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otnotes.xml" ContentType="application/vnd.openxmlformats-officedocument.wordprocessingml.footnotes+xml"/>
  <Override PartName="/word/glossary/endnotes.xml" ContentType="application/vnd.openxmlformats-officedocument.wordprocessingml.endnote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848DA10" w14:textId="77777777" w:rsidR="008B465C" w:rsidRPr="009E0B98" w:rsidRDefault="008B465C" w:rsidP="008479CD">
      <w:pPr>
        <w:autoSpaceDE w:val="0"/>
        <w:autoSpaceDN w:val="0"/>
        <w:adjustRightInd w:val="0"/>
        <w:spacing w:after="0" w:line="240" w:lineRule="auto"/>
        <w:ind w:firstLine="709"/>
        <w:jc w:val="both"/>
        <w:rPr>
          <w:rFonts w:ascii="Times New Roman" w:hAnsi="Times New Roman" w:cs="Times New Roman"/>
          <w:color w:val="000000"/>
          <w:sz w:val="28"/>
          <w:szCs w:val="28"/>
        </w:rPr>
      </w:pPr>
    </w:p>
    <w:p w14:paraId="1DE295FF" w14:textId="77777777" w:rsidR="008B465C" w:rsidRPr="00921134" w:rsidRDefault="00902CBB" w:rsidP="008479CD">
      <w:pPr>
        <w:autoSpaceDE w:val="0"/>
        <w:autoSpaceDN w:val="0"/>
        <w:adjustRightInd w:val="0"/>
        <w:spacing w:after="0" w:line="240" w:lineRule="auto"/>
        <w:ind w:firstLine="709"/>
        <w:jc w:val="center"/>
        <w:rPr>
          <w:rFonts w:ascii="Times New Roman" w:eastAsia="SimSun" w:hAnsi="Times New Roman" w:cs="Times New Roman"/>
          <w:sz w:val="28"/>
          <w:szCs w:val="28"/>
        </w:rPr>
      </w:pPr>
      <w:proofErr w:type="spellStart"/>
      <w:r w:rsidRPr="00921134">
        <w:rPr>
          <w:rFonts w:ascii="Times New Roman" w:eastAsia="SimSun" w:hAnsi="Times New Roman" w:cs="Times New Roman"/>
          <w:sz w:val="28"/>
          <w:szCs w:val="28"/>
        </w:rPr>
        <w:t>Қазақстан</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Республикасы</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Білім</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және</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ғылым</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министрлігі</w:t>
      </w:r>
      <w:proofErr w:type="spellEnd"/>
    </w:p>
    <w:p w14:paraId="18A1069F" w14:textId="77777777" w:rsidR="008B465C" w:rsidRPr="00921134" w:rsidRDefault="00902CBB" w:rsidP="008479CD">
      <w:pPr>
        <w:autoSpaceDE w:val="0"/>
        <w:autoSpaceDN w:val="0"/>
        <w:adjustRightInd w:val="0"/>
        <w:spacing w:after="0" w:line="240" w:lineRule="auto"/>
        <w:ind w:firstLine="709"/>
        <w:jc w:val="center"/>
        <w:rPr>
          <w:rFonts w:ascii="Times New Roman" w:eastAsia="SimSun" w:hAnsi="Times New Roman" w:cs="Times New Roman"/>
          <w:sz w:val="28"/>
          <w:szCs w:val="28"/>
        </w:rPr>
      </w:pPr>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әл</w:t>
      </w:r>
      <w:proofErr w:type="spellEnd"/>
      <w:r w:rsidRPr="00921134">
        <w:rPr>
          <w:rFonts w:ascii="Times New Roman" w:eastAsia="SimSun" w:hAnsi="Times New Roman" w:cs="Times New Roman"/>
          <w:sz w:val="28"/>
          <w:szCs w:val="28"/>
        </w:rPr>
        <w:t xml:space="preserve">-Фараби </w:t>
      </w:r>
      <w:proofErr w:type="spellStart"/>
      <w:r w:rsidRPr="00921134">
        <w:rPr>
          <w:rFonts w:ascii="Times New Roman" w:eastAsia="SimSun" w:hAnsi="Times New Roman" w:cs="Times New Roman"/>
          <w:sz w:val="28"/>
          <w:szCs w:val="28"/>
        </w:rPr>
        <w:t>атындағы</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Қазақ</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ұлттық</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университеті</w:t>
      </w:r>
      <w:proofErr w:type="spellEnd"/>
      <w:r w:rsidRPr="00921134">
        <w:rPr>
          <w:rFonts w:ascii="Times New Roman" w:eastAsia="SimSun" w:hAnsi="Times New Roman" w:cs="Times New Roman"/>
          <w:sz w:val="28"/>
          <w:szCs w:val="28"/>
        </w:rPr>
        <w:t xml:space="preserve"> </w:t>
      </w:r>
    </w:p>
    <w:p w14:paraId="7487B0F7" w14:textId="77777777" w:rsidR="008B465C" w:rsidRPr="00921134" w:rsidRDefault="00902CBB" w:rsidP="008479CD">
      <w:pPr>
        <w:autoSpaceDE w:val="0"/>
        <w:autoSpaceDN w:val="0"/>
        <w:adjustRightInd w:val="0"/>
        <w:spacing w:after="0" w:line="240" w:lineRule="auto"/>
        <w:ind w:firstLine="709"/>
        <w:jc w:val="center"/>
        <w:rPr>
          <w:rFonts w:ascii="Times New Roman" w:eastAsia="SimSun" w:hAnsi="Times New Roman" w:cs="Times New Roman"/>
          <w:sz w:val="28"/>
          <w:szCs w:val="28"/>
        </w:rPr>
      </w:pPr>
      <w:r w:rsidRPr="00921134">
        <w:rPr>
          <w:rFonts w:ascii="Times New Roman" w:eastAsia="SimSun" w:hAnsi="Times New Roman" w:cs="Times New Roman"/>
          <w:sz w:val="28"/>
          <w:szCs w:val="28"/>
        </w:rPr>
        <w:t xml:space="preserve">Химия </w:t>
      </w:r>
      <w:proofErr w:type="spellStart"/>
      <w:r w:rsidRPr="00921134">
        <w:rPr>
          <w:rFonts w:ascii="Times New Roman" w:eastAsia="SimSun" w:hAnsi="Times New Roman" w:cs="Times New Roman"/>
          <w:sz w:val="28"/>
          <w:szCs w:val="28"/>
        </w:rPr>
        <w:t>және</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химиялық</w:t>
      </w:r>
      <w:proofErr w:type="spellEnd"/>
      <w:r w:rsidRPr="00921134">
        <w:rPr>
          <w:rFonts w:ascii="Times New Roman" w:eastAsia="SimSun" w:hAnsi="Times New Roman" w:cs="Times New Roman"/>
          <w:sz w:val="28"/>
          <w:szCs w:val="28"/>
        </w:rPr>
        <w:t xml:space="preserve"> технология </w:t>
      </w:r>
      <w:proofErr w:type="spellStart"/>
      <w:r w:rsidRPr="00921134">
        <w:rPr>
          <w:rFonts w:ascii="Times New Roman" w:eastAsia="SimSun" w:hAnsi="Times New Roman" w:cs="Times New Roman"/>
          <w:sz w:val="28"/>
          <w:szCs w:val="28"/>
        </w:rPr>
        <w:t>факультеті</w:t>
      </w:r>
      <w:proofErr w:type="spellEnd"/>
    </w:p>
    <w:p w14:paraId="149CDE35" w14:textId="77777777" w:rsidR="008B465C" w:rsidRPr="00921134" w:rsidRDefault="00902CBB" w:rsidP="008479CD">
      <w:pPr>
        <w:autoSpaceDE w:val="0"/>
        <w:autoSpaceDN w:val="0"/>
        <w:adjustRightInd w:val="0"/>
        <w:spacing w:after="0" w:line="240" w:lineRule="auto"/>
        <w:ind w:firstLine="709"/>
        <w:jc w:val="center"/>
        <w:rPr>
          <w:rFonts w:ascii="Times New Roman" w:hAnsi="Times New Roman" w:cs="Times New Roman"/>
          <w:color w:val="000000"/>
          <w:sz w:val="28"/>
          <w:szCs w:val="28"/>
          <w:lang w:val="kk-KZ"/>
        </w:rPr>
      </w:pPr>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Аналитикалық</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коллоидтық</w:t>
      </w:r>
      <w:proofErr w:type="spellEnd"/>
      <w:r w:rsidRPr="00921134">
        <w:rPr>
          <w:rFonts w:ascii="Times New Roman" w:eastAsia="SimSun" w:hAnsi="Times New Roman" w:cs="Times New Roman"/>
          <w:sz w:val="28"/>
          <w:szCs w:val="28"/>
        </w:rPr>
        <w:t xml:space="preserve"> химия </w:t>
      </w:r>
      <w:proofErr w:type="spellStart"/>
      <w:r w:rsidRPr="00921134">
        <w:rPr>
          <w:rFonts w:ascii="Times New Roman" w:eastAsia="SimSun" w:hAnsi="Times New Roman" w:cs="Times New Roman"/>
          <w:sz w:val="28"/>
          <w:szCs w:val="28"/>
        </w:rPr>
        <w:t>және</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сирек</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элементтер</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технологиясы</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кафедрасы</w:t>
      </w:r>
      <w:proofErr w:type="spellEnd"/>
    </w:p>
    <w:p w14:paraId="61054F13"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p>
    <w:p w14:paraId="23B7721B"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p>
    <w:p w14:paraId="4FA1465B" w14:textId="77777777" w:rsidR="008B465C" w:rsidRPr="00921134" w:rsidRDefault="00902CBB" w:rsidP="008479CD">
      <w:pPr>
        <w:pStyle w:val="af1"/>
        <w:ind w:firstLine="709"/>
        <w:jc w:val="both"/>
      </w:pPr>
      <w:r w:rsidRPr="00921134">
        <w:rPr>
          <w:rFonts w:eastAsiaTheme="minorHAnsi"/>
          <w:color w:val="000000"/>
        </w:rPr>
        <w:t xml:space="preserve">ОӘЖ 66.087:544.6                                                       </w:t>
      </w:r>
      <w:proofErr w:type="spellStart"/>
      <w:r w:rsidRPr="00921134">
        <w:rPr>
          <w:rFonts w:eastAsiaTheme="minorHAnsi"/>
          <w:color w:val="000000"/>
        </w:rPr>
        <w:t>Қолжазба</w:t>
      </w:r>
      <w:proofErr w:type="spellEnd"/>
      <w:r w:rsidRPr="00921134">
        <w:rPr>
          <w:rFonts w:eastAsiaTheme="minorHAnsi"/>
          <w:color w:val="000000"/>
        </w:rPr>
        <w:t xml:space="preserve"> </w:t>
      </w:r>
      <w:proofErr w:type="spellStart"/>
      <w:r w:rsidRPr="00921134">
        <w:rPr>
          <w:rFonts w:eastAsiaTheme="minorHAnsi"/>
          <w:color w:val="000000"/>
        </w:rPr>
        <w:t>құқығында</w:t>
      </w:r>
      <w:proofErr w:type="spellEnd"/>
    </w:p>
    <w:p w14:paraId="7914F503" w14:textId="77777777" w:rsidR="008B465C" w:rsidRPr="00921134" w:rsidRDefault="008B465C" w:rsidP="008479CD">
      <w:pPr>
        <w:pStyle w:val="af1"/>
        <w:ind w:firstLine="709"/>
        <w:jc w:val="both"/>
      </w:pPr>
    </w:p>
    <w:p w14:paraId="340859C5" w14:textId="12B0014E" w:rsidR="008B465C" w:rsidRDefault="008B465C" w:rsidP="00E150F3">
      <w:pPr>
        <w:pStyle w:val="af1"/>
        <w:jc w:val="both"/>
      </w:pPr>
    </w:p>
    <w:p w14:paraId="052EB9EC" w14:textId="77777777" w:rsidR="00E150F3" w:rsidRPr="00921134" w:rsidRDefault="00E150F3" w:rsidP="00E150F3">
      <w:pPr>
        <w:pStyle w:val="af1"/>
        <w:jc w:val="both"/>
      </w:pPr>
    </w:p>
    <w:p w14:paraId="7B8AB0DD" w14:textId="77777777" w:rsidR="00E150F3" w:rsidRPr="00E150F3" w:rsidRDefault="00E150F3" w:rsidP="00E150F3">
      <w:pPr>
        <w:spacing w:after="0" w:line="240" w:lineRule="auto"/>
        <w:ind w:firstLine="709"/>
        <w:jc w:val="center"/>
        <w:rPr>
          <w:rFonts w:ascii="Times New Roman" w:hAnsi="Times New Roman" w:cs="Times New Roman"/>
          <w:b/>
          <w:bCs/>
          <w:sz w:val="28"/>
          <w:szCs w:val="28"/>
        </w:rPr>
      </w:pPr>
      <w:bookmarkStart w:id="0" w:name="_GoBack"/>
      <w:r w:rsidRPr="00E150F3">
        <w:rPr>
          <w:rFonts w:ascii="Times New Roman" w:hAnsi="Times New Roman" w:cs="Times New Roman"/>
          <w:b/>
          <w:bCs/>
          <w:sz w:val="28"/>
          <w:szCs w:val="28"/>
        </w:rPr>
        <w:t>ДЖУМАНОВА РАЙГУЛЬ ЖУМАХАНОВНА</w:t>
      </w:r>
    </w:p>
    <w:bookmarkEnd w:id="0"/>
    <w:p w14:paraId="3F68A0C6" w14:textId="77777777" w:rsidR="008B465C" w:rsidRPr="00921134" w:rsidRDefault="008B465C" w:rsidP="008479CD">
      <w:pPr>
        <w:pStyle w:val="af1"/>
        <w:ind w:firstLine="709"/>
        <w:jc w:val="both"/>
      </w:pPr>
    </w:p>
    <w:p w14:paraId="11C7EC82" w14:textId="77777777" w:rsidR="008B465C" w:rsidRPr="00921134" w:rsidRDefault="008B465C" w:rsidP="008479CD">
      <w:pPr>
        <w:pStyle w:val="af1"/>
        <w:ind w:firstLine="709"/>
        <w:jc w:val="both"/>
      </w:pPr>
    </w:p>
    <w:p w14:paraId="350640AF" w14:textId="341A66B2" w:rsidR="00E150F3" w:rsidRDefault="00E150F3" w:rsidP="008479CD">
      <w:pPr>
        <w:spacing w:after="0" w:line="240" w:lineRule="auto"/>
        <w:ind w:firstLine="709"/>
        <w:jc w:val="center"/>
        <w:rPr>
          <w:rFonts w:ascii="Times New Roman" w:hAnsi="Times New Roman" w:cs="Times New Roman"/>
          <w:sz w:val="28"/>
          <w:szCs w:val="28"/>
        </w:rPr>
      </w:pPr>
    </w:p>
    <w:p w14:paraId="55E6905B" w14:textId="77777777" w:rsidR="00E150F3" w:rsidRPr="00E237B3" w:rsidRDefault="00E150F3" w:rsidP="00E150F3">
      <w:pPr>
        <w:pStyle w:val="af1"/>
        <w:ind w:firstLine="709"/>
        <w:jc w:val="center"/>
        <w:rPr>
          <w:b/>
          <w:bCs/>
        </w:rPr>
      </w:pPr>
      <w:bookmarkStart w:id="1" w:name="_Hlk201845207"/>
      <w:r w:rsidRPr="008479CD">
        <w:rPr>
          <w:b/>
          <w:bCs/>
          <w:lang w:val="kk-KZ"/>
        </w:rPr>
        <w:t>Магний</w:t>
      </w:r>
      <w:r w:rsidRPr="008479CD">
        <w:rPr>
          <w:b/>
          <w:bCs/>
        </w:rPr>
        <w:t>-</w:t>
      </w:r>
      <w:proofErr w:type="spellStart"/>
      <w:r w:rsidRPr="008479CD">
        <w:rPr>
          <w:b/>
          <w:bCs/>
        </w:rPr>
        <w:t>ионды</w:t>
      </w:r>
      <w:proofErr w:type="spellEnd"/>
      <w:r w:rsidRPr="008479CD">
        <w:rPr>
          <w:b/>
          <w:bCs/>
        </w:rPr>
        <w:t xml:space="preserve"> </w:t>
      </w:r>
      <w:proofErr w:type="spellStart"/>
      <w:r w:rsidRPr="008479CD">
        <w:rPr>
          <w:b/>
          <w:bCs/>
        </w:rPr>
        <w:t>батареялар</w:t>
      </w:r>
      <w:proofErr w:type="spellEnd"/>
      <w:r w:rsidRPr="008479CD">
        <w:rPr>
          <w:b/>
          <w:bCs/>
        </w:rPr>
        <w:t xml:space="preserve"> </w:t>
      </w:r>
      <w:proofErr w:type="spellStart"/>
      <w:r w:rsidRPr="008479CD">
        <w:rPr>
          <w:b/>
          <w:bCs/>
        </w:rPr>
        <w:t>үшін</w:t>
      </w:r>
      <w:proofErr w:type="spellEnd"/>
      <w:r w:rsidRPr="008479CD">
        <w:rPr>
          <w:b/>
          <w:bCs/>
        </w:rPr>
        <w:t xml:space="preserve"> титан </w:t>
      </w:r>
      <w:proofErr w:type="spellStart"/>
      <w:r w:rsidRPr="008479CD">
        <w:rPr>
          <w:b/>
          <w:bCs/>
        </w:rPr>
        <w:t>оксиді</w:t>
      </w:r>
      <w:proofErr w:type="spellEnd"/>
      <w:r w:rsidRPr="008479CD">
        <w:rPr>
          <w:b/>
          <w:bCs/>
        </w:rPr>
        <w:t xml:space="preserve"> </w:t>
      </w:r>
      <w:proofErr w:type="spellStart"/>
      <w:r w:rsidRPr="008479CD">
        <w:rPr>
          <w:b/>
          <w:bCs/>
        </w:rPr>
        <w:t>негізінде</w:t>
      </w:r>
      <w:proofErr w:type="spellEnd"/>
      <w:r w:rsidRPr="008479CD">
        <w:rPr>
          <w:b/>
          <w:bCs/>
        </w:rPr>
        <w:t xml:space="preserve"> </w:t>
      </w:r>
      <w:proofErr w:type="spellStart"/>
      <w:r w:rsidRPr="008479CD">
        <w:rPr>
          <w:b/>
          <w:bCs/>
        </w:rPr>
        <w:t>наноқұрылымды</w:t>
      </w:r>
      <w:proofErr w:type="spellEnd"/>
      <w:r w:rsidRPr="008479CD">
        <w:rPr>
          <w:b/>
          <w:bCs/>
        </w:rPr>
        <w:t xml:space="preserve"> </w:t>
      </w:r>
      <w:proofErr w:type="spellStart"/>
      <w:r w:rsidRPr="008479CD">
        <w:rPr>
          <w:b/>
          <w:bCs/>
        </w:rPr>
        <w:t>анодтық</w:t>
      </w:r>
      <w:proofErr w:type="spellEnd"/>
      <w:r w:rsidRPr="008479CD">
        <w:rPr>
          <w:b/>
          <w:bCs/>
        </w:rPr>
        <w:t xml:space="preserve"> </w:t>
      </w:r>
      <w:proofErr w:type="spellStart"/>
      <w:r w:rsidRPr="008479CD">
        <w:rPr>
          <w:b/>
          <w:bCs/>
        </w:rPr>
        <w:t>материалды</w:t>
      </w:r>
      <w:proofErr w:type="spellEnd"/>
      <w:r w:rsidRPr="008479CD">
        <w:rPr>
          <w:b/>
          <w:bCs/>
        </w:rPr>
        <w:t xml:space="preserve"> </w:t>
      </w:r>
      <w:proofErr w:type="spellStart"/>
      <w:r w:rsidRPr="008479CD">
        <w:rPr>
          <w:b/>
          <w:bCs/>
        </w:rPr>
        <w:t>алу</w:t>
      </w:r>
      <w:proofErr w:type="spellEnd"/>
    </w:p>
    <w:bookmarkEnd w:id="1"/>
    <w:p w14:paraId="73E29121" w14:textId="77777777" w:rsidR="00E150F3" w:rsidRPr="00E150F3" w:rsidRDefault="00E150F3" w:rsidP="008479CD">
      <w:pPr>
        <w:spacing w:after="0" w:line="240" w:lineRule="auto"/>
        <w:ind w:firstLine="709"/>
        <w:jc w:val="center"/>
        <w:rPr>
          <w:rFonts w:ascii="Times New Roman" w:hAnsi="Times New Roman" w:cs="Times New Roman"/>
          <w:sz w:val="28"/>
          <w:szCs w:val="28"/>
        </w:rPr>
      </w:pPr>
    </w:p>
    <w:p w14:paraId="63CEDFCC" w14:textId="77777777" w:rsidR="008B465C" w:rsidRPr="00921134" w:rsidRDefault="008B465C" w:rsidP="008479CD">
      <w:pPr>
        <w:spacing w:after="0" w:line="240" w:lineRule="auto"/>
        <w:ind w:firstLine="709"/>
        <w:jc w:val="center"/>
        <w:rPr>
          <w:rFonts w:ascii="Times New Roman" w:hAnsi="Times New Roman" w:cs="Times New Roman"/>
          <w:sz w:val="28"/>
          <w:szCs w:val="28"/>
        </w:rPr>
      </w:pPr>
    </w:p>
    <w:p w14:paraId="126C7DF0" w14:textId="77777777" w:rsidR="008B465C" w:rsidRPr="00921134" w:rsidRDefault="00902CBB" w:rsidP="008479CD">
      <w:pPr>
        <w:pStyle w:val="af1"/>
        <w:ind w:firstLine="709"/>
        <w:jc w:val="center"/>
      </w:pPr>
      <w:bookmarkStart w:id="2" w:name="_Hlk201845286"/>
      <w:bookmarkStart w:id="3" w:name="_Hlk201845011"/>
      <w:r w:rsidRPr="00921134">
        <w:t>8D07102-Химия</w:t>
      </w:r>
      <w:r w:rsidRPr="00921134">
        <w:rPr>
          <w:lang w:val="kk-KZ"/>
        </w:rPr>
        <w:t xml:space="preserve">лық </w:t>
      </w:r>
      <w:r w:rsidRPr="00921134">
        <w:t>инженерия</w:t>
      </w:r>
      <w:bookmarkEnd w:id="2"/>
    </w:p>
    <w:bookmarkEnd w:id="3"/>
    <w:p w14:paraId="67281815" w14:textId="77777777" w:rsidR="008B465C" w:rsidRPr="00921134" w:rsidRDefault="008B465C" w:rsidP="008479CD">
      <w:pPr>
        <w:pStyle w:val="af1"/>
        <w:ind w:firstLine="709"/>
        <w:jc w:val="center"/>
      </w:pPr>
    </w:p>
    <w:p w14:paraId="0830CACE" w14:textId="77777777" w:rsidR="008B465C" w:rsidRPr="00921134" w:rsidRDefault="008B465C" w:rsidP="008479CD">
      <w:pPr>
        <w:autoSpaceDE w:val="0"/>
        <w:autoSpaceDN w:val="0"/>
        <w:adjustRightInd w:val="0"/>
        <w:spacing w:after="0" w:line="240" w:lineRule="auto"/>
        <w:ind w:firstLine="709"/>
        <w:jc w:val="center"/>
        <w:rPr>
          <w:rFonts w:ascii="Times New Roman" w:hAnsi="Times New Roman" w:cs="Times New Roman"/>
          <w:color w:val="000000"/>
          <w:sz w:val="28"/>
          <w:szCs w:val="28"/>
        </w:rPr>
      </w:pPr>
    </w:p>
    <w:p w14:paraId="52E0E6E6" w14:textId="77777777" w:rsidR="008B465C" w:rsidRPr="00921134" w:rsidRDefault="00902CBB" w:rsidP="008479CD">
      <w:pPr>
        <w:pStyle w:val="af1"/>
        <w:ind w:firstLine="709"/>
        <w:jc w:val="center"/>
      </w:pPr>
      <w:r w:rsidRPr="00921134">
        <w:rPr>
          <w:rFonts w:eastAsiaTheme="minorHAnsi"/>
          <w:color w:val="000000"/>
        </w:rPr>
        <w:t xml:space="preserve">Философия </w:t>
      </w:r>
      <w:proofErr w:type="spellStart"/>
      <w:r w:rsidRPr="00921134">
        <w:rPr>
          <w:rFonts w:eastAsiaTheme="minorHAnsi"/>
          <w:color w:val="000000"/>
        </w:rPr>
        <w:t>докторы</w:t>
      </w:r>
      <w:proofErr w:type="spellEnd"/>
      <w:r w:rsidRPr="00921134">
        <w:rPr>
          <w:rFonts w:eastAsiaTheme="minorHAnsi"/>
          <w:color w:val="000000"/>
        </w:rPr>
        <w:t xml:space="preserve"> </w:t>
      </w:r>
      <w:proofErr w:type="spellStart"/>
      <w:r w:rsidRPr="00921134">
        <w:rPr>
          <w:rFonts w:eastAsiaTheme="minorHAnsi"/>
          <w:color w:val="000000"/>
        </w:rPr>
        <w:t>Ph</w:t>
      </w:r>
      <w:proofErr w:type="spellEnd"/>
      <w:r w:rsidR="00E86646">
        <w:rPr>
          <w:rFonts w:eastAsiaTheme="minorHAnsi"/>
          <w:color w:val="000000"/>
          <w:lang w:val="en-US"/>
        </w:rPr>
        <w:t>D</w:t>
      </w:r>
      <w:r w:rsidRPr="00921134">
        <w:rPr>
          <w:rFonts w:eastAsiaTheme="minorHAnsi"/>
          <w:color w:val="000000"/>
        </w:rPr>
        <w:t xml:space="preserve"> </w:t>
      </w:r>
      <w:proofErr w:type="spellStart"/>
      <w:r w:rsidRPr="00921134">
        <w:rPr>
          <w:rFonts w:eastAsiaTheme="minorHAnsi"/>
          <w:color w:val="000000"/>
        </w:rPr>
        <w:t>дәрежесін</w:t>
      </w:r>
      <w:proofErr w:type="spellEnd"/>
      <w:r w:rsidRPr="00921134">
        <w:rPr>
          <w:rFonts w:eastAsiaTheme="minorHAnsi"/>
          <w:color w:val="000000"/>
        </w:rPr>
        <w:t xml:space="preserve"> </w:t>
      </w:r>
      <w:proofErr w:type="spellStart"/>
      <w:r w:rsidRPr="00921134">
        <w:rPr>
          <w:rFonts w:eastAsiaTheme="minorHAnsi"/>
          <w:color w:val="000000"/>
        </w:rPr>
        <w:t>алу</w:t>
      </w:r>
      <w:proofErr w:type="spellEnd"/>
      <w:r w:rsidRPr="00921134">
        <w:rPr>
          <w:rFonts w:eastAsiaTheme="minorHAnsi"/>
          <w:color w:val="000000"/>
        </w:rPr>
        <w:t xml:space="preserve"> </w:t>
      </w:r>
      <w:proofErr w:type="spellStart"/>
      <w:r w:rsidRPr="00921134">
        <w:rPr>
          <w:rFonts w:eastAsiaTheme="minorHAnsi"/>
          <w:color w:val="000000"/>
        </w:rPr>
        <w:t>үшін</w:t>
      </w:r>
      <w:proofErr w:type="spellEnd"/>
      <w:r w:rsidRPr="00921134">
        <w:rPr>
          <w:rFonts w:eastAsiaTheme="minorHAnsi"/>
          <w:color w:val="000000"/>
        </w:rPr>
        <w:t xml:space="preserve"> </w:t>
      </w:r>
      <w:proofErr w:type="spellStart"/>
      <w:r w:rsidRPr="00921134">
        <w:rPr>
          <w:rFonts w:eastAsiaTheme="minorHAnsi"/>
          <w:color w:val="000000"/>
        </w:rPr>
        <w:t>дайындалған</w:t>
      </w:r>
      <w:proofErr w:type="spellEnd"/>
      <w:r w:rsidRPr="00921134">
        <w:rPr>
          <w:rFonts w:eastAsiaTheme="minorHAnsi"/>
          <w:color w:val="000000"/>
        </w:rPr>
        <w:t xml:space="preserve"> диссертация</w:t>
      </w:r>
    </w:p>
    <w:p w14:paraId="1906E9E3" w14:textId="77777777" w:rsidR="008B465C" w:rsidRPr="00921134" w:rsidRDefault="008B465C" w:rsidP="008479CD">
      <w:pPr>
        <w:pStyle w:val="af1"/>
        <w:ind w:firstLine="709"/>
        <w:jc w:val="center"/>
      </w:pPr>
    </w:p>
    <w:p w14:paraId="03046CDF" w14:textId="77777777" w:rsidR="008B465C" w:rsidRPr="008479CD" w:rsidRDefault="008B465C" w:rsidP="008479CD">
      <w:pPr>
        <w:pStyle w:val="af1"/>
        <w:ind w:firstLine="709"/>
        <w:jc w:val="center"/>
        <w:rPr>
          <w:b/>
          <w:bCs/>
        </w:rPr>
      </w:pPr>
    </w:p>
    <w:p w14:paraId="5BD15CF5"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color w:val="000000"/>
          <w:sz w:val="28"/>
          <w:szCs w:val="28"/>
        </w:rPr>
      </w:pPr>
    </w:p>
    <w:p w14:paraId="09E81AD2" w14:textId="77777777" w:rsidR="008B465C" w:rsidRPr="00921134" w:rsidRDefault="00902CBB" w:rsidP="008479CD">
      <w:pPr>
        <w:pStyle w:val="af1"/>
        <w:ind w:left="4820"/>
        <w:rPr>
          <w:lang w:val="kk-KZ"/>
        </w:rPr>
      </w:pPr>
      <w:r w:rsidRPr="00921134">
        <w:rPr>
          <w:rFonts w:eastAsiaTheme="minorHAnsi"/>
          <w:color w:val="000000"/>
        </w:rPr>
        <w:t xml:space="preserve">                                                             </w:t>
      </w:r>
      <w:proofErr w:type="spellStart"/>
      <w:r w:rsidRPr="00921134">
        <w:t>Отандық</w:t>
      </w:r>
      <w:proofErr w:type="spellEnd"/>
      <w:r w:rsidRPr="00921134">
        <w:rPr>
          <w:spacing w:val="-16"/>
        </w:rPr>
        <w:t xml:space="preserve"> </w:t>
      </w:r>
      <w:proofErr w:type="spellStart"/>
      <w:r w:rsidRPr="00921134">
        <w:t>ғылыми</w:t>
      </w:r>
      <w:proofErr w:type="spellEnd"/>
      <w:r w:rsidRPr="00921134">
        <w:rPr>
          <w:spacing w:val="-15"/>
        </w:rPr>
        <w:t xml:space="preserve"> </w:t>
      </w:r>
      <w:proofErr w:type="spellStart"/>
      <w:r w:rsidRPr="00921134">
        <w:t>жетекші</w:t>
      </w:r>
      <w:proofErr w:type="spellEnd"/>
      <w:r w:rsidRPr="00921134">
        <w:rPr>
          <w:lang w:val="kk-KZ"/>
        </w:rPr>
        <w:t>:</w:t>
      </w:r>
    </w:p>
    <w:p w14:paraId="28599F6A" w14:textId="77777777" w:rsidR="008B465C" w:rsidRPr="00921134" w:rsidRDefault="00902CBB" w:rsidP="008479CD">
      <w:pPr>
        <w:pStyle w:val="af1"/>
        <w:ind w:left="4820"/>
      </w:pPr>
      <w:r w:rsidRPr="00921134">
        <w:rPr>
          <w:lang w:val="en-US"/>
        </w:rPr>
        <w:t>PhD</w:t>
      </w:r>
      <w:r w:rsidRPr="00921134">
        <w:t xml:space="preserve">, </w:t>
      </w:r>
      <w:proofErr w:type="spellStart"/>
      <w:r w:rsidRPr="00921134">
        <w:t>қауым</w:t>
      </w:r>
      <w:proofErr w:type="spellEnd"/>
      <w:r w:rsidRPr="00921134">
        <w:t>. проф.</w:t>
      </w:r>
    </w:p>
    <w:p w14:paraId="11457708" w14:textId="77777777" w:rsidR="00E86646" w:rsidRDefault="00902CBB" w:rsidP="008479CD">
      <w:pPr>
        <w:pStyle w:val="af1"/>
        <w:ind w:left="4820"/>
        <w:jc w:val="both"/>
      </w:pPr>
      <w:r w:rsidRPr="00921134">
        <w:rPr>
          <w:lang w:val="kk-KZ"/>
        </w:rPr>
        <w:t xml:space="preserve">Рахымбай Г.С. </w:t>
      </w:r>
      <w:r w:rsidRPr="00921134">
        <w:t xml:space="preserve">      </w:t>
      </w:r>
    </w:p>
    <w:p w14:paraId="30F4395C" w14:textId="77777777" w:rsidR="00E86646" w:rsidRPr="004C7B2C" w:rsidRDefault="00902CBB" w:rsidP="008479CD">
      <w:pPr>
        <w:pStyle w:val="af1"/>
        <w:ind w:left="4820"/>
        <w:jc w:val="both"/>
      </w:pPr>
      <w:r w:rsidRPr="004C7B2C">
        <w:t xml:space="preserve">                                </w:t>
      </w:r>
    </w:p>
    <w:p w14:paraId="244954E4" w14:textId="77777777" w:rsidR="008B465C" w:rsidRPr="004C7B2C" w:rsidRDefault="00902CBB" w:rsidP="008479CD">
      <w:pPr>
        <w:pStyle w:val="af1"/>
        <w:ind w:left="4820"/>
        <w:jc w:val="both"/>
      </w:pPr>
      <w:proofErr w:type="spellStart"/>
      <w:r w:rsidRPr="00921134">
        <w:t>Шетелдік</w:t>
      </w:r>
      <w:proofErr w:type="spellEnd"/>
      <w:r w:rsidRPr="004C7B2C">
        <w:rPr>
          <w:spacing w:val="-5"/>
        </w:rPr>
        <w:t xml:space="preserve"> </w:t>
      </w:r>
      <w:proofErr w:type="spellStart"/>
      <w:r w:rsidRPr="00921134">
        <w:t>ғылыми</w:t>
      </w:r>
      <w:proofErr w:type="spellEnd"/>
      <w:r w:rsidRPr="004C7B2C">
        <w:rPr>
          <w:spacing w:val="-4"/>
        </w:rPr>
        <w:t xml:space="preserve"> </w:t>
      </w:r>
      <w:proofErr w:type="spellStart"/>
      <w:r w:rsidRPr="00921134">
        <w:rPr>
          <w:spacing w:val="-2"/>
        </w:rPr>
        <w:t>жетекш</w:t>
      </w:r>
      <w:proofErr w:type="spellEnd"/>
      <w:r w:rsidRPr="00921134">
        <w:rPr>
          <w:spacing w:val="-2"/>
          <w:lang w:val="kk-KZ"/>
        </w:rPr>
        <w:t>і:</w:t>
      </w:r>
    </w:p>
    <w:p w14:paraId="2C4A79D5" w14:textId="77777777" w:rsidR="008B465C" w:rsidRPr="00921134" w:rsidRDefault="00902CBB" w:rsidP="008479CD">
      <w:pPr>
        <w:pStyle w:val="af1"/>
        <w:ind w:left="4820"/>
        <w:rPr>
          <w:lang w:val="en-US"/>
        </w:rPr>
      </w:pPr>
      <w:r w:rsidRPr="00921134">
        <w:rPr>
          <w:lang w:val="en-US"/>
        </w:rPr>
        <w:t xml:space="preserve">PhD, </w:t>
      </w:r>
      <w:proofErr w:type="spellStart"/>
      <w:r w:rsidRPr="00921134">
        <w:rPr>
          <w:lang w:val="en-US"/>
        </w:rPr>
        <w:t>asosiate</w:t>
      </w:r>
      <w:proofErr w:type="spellEnd"/>
      <w:r w:rsidRPr="00921134">
        <w:rPr>
          <w:lang w:val="en-US"/>
        </w:rPr>
        <w:t xml:space="preserve"> prof., </w:t>
      </w:r>
      <w:r w:rsidR="00E86646">
        <w:rPr>
          <w:lang w:val="en-US"/>
        </w:rPr>
        <w:t xml:space="preserve">Florence </w:t>
      </w:r>
      <w:proofErr w:type="spellStart"/>
      <w:r w:rsidRPr="00921134">
        <w:rPr>
          <w:lang w:val="en-US"/>
        </w:rPr>
        <w:t>Vacandio</w:t>
      </w:r>
      <w:proofErr w:type="spellEnd"/>
      <w:r w:rsidRPr="00921134">
        <w:rPr>
          <w:lang w:val="en-US"/>
        </w:rPr>
        <w:t xml:space="preserve"> </w:t>
      </w:r>
    </w:p>
    <w:p w14:paraId="4030B366" w14:textId="77777777" w:rsidR="00E86646" w:rsidRPr="004C7B2C" w:rsidRDefault="00902CBB" w:rsidP="008479CD">
      <w:pPr>
        <w:pStyle w:val="af1"/>
        <w:ind w:left="4820"/>
        <w:rPr>
          <w:spacing w:val="40"/>
          <w:lang w:val="en-US"/>
        </w:rPr>
      </w:pPr>
      <w:r w:rsidRPr="00921134">
        <w:t>Экс</w:t>
      </w:r>
      <w:r w:rsidRPr="004C7B2C">
        <w:rPr>
          <w:lang w:val="en-US"/>
        </w:rPr>
        <w:t>-</w:t>
      </w:r>
      <w:r w:rsidRPr="00921134">
        <w:t>Марсель</w:t>
      </w:r>
      <w:r w:rsidRPr="004C7B2C">
        <w:rPr>
          <w:lang w:val="en-US"/>
        </w:rPr>
        <w:t xml:space="preserve"> </w:t>
      </w:r>
      <w:proofErr w:type="spellStart"/>
      <w:r w:rsidRPr="00921134">
        <w:t>университеті</w:t>
      </w:r>
      <w:proofErr w:type="spellEnd"/>
      <w:r w:rsidRPr="004C7B2C">
        <w:rPr>
          <w:spacing w:val="40"/>
          <w:lang w:val="en-US"/>
        </w:rPr>
        <w:t xml:space="preserve"> </w:t>
      </w:r>
    </w:p>
    <w:p w14:paraId="275F33C9" w14:textId="77777777" w:rsidR="008B465C" w:rsidRPr="00921134" w:rsidRDefault="00902CBB" w:rsidP="008479CD">
      <w:pPr>
        <w:pStyle w:val="af1"/>
        <w:ind w:left="4820"/>
      </w:pPr>
      <w:r w:rsidRPr="00921134">
        <w:t>MADIREL</w:t>
      </w:r>
      <w:r w:rsidRPr="00921134">
        <w:rPr>
          <w:spacing w:val="-15"/>
        </w:rPr>
        <w:t xml:space="preserve"> </w:t>
      </w:r>
      <w:proofErr w:type="spellStart"/>
      <w:r w:rsidRPr="00921134">
        <w:t>ғылыми-зерттеу</w:t>
      </w:r>
      <w:proofErr w:type="spellEnd"/>
      <w:r w:rsidRPr="00921134">
        <w:rPr>
          <w:spacing w:val="-15"/>
        </w:rPr>
        <w:t xml:space="preserve"> </w:t>
      </w:r>
      <w:proofErr w:type="spellStart"/>
      <w:r w:rsidRPr="00921134">
        <w:t>орталығы</w:t>
      </w:r>
      <w:proofErr w:type="spellEnd"/>
      <w:r w:rsidRPr="00921134">
        <w:t xml:space="preserve"> Марсель, Франция</w:t>
      </w:r>
    </w:p>
    <w:p w14:paraId="0A5276CC" w14:textId="77777777" w:rsidR="008B465C" w:rsidRPr="00921134" w:rsidRDefault="008B465C" w:rsidP="008479CD">
      <w:pPr>
        <w:pStyle w:val="af1"/>
        <w:ind w:firstLine="709"/>
        <w:jc w:val="right"/>
      </w:pPr>
    </w:p>
    <w:p w14:paraId="18A41C3F" w14:textId="77777777" w:rsidR="008B465C" w:rsidRPr="00921134" w:rsidRDefault="008B465C" w:rsidP="008479CD">
      <w:pPr>
        <w:pStyle w:val="af1"/>
        <w:ind w:firstLine="709"/>
        <w:jc w:val="both"/>
      </w:pPr>
    </w:p>
    <w:p w14:paraId="6ADC4FD6" w14:textId="77777777" w:rsidR="008B465C" w:rsidRPr="00921134" w:rsidRDefault="008B465C" w:rsidP="008479CD">
      <w:pPr>
        <w:pStyle w:val="af1"/>
        <w:ind w:firstLine="709"/>
        <w:jc w:val="both"/>
      </w:pPr>
    </w:p>
    <w:p w14:paraId="20EFB25D" w14:textId="77777777" w:rsidR="008B465C" w:rsidRDefault="008B465C" w:rsidP="008479CD">
      <w:pPr>
        <w:autoSpaceDE w:val="0"/>
        <w:autoSpaceDN w:val="0"/>
        <w:adjustRightInd w:val="0"/>
        <w:spacing w:after="0" w:line="240" w:lineRule="auto"/>
        <w:ind w:firstLine="709"/>
        <w:jc w:val="center"/>
        <w:rPr>
          <w:rFonts w:ascii="Times New Roman" w:hAnsi="Times New Roman" w:cs="Times New Roman"/>
          <w:color w:val="000000"/>
          <w:sz w:val="28"/>
          <w:szCs w:val="28"/>
        </w:rPr>
      </w:pPr>
    </w:p>
    <w:p w14:paraId="269A69BC" w14:textId="77777777" w:rsidR="00E86646" w:rsidRPr="00921134" w:rsidRDefault="00E86646" w:rsidP="008479CD">
      <w:pPr>
        <w:autoSpaceDE w:val="0"/>
        <w:autoSpaceDN w:val="0"/>
        <w:adjustRightInd w:val="0"/>
        <w:spacing w:after="0" w:line="240" w:lineRule="auto"/>
        <w:ind w:firstLine="709"/>
        <w:jc w:val="center"/>
        <w:rPr>
          <w:rFonts w:ascii="Times New Roman" w:hAnsi="Times New Roman" w:cs="Times New Roman"/>
          <w:color w:val="000000"/>
          <w:sz w:val="28"/>
          <w:szCs w:val="28"/>
        </w:rPr>
      </w:pPr>
    </w:p>
    <w:p w14:paraId="3487DBEF" w14:textId="77777777" w:rsidR="008B465C" w:rsidRDefault="008B465C" w:rsidP="008479CD">
      <w:pPr>
        <w:autoSpaceDE w:val="0"/>
        <w:autoSpaceDN w:val="0"/>
        <w:adjustRightInd w:val="0"/>
        <w:spacing w:after="0" w:line="240" w:lineRule="auto"/>
        <w:rPr>
          <w:rFonts w:ascii="Times New Roman" w:hAnsi="Times New Roman" w:cs="Times New Roman"/>
          <w:color w:val="000000"/>
          <w:sz w:val="28"/>
          <w:szCs w:val="28"/>
        </w:rPr>
      </w:pPr>
    </w:p>
    <w:p w14:paraId="5B0D22F5" w14:textId="77777777" w:rsidR="008B465C" w:rsidRPr="00921134" w:rsidRDefault="00902CBB" w:rsidP="008479CD">
      <w:pPr>
        <w:autoSpaceDE w:val="0"/>
        <w:autoSpaceDN w:val="0"/>
        <w:adjustRightInd w:val="0"/>
        <w:spacing w:after="0" w:line="240" w:lineRule="auto"/>
        <w:ind w:firstLine="709"/>
        <w:jc w:val="center"/>
        <w:rPr>
          <w:rFonts w:ascii="Times New Roman" w:hAnsi="Times New Roman" w:cs="Times New Roman"/>
          <w:color w:val="000000"/>
          <w:sz w:val="28"/>
          <w:szCs w:val="28"/>
        </w:rPr>
      </w:pPr>
      <w:proofErr w:type="spellStart"/>
      <w:r w:rsidRPr="00921134">
        <w:rPr>
          <w:rFonts w:ascii="Times New Roman" w:hAnsi="Times New Roman" w:cs="Times New Roman"/>
          <w:color w:val="000000"/>
          <w:sz w:val="28"/>
          <w:szCs w:val="28"/>
        </w:rPr>
        <w:t>Қазақстан</w:t>
      </w:r>
      <w:proofErr w:type="spellEnd"/>
      <w:r w:rsidRPr="00921134">
        <w:rPr>
          <w:rFonts w:ascii="Times New Roman" w:hAnsi="Times New Roman" w:cs="Times New Roman"/>
          <w:color w:val="000000"/>
          <w:sz w:val="28"/>
          <w:szCs w:val="28"/>
        </w:rPr>
        <w:t xml:space="preserve"> </w:t>
      </w:r>
      <w:proofErr w:type="spellStart"/>
      <w:r w:rsidRPr="00921134">
        <w:rPr>
          <w:rFonts w:ascii="Times New Roman" w:hAnsi="Times New Roman" w:cs="Times New Roman"/>
          <w:color w:val="000000"/>
          <w:sz w:val="28"/>
          <w:szCs w:val="28"/>
        </w:rPr>
        <w:t>Республикасы</w:t>
      </w:r>
      <w:proofErr w:type="spellEnd"/>
    </w:p>
    <w:p w14:paraId="2203079E" w14:textId="77777777" w:rsidR="008B465C" w:rsidRDefault="00902CBB" w:rsidP="008479CD">
      <w:pPr>
        <w:autoSpaceDE w:val="0"/>
        <w:autoSpaceDN w:val="0"/>
        <w:adjustRightInd w:val="0"/>
        <w:spacing w:after="0" w:line="240" w:lineRule="auto"/>
        <w:ind w:firstLine="709"/>
        <w:jc w:val="center"/>
        <w:rPr>
          <w:rFonts w:ascii="Times New Roman" w:hAnsi="Times New Roman" w:cs="Times New Roman"/>
          <w:sz w:val="28"/>
          <w:szCs w:val="28"/>
          <w:lang w:val="en-US"/>
        </w:rPr>
      </w:pPr>
      <w:r w:rsidRPr="00921134">
        <w:rPr>
          <w:rFonts w:ascii="Times New Roman" w:hAnsi="Times New Roman" w:cs="Times New Roman"/>
          <w:sz w:val="28"/>
          <w:szCs w:val="28"/>
        </w:rPr>
        <w:t>Алматы,</w:t>
      </w:r>
      <w:r w:rsidRPr="00921134">
        <w:rPr>
          <w:rFonts w:ascii="Times New Roman" w:hAnsi="Times New Roman" w:cs="Times New Roman"/>
          <w:spacing w:val="-1"/>
          <w:sz w:val="28"/>
          <w:szCs w:val="28"/>
        </w:rPr>
        <w:t xml:space="preserve"> </w:t>
      </w:r>
      <w:r w:rsidRPr="00921134">
        <w:rPr>
          <w:rFonts w:ascii="Times New Roman" w:hAnsi="Times New Roman" w:cs="Times New Roman"/>
          <w:sz w:val="28"/>
          <w:szCs w:val="28"/>
        </w:rPr>
        <w:t>202</w:t>
      </w:r>
      <w:r w:rsidRPr="00921134">
        <w:rPr>
          <w:rFonts w:ascii="Times New Roman" w:hAnsi="Times New Roman" w:cs="Times New Roman"/>
          <w:sz w:val="28"/>
          <w:szCs w:val="28"/>
          <w:lang w:val="en-US"/>
        </w:rPr>
        <w:t>5</w:t>
      </w:r>
    </w:p>
    <w:tbl>
      <w:tblPr>
        <w:tblW w:w="9606" w:type="dxa"/>
        <w:tblLayout w:type="fixed"/>
        <w:tblLook w:val="04A0" w:firstRow="1" w:lastRow="0" w:firstColumn="1" w:lastColumn="0" w:noHBand="0" w:noVBand="1"/>
      </w:tblPr>
      <w:tblGrid>
        <w:gridCol w:w="1110"/>
        <w:gridCol w:w="6636"/>
        <w:gridCol w:w="1860"/>
      </w:tblGrid>
      <w:tr w:rsidR="008B465C" w:rsidRPr="00921134" w14:paraId="6A34DFAE" w14:textId="77777777" w:rsidTr="001E7342">
        <w:trPr>
          <w:trHeight w:val="125"/>
        </w:trPr>
        <w:tc>
          <w:tcPr>
            <w:tcW w:w="1110" w:type="dxa"/>
          </w:tcPr>
          <w:p w14:paraId="6948007A" w14:textId="77777777" w:rsidR="008B465C" w:rsidRPr="00921134" w:rsidRDefault="008B465C" w:rsidP="008479CD">
            <w:pPr>
              <w:autoSpaceDE w:val="0"/>
              <w:autoSpaceDN w:val="0"/>
              <w:adjustRightInd w:val="0"/>
              <w:spacing w:after="0" w:line="240" w:lineRule="auto"/>
              <w:jc w:val="both"/>
              <w:rPr>
                <w:rFonts w:ascii="Times New Roman" w:hAnsi="Times New Roman" w:cs="Times New Roman"/>
                <w:color w:val="000000"/>
                <w:sz w:val="28"/>
                <w:szCs w:val="28"/>
              </w:rPr>
            </w:pPr>
          </w:p>
        </w:tc>
        <w:tc>
          <w:tcPr>
            <w:tcW w:w="8496" w:type="dxa"/>
            <w:gridSpan w:val="2"/>
          </w:tcPr>
          <w:p w14:paraId="0A473E7C" w14:textId="77777777" w:rsidR="008B465C" w:rsidRPr="00921134" w:rsidRDefault="00902CBB" w:rsidP="008479CD">
            <w:pPr>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b/>
                <w:bCs/>
                <w:color w:val="000000"/>
                <w:sz w:val="28"/>
                <w:szCs w:val="28"/>
              </w:rPr>
              <w:t xml:space="preserve">МАЗМҰНЫ </w:t>
            </w:r>
          </w:p>
        </w:tc>
      </w:tr>
      <w:tr w:rsidR="008B465C" w:rsidRPr="00921134" w14:paraId="1E43B2A7" w14:textId="77777777" w:rsidTr="001E7342">
        <w:trPr>
          <w:trHeight w:val="125"/>
        </w:trPr>
        <w:tc>
          <w:tcPr>
            <w:tcW w:w="1110" w:type="dxa"/>
          </w:tcPr>
          <w:p w14:paraId="0975FEBD" w14:textId="77777777" w:rsidR="008B465C" w:rsidRPr="00921134" w:rsidRDefault="008B465C" w:rsidP="008479CD">
            <w:pPr>
              <w:autoSpaceDE w:val="0"/>
              <w:autoSpaceDN w:val="0"/>
              <w:adjustRightInd w:val="0"/>
              <w:spacing w:after="0" w:line="240" w:lineRule="auto"/>
              <w:jc w:val="both"/>
              <w:rPr>
                <w:rFonts w:ascii="Times New Roman" w:hAnsi="Times New Roman" w:cs="Times New Roman"/>
                <w:color w:val="000000"/>
                <w:sz w:val="28"/>
                <w:szCs w:val="28"/>
              </w:rPr>
            </w:pPr>
          </w:p>
        </w:tc>
        <w:tc>
          <w:tcPr>
            <w:tcW w:w="8496" w:type="dxa"/>
            <w:gridSpan w:val="2"/>
          </w:tcPr>
          <w:p w14:paraId="0EBA5B0D" w14:textId="77777777" w:rsidR="008B465C" w:rsidRPr="00921134" w:rsidRDefault="00902CBB" w:rsidP="008479CD">
            <w:pPr>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b/>
                <w:bCs/>
                <w:color w:val="000000"/>
                <w:sz w:val="28"/>
                <w:szCs w:val="28"/>
              </w:rPr>
              <w:t xml:space="preserve">НОРМАТИВТІК СІЛТЕМЕЛЕР                                             </w:t>
            </w:r>
            <w:r w:rsidRPr="00921134">
              <w:rPr>
                <w:rFonts w:ascii="Times New Roman" w:hAnsi="Times New Roman" w:cs="Times New Roman"/>
                <w:color w:val="000000"/>
                <w:sz w:val="28"/>
                <w:szCs w:val="28"/>
              </w:rPr>
              <w:t>4</w:t>
            </w:r>
          </w:p>
        </w:tc>
      </w:tr>
      <w:tr w:rsidR="008B465C" w:rsidRPr="00921134" w14:paraId="1FF5F6B4" w14:textId="77777777" w:rsidTr="001E7342">
        <w:trPr>
          <w:trHeight w:val="125"/>
        </w:trPr>
        <w:tc>
          <w:tcPr>
            <w:tcW w:w="1110" w:type="dxa"/>
          </w:tcPr>
          <w:p w14:paraId="26297B99" w14:textId="77777777" w:rsidR="008B465C" w:rsidRPr="00921134" w:rsidRDefault="008B465C" w:rsidP="008479CD">
            <w:pPr>
              <w:autoSpaceDE w:val="0"/>
              <w:autoSpaceDN w:val="0"/>
              <w:adjustRightInd w:val="0"/>
              <w:spacing w:after="0" w:line="240" w:lineRule="auto"/>
              <w:jc w:val="both"/>
              <w:rPr>
                <w:rFonts w:ascii="Times New Roman" w:hAnsi="Times New Roman" w:cs="Times New Roman"/>
                <w:color w:val="000000"/>
                <w:sz w:val="28"/>
                <w:szCs w:val="28"/>
              </w:rPr>
            </w:pPr>
          </w:p>
        </w:tc>
        <w:tc>
          <w:tcPr>
            <w:tcW w:w="8496" w:type="dxa"/>
            <w:gridSpan w:val="2"/>
          </w:tcPr>
          <w:p w14:paraId="207768A3" w14:textId="77777777" w:rsidR="008B465C" w:rsidRPr="00921134" w:rsidRDefault="00902CBB" w:rsidP="008479CD">
            <w:pPr>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b/>
                <w:bCs/>
                <w:color w:val="000000"/>
                <w:sz w:val="28"/>
                <w:szCs w:val="28"/>
              </w:rPr>
              <w:t xml:space="preserve">БЕЛГІЛЕУЛЕР МЕН ҚЫСҚАРТУЛАР                                </w:t>
            </w:r>
            <w:r w:rsidRPr="00921134">
              <w:rPr>
                <w:rFonts w:ascii="Times New Roman" w:hAnsi="Times New Roman" w:cs="Times New Roman"/>
                <w:color w:val="000000"/>
                <w:sz w:val="28"/>
                <w:szCs w:val="28"/>
              </w:rPr>
              <w:t>5</w:t>
            </w:r>
          </w:p>
        </w:tc>
      </w:tr>
      <w:tr w:rsidR="008B465C" w:rsidRPr="00921134" w14:paraId="1266A4FA" w14:textId="77777777" w:rsidTr="001E7342">
        <w:trPr>
          <w:trHeight w:val="125"/>
        </w:trPr>
        <w:tc>
          <w:tcPr>
            <w:tcW w:w="1110" w:type="dxa"/>
          </w:tcPr>
          <w:p w14:paraId="3A0627CA" w14:textId="77777777" w:rsidR="008B465C" w:rsidRPr="00921134" w:rsidRDefault="008B465C" w:rsidP="008479CD">
            <w:pPr>
              <w:autoSpaceDE w:val="0"/>
              <w:autoSpaceDN w:val="0"/>
              <w:adjustRightInd w:val="0"/>
              <w:spacing w:after="0" w:line="240" w:lineRule="auto"/>
              <w:jc w:val="both"/>
              <w:rPr>
                <w:rFonts w:ascii="Times New Roman" w:hAnsi="Times New Roman" w:cs="Times New Roman"/>
                <w:color w:val="000000"/>
                <w:sz w:val="28"/>
                <w:szCs w:val="28"/>
              </w:rPr>
            </w:pPr>
          </w:p>
        </w:tc>
        <w:tc>
          <w:tcPr>
            <w:tcW w:w="8496" w:type="dxa"/>
            <w:gridSpan w:val="2"/>
          </w:tcPr>
          <w:p w14:paraId="19314667" w14:textId="77777777" w:rsidR="008B465C" w:rsidRPr="00921134" w:rsidRDefault="00902CBB" w:rsidP="008479CD">
            <w:pPr>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b/>
                <w:bCs/>
                <w:color w:val="000000"/>
                <w:sz w:val="28"/>
                <w:szCs w:val="28"/>
              </w:rPr>
              <w:t xml:space="preserve">КІРІСПЕ                                                                                      </w:t>
            </w:r>
            <w:r w:rsidRPr="00921134">
              <w:rPr>
                <w:rFonts w:ascii="Times New Roman" w:hAnsi="Times New Roman" w:cs="Times New Roman"/>
                <w:color w:val="000000"/>
                <w:sz w:val="28"/>
                <w:szCs w:val="28"/>
              </w:rPr>
              <w:t xml:space="preserve"> 6</w:t>
            </w:r>
          </w:p>
        </w:tc>
      </w:tr>
      <w:tr w:rsidR="008B465C" w:rsidRPr="00921134" w14:paraId="7003EE69" w14:textId="77777777" w:rsidTr="001E7342">
        <w:trPr>
          <w:trHeight w:val="419"/>
        </w:trPr>
        <w:tc>
          <w:tcPr>
            <w:tcW w:w="1110" w:type="dxa"/>
          </w:tcPr>
          <w:p w14:paraId="06D3D035" w14:textId="77777777" w:rsidR="008B465C" w:rsidRPr="00921134" w:rsidRDefault="00902CBB" w:rsidP="008479CD">
            <w:pPr>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b/>
                <w:bCs/>
                <w:color w:val="000000"/>
                <w:sz w:val="28"/>
                <w:szCs w:val="28"/>
              </w:rPr>
              <w:t xml:space="preserve">1 </w:t>
            </w:r>
          </w:p>
        </w:tc>
        <w:tc>
          <w:tcPr>
            <w:tcW w:w="8496" w:type="dxa"/>
            <w:gridSpan w:val="2"/>
          </w:tcPr>
          <w:p w14:paraId="06E73C60" w14:textId="77777777" w:rsidR="008B465C" w:rsidRPr="00504C7D" w:rsidRDefault="00902CBB" w:rsidP="008479CD">
            <w:pPr>
              <w:spacing w:after="0"/>
              <w:rPr>
                <w:rFonts w:ascii="Times New Roman" w:hAnsi="Times New Roman" w:cs="Times New Roman"/>
                <w:color w:val="000000"/>
                <w:sz w:val="28"/>
                <w:szCs w:val="28"/>
              </w:rPr>
            </w:pPr>
            <w:r w:rsidRPr="00921134">
              <w:rPr>
                <w:rFonts w:ascii="Times New Roman" w:hAnsi="Times New Roman" w:cs="Times New Roman"/>
                <w:b/>
                <w:bCs/>
                <w:color w:val="000000"/>
                <w:sz w:val="28"/>
                <w:szCs w:val="28"/>
              </w:rPr>
              <w:t>ӘДЕБИ</w:t>
            </w:r>
            <w:r w:rsidRPr="00921134">
              <w:rPr>
                <w:rFonts w:ascii="Times New Roman" w:hAnsi="Times New Roman" w:cs="Times New Roman"/>
                <w:b/>
                <w:bCs/>
                <w:color w:val="000000"/>
                <w:sz w:val="28"/>
                <w:szCs w:val="28"/>
                <w:lang w:val="en-US"/>
              </w:rPr>
              <w:t xml:space="preserve"> </w:t>
            </w:r>
            <w:r w:rsidRPr="00921134">
              <w:rPr>
                <w:rFonts w:ascii="Times New Roman" w:hAnsi="Times New Roman" w:cs="Times New Roman"/>
                <w:b/>
                <w:bCs/>
                <w:color w:val="000000"/>
                <w:sz w:val="28"/>
                <w:szCs w:val="28"/>
              </w:rPr>
              <w:t>ШОЛУ</w:t>
            </w:r>
            <w:r w:rsidRPr="00921134">
              <w:rPr>
                <w:rFonts w:ascii="Times New Roman" w:hAnsi="Times New Roman" w:cs="Times New Roman"/>
                <w:b/>
                <w:bCs/>
                <w:color w:val="000000"/>
                <w:sz w:val="28"/>
                <w:szCs w:val="28"/>
                <w:lang w:val="en-US"/>
              </w:rPr>
              <w:t xml:space="preserve"> </w:t>
            </w:r>
            <w:r w:rsidR="00504C7D">
              <w:rPr>
                <w:rFonts w:ascii="Times New Roman" w:hAnsi="Times New Roman" w:cs="Times New Roman"/>
                <w:b/>
                <w:bCs/>
                <w:color w:val="000000"/>
                <w:sz w:val="28"/>
                <w:szCs w:val="28"/>
              </w:rPr>
              <w:t xml:space="preserve">                                                                          </w:t>
            </w:r>
            <w:r w:rsidR="00504C7D" w:rsidRPr="00504C7D">
              <w:rPr>
                <w:rFonts w:ascii="Times New Roman" w:hAnsi="Times New Roman" w:cs="Times New Roman"/>
                <w:color w:val="000000"/>
                <w:sz w:val="28"/>
                <w:szCs w:val="28"/>
              </w:rPr>
              <w:t xml:space="preserve"> </w:t>
            </w:r>
          </w:p>
        </w:tc>
      </w:tr>
      <w:tr w:rsidR="008B465C" w:rsidRPr="00921134" w14:paraId="038CF346" w14:textId="77777777" w:rsidTr="001E7342">
        <w:trPr>
          <w:trHeight w:val="127"/>
        </w:trPr>
        <w:tc>
          <w:tcPr>
            <w:tcW w:w="1110" w:type="dxa"/>
          </w:tcPr>
          <w:p w14:paraId="61DE338B" w14:textId="77777777" w:rsidR="008B465C" w:rsidRPr="00921134" w:rsidRDefault="00902CBB" w:rsidP="008479CD">
            <w:pPr>
              <w:pStyle w:val="Default"/>
              <w:jc w:val="both"/>
              <w:rPr>
                <w:sz w:val="28"/>
                <w:szCs w:val="28"/>
              </w:rPr>
            </w:pPr>
            <w:r w:rsidRPr="00921134">
              <w:rPr>
                <w:sz w:val="28"/>
                <w:szCs w:val="28"/>
              </w:rPr>
              <w:t xml:space="preserve">1.1 </w:t>
            </w:r>
          </w:p>
          <w:p w14:paraId="246C5003" w14:textId="77777777" w:rsidR="008B465C" w:rsidRPr="00921134" w:rsidRDefault="008B465C" w:rsidP="008479CD">
            <w:pPr>
              <w:pStyle w:val="Default"/>
              <w:jc w:val="both"/>
              <w:rPr>
                <w:sz w:val="28"/>
                <w:szCs w:val="28"/>
              </w:rPr>
            </w:pPr>
          </w:p>
        </w:tc>
        <w:tc>
          <w:tcPr>
            <w:tcW w:w="6636" w:type="dxa"/>
          </w:tcPr>
          <w:p w14:paraId="6A4647DF" w14:textId="77777777" w:rsidR="008B465C" w:rsidRPr="00921134" w:rsidRDefault="00902CBB" w:rsidP="008479CD">
            <w:pPr>
              <w:pStyle w:val="3"/>
              <w:spacing w:before="0" w:line="240" w:lineRule="auto"/>
              <w:jc w:val="both"/>
              <w:rPr>
                <w:rFonts w:ascii="Times New Roman" w:hAnsi="Times New Roman" w:cs="Times New Roman"/>
                <w:color w:val="auto"/>
                <w:sz w:val="28"/>
                <w:szCs w:val="28"/>
                <w:lang w:val="kk-KZ"/>
              </w:rPr>
            </w:pPr>
            <w:r w:rsidRPr="00921134">
              <w:rPr>
                <w:rFonts w:ascii="Times New Roman" w:hAnsi="Times New Roman" w:cs="Times New Roman"/>
                <w:color w:val="auto"/>
                <w:sz w:val="28"/>
                <w:szCs w:val="28"/>
                <w:lang w:val="kk-KZ"/>
              </w:rPr>
              <w:t>Экологиялық таза және тұрақты энергия көздеріне сұраныс және аккумуляторлардың рөлі</w:t>
            </w:r>
          </w:p>
        </w:tc>
        <w:tc>
          <w:tcPr>
            <w:tcW w:w="1860" w:type="dxa"/>
          </w:tcPr>
          <w:p w14:paraId="25402C7A" w14:textId="77777777" w:rsidR="008B465C" w:rsidRPr="00A44212" w:rsidRDefault="008B465C" w:rsidP="008479CD">
            <w:pPr>
              <w:tabs>
                <w:tab w:val="left" w:pos="709"/>
              </w:tabs>
              <w:autoSpaceDE w:val="0"/>
              <w:autoSpaceDN w:val="0"/>
              <w:adjustRightInd w:val="0"/>
              <w:spacing w:after="0" w:line="240" w:lineRule="auto"/>
              <w:jc w:val="center"/>
              <w:rPr>
                <w:rFonts w:ascii="Times New Roman" w:hAnsi="Times New Roman" w:cs="Times New Roman"/>
                <w:sz w:val="28"/>
                <w:szCs w:val="28"/>
              </w:rPr>
            </w:pPr>
          </w:p>
          <w:p w14:paraId="29F6FE77" w14:textId="21952F70" w:rsidR="00504C7D" w:rsidRPr="00504C7D" w:rsidRDefault="00504C7D"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sz w:val="28"/>
                <w:szCs w:val="28"/>
              </w:rPr>
              <w:t>1</w:t>
            </w:r>
            <w:r w:rsidR="00D35D7B">
              <w:rPr>
                <w:rFonts w:ascii="Times New Roman" w:hAnsi="Times New Roman" w:cs="Times New Roman"/>
                <w:sz w:val="28"/>
                <w:szCs w:val="28"/>
              </w:rPr>
              <w:t>2</w:t>
            </w:r>
          </w:p>
        </w:tc>
      </w:tr>
      <w:tr w:rsidR="008B465C" w:rsidRPr="00921134" w14:paraId="792E6F89" w14:textId="77777777" w:rsidTr="001E7342">
        <w:trPr>
          <w:trHeight w:val="281"/>
        </w:trPr>
        <w:tc>
          <w:tcPr>
            <w:tcW w:w="1110" w:type="dxa"/>
          </w:tcPr>
          <w:p w14:paraId="515D8850" w14:textId="77777777" w:rsidR="008B465C" w:rsidRPr="00921134" w:rsidRDefault="00902CBB" w:rsidP="008479CD">
            <w:pPr>
              <w:tabs>
                <w:tab w:val="left" w:pos="90"/>
                <w:tab w:val="left" w:pos="709"/>
                <w:tab w:val="left" w:pos="915"/>
              </w:tabs>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color w:val="000000"/>
                <w:sz w:val="28"/>
                <w:szCs w:val="28"/>
              </w:rPr>
              <w:t xml:space="preserve">1.2 </w:t>
            </w:r>
          </w:p>
        </w:tc>
        <w:tc>
          <w:tcPr>
            <w:tcW w:w="6636" w:type="dxa"/>
          </w:tcPr>
          <w:p w14:paraId="0C4354A2" w14:textId="77777777" w:rsidR="008B465C" w:rsidRPr="00504C7D" w:rsidRDefault="00902CBB" w:rsidP="008479CD">
            <w:pPr>
              <w:pStyle w:val="2"/>
              <w:spacing w:before="0" w:line="240" w:lineRule="auto"/>
              <w:jc w:val="both"/>
              <w:rPr>
                <w:rFonts w:ascii="Times New Roman" w:hAnsi="Times New Roman" w:cs="Times New Roman"/>
                <w:color w:val="auto"/>
                <w:sz w:val="28"/>
                <w:szCs w:val="28"/>
                <w:lang w:val="ru-RU"/>
              </w:rPr>
            </w:pPr>
            <w:r w:rsidRPr="00921134">
              <w:rPr>
                <w:rFonts w:ascii="Times New Roman" w:hAnsi="Times New Roman" w:cs="Times New Roman"/>
                <w:color w:val="auto"/>
                <w:sz w:val="28"/>
                <w:szCs w:val="28"/>
              </w:rPr>
              <w:t>Заманауи аккумуляторлық технологиялар</w:t>
            </w:r>
            <w:r w:rsidR="00504C7D">
              <w:rPr>
                <w:rFonts w:ascii="Times New Roman" w:hAnsi="Times New Roman" w:cs="Times New Roman"/>
                <w:color w:val="auto"/>
                <w:sz w:val="28"/>
                <w:szCs w:val="28"/>
                <w:lang w:val="ru-RU"/>
              </w:rPr>
              <w:t xml:space="preserve">                                   </w:t>
            </w:r>
          </w:p>
        </w:tc>
        <w:tc>
          <w:tcPr>
            <w:tcW w:w="1860" w:type="dxa"/>
          </w:tcPr>
          <w:p w14:paraId="0E129017" w14:textId="7B896D00" w:rsidR="008B465C" w:rsidRPr="00921134" w:rsidRDefault="00902CBB"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sidRPr="00921134">
              <w:rPr>
                <w:rFonts w:ascii="Times New Roman" w:hAnsi="Times New Roman" w:cs="Times New Roman"/>
                <w:color w:val="000000"/>
                <w:sz w:val="28"/>
                <w:szCs w:val="28"/>
                <w:lang w:val="en-US"/>
              </w:rPr>
              <w:t>1</w:t>
            </w:r>
            <w:r w:rsidR="00D35D7B">
              <w:rPr>
                <w:rFonts w:ascii="Times New Roman" w:hAnsi="Times New Roman" w:cs="Times New Roman"/>
                <w:color w:val="000000"/>
                <w:sz w:val="28"/>
                <w:szCs w:val="28"/>
              </w:rPr>
              <w:t>2</w:t>
            </w:r>
          </w:p>
        </w:tc>
      </w:tr>
      <w:tr w:rsidR="008B465C" w:rsidRPr="00921134" w14:paraId="34FD26C2" w14:textId="77777777" w:rsidTr="001E7342">
        <w:trPr>
          <w:trHeight w:val="127"/>
        </w:trPr>
        <w:tc>
          <w:tcPr>
            <w:tcW w:w="1110" w:type="dxa"/>
          </w:tcPr>
          <w:p w14:paraId="0579C8EB"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color w:val="000000"/>
                <w:sz w:val="28"/>
                <w:szCs w:val="28"/>
              </w:rPr>
              <w:t xml:space="preserve">1.2.1 </w:t>
            </w:r>
          </w:p>
          <w:p w14:paraId="2C1D9373"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1.2.2</w:t>
            </w:r>
          </w:p>
          <w:p w14:paraId="05AE5F79" w14:textId="77777777" w:rsidR="008B465C" w:rsidRPr="00921134" w:rsidRDefault="008B465C" w:rsidP="008479CD">
            <w:pPr>
              <w:tabs>
                <w:tab w:val="left" w:pos="709"/>
              </w:tabs>
              <w:autoSpaceDE w:val="0"/>
              <w:autoSpaceDN w:val="0"/>
              <w:adjustRightInd w:val="0"/>
              <w:spacing w:after="0" w:line="240" w:lineRule="auto"/>
              <w:jc w:val="both"/>
              <w:rPr>
                <w:rFonts w:ascii="Times New Roman" w:hAnsi="Times New Roman" w:cs="Times New Roman"/>
                <w:sz w:val="28"/>
                <w:szCs w:val="28"/>
                <w:lang w:val="kk-KZ"/>
              </w:rPr>
            </w:pPr>
          </w:p>
          <w:p w14:paraId="0D915D62"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color w:val="000000"/>
                <w:sz w:val="28"/>
                <w:szCs w:val="28"/>
              </w:rPr>
              <w:t>1.3</w:t>
            </w:r>
          </w:p>
          <w:p w14:paraId="1CB82377"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rPr>
              <w:t>1.</w:t>
            </w:r>
            <w:r w:rsidRPr="00921134">
              <w:rPr>
                <w:rFonts w:ascii="Times New Roman" w:hAnsi="Times New Roman" w:cs="Times New Roman"/>
                <w:color w:val="000000"/>
                <w:sz w:val="28"/>
                <w:szCs w:val="28"/>
                <w:lang w:val="en-US"/>
              </w:rPr>
              <w:t>3.</w:t>
            </w:r>
            <w:r w:rsidRPr="00921134">
              <w:rPr>
                <w:rFonts w:ascii="Times New Roman" w:hAnsi="Times New Roman" w:cs="Times New Roman"/>
                <w:color w:val="000000"/>
                <w:sz w:val="28"/>
                <w:szCs w:val="28"/>
              </w:rPr>
              <w:t>1</w:t>
            </w:r>
          </w:p>
        </w:tc>
        <w:tc>
          <w:tcPr>
            <w:tcW w:w="6636" w:type="dxa"/>
          </w:tcPr>
          <w:p w14:paraId="5F353BCF"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b/>
                <w:bCs/>
                <w:i/>
                <w:iCs/>
                <w:color w:val="000000"/>
                <w:sz w:val="28"/>
                <w:szCs w:val="28"/>
                <w:lang w:val="kk-KZ"/>
              </w:rPr>
            </w:pPr>
            <w:r w:rsidRPr="00921134">
              <w:rPr>
                <w:rFonts w:ascii="Times New Roman" w:hAnsi="Times New Roman" w:cs="Times New Roman"/>
                <w:color w:val="000000"/>
                <w:sz w:val="28"/>
                <w:szCs w:val="28"/>
                <w:lang w:val="kk-KZ"/>
              </w:rPr>
              <w:t xml:space="preserve">Қайта зарядталатын Mg батареялары </w:t>
            </w:r>
          </w:p>
          <w:p w14:paraId="18445B27"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Магний-ионды батареялардағы электролиттер, еріткіштер және сепараторлар </w:t>
            </w:r>
          </w:p>
          <w:p w14:paraId="1169B0AD"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sz w:val="28"/>
                <w:szCs w:val="28"/>
              </w:rPr>
            </w:pPr>
            <w:r w:rsidRPr="00921134">
              <w:rPr>
                <w:rFonts w:ascii="Times New Roman" w:hAnsi="Times New Roman" w:cs="Times New Roman"/>
                <w:sz w:val="28"/>
                <w:szCs w:val="28"/>
              </w:rPr>
              <w:t>Магний-</w:t>
            </w:r>
            <w:proofErr w:type="spellStart"/>
            <w:r w:rsidRPr="00921134">
              <w:rPr>
                <w:rFonts w:ascii="Times New Roman" w:hAnsi="Times New Roman" w:cs="Times New Roman"/>
                <w:sz w:val="28"/>
                <w:szCs w:val="28"/>
              </w:rPr>
              <w:t>ионды</w:t>
            </w:r>
            <w:proofErr w:type="spellEnd"/>
            <w:r w:rsidRPr="00921134">
              <w:rPr>
                <w:rFonts w:ascii="Times New Roman" w:hAnsi="Times New Roman" w:cs="Times New Roman"/>
                <w:sz w:val="28"/>
                <w:szCs w:val="28"/>
              </w:rPr>
              <w:t xml:space="preserve"> </w:t>
            </w:r>
            <w:r w:rsidRPr="00921134">
              <w:rPr>
                <w:rFonts w:ascii="Times New Roman" w:hAnsi="Times New Roman" w:cs="Times New Roman"/>
                <w:sz w:val="28"/>
                <w:szCs w:val="28"/>
                <w:lang w:val="kk-KZ"/>
              </w:rPr>
              <w:t>батареялар</w:t>
            </w:r>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үшін</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анодты</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материалдар</w:t>
            </w:r>
            <w:proofErr w:type="spellEnd"/>
          </w:p>
          <w:p w14:paraId="1EAB9798"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proofErr w:type="spellStart"/>
            <w:r w:rsidRPr="00921134">
              <w:rPr>
                <w:rFonts w:ascii="Times New Roman" w:hAnsi="Times New Roman" w:cs="Times New Roman"/>
                <w:sz w:val="28"/>
                <w:szCs w:val="28"/>
              </w:rPr>
              <w:t>Металдар</w:t>
            </w:r>
            <w:proofErr w:type="spellEnd"/>
            <w:r w:rsidRPr="00921134">
              <w:rPr>
                <w:rFonts w:ascii="Times New Roman" w:hAnsi="Times New Roman" w:cs="Times New Roman"/>
                <w:sz w:val="28"/>
                <w:szCs w:val="28"/>
              </w:rPr>
              <w:t xml:space="preserve"> мен </w:t>
            </w:r>
            <w:proofErr w:type="spellStart"/>
            <w:r w:rsidRPr="00921134">
              <w:rPr>
                <w:rFonts w:ascii="Times New Roman" w:hAnsi="Times New Roman" w:cs="Times New Roman"/>
                <w:sz w:val="28"/>
                <w:szCs w:val="28"/>
              </w:rPr>
              <w:t>олардың</w:t>
            </w:r>
            <w:proofErr w:type="spellEnd"/>
            <w:r w:rsidRPr="00921134">
              <w:rPr>
                <w:rFonts w:ascii="Times New Roman" w:hAnsi="Times New Roman" w:cs="Times New Roman"/>
                <w:sz w:val="28"/>
                <w:szCs w:val="28"/>
              </w:rPr>
              <w:t xml:space="preserve"> қ</w:t>
            </w:r>
            <w:r w:rsidRPr="00921134">
              <w:rPr>
                <w:rFonts w:ascii="Times New Roman" w:hAnsi="Times New Roman" w:cs="Times New Roman"/>
                <w:sz w:val="28"/>
                <w:szCs w:val="28"/>
                <w:lang w:val="kk-KZ"/>
              </w:rPr>
              <w:t>ұймалары</w:t>
            </w:r>
            <w:r w:rsidRPr="00921134">
              <w:rPr>
                <w:rFonts w:ascii="Times New Roman" w:hAnsi="Times New Roman" w:cs="Times New Roman"/>
                <w:sz w:val="28"/>
                <w:szCs w:val="28"/>
              </w:rPr>
              <w:t xml:space="preserve"> (XIV топ </w:t>
            </w:r>
            <w:proofErr w:type="spellStart"/>
            <w:r w:rsidRPr="00921134">
              <w:rPr>
                <w:rFonts w:ascii="Times New Roman" w:hAnsi="Times New Roman" w:cs="Times New Roman"/>
                <w:sz w:val="28"/>
                <w:szCs w:val="28"/>
              </w:rPr>
              <w:t>элементтері</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Si</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Ge</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Sn</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және</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Pb</w:t>
            </w:r>
            <w:proofErr w:type="spellEnd"/>
            <w:r w:rsidRPr="00921134">
              <w:rPr>
                <w:rFonts w:ascii="Times New Roman" w:hAnsi="Times New Roman" w:cs="Times New Roman"/>
                <w:sz w:val="28"/>
                <w:szCs w:val="28"/>
              </w:rPr>
              <w:t>)</w:t>
            </w:r>
          </w:p>
        </w:tc>
        <w:tc>
          <w:tcPr>
            <w:tcW w:w="1860" w:type="dxa"/>
          </w:tcPr>
          <w:p w14:paraId="37E36548" w14:textId="3DE85C7F" w:rsidR="008B465C" w:rsidRPr="00921134" w:rsidRDefault="00902CBB"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sidRPr="00921134">
              <w:rPr>
                <w:rFonts w:ascii="Times New Roman" w:hAnsi="Times New Roman" w:cs="Times New Roman"/>
                <w:color w:val="000000"/>
                <w:sz w:val="28"/>
                <w:szCs w:val="28"/>
                <w:lang w:val="en-US"/>
              </w:rPr>
              <w:t>1</w:t>
            </w:r>
            <w:r w:rsidR="00D35D7B">
              <w:rPr>
                <w:rFonts w:ascii="Times New Roman" w:hAnsi="Times New Roman" w:cs="Times New Roman"/>
                <w:color w:val="000000"/>
                <w:sz w:val="28"/>
                <w:szCs w:val="28"/>
              </w:rPr>
              <w:t>5</w:t>
            </w:r>
          </w:p>
          <w:p w14:paraId="29B14470" w14:textId="77777777" w:rsidR="008B465C" w:rsidRPr="00921134" w:rsidRDefault="008B465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lang w:val="en-US"/>
              </w:rPr>
            </w:pPr>
          </w:p>
          <w:p w14:paraId="109B48E5" w14:textId="6D942EA2" w:rsidR="008B465C" w:rsidRPr="00921134" w:rsidRDefault="00902CBB"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sidRPr="00921134">
              <w:rPr>
                <w:rFonts w:ascii="Times New Roman" w:hAnsi="Times New Roman" w:cs="Times New Roman"/>
                <w:color w:val="000000"/>
                <w:sz w:val="28"/>
                <w:szCs w:val="28"/>
                <w:lang w:val="en-US"/>
              </w:rPr>
              <w:t>1</w:t>
            </w:r>
            <w:r w:rsidR="00D35D7B">
              <w:rPr>
                <w:rFonts w:ascii="Times New Roman" w:hAnsi="Times New Roman" w:cs="Times New Roman"/>
                <w:color w:val="000000"/>
                <w:sz w:val="28"/>
                <w:szCs w:val="28"/>
              </w:rPr>
              <w:t>6</w:t>
            </w:r>
          </w:p>
          <w:p w14:paraId="30482241" w14:textId="2748CF45" w:rsidR="008B465C" w:rsidRPr="00504C7D" w:rsidRDefault="00504C7D"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1</w:t>
            </w:r>
            <w:r w:rsidR="00D35D7B">
              <w:rPr>
                <w:rFonts w:ascii="Times New Roman" w:hAnsi="Times New Roman" w:cs="Times New Roman"/>
                <w:color w:val="000000"/>
                <w:sz w:val="28"/>
                <w:szCs w:val="28"/>
              </w:rPr>
              <w:t>9</w:t>
            </w:r>
          </w:p>
          <w:p w14:paraId="5A56DFC5" w14:textId="77777777" w:rsidR="008B465C" w:rsidRPr="00921134" w:rsidRDefault="008B465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lang w:val="en-US"/>
              </w:rPr>
            </w:pPr>
          </w:p>
          <w:p w14:paraId="51D35F55" w14:textId="75A2F552" w:rsidR="008B465C" w:rsidRPr="00504C7D" w:rsidRDefault="00D35D7B"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20</w:t>
            </w:r>
          </w:p>
        </w:tc>
      </w:tr>
      <w:tr w:rsidR="008B465C" w:rsidRPr="00921134" w14:paraId="0CA497FF" w14:textId="77777777" w:rsidTr="001E7342">
        <w:trPr>
          <w:trHeight w:val="127"/>
        </w:trPr>
        <w:tc>
          <w:tcPr>
            <w:tcW w:w="1110" w:type="dxa"/>
          </w:tcPr>
          <w:p w14:paraId="6EC4A303"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color w:val="000000"/>
                <w:sz w:val="28"/>
                <w:szCs w:val="28"/>
              </w:rPr>
              <w:t>1.</w:t>
            </w:r>
            <w:r w:rsidRPr="00921134">
              <w:rPr>
                <w:rFonts w:ascii="Times New Roman" w:hAnsi="Times New Roman" w:cs="Times New Roman"/>
                <w:color w:val="000000"/>
                <w:sz w:val="28"/>
                <w:szCs w:val="28"/>
                <w:lang w:val="en-US"/>
              </w:rPr>
              <w:t>3</w:t>
            </w:r>
            <w:r w:rsidRPr="00921134">
              <w:rPr>
                <w:rFonts w:ascii="Times New Roman" w:hAnsi="Times New Roman" w:cs="Times New Roman"/>
                <w:color w:val="000000"/>
                <w:sz w:val="28"/>
                <w:szCs w:val="28"/>
              </w:rPr>
              <w:t>.2</w:t>
            </w:r>
          </w:p>
        </w:tc>
        <w:tc>
          <w:tcPr>
            <w:tcW w:w="6636" w:type="dxa"/>
          </w:tcPr>
          <w:p w14:paraId="08AE8F52"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proofErr w:type="spellStart"/>
            <w:r w:rsidRPr="00921134">
              <w:rPr>
                <w:rFonts w:ascii="Times New Roman" w:hAnsi="Times New Roman" w:cs="Times New Roman"/>
                <w:sz w:val="28"/>
                <w:szCs w:val="28"/>
              </w:rPr>
              <w:t>Қабатты</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құрылымды</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интеркаляциялық</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материалдар</w:t>
            </w:r>
            <w:proofErr w:type="spellEnd"/>
          </w:p>
        </w:tc>
        <w:tc>
          <w:tcPr>
            <w:tcW w:w="1860" w:type="dxa"/>
          </w:tcPr>
          <w:p w14:paraId="2BBCFF8D" w14:textId="27B37B24" w:rsidR="008B465C" w:rsidRPr="00921134" w:rsidRDefault="00902CBB"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sidRPr="00921134">
              <w:rPr>
                <w:rFonts w:ascii="Times New Roman" w:hAnsi="Times New Roman" w:cs="Times New Roman"/>
                <w:color w:val="000000"/>
                <w:sz w:val="28"/>
                <w:szCs w:val="28"/>
                <w:lang w:val="en-US"/>
              </w:rPr>
              <w:t>2</w:t>
            </w:r>
            <w:r w:rsidR="00D35D7B">
              <w:rPr>
                <w:rFonts w:ascii="Times New Roman" w:hAnsi="Times New Roman" w:cs="Times New Roman"/>
                <w:color w:val="000000"/>
                <w:sz w:val="28"/>
                <w:szCs w:val="28"/>
              </w:rPr>
              <w:t>2</w:t>
            </w:r>
          </w:p>
        </w:tc>
      </w:tr>
      <w:tr w:rsidR="008B465C" w:rsidRPr="00921134" w14:paraId="5F6DA4DF" w14:textId="77777777" w:rsidTr="001E7342">
        <w:trPr>
          <w:trHeight w:val="127"/>
        </w:trPr>
        <w:tc>
          <w:tcPr>
            <w:tcW w:w="1110" w:type="dxa"/>
          </w:tcPr>
          <w:p w14:paraId="2167C7F6"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color w:val="000000"/>
                <w:sz w:val="28"/>
                <w:szCs w:val="28"/>
              </w:rPr>
              <w:t>1.</w:t>
            </w:r>
            <w:r w:rsidRPr="00921134">
              <w:rPr>
                <w:rFonts w:ascii="Times New Roman" w:hAnsi="Times New Roman" w:cs="Times New Roman"/>
                <w:color w:val="000000"/>
                <w:sz w:val="28"/>
                <w:szCs w:val="28"/>
                <w:lang w:val="en-US"/>
              </w:rPr>
              <w:t>3</w:t>
            </w:r>
            <w:r w:rsidRPr="00921134">
              <w:rPr>
                <w:rFonts w:ascii="Times New Roman" w:hAnsi="Times New Roman" w:cs="Times New Roman"/>
                <w:color w:val="000000"/>
                <w:sz w:val="28"/>
                <w:szCs w:val="28"/>
              </w:rPr>
              <w:t>.3</w:t>
            </w:r>
          </w:p>
        </w:tc>
        <w:tc>
          <w:tcPr>
            <w:tcW w:w="6636" w:type="dxa"/>
          </w:tcPr>
          <w:p w14:paraId="256EF64B" w14:textId="77777777" w:rsidR="008B465C" w:rsidRPr="00921134" w:rsidRDefault="00902CBB" w:rsidP="008479CD">
            <w:pPr>
              <w:pStyle w:val="TableParagraph"/>
              <w:jc w:val="both"/>
              <w:rPr>
                <w:sz w:val="28"/>
                <w:szCs w:val="28"/>
              </w:rPr>
            </w:pPr>
            <w:r w:rsidRPr="00921134">
              <w:rPr>
                <w:sz w:val="28"/>
                <w:szCs w:val="28"/>
              </w:rPr>
              <w:t>TiO</w:t>
            </w:r>
            <w:r w:rsidRPr="00921134">
              <w:rPr>
                <w:sz w:val="28"/>
                <w:szCs w:val="28"/>
                <w:vertAlign w:val="subscript"/>
              </w:rPr>
              <w:t xml:space="preserve">2 </w:t>
            </w:r>
            <w:proofErr w:type="spellStart"/>
            <w:r w:rsidRPr="00921134">
              <w:rPr>
                <w:sz w:val="28"/>
                <w:szCs w:val="28"/>
              </w:rPr>
              <w:t>анодты</w:t>
            </w:r>
            <w:proofErr w:type="spellEnd"/>
            <w:r w:rsidRPr="00921134">
              <w:rPr>
                <w:sz w:val="28"/>
                <w:szCs w:val="28"/>
              </w:rPr>
              <w:t xml:space="preserve"> материалы </w:t>
            </w:r>
            <w:proofErr w:type="spellStart"/>
            <w:r w:rsidRPr="00921134">
              <w:rPr>
                <w:sz w:val="28"/>
                <w:szCs w:val="28"/>
              </w:rPr>
              <w:t>туралы</w:t>
            </w:r>
            <w:proofErr w:type="spellEnd"/>
            <w:r w:rsidRPr="00921134">
              <w:rPr>
                <w:sz w:val="28"/>
                <w:szCs w:val="28"/>
              </w:rPr>
              <w:t xml:space="preserve"> </w:t>
            </w:r>
            <w:proofErr w:type="spellStart"/>
            <w:r w:rsidRPr="00921134">
              <w:rPr>
                <w:sz w:val="28"/>
                <w:szCs w:val="28"/>
              </w:rPr>
              <w:t>жалпы</w:t>
            </w:r>
            <w:proofErr w:type="spellEnd"/>
            <w:r w:rsidRPr="00921134">
              <w:rPr>
                <w:sz w:val="28"/>
                <w:szCs w:val="28"/>
              </w:rPr>
              <w:t xml:space="preserve"> </w:t>
            </w:r>
            <w:proofErr w:type="spellStart"/>
            <w:r w:rsidRPr="00921134">
              <w:rPr>
                <w:sz w:val="28"/>
                <w:szCs w:val="28"/>
              </w:rPr>
              <w:t>мәліметтер</w:t>
            </w:r>
            <w:proofErr w:type="spellEnd"/>
          </w:p>
        </w:tc>
        <w:tc>
          <w:tcPr>
            <w:tcW w:w="1860" w:type="dxa"/>
          </w:tcPr>
          <w:p w14:paraId="2CEB717D" w14:textId="1B34101B" w:rsidR="008B465C" w:rsidRPr="00921134" w:rsidRDefault="00902CBB"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sidRPr="00921134">
              <w:rPr>
                <w:rFonts w:ascii="Times New Roman" w:hAnsi="Times New Roman" w:cs="Times New Roman"/>
                <w:color w:val="000000"/>
                <w:sz w:val="28"/>
                <w:szCs w:val="28"/>
                <w:lang w:val="en-US"/>
              </w:rPr>
              <w:t>2</w:t>
            </w:r>
            <w:r w:rsidR="00D35D7B">
              <w:rPr>
                <w:rFonts w:ascii="Times New Roman" w:hAnsi="Times New Roman" w:cs="Times New Roman"/>
                <w:color w:val="000000"/>
                <w:sz w:val="28"/>
                <w:szCs w:val="28"/>
              </w:rPr>
              <w:t>4</w:t>
            </w:r>
          </w:p>
        </w:tc>
      </w:tr>
      <w:tr w:rsidR="008B465C" w:rsidRPr="00921134" w14:paraId="267D4FFB" w14:textId="77777777" w:rsidTr="001E7342">
        <w:trPr>
          <w:trHeight w:val="128"/>
        </w:trPr>
        <w:tc>
          <w:tcPr>
            <w:tcW w:w="1110" w:type="dxa"/>
          </w:tcPr>
          <w:p w14:paraId="0C5ADE66"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lang w:val="en-US"/>
              </w:rPr>
            </w:pPr>
            <w:r w:rsidRPr="00921134">
              <w:rPr>
                <w:rFonts w:ascii="Times New Roman" w:hAnsi="Times New Roman" w:cs="Times New Roman"/>
                <w:color w:val="000000"/>
                <w:sz w:val="28"/>
                <w:szCs w:val="28"/>
              </w:rPr>
              <w:t>1.</w:t>
            </w:r>
            <w:r w:rsidRPr="00921134">
              <w:rPr>
                <w:rFonts w:ascii="Times New Roman" w:hAnsi="Times New Roman" w:cs="Times New Roman"/>
                <w:color w:val="000000"/>
                <w:sz w:val="28"/>
                <w:szCs w:val="28"/>
                <w:lang w:val="en-US"/>
              </w:rPr>
              <w:t>4</w:t>
            </w:r>
            <w:r w:rsidRPr="00921134">
              <w:rPr>
                <w:rFonts w:ascii="Times New Roman" w:hAnsi="Times New Roman" w:cs="Times New Roman"/>
                <w:color w:val="000000"/>
                <w:sz w:val="28"/>
                <w:szCs w:val="28"/>
              </w:rPr>
              <w:t xml:space="preserve"> </w:t>
            </w:r>
          </w:p>
        </w:tc>
        <w:tc>
          <w:tcPr>
            <w:tcW w:w="6636" w:type="dxa"/>
          </w:tcPr>
          <w:p w14:paraId="1512AB4D" w14:textId="6BBE58AF"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lang w:val="en-US"/>
              </w:rPr>
            </w:pPr>
            <w:r w:rsidRPr="00921134">
              <w:rPr>
                <w:rFonts w:ascii="Times New Roman" w:hAnsi="Times New Roman" w:cs="Times New Roman"/>
                <w:sz w:val="28"/>
                <w:szCs w:val="28"/>
              </w:rPr>
              <w:t>Титан</w:t>
            </w:r>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оксиді</w:t>
            </w:r>
            <w:proofErr w:type="spellEnd"/>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наноматериалдарын</w:t>
            </w:r>
            <w:proofErr w:type="spellEnd"/>
            <w:r w:rsidRPr="00921134">
              <w:rPr>
                <w:rFonts w:ascii="Times New Roman" w:hAnsi="Times New Roman" w:cs="Times New Roman"/>
                <w:sz w:val="28"/>
                <w:szCs w:val="28"/>
                <w:lang w:val="en-US"/>
              </w:rPr>
              <w:t xml:space="preserve"> </w:t>
            </w:r>
            <w:r w:rsidRPr="00921134">
              <w:rPr>
                <w:rFonts w:ascii="Times New Roman" w:hAnsi="Times New Roman" w:cs="Times New Roman"/>
                <w:sz w:val="28"/>
                <w:szCs w:val="28"/>
                <w:lang w:val="kk-KZ"/>
              </w:rPr>
              <w:t>алу</w:t>
            </w:r>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әдістері</w:t>
            </w:r>
            <w:proofErr w:type="spellEnd"/>
            <w:r w:rsidRPr="00921134">
              <w:rPr>
                <w:rFonts w:ascii="Times New Roman" w:hAnsi="Times New Roman" w:cs="Times New Roman"/>
                <w:sz w:val="28"/>
                <w:szCs w:val="28"/>
                <w:lang w:val="en-US"/>
              </w:rPr>
              <w:t xml:space="preserve"> </w:t>
            </w:r>
            <w:r w:rsidRPr="00921134">
              <w:rPr>
                <w:rFonts w:ascii="Times New Roman" w:hAnsi="Times New Roman" w:cs="Times New Roman"/>
                <w:sz w:val="28"/>
                <w:szCs w:val="28"/>
              </w:rPr>
              <w:t>мен</w:t>
            </w:r>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қасиеттері</w:t>
            </w:r>
            <w:proofErr w:type="spellEnd"/>
          </w:p>
        </w:tc>
        <w:tc>
          <w:tcPr>
            <w:tcW w:w="1860" w:type="dxa"/>
          </w:tcPr>
          <w:p w14:paraId="08425DF3" w14:textId="77777777" w:rsidR="008B465C" w:rsidRPr="00921134" w:rsidRDefault="008B465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lang w:val="en-US"/>
              </w:rPr>
            </w:pPr>
          </w:p>
          <w:p w14:paraId="751AF6DC" w14:textId="0B022C4C" w:rsidR="008B465C" w:rsidRPr="00504C7D" w:rsidRDefault="00504C7D"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2</w:t>
            </w:r>
            <w:r w:rsidR="00D35D7B">
              <w:rPr>
                <w:rFonts w:ascii="Times New Roman" w:hAnsi="Times New Roman" w:cs="Times New Roman"/>
                <w:color w:val="000000"/>
                <w:sz w:val="28"/>
                <w:szCs w:val="28"/>
              </w:rPr>
              <w:t>6</w:t>
            </w:r>
          </w:p>
        </w:tc>
      </w:tr>
      <w:tr w:rsidR="008B465C" w:rsidRPr="00921134" w14:paraId="3215D2C5" w14:textId="77777777" w:rsidTr="001E7342">
        <w:trPr>
          <w:trHeight w:val="288"/>
        </w:trPr>
        <w:tc>
          <w:tcPr>
            <w:tcW w:w="1110" w:type="dxa"/>
          </w:tcPr>
          <w:p w14:paraId="307225FA"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color w:val="000000"/>
                <w:sz w:val="28"/>
                <w:szCs w:val="28"/>
              </w:rPr>
              <w:t>1.5</w:t>
            </w:r>
          </w:p>
        </w:tc>
        <w:tc>
          <w:tcPr>
            <w:tcW w:w="6636" w:type="dxa"/>
          </w:tcPr>
          <w:p w14:paraId="2627C0D6"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lang w:val="kk-KZ"/>
              </w:rPr>
            </w:pPr>
            <w:r w:rsidRPr="00921134">
              <w:rPr>
                <w:rFonts w:ascii="Times New Roman" w:hAnsi="Times New Roman" w:cs="Times New Roman"/>
                <w:sz w:val="28"/>
                <w:szCs w:val="28"/>
              </w:rPr>
              <w:t>TiO</w:t>
            </w:r>
            <w:r w:rsidRPr="00921134">
              <w:rPr>
                <w:rFonts w:ascii="Times New Roman" w:hAnsi="Times New Roman" w:cs="Times New Roman"/>
                <w:sz w:val="28"/>
                <w:szCs w:val="28"/>
                <w:vertAlign w:val="subscript"/>
              </w:rPr>
              <w:t xml:space="preserve">2 </w:t>
            </w:r>
            <w:proofErr w:type="spellStart"/>
            <w:r w:rsidRPr="00921134">
              <w:rPr>
                <w:rFonts w:ascii="Times New Roman" w:hAnsi="Times New Roman" w:cs="Times New Roman"/>
                <w:sz w:val="28"/>
                <w:szCs w:val="28"/>
              </w:rPr>
              <w:t>нанотүтік</w:t>
            </w:r>
            <w:proofErr w:type="spellEnd"/>
            <w:r w:rsidRPr="00921134">
              <w:rPr>
                <w:rFonts w:ascii="Times New Roman" w:hAnsi="Times New Roman" w:cs="Times New Roman"/>
                <w:sz w:val="28"/>
                <w:szCs w:val="28"/>
                <w:lang w:val="kk-KZ"/>
              </w:rPr>
              <w:t>те</w:t>
            </w:r>
            <w:proofErr w:type="spellStart"/>
            <w:r w:rsidRPr="00921134">
              <w:rPr>
                <w:rFonts w:ascii="Times New Roman" w:hAnsi="Times New Roman" w:cs="Times New Roman"/>
                <w:sz w:val="28"/>
                <w:szCs w:val="28"/>
              </w:rPr>
              <w:t>рге</w:t>
            </w:r>
            <w:proofErr w:type="spellEnd"/>
            <w:r w:rsidRPr="00921134">
              <w:rPr>
                <w:rFonts w:ascii="Times New Roman" w:hAnsi="Times New Roman" w:cs="Times New Roman"/>
                <w:sz w:val="28"/>
                <w:szCs w:val="28"/>
              </w:rPr>
              <w:t xml:space="preserve"> магний </w:t>
            </w:r>
            <w:proofErr w:type="spellStart"/>
            <w:r w:rsidRPr="00921134">
              <w:rPr>
                <w:rFonts w:ascii="Times New Roman" w:hAnsi="Times New Roman" w:cs="Times New Roman"/>
                <w:sz w:val="28"/>
                <w:szCs w:val="28"/>
              </w:rPr>
              <w:t>иондарыны</w:t>
            </w:r>
            <w:proofErr w:type="spellEnd"/>
            <w:r w:rsidRPr="00921134">
              <w:rPr>
                <w:rFonts w:ascii="Times New Roman" w:hAnsi="Times New Roman" w:cs="Times New Roman"/>
                <w:sz w:val="28"/>
                <w:szCs w:val="28"/>
                <w:lang w:val="kk-KZ"/>
              </w:rPr>
              <w:t>ң</w:t>
            </w:r>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разрядталуын</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модельдеу</w:t>
            </w:r>
            <w:proofErr w:type="spellEnd"/>
          </w:p>
        </w:tc>
        <w:tc>
          <w:tcPr>
            <w:tcW w:w="1860" w:type="dxa"/>
          </w:tcPr>
          <w:p w14:paraId="5E1DA37D" w14:textId="4E349202" w:rsidR="008B465C" w:rsidRPr="00921134" w:rsidRDefault="00902CBB"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sidRPr="00921134">
              <w:rPr>
                <w:rFonts w:ascii="Times New Roman" w:hAnsi="Times New Roman" w:cs="Times New Roman"/>
                <w:color w:val="000000"/>
                <w:sz w:val="28"/>
                <w:szCs w:val="28"/>
              </w:rPr>
              <w:t>3</w:t>
            </w:r>
            <w:r w:rsidR="00D35D7B">
              <w:rPr>
                <w:rFonts w:ascii="Times New Roman" w:hAnsi="Times New Roman" w:cs="Times New Roman"/>
                <w:color w:val="000000"/>
                <w:sz w:val="28"/>
                <w:szCs w:val="28"/>
              </w:rPr>
              <w:t>2</w:t>
            </w:r>
          </w:p>
        </w:tc>
      </w:tr>
      <w:tr w:rsidR="008B465C" w:rsidRPr="00921134" w14:paraId="4FDB7A7D" w14:textId="77777777" w:rsidTr="001E7342">
        <w:trPr>
          <w:trHeight w:val="125"/>
        </w:trPr>
        <w:tc>
          <w:tcPr>
            <w:tcW w:w="1110" w:type="dxa"/>
          </w:tcPr>
          <w:p w14:paraId="0A4399AD"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b/>
                <w:bCs/>
                <w:color w:val="000000"/>
                <w:sz w:val="28"/>
                <w:szCs w:val="28"/>
              </w:rPr>
              <w:t xml:space="preserve">2 </w:t>
            </w:r>
          </w:p>
        </w:tc>
        <w:tc>
          <w:tcPr>
            <w:tcW w:w="8496" w:type="dxa"/>
            <w:gridSpan w:val="2"/>
          </w:tcPr>
          <w:p w14:paraId="5E6B279C"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b/>
                <w:bCs/>
                <w:color w:val="000000"/>
                <w:sz w:val="28"/>
                <w:szCs w:val="28"/>
              </w:rPr>
              <w:t xml:space="preserve">ЭКСПЕРИМЕНТТІ ЖҮРГІЗУ ӘДІСТЕМЕЛЕРІ </w:t>
            </w:r>
          </w:p>
        </w:tc>
      </w:tr>
      <w:tr w:rsidR="008B465C" w:rsidRPr="00921134" w14:paraId="121572F8" w14:textId="77777777" w:rsidTr="001E7342">
        <w:trPr>
          <w:trHeight w:val="276"/>
        </w:trPr>
        <w:tc>
          <w:tcPr>
            <w:tcW w:w="1110" w:type="dxa"/>
          </w:tcPr>
          <w:p w14:paraId="31F7000D"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color w:val="000000"/>
                <w:sz w:val="28"/>
                <w:szCs w:val="28"/>
              </w:rPr>
              <w:t xml:space="preserve">2.1 </w:t>
            </w:r>
          </w:p>
        </w:tc>
        <w:tc>
          <w:tcPr>
            <w:tcW w:w="6636" w:type="dxa"/>
          </w:tcPr>
          <w:p w14:paraId="6BC9C91D"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proofErr w:type="spellStart"/>
            <w:r w:rsidRPr="00921134">
              <w:rPr>
                <w:rFonts w:ascii="Times New Roman" w:hAnsi="Times New Roman" w:cs="Times New Roman"/>
                <w:sz w:val="28"/>
                <w:szCs w:val="28"/>
              </w:rPr>
              <w:t>Қолданылған</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материалдар</w:t>
            </w:r>
            <w:proofErr w:type="spellEnd"/>
            <w:r w:rsidRPr="00921134">
              <w:rPr>
                <w:rFonts w:ascii="Times New Roman" w:hAnsi="Times New Roman" w:cs="Times New Roman"/>
                <w:sz w:val="28"/>
                <w:szCs w:val="28"/>
              </w:rPr>
              <w:t xml:space="preserve"> мен </w:t>
            </w:r>
            <w:proofErr w:type="spellStart"/>
            <w:r w:rsidRPr="00921134">
              <w:rPr>
                <w:rFonts w:ascii="Times New Roman" w:hAnsi="Times New Roman" w:cs="Times New Roman"/>
                <w:sz w:val="28"/>
                <w:szCs w:val="28"/>
              </w:rPr>
              <w:t>реагенттер</w:t>
            </w:r>
            <w:proofErr w:type="spellEnd"/>
          </w:p>
        </w:tc>
        <w:tc>
          <w:tcPr>
            <w:tcW w:w="1860" w:type="dxa"/>
          </w:tcPr>
          <w:p w14:paraId="373547EF" w14:textId="67494D23" w:rsidR="008B465C" w:rsidRPr="00921134" w:rsidRDefault="00902CBB"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sidRPr="00921134">
              <w:rPr>
                <w:rFonts w:ascii="Times New Roman" w:hAnsi="Times New Roman" w:cs="Times New Roman"/>
                <w:color w:val="000000"/>
                <w:sz w:val="28"/>
                <w:szCs w:val="28"/>
              </w:rPr>
              <w:t>3</w:t>
            </w:r>
            <w:r w:rsidR="00D35D7B">
              <w:rPr>
                <w:rFonts w:ascii="Times New Roman" w:hAnsi="Times New Roman" w:cs="Times New Roman"/>
                <w:color w:val="000000"/>
                <w:sz w:val="28"/>
                <w:szCs w:val="28"/>
              </w:rPr>
              <w:t>4</w:t>
            </w:r>
          </w:p>
        </w:tc>
      </w:tr>
      <w:tr w:rsidR="008B465C" w:rsidRPr="00921134" w14:paraId="71A508C2" w14:textId="77777777" w:rsidTr="001E7342">
        <w:trPr>
          <w:trHeight w:val="284"/>
        </w:trPr>
        <w:tc>
          <w:tcPr>
            <w:tcW w:w="1110" w:type="dxa"/>
          </w:tcPr>
          <w:p w14:paraId="5BE85116"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color w:val="000000"/>
                <w:sz w:val="28"/>
                <w:szCs w:val="28"/>
              </w:rPr>
              <w:t xml:space="preserve">2.2 </w:t>
            </w:r>
          </w:p>
          <w:p w14:paraId="7A7B8D49"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color w:val="000000"/>
                <w:sz w:val="28"/>
                <w:szCs w:val="28"/>
              </w:rPr>
              <w:t>2.2.1</w:t>
            </w:r>
          </w:p>
          <w:p w14:paraId="70E8109E"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color w:val="000000"/>
                <w:sz w:val="28"/>
                <w:szCs w:val="28"/>
              </w:rPr>
              <w:t>2.2.2</w:t>
            </w:r>
          </w:p>
          <w:p w14:paraId="11D27B35" w14:textId="77777777" w:rsidR="008B465C" w:rsidRPr="00921134" w:rsidRDefault="00902CBB" w:rsidP="008479CD">
            <w:pPr>
              <w:tabs>
                <w:tab w:val="left" w:pos="709"/>
              </w:tabs>
              <w:autoSpaceDE w:val="0"/>
              <w:autoSpaceDN w:val="0"/>
              <w:adjustRightInd w:val="0"/>
              <w:spacing w:after="0" w:line="240" w:lineRule="auto"/>
              <w:jc w:val="both"/>
              <w:rPr>
                <w:rStyle w:val="a6"/>
                <w:rFonts w:ascii="Times New Roman" w:hAnsi="Times New Roman" w:cs="Times New Roman"/>
                <w:b w:val="0"/>
                <w:bCs w:val="0"/>
                <w:sz w:val="28"/>
                <w:szCs w:val="28"/>
              </w:rPr>
            </w:pPr>
            <w:r w:rsidRPr="00921134">
              <w:rPr>
                <w:rStyle w:val="a6"/>
                <w:rFonts w:ascii="Times New Roman" w:hAnsi="Times New Roman" w:cs="Times New Roman"/>
                <w:b w:val="0"/>
                <w:bCs w:val="0"/>
                <w:sz w:val="28"/>
                <w:szCs w:val="28"/>
              </w:rPr>
              <w:t>2.2.3</w:t>
            </w:r>
          </w:p>
          <w:p w14:paraId="52CD52D4" w14:textId="77777777" w:rsidR="008B465C" w:rsidRPr="00921134" w:rsidRDefault="008B465C" w:rsidP="008479CD">
            <w:pPr>
              <w:tabs>
                <w:tab w:val="left" w:pos="709"/>
              </w:tabs>
              <w:autoSpaceDE w:val="0"/>
              <w:autoSpaceDN w:val="0"/>
              <w:adjustRightInd w:val="0"/>
              <w:spacing w:after="0" w:line="240" w:lineRule="auto"/>
              <w:jc w:val="both"/>
              <w:rPr>
                <w:rStyle w:val="a6"/>
                <w:rFonts w:ascii="Times New Roman" w:hAnsi="Times New Roman" w:cs="Times New Roman"/>
                <w:b w:val="0"/>
                <w:bCs w:val="0"/>
                <w:sz w:val="28"/>
                <w:szCs w:val="28"/>
              </w:rPr>
            </w:pPr>
          </w:p>
          <w:p w14:paraId="29EF8029" w14:textId="77777777" w:rsidR="008B465C" w:rsidRPr="00921134" w:rsidRDefault="00902CBB" w:rsidP="008479CD">
            <w:pPr>
              <w:tabs>
                <w:tab w:val="left" w:pos="709"/>
              </w:tabs>
              <w:autoSpaceDE w:val="0"/>
              <w:autoSpaceDN w:val="0"/>
              <w:adjustRightInd w:val="0"/>
              <w:spacing w:after="0" w:line="240" w:lineRule="auto"/>
              <w:jc w:val="both"/>
              <w:rPr>
                <w:rStyle w:val="a6"/>
                <w:rFonts w:ascii="Times New Roman" w:hAnsi="Times New Roman" w:cs="Times New Roman"/>
                <w:b w:val="0"/>
                <w:bCs w:val="0"/>
                <w:sz w:val="28"/>
                <w:szCs w:val="28"/>
              </w:rPr>
            </w:pPr>
            <w:r w:rsidRPr="00921134">
              <w:rPr>
                <w:rStyle w:val="a6"/>
                <w:rFonts w:ascii="Times New Roman" w:hAnsi="Times New Roman" w:cs="Times New Roman"/>
                <w:b w:val="0"/>
                <w:bCs w:val="0"/>
                <w:sz w:val="28"/>
                <w:szCs w:val="28"/>
              </w:rPr>
              <w:t>2.3</w:t>
            </w:r>
          </w:p>
          <w:p w14:paraId="64146302" w14:textId="77777777" w:rsidR="008B465C" w:rsidRPr="00921134" w:rsidRDefault="008B465C" w:rsidP="008479CD">
            <w:pPr>
              <w:tabs>
                <w:tab w:val="left" w:pos="709"/>
              </w:tabs>
              <w:autoSpaceDE w:val="0"/>
              <w:autoSpaceDN w:val="0"/>
              <w:adjustRightInd w:val="0"/>
              <w:spacing w:after="0" w:line="240" w:lineRule="auto"/>
              <w:jc w:val="both"/>
              <w:rPr>
                <w:rStyle w:val="a6"/>
                <w:rFonts w:ascii="Times New Roman" w:hAnsi="Times New Roman" w:cs="Times New Roman"/>
                <w:b w:val="0"/>
                <w:bCs w:val="0"/>
                <w:sz w:val="28"/>
                <w:szCs w:val="28"/>
              </w:rPr>
            </w:pPr>
          </w:p>
          <w:p w14:paraId="7D2733D1" w14:textId="77777777" w:rsidR="008B465C" w:rsidRPr="00921134" w:rsidRDefault="00902CBB" w:rsidP="008479CD">
            <w:pPr>
              <w:tabs>
                <w:tab w:val="left" w:pos="709"/>
              </w:tabs>
              <w:autoSpaceDE w:val="0"/>
              <w:autoSpaceDN w:val="0"/>
              <w:adjustRightInd w:val="0"/>
              <w:spacing w:after="0" w:line="240" w:lineRule="auto"/>
              <w:jc w:val="both"/>
              <w:rPr>
                <w:rStyle w:val="a6"/>
                <w:rFonts w:ascii="Times New Roman" w:hAnsi="Times New Roman" w:cs="Times New Roman"/>
                <w:b w:val="0"/>
                <w:bCs w:val="0"/>
                <w:sz w:val="28"/>
                <w:szCs w:val="28"/>
              </w:rPr>
            </w:pPr>
            <w:r w:rsidRPr="00921134">
              <w:rPr>
                <w:rStyle w:val="a6"/>
                <w:rFonts w:ascii="Times New Roman" w:hAnsi="Times New Roman" w:cs="Times New Roman"/>
                <w:b w:val="0"/>
                <w:bCs w:val="0"/>
                <w:sz w:val="28"/>
                <w:szCs w:val="28"/>
              </w:rPr>
              <w:t>2.4</w:t>
            </w:r>
          </w:p>
          <w:p w14:paraId="63FBCEF0" w14:textId="77777777" w:rsidR="008B465C" w:rsidRPr="00921134" w:rsidRDefault="008B465C" w:rsidP="008479CD">
            <w:pPr>
              <w:tabs>
                <w:tab w:val="left" w:pos="709"/>
              </w:tabs>
              <w:autoSpaceDE w:val="0"/>
              <w:autoSpaceDN w:val="0"/>
              <w:adjustRightInd w:val="0"/>
              <w:spacing w:after="0" w:line="240" w:lineRule="auto"/>
              <w:jc w:val="both"/>
              <w:rPr>
                <w:rStyle w:val="a6"/>
                <w:rFonts w:ascii="Times New Roman" w:hAnsi="Times New Roman" w:cs="Times New Roman"/>
                <w:b w:val="0"/>
                <w:bCs w:val="0"/>
                <w:sz w:val="28"/>
                <w:szCs w:val="28"/>
              </w:rPr>
            </w:pPr>
          </w:p>
          <w:p w14:paraId="4E3EAA53" w14:textId="77777777" w:rsidR="008B465C" w:rsidRPr="00921134" w:rsidRDefault="008B465C" w:rsidP="008479CD">
            <w:pPr>
              <w:tabs>
                <w:tab w:val="left" w:pos="709"/>
              </w:tabs>
              <w:autoSpaceDE w:val="0"/>
              <w:autoSpaceDN w:val="0"/>
              <w:adjustRightInd w:val="0"/>
              <w:spacing w:after="0" w:line="240" w:lineRule="auto"/>
              <w:jc w:val="both"/>
              <w:rPr>
                <w:rStyle w:val="a6"/>
                <w:rFonts w:ascii="Times New Roman" w:hAnsi="Times New Roman" w:cs="Times New Roman"/>
                <w:b w:val="0"/>
                <w:bCs w:val="0"/>
                <w:sz w:val="28"/>
                <w:szCs w:val="28"/>
              </w:rPr>
            </w:pPr>
          </w:p>
          <w:p w14:paraId="55190386" w14:textId="77777777" w:rsidR="008B465C" w:rsidRPr="00921134" w:rsidRDefault="00902CBB" w:rsidP="008479CD">
            <w:pPr>
              <w:tabs>
                <w:tab w:val="left" w:pos="709"/>
              </w:tabs>
              <w:autoSpaceDE w:val="0"/>
              <w:autoSpaceDN w:val="0"/>
              <w:adjustRightInd w:val="0"/>
              <w:spacing w:after="0" w:line="240" w:lineRule="auto"/>
              <w:jc w:val="both"/>
              <w:rPr>
                <w:rStyle w:val="a6"/>
                <w:rFonts w:ascii="Times New Roman" w:hAnsi="Times New Roman" w:cs="Times New Roman"/>
                <w:b w:val="0"/>
                <w:bCs w:val="0"/>
                <w:sz w:val="28"/>
                <w:szCs w:val="28"/>
              </w:rPr>
            </w:pPr>
            <w:r w:rsidRPr="00921134">
              <w:rPr>
                <w:rStyle w:val="a6"/>
                <w:rFonts w:ascii="Times New Roman" w:hAnsi="Times New Roman" w:cs="Times New Roman"/>
                <w:b w:val="0"/>
                <w:bCs w:val="0"/>
                <w:sz w:val="28"/>
                <w:szCs w:val="28"/>
              </w:rPr>
              <w:t>2.5</w:t>
            </w:r>
          </w:p>
        </w:tc>
        <w:tc>
          <w:tcPr>
            <w:tcW w:w="6636" w:type="dxa"/>
          </w:tcPr>
          <w:p w14:paraId="3BA90F8F"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sz w:val="28"/>
                <w:szCs w:val="28"/>
              </w:rPr>
            </w:pPr>
            <w:proofErr w:type="spellStart"/>
            <w:r w:rsidRPr="00921134">
              <w:rPr>
                <w:rFonts w:ascii="Times New Roman" w:hAnsi="Times New Roman" w:cs="Times New Roman"/>
                <w:sz w:val="28"/>
                <w:szCs w:val="28"/>
              </w:rPr>
              <w:t>Наноқұрылымды</w:t>
            </w:r>
            <w:proofErr w:type="spellEnd"/>
            <w:r w:rsidRPr="00921134">
              <w:rPr>
                <w:rFonts w:ascii="Times New Roman" w:hAnsi="Times New Roman" w:cs="Times New Roman"/>
                <w:sz w:val="28"/>
                <w:szCs w:val="28"/>
              </w:rPr>
              <w:t xml:space="preserve"> титан </w:t>
            </w:r>
            <w:proofErr w:type="spellStart"/>
            <w:r w:rsidRPr="00921134">
              <w:rPr>
                <w:rFonts w:ascii="Times New Roman" w:hAnsi="Times New Roman" w:cs="Times New Roman"/>
                <w:sz w:val="28"/>
                <w:szCs w:val="28"/>
              </w:rPr>
              <w:t>оксидін</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алу</w:t>
            </w:r>
            <w:proofErr w:type="spellEnd"/>
          </w:p>
          <w:p w14:paraId="5FC6BFA8"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lang w:val="kk-KZ"/>
              </w:rPr>
            </w:pPr>
            <w:proofErr w:type="spellStart"/>
            <w:r w:rsidRPr="00921134">
              <w:rPr>
                <w:rFonts w:ascii="Times New Roman" w:hAnsi="Times New Roman" w:cs="Times New Roman"/>
                <w:color w:val="000000"/>
                <w:sz w:val="28"/>
                <w:szCs w:val="28"/>
              </w:rPr>
              <w:t>Электрхимиялы</w:t>
            </w:r>
            <w:proofErr w:type="spellEnd"/>
            <w:r w:rsidRPr="00921134">
              <w:rPr>
                <w:rFonts w:ascii="Times New Roman" w:hAnsi="Times New Roman" w:cs="Times New Roman"/>
                <w:color w:val="000000"/>
                <w:sz w:val="28"/>
                <w:szCs w:val="28"/>
                <w:lang w:val="kk-KZ"/>
              </w:rPr>
              <w:t>қ анодтау</w:t>
            </w:r>
            <w:r w:rsidRPr="00921134">
              <w:rPr>
                <w:rFonts w:ascii="Times New Roman" w:hAnsi="Times New Roman" w:cs="Times New Roman"/>
                <w:color w:val="000000"/>
                <w:sz w:val="28"/>
                <w:szCs w:val="28"/>
              </w:rPr>
              <w:t xml:space="preserve"> </w:t>
            </w:r>
            <w:r w:rsidRPr="00921134">
              <w:rPr>
                <w:rFonts w:ascii="Times New Roman" w:hAnsi="Times New Roman" w:cs="Times New Roman"/>
                <w:color w:val="000000"/>
                <w:sz w:val="28"/>
                <w:szCs w:val="28"/>
                <w:lang w:val="kk-KZ"/>
              </w:rPr>
              <w:t>әдісімен нанотүтіктер алу</w:t>
            </w:r>
          </w:p>
          <w:p w14:paraId="66B380A5"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Гидротермиялық әдіспен наноталшықтар алу</w:t>
            </w:r>
          </w:p>
          <w:p w14:paraId="0F5B3A5F"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Қатты фазалы химиялық реакция әдісімен нанотаяқшалар алу </w:t>
            </w:r>
          </w:p>
          <w:p w14:paraId="39DB0EBA"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Әртүрлі  әдістермен алынған титан оксиді негізіндегі анодтық материалдарды дайындау</w:t>
            </w:r>
          </w:p>
          <w:p w14:paraId="23D0C299" w14:textId="77777777" w:rsidR="008B465C" w:rsidRPr="00921134" w:rsidRDefault="00902CBB" w:rsidP="008479CD">
            <w:pPr>
              <w:tabs>
                <w:tab w:val="left" w:pos="709"/>
              </w:tabs>
              <w:autoSpaceDE w:val="0"/>
              <w:autoSpaceDN w:val="0"/>
              <w:adjustRightInd w:val="0"/>
              <w:spacing w:after="0" w:line="240" w:lineRule="auto"/>
              <w:jc w:val="both"/>
              <w:rPr>
                <w:rFonts w:ascii="Times New Roman" w:eastAsia="SimSun" w:hAnsi="Times New Roman" w:cs="Times New Roman"/>
                <w:sz w:val="28"/>
                <w:szCs w:val="28"/>
                <w:lang w:val="kk-KZ"/>
              </w:rPr>
            </w:pPr>
            <w:r w:rsidRPr="00921134">
              <w:rPr>
                <w:rFonts w:ascii="Times New Roman" w:eastAsia="SimSun" w:hAnsi="Times New Roman" w:cs="Times New Roman"/>
                <w:sz w:val="28"/>
                <w:szCs w:val="28"/>
                <w:lang w:val="kk-KZ"/>
              </w:rPr>
              <w:t>Синтезделген анодтық материалдардың морфологиялық сипаттамаларын зерттеу үшін қолданылатын аспаптар мен құрылғылар</w:t>
            </w:r>
          </w:p>
          <w:p w14:paraId="1AC636EF"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lang w:val="kk-KZ"/>
              </w:rPr>
            </w:pPr>
            <w:r w:rsidRPr="00921134">
              <w:rPr>
                <w:rFonts w:ascii="Times New Roman" w:eastAsia="SimSun" w:hAnsi="Times New Roman" w:cs="Times New Roman"/>
                <w:sz w:val="28"/>
                <w:szCs w:val="28"/>
                <w:lang w:val="kk-KZ"/>
              </w:rPr>
              <w:t>TiO</w:t>
            </w:r>
            <w:r w:rsidRPr="00921134">
              <w:rPr>
                <w:rFonts w:ascii="Times New Roman" w:eastAsia="SimSun" w:hAnsi="Times New Roman" w:cs="Times New Roman"/>
                <w:sz w:val="28"/>
                <w:szCs w:val="28"/>
                <w:vertAlign w:val="subscript"/>
                <w:lang w:val="kk-KZ"/>
              </w:rPr>
              <w:t>2</w:t>
            </w:r>
            <w:r w:rsidRPr="00921134">
              <w:rPr>
                <w:rFonts w:ascii="Times New Roman" w:eastAsia="SimSun" w:hAnsi="Times New Roman" w:cs="Times New Roman"/>
                <w:sz w:val="28"/>
                <w:szCs w:val="28"/>
                <w:lang w:val="kk-KZ"/>
              </w:rPr>
              <w:t xml:space="preserve"> негізіндегі наноматериалдардың электрхимиялық қасиеттерін зерттеуге қолданылған құрылғылар мен эксперименттік жағдайлар</w:t>
            </w:r>
          </w:p>
        </w:tc>
        <w:tc>
          <w:tcPr>
            <w:tcW w:w="1860" w:type="dxa"/>
          </w:tcPr>
          <w:p w14:paraId="41363003" w14:textId="3E9C88D9" w:rsidR="008B465C" w:rsidRPr="00921134" w:rsidRDefault="00902CBB"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sidRPr="00921134">
              <w:rPr>
                <w:rFonts w:ascii="Times New Roman" w:hAnsi="Times New Roman" w:cs="Times New Roman"/>
                <w:color w:val="000000"/>
                <w:sz w:val="28"/>
                <w:szCs w:val="28"/>
              </w:rPr>
              <w:t>3</w:t>
            </w:r>
            <w:r w:rsidR="00D35D7B">
              <w:rPr>
                <w:rFonts w:ascii="Times New Roman" w:hAnsi="Times New Roman" w:cs="Times New Roman"/>
                <w:color w:val="000000"/>
                <w:sz w:val="28"/>
                <w:szCs w:val="28"/>
              </w:rPr>
              <w:t>4</w:t>
            </w:r>
          </w:p>
          <w:p w14:paraId="56DCBDFA" w14:textId="0FFCE6E1" w:rsidR="008B465C" w:rsidRPr="00921134" w:rsidRDefault="00902CBB"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sidRPr="00921134">
              <w:rPr>
                <w:rFonts w:ascii="Times New Roman" w:hAnsi="Times New Roman" w:cs="Times New Roman"/>
                <w:color w:val="000000"/>
                <w:sz w:val="28"/>
                <w:szCs w:val="28"/>
              </w:rPr>
              <w:t>3</w:t>
            </w:r>
            <w:r w:rsidR="00D35D7B">
              <w:rPr>
                <w:rFonts w:ascii="Times New Roman" w:hAnsi="Times New Roman" w:cs="Times New Roman"/>
                <w:color w:val="000000"/>
                <w:sz w:val="28"/>
                <w:szCs w:val="28"/>
              </w:rPr>
              <w:t>5</w:t>
            </w:r>
          </w:p>
          <w:p w14:paraId="6D710652" w14:textId="49B7CBED" w:rsidR="008B465C" w:rsidRPr="00921134" w:rsidRDefault="00902CBB"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sidRPr="00921134">
              <w:rPr>
                <w:rFonts w:ascii="Times New Roman" w:hAnsi="Times New Roman" w:cs="Times New Roman"/>
                <w:color w:val="000000"/>
                <w:sz w:val="28"/>
                <w:szCs w:val="28"/>
              </w:rPr>
              <w:t>3</w:t>
            </w:r>
            <w:r w:rsidR="00D35D7B">
              <w:rPr>
                <w:rFonts w:ascii="Times New Roman" w:hAnsi="Times New Roman" w:cs="Times New Roman"/>
                <w:color w:val="000000"/>
                <w:sz w:val="28"/>
                <w:szCs w:val="28"/>
              </w:rPr>
              <w:t>7</w:t>
            </w:r>
          </w:p>
          <w:p w14:paraId="02AC8472" w14:textId="77777777" w:rsidR="007D08FC" w:rsidRDefault="007D08F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lang w:val="en-US"/>
              </w:rPr>
            </w:pPr>
          </w:p>
          <w:p w14:paraId="0A6D3F2A" w14:textId="33E2D0A6" w:rsidR="008B465C" w:rsidRPr="00D35D7B" w:rsidRDefault="007D08F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lang w:val="en-US"/>
              </w:rPr>
              <w:t>3</w:t>
            </w:r>
            <w:r w:rsidR="00D35D7B">
              <w:rPr>
                <w:rFonts w:ascii="Times New Roman" w:hAnsi="Times New Roman" w:cs="Times New Roman"/>
                <w:color w:val="000000"/>
                <w:sz w:val="28"/>
                <w:szCs w:val="28"/>
              </w:rPr>
              <w:t>9</w:t>
            </w:r>
          </w:p>
          <w:p w14:paraId="1C1CF60B" w14:textId="77777777" w:rsidR="008B465C" w:rsidRPr="00921134" w:rsidRDefault="008B465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p>
          <w:p w14:paraId="1E17B7EC" w14:textId="70C30DF4" w:rsidR="008B465C" w:rsidRPr="00921134" w:rsidRDefault="00D35D7B"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40</w:t>
            </w:r>
          </w:p>
          <w:p w14:paraId="0EF7ADDB" w14:textId="77777777" w:rsidR="008B465C" w:rsidRPr="00921134" w:rsidRDefault="008B465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p>
          <w:p w14:paraId="4ED56B39" w14:textId="77777777" w:rsidR="008B465C" w:rsidRPr="00921134" w:rsidRDefault="008B465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p>
          <w:p w14:paraId="6C7F3A2D" w14:textId="1FA09B98" w:rsidR="008B465C" w:rsidRPr="00921134" w:rsidRDefault="00902CBB"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sidRPr="00921134">
              <w:rPr>
                <w:rFonts w:ascii="Times New Roman" w:hAnsi="Times New Roman" w:cs="Times New Roman"/>
                <w:color w:val="000000"/>
                <w:sz w:val="28"/>
                <w:szCs w:val="28"/>
              </w:rPr>
              <w:t>4</w:t>
            </w:r>
            <w:r w:rsidR="00D35D7B">
              <w:rPr>
                <w:rFonts w:ascii="Times New Roman" w:hAnsi="Times New Roman" w:cs="Times New Roman"/>
                <w:color w:val="000000"/>
                <w:sz w:val="28"/>
                <w:szCs w:val="28"/>
              </w:rPr>
              <w:t>4</w:t>
            </w:r>
          </w:p>
          <w:p w14:paraId="67E7D3B2" w14:textId="77777777" w:rsidR="008B465C" w:rsidRPr="00921134" w:rsidRDefault="008B465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p>
          <w:p w14:paraId="43B13D8A" w14:textId="77777777" w:rsidR="008B465C" w:rsidRPr="00921134" w:rsidRDefault="008B465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p>
          <w:p w14:paraId="0192A3DD" w14:textId="4E38BD7F" w:rsidR="008B465C" w:rsidRPr="00921134" w:rsidRDefault="00902CBB"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sidRPr="00921134">
              <w:rPr>
                <w:rFonts w:ascii="Times New Roman" w:hAnsi="Times New Roman" w:cs="Times New Roman"/>
                <w:color w:val="000000"/>
                <w:sz w:val="28"/>
                <w:szCs w:val="28"/>
              </w:rPr>
              <w:t>4</w:t>
            </w:r>
            <w:r w:rsidR="00D35D7B">
              <w:rPr>
                <w:rFonts w:ascii="Times New Roman" w:hAnsi="Times New Roman" w:cs="Times New Roman"/>
                <w:color w:val="000000"/>
                <w:sz w:val="28"/>
                <w:szCs w:val="28"/>
              </w:rPr>
              <w:t>4</w:t>
            </w:r>
          </w:p>
        </w:tc>
      </w:tr>
      <w:tr w:rsidR="008B465C" w:rsidRPr="00921134" w14:paraId="5BB26B7E" w14:textId="77777777" w:rsidTr="001E7342">
        <w:trPr>
          <w:trHeight w:val="125"/>
        </w:trPr>
        <w:tc>
          <w:tcPr>
            <w:tcW w:w="1110" w:type="dxa"/>
          </w:tcPr>
          <w:p w14:paraId="634DF283"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b/>
                <w:bCs/>
                <w:color w:val="000000"/>
                <w:sz w:val="28"/>
                <w:szCs w:val="28"/>
              </w:rPr>
              <w:t xml:space="preserve">3 </w:t>
            </w:r>
          </w:p>
        </w:tc>
        <w:tc>
          <w:tcPr>
            <w:tcW w:w="8496" w:type="dxa"/>
            <w:gridSpan w:val="2"/>
          </w:tcPr>
          <w:p w14:paraId="405D7085"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b/>
                <w:bCs/>
                <w:color w:val="000000"/>
                <w:sz w:val="28"/>
                <w:szCs w:val="28"/>
              </w:rPr>
              <w:t xml:space="preserve">НӘТИЖЕЛЕР ЖӘНЕ ОЛАРДЫ ТАЛДАУ </w:t>
            </w:r>
          </w:p>
        </w:tc>
      </w:tr>
      <w:tr w:rsidR="00BF6714" w:rsidRPr="00921134" w14:paraId="289F2E01" w14:textId="77777777" w:rsidTr="001E7342">
        <w:trPr>
          <w:trHeight w:val="5234"/>
        </w:trPr>
        <w:tc>
          <w:tcPr>
            <w:tcW w:w="1110" w:type="dxa"/>
          </w:tcPr>
          <w:p w14:paraId="66D29E0F" w14:textId="77777777" w:rsidR="00BF6714" w:rsidRPr="00921134" w:rsidRDefault="00BF6714"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color w:val="000000"/>
                <w:sz w:val="28"/>
                <w:szCs w:val="28"/>
              </w:rPr>
              <w:lastRenderedPageBreak/>
              <w:t xml:space="preserve">3.1 </w:t>
            </w:r>
          </w:p>
          <w:p w14:paraId="390684C2" w14:textId="77777777" w:rsidR="00BF6714" w:rsidRPr="00921134" w:rsidRDefault="00BF6714" w:rsidP="008479CD">
            <w:pPr>
              <w:tabs>
                <w:tab w:val="left" w:pos="709"/>
              </w:tabs>
              <w:autoSpaceDE w:val="0"/>
              <w:autoSpaceDN w:val="0"/>
              <w:adjustRightInd w:val="0"/>
              <w:spacing w:after="0" w:line="240" w:lineRule="auto"/>
              <w:jc w:val="both"/>
              <w:rPr>
                <w:rFonts w:ascii="Times New Roman" w:hAnsi="Times New Roman" w:cs="Times New Roman"/>
                <w:sz w:val="28"/>
                <w:szCs w:val="28"/>
              </w:rPr>
            </w:pPr>
          </w:p>
          <w:p w14:paraId="443251FE" w14:textId="77777777" w:rsidR="00BF6714" w:rsidRPr="00921134" w:rsidRDefault="00BF6714" w:rsidP="008479CD">
            <w:pPr>
              <w:tabs>
                <w:tab w:val="left" w:pos="709"/>
              </w:tabs>
              <w:autoSpaceDE w:val="0"/>
              <w:autoSpaceDN w:val="0"/>
              <w:adjustRightInd w:val="0"/>
              <w:spacing w:after="0" w:line="240" w:lineRule="auto"/>
              <w:jc w:val="both"/>
              <w:rPr>
                <w:rFonts w:ascii="Times New Roman" w:hAnsi="Times New Roman" w:cs="Times New Roman"/>
                <w:sz w:val="28"/>
                <w:szCs w:val="28"/>
              </w:rPr>
            </w:pPr>
            <w:r w:rsidRPr="00921134">
              <w:rPr>
                <w:rFonts w:ascii="Times New Roman" w:hAnsi="Times New Roman" w:cs="Times New Roman"/>
                <w:sz w:val="28"/>
                <w:szCs w:val="28"/>
              </w:rPr>
              <w:t>3.2</w:t>
            </w:r>
          </w:p>
          <w:p w14:paraId="598066D9" w14:textId="77777777" w:rsidR="00BF6714" w:rsidRPr="00921134" w:rsidRDefault="00BF6714" w:rsidP="008479CD">
            <w:pPr>
              <w:tabs>
                <w:tab w:val="left" w:pos="709"/>
              </w:tabs>
              <w:autoSpaceDE w:val="0"/>
              <w:autoSpaceDN w:val="0"/>
              <w:adjustRightInd w:val="0"/>
              <w:spacing w:after="0" w:line="240" w:lineRule="auto"/>
              <w:jc w:val="both"/>
              <w:rPr>
                <w:rFonts w:ascii="Times New Roman" w:hAnsi="Times New Roman" w:cs="Times New Roman"/>
                <w:sz w:val="28"/>
                <w:szCs w:val="28"/>
              </w:rPr>
            </w:pPr>
          </w:p>
          <w:p w14:paraId="373E61C0" w14:textId="77777777" w:rsidR="00BF6714" w:rsidRPr="00921134" w:rsidRDefault="00BF6714" w:rsidP="008479CD">
            <w:pPr>
              <w:tabs>
                <w:tab w:val="left" w:pos="709"/>
              </w:tabs>
              <w:autoSpaceDE w:val="0"/>
              <w:autoSpaceDN w:val="0"/>
              <w:adjustRightInd w:val="0"/>
              <w:spacing w:after="0" w:line="240" w:lineRule="auto"/>
              <w:jc w:val="both"/>
              <w:rPr>
                <w:rFonts w:ascii="Times New Roman" w:hAnsi="Times New Roman" w:cs="Times New Roman"/>
                <w:sz w:val="28"/>
                <w:szCs w:val="28"/>
              </w:rPr>
            </w:pPr>
            <w:r w:rsidRPr="00921134">
              <w:rPr>
                <w:rFonts w:ascii="Times New Roman" w:hAnsi="Times New Roman" w:cs="Times New Roman"/>
                <w:sz w:val="28"/>
                <w:szCs w:val="28"/>
              </w:rPr>
              <w:t>3.2.1</w:t>
            </w:r>
          </w:p>
          <w:p w14:paraId="6F38C3DC" w14:textId="0DCF0427" w:rsidR="00BF6714" w:rsidRDefault="00BF6714" w:rsidP="008479CD">
            <w:pPr>
              <w:tabs>
                <w:tab w:val="left" w:pos="709"/>
              </w:tabs>
              <w:autoSpaceDE w:val="0"/>
              <w:autoSpaceDN w:val="0"/>
              <w:adjustRightInd w:val="0"/>
              <w:spacing w:after="0" w:line="240" w:lineRule="auto"/>
              <w:jc w:val="both"/>
              <w:rPr>
                <w:rFonts w:ascii="Times New Roman" w:hAnsi="Times New Roman" w:cs="Times New Roman"/>
                <w:sz w:val="28"/>
                <w:szCs w:val="28"/>
              </w:rPr>
            </w:pPr>
          </w:p>
          <w:p w14:paraId="59DF08A2" w14:textId="77777777" w:rsidR="00BF6714" w:rsidRPr="00921134" w:rsidRDefault="00BF6714" w:rsidP="008479CD">
            <w:pPr>
              <w:tabs>
                <w:tab w:val="left" w:pos="709"/>
              </w:tabs>
              <w:autoSpaceDE w:val="0"/>
              <w:autoSpaceDN w:val="0"/>
              <w:adjustRightInd w:val="0"/>
              <w:spacing w:after="0" w:line="240" w:lineRule="auto"/>
              <w:jc w:val="both"/>
              <w:rPr>
                <w:rFonts w:ascii="Times New Roman" w:hAnsi="Times New Roman" w:cs="Times New Roman"/>
                <w:sz w:val="28"/>
                <w:szCs w:val="28"/>
              </w:rPr>
            </w:pPr>
          </w:p>
          <w:p w14:paraId="12B51FB7" w14:textId="77777777" w:rsidR="00BF6714" w:rsidRPr="00921134" w:rsidRDefault="00BF6714" w:rsidP="008479CD">
            <w:pPr>
              <w:tabs>
                <w:tab w:val="left" w:pos="709"/>
              </w:tabs>
              <w:autoSpaceDE w:val="0"/>
              <w:autoSpaceDN w:val="0"/>
              <w:adjustRightInd w:val="0"/>
              <w:spacing w:after="0" w:line="240" w:lineRule="auto"/>
              <w:jc w:val="both"/>
              <w:rPr>
                <w:rFonts w:ascii="Times New Roman" w:hAnsi="Times New Roman" w:cs="Times New Roman"/>
                <w:sz w:val="28"/>
                <w:szCs w:val="28"/>
              </w:rPr>
            </w:pPr>
            <w:r w:rsidRPr="00921134">
              <w:rPr>
                <w:rFonts w:ascii="Times New Roman" w:hAnsi="Times New Roman" w:cs="Times New Roman"/>
                <w:sz w:val="28"/>
                <w:szCs w:val="28"/>
              </w:rPr>
              <w:t>3.2.2</w:t>
            </w:r>
          </w:p>
          <w:p w14:paraId="498E6714" w14:textId="77777777" w:rsidR="00BF6714" w:rsidRPr="00921134" w:rsidRDefault="00BF6714" w:rsidP="008479CD">
            <w:pPr>
              <w:tabs>
                <w:tab w:val="left" w:pos="709"/>
              </w:tabs>
              <w:autoSpaceDE w:val="0"/>
              <w:autoSpaceDN w:val="0"/>
              <w:adjustRightInd w:val="0"/>
              <w:spacing w:after="0" w:line="240" w:lineRule="auto"/>
              <w:jc w:val="both"/>
              <w:rPr>
                <w:rFonts w:ascii="Times New Roman" w:hAnsi="Times New Roman" w:cs="Times New Roman"/>
                <w:sz w:val="28"/>
                <w:szCs w:val="28"/>
              </w:rPr>
            </w:pPr>
          </w:p>
          <w:p w14:paraId="073AB363" w14:textId="77777777" w:rsidR="00BF6714" w:rsidRPr="00BF6714" w:rsidRDefault="00BF6714"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color w:val="000000"/>
                <w:sz w:val="28"/>
                <w:szCs w:val="28"/>
              </w:rPr>
              <w:t xml:space="preserve">3.2.3 </w:t>
            </w:r>
          </w:p>
          <w:p w14:paraId="6B4EEB08" w14:textId="77777777" w:rsidR="007D08FC" w:rsidRDefault="007D08FC"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p>
          <w:p w14:paraId="72007F34" w14:textId="5141FB34" w:rsidR="00BF6714" w:rsidRPr="00921134" w:rsidRDefault="00BF6714"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color w:val="000000"/>
                <w:sz w:val="28"/>
                <w:szCs w:val="28"/>
              </w:rPr>
              <w:t>3.3</w:t>
            </w:r>
          </w:p>
          <w:p w14:paraId="181CEE78" w14:textId="77777777" w:rsidR="00BF6714" w:rsidRPr="00921134" w:rsidRDefault="00BF6714"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p>
          <w:p w14:paraId="639B472B" w14:textId="77777777" w:rsidR="00BF6714" w:rsidRPr="00921134" w:rsidRDefault="00BF6714"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color w:val="000000"/>
                <w:sz w:val="28"/>
                <w:szCs w:val="28"/>
              </w:rPr>
              <w:t>3.4</w:t>
            </w:r>
          </w:p>
          <w:p w14:paraId="2F4173C3" w14:textId="77777777" w:rsidR="00BF6714" w:rsidRDefault="00BF6714"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rPr>
            </w:pPr>
          </w:p>
          <w:p w14:paraId="60197DC5" w14:textId="77777777" w:rsidR="007D08FC" w:rsidRDefault="007D08FC"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lang w:val="en-US"/>
              </w:rPr>
            </w:pPr>
          </w:p>
          <w:p w14:paraId="4498CD8A" w14:textId="4D9B7662" w:rsidR="00047E78" w:rsidRPr="00047E78" w:rsidRDefault="00047E78" w:rsidP="008479CD">
            <w:pPr>
              <w:tabs>
                <w:tab w:val="left" w:pos="709"/>
              </w:tabs>
              <w:autoSpaceDE w:val="0"/>
              <w:autoSpaceDN w:val="0"/>
              <w:adjustRightInd w:val="0"/>
              <w:spacing w:after="0" w:line="240" w:lineRule="auto"/>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3.5</w:t>
            </w:r>
          </w:p>
        </w:tc>
        <w:tc>
          <w:tcPr>
            <w:tcW w:w="6636" w:type="dxa"/>
          </w:tcPr>
          <w:p w14:paraId="3511F103" w14:textId="05540974" w:rsidR="00BF6714" w:rsidRPr="00921134" w:rsidRDefault="00BF6714" w:rsidP="008479CD">
            <w:pPr>
              <w:tabs>
                <w:tab w:val="left" w:pos="709"/>
              </w:tabs>
              <w:autoSpaceDE w:val="0"/>
              <w:autoSpaceDN w:val="0"/>
              <w:adjustRightInd w:val="0"/>
              <w:spacing w:after="0" w:line="240" w:lineRule="auto"/>
              <w:jc w:val="both"/>
              <w:rPr>
                <w:rFonts w:ascii="Times New Roman" w:hAnsi="Times New Roman" w:cs="Times New Roman"/>
                <w:sz w:val="28"/>
                <w:szCs w:val="28"/>
                <w:lang w:val="kk-KZ" w:eastAsia="zh-CN"/>
              </w:rPr>
            </w:pPr>
            <w:r w:rsidRPr="00921134">
              <w:rPr>
                <w:rFonts w:ascii="Times New Roman" w:hAnsi="Times New Roman" w:cs="Times New Roman"/>
                <w:sz w:val="28"/>
                <w:szCs w:val="28"/>
                <w:lang w:val="kk-KZ" w:eastAsia="zh-CN"/>
              </w:rPr>
              <w:t xml:space="preserve">Әртүрлі наноқұрылымды </w:t>
            </w:r>
            <w:r w:rsidRPr="00921134">
              <w:rPr>
                <w:rFonts w:ascii="Times New Roman" w:hAnsi="Times New Roman" w:cs="Times New Roman"/>
                <w:sz w:val="28"/>
                <w:szCs w:val="28"/>
                <w:lang w:val="zh-CN" w:eastAsia="zh-CN"/>
              </w:rPr>
              <w:t>TiO</w:t>
            </w:r>
            <w:r w:rsidRPr="008526E1">
              <w:rPr>
                <w:rFonts w:ascii="Times New Roman" w:hAnsi="Times New Roman" w:cs="Times New Roman"/>
                <w:sz w:val="28"/>
                <w:szCs w:val="28"/>
                <w:vertAlign w:val="subscript"/>
                <w:lang w:val="en-US" w:eastAsia="zh-CN"/>
              </w:rPr>
              <w:t>2</w:t>
            </w:r>
            <w:r w:rsidRPr="00921134">
              <w:rPr>
                <w:rFonts w:ascii="Times New Roman" w:hAnsi="Times New Roman" w:cs="Times New Roman"/>
                <w:sz w:val="28"/>
                <w:szCs w:val="28"/>
                <w:vertAlign w:val="subscript"/>
                <w:lang w:val="kk-KZ" w:eastAsia="zh-CN"/>
              </w:rPr>
              <w:t xml:space="preserve"> </w:t>
            </w:r>
            <w:r w:rsidRPr="00921134">
              <w:rPr>
                <w:rFonts w:ascii="Times New Roman" w:hAnsi="Times New Roman" w:cs="Times New Roman"/>
                <w:sz w:val="28"/>
                <w:szCs w:val="28"/>
                <w:lang w:val="kk-KZ" w:eastAsia="zh-CN"/>
              </w:rPr>
              <w:t>морфологиялық және құрылымдық сипаттамаларын зерттеу</w:t>
            </w:r>
          </w:p>
          <w:p w14:paraId="0C57DDAE" w14:textId="43ECBC46" w:rsidR="00BF6714" w:rsidRDefault="00BF6714" w:rsidP="008479CD">
            <w:pPr>
              <w:tabs>
                <w:tab w:val="left" w:pos="709"/>
              </w:tabs>
              <w:autoSpaceDE w:val="0"/>
              <w:autoSpaceDN w:val="0"/>
              <w:adjustRightInd w:val="0"/>
              <w:spacing w:after="0" w:line="240" w:lineRule="auto"/>
              <w:jc w:val="both"/>
              <w:rPr>
                <w:rFonts w:ascii="Times New Roman" w:hAnsi="Times New Roman" w:cs="Times New Roman"/>
                <w:sz w:val="28"/>
                <w:szCs w:val="28"/>
                <w:lang w:val="kk-KZ"/>
              </w:rPr>
            </w:pPr>
            <w:r w:rsidRPr="00921134">
              <w:rPr>
                <w:rFonts w:ascii="Times New Roman" w:eastAsia="SimSun" w:hAnsi="Times New Roman" w:cs="Times New Roman"/>
                <w:sz w:val="28"/>
                <w:szCs w:val="28"/>
                <w:lang w:val="kk-KZ"/>
              </w:rPr>
              <w:t>TiO</w:t>
            </w:r>
            <w:r w:rsidRPr="00921134">
              <w:rPr>
                <w:rFonts w:ascii="Times New Roman" w:eastAsia="SimSun" w:hAnsi="Times New Roman" w:cs="Times New Roman"/>
                <w:sz w:val="28"/>
                <w:szCs w:val="28"/>
                <w:vertAlign w:val="subscript"/>
                <w:lang w:val="kk-KZ"/>
              </w:rPr>
              <w:t>2</w:t>
            </w:r>
            <w:r w:rsidRPr="00921134">
              <w:rPr>
                <w:rFonts w:ascii="Times New Roman" w:eastAsia="SimSun" w:hAnsi="Times New Roman" w:cs="Times New Roman"/>
                <w:sz w:val="28"/>
                <w:szCs w:val="28"/>
                <w:lang w:val="kk-KZ"/>
              </w:rPr>
              <w:t xml:space="preserve"> негізіндегі наноматериалдардың электрхимиялық қасиеттерін</w:t>
            </w:r>
            <w:r w:rsidRPr="00921134">
              <w:rPr>
                <w:rFonts w:ascii="Times New Roman" w:hAnsi="Times New Roman" w:cs="Times New Roman"/>
                <w:sz w:val="28"/>
                <w:szCs w:val="28"/>
                <w:lang w:val="kk-KZ"/>
              </w:rPr>
              <w:t xml:space="preserve"> зерттеу</w:t>
            </w:r>
          </w:p>
          <w:p w14:paraId="21E00AAB" w14:textId="2C4816BB" w:rsidR="00BF6714" w:rsidRPr="00921134" w:rsidRDefault="00BF6714" w:rsidP="008479CD">
            <w:pPr>
              <w:tabs>
                <w:tab w:val="left" w:pos="709"/>
              </w:tabs>
              <w:autoSpaceDE w:val="0"/>
              <w:autoSpaceDN w:val="0"/>
              <w:adjustRightInd w:val="0"/>
              <w:spacing w:after="0" w:line="240" w:lineRule="auto"/>
              <w:jc w:val="both"/>
              <w:rPr>
                <w:rFonts w:ascii="Times New Roman" w:hAnsi="Times New Roman" w:cs="Times New Roman"/>
                <w:sz w:val="28"/>
                <w:szCs w:val="28"/>
                <w:lang w:val="kk-KZ" w:eastAsia="zh-CN"/>
              </w:rPr>
            </w:pPr>
            <w:r>
              <w:rPr>
                <w:rFonts w:ascii="Times New Roman" w:hAnsi="Times New Roman" w:cs="Times New Roman"/>
                <w:sz w:val="28"/>
                <w:szCs w:val="28"/>
                <w:lang w:val="kk-KZ" w:eastAsia="zh-CN"/>
              </w:rPr>
              <w:t>Н</w:t>
            </w:r>
            <w:r w:rsidRPr="00921134">
              <w:rPr>
                <w:rFonts w:ascii="Times New Roman" w:hAnsi="Times New Roman" w:cs="Times New Roman"/>
                <w:sz w:val="28"/>
                <w:szCs w:val="28"/>
                <w:lang w:val="kk-KZ" w:eastAsia="zh-CN"/>
              </w:rPr>
              <w:t xml:space="preserve">анотүтікті </w:t>
            </w:r>
            <w:r w:rsidRPr="00921134">
              <w:rPr>
                <w:rFonts w:ascii="Times New Roman" w:hAnsi="Times New Roman" w:cs="Times New Roman"/>
                <w:sz w:val="28"/>
                <w:szCs w:val="28"/>
                <w:lang w:val="zh-CN" w:eastAsia="zh-CN"/>
              </w:rPr>
              <w:t>TiO</w:t>
            </w:r>
            <w:r w:rsidRPr="00921134">
              <w:rPr>
                <w:rFonts w:ascii="Times New Roman" w:hAnsi="Times New Roman" w:cs="Times New Roman"/>
                <w:sz w:val="28"/>
                <w:szCs w:val="28"/>
                <w:vertAlign w:val="subscript"/>
                <w:lang w:val="kk-KZ" w:eastAsia="zh-CN"/>
              </w:rPr>
              <w:t xml:space="preserve">2 </w:t>
            </w:r>
            <w:r w:rsidRPr="00921134">
              <w:rPr>
                <w:rFonts w:ascii="Times New Roman" w:hAnsi="Times New Roman" w:cs="Times New Roman"/>
                <w:sz w:val="28"/>
                <w:szCs w:val="28"/>
                <w:lang w:val="kk-KZ" w:eastAsia="zh-CN"/>
              </w:rPr>
              <w:t>морфологиясына</w:t>
            </w:r>
            <w:r w:rsidRPr="00921134">
              <w:rPr>
                <w:rFonts w:ascii="Times New Roman" w:hAnsi="Times New Roman" w:cs="Times New Roman"/>
                <w:sz w:val="28"/>
                <w:szCs w:val="28"/>
                <w:vertAlign w:val="subscript"/>
                <w:lang w:val="kk-KZ" w:eastAsia="zh-CN"/>
              </w:rPr>
              <w:t xml:space="preserve"> </w:t>
            </w:r>
            <w:r w:rsidRPr="00921134">
              <w:rPr>
                <w:rFonts w:ascii="Times New Roman" w:hAnsi="Times New Roman" w:cs="Times New Roman"/>
                <w:sz w:val="28"/>
                <w:szCs w:val="28"/>
                <w:lang w:val="kk-KZ" w:eastAsia="zh-CN"/>
              </w:rPr>
              <w:t>Mg</w:t>
            </w:r>
            <w:r w:rsidRPr="00921134">
              <w:rPr>
                <w:rFonts w:ascii="Times New Roman" w:hAnsi="Times New Roman" w:cs="Times New Roman"/>
                <w:sz w:val="28"/>
                <w:szCs w:val="28"/>
                <w:vertAlign w:val="superscript"/>
                <w:lang w:val="kk-KZ" w:eastAsia="zh-CN"/>
              </w:rPr>
              <w:t>2+</w:t>
            </w:r>
            <w:r w:rsidRPr="00921134">
              <w:rPr>
                <w:rFonts w:ascii="Times New Roman" w:hAnsi="Times New Roman" w:cs="Times New Roman"/>
                <w:sz w:val="28"/>
                <w:szCs w:val="28"/>
                <w:lang w:val="kk-KZ" w:eastAsia="zh-CN"/>
              </w:rPr>
              <w:t xml:space="preserve"> иондарының</w:t>
            </w:r>
            <w:r w:rsidRPr="00921134">
              <w:rPr>
                <w:rFonts w:ascii="Times New Roman" w:hAnsi="Times New Roman" w:cs="Times New Roman"/>
                <w:sz w:val="28"/>
                <w:szCs w:val="28"/>
                <w:vertAlign w:val="subscript"/>
                <w:lang w:val="kk-KZ" w:eastAsia="zh-CN"/>
              </w:rPr>
              <w:t xml:space="preserve"> </w:t>
            </w:r>
            <w:r w:rsidRPr="00921134">
              <w:rPr>
                <w:rFonts w:ascii="Times New Roman" w:hAnsi="Times New Roman" w:cs="Times New Roman"/>
                <w:sz w:val="28"/>
                <w:szCs w:val="28"/>
                <w:lang w:val="kk-KZ" w:eastAsia="zh-CN"/>
              </w:rPr>
              <w:t>интеркаляция/деинтеркаляция процестерінің әсерін зерттеу</w:t>
            </w:r>
          </w:p>
          <w:p w14:paraId="2B060D47" w14:textId="649CC32C" w:rsidR="00BF6714" w:rsidRPr="00921134" w:rsidRDefault="00BF6714" w:rsidP="008479CD">
            <w:pPr>
              <w:tabs>
                <w:tab w:val="left" w:pos="709"/>
              </w:tabs>
              <w:autoSpaceDE w:val="0"/>
              <w:autoSpaceDN w:val="0"/>
              <w:adjustRightInd w:val="0"/>
              <w:spacing w:after="0" w:line="240" w:lineRule="auto"/>
              <w:jc w:val="both"/>
              <w:rPr>
                <w:rFonts w:ascii="Times New Roman" w:hAnsi="Times New Roman" w:cs="Times New Roman"/>
                <w:sz w:val="28"/>
                <w:szCs w:val="28"/>
                <w:lang w:val="kk-KZ"/>
              </w:rPr>
            </w:pPr>
            <w:r w:rsidRPr="00921134">
              <w:rPr>
                <w:rFonts w:ascii="Times New Roman" w:hAnsi="Times New Roman" w:cs="Times New Roman"/>
                <w:sz w:val="28"/>
                <w:szCs w:val="28"/>
                <w:lang w:val="zh-CN"/>
              </w:rPr>
              <w:t>TiO</w:t>
            </w:r>
            <w:r w:rsidRPr="00921134">
              <w:rPr>
                <w:rFonts w:ascii="Times New Roman" w:hAnsi="Times New Roman" w:cs="Times New Roman"/>
                <w:sz w:val="28"/>
                <w:szCs w:val="28"/>
                <w:vertAlign w:val="subscript"/>
                <w:lang w:val="zh-CN"/>
              </w:rPr>
              <w:t>2</w:t>
            </w:r>
            <w:r w:rsidRPr="00921134">
              <w:rPr>
                <w:rFonts w:ascii="Times New Roman" w:hAnsi="Times New Roman" w:cs="Times New Roman"/>
                <w:sz w:val="28"/>
                <w:szCs w:val="28"/>
                <w:vertAlign w:val="subscript"/>
                <w:lang w:val="kk-KZ"/>
              </w:rPr>
              <w:t xml:space="preserve"> </w:t>
            </w:r>
            <w:r w:rsidRPr="00921134">
              <w:rPr>
                <w:rFonts w:ascii="Times New Roman" w:hAnsi="Times New Roman" w:cs="Times New Roman"/>
                <w:sz w:val="28"/>
                <w:szCs w:val="28"/>
                <w:lang w:val="kk-KZ"/>
              </w:rPr>
              <w:t>наноталшықтарының</w:t>
            </w:r>
            <w:r w:rsidRPr="00921134">
              <w:rPr>
                <w:rFonts w:ascii="Times New Roman" w:hAnsi="Times New Roman" w:cs="Times New Roman"/>
                <w:sz w:val="28"/>
                <w:szCs w:val="28"/>
                <w:lang w:val="zh-CN"/>
              </w:rPr>
              <w:t xml:space="preserve"> </w:t>
            </w:r>
            <w:r w:rsidRPr="00921134">
              <w:rPr>
                <w:rFonts w:ascii="Times New Roman" w:hAnsi="Times New Roman" w:cs="Times New Roman"/>
                <w:sz w:val="28"/>
                <w:szCs w:val="28"/>
                <w:lang w:val="kk-KZ"/>
              </w:rPr>
              <w:t>электрхимиялық сипаттамаларын зерттеу</w:t>
            </w:r>
          </w:p>
          <w:p w14:paraId="32A6B991" w14:textId="77777777" w:rsidR="00BF6714" w:rsidRPr="00921134" w:rsidRDefault="00BF6714" w:rsidP="008479CD">
            <w:pPr>
              <w:spacing w:after="0" w:line="240" w:lineRule="auto"/>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TiO</w:t>
            </w:r>
            <w:r w:rsidRPr="00921134">
              <w:rPr>
                <w:rFonts w:ascii="Times New Roman" w:hAnsi="Times New Roman" w:cs="Times New Roman"/>
                <w:sz w:val="28"/>
                <w:szCs w:val="28"/>
                <w:vertAlign w:val="subscript"/>
                <w:lang w:val="kk-KZ"/>
              </w:rPr>
              <w:t xml:space="preserve">2 </w:t>
            </w:r>
            <w:r w:rsidRPr="00921134">
              <w:rPr>
                <w:rFonts w:ascii="Times New Roman" w:hAnsi="Times New Roman" w:cs="Times New Roman"/>
                <w:sz w:val="28"/>
                <w:szCs w:val="28"/>
                <w:lang w:val="kk-KZ"/>
              </w:rPr>
              <w:t>нанотаяқшаларының Mg(ClO</w:t>
            </w:r>
            <w:r w:rsidRPr="00921134">
              <w:rPr>
                <w:rFonts w:ascii="Times New Roman" w:hAnsi="Times New Roman" w:cs="Times New Roman"/>
                <w:sz w:val="28"/>
                <w:szCs w:val="28"/>
                <w:vertAlign w:val="subscript"/>
                <w:lang w:val="kk-KZ"/>
              </w:rPr>
              <w:t>4</w:t>
            </w:r>
            <w:r w:rsidRPr="00921134">
              <w:rPr>
                <w:rFonts w:ascii="Times New Roman" w:hAnsi="Times New Roman" w:cs="Times New Roman"/>
                <w:sz w:val="28"/>
                <w:szCs w:val="28"/>
                <w:lang w:val="kk-KZ"/>
              </w:rPr>
              <w:t>)</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электролитінен магнийдің разряды және иондалуын зерттеу</w:t>
            </w:r>
          </w:p>
          <w:p w14:paraId="62BB5405" w14:textId="77777777" w:rsidR="003C6432" w:rsidRDefault="00BF6714" w:rsidP="008479CD">
            <w:pPr>
              <w:pStyle w:val="ab"/>
              <w:spacing w:after="0"/>
              <w:rPr>
                <w:rFonts w:ascii="Times New Roman" w:hAnsi="Times New Roman" w:cs="Times New Roman"/>
                <w:sz w:val="28"/>
                <w:szCs w:val="28"/>
                <w:lang w:val="kk-KZ"/>
              </w:rPr>
            </w:pPr>
            <w:r w:rsidRPr="00921134">
              <w:rPr>
                <w:rFonts w:ascii="Times New Roman" w:hAnsi="Times New Roman" w:cs="Times New Roman"/>
                <w:sz w:val="28"/>
                <w:szCs w:val="28"/>
                <w:lang w:val="kk-KZ"/>
              </w:rPr>
              <w:t>Әртүрлі наноқұрылымды TiO</w:t>
            </w:r>
            <w:r w:rsidRPr="00BF671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материалдарының қасиеттерін салыстырмалы бағалау</w:t>
            </w:r>
          </w:p>
          <w:p w14:paraId="02450B55" w14:textId="77777777" w:rsidR="00BF6714" w:rsidRDefault="00BF6714" w:rsidP="008479CD">
            <w:pPr>
              <w:pStyle w:val="ab"/>
              <w:spacing w:after="0"/>
              <w:rPr>
                <w:rFonts w:ascii="Times New Roman" w:hAnsi="Times New Roman" w:cs="Times New Roman"/>
                <w:sz w:val="28"/>
                <w:szCs w:val="28"/>
                <w:lang w:val="kk-KZ"/>
              </w:rPr>
            </w:pPr>
            <w:r w:rsidRPr="00921134">
              <w:rPr>
                <w:rFonts w:ascii="Times New Roman" w:hAnsi="Times New Roman" w:cs="Times New Roman"/>
                <w:sz w:val="28"/>
                <w:szCs w:val="28"/>
                <w:lang w:val="kk-KZ"/>
              </w:rPr>
              <w:t>TiO</w:t>
            </w:r>
            <w:r w:rsidRPr="00BF671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w:t>
            </w:r>
            <w:r w:rsidRPr="00BF6714">
              <w:rPr>
                <w:rFonts w:ascii="Times New Roman" w:hAnsi="Times New Roman" w:cs="Times New Roman"/>
                <w:sz w:val="28"/>
                <w:szCs w:val="28"/>
                <w:lang w:val="kk-KZ"/>
              </w:rPr>
              <w:t>нанот</w:t>
            </w:r>
            <w:r w:rsidRPr="00921134">
              <w:rPr>
                <w:rFonts w:ascii="Times New Roman" w:hAnsi="Times New Roman" w:cs="Times New Roman"/>
                <w:sz w:val="28"/>
                <w:szCs w:val="28"/>
                <w:lang w:val="kk-KZ"/>
              </w:rPr>
              <w:t xml:space="preserve">үтіктеріне </w:t>
            </w:r>
            <w:r w:rsidR="003C6432" w:rsidRPr="00921134">
              <w:rPr>
                <w:rFonts w:ascii="Times New Roman" w:hAnsi="Times New Roman" w:cs="Times New Roman"/>
                <w:sz w:val="28"/>
                <w:szCs w:val="28"/>
                <w:lang w:val="kk-KZ"/>
              </w:rPr>
              <w:t>Mg</w:t>
            </w:r>
            <w:r w:rsidR="003C6432" w:rsidRPr="00BF6714">
              <w:rPr>
                <w:rFonts w:ascii="Times New Roman" w:hAnsi="Times New Roman" w:cs="Times New Roman"/>
                <w:sz w:val="28"/>
                <w:szCs w:val="28"/>
                <w:vertAlign w:val="superscript"/>
                <w:lang w:val="kk-KZ"/>
              </w:rPr>
              <w:t>2+</w:t>
            </w:r>
            <w:r w:rsidR="003C6432" w:rsidRPr="00921134">
              <w:rPr>
                <w:rFonts w:ascii="Times New Roman" w:hAnsi="Times New Roman" w:cs="Times New Roman"/>
                <w:sz w:val="28"/>
                <w:szCs w:val="28"/>
                <w:lang w:val="kk-KZ"/>
              </w:rPr>
              <w:t xml:space="preserve"> иондарының </w:t>
            </w:r>
            <w:r w:rsidRPr="00921134">
              <w:rPr>
                <w:rFonts w:ascii="Times New Roman" w:hAnsi="Times New Roman" w:cs="Times New Roman"/>
                <w:sz w:val="28"/>
                <w:szCs w:val="28"/>
                <w:lang w:val="kk-KZ"/>
              </w:rPr>
              <w:t>разряд процесін</w:t>
            </w:r>
            <w:r>
              <w:rPr>
                <w:rFonts w:ascii="Times New Roman" w:hAnsi="Times New Roman" w:cs="Times New Roman"/>
                <w:sz w:val="28"/>
                <w:szCs w:val="28"/>
                <w:lang w:val="kk-KZ"/>
              </w:rPr>
              <w:t xml:space="preserve"> </w:t>
            </w:r>
            <w:r w:rsidR="003C6432" w:rsidRPr="00921134">
              <w:rPr>
                <w:rFonts w:ascii="Times New Roman" w:hAnsi="Times New Roman" w:cs="Times New Roman"/>
                <w:sz w:val="28"/>
                <w:szCs w:val="28"/>
                <w:lang w:val="kk-KZ"/>
              </w:rPr>
              <w:t xml:space="preserve">COMSOL Multiphysics </w:t>
            </w:r>
            <w:r w:rsidR="003C6432">
              <w:rPr>
                <w:rFonts w:ascii="Times New Roman" w:hAnsi="Times New Roman" w:cs="Times New Roman"/>
                <w:sz w:val="28"/>
                <w:szCs w:val="28"/>
                <w:lang w:val="kk-KZ"/>
              </w:rPr>
              <w:t xml:space="preserve">көмегімен </w:t>
            </w:r>
            <w:r>
              <w:rPr>
                <w:rFonts w:ascii="Times New Roman" w:hAnsi="Times New Roman" w:cs="Times New Roman"/>
                <w:sz w:val="28"/>
                <w:szCs w:val="28"/>
                <w:lang w:val="kk-KZ"/>
              </w:rPr>
              <w:t>модельдеу</w:t>
            </w:r>
          </w:p>
          <w:p w14:paraId="22381764" w14:textId="286987E4" w:rsidR="00047E78" w:rsidRPr="00047E78" w:rsidRDefault="00047E78" w:rsidP="008479CD">
            <w:pPr>
              <w:pStyle w:val="ab"/>
              <w:spacing w:after="0"/>
              <w:rPr>
                <w:rFonts w:ascii="Times New Roman" w:hAnsi="Times New Roman" w:cs="Times New Roman"/>
                <w:sz w:val="28"/>
                <w:szCs w:val="28"/>
                <w:lang w:val="ru-RU"/>
              </w:rPr>
            </w:pPr>
            <w:proofErr w:type="spellStart"/>
            <w:r w:rsidRPr="00047E78">
              <w:rPr>
                <w:rFonts w:ascii="Times New Roman" w:hAnsi="Times New Roman" w:cs="Times New Roman"/>
                <w:sz w:val="28"/>
                <w:szCs w:val="28"/>
                <w:lang w:val="ru-RU"/>
              </w:rPr>
              <w:t>Анодтық</w:t>
            </w:r>
            <w:proofErr w:type="spellEnd"/>
            <w:r w:rsidRPr="00047E78">
              <w:rPr>
                <w:rFonts w:ascii="Times New Roman" w:hAnsi="Times New Roman" w:cs="Times New Roman"/>
                <w:sz w:val="28"/>
                <w:szCs w:val="28"/>
                <w:lang w:val="ru-RU"/>
              </w:rPr>
              <w:t xml:space="preserve"> </w:t>
            </w:r>
            <w:proofErr w:type="spellStart"/>
            <w:r w:rsidRPr="00047E78">
              <w:rPr>
                <w:rFonts w:ascii="Times New Roman" w:hAnsi="Times New Roman" w:cs="Times New Roman"/>
                <w:sz w:val="28"/>
                <w:szCs w:val="28"/>
                <w:lang w:val="ru-RU"/>
              </w:rPr>
              <w:t>материалды</w:t>
            </w:r>
            <w:proofErr w:type="spellEnd"/>
            <w:r w:rsidRPr="00047E78">
              <w:rPr>
                <w:rFonts w:ascii="Times New Roman" w:hAnsi="Times New Roman" w:cs="Times New Roman"/>
                <w:sz w:val="28"/>
                <w:szCs w:val="28"/>
                <w:lang w:val="ru-RU"/>
              </w:rPr>
              <w:t xml:space="preserve"> </w:t>
            </w:r>
            <w:proofErr w:type="spellStart"/>
            <w:r w:rsidRPr="00047E78">
              <w:rPr>
                <w:rFonts w:ascii="Times New Roman" w:hAnsi="Times New Roman" w:cs="Times New Roman"/>
                <w:sz w:val="28"/>
                <w:szCs w:val="28"/>
                <w:lang w:val="ru-RU"/>
              </w:rPr>
              <w:t>алудың</w:t>
            </w:r>
            <w:proofErr w:type="spellEnd"/>
            <w:r w:rsidRPr="00047E78">
              <w:rPr>
                <w:rFonts w:ascii="Times New Roman" w:hAnsi="Times New Roman" w:cs="Times New Roman"/>
                <w:sz w:val="28"/>
                <w:szCs w:val="28"/>
                <w:lang w:val="ru-RU"/>
              </w:rPr>
              <w:t xml:space="preserve"> </w:t>
            </w:r>
            <w:proofErr w:type="spellStart"/>
            <w:r w:rsidRPr="00047E78">
              <w:rPr>
                <w:rFonts w:ascii="Times New Roman" w:hAnsi="Times New Roman" w:cs="Times New Roman"/>
                <w:sz w:val="28"/>
                <w:szCs w:val="28"/>
                <w:lang w:val="ru-RU"/>
              </w:rPr>
              <w:t>технологиялық</w:t>
            </w:r>
            <w:proofErr w:type="spellEnd"/>
            <w:r w:rsidRPr="00047E78">
              <w:rPr>
                <w:rFonts w:ascii="Times New Roman" w:hAnsi="Times New Roman" w:cs="Times New Roman"/>
                <w:sz w:val="28"/>
                <w:szCs w:val="28"/>
                <w:lang w:val="ru-RU"/>
              </w:rPr>
              <w:t xml:space="preserve"> </w:t>
            </w:r>
            <w:proofErr w:type="spellStart"/>
            <w:r w:rsidRPr="00047E78">
              <w:rPr>
                <w:rFonts w:ascii="Times New Roman" w:hAnsi="Times New Roman" w:cs="Times New Roman"/>
                <w:sz w:val="28"/>
                <w:szCs w:val="28"/>
                <w:lang w:val="ru-RU"/>
              </w:rPr>
              <w:t>алгоритмі</w:t>
            </w:r>
            <w:proofErr w:type="spellEnd"/>
          </w:p>
        </w:tc>
        <w:tc>
          <w:tcPr>
            <w:tcW w:w="1860" w:type="dxa"/>
          </w:tcPr>
          <w:p w14:paraId="5CE60C73" w14:textId="77777777" w:rsidR="00BF6714" w:rsidRPr="00921134" w:rsidRDefault="00BF6714"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lang w:val="kk-KZ"/>
              </w:rPr>
            </w:pPr>
          </w:p>
          <w:p w14:paraId="00788FAB" w14:textId="54616C09" w:rsidR="00BF6714" w:rsidRPr="00D35D7B" w:rsidRDefault="007D08F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lang w:val="en-US"/>
              </w:rPr>
              <w:t>4</w:t>
            </w:r>
            <w:r w:rsidR="00D35D7B">
              <w:rPr>
                <w:rFonts w:ascii="Times New Roman" w:hAnsi="Times New Roman" w:cs="Times New Roman"/>
                <w:color w:val="000000"/>
                <w:sz w:val="28"/>
                <w:szCs w:val="28"/>
              </w:rPr>
              <w:t>6</w:t>
            </w:r>
          </w:p>
          <w:p w14:paraId="37754616" w14:textId="77777777" w:rsidR="00BF6714" w:rsidRPr="00921134" w:rsidRDefault="00BF6714"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p>
          <w:p w14:paraId="290E9080" w14:textId="27F83B7E" w:rsidR="00BF6714" w:rsidRPr="00D35D7B" w:rsidRDefault="007D08F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lang w:val="en-US"/>
              </w:rPr>
              <w:t>5</w:t>
            </w:r>
            <w:r w:rsidR="00D35D7B">
              <w:rPr>
                <w:rFonts w:ascii="Times New Roman" w:hAnsi="Times New Roman" w:cs="Times New Roman"/>
                <w:color w:val="000000"/>
                <w:sz w:val="28"/>
                <w:szCs w:val="28"/>
              </w:rPr>
              <w:t>2</w:t>
            </w:r>
          </w:p>
          <w:p w14:paraId="1F19E7EA" w14:textId="77777777" w:rsidR="00BF6714" w:rsidRPr="00921134" w:rsidRDefault="00BF6714"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p>
          <w:p w14:paraId="7E0E221A" w14:textId="77777777" w:rsidR="007D08FC" w:rsidRDefault="007D08F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lang w:val="en-US"/>
              </w:rPr>
            </w:pPr>
          </w:p>
          <w:p w14:paraId="3FE2CAAF" w14:textId="2DAA3DEB" w:rsidR="00BF6714" w:rsidRPr="00D35D7B" w:rsidRDefault="007D08F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lang w:val="en-US"/>
              </w:rPr>
              <w:t>5</w:t>
            </w:r>
            <w:r w:rsidR="00D35D7B">
              <w:rPr>
                <w:rFonts w:ascii="Times New Roman" w:hAnsi="Times New Roman" w:cs="Times New Roman"/>
                <w:color w:val="000000"/>
                <w:sz w:val="28"/>
                <w:szCs w:val="28"/>
              </w:rPr>
              <w:t>2</w:t>
            </w:r>
          </w:p>
          <w:p w14:paraId="7A866AC5" w14:textId="739CEFD9" w:rsidR="00BF6714" w:rsidRPr="00D35D7B" w:rsidRDefault="007D08F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lang w:val="en-US"/>
              </w:rPr>
              <w:t>6</w:t>
            </w:r>
            <w:r w:rsidR="00D35D7B">
              <w:rPr>
                <w:rFonts w:ascii="Times New Roman" w:hAnsi="Times New Roman" w:cs="Times New Roman"/>
                <w:color w:val="000000"/>
                <w:sz w:val="28"/>
                <w:szCs w:val="28"/>
              </w:rPr>
              <w:t>2</w:t>
            </w:r>
          </w:p>
          <w:p w14:paraId="11BB078C" w14:textId="77777777" w:rsidR="00BF6714" w:rsidRDefault="00BF6714"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p>
          <w:p w14:paraId="629AB838" w14:textId="25BCF6B0" w:rsidR="00BF6714" w:rsidRPr="00D35D7B" w:rsidRDefault="00D35D7B" w:rsidP="00BF6714">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rPr>
              <w:t>70</w:t>
            </w:r>
          </w:p>
          <w:p w14:paraId="649A27F0" w14:textId="77777777" w:rsidR="00BF6714" w:rsidRPr="00921134" w:rsidRDefault="00BF6714"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p>
          <w:p w14:paraId="4239802E" w14:textId="332F4096" w:rsidR="007D08FC" w:rsidRPr="00D35D7B" w:rsidRDefault="007D08F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lang w:val="en-US"/>
              </w:rPr>
              <w:t>8</w:t>
            </w:r>
            <w:r w:rsidR="00D35D7B">
              <w:rPr>
                <w:rFonts w:ascii="Times New Roman" w:hAnsi="Times New Roman" w:cs="Times New Roman"/>
                <w:color w:val="000000"/>
                <w:sz w:val="28"/>
                <w:szCs w:val="28"/>
              </w:rPr>
              <w:t>3</w:t>
            </w:r>
          </w:p>
          <w:p w14:paraId="0A3B46AB" w14:textId="1F12BDA1" w:rsidR="007D08FC" w:rsidRDefault="007D08F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p>
          <w:p w14:paraId="2D01831C" w14:textId="77777777" w:rsidR="007D08FC" w:rsidRDefault="007D08F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p>
          <w:p w14:paraId="2471B2DE" w14:textId="3B2324B8" w:rsidR="00BF6714" w:rsidRPr="00D35D7B" w:rsidRDefault="00BF6714"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sidRPr="00921134">
              <w:rPr>
                <w:rFonts w:ascii="Times New Roman" w:hAnsi="Times New Roman" w:cs="Times New Roman"/>
                <w:color w:val="000000"/>
                <w:sz w:val="28"/>
                <w:szCs w:val="28"/>
              </w:rPr>
              <w:t>8</w:t>
            </w:r>
            <w:r w:rsidR="00D35D7B">
              <w:rPr>
                <w:rFonts w:ascii="Times New Roman" w:hAnsi="Times New Roman" w:cs="Times New Roman"/>
                <w:color w:val="000000"/>
                <w:sz w:val="28"/>
                <w:szCs w:val="28"/>
              </w:rPr>
              <w:t>6</w:t>
            </w:r>
          </w:p>
          <w:p w14:paraId="22151083" w14:textId="77777777" w:rsidR="007D08FC" w:rsidRDefault="007D08F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p>
          <w:p w14:paraId="13FE94CD" w14:textId="6FD97C9B" w:rsidR="007D08FC" w:rsidRPr="00D35D7B" w:rsidRDefault="007D08FC" w:rsidP="008479CD">
            <w:pPr>
              <w:tabs>
                <w:tab w:val="left" w:pos="709"/>
              </w:tabs>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color w:val="000000"/>
                <w:sz w:val="28"/>
                <w:szCs w:val="28"/>
                <w:lang w:val="en-US"/>
              </w:rPr>
              <w:t>10</w:t>
            </w:r>
            <w:r w:rsidR="00D35D7B">
              <w:rPr>
                <w:rFonts w:ascii="Times New Roman" w:hAnsi="Times New Roman" w:cs="Times New Roman"/>
                <w:color w:val="000000"/>
                <w:sz w:val="28"/>
                <w:szCs w:val="28"/>
              </w:rPr>
              <w:t>2</w:t>
            </w:r>
          </w:p>
        </w:tc>
      </w:tr>
      <w:tr w:rsidR="008B465C" w:rsidRPr="00921134" w14:paraId="27D78C9F" w14:textId="77777777" w:rsidTr="001E7342">
        <w:trPr>
          <w:trHeight w:val="125"/>
        </w:trPr>
        <w:tc>
          <w:tcPr>
            <w:tcW w:w="9606" w:type="dxa"/>
            <w:gridSpan w:val="3"/>
          </w:tcPr>
          <w:p w14:paraId="5CE066E0" w14:textId="75617A6C" w:rsidR="00E86646" w:rsidRPr="00D35D7B" w:rsidRDefault="00902CBB" w:rsidP="008479CD">
            <w:pPr>
              <w:autoSpaceDE w:val="0"/>
              <w:autoSpaceDN w:val="0"/>
              <w:adjustRightInd w:val="0"/>
              <w:spacing w:after="0" w:line="240" w:lineRule="auto"/>
              <w:rPr>
                <w:rFonts w:ascii="Times New Roman" w:hAnsi="Times New Roman" w:cs="Times New Roman"/>
                <w:color w:val="000000"/>
                <w:sz w:val="28"/>
                <w:szCs w:val="28"/>
              </w:rPr>
            </w:pPr>
            <w:r w:rsidRPr="00921134">
              <w:rPr>
                <w:rFonts w:ascii="Times New Roman" w:hAnsi="Times New Roman" w:cs="Times New Roman"/>
                <w:b/>
                <w:bCs/>
                <w:color w:val="000000"/>
                <w:sz w:val="28"/>
                <w:szCs w:val="28"/>
              </w:rPr>
              <w:t xml:space="preserve">ҚОРЫТЫНДЫ                                                                                           </w:t>
            </w:r>
            <w:r w:rsidRPr="00921134">
              <w:rPr>
                <w:rFonts w:ascii="Times New Roman" w:hAnsi="Times New Roman" w:cs="Times New Roman"/>
                <w:color w:val="000000"/>
                <w:sz w:val="28"/>
                <w:szCs w:val="28"/>
              </w:rPr>
              <w:t>10</w:t>
            </w:r>
            <w:r w:rsidR="00D35D7B">
              <w:rPr>
                <w:rFonts w:ascii="Times New Roman" w:hAnsi="Times New Roman" w:cs="Times New Roman"/>
                <w:color w:val="000000"/>
                <w:sz w:val="28"/>
                <w:szCs w:val="28"/>
              </w:rPr>
              <w:t>5</w:t>
            </w:r>
          </w:p>
        </w:tc>
      </w:tr>
      <w:tr w:rsidR="008B465C" w:rsidRPr="00921134" w14:paraId="469FB631" w14:textId="77777777" w:rsidTr="001E7342">
        <w:trPr>
          <w:trHeight w:val="125"/>
        </w:trPr>
        <w:tc>
          <w:tcPr>
            <w:tcW w:w="9606" w:type="dxa"/>
            <w:gridSpan w:val="3"/>
          </w:tcPr>
          <w:p w14:paraId="133A8329" w14:textId="04A4CFC3" w:rsidR="00E86646" w:rsidRPr="007D08FC" w:rsidRDefault="00E86646" w:rsidP="008479CD">
            <w:pPr>
              <w:autoSpaceDE w:val="0"/>
              <w:autoSpaceDN w:val="0"/>
              <w:adjustRightInd w:val="0"/>
              <w:spacing w:after="0" w:line="240" w:lineRule="auto"/>
              <w:jc w:val="both"/>
              <w:rPr>
                <w:rFonts w:ascii="Times New Roman" w:hAnsi="Times New Roman" w:cs="Times New Roman"/>
                <w:b/>
                <w:bCs/>
                <w:color w:val="000000"/>
                <w:sz w:val="28"/>
                <w:szCs w:val="28"/>
              </w:rPr>
            </w:pPr>
            <w:r>
              <w:rPr>
                <w:rFonts w:ascii="Times New Roman" w:hAnsi="Times New Roman" w:cs="Times New Roman"/>
                <w:b/>
                <w:bCs/>
                <w:color w:val="000000"/>
                <w:sz w:val="28"/>
                <w:szCs w:val="28"/>
                <w:lang w:val="kk-KZ"/>
              </w:rPr>
              <w:t xml:space="preserve">ЖАРИЯЛАНЫМДАР ТІЗІМІ                                                              </w:t>
            </w:r>
            <w:r w:rsidR="00645600">
              <w:rPr>
                <w:rFonts w:ascii="Times New Roman" w:hAnsi="Times New Roman" w:cs="Times New Roman"/>
                <w:b/>
                <w:bCs/>
                <w:color w:val="000000"/>
                <w:sz w:val="28"/>
                <w:szCs w:val="28"/>
                <w:lang w:val="kk-KZ"/>
              </w:rPr>
              <w:t xml:space="preserve">   </w:t>
            </w:r>
            <w:r w:rsidRPr="00E86646">
              <w:rPr>
                <w:rFonts w:ascii="Times New Roman" w:hAnsi="Times New Roman" w:cs="Times New Roman"/>
                <w:color w:val="000000"/>
                <w:sz w:val="28"/>
                <w:szCs w:val="28"/>
              </w:rPr>
              <w:t>10</w:t>
            </w:r>
            <w:r w:rsidR="00D35D7B">
              <w:rPr>
                <w:rFonts w:ascii="Times New Roman" w:hAnsi="Times New Roman" w:cs="Times New Roman"/>
                <w:color w:val="000000"/>
                <w:sz w:val="28"/>
                <w:szCs w:val="28"/>
              </w:rPr>
              <w:t>7</w:t>
            </w:r>
          </w:p>
          <w:p w14:paraId="46C675BD" w14:textId="2452A919" w:rsidR="008B465C" w:rsidRPr="007D08FC" w:rsidRDefault="00902CBB" w:rsidP="008479CD">
            <w:pPr>
              <w:autoSpaceDE w:val="0"/>
              <w:autoSpaceDN w:val="0"/>
              <w:adjustRightInd w:val="0"/>
              <w:spacing w:after="0" w:line="240" w:lineRule="auto"/>
              <w:jc w:val="both"/>
              <w:rPr>
                <w:rFonts w:ascii="Times New Roman" w:hAnsi="Times New Roman" w:cs="Times New Roman"/>
                <w:color w:val="000000"/>
                <w:sz w:val="28"/>
                <w:szCs w:val="28"/>
              </w:rPr>
            </w:pPr>
            <w:r w:rsidRPr="00921134">
              <w:rPr>
                <w:rFonts w:ascii="Times New Roman" w:hAnsi="Times New Roman" w:cs="Times New Roman"/>
                <w:b/>
                <w:bCs/>
                <w:color w:val="000000"/>
                <w:sz w:val="28"/>
                <w:szCs w:val="28"/>
              </w:rPr>
              <w:t xml:space="preserve">ПАЙДАЛАНҒАН ӘДЕБИЕТТЕР ТІЗІМІ                                             </w:t>
            </w:r>
            <w:r w:rsidRPr="00921134">
              <w:rPr>
                <w:rFonts w:ascii="Times New Roman" w:hAnsi="Times New Roman" w:cs="Times New Roman"/>
                <w:color w:val="000000"/>
                <w:sz w:val="28"/>
                <w:szCs w:val="28"/>
              </w:rPr>
              <w:t>10</w:t>
            </w:r>
            <w:r w:rsidR="00D35D7B">
              <w:rPr>
                <w:rFonts w:ascii="Times New Roman" w:hAnsi="Times New Roman" w:cs="Times New Roman"/>
                <w:color w:val="000000"/>
                <w:sz w:val="28"/>
                <w:szCs w:val="28"/>
              </w:rPr>
              <w:t>9</w:t>
            </w:r>
          </w:p>
        </w:tc>
      </w:tr>
    </w:tbl>
    <w:p w14:paraId="781D4A2B" w14:textId="77777777" w:rsidR="008B465C" w:rsidRPr="00921134" w:rsidRDefault="008B465C" w:rsidP="008479CD">
      <w:pPr>
        <w:spacing w:after="0" w:line="240" w:lineRule="auto"/>
        <w:ind w:firstLine="709"/>
        <w:jc w:val="both"/>
        <w:rPr>
          <w:rFonts w:ascii="Times New Roman" w:hAnsi="Times New Roman" w:cs="Times New Roman"/>
          <w:b/>
          <w:sz w:val="28"/>
          <w:szCs w:val="28"/>
          <w:lang w:val="kk-KZ"/>
        </w:rPr>
      </w:pPr>
    </w:p>
    <w:p w14:paraId="16B341B2"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75EBF6B1"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7863EADE"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2C364F8B"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3A965BF1"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3551FB3A"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251FAF46"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4B93C3AE"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7EC6CD56"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2BC0685C"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0F705EAD"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64ECD0BD"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6C10BDD8"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595009D8"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6E967F67"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1EA28DC1"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5D24D7FD"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697EEB8F"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451FC74F"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6F2DECED"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4FE72806" w14:textId="77777777" w:rsidR="008B465C" w:rsidRPr="00921134" w:rsidRDefault="008B465C" w:rsidP="008479CD">
      <w:pPr>
        <w:spacing w:after="0" w:line="240" w:lineRule="auto"/>
        <w:ind w:firstLine="709"/>
        <w:jc w:val="both"/>
        <w:rPr>
          <w:rFonts w:ascii="Times New Roman" w:hAnsi="Times New Roman" w:cs="Times New Roman"/>
          <w:b/>
          <w:sz w:val="28"/>
          <w:szCs w:val="28"/>
        </w:rPr>
      </w:pPr>
    </w:p>
    <w:p w14:paraId="6D158D72" w14:textId="77777777" w:rsidR="008B465C" w:rsidRPr="00921134" w:rsidRDefault="00902CBB" w:rsidP="008479CD">
      <w:pPr>
        <w:spacing w:after="0" w:line="240" w:lineRule="auto"/>
        <w:ind w:firstLine="709"/>
        <w:jc w:val="center"/>
        <w:rPr>
          <w:rFonts w:ascii="Times New Roman" w:hAnsi="Times New Roman" w:cs="Times New Roman"/>
          <w:b/>
          <w:bCs/>
          <w:sz w:val="28"/>
          <w:szCs w:val="28"/>
        </w:rPr>
      </w:pPr>
      <w:r w:rsidRPr="00921134">
        <w:rPr>
          <w:rFonts w:ascii="Times New Roman" w:hAnsi="Times New Roman" w:cs="Times New Roman"/>
          <w:b/>
          <w:bCs/>
          <w:sz w:val="28"/>
          <w:szCs w:val="28"/>
        </w:rPr>
        <w:lastRenderedPageBreak/>
        <w:t>НОРМАТИВТІК СІЛТЕМЕЛЕР</w:t>
      </w:r>
    </w:p>
    <w:p w14:paraId="6EE044F3" w14:textId="77777777" w:rsidR="008B465C" w:rsidRPr="00921134" w:rsidRDefault="008B465C" w:rsidP="008479CD">
      <w:pPr>
        <w:spacing w:after="0" w:line="240" w:lineRule="auto"/>
        <w:ind w:firstLine="709"/>
        <w:jc w:val="center"/>
        <w:rPr>
          <w:rFonts w:ascii="Times New Roman" w:hAnsi="Times New Roman" w:cs="Times New Roman"/>
          <w:b/>
          <w:bCs/>
          <w:sz w:val="28"/>
          <w:szCs w:val="28"/>
        </w:rPr>
      </w:pPr>
    </w:p>
    <w:p w14:paraId="2CC205E8" w14:textId="77777777" w:rsidR="008B465C" w:rsidRPr="00921134" w:rsidRDefault="00902CBB" w:rsidP="008479CD">
      <w:pPr>
        <w:spacing w:after="0" w:line="240" w:lineRule="auto"/>
        <w:ind w:firstLine="709"/>
        <w:jc w:val="both"/>
        <w:rPr>
          <w:rFonts w:ascii="Times New Roman" w:hAnsi="Times New Roman" w:cs="Times New Roman"/>
          <w:sz w:val="28"/>
          <w:szCs w:val="28"/>
        </w:rPr>
      </w:pPr>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Диссертациялық</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жұмыста</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келесі</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стандарттарға</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сілтемелер</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пайдаланылды</w:t>
      </w:r>
      <w:proofErr w:type="spellEnd"/>
      <w:r w:rsidRPr="00921134">
        <w:rPr>
          <w:rFonts w:ascii="Times New Roman" w:hAnsi="Times New Roman" w:cs="Times New Roman"/>
          <w:sz w:val="28"/>
          <w:szCs w:val="28"/>
        </w:rPr>
        <w:t>:</w:t>
      </w:r>
    </w:p>
    <w:p w14:paraId="2A6950DA" w14:textId="77777777" w:rsidR="008B465C" w:rsidRPr="00921134" w:rsidRDefault="00902CBB" w:rsidP="008479CD">
      <w:pPr>
        <w:spacing w:after="0" w:line="240" w:lineRule="auto"/>
        <w:ind w:firstLine="709"/>
        <w:jc w:val="both"/>
        <w:rPr>
          <w:rFonts w:ascii="Times New Roman" w:hAnsi="Times New Roman" w:cs="Times New Roman"/>
          <w:sz w:val="28"/>
          <w:szCs w:val="28"/>
        </w:rPr>
      </w:pPr>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МемСТ</w:t>
      </w:r>
      <w:proofErr w:type="spellEnd"/>
      <w:r w:rsidRPr="00921134">
        <w:rPr>
          <w:rFonts w:ascii="Times New Roman" w:hAnsi="Times New Roman" w:cs="Times New Roman"/>
          <w:sz w:val="28"/>
          <w:szCs w:val="28"/>
        </w:rPr>
        <w:t xml:space="preserve"> 6.38-90. </w:t>
      </w:r>
      <w:proofErr w:type="spellStart"/>
      <w:r w:rsidRPr="00921134">
        <w:rPr>
          <w:rFonts w:ascii="Times New Roman" w:hAnsi="Times New Roman" w:cs="Times New Roman"/>
          <w:sz w:val="28"/>
          <w:szCs w:val="28"/>
        </w:rPr>
        <w:t>Құжаттардың</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біріздендірілген</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жүйелері</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Ұйымдастыру</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өкімдік</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құжаттамалар</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жүйесі</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Құжаттарды</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ресімдеу</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талаптары</w:t>
      </w:r>
      <w:proofErr w:type="spellEnd"/>
      <w:r w:rsidRPr="00921134">
        <w:rPr>
          <w:rFonts w:ascii="Times New Roman" w:hAnsi="Times New Roman" w:cs="Times New Roman"/>
          <w:sz w:val="28"/>
          <w:szCs w:val="28"/>
        </w:rPr>
        <w:t xml:space="preserve">. </w:t>
      </w:r>
    </w:p>
    <w:p w14:paraId="254F7E2F" w14:textId="77777777" w:rsidR="008B465C" w:rsidRPr="00921134" w:rsidRDefault="00902CBB" w:rsidP="008479CD">
      <w:pPr>
        <w:spacing w:after="0" w:line="240" w:lineRule="auto"/>
        <w:ind w:firstLine="709"/>
        <w:jc w:val="both"/>
        <w:rPr>
          <w:rFonts w:ascii="Times New Roman" w:hAnsi="Times New Roman" w:cs="Times New Roman"/>
          <w:sz w:val="28"/>
          <w:szCs w:val="28"/>
        </w:rPr>
      </w:pPr>
      <w:proofErr w:type="spellStart"/>
      <w:r w:rsidRPr="00921134">
        <w:rPr>
          <w:rFonts w:ascii="Times New Roman" w:hAnsi="Times New Roman" w:cs="Times New Roman"/>
          <w:sz w:val="28"/>
          <w:szCs w:val="28"/>
        </w:rPr>
        <w:t>МемСТ</w:t>
      </w:r>
      <w:proofErr w:type="spellEnd"/>
      <w:r w:rsidRPr="00921134">
        <w:rPr>
          <w:rFonts w:ascii="Times New Roman" w:hAnsi="Times New Roman" w:cs="Times New Roman"/>
          <w:sz w:val="28"/>
          <w:szCs w:val="28"/>
        </w:rPr>
        <w:t xml:space="preserve"> 7.1-2003. </w:t>
      </w:r>
      <w:proofErr w:type="spellStart"/>
      <w:r w:rsidRPr="00921134">
        <w:rPr>
          <w:rFonts w:ascii="Times New Roman" w:hAnsi="Times New Roman" w:cs="Times New Roman"/>
          <w:sz w:val="28"/>
          <w:szCs w:val="28"/>
        </w:rPr>
        <w:t>Библиографиялық</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жазба</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Библиографиялық</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сипаттама</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Жалпы</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талаптар</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және</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құрастыру</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ережелері</w:t>
      </w:r>
      <w:proofErr w:type="spellEnd"/>
      <w:r w:rsidRPr="00921134">
        <w:rPr>
          <w:rFonts w:ascii="Times New Roman" w:hAnsi="Times New Roman" w:cs="Times New Roman"/>
          <w:sz w:val="28"/>
          <w:szCs w:val="28"/>
        </w:rPr>
        <w:t>.</w:t>
      </w:r>
    </w:p>
    <w:p w14:paraId="75A89362" w14:textId="77777777" w:rsidR="008B465C" w:rsidRPr="00921134" w:rsidRDefault="00902CBB" w:rsidP="008479CD">
      <w:pPr>
        <w:spacing w:after="0" w:line="240" w:lineRule="auto"/>
        <w:ind w:firstLine="709"/>
        <w:jc w:val="both"/>
        <w:rPr>
          <w:rFonts w:ascii="Times New Roman" w:hAnsi="Times New Roman" w:cs="Times New Roman"/>
          <w:sz w:val="28"/>
          <w:szCs w:val="28"/>
        </w:rPr>
      </w:pPr>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МемСТ</w:t>
      </w:r>
      <w:proofErr w:type="spellEnd"/>
      <w:r w:rsidRPr="00921134">
        <w:rPr>
          <w:rFonts w:ascii="Times New Roman" w:hAnsi="Times New Roman" w:cs="Times New Roman"/>
          <w:sz w:val="28"/>
          <w:szCs w:val="28"/>
        </w:rPr>
        <w:t xml:space="preserve"> 7.32-2001. </w:t>
      </w:r>
      <w:proofErr w:type="spellStart"/>
      <w:r w:rsidRPr="00921134">
        <w:rPr>
          <w:rFonts w:ascii="Times New Roman" w:hAnsi="Times New Roman" w:cs="Times New Roman"/>
          <w:sz w:val="28"/>
          <w:szCs w:val="28"/>
        </w:rPr>
        <w:t>Ақпарат</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кітапхана</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және</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баспа</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ісі</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бойынша</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стандарттар</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жүйесі</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Ғылыми-зерттеу</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жұмысы</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бойынша</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есеп</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Құрылымы</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және</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ресімдеу</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ережесі</w:t>
      </w:r>
      <w:proofErr w:type="spellEnd"/>
      <w:r w:rsidRPr="00921134">
        <w:rPr>
          <w:rFonts w:ascii="Times New Roman" w:hAnsi="Times New Roman" w:cs="Times New Roman"/>
          <w:sz w:val="28"/>
          <w:szCs w:val="28"/>
        </w:rPr>
        <w:t xml:space="preserve">. </w:t>
      </w:r>
    </w:p>
    <w:p w14:paraId="5F2B0D49" w14:textId="77777777" w:rsidR="008B465C" w:rsidRPr="00921134" w:rsidRDefault="00902CBB" w:rsidP="008479CD">
      <w:pPr>
        <w:spacing w:after="0" w:line="240" w:lineRule="auto"/>
        <w:ind w:firstLine="709"/>
        <w:jc w:val="both"/>
        <w:rPr>
          <w:rFonts w:ascii="Times New Roman" w:hAnsi="Times New Roman" w:cs="Times New Roman"/>
          <w:sz w:val="28"/>
          <w:szCs w:val="28"/>
        </w:rPr>
      </w:pPr>
      <w:proofErr w:type="spellStart"/>
      <w:r w:rsidRPr="00921134">
        <w:rPr>
          <w:rFonts w:ascii="Times New Roman" w:hAnsi="Times New Roman" w:cs="Times New Roman"/>
          <w:sz w:val="28"/>
          <w:szCs w:val="28"/>
        </w:rPr>
        <w:t>МемСТ</w:t>
      </w:r>
      <w:proofErr w:type="spellEnd"/>
      <w:r w:rsidRPr="00921134">
        <w:rPr>
          <w:rFonts w:ascii="Times New Roman" w:hAnsi="Times New Roman" w:cs="Times New Roman"/>
          <w:sz w:val="28"/>
          <w:szCs w:val="28"/>
        </w:rPr>
        <w:t xml:space="preserve"> 7.9-95. </w:t>
      </w:r>
      <w:proofErr w:type="spellStart"/>
      <w:r w:rsidRPr="00921134">
        <w:rPr>
          <w:rFonts w:ascii="Times New Roman" w:hAnsi="Times New Roman" w:cs="Times New Roman"/>
          <w:sz w:val="28"/>
          <w:szCs w:val="28"/>
        </w:rPr>
        <w:t>Ақпарат</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кітапхана</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және</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баспа</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ісі</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бойынша</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стандарттар</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жүйесі</w:t>
      </w:r>
      <w:proofErr w:type="spellEnd"/>
      <w:r w:rsidRPr="00921134">
        <w:rPr>
          <w:rFonts w:ascii="Times New Roman" w:hAnsi="Times New Roman" w:cs="Times New Roman"/>
          <w:sz w:val="28"/>
          <w:szCs w:val="28"/>
        </w:rPr>
        <w:t xml:space="preserve">. Реферат </w:t>
      </w:r>
      <w:proofErr w:type="spellStart"/>
      <w:r w:rsidRPr="00921134">
        <w:rPr>
          <w:rFonts w:ascii="Times New Roman" w:hAnsi="Times New Roman" w:cs="Times New Roman"/>
          <w:sz w:val="28"/>
          <w:szCs w:val="28"/>
        </w:rPr>
        <w:t>және</w:t>
      </w:r>
      <w:proofErr w:type="spellEnd"/>
      <w:r w:rsidRPr="00921134">
        <w:rPr>
          <w:rFonts w:ascii="Times New Roman" w:hAnsi="Times New Roman" w:cs="Times New Roman"/>
          <w:sz w:val="28"/>
          <w:szCs w:val="28"/>
        </w:rPr>
        <w:t xml:space="preserve"> аннотация. </w:t>
      </w:r>
      <w:proofErr w:type="spellStart"/>
      <w:r w:rsidRPr="00921134">
        <w:rPr>
          <w:rFonts w:ascii="Times New Roman" w:hAnsi="Times New Roman" w:cs="Times New Roman"/>
          <w:sz w:val="28"/>
          <w:szCs w:val="28"/>
        </w:rPr>
        <w:t>Жалпы</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талаптар</w:t>
      </w:r>
      <w:proofErr w:type="spellEnd"/>
      <w:r w:rsidRPr="00921134">
        <w:rPr>
          <w:rFonts w:ascii="Times New Roman" w:hAnsi="Times New Roman" w:cs="Times New Roman"/>
          <w:sz w:val="28"/>
          <w:szCs w:val="28"/>
        </w:rPr>
        <w:t xml:space="preserve">. </w:t>
      </w:r>
    </w:p>
    <w:p w14:paraId="11A99EEF" w14:textId="77777777" w:rsidR="008B465C" w:rsidRPr="00921134" w:rsidRDefault="00902CBB" w:rsidP="008479CD">
      <w:pPr>
        <w:spacing w:after="0" w:line="240" w:lineRule="auto"/>
        <w:ind w:firstLine="709"/>
        <w:jc w:val="both"/>
        <w:rPr>
          <w:rFonts w:ascii="Times New Roman" w:hAnsi="Times New Roman" w:cs="Times New Roman"/>
          <w:sz w:val="28"/>
          <w:szCs w:val="28"/>
        </w:rPr>
      </w:pPr>
      <w:proofErr w:type="spellStart"/>
      <w:r w:rsidRPr="00921134">
        <w:rPr>
          <w:rFonts w:ascii="Times New Roman" w:hAnsi="Times New Roman" w:cs="Times New Roman"/>
          <w:sz w:val="28"/>
          <w:szCs w:val="28"/>
        </w:rPr>
        <w:t>МемСТ</w:t>
      </w:r>
      <w:proofErr w:type="spellEnd"/>
      <w:r w:rsidRPr="00921134">
        <w:rPr>
          <w:rFonts w:ascii="Times New Roman" w:hAnsi="Times New Roman" w:cs="Times New Roman"/>
          <w:sz w:val="28"/>
          <w:szCs w:val="28"/>
        </w:rPr>
        <w:t xml:space="preserve"> 8.417-81. </w:t>
      </w:r>
      <w:proofErr w:type="spellStart"/>
      <w:r w:rsidRPr="00921134">
        <w:rPr>
          <w:rFonts w:ascii="Times New Roman" w:hAnsi="Times New Roman" w:cs="Times New Roman"/>
          <w:sz w:val="28"/>
          <w:szCs w:val="28"/>
        </w:rPr>
        <w:t>Өлшем</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бірліктерді</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қамтамасыз</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етудің</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мемлекеттік</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жүйесі</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Физикалық</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шамалар</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бірліктері</w:t>
      </w:r>
      <w:proofErr w:type="spellEnd"/>
      <w:r w:rsidRPr="00921134">
        <w:rPr>
          <w:rFonts w:ascii="Times New Roman" w:hAnsi="Times New Roman" w:cs="Times New Roman"/>
          <w:sz w:val="28"/>
          <w:szCs w:val="28"/>
        </w:rPr>
        <w:t>.</w:t>
      </w:r>
    </w:p>
    <w:p w14:paraId="33430281" w14:textId="77777777" w:rsidR="008B465C" w:rsidRPr="00921134" w:rsidRDefault="00902CBB" w:rsidP="008479CD">
      <w:pPr>
        <w:spacing w:after="0" w:line="240" w:lineRule="auto"/>
        <w:ind w:firstLine="709"/>
        <w:jc w:val="both"/>
        <w:rPr>
          <w:rFonts w:ascii="Times New Roman" w:hAnsi="Times New Roman" w:cs="Times New Roman"/>
          <w:sz w:val="28"/>
          <w:szCs w:val="28"/>
        </w:rPr>
      </w:pPr>
      <w:proofErr w:type="spellStart"/>
      <w:r w:rsidRPr="00921134">
        <w:rPr>
          <w:rFonts w:ascii="Times New Roman" w:hAnsi="Times New Roman" w:cs="Times New Roman"/>
          <w:sz w:val="28"/>
          <w:szCs w:val="28"/>
        </w:rPr>
        <w:t>МемСТ</w:t>
      </w:r>
      <w:proofErr w:type="spellEnd"/>
      <w:r w:rsidRPr="00921134">
        <w:rPr>
          <w:rFonts w:ascii="Times New Roman" w:hAnsi="Times New Roman" w:cs="Times New Roman"/>
          <w:sz w:val="28"/>
          <w:szCs w:val="28"/>
        </w:rPr>
        <w:t xml:space="preserve"> 8.315-97. </w:t>
      </w:r>
      <w:proofErr w:type="spellStart"/>
      <w:r w:rsidRPr="00921134">
        <w:rPr>
          <w:rFonts w:ascii="Times New Roman" w:hAnsi="Times New Roman" w:cs="Times New Roman"/>
          <w:sz w:val="28"/>
          <w:szCs w:val="28"/>
        </w:rPr>
        <w:t>Өлшем</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бірліктерді</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қамтамасыз</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етудің</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мемлекеттік</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жүйесі</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Заттар</w:t>
      </w:r>
      <w:proofErr w:type="spellEnd"/>
      <w:r w:rsidRPr="00921134">
        <w:rPr>
          <w:rFonts w:ascii="Times New Roman" w:hAnsi="Times New Roman" w:cs="Times New Roman"/>
          <w:sz w:val="28"/>
          <w:szCs w:val="28"/>
        </w:rPr>
        <w:t xml:space="preserve"> мен </w:t>
      </w:r>
      <w:proofErr w:type="spellStart"/>
      <w:r w:rsidRPr="00921134">
        <w:rPr>
          <w:rFonts w:ascii="Times New Roman" w:hAnsi="Times New Roman" w:cs="Times New Roman"/>
          <w:sz w:val="28"/>
          <w:szCs w:val="28"/>
        </w:rPr>
        <w:t>материалдардың</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құрамы</w:t>
      </w:r>
      <w:proofErr w:type="spellEnd"/>
      <w:r w:rsidRPr="00921134">
        <w:rPr>
          <w:rFonts w:ascii="Times New Roman" w:hAnsi="Times New Roman" w:cs="Times New Roman"/>
          <w:sz w:val="28"/>
          <w:szCs w:val="28"/>
        </w:rPr>
        <w:t xml:space="preserve"> мен </w:t>
      </w:r>
      <w:proofErr w:type="spellStart"/>
      <w:r w:rsidRPr="00921134">
        <w:rPr>
          <w:rFonts w:ascii="Times New Roman" w:hAnsi="Times New Roman" w:cs="Times New Roman"/>
          <w:sz w:val="28"/>
          <w:szCs w:val="28"/>
        </w:rPr>
        <w:t>қасиеттерінің</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стандартты</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үлгілері</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Негізгі</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ережелер</w:t>
      </w:r>
      <w:proofErr w:type="spellEnd"/>
      <w:r w:rsidRPr="00921134">
        <w:rPr>
          <w:rFonts w:ascii="Times New Roman" w:hAnsi="Times New Roman" w:cs="Times New Roman"/>
          <w:sz w:val="28"/>
          <w:szCs w:val="28"/>
        </w:rPr>
        <w:t xml:space="preserve">. </w:t>
      </w:r>
    </w:p>
    <w:p w14:paraId="2CC3D3E0" w14:textId="77777777" w:rsidR="008B465C" w:rsidRPr="00921134" w:rsidRDefault="00902CBB" w:rsidP="008479CD">
      <w:pPr>
        <w:spacing w:after="0" w:line="240" w:lineRule="auto"/>
        <w:ind w:firstLine="709"/>
        <w:jc w:val="both"/>
        <w:rPr>
          <w:rFonts w:ascii="Times New Roman" w:hAnsi="Times New Roman" w:cs="Times New Roman"/>
          <w:sz w:val="28"/>
          <w:szCs w:val="28"/>
        </w:rPr>
      </w:pPr>
      <w:proofErr w:type="spellStart"/>
      <w:r w:rsidRPr="00921134">
        <w:rPr>
          <w:rFonts w:ascii="Times New Roman" w:hAnsi="Times New Roman" w:cs="Times New Roman"/>
          <w:sz w:val="28"/>
          <w:szCs w:val="28"/>
        </w:rPr>
        <w:t>МемСТ</w:t>
      </w:r>
      <w:proofErr w:type="spellEnd"/>
      <w:r w:rsidRPr="00921134">
        <w:rPr>
          <w:rFonts w:ascii="Times New Roman" w:hAnsi="Times New Roman" w:cs="Times New Roman"/>
          <w:sz w:val="28"/>
          <w:szCs w:val="28"/>
        </w:rPr>
        <w:t xml:space="preserve"> 1770-74 (ИСО 1042-83, ИСО 4788-80). </w:t>
      </w:r>
      <w:proofErr w:type="spellStart"/>
      <w:r w:rsidRPr="00921134">
        <w:rPr>
          <w:rFonts w:ascii="Times New Roman" w:hAnsi="Times New Roman" w:cs="Times New Roman"/>
          <w:sz w:val="28"/>
          <w:szCs w:val="28"/>
        </w:rPr>
        <w:t>Зертханалық</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өлшеуіш</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шыны</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ыдыс</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Цилиндрлер</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мензуркалар</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колбалар</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пробиркалар</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Жалпы</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техникалық</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шарттары</w:t>
      </w:r>
      <w:proofErr w:type="spellEnd"/>
      <w:r w:rsidRPr="00921134">
        <w:rPr>
          <w:rFonts w:ascii="Times New Roman" w:hAnsi="Times New Roman" w:cs="Times New Roman"/>
          <w:sz w:val="28"/>
          <w:szCs w:val="28"/>
        </w:rPr>
        <w:t>.</w:t>
      </w:r>
    </w:p>
    <w:p w14:paraId="6FA3F703"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0048289A"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6B4A4ED2"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1CBEB4F2"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5B3063EE"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6A768E41"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613C49EC"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60ECDBAB"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79B40F67"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0BBFCBEC"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57FEC69E"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641689D7"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4FB2F344"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1F2B62B4"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5E76558D"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7CBCEAF8"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768F29BF"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6D4175C0"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034F4036"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125F1C08"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65C30C2A" w14:textId="77777777" w:rsidR="00ED6659" w:rsidRDefault="00ED6659" w:rsidP="008479CD">
      <w:pPr>
        <w:spacing w:after="0" w:line="240" w:lineRule="auto"/>
        <w:ind w:firstLine="709"/>
        <w:jc w:val="both"/>
        <w:rPr>
          <w:rFonts w:ascii="Times New Roman" w:hAnsi="Times New Roman" w:cs="Times New Roman"/>
          <w:sz w:val="28"/>
          <w:szCs w:val="28"/>
        </w:rPr>
      </w:pPr>
    </w:p>
    <w:p w14:paraId="06B68D04" w14:textId="77777777" w:rsidR="008479CD" w:rsidRPr="00921134" w:rsidRDefault="008479CD" w:rsidP="008479CD">
      <w:pPr>
        <w:spacing w:after="0" w:line="240" w:lineRule="auto"/>
        <w:ind w:firstLine="709"/>
        <w:jc w:val="both"/>
        <w:rPr>
          <w:rFonts w:ascii="Times New Roman" w:hAnsi="Times New Roman" w:cs="Times New Roman"/>
          <w:sz w:val="28"/>
          <w:szCs w:val="28"/>
        </w:rPr>
      </w:pPr>
    </w:p>
    <w:p w14:paraId="244C7931" w14:textId="77777777" w:rsidR="008B465C" w:rsidRPr="00921134" w:rsidRDefault="00902CBB" w:rsidP="008479CD">
      <w:pPr>
        <w:autoSpaceDE w:val="0"/>
        <w:autoSpaceDN w:val="0"/>
        <w:adjustRightInd w:val="0"/>
        <w:spacing w:after="0" w:line="240" w:lineRule="auto"/>
        <w:ind w:firstLine="709"/>
        <w:jc w:val="center"/>
        <w:rPr>
          <w:rFonts w:ascii="Times New Roman" w:hAnsi="Times New Roman" w:cs="Times New Roman"/>
          <w:b/>
          <w:bCs/>
          <w:color w:val="000000"/>
          <w:sz w:val="28"/>
          <w:szCs w:val="28"/>
          <w:lang w:val="kk-KZ"/>
        </w:rPr>
      </w:pPr>
      <w:r w:rsidRPr="00921134">
        <w:rPr>
          <w:rFonts w:ascii="Times New Roman" w:hAnsi="Times New Roman" w:cs="Times New Roman"/>
          <w:b/>
          <w:bCs/>
          <w:color w:val="000000"/>
          <w:sz w:val="28"/>
          <w:szCs w:val="28"/>
          <w:lang w:val="kk-KZ"/>
        </w:rPr>
        <w:lastRenderedPageBreak/>
        <w:t>БЕЛГІЛЕУЛЕР МЕН ҚЫСҚАРТУЛАР</w:t>
      </w:r>
    </w:p>
    <w:p w14:paraId="24D2231F"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b/>
          <w:bCs/>
          <w:color w:val="000000"/>
          <w:sz w:val="28"/>
          <w:szCs w:val="28"/>
          <w:lang w:val="kk-KZ"/>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4"/>
        <w:gridCol w:w="1065"/>
        <w:gridCol w:w="6395"/>
      </w:tblGrid>
      <w:tr w:rsidR="008B465C" w:rsidRPr="00E150F3" w14:paraId="702DD7BE" w14:textId="77777777">
        <w:tc>
          <w:tcPr>
            <w:tcW w:w="1915" w:type="dxa"/>
          </w:tcPr>
          <w:p w14:paraId="2C9A1954"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ХТК</w:t>
            </w:r>
          </w:p>
          <w:p w14:paraId="2ECA86C8"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МИБ</w:t>
            </w:r>
          </w:p>
          <w:p w14:paraId="2AA16346"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ҚМБ</w:t>
            </w:r>
          </w:p>
          <w:p w14:paraId="0C6A4C40"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ЛИБ</w:t>
            </w:r>
          </w:p>
          <w:p w14:paraId="64FBE23A"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НИБ</w:t>
            </w:r>
          </w:p>
          <w:p w14:paraId="2E22C701"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ДМФА</w:t>
            </w:r>
          </w:p>
          <w:p w14:paraId="0739357A"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AН</w:t>
            </w:r>
          </w:p>
          <w:p w14:paraId="38C54111"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ТГФ</w:t>
            </w:r>
          </w:p>
          <w:p w14:paraId="025E086A"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СЭМ</w:t>
            </w:r>
          </w:p>
          <w:p w14:paraId="6C7578D0"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РДТ</w:t>
            </w:r>
          </w:p>
          <w:p w14:paraId="71A8A724"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РСМ</w:t>
            </w:r>
          </w:p>
          <w:p w14:paraId="6E211047"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ЭДС</w:t>
            </w:r>
          </w:p>
          <w:p w14:paraId="057A6BE8" w14:textId="77777777" w:rsidR="00070868" w:rsidRDefault="00070868"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p>
          <w:p w14:paraId="448A5D5A"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СВ</w:t>
            </w:r>
          </w:p>
          <w:p w14:paraId="0B2C16C5"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ЦВА</w:t>
            </w:r>
          </w:p>
          <w:p w14:paraId="35724B93"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EIS</w:t>
            </w:r>
          </w:p>
          <w:p w14:paraId="7CCA0F3B"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ХП</w:t>
            </w:r>
          </w:p>
          <w:p w14:paraId="6EB7398D" w14:textId="77777777" w:rsidR="001A2771" w:rsidRPr="00921134" w:rsidRDefault="001A2771"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SEI</w:t>
            </w:r>
          </w:p>
          <w:p w14:paraId="0627BE74"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ССЭ</w:t>
            </w:r>
          </w:p>
          <w:p w14:paraId="3DC20EBB"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ОБ</w:t>
            </w:r>
          </w:p>
          <w:p w14:paraId="58BBE450"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sz w:val="28"/>
                <w:szCs w:val="28"/>
                <w:lang w:val="kk-KZ"/>
              </w:rPr>
              <w:t>ПӘК</w:t>
            </w:r>
          </w:p>
          <w:p w14:paraId="3B32BCBC"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rPr>
              <w:t>η</w:t>
            </w:r>
            <w:r w:rsidRPr="00921134">
              <w:rPr>
                <w:rFonts w:ascii="Times New Roman" w:hAnsi="Times New Roman" w:cs="Times New Roman"/>
                <w:color w:val="000000"/>
                <w:sz w:val="28"/>
                <w:szCs w:val="28"/>
                <w:lang w:val="kk-KZ"/>
              </w:rPr>
              <w:t>, КТ</w:t>
            </w:r>
          </w:p>
          <w:p w14:paraId="247F52D0"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D</w:t>
            </w:r>
            <w:r w:rsidRPr="00921134">
              <w:rPr>
                <w:rFonts w:ascii="Times New Roman" w:hAnsi="Times New Roman" w:cs="Times New Roman"/>
                <w:color w:val="000000"/>
                <w:sz w:val="28"/>
                <w:szCs w:val="28"/>
                <w:vertAlign w:val="subscript"/>
                <w:lang w:val="kk-KZ"/>
              </w:rPr>
              <w:t>Mg</w:t>
            </w:r>
          </w:p>
          <w:p w14:paraId="4398B939" w14:textId="77777777" w:rsidR="008B465C" w:rsidRPr="00921134" w:rsidRDefault="00902CBB" w:rsidP="008479CD">
            <w:pPr>
              <w:autoSpaceDE w:val="0"/>
              <w:autoSpaceDN w:val="0"/>
              <w:adjustRightInd w:val="0"/>
              <w:spacing w:after="0" w:line="240" w:lineRule="auto"/>
              <w:ind w:firstLine="709"/>
              <w:rPr>
                <w:rFonts w:ascii="Times New Roman" w:hAnsi="Times New Roman" w:cs="Times New Roman"/>
                <w:color w:val="000000"/>
                <w:sz w:val="28"/>
                <w:szCs w:val="28"/>
                <w:lang w:val="kk-KZ"/>
              </w:rPr>
            </w:pPr>
            <w:r w:rsidRPr="00921134">
              <w:rPr>
                <w:rFonts w:ascii="Times New Roman" w:hAnsi="Times New Roman" w:cs="Times New Roman"/>
                <w:sz w:val="28"/>
                <w:szCs w:val="28"/>
                <w:lang w:val="kk-KZ"/>
              </w:rPr>
              <w:t>SHE</w:t>
            </w:r>
          </w:p>
        </w:tc>
        <w:tc>
          <w:tcPr>
            <w:tcW w:w="495" w:type="dxa"/>
          </w:tcPr>
          <w:p w14:paraId="55069A5F"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795D001B"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7FDA0497"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69EF0D90"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12E83F22"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72CAAB74"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64207281"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4BD5B852"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610D0C7C"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4CA4E410"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6CCE0CAE"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37C96B5E"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4528CE3D"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497CD2E0"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54B2B79C"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673ACC83"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55C4AC8F"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751CC429"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6B9E4D68"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330C7A01"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00B14F82"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w:t>
            </w:r>
          </w:p>
          <w:p w14:paraId="2D43EB38"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p>
        </w:tc>
        <w:tc>
          <w:tcPr>
            <w:tcW w:w="6945" w:type="dxa"/>
          </w:tcPr>
          <w:p w14:paraId="21A397A4"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химиялық ток көзі </w:t>
            </w:r>
          </w:p>
          <w:p w14:paraId="1BFD3AD2"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магний-ионды батареялар</w:t>
            </w:r>
          </w:p>
          <w:p w14:paraId="5CC64A04"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қайта зарядталатын магний батареялары </w:t>
            </w:r>
          </w:p>
          <w:p w14:paraId="3E1254BB"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литий-ионды батареялар</w:t>
            </w:r>
          </w:p>
          <w:p w14:paraId="604960D9"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натрий-ионды батареялар</w:t>
            </w:r>
          </w:p>
          <w:p w14:paraId="7A1559A4"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диметилформамид </w:t>
            </w:r>
          </w:p>
          <w:p w14:paraId="201CEF9A"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ацетонитрил </w:t>
            </w:r>
          </w:p>
          <w:p w14:paraId="1120A6B6"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тетрогидрофуран </w:t>
            </w:r>
          </w:p>
          <w:p w14:paraId="2CA85DB3"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сканерлеуші электронды микроскопия </w:t>
            </w:r>
          </w:p>
          <w:p w14:paraId="521F5DBD"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рентген-дифракциялық талдау </w:t>
            </w:r>
          </w:p>
          <w:p w14:paraId="185C00F7"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рентген-спектральді микроанализ </w:t>
            </w:r>
          </w:p>
          <w:p w14:paraId="1C9DCD63" w14:textId="77777777" w:rsidR="008B465C" w:rsidRPr="00921134" w:rsidRDefault="00070868" w:rsidP="00070868">
            <w:pPr>
              <w:autoSpaceDE w:val="0"/>
              <w:autoSpaceDN w:val="0"/>
              <w:adjustRightInd w:val="0"/>
              <w:spacing w:after="0" w:line="240" w:lineRule="auto"/>
              <w:ind w:left="768"/>
              <w:rPr>
                <w:rFonts w:ascii="Times New Roman" w:hAnsi="Times New Roman" w:cs="Times New Roman"/>
                <w:color w:val="000000"/>
                <w:sz w:val="28"/>
                <w:szCs w:val="28"/>
                <w:lang w:val="kk-KZ"/>
              </w:rPr>
            </w:pPr>
            <w:r>
              <w:rPr>
                <w:rFonts w:ascii="Times New Roman" w:eastAsia="SimSun" w:hAnsi="Times New Roman" w:cs="Times New Roman"/>
                <w:sz w:val="28"/>
                <w:szCs w:val="28"/>
              </w:rPr>
              <w:t>э</w:t>
            </w:r>
            <w:r w:rsidR="00902CBB" w:rsidRPr="00921134">
              <w:rPr>
                <w:rFonts w:ascii="Times New Roman" w:eastAsia="SimSun" w:hAnsi="Times New Roman" w:cs="Times New Roman"/>
                <w:sz w:val="28"/>
                <w:szCs w:val="28"/>
              </w:rPr>
              <w:t>нергия-</w:t>
            </w:r>
            <w:proofErr w:type="spellStart"/>
            <w:r w:rsidR="00902CBB" w:rsidRPr="00921134">
              <w:rPr>
                <w:rFonts w:ascii="Times New Roman" w:eastAsia="SimSun" w:hAnsi="Times New Roman" w:cs="Times New Roman"/>
                <w:sz w:val="28"/>
                <w:szCs w:val="28"/>
              </w:rPr>
              <w:t>диапазонды</w:t>
            </w:r>
            <w:proofErr w:type="spellEnd"/>
            <w:r>
              <w:rPr>
                <w:rFonts w:ascii="Times New Roman" w:eastAsia="SimSun" w:hAnsi="Times New Roman" w:cs="Times New Roman"/>
                <w:sz w:val="28"/>
                <w:szCs w:val="28"/>
              </w:rPr>
              <w:t xml:space="preserve"> </w:t>
            </w:r>
            <w:r w:rsidR="00902CBB" w:rsidRPr="00921134">
              <w:rPr>
                <w:rFonts w:ascii="Times New Roman" w:eastAsia="SimSun" w:hAnsi="Times New Roman" w:cs="Times New Roman"/>
                <w:sz w:val="28"/>
                <w:szCs w:val="28"/>
              </w:rPr>
              <w:t xml:space="preserve">рентген </w:t>
            </w:r>
            <w:r>
              <w:rPr>
                <w:rFonts w:ascii="Times New Roman" w:eastAsia="SimSun" w:hAnsi="Times New Roman" w:cs="Times New Roman"/>
                <w:sz w:val="28"/>
                <w:szCs w:val="28"/>
              </w:rPr>
              <w:t xml:space="preserve">    </w:t>
            </w:r>
            <w:proofErr w:type="spellStart"/>
            <w:r w:rsidR="00902CBB" w:rsidRPr="00921134">
              <w:rPr>
                <w:rFonts w:ascii="Times New Roman" w:eastAsia="SimSun" w:hAnsi="Times New Roman" w:cs="Times New Roman"/>
                <w:sz w:val="28"/>
                <w:szCs w:val="28"/>
              </w:rPr>
              <w:t>спектроскопиясы</w:t>
            </w:r>
            <w:proofErr w:type="spellEnd"/>
          </w:p>
          <w:p w14:paraId="6CDD17A5"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сызықтық вольтамперометрия </w:t>
            </w:r>
          </w:p>
          <w:p w14:paraId="78E0F61F"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циклдік вольамперометрия </w:t>
            </w:r>
          </w:p>
          <w:p w14:paraId="694EF3BA"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импедансты спектроскопия </w:t>
            </w:r>
          </w:p>
          <w:p w14:paraId="14E91923"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хронопотенциаметрия </w:t>
            </w:r>
          </w:p>
          <w:p w14:paraId="4D762323" w14:textId="77777777" w:rsidR="001A2771" w:rsidRPr="00921134" w:rsidRDefault="001A2771"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proofErr w:type="spellStart"/>
            <w:r w:rsidRPr="00921134">
              <w:rPr>
                <w:rFonts w:ascii="Times New Roman" w:hAnsi="Times New Roman" w:cs="Times New Roman"/>
                <w:sz w:val="28"/>
                <w:szCs w:val="28"/>
              </w:rPr>
              <w:t>қатты</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электролиттік</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аралық</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қабат</w:t>
            </w:r>
            <w:proofErr w:type="spellEnd"/>
          </w:p>
          <w:p w14:paraId="482EE43C"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стандартты сутегі электроды</w:t>
            </w:r>
          </w:p>
          <w:p w14:paraId="49F6A890"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оттекті бос орындар</w:t>
            </w:r>
          </w:p>
          <w:p w14:paraId="16AD8331"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пайдалы әрекет коэффициенті</w:t>
            </w:r>
          </w:p>
          <w:p w14:paraId="198EB157"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Кулон тиімділігі</w:t>
            </w:r>
          </w:p>
          <w:p w14:paraId="12361579"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магнидің диффузия коэффициенті </w:t>
            </w:r>
          </w:p>
          <w:p w14:paraId="3FE285A5"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стандарттық сутек электроды</w:t>
            </w:r>
          </w:p>
        </w:tc>
      </w:tr>
    </w:tbl>
    <w:p w14:paraId="29BA74D5" w14:textId="77777777" w:rsidR="008B465C" w:rsidRPr="00921134" w:rsidRDefault="008B465C" w:rsidP="008479CD">
      <w:pPr>
        <w:spacing w:after="0" w:line="240" w:lineRule="auto"/>
        <w:ind w:firstLine="709"/>
        <w:jc w:val="both"/>
        <w:rPr>
          <w:rFonts w:ascii="Times New Roman" w:hAnsi="Times New Roman" w:cs="Times New Roman"/>
          <w:b/>
          <w:sz w:val="28"/>
          <w:szCs w:val="28"/>
          <w:lang w:val="kk-KZ"/>
        </w:rPr>
      </w:pPr>
    </w:p>
    <w:p w14:paraId="7120DCED" w14:textId="77777777" w:rsidR="008B465C" w:rsidRPr="00921134" w:rsidRDefault="008B465C" w:rsidP="008479CD">
      <w:pPr>
        <w:spacing w:after="0" w:line="240" w:lineRule="auto"/>
        <w:ind w:firstLine="709"/>
        <w:jc w:val="both"/>
        <w:rPr>
          <w:rFonts w:ascii="Times New Roman" w:hAnsi="Times New Roman" w:cs="Times New Roman"/>
          <w:b/>
          <w:sz w:val="28"/>
          <w:szCs w:val="28"/>
          <w:lang w:val="kk-KZ"/>
        </w:rPr>
      </w:pPr>
    </w:p>
    <w:p w14:paraId="14C8703A" w14:textId="77777777" w:rsidR="008B465C" w:rsidRPr="00921134" w:rsidRDefault="008B465C" w:rsidP="008479CD">
      <w:pPr>
        <w:spacing w:after="0" w:line="240" w:lineRule="auto"/>
        <w:ind w:firstLine="709"/>
        <w:jc w:val="both"/>
        <w:rPr>
          <w:rFonts w:ascii="Times New Roman" w:hAnsi="Times New Roman" w:cs="Times New Roman"/>
          <w:b/>
          <w:sz w:val="28"/>
          <w:szCs w:val="28"/>
          <w:lang w:val="kk-KZ"/>
        </w:rPr>
      </w:pPr>
    </w:p>
    <w:p w14:paraId="68862BEC" w14:textId="77777777" w:rsidR="008B465C" w:rsidRPr="00921134" w:rsidRDefault="008B465C" w:rsidP="008479CD">
      <w:pPr>
        <w:spacing w:after="0" w:line="240" w:lineRule="auto"/>
        <w:ind w:firstLine="709"/>
        <w:jc w:val="both"/>
        <w:rPr>
          <w:rFonts w:ascii="Times New Roman" w:hAnsi="Times New Roman" w:cs="Times New Roman"/>
          <w:b/>
          <w:sz w:val="28"/>
          <w:szCs w:val="28"/>
          <w:lang w:val="kk-KZ"/>
        </w:rPr>
      </w:pPr>
    </w:p>
    <w:p w14:paraId="7E4FE82E" w14:textId="77777777" w:rsidR="008B465C" w:rsidRPr="00921134" w:rsidRDefault="008B465C" w:rsidP="008479CD">
      <w:pPr>
        <w:spacing w:after="0" w:line="240" w:lineRule="auto"/>
        <w:ind w:firstLine="709"/>
        <w:jc w:val="both"/>
        <w:rPr>
          <w:rFonts w:ascii="Times New Roman" w:hAnsi="Times New Roman" w:cs="Times New Roman"/>
          <w:b/>
          <w:sz w:val="28"/>
          <w:szCs w:val="28"/>
          <w:lang w:val="kk-KZ"/>
        </w:rPr>
      </w:pPr>
    </w:p>
    <w:p w14:paraId="5A8B18AE" w14:textId="77777777" w:rsidR="008B465C" w:rsidRPr="00921134" w:rsidRDefault="008B465C" w:rsidP="008479CD">
      <w:pPr>
        <w:spacing w:after="0" w:line="240" w:lineRule="auto"/>
        <w:ind w:firstLine="709"/>
        <w:jc w:val="both"/>
        <w:rPr>
          <w:rFonts w:ascii="Times New Roman" w:hAnsi="Times New Roman" w:cs="Times New Roman"/>
          <w:b/>
          <w:sz w:val="28"/>
          <w:szCs w:val="28"/>
          <w:lang w:val="kk-KZ"/>
        </w:rPr>
      </w:pPr>
    </w:p>
    <w:p w14:paraId="253EC1AD" w14:textId="77777777" w:rsidR="008B465C" w:rsidRPr="00921134" w:rsidRDefault="008B465C" w:rsidP="008479CD">
      <w:pPr>
        <w:spacing w:after="0" w:line="240" w:lineRule="auto"/>
        <w:ind w:firstLine="709"/>
        <w:jc w:val="both"/>
        <w:rPr>
          <w:rFonts w:ascii="Times New Roman" w:hAnsi="Times New Roman" w:cs="Times New Roman"/>
          <w:b/>
          <w:sz w:val="28"/>
          <w:szCs w:val="28"/>
          <w:lang w:val="kk-KZ"/>
        </w:rPr>
      </w:pPr>
    </w:p>
    <w:p w14:paraId="7398C3FD" w14:textId="77777777" w:rsidR="008B465C" w:rsidRPr="00921134" w:rsidRDefault="008B465C" w:rsidP="008479CD">
      <w:pPr>
        <w:spacing w:after="0" w:line="240" w:lineRule="auto"/>
        <w:ind w:firstLine="709"/>
        <w:jc w:val="both"/>
        <w:rPr>
          <w:rFonts w:ascii="Times New Roman" w:hAnsi="Times New Roman" w:cs="Times New Roman"/>
          <w:b/>
          <w:sz w:val="28"/>
          <w:szCs w:val="28"/>
          <w:lang w:val="kk-KZ"/>
        </w:rPr>
      </w:pPr>
    </w:p>
    <w:p w14:paraId="46A3BF50" w14:textId="77777777" w:rsidR="008B465C" w:rsidRPr="00921134" w:rsidRDefault="008B465C" w:rsidP="008479CD">
      <w:pPr>
        <w:spacing w:after="0" w:line="240" w:lineRule="auto"/>
        <w:ind w:firstLine="709"/>
        <w:jc w:val="both"/>
        <w:rPr>
          <w:rFonts w:ascii="Times New Roman" w:hAnsi="Times New Roman" w:cs="Times New Roman"/>
          <w:b/>
          <w:sz w:val="28"/>
          <w:szCs w:val="28"/>
          <w:lang w:val="kk-KZ"/>
        </w:rPr>
      </w:pPr>
    </w:p>
    <w:p w14:paraId="12EF4A64" w14:textId="77777777" w:rsidR="008B465C" w:rsidRPr="00921134" w:rsidRDefault="008B465C" w:rsidP="008479CD">
      <w:pPr>
        <w:spacing w:after="0" w:line="240" w:lineRule="auto"/>
        <w:ind w:firstLine="709"/>
        <w:jc w:val="both"/>
        <w:rPr>
          <w:rFonts w:ascii="Times New Roman" w:hAnsi="Times New Roman" w:cs="Times New Roman"/>
          <w:b/>
          <w:sz w:val="28"/>
          <w:szCs w:val="28"/>
          <w:lang w:val="kk-KZ"/>
        </w:rPr>
      </w:pPr>
    </w:p>
    <w:p w14:paraId="01058824" w14:textId="77777777" w:rsidR="008B465C" w:rsidRPr="00921134" w:rsidRDefault="008B465C" w:rsidP="008479CD">
      <w:pPr>
        <w:spacing w:after="0" w:line="240" w:lineRule="auto"/>
        <w:ind w:firstLine="709"/>
        <w:jc w:val="both"/>
        <w:rPr>
          <w:rFonts w:ascii="Times New Roman" w:hAnsi="Times New Roman" w:cs="Times New Roman"/>
          <w:b/>
          <w:sz w:val="28"/>
          <w:szCs w:val="28"/>
          <w:lang w:val="kk-KZ"/>
        </w:rPr>
      </w:pPr>
    </w:p>
    <w:p w14:paraId="4C448E31" w14:textId="77777777" w:rsidR="008B465C" w:rsidRPr="00921134" w:rsidRDefault="008B465C" w:rsidP="008479CD">
      <w:pPr>
        <w:spacing w:after="0" w:line="240" w:lineRule="auto"/>
        <w:ind w:firstLine="709"/>
        <w:jc w:val="both"/>
        <w:rPr>
          <w:rFonts w:ascii="Times New Roman" w:hAnsi="Times New Roman" w:cs="Times New Roman"/>
          <w:b/>
          <w:sz w:val="28"/>
          <w:szCs w:val="28"/>
          <w:lang w:val="kk-KZ"/>
        </w:rPr>
      </w:pPr>
    </w:p>
    <w:p w14:paraId="6087A5EE" w14:textId="2D08AED3" w:rsidR="008B465C" w:rsidRDefault="008B465C" w:rsidP="00010C1A">
      <w:pPr>
        <w:spacing w:after="0" w:line="240" w:lineRule="auto"/>
        <w:jc w:val="both"/>
        <w:rPr>
          <w:rFonts w:ascii="Times New Roman" w:hAnsi="Times New Roman" w:cs="Times New Roman"/>
          <w:b/>
          <w:sz w:val="28"/>
          <w:szCs w:val="28"/>
          <w:lang w:val="kk-KZ"/>
        </w:rPr>
      </w:pPr>
    </w:p>
    <w:p w14:paraId="412794F1" w14:textId="77777777" w:rsidR="00010C1A" w:rsidRDefault="00010C1A" w:rsidP="00010C1A">
      <w:pPr>
        <w:spacing w:after="0" w:line="240" w:lineRule="auto"/>
        <w:jc w:val="both"/>
        <w:rPr>
          <w:rFonts w:ascii="Times New Roman" w:hAnsi="Times New Roman" w:cs="Times New Roman"/>
          <w:b/>
          <w:sz w:val="28"/>
          <w:szCs w:val="28"/>
          <w:lang w:val="kk-KZ"/>
        </w:rPr>
      </w:pPr>
    </w:p>
    <w:p w14:paraId="4EF57F7D" w14:textId="77777777" w:rsidR="008479CD" w:rsidRDefault="008479CD" w:rsidP="008479CD">
      <w:pPr>
        <w:spacing w:after="0" w:line="240" w:lineRule="auto"/>
        <w:ind w:firstLine="709"/>
        <w:jc w:val="both"/>
        <w:rPr>
          <w:rFonts w:ascii="Times New Roman" w:hAnsi="Times New Roman" w:cs="Times New Roman"/>
          <w:b/>
          <w:sz w:val="28"/>
          <w:szCs w:val="28"/>
          <w:lang w:val="kk-KZ"/>
        </w:rPr>
      </w:pPr>
    </w:p>
    <w:p w14:paraId="3B28CB0F" w14:textId="77777777" w:rsidR="008479CD" w:rsidRPr="00921134" w:rsidRDefault="008479CD" w:rsidP="008479CD">
      <w:pPr>
        <w:spacing w:after="0" w:line="240" w:lineRule="auto"/>
        <w:ind w:firstLine="709"/>
        <w:jc w:val="both"/>
        <w:rPr>
          <w:rFonts w:ascii="Times New Roman" w:hAnsi="Times New Roman" w:cs="Times New Roman"/>
          <w:b/>
          <w:sz w:val="28"/>
          <w:szCs w:val="28"/>
          <w:lang w:val="kk-KZ"/>
        </w:rPr>
      </w:pPr>
    </w:p>
    <w:p w14:paraId="2702C077" w14:textId="77777777" w:rsidR="008B465C" w:rsidRPr="00921134" w:rsidRDefault="008B465C" w:rsidP="008479CD">
      <w:pPr>
        <w:spacing w:after="0" w:line="240" w:lineRule="auto"/>
        <w:ind w:firstLine="709"/>
        <w:jc w:val="both"/>
        <w:rPr>
          <w:rFonts w:ascii="Times New Roman" w:hAnsi="Times New Roman" w:cs="Times New Roman"/>
          <w:b/>
          <w:sz w:val="28"/>
          <w:szCs w:val="28"/>
          <w:lang w:val="kk-KZ"/>
        </w:rPr>
      </w:pPr>
    </w:p>
    <w:p w14:paraId="2F9E49AE" w14:textId="77777777" w:rsidR="008B465C" w:rsidRPr="00921134" w:rsidRDefault="00902CBB" w:rsidP="00010C1A">
      <w:pPr>
        <w:tabs>
          <w:tab w:val="left" w:pos="851"/>
        </w:tabs>
        <w:spacing w:after="0" w:line="240" w:lineRule="auto"/>
        <w:ind w:firstLine="567"/>
        <w:jc w:val="center"/>
        <w:rPr>
          <w:rFonts w:ascii="Times New Roman" w:hAnsi="Times New Roman" w:cs="Times New Roman"/>
          <w:b/>
          <w:sz w:val="28"/>
          <w:szCs w:val="28"/>
          <w:lang w:val="kk-KZ"/>
        </w:rPr>
      </w:pPr>
      <w:r w:rsidRPr="00921134">
        <w:rPr>
          <w:rFonts w:ascii="Times New Roman" w:hAnsi="Times New Roman" w:cs="Times New Roman"/>
          <w:b/>
          <w:sz w:val="28"/>
          <w:szCs w:val="28"/>
          <w:lang w:val="kk-KZ"/>
        </w:rPr>
        <w:lastRenderedPageBreak/>
        <w:t>КІРІСПЕ</w:t>
      </w:r>
    </w:p>
    <w:p w14:paraId="667D77BE" w14:textId="77777777" w:rsidR="008B465C" w:rsidRPr="00921134" w:rsidRDefault="008B465C" w:rsidP="00010C1A">
      <w:pPr>
        <w:tabs>
          <w:tab w:val="left" w:pos="851"/>
        </w:tabs>
        <w:spacing w:after="0" w:line="240" w:lineRule="auto"/>
        <w:ind w:firstLine="567"/>
        <w:jc w:val="both"/>
        <w:rPr>
          <w:rFonts w:ascii="Times New Roman" w:hAnsi="Times New Roman" w:cs="Times New Roman"/>
          <w:sz w:val="28"/>
          <w:szCs w:val="28"/>
          <w:lang w:val="kk-KZ"/>
        </w:rPr>
      </w:pPr>
    </w:p>
    <w:p w14:paraId="120F7601" w14:textId="77777777" w:rsidR="001D4D69" w:rsidRPr="006578BA" w:rsidRDefault="001D4D69" w:rsidP="00010C1A">
      <w:pPr>
        <w:tabs>
          <w:tab w:val="left" w:pos="851"/>
        </w:tabs>
        <w:spacing w:after="0" w:line="240" w:lineRule="auto"/>
        <w:ind w:firstLine="567"/>
        <w:jc w:val="both"/>
        <w:rPr>
          <w:rFonts w:ascii="Times New Roman" w:hAnsi="Times New Roman" w:cs="Times New Roman"/>
          <w:b/>
          <w:sz w:val="28"/>
          <w:szCs w:val="28"/>
          <w:lang w:val="kk-KZ"/>
        </w:rPr>
      </w:pPr>
      <w:bookmarkStart w:id="4" w:name="_Hlk211190300"/>
      <w:bookmarkStart w:id="5" w:name="_Hlk187326356"/>
      <w:r w:rsidRPr="006578BA">
        <w:rPr>
          <w:rFonts w:ascii="Times New Roman" w:hAnsi="Times New Roman" w:cs="Times New Roman"/>
          <w:b/>
          <w:bCs/>
          <w:sz w:val="28"/>
          <w:szCs w:val="28"/>
          <w:lang w:val="kk-KZ"/>
        </w:rPr>
        <w:t>Жұмыстың жалпы сипаттамасы</w:t>
      </w:r>
    </w:p>
    <w:p w14:paraId="762EB690" w14:textId="3D5F22B9" w:rsidR="001D4D69" w:rsidRDefault="001D4D69" w:rsidP="00010C1A">
      <w:pPr>
        <w:tabs>
          <w:tab w:val="left" w:pos="851"/>
        </w:tabs>
        <w:autoSpaceDE w:val="0"/>
        <w:autoSpaceDN w:val="0"/>
        <w:adjustRightInd w:val="0"/>
        <w:spacing w:after="0" w:line="240" w:lineRule="auto"/>
        <w:ind w:firstLine="567"/>
        <w:jc w:val="both"/>
        <w:rPr>
          <w:rFonts w:ascii="Times New Roman" w:hAnsi="Times New Roman" w:cs="Times New Roman"/>
          <w:sz w:val="28"/>
          <w:szCs w:val="28"/>
          <w:lang w:val="kk-KZ"/>
        </w:rPr>
      </w:pPr>
      <w:r w:rsidRPr="00010C1A">
        <w:rPr>
          <w:rStyle w:val="a6"/>
          <w:rFonts w:ascii="Times New Roman" w:hAnsi="Times New Roman" w:cs="Times New Roman"/>
          <w:b w:val="0"/>
          <w:bCs w:val="0"/>
          <w:sz w:val="28"/>
          <w:szCs w:val="28"/>
          <w:lang w:val="kk-KZ"/>
        </w:rPr>
        <w:t>Диссертациялық жұмыс</w:t>
      </w:r>
      <w:r w:rsidRPr="006578BA">
        <w:rPr>
          <w:rFonts w:ascii="Times New Roman" w:hAnsi="Times New Roman" w:cs="Times New Roman"/>
          <w:sz w:val="28"/>
          <w:szCs w:val="28"/>
          <w:lang w:val="kk-KZ"/>
        </w:rPr>
        <w:t xml:space="preserve"> титан оксиді (TiO</w:t>
      </w:r>
      <w:r>
        <w:rPr>
          <w:rFonts w:ascii="Times New Roman" w:hAnsi="Times New Roman" w:cs="Times New Roman"/>
          <w:sz w:val="28"/>
          <w:szCs w:val="28"/>
          <w:vertAlign w:val="subscript"/>
          <w:lang w:val="kk-KZ"/>
        </w:rPr>
        <w:t>2</w:t>
      </w:r>
      <w:r w:rsidRPr="006578BA">
        <w:rPr>
          <w:rFonts w:ascii="Times New Roman" w:hAnsi="Times New Roman" w:cs="Times New Roman"/>
          <w:sz w:val="28"/>
          <w:szCs w:val="28"/>
          <w:lang w:val="kk-KZ"/>
        </w:rPr>
        <w:t xml:space="preserve">) негізіндегі наноқұрылымды анодтық материалдарды магний-ионды </w:t>
      </w:r>
      <w:r>
        <w:rPr>
          <w:rFonts w:ascii="Times New Roman" w:hAnsi="Times New Roman" w:cs="Times New Roman"/>
          <w:sz w:val="28"/>
          <w:szCs w:val="28"/>
          <w:lang w:val="kk-KZ"/>
        </w:rPr>
        <w:t>батареялар</w:t>
      </w:r>
      <w:r w:rsidRPr="006578BA">
        <w:rPr>
          <w:rFonts w:ascii="Times New Roman" w:hAnsi="Times New Roman" w:cs="Times New Roman"/>
          <w:sz w:val="28"/>
          <w:szCs w:val="28"/>
          <w:lang w:val="kk-KZ"/>
        </w:rPr>
        <w:t xml:space="preserve"> (МИ</w:t>
      </w:r>
      <w:r>
        <w:rPr>
          <w:rFonts w:ascii="Times New Roman" w:hAnsi="Times New Roman" w:cs="Times New Roman"/>
          <w:sz w:val="28"/>
          <w:szCs w:val="28"/>
          <w:lang w:val="kk-KZ"/>
        </w:rPr>
        <w:t>Б</w:t>
      </w:r>
      <w:r w:rsidRPr="006578BA">
        <w:rPr>
          <w:rFonts w:ascii="Times New Roman" w:hAnsi="Times New Roman" w:cs="Times New Roman"/>
          <w:sz w:val="28"/>
          <w:szCs w:val="28"/>
          <w:lang w:val="kk-KZ"/>
        </w:rPr>
        <w:t xml:space="preserve">) үшін перспективті энергия жинақтау жүйелері ретінде әзірлеуге және зерттеуге арналған. Жұмыс аясында </w:t>
      </w:r>
      <w:r>
        <w:rPr>
          <w:rFonts w:ascii="Times New Roman" w:hAnsi="Times New Roman" w:cs="Times New Roman"/>
          <w:sz w:val="28"/>
          <w:szCs w:val="28"/>
          <w:lang w:val="kk-KZ"/>
        </w:rPr>
        <w:t>титан оксидінің</w:t>
      </w:r>
      <w:r w:rsidRPr="006578BA">
        <w:rPr>
          <w:rFonts w:ascii="Times New Roman" w:hAnsi="Times New Roman" w:cs="Times New Roman"/>
          <w:sz w:val="28"/>
          <w:szCs w:val="28"/>
          <w:lang w:val="kk-KZ"/>
        </w:rPr>
        <w:t xml:space="preserve"> әртүрлі морфологияларын </w:t>
      </w:r>
      <w:r w:rsidR="00010C1A">
        <w:rPr>
          <w:rFonts w:ascii="Times New Roman" w:hAnsi="Times New Roman" w:cs="Times New Roman"/>
          <w:sz w:val="28"/>
          <w:szCs w:val="28"/>
          <w:lang w:val="kk-KZ"/>
        </w:rPr>
        <w:t>–</w:t>
      </w:r>
      <w:r w:rsidRPr="006578BA">
        <w:rPr>
          <w:rFonts w:ascii="Times New Roman" w:hAnsi="Times New Roman" w:cs="Times New Roman"/>
          <w:sz w:val="28"/>
          <w:szCs w:val="28"/>
          <w:lang w:val="kk-KZ"/>
        </w:rPr>
        <w:t xml:space="preserve"> нанотүтіктерді, нано</w:t>
      </w:r>
      <w:r>
        <w:rPr>
          <w:rFonts w:ascii="Times New Roman" w:hAnsi="Times New Roman" w:cs="Times New Roman"/>
          <w:sz w:val="28"/>
          <w:szCs w:val="28"/>
          <w:lang w:val="kk-KZ"/>
        </w:rPr>
        <w:t>талшықтарды</w:t>
      </w:r>
      <w:r w:rsidRPr="006578BA">
        <w:rPr>
          <w:rFonts w:ascii="Times New Roman" w:hAnsi="Times New Roman" w:cs="Times New Roman"/>
          <w:sz w:val="28"/>
          <w:szCs w:val="28"/>
          <w:lang w:val="kk-KZ"/>
        </w:rPr>
        <w:t xml:space="preserve"> және нанотаяқшаларды алу бойынша синтез параметрлерін бақылау арқылы олардың фазалық құрамы мен құрылымдық-морфологиялық сипаттамаларына әсер ететін технологиялық тәсілдер іске асырылды. Алынған құрылымдардың физика-химиялық қасиеттері мен электрхимиялық </w:t>
      </w:r>
      <w:r>
        <w:rPr>
          <w:rFonts w:ascii="Times New Roman" w:hAnsi="Times New Roman" w:cs="Times New Roman"/>
          <w:sz w:val="28"/>
          <w:szCs w:val="28"/>
          <w:lang w:val="kk-KZ"/>
        </w:rPr>
        <w:t>әрекетіне</w:t>
      </w:r>
      <w:r w:rsidRPr="006578BA">
        <w:rPr>
          <w:rFonts w:ascii="Times New Roman" w:hAnsi="Times New Roman" w:cs="Times New Roman"/>
          <w:sz w:val="28"/>
          <w:szCs w:val="28"/>
          <w:lang w:val="kk-KZ"/>
        </w:rPr>
        <w:t xml:space="preserve"> кешенді талдау жүргізілді, оның ішінде олардың сыйымдылық сипаттамалары, тұрақтылығы және Mg</w:t>
      </w:r>
      <w:r>
        <w:rPr>
          <w:rFonts w:ascii="Times New Roman" w:hAnsi="Times New Roman" w:cs="Times New Roman"/>
          <w:sz w:val="28"/>
          <w:szCs w:val="28"/>
          <w:vertAlign w:val="superscript"/>
          <w:lang w:val="kk-KZ"/>
        </w:rPr>
        <w:t>2+</w:t>
      </w:r>
      <w:r w:rsidRPr="006578BA">
        <w:rPr>
          <w:rFonts w:ascii="Times New Roman" w:hAnsi="Times New Roman" w:cs="Times New Roman"/>
          <w:sz w:val="28"/>
          <w:szCs w:val="28"/>
          <w:lang w:val="kk-KZ"/>
        </w:rPr>
        <w:t>-иондарының интеркаляция/деинтеркаляция процестерінің кинетикасы бағаланды.</w:t>
      </w:r>
    </w:p>
    <w:p w14:paraId="791EA6F9" w14:textId="77777777" w:rsidR="001D4D69" w:rsidRPr="006578BA" w:rsidRDefault="001D4D69" w:rsidP="00010C1A">
      <w:pPr>
        <w:tabs>
          <w:tab w:val="left" w:pos="851"/>
        </w:tabs>
        <w:autoSpaceDE w:val="0"/>
        <w:autoSpaceDN w:val="0"/>
        <w:adjustRightInd w:val="0"/>
        <w:spacing w:after="0" w:line="240" w:lineRule="auto"/>
        <w:ind w:firstLine="567"/>
        <w:jc w:val="both"/>
        <w:rPr>
          <w:rFonts w:ascii="Times New Roman" w:hAnsi="Times New Roman" w:cs="Times New Roman"/>
          <w:sz w:val="28"/>
          <w:szCs w:val="28"/>
          <w:lang w:val="kk-KZ"/>
        </w:rPr>
      </w:pPr>
      <w:r w:rsidRPr="00010C1A">
        <w:rPr>
          <w:rStyle w:val="a6"/>
          <w:rFonts w:ascii="Times New Roman" w:hAnsi="Times New Roman" w:cs="Times New Roman"/>
          <w:b w:val="0"/>
          <w:bCs w:val="0"/>
          <w:sz w:val="28"/>
          <w:szCs w:val="28"/>
          <w:lang w:val="kk-KZ"/>
        </w:rPr>
        <w:t>COMSOL Multiphysics платформасын пайдалана отырып</w:t>
      </w:r>
      <w:r w:rsidRPr="00010C1A">
        <w:rPr>
          <w:rFonts w:ascii="Times New Roman" w:hAnsi="Times New Roman" w:cs="Times New Roman"/>
          <w:b/>
          <w:bCs/>
          <w:sz w:val="28"/>
          <w:szCs w:val="28"/>
          <w:lang w:val="kk-KZ"/>
        </w:rPr>
        <w:t>,</w:t>
      </w:r>
      <w:r w:rsidRPr="006578BA">
        <w:rPr>
          <w:rFonts w:ascii="Times New Roman" w:hAnsi="Times New Roman" w:cs="Times New Roman"/>
          <w:sz w:val="28"/>
          <w:szCs w:val="28"/>
          <w:lang w:val="kk-KZ"/>
        </w:rPr>
        <w:t xml:space="preserve"> TiO</w:t>
      </w:r>
      <w:r>
        <w:rPr>
          <w:rFonts w:ascii="Times New Roman" w:hAnsi="Times New Roman" w:cs="Times New Roman"/>
          <w:sz w:val="28"/>
          <w:szCs w:val="28"/>
          <w:vertAlign w:val="subscript"/>
          <w:lang w:val="kk-KZ"/>
        </w:rPr>
        <w:t xml:space="preserve">2 </w:t>
      </w:r>
      <w:r w:rsidRPr="006578BA">
        <w:rPr>
          <w:rFonts w:ascii="Times New Roman" w:hAnsi="Times New Roman" w:cs="Times New Roman"/>
          <w:sz w:val="28"/>
          <w:szCs w:val="28"/>
          <w:lang w:val="kk-KZ"/>
        </w:rPr>
        <w:t>нанотүтік</w:t>
      </w:r>
      <w:r>
        <w:rPr>
          <w:rFonts w:ascii="Times New Roman" w:hAnsi="Times New Roman" w:cs="Times New Roman"/>
          <w:sz w:val="28"/>
          <w:szCs w:val="28"/>
          <w:lang w:val="kk-KZ"/>
        </w:rPr>
        <w:t>ті</w:t>
      </w:r>
      <w:r w:rsidRPr="006578BA">
        <w:rPr>
          <w:rFonts w:ascii="Times New Roman" w:hAnsi="Times New Roman" w:cs="Times New Roman"/>
          <w:sz w:val="28"/>
          <w:szCs w:val="28"/>
          <w:lang w:val="kk-KZ"/>
        </w:rPr>
        <w:t xml:space="preserve"> анодында магний</w:t>
      </w:r>
      <w:r>
        <w:rPr>
          <w:rFonts w:ascii="Times New Roman" w:hAnsi="Times New Roman" w:cs="Times New Roman"/>
          <w:sz w:val="28"/>
          <w:szCs w:val="28"/>
          <w:lang w:val="kk-KZ"/>
        </w:rPr>
        <w:t xml:space="preserve"> </w:t>
      </w:r>
      <w:r w:rsidRPr="006578BA">
        <w:rPr>
          <w:rFonts w:ascii="Times New Roman" w:hAnsi="Times New Roman" w:cs="Times New Roman"/>
          <w:sz w:val="28"/>
          <w:szCs w:val="28"/>
          <w:lang w:val="kk-KZ"/>
        </w:rPr>
        <w:t>иондарының разряд процесін сипаттайтын, жүйенің нақты геометриялық және физикалық параметрлерін ескеретін екі өлшемді сандық модельдеу жүргізілді. Модельдеу нәтижесінде ток тығыздығының біркелкі бөлінуін, Mg</w:t>
      </w:r>
      <w:r>
        <w:rPr>
          <w:rFonts w:ascii="Times New Roman" w:hAnsi="Times New Roman" w:cs="Times New Roman"/>
          <w:sz w:val="28"/>
          <w:szCs w:val="28"/>
          <w:vertAlign w:val="superscript"/>
          <w:lang w:val="kk-KZ"/>
        </w:rPr>
        <w:t>2+</w:t>
      </w:r>
      <w:r w:rsidRPr="006578BA">
        <w:rPr>
          <w:rFonts w:ascii="Times New Roman" w:hAnsi="Times New Roman" w:cs="Times New Roman"/>
          <w:sz w:val="28"/>
          <w:szCs w:val="28"/>
          <w:lang w:val="kk-KZ"/>
        </w:rPr>
        <w:t xml:space="preserve"> иондарының тиімді тасымалын және анодтық материалдың электрхимиялық тиімділігін арттыруды қамтамасыз ететін нанотүтіктердің оңтайлы геометриялық арақатынасы анықталды. Жұмыста сондай-ақ</w:t>
      </w:r>
      <w:r>
        <w:rPr>
          <w:rFonts w:ascii="Times New Roman" w:hAnsi="Times New Roman" w:cs="Times New Roman"/>
          <w:sz w:val="28"/>
          <w:szCs w:val="28"/>
          <w:lang w:val="kk-KZ"/>
        </w:rPr>
        <w:t xml:space="preserve">, </w:t>
      </w:r>
      <w:r w:rsidRPr="006578BA">
        <w:rPr>
          <w:rFonts w:ascii="Times New Roman" w:hAnsi="Times New Roman" w:cs="Times New Roman"/>
          <w:sz w:val="28"/>
          <w:szCs w:val="28"/>
          <w:lang w:val="kk-KZ"/>
        </w:rPr>
        <w:t>анодтық материалдарды алудың әмбебап сызбасын құрайтын технологиялық алгоритм ұсынылды, ол прекурсорларды таңдаудан бастап синтезге, құрылымдық-морфологиялық және электрхимиялық сипаттамаға, модельдеуге және оңтайландыруға дейінгі барлық негізгі кезеңдерді біріктіреді. Алынған нәтижелер жаңа буын магний-ионды энергия көздеріне арналған анодтарды жобалаудың инженерлік негізін қалыптастырады.</w:t>
      </w:r>
    </w:p>
    <w:p w14:paraId="27F8979E" w14:textId="77777777" w:rsidR="001D4D69" w:rsidRPr="006578BA" w:rsidRDefault="001D4D69" w:rsidP="00010C1A">
      <w:pPr>
        <w:tabs>
          <w:tab w:val="left" w:pos="851"/>
        </w:tabs>
        <w:autoSpaceDE w:val="0"/>
        <w:autoSpaceDN w:val="0"/>
        <w:adjustRightInd w:val="0"/>
        <w:spacing w:after="0" w:line="240" w:lineRule="auto"/>
        <w:ind w:firstLine="567"/>
        <w:jc w:val="both"/>
        <w:rPr>
          <w:rFonts w:ascii="Times New Roman" w:hAnsi="Times New Roman" w:cs="Times New Roman"/>
          <w:b/>
          <w:bCs/>
          <w:sz w:val="28"/>
          <w:szCs w:val="28"/>
          <w:lang w:val="kk-KZ" w:eastAsia="zh-CN"/>
        </w:rPr>
      </w:pPr>
      <w:r w:rsidRPr="006578BA">
        <w:rPr>
          <w:rFonts w:ascii="Times New Roman" w:hAnsi="Times New Roman" w:cs="Times New Roman"/>
          <w:b/>
          <w:bCs/>
          <w:sz w:val="28"/>
          <w:szCs w:val="28"/>
          <w:lang w:val="zh-CN" w:eastAsia="zh-CN"/>
        </w:rPr>
        <w:t xml:space="preserve"> Зерттеу тақырыбының өзектілігі </w:t>
      </w:r>
    </w:p>
    <w:p w14:paraId="06DD574D" w14:textId="485877CF" w:rsidR="001D4D69" w:rsidRPr="00921134" w:rsidRDefault="001D4D69" w:rsidP="00010C1A">
      <w:pPr>
        <w:tabs>
          <w:tab w:val="left" w:pos="851"/>
        </w:tabs>
        <w:spacing w:after="0" w:line="240" w:lineRule="auto"/>
        <w:ind w:firstLine="567"/>
        <w:jc w:val="both"/>
        <w:rPr>
          <w:rFonts w:ascii="Times New Roman" w:eastAsiaTheme="minorEastAsia" w:hAnsi="Times New Roman" w:cs="Times New Roman"/>
          <w:sz w:val="28"/>
          <w:szCs w:val="28"/>
          <w:lang w:eastAsia="zh-CN"/>
        </w:rPr>
      </w:pPr>
      <w:r w:rsidRPr="00921134">
        <w:rPr>
          <w:rFonts w:ascii="Times New Roman" w:eastAsia="Times New Roman" w:hAnsi="Times New Roman" w:cs="Times New Roman"/>
          <w:sz w:val="28"/>
          <w:szCs w:val="28"/>
          <w:lang w:val="zh-CN" w:eastAsia="zh-CN"/>
        </w:rPr>
        <w:t xml:space="preserve">Литий-иондық </w:t>
      </w:r>
      <w:r w:rsidRPr="00140B0D">
        <w:rPr>
          <w:rFonts w:ascii="Times New Roman" w:eastAsia="Times New Roman" w:hAnsi="Times New Roman" w:cs="Times New Roman"/>
          <w:sz w:val="28"/>
          <w:szCs w:val="28"/>
          <w:lang w:val="kk-KZ" w:eastAsia="zh-CN"/>
        </w:rPr>
        <w:t>б</w:t>
      </w:r>
      <w:r>
        <w:rPr>
          <w:rFonts w:ascii="Times New Roman" w:eastAsia="Times New Roman" w:hAnsi="Times New Roman" w:cs="Times New Roman"/>
          <w:sz w:val="28"/>
          <w:szCs w:val="28"/>
          <w:lang w:val="kk-KZ" w:eastAsia="zh-CN"/>
        </w:rPr>
        <w:t>атареялардың (ЛИБ)</w:t>
      </w:r>
      <w:r w:rsidRPr="00921134">
        <w:rPr>
          <w:rFonts w:ascii="Times New Roman" w:eastAsia="Times New Roman" w:hAnsi="Times New Roman" w:cs="Times New Roman"/>
          <w:sz w:val="28"/>
          <w:szCs w:val="28"/>
          <w:lang w:val="zh-CN" w:eastAsia="zh-CN"/>
        </w:rPr>
        <w:t xml:space="preserve"> қауіпсіздікке қатысты шектеулері, литийдің жер қыртысындағы ресурстарының </w:t>
      </w:r>
      <w:r w:rsidRPr="00921134">
        <w:rPr>
          <w:rFonts w:ascii="Times New Roman" w:eastAsia="Times New Roman" w:hAnsi="Times New Roman" w:cs="Times New Roman"/>
          <w:sz w:val="28"/>
          <w:szCs w:val="28"/>
          <w:lang w:val="kk-KZ" w:eastAsia="zh-CN"/>
        </w:rPr>
        <w:t>азаюы</w:t>
      </w:r>
      <w:r w:rsidRPr="00921134">
        <w:rPr>
          <w:rFonts w:ascii="Times New Roman" w:eastAsia="Times New Roman" w:hAnsi="Times New Roman" w:cs="Times New Roman"/>
          <w:sz w:val="28"/>
          <w:szCs w:val="28"/>
          <w:lang w:val="zh-CN" w:eastAsia="zh-CN"/>
        </w:rPr>
        <w:t xml:space="preserve"> мен жоғары бағасы жаңа энергия сақтау жүйелерін іздеуге түрткі болуда. </w:t>
      </w:r>
      <w:r w:rsidRPr="00921134">
        <w:rPr>
          <w:rFonts w:ascii="Times New Roman" w:eastAsia="Times New Roman" w:hAnsi="Times New Roman" w:cs="Times New Roman"/>
          <w:sz w:val="28"/>
          <w:szCs w:val="28"/>
          <w:lang w:val="kk-KZ" w:eastAsia="zh-CN"/>
        </w:rPr>
        <w:t>М</w:t>
      </w:r>
      <w:r>
        <w:rPr>
          <w:rFonts w:ascii="Times New Roman" w:eastAsia="Times New Roman" w:hAnsi="Times New Roman" w:cs="Times New Roman"/>
          <w:sz w:val="28"/>
          <w:szCs w:val="28"/>
          <w:lang w:val="kk-KZ" w:eastAsia="zh-CN"/>
        </w:rPr>
        <w:t>агний-ионды батареялар</w:t>
      </w:r>
      <w:r w:rsidRPr="00921134">
        <w:rPr>
          <w:rFonts w:ascii="Times New Roman" w:eastAsia="Times New Roman" w:hAnsi="Times New Roman" w:cs="Times New Roman"/>
          <w:sz w:val="28"/>
          <w:szCs w:val="28"/>
          <w:lang w:val="zh-CN" w:eastAsia="zh-CN"/>
        </w:rPr>
        <w:t xml:space="preserve"> өз кезегінде бірқатар артықшылықтарымен ерекшеленеді: магний металы дендрит түзбейді (қауіпсіздік), тотығу потенциалы төмен (</w:t>
      </w:r>
      <w:r w:rsidR="00010C1A">
        <w:rPr>
          <w:rFonts w:ascii="Times New Roman" w:eastAsia="Times New Roman" w:hAnsi="Times New Roman" w:cs="Times New Roman"/>
          <w:sz w:val="28"/>
          <w:szCs w:val="28"/>
          <w:lang w:eastAsia="zh-CN"/>
        </w:rPr>
        <w:t>-</w:t>
      </w:r>
      <w:r w:rsidRPr="00921134">
        <w:rPr>
          <w:rFonts w:ascii="Times New Roman" w:eastAsia="Times New Roman" w:hAnsi="Times New Roman" w:cs="Times New Roman"/>
          <w:sz w:val="28"/>
          <w:szCs w:val="28"/>
          <w:lang w:val="zh-CN" w:eastAsia="zh-CN"/>
        </w:rPr>
        <w:t>2,37 В), көлемдік сыйымдылығы жоғары (3833 мА·сағ/см</w:t>
      </w:r>
      <w:r w:rsidRPr="00921134">
        <w:rPr>
          <w:rFonts w:ascii="Times New Roman" w:eastAsia="Times New Roman" w:hAnsi="Times New Roman" w:cs="Times New Roman"/>
          <w:sz w:val="28"/>
          <w:szCs w:val="28"/>
          <w:vertAlign w:val="superscript"/>
          <w:lang w:eastAsia="zh-CN"/>
        </w:rPr>
        <w:t>3</w:t>
      </w:r>
      <w:r w:rsidRPr="00921134">
        <w:rPr>
          <w:rFonts w:ascii="Times New Roman" w:eastAsia="Times New Roman" w:hAnsi="Times New Roman" w:cs="Times New Roman"/>
          <w:sz w:val="28"/>
          <w:szCs w:val="28"/>
          <w:lang w:val="zh-CN" w:eastAsia="zh-CN"/>
        </w:rPr>
        <w:t xml:space="preserve">), экологиялық таза әрі кең таралған элемент ретінде қолданысқа өте ыңғайлы </w:t>
      </w:r>
      <w:sdt>
        <w:sdtPr>
          <w:rPr>
            <w:rFonts w:ascii="Times New Roman" w:eastAsia="Times New Roman" w:hAnsi="Times New Roman" w:cs="Times New Roman"/>
            <w:color w:val="000000"/>
            <w:sz w:val="28"/>
            <w:szCs w:val="28"/>
            <w:lang w:val="zh-CN" w:eastAsia="zh-CN"/>
          </w:rPr>
          <w:tag w:val="MENDELEY_CITATION_v3_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"/>
          <w:id w:val="1383751675"/>
          <w:placeholder>
            <w:docPart w:val="CC98E174996C4CC6B31B7C74D70798D0"/>
          </w:placeholder>
        </w:sdtPr>
        <w:sdtEndPr/>
        <w:sdtContent>
          <w:r w:rsidRPr="00D11B60">
            <w:rPr>
              <w:rFonts w:ascii="Times New Roman" w:eastAsia="Times New Roman" w:hAnsi="Times New Roman" w:cs="Times New Roman"/>
              <w:color w:val="000000"/>
              <w:sz w:val="28"/>
              <w:szCs w:val="28"/>
              <w:lang w:val="zh-CN" w:eastAsia="zh-CN"/>
            </w:rPr>
            <w:t>[1-3]</w:t>
          </w:r>
          <w:r>
            <w:rPr>
              <w:rFonts w:ascii="Times New Roman" w:eastAsia="Times New Roman" w:hAnsi="Times New Roman" w:cs="Times New Roman"/>
              <w:color w:val="000000"/>
              <w:sz w:val="28"/>
              <w:szCs w:val="28"/>
              <w:lang w:eastAsia="zh-CN"/>
            </w:rPr>
            <w:t>.</w:t>
          </w:r>
        </w:sdtContent>
      </w:sdt>
      <w:r w:rsidRPr="00921134">
        <w:rPr>
          <w:rFonts w:ascii="Times New Roman" w:eastAsia="Times New Roman" w:hAnsi="Times New Roman" w:cs="Times New Roman"/>
          <w:sz w:val="28"/>
          <w:szCs w:val="28"/>
          <w:lang w:eastAsia="zh-CN"/>
        </w:rPr>
        <w:t xml:space="preserve"> </w:t>
      </w:r>
    </w:p>
    <w:p w14:paraId="746AE2B6" w14:textId="77777777" w:rsidR="001D4D69" w:rsidRPr="00326AD8" w:rsidRDefault="001D4D69" w:rsidP="00010C1A">
      <w:pPr>
        <w:tabs>
          <w:tab w:val="left" w:pos="851"/>
        </w:tabs>
        <w:spacing w:after="0" w:line="240" w:lineRule="auto"/>
        <w:ind w:firstLine="567"/>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Соған қарамастан, МИБ жүйелерінің дамуын тежейтін басты кедергілердің бірі – магний иондарының қайтымды интеркаляциясына қолайлы </w:t>
      </w:r>
      <w:r>
        <w:rPr>
          <w:rFonts w:ascii="Times New Roman" w:eastAsia="Times New Roman" w:hAnsi="Times New Roman" w:cs="Times New Roman"/>
          <w:sz w:val="28"/>
          <w:szCs w:val="28"/>
          <w:lang w:val="kk-KZ" w:eastAsia="zh-CN"/>
        </w:rPr>
        <w:t xml:space="preserve">тиімді анодты </w:t>
      </w:r>
      <w:r w:rsidRPr="00921134">
        <w:rPr>
          <w:rFonts w:ascii="Times New Roman" w:eastAsia="Times New Roman" w:hAnsi="Times New Roman" w:cs="Times New Roman"/>
          <w:sz w:val="28"/>
          <w:szCs w:val="28"/>
          <w:lang w:val="zh-CN" w:eastAsia="zh-CN"/>
        </w:rPr>
        <w:t xml:space="preserve">материалдардың жетіспеушілігі. </w:t>
      </w:r>
      <w:r>
        <w:rPr>
          <w:rFonts w:ascii="Times New Roman" w:eastAsia="Times New Roman" w:hAnsi="Times New Roman" w:cs="Times New Roman"/>
          <w:sz w:val="28"/>
          <w:szCs w:val="28"/>
          <w:lang w:val="kk-KZ" w:eastAsia="zh-CN"/>
        </w:rPr>
        <w:t>М</w:t>
      </w:r>
      <w:r w:rsidRPr="00921134">
        <w:rPr>
          <w:rFonts w:ascii="Times New Roman" w:eastAsia="Times New Roman" w:hAnsi="Times New Roman" w:cs="Times New Roman"/>
          <w:sz w:val="28"/>
          <w:szCs w:val="28"/>
          <w:lang w:val="zh-CN" w:eastAsia="zh-CN"/>
        </w:rPr>
        <w:t xml:space="preserve">еталдық магнийдің сулы электролиттерде коррозияға ұшырауы және сусыз электролиттерде қатты электролит аралық қабатының түзілуі жүйенің тұрақтылығына айтарлықтай әсер етеді. </w:t>
      </w:r>
      <w:r>
        <w:rPr>
          <w:rFonts w:ascii="Times New Roman" w:eastAsia="Times New Roman" w:hAnsi="Times New Roman" w:cs="Times New Roman"/>
          <w:sz w:val="28"/>
          <w:szCs w:val="28"/>
          <w:lang w:val="kk-KZ" w:eastAsia="zh-CN"/>
        </w:rPr>
        <w:t xml:space="preserve">Сонымен қатар, </w:t>
      </w:r>
      <w:r>
        <w:rPr>
          <w:rFonts w:ascii="Times New Roman" w:hAnsi="Times New Roman" w:cs="Times New Roman"/>
          <w:sz w:val="28"/>
          <w:szCs w:val="28"/>
          <w:lang w:eastAsia="zh-CN"/>
        </w:rPr>
        <w:t>Mg</w:t>
      </w:r>
      <w:r>
        <w:rPr>
          <w:rFonts w:ascii="Times New Roman" w:hAnsi="Times New Roman" w:cs="Times New Roman"/>
          <w:sz w:val="28"/>
          <w:szCs w:val="28"/>
          <w:vertAlign w:val="superscript"/>
          <w:lang w:eastAsia="zh-CN"/>
        </w:rPr>
        <w:t>2+</w:t>
      </w:r>
      <w:r>
        <w:rPr>
          <w:rFonts w:ascii="Times New Roman" w:hAnsi="Times New Roman" w:cs="Times New Roman"/>
          <w:sz w:val="28"/>
          <w:szCs w:val="28"/>
          <w:lang w:eastAsia="zh-CN"/>
        </w:rPr>
        <w:t xml:space="preserve"> </w:t>
      </w:r>
      <w:r w:rsidRPr="00921134">
        <w:rPr>
          <w:rFonts w:ascii="Times New Roman" w:eastAsia="Times New Roman" w:hAnsi="Times New Roman" w:cs="Times New Roman"/>
          <w:sz w:val="28"/>
          <w:szCs w:val="28"/>
          <w:lang w:val="zh-CN" w:eastAsia="zh-CN"/>
        </w:rPr>
        <w:t xml:space="preserve">иондарының электрод торымен күшті электростатикалық әрекеттесуі иондардың баяу диффузиясына әкеліп, </w:t>
      </w:r>
      <w:r w:rsidRPr="00921134">
        <w:rPr>
          <w:rFonts w:ascii="Times New Roman" w:eastAsia="Times New Roman" w:hAnsi="Times New Roman" w:cs="Times New Roman"/>
          <w:sz w:val="28"/>
          <w:szCs w:val="28"/>
          <w:lang w:val="zh-CN" w:eastAsia="zh-CN"/>
        </w:rPr>
        <w:lastRenderedPageBreak/>
        <w:t>интеркаляциялық процестердің тиімділігін төмендетеді. Осы мәселелерді шешу үшін Mg</w:t>
      </w:r>
      <w:r w:rsidRPr="00921134">
        <w:rPr>
          <w:rFonts w:ascii="Times New Roman" w:eastAsia="Times New Roman" w:hAnsi="Times New Roman" w:cs="Times New Roman"/>
          <w:sz w:val="28"/>
          <w:szCs w:val="28"/>
          <w:vertAlign w:val="superscript"/>
          <w:lang w:eastAsia="zh-CN"/>
        </w:rPr>
        <w:t>2+</w:t>
      </w:r>
      <w:r w:rsidRPr="00921134">
        <w:rPr>
          <w:rFonts w:ascii="Times New Roman" w:eastAsia="Times New Roman" w:hAnsi="Times New Roman" w:cs="Times New Roman"/>
          <w:sz w:val="28"/>
          <w:szCs w:val="28"/>
          <w:lang w:val="zh-CN" w:eastAsia="zh-CN"/>
        </w:rPr>
        <w:t xml:space="preserve"> иондарын тиімді және қайтымды түрде интеркаляциялай алатын жаңа анодты материалдарды </w:t>
      </w:r>
      <w:r>
        <w:rPr>
          <w:rFonts w:ascii="Times New Roman" w:eastAsia="Times New Roman" w:hAnsi="Times New Roman" w:cs="Times New Roman"/>
          <w:sz w:val="28"/>
          <w:szCs w:val="28"/>
          <w:lang w:val="kk-KZ" w:eastAsia="zh-CN"/>
        </w:rPr>
        <w:t>әзірлеп, ұсыну маңызды.</w:t>
      </w:r>
      <w:r w:rsidRPr="00326AD8">
        <w:rPr>
          <w:rFonts w:ascii="Times New Roman" w:hAnsi="Times New Roman" w:cs="Times New Roman"/>
          <w:sz w:val="28"/>
          <w:szCs w:val="28"/>
          <w:lang w:eastAsia="zh-CN"/>
        </w:rPr>
        <w:t xml:space="preserve"> </w:t>
      </w:r>
      <w:r w:rsidRPr="00326AD8">
        <w:rPr>
          <w:rFonts w:ascii="Times New Roman" w:hAnsi="Times New Roman" w:cs="Times New Roman"/>
          <w:sz w:val="28"/>
          <w:szCs w:val="28"/>
          <w:lang w:val="kk-KZ" w:eastAsia="zh-CN"/>
        </w:rPr>
        <w:t>П</w:t>
      </w:r>
      <w:proofErr w:type="spellStart"/>
      <w:r w:rsidRPr="00326AD8">
        <w:rPr>
          <w:rFonts w:ascii="Times New Roman" w:hAnsi="Times New Roman" w:cs="Times New Roman"/>
          <w:sz w:val="28"/>
          <w:szCs w:val="28"/>
        </w:rPr>
        <w:t>ассивті</w:t>
      </w:r>
      <w:proofErr w:type="spellEnd"/>
      <w:r w:rsidRPr="00326AD8">
        <w:rPr>
          <w:rFonts w:ascii="Times New Roman" w:hAnsi="Times New Roman" w:cs="Times New Roman"/>
          <w:sz w:val="28"/>
          <w:szCs w:val="28"/>
        </w:rPr>
        <w:t xml:space="preserve"> </w:t>
      </w:r>
      <w:proofErr w:type="spellStart"/>
      <w:r w:rsidRPr="00326AD8">
        <w:rPr>
          <w:rFonts w:ascii="Times New Roman" w:hAnsi="Times New Roman" w:cs="Times New Roman"/>
          <w:sz w:val="28"/>
          <w:szCs w:val="28"/>
        </w:rPr>
        <w:t>қабаттар</w:t>
      </w:r>
      <w:proofErr w:type="spellEnd"/>
      <w:r w:rsidRPr="00326AD8">
        <w:rPr>
          <w:rFonts w:ascii="Times New Roman" w:hAnsi="Times New Roman" w:cs="Times New Roman"/>
          <w:sz w:val="28"/>
          <w:szCs w:val="28"/>
        </w:rPr>
        <w:t xml:space="preserve"> </w:t>
      </w:r>
      <w:proofErr w:type="spellStart"/>
      <w:r w:rsidRPr="00326AD8">
        <w:rPr>
          <w:rFonts w:ascii="Times New Roman" w:hAnsi="Times New Roman" w:cs="Times New Roman"/>
          <w:sz w:val="28"/>
          <w:szCs w:val="28"/>
        </w:rPr>
        <w:t>түзбейтін</w:t>
      </w:r>
      <w:proofErr w:type="spellEnd"/>
      <w:r w:rsidRPr="00326AD8">
        <w:rPr>
          <w:rFonts w:ascii="Times New Roman" w:hAnsi="Times New Roman" w:cs="Times New Roman"/>
          <w:sz w:val="28"/>
          <w:szCs w:val="28"/>
        </w:rPr>
        <w:t xml:space="preserve"> </w:t>
      </w:r>
      <w:proofErr w:type="spellStart"/>
      <w:r w:rsidRPr="00326AD8">
        <w:rPr>
          <w:rFonts w:ascii="Times New Roman" w:hAnsi="Times New Roman" w:cs="Times New Roman"/>
          <w:sz w:val="28"/>
          <w:szCs w:val="28"/>
        </w:rPr>
        <w:t>анодтарды</w:t>
      </w:r>
      <w:proofErr w:type="spellEnd"/>
      <w:r w:rsidRPr="00326AD8">
        <w:rPr>
          <w:rFonts w:ascii="Times New Roman" w:hAnsi="Times New Roman" w:cs="Times New Roman"/>
          <w:sz w:val="28"/>
          <w:szCs w:val="28"/>
        </w:rPr>
        <w:t xml:space="preserve"> </w:t>
      </w:r>
      <w:proofErr w:type="spellStart"/>
      <w:r w:rsidRPr="00326AD8">
        <w:rPr>
          <w:rFonts w:ascii="Times New Roman" w:hAnsi="Times New Roman" w:cs="Times New Roman"/>
          <w:sz w:val="28"/>
          <w:szCs w:val="28"/>
        </w:rPr>
        <w:t>пайдалану</w:t>
      </w:r>
      <w:proofErr w:type="spellEnd"/>
      <w:r w:rsidRPr="00326AD8">
        <w:rPr>
          <w:rFonts w:ascii="Times New Roman" w:hAnsi="Times New Roman" w:cs="Times New Roman"/>
          <w:sz w:val="28"/>
          <w:szCs w:val="28"/>
        </w:rPr>
        <w:t xml:space="preserve"> </w:t>
      </w:r>
      <w:r>
        <w:rPr>
          <w:rFonts w:ascii="Times New Roman" w:hAnsi="Times New Roman" w:cs="Times New Roman"/>
          <w:sz w:val="28"/>
          <w:szCs w:val="28"/>
          <w:lang w:val="kk-KZ"/>
        </w:rPr>
        <w:t xml:space="preserve">перспективті </w:t>
      </w:r>
      <w:proofErr w:type="spellStart"/>
      <w:r w:rsidRPr="00326AD8">
        <w:rPr>
          <w:rFonts w:ascii="Times New Roman" w:hAnsi="Times New Roman" w:cs="Times New Roman"/>
          <w:sz w:val="28"/>
          <w:szCs w:val="28"/>
        </w:rPr>
        <w:t>бағыттардың</w:t>
      </w:r>
      <w:proofErr w:type="spellEnd"/>
      <w:r w:rsidRPr="00326AD8">
        <w:rPr>
          <w:rFonts w:ascii="Times New Roman" w:hAnsi="Times New Roman" w:cs="Times New Roman"/>
          <w:sz w:val="28"/>
          <w:szCs w:val="28"/>
        </w:rPr>
        <w:t xml:space="preserve"> </w:t>
      </w:r>
      <w:proofErr w:type="spellStart"/>
      <w:r w:rsidRPr="00326AD8">
        <w:rPr>
          <w:rFonts w:ascii="Times New Roman" w:hAnsi="Times New Roman" w:cs="Times New Roman"/>
          <w:sz w:val="28"/>
          <w:szCs w:val="28"/>
        </w:rPr>
        <w:t>бірі</w:t>
      </w:r>
      <w:proofErr w:type="spellEnd"/>
      <w:r w:rsidRPr="00326AD8">
        <w:rPr>
          <w:rFonts w:ascii="Times New Roman" w:hAnsi="Times New Roman" w:cs="Times New Roman"/>
          <w:sz w:val="28"/>
          <w:szCs w:val="28"/>
        </w:rPr>
        <w:t xml:space="preserve">. </w:t>
      </w:r>
      <w:r w:rsidRPr="00921134">
        <w:rPr>
          <w:rFonts w:ascii="Times New Roman" w:eastAsia="Times New Roman" w:hAnsi="Times New Roman" w:cs="Times New Roman"/>
          <w:sz w:val="28"/>
          <w:szCs w:val="28"/>
          <w:lang w:val="zh-CN" w:eastAsia="zh-CN"/>
        </w:rPr>
        <w:t xml:space="preserve">Құйма негізіндегі анодтар ЛИБ жүйелерінде жақсы нәтижелер көрсеткенімен, </w:t>
      </w:r>
      <w:proofErr w:type="spellStart"/>
      <w:r w:rsidRPr="00326AD8">
        <w:rPr>
          <w:rFonts w:ascii="Times New Roman" w:hAnsi="Times New Roman" w:cs="Times New Roman"/>
          <w:sz w:val="28"/>
          <w:szCs w:val="28"/>
        </w:rPr>
        <w:t>олардың</w:t>
      </w:r>
      <w:proofErr w:type="spellEnd"/>
      <w:r w:rsidRPr="00326AD8">
        <w:rPr>
          <w:rFonts w:ascii="Times New Roman" w:hAnsi="Times New Roman" w:cs="Times New Roman"/>
          <w:sz w:val="28"/>
          <w:szCs w:val="28"/>
        </w:rPr>
        <w:t xml:space="preserve"> МИБ </w:t>
      </w:r>
      <w:proofErr w:type="spellStart"/>
      <w:r w:rsidRPr="00326AD8">
        <w:rPr>
          <w:rFonts w:ascii="Times New Roman" w:hAnsi="Times New Roman" w:cs="Times New Roman"/>
          <w:sz w:val="28"/>
          <w:szCs w:val="28"/>
        </w:rPr>
        <w:t>жүйелерінде</w:t>
      </w:r>
      <w:proofErr w:type="spellEnd"/>
      <w:r w:rsidRPr="00326AD8">
        <w:rPr>
          <w:rFonts w:ascii="Times New Roman" w:hAnsi="Times New Roman" w:cs="Times New Roman"/>
          <w:sz w:val="28"/>
          <w:szCs w:val="28"/>
        </w:rPr>
        <w:t xml:space="preserve"> </w:t>
      </w:r>
      <w:proofErr w:type="spellStart"/>
      <w:r w:rsidRPr="00326AD8">
        <w:rPr>
          <w:rFonts w:ascii="Times New Roman" w:hAnsi="Times New Roman" w:cs="Times New Roman"/>
          <w:sz w:val="28"/>
          <w:szCs w:val="28"/>
        </w:rPr>
        <w:t>тиімділігі</w:t>
      </w:r>
      <w:proofErr w:type="spellEnd"/>
      <w:r w:rsidRPr="00326AD8">
        <w:rPr>
          <w:rFonts w:ascii="Times New Roman" w:hAnsi="Times New Roman" w:cs="Times New Roman"/>
          <w:sz w:val="28"/>
          <w:szCs w:val="28"/>
        </w:rPr>
        <w:t xml:space="preserve"> </w:t>
      </w:r>
      <w:proofErr w:type="spellStart"/>
      <w:r w:rsidRPr="00326AD8">
        <w:rPr>
          <w:rFonts w:ascii="Times New Roman" w:hAnsi="Times New Roman" w:cs="Times New Roman"/>
          <w:sz w:val="28"/>
          <w:szCs w:val="28"/>
        </w:rPr>
        <w:t>жеткіліксіз</w:t>
      </w:r>
      <w:proofErr w:type="spellEnd"/>
      <w:r w:rsidRPr="00326AD8">
        <w:rPr>
          <w:rFonts w:ascii="Times New Roman" w:hAnsi="Times New Roman" w:cs="Times New Roman"/>
          <w:sz w:val="28"/>
          <w:szCs w:val="28"/>
        </w:rPr>
        <w:t xml:space="preserve">, </w:t>
      </w:r>
      <w:proofErr w:type="spellStart"/>
      <w:r w:rsidRPr="00326AD8">
        <w:rPr>
          <w:rFonts w:ascii="Times New Roman" w:hAnsi="Times New Roman" w:cs="Times New Roman"/>
          <w:sz w:val="28"/>
          <w:szCs w:val="28"/>
        </w:rPr>
        <w:t>өйткені</w:t>
      </w:r>
      <w:proofErr w:type="spellEnd"/>
      <w:r w:rsidRPr="00326AD8">
        <w:rPr>
          <w:rFonts w:ascii="Times New Roman" w:hAnsi="Times New Roman" w:cs="Times New Roman"/>
          <w:sz w:val="28"/>
          <w:szCs w:val="28"/>
        </w:rPr>
        <w:t xml:space="preserve"> </w:t>
      </w:r>
      <w:proofErr w:type="spellStart"/>
      <w:r w:rsidRPr="00326AD8">
        <w:rPr>
          <w:rFonts w:ascii="Times New Roman" w:hAnsi="Times New Roman" w:cs="Times New Roman"/>
          <w:sz w:val="28"/>
          <w:szCs w:val="28"/>
        </w:rPr>
        <w:t>магнийдің</w:t>
      </w:r>
      <w:proofErr w:type="spellEnd"/>
      <w:r w:rsidRPr="00326AD8">
        <w:rPr>
          <w:rFonts w:ascii="Times New Roman" w:hAnsi="Times New Roman" w:cs="Times New Roman"/>
          <w:sz w:val="28"/>
          <w:szCs w:val="28"/>
        </w:rPr>
        <w:t xml:space="preserve"> </w:t>
      </w:r>
      <w:proofErr w:type="spellStart"/>
      <w:r w:rsidRPr="00326AD8">
        <w:rPr>
          <w:rFonts w:ascii="Times New Roman" w:hAnsi="Times New Roman" w:cs="Times New Roman"/>
          <w:sz w:val="28"/>
          <w:szCs w:val="28"/>
        </w:rPr>
        <w:t>химиялық</w:t>
      </w:r>
      <w:proofErr w:type="spellEnd"/>
      <w:r w:rsidRPr="00326AD8">
        <w:rPr>
          <w:rFonts w:ascii="Times New Roman" w:hAnsi="Times New Roman" w:cs="Times New Roman"/>
          <w:sz w:val="28"/>
          <w:szCs w:val="28"/>
        </w:rPr>
        <w:t xml:space="preserve"> </w:t>
      </w:r>
      <w:proofErr w:type="spellStart"/>
      <w:r w:rsidRPr="00326AD8">
        <w:rPr>
          <w:rFonts w:ascii="Times New Roman" w:hAnsi="Times New Roman" w:cs="Times New Roman"/>
          <w:sz w:val="28"/>
          <w:szCs w:val="28"/>
        </w:rPr>
        <w:t>қасиеттерінің</w:t>
      </w:r>
      <w:proofErr w:type="spellEnd"/>
      <w:r w:rsidRPr="00326AD8">
        <w:rPr>
          <w:rFonts w:ascii="Times New Roman" w:hAnsi="Times New Roman" w:cs="Times New Roman"/>
          <w:sz w:val="28"/>
          <w:szCs w:val="28"/>
        </w:rPr>
        <w:t xml:space="preserve"> </w:t>
      </w:r>
      <w:proofErr w:type="spellStart"/>
      <w:r w:rsidRPr="00326AD8">
        <w:rPr>
          <w:rFonts w:ascii="Times New Roman" w:hAnsi="Times New Roman" w:cs="Times New Roman"/>
          <w:sz w:val="28"/>
          <w:szCs w:val="28"/>
        </w:rPr>
        <w:t>ерекшеліктері</w:t>
      </w:r>
      <w:proofErr w:type="spellEnd"/>
      <w:r w:rsidRPr="00326AD8">
        <w:rPr>
          <w:rFonts w:ascii="Times New Roman" w:hAnsi="Times New Roman" w:cs="Times New Roman"/>
          <w:sz w:val="28"/>
          <w:szCs w:val="28"/>
        </w:rPr>
        <w:t xml:space="preserve"> </w:t>
      </w:r>
      <w:proofErr w:type="spellStart"/>
      <w:r w:rsidRPr="00326AD8">
        <w:rPr>
          <w:rFonts w:ascii="Times New Roman" w:hAnsi="Times New Roman" w:cs="Times New Roman"/>
          <w:sz w:val="28"/>
          <w:szCs w:val="28"/>
        </w:rPr>
        <w:t>әсер</w:t>
      </w:r>
      <w:proofErr w:type="spellEnd"/>
      <w:r w:rsidRPr="00326AD8">
        <w:rPr>
          <w:rFonts w:ascii="Times New Roman" w:hAnsi="Times New Roman" w:cs="Times New Roman"/>
          <w:sz w:val="28"/>
          <w:szCs w:val="28"/>
        </w:rPr>
        <w:t xml:space="preserve"> </w:t>
      </w:r>
      <w:proofErr w:type="spellStart"/>
      <w:r w:rsidRPr="00326AD8">
        <w:rPr>
          <w:rFonts w:ascii="Times New Roman" w:hAnsi="Times New Roman" w:cs="Times New Roman"/>
          <w:sz w:val="28"/>
          <w:szCs w:val="28"/>
        </w:rPr>
        <w:t>етеді</w:t>
      </w:r>
      <w:proofErr w:type="spellEnd"/>
      <w:r w:rsidRPr="00767604">
        <w:rPr>
          <w:rFonts w:ascii="Times New Roman" w:eastAsia="Times New Roman" w:hAnsi="Times New Roman" w:cs="Times New Roman"/>
          <w:sz w:val="28"/>
          <w:szCs w:val="28"/>
          <w:lang w:val="zh-CN" w:eastAsia="zh-CN"/>
        </w:rPr>
        <w:t xml:space="preserve"> </w:t>
      </w:r>
      <w:sdt>
        <w:sdtPr>
          <w:rPr>
            <w:rFonts w:ascii="Times New Roman" w:eastAsia="Times New Roman" w:hAnsi="Times New Roman" w:cs="Times New Roman"/>
            <w:color w:val="000000"/>
            <w:sz w:val="28"/>
            <w:szCs w:val="28"/>
            <w:lang w:val="zh-CN" w:eastAsia="zh-CN"/>
          </w:rPr>
          <w:tag w:val="MENDELEY_CITATION_v3_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"/>
          <w:id w:val="617422508"/>
          <w:placeholder>
            <w:docPart w:val="10A9C7EEBB0E46D08642320AEA5E7CF7"/>
          </w:placeholder>
        </w:sdtPr>
        <w:sdtEndPr/>
        <w:sdtContent>
          <w:r w:rsidRPr="00D11B60">
            <w:rPr>
              <w:rFonts w:ascii="Times New Roman" w:eastAsia="Times New Roman" w:hAnsi="Times New Roman" w:cs="Times New Roman"/>
              <w:color w:val="000000"/>
              <w:sz w:val="28"/>
              <w:szCs w:val="28"/>
              <w:lang w:val="zh-CN" w:eastAsia="zh-CN"/>
            </w:rPr>
            <w:t>[4]</w:t>
          </w:r>
        </w:sdtContent>
      </w:sdt>
      <w:r w:rsidRPr="00921134">
        <w:rPr>
          <w:rFonts w:ascii="Times New Roman" w:eastAsia="Times New Roman" w:hAnsi="Times New Roman" w:cs="Times New Roman"/>
          <w:sz w:val="28"/>
          <w:szCs w:val="28"/>
          <w:lang w:val="zh-CN" w:eastAsia="zh-CN"/>
        </w:rPr>
        <w:t>.</w:t>
      </w:r>
    </w:p>
    <w:p w14:paraId="438853BB" w14:textId="77777777" w:rsidR="001D4D69" w:rsidRPr="00921134" w:rsidRDefault="001D4D69" w:rsidP="00010C1A">
      <w:pPr>
        <w:tabs>
          <w:tab w:val="left" w:pos="851"/>
        </w:tabs>
        <w:spacing w:after="0" w:line="240" w:lineRule="auto"/>
        <w:ind w:firstLine="567"/>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Соңғы жылдары V</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O</w:t>
      </w:r>
      <w:r w:rsidRPr="00921134">
        <w:rPr>
          <w:rFonts w:ascii="Times New Roman" w:eastAsia="Times New Roman" w:hAnsi="Times New Roman" w:cs="Times New Roman"/>
          <w:sz w:val="28"/>
          <w:szCs w:val="28"/>
          <w:vertAlign w:val="subscript"/>
          <w:lang w:eastAsia="zh-CN"/>
        </w:rPr>
        <w:t>5</w:t>
      </w:r>
      <w:r w:rsidRPr="00921134">
        <w:rPr>
          <w:rFonts w:ascii="Times New Roman" w:eastAsia="Times New Roman" w:hAnsi="Times New Roman" w:cs="Times New Roman"/>
          <w:sz w:val="28"/>
          <w:szCs w:val="28"/>
          <w:lang w:val="zh-CN" w:eastAsia="zh-CN"/>
        </w:rPr>
        <w:t>, VS</w:t>
      </w:r>
      <w:r w:rsidRPr="00921134">
        <w:rPr>
          <w:rFonts w:ascii="Times New Roman" w:eastAsia="Times New Roman" w:hAnsi="Times New Roman" w:cs="Times New Roman"/>
          <w:sz w:val="28"/>
          <w:szCs w:val="28"/>
          <w:vertAlign w:val="subscript"/>
          <w:lang w:eastAsia="zh-CN"/>
        </w:rPr>
        <w:t>4</w:t>
      </w:r>
      <w:r w:rsidRPr="00921134">
        <w:rPr>
          <w:rFonts w:ascii="Times New Roman" w:eastAsia="Times New Roman" w:hAnsi="Times New Roman" w:cs="Times New Roman"/>
          <w:sz w:val="28"/>
          <w:szCs w:val="28"/>
          <w:lang w:val="zh-CN" w:eastAsia="zh-CN"/>
        </w:rPr>
        <w:t>, TiS</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сынды қатпарлы құрылымды интеркаляциялық материалдар мен Li</w:t>
      </w:r>
      <w:r w:rsidRPr="00921134">
        <w:rPr>
          <w:rFonts w:ascii="Times New Roman" w:eastAsia="Times New Roman" w:hAnsi="Times New Roman" w:cs="Times New Roman"/>
          <w:sz w:val="28"/>
          <w:szCs w:val="28"/>
          <w:vertAlign w:val="subscript"/>
          <w:lang w:eastAsia="zh-CN"/>
        </w:rPr>
        <w:t>4</w:t>
      </w:r>
      <w:r w:rsidRPr="00921134">
        <w:rPr>
          <w:rFonts w:ascii="Times New Roman" w:eastAsia="Times New Roman" w:hAnsi="Times New Roman" w:cs="Times New Roman"/>
          <w:sz w:val="28"/>
          <w:szCs w:val="28"/>
          <w:lang w:val="zh-CN" w:eastAsia="zh-CN"/>
        </w:rPr>
        <w:t>Ti</w:t>
      </w:r>
      <w:r w:rsidRPr="00921134">
        <w:rPr>
          <w:rFonts w:ascii="Times New Roman" w:eastAsia="Times New Roman" w:hAnsi="Times New Roman" w:cs="Times New Roman"/>
          <w:sz w:val="28"/>
          <w:szCs w:val="28"/>
          <w:vertAlign w:val="subscript"/>
          <w:lang w:eastAsia="zh-CN"/>
        </w:rPr>
        <w:t>5</w:t>
      </w:r>
      <w:r w:rsidRPr="00921134">
        <w:rPr>
          <w:rFonts w:ascii="Times New Roman" w:eastAsia="Times New Roman" w:hAnsi="Times New Roman" w:cs="Times New Roman"/>
          <w:sz w:val="28"/>
          <w:szCs w:val="28"/>
          <w:lang w:val="zh-CN" w:eastAsia="zh-CN"/>
        </w:rPr>
        <w:t>O</w:t>
      </w:r>
      <w:r w:rsidRPr="00921134">
        <w:rPr>
          <w:rFonts w:ascii="Times New Roman" w:eastAsia="Times New Roman" w:hAnsi="Times New Roman" w:cs="Times New Roman"/>
          <w:sz w:val="28"/>
          <w:szCs w:val="28"/>
          <w:vertAlign w:val="subscript"/>
          <w:lang w:eastAsia="zh-CN"/>
        </w:rPr>
        <w:t>12</w:t>
      </w:r>
      <w:r w:rsidRPr="00921134">
        <w:rPr>
          <w:rFonts w:ascii="Times New Roman" w:eastAsia="Times New Roman" w:hAnsi="Times New Roman" w:cs="Times New Roman"/>
          <w:sz w:val="28"/>
          <w:szCs w:val="28"/>
          <w:lang w:val="zh-CN" w:eastAsia="zh-CN"/>
        </w:rPr>
        <w:t>, Na</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Ti</w:t>
      </w:r>
      <w:r w:rsidRPr="00921134">
        <w:rPr>
          <w:rFonts w:ascii="Times New Roman" w:eastAsia="Times New Roman" w:hAnsi="Times New Roman" w:cs="Times New Roman"/>
          <w:sz w:val="28"/>
          <w:szCs w:val="28"/>
          <w:vertAlign w:val="subscript"/>
          <w:lang w:eastAsia="zh-CN"/>
        </w:rPr>
        <w:t>3</w:t>
      </w:r>
      <w:r w:rsidRPr="00921134">
        <w:rPr>
          <w:rFonts w:ascii="Times New Roman" w:eastAsia="Times New Roman" w:hAnsi="Times New Roman" w:cs="Times New Roman"/>
          <w:sz w:val="28"/>
          <w:szCs w:val="28"/>
          <w:lang w:val="zh-CN" w:eastAsia="zh-CN"/>
        </w:rPr>
        <w:t>O</w:t>
      </w:r>
      <w:r w:rsidRPr="00921134">
        <w:rPr>
          <w:rFonts w:ascii="Times New Roman" w:eastAsia="Times New Roman" w:hAnsi="Times New Roman" w:cs="Times New Roman"/>
          <w:sz w:val="28"/>
          <w:szCs w:val="28"/>
          <w:vertAlign w:val="subscript"/>
          <w:lang w:eastAsia="zh-CN"/>
        </w:rPr>
        <w:t>7</w:t>
      </w:r>
      <w:r w:rsidRPr="00921134">
        <w:rPr>
          <w:rFonts w:ascii="Times New Roman" w:eastAsia="Times New Roman" w:hAnsi="Times New Roman" w:cs="Times New Roman"/>
          <w:sz w:val="28"/>
          <w:szCs w:val="28"/>
          <w:lang w:val="zh-CN" w:eastAsia="zh-CN"/>
        </w:rPr>
        <w:t xml:space="preserve"> тәрізді қосылыстар да қарастырылды. Алайда олардың магний иондарына қатысты сыйымдылығы шектеулі және диффузиялық кинетикасы баяу, сондықтан анодтық материал ретіндегі </w:t>
      </w:r>
      <w:r>
        <w:rPr>
          <w:rFonts w:ascii="Times New Roman" w:eastAsia="Times New Roman" w:hAnsi="Times New Roman" w:cs="Times New Roman"/>
          <w:sz w:val="28"/>
          <w:szCs w:val="28"/>
          <w:lang w:val="kk-KZ" w:eastAsia="zh-CN"/>
        </w:rPr>
        <w:t>қолданысы</w:t>
      </w:r>
      <w:r w:rsidRPr="00921134">
        <w:rPr>
          <w:rFonts w:ascii="Times New Roman" w:eastAsia="Times New Roman" w:hAnsi="Times New Roman" w:cs="Times New Roman"/>
          <w:sz w:val="28"/>
          <w:szCs w:val="28"/>
          <w:lang w:val="zh-CN" w:eastAsia="zh-CN"/>
        </w:rPr>
        <w:t xml:space="preserve"> шектеулі</w:t>
      </w:r>
      <w:r>
        <w:rPr>
          <w:rFonts w:ascii="Times New Roman" w:eastAsia="Times New Roman" w:hAnsi="Times New Roman" w:cs="Times New Roman"/>
          <w:sz w:val="28"/>
          <w:szCs w:val="28"/>
          <w:lang w:val="kk-KZ" w:eastAsia="zh-CN"/>
        </w:rPr>
        <w:t xml:space="preserve"> </w:t>
      </w:r>
      <w:sdt>
        <w:sdtPr>
          <w:rPr>
            <w:rFonts w:ascii="Times New Roman" w:eastAsia="Times New Roman" w:hAnsi="Times New Roman" w:cs="Times New Roman"/>
            <w:color w:val="000000"/>
            <w:sz w:val="28"/>
            <w:szCs w:val="28"/>
            <w:lang w:val="zh-CN" w:eastAsia="zh-CN"/>
          </w:rPr>
          <w:tag w:val="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"/>
          <w:id w:val="840039664"/>
          <w:placeholder>
            <w:docPart w:val="11666DCEE28142BABDFD001424E0FDA2"/>
          </w:placeholder>
        </w:sdtPr>
        <w:sdtEndPr/>
        <w:sdtContent>
          <w:r w:rsidRPr="00D11B60">
            <w:rPr>
              <w:rFonts w:ascii="Times New Roman" w:eastAsia="Times New Roman" w:hAnsi="Times New Roman" w:cs="Times New Roman"/>
              <w:color w:val="000000"/>
              <w:sz w:val="28"/>
              <w:szCs w:val="28"/>
              <w:lang w:val="zh-CN" w:eastAsia="zh-CN"/>
            </w:rPr>
            <w:t>[5-9]</w:t>
          </w:r>
        </w:sdtContent>
      </w:sdt>
      <w:r>
        <w:rPr>
          <w:rFonts w:ascii="Times New Roman" w:eastAsia="Times New Roman" w:hAnsi="Times New Roman" w:cs="Times New Roman"/>
          <w:color w:val="000000"/>
          <w:sz w:val="28"/>
          <w:szCs w:val="28"/>
          <w:lang w:eastAsia="zh-CN"/>
        </w:rPr>
        <w:t>.</w:t>
      </w:r>
      <w:r w:rsidRPr="00921134">
        <w:rPr>
          <w:rFonts w:ascii="Times New Roman" w:eastAsia="Times New Roman" w:hAnsi="Times New Roman" w:cs="Times New Roman"/>
          <w:sz w:val="28"/>
          <w:szCs w:val="28"/>
          <w:lang w:val="zh-CN" w:eastAsia="zh-CN"/>
        </w:rPr>
        <w:t xml:space="preserve"> Идеал анод материалына қойылатын негізгі талаптар — жоғары сыйымдылық, жылдам ион/электрон өткізгіштік және ұзақ циклдік тұрақтылық.</w:t>
      </w:r>
    </w:p>
    <w:p w14:paraId="60011143" w14:textId="77777777" w:rsidR="001D4D69" w:rsidRPr="00921134" w:rsidRDefault="001D4D69" w:rsidP="00010C1A">
      <w:pPr>
        <w:tabs>
          <w:tab w:val="left" w:pos="851"/>
        </w:tabs>
        <w:spacing w:after="0" w:line="240" w:lineRule="auto"/>
        <w:ind w:firstLine="567"/>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Барлық мүмкін үміткерлердің ішінде титан оксиді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осы талаптарға барынша сәйкес келеді. Бұл материал Mg</w:t>
      </w:r>
      <w:r w:rsidRPr="00921134">
        <w:rPr>
          <w:rFonts w:ascii="Times New Roman" w:eastAsia="Times New Roman" w:hAnsi="Times New Roman" w:cs="Times New Roman"/>
          <w:sz w:val="28"/>
          <w:szCs w:val="28"/>
          <w:vertAlign w:val="superscript"/>
          <w:lang w:eastAsia="zh-CN"/>
        </w:rPr>
        <w:t>2+</w:t>
      </w:r>
      <w:r w:rsidRPr="00921134">
        <w:rPr>
          <w:rFonts w:ascii="Times New Roman" w:eastAsia="Times New Roman" w:hAnsi="Times New Roman" w:cs="Times New Roman"/>
          <w:sz w:val="28"/>
          <w:szCs w:val="28"/>
          <w:lang w:val="zh-CN" w:eastAsia="zh-CN"/>
        </w:rPr>
        <w:t>, Li⁺ және Na⁺ иондары үшін интеркаляцияға қолайлы құрылымға ие, табиғи ресурстарда кең таралған</w:t>
      </w:r>
      <w:r w:rsidRPr="00D775EF">
        <w:rPr>
          <w:rFonts w:ascii="Times New Roman" w:eastAsia="Times New Roman" w:hAnsi="Times New Roman" w:cs="Times New Roman"/>
          <w:color w:val="000000"/>
          <w:sz w:val="28"/>
          <w:szCs w:val="28"/>
          <w:lang w:val="kk-KZ" w:eastAsia="zh-CN"/>
        </w:rPr>
        <w:t xml:space="preserve"> </w:t>
      </w:r>
      <w:sdt>
        <w:sdtPr>
          <w:rPr>
            <w:rFonts w:ascii="Times New Roman" w:eastAsia="Times New Roman" w:hAnsi="Times New Roman" w:cs="Times New Roman"/>
            <w:color w:val="000000"/>
            <w:sz w:val="28"/>
            <w:szCs w:val="28"/>
            <w:lang w:val="kk-KZ" w:eastAsia="zh-CN"/>
          </w:rPr>
          <w:tag w:val="MENDELEY_CITATION_v3_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"/>
          <w:id w:val="291095606"/>
          <w:placeholder>
            <w:docPart w:val="22C3169486074FA2BE38DDF98F992412"/>
          </w:placeholder>
        </w:sdtPr>
        <w:sdtEndPr/>
        <w:sdtContent>
          <w:r w:rsidRPr="00D11B60">
            <w:rPr>
              <w:rFonts w:ascii="Times New Roman" w:eastAsia="Times New Roman" w:hAnsi="Times New Roman" w:cs="Times New Roman"/>
              <w:color w:val="000000"/>
              <w:sz w:val="28"/>
              <w:szCs w:val="28"/>
              <w:lang w:val="kk-KZ" w:eastAsia="zh-CN"/>
            </w:rPr>
            <w:t>[9, 10]</w:t>
          </w:r>
        </w:sdtContent>
      </w:sdt>
      <w:r w:rsidRPr="00921134">
        <w:rPr>
          <w:rFonts w:ascii="Times New Roman" w:eastAsia="Times New Roman" w:hAnsi="Times New Roman" w:cs="Times New Roman"/>
          <w:sz w:val="28"/>
          <w:szCs w:val="28"/>
          <w:lang w:val="zh-CN" w:eastAsia="zh-CN"/>
        </w:rPr>
        <w:t>, экологиялық қауіпсіз және органикалық электролиттермен үйлесімді</w:t>
      </w:r>
      <w:r>
        <w:rPr>
          <w:rFonts w:ascii="Times New Roman" w:eastAsia="Times New Roman" w:hAnsi="Times New Roman" w:cs="Times New Roman"/>
          <w:sz w:val="28"/>
          <w:szCs w:val="28"/>
          <w:lang w:eastAsia="zh-CN"/>
        </w:rPr>
        <w:t xml:space="preserve"> </w:t>
      </w:r>
      <w:sdt>
        <w:sdtPr>
          <w:rPr>
            <w:rFonts w:ascii="Times New Roman" w:eastAsia="Times New Roman" w:hAnsi="Times New Roman" w:cs="Times New Roman"/>
            <w:color w:val="000000"/>
            <w:sz w:val="28"/>
            <w:szCs w:val="28"/>
            <w:lang w:val="zh-CN" w:eastAsia="zh-CN"/>
          </w:rPr>
          <w:tag w:val="MENDELEY_CITATION_v3_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"/>
          <w:id w:val="1965071071"/>
          <w:placeholder>
            <w:docPart w:val="0FDA34A486E046758C88679B452180C7"/>
          </w:placeholder>
        </w:sdtPr>
        <w:sdtEndPr/>
        <w:sdtContent>
          <w:r w:rsidRPr="00D11B60">
            <w:rPr>
              <w:rFonts w:ascii="Times New Roman" w:eastAsia="Times New Roman" w:hAnsi="Times New Roman" w:cs="Times New Roman"/>
              <w:color w:val="000000"/>
              <w:sz w:val="28"/>
              <w:szCs w:val="28"/>
              <w:lang w:val="zh-CN" w:eastAsia="zh-CN"/>
            </w:rPr>
            <w:t>[11]</w:t>
          </w:r>
        </w:sdtContent>
      </w:sdt>
      <w:r w:rsidRPr="00921134">
        <w:rPr>
          <w:rFonts w:ascii="Times New Roman" w:eastAsia="Times New Roman" w:hAnsi="Times New Roman" w:cs="Times New Roman"/>
          <w:sz w:val="28"/>
          <w:szCs w:val="28"/>
          <w:lang w:val="zh-CN" w:eastAsia="zh-CN"/>
        </w:rPr>
        <w:t>.</w:t>
      </w:r>
    </w:p>
    <w:p w14:paraId="2400197F" w14:textId="77777777" w:rsidR="001D4D69" w:rsidRPr="00D67EDF" w:rsidRDefault="001D4D69" w:rsidP="00010C1A">
      <w:pPr>
        <w:tabs>
          <w:tab w:val="left" w:pos="851"/>
        </w:tabs>
        <w:spacing w:after="0" w:line="240" w:lineRule="auto"/>
        <w:ind w:firstLine="567"/>
        <w:jc w:val="both"/>
        <w:rPr>
          <w:rFonts w:ascii="Times New Roman" w:eastAsia="Times New Roman" w:hAnsi="Times New Roman" w:cs="Times New Roman"/>
          <w:sz w:val="28"/>
          <w:szCs w:val="28"/>
          <w:lang w:val="kk-KZ" w:eastAsia="zh-CN"/>
        </w:rPr>
      </w:pPr>
      <w:r>
        <w:rPr>
          <w:rFonts w:ascii="Times New Roman" w:eastAsiaTheme="minorEastAsia" w:hAnsi="Times New Roman" w:cs="Times New Roman"/>
          <w:sz w:val="28"/>
          <w:szCs w:val="28"/>
          <w:lang w:val="kk-KZ" w:eastAsia="zh-CN"/>
        </w:rPr>
        <w:t>Б</w:t>
      </w:r>
      <w:r w:rsidRPr="000C37E3">
        <w:rPr>
          <w:rFonts w:ascii="Times New Roman" w:eastAsiaTheme="minorEastAsia" w:hAnsi="Times New Roman" w:cs="Times New Roman"/>
          <w:sz w:val="28"/>
          <w:szCs w:val="28"/>
          <w:lang w:val="kk-KZ" w:eastAsia="zh-CN"/>
        </w:rPr>
        <w:t xml:space="preserve">ерілген жұмыста </w:t>
      </w:r>
      <w:r>
        <w:rPr>
          <w:rFonts w:ascii="Times New Roman" w:eastAsiaTheme="minorEastAsia" w:hAnsi="Times New Roman" w:cs="Times New Roman"/>
          <w:sz w:val="28"/>
          <w:szCs w:val="28"/>
          <w:lang w:val="kk-KZ" w:eastAsia="zh-CN"/>
        </w:rPr>
        <w:t xml:space="preserve">титан оксидінің </w:t>
      </w:r>
      <w:r w:rsidRPr="00921134">
        <w:rPr>
          <w:rFonts w:ascii="Times New Roman" w:eastAsia="Times New Roman" w:hAnsi="Times New Roman" w:cs="Times New Roman"/>
          <w:sz w:val="28"/>
          <w:szCs w:val="28"/>
          <w:lang w:val="zh-CN" w:eastAsia="zh-CN"/>
        </w:rPr>
        <w:t>әртүрлі наноқұрылымды морфологиялар</w:t>
      </w:r>
      <w:r>
        <w:rPr>
          <w:rFonts w:ascii="Times New Roman" w:eastAsia="Times New Roman" w:hAnsi="Times New Roman" w:cs="Times New Roman"/>
          <w:sz w:val="28"/>
          <w:szCs w:val="28"/>
          <w:lang w:val="kk-KZ" w:eastAsia="zh-CN"/>
        </w:rPr>
        <w:t>ын</w:t>
      </w:r>
      <w:r w:rsidRPr="00921134">
        <w:rPr>
          <w:rFonts w:ascii="Times New Roman" w:eastAsia="Times New Roman" w:hAnsi="Times New Roman" w:cs="Times New Roman"/>
          <w:sz w:val="28"/>
          <w:szCs w:val="28"/>
          <w:lang w:val="zh-CN" w:eastAsia="zh-CN"/>
        </w:rPr>
        <w:t xml:space="preserve"> </w:t>
      </w:r>
      <w:r>
        <w:rPr>
          <w:rFonts w:ascii="Times New Roman" w:eastAsia="Times New Roman" w:hAnsi="Times New Roman" w:cs="Times New Roman"/>
          <w:sz w:val="28"/>
          <w:szCs w:val="28"/>
          <w:lang w:eastAsia="zh-CN"/>
        </w:rPr>
        <w:t>(нано</w:t>
      </w:r>
      <w:r>
        <w:rPr>
          <w:rFonts w:ascii="Times New Roman" w:eastAsia="Times New Roman" w:hAnsi="Times New Roman" w:cs="Times New Roman"/>
          <w:sz w:val="28"/>
          <w:szCs w:val="28"/>
          <w:lang w:val="kk-KZ" w:eastAsia="zh-CN"/>
        </w:rPr>
        <w:t>түтіктер, наноталшықтар, нанотаяқшалар</w:t>
      </w:r>
      <w:r>
        <w:rPr>
          <w:rFonts w:ascii="Times New Roman" w:eastAsia="Times New Roman" w:hAnsi="Times New Roman" w:cs="Times New Roman"/>
          <w:sz w:val="28"/>
          <w:szCs w:val="28"/>
          <w:lang w:eastAsia="zh-CN"/>
        </w:rPr>
        <w:t xml:space="preserve">) </w:t>
      </w:r>
      <w:r w:rsidRPr="00921134">
        <w:rPr>
          <w:rFonts w:ascii="Times New Roman" w:eastAsia="Times New Roman" w:hAnsi="Times New Roman" w:cs="Times New Roman"/>
          <w:sz w:val="28"/>
          <w:szCs w:val="28"/>
          <w:lang w:val="zh-CN" w:eastAsia="zh-CN"/>
        </w:rPr>
        <w:t xml:space="preserve">қолдану ұсынылады. Мұндай құрылымдар </w:t>
      </w:r>
      <w:r>
        <w:rPr>
          <w:rFonts w:ascii="Times New Roman" w:eastAsia="Times New Roman" w:hAnsi="Times New Roman" w:cs="Times New Roman"/>
          <w:sz w:val="28"/>
          <w:szCs w:val="28"/>
          <w:lang w:val="kk-KZ" w:eastAsia="zh-CN"/>
        </w:rPr>
        <w:t xml:space="preserve">анодты материалдың беттік және өткізгіштік қасиеттерін жақсартып, </w:t>
      </w:r>
      <w:r w:rsidRPr="00921134">
        <w:rPr>
          <w:rFonts w:ascii="Times New Roman" w:eastAsia="Times New Roman" w:hAnsi="Times New Roman" w:cs="Times New Roman"/>
          <w:sz w:val="28"/>
          <w:szCs w:val="28"/>
          <w:lang w:val="zh-CN" w:eastAsia="zh-CN"/>
        </w:rPr>
        <w:t>заряд тасымал</w:t>
      </w:r>
      <w:r>
        <w:rPr>
          <w:rFonts w:ascii="Times New Roman" w:eastAsia="Times New Roman" w:hAnsi="Times New Roman" w:cs="Times New Roman"/>
          <w:sz w:val="28"/>
          <w:szCs w:val="28"/>
          <w:lang w:val="kk-KZ" w:eastAsia="zh-CN"/>
        </w:rPr>
        <w:t>дануын жеңілдетеді</w:t>
      </w:r>
      <w:r w:rsidRPr="00C84B6E">
        <w:rPr>
          <w:rFonts w:ascii="Times New Roman" w:hAnsi="Times New Roman" w:cs="Times New Roman"/>
          <w:sz w:val="28"/>
          <w:szCs w:val="28"/>
          <w:lang w:eastAsia="zh-CN"/>
        </w:rPr>
        <w:t>:</w:t>
      </w:r>
      <w:r>
        <w:rPr>
          <w:rFonts w:ascii="Times New Roman" w:hAnsi="Times New Roman" w:cs="Times New Roman"/>
          <w:sz w:val="28"/>
          <w:szCs w:val="28"/>
          <w:lang w:val="kk-KZ" w:eastAsia="zh-CN"/>
        </w:rPr>
        <w:t xml:space="preserve"> </w:t>
      </w:r>
    </w:p>
    <w:p w14:paraId="32DEF507" w14:textId="77777777" w:rsidR="001D4D69" w:rsidRPr="0079627B" w:rsidRDefault="001D4D69" w:rsidP="00010C1A">
      <w:pPr>
        <w:pStyle w:val="af7"/>
        <w:numPr>
          <w:ilvl w:val="0"/>
          <w:numId w:val="32"/>
        </w:numPr>
        <w:suppressAutoHyphens w:val="0"/>
        <w:ind w:left="0" w:firstLine="567"/>
        <w:jc w:val="both"/>
        <w:rPr>
          <w:sz w:val="28"/>
          <w:szCs w:val="28"/>
          <w:lang w:val="kk-KZ"/>
        </w:rPr>
      </w:pPr>
      <w:r w:rsidRPr="00010C1A">
        <w:rPr>
          <w:rStyle w:val="a6"/>
          <w:b w:val="0"/>
          <w:bCs w:val="0"/>
          <w:sz w:val="28"/>
          <w:szCs w:val="28"/>
          <w:lang w:val="kk-KZ"/>
        </w:rPr>
        <w:t>нанотүтіктер</w:t>
      </w:r>
      <w:r w:rsidRPr="0079627B">
        <w:rPr>
          <w:sz w:val="28"/>
          <w:szCs w:val="28"/>
          <w:lang w:val="kk-KZ"/>
        </w:rPr>
        <w:t xml:space="preserve"> иондардың миграциясын жеңілдетіп, механикалық тұрақтылықты арттырады;</w:t>
      </w:r>
    </w:p>
    <w:p w14:paraId="2E6AE9DB" w14:textId="77777777" w:rsidR="001D4D69" w:rsidRPr="0079627B" w:rsidRDefault="001D4D69" w:rsidP="00010C1A">
      <w:pPr>
        <w:pStyle w:val="af7"/>
        <w:numPr>
          <w:ilvl w:val="0"/>
          <w:numId w:val="32"/>
        </w:numPr>
        <w:suppressAutoHyphens w:val="0"/>
        <w:ind w:left="0" w:firstLine="567"/>
        <w:jc w:val="both"/>
        <w:rPr>
          <w:sz w:val="28"/>
          <w:szCs w:val="28"/>
          <w:lang w:val="kk-KZ"/>
        </w:rPr>
      </w:pPr>
      <w:r w:rsidRPr="00010C1A">
        <w:rPr>
          <w:rStyle w:val="a6"/>
          <w:b w:val="0"/>
          <w:bCs w:val="0"/>
          <w:sz w:val="28"/>
          <w:szCs w:val="28"/>
          <w:lang w:val="kk-KZ"/>
        </w:rPr>
        <w:t>наноталшықтар</w:t>
      </w:r>
      <w:r w:rsidRPr="00010C1A">
        <w:rPr>
          <w:b/>
          <w:bCs/>
          <w:sz w:val="28"/>
          <w:szCs w:val="28"/>
          <w:lang w:val="kk-KZ"/>
        </w:rPr>
        <w:t xml:space="preserve"> </w:t>
      </w:r>
      <w:r w:rsidRPr="0079627B">
        <w:rPr>
          <w:sz w:val="28"/>
          <w:szCs w:val="28"/>
          <w:lang w:val="kk-KZ"/>
        </w:rPr>
        <w:t>үздіксіз электрон</w:t>
      </w:r>
      <w:r>
        <w:rPr>
          <w:sz w:val="28"/>
          <w:szCs w:val="28"/>
          <w:lang w:val="kk-KZ"/>
        </w:rPr>
        <w:t>ды</w:t>
      </w:r>
      <w:r w:rsidRPr="0079627B">
        <w:rPr>
          <w:sz w:val="28"/>
          <w:szCs w:val="28"/>
          <w:lang w:val="kk-KZ"/>
        </w:rPr>
        <w:t xml:space="preserve"> өткізгіш</w:t>
      </w:r>
      <w:r>
        <w:rPr>
          <w:sz w:val="28"/>
          <w:szCs w:val="28"/>
          <w:lang w:val="kk-KZ"/>
        </w:rPr>
        <w:t>тікті қамтамасыз етіп,</w:t>
      </w:r>
      <w:r w:rsidRPr="0079627B">
        <w:rPr>
          <w:sz w:val="28"/>
          <w:szCs w:val="28"/>
          <w:lang w:val="kk-KZ"/>
        </w:rPr>
        <w:t xml:space="preserve"> </w:t>
      </w:r>
      <w:r>
        <w:rPr>
          <w:sz w:val="28"/>
          <w:szCs w:val="28"/>
          <w:lang w:val="kk-KZ"/>
        </w:rPr>
        <w:t xml:space="preserve">олардың </w:t>
      </w:r>
      <w:r w:rsidRPr="0079627B">
        <w:rPr>
          <w:sz w:val="28"/>
          <w:szCs w:val="28"/>
          <w:lang w:val="kk-KZ"/>
        </w:rPr>
        <w:t xml:space="preserve">жоғары </w:t>
      </w:r>
      <w:r>
        <w:rPr>
          <w:sz w:val="28"/>
          <w:szCs w:val="28"/>
          <w:lang w:val="kk-KZ"/>
        </w:rPr>
        <w:t xml:space="preserve">кеуектілігі мен </w:t>
      </w:r>
      <w:r w:rsidRPr="0079627B">
        <w:rPr>
          <w:sz w:val="28"/>
          <w:szCs w:val="28"/>
          <w:lang w:val="kk-KZ"/>
        </w:rPr>
        <w:t xml:space="preserve">пен </w:t>
      </w:r>
      <w:r>
        <w:rPr>
          <w:sz w:val="28"/>
          <w:szCs w:val="28"/>
          <w:lang w:val="kk-KZ"/>
        </w:rPr>
        <w:t xml:space="preserve">дамыған </w:t>
      </w:r>
      <w:r w:rsidRPr="0079627B">
        <w:rPr>
          <w:sz w:val="28"/>
          <w:szCs w:val="28"/>
          <w:lang w:val="kk-KZ"/>
        </w:rPr>
        <w:t>белсенді бет</w:t>
      </w:r>
      <w:r>
        <w:rPr>
          <w:sz w:val="28"/>
          <w:szCs w:val="28"/>
          <w:lang w:val="kk-KZ"/>
        </w:rPr>
        <w:t xml:space="preserve">і </w:t>
      </w:r>
      <w:r w:rsidRPr="0079627B">
        <w:rPr>
          <w:sz w:val="28"/>
          <w:szCs w:val="28"/>
          <w:lang w:val="kk-KZ"/>
        </w:rPr>
        <w:t xml:space="preserve"> </w:t>
      </w:r>
      <w:r>
        <w:rPr>
          <w:sz w:val="28"/>
          <w:szCs w:val="28"/>
          <w:lang w:val="kk-KZ"/>
        </w:rPr>
        <w:t>электрхимиялық процестердің тиімділігін жоғарлатуға мүмкіндік береді</w:t>
      </w:r>
      <w:r w:rsidRPr="0079627B">
        <w:rPr>
          <w:sz w:val="28"/>
          <w:szCs w:val="28"/>
          <w:lang w:val="kk-KZ"/>
        </w:rPr>
        <w:t>;</w:t>
      </w:r>
    </w:p>
    <w:p w14:paraId="569A4801" w14:textId="77777777" w:rsidR="001D4D69" w:rsidRPr="0079627B" w:rsidRDefault="001D4D69" w:rsidP="00010C1A">
      <w:pPr>
        <w:pStyle w:val="af7"/>
        <w:numPr>
          <w:ilvl w:val="0"/>
          <w:numId w:val="32"/>
        </w:numPr>
        <w:suppressAutoHyphens w:val="0"/>
        <w:ind w:left="0" w:firstLine="567"/>
        <w:jc w:val="both"/>
        <w:rPr>
          <w:sz w:val="28"/>
          <w:szCs w:val="28"/>
          <w:lang w:val="kk-KZ"/>
        </w:rPr>
      </w:pPr>
      <w:r w:rsidRPr="00010C1A">
        <w:rPr>
          <w:rStyle w:val="a6"/>
          <w:b w:val="0"/>
          <w:bCs w:val="0"/>
          <w:sz w:val="28"/>
          <w:szCs w:val="28"/>
          <w:lang w:val="kk-KZ"/>
        </w:rPr>
        <w:t>нанотаяқшалар</w:t>
      </w:r>
      <w:r w:rsidRPr="0079627B">
        <w:rPr>
          <w:sz w:val="28"/>
          <w:szCs w:val="28"/>
          <w:lang w:val="kk-KZ"/>
        </w:rPr>
        <w:t xml:space="preserve"> бағытталған каналдары арқылы Mg</w:t>
      </w:r>
      <w:r w:rsidRPr="0079627B">
        <w:rPr>
          <w:sz w:val="28"/>
          <w:szCs w:val="28"/>
          <w:vertAlign w:val="superscript"/>
          <w:lang w:val="kk-KZ"/>
        </w:rPr>
        <w:t>2+</w:t>
      </w:r>
      <w:r w:rsidRPr="0079627B">
        <w:rPr>
          <w:sz w:val="28"/>
          <w:szCs w:val="28"/>
          <w:lang w:val="kk-KZ"/>
        </w:rPr>
        <w:t xml:space="preserve"> диффузиясын жылдамдатып, </w:t>
      </w:r>
      <w:r>
        <w:rPr>
          <w:sz w:val="28"/>
          <w:szCs w:val="28"/>
          <w:lang w:val="kk-KZ"/>
        </w:rPr>
        <w:t xml:space="preserve">материалдың </w:t>
      </w:r>
      <w:r w:rsidRPr="0079627B">
        <w:rPr>
          <w:sz w:val="28"/>
          <w:szCs w:val="28"/>
          <w:lang w:val="kk-KZ"/>
        </w:rPr>
        <w:t>циклдік тұрақтылы</w:t>
      </w:r>
      <w:r>
        <w:rPr>
          <w:sz w:val="28"/>
          <w:szCs w:val="28"/>
          <w:lang w:val="kk-KZ"/>
        </w:rPr>
        <w:t>ғын</w:t>
      </w:r>
      <w:r w:rsidRPr="0079627B">
        <w:rPr>
          <w:sz w:val="28"/>
          <w:szCs w:val="28"/>
          <w:lang w:val="kk-KZ"/>
        </w:rPr>
        <w:t xml:space="preserve"> жақсартады.</w:t>
      </w:r>
    </w:p>
    <w:p w14:paraId="77C93935" w14:textId="77777777" w:rsidR="001D4D69" w:rsidRPr="0079627B" w:rsidRDefault="001D4D69" w:rsidP="00010C1A">
      <w:pPr>
        <w:pStyle w:val="af7"/>
        <w:ind w:firstLine="567"/>
        <w:jc w:val="both"/>
        <w:rPr>
          <w:sz w:val="28"/>
          <w:szCs w:val="28"/>
          <w:lang w:val="kk-KZ"/>
        </w:rPr>
      </w:pPr>
      <w:r w:rsidRPr="0079627B">
        <w:rPr>
          <w:sz w:val="28"/>
          <w:szCs w:val="28"/>
          <w:lang w:val="kk-KZ"/>
        </w:rPr>
        <w:t xml:space="preserve">Бұған дейін осындай морфологиялар ұқсас жүйелерде өз тиімділігін дәлелдеген: нанотүтіктер </w:t>
      </w:r>
      <w:r>
        <w:rPr>
          <w:sz w:val="28"/>
          <w:szCs w:val="28"/>
          <w:lang w:val="kk-KZ"/>
        </w:rPr>
        <w:t>литий ионды аккумуляторларда</w:t>
      </w:r>
      <w:r w:rsidRPr="0079627B">
        <w:rPr>
          <w:sz w:val="28"/>
          <w:szCs w:val="28"/>
          <w:lang w:val="kk-KZ"/>
        </w:rPr>
        <w:t xml:space="preserve"> Li</w:t>
      </w:r>
      <w:r w:rsidRPr="0079627B">
        <w:rPr>
          <w:sz w:val="28"/>
          <w:szCs w:val="28"/>
          <w:vertAlign w:val="superscript"/>
          <w:lang w:val="kk-KZ"/>
        </w:rPr>
        <w:t>+</w:t>
      </w:r>
      <w:r w:rsidRPr="0079627B">
        <w:rPr>
          <w:sz w:val="28"/>
          <w:szCs w:val="28"/>
          <w:lang w:val="kk-KZ"/>
        </w:rPr>
        <w:t xml:space="preserve"> диффузиясының жылдамдауына және құрылымдық тұрақтылығына байланысты жоғары нәтижелер көрсетсе</w:t>
      </w:r>
      <w:r>
        <w:rPr>
          <w:sz w:val="28"/>
          <w:szCs w:val="28"/>
          <w:lang w:val="kk-KZ"/>
        </w:rPr>
        <w:t xml:space="preserve"> </w:t>
      </w:r>
      <w:r w:rsidRPr="0079627B">
        <w:rPr>
          <w:sz w:val="28"/>
          <w:szCs w:val="28"/>
          <w:lang w:val="kk-KZ"/>
        </w:rPr>
        <w:t>[</w:t>
      </w:r>
      <w:r>
        <w:rPr>
          <w:sz w:val="28"/>
          <w:szCs w:val="28"/>
          <w:lang w:val="kk-KZ"/>
        </w:rPr>
        <w:t>1</w:t>
      </w:r>
      <w:r w:rsidRPr="0079627B">
        <w:rPr>
          <w:sz w:val="28"/>
          <w:szCs w:val="28"/>
          <w:lang w:val="kk-KZ"/>
        </w:rPr>
        <w:t>2], нанотал</w:t>
      </w:r>
      <w:r>
        <w:rPr>
          <w:sz w:val="28"/>
          <w:szCs w:val="28"/>
          <w:lang w:val="kk-KZ"/>
        </w:rPr>
        <w:t>шықтар</w:t>
      </w:r>
      <w:r w:rsidRPr="0079627B">
        <w:rPr>
          <w:sz w:val="28"/>
          <w:szCs w:val="28"/>
          <w:lang w:val="kk-KZ"/>
        </w:rPr>
        <w:t xml:space="preserve"> мен нано</w:t>
      </w:r>
      <w:r>
        <w:rPr>
          <w:sz w:val="28"/>
          <w:szCs w:val="28"/>
          <w:lang w:val="kk-KZ"/>
        </w:rPr>
        <w:t>таяқшалар</w:t>
      </w:r>
      <w:r w:rsidRPr="0079627B">
        <w:rPr>
          <w:sz w:val="28"/>
          <w:szCs w:val="28"/>
          <w:lang w:val="kk-KZ"/>
        </w:rPr>
        <w:t xml:space="preserve"> түрлі оксидтер құрамында (MnO</w:t>
      </w:r>
      <w:r w:rsidRPr="0079627B">
        <w:rPr>
          <w:sz w:val="28"/>
          <w:szCs w:val="28"/>
          <w:vertAlign w:val="subscript"/>
          <w:lang w:val="kk-KZ"/>
        </w:rPr>
        <w:t>2</w:t>
      </w:r>
      <w:r w:rsidRPr="0079627B">
        <w:rPr>
          <w:sz w:val="28"/>
          <w:szCs w:val="28"/>
          <w:lang w:val="kk-KZ"/>
        </w:rPr>
        <w:t>, V</w:t>
      </w:r>
      <w:r w:rsidRPr="0079627B">
        <w:rPr>
          <w:sz w:val="28"/>
          <w:szCs w:val="28"/>
          <w:vertAlign w:val="subscript"/>
          <w:lang w:val="kk-KZ"/>
        </w:rPr>
        <w:t>2</w:t>
      </w:r>
      <w:r w:rsidRPr="0079627B">
        <w:rPr>
          <w:sz w:val="28"/>
          <w:szCs w:val="28"/>
          <w:lang w:val="kk-KZ"/>
        </w:rPr>
        <w:t>O</w:t>
      </w:r>
      <w:r w:rsidRPr="0079627B">
        <w:rPr>
          <w:sz w:val="28"/>
          <w:szCs w:val="28"/>
          <w:vertAlign w:val="subscript"/>
          <w:lang w:val="kk-KZ"/>
        </w:rPr>
        <w:t>5</w:t>
      </w:r>
      <w:r w:rsidRPr="0079627B">
        <w:rPr>
          <w:sz w:val="28"/>
          <w:szCs w:val="28"/>
          <w:lang w:val="kk-KZ"/>
        </w:rPr>
        <w:t xml:space="preserve"> </w:t>
      </w:r>
      <w:r>
        <w:rPr>
          <w:sz w:val="28"/>
          <w:szCs w:val="28"/>
          <w:lang w:val="kk-KZ"/>
        </w:rPr>
        <w:t>және т.б.</w:t>
      </w:r>
      <w:r w:rsidRPr="0079627B">
        <w:rPr>
          <w:sz w:val="28"/>
          <w:szCs w:val="28"/>
          <w:lang w:val="kk-KZ"/>
        </w:rPr>
        <w:t>)</w:t>
      </w:r>
      <w:r>
        <w:rPr>
          <w:sz w:val="28"/>
          <w:szCs w:val="28"/>
          <w:lang w:val="kk-KZ"/>
        </w:rPr>
        <w:t xml:space="preserve"> </w:t>
      </w:r>
      <w:r w:rsidRPr="0079627B">
        <w:rPr>
          <w:sz w:val="28"/>
          <w:szCs w:val="28"/>
          <w:lang w:val="kk-KZ"/>
        </w:rPr>
        <w:t>жақсы электрхимиялық сипаттамалар мен тұрақтылық танытты [</w:t>
      </w:r>
      <w:r>
        <w:rPr>
          <w:sz w:val="28"/>
          <w:szCs w:val="28"/>
          <w:lang w:val="kk-KZ"/>
        </w:rPr>
        <w:t>1</w:t>
      </w:r>
      <w:r w:rsidRPr="0079627B">
        <w:rPr>
          <w:sz w:val="28"/>
          <w:szCs w:val="28"/>
          <w:lang w:val="kk-KZ"/>
        </w:rPr>
        <w:t xml:space="preserve">3, </w:t>
      </w:r>
      <w:r>
        <w:rPr>
          <w:sz w:val="28"/>
          <w:szCs w:val="28"/>
          <w:lang w:val="kk-KZ"/>
        </w:rPr>
        <w:t>1</w:t>
      </w:r>
      <w:r w:rsidRPr="0079627B">
        <w:rPr>
          <w:sz w:val="28"/>
          <w:szCs w:val="28"/>
          <w:lang w:val="kk-KZ"/>
        </w:rPr>
        <w:t xml:space="preserve">4]. Бұл деректер олардың көпвалентті </w:t>
      </w:r>
      <w:r>
        <w:rPr>
          <w:sz w:val="28"/>
          <w:szCs w:val="28"/>
          <w:lang w:val="kk-KZ"/>
        </w:rPr>
        <w:t xml:space="preserve">иондардың </w:t>
      </w:r>
      <w:r w:rsidRPr="0079627B">
        <w:rPr>
          <w:sz w:val="28"/>
          <w:szCs w:val="28"/>
          <w:lang w:val="kk-KZ"/>
        </w:rPr>
        <w:t>интеркаляция</w:t>
      </w:r>
      <w:r>
        <w:rPr>
          <w:sz w:val="28"/>
          <w:szCs w:val="28"/>
          <w:lang w:val="kk-KZ"/>
        </w:rPr>
        <w:t>сына</w:t>
      </w:r>
      <w:r w:rsidRPr="0079627B">
        <w:rPr>
          <w:sz w:val="28"/>
          <w:szCs w:val="28"/>
          <w:lang w:val="kk-KZ"/>
        </w:rPr>
        <w:t xml:space="preserve"> әмбебап</w:t>
      </w:r>
      <w:r>
        <w:rPr>
          <w:sz w:val="28"/>
          <w:szCs w:val="28"/>
          <w:lang w:val="kk-KZ"/>
        </w:rPr>
        <w:t xml:space="preserve"> және перспективті</w:t>
      </w:r>
      <w:r w:rsidRPr="0079627B">
        <w:rPr>
          <w:sz w:val="28"/>
          <w:szCs w:val="28"/>
          <w:lang w:val="kk-KZ"/>
        </w:rPr>
        <w:t xml:space="preserve"> </w:t>
      </w:r>
      <w:r>
        <w:rPr>
          <w:sz w:val="28"/>
          <w:szCs w:val="28"/>
          <w:lang w:val="kk-KZ"/>
        </w:rPr>
        <w:t xml:space="preserve">құрылым </w:t>
      </w:r>
      <w:r w:rsidRPr="0079627B">
        <w:rPr>
          <w:sz w:val="28"/>
          <w:szCs w:val="28"/>
          <w:lang w:val="kk-KZ"/>
        </w:rPr>
        <w:t xml:space="preserve">екенін көрсетеді. </w:t>
      </w:r>
    </w:p>
    <w:p w14:paraId="7DA4A734" w14:textId="77777777" w:rsidR="001D4D69" w:rsidRPr="00921134" w:rsidRDefault="001D4D69" w:rsidP="00010C1A">
      <w:pPr>
        <w:tabs>
          <w:tab w:val="left" w:pos="851"/>
        </w:tabs>
        <w:spacing w:after="0" w:line="240" w:lineRule="auto"/>
        <w:ind w:firstLine="567"/>
        <w:contextualSpacing/>
        <w:jc w:val="both"/>
        <w:rPr>
          <w:rFonts w:ascii="Times New Roman" w:hAnsi="Times New Roman" w:cs="Times New Roman"/>
          <w:b/>
          <w:bCs/>
          <w:sz w:val="28"/>
          <w:szCs w:val="28"/>
          <w:lang w:val="kk-KZ" w:eastAsia="zh-CN"/>
        </w:rPr>
      </w:pPr>
      <w:r w:rsidRPr="00921134">
        <w:rPr>
          <w:rFonts w:ascii="Times New Roman" w:hAnsi="Times New Roman" w:cs="Times New Roman"/>
          <w:b/>
          <w:bCs/>
          <w:sz w:val="28"/>
          <w:szCs w:val="28"/>
          <w:lang w:val="kk-KZ" w:eastAsia="zh-CN"/>
        </w:rPr>
        <w:t xml:space="preserve">Зерттеу жұмысының мақсаты: </w:t>
      </w:r>
    </w:p>
    <w:p w14:paraId="30AF66F5" w14:textId="77777777" w:rsidR="001D4D69" w:rsidRPr="00B42356" w:rsidRDefault="001D4D69" w:rsidP="00010C1A">
      <w:pPr>
        <w:pStyle w:val="21"/>
        <w:tabs>
          <w:tab w:val="left" w:pos="851"/>
        </w:tabs>
        <w:spacing w:after="0" w:line="240" w:lineRule="auto"/>
        <w:ind w:firstLine="567"/>
        <w:jc w:val="both"/>
        <w:rPr>
          <w:rFonts w:ascii="Times New Roman" w:hAnsi="Times New Roman" w:cs="Times New Roman"/>
          <w:sz w:val="28"/>
          <w:szCs w:val="28"/>
          <w:lang w:val="kk-KZ"/>
        </w:rPr>
      </w:pPr>
      <w:r w:rsidRPr="00B42356">
        <w:rPr>
          <w:rFonts w:ascii="Times New Roman" w:hAnsi="Times New Roman" w:cs="Times New Roman"/>
          <w:sz w:val="28"/>
          <w:szCs w:val="28"/>
          <w:lang w:val="kk-KZ"/>
        </w:rPr>
        <w:t xml:space="preserve">Магний-иондық батареяларға арналған </w:t>
      </w:r>
      <w:r>
        <w:rPr>
          <w:rFonts w:ascii="Times New Roman" w:hAnsi="Times New Roman" w:cs="Times New Roman"/>
          <w:sz w:val="28"/>
          <w:szCs w:val="28"/>
          <w:lang w:val="kk-KZ"/>
        </w:rPr>
        <w:t>жаңа</w:t>
      </w:r>
      <w:r w:rsidRPr="00B42356">
        <w:rPr>
          <w:rFonts w:ascii="Times New Roman" w:hAnsi="Times New Roman" w:cs="Times New Roman"/>
          <w:sz w:val="28"/>
          <w:szCs w:val="28"/>
          <w:lang w:val="kk-KZ"/>
        </w:rPr>
        <w:t xml:space="preserve"> наноқұрылымды анодтық материалдарды</w:t>
      </w:r>
      <w:r>
        <w:rPr>
          <w:rFonts w:ascii="Times New Roman" w:hAnsi="Times New Roman" w:cs="Times New Roman"/>
          <w:sz w:val="28"/>
          <w:szCs w:val="28"/>
          <w:lang w:val="kk-KZ"/>
        </w:rPr>
        <w:t xml:space="preserve"> жасау</w:t>
      </w:r>
      <w:r w:rsidRPr="00B42356">
        <w:rPr>
          <w:rFonts w:ascii="Times New Roman" w:hAnsi="Times New Roman" w:cs="Times New Roman"/>
          <w:sz w:val="28"/>
          <w:szCs w:val="28"/>
          <w:lang w:val="kk-KZ"/>
        </w:rPr>
        <w:t>.</w:t>
      </w:r>
    </w:p>
    <w:p w14:paraId="540DA297" w14:textId="77777777" w:rsidR="001D4D69" w:rsidRDefault="001D4D69" w:rsidP="00010C1A">
      <w:pPr>
        <w:pStyle w:val="ab"/>
        <w:tabs>
          <w:tab w:val="left" w:pos="0"/>
          <w:tab w:val="left" w:pos="425"/>
          <w:tab w:val="left" w:pos="851"/>
          <w:tab w:val="left" w:pos="1100"/>
        </w:tabs>
        <w:spacing w:after="0"/>
        <w:ind w:firstLine="567"/>
        <w:jc w:val="both"/>
        <w:rPr>
          <w:rFonts w:ascii="Times New Roman" w:hAnsi="Times New Roman" w:cs="Times New Roman"/>
          <w:b/>
          <w:bCs/>
          <w:sz w:val="28"/>
          <w:szCs w:val="28"/>
          <w:lang w:val="kk-KZ"/>
        </w:rPr>
      </w:pPr>
      <w:r w:rsidRPr="00921134">
        <w:rPr>
          <w:rFonts w:ascii="Times New Roman" w:hAnsi="Times New Roman" w:cs="Times New Roman"/>
          <w:b/>
          <w:bCs/>
          <w:sz w:val="28"/>
          <w:szCs w:val="28"/>
          <w:lang w:val="kk-KZ"/>
        </w:rPr>
        <w:t xml:space="preserve">Зерттеу міндеттері: </w:t>
      </w:r>
    </w:p>
    <w:p w14:paraId="2A234FAD" w14:textId="77777777" w:rsidR="001D4D69" w:rsidRPr="00921134" w:rsidRDefault="001D4D69" w:rsidP="00010C1A">
      <w:pPr>
        <w:pStyle w:val="ab"/>
        <w:numPr>
          <w:ilvl w:val="0"/>
          <w:numId w:val="1"/>
        </w:numPr>
        <w:tabs>
          <w:tab w:val="clear" w:pos="425"/>
          <w:tab w:val="left" w:pos="0"/>
          <w:tab w:val="left" w:pos="851"/>
          <w:tab w:val="left" w:pos="1100"/>
        </w:tabs>
        <w:spacing w:after="0"/>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w:t>
      </w:r>
      <w:r w:rsidRPr="00921134">
        <w:rPr>
          <w:rFonts w:ascii="Times New Roman" w:hAnsi="Times New Roman" w:cs="Times New Roman"/>
          <w:sz w:val="28"/>
          <w:szCs w:val="28"/>
          <w:lang w:val="kk-KZ"/>
        </w:rPr>
        <w:t xml:space="preserve">итан оксиді негізіндегі әртүрлі наноқұрылымды материалды </w:t>
      </w:r>
      <w:r>
        <w:rPr>
          <w:rFonts w:ascii="Times New Roman" w:hAnsi="Times New Roman" w:cs="Times New Roman"/>
          <w:sz w:val="28"/>
          <w:szCs w:val="28"/>
          <w:lang w:val="kk-KZ"/>
        </w:rPr>
        <w:t>алу</w:t>
      </w:r>
      <w:r w:rsidRPr="00921134">
        <w:rPr>
          <w:rFonts w:ascii="Times New Roman" w:hAnsi="Times New Roman" w:cs="Times New Roman"/>
          <w:sz w:val="28"/>
          <w:szCs w:val="28"/>
          <w:lang w:val="kk-KZ"/>
        </w:rPr>
        <w:t xml:space="preserve"> және олардың морфологиялық, құрылымдық пен элементтік құрамын заманауи аспаптық әдістермен зерттеу.</w:t>
      </w:r>
    </w:p>
    <w:p w14:paraId="27B46B01" w14:textId="77777777" w:rsidR="001D4D69" w:rsidRPr="00921134" w:rsidRDefault="001D4D69" w:rsidP="00010C1A">
      <w:pPr>
        <w:pStyle w:val="ab"/>
        <w:numPr>
          <w:ilvl w:val="0"/>
          <w:numId w:val="1"/>
        </w:numPr>
        <w:tabs>
          <w:tab w:val="clear" w:pos="425"/>
          <w:tab w:val="left" w:pos="220"/>
          <w:tab w:val="left" w:pos="851"/>
          <w:tab w:val="left" w:pos="1100"/>
        </w:tabs>
        <w:spacing w:after="0"/>
        <w:ind w:left="0" w:firstLine="567"/>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lastRenderedPageBreak/>
        <w:t>Синтезделген анодтық материалдардың электрхимиялық қасиеттерін циклдік вольтамперометрия және гальваностатикалық әдістерімен зерттеп, Mg²⁺ иондарының интеркаляция/деинтеркаляция процестерінің кинетикалық параметрлерін анықтау.</w:t>
      </w:r>
    </w:p>
    <w:p w14:paraId="4F79BFF5" w14:textId="77777777" w:rsidR="001D4D69" w:rsidRPr="00FB3BAE" w:rsidRDefault="001D4D69" w:rsidP="00010C1A">
      <w:pPr>
        <w:pStyle w:val="ab"/>
        <w:numPr>
          <w:ilvl w:val="0"/>
          <w:numId w:val="1"/>
        </w:numPr>
        <w:tabs>
          <w:tab w:val="clear" w:pos="425"/>
          <w:tab w:val="left" w:pos="220"/>
          <w:tab w:val="left" w:pos="851"/>
          <w:tab w:val="left" w:pos="1100"/>
        </w:tabs>
        <w:spacing w:after="0"/>
        <w:ind w:left="0" w:firstLine="567"/>
        <w:jc w:val="both"/>
        <w:rPr>
          <w:rFonts w:ascii="Times New Roman" w:eastAsia="Times New Roman" w:hAnsi="Times New Roman" w:cs="Times New Roman"/>
          <w:sz w:val="28"/>
          <w:szCs w:val="28"/>
          <w:lang w:val="zh-CN" w:eastAsia="zh-CN"/>
        </w:rPr>
      </w:pPr>
      <w:r w:rsidRPr="00921134">
        <w:rPr>
          <w:rFonts w:ascii="Times New Roman" w:hAnsi="Times New Roman" w:cs="Times New Roman"/>
          <w:sz w:val="28"/>
          <w:szCs w:val="28"/>
          <w:lang w:val="kk-KZ"/>
        </w:rPr>
        <w:t>Mg</w:t>
      </w:r>
      <w:r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kk-KZ"/>
        </w:rPr>
        <w:t xml:space="preserve"> иондарының интеркаляция/деинтеркаляция процестерінің анод материалының </w:t>
      </w:r>
      <w:r>
        <w:rPr>
          <w:rFonts w:ascii="Times New Roman" w:hAnsi="Times New Roman" w:cs="Times New Roman"/>
          <w:sz w:val="28"/>
          <w:szCs w:val="28"/>
          <w:lang w:val="kk-KZ"/>
        </w:rPr>
        <w:t xml:space="preserve">әр түрлі </w:t>
      </w:r>
      <w:r w:rsidRPr="00921134">
        <w:rPr>
          <w:rFonts w:ascii="Times New Roman" w:hAnsi="Times New Roman" w:cs="Times New Roman"/>
          <w:sz w:val="28"/>
          <w:szCs w:val="28"/>
          <w:lang w:val="kk-KZ"/>
        </w:rPr>
        <w:t xml:space="preserve">құрылымына тәуелділігін анықтап, </w:t>
      </w:r>
      <w:r>
        <w:rPr>
          <w:rFonts w:ascii="Times New Roman" w:hAnsi="Times New Roman" w:cs="Times New Roman"/>
          <w:sz w:val="28"/>
          <w:szCs w:val="28"/>
          <w:lang w:val="kk-KZ"/>
        </w:rPr>
        <w:t>оларды</w:t>
      </w:r>
      <w:r w:rsidRPr="00921134">
        <w:rPr>
          <w:rFonts w:ascii="Times New Roman" w:eastAsia="Times New Roman" w:hAnsi="Times New Roman" w:cs="Times New Roman"/>
          <w:sz w:val="28"/>
          <w:szCs w:val="28"/>
          <w:lang w:val="zh-CN" w:eastAsia="zh-CN"/>
        </w:rPr>
        <w:t xml:space="preserve"> Mg-ионды жүйеде </w:t>
      </w:r>
      <w:r w:rsidRPr="00FB3BAE">
        <w:rPr>
          <w:rFonts w:ascii="Times New Roman" w:eastAsia="Times New Roman" w:hAnsi="Times New Roman" w:cs="Times New Roman"/>
          <w:sz w:val="28"/>
          <w:szCs w:val="28"/>
          <w:lang w:val="zh-CN" w:eastAsia="zh-CN"/>
        </w:rPr>
        <w:t xml:space="preserve">қолдану тиімділігін </w:t>
      </w:r>
      <w:r w:rsidRPr="00FB3BAE">
        <w:rPr>
          <w:rFonts w:ascii="Times New Roman" w:eastAsia="Times New Roman" w:hAnsi="Times New Roman" w:cs="Times New Roman"/>
          <w:sz w:val="28"/>
          <w:szCs w:val="28"/>
          <w:lang w:val="kk-KZ" w:eastAsia="zh-CN"/>
        </w:rPr>
        <w:t xml:space="preserve">бағалау. </w:t>
      </w:r>
    </w:p>
    <w:p w14:paraId="0CC5F57F" w14:textId="77777777" w:rsidR="001D4D69" w:rsidRPr="00FB3BAE" w:rsidRDefault="001D4D69" w:rsidP="00010C1A">
      <w:pPr>
        <w:pStyle w:val="afa"/>
        <w:numPr>
          <w:ilvl w:val="0"/>
          <w:numId w:val="1"/>
        </w:numPr>
        <w:tabs>
          <w:tab w:val="clear" w:pos="425"/>
          <w:tab w:val="left" w:pos="851"/>
          <w:tab w:val="left" w:pos="993"/>
        </w:tabs>
        <w:spacing w:after="0" w:line="240" w:lineRule="auto"/>
        <w:ind w:left="0" w:firstLine="567"/>
        <w:jc w:val="both"/>
        <w:rPr>
          <w:rFonts w:ascii="Times New Roman" w:eastAsia="Times New Roman" w:hAnsi="Times New Roman" w:cs="Times New Roman"/>
          <w:sz w:val="28"/>
          <w:szCs w:val="28"/>
          <w:lang w:val="zh-CN" w:eastAsia="zh-CN"/>
        </w:rPr>
      </w:pPr>
      <w:r w:rsidRPr="00FB3BAE">
        <w:rPr>
          <w:rFonts w:ascii="Times New Roman" w:eastAsia="Times New Roman" w:hAnsi="Times New Roman" w:cs="Times New Roman"/>
          <w:sz w:val="28"/>
          <w:szCs w:val="28"/>
          <w:lang w:val="zh-CN" w:eastAsia="zh-CN"/>
        </w:rPr>
        <w:t>COMSOL Multiphysics бағдарламасы арқылы</w:t>
      </w:r>
      <w:r w:rsidRPr="00FB3BAE">
        <w:rPr>
          <w:rFonts w:ascii="Times New Roman" w:eastAsia="Times New Roman" w:hAnsi="Times New Roman" w:cs="Times New Roman"/>
          <w:sz w:val="28"/>
          <w:szCs w:val="28"/>
          <w:lang w:val="kk-KZ" w:eastAsia="zh-CN"/>
        </w:rPr>
        <w:t xml:space="preserve"> </w:t>
      </w:r>
      <w:r w:rsidRPr="00FB3BAE">
        <w:rPr>
          <w:rFonts w:ascii="Times New Roman" w:eastAsia="Times New Roman" w:hAnsi="Times New Roman" w:cs="Times New Roman"/>
          <w:sz w:val="28"/>
          <w:szCs w:val="28"/>
          <w:lang w:val="zh-CN" w:eastAsia="zh-CN"/>
        </w:rPr>
        <w:t>TiO</w:t>
      </w:r>
      <w:r w:rsidRPr="00FB3BAE">
        <w:rPr>
          <w:rFonts w:ascii="Times New Roman" w:eastAsia="Times New Roman" w:hAnsi="Times New Roman" w:cs="Times New Roman"/>
          <w:sz w:val="28"/>
          <w:szCs w:val="28"/>
          <w:vertAlign w:val="subscript"/>
          <w:lang w:eastAsia="zh-CN"/>
        </w:rPr>
        <w:t>2</w:t>
      </w:r>
      <w:r w:rsidRPr="00FB3BAE">
        <w:rPr>
          <w:rFonts w:ascii="Times New Roman" w:eastAsia="Times New Roman" w:hAnsi="Times New Roman" w:cs="Times New Roman"/>
          <w:sz w:val="28"/>
          <w:szCs w:val="28"/>
          <w:lang w:val="zh-CN" w:eastAsia="zh-CN"/>
        </w:rPr>
        <w:t xml:space="preserve"> </w:t>
      </w:r>
      <w:proofErr w:type="spellStart"/>
      <w:r w:rsidRPr="00FB3BAE">
        <w:rPr>
          <w:rFonts w:ascii="Times New Roman" w:eastAsia="Times New Roman" w:hAnsi="Times New Roman" w:cs="Times New Roman"/>
          <w:sz w:val="28"/>
          <w:szCs w:val="28"/>
          <w:lang w:eastAsia="zh-CN"/>
        </w:rPr>
        <w:t>наот</w:t>
      </w:r>
      <w:proofErr w:type="spellEnd"/>
      <w:r w:rsidRPr="00FB3BAE">
        <w:rPr>
          <w:rFonts w:ascii="Times New Roman" w:eastAsia="Times New Roman" w:hAnsi="Times New Roman" w:cs="Times New Roman"/>
          <w:sz w:val="28"/>
          <w:szCs w:val="28"/>
          <w:lang w:val="kk-KZ" w:eastAsia="zh-CN"/>
        </w:rPr>
        <w:t>үтіктеріне</w:t>
      </w:r>
      <w:r w:rsidRPr="00FB3BAE">
        <w:rPr>
          <w:rFonts w:ascii="Times New Roman" w:eastAsia="Times New Roman" w:hAnsi="Times New Roman" w:cs="Times New Roman"/>
          <w:sz w:val="28"/>
          <w:szCs w:val="28"/>
          <w:lang w:val="zh-CN" w:eastAsia="zh-CN"/>
        </w:rPr>
        <w:t xml:space="preserve"> магний иондарының разрядталуын сандық түрде модельдеу.</w:t>
      </w:r>
    </w:p>
    <w:p w14:paraId="2167B44C" w14:textId="77777777" w:rsidR="001D4D69" w:rsidRPr="00FB3BAE" w:rsidRDefault="001D4D69" w:rsidP="00010C1A">
      <w:pPr>
        <w:pStyle w:val="afa"/>
        <w:numPr>
          <w:ilvl w:val="0"/>
          <w:numId w:val="1"/>
        </w:numPr>
        <w:tabs>
          <w:tab w:val="clear" w:pos="425"/>
          <w:tab w:val="left" w:pos="851"/>
          <w:tab w:val="left" w:pos="993"/>
        </w:tabs>
        <w:spacing w:after="0" w:line="240" w:lineRule="auto"/>
        <w:ind w:left="0" w:firstLine="567"/>
        <w:jc w:val="both"/>
        <w:rPr>
          <w:rFonts w:ascii="Times New Roman" w:eastAsia="Times New Roman" w:hAnsi="Times New Roman" w:cs="Times New Roman"/>
          <w:sz w:val="28"/>
          <w:szCs w:val="28"/>
          <w:lang w:val="zh-CN" w:eastAsia="zh-CN"/>
        </w:rPr>
      </w:pPr>
      <w:r w:rsidRPr="00FB3BAE">
        <w:rPr>
          <w:rFonts w:ascii="Times New Roman" w:hAnsi="Times New Roman" w:cs="Times New Roman"/>
          <w:sz w:val="28"/>
          <w:szCs w:val="28"/>
          <w:lang w:eastAsia="zh-CN"/>
        </w:rPr>
        <w:t>Магний-</w:t>
      </w:r>
      <w:proofErr w:type="spellStart"/>
      <w:r w:rsidRPr="00FB3BAE">
        <w:rPr>
          <w:rFonts w:ascii="Times New Roman" w:hAnsi="Times New Roman" w:cs="Times New Roman"/>
          <w:sz w:val="28"/>
          <w:szCs w:val="28"/>
          <w:lang w:eastAsia="zh-CN"/>
        </w:rPr>
        <w:t>ионды</w:t>
      </w:r>
      <w:proofErr w:type="spellEnd"/>
      <w:r w:rsidRPr="00FB3BAE">
        <w:rPr>
          <w:rFonts w:ascii="Times New Roman" w:hAnsi="Times New Roman" w:cs="Times New Roman"/>
          <w:sz w:val="28"/>
          <w:szCs w:val="28"/>
          <w:lang w:eastAsia="zh-CN"/>
        </w:rPr>
        <w:t xml:space="preserve"> </w:t>
      </w:r>
      <w:r>
        <w:rPr>
          <w:rFonts w:ascii="Times New Roman" w:hAnsi="Times New Roman" w:cs="Times New Roman"/>
          <w:sz w:val="28"/>
          <w:szCs w:val="28"/>
          <w:lang w:val="kk-KZ" w:eastAsia="zh-CN"/>
        </w:rPr>
        <w:t>батарейлердің</w:t>
      </w:r>
      <w:r w:rsidRPr="00FB3BAE">
        <w:rPr>
          <w:rFonts w:ascii="Times New Roman" w:hAnsi="Times New Roman" w:cs="Times New Roman"/>
          <w:sz w:val="28"/>
          <w:szCs w:val="28"/>
          <w:lang w:eastAsia="zh-CN"/>
        </w:rPr>
        <w:t xml:space="preserve"> </w:t>
      </w:r>
      <w:proofErr w:type="spellStart"/>
      <w:r w:rsidRPr="00FB3BAE">
        <w:rPr>
          <w:rFonts w:ascii="Times New Roman" w:hAnsi="Times New Roman" w:cs="Times New Roman"/>
          <w:sz w:val="28"/>
          <w:szCs w:val="28"/>
          <w:lang w:eastAsia="zh-CN"/>
        </w:rPr>
        <w:t>тиімділігін</w:t>
      </w:r>
      <w:proofErr w:type="spellEnd"/>
      <w:r w:rsidRPr="00FB3BAE">
        <w:rPr>
          <w:rFonts w:ascii="Times New Roman" w:hAnsi="Times New Roman" w:cs="Times New Roman"/>
          <w:sz w:val="28"/>
          <w:szCs w:val="28"/>
          <w:lang w:eastAsia="zh-CN"/>
        </w:rPr>
        <w:t xml:space="preserve"> </w:t>
      </w:r>
      <w:proofErr w:type="spellStart"/>
      <w:r w:rsidRPr="00FB3BAE">
        <w:rPr>
          <w:rFonts w:ascii="Times New Roman" w:hAnsi="Times New Roman" w:cs="Times New Roman"/>
          <w:sz w:val="28"/>
          <w:szCs w:val="28"/>
          <w:lang w:eastAsia="zh-CN"/>
        </w:rPr>
        <w:t>арттыру</w:t>
      </w:r>
      <w:proofErr w:type="spellEnd"/>
      <w:r w:rsidRPr="00FB3BAE">
        <w:rPr>
          <w:rFonts w:ascii="Times New Roman" w:hAnsi="Times New Roman" w:cs="Times New Roman"/>
          <w:sz w:val="28"/>
          <w:szCs w:val="28"/>
          <w:lang w:eastAsia="zh-CN"/>
        </w:rPr>
        <w:t xml:space="preserve"> </w:t>
      </w:r>
      <w:proofErr w:type="spellStart"/>
      <w:r w:rsidRPr="00FB3BAE">
        <w:rPr>
          <w:rFonts w:ascii="Times New Roman" w:hAnsi="Times New Roman" w:cs="Times New Roman"/>
          <w:sz w:val="28"/>
          <w:szCs w:val="28"/>
          <w:lang w:eastAsia="zh-CN"/>
        </w:rPr>
        <w:t>үшін</w:t>
      </w:r>
      <w:proofErr w:type="spellEnd"/>
      <w:r w:rsidRPr="00FB3BAE">
        <w:rPr>
          <w:rFonts w:ascii="Times New Roman" w:hAnsi="Times New Roman" w:cs="Times New Roman"/>
          <w:sz w:val="28"/>
          <w:szCs w:val="28"/>
          <w:lang w:eastAsia="zh-CN"/>
        </w:rPr>
        <w:t xml:space="preserve"> </w:t>
      </w:r>
      <w:proofErr w:type="spellStart"/>
      <w:r w:rsidRPr="00FB3BAE">
        <w:rPr>
          <w:rFonts w:ascii="Times New Roman" w:hAnsi="Times New Roman" w:cs="Times New Roman"/>
          <w:sz w:val="28"/>
          <w:szCs w:val="28"/>
          <w:lang w:eastAsia="zh-CN"/>
        </w:rPr>
        <w:t>анодтық</w:t>
      </w:r>
      <w:proofErr w:type="spellEnd"/>
      <w:r w:rsidRPr="00FB3BAE">
        <w:rPr>
          <w:rFonts w:ascii="Times New Roman" w:hAnsi="Times New Roman" w:cs="Times New Roman"/>
          <w:sz w:val="28"/>
          <w:szCs w:val="28"/>
          <w:lang w:eastAsia="zh-CN"/>
        </w:rPr>
        <w:t xml:space="preserve"> </w:t>
      </w:r>
      <w:proofErr w:type="spellStart"/>
      <w:r w:rsidRPr="00FB3BAE">
        <w:rPr>
          <w:rFonts w:ascii="Times New Roman" w:hAnsi="Times New Roman" w:cs="Times New Roman"/>
          <w:sz w:val="28"/>
          <w:szCs w:val="28"/>
          <w:lang w:eastAsia="zh-CN"/>
        </w:rPr>
        <w:t>материалдарды</w:t>
      </w:r>
      <w:proofErr w:type="spellEnd"/>
      <w:r w:rsidRPr="00FB3BAE">
        <w:rPr>
          <w:rFonts w:ascii="Times New Roman" w:hAnsi="Times New Roman" w:cs="Times New Roman"/>
          <w:sz w:val="28"/>
          <w:szCs w:val="28"/>
          <w:lang w:eastAsia="zh-CN"/>
        </w:rPr>
        <w:t xml:space="preserve"> </w:t>
      </w:r>
      <w:proofErr w:type="spellStart"/>
      <w:r w:rsidRPr="00FB3BAE">
        <w:rPr>
          <w:rFonts w:ascii="Times New Roman" w:hAnsi="Times New Roman" w:cs="Times New Roman"/>
          <w:sz w:val="28"/>
          <w:szCs w:val="28"/>
          <w:lang w:eastAsia="zh-CN"/>
        </w:rPr>
        <w:t>алу</w:t>
      </w:r>
      <w:proofErr w:type="spellEnd"/>
      <w:r w:rsidRPr="00FB3BAE">
        <w:rPr>
          <w:rFonts w:ascii="Times New Roman" w:hAnsi="Times New Roman" w:cs="Times New Roman"/>
          <w:sz w:val="28"/>
          <w:szCs w:val="28"/>
          <w:lang w:eastAsia="zh-CN"/>
        </w:rPr>
        <w:t xml:space="preserve"> мен </w:t>
      </w:r>
      <w:proofErr w:type="spellStart"/>
      <w:r w:rsidRPr="00FB3BAE">
        <w:rPr>
          <w:rFonts w:ascii="Times New Roman" w:hAnsi="Times New Roman" w:cs="Times New Roman"/>
          <w:sz w:val="28"/>
          <w:szCs w:val="28"/>
          <w:lang w:eastAsia="zh-CN"/>
        </w:rPr>
        <w:t>зерттеудің</w:t>
      </w:r>
      <w:proofErr w:type="spellEnd"/>
      <w:r w:rsidRPr="00FB3BAE">
        <w:rPr>
          <w:rFonts w:ascii="Times New Roman" w:hAnsi="Times New Roman" w:cs="Times New Roman"/>
          <w:sz w:val="28"/>
          <w:szCs w:val="28"/>
          <w:lang w:eastAsia="zh-CN"/>
        </w:rPr>
        <w:t xml:space="preserve"> </w:t>
      </w:r>
      <w:proofErr w:type="spellStart"/>
      <w:r w:rsidRPr="00FB3BAE">
        <w:rPr>
          <w:rFonts w:ascii="Times New Roman" w:hAnsi="Times New Roman" w:cs="Times New Roman"/>
          <w:sz w:val="28"/>
          <w:szCs w:val="28"/>
          <w:lang w:eastAsia="zh-CN"/>
        </w:rPr>
        <w:t>әмбебап</w:t>
      </w:r>
      <w:proofErr w:type="spellEnd"/>
      <w:r w:rsidRPr="00FB3BAE">
        <w:rPr>
          <w:rFonts w:ascii="Times New Roman" w:hAnsi="Times New Roman" w:cs="Times New Roman"/>
          <w:sz w:val="28"/>
          <w:szCs w:val="28"/>
          <w:lang w:eastAsia="zh-CN"/>
        </w:rPr>
        <w:t xml:space="preserve"> </w:t>
      </w:r>
      <w:proofErr w:type="spellStart"/>
      <w:r w:rsidRPr="00FB3BAE">
        <w:rPr>
          <w:rFonts w:ascii="Times New Roman" w:hAnsi="Times New Roman" w:cs="Times New Roman"/>
          <w:sz w:val="28"/>
          <w:szCs w:val="28"/>
          <w:lang w:eastAsia="zh-CN"/>
        </w:rPr>
        <w:t>технологиялық</w:t>
      </w:r>
      <w:proofErr w:type="spellEnd"/>
      <w:r w:rsidRPr="00FB3BAE">
        <w:rPr>
          <w:rFonts w:ascii="Times New Roman" w:hAnsi="Times New Roman" w:cs="Times New Roman"/>
          <w:sz w:val="28"/>
          <w:szCs w:val="28"/>
          <w:lang w:eastAsia="zh-CN"/>
        </w:rPr>
        <w:t xml:space="preserve"> </w:t>
      </w:r>
      <w:proofErr w:type="spellStart"/>
      <w:r w:rsidRPr="00FB3BAE">
        <w:rPr>
          <w:rFonts w:ascii="Times New Roman" w:hAnsi="Times New Roman" w:cs="Times New Roman"/>
          <w:sz w:val="28"/>
          <w:szCs w:val="28"/>
          <w:lang w:eastAsia="zh-CN"/>
        </w:rPr>
        <w:t>алгоритмін</w:t>
      </w:r>
      <w:proofErr w:type="spellEnd"/>
      <w:r w:rsidRPr="00FB3BAE">
        <w:rPr>
          <w:rFonts w:ascii="Times New Roman" w:hAnsi="Times New Roman" w:cs="Times New Roman"/>
          <w:sz w:val="28"/>
          <w:szCs w:val="28"/>
          <w:lang w:eastAsia="zh-CN"/>
        </w:rPr>
        <w:t xml:space="preserve"> </w:t>
      </w:r>
      <w:proofErr w:type="spellStart"/>
      <w:r w:rsidRPr="00FB3BAE">
        <w:rPr>
          <w:rFonts w:ascii="Times New Roman" w:hAnsi="Times New Roman" w:cs="Times New Roman"/>
          <w:sz w:val="28"/>
          <w:szCs w:val="28"/>
          <w:lang w:eastAsia="zh-CN"/>
        </w:rPr>
        <w:t>әзірлеу</w:t>
      </w:r>
      <w:proofErr w:type="spellEnd"/>
      <w:r w:rsidRPr="00FB3BAE">
        <w:rPr>
          <w:rFonts w:ascii="Times New Roman" w:hAnsi="Times New Roman" w:cs="Times New Roman"/>
          <w:sz w:val="28"/>
          <w:szCs w:val="28"/>
          <w:lang w:eastAsia="zh-CN"/>
        </w:rPr>
        <w:t>.</w:t>
      </w:r>
    </w:p>
    <w:p w14:paraId="227C9310" w14:textId="77777777" w:rsidR="001D4D69" w:rsidRPr="00FB3BAE" w:rsidRDefault="001D4D69" w:rsidP="00010C1A">
      <w:pPr>
        <w:tabs>
          <w:tab w:val="left" w:pos="851"/>
        </w:tabs>
        <w:spacing w:after="0" w:line="240" w:lineRule="auto"/>
        <w:ind w:firstLine="567"/>
        <w:jc w:val="both"/>
        <w:rPr>
          <w:rFonts w:ascii="Times New Roman" w:hAnsi="Times New Roman" w:cs="Times New Roman"/>
          <w:b/>
          <w:bCs/>
          <w:sz w:val="28"/>
          <w:szCs w:val="28"/>
          <w:lang w:val="kk-KZ" w:eastAsia="zh-CN"/>
        </w:rPr>
      </w:pPr>
      <w:r w:rsidRPr="00FB3BAE">
        <w:rPr>
          <w:rFonts w:ascii="Times New Roman" w:hAnsi="Times New Roman" w:cs="Times New Roman"/>
          <w:b/>
          <w:bCs/>
          <w:sz w:val="28"/>
          <w:szCs w:val="28"/>
          <w:lang w:val="zh-CN" w:eastAsia="zh-CN"/>
        </w:rPr>
        <w:t xml:space="preserve">Зерттеу </w:t>
      </w:r>
      <w:r w:rsidRPr="00FB3BAE">
        <w:rPr>
          <w:rFonts w:ascii="Times New Roman" w:hAnsi="Times New Roman" w:cs="Times New Roman"/>
          <w:b/>
          <w:bCs/>
          <w:sz w:val="28"/>
          <w:szCs w:val="28"/>
          <w:lang w:val="kk-KZ" w:eastAsia="zh-CN"/>
        </w:rPr>
        <w:t>нысаны</w:t>
      </w:r>
      <w:r w:rsidRPr="00FB3BAE">
        <w:rPr>
          <w:rFonts w:ascii="Times New Roman" w:hAnsi="Times New Roman" w:cs="Times New Roman"/>
          <w:b/>
          <w:bCs/>
          <w:sz w:val="28"/>
          <w:szCs w:val="28"/>
          <w:lang w:val="zh-CN" w:eastAsia="zh-CN"/>
        </w:rPr>
        <w:t xml:space="preserve">: </w:t>
      </w:r>
    </w:p>
    <w:p w14:paraId="2022A348" w14:textId="77777777" w:rsidR="001D4D69" w:rsidRPr="00AB23E9" w:rsidRDefault="001D4D69" w:rsidP="00010C1A">
      <w:pPr>
        <w:tabs>
          <w:tab w:val="left" w:pos="851"/>
        </w:tabs>
        <w:spacing w:after="0" w:line="240" w:lineRule="auto"/>
        <w:ind w:firstLine="567"/>
        <w:jc w:val="both"/>
        <w:rPr>
          <w:rFonts w:ascii="Times New Roman" w:hAnsi="Times New Roman" w:cs="Times New Roman"/>
          <w:b/>
          <w:bCs/>
          <w:sz w:val="28"/>
          <w:szCs w:val="28"/>
          <w:lang w:val="kk-KZ" w:eastAsia="zh-CN"/>
        </w:rPr>
      </w:pPr>
      <w:r w:rsidRPr="00AB23E9">
        <w:rPr>
          <w:rFonts w:ascii="Times New Roman" w:hAnsi="Times New Roman" w:cs="Times New Roman"/>
          <w:sz w:val="28"/>
          <w:szCs w:val="28"/>
          <w:lang w:val="kk-KZ" w:eastAsia="zh-CN"/>
        </w:rPr>
        <w:t>Магний-иондық батареяларға арналған титан оксиді негізіндегі наноқұрылымды анодтық материалдар (нанотүтіктер, нано</w:t>
      </w:r>
      <w:r>
        <w:rPr>
          <w:rFonts w:ascii="Times New Roman" w:hAnsi="Times New Roman" w:cs="Times New Roman"/>
          <w:sz w:val="28"/>
          <w:szCs w:val="28"/>
          <w:lang w:val="kk-KZ" w:eastAsia="zh-CN"/>
        </w:rPr>
        <w:t>талшықтар</w:t>
      </w:r>
      <w:r w:rsidRPr="00AB23E9">
        <w:rPr>
          <w:rFonts w:ascii="Times New Roman" w:hAnsi="Times New Roman" w:cs="Times New Roman"/>
          <w:sz w:val="28"/>
          <w:szCs w:val="28"/>
          <w:lang w:val="kk-KZ" w:eastAsia="zh-CN"/>
        </w:rPr>
        <w:t xml:space="preserve"> және нанотаяқшалар).</w:t>
      </w:r>
      <w:r w:rsidRPr="00AB23E9">
        <w:rPr>
          <w:rFonts w:ascii="Times New Roman" w:hAnsi="Times New Roman" w:cs="Times New Roman"/>
          <w:b/>
          <w:bCs/>
          <w:sz w:val="28"/>
          <w:szCs w:val="28"/>
          <w:lang w:val="kk-KZ" w:eastAsia="zh-CN"/>
        </w:rPr>
        <w:t xml:space="preserve"> </w:t>
      </w:r>
    </w:p>
    <w:p w14:paraId="6BDECC28" w14:textId="77777777" w:rsidR="001D4D69" w:rsidRPr="00AB23E9" w:rsidRDefault="001D4D69" w:rsidP="00010C1A">
      <w:pPr>
        <w:tabs>
          <w:tab w:val="left" w:pos="851"/>
        </w:tabs>
        <w:spacing w:after="0" w:line="240" w:lineRule="auto"/>
        <w:ind w:firstLine="567"/>
        <w:jc w:val="both"/>
        <w:rPr>
          <w:rFonts w:ascii="Times New Roman" w:hAnsi="Times New Roman" w:cs="Times New Roman"/>
          <w:b/>
          <w:bCs/>
          <w:sz w:val="28"/>
          <w:szCs w:val="28"/>
          <w:lang w:val="kk-KZ"/>
        </w:rPr>
      </w:pPr>
      <w:r w:rsidRPr="00AB23E9">
        <w:rPr>
          <w:rFonts w:ascii="Times New Roman" w:hAnsi="Times New Roman" w:cs="Times New Roman"/>
          <w:b/>
          <w:bCs/>
          <w:sz w:val="28"/>
          <w:szCs w:val="28"/>
          <w:lang w:val="kk-KZ"/>
        </w:rPr>
        <w:t xml:space="preserve">Зерттеу пәні: </w:t>
      </w:r>
    </w:p>
    <w:p w14:paraId="5D4B13EA" w14:textId="77777777" w:rsidR="001D4D69" w:rsidRPr="00921134" w:rsidRDefault="001D4D69" w:rsidP="00010C1A">
      <w:pPr>
        <w:tabs>
          <w:tab w:val="left" w:pos="851"/>
        </w:tabs>
        <w:spacing w:after="0" w:line="240" w:lineRule="auto"/>
        <w:ind w:firstLine="567"/>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Әртүрлі әдістермен алынған наноөлшемді морфологияға ие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анодтық материалдарының электрхимиялық қасиеттері, соның ішінде заряд/разряд процесі кезінде </w:t>
      </w:r>
      <w:r w:rsidRPr="00010C1A">
        <w:rPr>
          <w:rStyle w:val="a6"/>
          <w:rFonts w:ascii="Times New Roman" w:hAnsi="Times New Roman" w:cs="Times New Roman"/>
          <w:b w:val="0"/>
          <w:bCs w:val="0"/>
          <w:sz w:val="28"/>
          <w:szCs w:val="28"/>
          <w:lang w:val="kk-KZ"/>
        </w:rPr>
        <w:t>Mg</w:t>
      </w:r>
      <w:r w:rsidRPr="00010C1A">
        <w:rPr>
          <w:rStyle w:val="a6"/>
          <w:rFonts w:ascii="Times New Roman" w:hAnsi="Times New Roman" w:cs="Times New Roman"/>
          <w:b w:val="0"/>
          <w:bCs w:val="0"/>
          <w:sz w:val="28"/>
          <w:szCs w:val="28"/>
          <w:vertAlign w:val="superscript"/>
          <w:lang w:val="kk-KZ"/>
        </w:rPr>
        <w:t>2+</w:t>
      </w:r>
      <w:r w:rsidRPr="00010C1A">
        <w:rPr>
          <w:rStyle w:val="a6"/>
          <w:rFonts w:ascii="Times New Roman" w:hAnsi="Times New Roman" w:cs="Times New Roman"/>
          <w:b w:val="0"/>
          <w:bCs w:val="0"/>
          <w:sz w:val="28"/>
          <w:szCs w:val="28"/>
          <w:lang w:val="kk-KZ"/>
        </w:rPr>
        <w:t xml:space="preserve"> иондарының интеркаляция және деинтеркаляция заңдылықтары</w:t>
      </w:r>
      <w:r w:rsidRPr="00921134">
        <w:rPr>
          <w:rFonts w:ascii="Times New Roman" w:hAnsi="Times New Roman" w:cs="Times New Roman"/>
          <w:b/>
          <w:bCs/>
          <w:sz w:val="28"/>
          <w:szCs w:val="28"/>
          <w:lang w:val="kk-KZ"/>
        </w:rPr>
        <w:t xml:space="preserve"> </w:t>
      </w:r>
      <w:r w:rsidRPr="00921134">
        <w:rPr>
          <w:rFonts w:ascii="Times New Roman" w:hAnsi="Times New Roman" w:cs="Times New Roman"/>
          <w:sz w:val="28"/>
          <w:szCs w:val="28"/>
          <w:lang w:val="kk-KZ"/>
        </w:rPr>
        <w:t>мен материал құрылымының осы процестерге әсері.</w:t>
      </w:r>
    </w:p>
    <w:p w14:paraId="2447DBBD" w14:textId="77777777" w:rsidR="001D4D69" w:rsidRPr="00921134" w:rsidRDefault="001D4D69" w:rsidP="00010C1A">
      <w:pPr>
        <w:tabs>
          <w:tab w:val="left" w:pos="851"/>
        </w:tabs>
        <w:spacing w:after="0" w:line="240" w:lineRule="auto"/>
        <w:ind w:firstLine="567"/>
        <w:jc w:val="both"/>
        <w:rPr>
          <w:rFonts w:ascii="Times New Roman" w:hAnsi="Times New Roman" w:cs="Times New Roman"/>
          <w:sz w:val="28"/>
          <w:szCs w:val="28"/>
          <w:lang w:val="kk-KZ"/>
        </w:rPr>
      </w:pPr>
      <w:r w:rsidRPr="00921134">
        <w:rPr>
          <w:rFonts w:ascii="Times New Roman" w:hAnsi="Times New Roman" w:cs="Times New Roman"/>
          <w:b/>
          <w:bCs/>
          <w:sz w:val="28"/>
          <w:szCs w:val="28"/>
          <w:lang w:val="kk-KZ"/>
        </w:rPr>
        <w:t>Зерттеу әдістері</w:t>
      </w:r>
      <w:r w:rsidRPr="00921134">
        <w:rPr>
          <w:rFonts w:ascii="Times New Roman" w:hAnsi="Times New Roman" w:cs="Times New Roman"/>
          <w:sz w:val="28"/>
          <w:szCs w:val="28"/>
          <w:lang w:val="kk-KZ"/>
        </w:rPr>
        <w:t xml:space="preserve">. </w:t>
      </w:r>
    </w:p>
    <w:p w14:paraId="73C5B26E" w14:textId="77777777" w:rsidR="001D4D69" w:rsidRPr="00921134" w:rsidRDefault="001D4D69" w:rsidP="00010C1A">
      <w:pPr>
        <w:tabs>
          <w:tab w:val="left" w:pos="851"/>
        </w:tabs>
        <w:spacing w:after="0" w:line="240" w:lineRule="auto"/>
        <w:ind w:firstLineChars="235" w:firstLine="658"/>
        <w:jc w:val="both"/>
        <w:rPr>
          <w:rFonts w:ascii="Times New Roman" w:hAnsi="Times New Roman" w:cs="Times New Roman"/>
          <w:sz w:val="28"/>
          <w:szCs w:val="28"/>
          <w:lang w:val="kk-KZ" w:eastAsia="zh-CN"/>
        </w:rPr>
      </w:pPr>
      <w:bookmarkStart w:id="6" w:name="_Hlk201844431"/>
      <w:r w:rsidRPr="00921134">
        <w:rPr>
          <w:rFonts w:ascii="Times New Roman" w:hAnsi="Times New Roman" w:cs="Times New Roman"/>
          <w:sz w:val="28"/>
          <w:szCs w:val="28"/>
          <w:lang w:val="kk-KZ"/>
        </w:rPr>
        <w:t xml:space="preserve">Электрхимиялық анодтау, гидротермиялық және қатты фазалық химиялық реакция, </w:t>
      </w:r>
      <w:r w:rsidRPr="00921134">
        <w:rPr>
          <w:rFonts w:ascii="Times New Roman" w:eastAsia="Times New Roman" w:hAnsi="Times New Roman" w:cs="Times New Roman"/>
          <w:sz w:val="28"/>
          <w:szCs w:val="28"/>
          <w:lang w:val="zh-CN" w:eastAsia="zh-CN"/>
        </w:rPr>
        <w:t>рентгендік фазалық талда</w:t>
      </w:r>
      <w:r w:rsidRPr="00921134">
        <w:rPr>
          <w:rFonts w:ascii="Times New Roman" w:eastAsia="Times New Roman" w:hAnsi="Times New Roman" w:cs="Times New Roman"/>
          <w:sz w:val="28"/>
          <w:szCs w:val="28"/>
          <w:lang w:val="kk-KZ" w:eastAsia="zh-CN"/>
        </w:rPr>
        <w:t>у</w:t>
      </w:r>
      <w:r w:rsidRPr="00921134">
        <w:rPr>
          <w:rFonts w:ascii="Times New Roman" w:eastAsia="Times New Roman" w:hAnsi="Times New Roman" w:cs="Times New Roman"/>
          <w:sz w:val="28"/>
          <w:szCs w:val="28"/>
          <w:lang w:val="zh-CN" w:eastAsia="zh-CN"/>
        </w:rPr>
        <w:t>,</w:t>
      </w:r>
      <w:r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val="zh-CN" w:eastAsia="zh-CN"/>
        </w:rPr>
        <w:t>беткі керілу бұрышын анықтау,</w:t>
      </w:r>
      <w:r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val="zh-CN" w:eastAsia="zh-CN"/>
        </w:rPr>
        <w:t>энерг</w:t>
      </w:r>
      <w:r w:rsidRPr="00921134">
        <w:rPr>
          <w:rFonts w:ascii="Times New Roman" w:eastAsia="Times New Roman" w:hAnsi="Times New Roman" w:cs="Times New Roman"/>
          <w:sz w:val="28"/>
          <w:szCs w:val="28"/>
          <w:lang w:val="kk-KZ" w:eastAsia="zh-CN"/>
        </w:rPr>
        <w:t>ия дисперстік талдау</w:t>
      </w:r>
      <w:r w:rsidRPr="00921134">
        <w:rPr>
          <w:rFonts w:ascii="Times New Roman" w:eastAsia="Times New Roman" w:hAnsi="Times New Roman" w:cs="Times New Roman"/>
          <w:sz w:val="28"/>
          <w:szCs w:val="28"/>
          <w:lang w:val="zh-CN" w:eastAsia="zh-CN"/>
        </w:rPr>
        <w:t>,</w:t>
      </w:r>
      <w:r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val="zh-CN" w:eastAsia="zh-CN"/>
        </w:rPr>
        <w:t>сканерлеуші электронды микроскопия,</w:t>
      </w:r>
      <w:r w:rsidRPr="00921134">
        <w:rPr>
          <w:rFonts w:ascii="Times New Roman" w:eastAsia="Times New Roman" w:hAnsi="Times New Roman" w:cs="Times New Roman"/>
          <w:sz w:val="28"/>
          <w:szCs w:val="28"/>
          <w:lang w:val="kk-KZ" w:eastAsia="zh-CN"/>
        </w:rPr>
        <w:t xml:space="preserve"> </w:t>
      </w:r>
      <w:r w:rsidRPr="00921134">
        <w:rPr>
          <w:rFonts w:ascii="Times New Roman" w:hAnsi="Times New Roman" w:cs="Times New Roman"/>
          <w:sz w:val="28"/>
          <w:szCs w:val="28"/>
          <w:lang w:val="kk-KZ" w:eastAsia="zh-CN"/>
        </w:rPr>
        <w:t>циклдік вольтамперометрия және гальваностатикалық заряд/разряд.</w:t>
      </w:r>
    </w:p>
    <w:bookmarkEnd w:id="6"/>
    <w:p w14:paraId="025B1ED3" w14:textId="77777777" w:rsidR="001D4D69" w:rsidRPr="00921134" w:rsidRDefault="001D4D69" w:rsidP="00010C1A">
      <w:pPr>
        <w:tabs>
          <w:tab w:val="left" w:pos="851"/>
        </w:tabs>
        <w:spacing w:after="0" w:line="240" w:lineRule="auto"/>
        <w:ind w:firstLine="567"/>
        <w:jc w:val="both"/>
        <w:rPr>
          <w:rFonts w:ascii="Times New Roman" w:eastAsia="Times New Roman" w:hAnsi="Times New Roman" w:cs="Times New Roman"/>
          <w:sz w:val="28"/>
          <w:szCs w:val="28"/>
          <w:lang w:val="kk-KZ"/>
        </w:rPr>
      </w:pPr>
      <w:r w:rsidRPr="00921134">
        <w:rPr>
          <w:rFonts w:ascii="Times New Roman" w:hAnsi="Times New Roman" w:cs="Times New Roman"/>
          <w:b/>
          <w:bCs/>
          <w:sz w:val="28"/>
          <w:szCs w:val="28"/>
          <w:lang w:val="kk-KZ"/>
        </w:rPr>
        <w:t>Құрал-жабдықпен қамтылу</w:t>
      </w:r>
      <w:r w:rsidRPr="00921134">
        <w:rPr>
          <w:rFonts w:ascii="Times New Roman" w:eastAsia="Times New Roman" w:hAnsi="Times New Roman" w:cs="Times New Roman"/>
          <w:sz w:val="28"/>
          <w:szCs w:val="28"/>
          <w:lang w:val="kk-KZ"/>
        </w:rPr>
        <w:t xml:space="preserve"> </w:t>
      </w:r>
    </w:p>
    <w:p w14:paraId="7CBA37AD" w14:textId="77777777" w:rsidR="001D4D69" w:rsidRPr="00921134" w:rsidRDefault="001D4D69" w:rsidP="00010C1A">
      <w:pPr>
        <w:tabs>
          <w:tab w:val="left" w:pos="284"/>
          <w:tab w:val="left" w:pos="720"/>
          <w:tab w:val="left" w:pos="851"/>
        </w:tabs>
        <w:spacing w:after="0" w:line="240" w:lineRule="auto"/>
        <w:ind w:firstLine="567"/>
        <w:jc w:val="both"/>
        <w:rPr>
          <w:rFonts w:ascii="Times New Roman" w:eastAsia="Times New Roman" w:hAnsi="Times New Roman" w:cs="Times New Roman"/>
          <w:sz w:val="28"/>
          <w:szCs w:val="28"/>
          <w:lang w:val="zh-CN" w:eastAsia="zh-CN"/>
        </w:rPr>
      </w:pPr>
      <w:bookmarkStart w:id="7" w:name="_Hlk201844415"/>
      <w:r w:rsidRPr="00921134">
        <w:rPr>
          <w:rFonts w:ascii="Times New Roman" w:eastAsia="Times New Roman" w:hAnsi="Times New Roman" w:cs="Times New Roman"/>
          <w:sz w:val="28"/>
          <w:szCs w:val="28"/>
          <w:lang w:val="zh-CN" w:eastAsia="zh-CN"/>
        </w:rPr>
        <w:t>ISO-TECH IPS-603 генераторы</w:t>
      </w:r>
      <w:r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val="zh-CN" w:eastAsia="zh-CN"/>
        </w:rPr>
        <w:t>ZEISS Gemini SEM</w:t>
      </w:r>
      <w:r w:rsidRPr="00921134">
        <w:rPr>
          <w:rFonts w:ascii="Times New Roman" w:eastAsia="Times New Roman" w:hAnsi="Times New Roman" w:cs="Times New Roman"/>
          <w:sz w:val="28"/>
          <w:szCs w:val="28"/>
          <w:lang w:val="kk-KZ" w:eastAsia="zh-CN"/>
        </w:rPr>
        <w:t xml:space="preserve">, ЭДС, </w:t>
      </w:r>
      <w:r w:rsidRPr="00921134">
        <w:rPr>
          <w:rFonts w:ascii="Times New Roman" w:eastAsia="Times New Roman" w:hAnsi="Times New Roman" w:cs="Times New Roman"/>
          <w:sz w:val="28"/>
          <w:szCs w:val="28"/>
          <w:lang w:val="zh-CN" w:eastAsia="zh-CN"/>
        </w:rPr>
        <w:t>Bruker D5000 –Biolin Scientific оптикалық тензиометрі</w:t>
      </w:r>
      <w:r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val="zh-CN" w:eastAsia="zh-CN"/>
        </w:rPr>
        <w:t>MBraun Labstar</w:t>
      </w:r>
      <w:r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val="zh-CN" w:eastAsia="zh-CN"/>
        </w:rPr>
        <w:t>Biologic VMP-300 потенциостаты</w:t>
      </w:r>
      <w:r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val="zh-CN" w:eastAsia="zh-CN"/>
        </w:rPr>
        <w:t>түтік</w:t>
      </w:r>
      <w:r w:rsidRPr="00921134">
        <w:rPr>
          <w:rFonts w:ascii="Times New Roman" w:eastAsia="Times New Roman" w:hAnsi="Times New Roman" w:cs="Times New Roman"/>
          <w:sz w:val="28"/>
          <w:szCs w:val="28"/>
          <w:lang w:val="kk-KZ" w:eastAsia="zh-CN"/>
        </w:rPr>
        <w:t>т</w:t>
      </w:r>
      <w:r w:rsidRPr="00921134">
        <w:rPr>
          <w:rFonts w:ascii="Times New Roman" w:eastAsia="Times New Roman" w:hAnsi="Times New Roman" w:cs="Times New Roman"/>
          <w:sz w:val="28"/>
          <w:szCs w:val="28"/>
          <w:lang w:val="zh-CN" w:eastAsia="zh-CN"/>
        </w:rPr>
        <w:t>і және муфельді пештер,</w:t>
      </w:r>
      <w:r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val="zh-CN" w:eastAsia="zh-CN"/>
        </w:rPr>
        <w:t>вакуумды кептіру пеші,</w:t>
      </w:r>
      <w:r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val="zh-CN" w:eastAsia="zh-CN"/>
        </w:rPr>
        <w:t>ультрадыбыстық ванна,</w:t>
      </w:r>
      <w:r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val="zh-CN" w:eastAsia="zh-CN"/>
        </w:rPr>
        <w:t>планетарлық диірмен,</w:t>
      </w:r>
      <w:r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val="zh-CN" w:eastAsia="zh-CN"/>
        </w:rPr>
        <w:t>автоклавт.</w:t>
      </w:r>
    </w:p>
    <w:bookmarkEnd w:id="7"/>
    <w:p w14:paraId="0EF6DC71" w14:textId="77777777" w:rsidR="001D4D69" w:rsidRPr="00921134" w:rsidRDefault="001D4D69" w:rsidP="00010C1A">
      <w:pPr>
        <w:tabs>
          <w:tab w:val="left" w:pos="851"/>
        </w:tabs>
        <w:spacing w:after="0" w:line="240" w:lineRule="auto"/>
        <w:ind w:firstLine="567"/>
        <w:jc w:val="both"/>
        <w:rPr>
          <w:rFonts w:ascii="Times New Roman" w:hAnsi="Times New Roman" w:cs="Times New Roman"/>
          <w:b/>
          <w:bCs/>
          <w:sz w:val="28"/>
          <w:szCs w:val="28"/>
          <w:lang w:val="kk-KZ"/>
        </w:rPr>
      </w:pPr>
      <w:r w:rsidRPr="00921134">
        <w:rPr>
          <w:rFonts w:ascii="Times New Roman" w:hAnsi="Times New Roman" w:cs="Times New Roman"/>
          <w:b/>
          <w:bCs/>
          <w:sz w:val="28"/>
          <w:szCs w:val="28"/>
          <w:lang w:val="kk-KZ"/>
        </w:rPr>
        <w:t xml:space="preserve">Ғылыми жаңалығы: </w:t>
      </w:r>
    </w:p>
    <w:p w14:paraId="2F739785" w14:textId="77777777" w:rsidR="001D4D69" w:rsidRDefault="001D4D69" w:rsidP="00010C1A">
      <w:pPr>
        <w:pStyle w:val="af7"/>
        <w:numPr>
          <w:ilvl w:val="0"/>
          <w:numId w:val="21"/>
        </w:numPr>
        <w:suppressAutoHyphens w:val="0"/>
        <w:ind w:firstLineChars="235" w:firstLine="658"/>
        <w:jc w:val="both"/>
        <w:rPr>
          <w:sz w:val="28"/>
          <w:szCs w:val="28"/>
          <w:lang w:val="kk-KZ"/>
        </w:rPr>
      </w:pPr>
      <w:r w:rsidRPr="007D2198">
        <w:rPr>
          <w:sz w:val="28"/>
          <w:szCs w:val="28"/>
          <w:lang w:val="kk-KZ"/>
        </w:rPr>
        <w:t>Алғаш рет магний иондық батареялар үшін анод материал ретінде әр түрлі наноқұрылымды TiO</w:t>
      </w:r>
      <w:r w:rsidRPr="007D2198">
        <w:rPr>
          <w:sz w:val="28"/>
          <w:szCs w:val="28"/>
          <w:vertAlign w:val="subscript"/>
          <w:lang w:val="kk-KZ"/>
        </w:rPr>
        <w:t>2</w:t>
      </w:r>
      <w:r w:rsidRPr="007D2198">
        <w:rPr>
          <w:sz w:val="28"/>
          <w:szCs w:val="28"/>
          <w:lang w:val="kk-KZ"/>
        </w:rPr>
        <w:t xml:space="preserve"> зерттеліп, олардың қолдану мүмкіндігі анықталды. TiO</w:t>
      </w:r>
      <w:r w:rsidRPr="007D2198">
        <w:rPr>
          <w:sz w:val="28"/>
          <w:szCs w:val="28"/>
          <w:vertAlign w:val="subscript"/>
          <w:lang w:val="kk-KZ"/>
        </w:rPr>
        <w:t>2</w:t>
      </w:r>
      <w:r w:rsidRPr="007D2198">
        <w:rPr>
          <w:sz w:val="28"/>
          <w:szCs w:val="28"/>
          <w:lang w:val="kk-KZ"/>
        </w:rPr>
        <w:t xml:space="preserve"> морфологиясы мен Mg</w:t>
      </w:r>
      <w:r w:rsidRPr="007D2198">
        <w:rPr>
          <w:sz w:val="28"/>
          <w:szCs w:val="28"/>
          <w:vertAlign w:val="superscript"/>
          <w:lang w:val="kk-KZ"/>
        </w:rPr>
        <w:t>2+</w:t>
      </w:r>
      <w:r w:rsidRPr="007D2198">
        <w:rPr>
          <w:sz w:val="28"/>
          <w:szCs w:val="28"/>
          <w:lang w:val="kk-KZ"/>
        </w:rPr>
        <w:t xml:space="preserve"> интеркаляциясы/деинтеркаляция процестер арасындағы тәуелділік көрсетілді. </w:t>
      </w:r>
    </w:p>
    <w:p w14:paraId="00889333" w14:textId="77777777" w:rsidR="001D4D69" w:rsidRPr="00847256" w:rsidRDefault="001D4D69" w:rsidP="00010C1A">
      <w:pPr>
        <w:pStyle w:val="af7"/>
        <w:numPr>
          <w:ilvl w:val="0"/>
          <w:numId w:val="21"/>
        </w:numPr>
        <w:suppressAutoHyphens w:val="0"/>
        <w:ind w:firstLineChars="235" w:firstLine="658"/>
        <w:jc w:val="both"/>
        <w:rPr>
          <w:b/>
          <w:bCs/>
          <w:sz w:val="28"/>
          <w:szCs w:val="28"/>
          <w:lang w:val="kk-KZ"/>
        </w:rPr>
      </w:pPr>
      <w:r w:rsidRPr="00847256">
        <w:rPr>
          <w:rStyle w:val="a6"/>
          <w:b w:val="0"/>
          <w:bCs w:val="0"/>
          <w:sz w:val="28"/>
          <w:szCs w:val="28"/>
          <w:lang w:val="kk-KZ"/>
        </w:rPr>
        <w:t>Алғаш рет TiO</w:t>
      </w:r>
      <w:r w:rsidRPr="00847256">
        <w:rPr>
          <w:rStyle w:val="a6"/>
          <w:b w:val="0"/>
          <w:bCs w:val="0"/>
          <w:sz w:val="28"/>
          <w:szCs w:val="28"/>
          <w:vertAlign w:val="subscript"/>
          <w:lang w:val="kk-KZ"/>
        </w:rPr>
        <w:t>2</w:t>
      </w:r>
      <w:r w:rsidRPr="00847256">
        <w:rPr>
          <w:rStyle w:val="a6"/>
          <w:b w:val="0"/>
          <w:bCs w:val="0"/>
          <w:sz w:val="28"/>
          <w:szCs w:val="28"/>
          <w:lang w:val="kk-KZ"/>
        </w:rPr>
        <w:t xml:space="preserve"> нанотүтіктеріндегі магний иондарының разряд процесінің сандық моделі COMSOL Multiphysics бағдарламасымен құрылды. Модель нақты геометриялық сипаттамаларды, масса алмасу процестерін және электрхимиялық реакциялардың кинетикасын қамтиды, бұл анодтық материалдың тиімділігін шектейтін негізгі факторларды айқындауға мүмкіндік берді.</w:t>
      </w:r>
    </w:p>
    <w:p w14:paraId="1283C2C1" w14:textId="77777777" w:rsidR="001D4D69" w:rsidRPr="00921134" w:rsidRDefault="001D4D69" w:rsidP="00010C1A">
      <w:pPr>
        <w:tabs>
          <w:tab w:val="left" w:pos="851"/>
        </w:tabs>
        <w:autoSpaceDE w:val="0"/>
        <w:autoSpaceDN w:val="0"/>
        <w:adjustRightInd w:val="0"/>
        <w:spacing w:after="0" w:line="240" w:lineRule="auto"/>
        <w:ind w:firstLine="567"/>
        <w:rPr>
          <w:rFonts w:ascii="Times New Roman" w:hAnsi="Times New Roman" w:cs="Times New Roman"/>
          <w:b/>
          <w:bCs/>
          <w:sz w:val="28"/>
          <w:szCs w:val="28"/>
          <w:lang w:val="kk-KZ" w:eastAsia="zh-CN"/>
        </w:rPr>
      </w:pPr>
      <w:r w:rsidRPr="00921134">
        <w:rPr>
          <w:rFonts w:ascii="Times New Roman" w:hAnsi="Times New Roman" w:cs="Times New Roman"/>
          <w:b/>
          <w:bCs/>
          <w:sz w:val="28"/>
          <w:szCs w:val="28"/>
          <w:lang w:val="kk-KZ" w:eastAsia="zh-CN"/>
        </w:rPr>
        <w:t xml:space="preserve"> Жұмыстың теориялық маңыздылығы.</w:t>
      </w:r>
    </w:p>
    <w:p w14:paraId="63D31491" w14:textId="77777777" w:rsidR="001D4D69" w:rsidRPr="00921134" w:rsidRDefault="001D4D69" w:rsidP="00010C1A">
      <w:pPr>
        <w:tabs>
          <w:tab w:val="left" w:pos="851"/>
        </w:tabs>
        <w:spacing w:after="0" w:line="240" w:lineRule="auto"/>
        <w:ind w:firstLine="567"/>
        <w:jc w:val="both"/>
        <w:rPr>
          <w:rFonts w:ascii="Times New Roman" w:hAnsi="Times New Roman" w:cs="Times New Roman"/>
          <w:sz w:val="28"/>
          <w:szCs w:val="28"/>
          <w:lang w:val="kk-KZ" w:eastAsia="zh-CN"/>
        </w:rPr>
      </w:pPr>
      <w:r w:rsidRPr="00921134">
        <w:rPr>
          <w:rFonts w:ascii="Times New Roman" w:hAnsi="Times New Roman" w:cs="Times New Roman"/>
          <w:sz w:val="28"/>
          <w:szCs w:val="28"/>
          <w:lang w:val="kk-KZ" w:eastAsia="zh-CN"/>
        </w:rPr>
        <w:lastRenderedPageBreak/>
        <w:t>Диссертациялық жұмыста титан оксиді негізіндегі наноқұрылымды материалдарда магний иондарының (Mg</w:t>
      </w:r>
      <w:r w:rsidRPr="00921134">
        <w:rPr>
          <w:rFonts w:ascii="Times New Roman" w:hAnsi="Times New Roman" w:cs="Times New Roman"/>
          <w:sz w:val="28"/>
          <w:szCs w:val="28"/>
          <w:vertAlign w:val="superscript"/>
          <w:lang w:val="kk-KZ" w:eastAsia="zh-CN"/>
        </w:rPr>
        <w:t>2+</w:t>
      </w:r>
      <w:r w:rsidRPr="00921134">
        <w:rPr>
          <w:rFonts w:ascii="Times New Roman" w:hAnsi="Times New Roman" w:cs="Times New Roman"/>
          <w:sz w:val="28"/>
          <w:szCs w:val="28"/>
          <w:lang w:val="kk-KZ" w:eastAsia="zh-CN"/>
        </w:rPr>
        <w:t>) интеркаляция процестері зерттелді. Бұл МИБ жүйелерді теориялық тұрғыдан негіздеу үшін аса маңызды. Жұмыста наноматериалдардың морфологиясы, геометриялық сипаттамалары және реакциялық кинетикасын ескере отырып, масса тасымалы мен заряд тасымалы үдерістері сандық түрде модельденді. Алынған нәтижелер көпвалентті иондардың қатты фазалық құрылымдардағы әрекетін ғылыми тұрғыдан түсіндіруге жол ашып, TiO</w:t>
      </w:r>
      <w:r w:rsidRPr="00921134">
        <w:rPr>
          <w:rFonts w:ascii="Times New Roman" w:hAnsi="Times New Roman" w:cs="Times New Roman"/>
          <w:sz w:val="28"/>
          <w:szCs w:val="28"/>
          <w:vertAlign w:val="subscript"/>
          <w:lang w:val="kk-KZ" w:eastAsia="zh-CN"/>
        </w:rPr>
        <w:t>2</w:t>
      </w:r>
      <w:r w:rsidRPr="00921134">
        <w:rPr>
          <w:rFonts w:ascii="Times New Roman" w:hAnsi="Times New Roman" w:cs="Times New Roman"/>
          <w:sz w:val="28"/>
          <w:szCs w:val="28"/>
          <w:lang w:val="kk-KZ" w:eastAsia="zh-CN"/>
        </w:rPr>
        <w:t xml:space="preserve"> материалының тиімді және тұрақты анодтық фазалық әрі құрылымдық түрлерін таңдауды негіздеуге мүмкіндік береді.</w:t>
      </w:r>
    </w:p>
    <w:p w14:paraId="33C8FBB2" w14:textId="77777777" w:rsidR="001D4D69" w:rsidRPr="00921134" w:rsidRDefault="001D4D69" w:rsidP="00010C1A">
      <w:pPr>
        <w:tabs>
          <w:tab w:val="left" w:pos="851"/>
        </w:tabs>
        <w:spacing w:after="0" w:line="240" w:lineRule="auto"/>
        <w:ind w:firstLine="567"/>
        <w:jc w:val="both"/>
        <w:rPr>
          <w:rFonts w:ascii="Times New Roman" w:hAnsi="Times New Roman" w:cs="Times New Roman"/>
          <w:sz w:val="28"/>
          <w:szCs w:val="28"/>
          <w:lang w:val="kk-KZ"/>
        </w:rPr>
      </w:pPr>
      <w:r w:rsidRPr="00921134">
        <w:rPr>
          <w:rFonts w:ascii="Times New Roman" w:hAnsi="Times New Roman" w:cs="Times New Roman"/>
          <w:b/>
          <w:bCs/>
          <w:sz w:val="28"/>
          <w:szCs w:val="28"/>
          <w:lang w:val="kk-KZ"/>
        </w:rPr>
        <w:t>Жұмыстың практикалық маңыздылығы</w:t>
      </w:r>
    </w:p>
    <w:p w14:paraId="406CA4F2" w14:textId="77777777" w:rsidR="001D4D69" w:rsidRPr="00921134" w:rsidRDefault="001D4D69" w:rsidP="00010C1A">
      <w:pPr>
        <w:tabs>
          <w:tab w:val="left" w:pos="851"/>
        </w:tabs>
        <w:spacing w:after="0" w:line="240" w:lineRule="auto"/>
        <w:ind w:firstLine="567"/>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Әлемдік энергия тұтыну қарқынының артуы және экологиялық қауіптер – тиімді, қауіпсіз әрі экономикалық жағынан қолайлы энергия сақтау жүйелерін жасауды қажет етеді. Магний-ионды батареялар – литий-ионды жүйелерге экологиялық және экономикалық балама ретінде өзекті бағыттардың бірі саналады. Бұл зерттеуде алынған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негізіндегі наноқұрылымды анодтық материалдар Mg</w:t>
      </w:r>
      <w:r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kk-KZ"/>
        </w:rPr>
        <w:t xml:space="preserve"> иондары үшін тұрақты және тиімді </w:t>
      </w:r>
      <w:r>
        <w:rPr>
          <w:rFonts w:ascii="Times New Roman" w:hAnsi="Times New Roman" w:cs="Times New Roman"/>
          <w:sz w:val="28"/>
          <w:szCs w:val="28"/>
          <w:lang w:val="kk-KZ"/>
        </w:rPr>
        <w:t xml:space="preserve">жүйе ретінде </w:t>
      </w:r>
      <w:r w:rsidRPr="00921134">
        <w:rPr>
          <w:rFonts w:ascii="Times New Roman" w:hAnsi="Times New Roman" w:cs="Times New Roman"/>
          <w:sz w:val="28"/>
          <w:szCs w:val="28"/>
          <w:lang w:val="kk-KZ"/>
        </w:rPr>
        <w:t>ұсын</w:t>
      </w:r>
      <w:r>
        <w:rPr>
          <w:rFonts w:ascii="Times New Roman" w:hAnsi="Times New Roman" w:cs="Times New Roman"/>
          <w:sz w:val="28"/>
          <w:szCs w:val="28"/>
          <w:lang w:val="kk-KZ"/>
        </w:rPr>
        <w:t>ыл</w:t>
      </w:r>
      <w:r w:rsidRPr="00921134">
        <w:rPr>
          <w:rFonts w:ascii="Times New Roman" w:hAnsi="Times New Roman" w:cs="Times New Roman"/>
          <w:sz w:val="28"/>
          <w:szCs w:val="28"/>
          <w:lang w:val="kk-KZ"/>
        </w:rPr>
        <w:t xml:space="preserve">ды. Әртүрлі </w:t>
      </w:r>
      <w:r>
        <w:rPr>
          <w:rFonts w:ascii="Times New Roman" w:hAnsi="Times New Roman" w:cs="Times New Roman"/>
          <w:sz w:val="28"/>
          <w:szCs w:val="28"/>
          <w:lang w:val="kk-KZ"/>
        </w:rPr>
        <w:t>құрылымды материалдарды</w:t>
      </w:r>
      <w:r w:rsidRPr="00921134">
        <w:rPr>
          <w:rFonts w:ascii="Times New Roman" w:hAnsi="Times New Roman" w:cs="Times New Roman"/>
          <w:sz w:val="28"/>
          <w:szCs w:val="28"/>
          <w:lang w:val="kk-KZ"/>
        </w:rPr>
        <w:t xml:space="preserve"> бақылау мүмкіндігі – оның практикалық қолдану аясын кеңейтеді. Нәтижесінде алынған анод материалдары қайта зарядталатын магний батареяларын жасауға негіз бола алады. Қазақстанда титан мен магнийдің табиғи қорлары мол. Өскемен титан-магний комбинаты секілді кәсіпорындар бұл шикізатты өндірумен айналысады. Осы зерттеу нәтижелерін пайдалану арқылы отандық шикізат негізінде аккумулятор компоненттерін өндіру, импорттық тәуелділікті төмендету және отандық ғылым мен өндіріс кооперациясын дамыту мүмкін болады.</w:t>
      </w:r>
    </w:p>
    <w:p w14:paraId="2300A41E" w14:textId="77777777" w:rsidR="001D4D69" w:rsidRPr="007D2198" w:rsidRDefault="001D4D69" w:rsidP="00010C1A">
      <w:pPr>
        <w:tabs>
          <w:tab w:val="left" w:pos="851"/>
          <w:tab w:val="left" w:pos="993"/>
        </w:tabs>
        <w:spacing w:after="0" w:line="240" w:lineRule="auto"/>
        <w:ind w:firstLine="567"/>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Зерт</w:t>
      </w:r>
      <w:r w:rsidRPr="007D2198">
        <w:rPr>
          <w:rFonts w:ascii="Times New Roman" w:hAnsi="Times New Roman" w:cs="Times New Roman"/>
          <w:sz w:val="28"/>
          <w:szCs w:val="28"/>
          <w:lang w:val="kk-KZ"/>
        </w:rPr>
        <w:t>теу нәтижелері медицинада, электр көліктерінде, жаңартылатын энергия көздерін сақтау жүйелерінде қолданылуы мүмкін. Бұл жұмыс еліміздің ғылыми-техникалық әлеуетін арттырып, жасыл экономикаға көшу үдерісіне нақты үлес қосуы мүмкін.</w:t>
      </w:r>
    </w:p>
    <w:p w14:paraId="6AA4E252" w14:textId="77777777" w:rsidR="001D4D69" w:rsidRPr="00E301CC" w:rsidRDefault="001D4D69" w:rsidP="00010C1A">
      <w:pPr>
        <w:tabs>
          <w:tab w:val="left" w:pos="851"/>
          <w:tab w:val="left" w:pos="993"/>
        </w:tabs>
        <w:autoSpaceDE w:val="0"/>
        <w:autoSpaceDN w:val="0"/>
        <w:adjustRightInd w:val="0"/>
        <w:spacing w:after="0" w:line="240" w:lineRule="auto"/>
        <w:ind w:firstLine="567"/>
        <w:jc w:val="both"/>
        <w:rPr>
          <w:rFonts w:ascii="Times New Roman" w:hAnsi="Times New Roman" w:cs="Times New Roman"/>
          <w:b/>
          <w:bCs/>
          <w:sz w:val="28"/>
          <w:szCs w:val="28"/>
          <w:lang w:val="kk-KZ"/>
        </w:rPr>
      </w:pPr>
      <w:r w:rsidRPr="00E301CC">
        <w:rPr>
          <w:rFonts w:ascii="Times New Roman" w:hAnsi="Times New Roman" w:cs="Times New Roman"/>
          <w:b/>
          <w:bCs/>
          <w:sz w:val="28"/>
          <w:szCs w:val="28"/>
          <w:lang w:val="kk-KZ"/>
        </w:rPr>
        <w:t>Қорғауға ұсынылған негізгі қағидаттар:</w:t>
      </w:r>
    </w:p>
    <w:p w14:paraId="528B524F" w14:textId="77777777" w:rsidR="001D4D69" w:rsidRPr="00E301CC" w:rsidRDefault="001D4D69" w:rsidP="00010C1A">
      <w:pPr>
        <w:pStyle w:val="afa"/>
        <w:numPr>
          <w:ilvl w:val="0"/>
          <w:numId w:val="30"/>
        </w:numPr>
        <w:tabs>
          <w:tab w:val="left" w:pos="851"/>
        </w:tabs>
        <w:spacing w:after="0" w:line="240" w:lineRule="auto"/>
        <w:ind w:left="0" w:firstLine="567"/>
        <w:jc w:val="both"/>
        <w:rPr>
          <w:rFonts w:ascii="Times New Roman" w:eastAsia="Times New Roman" w:hAnsi="Times New Roman" w:cs="Times New Roman"/>
          <w:sz w:val="28"/>
          <w:szCs w:val="28"/>
          <w:lang w:val="ru-KZ" w:eastAsia="ru-KZ"/>
        </w:rPr>
      </w:pPr>
      <w:r w:rsidRPr="00E301CC">
        <w:rPr>
          <w:rFonts w:ascii="Times New Roman" w:hAnsi="Times New Roman" w:cs="Times New Roman"/>
          <w:sz w:val="28"/>
          <w:szCs w:val="28"/>
          <w:lang w:val="kk-KZ"/>
        </w:rPr>
        <w:t>Анатаз фаза</w:t>
      </w:r>
      <w:r>
        <w:rPr>
          <w:rFonts w:ascii="Times New Roman" w:hAnsi="Times New Roman" w:cs="Times New Roman"/>
          <w:sz w:val="28"/>
          <w:szCs w:val="28"/>
          <w:lang w:val="kk-KZ"/>
        </w:rPr>
        <w:t>лы</w:t>
      </w:r>
      <w:r w:rsidRPr="00E301CC">
        <w:rPr>
          <w:rFonts w:ascii="Times New Roman" w:hAnsi="Times New Roman" w:cs="Times New Roman"/>
          <w:sz w:val="28"/>
          <w:szCs w:val="28"/>
          <w:lang w:val="kk-KZ"/>
        </w:rPr>
        <w:t xml:space="preserve"> TiO</w:t>
      </w:r>
      <w:r>
        <w:rPr>
          <w:rFonts w:ascii="Times New Roman" w:hAnsi="Times New Roman" w:cs="Times New Roman"/>
          <w:sz w:val="28"/>
          <w:szCs w:val="28"/>
          <w:vertAlign w:val="subscript"/>
          <w:lang w:val="kk-KZ"/>
        </w:rPr>
        <w:t>2</w:t>
      </w:r>
      <w:r w:rsidRPr="00E301CC">
        <w:rPr>
          <w:rFonts w:ascii="Times New Roman" w:hAnsi="Times New Roman" w:cs="Times New Roman"/>
          <w:sz w:val="28"/>
          <w:szCs w:val="28"/>
          <w:lang w:val="kk-KZ"/>
        </w:rPr>
        <w:t xml:space="preserve"> нанотүтіктері мен наноталшықтары 1,2–1,9 В потенциалдар диапазонында заряд-разряд процестерінің айқын шыңдар</w:t>
      </w:r>
      <w:r>
        <w:rPr>
          <w:rFonts w:ascii="Times New Roman" w:hAnsi="Times New Roman" w:cs="Times New Roman"/>
          <w:sz w:val="28"/>
          <w:szCs w:val="28"/>
          <w:lang w:val="kk-KZ"/>
        </w:rPr>
        <w:t>ымен расталатын</w:t>
      </w:r>
      <w:r w:rsidRPr="00E301CC">
        <w:rPr>
          <w:rFonts w:ascii="Times New Roman" w:hAnsi="Times New Roman" w:cs="Times New Roman"/>
          <w:sz w:val="28"/>
          <w:szCs w:val="28"/>
          <w:lang w:val="kk-KZ"/>
        </w:rPr>
        <w:t xml:space="preserve"> магний иондарының қайтымды интеркаляциясын қамтамасыз етеді, бұл олардың электродтық белсенділігін растайды және оларды магний-ионды </w:t>
      </w:r>
      <w:r>
        <w:rPr>
          <w:rFonts w:ascii="Times New Roman" w:hAnsi="Times New Roman" w:cs="Times New Roman"/>
          <w:sz w:val="28"/>
          <w:szCs w:val="28"/>
          <w:lang w:val="kk-KZ"/>
        </w:rPr>
        <w:t>батареялар</w:t>
      </w:r>
      <w:r w:rsidRPr="00E301CC">
        <w:rPr>
          <w:rFonts w:ascii="Times New Roman" w:hAnsi="Times New Roman" w:cs="Times New Roman"/>
          <w:sz w:val="28"/>
          <w:szCs w:val="28"/>
          <w:lang w:val="kk-KZ"/>
        </w:rPr>
        <w:t xml:space="preserve"> үшін тиімді анодтық материалдар</w:t>
      </w:r>
      <w:r>
        <w:rPr>
          <w:rFonts w:ascii="Times New Roman" w:hAnsi="Times New Roman" w:cs="Times New Roman"/>
          <w:sz w:val="28"/>
          <w:szCs w:val="28"/>
          <w:lang w:val="kk-KZ"/>
        </w:rPr>
        <w:t xml:space="preserve"> етеді</w:t>
      </w:r>
      <w:r w:rsidRPr="00E301CC">
        <w:rPr>
          <w:rFonts w:ascii="Times New Roman" w:hAnsi="Times New Roman" w:cs="Times New Roman"/>
          <w:sz w:val="28"/>
          <w:szCs w:val="28"/>
          <w:lang w:val="kk-KZ"/>
        </w:rPr>
        <w:t>.</w:t>
      </w:r>
    </w:p>
    <w:p w14:paraId="45E17777" w14:textId="77777777" w:rsidR="001D4D69" w:rsidRDefault="001D4D69" w:rsidP="00010C1A">
      <w:pPr>
        <w:pStyle w:val="afa"/>
        <w:numPr>
          <w:ilvl w:val="0"/>
          <w:numId w:val="30"/>
        </w:numPr>
        <w:tabs>
          <w:tab w:val="left" w:pos="851"/>
          <w:tab w:val="left" w:pos="993"/>
        </w:tabs>
        <w:spacing w:after="0" w:line="240" w:lineRule="auto"/>
        <w:ind w:left="0" w:firstLine="567"/>
        <w:jc w:val="both"/>
        <w:rPr>
          <w:rFonts w:ascii="Times New Roman" w:eastAsia="Times New Roman" w:hAnsi="Times New Roman" w:cs="Times New Roman"/>
          <w:sz w:val="28"/>
          <w:szCs w:val="28"/>
          <w:lang w:val="ru-KZ" w:eastAsia="ru-KZ"/>
        </w:rPr>
      </w:pPr>
      <w:r w:rsidRPr="005C18CE">
        <w:rPr>
          <w:rFonts w:ascii="Times New Roman" w:hAnsi="Times New Roman" w:cs="Times New Roman"/>
          <w:sz w:val="28"/>
          <w:szCs w:val="28"/>
          <w:lang w:val="ru-KZ"/>
        </w:rPr>
        <w:t>TiO</w:t>
      </w:r>
      <w:r w:rsidRPr="005C18CE">
        <w:rPr>
          <w:rFonts w:ascii="Times New Roman" w:hAnsi="Times New Roman" w:cs="Times New Roman"/>
          <w:sz w:val="28"/>
          <w:szCs w:val="28"/>
          <w:vertAlign w:val="subscript"/>
          <w:lang w:val="ru-KZ"/>
        </w:rPr>
        <w:t>2</w:t>
      </w:r>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анодтарының</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ең</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жоғары</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циклдік</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тұрақтылығы</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нанотүтікті</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морфологияда</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байқалады</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ол</w:t>
      </w:r>
      <w:proofErr w:type="spellEnd"/>
      <w:r w:rsidRPr="005C18CE">
        <w:rPr>
          <w:rFonts w:ascii="Times New Roman" w:hAnsi="Times New Roman" w:cs="Times New Roman"/>
          <w:sz w:val="28"/>
          <w:szCs w:val="28"/>
          <w:lang w:val="ru-KZ"/>
        </w:rPr>
        <w:t xml:space="preserve"> 0,40 мА·сағ·г</w:t>
      </w:r>
      <w:r w:rsidRPr="005C18CE">
        <w:rPr>
          <w:rFonts w:ascii="Times New Roman" w:hAnsi="Times New Roman" w:cs="Times New Roman"/>
          <w:sz w:val="28"/>
          <w:szCs w:val="28"/>
          <w:vertAlign w:val="superscript"/>
          <w:lang w:val="ru-KZ"/>
        </w:rPr>
        <w:t xml:space="preserve">-1 </w:t>
      </w:r>
      <w:proofErr w:type="spellStart"/>
      <w:r w:rsidRPr="005C18CE">
        <w:rPr>
          <w:rFonts w:ascii="Times New Roman" w:hAnsi="Times New Roman" w:cs="Times New Roman"/>
          <w:sz w:val="28"/>
          <w:szCs w:val="28"/>
          <w:lang w:val="ru-KZ"/>
        </w:rPr>
        <w:t>меншікті</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сыйымдылықпен</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және</w:t>
      </w:r>
      <w:proofErr w:type="spellEnd"/>
      <w:r w:rsidRPr="005C18CE">
        <w:rPr>
          <w:rFonts w:ascii="Times New Roman" w:hAnsi="Times New Roman" w:cs="Times New Roman"/>
          <w:sz w:val="28"/>
          <w:szCs w:val="28"/>
          <w:lang w:val="ru-KZ"/>
        </w:rPr>
        <w:t xml:space="preserve"> 50 </w:t>
      </w:r>
      <w:proofErr w:type="spellStart"/>
      <w:r w:rsidRPr="005C18CE">
        <w:rPr>
          <w:rFonts w:ascii="Times New Roman" w:hAnsi="Times New Roman" w:cs="Times New Roman"/>
          <w:sz w:val="28"/>
          <w:szCs w:val="28"/>
          <w:lang w:val="ru-KZ"/>
        </w:rPr>
        <w:t>циклдан</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кейін</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разрядтық</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сыйымдылықтың</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толық</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сақталуымен</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сипатталады</w:t>
      </w:r>
      <w:proofErr w:type="spellEnd"/>
      <w:r w:rsidRPr="005C18CE">
        <w:rPr>
          <w:rFonts w:ascii="Times New Roman" w:hAnsi="Times New Roman" w:cs="Times New Roman"/>
          <w:sz w:val="28"/>
          <w:szCs w:val="28"/>
          <w:lang w:val="ru-KZ"/>
        </w:rPr>
        <w:t xml:space="preserve">. Ал </w:t>
      </w:r>
      <w:proofErr w:type="spellStart"/>
      <w:r w:rsidRPr="005C18CE">
        <w:rPr>
          <w:rFonts w:ascii="Times New Roman" w:hAnsi="Times New Roman" w:cs="Times New Roman"/>
          <w:sz w:val="28"/>
          <w:szCs w:val="28"/>
          <w:lang w:val="ru-KZ"/>
        </w:rPr>
        <w:t>нанотал</w:t>
      </w:r>
      <w:proofErr w:type="spellEnd"/>
      <w:r>
        <w:rPr>
          <w:rFonts w:ascii="Times New Roman" w:hAnsi="Times New Roman" w:cs="Times New Roman"/>
          <w:sz w:val="28"/>
          <w:szCs w:val="28"/>
          <w:lang w:val="kk-KZ"/>
        </w:rPr>
        <w:t>шықтарда</w:t>
      </w:r>
      <w:r w:rsidRPr="005C18CE">
        <w:rPr>
          <w:rFonts w:ascii="Times New Roman" w:hAnsi="Times New Roman" w:cs="Times New Roman"/>
          <w:sz w:val="28"/>
          <w:szCs w:val="28"/>
          <w:lang w:val="ru-KZ"/>
        </w:rPr>
        <w:t xml:space="preserve"> (13,21 мА·сағ·г</w:t>
      </w:r>
      <w:r w:rsidRPr="005C18CE">
        <w:rPr>
          <w:rFonts w:ascii="Times New Roman" w:hAnsi="Times New Roman" w:cs="Times New Roman"/>
          <w:sz w:val="28"/>
          <w:szCs w:val="28"/>
          <w:vertAlign w:val="superscript"/>
          <w:lang w:val="ru-KZ"/>
        </w:rPr>
        <w:t>-1</w:t>
      </w:r>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және</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нанотаяқшаларда</w:t>
      </w:r>
      <w:proofErr w:type="spellEnd"/>
      <w:r w:rsidRPr="005C18CE">
        <w:rPr>
          <w:rFonts w:ascii="Times New Roman" w:hAnsi="Times New Roman" w:cs="Times New Roman"/>
          <w:sz w:val="28"/>
          <w:szCs w:val="28"/>
          <w:lang w:val="ru-KZ"/>
        </w:rPr>
        <w:t xml:space="preserve"> (~380 мА·сағ·г</w:t>
      </w:r>
      <w:r w:rsidRPr="005C18CE">
        <w:rPr>
          <w:rFonts w:ascii="Times New Roman" w:hAnsi="Times New Roman" w:cs="Times New Roman"/>
          <w:sz w:val="28"/>
          <w:szCs w:val="28"/>
          <w:vertAlign w:val="superscript"/>
          <w:lang w:val="ru-KZ"/>
        </w:rPr>
        <w:t>-1</w:t>
      </w:r>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сыйымдылық</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сәйкесінше</w:t>
      </w:r>
      <w:proofErr w:type="spellEnd"/>
      <w:r w:rsidRPr="005C18CE">
        <w:rPr>
          <w:rFonts w:ascii="Times New Roman" w:hAnsi="Times New Roman" w:cs="Times New Roman"/>
          <w:sz w:val="28"/>
          <w:szCs w:val="28"/>
          <w:lang w:val="ru-KZ"/>
        </w:rPr>
        <w:t xml:space="preserve"> 11,33% </w:t>
      </w:r>
      <w:proofErr w:type="spellStart"/>
      <w:r w:rsidRPr="005C18CE">
        <w:rPr>
          <w:rFonts w:ascii="Times New Roman" w:hAnsi="Times New Roman" w:cs="Times New Roman"/>
          <w:sz w:val="28"/>
          <w:szCs w:val="28"/>
          <w:lang w:val="ru-KZ"/>
        </w:rPr>
        <w:t>және</w:t>
      </w:r>
      <w:proofErr w:type="spellEnd"/>
      <w:r w:rsidRPr="005C18CE">
        <w:rPr>
          <w:rFonts w:ascii="Times New Roman" w:hAnsi="Times New Roman" w:cs="Times New Roman"/>
          <w:sz w:val="28"/>
          <w:szCs w:val="28"/>
          <w:lang w:val="ru-KZ"/>
        </w:rPr>
        <w:t xml:space="preserve"> 5,29%-</w:t>
      </w:r>
      <w:proofErr w:type="spellStart"/>
      <w:r w:rsidRPr="005C18CE">
        <w:rPr>
          <w:rFonts w:ascii="Times New Roman" w:hAnsi="Times New Roman" w:cs="Times New Roman"/>
          <w:sz w:val="28"/>
          <w:szCs w:val="28"/>
          <w:lang w:val="ru-KZ"/>
        </w:rPr>
        <w:t>ға</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дейін</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төмендейді</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бұл</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белсенді</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аймақтардың</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деградациясы</w:t>
      </w:r>
      <w:proofErr w:type="spellEnd"/>
      <w:r w:rsidRPr="005C18CE">
        <w:rPr>
          <w:rFonts w:ascii="Times New Roman" w:hAnsi="Times New Roman" w:cs="Times New Roman"/>
          <w:sz w:val="28"/>
          <w:szCs w:val="28"/>
          <w:lang w:val="ru-KZ"/>
        </w:rPr>
        <w:t xml:space="preserve"> мен </w:t>
      </w:r>
      <w:proofErr w:type="spellStart"/>
      <w:r w:rsidRPr="005C18CE">
        <w:rPr>
          <w:rFonts w:ascii="Times New Roman" w:hAnsi="Times New Roman" w:cs="Times New Roman"/>
          <w:sz w:val="28"/>
          <w:szCs w:val="28"/>
          <w:lang w:val="ru-KZ"/>
        </w:rPr>
        <w:t>анатаздық</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тордың</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бұзылуынан</w:t>
      </w:r>
      <w:proofErr w:type="spellEnd"/>
      <w:r w:rsidRPr="005C18CE">
        <w:rPr>
          <w:rFonts w:ascii="Times New Roman" w:hAnsi="Times New Roman" w:cs="Times New Roman"/>
          <w:sz w:val="28"/>
          <w:szCs w:val="28"/>
          <w:lang w:val="ru-KZ"/>
        </w:rPr>
        <w:t xml:space="preserve"> </w:t>
      </w:r>
      <w:proofErr w:type="spellStart"/>
      <w:r w:rsidRPr="005C18CE">
        <w:rPr>
          <w:rFonts w:ascii="Times New Roman" w:hAnsi="Times New Roman" w:cs="Times New Roman"/>
          <w:sz w:val="28"/>
          <w:szCs w:val="28"/>
          <w:lang w:val="ru-KZ"/>
        </w:rPr>
        <w:t>туындайды</w:t>
      </w:r>
      <w:proofErr w:type="spellEnd"/>
      <w:r w:rsidRPr="005C18CE">
        <w:rPr>
          <w:rFonts w:ascii="Times New Roman" w:hAnsi="Times New Roman" w:cs="Times New Roman"/>
          <w:sz w:val="28"/>
          <w:szCs w:val="28"/>
          <w:lang w:val="ru-KZ"/>
        </w:rPr>
        <w:t>.</w:t>
      </w:r>
    </w:p>
    <w:p w14:paraId="75B0F71B" w14:textId="0D95A7AE" w:rsidR="001D4D69" w:rsidRPr="00AC7490" w:rsidRDefault="001D4D69" w:rsidP="00010C1A">
      <w:pPr>
        <w:pStyle w:val="afa"/>
        <w:numPr>
          <w:ilvl w:val="0"/>
          <w:numId w:val="30"/>
        </w:numPr>
        <w:tabs>
          <w:tab w:val="left" w:pos="851"/>
          <w:tab w:val="left" w:pos="993"/>
        </w:tabs>
        <w:spacing w:after="0" w:line="240" w:lineRule="auto"/>
        <w:ind w:left="0" w:firstLine="567"/>
        <w:jc w:val="both"/>
        <w:rPr>
          <w:rFonts w:ascii="Times New Roman" w:eastAsia="Times New Roman" w:hAnsi="Times New Roman" w:cs="Times New Roman"/>
          <w:sz w:val="28"/>
          <w:szCs w:val="28"/>
          <w:lang w:val="ru-KZ" w:eastAsia="ru-KZ"/>
        </w:rPr>
      </w:pPr>
      <w:proofErr w:type="spellStart"/>
      <w:r w:rsidRPr="00AC7490">
        <w:rPr>
          <w:rFonts w:ascii="Times New Roman" w:hAnsi="Times New Roman" w:cs="Times New Roman"/>
          <w:sz w:val="28"/>
          <w:szCs w:val="28"/>
          <w:lang w:val="ru-KZ"/>
        </w:rPr>
        <w:lastRenderedPageBreak/>
        <w:t>Магнийді</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тұндырудың</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оңтайландырылған</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жағдайларында</w:t>
      </w:r>
      <w:proofErr w:type="spellEnd"/>
      <w:r w:rsidRPr="00AC7490">
        <w:rPr>
          <w:rFonts w:ascii="Times New Roman" w:hAnsi="Times New Roman" w:cs="Times New Roman"/>
          <w:sz w:val="28"/>
          <w:szCs w:val="28"/>
          <w:lang w:val="ru-KZ"/>
        </w:rPr>
        <w:t xml:space="preserve"> (i</w:t>
      </w:r>
      <w:r w:rsidRPr="00850968">
        <w:rPr>
          <w:rFonts w:ascii="Times New Roman" w:hAnsi="Times New Roman" w:cs="Times New Roman"/>
          <w:sz w:val="28"/>
          <w:szCs w:val="28"/>
          <w:vertAlign w:val="subscript"/>
          <w:lang w:val="ru-KZ"/>
        </w:rPr>
        <w:t>0</w:t>
      </w:r>
      <w:r w:rsidRPr="00AC7490">
        <w:rPr>
          <w:rFonts w:ascii="Times New Roman" w:hAnsi="Times New Roman" w:cs="Times New Roman"/>
          <w:sz w:val="28"/>
          <w:szCs w:val="28"/>
          <w:lang w:val="ru-KZ"/>
        </w:rPr>
        <w:t xml:space="preserve"> = 0,665 А/м</w:t>
      </w:r>
      <w:r w:rsidRPr="00AC7490">
        <w:rPr>
          <w:rFonts w:ascii="Times New Roman" w:hAnsi="Times New Roman" w:cs="Times New Roman"/>
          <w:sz w:val="28"/>
          <w:szCs w:val="28"/>
          <w:vertAlign w:val="superscript"/>
          <w:lang w:val="ru-KZ"/>
        </w:rPr>
        <w:t>2</w:t>
      </w:r>
      <w:r w:rsidRPr="00AC7490">
        <w:rPr>
          <w:rFonts w:ascii="Times New Roman" w:hAnsi="Times New Roman" w:cs="Times New Roman"/>
          <w:sz w:val="28"/>
          <w:szCs w:val="28"/>
          <w:lang w:val="ru-KZ"/>
        </w:rPr>
        <w:t xml:space="preserve">, </w:t>
      </w:r>
      <w:r w:rsidRPr="00AC7490">
        <w:rPr>
          <w:rFonts w:ascii="Cambria Math" w:hAnsi="Cambria Math" w:cs="Cambria Math"/>
          <w:sz w:val="28"/>
          <w:szCs w:val="28"/>
          <w:lang w:val="ru-KZ"/>
        </w:rPr>
        <w:t>𝐷</w:t>
      </w:r>
      <w:r w:rsidRPr="00AC7490">
        <w:rPr>
          <w:rFonts w:ascii="Times New Roman" w:hAnsi="Times New Roman" w:cs="Times New Roman"/>
          <w:sz w:val="28"/>
          <w:szCs w:val="28"/>
          <w:vertAlign w:val="subscript"/>
          <w:lang w:val="ru-KZ"/>
        </w:rPr>
        <w:t>Mg2+</w:t>
      </w:r>
      <w:r w:rsidRPr="00AC7490">
        <w:rPr>
          <w:rFonts w:ascii="Times New Roman" w:hAnsi="Times New Roman" w:cs="Times New Roman"/>
          <w:sz w:val="28"/>
          <w:szCs w:val="28"/>
          <w:lang w:val="ru-KZ"/>
        </w:rPr>
        <w:t xml:space="preserve"> = 1,13</w:t>
      </w:r>
      <w:r>
        <w:rPr>
          <w:rFonts w:ascii="Times New Roman" w:hAnsi="Times New Roman" w:cs="Times New Roman"/>
          <w:sz w:val="28"/>
          <w:szCs w:val="28"/>
          <w:lang w:val="ru-KZ"/>
        </w:rPr>
        <w:t>·</w:t>
      </w:r>
      <w:r w:rsidRPr="00AC7490">
        <w:rPr>
          <w:rFonts w:ascii="Times New Roman" w:hAnsi="Times New Roman" w:cs="Times New Roman"/>
          <w:sz w:val="28"/>
          <w:szCs w:val="28"/>
          <w:lang w:val="ru-KZ"/>
        </w:rPr>
        <w:t>10</w:t>
      </w:r>
      <w:r w:rsidRPr="00AC7490">
        <w:rPr>
          <w:rFonts w:ascii="Times New Roman" w:hAnsi="Times New Roman" w:cs="Times New Roman"/>
          <w:sz w:val="28"/>
          <w:szCs w:val="28"/>
          <w:vertAlign w:val="superscript"/>
          <w:lang w:val="ru-KZ"/>
        </w:rPr>
        <w:t>-9</w:t>
      </w:r>
      <w:r w:rsidRPr="00AC7490">
        <w:rPr>
          <w:rFonts w:ascii="Times New Roman" w:hAnsi="Times New Roman" w:cs="Times New Roman"/>
          <w:sz w:val="28"/>
          <w:szCs w:val="28"/>
          <w:lang w:val="ru-KZ"/>
        </w:rPr>
        <w:t xml:space="preserve"> м</w:t>
      </w:r>
      <w:r w:rsidRPr="00AC7490">
        <w:rPr>
          <w:rFonts w:ascii="Times New Roman" w:hAnsi="Times New Roman" w:cs="Times New Roman"/>
          <w:sz w:val="28"/>
          <w:szCs w:val="28"/>
          <w:vertAlign w:val="superscript"/>
          <w:lang w:val="ru-KZ"/>
        </w:rPr>
        <w:t>2</w:t>
      </w:r>
      <w:r w:rsidRPr="00AC7490">
        <w:rPr>
          <w:rFonts w:ascii="Times New Roman" w:hAnsi="Times New Roman" w:cs="Times New Roman"/>
          <w:sz w:val="28"/>
          <w:szCs w:val="28"/>
          <w:lang w:val="ru-KZ"/>
        </w:rPr>
        <w:t xml:space="preserve">/с, Е = </w:t>
      </w:r>
      <w:r w:rsidR="00010C1A" w:rsidRPr="00010C1A">
        <w:rPr>
          <w:rFonts w:ascii="Times New Roman" w:hAnsi="Times New Roman" w:cs="Times New Roman"/>
          <w:sz w:val="28"/>
          <w:szCs w:val="28"/>
          <w:lang w:val="ru-KZ"/>
        </w:rPr>
        <w:t>-</w:t>
      </w:r>
      <w:r w:rsidRPr="00AC7490">
        <w:rPr>
          <w:rFonts w:ascii="Times New Roman" w:hAnsi="Times New Roman" w:cs="Times New Roman"/>
          <w:sz w:val="28"/>
          <w:szCs w:val="28"/>
          <w:lang w:val="ru-KZ"/>
        </w:rPr>
        <w:t xml:space="preserve">0,36, </w:t>
      </w:r>
      <w:r w:rsidR="00010C1A" w:rsidRPr="00010C1A">
        <w:rPr>
          <w:rFonts w:ascii="Times New Roman" w:hAnsi="Times New Roman" w:cs="Times New Roman"/>
          <w:sz w:val="28"/>
          <w:szCs w:val="28"/>
          <w:lang w:val="ru-KZ"/>
        </w:rPr>
        <w:t>-</w:t>
      </w:r>
      <w:r w:rsidRPr="00AC7490">
        <w:rPr>
          <w:rFonts w:ascii="Times New Roman" w:hAnsi="Times New Roman" w:cs="Times New Roman"/>
          <w:sz w:val="28"/>
          <w:szCs w:val="28"/>
          <w:lang w:val="ru-KZ"/>
        </w:rPr>
        <w:t xml:space="preserve">0,3 В) </w:t>
      </w:r>
      <w:proofErr w:type="spellStart"/>
      <w:r w:rsidRPr="00AC7490">
        <w:rPr>
          <w:rFonts w:ascii="Times New Roman" w:hAnsi="Times New Roman" w:cs="Times New Roman"/>
          <w:sz w:val="28"/>
          <w:szCs w:val="28"/>
          <w:lang w:val="ru-KZ"/>
        </w:rPr>
        <w:t>токтың</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біркелкі</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таралуы</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қамтамасыз</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етіледі</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бұл</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кезде</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терең</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нанотүтіктер</w:t>
      </w:r>
      <w:proofErr w:type="spellEnd"/>
      <w:r w:rsidRPr="00AC7490">
        <w:rPr>
          <w:rFonts w:ascii="Times New Roman" w:hAnsi="Times New Roman" w:cs="Times New Roman"/>
          <w:sz w:val="28"/>
          <w:szCs w:val="28"/>
          <w:lang w:val="ru-KZ"/>
        </w:rPr>
        <w:t xml:space="preserve"> (~850 </w:t>
      </w:r>
      <w:proofErr w:type="spellStart"/>
      <w:r w:rsidRPr="00AC7490">
        <w:rPr>
          <w:rFonts w:ascii="Times New Roman" w:hAnsi="Times New Roman" w:cs="Times New Roman"/>
          <w:sz w:val="28"/>
          <w:szCs w:val="28"/>
          <w:lang w:val="ru-KZ"/>
        </w:rPr>
        <w:t>нм</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шамамен</w:t>
      </w:r>
      <w:proofErr w:type="spellEnd"/>
      <w:r w:rsidRPr="00AC7490">
        <w:rPr>
          <w:rFonts w:ascii="Times New Roman" w:hAnsi="Times New Roman" w:cs="Times New Roman"/>
          <w:sz w:val="28"/>
          <w:szCs w:val="28"/>
          <w:lang w:val="ru-KZ"/>
        </w:rPr>
        <w:t xml:space="preserve"> 80 </w:t>
      </w:r>
      <w:proofErr w:type="spellStart"/>
      <w:r w:rsidRPr="00AC7490">
        <w:rPr>
          <w:rFonts w:ascii="Times New Roman" w:hAnsi="Times New Roman" w:cs="Times New Roman"/>
          <w:sz w:val="28"/>
          <w:szCs w:val="28"/>
          <w:lang w:val="ru-KZ"/>
        </w:rPr>
        <w:t>мс</w:t>
      </w:r>
      <w:proofErr w:type="spellEnd"/>
      <w:r w:rsidRPr="00AC7490">
        <w:rPr>
          <w:rFonts w:ascii="Times New Roman" w:hAnsi="Times New Roman" w:cs="Times New Roman"/>
          <w:sz w:val="28"/>
          <w:szCs w:val="28"/>
          <w:lang w:val="ru-KZ"/>
        </w:rPr>
        <w:t xml:space="preserve">-та, ал </w:t>
      </w:r>
      <w:proofErr w:type="spellStart"/>
      <w:r w:rsidRPr="00AC7490">
        <w:rPr>
          <w:rFonts w:ascii="Times New Roman" w:hAnsi="Times New Roman" w:cs="Times New Roman"/>
          <w:sz w:val="28"/>
          <w:szCs w:val="28"/>
          <w:lang w:val="ru-KZ"/>
        </w:rPr>
        <w:t>қысқа</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нанотүтіктер</w:t>
      </w:r>
      <w:proofErr w:type="spellEnd"/>
      <w:r w:rsidRPr="00AC7490">
        <w:rPr>
          <w:rFonts w:ascii="Times New Roman" w:hAnsi="Times New Roman" w:cs="Times New Roman"/>
          <w:sz w:val="28"/>
          <w:szCs w:val="28"/>
          <w:lang w:val="ru-KZ"/>
        </w:rPr>
        <w:t xml:space="preserve"> (450 </w:t>
      </w:r>
      <w:proofErr w:type="spellStart"/>
      <w:r w:rsidRPr="00AC7490">
        <w:rPr>
          <w:rFonts w:ascii="Times New Roman" w:hAnsi="Times New Roman" w:cs="Times New Roman"/>
          <w:sz w:val="28"/>
          <w:szCs w:val="28"/>
          <w:lang w:val="ru-KZ"/>
        </w:rPr>
        <w:t>нм</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шамамен</w:t>
      </w:r>
      <w:proofErr w:type="spellEnd"/>
      <w:r w:rsidRPr="00AC7490">
        <w:rPr>
          <w:rFonts w:ascii="Times New Roman" w:hAnsi="Times New Roman" w:cs="Times New Roman"/>
          <w:sz w:val="28"/>
          <w:szCs w:val="28"/>
          <w:lang w:val="ru-KZ"/>
        </w:rPr>
        <w:t xml:space="preserve"> 40 </w:t>
      </w:r>
      <w:proofErr w:type="spellStart"/>
      <w:r w:rsidRPr="00AC7490">
        <w:rPr>
          <w:rFonts w:ascii="Times New Roman" w:hAnsi="Times New Roman" w:cs="Times New Roman"/>
          <w:sz w:val="28"/>
          <w:szCs w:val="28"/>
          <w:lang w:val="ru-KZ"/>
        </w:rPr>
        <w:t>мс</w:t>
      </w:r>
      <w:proofErr w:type="spellEnd"/>
      <w:r w:rsidRPr="00AC7490">
        <w:rPr>
          <w:rFonts w:ascii="Times New Roman" w:hAnsi="Times New Roman" w:cs="Times New Roman"/>
          <w:sz w:val="28"/>
          <w:szCs w:val="28"/>
          <w:lang w:val="ru-KZ"/>
        </w:rPr>
        <w:t xml:space="preserve">-та </w:t>
      </w:r>
      <w:proofErr w:type="spellStart"/>
      <w:r w:rsidRPr="00AC7490">
        <w:rPr>
          <w:rFonts w:ascii="Times New Roman" w:hAnsi="Times New Roman" w:cs="Times New Roman"/>
          <w:sz w:val="28"/>
          <w:szCs w:val="28"/>
          <w:lang w:val="ru-KZ"/>
        </w:rPr>
        <w:t>толтырылады</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бұл</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электродтың</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белсенді</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бетінің</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сақталуына</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және</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меншікті</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сыйымдылықтың</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артуына</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ықпал</w:t>
      </w:r>
      <w:proofErr w:type="spellEnd"/>
      <w:r w:rsidRPr="00AC7490">
        <w:rPr>
          <w:rFonts w:ascii="Times New Roman" w:hAnsi="Times New Roman" w:cs="Times New Roman"/>
          <w:sz w:val="28"/>
          <w:szCs w:val="28"/>
          <w:lang w:val="ru-KZ"/>
        </w:rPr>
        <w:t xml:space="preserve"> </w:t>
      </w:r>
      <w:proofErr w:type="spellStart"/>
      <w:r w:rsidRPr="00AC7490">
        <w:rPr>
          <w:rFonts w:ascii="Times New Roman" w:hAnsi="Times New Roman" w:cs="Times New Roman"/>
          <w:sz w:val="28"/>
          <w:szCs w:val="28"/>
          <w:lang w:val="ru-KZ"/>
        </w:rPr>
        <w:t>етеді</w:t>
      </w:r>
      <w:proofErr w:type="spellEnd"/>
      <w:r w:rsidRPr="00AC7490">
        <w:rPr>
          <w:rFonts w:ascii="Times New Roman" w:hAnsi="Times New Roman" w:cs="Times New Roman"/>
          <w:sz w:val="28"/>
          <w:szCs w:val="28"/>
          <w:lang w:val="ru-KZ"/>
        </w:rPr>
        <w:t>.</w:t>
      </w:r>
    </w:p>
    <w:p w14:paraId="2104AFB6" w14:textId="77777777" w:rsidR="001D4D69" w:rsidRPr="00921134" w:rsidRDefault="001D4D69" w:rsidP="00010C1A">
      <w:pPr>
        <w:pStyle w:val="afa"/>
        <w:tabs>
          <w:tab w:val="left" w:pos="993"/>
        </w:tabs>
        <w:spacing w:after="0" w:line="240" w:lineRule="auto"/>
        <w:ind w:left="0" w:firstLine="567"/>
        <w:jc w:val="both"/>
        <w:rPr>
          <w:rFonts w:ascii="Times New Roman" w:hAnsi="Times New Roman" w:cs="Times New Roman"/>
          <w:sz w:val="28"/>
          <w:szCs w:val="28"/>
          <w:lang w:val="kk-KZ"/>
        </w:rPr>
      </w:pPr>
      <w:r w:rsidRPr="00E449C3">
        <w:rPr>
          <w:rFonts w:ascii="Times New Roman" w:hAnsi="Times New Roman" w:cs="Times New Roman"/>
          <w:b/>
          <w:bCs/>
          <w:sz w:val="28"/>
          <w:szCs w:val="28"/>
          <w:lang w:val="kk-KZ"/>
        </w:rPr>
        <w:t>Автордың</w:t>
      </w:r>
      <w:r w:rsidRPr="00921134">
        <w:rPr>
          <w:rFonts w:ascii="Times New Roman" w:hAnsi="Times New Roman" w:cs="Times New Roman"/>
          <w:b/>
          <w:bCs/>
          <w:sz w:val="28"/>
          <w:szCs w:val="28"/>
          <w:lang w:val="kk-KZ"/>
        </w:rPr>
        <w:t xml:space="preserve"> жеке үлесі. </w:t>
      </w:r>
    </w:p>
    <w:p w14:paraId="4BD597FB" w14:textId="77777777" w:rsidR="001D4D69" w:rsidRPr="00921134" w:rsidRDefault="001D4D69" w:rsidP="00010C1A">
      <w:pPr>
        <w:pStyle w:val="2"/>
        <w:tabs>
          <w:tab w:val="left" w:pos="851"/>
          <w:tab w:val="left" w:pos="1100"/>
        </w:tabs>
        <w:spacing w:before="0" w:line="240" w:lineRule="auto"/>
        <w:ind w:rightChars="52" w:right="114" w:firstLineChars="235" w:firstLine="658"/>
        <w:jc w:val="both"/>
        <w:rPr>
          <w:rFonts w:ascii="Times New Roman" w:eastAsia="Times New Roman" w:hAnsi="Times New Roman" w:cs="Times New Roman"/>
          <w:color w:val="auto"/>
          <w:sz w:val="28"/>
          <w:szCs w:val="28"/>
          <w:lang w:val="kk-KZ" w:eastAsia="zh-CN"/>
        </w:rPr>
      </w:pPr>
      <w:r w:rsidRPr="00FD1D7E">
        <w:rPr>
          <w:rFonts w:ascii="Times New Roman" w:eastAsia="Times New Roman" w:hAnsi="Times New Roman" w:cs="Times New Roman"/>
          <w:color w:val="auto"/>
          <w:sz w:val="28"/>
          <w:szCs w:val="28"/>
          <w:lang w:val="kk-KZ" w:eastAsia="zh-CN"/>
        </w:rPr>
        <w:t>Ғылыми әдебиеттерді іздеу мен талдау, диссертациялық жұмыстың тәжірибелік және теориялық бөлімдерін орындап, диссертацияда келтірілген зерттеу нәтижелерін өңдеп, талдап, сараптауды, қорытындылауды және негізгі автор ролінде ғылыми мақала түрінде жариялауды автор өзі іске асырды.</w:t>
      </w:r>
    </w:p>
    <w:p w14:paraId="5C34613B" w14:textId="77777777" w:rsidR="001D4D69" w:rsidRPr="00921134" w:rsidRDefault="001D4D69" w:rsidP="00010C1A">
      <w:pPr>
        <w:pStyle w:val="2"/>
        <w:tabs>
          <w:tab w:val="left" w:pos="851"/>
          <w:tab w:val="left" w:pos="1100"/>
        </w:tabs>
        <w:spacing w:before="0" w:line="240" w:lineRule="auto"/>
        <w:ind w:rightChars="52" w:right="114" w:firstLineChars="235" w:firstLine="661"/>
        <w:jc w:val="both"/>
        <w:rPr>
          <w:rFonts w:ascii="Times New Roman" w:hAnsi="Times New Roman" w:cs="Times New Roman"/>
          <w:b/>
          <w:bCs/>
          <w:color w:val="auto"/>
          <w:sz w:val="28"/>
          <w:szCs w:val="28"/>
          <w:lang w:val="kk-KZ" w:eastAsia="zh-CN"/>
        </w:rPr>
      </w:pPr>
      <w:r w:rsidRPr="00921134">
        <w:rPr>
          <w:rFonts w:ascii="Times New Roman" w:hAnsi="Times New Roman" w:cs="Times New Roman"/>
          <w:b/>
          <w:bCs/>
          <w:color w:val="auto"/>
          <w:sz w:val="28"/>
          <w:szCs w:val="28"/>
          <w:lang w:val="kk-KZ" w:eastAsia="zh-CN"/>
        </w:rPr>
        <w:t>Тәжірибелік</w:t>
      </w:r>
      <w:r w:rsidRPr="00921134">
        <w:rPr>
          <w:rFonts w:ascii="Times New Roman" w:hAnsi="Times New Roman" w:cs="Times New Roman"/>
          <w:b/>
          <w:bCs/>
          <w:color w:val="auto"/>
          <w:spacing w:val="-8"/>
          <w:sz w:val="28"/>
          <w:szCs w:val="28"/>
          <w:lang w:val="kk-KZ" w:eastAsia="zh-CN"/>
        </w:rPr>
        <w:t xml:space="preserve"> </w:t>
      </w:r>
      <w:r w:rsidRPr="00921134">
        <w:rPr>
          <w:rFonts w:ascii="Times New Roman" w:hAnsi="Times New Roman" w:cs="Times New Roman"/>
          <w:b/>
          <w:bCs/>
          <w:color w:val="auto"/>
          <w:sz w:val="28"/>
          <w:szCs w:val="28"/>
          <w:lang w:val="kk-KZ" w:eastAsia="zh-CN"/>
        </w:rPr>
        <w:t>нәтижелерді</w:t>
      </w:r>
      <w:r w:rsidRPr="00921134">
        <w:rPr>
          <w:rFonts w:ascii="Times New Roman" w:hAnsi="Times New Roman" w:cs="Times New Roman"/>
          <w:b/>
          <w:bCs/>
          <w:color w:val="auto"/>
          <w:spacing w:val="-7"/>
          <w:sz w:val="28"/>
          <w:szCs w:val="28"/>
          <w:lang w:val="kk-KZ" w:eastAsia="zh-CN"/>
        </w:rPr>
        <w:t xml:space="preserve"> </w:t>
      </w:r>
      <w:r w:rsidRPr="00921134">
        <w:rPr>
          <w:rFonts w:ascii="Times New Roman" w:hAnsi="Times New Roman" w:cs="Times New Roman"/>
          <w:b/>
          <w:bCs/>
          <w:color w:val="auto"/>
          <w:spacing w:val="-2"/>
          <w:sz w:val="28"/>
          <w:szCs w:val="28"/>
          <w:lang w:val="kk-KZ" w:eastAsia="zh-CN"/>
        </w:rPr>
        <w:t>ұсыну.</w:t>
      </w:r>
    </w:p>
    <w:p w14:paraId="60830799" w14:textId="77777777" w:rsidR="001D4D69" w:rsidRPr="001A4AA0" w:rsidRDefault="001D4D69" w:rsidP="00010C1A">
      <w:pPr>
        <w:pStyle w:val="af1"/>
        <w:tabs>
          <w:tab w:val="left" w:pos="851"/>
          <w:tab w:val="left" w:pos="1100"/>
        </w:tabs>
        <w:ind w:rightChars="52" w:right="114" w:firstLineChars="253" w:firstLine="708"/>
        <w:jc w:val="both"/>
        <w:rPr>
          <w:lang w:val="kk-KZ" w:eastAsia="zh-CN"/>
        </w:rPr>
      </w:pPr>
      <w:r w:rsidRPr="00921134">
        <w:rPr>
          <w:lang w:val="kk-KZ" w:eastAsia="zh-CN"/>
        </w:rPr>
        <w:t>Диссертацияның негізгі тұжырымдары мен нәтижелері төмендегі халықаралық</w:t>
      </w:r>
      <w:r w:rsidRPr="00921134">
        <w:rPr>
          <w:spacing w:val="-18"/>
          <w:lang w:val="kk-KZ" w:eastAsia="zh-CN"/>
        </w:rPr>
        <w:t xml:space="preserve"> </w:t>
      </w:r>
      <w:r w:rsidRPr="00921134">
        <w:rPr>
          <w:lang w:val="kk-KZ" w:eastAsia="zh-CN"/>
        </w:rPr>
        <w:t>және</w:t>
      </w:r>
      <w:r w:rsidRPr="00921134">
        <w:rPr>
          <w:spacing w:val="-17"/>
          <w:lang w:val="kk-KZ" w:eastAsia="zh-CN"/>
        </w:rPr>
        <w:t xml:space="preserve"> </w:t>
      </w:r>
      <w:r w:rsidRPr="00921134">
        <w:rPr>
          <w:lang w:val="kk-KZ" w:eastAsia="zh-CN"/>
        </w:rPr>
        <w:t>республикалық</w:t>
      </w:r>
      <w:r w:rsidRPr="00921134">
        <w:rPr>
          <w:spacing w:val="-18"/>
          <w:lang w:val="kk-KZ" w:eastAsia="zh-CN"/>
        </w:rPr>
        <w:t xml:space="preserve"> </w:t>
      </w:r>
      <w:r w:rsidRPr="00921134">
        <w:rPr>
          <w:lang w:val="kk-KZ" w:eastAsia="zh-CN"/>
        </w:rPr>
        <w:t>конференцияларда</w:t>
      </w:r>
      <w:r w:rsidRPr="00921134">
        <w:rPr>
          <w:spacing w:val="-17"/>
          <w:lang w:val="kk-KZ" w:eastAsia="zh-CN"/>
        </w:rPr>
        <w:t xml:space="preserve"> </w:t>
      </w:r>
      <w:r w:rsidRPr="00921134">
        <w:rPr>
          <w:lang w:val="kk-KZ" w:eastAsia="zh-CN"/>
        </w:rPr>
        <w:t>ауызша</w:t>
      </w:r>
      <w:r w:rsidRPr="00921134">
        <w:rPr>
          <w:spacing w:val="-18"/>
          <w:lang w:val="kk-KZ" w:eastAsia="zh-CN"/>
        </w:rPr>
        <w:t xml:space="preserve"> </w:t>
      </w:r>
      <w:r w:rsidRPr="00921134">
        <w:rPr>
          <w:lang w:val="kk-KZ" w:eastAsia="zh-CN"/>
        </w:rPr>
        <w:t>баяндалды</w:t>
      </w:r>
      <w:r w:rsidRPr="00921134">
        <w:rPr>
          <w:spacing w:val="-17"/>
          <w:lang w:val="kk-KZ" w:eastAsia="zh-CN"/>
        </w:rPr>
        <w:t xml:space="preserve"> </w:t>
      </w:r>
      <w:r w:rsidRPr="00921134">
        <w:rPr>
          <w:lang w:val="kk-KZ" w:eastAsia="zh-CN"/>
        </w:rPr>
        <w:t xml:space="preserve">және </w:t>
      </w:r>
      <w:r w:rsidRPr="001A4AA0">
        <w:rPr>
          <w:spacing w:val="-2"/>
          <w:lang w:val="kk-KZ" w:eastAsia="zh-CN"/>
        </w:rPr>
        <w:t>талқыланды:</w:t>
      </w:r>
    </w:p>
    <w:p w14:paraId="1DC75964" w14:textId="77777777" w:rsidR="001D4D69" w:rsidRPr="001A4AA0" w:rsidRDefault="001D4D69" w:rsidP="00010C1A">
      <w:pPr>
        <w:pStyle w:val="afa"/>
        <w:numPr>
          <w:ilvl w:val="0"/>
          <w:numId w:val="4"/>
        </w:numPr>
        <w:tabs>
          <w:tab w:val="left" w:pos="851"/>
          <w:tab w:val="left" w:pos="1100"/>
          <w:tab w:val="left" w:pos="1273"/>
        </w:tabs>
        <w:spacing w:after="0" w:line="240" w:lineRule="auto"/>
        <w:ind w:left="0" w:rightChars="52" w:right="114" w:firstLineChars="253" w:firstLine="708"/>
        <w:jc w:val="both"/>
        <w:rPr>
          <w:rFonts w:ascii="Times New Roman" w:hAnsi="Times New Roman" w:cs="Times New Roman"/>
          <w:sz w:val="28"/>
          <w:szCs w:val="28"/>
          <w:lang w:val="kk-KZ"/>
        </w:rPr>
      </w:pPr>
      <w:r w:rsidRPr="001A4AA0">
        <w:rPr>
          <w:rFonts w:ascii="Times New Roman" w:hAnsi="Times New Roman" w:cs="Times New Roman"/>
          <w:sz w:val="28"/>
          <w:szCs w:val="28"/>
          <w:lang w:val="kk-KZ"/>
        </w:rPr>
        <w:t>XI Халықаралық Беремжанов атындағы химия және химиялық технология съезі – Алматы, Қазақстан, 2021 ж.</w:t>
      </w:r>
    </w:p>
    <w:p w14:paraId="03BD1EE2" w14:textId="77777777" w:rsidR="001D4D69" w:rsidRPr="001A4AA0" w:rsidRDefault="001D4D69" w:rsidP="00010C1A">
      <w:pPr>
        <w:pStyle w:val="afa"/>
        <w:numPr>
          <w:ilvl w:val="0"/>
          <w:numId w:val="4"/>
        </w:numPr>
        <w:tabs>
          <w:tab w:val="left" w:pos="851"/>
          <w:tab w:val="left" w:pos="1100"/>
          <w:tab w:val="left" w:pos="1273"/>
        </w:tabs>
        <w:spacing w:after="0" w:line="240" w:lineRule="auto"/>
        <w:ind w:left="0" w:rightChars="52" w:right="114" w:firstLineChars="253" w:firstLine="708"/>
        <w:jc w:val="both"/>
        <w:rPr>
          <w:rFonts w:ascii="Times New Roman" w:hAnsi="Times New Roman" w:cs="Times New Roman"/>
          <w:sz w:val="28"/>
          <w:szCs w:val="28"/>
          <w:lang w:val="kk-KZ"/>
        </w:rPr>
      </w:pPr>
      <w:r w:rsidRPr="001A4AA0">
        <w:rPr>
          <w:rFonts w:ascii="Times New Roman" w:hAnsi="Times New Roman" w:cs="Times New Roman"/>
          <w:sz w:val="28"/>
          <w:szCs w:val="28"/>
          <w:lang w:val="kk-KZ"/>
        </w:rPr>
        <w:t>INESS - 2022,</w:t>
      </w:r>
      <w:r w:rsidRPr="001A4AA0">
        <w:rPr>
          <w:rFonts w:ascii="Times New Roman" w:hAnsi="Times New Roman" w:cs="Times New Roman"/>
          <w:spacing w:val="59"/>
          <w:sz w:val="28"/>
          <w:szCs w:val="28"/>
          <w:lang w:val="kk-KZ"/>
        </w:rPr>
        <w:t xml:space="preserve"> </w:t>
      </w:r>
      <w:r>
        <w:rPr>
          <w:rFonts w:ascii="Times New Roman" w:hAnsi="Times New Roman" w:cs="Times New Roman"/>
          <w:sz w:val="28"/>
          <w:szCs w:val="28"/>
          <w:lang w:val="kk-KZ"/>
        </w:rPr>
        <w:t>Астана, Қазақстан</w:t>
      </w:r>
      <w:r w:rsidRPr="001A4AA0">
        <w:rPr>
          <w:rFonts w:ascii="Times New Roman" w:hAnsi="Times New Roman" w:cs="Times New Roman"/>
          <w:sz w:val="28"/>
          <w:szCs w:val="28"/>
          <w:lang w:val="kk-KZ"/>
        </w:rPr>
        <w:t>,</w:t>
      </w:r>
      <w:r w:rsidRPr="001A4AA0">
        <w:rPr>
          <w:rFonts w:ascii="Times New Roman" w:hAnsi="Times New Roman" w:cs="Times New Roman"/>
          <w:spacing w:val="-7"/>
          <w:sz w:val="28"/>
          <w:szCs w:val="28"/>
          <w:lang w:val="kk-KZ"/>
        </w:rPr>
        <w:t xml:space="preserve"> </w:t>
      </w:r>
      <w:r w:rsidRPr="001A4AA0">
        <w:rPr>
          <w:rFonts w:ascii="Times New Roman" w:hAnsi="Times New Roman" w:cs="Times New Roman"/>
          <w:spacing w:val="-2"/>
          <w:sz w:val="28"/>
          <w:szCs w:val="28"/>
          <w:lang w:val="kk-KZ"/>
        </w:rPr>
        <w:t>2022</w:t>
      </w:r>
      <w:r>
        <w:rPr>
          <w:rFonts w:ascii="Times New Roman" w:hAnsi="Times New Roman" w:cs="Times New Roman"/>
          <w:spacing w:val="-2"/>
          <w:sz w:val="28"/>
          <w:szCs w:val="28"/>
          <w:lang w:val="kk-KZ"/>
        </w:rPr>
        <w:t xml:space="preserve"> ж</w:t>
      </w:r>
      <w:r w:rsidRPr="001A4AA0">
        <w:rPr>
          <w:rFonts w:ascii="Times New Roman" w:hAnsi="Times New Roman" w:cs="Times New Roman"/>
          <w:spacing w:val="-2"/>
          <w:sz w:val="28"/>
          <w:szCs w:val="28"/>
          <w:lang w:val="kk-KZ"/>
        </w:rPr>
        <w:t>.</w:t>
      </w:r>
    </w:p>
    <w:p w14:paraId="09567782" w14:textId="77777777" w:rsidR="001D4D69" w:rsidRPr="00725C25" w:rsidRDefault="001D4D69" w:rsidP="00010C1A">
      <w:pPr>
        <w:pStyle w:val="afa"/>
        <w:numPr>
          <w:ilvl w:val="0"/>
          <w:numId w:val="4"/>
        </w:numPr>
        <w:tabs>
          <w:tab w:val="left" w:pos="851"/>
          <w:tab w:val="left" w:pos="1100"/>
          <w:tab w:val="left" w:pos="1273"/>
        </w:tabs>
        <w:spacing w:after="0" w:line="240" w:lineRule="auto"/>
        <w:ind w:left="0" w:rightChars="52" w:right="114" w:firstLineChars="253" w:firstLine="708"/>
        <w:jc w:val="both"/>
        <w:rPr>
          <w:rFonts w:ascii="Times New Roman" w:hAnsi="Times New Roman" w:cs="Times New Roman"/>
          <w:sz w:val="28"/>
          <w:szCs w:val="28"/>
          <w:lang w:val="kk-KZ"/>
        </w:rPr>
      </w:pPr>
      <w:r w:rsidRPr="001A4AA0">
        <w:rPr>
          <w:rFonts w:ascii="Times New Roman" w:hAnsi="Times New Roman" w:cs="Times New Roman"/>
          <w:sz w:val="28"/>
          <w:szCs w:val="28"/>
          <w:lang w:val="en-US"/>
        </w:rPr>
        <w:t xml:space="preserve">Problems of Analytical Chemistry - </w:t>
      </w:r>
      <w:r w:rsidRPr="001A4AA0">
        <w:rPr>
          <w:rFonts w:ascii="Times New Roman" w:hAnsi="Times New Roman" w:cs="Times New Roman"/>
          <w:sz w:val="28"/>
          <w:szCs w:val="28"/>
        </w:rPr>
        <w:t>Ташкент</w:t>
      </w:r>
      <w:r w:rsidRPr="001A4AA0">
        <w:rPr>
          <w:rFonts w:ascii="Times New Roman" w:hAnsi="Times New Roman" w:cs="Times New Roman"/>
          <w:sz w:val="28"/>
          <w:szCs w:val="28"/>
          <w:lang w:val="en-US"/>
        </w:rPr>
        <w:t xml:space="preserve">, </w:t>
      </w:r>
      <w:proofErr w:type="spellStart"/>
      <w:r w:rsidRPr="001A4AA0">
        <w:rPr>
          <w:rFonts w:ascii="Times New Roman" w:hAnsi="Times New Roman" w:cs="Times New Roman"/>
          <w:sz w:val="28"/>
          <w:szCs w:val="28"/>
        </w:rPr>
        <w:t>Өзбекстан</w:t>
      </w:r>
      <w:proofErr w:type="spellEnd"/>
      <w:r w:rsidRPr="001A4AA0">
        <w:rPr>
          <w:rFonts w:ascii="Times New Roman" w:hAnsi="Times New Roman" w:cs="Times New Roman"/>
          <w:sz w:val="28"/>
          <w:szCs w:val="28"/>
          <w:lang w:val="en-US"/>
        </w:rPr>
        <w:t xml:space="preserve">, 2023 </w:t>
      </w:r>
      <w:r w:rsidRPr="001A4AA0">
        <w:rPr>
          <w:rFonts w:ascii="Times New Roman" w:hAnsi="Times New Roman" w:cs="Times New Roman"/>
          <w:sz w:val="28"/>
          <w:szCs w:val="28"/>
        </w:rPr>
        <w:t>ж</w:t>
      </w:r>
      <w:r w:rsidRPr="001A4AA0">
        <w:rPr>
          <w:rFonts w:ascii="Times New Roman" w:hAnsi="Times New Roman" w:cs="Times New Roman"/>
          <w:sz w:val="28"/>
          <w:szCs w:val="28"/>
          <w:lang w:val="en-US"/>
        </w:rPr>
        <w:t>.</w:t>
      </w:r>
    </w:p>
    <w:p w14:paraId="55335A91" w14:textId="77777777" w:rsidR="001D4D69" w:rsidRPr="00725C25" w:rsidRDefault="001D4D69" w:rsidP="00010C1A">
      <w:pPr>
        <w:pStyle w:val="afa"/>
        <w:numPr>
          <w:ilvl w:val="0"/>
          <w:numId w:val="4"/>
        </w:numPr>
        <w:tabs>
          <w:tab w:val="left" w:pos="851"/>
          <w:tab w:val="left" w:pos="1100"/>
          <w:tab w:val="left" w:pos="1273"/>
        </w:tabs>
        <w:spacing w:after="0" w:line="240" w:lineRule="auto"/>
        <w:ind w:left="0" w:rightChars="52" w:right="114" w:firstLineChars="253" w:firstLine="708"/>
        <w:jc w:val="both"/>
        <w:rPr>
          <w:rFonts w:ascii="Times New Roman" w:hAnsi="Times New Roman" w:cs="Times New Roman"/>
          <w:sz w:val="28"/>
          <w:szCs w:val="28"/>
          <w:lang w:val="kk-KZ"/>
        </w:rPr>
      </w:pPr>
      <w:r w:rsidRPr="001A4AA0">
        <w:rPr>
          <w:rFonts w:ascii="Times New Roman" w:hAnsi="Times New Roman" w:cs="Times New Roman"/>
          <w:sz w:val="28"/>
          <w:szCs w:val="28"/>
          <w:lang w:val="en-US"/>
        </w:rPr>
        <w:t>Mediterranean</w:t>
      </w:r>
      <w:r w:rsidRPr="001A4AA0">
        <w:rPr>
          <w:rFonts w:ascii="Times New Roman" w:hAnsi="Times New Roman" w:cs="Times New Roman"/>
          <w:spacing w:val="-13"/>
          <w:sz w:val="28"/>
          <w:szCs w:val="28"/>
          <w:lang w:val="en-US"/>
        </w:rPr>
        <w:t xml:space="preserve"> </w:t>
      </w:r>
      <w:r w:rsidRPr="001A4AA0">
        <w:rPr>
          <w:rFonts w:ascii="Times New Roman" w:hAnsi="Times New Roman" w:cs="Times New Roman"/>
          <w:sz w:val="28"/>
          <w:szCs w:val="28"/>
          <w:lang w:val="en-US"/>
        </w:rPr>
        <w:t>Geosciences</w:t>
      </w:r>
      <w:r w:rsidRPr="001A4AA0">
        <w:rPr>
          <w:rFonts w:ascii="Times New Roman" w:hAnsi="Times New Roman" w:cs="Times New Roman"/>
          <w:spacing w:val="-10"/>
          <w:sz w:val="28"/>
          <w:szCs w:val="28"/>
          <w:lang w:val="en-US"/>
        </w:rPr>
        <w:t xml:space="preserve"> </w:t>
      </w:r>
      <w:r w:rsidRPr="00725C25">
        <w:rPr>
          <w:rFonts w:ascii="Times New Roman" w:hAnsi="Times New Roman" w:cs="Times New Roman"/>
          <w:sz w:val="28"/>
          <w:szCs w:val="28"/>
          <w:lang w:val="en-US"/>
        </w:rPr>
        <w:t xml:space="preserve">Union-2023, </w:t>
      </w:r>
      <w:proofErr w:type="spellStart"/>
      <w:r w:rsidRPr="00725C25">
        <w:rPr>
          <w:rFonts w:ascii="Times New Roman" w:hAnsi="Times New Roman" w:cs="Times New Roman"/>
          <w:sz w:val="28"/>
          <w:szCs w:val="28"/>
        </w:rPr>
        <w:t>Ыстамбұл</w:t>
      </w:r>
      <w:proofErr w:type="spellEnd"/>
      <w:r w:rsidRPr="00725C25">
        <w:rPr>
          <w:rFonts w:ascii="Times New Roman" w:hAnsi="Times New Roman" w:cs="Times New Roman"/>
          <w:sz w:val="28"/>
          <w:szCs w:val="28"/>
          <w:lang w:val="en-US"/>
        </w:rPr>
        <w:t xml:space="preserve">, </w:t>
      </w:r>
      <w:proofErr w:type="spellStart"/>
      <w:r w:rsidRPr="00725C25">
        <w:rPr>
          <w:rFonts w:ascii="Times New Roman" w:hAnsi="Times New Roman" w:cs="Times New Roman"/>
          <w:sz w:val="28"/>
          <w:szCs w:val="28"/>
        </w:rPr>
        <w:t>Түркия</w:t>
      </w:r>
      <w:proofErr w:type="spellEnd"/>
      <w:r w:rsidRPr="00725C25">
        <w:rPr>
          <w:rFonts w:ascii="Times New Roman" w:hAnsi="Times New Roman" w:cs="Times New Roman"/>
          <w:sz w:val="28"/>
          <w:szCs w:val="28"/>
          <w:lang w:val="en-US"/>
        </w:rPr>
        <w:t xml:space="preserve">, 2023 </w:t>
      </w:r>
      <w:r w:rsidRPr="00725C25">
        <w:rPr>
          <w:rFonts w:ascii="Times New Roman" w:hAnsi="Times New Roman" w:cs="Times New Roman"/>
          <w:sz w:val="28"/>
          <w:szCs w:val="28"/>
        </w:rPr>
        <w:t>ж</w:t>
      </w:r>
      <w:r w:rsidRPr="00725C25">
        <w:rPr>
          <w:rFonts w:ascii="Times New Roman" w:hAnsi="Times New Roman" w:cs="Times New Roman"/>
          <w:sz w:val="28"/>
          <w:szCs w:val="28"/>
          <w:lang w:val="en-US"/>
        </w:rPr>
        <w:t>.</w:t>
      </w:r>
    </w:p>
    <w:p w14:paraId="2E264A30" w14:textId="77777777" w:rsidR="001D4D69" w:rsidRPr="001A4AA0" w:rsidRDefault="001D4D69" w:rsidP="00010C1A">
      <w:pPr>
        <w:pStyle w:val="afa"/>
        <w:numPr>
          <w:ilvl w:val="0"/>
          <w:numId w:val="4"/>
        </w:numPr>
        <w:tabs>
          <w:tab w:val="left" w:pos="851"/>
          <w:tab w:val="left" w:pos="1100"/>
          <w:tab w:val="left" w:pos="1273"/>
        </w:tabs>
        <w:spacing w:after="0" w:line="240" w:lineRule="auto"/>
        <w:ind w:left="0" w:rightChars="52" w:right="114" w:firstLineChars="253" w:firstLine="708"/>
        <w:jc w:val="both"/>
        <w:rPr>
          <w:rFonts w:ascii="Times New Roman" w:hAnsi="Times New Roman" w:cs="Times New Roman"/>
          <w:sz w:val="28"/>
          <w:szCs w:val="28"/>
          <w:lang w:val="en-US"/>
        </w:rPr>
      </w:pPr>
      <w:r w:rsidRPr="001A4AA0">
        <w:rPr>
          <w:rFonts w:ascii="Times New Roman" w:hAnsi="Times New Roman" w:cs="Times New Roman"/>
          <w:sz w:val="28"/>
          <w:szCs w:val="28"/>
          <w:lang w:val="en-US"/>
        </w:rPr>
        <w:t>Mediterranean</w:t>
      </w:r>
      <w:r w:rsidRPr="001A4AA0">
        <w:rPr>
          <w:rFonts w:ascii="Times New Roman" w:hAnsi="Times New Roman" w:cs="Times New Roman"/>
          <w:spacing w:val="-13"/>
          <w:sz w:val="28"/>
          <w:szCs w:val="28"/>
          <w:lang w:val="en-US"/>
        </w:rPr>
        <w:t xml:space="preserve"> </w:t>
      </w:r>
      <w:r w:rsidRPr="001A4AA0">
        <w:rPr>
          <w:rFonts w:ascii="Times New Roman" w:hAnsi="Times New Roman" w:cs="Times New Roman"/>
          <w:sz w:val="28"/>
          <w:szCs w:val="28"/>
          <w:lang w:val="en-US"/>
        </w:rPr>
        <w:t>Geosciences</w:t>
      </w:r>
      <w:r w:rsidRPr="001A4AA0">
        <w:rPr>
          <w:rFonts w:ascii="Times New Roman" w:hAnsi="Times New Roman" w:cs="Times New Roman"/>
          <w:spacing w:val="-10"/>
          <w:sz w:val="28"/>
          <w:szCs w:val="28"/>
          <w:lang w:val="en-US"/>
        </w:rPr>
        <w:t xml:space="preserve"> </w:t>
      </w:r>
      <w:r w:rsidRPr="001A4AA0">
        <w:rPr>
          <w:rFonts w:ascii="Times New Roman" w:hAnsi="Times New Roman" w:cs="Times New Roman"/>
          <w:sz w:val="28"/>
          <w:szCs w:val="28"/>
          <w:lang w:val="en-US"/>
        </w:rPr>
        <w:t>Union-2024,</w:t>
      </w:r>
      <w:r w:rsidRPr="001A4AA0">
        <w:rPr>
          <w:rFonts w:ascii="Times New Roman" w:hAnsi="Times New Roman" w:cs="Times New Roman"/>
          <w:spacing w:val="-8"/>
          <w:sz w:val="28"/>
          <w:szCs w:val="28"/>
          <w:lang w:val="en-US"/>
        </w:rPr>
        <w:t xml:space="preserve"> </w:t>
      </w:r>
      <w:r>
        <w:rPr>
          <w:rFonts w:ascii="Times New Roman" w:hAnsi="Times New Roman" w:cs="Times New Roman"/>
          <w:sz w:val="28"/>
          <w:szCs w:val="28"/>
        </w:rPr>
        <w:t>Барселона</w:t>
      </w:r>
      <w:r w:rsidRPr="001A4AA0">
        <w:rPr>
          <w:rFonts w:ascii="Times New Roman" w:hAnsi="Times New Roman" w:cs="Times New Roman"/>
          <w:sz w:val="28"/>
          <w:szCs w:val="28"/>
          <w:lang w:val="en-US"/>
        </w:rPr>
        <w:t xml:space="preserve">, </w:t>
      </w:r>
      <w:r>
        <w:rPr>
          <w:rFonts w:ascii="Times New Roman" w:hAnsi="Times New Roman" w:cs="Times New Roman"/>
          <w:sz w:val="28"/>
          <w:szCs w:val="28"/>
        </w:rPr>
        <w:t>Испания</w:t>
      </w:r>
      <w:r w:rsidRPr="001A4AA0">
        <w:rPr>
          <w:rFonts w:ascii="Times New Roman" w:hAnsi="Times New Roman" w:cs="Times New Roman"/>
          <w:sz w:val="28"/>
          <w:szCs w:val="28"/>
          <w:lang w:val="en-US"/>
        </w:rPr>
        <w:t>,</w:t>
      </w:r>
      <w:r w:rsidRPr="001A4AA0">
        <w:rPr>
          <w:rFonts w:ascii="Times New Roman" w:hAnsi="Times New Roman" w:cs="Times New Roman"/>
          <w:spacing w:val="-9"/>
          <w:sz w:val="28"/>
          <w:szCs w:val="28"/>
          <w:lang w:val="en-US"/>
        </w:rPr>
        <w:t xml:space="preserve"> </w:t>
      </w:r>
      <w:r w:rsidRPr="001A4AA0">
        <w:rPr>
          <w:rFonts w:ascii="Times New Roman" w:hAnsi="Times New Roman" w:cs="Times New Roman"/>
          <w:spacing w:val="-4"/>
          <w:sz w:val="28"/>
          <w:szCs w:val="28"/>
          <w:lang w:val="en-US"/>
        </w:rPr>
        <w:t xml:space="preserve">2024 </w:t>
      </w:r>
      <w:r>
        <w:rPr>
          <w:rFonts w:ascii="Times New Roman" w:hAnsi="Times New Roman" w:cs="Times New Roman"/>
          <w:spacing w:val="-4"/>
          <w:sz w:val="28"/>
          <w:szCs w:val="28"/>
        </w:rPr>
        <w:t>ж</w:t>
      </w:r>
      <w:r w:rsidRPr="001A4AA0">
        <w:rPr>
          <w:rFonts w:ascii="Times New Roman" w:hAnsi="Times New Roman" w:cs="Times New Roman"/>
          <w:spacing w:val="-4"/>
          <w:sz w:val="28"/>
          <w:szCs w:val="28"/>
          <w:lang w:val="en-US"/>
        </w:rPr>
        <w:t>.</w:t>
      </w:r>
    </w:p>
    <w:p w14:paraId="0DF8E14B" w14:textId="77777777" w:rsidR="001D4D69" w:rsidRPr="00921134" w:rsidRDefault="001D4D69" w:rsidP="00010C1A">
      <w:pPr>
        <w:tabs>
          <w:tab w:val="left" w:pos="851"/>
          <w:tab w:val="left" w:pos="1100"/>
          <w:tab w:val="left" w:pos="5685"/>
        </w:tabs>
        <w:spacing w:after="0" w:line="240" w:lineRule="auto"/>
        <w:ind w:firstLineChars="235" w:firstLine="661"/>
        <w:jc w:val="both"/>
        <w:rPr>
          <w:rFonts w:ascii="Times New Roman" w:hAnsi="Times New Roman" w:cs="Times New Roman"/>
          <w:b/>
          <w:bCs/>
          <w:sz w:val="28"/>
          <w:szCs w:val="28"/>
          <w:lang w:val="kk-KZ"/>
        </w:rPr>
      </w:pPr>
      <w:r w:rsidRPr="00921134">
        <w:rPr>
          <w:rFonts w:ascii="Times New Roman" w:hAnsi="Times New Roman" w:cs="Times New Roman"/>
          <w:b/>
          <w:bCs/>
          <w:sz w:val="28"/>
          <w:szCs w:val="28"/>
          <w:lang w:val="kk-KZ"/>
        </w:rPr>
        <w:t>Диссертациялық жұмыс тақырыбының ғылыми-зерттеу жұмыстарымен және әр түрлі мемлекеттік бағдарламалармен байланысы.</w:t>
      </w:r>
    </w:p>
    <w:p w14:paraId="1FE7A329" w14:textId="77777777" w:rsidR="001D4D69" w:rsidRPr="00921134" w:rsidRDefault="001D4D69" w:rsidP="00010C1A">
      <w:pPr>
        <w:tabs>
          <w:tab w:val="left" w:pos="851"/>
          <w:tab w:val="left" w:pos="1100"/>
        </w:tabs>
        <w:autoSpaceDE w:val="0"/>
        <w:autoSpaceDN w:val="0"/>
        <w:adjustRightInd w:val="0"/>
        <w:spacing w:after="0" w:line="240" w:lineRule="auto"/>
        <w:ind w:firstLineChars="235" w:firstLine="658"/>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Диссертациялық жұмыс əл-Фараби атындағы Қазақ ұлттық университетінің, аналитикалық, коллоидтық химия жəне сирек элементтер технологиясы кафедрасының ғылыми-зерттеу жоспары бойынша жəне «Физика-химиялық зерттеу мен талдаудың əдістері орталығы» жобалары аясында орындалды.</w:t>
      </w:r>
    </w:p>
    <w:p w14:paraId="146B161E" w14:textId="77777777" w:rsidR="001D4D69" w:rsidRPr="00921134" w:rsidRDefault="001D4D69" w:rsidP="00010C1A">
      <w:pPr>
        <w:tabs>
          <w:tab w:val="left" w:pos="851"/>
          <w:tab w:val="left" w:pos="1100"/>
        </w:tabs>
        <w:autoSpaceDE w:val="0"/>
        <w:autoSpaceDN w:val="0"/>
        <w:adjustRightInd w:val="0"/>
        <w:spacing w:after="0" w:line="240" w:lineRule="auto"/>
        <w:ind w:firstLineChars="235" w:firstLine="658"/>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Мемлекеттік гранттық қаржыландыру жобалары:</w:t>
      </w:r>
    </w:p>
    <w:p w14:paraId="6B3C358B" w14:textId="77777777" w:rsidR="001D4D69" w:rsidRPr="00921134" w:rsidRDefault="001D4D69" w:rsidP="00010C1A">
      <w:pPr>
        <w:tabs>
          <w:tab w:val="left" w:pos="851"/>
          <w:tab w:val="left" w:pos="993"/>
        </w:tabs>
        <w:autoSpaceDE w:val="0"/>
        <w:autoSpaceDN w:val="0"/>
        <w:adjustRightInd w:val="0"/>
        <w:spacing w:after="0" w:line="240" w:lineRule="auto"/>
        <w:ind w:firstLine="567"/>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1) ИРН АР09260383 «Магний-иондық батареялар үшін қайтымды анодты жасау» 2020-2023 жж. (ғылыми қызметкер);</w:t>
      </w:r>
    </w:p>
    <w:p w14:paraId="7FDEFB9F" w14:textId="77777777" w:rsidR="001D4D69" w:rsidRPr="00921134" w:rsidRDefault="001D4D69" w:rsidP="00010C1A">
      <w:pPr>
        <w:tabs>
          <w:tab w:val="left" w:pos="851"/>
          <w:tab w:val="left" w:pos="993"/>
          <w:tab w:val="left" w:pos="5685"/>
        </w:tabs>
        <w:spacing w:after="0" w:line="240" w:lineRule="auto"/>
        <w:ind w:firstLine="567"/>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2) ИРН </w:t>
      </w:r>
      <w:r w:rsidRPr="00921134">
        <w:rPr>
          <w:rFonts w:ascii="Times New Roman" w:hAnsi="Times New Roman" w:cs="Times New Roman"/>
          <w:color w:val="212529"/>
          <w:sz w:val="28"/>
          <w:szCs w:val="28"/>
          <w:lang w:val="kk-KZ"/>
        </w:rPr>
        <w:t>AP22686263 «</w:t>
      </w:r>
      <w:r w:rsidRPr="001D4D69">
        <w:fldChar w:fldCharType="begin"/>
      </w:r>
      <w:r w:rsidRPr="001D4D69">
        <w:rPr>
          <w:rFonts w:ascii="Times New Roman" w:hAnsi="Times New Roman" w:cs="Times New Roman"/>
          <w:lang w:val="kk-KZ"/>
        </w:rPr>
        <w:instrText xml:space="preserve"> HYPERLINK "https://is.ncste.kz/object/view/TEk4WnMxZ3oyc0VrTVd6dUVZYzVXUT09" </w:instrText>
      </w:r>
      <w:r w:rsidRPr="001D4D69">
        <w:fldChar w:fldCharType="separate"/>
      </w:r>
      <w:r w:rsidRPr="001D4D69">
        <w:rPr>
          <w:rStyle w:val="a5"/>
          <w:rFonts w:ascii="Times New Roman" w:hAnsi="Times New Roman" w:cs="Times New Roman"/>
          <w:color w:val="auto"/>
          <w:sz w:val="28"/>
          <w:szCs w:val="28"/>
          <w:u w:val="none"/>
          <w:lang w:val="kk-KZ"/>
        </w:rPr>
        <w:t>Магний-ионды батареяларды</w:t>
      </w:r>
      <w:r w:rsidRPr="001D4D69">
        <w:rPr>
          <w:rStyle w:val="a5"/>
          <w:rFonts w:ascii="Times New Roman" w:eastAsia="MS Gothic" w:hAnsi="Times New Roman" w:cs="Times New Roman"/>
          <w:color w:val="auto"/>
          <w:sz w:val="28"/>
          <w:szCs w:val="28"/>
          <w:u w:val="none"/>
          <w:lang w:val="kk-KZ"/>
        </w:rPr>
        <w:t>ң</w:t>
      </w:r>
      <w:r w:rsidRPr="001D4D69">
        <w:rPr>
          <w:rStyle w:val="a5"/>
          <w:rFonts w:ascii="Times New Roman" w:hAnsi="Times New Roman" w:cs="Times New Roman"/>
          <w:color w:val="auto"/>
          <w:sz w:val="28"/>
          <w:szCs w:val="28"/>
          <w:u w:val="none"/>
          <w:lang w:val="kk-KZ"/>
        </w:rPr>
        <w:t xml:space="preserve"> </w:t>
      </w:r>
      <w:r w:rsidRPr="001D4D69">
        <w:rPr>
          <w:rStyle w:val="a5"/>
          <w:rFonts w:ascii="Times New Roman" w:eastAsia="Malgun Gothic" w:hAnsi="Times New Roman" w:cs="Times New Roman"/>
          <w:color w:val="auto"/>
          <w:sz w:val="28"/>
          <w:szCs w:val="28"/>
          <w:u w:val="none"/>
          <w:lang w:val="kk-KZ"/>
        </w:rPr>
        <w:t>анодты</w:t>
      </w:r>
      <w:r w:rsidRPr="001D4D69">
        <w:rPr>
          <w:rStyle w:val="a5"/>
          <w:rFonts w:ascii="Times New Roman" w:eastAsia="MS Gothic" w:hAnsi="Times New Roman" w:cs="Times New Roman"/>
          <w:color w:val="auto"/>
          <w:sz w:val="28"/>
          <w:szCs w:val="28"/>
          <w:u w:val="none"/>
          <w:lang w:val="kk-KZ"/>
        </w:rPr>
        <w:t>қ</w:t>
      </w:r>
      <w:r w:rsidRPr="001D4D69">
        <w:rPr>
          <w:rStyle w:val="a5"/>
          <w:rFonts w:ascii="Times New Roman" w:hAnsi="Times New Roman" w:cs="Times New Roman"/>
          <w:color w:val="auto"/>
          <w:sz w:val="28"/>
          <w:szCs w:val="28"/>
          <w:u w:val="none"/>
          <w:lang w:val="kk-KZ"/>
        </w:rPr>
        <w:t xml:space="preserve"> </w:t>
      </w:r>
      <w:r w:rsidRPr="001D4D69">
        <w:rPr>
          <w:rStyle w:val="a5"/>
          <w:rFonts w:ascii="Times New Roman" w:eastAsia="Malgun Gothic" w:hAnsi="Times New Roman" w:cs="Times New Roman"/>
          <w:color w:val="auto"/>
          <w:sz w:val="28"/>
          <w:szCs w:val="28"/>
          <w:u w:val="none"/>
          <w:lang w:val="kk-KZ"/>
        </w:rPr>
        <w:t>материалыны</w:t>
      </w:r>
      <w:r w:rsidRPr="001D4D69">
        <w:rPr>
          <w:rStyle w:val="a5"/>
          <w:rFonts w:ascii="Times New Roman" w:eastAsia="MS Gothic" w:hAnsi="Times New Roman" w:cs="Times New Roman"/>
          <w:color w:val="auto"/>
          <w:sz w:val="28"/>
          <w:szCs w:val="28"/>
          <w:u w:val="none"/>
          <w:lang w:val="kk-KZ"/>
        </w:rPr>
        <w:t>ң</w:t>
      </w:r>
      <w:r w:rsidRPr="001D4D69">
        <w:rPr>
          <w:rStyle w:val="a5"/>
          <w:rFonts w:ascii="Times New Roman" w:hAnsi="Times New Roman" w:cs="Times New Roman"/>
          <w:color w:val="auto"/>
          <w:sz w:val="28"/>
          <w:szCs w:val="28"/>
          <w:u w:val="none"/>
          <w:lang w:val="kk-KZ"/>
        </w:rPr>
        <w:t xml:space="preserve"> </w:t>
      </w:r>
      <w:r w:rsidRPr="001D4D69">
        <w:rPr>
          <w:rStyle w:val="a5"/>
          <w:rFonts w:ascii="Times New Roman" w:eastAsia="Malgun Gothic" w:hAnsi="Times New Roman" w:cs="Times New Roman"/>
          <w:color w:val="auto"/>
          <w:sz w:val="28"/>
          <w:szCs w:val="28"/>
          <w:u w:val="none"/>
          <w:lang w:val="kk-KZ"/>
        </w:rPr>
        <w:t>диффузиялы</w:t>
      </w:r>
      <w:r w:rsidRPr="001D4D69">
        <w:rPr>
          <w:rStyle w:val="a5"/>
          <w:rFonts w:ascii="Times New Roman" w:eastAsia="MS Gothic" w:hAnsi="Times New Roman" w:cs="Times New Roman"/>
          <w:color w:val="auto"/>
          <w:sz w:val="28"/>
          <w:szCs w:val="28"/>
          <w:u w:val="none"/>
          <w:lang w:val="kk-KZ"/>
        </w:rPr>
        <w:t>қ</w:t>
      </w:r>
      <w:r w:rsidRPr="001D4D69">
        <w:rPr>
          <w:rStyle w:val="a5"/>
          <w:rFonts w:ascii="Times New Roman" w:hAnsi="Times New Roman" w:cs="Times New Roman"/>
          <w:color w:val="auto"/>
          <w:sz w:val="28"/>
          <w:szCs w:val="28"/>
          <w:u w:val="none"/>
          <w:lang w:val="kk-KZ"/>
        </w:rPr>
        <w:t xml:space="preserve"> </w:t>
      </w:r>
      <w:r w:rsidRPr="001D4D69">
        <w:rPr>
          <w:rStyle w:val="a5"/>
          <w:rFonts w:ascii="Times New Roman" w:eastAsia="MS Gothic" w:hAnsi="Times New Roman" w:cs="Times New Roman"/>
          <w:color w:val="auto"/>
          <w:sz w:val="28"/>
          <w:szCs w:val="28"/>
          <w:u w:val="none"/>
          <w:lang w:val="kk-KZ"/>
        </w:rPr>
        <w:t>қ</w:t>
      </w:r>
      <w:r w:rsidRPr="001D4D69">
        <w:rPr>
          <w:rStyle w:val="a5"/>
          <w:rFonts w:ascii="Times New Roman" w:eastAsia="Malgun Gothic" w:hAnsi="Times New Roman" w:cs="Times New Roman"/>
          <w:color w:val="auto"/>
          <w:sz w:val="28"/>
          <w:szCs w:val="28"/>
          <w:u w:val="none"/>
          <w:lang w:val="kk-KZ"/>
        </w:rPr>
        <w:t>асиеттер</w:t>
      </w:r>
      <w:r w:rsidRPr="001D4D69">
        <w:rPr>
          <w:rStyle w:val="a5"/>
          <w:rFonts w:ascii="Times New Roman" w:eastAsia="MS Gothic" w:hAnsi="Times New Roman" w:cs="Times New Roman"/>
          <w:color w:val="auto"/>
          <w:sz w:val="28"/>
          <w:szCs w:val="28"/>
          <w:u w:val="none"/>
          <w:lang w:val="kk-KZ"/>
        </w:rPr>
        <w:t>і</w:t>
      </w:r>
      <w:r w:rsidRPr="001D4D69">
        <w:rPr>
          <w:rStyle w:val="a5"/>
          <w:rFonts w:ascii="Times New Roman" w:eastAsia="Malgun Gothic" w:hAnsi="Times New Roman" w:cs="Times New Roman"/>
          <w:color w:val="auto"/>
          <w:sz w:val="28"/>
          <w:szCs w:val="28"/>
          <w:u w:val="none"/>
          <w:lang w:val="kk-KZ"/>
        </w:rPr>
        <w:t>н</w:t>
      </w:r>
      <w:r w:rsidRPr="001D4D69">
        <w:rPr>
          <w:rStyle w:val="a5"/>
          <w:rFonts w:ascii="Times New Roman" w:hAnsi="Times New Roman" w:cs="Times New Roman"/>
          <w:color w:val="auto"/>
          <w:sz w:val="28"/>
          <w:szCs w:val="28"/>
          <w:u w:val="none"/>
          <w:lang w:val="kk-KZ"/>
        </w:rPr>
        <w:t xml:space="preserve"> </w:t>
      </w:r>
      <w:r w:rsidRPr="001D4D69">
        <w:rPr>
          <w:rStyle w:val="a5"/>
          <w:rFonts w:ascii="Times New Roman" w:eastAsia="Malgun Gothic" w:hAnsi="Times New Roman" w:cs="Times New Roman"/>
          <w:color w:val="auto"/>
          <w:sz w:val="28"/>
          <w:szCs w:val="28"/>
          <w:u w:val="none"/>
          <w:lang w:val="kk-KZ"/>
        </w:rPr>
        <w:t>жа</w:t>
      </w:r>
      <w:r w:rsidRPr="001D4D69">
        <w:rPr>
          <w:rStyle w:val="a5"/>
          <w:rFonts w:ascii="Times New Roman" w:eastAsia="MS Gothic" w:hAnsi="Times New Roman" w:cs="Times New Roman"/>
          <w:color w:val="auto"/>
          <w:sz w:val="28"/>
          <w:szCs w:val="28"/>
          <w:u w:val="none"/>
          <w:lang w:val="kk-KZ"/>
        </w:rPr>
        <w:t>қ</w:t>
      </w:r>
      <w:r w:rsidRPr="001D4D69">
        <w:rPr>
          <w:rStyle w:val="a5"/>
          <w:rFonts w:ascii="Times New Roman" w:eastAsia="Malgun Gothic" w:hAnsi="Times New Roman" w:cs="Times New Roman"/>
          <w:color w:val="auto"/>
          <w:sz w:val="28"/>
          <w:szCs w:val="28"/>
          <w:u w:val="none"/>
          <w:lang w:val="kk-KZ"/>
        </w:rPr>
        <w:t>сарту</w:t>
      </w:r>
      <w:r w:rsidRPr="001D4D69">
        <w:rPr>
          <w:rStyle w:val="a5"/>
          <w:rFonts w:ascii="Times New Roman" w:eastAsia="Malgun Gothic" w:hAnsi="Times New Roman" w:cs="Times New Roman"/>
          <w:color w:val="auto"/>
          <w:sz w:val="28"/>
          <w:szCs w:val="28"/>
          <w:u w:val="none"/>
          <w:lang w:val="kk-KZ"/>
        </w:rPr>
        <w:fldChar w:fldCharType="end"/>
      </w:r>
      <w:r w:rsidRPr="00921134">
        <w:rPr>
          <w:rFonts w:ascii="Times New Roman" w:hAnsi="Times New Roman" w:cs="Times New Roman"/>
          <w:sz w:val="28"/>
          <w:szCs w:val="28"/>
          <w:lang w:val="kk-KZ"/>
        </w:rPr>
        <w:t xml:space="preserve">» 2024-2026 жж. (жоба жетекшісі)  жобалары аясында орындалды. </w:t>
      </w:r>
    </w:p>
    <w:p w14:paraId="2867F2C8" w14:textId="77777777" w:rsidR="001D4D69" w:rsidRPr="00921134" w:rsidRDefault="001D4D69" w:rsidP="00010C1A">
      <w:pPr>
        <w:tabs>
          <w:tab w:val="left" w:pos="851"/>
        </w:tabs>
        <w:spacing w:after="0" w:line="240" w:lineRule="auto"/>
        <w:ind w:firstLine="567"/>
        <w:jc w:val="both"/>
        <w:rPr>
          <w:rFonts w:ascii="Times New Roman" w:hAnsi="Times New Roman" w:cs="Times New Roman"/>
          <w:b/>
          <w:bCs/>
          <w:sz w:val="28"/>
          <w:szCs w:val="28"/>
          <w:lang w:val="kk-KZ"/>
        </w:rPr>
      </w:pPr>
      <w:r w:rsidRPr="00921134">
        <w:rPr>
          <w:rFonts w:ascii="Times New Roman" w:hAnsi="Times New Roman" w:cs="Times New Roman"/>
          <w:b/>
          <w:bCs/>
          <w:sz w:val="28"/>
          <w:szCs w:val="28"/>
          <w:lang w:val="kk-KZ"/>
        </w:rPr>
        <w:t xml:space="preserve">Жарияланымдар. </w:t>
      </w:r>
    </w:p>
    <w:p w14:paraId="36D9AB6A" w14:textId="77777777" w:rsidR="001D4D69" w:rsidRPr="00921134" w:rsidRDefault="001D4D69" w:rsidP="00010C1A">
      <w:pPr>
        <w:tabs>
          <w:tab w:val="left" w:pos="851"/>
        </w:tabs>
        <w:spacing w:after="0" w:line="240" w:lineRule="auto"/>
        <w:ind w:firstLine="567"/>
        <w:jc w:val="both"/>
        <w:rPr>
          <w:rFonts w:ascii="Times New Roman" w:eastAsia="SimSun" w:hAnsi="Times New Roman" w:cs="Times New Roman"/>
          <w:sz w:val="28"/>
          <w:szCs w:val="28"/>
          <w:lang w:val="kk-KZ"/>
        </w:rPr>
      </w:pPr>
      <w:bookmarkStart w:id="8" w:name="_Hlk201844801"/>
      <w:r w:rsidRPr="00921134">
        <w:rPr>
          <w:rFonts w:ascii="Times New Roman" w:eastAsia="SimSun" w:hAnsi="Times New Roman" w:cs="Times New Roman"/>
          <w:sz w:val="28"/>
          <w:szCs w:val="28"/>
          <w:lang w:val="kk-KZ"/>
        </w:rPr>
        <w:t xml:space="preserve">Орындалған жұмыстардың нәтижелері 13 ғылыми жұмыста көрсетілген, оның ішінде: Web of Science дерекқорының Science Citation Index Expanded индексінде (бірінші және үшінші квартильдер) және Scopus дерекқорында CiteScore пайыздық көрсеткіші елуден кем емес диссертацияның ғылыми бағыты бойынша рецензияланған ғылыми басылымдардағы екі мақалада, тағы бір мақала рецензияда; </w:t>
      </w:r>
    </w:p>
    <w:p w14:paraId="5791C34B" w14:textId="77777777" w:rsidR="001D4D69" w:rsidRPr="00921134" w:rsidRDefault="001D4D69" w:rsidP="00010C1A">
      <w:pPr>
        <w:tabs>
          <w:tab w:val="left" w:pos="851"/>
        </w:tabs>
        <w:spacing w:after="0" w:line="240" w:lineRule="auto"/>
        <w:ind w:firstLine="567"/>
        <w:jc w:val="both"/>
        <w:rPr>
          <w:rFonts w:ascii="Times New Roman" w:eastAsia="SimSun" w:hAnsi="Times New Roman" w:cs="Times New Roman"/>
          <w:sz w:val="28"/>
          <w:szCs w:val="28"/>
          <w:lang w:val="kk-KZ"/>
        </w:rPr>
      </w:pPr>
      <w:r w:rsidRPr="00921134">
        <w:rPr>
          <w:rFonts w:ascii="Times New Roman" w:eastAsia="SimSun" w:hAnsi="Times New Roman" w:cs="Times New Roman"/>
          <w:sz w:val="28"/>
          <w:szCs w:val="28"/>
          <w:lang w:val="kk-KZ"/>
        </w:rPr>
        <w:lastRenderedPageBreak/>
        <w:t>- ҚР БҒ министрлігінің БҒ саласындағы бақылау комитеті ұсынған журналдарда екі мақалада;</w:t>
      </w:r>
    </w:p>
    <w:p w14:paraId="0DFE0085" w14:textId="77777777" w:rsidR="001D4D69" w:rsidRPr="00921134" w:rsidRDefault="001D4D69" w:rsidP="00010C1A">
      <w:pPr>
        <w:tabs>
          <w:tab w:val="left" w:pos="851"/>
        </w:tabs>
        <w:spacing w:after="0" w:line="240" w:lineRule="auto"/>
        <w:ind w:firstLine="567"/>
        <w:jc w:val="both"/>
        <w:rPr>
          <w:rFonts w:ascii="Times New Roman" w:hAnsi="Times New Roman" w:cs="Times New Roman"/>
          <w:sz w:val="28"/>
          <w:szCs w:val="28"/>
          <w:lang w:val="kk-KZ"/>
        </w:rPr>
      </w:pPr>
      <w:r w:rsidRPr="00921134">
        <w:rPr>
          <w:rFonts w:ascii="Times New Roman" w:eastAsia="SimSun" w:hAnsi="Times New Roman" w:cs="Times New Roman"/>
          <w:sz w:val="28"/>
          <w:szCs w:val="28"/>
          <w:lang w:val="kk-KZ"/>
        </w:rPr>
        <w:t xml:space="preserve">- халықаралық ғылыми симпозиумдар мен конференциялардың 8 материалы мен тезистерінің </w:t>
      </w:r>
      <w:r w:rsidRPr="00921134">
        <w:rPr>
          <w:rFonts w:ascii="Times New Roman" w:hAnsi="Times New Roman" w:cs="Times New Roman"/>
          <w:sz w:val="28"/>
          <w:szCs w:val="28"/>
          <w:lang w:val="kk-KZ"/>
        </w:rPr>
        <w:t xml:space="preserve">жинақтарында жарияланды. </w:t>
      </w:r>
    </w:p>
    <w:bookmarkEnd w:id="8"/>
    <w:p w14:paraId="6466B3D9" w14:textId="77777777" w:rsidR="001D4D69" w:rsidRPr="00921134" w:rsidRDefault="001D4D69" w:rsidP="00010C1A">
      <w:pPr>
        <w:tabs>
          <w:tab w:val="left" w:pos="851"/>
        </w:tabs>
        <w:spacing w:after="0" w:line="240" w:lineRule="auto"/>
        <w:ind w:firstLine="567"/>
        <w:jc w:val="both"/>
        <w:rPr>
          <w:rFonts w:ascii="Times New Roman" w:hAnsi="Times New Roman" w:cs="Times New Roman"/>
          <w:b/>
          <w:bCs/>
          <w:sz w:val="28"/>
          <w:szCs w:val="28"/>
          <w:lang w:val="kk-KZ"/>
        </w:rPr>
      </w:pPr>
      <w:r w:rsidRPr="00921134">
        <w:rPr>
          <w:rFonts w:ascii="Times New Roman" w:hAnsi="Times New Roman" w:cs="Times New Roman"/>
          <w:b/>
          <w:bCs/>
          <w:sz w:val="28"/>
          <w:szCs w:val="28"/>
          <w:lang w:val="kk-KZ"/>
        </w:rPr>
        <w:t xml:space="preserve">Диссертациялық жұмыстың құрылымы мен көлемі </w:t>
      </w:r>
    </w:p>
    <w:p w14:paraId="530E7B40" w14:textId="38B7FB78" w:rsidR="001D4D69" w:rsidRPr="007B42FA" w:rsidRDefault="001D4D69" w:rsidP="00010C1A">
      <w:pPr>
        <w:tabs>
          <w:tab w:val="left" w:pos="851"/>
        </w:tabs>
        <w:spacing w:after="0" w:line="240" w:lineRule="auto"/>
        <w:ind w:firstLine="567"/>
        <w:jc w:val="both"/>
        <w:rPr>
          <w:rFonts w:ascii="Times New Roman" w:hAnsi="Times New Roman" w:cs="Times New Roman"/>
          <w:sz w:val="28"/>
          <w:szCs w:val="28"/>
          <w:lang w:val="kk-KZ"/>
        </w:rPr>
      </w:pPr>
      <w:r w:rsidRPr="00921134">
        <w:rPr>
          <w:rFonts w:ascii="Times New Roman" w:eastAsia="SimSun" w:hAnsi="Times New Roman" w:cs="Times New Roman"/>
          <w:sz w:val="28"/>
          <w:szCs w:val="28"/>
          <w:lang w:val="kk-KZ"/>
        </w:rPr>
        <w:t>Диссертация 1</w:t>
      </w:r>
      <w:r>
        <w:rPr>
          <w:rFonts w:ascii="Times New Roman" w:eastAsia="SimSun" w:hAnsi="Times New Roman" w:cs="Times New Roman"/>
          <w:sz w:val="28"/>
          <w:szCs w:val="28"/>
          <w:lang w:val="kk-KZ"/>
        </w:rPr>
        <w:t>2</w:t>
      </w:r>
      <w:r w:rsidR="00654A0D">
        <w:rPr>
          <w:rFonts w:ascii="Times New Roman" w:eastAsia="SimSun" w:hAnsi="Times New Roman" w:cs="Times New Roman"/>
          <w:sz w:val="28"/>
          <w:szCs w:val="28"/>
          <w:lang w:val="kk-KZ"/>
        </w:rPr>
        <w:t>3</w:t>
      </w:r>
      <w:r w:rsidRPr="00921134">
        <w:rPr>
          <w:rFonts w:ascii="Times New Roman" w:eastAsia="SimSun" w:hAnsi="Times New Roman" w:cs="Times New Roman"/>
          <w:sz w:val="28"/>
          <w:szCs w:val="28"/>
          <w:lang w:val="kk-KZ"/>
        </w:rPr>
        <w:t xml:space="preserve"> бетте (қосымшаларды қоспағанда) ұсынылған және кіріспеден, 3 негізгі бөлімнен, қорытындыдан, </w:t>
      </w:r>
      <w:r>
        <w:rPr>
          <w:rFonts w:ascii="Times New Roman" w:eastAsia="SimSun" w:hAnsi="Times New Roman" w:cs="Times New Roman"/>
          <w:sz w:val="28"/>
          <w:szCs w:val="28"/>
          <w:lang w:val="kk-KZ"/>
        </w:rPr>
        <w:t>171</w:t>
      </w:r>
      <w:r w:rsidRPr="00921134">
        <w:rPr>
          <w:rFonts w:ascii="Times New Roman" w:eastAsia="SimSun" w:hAnsi="Times New Roman" w:cs="Times New Roman"/>
          <w:sz w:val="28"/>
          <w:szCs w:val="28"/>
          <w:lang w:val="kk-KZ"/>
        </w:rPr>
        <w:t xml:space="preserve"> әдебиеттер тізімінен, </w:t>
      </w:r>
      <w:r w:rsidRPr="00246DF3">
        <w:rPr>
          <w:rFonts w:ascii="Times New Roman" w:eastAsia="SimSun" w:hAnsi="Times New Roman" w:cs="Times New Roman"/>
          <w:sz w:val="28"/>
          <w:szCs w:val="28"/>
          <w:lang w:val="kk-KZ"/>
        </w:rPr>
        <w:t>9</w:t>
      </w:r>
      <w:r w:rsidRPr="00921134">
        <w:rPr>
          <w:rFonts w:ascii="Times New Roman" w:eastAsia="SimSun" w:hAnsi="Times New Roman" w:cs="Times New Roman"/>
          <w:sz w:val="28"/>
          <w:szCs w:val="28"/>
          <w:lang w:val="kk-KZ"/>
        </w:rPr>
        <w:t xml:space="preserve"> кестеден, </w:t>
      </w:r>
      <w:r>
        <w:rPr>
          <w:rFonts w:ascii="Times New Roman" w:eastAsia="SimSun" w:hAnsi="Times New Roman" w:cs="Times New Roman"/>
          <w:sz w:val="28"/>
          <w:szCs w:val="28"/>
          <w:lang w:val="kk-KZ"/>
        </w:rPr>
        <w:t>5</w:t>
      </w:r>
      <w:r w:rsidRPr="00246DF3">
        <w:rPr>
          <w:rFonts w:ascii="Times New Roman" w:eastAsia="SimSun" w:hAnsi="Times New Roman" w:cs="Times New Roman"/>
          <w:sz w:val="28"/>
          <w:szCs w:val="28"/>
          <w:lang w:val="kk-KZ"/>
        </w:rPr>
        <w:t>3</w:t>
      </w:r>
      <w:r w:rsidRPr="00921134">
        <w:rPr>
          <w:rFonts w:ascii="Times New Roman" w:eastAsia="SimSun" w:hAnsi="Times New Roman" w:cs="Times New Roman"/>
          <w:sz w:val="28"/>
          <w:szCs w:val="28"/>
          <w:lang w:val="kk-KZ"/>
        </w:rPr>
        <w:t xml:space="preserve"> суреттен</w:t>
      </w:r>
      <w:r>
        <w:rPr>
          <w:rFonts w:ascii="Times New Roman" w:eastAsia="SimSun" w:hAnsi="Times New Roman" w:cs="Times New Roman"/>
          <w:sz w:val="28"/>
          <w:szCs w:val="28"/>
          <w:lang w:val="kk-KZ"/>
        </w:rPr>
        <w:t>, 6 сызбадан</w:t>
      </w:r>
      <w:r w:rsidRPr="00921134">
        <w:rPr>
          <w:rFonts w:ascii="Times New Roman" w:eastAsia="SimSun" w:hAnsi="Times New Roman" w:cs="Times New Roman"/>
          <w:sz w:val="28"/>
          <w:szCs w:val="28"/>
          <w:lang w:val="kk-KZ"/>
        </w:rPr>
        <w:t xml:space="preserve"> тұрады.</w:t>
      </w:r>
      <w:r w:rsidRPr="00921134">
        <w:rPr>
          <w:rFonts w:ascii="Times New Roman" w:hAnsi="Times New Roman" w:cs="Times New Roman"/>
          <w:sz w:val="28"/>
          <w:szCs w:val="28"/>
          <w:lang w:val="kk-KZ"/>
        </w:rPr>
        <w:t xml:space="preserve"> </w:t>
      </w:r>
      <w:bookmarkEnd w:id="4"/>
    </w:p>
    <w:p w14:paraId="3D67A127" w14:textId="77777777" w:rsidR="00ED6659" w:rsidRPr="00921134" w:rsidRDefault="00ED6659" w:rsidP="008479CD">
      <w:pPr>
        <w:spacing w:after="0" w:line="240" w:lineRule="auto"/>
        <w:ind w:firstLine="709"/>
        <w:jc w:val="both"/>
        <w:rPr>
          <w:rFonts w:ascii="Times New Roman" w:hAnsi="Times New Roman" w:cs="Times New Roman"/>
          <w:b/>
          <w:sz w:val="28"/>
          <w:szCs w:val="28"/>
          <w:lang w:val="kk-KZ"/>
        </w:rPr>
      </w:pPr>
    </w:p>
    <w:p w14:paraId="4B9E2215" w14:textId="77777777" w:rsidR="00ED6659" w:rsidRDefault="00ED6659" w:rsidP="008479CD">
      <w:pPr>
        <w:spacing w:after="0" w:line="240" w:lineRule="auto"/>
        <w:ind w:firstLine="709"/>
        <w:jc w:val="both"/>
        <w:rPr>
          <w:rFonts w:ascii="Times New Roman" w:hAnsi="Times New Roman" w:cs="Times New Roman"/>
          <w:b/>
          <w:sz w:val="28"/>
          <w:szCs w:val="28"/>
          <w:lang w:val="kk-KZ"/>
        </w:rPr>
      </w:pPr>
    </w:p>
    <w:p w14:paraId="0C8E57BF" w14:textId="77777777" w:rsidR="00070199" w:rsidRDefault="00070199" w:rsidP="008479CD">
      <w:pPr>
        <w:spacing w:after="0" w:line="240" w:lineRule="auto"/>
        <w:ind w:firstLine="709"/>
        <w:jc w:val="both"/>
        <w:rPr>
          <w:rFonts w:ascii="Times New Roman" w:hAnsi="Times New Roman" w:cs="Times New Roman"/>
          <w:b/>
          <w:sz w:val="28"/>
          <w:szCs w:val="28"/>
          <w:lang w:val="kk-KZ"/>
        </w:rPr>
      </w:pPr>
    </w:p>
    <w:p w14:paraId="4BC9053D" w14:textId="77777777" w:rsidR="00070199" w:rsidRDefault="00070199" w:rsidP="008479CD">
      <w:pPr>
        <w:spacing w:after="0" w:line="240" w:lineRule="auto"/>
        <w:ind w:firstLine="709"/>
        <w:jc w:val="both"/>
        <w:rPr>
          <w:rFonts w:ascii="Times New Roman" w:hAnsi="Times New Roman" w:cs="Times New Roman"/>
          <w:b/>
          <w:sz w:val="28"/>
          <w:szCs w:val="28"/>
          <w:lang w:val="kk-KZ"/>
        </w:rPr>
      </w:pPr>
    </w:p>
    <w:p w14:paraId="79DAE09B" w14:textId="77777777" w:rsidR="00070199" w:rsidRDefault="00070199" w:rsidP="008479CD">
      <w:pPr>
        <w:spacing w:after="0" w:line="240" w:lineRule="auto"/>
        <w:ind w:firstLine="709"/>
        <w:jc w:val="both"/>
        <w:rPr>
          <w:rFonts w:ascii="Times New Roman" w:hAnsi="Times New Roman" w:cs="Times New Roman"/>
          <w:b/>
          <w:sz w:val="28"/>
          <w:szCs w:val="28"/>
          <w:lang w:val="kk-KZ"/>
        </w:rPr>
      </w:pPr>
    </w:p>
    <w:p w14:paraId="5CE78647" w14:textId="33422CB8" w:rsidR="00070199" w:rsidRDefault="00070199" w:rsidP="008479CD">
      <w:pPr>
        <w:spacing w:after="0" w:line="240" w:lineRule="auto"/>
        <w:ind w:firstLine="709"/>
        <w:jc w:val="both"/>
        <w:rPr>
          <w:rFonts w:ascii="Times New Roman" w:hAnsi="Times New Roman" w:cs="Times New Roman"/>
          <w:b/>
          <w:sz w:val="28"/>
          <w:szCs w:val="28"/>
          <w:lang w:val="kk-KZ"/>
        </w:rPr>
      </w:pPr>
    </w:p>
    <w:p w14:paraId="0CBA4CAA" w14:textId="5A4A580F" w:rsidR="00010C1A" w:rsidRDefault="00010C1A" w:rsidP="008479CD">
      <w:pPr>
        <w:spacing w:after="0" w:line="240" w:lineRule="auto"/>
        <w:ind w:firstLine="709"/>
        <w:jc w:val="both"/>
        <w:rPr>
          <w:rFonts w:ascii="Times New Roman" w:hAnsi="Times New Roman" w:cs="Times New Roman"/>
          <w:b/>
          <w:sz w:val="28"/>
          <w:szCs w:val="28"/>
          <w:lang w:val="kk-KZ"/>
        </w:rPr>
      </w:pPr>
    </w:p>
    <w:p w14:paraId="71211209" w14:textId="1CBDD444" w:rsidR="00010C1A" w:rsidRDefault="00010C1A" w:rsidP="008479CD">
      <w:pPr>
        <w:spacing w:after="0" w:line="240" w:lineRule="auto"/>
        <w:ind w:firstLine="709"/>
        <w:jc w:val="both"/>
        <w:rPr>
          <w:rFonts w:ascii="Times New Roman" w:hAnsi="Times New Roman" w:cs="Times New Roman"/>
          <w:b/>
          <w:sz w:val="28"/>
          <w:szCs w:val="28"/>
          <w:lang w:val="kk-KZ"/>
        </w:rPr>
      </w:pPr>
    </w:p>
    <w:p w14:paraId="3984E4E2" w14:textId="3A4D8413" w:rsidR="00010C1A" w:rsidRDefault="00010C1A" w:rsidP="008479CD">
      <w:pPr>
        <w:spacing w:after="0" w:line="240" w:lineRule="auto"/>
        <w:ind w:firstLine="709"/>
        <w:jc w:val="both"/>
        <w:rPr>
          <w:rFonts w:ascii="Times New Roman" w:hAnsi="Times New Roman" w:cs="Times New Roman"/>
          <w:b/>
          <w:sz w:val="28"/>
          <w:szCs w:val="28"/>
          <w:lang w:val="kk-KZ"/>
        </w:rPr>
      </w:pPr>
    </w:p>
    <w:p w14:paraId="4AD09BCD" w14:textId="3FF5EB94" w:rsidR="00010C1A" w:rsidRDefault="00010C1A" w:rsidP="008479CD">
      <w:pPr>
        <w:spacing w:after="0" w:line="240" w:lineRule="auto"/>
        <w:ind w:firstLine="709"/>
        <w:jc w:val="both"/>
        <w:rPr>
          <w:rFonts w:ascii="Times New Roman" w:hAnsi="Times New Roman" w:cs="Times New Roman"/>
          <w:b/>
          <w:sz w:val="28"/>
          <w:szCs w:val="28"/>
          <w:lang w:val="kk-KZ"/>
        </w:rPr>
      </w:pPr>
    </w:p>
    <w:p w14:paraId="585B5A04" w14:textId="43992FB5" w:rsidR="00010C1A" w:rsidRDefault="00010C1A" w:rsidP="008479CD">
      <w:pPr>
        <w:spacing w:after="0" w:line="240" w:lineRule="auto"/>
        <w:ind w:firstLine="709"/>
        <w:jc w:val="both"/>
        <w:rPr>
          <w:rFonts w:ascii="Times New Roman" w:hAnsi="Times New Roman" w:cs="Times New Roman"/>
          <w:b/>
          <w:sz w:val="28"/>
          <w:szCs w:val="28"/>
          <w:lang w:val="kk-KZ"/>
        </w:rPr>
      </w:pPr>
    </w:p>
    <w:p w14:paraId="66C80DF1" w14:textId="23CBB291" w:rsidR="00010C1A" w:rsidRDefault="00010C1A" w:rsidP="008479CD">
      <w:pPr>
        <w:spacing w:after="0" w:line="240" w:lineRule="auto"/>
        <w:ind w:firstLine="709"/>
        <w:jc w:val="both"/>
        <w:rPr>
          <w:rFonts w:ascii="Times New Roman" w:hAnsi="Times New Roman" w:cs="Times New Roman"/>
          <w:b/>
          <w:sz w:val="28"/>
          <w:szCs w:val="28"/>
          <w:lang w:val="kk-KZ"/>
        </w:rPr>
      </w:pPr>
    </w:p>
    <w:p w14:paraId="588E1A40" w14:textId="5E91DE38" w:rsidR="00010C1A" w:rsidRDefault="00010C1A" w:rsidP="008479CD">
      <w:pPr>
        <w:spacing w:after="0" w:line="240" w:lineRule="auto"/>
        <w:ind w:firstLine="709"/>
        <w:jc w:val="both"/>
        <w:rPr>
          <w:rFonts w:ascii="Times New Roman" w:hAnsi="Times New Roman" w:cs="Times New Roman"/>
          <w:b/>
          <w:sz w:val="28"/>
          <w:szCs w:val="28"/>
          <w:lang w:val="kk-KZ"/>
        </w:rPr>
      </w:pPr>
    </w:p>
    <w:p w14:paraId="1D06E370" w14:textId="2C4FF20A" w:rsidR="00010C1A" w:rsidRDefault="00010C1A" w:rsidP="008479CD">
      <w:pPr>
        <w:spacing w:after="0" w:line="240" w:lineRule="auto"/>
        <w:ind w:firstLine="709"/>
        <w:jc w:val="both"/>
        <w:rPr>
          <w:rFonts w:ascii="Times New Roman" w:hAnsi="Times New Roman" w:cs="Times New Roman"/>
          <w:b/>
          <w:sz w:val="28"/>
          <w:szCs w:val="28"/>
          <w:lang w:val="kk-KZ"/>
        </w:rPr>
      </w:pPr>
    </w:p>
    <w:p w14:paraId="120545DF" w14:textId="6F56467D" w:rsidR="00010C1A" w:rsidRDefault="00010C1A" w:rsidP="008479CD">
      <w:pPr>
        <w:spacing w:after="0" w:line="240" w:lineRule="auto"/>
        <w:ind w:firstLine="709"/>
        <w:jc w:val="both"/>
        <w:rPr>
          <w:rFonts w:ascii="Times New Roman" w:hAnsi="Times New Roman" w:cs="Times New Roman"/>
          <w:b/>
          <w:sz w:val="28"/>
          <w:szCs w:val="28"/>
          <w:lang w:val="kk-KZ"/>
        </w:rPr>
      </w:pPr>
    </w:p>
    <w:p w14:paraId="5BDB1861" w14:textId="7F431B86" w:rsidR="00010C1A" w:rsidRDefault="00010C1A" w:rsidP="008479CD">
      <w:pPr>
        <w:spacing w:after="0" w:line="240" w:lineRule="auto"/>
        <w:ind w:firstLine="709"/>
        <w:jc w:val="both"/>
        <w:rPr>
          <w:rFonts w:ascii="Times New Roman" w:hAnsi="Times New Roman" w:cs="Times New Roman"/>
          <w:b/>
          <w:sz w:val="28"/>
          <w:szCs w:val="28"/>
          <w:lang w:val="kk-KZ"/>
        </w:rPr>
      </w:pPr>
    </w:p>
    <w:p w14:paraId="4C83DF29" w14:textId="7A150EEB" w:rsidR="00010C1A" w:rsidRDefault="00010C1A" w:rsidP="008479CD">
      <w:pPr>
        <w:spacing w:after="0" w:line="240" w:lineRule="auto"/>
        <w:ind w:firstLine="709"/>
        <w:jc w:val="both"/>
        <w:rPr>
          <w:rFonts w:ascii="Times New Roman" w:hAnsi="Times New Roman" w:cs="Times New Roman"/>
          <w:b/>
          <w:sz w:val="28"/>
          <w:szCs w:val="28"/>
          <w:lang w:val="kk-KZ"/>
        </w:rPr>
      </w:pPr>
    </w:p>
    <w:p w14:paraId="14EA4436" w14:textId="7A478263" w:rsidR="00010C1A" w:rsidRDefault="00010C1A" w:rsidP="008479CD">
      <w:pPr>
        <w:spacing w:after="0" w:line="240" w:lineRule="auto"/>
        <w:ind w:firstLine="709"/>
        <w:jc w:val="both"/>
        <w:rPr>
          <w:rFonts w:ascii="Times New Roman" w:hAnsi="Times New Roman" w:cs="Times New Roman"/>
          <w:b/>
          <w:sz w:val="28"/>
          <w:szCs w:val="28"/>
          <w:lang w:val="kk-KZ"/>
        </w:rPr>
      </w:pPr>
    </w:p>
    <w:p w14:paraId="246207B4" w14:textId="5FCE420E" w:rsidR="00010C1A" w:rsidRDefault="00010C1A" w:rsidP="008479CD">
      <w:pPr>
        <w:spacing w:after="0" w:line="240" w:lineRule="auto"/>
        <w:ind w:firstLine="709"/>
        <w:jc w:val="both"/>
        <w:rPr>
          <w:rFonts w:ascii="Times New Roman" w:hAnsi="Times New Roman" w:cs="Times New Roman"/>
          <w:b/>
          <w:sz w:val="28"/>
          <w:szCs w:val="28"/>
          <w:lang w:val="kk-KZ"/>
        </w:rPr>
      </w:pPr>
    </w:p>
    <w:p w14:paraId="06C8FFBC" w14:textId="6807914E" w:rsidR="00010C1A" w:rsidRDefault="00010C1A" w:rsidP="008479CD">
      <w:pPr>
        <w:spacing w:after="0" w:line="240" w:lineRule="auto"/>
        <w:ind w:firstLine="709"/>
        <w:jc w:val="both"/>
        <w:rPr>
          <w:rFonts w:ascii="Times New Roman" w:hAnsi="Times New Roman" w:cs="Times New Roman"/>
          <w:b/>
          <w:sz w:val="28"/>
          <w:szCs w:val="28"/>
          <w:lang w:val="kk-KZ"/>
        </w:rPr>
      </w:pPr>
    </w:p>
    <w:p w14:paraId="055E5E84" w14:textId="105CA720" w:rsidR="00010C1A" w:rsidRDefault="00010C1A" w:rsidP="008479CD">
      <w:pPr>
        <w:spacing w:after="0" w:line="240" w:lineRule="auto"/>
        <w:ind w:firstLine="709"/>
        <w:jc w:val="both"/>
        <w:rPr>
          <w:rFonts w:ascii="Times New Roman" w:hAnsi="Times New Roman" w:cs="Times New Roman"/>
          <w:b/>
          <w:sz w:val="28"/>
          <w:szCs w:val="28"/>
          <w:lang w:val="kk-KZ"/>
        </w:rPr>
      </w:pPr>
    </w:p>
    <w:p w14:paraId="4D8440CE" w14:textId="65B6F1EE" w:rsidR="00010C1A" w:rsidRDefault="00010C1A" w:rsidP="008479CD">
      <w:pPr>
        <w:spacing w:after="0" w:line="240" w:lineRule="auto"/>
        <w:ind w:firstLine="709"/>
        <w:jc w:val="both"/>
        <w:rPr>
          <w:rFonts w:ascii="Times New Roman" w:hAnsi="Times New Roman" w:cs="Times New Roman"/>
          <w:b/>
          <w:sz w:val="28"/>
          <w:szCs w:val="28"/>
          <w:lang w:val="kk-KZ"/>
        </w:rPr>
      </w:pPr>
    </w:p>
    <w:p w14:paraId="366C2229" w14:textId="6D674B8B" w:rsidR="00010C1A" w:rsidRDefault="00010C1A" w:rsidP="008479CD">
      <w:pPr>
        <w:spacing w:after="0" w:line="240" w:lineRule="auto"/>
        <w:ind w:firstLine="709"/>
        <w:jc w:val="both"/>
        <w:rPr>
          <w:rFonts w:ascii="Times New Roman" w:hAnsi="Times New Roman" w:cs="Times New Roman"/>
          <w:b/>
          <w:sz w:val="28"/>
          <w:szCs w:val="28"/>
          <w:lang w:val="kk-KZ"/>
        </w:rPr>
      </w:pPr>
    </w:p>
    <w:p w14:paraId="2ECA0CBB" w14:textId="185737E1" w:rsidR="00010C1A" w:rsidRDefault="00010C1A" w:rsidP="008479CD">
      <w:pPr>
        <w:spacing w:after="0" w:line="240" w:lineRule="auto"/>
        <w:ind w:firstLine="709"/>
        <w:jc w:val="both"/>
        <w:rPr>
          <w:rFonts w:ascii="Times New Roman" w:hAnsi="Times New Roman" w:cs="Times New Roman"/>
          <w:b/>
          <w:sz w:val="28"/>
          <w:szCs w:val="28"/>
          <w:lang w:val="kk-KZ"/>
        </w:rPr>
      </w:pPr>
    </w:p>
    <w:p w14:paraId="65077353" w14:textId="69E02705" w:rsidR="00010C1A" w:rsidRDefault="00010C1A" w:rsidP="008479CD">
      <w:pPr>
        <w:spacing w:after="0" w:line="240" w:lineRule="auto"/>
        <w:ind w:firstLine="709"/>
        <w:jc w:val="both"/>
        <w:rPr>
          <w:rFonts w:ascii="Times New Roman" w:hAnsi="Times New Roman" w:cs="Times New Roman"/>
          <w:b/>
          <w:sz w:val="28"/>
          <w:szCs w:val="28"/>
          <w:lang w:val="kk-KZ"/>
        </w:rPr>
      </w:pPr>
    </w:p>
    <w:p w14:paraId="5745CBEC" w14:textId="2BAD0629" w:rsidR="00010C1A" w:rsidRDefault="00010C1A" w:rsidP="008479CD">
      <w:pPr>
        <w:spacing w:after="0" w:line="240" w:lineRule="auto"/>
        <w:ind w:firstLine="709"/>
        <w:jc w:val="both"/>
        <w:rPr>
          <w:rFonts w:ascii="Times New Roman" w:hAnsi="Times New Roman" w:cs="Times New Roman"/>
          <w:b/>
          <w:sz w:val="28"/>
          <w:szCs w:val="28"/>
          <w:lang w:val="kk-KZ"/>
        </w:rPr>
      </w:pPr>
    </w:p>
    <w:p w14:paraId="27D21C2D" w14:textId="428FB68D" w:rsidR="00010C1A" w:rsidRDefault="00010C1A" w:rsidP="008479CD">
      <w:pPr>
        <w:spacing w:after="0" w:line="240" w:lineRule="auto"/>
        <w:ind w:firstLine="709"/>
        <w:jc w:val="both"/>
        <w:rPr>
          <w:rFonts w:ascii="Times New Roman" w:hAnsi="Times New Roman" w:cs="Times New Roman"/>
          <w:b/>
          <w:sz w:val="28"/>
          <w:szCs w:val="28"/>
          <w:lang w:val="kk-KZ"/>
        </w:rPr>
      </w:pPr>
    </w:p>
    <w:p w14:paraId="1E5B0EA6" w14:textId="264DBE76" w:rsidR="00010C1A" w:rsidRDefault="00010C1A" w:rsidP="008479CD">
      <w:pPr>
        <w:spacing w:after="0" w:line="240" w:lineRule="auto"/>
        <w:ind w:firstLine="709"/>
        <w:jc w:val="both"/>
        <w:rPr>
          <w:rFonts w:ascii="Times New Roman" w:hAnsi="Times New Roman" w:cs="Times New Roman"/>
          <w:b/>
          <w:sz w:val="28"/>
          <w:szCs w:val="28"/>
          <w:lang w:val="kk-KZ"/>
        </w:rPr>
      </w:pPr>
    </w:p>
    <w:p w14:paraId="0F908BA3" w14:textId="3749ACBB" w:rsidR="00010C1A" w:rsidRDefault="00010C1A" w:rsidP="008479CD">
      <w:pPr>
        <w:spacing w:after="0" w:line="240" w:lineRule="auto"/>
        <w:ind w:firstLine="709"/>
        <w:jc w:val="both"/>
        <w:rPr>
          <w:rFonts w:ascii="Times New Roman" w:hAnsi="Times New Roman" w:cs="Times New Roman"/>
          <w:b/>
          <w:sz w:val="28"/>
          <w:szCs w:val="28"/>
          <w:lang w:val="kk-KZ"/>
        </w:rPr>
      </w:pPr>
    </w:p>
    <w:p w14:paraId="20744479" w14:textId="277394D3" w:rsidR="00010C1A" w:rsidRDefault="00010C1A" w:rsidP="008479CD">
      <w:pPr>
        <w:spacing w:after="0" w:line="240" w:lineRule="auto"/>
        <w:ind w:firstLine="709"/>
        <w:jc w:val="both"/>
        <w:rPr>
          <w:rFonts w:ascii="Times New Roman" w:hAnsi="Times New Roman" w:cs="Times New Roman"/>
          <w:b/>
          <w:sz w:val="28"/>
          <w:szCs w:val="28"/>
          <w:lang w:val="kk-KZ"/>
        </w:rPr>
      </w:pPr>
    </w:p>
    <w:p w14:paraId="18212557" w14:textId="4AA24768" w:rsidR="00010C1A" w:rsidRDefault="00010C1A" w:rsidP="008479CD">
      <w:pPr>
        <w:spacing w:after="0" w:line="240" w:lineRule="auto"/>
        <w:ind w:firstLine="709"/>
        <w:jc w:val="both"/>
        <w:rPr>
          <w:rFonts w:ascii="Times New Roman" w:hAnsi="Times New Roman" w:cs="Times New Roman"/>
          <w:b/>
          <w:sz w:val="28"/>
          <w:szCs w:val="28"/>
          <w:lang w:val="kk-KZ"/>
        </w:rPr>
      </w:pPr>
    </w:p>
    <w:p w14:paraId="4E9A4197" w14:textId="0ED30B69" w:rsidR="00010C1A" w:rsidRDefault="00010C1A" w:rsidP="008479CD">
      <w:pPr>
        <w:spacing w:after="0" w:line="240" w:lineRule="auto"/>
        <w:ind w:firstLine="709"/>
        <w:jc w:val="both"/>
        <w:rPr>
          <w:rFonts w:ascii="Times New Roman" w:hAnsi="Times New Roman" w:cs="Times New Roman"/>
          <w:b/>
          <w:sz w:val="28"/>
          <w:szCs w:val="28"/>
          <w:lang w:val="kk-KZ"/>
        </w:rPr>
      </w:pPr>
    </w:p>
    <w:p w14:paraId="51696E8B" w14:textId="54C2BB90" w:rsidR="00010C1A" w:rsidRDefault="00010C1A" w:rsidP="008479CD">
      <w:pPr>
        <w:spacing w:after="0" w:line="240" w:lineRule="auto"/>
        <w:ind w:firstLine="709"/>
        <w:jc w:val="both"/>
        <w:rPr>
          <w:rFonts w:ascii="Times New Roman" w:hAnsi="Times New Roman" w:cs="Times New Roman"/>
          <w:b/>
          <w:sz w:val="28"/>
          <w:szCs w:val="28"/>
          <w:lang w:val="kk-KZ"/>
        </w:rPr>
      </w:pPr>
    </w:p>
    <w:p w14:paraId="4DA260D3" w14:textId="187B7D0C" w:rsidR="00010C1A" w:rsidRDefault="00010C1A" w:rsidP="008479CD">
      <w:pPr>
        <w:spacing w:after="0" w:line="240" w:lineRule="auto"/>
        <w:ind w:firstLine="709"/>
        <w:jc w:val="both"/>
        <w:rPr>
          <w:rFonts w:ascii="Times New Roman" w:hAnsi="Times New Roman" w:cs="Times New Roman"/>
          <w:b/>
          <w:sz w:val="28"/>
          <w:szCs w:val="28"/>
          <w:lang w:val="kk-KZ"/>
        </w:rPr>
      </w:pPr>
    </w:p>
    <w:p w14:paraId="54790349" w14:textId="77777777" w:rsidR="00010C1A" w:rsidRDefault="00010C1A" w:rsidP="008479CD">
      <w:pPr>
        <w:spacing w:after="0" w:line="240" w:lineRule="auto"/>
        <w:ind w:firstLine="709"/>
        <w:jc w:val="both"/>
        <w:rPr>
          <w:rFonts w:ascii="Times New Roman" w:hAnsi="Times New Roman" w:cs="Times New Roman"/>
          <w:b/>
          <w:sz w:val="28"/>
          <w:szCs w:val="28"/>
          <w:lang w:val="kk-KZ"/>
        </w:rPr>
      </w:pPr>
    </w:p>
    <w:p w14:paraId="081D533A" w14:textId="77777777" w:rsidR="008B465C" w:rsidRPr="00921134" w:rsidRDefault="00902CBB" w:rsidP="008479CD">
      <w:pPr>
        <w:spacing w:after="0" w:line="240" w:lineRule="auto"/>
        <w:ind w:firstLine="709"/>
        <w:jc w:val="both"/>
        <w:rPr>
          <w:rFonts w:ascii="Times New Roman" w:hAnsi="Times New Roman" w:cs="Times New Roman"/>
          <w:b/>
          <w:sz w:val="28"/>
          <w:szCs w:val="28"/>
          <w:lang w:val="kk-KZ"/>
        </w:rPr>
      </w:pPr>
      <w:r w:rsidRPr="00921134">
        <w:rPr>
          <w:rFonts w:ascii="Times New Roman" w:hAnsi="Times New Roman" w:cs="Times New Roman"/>
          <w:b/>
          <w:sz w:val="28"/>
          <w:szCs w:val="28"/>
          <w:lang w:val="kk-KZ"/>
        </w:rPr>
        <w:lastRenderedPageBreak/>
        <w:t>1 ӘДЕБИ ШОЛУ</w:t>
      </w:r>
    </w:p>
    <w:p w14:paraId="680E7AE9" w14:textId="77777777" w:rsidR="008B465C" w:rsidRPr="00921134" w:rsidRDefault="008B465C" w:rsidP="008479CD">
      <w:pPr>
        <w:spacing w:after="0" w:line="240" w:lineRule="auto"/>
        <w:ind w:firstLine="709"/>
        <w:jc w:val="both"/>
        <w:rPr>
          <w:rFonts w:ascii="Times New Roman" w:hAnsi="Times New Roman" w:cs="Times New Roman"/>
          <w:b/>
          <w:sz w:val="28"/>
          <w:szCs w:val="28"/>
          <w:lang w:val="kk-KZ"/>
        </w:rPr>
      </w:pPr>
    </w:p>
    <w:p w14:paraId="0E8E283F" w14:textId="77777777" w:rsidR="008B465C" w:rsidRPr="00921134" w:rsidRDefault="00902CBB" w:rsidP="008479CD">
      <w:pPr>
        <w:pStyle w:val="3"/>
        <w:numPr>
          <w:ilvl w:val="1"/>
          <w:numId w:val="5"/>
        </w:numPr>
        <w:tabs>
          <w:tab w:val="left" w:pos="851"/>
          <w:tab w:val="left" w:pos="1134"/>
        </w:tabs>
        <w:spacing w:before="0" w:line="240" w:lineRule="auto"/>
        <w:ind w:left="0" w:firstLine="709"/>
        <w:jc w:val="both"/>
        <w:rPr>
          <w:rFonts w:ascii="Times New Roman" w:hAnsi="Times New Roman" w:cs="Times New Roman"/>
          <w:b/>
          <w:bCs/>
          <w:color w:val="auto"/>
          <w:sz w:val="28"/>
          <w:szCs w:val="28"/>
          <w:lang w:val="kk-KZ"/>
        </w:rPr>
      </w:pPr>
      <w:r w:rsidRPr="00921134">
        <w:rPr>
          <w:rStyle w:val="a6"/>
          <w:rFonts w:ascii="Times New Roman" w:hAnsi="Times New Roman" w:cs="Times New Roman"/>
          <w:color w:val="auto"/>
          <w:sz w:val="28"/>
          <w:szCs w:val="28"/>
          <w:lang w:val="kk-KZ"/>
        </w:rPr>
        <w:t xml:space="preserve"> Экологиялық таза және тұрақты энергия көздеріне сұраныс және аккумуляторлардың рөлі</w:t>
      </w:r>
    </w:p>
    <w:p w14:paraId="7EAAA611" w14:textId="75C84EBD" w:rsidR="008B465C" w:rsidRPr="00921134" w:rsidRDefault="00902CBB" w:rsidP="008479CD">
      <w:pPr>
        <w:pStyle w:val="af7"/>
        <w:ind w:firstLine="709"/>
        <w:jc w:val="both"/>
        <w:rPr>
          <w:sz w:val="28"/>
          <w:szCs w:val="28"/>
          <w:lang w:val="kk-KZ"/>
        </w:rPr>
      </w:pPr>
      <w:r w:rsidRPr="00921134">
        <w:rPr>
          <w:sz w:val="28"/>
          <w:szCs w:val="28"/>
          <w:lang w:val="kk-KZ"/>
        </w:rPr>
        <w:t xml:space="preserve">Энергетикалық дағдарыстың тереңдеуі мен қоршаған ортаның ластануы жағдайында қазіргі қоғам екі өзекті мәселемен бетпе-бет келіп отыр: қазба отын көздерінің сарқылуы және атмосфераның ластануы </w:t>
      </w:r>
      <w:sdt>
        <w:sdtPr>
          <w:rPr>
            <w:color w:val="000000"/>
            <w:sz w:val="28"/>
            <w:szCs w:val="28"/>
            <w:lang w:val="kk-KZ"/>
          </w:rPr>
          <w:tag w:val="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"/>
          <w:id w:val="-502118289"/>
          <w:placeholder>
            <w:docPart w:val="DefaultPlaceholder_-1854013440"/>
          </w:placeholder>
        </w:sdtPr>
        <w:sdtEndPr/>
        <w:sdtContent>
          <w:r w:rsidR="00DE15BF" w:rsidRPr="00DE15BF">
            <w:rPr>
              <w:color w:val="000000"/>
              <w:sz w:val="28"/>
              <w:szCs w:val="28"/>
              <w:lang w:val="kk-KZ"/>
            </w:rPr>
            <w:t>[15-18]</w:t>
          </w:r>
        </w:sdtContent>
      </w:sdt>
      <w:r w:rsidRPr="00921134">
        <w:rPr>
          <w:sz w:val="28"/>
          <w:szCs w:val="28"/>
          <w:lang w:val="kk-KZ"/>
        </w:rPr>
        <w:t>. 2023 жылғы Дүниежүзілік энергетикалық статистикалық шолу деректеріне сәйкес, 2022 жылы әлемдік бастапқы энергия тұтыну көлемі шамамен 620 эксаджоульге (ЭДж) жетіп, COVID-19 пандемиясынан кейінгі экономикалық қалпына келу мен геосаяси өзгерістерге байланысты айтарлықтай артқаны байқалды.</w:t>
      </w:r>
    </w:p>
    <w:p w14:paraId="73B1C851" w14:textId="77777777" w:rsidR="008B465C" w:rsidRPr="00921134" w:rsidRDefault="00902CBB" w:rsidP="008479CD">
      <w:pPr>
        <w:pStyle w:val="af7"/>
        <w:ind w:firstLine="709"/>
        <w:jc w:val="both"/>
        <w:rPr>
          <w:sz w:val="28"/>
          <w:szCs w:val="28"/>
          <w:lang w:val="kk-KZ"/>
        </w:rPr>
      </w:pPr>
      <w:r w:rsidRPr="00921134">
        <w:rPr>
          <w:sz w:val="28"/>
          <w:szCs w:val="28"/>
          <w:lang w:val="kk-KZ"/>
        </w:rPr>
        <w:t>Энергия тұтыну құрылымын талдау қазба отындарының әлі де негізгі үлеске ие екенін көрсетеді: мұнай – шамамен 31%, табиғи газ – 24%, көмір – 26%. Сонымен қатар, жаңартылатын энергия көздері (күн, жел, су энергиясы және т.б.) айтарлықтай өсімді көрсетуде. 2022 жылы олардың үлесі әлемдік энергия тұтыну құрылымында шамамен 14%-ды құрады, ал 2010 жылдары бұл көрсеткіш 10%-дан төмен болған. Тек күн мен жел энергиясының өзі бір жыл ішінде тиісінше 14% және 10% өсім көрсетті. Бұл – дәстүрлі отын көздерінен экологиялық таза және жаңғырмалы энергия көздеріне көшу үдерісінің айқын көрінісі.</w:t>
      </w:r>
    </w:p>
    <w:p w14:paraId="065ECC3B" w14:textId="411F2738" w:rsidR="008B465C" w:rsidRPr="00921134" w:rsidRDefault="00902CBB" w:rsidP="008479CD">
      <w:pPr>
        <w:pStyle w:val="af7"/>
        <w:ind w:firstLine="709"/>
        <w:jc w:val="both"/>
        <w:rPr>
          <w:sz w:val="28"/>
          <w:szCs w:val="28"/>
          <w:lang w:val="kk-KZ"/>
        </w:rPr>
      </w:pPr>
      <w:r w:rsidRPr="00921134">
        <w:rPr>
          <w:sz w:val="28"/>
          <w:szCs w:val="28"/>
          <w:lang w:val="kk-KZ"/>
        </w:rPr>
        <w:t xml:space="preserve">Осы өзгерістер аясында энергияны сақтау технологиялары – атап айтқанда, суперконденсаторлар, сутегі отын элементтері және аккумуляторлар – ерекше маңызға ие болуда </w:t>
      </w:r>
      <w:sdt>
        <w:sdtPr>
          <w:rPr>
            <w:color w:val="000000"/>
            <w:sz w:val="28"/>
            <w:szCs w:val="28"/>
            <w:lang w:val="kk-KZ"/>
          </w:rPr>
          <w:tag w:val="MENDELEY_CITATION_v3_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"/>
          <w:id w:val="311603338"/>
          <w:placeholder>
            <w:docPart w:val="DefaultPlaceholder_-1854013440"/>
          </w:placeholder>
        </w:sdtPr>
        <w:sdtEndPr/>
        <w:sdtContent>
          <w:r w:rsidR="00DE15BF" w:rsidRPr="00DE15BF">
            <w:rPr>
              <w:color w:val="000000"/>
              <w:sz w:val="28"/>
              <w:szCs w:val="28"/>
              <w:lang w:val="kk-KZ"/>
            </w:rPr>
            <w:t>[18]</w:t>
          </w:r>
        </w:sdtContent>
      </w:sdt>
      <w:r w:rsidRPr="00921134">
        <w:rPr>
          <w:sz w:val="28"/>
          <w:szCs w:val="28"/>
          <w:lang w:val="kk-KZ"/>
        </w:rPr>
        <w:t xml:space="preserve">. Батареялар </w:t>
      </w:r>
      <w:r w:rsidR="008B3376">
        <w:rPr>
          <w:sz w:val="28"/>
          <w:szCs w:val="28"/>
          <w:lang w:val="kk-KZ"/>
        </w:rPr>
        <w:t>–</w:t>
      </w:r>
      <w:r w:rsidRPr="00921134">
        <w:rPr>
          <w:sz w:val="28"/>
          <w:szCs w:val="28"/>
          <w:lang w:val="kk-KZ"/>
        </w:rPr>
        <w:t xml:space="preserve"> энергияны сақтау технологияларының ішіндегі ең жетілген және кең қолданыс тапқан түрлерінің бірі. Олар электр көліктерінің дамуына, портативті электронды құрылғылардың тиімділігін арттыруға, сондай-ақ жаңартылатын энергия көздерін жалпы энергетикалық жүйеге енгізуге елеулі үлес қосады. Ғалымдардың пікірінше, аккумуляторлар электр энергиясын химиялық энергия түрінде тиімді сақтай алады және сенімді, ықшам әрі тұрақты қуат көзі ретінде ерекшеленеді. Қазіргі заманғы аккумуляторларға қойылатын негізгі талаптар: жоғары энергия тығыздығы, ұзақ қызмет ету мерзімі, қауіпсіздік, жеңіл салмақ және төмен өндірістік шығындар. Бұл қасиеттер оларды мобильді құрылғылар, электр көліктері мен резервтік қуат көздері үшін аса қажетті етеді </w:t>
      </w:r>
      <w:sdt>
        <w:sdtPr>
          <w:rPr>
            <w:color w:val="000000"/>
            <w:sz w:val="28"/>
            <w:szCs w:val="28"/>
            <w:lang w:val="kk-KZ"/>
          </w:rPr>
          <w:tag w:val="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"/>
          <w:id w:val="-403602759"/>
          <w:placeholder>
            <w:docPart w:val="DefaultPlaceholder_-1854013440"/>
          </w:placeholder>
        </w:sdtPr>
        <w:sdtEndPr/>
        <w:sdtContent>
          <w:r w:rsidR="00DE15BF" w:rsidRPr="00DE15BF">
            <w:rPr>
              <w:color w:val="000000"/>
              <w:sz w:val="28"/>
              <w:szCs w:val="28"/>
              <w:lang w:val="kk-KZ"/>
            </w:rPr>
            <w:t>[16-18]</w:t>
          </w:r>
        </w:sdtContent>
      </w:sdt>
      <w:r w:rsidRPr="00921134">
        <w:rPr>
          <w:sz w:val="28"/>
          <w:szCs w:val="28"/>
          <w:lang w:val="kk-KZ"/>
        </w:rPr>
        <w:t>.</w:t>
      </w:r>
    </w:p>
    <w:p w14:paraId="7DCDB032" w14:textId="77777777" w:rsidR="008B465C" w:rsidRPr="00921134" w:rsidRDefault="008B465C" w:rsidP="008479CD">
      <w:pPr>
        <w:pStyle w:val="af7"/>
        <w:ind w:firstLine="709"/>
        <w:jc w:val="both"/>
        <w:rPr>
          <w:sz w:val="28"/>
          <w:szCs w:val="28"/>
          <w:lang w:val="kk-KZ"/>
        </w:rPr>
      </w:pPr>
    </w:p>
    <w:p w14:paraId="56ED7A47" w14:textId="77777777" w:rsidR="008B465C" w:rsidRPr="00921134" w:rsidRDefault="00902CBB" w:rsidP="008479CD">
      <w:pPr>
        <w:pStyle w:val="2"/>
        <w:numPr>
          <w:ilvl w:val="1"/>
          <w:numId w:val="5"/>
        </w:numPr>
        <w:spacing w:before="0" w:line="240" w:lineRule="auto"/>
        <w:ind w:left="0" w:firstLine="709"/>
        <w:jc w:val="both"/>
        <w:rPr>
          <w:rFonts w:ascii="Times New Roman" w:hAnsi="Times New Roman" w:cs="Times New Roman"/>
          <w:b/>
          <w:bCs/>
          <w:color w:val="auto"/>
          <w:sz w:val="28"/>
          <w:szCs w:val="28"/>
        </w:rPr>
      </w:pPr>
      <w:r w:rsidRPr="00921134">
        <w:rPr>
          <w:rFonts w:ascii="Times New Roman" w:hAnsi="Times New Roman" w:cs="Times New Roman"/>
          <w:b/>
          <w:bCs/>
          <w:color w:val="auto"/>
          <w:sz w:val="28"/>
          <w:szCs w:val="28"/>
        </w:rPr>
        <w:t>Заманауи аккумуляторлық технологиялар</w:t>
      </w:r>
    </w:p>
    <w:p w14:paraId="6F78E968"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Соңғы жылдары аккумуляторлық жүйелерді дамыту негізінен қайта зарядталатын (екіншілік) энергия көздеріне бағытталып отыр. Бұл үрдіс экономикалық тиімділік пен экологиялық қауіпсіздікке деген сұраныстың артуымен тікелей байланысты. Әсіресе, электр көліктері (ЭК) саласында айтарлықтай жетістіктерге қол жеткізілді, мұнда литий-иондық батареялар (ЛИБ) кеңінен қолданыс тапты. Мысал ретінде Tesla Model S және Model 3, BMW i-сериясы, Nissan Leaf, Mercedes-Benz Smart, сондай-ақ Қытайдың BYD </w:t>
      </w:r>
      <w:r w:rsidRPr="00921134">
        <w:rPr>
          <w:rFonts w:ascii="Times New Roman" w:eastAsia="Times New Roman" w:hAnsi="Times New Roman" w:cs="Times New Roman"/>
          <w:sz w:val="28"/>
          <w:szCs w:val="28"/>
          <w:lang w:val="zh-CN" w:eastAsia="zh-CN"/>
        </w:rPr>
        <w:lastRenderedPageBreak/>
        <w:t xml:space="preserve">компаниясының өнімдері сияқты үлгілерді атауға болады. Бұлар батареялық көлік технологияларын сәтті коммерцияландырудың көрнекті мысалдары болып табылады. Сонымен қатар, қуат көзі ретінде токқа қосылатын гибридті көліктер мен толық электрлі қоғамдық көліктер аккумуляторлық технологиялардың </w:t>
      </w:r>
      <w:r w:rsidRPr="00921134">
        <w:rPr>
          <w:rFonts w:ascii="Times New Roman" w:eastAsia="Times New Roman" w:hAnsi="Times New Roman" w:cs="Times New Roman"/>
          <w:sz w:val="28"/>
          <w:szCs w:val="28"/>
          <w:lang w:val="kk-KZ" w:eastAsia="zh-CN"/>
        </w:rPr>
        <w:t>әлемдік</w:t>
      </w:r>
      <w:r w:rsidRPr="00921134">
        <w:rPr>
          <w:rFonts w:ascii="Times New Roman" w:eastAsia="Times New Roman" w:hAnsi="Times New Roman" w:cs="Times New Roman"/>
          <w:sz w:val="28"/>
          <w:szCs w:val="28"/>
          <w:lang w:val="zh-CN" w:eastAsia="zh-CN"/>
        </w:rPr>
        <w:t xml:space="preserve"> деңгейде енгізілуін жеделдетуде.</w:t>
      </w:r>
    </w:p>
    <w:p w14:paraId="0C9F1F0A" w14:textId="2F6C3F5E"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Жақында Чжимин Лю жетекшілік еткен зерттеу тобы FeS</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@C негізіндегі «сарыуыз-қабық» құрылымындағы анодты ұсынды. Бұл жүйе 100 циклден кейін 100 мА/г ток тығыздығында шамамен 511 мА·сағ/г тұрақты сыйымдылық көрсетті. Дегенмен, мұндай жүйелердің ұзақ мерзімді тұрақтылығын қамтамасыз ету және қызмет ету мерзімін арттыру </w:t>
      </w:r>
      <w:r w:rsidR="008B3376">
        <w:rPr>
          <w:sz w:val="28"/>
          <w:szCs w:val="28"/>
          <w:lang w:val="kk-KZ" w:eastAsia="zh-CN"/>
        </w:rPr>
        <w:t>–</w:t>
      </w:r>
      <w:r w:rsidRPr="00921134">
        <w:rPr>
          <w:rFonts w:ascii="Times New Roman" w:eastAsia="Times New Roman" w:hAnsi="Times New Roman" w:cs="Times New Roman"/>
          <w:sz w:val="28"/>
          <w:szCs w:val="28"/>
          <w:lang w:val="zh-CN" w:eastAsia="zh-CN"/>
        </w:rPr>
        <w:t xml:space="preserve"> қазіргі таңда басты ғылыми мәселелердің бірі болып қалуда</w:t>
      </w:r>
      <w:r w:rsidRPr="00921134">
        <w:rPr>
          <w:rFonts w:ascii="Times New Roman" w:eastAsia="Times New Roman" w:hAnsi="Times New Roman" w:cs="Times New Roman"/>
          <w:sz w:val="28"/>
          <w:szCs w:val="28"/>
          <w:lang w:val="kk-KZ" w:eastAsia="zh-CN"/>
        </w:rPr>
        <w:t xml:space="preserve"> </w:t>
      </w:r>
      <w:sdt>
        <w:sdtPr>
          <w:rPr>
            <w:rFonts w:ascii="Times New Roman" w:eastAsia="Times New Roman" w:hAnsi="Times New Roman" w:cs="Times New Roman"/>
            <w:color w:val="000000"/>
            <w:sz w:val="28"/>
            <w:szCs w:val="28"/>
            <w:lang w:val="kk-KZ" w:eastAsia="zh-CN"/>
          </w:rPr>
          <w:tag w:val="MENDELEY_CITATION_v3_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"/>
          <w:id w:val="1411662105"/>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kk-KZ" w:eastAsia="zh-CN"/>
            </w:rPr>
            <w:t>[19]</w:t>
          </w:r>
        </w:sdtContent>
      </w:sdt>
      <w:r w:rsidRPr="00921134">
        <w:rPr>
          <w:rFonts w:ascii="Times New Roman" w:eastAsia="Times New Roman" w:hAnsi="Times New Roman" w:cs="Times New Roman"/>
          <w:sz w:val="28"/>
          <w:szCs w:val="28"/>
          <w:lang w:val="zh-CN" w:eastAsia="zh-CN"/>
        </w:rPr>
        <w:t>.</w:t>
      </w:r>
    </w:p>
    <w:p w14:paraId="4F76779B"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Li</w:t>
      </w:r>
      <w:r w:rsidR="00070868">
        <w:rPr>
          <w:rFonts w:ascii="Times New Roman" w:eastAsia="Times New Roman" w:hAnsi="Times New Roman" w:cs="Times New Roman"/>
          <w:sz w:val="28"/>
          <w:szCs w:val="28"/>
          <w:lang w:eastAsia="zh-CN"/>
        </w:rPr>
        <w:t>-</w:t>
      </w:r>
      <w:r w:rsidRPr="00921134">
        <w:rPr>
          <w:rFonts w:ascii="Times New Roman" w:eastAsia="Times New Roman" w:hAnsi="Times New Roman" w:cs="Times New Roman"/>
          <w:sz w:val="28"/>
          <w:szCs w:val="28"/>
          <w:lang w:val="zh-CN" w:eastAsia="zh-CN"/>
        </w:rPr>
        <w:t>S аккумуляторлары теориялық тұрғыдан өте жоғары меншікті сыйымдылыққа ие (~1675 мА·сағ/г), бұл қазіргі ЛИБ-тен бірнеше есе артық. Алайда олардың кеңінен қолданылуына кедергі келтіретін негізгі факторлар қатарында «шаттл эффектісі» (полисульфидтердің анод пен катод арасында миграциясы), көлемнің өзгеруі және күкірттің төмен өткізгіштігі бар.</w:t>
      </w:r>
    </w:p>
    <w:p w14:paraId="0ED75F43"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Металл-ауа батареяларында анод ретінде литий, магний, алюминий немесе мырыш секілді металдар қолданылады. Литий-ауа аккумуляторларының теориялық энергия тығыздығы 11700 Вт·сағ/кг-ге дейін жетуі мүмкін. Алайда олардың циклдық өмірі шектеулі (&lt;30 цикл), электролит тұрақсыздығы және катализаторлардың төмен тиімділігі сияқты айтарлықтай кемшіліктері бар.</w:t>
      </w:r>
    </w:p>
    <w:p w14:paraId="776E3AAB"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Қазіргі таңда ЛИБ – сыйымдылық, қуат және циклдік тұрақтылық жағынан оңтайлы теңгерімді қамтамасыз ететін жетілген технология ретінде танылуда. Графит анодының меншікті сыйымдылығы шамамен 372 мА·сағ/г құрайды. Катодтық материалдар ретінде кеңінен қолданылатын қосылыстарға LiFePO</w:t>
      </w:r>
      <w:r w:rsidRPr="00921134">
        <w:rPr>
          <w:rFonts w:ascii="Times New Roman" w:eastAsia="Times New Roman" w:hAnsi="Times New Roman" w:cs="Times New Roman"/>
          <w:sz w:val="28"/>
          <w:szCs w:val="28"/>
          <w:vertAlign w:val="subscript"/>
          <w:lang w:eastAsia="zh-CN"/>
        </w:rPr>
        <w:t>4</w:t>
      </w:r>
      <w:r w:rsidRPr="00921134">
        <w:rPr>
          <w:rFonts w:ascii="Times New Roman" w:eastAsia="Times New Roman" w:hAnsi="Times New Roman" w:cs="Times New Roman"/>
          <w:sz w:val="28"/>
          <w:szCs w:val="28"/>
          <w:lang w:val="zh-CN" w:eastAsia="zh-CN"/>
        </w:rPr>
        <w:t xml:space="preserve"> (~160 мА·сағ/г), жоғары энергиялы LiNi</w:t>
      </w:r>
      <w:r w:rsidRPr="00921134">
        <w:rPr>
          <w:rFonts w:ascii="Times New Roman" w:eastAsia="Times New Roman" w:hAnsi="Times New Roman" w:cs="Times New Roman"/>
          <w:sz w:val="28"/>
          <w:szCs w:val="28"/>
          <w:vertAlign w:val="subscript"/>
          <w:lang w:eastAsia="zh-CN"/>
        </w:rPr>
        <w:t>0.8</w:t>
      </w:r>
      <w:r w:rsidRPr="00921134">
        <w:rPr>
          <w:rFonts w:ascii="Times New Roman" w:eastAsia="Times New Roman" w:hAnsi="Times New Roman" w:cs="Times New Roman"/>
          <w:sz w:val="28"/>
          <w:szCs w:val="28"/>
          <w:lang w:val="zh-CN" w:eastAsia="zh-CN"/>
        </w:rPr>
        <w:t>Co</w:t>
      </w:r>
      <w:r w:rsidRPr="00921134">
        <w:rPr>
          <w:rFonts w:ascii="Times New Roman" w:eastAsia="Times New Roman" w:hAnsi="Times New Roman" w:cs="Times New Roman"/>
          <w:sz w:val="28"/>
          <w:szCs w:val="28"/>
          <w:vertAlign w:val="subscript"/>
          <w:lang w:eastAsia="zh-CN"/>
        </w:rPr>
        <w:t>0.15</w:t>
      </w:r>
      <w:r w:rsidRPr="00921134">
        <w:rPr>
          <w:rFonts w:ascii="Times New Roman" w:eastAsia="Times New Roman" w:hAnsi="Times New Roman" w:cs="Times New Roman"/>
          <w:sz w:val="28"/>
          <w:szCs w:val="28"/>
          <w:lang w:val="zh-CN" w:eastAsia="zh-CN"/>
        </w:rPr>
        <w:t>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(~180 мА·сағ/г), сондай-ақ никель-марганец-кобальт негізіндегі жүйелер жатады. Алайда электр энергиясына деген сұраныстың үздіксіз артуы ЛИБ өндірісінің өсуіне алып келуде. Бұл өз кезегінде литий, кобальт және басқа да сирек элементтердің шектеулі қорларына байланысты жаңа күрделі мәселелер туындатады. Болашақта бұл шикізаттардың тапшылығы мен бағасының өсу қаупі бар.</w:t>
      </w:r>
    </w:p>
    <w:p w14:paraId="5ACDAE33" w14:textId="0E5C2AC3"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Соңғы жылдары зерттеушілер литийдің шектеулі табиғи қоры мен бағасының өсу ықтималдығына байланысты кең таралған әрі арзан элементтерге негізделген «пост-литий» аккумуляторлық жүйелерді дамытуға ерекше көңіл бөлуде</w:t>
      </w:r>
      <w:r w:rsidR="00112FAB" w:rsidRPr="00921134">
        <w:rPr>
          <w:rFonts w:ascii="Times New Roman" w:eastAsia="Times New Roman" w:hAnsi="Times New Roman" w:cs="Times New Roman"/>
          <w:sz w:val="28"/>
          <w:szCs w:val="28"/>
          <w:lang w:val="en-US" w:eastAsia="zh-CN"/>
        </w:rPr>
        <w:t xml:space="preserve"> </w:t>
      </w:r>
      <w:sdt>
        <w:sdtPr>
          <w:rPr>
            <w:rFonts w:ascii="Times New Roman" w:eastAsia="Times New Roman" w:hAnsi="Times New Roman" w:cs="Times New Roman"/>
            <w:color w:val="000000"/>
            <w:sz w:val="28"/>
            <w:szCs w:val="28"/>
            <w:lang w:val="en-US" w:eastAsia="zh-CN"/>
          </w:rPr>
          <w:tag w:val="MENDELEY_CITATION_v3_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"/>
          <w:id w:val="1756780599"/>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en-US" w:eastAsia="zh-CN"/>
            </w:rPr>
            <w:t>[20]</w:t>
          </w:r>
        </w:sdtContent>
      </w:sdt>
      <w:r w:rsidRPr="00921134">
        <w:rPr>
          <w:rFonts w:ascii="Times New Roman" w:eastAsia="Times New Roman" w:hAnsi="Times New Roman" w:cs="Times New Roman"/>
          <w:sz w:val="28"/>
          <w:szCs w:val="28"/>
          <w:lang w:val="zh-CN" w:eastAsia="zh-CN"/>
        </w:rPr>
        <w:t>. Атап айтқанда, натрий (Na), калий (K), магний (Mg), кальций (Ca), мырыш (Zn) және алюминий (Al) секілді элементтер перспективалы балама ретінде қарастырылуда. Бұл элементтердің жер қыртысындағы таралуы кең, бағасы төмен және экологиялық қауіпсіздігі жоғары, сондықтан оларды энергия сақтау құрылғыларында қолдану экономикалық және стратегиялық тұрғыдан тиімді.</w:t>
      </w:r>
    </w:p>
    <w:p w14:paraId="1FA0D2F0"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lastRenderedPageBreak/>
        <w:t>Осы баламалардың ішінде натрий-иондық батареялар қазіргі таңда ең зерттелген және технологиялық тұрғыдан дамыған жүйелердің бірі саналады. Олар литий-иондық батареяларға ұқсас принциппен жұмыс істейді, жоғары кернеуді (&gt;3 В) және жақсы сыйымдылықты сақтауды қамтамасыз етеді. Сонымен қатар, олар литийге қарағанда арзанырақ әрі табиғатта кең таралған. Алайда, натрий иондарының үлкенірек ион радиусы (1,02 Å) мен массасы оның диффузиясын қиындатады, бұл батареяның энергия тығыздығы мен заряд/разряд тиімділігінің төмендеуіне әкеледі.</w:t>
      </w:r>
    </w:p>
    <w:p w14:paraId="77C9170D"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Салыстырмалы түрде алғанда, магний-иондық батареялар бір зарядқа екі валентті Mg</w:t>
      </w:r>
      <w:r w:rsidRPr="00921134">
        <w:rPr>
          <w:rFonts w:ascii="Times New Roman" w:eastAsia="Times New Roman" w:hAnsi="Times New Roman" w:cs="Times New Roman"/>
          <w:sz w:val="28"/>
          <w:szCs w:val="28"/>
          <w:vertAlign w:val="superscript"/>
          <w:lang w:val="en-US" w:eastAsia="zh-CN"/>
        </w:rPr>
        <w:t>2+</w:t>
      </w:r>
      <w:r w:rsidRPr="00921134">
        <w:rPr>
          <w:rFonts w:ascii="Times New Roman" w:eastAsia="Times New Roman" w:hAnsi="Times New Roman" w:cs="Times New Roman"/>
          <w:sz w:val="28"/>
          <w:szCs w:val="28"/>
          <w:lang w:val="zh-CN" w:eastAsia="zh-CN"/>
        </w:rPr>
        <w:t xml:space="preserve"> ионын қолдану арқылы энергия тығыздығының жоғары болуымен ерекшеленеді. Магний-иондық батареялар 2208 мА·сағ/г дейінгі теориялық салмақтық және шамамен 3833 мА·сағ/см</w:t>
      </w:r>
      <w:r w:rsidRPr="00921134">
        <w:rPr>
          <w:rFonts w:ascii="Times New Roman" w:eastAsia="Times New Roman" w:hAnsi="Times New Roman" w:cs="Times New Roman"/>
          <w:sz w:val="28"/>
          <w:szCs w:val="28"/>
          <w:vertAlign w:val="superscript"/>
          <w:lang w:val="en-US" w:eastAsia="zh-CN"/>
        </w:rPr>
        <w:t>3</w:t>
      </w:r>
      <w:r w:rsidRPr="00921134">
        <w:rPr>
          <w:rFonts w:ascii="Times New Roman" w:eastAsia="Times New Roman" w:hAnsi="Times New Roman" w:cs="Times New Roman"/>
          <w:sz w:val="28"/>
          <w:szCs w:val="28"/>
          <w:lang w:val="zh-CN" w:eastAsia="zh-CN"/>
        </w:rPr>
        <w:t xml:space="preserve"> көлемдік сыйымдылықпен ерекшеленеді. Сонымен қатар, магний аноды дендрит түзбейтіндіктен, Mg-фольгасын анод ретінде тікелей қолдануға болады. Бұл қауіпсіздікті едәуір арттырады. Бұл себептерге байланысты, магний-иондық батареялар теориялық және қолданбалы тұрғыда натрий-иондық жүйелерге қарағанда анағұрлым әлеуетті жүйе ретінде қарастырылуда.</w:t>
      </w:r>
    </w:p>
    <w:p w14:paraId="78865411"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Алайда Mg</w:t>
      </w:r>
      <w:r w:rsidR="00A76AEB" w:rsidRPr="00921134">
        <w:rPr>
          <w:rFonts w:ascii="Times New Roman" w:eastAsia="Times New Roman" w:hAnsi="Times New Roman" w:cs="Times New Roman"/>
          <w:sz w:val="28"/>
          <w:szCs w:val="28"/>
          <w:vertAlign w:val="superscript"/>
          <w:lang w:eastAsia="zh-CN"/>
        </w:rPr>
        <w:t>2+</w:t>
      </w:r>
      <w:r w:rsidRPr="00921134">
        <w:rPr>
          <w:rFonts w:ascii="Times New Roman" w:eastAsia="Times New Roman" w:hAnsi="Times New Roman" w:cs="Times New Roman"/>
          <w:sz w:val="28"/>
          <w:szCs w:val="28"/>
          <w:lang w:val="zh-CN" w:eastAsia="zh-CN"/>
        </w:rPr>
        <w:t xml:space="preserve"> иондарының дәстүрлі катод материалдарына интеркаляциялану қиындығы олардың коммерциялық қолданылуын шектеп отыр. Сондықтан бұл бағыттағы зерттеулер анодтық және катодтық материалдармен қатар, электролит жүйелерін жетілдіруге бағытталуы қажет.</w:t>
      </w:r>
    </w:p>
    <w:p w14:paraId="5454043D" w14:textId="5EEC718F"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2016 жылы Сяоци Сан және оның әріптестері тиошпинель құрылымындағы катод ұсынып, ол C/5 жылдамдығында 190 мА·сағ/г сыйымдылық көрсетіп, 40 цикл бойы тұрақтылығын сақтады. Зерттеулер көрсеткендей, титан негізіндегі катод материалдары 33 мА/г ток тығыздығында 50 циклдан кейін 125 мА·сағ/г өнімділік көрсетті. Бұл олардың магний-иондық жүйелер үшін перспективалы материал екендігін дәлелдейді</w:t>
      </w:r>
      <w:r w:rsidR="00112FAB" w:rsidRPr="00921134">
        <w:rPr>
          <w:rFonts w:ascii="Times New Roman" w:eastAsia="Times New Roman" w:hAnsi="Times New Roman" w:cs="Times New Roman"/>
          <w:sz w:val="28"/>
          <w:szCs w:val="28"/>
          <w:lang w:val="en-US" w:eastAsia="zh-CN"/>
        </w:rPr>
        <w:t xml:space="preserve"> </w:t>
      </w:r>
      <w:sdt>
        <w:sdtPr>
          <w:rPr>
            <w:rFonts w:ascii="Times New Roman" w:eastAsia="Times New Roman" w:hAnsi="Times New Roman" w:cs="Times New Roman"/>
            <w:color w:val="000000"/>
            <w:sz w:val="28"/>
            <w:szCs w:val="28"/>
            <w:lang w:val="en-US" w:eastAsia="zh-CN"/>
          </w:rPr>
          <w:tag w:val="MENDELEY_CITATION_v3_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"/>
          <w:id w:val="-240099788"/>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en-US" w:eastAsia="zh-CN"/>
            </w:rPr>
            <w:t>[21]</w:t>
          </w:r>
        </w:sdtContent>
      </w:sdt>
      <w:r w:rsidRPr="00921134">
        <w:rPr>
          <w:rFonts w:ascii="Times New Roman" w:eastAsia="Times New Roman" w:hAnsi="Times New Roman" w:cs="Times New Roman"/>
          <w:sz w:val="28"/>
          <w:szCs w:val="28"/>
          <w:lang w:val="zh-CN" w:eastAsia="zh-CN"/>
        </w:rPr>
        <w:t>.</w:t>
      </w:r>
    </w:p>
    <w:p w14:paraId="36337FF0"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eastAsia="zh-CN"/>
        </w:rPr>
      </w:pPr>
      <w:r w:rsidRPr="00921134">
        <w:rPr>
          <w:rFonts w:ascii="Times New Roman" w:hAnsi="Times New Roman" w:cs="Times New Roman"/>
          <w:sz w:val="28"/>
          <w:szCs w:val="28"/>
          <w:lang w:val="kk-KZ" w:eastAsia="zh-CN"/>
        </w:rPr>
        <w:t xml:space="preserve"> </w:t>
      </w:r>
    </w:p>
    <w:p w14:paraId="70BFE39D" w14:textId="3975E47D"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Кесте 1 </w:t>
      </w:r>
      <w:r w:rsidR="00BE3D9C" w:rsidRPr="00921134">
        <w:rPr>
          <w:rFonts w:ascii="Times New Roman" w:hAnsi="Times New Roman" w:cs="Times New Roman"/>
          <w:sz w:val="28"/>
          <w:szCs w:val="28"/>
          <w:lang w:val="kk-KZ"/>
        </w:rPr>
        <w:t>–</w:t>
      </w:r>
      <w:r w:rsidRPr="00921134">
        <w:rPr>
          <w:rFonts w:ascii="Times New Roman" w:hAnsi="Times New Roman" w:cs="Times New Roman"/>
          <w:sz w:val="28"/>
          <w:szCs w:val="28"/>
          <w:lang w:val="kk-KZ"/>
        </w:rPr>
        <w:t xml:space="preserve"> Сілтілі (жер) иондық батареялар үшін литий, натрий және магнийдің салыстырмалы қасиеттері</w:t>
      </w:r>
      <w:r w:rsidR="00481A31"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"/>
          <w:id w:val="303663404"/>
          <w:placeholder>
            <w:docPart w:val="DefaultPlaceholder_-1854013440"/>
          </w:placeholder>
        </w:sdtPr>
        <w:sdtEndPr/>
        <w:sdtContent>
          <w:r w:rsidR="00DE15BF" w:rsidRPr="00DE15BF">
            <w:rPr>
              <w:rFonts w:ascii="Times New Roman" w:hAnsi="Times New Roman" w:cs="Times New Roman"/>
              <w:color w:val="000000"/>
              <w:sz w:val="28"/>
              <w:szCs w:val="28"/>
              <w:lang w:val="kk-KZ"/>
            </w:rPr>
            <w:t>[18, 19]</w:t>
          </w:r>
        </w:sdtContent>
      </w:sdt>
    </w:p>
    <w:p w14:paraId="0C8BFE8A"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tbl>
      <w:tblPr>
        <w:tblStyle w:val="af9"/>
        <w:tblW w:w="0" w:type="auto"/>
        <w:tblLook w:val="04A0" w:firstRow="1" w:lastRow="0" w:firstColumn="1" w:lastColumn="0" w:noHBand="0" w:noVBand="1"/>
      </w:tblPr>
      <w:tblGrid>
        <w:gridCol w:w="3537"/>
        <w:gridCol w:w="2347"/>
        <w:gridCol w:w="1680"/>
        <w:gridCol w:w="1780"/>
      </w:tblGrid>
      <w:tr w:rsidR="008B465C" w:rsidRPr="00070868" w14:paraId="18E7D642" w14:textId="77777777">
        <w:tc>
          <w:tcPr>
            <w:tcW w:w="3652" w:type="dxa"/>
          </w:tcPr>
          <w:p w14:paraId="71B0BB63" w14:textId="77777777" w:rsidR="008B465C" w:rsidRPr="00070868" w:rsidRDefault="00902CBB" w:rsidP="00070868">
            <w:pPr>
              <w:spacing w:after="0" w:line="240" w:lineRule="auto"/>
              <w:ind w:firstLine="22"/>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Параметр</w:t>
            </w:r>
          </w:p>
        </w:tc>
        <w:tc>
          <w:tcPr>
            <w:tcW w:w="2410" w:type="dxa"/>
          </w:tcPr>
          <w:p w14:paraId="2411BB34"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Литий</w:t>
            </w:r>
          </w:p>
        </w:tc>
        <w:tc>
          <w:tcPr>
            <w:tcW w:w="1701" w:type="dxa"/>
          </w:tcPr>
          <w:p w14:paraId="574785A4"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Натрий</w:t>
            </w:r>
          </w:p>
        </w:tc>
        <w:tc>
          <w:tcPr>
            <w:tcW w:w="1808" w:type="dxa"/>
          </w:tcPr>
          <w:p w14:paraId="6DDED6EB"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Магний</w:t>
            </w:r>
          </w:p>
        </w:tc>
      </w:tr>
      <w:tr w:rsidR="008B465C" w:rsidRPr="00070868" w14:paraId="5103DA92" w14:textId="77777777">
        <w:tc>
          <w:tcPr>
            <w:tcW w:w="3652" w:type="dxa"/>
          </w:tcPr>
          <w:p w14:paraId="11135036" w14:textId="77777777" w:rsidR="008B465C" w:rsidRPr="00070868" w:rsidRDefault="00902CBB" w:rsidP="00070868">
            <w:pPr>
              <w:spacing w:after="0" w:line="240" w:lineRule="auto"/>
              <w:ind w:firstLine="22"/>
              <w:jc w:val="both"/>
              <w:rPr>
                <w:rFonts w:ascii="Times New Roman" w:hAnsi="Times New Roman" w:cs="Times New Roman"/>
                <w:sz w:val="24"/>
                <w:szCs w:val="24"/>
                <w:lang w:val="kk-KZ"/>
              </w:rPr>
            </w:pPr>
            <w:r w:rsidRPr="00070868">
              <w:rPr>
                <w:rFonts w:ascii="Times New Roman" w:hAnsi="Times New Roman" w:cs="Times New Roman"/>
                <w:sz w:val="24"/>
                <w:szCs w:val="24"/>
                <w:lang w:val="kk-KZ"/>
              </w:rPr>
              <w:t xml:space="preserve">Катион радиусы (Å) </w:t>
            </w:r>
          </w:p>
        </w:tc>
        <w:tc>
          <w:tcPr>
            <w:tcW w:w="2410" w:type="dxa"/>
          </w:tcPr>
          <w:p w14:paraId="2CF8DDDE"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0,76</w:t>
            </w:r>
          </w:p>
        </w:tc>
        <w:tc>
          <w:tcPr>
            <w:tcW w:w="1701" w:type="dxa"/>
          </w:tcPr>
          <w:p w14:paraId="6264549B"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1,02</w:t>
            </w:r>
          </w:p>
        </w:tc>
        <w:tc>
          <w:tcPr>
            <w:tcW w:w="1808" w:type="dxa"/>
          </w:tcPr>
          <w:p w14:paraId="3E0E98AC"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0,72</w:t>
            </w:r>
          </w:p>
        </w:tc>
      </w:tr>
      <w:tr w:rsidR="008B465C" w:rsidRPr="00070868" w14:paraId="482E051D" w14:textId="77777777">
        <w:tc>
          <w:tcPr>
            <w:tcW w:w="3652" w:type="dxa"/>
          </w:tcPr>
          <w:p w14:paraId="1BE4F5F2" w14:textId="77777777" w:rsidR="008B465C" w:rsidRPr="00070868" w:rsidRDefault="00902CBB" w:rsidP="00070868">
            <w:pPr>
              <w:spacing w:after="0" w:line="240" w:lineRule="auto"/>
              <w:ind w:firstLine="22"/>
              <w:jc w:val="both"/>
              <w:rPr>
                <w:rFonts w:ascii="Times New Roman" w:hAnsi="Times New Roman" w:cs="Times New Roman"/>
                <w:sz w:val="24"/>
                <w:szCs w:val="24"/>
                <w:lang w:val="kk-KZ"/>
              </w:rPr>
            </w:pPr>
            <w:r w:rsidRPr="00070868">
              <w:rPr>
                <w:rFonts w:ascii="Times New Roman" w:hAnsi="Times New Roman" w:cs="Times New Roman"/>
                <w:sz w:val="24"/>
                <w:szCs w:val="24"/>
                <w:lang w:val="kk-KZ"/>
              </w:rPr>
              <w:t>Атомдық масса (г моль</w:t>
            </w:r>
            <w:r w:rsidRPr="00070868">
              <w:rPr>
                <w:rFonts w:ascii="Times New Roman" w:hAnsi="Times New Roman" w:cs="Times New Roman"/>
                <w:sz w:val="24"/>
                <w:szCs w:val="24"/>
                <w:vertAlign w:val="superscript"/>
                <w:lang w:val="kk-KZ"/>
              </w:rPr>
              <w:t>-1</w:t>
            </w:r>
            <w:r w:rsidRPr="00070868">
              <w:rPr>
                <w:rFonts w:ascii="Times New Roman" w:hAnsi="Times New Roman" w:cs="Times New Roman"/>
                <w:sz w:val="24"/>
                <w:szCs w:val="24"/>
                <w:lang w:val="kk-KZ"/>
              </w:rPr>
              <w:t xml:space="preserve">) </w:t>
            </w:r>
          </w:p>
        </w:tc>
        <w:tc>
          <w:tcPr>
            <w:tcW w:w="2410" w:type="dxa"/>
          </w:tcPr>
          <w:p w14:paraId="39BC15C3"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6,9</w:t>
            </w:r>
          </w:p>
        </w:tc>
        <w:tc>
          <w:tcPr>
            <w:tcW w:w="1701" w:type="dxa"/>
          </w:tcPr>
          <w:p w14:paraId="7F9BB34D"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23,0</w:t>
            </w:r>
          </w:p>
        </w:tc>
        <w:tc>
          <w:tcPr>
            <w:tcW w:w="1808" w:type="dxa"/>
          </w:tcPr>
          <w:p w14:paraId="133A8C88"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24,3</w:t>
            </w:r>
          </w:p>
        </w:tc>
      </w:tr>
      <w:tr w:rsidR="008B465C" w:rsidRPr="00070868" w14:paraId="64407EF8" w14:textId="77777777">
        <w:tc>
          <w:tcPr>
            <w:tcW w:w="3652" w:type="dxa"/>
          </w:tcPr>
          <w:p w14:paraId="2886FCDB" w14:textId="77777777" w:rsidR="008B465C" w:rsidRPr="00070868" w:rsidRDefault="00902CBB" w:rsidP="00070868">
            <w:pPr>
              <w:spacing w:after="0" w:line="240" w:lineRule="auto"/>
              <w:ind w:firstLine="22"/>
              <w:jc w:val="both"/>
              <w:rPr>
                <w:rFonts w:ascii="Times New Roman" w:hAnsi="Times New Roman" w:cs="Times New Roman"/>
                <w:sz w:val="24"/>
                <w:szCs w:val="24"/>
                <w:lang w:val="kk-KZ"/>
              </w:rPr>
            </w:pPr>
            <w:r w:rsidRPr="00070868">
              <w:rPr>
                <w:rFonts w:ascii="Times New Roman" w:hAnsi="Times New Roman" w:cs="Times New Roman"/>
                <w:sz w:val="24"/>
                <w:szCs w:val="24"/>
                <w:lang w:val="kk-KZ"/>
              </w:rPr>
              <w:t xml:space="preserve">E (V ССЭ салыстырғанда) </w:t>
            </w:r>
          </w:p>
        </w:tc>
        <w:tc>
          <w:tcPr>
            <w:tcW w:w="2410" w:type="dxa"/>
          </w:tcPr>
          <w:p w14:paraId="5D9F36CC"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−3,04</w:t>
            </w:r>
          </w:p>
        </w:tc>
        <w:tc>
          <w:tcPr>
            <w:tcW w:w="1701" w:type="dxa"/>
          </w:tcPr>
          <w:p w14:paraId="400616C3"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−2,71</w:t>
            </w:r>
          </w:p>
        </w:tc>
        <w:tc>
          <w:tcPr>
            <w:tcW w:w="1808" w:type="dxa"/>
          </w:tcPr>
          <w:p w14:paraId="44A40AD6"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−2,37</w:t>
            </w:r>
          </w:p>
        </w:tc>
      </w:tr>
      <w:tr w:rsidR="008B465C" w:rsidRPr="00070868" w14:paraId="7F797D30" w14:textId="77777777">
        <w:tc>
          <w:tcPr>
            <w:tcW w:w="3652" w:type="dxa"/>
          </w:tcPr>
          <w:p w14:paraId="1953D806" w14:textId="77777777" w:rsidR="008B465C" w:rsidRPr="00070868" w:rsidRDefault="00902CBB" w:rsidP="00070868">
            <w:pPr>
              <w:spacing w:after="0" w:line="240" w:lineRule="auto"/>
              <w:ind w:firstLine="22"/>
              <w:jc w:val="both"/>
              <w:rPr>
                <w:rFonts w:ascii="Times New Roman" w:hAnsi="Times New Roman" w:cs="Times New Roman"/>
                <w:sz w:val="24"/>
                <w:szCs w:val="24"/>
                <w:lang w:val="kk-KZ"/>
              </w:rPr>
            </w:pPr>
            <w:r w:rsidRPr="00070868">
              <w:rPr>
                <w:rFonts w:ascii="Times New Roman" w:hAnsi="Times New Roman" w:cs="Times New Roman"/>
                <w:sz w:val="24"/>
                <w:szCs w:val="24"/>
                <w:lang w:val="kk-KZ"/>
              </w:rPr>
              <w:t xml:space="preserve">Карбонат құны ($/тонна) </w:t>
            </w:r>
          </w:p>
        </w:tc>
        <w:tc>
          <w:tcPr>
            <w:tcW w:w="2410" w:type="dxa"/>
          </w:tcPr>
          <w:p w14:paraId="40930F2F"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~6000</w:t>
            </w:r>
          </w:p>
        </w:tc>
        <w:tc>
          <w:tcPr>
            <w:tcW w:w="1701" w:type="dxa"/>
          </w:tcPr>
          <w:p w14:paraId="64BA4FF8"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~150</w:t>
            </w:r>
          </w:p>
        </w:tc>
        <w:tc>
          <w:tcPr>
            <w:tcW w:w="1808" w:type="dxa"/>
          </w:tcPr>
          <w:p w14:paraId="5A9ACB63"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~1000</w:t>
            </w:r>
          </w:p>
        </w:tc>
      </w:tr>
      <w:tr w:rsidR="008B465C" w:rsidRPr="00070868" w14:paraId="5020C100" w14:textId="77777777">
        <w:tc>
          <w:tcPr>
            <w:tcW w:w="3652" w:type="dxa"/>
          </w:tcPr>
          <w:p w14:paraId="72C48DAD" w14:textId="77777777" w:rsidR="00070868" w:rsidRDefault="00902CBB" w:rsidP="00070868">
            <w:pPr>
              <w:spacing w:after="0" w:line="240" w:lineRule="auto"/>
              <w:ind w:firstLine="22"/>
              <w:jc w:val="both"/>
              <w:rPr>
                <w:rFonts w:ascii="Times New Roman" w:hAnsi="Times New Roman" w:cs="Times New Roman"/>
                <w:sz w:val="24"/>
                <w:szCs w:val="24"/>
                <w:lang w:val="kk-KZ"/>
              </w:rPr>
            </w:pPr>
            <w:r w:rsidRPr="00070868">
              <w:rPr>
                <w:rFonts w:ascii="Times New Roman" w:hAnsi="Times New Roman" w:cs="Times New Roman"/>
                <w:sz w:val="24"/>
                <w:szCs w:val="24"/>
                <w:lang w:val="kk-KZ"/>
              </w:rPr>
              <w:t xml:space="preserve">Металлдық сыйымдылық </w:t>
            </w:r>
          </w:p>
          <w:p w14:paraId="797C0DC5" w14:textId="77777777" w:rsidR="008B465C" w:rsidRPr="00070868" w:rsidRDefault="00902CBB" w:rsidP="00070868">
            <w:pPr>
              <w:spacing w:after="0" w:line="240" w:lineRule="auto"/>
              <w:ind w:firstLine="22"/>
              <w:jc w:val="both"/>
              <w:rPr>
                <w:rFonts w:ascii="Times New Roman" w:hAnsi="Times New Roman" w:cs="Times New Roman"/>
                <w:sz w:val="24"/>
                <w:szCs w:val="24"/>
                <w:lang w:val="kk-KZ"/>
              </w:rPr>
            </w:pPr>
            <w:r w:rsidRPr="00070868">
              <w:rPr>
                <w:rFonts w:ascii="Times New Roman" w:hAnsi="Times New Roman" w:cs="Times New Roman"/>
                <w:sz w:val="24"/>
                <w:szCs w:val="24"/>
                <w:lang w:val="kk-KZ"/>
              </w:rPr>
              <w:t>(мА сағ г</w:t>
            </w:r>
            <w:r w:rsidRPr="00070868">
              <w:rPr>
                <w:rFonts w:ascii="Times New Roman" w:hAnsi="Times New Roman" w:cs="Times New Roman"/>
                <w:sz w:val="24"/>
                <w:szCs w:val="24"/>
                <w:vertAlign w:val="superscript"/>
                <w:lang w:val="kk-KZ"/>
              </w:rPr>
              <w:t>−1</w:t>
            </w:r>
            <w:r w:rsidRPr="00070868">
              <w:rPr>
                <w:rFonts w:ascii="Times New Roman" w:hAnsi="Times New Roman" w:cs="Times New Roman"/>
                <w:sz w:val="24"/>
                <w:szCs w:val="24"/>
                <w:lang w:val="kk-KZ"/>
              </w:rPr>
              <w:t xml:space="preserve">) </w:t>
            </w:r>
          </w:p>
        </w:tc>
        <w:tc>
          <w:tcPr>
            <w:tcW w:w="2410" w:type="dxa"/>
          </w:tcPr>
          <w:p w14:paraId="27293C5F"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3862 (Li</w:t>
            </w:r>
            <w:r w:rsidRPr="00070868">
              <w:rPr>
                <w:rFonts w:ascii="Times New Roman" w:hAnsi="Times New Roman" w:cs="Times New Roman"/>
                <w:sz w:val="24"/>
                <w:szCs w:val="24"/>
                <w:vertAlign w:val="superscript"/>
                <w:lang w:val="kk-KZ"/>
              </w:rPr>
              <w:t>+</w:t>
            </w:r>
            <w:r w:rsidRPr="00070868">
              <w:rPr>
                <w:rFonts w:ascii="Times New Roman" w:hAnsi="Times New Roman" w:cs="Times New Roman"/>
                <w:sz w:val="24"/>
                <w:szCs w:val="24"/>
                <w:lang w:val="kk-KZ"/>
              </w:rPr>
              <w:t>)</w:t>
            </w:r>
          </w:p>
        </w:tc>
        <w:tc>
          <w:tcPr>
            <w:tcW w:w="1701" w:type="dxa"/>
          </w:tcPr>
          <w:p w14:paraId="73FDE173"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1166 (Na</w:t>
            </w:r>
            <w:r w:rsidRPr="00070868">
              <w:rPr>
                <w:rFonts w:ascii="Times New Roman" w:hAnsi="Times New Roman" w:cs="Times New Roman"/>
                <w:sz w:val="24"/>
                <w:szCs w:val="24"/>
                <w:vertAlign w:val="superscript"/>
                <w:lang w:val="kk-KZ"/>
              </w:rPr>
              <w:t>+</w:t>
            </w:r>
            <w:r w:rsidRPr="00070868">
              <w:rPr>
                <w:rFonts w:ascii="Times New Roman" w:hAnsi="Times New Roman" w:cs="Times New Roman"/>
                <w:sz w:val="24"/>
                <w:szCs w:val="24"/>
                <w:lang w:val="kk-KZ"/>
              </w:rPr>
              <w:t>)</w:t>
            </w:r>
          </w:p>
        </w:tc>
        <w:tc>
          <w:tcPr>
            <w:tcW w:w="1808" w:type="dxa"/>
          </w:tcPr>
          <w:p w14:paraId="6DBEE9EB"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2205 (Mg</w:t>
            </w:r>
            <w:r w:rsidRPr="00070868">
              <w:rPr>
                <w:rFonts w:ascii="Times New Roman" w:hAnsi="Times New Roman" w:cs="Times New Roman"/>
                <w:sz w:val="24"/>
                <w:szCs w:val="24"/>
                <w:vertAlign w:val="superscript"/>
                <w:lang w:val="kk-KZ"/>
              </w:rPr>
              <w:t>2+</w:t>
            </w:r>
            <w:r w:rsidRPr="00070868">
              <w:rPr>
                <w:rFonts w:ascii="Times New Roman" w:hAnsi="Times New Roman" w:cs="Times New Roman"/>
                <w:sz w:val="24"/>
                <w:szCs w:val="24"/>
                <w:lang w:val="kk-KZ"/>
              </w:rPr>
              <w:t>)</w:t>
            </w:r>
          </w:p>
        </w:tc>
      </w:tr>
      <w:tr w:rsidR="008B465C" w:rsidRPr="00070868" w14:paraId="377A566E" w14:textId="77777777">
        <w:tc>
          <w:tcPr>
            <w:tcW w:w="3652" w:type="dxa"/>
          </w:tcPr>
          <w:p w14:paraId="1398F4BE" w14:textId="77777777" w:rsidR="00070868" w:rsidRDefault="00902CBB" w:rsidP="00070868">
            <w:pPr>
              <w:spacing w:after="0" w:line="240" w:lineRule="auto"/>
              <w:ind w:firstLine="22"/>
              <w:jc w:val="both"/>
              <w:rPr>
                <w:rFonts w:ascii="Times New Roman" w:hAnsi="Times New Roman" w:cs="Times New Roman"/>
                <w:sz w:val="24"/>
                <w:szCs w:val="24"/>
                <w:lang w:val="kk-KZ"/>
              </w:rPr>
            </w:pPr>
            <w:r w:rsidRPr="00070868">
              <w:rPr>
                <w:rFonts w:ascii="Times New Roman" w:hAnsi="Times New Roman" w:cs="Times New Roman"/>
                <w:sz w:val="24"/>
                <w:szCs w:val="24"/>
                <w:lang w:val="kk-KZ"/>
              </w:rPr>
              <w:t xml:space="preserve">Металлдық сыйымдылық </w:t>
            </w:r>
          </w:p>
          <w:p w14:paraId="6DF1EB65" w14:textId="77777777" w:rsidR="008B465C" w:rsidRPr="00070868" w:rsidRDefault="00902CBB" w:rsidP="00070868">
            <w:pPr>
              <w:spacing w:after="0" w:line="240" w:lineRule="auto"/>
              <w:ind w:firstLine="22"/>
              <w:jc w:val="both"/>
              <w:rPr>
                <w:rFonts w:ascii="Times New Roman" w:hAnsi="Times New Roman" w:cs="Times New Roman"/>
                <w:sz w:val="24"/>
                <w:szCs w:val="24"/>
                <w:lang w:val="kk-KZ"/>
              </w:rPr>
            </w:pPr>
            <w:r w:rsidRPr="00070868">
              <w:rPr>
                <w:rFonts w:ascii="Times New Roman" w:hAnsi="Times New Roman" w:cs="Times New Roman"/>
                <w:sz w:val="24"/>
                <w:szCs w:val="24"/>
                <w:lang w:val="kk-KZ"/>
              </w:rPr>
              <w:t>(мА сағ см</w:t>
            </w:r>
            <w:r w:rsidRPr="00070868">
              <w:rPr>
                <w:rFonts w:ascii="Times New Roman" w:hAnsi="Times New Roman" w:cs="Times New Roman"/>
                <w:sz w:val="24"/>
                <w:szCs w:val="24"/>
                <w:vertAlign w:val="superscript"/>
                <w:lang w:val="kk-KZ"/>
              </w:rPr>
              <w:t>−3</w:t>
            </w:r>
            <w:r w:rsidRPr="00070868">
              <w:rPr>
                <w:rFonts w:ascii="Times New Roman" w:hAnsi="Times New Roman" w:cs="Times New Roman"/>
                <w:sz w:val="24"/>
                <w:szCs w:val="24"/>
                <w:lang w:val="kk-KZ"/>
              </w:rPr>
              <w:t xml:space="preserve">) </w:t>
            </w:r>
          </w:p>
        </w:tc>
        <w:tc>
          <w:tcPr>
            <w:tcW w:w="2410" w:type="dxa"/>
          </w:tcPr>
          <w:p w14:paraId="74E081BE"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2046</w:t>
            </w:r>
          </w:p>
        </w:tc>
        <w:tc>
          <w:tcPr>
            <w:tcW w:w="1701" w:type="dxa"/>
          </w:tcPr>
          <w:p w14:paraId="63DE4032"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1129</w:t>
            </w:r>
          </w:p>
        </w:tc>
        <w:tc>
          <w:tcPr>
            <w:tcW w:w="1808" w:type="dxa"/>
          </w:tcPr>
          <w:p w14:paraId="6051A6D6"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3833</w:t>
            </w:r>
          </w:p>
        </w:tc>
      </w:tr>
      <w:tr w:rsidR="008B465C" w:rsidRPr="00070868" w14:paraId="326A22B5" w14:textId="77777777">
        <w:tc>
          <w:tcPr>
            <w:tcW w:w="3652" w:type="dxa"/>
          </w:tcPr>
          <w:p w14:paraId="6B528902" w14:textId="77777777" w:rsidR="008B465C" w:rsidRPr="00070868" w:rsidRDefault="00902CBB" w:rsidP="00070868">
            <w:pPr>
              <w:spacing w:after="0" w:line="240" w:lineRule="auto"/>
              <w:ind w:firstLine="22"/>
              <w:jc w:val="both"/>
              <w:rPr>
                <w:rFonts w:ascii="Times New Roman" w:hAnsi="Times New Roman" w:cs="Times New Roman"/>
                <w:sz w:val="24"/>
                <w:szCs w:val="24"/>
                <w:lang w:val="kk-KZ"/>
              </w:rPr>
            </w:pPr>
            <w:r w:rsidRPr="00070868">
              <w:rPr>
                <w:rFonts w:ascii="Times New Roman" w:hAnsi="Times New Roman" w:cs="Times New Roman"/>
                <w:sz w:val="24"/>
                <w:szCs w:val="24"/>
                <w:lang w:val="kk-KZ"/>
              </w:rPr>
              <w:t xml:space="preserve">Таңдаулы координация </w:t>
            </w:r>
          </w:p>
        </w:tc>
        <w:tc>
          <w:tcPr>
            <w:tcW w:w="2410" w:type="dxa"/>
          </w:tcPr>
          <w:p w14:paraId="585F03C4"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Октаэдрлік және тетраэдрлік</w:t>
            </w:r>
          </w:p>
        </w:tc>
        <w:tc>
          <w:tcPr>
            <w:tcW w:w="1701" w:type="dxa"/>
          </w:tcPr>
          <w:p w14:paraId="502061B9" w14:textId="77777777" w:rsidR="008B465C" w:rsidRPr="00070868" w:rsidRDefault="00902CBB"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Октаэдрлік және призмалық</w:t>
            </w:r>
          </w:p>
        </w:tc>
        <w:tc>
          <w:tcPr>
            <w:tcW w:w="1808" w:type="dxa"/>
          </w:tcPr>
          <w:p w14:paraId="0551E927" w14:textId="77777777" w:rsidR="008B465C" w:rsidRPr="00070868" w:rsidRDefault="00070868" w:rsidP="00070868">
            <w:pPr>
              <w:spacing w:after="0" w:line="240" w:lineRule="auto"/>
              <w:jc w:val="center"/>
              <w:rPr>
                <w:rFonts w:ascii="Times New Roman" w:hAnsi="Times New Roman" w:cs="Times New Roman"/>
                <w:sz w:val="24"/>
                <w:szCs w:val="24"/>
                <w:lang w:val="kk-KZ"/>
              </w:rPr>
            </w:pPr>
            <w:r w:rsidRPr="00070868">
              <w:rPr>
                <w:rFonts w:ascii="Times New Roman" w:hAnsi="Times New Roman" w:cs="Times New Roman"/>
                <w:sz w:val="24"/>
                <w:szCs w:val="24"/>
                <w:lang w:val="kk-KZ"/>
              </w:rPr>
              <w:t>О</w:t>
            </w:r>
            <w:r w:rsidR="00902CBB" w:rsidRPr="00070868">
              <w:rPr>
                <w:rFonts w:ascii="Times New Roman" w:hAnsi="Times New Roman" w:cs="Times New Roman"/>
                <w:sz w:val="24"/>
                <w:szCs w:val="24"/>
                <w:lang w:val="kk-KZ"/>
              </w:rPr>
              <w:t>ктаэдрлік</w:t>
            </w:r>
            <w:r>
              <w:rPr>
                <w:rFonts w:ascii="Times New Roman" w:hAnsi="Times New Roman" w:cs="Times New Roman"/>
                <w:sz w:val="24"/>
                <w:szCs w:val="24"/>
                <w:lang w:val="kk-KZ"/>
              </w:rPr>
              <w:t xml:space="preserve"> </w:t>
            </w:r>
          </w:p>
        </w:tc>
      </w:tr>
    </w:tbl>
    <w:p w14:paraId="36109FC3"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lastRenderedPageBreak/>
        <w:t xml:space="preserve">Жалпы, жоғары вольтты және жоғары өнімді магний жүйелерін дамыту энергия тығыздығы бойынша заманауи литий-иондық жүйелермен бәсекелесуге мүмкіндік береді. Магний батареялары литий жүйелерімен салыстырғанда энергия мен қуат тығыздығы жағынан артта қалуы мүмкін, бірақ олардың қауіпсіздік, қолжетімділік және қоршаған ортаға зиянсыздық сияқты маңызды артықшылықтары оларды болашақ энергия сақтау жүйелері үшін әлеуетті үміткер етеді. </w:t>
      </w:r>
    </w:p>
    <w:p w14:paraId="36CDD11C"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10DBEDC6" w14:textId="77777777" w:rsidR="008B465C" w:rsidRPr="00921134" w:rsidRDefault="00902CBB" w:rsidP="008479CD">
      <w:pPr>
        <w:spacing w:after="0" w:line="240" w:lineRule="auto"/>
        <w:ind w:firstLine="709"/>
        <w:jc w:val="both"/>
        <w:rPr>
          <w:rFonts w:ascii="Times New Roman" w:hAnsi="Times New Roman" w:cs="Times New Roman"/>
          <w:b/>
          <w:bCs/>
          <w:color w:val="000000"/>
          <w:sz w:val="28"/>
          <w:szCs w:val="28"/>
          <w:lang w:val="kk-KZ"/>
        </w:rPr>
      </w:pPr>
      <w:r w:rsidRPr="00921134">
        <w:rPr>
          <w:rFonts w:ascii="Times New Roman" w:hAnsi="Times New Roman" w:cs="Times New Roman"/>
          <w:b/>
          <w:bCs/>
          <w:color w:val="000000"/>
          <w:sz w:val="28"/>
          <w:szCs w:val="28"/>
          <w:lang w:val="kk-KZ"/>
        </w:rPr>
        <w:t xml:space="preserve">1.2.1 Қайта зарядталатын Mg батареялары </w:t>
      </w:r>
    </w:p>
    <w:p w14:paraId="603D8D29"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Энергия – заманауи қоғамның дамуындағы негізгі қозғаушы күштердің бірі. Электр көліктерінің, тұрмыстық және өнеркәсіптік портативті құрылғылардың кеңінен таралуы энергияны тиімді сақтай алатын, ұзақ қызмет ететін және қоршаған ортаға зияны аз аккумуляторлық жүйелерге деген сұранысты күрт арттырды. Сонымен қатар, жаңартылатын энергия көздерінің дамуы – көмірсутек отындарына тәуелділікті төмендету жолындағы маңызды қадам болып отыр. Бұл жағдай энергия сақтау құрылғыларының экологиялық тұрақтылығы мен қолжетімділігіне қойылатын талаптарды күшейтті.</w:t>
      </w:r>
    </w:p>
    <w:p w14:paraId="345D3BA2"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Осы талаптарға сәйкес, қайта зарядталатын батареялар жоғары энергия және қуат тығыздығын, ұзақ циклдік тұрақтылықты, кең температуралық жұмыс диапазонын және техникалық қызмет көрсетуге жеңіл, арзан әрі уытсыз компоненттерден тұруы қажет. Бұл критерийлер тұрғысынан қарастырғанда, магний-иондық батареялар (МИБ) болашақ энергия сақтау жүйелерінің әлеуетті үміткерлері ретінде ерекшеленеді.</w:t>
      </w:r>
    </w:p>
    <w:p w14:paraId="77C5723E" w14:textId="57ACFD95"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eastAsia="zh-CN"/>
        </w:rPr>
        <w:t xml:space="preserve">Қайта зарядталатын МИБ ЛИБ, НИБ-ге ұқсас және сондай-ақ төрт маңызды бөліктен тұрады: оң электрод, теріс электрод, электролит және сепаратор (Сурет </w:t>
      </w:r>
      <w:r w:rsidRPr="00921134">
        <w:rPr>
          <w:rFonts w:ascii="Times New Roman" w:hAnsi="Times New Roman" w:cs="Times New Roman"/>
          <w:sz w:val="28"/>
          <w:szCs w:val="28"/>
          <w:lang w:eastAsia="zh-CN"/>
        </w:rPr>
        <w:t>1</w:t>
      </w:r>
      <w:r w:rsidRPr="00921134">
        <w:rPr>
          <w:rFonts w:ascii="Times New Roman" w:hAnsi="Times New Roman" w:cs="Times New Roman"/>
          <w:sz w:val="28"/>
          <w:szCs w:val="28"/>
          <w:lang w:val="kk-KZ" w:eastAsia="zh-CN"/>
        </w:rPr>
        <w:t xml:space="preserve">). </w:t>
      </w:r>
      <w:r w:rsidRPr="00921134">
        <w:rPr>
          <w:rFonts w:ascii="Times New Roman" w:hAnsi="Times New Roman" w:cs="Times New Roman"/>
          <w:sz w:val="28"/>
          <w:szCs w:val="28"/>
          <w:lang w:val="kk-KZ"/>
        </w:rPr>
        <w:t>Бұл элементтердің МИБ-дегі маңыздылығы МИБ электрхимиялық сипаттамаларының олардың физика-химиялық қасиеттеріне толық тәуелділігіне негізделген. Ең дұрысы, МИБ үшін катодты материалдар келесі сипаттамалар бойынша таңдалады: магний иондарын интеркалациялау/деинтеркалациялаудың қайтымды қабілеті, электролиттердегі жақсы тұрақтылық, төмен баға және жоғары энергия тығыздығы. Катод ретінде негізінен оксидті шпинельдер, оливин қосылыстары MgMSiO</w:t>
      </w:r>
      <w:r w:rsidRPr="00921134">
        <w:rPr>
          <w:rFonts w:ascii="Times New Roman" w:hAnsi="Times New Roman" w:cs="Times New Roman"/>
          <w:sz w:val="28"/>
          <w:szCs w:val="28"/>
          <w:vertAlign w:val="subscript"/>
          <w:lang w:val="kk-KZ"/>
        </w:rPr>
        <w:t>4</w:t>
      </w:r>
      <w:r w:rsidRPr="00921134">
        <w:rPr>
          <w:rFonts w:ascii="Times New Roman" w:hAnsi="Times New Roman" w:cs="Times New Roman"/>
          <w:sz w:val="28"/>
          <w:szCs w:val="28"/>
          <w:lang w:val="kk-KZ"/>
        </w:rPr>
        <w:t xml:space="preserve"> (M = Mn, Co, Fe), Шеврель Mg</w:t>
      </w:r>
      <w:r w:rsidRPr="00921134">
        <w:rPr>
          <w:rFonts w:ascii="Times New Roman" w:hAnsi="Times New Roman" w:cs="Times New Roman"/>
          <w:sz w:val="28"/>
          <w:szCs w:val="28"/>
          <w:vertAlign w:val="subscript"/>
          <w:lang w:val="kk-KZ"/>
        </w:rPr>
        <w:t>x</w:t>
      </w:r>
      <w:r w:rsidRPr="00921134">
        <w:rPr>
          <w:rFonts w:ascii="Times New Roman" w:hAnsi="Times New Roman" w:cs="Times New Roman"/>
          <w:sz w:val="28"/>
          <w:szCs w:val="28"/>
          <w:lang w:val="kk-KZ"/>
        </w:rPr>
        <w:t>Mo</w:t>
      </w:r>
      <w:r w:rsidRPr="00921134">
        <w:rPr>
          <w:rFonts w:ascii="Times New Roman" w:hAnsi="Times New Roman" w:cs="Times New Roman"/>
          <w:sz w:val="28"/>
          <w:szCs w:val="28"/>
          <w:vertAlign w:val="subscript"/>
          <w:lang w:val="kk-KZ"/>
        </w:rPr>
        <w:t>6</w:t>
      </w:r>
      <w:r w:rsidRPr="00921134">
        <w:rPr>
          <w:rFonts w:ascii="Times New Roman" w:hAnsi="Times New Roman" w:cs="Times New Roman"/>
          <w:sz w:val="28"/>
          <w:szCs w:val="28"/>
          <w:lang w:val="kk-KZ"/>
        </w:rPr>
        <w:t>T</w:t>
      </w:r>
      <w:r w:rsidRPr="00921134">
        <w:rPr>
          <w:rFonts w:ascii="Times New Roman" w:hAnsi="Times New Roman" w:cs="Times New Roman"/>
          <w:sz w:val="28"/>
          <w:szCs w:val="28"/>
          <w:vertAlign w:val="subscript"/>
          <w:lang w:val="kk-KZ"/>
        </w:rPr>
        <w:t>8</w:t>
      </w:r>
      <w:r w:rsidRPr="00921134">
        <w:rPr>
          <w:rFonts w:ascii="Times New Roman" w:hAnsi="Times New Roman" w:cs="Times New Roman"/>
          <w:sz w:val="28"/>
          <w:szCs w:val="28"/>
          <w:lang w:val="kk-KZ"/>
        </w:rPr>
        <w:t xml:space="preserve"> фазалары (T = S, Se, Te), оксидті материалдар қолданылады</w:t>
      </w:r>
      <w:r w:rsidR="00481A31"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"/>
          <w:id w:val="2039940197"/>
          <w:placeholder>
            <w:docPart w:val="DefaultPlaceholder_-1854013440"/>
          </w:placeholder>
        </w:sdtPr>
        <w:sdtEndPr/>
        <w:sdtContent>
          <w:r w:rsidR="00DE15BF" w:rsidRPr="00DE15BF">
            <w:rPr>
              <w:rFonts w:ascii="Times New Roman" w:hAnsi="Times New Roman" w:cs="Times New Roman"/>
              <w:color w:val="000000"/>
              <w:sz w:val="28"/>
              <w:szCs w:val="28"/>
              <w:lang w:val="kk-KZ"/>
            </w:rPr>
            <w:t>[23]</w:t>
          </w:r>
        </w:sdtContent>
      </w:sdt>
      <w:r w:rsidRPr="00921134">
        <w:rPr>
          <w:rFonts w:ascii="Times New Roman" w:hAnsi="Times New Roman" w:cs="Times New Roman"/>
          <w:sz w:val="28"/>
          <w:szCs w:val="28"/>
          <w:lang w:val="kk-KZ"/>
        </w:rPr>
        <w:t xml:space="preserve">. </w:t>
      </w:r>
    </w:p>
    <w:p w14:paraId="6CBC9DCC" w14:textId="4F76EEF6" w:rsidR="008B465C" w:rsidRPr="00921134" w:rsidRDefault="00902CBB" w:rsidP="008479CD">
      <w:pPr>
        <w:pStyle w:val="afa"/>
        <w:autoSpaceDE w:val="0"/>
        <w:autoSpaceDN w:val="0"/>
        <w:adjustRightInd w:val="0"/>
        <w:spacing w:after="0" w:line="240" w:lineRule="auto"/>
        <w:ind w:left="0"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Жақсы MИБ анодтық материалдарының келесі сипаттамалары болу қажет: (1) оның блоктарының әрқайсысы үлкен көлемдегі магний иондарын қайтымды ұстап, ол жоғары меншікті сыйымдылыққа (мAсағ г</w:t>
      </w:r>
      <w:r w:rsidRPr="00921134">
        <w:rPr>
          <w:rFonts w:ascii="Times New Roman" w:hAnsi="Times New Roman" w:cs="Times New Roman"/>
          <w:sz w:val="28"/>
          <w:szCs w:val="28"/>
          <w:vertAlign w:val="superscript"/>
          <w:lang w:val="kk-KZ"/>
        </w:rPr>
        <w:t>-1</w:t>
      </w:r>
      <w:r w:rsidRPr="00921134">
        <w:rPr>
          <w:rFonts w:ascii="Times New Roman" w:hAnsi="Times New Roman" w:cs="Times New Roman"/>
          <w:sz w:val="28"/>
          <w:szCs w:val="28"/>
          <w:lang w:val="kk-KZ"/>
        </w:rPr>
        <w:t>), сондай-ақ көлемдік сыйымдылыққа (мАсағ см</w:t>
      </w:r>
      <w:r w:rsidRPr="00921134">
        <w:rPr>
          <w:rFonts w:ascii="Times New Roman" w:hAnsi="Times New Roman" w:cs="Times New Roman"/>
          <w:sz w:val="28"/>
          <w:szCs w:val="28"/>
          <w:vertAlign w:val="superscript"/>
          <w:lang w:val="kk-KZ"/>
        </w:rPr>
        <w:t>-3</w:t>
      </w:r>
      <w:r w:rsidRPr="00921134">
        <w:rPr>
          <w:rFonts w:ascii="Times New Roman" w:hAnsi="Times New Roman" w:cs="Times New Roman"/>
          <w:sz w:val="28"/>
          <w:szCs w:val="28"/>
          <w:lang w:val="kk-KZ"/>
        </w:rPr>
        <w:t>) ие болу керек; (2) оның жұмыс кернеуі төмен болуы керек; (3) ол электролитпен әрекеттескенде ерімеу немесе химиялық реакцияға түспеуі керек; сонымен қатар, (4) ол арзан, экологиялық таза және электронды және иондық өткізгіштігі жоғары болуы керек. Анод ретінде келесі материалдар қолданылады: металдық магний, оксидті материалдар, металаралық қосылыстар және 2D материалдар</w:t>
      </w:r>
      <w:r w:rsidR="00481A31"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"/>
          <w:id w:val="-1358505885"/>
          <w:placeholder>
            <w:docPart w:val="DefaultPlaceholder_-1854013440"/>
          </w:placeholder>
        </w:sdtPr>
        <w:sdtEndPr/>
        <w:sdtContent>
          <w:r w:rsidR="00DE15BF" w:rsidRPr="00DE15BF">
            <w:rPr>
              <w:rFonts w:ascii="Times New Roman" w:hAnsi="Times New Roman" w:cs="Times New Roman"/>
              <w:color w:val="000000"/>
              <w:sz w:val="28"/>
              <w:szCs w:val="28"/>
              <w:lang w:val="kk-KZ"/>
            </w:rPr>
            <w:t>[24]</w:t>
          </w:r>
        </w:sdtContent>
      </w:sdt>
      <w:r w:rsidRPr="00921134">
        <w:rPr>
          <w:rFonts w:ascii="Times New Roman" w:hAnsi="Times New Roman" w:cs="Times New Roman"/>
          <w:sz w:val="28"/>
          <w:szCs w:val="28"/>
          <w:lang w:val="kk-KZ"/>
        </w:rPr>
        <w:t>.</w:t>
      </w:r>
    </w:p>
    <w:p w14:paraId="1AFE7CE5" w14:textId="57DEA85E" w:rsidR="008B465C" w:rsidRPr="00921134" w:rsidRDefault="00902CBB" w:rsidP="008479CD">
      <w:pPr>
        <w:pStyle w:val="afa"/>
        <w:autoSpaceDE w:val="0"/>
        <w:autoSpaceDN w:val="0"/>
        <w:adjustRightInd w:val="0"/>
        <w:spacing w:after="0" w:line="240" w:lineRule="auto"/>
        <w:ind w:left="0" w:firstLine="709"/>
        <w:jc w:val="both"/>
        <w:rPr>
          <w:rFonts w:ascii="Times New Roman" w:hAnsi="Times New Roman" w:cs="Times New Roman"/>
          <w:sz w:val="28"/>
          <w:szCs w:val="28"/>
          <w:lang w:val="en-US"/>
        </w:rPr>
      </w:pPr>
      <w:r w:rsidRPr="00921134">
        <w:rPr>
          <w:rFonts w:ascii="Times New Roman" w:hAnsi="Times New Roman" w:cs="Times New Roman"/>
          <w:sz w:val="28"/>
          <w:szCs w:val="28"/>
          <w:lang w:val="kk-KZ"/>
        </w:rPr>
        <w:lastRenderedPageBreak/>
        <w:t xml:space="preserve">МИБ-дағы электролиттер магнийді қайтымды тұндырыла алатын жоғары иондық өткізгіштікке ие болуы керек. Сулы, қатты және сусыз органикалық электролиттерді қолданатын зерттеулер жетерлік </w:t>
      </w:r>
      <w:sdt>
        <w:sdtPr>
          <w:rPr>
            <w:rFonts w:ascii="Times New Roman" w:hAnsi="Times New Roman" w:cs="Times New Roman"/>
            <w:color w:val="000000"/>
            <w:sz w:val="28"/>
            <w:szCs w:val="28"/>
            <w:lang w:val="kk-KZ"/>
          </w:rPr>
          <w:tag w:val="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"/>
          <w:id w:val="1249929829"/>
          <w:placeholder>
            <w:docPart w:val="DefaultPlaceholder_-1854013440"/>
          </w:placeholder>
        </w:sdtPr>
        <w:sdtEndPr/>
        <w:sdtContent>
          <w:r w:rsidR="00DE15BF" w:rsidRPr="00DE15BF">
            <w:rPr>
              <w:rFonts w:ascii="Times New Roman" w:hAnsi="Times New Roman" w:cs="Times New Roman"/>
              <w:color w:val="000000"/>
              <w:sz w:val="28"/>
              <w:szCs w:val="28"/>
              <w:lang w:val="kk-KZ"/>
            </w:rPr>
            <w:t>[4, 22, 24]</w:t>
          </w:r>
        </w:sdtContent>
      </w:sdt>
      <w:r w:rsidRPr="00921134">
        <w:rPr>
          <w:rFonts w:ascii="Times New Roman" w:hAnsi="Times New Roman" w:cs="Times New Roman"/>
          <w:sz w:val="28"/>
          <w:szCs w:val="28"/>
          <w:lang w:val="kk-KZ"/>
        </w:rPr>
        <w:t>.</w:t>
      </w:r>
    </w:p>
    <w:tbl>
      <w:tblPr>
        <w:tblStyle w:val="af9"/>
        <w:tblpPr w:leftFromText="180" w:rightFromText="180" w:vertAnchor="text" w:horzAnchor="page" w:tblpX="1688" w:tblpY="290"/>
        <w:tblOverlap w:val="never"/>
        <w:tblW w:w="100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16"/>
        <w:gridCol w:w="3129"/>
        <w:gridCol w:w="3696"/>
      </w:tblGrid>
      <w:tr w:rsidR="008B465C" w:rsidRPr="00921134" w14:paraId="2CE50B67" w14:textId="77777777">
        <w:trPr>
          <w:trHeight w:val="1985"/>
        </w:trPr>
        <w:tc>
          <w:tcPr>
            <w:tcW w:w="3216" w:type="dxa"/>
          </w:tcPr>
          <w:p w14:paraId="300A1251" w14:textId="77777777" w:rsidR="008B465C" w:rsidRPr="00921134" w:rsidRDefault="00902CBB" w:rsidP="004751AB">
            <w:pPr>
              <w:spacing w:after="0" w:line="240" w:lineRule="auto"/>
              <w:ind w:firstLine="37"/>
              <w:jc w:val="both"/>
              <w:rPr>
                <w:rFonts w:ascii="Times New Roman" w:hAnsi="Times New Roman" w:cs="Times New Roman"/>
                <w:sz w:val="28"/>
                <w:szCs w:val="28"/>
                <w:lang w:val="en-US"/>
              </w:rPr>
            </w:pPr>
            <w:r w:rsidRPr="00921134">
              <w:rPr>
                <w:rFonts w:ascii="Times New Roman" w:hAnsi="Times New Roman" w:cs="Times New Roman"/>
                <w:noProof/>
                <w:sz w:val="28"/>
                <w:szCs w:val="28"/>
                <w:lang w:eastAsia="ru-RU"/>
              </w:rPr>
              <w:drawing>
                <wp:inline distT="0" distB="0" distL="0" distR="0" wp14:anchorId="26BC4D81" wp14:editId="20F61499">
                  <wp:extent cx="1710055" cy="1409700"/>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8"/>
                          <a:stretch>
                            <a:fillRect/>
                          </a:stretch>
                        </pic:blipFill>
                        <pic:spPr>
                          <a:xfrm>
                            <a:off x="0" y="0"/>
                            <a:ext cx="1714919" cy="1413443"/>
                          </a:xfrm>
                          <a:prstGeom prst="rect">
                            <a:avLst/>
                          </a:prstGeom>
                        </pic:spPr>
                      </pic:pic>
                    </a:graphicData>
                  </a:graphic>
                </wp:inline>
              </w:drawing>
            </w:r>
          </w:p>
        </w:tc>
        <w:tc>
          <w:tcPr>
            <w:tcW w:w="3129" w:type="dxa"/>
          </w:tcPr>
          <w:p w14:paraId="0D6D7EF4" w14:textId="77777777" w:rsidR="008B465C" w:rsidRPr="00921134" w:rsidRDefault="00902CBB" w:rsidP="004751AB">
            <w:pPr>
              <w:spacing w:after="0" w:line="240" w:lineRule="auto"/>
              <w:jc w:val="both"/>
              <w:rPr>
                <w:rFonts w:ascii="Times New Roman" w:hAnsi="Times New Roman" w:cs="Times New Roman"/>
                <w:sz w:val="28"/>
                <w:szCs w:val="28"/>
                <w:lang w:val="en-US"/>
              </w:rPr>
            </w:pPr>
            <w:r w:rsidRPr="00921134">
              <w:rPr>
                <w:rFonts w:ascii="Times New Roman" w:hAnsi="Times New Roman" w:cs="Times New Roman"/>
                <w:noProof/>
                <w:sz w:val="28"/>
                <w:szCs w:val="28"/>
                <w:lang w:eastAsia="ru-RU"/>
              </w:rPr>
              <w:drawing>
                <wp:inline distT="0" distB="0" distL="0" distR="0" wp14:anchorId="1B80F70B" wp14:editId="3D922315">
                  <wp:extent cx="1697355" cy="13792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pic:cNvPicPr>
                        </pic:nvPicPr>
                        <pic:blipFill>
                          <a:blip r:embed="rId9"/>
                          <a:stretch>
                            <a:fillRect/>
                          </a:stretch>
                        </pic:blipFill>
                        <pic:spPr>
                          <a:xfrm>
                            <a:off x="0" y="0"/>
                            <a:ext cx="1705598" cy="1385566"/>
                          </a:xfrm>
                          <a:prstGeom prst="rect">
                            <a:avLst/>
                          </a:prstGeom>
                        </pic:spPr>
                      </pic:pic>
                    </a:graphicData>
                  </a:graphic>
                </wp:inline>
              </w:drawing>
            </w:r>
          </w:p>
        </w:tc>
        <w:tc>
          <w:tcPr>
            <w:tcW w:w="3696" w:type="dxa"/>
          </w:tcPr>
          <w:p w14:paraId="3CABFBBB" w14:textId="77777777" w:rsidR="008B465C" w:rsidRPr="00921134" w:rsidRDefault="00902CBB" w:rsidP="004751AB">
            <w:pPr>
              <w:spacing w:after="0" w:line="240" w:lineRule="auto"/>
              <w:jc w:val="both"/>
              <w:rPr>
                <w:rFonts w:ascii="Times New Roman" w:hAnsi="Times New Roman" w:cs="Times New Roman"/>
                <w:sz w:val="28"/>
                <w:szCs w:val="28"/>
                <w:lang w:val="en-US"/>
              </w:rPr>
            </w:pPr>
            <w:r w:rsidRPr="00921134">
              <w:rPr>
                <w:rFonts w:ascii="Times New Roman" w:hAnsi="Times New Roman" w:cs="Times New Roman"/>
                <w:noProof/>
                <w:sz w:val="28"/>
                <w:szCs w:val="28"/>
                <w:lang w:eastAsia="ru-RU"/>
              </w:rPr>
              <w:drawing>
                <wp:inline distT="0" distB="0" distL="0" distR="0" wp14:anchorId="2A58BE69" wp14:editId="298D9D8F">
                  <wp:extent cx="1916430" cy="1211580"/>
                  <wp:effectExtent l="0" t="0" r="762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pic:cNvPicPr>
                        </pic:nvPicPr>
                        <pic:blipFill>
                          <a:blip r:embed="rId10"/>
                          <a:stretch>
                            <a:fillRect/>
                          </a:stretch>
                        </pic:blipFill>
                        <pic:spPr>
                          <a:xfrm>
                            <a:off x="0" y="0"/>
                            <a:ext cx="1922572" cy="1215090"/>
                          </a:xfrm>
                          <a:prstGeom prst="rect">
                            <a:avLst/>
                          </a:prstGeom>
                        </pic:spPr>
                      </pic:pic>
                    </a:graphicData>
                  </a:graphic>
                </wp:inline>
              </w:drawing>
            </w:r>
          </w:p>
        </w:tc>
      </w:tr>
    </w:tbl>
    <w:p w14:paraId="69F3396B" w14:textId="77777777" w:rsidR="008B465C" w:rsidRPr="00921134" w:rsidRDefault="008B465C" w:rsidP="008479CD">
      <w:pPr>
        <w:spacing w:after="0" w:line="240" w:lineRule="auto"/>
        <w:ind w:firstLine="709"/>
        <w:jc w:val="both"/>
        <w:rPr>
          <w:rFonts w:ascii="Times New Roman" w:hAnsi="Times New Roman" w:cs="Times New Roman"/>
          <w:sz w:val="28"/>
          <w:szCs w:val="28"/>
          <w:lang w:val="en-US"/>
        </w:rPr>
      </w:pPr>
    </w:p>
    <w:p w14:paraId="32EEB742" w14:textId="77777777" w:rsidR="00E2553A"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Сурет </w:t>
      </w:r>
      <w:r w:rsidRPr="00921134">
        <w:rPr>
          <w:rFonts w:ascii="Times New Roman" w:hAnsi="Times New Roman" w:cs="Times New Roman"/>
          <w:sz w:val="28"/>
          <w:szCs w:val="28"/>
          <w:lang w:val="en-US"/>
        </w:rPr>
        <w:t>1</w:t>
      </w:r>
      <w:r w:rsidRPr="00921134">
        <w:rPr>
          <w:rFonts w:ascii="Times New Roman" w:hAnsi="Times New Roman" w:cs="Times New Roman"/>
          <w:sz w:val="28"/>
          <w:szCs w:val="28"/>
          <w:lang w:val="kk-KZ"/>
        </w:rPr>
        <w:t xml:space="preserve"> </w:t>
      </w:r>
      <w:r w:rsidR="00BE3D9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Қайта зарядталатын магний батареясының сызбалық</w:t>
      </w:r>
    </w:p>
    <w:p w14:paraId="0AF91C59" w14:textId="7181444D"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көрінісі</w:t>
      </w:r>
      <w:r w:rsidR="00481A31"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"/>
          <w:id w:val="-2107651424"/>
          <w:placeholder>
            <w:docPart w:val="DefaultPlaceholder_-1854013440"/>
          </w:placeholder>
        </w:sdtPr>
        <w:sdtEndPr/>
        <w:sdtContent>
          <w:r w:rsidR="00DE15BF" w:rsidRPr="00DE15BF">
            <w:rPr>
              <w:rFonts w:ascii="Times New Roman" w:hAnsi="Times New Roman" w:cs="Times New Roman"/>
              <w:color w:val="000000"/>
              <w:sz w:val="28"/>
              <w:szCs w:val="28"/>
              <w:lang w:val="kk-KZ"/>
            </w:rPr>
            <w:t>[28]</w:t>
          </w:r>
        </w:sdtContent>
      </w:sdt>
    </w:p>
    <w:p w14:paraId="11C12CBF"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3ADE4785"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МИБ сондай-ақ электрондар мен иондарды тасымалдаумен байланысты болатын электрхимиялық реакциялардан өңделген энергияның арқасында жұмыс істейді. Разряд процесі сыртқы контур бойымен тотығу-тотықсыздану реакциялары кезінде түзілетін электрондардың қозғалысы есебінен жүзеге асады. Зарядтау процесі кезінде электродтардың ішінде қайтымды электрхимиялық реакциялар нәтижесінде түзілетін электрондардың жинақталуы жүреді. Разряд кезінде анодтан шығатын магний иондары электролит арқылы диффузияланып, катодтың құрылымына химиялық түрде енеді. Осыған байланысты МИБ қайтымдылығына бірнеше факторлар әсер етеді, мысалы, электролитпен басқарылатын диффузия жылдамдығы, интеркаляция/деинтеркалация кезіндегі материалдар құрылымының тұрақтылығы. </w:t>
      </w:r>
    </w:p>
    <w:p w14:paraId="7C6A92A1"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Қайта зарядталатын магний батареяларын дамытудағы негізгі қиындықтардың бірі магнийдің қайтымды тұндырылуын қолдайтын электролиттік ерітінділерді жасау болып табылады. Сондай-ақ жеткілікті иондық өткізгіштік, магний иондарының сәйкес концентрациясы және кең электрхимиялық терезе сияқты басқа қасиеттер қажетті болып табылады.</w:t>
      </w:r>
    </w:p>
    <w:p w14:paraId="1F88181C"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Сондықтан, батареяның қайтымды айналымын тоқтататын, металл магний бетінде блоктау қабатын құрып, электродтардың пассивациясына алып келетін қарапайым электролиттердің (TFSI, ClO</w:t>
      </w:r>
      <w:r w:rsidRPr="00921134">
        <w:rPr>
          <w:rFonts w:ascii="Times New Roman" w:hAnsi="Times New Roman" w:cs="Times New Roman"/>
          <w:sz w:val="28"/>
          <w:szCs w:val="28"/>
          <w:vertAlign w:val="subscript"/>
          <w:lang w:val="kk-KZ"/>
        </w:rPr>
        <w:t>4</w:t>
      </w:r>
      <w:r w:rsidRPr="00921134">
        <w:rPr>
          <w:rFonts w:ascii="Times New Roman" w:hAnsi="Times New Roman" w:cs="Times New Roman"/>
          <w:sz w:val="28"/>
          <w:szCs w:val="28"/>
          <w:lang w:val="kk-KZ"/>
        </w:rPr>
        <w:t>, PF</w:t>
      </w:r>
      <w:r w:rsidRPr="00921134">
        <w:rPr>
          <w:rFonts w:ascii="Times New Roman" w:hAnsi="Times New Roman" w:cs="Times New Roman"/>
          <w:sz w:val="28"/>
          <w:szCs w:val="28"/>
          <w:vertAlign w:val="subscript"/>
          <w:lang w:val="kk-KZ"/>
        </w:rPr>
        <w:t>6</w:t>
      </w:r>
      <w:r w:rsidRPr="00921134">
        <w:rPr>
          <w:rFonts w:ascii="Times New Roman" w:hAnsi="Times New Roman" w:cs="Times New Roman"/>
          <w:sz w:val="28"/>
          <w:szCs w:val="28"/>
          <w:lang w:val="kk-KZ"/>
        </w:rPr>
        <w:t xml:space="preserve">) іргелі зерттеулерін жүргізу қажет.  </w:t>
      </w:r>
    </w:p>
    <w:p w14:paraId="4311BA1F"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1A1E09D6" w14:textId="77777777" w:rsidR="008B465C" w:rsidRPr="00921134" w:rsidRDefault="00902CBB" w:rsidP="008479CD">
      <w:pPr>
        <w:pStyle w:val="af7"/>
        <w:ind w:firstLine="709"/>
        <w:jc w:val="both"/>
        <w:rPr>
          <w:b/>
          <w:bCs/>
          <w:sz w:val="28"/>
          <w:szCs w:val="28"/>
          <w:lang w:val="kk-KZ"/>
        </w:rPr>
      </w:pPr>
      <w:r w:rsidRPr="00921134">
        <w:rPr>
          <w:b/>
          <w:bCs/>
          <w:sz w:val="28"/>
          <w:szCs w:val="28"/>
          <w:lang w:val="kk-KZ"/>
        </w:rPr>
        <w:t>1.2.</w:t>
      </w:r>
      <w:r w:rsidRPr="00921134">
        <w:rPr>
          <w:b/>
          <w:bCs/>
          <w:sz w:val="28"/>
          <w:szCs w:val="28"/>
        </w:rPr>
        <w:t>2</w:t>
      </w:r>
      <w:r w:rsidRPr="00921134">
        <w:rPr>
          <w:b/>
          <w:bCs/>
          <w:sz w:val="28"/>
          <w:szCs w:val="28"/>
          <w:lang w:val="kk-KZ"/>
        </w:rPr>
        <w:t xml:space="preserve"> Магний-ионды батареялардағы электролиттер, еріткіштер және сепараторлар</w:t>
      </w:r>
    </w:p>
    <w:p w14:paraId="0D6C10AA" w14:textId="006A54F1" w:rsidR="008B465C" w:rsidRPr="00921134" w:rsidRDefault="00902CBB" w:rsidP="008479CD">
      <w:pPr>
        <w:pStyle w:val="af7"/>
        <w:ind w:firstLine="709"/>
        <w:jc w:val="both"/>
        <w:rPr>
          <w:sz w:val="28"/>
          <w:szCs w:val="28"/>
          <w:lang w:val="kk-KZ"/>
        </w:rPr>
      </w:pPr>
      <w:r w:rsidRPr="00921134">
        <w:rPr>
          <w:sz w:val="28"/>
          <w:szCs w:val="28"/>
          <w:lang w:val="kk-KZ"/>
        </w:rPr>
        <w:t xml:space="preserve">Электролиттер магний-ионды батареяларда (МИБ) иондарды тасымалдауда шешуші рөл атқарады. 2-суретте көрсетілгендей, идеалды электролит келесі қасиеттерге ие болуы тиіс: қайтымды тұндыру және еріту мүмкіндігі, жоғары иондық өткізгіштік, кең электрхимиялық терезе, сонымен </w:t>
      </w:r>
      <w:r w:rsidRPr="00921134">
        <w:rPr>
          <w:sz w:val="28"/>
          <w:szCs w:val="28"/>
          <w:lang w:val="kk-KZ"/>
        </w:rPr>
        <w:lastRenderedPageBreak/>
        <w:t>қатар термиялық тұрақтылық, төмен ұшқыштық және улы болмауы сияқты қауіпсіздік талаптарына толық сай келуі қажет</w:t>
      </w:r>
      <w:r w:rsidR="00481A31" w:rsidRPr="00921134">
        <w:rPr>
          <w:sz w:val="28"/>
          <w:szCs w:val="28"/>
          <w:lang w:val="kk-KZ"/>
        </w:rPr>
        <w:t xml:space="preserve"> </w:t>
      </w:r>
      <w:sdt>
        <w:sdtPr>
          <w:rPr>
            <w:color w:val="000000"/>
            <w:sz w:val="28"/>
            <w:szCs w:val="28"/>
            <w:lang w:val="kk-KZ"/>
          </w:rPr>
          <w:tag w:val="MENDELEY_CITATION_v3_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"/>
          <w:id w:val="-1104261658"/>
          <w:placeholder>
            <w:docPart w:val="DefaultPlaceholder_-1854013440"/>
          </w:placeholder>
        </w:sdtPr>
        <w:sdtEndPr/>
        <w:sdtContent>
          <w:r w:rsidR="00DE15BF" w:rsidRPr="00DE15BF">
            <w:rPr>
              <w:color w:val="000000"/>
              <w:sz w:val="28"/>
              <w:szCs w:val="28"/>
              <w:lang w:val="kk-KZ"/>
            </w:rPr>
            <w:t>[29]</w:t>
          </w:r>
        </w:sdtContent>
      </w:sdt>
      <w:r w:rsidRPr="00921134">
        <w:rPr>
          <w:sz w:val="28"/>
          <w:szCs w:val="28"/>
          <w:lang w:val="kk-KZ"/>
        </w:rPr>
        <w:t>.</w:t>
      </w:r>
    </w:p>
    <w:p w14:paraId="05C80CE6" w14:textId="77777777" w:rsidR="008B465C" w:rsidRPr="00921134" w:rsidRDefault="00902CBB" w:rsidP="008479CD">
      <w:pPr>
        <w:pStyle w:val="af7"/>
        <w:ind w:firstLine="709"/>
        <w:jc w:val="both"/>
        <w:rPr>
          <w:sz w:val="28"/>
          <w:szCs w:val="28"/>
        </w:rPr>
      </w:pPr>
      <w:r w:rsidRPr="00921134">
        <w:rPr>
          <w:sz w:val="28"/>
          <w:szCs w:val="28"/>
          <w:lang w:val="kk-KZ"/>
        </w:rPr>
        <w:t xml:space="preserve">Фазалық күйіне қарай электролиттер сұйық және қатты болып бөлінеді. </w:t>
      </w:r>
      <w:proofErr w:type="spellStart"/>
      <w:r w:rsidRPr="00921134">
        <w:rPr>
          <w:sz w:val="28"/>
          <w:szCs w:val="28"/>
        </w:rPr>
        <w:t>Сұйық</w:t>
      </w:r>
      <w:proofErr w:type="spellEnd"/>
      <w:r w:rsidRPr="00921134">
        <w:rPr>
          <w:sz w:val="28"/>
          <w:szCs w:val="28"/>
        </w:rPr>
        <w:t xml:space="preserve"> </w:t>
      </w:r>
      <w:proofErr w:type="spellStart"/>
      <w:r w:rsidRPr="00921134">
        <w:rPr>
          <w:sz w:val="28"/>
          <w:szCs w:val="28"/>
        </w:rPr>
        <w:t>электролиттер</w:t>
      </w:r>
      <w:proofErr w:type="spellEnd"/>
      <w:r w:rsidRPr="00921134">
        <w:rPr>
          <w:sz w:val="28"/>
          <w:szCs w:val="28"/>
        </w:rPr>
        <w:t xml:space="preserve"> </w:t>
      </w:r>
      <w:proofErr w:type="spellStart"/>
      <w:r w:rsidRPr="00921134">
        <w:rPr>
          <w:sz w:val="28"/>
          <w:szCs w:val="28"/>
        </w:rPr>
        <w:t>өз</w:t>
      </w:r>
      <w:proofErr w:type="spellEnd"/>
      <w:r w:rsidRPr="00921134">
        <w:rPr>
          <w:sz w:val="28"/>
          <w:szCs w:val="28"/>
        </w:rPr>
        <w:t xml:space="preserve"> </w:t>
      </w:r>
      <w:proofErr w:type="spellStart"/>
      <w:r w:rsidRPr="00921134">
        <w:rPr>
          <w:sz w:val="28"/>
          <w:szCs w:val="28"/>
        </w:rPr>
        <w:t>кезегінде</w:t>
      </w:r>
      <w:proofErr w:type="spellEnd"/>
      <w:r w:rsidRPr="00921134">
        <w:rPr>
          <w:sz w:val="28"/>
          <w:szCs w:val="28"/>
        </w:rPr>
        <w:t xml:space="preserve"> </w:t>
      </w:r>
      <w:proofErr w:type="spellStart"/>
      <w:r w:rsidRPr="00921134">
        <w:rPr>
          <w:sz w:val="28"/>
          <w:szCs w:val="28"/>
        </w:rPr>
        <w:t>үш</w:t>
      </w:r>
      <w:proofErr w:type="spellEnd"/>
      <w:r w:rsidRPr="00921134">
        <w:rPr>
          <w:sz w:val="28"/>
          <w:szCs w:val="28"/>
        </w:rPr>
        <w:t xml:space="preserve"> </w:t>
      </w:r>
      <w:proofErr w:type="spellStart"/>
      <w:r w:rsidRPr="00921134">
        <w:rPr>
          <w:sz w:val="28"/>
          <w:szCs w:val="28"/>
        </w:rPr>
        <w:t>негізгі</w:t>
      </w:r>
      <w:proofErr w:type="spellEnd"/>
      <w:r w:rsidRPr="00921134">
        <w:rPr>
          <w:sz w:val="28"/>
          <w:szCs w:val="28"/>
        </w:rPr>
        <w:t xml:space="preserve"> </w:t>
      </w:r>
      <w:proofErr w:type="spellStart"/>
      <w:r w:rsidRPr="00921134">
        <w:rPr>
          <w:sz w:val="28"/>
          <w:szCs w:val="28"/>
        </w:rPr>
        <w:t>топқа</w:t>
      </w:r>
      <w:proofErr w:type="spellEnd"/>
      <w:r w:rsidRPr="00921134">
        <w:rPr>
          <w:sz w:val="28"/>
          <w:szCs w:val="28"/>
        </w:rPr>
        <w:t xml:space="preserve"> </w:t>
      </w:r>
      <w:proofErr w:type="spellStart"/>
      <w:r w:rsidRPr="00921134">
        <w:rPr>
          <w:sz w:val="28"/>
          <w:szCs w:val="28"/>
        </w:rPr>
        <w:t>бөлінеді</w:t>
      </w:r>
      <w:proofErr w:type="spellEnd"/>
      <w:r w:rsidRPr="00921134">
        <w:rPr>
          <w:sz w:val="28"/>
          <w:szCs w:val="28"/>
        </w:rPr>
        <w:t>:</w:t>
      </w:r>
    </w:p>
    <w:p w14:paraId="66A37D70" w14:textId="77777777" w:rsidR="008B465C" w:rsidRPr="00921134" w:rsidRDefault="00902CBB" w:rsidP="008479CD">
      <w:pPr>
        <w:pStyle w:val="af7"/>
        <w:numPr>
          <w:ilvl w:val="0"/>
          <w:numId w:val="6"/>
        </w:numPr>
        <w:suppressAutoHyphens w:val="0"/>
        <w:ind w:left="0" w:firstLine="709"/>
        <w:jc w:val="both"/>
        <w:rPr>
          <w:sz w:val="28"/>
          <w:szCs w:val="28"/>
        </w:rPr>
      </w:pPr>
      <w:proofErr w:type="spellStart"/>
      <w:r w:rsidRPr="00921134">
        <w:rPr>
          <w:rStyle w:val="a6"/>
          <w:b w:val="0"/>
          <w:bCs w:val="0"/>
          <w:sz w:val="28"/>
          <w:szCs w:val="28"/>
        </w:rPr>
        <w:t>Гриньяр</w:t>
      </w:r>
      <w:proofErr w:type="spellEnd"/>
      <w:r w:rsidRPr="00921134">
        <w:rPr>
          <w:rStyle w:val="a6"/>
          <w:b w:val="0"/>
          <w:bCs w:val="0"/>
          <w:sz w:val="28"/>
          <w:szCs w:val="28"/>
        </w:rPr>
        <w:t xml:space="preserve"> </w:t>
      </w:r>
      <w:proofErr w:type="spellStart"/>
      <w:r w:rsidRPr="00921134">
        <w:rPr>
          <w:rStyle w:val="a6"/>
          <w:b w:val="0"/>
          <w:bCs w:val="0"/>
          <w:sz w:val="28"/>
          <w:szCs w:val="28"/>
        </w:rPr>
        <w:t>негізіндегі</w:t>
      </w:r>
      <w:proofErr w:type="spellEnd"/>
      <w:r w:rsidRPr="00921134">
        <w:rPr>
          <w:rStyle w:val="a6"/>
          <w:b w:val="0"/>
          <w:bCs w:val="0"/>
          <w:sz w:val="28"/>
          <w:szCs w:val="28"/>
        </w:rPr>
        <w:t xml:space="preserve"> </w:t>
      </w:r>
      <w:proofErr w:type="spellStart"/>
      <w:r w:rsidRPr="00921134">
        <w:rPr>
          <w:rStyle w:val="a6"/>
          <w:b w:val="0"/>
          <w:bCs w:val="0"/>
          <w:sz w:val="28"/>
          <w:szCs w:val="28"/>
        </w:rPr>
        <w:t>электролиттер</w:t>
      </w:r>
      <w:proofErr w:type="spellEnd"/>
      <w:r w:rsidRPr="00921134">
        <w:rPr>
          <w:sz w:val="28"/>
          <w:szCs w:val="28"/>
        </w:rPr>
        <w:t xml:space="preserve"> (</w:t>
      </w:r>
      <w:proofErr w:type="spellStart"/>
      <w:r w:rsidRPr="00921134">
        <w:rPr>
          <w:sz w:val="28"/>
          <w:szCs w:val="28"/>
        </w:rPr>
        <w:t>мысалы</w:t>
      </w:r>
      <w:proofErr w:type="spellEnd"/>
      <w:r w:rsidRPr="00921134">
        <w:rPr>
          <w:sz w:val="28"/>
          <w:szCs w:val="28"/>
        </w:rPr>
        <w:t xml:space="preserve">, </w:t>
      </w:r>
      <w:proofErr w:type="spellStart"/>
      <w:r w:rsidRPr="00921134">
        <w:rPr>
          <w:sz w:val="28"/>
          <w:szCs w:val="28"/>
        </w:rPr>
        <w:t>EtMgCl</w:t>
      </w:r>
      <w:proofErr w:type="spellEnd"/>
      <w:r w:rsidRPr="00921134">
        <w:rPr>
          <w:sz w:val="28"/>
          <w:szCs w:val="28"/>
        </w:rPr>
        <w:t xml:space="preserve">-THF): </w:t>
      </w:r>
      <w:proofErr w:type="spellStart"/>
      <w:r w:rsidRPr="00921134">
        <w:rPr>
          <w:sz w:val="28"/>
          <w:szCs w:val="28"/>
        </w:rPr>
        <w:t>жоғары</w:t>
      </w:r>
      <w:proofErr w:type="spellEnd"/>
      <w:r w:rsidRPr="00921134">
        <w:rPr>
          <w:sz w:val="28"/>
          <w:szCs w:val="28"/>
        </w:rPr>
        <w:t xml:space="preserve"> </w:t>
      </w:r>
      <w:proofErr w:type="spellStart"/>
      <w:r w:rsidRPr="00921134">
        <w:rPr>
          <w:sz w:val="28"/>
          <w:szCs w:val="28"/>
        </w:rPr>
        <w:t>кулондық</w:t>
      </w:r>
      <w:proofErr w:type="spellEnd"/>
      <w:r w:rsidRPr="00921134">
        <w:rPr>
          <w:sz w:val="28"/>
          <w:szCs w:val="28"/>
        </w:rPr>
        <w:t xml:space="preserve"> </w:t>
      </w:r>
      <w:proofErr w:type="spellStart"/>
      <w:r w:rsidRPr="00921134">
        <w:rPr>
          <w:sz w:val="28"/>
          <w:szCs w:val="28"/>
        </w:rPr>
        <w:t>тиімділікпен</w:t>
      </w:r>
      <w:proofErr w:type="spellEnd"/>
      <w:r w:rsidRPr="00921134">
        <w:rPr>
          <w:sz w:val="28"/>
          <w:szCs w:val="28"/>
        </w:rPr>
        <w:t xml:space="preserve"> </w:t>
      </w:r>
      <w:proofErr w:type="spellStart"/>
      <w:r w:rsidRPr="00921134">
        <w:rPr>
          <w:sz w:val="28"/>
          <w:szCs w:val="28"/>
        </w:rPr>
        <w:t>ерекшеленеді</w:t>
      </w:r>
      <w:proofErr w:type="spellEnd"/>
      <w:r w:rsidRPr="00921134">
        <w:rPr>
          <w:sz w:val="28"/>
          <w:szCs w:val="28"/>
        </w:rPr>
        <w:t xml:space="preserve">, </w:t>
      </w:r>
      <w:proofErr w:type="spellStart"/>
      <w:r w:rsidRPr="00921134">
        <w:rPr>
          <w:sz w:val="28"/>
          <w:szCs w:val="28"/>
        </w:rPr>
        <w:t>бірақ</w:t>
      </w:r>
      <w:proofErr w:type="spellEnd"/>
      <w:r w:rsidRPr="00921134">
        <w:rPr>
          <w:sz w:val="28"/>
          <w:szCs w:val="28"/>
        </w:rPr>
        <w:t xml:space="preserve"> </w:t>
      </w:r>
      <w:proofErr w:type="spellStart"/>
      <w:r w:rsidRPr="00921134">
        <w:rPr>
          <w:sz w:val="28"/>
          <w:szCs w:val="28"/>
        </w:rPr>
        <w:t>олардың</w:t>
      </w:r>
      <w:proofErr w:type="spellEnd"/>
      <w:r w:rsidRPr="00921134">
        <w:rPr>
          <w:sz w:val="28"/>
          <w:szCs w:val="28"/>
        </w:rPr>
        <w:t xml:space="preserve"> </w:t>
      </w:r>
      <w:proofErr w:type="spellStart"/>
      <w:r w:rsidRPr="00921134">
        <w:rPr>
          <w:sz w:val="28"/>
          <w:szCs w:val="28"/>
        </w:rPr>
        <w:t>төмен</w:t>
      </w:r>
      <w:proofErr w:type="spellEnd"/>
      <w:r w:rsidRPr="00921134">
        <w:rPr>
          <w:sz w:val="28"/>
          <w:szCs w:val="28"/>
        </w:rPr>
        <w:t xml:space="preserve"> </w:t>
      </w:r>
      <w:proofErr w:type="spellStart"/>
      <w:r w:rsidRPr="00921134">
        <w:rPr>
          <w:sz w:val="28"/>
          <w:szCs w:val="28"/>
        </w:rPr>
        <w:t>анодтық</w:t>
      </w:r>
      <w:proofErr w:type="spellEnd"/>
      <w:r w:rsidRPr="00921134">
        <w:rPr>
          <w:sz w:val="28"/>
          <w:szCs w:val="28"/>
        </w:rPr>
        <w:t xml:space="preserve"> </w:t>
      </w:r>
      <w:proofErr w:type="spellStart"/>
      <w:r w:rsidRPr="00921134">
        <w:rPr>
          <w:sz w:val="28"/>
          <w:szCs w:val="28"/>
        </w:rPr>
        <w:t>тұрақтылығы</w:t>
      </w:r>
      <w:proofErr w:type="spellEnd"/>
      <w:r w:rsidRPr="00921134">
        <w:rPr>
          <w:sz w:val="28"/>
          <w:szCs w:val="28"/>
        </w:rPr>
        <w:t xml:space="preserve"> мен </w:t>
      </w:r>
      <w:proofErr w:type="spellStart"/>
      <w:r w:rsidRPr="00921134">
        <w:rPr>
          <w:sz w:val="28"/>
          <w:szCs w:val="28"/>
        </w:rPr>
        <w:t>жоғары</w:t>
      </w:r>
      <w:proofErr w:type="spellEnd"/>
      <w:r w:rsidRPr="00921134">
        <w:rPr>
          <w:sz w:val="28"/>
          <w:szCs w:val="28"/>
        </w:rPr>
        <w:t xml:space="preserve"> </w:t>
      </w:r>
      <w:proofErr w:type="spellStart"/>
      <w:r w:rsidRPr="00921134">
        <w:rPr>
          <w:sz w:val="28"/>
          <w:szCs w:val="28"/>
        </w:rPr>
        <w:t>реактивтілігі</w:t>
      </w:r>
      <w:proofErr w:type="spellEnd"/>
      <w:r w:rsidRPr="00921134">
        <w:rPr>
          <w:sz w:val="28"/>
          <w:szCs w:val="28"/>
        </w:rPr>
        <w:t xml:space="preserve"> </w:t>
      </w:r>
      <w:proofErr w:type="spellStart"/>
      <w:r w:rsidRPr="00921134">
        <w:rPr>
          <w:sz w:val="28"/>
          <w:szCs w:val="28"/>
        </w:rPr>
        <w:t>қолданылуын</w:t>
      </w:r>
      <w:proofErr w:type="spellEnd"/>
      <w:r w:rsidRPr="00921134">
        <w:rPr>
          <w:sz w:val="28"/>
          <w:szCs w:val="28"/>
        </w:rPr>
        <w:t xml:space="preserve"> </w:t>
      </w:r>
      <w:proofErr w:type="spellStart"/>
      <w:r w:rsidRPr="00921134">
        <w:rPr>
          <w:sz w:val="28"/>
          <w:szCs w:val="28"/>
        </w:rPr>
        <w:t>шектейді</w:t>
      </w:r>
      <w:proofErr w:type="spellEnd"/>
      <w:r w:rsidRPr="00921134">
        <w:rPr>
          <w:sz w:val="28"/>
          <w:szCs w:val="28"/>
        </w:rPr>
        <w:t>.</w:t>
      </w:r>
    </w:p>
    <w:p w14:paraId="29102022" w14:textId="77777777" w:rsidR="008B465C" w:rsidRPr="00921134" w:rsidRDefault="00902CBB" w:rsidP="008479CD">
      <w:pPr>
        <w:pStyle w:val="af7"/>
        <w:numPr>
          <w:ilvl w:val="0"/>
          <w:numId w:val="6"/>
        </w:numPr>
        <w:suppressAutoHyphens w:val="0"/>
        <w:ind w:left="0" w:firstLine="709"/>
        <w:jc w:val="both"/>
        <w:rPr>
          <w:sz w:val="28"/>
          <w:szCs w:val="28"/>
        </w:rPr>
      </w:pPr>
      <w:proofErr w:type="spellStart"/>
      <w:r w:rsidRPr="00921134">
        <w:rPr>
          <w:rStyle w:val="a6"/>
          <w:b w:val="0"/>
          <w:bCs w:val="0"/>
          <w:sz w:val="28"/>
          <w:szCs w:val="28"/>
        </w:rPr>
        <w:t>Борқұрамды</w:t>
      </w:r>
      <w:proofErr w:type="spellEnd"/>
      <w:r w:rsidRPr="00921134">
        <w:rPr>
          <w:rStyle w:val="a6"/>
          <w:b w:val="0"/>
          <w:bCs w:val="0"/>
          <w:sz w:val="28"/>
          <w:szCs w:val="28"/>
        </w:rPr>
        <w:t xml:space="preserve"> </w:t>
      </w:r>
      <w:proofErr w:type="spellStart"/>
      <w:r w:rsidRPr="00921134">
        <w:rPr>
          <w:rStyle w:val="a6"/>
          <w:b w:val="0"/>
          <w:bCs w:val="0"/>
          <w:sz w:val="28"/>
          <w:szCs w:val="28"/>
        </w:rPr>
        <w:t>электролиттер</w:t>
      </w:r>
      <w:proofErr w:type="spellEnd"/>
      <w:r w:rsidRPr="00921134">
        <w:rPr>
          <w:sz w:val="28"/>
          <w:szCs w:val="28"/>
        </w:rPr>
        <w:t xml:space="preserve"> (</w:t>
      </w:r>
      <w:proofErr w:type="spellStart"/>
      <w:r w:rsidRPr="00921134">
        <w:rPr>
          <w:sz w:val="28"/>
          <w:szCs w:val="28"/>
        </w:rPr>
        <w:t>мысалы</w:t>
      </w:r>
      <w:proofErr w:type="spellEnd"/>
      <w:r w:rsidRPr="00921134">
        <w:rPr>
          <w:sz w:val="28"/>
          <w:szCs w:val="28"/>
        </w:rPr>
        <w:t xml:space="preserve">, </w:t>
      </w:r>
      <w:proofErr w:type="spellStart"/>
      <w:proofErr w:type="gramStart"/>
      <w:r w:rsidRPr="00921134">
        <w:rPr>
          <w:sz w:val="28"/>
          <w:szCs w:val="28"/>
        </w:rPr>
        <w:t>Mg</w:t>
      </w:r>
      <w:proofErr w:type="spellEnd"/>
      <w:r w:rsidRPr="00921134">
        <w:rPr>
          <w:sz w:val="28"/>
          <w:szCs w:val="28"/>
        </w:rPr>
        <w:t>(</w:t>
      </w:r>
      <w:proofErr w:type="gramEnd"/>
      <w:r w:rsidRPr="00921134">
        <w:rPr>
          <w:sz w:val="28"/>
          <w:szCs w:val="28"/>
        </w:rPr>
        <w:t>BH</w:t>
      </w:r>
      <w:r w:rsidRPr="00921134">
        <w:rPr>
          <w:sz w:val="28"/>
          <w:szCs w:val="28"/>
          <w:vertAlign w:val="subscript"/>
        </w:rPr>
        <w:t>4</w:t>
      </w:r>
      <w:r w:rsidRPr="00921134">
        <w:rPr>
          <w:sz w:val="28"/>
          <w:szCs w:val="28"/>
        </w:rPr>
        <w:t>)</w:t>
      </w:r>
      <w:r w:rsidRPr="00921134">
        <w:rPr>
          <w:sz w:val="28"/>
          <w:szCs w:val="28"/>
          <w:vertAlign w:val="subscript"/>
        </w:rPr>
        <w:t>2</w:t>
      </w:r>
      <w:r w:rsidRPr="00921134">
        <w:rPr>
          <w:sz w:val="28"/>
          <w:szCs w:val="28"/>
        </w:rPr>
        <w:t xml:space="preserve">): эфир </w:t>
      </w:r>
      <w:proofErr w:type="spellStart"/>
      <w:r w:rsidRPr="00921134">
        <w:rPr>
          <w:sz w:val="28"/>
          <w:szCs w:val="28"/>
        </w:rPr>
        <w:t>еріткіштерінде</w:t>
      </w:r>
      <w:proofErr w:type="spellEnd"/>
      <w:r w:rsidRPr="00921134">
        <w:rPr>
          <w:sz w:val="28"/>
          <w:szCs w:val="28"/>
        </w:rPr>
        <w:t xml:space="preserve"> </w:t>
      </w:r>
      <w:proofErr w:type="spellStart"/>
      <w:r w:rsidRPr="00921134">
        <w:rPr>
          <w:sz w:val="28"/>
          <w:szCs w:val="28"/>
        </w:rPr>
        <w:t>төмен</w:t>
      </w:r>
      <w:proofErr w:type="spellEnd"/>
      <w:r w:rsidRPr="00921134">
        <w:rPr>
          <w:sz w:val="28"/>
          <w:szCs w:val="28"/>
        </w:rPr>
        <w:t xml:space="preserve"> </w:t>
      </w:r>
      <w:proofErr w:type="spellStart"/>
      <w:r w:rsidRPr="00921134">
        <w:rPr>
          <w:sz w:val="28"/>
          <w:szCs w:val="28"/>
        </w:rPr>
        <w:t>анодтық</w:t>
      </w:r>
      <w:proofErr w:type="spellEnd"/>
      <w:r w:rsidRPr="00921134">
        <w:rPr>
          <w:sz w:val="28"/>
          <w:szCs w:val="28"/>
        </w:rPr>
        <w:t xml:space="preserve"> </w:t>
      </w:r>
      <w:proofErr w:type="spellStart"/>
      <w:r w:rsidRPr="00921134">
        <w:rPr>
          <w:sz w:val="28"/>
          <w:szCs w:val="28"/>
        </w:rPr>
        <w:t>тұрақтылық</w:t>
      </w:r>
      <w:proofErr w:type="spellEnd"/>
      <w:r w:rsidRPr="00921134">
        <w:rPr>
          <w:sz w:val="28"/>
          <w:szCs w:val="28"/>
        </w:rPr>
        <w:t xml:space="preserve"> пен </w:t>
      </w:r>
      <w:proofErr w:type="spellStart"/>
      <w:r w:rsidRPr="00921134">
        <w:rPr>
          <w:sz w:val="28"/>
          <w:szCs w:val="28"/>
        </w:rPr>
        <w:t>ерігіштік</w:t>
      </w:r>
      <w:proofErr w:type="spellEnd"/>
      <w:r w:rsidRPr="00921134">
        <w:rPr>
          <w:sz w:val="28"/>
          <w:szCs w:val="28"/>
        </w:rPr>
        <w:t xml:space="preserve"> </w:t>
      </w:r>
      <w:proofErr w:type="spellStart"/>
      <w:r w:rsidRPr="00921134">
        <w:rPr>
          <w:sz w:val="28"/>
          <w:szCs w:val="28"/>
        </w:rPr>
        <w:t>көрсетеді</w:t>
      </w:r>
      <w:proofErr w:type="spellEnd"/>
      <w:r w:rsidRPr="00921134">
        <w:rPr>
          <w:sz w:val="28"/>
          <w:szCs w:val="28"/>
        </w:rPr>
        <w:t>.</w:t>
      </w:r>
    </w:p>
    <w:p w14:paraId="6AAD8826" w14:textId="77777777" w:rsidR="008B465C" w:rsidRPr="00921134" w:rsidRDefault="00902CBB" w:rsidP="008479CD">
      <w:pPr>
        <w:pStyle w:val="af7"/>
        <w:numPr>
          <w:ilvl w:val="0"/>
          <w:numId w:val="6"/>
        </w:numPr>
        <w:suppressAutoHyphens w:val="0"/>
        <w:ind w:left="0" w:firstLine="709"/>
        <w:jc w:val="both"/>
        <w:rPr>
          <w:sz w:val="28"/>
          <w:szCs w:val="28"/>
        </w:rPr>
      </w:pPr>
      <w:proofErr w:type="spellStart"/>
      <w:proofErr w:type="gramStart"/>
      <w:r w:rsidRPr="00921134">
        <w:rPr>
          <w:rStyle w:val="a6"/>
          <w:b w:val="0"/>
          <w:bCs w:val="0"/>
          <w:sz w:val="28"/>
          <w:szCs w:val="28"/>
        </w:rPr>
        <w:t>Mg</w:t>
      </w:r>
      <w:proofErr w:type="spellEnd"/>
      <w:r w:rsidRPr="00921134">
        <w:rPr>
          <w:rStyle w:val="a6"/>
          <w:b w:val="0"/>
          <w:bCs w:val="0"/>
          <w:sz w:val="28"/>
          <w:szCs w:val="28"/>
        </w:rPr>
        <w:t>(</w:t>
      </w:r>
      <w:proofErr w:type="gramEnd"/>
      <w:r w:rsidRPr="00921134">
        <w:rPr>
          <w:rStyle w:val="a6"/>
          <w:b w:val="0"/>
          <w:bCs w:val="0"/>
          <w:sz w:val="28"/>
          <w:szCs w:val="28"/>
        </w:rPr>
        <w:t>HMDS)</w:t>
      </w:r>
      <w:r w:rsidRPr="00921134">
        <w:rPr>
          <w:rStyle w:val="a6"/>
          <w:b w:val="0"/>
          <w:bCs w:val="0"/>
          <w:sz w:val="28"/>
          <w:szCs w:val="28"/>
          <w:vertAlign w:val="subscript"/>
        </w:rPr>
        <w:t>2</w:t>
      </w:r>
      <w:r w:rsidRPr="00921134">
        <w:rPr>
          <w:rStyle w:val="a6"/>
          <w:b w:val="0"/>
          <w:bCs w:val="0"/>
          <w:sz w:val="28"/>
          <w:szCs w:val="28"/>
        </w:rPr>
        <w:t xml:space="preserve"> </w:t>
      </w:r>
      <w:proofErr w:type="spellStart"/>
      <w:r w:rsidRPr="00921134">
        <w:rPr>
          <w:rStyle w:val="a6"/>
          <w:b w:val="0"/>
          <w:bCs w:val="0"/>
          <w:sz w:val="28"/>
          <w:szCs w:val="28"/>
        </w:rPr>
        <w:t>негізіндегі</w:t>
      </w:r>
      <w:proofErr w:type="spellEnd"/>
      <w:r w:rsidRPr="00921134">
        <w:rPr>
          <w:rStyle w:val="a6"/>
          <w:b w:val="0"/>
          <w:bCs w:val="0"/>
          <w:sz w:val="28"/>
          <w:szCs w:val="28"/>
        </w:rPr>
        <w:t xml:space="preserve"> </w:t>
      </w:r>
      <w:proofErr w:type="spellStart"/>
      <w:r w:rsidRPr="00921134">
        <w:rPr>
          <w:rStyle w:val="a6"/>
          <w:b w:val="0"/>
          <w:bCs w:val="0"/>
          <w:sz w:val="28"/>
          <w:szCs w:val="28"/>
        </w:rPr>
        <w:t>электролиттер</w:t>
      </w:r>
      <w:proofErr w:type="spellEnd"/>
      <w:r w:rsidRPr="00921134">
        <w:rPr>
          <w:b/>
          <w:bCs/>
          <w:sz w:val="28"/>
          <w:szCs w:val="28"/>
        </w:rPr>
        <w:t>:</w:t>
      </w:r>
      <w:r w:rsidRPr="00921134">
        <w:rPr>
          <w:sz w:val="28"/>
          <w:szCs w:val="28"/>
        </w:rPr>
        <w:t xml:space="preserve"> </w:t>
      </w:r>
      <w:proofErr w:type="spellStart"/>
      <w:r w:rsidRPr="00921134">
        <w:rPr>
          <w:sz w:val="28"/>
          <w:szCs w:val="28"/>
        </w:rPr>
        <w:t>кең</w:t>
      </w:r>
      <w:proofErr w:type="spellEnd"/>
      <w:r w:rsidRPr="00921134">
        <w:rPr>
          <w:sz w:val="28"/>
          <w:szCs w:val="28"/>
        </w:rPr>
        <w:t xml:space="preserve"> </w:t>
      </w:r>
      <w:proofErr w:type="spellStart"/>
      <w:r w:rsidRPr="00921134">
        <w:rPr>
          <w:sz w:val="28"/>
          <w:szCs w:val="28"/>
        </w:rPr>
        <w:t>электрхимиялық</w:t>
      </w:r>
      <w:proofErr w:type="spellEnd"/>
      <w:r w:rsidRPr="00921134">
        <w:rPr>
          <w:sz w:val="28"/>
          <w:szCs w:val="28"/>
        </w:rPr>
        <w:t xml:space="preserve"> </w:t>
      </w:r>
      <w:proofErr w:type="spellStart"/>
      <w:r w:rsidRPr="00921134">
        <w:rPr>
          <w:sz w:val="28"/>
          <w:szCs w:val="28"/>
        </w:rPr>
        <w:t>диапазонмен</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w:t>
      </w:r>
      <w:proofErr w:type="spellStart"/>
      <w:r w:rsidRPr="00921134">
        <w:rPr>
          <w:sz w:val="28"/>
          <w:szCs w:val="28"/>
        </w:rPr>
        <w:t>жақсы</w:t>
      </w:r>
      <w:proofErr w:type="spellEnd"/>
      <w:r w:rsidRPr="00921134">
        <w:rPr>
          <w:sz w:val="28"/>
          <w:szCs w:val="28"/>
        </w:rPr>
        <w:t xml:space="preserve"> </w:t>
      </w:r>
      <w:proofErr w:type="spellStart"/>
      <w:r w:rsidRPr="00921134">
        <w:rPr>
          <w:sz w:val="28"/>
          <w:szCs w:val="28"/>
        </w:rPr>
        <w:t>қайтымды</w:t>
      </w:r>
      <w:proofErr w:type="spellEnd"/>
      <w:r w:rsidRPr="00921134">
        <w:rPr>
          <w:sz w:val="28"/>
          <w:szCs w:val="28"/>
        </w:rPr>
        <w:t xml:space="preserve"> </w:t>
      </w:r>
      <w:proofErr w:type="spellStart"/>
      <w:r w:rsidRPr="00921134">
        <w:rPr>
          <w:sz w:val="28"/>
          <w:szCs w:val="28"/>
        </w:rPr>
        <w:t>жұмыс</w:t>
      </w:r>
      <w:proofErr w:type="spellEnd"/>
      <w:r w:rsidRPr="00921134">
        <w:rPr>
          <w:sz w:val="28"/>
          <w:szCs w:val="28"/>
        </w:rPr>
        <w:t xml:space="preserve"> </w:t>
      </w:r>
      <w:proofErr w:type="spellStart"/>
      <w:r w:rsidRPr="00921134">
        <w:rPr>
          <w:sz w:val="28"/>
          <w:szCs w:val="28"/>
        </w:rPr>
        <w:t>қабілеттілігімен</w:t>
      </w:r>
      <w:proofErr w:type="spellEnd"/>
      <w:r w:rsidRPr="00921134">
        <w:rPr>
          <w:sz w:val="28"/>
          <w:szCs w:val="28"/>
        </w:rPr>
        <w:t xml:space="preserve"> </w:t>
      </w:r>
      <w:proofErr w:type="spellStart"/>
      <w:r w:rsidRPr="00921134">
        <w:rPr>
          <w:sz w:val="28"/>
          <w:szCs w:val="28"/>
        </w:rPr>
        <w:t>ерекшеленеді</w:t>
      </w:r>
      <w:proofErr w:type="spellEnd"/>
      <w:r w:rsidRPr="00921134">
        <w:rPr>
          <w:sz w:val="28"/>
          <w:szCs w:val="28"/>
        </w:rPr>
        <w:t xml:space="preserve">, </w:t>
      </w:r>
      <w:proofErr w:type="spellStart"/>
      <w:r w:rsidRPr="00921134">
        <w:rPr>
          <w:sz w:val="28"/>
          <w:szCs w:val="28"/>
        </w:rPr>
        <w:t>алайда</w:t>
      </w:r>
      <w:proofErr w:type="spellEnd"/>
      <w:r w:rsidRPr="00921134">
        <w:rPr>
          <w:sz w:val="28"/>
          <w:szCs w:val="28"/>
        </w:rPr>
        <w:t xml:space="preserve"> </w:t>
      </w:r>
      <w:proofErr w:type="spellStart"/>
      <w:r w:rsidRPr="00921134">
        <w:rPr>
          <w:sz w:val="28"/>
          <w:szCs w:val="28"/>
        </w:rPr>
        <w:t>синтезі</w:t>
      </w:r>
      <w:proofErr w:type="spellEnd"/>
      <w:r w:rsidRPr="00921134">
        <w:rPr>
          <w:sz w:val="28"/>
          <w:szCs w:val="28"/>
        </w:rPr>
        <w:t xml:space="preserve"> </w:t>
      </w:r>
      <w:proofErr w:type="spellStart"/>
      <w:r w:rsidRPr="00921134">
        <w:rPr>
          <w:sz w:val="28"/>
          <w:szCs w:val="28"/>
        </w:rPr>
        <w:t>қымбат</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w:t>
      </w:r>
      <w:proofErr w:type="spellStart"/>
      <w:r w:rsidRPr="00921134">
        <w:rPr>
          <w:sz w:val="28"/>
          <w:szCs w:val="28"/>
        </w:rPr>
        <w:t>ылғалға</w:t>
      </w:r>
      <w:proofErr w:type="spellEnd"/>
      <w:r w:rsidRPr="00921134">
        <w:rPr>
          <w:sz w:val="28"/>
          <w:szCs w:val="28"/>
        </w:rPr>
        <w:t xml:space="preserve"> </w:t>
      </w:r>
      <w:proofErr w:type="spellStart"/>
      <w:r w:rsidRPr="00921134">
        <w:rPr>
          <w:sz w:val="28"/>
          <w:szCs w:val="28"/>
        </w:rPr>
        <w:t>сезімтал</w:t>
      </w:r>
      <w:proofErr w:type="spellEnd"/>
      <w:r w:rsidRPr="00921134">
        <w:rPr>
          <w:sz w:val="28"/>
          <w:szCs w:val="28"/>
        </w:rPr>
        <w:t>.</w:t>
      </w:r>
    </w:p>
    <w:p w14:paraId="1E4D04CE" w14:textId="1482F7FD" w:rsidR="008B465C" w:rsidRPr="00921134" w:rsidRDefault="00902CBB" w:rsidP="008479CD">
      <w:pPr>
        <w:pStyle w:val="af7"/>
        <w:ind w:firstLine="709"/>
        <w:jc w:val="both"/>
        <w:rPr>
          <w:sz w:val="28"/>
          <w:szCs w:val="28"/>
        </w:rPr>
      </w:pPr>
      <w:r w:rsidRPr="00921134">
        <w:rPr>
          <w:sz w:val="28"/>
          <w:szCs w:val="28"/>
        </w:rPr>
        <w:t>МАСС (</w:t>
      </w:r>
      <w:proofErr w:type="spellStart"/>
      <w:r w:rsidRPr="00921134">
        <w:rPr>
          <w:sz w:val="28"/>
          <w:szCs w:val="28"/>
        </w:rPr>
        <w:t>Magnesium-Aluminum</w:t>
      </w:r>
      <w:proofErr w:type="spellEnd"/>
      <w:r w:rsidRPr="00921134">
        <w:rPr>
          <w:sz w:val="28"/>
          <w:szCs w:val="28"/>
        </w:rPr>
        <w:t xml:space="preserve"> </w:t>
      </w:r>
      <w:proofErr w:type="spellStart"/>
      <w:r w:rsidRPr="00921134">
        <w:rPr>
          <w:sz w:val="28"/>
          <w:szCs w:val="28"/>
        </w:rPr>
        <w:t>Chloride</w:t>
      </w:r>
      <w:proofErr w:type="spellEnd"/>
      <w:r w:rsidRPr="00921134">
        <w:rPr>
          <w:sz w:val="28"/>
          <w:szCs w:val="28"/>
        </w:rPr>
        <w:t xml:space="preserve"> </w:t>
      </w:r>
      <w:proofErr w:type="spellStart"/>
      <w:r w:rsidRPr="00921134">
        <w:rPr>
          <w:sz w:val="28"/>
          <w:szCs w:val="28"/>
        </w:rPr>
        <w:t>Complex</w:t>
      </w:r>
      <w:proofErr w:type="spellEnd"/>
      <w:r w:rsidRPr="00921134">
        <w:rPr>
          <w:sz w:val="28"/>
          <w:szCs w:val="28"/>
        </w:rPr>
        <w:t xml:space="preserve">) </w:t>
      </w:r>
      <w:proofErr w:type="spellStart"/>
      <w:r w:rsidRPr="00921134">
        <w:rPr>
          <w:sz w:val="28"/>
          <w:szCs w:val="28"/>
        </w:rPr>
        <w:t>типтес</w:t>
      </w:r>
      <w:proofErr w:type="spellEnd"/>
      <w:r w:rsidRPr="00921134">
        <w:rPr>
          <w:sz w:val="28"/>
          <w:szCs w:val="28"/>
        </w:rPr>
        <w:t xml:space="preserve"> </w:t>
      </w:r>
      <w:proofErr w:type="spellStart"/>
      <w:r w:rsidRPr="00921134">
        <w:rPr>
          <w:sz w:val="28"/>
          <w:szCs w:val="28"/>
        </w:rPr>
        <w:t>электролиттер</w:t>
      </w:r>
      <w:proofErr w:type="spellEnd"/>
      <w:r w:rsidRPr="00921134">
        <w:rPr>
          <w:sz w:val="28"/>
          <w:szCs w:val="28"/>
        </w:rPr>
        <w:t xml:space="preserve"> </w:t>
      </w:r>
      <w:proofErr w:type="spellStart"/>
      <w:r w:rsidRPr="00921134">
        <w:rPr>
          <w:sz w:val="28"/>
          <w:szCs w:val="28"/>
        </w:rPr>
        <w:t>бастапқыда</w:t>
      </w:r>
      <w:proofErr w:type="spellEnd"/>
      <w:r w:rsidRPr="00921134">
        <w:rPr>
          <w:sz w:val="28"/>
          <w:szCs w:val="28"/>
        </w:rPr>
        <w:t xml:space="preserve"> </w:t>
      </w:r>
      <w:proofErr w:type="spellStart"/>
      <w:r w:rsidRPr="00921134">
        <w:rPr>
          <w:sz w:val="28"/>
          <w:szCs w:val="28"/>
        </w:rPr>
        <w:t>үлкен</w:t>
      </w:r>
      <w:proofErr w:type="spellEnd"/>
      <w:r w:rsidRPr="00921134">
        <w:rPr>
          <w:sz w:val="28"/>
          <w:szCs w:val="28"/>
        </w:rPr>
        <w:t xml:space="preserve"> </w:t>
      </w:r>
      <w:proofErr w:type="spellStart"/>
      <w:r w:rsidRPr="00921134">
        <w:rPr>
          <w:sz w:val="28"/>
          <w:szCs w:val="28"/>
        </w:rPr>
        <w:t>үміт</w:t>
      </w:r>
      <w:proofErr w:type="spellEnd"/>
      <w:r w:rsidRPr="00921134">
        <w:rPr>
          <w:sz w:val="28"/>
          <w:szCs w:val="28"/>
        </w:rPr>
        <w:t xml:space="preserve"> </w:t>
      </w:r>
      <w:proofErr w:type="spellStart"/>
      <w:r w:rsidRPr="00921134">
        <w:rPr>
          <w:sz w:val="28"/>
          <w:szCs w:val="28"/>
        </w:rPr>
        <w:t>тудырғанымен</w:t>
      </w:r>
      <w:proofErr w:type="spellEnd"/>
      <w:r w:rsidRPr="00921134">
        <w:rPr>
          <w:sz w:val="28"/>
          <w:szCs w:val="28"/>
        </w:rPr>
        <w:t xml:space="preserve">, </w:t>
      </w:r>
      <w:proofErr w:type="spellStart"/>
      <w:r w:rsidRPr="00921134">
        <w:rPr>
          <w:sz w:val="28"/>
          <w:szCs w:val="28"/>
        </w:rPr>
        <w:t>анодпен</w:t>
      </w:r>
      <w:proofErr w:type="spellEnd"/>
      <w:r w:rsidRPr="00921134">
        <w:rPr>
          <w:sz w:val="28"/>
          <w:szCs w:val="28"/>
        </w:rPr>
        <w:t xml:space="preserve"> </w:t>
      </w:r>
      <w:proofErr w:type="spellStart"/>
      <w:r w:rsidRPr="00921134">
        <w:rPr>
          <w:sz w:val="28"/>
          <w:szCs w:val="28"/>
        </w:rPr>
        <w:t>ұзақ</w:t>
      </w:r>
      <w:proofErr w:type="spellEnd"/>
      <w:r w:rsidRPr="00921134">
        <w:rPr>
          <w:sz w:val="28"/>
          <w:szCs w:val="28"/>
        </w:rPr>
        <w:t xml:space="preserve"> </w:t>
      </w:r>
      <w:proofErr w:type="spellStart"/>
      <w:r w:rsidRPr="00921134">
        <w:rPr>
          <w:sz w:val="28"/>
          <w:szCs w:val="28"/>
        </w:rPr>
        <w:t>тұрақтану</w:t>
      </w:r>
      <w:proofErr w:type="spellEnd"/>
      <w:r w:rsidRPr="00921134">
        <w:rPr>
          <w:sz w:val="28"/>
          <w:szCs w:val="28"/>
        </w:rPr>
        <w:t xml:space="preserve"> </w:t>
      </w:r>
      <w:proofErr w:type="spellStart"/>
      <w:r w:rsidRPr="00921134">
        <w:rPr>
          <w:sz w:val="28"/>
          <w:szCs w:val="28"/>
        </w:rPr>
        <w:t>уақыты</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катод </w:t>
      </w:r>
      <w:proofErr w:type="spellStart"/>
      <w:r w:rsidRPr="00921134">
        <w:rPr>
          <w:sz w:val="28"/>
          <w:szCs w:val="28"/>
        </w:rPr>
        <w:t>материалдарымен</w:t>
      </w:r>
      <w:proofErr w:type="spellEnd"/>
      <w:r w:rsidRPr="00921134">
        <w:rPr>
          <w:sz w:val="28"/>
          <w:szCs w:val="28"/>
        </w:rPr>
        <w:t xml:space="preserve"> </w:t>
      </w:r>
      <w:proofErr w:type="spellStart"/>
      <w:r w:rsidRPr="00921134">
        <w:rPr>
          <w:sz w:val="28"/>
          <w:szCs w:val="28"/>
        </w:rPr>
        <w:t>коррозиялық</w:t>
      </w:r>
      <w:proofErr w:type="spellEnd"/>
      <w:r w:rsidRPr="00921134">
        <w:rPr>
          <w:sz w:val="28"/>
          <w:szCs w:val="28"/>
        </w:rPr>
        <w:t xml:space="preserve"> </w:t>
      </w:r>
      <w:proofErr w:type="spellStart"/>
      <w:r w:rsidRPr="00921134">
        <w:rPr>
          <w:sz w:val="28"/>
          <w:szCs w:val="28"/>
        </w:rPr>
        <w:t>әрекеттесуі</w:t>
      </w:r>
      <w:proofErr w:type="spellEnd"/>
      <w:r w:rsidRPr="00921134">
        <w:rPr>
          <w:sz w:val="28"/>
          <w:szCs w:val="28"/>
        </w:rPr>
        <w:t xml:space="preserve"> </w:t>
      </w:r>
      <w:proofErr w:type="spellStart"/>
      <w:r w:rsidRPr="00921134">
        <w:rPr>
          <w:sz w:val="28"/>
          <w:szCs w:val="28"/>
        </w:rPr>
        <w:t>олардың</w:t>
      </w:r>
      <w:proofErr w:type="spellEnd"/>
      <w:r w:rsidRPr="00921134">
        <w:rPr>
          <w:sz w:val="28"/>
          <w:szCs w:val="28"/>
        </w:rPr>
        <w:t xml:space="preserve"> </w:t>
      </w:r>
      <w:proofErr w:type="spellStart"/>
      <w:r w:rsidRPr="00921134">
        <w:rPr>
          <w:sz w:val="28"/>
          <w:szCs w:val="28"/>
        </w:rPr>
        <w:t>кеңінен</w:t>
      </w:r>
      <w:proofErr w:type="spellEnd"/>
      <w:r w:rsidRPr="00921134">
        <w:rPr>
          <w:sz w:val="28"/>
          <w:szCs w:val="28"/>
        </w:rPr>
        <w:t xml:space="preserve"> </w:t>
      </w:r>
      <w:proofErr w:type="spellStart"/>
      <w:r w:rsidRPr="00921134">
        <w:rPr>
          <w:sz w:val="28"/>
          <w:szCs w:val="28"/>
        </w:rPr>
        <w:t>қолданылуын</w:t>
      </w:r>
      <w:proofErr w:type="spellEnd"/>
      <w:r w:rsidRPr="00921134">
        <w:rPr>
          <w:sz w:val="28"/>
          <w:szCs w:val="28"/>
        </w:rPr>
        <w:t xml:space="preserve"> </w:t>
      </w:r>
      <w:proofErr w:type="spellStart"/>
      <w:r w:rsidRPr="00921134">
        <w:rPr>
          <w:sz w:val="28"/>
          <w:szCs w:val="28"/>
        </w:rPr>
        <w:t>шектейді</w:t>
      </w:r>
      <w:proofErr w:type="spellEnd"/>
      <w:r w:rsidRPr="00921134">
        <w:rPr>
          <w:sz w:val="28"/>
          <w:szCs w:val="28"/>
        </w:rPr>
        <w:t xml:space="preserve"> </w:t>
      </w:r>
      <w:sdt>
        <w:sdtPr>
          <w:rPr>
            <w:color w:val="000000"/>
            <w:sz w:val="28"/>
            <w:szCs w:val="28"/>
          </w:rPr>
          <w:tag w:val="MENDELEY_CITATION_v3_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"/>
          <w:id w:val="1583026603"/>
          <w:placeholder>
            <w:docPart w:val="DefaultPlaceholder_-1854013440"/>
          </w:placeholder>
        </w:sdtPr>
        <w:sdtEndPr/>
        <w:sdtContent>
          <w:r w:rsidR="00DE15BF" w:rsidRPr="00DE15BF">
            <w:rPr>
              <w:color w:val="000000"/>
              <w:sz w:val="28"/>
              <w:szCs w:val="28"/>
            </w:rPr>
            <w:t>[29]</w:t>
          </w:r>
        </w:sdtContent>
      </w:sdt>
      <w:r w:rsidRPr="00921134">
        <w:rPr>
          <w:sz w:val="28"/>
          <w:szCs w:val="28"/>
        </w:rPr>
        <w:t>.</w:t>
      </w:r>
    </w:p>
    <w:p w14:paraId="0BBE1500" w14:textId="58C89A0D" w:rsidR="008B465C" w:rsidRPr="00921134" w:rsidRDefault="00902CBB" w:rsidP="008479CD">
      <w:pPr>
        <w:pStyle w:val="af7"/>
        <w:ind w:firstLine="709"/>
        <w:jc w:val="both"/>
        <w:rPr>
          <w:sz w:val="28"/>
          <w:szCs w:val="28"/>
        </w:rPr>
      </w:pPr>
      <w:proofErr w:type="spellStart"/>
      <w:r w:rsidRPr="00921134">
        <w:rPr>
          <w:sz w:val="28"/>
          <w:szCs w:val="28"/>
        </w:rPr>
        <w:t>Соңғы</w:t>
      </w:r>
      <w:proofErr w:type="spellEnd"/>
      <w:r w:rsidRPr="00921134">
        <w:rPr>
          <w:sz w:val="28"/>
          <w:szCs w:val="28"/>
        </w:rPr>
        <w:t xml:space="preserve"> </w:t>
      </w:r>
      <w:proofErr w:type="spellStart"/>
      <w:r w:rsidRPr="00921134">
        <w:rPr>
          <w:sz w:val="28"/>
          <w:szCs w:val="28"/>
        </w:rPr>
        <w:t>жылдары</w:t>
      </w:r>
      <w:proofErr w:type="spellEnd"/>
      <w:r w:rsidRPr="00921134">
        <w:rPr>
          <w:b/>
          <w:bCs/>
          <w:sz w:val="28"/>
          <w:szCs w:val="28"/>
        </w:rPr>
        <w:t xml:space="preserve"> </w:t>
      </w:r>
      <w:proofErr w:type="spellStart"/>
      <w:proofErr w:type="gramStart"/>
      <w:r w:rsidRPr="00921134">
        <w:rPr>
          <w:rStyle w:val="a6"/>
          <w:b w:val="0"/>
          <w:bCs w:val="0"/>
          <w:sz w:val="28"/>
          <w:szCs w:val="28"/>
        </w:rPr>
        <w:t>Mg</w:t>
      </w:r>
      <w:proofErr w:type="spellEnd"/>
      <w:r w:rsidRPr="00921134">
        <w:rPr>
          <w:rStyle w:val="a6"/>
          <w:b w:val="0"/>
          <w:bCs w:val="0"/>
          <w:sz w:val="28"/>
          <w:szCs w:val="28"/>
        </w:rPr>
        <w:t>(</w:t>
      </w:r>
      <w:proofErr w:type="gramEnd"/>
      <w:r w:rsidRPr="00921134">
        <w:rPr>
          <w:rStyle w:val="a6"/>
          <w:b w:val="0"/>
          <w:bCs w:val="0"/>
          <w:sz w:val="28"/>
          <w:szCs w:val="28"/>
        </w:rPr>
        <w:t>TFSI)</w:t>
      </w:r>
      <w:r w:rsidR="00A76AEB" w:rsidRPr="00921134">
        <w:rPr>
          <w:rStyle w:val="a6"/>
          <w:b w:val="0"/>
          <w:bCs w:val="0"/>
          <w:sz w:val="28"/>
          <w:szCs w:val="28"/>
          <w:vertAlign w:val="subscript"/>
        </w:rPr>
        <w:t>2</w:t>
      </w:r>
      <w:r w:rsidRPr="00921134">
        <w:rPr>
          <w:rStyle w:val="a6"/>
          <w:b w:val="0"/>
          <w:bCs w:val="0"/>
          <w:sz w:val="28"/>
          <w:szCs w:val="28"/>
        </w:rPr>
        <w:t xml:space="preserve"> </w:t>
      </w:r>
      <w:proofErr w:type="spellStart"/>
      <w:r w:rsidRPr="00921134">
        <w:rPr>
          <w:rStyle w:val="a6"/>
          <w:b w:val="0"/>
          <w:bCs w:val="0"/>
          <w:sz w:val="28"/>
          <w:szCs w:val="28"/>
        </w:rPr>
        <w:t>негізіндегі</w:t>
      </w:r>
      <w:proofErr w:type="spellEnd"/>
      <w:r w:rsidRPr="00921134">
        <w:rPr>
          <w:rStyle w:val="a6"/>
          <w:b w:val="0"/>
          <w:bCs w:val="0"/>
          <w:sz w:val="28"/>
          <w:szCs w:val="28"/>
        </w:rPr>
        <w:t xml:space="preserve"> </w:t>
      </w:r>
      <w:proofErr w:type="spellStart"/>
      <w:r w:rsidRPr="00921134">
        <w:rPr>
          <w:rStyle w:val="a6"/>
          <w:b w:val="0"/>
          <w:bCs w:val="0"/>
          <w:sz w:val="28"/>
          <w:szCs w:val="28"/>
        </w:rPr>
        <w:t>электролиттер</w:t>
      </w:r>
      <w:proofErr w:type="spellEnd"/>
      <w:r w:rsidRPr="00921134">
        <w:rPr>
          <w:sz w:val="28"/>
          <w:szCs w:val="28"/>
        </w:rPr>
        <w:t xml:space="preserve"> </w:t>
      </w:r>
      <w:proofErr w:type="spellStart"/>
      <w:r w:rsidRPr="00921134">
        <w:rPr>
          <w:sz w:val="28"/>
          <w:szCs w:val="28"/>
        </w:rPr>
        <w:t>үлкен</w:t>
      </w:r>
      <w:proofErr w:type="spellEnd"/>
      <w:r w:rsidRPr="00921134">
        <w:rPr>
          <w:sz w:val="28"/>
          <w:szCs w:val="28"/>
        </w:rPr>
        <w:t xml:space="preserve"> </w:t>
      </w:r>
      <w:proofErr w:type="spellStart"/>
      <w:r w:rsidRPr="00921134">
        <w:rPr>
          <w:sz w:val="28"/>
          <w:szCs w:val="28"/>
        </w:rPr>
        <w:t>қызығушылық</w:t>
      </w:r>
      <w:proofErr w:type="spellEnd"/>
      <w:r w:rsidRPr="00921134">
        <w:rPr>
          <w:sz w:val="28"/>
          <w:szCs w:val="28"/>
        </w:rPr>
        <w:t xml:space="preserve"> </w:t>
      </w:r>
      <w:proofErr w:type="spellStart"/>
      <w:r w:rsidRPr="00921134">
        <w:rPr>
          <w:sz w:val="28"/>
          <w:szCs w:val="28"/>
        </w:rPr>
        <w:t>тудырып</w:t>
      </w:r>
      <w:proofErr w:type="spellEnd"/>
      <w:r w:rsidRPr="00921134">
        <w:rPr>
          <w:sz w:val="28"/>
          <w:szCs w:val="28"/>
        </w:rPr>
        <w:t xml:space="preserve"> </w:t>
      </w:r>
      <w:proofErr w:type="spellStart"/>
      <w:r w:rsidRPr="00921134">
        <w:rPr>
          <w:sz w:val="28"/>
          <w:szCs w:val="28"/>
        </w:rPr>
        <w:t>отыр</w:t>
      </w:r>
      <w:proofErr w:type="spellEnd"/>
      <w:r w:rsidRPr="00921134">
        <w:rPr>
          <w:sz w:val="28"/>
          <w:szCs w:val="28"/>
        </w:rPr>
        <w:t xml:space="preserve">. </w:t>
      </w:r>
      <w:proofErr w:type="spellStart"/>
      <w:r w:rsidRPr="00921134">
        <w:rPr>
          <w:sz w:val="28"/>
          <w:szCs w:val="28"/>
        </w:rPr>
        <w:t>Олар</w:t>
      </w:r>
      <w:proofErr w:type="spellEnd"/>
      <w:r w:rsidRPr="00921134">
        <w:rPr>
          <w:sz w:val="28"/>
          <w:szCs w:val="28"/>
        </w:rPr>
        <w:t xml:space="preserve"> </w:t>
      </w:r>
      <w:proofErr w:type="spellStart"/>
      <w:r w:rsidRPr="00921134">
        <w:rPr>
          <w:sz w:val="28"/>
          <w:szCs w:val="28"/>
        </w:rPr>
        <w:t>жоғары</w:t>
      </w:r>
      <w:proofErr w:type="spellEnd"/>
      <w:r w:rsidRPr="00921134">
        <w:rPr>
          <w:sz w:val="28"/>
          <w:szCs w:val="28"/>
        </w:rPr>
        <w:t xml:space="preserve"> </w:t>
      </w:r>
      <w:proofErr w:type="spellStart"/>
      <w:r w:rsidRPr="00921134">
        <w:rPr>
          <w:sz w:val="28"/>
          <w:szCs w:val="28"/>
        </w:rPr>
        <w:t>термиялық</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w:t>
      </w:r>
      <w:proofErr w:type="spellStart"/>
      <w:r w:rsidRPr="00921134">
        <w:rPr>
          <w:sz w:val="28"/>
          <w:szCs w:val="28"/>
        </w:rPr>
        <w:t>электрхимиялық</w:t>
      </w:r>
      <w:proofErr w:type="spellEnd"/>
      <w:r w:rsidRPr="00921134">
        <w:rPr>
          <w:sz w:val="28"/>
          <w:szCs w:val="28"/>
        </w:rPr>
        <w:t xml:space="preserve"> </w:t>
      </w:r>
      <w:proofErr w:type="spellStart"/>
      <w:r w:rsidRPr="00921134">
        <w:rPr>
          <w:sz w:val="28"/>
          <w:szCs w:val="28"/>
        </w:rPr>
        <w:t>тұрақтылыққа</w:t>
      </w:r>
      <w:proofErr w:type="spellEnd"/>
      <w:r w:rsidRPr="00921134">
        <w:rPr>
          <w:sz w:val="28"/>
          <w:szCs w:val="28"/>
        </w:rPr>
        <w:t xml:space="preserve"> </w:t>
      </w:r>
      <w:proofErr w:type="spellStart"/>
      <w:r w:rsidRPr="00921134">
        <w:rPr>
          <w:sz w:val="28"/>
          <w:szCs w:val="28"/>
        </w:rPr>
        <w:t>ие</w:t>
      </w:r>
      <w:proofErr w:type="spellEnd"/>
      <w:r w:rsidRPr="00921134">
        <w:rPr>
          <w:sz w:val="28"/>
          <w:szCs w:val="28"/>
        </w:rPr>
        <w:t xml:space="preserve"> (3,4 В </w:t>
      </w:r>
      <w:proofErr w:type="spellStart"/>
      <w:r w:rsidRPr="00921134">
        <w:rPr>
          <w:sz w:val="28"/>
          <w:szCs w:val="28"/>
        </w:rPr>
        <w:t>дейін</w:t>
      </w:r>
      <w:proofErr w:type="spellEnd"/>
      <w:r w:rsidRPr="00921134">
        <w:rPr>
          <w:sz w:val="28"/>
          <w:szCs w:val="28"/>
        </w:rPr>
        <w:t xml:space="preserve"> </w:t>
      </w:r>
      <w:proofErr w:type="spellStart"/>
      <w:r w:rsidRPr="00921134">
        <w:rPr>
          <w:sz w:val="28"/>
          <w:szCs w:val="28"/>
        </w:rPr>
        <w:t>Mg</w:t>
      </w:r>
      <w:proofErr w:type="spellEnd"/>
      <w:r w:rsidRPr="00921134">
        <w:rPr>
          <w:sz w:val="28"/>
          <w:szCs w:val="28"/>
        </w:rPr>
        <w:t>/Mg</w:t>
      </w:r>
      <w:r w:rsidR="00A76AEB" w:rsidRPr="00921134">
        <w:rPr>
          <w:sz w:val="28"/>
          <w:szCs w:val="28"/>
          <w:vertAlign w:val="superscript"/>
        </w:rPr>
        <w:t>2+</w:t>
      </w:r>
      <w:r w:rsidRPr="00921134">
        <w:rPr>
          <w:sz w:val="28"/>
          <w:szCs w:val="28"/>
        </w:rPr>
        <w:t xml:space="preserve"> </w:t>
      </w:r>
      <w:proofErr w:type="spellStart"/>
      <w:r w:rsidRPr="00921134">
        <w:rPr>
          <w:sz w:val="28"/>
          <w:szCs w:val="28"/>
        </w:rPr>
        <w:t>қатысты</w:t>
      </w:r>
      <w:proofErr w:type="spellEnd"/>
      <w:r w:rsidRPr="00921134">
        <w:rPr>
          <w:sz w:val="28"/>
          <w:szCs w:val="28"/>
        </w:rPr>
        <w:t xml:space="preserve">), </w:t>
      </w:r>
      <w:proofErr w:type="spellStart"/>
      <w:r w:rsidRPr="00921134">
        <w:rPr>
          <w:sz w:val="28"/>
          <w:szCs w:val="28"/>
        </w:rPr>
        <w:t>жақсы</w:t>
      </w:r>
      <w:proofErr w:type="spellEnd"/>
      <w:r w:rsidRPr="00921134">
        <w:rPr>
          <w:sz w:val="28"/>
          <w:szCs w:val="28"/>
        </w:rPr>
        <w:t xml:space="preserve"> </w:t>
      </w:r>
      <w:proofErr w:type="spellStart"/>
      <w:r w:rsidRPr="00921134">
        <w:rPr>
          <w:sz w:val="28"/>
          <w:szCs w:val="28"/>
        </w:rPr>
        <w:t>ерігіштік</w:t>
      </w:r>
      <w:proofErr w:type="spellEnd"/>
      <w:r w:rsidRPr="00921134">
        <w:rPr>
          <w:sz w:val="28"/>
          <w:szCs w:val="28"/>
        </w:rPr>
        <w:t xml:space="preserve"> </w:t>
      </w:r>
      <w:proofErr w:type="spellStart"/>
      <w:r w:rsidRPr="00921134">
        <w:rPr>
          <w:sz w:val="28"/>
          <w:szCs w:val="28"/>
        </w:rPr>
        <w:t>көрсетіп</w:t>
      </w:r>
      <w:proofErr w:type="spellEnd"/>
      <w:r w:rsidRPr="00921134">
        <w:rPr>
          <w:sz w:val="28"/>
          <w:szCs w:val="28"/>
        </w:rPr>
        <w:t xml:space="preserve">, </w:t>
      </w:r>
      <w:proofErr w:type="spellStart"/>
      <w:r w:rsidRPr="00921134">
        <w:rPr>
          <w:sz w:val="28"/>
          <w:szCs w:val="28"/>
        </w:rPr>
        <w:t>кейбір</w:t>
      </w:r>
      <w:proofErr w:type="spellEnd"/>
      <w:r w:rsidRPr="00921134">
        <w:rPr>
          <w:sz w:val="28"/>
          <w:szCs w:val="28"/>
        </w:rPr>
        <w:t xml:space="preserve"> эфир </w:t>
      </w:r>
      <w:proofErr w:type="spellStart"/>
      <w:r w:rsidRPr="00921134">
        <w:rPr>
          <w:sz w:val="28"/>
          <w:szCs w:val="28"/>
        </w:rPr>
        <w:t>еріткіштерінде</w:t>
      </w:r>
      <w:proofErr w:type="spellEnd"/>
      <w:r w:rsidRPr="00921134">
        <w:rPr>
          <w:sz w:val="28"/>
          <w:szCs w:val="28"/>
        </w:rPr>
        <w:t xml:space="preserve"> </w:t>
      </w:r>
      <w:proofErr w:type="spellStart"/>
      <w:r w:rsidRPr="00921134">
        <w:rPr>
          <w:sz w:val="28"/>
          <w:szCs w:val="28"/>
        </w:rPr>
        <w:t>жоғары</w:t>
      </w:r>
      <w:proofErr w:type="spellEnd"/>
      <w:r w:rsidRPr="00921134">
        <w:rPr>
          <w:sz w:val="28"/>
          <w:szCs w:val="28"/>
        </w:rPr>
        <w:t xml:space="preserve"> </w:t>
      </w:r>
      <w:proofErr w:type="spellStart"/>
      <w:r w:rsidRPr="00921134">
        <w:rPr>
          <w:sz w:val="28"/>
          <w:szCs w:val="28"/>
        </w:rPr>
        <w:t>иондық</w:t>
      </w:r>
      <w:proofErr w:type="spellEnd"/>
      <w:r w:rsidRPr="00921134">
        <w:rPr>
          <w:sz w:val="28"/>
          <w:szCs w:val="28"/>
        </w:rPr>
        <w:t xml:space="preserve"> </w:t>
      </w:r>
      <w:proofErr w:type="spellStart"/>
      <w:r w:rsidRPr="00921134">
        <w:rPr>
          <w:sz w:val="28"/>
          <w:szCs w:val="28"/>
        </w:rPr>
        <w:t>өткізгіштікке</w:t>
      </w:r>
      <w:proofErr w:type="spellEnd"/>
      <w:r w:rsidRPr="00921134">
        <w:rPr>
          <w:sz w:val="28"/>
          <w:szCs w:val="28"/>
        </w:rPr>
        <w:t xml:space="preserve"> </w:t>
      </w:r>
      <w:proofErr w:type="spellStart"/>
      <w:r w:rsidRPr="00921134">
        <w:rPr>
          <w:sz w:val="28"/>
          <w:szCs w:val="28"/>
        </w:rPr>
        <w:t>ие</w:t>
      </w:r>
      <w:proofErr w:type="spellEnd"/>
      <w:r w:rsidRPr="00921134">
        <w:rPr>
          <w:sz w:val="28"/>
          <w:szCs w:val="28"/>
        </w:rPr>
        <w:t xml:space="preserve">. </w:t>
      </w:r>
      <w:proofErr w:type="spellStart"/>
      <w:r w:rsidRPr="00921134">
        <w:rPr>
          <w:sz w:val="28"/>
          <w:szCs w:val="28"/>
        </w:rPr>
        <w:t>Дегенмен</w:t>
      </w:r>
      <w:proofErr w:type="spellEnd"/>
      <w:r w:rsidRPr="00921134">
        <w:rPr>
          <w:sz w:val="28"/>
          <w:szCs w:val="28"/>
        </w:rPr>
        <w:t xml:space="preserve">, TFSI⁻ анионы мен </w:t>
      </w:r>
      <w:proofErr w:type="spellStart"/>
      <w:r w:rsidRPr="00921134">
        <w:rPr>
          <w:sz w:val="28"/>
          <w:szCs w:val="28"/>
        </w:rPr>
        <w:t>Mg</w:t>
      </w:r>
      <w:proofErr w:type="spellEnd"/>
      <w:r w:rsidRPr="00921134">
        <w:rPr>
          <w:sz w:val="28"/>
          <w:szCs w:val="28"/>
        </w:rPr>
        <w:t xml:space="preserve"> аноды </w:t>
      </w:r>
      <w:proofErr w:type="spellStart"/>
      <w:r w:rsidRPr="00921134">
        <w:rPr>
          <w:sz w:val="28"/>
          <w:szCs w:val="28"/>
        </w:rPr>
        <w:t>арасындағы</w:t>
      </w:r>
      <w:proofErr w:type="spellEnd"/>
      <w:r w:rsidRPr="00921134">
        <w:rPr>
          <w:sz w:val="28"/>
          <w:szCs w:val="28"/>
        </w:rPr>
        <w:t xml:space="preserve"> </w:t>
      </w:r>
      <w:proofErr w:type="spellStart"/>
      <w:r w:rsidRPr="00921134">
        <w:rPr>
          <w:sz w:val="28"/>
          <w:szCs w:val="28"/>
        </w:rPr>
        <w:t>пассивті</w:t>
      </w:r>
      <w:proofErr w:type="spellEnd"/>
      <w:r w:rsidRPr="00921134">
        <w:rPr>
          <w:sz w:val="28"/>
          <w:szCs w:val="28"/>
        </w:rPr>
        <w:t xml:space="preserve"> </w:t>
      </w:r>
      <w:proofErr w:type="spellStart"/>
      <w:r w:rsidRPr="00921134">
        <w:rPr>
          <w:sz w:val="28"/>
          <w:szCs w:val="28"/>
        </w:rPr>
        <w:t>қабат</w:t>
      </w:r>
      <w:proofErr w:type="spellEnd"/>
      <w:r w:rsidRPr="00921134">
        <w:rPr>
          <w:sz w:val="28"/>
          <w:szCs w:val="28"/>
        </w:rPr>
        <w:t xml:space="preserve"> </w:t>
      </w:r>
      <w:proofErr w:type="spellStart"/>
      <w:r w:rsidRPr="00921134">
        <w:rPr>
          <w:sz w:val="28"/>
          <w:szCs w:val="28"/>
        </w:rPr>
        <w:t>түзілуі</w:t>
      </w:r>
      <w:proofErr w:type="spellEnd"/>
      <w:r w:rsidRPr="00921134">
        <w:rPr>
          <w:sz w:val="28"/>
          <w:szCs w:val="28"/>
        </w:rPr>
        <w:t xml:space="preserve"> </w:t>
      </w:r>
      <w:proofErr w:type="spellStart"/>
      <w:r w:rsidRPr="00921134">
        <w:rPr>
          <w:sz w:val="28"/>
          <w:szCs w:val="28"/>
        </w:rPr>
        <w:t>нәтижесінде</w:t>
      </w:r>
      <w:proofErr w:type="spellEnd"/>
      <w:r w:rsidRPr="00921134">
        <w:rPr>
          <w:sz w:val="28"/>
          <w:szCs w:val="28"/>
        </w:rPr>
        <w:t xml:space="preserve"> </w:t>
      </w:r>
      <w:proofErr w:type="spellStart"/>
      <w:r w:rsidRPr="00921134">
        <w:rPr>
          <w:sz w:val="28"/>
          <w:szCs w:val="28"/>
        </w:rPr>
        <w:t>иондардың</w:t>
      </w:r>
      <w:proofErr w:type="spellEnd"/>
      <w:r w:rsidRPr="00921134">
        <w:rPr>
          <w:sz w:val="28"/>
          <w:szCs w:val="28"/>
        </w:rPr>
        <w:t xml:space="preserve"> </w:t>
      </w:r>
      <w:proofErr w:type="spellStart"/>
      <w:r w:rsidRPr="00921134">
        <w:rPr>
          <w:sz w:val="28"/>
          <w:szCs w:val="28"/>
        </w:rPr>
        <w:t>тасымалдануы</w:t>
      </w:r>
      <w:proofErr w:type="spellEnd"/>
      <w:r w:rsidRPr="00921134">
        <w:rPr>
          <w:sz w:val="28"/>
          <w:szCs w:val="28"/>
        </w:rPr>
        <w:t xml:space="preserve"> </w:t>
      </w:r>
      <w:proofErr w:type="spellStart"/>
      <w:r w:rsidRPr="00921134">
        <w:rPr>
          <w:sz w:val="28"/>
          <w:szCs w:val="28"/>
        </w:rPr>
        <w:t>тежеледі</w:t>
      </w:r>
      <w:proofErr w:type="spellEnd"/>
      <w:r w:rsidRPr="00921134">
        <w:rPr>
          <w:sz w:val="28"/>
          <w:szCs w:val="28"/>
        </w:rPr>
        <w:t xml:space="preserve">, ал </w:t>
      </w:r>
      <w:proofErr w:type="spellStart"/>
      <w:r w:rsidRPr="00921134">
        <w:rPr>
          <w:sz w:val="28"/>
          <w:szCs w:val="28"/>
        </w:rPr>
        <w:t>Mg</w:t>
      </w:r>
      <w:proofErr w:type="spellEnd"/>
      <w:r w:rsidRPr="00921134">
        <w:rPr>
          <w:sz w:val="28"/>
          <w:szCs w:val="28"/>
        </w:rPr>
        <w:t xml:space="preserve"> </w:t>
      </w:r>
      <w:proofErr w:type="spellStart"/>
      <w:r w:rsidRPr="00921134">
        <w:rPr>
          <w:sz w:val="28"/>
          <w:szCs w:val="28"/>
        </w:rPr>
        <w:t>тұндыру</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w:t>
      </w:r>
      <w:proofErr w:type="spellStart"/>
      <w:r w:rsidRPr="00921134">
        <w:rPr>
          <w:sz w:val="28"/>
          <w:szCs w:val="28"/>
        </w:rPr>
        <w:t>еріту</w:t>
      </w:r>
      <w:proofErr w:type="spellEnd"/>
      <w:r w:rsidRPr="00921134">
        <w:rPr>
          <w:sz w:val="28"/>
          <w:szCs w:val="28"/>
        </w:rPr>
        <w:t xml:space="preserve"> </w:t>
      </w:r>
      <w:proofErr w:type="spellStart"/>
      <w:r w:rsidRPr="00921134">
        <w:rPr>
          <w:sz w:val="28"/>
          <w:szCs w:val="28"/>
        </w:rPr>
        <w:t>процесінде</w:t>
      </w:r>
      <w:proofErr w:type="spellEnd"/>
      <w:r w:rsidRPr="00921134">
        <w:rPr>
          <w:sz w:val="28"/>
          <w:szCs w:val="28"/>
        </w:rPr>
        <w:t xml:space="preserve"> </w:t>
      </w:r>
      <w:proofErr w:type="spellStart"/>
      <w:r w:rsidRPr="00921134">
        <w:rPr>
          <w:sz w:val="28"/>
          <w:szCs w:val="28"/>
        </w:rPr>
        <w:t>жоғары</w:t>
      </w:r>
      <w:proofErr w:type="spellEnd"/>
      <w:r w:rsidRPr="00921134">
        <w:rPr>
          <w:sz w:val="28"/>
          <w:szCs w:val="28"/>
        </w:rPr>
        <w:t xml:space="preserve"> </w:t>
      </w:r>
      <w:proofErr w:type="spellStart"/>
      <w:r w:rsidRPr="00921134">
        <w:rPr>
          <w:sz w:val="28"/>
          <w:szCs w:val="28"/>
        </w:rPr>
        <w:t>асып</w:t>
      </w:r>
      <w:proofErr w:type="spellEnd"/>
      <w:r w:rsidRPr="00921134">
        <w:rPr>
          <w:sz w:val="28"/>
          <w:szCs w:val="28"/>
        </w:rPr>
        <w:t xml:space="preserve"> </w:t>
      </w:r>
      <w:proofErr w:type="spellStart"/>
      <w:r w:rsidRPr="00921134">
        <w:rPr>
          <w:sz w:val="28"/>
          <w:szCs w:val="28"/>
        </w:rPr>
        <w:t>кеткен</w:t>
      </w:r>
      <w:proofErr w:type="spellEnd"/>
      <w:r w:rsidRPr="00921134">
        <w:rPr>
          <w:sz w:val="28"/>
          <w:szCs w:val="28"/>
        </w:rPr>
        <w:t xml:space="preserve"> потенциал (2,0 В-</w:t>
      </w:r>
      <w:proofErr w:type="spellStart"/>
      <w:r w:rsidRPr="00921134">
        <w:rPr>
          <w:sz w:val="28"/>
          <w:szCs w:val="28"/>
        </w:rPr>
        <w:t>тан</w:t>
      </w:r>
      <w:proofErr w:type="spellEnd"/>
      <w:r w:rsidRPr="00921134">
        <w:rPr>
          <w:sz w:val="28"/>
          <w:szCs w:val="28"/>
        </w:rPr>
        <w:t xml:space="preserve"> </w:t>
      </w:r>
      <w:proofErr w:type="spellStart"/>
      <w:r w:rsidRPr="00921134">
        <w:rPr>
          <w:sz w:val="28"/>
          <w:szCs w:val="28"/>
        </w:rPr>
        <w:t>жоғары</w:t>
      </w:r>
      <w:proofErr w:type="spellEnd"/>
      <w:r w:rsidRPr="00921134">
        <w:rPr>
          <w:sz w:val="28"/>
          <w:szCs w:val="28"/>
        </w:rPr>
        <w:t xml:space="preserve">) </w:t>
      </w:r>
      <w:proofErr w:type="spellStart"/>
      <w:r w:rsidRPr="00921134">
        <w:rPr>
          <w:sz w:val="28"/>
          <w:szCs w:val="28"/>
        </w:rPr>
        <w:t>байқалады</w:t>
      </w:r>
      <w:proofErr w:type="spellEnd"/>
      <w:r w:rsidR="00481A31" w:rsidRPr="00921134">
        <w:rPr>
          <w:sz w:val="28"/>
          <w:szCs w:val="28"/>
        </w:rPr>
        <w:t xml:space="preserve"> </w:t>
      </w:r>
      <w:sdt>
        <w:sdtPr>
          <w:rPr>
            <w:color w:val="000000"/>
            <w:sz w:val="28"/>
            <w:szCs w:val="28"/>
          </w:rPr>
          <w:tag w:val="MENDELEY_CITATION_v3_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"/>
          <w:id w:val="1673604970"/>
          <w:placeholder>
            <w:docPart w:val="DefaultPlaceholder_-1854013440"/>
          </w:placeholder>
        </w:sdtPr>
        <w:sdtEndPr/>
        <w:sdtContent>
          <w:r w:rsidR="00DE15BF" w:rsidRPr="00DE15BF">
            <w:rPr>
              <w:color w:val="000000"/>
              <w:sz w:val="28"/>
              <w:szCs w:val="28"/>
            </w:rPr>
            <w:t>[2, 27]</w:t>
          </w:r>
        </w:sdtContent>
      </w:sdt>
      <w:r w:rsidRPr="00921134">
        <w:rPr>
          <w:sz w:val="28"/>
          <w:szCs w:val="28"/>
        </w:rPr>
        <w:t xml:space="preserve">. </w:t>
      </w:r>
      <w:proofErr w:type="spellStart"/>
      <w:r w:rsidRPr="00921134">
        <w:rPr>
          <w:sz w:val="28"/>
          <w:szCs w:val="28"/>
        </w:rPr>
        <w:t>Иондық</w:t>
      </w:r>
      <w:proofErr w:type="spellEnd"/>
      <w:r w:rsidRPr="00921134">
        <w:rPr>
          <w:sz w:val="28"/>
          <w:szCs w:val="28"/>
        </w:rPr>
        <w:t xml:space="preserve"> </w:t>
      </w:r>
      <w:proofErr w:type="spellStart"/>
      <w:r w:rsidRPr="00921134">
        <w:rPr>
          <w:sz w:val="28"/>
          <w:szCs w:val="28"/>
        </w:rPr>
        <w:t>өткізгіштікті</w:t>
      </w:r>
      <w:proofErr w:type="spellEnd"/>
      <w:r w:rsidRPr="00921134">
        <w:rPr>
          <w:sz w:val="28"/>
          <w:szCs w:val="28"/>
        </w:rPr>
        <w:t xml:space="preserve"> </w:t>
      </w:r>
      <w:proofErr w:type="spellStart"/>
      <w:r w:rsidRPr="00921134">
        <w:rPr>
          <w:sz w:val="28"/>
          <w:szCs w:val="28"/>
        </w:rPr>
        <w:t>арттыру</w:t>
      </w:r>
      <w:proofErr w:type="spellEnd"/>
      <w:r w:rsidRPr="00921134">
        <w:rPr>
          <w:sz w:val="28"/>
          <w:szCs w:val="28"/>
        </w:rPr>
        <w:t xml:space="preserve"> </w:t>
      </w:r>
      <w:proofErr w:type="spellStart"/>
      <w:r w:rsidRPr="00921134">
        <w:rPr>
          <w:sz w:val="28"/>
          <w:szCs w:val="28"/>
        </w:rPr>
        <w:t>мақсатында</w:t>
      </w:r>
      <w:proofErr w:type="spellEnd"/>
      <w:r w:rsidRPr="00921134">
        <w:rPr>
          <w:sz w:val="28"/>
          <w:szCs w:val="28"/>
        </w:rPr>
        <w:t xml:space="preserve"> </w:t>
      </w:r>
      <w:proofErr w:type="spellStart"/>
      <w:r w:rsidRPr="00921134">
        <w:rPr>
          <w:sz w:val="28"/>
          <w:szCs w:val="28"/>
        </w:rPr>
        <w:t>қосымша</w:t>
      </w:r>
      <w:proofErr w:type="spellEnd"/>
      <w:r w:rsidRPr="00921134">
        <w:rPr>
          <w:sz w:val="28"/>
          <w:szCs w:val="28"/>
        </w:rPr>
        <w:t xml:space="preserve"> </w:t>
      </w:r>
      <w:proofErr w:type="spellStart"/>
      <w:r w:rsidRPr="00921134">
        <w:rPr>
          <w:sz w:val="28"/>
          <w:szCs w:val="28"/>
        </w:rPr>
        <w:t>еріткіштер</w:t>
      </w:r>
      <w:proofErr w:type="spellEnd"/>
      <w:r w:rsidRPr="00921134">
        <w:rPr>
          <w:sz w:val="28"/>
          <w:szCs w:val="28"/>
        </w:rPr>
        <w:t xml:space="preserve"> </w:t>
      </w:r>
      <w:proofErr w:type="spellStart"/>
      <w:r w:rsidRPr="00921134">
        <w:rPr>
          <w:sz w:val="28"/>
          <w:szCs w:val="28"/>
        </w:rPr>
        <w:t>ретінде</w:t>
      </w:r>
      <w:proofErr w:type="spellEnd"/>
      <w:r w:rsidRPr="00921134">
        <w:rPr>
          <w:sz w:val="28"/>
          <w:szCs w:val="28"/>
        </w:rPr>
        <w:t xml:space="preserve"> </w:t>
      </w:r>
      <w:proofErr w:type="spellStart"/>
      <w:r w:rsidRPr="00921134">
        <w:rPr>
          <w:sz w:val="28"/>
          <w:szCs w:val="28"/>
        </w:rPr>
        <w:t>жоғары</w:t>
      </w:r>
      <w:proofErr w:type="spellEnd"/>
      <w:r w:rsidRPr="00921134">
        <w:rPr>
          <w:sz w:val="28"/>
          <w:szCs w:val="28"/>
        </w:rPr>
        <w:t xml:space="preserve"> </w:t>
      </w:r>
      <w:proofErr w:type="spellStart"/>
      <w:r w:rsidRPr="00921134">
        <w:rPr>
          <w:sz w:val="28"/>
          <w:szCs w:val="28"/>
        </w:rPr>
        <w:t>термиялық</w:t>
      </w:r>
      <w:proofErr w:type="spellEnd"/>
      <w:r w:rsidRPr="00921134">
        <w:rPr>
          <w:sz w:val="28"/>
          <w:szCs w:val="28"/>
        </w:rPr>
        <w:t xml:space="preserve"> </w:t>
      </w:r>
      <w:proofErr w:type="spellStart"/>
      <w:r w:rsidRPr="00921134">
        <w:rPr>
          <w:sz w:val="28"/>
          <w:szCs w:val="28"/>
        </w:rPr>
        <w:t>тұрақтылыққа</w:t>
      </w:r>
      <w:proofErr w:type="spellEnd"/>
      <w:r w:rsidRPr="00921134">
        <w:rPr>
          <w:sz w:val="28"/>
          <w:szCs w:val="28"/>
        </w:rPr>
        <w:t xml:space="preserve"> </w:t>
      </w:r>
      <w:proofErr w:type="spellStart"/>
      <w:r w:rsidRPr="00921134">
        <w:rPr>
          <w:sz w:val="28"/>
          <w:szCs w:val="28"/>
        </w:rPr>
        <w:t>ие</w:t>
      </w:r>
      <w:proofErr w:type="spellEnd"/>
      <w:r w:rsidRPr="00921134">
        <w:rPr>
          <w:sz w:val="28"/>
          <w:szCs w:val="28"/>
        </w:rPr>
        <w:t xml:space="preserve"> </w:t>
      </w:r>
      <w:proofErr w:type="spellStart"/>
      <w:r w:rsidRPr="00921134">
        <w:rPr>
          <w:sz w:val="28"/>
          <w:szCs w:val="28"/>
        </w:rPr>
        <w:t>этиленкарбонат</w:t>
      </w:r>
      <w:proofErr w:type="spellEnd"/>
      <w:r w:rsidRPr="00921134">
        <w:rPr>
          <w:sz w:val="28"/>
          <w:szCs w:val="28"/>
        </w:rPr>
        <w:t xml:space="preserve"> (EC) </w:t>
      </w:r>
      <w:proofErr w:type="spellStart"/>
      <w:r w:rsidRPr="00921134">
        <w:rPr>
          <w:sz w:val="28"/>
          <w:szCs w:val="28"/>
        </w:rPr>
        <w:t>және</w:t>
      </w:r>
      <w:proofErr w:type="spellEnd"/>
      <w:r w:rsidRPr="00921134">
        <w:rPr>
          <w:sz w:val="28"/>
          <w:szCs w:val="28"/>
        </w:rPr>
        <w:t xml:space="preserve"> </w:t>
      </w:r>
      <w:proofErr w:type="spellStart"/>
      <w:r w:rsidRPr="00921134">
        <w:rPr>
          <w:sz w:val="28"/>
          <w:szCs w:val="28"/>
        </w:rPr>
        <w:t>төмен</w:t>
      </w:r>
      <w:proofErr w:type="spellEnd"/>
      <w:r w:rsidRPr="00921134">
        <w:rPr>
          <w:sz w:val="28"/>
          <w:szCs w:val="28"/>
        </w:rPr>
        <w:t xml:space="preserve"> </w:t>
      </w:r>
      <w:proofErr w:type="spellStart"/>
      <w:r w:rsidRPr="00921134">
        <w:rPr>
          <w:sz w:val="28"/>
          <w:szCs w:val="28"/>
        </w:rPr>
        <w:t>тұтқырлықты</w:t>
      </w:r>
      <w:proofErr w:type="spellEnd"/>
      <w:r w:rsidRPr="00921134">
        <w:rPr>
          <w:sz w:val="28"/>
          <w:szCs w:val="28"/>
        </w:rPr>
        <w:t xml:space="preserve"> </w:t>
      </w:r>
      <w:proofErr w:type="spellStart"/>
      <w:r w:rsidRPr="00921134">
        <w:rPr>
          <w:sz w:val="28"/>
          <w:szCs w:val="28"/>
        </w:rPr>
        <w:t>диметилкарбонат</w:t>
      </w:r>
      <w:proofErr w:type="spellEnd"/>
      <w:r w:rsidRPr="00921134">
        <w:rPr>
          <w:sz w:val="28"/>
          <w:szCs w:val="28"/>
        </w:rPr>
        <w:t xml:space="preserve"> (DMC) </w:t>
      </w:r>
      <w:proofErr w:type="spellStart"/>
      <w:r w:rsidRPr="00921134">
        <w:rPr>
          <w:sz w:val="28"/>
          <w:szCs w:val="28"/>
        </w:rPr>
        <w:t>қолдану</w:t>
      </w:r>
      <w:proofErr w:type="spellEnd"/>
      <w:r w:rsidRPr="00921134">
        <w:rPr>
          <w:sz w:val="28"/>
          <w:szCs w:val="28"/>
          <w:lang w:val="kk-KZ"/>
        </w:rPr>
        <w:t>ға болады</w:t>
      </w:r>
      <w:r w:rsidRPr="00921134">
        <w:rPr>
          <w:sz w:val="28"/>
          <w:szCs w:val="28"/>
        </w:rPr>
        <w:t xml:space="preserve">. </w:t>
      </w:r>
      <w:proofErr w:type="spellStart"/>
      <w:r w:rsidRPr="00921134">
        <w:rPr>
          <w:sz w:val="28"/>
          <w:szCs w:val="28"/>
        </w:rPr>
        <w:t>Мұндай</w:t>
      </w:r>
      <w:proofErr w:type="spellEnd"/>
      <w:r w:rsidRPr="00921134">
        <w:rPr>
          <w:sz w:val="28"/>
          <w:szCs w:val="28"/>
        </w:rPr>
        <w:t xml:space="preserve"> </w:t>
      </w:r>
      <w:proofErr w:type="spellStart"/>
      <w:r w:rsidRPr="00921134">
        <w:rPr>
          <w:sz w:val="28"/>
          <w:szCs w:val="28"/>
        </w:rPr>
        <w:t>еріткіш</w:t>
      </w:r>
      <w:proofErr w:type="spellEnd"/>
      <w:r w:rsidRPr="00921134">
        <w:rPr>
          <w:sz w:val="28"/>
          <w:szCs w:val="28"/>
        </w:rPr>
        <w:t xml:space="preserve"> </w:t>
      </w:r>
      <w:proofErr w:type="spellStart"/>
      <w:r w:rsidRPr="00921134">
        <w:rPr>
          <w:sz w:val="28"/>
          <w:szCs w:val="28"/>
        </w:rPr>
        <w:t>жүйелері</w:t>
      </w:r>
      <w:proofErr w:type="spellEnd"/>
      <w:r w:rsidRPr="00921134">
        <w:rPr>
          <w:sz w:val="28"/>
          <w:szCs w:val="28"/>
        </w:rPr>
        <w:t xml:space="preserve"> магний </w:t>
      </w:r>
      <w:proofErr w:type="spellStart"/>
      <w:r w:rsidRPr="00921134">
        <w:rPr>
          <w:sz w:val="28"/>
          <w:szCs w:val="28"/>
        </w:rPr>
        <w:t>негізіндегі</w:t>
      </w:r>
      <w:proofErr w:type="spellEnd"/>
      <w:r w:rsidRPr="00921134">
        <w:rPr>
          <w:sz w:val="28"/>
          <w:szCs w:val="28"/>
        </w:rPr>
        <w:t xml:space="preserve"> энергия </w:t>
      </w:r>
      <w:proofErr w:type="spellStart"/>
      <w:r w:rsidRPr="00921134">
        <w:rPr>
          <w:sz w:val="28"/>
          <w:szCs w:val="28"/>
        </w:rPr>
        <w:t>көздерінде</w:t>
      </w:r>
      <w:proofErr w:type="spellEnd"/>
      <w:r w:rsidRPr="00921134">
        <w:rPr>
          <w:sz w:val="28"/>
          <w:szCs w:val="28"/>
        </w:rPr>
        <w:t xml:space="preserve"> </w:t>
      </w:r>
      <w:proofErr w:type="spellStart"/>
      <w:r w:rsidRPr="00921134">
        <w:rPr>
          <w:sz w:val="28"/>
          <w:szCs w:val="28"/>
        </w:rPr>
        <w:t>бірқатар</w:t>
      </w:r>
      <w:proofErr w:type="spellEnd"/>
      <w:r w:rsidRPr="00921134">
        <w:rPr>
          <w:sz w:val="28"/>
          <w:szCs w:val="28"/>
        </w:rPr>
        <w:t xml:space="preserve"> </w:t>
      </w:r>
      <w:proofErr w:type="spellStart"/>
      <w:r w:rsidRPr="00921134">
        <w:rPr>
          <w:sz w:val="28"/>
          <w:szCs w:val="28"/>
        </w:rPr>
        <w:t>зерттеулерде</w:t>
      </w:r>
      <w:proofErr w:type="spellEnd"/>
      <w:r w:rsidRPr="00921134">
        <w:rPr>
          <w:sz w:val="28"/>
          <w:szCs w:val="28"/>
        </w:rPr>
        <w:t xml:space="preserve"> </w:t>
      </w:r>
      <w:proofErr w:type="spellStart"/>
      <w:r w:rsidRPr="00921134">
        <w:rPr>
          <w:sz w:val="28"/>
          <w:szCs w:val="28"/>
        </w:rPr>
        <w:t>қолданылғаны</w:t>
      </w:r>
      <w:proofErr w:type="spellEnd"/>
      <w:r w:rsidRPr="00921134">
        <w:rPr>
          <w:sz w:val="28"/>
          <w:szCs w:val="28"/>
        </w:rPr>
        <w:t xml:space="preserve"> </w:t>
      </w:r>
      <w:proofErr w:type="spellStart"/>
      <w:r w:rsidRPr="00921134">
        <w:rPr>
          <w:sz w:val="28"/>
          <w:szCs w:val="28"/>
        </w:rPr>
        <w:t>белгілі</w:t>
      </w:r>
      <w:proofErr w:type="spellEnd"/>
      <w:r w:rsidR="00591A0D" w:rsidRPr="00921134">
        <w:rPr>
          <w:sz w:val="28"/>
          <w:szCs w:val="28"/>
        </w:rPr>
        <w:t xml:space="preserve"> </w:t>
      </w:r>
      <w:sdt>
        <w:sdtPr>
          <w:rPr>
            <w:color w:val="000000"/>
            <w:sz w:val="28"/>
            <w:szCs w:val="28"/>
          </w:rPr>
          <w:tag w:val="MENDELEY_CITATION_v3_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"/>
          <w:id w:val="820472016"/>
          <w:placeholder>
            <w:docPart w:val="DefaultPlaceholder_-1854013440"/>
          </w:placeholder>
        </w:sdtPr>
        <w:sdtEndPr/>
        <w:sdtContent>
          <w:r w:rsidR="00DE15BF" w:rsidRPr="00DE15BF">
            <w:rPr>
              <w:color w:val="000000"/>
              <w:sz w:val="28"/>
              <w:szCs w:val="28"/>
            </w:rPr>
            <w:t>[28-30]</w:t>
          </w:r>
        </w:sdtContent>
      </w:sdt>
      <w:r w:rsidRPr="00921134">
        <w:rPr>
          <w:sz w:val="28"/>
          <w:szCs w:val="28"/>
        </w:rPr>
        <w:t>.</w:t>
      </w:r>
    </w:p>
    <w:p w14:paraId="16386364" w14:textId="77777777" w:rsidR="008B465C" w:rsidRPr="00921134" w:rsidRDefault="00902CBB" w:rsidP="008479CD">
      <w:pPr>
        <w:tabs>
          <w:tab w:val="left" w:pos="567"/>
          <w:tab w:val="left" w:pos="1985"/>
        </w:tabs>
        <w:spacing w:after="0" w:line="240" w:lineRule="auto"/>
        <w:ind w:firstLine="709"/>
        <w:jc w:val="center"/>
        <w:rPr>
          <w:rFonts w:ascii="Times New Roman" w:hAnsi="Times New Roman" w:cs="Times New Roman"/>
          <w:sz w:val="28"/>
          <w:szCs w:val="28"/>
        </w:rPr>
      </w:pPr>
      <w:r w:rsidRPr="00921134">
        <w:rPr>
          <w:rFonts w:ascii="Times New Roman" w:hAnsi="Times New Roman" w:cs="Times New Roman"/>
          <w:noProof/>
          <w:sz w:val="28"/>
          <w:szCs w:val="28"/>
          <w:lang w:eastAsia="ru-RU"/>
        </w:rPr>
        <w:drawing>
          <wp:inline distT="0" distB="0" distL="0" distR="0" wp14:anchorId="38E24181" wp14:editId="5AF7C170">
            <wp:extent cx="3360420" cy="205930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381492" cy="2072348"/>
                    </a:xfrm>
                    <a:prstGeom prst="rect">
                      <a:avLst/>
                    </a:prstGeom>
                  </pic:spPr>
                </pic:pic>
              </a:graphicData>
            </a:graphic>
          </wp:inline>
        </w:drawing>
      </w:r>
    </w:p>
    <w:p w14:paraId="0C49A443" w14:textId="77777777" w:rsidR="008B465C" w:rsidRPr="00921134" w:rsidRDefault="008B465C" w:rsidP="008479CD">
      <w:pPr>
        <w:tabs>
          <w:tab w:val="left" w:pos="567"/>
          <w:tab w:val="left" w:pos="1985"/>
        </w:tabs>
        <w:spacing w:after="0" w:line="240" w:lineRule="auto"/>
        <w:ind w:firstLine="709"/>
        <w:jc w:val="center"/>
        <w:rPr>
          <w:rFonts w:ascii="Times New Roman" w:hAnsi="Times New Roman" w:cs="Times New Roman"/>
          <w:sz w:val="28"/>
          <w:szCs w:val="28"/>
        </w:rPr>
      </w:pPr>
    </w:p>
    <w:p w14:paraId="002F42E9" w14:textId="0CB7D4E7" w:rsidR="008B465C" w:rsidRPr="00921134" w:rsidRDefault="00902CBB" w:rsidP="008479CD">
      <w:pPr>
        <w:pStyle w:val="afa"/>
        <w:spacing w:after="0" w:line="240" w:lineRule="auto"/>
        <w:ind w:left="0" w:firstLine="709"/>
        <w:jc w:val="center"/>
        <w:rPr>
          <w:rFonts w:ascii="Times New Roman" w:hAnsi="Times New Roman" w:cs="Times New Roman"/>
          <w:sz w:val="28"/>
          <w:szCs w:val="28"/>
          <w:lang w:val="kk-KZ"/>
        </w:rPr>
      </w:pPr>
      <w:r w:rsidRPr="00921134">
        <w:rPr>
          <w:rFonts w:ascii="Times New Roman" w:hAnsi="Times New Roman" w:cs="Times New Roman"/>
          <w:sz w:val="28"/>
          <w:szCs w:val="28"/>
        </w:rPr>
        <w:t>Сурет</w:t>
      </w:r>
      <w:r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rPr>
        <w:t>2</w:t>
      </w:r>
      <w:r w:rsidR="00BE3D9C" w:rsidRPr="00921134">
        <w:rPr>
          <w:rFonts w:ascii="Times New Roman" w:hAnsi="Times New Roman" w:cs="Times New Roman"/>
          <w:sz w:val="28"/>
          <w:szCs w:val="28"/>
        </w:rPr>
        <w:t xml:space="preserve"> –</w:t>
      </w:r>
      <w:r w:rsidRPr="00921134">
        <w:rPr>
          <w:rFonts w:ascii="Times New Roman" w:hAnsi="Times New Roman" w:cs="Times New Roman"/>
          <w:sz w:val="28"/>
          <w:szCs w:val="28"/>
          <w:lang w:val="kk-KZ"/>
        </w:rPr>
        <w:t xml:space="preserve"> Қайта зарядталатын МИБ қолданылатын идеалды электролиттің сызбанұсқасы</w:t>
      </w:r>
      <w:r w:rsidR="00591A0D"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"/>
          <w:id w:val="-1752043817"/>
          <w:placeholder>
            <w:docPart w:val="DefaultPlaceholder_-1854013440"/>
          </w:placeholder>
        </w:sdtPr>
        <w:sdtEndPr/>
        <w:sdtContent>
          <w:r w:rsidR="00DE15BF" w:rsidRPr="00DE15BF">
            <w:rPr>
              <w:rFonts w:ascii="Times New Roman" w:hAnsi="Times New Roman" w:cs="Times New Roman"/>
              <w:color w:val="000000"/>
              <w:sz w:val="28"/>
              <w:szCs w:val="28"/>
              <w:lang w:val="kk-KZ"/>
            </w:rPr>
            <w:t>[34]</w:t>
          </w:r>
        </w:sdtContent>
      </w:sdt>
    </w:p>
    <w:p w14:paraId="30268A56" w14:textId="77777777" w:rsidR="008B465C" w:rsidRPr="00921134" w:rsidRDefault="008B465C" w:rsidP="008479CD">
      <w:pPr>
        <w:pStyle w:val="af7"/>
        <w:ind w:firstLine="709"/>
        <w:jc w:val="both"/>
        <w:rPr>
          <w:sz w:val="28"/>
          <w:szCs w:val="28"/>
          <w:lang w:val="kk-KZ"/>
        </w:rPr>
      </w:pPr>
    </w:p>
    <w:p w14:paraId="5195C6BB" w14:textId="06D0143D"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lastRenderedPageBreak/>
        <w:t>Органикалық еріткіштерді электролит құрамына енгізу тек литий-ионды батареялар (ЛИБ) үшін ғана емес, сонымен қатар басқа да перспективалы иондық аккумулятор жүйелері үшін де белсенді зерттелуде. Теориялық және тәжірибелік зерттеулер нәтижелері көрсеткендей, органикалық еріткіштер келесі негізгі талаптарға сай болуы тиіс</w:t>
      </w:r>
      <w:r w:rsidR="00A075D2" w:rsidRPr="00921134">
        <w:rPr>
          <w:rFonts w:ascii="Times New Roman" w:eastAsia="Times New Roman" w:hAnsi="Times New Roman" w:cs="Times New Roman"/>
          <w:sz w:val="28"/>
          <w:szCs w:val="28"/>
          <w:lang w:eastAsia="zh-CN"/>
        </w:rPr>
        <w:t xml:space="preserve"> </w:t>
      </w:r>
      <w:sdt>
        <w:sdtPr>
          <w:rPr>
            <w:rFonts w:ascii="Times New Roman" w:eastAsia="Times New Roman" w:hAnsi="Times New Roman" w:cs="Times New Roman"/>
            <w:color w:val="000000"/>
            <w:sz w:val="28"/>
            <w:szCs w:val="28"/>
            <w:lang w:eastAsia="zh-CN"/>
          </w:rPr>
          <w:tag w:val="MENDELEY_CITATION_v3_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"/>
          <w:id w:val="-577280140"/>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eastAsia="zh-CN"/>
            </w:rPr>
            <w:t>[35]</w:t>
          </w:r>
        </w:sdtContent>
      </w:sdt>
      <w:r w:rsidRPr="00921134">
        <w:rPr>
          <w:rFonts w:ascii="Times New Roman" w:eastAsia="Times New Roman" w:hAnsi="Times New Roman" w:cs="Times New Roman"/>
          <w:sz w:val="28"/>
          <w:szCs w:val="28"/>
          <w:lang w:eastAsia="zh-CN"/>
        </w:rPr>
        <w:t xml:space="preserve">. </w:t>
      </w:r>
      <w:r w:rsidRPr="00921134">
        <w:rPr>
          <w:rFonts w:ascii="Times New Roman" w:eastAsia="Times New Roman" w:hAnsi="Times New Roman" w:cs="Times New Roman"/>
          <w:sz w:val="28"/>
          <w:szCs w:val="28"/>
          <w:lang w:val="zh-CN" w:eastAsia="zh-CN"/>
        </w:rPr>
        <w:t>Біріншіден, еріткіштің диэлектрлік өтімділігі 15-тен жоғары болуы қажет, себебі бұл электролиттегі тұздың толық диссоциациясын қамтамасыз етеді және иондардың ассоциациялануын шектейді. Сонымен қатар, еріткіш төмен тұтқырлыққа ие болуы керек, бұл иондардың қозғалыс жылдамдығын арттырады. Одан бөлек, кең температуралық диапазонда сұйық күйін сақтауы (яғни, төмен балқу және жоғары қайнау температурасына ие болуы), анодтық және катодтық электродтармен жұмыс істеген кезде электрхимиялық тұрақтылық танытуы қажет. Экологиялық және техникалық талаптарға сәйкес, органикалық еріткіштер улы болмауы, қауіпсіз және өндірістік тұрғыда тиімді болуы шарт.</w:t>
      </w:r>
    </w:p>
    <w:p w14:paraId="79F5D2B7"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Кеңінен зерттеліп жатқан негізгі органикалық еріткіштер қатарына этиленкарбонат (EC), пропиленкарбонат (PC), диметилкарбонат (DMC), диэтилкарбонат (EMC), диметоксиэтан (DME), диглим және триглим жатады. Бұл еріткіштерді бағалауда олардың донорлық және акцепторлық қасиеттері айрықша рөл атқарады, себебі бұл көрсеткіштер электролиттің жалпы электрхимиялық тұрақтылық терезесін анықтайды.</w:t>
      </w:r>
    </w:p>
    <w:p w14:paraId="66A1AE10"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Алайда бірде-бір органикалық еріткіш барлық қажетті қасиеттерді толықтай қамтамасыз ете алмайды. Сондықтан, практикада жиі қолданылатын тиімді тәсіл – әртүрлі еріткіштерді араластыру. Мысалы, EC:DME немесе EC:DMC сияқты қоспалар оң нәтижелер береді. Осы зерттеу аясында электролиттік орта ретінде EC мен DMC-нің 1:1 қатынастағы қоспасы пайдаланылды, бұл жүйе иондық өткізгіштік пен тұрақтылықты оңтайландыруға мүмкіндік берді.</w:t>
      </w:r>
    </w:p>
    <w:p w14:paraId="639F981E" w14:textId="2C1BC1D9" w:rsidR="008B465C" w:rsidRPr="00921134" w:rsidRDefault="00902CBB" w:rsidP="008479CD">
      <w:pPr>
        <w:pStyle w:val="af7"/>
        <w:ind w:firstLine="709"/>
        <w:jc w:val="both"/>
        <w:rPr>
          <w:sz w:val="28"/>
          <w:szCs w:val="28"/>
          <w:lang w:val="zh-CN"/>
        </w:rPr>
      </w:pPr>
      <w:r w:rsidRPr="00921134">
        <w:rPr>
          <w:sz w:val="28"/>
          <w:szCs w:val="28"/>
          <w:lang w:val="zh-CN"/>
        </w:rPr>
        <w:t xml:space="preserve">Сепаратор </w:t>
      </w:r>
      <w:r w:rsidR="008B3376">
        <w:rPr>
          <w:sz w:val="28"/>
          <w:szCs w:val="28"/>
          <w:lang w:val="kk-KZ"/>
        </w:rPr>
        <w:t>–</w:t>
      </w:r>
      <w:r w:rsidRPr="00921134">
        <w:rPr>
          <w:sz w:val="28"/>
          <w:szCs w:val="28"/>
          <w:lang w:val="zh-CN"/>
        </w:rPr>
        <w:t xml:space="preserve"> бұл анод пен катодты бір-бірінен физикалық бөліп тұратын және иондардың еркін қозғалысына мүмкіндік беретін кеуекті мембрана </w:t>
      </w:r>
      <w:sdt>
        <w:sdtPr>
          <w:rPr>
            <w:color w:val="000000"/>
            <w:sz w:val="28"/>
            <w:szCs w:val="28"/>
            <w:lang w:val="zh-CN"/>
          </w:rPr>
          <w:tag w:val="MENDELEY_CITATION_v3_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"/>
          <w:id w:val="-1113970820"/>
          <w:placeholder>
            <w:docPart w:val="DefaultPlaceholder_-1854013440"/>
          </w:placeholder>
        </w:sdtPr>
        <w:sdtEndPr/>
        <w:sdtContent>
          <w:r w:rsidR="00DE15BF" w:rsidRPr="00DE15BF">
            <w:rPr>
              <w:color w:val="000000"/>
              <w:sz w:val="28"/>
              <w:szCs w:val="28"/>
              <w:lang w:val="zh-CN"/>
            </w:rPr>
            <w:t>[36]</w:t>
          </w:r>
        </w:sdtContent>
      </w:sdt>
      <w:r w:rsidRPr="00921134">
        <w:rPr>
          <w:sz w:val="28"/>
          <w:szCs w:val="28"/>
          <w:lang w:val="zh-CN"/>
        </w:rPr>
        <w:t xml:space="preserve">[. Оның негізгі қызметі </w:t>
      </w:r>
      <w:r w:rsidR="008B3376">
        <w:rPr>
          <w:sz w:val="28"/>
          <w:szCs w:val="28"/>
          <w:lang w:val="kk-KZ"/>
        </w:rPr>
        <w:t>–</w:t>
      </w:r>
      <w:r w:rsidRPr="00921134">
        <w:rPr>
          <w:sz w:val="28"/>
          <w:szCs w:val="28"/>
          <w:lang w:val="zh-CN"/>
        </w:rPr>
        <w:t xml:space="preserve"> қысқа тұйықталуды болдырмау және электролиттің ішінде иондардың тасымалын қамтамасыз ету.</w:t>
      </w:r>
    </w:p>
    <w:p w14:paraId="7C9B9DD9" w14:textId="77777777" w:rsidR="008B465C" w:rsidRPr="00921134" w:rsidRDefault="00902CBB" w:rsidP="008479CD">
      <w:pPr>
        <w:pStyle w:val="af7"/>
        <w:ind w:firstLine="709"/>
        <w:jc w:val="both"/>
        <w:rPr>
          <w:sz w:val="28"/>
          <w:szCs w:val="28"/>
        </w:rPr>
      </w:pPr>
      <w:proofErr w:type="spellStart"/>
      <w:r w:rsidRPr="00921134">
        <w:rPr>
          <w:sz w:val="28"/>
          <w:szCs w:val="28"/>
        </w:rPr>
        <w:t>Жоғары</w:t>
      </w:r>
      <w:proofErr w:type="spellEnd"/>
      <w:r w:rsidRPr="00921134">
        <w:rPr>
          <w:sz w:val="28"/>
          <w:szCs w:val="28"/>
        </w:rPr>
        <w:t xml:space="preserve"> </w:t>
      </w:r>
      <w:proofErr w:type="spellStart"/>
      <w:r w:rsidRPr="00921134">
        <w:rPr>
          <w:sz w:val="28"/>
          <w:szCs w:val="28"/>
        </w:rPr>
        <w:t>сапалы</w:t>
      </w:r>
      <w:proofErr w:type="spellEnd"/>
      <w:r w:rsidRPr="00921134">
        <w:rPr>
          <w:sz w:val="28"/>
          <w:szCs w:val="28"/>
        </w:rPr>
        <w:t xml:space="preserve"> сепаратор </w:t>
      </w:r>
      <w:proofErr w:type="spellStart"/>
      <w:r w:rsidRPr="00921134">
        <w:rPr>
          <w:sz w:val="28"/>
          <w:szCs w:val="28"/>
        </w:rPr>
        <w:t>келесі</w:t>
      </w:r>
      <w:proofErr w:type="spellEnd"/>
      <w:r w:rsidRPr="00921134">
        <w:rPr>
          <w:sz w:val="28"/>
          <w:szCs w:val="28"/>
        </w:rPr>
        <w:t xml:space="preserve"> </w:t>
      </w:r>
      <w:proofErr w:type="spellStart"/>
      <w:r w:rsidRPr="00921134">
        <w:rPr>
          <w:sz w:val="28"/>
          <w:szCs w:val="28"/>
        </w:rPr>
        <w:t>қасиеттерге</w:t>
      </w:r>
      <w:proofErr w:type="spellEnd"/>
      <w:r w:rsidRPr="00921134">
        <w:rPr>
          <w:sz w:val="28"/>
          <w:szCs w:val="28"/>
        </w:rPr>
        <w:t xml:space="preserve"> </w:t>
      </w:r>
      <w:proofErr w:type="spellStart"/>
      <w:r w:rsidRPr="00921134">
        <w:rPr>
          <w:sz w:val="28"/>
          <w:szCs w:val="28"/>
        </w:rPr>
        <w:t>ие</w:t>
      </w:r>
      <w:proofErr w:type="spellEnd"/>
      <w:r w:rsidRPr="00921134">
        <w:rPr>
          <w:sz w:val="28"/>
          <w:szCs w:val="28"/>
        </w:rPr>
        <w:t xml:space="preserve"> </w:t>
      </w:r>
      <w:proofErr w:type="spellStart"/>
      <w:r w:rsidRPr="00921134">
        <w:rPr>
          <w:sz w:val="28"/>
          <w:szCs w:val="28"/>
        </w:rPr>
        <w:t>болуы</w:t>
      </w:r>
      <w:proofErr w:type="spellEnd"/>
      <w:r w:rsidRPr="00921134">
        <w:rPr>
          <w:sz w:val="28"/>
          <w:szCs w:val="28"/>
        </w:rPr>
        <w:t xml:space="preserve"> </w:t>
      </w:r>
      <w:proofErr w:type="spellStart"/>
      <w:r w:rsidRPr="00921134">
        <w:rPr>
          <w:sz w:val="28"/>
          <w:szCs w:val="28"/>
        </w:rPr>
        <w:t>тиіс</w:t>
      </w:r>
      <w:proofErr w:type="spellEnd"/>
      <w:r w:rsidRPr="00921134">
        <w:rPr>
          <w:sz w:val="28"/>
          <w:szCs w:val="28"/>
        </w:rPr>
        <w:t>:</w:t>
      </w:r>
    </w:p>
    <w:p w14:paraId="79037DB2" w14:textId="77777777" w:rsidR="008B465C" w:rsidRPr="00921134" w:rsidRDefault="00902CBB" w:rsidP="008479CD">
      <w:pPr>
        <w:pStyle w:val="af7"/>
        <w:numPr>
          <w:ilvl w:val="0"/>
          <w:numId w:val="7"/>
        </w:numPr>
        <w:suppressAutoHyphens w:val="0"/>
        <w:ind w:left="0" w:firstLine="709"/>
        <w:jc w:val="both"/>
        <w:rPr>
          <w:sz w:val="28"/>
          <w:szCs w:val="28"/>
        </w:rPr>
      </w:pPr>
      <w:proofErr w:type="spellStart"/>
      <w:r w:rsidRPr="00921134">
        <w:rPr>
          <w:sz w:val="28"/>
          <w:szCs w:val="28"/>
        </w:rPr>
        <w:t>Жоғары</w:t>
      </w:r>
      <w:proofErr w:type="spellEnd"/>
      <w:r w:rsidRPr="00921134">
        <w:rPr>
          <w:sz w:val="28"/>
          <w:szCs w:val="28"/>
        </w:rPr>
        <w:t xml:space="preserve"> </w:t>
      </w:r>
      <w:proofErr w:type="spellStart"/>
      <w:r w:rsidRPr="00921134">
        <w:rPr>
          <w:sz w:val="28"/>
          <w:szCs w:val="28"/>
        </w:rPr>
        <w:t>иондық</w:t>
      </w:r>
      <w:proofErr w:type="spellEnd"/>
      <w:r w:rsidRPr="00921134">
        <w:rPr>
          <w:sz w:val="28"/>
          <w:szCs w:val="28"/>
        </w:rPr>
        <w:t xml:space="preserve"> </w:t>
      </w:r>
      <w:proofErr w:type="spellStart"/>
      <w:r w:rsidRPr="00921134">
        <w:rPr>
          <w:sz w:val="28"/>
          <w:szCs w:val="28"/>
        </w:rPr>
        <w:t>өткізгіштік</w:t>
      </w:r>
      <w:proofErr w:type="spellEnd"/>
      <w:r w:rsidRPr="00921134">
        <w:rPr>
          <w:sz w:val="28"/>
          <w:szCs w:val="28"/>
        </w:rPr>
        <w:t>;</w:t>
      </w:r>
    </w:p>
    <w:p w14:paraId="15FA1D36" w14:textId="77777777" w:rsidR="008B465C" w:rsidRPr="00921134" w:rsidRDefault="00902CBB" w:rsidP="008479CD">
      <w:pPr>
        <w:pStyle w:val="af7"/>
        <w:numPr>
          <w:ilvl w:val="0"/>
          <w:numId w:val="7"/>
        </w:numPr>
        <w:suppressAutoHyphens w:val="0"/>
        <w:ind w:left="0" w:firstLine="709"/>
        <w:jc w:val="both"/>
        <w:rPr>
          <w:sz w:val="28"/>
          <w:szCs w:val="28"/>
        </w:rPr>
      </w:pPr>
      <w:proofErr w:type="spellStart"/>
      <w:r w:rsidRPr="00921134">
        <w:rPr>
          <w:sz w:val="28"/>
          <w:szCs w:val="28"/>
        </w:rPr>
        <w:t>Жақсы</w:t>
      </w:r>
      <w:proofErr w:type="spellEnd"/>
      <w:r w:rsidRPr="00921134">
        <w:rPr>
          <w:sz w:val="28"/>
          <w:szCs w:val="28"/>
        </w:rPr>
        <w:t xml:space="preserve"> </w:t>
      </w:r>
      <w:proofErr w:type="spellStart"/>
      <w:r w:rsidRPr="00921134">
        <w:rPr>
          <w:sz w:val="28"/>
          <w:szCs w:val="28"/>
        </w:rPr>
        <w:t>механикалық</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w:t>
      </w:r>
      <w:proofErr w:type="spellStart"/>
      <w:r w:rsidRPr="00921134">
        <w:rPr>
          <w:sz w:val="28"/>
          <w:szCs w:val="28"/>
        </w:rPr>
        <w:t>термиялық</w:t>
      </w:r>
      <w:proofErr w:type="spellEnd"/>
      <w:r w:rsidRPr="00921134">
        <w:rPr>
          <w:sz w:val="28"/>
          <w:szCs w:val="28"/>
        </w:rPr>
        <w:t xml:space="preserve"> </w:t>
      </w:r>
      <w:proofErr w:type="spellStart"/>
      <w:r w:rsidRPr="00921134">
        <w:rPr>
          <w:sz w:val="28"/>
          <w:szCs w:val="28"/>
        </w:rPr>
        <w:t>тұрақтылық</w:t>
      </w:r>
      <w:proofErr w:type="spellEnd"/>
      <w:r w:rsidRPr="00921134">
        <w:rPr>
          <w:sz w:val="28"/>
          <w:szCs w:val="28"/>
        </w:rPr>
        <w:t>;</w:t>
      </w:r>
    </w:p>
    <w:p w14:paraId="373F6AB9" w14:textId="77777777" w:rsidR="008B465C" w:rsidRPr="00921134" w:rsidRDefault="00902CBB" w:rsidP="008479CD">
      <w:pPr>
        <w:pStyle w:val="af7"/>
        <w:numPr>
          <w:ilvl w:val="0"/>
          <w:numId w:val="7"/>
        </w:numPr>
        <w:suppressAutoHyphens w:val="0"/>
        <w:ind w:left="0" w:firstLine="709"/>
        <w:jc w:val="both"/>
        <w:rPr>
          <w:sz w:val="28"/>
          <w:szCs w:val="28"/>
        </w:rPr>
      </w:pPr>
      <w:proofErr w:type="spellStart"/>
      <w:r w:rsidRPr="00921134">
        <w:rPr>
          <w:sz w:val="28"/>
          <w:szCs w:val="28"/>
        </w:rPr>
        <w:t>Оптималды</w:t>
      </w:r>
      <w:proofErr w:type="spellEnd"/>
      <w:r w:rsidRPr="00921134">
        <w:rPr>
          <w:sz w:val="28"/>
          <w:szCs w:val="28"/>
        </w:rPr>
        <w:t xml:space="preserve"> </w:t>
      </w:r>
      <w:proofErr w:type="spellStart"/>
      <w:r w:rsidRPr="00921134">
        <w:rPr>
          <w:sz w:val="28"/>
          <w:szCs w:val="28"/>
        </w:rPr>
        <w:t>кеуектілік</w:t>
      </w:r>
      <w:proofErr w:type="spellEnd"/>
      <w:r w:rsidRPr="00921134">
        <w:rPr>
          <w:sz w:val="28"/>
          <w:szCs w:val="28"/>
        </w:rPr>
        <w:t xml:space="preserve"> пен </w:t>
      </w:r>
      <w:proofErr w:type="spellStart"/>
      <w:r w:rsidRPr="00921134">
        <w:rPr>
          <w:sz w:val="28"/>
          <w:szCs w:val="28"/>
        </w:rPr>
        <w:t>ылғал</w:t>
      </w:r>
      <w:proofErr w:type="spellEnd"/>
      <w:r w:rsidRPr="00921134">
        <w:rPr>
          <w:sz w:val="28"/>
          <w:szCs w:val="28"/>
        </w:rPr>
        <w:t xml:space="preserve"> </w:t>
      </w:r>
      <w:proofErr w:type="spellStart"/>
      <w:r w:rsidRPr="00921134">
        <w:rPr>
          <w:sz w:val="28"/>
          <w:szCs w:val="28"/>
        </w:rPr>
        <w:t>сақтау</w:t>
      </w:r>
      <w:proofErr w:type="spellEnd"/>
      <w:r w:rsidRPr="00921134">
        <w:rPr>
          <w:sz w:val="28"/>
          <w:szCs w:val="28"/>
        </w:rPr>
        <w:t xml:space="preserve"> </w:t>
      </w:r>
      <w:proofErr w:type="spellStart"/>
      <w:r w:rsidRPr="00921134">
        <w:rPr>
          <w:sz w:val="28"/>
          <w:szCs w:val="28"/>
        </w:rPr>
        <w:t>қабілеті</w:t>
      </w:r>
      <w:proofErr w:type="spellEnd"/>
      <w:r w:rsidRPr="00921134">
        <w:rPr>
          <w:sz w:val="28"/>
          <w:szCs w:val="28"/>
        </w:rPr>
        <w:t>;</w:t>
      </w:r>
    </w:p>
    <w:p w14:paraId="16EE0756" w14:textId="77777777" w:rsidR="008B465C" w:rsidRPr="00921134" w:rsidRDefault="00902CBB" w:rsidP="008479CD">
      <w:pPr>
        <w:pStyle w:val="af7"/>
        <w:numPr>
          <w:ilvl w:val="0"/>
          <w:numId w:val="7"/>
        </w:numPr>
        <w:suppressAutoHyphens w:val="0"/>
        <w:ind w:left="0" w:firstLine="709"/>
        <w:jc w:val="both"/>
        <w:rPr>
          <w:sz w:val="28"/>
          <w:szCs w:val="28"/>
        </w:rPr>
      </w:pPr>
      <w:proofErr w:type="spellStart"/>
      <w:r w:rsidRPr="00921134">
        <w:rPr>
          <w:sz w:val="28"/>
          <w:szCs w:val="28"/>
        </w:rPr>
        <w:t>Химиялық</w:t>
      </w:r>
      <w:proofErr w:type="spellEnd"/>
      <w:r w:rsidRPr="00921134">
        <w:rPr>
          <w:sz w:val="28"/>
          <w:szCs w:val="28"/>
        </w:rPr>
        <w:t xml:space="preserve"> </w:t>
      </w:r>
      <w:proofErr w:type="spellStart"/>
      <w:r w:rsidRPr="00921134">
        <w:rPr>
          <w:sz w:val="28"/>
          <w:szCs w:val="28"/>
        </w:rPr>
        <w:t>инерттілік</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батарея </w:t>
      </w:r>
      <w:proofErr w:type="spellStart"/>
      <w:r w:rsidRPr="00921134">
        <w:rPr>
          <w:sz w:val="28"/>
          <w:szCs w:val="28"/>
        </w:rPr>
        <w:t>ішіндегі</w:t>
      </w:r>
      <w:proofErr w:type="spellEnd"/>
      <w:r w:rsidRPr="00921134">
        <w:rPr>
          <w:sz w:val="28"/>
          <w:szCs w:val="28"/>
        </w:rPr>
        <w:t xml:space="preserve"> </w:t>
      </w:r>
      <w:proofErr w:type="spellStart"/>
      <w:r w:rsidRPr="00921134">
        <w:rPr>
          <w:sz w:val="28"/>
          <w:szCs w:val="28"/>
        </w:rPr>
        <w:t>компоненттермен</w:t>
      </w:r>
      <w:proofErr w:type="spellEnd"/>
      <w:r w:rsidRPr="00921134">
        <w:rPr>
          <w:sz w:val="28"/>
          <w:szCs w:val="28"/>
        </w:rPr>
        <w:t xml:space="preserve"> </w:t>
      </w:r>
      <w:proofErr w:type="spellStart"/>
      <w:r w:rsidRPr="00921134">
        <w:rPr>
          <w:sz w:val="28"/>
          <w:szCs w:val="28"/>
        </w:rPr>
        <w:t>реакцияға</w:t>
      </w:r>
      <w:proofErr w:type="spellEnd"/>
      <w:r w:rsidRPr="00921134">
        <w:rPr>
          <w:sz w:val="28"/>
          <w:szCs w:val="28"/>
        </w:rPr>
        <w:t xml:space="preserve"> </w:t>
      </w:r>
      <w:proofErr w:type="spellStart"/>
      <w:r w:rsidRPr="00921134">
        <w:rPr>
          <w:sz w:val="28"/>
          <w:szCs w:val="28"/>
        </w:rPr>
        <w:t>түспеуі</w:t>
      </w:r>
      <w:proofErr w:type="spellEnd"/>
      <w:r w:rsidRPr="00921134">
        <w:rPr>
          <w:sz w:val="28"/>
          <w:szCs w:val="28"/>
        </w:rPr>
        <w:t xml:space="preserve"> (Сурет 3).</w:t>
      </w:r>
    </w:p>
    <w:p w14:paraId="449C36B3" w14:textId="2ACBE0A0" w:rsidR="008B465C" w:rsidRPr="00921134" w:rsidRDefault="00902CBB" w:rsidP="008479CD">
      <w:pPr>
        <w:pStyle w:val="af7"/>
        <w:ind w:firstLine="709"/>
        <w:jc w:val="both"/>
        <w:rPr>
          <w:sz w:val="28"/>
          <w:szCs w:val="28"/>
        </w:rPr>
      </w:pPr>
      <w:proofErr w:type="spellStart"/>
      <w:r w:rsidRPr="00921134">
        <w:rPr>
          <w:sz w:val="28"/>
          <w:szCs w:val="28"/>
        </w:rPr>
        <w:t>Қазіргі</w:t>
      </w:r>
      <w:proofErr w:type="spellEnd"/>
      <w:r w:rsidRPr="00921134">
        <w:rPr>
          <w:sz w:val="28"/>
          <w:szCs w:val="28"/>
        </w:rPr>
        <w:t xml:space="preserve"> </w:t>
      </w:r>
      <w:proofErr w:type="spellStart"/>
      <w:r w:rsidRPr="00921134">
        <w:rPr>
          <w:sz w:val="28"/>
          <w:szCs w:val="28"/>
        </w:rPr>
        <w:t>таңда</w:t>
      </w:r>
      <w:proofErr w:type="spellEnd"/>
      <w:r w:rsidRPr="00921134">
        <w:rPr>
          <w:sz w:val="28"/>
          <w:szCs w:val="28"/>
        </w:rPr>
        <w:t xml:space="preserve"> </w:t>
      </w:r>
      <w:proofErr w:type="spellStart"/>
      <w:r w:rsidRPr="00921134">
        <w:rPr>
          <w:sz w:val="28"/>
          <w:szCs w:val="28"/>
        </w:rPr>
        <w:t>полиолефинді</w:t>
      </w:r>
      <w:proofErr w:type="spellEnd"/>
      <w:r w:rsidRPr="00921134">
        <w:rPr>
          <w:sz w:val="28"/>
          <w:szCs w:val="28"/>
        </w:rPr>
        <w:t xml:space="preserve"> </w:t>
      </w:r>
      <w:proofErr w:type="spellStart"/>
      <w:r w:rsidRPr="00921134">
        <w:rPr>
          <w:sz w:val="28"/>
          <w:szCs w:val="28"/>
        </w:rPr>
        <w:t>негіздегі</w:t>
      </w:r>
      <w:proofErr w:type="spellEnd"/>
      <w:r w:rsidRPr="00921134">
        <w:rPr>
          <w:sz w:val="28"/>
          <w:szCs w:val="28"/>
        </w:rPr>
        <w:t xml:space="preserve"> (PP, PE) </w:t>
      </w:r>
      <w:proofErr w:type="spellStart"/>
      <w:r w:rsidRPr="00921134">
        <w:rPr>
          <w:sz w:val="28"/>
          <w:szCs w:val="28"/>
        </w:rPr>
        <w:t>сепараторлар</w:t>
      </w:r>
      <w:proofErr w:type="spellEnd"/>
      <w:r w:rsidRPr="00921134">
        <w:rPr>
          <w:sz w:val="28"/>
          <w:szCs w:val="28"/>
        </w:rPr>
        <w:t xml:space="preserve"> </w:t>
      </w:r>
      <w:proofErr w:type="spellStart"/>
      <w:r w:rsidRPr="00921134">
        <w:rPr>
          <w:sz w:val="28"/>
          <w:szCs w:val="28"/>
        </w:rPr>
        <w:t>жиі</w:t>
      </w:r>
      <w:proofErr w:type="spellEnd"/>
      <w:r w:rsidRPr="00921134">
        <w:rPr>
          <w:sz w:val="28"/>
          <w:szCs w:val="28"/>
        </w:rPr>
        <w:t xml:space="preserve"> </w:t>
      </w:r>
      <w:proofErr w:type="spellStart"/>
      <w:r w:rsidRPr="00921134">
        <w:rPr>
          <w:sz w:val="28"/>
          <w:szCs w:val="28"/>
        </w:rPr>
        <w:t>қолданылады</w:t>
      </w:r>
      <w:proofErr w:type="spellEnd"/>
      <w:r w:rsidRPr="00921134">
        <w:rPr>
          <w:sz w:val="28"/>
          <w:szCs w:val="28"/>
        </w:rPr>
        <w:t xml:space="preserve">, </w:t>
      </w:r>
      <w:proofErr w:type="spellStart"/>
      <w:r w:rsidRPr="00921134">
        <w:rPr>
          <w:sz w:val="28"/>
          <w:szCs w:val="28"/>
        </w:rPr>
        <w:t>алайда</w:t>
      </w:r>
      <w:proofErr w:type="spellEnd"/>
      <w:r w:rsidRPr="00921134">
        <w:rPr>
          <w:sz w:val="28"/>
          <w:szCs w:val="28"/>
        </w:rPr>
        <w:t xml:space="preserve"> магний-</w:t>
      </w:r>
      <w:proofErr w:type="spellStart"/>
      <w:r w:rsidRPr="00921134">
        <w:rPr>
          <w:sz w:val="28"/>
          <w:szCs w:val="28"/>
        </w:rPr>
        <w:t>ионды</w:t>
      </w:r>
      <w:proofErr w:type="spellEnd"/>
      <w:r w:rsidRPr="00921134">
        <w:rPr>
          <w:sz w:val="28"/>
          <w:szCs w:val="28"/>
        </w:rPr>
        <w:t xml:space="preserve"> </w:t>
      </w:r>
      <w:proofErr w:type="spellStart"/>
      <w:r w:rsidRPr="00921134">
        <w:rPr>
          <w:sz w:val="28"/>
          <w:szCs w:val="28"/>
        </w:rPr>
        <w:t>жүйелер</w:t>
      </w:r>
      <w:proofErr w:type="spellEnd"/>
      <w:r w:rsidRPr="00921134">
        <w:rPr>
          <w:sz w:val="28"/>
          <w:szCs w:val="28"/>
        </w:rPr>
        <w:t xml:space="preserve"> </w:t>
      </w:r>
      <w:proofErr w:type="spellStart"/>
      <w:r w:rsidRPr="00921134">
        <w:rPr>
          <w:sz w:val="28"/>
          <w:szCs w:val="28"/>
        </w:rPr>
        <w:t>үшін</w:t>
      </w:r>
      <w:proofErr w:type="spellEnd"/>
      <w:r w:rsidRPr="00921134">
        <w:rPr>
          <w:sz w:val="28"/>
          <w:szCs w:val="28"/>
        </w:rPr>
        <w:t xml:space="preserve"> </w:t>
      </w:r>
      <w:proofErr w:type="spellStart"/>
      <w:r w:rsidRPr="00921134">
        <w:rPr>
          <w:sz w:val="28"/>
          <w:szCs w:val="28"/>
        </w:rPr>
        <w:t>бейорганикалық</w:t>
      </w:r>
      <w:proofErr w:type="spellEnd"/>
      <w:r w:rsidRPr="00921134">
        <w:rPr>
          <w:sz w:val="28"/>
          <w:szCs w:val="28"/>
        </w:rPr>
        <w:t xml:space="preserve"> </w:t>
      </w:r>
      <w:proofErr w:type="spellStart"/>
      <w:r w:rsidRPr="00921134">
        <w:rPr>
          <w:sz w:val="28"/>
          <w:szCs w:val="28"/>
        </w:rPr>
        <w:t>қосымшалар</w:t>
      </w:r>
      <w:proofErr w:type="spellEnd"/>
      <w:r w:rsidRPr="00921134">
        <w:rPr>
          <w:sz w:val="28"/>
          <w:szCs w:val="28"/>
        </w:rPr>
        <w:t xml:space="preserve"> (</w:t>
      </w:r>
      <w:proofErr w:type="spellStart"/>
      <w:r w:rsidRPr="00921134">
        <w:rPr>
          <w:sz w:val="28"/>
          <w:szCs w:val="28"/>
        </w:rPr>
        <w:t>мысалы</w:t>
      </w:r>
      <w:proofErr w:type="spellEnd"/>
      <w:r w:rsidRPr="00921134">
        <w:rPr>
          <w:sz w:val="28"/>
          <w:szCs w:val="28"/>
        </w:rPr>
        <w:t xml:space="preserve">, </w:t>
      </w:r>
      <w:proofErr w:type="spellStart"/>
      <w:r w:rsidRPr="00921134">
        <w:rPr>
          <w:sz w:val="28"/>
          <w:szCs w:val="28"/>
        </w:rPr>
        <w:t>MgO</w:t>
      </w:r>
      <w:proofErr w:type="spellEnd"/>
      <w:r w:rsidRPr="00921134">
        <w:rPr>
          <w:sz w:val="28"/>
          <w:szCs w:val="28"/>
        </w:rPr>
        <w:t xml:space="preserve"> </w:t>
      </w:r>
      <w:proofErr w:type="spellStart"/>
      <w:r w:rsidRPr="00921134">
        <w:rPr>
          <w:sz w:val="28"/>
          <w:szCs w:val="28"/>
        </w:rPr>
        <w:t>немесе</w:t>
      </w:r>
      <w:proofErr w:type="spellEnd"/>
      <w:r w:rsidRPr="00921134">
        <w:rPr>
          <w:sz w:val="28"/>
          <w:szCs w:val="28"/>
        </w:rPr>
        <w:t xml:space="preserve"> SiO</w:t>
      </w:r>
      <w:r w:rsidRPr="00921134">
        <w:rPr>
          <w:sz w:val="28"/>
          <w:szCs w:val="28"/>
          <w:vertAlign w:val="subscript"/>
        </w:rPr>
        <w:t>2</w:t>
      </w:r>
      <w:r w:rsidRPr="00921134">
        <w:rPr>
          <w:sz w:val="28"/>
          <w:szCs w:val="28"/>
        </w:rPr>
        <w:t xml:space="preserve">) </w:t>
      </w:r>
      <w:proofErr w:type="spellStart"/>
      <w:r w:rsidRPr="00921134">
        <w:rPr>
          <w:sz w:val="28"/>
          <w:szCs w:val="28"/>
        </w:rPr>
        <w:t>сепараторлардың</w:t>
      </w:r>
      <w:proofErr w:type="spellEnd"/>
      <w:r w:rsidRPr="00921134">
        <w:rPr>
          <w:sz w:val="28"/>
          <w:szCs w:val="28"/>
        </w:rPr>
        <w:t xml:space="preserve"> </w:t>
      </w:r>
      <w:proofErr w:type="spellStart"/>
      <w:r w:rsidRPr="00921134">
        <w:rPr>
          <w:sz w:val="28"/>
          <w:szCs w:val="28"/>
        </w:rPr>
        <w:t>термиялық</w:t>
      </w:r>
      <w:proofErr w:type="spellEnd"/>
      <w:r w:rsidRPr="00921134">
        <w:rPr>
          <w:sz w:val="28"/>
          <w:szCs w:val="28"/>
        </w:rPr>
        <w:t xml:space="preserve"> </w:t>
      </w:r>
      <w:proofErr w:type="spellStart"/>
      <w:r w:rsidRPr="00921134">
        <w:rPr>
          <w:sz w:val="28"/>
          <w:szCs w:val="28"/>
        </w:rPr>
        <w:t>тұрақтылығын</w:t>
      </w:r>
      <w:proofErr w:type="spellEnd"/>
      <w:r w:rsidRPr="00921134">
        <w:rPr>
          <w:sz w:val="28"/>
          <w:szCs w:val="28"/>
        </w:rPr>
        <w:t xml:space="preserve"> </w:t>
      </w:r>
      <w:proofErr w:type="spellStart"/>
      <w:r w:rsidRPr="00921134">
        <w:rPr>
          <w:sz w:val="28"/>
          <w:szCs w:val="28"/>
        </w:rPr>
        <w:t>арттыру</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Mg</w:t>
      </w:r>
      <w:r w:rsidR="00AA3200" w:rsidRPr="00921134">
        <w:rPr>
          <w:sz w:val="28"/>
          <w:szCs w:val="28"/>
          <w:vertAlign w:val="superscript"/>
        </w:rPr>
        <w:t>2+</w:t>
      </w:r>
      <w:r w:rsidRPr="00921134">
        <w:rPr>
          <w:sz w:val="28"/>
          <w:szCs w:val="28"/>
        </w:rPr>
        <w:t xml:space="preserve"> </w:t>
      </w:r>
      <w:proofErr w:type="spellStart"/>
      <w:r w:rsidRPr="00921134">
        <w:rPr>
          <w:sz w:val="28"/>
          <w:szCs w:val="28"/>
        </w:rPr>
        <w:t>иондарының</w:t>
      </w:r>
      <w:proofErr w:type="spellEnd"/>
      <w:r w:rsidRPr="00921134">
        <w:rPr>
          <w:sz w:val="28"/>
          <w:szCs w:val="28"/>
        </w:rPr>
        <w:t xml:space="preserve"> </w:t>
      </w:r>
      <w:proofErr w:type="spellStart"/>
      <w:r w:rsidRPr="00921134">
        <w:rPr>
          <w:sz w:val="28"/>
          <w:szCs w:val="28"/>
        </w:rPr>
        <w:t>өтуін</w:t>
      </w:r>
      <w:proofErr w:type="spellEnd"/>
      <w:r w:rsidRPr="00921134">
        <w:rPr>
          <w:sz w:val="28"/>
          <w:szCs w:val="28"/>
        </w:rPr>
        <w:t xml:space="preserve"> </w:t>
      </w:r>
      <w:proofErr w:type="spellStart"/>
      <w:r w:rsidRPr="00921134">
        <w:rPr>
          <w:sz w:val="28"/>
          <w:szCs w:val="28"/>
        </w:rPr>
        <w:t>жеңілдету</w:t>
      </w:r>
      <w:proofErr w:type="spellEnd"/>
      <w:r w:rsidRPr="00921134">
        <w:rPr>
          <w:sz w:val="28"/>
          <w:szCs w:val="28"/>
        </w:rPr>
        <w:t xml:space="preserve"> </w:t>
      </w:r>
      <w:proofErr w:type="spellStart"/>
      <w:r w:rsidRPr="00921134">
        <w:rPr>
          <w:sz w:val="28"/>
          <w:szCs w:val="28"/>
        </w:rPr>
        <w:t>мақсатында</w:t>
      </w:r>
      <w:proofErr w:type="spellEnd"/>
      <w:r w:rsidRPr="00921134">
        <w:rPr>
          <w:sz w:val="28"/>
          <w:szCs w:val="28"/>
        </w:rPr>
        <w:t xml:space="preserve"> </w:t>
      </w:r>
      <w:proofErr w:type="spellStart"/>
      <w:r w:rsidRPr="00921134">
        <w:rPr>
          <w:sz w:val="28"/>
          <w:szCs w:val="28"/>
        </w:rPr>
        <w:t>қолданылуда</w:t>
      </w:r>
      <w:proofErr w:type="spellEnd"/>
      <w:r w:rsidRPr="00921134">
        <w:rPr>
          <w:sz w:val="28"/>
          <w:szCs w:val="28"/>
        </w:rPr>
        <w:t xml:space="preserve"> </w:t>
      </w:r>
      <w:sdt>
        <w:sdtPr>
          <w:rPr>
            <w:color w:val="000000"/>
            <w:sz w:val="28"/>
            <w:szCs w:val="28"/>
          </w:rPr>
          <w:tag w:val="MENDELEY_CITATION_v3_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"/>
          <w:id w:val="-265625702"/>
          <w:placeholder>
            <w:docPart w:val="DefaultPlaceholder_-1854013440"/>
          </w:placeholder>
        </w:sdtPr>
        <w:sdtEndPr/>
        <w:sdtContent>
          <w:r w:rsidR="00DE15BF" w:rsidRPr="00DE15BF">
            <w:rPr>
              <w:color w:val="000000"/>
              <w:sz w:val="28"/>
              <w:szCs w:val="28"/>
            </w:rPr>
            <w:t>[37]</w:t>
          </w:r>
        </w:sdtContent>
      </w:sdt>
      <w:r w:rsidRPr="00921134">
        <w:rPr>
          <w:sz w:val="28"/>
          <w:szCs w:val="28"/>
        </w:rPr>
        <w:t>.</w:t>
      </w:r>
    </w:p>
    <w:p w14:paraId="37EB3D4E" w14:textId="77777777" w:rsidR="008B465C" w:rsidRPr="00921134" w:rsidRDefault="008B465C" w:rsidP="008479CD">
      <w:pPr>
        <w:spacing w:after="0" w:line="240" w:lineRule="auto"/>
        <w:ind w:firstLine="709"/>
        <w:rPr>
          <w:rFonts w:ascii="Times New Roman" w:hAnsi="Times New Roman" w:cs="Times New Roman"/>
          <w:sz w:val="28"/>
          <w:szCs w:val="28"/>
          <w:lang w:val="kk-KZ"/>
        </w:rPr>
      </w:pPr>
    </w:p>
    <w:p w14:paraId="569BAFBA" w14:textId="77777777" w:rsidR="008B465C" w:rsidRPr="00921134" w:rsidRDefault="00902CBB" w:rsidP="008479CD">
      <w:pPr>
        <w:tabs>
          <w:tab w:val="left" w:pos="567"/>
          <w:tab w:val="left" w:pos="1365"/>
          <w:tab w:val="left" w:pos="1985"/>
        </w:tabs>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noProof/>
          <w:sz w:val="28"/>
          <w:szCs w:val="28"/>
          <w:lang w:eastAsia="ru-RU"/>
        </w:rPr>
        <w:lastRenderedPageBreak/>
        <w:drawing>
          <wp:inline distT="0" distB="0" distL="0" distR="0" wp14:anchorId="6DC4BBC7" wp14:editId="2F64B62F">
            <wp:extent cx="3952875" cy="2622839"/>
            <wp:effectExtent l="0" t="0" r="0" b="6350"/>
            <wp:docPr id="15" name="Рисунок 15" descr="Batteries 08 00105 g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Batteries 08 00105 g0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3965753" cy="2631384"/>
                    </a:xfrm>
                    <a:prstGeom prst="rect">
                      <a:avLst/>
                    </a:prstGeom>
                    <a:noFill/>
                    <a:ln>
                      <a:noFill/>
                    </a:ln>
                  </pic:spPr>
                </pic:pic>
              </a:graphicData>
            </a:graphic>
          </wp:inline>
        </w:drawing>
      </w:r>
    </w:p>
    <w:p w14:paraId="2DB15CF8" w14:textId="77777777" w:rsidR="008B465C" w:rsidRPr="00921134" w:rsidRDefault="008B465C" w:rsidP="008479CD">
      <w:pPr>
        <w:tabs>
          <w:tab w:val="left" w:pos="567"/>
          <w:tab w:val="left" w:pos="1365"/>
          <w:tab w:val="left" w:pos="1985"/>
        </w:tabs>
        <w:spacing w:after="0" w:line="240" w:lineRule="auto"/>
        <w:ind w:firstLine="709"/>
        <w:jc w:val="center"/>
        <w:rPr>
          <w:rFonts w:ascii="Times New Roman" w:hAnsi="Times New Roman" w:cs="Times New Roman"/>
          <w:sz w:val="28"/>
          <w:szCs w:val="28"/>
          <w:lang w:val="kk-KZ"/>
        </w:rPr>
      </w:pPr>
    </w:p>
    <w:p w14:paraId="08486D3D" w14:textId="251344A5" w:rsidR="008B465C" w:rsidRPr="00921134" w:rsidRDefault="00902CBB" w:rsidP="008479CD">
      <w:pPr>
        <w:pStyle w:val="afa"/>
        <w:tabs>
          <w:tab w:val="left" w:pos="567"/>
          <w:tab w:val="left" w:pos="1365"/>
          <w:tab w:val="left" w:pos="1985"/>
        </w:tabs>
        <w:spacing w:after="0" w:line="240" w:lineRule="auto"/>
        <w:ind w:left="0"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Сурет 3</w:t>
      </w:r>
      <w:r w:rsidR="00BE3D9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Сепаратор сипаттамалары </w:t>
      </w:r>
      <w:sdt>
        <w:sdtPr>
          <w:rPr>
            <w:rFonts w:ascii="Times New Roman" w:hAnsi="Times New Roman" w:cs="Times New Roman"/>
            <w:color w:val="000000"/>
            <w:sz w:val="28"/>
            <w:szCs w:val="28"/>
            <w:lang w:val="kk-KZ"/>
          </w:rPr>
          <w:tag w:val="MENDELEY_CITATION_v3_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"/>
          <w:id w:val="2143619921"/>
          <w:placeholder>
            <w:docPart w:val="DefaultPlaceholder_-1854013440"/>
          </w:placeholder>
        </w:sdtPr>
        <w:sdtEndPr/>
        <w:sdtContent>
          <w:r w:rsidR="00DE15BF" w:rsidRPr="00DE15BF">
            <w:rPr>
              <w:rFonts w:ascii="Times New Roman" w:hAnsi="Times New Roman" w:cs="Times New Roman"/>
              <w:color w:val="000000"/>
              <w:sz w:val="28"/>
              <w:szCs w:val="28"/>
              <w:lang w:val="kk-KZ"/>
            </w:rPr>
            <w:t>[37]</w:t>
          </w:r>
        </w:sdtContent>
      </w:sdt>
    </w:p>
    <w:p w14:paraId="5D937A26"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7DC1FE75" w14:textId="0B22B521"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Сонымен қатар, металл магнийді Mg иондары енгізілген типтегі анодқа ауыстыру арқылы кернеуді арттыруға болатын мүмкіндік бар. Осылайша, Mg металл анодының бетінде пассивті қабаттың пайда болуын алдын алуға болады. Магний иондары енгізілетін типтегі анодтар дендрит мәселелерін болдырмау үшін литий-ионды батарея технологиясында да кездеседі </w:t>
      </w:r>
      <w:sdt>
        <w:sdtPr>
          <w:rPr>
            <w:rFonts w:ascii="Times New Roman" w:hAnsi="Times New Roman" w:cs="Times New Roman"/>
            <w:color w:val="000000"/>
            <w:sz w:val="28"/>
            <w:szCs w:val="28"/>
            <w:lang w:val="kk-KZ"/>
          </w:rPr>
          <w:tag w:val="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"/>
          <w:id w:val="-1827816601"/>
          <w:placeholder>
            <w:docPart w:val="DefaultPlaceholder_-1854013440"/>
          </w:placeholder>
        </w:sdtPr>
        <w:sdtEndPr/>
        <w:sdtContent>
          <w:r w:rsidR="00DE15BF" w:rsidRPr="00DE15BF">
            <w:rPr>
              <w:rFonts w:ascii="Times New Roman" w:hAnsi="Times New Roman" w:cs="Times New Roman"/>
              <w:color w:val="000000"/>
              <w:sz w:val="28"/>
              <w:szCs w:val="28"/>
              <w:lang w:val="kk-KZ"/>
            </w:rPr>
            <w:t>[35-37]</w:t>
          </w:r>
        </w:sdtContent>
      </w:sdt>
      <w:r w:rsidRPr="00921134">
        <w:rPr>
          <w:rFonts w:ascii="Times New Roman" w:hAnsi="Times New Roman" w:cs="Times New Roman"/>
          <w:sz w:val="28"/>
          <w:szCs w:val="28"/>
          <w:lang w:val="kk-KZ"/>
        </w:rPr>
        <w:t xml:space="preserve">. </w:t>
      </w:r>
    </w:p>
    <w:p w14:paraId="164BDBF9" w14:textId="77777777" w:rsidR="008B465C" w:rsidRPr="00921134" w:rsidRDefault="008B465C" w:rsidP="008479CD">
      <w:pPr>
        <w:pStyle w:val="TableParagraph"/>
        <w:ind w:firstLine="709"/>
        <w:jc w:val="both"/>
        <w:rPr>
          <w:b/>
          <w:sz w:val="28"/>
          <w:szCs w:val="28"/>
          <w:lang w:val="kk-KZ"/>
        </w:rPr>
      </w:pPr>
    </w:p>
    <w:p w14:paraId="77429088" w14:textId="77777777" w:rsidR="008B465C" w:rsidRPr="00921134" w:rsidRDefault="00902CBB" w:rsidP="008479CD">
      <w:pPr>
        <w:pStyle w:val="TableParagraph"/>
        <w:ind w:firstLine="709"/>
        <w:jc w:val="both"/>
        <w:rPr>
          <w:b/>
          <w:sz w:val="28"/>
          <w:szCs w:val="28"/>
          <w:lang w:val="kk-KZ"/>
        </w:rPr>
      </w:pPr>
      <w:r w:rsidRPr="00921134">
        <w:rPr>
          <w:b/>
          <w:sz w:val="28"/>
          <w:szCs w:val="28"/>
          <w:lang w:val="kk-KZ"/>
        </w:rPr>
        <w:t>1.</w:t>
      </w:r>
      <w:r w:rsidRPr="00921134">
        <w:rPr>
          <w:b/>
          <w:sz w:val="28"/>
          <w:szCs w:val="28"/>
        </w:rPr>
        <w:t>3</w:t>
      </w:r>
      <w:r w:rsidRPr="00921134">
        <w:rPr>
          <w:b/>
          <w:sz w:val="28"/>
          <w:szCs w:val="28"/>
          <w:lang w:val="kk-KZ"/>
        </w:rPr>
        <w:t xml:space="preserve"> Магний-ионды батареяларға арналған анодтық материалдар</w:t>
      </w:r>
    </w:p>
    <w:p w14:paraId="4FAFB0A2" w14:textId="2E316670"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Жоғарыда айтылғандай, магний-ионды батареялардағы (</w:t>
      </w:r>
      <w:r w:rsidRPr="00921134">
        <w:rPr>
          <w:rFonts w:ascii="Times New Roman" w:eastAsia="Times New Roman" w:hAnsi="Times New Roman" w:cs="Times New Roman"/>
          <w:sz w:val="28"/>
          <w:szCs w:val="28"/>
          <w:lang w:val="kk-KZ" w:eastAsia="zh-CN"/>
        </w:rPr>
        <w:t>МИБ</w:t>
      </w:r>
      <w:r w:rsidRPr="00921134">
        <w:rPr>
          <w:rFonts w:ascii="Times New Roman" w:eastAsia="Times New Roman" w:hAnsi="Times New Roman" w:cs="Times New Roman"/>
          <w:sz w:val="28"/>
          <w:szCs w:val="28"/>
          <w:lang w:val="zh-CN" w:eastAsia="zh-CN"/>
        </w:rPr>
        <w:t xml:space="preserve">) анод ретінде металлдық магнийді (Mg) қолдану бірқатар артықшылықтарға ие болғанымен, бұл материалдың практикалық қолданылуы мен коммерциялық тұрғыда кеңінен енгізілуі белгілі бір қиындықтарға тап болуда </w:t>
      </w:r>
      <w:sdt>
        <w:sdtPr>
          <w:rPr>
            <w:rFonts w:ascii="Times New Roman" w:eastAsia="Times New Roman" w:hAnsi="Times New Roman" w:cs="Times New Roman"/>
            <w:color w:val="000000"/>
            <w:sz w:val="28"/>
            <w:szCs w:val="28"/>
            <w:lang w:val="zh-CN" w:eastAsia="zh-CN"/>
          </w:rPr>
          <w:tag w:val="MENDELEY_CITATION_v3_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"/>
          <w:id w:val="1081178416"/>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[41]</w:t>
          </w:r>
        </w:sdtContent>
      </w:sdt>
      <w:r w:rsidRPr="00921134">
        <w:rPr>
          <w:rFonts w:ascii="Times New Roman" w:eastAsia="Times New Roman" w:hAnsi="Times New Roman" w:cs="Times New Roman"/>
          <w:sz w:val="28"/>
          <w:szCs w:val="28"/>
          <w:lang w:val="zh-CN" w:eastAsia="zh-CN"/>
        </w:rPr>
        <w:t xml:space="preserve">. Әдебиеттерде жиі атап көрсетілетін артықшылықтардың бірі – литиймен салыстырғанда магнийдің дендрит түзілуіне бейімділігінің төмендігі, бұл оның қауіпсіздік деңгейін жоғарылатады </w:t>
      </w:r>
      <w:sdt>
        <w:sdtPr>
          <w:rPr>
            <w:rFonts w:ascii="Times New Roman" w:eastAsia="Times New Roman" w:hAnsi="Times New Roman" w:cs="Times New Roman"/>
            <w:color w:val="000000"/>
            <w:sz w:val="28"/>
            <w:szCs w:val="28"/>
            <w:lang w:val="zh-CN" w:eastAsia="zh-CN"/>
          </w:rPr>
          <w:tag w:val="MENDELEY_CITATION_v3_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"/>
          <w:id w:val="-2076973343"/>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[42]</w:t>
          </w:r>
        </w:sdtContent>
      </w:sdt>
      <w:r w:rsidRPr="00921134">
        <w:rPr>
          <w:rFonts w:ascii="Times New Roman" w:eastAsia="Times New Roman" w:hAnsi="Times New Roman" w:cs="Times New Roman"/>
          <w:sz w:val="28"/>
          <w:szCs w:val="28"/>
          <w:lang w:val="zh-CN" w:eastAsia="zh-CN"/>
        </w:rPr>
        <w:t>.</w:t>
      </w:r>
    </w:p>
    <w:p w14:paraId="2218212D" w14:textId="3E65FB53"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Алайда, бұл тұжырымдар көбінесе салыстырмалы түрде төмен ток тығыздығы және арнайы таңдалған электролиттік жүйелер жағдайында алынған нәтижелерге негізделгенін ескеру қажет. </w:t>
      </w:r>
      <w:sdt>
        <w:sdtPr>
          <w:rPr>
            <w:rFonts w:ascii="Times New Roman" w:eastAsia="Times New Roman" w:hAnsi="Times New Roman" w:cs="Times New Roman"/>
            <w:color w:val="000000"/>
            <w:sz w:val="28"/>
            <w:szCs w:val="28"/>
            <w:lang w:val="zh-CN" w:eastAsia="zh-CN"/>
          </w:rPr>
          <w:tag w:val="MENDELEY_CITATION_v3_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"/>
          <w:id w:val="1780681353"/>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[43]</w:t>
          </w:r>
        </w:sdtContent>
      </w:sdt>
      <w:r w:rsidRPr="00921134">
        <w:rPr>
          <w:rFonts w:ascii="Times New Roman" w:eastAsia="Times New Roman" w:hAnsi="Times New Roman" w:cs="Times New Roman"/>
          <w:sz w:val="28"/>
          <w:szCs w:val="28"/>
          <w:lang w:val="zh-CN" w:eastAsia="zh-CN"/>
        </w:rPr>
        <w:t xml:space="preserve"> зерттеуінде авторлар магний электртұндыруын кең ток диапазонында жүргізіп, нәтижесінде дәстүрлі түсініктерге қарама-қайшы түрде, литийлік аналогтарға ұқсас, бірақ құрылымдық қаттылығы жоғары магний дендриттерінің қалыптасуын байқаған. Бұл дендриттер, әсіресе полимер негізіндегі сепараторларды зақымдау арқылы, батареяның ішкі қысқа тұйықталуына, тіпті жануына әкелуі мүмкін екені </w:t>
      </w:r>
      <w:sdt>
        <w:sdtPr>
          <w:rPr>
            <w:rFonts w:ascii="Times New Roman" w:eastAsia="Times New Roman" w:hAnsi="Times New Roman" w:cs="Times New Roman"/>
            <w:color w:val="000000"/>
            <w:sz w:val="28"/>
            <w:szCs w:val="28"/>
            <w:lang w:val="zh-CN" w:eastAsia="zh-CN"/>
          </w:rPr>
          <w:tag w:val="MENDELEY_CITATION_v3_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"/>
          <w:id w:val="993688852"/>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[43], [44]</w:t>
          </w:r>
        </w:sdtContent>
      </w:sdt>
      <w:r w:rsidRPr="00921134">
        <w:rPr>
          <w:rFonts w:ascii="Times New Roman" w:eastAsia="Times New Roman" w:hAnsi="Times New Roman" w:cs="Times New Roman"/>
          <w:sz w:val="28"/>
          <w:szCs w:val="28"/>
          <w:lang w:val="zh-CN" w:eastAsia="zh-CN"/>
        </w:rPr>
        <w:t xml:space="preserve"> еңбектерде көрсетілген.</w:t>
      </w:r>
    </w:p>
    <w:p w14:paraId="12BD8B86"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Осыған байланысты, металлдық магний анодына балама ретінде магний иондарын (Mg</w:t>
      </w:r>
      <w:r w:rsidRPr="00921134">
        <w:rPr>
          <w:rFonts w:ascii="Times New Roman" w:eastAsia="Times New Roman" w:hAnsi="Times New Roman" w:cs="Times New Roman"/>
          <w:sz w:val="28"/>
          <w:szCs w:val="28"/>
          <w:vertAlign w:val="superscript"/>
          <w:lang w:val="en-US" w:eastAsia="zh-CN"/>
        </w:rPr>
        <w:t>2+</w:t>
      </w:r>
      <w:r w:rsidRPr="00921134">
        <w:rPr>
          <w:rFonts w:ascii="Times New Roman" w:eastAsia="Times New Roman" w:hAnsi="Times New Roman" w:cs="Times New Roman"/>
          <w:sz w:val="28"/>
          <w:szCs w:val="28"/>
          <w:lang w:val="zh-CN" w:eastAsia="zh-CN"/>
        </w:rPr>
        <w:t xml:space="preserve">) интеркаляциялай алатын жаңа анодтық материалдарды зерттеу өзекті міндетке айналуда. Мұндай балама анодтар </w:t>
      </w:r>
      <w:r w:rsidRPr="00921134">
        <w:rPr>
          <w:rFonts w:ascii="Times New Roman" w:eastAsia="Times New Roman" w:hAnsi="Times New Roman" w:cs="Times New Roman"/>
          <w:sz w:val="28"/>
          <w:szCs w:val="28"/>
          <w:lang w:eastAsia="zh-CN"/>
        </w:rPr>
        <w:t>МИБ</w:t>
      </w:r>
      <w:r w:rsidRPr="00921134">
        <w:rPr>
          <w:rFonts w:ascii="Times New Roman" w:eastAsia="Times New Roman" w:hAnsi="Times New Roman" w:cs="Times New Roman"/>
          <w:sz w:val="28"/>
          <w:szCs w:val="28"/>
          <w:lang w:val="zh-CN" w:eastAsia="zh-CN"/>
        </w:rPr>
        <w:t xml:space="preserve">-тің қауіпсіздігі мен тұрақтылығын арттырып, энергия тығыздығын да </w:t>
      </w:r>
      <w:r w:rsidRPr="00921134">
        <w:rPr>
          <w:rFonts w:ascii="Times New Roman" w:eastAsia="Times New Roman" w:hAnsi="Times New Roman" w:cs="Times New Roman"/>
          <w:sz w:val="28"/>
          <w:szCs w:val="28"/>
          <w:lang w:val="zh-CN" w:eastAsia="zh-CN"/>
        </w:rPr>
        <w:lastRenderedPageBreak/>
        <w:t>жоғарылатуы мүмкін. Бұл бағытта магнийді интеркаляциялайтын материалдар ретінде карбон негізіндегі композиттер, метал оксидтері мен сульфидтері, сонымен қатар органикалық және полимерлі құрылымдар белсенді түрде зерттелуде. Төменде қазіргі уақытта перспективалы деп танылған бірнеше анодтық материалдар қарастырылған.</w:t>
      </w:r>
    </w:p>
    <w:p w14:paraId="0C9E54CC" w14:textId="77777777" w:rsidR="008B465C" w:rsidRPr="00921134" w:rsidRDefault="008B465C" w:rsidP="008479CD">
      <w:pPr>
        <w:pStyle w:val="TableParagraph"/>
        <w:ind w:firstLine="709"/>
        <w:jc w:val="both"/>
        <w:rPr>
          <w:sz w:val="28"/>
          <w:szCs w:val="28"/>
          <w:lang w:val="zh-CN"/>
        </w:rPr>
      </w:pPr>
    </w:p>
    <w:p w14:paraId="3127C3AB" w14:textId="77777777" w:rsidR="008B465C" w:rsidRPr="00921134" w:rsidRDefault="00902CBB" w:rsidP="008479CD">
      <w:pPr>
        <w:pStyle w:val="TableParagraph"/>
        <w:ind w:firstLine="709"/>
        <w:jc w:val="both"/>
        <w:rPr>
          <w:b/>
          <w:bCs/>
          <w:sz w:val="28"/>
          <w:szCs w:val="28"/>
          <w:lang w:val="kk-KZ" w:eastAsia="zh-CN"/>
        </w:rPr>
      </w:pPr>
      <w:r w:rsidRPr="00921134">
        <w:rPr>
          <w:b/>
          <w:bCs/>
          <w:sz w:val="28"/>
          <w:szCs w:val="28"/>
          <w:lang w:val="kk-KZ" w:eastAsia="zh-CN"/>
        </w:rPr>
        <w:t>1.3.1 Металдар және олардың құймалары (XIV топ элементтері Si, Ge, Sn и Pb)</w:t>
      </w:r>
    </w:p>
    <w:p w14:paraId="5D8A3B61" w14:textId="3EE2431D"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Металл негізіндегі анодтар - бұл Mg/Mg</w:t>
      </w:r>
      <w:r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kk-KZ"/>
        </w:rPr>
        <w:t xml:space="preserve"> салыстырғанда 0,3 В төмен кернеуде жұмыс істеу қабілеті бар, Zintl фазалары түріндегі XIV топ элементтері бар Mg құймалары. Негізінен магний иондары Si, Ge, Sn және Pb анодтарына электрхимиялық жолмен енгізіледі. Мұндай анодтарда блоктаушы беттік қабаттың пайда болу ықтималдығы төмен, өйткені құймалардағы Mg оң заряд алады және оның реакцияға қабілеттілігі сәйкесінше төмендейді. Осыған байланысты бұл типтегі анодтар Mg тұзы мен еріткіштен тұратын қарапайым электролиттермен үйлесімді </w:t>
      </w:r>
      <w:sdt>
        <w:sdtPr>
          <w:rPr>
            <w:rFonts w:ascii="Times New Roman" w:hAnsi="Times New Roman" w:cs="Times New Roman"/>
            <w:color w:val="000000"/>
            <w:sz w:val="28"/>
            <w:szCs w:val="28"/>
            <w:lang w:val="kk-KZ"/>
          </w:rPr>
          <w:tag w:val="MENDELEY_CITATION_v3_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"/>
          <w:id w:val="1109240062"/>
          <w:placeholder>
            <w:docPart w:val="DefaultPlaceholder_-1854013440"/>
          </w:placeholder>
        </w:sdtPr>
        <w:sdtEndPr/>
        <w:sdtContent>
          <w:r w:rsidR="00DE15BF" w:rsidRPr="00DE15BF">
            <w:rPr>
              <w:rFonts w:ascii="Times New Roman" w:hAnsi="Times New Roman" w:cs="Times New Roman"/>
              <w:color w:val="000000"/>
              <w:sz w:val="28"/>
              <w:szCs w:val="28"/>
              <w:lang w:val="kk-KZ"/>
            </w:rPr>
            <w:t>[45]</w:t>
          </w:r>
        </w:sdtContent>
      </w:sdt>
      <w:r w:rsidRPr="00921134">
        <w:rPr>
          <w:rFonts w:ascii="Times New Roman" w:hAnsi="Times New Roman" w:cs="Times New Roman"/>
          <w:sz w:val="28"/>
          <w:szCs w:val="28"/>
          <w:lang w:val="kk-KZ"/>
        </w:rPr>
        <w:t xml:space="preserve">.  </w:t>
      </w:r>
    </w:p>
    <w:p w14:paraId="1B14E44A" w14:textId="2475394D" w:rsidR="008B465C" w:rsidRPr="00921134" w:rsidRDefault="00902CBB" w:rsidP="008479CD">
      <w:pPr>
        <w:pStyle w:val="TableParagraph"/>
        <w:ind w:firstLine="709"/>
        <w:jc w:val="both"/>
        <w:rPr>
          <w:rFonts w:eastAsiaTheme="minorHAnsi"/>
          <w:color w:val="000000"/>
          <w:sz w:val="28"/>
          <w:szCs w:val="28"/>
          <w:lang w:val="kk-KZ"/>
        </w:rPr>
      </w:pPr>
      <w:r w:rsidRPr="00921134">
        <w:rPr>
          <w:rFonts w:eastAsiaTheme="minorHAnsi"/>
          <w:color w:val="000000"/>
          <w:sz w:val="28"/>
          <w:szCs w:val="28"/>
          <w:lang w:val="kk-KZ"/>
        </w:rPr>
        <w:t>Металл негізіндегі анодтық материалдар ЛИБ-де жақсы нәтиже көрсетті, литий үшін Si электродының меншікті сыйымдылығы 4400 мАсағ/г дейін жетті. MИБ-дегі металл анодтарының қабілеті әлі де зерттелу үстінде. Si, Ge және Sn алмас құрылымы екі моль Mg атомдарын қамтуы мүмкін. 4-суретте екі ықтимал тор орындарының арасында орналасуы мүмкін 1 моль анодтық материалдың енуі көрнекі түрде көрсетілген. Сонымен қатар, Mg элементі бар Si, Ge және Sn фазалық диаграммалары бір-біріне ұқсас және тек бір ғана интерметалдық қосылыс Mg</w:t>
      </w:r>
      <w:r w:rsidRPr="00921134">
        <w:rPr>
          <w:rFonts w:eastAsiaTheme="minorHAnsi"/>
          <w:color w:val="000000"/>
          <w:sz w:val="28"/>
          <w:szCs w:val="28"/>
          <w:vertAlign w:val="subscript"/>
          <w:lang w:val="kk-KZ"/>
        </w:rPr>
        <w:t>2</w:t>
      </w:r>
      <w:r w:rsidRPr="00921134">
        <w:rPr>
          <w:rFonts w:eastAsiaTheme="minorHAnsi"/>
          <w:color w:val="000000"/>
          <w:sz w:val="28"/>
          <w:szCs w:val="28"/>
          <w:lang w:val="kk-KZ"/>
        </w:rPr>
        <w:t xml:space="preserve">X </w:t>
      </w:r>
      <w:r w:rsidRPr="00921134">
        <w:rPr>
          <w:sz w:val="28"/>
          <w:szCs w:val="28"/>
          <w:lang w:val="kk-KZ"/>
        </w:rPr>
        <w:t xml:space="preserve">(X = Si </w:t>
      </w:r>
      <w:sdt>
        <w:sdtPr>
          <w:rPr>
            <w:color w:val="000000"/>
            <w:sz w:val="28"/>
            <w:szCs w:val="28"/>
            <w:lang w:val="kk-KZ"/>
          </w:rPr>
          <w:tag w:val="MENDELEY_CITATION_v3_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"/>
          <w:id w:val="-1510512520"/>
          <w:placeholder>
            <w:docPart w:val="DefaultPlaceholder_-1854013440"/>
          </w:placeholder>
        </w:sdtPr>
        <w:sdtEndPr/>
        <w:sdtContent>
          <w:r w:rsidR="00DE15BF" w:rsidRPr="00DE15BF">
            <w:rPr>
              <w:color w:val="000000"/>
              <w:sz w:val="28"/>
              <w:szCs w:val="28"/>
              <w:lang w:val="kk-KZ"/>
            </w:rPr>
            <w:t>[46]</w:t>
          </w:r>
        </w:sdtContent>
      </w:sdt>
      <w:r w:rsidRPr="00921134">
        <w:rPr>
          <w:sz w:val="28"/>
          <w:szCs w:val="28"/>
          <w:lang w:val="kk-KZ"/>
        </w:rPr>
        <w:t xml:space="preserve">, Ge </w:t>
      </w:r>
      <w:sdt>
        <w:sdtPr>
          <w:rPr>
            <w:color w:val="000000"/>
            <w:sz w:val="28"/>
            <w:szCs w:val="28"/>
            <w:lang w:val="kk-KZ"/>
          </w:rPr>
          <w:tag w:val="MENDELEY_CITATION_v3_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"/>
          <w:id w:val="983437649"/>
          <w:placeholder>
            <w:docPart w:val="DefaultPlaceholder_-1854013440"/>
          </w:placeholder>
        </w:sdtPr>
        <w:sdtEndPr/>
        <w:sdtContent>
          <w:r w:rsidR="00DE15BF" w:rsidRPr="00DE15BF">
            <w:rPr>
              <w:color w:val="000000"/>
              <w:sz w:val="28"/>
              <w:szCs w:val="28"/>
              <w:lang w:val="kk-KZ"/>
            </w:rPr>
            <w:t>[47]</w:t>
          </w:r>
        </w:sdtContent>
      </w:sdt>
      <w:r w:rsidRPr="00921134">
        <w:rPr>
          <w:sz w:val="28"/>
          <w:szCs w:val="28"/>
          <w:lang w:val="kk-KZ"/>
        </w:rPr>
        <w:t>, Sn</w:t>
      </w:r>
      <w:r w:rsidR="0072082D" w:rsidRPr="00921134">
        <w:rPr>
          <w:sz w:val="28"/>
          <w:szCs w:val="28"/>
          <w:lang w:val="kk-KZ"/>
        </w:rPr>
        <w:t xml:space="preserve"> </w:t>
      </w:r>
      <w:sdt>
        <w:sdtPr>
          <w:rPr>
            <w:color w:val="000000"/>
            <w:sz w:val="28"/>
            <w:szCs w:val="28"/>
            <w:lang w:val="kk-KZ"/>
          </w:rPr>
          <w:tag w:val="MENDELEY_CITATION_v3_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"/>
          <w:id w:val="1109862407"/>
          <w:placeholder>
            <w:docPart w:val="DefaultPlaceholder_-1854013440"/>
          </w:placeholder>
        </w:sdtPr>
        <w:sdtEndPr/>
        <w:sdtContent>
          <w:r w:rsidR="00DE15BF" w:rsidRPr="00DE15BF">
            <w:rPr>
              <w:color w:val="000000"/>
              <w:sz w:val="28"/>
              <w:szCs w:val="28"/>
              <w:lang w:val="kk-KZ"/>
            </w:rPr>
            <w:t>[48]</w:t>
          </w:r>
        </w:sdtContent>
      </w:sdt>
      <w:r w:rsidRPr="00921134">
        <w:rPr>
          <w:sz w:val="28"/>
          <w:szCs w:val="28"/>
          <w:lang w:val="kk-KZ"/>
        </w:rPr>
        <w:t xml:space="preserve"> </w:t>
      </w:r>
      <w:r w:rsidRPr="00921134">
        <w:rPr>
          <w:rFonts w:eastAsiaTheme="minorHAnsi"/>
          <w:color w:val="000000"/>
          <w:sz w:val="28"/>
          <w:szCs w:val="28"/>
          <w:lang w:val="kk-KZ"/>
        </w:rPr>
        <w:t>көрсетеді.</w:t>
      </w:r>
    </w:p>
    <w:p w14:paraId="0B869B84" w14:textId="77777777" w:rsidR="008B465C" w:rsidRPr="00921134" w:rsidRDefault="00902CBB" w:rsidP="008479CD">
      <w:pPr>
        <w:pStyle w:val="TableParagraph"/>
        <w:ind w:firstLine="709"/>
        <w:jc w:val="both"/>
        <w:rPr>
          <w:rFonts w:eastAsiaTheme="minorHAnsi"/>
          <w:color w:val="000000"/>
          <w:sz w:val="28"/>
          <w:szCs w:val="28"/>
          <w:lang w:val="kk-KZ"/>
        </w:rPr>
      </w:pPr>
      <w:r w:rsidRPr="00921134">
        <w:rPr>
          <w:rFonts w:eastAsiaTheme="minorHAnsi"/>
          <w:color w:val="000000"/>
          <w:sz w:val="28"/>
          <w:szCs w:val="28"/>
          <w:lang w:val="kk-KZ"/>
        </w:rPr>
        <w:t xml:space="preserve"> </w:t>
      </w:r>
    </w:p>
    <w:p w14:paraId="4608C602" w14:textId="77777777" w:rsidR="008B465C" w:rsidRPr="00921134" w:rsidRDefault="00902CBB" w:rsidP="008479CD">
      <w:pPr>
        <w:pStyle w:val="TableParagraph"/>
        <w:ind w:firstLine="709"/>
        <w:jc w:val="center"/>
        <w:rPr>
          <w:sz w:val="28"/>
          <w:szCs w:val="28"/>
          <w:lang w:val="kk-KZ"/>
        </w:rPr>
      </w:pPr>
      <w:r w:rsidRPr="00921134">
        <w:rPr>
          <w:noProof/>
          <w:sz w:val="28"/>
          <w:szCs w:val="28"/>
          <w:lang w:eastAsia="ru-RU"/>
        </w:rPr>
        <w:drawing>
          <wp:inline distT="0" distB="0" distL="0" distR="0" wp14:anchorId="45ADEA56" wp14:editId="3C03C719">
            <wp:extent cx="3523667" cy="173355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10256"/>
                    <a:stretch/>
                  </pic:blipFill>
                  <pic:spPr bwMode="auto">
                    <a:xfrm>
                      <a:off x="0" y="0"/>
                      <a:ext cx="3522115" cy="1732786"/>
                    </a:xfrm>
                    <a:prstGeom prst="rect">
                      <a:avLst/>
                    </a:prstGeom>
                    <a:noFill/>
                    <a:ln>
                      <a:noFill/>
                    </a:ln>
                    <a:extLst>
                      <a:ext uri="{53640926-AAD7-44D8-BBD7-CCE9431645EC}">
                        <a14:shadowObscured xmlns:a14="http://schemas.microsoft.com/office/drawing/2010/main"/>
                      </a:ext>
                    </a:extLst>
                  </pic:spPr>
                </pic:pic>
              </a:graphicData>
            </a:graphic>
          </wp:inline>
        </w:drawing>
      </w:r>
    </w:p>
    <w:p w14:paraId="59A11743" w14:textId="77777777" w:rsidR="00E5570D" w:rsidRPr="00921134" w:rsidRDefault="00E5570D" w:rsidP="008479CD">
      <w:pPr>
        <w:pStyle w:val="TableParagraph"/>
        <w:ind w:firstLine="709"/>
        <w:jc w:val="center"/>
        <w:rPr>
          <w:sz w:val="28"/>
          <w:szCs w:val="28"/>
          <w:lang w:val="kk-KZ"/>
        </w:rPr>
      </w:pPr>
      <w:r w:rsidRPr="00921134">
        <w:rPr>
          <w:sz w:val="28"/>
          <w:szCs w:val="28"/>
          <w:lang w:val="kk-KZ"/>
        </w:rPr>
        <w:t>а                                          ә</w:t>
      </w:r>
    </w:p>
    <w:p w14:paraId="14064BB2" w14:textId="47C61363" w:rsidR="008B465C" w:rsidRPr="00921134" w:rsidRDefault="00902CBB" w:rsidP="008479CD">
      <w:pPr>
        <w:pStyle w:val="TableParagraph"/>
        <w:ind w:firstLine="709"/>
        <w:jc w:val="center"/>
        <w:rPr>
          <w:sz w:val="28"/>
          <w:szCs w:val="28"/>
          <w:lang w:val="kk-KZ"/>
        </w:rPr>
      </w:pPr>
      <w:r w:rsidRPr="00921134">
        <w:rPr>
          <w:sz w:val="28"/>
          <w:szCs w:val="28"/>
          <w:lang w:val="kk-KZ"/>
        </w:rPr>
        <w:t>Сурет 4</w:t>
      </w:r>
      <w:r w:rsidR="00BE3D9C" w:rsidRPr="00921134">
        <w:rPr>
          <w:sz w:val="28"/>
          <w:szCs w:val="28"/>
          <w:lang w:val="kk-KZ"/>
        </w:rPr>
        <w:t xml:space="preserve"> –</w:t>
      </w:r>
      <w:r w:rsidRPr="00921134">
        <w:rPr>
          <w:sz w:val="28"/>
          <w:szCs w:val="28"/>
          <w:lang w:val="kk-KZ"/>
        </w:rPr>
        <w:t xml:space="preserve"> Ge, Si және Sn (көк) </w:t>
      </w:r>
      <w:sdt>
        <w:sdtPr>
          <w:rPr>
            <w:color w:val="000000"/>
            <w:sz w:val="28"/>
            <w:szCs w:val="28"/>
            <w:lang w:val="kk-KZ"/>
          </w:rPr>
          <w:tag w:val="MENDELEY_CITATION_v3_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"/>
          <w:id w:val="635378608"/>
          <w:placeholder>
            <w:docPart w:val="DefaultPlaceholder_-1854013440"/>
          </w:placeholder>
        </w:sdtPr>
        <w:sdtEndPr/>
        <w:sdtContent>
          <w:r w:rsidR="00DE15BF" w:rsidRPr="00DE15BF">
            <w:rPr>
              <w:color w:val="000000"/>
              <w:sz w:val="28"/>
              <w:szCs w:val="28"/>
              <w:lang w:val="kk-KZ"/>
            </w:rPr>
            <w:t>[49]</w:t>
          </w:r>
        </w:sdtContent>
      </w:sdt>
      <w:r w:rsidRPr="00921134">
        <w:rPr>
          <w:sz w:val="28"/>
          <w:szCs w:val="28"/>
          <w:lang w:val="kk-KZ"/>
        </w:rPr>
        <w:t xml:space="preserve"> электродтарына тетрагональды (а) және гексоганальды (</w:t>
      </w:r>
      <w:r w:rsidR="00E5570D" w:rsidRPr="00921134">
        <w:rPr>
          <w:sz w:val="28"/>
          <w:szCs w:val="28"/>
          <w:lang w:val="kk-KZ"/>
        </w:rPr>
        <w:t>ә</w:t>
      </w:r>
      <w:r w:rsidRPr="00921134">
        <w:rPr>
          <w:sz w:val="28"/>
          <w:szCs w:val="28"/>
          <w:lang w:val="kk-KZ"/>
        </w:rPr>
        <w:t>) Mg енгізу орындары (қызғылт сары)</w:t>
      </w:r>
    </w:p>
    <w:p w14:paraId="5092A3C9" w14:textId="77777777" w:rsidR="008B465C" w:rsidRPr="00921134" w:rsidRDefault="008B465C" w:rsidP="008479CD">
      <w:pPr>
        <w:pStyle w:val="TableParagraph"/>
        <w:ind w:firstLine="709"/>
        <w:jc w:val="both"/>
        <w:rPr>
          <w:sz w:val="28"/>
          <w:szCs w:val="28"/>
          <w:lang w:val="kk-KZ"/>
        </w:rPr>
      </w:pPr>
    </w:p>
    <w:p w14:paraId="24A231BC" w14:textId="02E04A0C" w:rsidR="008B465C" w:rsidRPr="00921134" w:rsidRDefault="00902CBB" w:rsidP="008479CD">
      <w:pPr>
        <w:pStyle w:val="TableParagraph"/>
        <w:ind w:firstLine="709"/>
        <w:jc w:val="both"/>
        <w:rPr>
          <w:b/>
          <w:sz w:val="28"/>
          <w:szCs w:val="28"/>
          <w:lang w:val="kk-KZ"/>
        </w:rPr>
      </w:pPr>
      <w:r w:rsidRPr="00921134">
        <w:rPr>
          <w:sz w:val="28"/>
          <w:szCs w:val="28"/>
          <w:lang w:val="kk-KZ"/>
        </w:rPr>
        <w:t>I. Malyi және оның әріптестері DFT есептеулері негізінде Ge, Si және Sn анодтарының жоғары энергия тығыздығы потенциалын талдауға тырысты. Осы элементтердің ішінде кремний Mg сақтау үшін жоғары меншікті сыйымдылық (3817 мА·сағ·г</w:t>
      </w:r>
      <w:r w:rsidRPr="00921134">
        <w:rPr>
          <w:sz w:val="28"/>
          <w:szCs w:val="28"/>
          <w:vertAlign w:val="superscript"/>
          <w:lang w:val="kk-KZ"/>
        </w:rPr>
        <w:t>-1</w:t>
      </w:r>
      <w:r w:rsidRPr="00921134">
        <w:rPr>
          <w:sz w:val="28"/>
          <w:szCs w:val="28"/>
          <w:lang w:val="kk-KZ"/>
        </w:rPr>
        <w:t xml:space="preserve">) және орташа енгізу кернеуі (Mg-мен салыстырғанда w0,15 эВ) бойынша жақсы қасиеттер көрсетті. Бірақ Sn және </w:t>
      </w:r>
      <w:r w:rsidRPr="00921134">
        <w:rPr>
          <w:sz w:val="28"/>
          <w:szCs w:val="28"/>
          <w:lang w:val="kk-KZ"/>
        </w:rPr>
        <w:lastRenderedPageBreak/>
        <w:t xml:space="preserve">Ge төменгі тор кеңеюімен (тиісінше w120% және w178%) және диффузиялық кедергілермен (бір Mg диффузиясы үшін сәйкесінше w0,50 және w0,70 эВ) назар аударды. Сондықтан Ge және Sn негізіндегі материалдар жоғары сыйымдылықты көрсететін анодтар ретінде өте қолайлы </w:t>
      </w:r>
      <w:sdt>
        <w:sdtPr>
          <w:rPr>
            <w:color w:val="000000"/>
            <w:sz w:val="28"/>
            <w:szCs w:val="28"/>
            <w:lang w:val="kk-KZ"/>
          </w:rPr>
          <w:tag w:val="MENDELEY_CITATION_v3_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"/>
          <w:id w:val="-1671784942"/>
          <w:placeholder>
            <w:docPart w:val="DefaultPlaceholder_-1854013440"/>
          </w:placeholder>
        </w:sdtPr>
        <w:sdtEndPr/>
        <w:sdtContent>
          <w:r w:rsidR="00DE15BF" w:rsidRPr="00DE15BF">
            <w:rPr>
              <w:color w:val="000000"/>
              <w:sz w:val="28"/>
              <w:szCs w:val="28"/>
              <w:lang w:val="kk-KZ"/>
            </w:rPr>
            <w:t>[49]</w:t>
          </w:r>
        </w:sdtContent>
      </w:sdt>
      <w:r w:rsidRPr="00921134">
        <w:rPr>
          <w:sz w:val="28"/>
          <w:szCs w:val="28"/>
          <w:lang w:val="kk-KZ"/>
        </w:rPr>
        <w:t>. MИБ үшін жоғары энергия тығыздығы бар анодтық материалдар бір уақытта бірнеше маңызды сипаттамаларды біріктіруі керек, яғни төмен Mg</w:t>
      </w:r>
      <w:r w:rsidRPr="00921134">
        <w:rPr>
          <w:sz w:val="28"/>
          <w:szCs w:val="28"/>
          <w:vertAlign w:val="superscript"/>
          <w:lang w:val="kk-KZ"/>
        </w:rPr>
        <w:t>2+</w:t>
      </w:r>
      <w:r w:rsidRPr="00921134">
        <w:rPr>
          <w:sz w:val="28"/>
          <w:szCs w:val="28"/>
          <w:lang w:val="kk-KZ"/>
        </w:rPr>
        <w:t xml:space="preserve"> енгізу/шығару кернеулерін және жоғары сыйымдылықты көрсете отырып, жалпы электролиттермен үйлесімді болуы керек. N. Singh және басқа авторлар өз мақалаларында Sn анодының жоғары сыйымдылық (903 мАч·г</w:t>
      </w:r>
      <w:r w:rsidRPr="00921134">
        <w:rPr>
          <w:sz w:val="28"/>
          <w:szCs w:val="28"/>
          <w:vertAlign w:val="superscript"/>
          <w:lang w:val="kk-KZ"/>
        </w:rPr>
        <w:t>-1</w:t>
      </w:r>
      <w:r w:rsidRPr="00921134">
        <w:rPr>
          <w:sz w:val="28"/>
          <w:szCs w:val="28"/>
          <w:lang w:val="kk-KZ"/>
        </w:rPr>
        <w:t>) және төмен Mg</w:t>
      </w:r>
      <w:r w:rsidRPr="00921134">
        <w:rPr>
          <w:sz w:val="28"/>
          <w:szCs w:val="28"/>
          <w:vertAlign w:val="superscript"/>
          <w:lang w:val="kk-KZ"/>
        </w:rPr>
        <w:t>2+</w:t>
      </w:r>
      <w:r w:rsidRPr="00921134">
        <w:rPr>
          <w:sz w:val="28"/>
          <w:szCs w:val="28"/>
          <w:lang w:val="kk-KZ"/>
        </w:rPr>
        <w:t xml:space="preserve"> енгізу/шығару кернеуі (таза Mg-ге қатысты +0,15/0,20 В ток күші 0,002 С кезінде) сияқты қажетті сипаттамаларды көрсету қабілетін ұсынды. Олар сонымен қатар, гальваностатикалық циклдің алдын ала деректерінен Sn анодының сыйымдылығын дұрыс жағдайларда Mg-иондық аккумуляторлар үшін толығымен пайдалануға болатынын болжайды.</w:t>
      </w:r>
      <w:r w:rsidR="001B4CE1" w:rsidRPr="00921134">
        <w:rPr>
          <w:sz w:val="28"/>
          <w:szCs w:val="28"/>
          <w:lang w:val="kk-KZ"/>
        </w:rPr>
        <w:t xml:space="preserve"> </w:t>
      </w:r>
      <w:sdt>
        <w:sdtPr>
          <w:rPr>
            <w:color w:val="000000"/>
            <w:sz w:val="28"/>
            <w:szCs w:val="28"/>
            <w:lang w:val="kk-KZ"/>
          </w:rPr>
          <w:tag w:val="MENDELEY_CITATION_v3_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"/>
          <w:id w:val="-729458014"/>
          <w:placeholder>
            <w:docPart w:val="DefaultPlaceholder_-1854013440"/>
          </w:placeholder>
        </w:sdtPr>
        <w:sdtEndPr/>
        <w:sdtContent>
          <w:r w:rsidR="00DE15BF" w:rsidRPr="00DE15BF">
            <w:rPr>
              <w:color w:val="000000"/>
              <w:sz w:val="28"/>
              <w:szCs w:val="28"/>
              <w:lang w:val="kk-KZ"/>
            </w:rPr>
            <w:t>[46, 47]</w:t>
          </w:r>
        </w:sdtContent>
      </w:sdt>
      <w:r w:rsidRPr="00921134">
        <w:rPr>
          <w:sz w:val="28"/>
          <w:szCs w:val="28"/>
          <w:lang w:val="kk-KZ"/>
        </w:rPr>
        <w:t xml:space="preserve"> жұмыста Sn ұнтағынан дайындалған қабыршақты анодты материал да 334 мА·сағ·г</w:t>
      </w:r>
      <w:r w:rsidRPr="00921134">
        <w:rPr>
          <w:sz w:val="28"/>
          <w:szCs w:val="28"/>
          <w:vertAlign w:val="superscript"/>
          <w:lang w:val="kk-KZ"/>
        </w:rPr>
        <w:t>-1</w:t>
      </w:r>
      <w:r w:rsidRPr="00921134">
        <w:rPr>
          <w:sz w:val="28"/>
          <w:szCs w:val="28"/>
          <w:lang w:val="kk-KZ"/>
        </w:rPr>
        <w:t xml:space="preserve"> болатын жоғары қайтымды өнімділікті қамтамасыз ету мүмкіндігіне ие. Сонымен қатар, 50-ші циклде 76% сыйымдылықтың сақталуы оның жақсы циклдік тұрақтылығын көрсетеді, бірақ бөлшектердің аморфизациясы да байқалды. Таза Mg және Sn ұнтақтарын шарикті диірменмен араластыру арқылы механикалық легирлеу арқылы синтезделген Mg</w:t>
      </w:r>
      <w:r w:rsidRPr="00921134">
        <w:rPr>
          <w:sz w:val="28"/>
          <w:szCs w:val="28"/>
          <w:vertAlign w:val="subscript"/>
          <w:lang w:val="kk-KZ"/>
        </w:rPr>
        <w:t>2</w:t>
      </w:r>
      <w:r w:rsidRPr="00921134">
        <w:rPr>
          <w:sz w:val="28"/>
          <w:szCs w:val="28"/>
          <w:lang w:val="kk-KZ"/>
        </w:rPr>
        <w:t>Sn массасы Mg-мен салыстырғанда 0,2 В-та Mg</w:t>
      </w:r>
      <w:r w:rsidRPr="00921134">
        <w:rPr>
          <w:sz w:val="28"/>
          <w:szCs w:val="28"/>
          <w:vertAlign w:val="superscript"/>
          <w:lang w:val="kk-KZ"/>
        </w:rPr>
        <w:t>2+</w:t>
      </w:r>
      <w:r w:rsidRPr="00921134">
        <w:rPr>
          <w:sz w:val="28"/>
          <w:szCs w:val="28"/>
          <w:lang w:val="kk-KZ"/>
        </w:rPr>
        <w:t xml:space="preserve"> қайтымды электрхимиялық енгізу/шығару көрсетті.</w:t>
      </w:r>
    </w:p>
    <w:p w14:paraId="7D5AB95B" w14:textId="5A8AD32A" w:rsidR="008B465C" w:rsidRPr="00921134" w:rsidRDefault="00902CBB" w:rsidP="008479CD">
      <w:pPr>
        <w:pStyle w:val="TableParagraph"/>
        <w:ind w:firstLine="709"/>
        <w:jc w:val="both"/>
        <w:rPr>
          <w:color w:val="000000"/>
          <w:sz w:val="28"/>
          <w:szCs w:val="28"/>
          <w:lang w:val="kk-KZ"/>
        </w:rPr>
      </w:pPr>
      <w:r w:rsidRPr="00921134">
        <w:rPr>
          <w:color w:val="000000"/>
          <w:sz w:val="28"/>
          <w:szCs w:val="28"/>
          <w:lang w:val="kk-KZ"/>
        </w:rPr>
        <w:t>Д.</w:t>
      </w:r>
      <w:r w:rsidR="00FE3694">
        <w:rPr>
          <w:color w:val="000000"/>
          <w:sz w:val="28"/>
          <w:szCs w:val="28"/>
          <w:lang w:val="kk-KZ"/>
        </w:rPr>
        <w:t xml:space="preserve"> </w:t>
      </w:r>
      <w:r w:rsidRPr="00921134">
        <w:rPr>
          <w:color w:val="000000"/>
          <w:sz w:val="28"/>
          <w:szCs w:val="28"/>
          <w:lang w:val="kk-KZ"/>
        </w:rPr>
        <w:t>Нгуен мен С.</w:t>
      </w:r>
      <w:r w:rsidR="00FE3694">
        <w:rPr>
          <w:color w:val="000000"/>
          <w:sz w:val="28"/>
          <w:szCs w:val="28"/>
          <w:lang w:val="kk-KZ"/>
        </w:rPr>
        <w:t xml:space="preserve"> </w:t>
      </w:r>
      <w:r w:rsidRPr="00921134">
        <w:rPr>
          <w:color w:val="000000"/>
          <w:sz w:val="28"/>
          <w:szCs w:val="28"/>
          <w:lang w:val="kk-KZ"/>
        </w:rPr>
        <w:t>Сонг</w:t>
      </w:r>
      <w:r w:rsidR="001B4CE1" w:rsidRPr="00921134">
        <w:rPr>
          <w:color w:val="000000"/>
          <w:sz w:val="28"/>
          <w:szCs w:val="28"/>
          <w:lang w:val="kk-KZ"/>
        </w:rPr>
        <w:t xml:space="preserve"> </w:t>
      </w:r>
      <w:sdt>
        <w:sdtPr>
          <w:rPr>
            <w:color w:val="000000"/>
            <w:sz w:val="28"/>
            <w:szCs w:val="28"/>
            <w:lang w:val="kk-KZ"/>
          </w:rPr>
          <w:tag w:val="MENDELEY_CITATION_v3_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"/>
          <w:id w:val="1008254611"/>
          <w:placeholder>
            <w:docPart w:val="DefaultPlaceholder_-1854013440"/>
          </w:placeholder>
        </w:sdtPr>
        <w:sdtEndPr/>
        <w:sdtContent>
          <w:r w:rsidR="00DE15BF" w:rsidRPr="00DE15BF">
            <w:rPr>
              <w:color w:val="000000"/>
              <w:sz w:val="28"/>
              <w:szCs w:val="28"/>
              <w:lang w:val="kk-KZ"/>
            </w:rPr>
            <w:t>[46]</w:t>
          </w:r>
        </w:sdtContent>
      </w:sdt>
      <w:r w:rsidRPr="00921134">
        <w:rPr>
          <w:color w:val="000000"/>
          <w:sz w:val="28"/>
          <w:szCs w:val="28"/>
          <w:lang w:val="kk-KZ"/>
        </w:rPr>
        <w:t xml:space="preserve"> 270 мАч·г</w:t>
      </w:r>
      <w:r w:rsidRPr="00921134">
        <w:rPr>
          <w:color w:val="000000"/>
          <w:sz w:val="28"/>
          <w:szCs w:val="28"/>
          <w:vertAlign w:val="superscript"/>
          <w:lang w:val="kk-KZ"/>
        </w:rPr>
        <w:t>-1</w:t>
      </w:r>
      <w:r w:rsidRPr="00921134">
        <w:rPr>
          <w:color w:val="000000"/>
          <w:sz w:val="28"/>
          <w:szCs w:val="28"/>
          <w:lang w:val="kk-KZ"/>
        </w:rPr>
        <w:t xml:space="preserve"> разрядтау қабілетін қамтамасыз ететін Mg</w:t>
      </w:r>
      <w:r w:rsidRPr="00921134">
        <w:rPr>
          <w:color w:val="000000"/>
          <w:sz w:val="28"/>
          <w:szCs w:val="28"/>
          <w:vertAlign w:val="subscript"/>
          <w:lang w:val="kk-KZ"/>
        </w:rPr>
        <w:t>2</w:t>
      </w:r>
      <w:r w:rsidRPr="00921134">
        <w:rPr>
          <w:color w:val="000000"/>
          <w:sz w:val="28"/>
          <w:szCs w:val="28"/>
          <w:lang w:val="kk-KZ"/>
        </w:rPr>
        <w:t>Sn аноды және PhMgCl/THF электролиті бар жартылай элементін жасады. Наноқұрылымды Sn анодының магниттелу кинетикасының жылдамдығын арттыру үшін Asl және әріптестері</w:t>
      </w:r>
      <w:r w:rsidR="001B4CE1" w:rsidRPr="00921134">
        <w:rPr>
          <w:color w:val="000000"/>
          <w:sz w:val="28"/>
          <w:szCs w:val="28"/>
          <w:lang w:val="kk-KZ"/>
        </w:rPr>
        <w:t xml:space="preserve"> </w:t>
      </w:r>
      <w:sdt>
        <w:sdtPr>
          <w:rPr>
            <w:color w:val="000000"/>
            <w:sz w:val="28"/>
            <w:szCs w:val="28"/>
            <w:lang w:val="kk-KZ"/>
          </w:rPr>
          <w:tag w:val="MENDELEY_CITATION_v3_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"/>
          <w:id w:val="-1501347015"/>
          <w:placeholder>
            <w:docPart w:val="DefaultPlaceholder_-1854013440"/>
          </w:placeholder>
        </w:sdtPr>
        <w:sdtEndPr/>
        <w:sdtContent>
          <w:r w:rsidR="00DE15BF" w:rsidRPr="00DE15BF">
            <w:rPr>
              <w:color w:val="000000"/>
              <w:sz w:val="28"/>
              <w:szCs w:val="28"/>
              <w:lang w:val="kk-KZ"/>
            </w:rPr>
            <w:t>[51]</w:t>
          </w:r>
        </w:sdtContent>
      </w:sdt>
      <w:r w:rsidRPr="00921134">
        <w:rPr>
          <w:color w:val="000000"/>
          <w:sz w:val="28"/>
          <w:szCs w:val="28"/>
          <w:lang w:val="kk-KZ"/>
        </w:rPr>
        <w:t xml:space="preserve"> Mg</w:t>
      </w:r>
      <w:r w:rsidRPr="00921134">
        <w:rPr>
          <w:color w:val="000000"/>
          <w:sz w:val="28"/>
          <w:szCs w:val="28"/>
          <w:vertAlign w:val="subscript"/>
          <w:lang w:val="kk-KZ"/>
        </w:rPr>
        <w:t>2</w:t>
      </w:r>
      <w:r w:rsidRPr="00921134">
        <w:rPr>
          <w:color w:val="000000"/>
          <w:sz w:val="28"/>
          <w:szCs w:val="28"/>
          <w:lang w:val="kk-KZ"/>
        </w:rPr>
        <w:t xml:space="preserve">Sn-нен Sn-ге түрлендіру кезінде ұнтақтау әдісін ұсынды. Нәтижесінде 10-нан 50 нм-ге дейінгі сипаттамалық өлшемдері бар </w:t>
      </w:r>
      <w:r w:rsidRPr="00921134">
        <w:rPr>
          <w:color w:val="000000"/>
          <w:sz w:val="28"/>
          <w:szCs w:val="28"/>
          <w:lang w:val="en-US"/>
        </w:rPr>
        <w:t>β</w:t>
      </w:r>
      <w:r w:rsidRPr="00921134">
        <w:rPr>
          <w:color w:val="000000"/>
          <w:sz w:val="28"/>
          <w:szCs w:val="28"/>
          <w:lang w:val="kk-KZ"/>
        </w:rPr>
        <w:t>-Sn нанобөлшектері, сондай-ақ 150 цикл (С/5 және С/2 кезінде, сәйкесінше) 300 және 170 мА·сағ·г</w:t>
      </w:r>
      <w:r w:rsidRPr="00921134">
        <w:rPr>
          <w:color w:val="000000"/>
          <w:sz w:val="28"/>
          <w:szCs w:val="28"/>
          <w:vertAlign w:val="superscript"/>
          <w:lang w:val="kk-KZ"/>
        </w:rPr>
        <w:t xml:space="preserve">-1 </w:t>
      </w:r>
      <w:r w:rsidRPr="00921134">
        <w:rPr>
          <w:color w:val="000000"/>
          <w:sz w:val="28"/>
          <w:szCs w:val="28"/>
          <w:lang w:val="kk-KZ"/>
        </w:rPr>
        <w:t>сыйымдылығын сақтайтын нанокеуекті Sn құрылымдары алынды.</w:t>
      </w:r>
    </w:p>
    <w:p w14:paraId="1C85E3E1" w14:textId="5C2170CA" w:rsidR="008B465C" w:rsidRPr="00921134" w:rsidRDefault="000647EE" w:rsidP="008479CD">
      <w:pPr>
        <w:pStyle w:val="TableParagraph"/>
        <w:ind w:firstLine="709"/>
        <w:jc w:val="both"/>
        <w:rPr>
          <w:sz w:val="28"/>
          <w:szCs w:val="28"/>
          <w:lang w:val="kk-KZ"/>
        </w:rPr>
      </w:pPr>
      <w:r w:rsidRPr="00921134">
        <w:rPr>
          <w:sz w:val="28"/>
          <w:szCs w:val="28"/>
          <w:lang w:val="kk-KZ"/>
        </w:rPr>
        <w:t>Парент</w:t>
      </w:r>
      <w:r w:rsidR="00902CBB" w:rsidRPr="00921134">
        <w:rPr>
          <w:sz w:val="28"/>
          <w:szCs w:val="28"/>
          <w:lang w:val="kk-KZ"/>
        </w:rPr>
        <w:t xml:space="preserve"> және т.б.</w:t>
      </w:r>
      <w:r w:rsidR="001B4CE1" w:rsidRPr="00921134">
        <w:rPr>
          <w:sz w:val="28"/>
          <w:szCs w:val="28"/>
          <w:lang w:val="kk-KZ"/>
        </w:rPr>
        <w:t xml:space="preserve"> </w:t>
      </w:r>
      <w:sdt>
        <w:sdtPr>
          <w:rPr>
            <w:color w:val="000000"/>
            <w:sz w:val="28"/>
            <w:szCs w:val="28"/>
            <w:lang w:val="kk-KZ"/>
          </w:rPr>
          <w:tag w:val="MENDELEY_CITATION_v3_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"/>
          <w:id w:val="-2103331934"/>
          <w:placeholder>
            <w:docPart w:val="DefaultPlaceholder_-1854013440"/>
          </w:placeholder>
        </w:sdtPr>
        <w:sdtEndPr/>
        <w:sdtContent>
          <w:r w:rsidR="00DE15BF" w:rsidRPr="00DE15BF">
            <w:rPr>
              <w:color w:val="000000"/>
              <w:sz w:val="28"/>
              <w:szCs w:val="28"/>
              <w:lang w:val="kk-KZ"/>
            </w:rPr>
            <w:t>[52]</w:t>
          </w:r>
        </w:sdtContent>
      </w:sdt>
      <w:r w:rsidR="00902CBB" w:rsidRPr="00921134">
        <w:rPr>
          <w:sz w:val="28"/>
          <w:szCs w:val="28"/>
          <w:lang w:val="kk-KZ"/>
        </w:rPr>
        <w:t xml:space="preserve"> сондай-ақ наноөлшемді Sn бөлшектерін (&lt;33 ± 20 нм) Mg қайтымды сақтау үшін жоғары өнімді анодтар ретінде пайдалануға болады деп санайды. Бұл жұмыста Sn нанобөлшектерін алу үшін электрхимиялық конденсация әдісі қолданылады. Магнизиация кезінде магний иондары </w:t>
      </w:r>
      <w:r w:rsidR="00902CBB" w:rsidRPr="00921134">
        <w:rPr>
          <w:sz w:val="28"/>
          <w:szCs w:val="28"/>
        </w:rPr>
        <w:t>β</w:t>
      </w:r>
      <w:r w:rsidR="00902CBB" w:rsidRPr="00921134">
        <w:rPr>
          <w:sz w:val="28"/>
          <w:szCs w:val="28"/>
          <w:lang w:val="kk-KZ"/>
        </w:rPr>
        <w:t>-Sn</w:t>
      </w:r>
      <w:r w:rsidR="00902CBB" w:rsidRPr="00921134">
        <w:rPr>
          <w:sz w:val="28"/>
          <w:szCs w:val="28"/>
          <w:vertAlign w:val="subscript"/>
          <w:lang w:val="kk-KZ"/>
        </w:rPr>
        <w:t>1.27</w:t>
      </w:r>
      <w:r w:rsidR="00902CBB" w:rsidRPr="00921134">
        <w:rPr>
          <w:sz w:val="28"/>
          <w:szCs w:val="28"/>
          <w:lang w:val="kk-KZ"/>
        </w:rPr>
        <w:t>Sb торына еніп, Sn атомдарын қайтымсыз ауыстырады. Сонымен қатар, келесі заряд-разряд циклдерінде алынған таза Sn қосалқы бөлшектері магний иондарын қайтымды жинақтай алады. Магний құймаларының ішінде Mg</w:t>
      </w:r>
      <w:r w:rsidR="00902CBB" w:rsidRPr="00921134">
        <w:rPr>
          <w:sz w:val="28"/>
          <w:szCs w:val="28"/>
          <w:vertAlign w:val="subscript"/>
          <w:lang w:val="kk-KZ"/>
        </w:rPr>
        <w:t>2</w:t>
      </w:r>
      <w:r w:rsidR="00902CBB" w:rsidRPr="00921134">
        <w:rPr>
          <w:sz w:val="28"/>
          <w:szCs w:val="28"/>
          <w:lang w:val="kk-KZ"/>
        </w:rPr>
        <w:t>Pb ең жоғары көлемдік теориялық сыйымдылыққа (2300 А·сағ/л) және ең жоғары энергия тығыздығына ие.</w:t>
      </w:r>
    </w:p>
    <w:p w14:paraId="5783E01D" w14:textId="5193CB1C" w:rsidR="008B465C" w:rsidRPr="00921134" w:rsidRDefault="00902CBB" w:rsidP="008479CD">
      <w:pPr>
        <w:pStyle w:val="TableParagraph"/>
        <w:ind w:firstLine="709"/>
        <w:jc w:val="both"/>
        <w:rPr>
          <w:sz w:val="28"/>
          <w:szCs w:val="28"/>
          <w:lang w:val="kk-KZ"/>
        </w:rPr>
      </w:pPr>
      <w:r w:rsidRPr="00921134">
        <w:rPr>
          <w:sz w:val="28"/>
          <w:szCs w:val="28"/>
          <w:lang w:val="kk-KZ"/>
        </w:rPr>
        <w:t xml:space="preserve">Тот баспайтын болаттан жасалған дискілік электродқа Pb шашырату арқылы алынған анод 450 мА·сағ/г қайтымды сыйымдылықты көрсетті, бұл қорғасын ұнтағынан жасалған анодтан (275 мА·сағ/г) айтарлықтай жоғары. Айта кету керек, Pb электродының бетінде электролиттің ыдырауы байқалды. </w:t>
      </w:r>
      <w:r w:rsidRPr="00921134">
        <w:rPr>
          <w:sz w:val="28"/>
          <w:szCs w:val="28"/>
          <w:lang w:val="kk-KZ"/>
        </w:rPr>
        <w:lastRenderedPageBreak/>
        <w:t xml:space="preserve">MИБ-де Pb анод ретінде пайдаланғанда электролит тұрақтылығы үлкен рөл атқарады </w:t>
      </w:r>
      <w:sdt>
        <w:sdtPr>
          <w:rPr>
            <w:color w:val="000000"/>
            <w:sz w:val="28"/>
            <w:szCs w:val="28"/>
            <w:lang w:val="kk-KZ"/>
          </w:rPr>
          <w:tag w:val="MENDELEY_CITATION_v3_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"/>
          <w:id w:val="-855270057"/>
          <w:placeholder>
            <w:docPart w:val="DefaultPlaceholder_-1854013440"/>
          </w:placeholder>
        </w:sdtPr>
        <w:sdtEndPr/>
        <w:sdtContent>
          <w:r w:rsidR="00DE15BF" w:rsidRPr="00DE15BF">
            <w:rPr>
              <w:color w:val="000000"/>
              <w:sz w:val="28"/>
              <w:szCs w:val="28"/>
              <w:lang w:val="kk-KZ"/>
            </w:rPr>
            <w:t>[53]</w:t>
          </w:r>
        </w:sdtContent>
      </w:sdt>
      <w:r w:rsidRPr="00921134">
        <w:rPr>
          <w:sz w:val="28"/>
          <w:szCs w:val="28"/>
          <w:lang w:val="kk-KZ"/>
        </w:rPr>
        <w:t xml:space="preserve">. </w:t>
      </w:r>
    </w:p>
    <w:p w14:paraId="7939AD45" w14:textId="2151E530"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Сондай-ақ, МИБ үшін анодтық материал ретінде Bi мүмкіндіктерін де атап өтуге болады. Ві теориялық меншікті сыйымдылығы 3783 мА·сағ·см</w:t>
      </w:r>
      <w:r w:rsidRPr="00921134">
        <w:rPr>
          <w:rFonts w:ascii="Times New Roman" w:hAnsi="Times New Roman" w:cs="Times New Roman"/>
          <w:sz w:val="28"/>
          <w:szCs w:val="28"/>
          <w:vertAlign w:val="superscript"/>
          <w:lang w:val="kk-KZ"/>
        </w:rPr>
        <w:t>−3</w:t>
      </w:r>
      <w:r w:rsidRPr="00921134">
        <w:rPr>
          <w:rFonts w:ascii="Times New Roman" w:hAnsi="Times New Roman" w:cs="Times New Roman"/>
          <w:sz w:val="28"/>
          <w:szCs w:val="28"/>
          <w:lang w:val="kk-KZ"/>
        </w:rPr>
        <w:t>, Ві анодтары жақсы кинетикалық сипаттамаларға ие және салыстырмалы түрде төмен тотықсыздану/тотығу потенциалына ие, бұл оны Sn-ден кем емес перспективті етеді. Сонымен қатар, Ві анод жақсы цикл тұрақтылығын көрсетті, 100 циклде меншікті сыйымдылығы 222 мА·сағ·г</w:t>
      </w:r>
      <w:r w:rsidRPr="00921134">
        <w:rPr>
          <w:rFonts w:ascii="Times New Roman" w:hAnsi="Times New Roman" w:cs="Times New Roman"/>
          <w:sz w:val="28"/>
          <w:szCs w:val="28"/>
          <w:vertAlign w:val="superscript"/>
          <w:lang w:val="kk-KZ"/>
        </w:rPr>
        <w:t>-1</w:t>
      </w:r>
      <w:r w:rsidRPr="00921134">
        <w:rPr>
          <w:rFonts w:ascii="Times New Roman" w:hAnsi="Times New Roman" w:cs="Times New Roman"/>
          <w:sz w:val="28"/>
          <w:szCs w:val="28"/>
          <w:lang w:val="kk-KZ"/>
        </w:rPr>
        <w:t xml:space="preserve"> тең болды </w:t>
      </w:r>
      <w:r w:rsidR="001B4CE1"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"/>
          <w:id w:val="1254474332"/>
          <w:placeholder>
            <w:docPart w:val="DefaultPlaceholder_-1854013440"/>
          </w:placeholder>
        </w:sdtPr>
        <w:sdtEndPr/>
        <w:sdtContent>
          <w:r w:rsidR="00DE15BF" w:rsidRPr="00DE15BF">
            <w:rPr>
              <w:rFonts w:ascii="Times New Roman" w:hAnsi="Times New Roman" w:cs="Times New Roman"/>
              <w:color w:val="000000"/>
              <w:sz w:val="28"/>
              <w:szCs w:val="28"/>
              <w:lang w:val="kk-KZ"/>
            </w:rPr>
            <w:t>[54]</w:t>
          </w:r>
        </w:sdtContent>
      </w:sdt>
      <w:r w:rsidRPr="00921134">
        <w:rPr>
          <w:rFonts w:ascii="Times New Roman" w:hAnsi="Times New Roman" w:cs="Times New Roman"/>
          <w:sz w:val="28"/>
          <w:szCs w:val="28"/>
          <w:lang w:val="kk-KZ"/>
        </w:rPr>
        <w:t>. Бірақ Mg</w:t>
      </w:r>
      <w:r w:rsidRPr="00921134">
        <w:rPr>
          <w:rFonts w:ascii="Times New Roman" w:hAnsi="Times New Roman" w:cs="Times New Roman"/>
          <w:sz w:val="28"/>
          <w:szCs w:val="28"/>
          <w:vertAlign w:val="subscript"/>
          <w:lang w:val="kk-KZ"/>
        </w:rPr>
        <w:t>3</w:t>
      </w:r>
      <w:r w:rsidRPr="00921134">
        <w:rPr>
          <w:rFonts w:ascii="Times New Roman" w:hAnsi="Times New Roman" w:cs="Times New Roman"/>
          <w:sz w:val="28"/>
          <w:szCs w:val="28"/>
          <w:lang w:val="kk-KZ"/>
        </w:rPr>
        <w:t>Bi</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-ге толық түрлендіру кезінде көлемдік кеңею (95,3%) есебінен цикл кезінде Ві анодының сыйымдылығының төмендеуі байқалады. Сондай- ақ жақында МИБ анодты материал ретінде висмут пен қалайыға жүргізілген зерттеулерде бұл материалдардың әлі де төмен жылдамдық сипаттамаларын және цикл кезінде сыйымдылықтың тез азаюын көрсетеді</w:t>
      </w:r>
      <w:r w:rsidR="00985CB7"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"/>
          <w:id w:val="1549256283"/>
          <w:placeholder>
            <w:docPart w:val="DefaultPlaceholder_-1854013440"/>
          </w:placeholder>
        </w:sdtPr>
        <w:sdtEndPr/>
        <w:sdtContent>
          <w:r w:rsidR="00DE15BF" w:rsidRPr="00DE15BF">
            <w:rPr>
              <w:rFonts w:ascii="Times New Roman" w:hAnsi="Times New Roman" w:cs="Times New Roman"/>
              <w:color w:val="000000"/>
              <w:sz w:val="28"/>
              <w:szCs w:val="28"/>
              <w:lang w:val="kk-KZ"/>
            </w:rPr>
            <w:t>[55]</w:t>
          </w:r>
        </w:sdtContent>
      </w:sdt>
      <w:r w:rsidR="001B4CE1"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Мысалы, қалайы С/20 жылдамдықпен (20 сағатта разряд) оның теориялық сыйымдылығының ~20% ғана алынды, ал сыйымдылығы тез төмендеп кетті </w:t>
      </w:r>
      <w:sdt>
        <w:sdtPr>
          <w:rPr>
            <w:rFonts w:ascii="Times New Roman" w:hAnsi="Times New Roman" w:cs="Times New Roman"/>
            <w:color w:val="000000"/>
            <w:sz w:val="28"/>
            <w:szCs w:val="28"/>
            <w:lang w:val="kk-KZ"/>
          </w:rPr>
          <w:tag w:val="MENDELEY_CITATION_v3_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"/>
          <w:id w:val="238063503"/>
          <w:placeholder>
            <w:docPart w:val="DefaultPlaceholder_-1854013440"/>
          </w:placeholder>
        </w:sdtPr>
        <w:sdtEndPr/>
        <w:sdtContent>
          <w:r w:rsidR="00DE15BF" w:rsidRPr="00DE15BF">
            <w:rPr>
              <w:rFonts w:ascii="Times New Roman" w:hAnsi="Times New Roman" w:cs="Times New Roman"/>
              <w:color w:val="000000"/>
              <w:sz w:val="28"/>
              <w:szCs w:val="28"/>
              <w:lang w:val="kk-KZ"/>
            </w:rPr>
            <w:t>[49]</w:t>
          </w:r>
        </w:sdtContent>
      </w:sdt>
      <w:r w:rsidRPr="00921134">
        <w:rPr>
          <w:rFonts w:ascii="Times New Roman" w:hAnsi="Times New Roman" w:cs="Times New Roman"/>
          <w:sz w:val="28"/>
          <w:szCs w:val="28"/>
          <w:lang w:val="kk-KZ"/>
        </w:rPr>
        <w:t>. Кулон мәселелері негізінен электродтағы Mg иондарының баяу қатты фазалы диффузиясына және Mg қосу/шығару процестері кезінде үлкен көлемнің ұлғаюына/азаюына байланысты болып келеді. Осыған байланысты бұл зерттеулер әлі де айтарлықтай жақсартулар мен құрылымдық оңтайландыру талап етеді.</w:t>
      </w:r>
    </w:p>
    <w:p w14:paraId="34B9301F" w14:textId="34FFFBE4" w:rsidR="008B465C" w:rsidRPr="00921134" w:rsidRDefault="00902CBB" w:rsidP="008479CD">
      <w:pPr>
        <w:tabs>
          <w:tab w:val="left" w:pos="567"/>
          <w:tab w:val="left" w:pos="1985"/>
        </w:tabs>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Соңғы бірнеше онжылдықта наноқұрылымды материалдар алу ЛИБ қолданылатын электродтық материалдардың иондық диффузия мен құрылымдық тұрақтылығын жақсартуда үлкен жетістіктер көрсетті. </w:t>
      </w:r>
      <w:r w:rsidR="00FE3694">
        <w:rPr>
          <w:rFonts w:ascii="Times New Roman" w:hAnsi="Times New Roman" w:cs="Times New Roman"/>
          <w:sz w:val="28"/>
          <w:szCs w:val="28"/>
          <w:lang w:val="kk-KZ"/>
        </w:rPr>
        <w:t>Шао</w:t>
      </w:r>
      <w:r w:rsidRPr="00921134">
        <w:rPr>
          <w:rFonts w:ascii="Times New Roman" w:hAnsi="Times New Roman" w:cs="Times New Roman"/>
          <w:sz w:val="28"/>
          <w:szCs w:val="28"/>
          <w:lang w:val="kk-KZ"/>
        </w:rPr>
        <w:t xml:space="preserve"> және оның әріптестері</w:t>
      </w:r>
      <w:r w:rsidR="00AD4561"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"/>
          <w:id w:val="-576597928"/>
          <w:placeholder>
            <w:docPart w:val="DefaultPlaceholder_-1854013440"/>
          </w:placeholder>
        </w:sdtPr>
        <w:sdtEndPr/>
        <w:sdtContent>
          <w:r w:rsidR="00DE15BF" w:rsidRPr="00DE15BF">
            <w:rPr>
              <w:rFonts w:ascii="Times New Roman" w:hAnsi="Times New Roman" w:cs="Times New Roman"/>
              <w:color w:val="000000"/>
              <w:sz w:val="28"/>
              <w:szCs w:val="28"/>
              <w:lang w:val="kk-KZ"/>
            </w:rPr>
            <w:t>[56]</w:t>
          </w:r>
        </w:sdtContent>
      </w:sdt>
      <w:r w:rsidRPr="00921134">
        <w:rPr>
          <w:rFonts w:ascii="Times New Roman" w:hAnsi="Times New Roman" w:cs="Times New Roman"/>
          <w:sz w:val="28"/>
          <w:szCs w:val="28"/>
          <w:lang w:val="kk-KZ"/>
        </w:rPr>
        <w:t xml:space="preserve"> гидротермиялық процесс арқылы наноқұрылымды Ві анодын жасау арқылы бұл мәселеден шығудың жолын тапты, ол МИБ үшін жоғары тиімді анод материалы болып шықты. Себебі Ві нанотүтіктері жоғары қайтымды меншікті сыйымдылық (350 мА·сағ·г</w:t>
      </w:r>
      <w:r w:rsidRPr="00921134">
        <w:rPr>
          <w:rFonts w:ascii="Times New Roman" w:hAnsi="Times New Roman" w:cs="Times New Roman"/>
          <w:sz w:val="28"/>
          <w:szCs w:val="28"/>
          <w:vertAlign w:val="superscript"/>
          <w:lang w:val="kk-KZ"/>
        </w:rPr>
        <w:t>-1</w:t>
      </w:r>
      <w:r w:rsidRPr="00921134">
        <w:rPr>
          <w:rFonts w:ascii="Times New Roman" w:hAnsi="Times New Roman" w:cs="Times New Roman"/>
          <w:sz w:val="28"/>
          <w:szCs w:val="28"/>
          <w:lang w:val="kk-KZ"/>
        </w:rPr>
        <w:t xml:space="preserve"> Bi немесе 3430 мА·сағ/см</w:t>
      </w:r>
      <w:r w:rsidRPr="00921134">
        <w:rPr>
          <w:rFonts w:ascii="Times New Roman" w:hAnsi="Times New Roman" w:cs="Times New Roman"/>
          <w:sz w:val="28"/>
          <w:szCs w:val="28"/>
          <w:vertAlign w:val="superscript"/>
          <w:lang w:val="kk-KZ"/>
        </w:rPr>
        <w:t>3</w:t>
      </w:r>
      <w:r w:rsidRPr="00921134">
        <w:rPr>
          <w:rFonts w:ascii="Times New Roman" w:hAnsi="Times New Roman" w:cs="Times New Roman"/>
          <w:sz w:val="28"/>
          <w:szCs w:val="28"/>
          <w:lang w:val="kk-KZ"/>
        </w:rPr>
        <w:t xml:space="preserve"> Bi), тамаша цикл тұрақтылығы және жоғары кулон тиімділігі (бастапқыда 95% және кейін 100% өте жақын) сияқты жақсы нәтижелерді көрсетеді. Нанотүтіктер Mg</w:t>
      </w:r>
      <w:r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kk-KZ"/>
        </w:rPr>
        <w:t xml:space="preserve"> иондарының диффузия ұзақтығын тиімді түрде қысқартатыны белгілі. Liu</w:t>
      </w:r>
      <w:r w:rsidR="00AD4561"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және т.б. </w:t>
      </w:r>
      <w:sdt>
        <w:sdtPr>
          <w:rPr>
            <w:rFonts w:ascii="Times New Roman" w:hAnsi="Times New Roman" w:cs="Times New Roman"/>
            <w:color w:val="000000"/>
            <w:sz w:val="28"/>
            <w:szCs w:val="28"/>
            <w:lang w:val="kk-KZ"/>
          </w:rPr>
          <w:tag w:val="MENDELEY_CITATION_v3_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"/>
          <w:id w:val="398713713"/>
          <w:placeholder>
            <w:docPart w:val="DefaultPlaceholder_-1854013440"/>
          </w:placeholder>
        </w:sdtPr>
        <w:sdtEndPr/>
        <w:sdtContent>
          <w:r w:rsidR="00DE15BF" w:rsidRPr="00DE15BF">
            <w:rPr>
              <w:rFonts w:ascii="Times New Roman" w:hAnsi="Times New Roman" w:cs="Times New Roman"/>
              <w:color w:val="000000"/>
              <w:sz w:val="28"/>
              <w:szCs w:val="28"/>
              <w:lang w:val="kk-KZ"/>
            </w:rPr>
            <w:t>[57]</w:t>
          </w:r>
        </w:sdtContent>
      </w:sdt>
      <w:r w:rsidRPr="00921134">
        <w:rPr>
          <w:rFonts w:ascii="Times New Roman" w:hAnsi="Times New Roman" w:cs="Times New Roman"/>
          <w:sz w:val="28"/>
          <w:szCs w:val="28"/>
          <w:lang w:val="kk-KZ"/>
        </w:rPr>
        <w:t xml:space="preserve"> МИБ анод материалдары ретінде басқа наносым құрылымын пайдаланды. Ві наноөткізгіштер де жақсы нәтиже көрсетті: 10 циклден кейін кулон тиімділігі 100%-ға дейін жетеді, ал 100 циклден кейін С/2 жылдамдықпен қайтымды сыйымдылық 207 мА·сағ/г құрайды. Алайда, бұл жағдайда наноматериалдардың жоғары құны және күрделі синтезі сияқты кемшіліктер кездеседі. </w:t>
      </w:r>
    </w:p>
    <w:p w14:paraId="3F77D912" w14:textId="77777777" w:rsidR="008B465C" w:rsidRPr="00921134" w:rsidRDefault="008B465C" w:rsidP="008479CD">
      <w:pPr>
        <w:tabs>
          <w:tab w:val="left" w:pos="567"/>
          <w:tab w:val="left" w:pos="1985"/>
        </w:tabs>
        <w:spacing w:after="0" w:line="240" w:lineRule="auto"/>
        <w:ind w:firstLine="709"/>
        <w:jc w:val="both"/>
        <w:rPr>
          <w:rFonts w:ascii="Times New Roman" w:hAnsi="Times New Roman" w:cs="Times New Roman"/>
          <w:b/>
          <w:bCs/>
          <w:sz w:val="28"/>
          <w:szCs w:val="28"/>
          <w:lang w:val="kk-KZ"/>
        </w:rPr>
      </w:pPr>
    </w:p>
    <w:p w14:paraId="73CF7023" w14:textId="77777777" w:rsidR="008B465C" w:rsidRPr="00921134" w:rsidRDefault="00902CBB" w:rsidP="008479CD">
      <w:pPr>
        <w:pStyle w:val="TableParagraph"/>
        <w:ind w:firstLine="709"/>
        <w:jc w:val="both"/>
        <w:rPr>
          <w:b/>
          <w:sz w:val="28"/>
          <w:szCs w:val="28"/>
          <w:lang w:val="kk-KZ"/>
        </w:rPr>
      </w:pPr>
      <w:r w:rsidRPr="00921134">
        <w:rPr>
          <w:b/>
          <w:sz w:val="28"/>
          <w:szCs w:val="28"/>
          <w:lang w:val="kk-KZ"/>
        </w:rPr>
        <w:t xml:space="preserve">1.3.2 Енгізу типтегі қатпарлы материалдар </w:t>
      </w:r>
    </w:p>
    <w:p w14:paraId="780DDE6E" w14:textId="14F85FEA" w:rsidR="008B465C" w:rsidRPr="00921134" w:rsidRDefault="00902CBB" w:rsidP="008479CD">
      <w:pPr>
        <w:pStyle w:val="TableParagraph"/>
        <w:ind w:firstLine="709"/>
        <w:jc w:val="both"/>
        <w:rPr>
          <w:sz w:val="28"/>
          <w:szCs w:val="28"/>
          <w:lang w:val="kk-KZ"/>
        </w:rPr>
      </w:pPr>
      <w:r w:rsidRPr="00921134">
        <w:rPr>
          <w:sz w:val="28"/>
          <w:szCs w:val="28"/>
          <w:lang w:val="kk-KZ"/>
        </w:rPr>
        <w:t xml:space="preserve">Зерттеушілер құйма анодтардағыдай магниттеу/магнитсіздену процесі кезінде күрделі фазалық түрлендірулерді болдырмау үшін енгізу типті анодтық материалдарды ұсынды. Бірнеше ғылыми топтар өз назарын магний иондарының көміртегі материалдарына интеркалациялану/деинтеркалациялануына аударды. Көміртекті </w:t>
      </w:r>
      <w:r w:rsidRPr="00921134">
        <w:rPr>
          <w:sz w:val="28"/>
          <w:szCs w:val="28"/>
          <w:lang w:val="kk-KZ"/>
        </w:rPr>
        <w:lastRenderedPageBreak/>
        <w:t>материалдардың өкілдерінің бірі графит Li</w:t>
      </w:r>
      <w:r w:rsidRPr="00921134">
        <w:rPr>
          <w:sz w:val="28"/>
          <w:szCs w:val="28"/>
          <w:vertAlign w:val="superscript"/>
          <w:lang w:val="kk-KZ"/>
        </w:rPr>
        <w:t>+</w:t>
      </w:r>
      <w:r w:rsidRPr="00921134">
        <w:rPr>
          <w:sz w:val="28"/>
          <w:szCs w:val="28"/>
          <w:lang w:val="kk-KZ"/>
        </w:rPr>
        <w:t>, Na</w:t>
      </w:r>
      <w:r w:rsidRPr="00921134">
        <w:rPr>
          <w:sz w:val="28"/>
          <w:szCs w:val="28"/>
          <w:vertAlign w:val="superscript"/>
          <w:lang w:val="kk-KZ"/>
        </w:rPr>
        <w:t>+</w:t>
      </w:r>
      <w:r w:rsidRPr="00921134">
        <w:rPr>
          <w:sz w:val="28"/>
          <w:szCs w:val="28"/>
          <w:lang w:val="kk-KZ"/>
        </w:rPr>
        <w:t>, K</w:t>
      </w:r>
      <w:r w:rsidRPr="00921134">
        <w:rPr>
          <w:sz w:val="28"/>
          <w:szCs w:val="28"/>
          <w:vertAlign w:val="superscript"/>
          <w:lang w:val="kk-KZ"/>
        </w:rPr>
        <w:t>+</w:t>
      </w:r>
      <w:r w:rsidRPr="00921134">
        <w:rPr>
          <w:sz w:val="28"/>
          <w:szCs w:val="28"/>
          <w:lang w:val="kk-KZ"/>
        </w:rPr>
        <w:t xml:space="preserve"> және Mg</w:t>
      </w:r>
      <w:r w:rsidRPr="00921134">
        <w:rPr>
          <w:sz w:val="28"/>
          <w:szCs w:val="28"/>
          <w:vertAlign w:val="superscript"/>
          <w:lang w:val="kk-KZ"/>
        </w:rPr>
        <w:t>2+</w:t>
      </w:r>
      <w:r w:rsidRPr="00921134">
        <w:rPr>
          <w:sz w:val="28"/>
          <w:szCs w:val="28"/>
          <w:lang w:val="kk-KZ"/>
        </w:rPr>
        <w:t xml:space="preserve"> иондық батареялар үшін қол жетімді анод болып табылады. </w:t>
      </w:r>
      <w:sdt>
        <w:sdtPr>
          <w:rPr>
            <w:color w:val="000000"/>
            <w:sz w:val="28"/>
            <w:szCs w:val="28"/>
            <w:lang w:val="kk-KZ"/>
          </w:rPr>
          <w:tag w:val="MENDELEY_CITATION_v3_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"/>
          <w:id w:val="-1503652639"/>
          <w:placeholder>
            <w:docPart w:val="DefaultPlaceholder_-1854013440"/>
          </w:placeholder>
        </w:sdtPr>
        <w:sdtEndPr/>
        <w:sdtContent>
          <w:r w:rsidR="00DE15BF" w:rsidRPr="00DE15BF">
            <w:rPr>
              <w:color w:val="000000"/>
              <w:sz w:val="28"/>
              <w:szCs w:val="28"/>
              <w:lang w:val="kk-KZ"/>
            </w:rPr>
            <w:t>[54, 55]</w:t>
          </w:r>
        </w:sdtContent>
      </w:sdt>
      <w:r w:rsidRPr="00921134">
        <w:rPr>
          <w:sz w:val="28"/>
          <w:szCs w:val="28"/>
          <w:lang w:val="kk-KZ"/>
        </w:rPr>
        <w:t>. Бірақ Mg</w:t>
      </w:r>
      <w:r w:rsidRPr="00921134">
        <w:rPr>
          <w:sz w:val="28"/>
          <w:szCs w:val="28"/>
          <w:vertAlign w:val="superscript"/>
          <w:lang w:val="kk-KZ"/>
        </w:rPr>
        <w:t>2+</w:t>
      </w:r>
      <w:r w:rsidRPr="00921134">
        <w:rPr>
          <w:sz w:val="28"/>
          <w:szCs w:val="28"/>
          <w:lang w:val="kk-KZ"/>
        </w:rPr>
        <w:t xml:space="preserve"> иондарының графитке қосылуына олардың арасындағы әлсіз химиялық байланыстар кедергі жасайды. </w:t>
      </w:r>
      <w:r w:rsidR="000647EE" w:rsidRPr="00921134">
        <w:rPr>
          <w:color w:val="000000"/>
          <w:sz w:val="28"/>
          <w:szCs w:val="28"/>
          <w:lang w:val="kk-KZ"/>
        </w:rPr>
        <w:t>Д.</w:t>
      </w:r>
      <w:r w:rsidR="008B3376">
        <w:rPr>
          <w:color w:val="000000"/>
          <w:sz w:val="28"/>
          <w:szCs w:val="28"/>
          <w:lang w:val="kk-KZ"/>
        </w:rPr>
        <w:t xml:space="preserve"> </w:t>
      </w:r>
      <w:r w:rsidR="000647EE" w:rsidRPr="00921134">
        <w:rPr>
          <w:color w:val="000000"/>
          <w:sz w:val="28"/>
          <w:szCs w:val="28"/>
          <w:lang w:val="kk-KZ"/>
        </w:rPr>
        <w:t>Ким</w:t>
      </w:r>
      <w:r w:rsidRPr="00921134">
        <w:rPr>
          <w:color w:val="000000"/>
          <w:sz w:val="28"/>
          <w:szCs w:val="28"/>
          <w:lang w:val="kk-KZ"/>
        </w:rPr>
        <w:t xml:space="preserve"> </w:t>
      </w:r>
      <w:r w:rsidRPr="00921134">
        <w:rPr>
          <w:sz w:val="28"/>
          <w:szCs w:val="28"/>
          <w:lang w:val="kk-KZ"/>
        </w:rPr>
        <w:t xml:space="preserve">және оның әріптестері магний иондарын диэтиленгликоль диметил эфирі (DEGDME), 1,2-диметоксиэтан (DME), этилен карбонаты (EC) және диметилкарбонат (DMC) сияқты сызықты эфир еріткіштерімен графитке коинтеркалациялауға тырысты. Байланыс энергиясының есептеулері бойынша DEGDME көмегімен коинтеркалация сәтті жүргізілетіні анықталды, магний иондарымен байланыс энергиясы 10,05 эВ болды </w:t>
      </w:r>
      <w:sdt>
        <w:sdtPr>
          <w:rPr>
            <w:color w:val="000000"/>
            <w:sz w:val="28"/>
            <w:szCs w:val="28"/>
            <w:lang w:val="kk-KZ"/>
          </w:rPr>
          <w:tag w:val="MENDELEY_CITATION_v3_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"/>
          <w:id w:val="2089801279"/>
          <w:placeholder>
            <w:docPart w:val="DefaultPlaceholder_-1854013440"/>
          </w:placeholder>
        </w:sdtPr>
        <w:sdtEndPr/>
        <w:sdtContent>
          <w:r w:rsidR="00DE15BF" w:rsidRPr="00DE15BF">
            <w:rPr>
              <w:color w:val="000000"/>
              <w:sz w:val="28"/>
              <w:szCs w:val="28"/>
              <w:lang w:val="kk-KZ"/>
            </w:rPr>
            <w:t>[56]</w:t>
          </w:r>
        </w:sdtContent>
      </w:sdt>
      <w:r w:rsidRPr="00921134">
        <w:rPr>
          <w:sz w:val="28"/>
          <w:szCs w:val="28"/>
          <w:lang w:val="kk-KZ"/>
        </w:rPr>
        <w:t>.</w:t>
      </w:r>
    </w:p>
    <w:p w14:paraId="471B1B92" w14:textId="1CEE4167" w:rsidR="008B465C" w:rsidRPr="00921134" w:rsidRDefault="000647EE" w:rsidP="008479CD">
      <w:pPr>
        <w:pStyle w:val="TableParagraph"/>
        <w:ind w:firstLine="709"/>
        <w:jc w:val="both"/>
        <w:rPr>
          <w:sz w:val="28"/>
          <w:szCs w:val="28"/>
          <w:lang w:val="kk-KZ"/>
        </w:rPr>
      </w:pPr>
      <w:r w:rsidRPr="00921134">
        <w:rPr>
          <w:sz w:val="28"/>
          <w:szCs w:val="28"/>
          <w:lang w:val="kk-KZ"/>
        </w:rPr>
        <w:t>Маеда</w:t>
      </w:r>
      <w:r w:rsidR="00902CBB" w:rsidRPr="00921134">
        <w:rPr>
          <w:sz w:val="28"/>
          <w:szCs w:val="28"/>
          <w:lang w:val="kk-KZ"/>
        </w:rPr>
        <w:t xml:space="preserve"> және </w:t>
      </w:r>
      <w:r w:rsidRPr="00921134">
        <w:rPr>
          <w:sz w:val="28"/>
          <w:szCs w:val="28"/>
          <w:lang w:val="kk-KZ"/>
        </w:rPr>
        <w:t>Тузен</w:t>
      </w:r>
      <w:r w:rsidR="00902CBB" w:rsidRPr="00921134">
        <w:rPr>
          <w:sz w:val="28"/>
          <w:szCs w:val="28"/>
          <w:lang w:val="kk-KZ"/>
        </w:rPr>
        <w:t xml:space="preserve"> диметил сульфоксидте (DMSO) ерітілген MgCl</w:t>
      </w:r>
      <w:r w:rsidR="00902CBB" w:rsidRPr="00921134">
        <w:rPr>
          <w:sz w:val="28"/>
          <w:szCs w:val="28"/>
          <w:vertAlign w:val="subscript"/>
          <w:lang w:val="kk-KZ"/>
        </w:rPr>
        <w:t>2</w:t>
      </w:r>
      <w:r w:rsidR="00902CBB" w:rsidRPr="00921134">
        <w:rPr>
          <w:sz w:val="28"/>
          <w:szCs w:val="28"/>
          <w:lang w:val="kk-KZ"/>
        </w:rPr>
        <w:t xml:space="preserve"> комбинациясында жоғары бағдарланған пиролитикалық графитті (HOPG) қолданды және Mg</w:t>
      </w:r>
      <w:r w:rsidR="00902CBB" w:rsidRPr="00921134">
        <w:rPr>
          <w:sz w:val="28"/>
          <w:szCs w:val="28"/>
          <w:vertAlign w:val="superscript"/>
          <w:lang w:val="kk-KZ"/>
        </w:rPr>
        <w:t>2+</w:t>
      </w:r>
      <w:r w:rsidR="00902CBB" w:rsidRPr="00921134">
        <w:rPr>
          <w:sz w:val="28"/>
          <w:szCs w:val="28"/>
          <w:lang w:val="kk-KZ"/>
        </w:rPr>
        <w:t xml:space="preserve"> HOPG-ге қайтымды электрхимиялық қосылуын тапты. Бұл жұмыста екі валентті Mg иондарын адсорбциялау үшін дефектісі бар графен мен графен аллотроптары пайдаланылды. 25% диваканттық дефекттер бар графеннің теориялық сыйымдылығы 1042 мА·сағ·г</w:t>
      </w:r>
      <w:r w:rsidR="00902CBB" w:rsidRPr="00921134">
        <w:rPr>
          <w:sz w:val="28"/>
          <w:szCs w:val="28"/>
          <w:vertAlign w:val="superscript"/>
          <w:lang w:val="kk-KZ"/>
        </w:rPr>
        <w:t>-1</w:t>
      </w:r>
      <w:r w:rsidR="00902CBB" w:rsidRPr="00921134">
        <w:rPr>
          <w:sz w:val="28"/>
          <w:szCs w:val="28"/>
          <w:lang w:val="kk-KZ"/>
        </w:rPr>
        <w:t xml:space="preserve"> дейін. </w:t>
      </w:r>
      <w:r w:rsidRPr="00921134">
        <w:rPr>
          <w:sz w:val="28"/>
          <w:szCs w:val="28"/>
          <w:lang w:val="kk-KZ"/>
        </w:rPr>
        <w:t>Лим</w:t>
      </w:r>
      <w:r w:rsidR="00902CBB" w:rsidRPr="00921134">
        <w:rPr>
          <w:sz w:val="28"/>
          <w:szCs w:val="28"/>
          <w:lang w:val="kk-KZ"/>
        </w:rPr>
        <w:t xml:space="preserve"> және басқалар</w:t>
      </w:r>
      <w:r w:rsidR="00AD4561" w:rsidRPr="00921134">
        <w:rPr>
          <w:sz w:val="28"/>
          <w:szCs w:val="28"/>
          <w:lang w:val="kk-KZ"/>
        </w:rPr>
        <w:t xml:space="preserve"> </w:t>
      </w:r>
      <w:sdt>
        <w:sdtPr>
          <w:rPr>
            <w:color w:val="000000"/>
            <w:sz w:val="28"/>
            <w:szCs w:val="28"/>
            <w:lang w:val="kk-KZ"/>
          </w:rPr>
          <w:tag w:val="MENDELEY_CITATION_v3_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"/>
          <w:id w:val="1784617187"/>
          <w:placeholder>
            <w:docPart w:val="DefaultPlaceholder_-1854013440"/>
          </w:placeholder>
        </w:sdtPr>
        <w:sdtEndPr/>
        <w:sdtContent>
          <w:r w:rsidR="00DE15BF" w:rsidRPr="00DE15BF">
            <w:rPr>
              <w:color w:val="000000"/>
              <w:sz w:val="28"/>
              <w:szCs w:val="28"/>
              <w:lang w:val="kk-KZ"/>
            </w:rPr>
            <w:t>[57]</w:t>
          </w:r>
        </w:sdtContent>
      </w:sdt>
      <w:r w:rsidR="00902CBB" w:rsidRPr="00921134">
        <w:rPr>
          <w:sz w:val="28"/>
          <w:szCs w:val="28"/>
          <w:lang w:val="kk-KZ"/>
        </w:rPr>
        <w:t xml:space="preserve"> жақсы циклденуін көрсететін 3D макрокеуекті графит көміртекті нанотқсеніштерін ұсынды. Құрамында көміртегі бар материалды пайдаланған кезде электролитті пайдалану жеңілдетіледі, бірақ төмен меншікті заряд және қысқа цикл орын алады, бұл реакцияда (1) көрсетілгендей, еріткіш молекулаларының (еріту) бірге ену процесіне байланысты болуы мүмкін </w:t>
      </w:r>
    </w:p>
    <w:p w14:paraId="75FD8262"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sz w:val="28"/>
          <w:szCs w:val="28"/>
          <w:lang w:val="kk-KZ"/>
        </w:rPr>
      </w:pPr>
    </w:p>
    <w:p w14:paraId="197FDB58" w14:textId="77777777" w:rsidR="008B465C" w:rsidRPr="00921134" w:rsidRDefault="00902CBB" w:rsidP="008479CD">
      <w:pPr>
        <w:autoSpaceDE w:val="0"/>
        <w:autoSpaceDN w:val="0"/>
        <w:adjustRightInd w:val="0"/>
        <w:spacing w:after="0" w:line="240" w:lineRule="auto"/>
        <w:ind w:firstLine="709"/>
        <w:jc w:val="right"/>
        <w:rPr>
          <w:rFonts w:ascii="Times New Roman" w:hAnsi="Times New Roman" w:cs="Times New Roman"/>
          <w:sz w:val="28"/>
          <w:szCs w:val="28"/>
          <w:lang w:val="en-US"/>
        </w:rPr>
      </w:pPr>
      <w:r w:rsidRPr="00921134">
        <w:rPr>
          <w:rFonts w:ascii="Times New Roman" w:hAnsi="Times New Roman" w:cs="Times New Roman"/>
          <w:sz w:val="28"/>
          <w:szCs w:val="28"/>
          <w:lang w:val="en-US"/>
        </w:rPr>
        <w:t xml:space="preserve">Mg </w:t>
      </w:r>
      <w:r w:rsidRPr="00921134">
        <w:rPr>
          <w:rFonts w:ascii="Times New Roman" w:hAnsi="Times New Roman" w:cs="Times New Roman"/>
          <w:sz w:val="28"/>
          <w:szCs w:val="28"/>
          <w:vertAlign w:val="superscript"/>
          <w:lang w:val="en-US"/>
        </w:rPr>
        <w:t>2+</w:t>
      </w:r>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lang w:val="en-US"/>
        </w:rPr>
        <w:t>solv</w:t>
      </w:r>
      <w:proofErr w:type="spellEnd"/>
      <w:r w:rsidRPr="00921134">
        <w:rPr>
          <w:rFonts w:ascii="Times New Roman" w:hAnsi="Times New Roman" w:cs="Times New Roman"/>
          <w:sz w:val="28"/>
          <w:szCs w:val="28"/>
          <w:lang w:val="en-US"/>
        </w:rPr>
        <w:t>)</w:t>
      </w:r>
      <w:r w:rsidRPr="00921134">
        <w:rPr>
          <w:rFonts w:ascii="Times New Roman" w:hAnsi="Times New Roman" w:cs="Times New Roman"/>
          <w:sz w:val="28"/>
          <w:szCs w:val="28"/>
          <w:vertAlign w:val="subscript"/>
          <w:lang w:val="en-US"/>
        </w:rPr>
        <w:t>y</w:t>
      </w:r>
      <w:r w:rsidRPr="00921134">
        <w:rPr>
          <w:rFonts w:ascii="Times New Roman" w:hAnsi="Times New Roman" w:cs="Times New Roman"/>
          <w:sz w:val="28"/>
          <w:szCs w:val="28"/>
          <w:lang w:val="en-US"/>
        </w:rPr>
        <w:t xml:space="preserve"> + 2e </w:t>
      </w:r>
      <w:r w:rsidRPr="00921134">
        <w:rPr>
          <w:rFonts w:ascii="Times New Roman" w:hAnsi="Times New Roman" w:cs="Times New Roman"/>
          <w:sz w:val="28"/>
          <w:szCs w:val="28"/>
          <w:vertAlign w:val="superscript"/>
          <w:lang w:val="en-US"/>
        </w:rPr>
        <w:t>−</w:t>
      </w:r>
      <w:r w:rsidRPr="00921134">
        <w:rPr>
          <w:rFonts w:ascii="Times New Roman" w:hAnsi="Times New Roman" w:cs="Times New Roman"/>
          <w:sz w:val="28"/>
          <w:szCs w:val="28"/>
          <w:lang w:val="en-US"/>
        </w:rPr>
        <w:t>+ C</w:t>
      </w:r>
      <w:r w:rsidRPr="00921134">
        <w:rPr>
          <w:rFonts w:ascii="Times New Roman" w:hAnsi="Times New Roman" w:cs="Times New Roman"/>
          <w:sz w:val="28"/>
          <w:szCs w:val="28"/>
          <w:vertAlign w:val="subscript"/>
          <w:lang w:val="en-US"/>
        </w:rPr>
        <w:t>n</w:t>
      </w:r>
      <w:r w:rsidRPr="00921134">
        <w:rPr>
          <w:rFonts w:ascii="Times New Roman" w:hAnsi="Times New Roman" w:cs="Times New Roman"/>
          <w:sz w:val="28"/>
          <w:szCs w:val="28"/>
          <w:lang w:val="en-US"/>
        </w:rPr>
        <w:t xml:space="preserve"> </w:t>
      </w:r>
      <w:r w:rsidRPr="00921134">
        <w:rPr>
          <w:rFonts w:ascii="Cambria Math" w:hAnsi="Cambria Math" w:cs="Cambria Math"/>
          <w:sz w:val="28"/>
          <w:szCs w:val="28"/>
          <w:lang w:val="en-US"/>
        </w:rPr>
        <w:t>⇔</w:t>
      </w:r>
      <w:r w:rsidRPr="00921134">
        <w:rPr>
          <w:rFonts w:ascii="Times New Roman" w:hAnsi="Times New Roman" w:cs="Times New Roman"/>
          <w:sz w:val="28"/>
          <w:szCs w:val="28"/>
          <w:lang w:val="en-US"/>
        </w:rPr>
        <w:t xml:space="preserve"> Mg (</w:t>
      </w:r>
      <w:proofErr w:type="spellStart"/>
      <w:r w:rsidRPr="00921134">
        <w:rPr>
          <w:rFonts w:ascii="Times New Roman" w:hAnsi="Times New Roman" w:cs="Times New Roman"/>
          <w:sz w:val="28"/>
          <w:szCs w:val="28"/>
          <w:lang w:val="en-US"/>
        </w:rPr>
        <w:t>solv</w:t>
      </w:r>
      <w:proofErr w:type="spellEnd"/>
      <w:r w:rsidRPr="00921134">
        <w:rPr>
          <w:rFonts w:ascii="Times New Roman" w:hAnsi="Times New Roman" w:cs="Times New Roman"/>
          <w:sz w:val="28"/>
          <w:szCs w:val="28"/>
          <w:lang w:val="en-US"/>
        </w:rPr>
        <w:t>)</w:t>
      </w:r>
      <w:r w:rsidRPr="00921134">
        <w:rPr>
          <w:rFonts w:ascii="Times New Roman" w:hAnsi="Times New Roman" w:cs="Times New Roman"/>
          <w:sz w:val="28"/>
          <w:szCs w:val="28"/>
          <w:vertAlign w:val="subscript"/>
          <w:lang w:val="en-US"/>
        </w:rPr>
        <w:t>y</w:t>
      </w:r>
      <w:r w:rsidRPr="00921134">
        <w:rPr>
          <w:rFonts w:ascii="Times New Roman" w:hAnsi="Times New Roman" w:cs="Times New Roman"/>
          <w:sz w:val="28"/>
          <w:szCs w:val="28"/>
          <w:lang w:val="en-US"/>
        </w:rPr>
        <w:t xml:space="preserve"> C</w:t>
      </w:r>
      <w:r w:rsidRPr="00921134">
        <w:rPr>
          <w:rFonts w:ascii="Times New Roman" w:hAnsi="Times New Roman" w:cs="Times New Roman"/>
          <w:sz w:val="28"/>
          <w:szCs w:val="28"/>
          <w:vertAlign w:val="subscript"/>
          <w:lang w:val="en-US"/>
        </w:rPr>
        <w:t xml:space="preserve">n    </w:t>
      </w:r>
      <w:r w:rsidRPr="00921134">
        <w:rPr>
          <w:rFonts w:ascii="Times New Roman" w:hAnsi="Times New Roman" w:cs="Times New Roman"/>
          <w:sz w:val="28"/>
          <w:szCs w:val="28"/>
          <w:lang w:val="en-US"/>
        </w:rPr>
        <w:t xml:space="preserve">                         </w:t>
      </w:r>
      <w:proofErr w:type="gramStart"/>
      <w:r w:rsidRPr="00921134">
        <w:rPr>
          <w:rFonts w:ascii="Times New Roman" w:hAnsi="Times New Roman" w:cs="Times New Roman"/>
          <w:sz w:val="28"/>
          <w:szCs w:val="28"/>
          <w:lang w:val="en-US"/>
        </w:rPr>
        <w:t xml:space="preserve">   (</w:t>
      </w:r>
      <w:proofErr w:type="gramEnd"/>
      <w:r w:rsidRPr="00921134">
        <w:rPr>
          <w:rFonts w:ascii="Times New Roman" w:hAnsi="Times New Roman" w:cs="Times New Roman"/>
          <w:sz w:val="28"/>
          <w:szCs w:val="28"/>
          <w:lang w:val="en-US"/>
        </w:rPr>
        <w:t>1)</w:t>
      </w:r>
    </w:p>
    <w:p w14:paraId="590E8E9E"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en-US"/>
        </w:rPr>
      </w:pPr>
    </w:p>
    <w:p w14:paraId="1E822076" w14:textId="78ED8F30"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Сондықтан электрод материалының өмірлік циклін жақсарту қажеттілігі туындайды. Осыған байланысты </w:t>
      </w:r>
      <w:r w:rsidR="000647EE" w:rsidRPr="00921134">
        <w:rPr>
          <w:rFonts w:ascii="Times New Roman" w:hAnsi="Times New Roman" w:cs="Times New Roman"/>
          <w:sz w:val="28"/>
          <w:szCs w:val="28"/>
          <w:lang w:val="kk-KZ"/>
        </w:rPr>
        <w:t>Чен</w:t>
      </w:r>
      <w:r w:rsidRPr="00921134">
        <w:rPr>
          <w:rFonts w:ascii="Times New Roman" w:hAnsi="Times New Roman" w:cs="Times New Roman"/>
          <w:sz w:val="28"/>
          <w:szCs w:val="28"/>
          <w:lang w:val="kk-KZ"/>
        </w:rPr>
        <w:t xml:space="preserve"> </w:t>
      </w:r>
      <w:r w:rsidRPr="00921134">
        <w:rPr>
          <w:rFonts w:ascii="Times New Roman" w:hAnsi="Times New Roman" w:cs="Times New Roman"/>
          <w:color w:val="000000"/>
          <w:sz w:val="28"/>
          <w:szCs w:val="28"/>
          <w:lang w:val="kk-KZ"/>
        </w:rPr>
        <w:t xml:space="preserve">және т.б. </w:t>
      </w:r>
      <w:sdt>
        <w:sdtPr>
          <w:rPr>
            <w:rFonts w:ascii="Times New Roman" w:hAnsi="Times New Roman" w:cs="Times New Roman"/>
            <w:color w:val="000000"/>
            <w:sz w:val="28"/>
            <w:szCs w:val="28"/>
            <w:lang w:val="kk-KZ"/>
          </w:rPr>
          <w:tag w:val="MENDELEY_CITATION_v3_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"/>
          <w:id w:val="-1034263787"/>
          <w:placeholder>
            <w:docPart w:val="DefaultPlaceholder_-1854013440"/>
          </w:placeholder>
        </w:sdtPr>
        <w:sdtEndPr/>
        <w:sdtContent>
          <w:r w:rsidR="00DE15BF" w:rsidRPr="00DE15BF">
            <w:rPr>
              <w:rFonts w:ascii="Times New Roman" w:hAnsi="Times New Roman" w:cs="Times New Roman"/>
              <w:color w:val="000000"/>
              <w:sz w:val="28"/>
              <w:szCs w:val="28"/>
              <w:lang w:val="kk-KZ"/>
            </w:rPr>
            <w:t>[58]</w:t>
          </w:r>
        </w:sdtContent>
      </w:sdt>
      <w:r w:rsidRPr="00921134">
        <w:rPr>
          <w:rFonts w:ascii="Times New Roman" w:hAnsi="Times New Roman" w:cs="Times New Roman"/>
          <w:color w:val="000000"/>
          <w:sz w:val="28"/>
          <w:szCs w:val="28"/>
          <w:lang w:val="kk-KZ"/>
        </w:rPr>
        <w:t xml:space="preserve"> ҚМБ анод материалы ретінде Na</w:t>
      </w:r>
      <w:r w:rsidRPr="00921134">
        <w:rPr>
          <w:rFonts w:ascii="Times New Roman" w:hAnsi="Times New Roman" w:cs="Times New Roman"/>
          <w:color w:val="000000"/>
          <w:sz w:val="28"/>
          <w:szCs w:val="28"/>
          <w:vertAlign w:val="subscript"/>
          <w:lang w:val="kk-KZ"/>
        </w:rPr>
        <w:t>2</w:t>
      </w:r>
      <w:r w:rsidRPr="00921134">
        <w:rPr>
          <w:rFonts w:ascii="Times New Roman" w:hAnsi="Times New Roman" w:cs="Times New Roman"/>
          <w:color w:val="000000"/>
          <w:sz w:val="28"/>
          <w:szCs w:val="28"/>
          <w:lang w:val="kk-KZ"/>
        </w:rPr>
        <w:t>Ti</w:t>
      </w:r>
      <w:r w:rsidRPr="00921134">
        <w:rPr>
          <w:rFonts w:ascii="Times New Roman" w:hAnsi="Times New Roman" w:cs="Times New Roman"/>
          <w:color w:val="000000"/>
          <w:sz w:val="28"/>
          <w:szCs w:val="28"/>
          <w:vertAlign w:val="subscript"/>
          <w:lang w:val="kk-KZ"/>
        </w:rPr>
        <w:t>3</w:t>
      </w:r>
      <w:r w:rsidRPr="00921134">
        <w:rPr>
          <w:rFonts w:ascii="Times New Roman" w:hAnsi="Times New Roman" w:cs="Times New Roman"/>
          <w:color w:val="000000"/>
          <w:sz w:val="28"/>
          <w:szCs w:val="28"/>
          <w:lang w:val="kk-KZ"/>
        </w:rPr>
        <w:t>O</w:t>
      </w:r>
      <w:r w:rsidRPr="00921134">
        <w:rPr>
          <w:rFonts w:ascii="Times New Roman" w:hAnsi="Times New Roman" w:cs="Times New Roman"/>
          <w:color w:val="000000"/>
          <w:sz w:val="28"/>
          <w:szCs w:val="28"/>
          <w:vertAlign w:val="subscript"/>
          <w:lang w:val="kk-KZ"/>
        </w:rPr>
        <w:t>7</w:t>
      </w:r>
      <w:r w:rsidRPr="00921134">
        <w:rPr>
          <w:rFonts w:ascii="Times New Roman" w:hAnsi="Times New Roman" w:cs="Times New Roman"/>
          <w:color w:val="000000"/>
          <w:sz w:val="28"/>
          <w:szCs w:val="28"/>
          <w:lang w:val="kk-KZ"/>
        </w:rPr>
        <w:t xml:space="preserve"> дайындады. Бірінші магнезиация процесі кезінде Mg реакция (2) бойынша Na</w:t>
      </w:r>
      <w:r w:rsidRPr="00921134">
        <w:rPr>
          <w:rFonts w:ascii="Times New Roman" w:hAnsi="Times New Roman" w:cs="Times New Roman"/>
          <w:color w:val="000000"/>
          <w:sz w:val="28"/>
          <w:szCs w:val="28"/>
          <w:vertAlign w:val="subscript"/>
          <w:lang w:val="kk-KZ"/>
        </w:rPr>
        <w:t>2</w:t>
      </w:r>
      <w:r w:rsidRPr="00921134">
        <w:rPr>
          <w:rFonts w:ascii="Times New Roman" w:hAnsi="Times New Roman" w:cs="Times New Roman"/>
          <w:color w:val="000000"/>
          <w:sz w:val="28"/>
          <w:szCs w:val="28"/>
          <w:lang w:val="kk-KZ"/>
        </w:rPr>
        <w:t>Ti</w:t>
      </w:r>
      <w:r w:rsidRPr="00921134">
        <w:rPr>
          <w:rFonts w:ascii="Times New Roman" w:hAnsi="Times New Roman" w:cs="Times New Roman"/>
          <w:color w:val="000000"/>
          <w:sz w:val="28"/>
          <w:szCs w:val="28"/>
          <w:vertAlign w:val="subscript"/>
          <w:lang w:val="kk-KZ"/>
        </w:rPr>
        <w:t>3</w:t>
      </w:r>
      <w:r w:rsidRPr="00921134">
        <w:rPr>
          <w:rFonts w:ascii="Times New Roman" w:hAnsi="Times New Roman" w:cs="Times New Roman"/>
          <w:color w:val="000000"/>
          <w:sz w:val="28"/>
          <w:szCs w:val="28"/>
          <w:lang w:val="kk-KZ"/>
        </w:rPr>
        <w:t>O</w:t>
      </w:r>
      <w:r w:rsidRPr="00921134">
        <w:rPr>
          <w:rFonts w:ascii="Times New Roman" w:hAnsi="Times New Roman" w:cs="Times New Roman"/>
          <w:color w:val="000000"/>
          <w:sz w:val="28"/>
          <w:szCs w:val="28"/>
          <w:vertAlign w:val="subscript"/>
          <w:lang w:val="kk-KZ"/>
        </w:rPr>
        <w:t>7</w:t>
      </w:r>
      <w:r w:rsidRPr="00921134">
        <w:rPr>
          <w:rFonts w:ascii="Times New Roman" w:hAnsi="Times New Roman" w:cs="Times New Roman"/>
          <w:color w:val="000000"/>
          <w:sz w:val="28"/>
          <w:szCs w:val="28"/>
          <w:lang w:val="kk-KZ"/>
        </w:rPr>
        <w:t xml:space="preserve"> құрамындағы Na позицияларының жартысын ауыстырады. Осыдан кейін Mg мөлшерінің жартысы қайтымды түрде енгізіліп, реакция (3) арқылы алынуы мүмкін.</w:t>
      </w:r>
    </w:p>
    <w:p w14:paraId="01241946"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color w:val="000000"/>
          <w:sz w:val="28"/>
          <w:szCs w:val="28"/>
          <w:lang w:val="kk-KZ"/>
        </w:rPr>
        <w:t xml:space="preserve"> </w:t>
      </w:r>
    </w:p>
    <w:p w14:paraId="60EA5411" w14:textId="77777777" w:rsidR="008B465C" w:rsidRPr="00921134" w:rsidRDefault="00902CBB" w:rsidP="008479CD">
      <w:pPr>
        <w:autoSpaceDE w:val="0"/>
        <w:autoSpaceDN w:val="0"/>
        <w:adjustRightInd w:val="0"/>
        <w:spacing w:after="0" w:line="240" w:lineRule="auto"/>
        <w:ind w:firstLine="709"/>
        <w:jc w:val="right"/>
        <w:rPr>
          <w:rFonts w:ascii="Times New Roman" w:hAnsi="Times New Roman" w:cs="Times New Roman"/>
          <w:sz w:val="28"/>
          <w:szCs w:val="28"/>
          <w:lang w:val="en-US"/>
        </w:rPr>
      </w:pPr>
      <w:r w:rsidRPr="00921134">
        <w:rPr>
          <w:rFonts w:ascii="Times New Roman" w:hAnsi="Times New Roman" w:cs="Times New Roman"/>
          <w:sz w:val="28"/>
          <w:szCs w:val="28"/>
          <w:lang w:val="en-US"/>
        </w:rPr>
        <w:t>Na</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Ti</w:t>
      </w:r>
      <w:r w:rsidRPr="00921134">
        <w:rPr>
          <w:rFonts w:ascii="Times New Roman" w:hAnsi="Times New Roman" w:cs="Times New Roman"/>
          <w:sz w:val="28"/>
          <w:szCs w:val="28"/>
          <w:vertAlign w:val="subscript"/>
          <w:lang w:val="en-US"/>
        </w:rPr>
        <w:t>3</w:t>
      </w:r>
      <w:r w:rsidRPr="00921134">
        <w:rPr>
          <w:rFonts w:ascii="Times New Roman" w:hAnsi="Times New Roman" w:cs="Times New Roman"/>
          <w:sz w:val="28"/>
          <w:szCs w:val="28"/>
          <w:lang w:val="en-US"/>
        </w:rPr>
        <w:t>O</w:t>
      </w:r>
      <w:r w:rsidRPr="00921134">
        <w:rPr>
          <w:rFonts w:ascii="Times New Roman" w:hAnsi="Times New Roman" w:cs="Times New Roman"/>
          <w:sz w:val="28"/>
          <w:szCs w:val="28"/>
          <w:vertAlign w:val="subscript"/>
          <w:lang w:val="en-US"/>
        </w:rPr>
        <w:t>7</w:t>
      </w:r>
      <w:r w:rsidRPr="00921134">
        <w:rPr>
          <w:rFonts w:ascii="Times New Roman" w:hAnsi="Times New Roman" w:cs="Times New Roman"/>
          <w:sz w:val="28"/>
          <w:szCs w:val="28"/>
          <w:lang w:val="en-US"/>
        </w:rPr>
        <w:t xml:space="preserve"> +Mg</w:t>
      </w:r>
      <w:r w:rsidRPr="00921134">
        <w:rPr>
          <w:rFonts w:ascii="Times New Roman" w:hAnsi="Times New Roman" w:cs="Times New Roman"/>
          <w:sz w:val="28"/>
          <w:szCs w:val="28"/>
          <w:vertAlign w:val="superscript"/>
          <w:lang w:val="en-US"/>
        </w:rPr>
        <w:t>2+</w:t>
      </w:r>
      <w:r w:rsidRPr="00921134">
        <w:rPr>
          <w:rFonts w:ascii="Times New Roman" w:hAnsi="Times New Roman" w:cs="Times New Roman"/>
          <w:sz w:val="28"/>
          <w:szCs w:val="28"/>
          <w:lang w:val="en-US"/>
        </w:rPr>
        <w:t xml:space="preserve"> + e</w:t>
      </w:r>
      <w:r w:rsidRPr="00921134">
        <w:rPr>
          <w:rFonts w:ascii="Times New Roman" w:hAnsi="Times New Roman" w:cs="Times New Roman"/>
          <w:sz w:val="28"/>
          <w:szCs w:val="28"/>
          <w:vertAlign w:val="superscript"/>
          <w:lang w:val="en-US"/>
        </w:rPr>
        <w:t>−</w:t>
      </w:r>
      <w:r w:rsidRPr="00921134">
        <w:rPr>
          <w:rFonts w:ascii="Times New Roman" w:hAnsi="Times New Roman" w:cs="Times New Roman"/>
          <w:sz w:val="28"/>
          <w:szCs w:val="28"/>
          <w:lang w:val="en-US"/>
        </w:rPr>
        <w:t>→ MgNaTi</w:t>
      </w:r>
      <w:r w:rsidRPr="00921134">
        <w:rPr>
          <w:rFonts w:ascii="Times New Roman" w:hAnsi="Times New Roman" w:cs="Times New Roman"/>
          <w:sz w:val="28"/>
          <w:szCs w:val="28"/>
          <w:vertAlign w:val="subscript"/>
          <w:lang w:val="en-US"/>
        </w:rPr>
        <w:t>3</w:t>
      </w:r>
      <w:r w:rsidRPr="00921134">
        <w:rPr>
          <w:rFonts w:ascii="Times New Roman" w:hAnsi="Times New Roman" w:cs="Times New Roman"/>
          <w:sz w:val="28"/>
          <w:szCs w:val="28"/>
          <w:lang w:val="en-US"/>
        </w:rPr>
        <w:t>O</w:t>
      </w:r>
      <w:r w:rsidRPr="00921134">
        <w:rPr>
          <w:rFonts w:ascii="Times New Roman" w:hAnsi="Times New Roman" w:cs="Times New Roman"/>
          <w:sz w:val="28"/>
          <w:szCs w:val="28"/>
          <w:vertAlign w:val="subscript"/>
          <w:lang w:val="en-US"/>
        </w:rPr>
        <w:t>7</w:t>
      </w:r>
      <w:r w:rsidRPr="00921134">
        <w:rPr>
          <w:rFonts w:ascii="Times New Roman" w:hAnsi="Times New Roman" w:cs="Times New Roman"/>
          <w:sz w:val="28"/>
          <w:szCs w:val="28"/>
          <w:lang w:val="en-US"/>
        </w:rPr>
        <w:t xml:space="preserve"> + Na</w:t>
      </w:r>
      <w:r w:rsidRPr="00921134">
        <w:rPr>
          <w:rFonts w:ascii="Times New Roman" w:hAnsi="Times New Roman" w:cs="Times New Roman"/>
          <w:sz w:val="28"/>
          <w:szCs w:val="28"/>
          <w:vertAlign w:val="superscript"/>
          <w:lang w:val="en-US"/>
        </w:rPr>
        <w:t>+</w:t>
      </w:r>
      <w:r w:rsidRPr="00921134">
        <w:rPr>
          <w:rFonts w:ascii="Times New Roman" w:hAnsi="Times New Roman" w:cs="Times New Roman"/>
          <w:sz w:val="28"/>
          <w:szCs w:val="28"/>
          <w:lang w:val="en-US"/>
        </w:rPr>
        <w:t xml:space="preserve">                       </w:t>
      </w:r>
      <w:proofErr w:type="gramStart"/>
      <w:r w:rsidRPr="00921134">
        <w:rPr>
          <w:rFonts w:ascii="Times New Roman" w:hAnsi="Times New Roman" w:cs="Times New Roman"/>
          <w:sz w:val="28"/>
          <w:szCs w:val="28"/>
          <w:lang w:val="en-US"/>
        </w:rPr>
        <w:t xml:space="preserve">   (</w:t>
      </w:r>
      <w:proofErr w:type="gramEnd"/>
      <w:r w:rsidRPr="00921134">
        <w:rPr>
          <w:rFonts w:ascii="Times New Roman" w:hAnsi="Times New Roman" w:cs="Times New Roman"/>
          <w:sz w:val="28"/>
          <w:szCs w:val="28"/>
          <w:lang w:val="en-US"/>
        </w:rPr>
        <w:t>2)</w:t>
      </w:r>
    </w:p>
    <w:p w14:paraId="18A7EE84"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sz w:val="28"/>
          <w:szCs w:val="28"/>
          <w:lang w:val="en-US"/>
        </w:rPr>
      </w:pPr>
    </w:p>
    <w:p w14:paraId="7D75F0D3" w14:textId="77777777" w:rsidR="008B465C" w:rsidRPr="00921134" w:rsidRDefault="00902CBB" w:rsidP="008479CD">
      <w:pPr>
        <w:autoSpaceDE w:val="0"/>
        <w:autoSpaceDN w:val="0"/>
        <w:adjustRightInd w:val="0"/>
        <w:spacing w:after="0" w:line="240" w:lineRule="auto"/>
        <w:ind w:firstLine="709"/>
        <w:jc w:val="right"/>
        <w:rPr>
          <w:rFonts w:ascii="Times New Roman" w:hAnsi="Times New Roman" w:cs="Times New Roman"/>
          <w:sz w:val="28"/>
          <w:szCs w:val="28"/>
          <w:lang w:val="en-US"/>
        </w:rPr>
      </w:pPr>
      <w:r w:rsidRPr="00921134">
        <w:rPr>
          <w:rFonts w:ascii="Times New Roman" w:hAnsi="Times New Roman" w:cs="Times New Roman"/>
          <w:sz w:val="28"/>
          <w:szCs w:val="28"/>
          <w:lang w:val="en-US"/>
        </w:rPr>
        <w:t>MgNaTi</w:t>
      </w:r>
      <w:r w:rsidRPr="00921134">
        <w:rPr>
          <w:rFonts w:ascii="Times New Roman" w:hAnsi="Times New Roman" w:cs="Times New Roman"/>
          <w:sz w:val="28"/>
          <w:szCs w:val="28"/>
          <w:vertAlign w:val="subscript"/>
          <w:lang w:val="en-US"/>
        </w:rPr>
        <w:t>3</w:t>
      </w:r>
      <w:r w:rsidRPr="00921134">
        <w:rPr>
          <w:rFonts w:ascii="Times New Roman" w:hAnsi="Times New Roman" w:cs="Times New Roman"/>
          <w:sz w:val="28"/>
          <w:szCs w:val="28"/>
          <w:lang w:val="en-US"/>
        </w:rPr>
        <w:t>O</w:t>
      </w:r>
      <w:r w:rsidRPr="00921134">
        <w:rPr>
          <w:rFonts w:ascii="Times New Roman" w:hAnsi="Times New Roman" w:cs="Times New Roman"/>
          <w:sz w:val="28"/>
          <w:szCs w:val="28"/>
          <w:vertAlign w:val="subscript"/>
          <w:lang w:val="en-US"/>
        </w:rPr>
        <w:t>7</w:t>
      </w:r>
      <w:r w:rsidRPr="00921134">
        <w:rPr>
          <w:rFonts w:ascii="Times New Roman" w:hAnsi="Times New Roman" w:cs="Times New Roman"/>
          <w:sz w:val="28"/>
          <w:szCs w:val="28"/>
          <w:lang w:val="en-US"/>
        </w:rPr>
        <w:t xml:space="preserve"> ↔ Mg</w:t>
      </w:r>
      <w:r w:rsidRPr="00921134">
        <w:rPr>
          <w:rFonts w:ascii="Times New Roman" w:hAnsi="Times New Roman" w:cs="Times New Roman"/>
          <w:sz w:val="28"/>
          <w:szCs w:val="28"/>
          <w:vertAlign w:val="subscript"/>
          <w:lang w:val="en-US"/>
        </w:rPr>
        <w:t>0</w:t>
      </w:r>
      <w:r w:rsidR="00E5570D" w:rsidRPr="00921134">
        <w:rPr>
          <w:rFonts w:ascii="Times New Roman" w:hAnsi="Times New Roman" w:cs="Times New Roman"/>
          <w:sz w:val="28"/>
          <w:szCs w:val="28"/>
          <w:vertAlign w:val="subscript"/>
          <w:lang w:val="en-US"/>
        </w:rPr>
        <w:t>,</w:t>
      </w:r>
      <w:r w:rsidRPr="00921134">
        <w:rPr>
          <w:rFonts w:ascii="Times New Roman" w:hAnsi="Times New Roman" w:cs="Times New Roman"/>
          <w:sz w:val="28"/>
          <w:szCs w:val="28"/>
          <w:vertAlign w:val="subscript"/>
          <w:lang w:val="en-US"/>
        </w:rPr>
        <w:t>5</w:t>
      </w:r>
      <w:r w:rsidRPr="00921134">
        <w:rPr>
          <w:rFonts w:ascii="Times New Roman" w:hAnsi="Times New Roman" w:cs="Times New Roman"/>
          <w:sz w:val="28"/>
          <w:szCs w:val="28"/>
          <w:lang w:val="en-US"/>
        </w:rPr>
        <w:t>NaTi</w:t>
      </w:r>
      <w:r w:rsidRPr="00921134">
        <w:rPr>
          <w:rFonts w:ascii="Times New Roman" w:hAnsi="Times New Roman" w:cs="Times New Roman"/>
          <w:sz w:val="28"/>
          <w:szCs w:val="28"/>
          <w:vertAlign w:val="subscript"/>
          <w:lang w:val="en-US"/>
        </w:rPr>
        <w:t>3</w:t>
      </w:r>
      <w:r w:rsidRPr="00921134">
        <w:rPr>
          <w:rFonts w:ascii="Times New Roman" w:hAnsi="Times New Roman" w:cs="Times New Roman"/>
          <w:sz w:val="28"/>
          <w:szCs w:val="28"/>
          <w:lang w:val="en-US"/>
        </w:rPr>
        <w:t>O</w:t>
      </w:r>
      <w:r w:rsidRPr="00921134">
        <w:rPr>
          <w:rFonts w:ascii="Times New Roman" w:hAnsi="Times New Roman" w:cs="Times New Roman"/>
          <w:sz w:val="28"/>
          <w:szCs w:val="28"/>
          <w:vertAlign w:val="subscript"/>
          <w:lang w:val="en-US"/>
        </w:rPr>
        <w:t xml:space="preserve">7 </w:t>
      </w:r>
      <w:r w:rsidRPr="00921134">
        <w:rPr>
          <w:rFonts w:ascii="Times New Roman" w:hAnsi="Times New Roman" w:cs="Times New Roman"/>
          <w:sz w:val="28"/>
          <w:szCs w:val="28"/>
          <w:lang w:val="en-US"/>
        </w:rPr>
        <w:t>+ 0</w:t>
      </w:r>
      <w:r w:rsidR="00E5570D" w:rsidRPr="00921134">
        <w:rPr>
          <w:rFonts w:ascii="Times New Roman" w:hAnsi="Times New Roman" w:cs="Times New Roman"/>
          <w:sz w:val="28"/>
          <w:szCs w:val="28"/>
          <w:lang w:val="en-US"/>
        </w:rPr>
        <w:t>,</w:t>
      </w:r>
      <w:r w:rsidRPr="00921134">
        <w:rPr>
          <w:rFonts w:ascii="Times New Roman" w:hAnsi="Times New Roman" w:cs="Times New Roman"/>
          <w:sz w:val="28"/>
          <w:szCs w:val="28"/>
          <w:lang w:val="en-US"/>
        </w:rPr>
        <w:t>5Mg</w:t>
      </w:r>
      <w:r w:rsidRPr="00921134">
        <w:rPr>
          <w:rFonts w:ascii="Times New Roman" w:hAnsi="Times New Roman" w:cs="Times New Roman"/>
          <w:sz w:val="28"/>
          <w:szCs w:val="28"/>
          <w:vertAlign w:val="superscript"/>
          <w:lang w:val="en-US"/>
        </w:rPr>
        <w:t>2+</w:t>
      </w:r>
      <w:r w:rsidRPr="00921134">
        <w:rPr>
          <w:rFonts w:ascii="Times New Roman" w:hAnsi="Times New Roman" w:cs="Times New Roman"/>
          <w:sz w:val="28"/>
          <w:szCs w:val="28"/>
          <w:lang w:val="en-US"/>
        </w:rPr>
        <w:t xml:space="preserve"> + e</w:t>
      </w:r>
      <w:r w:rsidRPr="00921134">
        <w:rPr>
          <w:rFonts w:ascii="Times New Roman" w:hAnsi="Times New Roman" w:cs="Times New Roman"/>
          <w:sz w:val="28"/>
          <w:szCs w:val="28"/>
          <w:vertAlign w:val="superscript"/>
          <w:lang w:val="en-US"/>
        </w:rPr>
        <w:t xml:space="preserve">−                                   </w:t>
      </w:r>
      <w:proofErr w:type="gramStart"/>
      <w:r w:rsidRPr="00921134">
        <w:rPr>
          <w:rFonts w:ascii="Times New Roman" w:hAnsi="Times New Roman" w:cs="Times New Roman"/>
          <w:sz w:val="28"/>
          <w:szCs w:val="28"/>
          <w:vertAlign w:val="superscript"/>
          <w:lang w:val="en-US"/>
        </w:rPr>
        <w:t xml:space="preserve">   </w:t>
      </w:r>
      <w:r w:rsidRPr="00921134">
        <w:rPr>
          <w:rFonts w:ascii="Times New Roman" w:hAnsi="Times New Roman" w:cs="Times New Roman"/>
          <w:sz w:val="28"/>
          <w:szCs w:val="28"/>
          <w:lang w:val="en-US"/>
        </w:rPr>
        <w:t>(</w:t>
      </w:r>
      <w:proofErr w:type="gramEnd"/>
      <w:r w:rsidRPr="00921134">
        <w:rPr>
          <w:rFonts w:ascii="Times New Roman" w:hAnsi="Times New Roman" w:cs="Times New Roman"/>
          <w:sz w:val="28"/>
          <w:szCs w:val="28"/>
          <w:lang w:val="en-US"/>
        </w:rPr>
        <w:t>3)</w:t>
      </w:r>
    </w:p>
    <w:p w14:paraId="30A4DBAB"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sz w:val="28"/>
          <w:szCs w:val="28"/>
          <w:lang w:val="en-US"/>
        </w:rPr>
      </w:pPr>
    </w:p>
    <w:p w14:paraId="3F8C0344" w14:textId="21C347BC"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sz w:val="28"/>
          <w:szCs w:val="28"/>
          <w:highlight w:val="yellow"/>
          <w:lang w:val="kk-KZ"/>
        </w:rPr>
      </w:pPr>
      <w:r w:rsidRPr="00921134">
        <w:rPr>
          <w:rFonts w:ascii="Times New Roman" w:hAnsi="Times New Roman" w:cs="Times New Roman"/>
          <w:sz w:val="28"/>
          <w:szCs w:val="28"/>
          <w:lang w:val="en-US"/>
        </w:rPr>
        <w:t>Na</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Ti</w:t>
      </w:r>
      <w:r w:rsidRPr="00921134">
        <w:rPr>
          <w:rFonts w:ascii="Times New Roman" w:hAnsi="Times New Roman" w:cs="Times New Roman"/>
          <w:sz w:val="28"/>
          <w:szCs w:val="28"/>
          <w:vertAlign w:val="subscript"/>
          <w:lang w:val="en-US"/>
        </w:rPr>
        <w:t>3</w:t>
      </w:r>
      <w:r w:rsidRPr="00921134">
        <w:rPr>
          <w:rFonts w:ascii="Times New Roman" w:hAnsi="Times New Roman" w:cs="Times New Roman"/>
          <w:sz w:val="28"/>
          <w:szCs w:val="28"/>
          <w:lang w:val="en-US"/>
        </w:rPr>
        <w:t>O</w:t>
      </w:r>
      <w:r w:rsidRPr="00921134">
        <w:rPr>
          <w:rFonts w:ascii="Times New Roman" w:hAnsi="Times New Roman" w:cs="Times New Roman"/>
          <w:sz w:val="28"/>
          <w:szCs w:val="28"/>
          <w:vertAlign w:val="subscript"/>
          <w:lang w:val="en-US"/>
        </w:rPr>
        <w:t>7</w:t>
      </w:r>
      <w:r w:rsidRPr="00921134">
        <w:rPr>
          <w:rFonts w:ascii="Times New Roman" w:hAnsi="Times New Roman" w:cs="Times New Roman"/>
          <w:sz w:val="28"/>
          <w:szCs w:val="28"/>
          <w:lang w:val="en-US"/>
        </w:rPr>
        <w:t xml:space="preserve"> 20 </w:t>
      </w:r>
      <w:r w:rsidRPr="00921134">
        <w:rPr>
          <w:rFonts w:ascii="Times New Roman" w:hAnsi="Times New Roman" w:cs="Times New Roman"/>
          <w:sz w:val="28"/>
          <w:szCs w:val="28"/>
        </w:rPr>
        <w:t>мА</w:t>
      </w:r>
      <w:r w:rsidRPr="00921134">
        <w:rPr>
          <w:rFonts w:ascii="Times New Roman" w:hAnsi="Times New Roman" w:cs="Times New Roman"/>
          <w:sz w:val="28"/>
          <w:szCs w:val="28"/>
          <w:lang w:val="en-US"/>
        </w:rPr>
        <w:t>·</w:t>
      </w:r>
      <w:r w:rsidRPr="00921134">
        <w:rPr>
          <w:rFonts w:ascii="Times New Roman" w:hAnsi="Times New Roman" w:cs="Times New Roman"/>
          <w:sz w:val="28"/>
          <w:szCs w:val="28"/>
        </w:rPr>
        <w:t>г</w:t>
      </w:r>
      <w:r w:rsidRPr="00921134">
        <w:rPr>
          <w:rFonts w:ascii="Times New Roman" w:hAnsi="Times New Roman" w:cs="Times New Roman"/>
          <w:sz w:val="28"/>
          <w:szCs w:val="28"/>
          <w:vertAlign w:val="superscript"/>
          <w:lang w:val="en-US"/>
        </w:rPr>
        <w:t>-1</w:t>
      </w:r>
      <w:r w:rsidRPr="00921134">
        <w:rPr>
          <w:rFonts w:ascii="Times New Roman" w:hAnsi="Times New Roman" w:cs="Times New Roman"/>
          <w:sz w:val="28"/>
          <w:szCs w:val="28"/>
          <w:lang w:val="en-US"/>
        </w:rPr>
        <w:t xml:space="preserve"> </w:t>
      </w:r>
      <w:r w:rsidRPr="00921134">
        <w:rPr>
          <w:rFonts w:ascii="Times New Roman" w:hAnsi="Times New Roman" w:cs="Times New Roman"/>
          <w:sz w:val="28"/>
          <w:szCs w:val="28"/>
        </w:rPr>
        <w:t>ток</w:t>
      </w:r>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кезінде</w:t>
      </w:r>
      <w:proofErr w:type="spellEnd"/>
      <w:r w:rsidRPr="00921134">
        <w:rPr>
          <w:rFonts w:ascii="Times New Roman" w:hAnsi="Times New Roman" w:cs="Times New Roman"/>
          <w:sz w:val="28"/>
          <w:szCs w:val="28"/>
          <w:lang w:val="en-US"/>
        </w:rPr>
        <w:t xml:space="preserve"> 100-</w:t>
      </w:r>
      <w:proofErr w:type="spellStart"/>
      <w:r w:rsidRPr="00921134">
        <w:rPr>
          <w:rFonts w:ascii="Times New Roman" w:hAnsi="Times New Roman" w:cs="Times New Roman"/>
          <w:sz w:val="28"/>
          <w:szCs w:val="28"/>
        </w:rPr>
        <w:t>ден</w:t>
      </w:r>
      <w:proofErr w:type="spellEnd"/>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астам</w:t>
      </w:r>
      <w:proofErr w:type="spellEnd"/>
      <w:r w:rsidRPr="00921134">
        <w:rPr>
          <w:rFonts w:ascii="Times New Roman" w:hAnsi="Times New Roman" w:cs="Times New Roman"/>
          <w:sz w:val="28"/>
          <w:szCs w:val="28"/>
          <w:lang w:val="en-US"/>
        </w:rPr>
        <w:t xml:space="preserve"> </w:t>
      </w:r>
      <w:r w:rsidRPr="00921134">
        <w:rPr>
          <w:rFonts w:ascii="Times New Roman" w:hAnsi="Times New Roman" w:cs="Times New Roman"/>
          <w:sz w:val="28"/>
          <w:szCs w:val="28"/>
        </w:rPr>
        <w:t>цикл</w:t>
      </w:r>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үшін</w:t>
      </w:r>
      <w:proofErr w:type="spellEnd"/>
      <w:r w:rsidRPr="00921134">
        <w:rPr>
          <w:rFonts w:ascii="Times New Roman" w:hAnsi="Times New Roman" w:cs="Times New Roman"/>
          <w:sz w:val="28"/>
          <w:szCs w:val="28"/>
          <w:lang w:val="en-US"/>
        </w:rPr>
        <w:t xml:space="preserve"> 78 </w:t>
      </w:r>
      <w:r w:rsidRPr="00921134">
        <w:rPr>
          <w:rFonts w:ascii="Times New Roman" w:hAnsi="Times New Roman" w:cs="Times New Roman"/>
          <w:sz w:val="28"/>
          <w:szCs w:val="28"/>
        </w:rPr>
        <w:t>мА</w:t>
      </w:r>
      <w:r w:rsidRPr="00921134">
        <w:rPr>
          <w:rFonts w:ascii="Times New Roman" w:hAnsi="Times New Roman" w:cs="Times New Roman"/>
          <w:sz w:val="28"/>
          <w:szCs w:val="28"/>
          <w:lang w:val="en-US"/>
        </w:rPr>
        <w:t>·</w:t>
      </w:r>
      <w:r w:rsidRPr="00921134">
        <w:rPr>
          <w:rFonts w:ascii="Times New Roman" w:hAnsi="Times New Roman" w:cs="Times New Roman"/>
          <w:sz w:val="28"/>
          <w:szCs w:val="28"/>
          <w:lang w:val="kk-KZ"/>
        </w:rPr>
        <w:t>сағ</w:t>
      </w:r>
      <w:r w:rsidRPr="00921134">
        <w:rPr>
          <w:rFonts w:ascii="Times New Roman" w:hAnsi="Times New Roman" w:cs="Times New Roman"/>
          <w:sz w:val="28"/>
          <w:szCs w:val="28"/>
          <w:vertAlign w:val="superscript"/>
          <w:lang w:val="en-US"/>
        </w:rPr>
        <w:t>-1</w:t>
      </w:r>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теориялық</w:t>
      </w:r>
      <w:proofErr w:type="spellEnd"/>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сыйымдылығы</w:t>
      </w:r>
      <w:proofErr w:type="spellEnd"/>
      <w:r w:rsidRPr="00921134">
        <w:rPr>
          <w:rFonts w:ascii="Times New Roman" w:hAnsi="Times New Roman" w:cs="Times New Roman"/>
          <w:sz w:val="28"/>
          <w:szCs w:val="28"/>
          <w:lang w:val="en-US"/>
        </w:rPr>
        <w:t xml:space="preserve"> 88 </w:t>
      </w:r>
      <w:r w:rsidRPr="00921134">
        <w:rPr>
          <w:rFonts w:ascii="Times New Roman" w:hAnsi="Times New Roman" w:cs="Times New Roman"/>
          <w:sz w:val="28"/>
          <w:szCs w:val="28"/>
        </w:rPr>
        <w:t>мА</w:t>
      </w:r>
      <w:r w:rsidRPr="00921134">
        <w:rPr>
          <w:rFonts w:ascii="Times New Roman" w:hAnsi="Times New Roman" w:cs="Times New Roman"/>
          <w:sz w:val="28"/>
          <w:szCs w:val="28"/>
          <w:lang w:val="en-US"/>
        </w:rPr>
        <w:t>·</w:t>
      </w:r>
      <w:r w:rsidRPr="00921134">
        <w:rPr>
          <w:rFonts w:ascii="Times New Roman" w:hAnsi="Times New Roman" w:cs="Times New Roman"/>
          <w:sz w:val="28"/>
          <w:szCs w:val="28"/>
          <w:lang w:val="kk-KZ"/>
        </w:rPr>
        <w:t>сағ·</w:t>
      </w:r>
      <w:r w:rsidRPr="00921134">
        <w:rPr>
          <w:rFonts w:ascii="Times New Roman" w:hAnsi="Times New Roman" w:cs="Times New Roman"/>
          <w:sz w:val="28"/>
          <w:szCs w:val="28"/>
        </w:rPr>
        <w:t>г</w:t>
      </w:r>
      <w:r w:rsidRPr="00921134">
        <w:rPr>
          <w:rFonts w:ascii="Times New Roman" w:hAnsi="Times New Roman" w:cs="Times New Roman"/>
          <w:sz w:val="28"/>
          <w:szCs w:val="28"/>
          <w:vertAlign w:val="superscript"/>
          <w:lang w:val="en-US"/>
        </w:rPr>
        <w:t>-1</w:t>
      </w:r>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қайтымды</w:t>
      </w:r>
      <w:proofErr w:type="spellEnd"/>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сыйымдылықты</w:t>
      </w:r>
      <w:proofErr w:type="spellEnd"/>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қамтамасыз</w:t>
      </w:r>
      <w:proofErr w:type="spellEnd"/>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етеді</w:t>
      </w:r>
      <w:proofErr w:type="spellEnd"/>
      <w:r w:rsidRPr="00921134">
        <w:rPr>
          <w:rFonts w:ascii="Times New Roman" w:hAnsi="Times New Roman" w:cs="Times New Roman"/>
          <w:sz w:val="28"/>
          <w:szCs w:val="28"/>
          <w:lang w:val="en-US"/>
        </w:rPr>
        <w:t xml:space="preserve">. 1000 </w:t>
      </w:r>
      <w:r w:rsidRPr="00921134">
        <w:rPr>
          <w:rFonts w:ascii="Times New Roman" w:hAnsi="Times New Roman" w:cs="Times New Roman"/>
          <w:sz w:val="28"/>
          <w:szCs w:val="28"/>
        </w:rPr>
        <w:t>мА</w:t>
      </w:r>
      <w:r w:rsidRPr="00921134">
        <w:rPr>
          <w:rFonts w:ascii="Times New Roman" w:hAnsi="Times New Roman" w:cs="Times New Roman"/>
          <w:sz w:val="28"/>
          <w:szCs w:val="28"/>
          <w:lang w:val="en-US"/>
        </w:rPr>
        <w:t>·</w:t>
      </w:r>
      <w:r w:rsidRPr="00921134">
        <w:rPr>
          <w:rFonts w:ascii="Times New Roman" w:hAnsi="Times New Roman" w:cs="Times New Roman"/>
          <w:sz w:val="28"/>
          <w:szCs w:val="28"/>
        </w:rPr>
        <w:t>г</w:t>
      </w:r>
      <w:r w:rsidRPr="00921134">
        <w:rPr>
          <w:rFonts w:ascii="Times New Roman" w:hAnsi="Times New Roman" w:cs="Times New Roman"/>
          <w:sz w:val="28"/>
          <w:szCs w:val="28"/>
          <w:vertAlign w:val="superscript"/>
          <w:lang w:val="en-US"/>
        </w:rPr>
        <w:t>-1</w:t>
      </w:r>
      <w:r w:rsidRPr="00921134">
        <w:rPr>
          <w:rFonts w:ascii="Times New Roman" w:hAnsi="Times New Roman" w:cs="Times New Roman"/>
          <w:sz w:val="28"/>
          <w:szCs w:val="28"/>
          <w:lang w:val="en-US"/>
        </w:rPr>
        <w:t xml:space="preserve"> </w:t>
      </w:r>
      <w:r w:rsidRPr="00921134">
        <w:rPr>
          <w:rFonts w:ascii="Times New Roman" w:hAnsi="Times New Roman" w:cs="Times New Roman"/>
          <w:sz w:val="28"/>
          <w:szCs w:val="28"/>
        </w:rPr>
        <w:t>ток</w:t>
      </w:r>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кезінде</w:t>
      </w:r>
      <w:proofErr w:type="spellEnd"/>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қайтымды</w:t>
      </w:r>
      <w:proofErr w:type="spellEnd"/>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қуат</w:t>
      </w:r>
      <w:proofErr w:type="spellEnd"/>
      <w:r w:rsidRPr="00921134">
        <w:rPr>
          <w:rFonts w:ascii="Times New Roman" w:hAnsi="Times New Roman" w:cs="Times New Roman"/>
          <w:sz w:val="28"/>
          <w:szCs w:val="28"/>
          <w:lang w:val="en-US"/>
        </w:rPr>
        <w:t xml:space="preserve"> 40 </w:t>
      </w:r>
      <w:r w:rsidRPr="00921134">
        <w:rPr>
          <w:rFonts w:ascii="Times New Roman" w:hAnsi="Times New Roman" w:cs="Times New Roman"/>
          <w:sz w:val="28"/>
          <w:szCs w:val="28"/>
        </w:rPr>
        <w:t>мА</w:t>
      </w:r>
      <w:r w:rsidRPr="00921134">
        <w:rPr>
          <w:rFonts w:ascii="Times New Roman" w:hAnsi="Times New Roman" w:cs="Times New Roman"/>
          <w:sz w:val="28"/>
          <w:szCs w:val="28"/>
          <w:lang w:val="en-US"/>
        </w:rPr>
        <w:t>·</w:t>
      </w:r>
      <w:proofErr w:type="spellStart"/>
      <w:r w:rsidRPr="00921134">
        <w:rPr>
          <w:rFonts w:ascii="Times New Roman" w:hAnsi="Times New Roman" w:cs="Times New Roman"/>
          <w:sz w:val="28"/>
          <w:szCs w:val="28"/>
        </w:rPr>
        <w:t>сағ</w:t>
      </w:r>
      <w:proofErr w:type="spellEnd"/>
      <w:r w:rsidRPr="00921134">
        <w:rPr>
          <w:rFonts w:ascii="Times New Roman" w:hAnsi="Times New Roman" w:cs="Times New Roman"/>
          <w:sz w:val="28"/>
          <w:szCs w:val="28"/>
          <w:lang w:val="en-US"/>
        </w:rPr>
        <w:t>·</w:t>
      </w:r>
      <w:r w:rsidRPr="00921134">
        <w:rPr>
          <w:rFonts w:ascii="Times New Roman" w:hAnsi="Times New Roman" w:cs="Times New Roman"/>
          <w:sz w:val="28"/>
          <w:szCs w:val="28"/>
        </w:rPr>
        <w:t>г</w:t>
      </w:r>
      <w:r w:rsidRPr="00921134">
        <w:rPr>
          <w:rFonts w:ascii="Times New Roman" w:hAnsi="Times New Roman" w:cs="Times New Roman"/>
          <w:sz w:val="28"/>
          <w:szCs w:val="28"/>
          <w:vertAlign w:val="superscript"/>
          <w:lang w:val="en-US"/>
        </w:rPr>
        <w:t>-1</w:t>
      </w:r>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болды</w:t>
      </w:r>
      <w:proofErr w:type="spellEnd"/>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бұл</w:t>
      </w:r>
      <w:proofErr w:type="spellEnd"/>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оның</w:t>
      </w:r>
      <w:proofErr w:type="spellEnd"/>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жақсы</w:t>
      </w:r>
      <w:proofErr w:type="spellEnd"/>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өнімділігін</w:t>
      </w:r>
      <w:proofErr w:type="spellEnd"/>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көрсетеді</w:t>
      </w:r>
      <w:proofErr w:type="spellEnd"/>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Сондай</w:t>
      </w:r>
      <w:proofErr w:type="spellEnd"/>
      <w:r w:rsidRPr="00921134">
        <w:rPr>
          <w:rFonts w:ascii="Times New Roman" w:hAnsi="Times New Roman" w:cs="Times New Roman"/>
          <w:sz w:val="28"/>
          <w:szCs w:val="28"/>
          <w:lang w:val="en-US"/>
        </w:rPr>
        <w:t>-</w:t>
      </w:r>
      <w:proofErr w:type="spellStart"/>
      <w:r w:rsidRPr="00921134">
        <w:rPr>
          <w:rFonts w:ascii="Times New Roman" w:hAnsi="Times New Roman" w:cs="Times New Roman"/>
          <w:sz w:val="28"/>
          <w:szCs w:val="28"/>
        </w:rPr>
        <w:t>ақ</w:t>
      </w:r>
      <w:proofErr w:type="spellEnd"/>
      <w:r w:rsidRPr="00921134">
        <w:rPr>
          <w:rFonts w:ascii="Times New Roman" w:hAnsi="Times New Roman" w:cs="Times New Roman"/>
          <w:sz w:val="28"/>
          <w:szCs w:val="28"/>
          <w:lang w:val="en-US"/>
        </w:rPr>
        <w:t>, MgNaTi</w:t>
      </w:r>
      <w:r w:rsidRPr="00921134">
        <w:rPr>
          <w:rFonts w:ascii="Times New Roman" w:hAnsi="Times New Roman" w:cs="Times New Roman"/>
          <w:sz w:val="28"/>
          <w:szCs w:val="28"/>
          <w:vertAlign w:val="subscript"/>
          <w:lang w:val="en-US"/>
        </w:rPr>
        <w:t>3</w:t>
      </w:r>
      <w:r w:rsidRPr="00921134">
        <w:rPr>
          <w:rFonts w:ascii="Times New Roman" w:hAnsi="Times New Roman" w:cs="Times New Roman"/>
          <w:sz w:val="28"/>
          <w:szCs w:val="28"/>
          <w:lang w:val="en-US"/>
        </w:rPr>
        <w:t>O</w:t>
      </w:r>
      <w:r w:rsidRPr="00921134">
        <w:rPr>
          <w:rFonts w:ascii="Times New Roman" w:hAnsi="Times New Roman" w:cs="Times New Roman"/>
          <w:sz w:val="28"/>
          <w:szCs w:val="28"/>
          <w:vertAlign w:val="subscript"/>
          <w:lang w:val="en-US"/>
        </w:rPr>
        <w:t>7</w:t>
      </w:r>
      <w:r w:rsidRPr="00921134">
        <w:rPr>
          <w:rFonts w:ascii="Times New Roman" w:hAnsi="Times New Roman" w:cs="Times New Roman"/>
          <w:sz w:val="28"/>
          <w:szCs w:val="28"/>
          <w:lang w:val="en-US"/>
        </w:rPr>
        <w:t>/Mg-</w:t>
      </w:r>
      <w:proofErr w:type="gramStart"/>
      <w:r w:rsidRPr="00921134">
        <w:rPr>
          <w:rFonts w:ascii="Times New Roman" w:hAnsi="Times New Roman" w:cs="Times New Roman"/>
          <w:sz w:val="28"/>
          <w:szCs w:val="28"/>
          <w:lang w:val="en-US"/>
        </w:rPr>
        <w:t>Mg(</w:t>
      </w:r>
      <w:proofErr w:type="gramEnd"/>
      <w:r w:rsidRPr="00921134">
        <w:rPr>
          <w:rFonts w:ascii="Times New Roman" w:hAnsi="Times New Roman" w:cs="Times New Roman"/>
          <w:sz w:val="28"/>
          <w:szCs w:val="28"/>
          <w:lang w:val="en-US"/>
        </w:rPr>
        <w:t>ClO</w:t>
      </w:r>
      <w:r w:rsidRPr="00921134">
        <w:rPr>
          <w:rFonts w:ascii="Times New Roman" w:hAnsi="Times New Roman" w:cs="Times New Roman"/>
          <w:sz w:val="28"/>
          <w:szCs w:val="28"/>
          <w:vertAlign w:val="subscript"/>
          <w:lang w:val="en-US"/>
        </w:rPr>
        <w:t>4</w:t>
      </w:r>
      <w:r w:rsidRPr="00921134">
        <w:rPr>
          <w:rFonts w:ascii="Times New Roman" w:hAnsi="Times New Roman" w:cs="Times New Roman"/>
          <w:sz w:val="28"/>
          <w:szCs w:val="28"/>
          <w:lang w:val="en-US"/>
        </w:rPr>
        <w:t>)</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 xml:space="preserve"> -</w:t>
      </w:r>
      <w:r w:rsidRPr="00921134">
        <w:rPr>
          <w:rFonts w:ascii="Times New Roman" w:hAnsi="Times New Roman" w:cs="Times New Roman"/>
          <w:sz w:val="28"/>
          <w:szCs w:val="28"/>
          <w:lang w:val="kk-KZ"/>
        </w:rPr>
        <w:t>диглим</w:t>
      </w:r>
      <w:r w:rsidRPr="00921134">
        <w:rPr>
          <w:rFonts w:ascii="Times New Roman" w:hAnsi="Times New Roman" w:cs="Times New Roman"/>
          <w:sz w:val="28"/>
          <w:szCs w:val="28"/>
          <w:lang w:val="en-US"/>
        </w:rPr>
        <w:t>/V</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O</w:t>
      </w:r>
      <w:r w:rsidRPr="00921134">
        <w:rPr>
          <w:rFonts w:ascii="Times New Roman" w:hAnsi="Times New Roman" w:cs="Times New Roman"/>
          <w:sz w:val="28"/>
          <w:szCs w:val="28"/>
          <w:vertAlign w:val="subscript"/>
          <w:lang w:val="en-US"/>
        </w:rPr>
        <w:t>5</w:t>
      </w:r>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тұратын</w:t>
      </w:r>
      <w:proofErr w:type="spellEnd"/>
      <w:r w:rsidRPr="00921134">
        <w:rPr>
          <w:rFonts w:ascii="Times New Roman" w:hAnsi="Times New Roman" w:cs="Times New Roman"/>
          <w:sz w:val="28"/>
          <w:szCs w:val="28"/>
          <w:lang w:val="en-US"/>
        </w:rPr>
        <w:t xml:space="preserve"> </w:t>
      </w:r>
      <w:r w:rsidRPr="00921134">
        <w:rPr>
          <w:rFonts w:ascii="Times New Roman" w:hAnsi="Times New Roman" w:cs="Times New Roman"/>
          <w:sz w:val="28"/>
          <w:szCs w:val="28"/>
          <w:lang w:val="kk-KZ"/>
        </w:rPr>
        <w:t>МИБ</w:t>
      </w:r>
      <w:r w:rsidRPr="00921134">
        <w:rPr>
          <w:rFonts w:ascii="Times New Roman" w:hAnsi="Times New Roman" w:cs="Times New Roman"/>
          <w:sz w:val="28"/>
          <w:szCs w:val="28"/>
          <w:lang w:val="en-US"/>
        </w:rPr>
        <w:t xml:space="preserve"> 53 </w:t>
      </w:r>
      <w:r w:rsidRPr="00921134">
        <w:rPr>
          <w:rFonts w:ascii="Times New Roman" w:hAnsi="Times New Roman" w:cs="Times New Roman"/>
          <w:sz w:val="28"/>
          <w:szCs w:val="28"/>
        </w:rPr>
        <w:t>Вт</w:t>
      </w:r>
      <w:r w:rsidRPr="00921134">
        <w:rPr>
          <w:rFonts w:ascii="Times New Roman" w:hAnsi="Times New Roman" w:cs="Times New Roman"/>
          <w:sz w:val="28"/>
          <w:szCs w:val="28"/>
          <w:lang w:val="en-US"/>
        </w:rPr>
        <w:t>·</w:t>
      </w:r>
      <w:r w:rsidRPr="00921134">
        <w:rPr>
          <w:rFonts w:ascii="Times New Roman" w:hAnsi="Times New Roman" w:cs="Times New Roman"/>
          <w:sz w:val="28"/>
          <w:szCs w:val="28"/>
        </w:rPr>
        <w:t>кг</w:t>
      </w:r>
      <w:r w:rsidRPr="00921134">
        <w:rPr>
          <w:rFonts w:ascii="Times New Roman" w:hAnsi="Times New Roman" w:cs="Times New Roman"/>
          <w:sz w:val="28"/>
          <w:szCs w:val="28"/>
          <w:vertAlign w:val="superscript"/>
          <w:lang w:val="en-US"/>
        </w:rPr>
        <w:t>-1</w:t>
      </w:r>
      <w:r w:rsidRPr="00921134">
        <w:rPr>
          <w:rFonts w:ascii="Times New Roman" w:hAnsi="Times New Roman" w:cs="Times New Roman"/>
          <w:sz w:val="28"/>
          <w:szCs w:val="28"/>
          <w:lang w:val="en-US"/>
        </w:rPr>
        <w:t xml:space="preserve"> </w:t>
      </w:r>
      <w:r w:rsidRPr="00921134">
        <w:rPr>
          <w:rFonts w:ascii="Times New Roman" w:hAnsi="Times New Roman" w:cs="Times New Roman"/>
          <w:sz w:val="28"/>
          <w:szCs w:val="28"/>
        </w:rPr>
        <w:t>энергия</w:t>
      </w:r>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тығыздығын</w:t>
      </w:r>
      <w:proofErr w:type="spellEnd"/>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қамтамасыз</w:t>
      </w:r>
      <w:proofErr w:type="spellEnd"/>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rPr>
        <w:t>етті</w:t>
      </w:r>
      <w:proofErr w:type="spellEnd"/>
      <w:r w:rsidRPr="00921134">
        <w:rPr>
          <w:rFonts w:ascii="Times New Roman" w:hAnsi="Times New Roman" w:cs="Times New Roman"/>
          <w:sz w:val="28"/>
          <w:szCs w:val="28"/>
          <w:lang w:val="en-US"/>
        </w:rPr>
        <w:t>.</w:t>
      </w:r>
      <w:r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"/>
          <w:id w:val="1350379152"/>
          <w:placeholder>
            <w:docPart w:val="DefaultPlaceholder_-1854013440"/>
          </w:placeholder>
        </w:sdtPr>
        <w:sdtEndPr/>
        <w:sdtContent>
          <w:r w:rsidR="00DE15BF" w:rsidRPr="00DE15BF">
            <w:rPr>
              <w:rFonts w:ascii="Times New Roman" w:hAnsi="Times New Roman" w:cs="Times New Roman"/>
              <w:color w:val="000000"/>
              <w:sz w:val="28"/>
              <w:szCs w:val="28"/>
              <w:lang w:val="kk-KZ"/>
            </w:rPr>
            <w:t>[59]</w:t>
          </w:r>
        </w:sdtContent>
      </w:sdt>
      <w:r w:rsidRPr="00921134">
        <w:rPr>
          <w:rFonts w:ascii="Times New Roman" w:hAnsi="Times New Roman" w:cs="Times New Roman"/>
          <w:sz w:val="28"/>
          <w:szCs w:val="28"/>
          <w:lang w:val="kk-KZ"/>
        </w:rPr>
        <w:t xml:space="preserve"> жұмыста Mg(AlCl</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BuEt</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/THF негізіндегі электролит көмегімен Mg және Li</w:t>
      </w:r>
      <w:r w:rsidRPr="00921134">
        <w:rPr>
          <w:rFonts w:ascii="Times New Roman" w:hAnsi="Times New Roman" w:cs="Times New Roman"/>
          <w:sz w:val="28"/>
          <w:szCs w:val="28"/>
          <w:vertAlign w:val="subscript"/>
          <w:lang w:val="kk-KZ"/>
        </w:rPr>
        <w:t>4</w:t>
      </w:r>
      <w:r w:rsidRPr="00921134">
        <w:rPr>
          <w:rFonts w:ascii="Times New Roman" w:hAnsi="Times New Roman" w:cs="Times New Roman"/>
          <w:sz w:val="28"/>
          <w:szCs w:val="28"/>
          <w:lang w:val="kk-KZ"/>
        </w:rPr>
        <w:t>Ti</w:t>
      </w:r>
      <w:r w:rsidRPr="00921134">
        <w:rPr>
          <w:rFonts w:ascii="Times New Roman" w:hAnsi="Times New Roman" w:cs="Times New Roman"/>
          <w:sz w:val="28"/>
          <w:szCs w:val="28"/>
          <w:vertAlign w:val="subscript"/>
          <w:lang w:val="kk-KZ"/>
        </w:rPr>
        <w:t>5</w:t>
      </w:r>
      <w:r w:rsidRPr="00921134">
        <w:rPr>
          <w:rFonts w:ascii="Times New Roman" w:hAnsi="Times New Roman" w:cs="Times New Roman"/>
          <w:sz w:val="28"/>
          <w:szCs w:val="28"/>
          <w:lang w:val="kk-KZ"/>
        </w:rPr>
        <w:t>O</w:t>
      </w:r>
      <w:r w:rsidRPr="00921134">
        <w:rPr>
          <w:rFonts w:ascii="Times New Roman" w:hAnsi="Times New Roman" w:cs="Times New Roman"/>
          <w:sz w:val="28"/>
          <w:szCs w:val="28"/>
          <w:vertAlign w:val="subscript"/>
          <w:lang w:val="kk-KZ"/>
        </w:rPr>
        <w:t>12</w:t>
      </w:r>
      <w:r w:rsidRPr="00921134">
        <w:rPr>
          <w:rFonts w:ascii="Times New Roman" w:hAnsi="Times New Roman" w:cs="Times New Roman"/>
          <w:sz w:val="28"/>
          <w:szCs w:val="28"/>
          <w:lang w:val="kk-KZ"/>
        </w:rPr>
        <w:t xml:space="preserve"> электродтарынан батарея жиналды. 15 мА·г</w:t>
      </w:r>
      <w:r w:rsidRPr="00921134">
        <w:rPr>
          <w:rFonts w:ascii="Times New Roman" w:hAnsi="Times New Roman" w:cs="Times New Roman"/>
          <w:sz w:val="28"/>
          <w:szCs w:val="28"/>
          <w:vertAlign w:val="superscript"/>
          <w:lang w:val="kk-KZ"/>
        </w:rPr>
        <w:t>-1</w:t>
      </w:r>
      <w:r w:rsidRPr="00921134">
        <w:rPr>
          <w:rFonts w:ascii="Times New Roman" w:hAnsi="Times New Roman" w:cs="Times New Roman"/>
          <w:sz w:val="28"/>
          <w:szCs w:val="28"/>
          <w:lang w:val="kk-KZ"/>
        </w:rPr>
        <w:t xml:space="preserve"> ток кезінде сыйымдылығы 175 мА·сағ·г</w:t>
      </w:r>
      <w:r w:rsidRPr="00921134">
        <w:rPr>
          <w:rFonts w:ascii="Times New Roman" w:hAnsi="Times New Roman" w:cs="Times New Roman"/>
          <w:sz w:val="28"/>
          <w:szCs w:val="28"/>
          <w:vertAlign w:val="superscript"/>
          <w:lang w:val="kk-KZ"/>
        </w:rPr>
        <w:t>-1</w:t>
      </w:r>
      <w:r w:rsidRPr="00921134">
        <w:rPr>
          <w:rFonts w:ascii="Times New Roman" w:hAnsi="Times New Roman" w:cs="Times New Roman"/>
          <w:sz w:val="28"/>
          <w:szCs w:val="28"/>
          <w:lang w:val="kk-KZ"/>
        </w:rPr>
        <w:t xml:space="preserve"> болды. Зарядтау процесінде Li</w:t>
      </w:r>
      <w:r w:rsidRPr="00921134">
        <w:rPr>
          <w:rFonts w:ascii="Times New Roman" w:hAnsi="Times New Roman" w:cs="Times New Roman"/>
          <w:sz w:val="28"/>
          <w:szCs w:val="28"/>
          <w:vertAlign w:val="subscript"/>
          <w:lang w:val="kk-KZ"/>
        </w:rPr>
        <w:t>4</w:t>
      </w:r>
      <w:r w:rsidRPr="00921134">
        <w:rPr>
          <w:rFonts w:ascii="Times New Roman" w:hAnsi="Times New Roman" w:cs="Times New Roman"/>
          <w:sz w:val="28"/>
          <w:szCs w:val="28"/>
          <w:lang w:val="kk-KZ"/>
        </w:rPr>
        <w:t>Ti</w:t>
      </w:r>
      <w:r w:rsidRPr="00921134">
        <w:rPr>
          <w:rFonts w:ascii="Times New Roman" w:hAnsi="Times New Roman" w:cs="Times New Roman"/>
          <w:sz w:val="28"/>
          <w:szCs w:val="28"/>
          <w:vertAlign w:val="subscript"/>
          <w:lang w:val="kk-KZ"/>
        </w:rPr>
        <w:t>5</w:t>
      </w:r>
      <w:r w:rsidRPr="00921134">
        <w:rPr>
          <w:rFonts w:ascii="Times New Roman" w:hAnsi="Times New Roman" w:cs="Times New Roman"/>
          <w:sz w:val="28"/>
          <w:szCs w:val="28"/>
          <w:lang w:val="kk-KZ"/>
        </w:rPr>
        <w:t>O</w:t>
      </w:r>
      <w:r w:rsidRPr="00921134">
        <w:rPr>
          <w:rFonts w:ascii="Times New Roman" w:hAnsi="Times New Roman" w:cs="Times New Roman"/>
          <w:sz w:val="28"/>
          <w:szCs w:val="28"/>
          <w:vertAlign w:val="subscript"/>
          <w:lang w:val="kk-KZ"/>
        </w:rPr>
        <w:t>12</w:t>
      </w:r>
      <w:r w:rsidRPr="00921134">
        <w:rPr>
          <w:rFonts w:ascii="Times New Roman" w:hAnsi="Times New Roman" w:cs="Times New Roman"/>
          <w:sz w:val="28"/>
          <w:szCs w:val="28"/>
          <w:lang w:val="kk-KZ"/>
        </w:rPr>
        <w:t xml:space="preserve"> 8а </w:t>
      </w:r>
      <w:r w:rsidRPr="00921134">
        <w:rPr>
          <w:rFonts w:ascii="Times New Roman" w:hAnsi="Times New Roman" w:cs="Times New Roman"/>
          <w:sz w:val="28"/>
          <w:szCs w:val="28"/>
          <w:lang w:val="kk-KZ"/>
        </w:rPr>
        <w:lastRenderedPageBreak/>
        <w:t>позицияларынан Li атомдары алынды, содан кейін разряд кезінде Mg атомдары осы бос орындарға кірді. Кейбір Mg атомдары бұрын сипатталған 16c позицияларын алды. Сонымен қатар, жүйеге LiCl қосылған кезде 500 циклден астам циклге 0,01% сыйымдылықтың аздап төмендеуімен қайтымды сыйымдылықтың 50 мАсағ г</w:t>
      </w:r>
      <w:r w:rsidRPr="00921134">
        <w:rPr>
          <w:rFonts w:ascii="Times New Roman" w:hAnsi="Times New Roman" w:cs="Times New Roman"/>
          <w:sz w:val="28"/>
          <w:szCs w:val="28"/>
          <w:vertAlign w:val="superscript"/>
          <w:lang w:val="kk-KZ"/>
        </w:rPr>
        <w:t>-1</w:t>
      </w:r>
      <w:r w:rsidRPr="00921134">
        <w:rPr>
          <w:rFonts w:ascii="Times New Roman" w:hAnsi="Times New Roman" w:cs="Times New Roman"/>
          <w:sz w:val="28"/>
          <w:szCs w:val="28"/>
          <w:lang w:val="kk-KZ"/>
        </w:rPr>
        <w:t>-ден 175 мАсағ г</w:t>
      </w:r>
      <w:r w:rsidRPr="00921134">
        <w:rPr>
          <w:rFonts w:ascii="Times New Roman" w:hAnsi="Times New Roman" w:cs="Times New Roman"/>
          <w:sz w:val="28"/>
          <w:szCs w:val="28"/>
          <w:vertAlign w:val="superscript"/>
          <w:lang w:val="kk-KZ"/>
        </w:rPr>
        <w:t>-1</w:t>
      </w:r>
      <w:r w:rsidRPr="00921134">
        <w:rPr>
          <w:rFonts w:ascii="Times New Roman" w:hAnsi="Times New Roman" w:cs="Times New Roman"/>
          <w:sz w:val="28"/>
          <w:szCs w:val="28"/>
          <w:lang w:val="kk-KZ"/>
        </w:rPr>
        <w:t>-ге дейін айтарлықтай артуы байқалды</w:t>
      </w:r>
      <w:r w:rsidR="00B60D73"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"/>
          <w:id w:val="185569005"/>
          <w:placeholder>
            <w:docPart w:val="DefaultPlaceholder_-1854013440"/>
          </w:placeholder>
        </w:sdtPr>
        <w:sdtEndPr/>
        <w:sdtContent>
          <w:r w:rsidR="00DE15BF" w:rsidRPr="00DE15BF">
            <w:rPr>
              <w:rFonts w:ascii="Times New Roman" w:hAnsi="Times New Roman" w:cs="Times New Roman"/>
              <w:color w:val="000000"/>
              <w:sz w:val="28"/>
              <w:szCs w:val="28"/>
              <w:lang w:val="kk-KZ"/>
            </w:rPr>
            <w:t>[60]</w:t>
          </w:r>
        </w:sdtContent>
      </w:sdt>
      <w:r w:rsidRPr="00921134">
        <w:rPr>
          <w:rFonts w:ascii="Times New Roman" w:hAnsi="Times New Roman" w:cs="Times New Roman"/>
          <w:sz w:val="28"/>
          <w:szCs w:val="28"/>
          <w:lang w:val="kk-KZ"/>
        </w:rPr>
        <w:t xml:space="preserve">. Цзэн және басқалары </w:t>
      </w:r>
      <w:sdt>
        <w:sdtPr>
          <w:rPr>
            <w:rFonts w:ascii="Times New Roman" w:hAnsi="Times New Roman" w:cs="Times New Roman"/>
            <w:color w:val="000000"/>
            <w:sz w:val="28"/>
            <w:szCs w:val="28"/>
            <w:lang w:val="kk-KZ"/>
          </w:rPr>
          <w:tag w:val="MENDELEY_CITATION_v3_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"/>
          <w:id w:val="-558791226"/>
          <w:placeholder>
            <w:docPart w:val="DefaultPlaceholder_-1854013440"/>
          </w:placeholder>
        </w:sdtPr>
        <w:sdtEndPr/>
        <w:sdtContent>
          <w:r w:rsidR="00DE15BF" w:rsidRPr="00DE15BF">
            <w:rPr>
              <w:rFonts w:ascii="Times New Roman" w:hAnsi="Times New Roman" w:cs="Times New Roman"/>
              <w:color w:val="000000"/>
              <w:sz w:val="28"/>
              <w:szCs w:val="28"/>
              <w:lang w:val="kk-KZ"/>
            </w:rPr>
            <w:t>[61]</w:t>
          </w:r>
        </w:sdtContent>
      </w:sdt>
      <w:r w:rsidR="00C9339B"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Li</w:t>
      </w:r>
      <w:r w:rsidRPr="00921134">
        <w:rPr>
          <w:rFonts w:ascii="Times New Roman" w:hAnsi="Times New Roman" w:cs="Times New Roman"/>
          <w:sz w:val="28"/>
          <w:szCs w:val="28"/>
          <w:vertAlign w:val="subscript"/>
          <w:lang w:val="kk-KZ"/>
        </w:rPr>
        <w:t>3</w:t>
      </w:r>
      <w:r w:rsidRPr="00921134">
        <w:rPr>
          <w:rFonts w:ascii="Times New Roman" w:hAnsi="Times New Roman" w:cs="Times New Roman"/>
          <w:sz w:val="28"/>
          <w:szCs w:val="28"/>
          <w:lang w:val="kk-KZ"/>
        </w:rPr>
        <w:t>VO</w:t>
      </w:r>
      <w:r w:rsidRPr="00921134">
        <w:rPr>
          <w:rFonts w:ascii="Times New Roman" w:hAnsi="Times New Roman" w:cs="Times New Roman"/>
          <w:sz w:val="28"/>
          <w:szCs w:val="28"/>
          <w:vertAlign w:val="subscript"/>
          <w:lang w:val="kk-KZ"/>
        </w:rPr>
        <w:t>4</w:t>
      </w:r>
      <w:r w:rsidRPr="00921134">
        <w:rPr>
          <w:rFonts w:ascii="Times New Roman" w:hAnsi="Times New Roman" w:cs="Times New Roman"/>
          <w:sz w:val="28"/>
          <w:szCs w:val="28"/>
          <w:lang w:val="kk-KZ"/>
        </w:rPr>
        <w:t xml:space="preserve"> бірінші рет МИБ үшін басқа енгізу түріндегі анод ретінде сынады. Бірақ бұл электрод материалы жақсы интеркалация қасиеттерін көрсетпеді. Бұл мәселені шешу үшін </w:t>
      </w:r>
      <w:r w:rsidR="000647EE" w:rsidRPr="00921134">
        <w:rPr>
          <w:rFonts w:ascii="Times New Roman" w:hAnsi="Times New Roman" w:cs="Times New Roman"/>
          <w:sz w:val="28"/>
          <w:szCs w:val="28"/>
          <w:lang w:val="kk-KZ"/>
        </w:rPr>
        <w:t xml:space="preserve">Цзэн </w:t>
      </w:r>
      <w:r w:rsidRPr="00921134">
        <w:rPr>
          <w:rFonts w:ascii="Times New Roman" w:hAnsi="Times New Roman" w:cs="Times New Roman"/>
          <w:sz w:val="28"/>
          <w:szCs w:val="28"/>
          <w:lang w:val="kk-KZ"/>
        </w:rPr>
        <w:t>және басқалары Li</w:t>
      </w:r>
      <w:r w:rsidRPr="00921134">
        <w:rPr>
          <w:rFonts w:ascii="Times New Roman" w:hAnsi="Times New Roman" w:cs="Times New Roman"/>
          <w:sz w:val="28"/>
          <w:szCs w:val="28"/>
          <w:vertAlign w:val="subscript"/>
          <w:lang w:val="kk-KZ"/>
        </w:rPr>
        <w:t>3</w:t>
      </w:r>
      <w:r w:rsidRPr="00921134">
        <w:rPr>
          <w:rFonts w:ascii="Times New Roman" w:hAnsi="Times New Roman" w:cs="Times New Roman"/>
          <w:sz w:val="28"/>
          <w:szCs w:val="28"/>
          <w:lang w:val="kk-KZ"/>
        </w:rPr>
        <w:t>VO</w:t>
      </w:r>
      <w:r w:rsidRPr="00921134">
        <w:rPr>
          <w:rFonts w:ascii="Times New Roman" w:hAnsi="Times New Roman" w:cs="Times New Roman"/>
          <w:sz w:val="28"/>
          <w:szCs w:val="28"/>
          <w:vertAlign w:val="subscript"/>
          <w:lang w:val="kk-KZ"/>
        </w:rPr>
        <w:t>4</w:t>
      </w:r>
      <w:r w:rsidRPr="00921134">
        <w:rPr>
          <w:rFonts w:ascii="Times New Roman" w:hAnsi="Times New Roman" w:cs="Times New Roman"/>
          <w:sz w:val="28"/>
          <w:szCs w:val="28"/>
          <w:lang w:val="kk-KZ"/>
        </w:rPr>
        <w:t>/C мезокеуекті қуыс шарларды пайдалана алды, бұл бірінші цикл үшін сыйымдылықты 318 мА·сағ·г</w:t>
      </w:r>
      <w:r w:rsidRPr="00921134">
        <w:rPr>
          <w:rFonts w:ascii="Times New Roman" w:hAnsi="Times New Roman" w:cs="Times New Roman"/>
          <w:sz w:val="28"/>
          <w:szCs w:val="28"/>
          <w:vertAlign w:val="superscript"/>
          <w:lang w:val="kk-KZ"/>
        </w:rPr>
        <w:t>-1</w:t>
      </w:r>
      <w:r w:rsidRPr="00921134">
        <w:rPr>
          <w:rFonts w:ascii="Times New Roman" w:hAnsi="Times New Roman" w:cs="Times New Roman"/>
          <w:sz w:val="28"/>
          <w:szCs w:val="28"/>
          <w:lang w:val="kk-KZ"/>
        </w:rPr>
        <w:t xml:space="preserve"> дейін арттырды және 15-ші циклде 57% үнемдеді. Сондай-ақ қара фосфорды қолданғанда жоғары өнімділікті, жоғары өнімділікті алуға болады </w:t>
      </w:r>
      <w:sdt>
        <w:sdtPr>
          <w:rPr>
            <w:rFonts w:ascii="Times New Roman" w:hAnsi="Times New Roman" w:cs="Times New Roman"/>
            <w:color w:val="000000"/>
            <w:sz w:val="28"/>
            <w:szCs w:val="28"/>
            <w:lang w:val="kk-KZ"/>
          </w:rPr>
          <w:tag w:val="MENDELEY_CITATION_v3_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"/>
          <w:id w:val="-1490242278"/>
          <w:placeholder>
            <w:docPart w:val="DefaultPlaceholder_-1854013440"/>
          </w:placeholder>
        </w:sdtPr>
        <w:sdtEndPr/>
        <w:sdtContent>
          <w:r w:rsidR="00DE15BF" w:rsidRPr="00DE15BF">
            <w:rPr>
              <w:rFonts w:ascii="Times New Roman" w:hAnsi="Times New Roman" w:cs="Times New Roman"/>
              <w:color w:val="000000"/>
              <w:sz w:val="28"/>
              <w:szCs w:val="28"/>
              <w:lang w:val="kk-KZ"/>
            </w:rPr>
            <w:t>[62]</w:t>
          </w:r>
        </w:sdtContent>
      </w:sdt>
      <w:r w:rsidRPr="00921134">
        <w:rPr>
          <w:rFonts w:ascii="Times New Roman" w:hAnsi="Times New Roman" w:cs="Times New Roman"/>
          <w:sz w:val="28"/>
          <w:szCs w:val="28"/>
          <w:lang w:val="kk-KZ"/>
        </w:rPr>
        <w:t>. Бұл материалдардағы Mg</w:t>
      </w:r>
      <w:r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kk-KZ"/>
        </w:rPr>
        <w:t xml:space="preserve"> иондарының баяу диффузиялық кинетикасы ғалымдарды MИБ үшін перспективалы анодтық материалдарды зерттеуге итермеледі</w:t>
      </w:r>
      <w:r w:rsidR="00B60D73"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"/>
          <w:id w:val="-1231221679"/>
          <w:placeholder>
            <w:docPart w:val="DefaultPlaceholder_-1854013440"/>
          </w:placeholder>
        </w:sdtPr>
        <w:sdtEndPr/>
        <w:sdtContent>
          <w:r w:rsidR="00DE15BF" w:rsidRPr="00DE15BF">
            <w:rPr>
              <w:rFonts w:ascii="Times New Roman" w:hAnsi="Times New Roman" w:cs="Times New Roman"/>
              <w:color w:val="000000"/>
              <w:sz w:val="28"/>
              <w:szCs w:val="28"/>
              <w:lang w:val="kk-KZ"/>
            </w:rPr>
            <w:t>[63]</w:t>
          </w:r>
        </w:sdtContent>
      </w:sdt>
      <w:r w:rsidR="00C9339B" w:rsidRPr="00921134">
        <w:rPr>
          <w:rFonts w:ascii="Times New Roman" w:hAnsi="Times New Roman" w:cs="Times New Roman"/>
          <w:sz w:val="28"/>
          <w:szCs w:val="28"/>
          <w:lang w:val="kk-KZ"/>
        </w:rPr>
        <w:t>.</w:t>
      </w:r>
      <w:r w:rsidRPr="00921134">
        <w:rPr>
          <w:rFonts w:ascii="Times New Roman" w:hAnsi="Times New Roman" w:cs="Times New Roman"/>
          <w:sz w:val="28"/>
          <w:szCs w:val="28"/>
          <w:highlight w:val="yellow"/>
          <w:lang w:val="kk-KZ"/>
        </w:rPr>
        <w:t xml:space="preserve"> </w:t>
      </w:r>
    </w:p>
    <w:p w14:paraId="796620DD"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sz w:val="28"/>
          <w:szCs w:val="28"/>
          <w:lang w:val="kk-KZ"/>
        </w:rPr>
        <w:t xml:space="preserve"> </w:t>
      </w:r>
    </w:p>
    <w:p w14:paraId="5E07C455"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b/>
          <w:sz w:val="28"/>
          <w:szCs w:val="28"/>
        </w:rPr>
      </w:pPr>
      <w:r w:rsidRPr="00921134">
        <w:rPr>
          <w:rFonts w:ascii="Times New Roman" w:hAnsi="Times New Roman" w:cs="Times New Roman"/>
          <w:b/>
          <w:color w:val="000000"/>
          <w:sz w:val="28"/>
          <w:szCs w:val="28"/>
        </w:rPr>
        <w:t xml:space="preserve">1.3.3 </w:t>
      </w:r>
      <w:r w:rsidRPr="00921134">
        <w:rPr>
          <w:rFonts w:ascii="Times New Roman" w:hAnsi="Times New Roman" w:cs="Times New Roman"/>
          <w:b/>
          <w:sz w:val="28"/>
          <w:szCs w:val="28"/>
        </w:rPr>
        <w:t>TiO</w:t>
      </w:r>
      <w:r w:rsidRPr="00921134">
        <w:rPr>
          <w:rFonts w:ascii="Times New Roman" w:hAnsi="Times New Roman" w:cs="Times New Roman"/>
          <w:b/>
          <w:sz w:val="28"/>
          <w:szCs w:val="28"/>
          <w:vertAlign w:val="subscript"/>
        </w:rPr>
        <w:t>2</w:t>
      </w:r>
      <w:r w:rsidRPr="00921134">
        <w:rPr>
          <w:rFonts w:ascii="Times New Roman" w:hAnsi="Times New Roman" w:cs="Times New Roman"/>
          <w:b/>
          <w:sz w:val="28"/>
          <w:szCs w:val="28"/>
        </w:rPr>
        <w:t xml:space="preserve"> анод материалы </w:t>
      </w:r>
      <w:proofErr w:type="spellStart"/>
      <w:r w:rsidRPr="00921134">
        <w:rPr>
          <w:rFonts w:ascii="Times New Roman" w:hAnsi="Times New Roman" w:cs="Times New Roman"/>
          <w:b/>
          <w:sz w:val="28"/>
          <w:szCs w:val="28"/>
        </w:rPr>
        <w:t>туралы</w:t>
      </w:r>
      <w:proofErr w:type="spellEnd"/>
      <w:r w:rsidRPr="00921134">
        <w:rPr>
          <w:rFonts w:ascii="Times New Roman" w:hAnsi="Times New Roman" w:cs="Times New Roman"/>
          <w:b/>
          <w:sz w:val="28"/>
          <w:szCs w:val="28"/>
        </w:rPr>
        <w:t xml:space="preserve"> </w:t>
      </w:r>
      <w:proofErr w:type="spellStart"/>
      <w:r w:rsidRPr="00921134">
        <w:rPr>
          <w:rFonts w:ascii="Times New Roman" w:hAnsi="Times New Roman" w:cs="Times New Roman"/>
          <w:b/>
          <w:sz w:val="28"/>
          <w:szCs w:val="28"/>
        </w:rPr>
        <w:t>жалпы</w:t>
      </w:r>
      <w:proofErr w:type="spellEnd"/>
      <w:r w:rsidRPr="00921134">
        <w:rPr>
          <w:rFonts w:ascii="Times New Roman" w:hAnsi="Times New Roman" w:cs="Times New Roman"/>
          <w:b/>
          <w:sz w:val="28"/>
          <w:szCs w:val="28"/>
        </w:rPr>
        <w:t xml:space="preserve"> </w:t>
      </w:r>
      <w:proofErr w:type="spellStart"/>
      <w:r w:rsidRPr="00921134">
        <w:rPr>
          <w:rFonts w:ascii="Times New Roman" w:hAnsi="Times New Roman" w:cs="Times New Roman"/>
          <w:b/>
          <w:sz w:val="28"/>
          <w:szCs w:val="28"/>
        </w:rPr>
        <w:t>мәліметтер</w:t>
      </w:r>
      <w:proofErr w:type="spellEnd"/>
    </w:p>
    <w:p w14:paraId="6B03C911"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керемет қасиеттеріне байланысты әртүрлі салада қолданыс тапты. Атап айтқанда, автомобиль жасау, тамақ өнеркәсібі, косметика, химиялық ток көздері және т.б. сияқты көптеген салаларда шикізат болып табылады. Сонымен қатар,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екі валентті Mg</w:t>
      </w:r>
      <w:r w:rsidRPr="00921134">
        <w:rPr>
          <w:rFonts w:ascii="Times New Roman" w:hAnsi="Times New Roman" w:cs="Times New Roman"/>
          <w:sz w:val="28"/>
          <w:szCs w:val="28"/>
          <w:vertAlign w:val="superscript"/>
          <w:lang w:val="kk-KZ"/>
        </w:rPr>
        <w:t xml:space="preserve">2+ </w:t>
      </w:r>
      <w:r w:rsidRPr="00921134">
        <w:rPr>
          <w:rFonts w:ascii="Times New Roman" w:hAnsi="Times New Roman" w:cs="Times New Roman"/>
          <w:sz w:val="28"/>
          <w:szCs w:val="28"/>
          <w:lang w:val="kk-KZ"/>
        </w:rPr>
        <w:t>иондарының электрод торларымен поляризациялық әсерін төмендететін материалы болып табылады. Ол магний иондық батареяларда қолданылатын көпвалентті иондардың қайтымды интеркалациясына қол жеткізуге көмектесе отырып, литийден кейінгі технологияны жүзеге асыруға қол жеткізеді.</w:t>
      </w:r>
    </w:p>
    <w:p w14:paraId="0B45895D" w14:textId="123C6C01"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Титан оксидінің жеке қасиеттеріне тоқталатын болсақ, жер қыртысында титан (8-орын) кеңінен таралған, өйткені ол тау-жыныстарын құрайтын элемент. Титан оксиді улы емес, тұрақты және арзан, әрі оңай синтезделетін титан қосылыстарының бірі </w:t>
      </w:r>
      <w:sdt>
        <w:sdtPr>
          <w:rPr>
            <w:rFonts w:ascii="Times New Roman" w:hAnsi="Times New Roman" w:cs="Times New Roman"/>
            <w:color w:val="000000"/>
            <w:sz w:val="28"/>
            <w:szCs w:val="28"/>
            <w:lang w:val="kk-KZ"/>
          </w:rPr>
          <w:tag w:val="MENDELEY_CITATION_v3_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"/>
          <w:id w:val="-430665848"/>
          <w:placeholder>
            <w:docPart w:val="DefaultPlaceholder_-1854013440"/>
          </w:placeholder>
        </w:sdtPr>
        <w:sdtEndPr/>
        <w:sdtContent>
          <w:r w:rsidR="00DE15BF" w:rsidRPr="00DE15BF">
            <w:rPr>
              <w:rFonts w:ascii="Times New Roman" w:hAnsi="Times New Roman" w:cs="Times New Roman"/>
              <w:color w:val="000000"/>
              <w:sz w:val="28"/>
              <w:szCs w:val="28"/>
              <w:lang w:val="kk-KZ"/>
            </w:rPr>
            <w:t>[64]</w:t>
          </w:r>
        </w:sdtContent>
      </w:sdt>
      <w:r w:rsidRPr="00921134">
        <w:rPr>
          <w:rFonts w:ascii="Times New Roman" w:hAnsi="Times New Roman" w:cs="Times New Roman"/>
          <w:sz w:val="28"/>
          <w:szCs w:val="28"/>
          <w:lang w:val="kk-KZ"/>
        </w:rPr>
        <w:t>. Сонымен қатар, ұзақ мерзімді циклдік тұрақтылық, экологиялық қауіпсіз, төмен шығындар, жақсы теориялық меншікті сыйымдылығы 335 мА·сағ·г</w:t>
      </w:r>
      <w:r w:rsidRPr="00921134">
        <w:rPr>
          <w:rFonts w:ascii="Times New Roman" w:hAnsi="Times New Roman" w:cs="Times New Roman"/>
          <w:sz w:val="28"/>
          <w:szCs w:val="28"/>
          <w:vertAlign w:val="superscript"/>
          <w:lang w:val="kk-KZ"/>
        </w:rPr>
        <w:t>-1</w:t>
      </w:r>
      <w:r w:rsidRPr="00921134">
        <w:rPr>
          <w:rFonts w:ascii="Times New Roman" w:hAnsi="Times New Roman" w:cs="Times New Roman"/>
          <w:sz w:val="28"/>
          <w:szCs w:val="28"/>
          <w:lang w:val="kk-KZ"/>
        </w:rPr>
        <w:t xml:space="preserve"> және әртүрлі құрылымдық сияқты артықшылықтары бар</w:t>
      </w:r>
      <w:bookmarkStart w:id="9" w:name="_Hlk135901342"/>
      <w:r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"/>
          <w:id w:val="-1406056580"/>
          <w:placeholder>
            <w:docPart w:val="DefaultPlaceholder_-1854013440"/>
          </w:placeholder>
        </w:sdtPr>
        <w:sdtEndPr/>
        <w:sdtContent>
          <w:r w:rsidR="00DE15BF" w:rsidRPr="00DE15BF">
            <w:rPr>
              <w:rFonts w:ascii="Times New Roman" w:hAnsi="Times New Roman" w:cs="Times New Roman"/>
              <w:color w:val="000000"/>
              <w:sz w:val="28"/>
              <w:szCs w:val="28"/>
              <w:lang w:val="kk-KZ"/>
            </w:rPr>
            <w:t>[65-67]</w:t>
          </w:r>
        </w:sdtContent>
      </w:sdt>
      <w:r w:rsidRPr="00921134">
        <w:rPr>
          <w:rFonts w:ascii="Times New Roman" w:hAnsi="Times New Roman" w:cs="Times New Roman"/>
          <w:sz w:val="28"/>
          <w:szCs w:val="28"/>
          <w:lang w:val="kk-KZ"/>
        </w:rPr>
        <w:t>.</w:t>
      </w:r>
      <w:bookmarkEnd w:id="9"/>
      <w:r w:rsidRPr="00921134">
        <w:rPr>
          <w:rFonts w:ascii="Times New Roman" w:hAnsi="Times New Roman" w:cs="Times New Roman"/>
          <w:sz w:val="28"/>
          <w:szCs w:val="28"/>
          <w:lang w:val="kk-KZ"/>
        </w:rPr>
        <w:t xml:space="preserve"> </w:t>
      </w:r>
    </w:p>
    <w:p w14:paraId="05B375C0" w14:textId="569F02A5"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Жалпы титан оксидінің 12 полиморфтары анықталды, оның ішінде 4 табиғи фаза, 3 синтезделген метастабильді фаза және 5 жоғары қысымды формалары бар (Кесте 2) </w:t>
      </w:r>
      <w:sdt>
        <w:sdtPr>
          <w:rPr>
            <w:rFonts w:ascii="Times New Roman" w:hAnsi="Times New Roman" w:cs="Times New Roman"/>
            <w:color w:val="000000"/>
            <w:sz w:val="28"/>
            <w:szCs w:val="28"/>
            <w:lang w:val="kk-KZ"/>
          </w:rPr>
          <w:tag w:val="MENDELEY_CITATION_v3_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"/>
          <w:id w:val="-292299771"/>
          <w:placeholder>
            <w:docPart w:val="DefaultPlaceholder_-1854013440"/>
          </w:placeholder>
        </w:sdtPr>
        <w:sdtEndPr/>
        <w:sdtContent>
          <w:r w:rsidR="00DE15BF" w:rsidRPr="00DE15BF">
            <w:rPr>
              <w:rFonts w:ascii="Times New Roman" w:hAnsi="Times New Roman" w:cs="Times New Roman"/>
              <w:color w:val="000000"/>
              <w:sz w:val="28"/>
              <w:szCs w:val="28"/>
              <w:lang w:val="kk-KZ"/>
            </w:rPr>
            <w:t>[68]</w:t>
          </w:r>
        </w:sdtContent>
      </w:sdt>
      <w:r w:rsidRPr="00921134">
        <w:rPr>
          <w:rFonts w:ascii="Times New Roman" w:hAnsi="Times New Roman" w:cs="Times New Roman"/>
          <w:sz w:val="28"/>
          <w:szCs w:val="28"/>
          <w:lang w:val="kk-KZ"/>
        </w:rPr>
        <w:t>. Анатаз (тетрагональды, кеңістіктік топ: I4</w:t>
      </w:r>
      <w:r w:rsidRPr="00921134">
        <w:rPr>
          <w:rFonts w:ascii="Times New Roman" w:hAnsi="Times New Roman" w:cs="Times New Roman"/>
          <w:sz w:val="28"/>
          <w:szCs w:val="28"/>
          <w:vertAlign w:val="subscript"/>
          <w:lang w:val="kk-KZ"/>
        </w:rPr>
        <w:t>1</w:t>
      </w:r>
      <w:r w:rsidRPr="00921134">
        <w:rPr>
          <w:rFonts w:ascii="Times New Roman" w:hAnsi="Times New Roman" w:cs="Times New Roman"/>
          <w:sz w:val="28"/>
          <w:szCs w:val="28"/>
          <w:lang w:val="kk-KZ"/>
        </w:rPr>
        <w:t>/</w:t>
      </w:r>
      <w:r w:rsidRPr="00921134">
        <w:rPr>
          <w:rFonts w:ascii="Times New Roman" w:hAnsi="Times New Roman" w:cs="Times New Roman"/>
          <w:i/>
          <w:iCs/>
          <w:sz w:val="28"/>
          <w:szCs w:val="28"/>
          <w:lang w:val="kk-KZ"/>
        </w:rPr>
        <w:t>amd</w:t>
      </w:r>
      <w:r w:rsidRPr="00921134">
        <w:rPr>
          <w:rFonts w:ascii="Times New Roman" w:hAnsi="Times New Roman" w:cs="Times New Roman"/>
          <w:sz w:val="28"/>
          <w:szCs w:val="28"/>
          <w:lang w:val="kk-KZ"/>
        </w:rPr>
        <w:t>), рутил (тетрагональды, P4</w:t>
      </w:r>
      <w:r w:rsidRPr="00921134">
        <w:rPr>
          <w:rFonts w:ascii="Times New Roman" w:hAnsi="Times New Roman" w:cs="Times New Roman"/>
          <w:sz w:val="28"/>
          <w:szCs w:val="28"/>
          <w:vertAlign w:val="subscript"/>
          <w:lang w:val="kk-KZ"/>
        </w:rPr>
        <w:t>2</w:t>
      </w:r>
      <w:r w:rsidRPr="00921134">
        <w:rPr>
          <w:rFonts w:ascii="Times New Roman" w:hAnsi="Times New Roman" w:cs="Times New Roman"/>
          <w:i/>
          <w:iCs/>
          <w:sz w:val="28"/>
          <w:szCs w:val="28"/>
          <w:lang w:val="kk-KZ"/>
        </w:rPr>
        <w:t>/mnm</w:t>
      </w:r>
      <w:r w:rsidRPr="00921134">
        <w:rPr>
          <w:rFonts w:ascii="Times New Roman" w:hAnsi="Times New Roman" w:cs="Times New Roman"/>
          <w:sz w:val="28"/>
          <w:szCs w:val="28"/>
          <w:lang w:val="kk-KZ"/>
        </w:rPr>
        <w:t xml:space="preserve">) және брукит (орторомбты, </w:t>
      </w:r>
      <w:r w:rsidRPr="00921134">
        <w:rPr>
          <w:rFonts w:ascii="Times New Roman" w:hAnsi="Times New Roman" w:cs="Times New Roman"/>
          <w:i/>
          <w:iCs/>
          <w:sz w:val="28"/>
          <w:szCs w:val="28"/>
          <w:lang w:val="kk-KZ"/>
        </w:rPr>
        <w:t>Pbcv</w:t>
      </w:r>
      <w:r w:rsidRPr="00921134">
        <w:rPr>
          <w:rFonts w:ascii="Times New Roman" w:hAnsi="Times New Roman" w:cs="Times New Roman"/>
          <w:sz w:val="28"/>
          <w:szCs w:val="28"/>
          <w:lang w:val="kk-KZ"/>
        </w:rPr>
        <w:t>) табиғатта кездеседі және жасанды жолмен де синтездеуге болатын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-нің ең көп таралған үш фазасы болып табылады. Сонымен қатар, үш метастабилді фазалар, қола тәрізді пішін,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(B), моноклиникалық, </w:t>
      </w:r>
      <w:r w:rsidRPr="00921134">
        <w:rPr>
          <w:rFonts w:ascii="Times New Roman" w:hAnsi="Times New Roman" w:cs="Times New Roman"/>
          <w:i/>
          <w:iCs/>
          <w:sz w:val="28"/>
          <w:szCs w:val="28"/>
          <w:lang w:val="kk-KZ"/>
        </w:rPr>
        <w:t>C2/m</w:t>
      </w:r>
      <w:r w:rsidRPr="00921134">
        <w:rPr>
          <w:rFonts w:ascii="Times New Roman" w:hAnsi="Times New Roman" w:cs="Times New Roman"/>
          <w:sz w:val="28"/>
          <w:szCs w:val="28"/>
          <w:lang w:val="kk-KZ"/>
        </w:rPr>
        <w:t>), рамсделлит тәрізді түрі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(R), орторомбты, </w:t>
      </w:r>
      <w:r w:rsidRPr="00921134">
        <w:rPr>
          <w:rFonts w:ascii="Times New Roman" w:hAnsi="Times New Roman" w:cs="Times New Roman"/>
          <w:i/>
          <w:iCs/>
          <w:sz w:val="28"/>
          <w:szCs w:val="28"/>
          <w:lang w:val="kk-KZ"/>
        </w:rPr>
        <w:t>Pbmn</w:t>
      </w:r>
      <w:r w:rsidRPr="00921134">
        <w:rPr>
          <w:rFonts w:ascii="Times New Roman" w:hAnsi="Times New Roman" w:cs="Times New Roman"/>
          <w:sz w:val="28"/>
          <w:szCs w:val="28"/>
          <w:lang w:val="kk-KZ"/>
        </w:rPr>
        <w:t>) және голландит тәрізді форма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(H), тетрагональды, 14</w:t>
      </w:r>
      <w:r w:rsidRPr="00921134">
        <w:rPr>
          <w:rFonts w:ascii="Times New Roman" w:hAnsi="Times New Roman" w:cs="Times New Roman"/>
          <w:i/>
          <w:iCs/>
          <w:sz w:val="28"/>
          <w:szCs w:val="28"/>
          <w:lang w:val="kk-KZ"/>
        </w:rPr>
        <w:t>/m</w:t>
      </w:r>
      <w:r w:rsidRPr="00921134">
        <w:rPr>
          <w:rFonts w:ascii="Times New Roman" w:hAnsi="Times New Roman" w:cs="Times New Roman"/>
          <w:sz w:val="28"/>
          <w:szCs w:val="28"/>
          <w:lang w:val="kk-KZ"/>
        </w:rPr>
        <w:t>) Ti негізіндегі қосылыстардың гидролизі немесе тотығуы арқылы синтезделген</w:t>
      </w:r>
      <w:bookmarkStart w:id="10" w:name="_Hlk135901362"/>
      <w:r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"/>
          <w:id w:val="-1498722207"/>
          <w:placeholder>
            <w:docPart w:val="DefaultPlaceholder_-1854013440"/>
          </w:placeholder>
        </w:sdtPr>
        <w:sdtEndPr/>
        <w:sdtContent>
          <w:r w:rsidR="00DE15BF" w:rsidRPr="00DE15BF">
            <w:rPr>
              <w:rFonts w:ascii="Times New Roman" w:hAnsi="Times New Roman" w:cs="Times New Roman"/>
              <w:color w:val="000000"/>
              <w:sz w:val="28"/>
              <w:szCs w:val="28"/>
              <w:lang w:val="kk-KZ"/>
            </w:rPr>
            <w:t>[70, 71]</w:t>
          </w:r>
        </w:sdtContent>
      </w:sdt>
      <w:r w:rsidRPr="00921134">
        <w:rPr>
          <w:rFonts w:ascii="Times New Roman" w:hAnsi="Times New Roman" w:cs="Times New Roman"/>
          <w:sz w:val="28"/>
          <w:szCs w:val="28"/>
          <w:lang w:val="kk-KZ"/>
        </w:rPr>
        <w:t>.</w:t>
      </w:r>
      <w:bookmarkEnd w:id="10"/>
    </w:p>
    <w:p w14:paraId="50B90CBB"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Алғашқы үш модификацияның алты O</w:t>
      </w:r>
      <w:r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kk-KZ"/>
        </w:rPr>
        <w:t xml:space="preserve"> ионымен қоршалған Ti</w:t>
      </w:r>
      <w:r w:rsidRPr="00921134">
        <w:rPr>
          <w:rFonts w:ascii="Times New Roman" w:hAnsi="Times New Roman" w:cs="Times New Roman"/>
          <w:sz w:val="28"/>
          <w:szCs w:val="28"/>
          <w:vertAlign w:val="superscript"/>
          <w:lang w:val="kk-KZ"/>
        </w:rPr>
        <w:t>4+</w:t>
      </w:r>
      <w:r w:rsidRPr="00921134">
        <w:rPr>
          <w:rFonts w:ascii="Times New Roman" w:hAnsi="Times New Roman" w:cs="Times New Roman"/>
          <w:sz w:val="28"/>
          <w:szCs w:val="28"/>
          <w:lang w:val="kk-KZ"/>
        </w:rPr>
        <w:t xml:space="preserve"> ионынан тұратын октаэдрлік құрылымдық бірлікті жинақтау арқылы </w:t>
      </w:r>
      <w:r w:rsidRPr="00921134">
        <w:rPr>
          <w:rFonts w:ascii="Times New Roman" w:hAnsi="Times New Roman" w:cs="Times New Roman"/>
          <w:sz w:val="28"/>
          <w:szCs w:val="28"/>
          <w:lang w:val="kk-KZ"/>
        </w:rPr>
        <w:lastRenderedPageBreak/>
        <w:t>қалыптасатын  тетрагональды кристалдық пішіні бар (Сурет 5). 5-суретте көрсетілгендей, TiO</w:t>
      </w:r>
      <w:r w:rsidRPr="00921134">
        <w:rPr>
          <w:rFonts w:ascii="Times New Roman" w:hAnsi="Times New Roman" w:cs="Times New Roman"/>
          <w:sz w:val="28"/>
          <w:szCs w:val="28"/>
          <w:vertAlign w:val="subscript"/>
          <w:lang w:val="kk-KZ"/>
        </w:rPr>
        <w:t>6</w:t>
      </w:r>
      <w:r w:rsidRPr="00921134">
        <w:rPr>
          <w:rFonts w:ascii="Times New Roman" w:hAnsi="Times New Roman" w:cs="Times New Roman"/>
          <w:sz w:val="28"/>
          <w:szCs w:val="28"/>
          <w:lang w:val="kk-KZ"/>
        </w:rPr>
        <w:t xml:space="preserve"> октаэдрлерінің орналасуы түзілген кристалдық құрылымды анықтайды.</w:t>
      </w:r>
    </w:p>
    <w:p w14:paraId="662A54CC"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01040169" w14:textId="10E1F649" w:rsidR="008B465C" w:rsidRPr="00921134" w:rsidRDefault="00902CBB" w:rsidP="008479CD">
      <w:pPr>
        <w:spacing w:after="0" w:line="240" w:lineRule="auto"/>
        <w:ind w:firstLine="709"/>
        <w:jc w:val="both"/>
        <w:rPr>
          <w:rFonts w:ascii="Times New Roman" w:hAnsi="Times New Roman" w:cs="Times New Roman"/>
          <w:sz w:val="28"/>
          <w:szCs w:val="28"/>
          <w:lang w:val="kk-KZ"/>
        </w:rPr>
      </w:pPr>
      <w:bookmarkStart w:id="11" w:name="_Hlk135817314"/>
      <w:r w:rsidRPr="00921134">
        <w:rPr>
          <w:rFonts w:ascii="Times New Roman" w:hAnsi="Times New Roman" w:cs="Times New Roman"/>
          <w:sz w:val="28"/>
          <w:szCs w:val="28"/>
          <w:lang w:val="kk-KZ"/>
        </w:rPr>
        <w:t xml:space="preserve">Кесте 2 </w:t>
      </w:r>
      <w:r w:rsidR="00BE3D9C" w:rsidRPr="00921134">
        <w:rPr>
          <w:rFonts w:ascii="Times New Roman" w:hAnsi="Times New Roman" w:cs="Times New Roman"/>
          <w:sz w:val="28"/>
          <w:szCs w:val="28"/>
          <w:lang w:val="kk-KZ"/>
        </w:rPr>
        <w:t>–</w:t>
      </w:r>
      <w:r w:rsidRPr="00921134">
        <w:rPr>
          <w:rFonts w:ascii="Times New Roman" w:hAnsi="Times New Roman" w:cs="Times New Roman"/>
          <w:sz w:val="28"/>
          <w:szCs w:val="28"/>
          <w:lang w:val="kk-KZ"/>
        </w:rPr>
        <w:t xml:space="preserve"> TiO</w:t>
      </w:r>
      <w:r w:rsidRPr="00921134">
        <w:rPr>
          <w:rFonts w:ascii="Times New Roman" w:hAnsi="Times New Roman" w:cs="Times New Roman"/>
          <w:sz w:val="28"/>
          <w:szCs w:val="28"/>
          <w:vertAlign w:val="subscript"/>
          <w:lang w:val="kk-KZ"/>
        </w:rPr>
        <w:t xml:space="preserve">2 </w:t>
      </w:r>
      <w:r w:rsidRPr="00921134">
        <w:rPr>
          <w:rFonts w:ascii="Times New Roman" w:hAnsi="Times New Roman" w:cs="Times New Roman"/>
          <w:sz w:val="28"/>
          <w:szCs w:val="28"/>
          <w:lang w:val="kk-KZ"/>
        </w:rPr>
        <w:t>ең көп таралған полиморфтарының құрылымдық және электрхимиялық қасиеттері</w:t>
      </w:r>
      <w:bookmarkEnd w:id="11"/>
      <w:r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"/>
          <w:id w:val="-1129710442"/>
          <w:placeholder>
            <w:docPart w:val="DefaultPlaceholder_-1854013440"/>
          </w:placeholder>
        </w:sdtPr>
        <w:sdtEndPr/>
        <w:sdtContent>
          <w:r w:rsidR="00DE15BF" w:rsidRPr="00DE15BF">
            <w:rPr>
              <w:rFonts w:ascii="Times New Roman" w:hAnsi="Times New Roman" w:cs="Times New Roman"/>
              <w:color w:val="000000"/>
              <w:sz w:val="28"/>
              <w:szCs w:val="28"/>
              <w:lang w:val="kk-KZ"/>
            </w:rPr>
            <w:t>[75]</w:t>
          </w:r>
        </w:sdtContent>
      </w:sdt>
      <w:r w:rsidRPr="00921134">
        <w:rPr>
          <w:rFonts w:ascii="Times New Roman" w:hAnsi="Times New Roman" w:cs="Times New Roman"/>
          <w:sz w:val="28"/>
          <w:szCs w:val="28"/>
          <w:lang w:val="kk-KZ"/>
        </w:rPr>
        <w:t>.</w:t>
      </w:r>
    </w:p>
    <w:p w14:paraId="11B6D0D2" w14:textId="77777777" w:rsidR="00E5570D" w:rsidRPr="00921134" w:rsidRDefault="00E5570D" w:rsidP="008479CD">
      <w:pPr>
        <w:spacing w:after="0" w:line="240" w:lineRule="auto"/>
        <w:ind w:firstLine="709"/>
        <w:jc w:val="both"/>
        <w:rPr>
          <w:rFonts w:ascii="Times New Roman" w:hAnsi="Times New Roman" w:cs="Times New Roman"/>
          <w:sz w:val="28"/>
          <w:szCs w:val="28"/>
          <w:lang w:val="kk-KZ"/>
        </w:rPr>
      </w:pPr>
    </w:p>
    <w:tbl>
      <w:tblPr>
        <w:tblStyle w:val="12"/>
        <w:tblW w:w="9556" w:type="dxa"/>
        <w:tblLayout w:type="fixed"/>
        <w:tblLook w:val="04A0" w:firstRow="1" w:lastRow="0" w:firstColumn="1" w:lastColumn="0" w:noHBand="0" w:noVBand="1"/>
      </w:tblPr>
      <w:tblGrid>
        <w:gridCol w:w="2122"/>
        <w:gridCol w:w="2693"/>
        <w:gridCol w:w="1701"/>
        <w:gridCol w:w="3040"/>
      </w:tblGrid>
      <w:tr w:rsidR="008B465C" w:rsidRPr="004751AB" w14:paraId="5585CF80" w14:textId="77777777">
        <w:trPr>
          <w:trHeight w:val="547"/>
        </w:trPr>
        <w:tc>
          <w:tcPr>
            <w:tcW w:w="2122" w:type="dxa"/>
          </w:tcPr>
          <w:p w14:paraId="2D75BA32" w14:textId="77777777" w:rsidR="008B465C" w:rsidRPr="004751AB" w:rsidRDefault="00902CBB" w:rsidP="004751AB">
            <w:pPr>
              <w:spacing w:after="0" w:line="240" w:lineRule="auto"/>
              <w:ind w:firstLine="22"/>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Құрылым</w:t>
            </w:r>
          </w:p>
        </w:tc>
        <w:tc>
          <w:tcPr>
            <w:tcW w:w="2693" w:type="dxa"/>
          </w:tcPr>
          <w:p w14:paraId="1874CE18"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Кеңістіктік топ</w:t>
            </w:r>
          </w:p>
        </w:tc>
        <w:tc>
          <w:tcPr>
            <w:tcW w:w="1701" w:type="dxa"/>
          </w:tcPr>
          <w:p w14:paraId="54133A35"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Тығыздық</w:t>
            </w:r>
          </w:p>
          <w:p w14:paraId="00ACF064"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(г см</w:t>
            </w:r>
            <w:r w:rsidRPr="004751AB">
              <w:rPr>
                <w:rFonts w:ascii="Times New Roman" w:hAnsi="Times New Roman" w:cs="Times New Roman"/>
                <w:sz w:val="24"/>
                <w:szCs w:val="24"/>
                <w:vertAlign w:val="superscript"/>
                <w:lang w:val="kk-KZ"/>
              </w:rPr>
              <w:t>−3</w:t>
            </w:r>
            <w:r w:rsidRPr="004751AB">
              <w:rPr>
                <w:rFonts w:ascii="Times New Roman" w:hAnsi="Times New Roman" w:cs="Times New Roman"/>
                <w:sz w:val="24"/>
                <w:szCs w:val="24"/>
                <w:lang w:val="kk-KZ"/>
              </w:rPr>
              <w:t>)</w:t>
            </w:r>
          </w:p>
        </w:tc>
        <w:tc>
          <w:tcPr>
            <w:tcW w:w="3040" w:type="dxa"/>
          </w:tcPr>
          <w:p w14:paraId="058EE221"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Тор параметрлерінің мәндері</w:t>
            </w:r>
          </w:p>
        </w:tc>
      </w:tr>
      <w:tr w:rsidR="008B465C" w:rsidRPr="004751AB" w14:paraId="743676E4" w14:textId="77777777">
        <w:trPr>
          <w:trHeight w:val="413"/>
        </w:trPr>
        <w:tc>
          <w:tcPr>
            <w:tcW w:w="2122" w:type="dxa"/>
          </w:tcPr>
          <w:p w14:paraId="097639BA" w14:textId="77777777" w:rsidR="008B465C" w:rsidRPr="004751AB" w:rsidRDefault="00902CBB" w:rsidP="004751AB">
            <w:pPr>
              <w:spacing w:after="0" w:line="240" w:lineRule="auto"/>
              <w:ind w:firstLine="22"/>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Рутил</w:t>
            </w:r>
          </w:p>
        </w:tc>
        <w:tc>
          <w:tcPr>
            <w:tcW w:w="2693" w:type="dxa"/>
          </w:tcPr>
          <w:p w14:paraId="17914F18"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Тетрагональды P4</w:t>
            </w:r>
            <w:r w:rsidRPr="004751AB">
              <w:rPr>
                <w:rFonts w:ascii="Times New Roman" w:hAnsi="Times New Roman" w:cs="Times New Roman"/>
                <w:sz w:val="24"/>
                <w:szCs w:val="24"/>
                <w:vertAlign w:val="subscript"/>
                <w:lang w:val="kk-KZ"/>
              </w:rPr>
              <w:t>2</w:t>
            </w:r>
            <w:r w:rsidRPr="004751AB">
              <w:rPr>
                <w:rFonts w:ascii="Times New Roman" w:hAnsi="Times New Roman" w:cs="Times New Roman"/>
                <w:i/>
                <w:iCs/>
                <w:sz w:val="24"/>
                <w:szCs w:val="24"/>
                <w:lang w:val="kk-KZ"/>
              </w:rPr>
              <w:t>/mnm</w:t>
            </w:r>
          </w:p>
        </w:tc>
        <w:tc>
          <w:tcPr>
            <w:tcW w:w="1701" w:type="dxa"/>
          </w:tcPr>
          <w:p w14:paraId="3C93F9E0"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en-US"/>
              </w:rPr>
              <w:t>4</w:t>
            </w:r>
            <w:r w:rsidR="004751AB" w:rsidRPr="004751AB">
              <w:rPr>
                <w:rFonts w:ascii="Times New Roman" w:hAnsi="Times New Roman" w:cs="Times New Roman"/>
                <w:sz w:val="24"/>
                <w:szCs w:val="24"/>
              </w:rPr>
              <w:t>,</w:t>
            </w:r>
            <w:r w:rsidRPr="004751AB">
              <w:rPr>
                <w:rFonts w:ascii="Times New Roman" w:hAnsi="Times New Roman" w:cs="Times New Roman"/>
                <w:sz w:val="24"/>
                <w:szCs w:val="24"/>
                <w:lang w:val="en-US"/>
              </w:rPr>
              <w:t>13</w:t>
            </w:r>
          </w:p>
        </w:tc>
        <w:tc>
          <w:tcPr>
            <w:tcW w:w="3040" w:type="dxa"/>
          </w:tcPr>
          <w:p w14:paraId="13E5DC05"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en-US"/>
              </w:rPr>
              <w:t>a=4.59, c=2.96</w:t>
            </w:r>
          </w:p>
        </w:tc>
      </w:tr>
      <w:tr w:rsidR="008B465C" w:rsidRPr="004751AB" w14:paraId="4AC7E52B" w14:textId="77777777">
        <w:trPr>
          <w:trHeight w:val="337"/>
        </w:trPr>
        <w:tc>
          <w:tcPr>
            <w:tcW w:w="2122" w:type="dxa"/>
          </w:tcPr>
          <w:p w14:paraId="687C092E" w14:textId="77777777" w:rsidR="008B465C" w:rsidRPr="004751AB" w:rsidRDefault="00902CBB" w:rsidP="004751AB">
            <w:pPr>
              <w:spacing w:after="0" w:line="240" w:lineRule="auto"/>
              <w:ind w:firstLine="22"/>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Анатаз</w:t>
            </w:r>
          </w:p>
        </w:tc>
        <w:tc>
          <w:tcPr>
            <w:tcW w:w="2693" w:type="dxa"/>
          </w:tcPr>
          <w:p w14:paraId="79790964"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Тетрагональды I4</w:t>
            </w:r>
            <w:r w:rsidRPr="004751AB">
              <w:rPr>
                <w:rFonts w:ascii="Times New Roman" w:hAnsi="Times New Roman" w:cs="Times New Roman"/>
                <w:sz w:val="24"/>
                <w:szCs w:val="24"/>
                <w:vertAlign w:val="subscript"/>
                <w:lang w:val="kk-KZ"/>
              </w:rPr>
              <w:t>1</w:t>
            </w:r>
            <w:r w:rsidRPr="004751AB">
              <w:rPr>
                <w:rFonts w:ascii="Times New Roman" w:hAnsi="Times New Roman" w:cs="Times New Roman"/>
                <w:sz w:val="24"/>
                <w:szCs w:val="24"/>
                <w:lang w:val="kk-KZ"/>
              </w:rPr>
              <w:t>/</w:t>
            </w:r>
            <w:r w:rsidRPr="004751AB">
              <w:rPr>
                <w:rFonts w:ascii="Times New Roman" w:hAnsi="Times New Roman" w:cs="Times New Roman"/>
                <w:i/>
                <w:iCs/>
                <w:sz w:val="24"/>
                <w:szCs w:val="24"/>
                <w:lang w:val="kk-KZ"/>
              </w:rPr>
              <w:t>amd</w:t>
            </w:r>
          </w:p>
        </w:tc>
        <w:tc>
          <w:tcPr>
            <w:tcW w:w="1701" w:type="dxa"/>
          </w:tcPr>
          <w:p w14:paraId="336A3FCF"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en-US"/>
              </w:rPr>
              <w:t>3</w:t>
            </w:r>
            <w:r w:rsidR="004751AB" w:rsidRPr="004751AB">
              <w:rPr>
                <w:rFonts w:ascii="Times New Roman" w:hAnsi="Times New Roman" w:cs="Times New Roman"/>
                <w:sz w:val="24"/>
                <w:szCs w:val="24"/>
              </w:rPr>
              <w:t>,</w:t>
            </w:r>
            <w:r w:rsidRPr="004751AB">
              <w:rPr>
                <w:rFonts w:ascii="Times New Roman" w:hAnsi="Times New Roman" w:cs="Times New Roman"/>
                <w:sz w:val="24"/>
                <w:szCs w:val="24"/>
                <w:lang w:val="en-US"/>
              </w:rPr>
              <w:t>79</w:t>
            </w:r>
          </w:p>
        </w:tc>
        <w:tc>
          <w:tcPr>
            <w:tcW w:w="3040" w:type="dxa"/>
          </w:tcPr>
          <w:p w14:paraId="0E1EB30E"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en-US"/>
              </w:rPr>
              <w:t>a=3.79, c=6.51</w:t>
            </w:r>
          </w:p>
        </w:tc>
      </w:tr>
      <w:tr w:rsidR="008B465C" w:rsidRPr="004751AB" w14:paraId="695E7F7E" w14:textId="77777777">
        <w:trPr>
          <w:trHeight w:val="458"/>
        </w:trPr>
        <w:tc>
          <w:tcPr>
            <w:tcW w:w="2122" w:type="dxa"/>
          </w:tcPr>
          <w:p w14:paraId="71AF8E97" w14:textId="77777777" w:rsidR="008B465C" w:rsidRPr="004751AB" w:rsidRDefault="00902CBB" w:rsidP="004751AB">
            <w:pPr>
              <w:spacing w:after="0" w:line="240" w:lineRule="auto"/>
              <w:ind w:firstLine="22"/>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Брукит</w:t>
            </w:r>
          </w:p>
        </w:tc>
        <w:tc>
          <w:tcPr>
            <w:tcW w:w="2693" w:type="dxa"/>
          </w:tcPr>
          <w:p w14:paraId="76FE2D3D"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kk-KZ"/>
              </w:rPr>
              <w:t xml:space="preserve">Орторомбты </w:t>
            </w:r>
            <w:r w:rsidRPr="004751AB">
              <w:rPr>
                <w:rFonts w:ascii="Times New Roman" w:hAnsi="Times New Roman" w:cs="Times New Roman"/>
                <w:i/>
                <w:iCs/>
                <w:sz w:val="24"/>
                <w:szCs w:val="24"/>
                <w:lang w:val="kk-KZ"/>
              </w:rPr>
              <w:t>Pbc</w:t>
            </w:r>
            <w:r w:rsidRPr="004751AB">
              <w:rPr>
                <w:rFonts w:ascii="Times New Roman" w:hAnsi="Times New Roman" w:cs="Times New Roman"/>
                <w:i/>
                <w:iCs/>
                <w:sz w:val="24"/>
                <w:szCs w:val="24"/>
                <w:lang w:val="en-US"/>
              </w:rPr>
              <w:t>v</w:t>
            </w:r>
          </w:p>
        </w:tc>
        <w:tc>
          <w:tcPr>
            <w:tcW w:w="1701" w:type="dxa"/>
          </w:tcPr>
          <w:p w14:paraId="101A7D11"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en-US"/>
              </w:rPr>
              <w:t>3</w:t>
            </w:r>
            <w:r w:rsidR="004751AB" w:rsidRPr="004751AB">
              <w:rPr>
                <w:rFonts w:ascii="Times New Roman" w:hAnsi="Times New Roman" w:cs="Times New Roman"/>
                <w:sz w:val="24"/>
                <w:szCs w:val="24"/>
              </w:rPr>
              <w:t>,</w:t>
            </w:r>
            <w:r w:rsidRPr="004751AB">
              <w:rPr>
                <w:rFonts w:ascii="Times New Roman" w:hAnsi="Times New Roman" w:cs="Times New Roman"/>
                <w:sz w:val="24"/>
                <w:szCs w:val="24"/>
                <w:lang w:val="en-US"/>
              </w:rPr>
              <w:t>99</w:t>
            </w:r>
          </w:p>
        </w:tc>
        <w:tc>
          <w:tcPr>
            <w:tcW w:w="3040" w:type="dxa"/>
          </w:tcPr>
          <w:p w14:paraId="633CAB0C"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a = 9.17, b</w:t>
            </w:r>
            <w:r w:rsidRPr="004751AB">
              <w:rPr>
                <w:rFonts w:ascii="Times New Roman" w:hAnsi="Times New Roman" w:cs="Times New Roman"/>
                <w:sz w:val="24"/>
                <w:szCs w:val="24"/>
                <w:lang w:val="en-US"/>
              </w:rPr>
              <w:t>=</w:t>
            </w:r>
            <w:r w:rsidRPr="004751AB">
              <w:rPr>
                <w:rFonts w:ascii="Times New Roman" w:hAnsi="Times New Roman" w:cs="Times New Roman"/>
                <w:sz w:val="24"/>
                <w:szCs w:val="24"/>
                <w:lang w:val="kk-KZ"/>
              </w:rPr>
              <w:t>5.46</w:t>
            </w:r>
            <w:r w:rsidRPr="004751AB">
              <w:rPr>
                <w:rFonts w:ascii="Times New Roman" w:hAnsi="Times New Roman" w:cs="Times New Roman"/>
                <w:sz w:val="24"/>
                <w:szCs w:val="24"/>
                <w:lang w:val="en-US"/>
              </w:rPr>
              <w:t>,</w:t>
            </w:r>
          </w:p>
          <w:p w14:paraId="297ADC34"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c = 5.14</w:t>
            </w:r>
          </w:p>
        </w:tc>
      </w:tr>
      <w:tr w:rsidR="008B465C" w:rsidRPr="004751AB" w14:paraId="48B64AC3" w14:textId="77777777">
        <w:trPr>
          <w:trHeight w:val="160"/>
        </w:trPr>
        <w:tc>
          <w:tcPr>
            <w:tcW w:w="2122" w:type="dxa"/>
          </w:tcPr>
          <w:p w14:paraId="694E0559" w14:textId="77777777" w:rsidR="008B465C" w:rsidRPr="004751AB" w:rsidRDefault="00902CBB" w:rsidP="004751AB">
            <w:pPr>
              <w:spacing w:after="0" w:line="240" w:lineRule="auto"/>
              <w:ind w:firstLine="22"/>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TiO</w:t>
            </w:r>
            <w:r w:rsidRPr="004751AB">
              <w:rPr>
                <w:rFonts w:ascii="Times New Roman" w:hAnsi="Times New Roman" w:cs="Times New Roman"/>
                <w:sz w:val="24"/>
                <w:szCs w:val="24"/>
                <w:vertAlign w:val="subscript"/>
                <w:lang w:val="kk-KZ"/>
              </w:rPr>
              <w:t xml:space="preserve">2 </w:t>
            </w:r>
            <w:r w:rsidRPr="004751AB">
              <w:rPr>
                <w:rFonts w:ascii="Times New Roman" w:hAnsi="Times New Roman" w:cs="Times New Roman"/>
                <w:sz w:val="24"/>
                <w:szCs w:val="24"/>
                <w:lang w:val="kk-KZ"/>
              </w:rPr>
              <w:t xml:space="preserve">– </w:t>
            </w:r>
            <w:r w:rsidRPr="004751AB">
              <w:rPr>
                <w:rFonts w:ascii="Times New Roman" w:hAnsi="Times New Roman" w:cs="Times New Roman"/>
                <w:sz w:val="24"/>
                <w:szCs w:val="24"/>
                <w:lang w:val="en-US"/>
              </w:rPr>
              <w:t xml:space="preserve"> </w:t>
            </w:r>
            <w:r w:rsidRPr="004751AB">
              <w:rPr>
                <w:rFonts w:ascii="Times New Roman" w:hAnsi="Times New Roman" w:cs="Times New Roman"/>
                <w:sz w:val="24"/>
                <w:szCs w:val="24"/>
                <w:lang w:val="kk-KZ"/>
              </w:rPr>
              <w:t>B</w:t>
            </w:r>
            <w:r w:rsidRPr="004751AB">
              <w:rPr>
                <w:rFonts w:ascii="Times New Roman" w:hAnsi="Times New Roman" w:cs="Times New Roman"/>
                <w:sz w:val="24"/>
                <w:szCs w:val="24"/>
                <w:lang w:val="en-US"/>
              </w:rPr>
              <w:t xml:space="preserve"> (</w:t>
            </w:r>
            <w:r w:rsidRPr="004751AB">
              <w:rPr>
                <w:rFonts w:ascii="Times New Roman" w:hAnsi="Times New Roman" w:cs="Times New Roman"/>
                <w:sz w:val="24"/>
                <w:szCs w:val="24"/>
                <w:lang w:val="kk-KZ"/>
              </w:rPr>
              <w:t>қола</w:t>
            </w:r>
            <w:r w:rsidRPr="004751AB">
              <w:rPr>
                <w:rFonts w:ascii="Times New Roman" w:hAnsi="Times New Roman" w:cs="Times New Roman"/>
                <w:sz w:val="24"/>
                <w:szCs w:val="24"/>
                <w:lang w:val="en-US"/>
              </w:rPr>
              <w:t>)</w:t>
            </w:r>
          </w:p>
        </w:tc>
        <w:tc>
          <w:tcPr>
            <w:tcW w:w="2693" w:type="dxa"/>
          </w:tcPr>
          <w:p w14:paraId="71301BD8"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 xml:space="preserve">Моноклиникалық </w:t>
            </w:r>
            <w:r w:rsidRPr="004751AB">
              <w:rPr>
                <w:rFonts w:ascii="Times New Roman" w:hAnsi="Times New Roman" w:cs="Times New Roman"/>
                <w:i/>
                <w:iCs/>
                <w:sz w:val="24"/>
                <w:szCs w:val="24"/>
                <w:lang w:val="kk-KZ"/>
              </w:rPr>
              <w:t>C2/m</w:t>
            </w:r>
          </w:p>
        </w:tc>
        <w:tc>
          <w:tcPr>
            <w:tcW w:w="1701" w:type="dxa"/>
          </w:tcPr>
          <w:p w14:paraId="5DA9189D"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en-US"/>
              </w:rPr>
              <w:t>3</w:t>
            </w:r>
            <w:r w:rsidR="004751AB" w:rsidRPr="004751AB">
              <w:rPr>
                <w:rFonts w:ascii="Times New Roman" w:hAnsi="Times New Roman" w:cs="Times New Roman"/>
                <w:sz w:val="24"/>
                <w:szCs w:val="24"/>
              </w:rPr>
              <w:t>,</w:t>
            </w:r>
            <w:r w:rsidRPr="004751AB">
              <w:rPr>
                <w:rFonts w:ascii="Times New Roman" w:hAnsi="Times New Roman" w:cs="Times New Roman"/>
                <w:sz w:val="24"/>
                <w:szCs w:val="24"/>
                <w:lang w:val="en-US"/>
              </w:rPr>
              <w:t>64</w:t>
            </w:r>
          </w:p>
        </w:tc>
        <w:tc>
          <w:tcPr>
            <w:tcW w:w="3040" w:type="dxa"/>
          </w:tcPr>
          <w:p w14:paraId="3B2235A6"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a = 12.17</w:t>
            </w:r>
            <w:r w:rsidRPr="004751AB">
              <w:rPr>
                <w:rFonts w:ascii="Times New Roman" w:hAnsi="Times New Roman" w:cs="Times New Roman"/>
                <w:sz w:val="24"/>
                <w:szCs w:val="24"/>
                <w:lang w:val="en-US"/>
              </w:rPr>
              <w:t xml:space="preserve">, </w:t>
            </w:r>
            <w:r w:rsidRPr="004751AB">
              <w:rPr>
                <w:rFonts w:ascii="Times New Roman" w:hAnsi="Times New Roman" w:cs="Times New Roman"/>
                <w:sz w:val="24"/>
                <w:szCs w:val="24"/>
                <w:lang w:val="kk-KZ"/>
              </w:rPr>
              <w:t xml:space="preserve"> b = 3. 74</w:t>
            </w:r>
            <w:r w:rsidRPr="004751AB">
              <w:rPr>
                <w:rFonts w:ascii="Times New Roman" w:hAnsi="Times New Roman" w:cs="Times New Roman"/>
                <w:sz w:val="24"/>
                <w:szCs w:val="24"/>
                <w:lang w:val="en-US"/>
              </w:rPr>
              <w:t>,</w:t>
            </w:r>
          </w:p>
          <w:p w14:paraId="2A70E963"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kk-KZ"/>
              </w:rPr>
              <w:t>c= 6.51, = 107. 298</w:t>
            </w:r>
          </w:p>
        </w:tc>
      </w:tr>
      <w:tr w:rsidR="008B465C" w:rsidRPr="004751AB" w14:paraId="34B21BAB" w14:textId="77777777">
        <w:trPr>
          <w:trHeight w:val="160"/>
        </w:trPr>
        <w:tc>
          <w:tcPr>
            <w:tcW w:w="2122" w:type="dxa"/>
          </w:tcPr>
          <w:p w14:paraId="145F05D7" w14:textId="77777777" w:rsidR="008B465C" w:rsidRPr="004751AB" w:rsidRDefault="00902CBB" w:rsidP="004751AB">
            <w:pPr>
              <w:spacing w:after="0" w:line="240" w:lineRule="auto"/>
              <w:ind w:firstLine="22"/>
              <w:jc w:val="both"/>
              <w:rPr>
                <w:rFonts w:ascii="Times New Roman" w:hAnsi="Times New Roman" w:cs="Times New Roman"/>
                <w:sz w:val="24"/>
                <w:szCs w:val="24"/>
                <w:lang w:val="en-US"/>
              </w:rPr>
            </w:pPr>
            <w:r w:rsidRPr="004751AB">
              <w:rPr>
                <w:rFonts w:ascii="Times New Roman" w:hAnsi="Times New Roman" w:cs="Times New Roman"/>
                <w:sz w:val="24"/>
                <w:szCs w:val="24"/>
                <w:lang w:val="kk-KZ"/>
              </w:rPr>
              <w:t>TiO</w:t>
            </w:r>
            <w:r w:rsidRPr="004751AB">
              <w:rPr>
                <w:rFonts w:ascii="Times New Roman" w:hAnsi="Times New Roman" w:cs="Times New Roman"/>
                <w:sz w:val="24"/>
                <w:szCs w:val="24"/>
                <w:vertAlign w:val="subscript"/>
                <w:lang w:val="kk-KZ"/>
              </w:rPr>
              <w:t xml:space="preserve">2 </w:t>
            </w:r>
            <w:r w:rsidRPr="004751AB">
              <w:rPr>
                <w:rFonts w:ascii="Times New Roman" w:hAnsi="Times New Roman" w:cs="Times New Roman"/>
                <w:sz w:val="24"/>
                <w:szCs w:val="24"/>
                <w:lang w:val="kk-KZ"/>
              </w:rPr>
              <w:t>– II (Колумбит</w:t>
            </w:r>
            <w:r w:rsidRPr="004751AB">
              <w:rPr>
                <w:rFonts w:ascii="Times New Roman" w:hAnsi="Times New Roman" w:cs="Times New Roman"/>
                <w:sz w:val="24"/>
                <w:szCs w:val="24"/>
                <w:lang w:val="en-US"/>
              </w:rPr>
              <w:t>)</w:t>
            </w:r>
          </w:p>
        </w:tc>
        <w:tc>
          <w:tcPr>
            <w:tcW w:w="2693" w:type="dxa"/>
          </w:tcPr>
          <w:p w14:paraId="1C6FCB45"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kk-KZ"/>
              </w:rPr>
              <w:t xml:space="preserve">Орторомбты </w:t>
            </w:r>
            <w:r w:rsidRPr="004751AB">
              <w:rPr>
                <w:rFonts w:ascii="Times New Roman" w:hAnsi="Times New Roman" w:cs="Times New Roman"/>
                <w:i/>
                <w:iCs/>
                <w:sz w:val="24"/>
                <w:szCs w:val="24"/>
                <w:lang w:val="kk-KZ"/>
              </w:rPr>
              <w:t>Pbc</w:t>
            </w:r>
            <w:r w:rsidRPr="004751AB">
              <w:rPr>
                <w:rFonts w:ascii="Times New Roman" w:hAnsi="Times New Roman" w:cs="Times New Roman"/>
                <w:i/>
                <w:iCs/>
                <w:sz w:val="24"/>
                <w:szCs w:val="24"/>
                <w:lang w:val="en-US"/>
              </w:rPr>
              <w:t>n</w:t>
            </w:r>
          </w:p>
        </w:tc>
        <w:tc>
          <w:tcPr>
            <w:tcW w:w="1701" w:type="dxa"/>
          </w:tcPr>
          <w:p w14:paraId="07D5D875"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en-US"/>
              </w:rPr>
              <w:t>4</w:t>
            </w:r>
            <w:r w:rsidR="004751AB" w:rsidRPr="004751AB">
              <w:rPr>
                <w:rFonts w:ascii="Times New Roman" w:hAnsi="Times New Roman" w:cs="Times New Roman"/>
                <w:sz w:val="24"/>
                <w:szCs w:val="24"/>
              </w:rPr>
              <w:t>,</w:t>
            </w:r>
            <w:r w:rsidRPr="004751AB">
              <w:rPr>
                <w:rFonts w:ascii="Times New Roman" w:hAnsi="Times New Roman" w:cs="Times New Roman"/>
                <w:sz w:val="24"/>
                <w:szCs w:val="24"/>
                <w:lang w:val="en-US"/>
              </w:rPr>
              <w:t>33</w:t>
            </w:r>
          </w:p>
        </w:tc>
        <w:tc>
          <w:tcPr>
            <w:tcW w:w="3040" w:type="dxa"/>
          </w:tcPr>
          <w:p w14:paraId="31DDB16F"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kk-KZ"/>
              </w:rPr>
              <w:t>a = 4. 52</w:t>
            </w:r>
            <w:r w:rsidRPr="004751AB">
              <w:rPr>
                <w:rFonts w:ascii="Times New Roman" w:hAnsi="Times New Roman" w:cs="Times New Roman"/>
                <w:sz w:val="24"/>
                <w:szCs w:val="24"/>
                <w:lang w:val="en-US"/>
              </w:rPr>
              <w:t xml:space="preserve">, </w:t>
            </w:r>
            <w:r w:rsidRPr="004751AB">
              <w:rPr>
                <w:rFonts w:ascii="Times New Roman" w:hAnsi="Times New Roman" w:cs="Times New Roman"/>
                <w:sz w:val="24"/>
                <w:szCs w:val="24"/>
                <w:lang w:val="kk-KZ"/>
              </w:rPr>
              <w:t>b = 5. 5</w:t>
            </w:r>
            <w:r w:rsidRPr="004751AB">
              <w:rPr>
                <w:rFonts w:ascii="Times New Roman" w:hAnsi="Times New Roman" w:cs="Times New Roman"/>
                <w:sz w:val="24"/>
                <w:szCs w:val="24"/>
                <w:lang w:val="en-US"/>
              </w:rPr>
              <w:t>,</w:t>
            </w:r>
          </w:p>
          <w:p w14:paraId="20ECBA41"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kk-KZ"/>
              </w:rPr>
              <w:t>c = 4.94</w:t>
            </w:r>
          </w:p>
        </w:tc>
      </w:tr>
      <w:tr w:rsidR="008B465C" w:rsidRPr="004751AB" w14:paraId="14156E9D" w14:textId="77777777">
        <w:trPr>
          <w:trHeight w:val="160"/>
        </w:trPr>
        <w:tc>
          <w:tcPr>
            <w:tcW w:w="2122" w:type="dxa"/>
          </w:tcPr>
          <w:p w14:paraId="2FDC309C" w14:textId="77777777" w:rsidR="008B465C" w:rsidRPr="004751AB" w:rsidRDefault="00902CBB" w:rsidP="004751AB">
            <w:pPr>
              <w:spacing w:after="0" w:line="240" w:lineRule="auto"/>
              <w:ind w:firstLine="22"/>
              <w:jc w:val="both"/>
              <w:rPr>
                <w:rFonts w:ascii="Times New Roman" w:hAnsi="Times New Roman" w:cs="Times New Roman"/>
                <w:sz w:val="24"/>
                <w:szCs w:val="24"/>
                <w:lang w:val="en-US"/>
              </w:rPr>
            </w:pPr>
            <w:r w:rsidRPr="004751AB">
              <w:rPr>
                <w:rFonts w:ascii="Times New Roman" w:hAnsi="Times New Roman" w:cs="Times New Roman"/>
                <w:sz w:val="24"/>
                <w:szCs w:val="24"/>
                <w:lang w:val="kk-KZ"/>
              </w:rPr>
              <w:t>TiO</w:t>
            </w:r>
            <w:r w:rsidRPr="004751AB">
              <w:rPr>
                <w:rFonts w:ascii="Times New Roman" w:hAnsi="Times New Roman" w:cs="Times New Roman"/>
                <w:sz w:val="24"/>
                <w:szCs w:val="24"/>
                <w:vertAlign w:val="subscript"/>
                <w:lang w:val="kk-KZ"/>
              </w:rPr>
              <w:t xml:space="preserve">2 </w:t>
            </w:r>
            <w:r w:rsidRPr="004751AB">
              <w:rPr>
                <w:rFonts w:ascii="Times New Roman" w:hAnsi="Times New Roman" w:cs="Times New Roman"/>
                <w:sz w:val="24"/>
                <w:szCs w:val="24"/>
                <w:lang w:val="kk-KZ"/>
              </w:rPr>
              <w:t xml:space="preserve">– H </w:t>
            </w:r>
            <w:r w:rsidRPr="004751AB">
              <w:rPr>
                <w:rFonts w:ascii="Times New Roman" w:hAnsi="Times New Roman" w:cs="Times New Roman"/>
                <w:sz w:val="24"/>
                <w:szCs w:val="24"/>
                <w:lang w:val="en-US"/>
              </w:rPr>
              <w:t>(</w:t>
            </w:r>
            <w:r w:rsidRPr="004751AB">
              <w:rPr>
                <w:rFonts w:ascii="Times New Roman" w:hAnsi="Times New Roman" w:cs="Times New Roman"/>
                <w:sz w:val="24"/>
                <w:szCs w:val="24"/>
                <w:lang w:val="kk-KZ"/>
              </w:rPr>
              <w:t>голландит</w:t>
            </w:r>
            <w:r w:rsidRPr="004751AB">
              <w:rPr>
                <w:rFonts w:ascii="Times New Roman" w:hAnsi="Times New Roman" w:cs="Times New Roman"/>
                <w:sz w:val="24"/>
                <w:szCs w:val="24"/>
                <w:lang w:val="en-US"/>
              </w:rPr>
              <w:t>)</w:t>
            </w:r>
          </w:p>
        </w:tc>
        <w:tc>
          <w:tcPr>
            <w:tcW w:w="2693" w:type="dxa"/>
          </w:tcPr>
          <w:p w14:paraId="2D41A112"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 xml:space="preserve">Тетрагональды </w:t>
            </w:r>
            <w:r w:rsidRPr="004751AB">
              <w:rPr>
                <w:rFonts w:ascii="Times New Roman" w:hAnsi="Times New Roman" w:cs="Times New Roman"/>
                <w:sz w:val="24"/>
                <w:szCs w:val="24"/>
                <w:lang w:val="en-US"/>
              </w:rPr>
              <w:t>1</w:t>
            </w:r>
            <w:r w:rsidRPr="004751AB">
              <w:rPr>
                <w:rFonts w:ascii="Times New Roman" w:hAnsi="Times New Roman" w:cs="Times New Roman"/>
                <w:sz w:val="24"/>
                <w:szCs w:val="24"/>
                <w:lang w:val="kk-KZ"/>
              </w:rPr>
              <w:t>4</w:t>
            </w:r>
            <w:r w:rsidRPr="004751AB">
              <w:rPr>
                <w:rFonts w:ascii="Times New Roman" w:hAnsi="Times New Roman" w:cs="Times New Roman"/>
                <w:i/>
                <w:iCs/>
                <w:sz w:val="24"/>
                <w:szCs w:val="24"/>
                <w:lang w:val="kk-KZ"/>
              </w:rPr>
              <w:t>/m</w:t>
            </w:r>
          </w:p>
        </w:tc>
        <w:tc>
          <w:tcPr>
            <w:tcW w:w="1701" w:type="dxa"/>
          </w:tcPr>
          <w:p w14:paraId="49CD058E"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en-US"/>
              </w:rPr>
              <w:t>3</w:t>
            </w:r>
            <w:r w:rsidR="004751AB" w:rsidRPr="004751AB">
              <w:rPr>
                <w:rFonts w:ascii="Times New Roman" w:hAnsi="Times New Roman" w:cs="Times New Roman"/>
                <w:sz w:val="24"/>
                <w:szCs w:val="24"/>
              </w:rPr>
              <w:t>,</w:t>
            </w:r>
            <w:r w:rsidRPr="004751AB">
              <w:rPr>
                <w:rFonts w:ascii="Times New Roman" w:hAnsi="Times New Roman" w:cs="Times New Roman"/>
                <w:sz w:val="24"/>
                <w:szCs w:val="24"/>
                <w:lang w:val="en-US"/>
              </w:rPr>
              <w:t>46</w:t>
            </w:r>
          </w:p>
        </w:tc>
        <w:tc>
          <w:tcPr>
            <w:tcW w:w="3040" w:type="dxa"/>
          </w:tcPr>
          <w:p w14:paraId="595B0681"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a = 10.18</w:t>
            </w:r>
            <w:r w:rsidRPr="004751AB">
              <w:rPr>
                <w:rFonts w:ascii="Times New Roman" w:hAnsi="Times New Roman" w:cs="Times New Roman"/>
                <w:sz w:val="24"/>
                <w:szCs w:val="24"/>
                <w:lang w:val="en-US"/>
              </w:rPr>
              <w:t>,</w:t>
            </w:r>
            <w:r w:rsidRPr="004751AB">
              <w:rPr>
                <w:rFonts w:ascii="Times New Roman" w:hAnsi="Times New Roman" w:cs="Times New Roman"/>
                <w:sz w:val="24"/>
                <w:szCs w:val="24"/>
                <w:lang w:val="kk-KZ"/>
              </w:rPr>
              <w:t xml:space="preserve"> c = 2.97</w:t>
            </w:r>
          </w:p>
        </w:tc>
      </w:tr>
      <w:tr w:rsidR="008B465C" w:rsidRPr="004751AB" w14:paraId="0291330A" w14:textId="77777777">
        <w:trPr>
          <w:trHeight w:val="160"/>
        </w:trPr>
        <w:tc>
          <w:tcPr>
            <w:tcW w:w="2122" w:type="dxa"/>
          </w:tcPr>
          <w:p w14:paraId="15413828" w14:textId="77777777" w:rsidR="008B465C" w:rsidRPr="004751AB" w:rsidRDefault="00902CBB" w:rsidP="004751AB">
            <w:pPr>
              <w:spacing w:after="0" w:line="240" w:lineRule="auto"/>
              <w:ind w:firstLine="22"/>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TiO</w:t>
            </w:r>
            <w:r w:rsidRPr="004751AB">
              <w:rPr>
                <w:rFonts w:ascii="Times New Roman" w:hAnsi="Times New Roman" w:cs="Times New Roman"/>
                <w:sz w:val="24"/>
                <w:szCs w:val="24"/>
                <w:vertAlign w:val="subscript"/>
                <w:lang w:val="kk-KZ"/>
              </w:rPr>
              <w:t xml:space="preserve">2 </w:t>
            </w:r>
            <w:r w:rsidRPr="004751AB">
              <w:rPr>
                <w:rFonts w:ascii="Times New Roman" w:hAnsi="Times New Roman" w:cs="Times New Roman"/>
                <w:sz w:val="24"/>
                <w:szCs w:val="24"/>
                <w:lang w:val="kk-KZ"/>
              </w:rPr>
              <w:t>–III (бадделеит)</w:t>
            </w:r>
          </w:p>
        </w:tc>
        <w:tc>
          <w:tcPr>
            <w:tcW w:w="2693" w:type="dxa"/>
          </w:tcPr>
          <w:p w14:paraId="02141613"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kk-KZ"/>
              </w:rPr>
              <w:t xml:space="preserve">Моноклиникалық </w:t>
            </w:r>
            <w:r w:rsidRPr="004751AB">
              <w:rPr>
                <w:rFonts w:ascii="Times New Roman" w:hAnsi="Times New Roman" w:cs="Times New Roman"/>
                <w:sz w:val="24"/>
                <w:szCs w:val="24"/>
                <w:lang w:val="en-US"/>
              </w:rPr>
              <w:t>P</w:t>
            </w:r>
            <w:r w:rsidRPr="004751AB">
              <w:rPr>
                <w:rFonts w:ascii="Times New Roman" w:hAnsi="Times New Roman" w:cs="Times New Roman"/>
                <w:sz w:val="24"/>
                <w:szCs w:val="24"/>
                <w:lang w:val="kk-KZ"/>
              </w:rPr>
              <w:t>2</w:t>
            </w:r>
            <w:r w:rsidRPr="004751AB">
              <w:rPr>
                <w:rFonts w:ascii="Times New Roman" w:hAnsi="Times New Roman" w:cs="Times New Roman"/>
                <w:sz w:val="24"/>
                <w:szCs w:val="24"/>
                <w:vertAlign w:val="subscript"/>
                <w:lang w:val="en-US"/>
              </w:rPr>
              <w:t>1</w:t>
            </w:r>
            <w:r w:rsidRPr="004751AB">
              <w:rPr>
                <w:rFonts w:ascii="Times New Roman" w:hAnsi="Times New Roman" w:cs="Times New Roman"/>
                <w:i/>
                <w:iCs/>
                <w:sz w:val="24"/>
                <w:szCs w:val="24"/>
                <w:lang w:val="kk-KZ"/>
              </w:rPr>
              <w:t>/</w:t>
            </w:r>
            <w:r w:rsidRPr="004751AB">
              <w:rPr>
                <w:rFonts w:ascii="Times New Roman" w:hAnsi="Times New Roman" w:cs="Times New Roman"/>
                <w:i/>
                <w:iCs/>
                <w:sz w:val="24"/>
                <w:szCs w:val="24"/>
                <w:lang w:val="en-US"/>
              </w:rPr>
              <w:t>c</w:t>
            </w:r>
          </w:p>
        </w:tc>
        <w:tc>
          <w:tcPr>
            <w:tcW w:w="1701" w:type="dxa"/>
          </w:tcPr>
          <w:p w14:paraId="579F8B93" w14:textId="77777777" w:rsidR="008B465C" w:rsidRPr="004751AB" w:rsidRDefault="008B465C" w:rsidP="004751AB">
            <w:pPr>
              <w:spacing w:after="0" w:line="240" w:lineRule="auto"/>
              <w:jc w:val="both"/>
              <w:rPr>
                <w:rFonts w:ascii="Times New Roman" w:hAnsi="Times New Roman" w:cs="Times New Roman"/>
                <w:sz w:val="24"/>
                <w:szCs w:val="24"/>
                <w:lang w:val="kk-KZ"/>
              </w:rPr>
            </w:pPr>
          </w:p>
        </w:tc>
        <w:tc>
          <w:tcPr>
            <w:tcW w:w="3040" w:type="dxa"/>
          </w:tcPr>
          <w:p w14:paraId="1EBA7AD8"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kk-KZ"/>
              </w:rPr>
              <w:t>a = 4.64</w:t>
            </w:r>
            <w:r w:rsidRPr="004751AB">
              <w:rPr>
                <w:rFonts w:ascii="Times New Roman" w:hAnsi="Times New Roman" w:cs="Times New Roman"/>
                <w:sz w:val="24"/>
                <w:szCs w:val="24"/>
                <w:lang w:val="en-US"/>
              </w:rPr>
              <w:t xml:space="preserve">, </w:t>
            </w:r>
            <w:r w:rsidRPr="004751AB">
              <w:rPr>
                <w:rFonts w:ascii="Times New Roman" w:hAnsi="Times New Roman" w:cs="Times New Roman"/>
                <w:sz w:val="24"/>
                <w:szCs w:val="24"/>
                <w:lang w:val="kk-KZ"/>
              </w:rPr>
              <w:t>b</w:t>
            </w:r>
            <w:r w:rsidRPr="004751AB">
              <w:rPr>
                <w:rFonts w:ascii="Times New Roman" w:hAnsi="Times New Roman" w:cs="Times New Roman"/>
                <w:sz w:val="24"/>
                <w:szCs w:val="24"/>
                <w:lang w:val="en-US"/>
              </w:rPr>
              <w:t>=</w:t>
            </w:r>
            <w:r w:rsidRPr="004751AB">
              <w:rPr>
                <w:rFonts w:ascii="Times New Roman" w:hAnsi="Times New Roman" w:cs="Times New Roman"/>
                <w:sz w:val="24"/>
                <w:szCs w:val="24"/>
                <w:lang w:val="kk-KZ"/>
              </w:rPr>
              <w:t>4. 76</w:t>
            </w:r>
            <w:r w:rsidRPr="004751AB">
              <w:rPr>
                <w:rFonts w:ascii="Times New Roman" w:hAnsi="Times New Roman" w:cs="Times New Roman"/>
                <w:sz w:val="24"/>
                <w:szCs w:val="24"/>
                <w:lang w:val="en-US"/>
              </w:rPr>
              <w:t>,</w:t>
            </w:r>
          </w:p>
          <w:p w14:paraId="73078549"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kk-KZ"/>
              </w:rPr>
              <w:t>c = 4.81</w:t>
            </w:r>
            <w:r w:rsidRPr="004751AB">
              <w:rPr>
                <w:rFonts w:ascii="Times New Roman" w:hAnsi="Times New Roman" w:cs="Times New Roman"/>
                <w:sz w:val="24"/>
                <w:szCs w:val="24"/>
                <w:lang w:val="en-US"/>
              </w:rPr>
              <w:t xml:space="preserve">, </w:t>
            </w:r>
            <w:r w:rsidRPr="004751AB">
              <w:rPr>
                <w:rFonts w:ascii="Times New Roman" w:hAnsi="Times New Roman" w:cs="Times New Roman"/>
                <w:sz w:val="24"/>
                <w:szCs w:val="24"/>
                <w:lang w:val="kk-KZ"/>
              </w:rPr>
              <w:t>= 99.28</w:t>
            </w:r>
          </w:p>
        </w:tc>
      </w:tr>
      <w:tr w:rsidR="008B465C" w:rsidRPr="004751AB" w14:paraId="038D1633" w14:textId="77777777">
        <w:trPr>
          <w:trHeight w:val="583"/>
        </w:trPr>
        <w:tc>
          <w:tcPr>
            <w:tcW w:w="2122" w:type="dxa"/>
          </w:tcPr>
          <w:p w14:paraId="175FC14E" w14:textId="77777777" w:rsidR="008B465C" w:rsidRPr="004751AB" w:rsidRDefault="00902CBB" w:rsidP="004751AB">
            <w:pPr>
              <w:spacing w:after="0" w:line="240" w:lineRule="auto"/>
              <w:ind w:firstLine="22"/>
              <w:jc w:val="both"/>
              <w:rPr>
                <w:rFonts w:ascii="Times New Roman" w:hAnsi="Times New Roman" w:cs="Times New Roman"/>
                <w:sz w:val="24"/>
                <w:szCs w:val="24"/>
                <w:lang w:val="en-US"/>
              </w:rPr>
            </w:pPr>
            <w:bookmarkStart w:id="12" w:name="_Hlk136374234"/>
            <w:r w:rsidRPr="004751AB">
              <w:rPr>
                <w:rFonts w:ascii="Times New Roman" w:hAnsi="Times New Roman" w:cs="Times New Roman"/>
                <w:sz w:val="24"/>
                <w:szCs w:val="24"/>
                <w:lang w:val="kk-KZ"/>
              </w:rPr>
              <w:t>TiO</w:t>
            </w:r>
            <w:r w:rsidRPr="004751AB">
              <w:rPr>
                <w:rFonts w:ascii="Times New Roman" w:hAnsi="Times New Roman" w:cs="Times New Roman"/>
                <w:sz w:val="24"/>
                <w:szCs w:val="24"/>
                <w:vertAlign w:val="subscript"/>
                <w:lang w:val="kk-KZ"/>
              </w:rPr>
              <w:t xml:space="preserve">2 </w:t>
            </w:r>
            <w:r w:rsidRPr="004751AB">
              <w:rPr>
                <w:rFonts w:ascii="Times New Roman" w:hAnsi="Times New Roman" w:cs="Times New Roman"/>
                <w:sz w:val="24"/>
                <w:szCs w:val="24"/>
                <w:lang w:val="kk-KZ"/>
              </w:rPr>
              <w:t xml:space="preserve">– R </w:t>
            </w:r>
            <w:r w:rsidRPr="004751AB">
              <w:rPr>
                <w:rFonts w:ascii="Times New Roman" w:hAnsi="Times New Roman" w:cs="Times New Roman"/>
                <w:sz w:val="24"/>
                <w:szCs w:val="24"/>
                <w:lang w:val="en-US"/>
              </w:rPr>
              <w:t>(</w:t>
            </w:r>
            <w:r w:rsidRPr="004751AB">
              <w:rPr>
                <w:rFonts w:ascii="Times New Roman" w:hAnsi="Times New Roman" w:cs="Times New Roman"/>
                <w:sz w:val="24"/>
                <w:szCs w:val="24"/>
                <w:lang w:val="kk-KZ"/>
              </w:rPr>
              <w:t>рамсделлит</w:t>
            </w:r>
            <w:r w:rsidRPr="004751AB">
              <w:rPr>
                <w:rFonts w:ascii="Times New Roman" w:hAnsi="Times New Roman" w:cs="Times New Roman"/>
                <w:sz w:val="24"/>
                <w:szCs w:val="24"/>
                <w:lang w:val="en-US"/>
              </w:rPr>
              <w:t>)</w:t>
            </w:r>
            <w:bookmarkEnd w:id="12"/>
          </w:p>
        </w:tc>
        <w:tc>
          <w:tcPr>
            <w:tcW w:w="2693" w:type="dxa"/>
          </w:tcPr>
          <w:p w14:paraId="4F87896E"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kk-KZ"/>
              </w:rPr>
              <w:t xml:space="preserve">Орторомбты </w:t>
            </w:r>
            <w:r w:rsidRPr="004751AB">
              <w:rPr>
                <w:rFonts w:ascii="Times New Roman" w:hAnsi="Times New Roman" w:cs="Times New Roman"/>
                <w:i/>
                <w:iCs/>
                <w:sz w:val="24"/>
                <w:szCs w:val="24"/>
                <w:lang w:val="kk-KZ"/>
              </w:rPr>
              <w:t>Pb</w:t>
            </w:r>
            <w:proofErr w:type="spellStart"/>
            <w:r w:rsidRPr="004751AB">
              <w:rPr>
                <w:rFonts w:ascii="Times New Roman" w:hAnsi="Times New Roman" w:cs="Times New Roman"/>
                <w:i/>
                <w:iCs/>
                <w:sz w:val="24"/>
                <w:szCs w:val="24"/>
                <w:lang w:val="en-US"/>
              </w:rPr>
              <w:t>mn</w:t>
            </w:r>
            <w:proofErr w:type="spellEnd"/>
          </w:p>
        </w:tc>
        <w:tc>
          <w:tcPr>
            <w:tcW w:w="1701" w:type="dxa"/>
          </w:tcPr>
          <w:p w14:paraId="1DB0255E"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en-US"/>
              </w:rPr>
              <w:t>3</w:t>
            </w:r>
            <w:r w:rsidR="004751AB" w:rsidRPr="004751AB">
              <w:rPr>
                <w:rFonts w:ascii="Times New Roman" w:hAnsi="Times New Roman" w:cs="Times New Roman"/>
                <w:sz w:val="24"/>
                <w:szCs w:val="24"/>
              </w:rPr>
              <w:t>,</w:t>
            </w:r>
            <w:r w:rsidRPr="004751AB">
              <w:rPr>
                <w:rFonts w:ascii="Times New Roman" w:hAnsi="Times New Roman" w:cs="Times New Roman"/>
                <w:sz w:val="24"/>
                <w:szCs w:val="24"/>
                <w:lang w:val="en-US"/>
              </w:rPr>
              <w:t>87</w:t>
            </w:r>
          </w:p>
        </w:tc>
        <w:tc>
          <w:tcPr>
            <w:tcW w:w="3040" w:type="dxa"/>
          </w:tcPr>
          <w:p w14:paraId="099649EA"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a = 4. 9</w:t>
            </w:r>
            <w:r w:rsidRPr="004751AB">
              <w:rPr>
                <w:rFonts w:ascii="Times New Roman" w:hAnsi="Times New Roman" w:cs="Times New Roman"/>
                <w:sz w:val="24"/>
                <w:szCs w:val="24"/>
                <w:lang w:val="en-US"/>
              </w:rPr>
              <w:t>,</w:t>
            </w:r>
            <w:r w:rsidRPr="004751AB">
              <w:rPr>
                <w:rFonts w:ascii="Times New Roman" w:hAnsi="Times New Roman" w:cs="Times New Roman"/>
                <w:sz w:val="24"/>
                <w:szCs w:val="24"/>
                <w:lang w:val="kk-KZ"/>
              </w:rPr>
              <w:t xml:space="preserve"> b</w:t>
            </w:r>
            <w:r w:rsidRPr="004751AB">
              <w:rPr>
                <w:rFonts w:ascii="Times New Roman" w:hAnsi="Times New Roman" w:cs="Times New Roman"/>
                <w:sz w:val="24"/>
                <w:szCs w:val="24"/>
                <w:lang w:val="en-US"/>
              </w:rPr>
              <w:t>=</w:t>
            </w:r>
            <w:r w:rsidRPr="004751AB">
              <w:rPr>
                <w:rFonts w:ascii="Times New Roman" w:hAnsi="Times New Roman" w:cs="Times New Roman"/>
                <w:sz w:val="24"/>
                <w:szCs w:val="24"/>
                <w:lang w:val="kk-KZ"/>
              </w:rPr>
              <w:t>9.46</w:t>
            </w:r>
            <w:r w:rsidRPr="004751AB">
              <w:rPr>
                <w:rFonts w:ascii="Times New Roman" w:hAnsi="Times New Roman" w:cs="Times New Roman"/>
                <w:sz w:val="24"/>
                <w:szCs w:val="24"/>
                <w:lang w:val="en-US"/>
              </w:rPr>
              <w:t>,</w:t>
            </w:r>
          </w:p>
          <w:p w14:paraId="659E436A" w14:textId="77777777" w:rsidR="008B465C" w:rsidRPr="004751AB" w:rsidRDefault="00902CBB" w:rsidP="004751AB">
            <w:pPr>
              <w:spacing w:after="0" w:line="240" w:lineRule="auto"/>
              <w:jc w:val="both"/>
              <w:rPr>
                <w:rFonts w:ascii="Times New Roman" w:hAnsi="Times New Roman" w:cs="Times New Roman"/>
                <w:b/>
                <w:bCs/>
                <w:sz w:val="24"/>
                <w:szCs w:val="24"/>
                <w:lang w:val="kk-KZ"/>
              </w:rPr>
            </w:pPr>
            <w:r w:rsidRPr="004751AB">
              <w:rPr>
                <w:rFonts w:ascii="Times New Roman" w:hAnsi="Times New Roman" w:cs="Times New Roman"/>
                <w:sz w:val="24"/>
                <w:szCs w:val="24"/>
                <w:lang w:val="kk-KZ"/>
              </w:rPr>
              <w:t>c = 2.96</w:t>
            </w:r>
          </w:p>
        </w:tc>
      </w:tr>
      <w:tr w:rsidR="008B465C" w:rsidRPr="004751AB" w14:paraId="3FD828D8" w14:textId="77777777">
        <w:trPr>
          <w:trHeight w:val="160"/>
        </w:trPr>
        <w:tc>
          <w:tcPr>
            <w:tcW w:w="2122" w:type="dxa"/>
          </w:tcPr>
          <w:p w14:paraId="56994A17" w14:textId="77777777" w:rsidR="008B465C" w:rsidRPr="004751AB" w:rsidRDefault="00902CBB" w:rsidP="004751AB">
            <w:pPr>
              <w:spacing w:after="0" w:line="240" w:lineRule="auto"/>
              <w:ind w:firstLine="22"/>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TiO</w:t>
            </w:r>
            <w:r w:rsidRPr="004751AB">
              <w:rPr>
                <w:rFonts w:ascii="Times New Roman" w:hAnsi="Times New Roman" w:cs="Times New Roman"/>
                <w:sz w:val="24"/>
                <w:szCs w:val="24"/>
                <w:vertAlign w:val="subscript"/>
                <w:lang w:val="kk-KZ"/>
              </w:rPr>
              <w:t xml:space="preserve">1 </w:t>
            </w:r>
            <w:r w:rsidRPr="004751AB">
              <w:rPr>
                <w:rFonts w:ascii="Times New Roman" w:hAnsi="Times New Roman" w:cs="Times New Roman"/>
                <w:sz w:val="24"/>
                <w:szCs w:val="24"/>
                <w:lang w:val="kk-KZ"/>
              </w:rPr>
              <w:t>– O I</w:t>
            </w:r>
          </w:p>
        </w:tc>
        <w:tc>
          <w:tcPr>
            <w:tcW w:w="2693" w:type="dxa"/>
          </w:tcPr>
          <w:p w14:paraId="51BC2A99"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 xml:space="preserve">Орторомбты </w:t>
            </w:r>
          </w:p>
        </w:tc>
        <w:tc>
          <w:tcPr>
            <w:tcW w:w="1701" w:type="dxa"/>
          </w:tcPr>
          <w:p w14:paraId="3ABB0C0B"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en-US"/>
              </w:rPr>
              <w:t>-</w:t>
            </w:r>
          </w:p>
        </w:tc>
        <w:tc>
          <w:tcPr>
            <w:tcW w:w="3040" w:type="dxa"/>
          </w:tcPr>
          <w:p w14:paraId="34C9E161"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en-US"/>
              </w:rPr>
              <w:t>-</w:t>
            </w:r>
          </w:p>
        </w:tc>
      </w:tr>
      <w:tr w:rsidR="008B465C" w:rsidRPr="004751AB" w14:paraId="2854EB93" w14:textId="77777777">
        <w:trPr>
          <w:trHeight w:val="160"/>
        </w:trPr>
        <w:tc>
          <w:tcPr>
            <w:tcW w:w="2122" w:type="dxa"/>
          </w:tcPr>
          <w:p w14:paraId="62A3C1CE" w14:textId="77777777" w:rsidR="008B465C" w:rsidRPr="004751AB" w:rsidRDefault="00902CBB" w:rsidP="004751AB">
            <w:pPr>
              <w:spacing w:after="0" w:line="240" w:lineRule="auto"/>
              <w:ind w:firstLine="22"/>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TiO</w:t>
            </w:r>
            <w:r w:rsidRPr="004751AB">
              <w:rPr>
                <w:rFonts w:ascii="Times New Roman" w:hAnsi="Times New Roman" w:cs="Times New Roman"/>
                <w:sz w:val="24"/>
                <w:szCs w:val="24"/>
                <w:vertAlign w:val="subscript"/>
                <w:lang w:val="kk-KZ"/>
              </w:rPr>
              <w:t xml:space="preserve">2 </w:t>
            </w:r>
            <w:r w:rsidRPr="004751AB">
              <w:rPr>
                <w:rFonts w:ascii="Times New Roman" w:hAnsi="Times New Roman" w:cs="Times New Roman"/>
                <w:sz w:val="24"/>
                <w:szCs w:val="24"/>
                <w:lang w:val="kk-KZ"/>
              </w:rPr>
              <w:t>– O II</w:t>
            </w:r>
          </w:p>
        </w:tc>
        <w:tc>
          <w:tcPr>
            <w:tcW w:w="2693" w:type="dxa"/>
          </w:tcPr>
          <w:p w14:paraId="3F4EE5C9"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kk-KZ"/>
              </w:rPr>
              <w:t xml:space="preserve">Орторомбты </w:t>
            </w:r>
          </w:p>
        </w:tc>
        <w:tc>
          <w:tcPr>
            <w:tcW w:w="1701" w:type="dxa"/>
          </w:tcPr>
          <w:p w14:paraId="50D223B7"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en-US"/>
              </w:rPr>
              <w:t>-</w:t>
            </w:r>
          </w:p>
        </w:tc>
        <w:tc>
          <w:tcPr>
            <w:tcW w:w="3040" w:type="dxa"/>
          </w:tcPr>
          <w:p w14:paraId="28B0F933"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en-US"/>
              </w:rPr>
              <w:t>-</w:t>
            </w:r>
          </w:p>
        </w:tc>
      </w:tr>
    </w:tbl>
    <w:p w14:paraId="5CDE3C45"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sz w:val="28"/>
          <w:szCs w:val="28"/>
        </w:rPr>
      </w:pPr>
      <w:r w:rsidRPr="00921134">
        <w:rPr>
          <w:rFonts w:ascii="Times New Roman" w:hAnsi="Times New Roman" w:cs="Times New Roman"/>
          <w:sz w:val="28"/>
          <w:szCs w:val="28"/>
        </w:rPr>
        <w:t xml:space="preserve"> </w:t>
      </w:r>
    </w:p>
    <w:p w14:paraId="54BB030C" w14:textId="77777777" w:rsidR="008B465C" w:rsidRPr="00921134" w:rsidRDefault="00902CBB" w:rsidP="004751AB">
      <w:pPr>
        <w:autoSpaceDE w:val="0"/>
        <w:autoSpaceDN w:val="0"/>
        <w:adjustRightInd w:val="0"/>
        <w:spacing w:after="0" w:line="240" w:lineRule="auto"/>
        <w:jc w:val="both"/>
        <w:rPr>
          <w:rFonts w:ascii="Times New Roman" w:hAnsi="Times New Roman" w:cs="Times New Roman"/>
          <w:sz w:val="28"/>
          <w:szCs w:val="28"/>
          <w:lang w:val="kk-KZ"/>
        </w:rPr>
      </w:pPr>
      <w:r w:rsidRPr="00921134">
        <w:rPr>
          <w:rFonts w:ascii="Times New Roman" w:hAnsi="Times New Roman" w:cs="Times New Roman"/>
          <w:noProof/>
          <w:sz w:val="28"/>
          <w:szCs w:val="28"/>
          <w:lang w:eastAsia="ru-RU"/>
        </w:rPr>
        <w:drawing>
          <wp:inline distT="0" distB="0" distL="0" distR="0" wp14:anchorId="77F9EC76" wp14:editId="49F157AA">
            <wp:extent cx="5940425" cy="2503805"/>
            <wp:effectExtent l="0" t="0" r="3175" b="1079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pic:cNvPicPr>
                  </pic:nvPicPr>
                  <pic:blipFill>
                    <a:blip r:embed="rId14"/>
                    <a:stretch>
                      <a:fillRect/>
                    </a:stretch>
                  </pic:blipFill>
                  <pic:spPr>
                    <a:xfrm>
                      <a:off x="0" y="0"/>
                      <a:ext cx="5940425" cy="2503942"/>
                    </a:xfrm>
                    <a:prstGeom prst="rect">
                      <a:avLst/>
                    </a:prstGeom>
                  </pic:spPr>
                </pic:pic>
              </a:graphicData>
            </a:graphic>
          </wp:inline>
        </w:drawing>
      </w:r>
    </w:p>
    <w:p w14:paraId="2570D75A"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sz w:val="28"/>
          <w:szCs w:val="28"/>
          <w:lang w:val="kk-KZ"/>
        </w:rPr>
      </w:pPr>
    </w:p>
    <w:p w14:paraId="75025210" w14:textId="6CDED043" w:rsidR="008B465C" w:rsidRPr="00921134" w:rsidRDefault="00902CBB" w:rsidP="008479CD">
      <w:pPr>
        <w:autoSpaceDE w:val="0"/>
        <w:autoSpaceDN w:val="0"/>
        <w:adjustRightInd w:val="0"/>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Сурет 5</w:t>
      </w:r>
      <w:r w:rsidR="00BE3D9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әртүрлі фазалардың құрылымы: а) рутил, ә) анатаз, б) брукит,</w:t>
      </w:r>
      <w:r w:rsidR="00C653ED"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в)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(B), г)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(H), ғ)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(R), д)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(II), е) бадделеит фазасы, ё) OI фазасы, ж) OII фазасы </w:t>
      </w:r>
      <w:sdt>
        <w:sdtPr>
          <w:rPr>
            <w:rFonts w:ascii="Times New Roman" w:hAnsi="Times New Roman" w:cs="Times New Roman"/>
            <w:color w:val="000000"/>
            <w:sz w:val="28"/>
            <w:szCs w:val="28"/>
            <w:lang w:val="kk-KZ"/>
          </w:rPr>
          <w:tag w:val="MENDELEY_CITATION_v3_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"/>
          <w:id w:val="1646242293"/>
          <w:placeholder>
            <w:docPart w:val="DefaultPlaceholder_-1854013440"/>
          </w:placeholder>
        </w:sdtPr>
        <w:sdtEndPr/>
        <w:sdtContent>
          <w:r w:rsidR="00DE15BF" w:rsidRPr="00DE15BF">
            <w:rPr>
              <w:rFonts w:ascii="Times New Roman" w:hAnsi="Times New Roman" w:cs="Times New Roman"/>
              <w:color w:val="000000"/>
              <w:sz w:val="28"/>
              <w:szCs w:val="28"/>
              <w:lang w:val="kk-KZ"/>
            </w:rPr>
            <w:t>[76]</w:t>
          </w:r>
        </w:sdtContent>
      </w:sdt>
    </w:p>
    <w:p w14:paraId="616B5E4D" w14:textId="77777777" w:rsidR="00010C1A" w:rsidRDefault="00010C1A" w:rsidP="008479CD">
      <w:pPr>
        <w:autoSpaceDE w:val="0"/>
        <w:autoSpaceDN w:val="0"/>
        <w:adjustRightInd w:val="0"/>
        <w:spacing w:after="0" w:line="240" w:lineRule="auto"/>
        <w:ind w:firstLine="709"/>
        <w:jc w:val="both"/>
        <w:rPr>
          <w:rFonts w:ascii="Times New Roman" w:hAnsi="Times New Roman" w:cs="Times New Roman"/>
          <w:sz w:val="28"/>
          <w:szCs w:val="28"/>
          <w:lang w:val="kk-KZ"/>
        </w:rPr>
      </w:pPr>
    </w:p>
    <w:p w14:paraId="75131CC1" w14:textId="417FDDC3"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lastRenderedPageBreak/>
        <w:t>Анатаз фазасы төмен температурада, рутилдік фаза жоғары температурада термодинамикалық тұрғыдан тұрақты болып саналады. Сонымен қатар, осы екі фазаның тұрақтылығы наноқұрылымды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мөлшеріне және олардың беттік күйіне де қатты тәуелді екенін теориялық зерттеулер көрсетті. Мысалы,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наноматериалдарының бетіндегі судың адсорбциясы анатаз фазасын тұрақтандырады және анатаз-рутилдің ауысуының критикалық өлшемін 15 нм дейін арттырады </w:t>
      </w:r>
      <w:sdt>
        <w:sdtPr>
          <w:rPr>
            <w:rFonts w:ascii="Times New Roman" w:hAnsi="Times New Roman" w:cs="Times New Roman"/>
            <w:color w:val="000000"/>
            <w:sz w:val="28"/>
            <w:szCs w:val="28"/>
            <w:lang w:val="kk-KZ"/>
          </w:rPr>
          <w:tag w:val="MENDELEY_CITATION_v3_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"/>
          <w:id w:val="887846018"/>
          <w:placeholder>
            <w:docPart w:val="DefaultPlaceholder_-1854013440"/>
          </w:placeholder>
        </w:sdtPr>
        <w:sdtEndPr/>
        <w:sdtContent>
          <w:r w:rsidR="00DE15BF" w:rsidRPr="00DE15BF">
            <w:rPr>
              <w:rFonts w:ascii="Times New Roman" w:hAnsi="Times New Roman" w:cs="Times New Roman"/>
              <w:color w:val="000000"/>
              <w:sz w:val="28"/>
              <w:szCs w:val="28"/>
              <w:lang w:val="kk-KZ"/>
            </w:rPr>
            <w:t>[77]</w:t>
          </w:r>
        </w:sdtContent>
      </w:sdt>
      <w:r w:rsidRPr="00921134">
        <w:rPr>
          <w:rFonts w:ascii="Times New Roman" w:hAnsi="Times New Roman" w:cs="Times New Roman"/>
          <w:sz w:val="28"/>
          <w:szCs w:val="28"/>
          <w:lang w:val="kk-KZ"/>
        </w:rPr>
        <w:t>.</w:t>
      </w:r>
    </w:p>
    <w:p w14:paraId="79431C82" w14:textId="6D8223E7"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литий иондарын интеркаляциялайтын ЛИБ электрод материалы ретінде қолданылды </w:t>
      </w:r>
      <w:sdt>
        <w:sdtPr>
          <w:rPr>
            <w:rFonts w:ascii="Times New Roman" w:hAnsi="Times New Roman" w:cs="Times New Roman"/>
            <w:color w:val="000000"/>
            <w:sz w:val="28"/>
            <w:szCs w:val="28"/>
            <w:lang w:val="kk-KZ"/>
          </w:rPr>
          <w:tag w:val="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"/>
          <w:id w:val="-848333157"/>
          <w:placeholder>
            <w:docPart w:val="DefaultPlaceholder_-1854013440"/>
          </w:placeholder>
        </w:sdtPr>
        <w:sdtEndPr/>
        <w:sdtContent>
          <w:r w:rsidR="00DE15BF" w:rsidRPr="00DE15BF">
            <w:rPr>
              <w:rFonts w:ascii="Times New Roman" w:hAnsi="Times New Roman" w:cs="Times New Roman"/>
              <w:color w:val="000000"/>
              <w:sz w:val="28"/>
              <w:szCs w:val="28"/>
              <w:lang w:val="kk-KZ"/>
            </w:rPr>
            <w:t>[47, 75, 76]</w:t>
          </w:r>
        </w:sdtContent>
      </w:sdt>
      <w:r w:rsidRPr="00921134">
        <w:rPr>
          <w:rFonts w:ascii="Times New Roman" w:hAnsi="Times New Roman" w:cs="Times New Roman"/>
          <w:sz w:val="28"/>
          <w:szCs w:val="28"/>
          <w:lang w:val="kk-KZ"/>
        </w:rPr>
        <w:t xml:space="preserve">. Анатаз </w:t>
      </w:r>
      <w:sdt>
        <w:sdtPr>
          <w:rPr>
            <w:rFonts w:ascii="Times New Roman" w:hAnsi="Times New Roman" w:cs="Times New Roman"/>
            <w:color w:val="000000"/>
            <w:sz w:val="28"/>
            <w:szCs w:val="28"/>
            <w:lang w:val="kk-KZ"/>
          </w:rPr>
          <w:tag w:val="MENDELEY_CITATION_v3_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"/>
          <w:id w:val="-1763139679"/>
          <w:placeholder>
            <w:docPart w:val="DefaultPlaceholder_-1854013440"/>
          </w:placeholder>
        </w:sdtPr>
        <w:sdtEndPr/>
        <w:sdtContent>
          <w:r w:rsidR="00DE15BF" w:rsidRPr="00DE15BF">
            <w:rPr>
              <w:rFonts w:ascii="Times New Roman" w:hAnsi="Times New Roman" w:cs="Times New Roman"/>
              <w:color w:val="000000"/>
              <w:sz w:val="28"/>
              <w:szCs w:val="28"/>
              <w:lang w:val="kk-KZ"/>
            </w:rPr>
            <w:t>[8]</w:t>
          </w:r>
        </w:sdtContent>
      </w:sdt>
      <w:r w:rsidRPr="00921134">
        <w:rPr>
          <w:rFonts w:ascii="Times New Roman" w:hAnsi="Times New Roman" w:cs="Times New Roman"/>
          <w:sz w:val="28"/>
          <w:szCs w:val="28"/>
          <w:lang w:val="kk-KZ"/>
        </w:rPr>
        <w:t xml:space="preserve"> және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(B) </w:t>
      </w:r>
      <w:sdt>
        <w:sdtPr>
          <w:rPr>
            <w:rFonts w:ascii="Times New Roman" w:hAnsi="Times New Roman" w:cs="Times New Roman"/>
            <w:color w:val="000000"/>
            <w:sz w:val="28"/>
            <w:szCs w:val="28"/>
            <w:lang w:val="kk-KZ"/>
          </w:rPr>
          <w:tag w:val="MENDELEY_CITATION_v3_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"/>
          <w:id w:val="1402411527"/>
          <w:placeholder>
            <w:docPart w:val="DefaultPlaceholder_-1854013440"/>
          </w:placeholder>
        </w:sdtPr>
        <w:sdtEndPr/>
        <w:sdtContent>
          <w:r w:rsidR="00DE15BF" w:rsidRPr="00DE15BF">
            <w:rPr>
              <w:rFonts w:ascii="Times New Roman" w:hAnsi="Times New Roman" w:cs="Times New Roman"/>
              <w:color w:val="000000"/>
              <w:sz w:val="28"/>
              <w:szCs w:val="28"/>
              <w:lang w:val="kk-KZ"/>
            </w:rPr>
            <w:t>[80]</w:t>
          </w:r>
        </w:sdtContent>
      </w:sdt>
      <w:r w:rsidR="00C9339B"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полиморфтары жоғары қуатты қондырғыларда бірегей құрылымына байланысты литий мен натрийді жақсы интеркалациялайды </w:t>
      </w:r>
      <w:sdt>
        <w:sdtPr>
          <w:rPr>
            <w:rFonts w:ascii="Times New Roman" w:hAnsi="Times New Roman" w:cs="Times New Roman"/>
            <w:color w:val="000000"/>
            <w:sz w:val="28"/>
            <w:szCs w:val="28"/>
            <w:lang w:val="kk-KZ"/>
          </w:rPr>
          <w:tag w:val="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"/>
          <w:id w:val="464169209"/>
          <w:placeholder>
            <w:docPart w:val="DefaultPlaceholder_-1854013440"/>
          </w:placeholder>
        </w:sdtPr>
        <w:sdtEndPr/>
        <w:sdtContent>
          <w:r w:rsidR="00DE15BF" w:rsidRPr="00DE15BF">
            <w:rPr>
              <w:rFonts w:ascii="Times New Roman" w:hAnsi="Times New Roman" w:cs="Times New Roman"/>
              <w:color w:val="000000"/>
              <w:sz w:val="28"/>
              <w:szCs w:val="28"/>
              <w:lang w:val="kk-KZ"/>
            </w:rPr>
            <w:t>[10, 78-84]</w:t>
          </w:r>
        </w:sdtContent>
      </w:sdt>
      <w:r w:rsidRPr="00921134">
        <w:rPr>
          <w:rFonts w:ascii="Times New Roman" w:hAnsi="Times New Roman" w:cs="Times New Roman"/>
          <w:sz w:val="28"/>
          <w:szCs w:val="28"/>
          <w:lang w:val="kk-KZ"/>
        </w:rPr>
        <w:t>. Сонымен қатар, анатаза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ЛИБ пайдаланылған кезде тұрақты разряд кернеуінің платосын (Li</w:t>
      </w:r>
      <w:r w:rsidRPr="00921134">
        <w:rPr>
          <w:rFonts w:ascii="Times New Roman" w:hAnsi="Times New Roman" w:cs="Times New Roman"/>
          <w:sz w:val="28"/>
          <w:szCs w:val="28"/>
          <w:vertAlign w:val="superscript"/>
          <w:lang w:val="kk-KZ"/>
        </w:rPr>
        <w:t>+</w:t>
      </w:r>
      <w:r w:rsidRPr="00921134">
        <w:rPr>
          <w:rFonts w:ascii="Times New Roman" w:hAnsi="Times New Roman" w:cs="Times New Roman"/>
          <w:sz w:val="28"/>
          <w:szCs w:val="28"/>
          <w:lang w:val="kk-KZ"/>
        </w:rPr>
        <w:t xml:space="preserve">/Li-мен салыстырғанда ~1,7 В), ұзақ цикл тұрақтылығын және тамаша жылдамдық сипаттамаларын көрсетеді </w:t>
      </w:r>
      <w:sdt>
        <w:sdtPr>
          <w:rPr>
            <w:rFonts w:ascii="Times New Roman" w:hAnsi="Times New Roman" w:cs="Times New Roman"/>
            <w:color w:val="000000"/>
            <w:sz w:val="28"/>
            <w:szCs w:val="28"/>
            <w:lang w:val="kk-KZ"/>
          </w:rPr>
          <w:tag w:val="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"/>
          <w:id w:val="-1914078354"/>
          <w:placeholder>
            <w:docPart w:val="DefaultPlaceholder_-1854013440"/>
          </w:placeholder>
        </w:sdtPr>
        <w:sdtEndPr/>
        <w:sdtContent>
          <w:r w:rsidR="00DE15BF" w:rsidRPr="00DE15BF">
            <w:rPr>
              <w:rFonts w:ascii="Times New Roman" w:hAnsi="Times New Roman" w:cs="Times New Roman"/>
              <w:color w:val="000000"/>
              <w:sz w:val="28"/>
              <w:szCs w:val="28"/>
              <w:lang w:val="kk-KZ"/>
            </w:rPr>
            <w:t>[85-87]</w:t>
          </w:r>
        </w:sdtContent>
      </w:sdt>
      <w:r w:rsidRPr="00921134">
        <w:rPr>
          <w:rFonts w:ascii="Times New Roman" w:hAnsi="Times New Roman" w:cs="Times New Roman"/>
          <w:bCs/>
          <w:sz w:val="28"/>
          <w:szCs w:val="28"/>
          <w:lang w:val="kk-KZ"/>
        </w:rPr>
        <w:t>.</w:t>
      </w:r>
    </w:p>
    <w:p w14:paraId="1EA9A5EF" w14:textId="00C33EEC"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Бірақ МБ-да TiO</w:t>
      </w:r>
      <w:r w:rsidRPr="00921134">
        <w:rPr>
          <w:rFonts w:ascii="Times New Roman" w:hAnsi="Times New Roman" w:cs="Times New Roman"/>
          <w:sz w:val="28"/>
          <w:szCs w:val="28"/>
          <w:vertAlign w:val="subscript"/>
          <w:lang w:val="kk-KZ"/>
        </w:rPr>
        <w:t xml:space="preserve">2 </w:t>
      </w:r>
      <w:r w:rsidRPr="00921134">
        <w:rPr>
          <w:rFonts w:ascii="Times New Roman" w:hAnsi="Times New Roman" w:cs="Times New Roman"/>
          <w:sz w:val="28"/>
          <w:szCs w:val="28"/>
          <w:lang w:val="kk-KZ"/>
        </w:rPr>
        <w:t>қолданғанда Mg</w:t>
      </w:r>
      <w:r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kk-KZ"/>
        </w:rPr>
        <w:t xml:space="preserve"> иондарының диффузиясы баяу болғандықтан қанағаттанарлықсыз нәтижелер алынды. Бұның себебі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электронды және иондық өткізгіштігінің нашарлығына байланысты болды. МИБ электрхимиялық сипаттамаларын жақсарту үшін электрод материалында оттекті бос орындар (ОБ) жасау қажет. </w:t>
      </w:r>
      <w:r w:rsidR="000647EE" w:rsidRPr="00921134">
        <w:rPr>
          <w:rFonts w:ascii="Times New Roman" w:hAnsi="Times New Roman" w:cs="Times New Roman"/>
          <w:color w:val="000000"/>
          <w:sz w:val="28"/>
          <w:szCs w:val="28"/>
          <w:lang w:val="kk-KZ"/>
        </w:rPr>
        <w:t>Янжун Ванг</w:t>
      </w:r>
      <w:r w:rsidRPr="00921134">
        <w:rPr>
          <w:rFonts w:ascii="Times New Roman" w:hAnsi="Times New Roman" w:cs="Times New Roman"/>
          <w:color w:val="000000"/>
          <w:sz w:val="28"/>
          <w:szCs w:val="28"/>
          <w:lang w:val="kk-KZ"/>
        </w:rPr>
        <w:t xml:space="preserve"> </w:t>
      </w:r>
      <w:r w:rsidRPr="00921134">
        <w:rPr>
          <w:rFonts w:ascii="Times New Roman" w:hAnsi="Times New Roman" w:cs="Times New Roman"/>
          <w:sz w:val="28"/>
          <w:szCs w:val="28"/>
          <w:lang w:val="kk-KZ"/>
        </w:rPr>
        <w:t xml:space="preserve">және оның әріптестері </w:t>
      </w:r>
      <w:sdt>
        <w:sdtPr>
          <w:rPr>
            <w:rFonts w:ascii="Times New Roman" w:hAnsi="Times New Roman" w:cs="Times New Roman"/>
            <w:color w:val="000000"/>
            <w:sz w:val="28"/>
            <w:szCs w:val="28"/>
            <w:lang w:val="kk-KZ"/>
          </w:rPr>
          <w:tag w:val="MENDELEY_CITATION_v3_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"/>
          <w:id w:val="-285045911"/>
          <w:placeholder>
            <w:docPart w:val="DefaultPlaceholder_-1854013440"/>
          </w:placeholder>
        </w:sdtPr>
        <w:sdtEndPr/>
        <w:sdtContent>
          <w:r w:rsidR="00DE15BF" w:rsidRPr="00DE15BF">
            <w:rPr>
              <w:rFonts w:ascii="Times New Roman" w:hAnsi="Times New Roman" w:cs="Times New Roman"/>
              <w:color w:val="000000"/>
              <w:sz w:val="28"/>
              <w:szCs w:val="28"/>
              <w:lang w:val="kk-KZ"/>
            </w:rPr>
            <w:t>[91]</w:t>
          </w:r>
        </w:sdtContent>
      </w:sdt>
      <w:r w:rsidRPr="00921134">
        <w:rPr>
          <w:rFonts w:ascii="Times New Roman" w:hAnsi="Times New Roman" w:cs="Times New Roman"/>
          <w:color w:val="000000"/>
          <w:sz w:val="28"/>
          <w:szCs w:val="28"/>
          <w:lang w:val="kk-KZ"/>
        </w:rPr>
        <w:t xml:space="preserve"> </w:t>
      </w:r>
      <w:r w:rsidRPr="00921134">
        <w:rPr>
          <w:rFonts w:ascii="Times New Roman" w:hAnsi="Times New Roman" w:cs="Times New Roman"/>
          <w:sz w:val="28"/>
          <w:szCs w:val="28"/>
          <w:lang w:val="kk-KZ"/>
        </w:rPr>
        <w:t>ОБ болуы TiO</w:t>
      </w:r>
      <w:r w:rsidRPr="00921134">
        <w:rPr>
          <w:rFonts w:ascii="Times New Roman" w:hAnsi="Times New Roman" w:cs="Times New Roman"/>
          <w:sz w:val="28"/>
          <w:szCs w:val="28"/>
          <w:vertAlign w:val="subscript"/>
          <w:lang w:val="kk-KZ"/>
        </w:rPr>
        <w:t xml:space="preserve">2 </w:t>
      </w:r>
      <w:r w:rsidRPr="00921134">
        <w:rPr>
          <w:rFonts w:ascii="Times New Roman" w:hAnsi="Times New Roman" w:cs="Times New Roman"/>
          <w:sz w:val="28"/>
          <w:szCs w:val="28"/>
          <w:lang w:val="kk-KZ"/>
        </w:rPr>
        <w:t>электр өткізгіштігін жоғарылататынын және Mg</w:t>
      </w:r>
      <w:r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kk-KZ"/>
        </w:rPr>
        <w:t xml:space="preserve"> иондарын сақтауға арналған белсенді учаскелердің санын көбейтетінін көрсете алды. Алынған ОБ бар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-B нано қабыршақтар жоғары қайтымды сыйымдылыққа ие және жоғары ток тығыздығында ұзақ мерзімді циклден кейін сыйымдылықты жақсы сақтайды. Сонымен қатар, батарея қасиеттерін жақсарту үшін Mg иондарына интеркалация орындарын қамтамасыз ететін, заряд компенсациялайтын титанның бос орындарының саны бар F-қосылған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анатаз қолданылады</w:t>
      </w:r>
      <w:r w:rsidR="00353846"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"/>
          <w:id w:val="1942715945"/>
          <w:placeholder>
            <w:docPart w:val="DefaultPlaceholder_-1854013440"/>
          </w:placeholder>
        </w:sdtPr>
        <w:sdtEndPr/>
        <w:sdtContent>
          <w:r w:rsidR="00DE15BF" w:rsidRPr="00DE15BF">
            <w:rPr>
              <w:rFonts w:ascii="Times New Roman" w:hAnsi="Times New Roman" w:cs="Times New Roman"/>
              <w:color w:val="000000"/>
              <w:sz w:val="28"/>
              <w:szCs w:val="28"/>
              <w:lang w:val="kk-KZ"/>
            </w:rPr>
            <w:t>[92]</w:t>
          </w:r>
        </w:sdtContent>
      </w:sdt>
      <w:r w:rsidRPr="00921134">
        <w:rPr>
          <w:rFonts w:ascii="Times New Roman" w:hAnsi="Times New Roman" w:cs="Times New Roman"/>
          <w:sz w:val="28"/>
          <w:szCs w:val="28"/>
          <w:lang w:val="kk-KZ"/>
        </w:rPr>
        <w:t xml:space="preserve">. </w:t>
      </w:r>
    </w:p>
    <w:p w14:paraId="6D4F7B4B" w14:textId="27F68DC1"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электродындағы иондардың химиялық диффузиясы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электрөткізгіштігіне және иондардың диффузиялық қабілетттеріне тікелей байланысты. Сондықтан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электронды өткізгіштігін жақсарту мақсатында негізінен өткізгіш көміртегі, сондай-ақ өткізгіштігі әлдеқайда жоғарырақ RuO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сияқты екінші фазаларды қосу жақсы нәтиже көрсетеді </w:t>
      </w:r>
      <w:sdt>
        <w:sdtPr>
          <w:rPr>
            <w:rFonts w:ascii="Times New Roman" w:hAnsi="Times New Roman" w:cs="Times New Roman"/>
            <w:color w:val="000000"/>
            <w:sz w:val="28"/>
            <w:szCs w:val="28"/>
            <w:lang w:val="kk-KZ"/>
          </w:rPr>
          <w:tag w:val="MENDELEY_CITATION_v3_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"/>
          <w:id w:val="-527557285"/>
          <w:placeholder>
            <w:docPart w:val="DefaultPlaceholder_-1854013440"/>
          </w:placeholder>
        </w:sdtPr>
        <w:sdtEndPr/>
        <w:sdtContent>
          <w:r w:rsidR="00DE15BF" w:rsidRPr="00DE15BF">
            <w:rPr>
              <w:rFonts w:ascii="Times New Roman" w:hAnsi="Times New Roman" w:cs="Times New Roman"/>
              <w:color w:val="000000"/>
              <w:sz w:val="28"/>
              <w:szCs w:val="28"/>
              <w:lang w:val="kk-KZ"/>
            </w:rPr>
            <w:t>[93]</w:t>
          </w:r>
        </w:sdtContent>
      </w:sdt>
      <w:r w:rsidRPr="00921134">
        <w:rPr>
          <w:rFonts w:ascii="Times New Roman" w:hAnsi="Times New Roman" w:cs="Times New Roman"/>
          <w:sz w:val="28"/>
          <w:szCs w:val="28"/>
          <w:lang w:val="kk-KZ"/>
        </w:rPr>
        <w:t>. Ал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бөлшектерінің өлшемін азайта отырып, иондар диффузиясын жақсартуға болады. Бұл өз кезегінде сақтау сыйымдылығын айтарлықтай жоғарылатыды </w:t>
      </w:r>
      <w:sdt>
        <w:sdtPr>
          <w:rPr>
            <w:rFonts w:ascii="Times New Roman" w:hAnsi="Times New Roman" w:cs="Times New Roman"/>
            <w:color w:val="000000"/>
            <w:sz w:val="28"/>
            <w:szCs w:val="28"/>
            <w:lang w:val="kk-KZ"/>
          </w:rPr>
          <w:tag w:val="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"/>
          <w:id w:val="-1806683644"/>
          <w:placeholder>
            <w:docPart w:val="DefaultPlaceholder_-1854013440"/>
          </w:placeholder>
        </w:sdtPr>
        <w:sdtEndPr/>
        <w:sdtContent>
          <w:r w:rsidR="00DE15BF" w:rsidRPr="00DE15BF">
            <w:rPr>
              <w:rFonts w:ascii="Times New Roman" w:hAnsi="Times New Roman" w:cs="Times New Roman"/>
              <w:color w:val="000000"/>
              <w:sz w:val="28"/>
              <w:szCs w:val="28"/>
              <w:lang w:val="kk-KZ"/>
            </w:rPr>
            <w:t>[67, 91-93]</w:t>
          </w:r>
        </w:sdtContent>
      </w:sdt>
      <w:r w:rsidRPr="00921134">
        <w:rPr>
          <w:rFonts w:ascii="Times New Roman" w:hAnsi="Times New Roman" w:cs="Times New Roman"/>
          <w:sz w:val="28"/>
          <w:szCs w:val="28"/>
          <w:lang w:val="kk-KZ"/>
        </w:rPr>
        <w:t xml:space="preserve">. Осылайша, наноқұрылымды материалды синтездей отырып, жоғары кеуектілікке және үлкен беттік ауданға қол жеткізіп, МИБ сыйымдылығын едәуір жоғарлатуға мумкіндік алуға болады. </w:t>
      </w:r>
    </w:p>
    <w:p w14:paraId="1D39D24D"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sz w:val="28"/>
          <w:szCs w:val="28"/>
          <w:lang w:val="kk-KZ"/>
        </w:rPr>
      </w:pPr>
    </w:p>
    <w:p w14:paraId="4E4596BC" w14:textId="7DA32FF3"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b/>
          <w:i/>
          <w:sz w:val="28"/>
          <w:szCs w:val="28"/>
          <w:lang w:val="kk-KZ"/>
        </w:rPr>
      </w:pPr>
      <w:r w:rsidRPr="00921134">
        <w:rPr>
          <w:rFonts w:ascii="Times New Roman" w:hAnsi="Times New Roman" w:cs="Times New Roman"/>
          <w:b/>
          <w:color w:val="000000"/>
          <w:sz w:val="28"/>
          <w:szCs w:val="28"/>
          <w:lang w:val="kk-KZ"/>
        </w:rPr>
        <w:t xml:space="preserve">1.4 Титан </w:t>
      </w:r>
      <w:r w:rsidRPr="00921134">
        <w:rPr>
          <w:rFonts w:ascii="Times New Roman" w:hAnsi="Times New Roman" w:cs="Times New Roman"/>
          <w:b/>
          <w:sz w:val="28"/>
          <w:szCs w:val="28"/>
          <w:lang w:val="kk-KZ"/>
        </w:rPr>
        <w:t>оксиді наноматериалдарын қасиеттері мен алу әдістері</w:t>
      </w:r>
    </w:p>
    <w:p w14:paraId="5EB47E11" w14:textId="1BA96CF5"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921134">
        <w:rPr>
          <w:rFonts w:ascii="Times New Roman" w:hAnsi="Times New Roman" w:cs="Times New Roman"/>
          <w:bCs/>
          <w:sz w:val="28"/>
          <w:szCs w:val="28"/>
          <w:lang w:val="kk-KZ"/>
        </w:rPr>
        <w:t>Келтірілген электродтық материалдардың ішінде TiO</w:t>
      </w:r>
      <w:r w:rsidRPr="00921134">
        <w:rPr>
          <w:rFonts w:ascii="Times New Roman" w:hAnsi="Times New Roman" w:cs="Times New Roman"/>
          <w:bCs/>
          <w:sz w:val="28"/>
          <w:szCs w:val="28"/>
          <w:vertAlign w:val="subscript"/>
          <w:lang w:val="kk-KZ"/>
        </w:rPr>
        <w:t>2</w:t>
      </w:r>
      <w:r w:rsidRPr="00921134">
        <w:rPr>
          <w:rFonts w:ascii="Times New Roman" w:hAnsi="Times New Roman" w:cs="Times New Roman"/>
          <w:bCs/>
          <w:sz w:val="28"/>
          <w:szCs w:val="28"/>
          <w:lang w:val="kk-KZ"/>
        </w:rPr>
        <w:t xml:space="preserve"> экономикалық тиімділік, қауіпсіздік және экологиялық тазалық сияқты маңызды қасиеттерге ие</w:t>
      </w:r>
      <w:r w:rsidR="004C5E02" w:rsidRPr="00921134">
        <w:rPr>
          <w:rFonts w:ascii="Times New Roman" w:hAnsi="Times New Roman" w:cs="Times New Roman"/>
          <w:bCs/>
          <w:sz w:val="28"/>
          <w:szCs w:val="28"/>
          <w:lang w:val="kk-KZ"/>
        </w:rPr>
        <w:t xml:space="preserve"> </w:t>
      </w:r>
      <w:sdt>
        <w:sdtPr>
          <w:rPr>
            <w:rFonts w:ascii="Times New Roman" w:hAnsi="Times New Roman" w:cs="Times New Roman"/>
            <w:bCs/>
            <w:color w:val="000000"/>
            <w:sz w:val="28"/>
            <w:szCs w:val="28"/>
            <w:lang w:val="kk-KZ"/>
          </w:rPr>
          <w:tag w:val="MENDELEY_CITATION_v3_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"/>
          <w:id w:val="-1712485405"/>
          <w:placeholder>
            <w:docPart w:val="DefaultPlaceholder_-1854013440"/>
          </w:placeholder>
        </w:sdtPr>
        <w:sdtEndPr/>
        <w:sdtContent>
          <w:r w:rsidR="00DE15BF" w:rsidRPr="00DE15BF">
            <w:rPr>
              <w:rFonts w:ascii="Times New Roman" w:hAnsi="Times New Roman" w:cs="Times New Roman"/>
              <w:bCs/>
              <w:color w:val="000000"/>
              <w:sz w:val="28"/>
              <w:szCs w:val="28"/>
              <w:lang w:val="kk-KZ"/>
            </w:rPr>
            <w:t>[74]</w:t>
          </w:r>
        </w:sdtContent>
      </w:sdt>
      <w:r w:rsidRPr="00921134">
        <w:rPr>
          <w:rFonts w:ascii="Times New Roman" w:hAnsi="Times New Roman" w:cs="Times New Roman"/>
          <w:bCs/>
          <w:sz w:val="28"/>
          <w:szCs w:val="28"/>
          <w:lang w:val="kk-KZ"/>
        </w:rPr>
        <w:t xml:space="preserve">, бұл оның наноқұрылымдық түрін жоғары сыйымдылығы бар анодтық материал ретінде пайдалануға мүмкіндік береді. Атап айтқанда, </w:t>
      </w:r>
      <w:r w:rsidRPr="00921134">
        <w:rPr>
          <w:rFonts w:ascii="Times New Roman" w:hAnsi="Times New Roman" w:cs="Times New Roman"/>
          <w:bCs/>
          <w:sz w:val="28"/>
          <w:szCs w:val="28"/>
          <w:lang w:val="kk-KZ"/>
        </w:rPr>
        <w:lastRenderedPageBreak/>
        <w:t>наноқұрылымды материалдардың қасиеттері олардың мөлшеріне, морфологиясына, құрамына, кристалдылығына және жинақталуына өте тәуелді. Кейбір әдеби шолуларда TiO</w:t>
      </w:r>
      <w:r w:rsidRPr="00921134">
        <w:rPr>
          <w:rFonts w:ascii="Times New Roman" w:hAnsi="Times New Roman" w:cs="Times New Roman"/>
          <w:bCs/>
          <w:sz w:val="28"/>
          <w:szCs w:val="28"/>
          <w:vertAlign w:val="subscript"/>
          <w:lang w:val="kk-KZ"/>
        </w:rPr>
        <w:t>2</w:t>
      </w:r>
      <w:r w:rsidRPr="00921134">
        <w:rPr>
          <w:rFonts w:ascii="Times New Roman" w:hAnsi="Times New Roman" w:cs="Times New Roman"/>
          <w:bCs/>
          <w:sz w:val="28"/>
          <w:szCs w:val="28"/>
          <w:lang w:val="kk-KZ"/>
        </w:rPr>
        <w:t xml:space="preserve"> қасиеттері мен наноқұрылымы арасындағы байланыс туралы хабарлайды </w:t>
      </w:r>
      <w:sdt>
        <w:sdtPr>
          <w:rPr>
            <w:rFonts w:ascii="Times New Roman" w:hAnsi="Times New Roman" w:cs="Times New Roman"/>
            <w:bCs/>
            <w:color w:val="000000"/>
            <w:sz w:val="28"/>
            <w:szCs w:val="28"/>
            <w:lang w:val="kk-KZ"/>
          </w:rPr>
          <w:tag w:val="MENDELEY_CITATION_v3_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"/>
          <w:id w:val="947433708"/>
          <w:placeholder>
            <w:docPart w:val="DefaultPlaceholder_-1854013440"/>
          </w:placeholder>
        </w:sdtPr>
        <w:sdtEndPr/>
        <w:sdtContent>
          <w:r w:rsidR="00DE15BF" w:rsidRPr="00DE15BF">
            <w:rPr>
              <w:rFonts w:ascii="Times New Roman" w:hAnsi="Times New Roman" w:cs="Times New Roman"/>
              <w:bCs/>
              <w:color w:val="000000"/>
              <w:sz w:val="28"/>
              <w:szCs w:val="28"/>
              <w:lang w:val="kk-KZ"/>
            </w:rPr>
            <w:t>[97]</w:t>
          </w:r>
        </w:sdtContent>
      </w:sdt>
      <w:r w:rsidRPr="00921134">
        <w:rPr>
          <w:rFonts w:ascii="Times New Roman" w:hAnsi="Times New Roman" w:cs="Times New Roman"/>
          <w:bCs/>
          <w:sz w:val="28"/>
          <w:szCs w:val="28"/>
          <w:lang w:val="kk-KZ"/>
        </w:rPr>
        <w:t xml:space="preserve">. </w:t>
      </w:r>
      <w:r w:rsidRPr="00921134">
        <w:rPr>
          <w:rFonts w:ascii="Times New Roman" w:hAnsi="Times New Roman" w:cs="Times New Roman"/>
          <w:sz w:val="28"/>
          <w:szCs w:val="28"/>
          <w:lang w:val="kk-KZ"/>
        </w:rPr>
        <w:t>Дегенмен, олардың құрастыру архитектурасымен және қолданылатын құрылғылардың өнімділігімен байланысы аз зерттелген. Сонымен қатар, бұл мәселе бойынша әдебиеттерде қарама-қайшы пікірлер де бар. Бұл келіспеушіліктер нәтижесінде әртүрлі физикалық-химиялық сипаттамалары бар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наноматериалдары алынатын синтездің әртүрлі әдістерімен байланысты болып келеді. Әртүрлі морфологияларға қол жеткізу үшін синтез әдісінің параметрлерін реттей отырып, мөлшері мен құрамын басқаруға болады. Сонымен, </w:t>
      </w:r>
      <w:sdt>
        <w:sdtPr>
          <w:rPr>
            <w:rFonts w:ascii="Times New Roman" w:hAnsi="Times New Roman" w:cs="Times New Roman"/>
            <w:color w:val="000000"/>
            <w:sz w:val="28"/>
            <w:szCs w:val="28"/>
            <w:lang w:val="kk-KZ"/>
          </w:rPr>
          <w:tag w:val="MENDELEY_CITATION_v3_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"/>
          <w:id w:val="-899294214"/>
          <w:placeholder>
            <w:docPart w:val="DefaultPlaceholder_-1854013440"/>
          </w:placeholder>
        </w:sdtPr>
        <w:sdtEndPr/>
        <w:sdtContent>
          <w:r w:rsidR="00DE15BF" w:rsidRPr="00DE15BF">
            <w:rPr>
              <w:rFonts w:ascii="Times New Roman" w:hAnsi="Times New Roman" w:cs="Times New Roman"/>
              <w:color w:val="000000"/>
              <w:sz w:val="28"/>
              <w:szCs w:val="28"/>
              <w:lang w:val="kk-KZ"/>
            </w:rPr>
            <w:t>[97]</w:t>
          </w:r>
        </w:sdtContent>
      </w:sdt>
      <w:r w:rsidRPr="00921134">
        <w:rPr>
          <w:rFonts w:ascii="Times New Roman" w:hAnsi="Times New Roman" w:cs="Times New Roman"/>
          <w:sz w:val="28"/>
          <w:szCs w:val="28"/>
          <w:lang w:val="kk-KZ"/>
        </w:rPr>
        <w:t xml:space="preserve"> әдебиеттерде наносфералар, нанотүтіктер, наносымдар, наноленталар және т.б. сияқты морфологиялардың түрлері келтірілген. Бірақ наноматериалдарды алу техникасы белгіленгеніне қарамастан, олардың қалыптасуы аз зерттелген.</w:t>
      </w:r>
    </w:p>
    <w:p w14:paraId="4D552EDD"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наноматериалдарын алу үшін төменде синтездің негізгі әдістері келтірілген.</w:t>
      </w:r>
    </w:p>
    <w:p w14:paraId="38A2C7DC" w14:textId="77777777" w:rsidR="008B465C" w:rsidRPr="00921134" w:rsidRDefault="00902CBB" w:rsidP="008479CD">
      <w:pPr>
        <w:pStyle w:val="3"/>
        <w:tabs>
          <w:tab w:val="left" w:pos="1760"/>
        </w:tabs>
        <w:spacing w:before="0" w:line="240" w:lineRule="auto"/>
        <w:ind w:firstLine="709"/>
        <w:jc w:val="both"/>
        <w:rPr>
          <w:rFonts w:ascii="Times New Roman" w:hAnsi="Times New Roman" w:cs="Times New Roman"/>
          <w:i/>
          <w:iCs/>
          <w:color w:val="auto"/>
          <w:sz w:val="28"/>
          <w:szCs w:val="28"/>
          <w:lang w:val="kk-KZ"/>
        </w:rPr>
      </w:pPr>
      <w:r w:rsidRPr="00921134">
        <w:rPr>
          <w:rStyle w:val="a6"/>
          <w:rFonts w:ascii="Times New Roman" w:hAnsi="Times New Roman" w:cs="Times New Roman"/>
          <w:b w:val="0"/>
          <w:bCs w:val="0"/>
          <w:i/>
          <w:iCs/>
          <w:color w:val="auto"/>
          <w:sz w:val="28"/>
          <w:szCs w:val="28"/>
          <w:lang w:val="kk-KZ"/>
        </w:rPr>
        <w:t>Механикалық әдіс арқылы TiO</w:t>
      </w:r>
      <w:r w:rsidRPr="00921134">
        <w:rPr>
          <w:rStyle w:val="a6"/>
          <w:rFonts w:ascii="Times New Roman" w:hAnsi="Times New Roman" w:cs="Times New Roman"/>
          <w:b w:val="0"/>
          <w:bCs w:val="0"/>
          <w:i/>
          <w:iCs/>
          <w:color w:val="auto"/>
          <w:sz w:val="28"/>
          <w:szCs w:val="28"/>
          <w:vertAlign w:val="subscript"/>
          <w:lang w:val="kk-KZ"/>
        </w:rPr>
        <w:t>2</w:t>
      </w:r>
      <w:r w:rsidRPr="00921134">
        <w:rPr>
          <w:rStyle w:val="a6"/>
          <w:rFonts w:ascii="Times New Roman" w:hAnsi="Times New Roman" w:cs="Times New Roman"/>
          <w:b w:val="0"/>
          <w:bCs w:val="0"/>
          <w:i/>
          <w:iCs/>
          <w:color w:val="auto"/>
          <w:sz w:val="28"/>
          <w:szCs w:val="28"/>
          <w:lang w:val="kk-KZ"/>
        </w:rPr>
        <w:t xml:space="preserve"> наноқұрылымдарын алу</w:t>
      </w:r>
    </w:p>
    <w:p w14:paraId="57DA1F62" w14:textId="77777777" w:rsidR="008B465C" w:rsidRPr="00921134" w:rsidRDefault="00902CBB" w:rsidP="008479CD">
      <w:pPr>
        <w:pStyle w:val="af7"/>
        <w:ind w:firstLine="709"/>
        <w:jc w:val="both"/>
        <w:rPr>
          <w:sz w:val="28"/>
          <w:szCs w:val="28"/>
          <w:lang w:val="kk-KZ"/>
        </w:rPr>
      </w:pPr>
      <w:r w:rsidRPr="00921134">
        <w:rPr>
          <w:sz w:val="28"/>
          <w:szCs w:val="28"/>
          <w:lang w:val="kk-KZ"/>
        </w:rPr>
        <w:t xml:space="preserve">Механикалық синтез (немесе механохимиялық әдіс) </w:t>
      </w:r>
      <w:r w:rsidR="008B3376">
        <w:rPr>
          <w:sz w:val="28"/>
          <w:szCs w:val="28"/>
          <w:lang w:val="kk-KZ"/>
        </w:rPr>
        <w:t>–</w:t>
      </w:r>
      <w:r w:rsidRPr="00921134">
        <w:rPr>
          <w:sz w:val="28"/>
          <w:szCs w:val="28"/>
          <w:lang w:val="kk-KZ"/>
        </w:rPr>
        <w:t xml:space="preserve"> ұсақтау процесі арқылы материалдардың физикалық және құрылымдық қасиеттерін өзгертуге бағытталған кеңінен қолданылатын әдіс. Бұл әдісте ұнтақ тәрізді бастапқы материалдар жоғары энергиялы диірмендерде </w:t>
      </w:r>
      <w:r w:rsidR="008B3376">
        <w:rPr>
          <w:sz w:val="28"/>
          <w:szCs w:val="28"/>
          <w:lang w:val="kk-KZ"/>
        </w:rPr>
        <w:t>–</w:t>
      </w:r>
      <w:r w:rsidRPr="00921134">
        <w:rPr>
          <w:sz w:val="28"/>
          <w:szCs w:val="28"/>
          <w:lang w:val="kk-KZ"/>
        </w:rPr>
        <w:t xml:space="preserve"> әдетте, вольфрам карбидінен немесе агаттан жасалған шарларды қолданатын планеталық диірмендерде </w:t>
      </w:r>
      <w:r w:rsidR="008B3376">
        <w:rPr>
          <w:sz w:val="28"/>
          <w:szCs w:val="28"/>
          <w:lang w:val="kk-KZ"/>
        </w:rPr>
        <w:t>–</w:t>
      </w:r>
      <w:r w:rsidRPr="00921134">
        <w:rPr>
          <w:sz w:val="28"/>
          <w:szCs w:val="28"/>
          <w:lang w:val="kk-KZ"/>
        </w:rPr>
        <w:t xml:space="preserve"> өңделеді.</w:t>
      </w:r>
    </w:p>
    <w:p w14:paraId="65F2D1FC" w14:textId="453E29FC" w:rsidR="008B465C" w:rsidRPr="00921134" w:rsidRDefault="00902CBB" w:rsidP="008479CD">
      <w:pPr>
        <w:pStyle w:val="af7"/>
        <w:ind w:firstLine="709"/>
        <w:jc w:val="both"/>
        <w:rPr>
          <w:sz w:val="28"/>
          <w:szCs w:val="28"/>
          <w:lang w:val="kk-KZ"/>
        </w:rPr>
      </w:pPr>
      <w:r w:rsidRPr="00921134">
        <w:rPr>
          <w:sz w:val="28"/>
          <w:szCs w:val="28"/>
          <w:lang w:val="kk-KZ"/>
        </w:rPr>
        <w:t>Мысалы, микрометрлік өлшемдегі TiO</w:t>
      </w:r>
      <w:r w:rsidRPr="00921134">
        <w:rPr>
          <w:sz w:val="28"/>
          <w:szCs w:val="28"/>
          <w:vertAlign w:val="subscript"/>
          <w:lang w:val="kk-KZ"/>
        </w:rPr>
        <w:t>2</w:t>
      </w:r>
      <w:r w:rsidRPr="00921134">
        <w:rPr>
          <w:sz w:val="28"/>
          <w:szCs w:val="28"/>
          <w:lang w:val="kk-KZ"/>
        </w:rPr>
        <w:t xml:space="preserve"> ұнтақтары диірменде механикалық әсерге ұшырау нәтижесінде наноқұрылымды күйге дейін жетуі мүмкін. Ұнтақтау жылдамдығы мен уақыты нанобөлшектердің түпкілікті өлшеміне тікелей әсер етеді. Зерттеулерге сәйкес, 710 айн/мин жылдамдықта өңдеу нәтижесінде наноөлшемдегі TiO</w:t>
      </w:r>
      <w:r w:rsidRPr="00921134">
        <w:rPr>
          <w:sz w:val="28"/>
          <w:szCs w:val="28"/>
          <w:vertAlign w:val="subscript"/>
          <w:lang w:val="kk-KZ"/>
        </w:rPr>
        <w:t>2</w:t>
      </w:r>
      <w:r w:rsidRPr="00921134">
        <w:rPr>
          <w:sz w:val="28"/>
          <w:szCs w:val="28"/>
          <w:lang w:val="kk-KZ"/>
        </w:rPr>
        <w:t xml:space="preserve"> ұнтағы алынады </w:t>
      </w:r>
      <w:sdt>
        <w:sdtPr>
          <w:rPr>
            <w:color w:val="000000"/>
            <w:sz w:val="28"/>
            <w:szCs w:val="28"/>
            <w:lang w:val="kk-KZ"/>
          </w:rPr>
          <w:tag w:val="MENDELEY_CITATION_v3_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"/>
          <w:id w:val="756014315"/>
          <w:placeholder>
            <w:docPart w:val="DefaultPlaceholder_-1854013440"/>
          </w:placeholder>
        </w:sdtPr>
        <w:sdtEndPr/>
        <w:sdtContent>
          <w:r w:rsidR="00DE15BF" w:rsidRPr="00DE15BF">
            <w:rPr>
              <w:color w:val="000000"/>
              <w:sz w:val="28"/>
              <w:szCs w:val="28"/>
              <w:lang w:val="kk-KZ"/>
            </w:rPr>
            <w:t>[98]</w:t>
          </w:r>
        </w:sdtContent>
      </w:sdt>
      <w:r w:rsidRPr="00921134">
        <w:rPr>
          <w:sz w:val="28"/>
          <w:szCs w:val="28"/>
          <w:lang w:val="kk-KZ"/>
        </w:rPr>
        <w:t>. Бұл механикалық синтездің маңызды артықшылығы болып табылады, өйткені мұндай наноқұрылымдарды әдетте жоғары температуралы пештерді қажет ететін күрделі фазалық ауысу арқылы ғана алуға болады.</w:t>
      </w:r>
    </w:p>
    <w:p w14:paraId="2F6E9327" w14:textId="77777777" w:rsidR="008B465C" w:rsidRPr="00921134" w:rsidRDefault="00902CBB" w:rsidP="008479CD">
      <w:pPr>
        <w:pStyle w:val="af7"/>
        <w:ind w:firstLine="709"/>
        <w:jc w:val="both"/>
        <w:rPr>
          <w:sz w:val="28"/>
          <w:szCs w:val="28"/>
          <w:lang w:val="kk-KZ"/>
        </w:rPr>
      </w:pPr>
      <w:r w:rsidRPr="00921134">
        <w:rPr>
          <w:sz w:val="28"/>
          <w:szCs w:val="28"/>
          <w:lang w:val="kk-KZ"/>
        </w:rPr>
        <w:t>Сонымен қатар, бұл әдістің экономикалық тиімділігі жоғары, іске асыруы қарапайым және үлкен көлемде өндіріс үшін ыңғайлы. Дегенмен, механикалық синтездің белгілі бір кемшіліктері де бар: мысалы, алынатын TiO</w:t>
      </w:r>
      <w:r w:rsidRPr="00921134">
        <w:rPr>
          <w:sz w:val="28"/>
          <w:szCs w:val="28"/>
          <w:vertAlign w:val="subscript"/>
          <w:lang w:val="kk-KZ"/>
        </w:rPr>
        <w:t>2</w:t>
      </w:r>
      <w:r w:rsidRPr="00921134">
        <w:rPr>
          <w:sz w:val="28"/>
          <w:szCs w:val="28"/>
          <w:lang w:val="kk-KZ"/>
        </w:rPr>
        <w:t xml:space="preserve"> нанобөлшектерінің пішіні мен өлшемін нақты бақылау қиын. Бұл өз кезегінде материалдың кейінгі функционалдық қасиеттеріне </w:t>
      </w:r>
      <w:r w:rsidR="008B3376">
        <w:rPr>
          <w:sz w:val="28"/>
          <w:szCs w:val="28"/>
          <w:lang w:val="kk-KZ"/>
        </w:rPr>
        <w:t>–</w:t>
      </w:r>
      <w:r w:rsidRPr="00921134">
        <w:rPr>
          <w:sz w:val="28"/>
          <w:szCs w:val="28"/>
          <w:lang w:val="kk-KZ"/>
        </w:rPr>
        <w:t xml:space="preserve"> соның ішінде беттік ауданына, адсорбциялық қабілетіне және электрхимиялық белсенділігіне </w:t>
      </w:r>
      <w:r w:rsidR="008B3376">
        <w:rPr>
          <w:sz w:val="28"/>
          <w:szCs w:val="28"/>
          <w:lang w:val="kk-KZ"/>
        </w:rPr>
        <w:t>–</w:t>
      </w:r>
      <w:r w:rsidRPr="00921134">
        <w:rPr>
          <w:sz w:val="28"/>
          <w:szCs w:val="28"/>
          <w:lang w:val="kk-KZ"/>
        </w:rPr>
        <w:t xml:space="preserve"> әсер етуі мүмкін.</w:t>
      </w:r>
    </w:p>
    <w:p w14:paraId="40101A82" w14:textId="77777777" w:rsidR="008B465C" w:rsidRPr="00921134" w:rsidRDefault="00902CBB" w:rsidP="008479CD">
      <w:pPr>
        <w:pStyle w:val="af7"/>
        <w:ind w:firstLine="709"/>
        <w:jc w:val="both"/>
        <w:rPr>
          <w:sz w:val="28"/>
          <w:szCs w:val="28"/>
          <w:lang w:val="kk-KZ"/>
        </w:rPr>
      </w:pPr>
      <w:r w:rsidRPr="00921134">
        <w:rPr>
          <w:sz w:val="28"/>
          <w:szCs w:val="28"/>
          <w:lang w:val="kk-KZ"/>
        </w:rPr>
        <w:t>Сондықтан соңғы жылдары механикалық синтезді басқа әдістермен (мысалы, гидротермиялық, золь-гель немесе шаблондық әдістермен) біріктіре қолдану арқылы TiO</w:t>
      </w:r>
      <w:r w:rsidRPr="00921134">
        <w:rPr>
          <w:sz w:val="28"/>
          <w:szCs w:val="28"/>
          <w:vertAlign w:val="subscript"/>
          <w:lang w:val="kk-KZ"/>
        </w:rPr>
        <w:t>2</w:t>
      </w:r>
      <w:r w:rsidRPr="00921134">
        <w:rPr>
          <w:sz w:val="28"/>
          <w:szCs w:val="28"/>
          <w:lang w:val="kk-KZ"/>
        </w:rPr>
        <w:t xml:space="preserve"> наноқұрылымдарының пішіні мен морфологиясын бақылау бағытында зерттеулер кеңінен жүргізілуде.</w:t>
      </w:r>
    </w:p>
    <w:p w14:paraId="44D5B0D0" w14:textId="77777777" w:rsidR="008B465C" w:rsidRPr="00342A81" w:rsidRDefault="00902CBB" w:rsidP="008479CD">
      <w:pPr>
        <w:pStyle w:val="af7"/>
        <w:ind w:firstLine="709"/>
        <w:jc w:val="both"/>
        <w:rPr>
          <w:i/>
          <w:iCs/>
          <w:sz w:val="28"/>
          <w:szCs w:val="28"/>
          <w:lang w:val="kk-KZ"/>
        </w:rPr>
      </w:pPr>
      <w:r w:rsidRPr="00342A81">
        <w:rPr>
          <w:i/>
          <w:iCs/>
          <w:sz w:val="28"/>
          <w:szCs w:val="28"/>
          <w:lang w:val="kk-KZ"/>
        </w:rPr>
        <w:t>Жалынды пиролиз әдісі</w:t>
      </w:r>
    </w:p>
    <w:p w14:paraId="54ECEF42" w14:textId="77777777" w:rsidR="008B465C" w:rsidRPr="00921134" w:rsidRDefault="00902CBB" w:rsidP="008479CD">
      <w:pPr>
        <w:pStyle w:val="af7"/>
        <w:ind w:firstLine="709"/>
        <w:jc w:val="both"/>
        <w:rPr>
          <w:sz w:val="28"/>
          <w:szCs w:val="28"/>
          <w:lang w:val="kk-KZ"/>
        </w:rPr>
      </w:pPr>
      <w:r w:rsidRPr="00921134">
        <w:rPr>
          <w:sz w:val="28"/>
          <w:szCs w:val="28"/>
          <w:lang w:val="kk-KZ"/>
        </w:rPr>
        <w:lastRenderedPageBreak/>
        <w:t xml:space="preserve">Жалынды пиролиз </w:t>
      </w:r>
      <w:r w:rsidR="008B3376">
        <w:rPr>
          <w:sz w:val="28"/>
          <w:szCs w:val="28"/>
          <w:lang w:val="kk-KZ"/>
        </w:rPr>
        <w:t>–</w:t>
      </w:r>
      <w:r w:rsidRPr="00921134">
        <w:rPr>
          <w:sz w:val="28"/>
          <w:szCs w:val="28"/>
          <w:lang w:val="kk-KZ"/>
        </w:rPr>
        <w:t xml:space="preserve"> бұл нанобөлшектер синтезінің газфазалық әдісі, ол титанқұрамды прекурсорлардың жалында термиялық ыдырауына негізделген. Прекурсорлар (титан алкоксидтері, TiCl</w:t>
      </w:r>
      <w:r w:rsidR="00721C00" w:rsidRPr="00921134">
        <w:rPr>
          <w:sz w:val="28"/>
          <w:szCs w:val="28"/>
          <w:vertAlign w:val="subscript"/>
          <w:lang w:val="kk-KZ"/>
        </w:rPr>
        <w:t>4</w:t>
      </w:r>
      <w:r w:rsidRPr="00921134">
        <w:rPr>
          <w:sz w:val="28"/>
          <w:szCs w:val="28"/>
          <w:lang w:val="kk-KZ"/>
        </w:rPr>
        <w:t>, титанның органикалық кешендері) ұшпа органикалық еріткіште ерітіледі, ол бір мезгілде жанғыш орта қызметін атқарады. Алынған ерітінді форсунка арқылы газ қоспасының (көбіне O</w:t>
      </w:r>
      <w:r w:rsidR="00721C00" w:rsidRPr="00921134">
        <w:rPr>
          <w:sz w:val="28"/>
          <w:szCs w:val="28"/>
          <w:vertAlign w:val="subscript"/>
          <w:lang w:val="kk-KZ"/>
        </w:rPr>
        <w:t>2</w:t>
      </w:r>
      <w:r w:rsidRPr="00921134">
        <w:rPr>
          <w:sz w:val="28"/>
          <w:szCs w:val="28"/>
          <w:lang w:val="kk-KZ"/>
        </w:rPr>
        <w:t>/CH</w:t>
      </w:r>
      <w:r w:rsidR="00721C00" w:rsidRPr="00921134">
        <w:rPr>
          <w:sz w:val="28"/>
          <w:szCs w:val="28"/>
          <w:vertAlign w:val="subscript"/>
          <w:lang w:val="kk-KZ"/>
        </w:rPr>
        <w:t>4</w:t>
      </w:r>
      <w:r w:rsidRPr="00921134">
        <w:rPr>
          <w:sz w:val="28"/>
          <w:szCs w:val="28"/>
          <w:lang w:val="kk-KZ"/>
        </w:rPr>
        <w:t xml:space="preserve"> немесе O</w:t>
      </w:r>
      <w:r w:rsidR="00721C00" w:rsidRPr="00921134">
        <w:rPr>
          <w:sz w:val="28"/>
          <w:szCs w:val="28"/>
          <w:vertAlign w:val="subscript"/>
          <w:lang w:val="kk-KZ"/>
        </w:rPr>
        <w:t>2</w:t>
      </w:r>
      <w:r w:rsidRPr="00921134">
        <w:rPr>
          <w:sz w:val="28"/>
          <w:szCs w:val="28"/>
          <w:lang w:val="kk-KZ"/>
        </w:rPr>
        <w:t>/сутегі) жалынына шашыратылады, оның температурасы 1 500–3 000 °С-қа дейін жетеді. Процесс барысында еріткіш буланып, прекурсор пиролизденеді, нәтижесінде газ тәрізді TiO</w:t>
      </w:r>
      <w:r w:rsidR="00721C00" w:rsidRPr="00921134">
        <w:rPr>
          <w:sz w:val="28"/>
          <w:szCs w:val="28"/>
          <w:vertAlign w:val="subscript"/>
          <w:lang w:val="kk-KZ"/>
        </w:rPr>
        <w:t>2</w:t>
      </w:r>
      <w:r w:rsidRPr="00921134">
        <w:rPr>
          <w:sz w:val="28"/>
          <w:szCs w:val="28"/>
          <w:lang w:val="kk-KZ"/>
        </w:rPr>
        <w:t xml:space="preserve"> түзіліп, одан нанокристалдар қалыптасады. Жылдам салқындату бөлшектердің өсуін тоқтатып, олардың өлшемін шамамен 5–50 нм деңгейінде ұстайды. Алынған өнімдер сүзгілеу немесе циклондау арқылы жиналады, кейін қажет болған жағдайда олардың фазалық құрамын (анатаз, рутил, TiO</w:t>
      </w:r>
      <w:r w:rsidR="00721C00" w:rsidRPr="00921134">
        <w:rPr>
          <w:sz w:val="28"/>
          <w:szCs w:val="28"/>
          <w:vertAlign w:val="subscript"/>
          <w:lang w:val="kk-KZ"/>
        </w:rPr>
        <w:t>2</w:t>
      </w:r>
      <w:r w:rsidRPr="00921134">
        <w:rPr>
          <w:sz w:val="28"/>
          <w:szCs w:val="28"/>
          <w:lang w:val="kk-KZ"/>
        </w:rPr>
        <w:t>(B) фазасы немесе олардың қоспалары) реттеу үшін қосымша термиялық өңдеу жүргізіледі. Бұл әдіс таза, біртекті және легирленген, сфералық морфологиялы нанобөлшектерді синтездеуге мүмкіндік береді, бұл олардың электрхимиялық энергия жинақтағыштарда және басқа да салаларда қолдану аясын кеңейтеді.</w:t>
      </w:r>
    </w:p>
    <w:p w14:paraId="20A38CB2" w14:textId="77777777" w:rsidR="008B465C" w:rsidRPr="00921134" w:rsidRDefault="00902CBB" w:rsidP="008479CD">
      <w:pPr>
        <w:pStyle w:val="af7"/>
        <w:ind w:firstLine="709"/>
        <w:jc w:val="both"/>
        <w:rPr>
          <w:sz w:val="28"/>
          <w:szCs w:val="28"/>
          <w:lang w:val="kk-KZ"/>
        </w:rPr>
      </w:pPr>
      <w:r w:rsidRPr="00921134">
        <w:rPr>
          <w:rStyle w:val="a6"/>
          <w:b w:val="0"/>
          <w:bCs w:val="0"/>
          <w:sz w:val="28"/>
          <w:szCs w:val="28"/>
          <w:lang w:val="kk-KZ"/>
        </w:rPr>
        <w:t>Әдістің кемшіліктері:</w:t>
      </w:r>
      <w:r w:rsidRPr="00921134">
        <w:rPr>
          <w:sz w:val="28"/>
          <w:szCs w:val="28"/>
          <w:lang w:val="kk-KZ"/>
        </w:rPr>
        <w:t xml:space="preserve"> жоғары температураға байланысты айтарлықтай энергия шығынын талап етеді, прекурсорларды таңдауда шектеулі (ұшқыштық пен термиялық тұрақтылық қажет), сондай-ақ бөлшектердің агломерациялану қаупі бар, жанғыш газдар мен органикалық еріткіштермен жұмыс істеу өрт және жарылыс қаупін тудырады, ал жабдық қымбат және зертханалық жағдайда ауқымын үлкейту күрделі.</w:t>
      </w:r>
    </w:p>
    <w:p w14:paraId="27F9CDFD" w14:textId="72D2F80D"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i/>
          <w:iCs/>
          <w:sz w:val="28"/>
          <w:szCs w:val="28"/>
          <w:lang w:val="kk-KZ"/>
        </w:rPr>
      </w:pPr>
      <w:r w:rsidRPr="00921134">
        <w:rPr>
          <w:rFonts w:ascii="Times New Roman" w:hAnsi="Times New Roman" w:cs="Times New Roman"/>
          <w:sz w:val="28"/>
          <w:szCs w:val="28"/>
          <w:lang w:val="kk-KZ"/>
        </w:rPr>
        <w:t xml:space="preserve"> </w:t>
      </w:r>
      <w:r w:rsidRPr="00921134">
        <w:rPr>
          <w:rFonts w:ascii="Times New Roman" w:hAnsi="Times New Roman" w:cs="Times New Roman"/>
          <w:i/>
          <w:iCs/>
          <w:sz w:val="28"/>
          <w:szCs w:val="28"/>
          <w:lang w:val="kk-KZ"/>
        </w:rPr>
        <w:t>Золь-гель синтезі әдісі</w:t>
      </w:r>
    </w:p>
    <w:p w14:paraId="35601C88"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Золь-гель әдісі – бұл металдың еритін алкоголяттарынан метал-оксополимер тізбектерін (золь) түзу арқылы оксидті материалдарды алуға негізделген төмен температуралы химиялық синтез әдісі. Бұл әдіс бірнеше негізгі кезеңдерден тұрады: органикалық еріткіште бастапқы алкогольдік ерітіндіні дайындау, гидролиз, гель түзілу, кептіру және алынған өнімді термиялық өңдеу.</w:t>
      </w:r>
    </w:p>
    <w:p w14:paraId="43335B08"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Синтездің негізгі химиялық реакциясы төмендегідей жүзеге асады:</w:t>
      </w:r>
    </w:p>
    <w:p w14:paraId="243822A4"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p w14:paraId="1895B42A" w14:textId="77777777" w:rsidR="008B465C" w:rsidRPr="00921134" w:rsidRDefault="00902CBB" w:rsidP="004751AB">
      <w:pPr>
        <w:spacing w:after="0" w:line="240" w:lineRule="auto"/>
        <w:jc w:val="center"/>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eastAsia="zh-CN"/>
        </w:rPr>
        <w:t xml:space="preserve">                     </w:t>
      </w:r>
      <w:r w:rsidRPr="00921134">
        <w:rPr>
          <w:rFonts w:ascii="Times New Roman" w:eastAsia="Times New Roman" w:hAnsi="Times New Roman" w:cs="Times New Roman"/>
          <w:sz w:val="28"/>
          <w:szCs w:val="28"/>
          <w:lang w:val="zh-CN" w:eastAsia="zh-CN"/>
        </w:rPr>
        <w:t>Ti(OR)</w:t>
      </w:r>
      <w:r w:rsidRPr="00921134">
        <w:rPr>
          <w:rFonts w:ascii="Times New Roman" w:eastAsia="Times New Roman" w:hAnsi="Times New Roman" w:cs="Times New Roman"/>
          <w:sz w:val="28"/>
          <w:szCs w:val="28"/>
          <w:vertAlign w:val="subscript"/>
          <w:lang w:val="en-US" w:eastAsia="zh-CN"/>
        </w:rPr>
        <w:t>4</w:t>
      </w:r>
      <w:r w:rsidRPr="00921134">
        <w:rPr>
          <w:rFonts w:ascii="Times New Roman" w:eastAsia="Times New Roman" w:hAnsi="Times New Roman" w:cs="Times New Roman"/>
          <w:sz w:val="28"/>
          <w:szCs w:val="28"/>
          <w:lang w:val="zh-CN" w:eastAsia="zh-CN"/>
        </w:rPr>
        <w:t>+ H</w:t>
      </w:r>
      <w:r w:rsidRPr="00921134">
        <w:rPr>
          <w:rFonts w:ascii="Times New Roman" w:eastAsia="Times New Roman" w:hAnsi="Times New Roman" w:cs="Times New Roman"/>
          <w:sz w:val="28"/>
          <w:szCs w:val="28"/>
          <w:vertAlign w:val="subscript"/>
          <w:lang w:val="en-US" w:eastAsia="zh-CN"/>
        </w:rPr>
        <w:t>2</w:t>
      </w:r>
      <w:r w:rsidRPr="00921134">
        <w:rPr>
          <w:rFonts w:ascii="Times New Roman" w:eastAsia="Times New Roman" w:hAnsi="Times New Roman" w:cs="Times New Roman"/>
          <w:sz w:val="28"/>
          <w:szCs w:val="28"/>
          <w:lang w:val="zh-CN" w:eastAsia="zh-CN"/>
        </w:rPr>
        <w:t>O → TiO</w:t>
      </w:r>
      <w:r w:rsidRPr="00921134">
        <w:rPr>
          <w:rFonts w:ascii="Times New Roman" w:eastAsia="Times New Roman" w:hAnsi="Times New Roman" w:cs="Times New Roman"/>
          <w:sz w:val="28"/>
          <w:szCs w:val="28"/>
          <w:vertAlign w:val="subscript"/>
          <w:lang w:val="en-US" w:eastAsia="zh-CN"/>
        </w:rPr>
        <w:t>2</w:t>
      </w:r>
      <w:r w:rsidRPr="00921134">
        <w:rPr>
          <w:rFonts w:ascii="Times New Roman" w:eastAsia="Times New Roman" w:hAnsi="Times New Roman" w:cs="Times New Roman"/>
          <w:sz w:val="28"/>
          <w:szCs w:val="28"/>
          <w:lang w:val="zh-CN" w:eastAsia="zh-CN"/>
        </w:rPr>
        <w:t>·H</w:t>
      </w:r>
      <w:r w:rsidRPr="00921134">
        <w:rPr>
          <w:rFonts w:ascii="Times New Roman" w:eastAsia="Times New Roman" w:hAnsi="Times New Roman" w:cs="Times New Roman"/>
          <w:sz w:val="28"/>
          <w:szCs w:val="28"/>
          <w:vertAlign w:val="subscript"/>
          <w:lang w:val="en-US" w:eastAsia="zh-CN"/>
        </w:rPr>
        <w:t>2</w:t>
      </w:r>
      <w:r w:rsidRPr="00921134">
        <w:rPr>
          <w:rFonts w:ascii="Times New Roman" w:eastAsia="Times New Roman" w:hAnsi="Times New Roman" w:cs="Times New Roman"/>
          <w:sz w:val="28"/>
          <w:szCs w:val="28"/>
          <w:lang w:val="zh-CN" w:eastAsia="zh-CN"/>
        </w:rPr>
        <w:t>O → TiO</w:t>
      </w:r>
      <w:r w:rsidRPr="00921134">
        <w:rPr>
          <w:rFonts w:ascii="Times New Roman" w:eastAsia="Times New Roman" w:hAnsi="Times New Roman" w:cs="Times New Roman"/>
          <w:sz w:val="28"/>
          <w:szCs w:val="28"/>
          <w:vertAlign w:val="subscript"/>
          <w:lang w:val="en-US" w:eastAsia="zh-CN"/>
        </w:rPr>
        <w:t>2</w:t>
      </w:r>
      <w:r w:rsidRPr="00921134">
        <w:rPr>
          <w:rFonts w:ascii="Times New Roman" w:eastAsia="Times New Roman" w:hAnsi="Times New Roman" w:cs="Times New Roman"/>
          <w:sz w:val="28"/>
          <w:szCs w:val="28"/>
          <w:lang w:val="zh-CN" w:eastAsia="zh-CN"/>
        </w:rPr>
        <w:t xml:space="preserve"> + H</w:t>
      </w:r>
      <w:r w:rsidRPr="00921134">
        <w:rPr>
          <w:rFonts w:ascii="Times New Roman" w:eastAsia="Times New Roman" w:hAnsi="Times New Roman" w:cs="Times New Roman"/>
          <w:sz w:val="28"/>
          <w:szCs w:val="28"/>
          <w:vertAlign w:val="subscript"/>
          <w:lang w:val="en-US" w:eastAsia="zh-CN"/>
        </w:rPr>
        <w:t>2</w:t>
      </w:r>
      <w:r w:rsidRPr="00921134">
        <w:rPr>
          <w:rFonts w:ascii="Times New Roman" w:eastAsia="Times New Roman" w:hAnsi="Times New Roman" w:cs="Times New Roman"/>
          <w:sz w:val="28"/>
          <w:szCs w:val="28"/>
          <w:lang w:val="zh-CN" w:eastAsia="zh-CN"/>
        </w:rPr>
        <w:t>O </w:t>
      </w:r>
      <w:r w:rsidRPr="00921134">
        <w:rPr>
          <w:rFonts w:ascii="Times New Roman" w:eastAsia="Times New Roman" w:hAnsi="Times New Roman" w:cs="Times New Roman"/>
          <w:sz w:val="28"/>
          <w:szCs w:val="28"/>
          <w:lang w:val="en-US" w:eastAsia="zh-CN"/>
        </w:rPr>
        <w:t xml:space="preserve">                     </w:t>
      </w:r>
      <w:r w:rsidRPr="00921134">
        <w:rPr>
          <w:rFonts w:ascii="Times New Roman" w:eastAsia="Times New Roman" w:hAnsi="Times New Roman" w:cs="Times New Roman"/>
          <w:sz w:val="28"/>
          <w:szCs w:val="28"/>
          <w:lang w:val="zh-CN" w:eastAsia="zh-CN"/>
        </w:rPr>
        <w:t> (</w:t>
      </w:r>
      <w:r w:rsidRPr="00921134">
        <w:rPr>
          <w:rFonts w:ascii="Times New Roman" w:eastAsia="Times New Roman" w:hAnsi="Times New Roman" w:cs="Times New Roman"/>
          <w:sz w:val="28"/>
          <w:szCs w:val="28"/>
          <w:lang w:val="en-US" w:eastAsia="zh-CN"/>
        </w:rPr>
        <w:t>4</w:t>
      </w:r>
      <w:r w:rsidRPr="00921134">
        <w:rPr>
          <w:rFonts w:ascii="Times New Roman" w:eastAsia="Times New Roman" w:hAnsi="Times New Roman" w:cs="Times New Roman"/>
          <w:sz w:val="28"/>
          <w:szCs w:val="28"/>
          <w:lang w:val="zh-CN" w:eastAsia="zh-CN"/>
        </w:rPr>
        <w:t>)</w:t>
      </w:r>
    </w:p>
    <w:p w14:paraId="422D66C8"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p w14:paraId="62CCD0FC"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Мұндағы Ti(OR)</w:t>
      </w:r>
      <w:r w:rsidRPr="00921134">
        <w:rPr>
          <w:rFonts w:ascii="Times New Roman" w:eastAsia="Times New Roman" w:hAnsi="Times New Roman" w:cs="Times New Roman"/>
          <w:sz w:val="28"/>
          <w:szCs w:val="28"/>
          <w:vertAlign w:val="subscript"/>
          <w:lang w:eastAsia="zh-CN"/>
        </w:rPr>
        <w:t>4</w:t>
      </w:r>
      <w:r w:rsidRPr="00921134">
        <w:rPr>
          <w:rFonts w:ascii="Times New Roman" w:eastAsia="Times New Roman" w:hAnsi="Times New Roman" w:cs="Times New Roman"/>
          <w:sz w:val="28"/>
          <w:szCs w:val="28"/>
          <w:lang w:val="zh-CN" w:eastAsia="zh-CN"/>
        </w:rPr>
        <w:t xml:space="preserve"> </w:t>
      </w:r>
      <w:r w:rsidR="008B3376">
        <w:rPr>
          <w:sz w:val="28"/>
          <w:szCs w:val="28"/>
          <w:lang w:val="kk-KZ"/>
        </w:rPr>
        <w:t>–</w:t>
      </w:r>
      <w:r w:rsidRPr="00921134">
        <w:rPr>
          <w:rFonts w:ascii="Times New Roman" w:eastAsia="Times New Roman" w:hAnsi="Times New Roman" w:cs="Times New Roman"/>
          <w:sz w:val="28"/>
          <w:szCs w:val="28"/>
          <w:lang w:val="zh-CN" w:eastAsia="zh-CN"/>
        </w:rPr>
        <w:t xml:space="preserve"> титан алкоксиді (R </w:t>
      </w:r>
      <w:r w:rsidR="008B3376">
        <w:rPr>
          <w:sz w:val="28"/>
          <w:szCs w:val="28"/>
          <w:lang w:val="kk-KZ"/>
        </w:rPr>
        <w:t>–</w:t>
      </w:r>
      <w:r w:rsidRPr="00921134">
        <w:rPr>
          <w:rFonts w:ascii="Times New Roman" w:eastAsia="Times New Roman" w:hAnsi="Times New Roman" w:cs="Times New Roman"/>
          <w:sz w:val="28"/>
          <w:szCs w:val="28"/>
          <w:lang w:val="zh-CN" w:eastAsia="zh-CN"/>
        </w:rPr>
        <w:t xml:space="preserve"> метил, этил, изопропил немесе тетрабутил радикалы). Алкоксид молекулаларындағы алкил тобы гидролизденіп, гидроксил топтары металл ионымен байланысады. Бұл процесс барысында нуклеация және өсу кезеңдері арқылы коллоидты бөлшектер түзіліп, кейін олар бірігіп үшөлшемді құрылымды гельге айналады. Бұл реакцияларға әдетте қышқылдық (мысалы, HCl) немесе негіздік (мысалы, NaOH, NH</w:t>
      </w:r>
      <w:r w:rsidRPr="00921134">
        <w:rPr>
          <w:rFonts w:ascii="Times New Roman" w:eastAsia="Times New Roman" w:hAnsi="Times New Roman" w:cs="Times New Roman"/>
          <w:sz w:val="28"/>
          <w:szCs w:val="28"/>
          <w:vertAlign w:val="subscript"/>
          <w:lang w:eastAsia="zh-CN"/>
        </w:rPr>
        <w:t>4</w:t>
      </w:r>
      <w:r w:rsidRPr="00921134">
        <w:rPr>
          <w:rFonts w:ascii="Times New Roman" w:eastAsia="Times New Roman" w:hAnsi="Times New Roman" w:cs="Times New Roman"/>
          <w:sz w:val="28"/>
          <w:szCs w:val="28"/>
          <w:lang w:val="zh-CN" w:eastAsia="zh-CN"/>
        </w:rPr>
        <w:t>OH) катализаторлар қолданылады.</w:t>
      </w:r>
    </w:p>
    <w:p w14:paraId="667A3494"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Золь-гель әдісі бірнеше артықшылықтарға ие:</w:t>
      </w:r>
    </w:p>
    <w:p w14:paraId="793FF438" w14:textId="282938F7" w:rsidR="008B465C" w:rsidRPr="00921134" w:rsidRDefault="00902CBB" w:rsidP="008479CD">
      <w:pPr>
        <w:numPr>
          <w:ilvl w:val="0"/>
          <w:numId w:val="8"/>
        </w:numPr>
        <w:spacing w:after="0" w:line="240" w:lineRule="auto"/>
        <w:ind w:left="0"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lastRenderedPageBreak/>
        <w:t>Параметрлерді икемді басқару: pH, прекурсорлар мен катализаторларды өзгерту арқылы алынатын материалдың өлшемін,</w:t>
      </w:r>
      <w:r w:rsidRPr="00921134">
        <w:rPr>
          <w:rFonts w:ascii="Times New Roman" w:eastAsia="Times New Roman" w:hAnsi="Times New Roman" w:cs="Times New Roman"/>
          <w:b/>
          <w:bCs/>
          <w:sz w:val="28"/>
          <w:szCs w:val="28"/>
          <w:lang w:val="zh-CN" w:eastAsia="zh-CN"/>
        </w:rPr>
        <w:t xml:space="preserve"> </w:t>
      </w:r>
      <w:r w:rsidRPr="00921134">
        <w:rPr>
          <w:rFonts w:ascii="Times New Roman" w:eastAsia="Times New Roman" w:hAnsi="Times New Roman" w:cs="Times New Roman"/>
          <w:sz w:val="28"/>
          <w:szCs w:val="28"/>
          <w:lang w:val="zh-CN" w:eastAsia="zh-CN"/>
        </w:rPr>
        <w:t xml:space="preserve">морфологиясын, кристалдық фазасын басқаруға болады </w:t>
      </w:r>
      <w:sdt>
        <w:sdtPr>
          <w:rPr>
            <w:rFonts w:ascii="Times New Roman" w:eastAsia="Times New Roman" w:hAnsi="Times New Roman" w:cs="Times New Roman"/>
            <w:color w:val="000000"/>
            <w:sz w:val="28"/>
            <w:szCs w:val="28"/>
            <w:lang w:val="zh-CN" w:eastAsia="zh-CN"/>
          </w:rPr>
          <w:tag w:val="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"/>
          <w:id w:val="-351498272"/>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[96-98]</w:t>
          </w:r>
        </w:sdtContent>
      </w:sdt>
      <w:r w:rsidRPr="00921134">
        <w:rPr>
          <w:rFonts w:ascii="Times New Roman" w:eastAsia="Times New Roman" w:hAnsi="Times New Roman" w:cs="Times New Roman"/>
          <w:sz w:val="28"/>
          <w:szCs w:val="28"/>
          <w:lang w:val="zh-CN" w:eastAsia="zh-CN"/>
        </w:rPr>
        <w:t>;</w:t>
      </w:r>
    </w:p>
    <w:p w14:paraId="2588FC1C" w14:textId="77777777" w:rsidR="008B465C" w:rsidRPr="00921134" w:rsidRDefault="00902CBB" w:rsidP="008479CD">
      <w:pPr>
        <w:numPr>
          <w:ilvl w:val="0"/>
          <w:numId w:val="8"/>
        </w:numPr>
        <w:spacing w:after="0" w:line="240" w:lineRule="auto"/>
        <w:ind w:left="0"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Жоғары химиялық біртектілік: бастапқы молекулалық деңгейде араласу материалдың біртекті құрылымына мүмкіндік береді;</w:t>
      </w:r>
    </w:p>
    <w:p w14:paraId="133C8A14" w14:textId="77777777" w:rsidR="008B465C" w:rsidRPr="00921134" w:rsidRDefault="00902CBB" w:rsidP="008479CD">
      <w:pPr>
        <w:numPr>
          <w:ilvl w:val="0"/>
          <w:numId w:val="8"/>
        </w:numPr>
        <w:spacing w:after="0" w:line="240" w:lineRule="auto"/>
        <w:ind w:left="0"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Төмен температуралы синтез: бұл энергия шығынын азайтады;</w:t>
      </w:r>
    </w:p>
    <w:p w14:paraId="1489D4D2" w14:textId="77777777" w:rsidR="008B465C" w:rsidRPr="00921134" w:rsidRDefault="00902CBB" w:rsidP="008479CD">
      <w:pPr>
        <w:numPr>
          <w:ilvl w:val="0"/>
          <w:numId w:val="8"/>
        </w:numPr>
        <w:spacing w:after="0" w:line="240" w:lineRule="auto"/>
        <w:ind w:left="0"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Үлкен беткейлерге жабынды алуға қолайлы: мысалы, жұқа </w:t>
      </w:r>
      <w:r w:rsidRPr="00921134">
        <w:rPr>
          <w:rFonts w:ascii="Times New Roman" w:eastAsia="Times New Roman" w:hAnsi="Times New Roman" w:cs="Times New Roman"/>
          <w:sz w:val="28"/>
          <w:szCs w:val="28"/>
          <w:lang w:val="kk-KZ" w:eastAsia="zh-CN"/>
        </w:rPr>
        <w:t>қабыршақт</w:t>
      </w:r>
      <w:r w:rsidRPr="00921134">
        <w:rPr>
          <w:rFonts w:ascii="Times New Roman" w:eastAsia="Times New Roman" w:hAnsi="Times New Roman" w:cs="Times New Roman"/>
          <w:sz w:val="28"/>
          <w:szCs w:val="28"/>
          <w:lang w:val="zh-CN" w:eastAsia="zh-CN"/>
        </w:rPr>
        <w:t>ар немесе катализдік беттер үшін;</w:t>
      </w:r>
    </w:p>
    <w:p w14:paraId="06B62E92" w14:textId="77777777" w:rsidR="008B465C" w:rsidRPr="00921134" w:rsidRDefault="00902CBB" w:rsidP="008479CD">
      <w:pPr>
        <w:numPr>
          <w:ilvl w:val="0"/>
          <w:numId w:val="8"/>
        </w:numPr>
        <w:spacing w:after="0" w:line="240" w:lineRule="auto"/>
        <w:ind w:left="0"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Жабдықтың қарапайымдылығы және өндірістік икемділік.</w:t>
      </w:r>
    </w:p>
    <w:p w14:paraId="162545F2"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Алайда, бұл әдістің кейбір кемшіліктері де бар:</w:t>
      </w:r>
    </w:p>
    <w:p w14:paraId="2EF92384" w14:textId="77777777" w:rsidR="008B465C" w:rsidRPr="00921134" w:rsidRDefault="00902CBB" w:rsidP="008479CD">
      <w:pPr>
        <w:numPr>
          <w:ilvl w:val="0"/>
          <w:numId w:val="9"/>
        </w:numPr>
        <w:spacing w:after="0" w:line="240" w:lineRule="auto"/>
        <w:ind w:left="0"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Ұзақ кептіру және өңдеу уақыты: гельден соңғы өнім алу процесі салыстырмалы түрде баяу;</w:t>
      </w:r>
    </w:p>
    <w:p w14:paraId="26D44730" w14:textId="77777777" w:rsidR="008B465C" w:rsidRPr="00921134" w:rsidRDefault="00902CBB" w:rsidP="008479CD">
      <w:pPr>
        <w:numPr>
          <w:ilvl w:val="0"/>
          <w:numId w:val="9"/>
        </w:numPr>
        <w:spacing w:after="0" w:line="240" w:lineRule="auto"/>
        <w:ind w:left="0"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Жарықтар мен кеуектердің түзілу қаупі: кептіру мен термиялық өңдеу барысында ішкі кернеулер әсерінен;</w:t>
      </w:r>
    </w:p>
    <w:p w14:paraId="38BBB3CF" w14:textId="77777777" w:rsidR="008B465C" w:rsidRPr="00921134" w:rsidRDefault="00902CBB" w:rsidP="008479CD">
      <w:pPr>
        <w:numPr>
          <w:ilvl w:val="0"/>
          <w:numId w:val="9"/>
        </w:numPr>
        <w:spacing w:after="0" w:line="240" w:lineRule="auto"/>
        <w:ind w:left="0"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Органикалық еріткіштердің қолданылуы: бұл экологиялық тұрғыдан және қауіпсіздік жағынан белгілі бір шектеулер туғызады;</w:t>
      </w:r>
    </w:p>
    <w:p w14:paraId="13EDEEF5" w14:textId="77777777" w:rsidR="008B465C" w:rsidRPr="00921134" w:rsidRDefault="00902CBB" w:rsidP="008479CD">
      <w:pPr>
        <w:numPr>
          <w:ilvl w:val="0"/>
          <w:numId w:val="9"/>
        </w:numPr>
        <w:spacing w:after="0" w:line="240" w:lineRule="auto"/>
        <w:ind w:left="0"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Өнімнің мөлшерін масштабтау қиын: зертханалық жағдайда оңай іске асырылғанымен, өндірістік деңгейде біртектілік пен сапаны сақтау күрделі.</w:t>
      </w:r>
    </w:p>
    <w:p w14:paraId="34A4C5B7"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i/>
          <w:iCs/>
          <w:sz w:val="28"/>
          <w:szCs w:val="28"/>
          <w:lang w:val="kk-KZ" w:eastAsia="zh-CN"/>
        </w:rPr>
      </w:pPr>
      <w:r w:rsidRPr="00921134">
        <w:rPr>
          <w:rFonts w:ascii="Times New Roman" w:hAnsi="Times New Roman" w:cs="Times New Roman"/>
          <w:i/>
          <w:iCs/>
          <w:sz w:val="28"/>
          <w:szCs w:val="28"/>
          <w:lang w:val="kk-KZ" w:eastAsia="zh-CN"/>
        </w:rPr>
        <w:t>Электрхимиялық синтез әдістері</w:t>
      </w:r>
    </w:p>
    <w:p w14:paraId="3041D1ED" w14:textId="64249973" w:rsidR="008B465C" w:rsidRPr="00921134" w:rsidRDefault="00902CBB" w:rsidP="008479CD">
      <w:pPr>
        <w:pStyle w:val="af7"/>
        <w:ind w:firstLine="709"/>
        <w:jc w:val="both"/>
        <w:rPr>
          <w:sz w:val="28"/>
          <w:szCs w:val="28"/>
          <w:lang w:val="kk-KZ"/>
        </w:rPr>
      </w:pPr>
      <w:r w:rsidRPr="00921134">
        <w:rPr>
          <w:rStyle w:val="a6"/>
          <w:b w:val="0"/>
          <w:bCs w:val="0"/>
          <w:sz w:val="28"/>
          <w:szCs w:val="28"/>
          <w:lang w:val="kk-KZ"/>
        </w:rPr>
        <w:t xml:space="preserve">TiO₂ негізіндегі наноқұрылымды материалдар мен жұқа қабықшаларды алу үшін кеңінен қолданылатын электрхимиялық әдістердің бірі </w:t>
      </w:r>
      <w:r w:rsidR="008B3376">
        <w:rPr>
          <w:sz w:val="28"/>
          <w:szCs w:val="28"/>
          <w:lang w:val="kk-KZ"/>
        </w:rPr>
        <w:t xml:space="preserve">– </w:t>
      </w:r>
      <w:r w:rsidRPr="00921134">
        <w:rPr>
          <w:rStyle w:val="a6"/>
          <w:b w:val="0"/>
          <w:bCs w:val="0"/>
          <w:sz w:val="28"/>
          <w:szCs w:val="28"/>
          <w:lang w:val="kk-KZ"/>
        </w:rPr>
        <w:t>электротұндыру</w:t>
      </w:r>
      <w:r w:rsidRPr="00921134">
        <w:rPr>
          <w:b/>
          <w:bCs/>
          <w:sz w:val="28"/>
          <w:szCs w:val="28"/>
          <w:lang w:val="kk-KZ"/>
        </w:rPr>
        <w:t>.</w:t>
      </w:r>
      <w:r w:rsidRPr="00921134">
        <w:rPr>
          <w:sz w:val="28"/>
          <w:szCs w:val="28"/>
          <w:lang w:val="kk-KZ"/>
        </w:rPr>
        <w:t xml:space="preserve"> Бұл әдісте екі электродты жүйе (анод және катод) электролиттік ерітіндіге батырылады, мұнда катодқа TiO</w:t>
      </w:r>
      <w:r w:rsidRPr="00921134">
        <w:rPr>
          <w:sz w:val="28"/>
          <w:szCs w:val="28"/>
          <w:vertAlign w:val="subscript"/>
          <w:lang w:val="kk-KZ"/>
        </w:rPr>
        <w:t>2</w:t>
      </w:r>
      <w:r w:rsidRPr="00921134">
        <w:rPr>
          <w:sz w:val="28"/>
          <w:szCs w:val="28"/>
          <w:lang w:val="kk-KZ"/>
        </w:rPr>
        <w:t xml:space="preserve"> прекурсорлары шөгеді. Жиі қолданылатын прекурсорларға</w:t>
      </w:r>
      <w:r w:rsidRPr="00921134">
        <w:rPr>
          <w:b/>
          <w:bCs/>
          <w:sz w:val="28"/>
          <w:szCs w:val="28"/>
          <w:lang w:val="kk-KZ"/>
        </w:rPr>
        <w:t xml:space="preserve"> </w:t>
      </w:r>
      <w:r w:rsidRPr="00921134">
        <w:rPr>
          <w:rStyle w:val="a6"/>
          <w:b w:val="0"/>
          <w:bCs w:val="0"/>
          <w:sz w:val="28"/>
          <w:szCs w:val="28"/>
          <w:lang w:val="kk-KZ"/>
        </w:rPr>
        <w:t>TiO(SO</w:t>
      </w:r>
      <w:r w:rsidRPr="00921134">
        <w:rPr>
          <w:rStyle w:val="a6"/>
          <w:b w:val="0"/>
          <w:bCs w:val="0"/>
          <w:sz w:val="28"/>
          <w:szCs w:val="28"/>
          <w:vertAlign w:val="subscript"/>
          <w:lang w:val="kk-KZ"/>
        </w:rPr>
        <w:t>4</w:t>
      </w:r>
      <w:r w:rsidRPr="00921134">
        <w:rPr>
          <w:rStyle w:val="a6"/>
          <w:b w:val="0"/>
          <w:bCs w:val="0"/>
          <w:sz w:val="28"/>
          <w:szCs w:val="28"/>
          <w:lang w:val="kk-KZ"/>
        </w:rPr>
        <w:t>), (NH</w:t>
      </w:r>
      <w:r w:rsidRPr="00921134">
        <w:rPr>
          <w:rStyle w:val="a6"/>
          <w:b w:val="0"/>
          <w:bCs w:val="0"/>
          <w:sz w:val="28"/>
          <w:szCs w:val="28"/>
          <w:vertAlign w:val="subscript"/>
          <w:lang w:val="kk-KZ"/>
        </w:rPr>
        <w:t>4</w:t>
      </w:r>
      <w:r w:rsidRPr="00921134">
        <w:rPr>
          <w:rStyle w:val="a6"/>
          <w:b w:val="0"/>
          <w:bCs w:val="0"/>
          <w:sz w:val="28"/>
          <w:szCs w:val="28"/>
          <w:lang w:val="kk-KZ"/>
        </w:rPr>
        <w:t>)TiO(C</w:t>
      </w:r>
      <w:r w:rsidRPr="00921134">
        <w:rPr>
          <w:rStyle w:val="a6"/>
          <w:b w:val="0"/>
          <w:bCs w:val="0"/>
          <w:sz w:val="28"/>
          <w:szCs w:val="28"/>
          <w:vertAlign w:val="subscript"/>
          <w:lang w:val="kk-KZ"/>
        </w:rPr>
        <w:t>2</w:t>
      </w:r>
      <w:r w:rsidRPr="00921134">
        <w:rPr>
          <w:rStyle w:val="a6"/>
          <w:b w:val="0"/>
          <w:bCs w:val="0"/>
          <w:sz w:val="28"/>
          <w:szCs w:val="28"/>
          <w:lang w:val="kk-KZ"/>
        </w:rPr>
        <w:t>O</w:t>
      </w:r>
      <w:r w:rsidRPr="00921134">
        <w:rPr>
          <w:rStyle w:val="a6"/>
          <w:b w:val="0"/>
          <w:bCs w:val="0"/>
          <w:sz w:val="28"/>
          <w:szCs w:val="28"/>
          <w:vertAlign w:val="subscript"/>
          <w:lang w:val="kk-KZ"/>
        </w:rPr>
        <w:t>4</w:t>
      </w:r>
      <w:r w:rsidRPr="00921134">
        <w:rPr>
          <w:rStyle w:val="a6"/>
          <w:b w:val="0"/>
          <w:bCs w:val="0"/>
          <w:sz w:val="28"/>
          <w:szCs w:val="28"/>
          <w:lang w:val="kk-KZ"/>
        </w:rPr>
        <w:t>)</w:t>
      </w:r>
      <w:r w:rsidRPr="00921134">
        <w:rPr>
          <w:rStyle w:val="a6"/>
          <w:b w:val="0"/>
          <w:bCs w:val="0"/>
          <w:sz w:val="28"/>
          <w:szCs w:val="28"/>
          <w:vertAlign w:val="subscript"/>
          <w:lang w:val="kk-KZ"/>
        </w:rPr>
        <w:t xml:space="preserve">2 </w:t>
      </w:r>
      <w:r w:rsidRPr="00921134">
        <w:rPr>
          <w:rStyle w:val="a6"/>
          <w:b w:val="0"/>
          <w:bCs w:val="0"/>
          <w:sz w:val="28"/>
          <w:szCs w:val="28"/>
          <w:lang w:val="kk-KZ"/>
        </w:rPr>
        <w:t>және TiCl</w:t>
      </w:r>
      <w:r w:rsidRPr="00921134">
        <w:rPr>
          <w:rStyle w:val="a6"/>
          <w:b w:val="0"/>
          <w:bCs w:val="0"/>
          <w:sz w:val="28"/>
          <w:szCs w:val="28"/>
          <w:vertAlign w:val="subscript"/>
          <w:lang w:val="kk-KZ"/>
        </w:rPr>
        <w:t>3</w:t>
      </w:r>
      <w:r w:rsidRPr="00921134">
        <w:rPr>
          <w:sz w:val="28"/>
          <w:szCs w:val="28"/>
          <w:lang w:val="kk-KZ"/>
        </w:rPr>
        <w:t xml:space="preserve"> жатады </w:t>
      </w:r>
      <w:sdt>
        <w:sdtPr>
          <w:rPr>
            <w:color w:val="000000"/>
            <w:sz w:val="28"/>
            <w:szCs w:val="28"/>
            <w:lang w:val="kk-KZ"/>
          </w:rPr>
          <w:tag w:val="MENDELEY_CITATION_v3_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"/>
          <w:id w:val="1437411697"/>
          <w:placeholder>
            <w:docPart w:val="DefaultPlaceholder_-1854013440"/>
          </w:placeholder>
        </w:sdtPr>
        <w:sdtEndPr/>
        <w:sdtContent>
          <w:r w:rsidR="00DE15BF" w:rsidRPr="00DE15BF">
            <w:rPr>
              <w:color w:val="000000"/>
              <w:sz w:val="28"/>
              <w:szCs w:val="28"/>
              <w:lang w:val="kk-KZ"/>
            </w:rPr>
            <w:t>[99-101]</w:t>
          </w:r>
        </w:sdtContent>
      </w:sdt>
      <w:r w:rsidRPr="00921134">
        <w:rPr>
          <w:sz w:val="28"/>
          <w:szCs w:val="28"/>
          <w:lang w:val="kk-KZ"/>
        </w:rPr>
        <w:t>.</w:t>
      </w:r>
    </w:p>
    <w:p w14:paraId="681F3FC5" w14:textId="77777777" w:rsidR="008B465C" w:rsidRPr="00921134" w:rsidRDefault="00902CBB" w:rsidP="008479CD">
      <w:pPr>
        <w:pStyle w:val="af7"/>
        <w:ind w:firstLine="709"/>
        <w:jc w:val="both"/>
        <w:rPr>
          <w:sz w:val="28"/>
          <w:szCs w:val="28"/>
          <w:lang w:val="kk-KZ"/>
        </w:rPr>
      </w:pPr>
      <w:r w:rsidRPr="00921134">
        <w:rPr>
          <w:sz w:val="28"/>
          <w:szCs w:val="28"/>
          <w:lang w:val="kk-KZ"/>
        </w:rPr>
        <w:t>TiO</w:t>
      </w:r>
      <w:r w:rsidRPr="00921134">
        <w:rPr>
          <w:sz w:val="28"/>
          <w:szCs w:val="28"/>
          <w:vertAlign w:val="subscript"/>
          <w:lang w:val="kk-KZ"/>
        </w:rPr>
        <w:t>2</w:t>
      </w:r>
      <w:r w:rsidRPr="00921134">
        <w:rPr>
          <w:sz w:val="28"/>
          <w:szCs w:val="28"/>
          <w:lang w:val="kk-KZ"/>
        </w:rPr>
        <w:t xml:space="preserve"> морфологиясы мен кристалдық құрылымын келесі </w:t>
      </w:r>
      <w:r w:rsidRPr="00921134">
        <w:rPr>
          <w:rStyle w:val="a6"/>
          <w:b w:val="0"/>
          <w:bCs w:val="0"/>
          <w:sz w:val="28"/>
          <w:szCs w:val="28"/>
          <w:lang w:val="kk-KZ"/>
        </w:rPr>
        <w:t>процесс параметрлерін бақылау арқылы дәл реттеуге болады</w:t>
      </w:r>
      <w:r w:rsidRPr="00921134">
        <w:rPr>
          <w:b/>
          <w:bCs/>
          <w:sz w:val="28"/>
          <w:szCs w:val="28"/>
          <w:lang w:val="kk-KZ"/>
        </w:rPr>
        <w:t>:</w:t>
      </w:r>
    </w:p>
    <w:p w14:paraId="11DE5E22" w14:textId="77777777" w:rsidR="008B465C" w:rsidRPr="00921134" w:rsidRDefault="00902CBB" w:rsidP="008479CD">
      <w:pPr>
        <w:pStyle w:val="af7"/>
        <w:numPr>
          <w:ilvl w:val="0"/>
          <w:numId w:val="10"/>
        </w:numPr>
        <w:suppressAutoHyphens w:val="0"/>
        <w:ind w:left="0" w:firstLine="709"/>
        <w:jc w:val="both"/>
        <w:rPr>
          <w:sz w:val="28"/>
          <w:szCs w:val="28"/>
        </w:rPr>
      </w:pPr>
      <w:proofErr w:type="spellStart"/>
      <w:r w:rsidRPr="00921134">
        <w:rPr>
          <w:sz w:val="28"/>
          <w:szCs w:val="28"/>
        </w:rPr>
        <w:t>қолданылатын</w:t>
      </w:r>
      <w:proofErr w:type="spellEnd"/>
      <w:r w:rsidRPr="00921134">
        <w:rPr>
          <w:sz w:val="28"/>
          <w:szCs w:val="28"/>
        </w:rPr>
        <w:t xml:space="preserve"> </w:t>
      </w:r>
      <w:proofErr w:type="spellStart"/>
      <w:r w:rsidRPr="00921134">
        <w:rPr>
          <w:sz w:val="28"/>
          <w:szCs w:val="28"/>
        </w:rPr>
        <w:t>кернеу</w:t>
      </w:r>
      <w:proofErr w:type="spellEnd"/>
      <w:r w:rsidRPr="00921134">
        <w:rPr>
          <w:sz w:val="28"/>
          <w:szCs w:val="28"/>
        </w:rPr>
        <w:t xml:space="preserve"> (потенциал),</w:t>
      </w:r>
    </w:p>
    <w:p w14:paraId="1ACDF19B" w14:textId="77777777" w:rsidR="008B465C" w:rsidRPr="00921134" w:rsidRDefault="00902CBB" w:rsidP="008479CD">
      <w:pPr>
        <w:pStyle w:val="af7"/>
        <w:numPr>
          <w:ilvl w:val="0"/>
          <w:numId w:val="10"/>
        </w:numPr>
        <w:suppressAutoHyphens w:val="0"/>
        <w:ind w:left="0" w:firstLine="709"/>
        <w:jc w:val="both"/>
        <w:rPr>
          <w:sz w:val="28"/>
          <w:szCs w:val="28"/>
        </w:rPr>
      </w:pPr>
      <w:r w:rsidRPr="00921134">
        <w:rPr>
          <w:sz w:val="28"/>
          <w:szCs w:val="28"/>
        </w:rPr>
        <w:t xml:space="preserve">прекурсор </w:t>
      </w:r>
      <w:proofErr w:type="spellStart"/>
      <w:r w:rsidRPr="00921134">
        <w:rPr>
          <w:sz w:val="28"/>
          <w:szCs w:val="28"/>
        </w:rPr>
        <w:t>концентрациясы</w:t>
      </w:r>
      <w:proofErr w:type="spellEnd"/>
      <w:r w:rsidRPr="00921134">
        <w:rPr>
          <w:sz w:val="28"/>
          <w:szCs w:val="28"/>
        </w:rPr>
        <w:t>,</w:t>
      </w:r>
    </w:p>
    <w:p w14:paraId="69BA8413" w14:textId="77777777" w:rsidR="008B465C" w:rsidRPr="00921134" w:rsidRDefault="00902CBB" w:rsidP="008479CD">
      <w:pPr>
        <w:pStyle w:val="af7"/>
        <w:numPr>
          <w:ilvl w:val="0"/>
          <w:numId w:val="10"/>
        </w:numPr>
        <w:suppressAutoHyphens w:val="0"/>
        <w:ind w:left="0" w:firstLine="709"/>
        <w:jc w:val="both"/>
        <w:rPr>
          <w:sz w:val="28"/>
          <w:szCs w:val="28"/>
        </w:rPr>
      </w:pPr>
      <w:r w:rsidRPr="00921134">
        <w:rPr>
          <w:sz w:val="28"/>
          <w:szCs w:val="28"/>
        </w:rPr>
        <w:t xml:space="preserve">ток </w:t>
      </w:r>
      <w:proofErr w:type="spellStart"/>
      <w:r w:rsidRPr="00921134">
        <w:rPr>
          <w:sz w:val="28"/>
          <w:szCs w:val="28"/>
        </w:rPr>
        <w:t>тығыздығы</w:t>
      </w:r>
      <w:proofErr w:type="spellEnd"/>
      <w:r w:rsidRPr="00921134">
        <w:rPr>
          <w:sz w:val="28"/>
          <w:szCs w:val="28"/>
        </w:rPr>
        <w:t>,</w:t>
      </w:r>
    </w:p>
    <w:p w14:paraId="3369B2A8" w14:textId="77777777" w:rsidR="008B465C" w:rsidRPr="00921134" w:rsidRDefault="00902CBB" w:rsidP="008479CD">
      <w:pPr>
        <w:pStyle w:val="af7"/>
        <w:numPr>
          <w:ilvl w:val="0"/>
          <w:numId w:val="10"/>
        </w:numPr>
        <w:suppressAutoHyphens w:val="0"/>
        <w:ind w:left="0" w:firstLine="709"/>
        <w:jc w:val="both"/>
        <w:rPr>
          <w:sz w:val="28"/>
          <w:szCs w:val="28"/>
        </w:rPr>
      </w:pPr>
      <w:r w:rsidRPr="00921134">
        <w:rPr>
          <w:sz w:val="28"/>
          <w:szCs w:val="28"/>
        </w:rPr>
        <w:t>температура,</w:t>
      </w:r>
    </w:p>
    <w:p w14:paraId="78F7A421" w14:textId="77777777" w:rsidR="008B465C" w:rsidRPr="00921134" w:rsidRDefault="00902CBB" w:rsidP="008479CD">
      <w:pPr>
        <w:pStyle w:val="af7"/>
        <w:numPr>
          <w:ilvl w:val="0"/>
          <w:numId w:val="10"/>
        </w:numPr>
        <w:suppressAutoHyphens w:val="0"/>
        <w:ind w:left="0" w:firstLine="709"/>
        <w:jc w:val="both"/>
        <w:rPr>
          <w:sz w:val="28"/>
          <w:szCs w:val="28"/>
        </w:rPr>
      </w:pPr>
      <w:proofErr w:type="spellStart"/>
      <w:r w:rsidRPr="00921134">
        <w:rPr>
          <w:sz w:val="28"/>
          <w:szCs w:val="28"/>
        </w:rPr>
        <w:t>электртұндыру</w:t>
      </w:r>
      <w:proofErr w:type="spellEnd"/>
      <w:r w:rsidRPr="00921134">
        <w:rPr>
          <w:sz w:val="28"/>
          <w:szCs w:val="28"/>
        </w:rPr>
        <w:t xml:space="preserve"> </w:t>
      </w:r>
      <w:proofErr w:type="spellStart"/>
      <w:r w:rsidRPr="00921134">
        <w:rPr>
          <w:sz w:val="28"/>
          <w:szCs w:val="28"/>
        </w:rPr>
        <w:t>уақыты</w:t>
      </w:r>
      <w:proofErr w:type="spellEnd"/>
      <w:r w:rsidRPr="00921134">
        <w:rPr>
          <w:sz w:val="28"/>
          <w:szCs w:val="28"/>
        </w:rPr>
        <w:t>,</w:t>
      </w:r>
    </w:p>
    <w:p w14:paraId="4F6082AB" w14:textId="4DE3A8B6" w:rsidR="008B465C" w:rsidRPr="00921134" w:rsidRDefault="00902CBB" w:rsidP="008479CD">
      <w:pPr>
        <w:pStyle w:val="af7"/>
        <w:numPr>
          <w:ilvl w:val="0"/>
          <w:numId w:val="10"/>
        </w:numPr>
        <w:suppressAutoHyphens w:val="0"/>
        <w:ind w:left="0" w:firstLine="709"/>
        <w:jc w:val="both"/>
        <w:rPr>
          <w:sz w:val="28"/>
          <w:szCs w:val="28"/>
        </w:rPr>
      </w:pPr>
      <w:proofErr w:type="spellStart"/>
      <w:r w:rsidRPr="00921134">
        <w:rPr>
          <w:sz w:val="28"/>
          <w:szCs w:val="28"/>
        </w:rPr>
        <w:t>ортаның</w:t>
      </w:r>
      <w:proofErr w:type="spellEnd"/>
      <w:r w:rsidRPr="00921134">
        <w:rPr>
          <w:sz w:val="28"/>
          <w:szCs w:val="28"/>
        </w:rPr>
        <w:t xml:space="preserve"> рН </w:t>
      </w:r>
      <w:proofErr w:type="spellStart"/>
      <w:r w:rsidRPr="00921134">
        <w:rPr>
          <w:sz w:val="28"/>
          <w:szCs w:val="28"/>
        </w:rPr>
        <w:t>мәні</w:t>
      </w:r>
      <w:proofErr w:type="spellEnd"/>
      <w:r w:rsidRPr="00921134">
        <w:rPr>
          <w:sz w:val="28"/>
          <w:szCs w:val="28"/>
        </w:rPr>
        <w:t xml:space="preserve"> </w:t>
      </w:r>
      <w:sdt>
        <w:sdtPr>
          <w:rPr>
            <w:color w:val="000000"/>
            <w:sz w:val="28"/>
            <w:szCs w:val="28"/>
          </w:rPr>
          <w:tag w:val="MENDELEY_CITATION_v3_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"/>
          <w:id w:val="1689245357"/>
          <w:placeholder>
            <w:docPart w:val="DefaultPlaceholder_-1854013440"/>
          </w:placeholder>
        </w:sdtPr>
        <w:sdtEndPr/>
        <w:sdtContent>
          <w:r w:rsidR="00DE15BF" w:rsidRPr="00DE15BF">
            <w:rPr>
              <w:color w:val="000000"/>
              <w:sz w:val="28"/>
              <w:szCs w:val="28"/>
            </w:rPr>
            <w:t>[105]</w:t>
          </w:r>
        </w:sdtContent>
      </w:sdt>
      <w:r w:rsidRPr="00921134">
        <w:rPr>
          <w:sz w:val="28"/>
          <w:szCs w:val="28"/>
        </w:rPr>
        <w:t>.</w:t>
      </w:r>
    </w:p>
    <w:p w14:paraId="4481BD8D" w14:textId="77777777" w:rsidR="008B465C" w:rsidRPr="00921134" w:rsidRDefault="00902CBB" w:rsidP="008479CD">
      <w:pPr>
        <w:pStyle w:val="af7"/>
        <w:ind w:firstLine="709"/>
        <w:jc w:val="both"/>
        <w:rPr>
          <w:sz w:val="28"/>
          <w:szCs w:val="28"/>
        </w:rPr>
      </w:pPr>
      <w:proofErr w:type="spellStart"/>
      <w:r w:rsidRPr="00921134">
        <w:rPr>
          <w:sz w:val="28"/>
          <w:szCs w:val="28"/>
        </w:rPr>
        <w:t>Электротұндыру</w:t>
      </w:r>
      <w:proofErr w:type="spellEnd"/>
      <w:r w:rsidRPr="00921134">
        <w:rPr>
          <w:sz w:val="28"/>
          <w:szCs w:val="28"/>
        </w:rPr>
        <w:t xml:space="preserve"> </w:t>
      </w:r>
      <w:proofErr w:type="spellStart"/>
      <w:r w:rsidRPr="00921134">
        <w:rPr>
          <w:sz w:val="28"/>
          <w:szCs w:val="28"/>
        </w:rPr>
        <w:t>нәтижесінде</w:t>
      </w:r>
      <w:proofErr w:type="spellEnd"/>
      <w:r w:rsidRPr="00921134">
        <w:rPr>
          <w:sz w:val="28"/>
          <w:szCs w:val="28"/>
        </w:rPr>
        <w:t xml:space="preserve"> </w:t>
      </w:r>
      <w:proofErr w:type="spellStart"/>
      <w:r w:rsidRPr="00921134">
        <w:rPr>
          <w:sz w:val="28"/>
          <w:szCs w:val="28"/>
        </w:rPr>
        <w:t>алынған</w:t>
      </w:r>
      <w:proofErr w:type="spellEnd"/>
      <w:r w:rsidRPr="00921134">
        <w:rPr>
          <w:sz w:val="28"/>
          <w:szCs w:val="28"/>
        </w:rPr>
        <w:t xml:space="preserve"> </w:t>
      </w:r>
      <w:r w:rsidRPr="00921134">
        <w:rPr>
          <w:sz w:val="28"/>
          <w:szCs w:val="28"/>
          <w:lang w:val="kk-KZ"/>
        </w:rPr>
        <w:t>қабыршақт</w:t>
      </w:r>
      <w:r w:rsidRPr="00921134">
        <w:rPr>
          <w:sz w:val="28"/>
          <w:szCs w:val="28"/>
        </w:rPr>
        <w:t xml:space="preserve">ар </w:t>
      </w:r>
      <w:proofErr w:type="spellStart"/>
      <w:r w:rsidRPr="00921134">
        <w:rPr>
          <w:sz w:val="28"/>
          <w:szCs w:val="28"/>
        </w:rPr>
        <w:t>көбінесе</w:t>
      </w:r>
      <w:proofErr w:type="spellEnd"/>
      <w:r w:rsidRPr="00921134">
        <w:rPr>
          <w:sz w:val="28"/>
          <w:szCs w:val="28"/>
        </w:rPr>
        <w:t xml:space="preserve"> </w:t>
      </w:r>
      <w:proofErr w:type="spellStart"/>
      <w:r w:rsidRPr="00921134">
        <w:rPr>
          <w:sz w:val="28"/>
          <w:szCs w:val="28"/>
        </w:rPr>
        <w:t>аморфты</w:t>
      </w:r>
      <w:proofErr w:type="spellEnd"/>
      <w:r w:rsidRPr="00921134">
        <w:rPr>
          <w:sz w:val="28"/>
          <w:szCs w:val="28"/>
        </w:rPr>
        <w:t xml:space="preserve"> </w:t>
      </w:r>
      <w:proofErr w:type="spellStart"/>
      <w:proofErr w:type="gramStart"/>
      <w:r w:rsidRPr="00921134">
        <w:rPr>
          <w:sz w:val="28"/>
          <w:szCs w:val="28"/>
        </w:rPr>
        <w:t>Ti</w:t>
      </w:r>
      <w:proofErr w:type="spellEnd"/>
      <w:r w:rsidRPr="00921134">
        <w:rPr>
          <w:sz w:val="28"/>
          <w:szCs w:val="28"/>
        </w:rPr>
        <w:t>(</w:t>
      </w:r>
      <w:proofErr w:type="gramEnd"/>
      <w:r w:rsidRPr="00921134">
        <w:rPr>
          <w:sz w:val="28"/>
          <w:szCs w:val="28"/>
        </w:rPr>
        <w:t xml:space="preserve">IV) </w:t>
      </w:r>
      <w:proofErr w:type="spellStart"/>
      <w:r w:rsidRPr="00921134">
        <w:rPr>
          <w:sz w:val="28"/>
          <w:szCs w:val="28"/>
        </w:rPr>
        <w:t>гидроксидтері</w:t>
      </w:r>
      <w:proofErr w:type="spellEnd"/>
      <w:r w:rsidRPr="00921134">
        <w:rPr>
          <w:sz w:val="28"/>
          <w:szCs w:val="28"/>
        </w:rPr>
        <w:t xml:space="preserve"> </w:t>
      </w:r>
      <w:proofErr w:type="spellStart"/>
      <w:r w:rsidRPr="00921134">
        <w:rPr>
          <w:sz w:val="28"/>
          <w:szCs w:val="28"/>
        </w:rPr>
        <w:t>түрінде</w:t>
      </w:r>
      <w:proofErr w:type="spellEnd"/>
      <w:r w:rsidRPr="00921134">
        <w:rPr>
          <w:sz w:val="28"/>
          <w:szCs w:val="28"/>
        </w:rPr>
        <w:t xml:space="preserve"> </w:t>
      </w:r>
      <w:proofErr w:type="spellStart"/>
      <w:r w:rsidRPr="00921134">
        <w:rPr>
          <w:sz w:val="28"/>
          <w:szCs w:val="28"/>
        </w:rPr>
        <w:t>болады</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w:t>
      </w:r>
      <w:proofErr w:type="spellStart"/>
      <w:r w:rsidRPr="00921134">
        <w:rPr>
          <w:rStyle w:val="a6"/>
          <w:b w:val="0"/>
          <w:bCs w:val="0"/>
          <w:sz w:val="28"/>
          <w:szCs w:val="28"/>
        </w:rPr>
        <w:t>термиялық</w:t>
      </w:r>
      <w:proofErr w:type="spellEnd"/>
      <w:r w:rsidRPr="00921134">
        <w:rPr>
          <w:rStyle w:val="a6"/>
          <w:b w:val="0"/>
          <w:bCs w:val="0"/>
          <w:sz w:val="28"/>
          <w:szCs w:val="28"/>
        </w:rPr>
        <w:t xml:space="preserve"> </w:t>
      </w:r>
      <w:proofErr w:type="spellStart"/>
      <w:r w:rsidRPr="00921134">
        <w:rPr>
          <w:rStyle w:val="a6"/>
          <w:b w:val="0"/>
          <w:bCs w:val="0"/>
          <w:sz w:val="28"/>
          <w:szCs w:val="28"/>
        </w:rPr>
        <w:t>өңдеуден</w:t>
      </w:r>
      <w:proofErr w:type="spellEnd"/>
      <w:r w:rsidRPr="00921134">
        <w:rPr>
          <w:rStyle w:val="a6"/>
          <w:b w:val="0"/>
          <w:bCs w:val="0"/>
          <w:sz w:val="28"/>
          <w:szCs w:val="28"/>
        </w:rPr>
        <w:t xml:space="preserve"> </w:t>
      </w:r>
      <w:proofErr w:type="spellStart"/>
      <w:r w:rsidRPr="00921134">
        <w:rPr>
          <w:rStyle w:val="a6"/>
          <w:b w:val="0"/>
          <w:bCs w:val="0"/>
          <w:sz w:val="28"/>
          <w:szCs w:val="28"/>
        </w:rPr>
        <w:t>кейін</w:t>
      </w:r>
      <w:proofErr w:type="spellEnd"/>
      <w:r w:rsidRPr="00921134">
        <w:rPr>
          <w:rStyle w:val="a6"/>
          <w:b w:val="0"/>
          <w:bCs w:val="0"/>
          <w:sz w:val="28"/>
          <w:szCs w:val="28"/>
        </w:rPr>
        <w:t xml:space="preserve"> </w:t>
      </w:r>
      <w:proofErr w:type="spellStart"/>
      <w:r w:rsidRPr="00921134">
        <w:rPr>
          <w:rStyle w:val="a6"/>
          <w:b w:val="0"/>
          <w:bCs w:val="0"/>
          <w:sz w:val="28"/>
          <w:szCs w:val="28"/>
        </w:rPr>
        <w:t>ғана</w:t>
      </w:r>
      <w:proofErr w:type="spellEnd"/>
      <w:r w:rsidRPr="00921134">
        <w:rPr>
          <w:rStyle w:val="a6"/>
          <w:b w:val="0"/>
          <w:bCs w:val="0"/>
          <w:sz w:val="28"/>
          <w:szCs w:val="28"/>
        </w:rPr>
        <w:t xml:space="preserve"> </w:t>
      </w:r>
      <w:proofErr w:type="spellStart"/>
      <w:r w:rsidRPr="00921134">
        <w:rPr>
          <w:rStyle w:val="a6"/>
          <w:b w:val="0"/>
          <w:bCs w:val="0"/>
          <w:sz w:val="28"/>
          <w:szCs w:val="28"/>
        </w:rPr>
        <w:t>кристалдық</w:t>
      </w:r>
      <w:proofErr w:type="spellEnd"/>
      <w:r w:rsidRPr="00921134">
        <w:rPr>
          <w:rStyle w:val="a6"/>
          <w:b w:val="0"/>
          <w:bCs w:val="0"/>
          <w:sz w:val="28"/>
          <w:szCs w:val="28"/>
        </w:rPr>
        <w:t xml:space="preserve"> TiO</w:t>
      </w:r>
      <w:r w:rsidRPr="00921134">
        <w:rPr>
          <w:rStyle w:val="a6"/>
          <w:b w:val="0"/>
          <w:bCs w:val="0"/>
          <w:sz w:val="28"/>
          <w:szCs w:val="28"/>
          <w:vertAlign w:val="subscript"/>
        </w:rPr>
        <w:t>2</w:t>
      </w:r>
      <w:r w:rsidRPr="00921134">
        <w:rPr>
          <w:sz w:val="28"/>
          <w:szCs w:val="28"/>
        </w:rPr>
        <w:t xml:space="preserve"> </w:t>
      </w:r>
      <w:proofErr w:type="spellStart"/>
      <w:r w:rsidRPr="00921134">
        <w:rPr>
          <w:sz w:val="28"/>
          <w:szCs w:val="28"/>
        </w:rPr>
        <w:t>фазасына</w:t>
      </w:r>
      <w:proofErr w:type="spellEnd"/>
      <w:r w:rsidRPr="00921134">
        <w:rPr>
          <w:sz w:val="28"/>
          <w:szCs w:val="28"/>
        </w:rPr>
        <w:t xml:space="preserve"> </w:t>
      </w:r>
      <w:proofErr w:type="spellStart"/>
      <w:r w:rsidRPr="00921134">
        <w:rPr>
          <w:sz w:val="28"/>
          <w:szCs w:val="28"/>
        </w:rPr>
        <w:t>өтеді</w:t>
      </w:r>
      <w:proofErr w:type="spellEnd"/>
      <w:r w:rsidRPr="00921134">
        <w:rPr>
          <w:sz w:val="28"/>
          <w:szCs w:val="28"/>
        </w:rPr>
        <w:t xml:space="preserve">. </w:t>
      </w:r>
      <w:proofErr w:type="spellStart"/>
      <w:r w:rsidRPr="00921134">
        <w:rPr>
          <w:sz w:val="28"/>
          <w:szCs w:val="28"/>
        </w:rPr>
        <w:t>Бұл</w:t>
      </w:r>
      <w:proofErr w:type="spellEnd"/>
      <w:r w:rsidRPr="00921134">
        <w:rPr>
          <w:sz w:val="28"/>
          <w:szCs w:val="28"/>
        </w:rPr>
        <w:t xml:space="preserve"> </w:t>
      </w:r>
      <w:proofErr w:type="spellStart"/>
      <w:r w:rsidRPr="00921134">
        <w:rPr>
          <w:sz w:val="28"/>
          <w:szCs w:val="28"/>
        </w:rPr>
        <w:t>әдіс</w:t>
      </w:r>
      <w:proofErr w:type="spellEnd"/>
      <w:r w:rsidRPr="00921134">
        <w:rPr>
          <w:sz w:val="28"/>
          <w:szCs w:val="28"/>
        </w:rPr>
        <w:t xml:space="preserve"> </w:t>
      </w:r>
      <w:proofErr w:type="spellStart"/>
      <w:r w:rsidRPr="00921134">
        <w:rPr>
          <w:rStyle w:val="a6"/>
          <w:b w:val="0"/>
          <w:bCs w:val="0"/>
          <w:sz w:val="28"/>
          <w:szCs w:val="28"/>
        </w:rPr>
        <w:t>электр</w:t>
      </w:r>
      <w:proofErr w:type="spellEnd"/>
      <w:r w:rsidRPr="00921134">
        <w:rPr>
          <w:rStyle w:val="a6"/>
          <w:b w:val="0"/>
          <w:bCs w:val="0"/>
          <w:sz w:val="28"/>
          <w:szCs w:val="28"/>
        </w:rPr>
        <w:t xml:space="preserve"> </w:t>
      </w:r>
      <w:proofErr w:type="spellStart"/>
      <w:r w:rsidRPr="00921134">
        <w:rPr>
          <w:rStyle w:val="a6"/>
          <w:b w:val="0"/>
          <w:bCs w:val="0"/>
          <w:sz w:val="28"/>
          <w:szCs w:val="28"/>
        </w:rPr>
        <w:t>оқшаулау</w:t>
      </w:r>
      <w:proofErr w:type="spellEnd"/>
      <w:r w:rsidRPr="00921134">
        <w:rPr>
          <w:rStyle w:val="a6"/>
          <w:b w:val="0"/>
          <w:bCs w:val="0"/>
          <w:sz w:val="28"/>
          <w:szCs w:val="28"/>
        </w:rPr>
        <w:t xml:space="preserve"> </w:t>
      </w:r>
      <w:proofErr w:type="spellStart"/>
      <w:r w:rsidRPr="00921134">
        <w:rPr>
          <w:rStyle w:val="a6"/>
          <w:b w:val="0"/>
          <w:bCs w:val="0"/>
          <w:sz w:val="28"/>
          <w:szCs w:val="28"/>
        </w:rPr>
        <w:t>қасиеттері</w:t>
      </w:r>
      <w:proofErr w:type="spellEnd"/>
      <w:r w:rsidRPr="00921134">
        <w:rPr>
          <w:rStyle w:val="a6"/>
          <w:b w:val="0"/>
          <w:bCs w:val="0"/>
          <w:sz w:val="28"/>
          <w:szCs w:val="28"/>
        </w:rPr>
        <w:t xml:space="preserve"> </w:t>
      </w:r>
      <w:proofErr w:type="spellStart"/>
      <w:r w:rsidRPr="00921134">
        <w:rPr>
          <w:rStyle w:val="a6"/>
          <w:b w:val="0"/>
          <w:bCs w:val="0"/>
          <w:sz w:val="28"/>
          <w:szCs w:val="28"/>
        </w:rPr>
        <w:t>жоғары</w:t>
      </w:r>
      <w:proofErr w:type="spellEnd"/>
      <w:r w:rsidRPr="00921134">
        <w:rPr>
          <w:rStyle w:val="a6"/>
          <w:b w:val="0"/>
          <w:bCs w:val="0"/>
          <w:sz w:val="28"/>
          <w:szCs w:val="28"/>
        </w:rPr>
        <w:t xml:space="preserve">, </w:t>
      </w:r>
      <w:proofErr w:type="spellStart"/>
      <w:r w:rsidRPr="00921134">
        <w:rPr>
          <w:rStyle w:val="a6"/>
          <w:b w:val="0"/>
          <w:bCs w:val="0"/>
          <w:sz w:val="28"/>
          <w:szCs w:val="28"/>
        </w:rPr>
        <w:t>кеуекті</w:t>
      </w:r>
      <w:proofErr w:type="spellEnd"/>
      <w:r w:rsidRPr="00921134">
        <w:rPr>
          <w:rStyle w:val="a6"/>
          <w:b w:val="0"/>
          <w:bCs w:val="0"/>
          <w:sz w:val="28"/>
          <w:szCs w:val="28"/>
        </w:rPr>
        <w:t xml:space="preserve"> </w:t>
      </w:r>
      <w:proofErr w:type="spellStart"/>
      <w:r w:rsidRPr="00921134">
        <w:rPr>
          <w:rStyle w:val="a6"/>
          <w:b w:val="0"/>
          <w:bCs w:val="0"/>
          <w:sz w:val="28"/>
          <w:szCs w:val="28"/>
        </w:rPr>
        <w:t>және</w:t>
      </w:r>
      <w:proofErr w:type="spellEnd"/>
      <w:r w:rsidRPr="00921134">
        <w:rPr>
          <w:rStyle w:val="a6"/>
          <w:b w:val="0"/>
          <w:bCs w:val="0"/>
          <w:sz w:val="28"/>
          <w:szCs w:val="28"/>
        </w:rPr>
        <w:t xml:space="preserve"> </w:t>
      </w:r>
      <w:proofErr w:type="spellStart"/>
      <w:r w:rsidRPr="00921134">
        <w:rPr>
          <w:rStyle w:val="a6"/>
          <w:b w:val="0"/>
          <w:bCs w:val="0"/>
          <w:sz w:val="28"/>
          <w:szCs w:val="28"/>
        </w:rPr>
        <w:t>жұқа</w:t>
      </w:r>
      <w:proofErr w:type="spellEnd"/>
      <w:r w:rsidRPr="00921134">
        <w:rPr>
          <w:rStyle w:val="a6"/>
          <w:b w:val="0"/>
          <w:bCs w:val="0"/>
          <w:sz w:val="28"/>
          <w:szCs w:val="28"/>
        </w:rPr>
        <w:t xml:space="preserve"> </w:t>
      </w:r>
      <w:r w:rsidRPr="00921134">
        <w:rPr>
          <w:rStyle w:val="a6"/>
          <w:b w:val="0"/>
          <w:bCs w:val="0"/>
          <w:sz w:val="28"/>
          <w:szCs w:val="28"/>
          <w:lang w:val="kk-KZ"/>
        </w:rPr>
        <w:t>қабыршақта</w:t>
      </w:r>
      <w:proofErr w:type="spellStart"/>
      <w:r w:rsidRPr="00921134">
        <w:rPr>
          <w:rStyle w:val="a6"/>
          <w:b w:val="0"/>
          <w:bCs w:val="0"/>
          <w:sz w:val="28"/>
          <w:szCs w:val="28"/>
        </w:rPr>
        <w:t>рды</w:t>
      </w:r>
      <w:proofErr w:type="spellEnd"/>
      <w:r w:rsidRPr="00921134">
        <w:rPr>
          <w:sz w:val="28"/>
          <w:szCs w:val="28"/>
        </w:rPr>
        <w:t xml:space="preserve"> </w:t>
      </w:r>
      <w:proofErr w:type="spellStart"/>
      <w:r w:rsidRPr="00921134">
        <w:rPr>
          <w:sz w:val="28"/>
          <w:szCs w:val="28"/>
        </w:rPr>
        <w:t>алуға</w:t>
      </w:r>
      <w:proofErr w:type="spellEnd"/>
      <w:r w:rsidRPr="00921134">
        <w:rPr>
          <w:sz w:val="28"/>
          <w:szCs w:val="28"/>
        </w:rPr>
        <w:t xml:space="preserve"> </w:t>
      </w:r>
      <w:proofErr w:type="spellStart"/>
      <w:r w:rsidRPr="00921134">
        <w:rPr>
          <w:sz w:val="28"/>
          <w:szCs w:val="28"/>
        </w:rPr>
        <w:t>ыңғайлы</w:t>
      </w:r>
      <w:proofErr w:type="spellEnd"/>
      <w:r w:rsidRPr="00921134">
        <w:rPr>
          <w:sz w:val="28"/>
          <w:szCs w:val="28"/>
        </w:rPr>
        <w:t xml:space="preserve">. </w:t>
      </w:r>
      <w:proofErr w:type="spellStart"/>
      <w:r w:rsidRPr="00921134">
        <w:rPr>
          <w:sz w:val="28"/>
          <w:szCs w:val="28"/>
        </w:rPr>
        <w:t>Сонымен</w:t>
      </w:r>
      <w:proofErr w:type="spellEnd"/>
      <w:r w:rsidRPr="00921134">
        <w:rPr>
          <w:sz w:val="28"/>
          <w:szCs w:val="28"/>
        </w:rPr>
        <w:t xml:space="preserve"> </w:t>
      </w:r>
      <w:proofErr w:type="spellStart"/>
      <w:r w:rsidRPr="00921134">
        <w:rPr>
          <w:sz w:val="28"/>
          <w:szCs w:val="28"/>
        </w:rPr>
        <w:t>қатар</w:t>
      </w:r>
      <w:proofErr w:type="spellEnd"/>
      <w:r w:rsidRPr="00921134">
        <w:rPr>
          <w:sz w:val="28"/>
          <w:szCs w:val="28"/>
        </w:rPr>
        <w:t xml:space="preserve">, </w:t>
      </w:r>
      <w:proofErr w:type="spellStart"/>
      <w:r w:rsidRPr="00921134">
        <w:rPr>
          <w:rStyle w:val="a6"/>
          <w:b w:val="0"/>
          <w:bCs w:val="0"/>
          <w:sz w:val="28"/>
          <w:szCs w:val="28"/>
        </w:rPr>
        <w:t>жұмысшы</w:t>
      </w:r>
      <w:proofErr w:type="spellEnd"/>
      <w:r w:rsidRPr="00921134">
        <w:rPr>
          <w:rStyle w:val="a6"/>
          <w:b w:val="0"/>
          <w:bCs w:val="0"/>
          <w:sz w:val="28"/>
          <w:szCs w:val="28"/>
        </w:rPr>
        <w:t xml:space="preserve"> </w:t>
      </w:r>
      <w:proofErr w:type="spellStart"/>
      <w:r w:rsidRPr="00921134">
        <w:rPr>
          <w:rStyle w:val="a6"/>
          <w:b w:val="0"/>
          <w:bCs w:val="0"/>
          <w:sz w:val="28"/>
          <w:szCs w:val="28"/>
        </w:rPr>
        <w:t>ерітіндіге</w:t>
      </w:r>
      <w:proofErr w:type="spellEnd"/>
      <w:r w:rsidRPr="00921134">
        <w:rPr>
          <w:rStyle w:val="a6"/>
          <w:b w:val="0"/>
          <w:bCs w:val="0"/>
          <w:sz w:val="28"/>
          <w:szCs w:val="28"/>
        </w:rPr>
        <w:t xml:space="preserve"> </w:t>
      </w:r>
      <w:proofErr w:type="spellStart"/>
      <w:r w:rsidRPr="00921134">
        <w:rPr>
          <w:rStyle w:val="a6"/>
          <w:b w:val="0"/>
          <w:bCs w:val="0"/>
          <w:sz w:val="28"/>
          <w:szCs w:val="28"/>
        </w:rPr>
        <w:t>беттік-белсенді</w:t>
      </w:r>
      <w:proofErr w:type="spellEnd"/>
      <w:r w:rsidRPr="00921134">
        <w:rPr>
          <w:rStyle w:val="a6"/>
          <w:b w:val="0"/>
          <w:bCs w:val="0"/>
          <w:sz w:val="28"/>
          <w:szCs w:val="28"/>
        </w:rPr>
        <w:t xml:space="preserve"> </w:t>
      </w:r>
      <w:proofErr w:type="spellStart"/>
      <w:r w:rsidRPr="00921134">
        <w:rPr>
          <w:rStyle w:val="a6"/>
          <w:b w:val="0"/>
          <w:bCs w:val="0"/>
          <w:sz w:val="28"/>
          <w:szCs w:val="28"/>
        </w:rPr>
        <w:t>заттарды</w:t>
      </w:r>
      <w:proofErr w:type="spellEnd"/>
      <w:r w:rsidRPr="00921134">
        <w:rPr>
          <w:rStyle w:val="a6"/>
          <w:b w:val="0"/>
          <w:bCs w:val="0"/>
          <w:sz w:val="28"/>
          <w:szCs w:val="28"/>
        </w:rPr>
        <w:t xml:space="preserve"> </w:t>
      </w:r>
      <w:proofErr w:type="spellStart"/>
      <w:r w:rsidRPr="00921134">
        <w:rPr>
          <w:rStyle w:val="a6"/>
          <w:b w:val="0"/>
          <w:bCs w:val="0"/>
          <w:sz w:val="28"/>
          <w:szCs w:val="28"/>
        </w:rPr>
        <w:t>қосу</w:t>
      </w:r>
      <w:proofErr w:type="spellEnd"/>
      <w:r w:rsidRPr="00921134">
        <w:rPr>
          <w:rStyle w:val="a6"/>
          <w:b w:val="0"/>
          <w:bCs w:val="0"/>
          <w:sz w:val="28"/>
          <w:szCs w:val="28"/>
        </w:rPr>
        <w:t xml:space="preserve"> </w:t>
      </w:r>
      <w:proofErr w:type="spellStart"/>
      <w:r w:rsidRPr="00921134">
        <w:rPr>
          <w:rStyle w:val="a6"/>
          <w:b w:val="0"/>
          <w:bCs w:val="0"/>
          <w:sz w:val="28"/>
          <w:szCs w:val="28"/>
        </w:rPr>
        <w:t>арқылы</w:t>
      </w:r>
      <w:proofErr w:type="spellEnd"/>
      <w:r w:rsidRPr="00921134">
        <w:rPr>
          <w:sz w:val="28"/>
          <w:szCs w:val="28"/>
        </w:rPr>
        <w:t xml:space="preserve"> </w:t>
      </w:r>
      <w:proofErr w:type="spellStart"/>
      <w:r w:rsidRPr="00921134">
        <w:rPr>
          <w:sz w:val="28"/>
          <w:szCs w:val="28"/>
        </w:rPr>
        <w:t>кристалды</w:t>
      </w:r>
      <w:proofErr w:type="spellEnd"/>
      <w:r w:rsidRPr="00921134">
        <w:rPr>
          <w:sz w:val="28"/>
          <w:szCs w:val="28"/>
        </w:rPr>
        <w:t xml:space="preserve">, </w:t>
      </w:r>
      <w:proofErr w:type="spellStart"/>
      <w:r w:rsidRPr="00921134">
        <w:rPr>
          <w:sz w:val="28"/>
          <w:szCs w:val="28"/>
        </w:rPr>
        <w:t>кеуекті</w:t>
      </w:r>
      <w:proofErr w:type="spellEnd"/>
      <w:r w:rsidRPr="00921134">
        <w:rPr>
          <w:sz w:val="28"/>
          <w:szCs w:val="28"/>
        </w:rPr>
        <w:t xml:space="preserve"> </w:t>
      </w:r>
      <w:proofErr w:type="spellStart"/>
      <w:r w:rsidRPr="00921134">
        <w:rPr>
          <w:sz w:val="28"/>
          <w:szCs w:val="28"/>
        </w:rPr>
        <w:t>құрылымдарды</w:t>
      </w:r>
      <w:proofErr w:type="spellEnd"/>
      <w:r w:rsidRPr="00921134">
        <w:rPr>
          <w:sz w:val="28"/>
          <w:szCs w:val="28"/>
        </w:rPr>
        <w:t xml:space="preserve"> </w:t>
      </w:r>
      <w:proofErr w:type="spellStart"/>
      <w:r w:rsidRPr="00921134">
        <w:rPr>
          <w:sz w:val="28"/>
          <w:szCs w:val="28"/>
        </w:rPr>
        <w:t>термиялық</w:t>
      </w:r>
      <w:proofErr w:type="spellEnd"/>
      <w:r w:rsidRPr="00921134">
        <w:rPr>
          <w:sz w:val="28"/>
          <w:szCs w:val="28"/>
        </w:rPr>
        <w:t xml:space="preserve"> </w:t>
      </w:r>
      <w:proofErr w:type="spellStart"/>
      <w:r w:rsidRPr="00921134">
        <w:rPr>
          <w:sz w:val="28"/>
          <w:szCs w:val="28"/>
        </w:rPr>
        <w:t>өңдеусіз-ақ</w:t>
      </w:r>
      <w:proofErr w:type="spellEnd"/>
      <w:r w:rsidRPr="00921134">
        <w:rPr>
          <w:sz w:val="28"/>
          <w:szCs w:val="28"/>
        </w:rPr>
        <w:t xml:space="preserve"> </w:t>
      </w:r>
      <w:proofErr w:type="spellStart"/>
      <w:r w:rsidRPr="00921134">
        <w:rPr>
          <w:sz w:val="28"/>
          <w:szCs w:val="28"/>
        </w:rPr>
        <w:t>тікелей</w:t>
      </w:r>
      <w:proofErr w:type="spellEnd"/>
      <w:r w:rsidRPr="00921134">
        <w:rPr>
          <w:sz w:val="28"/>
          <w:szCs w:val="28"/>
        </w:rPr>
        <w:t xml:space="preserve"> </w:t>
      </w:r>
      <w:proofErr w:type="spellStart"/>
      <w:r w:rsidRPr="00921134">
        <w:rPr>
          <w:sz w:val="28"/>
          <w:szCs w:val="28"/>
        </w:rPr>
        <w:t>тұндыруға</w:t>
      </w:r>
      <w:proofErr w:type="spellEnd"/>
      <w:r w:rsidRPr="00921134">
        <w:rPr>
          <w:sz w:val="28"/>
          <w:szCs w:val="28"/>
        </w:rPr>
        <w:t xml:space="preserve"> </w:t>
      </w:r>
      <w:proofErr w:type="spellStart"/>
      <w:r w:rsidRPr="00921134">
        <w:rPr>
          <w:sz w:val="28"/>
          <w:szCs w:val="28"/>
        </w:rPr>
        <w:t>болады</w:t>
      </w:r>
      <w:proofErr w:type="spellEnd"/>
      <w:r w:rsidRPr="00921134">
        <w:rPr>
          <w:sz w:val="28"/>
          <w:szCs w:val="28"/>
        </w:rPr>
        <w:t>.</w:t>
      </w:r>
    </w:p>
    <w:p w14:paraId="4051A57C" w14:textId="77777777" w:rsidR="008B465C" w:rsidRPr="00921134" w:rsidRDefault="00902CBB" w:rsidP="008479CD">
      <w:pPr>
        <w:pStyle w:val="4"/>
        <w:spacing w:before="0" w:line="240" w:lineRule="auto"/>
        <w:ind w:firstLine="709"/>
        <w:jc w:val="both"/>
        <w:rPr>
          <w:rFonts w:ascii="Times New Roman" w:hAnsi="Times New Roman" w:cs="Times New Roman"/>
          <w:color w:val="auto"/>
          <w:sz w:val="28"/>
          <w:szCs w:val="28"/>
        </w:rPr>
      </w:pPr>
      <w:proofErr w:type="spellStart"/>
      <w:r w:rsidRPr="00921134">
        <w:rPr>
          <w:rFonts w:ascii="Times New Roman" w:hAnsi="Times New Roman" w:cs="Times New Roman"/>
          <w:color w:val="auto"/>
          <w:sz w:val="28"/>
          <w:szCs w:val="28"/>
        </w:rPr>
        <w:t>Электротұндыру</w:t>
      </w:r>
      <w:proofErr w:type="spellEnd"/>
      <w:r w:rsidRPr="00921134">
        <w:rPr>
          <w:rFonts w:ascii="Times New Roman" w:hAnsi="Times New Roman" w:cs="Times New Roman"/>
          <w:color w:val="auto"/>
          <w:sz w:val="28"/>
          <w:szCs w:val="28"/>
        </w:rPr>
        <w:t xml:space="preserve"> </w:t>
      </w:r>
      <w:proofErr w:type="spellStart"/>
      <w:r w:rsidRPr="00921134">
        <w:rPr>
          <w:rFonts w:ascii="Times New Roman" w:hAnsi="Times New Roman" w:cs="Times New Roman"/>
          <w:color w:val="auto"/>
          <w:sz w:val="28"/>
          <w:szCs w:val="28"/>
        </w:rPr>
        <w:t>әдісінің</w:t>
      </w:r>
      <w:proofErr w:type="spellEnd"/>
      <w:r w:rsidRPr="00921134">
        <w:rPr>
          <w:rFonts w:ascii="Times New Roman" w:hAnsi="Times New Roman" w:cs="Times New Roman"/>
          <w:color w:val="auto"/>
          <w:sz w:val="28"/>
          <w:szCs w:val="28"/>
        </w:rPr>
        <w:t xml:space="preserve"> </w:t>
      </w:r>
      <w:proofErr w:type="spellStart"/>
      <w:r w:rsidRPr="00921134">
        <w:rPr>
          <w:rFonts w:ascii="Times New Roman" w:hAnsi="Times New Roman" w:cs="Times New Roman"/>
          <w:color w:val="auto"/>
          <w:sz w:val="28"/>
          <w:szCs w:val="28"/>
        </w:rPr>
        <w:t>артықшылықтары</w:t>
      </w:r>
      <w:proofErr w:type="spellEnd"/>
      <w:r w:rsidRPr="00921134">
        <w:rPr>
          <w:rFonts w:ascii="Times New Roman" w:hAnsi="Times New Roman" w:cs="Times New Roman"/>
          <w:color w:val="auto"/>
          <w:sz w:val="28"/>
          <w:szCs w:val="28"/>
        </w:rPr>
        <w:t>:</w:t>
      </w:r>
    </w:p>
    <w:p w14:paraId="17466908" w14:textId="77777777" w:rsidR="008B465C" w:rsidRPr="00921134" w:rsidRDefault="00902CBB" w:rsidP="008479CD">
      <w:pPr>
        <w:pStyle w:val="af7"/>
        <w:numPr>
          <w:ilvl w:val="0"/>
          <w:numId w:val="11"/>
        </w:numPr>
        <w:suppressAutoHyphens w:val="0"/>
        <w:ind w:left="0" w:firstLine="709"/>
        <w:jc w:val="both"/>
        <w:rPr>
          <w:sz w:val="28"/>
          <w:szCs w:val="28"/>
        </w:rPr>
      </w:pPr>
      <w:proofErr w:type="spellStart"/>
      <w:r w:rsidRPr="00921134">
        <w:rPr>
          <w:sz w:val="28"/>
          <w:szCs w:val="28"/>
        </w:rPr>
        <w:t>Құны</w:t>
      </w:r>
      <w:proofErr w:type="spellEnd"/>
      <w:r w:rsidRPr="00921134">
        <w:rPr>
          <w:sz w:val="28"/>
          <w:szCs w:val="28"/>
        </w:rPr>
        <w:t xml:space="preserve"> </w:t>
      </w:r>
      <w:proofErr w:type="spellStart"/>
      <w:r w:rsidRPr="00921134">
        <w:rPr>
          <w:sz w:val="28"/>
          <w:szCs w:val="28"/>
        </w:rPr>
        <w:t>төмен</w:t>
      </w:r>
      <w:proofErr w:type="spellEnd"/>
      <w:r w:rsidRPr="00921134">
        <w:rPr>
          <w:sz w:val="28"/>
          <w:szCs w:val="28"/>
        </w:rPr>
        <w:t xml:space="preserve">, </w:t>
      </w:r>
      <w:proofErr w:type="spellStart"/>
      <w:r w:rsidRPr="00921134">
        <w:rPr>
          <w:sz w:val="28"/>
          <w:szCs w:val="28"/>
        </w:rPr>
        <w:t>қарапайым</w:t>
      </w:r>
      <w:proofErr w:type="spellEnd"/>
      <w:r w:rsidRPr="00921134">
        <w:rPr>
          <w:sz w:val="28"/>
          <w:szCs w:val="28"/>
        </w:rPr>
        <w:t xml:space="preserve"> </w:t>
      </w:r>
      <w:proofErr w:type="spellStart"/>
      <w:r w:rsidRPr="00921134">
        <w:rPr>
          <w:sz w:val="28"/>
          <w:szCs w:val="28"/>
        </w:rPr>
        <w:t>құрал-жабдық</w:t>
      </w:r>
      <w:proofErr w:type="spellEnd"/>
      <w:r w:rsidRPr="00921134">
        <w:rPr>
          <w:sz w:val="28"/>
          <w:szCs w:val="28"/>
        </w:rPr>
        <w:t xml:space="preserve"> </w:t>
      </w:r>
      <w:proofErr w:type="spellStart"/>
      <w:r w:rsidRPr="00921134">
        <w:rPr>
          <w:sz w:val="28"/>
          <w:szCs w:val="28"/>
        </w:rPr>
        <w:t>қажет</w:t>
      </w:r>
      <w:proofErr w:type="spellEnd"/>
      <w:r w:rsidRPr="00921134">
        <w:rPr>
          <w:sz w:val="28"/>
          <w:szCs w:val="28"/>
        </w:rPr>
        <w:t>;</w:t>
      </w:r>
    </w:p>
    <w:p w14:paraId="0338095D" w14:textId="77777777" w:rsidR="008B465C" w:rsidRPr="00921134" w:rsidRDefault="00902CBB" w:rsidP="008479CD">
      <w:pPr>
        <w:pStyle w:val="af7"/>
        <w:numPr>
          <w:ilvl w:val="0"/>
          <w:numId w:val="11"/>
        </w:numPr>
        <w:suppressAutoHyphens w:val="0"/>
        <w:ind w:left="0" w:firstLine="709"/>
        <w:jc w:val="both"/>
        <w:rPr>
          <w:sz w:val="28"/>
          <w:szCs w:val="28"/>
        </w:rPr>
      </w:pPr>
      <w:proofErr w:type="spellStart"/>
      <w:r w:rsidRPr="00921134">
        <w:rPr>
          <w:sz w:val="28"/>
          <w:szCs w:val="28"/>
        </w:rPr>
        <w:t>Бөлме</w:t>
      </w:r>
      <w:proofErr w:type="spellEnd"/>
      <w:r w:rsidRPr="00921134">
        <w:rPr>
          <w:sz w:val="28"/>
          <w:szCs w:val="28"/>
        </w:rPr>
        <w:t xml:space="preserve"> </w:t>
      </w:r>
      <w:proofErr w:type="spellStart"/>
      <w:r w:rsidRPr="00921134">
        <w:rPr>
          <w:sz w:val="28"/>
          <w:szCs w:val="28"/>
        </w:rPr>
        <w:t>температурасында</w:t>
      </w:r>
      <w:proofErr w:type="spellEnd"/>
      <w:r w:rsidRPr="00921134">
        <w:rPr>
          <w:sz w:val="28"/>
          <w:szCs w:val="28"/>
        </w:rPr>
        <w:t xml:space="preserve"> </w:t>
      </w:r>
      <w:proofErr w:type="spellStart"/>
      <w:r w:rsidRPr="00921134">
        <w:rPr>
          <w:sz w:val="28"/>
          <w:szCs w:val="28"/>
        </w:rPr>
        <w:t>жүзеге</w:t>
      </w:r>
      <w:proofErr w:type="spellEnd"/>
      <w:r w:rsidRPr="00921134">
        <w:rPr>
          <w:sz w:val="28"/>
          <w:szCs w:val="28"/>
        </w:rPr>
        <w:t xml:space="preserve"> </w:t>
      </w:r>
      <w:proofErr w:type="spellStart"/>
      <w:r w:rsidRPr="00921134">
        <w:rPr>
          <w:sz w:val="28"/>
          <w:szCs w:val="28"/>
        </w:rPr>
        <w:t>асады</w:t>
      </w:r>
      <w:proofErr w:type="spellEnd"/>
      <w:r w:rsidRPr="00921134">
        <w:rPr>
          <w:sz w:val="28"/>
          <w:szCs w:val="28"/>
        </w:rPr>
        <w:t>;</w:t>
      </w:r>
    </w:p>
    <w:p w14:paraId="17CBE3C5" w14:textId="77777777" w:rsidR="008B465C" w:rsidRPr="00921134" w:rsidRDefault="00902CBB" w:rsidP="008479CD">
      <w:pPr>
        <w:pStyle w:val="af7"/>
        <w:numPr>
          <w:ilvl w:val="0"/>
          <w:numId w:val="11"/>
        </w:numPr>
        <w:suppressAutoHyphens w:val="0"/>
        <w:ind w:left="0" w:firstLine="709"/>
        <w:jc w:val="both"/>
        <w:rPr>
          <w:sz w:val="28"/>
          <w:szCs w:val="28"/>
        </w:rPr>
      </w:pPr>
      <w:proofErr w:type="spellStart"/>
      <w:r w:rsidRPr="00921134">
        <w:rPr>
          <w:sz w:val="28"/>
          <w:szCs w:val="28"/>
        </w:rPr>
        <w:lastRenderedPageBreak/>
        <w:t>Қабықшаның</w:t>
      </w:r>
      <w:proofErr w:type="spellEnd"/>
      <w:r w:rsidRPr="00921134">
        <w:rPr>
          <w:sz w:val="28"/>
          <w:szCs w:val="28"/>
        </w:rPr>
        <w:t xml:space="preserve"> </w:t>
      </w:r>
      <w:proofErr w:type="spellStart"/>
      <w:r w:rsidRPr="00921134">
        <w:rPr>
          <w:sz w:val="28"/>
          <w:szCs w:val="28"/>
        </w:rPr>
        <w:t>қалыңдығын</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w:t>
      </w:r>
      <w:proofErr w:type="spellStart"/>
      <w:r w:rsidRPr="00921134">
        <w:rPr>
          <w:sz w:val="28"/>
          <w:szCs w:val="28"/>
        </w:rPr>
        <w:t>құрылымын</w:t>
      </w:r>
      <w:proofErr w:type="spellEnd"/>
      <w:r w:rsidRPr="00921134">
        <w:rPr>
          <w:sz w:val="28"/>
          <w:szCs w:val="28"/>
        </w:rPr>
        <w:t xml:space="preserve"> </w:t>
      </w:r>
      <w:proofErr w:type="spellStart"/>
      <w:r w:rsidRPr="00921134">
        <w:rPr>
          <w:sz w:val="28"/>
          <w:szCs w:val="28"/>
        </w:rPr>
        <w:t>дәл</w:t>
      </w:r>
      <w:proofErr w:type="spellEnd"/>
      <w:r w:rsidRPr="00921134">
        <w:rPr>
          <w:sz w:val="28"/>
          <w:szCs w:val="28"/>
        </w:rPr>
        <w:t xml:space="preserve"> </w:t>
      </w:r>
      <w:proofErr w:type="spellStart"/>
      <w:r w:rsidRPr="00921134">
        <w:rPr>
          <w:sz w:val="28"/>
          <w:szCs w:val="28"/>
        </w:rPr>
        <w:t>бақылауға</w:t>
      </w:r>
      <w:proofErr w:type="spellEnd"/>
      <w:r w:rsidRPr="00921134">
        <w:rPr>
          <w:sz w:val="28"/>
          <w:szCs w:val="28"/>
        </w:rPr>
        <w:t xml:space="preserve"> </w:t>
      </w:r>
      <w:proofErr w:type="spellStart"/>
      <w:r w:rsidRPr="00921134">
        <w:rPr>
          <w:sz w:val="28"/>
          <w:szCs w:val="28"/>
        </w:rPr>
        <w:t>болады</w:t>
      </w:r>
      <w:proofErr w:type="spellEnd"/>
      <w:r w:rsidRPr="00921134">
        <w:rPr>
          <w:sz w:val="28"/>
          <w:szCs w:val="28"/>
        </w:rPr>
        <w:t>;</w:t>
      </w:r>
    </w:p>
    <w:p w14:paraId="03EDABC7" w14:textId="77777777" w:rsidR="008B465C" w:rsidRPr="00921134" w:rsidRDefault="00902CBB" w:rsidP="008479CD">
      <w:pPr>
        <w:pStyle w:val="af7"/>
        <w:numPr>
          <w:ilvl w:val="0"/>
          <w:numId w:val="11"/>
        </w:numPr>
        <w:suppressAutoHyphens w:val="0"/>
        <w:ind w:left="0" w:firstLine="709"/>
        <w:jc w:val="both"/>
        <w:rPr>
          <w:sz w:val="28"/>
          <w:szCs w:val="28"/>
        </w:rPr>
      </w:pPr>
      <w:proofErr w:type="spellStart"/>
      <w:r w:rsidRPr="00921134">
        <w:rPr>
          <w:sz w:val="28"/>
          <w:szCs w:val="28"/>
        </w:rPr>
        <w:t>Өте</w:t>
      </w:r>
      <w:proofErr w:type="spellEnd"/>
      <w:r w:rsidRPr="00921134">
        <w:rPr>
          <w:sz w:val="28"/>
          <w:szCs w:val="28"/>
        </w:rPr>
        <w:t xml:space="preserve"> </w:t>
      </w:r>
      <w:proofErr w:type="spellStart"/>
      <w:r w:rsidRPr="00921134">
        <w:rPr>
          <w:rStyle w:val="a6"/>
          <w:b w:val="0"/>
          <w:bCs w:val="0"/>
          <w:sz w:val="28"/>
          <w:szCs w:val="28"/>
        </w:rPr>
        <w:t>біркелкі</w:t>
      </w:r>
      <w:proofErr w:type="spellEnd"/>
      <w:r w:rsidRPr="00921134">
        <w:rPr>
          <w:rStyle w:val="a6"/>
          <w:b w:val="0"/>
          <w:bCs w:val="0"/>
          <w:sz w:val="28"/>
          <w:szCs w:val="28"/>
        </w:rPr>
        <w:t xml:space="preserve"> </w:t>
      </w:r>
      <w:proofErr w:type="spellStart"/>
      <w:r w:rsidRPr="00921134">
        <w:rPr>
          <w:rStyle w:val="a6"/>
          <w:b w:val="0"/>
          <w:bCs w:val="0"/>
          <w:sz w:val="28"/>
          <w:szCs w:val="28"/>
        </w:rPr>
        <w:t>жұқа</w:t>
      </w:r>
      <w:proofErr w:type="spellEnd"/>
      <w:r w:rsidRPr="00921134">
        <w:rPr>
          <w:rStyle w:val="a6"/>
          <w:b w:val="0"/>
          <w:bCs w:val="0"/>
          <w:sz w:val="28"/>
          <w:szCs w:val="28"/>
        </w:rPr>
        <w:t xml:space="preserve"> </w:t>
      </w:r>
      <w:proofErr w:type="spellStart"/>
      <w:r w:rsidRPr="00921134">
        <w:rPr>
          <w:rStyle w:val="a6"/>
          <w:b w:val="0"/>
          <w:bCs w:val="0"/>
          <w:sz w:val="28"/>
          <w:szCs w:val="28"/>
        </w:rPr>
        <w:t>қабықшалар</w:t>
      </w:r>
      <w:proofErr w:type="spellEnd"/>
      <w:r w:rsidRPr="00921134">
        <w:rPr>
          <w:b/>
          <w:bCs/>
          <w:sz w:val="28"/>
          <w:szCs w:val="28"/>
        </w:rPr>
        <w:t xml:space="preserve"> </w:t>
      </w:r>
      <w:proofErr w:type="spellStart"/>
      <w:r w:rsidRPr="00921134">
        <w:rPr>
          <w:sz w:val="28"/>
          <w:szCs w:val="28"/>
        </w:rPr>
        <w:t>алуға</w:t>
      </w:r>
      <w:proofErr w:type="spellEnd"/>
      <w:r w:rsidRPr="00921134">
        <w:rPr>
          <w:sz w:val="28"/>
          <w:szCs w:val="28"/>
        </w:rPr>
        <w:t xml:space="preserve"> </w:t>
      </w:r>
      <w:proofErr w:type="spellStart"/>
      <w:r w:rsidRPr="00921134">
        <w:rPr>
          <w:sz w:val="28"/>
          <w:szCs w:val="28"/>
        </w:rPr>
        <w:t>мүмкіндік</w:t>
      </w:r>
      <w:proofErr w:type="spellEnd"/>
      <w:r w:rsidRPr="00921134">
        <w:rPr>
          <w:sz w:val="28"/>
          <w:szCs w:val="28"/>
        </w:rPr>
        <w:t xml:space="preserve"> </w:t>
      </w:r>
      <w:proofErr w:type="spellStart"/>
      <w:r w:rsidRPr="00921134">
        <w:rPr>
          <w:sz w:val="28"/>
          <w:szCs w:val="28"/>
        </w:rPr>
        <w:t>береді</w:t>
      </w:r>
      <w:proofErr w:type="spellEnd"/>
      <w:r w:rsidRPr="00921134">
        <w:rPr>
          <w:sz w:val="28"/>
          <w:szCs w:val="28"/>
        </w:rPr>
        <w:t>;</w:t>
      </w:r>
    </w:p>
    <w:p w14:paraId="4FE3A60B" w14:textId="77777777" w:rsidR="008B465C" w:rsidRPr="00921134" w:rsidRDefault="00902CBB" w:rsidP="008479CD">
      <w:pPr>
        <w:pStyle w:val="af7"/>
        <w:numPr>
          <w:ilvl w:val="0"/>
          <w:numId w:val="11"/>
        </w:numPr>
        <w:suppressAutoHyphens w:val="0"/>
        <w:ind w:left="0" w:firstLine="709"/>
        <w:jc w:val="both"/>
        <w:rPr>
          <w:sz w:val="28"/>
          <w:szCs w:val="28"/>
        </w:rPr>
      </w:pPr>
      <w:proofErr w:type="spellStart"/>
      <w:r w:rsidRPr="00921134">
        <w:rPr>
          <w:sz w:val="28"/>
          <w:szCs w:val="28"/>
        </w:rPr>
        <w:t>Басқа</w:t>
      </w:r>
      <w:proofErr w:type="spellEnd"/>
      <w:r w:rsidRPr="00921134">
        <w:rPr>
          <w:sz w:val="28"/>
          <w:szCs w:val="28"/>
        </w:rPr>
        <w:t xml:space="preserve"> </w:t>
      </w:r>
      <w:proofErr w:type="spellStart"/>
      <w:r w:rsidRPr="00921134">
        <w:rPr>
          <w:sz w:val="28"/>
          <w:szCs w:val="28"/>
        </w:rPr>
        <w:t>әдістермен</w:t>
      </w:r>
      <w:proofErr w:type="spellEnd"/>
      <w:r w:rsidRPr="00921134">
        <w:rPr>
          <w:sz w:val="28"/>
          <w:szCs w:val="28"/>
        </w:rPr>
        <w:t xml:space="preserve"> </w:t>
      </w:r>
      <w:proofErr w:type="spellStart"/>
      <w:r w:rsidRPr="00921134">
        <w:rPr>
          <w:sz w:val="28"/>
          <w:szCs w:val="28"/>
        </w:rPr>
        <w:t>салыстырғанда</w:t>
      </w:r>
      <w:proofErr w:type="spellEnd"/>
      <w:r w:rsidRPr="00921134">
        <w:rPr>
          <w:sz w:val="28"/>
          <w:szCs w:val="28"/>
        </w:rPr>
        <w:t xml:space="preserve"> </w:t>
      </w:r>
      <w:proofErr w:type="spellStart"/>
      <w:r w:rsidRPr="00921134">
        <w:rPr>
          <w:rStyle w:val="a6"/>
          <w:b w:val="0"/>
          <w:bCs w:val="0"/>
          <w:sz w:val="28"/>
          <w:szCs w:val="28"/>
        </w:rPr>
        <w:t>экологиялық</w:t>
      </w:r>
      <w:proofErr w:type="spellEnd"/>
      <w:r w:rsidRPr="00921134">
        <w:rPr>
          <w:rStyle w:val="a6"/>
          <w:b w:val="0"/>
          <w:bCs w:val="0"/>
          <w:sz w:val="28"/>
          <w:szCs w:val="28"/>
        </w:rPr>
        <w:t xml:space="preserve"> </w:t>
      </w:r>
      <w:proofErr w:type="spellStart"/>
      <w:r w:rsidRPr="00921134">
        <w:rPr>
          <w:rStyle w:val="a6"/>
          <w:b w:val="0"/>
          <w:bCs w:val="0"/>
          <w:sz w:val="28"/>
          <w:szCs w:val="28"/>
        </w:rPr>
        <w:t>қауіпсіз</w:t>
      </w:r>
      <w:proofErr w:type="spellEnd"/>
      <w:r w:rsidRPr="00921134">
        <w:rPr>
          <w:b/>
          <w:bCs/>
          <w:sz w:val="28"/>
          <w:szCs w:val="28"/>
        </w:rPr>
        <w:t>.</w:t>
      </w:r>
    </w:p>
    <w:p w14:paraId="6B65C90A" w14:textId="79EC1FB3" w:rsidR="008B465C" w:rsidRPr="00921134" w:rsidRDefault="00902CBB" w:rsidP="008479CD">
      <w:pPr>
        <w:pStyle w:val="af7"/>
        <w:ind w:firstLine="709"/>
        <w:jc w:val="both"/>
        <w:rPr>
          <w:sz w:val="28"/>
          <w:szCs w:val="28"/>
        </w:rPr>
      </w:pPr>
      <w:proofErr w:type="spellStart"/>
      <w:r w:rsidRPr="00921134">
        <w:rPr>
          <w:rStyle w:val="a6"/>
          <w:b w:val="0"/>
          <w:bCs w:val="0"/>
          <w:i/>
          <w:iCs/>
          <w:sz w:val="28"/>
          <w:szCs w:val="28"/>
        </w:rPr>
        <w:t>Электрхимиялық</w:t>
      </w:r>
      <w:proofErr w:type="spellEnd"/>
      <w:r w:rsidRPr="00921134">
        <w:rPr>
          <w:rStyle w:val="a6"/>
          <w:b w:val="0"/>
          <w:bCs w:val="0"/>
          <w:i/>
          <w:iCs/>
          <w:sz w:val="28"/>
          <w:szCs w:val="28"/>
        </w:rPr>
        <w:t xml:space="preserve"> </w:t>
      </w:r>
      <w:proofErr w:type="spellStart"/>
      <w:r w:rsidRPr="00921134">
        <w:rPr>
          <w:rStyle w:val="a6"/>
          <w:b w:val="0"/>
          <w:bCs w:val="0"/>
          <w:i/>
          <w:iCs/>
          <w:sz w:val="28"/>
          <w:szCs w:val="28"/>
        </w:rPr>
        <w:t>анодтау</w:t>
      </w:r>
      <w:proofErr w:type="spellEnd"/>
      <w:r w:rsidRPr="00921134">
        <w:rPr>
          <w:sz w:val="28"/>
          <w:szCs w:val="28"/>
        </w:rPr>
        <w:t xml:space="preserve"> </w:t>
      </w:r>
      <w:r w:rsidR="008B3376">
        <w:rPr>
          <w:sz w:val="28"/>
          <w:szCs w:val="28"/>
          <w:lang w:val="kk-KZ"/>
        </w:rPr>
        <w:t>–</w:t>
      </w:r>
      <w:r w:rsidRPr="00921134">
        <w:rPr>
          <w:sz w:val="28"/>
          <w:szCs w:val="28"/>
        </w:rPr>
        <w:t xml:space="preserve"> TiO</w:t>
      </w:r>
      <w:r w:rsidRPr="00921134">
        <w:rPr>
          <w:sz w:val="28"/>
          <w:szCs w:val="28"/>
          <w:vertAlign w:val="subscript"/>
        </w:rPr>
        <w:t>2</w:t>
      </w:r>
      <w:r w:rsidRPr="00921134">
        <w:rPr>
          <w:sz w:val="28"/>
          <w:szCs w:val="28"/>
        </w:rPr>
        <w:t xml:space="preserve"> </w:t>
      </w:r>
      <w:proofErr w:type="spellStart"/>
      <w:r w:rsidRPr="00921134">
        <w:rPr>
          <w:sz w:val="28"/>
          <w:szCs w:val="28"/>
        </w:rPr>
        <w:t>наноқұрылымдарын</w:t>
      </w:r>
      <w:proofErr w:type="spellEnd"/>
      <w:r w:rsidRPr="00921134">
        <w:rPr>
          <w:sz w:val="28"/>
          <w:szCs w:val="28"/>
        </w:rPr>
        <w:t xml:space="preserve">, </w:t>
      </w:r>
      <w:proofErr w:type="spellStart"/>
      <w:r w:rsidRPr="00921134">
        <w:rPr>
          <w:sz w:val="28"/>
          <w:szCs w:val="28"/>
        </w:rPr>
        <w:t>әсіресе</w:t>
      </w:r>
      <w:proofErr w:type="spellEnd"/>
      <w:r w:rsidRPr="00921134">
        <w:rPr>
          <w:sz w:val="28"/>
          <w:szCs w:val="28"/>
        </w:rPr>
        <w:t xml:space="preserve"> </w:t>
      </w:r>
      <w:proofErr w:type="spellStart"/>
      <w:r w:rsidRPr="00921134">
        <w:rPr>
          <w:rStyle w:val="a6"/>
          <w:b w:val="0"/>
          <w:bCs w:val="0"/>
          <w:sz w:val="28"/>
          <w:szCs w:val="28"/>
        </w:rPr>
        <w:t>реттелген</w:t>
      </w:r>
      <w:proofErr w:type="spellEnd"/>
      <w:r w:rsidRPr="00921134">
        <w:rPr>
          <w:rStyle w:val="a6"/>
          <w:b w:val="0"/>
          <w:bCs w:val="0"/>
          <w:sz w:val="28"/>
          <w:szCs w:val="28"/>
        </w:rPr>
        <w:t xml:space="preserve"> </w:t>
      </w:r>
      <w:proofErr w:type="spellStart"/>
      <w:r w:rsidRPr="00921134">
        <w:rPr>
          <w:rStyle w:val="a6"/>
          <w:b w:val="0"/>
          <w:bCs w:val="0"/>
          <w:sz w:val="28"/>
          <w:szCs w:val="28"/>
        </w:rPr>
        <w:t>нанотүтіктерді</w:t>
      </w:r>
      <w:proofErr w:type="spellEnd"/>
      <w:r w:rsidRPr="00921134">
        <w:rPr>
          <w:sz w:val="28"/>
          <w:szCs w:val="28"/>
        </w:rPr>
        <w:t xml:space="preserve"> </w:t>
      </w:r>
      <w:proofErr w:type="spellStart"/>
      <w:r w:rsidRPr="00921134">
        <w:rPr>
          <w:sz w:val="28"/>
          <w:szCs w:val="28"/>
        </w:rPr>
        <w:t>алу</w:t>
      </w:r>
      <w:proofErr w:type="spellEnd"/>
      <w:r w:rsidRPr="00921134">
        <w:rPr>
          <w:sz w:val="28"/>
          <w:szCs w:val="28"/>
        </w:rPr>
        <w:t xml:space="preserve"> </w:t>
      </w:r>
      <w:proofErr w:type="spellStart"/>
      <w:r w:rsidRPr="00921134">
        <w:rPr>
          <w:sz w:val="28"/>
          <w:szCs w:val="28"/>
        </w:rPr>
        <w:t>үшін</w:t>
      </w:r>
      <w:proofErr w:type="spellEnd"/>
      <w:r w:rsidRPr="00921134">
        <w:rPr>
          <w:sz w:val="28"/>
          <w:szCs w:val="28"/>
        </w:rPr>
        <w:t xml:space="preserve"> </w:t>
      </w:r>
      <w:proofErr w:type="spellStart"/>
      <w:r w:rsidRPr="00921134">
        <w:rPr>
          <w:sz w:val="28"/>
          <w:szCs w:val="28"/>
        </w:rPr>
        <w:t>жиі</w:t>
      </w:r>
      <w:proofErr w:type="spellEnd"/>
      <w:r w:rsidRPr="00921134">
        <w:rPr>
          <w:sz w:val="28"/>
          <w:szCs w:val="28"/>
        </w:rPr>
        <w:t xml:space="preserve"> </w:t>
      </w:r>
      <w:proofErr w:type="spellStart"/>
      <w:r w:rsidRPr="00921134">
        <w:rPr>
          <w:sz w:val="28"/>
          <w:szCs w:val="28"/>
        </w:rPr>
        <w:t>қолданылатын</w:t>
      </w:r>
      <w:proofErr w:type="spellEnd"/>
      <w:r w:rsidRPr="00921134">
        <w:rPr>
          <w:sz w:val="28"/>
          <w:szCs w:val="28"/>
        </w:rPr>
        <w:t xml:space="preserve"> </w:t>
      </w:r>
      <w:proofErr w:type="spellStart"/>
      <w:r w:rsidRPr="00921134">
        <w:rPr>
          <w:sz w:val="28"/>
          <w:szCs w:val="28"/>
        </w:rPr>
        <w:t>екінші</w:t>
      </w:r>
      <w:proofErr w:type="spellEnd"/>
      <w:r w:rsidRPr="00921134">
        <w:rPr>
          <w:sz w:val="28"/>
          <w:szCs w:val="28"/>
        </w:rPr>
        <w:t xml:space="preserve"> </w:t>
      </w:r>
      <w:proofErr w:type="spellStart"/>
      <w:r w:rsidRPr="00921134">
        <w:rPr>
          <w:sz w:val="28"/>
          <w:szCs w:val="28"/>
        </w:rPr>
        <w:t>тиімді</w:t>
      </w:r>
      <w:proofErr w:type="spellEnd"/>
      <w:r w:rsidRPr="00921134">
        <w:rPr>
          <w:sz w:val="28"/>
          <w:szCs w:val="28"/>
        </w:rPr>
        <w:t xml:space="preserve"> </w:t>
      </w:r>
      <w:proofErr w:type="spellStart"/>
      <w:r w:rsidRPr="00921134">
        <w:rPr>
          <w:sz w:val="28"/>
          <w:szCs w:val="28"/>
        </w:rPr>
        <w:t>әдіс</w:t>
      </w:r>
      <w:proofErr w:type="spellEnd"/>
      <w:r w:rsidRPr="00921134">
        <w:rPr>
          <w:sz w:val="28"/>
          <w:szCs w:val="28"/>
        </w:rPr>
        <w:t xml:space="preserve">. </w:t>
      </w:r>
      <w:proofErr w:type="spellStart"/>
      <w:r w:rsidRPr="00921134">
        <w:rPr>
          <w:sz w:val="28"/>
          <w:szCs w:val="28"/>
        </w:rPr>
        <w:t>Бұл</w:t>
      </w:r>
      <w:proofErr w:type="spellEnd"/>
      <w:r w:rsidRPr="00921134">
        <w:rPr>
          <w:sz w:val="28"/>
          <w:szCs w:val="28"/>
        </w:rPr>
        <w:t xml:space="preserve"> </w:t>
      </w:r>
      <w:proofErr w:type="spellStart"/>
      <w:r w:rsidRPr="00921134">
        <w:rPr>
          <w:sz w:val="28"/>
          <w:szCs w:val="28"/>
        </w:rPr>
        <w:t>әдіс</w:t>
      </w:r>
      <w:proofErr w:type="spellEnd"/>
      <w:r w:rsidRPr="00921134">
        <w:rPr>
          <w:sz w:val="28"/>
          <w:szCs w:val="28"/>
        </w:rPr>
        <w:t xml:space="preserve"> </w:t>
      </w:r>
      <w:proofErr w:type="spellStart"/>
      <w:r w:rsidRPr="00921134">
        <w:rPr>
          <w:sz w:val="28"/>
          <w:szCs w:val="28"/>
        </w:rPr>
        <w:t>қарапайым</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w:t>
      </w:r>
      <w:proofErr w:type="spellStart"/>
      <w:r w:rsidRPr="00921134">
        <w:rPr>
          <w:sz w:val="28"/>
          <w:szCs w:val="28"/>
        </w:rPr>
        <w:t>арзан</w:t>
      </w:r>
      <w:proofErr w:type="spellEnd"/>
      <w:r w:rsidRPr="00921134">
        <w:rPr>
          <w:sz w:val="28"/>
          <w:szCs w:val="28"/>
        </w:rPr>
        <w:t xml:space="preserve">: </w:t>
      </w:r>
      <w:proofErr w:type="spellStart"/>
      <w:r w:rsidRPr="00921134">
        <w:rPr>
          <w:sz w:val="28"/>
          <w:szCs w:val="28"/>
        </w:rPr>
        <w:t>әдетте</w:t>
      </w:r>
      <w:proofErr w:type="spellEnd"/>
      <w:r w:rsidRPr="00921134">
        <w:rPr>
          <w:sz w:val="28"/>
          <w:szCs w:val="28"/>
        </w:rPr>
        <w:t xml:space="preserve"> </w:t>
      </w:r>
      <w:proofErr w:type="spellStart"/>
      <w:r w:rsidRPr="00921134">
        <w:rPr>
          <w:sz w:val="28"/>
          <w:szCs w:val="28"/>
        </w:rPr>
        <w:t>екі</w:t>
      </w:r>
      <w:proofErr w:type="spellEnd"/>
      <w:r w:rsidRPr="00921134">
        <w:rPr>
          <w:sz w:val="28"/>
          <w:szCs w:val="28"/>
        </w:rPr>
        <w:t xml:space="preserve"> </w:t>
      </w:r>
      <w:proofErr w:type="spellStart"/>
      <w:r w:rsidRPr="00921134">
        <w:rPr>
          <w:sz w:val="28"/>
          <w:szCs w:val="28"/>
        </w:rPr>
        <w:t>электродтан</w:t>
      </w:r>
      <w:proofErr w:type="spellEnd"/>
      <w:r w:rsidRPr="00921134">
        <w:rPr>
          <w:sz w:val="28"/>
          <w:szCs w:val="28"/>
        </w:rPr>
        <w:t xml:space="preserve"> </w:t>
      </w:r>
      <w:proofErr w:type="spellStart"/>
      <w:r w:rsidRPr="00921134">
        <w:rPr>
          <w:sz w:val="28"/>
          <w:szCs w:val="28"/>
        </w:rPr>
        <w:t>тұратын</w:t>
      </w:r>
      <w:proofErr w:type="spellEnd"/>
      <w:r w:rsidRPr="00921134">
        <w:rPr>
          <w:sz w:val="28"/>
          <w:szCs w:val="28"/>
        </w:rPr>
        <w:t xml:space="preserve"> </w:t>
      </w:r>
      <w:proofErr w:type="spellStart"/>
      <w:r w:rsidRPr="00921134">
        <w:rPr>
          <w:sz w:val="28"/>
          <w:szCs w:val="28"/>
        </w:rPr>
        <w:t>ұяшықта</w:t>
      </w:r>
      <w:proofErr w:type="spellEnd"/>
      <w:r w:rsidRPr="00921134">
        <w:rPr>
          <w:sz w:val="28"/>
          <w:szCs w:val="28"/>
        </w:rPr>
        <w:t xml:space="preserve"> </w:t>
      </w:r>
      <w:proofErr w:type="spellStart"/>
      <w:r w:rsidRPr="00921134">
        <w:rPr>
          <w:rStyle w:val="a6"/>
          <w:b w:val="0"/>
          <w:bCs w:val="0"/>
          <w:sz w:val="28"/>
          <w:szCs w:val="28"/>
        </w:rPr>
        <w:t>тұрақты</w:t>
      </w:r>
      <w:proofErr w:type="spellEnd"/>
      <w:r w:rsidRPr="00921134">
        <w:rPr>
          <w:rStyle w:val="a6"/>
          <w:b w:val="0"/>
          <w:bCs w:val="0"/>
          <w:sz w:val="28"/>
          <w:szCs w:val="28"/>
        </w:rPr>
        <w:t xml:space="preserve"> </w:t>
      </w:r>
      <w:proofErr w:type="spellStart"/>
      <w:r w:rsidRPr="00921134">
        <w:rPr>
          <w:rStyle w:val="a6"/>
          <w:b w:val="0"/>
          <w:bCs w:val="0"/>
          <w:sz w:val="28"/>
          <w:szCs w:val="28"/>
        </w:rPr>
        <w:t>кернеу</w:t>
      </w:r>
      <w:proofErr w:type="spellEnd"/>
      <w:r w:rsidRPr="00921134">
        <w:rPr>
          <w:b/>
          <w:bCs/>
          <w:sz w:val="28"/>
          <w:szCs w:val="28"/>
        </w:rPr>
        <w:t xml:space="preserve"> </w:t>
      </w:r>
      <w:r w:rsidRPr="00921134">
        <w:rPr>
          <w:sz w:val="28"/>
          <w:szCs w:val="28"/>
        </w:rPr>
        <w:t>мен</w:t>
      </w:r>
      <w:r w:rsidRPr="00921134">
        <w:rPr>
          <w:b/>
          <w:bCs/>
          <w:sz w:val="28"/>
          <w:szCs w:val="28"/>
        </w:rPr>
        <w:t xml:space="preserve"> </w:t>
      </w:r>
      <w:proofErr w:type="spellStart"/>
      <w:r w:rsidRPr="00921134">
        <w:rPr>
          <w:rStyle w:val="a6"/>
          <w:b w:val="0"/>
          <w:bCs w:val="0"/>
          <w:sz w:val="28"/>
          <w:szCs w:val="28"/>
        </w:rPr>
        <w:t>бөлме</w:t>
      </w:r>
      <w:proofErr w:type="spellEnd"/>
      <w:r w:rsidRPr="00921134">
        <w:rPr>
          <w:rStyle w:val="a6"/>
          <w:b w:val="0"/>
          <w:bCs w:val="0"/>
          <w:sz w:val="28"/>
          <w:szCs w:val="28"/>
        </w:rPr>
        <w:t xml:space="preserve"> </w:t>
      </w:r>
      <w:proofErr w:type="spellStart"/>
      <w:r w:rsidRPr="00921134">
        <w:rPr>
          <w:rStyle w:val="a6"/>
          <w:b w:val="0"/>
          <w:bCs w:val="0"/>
          <w:sz w:val="28"/>
          <w:szCs w:val="28"/>
        </w:rPr>
        <w:t>температурасында</w:t>
      </w:r>
      <w:proofErr w:type="spellEnd"/>
      <w:r w:rsidRPr="00921134">
        <w:rPr>
          <w:sz w:val="28"/>
          <w:szCs w:val="28"/>
        </w:rPr>
        <w:t xml:space="preserve"> </w:t>
      </w:r>
      <w:proofErr w:type="spellStart"/>
      <w:r w:rsidRPr="00921134">
        <w:rPr>
          <w:sz w:val="28"/>
          <w:szCs w:val="28"/>
        </w:rPr>
        <w:t>жүзеге</w:t>
      </w:r>
      <w:proofErr w:type="spellEnd"/>
      <w:r w:rsidRPr="00921134">
        <w:rPr>
          <w:sz w:val="28"/>
          <w:szCs w:val="28"/>
        </w:rPr>
        <w:t xml:space="preserve"> </w:t>
      </w:r>
      <w:proofErr w:type="spellStart"/>
      <w:r w:rsidRPr="00921134">
        <w:rPr>
          <w:sz w:val="28"/>
          <w:szCs w:val="28"/>
        </w:rPr>
        <w:t>асырылады</w:t>
      </w:r>
      <w:proofErr w:type="spellEnd"/>
      <w:r w:rsidRPr="00921134">
        <w:rPr>
          <w:sz w:val="28"/>
          <w:szCs w:val="28"/>
        </w:rPr>
        <w:t xml:space="preserve">. Металл титан </w:t>
      </w:r>
      <w:proofErr w:type="spellStart"/>
      <w:r w:rsidRPr="00921134">
        <w:rPr>
          <w:sz w:val="28"/>
          <w:szCs w:val="28"/>
        </w:rPr>
        <w:t>төсемінің</w:t>
      </w:r>
      <w:proofErr w:type="spellEnd"/>
      <w:r w:rsidRPr="00921134">
        <w:rPr>
          <w:sz w:val="28"/>
          <w:szCs w:val="28"/>
        </w:rPr>
        <w:t xml:space="preserve"> </w:t>
      </w:r>
      <w:proofErr w:type="spellStart"/>
      <w:r w:rsidRPr="00921134">
        <w:rPr>
          <w:rStyle w:val="a6"/>
          <w:b w:val="0"/>
          <w:bCs w:val="0"/>
          <w:sz w:val="28"/>
          <w:szCs w:val="28"/>
        </w:rPr>
        <w:t>анодты</w:t>
      </w:r>
      <w:proofErr w:type="spellEnd"/>
      <w:r w:rsidRPr="00921134">
        <w:rPr>
          <w:rStyle w:val="a6"/>
          <w:b w:val="0"/>
          <w:bCs w:val="0"/>
          <w:sz w:val="28"/>
          <w:szCs w:val="28"/>
        </w:rPr>
        <w:t xml:space="preserve"> </w:t>
      </w:r>
      <w:proofErr w:type="spellStart"/>
      <w:r w:rsidRPr="00921134">
        <w:rPr>
          <w:rStyle w:val="a6"/>
          <w:b w:val="0"/>
          <w:bCs w:val="0"/>
          <w:sz w:val="28"/>
          <w:szCs w:val="28"/>
        </w:rPr>
        <w:t>түрде</w:t>
      </w:r>
      <w:proofErr w:type="spellEnd"/>
      <w:r w:rsidRPr="00921134">
        <w:rPr>
          <w:rStyle w:val="a6"/>
          <w:b w:val="0"/>
          <w:bCs w:val="0"/>
          <w:sz w:val="28"/>
          <w:szCs w:val="28"/>
        </w:rPr>
        <w:t xml:space="preserve"> </w:t>
      </w:r>
      <w:proofErr w:type="spellStart"/>
      <w:r w:rsidRPr="00921134">
        <w:rPr>
          <w:rStyle w:val="a6"/>
          <w:b w:val="0"/>
          <w:bCs w:val="0"/>
          <w:sz w:val="28"/>
          <w:szCs w:val="28"/>
        </w:rPr>
        <w:t>тотығуы</w:t>
      </w:r>
      <w:proofErr w:type="spellEnd"/>
      <w:r w:rsidRPr="00921134">
        <w:rPr>
          <w:rStyle w:val="a6"/>
          <w:b w:val="0"/>
          <w:bCs w:val="0"/>
          <w:sz w:val="28"/>
          <w:szCs w:val="28"/>
        </w:rPr>
        <w:t xml:space="preserve"> </w:t>
      </w:r>
      <w:proofErr w:type="spellStart"/>
      <w:r w:rsidRPr="00921134">
        <w:rPr>
          <w:rStyle w:val="a6"/>
          <w:b w:val="0"/>
          <w:bCs w:val="0"/>
          <w:sz w:val="28"/>
          <w:szCs w:val="28"/>
        </w:rPr>
        <w:t>нәтижесінде</w:t>
      </w:r>
      <w:proofErr w:type="spellEnd"/>
      <w:r w:rsidRPr="00921134">
        <w:rPr>
          <w:sz w:val="28"/>
          <w:szCs w:val="28"/>
        </w:rPr>
        <w:t xml:space="preserve">, </w:t>
      </w:r>
      <w:proofErr w:type="spellStart"/>
      <w:r w:rsidRPr="00921134">
        <w:rPr>
          <w:sz w:val="28"/>
          <w:szCs w:val="28"/>
        </w:rPr>
        <w:t>белгілі</w:t>
      </w:r>
      <w:proofErr w:type="spellEnd"/>
      <w:r w:rsidRPr="00921134">
        <w:rPr>
          <w:sz w:val="28"/>
          <w:szCs w:val="28"/>
        </w:rPr>
        <w:t xml:space="preserve"> </w:t>
      </w:r>
      <w:proofErr w:type="spellStart"/>
      <w:r w:rsidRPr="00921134">
        <w:rPr>
          <w:sz w:val="28"/>
          <w:szCs w:val="28"/>
        </w:rPr>
        <w:t>ортада</w:t>
      </w:r>
      <w:proofErr w:type="spellEnd"/>
      <w:r w:rsidRPr="00921134">
        <w:rPr>
          <w:sz w:val="28"/>
          <w:szCs w:val="28"/>
        </w:rPr>
        <w:t xml:space="preserve"> </w:t>
      </w:r>
      <w:proofErr w:type="spellStart"/>
      <w:r w:rsidRPr="00921134">
        <w:rPr>
          <w:rStyle w:val="a6"/>
          <w:b w:val="0"/>
          <w:bCs w:val="0"/>
          <w:sz w:val="28"/>
          <w:szCs w:val="28"/>
        </w:rPr>
        <w:t>TiO</w:t>
      </w:r>
      <w:proofErr w:type="spellEnd"/>
      <w:r w:rsidRPr="00921134">
        <w:rPr>
          <w:rStyle w:val="a6"/>
          <w:b w:val="0"/>
          <w:bCs w:val="0"/>
          <w:sz w:val="28"/>
          <w:szCs w:val="28"/>
        </w:rPr>
        <w:t xml:space="preserve">₂ </w:t>
      </w:r>
      <w:proofErr w:type="spellStart"/>
      <w:r w:rsidRPr="00921134">
        <w:rPr>
          <w:rStyle w:val="a6"/>
          <w:b w:val="0"/>
          <w:bCs w:val="0"/>
          <w:sz w:val="28"/>
          <w:szCs w:val="28"/>
        </w:rPr>
        <w:t>нанотүтіктері</w:t>
      </w:r>
      <w:proofErr w:type="spellEnd"/>
      <w:r w:rsidRPr="00921134">
        <w:rPr>
          <w:b/>
          <w:bCs/>
          <w:sz w:val="28"/>
          <w:szCs w:val="28"/>
        </w:rPr>
        <w:t xml:space="preserve"> </w:t>
      </w:r>
      <w:proofErr w:type="spellStart"/>
      <w:r w:rsidRPr="00921134">
        <w:rPr>
          <w:sz w:val="28"/>
          <w:szCs w:val="28"/>
        </w:rPr>
        <w:t>өздігінен</w:t>
      </w:r>
      <w:proofErr w:type="spellEnd"/>
      <w:r w:rsidRPr="00921134">
        <w:rPr>
          <w:sz w:val="28"/>
          <w:szCs w:val="28"/>
        </w:rPr>
        <w:t xml:space="preserve"> </w:t>
      </w:r>
      <w:proofErr w:type="spellStart"/>
      <w:r w:rsidRPr="00921134">
        <w:rPr>
          <w:sz w:val="28"/>
          <w:szCs w:val="28"/>
        </w:rPr>
        <w:t>ұйымдасатын</w:t>
      </w:r>
      <w:proofErr w:type="spellEnd"/>
      <w:r w:rsidRPr="00921134">
        <w:rPr>
          <w:sz w:val="28"/>
          <w:szCs w:val="28"/>
        </w:rPr>
        <w:t xml:space="preserve"> </w:t>
      </w:r>
      <w:proofErr w:type="spellStart"/>
      <w:r w:rsidRPr="00921134">
        <w:rPr>
          <w:sz w:val="28"/>
          <w:szCs w:val="28"/>
        </w:rPr>
        <w:t>құрылымдар</w:t>
      </w:r>
      <w:proofErr w:type="spellEnd"/>
      <w:r w:rsidRPr="00921134">
        <w:rPr>
          <w:sz w:val="28"/>
          <w:szCs w:val="28"/>
        </w:rPr>
        <w:t xml:space="preserve"> </w:t>
      </w:r>
      <w:proofErr w:type="spellStart"/>
      <w:r w:rsidRPr="00921134">
        <w:rPr>
          <w:sz w:val="28"/>
          <w:szCs w:val="28"/>
        </w:rPr>
        <w:t>ретінде</w:t>
      </w:r>
      <w:proofErr w:type="spellEnd"/>
      <w:r w:rsidRPr="00921134">
        <w:rPr>
          <w:sz w:val="28"/>
          <w:szCs w:val="28"/>
        </w:rPr>
        <w:t xml:space="preserve"> </w:t>
      </w:r>
      <w:proofErr w:type="spellStart"/>
      <w:r w:rsidRPr="00921134">
        <w:rPr>
          <w:sz w:val="28"/>
          <w:szCs w:val="28"/>
        </w:rPr>
        <w:t>түзіледі</w:t>
      </w:r>
      <w:proofErr w:type="spellEnd"/>
      <w:r w:rsidRPr="00921134">
        <w:rPr>
          <w:sz w:val="28"/>
          <w:szCs w:val="28"/>
        </w:rPr>
        <w:t xml:space="preserve"> </w:t>
      </w:r>
      <w:sdt>
        <w:sdtPr>
          <w:rPr>
            <w:color w:val="000000"/>
            <w:sz w:val="28"/>
            <w:szCs w:val="28"/>
          </w:rPr>
          <w:tag w:val="MENDELEY_CITATION_v3_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"/>
          <w:id w:val="1614248607"/>
          <w:placeholder>
            <w:docPart w:val="DefaultPlaceholder_-1854013440"/>
          </w:placeholder>
        </w:sdtPr>
        <w:sdtEndPr/>
        <w:sdtContent>
          <w:r w:rsidR="00DE15BF" w:rsidRPr="00DE15BF">
            <w:rPr>
              <w:color w:val="000000"/>
              <w:sz w:val="28"/>
              <w:szCs w:val="28"/>
            </w:rPr>
            <w:t>[106]</w:t>
          </w:r>
        </w:sdtContent>
      </w:sdt>
      <w:r w:rsidRPr="00921134">
        <w:rPr>
          <w:sz w:val="28"/>
          <w:szCs w:val="28"/>
        </w:rPr>
        <w:t>.</w:t>
      </w:r>
    </w:p>
    <w:p w14:paraId="3ADE64B1" w14:textId="77777777" w:rsidR="008B465C" w:rsidRPr="00921134" w:rsidRDefault="00902CBB" w:rsidP="008479CD">
      <w:pPr>
        <w:pStyle w:val="af7"/>
        <w:ind w:firstLine="709"/>
        <w:jc w:val="both"/>
        <w:rPr>
          <w:sz w:val="28"/>
          <w:szCs w:val="28"/>
        </w:rPr>
      </w:pPr>
      <w:proofErr w:type="spellStart"/>
      <w:r w:rsidRPr="00921134">
        <w:rPr>
          <w:sz w:val="28"/>
          <w:szCs w:val="28"/>
        </w:rPr>
        <w:t>Анодтау</w:t>
      </w:r>
      <w:proofErr w:type="spellEnd"/>
      <w:r w:rsidRPr="00921134">
        <w:rPr>
          <w:sz w:val="28"/>
          <w:szCs w:val="28"/>
        </w:rPr>
        <w:t xml:space="preserve"> </w:t>
      </w:r>
      <w:proofErr w:type="spellStart"/>
      <w:r w:rsidRPr="00921134">
        <w:rPr>
          <w:sz w:val="28"/>
          <w:szCs w:val="28"/>
        </w:rPr>
        <w:t>арқылы</w:t>
      </w:r>
      <w:proofErr w:type="spellEnd"/>
      <w:r w:rsidRPr="00921134">
        <w:rPr>
          <w:sz w:val="28"/>
          <w:szCs w:val="28"/>
        </w:rPr>
        <w:t xml:space="preserve"> </w:t>
      </w:r>
      <w:proofErr w:type="spellStart"/>
      <w:r w:rsidRPr="00921134">
        <w:rPr>
          <w:sz w:val="28"/>
          <w:szCs w:val="28"/>
        </w:rPr>
        <w:t>алынған</w:t>
      </w:r>
      <w:proofErr w:type="spellEnd"/>
      <w:r w:rsidRPr="00921134">
        <w:rPr>
          <w:sz w:val="28"/>
          <w:szCs w:val="28"/>
        </w:rPr>
        <w:t xml:space="preserve"> </w:t>
      </w:r>
      <w:proofErr w:type="spellStart"/>
      <w:r w:rsidRPr="00921134">
        <w:rPr>
          <w:rStyle w:val="a6"/>
          <w:b w:val="0"/>
          <w:bCs w:val="0"/>
          <w:sz w:val="28"/>
          <w:szCs w:val="28"/>
        </w:rPr>
        <w:t>бірөлшемді</w:t>
      </w:r>
      <w:proofErr w:type="spellEnd"/>
      <w:r w:rsidRPr="00921134">
        <w:rPr>
          <w:rStyle w:val="a6"/>
          <w:b w:val="0"/>
          <w:bCs w:val="0"/>
          <w:sz w:val="28"/>
          <w:szCs w:val="28"/>
        </w:rPr>
        <w:t xml:space="preserve"> (1D) </w:t>
      </w:r>
      <w:proofErr w:type="spellStart"/>
      <w:r w:rsidRPr="00921134">
        <w:rPr>
          <w:rStyle w:val="a6"/>
          <w:b w:val="0"/>
          <w:bCs w:val="0"/>
          <w:sz w:val="28"/>
          <w:szCs w:val="28"/>
        </w:rPr>
        <w:t>нанотүтіктердің</w:t>
      </w:r>
      <w:proofErr w:type="spellEnd"/>
      <w:r w:rsidRPr="00921134">
        <w:rPr>
          <w:sz w:val="28"/>
          <w:szCs w:val="28"/>
        </w:rPr>
        <w:t xml:space="preserve"> </w:t>
      </w:r>
      <w:proofErr w:type="spellStart"/>
      <w:r w:rsidRPr="00921134">
        <w:rPr>
          <w:sz w:val="28"/>
          <w:szCs w:val="28"/>
        </w:rPr>
        <w:t>келесі</w:t>
      </w:r>
      <w:proofErr w:type="spellEnd"/>
      <w:r w:rsidRPr="00921134">
        <w:rPr>
          <w:sz w:val="28"/>
          <w:szCs w:val="28"/>
        </w:rPr>
        <w:t xml:space="preserve"> </w:t>
      </w:r>
      <w:proofErr w:type="spellStart"/>
      <w:r w:rsidRPr="00921134">
        <w:rPr>
          <w:sz w:val="28"/>
          <w:szCs w:val="28"/>
        </w:rPr>
        <w:t>артықшылықтары</w:t>
      </w:r>
      <w:proofErr w:type="spellEnd"/>
      <w:r w:rsidRPr="00921134">
        <w:rPr>
          <w:sz w:val="28"/>
          <w:szCs w:val="28"/>
        </w:rPr>
        <w:t xml:space="preserve"> бар:</w:t>
      </w:r>
    </w:p>
    <w:p w14:paraId="00C9AF0D" w14:textId="77777777" w:rsidR="008B465C" w:rsidRPr="00921134" w:rsidRDefault="00902CBB" w:rsidP="008479CD">
      <w:pPr>
        <w:pStyle w:val="af7"/>
        <w:numPr>
          <w:ilvl w:val="0"/>
          <w:numId w:val="12"/>
        </w:numPr>
        <w:suppressAutoHyphens w:val="0"/>
        <w:ind w:left="0" w:firstLine="709"/>
        <w:jc w:val="both"/>
        <w:rPr>
          <w:b/>
          <w:bCs/>
          <w:sz w:val="28"/>
          <w:szCs w:val="28"/>
        </w:rPr>
      </w:pPr>
      <w:proofErr w:type="spellStart"/>
      <w:r w:rsidRPr="00921134">
        <w:rPr>
          <w:sz w:val="28"/>
          <w:szCs w:val="28"/>
        </w:rPr>
        <w:t>Нанотүтіктердің</w:t>
      </w:r>
      <w:proofErr w:type="spellEnd"/>
      <w:r w:rsidRPr="00921134">
        <w:rPr>
          <w:sz w:val="28"/>
          <w:szCs w:val="28"/>
        </w:rPr>
        <w:t xml:space="preserve"> </w:t>
      </w:r>
      <w:proofErr w:type="spellStart"/>
      <w:r w:rsidRPr="00921134">
        <w:rPr>
          <w:sz w:val="28"/>
          <w:szCs w:val="28"/>
        </w:rPr>
        <w:t>диаметрі</w:t>
      </w:r>
      <w:proofErr w:type="spellEnd"/>
      <w:r w:rsidRPr="00921134">
        <w:rPr>
          <w:sz w:val="28"/>
          <w:szCs w:val="28"/>
        </w:rPr>
        <w:t xml:space="preserve">, </w:t>
      </w:r>
      <w:proofErr w:type="spellStart"/>
      <w:r w:rsidRPr="00921134">
        <w:rPr>
          <w:sz w:val="28"/>
          <w:szCs w:val="28"/>
        </w:rPr>
        <w:t>ұзындығы</w:t>
      </w:r>
      <w:proofErr w:type="spellEnd"/>
      <w:r w:rsidRPr="00921134">
        <w:rPr>
          <w:sz w:val="28"/>
          <w:szCs w:val="28"/>
        </w:rPr>
        <w:t xml:space="preserve"> мен </w:t>
      </w:r>
      <w:proofErr w:type="spellStart"/>
      <w:r w:rsidRPr="00921134">
        <w:rPr>
          <w:sz w:val="28"/>
          <w:szCs w:val="28"/>
        </w:rPr>
        <w:t>тығыздығын</w:t>
      </w:r>
      <w:proofErr w:type="spellEnd"/>
      <w:r w:rsidRPr="00921134">
        <w:rPr>
          <w:b/>
          <w:bCs/>
          <w:sz w:val="28"/>
          <w:szCs w:val="28"/>
        </w:rPr>
        <w:t xml:space="preserve"> </w:t>
      </w:r>
      <w:proofErr w:type="spellStart"/>
      <w:r w:rsidRPr="00921134">
        <w:rPr>
          <w:rStyle w:val="a6"/>
          <w:b w:val="0"/>
          <w:bCs w:val="0"/>
          <w:sz w:val="28"/>
          <w:szCs w:val="28"/>
        </w:rPr>
        <w:t>реттеуге</w:t>
      </w:r>
      <w:proofErr w:type="spellEnd"/>
      <w:r w:rsidRPr="00921134">
        <w:rPr>
          <w:rStyle w:val="a6"/>
          <w:b w:val="0"/>
          <w:bCs w:val="0"/>
          <w:sz w:val="28"/>
          <w:szCs w:val="28"/>
        </w:rPr>
        <w:t xml:space="preserve"> </w:t>
      </w:r>
      <w:proofErr w:type="spellStart"/>
      <w:r w:rsidRPr="00921134">
        <w:rPr>
          <w:rStyle w:val="a6"/>
          <w:b w:val="0"/>
          <w:bCs w:val="0"/>
          <w:sz w:val="28"/>
          <w:szCs w:val="28"/>
        </w:rPr>
        <w:t>болады</w:t>
      </w:r>
      <w:proofErr w:type="spellEnd"/>
      <w:r w:rsidRPr="00921134">
        <w:rPr>
          <w:b/>
          <w:bCs/>
          <w:sz w:val="28"/>
          <w:szCs w:val="28"/>
        </w:rPr>
        <w:t>;</w:t>
      </w:r>
    </w:p>
    <w:p w14:paraId="544D238B" w14:textId="77777777" w:rsidR="008B465C" w:rsidRPr="00921134" w:rsidRDefault="00902CBB" w:rsidP="008479CD">
      <w:pPr>
        <w:pStyle w:val="af7"/>
        <w:numPr>
          <w:ilvl w:val="0"/>
          <w:numId w:val="12"/>
        </w:numPr>
        <w:suppressAutoHyphens w:val="0"/>
        <w:ind w:left="0" w:firstLine="709"/>
        <w:jc w:val="both"/>
        <w:rPr>
          <w:sz w:val="28"/>
          <w:szCs w:val="28"/>
        </w:rPr>
      </w:pPr>
      <w:proofErr w:type="spellStart"/>
      <w:r w:rsidRPr="00921134">
        <w:rPr>
          <w:sz w:val="28"/>
          <w:szCs w:val="28"/>
        </w:rPr>
        <w:t>Жоғары</w:t>
      </w:r>
      <w:proofErr w:type="spellEnd"/>
      <w:r w:rsidRPr="00921134">
        <w:rPr>
          <w:sz w:val="28"/>
          <w:szCs w:val="28"/>
        </w:rPr>
        <w:t xml:space="preserve"> </w:t>
      </w:r>
      <w:r w:rsidRPr="00921134">
        <w:rPr>
          <w:rStyle w:val="a6"/>
          <w:b w:val="0"/>
          <w:bCs w:val="0"/>
          <w:sz w:val="28"/>
          <w:szCs w:val="28"/>
        </w:rPr>
        <w:t xml:space="preserve">электрон </w:t>
      </w:r>
      <w:proofErr w:type="spellStart"/>
      <w:r w:rsidRPr="00921134">
        <w:rPr>
          <w:rStyle w:val="a6"/>
          <w:b w:val="0"/>
          <w:bCs w:val="0"/>
          <w:sz w:val="28"/>
          <w:szCs w:val="28"/>
        </w:rPr>
        <w:t>өткізгіштікке</w:t>
      </w:r>
      <w:proofErr w:type="spellEnd"/>
      <w:r w:rsidRPr="00921134">
        <w:rPr>
          <w:sz w:val="28"/>
          <w:szCs w:val="28"/>
        </w:rPr>
        <w:t xml:space="preserve"> </w:t>
      </w:r>
      <w:proofErr w:type="spellStart"/>
      <w:r w:rsidRPr="00921134">
        <w:rPr>
          <w:sz w:val="28"/>
          <w:szCs w:val="28"/>
        </w:rPr>
        <w:t>ие</w:t>
      </w:r>
      <w:proofErr w:type="spellEnd"/>
      <w:r w:rsidRPr="00921134">
        <w:rPr>
          <w:sz w:val="28"/>
          <w:szCs w:val="28"/>
        </w:rPr>
        <w:t>;</w:t>
      </w:r>
    </w:p>
    <w:p w14:paraId="2E597094" w14:textId="43B63093" w:rsidR="008B465C" w:rsidRPr="00921134" w:rsidRDefault="00902CBB" w:rsidP="008479CD">
      <w:pPr>
        <w:pStyle w:val="af7"/>
        <w:numPr>
          <w:ilvl w:val="0"/>
          <w:numId w:val="12"/>
        </w:numPr>
        <w:suppressAutoHyphens w:val="0"/>
        <w:ind w:left="0" w:firstLine="709"/>
        <w:jc w:val="both"/>
        <w:rPr>
          <w:sz w:val="28"/>
          <w:szCs w:val="28"/>
        </w:rPr>
      </w:pPr>
      <w:proofErr w:type="spellStart"/>
      <w:r w:rsidRPr="00921134">
        <w:rPr>
          <w:rStyle w:val="a6"/>
          <w:b w:val="0"/>
          <w:bCs w:val="0"/>
          <w:sz w:val="28"/>
          <w:szCs w:val="28"/>
        </w:rPr>
        <w:t>Тікелей</w:t>
      </w:r>
      <w:proofErr w:type="spellEnd"/>
      <w:r w:rsidRPr="00921134">
        <w:rPr>
          <w:rStyle w:val="a6"/>
          <w:b w:val="0"/>
          <w:bCs w:val="0"/>
          <w:sz w:val="28"/>
          <w:szCs w:val="28"/>
        </w:rPr>
        <w:t xml:space="preserve"> ток </w:t>
      </w:r>
      <w:proofErr w:type="spellStart"/>
      <w:r w:rsidRPr="00921134">
        <w:rPr>
          <w:rStyle w:val="a6"/>
          <w:b w:val="0"/>
          <w:bCs w:val="0"/>
          <w:sz w:val="28"/>
          <w:szCs w:val="28"/>
        </w:rPr>
        <w:t>жинағышпен</w:t>
      </w:r>
      <w:proofErr w:type="spellEnd"/>
      <w:r w:rsidRPr="00921134">
        <w:rPr>
          <w:rStyle w:val="a6"/>
          <w:b w:val="0"/>
          <w:bCs w:val="0"/>
          <w:sz w:val="28"/>
          <w:szCs w:val="28"/>
        </w:rPr>
        <w:t xml:space="preserve"> </w:t>
      </w:r>
      <w:proofErr w:type="spellStart"/>
      <w:r w:rsidRPr="00921134">
        <w:rPr>
          <w:rStyle w:val="a6"/>
          <w:b w:val="0"/>
          <w:bCs w:val="0"/>
          <w:sz w:val="28"/>
          <w:szCs w:val="28"/>
        </w:rPr>
        <w:t>байланысқандықтан</w:t>
      </w:r>
      <w:proofErr w:type="spellEnd"/>
      <w:r w:rsidRPr="00921134">
        <w:rPr>
          <w:b/>
          <w:bCs/>
          <w:sz w:val="28"/>
          <w:szCs w:val="28"/>
        </w:rPr>
        <w:t>,</w:t>
      </w:r>
      <w:r w:rsidRPr="00921134">
        <w:rPr>
          <w:sz w:val="28"/>
          <w:szCs w:val="28"/>
        </w:rPr>
        <w:t xml:space="preserve"> </w:t>
      </w:r>
      <w:proofErr w:type="spellStart"/>
      <w:r w:rsidRPr="00921134">
        <w:rPr>
          <w:sz w:val="28"/>
          <w:szCs w:val="28"/>
        </w:rPr>
        <w:t>өткізгіш</w:t>
      </w:r>
      <w:proofErr w:type="spellEnd"/>
      <w:r w:rsidRPr="00921134">
        <w:rPr>
          <w:sz w:val="28"/>
          <w:szCs w:val="28"/>
        </w:rPr>
        <w:t xml:space="preserve"> </w:t>
      </w:r>
      <w:proofErr w:type="spellStart"/>
      <w:r w:rsidRPr="00921134">
        <w:rPr>
          <w:sz w:val="28"/>
          <w:szCs w:val="28"/>
        </w:rPr>
        <w:t>көміртекті</w:t>
      </w:r>
      <w:proofErr w:type="spellEnd"/>
      <w:r w:rsidRPr="00921134">
        <w:rPr>
          <w:sz w:val="28"/>
          <w:szCs w:val="28"/>
        </w:rPr>
        <w:t xml:space="preserve"> </w:t>
      </w:r>
      <w:proofErr w:type="spellStart"/>
      <w:r w:rsidRPr="00921134">
        <w:rPr>
          <w:sz w:val="28"/>
          <w:szCs w:val="28"/>
        </w:rPr>
        <w:t>араластырмай-ақ</w:t>
      </w:r>
      <w:proofErr w:type="spellEnd"/>
      <w:r w:rsidRPr="00921134">
        <w:rPr>
          <w:sz w:val="28"/>
          <w:szCs w:val="28"/>
        </w:rPr>
        <w:t xml:space="preserve">, </w:t>
      </w:r>
      <w:proofErr w:type="spellStart"/>
      <w:r w:rsidRPr="00921134">
        <w:rPr>
          <w:rStyle w:val="a6"/>
          <w:b w:val="0"/>
          <w:bCs w:val="0"/>
          <w:sz w:val="28"/>
          <w:szCs w:val="28"/>
        </w:rPr>
        <w:t>гравиметриялық</w:t>
      </w:r>
      <w:proofErr w:type="spellEnd"/>
      <w:r w:rsidRPr="00921134">
        <w:rPr>
          <w:rStyle w:val="a6"/>
          <w:b w:val="0"/>
          <w:bCs w:val="0"/>
          <w:sz w:val="28"/>
          <w:szCs w:val="28"/>
        </w:rPr>
        <w:t xml:space="preserve"> </w:t>
      </w:r>
      <w:proofErr w:type="spellStart"/>
      <w:r w:rsidRPr="00921134">
        <w:rPr>
          <w:rStyle w:val="a6"/>
          <w:b w:val="0"/>
          <w:bCs w:val="0"/>
          <w:sz w:val="28"/>
          <w:szCs w:val="28"/>
        </w:rPr>
        <w:t>сыйымдылықты</w:t>
      </w:r>
      <w:proofErr w:type="spellEnd"/>
      <w:r w:rsidRPr="00921134">
        <w:rPr>
          <w:sz w:val="28"/>
          <w:szCs w:val="28"/>
        </w:rPr>
        <w:t xml:space="preserve"> </w:t>
      </w:r>
      <w:proofErr w:type="spellStart"/>
      <w:r w:rsidRPr="00921134">
        <w:rPr>
          <w:sz w:val="28"/>
          <w:szCs w:val="28"/>
        </w:rPr>
        <w:t>жоғарылатады</w:t>
      </w:r>
      <w:proofErr w:type="spellEnd"/>
      <w:r w:rsidR="004C5E02" w:rsidRPr="00921134">
        <w:rPr>
          <w:sz w:val="28"/>
          <w:szCs w:val="28"/>
        </w:rPr>
        <w:t xml:space="preserve"> </w:t>
      </w:r>
      <w:sdt>
        <w:sdtPr>
          <w:rPr>
            <w:color w:val="000000"/>
            <w:sz w:val="28"/>
            <w:szCs w:val="28"/>
          </w:rPr>
          <w:tag w:val="MENDELEY_CITATION_v3_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"/>
          <w:id w:val="-662244356"/>
          <w:placeholder>
            <w:docPart w:val="DefaultPlaceholder_-1854013440"/>
          </w:placeholder>
        </w:sdtPr>
        <w:sdtEndPr/>
        <w:sdtContent>
          <w:r w:rsidR="00DE15BF" w:rsidRPr="00DE15BF">
            <w:rPr>
              <w:color w:val="000000"/>
              <w:sz w:val="28"/>
              <w:szCs w:val="28"/>
            </w:rPr>
            <w:t>[107]</w:t>
          </w:r>
        </w:sdtContent>
      </w:sdt>
      <w:r w:rsidRPr="00921134">
        <w:rPr>
          <w:sz w:val="28"/>
          <w:szCs w:val="28"/>
        </w:rPr>
        <w:t>;</w:t>
      </w:r>
    </w:p>
    <w:p w14:paraId="38409DFB" w14:textId="77777777" w:rsidR="008B465C" w:rsidRPr="00921134" w:rsidRDefault="00902CBB" w:rsidP="008479CD">
      <w:pPr>
        <w:pStyle w:val="af7"/>
        <w:numPr>
          <w:ilvl w:val="0"/>
          <w:numId w:val="12"/>
        </w:numPr>
        <w:suppressAutoHyphens w:val="0"/>
        <w:ind w:left="0" w:firstLine="709"/>
        <w:jc w:val="both"/>
        <w:rPr>
          <w:b/>
          <w:bCs/>
          <w:sz w:val="28"/>
          <w:szCs w:val="28"/>
        </w:rPr>
      </w:pPr>
      <w:proofErr w:type="spellStart"/>
      <w:r w:rsidRPr="00921134">
        <w:rPr>
          <w:sz w:val="28"/>
          <w:szCs w:val="28"/>
        </w:rPr>
        <w:t>Жоғары</w:t>
      </w:r>
      <w:proofErr w:type="spellEnd"/>
      <w:r w:rsidRPr="00921134">
        <w:rPr>
          <w:sz w:val="28"/>
          <w:szCs w:val="28"/>
        </w:rPr>
        <w:t xml:space="preserve"> </w:t>
      </w:r>
      <w:proofErr w:type="spellStart"/>
      <w:r w:rsidRPr="00921134">
        <w:rPr>
          <w:rStyle w:val="a6"/>
          <w:b w:val="0"/>
          <w:bCs w:val="0"/>
          <w:sz w:val="28"/>
          <w:szCs w:val="28"/>
        </w:rPr>
        <w:t>механикалық</w:t>
      </w:r>
      <w:proofErr w:type="spellEnd"/>
      <w:r w:rsidRPr="00921134">
        <w:rPr>
          <w:rStyle w:val="a6"/>
          <w:b w:val="0"/>
          <w:bCs w:val="0"/>
          <w:sz w:val="28"/>
          <w:szCs w:val="28"/>
        </w:rPr>
        <w:t xml:space="preserve"> </w:t>
      </w:r>
      <w:proofErr w:type="spellStart"/>
      <w:r w:rsidRPr="00921134">
        <w:rPr>
          <w:rStyle w:val="a6"/>
          <w:b w:val="0"/>
          <w:bCs w:val="0"/>
          <w:sz w:val="28"/>
          <w:szCs w:val="28"/>
        </w:rPr>
        <w:t>тұрақтылық</w:t>
      </w:r>
      <w:proofErr w:type="spellEnd"/>
      <w:r w:rsidRPr="00921134">
        <w:rPr>
          <w:sz w:val="28"/>
          <w:szCs w:val="28"/>
        </w:rPr>
        <w:t xml:space="preserve"> пен </w:t>
      </w:r>
      <w:proofErr w:type="spellStart"/>
      <w:r w:rsidRPr="00921134">
        <w:rPr>
          <w:rStyle w:val="a6"/>
          <w:b w:val="0"/>
          <w:bCs w:val="0"/>
          <w:sz w:val="28"/>
          <w:szCs w:val="28"/>
        </w:rPr>
        <w:t>беткейдің</w:t>
      </w:r>
      <w:proofErr w:type="spellEnd"/>
      <w:r w:rsidRPr="00921134">
        <w:rPr>
          <w:rStyle w:val="a6"/>
          <w:b w:val="0"/>
          <w:bCs w:val="0"/>
          <w:sz w:val="28"/>
          <w:szCs w:val="28"/>
        </w:rPr>
        <w:t xml:space="preserve"> </w:t>
      </w:r>
      <w:proofErr w:type="spellStart"/>
      <w:r w:rsidRPr="00921134">
        <w:rPr>
          <w:rStyle w:val="a6"/>
          <w:b w:val="0"/>
          <w:bCs w:val="0"/>
          <w:sz w:val="28"/>
          <w:szCs w:val="28"/>
        </w:rPr>
        <w:t>кеңдігі</w:t>
      </w:r>
      <w:proofErr w:type="spellEnd"/>
      <w:r w:rsidRPr="00921134">
        <w:rPr>
          <w:b/>
          <w:bCs/>
          <w:sz w:val="28"/>
          <w:szCs w:val="28"/>
        </w:rPr>
        <w:t>;</w:t>
      </w:r>
    </w:p>
    <w:p w14:paraId="21F97336" w14:textId="77777777" w:rsidR="008B465C" w:rsidRPr="00921134" w:rsidRDefault="00902CBB" w:rsidP="008479CD">
      <w:pPr>
        <w:pStyle w:val="af7"/>
        <w:numPr>
          <w:ilvl w:val="0"/>
          <w:numId w:val="12"/>
        </w:numPr>
        <w:suppressAutoHyphens w:val="0"/>
        <w:ind w:left="0" w:firstLine="709"/>
        <w:jc w:val="both"/>
        <w:rPr>
          <w:sz w:val="28"/>
          <w:szCs w:val="28"/>
        </w:rPr>
      </w:pPr>
      <w:r w:rsidRPr="00921134">
        <w:rPr>
          <w:sz w:val="28"/>
          <w:szCs w:val="28"/>
        </w:rPr>
        <w:t>Литий-</w:t>
      </w:r>
      <w:proofErr w:type="spellStart"/>
      <w:r w:rsidRPr="00921134">
        <w:rPr>
          <w:sz w:val="28"/>
          <w:szCs w:val="28"/>
        </w:rPr>
        <w:t>ионды</w:t>
      </w:r>
      <w:proofErr w:type="spellEnd"/>
      <w:r w:rsidRPr="00921134">
        <w:rPr>
          <w:sz w:val="28"/>
          <w:szCs w:val="28"/>
        </w:rPr>
        <w:t xml:space="preserve"> </w:t>
      </w:r>
      <w:proofErr w:type="spellStart"/>
      <w:r w:rsidRPr="00921134">
        <w:rPr>
          <w:sz w:val="28"/>
          <w:szCs w:val="28"/>
        </w:rPr>
        <w:t>батареялар</w:t>
      </w:r>
      <w:proofErr w:type="spellEnd"/>
      <w:r w:rsidRPr="00921134">
        <w:rPr>
          <w:sz w:val="28"/>
          <w:szCs w:val="28"/>
        </w:rPr>
        <w:t xml:space="preserve"> (ЛИБ) </w:t>
      </w:r>
      <w:proofErr w:type="spellStart"/>
      <w:r w:rsidRPr="00921134">
        <w:rPr>
          <w:sz w:val="28"/>
          <w:szCs w:val="28"/>
        </w:rPr>
        <w:t>технологиясында</w:t>
      </w:r>
      <w:proofErr w:type="spellEnd"/>
      <w:r w:rsidRPr="00921134">
        <w:rPr>
          <w:sz w:val="28"/>
          <w:szCs w:val="28"/>
        </w:rPr>
        <w:t xml:space="preserve"> </w:t>
      </w:r>
      <w:proofErr w:type="spellStart"/>
      <w:r w:rsidRPr="00921134">
        <w:rPr>
          <w:rStyle w:val="a6"/>
          <w:b w:val="0"/>
          <w:bCs w:val="0"/>
          <w:sz w:val="28"/>
          <w:szCs w:val="28"/>
        </w:rPr>
        <w:t>анодтық</w:t>
      </w:r>
      <w:proofErr w:type="spellEnd"/>
      <w:r w:rsidRPr="00921134">
        <w:rPr>
          <w:rStyle w:val="a6"/>
          <w:b w:val="0"/>
          <w:bCs w:val="0"/>
          <w:sz w:val="28"/>
          <w:szCs w:val="28"/>
        </w:rPr>
        <w:t xml:space="preserve"> материал</w:t>
      </w:r>
      <w:r w:rsidRPr="00921134">
        <w:rPr>
          <w:sz w:val="28"/>
          <w:szCs w:val="28"/>
        </w:rPr>
        <w:t xml:space="preserve"> </w:t>
      </w:r>
      <w:proofErr w:type="spellStart"/>
      <w:r w:rsidRPr="00921134">
        <w:rPr>
          <w:sz w:val="28"/>
          <w:szCs w:val="28"/>
        </w:rPr>
        <w:t>ретінде</w:t>
      </w:r>
      <w:proofErr w:type="spellEnd"/>
      <w:r w:rsidRPr="00921134">
        <w:rPr>
          <w:sz w:val="28"/>
          <w:szCs w:val="28"/>
        </w:rPr>
        <w:t xml:space="preserve"> </w:t>
      </w:r>
      <w:proofErr w:type="spellStart"/>
      <w:r w:rsidRPr="00921134">
        <w:rPr>
          <w:sz w:val="28"/>
          <w:szCs w:val="28"/>
        </w:rPr>
        <w:t>кеңінен</w:t>
      </w:r>
      <w:proofErr w:type="spellEnd"/>
      <w:r w:rsidRPr="00921134">
        <w:rPr>
          <w:sz w:val="28"/>
          <w:szCs w:val="28"/>
        </w:rPr>
        <w:t xml:space="preserve"> </w:t>
      </w:r>
      <w:proofErr w:type="spellStart"/>
      <w:r w:rsidRPr="00921134">
        <w:rPr>
          <w:sz w:val="28"/>
          <w:szCs w:val="28"/>
        </w:rPr>
        <w:t>қолданылады</w:t>
      </w:r>
      <w:proofErr w:type="spellEnd"/>
      <w:r w:rsidRPr="00921134">
        <w:rPr>
          <w:sz w:val="28"/>
          <w:szCs w:val="28"/>
        </w:rPr>
        <w:t>;</w:t>
      </w:r>
    </w:p>
    <w:p w14:paraId="79C5ADF7" w14:textId="77777777" w:rsidR="008B465C" w:rsidRPr="00921134" w:rsidRDefault="00902CBB" w:rsidP="008479CD">
      <w:pPr>
        <w:pStyle w:val="af7"/>
        <w:numPr>
          <w:ilvl w:val="0"/>
          <w:numId w:val="12"/>
        </w:numPr>
        <w:suppressAutoHyphens w:val="0"/>
        <w:ind w:left="0" w:firstLine="709"/>
        <w:jc w:val="both"/>
        <w:rPr>
          <w:sz w:val="28"/>
          <w:szCs w:val="28"/>
        </w:rPr>
      </w:pPr>
      <w:proofErr w:type="spellStart"/>
      <w:r w:rsidRPr="00921134">
        <w:rPr>
          <w:rStyle w:val="a6"/>
          <w:b w:val="0"/>
          <w:bCs w:val="0"/>
          <w:sz w:val="28"/>
          <w:szCs w:val="28"/>
        </w:rPr>
        <w:t>Өндірістік</w:t>
      </w:r>
      <w:proofErr w:type="spellEnd"/>
      <w:r w:rsidRPr="00921134">
        <w:rPr>
          <w:rStyle w:val="a6"/>
          <w:b w:val="0"/>
          <w:bCs w:val="0"/>
          <w:sz w:val="28"/>
          <w:szCs w:val="28"/>
        </w:rPr>
        <w:t xml:space="preserve"> </w:t>
      </w:r>
      <w:proofErr w:type="spellStart"/>
      <w:r w:rsidRPr="00921134">
        <w:rPr>
          <w:rStyle w:val="a6"/>
          <w:b w:val="0"/>
          <w:bCs w:val="0"/>
          <w:sz w:val="28"/>
          <w:szCs w:val="28"/>
        </w:rPr>
        <w:t>ауқымда</w:t>
      </w:r>
      <w:proofErr w:type="spellEnd"/>
      <w:r w:rsidRPr="00921134">
        <w:rPr>
          <w:rStyle w:val="a6"/>
          <w:b w:val="0"/>
          <w:bCs w:val="0"/>
          <w:sz w:val="28"/>
          <w:szCs w:val="28"/>
        </w:rPr>
        <w:t xml:space="preserve"> </w:t>
      </w:r>
      <w:proofErr w:type="spellStart"/>
      <w:r w:rsidRPr="00921134">
        <w:rPr>
          <w:rStyle w:val="a6"/>
          <w:b w:val="0"/>
          <w:bCs w:val="0"/>
          <w:sz w:val="28"/>
          <w:szCs w:val="28"/>
        </w:rPr>
        <w:t>қолдануға</w:t>
      </w:r>
      <w:proofErr w:type="spellEnd"/>
      <w:r w:rsidRPr="00921134">
        <w:rPr>
          <w:rStyle w:val="a6"/>
          <w:b w:val="0"/>
          <w:bCs w:val="0"/>
          <w:sz w:val="28"/>
          <w:szCs w:val="28"/>
        </w:rPr>
        <w:t xml:space="preserve"> </w:t>
      </w:r>
      <w:proofErr w:type="spellStart"/>
      <w:r w:rsidRPr="00921134">
        <w:rPr>
          <w:rStyle w:val="a6"/>
          <w:b w:val="0"/>
          <w:bCs w:val="0"/>
          <w:sz w:val="28"/>
          <w:szCs w:val="28"/>
        </w:rPr>
        <w:t>бейімделген</w:t>
      </w:r>
      <w:proofErr w:type="spellEnd"/>
      <w:r w:rsidRPr="00921134">
        <w:rPr>
          <w:b/>
          <w:bCs/>
          <w:sz w:val="28"/>
          <w:szCs w:val="28"/>
        </w:rPr>
        <w:t>,</w:t>
      </w:r>
      <w:r w:rsidRPr="00921134">
        <w:rPr>
          <w:sz w:val="28"/>
          <w:szCs w:val="28"/>
        </w:rPr>
        <w:t xml:space="preserve"> </w:t>
      </w:r>
      <w:proofErr w:type="spellStart"/>
      <w:r w:rsidRPr="00921134">
        <w:rPr>
          <w:sz w:val="28"/>
          <w:szCs w:val="28"/>
        </w:rPr>
        <w:t>өйткені</w:t>
      </w:r>
      <w:proofErr w:type="spellEnd"/>
      <w:r w:rsidRPr="00921134">
        <w:rPr>
          <w:sz w:val="28"/>
          <w:szCs w:val="28"/>
        </w:rPr>
        <w:t xml:space="preserve"> процесс </w:t>
      </w:r>
      <w:proofErr w:type="spellStart"/>
      <w:r w:rsidRPr="00921134">
        <w:rPr>
          <w:sz w:val="28"/>
          <w:szCs w:val="28"/>
        </w:rPr>
        <w:t>технологиялық</w:t>
      </w:r>
      <w:proofErr w:type="spellEnd"/>
      <w:r w:rsidRPr="00921134">
        <w:rPr>
          <w:sz w:val="28"/>
          <w:szCs w:val="28"/>
        </w:rPr>
        <w:t xml:space="preserve"> </w:t>
      </w:r>
      <w:proofErr w:type="spellStart"/>
      <w:r w:rsidRPr="00921134">
        <w:rPr>
          <w:sz w:val="28"/>
          <w:szCs w:val="28"/>
        </w:rPr>
        <w:t>жағынан</w:t>
      </w:r>
      <w:proofErr w:type="spellEnd"/>
      <w:r w:rsidRPr="00921134">
        <w:rPr>
          <w:sz w:val="28"/>
          <w:szCs w:val="28"/>
        </w:rPr>
        <w:t xml:space="preserve"> </w:t>
      </w:r>
      <w:proofErr w:type="spellStart"/>
      <w:r w:rsidRPr="00921134">
        <w:rPr>
          <w:sz w:val="28"/>
          <w:szCs w:val="28"/>
        </w:rPr>
        <w:t>қарапайым</w:t>
      </w:r>
      <w:proofErr w:type="spellEnd"/>
      <w:r w:rsidRPr="00921134">
        <w:rPr>
          <w:sz w:val="28"/>
          <w:szCs w:val="28"/>
        </w:rPr>
        <w:t xml:space="preserve"> </w:t>
      </w:r>
      <w:proofErr w:type="spellStart"/>
      <w:r w:rsidRPr="00921134">
        <w:rPr>
          <w:sz w:val="28"/>
          <w:szCs w:val="28"/>
        </w:rPr>
        <w:t>әрі</w:t>
      </w:r>
      <w:proofErr w:type="spellEnd"/>
      <w:r w:rsidRPr="00921134">
        <w:rPr>
          <w:sz w:val="28"/>
          <w:szCs w:val="28"/>
        </w:rPr>
        <w:t xml:space="preserve"> </w:t>
      </w:r>
      <w:proofErr w:type="spellStart"/>
      <w:r w:rsidRPr="00921134">
        <w:rPr>
          <w:sz w:val="28"/>
          <w:szCs w:val="28"/>
        </w:rPr>
        <w:t>үнемді</w:t>
      </w:r>
      <w:proofErr w:type="spellEnd"/>
      <w:r w:rsidRPr="00921134">
        <w:rPr>
          <w:sz w:val="28"/>
          <w:szCs w:val="28"/>
        </w:rPr>
        <w:t>.</w:t>
      </w:r>
    </w:p>
    <w:p w14:paraId="2FAFC448" w14:textId="77777777" w:rsidR="008B465C" w:rsidRPr="00921134" w:rsidRDefault="00902CBB" w:rsidP="008479CD">
      <w:pPr>
        <w:pStyle w:val="af7"/>
        <w:ind w:firstLine="709"/>
        <w:jc w:val="both"/>
        <w:rPr>
          <w:sz w:val="28"/>
          <w:szCs w:val="28"/>
        </w:rPr>
      </w:pPr>
      <w:proofErr w:type="spellStart"/>
      <w:r w:rsidRPr="00921134">
        <w:rPr>
          <w:sz w:val="28"/>
          <w:szCs w:val="28"/>
        </w:rPr>
        <w:t>Анодтау</w:t>
      </w:r>
      <w:proofErr w:type="spellEnd"/>
      <w:r w:rsidRPr="00921134">
        <w:rPr>
          <w:sz w:val="28"/>
          <w:szCs w:val="28"/>
        </w:rPr>
        <w:t xml:space="preserve"> </w:t>
      </w:r>
      <w:proofErr w:type="spellStart"/>
      <w:r w:rsidRPr="00921134">
        <w:rPr>
          <w:sz w:val="28"/>
          <w:szCs w:val="28"/>
        </w:rPr>
        <w:t>нәтижесінде</w:t>
      </w:r>
      <w:proofErr w:type="spellEnd"/>
      <w:r w:rsidRPr="00921134">
        <w:rPr>
          <w:sz w:val="28"/>
          <w:szCs w:val="28"/>
        </w:rPr>
        <w:t xml:space="preserve"> </w:t>
      </w:r>
      <w:proofErr w:type="spellStart"/>
      <w:r w:rsidRPr="00921134">
        <w:rPr>
          <w:sz w:val="28"/>
          <w:szCs w:val="28"/>
        </w:rPr>
        <w:t>тығыз</w:t>
      </w:r>
      <w:proofErr w:type="spellEnd"/>
      <w:r w:rsidRPr="00921134">
        <w:rPr>
          <w:sz w:val="28"/>
          <w:szCs w:val="28"/>
        </w:rPr>
        <w:t xml:space="preserve">, </w:t>
      </w:r>
      <w:proofErr w:type="spellStart"/>
      <w:r w:rsidRPr="00921134">
        <w:rPr>
          <w:sz w:val="28"/>
          <w:szCs w:val="28"/>
        </w:rPr>
        <w:t>тігінен</w:t>
      </w:r>
      <w:proofErr w:type="spellEnd"/>
      <w:r w:rsidRPr="00921134">
        <w:rPr>
          <w:sz w:val="28"/>
          <w:szCs w:val="28"/>
        </w:rPr>
        <w:t xml:space="preserve"> </w:t>
      </w:r>
      <w:proofErr w:type="spellStart"/>
      <w:r w:rsidRPr="00921134">
        <w:rPr>
          <w:sz w:val="28"/>
          <w:szCs w:val="28"/>
        </w:rPr>
        <w:t>орналасқан</w:t>
      </w:r>
      <w:proofErr w:type="spellEnd"/>
      <w:r w:rsidRPr="00921134">
        <w:rPr>
          <w:sz w:val="28"/>
          <w:szCs w:val="28"/>
        </w:rPr>
        <w:t xml:space="preserve"> </w:t>
      </w:r>
      <w:proofErr w:type="spellStart"/>
      <w:r w:rsidRPr="00921134">
        <w:rPr>
          <w:sz w:val="28"/>
          <w:szCs w:val="28"/>
        </w:rPr>
        <w:t>нанотүтік</w:t>
      </w:r>
      <w:proofErr w:type="spellEnd"/>
      <w:r w:rsidRPr="00921134">
        <w:rPr>
          <w:sz w:val="28"/>
          <w:szCs w:val="28"/>
        </w:rPr>
        <w:t xml:space="preserve"> </w:t>
      </w:r>
      <w:proofErr w:type="spellStart"/>
      <w:r w:rsidRPr="00921134">
        <w:rPr>
          <w:sz w:val="28"/>
          <w:szCs w:val="28"/>
        </w:rPr>
        <w:t>массивтері</w:t>
      </w:r>
      <w:proofErr w:type="spellEnd"/>
      <w:r w:rsidRPr="00921134">
        <w:rPr>
          <w:sz w:val="28"/>
          <w:szCs w:val="28"/>
        </w:rPr>
        <w:t xml:space="preserve"> (Сурет 6) </w:t>
      </w:r>
      <w:proofErr w:type="spellStart"/>
      <w:r w:rsidRPr="00921134">
        <w:rPr>
          <w:sz w:val="28"/>
          <w:szCs w:val="28"/>
        </w:rPr>
        <w:t>алынады</w:t>
      </w:r>
      <w:proofErr w:type="spellEnd"/>
      <w:r w:rsidRPr="00921134">
        <w:rPr>
          <w:sz w:val="28"/>
          <w:szCs w:val="28"/>
        </w:rPr>
        <w:t xml:space="preserve">, </w:t>
      </w:r>
      <w:proofErr w:type="spellStart"/>
      <w:r w:rsidRPr="00921134">
        <w:rPr>
          <w:sz w:val="28"/>
          <w:szCs w:val="28"/>
        </w:rPr>
        <w:t>бұл</w:t>
      </w:r>
      <w:proofErr w:type="spellEnd"/>
      <w:r w:rsidRPr="00921134">
        <w:rPr>
          <w:sz w:val="28"/>
          <w:szCs w:val="28"/>
        </w:rPr>
        <w:t xml:space="preserve"> </w:t>
      </w:r>
      <w:proofErr w:type="spellStart"/>
      <w:r w:rsidRPr="00921134">
        <w:rPr>
          <w:rStyle w:val="a6"/>
          <w:b w:val="0"/>
          <w:bCs w:val="0"/>
          <w:sz w:val="28"/>
          <w:szCs w:val="28"/>
        </w:rPr>
        <w:t>біртекті</w:t>
      </w:r>
      <w:proofErr w:type="spellEnd"/>
      <w:r w:rsidRPr="00921134">
        <w:rPr>
          <w:rStyle w:val="a6"/>
          <w:b w:val="0"/>
          <w:bCs w:val="0"/>
          <w:sz w:val="28"/>
          <w:szCs w:val="28"/>
        </w:rPr>
        <w:t xml:space="preserve">, </w:t>
      </w:r>
      <w:proofErr w:type="spellStart"/>
      <w:r w:rsidRPr="00921134">
        <w:rPr>
          <w:rStyle w:val="a6"/>
          <w:b w:val="0"/>
          <w:bCs w:val="0"/>
          <w:sz w:val="28"/>
          <w:szCs w:val="28"/>
        </w:rPr>
        <w:t>құрылымы</w:t>
      </w:r>
      <w:proofErr w:type="spellEnd"/>
      <w:r w:rsidRPr="00921134">
        <w:rPr>
          <w:rStyle w:val="a6"/>
          <w:b w:val="0"/>
          <w:bCs w:val="0"/>
          <w:sz w:val="28"/>
          <w:szCs w:val="28"/>
        </w:rPr>
        <w:t xml:space="preserve"> </w:t>
      </w:r>
      <w:proofErr w:type="spellStart"/>
      <w:r w:rsidRPr="00921134">
        <w:rPr>
          <w:rStyle w:val="a6"/>
          <w:b w:val="0"/>
          <w:bCs w:val="0"/>
          <w:sz w:val="28"/>
          <w:szCs w:val="28"/>
        </w:rPr>
        <w:t>бақыланатын</w:t>
      </w:r>
      <w:proofErr w:type="spellEnd"/>
      <w:r w:rsidRPr="00921134">
        <w:rPr>
          <w:rStyle w:val="a6"/>
          <w:b w:val="0"/>
          <w:bCs w:val="0"/>
          <w:sz w:val="28"/>
          <w:szCs w:val="28"/>
        </w:rPr>
        <w:t xml:space="preserve">, </w:t>
      </w:r>
      <w:proofErr w:type="spellStart"/>
      <w:r w:rsidRPr="00921134">
        <w:rPr>
          <w:rStyle w:val="a6"/>
          <w:b w:val="0"/>
          <w:bCs w:val="0"/>
          <w:sz w:val="28"/>
          <w:szCs w:val="28"/>
        </w:rPr>
        <w:t>жоғары</w:t>
      </w:r>
      <w:proofErr w:type="spellEnd"/>
      <w:r w:rsidRPr="00921134">
        <w:rPr>
          <w:rStyle w:val="a6"/>
          <w:b w:val="0"/>
          <w:bCs w:val="0"/>
          <w:sz w:val="28"/>
          <w:szCs w:val="28"/>
        </w:rPr>
        <w:t xml:space="preserve"> </w:t>
      </w:r>
      <w:proofErr w:type="spellStart"/>
      <w:r w:rsidRPr="00921134">
        <w:rPr>
          <w:rStyle w:val="a6"/>
          <w:b w:val="0"/>
          <w:bCs w:val="0"/>
          <w:sz w:val="28"/>
          <w:szCs w:val="28"/>
        </w:rPr>
        <w:t>функционалды</w:t>
      </w:r>
      <w:proofErr w:type="spellEnd"/>
      <w:r w:rsidRPr="00921134">
        <w:rPr>
          <w:rStyle w:val="a6"/>
          <w:b w:val="0"/>
          <w:bCs w:val="0"/>
          <w:sz w:val="28"/>
          <w:szCs w:val="28"/>
        </w:rPr>
        <w:t xml:space="preserve"> TiO</w:t>
      </w:r>
      <w:r w:rsidRPr="00921134">
        <w:rPr>
          <w:rStyle w:val="a6"/>
          <w:b w:val="0"/>
          <w:bCs w:val="0"/>
          <w:sz w:val="28"/>
          <w:szCs w:val="28"/>
          <w:vertAlign w:val="subscript"/>
        </w:rPr>
        <w:t>2</w:t>
      </w:r>
      <w:r w:rsidRPr="00921134">
        <w:rPr>
          <w:b/>
          <w:bCs/>
          <w:sz w:val="28"/>
          <w:szCs w:val="28"/>
        </w:rPr>
        <w:t xml:space="preserve"> </w:t>
      </w:r>
      <w:proofErr w:type="spellStart"/>
      <w:r w:rsidRPr="00921134">
        <w:rPr>
          <w:sz w:val="28"/>
          <w:szCs w:val="28"/>
        </w:rPr>
        <w:t>құрылымдарын</w:t>
      </w:r>
      <w:proofErr w:type="spellEnd"/>
      <w:r w:rsidRPr="00921134">
        <w:rPr>
          <w:sz w:val="28"/>
          <w:szCs w:val="28"/>
        </w:rPr>
        <w:t xml:space="preserve"> </w:t>
      </w:r>
      <w:proofErr w:type="spellStart"/>
      <w:r w:rsidRPr="00921134">
        <w:rPr>
          <w:sz w:val="28"/>
          <w:szCs w:val="28"/>
        </w:rPr>
        <w:t>жасауға</w:t>
      </w:r>
      <w:proofErr w:type="spellEnd"/>
      <w:r w:rsidRPr="00921134">
        <w:rPr>
          <w:sz w:val="28"/>
          <w:szCs w:val="28"/>
        </w:rPr>
        <w:t xml:space="preserve"> </w:t>
      </w:r>
      <w:proofErr w:type="spellStart"/>
      <w:r w:rsidRPr="00921134">
        <w:rPr>
          <w:sz w:val="28"/>
          <w:szCs w:val="28"/>
        </w:rPr>
        <w:t>мүмкіндік</w:t>
      </w:r>
      <w:proofErr w:type="spellEnd"/>
      <w:r w:rsidRPr="00921134">
        <w:rPr>
          <w:sz w:val="28"/>
          <w:szCs w:val="28"/>
        </w:rPr>
        <w:t xml:space="preserve"> </w:t>
      </w:r>
      <w:proofErr w:type="spellStart"/>
      <w:r w:rsidRPr="00921134">
        <w:rPr>
          <w:sz w:val="28"/>
          <w:szCs w:val="28"/>
        </w:rPr>
        <w:t>береді</w:t>
      </w:r>
      <w:proofErr w:type="spellEnd"/>
    </w:p>
    <w:p w14:paraId="0509D933" w14:textId="77777777" w:rsidR="008B465C" w:rsidRPr="00921134" w:rsidRDefault="00902CBB" w:rsidP="008479CD">
      <w:pPr>
        <w:autoSpaceDE w:val="0"/>
        <w:autoSpaceDN w:val="0"/>
        <w:adjustRightInd w:val="0"/>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noProof/>
          <w:sz w:val="28"/>
          <w:szCs w:val="28"/>
        </w:rPr>
        <w:drawing>
          <wp:inline distT="0" distB="0" distL="114300" distR="114300" wp14:anchorId="4ABCE4B5" wp14:editId="4B9EC653">
            <wp:extent cx="3653440" cy="1924050"/>
            <wp:effectExtent l="0" t="0" r="4445" b="0"/>
            <wp:docPr id="10"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1"/>
                    <pic:cNvPicPr>
                      <a:picLocks noChangeAspect="1"/>
                    </pic:cNvPicPr>
                  </pic:nvPicPr>
                  <pic:blipFill>
                    <a:blip r:embed="rId15"/>
                    <a:stretch>
                      <a:fillRect/>
                    </a:stretch>
                  </pic:blipFill>
                  <pic:spPr>
                    <a:xfrm>
                      <a:off x="0" y="0"/>
                      <a:ext cx="3657622" cy="1926253"/>
                    </a:xfrm>
                    <a:prstGeom prst="rect">
                      <a:avLst/>
                    </a:prstGeom>
                    <a:noFill/>
                    <a:ln>
                      <a:noFill/>
                    </a:ln>
                  </pic:spPr>
                </pic:pic>
              </a:graphicData>
            </a:graphic>
          </wp:inline>
        </w:drawing>
      </w:r>
    </w:p>
    <w:p w14:paraId="65DE213D" w14:textId="7B6F7F96" w:rsidR="008B465C" w:rsidRPr="00921134" w:rsidRDefault="00902CBB" w:rsidP="008479CD">
      <w:pPr>
        <w:autoSpaceDE w:val="0"/>
        <w:autoSpaceDN w:val="0"/>
        <w:adjustRightInd w:val="0"/>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Сурет 6</w:t>
      </w:r>
      <w:r w:rsidR="00BE3D9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Ti</w:t>
      </w:r>
      <w:r w:rsidR="00BE3D9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төсемесін анодтау арқылы нанотүтіктерді алу </w:t>
      </w:r>
      <w:sdt>
        <w:sdtPr>
          <w:rPr>
            <w:rFonts w:ascii="Times New Roman" w:hAnsi="Times New Roman" w:cs="Times New Roman"/>
            <w:color w:val="000000"/>
            <w:sz w:val="28"/>
            <w:szCs w:val="28"/>
            <w:lang w:val="kk-KZ"/>
          </w:rPr>
          <w:tag w:val="MENDELEY_CITATION_v3_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"/>
          <w:id w:val="-66879398"/>
          <w:placeholder>
            <w:docPart w:val="DefaultPlaceholder_-1854013440"/>
          </w:placeholder>
        </w:sdtPr>
        <w:sdtEndPr/>
        <w:sdtContent>
          <w:r w:rsidR="00DE15BF" w:rsidRPr="00DE15BF">
            <w:rPr>
              <w:rFonts w:ascii="Times New Roman" w:hAnsi="Times New Roman" w:cs="Times New Roman"/>
              <w:color w:val="000000"/>
              <w:sz w:val="28"/>
              <w:szCs w:val="28"/>
              <w:lang w:val="kk-KZ"/>
            </w:rPr>
            <w:t>[108]</w:t>
          </w:r>
        </w:sdtContent>
      </w:sdt>
    </w:p>
    <w:p w14:paraId="15AE0558"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sz w:val="28"/>
          <w:szCs w:val="28"/>
          <w:lang w:val="kk-KZ"/>
        </w:rPr>
      </w:pPr>
    </w:p>
    <w:p w14:paraId="500FAED3" w14:textId="081FC69C" w:rsidR="008B465C" w:rsidRPr="00921134" w:rsidRDefault="00902CBB" w:rsidP="008479CD">
      <w:pPr>
        <w:pStyle w:val="af7"/>
        <w:ind w:firstLine="709"/>
        <w:jc w:val="both"/>
        <w:rPr>
          <w:sz w:val="28"/>
          <w:szCs w:val="28"/>
          <w:lang w:val="kk-KZ"/>
        </w:rPr>
      </w:pPr>
      <w:r w:rsidRPr="00921134">
        <w:rPr>
          <w:rStyle w:val="a6"/>
          <w:b w:val="0"/>
          <w:bCs w:val="0"/>
          <w:i/>
          <w:iCs/>
          <w:sz w:val="28"/>
          <w:szCs w:val="28"/>
          <w:lang w:val="kk-KZ"/>
        </w:rPr>
        <w:t>Гидротермиялық синтез</w:t>
      </w:r>
      <w:r w:rsidRPr="00921134">
        <w:rPr>
          <w:sz w:val="28"/>
          <w:szCs w:val="28"/>
          <w:lang w:val="kk-KZ"/>
        </w:rPr>
        <w:t xml:space="preserve"> – наноқұрылымды титан оксидін (TiO</w:t>
      </w:r>
      <w:r w:rsidRPr="00921134">
        <w:rPr>
          <w:sz w:val="28"/>
          <w:szCs w:val="28"/>
          <w:vertAlign w:val="subscript"/>
          <w:lang w:val="kk-KZ"/>
        </w:rPr>
        <w:t>2</w:t>
      </w:r>
      <w:r w:rsidRPr="00921134">
        <w:rPr>
          <w:sz w:val="28"/>
          <w:szCs w:val="28"/>
          <w:lang w:val="kk-KZ"/>
        </w:rPr>
        <w:t xml:space="preserve">) алудың перспективалы әрі тәжірибелік тұрғыдан тиімді әдістерінің бірі. Бұл әдіс жабық ортада, нақтырақ айтқанда герметикалық жабылған </w:t>
      </w:r>
      <w:r w:rsidRPr="00921134">
        <w:rPr>
          <w:rStyle w:val="a6"/>
          <w:b w:val="0"/>
          <w:bCs w:val="0"/>
          <w:sz w:val="28"/>
          <w:szCs w:val="28"/>
          <w:lang w:val="kk-KZ"/>
        </w:rPr>
        <w:t>тот баспайтын болаттан жасалған автоклавта</w:t>
      </w:r>
      <w:r w:rsidRPr="00921134">
        <w:rPr>
          <w:sz w:val="28"/>
          <w:szCs w:val="28"/>
          <w:lang w:val="kk-KZ"/>
        </w:rPr>
        <w:t xml:space="preserve">, қышқыл немесе сілтілік сулы ерітінділердің қатысуымен жоғары температура мен қысым жағдайында жүзеге асырылады </w:t>
      </w:r>
      <w:sdt>
        <w:sdtPr>
          <w:rPr>
            <w:color w:val="000000"/>
            <w:sz w:val="28"/>
            <w:szCs w:val="28"/>
            <w:lang w:val="kk-KZ"/>
          </w:rPr>
          <w:tag w:val="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"/>
          <w:id w:val="-2001104507"/>
          <w:placeholder>
            <w:docPart w:val="DefaultPlaceholder_-1854013440"/>
          </w:placeholder>
        </w:sdtPr>
        <w:sdtEndPr/>
        <w:sdtContent>
          <w:r w:rsidR="00DE15BF" w:rsidRPr="00DE15BF">
            <w:rPr>
              <w:color w:val="000000"/>
              <w:sz w:val="28"/>
              <w:szCs w:val="28"/>
              <w:lang w:val="kk-KZ"/>
            </w:rPr>
            <w:t>[106-109]</w:t>
          </w:r>
        </w:sdtContent>
      </w:sdt>
      <w:r w:rsidRPr="00921134">
        <w:rPr>
          <w:sz w:val="28"/>
          <w:szCs w:val="28"/>
          <w:lang w:val="kk-KZ"/>
        </w:rPr>
        <w:t>.</w:t>
      </w:r>
    </w:p>
    <w:p w14:paraId="04B2B4CA" w14:textId="77777777" w:rsidR="008B465C" w:rsidRPr="00921134" w:rsidRDefault="00902CBB" w:rsidP="008479CD">
      <w:pPr>
        <w:pStyle w:val="af7"/>
        <w:ind w:firstLine="709"/>
        <w:jc w:val="both"/>
        <w:rPr>
          <w:sz w:val="28"/>
          <w:szCs w:val="28"/>
          <w:lang w:val="kk-KZ"/>
        </w:rPr>
      </w:pPr>
      <w:r w:rsidRPr="00921134">
        <w:rPr>
          <w:sz w:val="28"/>
          <w:szCs w:val="28"/>
          <w:lang w:val="kk-KZ"/>
        </w:rPr>
        <w:lastRenderedPageBreak/>
        <w:t>Гидротермиялық әдіс алу</w:t>
      </w:r>
      <w:r w:rsidRPr="00921134">
        <w:rPr>
          <w:rStyle w:val="a6"/>
          <w:b w:val="0"/>
          <w:bCs w:val="0"/>
          <w:sz w:val="28"/>
          <w:szCs w:val="28"/>
          <w:lang w:val="kk-KZ"/>
        </w:rPr>
        <w:t xml:space="preserve"> параметрлерін дәл бақылауға</w:t>
      </w:r>
      <w:r w:rsidRPr="00921134">
        <w:rPr>
          <w:sz w:val="28"/>
          <w:szCs w:val="28"/>
          <w:lang w:val="kk-KZ"/>
        </w:rPr>
        <w:t xml:space="preserve"> мүмкіндік береді:</w:t>
      </w:r>
    </w:p>
    <w:p w14:paraId="56CE5E95" w14:textId="77777777" w:rsidR="008B465C" w:rsidRPr="00921134" w:rsidRDefault="00902CBB" w:rsidP="008479CD">
      <w:pPr>
        <w:pStyle w:val="af7"/>
        <w:numPr>
          <w:ilvl w:val="0"/>
          <w:numId w:val="13"/>
        </w:numPr>
        <w:suppressAutoHyphens w:val="0"/>
        <w:ind w:left="0" w:firstLine="709"/>
        <w:jc w:val="both"/>
        <w:rPr>
          <w:sz w:val="28"/>
          <w:szCs w:val="28"/>
        </w:rPr>
      </w:pPr>
      <w:r w:rsidRPr="00921134">
        <w:rPr>
          <w:sz w:val="28"/>
          <w:szCs w:val="28"/>
        </w:rPr>
        <w:t>температура,</w:t>
      </w:r>
    </w:p>
    <w:p w14:paraId="460F529F" w14:textId="77777777" w:rsidR="008B465C" w:rsidRPr="00921134" w:rsidRDefault="00902CBB" w:rsidP="008479CD">
      <w:pPr>
        <w:pStyle w:val="af7"/>
        <w:numPr>
          <w:ilvl w:val="0"/>
          <w:numId w:val="13"/>
        </w:numPr>
        <w:suppressAutoHyphens w:val="0"/>
        <w:ind w:left="0" w:firstLine="709"/>
        <w:jc w:val="both"/>
        <w:rPr>
          <w:sz w:val="28"/>
          <w:szCs w:val="28"/>
        </w:rPr>
      </w:pPr>
      <w:proofErr w:type="spellStart"/>
      <w:r w:rsidRPr="00921134">
        <w:rPr>
          <w:sz w:val="28"/>
          <w:szCs w:val="28"/>
        </w:rPr>
        <w:t>қысым</w:t>
      </w:r>
      <w:proofErr w:type="spellEnd"/>
      <w:r w:rsidRPr="00921134">
        <w:rPr>
          <w:sz w:val="28"/>
          <w:szCs w:val="28"/>
        </w:rPr>
        <w:t>,</w:t>
      </w:r>
    </w:p>
    <w:p w14:paraId="54E16518" w14:textId="77777777" w:rsidR="008B465C" w:rsidRPr="00921134" w:rsidRDefault="00902CBB" w:rsidP="008479CD">
      <w:pPr>
        <w:pStyle w:val="af7"/>
        <w:numPr>
          <w:ilvl w:val="0"/>
          <w:numId w:val="13"/>
        </w:numPr>
        <w:suppressAutoHyphens w:val="0"/>
        <w:ind w:left="0" w:firstLine="709"/>
        <w:jc w:val="both"/>
        <w:rPr>
          <w:sz w:val="28"/>
          <w:szCs w:val="28"/>
        </w:rPr>
      </w:pPr>
      <w:r w:rsidRPr="00921134">
        <w:rPr>
          <w:sz w:val="28"/>
          <w:szCs w:val="28"/>
        </w:rPr>
        <w:t xml:space="preserve">реакция </w:t>
      </w:r>
      <w:proofErr w:type="spellStart"/>
      <w:r w:rsidRPr="00921134">
        <w:rPr>
          <w:sz w:val="28"/>
          <w:szCs w:val="28"/>
        </w:rPr>
        <w:t>уақыты</w:t>
      </w:r>
      <w:proofErr w:type="spellEnd"/>
      <w:r w:rsidRPr="00921134">
        <w:rPr>
          <w:sz w:val="28"/>
          <w:szCs w:val="28"/>
        </w:rPr>
        <w:t>,</w:t>
      </w:r>
    </w:p>
    <w:p w14:paraId="65F0208F" w14:textId="77777777" w:rsidR="008B465C" w:rsidRPr="00921134" w:rsidRDefault="00902CBB" w:rsidP="008479CD">
      <w:pPr>
        <w:pStyle w:val="af7"/>
        <w:numPr>
          <w:ilvl w:val="0"/>
          <w:numId w:val="13"/>
        </w:numPr>
        <w:suppressAutoHyphens w:val="0"/>
        <w:ind w:left="0" w:firstLine="709"/>
        <w:jc w:val="both"/>
        <w:rPr>
          <w:sz w:val="28"/>
          <w:szCs w:val="28"/>
        </w:rPr>
      </w:pPr>
      <w:proofErr w:type="spellStart"/>
      <w:r w:rsidRPr="00921134">
        <w:rPr>
          <w:sz w:val="28"/>
          <w:szCs w:val="28"/>
        </w:rPr>
        <w:t>ерітіндінің</w:t>
      </w:r>
      <w:proofErr w:type="spellEnd"/>
      <w:r w:rsidRPr="00921134">
        <w:rPr>
          <w:sz w:val="28"/>
          <w:szCs w:val="28"/>
        </w:rPr>
        <w:t xml:space="preserve"> рН </w:t>
      </w:r>
      <w:proofErr w:type="spellStart"/>
      <w:r w:rsidRPr="00921134">
        <w:rPr>
          <w:sz w:val="28"/>
          <w:szCs w:val="28"/>
        </w:rPr>
        <w:t>мәні</w:t>
      </w:r>
      <w:proofErr w:type="spellEnd"/>
      <w:r w:rsidRPr="00921134">
        <w:rPr>
          <w:sz w:val="28"/>
          <w:szCs w:val="28"/>
        </w:rPr>
        <w:t>,</w:t>
      </w:r>
    </w:p>
    <w:p w14:paraId="481DFBCB" w14:textId="77777777" w:rsidR="008B465C" w:rsidRPr="00921134" w:rsidRDefault="00902CBB" w:rsidP="008479CD">
      <w:pPr>
        <w:pStyle w:val="af7"/>
        <w:numPr>
          <w:ilvl w:val="0"/>
          <w:numId w:val="13"/>
        </w:numPr>
        <w:suppressAutoHyphens w:val="0"/>
        <w:ind w:left="0" w:firstLine="709"/>
        <w:jc w:val="both"/>
        <w:rPr>
          <w:sz w:val="28"/>
          <w:szCs w:val="28"/>
        </w:rPr>
      </w:pPr>
      <w:r w:rsidRPr="00921134">
        <w:rPr>
          <w:sz w:val="28"/>
          <w:szCs w:val="28"/>
        </w:rPr>
        <w:t xml:space="preserve">прекурсор </w:t>
      </w:r>
      <w:proofErr w:type="spellStart"/>
      <w:r w:rsidRPr="00921134">
        <w:rPr>
          <w:sz w:val="28"/>
          <w:szCs w:val="28"/>
        </w:rPr>
        <w:t>концентрациясы</w:t>
      </w:r>
      <w:proofErr w:type="spellEnd"/>
      <w:r w:rsidRPr="00921134">
        <w:rPr>
          <w:sz w:val="28"/>
          <w:szCs w:val="28"/>
        </w:rPr>
        <w:t>,</w:t>
      </w:r>
    </w:p>
    <w:p w14:paraId="41517F86" w14:textId="77777777" w:rsidR="008B465C" w:rsidRPr="00921134" w:rsidRDefault="00902CBB" w:rsidP="008479CD">
      <w:pPr>
        <w:pStyle w:val="af7"/>
        <w:numPr>
          <w:ilvl w:val="0"/>
          <w:numId w:val="13"/>
        </w:numPr>
        <w:suppressAutoHyphens w:val="0"/>
        <w:ind w:left="0" w:firstLine="709"/>
        <w:jc w:val="both"/>
        <w:rPr>
          <w:sz w:val="28"/>
          <w:szCs w:val="28"/>
        </w:rPr>
      </w:pPr>
      <w:proofErr w:type="spellStart"/>
      <w:r w:rsidRPr="00921134">
        <w:rPr>
          <w:sz w:val="28"/>
          <w:szCs w:val="28"/>
        </w:rPr>
        <w:t>тотықтырғыштар</w:t>
      </w:r>
      <w:proofErr w:type="spellEnd"/>
      <w:r w:rsidRPr="00921134">
        <w:rPr>
          <w:sz w:val="28"/>
          <w:szCs w:val="28"/>
        </w:rPr>
        <w:t xml:space="preserve"> мен </w:t>
      </w:r>
      <w:proofErr w:type="spellStart"/>
      <w:r w:rsidRPr="00921134">
        <w:rPr>
          <w:sz w:val="28"/>
          <w:szCs w:val="28"/>
        </w:rPr>
        <w:t>қоспалардың</w:t>
      </w:r>
      <w:proofErr w:type="spellEnd"/>
      <w:r w:rsidRPr="00921134">
        <w:rPr>
          <w:sz w:val="28"/>
          <w:szCs w:val="28"/>
        </w:rPr>
        <w:t xml:space="preserve"> </w:t>
      </w:r>
      <w:proofErr w:type="spellStart"/>
      <w:r w:rsidRPr="00921134">
        <w:rPr>
          <w:sz w:val="28"/>
          <w:szCs w:val="28"/>
        </w:rPr>
        <w:t>табиғаты</w:t>
      </w:r>
      <w:proofErr w:type="spellEnd"/>
      <w:r w:rsidRPr="00921134">
        <w:rPr>
          <w:sz w:val="28"/>
          <w:szCs w:val="28"/>
        </w:rPr>
        <w:t>.</w:t>
      </w:r>
    </w:p>
    <w:p w14:paraId="6E961D48" w14:textId="77777777" w:rsidR="008B465C" w:rsidRPr="00921134" w:rsidRDefault="00902CBB" w:rsidP="008479CD">
      <w:pPr>
        <w:pStyle w:val="af7"/>
        <w:ind w:firstLine="709"/>
        <w:jc w:val="both"/>
        <w:rPr>
          <w:sz w:val="28"/>
          <w:szCs w:val="28"/>
        </w:rPr>
      </w:pPr>
      <w:proofErr w:type="spellStart"/>
      <w:r w:rsidRPr="00921134">
        <w:rPr>
          <w:sz w:val="28"/>
          <w:szCs w:val="28"/>
        </w:rPr>
        <w:t>Бұл</w:t>
      </w:r>
      <w:proofErr w:type="spellEnd"/>
      <w:r w:rsidRPr="00921134">
        <w:rPr>
          <w:sz w:val="28"/>
          <w:szCs w:val="28"/>
        </w:rPr>
        <w:t xml:space="preserve"> </w:t>
      </w:r>
      <w:proofErr w:type="spellStart"/>
      <w:r w:rsidRPr="00921134">
        <w:rPr>
          <w:sz w:val="28"/>
          <w:szCs w:val="28"/>
        </w:rPr>
        <w:t>параметрлерді</w:t>
      </w:r>
      <w:proofErr w:type="spellEnd"/>
      <w:r w:rsidRPr="00921134">
        <w:rPr>
          <w:sz w:val="28"/>
          <w:szCs w:val="28"/>
        </w:rPr>
        <w:t xml:space="preserve"> </w:t>
      </w:r>
      <w:proofErr w:type="spellStart"/>
      <w:r w:rsidRPr="00921134">
        <w:rPr>
          <w:sz w:val="28"/>
          <w:szCs w:val="28"/>
        </w:rPr>
        <w:t>өзгерту</w:t>
      </w:r>
      <w:proofErr w:type="spellEnd"/>
      <w:r w:rsidRPr="00921134">
        <w:rPr>
          <w:sz w:val="28"/>
          <w:szCs w:val="28"/>
        </w:rPr>
        <w:t xml:space="preserve"> </w:t>
      </w:r>
      <w:proofErr w:type="spellStart"/>
      <w:r w:rsidRPr="00921134">
        <w:rPr>
          <w:sz w:val="28"/>
          <w:szCs w:val="28"/>
        </w:rPr>
        <w:t>арқылы</w:t>
      </w:r>
      <w:proofErr w:type="spellEnd"/>
      <w:r w:rsidRPr="00921134">
        <w:rPr>
          <w:sz w:val="28"/>
          <w:szCs w:val="28"/>
        </w:rPr>
        <w:t xml:space="preserve"> </w:t>
      </w:r>
      <w:proofErr w:type="spellStart"/>
      <w:r w:rsidRPr="00921134">
        <w:rPr>
          <w:sz w:val="28"/>
          <w:szCs w:val="28"/>
        </w:rPr>
        <w:t>алынған</w:t>
      </w:r>
      <w:proofErr w:type="spellEnd"/>
      <w:r w:rsidRPr="00921134">
        <w:rPr>
          <w:sz w:val="28"/>
          <w:szCs w:val="28"/>
        </w:rPr>
        <w:t xml:space="preserve"> </w:t>
      </w:r>
      <w:proofErr w:type="spellStart"/>
      <w:r w:rsidRPr="00921134">
        <w:rPr>
          <w:sz w:val="28"/>
          <w:szCs w:val="28"/>
        </w:rPr>
        <w:t>материалдардың</w:t>
      </w:r>
      <w:proofErr w:type="spellEnd"/>
      <w:r w:rsidRPr="00921134">
        <w:rPr>
          <w:sz w:val="28"/>
          <w:szCs w:val="28"/>
        </w:rPr>
        <w:t xml:space="preserve"> </w:t>
      </w:r>
      <w:proofErr w:type="spellStart"/>
      <w:r w:rsidRPr="00921134">
        <w:rPr>
          <w:rStyle w:val="a6"/>
          <w:b w:val="0"/>
          <w:bCs w:val="0"/>
          <w:sz w:val="28"/>
          <w:szCs w:val="28"/>
        </w:rPr>
        <w:t>құрамы</w:t>
      </w:r>
      <w:proofErr w:type="spellEnd"/>
      <w:r w:rsidRPr="00921134">
        <w:rPr>
          <w:rStyle w:val="a6"/>
          <w:b w:val="0"/>
          <w:bCs w:val="0"/>
          <w:sz w:val="28"/>
          <w:szCs w:val="28"/>
        </w:rPr>
        <w:t xml:space="preserve">, </w:t>
      </w:r>
      <w:proofErr w:type="spellStart"/>
      <w:r w:rsidRPr="00921134">
        <w:rPr>
          <w:rStyle w:val="a6"/>
          <w:b w:val="0"/>
          <w:bCs w:val="0"/>
          <w:sz w:val="28"/>
          <w:szCs w:val="28"/>
        </w:rPr>
        <w:t>дисперстілік</w:t>
      </w:r>
      <w:proofErr w:type="spellEnd"/>
      <w:r w:rsidRPr="00921134">
        <w:rPr>
          <w:rStyle w:val="a6"/>
          <w:b w:val="0"/>
          <w:bCs w:val="0"/>
          <w:sz w:val="28"/>
          <w:szCs w:val="28"/>
        </w:rPr>
        <w:t xml:space="preserve"> </w:t>
      </w:r>
      <w:proofErr w:type="spellStart"/>
      <w:r w:rsidRPr="00921134">
        <w:rPr>
          <w:rStyle w:val="a6"/>
          <w:b w:val="0"/>
          <w:bCs w:val="0"/>
          <w:sz w:val="28"/>
          <w:szCs w:val="28"/>
        </w:rPr>
        <w:t>дәрежесі</w:t>
      </w:r>
      <w:proofErr w:type="spellEnd"/>
      <w:r w:rsidRPr="00921134">
        <w:rPr>
          <w:rStyle w:val="a6"/>
          <w:b w:val="0"/>
          <w:bCs w:val="0"/>
          <w:sz w:val="28"/>
          <w:szCs w:val="28"/>
        </w:rPr>
        <w:t xml:space="preserve">, </w:t>
      </w:r>
      <w:proofErr w:type="spellStart"/>
      <w:r w:rsidRPr="00921134">
        <w:rPr>
          <w:rStyle w:val="a6"/>
          <w:b w:val="0"/>
          <w:bCs w:val="0"/>
          <w:sz w:val="28"/>
          <w:szCs w:val="28"/>
        </w:rPr>
        <w:t>морфологиясы</w:t>
      </w:r>
      <w:proofErr w:type="spellEnd"/>
      <w:r w:rsidRPr="00921134">
        <w:rPr>
          <w:rStyle w:val="a6"/>
          <w:b w:val="0"/>
          <w:bCs w:val="0"/>
          <w:sz w:val="28"/>
          <w:szCs w:val="28"/>
        </w:rPr>
        <w:t xml:space="preserve"> мен </w:t>
      </w:r>
      <w:proofErr w:type="spellStart"/>
      <w:r w:rsidRPr="00921134">
        <w:rPr>
          <w:rStyle w:val="a6"/>
          <w:b w:val="0"/>
          <w:bCs w:val="0"/>
          <w:sz w:val="28"/>
          <w:szCs w:val="28"/>
        </w:rPr>
        <w:t>фазалық</w:t>
      </w:r>
      <w:proofErr w:type="spellEnd"/>
      <w:r w:rsidRPr="00921134">
        <w:rPr>
          <w:rStyle w:val="a6"/>
          <w:b w:val="0"/>
          <w:bCs w:val="0"/>
          <w:sz w:val="28"/>
          <w:szCs w:val="28"/>
        </w:rPr>
        <w:t xml:space="preserve"> </w:t>
      </w:r>
      <w:proofErr w:type="spellStart"/>
      <w:r w:rsidRPr="00921134">
        <w:rPr>
          <w:rStyle w:val="a6"/>
          <w:b w:val="0"/>
          <w:bCs w:val="0"/>
          <w:sz w:val="28"/>
          <w:szCs w:val="28"/>
        </w:rPr>
        <w:t>құрылымы</w:t>
      </w:r>
      <w:proofErr w:type="spellEnd"/>
      <w:r w:rsidRPr="00921134">
        <w:rPr>
          <w:b/>
          <w:bCs/>
          <w:sz w:val="28"/>
          <w:szCs w:val="28"/>
        </w:rPr>
        <w:t xml:space="preserve"> </w:t>
      </w:r>
      <w:proofErr w:type="spellStart"/>
      <w:r w:rsidRPr="00921134">
        <w:rPr>
          <w:sz w:val="28"/>
          <w:szCs w:val="28"/>
        </w:rPr>
        <w:t>басқаруға</w:t>
      </w:r>
      <w:proofErr w:type="spellEnd"/>
      <w:r w:rsidRPr="00921134">
        <w:rPr>
          <w:sz w:val="28"/>
          <w:szCs w:val="28"/>
        </w:rPr>
        <w:t xml:space="preserve"> </w:t>
      </w:r>
      <w:proofErr w:type="spellStart"/>
      <w:r w:rsidRPr="00921134">
        <w:rPr>
          <w:sz w:val="28"/>
          <w:szCs w:val="28"/>
        </w:rPr>
        <w:t>болады</w:t>
      </w:r>
      <w:proofErr w:type="spellEnd"/>
      <w:r w:rsidRPr="00921134">
        <w:rPr>
          <w:sz w:val="28"/>
          <w:szCs w:val="28"/>
        </w:rPr>
        <w:t>.</w:t>
      </w:r>
    </w:p>
    <w:p w14:paraId="0FEE38B0" w14:textId="77777777" w:rsidR="008B465C" w:rsidRPr="00921134" w:rsidRDefault="00902CBB" w:rsidP="008479CD">
      <w:pPr>
        <w:pStyle w:val="af7"/>
        <w:ind w:firstLine="709"/>
        <w:jc w:val="both"/>
        <w:rPr>
          <w:sz w:val="28"/>
          <w:szCs w:val="28"/>
        </w:rPr>
      </w:pPr>
      <w:proofErr w:type="spellStart"/>
      <w:r w:rsidRPr="00921134">
        <w:rPr>
          <w:sz w:val="28"/>
          <w:szCs w:val="28"/>
        </w:rPr>
        <w:t>Мысалы</w:t>
      </w:r>
      <w:proofErr w:type="spellEnd"/>
      <w:r w:rsidRPr="00921134">
        <w:rPr>
          <w:sz w:val="28"/>
          <w:szCs w:val="28"/>
        </w:rPr>
        <w:t>:</w:t>
      </w:r>
    </w:p>
    <w:p w14:paraId="41017035" w14:textId="77777777" w:rsidR="008B465C" w:rsidRPr="00921134" w:rsidRDefault="00902CBB" w:rsidP="008479CD">
      <w:pPr>
        <w:pStyle w:val="af7"/>
        <w:numPr>
          <w:ilvl w:val="0"/>
          <w:numId w:val="14"/>
        </w:numPr>
        <w:suppressAutoHyphens w:val="0"/>
        <w:ind w:left="0" w:firstLine="709"/>
        <w:jc w:val="both"/>
        <w:rPr>
          <w:sz w:val="28"/>
          <w:szCs w:val="28"/>
        </w:rPr>
      </w:pPr>
      <w:r w:rsidRPr="00921134">
        <w:rPr>
          <w:rStyle w:val="a6"/>
          <w:b w:val="0"/>
          <w:bCs w:val="0"/>
          <w:sz w:val="28"/>
          <w:szCs w:val="28"/>
        </w:rPr>
        <w:t>H₂O₂</w:t>
      </w:r>
      <w:r w:rsidRPr="00921134">
        <w:rPr>
          <w:sz w:val="28"/>
          <w:szCs w:val="28"/>
        </w:rPr>
        <w:t xml:space="preserve"> </w:t>
      </w:r>
      <w:proofErr w:type="spellStart"/>
      <w:r w:rsidRPr="00921134">
        <w:rPr>
          <w:sz w:val="28"/>
          <w:szCs w:val="28"/>
        </w:rPr>
        <w:t>сияқты</w:t>
      </w:r>
      <w:proofErr w:type="spellEnd"/>
      <w:r w:rsidRPr="00921134">
        <w:rPr>
          <w:sz w:val="28"/>
          <w:szCs w:val="28"/>
        </w:rPr>
        <w:t xml:space="preserve"> </w:t>
      </w:r>
      <w:proofErr w:type="spellStart"/>
      <w:r w:rsidRPr="00921134">
        <w:rPr>
          <w:sz w:val="28"/>
          <w:szCs w:val="28"/>
        </w:rPr>
        <w:t>тотықтырғыштардың</w:t>
      </w:r>
      <w:proofErr w:type="spellEnd"/>
      <w:r w:rsidRPr="00921134">
        <w:rPr>
          <w:sz w:val="28"/>
          <w:szCs w:val="28"/>
        </w:rPr>
        <w:t xml:space="preserve"> </w:t>
      </w:r>
      <w:proofErr w:type="spellStart"/>
      <w:r w:rsidRPr="00921134">
        <w:rPr>
          <w:sz w:val="28"/>
          <w:szCs w:val="28"/>
        </w:rPr>
        <w:t>қатысуымен</w:t>
      </w:r>
      <w:proofErr w:type="spellEnd"/>
      <w:r w:rsidRPr="00921134">
        <w:rPr>
          <w:sz w:val="28"/>
          <w:szCs w:val="28"/>
        </w:rPr>
        <w:t xml:space="preserve"> TiO</w:t>
      </w:r>
      <w:r w:rsidRPr="00921134">
        <w:rPr>
          <w:sz w:val="28"/>
          <w:szCs w:val="28"/>
          <w:vertAlign w:val="subscript"/>
        </w:rPr>
        <w:t>2</w:t>
      </w:r>
      <w:r w:rsidRPr="00921134">
        <w:rPr>
          <w:sz w:val="28"/>
          <w:szCs w:val="28"/>
        </w:rPr>
        <w:t xml:space="preserve"> </w:t>
      </w:r>
      <w:proofErr w:type="spellStart"/>
      <w:r w:rsidRPr="00921134">
        <w:rPr>
          <w:rStyle w:val="a6"/>
          <w:b w:val="0"/>
          <w:bCs w:val="0"/>
          <w:sz w:val="28"/>
          <w:szCs w:val="28"/>
        </w:rPr>
        <w:t>еріту</w:t>
      </w:r>
      <w:proofErr w:type="spellEnd"/>
      <w:r w:rsidRPr="00921134">
        <w:rPr>
          <w:rStyle w:val="a6"/>
          <w:b w:val="0"/>
          <w:bCs w:val="0"/>
          <w:sz w:val="28"/>
          <w:szCs w:val="28"/>
        </w:rPr>
        <w:t>–</w:t>
      </w:r>
      <w:proofErr w:type="spellStart"/>
      <w:r w:rsidRPr="00921134">
        <w:rPr>
          <w:rStyle w:val="a6"/>
          <w:b w:val="0"/>
          <w:bCs w:val="0"/>
          <w:sz w:val="28"/>
          <w:szCs w:val="28"/>
        </w:rPr>
        <w:t>тұндыру</w:t>
      </w:r>
      <w:proofErr w:type="spellEnd"/>
      <w:r w:rsidRPr="00921134">
        <w:rPr>
          <w:rStyle w:val="a6"/>
          <w:sz w:val="28"/>
          <w:szCs w:val="28"/>
        </w:rPr>
        <w:t xml:space="preserve"> </w:t>
      </w:r>
      <w:proofErr w:type="spellStart"/>
      <w:r w:rsidRPr="00921134">
        <w:rPr>
          <w:rStyle w:val="a6"/>
          <w:b w:val="0"/>
          <w:bCs w:val="0"/>
          <w:sz w:val="28"/>
          <w:szCs w:val="28"/>
        </w:rPr>
        <w:t>механизмі</w:t>
      </w:r>
      <w:proofErr w:type="spellEnd"/>
      <w:r w:rsidRPr="00921134">
        <w:rPr>
          <w:b/>
          <w:bCs/>
          <w:sz w:val="28"/>
          <w:szCs w:val="28"/>
        </w:rPr>
        <w:t xml:space="preserve"> </w:t>
      </w:r>
      <w:proofErr w:type="spellStart"/>
      <w:r w:rsidRPr="00921134">
        <w:rPr>
          <w:sz w:val="28"/>
          <w:szCs w:val="28"/>
        </w:rPr>
        <w:t>бойынша</w:t>
      </w:r>
      <w:proofErr w:type="spellEnd"/>
      <w:r w:rsidRPr="00921134">
        <w:rPr>
          <w:sz w:val="28"/>
          <w:szCs w:val="28"/>
        </w:rPr>
        <w:t xml:space="preserve"> </w:t>
      </w:r>
      <w:proofErr w:type="spellStart"/>
      <w:r w:rsidRPr="00921134">
        <w:rPr>
          <w:sz w:val="28"/>
          <w:szCs w:val="28"/>
        </w:rPr>
        <w:t>түзіледі</w:t>
      </w:r>
      <w:proofErr w:type="spellEnd"/>
      <w:r w:rsidRPr="00921134">
        <w:rPr>
          <w:sz w:val="28"/>
          <w:szCs w:val="28"/>
        </w:rPr>
        <w:t>.</w:t>
      </w:r>
    </w:p>
    <w:p w14:paraId="6F3A8AE6" w14:textId="77777777" w:rsidR="008B465C" w:rsidRPr="00921134" w:rsidRDefault="00902CBB" w:rsidP="008479CD">
      <w:pPr>
        <w:pStyle w:val="af7"/>
        <w:numPr>
          <w:ilvl w:val="0"/>
          <w:numId w:val="14"/>
        </w:numPr>
        <w:suppressAutoHyphens w:val="0"/>
        <w:ind w:left="0" w:firstLine="709"/>
        <w:jc w:val="both"/>
        <w:rPr>
          <w:sz w:val="28"/>
          <w:szCs w:val="28"/>
        </w:rPr>
      </w:pPr>
      <w:r w:rsidRPr="00921134">
        <w:rPr>
          <w:sz w:val="28"/>
          <w:szCs w:val="28"/>
        </w:rPr>
        <w:t xml:space="preserve">Ал </w:t>
      </w:r>
      <w:proofErr w:type="spellStart"/>
      <w:r w:rsidRPr="00921134">
        <w:rPr>
          <w:rStyle w:val="a6"/>
          <w:b w:val="0"/>
          <w:bCs w:val="0"/>
          <w:sz w:val="28"/>
          <w:szCs w:val="28"/>
        </w:rPr>
        <w:t>NaX</w:t>
      </w:r>
      <w:proofErr w:type="spellEnd"/>
      <w:r w:rsidRPr="00921134">
        <w:rPr>
          <w:rStyle w:val="a6"/>
          <w:b w:val="0"/>
          <w:bCs w:val="0"/>
          <w:sz w:val="28"/>
          <w:szCs w:val="28"/>
        </w:rPr>
        <w:t xml:space="preserve"> (</w:t>
      </w:r>
      <w:proofErr w:type="spellStart"/>
      <w:r w:rsidRPr="00921134">
        <w:rPr>
          <w:rStyle w:val="a6"/>
          <w:b w:val="0"/>
          <w:bCs w:val="0"/>
          <w:sz w:val="28"/>
          <w:szCs w:val="28"/>
        </w:rPr>
        <w:t>мұндағы</w:t>
      </w:r>
      <w:proofErr w:type="spellEnd"/>
      <w:r w:rsidRPr="00921134">
        <w:rPr>
          <w:rStyle w:val="a6"/>
          <w:b w:val="0"/>
          <w:bCs w:val="0"/>
          <w:sz w:val="28"/>
          <w:szCs w:val="28"/>
        </w:rPr>
        <w:t xml:space="preserve"> Х = F</w:t>
      </w:r>
      <w:r w:rsidR="00721C00" w:rsidRPr="00921134">
        <w:rPr>
          <w:rStyle w:val="a6"/>
          <w:b w:val="0"/>
          <w:bCs w:val="0"/>
          <w:sz w:val="28"/>
          <w:szCs w:val="28"/>
          <w:vertAlign w:val="superscript"/>
        </w:rPr>
        <w:t>-</w:t>
      </w:r>
      <w:r w:rsidRPr="00921134">
        <w:rPr>
          <w:rStyle w:val="a6"/>
          <w:b w:val="0"/>
          <w:bCs w:val="0"/>
          <w:sz w:val="28"/>
          <w:szCs w:val="28"/>
        </w:rPr>
        <w:t xml:space="preserve">, </w:t>
      </w:r>
      <w:proofErr w:type="spellStart"/>
      <w:r w:rsidRPr="00921134">
        <w:rPr>
          <w:rStyle w:val="a6"/>
          <w:b w:val="0"/>
          <w:bCs w:val="0"/>
          <w:sz w:val="28"/>
          <w:szCs w:val="28"/>
        </w:rPr>
        <w:t>Cl</w:t>
      </w:r>
      <w:proofErr w:type="spellEnd"/>
      <w:r w:rsidR="00721C00" w:rsidRPr="00921134">
        <w:rPr>
          <w:rStyle w:val="a6"/>
          <w:b w:val="0"/>
          <w:bCs w:val="0"/>
          <w:sz w:val="28"/>
          <w:szCs w:val="28"/>
          <w:vertAlign w:val="superscript"/>
        </w:rPr>
        <w:t>-</w:t>
      </w:r>
      <w:r w:rsidRPr="00921134">
        <w:rPr>
          <w:rStyle w:val="a6"/>
          <w:b w:val="0"/>
          <w:bCs w:val="0"/>
          <w:sz w:val="28"/>
          <w:szCs w:val="28"/>
        </w:rPr>
        <w:t>, SO</w:t>
      </w:r>
      <w:r w:rsidRPr="00921134">
        <w:rPr>
          <w:rStyle w:val="a6"/>
          <w:b w:val="0"/>
          <w:bCs w:val="0"/>
          <w:sz w:val="28"/>
          <w:szCs w:val="28"/>
          <w:vertAlign w:val="subscript"/>
        </w:rPr>
        <w:t>4</w:t>
      </w:r>
      <w:r w:rsidR="00721C00" w:rsidRPr="00921134">
        <w:rPr>
          <w:rStyle w:val="a6"/>
          <w:b w:val="0"/>
          <w:bCs w:val="0"/>
          <w:sz w:val="28"/>
          <w:szCs w:val="28"/>
          <w:vertAlign w:val="superscript"/>
        </w:rPr>
        <w:t>2-</w:t>
      </w:r>
      <w:r w:rsidRPr="00921134">
        <w:rPr>
          <w:rStyle w:val="a6"/>
          <w:b w:val="0"/>
          <w:bCs w:val="0"/>
          <w:sz w:val="28"/>
          <w:szCs w:val="28"/>
        </w:rPr>
        <w:t>, OH</w:t>
      </w:r>
      <w:r w:rsidR="00721C00" w:rsidRPr="00921134">
        <w:rPr>
          <w:rStyle w:val="a6"/>
          <w:b w:val="0"/>
          <w:bCs w:val="0"/>
          <w:sz w:val="28"/>
          <w:szCs w:val="28"/>
          <w:vertAlign w:val="superscript"/>
        </w:rPr>
        <w:t>-</w:t>
      </w:r>
      <w:r w:rsidRPr="00921134">
        <w:rPr>
          <w:rStyle w:val="a6"/>
          <w:b w:val="0"/>
          <w:bCs w:val="0"/>
          <w:sz w:val="28"/>
          <w:szCs w:val="28"/>
        </w:rPr>
        <w:t>)</w:t>
      </w:r>
      <w:r w:rsidRPr="00921134">
        <w:rPr>
          <w:b/>
          <w:bCs/>
          <w:sz w:val="28"/>
          <w:szCs w:val="28"/>
        </w:rPr>
        <w:t xml:space="preserve"> </w:t>
      </w:r>
      <w:proofErr w:type="spellStart"/>
      <w:r w:rsidRPr="00921134">
        <w:rPr>
          <w:sz w:val="28"/>
          <w:szCs w:val="28"/>
        </w:rPr>
        <w:t>тәрізді</w:t>
      </w:r>
      <w:proofErr w:type="spellEnd"/>
      <w:r w:rsidRPr="00921134">
        <w:rPr>
          <w:sz w:val="28"/>
          <w:szCs w:val="28"/>
        </w:rPr>
        <w:t xml:space="preserve"> </w:t>
      </w:r>
      <w:proofErr w:type="spellStart"/>
      <w:r w:rsidRPr="00921134">
        <w:rPr>
          <w:sz w:val="28"/>
          <w:szCs w:val="28"/>
        </w:rPr>
        <w:t>қоспалар</w:t>
      </w:r>
      <w:proofErr w:type="spellEnd"/>
      <w:r w:rsidRPr="00921134">
        <w:rPr>
          <w:sz w:val="28"/>
          <w:szCs w:val="28"/>
        </w:rPr>
        <w:t xml:space="preserve"> </w:t>
      </w:r>
      <w:proofErr w:type="spellStart"/>
      <w:r w:rsidRPr="00921134">
        <w:rPr>
          <w:sz w:val="28"/>
          <w:szCs w:val="28"/>
        </w:rPr>
        <w:t>енгізілсе</w:t>
      </w:r>
      <w:proofErr w:type="spellEnd"/>
      <w:r w:rsidRPr="00921134">
        <w:rPr>
          <w:sz w:val="28"/>
          <w:szCs w:val="28"/>
        </w:rPr>
        <w:t>,</w:t>
      </w:r>
      <w:r w:rsidRPr="00921134">
        <w:rPr>
          <w:b/>
          <w:bCs/>
          <w:sz w:val="28"/>
          <w:szCs w:val="28"/>
        </w:rPr>
        <w:t xml:space="preserve"> </w:t>
      </w:r>
      <w:proofErr w:type="spellStart"/>
      <w:r w:rsidRPr="00921134">
        <w:rPr>
          <w:sz w:val="28"/>
          <w:szCs w:val="28"/>
        </w:rPr>
        <w:t>әртүрлі</w:t>
      </w:r>
      <w:proofErr w:type="spellEnd"/>
      <w:r w:rsidRPr="00921134">
        <w:rPr>
          <w:sz w:val="28"/>
          <w:szCs w:val="28"/>
        </w:rPr>
        <w:t xml:space="preserve"> </w:t>
      </w:r>
      <w:proofErr w:type="spellStart"/>
      <w:r w:rsidRPr="00921134">
        <w:rPr>
          <w:rStyle w:val="a6"/>
          <w:b w:val="0"/>
          <w:bCs w:val="0"/>
          <w:sz w:val="28"/>
          <w:szCs w:val="28"/>
        </w:rPr>
        <w:t>морфологиядағы</w:t>
      </w:r>
      <w:proofErr w:type="spellEnd"/>
      <w:r w:rsidRPr="00921134">
        <w:rPr>
          <w:rStyle w:val="a6"/>
          <w:b w:val="0"/>
          <w:bCs w:val="0"/>
          <w:sz w:val="28"/>
          <w:szCs w:val="28"/>
        </w:rPr>
        <w:t xml:space="preserve"> </w:t>
      </w:r>
      <w:proofErr w:type="spellStart"/>
      <w:r w:rsidRPr="00921134">
        <w:rPr>
          <w:rStyle w:val="a6"/>
          <w:b w:val="0"/>
          <w:bCs w:val="0"/>
          <w:sz w:val="28"/>
          <w:szCs w:val="28"/>
        </w:rPr>
        <w:t>құрылымдар</w:t>
      </w:r>
      <w:proofErr w:type="spellEnd"/>
      <w:r w:rsidRPr="00921134">
        <w:rPr>
          <w:b/>
          <w:bCs/>
          <w:sz w:val="28"/>
          <w:szCs w:val="28"/>
        </w:rPr>
        <w:t xml:space="preserve">: </w:t>
      </w:r>
      <w:proofErr w:type="spellStart"/>
      <w:r w:rsidRPr="00921134">
        <w:rPr>
          <w:rStyle w:val="a6"/>
          <w:b w:val="0"/>
          <w:bCs w:val="0"/>
          <w:sz w:val="28"/>
          <w:szCs w:val="28"/>
        </w:rPr>
        <w:t>наноөткізгіштер</w:t>
      </w:r>
      <w:proofErr w:type="spellEnd"/>
      <w:r w:rsidRPr="00921134">
        <w:rPr>
          <w:rStyle w:val="a6"/>
          <w:b w:val="0"/>
          <w:bCs w:val="0"/>
          <w:sz w:val="28"/>
          <w:szCs w:val="28"/>
        </w:rPr>
        <w:t xml:space="preserve">, </w:t>
      </w:r>
      <w:proofErr w:type="spellStart"/>
      <w:r w:rsidRPr="00921134">
        <w:rPr>
          <w:rStyle w:val="a6"/>
          <w:b w:val="0"/>
          <w:bCs w:val="0"/>
          <w:sz w:val="28"/>
          <w:szCs w:val="28"/>
        </w:rPr>
        <w:t>наноленталар</w:t>
      </w:r>
      <w:proofErr w:type="spellEnd"/>
      <w:r w:rsidRPr="00921134">
        <w:rPr>
          <w:rStyle w:val="a6"/>
          <w:b w:val="0"/>
          <w:bCs w:val="0"/>
          <w:sz w:val="28"/>
          <w:szCs w:val="28"/>
        </w:rPr>
        <w:t xml:space="preserve">, </w:t>
      </w:r>
      <w:proofErr w:type="spellStart"/>
      <w:r w:rsidRPr="00921134">
        <w:rPr>
          <w:rStyle w:val="a6"/>
          <w:b w:val="0"/>
          <w:bCs w:val="0"/>
          <w:sz w:val="28"/>
          <w:szCs w:val="28"/>
        </w:rPr>
        <w:t>нанотүтіктер</w:t>
      </w:r>
      <w:proofErr w:type="spellEnd"/>
      <w:r w:rsidRPr="00921134">
        <w:rPr>
          <w:rStyle w:val="a6"/>
          <w:b w:val="0"/>
          <w:bCs w:val="0"/>
          <w:sz w:val="28"/>
          <w:szCs w:val="28"/>
        </w:rPr>
        <w:t xml:space="preserve">, </w:t>
      </w:r>
      <w:proofErr w:type="spellStart"/>
      <w:r w:rsidRPr="00921134">
        <w:rPr>
          <w:rStyle w:val="a6"/>
          <w:b w:val="0"/>
          <w:bCs w:val="0"/>
          <w:sz w:val="28"/>
          <w:szCs w:val="28"/>
        </w:rPr>
        <w:t>наноторлар</w:t>
      </w:r>
      <w:proofErr w:type="spellEnd"/>
      <w:r w:rsidRPr="00921134">
        <w:rPr>
          <w:sz w:val="28"/>
          <w:szCs w:val="28"/>
        </w:rPr>
        <w:t xml:space="preserve"> </w:t>
      </w:r>
      <w:proofErr w:type="spellStart"/>
      <w:r w:rsidRPr="00921134">
        <w:rPr>
          <w:sz w:val="28"/>
          <w:szCs w:val="28"/>
        </w:rPr>
        <w:t>алуға</w:t>
      </w:r>
      <w:proofErr w:type="spellEnd"/>
      <w:r w:rsidRPr="00921134">
        <w:rPr>
          <w:sz w:val="28"/>
          <w:szCs w:val="28"/>
        </w:rPr>
        <w:t xml:space="preserve"> </w:t>
      </w:r>
      <w:proofErr w:type="spellStart"/>
      <w:r w:rsidRPr="00921134">
        <w:rPr>
          <w:sz w:val="28"/>
          <w:szCs w:val="28"/>
        </w:rPr>
        <w:t>болады</w:t>
      </w:r>
      <w:proofErr w:type="spellEnd"/>
      <w:r w:rsidRPr="00921134">
        <w:rPr>
          <w:sz w:val="28"/>
          <w:szCs w:val="28"/>
        </w:rPr>
        <w:t>.</w:t>
      </w:r>
    </w:p>
    <w:p w14:paraId="33EF9E1B" w14:textId="1FE86AEB" w:rsidR="008B465C" w:rsidRPr="00921134" w:rsidRDefault="00902CBB" w:rsidP="008479CD">
      <w:pPr>
        <w:pStyle w:val="af7"/>
        <w:numPr>
          <w:ilvl w:val="0"/>
          <w:numId w:val="14"/>
        </w:numPr>
        <w:suppressAutoHyphens w:val="0"/>
        <w:ind w:left="0" w:firstLine="709"/>
        <w:jc w:val="both"/>
        <w:rPr>
          <w:rStyle w:val="a6"/>
          <w:b w:val="0"/>
          <w:bCs w:val="0"/>
          <w:sz w:val="28"/>
          <w:szCs w:val="28"/>
        </w:rPr>
      </w:pPr>
      <w:proofErr w:type="spellStart"/>
      <w:r w:rsidRPr="00921134">
        <w:rPr>
          <w:sz w:val="28"/>
          <w:szCs w:val="28"/>
        </w:rPr>
        <w:t>Қоспадағы</w:t>
      </w:r>
      <w:proofErr w:type="spellEnd"/>
      <w:r w:rsidRPr="00921134">
        <w:rPr>
          <w:sz w:val="28"/>
          <w:szCs w:val="28"/>
        </w:rPr>
        <w:t xml:space="preserve"> </w:t>
      </w:r>
      <w:proofErr w:type="spellStart"/>
      <w:r w:rsidRPr="00921134">
        <w:rPr>
          <w:sz w:val="28"/>
          <w:szCs w:val="28"/>
        </w:rPr>
        <w:t>иондардың</w:t>
      </w:r>
      <w:proofErr w:type="spellEnd"/>
      <w:r w:rsidRPr="00921134">
        <w:rPr>
          <w:sz w:val="28"/>
          <w:szCs w:val="28"/>
        </w:rPr>
        <w:t xml:space="preserve"> </w:t>
      </w:r>
      <w:proofErr w:type="spellStart"/>
      <w:r w:rsidRPr="00921134">
        <w:rPr>
          <w:sz w:val="28"/>
          <w:szCs w:val="28"/>
        </w:rPr>
        <w:t>табиғаты</w:t>
      </w:r>
      <w:proofErr w:type="spellEnd"/>
      <w:r w:rsidRPr="00921134">
        <w:rPr>
          <w:sz w:val="28"/>
          <w:szCs w:val="28"/>
        </w:rPr>
        <w:t xml:space="preserve"> </w:t>
      </w:r>
      <w:proofErr w:type="spellStart"/>
      <w:r w:rsidRPr="00921134">
        <w:rPr>
          <w:sz w:val="28"/>
          <w:szCs w:val="28"/>
        </w:rPr>
        <w:t>TiO</w:t>
      </w:r>
      <w:proofErr w:type="spellEnd"/>
      <w:r w:rsidRPr="00921134">
        <w:rPr>
          <w:sz w:val="28"/>
          <w:szCs w:val="28"/>
        </w:rPr>
        <w:t>₂-</w:t>
      </w:r>
      <w:proofErr w:type="spellStart"/>
      <w:r w:rsidRPr="00921134">
        <w:rPr>
          <w:sz w:val="28"/>
          <w:szCs w:val="28"/>
        </w:rPr>
        <w:t>нің</w:t>
      </w:r>
      <w:proofErr w:type="spellEnd"/>
      <w:r w:rsidRPr="00921134">
        <w:rPr>
          <w:sz w:val="28"/>
          <w:szCs w:val="28"/>
        </w:rPr>
        <w:t xml:space="preserve"> </w:t>
      </w:r>
      <w:proofErr w:type="spellStart"/>
      <w:r w:rsidRPr="00921134">
        <w:rPr>
          <w:rStyle w:val="a6"/>
          <w:b w:val="0"/>
          <w:bCs w:val="0"/>
          <w:sz w:val="28"/>
          <w:szCs w:val="28"/>
        </w:rPr>
        <w:t>фазалық</w:t>
      </w:r>
      <w:proofErr w:type="spellEnd"/>
      <w:r w:rsidRPr="00921134">
        <w:rPr>
          <w:rStyle w:val="a6"/>
          <w:b w:val="0"/>
          <w:bCs w:val="0"/>
          <w:sz w:val="28"/>
          <w:szCs w:val="28"/>
        </w:rPr>
        <w:t xml:space="preserve"> </w:t>
      </w:r>
      <w:proofErr w:type="spellStart"/>
      <w:r w:rsidRPr="00921134">
        <w:rPr>
          <w:rStyle w:val="a6"/>
          <w:b w:val="0"/>
          <w:bCs w:val="0"/>
          <w:sz w:val="28"/>
          <w:szCs w:val="28"/>
        </w:rPr>
        <w:t>құрылымына</w:t>
      </w:r>
      <w:proofErr w:type="spellEnd"/>
      <w:r w:rsidRPr="00921134">
        <w:rPr>
          <w:rStyle w:val="a6"/>
          <w:b w:val="0"/>
          <w:bCs w:val="0"/>
          <w:sz w:val="28"/>
          <w:szCs w:val="28"/>
        </w:rPr>
        <w:t xml:space="preserve"> </w:t>
      </w:r>
      <w:proofErr w:type="spellStart"/>
      <w:r w:rsidRPr="00921134">
        <w:rPr>
          <w:rStyle w:val="a6"/>
          <w:b w:val="0"/>
          <w:bCs w:val="0"/>
          <w:sz w:val="28"/>
          <w:szCs w:val="28"/>
        </w:rPr>
        <w:t>айтарлықтай</w:t>
      </w:r>
      <w:proofErr w:type="spellEnd"/>
      <w:r w:rsidRPr="00921134">
        <w:rPr>
          <w:rStyle w:val="a6"/>
          <w:b w:val="0"/>
          <w:bCs w:val="0"/>
          <w:sz w:val="28"/>
          <w:szCs w:val="28"/>
        </w:rPr>
        <w:t xml:space="preserve"> </w:t>
      </w:r>
      <w:proofErr w:type="spellStart"/>
      <w:r w:rsidRPr="00921134">
        <w:rPr>
          <w:rStyle w:val="a6"/>
          <w:b w:val="0"/>
          <w:bCs w:val="0"/>
          <w:sz w:val="28"/>
          <w:szCs w:val="28"/>
        </w:rPr>
        <w:t>әсер</w:t>
      </w:r>
      <w:proofErr w:type="spellEnd"/>
      <w:r w:rsidRPr="00921134">
        <w:rPr>
          <w:rStyle w:val="a6"/>
          <w:b w:val="0"/>
          <w:bCs w:val="0"/>
          <w:sz w:val="28"/>
          <w:szCs w:val="28"/>
        </w:rPr>
        <w:t xml:space="preserve"> </w:t>
      </w:r>
      <w:proofErr w:type="spellStart"/>
      <w:r w:rsidRPr="00921134">
        <w:rPr>
          <w:rStyle w:val="a6"/>
          <w:b w:val="0"/>
          <w:bCs w:val="0"/>
          <w:sz w:val="28"/>
          <w:szCs w:val="28"/>
        </w:rPr>
        <w:t>етеді</w:t>
      </w:r>
      <w:proofErr w:type="spellEnd"/>
      <w:r w:rsidRPr="00921134">
        <w:rPr>
          <w:b/>
          <w:bCs/>
          <w:sz w:val="28"/>
          <w:szCs w:val="28"/>
        </w:rPr>
        <w:t>.</w:t>
      </w:r>
      <w:r w:rsidRPr="00921134">
        <w:rPr>
          <w:sz w:val="28"/>
          <w:szCs w:val="28"/>
        </w:rPr>
        <w:t xml:space="preserve"> </w:t>
      </w:r>
      <w:proofErr w:type="spellStart"/>
      <w:r w:rsidRPr="00921134">
        <w:rPr>
          <w:sz w:val="28"/>
          <w:szCs w:val="28"/>
        </w:rPr>
        <w:t>Мысалы</w:t>
      </w:r>
      <w:proofErr w:type="spellEnd"/>
      <w:r w:rsidRPr="00921134">
        <w:rPr>
          <w:sz w:val="28"/>
          <w:szCs w:val="28"/>
        </w:rPr>
        <w:t xml:space="preserve">, </w:t>
      </w:r>
      <w:r w:rsidRPr="00921134">
        <w:rPr>
          <w:rStyle w:val="a6"/>
          <w:b w:val="0"/>
          <w:bCs w:val="0"/>
          <w:sz w:val="28"/>
          <w:szCs w:val="28"/>
        </w:rPr>
        <w:t>F</w:t>
      </w:r>
      <w:r w:rsidR="00721C00" w:rsidRPr="00921134">
        <w:rPr>
          <w:rStyle w:val="a6"/>
          <w:b w:val="0"/>
          <w:bCs w:val="0"/>
          <w:sz w:val="28"/>
          <w:szCs w:val="28"/>
          <w:vertAlign w:val="superscript"/>
        </w:rPr>
        <w:t>-</w:t>
      </w:r>
      <w:r w:rsidRPr="00921134">
        <w:rPr>
          <w:rStyle w:val="a6"/>
          <w:b w:val="0"/>
          <w:bCs w:val="0"/>
          <w:sz w:val="28"/>
          <w:szCs w:val="28"/>
        </w:rPr>
        <w:t xml:space="preserve"> </w:t>
      </w:r>
      <w:proofErr w:type="spellStart"/>
      <w:r w:rsidRPr="00921134">
        <w:rPr>
          <w:rStyle w:val="a6"/>
          <w:b w:val="0"/>
          <w:bCs w:val="0"/>
          <w:sz w:val="28"/>
          <w:szCs w:val="28"/>
        </w:rPr>
        <w:t>және</w:t>
      </w:r>
      <w:proofErr w:type="spellEnd"/>
      <w:r w:rsidRPr="00921134">
        <w:rPr>
          <w:rStyle w:val="a6"/>
          <w:b w:val="0"/>
          <w:bCs w:val="0"/>
          <w:sz w:val="28"/>
          <w:szCs w:val="28"/>
        </w:rPr>
        <w:t xml:space="preserve"> SO</w:t>
      </w:r>
      <w:r w:rsidRPr="00921134">
        <w:rPr>
          <w:rStyle w:val="a6"/>
          <w:b w:val="0"/>
          <w:bCs w:val="0"/>
          <w:sz w:val="28"/>
          <w:szCs w:val="28"/>
          <w:vertAlign w:val="subscript"/>
        </w:rPr>
        <w:t>4</w:t>
      </w:r>
      <w:r w:rsidR="00721C00" w:rsidRPr="00921134">
        <w:rPr>
          <w:rStyle w:val="a6"/>
          <w:b w:val="0"/>
          <w:bCs w:val="0"/>
          <w:sz w:val="28"/>
          <w:szCs w:val="28"/>
          <w:vertAlign w:val="superscript"/>
        </w:rPr>
        <w:t>2-</w:t>
      </w:r>
      <w:r w:rsidRPr="00921134">
        <w:rPr>
          <w:rStyle w:val="a6"/>
          <w:b w:val="0"/>
          <w:bCs w:val="0"/>
          <w:sz w:val="28"/>
          <w:szCs w:val="28"/>
        </w:rPr>
        <w:t xml:space="preserve"> </w:t>
      </w:r>
      <w:proofErr w:type="spellStart"/>
      <w:r w:rsidRPr="00921134">
        <w:rPr>
          <w:rStyle w:val="a6"/>
          <w:b w:val="0"/>
          <w:bCs w:val="0"/>
          <w:sz w:val="28"/>
          <w:szCs w:val="28"/>
        </w:rPr>
        <w:t>иондары</w:t>
      </w:r>
      <w:proofErr w:type="spellEnd"/>
      <w:r w:rsidRPr="00921134">
        <w:rPr>
          <w:sz w:val="28"/>
          <w:szCs w:val="28"/>
        </w:rPr>
        <w:t xml:space="preserve"> </w:t>
      </w:r>
      <w:proofErr w:type="spellStart"/>
      <w:r w:rsidRPr="00921134">
        <w:rPr>
          <w:sz w:val="28"/>
          <w:szCs w:val="28"/>
        </w:rPr>
        <w:t>анатаз</w:t>
      </w:r>
      <w:proofErr w:type="spellEnd"/>
      <w:r w:rsidRPr="00921134">
        <w:rPr>
          <w:sz w:val="28"/>
          <w:szCs w:val="28"/>
        </w:rPr>
        <w:t xml:space="preserve"> </w:t>
      </w:r>
      <w:proofErr w:type="spellStart"/>
      <w:r w:rsidRPr="00921134">
        <w:rPr>
          <w:sz w:val="28"/>
          <w:szCs w:val="28"/>
        </w:rPr>
        <w:t>фазасының</w:t>
      </w:r>
      <w:proofErr w:type="spellEnd"/>
      <w:r w:rsidRPr="00921134">
        <w:rPr>
          <w:sz w:val="28"/>
          <w:szCs w:val="28"/>
        </w:rPr>
        <w:t xml:space="preserve"> </w:t>
      </w:r>
      <w:proofErr w:type="spellStart"/>
      <w:r w:rsidRPr="00921134">
        <w:rPr>
          <w:sz w:val="28"/>
          <w:szCs w:val="28"/>
        </w:rPr>
        <w:t>түзілуіне</w:t>
      </w:r>
      <w:proofErr w:type="spellEnd"/>
      <w:r w:rsidRPr="00921134">
        <w:rPr>
          <w:sz w:val="28"/>
          <w:szCs w:val="28"/>
        </w:rPr>
        <w:t xml:space="preserve"> </w:t>
      </w:r>
      <w:proofErr w:type="spellStart"/>
      <w:r w:rsidRPr="00921134">
        <w:rPr>
          <w:sz w:val="28"/>
          <w:szCs w:val="28"/>
        </w:rPr>
        <w:t>ықпал</w:t>
      </w:r>
      <w:proofErr w:type="spellEnd"/>
      <w:r w:rsidRPr="00921134">
        <w:rPr>
          <w:sz w:val="28"/>
          <w:szCs w:val="28"/>
        </w:rPr>
        <w:t xml:space="preserve"> </w:t>
      </w:r>
      <w:proofErr w:type="spellStart"/>
      <w:r w:rsidRPr="00921134">
        <w:rPr>
          <w:sz w:val="28"/>
          <w:szCs w:val="28"/>
        </w:rPr>
        <w:t>етсе</w:t>
      </w:r>
      <w:proofErr w:type="spellEnd"/>
      <w:r w:rsidRPr="00921134">
        <w:rPr>
          <w:sz w:val="28"/>
          <w:szCs w:val="28"/>
        </w:rPr>
        <w:t xml:space="preserve">, </w:t>
      </w:r>
      <w:proofErr w:type="spellStart"/>
      <w:r w:rsidRPr="00921134">
        <w:rPr>
          <w:rStyle w:val="a6"/>
          <w:b w:val="0"/>
          <w:bCs w:val="0"/>
          <w:sz w:val="28"/>
          <w:szCs w:val="28"/>
        </w:rPr>
        <w:t>Cl</w:t>
      </w:r>
      <w:proofErr w:type="spellEnd"/>
      <w:r w:rsidR="00721C00" w:rsidRPr="00921134">
        <w:rPr>
          <w:rStyle w:val="a6"/>
          <w:b w:val="0"/>
          <w:bCs w:val="0"/>
          <w:sz w:val="28"/>
          <w:szCs w:val="28"/>
          <w:vertAlign w:val="superscript"/>
        </w:rPr>
        <w:t>-</w:t>
      </w:r>
      <w:r w:rsidRPr="00921134">
        <w:rPr>
          <w:rStyle w:val="a6"/>
          <w:b w:val="0"/>
          <w:bCs w:val="0"/>
          <w:sz w:val="28"/>
          <w:szCs w:val="28"/>
        </w:rPr>
        <w:t xml:space="preserve"> </w:t>
      </w:r>
      <w:proofErr w:type="spellStart"/>
      <w:r w:rsidRPr="00921134">
        <w:rPr>
          <w:rStyle w:val="a6"/>
          <w:b w:val="0"/>
          <w:bCs w:val="0"/>
          <w:sz w:val="28"/>
          <w:szCs w:val="28"/>
        </w:rPr>
        <w:t>иондары</w:t>
      </w:r>
      <w:proofErr w:type="spellEnd"/>
      <w:r w:rsidRPr="00921134">
        <w:rPr>
          <w:sz w:val="28"/>
          <w:szCs w:val="28"/>
        </w:rPr>
        <w:t xml:space="preserve"> рутил </w:t>
      </w:r>
      <w:proofErr w:type="spellStart"/>
      <w:r w:rsidRPr="00921134">
        <w:rPr>
          <w:sz w:val="28"/>
          <w:szCs w:val="28"/>
        </w:rPr>
        <w:t>немесе</w:t>
      </w:r>
      <w:proofErr w:type="spellEnd"/>
      <w:r w:rsidRPr="00921134">
        <w:rPr>
          <w:sz w:val="28"/>
          <w:szCs w:val="28"/>
        </w:rPr>
        <w:t xml:space="preserve"> </w:t>
      </w:r>
      <w:proofErr w:type="spellStart"/>
      <w:r w:rsidRPr="00921134">
        <w:rPr>
          <w:sz w:val="28"/>
          <w:szCs w:val="28"/>
        </w:rPr>
        <w:t>брукит</w:t>
      </w:r>
      <w:proofErr w:type="spellEnd"/>
      <w:r w:rsidRPr="00921134">
        <w:rPr>
          <w:sz w:val="28"/>
          <w:szCs w:val="28"/>
        </w:rPr>
        <w:t xml:space="preserve"> </w:t>
      </w:r>
      <w:proofErr w:type="spellStart"/>
      <w:r w:rsidRPr="00921134">
        <w:rPr>
          <w:sz w:val="28"/>
          <w:szCs w:val="28"/>
        </w:rPr>
        <w:t>фазаларын</w:t>
      </w:r>
      <w:proofErr w:type="spellEnd"/>
      <w:r w:rsidRPr="00921134">
        <w:rPr>
          <w:sz w:val="28"/>
          <w:szCs w:val="28"/>
        </w:rPr>
        <w:t xml:space="preserve"> </w:t>
      </w:r>
      <w:proofErr w:type="spellStart"/>
      <w:r w:rsidRPr="00921134">
        <w:rPr>
          <w:sz w:val="28"/>
          <w:szCs w:val="28"/>
        </w:rPr>
        <w:t>тұрақтандыруы</w:t>
      </w:r>
      <w:proofErr w:type="spellEnd"/>
      <w:r w:rsidRPr="00921134">
        <w:rPr>
          <w:sz w:val="28"/>
          <w:szCs w:val="28"/>
        </w:rPr>
        <w:t xml:space="preserve"> </w:t>
      </w:r>
      <w:proofErr w:type="spellStart"/>
      <w:r w:rsidRPr="00921134">
        <w:rPr>
          <w:sz w:val="28"/>
          <w:szCs w:val="28"/>
        </w:rPr>
        <w:t>мүмкін</w:t>
      </w:r>
      <w:proofErr w:type="spellEnd"/>
      <w:r w:rsidR="004D7FEF" w:rsidRPr="00921134">
        <w:rPr>
          <w:sz w:val="28"/>
          <w:szCs w:val="28"/>
        </w:rPr>
        <w:t xml:space="preserve"> </w:t>
      </w:r>
      <w:sdt>
        <w:sdtPr>
          <w:rPr>
            <w:color w:val="000000"/>
            <w:sz w:val="28"/>
            <w:szCs w:val="28"/>
          </w:rPr>
          <w:tag w:val="MENDELEY_CITATION_v3_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"/>
          <w:id w:val="-2058770301"/>
          <w:placeholder>
            <w:docPart w:val="DefaultPlaceholder_-1854013440"/>
          </w:placeholder>
        </w:sdtPr>
        <w:sdtEndPr/>
        <w:sdtContent>
          <w:r w:rsidR="00DE15BF" w:rsidRPr="00DE15BF">
            <w:rPr>
              <w:color w:val="000000"/>
              <w:sz w:val="28"/>
              <w:szCs w:val="28"/>
            </w:rPr>
            <w:t>[113]</w:t>
          </w:r>
        </w:sdtContent>
      </w:sdt>
      <w:r w:rsidRPr="00921134">
        <w:rPr>
          <w:sz w:val="28"/>
          <w:szCs w:val="28"/>
        </w:rPr>
        <w:t>.</w:t>
      </w:r>
    </w:p>
    <w:p w14:paraId="0A9131BA" w14:textId="77777777" w:rsidR="008B465C" w:rsidRPr="00921134" w:rsidRDefault="00902CBB" w:rsidP="008479CD">
      <w:pPr>
        <w:pStyle w:val="3"/>
        <w:spacing w:before="0" w:line="240" w:lineRule="auto"/>
        <w:ind w:firstLine="709"/>
        <w:jc w:val="both"/>
        <w:rPr>
          <w:rFonts w:ascii="Times New Roman" w:hAnsi="Times New Roman" w:cs="Times New Roman"/>
          <w:color w:val="auto"/>
          <w:sz w:val="28"/>
          <w:szCs w:val="28"/>
        </w:rPr>
      </w:pPr>
      <w:proofErr w:type="spellStart"/>
      <w:r w:rsidRPr="00921134">
        <w:rPr>
          <w:rStyle w:val="a6"/>
          <w:rFonts w:ascii="Times New Roman" w:hAnsi="Times New Roman" w:cs="Times New Roman"/>
          <w:b w:val="0"/>
          <w:bCs w:val="0"/>
          <w:color w:val="auto"/>
          <w:sz w:val="28"/>
          <w:szCs w:val="28"/>
        </w:rPr>
        <w:t>Артықшылықтары</w:t>
      </w:r>
      <w:proofErr w:type="spellEnd"/>
      <w:r w:rsidRPr="00921134">
        <w:rPr>
          <w:rFonts w:ascii="Times New Roman" w:hAnsi="Times New Roman" w:cs="Times New Roman"/>
          <w:color w:val="auto"/>
          <w:sz w:val="28"/>
          <w:szCs w:val="28"/>
        </w:rPr>
        <w:t>:</w:t>
      </w:r>
    </w:p>
    <w:p w14:paraId="7F2D5DB8" w14:textId="77777777" w:rsidR="008B465C" w:rsidRPr="00921134" w:rsidRDefault="00902CBB" w:rsidP="008479CD">
      <w:pPr>
        <w:pStyle w:val="af7"/>
        <w:ind w:firstLine="709"/>
        <w:jc w:val="both"/>
        <w:rPr>
          <w:sz w:val="28"/>
          <w:szCs w:val="28"/>
        </w:rPr>
      </w:pPr>
      <w:r w:rsidRPr="00921134">
        <w:rPr>
          <w:rStyle w:val="a6"/>
          <w:b w:val="0"/>
          <w:bCs w:val="0"/>
          <w:sz w:val="28"/>
          <w:szCs w:val="28"/>
        </w:rPr>
        <w:t xml:space="preserve">Материал </w:t>
      </w:r>
      <w:proofErr w:type="spellStart"/>
      <w:r w:rsidRPr="00921134">
        <w:rPr>
          <w:rStyle w:val="a6"/>
          <w:b w:val="0"/>
          <w:bCs w:val="0"/>
          <w:sz w:val="28"/>
          <w:szCs w:val="28"/>
        </w:rPr>
        <w:t>қасиеттерін</w:t>
      </w:r>
      <w:proofErr w:type="spellEnd"/>
      <w:r w:rsidRPr="00921134">
        <w:rPr>
          <w:rStyle w:val="a6"/>
          <w:b w:val="0"/>
          <w:bCs w:val="0"/>
          <w:sz w:val="28"/>
          <w:szCs w:val="28"/>
        </w:rPr>
        <w:t xml:space="preserve"> </w:t>
      </w:r>
      <w:proofErr w:type="spellStart"/>
      <w:r w:rsidRPr="00921134">
        <w:rPr>
          <w:rStyle w:val="a6"/>
          <w:b w:val="0"/>
          <w:bCs w:val="0"/>
          <w:sz w:val="28"/>
          <w:szCs w:val="28"/>
        </w:rPr>
        <w:t>дәл</w:t>
      </w:r>
      <w:proofErr w:type="spellEnd"/>
      <w:r w:rsidRPr="00921134">
        <w:rPr>
          <w:rStyle w:val="a6"/>
          <w:b w:val="0"/>
          <w:bCs w:val="0"/>
          <w:sz w:val="28"/>
          <w:szCs w:val="28"/>
        </w:rPr>
        <w:t xml:space="preserve"> </w:t>
      </w:r>
      <w:proofErr w:type="spellStart"/>
      <w:r w:rsidRPr="00921134">
        <w:rPr>
          <w:rStyle w:val="a6"/>
          <w:b w:val="0"/>
          <w:bCs w:val="0"/>
          <w:sz w:val="28"/>
          <w:szCs w:val="28"/>
        </w:rPr>
        <w:t>басқару</w:t>
      </w:r>
      <w:proofErr w:type="spellEnd"/>
      <w:r w:rsidRPr="00921134">
        <w:rPr>
          <w:sz w:val="28"/>
          <w:szCs w:val="28"/>
        </w:rPr>
        <w:t xml:space="preserve"> – синтез </w:t>
      </w:r>
      <w:proofErr w:type="spellStart"/>
      <w:r w:rsidRPr="00921134">
        <w:rPr>
          <w:sz w:val="28"/>
          <w:szCs w:val="28"/>
        </w:rPr>
        <w:t>параметрлерін</w:t>
      </w:r>
      <w:proofErr w:type="spellEnd"/>
      <w:r w:rsidRPr="00921134">
        <w:rPr>
          <w:sz w:val="28"/>
          <w:szCs w:val="28"/>
        </w:rPr>
        <w:t xml:space="preserve"> </w:t>
      </w:r>
      <w:proofErr w:type="spellStart"/>
      <w:r w:rsidRPr="00921134">
        <w:rPr>
          <w:sz w:val="28"/>
          <w:szCs w:val="28"/>
        </w:rPr>
        <w:t>өзгерту</w:t>
      </w:r>
      <w:proofErr w:type="spellEnd"/>
      <w:r w:rsidRPr="00921134">
        <w:rPr>
          <w:sz w:val="28"/>
          <w:szCs w:val="28"/>
        </w:rPr>
        <w:t xml:space="preserve"> </w:t>
      </w:r>
      <w:proofErr w:type="spellStart"/>
      <w:r w:rsidRPr="00921134">
        <w:rPr>
          <w:sz w:val="28"/>
          <w:szCs w:val="28"/>
        </w:rPr>
        <w:t>арқылы</w:t>
      </w:r>
      <w:proofErr w:type="spellEnd"/>
      <w:r w:rsidRPr="00921134">
        <w:rPr>
          <w:sz w:val="28"/>
          <w:szCs w:val="28"/>
        </w:rPr>
        <w:t xml:space="preserve"> </w:t>
      </w:r>
      <w:proofErr w:type="spellStart"/>
      <w:r w:rsidRPr="00921134">
        <w:rPr>
          <w:sz w:val="28"/>
          <w:szCs w:val="28"/>
        </w:rPr>
        <w:t>өнімнің</w:t>
      </w:r>
      <w:proofErr w:type="spellEnd"/>
      <w:r w:rsidRPr="00921134">
        <w:rPr>
          <w:sz w:val="28"/>
          <w:szCs w:val="28"/>
        </w:rPr>
        <w:t xml:space="preserve"> </w:t>
      </w:r>
      <w:proofErr w:type="spellStart"/>
      <w:r w:rsidRPr="00921134">
        <w:rPr>
          <w:sz w:val="28"/>
          <w:szCs w:val="28"/>
        </w:rPr>
        <w:t>морфологиясы</w:t>
      </w:r>
      <w:proofErr w:type="spellEnd"/>
      <w:r w:rsidRPr="00921134">
        <w:rPr>
          <w:sz w:val="28"/>
          <w:szCs w:val="28"/>
        </w:rPr>
        <w:t xml:space="preserve">, </w:t>
      </w:r>
      <w:proofErr w:type="spellStart"/>
      <w:r w:rsidRPr="00921134">
        <w:rPr>
          <w:sz w:val="28"/>
          <w:szCs w:val="28"/>
        </w:rPr>
        <w:t>кристалдық</w:t>
      </w:r>
      <w:proofErr w:type="spellEnd"/>
      <w:r w:rsidRPr="00921134">
        <w:rPr>
          <w:sz w:val="28"/>
          <w:szCs w:val="28"/>
        </w:rPr>
        <w:t xml:space="preserve"> </w:t>
      </w:r>
      <w:proofErr w:type="spellStart"/>
      <w:r w:rsidRPr="00921134">
        <w:rPr>
          <w:sz w:val="28"/>
          <w:szCs w:val="28"/>
        </w:rPr>
        <w:t>фазасы</w:t>
      </w:r>
      <w:proofErr w:type="spellEnd"/>
      <w:r w:rsidRPr="00921134">
        <w:rPr>
          <w:sz w:val="28"/>
          <w:szCs w:val="28"/>
        </w:rPr>
        <w:t xml:space="preserve"> мен </w:t>
      </w:r>
      <w:proofErr w:type="spellStart"/>
      <w:r w:rsidRPr="00921134">
        <w:rPr>
          <w:sz w:val="28"/>
          <w:szCs w:val="28"/>
        </w:rPr>
        <w:t>дисперстілігін</w:t>
      </w:r>
      <w:proofErr w:type="spellEnd"/>
      <w:r w:rsidRPr="00921134">
        <w:rPr>
          <w:sz w:val="28"/>
          <w:szCs w:val="28"/>
        </w:rPr>
        <w:t xml:space="preserve"> </w:t>
      </w:r>
      <w:proofErr w:type="spellStart"/>
      <w:r w:rsidRPr="00921134">
        <w:rPr>
          <w:sz w:val="28"/>
          <w:szCs w:val="28"/>
        </w:rPr>
        <w:t>бақылауға</w:t>
      </w:r>
      <w:proofErr w:type="spellEnd"/>
      <w:r w:rsidRPr="00921134">
        <w:rPr>
          <w:sz w:val="28"/>
          <w:szCs w:val="28"/>
        </w:rPr>
        <w:t xml:space="preserve"> </w:t>
      </w:r>
      <w:proofErr w:type="spellStart"/>
      <w:r w:rsidRPr="00921134">
        <w:rPr>
          <w:sz w:val="28"/>
          <w:szCs w:val="28"/>
        </w:rPr>
        <w:t>болады</w:t>
      </w:r>
      <w:proofErr w:type="spellEnd"/>
      <w:r w:rsidRPr="00921134">
        <w:rPr>
          <w:sz w:val="28"/>
          <w:szCs w:val="28"/>
        </w:rPr>
        <w:t>;</w:t>
      </w:r>
    </w:p>
    <w:p w14:paraId="0A71620B" w14:textId="77777777" w:rsidR="008B465C" w:rsidRPr="00921134" w:rsidRDefault="00902CBB" w:rsidP="008479CD">
      <w:pPr>
        <w:pStyle w:val="af7"/>
        <w:ind w:firstLine="709"/>
        <w:jc w:val="both"/>
        <w:rPr>
          <w:sz w:val="28"/>
          <w:szCs w:val="28"/>
        </w:rPr>
      </w:pPr>
      <w:proofErr w:type="spellStart"/>
      <w:r w:rsidRPr="00921134">
        <w:rPr>
          <w:rStyle w:val="a6"/>
          <w:b w:val="0"/>
          <w:bCs w:val="0"/>
          <w:sz w:val="28"/>
          <w:szCs w:val="28"/>
        </w:rPr>
        <w:t>Фазалық</w:t>
      </w:r>
      <w:proofErr w:type="spellEnd"/>
      <w:r w:rsidRPr="00921134">
        <w:rPr>
          <w:rStyle w:val="a6"/>
          <w:b w:val="0"/>
          <w:bCs w:val="0"/>
          <w:sz w:val="28"/>
          <w:szCs w:val="28"/>
        </w:rPr>
        <w:t xml:space="preserve"> </w:t>
      </w:r>
      <w:proofErr w:type="spellStart"/>
      <w:r w:rsidRPr="00921134">
        <w:rPr>
          <w:rStyle w:val="a6"/>
          <w:b w:val="0"/>
          <w:bCs w:val="0"/>
          <w:sz w:val="28"/>
          <w:szCs w:val="28"/>
        </w:rPr>
        <w:t>әртүрлілікке</w:t>
      </w:r>
      <w:proofErr w:type="spellEnd"/>
      <w:r w:rsidRPr="00921134">
        <w:rPr>
          <w:rStyle w:val="a6"/>
          <w:b w:val="0"/>
          <w:bCs w:val="0"/>
          <w:sz w:val="28"/>
          <w:szCs w:val="28"/>
        </w:rPr>
        <w:t xml:space="preserve"> </w:t>
      </w:r>
      <w:proofErr w:type="spellStart"/>
      <w:r w:rsidRPr="00921134">
        <w:rPr>
          <w:rStyle w:val="a6"/>
          <w:b w:val="0"/>
          <w:bCs w:val="0"/>
          <w:sz w:val="28"/>
          <w:szCs w:val="28"/>
        </w:rPr>
        <w:t>қол</w:t>
      </w:r>
      <w:proofErr w:type="spellEnd"/>
      <w:r w:rsidRPr="00921134">
        <w:rPr>
          <w:rStyle w:val="a6"/>
          <w:b w:val="0"/>
          <w:bCs w:val="0"/>
          <w:sz w:val="28"/>
          <w:szCs w:val="28"/>
        </w:rPr>
        <w:t xml:space="preserve"> </w:t>
      </w:r>
      <w:proofErr w:type="spellStart"/>
      <w:r w:rsidRPr="00921134">
        <w:rPr>
          <w:rStyle w:val="a6"/>
          <w:b w:val="0"/>
          <w:bCs w:val="0"/>
          <w:sz w:val="28"/>
          <w:szCs w:val="28"/>
        </w:rPr>
        <w:t>жеткізу</w:t>
      </w:r>
      <w:proofErr w:type="spellEnd"/>
      <w:r w:rsidRPr="00921134">
        <w:rPr>
          <w:sz w:val="28"/>
          <w:szCs w:val="28"/>
        </w:rPr>
        <w:t xml:space="preserve"> – </w:t>
      </w:r>
      <w:proofErr w:type="spellStart"/>
      <w:r w:rsidRPr="00921134">
        <w:rPr>
          <w:sz w:val="28"/>
          <w:szCs w:val="28"/>
        </w:rPr>
        <w:t>анатаз</w:t>
      </w:r>
      <w:proofErr w:type="spellEnd"/>
      <w:r w:rsidRPr="00921134">
        <w:rPr>
          <w:sz w:val="28"/>
          <w:szCs w:val="28"/>
        </w:rPr>
        <w:t xml:space="preserve">, рутил </w:t>
      </w:r>
      <w:proofErr w:type="spellStart"/>
      <w:r w:rsidRPr="00921134">
        <w:rPr>
          <w:sz w:val="28"/>
          <w:szCs w:val="28"/>
        </w:rPr>
        <w:t>немесе</w:t>
      </w:r>
      <w:proofErr w:type="spellEnd"/>
      <w:r w:rsidRPr="00921134">
        <w:rPr>
          <w:sz w:val="28"/>
          <w:szCs w:val="28"/>
        </w:rPr>
        <w:t xml:space="preserve"> </w:t>
      </w:r>
      <w:proofErr w:type="spellStart"/>
      <w:r w:rsidRPr="00921134">
        <w:rPr>
          <w:sz w:val="28"/>
          <w:szCs w:val="28"/>
        </w:rPr>
        <w:t>олардың</w:t>
      </w:r>
      <w:proofErr w:type="spellEnd"/>
      <w:r w:rsidRPr="00921134">
        <w:rPr>
          <w:sz w:val="28"/>
          <w:szCs w:val="28"/>
        </w:rPr>
        <w:t xml:space="preserve"> </w:t>
      </w:r>
      <w:proofErr w:type="spellStart"/>
      <w:r w:rsidRPr="00921134">
        <w:rPr>
          <w:sz w:val="28"/>
          <w:szCs w:val="28"/>
        </w:rPr>
        <w:t>қоспалары</w:t>
      </w:r>
      <w:proofErr w:type="spellEnd"/>
      <w:r w:rsidRPr="00921134">
        <w:rPr>
          <w:sz w:val="28"/>
          <w:szCs w:val="28"/>
        </w:rPr>
        <w:t xml:space="preserve"> </w:t>
      </w:r>
      <w:proofErr w:type="spellStart"/>
      <w:r w:rsidRPr="00921134">
        <w:rPr>
          <w:sz w:val="28"/>
          <w:szCs w:val="28"/>
        </w:rPr>
        <w:t>түріндегі</w:t>
      </w:r>
      <w:proofErr w:type="spellEnd"/>
      <w:r w:rsidRPr="00921134">
        <w:rPr>
          <w:sz w:val="28"/>
          <w:szCs w:val="28"/>
        </w:rPr>
        <w:t xml:space="preserve"> </w:t>
      </w:r>
      <w:proofErr w:type="spellStart"/>
      <w:r w:rsidRPr="00921134">
        <w:rPr>
          <w:sz w:val="28"/>
          <w:szCs w:val="28"/>
        </w:rPr>
        <w:t>өнім</w:t>
      </w:r>
      <w:proofErr w:type="spellEnd"/>
      <w:r w:rsidRPr="00921134">
        <w:rPr>
          <w:sz w:val="28"/>
          <w:szCs w:val="28"/>
        </w:rPr>
        <w:t xml:space="preserve"> </w:t>
      </w:r>
      <w:proofErr w:type="spellStart"/>
      <w:r w:rsidRPr="00921134">
        <w:rPr>
          <w:sz w:val="28"/>
          <w:szCs w:val="28"/>
        </w:rPr>
        <w:t>алу</w:t>
      </w:r>
      <w:proofErr w:type="spellEnd"/>
      <w:r w:rsidRPr="00921134">
        <w:rPr>
          <w:sz w:val="28"/>
          <w:szCs w:val="28"/>
        </w:rPr>
        <w:t xml:space="preserve"> </w:t>
      </w:r>
      <w:proofErr w:type="spellStart"/>
      <w:r w:rsidRPr="00921134">
        <w:rPr>
          <w:sz w:val="28"/>
          <w:szCs w:val="28"/>
        </w:rPr>
        <w:t>мүмкіндігі</w:t>
      </w:r>
      <w:proofErr w:type="spellEnd"/>
      <w:r w:rsidRPr="00921134">
        <w:rPr>
          <w:sz w:val="28"/>
          <w:szCs w:val="28"/>
        </w:rPr>
        <w:t>;</w:t>
      </w:r>
    </w:p>
    <w:p w14:paraId="3ACAFFC3" w14:textId="77777777" w:rsidR="008B465C" w:rsidRPr="00921134" w:rsidRDefault="00902CBB" w:rsidP="008479CD">
      <w:pPr>
        <w:pStyle w:val="af7"/>
        <w:ind w:firstLine="709"/>
        <w:jc w:val="both"/>
        <w:rPr>
          <w:sz w:val="28"/>
          <w:szCs w:val="28"/>
        </w:rPr>
      </w:pPr>
      <w:proofErr w:type="spellStart"/>
      <w:r w:rsidRPr="00921134">
        <w:rPr>
          <w:rStyle w:val="a6"/>
          <w:b w:val="0"/>
          <w:bCs w:val="0"/>
          <w:sz w:val="28"/>
          <w:szCs w:val="28"/>
        </w:rPr>
        <w:t>Құрылымдық</w:t>
      </w:r>
      <w:proofErr w:type="spellEnd"/>
      <w:r w:rsidRPr="00921134">
        <w:rPr>
          <w:rStyle w:val="a6"/>
          <w:b w:val="0"/>
          <w:bCs w:val="0"/>
          <w:sz w:val="28"/>
          <w:szCs w:val="28"/>
        </w:rPr>
        <w:t xml:space="preserve"> </w:t>
      </w:r>
      <w:proofErr w:type="spellStart"/>
      <w:r w:rsidRPr="00921134">
        <w:rPr>
          <w:rStyle w:val="a6"/>
          <w:b w:val="0"/>
          <w:bCs w:val="0"/>
          <w:sz w:val="28"/>
          <w:szCs w:val="28"/>
        </w:rPr>
        <w:t>икемділік</w:t>
      </w:r>
      <w:proofErr w:type="spellEnd"/>
      <w:r w:rsidRPr="00921134">
        <w:rPr>
          <w:sz w:val="28"/>
          <w:szCs w:val="28"/>
        </w:rPr>
        <w:t xml:space="preserve"> – </w:t>
      </w:r>
      <w:proofErr w:type="spellStart"/>
      <w:r w:rsidRPr="00921134">
        <w:rPr>
          <w:sz w:val="28"/>
          <w:szCs w:val="28"/>
        </w:rPr>
        <w:t>нанотүтік</w:t>
      </w:r>
      <w:proofErr w:type="spellEnd"/>
      <w:r w:rsidRPr="00921134">
        <w:rPr>
          <w:sz w:val="28"/>
          <w:szCs w:val="28"/>
        </w:rPr>
        <w:t xml:space="preserve">, </w:t>
      </w:r>
      <w:proofErr w:type="spellStart"/>
      <w:r w:rsidRPr="00921134">
        <w:rPr>
          <w:sz w:val="28"/>
          <w:szCs w:val="28"/>
        </w:rPr>
        <w:t>нанолента</w:t>
      </w:r>
      <w:proofErr w:type="spellEnd"/>
      <w:r w:rsidRPr="00921134">
        <w:rPr>
          <w:sz w:val="28"/>
          <w:szCs w:val="28"/>
        </w:rPr>
        <w:t xml:space="preserve">, </w:t>
      </w:r>
      <w:proofErr w:type="spellStart"/>
      <w:r w:rsidRPr="00921134">
        <w:rPr>
          <w:sz w:val="28"/>
          <w:szCs w:val="28"/>
        </w:rPr>
        <w:t>наносфера</w:t>
      </w:r>
      <w:proofErr w:type="spellEnd"/>
      <w:r w:rsidRPr="00921134">
        <w:rPr>
          <w:sz w:val="28"/>
          <w:szCs w:val="28"/>
        </w:rPr>
        <w:t xml:space="preserve">, </w:t>
      </w:r>
      <w:proofErr w:type="spellStart"/>
      <w:r w:rsidRPr="00921134">
        <w:rPr>
          <w:sz w:val="28"/>
          <w:szCs w:val="28"/>
        </w:rPr>
        <w:t>нанотор</w:t>
      </w:r>
      <w:proofErr w:type="spellEnd"/>
      <w:r w:rsidRPr="00921134">
        <w:rPr>
          <w:sz w:val="28"/>
          <w:szCs w:val="28"/>
        </w:rPr>
        <w:t xml:space="preserve"> </w:t>
      </w:r>
      <w:proofErr w:type="spellStart"/>
      <w:r w:rsidRPr="00921134">
        <w:rPr>
          <w:sz w:val="28"/>
          <w:szCs w:val="28"/>
        </w:rPr>
        <w:t>сияқты</w:t>
      </w:r>
      <w:proofErr w:type="spellEnd"/>
      <w:r w:rsidRPr="00921134">
        <w:rPr>
          <w:sz w:val="28"/>
          <w:szCs w:val="28"/>
        </w:rPr>
        <w:t xml:space="preserve"> </w:t>
      </w:r>
      <w:proofErr w:type="spellStart"/>
      <w:r w:rsidRPr="00921134">
        <w:rPr>
          <w:sz w:val="28"/>
          <w:szCs w:val="28"/>
        </w:rPr>
        <w:t>күрделі</w:t>
      </w:r>
      <w:proofErr w:type="spellEnd"/>
      <w:r w:rsidRPr="00921134">
        <w:rPr>
          <w:sz w:val="28"/>
          <w:szCs w:val="28"/>
        </w:rPr>
        <w:t xml:space="preserve"> </w:t>
      </w:r>
      <w:proofErr w:type="spellStart"/>
      <w:r w:rsidRPr="00921134">
        <w:rPr>
          <w:sz w:val="28"/>
          <w:szCs w:val="28"/>
        </w:rPr>
        <w:t>құрылымдарды</w:t>
      </w:r>
      <w:proofErr w:type="spellEnd"/>
      <w:r w:rsidRPr="00921134">
        <w:rPr>
          <w:sz w:val="28"/>
          <w:szCs w:val="28"/>
        </w:rPr>
        <w:t xml:space="preserve"> </w:t>
      </w:r>
      <w:proofErr w:type="spellStart"/>
      <w:r w:rsidRPr="00921134">
        <w:rPr>
          <w:sz w:val="28"/>
          <w:szCs w:val="28"/>
        </w:rPr>
        <w:t>бағыттап</w:t>
      </w:r>
      <w:proofErr w:type="spellEnd"/>
      <w:r w:rsidRPr="00921134">
        <w:rPr>
          <w:sz w:val="28"/>
          <w:szCs w:val="28"/>
        </w:rPr>
        <w:t xml:space="preserve"> </w:t>
      </w:r>
      <w:proofErr w:type="spellStart"/>
      <w:r w:rsidRPr="00921134">
        <w:rPr>
          <w:sz w:val="28"/>
          <w:szCs w:val="28"/>
        </w:rPr>
        <w:t>синтездеу</w:t>
      </w:r>
      <w:proofErr w:type="spellEnd"/>
      <w:r w:rsidRPr="00921134">
        <w:rPr>
          <w:sz w:val="28"/>
          <w:szCs w:val="28"/>
        </w:rPr>
        <w:t>;</w:t>
      </w:r>
    </w:p>
    <w:p w14:paraId="18C2A56C" w14:textId="77777777" w:rsidR="008B465C" w:rsidRPr="00921134" w:rsidRDefault="00902CBB" w:rsidP="008479CD">
      <w:pPr>
        <w:pStyle w:val="af7"/>
        <w:ind w:firstLine="709"/>
        <w:jc w:val="both"/>
        <w:rPr>
          <w:sz w:val="28"/>
          <w:szCs w:val="28"/>
        </w:rPr>
      </w:pPr>
      <w:proofErr w:type="spellStart"/>
      <w:r w:rsidRPr="00921134">
        <w:rPr>
          <w:rStyle w:val="a6"/>
          <w:b w:val="0"/>
          <w:bCs w:val="0"/>
          <w:sz w:val="28"/>
          <w:szCs w:val="28"/>
        </w:rPr>
        <w:t>Жоғары</w:t>
      </w:r>
      <w:proofErr w:type="spellEnd"/>
      <w:r w:rsidRPr="00921134">
        <w:rPr>
          <w:rStyle w:val="a6"/>
          <w:b w:val="0"/>
          <w:bCs w:val="0"/>
          <w:sz w:val="28"/>
          <w:szCs w:val="28"/>
        </w:rPr>
        <w:t xml:space="preserve"> </w:t>
      </w:r>
      <w:proofErr w:type="spellStart"/>
      <w:r w:rsidRPr="00921134">
        <w:rPr>
          <w:rStyle w:val="a6"/>
          <w:b w:val="0"/>
          <w:bCs w:val="0"/>
          <w:sz w:val="28"/>
          <w:szCs w:val="28"/>
        </w:rPr>
        <w:t>тазалық</w:t>
      </w:r>
      <w:proofErr w:type="spellEnd"/>
      <w:r w:rsidRPr="00921134">
        <w:rPr>
          <w:rStyle w:val="a6"/>
          <w:b w:val="0"/>
          <w:bCs w:val="0"/>
          <w:sz w:val="28"/>
          <w:szCs w:val="28"/>
        </w:rPr>
        <w:t xml:space="preserve"> пен </w:t>
      </w:r>
      <w:proofErr w:type="spellStart"/>
      <w:r w:rsidRPr="00921134">
        <w:rPr>
          <w:rStyle w:val="a6"/>
          <w:b w:val="0"/>
          <w:bCs w:val="0"/>
          <w:sz w:val="28"/>
          <w:szCs w:val="28"/>
        </w:rPr>
        <w:t>біркелкілік</w:t>
      </w:r>
      <w:proofErr w:type="spellEnd"/>
      <w:r w:rsidRPr="00921134">
        <w:rPr>
          <w:sz w:val="28"/>
          <w:szCs w:val="28"/>
        </w:rPr>
        <w:t xml:space="preserve"> – </w:t>
      </w:r>
      <w:proofErr w:type="spellStart"/>
      <w:r w:rsidRPr="00921134">
        <w:rPr>
          <w:sz w:val="28"/>
          <w:szCs w:val="28"/>
        </w:rPr>
        <w:t>алынатын</w:t>
      </w:r>
      <w:proofErr w:type="spellEnd"/>
      <w:r w:rsidRPr="00921134">
        <w:rPr>
          <w:sz w:val="28"/>
          <w:szCs w:val="28"/>
        </w:rPr>
        <w:t xml:space="preserve"> </w:t>
      </w:r>
      <w:proofErr w:type="spellStart"/>
      <w:r w:rsidRPr="00921134">
        <w:rPr>
          <w:sz w:val="28"/>
          <w:szCs w:val="28"/>
        </w:rPr>
        <w:t>наноматериалдар</w:t>
      </w:r>
      <w:proofErr w:type="spellEnd"/>
      <w:r w:rsidRPr="00921134">
        <w:rPr>
          <w:sz w:val="28"/>
          <w:szCs w:val="28"/>
        </w:rPr>
        <w:t xml:space="preserve"> </w:t>
      </w:r>
      <w:proofErr w:type="spellStart"/>
      <w:r w:rsidRPr="00921134">
        <w:rPr>
          <w:sz w:val="28"/>
          <w:szCs w:val="28"/>
        </w:rPr>
        <w:t>жоғары</w:t>
      </w:r>
      <w:proofErr w:type="spellEnd"/>
      <w:r w:rsidRPr="00921134">
        <w:rPr>
          <w:sz w:val="28"/>
          <w:szCs w:val="28"/>
        </w:rPr>
        <w:t xml:space="preserve"> </w:t>
      </w:r>
      <w:proofErr w:type="spellStart"/>
      <w:r w:rsidRPr="00921134">
        <w:rPr>
          <w:sz w:val="28"/>
          <w:szCs w:val="28"/>
        </w:rPr>
        <w:t>гомогенділік</w:t>
      </w:r>
      <w:proofErr w:type="spellEnd"/>
      <w:r w:rsidRPr="00921134">
        <w:rPr>
          <w:sz w:val="28"/>
          <w:szCs w:val="28"/>
        </w:rPr>
        <w:t xml:space="preserve"> пен </w:t>
      </w:r>
      <w:proofErr w:type="spellStart"/>
      <w:r w:rsidRPr="00921134">
        <w:rPr>
          <w:sz w:val="28"/>
          <w:szCs w:val="28"/>
        </w:rPr>
        <w:t>химиялық</w:t>
      </w:r>
      <w:proofErr w:type="spellEnd"/>
      <w:r w:rsidRPr="00921134">
        <w:rPr>
          <w:sz w:val="28"/>
          <w:szCs w:val="28"/>
        </w:rPr>
        <w:t xml:space="preserve"> </w:t>
      </w:r>
      <w:proofErr w:type="spellStart"/>
      <w:r w:rsidRPr="00921134">
        <w:rPr>
          <w:sz w:val="28"/>
          <w:szCs w:val="28"/>
        </w:rPr>
        <w:t>тазалыққа</w:t>
      </w:r>
      <w:proofErr w:type="spellEnd"/>
      <w:r w:rsidRPr="00921134">
        <w:rPr>
          <w:sz w:val="28"/>
          <w:szCs w:val="28"/>
        </w:rPr>
        <w:t xml:space="preserve"> </w:t>
      </w:r>
      <w:proofErr w:type="spellStart"/>
      <w:r w:rsidRPr="00921134">
        <w:rPr>
          <w:sz w:val="28"/>
          <w:szCs w:val="28"/>
        </w:rPr>
        <w:t>ие</w:t>
      </w:r>
      <w:proofErr w:type="spellEnd"/>
      <w:r w:rsidRPr="00921134">
        <w:rPr>
          <w:sz w:val="28"/>
          <w:szCs w:val="28"/>
        </w:rPr>
        <w:t>;</w:t>
      </w:r>
    </w:p>
    <w:p w14:paraId="7E50E1F1" w14:textId="77777777" w:rsidR="008B465C" w:rsidRPr="00921134" w:rsidRDefault="00902CBB" w:rsidP="008479CD">
      <w:pPr>
        <w:pStyle w:val="af7"/>
        <w:ind w:firstLine="709"/>
        <w:jc w:val="both"/>
        <w:rPr>
          <w:sz w:val="28"/>
          <w:szCs w:val="28"/>
        </w:rPr>
      </w:pPr>
      <w:proofErr w:type="spellStart"/>
      <w:r w:rsidRPr="00921134">
        <w:rPr>
          <w:rStyle w:val="a6"/>
          <w:b w:val="0"/>
          <w:bCs w:val="0"/>
          <w:sz w:val="28"/>
          <w:szCs w:val="28"/>
        </w:rPr>
        <w:t>Төмен</w:t>
      </w:r>
      <w:proofErr w:type="spellEnd"/>
      <w:r w:rsidRPr="00921134">
        <w:rPr>
          <w:rStyle w:val="a6"/>
          <w:b w:val="0"/>
          <w:bCs w:val="0"/>
          <w:sz w:val="28"/>
          <w:szCs w:val="28"/>
        </w:rPr>
        <w:t xml:space="preserve"> </w:t>
      </w:r>
      <w:proofErr w:type="spellStart"/>
      <w:r w:rsidRPr="00921134">
        <w:rPr>
          <w:rStyle w:val="a6"/>
          <w:b w:val="0"/>
          <w:bCs w:val="0"/>
          <w:sz w:val="28"/>
          <w:szCs w:val="28"/>
        </w:rPr>
        <w:t>температурада</w:t>
      </w:r>
      <w:proofErr w:type="spellEnd"/>
      <w:r w:rsidRPr="00921134">
        <w:rPr>
          <w:rStyle w:val="a6"/>
          <w:b w:val="0"/>
          <w:bCs w:val="0"/>
          <w:sz w:val="28"/>
          <w:szCs w:val="28"/>
        </w:rPr>
        <w:t xml:space="preserve"> </w:t>
      </w:r>
      <w:proofErr w:type="spellStart"/>
      <w:r w:rsidRPr="00921134">
        <w:rPr>
          <w:rStyle w:val="a6"/>
          <w:b w:val="0"/>
          <w:bCs w:val="0"/>
          <w:sz w:val="28"/>
          <w:szCs w:val="28"/>
        </w:rPr>
        <w:t>термодинамикалық</w:t>
      </w:r>
      <w:proofErr w:type="spellEnd"/>
      <w:r w:rsidRPr="00921134">
        <w:rPr>
          <w:rStyle w:val="a6"/>
          <w:b w:val="0"/>
          <w:bCs w:val="0"/>
          <w:sz w:val="28"/>
          <w:szCs w:val="28"/>
        </w:rPr>
        <w:t xml:space="preserve"> </w:t>
      </w:r>
      <w:proofErr w:type="spellStart"/>
      <w:r w:rsidRPr="00921134">
        <w:rPr>
          <w:rStyle w:val="a6"/>
          <w:b w:val="0"/>
          <w:bCs w:val="0"/>
          <w:sz w:val="28"/>
          <w:szCs w:val="28"/>
        </w:rPr>
        <w:t>тұрақсыз</w:t>
      </w:r>
      <w:proofErr w:type="spellEnd"/>
      <w:r w:rsidRPr="00921134">
        <w:rPr>
          <w:rStyle w:val="a6"/>
          <w:b w:val="0"/>
          <w:bCs w:val="0"/>
          <w:sz w:val="28"/>
          <w:szCs w:val="28"/>
        </w:rPr>
        <w:t xml:space="preserve"> </w:t>
      </w:r>
      <w:proofErr w:type="spellStart"/>
      <w:r w:rsidRPr="00921134">
        <w:rPr>
          <w:rStyle w:val="a6"/>
          <w:b w:val="0"/>
          <w:bCs w:val="0"/>
          <w:sz w:val="28"/>
          <w:szCs w:val="28"/>
        </w:rPr>
        <w:t>фазаларды</w:t>
      </w:r>
      <w:proofErr w:type="spellEnd"/>
      <w:r w:rsidRPr="00921134">
        <w:rPr>
          <w:sz w:val="28"/>
          <w:szCs w:val="28"/>
        </w:rPr>
        <w:t xml:space="preserve"> (</w:t>
      </w:r>
      <w:proofErr w:type="spellStart"/>
      <w:r w:rsidRPr="00921134">
        <w:rPr>
          <w:sz w:val="28"/>
          <w:szCs w:val="28"/>
        </w:rPr>
        <w:t>мысалы</w:t>
      </w:r>
      <w:proofErr w:type="spellEnd"/>
      <w:r w:rsidRPr="00921134">
        <w:rPr>
          <w:sz w:val="28"/>
          <w:szCs w:val="28"/>
        </w:rPr>
        <w:t xml:space="preserve">, </w:t>
      </w:r>
      <w:proofErr w:type="spellStart"/>
      <w:r w:rsidRPr="00921134">
        <w:rPr>
          <w:sz w:val="28"/>
          <w:szCs w:val="28"/>
        </w:rPr>
        <w:t>анатаз</w:t>
      </w:r>
      <w:proofErr w:type="spellEnd"/>
      <w:r w:rsidRPr="00921134">
        <w:rPr>
          <w:sz w:val="28"/>
          <w:szCs w:val="28"/>
        </w:rPr>
        <w:t xml:space="preserve">) </w:t>
      </w:r>
      <w:proofErr w:type="spellStart"/>
      <w:r w:rsidRPr="00921134">
        <w:rPr>
          <w:sz w:val="28"/>
          <w:szCs w:val="28"/>
        </w:rPr>
        <w:t>алу</w:t>
      </w:r>
      <w:proofErr w:type="spellEnd"/>
      <w:r w:rsidRPr="00921134">
        <w:rPr>
          <w:sz w:val="28"/>
          <w:szCs w:val="28"/>
        </w:rPr>
        <w:t xml:space="preserve"> </w:t>
      </w:r>
      <w:proofErr w:type="spellStart"/>
      <w:r w:rsidRPr="00921134">
        <w:rPr>
          <w:sz w:val="28"/>
          <w:szCs w:val="28"/>
        </w:rPr>
        <w:t>мүмкіндігі</w:t>
      </w:r>
      <w:proofErr w:type="spellEnd"/>
      <w:r w:rsidRPr="00921134">
        <w:rPr>
          <w:sz w:val="28"/>
          <w:szCs w:val="28"/>
        </w:rPr>
        <w:t>;</w:t>
      </w:r>
    </w:p>
    <w:p w14:paraId="7FF8E637" w14:textId="77777777" w:rsidR="008B465C" w:rsidRPr="00921134" w:rsidRDefault="00902CBB" w:rsidP="008479CD">
      <w:pPr>
        <w:pStyle w:val="af7"/>
        <w:ind w:firstLine="709"/>
        <w:jc w:val="both"/>
        <w:rPr>
          <w:sz w:val="28"/>
          <w:szCs w:val="28"/>
        </w:rPr>
      </w:pPr>
      <w:proofErr w:type="spellStart"/>
      <w:r w:rsidRPr="00921134">
        <w:rPr>
          <w:rStyle w:val="a6"/>
          <w:b w:val="0"/>
          <w:bCs w:val="0"/>
          <w:sz w:val="28"/>
          <w:szCs w:val="28"/>
        </w:rPr>
        <w:t>Экологиялық</w:t>
      </w:r>
      <w:proofErr w:type="spellEnd"/>
      <w:r w:rsidRPr="00921134">
        <w:rPr>
          <w:rStyle w:val="a6"/>
          <w:b w:val="0"/>
          <w:bCs w:val="0"/>
          <w:sz w:val="28"/>
          <w:szCs w:val="28"/>
        </w:rPr>
        <w:t xml:space="preserve"> </w:t>
      </w:r>
      <w:proofErr w:type="spellStart"/>
      <w:r w:rsidRPr="00921134">
        <w:rPr>
          <w:rStyle w:val="a6"/>
          <w:b w:val="0"/>
          <w:bCs w:val="0"/>
          <w:sz w:val="28"/>
          <w:szCs w:val="28"/>
        </w:rPr>
        <w:t>қауіпсіздік</w:t>
      </w:r>
      <w:proofErr w:type="spellEnd"/>
      <w:r w:rsidRPr="00921134">
        <w:rPr>
          <w:sz w:val="28"/>
          <w:szCs w:val="28"/>
        </w:rPr>
        <w:t xml:space="preserve"> – су </w:t>
      </w:r>
      <w:proofErr w:type="spellStart"/>
      <w:r w:rsidRPr="00921134">
        <w:rPr>
          <w:sz w:val="28"/>
          <w:szCs w:val="28"/>
        </w:rPr>
        <w:t>негізінде</w:t>
      </w:r>
      <w:proofErr w:type="spellEnd"/>
      <w:r w:rsidRPr="00921134">
        <w:rPr>
          <w:sz w:val="28"/>
          <w:szCs w:val="28"/>
        </w:rPr>
        <w:t xml:space="preserve"> </w:t>
      </w:r>
      <w:proofErr w:type="spellStart"/>
      <w:r w:rsidRPr="00921134">
        <w:rPr>
          <w:sz w:val="28"/>
          <w:szCs w:val="28"/>
        </w:rPr>
        <w:t>жүргізілетін</w:t>
      </w:r>
      <w:proofErr w:type="spellEnd"/>
      <w:r w:rsidRPr="00921134">
        <w:rPr>
          <w:sz w:val="28"/>
          <w:szCs w:val="28"/>
        </w:rPr>
        <w:t xml:space="preserve"> </w:t>
      </w:r>
      <w:proofErr w:type="spellStart"/>
      <w:r w:rsidRPr="00921134">
        <w:rPr>
          <w:sz w:val="28"/>
          <w:szCs w:val="28"/>
        </w:rPr>
        <w:t>реакциялар</w:t>
      </w:r>
      <w:proofErr w:type="spellEnd"/>
      <w:r w:rsidRPr="00921134">
        <w:rPr>
          <w:sz w:val="28"/>
          <w:szCs w:val="28"/>
        </w:rPr>
        <w:t xml:space="preserve">, </w:t>
      </w:r>
      <w:proofErr w:type="spellStart"/>
      <w:r w:rsidRPr="00921134">
        <w:rPr>
          <w:sz w:val="28"/>
          <w:szCs w:val="28"/>
        </w:rPr>
        <w:t>органикалық</w:t>
      </w:r>
      <w:proofErr w:type="spellEnd"/>
      <w:r w:rsidRPr="00921134">
        <w:rPr>
          <w:sz w:val="28"/>
          <w:szCs w:val="28"/>
        </w:rPr>
        <w:t xml:space="preserve"> </w:t>
      </w:r>
      <w:proofErr w:type="spellStart"/>
      <w:r w:rsidRPr="00921134">
        <w:rPr>
          <w:sz w:val="28"/>
          <w:szCs w:val="28"/>
        </w:rPr>
        <w:t>еріткіштерді</w:t>
      </w:r>
      <w:proofErr w:type="spellEnd"/>
      <w:r w:rsidRPr="00921134">
        <w:rPr>
          <w:sz w:val="28"/>
          <w:szCs w:val="28"/>
        </w:rPr>
        <w:t xml:space="preserve"> </w:t>
      </w:r>
      <w:proofErr w:type="spellStart"/>
      <w:r w:rsidRPr="00921134">
        <w:rPr>
          <w:sz w:val="28"/>
          <w:szCs w:val="28"/>
        </w:rPr>
        <w:t>қажет</w:t>
      </w:r>
      <w:proofErr w:type="spellEnd"/>
      <w:r w:rsidRPr="00921134">
        <w:rPr>
          <w:sz w:val="28"/>
          <w:szCs w:val="28"/>
        </w:rPr>
        <w:t xml:space="preserve"> </w:t>
      </w:r>
      <w:proofErr w:type="spellStart"/>
      <w:r w:rsidRPr="00921134">
        <w:rPr>
          <w:sz w:val="28"/>
          <w:szCs w:val="28"/>
        </w:rPr>
        <w:t>етпейді</w:t>
      </w:r>
      <w:proofErr w:type="spellEnd"/>
      <w:r w:rsidRPr="00921134">
        <w:rPr>
          <w:sz w:val="28"/>
          <w:szCs w:val="28"/>
        </w:rPr>
        <w:t>;</w:t>
      </w:r>
    </w:p>
    <w:p w14:paraId="0AA4BC00" w14:textId="77777777" w:rsidR="008B465C" w:rsidRPr="00921134" w:rsidRDefault="00902CBB" w:rsidP="008479CD">
      <w:pPr>
        <w:pStyle w:val="af7"/>
        <w:ind w:firstLine="709"/>
        <w:jc w:val="both"/>
        <w:rPr>
          <w:sz w:val="28"/>
          <w:szCs w:val="28"/>
        </w:rPr>
      </w:pPr>
      <w:r w:rsidRPr="00921134">
        <w:rPr>
          <w:sz w:val="28"/>
          <w:szCs w:val="28"/>
        </w:rPr>
        <w:t xml:space="preserve"> </w:t>
      </w:r>
      <w:proofErr w:type="spellStart"/>
      <w:r w:rsidRPr="00921134">
        <w:rPr>
          <w:rStyle w:val="a6"/>
          <w:b w:val="0"/>
          <w:bCs w:val="0"/>
          <w:sz w:val="28"/>
          <w:szCs w:val="28"/>
        </w:rPr>
        <w:t>Үлкен</w:t>
      </w:r>
      <w:proofErr w:type="spellEnd"/>
      <w:r w:rsidRPr="00921134">
        <w:rPr>
          <w:rStyle w:val="a6"/>
          <w:b w:val="0"/>
          <w:bCs w:val="0"/>
          <w:sz w:val="28"/>
          <w:szCs w:val="28"/>
        </w:rPr>
        <w:t xml:space="preserve"> </w:t>
      </w:r>
      <w:proofErr w:type="spellStart"/>
      <w:r w:rsidRPr="00921134">
        <w:rPr>
          <w:rStyle w:val="a6"/>
          <w:b w:val="0"/>
          <w:bCs w:val="0"/>
          <w:sz w:val="28"/>
          <w:szCs w:val="28"/>
        </w:rPr>
        <w:t>масштабта</w:t>
      </w:r>
      <w:proofErr w:type="spellEnd"/>
      <w:r w:rsidRPr="00921134">
        <w:rPr>
          <w:rStyle w:val="a6"/>
          <w:b w:val="0"/>
          <w:bCs w:val="0"/>
          <w:sz w:val="28"/>
          <w:szCs w:val="28"/>
        </w:rPr>
        <w:t xml:space="preserve"> </w:t>
      </w:r>
      <w:proofErr w:type="spellStart"/>
      <w:r w:rsidRPr="00921134">
        <w:rPr>
          <w:rStyle w:val="a6"/>
          <w:b w:val="0"/>
          <w:bCs w:val="0"/>
          <w:sz w:val="28"/>
          <w:szCs w:val="28"/>
        </w:rPr>
        <w:t>өндірістік</w:t>
      </w:r>
      <w:proofErr w:type="spellEnd"/>
      <w:r w:rsidRPr="00921134">
        <w:rPr>
          <w:rStyle w:val="a6"/>
          <w:b w:val="0"/>
          <w:bCs w:val="0"/>
          <w:sz w:val="28"/>
          <w:szCs w:val="28"/>
        </w:rPr>
        <w:t xml:space="preserve"> </w:t>
      </w:r>
      <w:proofErr w:type="spellStart"/>
      <w:r w:rsidRPr="00921134">
        <w:rPr>
          <w:rStyle w:val="a6"/>
          <w:b w:val="0"/>
          <w:bCs w:val="0"/>
          <w:sz w:val="28"/>
          <w:szCs w:val="28"/>
        </w:rPr>
        <w:t>синтезге</w:t>
      </w:r>
      <w:proofErr w:type="spellEnd"/>
      <w:r w:rsidRPr="00921134">
        <w:rPr>
          <w:rStyle w:val="a6"/>
          <w:b w:val="0"/>
          <w:bCs w:val="0"/>
          <w:sz w:val="28"/>
          <w:szCs w:val="28"/>
        </w:rPr>
        <w:t xml:space="preserve"> </w:t>
      </w:r>
      <w:proofErr w:type="spellStart"/>
      <w:r w:rsidRPr="00921134">
        <w:rPr>
          <w:rStyle w:val="a6"/>
          <w:b w:val="0"/>
          <w:bCs w:val="0"/>
          <w:sz w:val="28"/>
          <w:szCs w:val="28"/>
        </w:rPr>
        <w:t>бейімделуі</w:t>
      </w:r>
      <w:proofErr w:type="spellEnd"/>
      <w:r w:rsidRPr="00921134">
        <w:rPr>
          <w:sz w:val="28"/>
          <w:szCs w:val="28"/>
        </w:rPr>
        <w:t xml:space="preserve"> – </w:t>
      </w:r>
      <w:proofErr w:type="spellStart"/>
      <w:r w:rsidRPr="00921134">
        <w:rPr>
          <w:sz w:val="28"/>
          <w:szCs w:val="28"/>
        </w:rPr>
        <w:t>бұл</w:t>
      </w:r>
      <w:proofErr w:type="spellEnd"/>
      <w:r w:rsidRPr="00921134">
        <w:rPr>
          <w:sz w:val="28"/>
          <w:szCs w:val="28"/>
        </w:rPr>
        <w:t xml:space="preserve"> </w:t>
      </w:r>
      <w:proofErr w:type="spellStart"/>
      <w:r w:rsidRPr="00921134">
        <w:rPr>
          <w:sz w:val="28"/>
          <w:szCs w:val="28"/>
        </w:rPr>
        <w:t>әдіс</w:t>
      </w:r>
      <w:proofErr w:type="spellEnd"/>
      <w:r w:rsidRPr="00921134">
        <w:rPr>
          <w:sz w:val="28"/>
          <w:szCs w:val="28"/>
        </w:rPr>
        <w:t xml:space="preserve"> </w:t>
      </w:r>
      <w:proofErr w:type="spellStart"/>
      <w:r w:rsidRPr="00921134">
        <w:rPr>
          <w:sz w:val="28"/>
          <w:szCs w:val="28"/>
        </w:rPr>
        <w:t>арқылы</w:t>
      </w:r>
      <w:proofErr w:type="spellEnd"/>
      <w:r w:rsidRPr="00921134">
        <w:rPr>
          <w:sz w:val="28"/>
          <w:szCs w:val="28"/>
        </w:rPr>
        <w:t xml:space="preserve"> </w:t>
      </w:r>
      <w:proofErr w:type="spellStart"/>
      <w:r w:rsidRPr="00921134">
        <w:rPr>
          <w:sz w:val="28"/>
          <w:szCs w:val="28"/>
        </w:rPr>
        <w:t>жоғары</w:t>
      </w:r>
      <w:proofErr w:type="spellEnd"/>
      <w:r w:rsidRPr="00921134">
        <w:rPr>
          <w:sz w:val="28"/>
          <w:szCs w:val="28"/>
        </w:rPr>
        <w:t xml:space="preserve"> </w:t>
      </w:r>
      <w:proofErr w:type="spellStart"/>
      <w:r w:rsidRPr="00921134">
        <w:rPr>
          <w:sz w:val="28"/>
          <w:szCs w:val="28"/>
        </w:rPr>
        <w:t>сапалы</w:t>
      </w:r>
      <w:proofErr w:type="spellEnd"/>
      <w:r w:rsidRPr="00921134">
        <w:rPr>
          <w:sz w:val="28"/>
          <w:szCs w:val="28"/>
        </w:rPr>
        <w:t xml:space="preserve"> TiO</w:t>
      </w:r>
      <w:r w:rsidR="00721C00" w:rsidRPr="00921134">
        <w:rPr>
          <w:sz w:val="28"/>
          <w:szCs w:val="28"/>
          <w:vertAlign w:val="subscript"/>
        </w:rPr>
        <w:t>2</w:t>
      </w:r>
      <w:r w:rsidRPr="00921134">
        <w:rPr>
          <w:sz w:val="28"/>
          <w:szCs w:val="28"/>
        </w:rPr>
        <w:t xml:space="preserve"> </w:t>
      </w:r>
      <w:proofErr w:type="spellStart"/>
      <w:r w:rsidRPr="00921134">
        <w:rPr>
          <w:sz w:val="28"/>
          <w:szCs w:val="28"/>
        </w:rPr>
        <w:t>ұнтақтарын</w:t>
      </w:r>
      <w:proofErr w:type="spellEnd"/>
      <w:r w:rsidRPr="00921134">
        <w:rPr>
          <w:sz w:val="28"/>
          <w:szCs w:val="28"/>
        </w:rPr>
        <w:t xml:space="preserve"> </w:t>
      </w:r>
      <w:proofErr w:type="spellStart"/>
      <w:r w:rsidRPr="00921134">
        <w:rPr>
          <w:sz w:val="28"/>
          <w:szCs w:val="28"/>
        </w:rPr>
        <w:t>көп</w:t>
      </w:r>
      <w:proofErr w:type="spellEnd"/>
      <w:r w:rsidRPr="00921134">
        <w:rPr>
          <w:sz w:val="28"/>
          <w:szCs w:val="28"/>
        </w:rPr>
        <w:t xml:space="preserve"> </w:t>
      </w:r>
      <w:proofErr w:type="spellStart"/>
      <w:r w:rsidRPr="00921134">
        <w:rPr>
          <w:sz w:val="28"/>
          <w:szCs w:val="28"/>
        </w:rPr>
        <w:t>мөлшерде</w:t>
      </w:r>
      <w:proofErr w:type="spellEnd"/>
      <w:r w:rsidRPr="00921134">
        <w:rPr>
          <w:sz w:val="28"/>
          <w:szCs w:val="28"/>
        </w:rPr>
        <w:t xml:space="preserve"> </w:t>
      </w:r>
      <w:proofErr w:type="spellStart"/>
      <w:r w:rsidRPr="00921134">
        <w:rPr>
          <w:sz w:val="28"/>
          <w:szCs w:val="28"/>
        </w:rPr>
        <w:t>алуға</w:t>
      </w:r>
      <w:proofErr w:type="spellEnd"/>
      <w:r w:rsidRPr="00921134">
        <w:rPr>
          <w:sz w:val="28"/>
          <w:szCs w:val="28"/>
        </w:rPr>
        <w:t xml:space="preserve"> </w:t>
      </w:r>
      <w:proofErr w:type="spellStart"/>
      <w:r w:rsidRPr="00921134">
        <w:rPr>
          <w:sz w:val="28"/>
          <w:szCs w:val="28"/>
        </w:rPr>
        <w:t>болады</w:t>
      </w:r>
      <w:proofErr w:type="spellEnd"/>
      <w:r w:rsidRPr="00921134">
        <w:rPr>
          <w:sz w:val="28"/>
          <w:szCs w:val="28"/>
        </w:rPr>
        <w:t>.</w:t>
      </w:r>
    </w:p>
    <w:bookmarkEnd w:id="5"/>
    <w:p w14:paraId="12A21844" w14:textId="77777777" w:rsidR="008B465C" w:rsidRPr="00921134" w:rsidRDefault="00902CBB" w:rsidP="008479CD">
      <w:pPr>
        <w:pStyle w:val="3"/>
        <w:spacing w:before="0" w:line="240" w:lineRule="auto"/>
        <w:ind w:firstLine="709"/>
        <w:jc w:val="both"/>
        <w:rPr>
          <w:rFonts w:ascii="Times New Roman" w:hAnsi="Times New Roman" w:cs="Times New Roman"/>
          <w:i/>
          <w:iCs/>
          <w:color w:val="auto"/>
          <w:sz w:val="28"/>
          <w:szCs w:val="28"/>
          <w:lang w:val="kk-KZ"/>
        </w:rPr>
      </w:pPr>
      <w:r w:rsidRPr="00921134">
        <w:rPr>
          <w:rStyle w:val="a6"/>
          <w:rFonts w:ascii="Times New Roman" w:hAnsi="Times New Roman" w:cs="Times New Roman"/>
          <w:b w:val="0"/>
          <w:bCs w:val="0"/>
          <w:i/>
          <w:iCs/>
          <w:color w:val="auto"/>
          <w:sz w:val="28"/>
          <w:szCs w:val="28"/>
          <w:lang w:val="kk-KZ"/>
        </w:rPr>
        <w:t>Қатты фазалы химиялық реакция әдісі</w:t>
      </w:r>
    </w:p>
    <w:p w14:paraId="6F89AEC2" w14:textId="3AAC4ABC" w:rsidR="008B465C" w:rsidRPr="00921134" w:rsidRDefault="00902CBB" w:rsidP="008479CD">
      <w:pPr>
        <w:pStyle w:val="af7"/>
        <w:ind w:firstLine="709"/>
        <w:jc w:val="both"/>
        <w:rPr>
          <w:sz w:val="28"/>
          <w:szCs w:val="28"/>
          <w:lang w:val="kk-KZ"/>
        </w:rPr>
      </w:pPr>
      <w:r w:rsidRPr="00921134">
        <w:rPr>
          <w:sz w:val="28"/>
          <w:szCs w:val="28"/>
          <w:lang w:val="kk-KZ"/>
        </w:rPr>
        <w:t xml:space="preserve">Соңғы онжылдықта </w:t>
      </w:r>
      <w:r w:rsidRPr="00921134">
        <w:rPr>
          <w:rStyle w:val="a6"/>
          <w:b w:val="0"/>
          <w:bCs w:val="0"/>
          <w:sz w:val="28"/>
          <w:szCs w:val="28"/>
          <w:lang w:val="kk-KZ"/>
        </w:rPr>
        <w:t>қатты күйдегі химиялық реакция</w:t>
      </w:r>
      <w:r w:rsidRPr="00921134">
        <w:rPr>
          <w:b/>
          <w:bCs/>
          <w:sz w:val="28"/>
          <w:szCs w:val="28"/>
          <w:lang w:val="kk-KZ"/>
        </w:rPr>
        <w:t xml:space="preserve"> </w:t>
      </w:r>
      <w:r w:rsidRPr="00921134">
        <w:rPr>
          <w:sz w:val="28"/>
          <w:szCs w:val="28"/>
          <w:lang w:val="kk-KZ"/>
        </w:rPr>
        <w:t>әдісі арқылы әртүрлі наноқосылыстарды алу кең таралған және тиімді тәсілдердің бірі ретінде танылды. Бұл әдіс координациялық және кластерлік қосылыстар, қатты координациялық құрылымдар сияқты күрделі материалдарды синтездеуде табысты қолданылып келеді</w:t>
      </w:r>
      <w:r w:rsidR="004D7FEF" w:rsidRPr="00921134">
        <w:rPr>
          <w:sz w:val="28"/>
          <w:szCs w:val="28"/>
          <w:lang w:val="kk-KZ"/>
        </w:rPr>
        <w:t xml:space="preserve"> </w:t>
      </w:r>
      <w:sdt>
        <w:sdtPr>
          <w:rPr>
            <w:color w:val="000000"/>
            <w:sz w:val="28"/>
            <w:szCs w:val="28"/>
            <w:lang w:val="kk-KZ"/>
          </w:rPr>
          <w:tag w:val="MENDELEY_CITATION_v3_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"/>
          <w:id w:val="1527530827"/>
          <w:placeholder>
            <w:docPart w:val="DefaultPlaceholder_-1854013440"/>
          </w:placeholder>
        </w:sdtPr>
        <w:sdtEndPr/>
        <w:sdtContent>
          <w:r w:rsidR="00DE15BF" w:rsidRPr="00DE15BF">
            <w:rPr>
              <w:color w:val="000000"/>
              <w:sz w:val="28"/>
              <w:szCs w:val="28"/>
              <w:lang w:val="kk-KZ"/>
            </w:rPr>
            <w:t>[114]</w:t>
          </w:r>
        </w:sdtContent>
      </w:sdt>
      <w:r w:rsidRPr="00921134">
        <w:rPr>
          <w:sz w:val="28"/>
          <w:szCs w:val="28"/>
          <w:lang w:val="kk-KZ"/>
        </w:rPr>
        <w:t xml:space="preserve"> [124].</w:t>
      </w:r>
    </w:p>
    <w:p w14:paraId="10024250" w14:textId="77777777" w:rsidR="008B465C" w:rsidRPr="00921134" w:rsidRDefault="00902CBB" w:rsidP="008479CD">
      <w:pPr>
        <w:pStyle w:val="af7"/>
        <w:tabs>
          <w:tab w:val="left" w:pos="0"/>
        </w:tabs>
        <w:ind w:firstLine="709"/>
        <w:jc w:val="both"/>
        <w:rPr>
          <w:sz w:val="28"/>
          <w:szCs w:val="28"/>
          <w:lang w:val="kk-KZ"/>
        </w:rPr>
      </w:pPr>
      <w:r w:rsidRPr="00921134">
        <w:rPr>
          <w:sz w:val="28"/>
          <w:szCs w:val="28"/>
          <w:lang w:val="kk-KZ"/>
        </w:rPr>
        <w:lastRenderedPageBreak/>
        <w:t xml:space="preserve">Аталған әдістің басты </w:t>
      </w:r>
      <w:r w:rsidRPr="00921134">
        <w:rPr>
          <w:rStyle w:val="a6"/>
          <w:b w:val="0"/>
          <w:bCs w:val="0"/>
          <w:sz w:val="28"/>
          <w:szCs w:val="28"/>
          <w:lang w:val="kk-KZ"/>
        </w:rPr>
        <w:t>артықшылықтары</w:t>
      </w:r>
      <w:r w:rsidRPr="00921134">
        <w:rPr>
          <w:sz w:val="28"/>
          <w:szCs w:val="28"/>
          <w:lang w:val="kk-KZ"/>
        </w:rPr>
        <w:t xml:space="preserve"> мыналар:</w:t>
      </w:r>
    </w:p>
    <w:p w14:paraId="41B6B807" w14:textId="77777777" w:rsidR="008B465C" w:rsidRPr="00921134" w:rsidRDefault="00902CBB" w:rsidP="008479CD">
      <w:pPr>
        <w:pStyle w:val="af7"/>
        <w:tabs>
          <w:tab w:val="left" w:pos="0"/>
        </w:tabs>
        <w:ind w:firstLine="709"/>
        <w:jc w:val="both"/>
        <w:rPr>
          <w:sz w:val="28"/>
          <w:szCs w:val="28"/>
          <w:lang w:val="kk-KZ"/>
        </w:rPr>
      </w:pPr>
      <w:r w:rsidRPr="00921134">
        <w:rPr>
          <w:rStyle w:val="a6"/>
          <w:b w:val="0"/>
          <w:bCs w:val="0"/>
          <w:sz w:val="28"/>
          <w:szCs w:val="28"/>
          <w:lang w:val="kk-KZ"/>
        </w:rPr>
        <w:t>Энергияны аз тұтыну</w:t>
      </w:r>
      <w:r w:rsidRPr="00921134">
        <w:rPr>
          <w:sz w:val="28"/>
          <w:szCs w:val="28"/>
          <w:lang w:val="kk-KZ"/>
        </w:rPr>
        <w:t>;</w:t>
      </w:r>
    </w:p>
    <w:p w14:paraId="19BEAA87" w14:textId="77777777" w:rsidR="008B465C" w:rsidRPr="00921134" w:rsidRDefault="00902CBB" w:rsidP="008479CD">
      <w:pPr>
        <w:pStyle w:val="af7"/>
        <w:tabs>
          <w:tab w:val="left" w:pos="0"/>
        </w:tabs>
        <w:ind w:firstLine="709"/>
        <w:jc w:val="both"/>
        <w:rPr>
          <w:sz w:val="28"/>
          <w:szCs w:val="28"/>
          <w:lang w:val="kk-KZ"/>
        </w:rPr>
      </w:pPr>
      <w:r w:rsidRPr="00921134">
        <w:rPr>
          <w:rStyle w:val="a6"/>
          <w:b w:val="0"/>
          <w:bCs w:val="0"/>
          <w:sz w:val="28"/>
          <w:szCs w:val="28"/>
          <w:lang w:val="kk-KZ"/>
        </w:rPr>
        <w:t>Қарапайым жұмыс процесі</w:t>
      </w:r>
      <w:r w:rsidRPr="00921134">
        <w:rPr>
          <w:sz w:val="28"/>
          <w:szCs w:val="28"/>
          <w:lang w:val="kk-KZ"/>
        </w:rPr>
        <w:t xml:space="preserve">; </w:t>
      </w:r>
    </w:p>
    <w:p w14:paraId="42A0C98B" w14:textId="77777777" w:rsidR="008B465C" w:rsidRPr="00921134" w:rsidRDefault="00902CBB" w:rsidP="008479CD">
      <w:pPr>
        <w:pStyle w:val="af7"/>
        <w:tabs>
          <w:tab w:val="left" w:pos="0"/>
        </w:tabs>
        <w:ind w:firstLine="709"/>
        <w:jc w:val="both"/>
        <w:rPr>
          <w:sz w:val="28"/>
          <w:szCs w:val="28"/>
          <w:lang w:val="kk-KZ"/>
        </w:rPr>
      </w:pPr>
      <w:r w:rsidRPr="00921134">
        <w:rPr>
          <w:rStyle w:val="a6"/>
          <w:b w:val="0"/>
          <w:bCs w:val="0"/>
          <w:sz w:val="28"/>
          <w:szCs w:val="28"/>
          <w:lang w:val="kk-KZ"/>
        </w:rPr>
        <w:t>Қоршаған ортаға зиян келтірмейтін экологиялық қауіпсіздік</w:t>
      </w:r>
      <w:r w:rsidRPr="00921134">
        <w:rPr>
          <w:sz w:val="28"/>
          <w:szCs w:val="28"/>
          <w:lang w:val="kk-KZ"/>
        </w:rPr>
        <w:t xml:space="preserve">; </w:t>
      </w:r>
    </w:p>
    <w:p w14:paraId="2D60C4CB" w14:textId="77777777" w:rsidR="008B465C" w:rsidRPr="00921134" w:rsidRDefault="00902CBB" w:rsidP="008479CD">
      <w:pPr>
        <w:pStyle w:val="af7"/>
        <w:tabs>
          <w:tab w:val="left" w:pos="0"/>
        </w:tabs>
        <w:ind w:firstLine="709"/>
        <w:jc w:val="both"/>
        <w:rPr>
          <w:sz w:val="28"/>
          <w:szCs w:val="28"/>
          <w:lang w:val="kk-KZ"/>
        </w:rPr>
      </w:pPr>
      <w:r w:rsidRPr="00921134">
        <w:rPr>
          <w:rStyle w:val="a6"/>
          <w:b w:val="0"/>
          <w:bCs w:val="0"/>
          <w:sz w:val="28"/>
          <w:szCs w:val="28"/>
          <w:lang w:val="kk-KZ"/>
        </w:rPr>
        <w:t>Ерігіштік шегінің болмауы</w:t>
      </w:r>
      <w:r w:rsidRPr="00921134">
        <w:rPr>
          <w:sz w:val="28"/>
          <w:szCs w:val="28"/>
          <w:lang w:val="kk-KZ"/>
        </w:rPr>
        <w:t xml:space="preserve"> – қатты фазалық жүйелерде әрекеттесуші заттардың ерігіштігі шектелмейтіндіктен, реакцияны жүргізу жеңіл әрі икемді;</w:t>
      </w:r>
    </w:p>
    <w:p w14:paraId="746A7DC7" w14:textId="77777777" w:rsidR="008B465C" w:rsidRPr="00921134" w:rsidRDefault="00902CBB" w:rsidP="008479CD">
      <w:pPr>
        <w:pStyle w:val="af7"/>
        <w:tabs>
          <w:tab w:val="left" w:pos="0"/>
        </w:tabs>
        <w:ind w:firstLine="709"/>
        <w:jc w:val="both"/>
        <w:rPr>
          <w:sz w:val="28"/>
          <w:szCs w:val="28"/>
          <w:lang w:val="kk-KZ"/>
        </w:rPr>
      </w:pPr>
      <w:r w:rsidRPr="00921134">
        <w:rPr>
          <w:rStyle w:val="a6"/>
          <w:b w:val="0"/>
          <w:bCs w:val="0"/>
          <w:sz w:val="28"/>
          <w:szCs w:val="28"/>
          <w:lang w:val="kk-KZ"/>
        </w:rPr>
        <w:t>Қосымша еріткіштерді қажет етпейді</w:t>
      </w:r>
      <w:r w:rsidRPr="00921134">
        <w:rPr>
          <w:sz w:val="28"/>
          <w:szCs w:val="28"/>
          <w:lang w:val="kk-KZ"/>
        </w:rPr>
        <w:t>, бұл өндірістік масштабтағы синтезде үлкен артықшылық береді.</w:t>
      </w:r>
    </w:p>
    <w:p w14:paraId="346839EC" w14:textId="13D5DCAB" w:rsidR="008B465C" w:rsidRPr="00921134" w:rsidRDefault="00902CBB" w:rsidP="008479CD">
      <w:pPr>
        <w:pStyle w:val="af7"/>
        <w:ind w:firstLine="709"/>
        <w:jc w:val="both"/>
        <w:rPr>
          <w:sz w:val="28"/>
          <w:szCs w:val="28"/>
          <w:lang w:val="kk-KZ"/>
        </w:rPr>
      </w:pPr>
      <w:r w:rsidRPr="00921134">
        <w:rPr>
          <w:sz w:val="28"/>
          <w:szCs w:val="28"/>
          <w:lang w:val="kk-KZ"/>
        </w:rPr>
        <w:t>Бұл әдіс</w:t>
      </w:r>
      <w:r w:rsidRPr="00921134">
        <w:rPr>
          <w:b/>
          <w:bCs/>
          <w:sz w:val="28"/>
          <w:szCs w:val="28"/>
          <w:lang w:val="kk-KZ"/>
        </w:rPr>
        <w:t xml:space="preserve"> </w:t>
      </w:r>
      <w:r w:rsidRPr="00921134">
        <w:rPr>
          <w:rStyle w:val="a6"/>
          <w:b w:val="0"/>
          <w:bCs w:val="0"/>
          <w:sz w:val="28"/>
          <w:szCs w:val="28"/>
          <w:lang w:val="kk-KZ"/>
        </w:rPr>
        <w:t>наноматериалдарды алудың қарапайым, тиімді тәсілі</w:t>
      </w:r>
      <w:r w:rsidRPr="00921134">
        <w:rPr>
          <w:b/>
          <w:bCs/>
          <w:sz w:val="28"/>
          <w:szCs w:val="28"/>
          <w:lang w:val="kk-KZ"/>
        </w:rPr>
        <w:t xml:space="preserve"> </w:t>
      </w:r>
      <w:r w:rsidRPr="00921134">
        <w:rPr>
          <w:sz w:val="28"/>
          <w:szCs w:val="28"/>
          <w:lang w:val="kk-KZ"/>
        </w:rPr>
        <w:t>ретінде сипатталады. Мысалы,</w:t>
      </w:r>
      <w:r w:rsidRPr="00921134">
        <w:rPr>
          <w:b/>
          <w:bCs/>
          <w:sz w:val="28"/>
          <w:szCs w:val="28"/>
          <w:lang w:val="kk-KZ"/>
        </w:rPr>
        <w:t xml:space="preserve"> </w:t>
      </w:r>
      <w:r w:rsidRPr="00921134">
        <w:rPr>
          <w:rStyle w:val="a6"/>
          <w:b w:val="0"/>
          <w:bCs w:val="0"/>
          <w:sz w:val="28"/>
          <w:szCs w:val="28"/>
          <w:lang w:val="kk-KZ"/>
        </w:rPr>
        <w:t>анатаз және рутил фазасындағы титан оксиді</w:t>
      </w:r>
      <w:r w:rsidRPr="00921134">
        <w:rPr>
          <w:b/>
          <w:bCs/>
          <w:sz w:val="28"/>
          <w:szCs w:val="28"/>
          <w:lang w:val="kk-KZ"/>
        </w:rPr>
        <w:t xml:space="preserve"> </w:t>
      </w:r>
      <w:r w:rsidRPr="00921134">
        <w:rPr>
          <w:sz w:val="28"/>
          <w:szCs w:val="28"/>
          <w:lang w:val="kk-KZ"/>
        </w:rPr>
        <w:t>немесе</w:t>
      </w:r>
      <w:r w:rsidRPr="00921134">
        <w:rPr>
          <w:b/>
          <w:bCs/>
          <w:sz w:val="28"/>
          <w:szCs w:val="28"/>
          <w:lang w:val="kk-KZ"/>
        </w:rPr>
        <w:t xml:space="preserve"> </w:t>
      </w:r>
      <w:r w:rsidRPr="00921134">
        <w:rPr>
          <w:rStyle w:val="a6"/>
          <w:b w:val="0"/>
          <w:bCs w:val="0"/>
          <w:sz w:val="28"/>
          <w:szCs w:val="28"/>
          <w:lang w:val="kk-KZ"/>
        </w:rPr>
        <w:t>натрий трититанаты (Na</w:t>
      </w:r>
      <w:r w:rsidRPr="00921134">
        <w:rPr>
          <w:rStyle w:val="a6"/>
          <w:b w:val="0"/>
          <w:bCs w:val="0"/>
          <w:sz w:val="28"/>
          <w:szCs w:val="28"/>
          <w:vertAlign w:val="subscript"/>
          <w:lang w:val="kk-KZ"/>
        </w:rPr>
        <w:t>2</w:t>
      </w:r>
      <w:r w:rsidRPr="00921134">
        <w:rPr>
          <w:rStyle w:val="a6"/>
          <w:b w:val="0"/>
          <w:bCs w:val="0"/>
          <w:sz w:val="28"/>
          <w:szCs w:val="28"/>
          <w:lang w:val="kk-KZ"/>
        </w:rPr>
        <w:t>Ti</w:t>
      </w:r>
      <w:r w:rsidRPr="00921134">
        <w:rPr>
          <w:rStyle w:val="a6"/>
          <w:b w:val="0"/>
          <w:bCs w:val="0"/>
          <w:sz w:val="28"/>
          <w:szCs w:val="28"/>
          <w:vertAlign w:val="subscript"/>
          <w:lang w:val="kk-KZ"/>
        </w:rPr>
        <w:t>3</w:t>
      </w:r>
      <w:r w:rsidRPr="00921134">
        <w:rPr>
          <w:rStyle w:val="a6"/>
          <w:b w:val="0"/>
          <w:bCs w:val="0"/>
          <w:sz w:val="28"/>
          <w:szCs w:val="28"/>
          <w:lang w:val="kk-KZ"/>
        </w:rPr>
        <w:t>O</w:t>
      </w:r>
      <w:r w:rsidRPr="00921134">
        <w:rPr>
          <w:rStyle w:val="a6"/>
          <w:b w:val="0"/>
          <w:bCs w:val="0"/>
          <w:sz w:val="28"/>
          <w:szCs w:val="28"/>
          <w:vertAlign w:val="subscript"/>
          <w:lang w:val="kk-KZ"/>
        </w:rPr>
        <w:t>7</w:t>
      </w:r>
      <w:r w:rsidRPr="00921134">
        <w:rPr>
          <w:rStyle w:val="a6"/>
          <w:b w:val="0"/>
          <w:bCs w:val="0"/>
          <w:sz w:val="28"/>
          <w:szCs w:val="28"/>
          <w:lang w:val="kk-KZ"/>
        </w:rPr>
        <w:t>) таяқшалары</w:t>
      </w:r>
      <w:r w:rsidRPr="00921134">
        <w:rPr>
          <w:sz w:val="28"/>
          <w:szCs w:val="28"/>
          <w:lang w:val="kk-KZ"/>
        </w:rPr>
        <w:t xml:space="preserve"> осы әдіс арқылы белгілі бір температураны бақылау жағдайында сәтті синтезделген. Синтез барысындағы температура, реактивтердің қатынасы және беттік белсенді заттардың қосылуы алынған материалдардың </w:t>
      </w:r>
      <w:r w:rsidRPr="00921134">
        <w:rPr>
          <w:rStyle w:val="a6"/>
          <w:b w:val="0"/>
          <w:bCs w:val="0"/>
          <w:sz w:val="28"/>
          <w:szCs w:val="28"/>
          <w:lang w:val="kk-KZ"/>
        </w:rPr>
        <w:t>фазалық құрылымына, морфологиясына және өлшеміне айтарлықтай әсер етеді</w:t>
      </w:r>
      <w:r w:rsidRPr="00921134">
        <w:rPr>
          <w:b/>
          <w:bCs/>
          <w:sz w:val="28"/>
          <w:szCs w:val="28"/>
          <w:lang w:val="kk-KZ"/>
        </w:rPr>
        <w:t>.</w:t>
      </w:r>
    </w:p>
    <w:p w14:paraId="1D82EBAD" w14:textId="400732E9" w:rsidR="008B465C" w:rsidRPr="00921134" w:rsidRDefault="00902CBB" w:rsidP="008479CD">
      <w:pPr>
        <w:pStyle w:val="af7"/>
        <w:ind w:firstLine="709"/>
        <w:jc w:val="both"/>
        <w:rPr>
          <w:sz w:val="28"/>
          <w:szCs w:val="28"/>
          <w:lang w:val="kk-KZ"/>
        </w:rPr>
      </w:pPr>
      <w:r w:rsidRPr="00921134">
        <w:rPr>
          <w:sz w:val="28"/>
          <w:szCs w:val="28"/>
          <w:lang w:val="kk-KZ"/>
        </w:rPr>
        <w:t xml:space="preserve">Мысалы, </w:t>
      </w:r>
      <w:r w:rsidR="000647EE" w:rsidRPr="00921134">
        <w:rPr>
          <w:rStyle w:val="a6"/>
          <w:b w:val="0"/>
          <w:bCs w:val="0"/>
          <w:sz w:val="28"/>
          <w:szCs w:val="28"/>
          <w:lang w:val="kk-KZ"/>
        </w:rPr>
        <w:t>Янжун Ванг</w:t>
      </w:r>
      <w:r w:rsidRPr="00921134">
        <w:rPr>
          <w:sz w:val="28"/>
          <w:szCs w:val="28"/>
          <w:lang w:val="kk-KZ"/>
        </w:rPr>
        <w:t xml:space="preserve"> жетекшілік еткен зерттеу тобы кейбір </w:t>
      </w:r>
      <w:r w:rsidRPr="00921134">
        <w:rPr>
          <w:rStyle w:val="a6"/>
          <w:b w:val="0"/>
          <w:bCs w:val="0"/>
          <w:sz w:val="28"/>
          <w:szCs w:val="28"/>
          <w:lang w:val="kk-KZ"/>
        </w:rPr>
        <w:t>нанооксидтер</w:t>
      </w:r>
      <w:r w:rsidRPr="00921134">
        <w:rPr>
          <w:rStyle w:val="a6"/>
          <w:sz w:val="28"/>
          <w:szCs w:val="28"/>
          <w:lang w:val="kk-KZ"/>
        </w:rPr>
        <w:t xml:space="preserve"> </w:t>
      </w:r>
      <w:r w:rsidRPr="00921134">
        <w:rPr>
          <w:rStyle w:val="a6"/>
          <w:b w:val="0"/>
          <w:bCs w:val="0"/>
          <w:sz w:val="28"/>
          <w:szCs w:val="28"/>
          <w:lang w:val="kk-KZ"/>
        </w:rPr>
        <w:t>мен наносульфидтерді</w:t>
      </w:r>
      <w:r w:rsidRPr="00921134">
        <w:rPr>
          <w:b/>
          <w:bCs/>
          <w:sz w:val="28"/>
          <w:szCs w:val="28"/>
          <w:lang w:val="kk-KZ"/>
        </w:rPr>
        <w:t xml:space="preserve"> </w:t>
      </w:r>
      <w:r w:rsidRPr="00921134">
        <w:rPr>
          <w:sz w:val="28"/>
          <w:szCs w:val="28"/>
          <w:lang w:val="kk-KZ"/>
        </w:rPr>
        <w:t>арнайы морфологиямен алу үшін</w:t>
      </w:r>
      <w:r w:rsidRPr="00921134">
        <w:rPr>
          <w:b/>
          <w:bCs/>
          <w:sz w:val="28"/>
          <w:szCs w:val="28"/>
          <w:lang w:val="kk-KZ"/>
        </w:rPr>
        <w:t xml:space="preserve"> </w:t>
      </w:r>
      <w:r w:rsidRPr="00921134">
        <w:rPr>
          <w:rStyle w:val="a6"/>
          <w:b w:val="0"/>
          <w:bCs w:val="0"/>
          <w:sz w:val="28"/>
          <w:szCs w:val="28"/>
          <w:lang w:val="kk-KZ"/>
        </w:rPr>
        <w:t>беттік белсенді заттар мен мақсатты қоспаларды енгізу арқылы</w:t>
      </w:r>
      <w:r w:rsidRPr="00921134">
        <w:rPr>
          <w:sz w:val="28"/>
          <w:szCs w:val="28"/>
          <w:lang w:val="kk-KZ"/>
        </w:rPr>
        <w:t xml:space="preserve"> синтездің бағытын бақылауға болатынын дәлелдеген </w:t>
      </w:r>
      <w:sdt>
        <w:sdtPr>
          <w:rPr>
            <w:color w:val="000000"/>
            <w:sz w:val="28"/>
            <w:szCs w:val="28"/>
            <w:lang w:val="kk-KZ"/>
          </w:rPr>
          <w:tag w:val="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"/>
          <w:id w:val="-456953254"/>
          <w:placeholder>
            <w:docPart w:val="DefaultPlaceholder_-1854013440"/>
          </w:placeholder>
        </w:sdtPr>
        <w:sdtEndPr/>
        <w:sdtContent>
          <w:r w:rsidR="00DE15BF" w:rsidRPr="00DE15BF">
            <w:rPr>
              <w:color w:val="000000"/>
              <w:sz w:val="28"/>
              <w:szCs w:val="28"/>
              <w:lang w:val="kk-KZ"/>
            </w:rPr>
            <w:t>[112-114]</w:t>
          </w:r>
        </w:sdtContent>
      </w:sdt>
      <w:r w:rsidRPr="00921134">
        <w:rPr>
          <w:sz w:val="28"/>
          <w:szCs w:val="28"/>
          <w:lang w:val="kk-KZ"/>
        </w:rPr>
        <w:t>.</w:t>
      </w:r>
    </w:p>
    <w:p w14:paraId="429816A0" w14:textId="77777777" w:rsidR="008B465C" w:rsidRPr="00921134" w:rsidRDefault="00902CBB" w:rsidP="008479CD">
      <w:pPr>
        <w:pStyle w:val="af7"/>
        <w:ind w:firstLine="709"/>
        <w:jc w:val="both"/>
        <w:rPr>
          <w:sz w:val="28"/>
          <w:szCs w:val="28"/>
          <w:lang w:val="kk-KZ"/>
        </w:rPr>
      </w:pPr>
      <w:r w:rsidRPr="00921134">
        <w:rPr>
          <w:sz w:val="28"/>
          <w:szCs w:val="28"/>
          <w:lang w:val="kk-KZ"/>
        </w:rPr>
        <w:t xml:space="preserve">Жоғарыда сипатталған әдістердің ішінде </w:t>
      </w:r>
      <w:r w:rsidRPr="00921134">
        <w:rPr>
          <w:rStyle w:val="a6"/>
          <w:b w:val="0"/>
          <w:bCs w:val="0"/>
          <w:sz w:val="28"/>
          <w:szCs w:val="28"/>
          <w:lang w:val="kk-KZ"/>
        </w:rPr>
        <w:t>электрхимиялық анодтау</w:t>
      </w:r>
      <w:r w:rsidRPr="00921134">
        <w:rPr>
          <w:b/>
          <w:bCs/>
          <w:sz w:val="28"/>
          <w:szCs w:val="28"/>
          <w:lang w:val="kk-KZ"/>
        </w:rPr>
        <w:t xml:space="preserve">, </w:t>
      </w:r>
      <w:r w:rsidRPr="00921134">
        <w:rPr>
          <w:rStyle w:val="a6"/>
          <w:b w:val="0"/>
          <w:bCs w:val="0"/>
          <w:sz w:val="28"/>
          <w:szCs w:val="28"/>
          <w:lang w:val="kk-KZ"/>
        </w:rPr>
        <w:t>гидротермиялық синтез</w:t>
      </w:r>
      <w:r w:rsidRPr="00921134">
        <w:rPr>
          <w:b/>
          <w:bCs/>
          <w:sz w:val="28"/>
          <w:szCs w:val="28"/>
          <w:lang w:val="kk-KZ"/>
        </w:rPr>
        <w:t xml:space="preserve"> </w:t>
      </w:r>
      <w:r w:rsidRPr="00921134">
        <w:rPr>
          <w:sz w:val="28"/>
          <w:szCs w:val="28"/>
          <w:lang w:val="kk-KZ"/>
        </w:rPr>
        <w:t>және</w:t>
      </w:r>
      <w:r w:rsidRPr="00921134">
        <w:rPr>
          <w:b/>
          <w:bCs/>
          <w:sz w:val="28"/>
          <w:szCs w:val="28"/>
          <w:lang w:val="kk-KZ"/>
        </w:rPr>
        <w:t xml:space="preserve"> </w:t>
      </w:r>
      <w:r w:rsidRPr="00921134">
        <w:rPr>
          <w:rStyle w:val="a6"/>
          <w:b w:val="0"/>
          <w:bCs w:val="0"/>
          <w:sz w:val="28"/>
          <w:szCs w:val="28"/>
          <w:lang w:val="kk-KZ"/>
        </w:rPr>
        <w:t>қатты күйдегі химиялық реакция</w:t>
      </w:r>
      <w:r w:rsidRPr="00921134">
        <w:rPr>
          <w:sz w:val="28"/>
          <w:szCs w:val="28"/>
          <w:lang w:val="kk-KZ"/>
        </w:rPr>
        <w:t xml:space="preserve"> әдістері қарапайымдылығы, үнемділігі және экологиялық қауіпсіздігімен ерекшеленеді. Осы әдістер арқылы алынған </w:t>
      </w:r>
      <w:r w:rsidRPr="00921134">
        <w:rPr>
          <w:rStyle w:val="a6"/>
          <w:b w:val="0"/>
          <w:bCs w:val="0"/>
          <w:sz w:val="28"/>
          <w:szCs w:val="28"/>
          <w:lang w:val="kk-KZ"/>
        </w:rPr>
        <w:t>әртүрлі морфологиялы және фазалық құрылымды TiO</w:t>
      </w:r>
      <w:r w:rsidRPr="00921134">
        <w:rPr>
          <w:rStyle w:val="a6"/>
          <w:b w:val="0"/>
          <w:bCs w:val="0"/>
          <w:sz w:val="28"/>
          <w:szCs w:val="28"/>
          <w:vertAlign w:val="subscript"/>
          <w:lang w:val="kk-KZ"/>
        </w:rPr>
        <w:t>2</w:t>
      </w:r>
      <w:r w:rsidRPr="00921134">
        <w:rPr>
          <w:rStyle w:val="a6"/>
          <w:b w:val="0"/>
          <w:bCs w:val="0"/>
          <w:sz w:val="28"/>
          <w:szCs w:val="28"/>
          <w:lang w:val="kk-KZ"/>
        </w:rPr>
        <w:t xml:space="preserve"> наноматериалдары</w:t>
      </w:r>
      <w:r w:rsidRPr="00921134">
        <w:rPr>
          <w:b/>
          <w:bCs/>
          <w:sz w:val="28"/>
          <w:szCs w:val="28"/>
          <w:lang w:val="kk-KZ"/>
        </w:rPr>
        <w:t xml:space="preserve"> </w:t>
      </w:r>
      <w:r w:rsidRPr="00921134">
        <w:rPr>
          <w:sz w:val="28"/>
          <w:szCs w:val="28"/>
          <w:lang w:val="kk-KZ"/>
        </w:rPr>
        <w:t>негізінде</w:t>
      </w:r>
      <w:r w:rsidRPr="00921134">
        <w:rPr>
          <w:b/>
          <w:bCs/>
          <w:sz w:val="28"/>
          <w:szCs w:val="28"/>
          <w:lang w:val="kk-KZ"/>
        </w:rPr>
        <w:t xml:space="preserve"> </w:t>
      </w:r>
      <w:r w:rsidRPr="00921134">
        <w:rPr>
          <w:rStyle w:val="a6"/>
          <w:b w:val="0"/>
          <w:bCs w:val="0"/>
          <w:sz w:val="28"/>
          <w:szCs w:val="28"/>
          <w:lang w:val="kk-KZ"/>
        </w:rPr>
        <w:t>магний иондарының интеркаляциясын</w:t>
      </w:r>
      <w:r w:rsidRPr="00921134">
        <w:rPr>
          <w:b/>
          <w:bCs/>
          <w:sz w:val="28"/>
          <w:szCs w:val="28"/>
          <w:lang w:val="kk-KZ"/>
        </w:rPr>
        <w:t xml:space="preserve"> </w:t>
      </w:r>
      <w:r w:rsidRPr="00921134">
        <w:rPr>
          <w:sz w:val="28"/>
          <w:szCs w:val="28"/>
          <w:lang w:val="kk-KZ"/>
        </w:rPr>
        <w:t xml:space="preserve">зерттеу өзекті болып табылады. Бұл бағыттағы зерттеулер </w:t>
      </w:r>
      <w:r w:rsidRPr="00921134">
        <w:rPr>
          <w:rStyle w:val="a6"/>
          <w:b w:val="0"/>
          <w:bCs w:val="0"/>
          <w:sz w:val="28"/>
          <w:szCs w:val="28"/>
          <w:lang w:val="kk-KZ"/>
        </w:rPr>
        <w:t>магний иондарына негізделген батареялық жүйелер (МИБ)</w:t>
      </w:r>
      <w:r w:rsidRPr="00921134">
        <w:rPr>
          <w:b/>
          <w:bCs/>
          <w:sz w:val="28"/>
          <w:szCs w:val="28"/>
          <w:lang w:val="kk-KZ"/>
        </w:rPr>
        <w:t xml:space="preserve"> </w:t>
      </w:r>
      <w:r w:rsidRPr="00921134">
        <w:rPr>
          <w:sz w:val="28"/>
          <w:szCs w:val="28"/>
          <w:lang w:val="kk-KZ"/>
        </w:rPr>
        <w:t>үшін</w:t>
      </w:r>
      <w:r w:rsidRPr="00921134">
        <w:rPr>
          <w:b/>
          <w:bCs/>
          <w:sz w:val="28"/>
          <w:szCs w:val="28"/>
          <w:lang w:val="kk-KZ"/>
        </w:rPr>
        <w:t xml:space="preserve"> </w:t>
      </w:r>
      <w:r w:rsidRPr="00921134">
        <w:rPr>
          <w:rStyle w:val="a6"/>
          <w:b w:val="0"/>
          <w:bCs w:val="0"/>
          <w:sz w:val="28"/>
          <w:szCs w:val="28"/>
          <w:lang w:val="kk-KZ"/>
        </w:rPr>
        <w:t>жоғары тиімділікке ие анодтық материалдарды</w:t>
      </w:r>
      <w:r w:rsidRPr="00921134">
        <w:rPr>
          <w:sz w:val="28"/>
          <w:szCs w:val="28"/>
          <w:lang w:val="kk-KZ"/>
        </w:rPr>
        <w:t xml:space="preserve"> іздестіруге мүмкіндік береді.</w:t>
      </w:r>
    </w:p>
    <w:p w14:paraId="5FA8DC9A"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sz w:val="28"/>
          <w:szCs w:val="28"/>
          <w:lang w:val="kk-KZ"/>
        </w:rPr>
      </w:pPr>
    </w:p>
    <w:p w14:paraId="6C23F009"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b/>
          <w:bCs/>
          <w:sz w:val="28"/>
          <w:szCs w:val="28"/>
          <w:lang w:val="kk-KZ"/>
        </w:rPr>
        <w:t>1.5 TiO</w:t>
      </w:r>
      <w:r w:rsidRPr="00921134">
        <w:rPr>
          <w:rFonts w:ascii="Times New Roman" w:hAnsi="Times New Roman" w:cs="Times New Roman"/>
          <w:b/>
          <w:bCs/>
          <w:sz w:val="28"/>
          <w:szCs w:val="28"/>
          <w:vertAlign w:val="subscript"/>
          <w:lang w:val="kk-KZ"/>
        </w:rPr>
        <w:t>2</w:t>
      </w:r>
      <w:r w:rsidRPr="00921134">
        <w:rPr>
          <w:rFonts w:ascii="Times New Roman" w:hAnsi="Times New Roman" w:cs="Times New Roman"/>
          <w:b/>
          <w:bCs/>
          <w:sz w:val="28"/>
          <w:szCs w:val="28"/>
          <w:lang w:val="kk-KZ"/>
        </w:rPr>
        <w:t xml:space="preserve"> нанотүтіктеріне магний иондарының разрядталуын модельдеу</w:t>
      </w:r>
    </w:p>
    <w:p w14:paraId="39BC7F48" w14:textId="4EDCB38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Соңғы жылдары титан оксидінен алынған нанотүтік</w:t>
      </w:r>
      <w:r w:rsidRPr="00921134">
        <w:rPr>
          <w:rFonts w:ascii="Times New Roman" w:eastAsia="Times New Roman" w:hAnsi="Times New Roman" w:cs="Times New Roman"/>
          <w:sz w:val="28"/>
          <w:szCs w:val="28"/>
          <w:lang w:val="kk-KZ" w:eastAsia="zh-CN"/>
        </w:rPr>
        <w:t xml:space="preserve">тер </w:t>
      </w:r>
      <w:r w:rsidRPr="00921134">
        <w:rPr>
          <w:rFonts w:ascii="Times New Roman" w:eastAsia="Times New Roman" w:hAnsi="Times New Roman" w:cs="Times New Roman"/>
          <w:sz w:val="28"/>
          <w:szCs w:val="28"/>
          <w:lang w:val="zh-CN" w:eastAsia="zh-CN"/>
        </w:rPr>
        <w:t xml:space="preserve">микробатареяларда қолдану үшін үлкен қызығушылық тудырып отыр. Бұған олардың үлкен беттік ауданы, жоғары сыйымдылығы және қысқа иондық диффузия жолы сияқты қасиеттері себеп болып отыр </w:t>
      </w:r>
      <w:sdt>
        <w:sdtPr>
          <w:rPr>
            <w:rFonts w:ascii="Times New Roman" w:eastAsia="Times New Roman" w:hAnsi="Times New Roman" w:cs="Times New Roman"/>
            <w:color w:val="000000"/>
            <w:sz w:val="28"/>
            <w:szCs w:val="28"/>
            <w:lang w:val="zh-CN" w:eastAsia="zh-CN"/>
          </w:rPr>
          <w:tag w:val="MENDELEY_CITATION_v3_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"/>
          <w:id w:val="-1162307243"/>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[118]</w:t>
          </w:r>
        </w:sdtContent>
      </w:sdt>
      <w:r w:rsidRPr="00921134">
        <w:rPr>
          <w:rFonts w:ascii="Times New Roman" w:eastAsia="Times New Roman" w:hAnsi="Times New Roman" w:cs="Times New Roman"/>
          <w:sz w:val="28"/>
          <w:szCs w:val="28"/>
          <w:lang w:val="zh-CN" w:eastAsia="zh-CN"/>
        </w:rPr>
        <w:t>.</w:t>
      </w:r>
    </w:p>
    <w:p w14:paraId="0F6BCA4C" w14:textId="5237E3CF"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Наноқұрылымды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қайталанатын заряд/разряд циклдері кезінде жоғары сыйымдылықты сақтап, өзіндік разрядталу деңгейі төмен, ал литий иондарының торға интеркаляциясы мен деинтеркаляциясы кезінде көлемдік өзгерісі 4%-дан аспайды </w:t>
      </w:r>
      <w:sdt>
        <w:sdtPr>
          <w:rPr>
            <w:rFonts w:ascii="Times New Roman" w:eastAsia="Times New Roman" w:hAnsi="Times New Roman" w:cs="Times New Roman"/>
            <w:color w:val="000000"/>
            <w:sz w:val="28"/>
            <w:szCs w:val="28"/>
            <w:lang w:val="zh-CN" w:eastAsia="zh-CN"/>
          </w:rPr>
          <w:tag w:val="MENDELEY_CITATION_v3_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"/>
          <w:id w:val="1243215242"/>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[116-118]</w:t>
          </w:r>
        </w:sdtContent>
      </w:sdt>
      <w:r w:rsidRPr="00921134">
        <w:rPr>
          <w:rFonts w:ascii="Times New Roman" w:eastAsia="Times New Roman" w:hAnsi="Times New Roman" w:cs="Times New Roman"/>
          <w:sz w:val="28"/>
          <w:szCs w:val="28"/>
          <w:lang w:val="zh-CN" w:eastAsia="zh-CN"/>
        </w:rPr>
        <w:t xml:space="preserve">. Алайда мұндай материалдың электролитпен үйлесімділігі оның жалпы электрхимиялық өнімділігіне тікелей әсер етеді. Бұл үйлесімділікке әсер ететін негізгі факторлардың бірі </w:t>
      </w:r>
      <w:r w:rsidR="00F0277A">
        <w:rPr>
          <w:sz w:val="28"/>
          <w:szCs w:val="28"/>
          <w:lang w:val="kk-KZ" w:eastAsia="zh-CN"/>
        </w:rPr>
        <w:t>–</w:t>
      </w:r>
      <w:r w:rsidRPr="00921134">
        <w:rPr>
          <w:rFonts w:ascii="Times New Roman" w:eastAsia="Times New Roman" w:hAnsi="Times New Roman" w:cs="Times New Roman"/>
          <w:sz w:val="28"/>
          <w:szCs w:val="28"/>
          <w:lang w:val="zh-CN" w:eastAsia="zh-CN"/>
        </w:rPr>
        <w:t xml:space="preserve"> қатты электролиттік интерфейстік қабат (SEI) </w:t>
      </w:r>
      <w:sdt>
        <w:sdtPr>
          <w:rPr>
            <w:rFonts w:ascii="Times New Roman" w:eastAsia="Times New Roman" w:hAnsi="Times New Roman" w:cs="Times New Roman"/>
            <w:color w:val="000000"/>
            <w:sz w:val="28"/>
            <w:szCs w:val="28"/>
            <w:lang w:val="zh-CN" w:eastAsia="zh-CN"/>
          </w:rPr>
          <w:tag w:val="MENDELEY_CITATION_v3_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"/>
          <w:id w:val="-963657703"/>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[122]</w:t>
          </w:r>
        </w:sdtContent>
      </w:sdt>
      <w:r w:rsidRPr="00921134">
        <w:rPr>
          <w:rFonts w:ascii="Times New Roman" w:eastAsia="Times New Roman" w:hAnsi="Times New Roman" w:cs="Times New Roman"/>
          <w:sz w:val="28"/>
          <w:szCs w:val="28"/>
          <w:lang w:val="zh-CN" w:eastAsia="zh-CN"/>
        </w:rPr>
        <w:t>.</w:t>
      </w:r>
    </w:p>
    <w:p w14:paraId="353C709F" w14:textId="682DD056"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SEI </w:t>
      </w:r>
      <w:r w:rsidR="00BE3D9C" w:rsidRPr="00921134">
        <w:rPr>
          <w:rFonts w:ascii="Times New Roman" w:eastAsia="Times New Roman" w:hAnsi="Times New Roman" w:cs="Times New Roman"/>
          <w:sz w:val="28"/>
          <w:szCs w:val="28"/>
          <w:lang w:eastAsia="zh-CN"/>
        </w:rPr>
        <w:t>–</w:t>
      </w:r>
      <w:r w:rsidRPr="00921134">
        <w:rPr>
          <w:rFonts w:ascii="Times New Roman" w:eastAsia="Times New Roman" w:hAnsi="Times New Roman" w:cs="Times New Roman"/>
          <w:sz w:val="28"/>
          <w:szCs w:val="28"/>
          <w:lang w:val="zh-CN" w:eastAsia="zh-CN"/>
        </w:rPr>
        <w:t xml:space="preserve"> қалыңдығы шамамен 10–15 нм болатын жұқа қабат, ол электрод бетінде электролиттің ыдырау өнімдерінен түзіледі. Бұл қабаттың құрылуы </w:t>
      </w:r>
      <w:r w:rsidRPr="00921134">
        <w:rPr>
          <w:rFonts w:ascii="Times New Roman" w:eastAsia="Times New Roman" w:hAnsi="Times New Roman" w:cs="Times New Roman"/>
          <w:sz w:val="28"/>
          <w:szCs w:val="28"/>
          <w:lang w:val="zh-CN" w:eastAsia="zh-CN"/>
        </w:rPr>
        <w:lastRenderedPageBreak/>
        <w:t xml:space="preserve">ток тығыздығы, электролиттің химиялық құрамы және анод бетінің қасиеттеріне тәуелді. Егер SEI қабаты тым жұқа болса, жанама реакциялардан жеткілікті қорғаныс болмайды, ал тым қалың қабат иондардың тасымалын баяулатып, батареяның тиімділігін төмендетуі мүмкін </w:t>
      </w:r>
      <w:sdt>
        <w:sdtPr>
          <w:rPr>
            <w:rFonts w:ascii="Times New Roman" w:eastAsia="Times New Roman" w:hAnsi="Times New Roman" w:cs="Times New Roman"/>
            <w:color w:val="000000"/>
            <w:sz w:val="28"/>
            <w:szCs w:val="28"/>
            <w:lang w:val="zh-CN" w:eastAsia="zh-CN"/>
          </w:rPr>
          <w:tag w:val="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"/>
          <w:id w:val="21303419"/>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[120, 121]</w:t>
          </w:r>
        </w:sdtContent>
      </w:sdt>
      <w:r w:rsidRPr="00921134">
        <w:rPr>
          <w:rFonts w:ascii="Times New Roman" w:eastAsia="Times New Roman" w:hAnsi="Times New Roman" w:cs="Times New Roman"/>
          <w:sz w:val="28"/>
          <w:szCs w:val="28"/>
          <w:lang w:val="zh-CN" w:eastAsia="zh-CN"/>
        </w:rPr>
        <w:t xml:space="preserve">. Осы себепті SEI қабатының оңтайлы қалыңдығын қамтамасыз ету </w:t>
      </w:r>
      <w:r w:rsidR="00F0277A">
        <w:rPr>
          <w:sz w:val="28"/>
          <w:szCs w:val="28"/>
          <w:lang w:val="kk-KZ" w:eastAsia="zh-CN"/>
        </w:rPr>
        <w:t>–</w:t>
      </w:r>
      <w:r w:rsidRPr="00921134">
        <w:rPr>
          <w:rFonts w:ascii="Times New Roman" w:eastAsia="Times New Roman" w:hAnsi="Times New Roman" w:cs="Times New Roman"/>
          <w:sz w:val="28"/>
          <w:szCs w:val="28"/>
          <w:lang w:val="zh-CN" w:eastAsia="zh-CN"/>
        </w:rPr>
        <w:t xml:space="preserve"> тұрақты және ұзақмерзімді аккумуляторлар әзірлеудің маңызды шарты болып табылады. Сонымен қатар, бұл қабат заряд/разряд үдерісі кезінде түзіліп, өзгеретіндіктен, оны нақты уақытта бақылау үлкен тәжірибелік қиындықтар туғызады.</w:t>
      </w:r>
    </w:p>
    <w:p w14:paraId="6AB94147" w14:textId="4A7FBC0C"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Электрод пен электролит арасындағы интерфейстің жоғары реактивтілігі және қабаттың нанометрлік өлшемі SEI қабатын эксперименттік жолмен зерттеуді қиындатады </w:t>
      </w:r>
      <w:sdt>
        <w:sdtPr>
          <w:rPr>
            <w:rFonts w:ascii="Times New Roman" w:eastAsia="Times New Roman" w:hAnsi="Times New Roman" w:cs="Times New Roman"/>
            <w:color w:val="000000"/>
            <w:sz w:val="28"/>
            <w:szCs w:val="28"/>
            <w:lang w:val="zh-CN" w:eastAsia="zh-CN"/>
          </w:rPr>
          <w:tag w:val="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"/>
          <w:id w:val="-2100091212"/>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[122, 123]</w:t>
          </w:r>
        </w:sdtContent>
      </w:sdt>
      <w:r w:rsidRPr="00921134">
        <w:rPr>
          <w:rFonts w:ascii="Times New Roman" w:eastAsia="Times New Roman" w:hAnsi="Times New Roman" w:cs="Times New Roman"/>
          <w:sz w:val="28"/>
          <w:szCs w:val="28"/>
          <w:lang w:val="zh-CN" w:eastAsia="zh-CN"/>
        </w:rPr>
        <w:t>. Сондықтан, мұндай процестерді зерттеуде сандық модельдеу әдістерін қолдану өзекті. Алайда, бұл модельдерді нақты параметрлермен калибрлеп, тәжірибелік деректермен сәйкес келтіру көп жағдайда күрделі міндет болып отыр.</w:t>
      </w:r>
    </w:p>
    <w:p w14:paraId="600A1F80" w14:textId="7E1C024B"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Бұл мәселелерді шешудің бір жолы </w:t>
      </w:r>
      <w:r w:rsidR="00F0277A">
        <w:rPr>
          <w:sz w:val="28"/>
          <w:szCs w:val="28"/>
          <w:lang w:val="kk-KZ" w:eastAsia="zh-CN"/>
        </w:rPr>
        <w:t>–</w:t>
      </w:r>
      <w:r w:rsidRPr="00921134">
        <w:rPr>
          <w:rFonts w:ascii="Times New Roman" w:eastAsia="Times New Roman" w:hAnsi="Times New Roman" w:cs="Times New Roman"/>
          <w:sz w:val="28"/>
          <w:szCs w:val="28"/>
          <w:lang w:val="zh-CN" w:eastAsia="zh-CN"/>
        </w:rPr>
        <w:t xml:space="preserve"> белсенді материалдың бетін полимерлі электролиттермен қаптау. Қазіргі аккумулятор жүйелерінде анодты материал әдетте ток жинағышқа жұқа қабат ретінде жағылады. Алайда электрон өткізгіштіктің жеткіліксіздігі және беткі адгезияның нашарлығы себебінен қосымша байланыстырғыш заттарды қолдану қажет болады </w:t>
      </w:r>
      <w:sdt>
        <w:sdtPr>
          <w:rPr>
            <w:rFonts w:ascii="Times New Roman" w:eastAsia="Times New Roman" w:hAnsi="Times New Roman" w:cs="Times New Roman"/>
            <w:color w:val="000000"/>
            <w:sz w:val="28"/>
            <w:szCs w:val="28"/>
            <w:lang w:val="zh-CN" w:eastAsia="zh-CN"/>
          </w:rPr>
          <w:tag w:val="MENDELEY_CITATION_v3_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"/>
          <w:id w:val="-2086834497"/>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[127]</w:t>
          </w:r>
        </w:sdtContent>
      </w:sdt>
      <w:r w:rsidRPr="00921134">
        <w:rPr>
          <w:rFonts w:ascii="Times New Roman" w:eastAsia="Times New Roman" w:hAnsi="Times New Roman" w:cs="Times New Roman"/>
          <w:sz w:val="28"/>
          <w:szCs w:val="28"/>
          <w:lang w:val="zh-CN" w:eastAsia="zh-CN"/>
        </w:rPr>
        <w:t>.</w:t>
      </w:r>
    </w:p>
    <w:p w14:paraId="7F67621D" w14:textId="4A206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Модельдеудің күрделілігіне қарамастан, соңғы жылдары литий-иондық аккумуляторлар үшін кеуекті электродтардағы концентрация, иондық диффузия және реакция кинетикасы сияқты параметрлер жан-жақты зерттелуде</w:t>
      </w:r>
      <w:r w:rsidR="0040171F" w:rsidRPr="00921134">
        <w:rPr>
          <w:rFonts w:ascii="Times New Roman" w:eastAsia="Times New Roman" w:hAnsi="Times New Roman" w:cs="Times New Roman"/>
          <w:sz w:val="28"/>
          <w:szCs w:val="28"/>
          <w:lang w:eastAsia="zh-CN"/>
        </w:rPr>
        <w:t xml:space="preserve"> </w:t>
      </w:r>
      <w:sdt>
        <w:sdtPr>
          <w:rPr>
            <w:rFonts w:ascii="Times New Roman" w:eastAsia="Times New Roman" w:hAnsi="Times New Roman" w:cs="Times New Roman"/>
            <w:color w:val="000000"/>
            <w:sz w:val="28"/>
            <w:szCs w:val="28"/>
            <w:lang w:eastAsia="zh-CN"/>
          </w:rPr>
          <w:tag w:val="MENDELEY_CITATION_v3_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"/>
          <w:id w:val="-69206692"/>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eastAsia="zh-CN"/>
            </w:rPr>
            <w:t>[128]</w:t>
          </w:r>
        </w:sdtContent>
      </w:sdt>
      <w:r w:rsidRPr="00921134">
        <w:rPr>
          <w:rFonts w:ascii="Times New Roman" w:eastAsia="Times New Roman" w:hAnsi="Times New Roman" w:cs="Times New Roman"/>
          <w:sz w:val="28"/>
          <w:szCs w:val="28"/>
          <w:lang w:val="zh-CN" w:eastAsia="zh-CN"/>
        </w:rPr>
        <w:t xml:space="preserve">. Сонымен қатар, электрхимиялық жүйенің жұмысына тек фазалық шекарадағы реакциялар емес, сонымен қатар электродтардың геометриялық орналасуы мен ұяшық өлшемдері сияқты макроскопиялық сипаттамалар да әсер ететіні дәлелденген </w:t>
      </w:r>
      <w:sdt>
        <w:sdtPr>
          <w:rPr>
            <w:rFonts w:ascii="Times New Roman" w:eastAsia="Times New Roman" w:hAnsi="Times New Roman" w:cs="Times New Roman"/>
            <w:color w:val="000000"/>
            <w:sz w:val="28"/>
            <w:szCs w:val="28"/>
            <w:lang w:val="zh-CN" w:eastAsia="zh-CN"/>
          </w:rPr>
          <w:tag w:val="MENDELEY_CITATION_v3_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"/>
          <w:id w:val="1951123612"/>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[129]</w:t>
          </w:r>
        </w:sdtContent>
      </w:sdt>
      <w:r w:rsidRPr="00921134">
        <w:rPr>
          <w:rFonts w:ascii="Times New Roman" w:eastAsia="Times New Roman" w:hAnsi="Times New Roman" w:cs="Times New Roman"/>
          <w:sz w:val="28"/>
          <w:szCs w:val="28"/>
          <w:lang w:val="zh-CN" w:eastAsia="zh-CN"/>
        </w:rPr>
        <w:t>.</w:t>
      </w:r>
    </w:p>
    <w:p w14:paraId="3C2BF2F6" w14:textId="60872903"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Наноқұрылымды электродтарды модельдеу кезінде, мысалы,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нанотүтік</w:t>
      </w:r>
      <w:r w:rsidRPr="00921134">
        <w:rPr>
          <w:rFonts w:ascii="Times New Roman" w:eastAsia="Times New Roman" w:hAnsi="Times New Roman" w:cs="Times New Roman"/>
          <w:sz w:val="28"/>
          <w:szCs w:val="28"/>
          <w:lang w:val="kk-KZ" w:eastAsia="zh-CN"/>
        </w:rPr>
        <w:t>тері</w:t>
      </w:r>
      <w:r w:rsidRPr="00921134">
        <w:rPr>
          <w:rFonts w:ascii="Times New Roman" w:eastAsia="Times New Roman" w:hAnsi="Times New Roman" w:cs="Times New Roman"/>
          <w:sz w:val="28"/>
          <w:szCs w:val="28"/>
          <w:lang w:val="zh-CN" w:eastAsia="zh-CN"/>
        </w:rPr>
        <w:t xml:space="preserve">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w:t>
      </w:r>
      <w:r w:rsidRPr="00921134">
        <w:rPr>
          <w:rFonts w:ascii="Times New Roman" w:eastAsia="Times New Roman" w:hAnsi="Times New Roman" w:cs="Times New Roman"/>
          <w:sz w:val="28"/>
          <w:szCs w:val="28"/>
          <w:lang w:eastAsia="zh-CN"/>
        </w:rPr>
        <w:t>НТ</w:t>
      </w:r>
      <w:r w:rsidRPr="00921134">
        <w:rPr>
          <w:rFonts w:ascii="Times New Roman" w:eastAsia="Times New Roman" w:hAnsi="Times New Roman" w:cs="Times New Roman"/>
          <w:sz w:val="28"/>
          <w:szCs w:val="28"/>
          <w:lang w:val="zh-CN" w:eastAsia="zh-CN"/>
        </w:rPr>
        <w:t>) үшін оларды жазық бет ретінде қарастыру шындыққа жанаспайды. Мұндай құрылымдардың қалыңдығы оннан жүздеген нанометрге дейін болса да, олардағы ток таралуының ерекшеліктері елеулі болуы мүмкін. Бұрынғы зерттеулер магнийдің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w:t>
      </w:r>
      <w:r w:rsidRPr="00921134">
        <w:rPr>
          <w:rFonts w:ascii="Times New Roman" w:eastAsia="Times New Roman" w:hAnsi="Times New Roman" w:cs="Times New Roman"/>
          <w:sz w:val="28"/>
          <w:szCs w:val="28"/>
          <w:lang w:eastAsia="zh-CN"/>
        </w:rPr>
        <w:t>НТ</w:t>
      </w:r>
      <w:r w:rsidRPr="00921134">
        <w:rPr>
          <w:rFonts w:ascii="Times New Roman" w:eastAsia="Times New Roman" w:hAnsi="Times New Roman" w:cs="Times New Roman"/>
          <w:sz w:val="28"/>
          <w:szCs w:val="28"/>
          <w:lang w:val="zh-CN" w:eastAsia="zh-CN"/>
        </w:rPr>
        <w:t xml:space="preserve"> құрылымына интеркаляциялану мүмкіндігін көрсетті, бірақ бұл үдеріс баяу кинетикамен сипатталады </w:t>
      </w:r>
      <w:sdt>
        <w:sdtPr>
          <w:rPr>
            <w:rFonts w:ascii="Times New Roman" w:eastAsia="Times New Roman" w:hAnsi="Times New Roman" w:cs="Times New Roman"/>
            <w:color w:val="000000"/>
            <w:sz w:val="28"/>
            <w:szCs w:val="28"/>
            <w:lang w:val="zh-CN" w:eastAsia="zh-CN"/>
          </w:rPr>
          <w:tag w:val="MENDELEY_CITATION_v3_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"/>
          <w:id w:val="-1977518217"/>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[130]</w:t>
          </w:r>
        </w:sdtContent>
      </w:sdt>
      <w:r w:rsidRPr="00921134">
        <w:rPr>
          <w:rFonts w:ascii="Times New Roman" w:eastAsia="Times New Roman" w:hAnsi="Times New Roman" w:cs="Times New Roman"/>
          <w:sz w:val="28"/>
          <w:szCs w:val="28"/>
          <w:lang w:val="zh-CN" w:eastAsia="zh-CN"/>
        </w:rPr>
        <w:t>.</w:t>
      </w:r>
    </w:p>
    <w:p w14:paraId="7D14AE17"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Разрядтау процесінен кейін алынған мәліметтер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w:t>
      </w:r>
      <w:r w:rsidRPr="00921134">
        <w:rPr>
          <w:rFonts w:ascii="Times New Roman" w:eastAsia="Times New Roman" w:hAnsi="Times New Roman" w:cs="Times New Roman"/>
          <w:sz w:val="28"/>
          <w:szCs w:val="28"/>
          <w:lang w:eastAsia="zh-CN"/>
        </w:rPr>
        <w:t>НТ</w:t>
      </w:r>
      <w:r w:rsidRPr="00921134">
        <w:rPr>
          <w:rFonts w:ascii="Times New Roman" w:eastAsia="Times New Roman" w:hAnsi="Times New Roman" w:cs="Times New Roman"/>
          <w:sz w:val="28"/>
          <w:szCs w:val="28"/>
          <w:lang w:val="zh-CN" w:eastAsia="zh-CN"/>
        </w:rPr>
        <w:t xml:space="preserve"> бетінің кейбір аймақтарының реакция өнімдерінің қабатымен жабылғанын көрсетті. Бұл </w:t>
      </w:r>
      <w:r w:rsidR="00F0277A">
        <w:rPr>
          <w:sz w:val="28"/>
          <w:szCs w:val="28"/>
          <w:lang w:val="kk-KZ" w:eastAsia="zh-CN"/>
        </w:rPr>
        <w:t>–</w:t>
      </w:r>
      <w:r w:rsidRPr="00921134">
        <w:rPr>
          <w:rFonts w:ascii="Times New Roman" w:eastAsia="Times New Roman" w:hAnsi="Times New Roman" w:cs="Times New Roman"/>
          <w:sz w:val="28"/>
          <w:szCs w:val="28"/>
          <w:lang w:val="zh-CN" w:eastAsia="zh-CN"/>
        </w:rPr>
        <w:t xml:space="preserve"> белсенді интеркаляциялық аймақтың магниймен қанығуы немесе артық потенциалмен тұнуының нәтижесі болуы мүмкін. Демек, нанотүтік</w:t>
      </w:r>
      <w:r w:rsidRPr="00921134">
        <w:rPr>
          <w:rFonts w:ascii="Times New Roman" w:eastAsia="Times New Roman" w:hAnsi="Times New Roman" w:cs="Times New Roman"/>
          <w:sz w:val="28"/>
          <w:szCs w:val="28"/>
          <w:lang w:val="kk-KZ" w:eastAsia="zh-CN"/>
        </w:rPr>
        <w:t>тердің</w:t>
      </w:r>
      <w:r w:rsidRPr="00921134">
        <w:rPr>
          <w:rFonts w:ascii="Times New Roman" w:eastAsia="Times New Roman" w:hAnsi="Times New Roman" w:cs="Times New Roman"/>
          <w:sz w:val="28"/>
          <w:szCs w:val="28"/>
          <w:lang w:val="zh-CN" w:eastAsia="zh-CN"/>
        </w:rPr>
        <w:t xml:space="preserve"> геометриясын тиімді пайдалану, сондай-ақ токтың микромасштабта бөлінуінің біртектілігіне әсерін зерттеу </w:t>
      </w:r>
      <w:r w:rsidR="00F0277A">
        <w:rPr>
          <w:sz w:val="28"/>
          <w:szCs w:val="28"/>
          <w:lang w:val="kk-KZ" w:eastAsia="zh-CN"/>
        </w:rPr>
        <w:t>–</w:t>
      </w:r>
      <w:r w:rsidRPr="00921134">
        <w:rPr>
          <w:rFonts w:ascii="Times New Roman" w:eastAsia="Times New Roman" w:hAnsi="Times New Roman" w:cs="Times New Roman"/>
          <w:sz w:val="28"/>
          <w:szCs w:val="28"/>
          <w:lang w:val="zh-CN" w:eastAsia="zh-CN"/>
        </w:rPr>
        <w:t xml:space="preserve"> аса өзекті міндет.</w:t>
      </w:r>
    </w:p>
    <w:p w14:paraId="1D67A9AF"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b/>
          <w:bCs/>
          <w:color w:val="000000"/>
          <w:sz w:val="28"/>
          <w:szCs w:val="28"/>
          <w:lang w:val="kk-KZ" w:eastAsia="zh-CN"/>
        </w:rPr>
      </w:pPr>
    </w:p>
    <w:p w14:paraId="2CE565D5" w14:textId="2282F57F" w:rsidR="008B465C" w:rsidRDefault="008B465C" w:rsidP="008479CD">
      <w:pPr>
        <w:autoSpaceDE w:val="0"/>
        <w:autoSpaceDN w:val="0"/>
        <w:adjustRightInd w:val="0"/>
        <w:spacing w:after="0" w:line="240" w:lineRule="auto"/>
        <w:ind w:firstLine="709"/>
        <w:jc w:val="both"/>
        <w:rPr>
          <w:rFonts w:ascii="Times New Roman" w:hAnsi="Times New Roman" w:cs="Times New Roman"/>
          <w:b/>
          <w:bCs/>
          <w:color w:val="000000"/>
          <w:sz w:val="28"/>
          <w:szCs w:val="28"/>
          <w:lang w:val="kk-KZ" w:eastAsia="zh-CN"/>
        </w:rPr>
      </w:pPr>
    </w:p>
    <w:p w14:paraId="1510DCD6" w14:textId="42F4AD19" w:rsidR="00342A81" w:rsidRDefault="00342A81" w:rsidP="008479CD">
      <w:pPr>
        <w:autoSpaceDE w:val="0"/>
        <w:autoSpaceDN w:val="0"/>
        <w:adjustRightInd w:val="0"/>
        <w:spacing w:after="0" w:line="240" w:lineRule="auto"/>
        <w:ind w:firstLine="709"/>
        <w:jc w:val="both"/>
        <w:rPr>
          <w:rFonts w:ascii="Times New Roman" w:hAnsi="Times New Roman" w:cs="Times New Roman"/>
          <w:b/>
          <w:bCs/>
          <w:color w:val="000000"/>
          <w:sz w:val="28"/>
          <w:szCs w:val="28"/>
          <w:lang w:val="kk-KZ" w:eastAsia="zh-CN"/>
        </w:rPr>
      </w:pPr>
    </w:p>
    <w:p w14:paraId="3FA16A21" w14:textId="2E7149DC" w:rsidR="00342A81" w:rsidRDefault="00342A81" w:rsidP="008479CD">
      <w:pPr>
        <w:autoSpaceDE w:val="0"/>
        <w:autoSpaceDN w:val="0"/>
        <w:adjustRightInd w:val="0"/>
        <w:spacing w:after="0" w:line="240" w:lineRule="auto"/>
        <w:ind w:firstLine="709"/>
        <w:jc w:val="both"/>
        <w:rPr>
          <w:rFonts w:ascii="Times New Roman" w:hAnsi="Times New Roman" w:cs="Times New Roman"/>
          <w:b/>
          <w:bCs/>
          <w:color w:val="000000"/>
          <w:sz w:val="28"/>
          <w:szCs w:val="28"/>
          <w:lang w:val="kk-KZ" w:eastAsia="zh-CN"/>
        </w:rPr>
      </w:pPr>
    </w:p>
    <w:p w14:paraId="77806C40"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b/>
          <w:bCs/>
          <w:color w:val="000000"/>
          <w:sz w:val="28"/>
          <w:szCs w:val="28"/>
          <w:lang w:val="kk-KZ"/>
        </w:rPr>
      </w:pPr>
      <w:r w:rsidRPr="00921134">
        <w:rPr>
          <w:rFonts w:ascii="Times New Roman" w:hAnsi="Times New Roman" w:cs="Times New Roman"/>
          <w:b/>
          <w:bCs/>
          <w:color w:val="000000"/>
          <w:sz w:val="28"/>
          <w:szCs w:val="28"/>
          <w:lang w:val="kk-KZ"/>
        </w:rPr>
        <w:lastRenderedPageBreak/>
        <w:t>2. ЭКСПЕРИМЕНТТІ ЖҮРГІЗУ ӘДІСТЕМЕЛЕРІ</w:t>
      </w:r>
    </w:p>
    <w:p w14:paraId="14C5C538"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b/>
          <w:bCs/>
          <w:color w:val="000000"/>
          <w:sz w:val="28"/>
          <w:szCs w:val="28"/>
          <w:lang w:val="kk-KZ"/>
        </w:rPr>
      </w:pPr>
      <w:r w:rsidRPr="00921134">
        <w:rPr>
          <w:rFonts w:ascii="Times New Roman" w:hAnsi="Times New Roman" w:cs="Times New Roman"/>
          <w:b/>
          <w:bCs/>
          <w:sz w:val="28"/>
          <w:szCs w:val="28"/>
          <w:lang w:val="kk-KZ"/>
        </w:rPr>
        <w:t>2.1 Қолданылған материалдар мен реагенттер</w:t>
      </w:r>
    </w:p>
    <w:p w14:paraId="022BB377"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3-кестеде осы жұмыста қолданылатын реагенттердің физикалық қасиеттері көрсетілген. Титан фольгасы (2 дәрежелі) электрхимиялық анодтау арқылы наноқұрылымды TiO</w:t>
      </w:r>
      <w:r w:rsidRPr="00921134">
        <w:rPr>
          <w:rFonts w:ascii="Times New Roman" w:hAnsi="Times New Roman" w:cs="Times New Roman"/>
          <w:color w:val="000000"/>
          <w:sz w:val="28"/>
          <w:szCs w:val="28"/>
          <w:vertAlign w:val="subscript"/>
          <w:lang w:val="kk-KZ"/>
        </w:rPr>
        <w:t>2</w:t>
      </w:r>
      <w:r w:rsidRPr="00921134">
        <w:rPr>
          <w:rFonts w:ascii="Times New Roman" w:hAnsi="Times New Roman" w:cs="Times New Roman"/>
          <w:color w:val="000000"/>
          <w:sz w:val="28"/>
          <w:szCs w:val="28"/>
          <w:lang w:val="kk-KZ"/>
        </w:rPr>
        <w:t xml:space="preserve"> синтезі үшін пайдаланылды. Ультра таза су Millipore SAS суды тазарту жүйесі арқылы дайындалды (Молшейм, Франция). Гидротермиялық синтез арқылы өңделген TiO</w:t>
      </w:r>
      <w:r w:rsidRPr="00921134">
        <w:rPr>
          <w:rFonts w:ascii="Times New Roman" w:hAnsi="Times New Roman" w:cs="Times New Roman"/>
          <w:color w:val="000000"/>
          <w:sz w:val="28"/>
          <w:szCs w:val="28"/>
          <w:vertAlign w:val="subscript"/>
          <w:lang w:val="kk-KZ"/>
        </w:rPr>
        <w:t>2</w:t>
      </w:r>
      <w:r w:rsidRPr="00921134">
        <w:rPr>
          <w:rFonts w:ascii="Times New Roman" w:hAnsi="Times New Roman" w:cs="Times New Roman"/>
          <w:color w:val="000000"/>
          <w:sz w:val="28"/>
          <w:szCs w:val="28"/>
          <w:lang w:val="kk-KZ"/>
        </w:rPr>
        <w:t xml:space="preserve"> қолданып жасалған анодты масса мыс фольгасына жағылды. </w:t>
      </w:r>
    </w:p>
    <w:p w14:paraId="61907F98"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p>
    <w:p w14:paraId="7F7BE03B"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Кесте </w:t>
      </w:r>
      <w:r w:rsidRPr="00921134">
        <w:rPr>
          <w:rFonts w:ascii="Times New Roman" w:hAnsi="Times New Roman" w:cs="Times New Roman"/>
          <w:color w:val="000000"/>
          <w:sz w:val="28"/>
          <w:szCs w:val="28"/>
        </w:rPr>
        <w:t>3</w:t>
      </w:r>
      <w:r w:rsidR="00BE3D9C" w:rsidRPr="00921134">
        <w:rPr>
          <w:rFonts w:ascii="Times New Roman" w:hAnsi="Times New Roman" w:cs="Times New Roman"/>
          <w:color w:val="000000"/>
          <w:sz w:val="28"/>
          <w:szCs w:val="28"/>
        </w:rPr>
        <w:t xml:space="preserve"> –</w:t>
      </w:r>
      <w:r w:rsidRPr="00921134">
        <w:rPr>
          <w:rFonts w:ascii="Times New Roman" w:hAnsi="Times New Roman" w:cs="Times New Roman"/>
          <w:color w:val="000000"/>
          <w:sz w:val="28"/>
          <w:szCs w:val="28"/>
          <w:lang w:val="kk-KZ"/>
        </w:rPr>
        <w:t xml:space="preserve"> Химиялық реагенттердің физикалық қасиеттері</w:t>
      </w:r>
    </w:p>
    <w:p w14:paraId="4E562B7F"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p>
    <w:tbl>
      <w:tblPr>
        <w:tblStyle w:val="af9"/>
        <w:tblW w:w="9243" w:type="dxa"/>
        <w:tblInd w:w="108" w:type="dxa"/>
        <w:tblLayout w:type="fixed"/>
        <w:tblLook w:val="04A0" w:firstRow="1" w:lastRow="0" w:firstColumn="1" w:lastColumn="0" w:noHBand="0" w:noVBand="1"/>
      </w:tblPr>
      <w:tblGrid>
        <w:gridCol w:w="2410"/>
        <w:gridCol w:w="1730"/>
        <w:gridCol w:w="1984"/>
        <w:gridCol w:w="1418"/>
        <w:gridCol w:w="1701"/>
      </w:tblGrid>
      <w:tr w:rsidR="008B465C" w:rsidRPr="004751AB" w14:paraId="49D75D63" w14:textId="77777777" w:rsidTr="00401507">
        <w:tc>
          <w:tcPr>
            <w:tcW w:w="2410" w:type="dxa"/>
          </w:tcPr>
          <w:p w14:paraId="5ACF8EE9" w14:textId="77777777" w:rsidR="008B465C" w:rsidRPr="004751AB" w:rsidRDefault="00902CBB" w:rsidP="004751AB">
            <w:pPr>
              <w:spacing w:after="0" w:line="240" w:lineRule="auto"/>
              <w:jc w:val="both"/>
              <w:rPr>
                <w:rFonts w:ascii="Times New Roman" w:hAnsi="Times New Roman" w:cs="Times New Roman"/>
                <w:sz w:val="24"/>
                <w:szCs w:val="24"/>
              </w:rPr>
            </w:pPr>
            <w:r w:rsidRPr="004751AB">
              <w:rPr>
                <w:rFonts w:ascii="Times New Roman" w:hAnsi="Times New Roman" w:cs="Times New Roman"/>
                <w:sz w:val="24"/>
                <w:szCs w:val="24"/>
              </w:rPr>
              <w:t>Реагент</w:t>
            </w:r>
          </w:p>
        </w:tc>
        <w:tc>
          <w:tcPr>
            <w:tcW w:w="1730" w:type="dxa"/>
          </w:tcPr>
          <w:p w14:paraId="67AA706F" w14:textId="77777777" w:rsidR="008B465C" w:rsidRPr="004751AB" w:rsidRDefault="00902CBB" w:rsidP="004751AB">
            <w:pPr>
              <w:spacing w:after="0" w:line="240" w:lineRule="auto"/>
              <w:jc w:val="both"/>
              <w:rPr>
                <w:rFonts w:ascii="Times New Roman" w:hAnsi="Times New Roman" w:cs="Times New Roman"/>
                <w:sz w:val="24"/>
                <w:szCs w:val="24"/>
              </w:rPr>
            </w:pPr>
            <w:r w:rsidRPr="004751AB">
              <w:rPr>
                <w:rFonts w:ascii="Times New Roman" w:hAnsi="Times New Roman" w:cs="Times New Roman"/>
                <w:sz w:val="24"/>
                <w:szCs w:val="24"/>
              </w:rPr>
              <w:t>Формула</w:t>
            </w:r>
          </w:p>
        </w:tc>
        <w:tc>
          <w:tcPr>
            <w:tcW w:w="1984" w:type="dxa"/>
          </w:tcPr>
          <w:p w14:paraId="10A852D4" w14:textId="77777777" w:rsidR="008B465C" w:rsidRPr="004751AB" w:rsidRDefault="00902CBB" w:rsidP="004751AB">
            <w:pPr>
              <w:spacing w:after="0" w:line="240" w:lineRule="auto"/>
              <w:jc w:val="both"/>
              <w:rPr>
                <w:rFonts w:ascii="Times New Roman" w:hAnsi="Times New Roman" w:cs="Times New Roman"/>
                <w:sz w:val="24"/>
                <w:szCs w:val="24"/>
              </w:rPr>
            </w:pPr>
            <w:proofErr w:type="spellStart"/>
            <w:r w:rsidRPr="004751AB">
              <w:rPr>
                <w:rFonts w:ascii="Times New Roman" w:hAnsi="Times New Roman" w:cs="Times New Roman"/>
                <w:sz w:val="24"/>
                <w:szCs w:val="24"/>
              </w:rPr>
              <w:t>Молекулалы</w:t>
            </w:r>
            <w:proofErr w:type="spellEnd"/>
            <w:r w:rsidRPr="004751AB">
              <w:rPr>
                <w:rFonts w:ascii="Times New Roman" w:hAnsi="Times New Roman" w:cs="Times New Roman"/>
                <w:sz w:val="24"/>
                <w:szCs w:val="24"/>
                <w:lang w:val="kk-KZ"/>
              </w:rPr>
              <w:t>қ массасы</w:t>
            </w:r>
            <w:r w:rsidRPr="004751AB">
              <w:rPr>
                <w:rFonts w:ascii="Times New Roman" w:hAnsi="Times New Roman" w:cs="Times New Roman"/>
                <w:sz w:val="24"/>
                <w:szCs w:val="24"/>
              </w:rPr>
              <w:t xml:space="preserve"> (</w:t>
            </w:r>
            <w:r w:rsidRPr="004751AB">
              <w:rPr>
                <w:rFonts w:ascii="Times New Roman" w:hAnsi="Times New Roman" w:cs="Times New Roman"/>
                <w:sz w:val="24"/>
                <w:szCs w:val="24"/>
                <w:lang w:val="kk-KZ"/>
              </w:rPr>
              <w:t>г</w:t>
            </w:r>
            <w:r w:rsidRPr="004751AB">
              <w:rPr>
                <w:rFonts w:ascii="Times New Roman" w:hAnsi="Times New Roman" w:cs="Times New Roman"/>
                <w:sz w:val="24"/>
                <w:szCs w:val="24"/>
              </w:rPr>
              <w:t>/</w:t>
            </w:r>
            <w:r w:rsidRPr="004751AB">
              <w:rPr>
                <w:rFonts w:ascii="Times New Roman" w:hAnsi="Times New Roman" w:cs="Times New Roman"/>
                <w:sz w:val="24"/>
                <w:szCs w:val="24"/>
                <w:lang w:val="kk-KZ"/>
              </w:rPr>
              <w:t>моль</w:t>
            </w:r>
            <w:r w:rsidRPr="004751AB">
              <w:rPr>
                <w:rFonts w:ascii="Times New Roman" w:hAnsi="Times New Roman" w:cs="Times New Roman"/>
                <w:sz w:val="24"/>
                <w:szCs w:val="24"/>
              </w:rPr>
              <w:t xml:space="preserve">) </w:t>
            </w:r>
          </w:p>
        </w:tc>
        <w:tc>
          <w:tcPr>
            <w:tcW w:w="1418" w:type="dxa"/>
          </w:tcPr>
          <w:p w14:paraId="247E5633"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kk-KZ"/>
              </w:rPr>
              <w:t>Тазалығы</w:t>
            </w:r>
            <w:r w:rsidRPr="004751AB">
              <w:rPr>
                <w:rFonts w:ascii="Times New Roman" w:hAnsi="Times New Roman" w:cs="Times New Roman"/>
                <w:sz w:val="24"/>
                <w:szCs w:val="24"/>
                <w:lang w:val="en-US"/>
              </w:rPr>
              <w:t xml:space="preserve"> (%)</w:t>
            </w:r>
          </w:p>
        </w:tc>
        <w:tc>
          <w:tcPr>
            <w:tcW w:w="1701" w:type="dxa"/>
          </w:tcPr>
          <w:p w14:paraId="1DBDAB6F" w14:textId="77777777" w:rsidR="008B465C" w:rsidRPr="004751AB" w:rsidRDefault="00E1483D"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Өндіріс</w:t>
            </w:r>
          </w:p>
          <w:p w14:paraId="1066910D" w14:textId="77777777" w:rsidR="008B465C" w:rsidRPr="004751AB" w:rsidRDefault="008B465C" w:rsidP="004751AB">
            <w:pPr>
              <w:spacing w:after="0" w:line="240" w:lineRule="auto"/>
              <w:jc w:val="both"/>
              <w:rPr>
                <w:rFonts w:ascii="Times New Roman" w:hAnsi="Times New Roman" w:cs="Times New Roman"/>
                <w:sz w:val="24"/>
                <w:szCs w:val="24"/>
                <w:lang w:val="en-US"/>
              </w:rPr>
            </w:pPr>
          </w:p>
        </w:tc>
      </w:tr>
      <w:tr w:rsidR="008B465C" w:rsidRPr="004751AB" w14:paraId="15F8AD3C" w14:textId="77777777" w:rsidTr="00401507">
        <w:tc>
          <w:tcPr>
            <w:tcW w:w="2410" w:type="dxa"/>
          </w:tcPr>
          <w:p w14:paraId="66268B9C"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Этилен карбонат (</w:t>
            </w:r>
            <w:r w:rsidR="00AA3200" w:rsidRPr="004751AB">
              <w:rPr>
                <w:rFonts w:ascii="Times New Roman" w:hAnsi="Times New Roman" w:cs="Times New Roman"/>
                <w:sz w:val="24"/>
                <w:szCs w:val="24"/>
                <w:lang w:val="kk-KZ"/>
              </w:rPr>
              <w:t>ЕС</w:t>
            </w:r>
            <w:r w:rsidRPr="004751AB">
              <w:rPr>
                <w:rFonts w:ascii="Times New Roman" w:hAnsi="Times New Roman" w:cs="Times New Roman"/>
                <w:sz w:val="24"/>
                <w:szCs w:val="24"/>
                <w:lang w:val="en-US"/>
              </w:rPr>
              <w:t>)</w:t>
            </w:r>
          </w:p>
        </w:tc>
        <w:tc>
          <w:tcPr>
            <w:tcW w:w="1730" w:type="dxa"/>
          </w:tcPr>
          <w:p w14:paraId="6FC6C80B"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С</w:t>
            </w:r>
            <w:r w:rsidRPr="004751AB">
              <w:rPr>
                <w:rFonts w:ascii="Times New Roman" w:hAnsi="Times New Roman" w:cs="Times New Roman"/>
                <w:sz w:val="24"/>
                <w:szCs w:val="24"/>
                <w:vertAlign w:val="subscript"/>
                <w:lang w:val="kk-KZ"/>
              </w:rPr>
              <w:t>3</w:t>
            </w:r>
            <w:r w:rsidRPr="004751AB">
              <w:rPr>
                <w:rFonts w:ascii="Times New Roman" w:hAnsi="Times New Roman" w:cs="Times New Roman"/>
                <w:sz w:val="24"/>
                <w:szCs w:val="24"/>
                <w:lang w:val="kk-KZ"/>
              </w:rPr>
              <w:t>Н</w:t>
            </w:r>
            <w:r w:rsidRPr="004751AB">
              <w:rPr>
                <w:rFonts w:ascii="Times New Roman" w:hAnsi="Times New Roman" w:cs="Times New Roman"/>
                <w:sz w:val="24"/>
                <w:szCs w:val="24"/>
                <w:vertAlign w:val="subscript"/>
                <w:lang w:val="kk-KZ"/>
              </w:rPr>
              <w:t>4</w:t>
            </w:r>
            <w:r w:rsidRPr="004751AB">
              <w:rPr>
                <w:rFonts w:ascii="Times New Roman" w:hAnsi="Times New Roman" w:cs="Times New Roman"/>
                <w:sz w:val="24"/>
                <w:szCs w:val="24"/>
                <w:lang w:val="kk-KZ"/>
              </w:rPr>
              <w:t>О</w:t>
            </w:r>
            <w:r w:rsidRPr="004751AB">
              <w:rPr>
                <w:rFonts w:ascii="Times New Roman" w:hAnsi="Times New Roman" w:cs="Times New Roman"/>
                <w:sz w:val="24"/>
                <w:szCs w:val="24"/>
                <w:vertAlign w:val="subscript"/>
                <w:lang w:val="kk-KZ"/>
              </w:rPr>
              <w:t>3</w:t>
            </w:r>
          </w:p>
        </w:tc>
        <w:tc>
          <w:tcPr>
            <w:tcW w:w="1984" w:type="dxa"/>
          </w:tcPr>
          <w:p w14:paraId="37F54F2C"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shd w:val="clear" w:color="auto" w:fill="FFFFFF"/>
              </w:rPr>
              <w:t>88,06</w:t>
            </w:r>
          </w:p>
        </w:tc>
        <w:tc>
          <w:tcPr>
            <w:tcW w:w="1418" w:type="dxa"/>
          </w:tcPr>
          <w:p w14:paraId="58EB2A84" w14:textId="77777777" w:rsidR="008B465C" w:rsidRPr="004751AB" w:rsidRDefault="00E1483D"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сусыз</w:t>
            </w:r>
            <w:r w:rsidR="00902CBB" w:rsidRPr="004751AB">
              <w:rPr>
                <w:rFonts w:ascii="Times New Roman" w:hAnsi="Times New Roman" w:cs="Times New Roman"/>
                <w:sz w:val="24"/>
                <w:szCs w:val="24"/>
                <w:lang w:val="kk-KZ"/>
              </w:rPr>
              <w:t xml:space="preserve">, </w:t>
            </w:r>
            <w:r w:rsidR="00902CBB" w:rsidRPr="004751AB">
              <w:rPr>
                <w:rFonts w:ascii="Times New Roman" w:hAnsi="Times New Roman" w:cs="Times New Roman"/>
                <w:sz w:val="24"/>
                <w:szCs w:val="24"/>
              </w:rPr>
              <w:t>≥</w:t>
            </w:r>
            <w:r w:rsidR="00902CBB" w:rsidRPr="004751AB">
              <w:rPr>
                <w:rFonts w:ascii="Times New Roman" w:hAnsi="Times New Roman" w:cs="Times New Roman"/>
                <w:sz w:val="24"/>
                <w:szCs w:val="24"/>
                <w:lang w:val="kk-KZ"/>
              </w:rPr>
              <w:t>99</w:t>
            </w:r>
          </w:p>
        </w:tc>
        <w:tc>
          <w:tcPr>
            <w:tcW w:w="1701" w:type="dxa"/>
          </w:tcPr>
          <w:p w14:paraId="50CAFA7F"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Sigma-Aldrich</w:t>
            </w:r>
          </w:p>
        </w:tc>
      </w:tr>
      <w:tr w:rsidR="008B465C" w:rsidRPr="004751AB" w14:paraId="702CB642" w14:textId="77777777" w:rsidTr="00401507">
        <w:tc>
          <w:tcPr>
            <w:tcW w:w="2410" w:type="dxa"/>
          </w:tcPr>
          <w:p w14:paraId="001A9B23"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kk-KZ"/>
              </w:rPr>
              <w:t xml:space="preserve">Диметилкарбонат </w:t>
            </w:r>
            <w:r w:rsidRPr="004751AB">
              <w:rPr>
                <w:rFonts w:ascii="Times New Roman" w:hAnsi="Times New Roman" w:cs="Times New Roman"/>
                <w:sz w:val="24"/>
                <w:szCs w:val="24"/>
                <w:lang w:val="en-US"/>
              </w:rPr>
              <w:t>(</w:t>
            </w:r>
            <w:r w:rsidR="00721C00" w:rsidRPr="004751AB">
              <w:rPr>
                <w:rFonts w:ascii="Times New Roman" w:hAnsi="Times New Roman" w:cs="Times New Roman"/>
                <w:sz w:val="24"/>
                <w:szCs w:val="24"/>
                <w:lang w:val="en-US"/>
              </w:rPr>
              <w:t>DMC</w:t>
            </w:r>
            <w:r w:rsidRPr="004751AB">
              <w:rPr>
                <w:rFonts w:ascii="Times New Roman" w:hAnsi="Times New Roman" w:cs="Times New Roman"/>
                <w:sz w:val="24"/>
                <w:szCs w:val="24"/>
                <w:lang w:val="en-US"/>
              </w:rPr>
              <w:t>)</w:t>
            </w:r>
          </w:p>
        </w:tc>
        <w:tc>
          <w:tcPr>
            <w:tcW w:w="1730" w:type="dxa"/>
          </w:tcPr>
          <w:p w14:paraId="17BE3402"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C</w:t>
            </w:r>
            <w:r w:rsidRPr="004751AB">
              <w:rPr>
                <w:rFonts w:ascii="Times New Roman" w:hAnsi="Times New Roman" w:cs="Times New Roman"/>
                <w:sz w:val="24"/>
                <w:szCs w:val="24"/>
                <w:vertAlign w:val="subscript"/>
                <w:lang w:val="kk-KZ"/>
              </w:rPr>
              <w:t>3</w:t>
            </w:r>
            <w:r w:rsidRPr="004751AB">
              <w:rPr>
                <w:rFonts w:ascii="Times New Roman" w:hAnsi="Times New Roman" w:cs="Times New Roman"/>
                <w:sz w:val="24"/>
                <w:szCs w:val="24"/>
                <w:lang w:val="kk-KZ"/>
              </w:rPr>
              <w:t>H</w:t>
            </w:r>
            <w:r w:rsidRPr="004751AB">
              <w:rPr>
                <w:rFonts w:ascii="Times New Roman" w:hAnsi="Times New Roman" w:cs="Times New Roman"/>
                <w:sz w:val="24"/>
                <w:szCs w:val="24"/>
                <w:vertAlign w:val="subscript"/>
                <w:lang w:val="kk-KZ"/>
              </w:rPr>
              <w:t>6</w:t>
            </w:r>
            <w:r w:rsidRPr="004751AB">
              <w:rPr>
                <w:rFonts w:ascii="Times New Roman" w:hAnsi="Times New Roman" w:cs="Times New Roman"/>
                <w:sz w:val="24"/>
                <w:szCs w:val="24"/>
                <w:lang w:val="kk-KZ"/>
              </w:rPr>
              <w:t>O</w:t>
            </w:r>
            <w:r w:rsidRPr="004751AB">
              <w:rPr>
                <w:rFonts w:ascii="Times New Roman" w:hAnsi="Times New Roman" w:cs="Times New Roman"/>
                <w:sz w:val="24"/>
                <w:szCs w:val="24"/>
                <w:vertAlign w:val="subscript"/>
                <w:lang w:val="kk-KZ"/>
              </w:rPr>
              <w:t>3</w:t>
            </w:r>
          </w:p>
        </w:tc>
        <w:tc>
          <w:tcPr>
            <w:tcW w:w="1984" w:type="dxa"/>
          </w:tcPr>
          <w:p w14:paraId="76DDDD3B"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shd w:val="clear" w:color="auto" w:fill="FFFFFF"/>
              </w:rPr>
              <w:t>90,08</w:t>
            </w:r>
          </w:p>
        </w:tc>
        <w:tc>
          <w:tcPr>
            <w:tcW w:w="1418" w:type="dxa"/>
          </w:tcPr>
          <w:p w14:paraId="387D2AF5" w14:textId="77777777" w:rsidR="008B465C" w:rsidRPr="004751AB" w:rsidRDefault="00E1483D"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сусыз</w:t>
            </w:r>
            <w:r w:rsidR="00902CBB" w:rsidRPr="004751AB">
              <w:rPr>
                <w:rFonts w:ascii="Times New Roman" w:hAnsi="Times New Roman" w:cs="Times New Roman"/>
                <w:sz w:val="24"/>
                <w:szCs w:val="24"/>
                <w:lang w:val="kk-KZ"/>
              </w:rPr>
              <w:t xml:space="preserve">, </w:t>
            </w:r>
            <w:r w:rsidR="00902CBB" w:rsidRPr="004751AB">
              <w:rPr>
                <w:rFonts w:ascii="Times New Roman" w:hAnsi="Times New Roman" w:cs="Times New Roman"/>
                <w:sz w:val="24"/>
                <w:szCs w:val="24"/>
              </w:rPr>
              <w:t>≥</w:t>
            </w:r>
            <w:r w:rsidR="00902CBB" w:rsidRPr="004751AB">
              <w:rPr>
                <w:rFonts w:ascii="Times New Roman" w:hAnsi="Times New Roman" w:cs="Times New Roman"/>
                <w:sz w:val="24"/>
                <w:szCs w:val="24"/>
                <w:lang w:val="kk-KZ"/>
              </w:rPr>
              <w:t>99</w:t>
            </w:r>
          </w:p>
        </w:tc>
        <w:tc>
          <w:tcPr>
            <w:tcW w:w="1701" w:type="dxa"/>
          </w:tcPr>
          <w:p w14:paraId="34E5D517"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Sigma-Aldrich</w:t>
            </w:r>
          </w:p>
        </w:tc>
      </w:tr>
      <w:tr w:rsidR="008B465C" w:rsidRPr="004751AB" w14:paraId="769E8C63" w14:textId="77777777" w:rsidTr="00401507">
        <w:tc>
          <w:tcPr>
            <w:tcW w:w="2410" w:type="dxa"/>
          </w:tcPr>
          <w:p w14:paraId="7E58F92F"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магний(трифторметансульфонимид)</w:t>
            </w:r>
          </w:p>
        </w:tc>
        <w:tc>
          <w:tcPr>
            <w:tcW w:w="1730" w:type="dxa"/>
          </w:tcPr>
          <w:p w14:paraId="365C7FFA" w14:textId="77777777" w:rsidR="008B465C" w:rsidRPr="004751AB" w:rsidRDefault="00902CBB" w:rsidP="004751AB">
            <w:pPr>
              <w:spacing w:after="0" w:line="240" w:lineRule="auto"/>
              <w:jc w:val="both"/>
              <w:rPr>
                <w:rFonts w:ascii="Times New Roman" w:hAnsi="Times New Roman" w:cs="Times New Roman"/>
                <w:sz w:val="24"/>
                <w:szCs w:val="24"/>
              </w:rPr>
            </w:pPr>
            <w:r w:rsidRPr="004751AB">
              <w:rPr>
                <w:rFonts w:ascii="Times New Roman" w:hAnsi="Times New Roman" w:cs="Times New Roman"/>
                <w:sz w:val="24"/>
                <w:szCs w:val="24"/>
              </w:rPr>
              <w:t>C</w:t>
            </w:r>
            <w:r w:rsidRPr="004751AB">
              <w:rPr>
                <w:rFonts w:ascii="Times New Roman" w:hAnsi="Times New Roman" w:cs="Times New Roman"/>
                <w:sz w:val="24"/>
                <w:szCs w:val="24"/>
                <w:vertAlign w:val="subscript"/>
              </w:rPr>
              <w:t>4</w:t>
            </w:r>
            <w:r w:rsidRPr="004751AB">
              <w:rPr>
                <w:rFonts w:ascii="Times New Roman" w:hAnsi="Times New Roman" w:cs="Times New Roman"/>
                <w:sz w:val="24"/>
                <w:szCs w:val="24"/>
              </w:rPr>
              <w:t>F</w:t>
            </w:r>
            <w:r w:rsidRPr="004751AB">
              <w:rPr>
                <w:rFonts w:ascii="Times New Roman" w:hAnsi="Times New Roman" w:cs="Times New Roman"/>
                <w:sz w:val="24"/>
                <w:szCs w:val="24"/>
                <w:vertAlign w:val="subscript"/>
              </w:rPr>
              <w:t>12</w:t>
            </w:r>
            <w:r w:rsidRPr="004751AB">
              <w:rPr>
                <w:rFonts w:ascii="Times New Roman" w:hAnsi="Times New Roman" w:cs="Times New Roman"/>
                <w:sz w:val="24"/>
                <w:szCs w:val="24"/>
              </w:rPr>
              <w:t>MgN</w:t>
            </w:r>
            <w:r w:rsidRPr="004751AB">
              <w:rPr>
                <w:rFonts w:ascii="Times New Roman" w:hAnsi="Times New Roman" w:cs="Times New Roman"/>
                <w:sz w:val="24"/>
                <w:szCs w:val="24"/>
                <w:vertAlign w:val="subscript"/>
              </w:rPr>
              <w:t>2</w:t>
            </w:r>
            <w:r w:rsidRPr="004751AB">
              <w:rPr>
                <w:rFonts w:ascii="Times New Roman" w:hAnsi="Times New Roman" w:cs="Times New Roman"/>
                <w:sz w:val="24"/>
                <w:szCs w:val="24"/>
              </w:rPr>
              <w:t>O8S</w:t>
            </w:r>
            <w:r w:rsidRPr="004751AB">
              <w:rPr>
                <w:rFonts w:ascii="Times New Roman" w:hAnsi="Times New Roman" w:cs="Times New Roman"/>
                <w:sz w:val="24"/>
                <w:szCs w:val="24"/>
                <w:vertAlign w:val="subscript"/>
              </w:rPr>
              <w:t>4</w:t>
            </w:r>
          </w:p>
        </w:tc>
        <w:tc>
          <w:tcPr>
            <w:tcW w:w="1984" w:type="dxa"/>
          </w:tcPr>
          <w:p w14:paraId="15A6760F" w14:textId="77777777" w:rsidR="008B465C" w:rsidRPr="004751AB" w:rsidRDefault="00902CBB" w:rsidP="004751AB">
            <w:pPr>
              <w:spacing w:after="0" w:line="240" w:lineRule="auto"/>
              <w:jc w:val="both"/>
              <w:rPr>
                <w:rFonts w:ascii="Times New Roman" w:hAnsi="Times New Roman" w:cs="Times New Roman"/>
                <w:sz w:val="24"/>
                <w:szCs w:val="24"/>
              </w:rPr>
            </w:pPr>
            <w:r w:rsidRPr="004751AB">
              <w:rPr>
                <w:rFonts w:ascii="Times New Roman" w:hAnsi="Times New Roman" w:cs="Times New Roman"/>
                <w:sz w:val="24"/>
                <w:szCs w:val="24"/>
              </w:rPr>
              <w:t>462,49</w:t>
            </w:r>
          </w:p>
        </w:tc>
        <w:tc>
          <w:tcPr>
            <w:tcW w:w="1418" w:type="dxa"/>
          </w:tcPr>
          <w:p w14:paraId="2E0BE7EE"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rPr>
              <w:t>≥99%</w:t>
            </w:r>
          </w:p>
        </w:tc>
        <w:tc>
          <w:tcPr>
            <w:tcW w:w="1701" w:type="dxa"/>
          </w:tcPr>
          <w:p w14:paraId="19CD5E12"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Sigma-Aldrich</w:t>
            </w:r>
          </w:p>
        </w:tc>
      </w:tr>
      <w:tr w:rsidR="008B465C" w:rsidRPr="004751AB" w14:paraId="6F2E8CC6" w14:textId="77777777" w:rsidTr="00401507">
        <w:tc>
          <w:tcPr>
            <w:tcW w:w="2410" w:type="dxa"/>
          </w:tcPr>
          <w:p w14:paraId="3B7CA67B"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Аммоний фториді</w:t>
            </w:r>
          </w:p>
        </w:tc>
        <w:tc>
          <w:tcPr>
            <w:tcW w:w="1730" w:type="dxa"/>
          </w:tcPr>
          <w:p w14:paraId="380B818B"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NH</w:t>
            </w:r>
            <w:r w:rsidRPr="004751AB">
              <w:rPr>
                <w:rFonts w:ascii="Times New Roman" w:hAnsi="Times New Roman" w:cs="Times New Roman"/>
                <w:sz w:val="24"/>
                <w:szCs w:val="24"/>
                <w:vertAlign w:val="subscript"/>
                <w:lang w:val="kk-KZ"/>
              </w:rPr>
              <w:t>4</w:t>
            </w:r>
            <w:r w:rsidRPr="004751AB">
              <w:rPr>
                <w:rFonts w:ascii="Times New Roman" w:hAnsi="Times New Roman" w:cs="Times New Roman"/>
                <w:sz w:val="24"/>
                <w:szCs w:val="24"/>
                <w:lang w:val="kk-KZ"/>
              </w:rPr>
              <w:t>F</w:t>
            </w:r>
          </w:p>
        </w:tc>
        <w:tc>
          <w:tcPr>
            <w:tcW w:w="1984" w:type="dxa"/>
          </w:tcPr>
          <w:p w14:paraId="2C758890"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shd w:val="clear" w:color="auto" w:fill="FFFFFF"/>
              </w:rPr>
              <w:t>37,037</w:t>
            </w:r>
          </w:p>
        </w:tc>
        <w:tc>
          <w:tcPr>
            <w:tcW w:w="1418" w:type="dxa"/>
          </w:tcPr>
          <w:p w14:paraId="3404D8B3"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rPr>
              <w:t>≥</w:t>
            </w:r>
            <w:r w:rsidRPr="004751AB">
              <w:rPr>
                <w:rFonts w:ascii="Times New Roman" w:hAnsi="Times New Roman" w:cs="Times New Roman"/>
                <w:sz w:val="24"/>
                <w:szCs w:val="24"/>
                <w:lang w:val="kk-KZ"/>
              </w:rPr>
              <w:t>9</w:t>
            </w:r>
            <w:r w:rsidRPr="004751AB">
              <w:rPr>
                <w:rFonts w:ascii="Times New Roman" w:hAnsi="Times New Roman" w:cs="Times New Roman"/>
                <w:sz w:val="24"/>
                <w:szCs w:val="24"/>
                <w:lang w:val="en-US"/>
              </w:rPr>
              <w:t>8</w:t>
            </w:r>
          </w:p>
        </w:tc>
        <w:tc>
          <w:tcPr>
            <w:tcW w:w="1701" w:type="dxa"/>
          </w:tcPr>
          <w:p w14:paraId="38FA2372"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Sigma-Aldrich</w:t>
            </w:r>
          </w:p>
        </w:tc>
      </w:tr>
      <w:tr w:rsidR="008B465C" w:rsidRPr="004751AB" w14:paraId="0C7A629A" w14:textId="77777777" w:rsidTr="00401507">
        <w:trPr>
          <w:trHeight w:val="433"/>
        </w:trPr>
        <w:tc>
          <w:tcPr>
            <w:tcW w:w="2410" w:type="dxa"/>
          </w:tcPr>
          <w:p w14:paraId="67DB8941"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 xml:space="preserve">Глицерин </w:t>
            </w:r>
          </w:p>
        </w:tc>
        <w:tc>
          <w:tcPr>
            <w:tcW w:w="1730" w:type="dxa"/>
          </w:tcPr>
          <w:p w14:paraId="6C2D703B"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C</w:t>
            </w:r>
            <w:r w:rsidRPr="004751AB">
              <w:rPr>
                <w:rFonts w:ascii="Times New Roman" w:hAnsi="Times New Roman" w:cs="Times New Roman"/>
                <w:sz w:val="24"/>
                <w:szCs w:val="24"/>
                <w:vertAlign w:val="subscript"/>
                <w:lang w:val="kk-KZ"/>
              </w:rPr>
              <w:t>3</w:t>
            </w:r>
            <w:r w:rsidRPr="004751AB">
              <w:rPr>
                <w:rFonts w:ascii="Times New Roman" w:hAnsi="Times New Roman" w:cs="Times New Roman"/>
                <w:sz w:val="24"/>
                <w:szCs w:val="24"/>
                <w:lang w:val="kk-KZ"/>
              </w:rPr>
              <w:t>H</w:t>
            </w:r>
            <w:r w:rsidRPr="004751AB">
              <w:rPr>
                <w:rFonts w:ascii="Times New Roman" w:hAnsi="Times New Roman" w:cs="Times New Roman"/>
                <w:sz w:val="24"/>
                <w:szCs w:val="24"/>
                <w:vertAlign w:val="subscript"/>
                <w:lang w:val="kk-KZ"/>
              </w:rPr>
              <w:t>8</w:t>
            </w:r>
            <w:r w:rsidRPr="004751AB">
              <w:rPr>
                <w:rFonts w:ascii="Times New Roman" w:hAnsi="Times New Roman" w:cs="Times New Roman"/>
                <w:sz w:val="24"/>
                <w:szCs w:val="24"/>
                <w:lang w:val="kk-KZ"/>
              </w:rPr>
              <w:t>O</w:t>
            </w:r>
            <w:r w:rsidRPr="004751AB">
              <w:rPr>
                <w:rFonts w:ascii="Times New Roman" w:hAnsi="Times New Roman" w:cs="Times New Roman"/>
                <w:sz w:val="24"/>
                <w:szCs w:val="24"/>
                <w:vertAlign w:val="subscript"/>
                <w:lang w:val="kk-KZ"/>
              </w:rPr>
              <w:t>3</w:t>
            </w:r>
          </w:p>
        </w:tc>
        <w:tc>
          <w:tcPr>
            <w:tcW w:w="1984" w:type="dxa"/>
          </w:tcPr>
          <w:p w14:paraId="26377DAC"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shd w:val="clear" w:color="auto" w:fill="FFFFFF"/>
              </w:rPr>
              <w:t>92,09382</w:t>
            </w:r>
          </w:p>
        </w:tc>
        <w:tc>
          <w:tcPr>
            <w:tcW w:w="1418" w:type="dxa"/>
          </w:tcPr>
          <w:p w14:paraId="39DCFB3D" w14:textId="77777777" w:rsidR="008B465C" w:rsidRPr="004751AB" w:rsidRDefault="00902CBB" w:rsidP="004751AB">
            <w:pPr>
              <w:shd w:val="clear" w:color="auto" w:fill="FFFFFF"/>
              <w:spacing w:after="0" w:line="240" w:lineRule="auto"/>
              <w:jc w:val="both"/>
              <w:outlineLvl w:val="0"/>
              <w:rPr>
                <w:rFonts w:ascii="Times New Roman" w:eastAsia="Times New Roman" w:hAnsi="Times New Roman" w:cs="Times New Roman"/>
                <w:kern w:val="36"/>
                <w:sz w:val="24"/>
                <w:szCs w:val="24"/>
                <w:lang w:val="en-US" w:eastAsia="ru-RU"/>
              </w:rPr>
            </w:pPr>
            <w:r w:rsidRPr="004751AB">
              <w:rPr>
                <w:rFonts w:ascii="Times New Roman" w:eastAsia="Times New Roman" w:hAnsi="Times New Roman" w:cs="Times New Roman"/>
                <w:kern w:val="36"/>
                <w:sz w:val="24"/>
                <w:szCs w:val="24"/>
                <w:lang w:eastAsia="ru-RU"/>
              </w:rPr>
              <w:t>≥99.7</w:t>
            </w:r>
          </w:p>
        </w:tc>
        <w:tc>
          <w:tcPr>
            <w:tcW w:w="1701" w:type="dxa"/>
          </w:tcPr>
          <w:p w14:paraId="6D9F1F23" w14:textId="77777777" w:rsidR="008B465C" w:rsidRPr="004751AB" w:rsidRDefault="00902CBB" w:rsidP="004751AB">
            <w:pPr>
              <w:shd w:val="clear" w:color="auto" w:fill="FFFFFF"/>
              <w:spacing w:after="0" w:line="240" w:lineRule="auto"/>
              <w:jc w:val="both"/>
              <w:outlineLvl w:val="0"/>
              <w:rPr>
                <w:rFonts w:ascii="Times New Roman" w:eastAsia="Times New Roman" w:hAnsi="Times New Roman" w:cs="Times New Roman"/>
                <w:kern w:val="36"/>
                <w:sz w:val="24"/>
                <w:szCs w:val="24"/>
                <w:lang w:val="en-US" w:eastAsia="ru-RU"/>
              </w:rPr>
            </w:pPr>
            <w:r w:rsidRPr="004751AB">
              <w:rPr>
                <w:rFonts w:ascii="Times New Roman" w:eastAsia="Times New Roman" w:hAnsi="Times New Roman" w:cs="Times New Roman"/>
                <w:kern w:val="36"/>
                <w:sz w:val="24"/>
                <w:szCs w:val="24"/>
                <w:lang w:eastAsia="ru-RU"/>
              </w:rPr>
              <w:t xml:space="preserve">VWR </w:t>
            </w:r>
            <w:proofErr w:type="spellStart"/>
            <w:r w:rsidRPr="004751AB">
              <w:rPr>
                <w:rFonts w:ascii="Times New Roman" w:eastAsia="Times New Roman" w:hAnsi="Times New Roman" w:cs="Times New Roman"/>
                <w:kern w:val="36"/>
                <w:sz w:val="24"/>
                <w:szCs w:val="24"/>
                <w:lang w:eastAsia="ru-RU"/>
              </w:rPr>
              <w:t>Chemicals</w:t>
            </w:r>
            <w:proofErr w:type="spellEnd"/>
            <w:r w:rsidRPr="004751AB">
              <w:rPr>
                <w:rFonts w:ascii="Times New Roman" w:eastAsia="Times New Roman" w:hAnsi="Times New Roman" w:cs="Times New Roman"/>
                <w:kern w:val="36"/>
                <w:sz w:val="24"/>
                <w:szCs w:val="24"/>
                <w:lang w:eastAsia="ru-RU"/>
              </w:rPr>
              <w:t xml:space="preserve"> BDH</w:t>
            </w:r>
          </w:p>
        </w:tc>
      </w:tr>
      <w:tr w:rsidR="008B465C" w:rsidRPr="004751AB" w14:paraId="00F9EA49" w14:textId="77777777" w:rsidTr="00401507">
        <w:trPr>
          <w:trHeight w:val="433"/>
        </w:trPr>
        <w:tc>
          <w:tcPr>
            <w:tcW w:w="2410" w:type="dxa"/>
          </w:tcPr>
          <w:p w14:paraId="4E255C2D"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rPr>
              <w:t xml:space="preserve">Натрий </w:t>
            </w:r>
            <w:proofErr w:type="spellStart"/>
            <w:r w:rsidRPr="004751AB">
              <w:rPr>
                <w:rFonts w:ascii="Times New Roman" w:hAnsi="Times New Roman" w:cs="Times New Roman"/>
                <w:sz w:val="24"/>
                <w:szCs w:val="24"/>
              </w:rPr>
              <w:t>гидроксиді</w:t>
            </w:r>
            <w:proofErr w:type="spellEnd"/>
          </w:p>
        </w:tc>
        <w:tc>
          <w:tcPr>
            <w:tcW w:w="1730" w:type="dxa"/>
          </w:tcPr>
          <w:p w14:paraId="0A4E06F6"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en-US"/>
              </w:rPr>
              <w:t>NaOH</w:t>
            </w:r>
          </w:p>
        </w:tc>
        <w:tc>
          <w:tcPr>
            <w:tcW w:w="1984" w:type="dxa"/>
          </w:tcPr>
          <w:p w14:paraId="6E6DD252" w14:textId="77777777" w:rsidR="008B465C" w:rsidRPr="004751AB" w:rsidRDefault="00902CBB" w:rsidP="004751AB">
            <w:pPr>
              <w:spacing w:after="0" w:line="240" w:lineRule="auto"/>
              <w:jc w:val="both"/>
              <w:rPr>
                <w:rFonts w:ascii="Times New Roman" w:hAnsi="Times New Roman" w:cs="Times New Roman"/>
                <w:sz w:val="24"/>
                <w:szCs w:val="24"/>
                <w:shd w:val="clear" w:color="auto" w:fill="FFFFFF"/>
              </w:rPr>
            </w:pPr>
            <w:r w:rsidRPr="004751AB">
              <w:rPr>
                <w:rFonts w:ascii="Times New Roman" w:hAnsi="Times New Roman" w:cs="Times New Roman"/>
                <w:sz w:val="24"/>
                <w:szCs w:val="24"/>
              </w:rPr>
              <w:t>39,997</w:t>
            </w:r>
          </w:p>
        </w:tc>
        <w:tc>
          <w:tcPr>
            <w:tcW w:w="1418" w:type="dxa"/>
          </w:tcPr>
          <w:p w14:paraId="062A9485" w14:textId="77777777" w:rsidR="008B465C" w:rsidRPr="004751AB" w:rsidRDefault="00902CBB" w:rsidP="004751AB">
            <w:pPr>
              <w:shd w:val="clear" w:color="auto" w:fill="FFFFFF"/>
              <w:spacing w:after="0" w:line="240" w:lineRule="auto"/>
              <w:jc w:val="both"/>
              <w:outlineLvl w:val="0"/>
              <w:rPr>
                <w:rFonts w:ascii="Times New Roman" w:eastAsia="Times New Roman" w:hAnsi="Times New Roman" w:cs="Times New Roman"/>
                <w:kern w:val="36"/>
                <w:sz w:val="24"/>
                <w:szCs w:val="24"/>
                <w:lang w:eastAsia="ru-RU"/>
              </w:rPr>
            </w:pPr>
            <w:r w:rsidRPr="004751AB">
              <w:rPr>
                <w:rFonts w:ascii="Times New Roman" w:hAnsi="Times New Roman" w:cs="Times New Roman"/>
                <w:sz w:val="24"/>
                <w:szCs w:val="24"/>
              </w:rPr>
              <w:t>≥ 9</w:t>
            </w:r>
            <w:r w:rsidR="00E1483D" w:rsidRPr="004751AB">
              <w:rPr>
                <w:rFonts w:ascii="Times New Roman" w:hAnsi="Times New Roman" w:cs="Times New Roman"/>
                <w:sz w:val="24"/>
                <w:szCs w:val="24"/>
              </w:rPr>
              <w:t>8</w:t>
            </w:r>
          </w:p>
        </w:tc>
        <w:tc>
          <w:tcPr>
            <w:tcW w:w="1701" w:type="dxa"/>
          </w:tcPr>
          <w:p w14:paraId="2A906831" w14:textId="77777777" w:rsidR="008B465C" w:rsidRPr="004751AB" w:rsidRDefault="00902CBB" w:rsidP="004751AB">
            <w:pPr>
              <w:shd w:val="clear" w:color="auto" w:fill="FFFFFF"/>
              <w:spacing w:after="0" w:line="240" w:lineRule="auto"/>
              <w:jc w:val="both"/>
              <w:outlineLvl w:val="0"/>
              <w:rPr>
                <w:rFonts w:ascii="Times New Roman" w:eastAsia="Times New Roman" w:hAnsi="Times New Roman" w:cs="Times New Roman"/>
                <w:kern w:val="36"/>
                <w:sz w:val="24"/>
                <w:szCs w:val="24"/>
                <w:lang w:eastAsia="ru-RU"/>
              </w:rPr>
            </w:pPr>
            <w:proofErr w:type="spellStart"/>
            <w:r w:rsidRPr="004751AB">
              <w:rPr>
                <w:rFonts w:ascii="Times New Roman" w:hAnsi="Times New Roman" w:cs="Times New Roman"/>
                <w:sz w:val="24"/>
                <w:szCs w:val="24"/>
              </w:rPr>
              <w:t>Sigma-Aldrich</w:t>
            </w:r>
            <w:proofErr w:type="spellEnd"/>
          </w:p>
        </w:tc>
      </w:tr>
      <w:tr w:rsidR="008B465C" w:rsidRPr="004751AB" w14:paraId="2312D569" w14:textId="77777777" w:rsidTr="00401507">
        <w:trPr>
          <w:trHeight w:val="433"/>
        </w:trPr>
        <w:tc>
          <w:tcPr>
            <w:tcW w:w="2410" w:type="dxa"/>
          </w:tcPr>
          <w:p w14:paraId="0E9D94C4"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Тұз қышқылы</w:t>
            </w:r>
          </w:p>
        </w:tc>
        <w:tc>
          <w:tcPr>
            <w:tcW w:w="1730" w:type="dxa"/>
          </w:tcPr>
          <w:p w14:paraId="4E60D70E" w14:textId="77777777" w:rsidR="008B465C" w:rsidRPr="004751AB" w:rsidRDefault="00902CBB" w:rsidP="004751AB">
            <w:pPr>
              <w:spacing w:after="0" w:line="240" w:lineRule="auto"/>
              <w:jc w:val="both"/>
              <w:rPr>
                <w:rFonts w:ascii="Times New Roman" w:hAnsi="Times New Roman" w:cs="Times New Roman"/>
                <w:sz w:val="24"/>
                <w:szCs w:val="24"/>
                <w:lang w:val="en-US"/>
              </w:rPr>
            </w:pPr>
            <w:r w:rsidRPr="004751AB">
              <w:rPr>
                <w:rFonts w:ascii="Times New Roman" w:hAnsi="Times New Roman" w:cs="Times New Roman"/>
                <w:sz w:val="24"/>
                <w:szCs w:val="24"/>
                <w:lang w:val="en-US"/>
              </w:rPr>
              <w:t>HCl</w:t>
            </w:r>
          </w:p>
        </w:tc>
        <w:tc>
          <w:tcPr>
            <w:tcW w:w="1984" w:type="dxa"/>
          </w:tcPr>
          <w:p w14:paraId="74270DBC" w14:textId="77777777" w:rsidR="008B465C" w:rsidRPr="004751AB" w:rsidRDefault="00902CBB" w:rsidP="004751AB">
            <w:pPr>
              <w:spacing w:after="0" w:line="240" w:lineRule="auto"/>
              <w:jc w:val="both"/>
              <w:rPr>
                <w:rFonts w:ascii="Times New Roman" w:hAnsi="Times New Roman" w:cs="Times New Roman"/>
                <w:sz w:val="24"/>
                <w:szCs w:val="24"/>
                <w:shd w:val="clear" w:color="auto" w:fill="FFFFFF"/>
              </w:rPr>
            </w:pPr>
            <w:r w:rsidRPr="004751AB">
              <w:rPr>
                <w:rFonts w:ascii="Times New Roman" w:hAnsi="Times New Roman" w:cs="Times New Roman"/>
                <w:sz w:val="24"/>
                <w:szCs w:val="24"/>
              </w:rPr>
              <w:t>36,46</w:t>
            </w:r>
          </w:p>
        </w:tc>
        <w:tc>
          <w:tcPr>
            <w:tcW w:w="1418" w:type="dxa"/>
          </w:tcPr>
          <w:p w14:paraId="1946DF22" w14:textId="77777777" w:rsidR="008B465C" w:rsidRPr="004751AB" w:rsidRDefault="00902CBB" w:rsidP="004751AB">
            <w:pPr>
              <w:shd w:val="clear" w:color="auto" w:fill="FFFFFF"/>
              <w:spacing w:after="0" w:line="240" w:lineRule="auto"/>
              <w:jc w:val="both"/>
              <w:outlineLvl w:val="0"/>
              <w:rPr>
                <w:rFonts w:ascii="Times New Roman" w:eastAsia="Times New Roman" w:hAnsi="Times New Roman" w:cs="Times New Roman"/>
                <w:kern w:val="36"/>
                <w:sz w:val="24"/>
                <w:szCs w:val="24"/>
                <w:lang w:eastAsia="ru-RU"/>
              </w:rPr>
            </w:pPr>
            <w:r w:rsidRPr="004751AB">
              <w:rPr>
                <w:rFonts w:ascii="Times New Roman" w:hAnsi="Times New Roman" w:cs="Times New Roman"/>
                <w:sz w:val="24"/>
                <w:szCs w:val="24"/>
              </w:rPr>
              <w:t>≥ 36–3</w:t>
            </w:r>
            <w:r w:rsidR="00E1483D" w:rsidRPr="004751AB">
              <w:rPr>
                <w:rFonts w:ascii="Times New Roman" w:hAnsi="Times New Roman" w:cs="Times New Roman"/>
                <w:sz w:val="24"/>
                <w:szCs w:val="24"/>
              </w:rPr>
              <w:t>8</w:t>
            </w:r>
          </w:p>
        </w:tc>
        <w:tc>
          <w:tcPr>
            <w:tcW w:w="1701" w:type="dxa"/>
          </w:tcPr>
          <w:p w14:paraId="4EEADC50" w14:textId="77777777" w:rsidR="008B465C" w:rsidRPr="004751AB" w:rsidRDefault="00902CBB" w:rsidP="004751AB">
            <w:pPr>
              <w:shd w:val="clear" w:color="auto" w:fill="FFFFFF"/>
              <w:spacing w:after="0" w:line="240" w:lineRule="auto"/>
              <w:jc w:val="both"/>
              <w:outlineLvl w:val="0"/>
              <w:rPr>
                <w:rFonts w:ascii="Times New Roman" w:eastAsia="Times New Roman" w:hAnsi="Times New Roman" w:cs="Times New Roman"/>
                <w:kern w:val="36"/>
                <w:sz w:val="24"/>
                <w:szCs w:val="24"/>
                <w:lang w:eastAsia="ru-RU"/>
              </w:rPr>
            </w:pPr>
            <w:proofErr w:type="spellStart"/>
            <w:r w:rsidRPr="004751AB">
              <w:rPr>
                <w:rFonts w:ascii="Times New Roman" w:hAnsi="Times New Roman" w:cs="Times New Roman"/>
                <w:sz w:val="24"/>
                <w:szCs w:val="24"/>
              </w:rPr>
              <w:t>Sigma-Aldrich</w:t>
            </w:r>
            <w:proofErr w:type="spellEnd"/>
          </w:p>
        </w:tc>
      </w:tr>
      <w:tr w:rsidR="008B465C" w:rsidRPr="004751AB" w14:paraId="6E0C26F4" w14:textId="77777777" w:rsidTr="00401507">
        <w:trPr>
          <w:trHeight w:val="433"/>
        </w:trPr>
        <w:tc>
          <w:tcPr>
            <w:tcW w:w="2410" w:type="dxa"/>
          </w:tcPr>
          <w:p w14:paraId="2491E9A6"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Ацетиленді қара</w:t>
            </w:r>
          </w:p>
        </w:tc>
        <w:tc>
          <w:tcPr>
            <w:tcW w:w="1730" w:type="dxa"/>
          </w:tcPr>
          <w:p w14:paraId="0CBD4A3E"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С</w:t>
            </w:r>
          </w:p>
        </w:tc>
        <w:tc>
          <w:tcPr>
            <w:tcW w:w="1984" w:type="dxa"/>
          </w:tcPr>
          <w:p w14:paraId="54D5E432" w14:textId="77777777" w:rsidR="008B465C" w:rsidRPr="004751AB" w:rsidRDefault="00902CBB" w:rsidP="004751AB">
            <w:pPr>
              <w:spacing w:after="0" w:line="240" w:lineRule="auto"/>
              <w:jc w:val="both"/>
              <w:rPr>
                <w:rFonts w:ascii="Times New Roman" w:hAnsi="Times New Roman" w:cs="Times New Roman"/>
                <w:sz w:val="24"/>
                <w:szCs w:val="24"/>
                <w:shd w:val="clear" w:color="auto" w:fill="FFFFFF"/>
              </w:rPr>
            </w:pPr>
            <w:r w:rsidRPr="004751AB">
              <w:rPr>
                <w:rFonts w:ascii="Times New Roman" w:hAnsi="Times New Roman" w:cs="Times New Roman"/>
                <w:sz w:val="24"/>
                <w:szCs w:val="24"/>
              </w:rPr>
              <w:t>12,01</w:t>
            </w:r>
          </w:p>
        </w:tc>
        <w:tc>
          <w:tcPr>
            <w:tcW w:w="1418" w:type="dxa"/>
          </w:tcPr>
          <w:p w14:paraId="2CA02A6E" w14:textId="77777777" w:rsidR="008B465C" w:rsidRPr="004751AB" w:rsidRDefault="00902CBB" w:rsidP="004751AB">
            <w:pPr>
              <w:shd w:val="clear" w:color="auto" w:fill="FFFFFF"/>
              <w:spacing w:after="0" w:line="240" w:lineRule="auto"/>
              <w:jc w:val="both"/>
              <w:outlineLvl w:val="0"/>
              <w:rPr>
                <w:rFonts w:ascii="Times New Roman" w:eastAsia="Times New Roman" w:hAnsi="Times New Roman" w:cs="Times New Roman"/>
                <w:kern w:val="36"/>
                <w:sz w:val="24"/>
                <w:szCs w:val="24"/>
                <w:lang w:eastAsia="ru-RU"/>
              </w:rPr>
            </w:pPr>
            <w:r w:rsidRPr="004751AB">
              <w:rPr>
                <w:rFonts w:ascii="Times New Roman" w:hAnsi="Times New Roman" w:cs="Times New Roman"/>
                <w:sz w:val="24"/>
                <w:szCs w:val="24"/>
              </w:rPr>
              <w:t>≥ 99</w:t>
            </w:r>
          </w:p>
        </w:tc>
        <w:tc>
          <w:tcPr>
            <w:tcW w:w="1701" w:type="dxa"/>
          </w:tcPr>
          <w:p w14:paraId="178896C1" w14:textId="77777777" w:rsidR="008B465C" w:rsidRPr="004751AB" w:rsidRDefault="00902CBB" w:rsidP="004751AB">
            <w:pPr>
              <w:shd w:val="clear" w:color="auto" w:fill="FFFFFF"/>
              <w:spacing w:after="0" w:line="240" w:lineRule="auto"/>
              <w:jc w:val="both"/>
              <w:outlineLvl w:val="0"/>
              <w:rPr>
                <w:rFonts w:ascii="Times New Roman" w:eastAsia="Times New Roman" w:hAnsi="Times New Roman" w:cs="Times New Roman"/>
                <w:kern w:val="36"/>
                <w:sz w:val="24"/>
                <w:szCs w:val="24"/>
                <w:lang w:eastAsia="ru-RU"/>
              </w:rPr>
            </w:pPr>
            <w:proofErr w:type="spellStart"/>
            <w:r w:rsidRPr="004751AB">
              <w:rPr>
                <w:rStyle w:val="a6"/>
                <w:rFonts w:ascii="Times New Roman" w:hAnsi="Times New Roman" w:cs="Times New Roman"/>
                <w:b w:val="0"/>
                <w:bCs w:val="0"/>
                <w:sz w:val="24"/>
                <w:szCs w:val="24"/>
              </w:rPr>
              <w:t>Denka</w:t>
            </w:r>
            <w:proofErr w:type="spellEnd"/>
            <w:r w:rsidRPr="004751AB">
              <w:rPr>
                <w:rStyle w:val="a6"/>
                <w:rFonts w:ascii="Times New Roman" w:hAnsi="Times New Roman" w:cs="Times New Roman"/>
                <w:b w:val="0"/>
                <w:bCs w:val="0"/>
                <w:sz w:val="24"/>
                <w:szCs w:val="24"/>
              </w:rPr>
              <w:t xml:space="preserve"> </w:t>
            </w:r>
            <w:proofErr w:type="spellStart"/>
            <w:r w:rsidRPr="004751AB">
              <w:rPr>
                <w:rStyle w:val="a6"/>
                <w:rFonts w:ascii="Times New Roman" w:hAnsi="Times New Roman" w:cs="Times New Roman"/>
                <w:b w:val="0"/>
                <w:bCs w:val="0"/>
                <w:sz w:val="24"/>
                <w:szCs w:val="24"/>
              </w:rPr>
              <w:t>Co</w:t>
            </w:r>
            <w:proofErr w:type="spellEnd"/>
            <w:r w:rsidRPr="004751AB">
              <w:rPr>
                <w:rStyle w:val="a6"/>
                <w:rFonts w:ascii="Times New Roman" w:hAnsi="Times New Roman" w:cs="Times New Roman"/>
                <w:b w:val="0"/>
                <w:bCs w:val="0"/>
                <w:sz w:val="24"/>
                <w:szCs w:val="24"/>
              </w:rPr>
              <w:t xml:space="preserve">., </w:t>
            </w:r>
            <w:proofErr w:type="spellStart"/>
            <w:r w:rsidRPr="004751AB">
              <w:rPr>
                <w:rStyle w:val="a6"/>
                <w:rFonts w:ascii="Times New Roman" w:hAnsi="Times New Roman" w:cs="Times New Roman"/>
                <w:b w:val="0"/>
                <w:bCs w:val="0"/>
                <w:sz w:val="24"/>
                <w:szCs w:val="24"/>
              </w:rPr>
              <w:t>Ltd</w:t>
            </w:r>
            <w:proofErr w:type="spellEnd"/>
            <w:r w:rsidRPr="004751AB">
              <w:rPr>
                <w:rStyle w:val="a6"/>
                <w:rFonts w:ascii="Times New Roman" w:hAnsi="Times New Roman" w:cs="Times New Roman"/>
                <w:b w:val="0"/>
                <w:bCs w:val="0"/>
                <w:sz w:val="24"/>
                <w:szCs w:val="24"/>
              </w:rPr>
              <w:t>. (</w:t>
            </w:r>
            <w:r w:rsidRPr="004751AB">
              <w:rPr>
                <w:rStyle w:val="a6"/>
                <w:rFonts w:ascii="Times New Roman" w:hAnsi="Times New Roman" w:cs="Times New Roman"/>
                <w:b w:val="0"/>
                <w:bCs w:val="0"/>
                <w:sz w:val="24"/>
                <w:szCs w:val="24"/>
                <w:lang w:val="kk-KZ"/>
              </w:rPr>
              <w:t>Жапония</w:t>
            </w:r>
            <w:r w:rsidRPr="004751AB">
              <w:rPr>
                <w:rStyle w:val="a6"/>
                <w:rFonts w:ascii="Times New Roman" w:hAnsi="Times New Roman" w:cs="Times New Roman"/>
                <w:b w:val="0"/>
                <w:bCs w:val="0"/>
                <w:sz w:val="24"/>
                <w:szCs w:val="24"/>
              </w:rPr>
              <w:t>)</w:t>
            </w:r>
          </w:p>
        </w:tc>
      </w:tr>
      <w:tr w:rsidR="008B465C" w:rsidRPr="004751AB" w14:paraId="164246AC" w14:textId="77777777" w:rsidTr="00401507">
        <w:trPr>
          <w:trHeight w:val="433"/>
        </w:trPr>
        <w:tc>
          <w:tcPr>
            <w:tcW w:w="2410" w:type="dxa"/>
          </w:tcPr>
          <w:p w14:paraId="633F4B5C"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rPr>
              <w:t>Поли(</w:t>
            </w:r>
            <w:proofErr w:type="spellStart"/>
            <w:r w:rsidRPr="004751AB">
              <w:rPr>
                <w:rFonts w:ascii="Times New Roman" w:hAnsi="Times New Roman" w:cs="Times New Roman"/>
                <w:sz w:val="24"/>
                <w:szCs w:val="24"/>
              </w:rPr>
              <w:t>винилиденфторид</w:t>
            </w:r>
            <w:proofErr w:type="spellEnd"/>
            <w:r w:rsidRPr="004751AB">
              <w:rPr>
                <w:rFonts w:ascii="Times New Roman" w:hAnsi="Times New Roman" w:cs="Times New Roman"/>
                <w:sz w:val="24"/>
                <w:szCs w:val="24"/>
              </w:rPr>
              <w:t>)</w:t>
            </w:r>
          </w:p>
        </w:tc>
        <w:tc>
          <w:tcPr>
            <w:tcW w:w="1730" w:type="dxa"/>
          </w:tcPr>
          <w:p w14:paraId="0E3AF7D8"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ПВДФ</w:t>
            </w:r>
          </w:p>
        </w:tc>
        <w:tc>
          <w:tcPr>
            <w:tcW w:w="1984" w:type="dxa"/>
          </w:tcPr>
          <w:p w14:paraId="0742D0C5" w14:textId="77777777" w:rsidR="008B465C" w:rsidRPr="004751AB" w:rsidRDefault="00902CBB" w:rsidP="004751AB">
            <w:pPr>
              <w:spacing w:after="0" w:line="240" w:lineRule="auto"/>
              <w:jc w:val="both"/>
              <w:rPr>
                <w:rFonts w:ascii="Times New Roman" w:hAnsi="Times New Roman" w:cs="Times New Roman"/>
                <w:sz w:val="24"/>
                <w:szCs w:val="24"/>
                <w:shd w:val="clear" w:color="auto" w:fill="FFFFFF"/>
              </w:rPr>
            </w:pPr>
            <w:r w:rsidRPr="004751AB">
              <w:rPr>
                <w:rFonts w:ascii="Times New Roman" w:hAnsi="Times New Roman" w:cs="Times New Roman"/>
                <w:sz w:val="24"/>
                <w:szCs w:val="24"/>
              </w:rPr>
              <w:t>64,03</w:t>
            </w:r>
          </w:p>
        </w:tc>
        <w:tc>
          <w:tcPr>
            <w:tcW w:w="1418" w:type="dxa"/>
          </w:tcPr>
          <w:p w14:paraId="294FCAFE" w14:textId="77777777" w:rsidR="008B465C" w:rsidRPr="004751AB" w:rsidRDefault="00902CBB" w:rsidP="004751AB">
            <w:pPr>
              <w:shd w:val="clear" w:color="auto" w:fill="FFFFFF"/>
              <w:spacing w:after="0" w:line="240" w:lineRule="auto"/>
              <w:jc w:val="both"/>
              <w:outlineLvl w:val="0"/>
              <w:rPr>
                <w:rFonts w:ascii="Times New Roman" w:eastAsia="Times New Roman" w:hAnsi="Times New Roman" w:cs="Times New Roman"/>
                <w:kern w:val="36"/>
                <w:sz w:val="24"/>
                <w:szCs w:val="24"/>
                <w:lang w:val="en-US" w:eastAsia="ru-RU"/>
              </w:rPr>
            </w:pPr>
            <w:r w:rsidRPr="004751AB">
              <w:rPr>
                <w:rFonts w:ascii="Times New Roman" w:hAnsi="Times New Roman" w:cs="Times New Roman"/>
                <w:sz w:val="24"/>
                <w:szCs w:val="24"/>
                <w:lang w:val="kk-KZ"/>
              </w:rPr>
              <w:t>≥99,0</w:t>
            </w:r>
          </w:p>
        </w:tc>
        <w:tc>
          <w:tcPr>
            <w:tcW w:w="1701" w:type="dxa"/>
          </w:tcPr>
          <w:p w14:paraId="752B394D" w14:textId="77777777" w:rsidR="008B465C" w:rsidRPr="004751AB" w:rsidRDefault="00902CBB" w:rsidP="004751AB">
            <w:pPr>
              <w:shd w:val="clear" w:color="auto" w:fill="FFFFFF"/>
              <w:spacing w:after="0" w:line="240" w:lineRule="auto"/>
              <w:jc w:val="both"/>
              <w:outlineLvl w:val="0"/>
              <w:rPr>
                <w:rFonts w:ascii="Times New Roman" w:eastAsia="Times New Roman" w:hAnsi="Times New Roman" w:cs="Times New Roman"/>
                <w:kern w:val="36"/>
                <w:sz w:val="24"/>
                <w:szCs w:val="24"/>
                <w:lang w:eastAsia="ru-RU"/>
              </w:rPr>
            </w:pPr>
            <w:proofErr w:type="spellStart"/>
            <w:r w:rsidRPr="004751AB">
              <w:rPr>
                <w:rFonts w:ascii="Times New Roman" w:hAnsi="Times New Roman" w:cs="Times New Roman"/>
                <w:sz w:val="24"/>
                <w:szCs w:val="24"/>
              </w:rPr>
              <w:t>Sigma-Aldrich</w:t>
            </w:r>
            <w:proofErr w:type="spellEnd"/>
          </w:p>
        </w:tc>
      </w:tr>
      <w:tr w:rsidR="008B465C" w:rsidRPr="004751AB" w14:paraId="37928B90" w14:textId="77777777" w:rsidTr="00401507">
        <w:trPr>
          <w:trHeight w:val="433"/>
        </w:trPr>
        <w:tc>
          <w:tcPr>
            <w:tcW w:w="2410" w:type="dxa"/>
          </w:tcPr>
          <w:p w14:paraId="079DE62A"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rPr>
              <w:t>1-метил-2-пирролидон</w:t>
            </w:r>
          </w:p>
        </w:tc>
        <w:tc>
          <w:tcPr>
            <w:tcW w:w="1730" w:type="dxa"/>
          </w:tcPr>
          <w:p w14:paraId="4F939D24" w14:textId="77777777" w:rsidR="008B465C" w:rsidRPr="004751AB" w:rsidRDefault="00902CBB" w:rsidP="004751AB">
            <w:pPr>
              <w:spacing w:after="0" w:line="240" w:lineRule="auto"/>
              <w:jc w:val="both"/>
              <w:rPr>
                <w:rFonts w:ascii="Times New Roman" w:hAnsi="Times New Roman" w:cs="Times New Roman"/>
                <w:sz w:val="24"/>
                <w:szCs w:val="24"/>
                <w:lang w:val="kk-KZ"/>
              </w:rPr>
            </w:pPr>
            <w:r w:rsidRPr="004751AB">
              <w:rPr>
                <w:rFonts w:ascii="Times New Roman" w:hAnsi="Times New Roman" w:cs="Times New Roman"/>
                <w:sz w:val="24"/>
                <w:szCs w:val="24"/>
                <w:lang w:val="kk-KZ"/>
              </w:rPr>
              <w:t>Н</w:t>
            </w:r>
            <w:r w:rsidRPr="004751AB">
              <w:rPr>
                <w:rFonts w:ascii="Times New Roman" w:hAnsi="Times New Roman" w:cs="Times New Roman"/>
                <w:sz w:val="24"/>
                <w:szCs w:val="24"/>
                <w:lang w:val="en-US"/>
              </w:rPr>
              <w:t>M</w:t>
            </w:r>
            <w:r w:rsidRPr="004751AB">
              <w:rPr>
                <w:rFonts w:ascii="Times New Roman" w:hAnsi="Times New Roman" w:cs="Times New Roman"/>
                <w:sz w:val="24"/>
                <w:szCs w:val="24"/>
                <w:lang w:val="kk-KZ"/>
              </w:rPr>
              <w:t>П</w:t>
            </w:r>
          </w:p>
        </w:tc>
        <w:tc>
          <w:tcPr>
            <w:tcW w:w="1984" w:type="dxa"/>
          </w:tcPr>
          <w:p w14:paraId="6D005DA5" w14:textId="77777777" w:rsidR="008B465C" w:rsidRPr="004751AB" w:rsidRDefault="00902CBB" w:rsidP="004751AB">
            <w:pPr>
              <w:spacing w:after="0" w:line="240" w:lineRule="auto"/>
              <w:jc w:val="both"/>
              <w:rPr>
                <w:rFonts w:ascii="Times New Roman" w:hAnsi="Times New Roman" w:cs="Times New Roman"/>
                <w:sz w:val="24"/>
                <w:szCs w:val="24"/>
                <w:shd w:val="clear" w:color="auto" w:fill="FFFFFF"/>
              </w:rPr>
            </w:pPr>
            <w:r w:rsidRPr="004751AB">
              <w:rPr>
                <w:rFonts w:ascii="Times New Roman" w:hAnsi="Times New Roman" w:cs="Times New Roman"/>
                <w:sz w:val="24"/>
                <w:szCs w:val="24"/>
              </w:rPr>
              <w:t>99,13</w:t>
            </w:r>
          </w:p>
        </w:tc>
        <w:tc>
          <w:tcPr>
            <w:tcW w:w="1418" w:type="dxa"/>
          </w:tcPr>
          <w:p w14:paraId="42156E8A" w14:textId="77777777" w:rsidR="008B465C" w:rsidRPr="004751AB" w:rsidRDefault="00902CBB" w:rsidP="004751AB">
            <w:pPr>
              <w:pStyle w:val="afa"/>
              <w:spacing w:after="0" w:line="240" w:lineRule="auto"/>
              <w:ind w:left="0"/>
              <w:jc w:val="both"/>
              <w:rPr>
                <w:rFonts w:ascii="Times New Roman" w:hAnsi="Times New Roman" w:cs="Times New Roman"/>
                <w:sz w:val="24"/>
                <w:szCs w:val="24"/>
                <w:lang w:val="en-US"/>
              </w:rPr>
            </w:pPr>
            <w:r w:rsidRPr="004751AB">
              <w:rPr>
                <w:rFonts w:ascii="Times New Roman" w:hAnsi="Times New Roman" w:cs="Times New Roman"/>
                <w:sz w:val="24"/>
                <w:szCs w:val="24"/>
                <w:lang w:val="kk-KZ"/>
              </w:rPr>
              <w:t>≥99,0</w:t>
            </w:r>
          </w:p>
          <w:p w14:paraId="4B3E77AD" w14:textId="77777777" w:rsidR="008B465C" w:rsidRPr="004751AB" w:rsidRDefault="008B465C" w:rsidP="004751AB">
            <w:pPr>
              <w:shd w:val="clear" w:color="auto" w:fill="FFFFFF"/>
              <w:spacing w:after="0" w:line="240" w:lineRule="auto"/>
              <w:jc w:val="both"/>
              <w:outlineLvl w:val="0"/>
              <w:rPr>
                <w:rFonts w:ascii="Times New Roman" w:hAnsi="Times New Roman" w:cs="Times New Roman"/>
                <w:sz w:val="24"/>
                <w:szCs w:val="24"/>
                <w:lang w:val="kk-KZ"/>
              </w:rPr>
            </w:pPr>
          </w:p>
        </w:tc>
        <w:tc>
          <w:tcPr>
            <w:tcW w:w="1701" w:type="dxa"/>
          </w:tcPr>
          <w:p w14:paraId="368215FE" w14:textId="77777777" w:rsidR="008B465C" w:rsidRPr="004751AB" w:rsidRDefault="00902CBB" w:rsidP="004751AB">
            <w:pPr>
              <w:shd w:val="clear" w:color="auto" w:fill="FFFFFF"/>
              <w:spacing w:after="0" w:line="240" w:lineRule="auto"/>
              <w:jc w:val="both"/>
              <w:outlineLvl w:val="0"/>
              <w:rPr>
                <w:rFonts w:ascii="Times New Roman" w:eastAsia="Times New Roman" w:hAnsi="Times New Roman" w:cs="Times New Roman"/>
                <w:kern w:val="36"/>
                <w:sz w:val="24"/>
                <w:szCs w:val="24"/>
                <w:lang w:eastAsia="ru-RU"/>
              </w:rPr>
            </w:pPr>
            <w:proofErr w:type="spellStart"/>
            <w:r w:rsidRPr="004751AB">
              <w:rPr>
                <w:rFonts w:ascii="Times New Roman" w:hAnsi="Times New Roman" w:cs="Times New Roman"/>
                <w:sz w:val="24"/>
                <w:szCs w:val="24"/>
              </w:rPr>
              <w:t>Sigma-Aldrich</w:t>
            </w:r>
            <w:proofErr w:type="spellEnd"/>
          </w:p>
        </w:tc>
      </w:tr>
    </w:tbl>
    <w:p w14:paraId="0C00E86F"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p>
    <w:p w14:paraId="19E1AAFD" w14:textId="77777777" w:rsidR="008B465C" w:rsidRPr="00921134" w:rsidRDefault="00902CBB" w:rsidP="008479CD">
      <w:pPr>
        <w:tabs>
          <w:tab w:val="left" w:pos="709"/>
        </w:tabs>
        <w:autoSpaceDE w:val="0"/>
        <w:autoSpaceDN w:val="0"/>
        <w:adjustRightInd w:val="0"/>
        <w:spacing w:after="0" w:line="240" w:lineRule="auto"/>
        <w:ind w:firstLine="709"/>
        <w:jc w:val="both"/>
        <w:rPr>
          <w:rFonts w:ascii="Times New Roman" w:hAnsi="Times New Roman" w:cs="Times New Roman"/>
          <w:b/>
          <w:bCs/>
          <w:sz w:val="28"/>
          <w:szCs w:val="28"/>
          <w:lang w:val="kk-KZ"/>
        </w:rPr>
      </w:pPr>
      <w:r w:rsidRPr="00921134">
        <w:rPr>
          <w:rFonts w:ascii="Times New Roman" w:hAnsi="Times New Roman" w:cs="Times New Roman"/>
          <w:b/>
          <w:bCs/>
          <w:color w:val="000000"/>
          <w:sz w:val="28"/>
          <w:szCs w:val="28"/>
          <w:lang w:val="kk-KZ"/>
        </w:rPr>
        <w:t xml:space="preserve"> 2.2 </w:t>
      </w:r>
      <w:r w:rsidRPr="00921134">
        <w:rPr>
          <w:rFonts w:ascii="Times New Roman" w:hAnsi="Times New Roman" w:cs="Times New Roman"/>
          <w:b/>
          <w:bCs/>
          <w:sz w:val="28"/>
          <w:szCs w:val="28"/>
          <w:lang w:val="kk-KZ"/>
        </w:rPr>
        <w:t>Наноқұрылымды титан оксидін алу</w:t>
      </w:r>
    </w:p>
    <w:p w14:paraId="01697C63"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Осы жұмыста титан оксидін синтездеу үшін таңдалған үш әдіс – электрхимиялық анодтау, гидротермиялық синтез және қатты фазалық химиялық әдіс – әртүрлі наноқұрылымды TiO</w:t>
      </w:r>
      <w:r w:rsidRPr="00921134">
        <w:rPr>
          <w:rFonts w:ascii="Times New Roman" w:eastAsia="Times New Roman" w:hAnsi="Times New Roman" w:cs="Times New Roman"/>
          <w:sz w:val="28"/>
          <w:szCs w:val="28"/>
          <w:vertAlign w:val="subscript"/>
          <w:lang w:val="kk-KZ" w:eastAsia="zh-CN"/>
        </w:rPr>
        <w:t>2</w:t>
      </w:r>
      <w:r w:rsidRPr="00921134">
        <w:rPr>
          <w:rFonts w:ascii="Times New Roman" w:eastAsia="Times New Roman" w:hAnsi="Times New Roman" w:cs="Times New Roman"/>
          <w:sz w:val="28"/>
          <w:szCs w:val="28"/>
          <w:lang w:val="zh-CN" w:eastAsia="zh-CN"/>
        </w:rPr>
        <w:t xml:space="preserve"> материалдарын алуға мүмкіндік береді, ал мұндай құрылымдар магний-ионды батареялар үшін перспективалы анод материалдарының негізі бола алады.</w:t>
      </w:r>
    </w:p>
    <w:p w14:paraId="46D59896"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Қазіргі уақытта магний-ионды аккумуляторлар үшін анод ретінде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негізіндегі электродтарды қолдану бойынша зерттеулер шектеулі болғандықтан, бұл бағыт жаңа ғылыми қызығушылық тудырады. Жұмыста ұсынылып отырған гипотеза бойынша,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-ны наноқұрылымдандыру оның анодтық қасиеттерін жақсартуға мүмкіндік береді. Бұл Mg</w:t>
      </w:r>
      <w:r w:rsidR="004305BD" w:rsidRPr="00921134">
        <w:rPr>
          <w:rFonts w:ascii="Times New Roman" w:eastAsia="Times New Roman" w:hAnsi="Times New Roman" w:cs="Times New Roman"/>
          <w:sz w:val="28"/>
          <w:szCs w:val="28"/>
          <w:vertAlign w:val="superscript"/>
          <w:lang w:val="en-US" w:eastAsia="zh-CN"/>
        </w:rPr>
        <w:t>2+</w:t>
      </w:r>
      <w:r w:rsidRPr="00921134">
        <w:rPr>
          <w:rFonts w:ascii="Times New Roman" w:eastAsia="Times New Roman" w:hAnsi="Times New Roman" w:cs="Times New Roman"/>
          <w:sz w:val="28"/>
          <w:szCs w:val="28"/>
          <w:lang w:val="zh-CN" w:eastAsia="zh-CN"/>
        </w:rPr>
        <w:t xml:space="preserve"> иондарының жоғары зарядтылығы мен үлкен радиусы сияқты ерекшеліктерімен тікелей </w:t>
      </w:r>
      <w:r w:rsidRPr="00921134">
        <w:rPr>
          <w:rFonts w:ascii="Times New Roman" w:eastAsia="Times New Roman" w:hAnsi="Times New Roman" w:cs="Times New Roman"/>
          <w:sz w:val="28"/>
          <w:szCs w:val="28"/>
          <w:lang w:val="zh-CN" w:eastAsia="zh-CN"/>
        </w:rPr>
        <w:lastRenderedPageBreak/>
        <w:t>байланысты, себебі олар тығыз кристалдық торларға интеркаляциялануды қиындатады.</w:t>
      </w:r>
    </w:p>
    <w:p w14:paraId="0B4B9C4C"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Наноқұрылымдар, өз кезегінде, үлкен меншікті беткі ауданға, қысқарған диффузиялық жолдарға және механикалық тұрақтылыққа ие бола отырып, магний иондарының тиімді тасымалдануын қамтамасыз етеді. Осыған орай, аталған үш әдістің әрқайсысы нанотүтік</w:t>
      </w:r>
      <w:r w:rsidRPr="00921134">
        <w:rPr>
          <w:rFonts w:ascii="Times New Roman" w:eastAsia="Times New Roman" w:hAnsi="Times New Roman" w:cs="Times New Roman"/>
          <w:sz w:val="28"/>
          <w:szCs w:val="28"/>
          <w:lang w:val="kk-KZ" w:eastAsia="zh-CN"/>
        </w:rPr>
        <w:t>тер</w:t>
      </w:r>
      <w:r w:rsidRPr="00921134">
        <w:rPr>
          <w:rFonts w:ascii="Times New Roman" w:eastAsia="Times New Roman" w:hAnsi="Times New Roman" w:cs="Times New Roman"/>
          <w:sz w:val="28"/>
          <w:szCs w:val="28"/>
          <w:lang w:val="zh-CN" w:eastAsia="zh-CN"/>
        </w:rPr>
        <w:t>, нанотаяқшалар немесе нанобөлшектер сияқты функционалды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құрылымдарын түзе алады және бұл олардың магний-ионды батареяларда тиімді анод ретінде қолданылуына жол ашады.</w:t>
      </w:r>
    </w:p>
    <w:p w14:paraId="6EB7BA77" w14:textId="77777777" w:rsidR="008B465C" w:rsidRPr="00921134" w:rsidRDefault="008B465C" w:rsidP="008479CD">
      <w:pPr>
        <w:tabs>
          <w:tab w:val="left" w:pos="709"/>
        </w:tabs>
        <w:autoSpaceDE w:val="0"/>
        <w:autoSpaceDN w:val="0"/>
        <w:adjustRightInd w:val="0"/>
        <w:spacing w:after="0" w:line="240" w:lineRule="auto"/>
        <w:ind w:firstLine="709"/>
        <w:jc w:val="both"/>
        <w:rPr>
          <w:rFonts w:ascii="Times New Roman" w:hAnsi="Times New Roman" w:cs="Times New Roman"/>
          <w:sz w:val="28"/>
          <w:szCs w:val="28"/>
          <w:lang w:val="zh-CN" w:eastAsia="zh-CN"/>
        </w:rPr>
      </w:pPr>
    </w:p>
    <w:p w14:paraId="1979638A"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b/>
          <w:bCs/>
          <w:color w:val="000000"/>
          <w:sz w:val="28"/>
          <w:szCs w:val="28"/>
          <w:lang w:val="kk-KZ" w:eastAsia="zh-CN"/>
        </w:rPr>
      </w:pPr>
      <w:r w:rsidRPr="00921134">
        <w:rPr>
          <w:rFonts w:ascii="Times New Roman" w:hAnsi="Times New Roman" w:cs="Times New Roman"/>
          <w:b/>
          <w:bCs/>
          <w:color w:val="000000"/>
          <w:sz w:val="28"/>
          <w:szCs w:val="28"/>
          <w:lang w:val="kk-KZ" w:eastAsia="zh-CN"/>
        </w:rPr>
        <w:t>2.2.1 Электрхимиялық анодтау</w:t>
      </w:r>
      <w:r w:rsidRPr="00921134">
        <w:rPr>
          <w:rFonts w:ascii="Times New Roman" w:hAnsi="Times New Roman" w:cs="Times New Roman"/>
          <w:b/>
          <w:bCs/>
          <w:color w:val="000000"/>
          <w:sz w:val="28"/>
          <w:szCs w:val="28"/>
          <w:lang w:eastAsia="zh-CN"/>
        </w:rPr>
        <w:t xml:space="preserve"> </w:t>
      </w:r>
      <w:r w:rsidRPr="00921134">
        <w:rPr>
          <w:rFonts w:ascii="Times New Roman" w:hAnsi="Times New Roman" w:cs="Times New Roman"/>
          <w:b/>
          <w:bCs/>
          <w:color w:val="000000"/>
          <w:sz w:val="28"/>
          <w:szCs w:val="28"/>
          <w:lang w:val="kk-KZ" w:eastAsia="zh-CN"/>
        </w:rPr>
        <w:t>әдісімен нанотүтіктер алу</w:t>
      </w:r>
    </w:p>
    <w:p w14:paraId="60EC65CB" w14:textId="4B409C70" w:rsidR="008B465C" w:rsidRPr="00921134" w:rsidRDefault="00902CBB" w:rsidP="008479CD">
      <w:pPr>
        <w:shd w:val="clear" w:color="auto" w:fill="FFFFFF"/>
        <w:spacing w:after="0" w:line="240" w:lineRule="auto"/>
        <w:ind w:firstLine="709"/>
        <w:jc w:val="both"/>
        <w:rPr>
          <w:rFonts w:ascii="Times New Roman" w:hAnsi="Times New Roman" w:cs="Times New Roman"/>
          <w:color w:val="000000"/>
          <w:sz w:val="28"/>
          <w:szCs w:val="28"/>
          <w:highlight w:val="yellow"/>
          <w:lang w:val="kk-KZ"/>
        </w:rPr>
      </w:pPr>
      <w:r w:rsidRPr="00921134">
        <w:rPr>
          <w:rFonts w:ascii="Times New Roman" w:hAnsi="Times New Roman" w:cs="Times New Roman"/>
          <w:color w:val="000000"/>
          <w:sz w:val="28"/>
          <w:szCs w:val="28"/>
          <w:lang w:val="kk-KZ" w:eastAsia="zh-CN"/>
        </w:rPr>
        <w:t xml:space="preserve">Электрхимиялық анодтау әдісі арқылы анодты дайындау </w:t>
      </w:r>
      <w:r w:rsidRPr="00921134">
        <w:rPr>
          <w:rFonts w:ascii="Times New Roman" w:hAnsi="Times New Roman" w:cs="Times New Roman"/>
          <w:color w:val="000000"/>
          <w:sz w:val="28"/>
          <w:szCs w:val="28"/>
          <w:lang w:eastAsia="zh-CN"/>
        </w:rPr>
        <w:t>1</w:t>
      </w:r>
      <w:r w:rsidRPr="00921134">
        <w:rPr>
          <w:rFonts w:ascii="Times New Roman" w:hAnsi="Times New Roman" w:cs="Times New Roman"/>
          <w:color w:val="000000"/>
          <w:sz w:val="28"/>
          <w:szCs w:val="28"/>
          <w:lang w:val="kk-KZ" w:eastAsia="zh-CN"/>
        </w:rPr>
        <w:t xml:space="preserve">-сызба бойынша жүзеге асырылады.  </w:t>
      </w:r>
      <w:r w:rsidRPr="00921134">
        <w:rPr>
          <w:rFonts w:ascii="Times New Roman" w:hAnsi="Times New Roman" w:cs="Times New Roman"/>
          <w:color w:val="000000"/>
          <w:sz w:val="28"/>
          <w:szCs w:val="28"/>
          <w:lang w:val="kk-KZ"/>
        </w:rPr>
        <w:t>Титан фольгасы (2 дәрежелі) электрхимиялық анодтау арқылы TiO</w:t>
      </w:r>
      <w:r w:rsidRPr="00921134">
        <w:rPr>
          <w:rFonts w:ascii="Times New Roman" w:hAnsi="Times New Roman" w:cs="Times New Roman"/>
          <w:color w:val="000000"/>
          <w:sz w:val="28"/>
          <w:szCs w:val="28"/>
          <w:vertAlign w:val="subscript"/>
          <w:lang w:val="kk-KZ"/>
        </w:rPr>
        <w:t>2</w:t>
      </w:r>
      <w:r w:rsidRPr="00921134">
        <w:rPr>
          <w:rFonts w:ascii="Times New Roman" w:hAnsi="Times New Roman" w:cs="Times New Roman"/>
          <w:color w:val="000000"/>
          <w:sz w:val="28"/>
          <w:szCs w:val="28"/>
          <w:lang w:val="kk-KZ"/>
        </w:rPr>
        <w:t xml:space="preserve"> нанотүтіктерін синтездеу үшін пайдаланылды. Анодтау алдында материал диаметрі 10 мм және қалыңдығы 0,125 мм етіп кесіліп, беткі бөгде ластаушы заттардан тазарту үшін ацетон, изопропанол және метанолда 10 минут бойы ультрадыбысты астауда өңделді. Қысылған ауа көмегімен кептірілген соң, титан фольгасы тефлон ұстағышқа орнатылды. Барлық тәжірибелер бөлме температурасында екі электродты жүйеде жүргізілді, мұнда жұмысшы электрод ретінде титан фольгасы, ал көмекші электрод ретінде платина (Pt) фольгасы пайдаланылды. Электродтар арасындағы қашықтық 1 см құрады. Одан кейін титан фольгасы құрамы 96,7 масса. % глицерин, 1,3 масс. % NH</w:t>
      </w:r>
      <w:r w:rsidRPr="00921134">
        <w:rPr>
          <w:rFonts w:ascii="Times New Roman" w:hAnsi="Times New Roman" w:cs="Times New Roman"/>
          <w:color w:val="000000"/>
          <w:sz w:val="28"/>
          <w:szCs w:val="28"/>
          <w:vertAlign w:val="subscript"/>
          <w:lang w:val="kk-KZ"/>
        </w:rPr>
        <w:t>4</w:t>
      </w:r>
      <w:r w:rsidRPr="00921134">
        <w:rPr>
          <w:rFonts w:ascii="Times New Roman" w:hAnsi="Times New Roman" w:cs="Times New Roman"/>
          <w:color w:val="000000"/>
          <w:sz w:val="28"/>
          <w:szCs w:val="28"/>
          <w:lang w:val="kk-KZ"/>
        </w:rPr>
        <w:t>F және 2 масс. % су тұратын органикалық электролитте 3 сағат бойы 60 В кернеуінде (ISO-TECH IPS-603 генераторын пайдалану арқылы) анодталды</w:t>
      </w:r>
      <w:r w:rsidR="001A0257" w:rsidRPr="00921134">
        <w:rPr>
          <w:rFonts w:ascii="Times New Roman" w:hAnsi="Times New Roman" w:cs="Times New Roman"/>
          <w:color w:val="000000"/>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"/>
          <w:id w:val="1754318087"/>
          <w:placeholder>
            <w:docPart w:val="DefaultPlaceholder_-1854013440"/>
          </w:placeholder>
        </w:sdtPr>
        <w:sdtEndPr/>
        <w:sdtContent>
          <w:r w:rsidR="00DE15BF" w:rsidRPr="00DE15BF">
            <w:rPr>
              <w:rFonts w:ascii="Times New Roman" w:hAnsi="Times New Roman" w:cs="Times New Roman"/>
              <w:color w:val="000000"/>
              <w:sz w:val="28"/>
              <w:szCs w:val="28"/>
              <w:lang w:val="kk-KZ"/>
            </w:rPr>
            <w:t>[128-130]</w:t>
          </w:r>
        </w:sdtContent>
      </w:sdt>
      <w:r w:rsidRPr="00921134">
        <w:rPr>
          <w:rFonts w:ascii="Times New Roman" w:hAnsi="Times New Roman" w:cs="Times New Roman"/>
          <w:color w:val="000000"/>
          <w:sz w:val="28"/>
          <w:szCs w:val="28"/>
          <w:lang w:val="kk-KZ"/>
        </w:rPr>
        <w:t xml:space="preserve">. </w:t>
      </w:r>
    </w:p>
    <w:p w14:paraId="680A1395" w14:textId="0EDE457B" w:rsidR="008B465C" w:rsidRPr="00921134" w:rsidRDefault="00902CBB" w:rsidP="008479CD">
      <w:pPr>
        <w:numPr>
          <w:ilvl w:val="0"/>
          <w:numId w:val="15"/>
        </w:num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суретте эксперименттік қондырғының сұлбасы және жоғары деңгейде реттелген кеуекті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нанотүтіктердің анодтық түзілуінің ықтимал механизмі көрсетілген. Титан фольгасының глицерин негізіндегі, құрамында фторид иондары мен аса таза су бар электролитте анодтық тотығуы келесі реакциялар арқылы сипатталады </w:t>
      </w:r>
      <w:sdt>
        <w:sdtPr>
          <w:rPr>
            <w:rFonts w:ascii="Times New Roman" w:hAnsi="Times New Roman" w:cs="Times New Roman"/>
            <w:color w:val="000000"/>
            <w:sz w:val="28"/>
            <w:szCs w:val="28"/>
            <w:lang w:val="kk-KZ"/>
          </w:rPr>
          <w:tag w:val="MENDELEY_CITATION_v3_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"/>
          <w:id w:val="-56088619"/>
          <w:placeholder>
            <w:docPart w:val="DefaultPlaceholder_-1854013440"/>
          </w:placeholder>
        </w:sdtPr>
        <w:sdtEndPr/>
        <w:sdtContent>
          <w:r w:rsidR="00DE15BF" w:rsidRPr="00DE15BF">
            <w:rPr>
              <w:rFonts w:ascii="Times New Roman" w:hAnsi="Times New Roman" w:cs="Times New Roman"/>
              <w:color w:val="000000"/>
              <w:sz w:val="28"/>
              <w:szCs w:val="28"/>
              <w:lang w:val="kk-KZ"/>
            </w:rPr>
            <w:t>[134]</w:t>
          </w:r>
        </w:sdtContent>
      </w:sdt>
      <w:r w:rsidRPr="00921134">
        <w:rPr>
          <w:rFonts w:ascii="Times New Roman" w:hAnsi="Times New Roman" w:cs="Times New Roman"/>
          <w:sz w:val="28"/>
          <w:szCs w:val="28"/>
          <w:lang w:val="kk-KZ"/>
        </w:rPr>
        <w:t>:</w:t>
      </w:r>
    </w:p>
    <w:p w14:paraId="659E181D"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7D0FFA55" w14:textId="77777777" w:rsidR="008B465C" w:rsidRPr="00921134" w:rsidRDefault="00902CBB" w:rsidP="008479CD">
      <w:pPr>
        <w:spacing w:after="0" w:line="240" w:lineRule="auto"/>
        <w:ind w:firstLine="709"/>
        <w:jc w:val="right"/>
        <w:rPr>
          <w:rFonts w:ascii="Times New Roman" w:hAnsi="Times New Roman" w:cs="Times New Roman"/>
          <w:sz w:val="28"/>
          <w:szCs w:val="28"/>
          <w:lang w:val="en-US"/>
        </w:rPr>
      </w:pPr>
      <w:proofErr w:type="spellStart"/>
      <w:r w:rsidRPr="00921134">
        <w:rPr>
          <w:rFonts w:ascii="Times New Roman" w:hAnsi="Times New Roman" w:cs="Times New Roman"/>
          <w:sz w:val="28"/>
          <w:szCs w:val="28"/>
          <w:lang w:val="en-US"/>
        </w:rPr>
        <w:t>Ti</w:t>
      </w:r>
      <w:proofErr w:type="spellEnd"/>
      <w:r w:rsidRPr="00921134">
        <w:rPr>
          <w:rFonts w:ascii="Times New Roman" w:hAnsi="Times New Roman" w:cs="Times New Roman"/>
          <w:sz w:val="28"/>
          <w:szCs w:val="28"/>
          <w:lang w:val="en-US"/>
        </w:rPr>
        <w:t xml:space="preserve"> + 2H</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O →</w:t>
      </w:r>
      <w:r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en-US"/>
        </w:rPr>
        <w:t>TiO</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 xml:space="preserve"> + 4H</w:t>
      </w:r>
      <w:r w:rsidRPr="00921134">
        <w:rPr>
          <w:rFonts w:ascii="Times New Roman" w:hAnsi="Times New Roman" w:cs="Times New Roman"/>
          <w:sz w:val="28"/>
          <w:szCs w:val="28"/>
          <w:vertAlign w:val="superscript"/>
          <w:lang w:val="en-US"/>
        </w:rPr>
        <w:t>+</w:t>
      </w:r>
      <w:r w:rsidRPr="00921134">
        <w:rPr>
          <w:rFonts w:ascii="Times New Roman" w:hAnsi="Times New Roman" w:cs="Times New Roman"/>
          <w:sz w:val="28"/>
          <w:szCs w:val="28"/>
          <w:lang w:val="en-US"/>
        </w:rPr>
        <w:t xml:space="preserve"> + 4e</w:t>
      </w:r>
      <w:r w:rsidRPr="00921134">
        <w:rPr>
          <w:rFonts w:ascii="Times New Roman" w:hAnsi="Times New Roman" w:cs="Times New Roman"/>
          <w:sz w:val="28"/>
          <w:szCs w:val="28"/>
          <w:vertAlign w:val="superscript"/>
          <w:lang w:val="en-US"/>
        </w:rPr>
        <w:t>-</w:t>
      </w:r>
      <w:r w:rsidRPr="00921134">
        <w:rPr>
          <w:rFonts w:ascii="Times New Roman" w:hAnsi="Times New Roman" w:cs="Times New Roman"/>
          <w:sz w:val="28"/>
          <w:szCs w:val="28"/>
          <w:lang w:val="en-US"/>
        </w:rPr>
        <w:t xml:space="preserve">                                   </w:t>
      </w:r>
      <w:proofErr w:type="gramStart"/>
      <w:r w:rsidRPr="00921134">
        <w:rPr>
          <w:rFonts w:ascii="Times New Roman" w:hAnsi="Times New Roman" w:cs="Times New Roman"/>
          <w:sz w:val="28"/>
          <w:szCs w:val="28"/>
          <w:lang w:val="en-US"/>
        </w:rPr>
        <w:t xml:space="preserve">   (</w:t>
      </w:r>
      <w:proofErr w:type="gramEnd"/>
      <w:r w:rsidRPr="00921134">
        <w:rPr>
          <w:rFonts w:ascii="Times New Roman" w:hAnsi="Times New Roman" w:cs="Times New Roman"/>
          <w:sz w:val="28"/>
          <w:szCs w:val="28"/>
          <w:lang w:val="en-US"/>
        </w:rPr>
        <w:t>5)</w:t>
      </w:r>
    </w:p>
    <w:p w14:paraId="69037B00" w14:textId="77777777" w:rsidR="008B465C" w:rsidRPr="00921134" w:rsidRDefault="008B465C" w:rsidP="008479CD">
      <w:pPr>
        <w:spacing w:after="0" w:line="240" w:lineRule="auto"/>
        <w:ind w:firstLine="709"/>
        <w:jc w:val="right"/>
        <w:rPr>
          <w:rFonts w:ascii="Times New Roman" w:hAnsi="Times New Roman" w:cs="Times New Roman"/>
          <w:sz w:val="28"/>
          <w:szCs w:val="28"/>
          <w:lang w:val="en-US"/>
        </w:rPr>
      </w:pPr>
    </w:p>
    <w:p w14:paraId="45928D09" w14:textId="77777777" w:rsidR="008B465C" w:rsidRPr="00921134" w:rsidRDefault="00902CBB" w:rsidP="008479CD">
      <w:pPr>
        <w:spacing w:after="0" w:line="240" w:lineRule="auto"/>
        <w:ind w:firstLine="709"/>
        <w:jc w:val="right"/>
        <w:rPr>
          <w:rFonts w:ascii="Times New Roman" w:hAnsi="Times New Roman" w:cs="Times New Roman"/>
          <w:sz w:val="28"/>
          <w:szCs w:val="28"/>
          <w:lang w:val="en-US"/>
        </w:rPr>
      </w:pPr>
      <w:r w:rsidRPr="00921134">
        <w:rPr>
          <w:rFonts w:ascii="Times New Roman" w:hAnsi="Times New Roman" w:cs="Times New Roman"/>
          <w:sz w:val="28"/>
          <w:szCs w:val="28"/>
          <w:lang w:val="en-US"/>
        </w:rPr>
        <w:t>TiO</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 xml:space="preserve"> + 4H</w:t>
      </w:r>
      <w:r w:rsidRPr="00921134">
        <w:rPr>
          <w:rFonts w:ascii="Times New Roman" w:hAnsi="Times New Roman" w:cs="Times New Roman"/>
          <w:sz w:val="28"/>
          <w:szCs w:val="28"/>
          <w:vertAlign w:val="superscript"/>
          <w:lang w:val="en-US"/>
        </w:rPr>
        <w:t>+</w:t>
      </w:r>
      <w:r w:rsidRPr="00921134">
        <w:rPr>
          <w:rFonts w:ascii="Times New Roman" w:hAnsi="Times New Roman" w:cs="Times New Roman"/>
          <w:sz w:val="28"/>
          <w:szCs w:val="28"/>
          <w:lang w:val="en-US"/>
        </w:rPr>
        <w:t xml:space="preserve"> + 6F</w:t>
      </w:r>
      <w:r w:rsidRPr="00921134">
        <w:rPr>
          <w:rFonts w:ascii="Times New Roman" w:hAnsi="Times New Roman" w:cs="Times New Roman"/>
          <w:sz w:val="28"/>
          <w:szCs w:val="28"/>
          <w:vertAlign w:val="superscript"/>
          <w:lang w:val="en-US"/>
        </w:rPr>
        <w:t>-</w:t>
      </w:r>
      <w:r w:rsidRPr="00921134">
        <w:rPr>
          <w:rFonts w:ascii="Times New Roman" w:hAnsi="Times New Roman" w:cs="Times New Roman"/>
          <w:sz w:val="28"/>
          <w:szCs w:val="28"/>
          <w:lang w:val="en-US"/>
        </w:rPr>
        <w:t xml:space="preserve"> → [TiF</w:t>
      </w:r>
      <w:r w:rsidRPr="00921134">
        <w:rPr>
          <w:rFonts w:ascii="Times New Roman" w:hAnsi="Times New Roman" w:cs="Times New Roman"/>
          <w:sz w:val="28"/>
          <w:szCs w:val="28"/>
          <w:vertAlign w:val="subscript"/>
          <w:lang w:val="en-US"/>
        </w:rPr>
        <w:t>6</w:t>
      </w:r>
      <w:r w:rsidRPr="00921134">
        <w:rPr>
          <w:rFonts w:ascii="Times New Roman" w:hAnsi="Times New Roman" w:cs="Times New Roman"/>
          <w:sz w:val="28"/>
          <w:szCs w:val="28"/>
          <w:lang w:val="en-US"/>
        </w:rPr>
        <w:t>]</w:t>
      </w:r>
      <w:r w:rsidRPr="00921134">
        <w:rPr>
          <w:rFonts w:ascii="Times New Roman" w:hAnsi="Times New Roman" w:cs="Times New Roman"/>
          <w:sz w:val="28"/>
          <w:szCs w:val="28"/>
          <w:vertAlign w:val="superscript"/>
          <w:lang w:val="en-US"/>
        </w:rPr>
        <w:t>2-</w:t>
      </w:r>
      <w:r w:rsidRPr="00921134">
        <w:rPr>
          <w:rFonts w:ascii="Times New Roman" w:hAnsi="Times New Roman" w:cs="Times New Roman"/>
          <w:sz w:val="28"/>
          <w:szCs w:val="28"/>
          <w:lang w:val="en-US"/>
        </w:rPr>
        <w:t xml:space="preserve">   </w:t>
      </w:r>
      <w:proofErr w:type="gramStart"/>
      <w:r w:rsidRPr="00921134">
        <w:rPr>
          <w:rFonts w:ascii="Times New Roman" w:hAnsi="Times New Roman" w:cs="Times New Roman"/>
          <w:sz w:val="28"/>
          <w:szCs w:val="28"/>
          <w:lang w:val="en-US"/>
        </w:rPr>
        <w:t>+  2</w:t>
      </w:r>
      <w:proofErr w:type="gramEnd"/>
      <w:r w:rsidRPr="00921134">
        <w:rPr>
          <w:rFonts w:ascii="Times New Roman" w:hAnsi="Times New Roman" w:cs="Times New Roman"/>
          <w:sz w:val="28"/>
          <w:szCs w:val="28"/>
          <w:lang w:val="en-US"/>
        </w:rPr>
        <w:t>H</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O                                     (6)</w:t>
      </w:r>
    </w:p>
    <w:p w14:paraId="22396A8A" w14:textId="77777777" w:rsidR="008B465C" w:rsidRPr="00921134" w:rsidRDefault="008B465C" w:rsidP="008479CD">
      <w:pPr>
        <w:spacing w:after="0" w:line="240" w:lineRule="auto"/>
        <w:ind w:firstLine="709"/>
        <w:jc w:val="right"/>
        <w:rPr>
          <w:rFonts w:ascii="Times New Roman" w:hAnsi="Times New Roman" w:cs="Times New Roman"/>
          <w:sz w:val="28"/>
          <w:szCs w:val="28"/>
          <w:lang w:val="en-US"/>
        </w:rPr>
      </w:pPr>
    </w:p>
    <w:p w14:paraId="0FB8E290" w14:textId="77777777" w:rsidR="008B465C" w:rsidRPr="00921134" w:rsidRDefault="00902CBB" w:rsidP="008479CD">
      <w:pPr>
        <w:spacing w:after="0" w:line="240" w:lineRule="auto"/>
        <w:ind w:firstLine="709"/>
        <w:jc w:val="right"/>
        <w:rPr>
          <w:rFonts w:ascii="Times New Roman" w:hAnsi="Times New Roman" w:cs="Times New Roman"/>
          <w:sz w:val="28"/>
          <w:szCs w:val="28"/>
          <w:lang w:val="en-US"/>
        </w:rPr>
      </w:pPr>
      <w:r w:rsidRPr="00921134">
        <w:rPr>
          <w:rFonts w:ascii="Times New Roman" w:hAnsi="Times New Roman" w:cs="Times New Roman"/>
          <w:sz w:val="28"/>
          <w:szCs w:val="28"/>
          <w:lang w:val="en-US"/>
        </w:rPr>
        <w:t>Ti</w:t>
      </w:r>
      <w:r w:rsidRPr="00921134">
        <w:rPr>
          <w:rFonts w:ascii="Times New Roman" w:hAnsi="Times New Roman" w:cs="Times New Roman"/>
          <w:sz w:val="28"/>
          <w:szCs w:val="28"/>
          <w:vertAlign w:val="superscript"/>
          <w:lang w:val="en-US"/>
        </w:rPr>
        <w:t>4+</w:t>
      </w:r>
      <w:r w:rsidRPr="00921134">
        <w:rPr>
          <w:rFonts w:ascii="Times New Roman" w:hAnsi="Times New Roman" w:cs="Times New Roman"/>
          <w:sz w:val="28"/>
          <w:szCs w:val="28"/>
          <w:lang w:val="en-US"/>
        </w:rPr>
        <w:t xml:space="preserve"> + 6F</w:t>
      </w:r>
      <w:r w:rsidRPr="00921134">
        <w:rPr>
          <w:rFonts w:ascii="Times New Roman" w:hAnsi="Times New Roman" w:cs="Times New Roman"/>
          <w:sz w:val="28"/>
          <w:szCs w:val="28"/>
          <w:vertAlign w:val="superscript"/>
          <w:lang w:val="en-US"/>
        </w:rPr>
        <w:t>-</w:t>
      </w:r>
      <w:r w:rsidRPr="00921134">
        <w:rPr>
          <w:rFonts w:ascii="Times New Roman" w:hAnsi="Times New Roman" w:cs="Times New Roman"/>
          <w:sz w:val="28"/>
          <w:szCs w:val="28"/>
          <w:lang w:val="en-US"/>
        </w:rPr>
        <w:t xml:space="preserve"> → [TiF</w:t>
      </w:r>
      <w:r w:rsidRPr="00921134">
        <w:rPr>
          <w:rFonts w:ascii="Times New Roman" w:hAnsi="Times New Roman" w:cs="Times New Roman"/>
          <w:sz w:val="28"/>
          <w:szCs w:val="28"/>
          <w:vertAlign w:val="subscript"/>
          <w:lang w:val="en-US"/>
        </w:rPr>
        <w:t>6</w:t>
      </w:r>
      <w:r w:rsidRPr="00921134">
        <w:rPr>
          <w:rFonts w:ascii="Times New Roman" w:hAnsi="Times New Roman" w:cs="Times New Roman"/>
          <w:sz w:val="28"/>
          <w:szCs w:val="28"/>
          <w:lang w:val="en-US"/>
        </w:rPr>
        <w:t>]</w:t>
      </w:r>
      <w:r w:rsidRPr="00921134">
        <w:rPr>
          <w:rFonts w:ascii="Times New Roman" w:hAnsi="Times New Roman" w:cs="Times New Roman"/>
          <w:sz w:val="28"/>
          <w:szCs w:val="28"/>
          <w:vertAlign w:val="superscript"/>
          <w:lang w:val="en-US"/>
        </w:rPr>
        <w:t xml:space="preserve">2- </w:t>
      </w:r>
      <w:r w:rsidRPr="00921134">
        <w:rPr>
          <w:rFonts w:ascii="Times New Roman" w:hAnsi="Times New Roman" w:cs="Times New Roman"/>
          <w:sz w:val="28"/>
          <w:szCs w:val="28"/>
          <w:lang w:val="en-US"/>
        </w:rPr>
        <w:t xml:space="preserve">                                               </w:t>
      </w:r>
      <w:proofErr w:type="gramStart"/>
      <w:r w:rsidRPr="00921134">
        <w:rPr>
          <w:rFonts w:ascii="Times New Roman" w:hAnsi="Times New Roman" w:cs="Times New Roman"/>
          <w:sz w:val="28"/>
          <w:szCs w:val="28"/>
          <w:lang w:val="en-US"/>
        </w:rPr>
        <w:t xml:space="preserve">   (</w:t>
      </w:r>
      <w:proofErr w:type="gramEnd"/>
      <w:r w:rsidRPr="00921134">
        <w:rPr>
          <w:rFonts w:ascii="Times New Roman" w:hAnsi="Times New Roman" w:cs="Times New Roman"/>
          <w:sz w:val="28"/>
          <w:szCs w:val="28"/>
          <w:lang w:val="en-US"/>
        </w:rPr>
        <w:t>7)</w:t>
      </w:r>
    </w:p>
    <w:p w14:paraId="42D86B28"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0393A3E5"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en-US"/>
        </w:rPr>
        <w:t>5</w:t>
      </w:r>
      <w:r w:rsidRPr="00921134">
        <w:rPr>
          <w:rFonts w:ascii="Times New Roman" w:hAnsi="Times New Roman" w:cs="Times New Roman"/>
          <w:sz w:val="28"/>
          <w:szCs w:val="28"/>
          <w:lang w:val="kk-KZ"/>
        </w:rPr>
        <w:t>-</w:t>
      </w:r>
      <w:proofErr w:type="spellStart"/>
      <w:r w:rsidRPr="00921134">
        <w:rPr>
          <w:rFonts w:ascii="Times New Roman" w:hAnsi="Times New Roman" w:cs="Times New Roman"/>
          <w:sz w:val="28"/>
          <w:szCs w:val="28"/>
        </w:rPr>
        <w:t>реакцияда</w:t>
      </w:r>
      <w:proofErr w:type="spellEnd"/>
      <w:r w:rsidRPr="00921134">
        <w:rPr>
          <w:rFonts w:ascii="Times New Roman" w:hAnsi="Times New Roman" w:cs="Times New Roman"/>
          <w:sz w:val="28"/>
          <w:szCs w:val="28"/>
          <w:lang w:val="kk-KZ"/>
        </w:rPr>
        <w:t xml:space="preserve"> жеткілікті потенциал қолданылған кезде титан бетінде тотығу қабатының (оксид қабатының) түзілуі сипатталған. Титан беті тотығу кезінде H</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O молекуласынан түзілетін O</w:t>
      </w:r>
      <w:r w:rsidR="004305BD"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kk-KZ"/>
        </w:rPr>
        <w:t xml:space="preserve"> иондары бір мезгілде өсіп келе жатқан оксид қабаты арқылы диффузияланады. Тұтас оксид қабатының орнына нанотүтікті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құрылымын түзу үшін электролиттегі фторид иондарының болуы маңызды. Фторид иондары суда еритін [TiF</w:t>
      </w:r>
      <w:r w:rsidRPr="00921134">
        <w:rPr>
          <w:rFonts w:ascii="Times New Roman" w:hAnsi="Times New Roman" w:cs="Times New Roman"/>
          <w:sz w:val="28"/>
          <w:szCs w:val="28"/>
          <w:vertAlign w:val="subscript"/>
          <w:lang w:val="kk-KZ"/>
        </w:rPr>
        <w:t>6</w:t>
      </w:r>
      <w:r w:rsidRPr="00921134">
        <w:rPr>
          <w:rFonts w:ascii="Times New Roman" w:hAnsi="Times New Roman" w:cs="Times New Roman"/>
          <w:sz w:val="28"/>
          <w:szCs w:val="28"/>
          <w:lang w:val="kk-KZ"/>
        </w:rPr>
        <w:t>]</w:t>
      </w:r>
      <w:r w:rsidR="004305BD" w:rsidRPr="00921134">
        <w:rPr>
          <w:rFonts w:ascii="Times New Roman" w:hAnsi="Times New Roman" w:cs="Times New Roman"/>
          <w:sz w:val="28"/>
          <w:szCs w:val="28"/>
          <w:vertAlign w:val="superscript"/>
          <w:lang w:val="kk-KZ"/>
        </w:rPr>
        <w:t xml:space="preserve">2- </w:t>
      </w:r>
      <w:r w:rsidRPr="00921134">
        <w:rPr>
          <w:rFonts w:ascii="Times New Roman" w:hAnsi="Times New Roman" w:cs="Times New Roman"/>
          <w:sz w:val="28"/>
          <w:szCs w:val="28"/>
          <w:lang w:val="kk-KZ"/>
        </w:rPr>
        <w:t xml:space="preserve">кешендерін </w:t>
      </w:r>
      <w:r w:rsidRPr="00921134">
        <w:rPr>
          <w:rFonts w:ascii="Times New Roman" w:hAnsi="Times New Roman" w:cs="Times New Roman"/>
          <w:sz w:val="28"/>
          <w:szCs w:val="28"/>
          <w:lang w:val="kk-KZ"/>
        </w:rPr>
        <w:lastRenderedPageBreak/>
        <w:t>түзе алады (6-реакция), сонымен қатар олардың иондық радиусының кіші болуы өсіп келе жатқан оксид қабатын тесуіне мүмкіндік береді, бұл кезде қабатта кездейсоқ шағын шұңқырлар (ойықтар) пайда болады. Оксид арқылы фторид иондарының тасымалдануы O</w:t>
      </w:r>
      <w:r w:rsidR="004305BD"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kk-KZ"/>
        </w:rPr>
        <w:t xml:space="preserve"> иондарының диффузиясымен бәсекелеседі, ал бұл өз кезегінде оксид қабатында тесіктердің (кеуектердің) түзілуіне ықпал етеді.</w:t>
      </w:r>
    </w:p>
    <w:p w14:paraId="52032ACF" w14:textId="664A7564" w:rsidR="008B465C" w:rsidRDefault="00902CBB" w:rsidP="008479CD">
      <w:pPr>
        <w:spacing w:after="0" w:line="240" w:lineRule="auto"/>
        <w:ind w:firstLine="709"/>
        <w:jc w:val="both"/>
        <w:rPr>
          <w:rFonts w:ascii="Times New Roman" w:hAnsi="Times New Roman" w:cs="Times New Roman"/>
          <w:color w:val="000000"/>
          <w:sz w:val="28"/>
          <w:szCs w:val="28"/>
          <w:lang w:val="kk-KZ" w:eastAsia="zh-CN"/>
        </w:rPr>
      </w:pPr>
      <w:r w:rsidRPr="00921134">
        <w:rPr>
          <w:rFonts w:ascii="Times New Roman" w:eastAsia="Times New Roman" w:hAnsi="Times New Roman" w:cs="Times New Roman"/>
          <w:sz w:val="28"/>
          <w:szCs w:val="28"/>
          <w:lang w:val="zh-CN" w:eastAsia="zh-CN"/>
        </w:rPr>
        <w:t>Сонымен қатар, фторид иондарының кешен түзу қабілеті түзілген TiO</w:t>
      </w:r>
      <w:r w:rsidRPr="00921134">
        <w:rPr>
          <w:rFonts w:ascii="Times New Roman" w:eastAsia="Times New Roman" w:hAnsi="Times New Roman" w:cs="Times New Roman"/>
          <w:sz w:val="28"/>
          <w:szCs w:val="28"/>
          <w:vertAlign w:val="subscript"/>
          <w:lang w:val="kk-KZ" w:eastAsia="zh-CN"/>
        </w:rPr>
        <w:t>2</w:t>
      </w:r>
      <w:r w:rsidRPr="00921134">
        <w:rPr>
          <w:rFonts w:ascii="Times New Roman" w:eastAsia="Times New Roman" w:hAnsi="Times New Roman" w:cs="Times New Roman"/>
          <w:sz w:val="28"/>
          <w:szCs w:val="28"/>
          <w:lang w:val="zh-CN" w:eastAsia="zh-CN"/>
        </w:rPr>
        <w:t>-ні тұрақты түрде ерітіп, Ti</w:t>
      </w:r>
      <w:r w:rsidR="004305BD" w:rsidRPr="00921134">
        <w:rPr>
          <w:rFonts w:ascii="Times New Roman" w:eastAsia="Times New Roman" w:hAnsi="Times New Roman" w:cs="Times New Roman"/>
          <w:sz w:val="28"/>
          <w:szCs w:val="28"/>
          <w:vertAlign w:val="superscript"/>
          <w:lang w:val="kk-KZ" w:eastAsia="zh-CN"/>
        </w:rPr>
        <w:t>4+</w:t>
      </w:r>
      <w:r w:rsidRPr="00921134">
        <w:rPr>
          <w:rFonts w:ascii="Times New Roman" w:eastAsia="Times New Roman" w:hAnsi="Times New Roman" w:cs="Times New Roman"/>
          <w:sz w:val="28"/>
          <w:szCs w:val="28"/>
          <w:lang w:val="zh-CN" w:eastAsia="zh-CN"/>
        </w:rPr>
        <w:t xml:space="preserve"> иондарының [TiF</w:t>
      </w:r>
      <w:r w:rsidRPr="00921134">
        <w:rPr>
          <w:rFonts w:ascii="Times New Roman" w:eastAsia="Times New Roman" w:hAnsi="Times New Roman" w:cs="Times New Roman"/>
          <w:sz w:val="28"/>
          <w:szCs w:val="28"/>
          <w:vertAlign w:val="subscript"/>
          <w:lang w:val="kk-KZ" w:eastAsia="zh-CN"/>
        </w:rPr>
        <w:t>6</w:t>
      </w:r>
      <w:r w:rsidRPr="00921134">
        <w:rPr>
          <w:rFonts w:ascii="Times New Roman" w:eastAsia="Times New Roman" w:hAnsi="Times New Roman" w:cs="Times New Roman"/>
          <w:sz w:val="28"/>
          <w:szCs w:val="28"/>
          <w:lang w:val="zh-CN" w:eastAsia="zh-CN"/>
        </w:rPr>
        <w:t>]</w:t>
      </w:r>
      <w:r w:rsidR="004305BD" w:rsidRPr="00921134">
        <w:rPr>
          <w:rFonts w:ascii="Times New Roman" w:eastAsia="Times New Roman" w:hAnsi="Times New Roman" w:cs="Times New Roman"/>
          <w:sz w:val="28"/>
          <w:szCs w:val="28"/>
          <w:vertAlign w:val="superscript"/>
          <w:lang w:val="kk-KZ" w:eastAsia="zh-CN"/>
        </w:rPr>
        <w:t>2-</w:t>
      </w:r>
      <w:r w:rsidRPr="00921134">
        <w:rPr>
          <w:rFonts w:ascii="Times New Roman" w:eastAsia="Times New Roman" w:hAnsi="Times New Roman" w:cs="Times New Roman"/>
          <w:sz w:val="28"/>
          <w:szCs w:val="28"/>
          <w:lang w:val="zh-CN" w:eastAsia="zh-CN"/>
        </w:rPr>
        <w:t xml:space="preserve"> кешеніне дейін сольватациялануы арқылы гидроксид қабатының тұнуына жол бермейді (</w:t>
      </w:r>
      <w:r w:rsidRPr="00921134">
        <w:rPr>
          <w:rFonts w:ascii="Times New Roman" w:eastAsia="Times New Roman" w:hAnsi="Times New Roman" w:cs="Times New Roman"/>
          <w:sz w:val="28"/>
          <w:szCs w:val="28"/>
          <w:lang w:val="kk-KZ" w:eastAsia="zh-CN"/>
        </w:rPr>
        <w:t>7</w:t>
      </w:r>
      <w:r w:rsidRPr="00921134">
        <w:rPr>
          <w:rFonts w:ascii="Times New Roman" w:eastAsia="Times New Roman" w:hAnsi="Times New Roman" w:cs="Times New Roman"/>
          <w:sz w:val="28"/>
          <w:szCs w:val="28"/>
          <w:lang w:val="zh-CN" w:eastAsia="zh-CN"/>
        </w:rPr>
        <w:t xml:space="preserve">-реакция). Бұл үдеріс оксид пен ерітінді арасындағы интерфейсте жүреді </w:t>
      </w:r>
      <w:sdt>
        <w:sdtPr>
          <w:rPr>
            <w:rFonts w:ascii="Times New Roman" w:eastAsia="Times New Roman" w:hAnsi="Times New Roman" w:cs="Times New Roman"/>
            <w:color w:val="000000"/>
            <w:sz w:val="28"/>
            <w:szCs w:val="28"/>
            <w:lang w:val="zh-CN" w:eastAsia="zh-CN"/>
          </w:rPr>
          <w:tag w:val="MENDELEY_CITATION_v3_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"/>
          <w:id w:val="1010649977"/>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[135]</w:t>
          </w:r>
        </w:sdtContent>
      </w:sdt>
      <w:r w:rsidRPr="00921134">
        <w:rPr>
          <w:rFonts w:ascii="Times New Roman" w:eastAsia="Times New Roman" w:hAnsi="Times New Roman" w:cs="Times New Roman"/>
          <w:sz w:val="28"/>
          <w:szCs w:val="28"/>
          <w:lang w:val="zh-CN" w:eastAsia="zh-CN"/>
        </w:rPr>
        <w:t>. Осылайша, оксидтің түзілу және ерітілу жылдамдықтары арасында тепе-теңдік орнағанда, тесіктің түбіндегі оксид қабатының қалыңдығы өзгермейді. Сонымен қатар, тесіктердің оксид қабатында үнемі пайда болуы нәтижесінде нанотүтік</w:t>
      </w:r>
      <w:r w:rsidRPr="00921134">
        <w:rPr>
          <w:rFonts w:ascii="Times New Roman" w:eastAsia="Times New Roman" w:hAnsi="Times New Roman" w:cs="Times New Roman"/>
          <w:sz w:val="28"/>
          <w:szCs w:val="28"/>
          <w:lang w:val="kk-KZ" w:eastAsia="zh-CN"/>
        </w:rPr>
        <w:t>тер</w:t>
      </w:r>
      <w:r w:rsidRPr="00921134">
        <w:rPr>
          <w:rFonts w:ascii="Times New Roman" w:eastAsia="Times New Roman" w:hAnsi="Times New Roman" w:cs="Times New Roman"/>
          <w:sz w:val="28"/>
          <w:szCs w:val="28"/>
          <w:lang w:val="zh-CN" w:eastAsia="zh-CN"/>
        </w:rPr>
        <w:t xml:space="preserve"> түзіледі (</w:t>
      </w:r>
      <w:proofErr w:type="spellStart"/>
      <w:r w:rsidRPr="00921134">
        <w:rPr>
          <w:rFonts w:ascii="Times New Roman" w:eastAsia="Times New Roman" w:hAnsi="Times New Roman" w:cs="Times New Roman"/>
          <w:sz w:val="28"/>
          <w:szCs w:val="28"/>
          <w:lang w:eastAsia="zh-CN"/>
        </w:rPr>
        <w:t>Сызба</w:t>
      </w:r>
      <w:proofErr w:type="spellEnd"/>
      <w:r w:rsidRPr="00921134">
        <w:rPr>
          <w:rFonts w:ascii="Times New Roman" w:eastAsia="Times New Roman" w:hAnsi="Times New Roman" w:cs="Times New Roman"/>
          <w:sz w:val="28"/>
          <w:szCs w:val="28"/>
          <w:lang w:eastAsia="zh-CN"/>
        </w:rPr>
        <w:t xml:space="preserve"> 2</w:t>
      </w:r>
      <w:r w:rsidRPr="00921134">
        <w:rPr>
          <w:rFonts w:ascii="Times New Roman" w:eastAsia="Times New Roman" w:hAnsi="Times New Roman" w:cs="Times New Roman"/>
          <w:sz w:val="28"/>
          <w:szCs w:val="28"/>
          <w:lang w:val="zh-CN" w:eastAsia="zh-CN"/>
        </w:rPr>
        <w:t xml:space="preserve">) </w:t>
      </w:r>
      <w:sdt>
        <w:sdtPr>
          <w:rPr>
            <w:rFonts w:ascii="Times New Roman" w:eastAsia="Times New Roman" w:hAnsi="Times New Roman" w:cs="Times New Roman"/>
            <w:color w:val="000000"/>
            <w:sz w:val="28"/>
            <w:szCs w:val="28"/>
            <w:lang w:val="zh-CN" w:eastAsia="zh-CN"/>
          </w:rPr>
          <w:tag w:val="MENDELEY_CITATION_v3_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"/>
          <w:id w:val="1031763324"/>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[75]</w:t>
          </w:r>
        </w:sdtContent>
      </w:sdt>
      <w:r w:rsidRPr="00921134">
        <w:rPr>
          <w:rFonts w:ascii="Times New Roman" w:eastAsia="Times New Roman" w:hAnsi="Times New Roman" w:cs="Times New Roman"/>
          <w:sz w:val="28"/>
          <w:szCs w:val="28"/>
          <w:lang w:val="zh-CN" w:eastAsia="zh-CN"/>
        </w:rPr>
        <w:t>.</w:t>
      </w:r>
      <w:r w:rsidRPr="00921134">
        <w:rPr>
          <w:rFonts w:ascii="Times New Roman" w:hAnsi="Times New Roman" w:cs="Times New Roman"/>
          <w:color w:val="000000"/>
          <w:sz w:val="28"/>
          <w:szCs w:val="28"/>
          <w:lang w:val="kk-KZ" w:eastAsia="zh-CN"/>
        </w:rPr>
        <w:t xml:space="preserve"> </w:t>
      </w:r>
    </w:p>
    <w:p w14:paraId="5E8E1DE4" w14:textId="77777777" w:rsidR="004751AB" w:rsidRPr="00921134" w:rsidRDefault="004751AB" w:rsidP="008479CD">
      <w:pPr>
        <w:spacing w:after="0" w:line="240" w:lineRule="auto"/>
        <w:ind w:firstLine="709"/>
        <w:jc w:val="both"/>
        <w:rPr>
          <w:rFonts w:ascii="Times New Roman" w:hAnsi="Times New Roman" w:cs="Times New Roman"/>
          <w:color w:val="000000"/>
          <w:sz w:val="28"/>
          <w:szCs w:val="28"/>
          <w:lang w:val="kk-KZ" w:eastAsia="zh-CN"/>
        </w:rPr>
      </w:pPr>
    </w:p>
    <w:p w14:paraId="0D1D93BD" w14:textId="77777777" w:rsidR="008B465C" w:rsidRPr="00921134" w:rsidRDefault="00902CBB" w:rsidP="008479CD">
      <w:pPr>
        <w:autoSpaceDE w:val="0"/>
        <w:autoSpaceDN w:val="0"/>
        <w:adjustRightInd w:val="0"/>
        <w:spacing w:after="0" w:line="240" w:lineRule="auto"/>
        <w:ind w:firstLine="709"/>
        <w:jc w:val="center"/>
        <w:rPr>
          <w:rFonts w:ascii="Times New Roman" w:hAnsi="Times New Roman" w:cs="Times New Roman"/>
          <w:color w:val="000000"/>
          <w:sz w:val="28"/>
          <w:szCs w:val="28"/>
          <w:lang w:val="kk-KZ"/>
        </w:rPr>
      </w:pPr>
      <w:r w:rsidRPr="00921134">
        <w:rPr>
          <w:rFonts w:ascii="Times New Roman" w:hAnsi="Times New Roman" w:cs="Times New Roman"/>
          <w:noProof/>
          <w:color w:val="000000"/>
          <w:sz w:val="28"/>
          <w:szCs w:val="28"/>
          <w:lang w:eastAsia="ru-RU"/>
        </w:rPr>
        <w:drawing>
          <wp:inline distT="0" distB="0" distL="0" distR="0" wp14:anchorId="252B3E70" wp14:editId="070711D4">
            <wp:extent cx="2847975" cy="3997088"/>
            <wp:effectExtent l="0" t="0" r="0" b="3810"/>
            <wp:docPr id="1950559874" name="Рисунок 1950559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559874" name="Рисунок 1950559874"/>
                    <pic:cNvPicPr>
                      <a:picLocks noChangeAspect="1"/>
                    </pic:cNvPicPr>
                  </pic:nvPicPr>
                  <pic:blipFill>
                    <a:blip r:embed="rId16"/>
                    <a:stretch>
                      <a:fillRect/>
                    </a:stretch>
                  </pic:blipFill>
                  <pic:spPr>
                    <a:xfrm>
                      <a:off x="0" y="0"/>
                      <a:ext cx="2849167" cy="3998761"/>
                    </a:xfrm>
                    <a:prstGeom prst="rect">
                      <a:avLst/>
                    </a:prstGeom>
                  </pic:spPr>
                </pic:pic>
              </a:graphicData>
            </a:graphic>
          </wp:inline>
        </w:drawing>
      </w:r>
    </w:p>
    <w:p w14:paraId="42B98051" w14:textId="77777777" w:rsidR="008B465C" w:rsidRPr="00921134" w:rsidRDefault="00902CBB" w:rsidP="008479CD">
      <w:pPr>
        <w:autoSpaceDE w:val="0"/>
        <w:autoSpaceDN w:val="0"/>
        <w:adjustRightInd w:val="0"/>
        <w:spacing w:after="0" w:line="240" w:lineRule="auto"/>
        <w:ind w:firstLine="709"/>
        <w:jc w:val="center"/>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Сызба 1</w:t>
      </w:r>
      <w:r w:rsidR="00BE3D9C" w:rsidRPr="00921134">
        <w:rPr>
          <w:rFonts w:ascii="Times New Roman" w:hAnsi="Times New Roman" w:cs="Times New Roman"/>
          <w:color w:val="000000"/>
          <w:sz w:val="28"/>
          <w:szCs w:val="28"/>
          <w:lang w:val="kk-KZ"/>
        </w:rPr>
        <w:t xml:space="preserve"> –</w:t>
      </w:r>
      <w:r w:rsidRPr="00921134">
        <w:rPr>
          <w:rFonts w:ascii="Times New Roman" w:hAnsi="Times New Roman" w:cs="Times New Roman"/>
          <w:color w:val="000000"/>
          <w:sz w:val="28"/>
          <w:szCs w:val="28"/>
          <w:lang w:val="kk-KZ"/>
        </w:rPr>
        <w:t xml:space="preserve"> Электрхимиялық анодтау әдісімен алынған анод материалын дайындаудың технологиялық құрылымдық схемасы</w:t>
      </w:r>
    </w:p>
    <w:p w14:paraId="617C8847" w14:textId="77777777" w:rsidR="008B465C" w:rsidRPr="00921134" w:rsidRDefault="00902CBB" w:rsidP="008479CD">
      <w:pPr>
        <w:autoSpaceDE w:val="0"/>
        <w:autoSpaceDN w:val="0"/>
        <w:adjustRightInd w:val="0"/>
        <w:spacing w:after="0" w:line="240" w:lineRule="auto"/>
        <w:ind w:firstLine="709"/>
        <w:jc w:val="center"/>
        <w:rPr>
          <w:rFonts w:ascii="Times New Roman" w:hAnsi="Times New Roman" w:cs="Times New Roman"/>
          <w:color w:val="000000"/>
          <w:sz w:val="28"/>
          <w:szCs w:val="28"/>
          <w:lang w:val="kk-KZ"/>
        </w:rPr>
      </w:pPr>
      <w:r w:rsidRPr="00921134">
        <w:rPr>
          <w:rFonts w:ascii="Times New Roman" w:hAnsi="Times New Roman" w:cs="Times New Roman"/>
          <w:noProof/>
          <w:color w:val="000000"/>
          <w:sz w:val="28"/>
          <w:szCs w:val="28"/>
          <w:lang w:val="kk-KZ"/>
        </w:rPr>
        <w:lastRenderedPageBreak/>
        <w:drawing>
          <wp:inline distT="0" distB="0" distL="0" distR="0" wp14:anchorId="35439BE7" wp14:editId="7DC0B4FF">
            <wp:extent cx="1983740" cy="268855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a:picLocks noChangeAspect="1"/>
                    </pic:cNvPicPr>
                  </pic:nvPicPr>
                  <pic:blipFill rotWithShape="1">
                    <a:blip r:embed="rId17"/>
                    <a:srcRect t="6617"/>
                    <a:stretch/>
                  </pic:blipFill>
                  <pic:spPr bwMode="auto">
                    <a:xfrm>
                      <a:off x="0" y="0"/>
                      <a:ext cx="1991656" cy="2699284"/>
                    </a:xfrm>
                    <a:prstGeom prst="rect">
                      <a:avLst/>
                    </a:prstGeom>
                    <a:ln>
                      <a:noFill/>
                    </a:ln>
                    <a:extLst>
                      <a:ext uri="{53640926-AAD7-44D8-BBD7-CCE9431645EC}">
                        <a14:shadowObscured xmlns:a14="http://schemas.microsoft.com/office/drawing/2010/main"/>
                      </a:ext>
                    </a:extLst>
                  </pic:spPr>
                </pic:pic>
              </a:graphicData>
            </a:graphic>
          </wp:inline>
        </w:drawing>
      </w:r>
      <w:r w:rsidRPr="00921134">
        <w:rPr>
          <w:rFonts w:ascii="Times New Roman" w:hAnsi="Times New Roman" w:cs="Times New Roman"/>
          <w:noProof/>
          <w:sz w:val="28"/>
          <w:szCs w:val="28"/>
        </w:rPr>
        <w:drawing>
          <wp:inline distT="0" distB="0" distL="0" distR="0" wp14:anchorId="64EC90CC" wp14:editId="627BCD2E">
            <wp:extent cx="1638935" cy="2310765"/>
            <wp:effectExtent l="0" t="0" r="18415" b="1333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a:picLocks noChangeAspect="1" noChangeArrowheads="1"/>
                    </pic:cNvPicPr>
                  </pic:nvPicPr>
                  <pic:blipFill>
                    <a:blip r:embed="rId18">
                      <a:extLst>
                        <a:ext uri="{28A0092B-C50C-407E-A947-70E740481C1C}">
                          <a14:useLocalDpi xmlns:a14="http://schemas.microsoft.com/office/drawing/2010/main" val="0"/>
                        </a:ext>
                      </a:extLst>
                    </a:blip>
                    <a:srcRect l="52924" t="6431" r="4441" b="15240"/>
                    <a:stretch>
                      <a:fillRect/>
                    </a:stretch>
                  </pic:blipFill>
                  <pic:spPr>
                    <a:xfrm>
                      <a:off x="0" y="0"/>
                      <a:ext cx="1642350" cy="2315735"/>
                    </a:xfrm>
                    <a:prstGeom prst="rect">
                      <a:avLst/>
                    </a:prstGeom>
                    <a:noFill/>
                    <a:ln>
                      <a:noFill/>
                    </a:ln>
                  </pic:spPr>
                </pic:pic>
              </a:graphicData>
            </a:graphic>
          </wp:inline>
        </w:drawing>
      </w:r>
    </w:p>
    <w:p w14:paraId="0184F85E" w14:textId="77777777" w:rsidR="008B465C" w:rsidRPr="00921134" w:rsidRDefault="008B465C" w:rsidP="008479CD">
      <w:pPr>
        <w:autoSpaceDE w:val="0"/>
        <w:autoSpaceDN w:val="0"/>
        <w:adjustRightInd w:val="0"/>
        <w:spacing w:after="0" w:line="240" w:lineRule="auto"/>
        <w:ind w:firstLine="709"/>
        <w:jc w:val="center"/>
        <w:rPr>
          <w:rFonts w:ascii="Times New Roman" w:hAnsi="Times New Roman" w:cs="Times New Roman"/>
          <w:color w:val="000000"/>
          <w:sz w:val="28"/>
          <w:szCs w:val="28"/>
          <w:lang w:val="kk-KZ"/>
        </w:rPr>
      </w:pPr>
    </w:p>
    <w:p w14:paraId="6538E931" w14:textId="419DE45A" w:rsidR="008B465C" w:rsidRPr="00921134" w:rsidRDefault="00902CBB" w:rsidP="008479CD">
      <w:pPr>
        <w:autoSpaceDE w:val="0"/>
        <w:autoSpaceDN w:val="0"/>
        <w:adjustRightInd w:val="0"/>
        <w:spacing w:after="0" w:line="240" w:lineRule="auto"/>
        <w:ind w:firstLine="709"/>
        <w:jc w:val="center"/>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Сызба 2</w:t>
      </w:r>
      <w:r w:rsidR="00BE3D9C" w:rsidRPr="00921134">
        <w:rPr>
          <w:rFonts w:ascii="Times New Roman" w:hAnsi="Times New Roman" w:cs="Times New Roman"/>
          <w:color w:val="000000"/>
          <w:sz w:val="28"/>
          <w:szCs w:val="28"/>
          <w:lang w:val="kk-KZ"/>
        </w:rPr>
        <w:t xml:space="preserve"> –</w:t>
      </w:r>
      <w:r w:rsidRPr="00921134">
        <w:rPr>
          <w:rFonts w:ascii="Times New Roman" w:hAnsi="Times New Roman" w:cs="Times New Roman"/>
          <w:color w:val="000000"/>
          <w:sz w:val="28"/>
          <w:szCs w:val="28"/>
          <w:lang w:val="kk-KZ"/>
        </w:rPr>
        <w:t xml:space="preserve"> Электрхимиялық анодтау құрылғысы мен </w:t>
      </w:r>
      <w:r w:rsidRPr="00921134">
        <w:rPr>
          <w:rFonts w:ascii="Times New Roman" w:hAnsi="Times New Roman" w:cs="Times New Roman"/>
          <w:sz w:val="28"/>
          <w:szCs w:val="28"/>
          <w:lang w:val="kk-KZ"/>
        </w:rPr>
        <w:t>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нанотүтіктерінің түзілу сызбасы </w:t>
      </w:r>
      <w:sdt>
        <w:sdtPr>
          <w:rPr>
            <w:rFonts w:ascii="Times New Roman" w:hAnsi="Times New Roman" w:cs="Times New Roman"/>
            <w:color w:val="000000"/>
            <w:sz w:val="28"/>
            <w:szCs w:val="28"/>
            <w:lang w:val="kk-KZ"/>
          </w:rPr>
          <w:tag w:val="MENDELEY_CITATION_v3_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"/>
          <w:id w:val="-2043738187"/>
          <w:placeholder>
            <w:docPart w:val="DefaultPlaceholder_-1854013440"/>
          </w:placeholder>
        </w:sdtPr>
        <w:sdtEndPr/>
        <w:sdtContent>
          <w:r w:rsidR="00DE15BF" w:rsidRPr="00DE15BF">
            <w:rPr>
              <w:rFonts w:ascii="Times New Roman" w:hAnsi="Times New Roman" w:cs="Times New Roman"/>
              <w:color w:val="000000"/>
              <w:sz w:val="28"/>
              <w:szCs w:val="28"/>
              <w:lang w:val="kk-KZ"/>
            </w:rPr>
            <w:t>[130]</w:t>
          </w:r>
        </w:sdtContent>
      </w:sdt>
    </w:p>
    <w:p w14:paraId="5356DBBC"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p>
    <w:p w14:paraId="4638A5EB"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Анодтау аяқталғаннан кейін барлық үлгілер электролит қалдықтарын кетіру үшін ионсыздандырылған сумен көп мөлшерде жуылды. Содан кейін дайын болған TiO</w:t>
      </w:r>
      <w:r w:rsidRPr="00921134">
        <w:rPr>
          <w:rFonts w:ascii="Times New Roman" w:hAnsi="Times New Roman" w:cs="Times New Roman"/>
          <w:color w:val="000000"/>
          <w:sz w:val="28"/>
          <w:szCs w:val="28"/>
          <w:vertAlign w:val="subscript"/>
          <w:lang w:val="kk-KZ"/>
        </w:rPr>
        <w:t>2</w:t>
      </w:r>
      <w:r w:rsidRPr="00921134">
        <w:rPr>
          <w:rFonts w:ascii="Times New Roman" w:hAnsi="Times New Roman" w:cs="Times New Roman"/>
          <w:color w:val="000000"/>
          <w:sz w:val="28"/>
          <w:szCs w:val="28"/>
          <w:lang w:val="kk-KZ"/>
        </w:rPr>
        <w:t xml:space="preserve"> электродтары кристалдық фазалар алу мақсатында 450°С температурасында 5°C/мин қыздыру жылдамдығымен 3 сағат бойы күйдірілді.</w:t>
      </w:r>
    </w:p>
    <w:p w14:paraId="0642146C"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p>
    <w:p w14:paraId="301623DD"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b/>
          <w:bCs/>
          <w:color w:val="000000"/>
          <w:sz w:val="28"/>
          <w:szCs w:val="28"/>
          <w:lang w:val="kk-KZ"/>
        </w:rPr>
      </w:pPr>
      <w:r w:rsidRPr="00921134">
        <w:rPr>
          <w:rFonts w:ascii="Times New Roman" w:hAnsi="Times New Roman" w:cs="Times New Roman"/>
          <w:b/>
          <w:bCs/>
          <w:color w:val="000000"/>
          <w:sz w:val="28"/>
          <w:szCs w:val="28"/>
          <w:lang w:val="kk-KZ"/>
        </w:rPr>
        <w:t>2.2.2 Гидротермиялық әдіспен наноталшықтар алу</w:t>
      </w:r>
    </w:p>
    <w:p w14:paraId="5C6AAAB4"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коммерциялық нанобөлшектері 10 моль/л NaOH ерітіндісімен мұқият араластырылды. Бұл процесс кезінде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ұнтағы сілтілік ортада ішінара ериді және трититанат иондары түзіледі. Химиялық реакция келесідей жүруі мүмкін:</w:t>
      </w:r>
    </w:p>
    <w:p w14:paraId="032397EE"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sz w:val="28"/>
          <w:szCs w:val="28"/>
          <w:lang w:val="kk-KZ"/>
        </w:rPr>
      </w:pPr>
    </w:p>
    <w:p w14:paraId="07884574" w14:textId="77777777" w:rsidR="008B465C" w:rsidRPr="00921134" w:rsidRDefault="00902CBB" w:rsidP="004751AB">
      <w:pPr>
        <w:autoSpaceDE w:val="0"/>
        <w:autoSpaceDN w:val="0"/>
        <w:adjustRightInd w:val="0"/>
        <w:spacing w:after="0" w:line="240" w:lineRule="auto"/>
        <w:jc w:val="center"/>
        <w:rPr>
          <w:rStyle w:val="mord"/>
          <w:rFonts w:ascii="Times New Roman" w:hAnsi="Times New Roman" w:cs="Times New Roman"/>
          <w:sz w:val="28"/>
          <w:szCs w:val="28"/>
          <w:lang w:val="kk-KZ"/>
        </w:rPr>
      </w:pPr>
      <w:r w:rsidRPr="00921134">
        <w:rPr>
          <w:rStyle w:val="mord"/>
          <w:rFonts w:ascii="Times New Roman" w:hAnsi="Times New Roman" w:cs="Times New Roman"/>
          <w:sz w:val="28"/>
          <w:szCs w:val="28"/>
          <w:lang w:val="kk-KZ"/>
        </w:rPr>
        <w:t xml:space="preserve">                                   TiO</w:t>
      </w:r>
      <w:r w:rsidRPr="00921134">
        <w:rPr>
          <w:rStyle w:val="mord"/>
          <w:rFonts w:ascii="Times New Roman" w:hAnsi="Times New Roman" w:cs="Times New Roman"/>
          <w:sz w:val="28"/>
          <w:szCs w:val="28"/>
          <w:vertAlign w:val="subscript"/>
          <w:lang w:val="kk-KZ"/>
        </w:rPr>
        <w:t xml:space="preserve">2 </w:t>
      </w:r>
      <w:r w:rsidRPr="00921134">
        <w:rPr>
          <w:rStyle w:val="mbin"/>
          <w:rFonts w:ascii="Times New Roman" w:hAnsi="Times New Roman" w:cs="Times New Roman"/>
          <w:sz w:val="28"/>
          <w:szCs w:val="28"/>
          <w:lang w:val="kk-KZ"/>
        </w:rPr>
        <w:t xml:space="preserve">+ </w:t>
      </w:r>
      <w:r w:rsidRPr="00921134">
        <w:rPr>
          <w:rStyle w:val="mord"/>
          <w:rFonts w:ascii="Times New Roman" w:hAnsi="Times New Roman" w:cs="Times New Roman"/>
          <w:sz w:val="28"/>
          <w:szCs w:val="28"/>
          <w:lang w:val="kk-KZ"/>
        </w:rPr>
        <w:t xml:space="preserve">NaOH </w:t>
      </w:r>
      <w:r w:rsidRPr="00921134">
        <w:rPr>
          <w:rStyle w:val="mrel"/>
          <w:rFonts w:ascii="Cambria Math" w:hAnsi="Cambria Math" w:cs="Cambria Math"/>
          <w:sz w:val="28"/>
          <w:szCs w:val="28"/>
          <w:lang w:val="kk-KZ"/>
        </w:rPr>
        <w:t>⟶</w:t>
      </w:r>
      <w:r w:rsidRPr="00921134">
        <w:rPr>
          <w:rStyle w:val="mrel"/>
          <w:rFonts w:ascii="Times New Roman" w:hAnsi="Times New Roman" w:cs="Times New Roman"/>
          <w:sz w:val="28"/>
          <w:szCs w:val="28"/>
          <w:lang w:val="kk-KZ"/>
        </w:rPr>
        <w:t xml:space="preserve"> </w:t>
      </w:r>
      <w:r w:rsidRPr="00921134">
        <w:rPr>
          <w:rStyle w:val="mord"/>
          <w:rFonts w:ascii="Times New Roman" w:hAnsi="Times New Roman" w:cs="Times New Roman"/>
          <w:sz w:val="28"/>
          <w:szCs w:val="28"/>
          <w:lang w:val="kk-KZ"/>
        </w:rPr>
        <w:t>Na</w:t>
      </w:r>
      <w:r w:rsidRPr="00921134">
        <w:rPr>
          <w:rStyle w:val="mord"/>
          <w:rFonts w:ascii="Times New Roman" w:hAnsi="Times New Roman" w:cs="Times New Roman"/>
          <w:sz w:val="28"/>
          <w:szCs w:val="28"/>
          <w:vertAlign w:val="subscript"/>
          <w:lang w:val="kk-KZ"/>
        </w:rPr>
        <w:t>2</w:t>
      </w:r>
      <w:r w:rsidRPr="00921134">
        <w:rPr>
          <w:rStyle w:val="mord"/>
          <w:rFonts w:ascii="Times New Roman" w:hAnsi="Times New Roman" w:cs="Times New Roman"/>
          <w:sz w:val="28"/>
          <w:szCs w:val="28"/>
          <w:lang w:val="kk-KZ"/>
        </w:rPr>
        <w:t>Ti</w:t>
      </w:r>
      <w:r w:rsidRPr="00921134">
        <w:rPr>
          <w:rStyle w:val="mord"/>
          <w:rFonts w:ascii="Times New Roman" w:hAnsi="Times New Roman" w:cs="Times New Roman"/>
          <w:sz w:val="28"/>
          <w:szCs w:val="28"/>
          <w:vertAlign w:val="subscript"/>
          <w:lang w:val="kk-KZ"/>
        </w:rPr>
        <w:t>3</w:t>
      </w:r>
      <w:r w:rsidRPr="00921134">
        <w:rPr>
          <w:rStyle w:val="mord"/>
          <w:rFonts w:ascii="Times New Roman" w:hAnsi="Times New Roman" w:cs="Times New Roman"/>
          <w:sz w:val="28"/>
          <w:szCs w:val="28"/>
          <w:lang w:val="kk-KZ"/>
        </w:rPr>
        <w:t>O</w:t>
      </w:r>
      <w:r w:rsidRPr="00921134">
        <w:rPr>
          <w:rStyle w:val="mord"/>
          <w:rFonts w:ascii="Times New Roman" w:hAnsi="Times New Roman" w:cs="Times New Roman"/>
          <w:sz w:val="28"/>
          <w:szCs w:val="28"/>
          <w:vertAlign w:val="subscript"/>
          <w:lang w:val="kk-KZ"/>
        </w:rPr>
        <w:t xml:space="preserve">7 </w:t>
      </w:r>
      <w:r w:rsidRPr="00921134">
        <w:rPr>
          <w:rStyle w:val="mbin"/>
          <w:rFonts w:ascii="Times New Roman" w:hAnsi="Times New Roman" w:cs="Times New Roman"/>
          <w:sz w:val="28"/>
          <w:szCs w:val="28"/>
          <w:lang w:val="kk-KZ"/>
        </w:rPr>
        <w:t xml:space="preserve">+ </w:t>
      </w:r>
      <w:r w:rsidRPr="00921134">
        <w:rPr>
          <w:rStyle w:val="mord"/>
          <w:rFonts w:ascii="Times New Roman" w:hAnsi="Times New Roman" w:cs="Times New Roman"/>
          <w:sz w:val="28"/>
          <w:szCs w:val="28"/>
          <w:lang w:val="kk-KZ"/>
        </w:rPr>
        <w:t>H</w:t>
      </w:r>
      <w:r w:rsidRPr="00921134">
        <w:rPr>
          <w:rStyle w:val="mord"/>
          <w:rFonts w:ascii="Times New Roman" w:hAnsi="Times New Roman" w:cs="Times New Roman"/>
          <w:sz w:val="28"/>
          <w:szCs w:val="28"/>
          <w:vertAlign w:val="subscript"/>
          <w:lang w:val="kk-KZ"/>
        </w:rPr>
        <w:t>2</w:t>
      </w:r>
      <w:r w:rsidRPr="00921134">
        <w:rPr>
          <w:rStyle w:val="mord"/>
          <w:rFonts w:ascii="Times New Roman" w:hAnsi="Times New Roman" w:cs="Times New Roman"/>
          <w:sz w:val="28"/>
          <w:szCs w:val="28"/>
          <w:lang w:val="kk-KZ"/>
        </w:rPr>
        <w:t>O                               (8)</w:t>
      </w:r>
    </w:p>
    <w:p w14:paraId="11DD2B44"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sz w:val="28"/>
          <w:szCs w:val="28"/>
          <w:lang w:val="kk-KZ"/>
        </w:rPr>
      </w:pPr>
    </w:p>
    <w:p w14:paraId="6CD19C0B"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sz w:val="28"/>
          <w:szCs w:val="28"/>
          <w:lang w:val="kk-KZ"/>
        </w:rPr>
        <w:t>Мұндай жағдайда натрий трититанатының қабатты құрылымы түзіледі. Алынған трититанаттар 200 °C температурада және 24 сағат бойы полипропилен қаптамасы бар 50 мл сыйымдылықтағы автоклавта ұсталды. Осы гидротермиялық өңдеу нәтижесінде трититанат қабаттары өздігінен ұйымдасып, бір өлшемді құрылымдарға – наноталшықтарға айналады.</w:t>
      </w:r>
      <w:r w:rsidRPr="00921134">
        <w:rPr>
          <w:rFonts w:ascii="Times New Roman" w:hAnsi="Times New Roman" w:cs="Times New Roman"/>
          <w:color w:val="000000"/>
          <w:sz w:val="28"/>
          <w:szCs w:val="28"/>
          <w:lang w:val="kk-KZ"/>
        </w:rPr>
        <w:t xml:space="preserve"> </w:t>
      </w:r>
      <w:r w:rsidRPr="00921134">
        <w:rPr>
          <w:rFonts w:ascii="Times New Roman" w:hAnsi="Times New Roman" w:cs="Times New Roman"/>
          <w:sz w:val="28"/>
          <w:szCs w:val="28"/>
          <w:lang w:val="kk-KZ"/>
        </w:rPr>
        <w:t>Бұл фазалық қайта құрылу TiO</w:t>
      </w:r>
      <w:r w:rsidRPr="00921134">
        <w:rPr>
          <w:rFonts w:ascii="Times New Roman" w:hAnsi="Times New Roman" w:cs="Times New Roman"/>
          <w:sz w:val="28"/>
          <w:szCs w:val="28"/>
          <w:vertAlign w:val="subscript"/>
          <w:lang w:val="kk-KZ"/>
        </w:rPr>
        <w:t>6</w:t>
      </w:r>
      <w:r w:rsidRPr="00921134">
        <w:rPr>
          <w:rFonts w:ascii="Times New Roman" w:hAnsi="Times New Roman" w:cs="Times New Roman"/>
          <w:sz w:val="28"/>
          <w:szCs w:val="28"/>
          <w:lang w:val="kk-KZ"/>
        </w:rPr>
        <w:t xml:space="preserve"> октаэдрлерінің қайта орналасуы мен қабаттардың шиыршықтала (спираль тәрізді) оралуы арқылы жүзеге асады.</w:t>
      </w:r>
    </w:p>
    <w:p w14:paraId="405C4679"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Өңдеуден кейін алынған қоспа бөлме температурасына дейін салқындатылды. Дайындалған ақ, үлпек тәрізді өнімдер гидро</w:t>
      </w:r>
      <w:r w:rsidRPr="00921134">
        <w:rPr>
          <w:rFonts w:ascii="Times New Roman" w:eastAsia="Times New Roman" w:hAnsi="Times New Roman" w:cs="Times New Roman"/>
          <w:sz w:val="28"/>
          <w:szCs w:val="28"/>
          <w:lang w:val="kk-KZ" w:eastAsia="zh-CN"/>
        </w:rPr>
        <w:t>три</w:t>
      </w:r>
      <w:r w:rsidRPr="00921134">
        <w:rPr>
          <w:rFonts w:ascii="Times New Roman" w:eastAsia="Times New Roman" w:hAnsi="Times New Roman" w:cs="Times New Roman"/>
          <w:sz w:val="28"/>
          <w:szCs w:val="28"/>
          <w:lang w:val="zh-CN" w:eastAsia="zh-CN"/>
        </w:rPr>
        <w:t>титанат үлгілерін алу мақсатында 0,1 М сұйылтылған тұз қышқылы (HCl) ерітіндісінде бірнеше рет ион алмастыру процесіне ұшыратылды. Осыдан кейін материал центрифугалау арқылы қайта бөлініп, бейтарап ортаға жеткенше бидистилденген сумен мұқият жуылды.</w:t>
      </w:r>
    </w:p>
    <w:p w14:paraId="2F08648D"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lastRenderedPageBreak/>
        <w:t>Алынған құрылымнан натрий иондарын кетіру және материалдың тұрақтылығын арттыру үшін протон алмасу реакциясы жүреді:</w:t>
      </w:r>
    </w:p>
    <w:p w14:paraId="700651D5"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p w14:paraId="3D7E45B3" w14:textId="77777777" w:rsidR="008B465C" w:rsidRPr="00921134" w:rsidRDefault="00902CBB" w:rsidP="004751AB">
      <w:pPr>
        <w:spacing w:after="0" w:line="240" w:lineRule="auto"/>
        <w:jc w:val="center"/>
        <w:rPr>
          <w:rFonts w:ascii="Times New Roman" w:eastAsia="Times New Roman" w:hAnsi="Times New Roman" w:cs="Times New Roman"/>
          <w:sz w:val="28"/>
          <w:szCs w:val="28"/>
          <w:lang w:eastAsia="zh-CN"/>
        </w:rPr>
      </w:pPr>
      <w:r w:rsidRPr="00921134">
        <w:rPr>
          <w:rFonts w:ascii="Times New Roman" w:eastAsia="Times New Roman" w:hAnsi="Times New Roman" w:cs="Times New Roman"/>
          <w:sz w:val="28"/>
          <w:szCs w:val="28"/>
          <w:lang w:eastAsia="zh-CN"/>
        </w:rPr>
        <w:t xml:space="preserve">                            </w:t>
      </w:r>
      <w:r w:rsidRPr="00921134">
        <w:rPr>
          <w:rFonts w:ascii="Times New Roman" w:eastAsia="Times New Roman" w:hAnsi="Times New Roman" w:cs="Times New Roman"/>
          <w:sz w:val="28"/>
          <w:szCs w:val="28"/>
          <w:lang w:val="zh-CN" w:eastAsia="zh-CN"/>
        </w:rPr>
        <w:t>Na</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Ti</w:t>
      </w:r>
      <w:r w:rsidRPr="00921134">
        <w:rPr>
          <w:rFonts w:ascii="Times New Roman" w:eastAsia="Times New Roman" w:hAnsi="Times New Roman" w:cs="Times New Roman"/>
          <w:sz w:val="28"/>
          <w:szCs w:val="28"/>
          <w:vertAlign w:val="subscript"/>
          <w:lang w:val="zh-CN" w:eastAsia="zh-CN"/>
        </w:rPr>
        <w:t>3</w:t>
      </w:r>
      <w:r w:rsidRPr="00921134">
        <w:rPr>
          <w:rFonts w:ascii="Times New Roman" w:eastAsia="Times New Roman" w:hAnsi="Times New Roman" w:cs="Times New Roman"/>
          <w:sz w:val="28"/>
          <w:szCs w:val="28"/>
          <w:lang w:val="zh-CN" w:eastAsia="zh-CN"/>
        </w:rPr>
        <w:t>O</w:t>
      </w:r>
      <w:r w:rsidRPr="00921134">
        <w:rPr>
          <w:rFonts w:ascii="Times New Roman" w:eastAsia="Times New Roman" w:hAnsi="Times New Roman" w:cs="Times New Roman"/>
          <w:sz w:val="28"/>
          <w:szCs w:val="28"/>
          <w:vertAlign w:val="subscript"/>
          <w:lang w:val="zh-CN" w:eastAsia="zh-CN"/>
        </w:rPr>
        <w:t>7</w:t>
      </w:r>
      <w:r w:rsidRPr="00921134">
        <w:rPr>
          <w:rFonts w:ascii="Times New Roman" w:eastAsia="Times New Roman" w:hAnsi="Times New Roman" w:cs="Times New Roman"/>
          <w:sz w:val="28"/>
          <w:szCs w:val="28"/>
          <w:lang w:val="zh-CN" w:eastAsia="zh-CN"/>
        </w:rPr>
        <w:t>+2HCl→H</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Ti</w:t>
      </w:r>
      <w:r w:rsidRPr="00921134">
        <w:rPr>
          <w:rFonts w:ascii="Times New Roman" w:eastAsia="Times New Roman" w:hAnsi="Times New Roman" w:cs="Times New Roman"/>
          <w:sz w:val="28"/>
          <w:szCs w:val="28"/>
          <w:vertAlign w:val="subscript"/>
          <w:lang w:val="zh-CN" w:eastAsia="zh-CN"/>
        </w:rPr>
        <w:t>3</w:t>
      </w:r>
      <w:r w:rsidRPr="00921134">
        <w:rPr>
          <w:rFonts w:ascii="Times New Roman" w:eastAsia="Times New Roman" w:hAnsi="Times New Roman" w:cs="Times New Roman"/>
          <w:sz w:val="28"/>
          <w:szCs w:val="28"/>
          <w:lang w:val="zh-CN" w:eastAsia="zh-CN"/>
        </w:rPr>
        <w:t>O</w:t>
      </w:r>
      <w:r w:rsidRPr="00921134">
        <w:rPr>
          <w:rFonts w:ascii="Times New Roman" w:eastAsia="Times New Roman" w:hAnsi="Times New Roman" w:cs="Times New Roman"/>
          <w:sz w:val="28"/>
          <w:szCs w:val="28"/>
          <w:vertAlign w:val="subscript"/>
          <w:lang w:val="zh-CN" w:eastAsia="zh-CN"/>
        </w:rPr>
        <w:t>7</w:t>
      </w:r>
      <w:r w:rsidRPr="00921134">
        <w:rPr>
          <w:rFonts w:ascii="Times New Roman" w:eastAsia="Times New Roman" w:hAnsi="Times New Roman" w:cs="Times New Roman"/>
          <w:sz w:val="28"/>
          <w:szCs w:val="28"/>
          <w:lang w:val="zh-CN" w:eastAsia="zh-CN"/>
        </w:rPr>
        <w:t>+2NaCl</w:t>
      </w:r>
      <w:r w:rsidRPr="00921134">
        <w:rPr>
          <w:rFonts w:ascii="Times New Roman" w:eastAsia="Times New Roman" w:hAnsi="Times New Roman" w:cs="Times New Roman"/>
          <w:sz w:val="28"/>
          <w:szCs w:val="28"/>
          <w:lang w:eastAsia="zh-CN"/>
        </w:rPr>
        <w:t xml:space="preserve">                                     (9)</w:t>
      </w:r>
    </w:p>
    <w:p w14:paraId="3044BE78" w14:textId="77777777" w:rsidR="008B465C" w:rsidRPr="00921134" w:rsidRDefault="008B465C" w:rsidP="008479CD">
      <w:pPr>
        <w:spacing w:after="0" w:line="240" w:lineRule="auto"/>
        <w:ind w:firstLine="709"/>
        <w:jc w:val="center"/>
        <w:rPr>
          <w:rFonts w:ascii="Times New Roman" w:eastAsia="Times New Roman" w:hAnsi="Times New Roman" w:cs="Times New Roman"/>
          <w:sz w:val="28"/>
          <w:szCs w:val="28"/>
          <w:lang w:val="zh-CN" w:eastAsia="zh-CN"/>
        </w:rPr>
      </w:pPr>
    </w:p>
    <w:p w14:paraId="584BBE49"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Нәтижесінде протонда</w:t>
      </w:r>
      <w:r w:rsidRPr="00921134">
        <w:rPr>
          <w:rFonts w:ascii="Times New Roman" w:eastAsia="Times New Roman" w:hAnsi="Times New Roman" w:cs="Times New Roman"/>
          <w:sz w:val="28"/>
          <w:szCs w:val="28"/>
          <w:lang w:val="kk-KZ" w:eastAsia="zh-CN"/>
        </w:rPr>
        <w:t>л</w:t>
      </w:r>
      <w:r w:rsidRPr="00921134">
        <w:rPr>
          <w:rFonts w:ascii="Times New Roman" w:eastAsia="Times New Roman" w:hAnsi="Times New Roman" w:cs="Times New Roman"/>
          <w:sz w:val="28"/>
          <w:szCs w:val="28"/>
          <w:lang w:val="zh-CN" w:eastAsia="zh-CN"/>
        </w:rPr>
        <w:t>ған т</w:t>
      </w:r>
      <w:r w:rsidRPr="00921134">
        <w:rPr>
          <w:rFonts w:ascii="Times New Roman" w:eastAsia="Times New Roman" w:hAnsi="Times New Roman" w:cs="Times New Roman"/>
          <w:sz w:val="28"/>
          <w:szCs w:val="28"/>
          <w:lang w:val="kk-KZ" w:eastAsia="zh-CN"/>
        </w:rPr>
        <w:t>рит</w:t>
      </w:r>
      <w:r w:rsidRPr="00921134">
        <w:rPr>
          <w:rFonts w:ascii="Times New Roman" w:eastAsia="Times New Roman" w:hAnsi="Times New Roman" w:cs="Times New Roman"/>
          <w:sz w:val="28"/>
          <w:szCs w:val="28"/>
          <w:lang w:val="zh-CN" w:eastAsia="zh-CN"/>
        </w:rPr>
        <w:t>итанаттар түзіледі – олар жоғары термиялық тұрақтылықпен және жақсы иондық өткізгіштік қасиеттерімен сипатталады.</w:t>
      </w:r>
    </w:p>
    <w:p w14:paraId="6CCFD54D" w14:textId="6CA52A6A"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ақ тұнбасы алдымен ауада, кейін вакуумда 100 °C температурада 20–24 сағат бойы кептірілді. Айта кету керек, алынатын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морфологиясы шикізаттың табиғатына, сілтілік ерітіндінің концентрациясына, реакция температурасы мен ұзақтығына, сондай-ақ қышқылмен жуу кезеңіне тікелей байланысты. Бұл факторлар синтез процесін мақсатты түрде нанотүтік</w:t>
      </w:r>
      <w:r w:rsidRPr="00921134">
        <w:rPr>
          <w:rFonts w:ascii="Times New Roman" w:eastAsia="Times New Roman" w:hAnsi="Times New Roman" w:cs="Times New Roman"/>
          <w:sz w:val="28"/>
          <w:szCs w:val="28"/>
          <w:lang w:val="kk-KZ" w:eastAsia="zh-CN"/>
        </w:rPr>
        <w:t xml:space="preserve">терді </w:t>
      </w:r>
      <w:r w:rsidRPr="00921134">
        <w:rPr>
          <w:rFonts w:ascii="Times New Roman" w:eastAsia="Times New Roman" w:hAnsi="Times New Roman" w:cs="Times New Roman"/>
          <w:sz w:val="28"/>
          <w:szCs w:val="28"/>
          <w:lang w:val="zh-CN" w:eastAsia="zh-CN"/>
        </w:rPr>
        <w:t>басқаруға мүмкіндік береді. Осылайша, нақты синтез шарттарын реттеу арқылы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-нің қажетті наноқұрылымдары – нанобөлшектер, наноленталар және наносымдар – алынуы мүмкін</w:t>
      </w:r>
      <w:r w:rsidR="00407CF8" w:rsidRPr="00921134">
        <w:rPr>
          <w:rFonts w:ascii="Times New Roman" w:eastAsia="Times New Roman" w:hAnsi="Times New Roman" w:cs="Times New Roman"/>
          <w:sz w:val="28"/>
          <w:szCs w:val="28"/>
          <w:lang w:eastAsia="zh-CN"/>
        </w:rPr>
        <w:t xml:space="preserve"> </w:t>
      </w:r>
      <w:sdt>
        <w:sdtPr>
          <w:rPr>
            <w:rFonts w:ascii="Times New Roman" w:eastAsia="Times New Roman" w:hAnsi="Times New Roman" w:cs="Times New Roman"/>
            <w:color w:val="000000"/>
            <w:sz w:val="28"/>
            <w:szCs w:val="28"/>
            <w:lang w:val="zh-CN" w:eastAsia="zh-CN"/>
          </w:rPr>
          <w:tag w:val="MENDELEY_CITATION_v3_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"/>
          <w:id w:val="1876652868"/>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[136]</w:t>
          </w:r>
        </w:sdtContent>
      </w:sdt>
      <w:r w:rsidRPr="00921134">
        <w:rPr>
          <w:rFonts w:ascii="Times New Roman" w:eastAsia="Times New Roman" w:hAnsi="Times New Roman" w:cs="Times New Roman"/>
          <w:sz w:val="28"/>
          <w:szCs w:val="28"/>
          <w:lang w:val="zh-CN" w:eastAsia="zh-CN"/>
        </w:rPr>
        <w:t>.</w:t>
      </w:r>
    </w:p>
    <w:p w14:paraId="7C36E28E"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Кристалдық құрылымға қол жеткізу үшін алынған материал 450 °C температурада муфель пешінде күйдірілді. Бұл термиялық өңдеу барысында протонданған т</w:t>
      </w:r>
      <w:r w:rsidRPr="00921134">
        <w:rPr>
          <w:rFonts w:ascii="Times New Roman" w:eastAsia="Times New Roman" w:hAnsi="Times New Roman" w:cs="Times New Roman"/>
          <w:sz w:val="28"/>
          <w:szCs w:val="28"/>
          <w:lang w:val="kk-KZ" w:eastAsia="zh-CN"/>
        </w:rPr>
        <w:t>рит</w:t>
      </w:r>
      <w:r w:rsidRPr="00921134">
        <w:rPr>
          <w:rFonts w:ascii="Times New Roman" w:eastAsia="Times New Roman" w:hAnsi="Times New Roman" w:cs="Times New Roman"/>
          <w:sz w:val="28"/>
          <w:szCs w:val="28"/>
          <w:lang w:val="zh-CN" w:eastAsia="zh-CN"/>
        </w:rPr>
        <w:t>итанаттар қайта кристалданып, анатаз фазасындағы наноқұрылымды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-ге айналады</w:t>
      </w:r>
      <w:r w:rsidRPr="00921134">
        <w:rPr>
          <w:rFonts w:ascii="Times New Roman" w:eastAsia="Times New Roman" w:hAnsi="Times New Roman" w:cs="Times New Roman"/>
          <w:sz w:val="28"/>
          <w:szCs w:val="28"/>
          <w:lang w:eastAsia="zh-CN"/>
        </w:rPr>
        <w:t xml:space="preserve"> (</w:t>
      </w:r>
      <w:proofErr w:type="spellStart"/>
      <w:r w:rsidRPr="00921134">
        <w:rPr>
          <w:rFonts w:ascii="Times New Roman" w:eastAsia="Times New Roman" w:hAnsi="Times New Roman" w:cs="Times New Roman"/>
          <w:sz w:val="28"/>
          <w:szCs w:val="28"/>
          <w:lang w:eastAsia="zh-CN"/>
        </w:rPr>
        <w:t>Сызба</w:t>
      </w:r>
      <w:proofErr w:type="spellEnd"/>
      <w:r w:rsidRPr="00921134">
        <w:rPr>
          <w:rFonts w:ascii="Times New Roman" w:eastAsia="Times New Roman" w:hAnsi="Times New Roman" w:cs="Times New Roman"/>
          <w:sz w:val="28"/>
          <w:szCs w:val="28"/>
          <w:lang w:eastAsia="zh-CN"/>
        </w:rPr>
        <w:t xml:space="preserve"> 3)</w:t>
      </w:r>
      <w:r w:rsidRPr="00921134">
        <w:rPr>
          <w:rFonts w:ascii="Times New Roman" w:eastAsia="Times New Roman" w:hAnsi="Times New Roman" w:cs="Times New Roman"/>
          <w:sz w:val="28"/>
          <w:szCs w:val="28"/>
          <w:lang w:val="zh-CN" w:eastAsia="zh-CN"/>
        </w:rPr>
        <w:t>. Бұл процесс келесі реакциямен сипатталады:</w:t>
      </w:r>
    </w:p>
    <w:p w14:paraId="609E5DE4" w14:textId="77777777" w:rsidR="008B465C" w:rsidRPr="00921134" w:rsidRDefault="00902CBB" w:rsidP="004751AB">
      <w:pPr>
        <w:autoSpaceDE w:val="0"/>
        <w:autoSpaceDN w:val="0"/>
        <w:adjustRightInd w:val="0"/>
        <w:spacing w:after="0" w:line="240" w:lineRule="auto"/>
        <w:jc w:val="center"/>
        <w:rPr>
          <w:rFonts w:ascii="Times New Roman" w:eastAsia="Times New Roman" w:hAnsi="Times New Roman" w:cs="Times New Roman"/>
          <w:sz w:val="28"/>
          <w:szCs w:val="28"/>
          <w:lang w:eastAsia="zh-CN"/>
        </w:rPr>
      </w:pPr>
      <w:r w:rsidRPr="00921134">
        <w:rPr>
          <w:rFonts w:ascii="Times New Roman" w:eastAsia="Times New Roman" w:hAnsi="Times New Roman" w:cs="Times New Roman"/>
          <w:iCs/>
          <w:sz w:val="28"/>
          <w:szCs w:val="28"/>
          <w:lang w:eastAsia="zh-CN"/>
        </w:rPr>
        <w:t xml:space="preserve">                              </w:t>
      </w:r>
      <m:oMath>
        <m:sSub>
          <m:sSubPr>
            <m:ctrlPr>
              <w:rPr>
                <w:rFonts w:ascii="Cambria Math" w:eastAsia="Times New Roman" w:hAnsi="Cambria Math" w:cs="Times New Roman"/>
                <w:iCs/>
                <w:sz w:val="28"/>
                <w:szCs w:val="28"/>
                <w:lang w:val="zh-CN" w:eastAsia="zh-CN"/>
              </w:rPr>
            </m:ctrlPr>
          </m:sSubPr>
          <m:e>
            <m:r>
              <m:rPr>
                <m:sty m:val="p"/>
              </m:rPr>
              <w:rPr>
                <w:rFonts w:ascii="Cambria Math" w:eastAsia="Times New Roman" w:hAnsi="Cambria Math" w:cs="Times New Roman"/>
                <w:sz w:val="28"/>
                <w:szCs w:val="28"/>
                <w:lang w:val="zh-CN" w:eastAsia="zh-CN"/>
              </w:rPr>
              <m:t>H</m:t>
            </m:r>
          </m:e>
          <m:sub>
            <m:r>
              <m:rPr>
                <m:sty m:val="p"/>
              </m:rPr>
              <w:rPr>
                <w:rFonts w:ascii="Cambria Math" w:eastAsia="Times New Roman" w:hAnsi="Cambria Math" w:cs="Times New Roman"/>
                <w:sz w:val="28"/>
                <w:szCs w:val="28"/>
                <w:lang w:eastAsia="zh-CN"/>
              </w:rPr>
              <m:t>2</m:t>
            </m:r>
          </m:sub>
        </m:sSub>
        <m:sSub>
          <m:sSubPr>
            <m:ctrlPr>
              <w:rPr>
                <w:rFonts w:ascii="Cambria Math" w:eastAsia="Times New Roman" w:hAnsi="Cambria Math" w:cs="Times New Roman"/>
                <w:iCs/>
                <w:sz w:val="28"/>
                <w:szCs w:val="28"/>
                <w:lang w:val="zh-CN" w:eastAsia="zh-CN"/>
              </w:rPr>
            </m:ctrlPr>
          </m:sSubPr>
          <m:e>
            <m:r>
              <m:rPr>
                <m:sty m:val="p"/>
              </m:rPr>
              <w:rPr>
                <w:rFonts w:ascii="Cambria Math" w:eastAsia="Times New Roman" w:hAnsi="Cambria Math" w:cs="Times New Roman"/>
                <w:sz w:val="28"/>
                <w:szCs w:val="28"/>
                <w:lang w:val="en-US" w:eastAsia="zh-CN"/>
              </w:rPr>
              <m:t>Ti</m:t>
            </m:r>
          </m:e>
          <m:sub>
            <m:r>
              <m:rPr>
                <m:sty m:val="p"/>
              </m:rPr>
              <w:rPr>
                <w:rFonts w:ascii="Cambria Math" w:eastAsia="Times New Roman" w:hAnsi="Cambria Math" w:cs="Times New Roman"/>
                <w:sz w:val="28"/>
                <w:szCs w:val="28"/>
                <w:lang w:val="zh-CN" w:eastAsia="zh-CN"/>
              </w:rPr>
              <m:t>3</m:t>
            </m:r>
          </m:sub>
        </m:sSub>
        <m:r>
          <m:rPr>
            <m:sty m:val="p"/>
          </m:rPr>
          <w:rPr>
            <w:rFonts w:ascii="Cambria Math" w:eastAsia="Times New Roman" w:hAnsi="Cambria Math" w:cs="Times New Roman"/>
            <w:sz w:val="28"/>
            <w:szCs w:val="28"/>
            <w:lang w:val="zh-CN" w:eastAsia="zh-CN"/>
          </w:rPr>
          <m:t xml:space="preserve"> </m:t>
        </m:r>
        <m:sSub>
          <m:sSubPr>
            <m:ctrlPr>
              <w:rPr>
                <w:rFonts w:ascii="Cambria Math" w:eastAsia="Times New Roman" w:hAnsi="Cambria Math" w:cs="Times New Roman"/>
                <w:iCs/>
                <w:sz w:val="28"/>
                <w:szCs w:val="28"/>
                <w:lang w:val="zh-CN" w:eastAsia="zh-CN"/>
              </w:rPr>
            </m:ctrlPr>
          </m:sSubPr>
          <m:e>
            <m:r>
              <m:rPr>
                <m:sty m:val="p"/>
              </m:rPr>
              <w:rPr>
                <w:rFonts w:ascii="Cambria Math" w:eastAsia="Times New Roman" w:hAnsi="Cambria Math" w:cs="Times New Roman"/>
                <w:sz w:val="28"/>
                <w:szCs w:val="28"/>
                <w:lang w:val="zh-CN" w:eastAsia="zh-CN"/>
              </w:rPr>
              <m:t>O</m:t>
            </m:r>
          </m:e>
          <m:sub>
            <m:r>
              <m:rPr>
                <m:sty m:val="p"/>
              </m:rPr>
              <w:rPr>
                <w:rFonts w:ascii="Cambria Math" w:eastAsia="Times New Roman" w:hAnsi="Cambria Math" w:cs="Times New Roman"/>
                <w:sz w:val="28"/>
                <w:szCs w:val="28"/>
                <w:lang w:val="zh-CN" w:eastAsia="zh-CN"/>
              </w:rPr>
              <m:t>7</m:t>
            </m:r>
          </m:sub>
        </m:sSub>
        <m:box>
          <m:boxPr>
            <m:opEmu m:val="1"/>
            <m:ctrlPr>
              <w:rPr>
                <w:rFonts w:ascii="Cambria Math" w:eastAsia="Times New Roman" w:hAnsi="Cambria Math" w:cs="Times New Roman"/>
                <w:i/>
                <w:sz w:val="28"/>
                <w:szCs w:val="28"/>
                <w:lang w:val="zh-CN" w:eastAsia="zh-CN"/>
              </w:rPr>
            </m:ctrlPr>
          </m:boxPr>
          <m:e>
            <m:groupChr>
              <m:groupChrPr>
                <m:chr m:val="→"/>
                <m:vertJc m:val="bot"/>
                <m:ctrlPr>
                  <w:rPr>
                    <w:rFonts w:ascii="Cambria Math" w:eastAsia="Times New Roman" w:hAnsi="Cambria Math" w:cs="Times New Roman"/>
                    <w:i/>
                    <w:sz w:val="28"/>
                    <w:szCs w:val="28"/>
                    <w:lang w:val="zh-CN" w:eastAsia="zh-CN"/>
                  </w:rPr>
                </m:ctrlPr>
              </m:groupChrPr>
              <m:e>
                <m:sSup>
                  <m:sSupPr>
                    <m:ctrlPr>
                      <w:rPr>
                        <w:rFonts w:ascii="Cambria Math" w:eastAsia="Times New Roman" w:hAnsi="Cambria Math" w:cs="Times New Roman"/>
                        <w:sz w:val="28"/>
                        <w:szCs w:val="28"/>
                        <w:lang w:val="zh-CN" w:eastAsia="zh-CN"/>
                      </w:rPr>
                    </m:ctrlPr>
                  </m:sSupPr>
                  <m:e>
                    <m:r>
                      <m:rPr>
                        <m:sty m:val="p"/>
                      </m:rPr>
                      <w:rPr>
                        <w:rFonts w:ascii="Cambria Math" w:eastAsia="Times New Roman" w:hAnsi="Cambria Math" w:cs="Times New Roman"/>
                        <w:sz w:val="28"/>
                        <w:szCs w:val="28"/>
                        <w:lang w:val="zh-CN" w:eastAsia="zh-CN"/>
                      </w:rPr>
                      <m:t>450-600</m:t>
                    </m:r>
                  </m:e>
                  <m:sup>
                    <m:r>
                      <m:rPr>
                        <m:sty m:val="p"/>
                      </m:rPr>
                      <w:rPr>
                        <w:rFonts w:ascii="Cambria Math" w:eastAsia="Times New Roman" w:hAnsi="Cambria Math" w:cs="Times New Roman"/>
                        <w:sz w:val="28"/>
                        <w:szCs w:val="28"/>
                        <w:lang w:eastAsia="zh-CN"/>
                      </w:rPr>
                      <m:t>0</m:t>
                    </m:r>
                  </m:sup>
                </m:sSup>
                <m:r>
                  <m:rPr>
                    <m:sty m:val="p"/>
                  </m:rPr>
                  <w:rPr>
                    <w:rFonts w:ascii="Cambria Math" w:eastAsia="Times New Roman" w:hAnsi="Cambria Math" w:cs="Times New Roman"/>
                    <w:sz w:val="28"/>
                    <w:szCs w:val="28"/>
                    <w:lang w:val="zh-CN" w:eastAsia="zh-CN"/>
                  </w:rPr>
                  <m:t>C</m:t>
                </m:r>
              </m:e>
            </m:groupChr>
          </m:e>
        </m:box>
        <m:r>
          <w:rPr>
            <w:rFonts w:ascii="Cambria Math" w:eastAsia="Times New Roman" w:hAnsi="Cambria Math" w:cs="Times New Roman"/>
            <w:sz w:val="28"/>
            <w:szCs w:val="28"/>
            <w:lang w:val="zh-CN" w:eastAsia="zh-CN"/>
          </w:rPr>
          <m:t xml:space="preserve"> </m:t>
        </m:r>
      </m:oMath>
      <w:r w:rsidRPr="00921134">
        <w:rPr>
          <w:rFonts w:ascii="Times New Roman" w:eastAsia="Times New Roman" w:hAnsi="Times New Roman" w:cs="Times New Roman"/>
          <w:sz w:val="28"/>
          <w:szCs w:val="28"/>
          <w:lang w:eastAsia="zh-CN"/>
        </w:rPr>
        <w:t>3</w:t>
      </w:r>
      <w:r w:rsidRPr="00921134">
        <w:rPr>
          <w:rFonts w:ascii="Times New Roman" w:eastAsia="Times New Roman" w:hAnsi="Times New Roman" w:cs="Times New Roman"/>
          <w:sz w:val="28"/>
          <w:szCs w:val="28"/>
          <w:lang w:val="zh-CN" w:eastAsia="zh-CN"/>
        </w:rPr>
        <w:t>TiO</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 (анатаз)+H</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O</w:t>
      </w:r>
      <w:r w:rsidRPr="00921134">
        <w:rPr>
          <w:rFonts w:ascii="Times New Roman" w:eastAsia="Times New Roman" w:hAnsi="Times New Roman" w:cs="Times New Roman"/>
          <w:sz w:val="28"/>
          <w:szCs w:val="28"/>
          <w:lang w:eastAsia="zh-CN"/>
        </w:rPr>
        <w:t xml:space="preserve">                     </w:t>
      </w:r>
      <w:proofErr w:type="gramStart"/>
      <w:r w:rsidRPr="00921134">
        <w:rPr>
          <w:rFonts w:ascii="Times New Roman" w:eastAsia="Times New Roman" w:hAnsi="Times New Roman" w:cs="Times New Roman"/>
          <w:sz w:val="28"/>
          <w:szCs w:val="28"/>
          <w:lang w:eastAsia="zh-CN"/>
        </w:rPr>
        <w:t xml:space="preserve">   (</w:t>
      </w:r>
      <w:proofErr w:type="gramEnd"/>
      <w:r w:rsidRPr="00921134">
        <w:rPr>
          <w:rFonts w:ascii="Times New Roman" w:eastAsia="Times New Roman" w:hAnsi="Times New Roman" w:cs="Times New Roman"/>
          <w:sz w:val="28"/>
          <w:szCs w:val="28"/>
          <w:lang w:eastAsia="zh-CN"/>
        </w:rPr>
        <w:t>10)</w:t>
      </w:r>
    </w:p>
    <w:p w14:paraId="3684DADB" w14:textId="77777777" w:rsidR="008B465C" w:rsidRPr="00921134" w:rsidRDefault="008B465C" w:rsidP="008479CD">
      <w:pPr>
        <w:autoSpaceDE w:val="0"/>
        <w:autoSpaceDN w:val="0"/>
        <w:adjustRightInd w:val="0"/>
        <w:spacing w:after="0" w:line="240" w:lineRule="auto"/>
        <w:ind w:firstLine="709"/>
        <w:jc w:val="both"/>
        <w:rPr>
          <w:rFonts w:ascii="Times New Roman" w:eastAsia="Times New Roman" w:hAnsi="Times New Roman" w:cs="Times New Roman"/>
          <w:sz w:val="28"/>
          <w:szCs w:val="28"/>
          <w:lang w:val="zh-CN" w:eastAsia="zh-CN"/>
        </w:rPr>
      </w:pPr>
    </w:p>
    <w:p w14:paraId="21CCD409" w14:textId="77777777" w:rsidR="008B465C" w:rsidRPr="00921134" w:rsidRDefault="00902CBB" w:rsidP="008479CD">
      <w:pPr>
        <w:autoSpaceDE w:val="0"/>
        <w:autoSpaceDN w:val="0"/>
        <w:adjustRightInd w:val="0"/>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hAnsi="Times New Roman" w:cs="Times New Roman"/>
          <w:color w:val="000000"/>
          <w:sz w:val="28"/>
          <w:szCs w:val="28"/>
          <w:lang w:val="kk-KZ" w:eastAsia="zh-CN"/>
        </w:rPr>
        <w:t xml:space="preserve"> </w:t>
      </w:r>
      <w:r w:rsidRPr="00921134">
        <w:rPr>
          <w:rFonts w:ascii="Times New Roman" w:hAnsi="Times New Roman" w:cs="Times New Roman"/>
          <w:sz w:val="28"/>
          <w:szCs w:val="28"/>
          <w:lang w:val="zh-CN" w:eastAsia="zh-CN"/>
        </w:rPr>
        <w:t>Дайындалған TiO</w:t>
      </w:r>
      <w:r w:rsidR="00072FAC" w:rsidRPr="00921134">
        <w:rPr>
          <w:rFonts w:ascii="Times New Roman" w:hAnsi="Times New Roman" w:cs="Times New Roman"/>
          <w:sz w:val="28"/>
          <w:szCs w:val="28"/>
          <w:vertAlign w:val="subscript"/>
          <w:lang w:val="kk-KZ" w:eastAsia="zh-CN"/>
        </w:rPr>
        <w:t>2</w:t>
      </w:r>
      <w:r w:rsidRPr="00921134">
        <w:rPr>
          <w:rFonts w:ascii="Times New Roman" w:hAnsi="Times New Roman" w:cs="Times New Roman"/>
          <w:sz w:val="28"/>
          <w:szCs w:val="28"/>
          <w:lang w:val="zh-CN" w:eastAsia="zh-CN"/>
        </w:rPr>
        <w:t xml:space="preserve"> ұнтағы әрі қарай анод элементін дайындау мақсатында қолданылды. </w:t>
      </w:r>
    </w:p>
    <w:p w14:paraId="49EF13E4"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eastAsia="zh-CN"/>
        </w:rPr>
      </w:pPr>
    </w:p>
    <w:p w14:paraId="73DAFBA0" w14:textId="77777777" w:rsidR="008B465C" w:rsidRPr="00921134" w:rsidRDefault="00902CBB" w:rsidP="008479CD">
      <w:pPr>
        <w:autoSpaceDE w:val="0"/>
        <w:autoSpaceDN w:val="0"/>
        <w:adjustRightInd w:val="0"/>
        <w:spacing w:after="0" w:line="240" w:lineRule="auto"/>
        <w:ind w:firstLine="709"/>
        <w:jc w:val="center"/>
        <w:rPr>
          <w:rFonts w:ascii="Times New Roman" w:hAnsi="Times New Roman" w:cs="Times New Roman"/>
          <w:color w:val="000000"/>
          <w:sz w:val="28"/>
          <w:szCs w:val="28"/>
          <w:lang w:val="kk-KZ"/>
        </w:rPr>
      </w:pPr>
      <w:r w:rsidRPr="00921134">
        <w:rPr>
          <w:rFonts w:ascii="Times New Roman" w:hAnsi="Times New Roman" w:cs="Times New Roman"/>
          <w:noProof/>
          <w:sz w:val="28"/>
          <w:szCs w:val="28"/>
        </w:rPr>
        <w:drawing>
          <wp:inline distT="0" distB="0" distL="114300" distR="114300" wp14:anchorId="427B4D34" wp14:editId="0F4DA886">
            <wp:extent cx="5341620" cy="2915920"/>
            <wp:effectExtent l="0" t="0" r="0" b="0"/>
            <wp:docPr id="6"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1"/>
                    <pic:cNvPicPr>
                      <a:picLocks noChangeAspect="1"/>
                    </pic:cNvPicPr>
                  </pic:nvPicPr>
                  <pic:blipFill>
                    <a:blip r:embed="rId19"/>
                    <a:stretch>
                      <a:fillRect/>
                    </a:stretch>
                  </pic:blipFill>
                  <pic:spPr>
                    <a:xfrm>
                      <a:off x="0" y="0"/>
                      <a:ext cx="5341620" cy="2916415"/>
                    </a:xfrm>
                    <a:prstGeom prst="rect">
                      <a:avLst/>
                    </a:prstGeom>
                    <a:noFill/>
                    <a:ln>
                      <a:noFill/>
                    </a:ln>
                  </pic:spPr>
                </pic:pic>
              </a:graphicData>
            </a:graphic>
          </wp:inline>
        </w:drawing>
      </w:r>
    </w:p>
    <w:p w14:paraId="32F4153F" w14:textId="77777777" w:rsidR="008B465C" w:rsidRPr="00921134" w:rsidRDefault="00902CBB" w:rsidP="008479CD">
      <w:pPr>
        <w:autoSpaceDE w:val="0"/>
        <w:autoSpaceDN w:val="0"/>
        <w:adjustRightInd w:val="0"/>
        <w:spacing w:after="0" w:line="240" w:lineRule="auto"/>
        <w:ind w:firstLine="709"/>
        <w:jc w:val="center"/>
        <w:rPr>
          <w:rFonts w:ascii="Times New Roman" w:eastAsia="Times New Roman" w:hAnsi="Times New Roman" w:cs="Times New Roman"/>
          <w:sz w:val="28"/>
          <w:szCs w:val="28"/>
          <w:lang w:val="kk-KZ" w:eastAsia="zh-CN"/>
        </w:rPr>
      </w:pPr>
      <w:r w:rsidRPr="00921134">
        <w:rPr>
          <w:rFonts w:ascii="Times New Roman" w:hAnsi="Times New Roman" w:cs="Times New Roman"/>
          <w:color w:val="000000"/>
          <w:sz w:val="28"/>
          <w:szCs w:val="28"/>
          <w:lang w:val="kk-KZ"/>
        </w:rPr>
        <w:t>Сызба 3</w:t>
      </w:r>
      <w:r w:rsidR="00BE3D9C" w:rsidRPr="00921134">
        <w:rPr>
          <w:rFonts w:ascii="Times New Roman" w:hAnsi="Times New Roman" w:cs="Times New Roman"/>
          <w:color w:val="000000"/>
          <w:sz w:val="28"/>
          <w:szCs w:val="28"/>
          <w:lang w:val="kk-KZ"/>
        </w:rPr>
        <w:t xml:space="preserve"> –</w:t>
      </w:r>
      <w:r w:rsidRPr="00921134">
        <w:rPr>
          <w:rFonts w:ascii="Times New Roman" w:hAnsi="Times New Roman" w:cs="Times New Roman"/>
          <w:color w:val="000000"/>
          <w:sz w:val="28"/>
          <w:szCs w:val="28"/>
          <w:lang w:val="kk-KZ"/>
        </w:rPr>
        <w:t xml:space="preserve"> Гидротермиялық әдіспен наноталшықты </w:t>
      </w:r>
      <w:r w:rsidRPr="00921134">
        <w:rPr>
          <w:rFonts w:ascii="Times New Roman" w:eastAsia="Times New Roman" w:hAnsi="Times New Roman" w:cs="Times New Roman"/>
          <w:sz w:val="28"/>
          <w:szCs w:val="28"/>
          <w:lang w:val="zh-CN" w:eastAsia="zh-CN"/>
        </w:rPr>
        <w:t>TiO</w:t>
      </w:r>
      <w:r w:rsidRPr="00921134">
        <w:rPr>
          <w:rFonts w:ascii="Times New Roman" w:eastAsia="Times New Roman" w:hAnsi="Times New Roman" w:cs="Times New Roman"/>
          <w:sz w:val="28"/>
          <w:szCs w:val="28"/>
          <w:vertAlign w:val="subscript"/>
          <w:lang w:val="kk-KZ" w:eastAsia="zh-CN"/>
        </w:rPr>
        <w:t xml:space="preserve">2 </w:t>
      </w:r>
      <w:r w:rsidRPr="00921134">
        <w:rPr>
          <w:rFonts w:ascii="Times New Roman" w:eastAsia="Times New Roman" w:hAnsi="Times New Roman" w:cs="Times New Roman"/>
          <w:sz w:val="28"/>
          <w:szCs w:val="28"/>
          <w:lang w:val="kk-KZ" w:eastAsia="zh-CN"/>
        </w:rPr>
        <w:t>ұнтғын алу сызбасы</w:t>
      </w:r>
    </w:p>
    <w:p w14:paraId="58DFEFEC"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b/>
          <w:bCs/>
          <w:color w:val="000000"/>
          <w:sz w:val="28"/>
          <w:szCs w:val="28"/>
          <w:lang w:val="kk-KZ"/>
        </w:rPr>
      </w:pPr>
      <w:r w:rsidRPr="00921134">
        <w:rPr>
          <w:rFonts w:ascii="Times New Roman" w:hAnsi="Times New Roman" w:cs="Times New Roman"/>
          <w:b/>
          <w:bCs/>
          <w:color w:val="000000"/>
          <w:sz w:val="28"/>
          <w:szCs w:val="28"/>
          <w:lang w:val="kk-KZ"/>
        </w:rPr>
        <w:lastRenderedPageBreak/>
        <w:t>2.2.3 Қатты фазалы химиялық реакция әдісімен алу</w:t>
      </w:r>
    </w:p>
    <w:p w14:paraId="22040901"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TiO</w:t>
      </w:r>
      <w:r w:rsidRPr="00921134">
        <w:rPr>
          <w:rFonts w:ascii="Times New Roman" w:eastAsia="Times New Roman" w:hAnsi="Times New Roman" w:cs="Times New Roman"/>
          <w:sz w:val="28"/>
          <w:szCs w:val="28"/>
          <w:vertAlign w:val="subscript"/>
          <w:lang w:val="kk-KZ" w:eastAsia="zh-CN"/>
        </w:rPr>
        <w:t>2</w:t>
      </w:r>
      <w:r w:rsidRPr="00921134">
        <w:rPr>
          <w:rFonts w:ascii="Times New Roman" w:eastAsia="Times New Roman" w:hAnsi="Times New Roman" w:cs="Times New Roman"/>
          <w:sz w:val="28"/>
          <w:szCs w:val="28"/>
          <w:lang w:val="zh-CN" w:eastAsia="zh-CN"/>
        </w:rPr>
        <w:t>(B)/анатаз фазасы қатты фазалық химиялық әдіс арқылы синтезделді.</w:t>
      </w:r>
      <w:r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val="zh-CN" w:eastAsia="zh-CN"/>
        </w:rPr>
        <w:t>Титанил оксисульфаты (TiOSO</w:t>
      </w:r>
      <w:r w:rsidRPr="00921134">
        <w:rPr>
          <w:rFonts w:ascii="Times New Roman" w:eastAsia="Times New Roman" w:hAnsi="Times New Roman" w:cs="Times New Roman"/>
          <w:sz w:val="28"/>
          <w:szCs w:val="28"/>
          <w:vertAlign w:val="subscript"/>
          <w:lang w:val="kk-KZ" w:eastAsia="zh-CN"/>
        </w:rPr>
        <w:t>4</w:t>
      </w:r>
      <w:r w:rsidRPr="00921134">
        <w:rPr>
          <w:rFonts w:ascii="Times New Roman" w:eastAsia="Times New Roman" w:hAnsi="Times New Roman" w:cs="Times New Roman"/>
          <w:sz w:val="28"/>
          <w:szCs w:val="28"/>
          <w:lang w:val="zh-CN" w:eastAsia="zh-CN"/>
        </w:rPr>
        <w:t>·xH</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SO</w:t>
      </w:r>
      <w:r w:rsidRPr="00921134">
        <w:rPr>
          <w:rFonts w:ascii="Times New Roman" w:eastAsia="Times New Roman" w:hAnsi="Times New Roman" w:cs="Times New Roman"/>
          <w:sz w:val="28"/>
          <w:szCs w:val="28"/>
          <w:vertAlign w:val="subscript"/>
          <w:lang w:val="zh-CN" w:eastAsia="zh-CN"/>
        </w:rPr>
        <w:t>4</w:t>
      </w:r>
      <w:r w:rsidRPr="00921134">
        <w:rPr>
          <w:rFonts w:ascii="Times New Roman" w:eastAsia="Times New Roman" w:hAnsi="Times New Roman" w:cs="Times New Roman"/>
          <w:sz w:val="28"/>
          <w:szCs w:val="28"/>
          <w:lang w:val="zh-CN" w:eastAsia="zh-CN"/>
        </w:rPr>
        <w:t>·xH</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 xml:space="preserve">O) және </w:t>
      </w:r>
      <w:r w:rsidRPr="00921134">
        <w:rPr>
          <w:rFonts w:ascii="Times New Roman" w:eastAsia="Times New Roman" w:hAnsi="Times New Roman" w:cs="Times New Roman"/>
          <w:sz w:val="28"/>
          <w:szCs w:val="28"/>
          <w:lang w:val="kk-KZ" w:eastAsia="zh-CN"/>
        </w:rPr>
        <w:t>қымыздық</w:t>
      </w:r>
      <w:r w:rsidRPr="00921134">
        <w:rPr>
          <w:rFonts w:ascii="Times New Roman" w:eastAsia="Times New Roman" w:hAnsi="Times New Roman" w:cs="Times New Roman"/>
          <w:sz w:val="28"/>
          <w:szCs w:val="28"/>
          <w:lang w:val="zh-CN" w:eastAsia="zh-CN"/>
        </w:rPr>
        <w:t xml:space="preserve"> қышқылы (H</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C</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O</w:t>
      </w:r>
      <w:r w:rsidRPr="00921134">
        <w:rPr>
          <w:rFonts w:ascii="Times New Roman" w:eastAsia="Times New Roman" w:hAnsi="Times New Roman" w:cs="Times New Roman"/>
          <w:sz w:val="28"/>
          <w:szCs w:val="28"/>
          <w:vertAlign w:val="subscript"/>
          <w:lang w:val="zh-CN" w:eastAsia="zh-CN"/>
        </w:rPr>
        <w:t>4</w:t>
      </w:r>
      <w:r w:rsidRPr="00921134">
        <w:rPr>
          <w:rFonts w:ascii="Times New Roman" w:eastAsia="Times New Roman" w:hAnsi="Times New Roman" w:cs="Times New Roman"/>
          <w:sz w:val="28"/>
          <w:szCs w:val="28"/>
          <w:lang w:val="zh-CN" w:eastAsia="zh-CN"/>
        </w:rPr>
        <w:t>·2H</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O) Sigma-Aldrich компаниясынан алынған және қосымша тазартусыз пайдаланылды. TiO</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(B)/анатаз синтезі үшін 0,1 моль TiOSO</w:t>
      </w:r>
      <w:r w:rsidRPr="00921134">
        <w:rPr>
          <w:rFonts w:ascii="Times New Roman" w:eastAsia="Times New Roman" w:hAnsi="Times New Roman" w:cs="Times New Roman"/>
          <w:sz w:val="28"/>
          <w:szCs w:val="28"/>
          <w:vertAlign w:val="subscript"/>
          <w:lang w:eastAsia="zh-CN"/>
        </w:rPr>
        <w:t>4</w:t>
      </w:r>
      <w:r w:rsidRPr="00921134">
        <w:rPr>
          <w:rFonts w:ascii="Times New Roman" w:eastAsia="Times New Roman" w:hAnsi="Times New Roman" w:cs="Times New Roman"/>
          <w:sz w:val="28"/>
          <w:szCs w:val="28"/>
          <w:lang w:val="zh-CN" w:eastAsia="zh-CN"/>
        </w:rPr>
        <w:t>·xH</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SO</w:t>
      </w:r>
      <w:r w:rsidRPr="00921134">
        <w:rPr>
          <w:rFonts w:ascii="Times New Roman" w:eastAsia="Times New Roman" w:hAnsi="Times New Roman" w:cs="Times New Roman"/>
          <w:sz w:val="28"/>
          <w:szCs w:val="28"/>
          <w:vertAlign w:val="subscript"/>
          <w:lang w:val="zh-CN" w:eastAsia="zh-CN"/>
        </w:rPr>
        <w:t>4</w:t>
      </w:r>
      <w:r w:rsidRPr="00921134">
        <w:rPr>
          <w:rFonts w:ascii="Times New Roman" w:eastAsia="Times New Roman" w:hAnsi="Times New Roman" w:cs="Times New Roman"/>
          <w:sz w:val="28"/>
          <w:szCs w:val="28"/>
          <w:lang w:val="zh-CN" w:eastAsia="zh-CN"/>
        </w:rPr>
        <w:t>·xH</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O өлшенді. Оған 0,15 моль H</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C</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O</w:t>
      </w:r>
      <w:r w:rsidRPr="00921134">
        <w:rPr>
          <w:rFonts w:ascii="Times New Roman" w:eastAsia="Times New Roman" w:hAnsi="Times New Roman" w:cs="Times New Roman"/>
          <w:sz w:val="28"/>
          <w:szCs w:val="28"/>
          <w:vertAlign w:val="subscript"/>
          <w:lang w:val="zh-CN" w:eastAsia="zh-CN"/>
        </w:rPr>
        <w:t>4</w:t>
      </w:r>
      <w:r w:rsidRPr="00921134">
        <w:rPr>
          <w:rFonts w:ascii="Times New Roman" w:eastAsia="Times New Roman" w:hAnsi="Times New Roman" w:cs="Times New Roman"/>
          <w:sz w:val="28"/>
          <w:szCs w:val="28"/>
          <w:lang w:val="zh-CN" w:eastAsia="zh-CN"/>
        </w:rPr>
        <w:t>·2H</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O қосылып, қоспа 25 °C температурада шарлы диірменде 1 сағат бойы ұнтақталды (100 айналым: 10 минут жұмыс, 5 минут үзіліс, 6 цикл).</w:t>
      </w:r>
    </w:p>
    <w:p w14:paraId="0FDA1DCB"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eastAsia="zh-CN"/>
        </w:rPr>
      </w:pPr>
      <w:r w:rsidRPr="00921134">
        <w:rPr>
          <w:rFonts w:ascii="Times New Roman" w:eastAsia="Times New Roman" w:hAnsi="Times New Roman" w:cs="Times New Roman"/>
          <w:sz w:val="28"/>
          <w:szCs w:val="28"/>
          <w:lang w:val="zh-CN" w:eastAsia="zh-CN"/>
        </w:rPr>
        <w:t>Ұнтақ толық реакция жүруі үшін 70 °C температурада су моншасында 12 сағат бойы қыздырылды — бұл кезеңде синтездің аралық өнімі (прекурсор) түзілді. Прекурсор 550 °C температурада 3 сағат бойы, 5 °C/мин жылыну жылдамдығымен күйдірілді. Күйдірілген өнім бейтарап ортаға жеткенше бидистилденген сумен Бюхнер сүзгішінде жуылды және кейіннен 40 °C температурада вакуумды кептіргіште 12 сағат бойы кептірілді</w:t>
      </w:r>
      <w:r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eastAsia="zh-CN"/>
        </w:rPr>
        <w:t>(</w:t>
      </w:r>
      <w:proofErr w:type="spellStart"/>
      <w:r w:rsidRPr="00921134">
        <w:rPr>
          <w:rFonts w:ascii="Times New Roman" w:eastAsia="Times New Roman" w:hAnsi="Times New Roman" w:cs="Times New Roman"/>
          <w:sz w:val="28"/>
          <w:szCs w:val="28"/>
          <w:lang w:eastAsia="zh-CN"/>
        </w:rPr>
        <w:t>Сызба</w:t>
      </w:r>
      <w:proofErr w:type="spellEnd"/>
      <w:r w:rsidRPr="00921134">
        <w:rPr>
          <w:rFonts w:ascii="Times New Roman" w:eastAsia="Times New Roman" w:hAnsi="Times New Roman" w:cs="Times New Roman"/>
          <w:sz w:val="28"/>
          <w:szCs w:val="28"/>
          <w:lang w:eastAsia="zh-CN"/>
        </w:rPr>
        <w:t xml:space="preserve"> 4)</w:t>
      </w:r>
      <w:r w:rsidRPr="00921134">
        <w:rPr>
          <w:rFonts w:ascii="Times New Roman" w:eastAsia="Times New Roman" w:hAnsi="Times New Roman" w:cs="Times New Roman"/>
          <w:sz w:val="28"/>
          <w:szCs w:val="28"/>
          <w:lang w:val="zh-CN" w:eastAsia="zh-CN"/>
        </w:rPr>
        <w:t>.</w:t>
      </w:r>
    </w:p>
    <w:p w14:paraId="3DB5B197"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Төменде жүріп жатқан процестердің реакция механизмдері берілген [167]:</w:t>
      </w:r>
    </w:p>
    <w:p w14:paraId="7E6AB436"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5E906AF6" w14:textId="77777777" w:rsidR="008B465C" w:rsidRPr="00921134" w:rsidRDefault="00902CBB" w:rsidP="004751AB">
      <w:pPr>
        <w:spacing w:after="0" w:line="240" w:lineRule="auto"/>
        <w:jc w:val="right"/>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en-US"/>
        </w:rPr>
        <w:t>TiOSO</w:t>
      </w:r>
      <w:r w:rsidRPr="00921134">
        <w:rPr>
          <w:rFonts w:ascii="Times New Roman" w:hAnsi="Times New Roman" w:cs="Times New Roman"/>
          <w:sz w:val="28"/>
          <w:szCs w:val="28"/>
          <w:vertAlign w:val="subscript"/>
          <w:lang w:val="en-US"/>
        </w:rPr>
        <w:t>4</w:t>
      </w:r>
      <w:r w:rsidRPr="00921134">
        <w:rPr>
          <w:rFonts w:ascii="Times New Roman" w:hAnsi="Times New Roman" w:cs="Times New Roman"/>
          <w:sz w:val="28"/>
          <w:szCs w:val="28"/>
          <w:lang w:val="en-US"/>
        </w:rPr>
        <w:t xml:space="preserve"> </w:t>
      </w:r>
      <w:r w:rsidRPr="00921134">
        <w:rPr>
          <w:rFonts w:ascii="Times New Roman" w:hAnsi="Times New Roman" w:cs="Times New Roman"/>
          <w:sz w:val="28"/>
          <w:szCs w:val="28"/>
          <w:lang w:val="en-US"/>
        </w:rPr>
        <w:sym w:font="Symbol" w:char="F0D7"/>
      </w:r>
      <w:r w:rsidRPr="00921134">
        <w:rPr>
          <w:rFonts w:ascii="Times New Roman" w:hAnsi="Times New Roman" w:cs="Times New Roman"/>
          <w:sz w:val="28"/>
          <w:szCs w:val="28"/>
          <w:lang w:val="en-US"/>
        </w:rPr>
        <w:t xml:space="preserve"> xH</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SO</w:t>
      </w:r>
      <w:r w:rsidRPr="00921134">
        <w:rPr>
          <w:rFonts w:ascii="Times New Roman" w:hAnsi="Times New Roman" w:cs="Times New Roman"/>
          <w:sz w:val="28"/>
          <w:szCs w:val="28"/>
          <w:vertAlign w:val="subscript"/>
          <w:lang w:val="en-US"/>
        </w:rPr>
        <w:t>4</w:t>
      </w:r>
      <w:r w:rsidRPr="00921134">
        <w:rPr>
          <w:rFonts w:ascii="Times New Roman" w:hAnsi="Times New Roman" w:cs="Times New Roman"/>
          <w:sz w:val="28"/>
          <w:szCs w:val="28"/>
          <w:lang w:val="en-US"/>
        </w:rPr>
        <w:t xml:space="preserve"> </w:t>
      </w:r>
      <w:r w:rsidRPr="00921134">
        <w:rPr>
          <w:rFonts w:ascii="Times New Roman" w:hAnsi="Times New Roman" w:cs="Times New Roman"/>
          <w:sz w:val="28"/>
          <w:szCs w:val="28"/>
          <w:lang w:val="en-US"/>
        </w:rPr>
        <w:sym w:font="Symbol" w:char="F0D7"/>
      </w:r>
      <w:r w:rsidRPr="00921134">
        <w:rPr>
          <w:rFonts w:ascii="Times New Roman" w:hAnsi="Times New Roman" w:cs="Times New Roman"/>
          <w:sz w:val="28"/>
          <w:szCs w:val="28"/>
          <w:lang w:val="en-US"/>
        </w:rPr>
        <w:t xml:space="preserve"> xH</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O + H</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C</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O</w:t>
      </w:r>
      <w:r w:rsidRPr="00921134">
        <w:rPr>
          <w:rFonts w:ascii="Times New Roman" w:hAnsi="Times New Roman" w:cs="Times New Roman"/>
          <w:sz w:val="28"/>
          <w:szCs w:val="28"/>
          <w:vertAlign w:val="subscript"/>
          <w:lang w:val="en-US"/>
        </w:rPr>
        <w:t>4</w:t>
      </w:r>
      <w:r w:rsidRPr="00921134">
        <w:rPr>
          <w:rFonts w:ascii="Times New Roman" w:hAnsi="Times New Roman" w:cs="Times New Roman"/>
          <w:sz w:val="28"/>
          <w:szCs w:val="28"/>
          <w:lang w:val="en-US"/>
        </w:rPr>
        <w:t xml:space="preserve"> </w:t>
      </w:r>
      <w:r w:rsidRPr="00921134">
        <w:rPr>
          <w:rFonts w:ascii="Times New Roman" w:hAnsi="Times New Roman" w:cs="Times New Roman"/>
          <w:sz w:val="28"/>
          <w:szCs w:val="28"/>
          <w:lang w:val="en-US"/>
        </w:rPr>
        <w:sym w:font="Symbol" w:char="F0D7"/>
      </w:r>
      <w:r w:rsidRPr="00921134">
        <w:rPr>
          <w:rFonts w:ascii="Times New Roman" w:hAnsi="Times New Roman" w:cs="Times New Roman"/>
          <w:sz w:val="28"/>
          <w:szCs w:val="28"/>
          <w:lang w:val="en-US"/>
        </w:rPr>
        <w:t xml:space="preserve"> 2H</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O = TiOC</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O</w:t>
      </w:r>
      <w:r w:rsidRPr="00921134">
        <w:rPr>
          <w:rFonts w:ascii="Times New Roman" w:hAnsi="Times New Roman" w:cs="Times New Roman"/>
          <w:sz w:val="28"/>
          <w:szCs w:val="28"/>
          <w:vertAlign w:val="subscript"/>
          <w:lang w:val="en-US"/>
        </w:rPr>
        <w:t>4</w:t>
      </w:r>
      <w:r w:rsidRPr="00921134">
        <w:rPr>
          <w:rFonts w:ascii="Times New Roman" w:hAnsi="Times New Roman" w:cs="Times New Roman"/>
          <w:sz w:val="28"/>
          <w:szCs w:val="28"/>
          <w:lang w:val="en-US"/>
        </w:rPr>
        <w:t xml:space="preserve"> + H</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SO</w:t>
      </w:r>
      <w:r w:rsidRPr="00921134">
        <w:rPr>
          <w:rFonts w:ascii="Times New Roman" w:hAnsi="Times New Roman" w:cs="Times New Roman"/>
          <w:sz w:val="28"/>
          <w:szCs w:val="28"/>
          <w:vertAlign w:val="subscript"/>
          <w:lang w:val="en-US"/>
        </w:rPr>
        <w:t>4</w:t>
      </w:r>
      <w:r w:rsidRPr="00921134">
        <w:rPr>
          <w:rFonts w:ascii="Times New Roman" w:hAnsi="Times New Roman" w:cs="Times New Roman"/>
          <w:sz w:val="28"/>
          <w:szCs w:val="28"/>
          <w:lang w:val="en-US"/>
        </w:rPr>
        <w:t xml:space="preserve"> + H</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 xml:space="preserve">O     </w:t>
      </w:r>
      <w:proofErr w:type="gramStart"/>
      <w:r w:rsidRPr="00921134">
        <w:rPr>
          <w:rFonts w:ascii="Times New Roman" w:hAnsi="Times New Roman" w:cs="Times New Roman"/>
          <w:sz w:val="28"/>
          <w:szCs w:val="28"/>
          <w:lang w:val="en-US"/>
        </w:rPr>
        <w:t xml:space="preserve">   (</w:t>
      </w:r>
      <w:proofErr w:type="gramEnd"/>
      <w:r w:rsidRPr="00921134">
        <w:rPr>
          <w:rFonts w:ascii="Times New Roman" w:hAnsi="Times New Roman" w:cs="Times New Roman"/>
          <w:sz w:val="28"/>
          <w:szCs w:val="28"/>
          <w:lang w:val="en-US"/>
        </w:rPr>
        <w:t>11)</w:t>
      </w:r>
    </w:p>
    <w:p w14:paraId="65643635" w14:textId="77777777" w:rsidR="008B465C" w:rsidRPr="00921134" w:rsidRDefault="008B465C" w:rsidP="008479CD">
      <w:pPr>
        <w:spacing w:after="0" w:line="240" w:lineRule="auto"/>
        <w:ind w:firstLine="709"/>
        <w:rPr>
          <w:rFonts w:ascii="Times New Roman" w:hAnsi="Times New Roman" w:cs="Times New Roman"/>
          <w:sz w:val="28"/>
          <w:szCs w:val="28"/>
          <w:lang w:val="kk-KZ"/>
        </w:rPr>
      </w:pPr>
    </w:p>
    <w:p w14:paraId="50807D19" w14:textId="77777777" w:rsidR="008B465C" w:rsidRPr="00921134" w:rsidRDefault="00902CBB" w:rsidP="004751AB">
      <w:pPr>
        <w:spacing w:after="0" w:line="240" w:lineRule="auto"/>
        <w:jc w:val="right"/>
        <w:rPr>
          <w:rFonts w:ascii="Times New Roman" w:hAnsi="Times New Roman" w:cs="Times New Roman"/>
          <w:sz w:val="28"/>
          <w:szCs w:val="28"/>
          <w:lang w:val="en-US"/>
        </w:rPr>
      </w:pPr>
      <w:r w:rsidRPr="00921134">
        <w:rPr>
          <w:rFonts w:ascii="Times New Roman" w:hAnsi="Times New Roman" w:cs="Times New Roman"/>
          <w:sz w:val="28"/>
          <w:szCs w:val="28"/>
          <w:lang w:val="en-US"/>
        </w:rPr>
        <w:t xml:space="preserve">                   TiOC</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O</w:t>
      </w:r>
      <w:r w:rsidRPr="00921134">
        <w:rPr>
          <w:rFonts w:ascii="Times New Roman" w:hAnsi="Times New Roman" w:cs="Times New Roman"/>
          <w:sz w:val="28"/>
          <w:szCs w:val="28"/>
          <w:vertAlign w:val="subscript"/>
          <w:lang w:val="en-US"/>
        </w:rPr>
        <w:t>4</w:t>
      </w:r>
      <w:r w:rsidRPr="00921134">
        <w:rPr>
          <w:rFonts w:ascii="Times New Roman" w:hAnsi="Times New Roman" w:cs="Times New Roman"/>
          <w:sz w:val="28"/>
          <w:szCs w:val="28"/>
          <w:lang w:val="en-US"/>
        </w:rPr>
        <w:t xml:space="preserve"> = TiO</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 xml:space="preserve"> + CO</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 xml:space="preserve"> + CO                                            </w:t>
      </w:r>
      <w:proofErr w:type="gramStart"/>
      <w:r w:rsidRPr="00921134">
        <w:rPr>
          <w:rFonts w:ascii="Times New Roman" w:hAnsi="Times New Roman" w:cs="Times New Roman"/>
          <w:sz w:val="28"/>
          <w:szCs w:val="28"/>
          <w:lang w:val="en-US"/>
        </w:rPr>
        <w:t xml:space="preserve">   (</w:t>
      </w:r>
      <w:proofErr w:type="gramEnd"/>
      <w:r w:rsidRPr="00921134">
        <w:rPr>
          <w:rFonts w:ascii="Times New Roman" w:hAnsi="Times New Roman" w:cs="Times New Roman"/>
          <w:sz w:val="28"/>
          <w:szCs w:val="28"/>
          <w:lang w:val="en-US"/>
        </w:rPr>
        <w:t xml:space="preserve">12)                                                                                            </w:t>
      </w:r>
    </w:p>
    <w:p w14:paraId="6C4C0CDC" w14:textId="77777777" w:rsidR="008B465C" w:rsidRPr="00921134" w:rsidRDefault="008B465C" w:rsidP="008479CD">
      <w:pPr>
        <w:spacing w:after="0" w:line="240" w:lineRule="auto"/>
        <w:ind w:firstLine="709"/>
        <w:rPr>
          <w:rFonts w:ascii="Times New Roman" w:eastAsia="Times New Roman" w:hAnsi="Times New Roman" w:cs="Times New Roman"/>
          <w:sz w:val="28"/>
          <w:szCs w:val="28"/>
          <w:lang w:val="en-US" w:eastAsia="ru-RU"/>
        </w:rPr>
      </w:pPr>
    </w:p>
    <w:p w14:paraId="3C963986"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kk-KZ" w:eastAsia="ru-RU"/>
        </w:rPr>
        <w:t xml:space="preserve"> </w:t>
      </w:r>
      <w:r w:rsidRPr="00921134">
        <w:rPr>
          <w:rFonts w:ascii="Times New Roman" w:eastAsia="Times New Roman" w:hAnsi="Times New Roman" w:cs="Times New Roman"/>
          <w:sz w:val="28"/>
          <w:szCs w:val="28"/>
          <w:lang w:val="zh-CN" w:eastAsia="zh-CN"/>
        </w:rPr>
        <w:t>TiO</w:t>
      </w:r>
      <w:r w:rsidRPr="005A73C5">
        <w:rPr>
          <w:rFonts w:ascii="Times New Roman" w:eastAsia="Times New Roman" w:hAnsi="Times New Roman" w:cs="Times New Roman"/>
          <w:sz w:val="28"/>
          <w:szCs w:val="28"/>
          <w:vertAlign w:val="subscript"/>
          <w:lang w:val="kk-KZ" w:eastAsia="zh-CN"/>
        </w:rPr>
        <w:t>2</w:t>
      </w:r>
      <w:r w:rsidRPr="00921134">
        <w:rPr>
          <w:rFonts w:ascii="Times New Roman" w:eastAsia="Times New Roman" w:hAnsi="Times New Roman" w:cs="Times New Roman"/>
          <w:sz w:val="28"/>
          <w:szCs w:val="28"/>
          <w:lang w:val="zh-CN" w:eastAsia="zh-CN"/>
        </w:rPr>
        <w:t>(B)/анатаз композициялық оксидтері 10 салмақтық % көміртек қарасы (Y50A; Saft) және 10 салмақтық % поливинилиденфторидпен (PVDF; Solvay, Solef 5130) араластырылып, электрод дайындауға пайдаланылды. Еріткіш ретінде N-метил-2-пирролидон (NMP, 99%; Sigma-Aldrich) қолданылды.</w:t>
      </w:r>
    </w:p>
    <w:p w14:paraId="6A29AF35" w14:textId="77777777" w:rsidR="008B465C" w:rsidRPr="00921134" w:rsidRDefault="00902CBB" w:rsidP="00270803">
      <w:pPr>
        <w:spacing w:after="0" w:line="240" w:lineRule="auto"/>
        <w:jc w:val="center"/>
        <w:rPr>
          <w:rFonts w:ascii="Times New Roman" w:eastAsia="Times New Roman" w:hAnsi="Times New Roman" w:cs="Times New Roman"/>
          <w:sz w:val="28"/>
          <w:szCs w:val="28"/>
          <w:lang w:eastAsia="ru-RU"/>
        </w:rPr>
      </w:pPr>
      <w:r w:rsidRPr="00921134">
        <w:rPr>
          <w:rFonts w:ascii="Times New Roman" w:eastAsia="Times New Roman" w:hAnsi="Times New Roman" w:cs="Times New Roman"/>
          <w:noProof/>
          <w:sz w:val="28"/>
          <w:szCs w:val="28"/>
          <w:lang w:eastAsia="ru-RU"/>
        </w:rPr>
        <w:drawing>
          <wp:inline distT="0" distB="0" distL="0" distR="0" wp14:anchorId="3146CDFC" wp14:editId="045903F5">
            <wp:extent cx="5686425" cy="2909320"/>
            <wp:effectExtent l="0" t="0" r="0" b="5715"/>
            <wp:docPr id="1950559876" name="Рисунок 1950559876" descr="C:\Users\Джуманова Райгуль\Downloads\Aigul's First Illustrati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559876" name="Рисунок 1950559876" descr="C:\Users\Джуманова Райгуль\Downloads\Aigul's First Illustration (1).png"/>
                    <pic:cNvPicPr>
                      <a:picLocks noChangeAspect="1" noChangeArrowheads="1"/>
                    </pic:cNvPicPr>
                  </pic:nvPicPr>
                  <pic:blipFill>
                    <a:blip r:embed="rId20">
                      <a:extLst>
                        <a:ext uri="{28A0092B-C50C-407E-A947-70E740481C1C}">
                          <a14:useLocalDpi xmlns:a14="http://schemas.microsoft.com/office/drawing/2010/main" val="0"/>
                        </a:ext>
                      </a:extLst>
                    </a:blip>
                    <a:srcRect t="13198" r="1041" b="14467"/>
                    <a:stretch>
                      <a:fillRect/>
                    </a:stretch>
                  </pic:blipFill>
                  <pic:spPr>
                    <a:xfrm>
                      <a:off x="0" y="0"/>
                      <a:ext cx="5697540" cy="2915007"/>
                    </a:xfrm>
                    <a:prstGeom prst="rect">
                      <a:avLst/>
                    </a:prstGeom>
                    <a:noFill/>
                    <a:ln>
                      <a:noFill/>
                    </a:ln>
                  </pic:spPr>
                </pic:pic>
              </a:graphicData>
            </a:graphic>
          </wp:inline>
        </w:drawing>
      </w:r>
    </w:p>
    <w:p w14:paraId="5C3362D0"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eastAsia="ru-RU"/>
        </w:rPr>
      </w:pPr>
    </w:p>
    <w:p w14:paraId="3A62A83E" w14:textId="77777777" w:rsidR="008B465C" w:rsidRPr="00921134" w:rsidRDefault="00902CBB" w:rsidP="008479CD">
      <w:pPr>
        <w:spacing w:after="0" w:line="240" w:lineRule="auto"/>
        <w:ind w:firstLine="709"/>
        <w:jc w:val="center"/>
        <w:rPr>
          <w:rFonts w:ascii="Times New Roman" w:hAnsi="Times New Roman" w:cs="Times New Roman"/>
          <w:color w:val="000000"/>
          <w:sz w:val="28"/>
          <w:szCs w:val="28"/>
          <w:lang w:val="kk-KZ"/>
        </w:rPr>
      </w:pPr>
      <w:proofErr w:type="spellStart"/>
      <w:r w:rsidRPr="00921134">
        <w:rPr>
          <w:rFonts w:ascii="Times New Roman" w:hAnsi="Times New Roman" w:cs="Times New Roman"/>
          <w:sz w:val="28"/>
          <w:szCs w:val="28"/>
        </w:rPr>
        <w:t>Сызба</w:t>
      </w:r>
      <w:proofErr w:type="spellEnd"/>
      <w:r w:rsidRPr="00921134">
        <w:rPr>
          <w:rFonts w:ascii="Times New Roman" w:hAnsi="Times New Roman" w:cs="Times New Roman"/>
          <w:sz w:val="28"/>
          <w:szCs w:val="28"/>
        </w:rPr>
        <w:t xml:space="preserve"> 4</w:t>
      </w:r>
      <w:r w:rsidR="00BE3D9C" w:rsidRPr="00921134">
        <w:rPr>
          <w:rFonts w:ascii="Times New Roman" w:hAnsi="Times New Roman" w:cs="Times New Roman"/>
          <w:sz w:val="28"/>
          <w:szCs w:val="28"/>
        </w:rPr>
        <w:t xml:space="preserve"> –</w:t>
      </w:r>
      <w:r w:rsidRPr="00921134">
        <w:rPr>
          <w:rFonts w:ascii="Times New Roman" w:hAnsi="Times New Roman" w:cs="Times New Roman"/>
          <w:sz w:val="28"/>
          <w:szCs w:val="28"/>
        </w:rPr>
        <w:t xml:space="preserve"> </w:t>
      </w:r>
      <w:r w:rsidRPr="00921134">
        <w:rPr>
          <w:rFonts w:ascii="Times New Roman" w:hAnsi="Times New Roman" w:cs="Times New Roman"/>
          <w:sz w:val="28"/>
          <w:szCs w:val="28"/>
          <w:lang w:val="kk-KZ"/>
        </w:rPr>
        <w:t xml:space="preserve">Қатты фазалық химиялық реакция әдісімен нанотаяқшалы </w:t>
      </w:r>
      <w:r w:rsidRPr="00921134">
        <w:rPr>
          <w:rFonts w:ascii="Times New Roman" w:hAnsi="Times New Roman" w:cs="Times New Roman"/>
          <w:color w:val="000000"/>
          <w:sz w:val="28"/>
          <w:szCs w:val="28"/>
          <w:lang w:val="kk-KZ"/>
        </w:rPr>
        <w:t>TiO</w:t>
      </w:r>
      <w:r w:rsidRPr="00921134">
        <w:rPr>
          <w:rFonts w:ascii="Times New Roman" w:hAnsi="Times New Roman" w:cs="Times New Roman"/>
          <w:color w:val="000000"/>
          <w:sz w:val="28"/>
          <w:szCs w:val="28"/>
          <w:vertAlign w:val="subscript"/>
          <w:lang w:val="kk-KZ"/>
        </w:rPr>
        <w:t>2</w:t>
      </w:r>
      <w:r w:rsidRPr="00921134">
        <w:rPr>
          <w:rFonts w:ascii="Times New Roman" w:hAnsi="Times New Roman" w:cs="Times New Roman"/>
          <w:color w:val="000000"/>
          <w:sz w:val="28"/>
          <w:szCs w:val="28"/>
          <w:lang w:val="kk-KZ"/>
        </w:rPr>
        <w:t xml:space="preserve"> ұнтағын алу сызбасы</w:t>
      </w:r>
    </w:p>
    <w:p w14:paraId="75DD34D4" w14:textId="77777777" w:rsidR="008B465C" w:rsidRPr="00921134" w:rsidRDefault="00902CBB" w:rsidP="008479CD">
      <w:pPr>
        <w:tabs>
          <w:tab w:val="left" w:pos="709"/>
        </w:tabs>
        <w:autoSpaceDE w:val="0"/>
        <w:autoSpaceDN w:val="0"/>
        <w:adjustRightInd w:val="0"/>
        <w:spacing w:after="0" w:line="240" w:lineRule="auto"/>
        <w:ind w:firstLine="709"/>
        <w:jc w:val="both"/>
        <w:rPr>
          <w:rFonts w:ascii="Times New Roman" w:hAnsi="Times New Roman" w:cs="Times New Roman"/>
          <w:b/>
          <w:bCs/>
          <w:color w:val="000000"/>
          <w:sz w:val="28"/>
          <w:szCs w:val="28"/>
          <w:lang w:val="kk-KZ"/>
        </w:rPr>
      </w:pPr>
      <w:r w:rsidRPr="00921134">
        <w:rPr>
          <w:rFonts w:ascii="Times New Roman" w:hAnsi="Times New Roman" w:cs="Times New Roman"/>
          <w:b/>
          <w:bCs/>
          <w:color w:val="000000"/>
          <w:sz w:val="28"/>
          <w:szCs w:val="28"/>
          <w:lang w:val="kk-KZ"/>
        </w:rPr>
        <w:lastRenderedPageBreak/>
        <w:t>2.3 Әртүрлі  әдістермен алынған титан оксиді негізіндегі анодтық материалдарды дайындау</w:t>
      </w:r>
    </w:p>
    <w:p w14:paraId="42408ED8"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kk-KZ" w:eastAsia="ru-RU"/>
        </w:rPr>
      </w:pPr>
      <w:r w:rsidRPr="00921134">
        <w:rPr>
          <w:rFonts w:ascii="Times New Roman" w:eastAsia="SimSun" w:hAnsi="Times New Roman" w:cs="Times New Roman"/>
          <w:sz w:val="28"/>
          <w:szCs w:val="28"/>
          <w:lang w:val="kk-KZ"/>
        </w:rPr>
        <w:t>Электрхимиялық анодтау әдісімен алынған титан оксиді тікелей титан бетінде өсірілетіндіктен, оны электрод ретінде қолдану үшін қосымша өңдеуді қажет етпейді. Ө</w:t>
      </w:r>
      <w:r w:rsidRPr="00921134">
        <w:rPr>
          <w:rFonts w:ascii="Times New Roman" w:hAnsi="Times New Roman" w:cs="Times New Roman"/>
          <w:sz w:val="28"/>
          <w:szCs w:val="28"/>
          <w:lang w:val="kk-KZ"/>
        </w:rPr>
        <w:t xml:space="preserve">йткені олардың электрондық өткізгіштігі жеткілікті жоғары болды және ток өткізгіш ретінде тікелей титан субстраты қолданылды. </w:t>
      </w:r>
      <w:r w:rsidRPr="00921134">
        <w:rPr>
          <w:rFonts w:ascii="Times New Roman" w:eastAsia="SimSun" w:hAnsi="Times New Roman" w:cs="Times New Roman"/>
          <w:sz w:val="28"/>
          <w:szCs w:val="28"/>
          <w:lang w:val="kk-KZ"/>
        </w:rPr>
        <w:t xml:space="preserve">Гидротермиялық және қатты фазалық әдістермен алынған титан оксиді ұнтақтарынан анодтық материалдарды дайындау 5-сызбада берілген технологиялық қадамдар негізінде жүзеге асырылады. </w:t>
      </w:r>
    </w:p>
    <w:p w14:paraId="41B4C89D" w14:textId="5B1CD7BB"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sz w:val="28"/>
          <w:szCs w:val="28"/>
          <w:lang w:val="kk-KZ"/>
        </w:rPr>
        <w:t xml:space="preserve"> </w:t>
      </w:r>
      <w:r w:rsidRPr="00921134">
        <w:rPr>
          <w:rFonts w:ascii="Times New Roman" w:hAnsi="Times New Roman" w:cs="Times New Roman"/>
          <w:color w:val="000000"/>
          <w:sz w:val="28"/>
          <w:szCs w:val="28"/>
          <w:lang w:val="kk-KZ"/>
        </w:rPr>
        <w:t>Анодтық қоспаның негізгі компоненттері: белсенді (TiO</w:t>
      </w:r>
      <w:r w:rsidRPr="00921134">
        <w:rPr>
          <w:rFonts w:ascii="Times New Roman" w:hAnsi="Times New Roman" w:cs="Times New Roman"/>
          <w:color w:val="000000"/>
          <w:sz w:val="28"/>
          <w:szCs w:val="28"/>
          <w:vertAlign w:val="subscript"/>
          <w:lang w:val="kk-KZ"/>
        </w:rPr>
        <w:t>2</w:t>
      </w:r>
      <w:r w:rsidRPr="00921134">
        <w:rPr>
          <w:rFonts w:ascii="Times New Roman" w:hAnsi="Times New Roman" w:cs="Times New Roman"/>
          <w:color w:val="000000"/>
          <w:sz w:val="28"/>
          <w:szCs w:val="28"/>
          <w:lang w:val="kk-KZ"/>
        </w:rPr>
        <w:t xml:space="preserve"> ұнтағы), байланыстырғыш поливинилиден фториді (ПВДФ) және еріткіш n-метилпирролидон (НМП), электр өткізгіш қоспа ацетилен қара (көміртекті қара, ацетилен, 100%, сығылған), 99,9%). ПВДФ TiO</w:t>
      </w:r>
      <w:r w:rsidRPr="00921134">
        <w:rPr>
          <w:rFonts w:ascii="Times New Roman" w:hAnsi="Times New Roman" w:cs="Times New Roman"/>
          <w:color w:val="000000"/>
          <w:sz w:val="28"/>
          <w:szCs w:val="28"/>
          <w:vertAlign w:val="subscript"/>
          <w:lang w:val="kk-KZ"/>
        </w:rPr>
        <w:t>2</w:t>
      </w:r>
      <w:r w:rsidRPr="00921134">
        <w:rPr>
          <w:rFonts w:ascii="Times New Roman" w:hAnsi="Times New Roman" w:cs="Times New Roman"/>
          <w:color w:val="000000"/>
          <w:sz w:val="28"/>
          <w:szCs w:val="28"/>
          <w:lang w:val="kk-KZ"/>
        </w:rPr>
        <w:t xml:space="preserve"> негізіндегі анодтық материал үшін кеңінен қолданылатын және қолайлы байланыстырушы агент болып табылады. Бұл байланыстырушы агент жоғары молекулалық салмақ, жоғары термиялық тұрақтылық, химиялық инерттілік және тамаша механикалық қасиеттер сияқты физикалық және химиялық сипаттамаларға ие. Сонымен қатар, белсенді материалдың бөлшектерін және электр өткізгіш қоспаны байланыстыруда, электрод материалының қабықшасы мен төсеме арасында жақсы адгезияның қалыптасуы және электродтың механикалық тұрақтылығы жақсартуда аса үлкен рөл атқарады</w:t>
      </w:r>
      <w:r w:rsidR="00407CF8" w:rsidRPr="00921134">
        <w:rPr>
          <w:rFonts w:ascii="Times New Roman" w:hAnsi="Times New Roman" w:cs="Times New Roman"/>
          <w:color w:val="000000"/>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"/>
          <w:id w:val="-625086830"/>
          <w:placeholder>
            <w:docPart w:val="DefaultPlaceholder_-1854013440"/>
          </w:placeholder>
        </w:sdtPr>
        <w:sdtEndPr/>
        <w:sdtContent>
          <w:r w:rsidR="00DE15BF" w:rsidRPr="00DE15BF">
            <w:rPr>
              <w:rFonts w:ascii="Times New Roman" w:hAnsi="Times New Roman" w:cs="Times New Roman"/>
              <w:color w:val="000000"/>
              <w:sz w:val="28"/>
              <w:szCs w:val="28"/>
              <w:lang w:val="kk-KZ"/>
            </w:rPr>
            <w:t>[137]</w:t>
          </w:r>
        </w:sdtContent>
      </w:sdt>
      <w:r w:rsidRPr="00921134">
        <w:rPr>
          <w:rFonts w:ascii="Times New Roman" w:hAnsi="Times New Roman" w:cs="Times New Roman"/>
          <w:color w:val="000000"/>
          <w:sz w:val="28"/>
          <w:szCs w:val="28"/>
          <w:lang w:val="kk-KZ"/>
        </w:rPr>
        <w:t xml:space="preserve">. </w:t>
      </w:r>
    </w:p>
    <w:p w14:paraId="4F810833" w14:textId="62C77ADD"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Жоғарыда аталған компоненттердің қажетті мөлшері араластырылып, электрод пастасы алынды. Элементтің электрхимиялық көрсеткіштеріне үлкен әсер ететін электрод пастасын дайындау кезінде жоғарыда аталған компоненттерді араластыру ретін дұрыс сақтау маңызды </w:t>
      </w:r>
      <w:sdt>
        <w:sdtPr>
          <w:rPr>
            <w:rFonts w:ascii="Times New Roman" w:hAnsi="Times New Roman" w:cs="Times New Roman"/>
            <w:color w:val="000000"/>
            <w:sz w:val="28"/>
            <w:szCs w:val="28"/>
            <w:lang w:val="kk-KZ"/>
          </w:rPr>
          <w:tag w:val="MENDELEY_CITATION_v3_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"/>
          <w:id w:val="-4680248"/>
          <w:placeholder>
            <w:docPart w:val="DefaultPlaceholder_-1854013440"/>
          </w:placeholder>
        </w:sdtPr>
        <w:sdtEndPr/>
        <w:sdtContent>
          <w:r w:rsidR="00DE15BF" w:rsidRPr="00DE15BF">
            <w:rPr>
              <w:rFonts w:ascii="Times New Roman" w:hAnsi="Times New Roman" w:cs="Times New Roman"/>
              <w:color w:val="000000"/>
              <w:sz w:val="28"/>
              <w:szCs w:val="28"/>
              <w:lang w:val="kk-KZ"/>
            </w:rPr>
            <w:t>[138]</w:t>
          </w:r>
        </w:sdtContent>
      </w:sdt>
      <w:r w:rsidR="00C9339B" w:rsidRPr="00921134">
        <w:rPr>
          <w:rFonts w:ascii="Times New Roman" w:hAnsi="Times New Roman" w:cs="Times New Roman"/>
          <w:color w:val="000000"/>
          <w:sz w:val="28"/>
          <w:szCs w:val="28"/>
          <w:lang w:val="kk-KZ"/>
        </w:rPr>
        <w:t>.</w:t>
      </w:r>
      <w:r w:rsidRPr="00921134">
        <w:rPr>
          <w:rFonts w:ascii="Times New Roman" w:hAnsi="Times New Roman" w:cs="Times New Roman"/>
          <w:color w:val="000000"/>
          <w:sz w:val="28"/>
          <w:szCs w:val="28"/>
          <w:lang w:val="kk-KZ"/>
        </w:rPr>
        <w:t xml:space="preserve"> Алдымен активті материал мен электр өткізгіш қоспа агат үккішінде жақсылап араластырылып, содан кейін дисперсті қоспа алдын ала ерітілген байланыстырушы материалға (ПВДФ) қосылды </w:t>
      </w:r>
      <w:sdt>
        <w:sdtPr>
          <w:rPr>
            <w:rFonts w:ascii="Times New Roman" w:hAnsi="Times New Roman" w:cs="Times New Roman"/>
            <w:color w:val="000000"/>
            <w:sz w:val="28"/>
            <w:szCs w:val="28"/>
            <w:lang w:val="kk-KZ"/>
          </w:rPr>
          <w:tag w:val="MENDELEY_CITATION_v3_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"/>
          <w:id w:val="-1079594628"/>
          <w:placeholder>
            <w:docPart w:val="DefaultPlaceholder_-1854013440"/>
          </w:placeholder>
        </w:sdtPr>
        <w:sdtEndPr/>
        <w:sdtContent>
          <w:r w:rsidR="00DE15BF" w:rsidRPr="00DE15BF">
            <w:rPr>
              <w:rFonts w:ascii="Times New Roman" w:hAnsi="Times New Roman" w:cs="Times New Roman"/>
              <w:color w:val="000000"/>
              <w:sz w:val="28"/>
              <w:szCs w:val="28"/>
              <w:lang w:val="kk-KZ"/>
            </w:rPr>
            <w:t>[139]</w:t>
          </w:r>
        </w:sdtContent>
      </w:sdt>
      <w:r w:rsidRPr="00921134">
        <w:rPr>
          <w:rFonts w:ascii="Times New Roman" w:hAnsi="Times New Roman" w:cs="Times New Roman"/>
          <w:color w:val="000000"/>
          <w:sz w:val="28"/>
          <w:szCs w:val="28"/>
          <w:lang w:val="kk-KZ"/>
        </w:rPr>
        <w:t xml:space="preserve">. Электрод компоненттерінің араласу және дисперсия процестері электрод массасының реологиялық қасиеттеріне тікелей әсер етеді </w:t>
      </w:r>
      <w:sdt>
        <w:sdtPr>
          <w:rPr>
            <w:rFonts w:ascii="Times New Roman" w:hAnsi="Times New Roman" w:cs="Times New Roman"/>
            <w:color w:val="000000"/>
            <w:sz w:val="28"/>
            <w:szCs w:val="28"/>
            <w:lang w:val="kk-KZ"/>
          </w:rPr>
          <w:tag w:val="MENDELEY_CITATION_v3_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"/>
          <w:id w:val="-1566640070"/>
          <w:placeholder>
            <w:docPart w:val="DefaultPlaceholder_-1854013440"/>
          </w:placeholder>
        </w:sdtPr>
        <w:sdtEndPr/>
        <w:sdtContent>
          <w:r w:rsidR="00DE15BF" w:rsidRPr="00DE15BF">
            <w:rPr>
              <w:rFonts w:ascii="Times New Roman" w:hAnsi="Times New Roman" w:cs="Times New Roman"/>
              <w:color w:val="000000"/>
              <w:sz w:val="28"/>
              <w:szCs w:val="28"/>
              <w:lang w:val="kk-KZ"/>
            </w:rPr>
            <w:t>[137, 138]</w:t>
          </w:r>
        </w:sdtContent>
      </w:sdt>
      <w:r w:rsidRPr="00921134">
        <w:rPr>
          <w:rFonts w:ascii="Times New Roman" w:hAnsi="Times New Roman" w:cs="Times New Roman"/>
          <w:color w:val="000000"/>
          <w:sz w:val="28"/>
          <w:szCs w:val="28"/>
          <w:lang w:val="kk-KZ"/>
        </w:rPr>
        <w:t xml:space="preserve">. Реологиялық қасиеттер электрод массасының құрамдас бөліктерінің өзара әрекеттесуіне байланысты. Қоспа компоненттерінің тартымды/итеруші күштері жекелеген компоненттердің агломерациясына және шөгуіне әкелуі мүмкін болғандықтан, бұл, өз кезегінде, олардың бүкіл көлемге біркелкі таралуын тудыруы мүмкін </w:t>
      </w:r>
      <w:sdt>
        <w:sdtPr>
          <w:rPr>
            <w:rFonts w:ascii="Times New Roman" w:hAnsi="Times New Roman" w:cs="Times New Roman"/>
            <w:color w:val="000000"/>
            <w:sz w:val="28"/>
            <w:szCs w:val="28"/>
            <w:lang w:val="kk-KZ"/>
          </w:rPr>
          <w:tag w:val="MENDELEY_CITATION_v3_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"/>
          <w:id w:val="-562571846"/>
          <w:placeholder>
            <w:docPart w:val="DefaultPlaceholder_-1854013440"/>
          </w:placeholder>
        </w:sdtPr>
        <w:sdtEndPr/>
        <w:sdtContent>
          <w:r w:rsidR="00DE15BF" w:rsidRPr="00DE15BF">
            <w:rPr>
              <w:rFonts w:ascii="Times New Roman" w:hAnsi="Times New Roman" w:cs="Times New Roman"/>
              <w:color w:val="000000"/>
              <w:sz w:val="28"/>
              <w:szCs w:val="28"/>
              <w:lang w:val="kk-KZ"/>
            </w:rPr>
            <w:t>[142]</w:t>
          </w:r>
        </w:sdtContent>
      </w:sdt>
      <w:r w:rsidRPr="00921134">
        <w:rPr>
          <w:rFonts w:ascii="Times New Roman" w:hAnsi="Times New Roman" w:cs="Times New Roman"/>
          <w:color w:val="000000"/>
          <w:sz w:val="28"/>
          <w:szCs w:val="28"/>
          <w:lang w:val="kk-KZ"/>
        </w:rPr>
        <w:t xml:space="preserve">. </w:t>
      </w:r>
    </w:p>
    <w:p w14:paraId="24246C36" w14:textId="3DA2A10D" w:rsidR="00F83292" w:rsidRPr="00921134" w:rsidRDefault="00F83292"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Гель тәріздес анодты массаны алу үшін компоненттерді араластыру оны кейіннен мыс негізге жағу планетарлық диірмендерде, центрифугаларда немесе агат үккіштерде жүзеге асырылады. Алғашқы екі әдіс өнеркәсіпте анод пастасын өндіру үшін қолданылады. Араластыру уақыты мен жылдамдығын компоненттердің пайыздық қатынасы мен қоспаның тұтқырлығын ескере отырып, тиісінше 5 минуттан 24 сағатқа дейін және 100-ден 10 000 айн/минутқа дейін өзгертуге болады </w:t>
      </w:r>
      <w:sdt>
        <w:sdtPr>
          <w:rPr>
            <w:rFonts w:ascii="Times New Roman" w:hAnsi="Times New Roman" w:cs="Times New Roman"/>
            <w:color w:val="000000"/>
            <w:sz w:val="28"/>
            <w:szCs w:val="28"/>
            <w:lang w:val="kk-KZ"/>
          </w:rPr>
          <w:tag w:val="MENDELEY_CITATION_v3_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"/>
          <w:id w:val="969931403"/>
          <w:placeholder>
            <w:docPart w:val="7DCEDDAA5DAE48C6BB5E781896BEE9CF"/>
          </w:placeholder>
        </w:sdtPr>
        <w:sdtEndPr/>
        <w:sdtContent>
          <w:r w:rsidR="00DE15BF" w:rsidRPr="00DE15BF">
            <w:rPr>
              <w:rFonts w:ascii="Times New Roman" w:hAnsi="Times New Roman" w:cs="Times New Roman"/>
              <w:color w:val="000000"/>
              <w:sz w:val="28"/>
              <w:szCs w:val="28"/>
              <w:lang w:val="kk-KZ"/>
            </w:rPr>
            <w:t>[143]</w:t>
          </w:r>
        </w:sdtContent>
      </w:sdt>
      <w:r w:rsidRPr="00921134">
        <w:rPr>
          <w:rFonts w:ascii="Times New Roman" w:hAnsi="Times New Roman" w:cs="Times New Roman"/>
          <w:color w:val="000000"/>
          <w:sz w:val="28"/>
          <w:szCs w:val="28"/>
          <w:lang w:val="kk-KZ"/>
        </w:rPr>
        <w:t xml:space="preserve">. Араластырудың оңтайлы уақыты мен жылдамдығы қоспаның құрамдас бөліктерінің қатынасымен анықталады </w:t>
      </w:r>
      <w:r w:rsidRPr="00921134">
        <w:rPr>
          <w:rFonts w:ascii="Times New Roman" w:hAnsi="Times New Roman" w:cs="Times New Roman"/>
          <w:color w:val="000000"/>
          <w:sz w:val="28"/>
          <w:szCs w:val="28"/>
          <w:lang w:val="kk-KZ"/>
        </w:rPr>
        <w:lastRenderedPageBreak/>
        <w:t>және осы арақатынастың әрбір өзгеруімен оңтайландырылуы керек. Бірақ анодтық және катодтық материалдардың электрхимиялық қасиеттерін зерттеуге арналған көптеген жұмыстарда араластыру параметрлері келтірілмейді, тек қоспаның гомогенизациясы туралы айтылады.</w:t>
      </w:r>
    </w:p>
    <w:p w14:paraId="24582BBC" w14:textId="77777777" w:rsidR="008B465C" w:rsidRPr="00921134" w:rsidRDefault="008B465C" w:rsidP="008479CD">
      <w:pPr>
        <w:autoSpaceDE w:val="0"/>
        <w:autoSpaceDN w:val="0"/>
        <w:adjustRightInd w:val="0"/>
        <w:spacing w:after="0" w:line="240" w:lineRule="auto"/>
        <w:ind w:firstLine="709"/>
        <w:rPr>
          <w:rFonts w:ascii="Times New Roman" w:hAnsi="Times New Roman" w:cs="Times New Roman"/>
          <w:color w:val="000000"/>
          <w:sz w:val="28"/>
          <w:szCs w:val="28"/>
          <w:lang w:val="kk-KZ"/>
        </w:rPr>
      </w:pPr>
    </w:p>
    <w:p w14:paraId="65929626" w14:textId="77777777" w:rsidR="008B465C" w:rsidRPr="00921134" w:rsidRDefault="00902CBB" w:rsidP="00270803">
      <w:pPr>
        <w:autoSpaceDE w:val="0"/>
        <w:autoSpaceDN w:val="0"/>
        <w:adjustRightInd w:val="0"/>
        <w:spacing w:after="0" w:line="240" w:lineRule="auto"/>
        <w:jc w:val="center"/>
        <w:rPr>
          <w:rFonts w:ascii="Times New Roman" w:hAnsi="Times New Roman" w:cs="Times New Roman"/>
          <w:color w:val="000000"/>
          <w:sz w:val="28"/>
          <w:szCs w:val="28"/>
          <w:lang w:val="kk-KZ"/>
        </w:rPr>
      </w:pPr>
      <w:r w:rsidRPr="00921134">
        <w:rPr>
          <w:rFonts w:ascii="Times New Roman" w:hAnsi="Times New Roman" w:cs="Times New Roman"/>
          <w:noProof/>
          <w:sz w:val="28"/>
          <w:szCs w:val="28"/>
        </w:rPr>
        <w:drawing>
          <wp:inline distT="0" distB="0" distL="114300" distR="114300" wp14:anchorId="65F98573" wp14:editId="30817681">
            <wp:extent cx="6668135" cy="4820949"/>
            <wp:effectExtent l="0" t="0" r="0" b="0"/>
            <wp:docPr id="14"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 1"/>
                    <pic:cNvPicPr>
                      <a:picLocks noChangeAspect="1"/>
                    </pic:cNvPicPr>
                  </pic:nvPicPr>
                  <pic:blipFill>
                    <a:blip r:embed="rId21"/>
                    <a:stretch>
                      <a:fillRect/>
                    </a:stretch>
                  </pic:blipFill>
                  <pic:spPr>
                    <a:xfrm>
                      <a:off x="0" y="0"/>
                      <a:ext cx="6675861" cy="4826535"/>
                    </a:xfrm>
                    <a:prstGeom prst="rect">
                      <a:avLst/>
                    </a:prstGeom>
                    <a:noFill/>
                    <a:ln>
                      <a:noFill/>
                    </a:ln>
                  </pic:spPr>
                </pic:pic>
              </a:graphicData>
            </a:graphic>
          </wp:inline>
        </w:drawing>
      </w:r>
    </w:p>
    <w:p w14:paraId="43971B41" w14:textId="77777777" w:rsidR="008B465C" w:rsidRPr="00921134" w:rsidRDefault="008B465C" w:rsidP="008479CD">
      <w:pPr>
        <w:autoSpaceDE w:val="0"/>
        <w:autoSpaceDN w:val="0"/>
        <w:adjustRightInd w:val="0"/>
        <w:spacing w:after="0" w:line="240" w:lineRule="auto"/>
        <w:ind w:firstLine="709"/>
        <w:rPr>
          <w:rFonts w:ascii="Times New Roman" w:hAnsi="Times New Roman" w:cs="Times New Roman"/>
          <w:color w:val="000000"/>
          <w:sz w:val="28"/>
          <w:szCs w:val="28"/>
          <w:lang w:val="kk-KZ"/>
        </w:rPr>
      </w:pPr>
    </w:p>
    <w:p w14:paraId="16FD5239" w14:textId="77777777" w:rsidR="008B465C" w:rsidRPr="00921134" w:rsidRDefault="00902CBB" w:rsidP="008479CD">
      <w:pPr>
        <w:autoSpaceDE w:val="0"/>
        <w:autoSpaceDN w:val="0"/>
        <w:adjustRightInd w:val="0"/>
        <w:spacing w:after="0" w:line="240" w:lineRule="auto"/>
        <w:ind w:firstLine="709"/>
        <w:jc w:val="center"/>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Сызба 5</w:t>
      </w:r>
      <w:r w:rsidR="00BE3D9C" w:rsidRPr="00921134">
        <w:rPr>
          <w:rFonts w:ascii="Times New Roman" w:hAnsi="Times New Roman" w:cs="Times New Roman"/>
          <w:color w:val="000000"/>
          <w:sz w:val="28"/>
          <w:szCs w:val="28"/>
          <w:lang w:val="kk-KZ"/>
        </w:rPr>
        <w:t xml:space="preserve"> –</w:t>
      </w:r>
      <w:r w:rsidRPr="00921134">
        <w:rPr>
          <w:rFonts w:ascii="Times New Roman" w:hAnsi="Times New Roman" w:cs="Times New Roman"/>
          <w:color w:val="000000"/>
          <w:sz w:val="28"/>
          <w:szCs w:val="28"/>
          <w:lang w:val="kk-KZ"/>
        </w:rPr>
        <w:t xml:space="preserve"> Гидротермалды әдіспен алынған анод материалын алудың және дайындаудың жалпы технологиялық-құрылымдық сызбасы</w:t>
      </w:r>
    </w:p>
    <w:p w14:paraId="0F4824BC"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p>
    <w:p w14:paraId="5DB5F379"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Анод массасының құрамдас бөліктерін араластырғаннан кейін қоспадағы белсенді материал мен электр өткізгіш қоспаның қажетті таралуына жету үшін алынған қоспаның реологиялық қасиеттерін бақылау қажет. Араластыру және тарату кезінде электрод массасының жақсы өтімділігі барлық бөлшектердің біркелкі таралуына алып келеді. Бұл ретте дайындалған масса белсенді материал мен электр өткізгіш қоспаның тұнбаға түспеуі үшін тыныштықта жоғары тұтқырлыққа ие болуы керек. Гомогендеу процесінен кейінгі гидротермиялық әдіспен алынған TiO</w:t>
      </w:r>
      <w:r w:rsidRPr="00921134">
        <w:rPr>
          <w:rFonts w:ascii="Times New Roman" w:hAnsi="Times New Roman" w:cs="Times New Roman"/>
          <w:color w:val="000000"/>
          <w:sz w:val="28"/>
          <w:szCs w:val="28"/>
          <w:vertAlign w:val="subscript"/>
          <w:lang w:val="kk-KZ"/>
        </w:rPr>
        <w:t>2</w:t>
      </w:r>
      <w:r w:rsidRPr="00921134">
        <w:rPr>
          <w:rFonts w:ascii="Times New Roman" w:hAnsi="Times New Roman" w:cs="Times New Roman"/>
          <w:color w:val="000000"/>
          <w:sz w:val="28"/>
          <w:szCs w:val="28"/>
          <w:lang w:val="kk-KZ"/>
        </w:rPr>
        <w:t xml:space="preserve"> негізіндегі анод массасы алдын ала тазартылған мыс фольгаға, қатты фазалық химиялық реакция әдісімен алынған TiO</w:t>
      </w:r>
      <w:r w:rsidRPr="00921134">
        <w:rPr>
          <w:rFonts w:ascii="Times New Roman" w:hAnsi="Times New Roman" w:cs="Times New Roman"/>
          <w:color w:val="000000"/>
          <w:sz w:val="28"/>
          <w:szCs w:val="28"/>
          <w:vertAlign w:val="subscript"/>
          <w:lang w:val="kk-KZ"/>
        </w:rPr>
        <w:t>2</w:t>
      </w:r>
      <w:r w:rsidRPr="00921134">
        <w:rPr>
          <w:rFonts w:ascii="Times New Roman" w:hAnsi="Times New Roman" w:cs="Times New Roman"/>
          <w:color w:val="000000"/>
          <w:sz w:val="28"/>
          <w:szCs w:val="28"/>
          <w:lang w:val="kk-KZ"/>
        </w:rPr>
        <w:t xml:space="preserve"> негізіндегі анод массасы Ni торына жағылады. Жағуды құю, жаю </w:t>
      </w:r>
      <w:r w:rsidRPr="00921134">
        <w:rPr>
          <w:rFonts w:ascii="Times New Roman" w:hAnsi="Times New Roman" w:cs="Times New Roman"/>
          <w:color w:val="000000"/>
          <w:sz w:val="28"/>
          <w:szCs w:val="28"/>
          <w:lang w:val="kk-KZ"/>
        </w:rPr>
        <w:lastRenderedPageBreak/>
        <w:t>немесе басып шығару (басып шығару) арқылы жүзеге асыруға болады. Әрбір әдістің кемшіліктері мен артықшылықтарына байланысты өнеркәсіптік немесе зертханалық қолдануды анықтауға болады.</w:t>
      </w:r>
    </w:p>
    <w:p w14:paraId="284A451F"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Мыс төсемесіне және Ni торына анодтық қабатты жағу процесін бастамас бұрын, келесі процедураларды орындау қажет: төсемені зақымдамай, беткі ластаушы заттарды кетіру және олардың арасындағы жақсы адгезияны қамтамасыз ете алатын әртүрлі еріткіштермен майсыздандыру.</w:t>
      </w:r>
    </w:p>
    <w:p w14:paraId="444A79C6"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  Мыс фольгасы мен Ni торының беті 10% HCl өңделіп, бірнеше рет бидистилденген сумен шайылып, содан кейін кептіруден кейін ацетонмен майсыздандырылды. Анод қоспасы құю әдісімен төсемеге жағылды. Содан кейін тот баспайтын болаттан жасалған «SZQ» жаққышымен, алынған массаны белгілі бір қалыңдықтағы қабыршақ алу үшін алға қарай созылды. Төрт жақты аппликатор ылғалды жабынның қажетті қалыңдығын таңдауға мүмкіндік береді. Кептіруден кейін әдеттегі қабыршақ қалыңдығы диапазоны 1-100 мкм құрайды.</w:t>
      </w:r>
    </w:p>
    <w:p w14:paraId="782E6DA7"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Бұл әдіс қарапайым және күрделі жабдықты қажет етпейді, сондықтан ол негізінен зертханалық жағдайларда қолданылады.</w:t>
      </w:r>
    </w:p>
    <w:p w14:paraId="28319FDF"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Анодтық қабатпен қапталған мыс төсемесі екі сатылы кептіруге ұшырайды: еріткіштің бетінен булану үшін алдын ала кептіру; ылғал іздерін кетіру үшін соңғы кептіру. Электродтарды дайындау кезінде оның микроқұрылымына, атап айтқанда, полимер байланыстырушының кеуектілік дәрежесіне және кеуек өлшеміне, кристалдылық дәрежесі мен күйі сияқты физика-химиялық сипаттамаларына айтарлықтай әсер ететін кептіру сатысының негізгі және үлкен маңызы бар. Кептіру процесіне келесі параметрлер әсер етеді: температура, будың қысымы, беттік ауданның қатынасы – камераның көлемі, беттегі ауа ағынының жылдамдығы. Әдетте кептіру екі кезеңде жүзеге асырылады. Екінші кезеңде вакуумдық пеш қолданылады. Кептіру температурасы электрод қабатының пайда болуында маңызды рөл атқарады. Сондықтан бастапқы кептіру кезінде еріткіштің негізгі бөлігін жою үшін төмен температура тиімді қолданылады. Ортаның вакуумымен төсемеде тұндырылған дымқыл қабат температурасының күрт жоғарылауы буланудың жоғары жылдамдығына, соның ішінде көпіршіктердің пайда болу кезеңіне, тіпті электрод қабатының бұзылуына алып келуі мүмкін.</w:t>
      </w:r>
    </w:p>
    <w:p w14:paraId="12CEFFC3"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Бастапқы кептіруден кейін қажетті өлшемдегі электродтарды кесу қажет (Сурет 8ә). Біздің ұяшық үшін сәйкес электрод диаметрі 10 мм (S=0,785 см</w:t>
      </w:r>
      <w:r w:rsidRPr="00921134">
        <w:rPr>
          <w:rFonts w:ascii="Times New Roman" w:hAnsi="Times New Roman" w:cs="Times New Roman"/>
          <w:color w:val="000000"/>
          <w:sz w:val="28"/>
          <w:szCs w:val="28"/>
          <w:vertAlign w:val="superscript"/>
          <w:lang w:val="kk-KZ"/>
        </w:rPr>
        <w:t>2</w:t>
      </w:r>
      <w:r w:rsidRPr="00921134">
        <w:rPr>
          <w:rFonts w:ascii="Times New Roman" w:hAnsi="Times New Roman" w:cs="Times New Roman"/>
          <w:color w:val="000000"/>
          <w:sz w:val="28"/>
          <w:szCs w:val="28"/>
          <w:lang w:val="kk-KZ"/>
        </w:rPr>
        <w:t>). Электрод металға арналған тескіштің көмегімен тесілді.</w:t>
      </w:r>
    </w:p>
    <w:p w14:paraId="2A3695D6"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Кептіру кезінде температураны бақылау еріткіштің оңтайлы булану кинетикасына қол жеткізу үшін өте маңызды, бұл өз кезегінде электродтың жақсы механикалық қасиеттеріне және бөлшектер арасындағы жақсы жанасуына алып келеді. Бұл жұмыста бастапқы кептіру 60°C температурада, содан кейін 24 сағат ішінде біртіндеп 80°C дейін көтеріп, жүргізілді. Екінші кептіру кезеңі вакуумда 100° C 24 сағат бойы жүргізілді.</w:t>
      </w:r>
    </w:p>
    <w:p w14:paraId="0B1EFCDA" w14:textId="243E8830"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lastRenderedPageBreak/>
        <w:t>МИБ электрхимиялық параметрлері электрод қоспасының құрамдас бөліктерінің (белсенді материал, байланыстырғыш және электр өткізгіш қоспа) құрамына және олардың сандық құрамына тікелей байланысты. Анодтық қоспада белсенді материалдың мөлшері максималды болуы керек, өйткені электродтың сыйымдылығы оған байланысты. Осылайша, белсенді материалдың құрамын мүмкіндігінше көбейтіп, соған сәйкес байланыстырғыш пен электр өткізгіш қоспаның құрамын азайту арқылы коммерциялық ұяшықтарда қолданылатын жоғары сыйымдылығы бар электродты композитті алуға болады</w:t>
      </w:r>
      <w:r w:rsidR="00073A6B" w:rsidRPr="00921134">
        <w:rPr>
          <w:rFonts w:ascii="Times New Roman" w:hAnsi="Times New Roman" w:cs="Times New Roman"/>
          <w:color w:val="000000"/>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"/>
          <w:id w:val="268358579"/>
          <w:placeholder>
            <w:docPart w:val="DefaultPlaceholder_-1854013440"/>
          </w:placeholder>
        </w:sdtPr>
        <w:sdtEndPr/>
        <w:sdtContent>
          <w:r w:rsidR="00DE15BF" w:rsidRPr="00DE15BF">
            <w:rPr>
              <w:rFonts w:ascii="Times New Roman" w:hAnsi="Times New Roman" w:cs="Times New Roman"/>
              <w:color w:val="000000"/>
              <w:sz w:val="28"/>
              <w:szCs w:val="28"/>
              <w:lang w:val="kk-KZ"/>
            </w:rPr>
            <w:t>[144]</w:t>
          </w:r>
        </w:sdtContent>
      </w:sdt>
      <w:r w:rsidRPr="00921134">
        <w:rPr>
          <w:rFonts w:ascii="Times New Roman" w:hAnsi="Times New Roman" w:cs="Times New Roman"/>
          <w:color w:val="000000"/>
          <w:sz w:val="28"/>
          <w:szCs w:val="28"/>
          <w:lang w:val="kk-KZ"/>
        </w:rPr>
        <w:t xml:space="preserve">. </w:t>
      </w:r>
    </w:p>
    <w:p w14:paraId="3ED6DCF6"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Анодтық қоспадағы компоненттердің мөлшері келесідей: белсенді материал (TiO</w:t>
      </w:r>
      <w:r w:rsidRPr="00921134">
        <w:rPr>
          <w:rFonts w:ascii="Times New Roman" w:hAnsi="Times New Roman" w:cs="Times New Roman"/>
          <w:color w:val="000000"/>
          <w:sz w:val="28"/>
          <w:szCs w:val="28"/>
          <w:vertAlign w:val="subscript"/>
          <w:lang w:val="kk-KZ"/>
        </w:rPr>
        <w:t>2</w:t>
      </w:r>
      <w:r w:rsidRPr="00921134">
        <w:rPr>
          <w:rFonts w:ascii="Times New Roman" w:hAnsi="Times New Roman" w:cs="Times New Roman"/>
          <w:color w:val="000000"/>
          <w:sz w:val="28"/>
          <w:szCs w:val="28"/>
          <w:lang w:val="kk-KZ"/>
        </w:rPr>
        <w:t>) 90%, байланыстырғыш (ПВДФ) 5%, электр өткізгіш қоспа (С) 5%.</w:t>
      </w:r>
    </w:p>
    <w:p w14:paraId="53E791D2"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Нәтижесінде </w:t>
      </w:r>
      <w:r w:rsidRPr="00921134">
        <w:rPr>
          <w:rFonts w:ascii="Times New Roman" w:eastAsia="Times New Roman" w:hAnsi="Times New Roman" w:cs="Times New Roman"/>
          <w:sz w:val="28"/>
          <w:szCs w:val="28"/>
          <w:lang w:val="kk-KZ" w:eastAsia="zh-CN"/>
        </w:rPr>
        <w:t xml:space="preserve">гидротермиялық әдіспен алынған </w:t>
      </w:r>
      <w:r w:rsidRPr="00921134">
        <w:rPr>
          <w:rFonts w:ascii="Times New Roman" w:hAnsi="Times New Roman" w:cs="Times New Roman"/>
          <w:sz w:val="28"/>
          <w:szCs w:val="28"/>
          <w:lang w:val="kk-KZ"/>
        </w:rPr>
        <w:t>TiO</w:t>
      </w:r>
      <w:r w:rsidRPr="00921134">
        <w:rPr>
          <w:rFonts w:ascii="Times New Roman" w:hAnsi="Times New Roman" w:cs="Times New Roman"/>
          <w:sz w:val="28"/>
          <w:szCs w:val="28"/>
          <w:vertAlign w:val="subscript"/>
          <w:lang w:val="kk-KZ"/>
        </w:rPr>
        <w:t xml:space="preserve">2 </w:t>
      </w:r>
      <w:r w:rsidRPr="00921134">
        <w:rPr>
          <w:rFonts w:ascii="Times New Roman" w:hAnsi="Times New Roman" w:cs="Times New Roman"/>
          <w:sz w:val="28"/>
          <w:szCs w:val="28"/>
          <w:lang w:val="kk-KZ"/>
        </w:rPr>
        <w:t>негізінде дайындалған анодты материалдың диаметрі 1 см, ал қатты фазалық химиялық реакция әдісімен алынған TiO</w:t>
      </w:r>
      <w:r w:rsidRPr="00921134">
        <w:rPr>
          <w:rFonts w:ascii="Times New Roman" w:hAnsi="Times New Roman" w:cs="Times New Roman"/>
          <w:sz w:val="28"/>
          <w:szCs w:val="28"/>
          <w:vertAlign w:val="subscript"/>
          <w:lang w:val="kk-KZ"/>
        </w:rPr>
        <w:t xml:space="preserve">2 </w:t>
      </w:r>
      <w:r w:rsidRPr="00921134">
        <w:rPr>
          <w:rFonts w:ascii="Times New Roman" w:hAnsi="Times New Roman" w:cs="Times New Roman"/>
          <w:sz w:val="28"/>
          <w:szCs w:val="28"/>
          <w:lang w:val="kk-KZ"/>
        </w:rPr>
        <w:t>негізінде дайындалған анодты электрод</w:t>
      </w:r>
      <w:r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val="zh-CN" w:eastAsia="zh-CN"/>
        </w:rPr>
        <w:t xml:space="preserve">диаметрі 0,94 см </w:t>
      </w:r>
      <w:r w:rsidRPr="00921134">
        <w:rPr>
          <w:rFonts w:ascii="Times New Roman" w:eastAsia="Times New Roman" w:hAnsi="Times New Roman" w:cs="Times New Roman"/>
          <w:sz w:val="28"/>
          <w:szCs w:val="28"/>
          <w:lang w:val="kk-KZ" w:eastAsia="zh-CN"/>
        </w:rPr>
        <w:t>құрады</w:t>
      </w:r>
      <w:r w:rsidRPr="00921134">
        <w:rPr>
          <w:rFonts w:ascii="Times New Roman" w:eastAsia="Times New Roman" w:hAnsi="Times New Roman" w:cs="Times New Roman"/>
          <w:sz w:val="28"/>
          <w:szCs w:val="28"/>
          <w:lang w:val="zh-CN" w:eastAsia="zh-CN"/>
        </w:rPr>
        <w:t>. Активті материалдың ток қабылдағыш бетіне қатысты массалық жүктемесі 16,57 мг/см</w:t>
      </w:r>
      <w:r w:rsidRPr="00921134">
        <w:rPr>
          <w:rFonts w:ascii="Times New Roman" w:eastAsia="Times New Roman" w:hAnsi="Times New Roman" w:cs="Times New Roman"/>
          <w:sz w:val="28"/>
          <w:szCs w:val="28"/>
          <w:vertAlign w:val="superscript"/>
          <w:lang w:eastAsia="zh-CN"/>
        </w:rPr>
        <w:t>2</w:t>
      </w:r>
      <w:r w:rsidRPr="00921134">
        <w:rPr>
          <w:rFonts w:ascii="Times New Roman" w:eastAsia="Times New Roman" w:hAnsi="Times New Roman" w:cs="Times New Roman"/>
          <w:sz w:val="28"/>
          <w:szCs w:val="28"/>
          <w:lang w:val="zh-CN" w:eastAsia="zh-CN"/>
        </w:rPr>
        <w:t xml:space="preserve"> құрады. Геометриялық беткі ауданы </w:t>
      </w:r>
      <w:r w:rsidRPr="00921134">
        <w:rPr>
          <w:rFonts w:ascii="Times New Roman" w:eastAsia="Times New Roman" w:hAnsi="Times New Roman" w:cs="Times New Roman"/>
          <w:sz w:val="28"/>
          <w:szCs w:val="28"/>
          <w:lang w:eastAsia="zh-CN"/>
        </w:rPr>
        <w:t>0,785 см</w:t>
      </w:r>
      <w:r w:rsidRPr="00921134">
        <w:rPr>
          <w:rFonts w:ascii="Times New Roman" w:eastAsia="Times New Roman" w:hAnsi="Times New Roman" w:cs="Times New Roman"/>
          <w:sz w:val="28"/>
          <w:szCs w:val="28"/>
          <w:vertAlign w:val="superscript"/>
          <w:lang w:eastAsia="zh-CN"/>
        </w:rPr>
        <w:t xml:space="preserve">2 </w:t>
      </w:r>
      <w:r w:rsidRPr="00921134">
        <w:rPr>
          <w:rFonts w:ascii="Times New Roman" w:eastAsia="Times New Roman" w:hAnsi="Times New Roman" w:cs="Times New Roman"/>
          <w:sz w:val="28"/>
          <w:szCs w:val="28"/>
          <w:lang w:val="kk-KZ" w:eastAsia="zh-CN"/>
        </w:rPr>
        <w:t>және</w:t>
      </w:r>
      <w:r w:rsidRPr="00921134">
        <w:rPr>
          <w:rFonts w:ascii="Times New Roman" w:eastAsia="Times New Roman" w:hAnsi="Times New Roman" w:cs="Times New Roman"/>
          <w:sz w:val="28"/>
          <w:szCs w:val="28"/>
          <w:vertAlign w:val="superscript"/>
          <w:lang w:val="kk-KZ" w:eastAsia="zh-CN"/>
        </w:rPr>
        <w:t xml:space="preserve"> </w:t>
      </w:r>
      <w:r w:rsidRPr="00921134">
        <w:rPr>
          <w:rFonts w:ascii="Times New Roman" w:eastAsia="Times New Roman" w:hAnsi="Times New Roman" w:cs="Times New Roman"/>
          <w:sz w:val="28"/>
          <w:szCs w:val="28"/>
          <w:lang w:val="zh-CN" w:eastAsia="zh-CN"/>
        </w:rPr>
        <w:t>0,694 см</w:t>
      </w:r>
      <w:r w:rsidRPr="00921134">
        <w:rPr>
          <w:rFonts w:ascii="Times New Roman" w:eastAsia="Times New Roman" w:hAnsi="Times New Roman" w:cs="Times New Roman"/>
          <w:sz w:val="28"/>
          <w:szCs w:val="28"/>
          <w:vertAlign w:val="superscript"/>
          <w:lang w:eastAsia="zh-CN"/>
        </w:rPr>
        <w:t>2</w:t>
      </w:r>
      <w:r w:rsidRPr="00921134">
        <w:rPr>
          <w:rFonts w:ascii="Times New Roman" w:eastAsia="Times New Roman" w:hAnsi="Times New Roman" w:cs="Times New Roman"/>
          <w:sz w:val="28"/>
          <w:szCs w:val="28"/>
          <w:lang w:val="kk-KZ" w:eastAsia="zh-CN"/>
        </w:rPr>
        <w:t>, сәйкесінше</w:t>
      </w:r>
      <w:r w:rsidRPr="00921134">
        <w:rPr>
          <w:rFonts w:ascii="Times New Roman" w:eastAsia="Times New Roman" w:hAnsi="Times New Roman" w:cs="Times New Roman"/>
          <w:sz w:val="28"/>
          <w:szCs w:val="28"/>
          <w:vertAlign w:val="superscript"/>
          <w:lang w:val="kk-KZ" w:eastAsia="zh-CN"/>
        </w:rPr>
        <w:t xml:space="preserve"> </w:t>
      </w:r>
      <w:r w:rsidRPr="00921134">
        <w:rPr>
          <w:rFonts w:ascii="Times New Roman" w:eastAsia="Times New Roman" w:hAnsi="Times New Roman" w:cs="Times New Roman"/>
          <w:sz w:val="28"/>
          <w:szCs w:val="28"/>
          <w:lang w:val="zh-CN" w:eastAsia="zh-CN"/>
        </w:rPr>
        <w:t xml:space="preserve">болатын дөңгелек электродтар дайындалып, инертті атмосфералы </w:t>
      </w:r>
      <w:r w:rsidRPr="00921134">
        <w:rPr>
          <w:rFonts w:ascii="Times New Roman" w:eastAsia="Times New Roman" w:hAnsi="Times New Roman" w:cs="Times New Roman"/>
          <w:sz w:val="28"/>
          <w:szCs w:val="28"/>
          <w:lang w:val="kk-KZ" w:eastAsia="zh-CN"/>
        </w:rPr>
        <w:t>қолғапты бокс</w:t>
      </w:r>
      <w:r w:rsidRPr="00921134">
        <w:rPr>
          <w:rFonts w:ascii="Times New Roman" w:eastAsia="Times New Roman" w:hAnsi="Times New Roman" w:cs="Times New Roman"/>
          <w:sz w:val="28"/>
          <w:szCs w:val="28"/>
          <w:lang w:val="zh-CN" w:eastAsia="zh-CN"/>
        </w:rPr>
        <w:t xml:space="preserve"> (Ossila) ішінде сақталды.</w:t>
      </w:r>
    </w:p>
    <w:p w14:paraId="75D217ED"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eastAsia="zh-CN"/>
        </w:rPr>
      </w:pPr>
    </w:p>
    <w:p w14:paraId="17ECDBDB" w14:textId="77777777" w:rsidR="008B465C" w:rsidRPr="00921134" w:rsidRDefault="00902CBB" w:rsidP="008479CD">
      <w:pPr>
        <w:tabs>
          <w:tab w:val="left" w:pos="709"/>
        </w:tabs>
        <w:autoSpaceDE w:val="0"/>
        <w:autoSpaceDN w:val="0"/>
        <w:adjustRightInd w:val="0"/>
        <w:spacing w:after="0" w:line="240" w:lineRule="auto"/>
        <w:ind w:firstLine="709"/>
        <w:jc w:val="both"/>
        <w:rPr>
          <w:rFonts w:ascii="Times New Roman" w:hAnsi="Times New Roman" w:cs="Times New Roman"/>
          <w:b/>
          <w:bCs/>
          <w:sz w:val="28"/>
          <w:szCs w:val="28"/>
          <w:lang w:val="kk-KZ"/>
        </w:rPr>
      </w:pPr>
      <w:r w:rsidRPr="00921134">
        <w:rPr>
          <w:rFonts w:ascii="Times New Roman" w:hAnsi="Times New Roman" w:cs="Times New Roman"/>
          <w:b/>
          <w:bCs/>
          <w:sz w:val="28"/>
          <w:szCs w:val="28"/>
          <w:lang w:val="kk-KZ"/>
        </w:rPr>
        <w:t xml:space="preserve">2.4 </w:t>
      </w:r>
      <w:r w:rsidRPr="00921134">
        <w:rPr>
          <w:rFonts w:ascii="Times New Roman" w:eastAsia="SimSun" w:hAnsi="Times New Roman" w:cs="Times New Roman"/>
          <w:b/>
          <w:bCs/>
          <w:sz w:val="28"/>
          <w:szCs w:val="28"/>
          <w:lang w:val="kk-KZ"/>
        </w:rPr>
        <w:t>Синтезделген анодтық материалдардың морфологиялық сипаттамаларын зерттеу үшін қолданылатын аспаптар мен құрылғылар</w:t>
      </w:r>
    </w:p>
    <w:p w14:paraId="74BB24AA"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kk-KZ" w:eastAsia="zh-CN"/>
        </w:rPr>
      </w:pPr>
      <w:r w:rsidRPr="00921134">
        <w:rPr>
          <w:rFonts w:ascii="Times New Roman" w:eastAsia="Times New Roman" w:hAnsi="Times New Roman" w:cs="Times New Roman"/>
          <w:sz w:val="28"/>
          <w:szCs w:val="28"/>
          <w:lang w:val="zh-CN" w:eastAsia="zh-CN"/>
        </w:rPr>
        <w:t>TiO</w:t>
      </w:r>
      <w:r w:rsidRPr="00921134">
        <w:rPr>
          <w:rFonts w:ascii="Times New Roman" w:eastAsia="Times New Roman" w:hAnsi="Times New Roman" w:cs="Times New Roman"/>
          <w:sz w:val="28"/>
          <w:szCs w:val="28"/>
          <w:vertAlign w:val="subscript"/>
          <w:lang w:val="kk-KZ" w:eastAsia="zh-CN"/>
        </w:rPr>
        <w:t>2</w:t>
      </w:r>
      <w:r w:rsidRPr="00921134">
        <w:rPr>
          <w:rFonts w:ascii="Times New Roman" w:eastAsia="Times New Roman" w:hAnsi="Times New Roman" w:cs="Times New Roman"/>
          <w:sz w:val="28"/>
          <w:szCs w:val="28"/>
          <w:lang w:val="zh-CN" w:eastAsia="zh-CN"/>
        </w:rPr>
        <w:t xml:space="preserve"> нанотүтік</w:t>
      </w:r>
      <w:r w:rsidRPr="00921134">
        <w:rPr>
          <w:rFonts w:ascii="Times New Roman" w:eastAsia="Times New Roman" w:hAnsi="Times New Roman" w:cs="Times New Roman"/>
          <w:sz w:val="28"/>
          <w:szCs w:val="28"/>
          <w:lang w:val="kk-KZ" w:eastAsia="zh-CN"/>
        </w:rPr>
        <w:t>терінің</w:t>
      </w:r>
      <w:r w:rsidRPr="00921134">
        <w:rPr>
          <w:rFonts w:ascii="Times New Roman" w:eastAsia="Times New Roman" w:hAnsi="Times New Roman" w:cs="Times New Roman"/>
          <w:sz w:val="28"/>
          <w:szCs w:val="28"/>
          <w:lang w:val="zh-CN" w:eastAsia="zh-CN"/>
        </w:rPr>
        <w:t xml:space="preserve"> (</w:t>
      </w:r>
      <w:r w:rsidRPr="00921134">
        <w:rPr>
          <w:rFonts w:ascii="Times New Roman" w:eastAsia="Times New Roman" w:hAnsi="Times New Roman" w:cs="Times New Roman"/>
          <w:sz w:val="28"/>
          <w:szCs w:val="28"/>
          <w:lang w:val="kk-KZ" w:eastAsia="zh-CN"/>
        </w:rPr>
        <w:t>НТ</w:t>
      </w:r>
      <w:r w:rsidRPr="00921134">
        <w:rPr>
          <w:rFonts w:ascii="Times New Roman" w:eastAsia="Times New Roman" w:hAnsi="Times New Roman" w:cs="Times New Roman"/>
          <w:sz w:val="28"/>
          <w:szCs w:val="28"/>
          <w:lang w:val="zh-CN" w:eastAsia="zh-CN"/>
        </w:rPr>
        <w:t>) кристалдық құрылымы рентгендік диф</w:t>
      </w:r>
      <w:r w:rsidRPr="00921134">
        <w:rPr>
          <w:rFonts w:ascii="Times New Roman" w:eastAsia="Times New Roman" w:hAnsi="Times New Roman" w:cs="Times New Roman"/>
          <w:sz w:val="28"/>
          <w:szCs w:val="28"/>
          <w:lang w:val="kk-KZ" w:eastAsia="zh-CN"/>
        </w:rPr>
        <w:t>ф</w:t>
      </w:r>
      <w:r w:rsidRPr="00921134">
        <w:rPr>
          <w:rFonts w:ascii="Times New Roman" w:eastAsia="Times New Roman" w:hAnsi="Times New Roman" w:cs="Times New Roman"/>
          <w:sz w:val="28"/>
          <w:szCs w:val="28"/>
          <w:lang w:val="zh-CN" w:eastAsia="zh-CN"/>
        </w:rPr>
        <w:t>ракция</w:t>
      </w:r>
      <w:r w:rsidRPr="00921134">
        <w:rPr>
          <w:rFonts w:ascii="Times New Roman" w:eastAsia="Times New Roman" w:hAnsi="Times New Roman" w:cs="Times New Roman"/>
          <w:sz w:val="28"/>
          <w:szCs w:val="28"/>
          <w:lang w:val="kk-KZ" w:eastAsia="zh-CN"/>
        </w:rPr>
        <w:t>лық талдау</w:t>
      </w:r>
      <w:r w:rsidRPr="00921134">
        <w:rPr>
          <w:rFonts w:ascii="Times New Roman" w:eastAsia="Times New Roman" w:hAnsi="Times New Roman" w:cs="Times New Roman"/>
          <w:sz w:val="28"/>
          <w:szCs w:val="28"/>
          <w:lang w:val="zh-CN" w:eastAsia="zh-CN"/>
        </w:rPr>
        <w:t xml:space="preserve"> (</w:t>
      </w:r>
      <w:r w:rsidRPr="00921134">
        <w:rPr>
          <w:rFonts w:ascii="Times New Roman" w:eastAsia="Times New Roman" w:hAnsi="Times New Roman" w:cs="Times New Roman"/>
          <w:sz w:val="28"/>
          <w:szCs w:val="28"/>
          <w:lang w:val="kk-KZ" w:eastAsia="zh-CN"/>
        </w:rPr>
        <w:t>РДТ</w:t>
      </w:r>
      <w:r w:rsidRPr="00921134">
        <w:rPr>
          <w:rFonts w:ascii="Times New Roman" w:eastAsia="Times New Roman" w:hAnsi="Times New Roman" w:cs="Times New Roman"/>
          <w:sz w:val="28"/>
          <w:szCs w:val="28"/>
          <w:lang w:val="zh-CN" w:eastAsia="zh-CN"/>
        </w:rPr>
        <w:t>) әдісі арқылы зерттелді. Диффракциялық деректер Bruker D5000 құрылғысында Cu Kα сәулеленуімен (λ = 0,15406 нм, 38 кВ, 30 мА) тіркелді. Сканерлеу қадамы – 0,04°, өлшеу уақыты – 2 секунд.</w:t>
      </w:r>
      <w:r w:rsidRPr="00921134">
        <w:rPr>
          <w:rFonts w:ascii="Times New Roman" w:eastAsia="Times New Roman" w:hAnsi="Times New Roman" w:cs="Times New Roman"/>
          <w:sz w:val="28"/>
          <w:szCs w:val="28"/>
          <w:lang w:eastAsia="zh-CN"/>
        </w:rPr>
        <w:t xml:space="preserve"> </w:t>
      </w:r>
      <w:r w:rsidRPr="00921134">
        <w:rPr>
          <w:rFonts w:ascii="Times New Roman" w:eastAsia="Times New Roman" w:hAnsi="Times New Roman" w:cs="Times New Roman"/>
          <w:sz w:val="28"/>
          <w:szCs w:val="28"/>
          <w:lang w:val="zh-CN" w:eastAsia="zh-CN"/>
        </w:rPr>
        <w:t>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анатаз фазасының морфологиялық қасиеттері жоғары ажыратымдылықты сканерлеуші электрондық микроскоп (ZEISS Gemini SEM 500) арқылы 5 кВ үдеткіш кернеуде зерттелді. Сонымен қатар, үлгілердің элементтік құрамын растау үшін энергия-дисперсиялық рентгендік спектроскопия (</w:t>
      </w:r>
      <w:r w:rsidRPr="00921134">
        <w:rPr>
          <w:rFonts w:ascii="Times New Roman" w:eastAsia="Times New Roman" w:hAnsi="Times New Roman" w:cs="Times New Roman"/>
          <w:sz w:val="28"/>
          <w:szCs w:val="28"/>
          <w:lang w:val="en-US" w:eastAsia="zh-CN"/>
        </w:rPr>
        <w:t>ЭДС</w:t>
      </w:r>
      <w:r w:rsidRPr="00921134">
        <w:rPr>
          <w:rFonts w:ascii="Times New Roman" w:eastAsia="Times New Roman" w:hAnsi="Times New Roman" w:cs="Times New Roman"/>
          <w:sz w:val="28"/>
          <w:szCs w:val="28"/>
          <w:lang w:val="zh-CN" w:eastAsia="zh-CN"/>
        </w:rPr>
        <w:t>) әдісі қолданылды.</w:t>
      </w:r>
      <w:r w:rsidRPr="00921134">
        <w:rPr>
          <w:rFonts w:ascii="Times New Roman" w:eastAsia="Times New Roman" w:hAnsi="Times New Roman" w:cs="Times New Roman"/>
          <w:sz w:val="28"/>
          <w:szCs w:val="28"/>
          <w:lang w:eastAsia="zh-CN"/>
        </w:rPr>
        <w:t xml:space="preserve"> </w:t>
      </w:r>
      <w:proofErr w:type="spellStart"/>
      <w:r w:rsidRPr="00921134">
        <w:rPr>
          <w:rFonts w:ascii="Times New Roman" w:eastAsia="Times New Roman" w:hAnsi="Times New Roman" w:cs="Times New Roman"/>
          <w:sz w:val="28"/>
          <w:szCs w:val="28"/>
          <w:lang w:eastAsia="zh-CN"/>
        </w:rPr>
        <w:t>Сонымен</w:t>
      </w:r>
      <w:proofErr w:type="spellEnd"/>
      <w:r w:rsidRPr="00921134">
        <w:rPr>
          <w:rFonts w:ascii="Times New Roman" w:eastAsia="Times New Roman" w:hAnsi="Times New Roman" w:cs="Times New Roman"/>
          <w:sz w:val="28"/>
          <w:szCs w:val="28"/>
          <w:lang w:eastAsia="zh-CN"/>
        </w:rPr>
        <w:t xml:space="preserve"> </w:t>
      </w:r>
      <w:r w:rsidRPr="00921134">
        <w:rPr>
          <w:rFonts w:ascii="Times New Roman" w:eastAsia="Times New Roman" w:hAnsi="Times New Roman" w:cs="Times New Roman"/>
          <w:sz w:val="28"/>
          <w:szCs w:val="28"/>
          <w:lang w:val="kk-KZ" w:eastAsia="zh-CN"/>
        </w:rPr>
        <w:t xml:space="preserve">қатар, </w:t>
      </w:r>
      <w:r w:rsidRPr="00921134">
        <w:rPr>
          <w:rFonts w:ascii="Times New Roman" w:eastAsia="SimSun" w:hAnsi="Times New Roman" w:cs="Times New Roman"/>
          <w:sz w:val="28"/>
          <w:szCs w:val="28"/>
        </w:rPr>
        <w:t>TiO</w:t>
      </w:r>
      <w:r w:rsidR="00072FAC" w:rsidRPr="00921134">
        <w:rPr>
          <w:rFonts w:ascii="Times New Roman" w:eastAsia="SimSun" w:hAnsi="Times New Roman" w:cs="Times New Roman"/>
          <w:sz w:val="28"/>
          <w:szCs w:val="28"/>
          <w:vertAlign w:val="subscript"/>
        </w:rPr>
        <w:t xml:space="preserve">2 </w:t>
      </w:r>
      <w:proofErr w:type="spellStart"/>
      <w:r w:rsidRPr="00921134">
        <w:rPr>
          <w:rFonts w:ascii="Times New Roman" w:eastAsia="SimSun" w:hAnsi="Times New Roman" w:cs="Times New Roman"/>
          <w:sz w:val="28"/>
          <w:szCs w:val="28"/>
        </w:rPr>
        <w:t>нанотүтік</w:t>
      </w:r>
      <w:proofErr w:type="spellEnd"/>
      <w:r w:rsidRPr="00921134">
        <w:rPr>
          <w:rFonts w:ascii="Times New Roman" w:eastAsia="SimSun" w:hAnsi="Times New Roman" w:cs="Times New Roman"/>
          <w:sz w:val="28"/>
          <w:szCs w:val="28"/>
          <w:lang w:val="kk-KZ"/>
        </w:rPr>
        <w:t>т</w:t>
      </w:r>
      <w:proofErr w:type="spellStart"/>
      <w:r w:rsidRPr="00921134">
        <w:rPr>
          <w:rFonts w:ascii="Times New Roman" w:eastAsia="SimSun" w:hAnsi="Times New Roman" w:cs="Times New Roman"/>
          <w:sz w:val="28"/>
          <w:szCs w:val="28"/>
        </w:rPr>
        <w:t>ерінің</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гидрофильділігі</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бөлме</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температурасында</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және</w:t>
      </w:r>
      <w:proofErr w:type="spellEnd"/>
      <w:r w:rsidRPr="00921134">
        <w:rPr>
          <w:rFonts w:ascii="Times New Roman" w:eastAsia="SimSun" w:hAnsi="Times New Roman" w:cs="Times New Roman"/>
          <w:sz w:val="28"/>
          <w:szCs w:val="28"/>
        </w:rPr>
        <w:t xml:space="preserve"> 40% </w:t>
      </w:r>
      <w:proofErr w:type="spellStart"/>
      <w:r w:rsidRPr="00921134">
        <w:rPr>
          <w:rFonts w:ascii="Times New Roman" w:eastAsia="SimSun" w:hAnsi="Times New Roman" w:cs="Times New Roman"/>
          <w:sz w:val="28"/>
          <w:szCs w:val="28"/>
        </w:rPr>
        <w:t>салыстырмалы</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ылғалдылық</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жағдайында</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оптикалық</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тензинометр</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Biolin</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Scientific</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Oy</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Tietajantie</w:t>
      </w:r>
      <w:proofErr w:type="spellEnd"/>
      <w:r w:rsidRPr="00921134">
        <w:rPr>
          <w:rFonts w:ascii="Times New Roman" w:eastAsia="SimSun" w:hAnsi="Times New Roman" w:cs="Times New Roman"/>
          <w:sz w:val="28"/>
          <w:szCs w:val="28"/>
        </w:rPr>
        <w:t xml:space="preserve"> 2. 02,130 </w:t>
      </w:r>
      <w:proofErr w:type="spellStart"/>
      <w:r w:rsidRPr="00921134">
        <w:rPr>
          <w:rFonts w:ascii="Times New Roman" w:eastAsia="SimSun" w:hAnsi="Times New Roman" w:cs="Times New Roman"/>
          <w:sz w:val="28"/>
          <w:szCs w:val="28"/>
        </w:rPr>
        <w:t>Espoo</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Finland</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көмегімен</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өлшенді</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Беткі</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қабаттың</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сулығын</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гидрофильділігін</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анықтау</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үшін</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көлемі</w:t>
      </w:r>
      <w:proofErr w:type="spellEnd"/>
      <w:r w:rsidRPr="00921134">
        <w:rPr>
          <w:rFonts w:ascii="Times New Roman" w:eastAsia="SimSun" w:hAnsi="Times New Roman" w:cs="Times New Roman"/>
          <w:sz w:val="28"/>
          <w:szCs w:val="28"/>
        </w:rPr>
        <w:t xml:space="preserve"> 3 </w:t>
      </w:r>
      <w:proofErr w:type="spellStart"/>
      <w:r w:rsidRPr="00921134">
        <w:rPr>
          <w:rFonts w:ascii="Times New Roman" w:eastAsia="SimSun" w:hAnsi="Times New Roman" w:cs="Times New Roman"/>
          <w:sz w:val="28"/>
          <w:szCs w:val="28"/>
        </w:rPr>
        <w:t>мкл</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болатын</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еріткіштің</w:t>
      </w:r>
      <w:proofErr w:type="spellEnd"/>
      <w:r w:rsidRPr="00921134">
        <w:rPr>
          <w:rFonts w:ascii="Times New Roman" w:eastAsia="SimSun" w:hAnsi="Times New Roman" w:cs="Times New Roman"/>
          <w:sz w:val="28"/>
          <w:szCs w:val="28"/>
        </w:rPr>
        <w:t xml:space="preserve"> (EC/DMC) </w:t>
      </w:r>
      <w:proofErr w:type="spellStart"/>
      <w:r w:rsidRPr="00921134">
        <w:rPr>
          <w:rFonts w:ascii="Times New Roman" w:eastAsia="SimSun" w:hAnsi="Times New Roman" w:cs="Times New Roman"/>
          <w:sz w:val="28"/>
          <w:szCs w:val="28"/>
        </w:rPr>
        <w:t>тамшысы</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пайдаланылды</w:t>
      </w:r>
      <w:proofErr w:type="spellEnd"/>
      <w:r w:rsidRPr="00921134">
        <w:rPr>
          <w:rFonts w:ascii="Times New Roman" w:eastAsia="SimSun" w:hAnsi="Times New Roman" w:cs="Times New Roman"/>
          <w:sz w:val="28"/>
          <w:szCs w:val="28"/>
        </w:rPr>
        <w:t xml:space="preserve">. </w:t>
      </w:r>
      <w:r w:rsidRPr="00921134">
        <w:rPr>
          <w:rFonts w:ascii="Times New Roman" w:eastAsia="SimSun" w:hAnsi="Times New Roman" w:cs="Times New Roman"/>
          <w:sz w:val="28"/>
          <w:szCs w:val="28"/>
          <w:lang w:val="kk-KZ"/>
        </w:rPr>
        <w:t>Еріткіш</w:t>
      </w:r>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тамшысының</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бетпен</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жанасу</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бейнесі</w:t>
      </w:r>
      <w:proofErr w:type="spellEnd"/>
      <w:r w:rsidRPr="00921134">
        <w:rPr>
          <w:rFonts w:ascii="Times New Roman" w:eastAsia="SimSun" w:hAnsi="Times New Roman" w:cs="Times New Roman"/>
          <w:sz w:val="28"/>
          <w:szCs w:val="28"/>
        </w:rPr>
        <w:t xml:space="preserve"> CMOS 2/3″ </w:t>
      </w:r>
      <w:proofErr w:type="spellStart"/>
      <w:r w:rsidRPr="00921134">
        <w:rPr>
          <w:rFonts w:ascii="Times New Roman" w:eastAsia="SimSun" w:hAnsi="Times New Roman" w:cs="Times New Roman"/>
          <w:sz w:val="28"/>
          <w:szCs w:val="28"/>
        </w:rPr>
        <w:t>сенсорлы</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сандық</w:t>
      </w:r>
      <w:proofErr w:type="spellEnd"/>
      <w:r w:rsidRPr="00921134">
        <w:rPr>
          <w:rFonts w:ascii="Times New Roman" w:eastAsia="SimSun" w:hAnsi="Times New Roman" w:cs="Times New Roman"/>
          <w:sz w:val="28"/>
          <w:szCs w:val="28"/>
        </w:rPr>
        <w:t xml:space="preserve"> камера </w:t>
      </w:r>
      <w:proofErr w:type="spellStart"/>
      <w:r w:rsidRPr="00921134">
        <w:rPr>
          <w:rFonts w:ascii="Times New Roman" w:eastAsia="SimSun" w:hAnsi="Times New Roman" w:cs="Times New Roman"/>
          <w:sz w:val="28"/>
          <w:szCs w:val="28"/>
        </w:rPr>
        <w:t>арқылы</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түсірілді</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Гидрофильділік</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дәрежесі</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үлгінің</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бетімен</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жанасу</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бұрышының</w:t>
      </w:r>
      <w:proofErr w:type="spellEnd"/>
      <w:r w:rsidRPr="00921134">
        <w:rPr>
          <w:rFonts w:ascii="Times New Roman" w:eastAsia="SimSun" w:hAnsi="Times New Roman" w:cs="Times New Roman"/>
          <w:sz w:val="28"/>
          <w:szCs w:val="28"/>
        </w:rPr>
        <w:t xml:space="preserve"> (WCA) </w:t>
      </w:r>
      <w:proofErr w:type="spellStart"/>
      <w:r w:rsidRPr="00921134">
        <w:rPr>
          <w:rFonts w:ascii="Times New Roman" w:eastAsia="SimSun" w:hAnsi="Times New Roman" w:cs="Times New Roman"/>
          <w:sz w:val="28"/>
          <w:szCs w:val="28"/>
        </w:rPr>
        <w:t>орташа</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мәні</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бойынша</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бағаланды</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ол</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үшін</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әр</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үлгінің</w:t>
      </w:r>
      <w:proofErr w:type="spellEnd"/>
      <w:r w:rsidRPr="00921134">
        <w:rPr>
          <w:rFonts w:ascii="Times New Roman" w:eastAsia="SimSun" w:hAnsi="Times New Roman" w:cs="Times New Roman"/>
          <w:sz w:val="28"/>
          <w:szCs w:val="28"/>
        </w:rPr>
        <w:t xml:space="preserve"> 10 </w:t>
      </w:r>
      <w:proofErr w:type="spellStart"/>
      <w:r w:rsidRPr="00921134">
        <w:rPr>
          <w:rFonts w:ascii="Times New Roman" w:eastAsia="SimSun" w:hAnsi="Times New Roman" w:cs="Times New Roman"/>
          <w:sz w:val="28"/>
          <w:szCs w:val="28"/>
        </w:rPr>
        <w:t>түрлі</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нүктесінде</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өлшеулер</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жүргізілді</w:t>
      </w:r>
      <w:proofErr w:type="spellEnd"/>
      <w:r w:rsidRPr="00921134">
        <w:rPr>
          <w:rFonts w:ascii="Times New Roman" w:eastAsia="SimSun" w:hAnsi="Times New Roman" w:cs="Times New Roman"/>
          <w:sz w:val="28"/>
          <w:szCs w:val="28"/>
        </w:rPr>
        <w:t>.</w:t>
      </w:r>
      <w:r w:rsidRPr="00921134">
        <w:rPr>
          <w:rFonts w:ascii="Times New Roman" w:eastAsia="SimSun" w:hAnsi="Times New Roman" w:cs="Times New Roman"/>
          <w:sz w:val="28"/>
          <w:szCs w:val="28"/>
          <w:lang w:val="kk-KZ"/>
        </w:rPr>
        <w:t xml:space="preserve"> </w:t>
      </w:r>
      <w:r w:rsidR="00072FAC" w:rsidRPr="00921134">
        <w:rPr>
          <w:rFonts w:ascii="Times New Roman" w:eastAsia="SimSun" w:hAnsi="Times New Roman" w:cs="Times New Roman"/>
          <w:sz w:val="28"/>
          <w:szCs w:val="28"/>
          <w:lang w:val="kk-KZ"/>
        </w:rPr>
        <w:t>Электрхим</w:t>
      </w:r>
      <w:r w:rsidRPr="00921134">
        <w:rPr>
          <w:rFonts w:ascii="Times New Roman" w:eastAsia="SimSun" w:hAnsi="Times New Roman" w:cs="Times New Roman"/>
          <w:sz w:val="28"/>
          <w:szCs w:val="28"/>
          <w:lang w:val="kk-KZ"/>
        </w:rPr>
        <w:t>иялық анодтау әдісімен алынған TiO</w:t>
      </w:r>
      <w:r w:rsidR="00072FAC" w:rsidRPr="00921134">
        <w:rPr>
          <w:rFonts w:ascii="Times New Roman" w:eastAsia="SimSun" w:hAnsi="Times New Roman" w:cs="Times New Roman"/>
          <w:sz w:val="28"/>
          <w:szCs w:val="28"/>
          <w:vertAlign w:val="subscript"/>
          <w:lang w:val="kk-KZ"/>
        </w:rPr>
        <w:t>2</w:t>
      </w:r>
      <w:r w:rsidRPr="00921134">
        <w:rPr>
          <w:rFonts w:ascii="Times New Roman" w:eastAsia="SimSun" w:hAnsi="Times New Roman" w:cs="Times New Roman"/>
          <w:sz w:val="28"/>
          <w:szCs w:val="28"/>
          <w:lang w:val="kk-KZ"/>
        </w:rPr>
        <w:t xml:space="preserve"> нанотүтіктерінің морфологиялық сипаттамалары Францияның Марсель қаласындағы Экс-Марсель университетінің Мадирель зертханаларында зерттелді. </w:t>
      </w:r>
    </w:p>
    <w:p w14:paraId="4A7A923B"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kk-KZ" w:eastAsia="zh-CN"/>
        </w:rPr>
        <w:lastRenderedPageBreak/>
        <w:t xml:space="preserve">Гидротермиялық және қатты фазалық химиялық реакция әдістерімен алынған </w:t>
      </w:r>
      <w:r w:rsidRPr="00921134">
        <w:rPr>
          <w:rFonts w:ascii="Times New Roman" w:eastAsia="SimSun" w:hAnsi="Times New Roman" w:cs="Times New Roman"/>
          <w:sz w:val="28"/>
          <w:szCs w:val="28"/>
          <w:lang w:val="kk-KZ"/>
        </w:rPr>
        <w:t>TiO</w:t>
      </w:r>
      <w:r w:rsidRPr="00921134">
        <w:rPr>
          <w:rFonts w:ascii="Times New Roman" w:eastAsia="SimSun" w:hAnsi="Times New Roman" w:cs="Times New Roman"/>
          <w:sz w:val="28"/>
          <w:szCs w:val="28"/>
          <w:vertAlign w:val="subscript"/>
          <w:lang w:val="kk-KZ"/>
        </w:rPr>
        <w:t xml:space="preserve">2 </w:t>
      </w:r>
      <w:r w:rsidRPr="00921134">
        <w:rPr>
          <w:rFonts w:ascii="Times New Roman" w:eastAsia="SimSun" w:hAnsi="Times New Roman" w:cs="Times New Roman"/>
          <w:sz w:val="28"/>
          <w:szCs w:val="28"/>
          <w:lang w:val="kk-KZ"/>
        </w:rPr>
        <w:t xml:space="preserve">негізіндгі анодты материалдардың морфологиялық сипаттамалары әл Фараби атындағы Қазақ Ұлттық университетінің ННЛОТ ашық үлгідегі ұлттық нанотехнологиялық зертханасында зерттелді. </w:t>
      </w:r>
      <w:r w:rsidRPr="00921134">
        <w:rPr>
          <w:rFonts w:ascii="Times New Roman" w:eastAsia="Times New Roman" w:hAnsi="Times New Roman" w:cs="Times New Roman"/>
          <w:sz w:val="28"/>
          <w:szCs w:val="28"/>
          <w:lang w:val="zh-CN" w:eastAsia="zh-CN"/>
        </w:rPr>
        <w:t>Рентгенфазалық талдау Rigaku Miniflex 600 (Жапония) маркалы рентгендік дифрактометрде жүргізілді. CuKα сәулелену көзі (толқын ұзындығы λ = 1,5406 Å) қолданылды. Сканерлеу 10°-тан 80°-қа дейінгі бұрыштық диапазонда, 0,05°/мин жылдамдықпен орындалды. Алынған рентгенограммалар Fpeak бағдарламасының көмегімен өңделіп, рефлекстердің бұрыштық орны мен интенсивтілігі анықталды.</w:t>
      </w:r>
    </w:p>
    <w:p w14:paraId="5B48C0AB" w14:textId="77777777" w:rsidR="008B465C" w:rsidRPr="00921134" w:rsidRDefault="00902CBB" w:rsidP="008479CD">
      <w:pPr>
        <w:pStyle w:val="af7"/>
        <w:ind w:firstLine="709"/>
        <w:rPr>
          <w:sz w:val="28"/>
          <w:szCs w:val="28"/>
          <w:lang w:val="zh-CN" w:eastAsia="zh-CN"/>
        </w:rPr>
      </w:pPr>
      <w:r w:rsidRPr="00921134">
        <w:rPr>
          <w:sz w:val="28"/>
          <w:szCs w:val="28"/>
          <w:lang w:val="zh-CN" w:eastAsia="zh-CN"/>
        </w:rPr>
        <w:t>Морфологиялық зерттеулер Quanta 200i 3D маркалы көпфункционалды СЭМ құрылғысында жүргізілді.</w:t>
      </w:r>
    </w:p>
    <w:p w14:paraId="111434CB" w14:textId="77777777" w:rsidR="008B465C" w:rsidRPr="00921134" w:rsidRDefault="008B465C" w:rsidP="008479CD">
      <w:pPr>
        <w:pStyle w:val="af7"/>
        <w:ind w:firstLine="709"/>
        <w:rPr>
          <w:sz w:val="28"/>
          <w:szCs w:val="28"/>
          <w:lang w:val="zh-CN" w:eastAsia="zh-CN"/>
        </w:rPr>
      </w:pPr>
    </w:p>
    <w:p w14:paraId="4F3A0CF6" w14:textId="77777777" w:rsidR="008B465C" w:rsidRPr="00921134" w:rsidRDefault="008B465C" w:rsidP="008479CD">
      <w:pPr>
        <w:pStyle w:val="af7"/>
        <w:ind w:firstLine="709"/>
        <w:rPr>
          <w:sz w:val="28"/>
          <w:szCs w:val="28"/>
          <w:lang w:val="zh-CN" w:eastAsia="zh-CN"/>
        </w:rPr>
      </w:pPr>
    </w:p>
    <w:p w14:paraId="01102292" w14:textId="77777777" w:rsidR="008B465C" w:rsidRPr="00921134" w:rsidRDefault="00902CBB" w:rsidP="008479CD">
      <w:pPr>
        <w:pStyle w:val="af7"/>
        <w:ind w:firstLine="709"/>
        <w:jc w:val="both"/>
        <w:rPr>
          <w:b/>
          <w:bCs/>
          <w:sz w:val="28"/>
          <w:szCs w:val="28"/>
        </w:rPr>
      </w:pPr>
      <w:r w:rsidRPr="00921134">
        <w:rPr>
          <w:b/>
          <w:bCs/>
          <w:sz w:val="28"/>
          <w:szCs w:val="28"/>
        </w:rPr>
        <w:t xml:space="preserve">2.5 </w:t>
      </w:r>
      <w:proofErr w:type="spellStart"/>
      <w:r w:rsidRPr="00921134">
        <w:rPr>
          <w:rFonts w:eastAsia="SimSun"/>
          <w:b/>
          <w:bCs/>
          <w:sz w:val="28"/>
          <w:szCs w:val="28"/>
        </w:rPr>
        <w:t>TiO</w:t>
      </w:r>
      <w:proofErr w:type="spellEnd"/>
      <w:r w:rsidRPr="00921134">
        <w:rPr>
          <w:rFonts w:eastAsia="SimSun"/>
          <w:b/>
          <w:bCs/>
          <w:sz w:val="28"/>
          <w:szCs w:val="28"/>
        </w:rPr>
        <w:t xml:space="preserve">₂ </w:t>
      </w:r>
      <w:proofErr w:type="spellStart"/>
      <w:r w:rsidRPr="00921134">
        <w:rPr>
          <w:rFonts w:eastAsia="SimSun"/>
          <w:b/>
          <w:bCs/>
          <w:sz w:val="28"/>
          <w:szCs w:val="28"/>
        </w:rPr>
        <w:t>негізіндегі</w:t>
      </w:r>
      <w:proofErr w:type="spellEnd"/>
      <w:r w:rsidRPr="00921134">
        <w:rPr>
          <w:rFonts w:eastAsia="SimSun"/>
          <w:b/>
          <w:bCs/>
          <w:sz w:val="28"/>
          <w:szCs w:val="28"/>
        </w:rPr>
        <w:t xml:space="preserve"> </w:t>
      </w:r>
      <w:proofErr w:type="spellStart"/>
      <w:r w:rsidRPr="00921134">
        <w:rPr>
          <w:rFonts w:eastAsia="SimSun"/>
          <w:b/>
          <w:bCs/>
          <w:sz w:val="28"/>
          <w:szCs w:val="28"/>
        </w:rPr>
        <w:t>наноматериалдардың</w:t>
      </w:r>
      <w:proofErr w:type="spellEnd"/>
      <w:r w:rsidRPr="00921134">
        <w:rPr>
          <w:rFonts w:eastAsia="SimSun"/>
          <w:b/>
          <w:bCs/>
          <w:sz w:val="28"/>
          <w:szCs w:val="28"/>
        </w:rPr>
        <w:t xml:space="preserve"> </w:t>
      </w:r>
      <w:proofErr w:type="spellStart"/>
      <w:r w:rsidRPr="00921134">
        <w:rPr>
          <w:rFonts w:eastAsia="SimSun"/>
          <w:b/>
          <w:bCs/>
          <w:sz w:val="28"/>
          <w:szCs w:val="28"/>
        </w:rPr>
        <w:t>электрхимиялық</w:t>
      </w:r>
      <w:proofErr w:type="spellEnd"/>
      <w:r w:rsidRPr="00921134">
        <w:rPr>
          <w:rFonts w:eastAsia="SimSun"/>
          <w:b/>
          <w:bCs/>
          <w:sz w:val="28"/>
          <w:szCs w:val="28"/>
        </w:rPr>
        <w:t xml:space="preserve"> </w:t>
      </w:r>
      <w:proofErr w:type="spellStart"/>
      <w:r w:rsidRPr="00921134">
        <w:rPr>
          <w:rFonts w:eastAsia="SimSun"/>
          <w:b/>
          <w:bCs/>
          <w:sz w:val="28"/>
          <w:szCs w:val="28"/>
        </w:rPr>
        <w:t>қасиеттерін</w:t>
      </w:r>
      <w:proofErr w:type="spellEnd"/>
      <w:r w:rsidRPr="00921134">
        <w:rPr>
          <w:rFonts w:eastAsia="SimSun"/>
          <w:b/>
          <w:bCs/>
          <w:sz w:val="28"/>
          <w:szCs w:val="28"/>
        </w:rPr>
        <w:t xml:space="preserve"> </w:t>
      </w:r>
      <w:proofErr w:type="spellStart"/>
      <w:r w:rsidRPr="00921134">
        <w:rPr>
          <w:rFonts w:eastAsia="SimSun"/>
          <w:b/>
          <w:bCs/>
          <w:sz w:val="28"/>
          <w:szCs w:val="28"/>
        </w:rPr>
        <w:t>зерттеуге</w:t>
      </w:r>
      <w:proofErr w:type="spellEnd"/>
      <w:r w:rsidRPr="00921134">
        <w:rPr>
          <w:rFonts w:eastAsia="SimSun"/>
          <w:b/>
          <w:bCs/>
          <w:sz w:val="28"/>
          <w:szCs w:val="28"/>
        </w:rPr>
        <w:t xml:space="preserve"> </w:t>
      </w:r>
      <w:proofErr w:type="spellStart"/>
      <w:r w:rsidRPr="00921134">
        <w:rPr>
          <w:rFonts w:eastAsia="SimSun"/>
          <w:b/>
          <w:bCs/>
          <w:sz w:val="28"/>
          <w:szCs w:val="28"/>
        </w:rPr>
        <w:t>қолданылған</w:t>
      </w:r>
      <w:proofErr w:type="spellEnd"/>
      <w:r w:rsidRPr="00921134">
        <w:rPr>
          <w:rFonts w:eastAsia="SimSun"/>
          <w:b/>
          <w:bCs/>
          <w:sz w:val="28"/>
          <w:szCs w:val="28"/>
        </w:rPr>
        <w:t xml:space="preserve"> </w:t>
      </w:r>
      <w:proofErr w:type="spellStart"/>
      <w:r w:rsidRPr="00921134">
        <w:rPr>
          <w:rFonts w:eastAsia="SimSun"/>
          <w:b/>
          <w:bCs/>
          <w:sz w:val="28"/>
          <w:szCs w:val="28"/>
        </w:rPr>
        <w:t>құрылғылар</w:t>
      </w:r>
      <w:proofErr w:type="spellEnd"/>
      <w:r w:rsidRPr="00921134">
        <w:rPr>
          <w:rFonts w:eastAsia="SimSun"/>
          <w:b/>
          <w:bCs/>
          <w:sz w:val="28"/>
          <w:szCs w:val="28"/>
        </w:rPr>
        <w:t xml:space="preserve"> мен </w:t>
      </w:r>
      <w:proofErr w:type="spellStart"/>
      <w:r w:rsidRPr="00921134">
        <w:rPr>
          <w:rFonts w:eastAsia="SimSun"/>
          <w:b/>
          <w:bCs/>
          <w:sz w:val="28"/>
          <w:szCs w:val="28"/>
        </w:rPr>
        <w:t>эксперименттік</w:t>
      </w:r>
      <w:proofErr w:type="spellEnd"/>
      <w:r w:rsidRPr="00921134">
        <w:rPr>
          <w:rFonts w:eastAsia="SimSun"/>
          <w:b/>
          <w:bCs/>
          <w:sz w:val="28"/>
          <w:szCs w:val="28"/>
        </w:rPr>
        <w:t xml:space="preserve"> </w:t>
      </w:r>
      <w:proofErr w:type="spellStart"/>
      <w:r w:rsidRPr="00921134">
        <w:rPr>
          <w:rFonts w:eastAsia="SimSun"/>
          <w:b/>
          <w:bCs/>
          <w:sz w:val="28"/>
          <w:szCs w:val="28"/>
        </w:rPr>
        <w:t>жағдайлар</w:t>
      </w:r>
      <w:proofErr w:type="spellEnd"/>
    </w:p>
    <w:p w14:paraId="630AEF6A" w14:textId="77777777" w:rsidR="008B465C" w:rsidRPr="00921134" w:rsidRDefault="00902CBB" w:rsidP="008479CD">
      <w:pPr>
        <w:pStyle w:val="af7"/>
        <w:ind w:firstLine="709"/>
        <w:jc w:val="both"/>
        <w:rPr>
          <w:sz w:val="28"/>
          <w:szCs w:val="28"/>
        </w:rPr>
      </w:pPr>
      <w:proofErr w:type="spellStart"/>
      <w:r w:rsidRPr="00921134">
        <w:rPr>
          <w:sz w:val="28"/>
          <w:szCs w:val="28"/>
        </w:rPr>
        <w:t>Электрхимиялық</w:t>
      </w:r>
      <w:proofErr w:type="spellEnd"/>
      <w:r w:rsidRPr="00921134">
        <w:rPr>
          <w:sz w:val="28"/>
          <w:szCs w:val="28"/>
        </w:rPr>
        <w:t xml:space="preserve"> </w:t>
      </w:r>
      <w:proofErr w:type="spellStart"/>
      <w:r w:rsidRPr="00921134">
        <w:rPr>
          <w:sz w:val="28"/>
          <w:szCs w:val="28"/>
        </w:rPr>
        <w:t>өлшеулер</w:t>
      </w:r>
      <w:proofErr w:type="spellEnd"/>
      <w:r w:rsidRPr="00921134">
        <w:rPr>
          <w:sz w:val="28"/>
          <w:szCs w:val="28"/>
        </w:rPr>
        <w:t xml:space="preserve"> </w:t>
      </w:r>
      <w:proofErr w:type="spellStart"/>
      <w:r w:rsidRPr="00921134">
        <w:rPr>
          <w:sz w:val="28"/>
          <w:szCs w:val="28"/>
        </w:rPr>
        <w:t>әрбір</w:t>
      </w:r>
      <w:proofErr w:type="spellEnd"/>
      <w:r w:rsidRPr="00921134">
        <w:rPr>
          <w:sz w:val="28"/>
          <w:szCs w:val="28"/>
        </w:rPr>
        <w:t xml:space="preserve"> </w:t>
      </w:r>
      <w:proofErr w:type="spellStart"/>
      <w:r w:rsidRPr="00921134">
        <w:rPr>
          <w:sz w:val="28"/>
          <w:szCs w:val="28"/>
        </w:rPr>
        <w:t>материалдың</w:t>
      </w:r>
      <w:proofErr w:type="spellEnd"/>
      <w:r w:rsidRPr="00921134">
        <w:rPr>
          <w:sz w:val="28"/>
          <w:szCs w:val="28"/>
        </w:rPr>
        <w:t xml:space="preserve"> синтез </w:t>
      </w:r>
      <w:proofErr w:type="spellStart"/>
      <w:r w:rsidRPr="00921134">
        <w:rPr>
          <w:sz w:val="28"/>
          <w:szCs w:val="28"/>
        </w:rPr>
        <w:t>ерекшеліктеріне</w:t>
      </w:r>
      <w:proofErr w:type="spellEnd"/>
      <w:r w:rsidRPr="00921134">
        <w:rPr>
          <w:sz w:val="28"/>
          <w:szCs w:val="28"/>
        </w:rPr>
        <w:t xml:space="preserve"> </w:t>
      </w:r>
      <w:proofErr w:type="spellStart"/>
      <w:r w:rsidRPr="00921134">
        <w:rPr>
          <w:sz w:val="28"/>
          <w:szCs w:val="28"/>
        </w:rPr>
        <w:t>сәйкес</w:t>
      </w:r>
      <w:proofErr w:type="spellEnd"/>
      <w:r w:rsidRPr="00921134">
        <w:rPr>
          <w:sz w:val="28"/>
          <w:szCs w:val="28"/>
        </w:rPr>
        <w:t xml:space="preserve"> </w:t>
      </w:r>
      <w:proofErr w:type="spellStart"/>
      <w:r w:rsidRPr="00921134">
        <w:rPr>
          <w:sz w:val="28"/>
          <w:szCs w:val="28"/>
        </w:rPr>
        <w:t>арнайы</w:t>
      </w:r>
      <w:proofErr w:type="spellEnd"/>
      <w:r w:rsidRPr="00921134">
        <w:rPr>
          <w:sz w:val="28"/>
          <w:szCs w:val="28"/>
        </w:rPr>
        <w:t xml:space="preserve"> </w:t>
      </w:r>
      <w:proofErr w:type="spellStart"/>
      <w:r w:rsidRPr="00921134">
        <w:rPr>
          <w:sz w:val="28"/>
          <w:szCs w:val="28"/>
        </w:rPr>
        <w:t>конфигурацияланған</w:t>
      </w:r>
      <w:proofErr w:type="spellEnd"/>
      <w:r w:rsidRPr="00921134">
        <w:rPr>
          <w:sz w:val="28"/>
          <w:szCs w:val="28"/>
        </w:rPr>
        <w:t xml:space="preserve"> </w:t>
      </w:r>
      <w:proofErr w:type="spellStart"/>
      <w:r w:rsidRPr="00921134">
        <w:rPr>
          <w:sz w:val="28"/>
          <w:szCs w:val="28"/>
        </w:rPr>
        <w:t>жүйелерде</w:t>
      </w:r>
      <w:proofErr w:type="spellEnd"/>
      <w:r w:rsidRPr="00921134">
        <w:rPr>
          <w:sz w:val="28"/>
          <w:szCs w:val="28"/>
        </w:rPr>
        <w:t xml:space="preserve"> </w:t>
      </w:r>
      <w:proofErr w:type="spellStart"/>
      <w:r w:rsidRPr="00921134">
        <w:rPr>
          <w:sz w:val="28"/>
          <w:szCs w:val="28"/>
        </w:rPr>
        <w:t>жүргізілді</w:t>
      </w:r>
      <w:proofErr w:type="spellEnd"/>
      <w:r w:rsidRPr="00921134">
        <w:rPr>
          <w:sz w:val="28"/>
          <w:szCs w:val="28"/>
        </w:rPr>
        <w:t xml:space="preserve">. </w:t>
      </w:r>
      <w:proofErr w:type="spellStart"/>
      <w:r w:rsidRPr="00921134">
        <w:rPr>
          <w:sz w:val="28"/>
          <w:szCs w:val="28"/>
        </w:rPr>
        <w:t>Электрхимиялық</w:t>
      </w:r>
      <w:proofErr w:type="spellEnd"/>
      <w:r w:rsidRPr="00921134">
        <w:rPr>
          <w:sz w:val="28"/>
          <w:szCs w:val="28"/>
        </w:rPr>
        <w:t xml:space="preserve"> </w:t>
      </w:r>
      <w:proofErr w:type="spellStart"/>
      <w:r w:rsidRPr="00921134">
        <w:rPr>
          <w:sz w:val="28"/>
          <w:szCs w:val="28"/>
        </w:rPr>
        <w:t>анодтау</w:t>
      </w:r>
      <w:proofErr w:type="spellEnd"/>
      <w:r w:rsidRPr="00921134">
        <w:rPr>
          <w:sz w:val="28"/>
          <w:szCs w:val="28"/>
        </w:rPr>
        <w:t xml:space="preserve"> </w:t>
      </w:r>
      <w:proofErr w:type="spellStart"/>
      <w:r w:rsidRPr="00921134">
        <w:rPr>
          <w:sz w:val="28"/>
          <w:szCs w:val="28"/>
        </w:rPr>
        <w:t>арқылы</w:t>
      </w:r>
      <w:proofErr w:type="spellEnd"/>
      <w:r w:rsidRPr="00921134">
        <w:rPr>
          <w:sz w:val="28"/>
          <w:szCs w:val="28"/>
        </w:rPr>
        <w:t xml:space="preserve"> </w:t>
      </w:r>
      <w:proofErr w:type="spellStart"/>
      <w:r w:rsidRPr="00921134">
        <w:rPr>
          <w:sz w:val="28"/>
          <w:szCs w:val="28"/>
        </w:rPr>
        <w:t>алынған</w:t>
      </w:r>
      <w:proofErr w:type="spellEnd"/>
      <w:r w:rsidRPr="00921134">
        <w:rPr>
          <w:sz w:val="28"/>
          <w:szCs w:val="28"/>
        </w:rPr>
        <w:t xml:space="preserve"> TiO</w:t>
      </w:r>
      <w:r w:rsidRPr="00921134">
        <w:rPr>
          <w:sz w:val="28"/>
          <w:szCs w:val="28"/>
          <w:vertAlign w:val="subscript"/>
        </w:rPr>
        <w:t>2</w:t>
      </w:r>
      <w:r w:rsidRPr="00921134">
        <w:rPr>
          <w:sz w:val="28"/>
          <w:szCs w:val="28"/>
        </w:rPr>
        <w:t xml:space="preserve"> </w:t>
      </w:r>
      <w:proofErr w:type="spellStart"/>
      <w:r w:rsidRPr="00921134">
        <w:rPr>
          <w:sz w:val="28"/>
          <w:szCs w:val="28"/>
        </w:rPr>
        <w:t>нанотүтіктерд</w:t>
      </w:r>
      <w:proofErr w:type="spellEnd"/>
      <w:r w:rsidRPr="00921134">
        <w:rPr>
          <w:sz w:val="28"/>
          <w:szCs w:val="28"/>
          <w:lang w:val="kk-KZ"/>
        </w:rPr>
        <w:t>ің</w:t>
      </w:r>
      <w:r w:rsidRPr="00921134">
        <w:rPr>
          <w:sz w:val="28"/>
          <w:szCs w:val="28"/>
        </w:rPr>
        <w:t xml:space="preserve"> </w:t>
      </w:r>
      <w:proofErr w:type="spellStart"/>
      <w:r w:rsidRPr="00921134">
        <w:rPr>
          <w:sz w:val="28"/>
          <w:szCs w:val="28"/>
        </w:rPr>
        <w:t>сынақтары</w:t>
      </w:r>
      <w:proofErr w:type="spellEnd"/>
      <w:r w:rsidRPr="00921134">
        <w:rPr>
          <w:sz w:val="28"/>
          <w:szCs w:val="28"/>
        </w:rPr>
        <w:t xml:space="preserve"> </w:t>
      </w:r>
      <w:proofErr w:type="spellStart"/>
      <w:r w:rsidRPr="00921134">
        <w:rPr>
          <w:sz w:val="28"/>
          <w:szCs w:val="28"/>
        </w:rPr>
        <w:t>екі</w:t>
      </w:r>
      <w:proofErr w:type="spellEnd"/>
      <w:r w:rsidRPr="00921134">
        <w:rPr>
          <w:sz w:val="28"/>
          <w:szCs w:val="28"/>
        </w:rPr>
        <w:t xml:space="preserve"> </w:t>
      </w:r>
      <w:proofErr w:type="spellStart"/>
      <w:r w:rsidRPr="00921134">
        <w:rPr>
          <w:sz w:val="28"/>
          <w:szCs w:val="28"/>
        </w:rPr>
        <w:t>электродты</w:t>
      </w:r>
      <w:proofErr w:type="spellEnd"/>
      <w:r w:rsidRPr="00921134">
        <w:rPr>
          <w:sz w:val="28"/>
          <w:szCs w:val="28"/>
        </w:rPr>
        <w:t xml:space="preserve"> </w:t>
      </w:r>
      <w:proofErr w:type="spellStart"/>
      <w:r w:rsidRPr="00921134">
        <w:rPr>
          <w:sz w:val="28"/>
          <w:szCs w:val="28"/>
        </w:rPr>
        <w:t>Swagelok</w:t>
      </w:r>
      <w:proofErr w:type="spellEnd"/>
      <w:r w:rsidRPr="00921134">
        <w:rPr>
          <w:sz w:val="28"/>
          <w:szCs w:val="28"/>
        </w:rPr>
        <w:t xml:space="preserve"> </w:t>
      </w:r>
      <w:proofErr w:type="spellStart"/>
      <w:r w:rsidRPr="00921134">
        <w:rPr>
          <w:sz w:val="28"/>
          <w:szCs w:val="28"/>
        </w:rPr>
        <w:t>ұяшығында</w:t>
      </w:r>
      <w:proofErr w:type="spellEnd"/>
      <w:r w:rsidRPr="00921134">
        <w:rPr>
          <w:sz w:val="28"/>
          <w:szCs w:val="28"/>
        </w:rPr>
        <w:t xml:space="preserve">, </w:t>
      </w:r>
      <w:proofErr w:type="spellStart"/>
      <w:r w:rsidRPr="00921134">
        <w:rPr>
          <w:sz w:val="28"/>
          <w:szCs w:val="28"/>
        </w:rPr>
        <w:t>инертті</w:t>
      </w:r>
      <w:proofErr w:type="spellEnd"/>
      <w:r w:rsidRPr="00921134">
        <w:rPr>
          <w:sz w:val="28"/>
          <w:szCs w:val="28"/>
        </w:rPr>
        <w:t xml:space="preserve"> </w:t>
      </w:r>
      <w:proofErr w:type="spellStart"/>
      <w:r w:rsidRPr="00921134">
        <w:rPr>
          <w:sz w:val="28"/>
          <w:szCs w:val="28"/>
        </w:rPr>
        <w:t>атмосферамен</w:t>
      </w:r>
      <w:proofErr w:type="spellEnd"/>
      <w:r w:rsidRPr="00921134">
        <w:rPr>
          <w:sz w:val="28"/>
          <w:szCs w:val="28"/>
        </w:rPr>
        <w:t xml:space="preserve"> </w:t>
      </w:r>
      <w:proofErr w:type="spellStart"/>
      <w:r w:rsidRPr="00921134">
        <w:rPr>
          <w:sz w:val="28"/>
          <w:szCs w:val="28"/>
        </w:rPr>
        <w:t>қамтамасыз</w:t>
      </w:r>
      <w:proofErr w:type="spellEnd"/>
      <w:r w:rsidRPr="00921134">
        <w:rPr>
          <w:sz w:val="28"/>
          <w:szCs w:val="28"/>
        </w:rPr>
        <w:t xml:space="preserve"> </w:t>
      </w:r>
      <w:proofErr w:type="spellStart"/>
      <w:r w:rsidRPr="00921134">
        <w:rPr>
          <w:sz w:val="28"/>
          <w:szCs w:val="28"/>
        </w:rPr>
        <w:t>етілген</w:t>
      </w:r>
      <w:proofErr w:type="spellEnd"/>
      <w:r w:rsidRPr="00921134">
        <w:rPr>
          <w:sz w:val="28"/>
          <w:szCs w:val="28"/>
        </w:rPr>
        <w:t xml:space="preserve"> </w:t>
      </w:r>
      <w:proofErr w:type="spellStart"/>
      <w:r w:rsidRPr="00921134">
        <w:rPr>
          <w:sz w:val="28"/>
          <w:szCs w:val="28"/>
        </w:rPr>
        <w:t>қолғап</w:t>
      </w:r>
      <w:proofErr w:type="spellEnd"/>
      <w:r w:rsidRPr="00921134">
        <w:rPr>
          <w:sz w:val="28"/>
          <w:szCs w:val="28"/>
        </w:rPr>
        <w:t xml:space="preserve"> </w:t>
      </w:r>
      <w:proofErr w:type="spellStart"/>
      <w:r w:rsidRPr="00921134">
        <w:rPr>
          <w:sz w:val="28"/>
          <w:szCs w:val="28"/>
        </w:rPr>
        <w:t>боксында</w:t>
      </w:r>
      <w:proofErr w:type="spellEnd"/>
      <w:r w:rsidRPr="00921134">
        <w:rPr>
          <w:sz w:val="28"/>
          <w:szCs w:val="28"/>
        </w:rPr>
        <w:t xml:space="preserve"> (</w:t>
      </w:r>
      <w:proofErr w:type="spellStart"/>
      <w:r w:rsidRPr="00921134">
        <w:rPr>
          <w:sz w:val="28"/>
          <w:szCs w:val="28"/>
        </w:rPr>
        <w:t>MBraun</w:t>
      </w:r>
      <w:proofErr w:type="spellEnd"/>
      <w:r w:rsidRPr="00921134">
        <w:rPr>
          <w:sz w:val="28"/>
          <w:szCs w:val="28"/>
        </w:rPr>
        <w:t xml:space="preserve"> </w:t>
      </w:r>
      <w:proofErr w:type="spellStart"/>
      <w:r w:rsidRPr="00921134">
        <w:rPr>
          <w:sz w:val="28"/>
          <w:szCs w:val="28"/>
        </w:rPr>
        <w:t>Labstar</w:t>
      </w:r>
      <w:proofErr w:type="spellEnd"/>
      <w:r w:rsidRPr="00921134">
        <w:rPr>
          <w:sz w:val="28"/>
          <w:szCs w:val="28"/>
        </w:rPr>
        <w:t>, H</w:t>
      </w:r>
      <w:r w:rsidRPr="00921134">
        <w:rPr>
          <w:sz w:val="28"/>
          <w:szCs w:val="28"/>
          <w:vertAlign w:val="subscript"/>
        </w:rPr>
        <w:t>2</w:t>
      </w:r>
      <w:r w:rsidRPr="00921134">
        <w:rPr>
          <w:sz w:val="28"/>
          <w:szCs w:val="28"/>
        </w:rPr>
        <w:t xml:space="preserve">O </w:t>
      </w:r>
      <w:proofErr w:type="spellStart"/>
      <w:r w:rsidRPr="00921134">
        <w:rPr>
          <w:sz w:val="28"/>
          <w:szCs w:val="28"/>
        </w:rPr>
        <w:t>және</w:t>
      </w:r>
      <w:proofErr w:type="spellEnd"/>
      <w:r w:rsidRPr="00921134">
        <w:rPr>
          <w:sz w:val="28"/>
          <w:szCs w:val="28"/>
        </w:rPr>
        <w:t xml:space="preserve"> O</w:t>
      </w:r>
      <w:r w:rsidRPr="00921134">
        <w:rPr>
          <w:sz w:val="28"/>
          <w:szCs w:val="28"/>
          <w:vertAlign w:val="subscript"/>
        </w:rPr>
        <w:t>2</w:t>
      </w:r>
      <w:r w:rsidRPr="00921134">
        <w:rPr>
          <w:sz w:val="28"/>
          <w:szCs w:val="28"/>
        </w:rPr>
        <w:t xml:space="preserve">&lt;0,5 </w:t>
      </w:r>
      <w:proofErr w:type="spellStart"/>
      <w:r w:rsidRPr="00921134">
        <w:rPr>
          <w:sz w:val="28"/>
          <w:szCs w:val="28"/>
        </w:rPr>
        <w:t>ppm</w:t>
      </w:r>
      <w:proofErr w:type="spellEnd"/>
      <w:r w:rsidRPr="00921134">
        <w:rPr>
          <w:sz w:val="28"/>
          <w:szCs w:val="28"/>
        </w:rPr>
        <w:t xml:space="preserve">) </w:t>
      </w:r>
      <w:proofErr w:type="spellStart"/>
      <w:r w:rsidRPr="00921134">
        <w:rPr>
          <w:sz w:val="28"/>
          <w:szCs w:val="28"/>
        </w:rPr>
        <w:t>орындалды</w:t>
      </w:r>
      <w:proofErr w:type="spellEnd"/>
      <w:r w:rsidRPr="00921134">
        <w:rPr>
          <w:sz w:val="28"/>
          <w:szCs w:val="28"/>
        </w:rPr>
        <w:t xml:space="preserve">. </w:t>
      </w:r>
      <w:proofErr w:type="spellStart"/>
      <w:r w:rsidRPr="00921134">
        <w:rPr>
          <w:sz w:val="28"/>
          <w:szCs w:val="28"/>
        </w:rPr>
        <w:t>Жұмыс</w:t>
      </w:r>
      <w:proofErr w:type="spellEnd"/>
      <w:r w:rsidRPr="00921134">
        <w:rPr>
          <w:sz w:val="28"/>
          <w:szCs w:val="28"/>
        </w:rPr>
        <w:t xml:space="preserve"> электроды </w:t>
      </w:r>
      <w:proofErr w:type="spellStart"/>
      <w:r w:rsidRPr="00921134">
        <w:rPr>
          <w:sz w:val="28"/>
          <w:szCs w:val="28"/>
        </w:rPr>
        <w:t>ретінде</w:t>
      </w:r>
      <w:proofErr w:type="spellEnd"/>
      <w:r w:rsidRPr="00921134">
        <w:rPr>
          <w:sz w:val="28"/>
          <w:szCs w:val="28"/>
        </w:rPr>
        <w:t xml:space="preserve"> </w:t>
      </w:r>
      <w:proofErr w:type="spellStart"/>
      <w:r w:rsidRPr="00921134">
        <w:rPr>
          <w:sz w:val="28"/>
          <w:szCs w:val="28"/>
        </w:rPr>
        <w:t>тікелей</w:t>
      </w:r>
      <w:proofErr w:type="spellEnd"/>
      <w:r w:rsidRPr="00921134">
        <w:rPr>
          <w:sz w:val="28"/>
          <w:szCs w:val="28"/>
        </w:rPr>
        <w:t xml:space="preserve"> титан </w:t>
      </w:r>
      <w:proofErr w:type="spellStart"/>
      <w:r w:rsidRPr="00921134">
        <w:rPr>
          <w:sz w:val="28"/>
          <w:szCs w:val="28"/>
        </w:rPr>
        <w:t>субстратында</w:t>
      </w:r>
      <w:proofErr w:type="spellEnd"/>
      <w:r w:rsidRPr="00921134">
        <w:rPr>
          <w:sz w:val="28"/>
          <w:szCs w:val="28"/>
        </w:rPr>
        <w:t xml:space="preserve"> </w:t>
      </w:r>
      <w:proofErr w:type="spellStart"/>
      <w:r w:rsidRPr="00921134">
        <w:rPr>
          <w:sz w:val="28"/>
          <w:szCs w:val="28"/>
        </w:rPr>
        <w:t>өсірілген</w:t>
      </w:r>
      <w:proofErr w:type="spellEnd"/>
      <w:r w:rsidRPr="00921134">
        <w:rPr>
          <w:sz w:val="28"/>
          <w:szCs w:val="28"/>
        </w:rPr>
        <w:t xml:space="preserve"> </w:t>
      </w:r>
      <w:proofErr w:type="spellStart"/>
      <w:r w:rsidRPr="00921134">
        <w:rPr>
          <w:sz w:val="28"/>
          <w:szCs w:val="28"/>
        </w:rPr>
        <w:t>нанотүтік</w:t>
      </w:r>
      <w:proofErr w:type="spellEnd"/>
      <w:r w:rsidRPr="00921134">
        <w:rPr>
          <w:sz w:val="28"/>
          <w:szCs w:val="28"/>
          <w:lang w:val="kk-KZ"/>
        </w:rPr>
        <w:t>тер</w:t>
      </w:r>
      <w:r w:rsidRPr="00921134">
        <w:rPr>
          <w:sz w:val="28"/>
          <w:szCs w:val="28"/>
        </w:rPr>
        <w:t xml:space="preserve"> </w:t>
      </w:r>
      <w:proofErr w:type="spellStart"/>
      <w:r w:rsidRPr="00921134">
        <w:rPr>
          <w:sz w:val="28"/>
          <w:szCs w:val="28"/>
        </w:rPr>
        <w:t>қолданылып</w:t>
      </w:r>
      <w:proofErr w:type="spellEnd"/>
      <w:r w:rsidRPr="00921134">
        <w:rPr>
          <w:sz w:val="28"/>
          <w:szCs w:val="28"/>
        </w:rPr>
        <w:t xml:space="preserve">, </w:t>
      </w:r>
      <w:proofErr w:type="spellStart"/>
      <w:r w:rsidRPr="00921134">
        <w:rPr>
          <w:sz w:val="28"/>
          <w:szCs w:val="28"/>
        </w:rPr>
        <w:t>Ti</w:t>
      </w:r>
      <w:proofErr w:type="spellEnd"/>
      <w:r w:rsidRPr="00921134">
        <w:rPr>
          <w:sz w:val="28"/>
          <w:szCs w:val="28"/>
        </w:rPr>
        <w:t xml:space="preserve"> субстраты ток </w:t>
      </w:r>
      <w:proofErr w:type="spellStart"/>
      <w:r w:rsidRPr="00921134">
        <w:rPr>
          <w:sz w:val="28"/>
          <w:szCs w:val="28"/>
        </w:rPr>
        <w:t>жинағыш</w:t>
      </w:r>
      <w:proofErr w:type="spellEnd"/>
      <w:r w:rsidRPr="00921134">
        <w:rPr>
          <w:sz w:val="28"/>
          <w:szCs w:val="28"/>
        </w:rPr>
        <w:t xml:space="preserve"> </w:t>
      </w:r>
      <w:proofErr w:type="spellStart"/>
      <w:r w:rsidRPr="00921134">
        <w:rPr>
          <w:sz w:val="28"/>
          <w:szCs w:val="28"/>
        </w:rPr>
        <w:t>қызметін</w:t>
      </w:r>
      <w:proofErr w:type="spellEnd"/>
      <w:r w:rsidRPr="00921134">
        <w:rPr>
          <w:sz w:val="28"/>
          <w:szCs w:val="28"/>
        </w:rPr>
        <w:t xml:space="preserve"> </w:t>
      </w:r>
      <w:proofErr w:type="spellStart"/>
      <w:r w:rsidRPr="00921134">
        <w:rPr>
          <w:sz w:val="28"/>
          <w:szCs w:val="28"/>
        </w:rPr>
        <w:t>атқарды</w:t>
      </w:r>
      <w:proofErr w:type="spellEnd"/>
      <w:r w:rsidRPr="00921134">
        <w:rPr>
          <w:sz w:val="28"/>
          <w:szCs w:val="28"/>
        </w:rPr>
        <w:t xml:space="preserve">. </w:t>
      </w:r>
      <w:proofErr w:type="spellStart"/>
      <w:r w:rsidRPr="00921134">
        <w:rPr>
          <w:sz w:val="28"/>
          <w:szCs w:val="28"/>
        </w:rPr>
        <w:t>Көмекші</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w:t>
      </w:r>
      <w:proofErr w:type="spellStart"/>
      <w:r w:rsidRPr="00921134">
        <w:rPr>
          <w:sz w:val="28"/>
          <w:szCs w:val="28"/>
        </w:rPr>
        <w:t>салыстырмалы</w:t>
      </w:r>
      <w:proofErr w:type="spellEnd"/>
      <w:r w:rsidRPr="00921134">
        <w:rPr>
          <w:sz w:val="28"/>
          <w:szCs w:val="28"/>
        </w:rPr>
        <w:t xml:space="preserve"> электрод </w:t>
      </w:r>
      <w:proofErr w:type="spellStart"/>
      <w:r w:rsidRPr="00921134">
        <w:rPr>
          <w:sz w:val="28"/>
          <w:szCs w:val="28"/>
        </w:rPr>
        <w:t>ретінде</w:t>
      </w:r>
      <w:proofErr w:type="spellEnd"/>
      <w:r w:rsidRPr="00921134">
        <w:rPr>
          <w:sz w:val="28"/>
          <w:szCs w:val="28"/>
        </w:rPr>
        <w:t xml:space="preserve"> металл магний </w:t>
      </w:r>
      <w:proofErr w:type="spellStart"/>
      <w:r w:rsidRPr="00921134">
        <w:rPr>
          <w:sz w:val="28"/>
          <w:szCs w:val="28"/>
        </w:rPr>
        <w:t>пайдаланылды</w:t>
      </w:r>
      <w:proofErr w:type="spellEnd"/>
      <w:r w:rsidRPr="00921134">
        <w:rPr>
          <w:sz w:val="28"/>
          <w:szCs w:val="28"/>
        </w:rPr>
        <w:t xml:space="preserve">. </w:t>
      </w:r>
    </w:p>
    <w:p w14:paraId="358F8E13" w14:textId="77777777" w:rsidR="008B465C" w:rsidRPr="00921134" w:rsidRDefault="00902CBB" w:rsidP="008479CD">
      <w:pPr>
        <w:pStyle w:val="af7"/>
        <w:ind w:firstLine="709"/>
        <w:jc w:val="both"/>
        <w:rPr>
          <w:sz w:val="28"/>
          <w:szCs w:val="28"/>
        </w:rPr>
      </w:pPr>
      <w:proofErr w:type="spellStart"/>
      <w:r w:rsidRPr="00921134">
        <w:rPr>
          <w:sz w:val="28"/>
          <w:szCs w:val="28"/>
        </w:rPr>
        <w:t>Жұмысшы</w:t>
      </w:r>
      <w:proofErr w:type="spellEnd"/>
      <w:r w:rsidRPr="00921134">
        <w:rPr>
          <w:sz w:val="28"/>
          <w:szCs w:val="28"/>
        </w:rPr>
        <w:t xml:space="preserve"> электрод пен </w:t>
      </w:r>
      <w:proofErr w:type="spellStart"/>
      <w:r w:rsidRPr="00921134">
        <w:rPr>
          <w:sz w:val="28"/>
          <w:szCs w:val="28"/>
        </w:rPr>
        <w:t>көмекші</w:t>
      </w:r>
      <w:proofErr w:type="spellEnd"/>
      <w:r w:rsidRPr="00921134">
        <w:rPr>
          <w:sz w:val="28"/>
          <w:szCs w:val="28"/>
        </w:rPr>
        <w:t xml:space="preserve"> электрод </w:t>
      </w:r>
      <w:proofErr w:type="spellStart"/>
      <w:r w:rsidRPr="00921134">
        <w:rPr>
          <w:sz w:val="28"/>
          <w:szCs w:val="28"/>
        </w:rPr>
        <w:t>арасында</w:t>
      </w:r>
      <w:proofErr w:type="spellEnd"/>
      <w:r w:rsidRPr="00921134">
        <w:rPr>
          <w:sz w:val="28"/>
          <w:szCs w:val="28"/>
        </w:rPr>
        <w:t xml:space="preserve"> </w:t>
      </w:r>
      <w:proofErr w:type="spellStart"/>
      <w:r w:rsidRPr="00921134">
        <w:rPr>
          <w:sz w:val="28"/>
          <w:szCs w:val="28"/>
        </w:rPr>
        <w:t>диаметрі</w:t>
      </w:r>
      <w:proofErr w:type="spellEnd"/>
      <w:r w:rsidRPr="00921134">
        <w:rPr>
          <w:sz w:val="28"/>
          <w:szCs w:val="28"/>
        </w:rPr>
        <w:t xml:space="preserve"> 10 мм </w:t>
      </w:r>
      <w:proofErr w:type="spellStart"/>
      <w:r w:rsidRPr="00921134">
        <w:rPr>
          <w:sz w:val="28"/>
          <w:szCs w:val="28"/>
        </w:rPr>
        <w:t>болатын</w:t>
      </w:r>
      <w:proofErr w:type="spellEnd"/>
      <w:r w:rsidRPr="00921134">
        <w:rPr>
          <w:sz w:val="28"/>
          <w:szCs w:val="28"/>
        </w:rPr>
        <w:t xml:space="preserve"> </w:t>
      </w:r>
      <w:proofErr w:type="spellStart"/>
      <w:r w:rsidRPr="00921134">
        <w:rPr>
          <w:sz w:val="28"/>
          <w:szCs w:val="28"/>
        </w:rPr>
        <w:t>шыны</w:t>
      </w:r>
      <w:proofErr w:type="spellEnd"/>
      <w:r w:rsidRPr="00921134">
        <w:rPr>
          <w:sz w:val="28"/>
          <w:szCs w:val="28"/>
        </w:rPr>
        <w:t xml:space="preserve"> </w:t>
      </w:r>
      <w:proofErr w:type="spellStart"/>
      <w:r w:rsidRPr="00921134">
        <w:rPr>
          <w:sz w:val="28"/>
          <w:szCs w:val="28"/>
        </w:rPr>
        <w:t>талшықты</w:t>
      </w:r>
      <w:proofErr w:type="spellEnd"/>
      <w:r w:rsidRPr="00921134">
        <w:rPr>
          <w:sz w:val="28"/>
          <w:szCs w:val="28"/>
        </w:rPr>
        <w:t xml:space="preserve"> сепаратор (</w:t>
      </w:r>
      <w:proofErr w:type="spellStart"/>
      <w:r w:rsidRPr="00921134">
        <w:rPr>
          <w:sz w:val="28"/>
          <w:szCs w:val="28"/>
        </w:rPr>
        <w:t>Whatman</w:t>
      </w:r>
      <w:proofErr w:type="spellEnd"/>
      <w:r w:rsidRPr="00921134">
        <w:rPr>
          <w:sz w:val="28"/>
          <w:szCs w:val="28"/>
        </w:rPr>
        <w:t xml:space="preserve"> </w:t>
      </w:r>
      <w:proofErr w:type="spellStart"/>
      <w:r w:rsidRPr="00921134">
        <w:rPr>
          <w:sz w:val="28"/>
          <w:szCs w:val="28"/>
        </w:rPr>
        <w:t>шыны</w:t>
      </w:r>
      <w:proofErr w:type="spellEnd"/>
      <w:r w:rsidRPr="00921134">
        <w:rPr>
          <w:sz w:val="28"/>
          <w:szCs w:val="28"/>
        </w:rPr>
        <w:t xml:space="preserve"> </w:t>
      </w:r>
      <w:proofErr w:type="spellStart"/>
      <w:r w:rsidRPr="00921134">
        <w:rPr>
          <w:sz w:val="28"/>
          <w:szCs w:val="28"/>
        </w:rPr>
        <w:t>микроталшықты</w:t>
      </w:r>
      <w:proofErr w:type="spellEnd"/>
      <w:r w:rsidRPr="00921134">
        <w:rPr>
          <w:sz w:val="28"/>
          <w:szCs w:val="28"/>
        </w:rPr>
        <w:t xml:space="preserve"> диск) </w:t>
      </w:r>
      <w:proofErr w:type="spellStart"/>
      <w:r w:rsidRPr="00921134">
        <w:rPr>
          <w:sz w:val="28"/>
          <w:szCs w:val="28"/>
        </w:rPr>
        <w:t>орналастырылды</w:t>
      </w:r>
      <w:proofErr w:type="spellEnd"/>
      <w:r w:rsidRPr="00921134">
        <w:rPr>
          <w:sz w:val="28"/>
          <w:szCs w:val="28"/>
        </w:rPr>
        <w:t xml:space="preserve">. </w:t>
      </w:r>
      <w:proofErr w:type="spellStart"/>
      <w:r w:rsidRPr="00921134">
        <w:rPr>
          <w:sz w:val="28"/>
          <w:szCs w:val="28"/>
        </w:rPr>
        <w:t>Электрхимиялық</w:t>
      </w:r>
      <w:proofErr w:type="spellEnd"/>
      <w:r w:rsidRPr="00921134">
        <w:rPr>
          <w:sz w:val="28"/>
          <w:szCs w:val="28"/>
        </w:rPr>
        <w:t xml:space="preserve"> </w:t>
      </w:r>
      <w:proofErr w:type="spellStart"/>
      <w:r w:rsidRPr="00921134">
        <w:rPr>
          <w:sz w:val="28"/>
          <w:szCs w:val="28"/>
        </w:rPr>
        <w:t>сипаттамаларды</w:t>
      </w:r>
      <w:proofErr w:type="spellEnd"/>
      <w:r w:rsidRPr="00921134">
        <w:rPr>
          <w:sz w:val="28"/>
          <w:szCs w:val="28"/>
        </w:rPr>
        <w:t xml:space="preserve"> </w:t>
      </w:r>
      <w:proofErr w:type="spellStart"/>
      <w:r w:rsidRPr="00921134">
        <w:rPr>
          <w:sz w:val="28"/>
          <w:szCs w:val="28"/>
        </w:rPr>
        <w:t>анықтау</w:t>
      </w:r>
      <w:proofErr w:type="spellEnd"/>
      <w:r w:rsidRPr="00921134">
        <w:rPr>
          <w:sz w:val="28"/>
          <w:szCs w:val="28"/>
        </w:rPr>
        <w:t xml:space="preserve"> </w:t>
      </w:r>
      <w:proofErr w:type="spellStart"/>
      <w:r w:rsidRPr="00921134">
        <w:rPr>
          <w:sz w:val="28"/>
          <w:szCs w:val="28"/>
        </w:rPr>
        <w:t>үшін</w:t>
      </w:r>
      <w:proofErr w:type="spellEnd"/>
      <w:r w:rsidRPr="00921134">
        <w:rPr>
          <w:sz w:val="28"/>
          <w:szCs w:val="28"/>
        </w:rPr>
        <w:t xml:space="preserve"> электролит </w:t>
      </w:r>
      <w:proofErr w:type="spellStart"/>
      <w:r w:rsidRPr="00921134">
        <w:rPr>
          <w:sz w:val="28"/>
          <w:szCs w:val="28"/>
        </w:rPr>
        <w:t>ретінде</w:t>
      </w:r>
      <w:proofErr w:type="spellEnd"/>
      <w:r w:rsidRPr="00921134">
        <w:rPr>
          <w:sz w:val="28"/>
          <w:szCs w:val="28"/>
        </w:rPr>
        <w:t xml:space="preserve"> </w:t>
      </w:r>
      <w:proofErr w:type="spellStart"/>
      <w:r w:rsidRPr="00921134">
        <w:rPr>
          <w:sz w:val="28"/>
          <w:szCs w:val="28"/>
        </w:rPr>
        <w:t>этиленкарбонат</w:t>
      </w:r>
      <w:proofErr w:type="spellEnd"/>
      <w:r w:rsidRPr="00921134">
        <w:rPr>
          <w:sz w:val="28"/>
          <w:szCs w:val="28"/>
        </w:rPr>
        <w:t xml:space="preserve"> пен </w:t>
      </w:r>
      <w:proofErr w:type="spellStart"/>
      <w:r w:rsidRPr="00921134">
        <w:rPr>
          <w:sz w:val="28"/>
          <w:szCs w:val="28"/>
        </w:rPr>
        <w:t>диметилкарбонаттың</w:t>
      </w:r>
      <w:proofErr w:type="spellEnd"/>
      <w:r w:rsidRPr="00921134">
        <w:rPr>
          <w:sz w:val="28"/>
          <w:szCs w:val="28"/>
        </w:rPr>
        <w:t xml:space="preserve"> (1:1) </w:t>
      </w:r>
      <w:proofErr w:type="spellStart"/>
      <w:r w:rsidRPr="00921134">
        <w:rPr>
          <w:sz w:val="28"/>
          <w:szCs w:val="28"/>
        </w:rPr>
        <w:t>тең</w:t>
      </w:r>
      <w:proofErr w:type="spellEnd"/>
      <w:r w:rsidRPr="00921134">
        <w:rPr>
          <w:sz w:val="28"/>
          <w:szCs w:val="28"/>
        </w:rPr>
        <w:t xml:space="preserve"> </w:t>
      </w:r>
      <w:proofErr w:type="spellStart"/>
      <w:r w:rsidRPr="00921134">
        <w:rPr>
          <w:sz w:val="28"/>
          <w:szCs w:val="28"/>
        </w:rPr>
        <w:t>көлеміндегі</w:t>
      </w:r>
      <w:proofErr w:type="spellEnd"/>
      <w:r w:rsidRPr="00921134">
        <w:rPr>
          <w:sz w:val="28"/>
          <w:szCs w:val="28"/>
        </w:rPr>
        <w:t xml:space="preserve"> </w:t>
      </w:r>
      <w:proofErr w:type="spellStart"/>
      <w:r w:rsidRPr="00921134">
        <w:rPr>
          <w:sz w:val="28"/>
          <w:szCs w:val="28"/>
        </w:rPr>
        <w:t>ерітіндіде</w:t>
      </w:r>
      <w:proofErr w:type="spellEnd"/>
      <w:r w:rsidRPr="00921134">
        <w:rPr>
          <w:sz w:val="28"/>
          <w:szCs w:val="28"/>
        </w:rPr>
        <w:t xml:space="preserve"> </w:t>
      </w:r>
      <w:proofErr w:type="spellStart"/>
      <w:r w:rsidRPr="00921134">
        <w:rPr>
          <w:sz w:val="28"/>
          <w:szCs w:val="28"/>
        </w:rPr>
        <w:t>дайындалған</w:t>
      </w:r>
      <w:proofErr w:type="spellEnd"/>
      <w:r w:rsidRPr="00921134">
        <w:rPr>
          <w:sz w:val="28"/>
          <w:szCs w:val="28"/>
        </w:rPr>
        <w:t xml:space="preserve"> (0.125–0.5 M) </w:t>
      </w:r>
      <w:proofErr w:type="spellStart"/>
      <w:proofErr w:type="gramStart"/>
      <w:r w:rsidRPr="00921134">
        <w:rPr>
          <w:sz w:val="28"/>
          <w:szCs w:val="28"/>
        </w:rPr>
        <w:t>Mg</w:t>
      </w:r>
      <w:proofErr w:type="spellEnd"/>
      <w:r w:rsidRPr="00921134">
        <w:rPr>
          <w:sz w:val="28"/>
          <w:szCs w:val="28"/>
        </w:rPr>
        <w:t>(</w:t>
      </w:r>
      <w:proofErr w:type="gramEnd"/>
      <w:r w:rsidRPr="00921134">
        <w:rPr>
          <w:sz w:val="28"/>
          <w:szCs w:val="28"/>
        </w:rPr>
        <w:t>TFSI)</w:t>
      </w:r>
      <w:r w:rsidR="00072FAC" w:rsidRPr="00921134">
        <w:rPr>
          <w:sz w:val="28"/>
          <w:szCs w:val="28"/>
          <w:vertAlign w:val="subscript"/>
        </w:rPr>
        <w:t>2</w:t>
      </w:r>
      <w:r w:rsidRPr="00921134">
        <w:rPr>
          <w:sz w:val="28"/>
          <w:szCs w:val="28"/>
        </w:rPr>
        <w:t xml:space="preserve"> </w:t>
      </w:r>
      <w:proofErr w:type="spellStart"/>
      <w:r w:rsidRPr="00921134">
        <w:rPr>
          <w:sz w:val="28"/>
          <w:szCs w:val="28"/>
        </w:rPr>
        <w:t>тұзы</w:t>
      </w:r>
      <w:proofErr w:type="spellEnd"/>
      <w:r w:rsidRPr="00921134">
        <w:rPr>
          <w:sz w:val="28"/>
          <w:szCs w:val="28"/>
        </w:rPr>
        <w:t xml:space="preserve"> </w:t>
      </w:r>
      <w:proofErr w:type="spellStart"/>
      <w:r w:rsidRPr="00921134">
        <w:rPr>
          <w:sz w:val="28"/>
          <w:szCs w:val="28"/>
        </w:rPr>
        <w:t>қолданылды</w:t>
      </w:r>
      <w:proofErr w:type="spellEnd"/>
      <w:r w:rsidRPr="00921134">
        <w:rPr>
          <w:sz w:val="28"/>
          <w:szCs w:val="28"/>
        </w:rPr>
        <w:t>.</w:t>
      </w:r>
    </w:p>
    <w:p w14:paraId="5F4A48AA" w14:textId="77777777" w:rsidR="008B465C" w:rsidRPr="00921134" w:rsidRDefault="00902CBB" w:rsidP="008479CD">
      <w:pPr>
        <w:pStyle w:val="af7"/>
        <w:ind w:firstLine="709"/>
        <w:jc w:val="both"/>
        <w:rPr>
          <w:sz w:val="28"/>
          <w:szCs w:val="28"/>
        </w:rPr>
      </w:pPr>
      <w:proofErr w:type="spellStart"/>
      <w:r w:rsidRPr="00921134">
        <w:rPr>
          <w:sz w:val="28"/>
          <w:szCs w:val="28"/>
        </w:rPr>
        <w:t>Электродтардың</w:t>
      </w:r>
      <w:proofErr w:type="spellEnd"/>
      <w:r w:rsidRPr="00921134">
        <w:rPr>
          <w:sz w:val="28"/>
          <w:szCs w:val="28"/>
        </w:rPr>
        <w:t xml:space="preserve"> </w:t>
      </w:r>
      <w:proofErr w:type="spellStart"/>
      <w:r w:rsidRPr="00921134">
        <w:rPr>
          <w:sz w:val="28"/>
          <w:szCs w:val="28"/>
        </w:rPr>
        <w:t>анодтық</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w:t>
      </w:r>
      <w:proofErr w:type="spellStart"/>
      <w:r w:rsidRPr="00921134">
        <w:rPr>
          <w:sz w:val="28"/>
          <w:szCs w:val="28"/>
        </w:rPr>
        <w:t>катодтық</w:t>
      </w:r>
      <w:proofErr w:type="spellEnd"/>
      <w:r w:rsidRPr="00921134">
        <w:rPr>
          <w:sz w:val="28"/>
          <w:szCs w:val="28"/>
        </w:rPr>
        <w:t xml:space="preserve"> </w:t>
      </w:r>
      <w:proofErr w:type="spellStart"/>
      <w:r w:rsidRPr="00921134">
        <w:rPr>
          <w:sz w:val="28"/>
          <w:szCs w:val="28"/>
        </w:rPr>
        <w:t>шыңдары</w:t>
      </w:r>
      <w:proofErr w:type="spellEnd"/>
      <w:r w:rsidRPr="00921134">
        <w:rPr>
          <w:sz w:val="28"/>
          <w:szCs w:val="28"/>
        </w:rPr>
        <w:t xml:space="preserve"> </w:t>
      </w:r>
      <w:proofErr w:type="spellStart"/>
      <w:r w:rsidRPr="00921134">
        <w:rPr>
          <w:sz w:val="28"/>
          <w:szCs w:val="28"/>
        </w:rPr>
        <w:t>цикликалық</w:t>
      </w:r>
      <w:proofErr w:type="spellEnd"/>
      <w:r w:rsidRPr="00921134">
        <w:rPr>
          <w:sz w:val="28"/>
          <w:szCs w:val="28"/>
        </w:rPr>
        <w:t xml:space="preserve"> </w:t>
      </w:r>
      <w:proofErr w:type="spellStart"/>
      <w:r w:rsidRPr="00921134">
        <w:rPr>
          <w:sz w:val="28"/>
          <w:szCs w:val="28"/>
        </w:rPr>
        <w:t>вольтамметрия</w:t>
      </w:r>
      <w:proofErr w:type="spellEnd"/>
      <w:r w:rsidRPr="00921134">
        <w:rPr>
          <w:sz w:val="28"/>
          <w:szCs w:val="28"/>
        </w:rPr>
        <w:t xml:space="preserve"> (CV) </w:t>
      </w:r>
      <w:proofErr w:type="spellStart"/>
      <w:r w:rsidRPr="00921134">
        <w:rPr>
          <w:sz w:val="28"/>
          <w:szCs w:val="28"/>
        </w:rPr>
        <w:t>әдісімен</w:t>
      </w:r>
      <w:proofErr w:type="spellEnd"/>
      <w:r w:rsidRPr="00921134">
        <w:rPr>
          <w:sz w:val="28"/>
          <w:szCs w:val="28"/>
        </w:rPr>
        <w:t xml:space="preserve"> </w:t>
      </w:r>
      <w:proofErr w:type="spellStart"/>
      <w:r w:rsidRPr="00921134">
        <w:rPr>
          <w:sz w:val="28"/>
          <w:szCs w:val="28"/>
        </w:rPr>
        <w:t>BioLogic</w:t>
      </w:r>
      <w:proofErr w:type="spellEnd"/>
      <w:r w:rsidRPr="00921134">
        <w:rPr>
          <w:sz w:val="28"/>
          <w:szCs w:val="28"/>
        </w:rPr>
        <w:t xml:space="preserve"> SP-150 </w:t>
      </w:r>
      <w:proofErr w:type="spellStart"/>
      <w:r w:rsidRPr="00921134">
        <w:rPr>
          <w:sz w:val="28"/>
          <w:szCs w:val="28"/>
        </w:rPr>
        <w:t>аспабы</w:t>
      </w:r>
      <w:proofErr w:type="spellEnd"/>
      <w:r w:rsidRPr="00921134">
        <w:rPr>
          <w:sz w:val="28"/>
          <w:szCs w:val="28"/>
        </w:rPr>
        <w:t xml:space="preserve"> </w:t>
      </w:r>
      <w:proofErr w:type="spellStart"/>
      <w:r w:rsidRPr="00921134">
        <w:rPr>
          <w:sz w:val="28"/>
          <w:szCs w:val="28"/>
        </w:rPr>
        <w:t>арқылы</w:t>
      </w:r>
      <w:proofErr w:type="spellEnd"/>
      <w:r w:rsidRPr="00921134">
        <w:rPr>
          <w:sz w:val="28"/>
          <w:szCs w:val="28"/>
        </w:rPr>
        <w:t xml:space="preserve"> </w:t>
      </w:r>
      <w:proofErr w:type="spellStart"/>
      <w:r w:rsidRPr="00921134">
        <w:rPr>
          <w:sz w:val="28"/>
          <w:szCs w:val="28"/>
        </w:rPr>
        <w:t>тіркелді</w:t>
      </w:r>
      <w:proofErr w:type="spellEnd"/>
      <w:r w:rsidRPr="00921134">
        <w:rPr>
          <w:sz w:val="28"/>
          <w:szCs w:val="28"/>
        </w:rPr>
        <w:t xml:space="preserve">. CV </w:t>
      </w:r>
      <w:proofErr w:type="spellStart"/>
      <w:r w:rsidRPr="00921134">
        <w:rPr>
          <w:sz w:val="28"/>
          <w:szCs w:val="28"/>
        </w:rPr>
        <w:t>қисықтары</w:t>
      </w:r>
      <w:proofErr w:type="spellEnd"/>
      <w:r w:rsidRPr="00921134">
        <w:rPr>
          <w:sz w:val="28"/>
          <w:szCs w:val="28"/>
        </w:rPr>
        <w:t xml:space="preserve"> 0.5–2.5 В (</w:t>
      </w:r>
      <w:proofErr w:type="spellStart"/>
      <w:r w:rsidRPr="00921134">
        <w:rPr>
          <w:sz w:val="28"/>
          <w:szCs w:val="28"/>
        </w:rPr>
        <w:t>Mg</w:t>
      </w:r>
      <w:proofErr w:type="spellEnd"/>
      <w:r w:rsidRPr="00921134">
        <w:rPr>
          <w:sz w:val="28"/>
          <w:szCs w:val="28"/>
        </w:rPr>
        <w:t>/Mg</w:t>
      </w:r>
      <w:r w:rsidR="00072FAC" w:rsidRPr="00921134">
        <w:rPr>
          <w:sz w:val="28"/>
          <w:szCs w:val="28"/>
          <w:vertAlign w:val="superscript"/>
        </w:rPr>
        <w:t>2+</w:t>
      </w:r>
      <w:r w:rsidRPr="00921134">
        <w:rPr>
          <w:sz w:val="28"/>
          <w:szCs w:val="28"/>
        </w:rPr>
        <w:t xml:space="preserve"> </w:t>
      </w:r>
      <w:proofErr w:type="spellStart"/>
      <w:r w:rsidRPr="00921134">
        <w:rPr>
          <w:sz w:val="28"/>
          <w:szCs w:val="28"/>
        </w:rPr>
        <w:t>қатысты</w:t>
      </w:r>
      <w:proofErr w:type="spellEnd"/>
      <w:r w:rsidRPr="00921134">
        <w:rPr>
          <w:sz w:val="28"/>
          <w:szCs w:val="28"/>
        </w:rPr>
        <w:t xml:space="preserve">) потенциал </w:t>
      </w:r>
      <w:proofErr w:type="spellStart"/>
      <w:r w:rsidRPr="00921134">
        <w:rPr>
          <w:sz w:val="28"/>
          <w:szCs w:val="28"/>
        </w:rPr>
        <w:t>аралығында</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0.1–10 мВ·с</w:t>
      </w:r>
      <w:r w:rsidR="00072FAC" w:rsidRPr="00921134">
        <w:rPr>
          <w:sz w:val="28"/>
          <w:szCs w:val="28"/>
          <w:vertAlign w:val="superscript"/>
        </w:rPr>
        <w:t>-1</w:t>
      </w:r>
      <w:r w:rsidRPr="00921134">
        <w:rPr>
          <w:sz w:val="28"/>
          <w:szCs w:val="28"/>
        </w:rPr>
        <w:t xml:space="preserve"> </w:t>
      </w:r>
      <w:proofErr w:type="spellStart"/>
      <w:r w:rsidRPr="00921134">
        <w:rPr>
          <w:sz w:val="28"/>
          <w:szCs w:val="28"/>
        </w:rPr>
        <w:t>жылдамдықпен</w:t>
      </w:r>
      <w:proofErr w:type="spellEnd"/>
      <w:r w:rsidRPr="00921134">
        <w:rPr>
          <w:sz w:val="28"/>
          <w:szCs w:val="28"/>
        </w:rPr>
        <w:t xml:space="preserve"> </w:t>
      </w:r>
      <w:proofErr w:type="spellStart"/>
      <w:r w:rsidRPr="00921134">
        <w:rPr>
          <w:sz w:val="28"/>
          <w:szCs w:val="28"/>
        </w:rPr>
        <w:t>жазылды</w:t>
      </w:r>
      <w:proofErr w:type="spellEnd"/>
      <w:r w:rsidRPr="00921134">
        <w:rPr>
          <w:sz w:val="28"/>
          <w:szCs w:val="28"/>
        </w:rPr>
        <w:t xml:space="preserve">. </w:t>
      </w:r>
    </w:p>
    <w:p w14:paraId="3FD292D3" w14:textId="77777777" w:rsidR="008B465C" w:rsidRPr="00921134" w:rsidRDefault="00902CBB" w:rsidP="008479CD">
      <w:pPr>
        <w:pStyle w:val="af7"/>
        <w:ind w:firstLine="709"/>
        <w:jc w:val="both"/>
        <w:rPr>
          <w:sz w:val="28"/>
          <w:szCs w:val="28"/>
        </w:rPr>
      </w:pPr>
      <w:proofErr w:type="spellStart"/>
      <w:r w:rsidRPr="00921134">
        <w:rPr>
          <w:sz w:val="28"/>
          <w:szCs w:val="28"/>
        </w:rPr>
        <w:t>Гидротермиялық</w:t>
      </w:r>
      <w:proofErr w:type="spellEnd"/>
      <w:r w:rsidRPr="00921134">
        <w:rPr>
          <w:sz w:val="28"/>
          <w:szCs w:val="28"/>
        </w:rPr>
        <w:t xml:space="preserve"> </w:t>
      </w:r>
      <w:proofErr w:type="spellStart"/>
      <w:r w:rsidRPr="00921134">
        <w:rPr>
          <w:sz w:val="28"/>
          <w:szCs w:val="28"/>
        </w:rPr>
        <w:t>әдіспен</w:t>
      </w:r>
      <w:proofErr w:type="spellEnd"/>
      <w:r w:rsidRPr="00921134">
        <w:rPr>
          <w:sz w:val="28"/>
          <w:szCs w:val="28"/>
        </w:rPr>
        <w:t xml:space="preserve"> </w:t>
      </w:r>
      <w:proofErr w:type="spellStart"/>
      <w:r w:rsidRPr="00921134">
        <w:rPr>
          <w:sz w:val="28"/>
          <w:szCs w:val="28"/>
        </w:rPr>
        <w:t>алынған</w:t>
      </w:r>
      <w:proofErr w:type="spellEnd"/>
      <w:r w:rsidRPr="00921134">
        <w:rPr>
          <w:sz w:val="28"/>
          <w:szCs w:val="28"/>
        </w:rPr>
        <w:t xml:space="preserve"> TiO</w:t>
      </w:r>
      <w:r w:rsidRPr="00921134">
        <w:rPr>
          <w:sz w:val="28"/>
          <w:szCs w:val="28"/>
          <w:vertAlign w:val="subscript"/>
        </w:rPr>
        <w:t>2</w:t>
      </w:r>
      <w:r w:rsidRPr="00921134">
        <w:rPr>
          <w:sz w:val="28"/>
          <w:szCs w:val="28"/>
        </w:rPr>
        <w:t xml:space="preserve"> </w:t>
      </w:r>
      <w:proofErr w:type="spellStart"/>
      <w:r w:rsidRPr="00921134">
        <w:rPr>
          <w:sz w:val="28"/>
          <w:szCs w:val="28"/>
        </w:rPr>
        <w:t>наноталшықтары</w:t>
      </w:r>
      <w:proofErr w:type="spellEnd"/>
      <w:r w:rsidRPr="00921134">
        <w:rPr>
          <w:sz w:val="28"/>
          <w:szCs w:val="28"/>
        </w:rPr>
        <w:t xml:space="preserve"> </w:t>
      </w:r>
      <w:proofErr w:type="spellStart"/>
      <w:r w:rsidRPr="00921134">
        <w:rPr>
          <w:sz w:val="28"/>
          <w:szCs w:val="28"/>
        </w:rPr>
        <w:t>үшін</w:t>
      </w:r>
      <w:proofErr w:type="spellEnd"/>
      <w:r w:rsidRPr="00921134">
        <w:rPr>
          <w:sz w:val="28"/>
          <w:szCs w:val="28"/>
        </w:rPr>
        <w:t xml:space="preserve"> де </w:t>
      </w:r>
      <w:proofErr w:type="spellStart"/>
      <w:r w:rsidRPr="00921134">
        <w:rPr>
          <w:sz w:val="28"/>
          <w:szCs w:val="28"/>
        </w:rPr>
        <w:t>осындай</w:t>
      </w:r>
      <w:proofErr w:type="spellEnd"/>
      <w:r w:rsidRPr="00921134">
        <w:rPr>
          <w:sz w:val="28"/>
          <w:szCs w:val="28"/>
        </w:rPr>
        <w:t xml:space="preserve"> </w:t>
      </w:r>
      <w:proofErr w:type="spellStart"/>
      <w:r w:rsidRPr="00921134">
        <w:rPr>
          <w:sz w:val="28"/>
          <w:szCs w:val="28"/>
        </w:rPr>
        <w:t>өлшеу</w:t>
      </w:r>
      <w:proofErr w:type="spellEnd"/>
      <w:r w:rsidRPr="00921134">
        <w:rPr>
          <w:sz w:val="28"/>
          <w:szCs w:val="28"/>
        </w:rPr>
        <w:t xml:space="preserve"> </w:t>
      </w:r>
      <w:proofErr w:type="spellStart"/>
      <w:r w:rsidRPr="00921134">
        <w:rPr>
          <w:sz w:val="28"/>
          <w:szCs w:val="28"/>
        </w:rPr>
        <w:t>шарттары</w:t>
      </w:r>
      <w:proofErr w:type="spellEnd"/>
      <w:r w:rsidRPr="00921134">
        <w:rPr>
          <w:sz w:val="28"/>
          <w:szCs w:val="28"/>
        </w:rPr>
        <w:t xml:space="preserve"> </w:t>
      </w:r>
      <w:proofErr w:type="spellStart"/>
      <w:r w:rsidRPr="00921134">
        <w:rPr>
          <w:sz w:val="28"/>
          <w:szCs w:val="28"/>
        </w:rPr>
        <w:t>қолданылып</w:t>
      </w:r>
      <w:proofErr w:type="spellEnd"/>
      <w:r w:rsidRPr="00921134">
        <w:rPr>
          <w:sz w:val="28"/>
          <w:szCs w:val="28"/>
        </w:rPr>
        <w:t xml:space="preserve">, потенциал </w:t>
      </w:r>
      <w:proofErr w:type="spellStart"/>
      <w:r w:rsidRPr="00921134">
        <w:rPr>
          <w:sz w:val="28"/>
          <w:szCs w:val="28"/>
        </w:rPr>
        <w:t>терезесі</w:t>
      </w:r>
      <w:proofErr w:type="spellEnd"/>
      <w:r w:rsidRPr="00921134">
        <w:rPr>
          <w:sz w:val="28"/>
          <w:szCs w:val="28"/>
        </w:rPr>
        <w:t xml:space="preserve"> 1–2,3 В </w:t>
      </w:r>
      <w:proofErr w:type="spellStart"/>
      <w:r w:rsidRPr="00921134">
        <w:rPr>
          <w:sz w:val="28"/>
          <w:szCs w:val="28"/>
        </w:rPr>
        <w:t>аралығында</w:t>
      </w:r>
      <w:proofErr w:type="spellEnd"/>
      <w:r w:rsidRPr="00921134">
        <w:rPr>
          <w:sz w:val="28"/>
          <w:szCs w:val="28"/>
        </w:rPr>
        <w:t xml:space="preserve"> </w:t>
      </w:r>
      <w:proofErr w:type="spellStart"/>
      <w:r w:rsidRPr="00921134">
        <w:rPr>
          <w:sz w:val="28"/>
          <w:szCs w:val="28"/>
        </w:rPr>
        <w:t>орнатылды</w:t>
      </w:r>
      <w:proofErr w:type="spellEnd"/>
      <w:r w:rsidRPr="00921134">
        <w:rPr>
          <w:sz w:val="28"/>
          <w:szCs w:val="28"/>
        </w:rPr>
        <w:t xml:space="preserve">. Ал </w:t>
      </w:r>
      <w:proofErr w:type="spellStart"/>
      <w:r w:rsidRPr="00921134">
        <w:rPr>
          <w:sz w:val="28"/>
          <w:szCs w:val="28"/>
        </w:rPr>
        <w:t>қатты</w:t>
      </w:r>
      <w:proofErr w:type="spellEnd"/>
      <w:r w:rsidRPr="00921134">
        <w:rPr>
          <w:sz w:val="28"/>
          <w:szCs w:val="28"/>
        </w:rPr>
        <w:t xml:space="preserve"> </w:t>
      </w:r>
      <w:proofErr w:type="spellStart"/>
      <w:r w:rsidRPr="00921134">
        <w:rPr>
          <w:sz w:val="28"/>
          <w:szCs w:val="28"/>
        </w:rPr>
        <w:t>фазалық</w:t>
      </w:r>
      <w:proofErr w:type="spellEnd"/>
      <w:r w:rsidRPr="00921134">
        <w:rPr>
          <w:sz w:val="28"/>
          <w:szCs w:val="28"/>
        </w:rPr>
        <w:t xml:space="preserve"> </w:t>
      </w:r>
      <w:proofErr w:type="spellStart"/>
      <w:r w:rsidRPr="00921134">
        <w:rPr>
          <w:sz w:val="28"/>
          <w:szCs w:val="28"/>
        </w:rPr>
        <w:t>химиялық</w:t>
      </w:r>
      <w:proofErr w:type="spellEnd"/>
      <w:r w:rsidRPr="00921134">
        <w:rPr>
          <w:sz w:val="28"/>
          <w:szCs w:val="28"/>
        </w:rPr>
        <w:t xml:space="preserve"> синтез </w:t>
      </w:r>
      <w:proofErr w:type="spellStart"/>
      <w:r w:rsidRPr="00921134">
        <w:rPr>
          <w:sz w:val="28"/>
          <w:szCs w:val="28"/>
        </w:rPr>
        <w:t>арқылы</w:t>
      </w:r>
      <w:proofErr w:type="spellEnd"/>
      <w:r w:rsidRPr="00921134">
        <w:rPr>
          <w:sz w:val="28"/>
          <w:szCs w:val="28"/>
        </w:rPr>
        <w:t xml:space="preserve"> </w:t>
      </w:r>
      <w:proofErr w:type="spellStart"/>
      <w:r w:rsidRPr="00921134">
        <w:rPr>
          <w:sz w:val="28"/>
          <w:szCs w:val="28"/>
        </w:rPr>
        <w:t>алынған</w:t>
      </w:r>
      <w:proofErr w:type="spellEnd"/>
      <w:r w:rsidRPr="00921134">
        <w:rPr>
          <w:sz w:val="28"/>
          <w:szCs w:val="28"/>
        </w:rPr>
        <w:t xml:space="preserve"> </w:t>
      </w:r>
      <w:proofErr w:type="spellStart"/>
      <w:r w:rsidRPr="00921134">
        <w:rPr>
          <w:sz w:val="28"/>
          <w:szCs w:val="28"/>
        </w:rPr>
        <w:t>үлгілердің</w:t>
      </w:r>
      <w:proofErr w:type="spellEnd"/>
      <w:r w:rsidRPr="00921134">
        <w:rPr>
          <w:sz w:val="28"/>
          <w:szCs w:val="28"/>
        </w:rPr>
        <w:t xml:space="preserve"> </w:t>
      </w:r>
      <w:proofErr w:type="spellStart"/>
      <w:r w:rsidRPr="00921134">
        <w:rPr>
          <w:sz w:val="28"/>
          <w:szCs w:val="28"/>
        </w:rPr>
        <w:t>электрхимиялық</w:t>
      </w:r>
      <w:proofErr w:type="spellEnd"/>
      <w:r w:rsidRPr="00921134">
        <w:rPr>
          <w:sz w:val="28"/>
          <w:szCs w:val="28"/>
        </w:rPr>
        <w:t xml:space="preserve"> </w:t>
      </w:r>
      <w:proofErr w:type="spellStart"/>
      <w:r w:rsidRPr="00921134">
        <w:rPr>
          <w:sz w:val="28"/>
          <w:szCs w:val="28"/>
        </w:rPr>
        <w:t>қасиеттері</w:t>
      </w:r>
      <w:proofErr w:type="spellEnd"/>
      <w:r w:rsidRPr="00921134">
        <w:rPr>
          <w:sz w:val="28"/>
          <w:szCs w:val="28"/>
        </w:rPr>
        <w:t xml:space="preserve"> «</w:t>
      </w:r>
      <w:proofErr w:type="spellStart"/>
      <w:r w:rsidRPr="00921134">
        <w:rPr>
          <w:sz w:val="28"/>
          <w:szCs w:val="28"/>
        </w:rPr>
        <w:t>coating</w:t>
      </w:r>
      <w:proofErr w:type="spellEnd"/>
      <w:r w:rsidRPr="00921134">
        <w:rPr>
          <w:sz w:val="28"/>
          <w:szCs w:val="28"/>
        </w:rPr>
        <w:t xml:space="preserve"> </w:t>
      </w:r>
      <w:proofErr w:type="spellStart"/>
      <w:r w:rsidRPr="00921134">
        <w:rPr>
          <w:sz w:val="28"/>
          <w:szCs w:val="28"/>
        </w:rPr>
        <w:t>cell</w:t>
      </w:r>
      <w:proofErr w:type="spellEnd"/>
      <w:r w:rsidRPr="00921134">
        <w:rPr>
          <w:sz w:val="28"/>
          <w:szCs w:val="28"/>
        </w:rPr>
        <w:t xml:space="preserve">» </w:t>
      </w:r>
      <w:proofErr w:type="spellStart"/>
      <w:r w:rsidRPr="00921134">
        <w:rPr>
          <w:sz w:val="28"/>
          <w:szCs w:val="28"/>
        </w:rPr>
        <w:t>типті</w:t>
      </w:r>
      <w:proofErr w:type="spellEnd"/>
      <w:r w:rsidRPr="00921134">
        <w:rPr>
          <w:sz w:val="28"/>
          <w:szCs w:val="28"/>
        </w:rPr>
        <w:t xml:space="preserve"> </w:t>
      </w:r>
      <w:proofErr w:type="spellStart"/>
      <w:r w:rsidRPr="00921134">
        <w:rPr>
          <w:sz w:val="28"/>
          <w:szCs w:val="28"/>
        </w:rPr>
        <w:t>үш</w:t>
      </w:r>
      <w:proofErr w:type="spellEnd"/>
      <w:r w:rsidRPr="00921134">
        <w:rPr>
          <w:sz w:val="28"/>
          <w:szCs w:val="28"/>
        </w:rPr>
        <w:t xml:space="preserve"> </w:t>
      </w:r>
      <w:proofErr w:type="spellStart"/>
      <w:r w:rsidRPr="00921134">
        <w:rPr>
          <w:sz w:val="28"/>
          <w:szCs w:val="28"/>
        </w:rPr>
        <w:t>электродты</w:t>
      </w:r>
      <w:proofErr w:type="spellEnd"/>
      <w:r w:rsidRPr="00921134">
        <w:rPr>
          <w:sz w:val="28"/>
          <w:szCs w:val="28"/>
        </w:rPr>
        <w:t xml:space="preserve"> </w:t>
      </w:r>
      <w:proofErr w:type="spellStart"/>
      <w:r w:rsidRPr="00921134">
        <w:rPr>
          <w:sz w:val="28"/>
          <w:szCs w:val="28"/>
        </w:rPr>
        <w:t>ұяшықта</w:t>
      </w:r>
      <w:proofErr w:type="spellEnd"/>
      <w:r w:rsidRPr="00921134">
        <w:rPr>
          <w:sz w:val="28"/>
          <w:szCs w:val="28"/>
        </w:rPr>
        <w:t xml:space="preserve"> </w:t>
      </w:r>
      <w:proofErr w:type="spellStart"/>
      <w:r w:rsidRPr="00921134">
        <w:rPr>
          <w:sz w:val="28"/>
          <w:szCs w:val="28"/>
        </w:rPr>
        <w:t>зерттелді</w:t>
      </w:r>
      <w:proofErr w:type="spellEnd"/>
      <w:r w:rsidRPr="00921134">
        <w:rPr>
          <w:sz w:val="28"/>
          <w:szCs w:val="28"/>
        </w:rPr>
        <w:t xml:space="preserve">. </w:t>
      </w:r>
      <w:proofErr w:type="spellStart"/>
      <w:r w:rsidRPr="00921134">
        <w:rPr>
          <w:sz w:val="28"/>
          <w:szCs w:val="28"/>
        </w:rPr>
        <w:t>Бұл</w:t>
      </w:r>
      <w:proofErr w:type="spellEnd"/>
      <w:r w:rsidRPr="00921134">
        <w:rPr>
          <w:sz w:val="28"/>
          <w:szCs w:val="28"/>
        </w:rPr>
        <w:t xml:space="preserve"> </w:t>
      </w:r>
      <w:proofErr w:type="spellStart"/>
      <w:r w:rsidRPr="00921134">
        <w:rPr>
          <w:sz w:val="28"/>
          <w:szCs w:val="28"/>
        </w:rPr>
        <w:t>жағдайда</w:t>
      </w:r>
      <w:proofErr w:type="spellEnd"/>
      <w:r w:rsidRPr="00921134">
        <w:rPr>
          <w:sz w:val="28"/>
          <w:szCs w:val="28"/>
        </w:rPr>
        <w:t xml:space="preserve"> </w:t>
      </w:r>
      <w:proofErr w:type="spellStart"/>
      <w:r w:rsidRPr="00921134">
        <w:rPr>
          <w:sz w:val="28"/>
          <w:szCs w:val="28"/>
        </w:rPr>
        <w:t>жұмыс</w:t>
      </w:r>
      <w:proofErr w:type="spellEnd"/>
      <w:r w:rsidRPr="00921134">
        <w:rPr>
          <w:sz w:val="28"/>
          <w:szCs w:val="28"/>
        </w:rPr>
        <w:t xml:space="preserve"> электроды TiO</w:t>
      </w:r>
      <w:r w:rsidRPr="00921134">
        <w:rPr>
          <w:sz w:val="28"/>
          <w:szCs w:val="28"/>
          <w:vertAlign w:val="subscript"/>
        </w:rPr>
        <w:t>2</w:t>
      </w:r>
      <w:r w:rsidRPr="00921134">
        <w:rPr>
          <w:sz w:val="28"/>
          <w:szCs w:val="28"/>
        </w:rPr>
        <w:t xml:space="preserve">, </w:t>
      </w:r>
      <w:proofErr w:type="spellStart"/>
      <w:r w:rsidRPr="00921134">
        <w:rPr>
          <w:sz w:val="28"/>
          <w:szCs w:val="28"/>
        </w:rPr>
        <w:t>көміртек</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ПВДФ </w:t>
      </w:r>
      <w:proofErr w:type="spellStart"/>
      <w:r w:rsidRPr="00921134">
        <w:rPr>
          <w:sz w:val="28"/>
          <w:szCs w:val="28"/>
        </w:rPr>
        <w:t>құрамындағы</w:t>
      </w:r>
      <w:proofErr w:type="spellEnd"/>
      <w:r w:rsidRPr="00921134">
        <w:rPr>
          <w:sz w:val="28"/>
          <w:szCs w:val="28"/>
        </w:rPr>
        <w:t xml:space="preserve"> </w:t>
      </w:r>
      <w:proofErr w:type="spellStart"/>
      <w:r w:rsidRPr="00921134">
        <w:rPr>
          <w:sz w:val="28"/>
          <w:szCs w:val="28"/>
        </w:rPr>
        <w:t>пастаны</w:t>
      </w:r>
      <w:proofErr w:type="spellEnd"/>
      <w:r w:rsidRPr="00921134">
        <w:rPr>
          <w:sz w:val="28"/>
          <w:szCs w:val="28"/>
        </w:rPr>
        <w:t xml:space="preserve"> </w:t>
      </w:r>
      <w:proofErr w:type="spellStart"/>
      <w:r w:rsidRPr="00921134">
        <w:rPr>
          <w:sz w:val="28"/>
          <w:szCs w:val="28"/>
        </w:rPr>
        <w:t>никельді</w:t>
      </w:r>
      <w:proofErr w:type="spellEnd"/>
      <w:r w:rsidRPr="00921134">
        <w:rPr>
          <w:sz w:val="28"/>
          <w:szCs w:val="28"/>
        </w:rPr>
        <w:t xml:space="preserve"> ток </w:t>
      </w:r>
      <w:proofErr w:type="spellStart"/>
      <w:r w:rsidRPr="00921134">
        <w:rPr>
          <w:sz w:val="28"/>
          <w:szCs w:val="28"/>
        </w:rPr>
        <w:t>жинағышқа</w:t>
      </w:r>
      <w:proofErr w:type="spellEnd"/>
      <w:r w:rsidRPr="00921134">
        <w:rPr>
          <w:sz w:val="28"/>
          <w:szCs w:val="28"/>
        </w:rPr>
        <w:t xml:space="preserve"> </w:t>
      </w:r>
      <w:proofErr w:type="spellStart"/>
      <w:r w:rsidRPr="00921134">
        <w:rPr>
          <w:sz w:val="28"/>
          <w:szCs w:val="28"/>
        </w:rPr>
        <w:t>жағу</w:t>
      </w:r>
      <w:proofErr w:type="spellEnd"/>
      <w:r w:rsidRPr="00921134">
        <w:rPr>
          <w:sz w:val="28"/>
          <w:szCs w:val="28"/>
        </w:rPr>
        <w:t xml:space="preserve"> </w:t>
      </w:r>
      <w:proofErr w:type="spellStart"/>
      <w:r w:rsidRPr="00921134">
        <w:rPr>
          <w:sz w:val="28"/>
          <w:szCs w:val="28"/>
        </w:rPr>
        <w:t>арқылы</w:t>
      </w:r>
      <w:proofErr w:type="spellEnd"/>
      <w:r w:rsidRPr="00921134">
        <w:rPr>
          <w:sz w:val="28"/>
          <w:szCs w:val="28"/>
        </w:rPr>
        <w:t xml:space="preserve"> </w:t>
      </w:r>
      <w:proofErr w:type="spellStart"/>
      <w:r w:rsidRPr="00921134">
        <w:rPr>
          <w:sz w:val="28"/>
          <w:szCs w:val="28"/>
        </w:rPr>
        <w:t>дайындалды</w:t>
      </w:r>
      <w:proofErr w:type="spellEnd"/>
      <w:r w:rsidRPr="00921134">
        <w:rPr>
          <w:sz w:val="28"/>
          <w:szCs w:val="28"/>
        </w:rPr>
        <w:t xml:space="preserve">. Электролит </w:t>
      </w:r>
      <w:proofErr w:type="spellStart"/>
      <w:r w:rsidRPr="00921134">
        <w:rPr>
          <w:sz w:val="28"/>
          <w:szCs w:val="28"/>
        </w:rPr>
        <w:t>ретінде</w:t>
      </w:r>
      <w:proofErr w:type="spellEnd"/>
      <w:r w:rsidR="00F83292" w:rsidRPr="00921134">
        <w:rPr>
          <w:sz w:val="28"/>
          <w:szCs w:val="28"/>
          <w:lang w:val="kk-KZ"/>
        </w:rPr>
        <w:t xml:space="preserve"> </w:t>
      </w:r>
      <w:proofErr w:type="spellStart"/>
      <w:proofErr w:type="gramStart"/>
      <w:r w:rsidRPr="00921134">
        <w:rPr>
          <w:sz w:val="28"/>
          <w:szCs w:val="28"/>
        </w:rPr>
        <w:t>Mg</w:t>
      </w:r>
      <w:proofErr w:type="spellEnd"/>
      <w:r w:rsidRPr="00921134">
        <w:rPr>
          <w:sz w:val="28"/>
          <w:szCs w:val="28"/>
        </w:rPr>
        <w:t>(</w:t>
      </w:r>
      <w:proofErr w:type="gramEnd"/>
      <w:r w:rsidRPr="00921134">
        <w:rPr>
          <w:sz w:val="28"/>
          <w:szCs w:val="28"/>
        </w:rPr>
        <w:t>ClO</w:t>
      </w:r>
      <w:r w:rsidRPr="00921134">
        <w:rPr>
          <w:sz w:val="28"/>
          <w:szCs w:val="28"/>
          <w:vertAlign w:val="subscript"/>
        </w:rPr>
        <w:t>4</w:t>
      </w:r>
      <w:r w:rsidRPr="00921134">
        <w:rPr>
          <w:sz w:val="28"/>
          <w:szCs w:val="28"/>
        </w:rPr>
        <w:t>)</w:t>
      </w:r>
      <w:r w:rsidRPr="00921134">
        <w:rPr>
          <w:sz w:val="28"/>
          <w:szCs w:val="28"/>
          <w:vertAlign w:val="subscript"/>
        </w:rPr>
        <w:t>2</w:t>
      </w:r>
      <w:r w:rsidRPr="00921134">
        <w:rPr>
          <w:sz w:val="28"/>
          <w:szCs w:val="28"/>
        </w:rPr>
        <w:t xml:space="preserve"> </w:t>
      </w:r>
      <w:proofErr w:type="spellStart"/>
      <w:r w:rsidRPr="00921134">
        <w:rPr>
          <w:sz w:val="28"/>
          <w:szCs w:val="28"/>
        </w:rPr>
        <w:t>тұзының</w:t>
      </w:r>
      <w:proofErr w:type="spellEnd"/>
      <w:r w:rsidRPr="00921134">
        <w:rPr>
          <w:sz w:val="28"/>
          <w:szCs w:val="28"/>
        </w:rPr>
        <w:t xml:space="preserve"> </w:t>
      </w:r>
      <w:proofErr w:type="spellStart"/>
      <w:r w:rsidRPr="00921134">
        <w:rPr>
          <w:sz w:val="28"/>
          <w:szCs w:val="28"/>
        </w:rPr>
        <w:t>ацетонитрилдегі</w:t>
      </w:r>
      <w:proofErr w:type="spellEnd"/>
      <w:r w:rsidRPr="00921134">
        <w:rPr>
          <w:sz w:val="28"/>
          <w:szCs w:val="28"/>
        </w:rPr>
        <w:t xml:space="preserve"> 0,05–0,15 М </w:t>
      </w:r>
      <w:proofErr w:type="spellStart"/>
      <w:r w:rsidRPr="00921134">
        <w:rPr>
          <w:sz w:val="28"/>
          <w:szCs w:val="28"/>
        </w:rPr>
        <w:t>концентрацияларындағы</w:t>
      </w:r>
      <w:proofErr w:type="spellEnd"/>
      <w:r w:rsidRPr="00921134">
        <w:rPr>
          <w:sz w:val="28"/>
          <w:szCs w:val="28"/>
        </w:rPr>
        <w:t xml:space="preserve"> </w:t>
      </w:r>
      <w:proofErr w:type="spellStart"/>
      <w:r w:rsidRPr="00921134">
        <w:rPr>
          <w:sz w:val="28"/>
          <w:szCs w:val="28"/>
        </w:rPr>
        <w:t>ерітінділері</w:t>
      </w:r>
      <w:proofErr w:type="spellEnd"/>
      <w:r w:rsidRPr="00921134">
        <w:rPr>
          <w:sz w:val="28"/>
          <w:szCs w:val="28"/>
        </w:rPr>
        <w:t xml:space="preserve">, </w:t>
      </w:r>
      <w:proofErr w:type="spellStart"/>
      <w:r w:rsidRPr="00921134">
        <w:rPr>
          <w:sz w:val="28"/>
          <w:szCs w:val="28"/>
        </w:rPr>
        <w:t>сондай-ақ</w:t>
      </w:r>
      <w:proofErr w:type="spellEnd"/>
      <w:r w:rsidRPr="00921134">
        <w:rPr>
          <w:sz w:val="28"/>
          <w:szCs w:val="28"/>
        </w:rPr>
        <w:t xml:space="preserve"> </w:t>
      </w:r>
      <w:proofErr w:type="spellStart"/>
      <w:r w:rsidRPr="00921134">
        <w:rPr>
          <w:sz w:val="28"/>
          <w:szCs w:val="28"/>
        </w:rPr>
        <w:t>LiCl</w:t>
      </w:r>
      <w:proofErr w:type="spellEnd"/>
      <w:r w:rsidRPr="00921134">
        <w:rPr>
          <w:sz w:val="28"/>
          <w:szCs w:val="28"/>
        </w:rPr>
        <w:t xml:space="preserve"> </w:t>
      </w:r>
      <w:proofErr w:type="spellStart"/>
      <w:r w:rsidRPr="00921134">
        <w:rPr>
          <w:sz w:val="28"/>
          <w:szCs w:val="28"/>
        </w:rPr>
        <w:t>қосылған</w:t>
      </w:r>
      <w:proofErr w:type="spellEnd"/>
      <w:r w:rsidRPr="00921134">
        <w:rPr>
          <w:sz w:val="28"/>
          <w:szCs w:val="28"/>
        </w:rPr>
        <w:t xml:space="preserve"> Mg</w:t>
      </w:r>
      <w:r w:rsidR="00072FAC" w:rsidRPr="00921134">
        <w:rPr>
          <w:sz w:val="28"/>
          <w:szCs w:val="28"/>
          <w:vertAlign w:val="superscript"/>
        </w:rPr>
        <w:t>2+</w:t>
      </w:r>
      <w:r w:rsidRPr="00921134">
        <w:rPr>
          <w:sz w:val="28"/>
          <w:szCs w:val="28"/>
        </w:rPr>
        <w:t>/</w:t>
      </w:r>
      <w:proofErr w:type="spellStart"/>
      <w:r w:rsidRPr="00921134">
        <w:rPr>
          <w:sz w:val="28"/>
          <w:szCs w:val="28"/>
        </w:rPr>
        <w:t>Li</w:t>
      </w:r>
      <w:proofErr w:type="spellEnd"/>
      <w:r w:rsidR="00072FAC" w:rsidRPr="00921134">
        <w:rPr>
          <w:sz w:val="28"/>
          <w:szCs w:val="28"/>
          <w:vertAlign w:val="superscript"/>
        </w:rPr>
        <w:t>+</w:t>
      </w:r>
      <w:r w:rsidRPr="00921134">
        <w:rPr>
          <w:sz w:val="28"/>
          <w:szCs w:val="28"/>
        </w:rPr>
        <w:t xml:space="preserve"> </w:t>
      </w:r>
      <w:proofErr w:type="spellStart"/>
      <w:r w:rsidRPr="00921134">
        <w:rPr>
          <w:sz w:val="28"/>
          <w:szCs w:val="28"/>
        </w:rPr>
        <w:t>гибридті</w:t>
      </w:r>
      <w:proofErr w:type="spellEnd"/>
      <w:r w:rsidRPr="00921134">
        <w:rPr>
          <w:sz w:val="28"/>
          <w:szCs w:val="28"/>
        </w:rPr>
        <w:t xml:space="preserve"> </w:t>
      </w:r>
      <w:proofErr w:type="spellStart"/>
      <w:r w:rsidRPr="00921134">
        <w:rPr>
          <w:sz w:val="28"/>
          <w:szCs w:val="28"/>
        </w:rPr>
        <w:t>электролиттері</w:t>
      </w:r>
      <w:proofErr w:type="spellEnd"/>
      <w:r w:rsidRPr="00921134">
        <w:rPr>
          <w:sz w:val="28"/>
          <w:szCs w:val="28"/>
        </w:rPr>
        <w:t xml:space="preserve"> </w:t>
      </w:r>
      <w:proofErr w:type="spellStart"/>
      <w:r w:rsidRPr="00921134">
        <w:rPr>
          <w:sz w:val="28"/>
          <w:szCs w:val="28"/>
        </w:rPr>
        <w:t>қолданылды</w:t>
      </w:r>
      <w:proofErr w:type="spellEnd"/>
      <w:r w:rsidRPr="00921134">
        <w:rPr>
          <w:sz w:val="28"/>
          <w:szCs w:val="28"/>
        </w:rPr>
        <w:t xml:space="preserve">. </w:t>
      </w:r>
      <w:proofErr w:type="spellStart"/>
      <w:r w:rsidRPr="00921134">
        <w:rPr>
          <w:sz w:val="28"/>
          <w:szCs w:val="28"/>
        </w:rPr>
        <w:t>Зерттеулер</w:t>
      </w:r>
      <w:proofErr w:type="spellEnd"/>
      <w:r w:rsidRPr="00921134">
        <w:rPr>
          <w:sz w:val="28"/>
          <w:szCs w:val="28"/>
        </w:rPr>
        <w:t xml:space="preserve"> </w:t>
      </w:r>
      <w:proofErr w:type="spellStart"/>
      <w:r w:rsidRPr="00921134">
        <w:rPr>
          <w:sz w:val="28"/>
          <w:szCs w:val="28"/>
        </w:rPr>
        <w:t>Autolab</w:t>
      </w:r>
      <w:proofErr w:type="spellEnd"/>
      <w:r w:rsidRPr="00921134">
        <w:rPr>
          <w:sz w:val="28"/>
          <w:szCs w:val="28"/>
        </w:rPr>
        <w:t xml:space="preserve"> 302N </w:t>
      </w:r>
      <w:proofErr w:type="spellStart"/>
      <w:r w:rsidRPr="00921134">
        <w:rPr>
          <w:sz w:val="28"/>
          <w:szCs w:val="28"/>
        </w:rPr>
        <w:t>және</w:t>
      </w:r>
      <w:proofErr w:type="spellEnd"/>
      <w:r w:rsidRPr="00921134">
        <w:rPr>
          <w:sz w:val="28"/>
          <w:szCs w:val="28"/>
        </w:rPr>
        <w:t xml:space="preserve"> </w:t>
      </w:r>
      <w:proofErr w:type="spellStart"/>
      <w:r w:rsidRPr="00921134">
        <w:rPr>
          <w:sz w:val="28"/>
          <w:szCs w:val="28"/>
        </w:rPr>
        <w:lastRenderedPageBreak/>
        <w:t>Bio-Logic</w:t>
      </w:r>
      <w:proofErr w:type="spellEnd"/>
      <w:r w:rsidRPr="00921134">
        <w:rPr>
          <w:sz w:val="28"/>
          <w:szCs w:val="28"/>
        </w:rPr>
        <w:t xml:space="preserve"> SP300 </w:t>
      </w:r>
      <w:proofErr w:type="spellStart"/>
      <w:r w:rsidRPr="00921134">
        <w:rPr>
          <w:sz w:val="28"/>
          <w:szCs w:val="28"/>
        </w:rPr>
        <w:t>құрылғылары</w:t>
      </w:r>
      <w:proofErr w:type="spellEnd"/>
      <w:r w:rsidRPr="00921134">
        <w:rPr>
          <w:sz w:val="28"/>
          <w:szCs w:val="28"/>
        </w:rPr>
        <w:t xml:space="preserve"> </w:t>
      </w:r>
      <w:proofErr w:type="spellStart"/>
      <w:r w:rsidRPr="00921134">
        <w:rPr>
          <w:sz w:val="28"/>
          <w:szCs w:val="28"/>
        </w:rPr>
        <w:t>көмегімен</w:t>
      </w:r>
      <w:proofErr w:type="spellEnd"/>
      <w:r w:rsidRPr="00921134">
        <w:rPr>
          <w:sz w:val="28"/>
          <w:szCs w:val="28"/>
        </w:rPr>
        <w:t xml:space="preserve"> </w:t>
      </w:r>
      <w:proofErr w:type="spellStart"/>
      <w:r w:rsidRPr="00921134">
        <w:rPr>
          <w:sz w:val="28"/>
          <w:szCs w:val="28"/>
        </w:rPr>
        <w:t>жүргізіліп</w:t>
      </w:r>
      <w:proofErr w:type="spellEnd"/>
      <w:r w:rsidRPr="00921134">
        <w:rPr>
          <w:sz w:val="28"/>
          <w:szCs w:val="28"/>
        </w:rPr>
        <w:t xml:space="preserve">, ЦВА, заряд-разряд </w:t>
      </w:r>
      <w:proofErr w:type="spellStart"/>
      <w:r w:rsidRPr="00921134">
        <w:rPr>
          <w:sz w:val="28"/>
          <w:szCs w:val="28"/>
        </w:rPr>
        <w:t>сынақтары</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EIS </w:t>
      </w:r>
      <w:proofErr w:type="spellStart"/>
      <w:r w:rsidRPr="00921134">
        <w:rPr>
          <w:sz w:val="28"/>
          <w:szCs w:val="28"/>
        </w:rPr>
        <w:t>өлшеулері</w:t>
      </w:r>
      <w:proofErr w:type="spellEnd"/>
      <w:r w:rsidRPr="00921134">
        <w:rPr>
          <w:sz w:val="28"/>
          <w:szCs w:val="28"/>
        </w:rPr>
        <w:t xml:space="preserve"> </w:t>
      </w:r>
      <w:proofErr w:type="spellStart"/>
      <w:r w:rsidRPr="00921134">
        <w:rPr>
          <w:sz w:val="28"/>
          <w:szCs w:val="28"/>
        </w:rPr>
        <w:t>қамтылды</w:t>
      </w:r>
      <w:proofErr w:type="spellEnd"/>
      <w:r w:rsidRPr="00921134">
        <w:rPr>
          <w:sz w:val="28"/>
          <w:szCs w:val="28"/>
        </w:rPr>
        <w:t>.</w:t>
      </w:r>
    </w:p>
    <w:p w14:paraId="0C57862B" w14:textId="77777777" w:rsidR="008B465C" w:rsidRPr="00921134" w:rsidRDefault="00902CBB" w:rsidP="008479CD">
      <w:pPr>
        <w:pStyle w:val="af7"/>
        <w:ind w:firstLine="709"/>
        <w:jc w:val="both"/>
        <w:rPr>
          <w:sz w:val="28"/>
          <w:szCs w:val="28"/>
        </w:rPr>
      </w:pPr>
      <w:proofErr w:type="spellStart"/>
      <w:r w:rsidRPr="00921134">
        <w:rPr>
          <w:sz w:val="28"/>
          <w:szCs w:val="28"/>
        </w:rPr>
        <w:t>Үш</w:t>
      </w:r>
      <w:proofErr w:type="spellEnd"/>
      <w:r w:rsidRPr="00921134">
        <w:rPr>
          <w:sz w:val="28"/>
          <w:szCs w:val="28"/>
        </w:rPr>
        <w:t xml:space="preserve"> </w:t>
      </w:r>
      <w:proofErr w:type="spellStart"/>
      <w:r w:rsidRPr="00921134">
        <w:rPr>
          <w:sz w:val="28"/>
          <w:szCs w:val="28"/>
        </w:rPr>
        <w:t>түрлі</w:t>
      </w:r>
      <w:proofErr w:type="spellEnd"/>
      <w:r w:rsidRPr="00921134">
        <w:rPr>
          <w:sz w:val="28"/>
          <w:szCs w:val="28"/>
        </w:rPr>
        <w:t xml:space="preserve"> </w:t>
      </w:r>
      <w:proofErr w:type="spellStart"/>
      <w:r w:rsidRPr="00921134">
        <w:rPr>
          <w:sz w:val="28"/>
          <w:szCs w:val="28"/>
        </w:rPr>
        <w:t>әдіспен</w:t>
      </w:r>
      <w:proofErr w:type="spellEnd"/>
      <w:r w:rsidRPr="00921134">
        <w:rPr>
          <w:sz w:val="28"/>
          <w:szCs w:val="28"/>
        </w:rPr>
        <w:t xml:space="preserve"> </w:t>
      </w:r>
      <w:proofErr w:type="spellStart"/>
      <w:r w:rsidRPr="00921134">
        <w:rPr>
          <w:sz w:val="28"/>
          <w:szCs w:val="28"/>
        </w:rPr>
        <w:t>алынған</w:t>
      </w:r>
      <w:proofErr w:type="spellEnd"/>
      <w:r w:rsidRPr="00921134">
        <w:rPr>
          <w:sz w:val="28"/>
          <w:szCs w:val="28"/>
        </w:rPr>
        <w:t xml:space="preserve"> </w:t>
      </w:r>
      <w:proofErr w:type="spellStart"/>
      <w:r w:rsidRPr="00921134">
        <w:rPr>
          <w:sz w:val="28"/>
          <w:szCs w:val="28"/>
        </w:rPr>
        <w:t>электродтардың</w:t>
      </w:r>
      <w:proofErr w:type="spellEnd"/>
      <w:r w:rsidRPr="00921134">
        <w:rPr>
          <w:sz w:val="28"/>
          <w:szCs w:val="28"/>
        </w:rPr>
        <w:t xml:space="preserve"> </w:t>
      </w:r>
      <w:proofErr w:type="spellStart"/>
      <w:r w:rsidRPr="00921134">
        <w:rPr>
          <w:sz w:val="28"/>
          <w:szCs w:val="28"/>
        </w:rPr>
        <w:t>жұмыс</w:t>
      </w:r>
      <w:proofErr w:type="spellEnd"/>
      <w:r w:rsidRPr="00921134">
        <w:rPr>
          <w:sz w:val="28"/>
          <w:szCs w:val="28"/>
        </w:rPr>
        <w:t xml:space="preserve"> </w:t>
      </w:r>
      <w:proofErr w:type="spellStart"/>
      <w:r w:rsidRPr="00921134">
        <w:rPr>
          <w:sz w:val="28"/>
          <w:szCs w:val="28"/>
        </w:rPr>
        <w:t>тиімділігі</w:t>
      </w:r>
      <w:proofErr w:type="spellEnd"/>
      <w:r w:rsidRPr="00921134">
        <w:rPr>
          <w:sz w:val="28"/>
          <w:szCs w:val="28"/>
        </w:rPr>
        <w:t xml:space="preserve"> </w:t>
      </w:r>
      <w:proofErr w:type="spellStart"/>
      <w:r w:rsidRPr="00921134">
        <w:rPr>
          <w:sz w:val="28"/>
          <w:szCs w:val="28"/>
        </w:rPr>
        <w:t>гальваностатикалық</w:t>
      </w:r>
      <w:proofErr w:type="spellEnd"/>
      <w:r w:rsidRPr="00921134">
        <w:rPr>
          <w:sz w:val="28"/>
          <w:szCs w:val="28"/>
        </w:rPr>
        <w:t xml:space="preserve"> заряд/разряд </w:t>
      </w:r>
      <w:proofErr w:type="spellStart"/>
      <w:r w:rsidRPr="00921134">
        <w:rPr>
          <w:sz w:val="28"/>
          <w:szCs w:val="28"/>
        </w:rPr>
        <w:t>әдісі</w:t>
      </w:r>
      <w:proofErr w:type="spellEnd"/>
      <w:r w:rsidRPr="00921134">
        <w:rPr>
          <w:sz w:val="28"/>
          <w:szCs w:val="28"/>
        </w:rPr>
        <w:t xml:space="preserve"> </w:t>
      </w:r>
      <w:proofErr w:type="spellStart"/>
      <w:r w:rsidRPr="00921134">
        <w:rPr>
          <w:sz w:val="28"/>
          <w:szCs w:val="28"/>
        </w:rPr>
        <w:t>арқылы</w:t>
      </w:r>
      <w:proofErr w:type="spellEnd"/>
      <w:r w:rsidRPr="00921134">
        <w:rPr>
          <w:sz w:val="28"/>
          <w:szCs w:val="28"/>
        </w:rPr>
        <w:t xml:space="preserve"> </w:t>
      </w:r>
      <w:proofErr w:type="spellStart"/>
      <w:r w:rsidRPr="00921134">
        <w:rPr>
          <w:sz w:val="28"/>
          <w:szCs w:val="28"/>
        </w:rPr>
        <w:t>қосымша</w:t>
      </w:r>
      <w:proofErr w:type="spellEnd"/>
      <w:r w:rsidRPr="00921134">
        <w:rPr>
          <w:sz w:val="28"/>
          <w:szCs w:val="28"/>
        </w:rPr>
        <w:t xml:space="preserve"> </w:t>
      </w:r>
      <w:proofErr w:type="spellStart"/>
      <w:r w:rsidRPr="00921134">
        <w:rPr>
          <w:sz w:val="28"/>
          <w:szCs w:val="28"/>
        </w:rPr>
        <w:t>бағаланды</w:t>
      </w:r>
      <w:proofErr w:type="spellEnd"/>
      <w:r w:rsidRPr="00921134">
        <w:rPr>
          <w:sz w:val="28"/>
          <w:szCs w:val="28"/>
        </w:rPr>
        <w:t xml:space="preserve">. </w:t>
      </w:r>
      <w:proofErr w:type="spellStart"/>
      <w:r w:rsidRPr="00921134">
        <w:rPr>
          <w:sz w:val="28"/>
          <w:szCs w:val="28"/>
        </w:rPr>
        <w:t>Бұл</w:t>
      </w:r>
      <w:proofErr w:type="spellEnd"/>
      <w:r w:rsidRPr="00921134">
        <w:rPr>
          <w:sz w:val="28"/>
          <w:szCs w:val="28"/>
        </w:rPr>
        <w:t xml:space="preserve"> </w:t>
      </w:r>
      <w:proofErr w:type="spellStart"/>
      <w:r w:rsidRPr="00921134">
        <w:rPr>
          <w:sz w:val="28"/>
          <w:szCs w:val="28"/>
        </w:rPr>
        <w:t>тәсіл</w:t>
      </w:r>
      <w:proofErr w:type="spellEnd"/>
      <w:r w:rsidRPr="00921134">
        <w:rPr>
          <w:sz w:val="28"/>
          <w:szCs w:val="28"/>
        </w:rPr>
        <w:t xml:space="preserve"> </w:t>
      </w:r>
      <w:proofErr w:type="spellStart"/>
      <w:r w:rsidRPr="00921134">
        <w:rPr>
          <w:sz w:val="28"/>
          <w:szCs w:val="28"/>
        </w:rPr>
        <w:t>әртүрлі</w:t>
      </w:r>
      <w:proofErr w:type="spellEnd"/>
      <w:r w:rsidRPr="00921134">
        <w:rPr>
          <w:sz w:val="28"/>
          <w:szCs w:val="28"/>
        </w:rPr>
        <w:t xml:space="preserve"> </w:t>
      </w:r>
      <w:proofErr w:type="spellStart"/>
      <w:r w:rsidRPr="00921134">
        <w:rPr>
          <w:sz w:val="28"/>
          <w:szCs w:val="28"/>
        </w:rPr>
        <w:t>морфологиядағы</w:t>
      </w:r>
      <w:proofErr w:type="spellEnd"/>
      <w:r w:rsidRPr="00921134">
        <w:rPr>
          <w:sz w:val="28"/>
          <w:szCs w:val="28"/>
        </w:rPr>
        <w:t xml:space="preserve"> </w:t>
      </w:r>
      <w:proofErr w:type="spellStart"/>
      <w:r w:rsidRPr="00921134">
        <w:rPr>
          <w:sz w:val="28"/>
          <w:szCs w:val="28"/>
        </w:rPr>
        <w:t>материалдардың</w:t>
      </w:r>
      <w:proofErr w:type="spellEnd"/>
      <w:r w:rsidRPr="00921134">
        <w:rPr>
          <w:sz w:val="28"/>
          <w:szCs w:val="28"/>
        </w:rPr>
        <w:t xml:space="preserve"> </w:t>
      </w:r>
      <w:proofErr w:type="spellStart"/>
      <w:r w:rsidRPr="00921134">
        <w:rPr>
          <w:sz w:val="28"/>
          <w:szCs w:val="28"/>
        </w:rPr>
        <w:t>қайтымдылығын</w:t>
      </w:r>
      <w:proofErr w:type="spellEnd"/>
      <w:r w:rsidRPr="00921134">
        <w:rPr>
          <w:sz w:val="28"/>
          <w:szCs w:val="28"/>
        </w:rPr>
        <w:t xml:space="preserve">, энергия </w:t>
      </w:r>
      <w:proofErr w:type="spellStart"/>
      <w:r w:rsidRPr="00921134">
        <w:rPr>
          <w:sz w:val="28"/>
          <w:szCs w:val="28"/>
        </w:rPr>
        <w:t>сақтау</w:t>
      </w:r>
      <w:proofErr w:type="spellEnd"/>
      <w:r w:rsidRPr="00921134">
        <w:rPr>
          <w:sz w:val="28"/>
          <w:szCs w:val="28"/>
        </w:rPr>
        <w:t xml:space="preserve"> </w:t>
      </w:r>
      <w:proofErr w:type="spellStart"/>
      <w:r w:rsidRPr="00921134">
        <w:rPr>
          <w:sz w:val="28"/>
          <w:szCs w:val="28"/>
        </w:rPr>
        <w:t>қабілетін</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w:t>
      </w:r>
      <w:proofErr w:type="spellStart"/>
      <w:r w:rsidRPr="00921134">
        <w:rPr>
          <w:sz w:val="28"/>
          <w:szCs w:val="28"/>
        </w:rPr>
        <w:t>иондардың</w:t>
      </w:r>
      <w:proofErr w:type="spellEnd"/>
      <w:r w:rsidRPr="00921134">
        <w:rPr>
          <w:sz w:val="28"/>
          <w:szCs w:val="28"/>
        </w:rPr>
        <w:t xml:space="preserve"> </w:t>
      </w:r>
      <w:proofErr w:type="spellStart"/>
      <w:r w:rsidRPr="00921134">
        <w:rPr>
          <w:sz w:val="28"/>
          <w:szCs w:val="28"/>
        </w:rPr>
        <w:t>интеркаляция</w:t>
      </w:r>
      <w:proofErr w:type="spellEnd"/>
      <w:r w:rsidRPr="00921134">
        <w:rPr>
          <w:sz w:val="28"/>
          <w:szCs w:val="28"/>
        </w:rPr>
        <w:t>/</w:t>
      </w:r>
      <w:proofErr w:type="spellStart"/>
      <w:r w:rsidRPr="00921134">
        <w:rPr>
          <w:sz w:val="28"/>
          <w:szCs w:val="28"/>
        </w:rPr>
        <w:t>деинтеркаляция</w:t>
      </w:r>
      <w:proofErr w:type="spellEnd"/>
      <w:r w:rsidRPr="00921134">
        <w:rPr>
          <w:sz w:val="28"/>
          <w:szCs w:val="28"/>
        </w:rPr>
        <w:t xml:space="preserve"> </w:t>
      </w:r>
      <w:proofErr w:type="spellStart"/>
      <w:r w:rsidRPr="00921134">
        <w:rPr>
          <w:sz w:val="28"/>
          <w:szCs w:val="28"/>
        </w:rPr>
        <w:t>процесіне</w:t>
      </w:r>
      <w:proofErr w:type="spellEnd"/>
      <w:r w:rsidRPr="00921134">
        <w:rPr>
          <w:sz w:val="28"/>
          <w:szCs w:val="28"/>
        </w:rPr>
        <w:t xml:space="preserve"> </w:t>
      </w:r>
      <w:proofErr w:type="spellStart"/>
      <w:r w:rsidRPr="00921134">
        <w:rPr>
          <w:sz w:val="28"/>
          <w:szCs w:val="28"/>
        </w:rPr>
        <w:t>қатысты</w:t>
      </w:r>
      <w:proofErr w:type="spellEnd"/>
      <w:r w:rsidRPr="00921134">
        <w:rPr>
          <w:sz w:val="28"/>
          <w:szCs w:val="28"/>
        </w:rPr>
        <w:t xml:space="preserve"> </w:t>
      </w:r>
      <w:proofErr w:type="spellStart"/>
      <w:r w:rsidRPr="00921134">
        <w:rPr>
          <w:sz w:val="28"/>
          <w:szCs w:val="28"/>
        </w:rPr>
        <w:t>ерекшеліктерін</w:t>
      </w:r>
      <w:proofErr w:type="spellEnd"/>
      <w:r w:rsidRPr="00921134">
        <w:rPr>
          <w:sz w:val="28"/>
          <w:szCs w:val="28"/>
        </w:rPr>
        <w:t xml:space="preserve"> </w:t>
      </w:r>
      <w:proofErr w:type="spellStart"/>
      <w:r w:rsidRPr="00921134">
        <w:rPr>
          <w:sz w:val="28"/>
          <w:szCs w:val="28"/>
        </w:rPr>
        <w:t>салыстыруға</w:t>
      </w:r>
      <w:proofErr w:type="spellEnd"/>
      <w:r w:rsidRPr="00921134">
        <w:rPr>
          <w:sz w:val="28"/>
          <w:szCs w:val="28"/>
        </w:rPr>
        <w:t xml:space="preserve"> </w:t>
      </w:r>
      <w:proofErr w:type="spellStart"/>
      <w:r w:rsidRPr="00921134">
        <w:rPr>
          <w:sz w:val="28"/>
          <w:szCs w:val="28"/>
        </w:rPr>
        <w:t>мүмкіндік</w:t>
      </w:r>
      <w:proofErr w:type="spellEnd"/>
      <w:r w:rsidRPr="00921134">
        <w:rPr>
          <w:sz w:val="28"/>
          <w:szCs w:val="28"/>
        </w:rPr>
        <w:t xml:space="preserve"> </w:t>
      </w:r>
      <w:proofErr w:type="spellStart"/>
      <w:r w:rsidRPr="00921134">
        <w:rPr>
          <w:sz w:val="28"/>
          <w:szCs w:val="28"/>
        </w:rPr>
        <w:t>берді</w:t>
      </w:r>
      <w:proofErr w:type="spellEnd"/>
      <w:r w:rsidRPr="00921134">
        <w:rPr>
          <w:sz w:val="28"/>
          <w:szCs w:val="28"/>
        </w:rPr>
        <w:t xml:space="preserve">. </w:t>
      </w:r>
      <w:proofErr w:type="spellStart"/>
      <w:r w:rsidRPr="00921134">
        <w:rPr>
          <w:sz w:val="28"/>
          <w:szCs w:val="28"/>
        </w:rPr>
        <w:t>Бөлімнің</w:t>
      </w:r>
      <w:proofErr w:type="spellEnd"/>
      <w:r w:rsidRPr="00921134">
        <w:rPr>
          <w:sz w:val="28"/>
          <w:szCs w:val="28"/>
        </w:rPr>
        <w:t xml:space="preserve"> </w:t>
      </w:r>
      <w:proofErr w:type="spellStart"/>
      <w:r w:rsidRPr="00921134">
        <w:rPr>
          <w:sz w:val="28"/>
          <w:szCs w:val="28"/>
        </w:rPr>
        <w:t>соңында</w:t>
      </w:r>
      <w:proofErr w:type="spellEnd"/>
      <w:r w:rsidRPr="00921134">
        <w:rPr>
          <w:sz w:val="28"/>
          <w:szCs w:val="28"/>
        </w:rPr>
        <w:t xml:space="preserve"> </w:t>
      </w:r>
      <w:proofErr w:type="spellStart"/>
      <w:r w:rsidRPr="00921134">
        <w:rPr>
          <w:sz w:val="28"/>
          <w:szCs w:val="28"/>
        </w:rPr>
        <w:t>алынған</w:t>
      </w:r>
      <w:proofErr w:type="spellEnd"/>
      <w:r w:rsidRPr="00921134">
        <w:rPr>
          <w:sz w:val="28"/>
          <w:szCs w:val="28"/>
        </w:rPr>
        <w:t xml:space="preserve"> </w:t>
      </w:r>
      <w:proofErr w:type="spellStart"/>
      <w:r w:rsidRPr="00921134">
        <w:rPr>
          <w:sz w:val="28"/>
          <w:szCs w:val="28"/>
        </w:rPr>
        <w:t>нәтижелер</w:t>
      </w:r>
      <w:proofErr w:type="spellEnd"/>
      <w:r w:rsidRPr="00921134">
        <w:rPr>
          <w:sz w:val="28"/>
          <w:szCs w:val="28"/>
        </w:rPr>
        <w:t xml:space="preserve"> </w:t>
      </w:r>
      <w:proofErr w:type="spellStart"/>
      <w:r w:rsidRPr="00921134">
        <w:rPr>
          <w:sz w:val="28"/>
          <w:szCs w:val="28"/>
        </w:rPr>
        <w:t>жинақталып</w:t>
      </w:r>
      <w:proofErr w:type="spellEnd"/>
      <w:r w:rsidRPr="00921134">
        <w:rPr>
          <w:sz w:val="28"/>
          <w:szCs w:val="28"/>
        </w:rPr>
        <w:t xml:space="preserve">, синтез </w:t>
      </w:r>
      <w:proofErr w:type="spellStart"/>
      <w:r w:rsidRPr="00921134">
        <w:rPr>
          <w:sz w:val="28"/>
          <w:szCs w:val="28"/>
        </w:rPr>
        <w:t>әдістері</w:t>
      </w:r>
      <w:proofErr w:type="spellEnd"/>
      <w:r w:rsidRPr="00921134">
        <w:rPr>
          <w:sz w:val="28"/>
          <w:szCs w:val="28"/>
        </w:rPr>
        <w:t xml:space="preserve">, </w:t>
      </w:r>
      <w:proofErr w:type="spellStart"/>
      <w:r w:rsidRPr="00921134">
        <w:rPr>
          <w:sz w:val="28"/>
          <w:szCs w:val="28"/>
        </w:rPr>
        <w:t>құрылымдық</w:t>
      </w:r>
      <w:proofErr w:type="spellEnd"/>
      <w:r w:rsidRPr="00921134">
        <w:rPr>
          <w:sz w:val="28"/>
          <w:szCs w:val="28"/>
        </w:rPr>
        <w:t xml:space="preserve"> </w:t>
      </w:r>
      <w:proofErr w:type="spellStart"/>
      <w:r w:rsidRPr="00921134">
        <w:rPr>
          <w:sz w:val="28"/>
          <w:szCs w:val="28"/>
        </w:rPr>
        <w:t>сипаттамалар</w:t>
      </w:r>
      <w:proofErr w:type="spellEnd"/>
      <w:r w:rsidRPr="00921134">
        <w:rPr>
          <w:sz w:val="28"/>
          <w:szCs w:val="28"/>
        </w:rPr>
        <w:t xml:space="preserve"> мен </w:t>
      </w:r>
      <w:proofErr w:type="spellStart"/>
      <w:r w:rsidRPr="00921134">
        <w:rPr>
          <w:sz w:val="28"/>
          <w:szCs w:val="28"/>
        </w:rPr>
        <w:t>электрхимиялық</w:t>
      </w:r>
      <w:proofErr w:type="spellEnd"/>
      <w:r w:rsidRPr="00921134">
        <w:rPr>
          <w:sz w:val="28"/>
          <w:szCs w:val="28"/>
        </w:rPr>
        <w:t xml:space="preserve"> </w:t>
      </w:r>
      <w:proofErr w:type="spellStart"/>
      <w:r w:rsidRPr="00921134">
        <w:rPr>
          <w:sz w:val="28"/>
          <w:szCs w:val="28"/>
        </w:rPr>
        <w:t>өнімділік</w:t>
      </w:r>
      <w:proofErr w:type="spellEnd"/>
      <w:r w:rsidRPr="00921134">
        <w:rPr>
          <w:sz w:val="28"/>
          <w:szCs w:val="28"/>
        </w:rPr>
        <w:t xml:space="preserve"> </w:t>
      </w:r>
      <w:proofErr w:type="spellStart"/>
      <w:r w:rsidRPr="00921134">
        <w:rPr>
          <w:sz w:val="28"/>
          <w:szCs w:val="28"/>
        </w:rPr>
        <w:t>арасындағы</w:t>
      </w:r>
      <w:proofErr w:type="spellEnd"/>
      <w:r w:rsidRPr="00921134">
        <w:rPr>
          <w:sz w:val="28"/>
          <w:szCs w:val="28"/>
        </w:rPr>
        <w:t xml:space="preserve"> </w:t>
      </w:r>
      <w:proofErr w:type="spellStart"/>
      <w:r w:rsidRPr="00921134">
        <w:rPr>
          <w:sz w:val="28"/>
          <w:szCs w:val="28"/>
        </w:rPr>
        <w:t>өзара</w:t>
      </w:r>
      <w:proofErr w:type="spellEnd"/>
      <w:r w:rsidRPr="00921134">
        <w:rPr>
          <w:sz w:val="28"/>
          <w:szCs w:val="28"/>
        </w:rPr>
        <w:t xml:space="preserve"> </w:t>
      </w:r>
      <w:proofErr w:type="spellStart"/>
      <w:r w:rsidRPr="00921134">
        <w:rPr>
          <w:sz w:val="28"/>
          <w:szCs w:val="28"/>
        </w:rPr>
        <w:t>байланыстар</w:t>
      </w:r>
      <w:proofErr w:type="spellEnd"/>
      <w:r w:rsidRPr="00921134">
        <w:rPr>
          <w:sz w:val="28"/>
          <w:szCs w:val="28"/>
        </w:rPr>
        <w:t xml:space="preserve"> </w:t>
      </w:r>
      <w:proofErr w:type="spellStart"/>
      <w:r w:rsidRPr="00921134">
        <w:rPr>
          <w:sz w:val="28"/>
          <w:szCs w:val="28"/>
        </w:rPr>
        <w:t>талданады</w:t>
      </w:r>
      <w:proofErr w:type="spellEnd"/>
      <w:r w:rsidRPr="00921134">
        <w:rPr>
          <w:sz w:val="28"/>
          <w:szCs w:val="28"/>
        </w:rPr>
        <w:t xml:space="preserve">. </w:t>
      </w:r>
      <w:proofErr w:type="spellStart"/>
      <w:r w:rsidRPr="00921134">
        <w:rPr>
          <w:sz w:val="28"/>
          <w:szCs w:val="28"/>
        </w:rPr>
        <w:t>Мұндай</w:t>
      </w:r>
      <w:proofErr w:type="spellEnd"/>
      <w:r w:rsidRPr="00921134">
        <w:rPr>
          <w:sz w:val="28"/>
          <w:szCs w:val="28"/>
        </w:rPr>
        <w:t xml:space="preserve"> </w:t>
      </w:r>
      <w:proofErr w:type="spellStart"/>
      <w:r w:rsidRPr="00921134">
        <w:rPr>
          <w:sz w:val="28"/>
          <w:szCs w:val="28"/>
        </w:rPr>
        <w:t>кешенді</w:t>
      </w:r>
      <w:proofErr w:type="spellEnd"/>
      <w:r w:rsidRPr="00921134">
        <w:rPr>
          <w:sz w:val="28"/>
          <w:szCs w:val="28"/>
        </w:rPr>
        <w:t xml:space="preserve"> </w:t>
      </w:r>
      <w:proofErr w:type="spellStart"/>
      <w:r w:rsidRPr="00921134">
        <w:rPr>
          <w:sz w:val="28"/>
          <w:szCs w:val="28"/>
        </w:rPr>
        <w:t>сараптама</w:t>
      </w:r>
      <w:proofErr w:type="spellEnd"/>
      <w:r w:rsidRPr="00921134">
        <w:rPr>
          <w:sz w:val="28"/>
          <w:szCs w:val="28"/>
        </w:rPr>
        <w:t xml:space="preserve"> </w:t>
      </w:r>
      <w:proofErr w:type="spellStart"/>
      <w:r w:rsidRPr="00921134">
        <w:rPr>
          <w:sz w:val="28"/>
          <w:szCs w:val="28"/>
        </w:rPr>
        <w:t>зерттеліп</w:t>
      </w:r>
      <w:proofErr w:type="spellEnd"/>
      <w:r w:rsidRPr="00921134">
        <w:rPr>
          <w:sz w:val="28"/>
          <w:szCs w:val="28"/>
        </w:rPr>
        <w:t xml:space="preserve"> </w:t>
      </w:r>
      <w:proofErr w:type="spellStart"/>
      <w:r w:rsidRPr="00921134">
        <w:rPr>
          <w:sz w:val="28"/>
          <w:szCs w:val="28"/>
        </w:rPr>
        <w:t>отырған</w:t>
      </w:r>
      <w:proofErr w:type="spellEnd"/>
      <w:r w:rsidRPr="00921134">
        <w:rPr>
          <w:sz w:val="28"/>
          <w:szCs w:val="28"/>
        </w:rPr>
        <w:t xml:space="preserve"> </w:t>
      </w:r>
      <w:proofErr w:type="spellStart"/>
      <w:r w:rsidRPr="00921134">
        <w:rPr>
          <w:sz w:val="28"/>
          <w:szCs w:val="28"/>
        </w:rPr>
        <w:t>материалдардың</w:t>
      </w:r>
      <w:proofErr w:type="spellEnd"/>
      <w:r w:rsidRPr="00921134">
        <w:rPr>
          <w:sz w:val="28"/>
          <w:szCs w:val="28"/>
        </w:rPr>
        <w:t xml:space="preserve"> магний-</w:t>
      </w:r>
      <w:proofErr w:type="spellStart"/>
      <w:r w:rsidRPr="00921134">
        <w:rPr>
          <w:sz w:val="28"/>
          <w:szCs w:val="28"/>
        </w:rPr>
        <w:t>иондық</w:t>
      </w:r>
      <w:proofErr w:type="spellEnd"/>
      <w:r w:rsidRPr="00921134">
        <w:rPr>
          <w:sz w:val="28"/>
          <w:szCs w:val="28"/>
        </w:rPr>
        <w:t xml:space="preserve"> </w:t>
      </w:r>
      <w:proofErr w:type="spellStart"/>
      <w:r w:rsidRPr="00921134">
        <w:rPr>
          <w:sz w:val="28"/>
          <w:szCs w:val="28"/>
        </w:rPr>
        <w:t>аккумуляторлардағы</w:t>
      </w:r>
      <w:proofErr w:type="spellEnd"/>
      <w:r w:rsidRPr="00921134">
        <w:rPr>
          <w:sz w:val="28"/>
          <w:szCs w:val="28"/>
        </w:rPr>
        <w:t xml:space="preserve"> </w:t>
      </w:r>
      <w:proofErr w:type="spellStart"/>
      <w:r w:rsidRPr="00921134">
        <w:rPr>
          <w:sz w:val="28"/>
          <w:szCs w:val="28"/>
        </w:rPr>
        <w:t>болашағын</w:t>
      </w:r>
      <w:proofErr w:type="spellEnd"/>
      <w:r w:rsidRPr="00921134">
        <w:rPr>
          <w:sz w:val="28"/>
          <w:szCs w:val="28"/>
        </w:rPr>
        <w:t xml:space="preserve"> </w:t>
      </w:r>
      <w:proofErr w:type="spellStart"/>
      <w:r w:rsidRPr="00921134">
        <w:rPr>
          <w:sz w:val="28"/>
          <w:szCs w:val="28"/>
        </w:rPr>
        <w:t>бағалауға</w:t>
      </w:r>
      <w:proofErr w:type="spellEnd"/>
      <w:r w:rsidRPr="00921134">
        <w:rPr>
          <w:sz w:val="28"/>
          <w:szCs w:val="28"/>
        </w:rPr>
        <w:t xml:space="preserve"> </w:t>
      </w:r>
      <w:proofErr w:type="spellStart"/>
      <w:r w:rsidRPr="00921134">
        <w:rPr>
          <w:sz w:val="28"/>
          <w:szCs w:val="28"/>
        </w:rPr>
        <w:t>негіз</w:t>
      </w:r>
      <w:proofErr w:type="spellEnd"/>
      <w:r w:rsidRPr="00921134">
        <w:rPr>
          <w:sz w:val="28"/>
          <w:szCs w:val="28"/>
        </w:rPr>
        <w:t xml:space="preserve"> </w:t>
      </w:r>
      <w:proofErr w:type="spellStart"/>
      <w:r w:rsidRPr="00921134">
        <w:rPr>
          <w:sz w:val="28"/>
          <w:szCs w:val="28"/>
        </w:rPr>
        <w:t>болады</w:t>
      </w:r>
      <w:proofErr w:type="spellEnd"/>
      <w:r w:rsidRPr="00921134">
        <w:rPr>
          <w:sz w:val="28"/>
          <w:szCs w:val="28"/>
        </w:rPr>
        <w:t>.</w:t>
      </w:r>
    </w:p>
    <w:p w14:paraId="14C2C71C" w14:textId="77777777" w:rsidR="008B465C" w:rsidRPr="00921134" w:rsidRDefault="008B465C" w:rsidP="008479CD">
      <w:pPr>
        <w:pStyle w:val="af7"/>
        <w:ind w:firstLine="709"/>
        <w:rPr>
          <w:rFonts w:eastAsiaTheme="minorEastAsia"/>
          <w:sz w:val="28"/>
          <w:szCs w:val="28"/>
          <w:lang w:val="zh-CN" w:eastAsia="zh-CN"/>
        </w:rPr>
      </w:pPr>
    </w:p>
    <w:p w14:paraId="0F5D4C73" w14:textId="77777777" w:rsidR="00F83292" w:rsidRPr="00921134" w:rsidRDefault="00F83292" w:rsidP="008479CD">
      <w:pPr>
        <w:pStyle w:val="af7"/>
        <w:ind w:firstLine="709"/>
        <w:rPr>
          <w:rFonts w:eastAsiaTheme="minorEastAsia"/>
          <w:sz w:val="28"/>
          <w:szCs w:val="28"/>
          <w:lang w:val="zh-CN" w:eastAsia="zh-CN"/>
        </w:rPr>
      </w:pPr>
    </w:p>
    <w:p w14:paraId="094A9200" w14:textId="77777777" w:rsidR="00F83292" w:rsidRPr="00921134" w:rsidRDefault="00F83292" w:rsidP="008479CD">
      <w:pPr>
        <w:pStyle w:val="af7"/>
        <w:ind w:firstLine="709"/>
        <w:rPr>
          <w:rFonts w:eastAsiaTheme="minorEastAsia"/>
          <w:sz w:val="28"/>
          <w:szCs w:val="28"/>
          <w:lang w:val="zh-CN" w:eastAsia="zh-CN"/>
        </w:rPr>
      </w:pPr>
    </w:p>
    <w:p w14:paraId="0CCFC2A6" w14:textId="77777777" w:rsidR="00F83292" w:rsidRPr="00921134" w:rsidRDefault="00F83292" w:rsidP="008479CD">
      <w:pPr>
        <w:pStyle w:val="af7"/>
        <w:ind w:firstLine="709"/>
        <w:rPr>
          <w:rFonts w:eastAsiaTheme="minorEastAsia"/>
          <w:sz w:val="28"/>
          <w:szCs w:val="28"/>
          <w:lang w:val="zh-CN" w:eastAsia="zh-CN"/>
        </w:rPr>
      </w:pPr>
    </w:p>
    <w:p w14:paraId="196B1A12" w14:textId="77777777" w:rsidR="00F83292" w:rsidRPr="00921134" w:rsidRDefault="00F83292" w:rsidP="008479CD">
      <w:pPr>
        <w:pStyle w:val="af7"/>
        <w:ind w:firstLine="709"/>
        <w:rPr>
          <w:rFonts w:eastAsiaTheme="minorEastAsia"/>
          <w:sz w:val="28"/>
          <w:szCs w:val="28"/>
          <w:lang w:val="zh-CN" w:eastAsia="zh-CN"/>
        </w:rPr>
      </w:pPr>
    </w:p>
    <w:p w14:paraId="3CD3EE1F" w14:textId="77777777" w:rsidR="00F83292" w:rsidRPr="00921134" w:rsidRDefault="00F83292" w:rsidP="008479CD">
      <w:pPr>
        <w:pStyle w:val="af7"/>
        <w:ind w:firstLine="709"/>
        <w:rPr>
          <w:rFonts w:eastAsiaTheme="minorEastAsia"/>
          <w:sz w:val="28"/>
          <w:szCs w:val="28"/>
          <w:lang w:val="zh-CN" w:eastAsia="zh-CN"/>
        </w:rPr>
      </w:pPr>
    </w:p>
    <w:p w14:paraId="2962DCFA" w14:textId="77777777" w:rsidR="00F83292" w:rsidRPr="00921134" w:rsidRDefault="00F83292" w:rsidP="008479CD">
      <w:pPr>
        <w:pStyle w:val="af7"/>
        <w:ind w:firstLine="709"/>
        <w:rPr>
          <w:rFonts w:eastAsiaTheme="minorEastAsia"/>
          <w:sz w:val="28"/>
          <w:szCs w:val="28"/>
          <w:lang w:val="zh-CN" w:eastAsia="zh-CN"/>
        </w:rPr>
      </w:pPr>
    </w:p>
    <w:p w14:paraId="50C421C2" w14:textId="77777777" w:rsidR="00F83292" w:rsidRPr="00921134" w:rsidRDefault="00F83292" w:rsidP="008479CD">
      <w:pPr>
        <w:pStyle w:val="af7"/>
        <w:ind w:firstLine="709"/>
        <w:rPr>
          <w:rFonts w:eastAsiaTheme="minorEastAsia"/>
          <w:sz w:val="28"/>
          <w:szCs w:val="28"/>
          <w:lang w:val="zh-CN" w:eastAsia="zh-CN"/>
        </w:rPr>
      </w:pPr>
    </w:p>
    <w:p w14:paraId="0F4FFF7F" w14:textId="77777777" w:rsidR="00F83292" w:rsidRPr="00921134" w:rsidRDefault="00F83292" w:rsidP="008479CD">
      <w:pPr>
        <w:pStyle w:val="af7"/>
        <w:ind w:firstLine="709"/>
        <w:rPr>
          <w:rFonts w:eastAsiaTheme="minorEastAsia"/>
          <w:sz w:val="28"/>
          <w:szCs w:val="28"/>
          <w:lang w:val="zh-CN" w:eastAsia="zh-CN"/>
        </w:rPr>
      </w:pPr>
    </w:p>
    <w:p w14:paraId="0B0973D2" w14:textId="77777777" w:rsidR="00F83292" w:rsidRPr="00921134" w:rsidRDefault="00F83292" w:rsidP="008479CD">
      <w:pPr>
        <w:pStyle w:val="af7"/>
        <w:ind w:firstLine="709"/>
        <w:rPr>
          <w:rFonts w:eastAsiaTheme="minorEastAsia"/>
          <w:sz w:val="28"/>
          <w:szCs w:val="28"/>
          <w:lang w:val="zh-CN" w:eastAsia="zh-CN"/>
        </w:rPr>
      </w:pPr>
    </w:p>
    <w:p w14:paraId="04ACFA1D" w14:textId="77777777" w:rsidR="00F83292" w:rsidRPr="00921134" w:rsidRDefault="00F83292" w:rsidP="008479CD">
      <w:pPr>
        <w:pStyle w:val="af7"/>
        <w:ind w:firstLine="709"/>
        <w:rPr>
          <w:rFonts w:eastAsiaTheme="minorEastAsia"/>
          <w:sz w:val="28"/>
          <w:szCs w:val="28"/>
          <w:lang w:val="zh-CN" w:eastAsia="zh-CN"/>
        </w:rPr>
      </w:pPr>
    </w:p>
    <w:p w14:paraId="7B03CE33" w14:textId="77777777" w:rsidR="00F83292" w:rsidRPr="00921134" w:rsidRDefault="00F83292" w:rsidP="008479CD">
      <w:pPr>
        <w:pStyle w:val="af7"/>
        <w:ind w:firstLine="709"/>
        <w:rPr>
          <w:rFonts w:eastAsiaTheme="minorEastAsia"/>
          <w:sz w:val="28"/>
          <w:szCs w:val="28"/>
          <w:lang w:val="zh-CN" w:eastAsia="zh-CN"/>
        </w:rPr>
      </w:pPr>
    </w:p>
    <w:p w14:paraId="5C0A660C" w14:textId="77777777" w:rsidR="00F83292" w:rsidRPr="00921134" w:rsidRDefault="00F83292" w:rsidP="008479CD">
      <w:pPr>
        <w:pStyle w:val="af7"/>
        <w:ind w:firstLine="709"/>
        <w:rPr>
          <w:rFonts w:eastAsiaTheme="minorEastAsia"/>
          <w:sz w:val="28"/>
          <w:szCs w:val="28"/>
          <w:lang w:val="zh-CN" w:eastAsia="zh-CN"/>
        </w:rPr>
      </w:pPr>
    </w:p>
    <w:p w14:paraId="15F9CD61" w14:textId="77777777" w:rsidR="00F83292" w:rsidRPr="00921134" w:rsidRDefault="00F83292" w:rsidP="008479CD">
      <w:pPr>
        <w:pStyle w:val="af7"/>
        <w:ind w:firstLine="709"/>
        <w:rPr>
          <w:rFonts w:eastAsiaTheme="minorEastAsia"/>
          <w:sz w:val="28"/>
          <w:szCs w:val="28"/>
          <w:lang w:val="zh-CN" w:eastAsia="zh-CN"/>
        </w:rPr>
      </w:pPr>
    </w:p>
    <w:p w14:paraId="2B48AEBF" w14:textId="77777777" w:rsidR="00F83292" w:rsidRPr="00921134" w:rsidRDefault="00F83292" w:rsidP="008479CD">
      <w:pPr>
        <w:pStyle w:val="af7"/>
        <w:ind w:firstLine="709"/>
        <w:rPr>
          <w:rFonts w:eastAsiaTheme="minorEastAsia"/>
          <w:sz w:val="28"/>
          <w:szCs w:val="28"/>
          <w:lang w:val="zh-CN" w:eastAsia="zh-CN"/>
        </w:rPr>
      </w:pPr>
    </w:p>
    <w:p w14:paraId="1E64AB2F" w14:textId="77777777" w:rsidR="00F83292" w:rsidRPr="00921134" w:rsidRDefault="00F83292" w:rsidP="008479CD">
      <w:pPr>
        <w:pStyle w:val="af7"/>
        <w:ind w:firstLine="709"/>
        <w:rPr>
          <w:rFonts w:eastAsiaTheme="minorEastAsia"/>
          <w:sz w:val="28"/>
          <w:szCs w:val="28"/>
          <w:lang w:val="zh-CN" w:eastAsia="zh-CN"/>
        </w:rPr>
      </w:pPr>
    </w:p>
    <w:p w14:paraId="1707DCBB" w14:textId="77777777" w:rsidR="00F83292" w:rsidRPr="00921134" w:rsidRDefault="00F83292" w:rsidP="008479CD">
      <w:pPr>
        <w:pStyle w:val="af7"/>
        <w:ind w:firstLine="709"/>
        <w:rPr>
          <w:rFonts w:eastAsiaTheme="minorEastAsia"/>
          <w:sz w:val="28"/>
          <w:szCs w:val="28"/>
          <w:lang w:val="zh-CN" w:eastAsia="zh-CN"/>
        </w:rPr>
      </w:pPr>
    </w:p>
    <w:p w14:paraId="23AB9D52" w14:textId="77777777" w:rsidR="00F83292" w:rsidRPr="00921134" w:rsidRDefault="00F83292" w:rsidP="008479CD">
      <w:pPr>
        <w:pStyle w:val="af7"/>
        <w:ind w:firstLine="709"/>
        <w:rPr>
          <w:rFonts w:eastAsiaTheme="minorEastAsia"/>
          <w:sz w:val="28"/>
          <w:szCs w:val="28"/>
          <w:lang w:val="zh-CN" w:eastAsia="zh-CN"/>
        </w:rPr>
      </w:pPr>
    </w:p>
    <w:p w14:paraId="09BF0CCA" w14:textId="77777777" w:rsidR="00F83292" w:rsidRPr="00921134" w:rsidRDefault="00F83292" w:rsidP="008479CD">
      <w:pPr>
        <w:pStyle w:val="af7"/>
        <w:ind w:firstLine="709"/>
        <w:rPr>
          <w:rFonts w:eastAsiaTheme="minorEastAsia"/>
          <w:sz w:val="28"/>
          <w:szCs w:val="28"/>
          <w:lang w:val="zh-CN" w:eastAsia="zh-CN"/>
        </w:rPr>
      </w:pPr>
    </w:p>
    <w:p w14:paraId="015A4521" w14:textId="77777777" w:rsidR="00F83292" w:rsidRPr="00921134" w:rsidRDefault="00F83292" w:rsidP="008479CD">
      <w:pPr>
        <w:pStyle w:val="af7"/>
        <w:ind w:firstLine="709"/>
        <w:rPr>
          <w:rFonts w:eastAsiaTheme="minorEastAsia"/>
          <w:sz w:val="28"/>
          <w:szCs w:val="28"/>
          <w:lang w:val="zh-CN" w:eastAsia="zh-CN"/>
        </w:rPr>
      </w:pPr>
    </w:p>
    <w:p w14:paraId="7F1AA8C0" w14:textId="77777777" w:rsidR="00F83292" w:rsidRPr="00921134" w:rsidRDefault="00F83292" w:rsidP="008479CD">
      <w:pPr>
        <w:pStyle w:val="af7"/>
        <w:ind w:firstLine="709"/>
        <w:rPr>
          <w:rFonts w:eastAsiaTheme="minorEastAsia"/>
          <w:sz w:val="28"/>
          <w:szCs w:val="28"/>
          <w:lang w:val="zh-CN" w:eastAsia="zh-CN"/>
        </w:rPr>
      </w:pPr>
    </w:p>
    <w:p w14:paraId="3CC8BC92" w14:textId="77777777" w:rsidR="00F83292" w:rsidRPr="00921134" w:rsidRDefault="00F83292" w:rsidP="008479CD">
      <w:pPr>
        <w:pStyle w:val="af7"/>
        <w:ind w:firstLine="709"/>
        <w:rPr>
          <w:rFonts w:eastAsiaTheme="minorEastAsia"/>
          <w:sz w:val="28"/>
          <w:szCs w:val="28"/>
          <w:lang w:val="zh-CN" w:eastAsia="zh-CN"/>
        </w:rPr>
      </w:pPr>
    </w:p>
    <w:p w14:paraId="7BF704ED" w14:textId="77777777" w:rsidR="00F83292" w:rsidRPr="00921134" w:rsidRDefault="00F83292" w:rsidP="008479CD">
      <w:pPr>
        <w:pStyle w:val="af7"/>
        <w:ind w:firstLine="709"/>
        <w:rPr>
          <w:rFonts w:eastAsiaTheme="minorEastAsia"/>
          <w:sz w:val="28"/>
          <w:szCs w:val="28"/>
          <w:lang w:val="zh-CN" w:eastAsia="zh-CN"/>
        </w:rPr>
      </w:pPr>
    </w:p>
    <w:p w14:paraId="4E84FAC6" w14:textId="77777777" w:rsidR="00F83292" w:rsidRPr="00921134" w:rsidRDefault="00F83292" w:rsidP="008479CD">
      <w:pPr>
        <w:pStyle w:val="af7"/>
        <w:ind w:firstLine="709"/>
        <w:rPr>
          <w:rFonts w:eastAsiaTheme="minorEastAsia"/>
          <w:sz w:val="28"/>
          <w:szCs w:val="28"/>
          <w:lang w:val="zh-CN" w:eastAsia="zh-CN"/>
        </w:rPr>
      </w:pPr>
    </w:p>
    <w:p w14:paraId="5E954F60" w14:textId="77777777" w:rsidR="00F83292" w:rsidRPr="00921134" w:rsidRDefault="00F83292" w:rsidP="008479CD">
      <w:pPr>
        <w:pStyle w:val="af7"/>
        <w:ind w:firstLine="709"/>
        <w:rPr>
          <w:rFonts w:eastAsiaTheme="minorEastAsia"/>
          <w:sz w:val="28"/>
          <w:szCs w:val="28"/>
          <w:lang w:val="zh-CN" w:eastAsia="zh-CN"/>
        </w:rPr>
      </w:pPr>
    </w:p>
    <w:p w14:paraId="211300BA" w14:textId="77777777" w:rsidR="00F83292" w:rsidRPr="00921134" w:rsidRDefault="00F83292" w:rsidP="008479CD">
      <w:pPr>
        <w:pStyle w:val="af7"/>
        <w:ind w:firstLine="709"/>
        <w:rPr>
          <w:rFonts w:eastAsiaTheme="minorEastAsia"/>
          <w:sz w:val="28"/>
          <w:szCs w:val="28"/>
          <w:lang w:val="zh-CN" w:eastAsia="zh-CN"/>
        </w:rPr>
      </w:pPr>
    </w:p>
    <w:p w14:paraId="710F93CB" w14:textId="77777777" w:rsidR="00F83292" w:rsidRPr="00921134" w:rsidRDefault="00F83292" w:rsidP="008479CD">
      <w:pPr>
        <w:pStyle w:val="af7"/>
        <w:ind w:firstLine="709"/>
        <w:rPr>
          <w:rFonts w:eastAsiaTheme="minorEastAsia"/>
          <w:sz w:val="28"/>
          <w:szCs w:val="28"/>
          <w:lang w:val="zh-CN" w:eastAsia="zh-CN"/>
        </w:rPr>
      </w:pPr>
    </w:p>
    <w:p w14:paraId="7DA5C3BC" w14:textId="77777777" w:rsidR="00F83292" w:rsidRPr="00921134" w:rsidRDefault="00F83292" w:rsidP="008479CD">
      <w:pPr>
        <w:pStyle w:val="af7"/>
        <w:ind w:firstLine="709"/>
        <w:rPr>
          <w:rFonts w:eastAsiaTheme="minorEastAsia"/>
          <w:sz w:val="28"/>
          <w:szCs w:val="28"/>
          <w:lang w:val="zh-CN" w:eastAsia="zh-CN"/>
        </w:rPr>
      </w:pPr>
    </w:p>
    <w:p w14:paraId="5B530033" w14:textId="77777777" w:rsidR="00F83292" w:rsidRPr="00921134" w:rsidRDefault="00F83292" w:rsidP="008479CD">
      <w:pPr>
        <w:pStyle w:val="af7"/>
        <w:ind w:firstLine="709"/>
        <w:rPr>
          <w:rFonts w:eastAsiaTheme="minorEastAsia"/>
          <w:sz w:val="28"/>
          <w:szCs w:val="28"/>
          <w:lang w:val="zh-CN" w:eastAsia="zh-CN"/>
        </w:rPr>
      </w:pPr>
    </w:p>
    <w:p w14:paraId="1A3B9CF1" w14:textId="77777777" w:rsidR="00F83292" w:rsidRPr="00921134" w:rsidRDefault="00F83292" w:rsidP="008479CD">
      <w:pPr>
        <w:pStyle w:val="af7"/>
        <w:ind w:firstLine="709"/>
        <w:rPr>
          <w:rFonts w:eastAsiaTheme="minorEastAsia"/>
          <w:sz w:val="28"/>
          <w:szCs w:val="28"/>
          <w:lang w:val="zh-CN" w:eastAsia="zh-CN"/>
        </w:rPr>
      </w:pPr>
    </w:p>
    <w:p w14:paraId="7C00790D" w14:textId="77777777" w:rsidR="00F83292" w:rsidRPr="00243E5E" w:rsidRDefault="00F83292" w:rsidP="008479CD">
      <w:pPr>
        <w:pStyle w:val="af7"/>
        <w:ind w:firstLine="709"/>
        <w:rPr>
          <w:rFonts w:eastAsiaTheme="minorEastAsia"/>
          <w:sz w:val="28"/>
          <w:szCs w:val="28"/>
          <w:lang w:eastAsia="zh-CN"/>
        </w:rPr>
      </w:pPr>
    </w:p>
    <w:p w14:paraId="3930EE12" w14:textId="77777777" w:rsidR="00F83292" w:rsidRPr="00921134" w:rsidRDefault="00F83292" w:rsidP="008479CD">
      <w:pPr>
        <w:pStyle w:val="af7"/>
        <w:ind w:firstLine="709"/>
        <w:rPr>
          <w:rFonts w:eastAsiaTheme="minorEastAsia"/>
          <w:sz w:val="28"/>
          <w:szCs w:val="28"/>
          <w:lang w:val="zh-CN" w:eastAsia="zh-CN"/>
        </w:rPr>
      </w:pPr>
    </w:p>
    <w:p w14:paraId="2529F63E" w14:textId="77777777" w:rsidR="008B465C" w:rsidRPr="00921134" w:rsidRDefault="00902CBB" w:rsidP="008479CD">
      <w:pPr>
        <w:pStyle w:val="afa"/>
        <w:numPr>
          <w:ilvl w:val="1"/>
          <w:numId w:val="8"/>
        </w:numPr>
        <w:tabs>
          <w:tab w:val="left" w:pos="993"/>
        </w:tabs>
        <w:spacing w:after="0" w:line="240" w:lineRule="auto"/>
        <w:ind w:left="0" w:firstLine="709"/>
        <w:jc w:val="both"/>
        <w:rPr>
          <w:rFonts w:ascii="Times New Roman" w:hAnsi="Times New Roman" w:cs="Times New Roman"/>
          <w:b/>
          <w:bCs/>
          <w:sz w:val="28"/>
          <w:szCs w:val="28"/>
          <w:lang w:val="kk-KZ"/>
        </w:rPr>
      </w:pPr>
      <w:r w:rsidRPr="00921134">
        <w:rPr>
          <w:rFonts w:ascii="Times New Roman" w:hAnsi="Times New Roman" w:cs="Times New Roman"/>
          <w:b/>
          <w:bCs/>
          <w:sz w:val="28"/>
          <w:szCs w:val="28"/>
          <w:lang w:val="kk-KZ"/>
        </w:rPr>
        <w:lastRenderedPageBreak/>
        <w:t xml:space="preserve">НӘТИЖЕЛЕР ЖӘНЕ ОЛАРДЫ ТАЛҚЫЛАУ </w:t>
      </w:r>
    </w:p>
    <w:p w14:paraId="55D869DC" w14:textId="77777777" w:rsidR="008B465C" w:rsidRPr="00921134" w:rsidRDefault="00902CBB" w:rsidP="008479CD">
      <w:pPr>
        <w:tabs>
          <w:tab w:val="left" w:pos="709"/>
        </w:tabs>
        <w:autoSpaceDE w:val="0"/>
        <w:autoSpaceDN w:val="0"/>
        <w:adjustRightInd w:val="0"/>
        <w:spacing w:after="0" w:line="240" w:lineRule="auto"/>
        <w:ind w:firstLine="709"/>
        <w:jc w:val="both"/>
        <w:rPr>
          <w:rFonts w:ascii="Times New Roman" w:hAnsi="Times New Roman" w:cs="Times New Roman"/>
          <w:b/>
          <w:bCs/>
          <w:sz w:val="28"/>
          <w:szCs w:val="28"/>
          <w:lang w:val="kk-KZ" w:eastAsia="zh-CN"/>
        </w:rPr>
      </w:pPr>
      <w:r w:rsidRPr="00921134">
        <w:rPr>
          <w:rFonts w:ascii="Times New Roman" w:hAnsi="Times New Roman" w:cs="Times New Roman"/>
          <w:b/>
          <w:bCs/>
          <w:sz w:val="28"/>
          <w:szCs w:val="28"/>
          <w:lang w:val="kk-KZ"/>
        </w:rPr>
        <w:t xml:space="preserve">3.1 </w:t>
      </w:r>
      <w:r w:rsidRPr="00921134">
        <w:rPr>
          <w:rFonts w:ascii="Times New Roman" w:hAnsi="Times New Roman" w:cs="Times New Roman"/>
          <w:b/>
          <w:bCs/>
          <w:sz w:val="28"/>
          <w:szCs w:val="28"/>
          <w:lang w:val="kk-KZ" w:eastAsia="zh-CN"/>
        </w:rPr>
        <w:t xml:space="preserve">Әртүрлі әдістемен алынған наноқұрылымды </w:t>
      </w:r>
      <w:r w:rsidRPr="00921134">
        <w:rPr>
          <w:rFonts w:ascii="Times New Roman" w:hAnsi="Times New Roman" w:cs="Times New Roman"/>
          <w:b/>
          <w:bCs/>
          <w:sz w:val="28"/>
          <w:szCs w:val="28"/>
          <w:lang w:val="zh-CN" w:eastAsia="zh-CN"/>
        </w:rPr>
        <w:t>TiO</w:t>
      </w:r>
      <w:r w:rsidRPr="00921134">
        <w:rPr>
          <w:rFonts w:ascii="Times New Roman" w:hAnsi="Times New Roman" w:cs="Times New Roman"/>
          <w:b/>
          <w:bCs/>
          <w:sz w:val="28"/>
          <w:szCs w:val="28"/>
          <w:vertAlign w:val="subscript"/>
          <w:lang w:val="kk-KZ" w:eastAsia="zh-CN"/>
        </w:rPr>
        <w:t xml:space="preserve">2 </w:t>
      </w:r>
      <w:r w:rsidRPr="00921134">
        <w:rPr>
          <w:rFonts w:ascii="Times New Roman" w:hAnsi="Times New Roman" w:cs="Times New Roman"/>
          <w:b/>
          <w:bCs/>
          <w:sz w:val="28"/>
          <w:szCs w:val="28"/>
          <w:lang w:val="kk-KZ" w:eastAsia="zh-CN"/>
        </w:rPr>
        <w:t>морфологиялық және құрылымдық сипаттамаларын зерттеу</w:t>
      </w:r>
    </w:p>
    <w:p w14:paraId="6A6205BF" w14:textId="77777777" w:rsidR="008B465C" w:rsidRPr="00921134" w:rsidRDefault="00902CBB" w:rsidP="008479CD">
      <w:pPr>
        <w:pStyle w:val="af7"/>
        <w:ind w:firstLine="709"/>
        <w:jc w:val="both"/>
        <w:rPr>
          <w:sz w:val="28"/>
          <w:szCs w:val="28"/>
          <w:lang w:val="kk-KZ"/>
        </w:rPr>
      </w:pPr>
      <w:r w:rsidRPr="00921134">
        <w:rPr>
          <w:sz w:val="28"/>
          <w:szCs w:val="28"/>
          <w:lang w:val="kk-KZ"/>
        </w:rPr>
        <w:t>Анодтық материалдың құрылымдық қасиеттері оның электрхимиялық өнімділігіне тікелей әсер етеді. Әсіресе, наноқұрылымды материалдарда бөлшектердің өлшемі, пішіні, беткі ауданның көлемі және кристалдық фаза сияқты параметрлер магний иондарының интеркаляциялану процесіне айтарлықтай ықпал етеді. Осыған байланысты, алынған TiO</w:t>
      </w:r>
      <w:r w:rsidRPr="00921134">
        <w:rPr>
          <w:sz w:val="28"/>
          <w:szCs w:val="28"/>
          <w:vertAlign w:val="subscript"/>
          <w:lang w:val="kk-KZ"/>
        </w:rPr>
        <w:t>2</w:t>
      </w:r>
      <w:r w:rsidRPr="00921134">
        <w:rPr>
          <w:sz w:val="28"/>
          <w:szCs w:val="28"/>
          <w:lang w:val="kk-KZ"/>
        </w:rPr>
        <w:t xml:space="preserve"> үлгілерінің морфологиясын және фазалық құрамын жан-жақты талдау </w:t>
      </w:r>
      <w:r w:rsidR="00F0277A">
        <w:rPr>
          <w:sz w:val="28"/>
          <w:szCs w:val="28"/>
          <w:lang w:val="kk-KZ"/>
        </w:rPr>
        <w:t>–</w:t>
      </w:r>
      <w:r w:rsidRPr="00921134">
        <w:rPr>
          <w:sz w:val="28"/>
          <w:szCs w:val="28"/>
          <w:lang w:val="kk-KZ"/>
        </w:rPr>
        <w:t xml:space="preserve"> олардың анодтық қасиеттерін түсіну және болашақ электрхимиялық нәтижелермен байланыс орнату үшін маңызды.</w:t>
      </w:r>
    </w:p>
    <w:p w14:paraId="4D834EA5" w14:textId="77777777" w:rsidR="008B465C" w:rsidRPr="00921134" w:rsidRDefault="00902CBB" w:rsidP="008479CD">
      <w:pPr>
        <w:pStyle w:val="af7"/>
        <w:ind w:firstLine="709"/>
        <w:jc w:val="both"/>
        <w:rPr>
          <w:sz w:val="28"/>
          <w:szCs w:val="28"/>
          <w:lang w:val="kk-KZ"/>
        </w:rPr>
      </w:pPr>
      <w:r w:rsidRPr="00921134">
        <w:rPr>
          <w:sz w:val="28"/>
          <w:szCs w:val="28"/>
          <w:lang w:val="kk-KZ"/>
        </w:rPr>
        <w:t>Бұл бөлімде сканирлеуші электронды микроскопия (СЭМ) және рентгенді диффракциялық талдау (РДТ) әдістері арқылы әртүрлі синтез әдістерімен алынған TiO</w:t>
      </w:r>
      <w:r w:rsidRPr="00921134">
        <w:rPr>
          <w:sz w:val="28"/>
          <w:szCs w:val="28"/>
          <w:vertAlign w:val="subscript"/>
          <w:lang w:val="kk-KZ"/>
        </w:rPr>
        <w:t>2</w:t>
      </w:r>
      <w:r w:rsidRPr="00921134">
        <w:rPr>
          <w:sz w:val="28"/>
          <w:szCs w:val="28"/>
          <w:lang w:val="kk-KZ"/>
        </w:rPr>
        <w:t xml:space="preserve"> үлгілерінің беткі морфологиясы мен кристалдық құрылымы сипатталады.</w:t>
      </w:r>
    </w:p>
    <w:p w14:paraId="416CFD1D" w14:textId="77777777" w:rsidR="008B465C" w:rsidRPr="00921134" w:rsidRDefault="008B465C" w:rsidP="008479CD">
      <w:pPr>
        <w:spacing w:after="0" w:line="240" w:lineRule="auto"/>
        <w:ind w:firstLine="709"/>
        <w:jc w:val="both"/>
        <w:rPr>
          <w:rFonts w:ascii="Times New Roman" w:hAnsi="Times New Roman" w:cs="Times New Roman"/>
          <w:i/>
          <w:iCs/>
          <w:sz w:val="28"/>
          <w:szCs w:val="28"/>
          <w:lang w:val="zh-CN"/>
        </w:rPr>
      </w:pPr>
    </w:p>
    <w:p w14:paraId="0D370DF7" w14:textId="6701D438" w:rsidR="008B465C" w:rsidRPr="00921134" w:rsidRDefault="00902CBB" w:rsidP="008479CD">
      <w:pPr>
        <w:spacing w:after="0" w:line="240" w:lineRule="auto"/>
        <w:ind w:firstLine="709"/>
        <w:jc w:val="both"/>
        <w:rPr>
          <w:rFonts w:ascii="Times New Roman" w:hAnsi="Times New Roman" w:cs="Times New Roman"/>
          <w:i/>
          <w:iCs/>
          <w:sz w:val="28"/>
          <w:szCs w:val="28"/>
          <w:lang w:val="kk-KZ"/>
        </w:rPr>
      </w:pPr>
      <w:r w:rsidRPr="00921134">
        <w:rPr>
          <w:rFonts w:ascii="Times New Roman" w:hAnsi="Times New Roman" w:cs="Times New Roman"/>
          <w:i/>
          <w:iCs/>
          <w:sz w:val="28"/>
          <w:szCs w:val="28"/>
          <w:lang w:val="kk-KZ"/>
        </w:rPr>
        <w:t xml:space="preserve"> </w:t>
      </w:r>
      <w:r w:rsidR="00A56B16">
        <w:rPr>
          <w:rFonts w:ascii="Times New Roman" w:hAnsi="Times New Roman" w:cs="Times New Roman"/>
          <w:i/>
          <w:iCs/>
          <w:sz w:val="28"/>
          <w:szCs w:val="28"/>
          <w:lang w:val="kk-KZ"/>
        </w:rPr>
        <w:t>Н</w:t>
      </w:r>
      <w:r w:rsidRPr="00921134">
        <w:rPr>
          <w:rFonts w:ascii="Times New Roman" w:hAnsi="Times New Roman" w:cs="Times New Roman"/>
          <w:i/>
          <w:iCs/>
          <w:sz w:val="28"/>
          <w:szCs w:val="28"/>
          <w:lang w:val="kk-KZ"/>
        </w:rPr>
        <w:t xml:space="preserve">анотүтікті </w:t>
      </w:r>
      <w:r w:rsidRPr="00921134">
        <w:rPr>
          <w:rFonts w:ascii="Times New Roman" w:eastAsia="Times New Roman" w:hAnsi="Times New Roman" w:cs="Times New Roman"/>
          <w:i/>
          <w:iCs/>
          <w:sz w:val="28"/>
          <w:szCs w:val="28"/>
          <w:lang w:val="zh-CN" w:eastAsia="zh-CN"/>
        </w:rPr>
        <w:t>TiO</w:t>
      </w:r>
      <w:r w:rsidRPr="00921134">
        <w:rPr>
          <w:rFonts w:ascii="Times New Roman" w:eastAsia="Times New Roman" w:hAnsi="Times New Roman" w:cs="Times New Roman"/>
          <w:i/>
          <w:iCs/>
          <w:sz w:val="28"/>
          <w:szCs w:val="28"/>
          <w:vertAlign w:val="subscript"/>
          <w:lang w:val="zh-CN" w:eastAsia="zh-CN"/>
        </w:rPr>
        <w:t>2</w:t>
      </w:r>
      <w:r w:rsidRPr="00921134">
        <w:rPr>
          <w:rFonts w:ascii="Times New Roman" w:eastAsia="Times New Roman" w:hAnsi="Times New Roman" w:cs="Times New Roman"/>
          <w:i/>
          <w:iCs/>
          <w:sz w:val="28"/>
          <w:szCs w:val="28"/>
          <w:vertAlign w:val="subscript"/>
          <w:lang w:val="kk-KZ" w:eastAsia="zh-CN"/>
        </w:rPr>
        <w:t xml:space="preserve"> </w:t>
      </w:r>
      <w:r w:rsidRPr="00921134">
        <w:rPr>
          <w:rFonts w:ascii="Times New Roman" w:eastAsia="Times New Roman" w:hAnsi="Times New Roman" w:cs="Times New Roman"/>
          <w:i/>
          <w:iCs/>
          <w:sz w:val="28"/>
          <w:szCs w:val="28"/>
          <w:lang w:val="kk-KZ" w:eastAsia="zh-CN"/>
        </w:rPr>
        <w:t>морфологиялық сипаттамаларын зерттеу</w:t>
      </w:r>
    </w:p>
    <w:p w14:paraId="141F7AB3" w14:textId="13111214"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Электрхимиялық анодтаудан кейін термиялық өңдеуге ұшырамаған TiO</w:t>
      </w:r>
      <w:r w:rsidRPr="00921134">
        <w:rPr>
          <w:rFonts w:ascii="Times New Roman" w:eastAsia="Times New Roman" w:hAnsi="Times New Roman" w:cs="Times New Roman"/>
          <w:sz w:val="28"/>
          <w:szCs w:val="28"/>
          <w:vertAlign w:val="subscript"/>
          <w:lang w:val="kk-KZ" w:eastAsia="zh-CN"/>
        </w:rPr>
        <w:t>2</w:t>
      </w:r>
      <w:r w:rsidRPr="00921134">
        <w:rPr>
          <w:rFonts w:ascii="Times New Roman" w:eastAsia="Times New Roman" w:hAnsi="Times New Roman" w:cs="Times New Roman"/>
          <w:sz w:val="28"/>
          <w:szCs w:val="28"/>
          <w:lang w:val="zh-CN" w:eastAsia="zh-CN"/>
        </w:rPr>
        <w:t xml:space="preserve"> нанотүтік</w:t>
      </w:r>
      <w:r w:rsidRPr="00921134">
        <w:rPr>
          <w:rFonts w:ascii="Times New Roman" w:eastAsia="Times New Roman" w:hAnsi="Times New Roman" w:cs="Times New Roman"/>
          <w:sz w:val="28"/>
          <w:szCs w:val="28"/>
          <w:lang w:val="kk-KZ" w:eastAsia="zh-CN"/>
        </w:rPr>
        <w:t>тері</w:t>
      </w:r>
      <w:r w:rsidRPr="00921134">
        <w:rPr>
          <w:rFonts w:ascii="Times New Roman" w:eastAsia="Times New Roman" w:hAnsi="Times New Roman" w:cs="Times New Roman"/>
          <w:sz w:val="28"/>
          <w:szCs w:val="28"/>
          <w:lang w:val="zh-CN" w:eastAsia="zh-CN"/>
        </w:rPr>
        <w:t xml:space="preserve"> аморфты күйде болады. Mg</w:t>
      </w:r>
      <w:r w:rsidR="00A56B16">
        <w:rPr>
          <w:rFonts w:ascii="Times New Roman" w:eastAsia="Times New Roman" w:hAnsi="Times New Roman" w:cs="Times New Roman"/>
          <w:sz w:val="28"/>
          <w:szCs w:val="28"/>
          <w:vertAlign w:val="superscript"/>
          <w:lang w:eastAsia="zh-CN"/>
        </w:rPr>
        <w:t xml:space="preserve">2+ </w:t>
      </w:r>
      <w:r w:rsidRPr="00921134">
        <w:rPr>
          <w:rFonts w:ascii="Times New Roman" w:eastAsia="Times New Roman" w:hAnsi="Times New Roman" w:cs="Times New Roman"/>
          <w:sz w:val="28"/>
          <w:szCs w:val="28"/>
          <w:lang w:val="zh-CN" w:eastAsia="zh-CN"/>
        </w:rPr>
        <w:t>иондарының интеркаляциясы мен деинтеркаляциясын жақсарту мақсатында бұл материал 450 °C температурада күйдіріліп, анатаз фазасына түрлендірілді.</w:t>
      </w:r>
    </w:p>
    <w:p w14:paraId="16B2E0D3"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Анатаз фазасына өткен және термиялық өңдеуден өтпеген үлгілердің </w:t>
      </w:r>
      <w:r w:rsidRPr="00921134">
        <w:rPr>
          <w:rFonts w:ascii="Times New Roman" w:eastAsia="Times New Roman" w:hAnsi="Times New Roman" w:cs="Times New Roman"/>
          <w:sz w:val="28"/>
          <w:szCs w:val="28"/>
          <w:lang w:val="kk-KZ" w:eastAsia="zh-CN"/>
        </w:rPr>
        <w:t>РДТ</w:t>
      </w:r>
      <w:r w:rsidRPr="00921134">
        <w:rPr>
          <w:rFonts w:ascii="Times New Roman" w:eastAsia="Times New Roman" w:hAnsi="Times New Roman" w:cs="Times New Roman"/>
          <w:sz w:val="28"/>
          <w:szCs w:val="28"/>
          <w:lang w:val="zh-CN" w:eastAsia="zh-CN"/>
        </w:rPr>
        <w:t xml:space="preserve"> үлгілері салыстырмалы түрде талданды (</w:t>
      </w:r>
      <w:r w:rsidRPr="00921134">
        <w:rPr>
          <w:rFonts w:ascii="Times New Roman" w:eastAsia="Times New Roman" w:hAnsi="Times New Roman" w:cs="Times New Roman"/>
          <w:sz w:val="28"/>
          <w:szCs w:val="28"/>
          <w:lang w:eastAsia="zh-CN"/>
        </w:rPr>
        <w:t>7-</w:t>
      </w:r>
      <w:r w:rsidRPr="00921134">
        <w:rPr>
          <w:rFonts w:ascii="Times New Roman" w:eastAsia="Times New Roman" w:hAnsi="Times New Roman" w:cs="Times New Roman"/>
          <w:sz w:val="28"/>
          <w:szCs w:val="28"/>
          <w:lang w:val="zh-CN" w:eastAsia="zh-CN"/>
        </w:rPr>
        <w:t>сурет). Рентгенограммаларда тікелей титан фольгасы бетінде қалыптасқан нанотүтік</w:t>
      </w:r>
      <w:r w:rsidRPr="00921134">
        <w:rPr>
          <w:rFonts w:ascii="Times New Roman" w:eastAsia="Times New Roman" w:hAnsi="Times New Roman" w:cs="Times New Roman"/>
          <w:sz w:val="28"/>
          <w:szCs w:val="28"/>
          <w:lang w:val="kk-KZ" w:eastAsia="zh-CN"/>
        </w:rPr>
        <w:t>терге</w:t>
      </w:r>
      <w:r w:rsidRPr="00921134">
        <w:rPr>
          <w:rFonts w:ascii="Times New Roman" w:eastAsia="Times New Roman" w:hAnsi="Times New Roman" w:cs="Times New Roman"/>
          <w:sz w:val="28"/>
          <w:szCs w:val="28"/>
          <w:lang w:val="zh-CN" w:eastAsia="zh-CN"/>
        </w:rPr>
        <w:t xml:space="preserve"> байланысты титан субстратына тән (JCPDS-ICDD 44–1294) дифракциялық шыңдар байқалды.</w:t>
      </w:r>
    </w:p>
    <w:p w14:paraId="6767B02E" w14:textId="77777777" w:rsidR="008B465C" w:rsidRPr="00921134" w:rsidRDefault="00902CBB" w:rsidP="008479CD">
      <w:pPr>
        <w:spacing w:after="0" w:line="240" w:lineRule="auto"/>
        <w:ind w:firstLine="709"/>
        <w:jc w:val="both"/>
        <w:rPr>
          <w:rFonts w:ascii="Times New Roman" w:eastAsiaTheme="minorEastAsia"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450 °C температурада күйдірілген үлгіде 2θ бұрыштарында 25,28°, 48,04° және 55,12° мәндеріне сәйкес келетін үш айқын дифракциялық шың анықталды. Бұл шыңдар анатаз фазасының (101), (200) және (211) кристалдық жазықтықтарына сәйкес келеді. Дифракциялық шыңдардың ені мен қарқындылығының төмендігі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үлгінің нанокристалдық құрылымын көрсетеді. Сонымен қатар, (101) жазықтығына тән шыңның ерекше өткір және қарқынды болуы кристалл түзілуінің осы бағытта басым жүретінін айғақтайды.</w:t>
      </w:r>
    </w:p>
    <w:p w14:paraId="0FDEB107" w14:textId="77777777" w:rsidR="00270803" w:rsidRPr="00921134" w:rsidRDefault="00270803" w:rsidP="00270803">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СЭМ микросуреттері жоғарғы жағы ашық және біркелкі таралған TiO₂ нанотүтік</w:t>
      </w:r>
      <w:r w:rsidRPr="00921134">
        <w:rPr>
          <w:rFonts w:ascii="Times New Roman" w:eastAsia="Times New Roman" w:hAnsi="Times New Roman" w:cs="Times New Roman"/>
          <w:sz w:val="28"/>
          <w:szCs w:val="28"/>
          <w:lang w:val="kk-KZ" w:eastAsia="zh-CN"/>
        </w:rPr>
        <w:t>терінің</w:t>
      </w:r>
      <w:r w:rsidRPr="00921134">
        <w:rPr>
          <w:rFonts w:ascii="Times New Roman" w:eastAsia="Times New Roman" w:hAnsi="Times New Roman" w:cs="Times New Roman"/>
          <w:sz w:val="28"/>
          <w:szCs w:val="28"/>
          <w:lang w:val="zh-CN" w:eastAsia="zh-CN"/>
        </w:rPr>
        <w:t xml:space="preserve"> (</w:t>
      </w:r>
      <w:r w:rsidRPr="00921134">
        <w:rPr>
          <w:rFonts w:ascii="Times New Roman" w:eastAsia="Times New Roman" w:hAnsi="Times New Roman" w:cs="Times New Roman"/>
          <w:sz w:val="28"/>
          <w:szCs w:val="28"/>
          <w:lang w:val="kk-KZ" w:eastAsia="zh-CN"/>
        </w:rPr>
        <w:t>НТ</w:t>
      </w:r>
      <w:r w:rsidRPr="00921134">
        <w:rPr>
          <w:rFonts w:ascii="Times New Roman" w:eastAsia="Times New Roman" w:hAnsi="Times New Roman" w:cs="Times New Roman"/>
          <w:sz w:val="28"/>
          <w:szCs w:val="28"/>
          <w:lang w:val="zh-CN" w:eastAsia="zh-CN"/>
        </w:rPr>
        <w:t>) қалыптасқанын көрсетті. 60 В кернеуде жүргізілген электрхимиялық анодтау нәтижесінде ішкі диаметрі шамамен 70 нм болатын кеуекті құрылымдағы нанотүтік</w:t>
      </w:r>
      <w:r w:rsidRPr="00921134">
        <w:rPr>
          <w:rFonts w:ascii="Times New Roman" w:eastAsia="Times New Roman" w:hAnsi="Times New Roman" w:cs="Times New Roman"/>
          <w:sz w:val="28"/>
          <w:szCs w:val="28"/>
          <w:lang w:val="kk-KZ" w:eastAsia="zh-CN"/>
        </w:rPr>
        <w:t>тер</w:t>
      </w:r>
      <w:r w:rsidRPr="00921134">
        <w:rPr>
          <w:rFonts w:ascii="Times New Roman" w:eastAsia="Times New Roman" w:hAnsi="Times New Roman" w:cs="Times New Roman"/>
          <w:sz w:val="28"/>
          <w:szCs w:val="28"/>
          <w:lang w:val="zh-CN" w:eastAsia="zh-CN"/>
        </w:rPr>
        <w:t xml:space="preserve"> алынды (</w:t>
      </w:r>
      <w:r w:rsidRPr="00921134">
        <w:rPr>
          <w:rFonts w:ascii="Times New Roman" w:eastAsia="Times New Roman" w:hAnsi="Times New Roman" w:cs="Times New Roman"/>
          <w:sz w:val="28"/>
          <w:szCs w:val="28"/>
          <w:lang w:eastAsia="zh-CN"/>
        </w:rPr>
        <w:t>8</w:t>
      </w:r>
      <w:r w:rsidRPr="00921134">
        <w:rPr>
          <w:rFonts w:ascii="Times New Roman" w:eastAsia="Times New Roman" w:hAnsi="Times New Roman" w:cs="Times New Roman"/>
          <w:sz w:val="28"/>
          <w:szCs w:val="28"/>
          <w:lang w:val="zh-CN" w:eastAsia="zh-CN"/>
        </w:rPr>
        <w:t>а-сурет).</w:t>
      </w:r>
    </w:p>
    <w:p w14:paraId="6D3A04A0" w14:textId="77777777" w:rsidR="00270803" w:rsidRPr="00921134" w:rsidRDefault="00270803" w:rsidP="00270803">
      <w:pPr>
        <w:spacing w:after="0" w:line="240" w:lineRule="auto"/>
        <w:ind w:firstLine="709"/>
        <w:jc w:val="both"/>
        <w:rPr>
          <w:rFonts w:ascii="Times New Roman" w:eastAsia="Times New Roman" w:hAnsi="Times New Roman" w:cs="Times New Roman"/>
          <w:sz w:val="28"/>
          <w:szCs w:val="28"/>
          <w:lang w:val="zh-CN" w:eastAsia="zh-CN"/>
        </w:rPr>
      </w:pPr>
      <w:r w:rsidRPr="00270803">
        <w:rPr>
          <w:rFonts w:ascii="Times New Roman" w:eastAsia="Times New Roman" w:hAnsi="Times New Roman" w:cs="Times New Roman"/>
          <w:sz w:val="28"/>
          <w:szCs w:val="28"/>
          <w:lang w:val="kk-KZ" w:eastAsia="zh-CN"/>
        </w:rPr>
        <w:t>8</w:t>
      </w:r>
      <w:r w:rsidRPr="00921134">
        <w:rPr>
          <w:rFonts w:ascii="Times New Roman" w:eastAsia="Times New Roman" w:hAnsi="Times New Roman" w:cs="Times New Roman"/>
          <w:sz w:val="28"/>
          <w:szCs w:val="28"/>
          <w:lang w:val="kk-KZ" w:eastAsia="zh-CN"/>
        </w:rPr>
        <w:t>ә</w:t>
      </w:r>
      <w:r w:rsidRPr="00921134">
        <w:rPr>
          <w:rFonts w:ascii="Times New Roman" w:eastAsia="Times New Roman" w:hAnsi="Times New Roman" w:cs="Times New Roman"/>
          <w:sz w:val="28"/>
          <w:szCs w:val="28"/>
          <w:lang w:val="zh-CN" w:eastAsia="zh-CN"/>
        </w:rPr>
        <w:t>-суретте көрсетілгендей, 450 °C температурада жүргізілген термиялық өңдеуден кейін ішкі диаметрі 9</w:t>
      </w:r>
      <w:r w:rsidRPr="00270803">
        <w:rPr>
          <w:rFonts w:ascii="Times New Roman" w:eastAsia="Times New Roman" w:hAnsi="Times New Roman" w:cs="Times New Roman"/>
          <w:sz w:val="28"/>
          <w:szCs w:val="28"/>
          <w:lang w:val="kk-KZ" w:eastAsia="zh-CN"/>
        </w:rPr>
        <w:t>0</w:t>
      </w:r>
      <w:r w:rsidRPr="00921134">
        <w:rPr>
          <w:rFonts w:ascii="Times New Roman" w:eastAsia="Times New Roman" w:hAnsi="Times New Roman" w:cs="Times New Roman"/>
          <w:sz w:val="28"/>
          <w:szCs w:val="28"/>
          <w:lang w:val="zh-CN" w:eastAsia="zh-CN"/>
        </w:rPr>
        <w:t>–1</w:t>
      </w:r>
      <w:r w:rsidRPr="00270803">
        <w:rPr>
          <w:rFonts w:ascii="Times New Roman" w:eastAsia="Times New Roman" w:hAnsi="Times New Roman" w:cs="Times New Roman"/>
          <w:sz w:val="28"/>
          <w:szCs w:val="28"/>
          <w:lang w:val="kk-KZ" w:eastAsia="zh-CN"/>
        </w:rPr>
        <w:t>5</w:t>
      </w:r>
      <w:r w:rsidRPr="00921134">
        <w:rPr>
          <w:rFonts w:ascii="Times New Roman" w:eastAsia="Times New Roman" w:hAnsi="Times New Roman" w:cs="Times New Roman"/>
          <w:sz w:val="28"/>
          <w:szCs w:val="28"/>
          <w:lang w:val="zh-CN" w:eastAsia="zh-CN"/>
        </w:rPr>
        <w:t>0 нм және ұзындығы 0,</w:t>
      </w:r>
      <w:r w:rsidRPr="00270803">
        <w:rPr>
          <w:rFonts w:ascii="Times New Roman" w:eastAsia="Times New Roman" w:hAnsi="Times New Roman" w:cs="Times New Roman"/>
          <w:sz w:val="28"/>
          <w:szCs w:val="28"/>
          <w:lang w:val="kk-KZ" w:eastAsia="zh-CN"/>
        </w:rPr>
        <w:t>8</w:t>
      </w:r>
      <w:r w:rsidRPr="00921134">
        <w:rPr>
          <w:rFonts w:ascii="Times New Roman" w:eastAsia="Times New Roman" w:hAnsi="Times New Roman" w:cs="Times New Roman"/>
          <w:sz w:val="28"/>
          <w:szCs w:val="28"/>
          <w:lang w:val="zh-CN" w:eastAsia="zh-CN"/>
        </w:rPr>
        <w:t> ± 0,</w:t>
      </w:r>
      <w:r w:rsidRPr="00270803">
        <w:rPr>
          <w:rFonts w:ascii="Times New Roman" w:eastAsiaTheme="minorEastAsia" w:hAnsi="Times New Roman" w:cs="Times New Roman"/>
          <w:sz w:val="28"/>
          <w:szCs w:val="28"/>
          <w:lang w:val="kk-KZ" w:eastAsia="zh-CN"/>
        </w:rPr>
        <w:t>1</w:t>
      </w:r>
      <w:r w:rsidRPr="00921134">
        <w:rPr>
          <w:rFonts w:ascii="Times New Roman" w:eastAsia="Times New Roman" w:hAnsi="Times New Roman" w:cs="Times New Roman"/>
          <w:sz w:val="28"/>
          <w:szCs w:val="28"/>
          <w:lang w:val="zh-CN" w:eastAsia="zh-CN"/>
        </w:rPr>
        <w:t xml:space="preserve"> мкм болатын жеке бөлінген нанотүтік</w:t>
      </w:r>
      <w:r w:rsidRPr="00921134">
        <w:rPr>
          <w:rFonts w:ascii="Times New Roman" w:eastAsia="Times New Roman" w:hAnsi="Times New Roman" w:cs="Times New Roman"/>
          <w:sz w:val="28"/>
          <w:szCs w:val="28"/>
          <w:lang w:val="kk-KZ" w:eastAsia="zh-CN"/>
        </w:rPr>
        <w:t>тер</w:t>
      </w:r>
      <w:r w:rsidRPr="00921134">
        <w:rPr>
          <w:rFonts w:ascii="Times New Roman" w:eastAsia="Times New Roman" w:hAnsi="Times New Roman" w:cs="Times New Roman"/>
          <w:sz w:val="28"/>
          <w:szCs w:val="28"/>
          <w:lang w:val="zh-CN" w:eastAsia="zh-CN"/>
        </w:rPr>
        <w:t xml:space="preserve"> түзіледі.</w:t>
      </w:r>
    </w:p>
    <w:p w14:paraId="65D058F9" w14:textId="77777777" w:rsidR="00C653ED" w:rsidRPr="00921134" w:rsidRDefault="00C653ED" w:rsidP="008479CD">
      <w:pPr>
        <w:spacing w:after="0" w:line="240" w:lineRule="auto"/>
        <w:ind w:firstLine="709"/>
        <w:jc w:val="both"/>
        <w:rPr>
          <w:rFonts w:ascii="Times New Roman" w:eastAsiaTheme="minorEastAsia" w:hAnsi="Times New Roman" w:cs="Times New Roman"/>
          <w:sz w:val="28"/>
          <w:szCs w:val="28"/>
          <w:lang w:val="zh-CN" w:eastAsia="zh-CN"/>
        </w:rPr>
      </w:pPr>
    </w:p>
    <w:p w14:paraId="04F22333"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noProof/>
          <w:sz w:val="28"/>
          <w:szCs w:val="28"/>
        </w:rPr>
        <w:lastRenderedPageBreak/>
        <w:drawing>
          <wp:inline distT="0" distB="0" distL="0" distR="0" wp14:anchorId="71ABF1A7" wp14:editId="6C6275BF">
            <wp:extent cx="4775835" cy="3657600"/>
            <wp:effectExtent l="0" t="0" r="571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4779878" cy="3660401"/>
                    </a:xfrm>
                    <a:prstGeom prst="rect">
                      <a:avLst/>
                    </a:prstGeom>
                    <a:noFill/>
                    <a:ln>
                      <a:noFill/>
                    </a:ln>
                  </pic:spPr>
                </pic:pic>
              </a:graphicData>
            </a:graphic>
          </wp:inline>
        </w:drawing>
      </w:r>
    </w:p>
    <w:p w14:paraId="583D0DBA"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Cурет 7</w:t>
      </w:r>
      <w:r w:rsidR="00BE3D9C" w:rsidRPr="00921134">
        <w:rPr>
          <w:rFonts w:ascii="Times New Roman" w:hAnsi="Times New Roman" w:cs="Times New Roman"/>
          <w:sz w:val="28"/>
          <w:szCs w:val="28"/>
          <w:lang w:val="kk-KZ"/>
        </w:rPr>
        <w:t xml:space="preserve"> – </w:t>
      </w:r>
      <w:r w:rsidRPr="00921134">
        <w:rPr>
          <w:rFonts w:ascii="Times New Roman" w:hAnsi="Times New Roman" w:cs="Times New Roman"/>
          <w:sz w:val="28"/>
          <w:szCs w:val="28"/>
          <w:lang w:val="kk-KZ"/>
        </w:rPr>
        <w:t>TiO</w:t>
      </w:r>
      <w:r w:rsidRPr="00921134">
        <w:rPr>
          <w:rFonts w:ascii="Times New Roman" w:hAnsi="Times New Roman" w:cs="Times New Roman"/>
          <w:sz w:val="28"/>
          <w:szCs w:val="28"/>
          <w:vertAlign w:val="subscript"/>
          <w:lang w:val="kk-KZ"/>
        </w:rPr>
        <w:t>2</w:t>
      </w:r>
      <w:r w:rsidR="00BE3D9C" w:rsidRPr="00921134">
        <w:rPr>
          <w:rFonts w:ascii="Times New Roman" w:hAnsi="Times New Roman" w:cs="Times New Roman"/>
          <w:sz w:val="28"/>
          <w:szCs w:val="28"/>
          <w:lang w:val="kk-KZ"/>
        </w:rPr>
        <w:t xml:space="preserve"> НТ </w:t>
      </w:r>
      <w:r w:rsidRPr="00921134">
        <w:rPr>
          <w:rFonts w:ascii="Times New Roman" w:hAnsi="Times New Roman" w:cs="Times New Roman"/>
          <w:sz w:val="28"/>
          <w:szCs w:val="28"/>
          <w:lang w:val="kk-KZ"/>
        </w:rPr>
        <w:t>күйдіруге дейінгі және күйдіруден кейінгі рентгенограммалары</w:t>
      </w:r>
    </w:p>
    <w:p w14:paraId="39448D3C"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15EB0985" w14:textId="42E253B2" w:rsidR="008B465C" w:rsidRPr="00270803" w:rsidRDefault="00902CBB" w:rsidP="008479CD">
      <w:pPr>
        <w:spacing w:after="0" w:line="240" w:lineRule="auto"/>
        <w:ind w:firstLine="709"/>
        <w:jc w:val="both"/>
        <w:rPr>
          <w:rFonts w:ascii="Times New Roman" w:eastAsia="Times New Roman" w:hAnsi="Times New Roman" w:cs="Times New Roman"/>
          <w:sz w:val="28"/>
          <w:szCs w:val="28"/>
          <w:lang w:val="kk-KZ" w:eastAsia="zh-CN"/>
        </w:rPr>
      </w:pPr>
      <w:r w:rsidRPr="00921134">
        <w:rPr>
          <w:rFonts w:ascii="Times New Roman" w:eastAsia="Times New Roman" w:hAnsi="Times New Roman" w:cs="Times New Roman"/>
          <w:sz w:val="28"/>
          <w:szCs w:val="28"/>
          <w:lang w:val="zh-CN" w:eastAsia="zh-CN"/>
        </w:rPr>
        <w:t>Айта кету керек, бұл нанотүтік</w:t>
      </w:r>
      <w:r w:rsidRPr="00921134">
        <w:rPr>
          <w:rFonts w:ascii="Times New Roman" w:eastAsia="Times New Roman" w:hAnsi="Times New Roman" w:cs="Times New Roman"/>
          <w:sz w:val="28"/>
          <w:szCs w:val="28"/>
          <w:lang w:val="kk-KZ" w:eastAsia="zh-CN"/>
        </w:rPr>
        <w:t>т</w:t>
      </w:r>
      <w:r w:rsidRPr="00921134">
        <w:rPr>
          <w:rFonts w:ascii="Times New Roman" w:eastAsia="Times New Roman" w:hAnsi="Times New Roman" w:cs="Times New Roman"/>
          <w:sz w:val="28"/>
          <w:szCs w:val="28"/>
          <w:lang w:val="zh-CN" w:eastAsia="zh-CN"/>
        </w:rPr>
        <w:t>ердің қабырғалары өте жұқа, бұл иондардың диффузиялық жолын қысқартып, заряд/разряд циклдері барысында құрылымдық тұрақтылықты сақтауға мүмкіндік береді</w:t>
      </w:r>
      <w:sdt>
        <w:sdtPr>
          <w:rPr>
            <w:rFonts w:ascii="Times New Roman" w:eastAsia="Times New Roman" w:hAnsi="Times New Roman" w:cs="Times New Roman"/>
            <w:color w:val="000000"/>
            <w:sz w:val="28"/>
            <w:szCs w:val="28"/>
            <w:lang w:val="zh-CN" w:eastAsia="zh-CN"/>
          </w:rPr>
          <w:tag w:val="MENDELEY_CITATION_v3_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"/>
          <w:id w:val="-1563246990"/>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[145]</w:t>
          </w:r>
        </w:sdtContent>
      </w:sdt>
      <w:r w:rsidRPr="00921134">
        <w:rPr>
          <w:rFonts w:ascii="Times New Roman" w:eastAsia="Times New Roman" w:hAnsi="Times New Roman" w:cs="Times New Roman"/>
          <w:sz w:val="28"/>
          <w:szCs w:val="28"/>
          <w:lang w:val="zh-CN" w:eastAsia="zh-CN"/>
        </w:rPr>
        <w:t>.</w:t>
      </w:r>
    </w:p>
    <w:p w14:paraId="74D8FB2B"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TiO</w:t>
      </w:r>
      <w:r w:rsidRPr="00921134">
        <w:rPr>
          <w:rFonts w:ascii="Times New Roman" w:eastAsia="Times New Roman" w:hAnsi="Times New Roman" w:cs="Times New Roman"/>
          <w:sz w:val="28"/>
          <w:szCs w:val="28"/>
          <w:vertAlign w:val="subscript"/>
          <w:lang w:val="kk-KZ" w:eastAsia="zh-CN"/>
        </w:rPr>
        <w:t>2</w:t>
      </w:r>
      <w:r w:rsidRPr="00921134">
        <w:rPr>
          <w:rFonts w:ascii="Times New Roman" w:eastAsia="Times New Roman" w:hAnsi="Times New Roman" w:cs="Times New Roman"/>
          <w:sz w:val="28"/>
          <w:szCs w:val="28"/>
          <w:lang w:val="zh-CN" w:eastAsia="zh-CN"/>
        </w:rPr>
        <w:t xml:space="preserve"> нанотүтік</w:t>
      </w:r>
      <w:r w:rsidRPr="00921134">
        <w:rPr>
          <w:rFonts w:ascii="Times New Roman" w:eastAsia="Times New Roman" w:hAnsi="Times New Roman" w:cs="Times New Roman"/>
          <w:sz w:val="28"/>
          <w:szCs w:val="28"/>
          <w:lang w:val="kk-KZ" w:eastAsia="zh-CN"/>
        </w:rPr>
        <w:t>тердің</w:t>
      </w:r>
      <w:r w:rsidRPr="00921134">
        <w:rPr>
          <w:rFonts w:ascii="Times New Roman" w:eastAsia="Times New Roman" w:hAnsi="Times New Roman" w:cs="Times New Roman"/>
          <w:sz w:val="28"/>
          <w:szCs w:val="28"/>
          <w:lang w:val="zh-CN" w:eastAsia="zh-CN"/>
        </w:rPr>
        <w:t xml:space="preserve"> беткі қасиеттері олардың электродтық жұмыс істеу қабілетіне тікелей әсер етеді. Әсіресе, олардың гидрофильділігін бағалау </w:t>
      </w:r>
      <w:r w:rsidR="00F0277A">
        <w:rPr>
          <w:sz w:val="28"/>
          <w:szCs w:val="28"/>
          <w:lang w:val="kk-KZ" w:eastAsia="zh-CN"/>
        </w:rPr>
        <w:t>–</w:t>
      </w:r>
      <w:r w:rsidRPr="00921134">
        <w:rPr>
          <w:rFonts w:ascii="Times New Roman" w:eastAsia="Times New Roman" w:hAnsi="Times New Roman" w:cs="Times New Roman"/>
          <w:sz w:val="28"/>
          <w:szCs w:val="28"/>
          <w:lang w:val="zh-CN" w:eastAsia="zh-CN"/>
        </w:rPr>
        <w:t xml:space="preserve"> алынған құрылымдардың кеуектілігін, беттік бос аймақтардың бар-жоғын және электролитпен әрекеттесу мүмкіндігін жанама түрде анықтауға мүмкіндік береді. Сондықтан, синтезделген нанотүтік</w:t>
      </w:r>
      <w:r w:rsidRPr="00921134">
        <w:rPr>
          <w:rFonts w:ascii="Times New Roman" w:eastAsia="Times New Roman" w:hAnsi="Times New Roman" w:cs="Times New Roman"/>
          <w:sz w:val="28"/>
          <w:szCs w:val="28"/>
          <w:lang w:val="kk-KZ" w:eastAsia="zh-CN"/>
        </w:rPr>
        <w:t>т</w:t>
      </w:r>
      <w:r w:rsidRPr="00921134">
        <w:rPr>
          <w:rFonts w:ascii="Times New Roman" w:eastAsia="Times New Roman" w:hAnsi="Times New Roman" w:cs="Times New Roman"/>
          <w:sz w:val="28"/>
          <w:szCs w:val="28"/>
          <w:lang w:val="zh-CN" w:eastAsia="zh-CN"/>
        </w:rPr>
        <w:t xml:space="preserve">ердің гидрофильдік сипатын зерттеу </w:t>
      </w:r>
      <w:r w:rsidR="00F0277A">
        <w:rPr>
          <w:sz w:val="28"/>
          <w:szCs w:val="28"/>
          <w:lang w:val="kk-KZ" w:eastAsia="zh-CN"/>
        </w:rPr>
        <w:t>–</w:t>
      </w:r>
      <w:r w:rsidRPr="00921134">
        <w:rPr>
          <w:rFonts w:ascii="Times New Roman" w:eastAsia="Times New Roman" w:hAnsi="Times New Roman" w:cs="Times New Roman"/>
          <w:sz w:val="28"/>
          <w:szCs w:val="28"/>
          <w:lang w:val="zh-CN" w:eastAsia="zh-CN"/>
        </w:rPr>
        <w:t xml:space="preserve"> олардың морфологиясын жанама растаудың маңызды әдісі болып табылады.</w:t>
      </w:r>
    </w:p>
    <w:p w14:paraId="4328A83E" w14:textId="6A51AB63"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Гидрофильді қасиетке ие бір өлшемді TiO</w:t>
      </w:r>
      <w:r w:rsidRPr="00921134">
        <w:rPr>
          <w:rFonts w:ascii="Times New Roman" w:eastAsia="Times New Roman" w:hAnsi="Times New Roman" w:cs="Times New Roman"/>
          <w:sz w:val="28"/>
          <w:szCs w:val="28"/>
          <w:vertAlign w:val="subscript"/>
          <w:lang w:val="kk-KZ" w:eastAsia="zh-CN"/>
        </w:rPr>
        <w:t>2</w:t>
      </w:r>
      <w:r w:rsidRPr="00921134">
        <w:rPr>
          <w:rFonts w:ascii="Times New Roman" w:eastAsia="Times New Roman" w:hAnsi="Times New Roman" w:cs="Times New Roman"/>
          <w:sz w:val="28"/>
          <w:szCs w:val="28"/>
          <w:lang w:val="zh-CN" w:eastAsia="zh-CN"/>
        </w:rPr>
        <w:t xml:space="preserve"> наноқұрылымы электрон тасымалдау, ион миграциясы және меншікті беткі ауданның артуын қамтамасыз етіп, энергия сақтау жүйелеріне арналған анодтық материалдарды жасау үшін тиімді болып табылады </w:t>
      </w:r>
      <w:sdt>
        <w:sdtPr>
          <w:rPr>
            <w:rFonts w:ascii="Times New Roman" w:eastAsia="Times New Roman" w:hAnsi="Times New Roman" w:cs="Times New Roman"/>
            <w:color w:val="000000"/>
            <w:sz w:val="28"/>
            <w:szCs w:val="28"/>
            <w:lang w:val="zh-CN" w:eastAsia="zh-CN"/>
          </w:rPr>
          <w:tag w:val="MENDELEY_CITATION_v3_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"/>
          <w:id w:val="-359900732"/>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[146]</w:t>
          </w:r>
        </w:sdtContent>
      </w:sdt>
      <w:r w:rsidRPr="00921134">
        <w:rPr>
          <w:rFonts w:ascii="Times New Roman" w:eastAsia="Times New Roman" w:hAnsi="Times New Roman" w:cs="Times New Roman"/>
          <w:sz w:val="28"/>
          <w:szCs w:val="28"/>
          <w:lang w:val="zh-CN" w:eastAsia="zh-CN"/>
        </w:rPr>
        <w:t>.</w:t>
      </w:r>
    </w:p>
    <w:p w14:paraId="09CB23AD" w14:textId="77777777" w:rsidR="00270803" w:rsidRPr="00270803" w:rsidRDefault="00270803" w:rsidP="008479CD">
      <w:pPr>
        <w:spacing w:after="0" w:line="240" w:lineRule="auto"/>
        <w:ind w:firstLine="709"/>
        <w:jc w:val="both"/>
        <w:rPr>
          <w:rFonts w:ascii="Times New Roman" w:eastAsiaTheme="minorEastAsia" w:hAnsi="Times New Roman" w:cs="Times New Roman"/>
          <w:sz w:val="28"/>
          <w:szCs w:val="28"/>
          <w:lang w:val="en-US" w:eastAsia="zh-CN"/>
        </w:rPr>
      </w:pPr>
      <w:r w:rsidRPr="00921134">
        <w:rPr>
          <w:rFonts w:ascii="Times New Roman" w:eastAsia="Times New Roman" w:hAnsi="Times New Roman" w:cs="Times New Roman"/>
          <w:sz w:val="28"/>
          <w:szCs w:val="28"/>
          <w:lang w:val="kk-KZ" w:eastAsia="zh-CN"/>
        </w:rPr>
        <w:t>9</w:t>
      </w:r>
      <w:r w:rsidRPr="00921134">
        <w:rPr>
          <w:rFonts w:ascii="Times New Roman" w:eastAsia="Times New Roman" w:hAnsi="Times New Roman" w:cs="Times New Roman"/>
          <w:sz w:val="28"/>
          <w:szCs w:val="28"/>
          <w:lang w:val="zh-CN" w:eastAsia="zh-CN"/>
        </w:rPr>
        <w:t>а</w:t>
      </w:r>
      <w:r w:rsidRPr="00921134">
        <w:rPr>
          <w:rFonts w:ascii="Times New Roman" w:eastAsia="Times New Roman" w:hAnsi="Times New Roman" w:cs="Times New Roman"/>
          <w:sz w:val="28"/>
          <w:szCs w:val="28"/>
          <w:lang w:val="kk-KZ" w:eastAsia="zh-CN"/>
        </w:rPr>
        <w:t>,б</w:t>
      </w:r>
      <w:r w:rsidRPr="00921134">
        <w:rPr>
          <w:rFonts w:ascii="Times New Roman" w:eastAsia="Times New Roman" w:hAnsi="Times New Roman" w:cs="Times New Roman"/>
          <w:sz w:val="28"/>
          <w:szCs w:val="28"/>
          <w:lang w:val="zh-CN" w:eastAsia="zh-CN"/>
        </w:rPr>
        <w:t>-суреттерде таза титан бетінің, анодтаудан кейінгі және термиялық өңдеуден кейінгі TiO</w:t>
      </w:r>
      <w:r w:rsidRPr="00921134">
        <w:rPr>
          <w:rFonts w:ascii="Times New Roman" w:eastAsia="Times New Roman" w:hAnsi="Times New Roman" w:cs="Times New Roman"/>
          <w:sz w:val="28"/>
          <w:szCs w:val="28"/>
          <w:vertAlign w:val="subscript"/>
          <w:lang w:val="kk-KZ" w:eastAsia="zh-CN"/>
        </w:rPr>
        <w:t>2</w:t>
      </w:r>
      <w:r w:rsidRPr="00921134">
        <w:rPr>
          <w:rFonts w:ascii="Times New Roman" w:eastAsia="Times New Roman" w:hAnsi="Times New Roman" w:cs="Times New Roman"/>
          <w:sz w:val="28"/>
          <w:szCs w:val="28"/>
          <w:lang w:val="zh-CN" w:eastAsia="zh-CN"/>
        </w:rPr>
        <w:t xml:space="preserve"> бетінің суланғыштық қасиеттерін зерттеу нәтижелері көрсетілген.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нанотүтік</w:t>
      </w:r>
      <w:r w:rsidRPr="00921134">
        <w:rPr>
          <w:rFonts w:ascii="Times New Roman" w:eastAsia="Times New Roman" w:hAnsi="Times New Roman" w:cs="Times New Roman"/>
          <w:sz w:val="28"/>
          <w:szCs w:val="28"/>
          <w:lang w:val="kk-KZ" w:eastAsia="zh-CN"/>
        </w:rPr>
        <w:t>тердің</w:t>
      </w:r>
      <w:r w:rsidRPr="00921134">
        <w:rPr>
          <w:rFonts w:ascii="Times New Roman" w:eastAsia="Times New Roman" w:hAnsi="Times New Roman" w:cs="Times New Roman"/>
          <w:sz w:val="28"/>
          <w:szCs w:val="28"/>
          <w:lang w:val="zh-CN" w:eastAsia="zh-CN"/>
        </w:rPr>
        <w:t xml:space="preserve"> гидрофильділігі негізінен олардың құрамындағы фтор иондарының (F⁻) мөлшеріне байланысты. </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0"/>
        <w:gridCol w:w="4654"/>
      </w:tblGrid>
      <w:tr w:rsidR="008B465C" w:rsidRPr="00921134" w14:paraId="2FE069E6" w14:textId="77777777">
        <w:tc>
          <w:tcPr>
            <w:tcW w:w="4700" w:type="dxa"/>
          </w:tcPr>
          <w:p w14:paraId="51244C75" w14:textId="77777777" w:rsidR="008B465C" w:rsidRPr="00921134" w:rsidRDefault="00902CBB" w:rsidP="008479CD">
            <w:pPr>
              <w:spacing w:after="0" w:line="240" w:lineRule="auto"/>
              <w:jc w:val="center"/>
              <w:rPr>
                <w:rFonts w:ascii="Times New Roman" w:hAnsi="Times New Roman" w:cs="Times New Roman"/>
                <w:sz w:val="28"/>
                <w:szCs w:val="28"/>
                <w:lang w:val="kk-KZ"/>
              </w:rPr>
            </w:pPr>
            <w:r w:rsidRPr="00921134">
              <w:rPr>
                <w:rFonts w:ascii="Times New Roman" w:hAnsi="Times New Roman" w:cs="Times New Roman"/>
                <w:noProof/>
                <w:sz w:val="28"/>
                <w:szCs w:val="28"/>
              </w:rPr>
              <w:lastRenderedPageBreak/>
              <w:drawing>
                <wp:inline distT="0" distB="0" distL="0" distR="0" wp14:anchorId="184C17C0" wp14:editId="3A37E1DD">
                  <wp:extent cx="2491740" cy="1868805"/>
                  <wp:effectExtent l="0" t="0" r="3810" b="171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515508" cy="1886564"/>
                          </a:xfrm>
                          <a:prstGeom prst="rect">
                            <a:avLst/>
                          </a:prstGeom>
                          <a:noFill/>
                          <a:ln>
                            <a:noFill/>
                          </a:ln>
                        </pic:spPr>
                      </pic:pic>
                    </a:graphicData>
                  </a:graphic>
                </wp:inline>
              </w:drawing>
            </w:r>
          </w:p>
        </w:tc>
        <w:tc>
          <w:tcPr>
            <w:tcW w:w="4655" w:type="dxa"/>
          </w:tcPr>
          <w:p w14:paraId="78960F93" w14:textId="77777777" w:rsidR="008B465C" w:rsidRPr="00921134" w:rsidRDefault="00902CBB" w:rsidP="008479CD">
            <w:pPr>
              <w:spacing w:after="0" w:line="240" w:lineRule="auto"/>
              <w:jc w:val="center"/>
              <w:rPr>
                <w:rFonts w:ascii="Times New Roman" w:hAnsi="Times New Roman" w:cs="Times New Roman"/>
                <w:sz w:val="28"/>
                <w:szCs w:val="28"/>
                <w:lang w:val="kk-KZ"/>
              </w:rPr>
            </w:pPr>
            <w:r w:rsidRPr="00921134">
              <w:rPr>
                <w:rFonts w:ascii="Times New Roman" w:hAnsi="Times New Roman" w:cs="Times New Roman"/>
                <w:noProof/>
                <w:sz w:val="28"/>
                <w:szCs w:val="28"/>
              </w:rPr>
              <w:drawing>
                <wp:inline distT="0" distB="0" distL="0" distR="0" wp14:anchorId="0CE0AF35" wp14:editId="22AE4884">
                  <wp:extent cx="2498090" cy="1873885"/>
                  <wp:effectExtent l="0" t="0" r="16510" b="1206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534146" cy="1900542"/>
                          </a:xfrm>
                          <a:prstGeom prst="rect">
                            <a:avLst/>
                          </a:prstGeom>
                          <a:noFill/>
                          <a:ln>
                            <a:noFill/>
                          </a:ln>
                        </pic:spPr>
                      </pic:pic>
                    </a:graphicData>
                  </a:graphic>
                </wp:inline>
              </w:drawing>
            </w:r>
          </w:p>
        </w:tc>
      </w:tr>
      <w:tr w:rsidR="008B465C" w:rsidRPr="00921134" w14:paraId="179FDB6A" w14:textId="77777777">
        <w:tc>
          <w:tcPr>
            <w:tcW w:w="4700" w:type="dxa"/>
          </w:tcPr>
          <w:p w14:paraId="4F4B5AD2"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а</w:t>
            </w:r>
          </w:p>
        </w:tc>
        <w:tc>
          <w:tcPr>
            <w:tcW w:w="4655" w:type="dxa"/>
          </w:tcPr>
          <w:p w14:paraId="18E801F5"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ә</w:t>
            </w:r>
          </w:p>
        </w:tc>
      </w:tr>
      <w:tr w:rsidR="008B465C" w:rsidRPr="00921134" w14:paraId="3BD08EF0" w14:textId="77777777">
        <w:tc>
          <w:tcPr>
            <w:tcW w:w="4700" w:type="dxa"/>
          </w:tcPr>
          <w:p w14:paraId="6AB128F4" w14:textId="77777777" w:rsidR="008B465C" w:rsidRPr="00921134" w:rsidRDefault="00902CBB" w:rsidP="008479CD">
            <w:pPr>
              <w:spacing w:after="0" w:line="240" w:lineRule="auto"/>
              <w:jc w:val="center"/>
              <w:rPr>
                <w:rFonts w:ascii="Times New Roman" w:hAnsi="Times New Roman" w:cs="Times New Roman"/>
                <w:sz w:val="28"/>
                <w:szCs w:val="28"/>
                <w:lang w:val="kk-KZ"/>
              </w:rPr>
            </w:pPr>
            <w:r w:rsidRPr="00921134">
              <w:rPr>
                <w:rFonts w:ascii="Times New Roman" w:hAnsi="Times New Roman" w:cs="Times New Roman"/>
                <w:noProof/>
                <w:sz w:val="28"/>
                <w:szCs w:val="28"/>
              </w:rPr>
              <w:drawing>
                <wp:inline distT="0" distB="0" distL="0" distR="0" wp14:anchorId="1320B5A4" wp14:editId="68E50534">
                  <wp:extent cx="2635250" cy="1391920"/>
                  <wp:effectExtent l="0" t="0" r="12700" b="177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2649254" cy="1399531"/>
                          </a:xfrm>
                          <a:prstGeom prst="rect">
                            <a:avLst/>
                          </a:prstGeom>
                          <a:noFill/>
                          <a:ln>
                            <a:noFill/>
                          </a:ln>
                        </pic:spPr>
                      </pic:pic>
                    </a:graphicData>
                  </a:graphic>
                </wp:inline>
              </w:drawing>
            </w:r>
          </w:p>
        </w:tc>
        <w:tc>
          <w:tcPr>
            <w:tcW w:w="4655" w:type="dxa"/>
          </w:tcPr>
          <w:p w14:paraId="297D025E" w14:textId="77777777" w:rsidR="008B465C" w:rsidRPr="00921134" w:rsidRDefault="00902CBB" w:rsidP="00401507">
            <w:pPr>
              <w:spacing w:after="0" w:line="240" w:lineRule="auto"/>
              <w:jc w:val="center"/>
              <w:rPr>
                <w:rFonts w:ascii="Times New Roman" w:hAnsi="Times New Roman" w:cs="Times New Roman"/>
                <w:sz w:val="28"/>
                <w:szCs w:val="28"/>
                <w:lang w:val="kk-KZ"/>
              </w:rPr>
            </w:pPr>
            <w:r w:rsidRPr="00921134">
              <w:rPr>
                <w:rFonts w:ascii="Times New Roman" w:hAnsi="Times New Roman" w:cs="Times New Roman"/>
                <w:noProof/>
                <w:sz w:val="28"/>
                <w:szCs w:val="28"/>
              </w:rPr>
              <w:drawing>
                <wp:inline distT="0" distB="0" distL="0" distR="0" wp14:anchorId="350597AC" wp14:editId="32987E06">
                  <wp:extent cx="2359025" cy="1352550"/>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393248" cy="1372505"/>
                          </a:xfrm>
                          <a:prstGeom prst="rect">
                            <a:avLst/>
                          </a:prstGeom>
                          <a:noFill/>
                          <a:ln>
                            <a:noFill/>
                          </a:ln>
                        </pic:spPr>
                      </pic:pic>
                    </a:graphicData>
                  </a:graphic>
                </wp:inline>
              </w:drawing>
            </w:r>
          </w:p>
        </w:tc>
      </w:tr>
      <w:tr w:rsidR="008B465C" w:rsidRPr="00921134" w14:paraId="56F81C57" w14:textId="77777777">
        <w:tc>
          <w:tcPr>
            <w:tcW w:w="4700" w:type="dxa"/>
          </w:tcPr>
          <w:p w14:paraId="4B086F45"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б</w:t>
            </w:r>
          </w:p>
        </w:tc>
        <w:tc>
          <w:tcPr>
            <w:tcW w:w="4655" w:type="dxa"/>
          </w:tcPr>
          <w:p w14:paraId="1DA17AFE"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в</w:t>
            </w:r>
          </w:p>
        </w:tc>
      </w:tr>
    </w:tbl>
    <w:p w14:paraId="07642D0C"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2920C701"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Сурет 8</w:t>
      </w:r>
      <w:r w:rsidR="00BE3D9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Құрамында 2% H</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O және 1,3% NH</w:t>
      </w:r>
      <w:r w:rsidRPr="00921134">
        <w:rPr>
          <w:rFonts w:ascii="Times New Roman" w:hAnsi="Times New Roman" w:cs="Times New Roman"/>
          <w:sz w:val="28"/>
          <w:szCs w:val="28"/>
          <w:vertAlign w:val="subscript"/>
          <w:lang w:val="kk-KZ"/>
        </w:rPr>
        <w:t>4</w:t>
      </w:r>
      <w:r w:rsidRPr="00921134">
        <w:rPr>
          <w:rFonts w:ascii="Times New Roman" w:hAnsi="Times New Roman" w:cs="Times New Roman"/>
          <w:sz w:val="28"/>
          <w:szCs w:val="28"/>
          <w:lang w:val="kk-KZ"/>
        </w:rPr>
        <w:t>F  глицерин электролитінде анодтау арқылы 60 В-та 3 сағат өсірілген өздігінен құрастырылған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нанотүтіктерінің a, </w:t>
      </w:r>
      <w:r w:rsidR="00C653ED" w:rsidRPr="00921134">
        <w:rPr>
          <w:rFonts w:ascii="Times New Roman" w:hAnsi="Times New Roman" w:cs="Times New Roman"/>
          <w:sz w:val="28"/>
          <w:szCs w:val="28"/>
          <w:lang w:val="kk-KZ"/>
        </w:rPr>
        <w:t>ә</w:t>
      </w:r>
      <w:r w:rsidRPr="00921134">
        <w:rPr>
          <w:rFonts w:ascii="Times New Roman" w:hAnsi="Times New Roman" w:cs="Times New Roman"/>
          <w:sz w:val="28"/>
          <w:szCs w:val="28"/>
          <w:lang w:val="kk-KZ"/>
        </w:rPr>
        <w:t xml:space="preserve"> термиялық өңдеуге дейін және кейінгі СЭМ суреттері;</w:t>
      </w:r>
      <w:r w:rsidR="00E2553A" w:rsidRPr="00921134">
        <w:rPr>
          <w:rFonts w:ascii="Times New Roman" w:hAnsi="Times New Roman" w:cs="Times New Roman"/>
          <w:sz w:val="28"/>
          <w:szCs w:val="28"/>
          <w:lang w:val="kk-KZ"/>
        </w:rPr>
        <w:t xml:space="preserve"> </w:t>
      </w:r>
      <w:r w:rsidR="00C653ED" w:rsidRPr="00921134">
        <w:rPr>
          <w:rFonts w:ascii="Times New Roman" w:hAnsi="Times New Roman" w:cs="Times New Roman"/>
          <w:sz w:val="28"/>
          <w:szCs w:val="28"/>
          <w:lang w:val="kk-KZ"/>
        </w:rPr>
        <w:t>б</w:t>
      </w:r>
      <w:r w:rsidRPr="00921134">
        <w:rPr>
          <w:rFonts w:ascii="Times New Roman" w:hAnsi="Times New Roman" w:cs="Times New Roman"/>
          <w:sz w:val="28"/>
          <w:szCs w:val="28"/>
          <w:lang w:val="kk-KZ"/>
        </w:rPr>
        <w:t xml:space="preserve">, </w:t>
      </w:r>
      <w:r w:rsidR="00C653ED" w:rsidRPr="00921134">
        <w:rPr>
          <w:rFonts w:ascii="Times New Roman" w:hAnsi="Times New Roman" w:cs="Times New Roman"/>
          <w:sz w:val="28"/>
          <w:szCs w:val="28"/>
          <w:lang w:val="kk-KZ"/>
        </w:rPr>
        <w:t>в</w:t>
      </w:r>
      <w:r w:rsidRPr="00921134">
        <w:rPr>
          <w:rFonts w:ascii="Times New Roman" w:hAnsi="Times New Roman" w:cs="Times New Roman"/>
          <w:sz w:val="28"/>
          <w:szCs w:val="28"/>
          <w:lang w:val="kk-KZ"/>
        </w:rPr>
        <w:t xml:space="preserve"> термиялық өңдеуге дейінгі және кейінгі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НТ ЭДС спектрлері, сәйкесінше.</w:t>
      </w:r>
    </w:p>
    <w:p w14:paraId="697F3A31"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kk-KZ" w:eastAsia="zh-CN"/>
        </w:rPr>
      </w:pPr>
    </w:p>
    <w:p w14:paraId="50E858EB" w14:textId="399D9451" w:rsidR="008B465C" w:rsidRPr="00270803" w:rsidRDefault="00270803" w:rsidP="00270803">
      <w:pPr>
        <w:spacing w:after="0" w:line="240" w:lineRule="auto"/>
        <w:ind w:firstLine="709"/>
        <w:jc w:val="both"/>
        <w:rPr>
          <w:rFonts w:ascii="Times New Roman" w:eastAsiaTheme="minorEastAsia"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Күйдіру процесі барысында фтор иондары тордан ұшып шығып, олардың орнына оттегі вакансиялары түзіледі (яғни, екі координациялы оттегі атомдары орналасқан көпірлердің орнында). Бұл өз кезегінде беткі қабаттағы гидроксид иондарымен әрекеттесу қабілетін арттырып, гидрофильді аймақтардың түзілуіне ықпал етеді</w:t>
      </w:r>
      <w:r w:rsidRPr="00921134">
        <w:rPr>
          <w:rFonts w:ascii="Times New Roman" w:eastAsia="Times New Roman" w:hAnsi="Times New Roman" w:cs="Times New Roman"/>
          <w:sz w:val="28"/>
          <w:szCs w:val="28"/>
          <w:lang w:eastAsia="zh-CN"/>
        </w:rPr>
        <w:t xml:space="preserve"> </w:t>
      </w:r>
      <w:sdt>
        <w:sdtPr>
          <w:rPr>
            <w:rFonts w:ascii="Times New Roman" w:eastAsia="Times New Roman" w:hAnsi="Times New Roman" w:cs="Times New Roman"/>
            <w:color w:val="000000"/>
            <w:sz w:val="28"/>
            <w:szCs w:val="28"/>
            <w:lang w:eastAsia="zh-CN"/>
          </w:rPr>
          <w:tag w:val="MENDELEY_CITATION_v3_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"/>
          <w:id w:val="-2051986820"/>
          <w:placeholder>
            <w:docPart w:val="7D0459BFF0E04D0A9B856D5B324A12C4"/>
          </w:placeholder>
        </w:sdtPr>
        <w:sdtEndPr/>
        <w:sdtContent>
          <w:r w:rsidR="00DE15BF" w:rsidRPr="00DE15BF">
            <w:rPr>
              <w:rFonts w:ascii="Times New Roman" w:eastAsia="Times New Roman" w:hAnsi="Times New Roman" w:cs="Times New Roman"/>
              <w:color w:val="000000"/>
              <w:sz w:val="28"/>
              <w:szCs w:val="28"/>
              <w:lang w:eastAsia="zh-CN"/>
            </w:rPr>
            <w:t>[147]</w:t>
          </w:r>
        </w:sdtContent>
      </w:sdt>
      <w:r w:rsidRPr="00921134">
        <w:rPr>
          <w:rFonts w:ascii="Times New Roman" w:eastAsia="Times New Roman" w:hAnsi="Times New Roman" w:cs="Times New Roman"/>
          <w:sz w:val="28"/>
          <w:szCs w:val="28"/>
          <w:lang w:val="zh-CN" w:eastAsia="zh-CN"/>
        </w:rPr>
        <w:t>.</w:t>
      </w:r>
    </w:p>
    <w:tbl>
      <w:tblPr>
        <w:tblStyle w:val="af9"/>
        <w:tblpPr w:leftFromText="180" w:rightFromText="180" w:vertAnchor="text" w:tblpX="10313" w:tblpY="1819"/>
        <w:tblOverlap w:val="never"/>
        <w:tblW w:w="0" w:type="auto"/>
        <w:tblLook w:val="04A0" w:firstRow="1" w:lastRow="0" w:firstColumn="1" w:lastColumn="0" w:noHBand="0" w:noVBand="1"/>
      </w:tblPr>
      <w:tblGrid>
        <w:gridCol w:w="879"/>
      </w:tblGrid>
      <w:tr w:rsidR="008B465C" w:rsidRPr="00921134" w14:paraId="579B3596" w14:textId="77777777">
        <w:trPr>
          <w:trHeight w:val="30"/>
        </w:trPr>
        <w:tc>
          <w:tcPr>
            <w:tcW w:w="879" w:type="dxa"/>
          </w:tcPr>
          <w:p w14:paraId="7CA81785"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eastAsia="zh-CN"/>
              </w:rPr>
            </w:pPr>
          </w:p>
        </w:tc>
      </w:tr>
      <w:tr w:rsidR="008B465C" w:rsidRPr="00921134" w14:paraId="221C5042" w14:textId="77777777">
        <w:trPr>
          <w:trHeight w:val="30"/>
        </w:trPr>
        <w:tc>
          <w:tcPr>
            <w:tcW w:w="879" w:type="dxa"/>
          </w:tcPr>
          <w:p w14:paraId="7863A776"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eastAsia="zh-CN"/>
              </w:rPr>
            </w:pPr>
          </w:p>
        </w:tc>
      </w:tr>
    </w:tbl>
    <w:p w14:paraId="333FA727"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eastAsia="zh-CN"/>
        </w:rPr>
        <w:t>9</w:t>
      </w:r>
      <w:r w:rsidRPr="00921134">
        <w:rPr>
          <w:rFonts w:ascii="Times New Roman" w:eastAsia="Times New Roman" w:hAnsi="Times New Roman" w:cs="Times New Roman"/>
          <w:sz w:val="28"/>
          <w:szCs w:val="28"/>
          <w:lang w:val="zh-CN" w:eastAsia="zh-CN"/>
        </w:rPr>
        <w:t>а-суретте көрсетілгендей, таза титан фольгасының суланғыштық бұрышы 86,517°-ты құрайды. Анодтау жүргізілгеннен кейін гидрофильді бет қалыптасады, оның суланғыштық бұрышы 19,766°-қа дейін төмендейді, бұл беткі бос аймақтардың (кеуектердің) бар екендігін көрсетеді. Үлгіні 3 сағат бойы термиялық өңдеу нәтижесінде суланғыштық бұрышы одан әрі 10,188°-қа дейін төмендеп,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нанотүтік</w:t>
      </w:r>
      <w:r w:rsidRPr="00921134">
        <w:rPr>
          <w:rFonts w:ascii="Times New Roman" w:eastAsia="Times New Roman" w:hAnsi="Times New Roman" w:cs="Times New Roman"/>
          <w:sz w:val="28"/>
          <w:szCs w:val="28"/>
          <w:lang w:val="kk-KZ" w:eastAsia="zh-CN"/>
        </w:rPr>
        <w:t>тердің</w:t>
      </w:r>
      <w:r w:rsidRPr="00921134">
        <w:rPr>
          <w:rFonts w:ascii="Times New Roman" w:eastAsia="Times New Roman" w:hAnsi="Times New Roman" w:cs="Times New Roman"/>
          <w:sz w:val="28"/>
          <w:szCs w:val="28"/>
          <w:lang w:val="zh-CN" w:eastAsia="zh-CN"/>
        </w:rPr>
        <w:t xml:space="preserve"> торларында бос орындардың артуы байқалады.</w:t>
      </w:r>
    </w:p>
    <w:p w14:paraId="2BFC5F55"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tbl>
      <w:tblPr>
        <w:tblStyle w:val="af9"/>
        <w:tblpPr w:leftFromText="180" w:rightFromText="180" w:vertAnchor="text" w:tblpX="10313" w:tblpY="1131"/>
        <w:tblOverlap w:val="never"/>
        <w:tblW w:w="0" w:type="auto"/>
        <w:tblLook w:val="04A0" w:firstRow="1" w:lastRow="0" w:firstColumn="1" w:lastColumn="0" w:noHBand="0" w:noVBand="1"/>
      </w:tblPr>
      <w:tblGrid>
        <w:gridCol w:w="1279"/>
      </w:tblGrid>
      <w:tr w:rsidR="008B465C" w:rsidRPr="00921134" w14:paraId="78A8E00D" w14:textId="77777777">
        <w:trPr>
          <w:trHeight w:val="30"/>
        </w:trPr>
        <w:tc>
          <w:tcPr>
            <w:tcW w:w="1279" w:type="dxa"/>
          </w:tcPr>
          <w:p w14:paraId="0BE20365" w14:textId="77777777" w:rsidR="008B465C" w:rsidRPr="00921134" w:rsidRDefault="008B465C" w:rsidP="008479CD">
            <w:pPr>
              <w:spacing w:after="0" w:line="240" w:lineRule="auto"/>
              <w:ind w:firstLine="709"/>
              <w:rPr>
                <w:rFonts w:ascii="Times New Roman" w:hAnsi="Times New Roman" w:cs="Times New Roman"/>
                <w:sz w:val="28"/>
                <w:szCs w:val="28"/>
                <w:lang w:eastAsia="zh-CN"/>
              </w:rPr>
            </w:pPr>
          </w:p>
        </w:tc>
      </w:tr>
    </w:tbl>
    <w:p w14:paraId="01A852EE" w14:textId="77777777" w:rsidR="008B465C" w:rsidRPr="00921134" w:rsidRDefault="00902CBB" w:rsidP="00270803">
      <w:pPr>
        <w:spacing w:after="0" w:line="240" w:lineRule="auto"/>
        <w:rPr>
          <w:rFonts w:ascii="Times New Roman" w:hAnsi="Times New Roman" w:cs="Times New Roman"/>
          <w:sz w:val="28"/>
          <w:szCs w:val="28"/>
          <w:lang w:val="kk-KZ"/>
        </w:rPr>
      </w:pPr>
      <w:r w:rsidRPr="00921134">
        <w:rPr>
          <w:rFonts w:ascii="Times New Roman" w:hAnsi="Times New Roman" w:cs="Times New Roman"/>
          <w:noProof/>
          <w:sz w:val="28"/>
          <w:szCs w:val="28"/>
        </w:rPr>
        <w:lastRenderedPageBreak/>
        <w:drawing>
          <wp:inline distT="0" distB="0" distL="0" distR="0" wp14:anchorId="1F276C2C" wp14:editId="466D8C1B">
            <wp:extent cx="5940425" cy="1247775"/>
            <wp:effectExtent l="0" t="0" r="317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a:picLocks noChangeAspect="1" noChangeArrowheads="1"/>
                    </pic:cNvPicPr>
                  </pic:nvPicPr>
                  <pic:blipFill>
                    <a:blip r:embed="rId27">
                      <a:extLst>
                        <a:ext uri="{28A0092B-C50C-407E-A947-70E740481C1C}">
                          <a14:useLocalDpi xmlns:a14="http://schemas.microsoft.com/office/drawing/2010/main" val="0"/>
                        </a:ext>
                      </a:extLst>
                    </a:blip>
                    <a:srcRect b="18633"/>
                    <a:stretch>
                      <a:fillRect/>
                    </a:stretch>
                  </pic:blipFill>
                  <pic:spPr>
                    <a:xfrm>
                      <a:off x="0" y="0"/>
                      <a:ext cx="5940425" cy="1247775"/>
                    </a:xfrm>
                    <a:prstGeom prst="rect">
                      <a:avLst/>
                    </a:prstGeom>
                    <a:noFill/>
                    <a:ln>
                      <a:noFill/>
                    </a:ln>
                  </pic:spPr>
                </pic:pic>
              </a:graphicData>
            </a:graphic>
          </wp:inline>
        </w:drawing>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0"/>
        <w:gridCol w:w="3283"/>
        <w:gridCol w:w="2911"/>
      </w:tblGrid>
      <w:tr w:rsidR="008B465C" w:rsidRPr="00921134" w14:paraId="4542E993" w14:textId="77777777">
        <w:tc>
          <w:tcPr>
            <w:tcW w:w="3190" w:type="dxa"/>
          </w:tcPr>
          <w:p w14:paraId="31821FD8"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а</w:t>
            </w:r>
          </w:p>
        </w:tc>
        <w:tc>
          <w:tcPr>
            <w:tcW w:w="3314" w:type="dxa"/>
            <w:tcBorders>
              <w:right w:val="single" w:sz="4" w:space="0" w:color="auto"/>
            </w:tcBorders>
          </w:tcPr>
          <w:p w14:paraId="680C81D3"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ә</w:t>
            </w:r>
          </w:p>
        </w:tc>
        <w:tc>
          <w:tcPr>
            <w:tcW w:w="2937" w:type="dxa"/>
            <w:tcBorders>
              <w:left w:val="single" w:sz="4" w:space="0" w:color="auto"/>
            </w:tcBorders>
          </w:tcPr>
          <w:p w14:paraId="42DD779F"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б</w:t>
            </w:r>
          </w:p>
        </w:tc>
      </w:tr>
    </w:tbl>
    <w:p w14:paraId="33078BF0" w14:textId="77777777" w:rsidR="008B465C" w:rsidRPr="00921134" w:rsidRDefault="008B465C" w:rsidP="008479CD">
      <w:pPr>
        <w:spacing w:after="0" w:line="240" w:lineRule="auto"/>
        <w:ind w:firstLine="709"/>
        <w:rPr>
          <w:rFonts w:ascii="Times New Roman" w:hAnsi="Times New Roman" w:cs="Times New Roman"/>
          <w:sz w:val="28"/>
          <w:szCs w:val="28"/>
          <w:lang w:val="kk-KZ"/>
        </w:rPr>
      </w:pPr>
    </w:p>
    <w:p w14:paraId="4390405E" w14:textId="77777777" w:rsidR="008B465C" w:rsidRPr="00921134" w:rsidRDefault="00603265"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C</w:t>
      </w:r>
      <w:r w:rsidR="00902CBB" w:rsidRPr="00921134">
        <w:rPr>
          <w:rFonts w:ascii="Times New Roman" w:hAnsi="Times New Roman" w:cs="Times New Roman"/>
          <w:sz w:val="28"/>
          <w:szCs w:val="28"/>
          <w:lang w:val="kk-KZ"/>
        </w:rPr>
        <w:t xml:space="preserve">урет </w:t>
      </w:r>
      <w:r w:rsidRPr="00921134">
        <w:rPr>
          <w:rFonts w:ascii="Times New Roman" w:hAnsi="Times New Roman" w:cs="Times New Roman"/>
          <w:sz w:val="28"/>
          <w:szCs w:val="28"/>
          <w:lang w:val="kk-KZ"/>
        </w:rPr>
        <w:t>9</w:t>
      </w:r>
      <w:r w:rsidR="00BE3D9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w:t>
      </w:r>
      <w:r w:rsidR="00902CBB" w:rsidRPr="00921134">
        <w:rPr>
          <w:rFonts w:ascii="Times New Roman" w:hAnsi="Times New Roman" w:cs="Times New Roman"/>
          <w:sz w:val="28"/>
          <w:szCs w:val="28"/>
          <w:lang w:val="kk-KZ"/>
        </w:rPr>
        <w:t>Ылғалдану өлшемдері. а) Ti, ә) күйдіру алдында TiO</w:t>
      </w:r>
      <w:r w:rsidR="00902CBB" w:rsidRPr="00921134">
        <w:rPr>
          <w:rFonts w:ascii="Times New Roman" w:hAnsi="Times New Roman" w:cs="Times New Roman"/>
          <w:sz w:val="28"/>
          <w:szCs w:val="28"/>
          <w:vertAlign w:val="subscript"/>
          <w:lang w:val="kk-KZ"/>
        </w:rPr>
        <w:t>2</w:t>
      </w:r>
      <w:r w:rsidR="00902CBB" w:rsidRPr="00921134">
        <w:rPr>
          <w:rFonts w:ascii="Times New Roman" w:hAnsi="Times New Roman" w:cs="Times New Roman"/>
          <w:sz w:val="28"/>
          <w:szCs w:val="28"/>
          <w:lang w:val="kk-KZ"/>
        </w:rPr>
        <w:t xml:space="preserve"> НТ, б) күйдіруден кейінгі TiO</w:t>
      </w:r>
      <w:r w:rsidR="00902CBB" w:rsidRPr="00921134">
        <w:rPr>
          <w:rFonts w:ascii="Times New Roman" w:hAnsi="Times New Roman" w:cs="Times New Roman"/>
          <w:sz w:val="28"/>
          <w:szCs w:val="28"/>
          <w:vertAlign w:val="subscript"/>
          <w:lang w:val="kk-KZ"/>
        </w:rPr>
        <w:t>2</w:t>
      </w:r>
      <w:r w:rsidR="00902CBB" w:rsidRPr="00921134">
        <w:rPr>
          <w:rFonts w:ascii="Times New Roman" w:hAnsi="Times New Roman" w:cs="Times New Roman"/>
          <w:sz w:val="28"/>
          <w:szCs w:val="28"/>
          <w:lang w:val="kk-KZ"/>
        </w:rPr>
        <w:t xml:space="preserve"> НТ</w:t>
      </w:r>
    </w:p>
    <w:p w14:paraId="1002293F"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kk-KZ" w:eastAsia="zh-CN"/>
        </w:rPr>
      </w:pPr>
    </w:p>
    <w:p w14:paraId="3DF51A39" w14:textId="3FFCAE58"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Бұл құбылыс анатаз фазасының құрылымдық ерекшеліктерімен түсіндіріледі: күйдіруден кейін Ti және O атомдары TiO</w:t>
      </w:r>
      <w:r w:rsidRPr="00921134">
        <w:rPr>
          <w:rFonts w:ascii="Times New Roman" w:eastAsia="Times New Roman" w:hAnsi="Times New Roman" w:cs="Times New Roman"/>
          <w:sz w:val="28"/>
          <w:szCs w:val="28"/>
          <w:vertAlign w:val="subscript"/>
          <w:lang w:val="kk-KZ" w:eastAsia="zh-CN"/>
        </w:rPr>
        <w:t>2</w:t>
      </w:r>
      <w:r w:rsidRPr="00921134">
        <w:rPr>
          <w:rFonts w:ascii="Times New Roman" w:eastAsia="Times New Roman" w:hAnsi="Times New Roman" w:cs="Times New Roman"/>
          <w:sz w:val="28"/>
          <w:szCs w:val="28"/>
          <w:lang w:val="zh-CN" w:eastAsia="zh-CN"/>
        </w:rPr>
        <w:t xml:space="preserve"> кристалдық торында реттелген түрде орналасады. Сонымен қатар, жоғары температурадағы термиялық өңдеу TiO</w:t>
      </w:r>
      <w:r w:rsidR="00072FAC"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бетінде болуы мүмкін органикалық ластануларды жояды және оның еріткіш молекулаларын адсорбциялау қабілетін арттырады </w:t>
      </w:r>
      <w:sdt>
        <w:sdtPr>
          <w:rPr>
            <w:rFonts w:ascii="Times New Roman" w:eastAsia="Times New Roman" w:hAnsi="Times New Roman" w:cs="Times New Roman"/>
            <w:color w:val="000000"/>
            <w:sz w:val="28"/>
            <w:szCs w:val="28"/>
            <w:lang w:val="zh-CN" w:eastAsia="zh-CN"/>
          </w:rPr>
          <w:tag w:val="MENDELEY_CITATION_v3_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"/>
          <w:id w:val="-1972668750"/>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[148]</w:t>
          </w:r>
        </w:sdtContent>
      </w:sdt>
      <w:r w:rsidRPr="00921134">
        <w:rPr>
          <w:rFonts w:ascii="Times New Roman" w:eastAsia="Times New Roman" w:hAnsi="Times New Roman" w:cs="Times New Roman"/>
          <w:sz w:val="28"/>
          <w:szCs w:val="28"/>
          <w:lang w:val="zh-CN" w:eastAsia="zh-CN"/>
        </w:rPr>
        <w:t>.</w:t>
      </w:r>
    </w:p>
    <w:p w14:paraId="7EFBC95B" w14:textId="77777777" w:rsidR="008B465C" w:rsidRPr="00921134" w:rsidRDefault="008B465C" w:rsidP="008479CD">
      <w:pPr>
        <w:spacing w:after="0" w:line="240" w:lineRule="auto"/>
        <w:ind w:firstLine="709"/>
        <w:jc w:val="both"/>
        <w:rPr>
          <w:rFonts w:ascii="Times New Roman" w:hAnsi="Times New Roman" w:cs="Times New Roman"/>
          <w:i/>
          <w:iCs/>
          <w:sz w:val="28"/>
          <w:szCs w:val="28"/>
          <w:lang w:val="zh-CN" w:eastAsia="zh-CN"/>
        </w:rPr>
      </w:pPr>
    </w:p>
    <w:p w14:paraId="1C68A14C" w14:textId="170B9920" w:rsidR="008B465C" w:rsidRPr="00921134" w:rsidRDefault="00A56B16" w:rsidP="008479CD">
      <w:pPr>
        <w:spacing w:after="0" w:line="240" w:lineRule="auto"/>
        <w:ind w:firstLine="709"/>
        <w:jc w:val="both"/>
        <w:rPr>
          <w:rFonts w:ascii="Times New Roman" w:hAnsi="Times New Roman" w:cs="Times New Roman"/>
          <w:i/>
          <w:iCs/>
          <w:sz w:val="28"/>
          <w:szCs w:val="28"/>
          <w:lang w:val="kk-KZ" w:eastAsia="zh-CN"/>
        </w:rPr>
      </w:pPr>
      <w:r>
        <w:rPr>
          <w:rFonts w:ascii="Times New Roman" w:hAnsi="Times New Roman" w:cs="Times New Roman"/>
          <w:i/>
          <w:iCs/>
          <w:sz w:val="28"/>
          <w:szCs w:val="28"/>
          <w:lang w:val="kk-KZ" w:eastAsia="zh-CN"/>
        </w:rPr>
        <w:t>Н</w:t>
      </w:r>
      <w:r w:rsidR="00902CBB" w:rsidRPr="00921134">
        <w:rPr>
          <w:rFonts w:ascii="Times New Roman" w:hAnsi="Times New Roman" w:cs="Times New Roman"/>
          <w:i/>
          <w:iCs/>
          <w:sz w:val="28"/>
          <w:szCs w:val="28"/>
          <w:lang w:val="kk-KZ" w:eastAsia="zh-CN"/>
        </w:rPr>
        <w:t xml:space="preserve">аноталшықты </w:t>
      </w:r>
      <w:r w:rsidR="00902CBB" w:rsidRPr="00921134">
        <w:rPr>
          <w:rFonts w:ascii="Times New Roman" w:eastAsia="Times New Roman" w:hAnsi="Times New Roman" w:cs="Times New Roman"/>
          <w:i/>
          <w:iCs/>
          <w:sz w:val="28"/>
          <w:szCs w:val="28"/>
          <w:lang w:val="zh-CN" w:eastAsia="zh-CN"/>
        </w:rPr>
        <w:t>TiO</w:t>
      </w:r>
      <w:r w:rsidR="00902CBB" w:rsidRPr="00921134">
        <w:rPr>
          <w:rFonts w:ascii="Times New Roman" w:eastAsia="Times New Roman" w:hAnsi="Times New Roman" w:cs="Times New Roman"/>
          <w:i/>
          <w:iCs/>
          <w:sz w:val="28"/>
          <w:szCs w:val="28"/>
          <w:vertAlign w:val="subscript"/>
          <w:lang w:val="zh-CN" w:eastAsia="zh-CN"/>
        </w:rPr>
        <w:t>2</w:t>
      </w:r>
      <w:r w:rsidR="00902CBB" w:rsidRPr="00921134">
        <w:rPr>
          <w:rFonts w:ascii="Times New Roman" w:eastAsia="Times New Roman" w:hAnsi="Times New Roman" w:cs="Times New Roman"/>
          <w:i/>
          <w:iCs/>
          <w:sz w:val="28"/>
          <w:szCs w:val="28"/>
          <w:vertAlign w:val="subscript"/>
          <w:lang w:val="kk-KZ" w:eastAsia="zh-CN"/>
        </w:rPr>
        <w:t xml:space="preserve"> </w:t>
      </w:r>
      <w:r w:rsidR="00902CBB" w:rsidRPr="00921134">
        <w:rPr>
          <w:rFonts w:ascii="Times New Roman" w:eastAsia="Times New Roman" w:hAnsi="Times New Roman" w:cs="Times New Roman"/>
          <w:i/>
          <w:iCs/>
          <w:sz w:val="28"/>
          <w:szCs w:val="28"/>
          <w:lang w:val="kk-KZ" w:eastAsia="zh-CN"/>
        </w:rPr>
        <w:t>морфологиялық сипаттамаларын зерттеу</w:t>
      </w:r>
    </w:p>
    <w:p w14:paraId="75009030"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kk-KZ" w:eastAsia="zh-CN"/>
        </w:rPr>
        <w:t>А</w:t>
      </w:r>
      <w:r w:rsidRPr="00921134">
        <w:rPr>
          <w:rFonts w:ascii="Times New Roman" w:eastAsia="Times New Roman" w:hAnsi="Times New Roman" w:cs="Times New Roman"/>
          <w:sz w:val="28"/>
          <w:szCs w:val="28"/>
          <w:lang w:val="zh-CN" w:eastAsia="zh-CN"/>
        </w:rPr>
        <w:t xml:space="preserve">нодтық материалдың құрылымдық және морфологиялық қасиеттері </w:t>
      </w:r>
      <w:r w:rsidRPr="00921134">
        <w:rPr>
          <w:rFonts w:ascii="Times New Roman" w:eastAsia="Times New Roman" w:hAnsi="Times New Roman" w:cs="Times New Roman"/>
          <w:sz w:val="28"/>
          <w:szCs w:val="28"/>
          <w:lang w:val="kk-KZ" w:eastAsia="zh-CN"/>
        </w:rPr>
        <w:t xml:space="preserve">гидротермиялық өңдеуден кейін </w:t>
      </w:r>
      <w:r w:rsidRPr="00921134">
        <w:rPr>
          <w:rFonts w:ascii="Times New Roman" w:eastAsia="Times New Roman" w:hAnsi="Times New Roman" w:cs="Times New Roman"/>
          <w:sz w:val="28"/>
          <w:szCs w:val="28"/>
          <w:lang w:val="zh-CN" w:eastAsia="zh-CN"/>
        </w:rPr>
        <w:t>рентгендік дифракция</w:t>
      </w:r>
      <w:r w:rsidRPr="00921134">
        <w:rPr>
          <w:rFonts w:ascii="Times New Roman" w:eastAsia="Times New Roman" w:hAnsi="Times New Roman" w:cs="Times New Roman"/>
          <w:sz w:val="28"/>
          <w:szCs w:val="28"/>
          <w:lang w:val="kk-KZ" w:eastAsia="zh-CN"/>
        </w:rPr>
        <w:t>лық талдау</w:t>
      </w:r>
      <w:r w:rsidRPr="00921134">
        <w:rPr>
          <w:rFonts w:ascii="Times New Roman" w:eastAsia="Times New Roman" w:hAnsi="Times New Roman" w:cs="Times New Roman"/>
          <w:sz w:val="28"/>
          <w:szCs w:val="28"/>
          <w:lang w:val="zh-CN" w:eastAsia="zh-CN"/>
        </w:rPr>
        <w:t xml:space="preserve"> (</w:t>
      </w:r>
      <w:r w:rsidRPr="00921134">
        <w:rPr>
          <w:rFonts w:ascii="Times New Roman" w:eastAsia="Times New Roman" w:hAnsi="Times New Roman" w:cs="Times New Roman"/>
          <w:sz w:val="28"/>
          <w:szCs w:val="28"/>
          <w:lang w:val="kk-KZ" w:eastAsia="zh-CN"/>
        </w:rPr>
        <w:t>РДТ</w:t>
      </w:r>
      <w:r w:rsidRPr="00921134">
        <w:rPr>
          <w:rFonts w:ascii="Times New Roman" w:eastAsia="Times New Roman" w:hAnsi="Times New Roman" w:cs="Times New Roman"/>
          <w:sz w:val="28"/>
          <w:szCs w:val="28"/>
          <w:lang w:val="zh-CN" w:eastAsia="zh-CN"/>
        </w:rPr>
        <w:t>) және сканерлеуші электрондық микроскопия (СЭМ) әдістері арқылы зерттелді.</w:t>
      </w:r>
    </w:p>
    <w:p w14:paraId="31A86864" w14:textId="467F9F5A"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kk-KZ" w:eastAsia="zh-CN"/>
        </w:rPr>
        <w:t>РДТ</w:t>
      </w:r>
      <w:r w:rsidRPr="00921134">
        <w:rPr>
          <w:rFonts w:ascii="Times New Roman" w:eastAsia="Times New Roman" w:hAnsi="Times New Roman" w:cs="Times New Roman"/>
          <w:sz w:val="28"/>
          <w:szCs w:val="28"/>
          <w:lang w:val="zh-CN" w:eastAsia="zh-CN"/>
        </w:rPr>
        <w:t xml:space="preserve"> нәтижелері TiO</w:t>
      </w:r>
      <w:r w:rsidR="0015174C" w:rsidRPr="00921134">
        <w:rPr>
          <w:rFonts w:ascii="Times New Roman" w:eastAsia="Times New Roman" w:hAnsi="Times New Roman" w:cs="Times New Roman"/>
          <w:sz w:val="28"/>
          <w:szCs w:val="28"/>
          <w:vertAlign w:val="subscript"/>
          <w:lang w:val="en-US" w:eastAsia="zh-CN"/>
        </w:rPr>
        <w:t>2</w:t>
      </w:r>
      <w:r w:rsidRPr="00921134">
        <w:rPr>
          <w:rFonts w:ascii="Times New Roman" w:eastAsia="Times New Roman" w:hAnsi="Times New Roman" w:cs="Times New Roman"/>
          <w:sz w:val="28"/>
          <w:szCs w:val="28"/>
          <w:lang w:val="zh-CN" w:eastAsia="zh-CN"/>
        </w:rPr>
        <w:t xml:space="preserve"> наноталшықтардың анатаз фазасына тән тетрагональді құрылымға ие екенін көрсетті. Бұл құрылымның кеңістіктік симметриясы I4₁/amd (№141) тобына жатады. Диаграммада анатаз фазасына сәйкес келетін барлық негізгі дифракциялық шыңдар тіркелді. Есептелген тор параметрлері: a = b = 3,7852 Å, c = 9,5139 Å, бұрыштар α = β = γ = 90,0°, ал элементар ұяшық көлемі – 136,313 нм</w:t>
      </w:r>
      <w:r w:rsidR="00072FAC" w:rsidRPr="00921134">
        <w:rPr>
          <w:rFonts w:ascii="Times New Roman" w:eastAsia="Times New Roman" w:hAnsi="Times New Roman" w:cs="Times New Roman"/>
          <w:sz w:val="28"/>
          <w:szCs w:val="28"/>
          <w:vertAlign w:val="superscript"/>
          <w:lang w:eastAsia="zh-CN"/>
        </w:rPr>
        <w:t>3</w:t>
      </w:r>
      <w:r w:rsidRPr="00921134">
        <w:rPr>
          <w:rFonts w:ascii="Times New Roman" w:eastAsia="Times New Roman" w:hAnsi="Times New Roman" w:cs="Times New Roman"/>
          <w:sz w:val="28"/>
          <w:szCs w:val="28"/>
          <w:lang w:val="zh-CN" w:eastAsia="zh-CN"/>
        </w:rPr>
        <w:t>. Диффракциялық шыңдардың кең және төмен қарқындылықта болуы зерттеліп отырған материалда нанокристаллиттердің басым екенін көрсетеді. Сонымен қатар, (101) жазықтығына сәйкес келетін интенсивті және жіңішке шыңның тіркелуі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кристалдарының [101] бағытында бағытталып өскенін (текстураланғанын) көрсетеді</w:t>
      </w:r>
      <w:r w:rsidRPr="00921134">
        <w:rPr>
          <w:rFonts w:ascii="Times New Roman" w:eastAsia="Times New Roman" w:hAnsi="Times New Roman" w:cs="Times New Roman"/>
          <w:sz w:val="28"/>
          <w:szCs w:val="28"/>
          <w:lang w:eastAsia="zh-CN"/>
        </w:rPr>
        <w:t xml:space="preserve"> (Сурет 10)</w:t>
      </w:r>
      <w:r w:rsidRPr="00921134">
        <w:rPr>
          <w:rFonts w:ascii="Times New Roman" w:eastAsia="Times New Roman" w:hAnsi="Times New Roman" w:cs="Times New Roman"/>
          <w:sz w:val="28"/>
          <w:szCs w:val="28"/>
          <w:lang w:val="zh-CN" w:eastAsia="zh-CN"/>
        </w:rPr>
        <w:t>.</w:t>
      </w:r>
    </w:p>
    <w:p w14:paraId="24B98DFC"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kk-KZ" w:eastAsia="zh-CN"/>
        </w:rPr>
        <w:t>11</w:t>
      </w:r>
      <w:r w:rsidRPr="00921134">
        <w:rPr>
          <w:rFonts w:ascii="Times New Roman" w:eastAsia="Times New Roman" w:hAnsi="Times New Roman" w:cs="Times New Roman"/>
          <w:sz w:val="28"/>
          <w:szCs w:val="28"/>
          <w:lang w:val="zh-CN" w:eastAsia="zh-CN"/>
        </w:rPr>
        <w:t>–</w:t>
      </w:r>
      <w:r w:rsidRPr="00921134">
        <w:rPr>
          <w:rFonts w:ascii="Times New Roman" w:eastAsia="Times New Roman" w:hAnsi="Times New Roman" w:cs="Times New Roman"/>
          <w:sz w:val="28"/>
          <w:szCs w:val="28"/>
          <w:lang w:val="kk-KZ" w:eastAsia="zh-CN"/>
        </w:rPr>
        <w:t>с</w:t>
      </w:r>
      <w:r w:rsidRPr="00921134">
        <w:rPr>
          <w:rFonts w:ascii="Times New Roman" w:eastAsia="Times New Roman" w:hAnsi="Times New Roman" w:cs="Times New Roman"/>
          <w:sz w:val="28"/>
          <w:szCs w:val="28"/>
          <w:lang w:val="zh-CN" w:eastAsia="zh-CN"/>
        </w:rPr>
        <w:t>уретте коммерциялық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ұнтағы мен гидротермиялық өңдеуден кейінгі үлгінің СЭМ микросуреттері берілген.</w:t>
      </w:r>
      <w:r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val="zh-CN" w:eastAsia="zh-CN"/>
        </w:rPr>
        <w:t>Гидротермиялық өңдеуге дейін коммерциялық TiO</w:t>
      </w:r>
      <w:r w:rsidRPr="00921134">
        <w:rPr>
          <w:rFonts w:ascii="Times New Roman" w:eastAsia="Times New Roman" w:hAnsi="Times New Roman" w:cs="Times New Roman"/>
          <w:sz w:val="28"/>
          <w:szCs w:val="28"/>
          <w:vertAlign w:val="subscript"/>
          <w:lang w:val="kk-KZ" w:eastAsia="zh-CN"/>
        </w:rPr>
        <w:t>2</w:t>
      </w:r>
      <w:r w:rsidRPr="00921134">
        <w:rPr>
          <w:rFonts w:ascii="Times New Roman" w:eastAsia="Times New Roman" w:hAnsi="Times New Roman" w:cs="Times New Roman"/>
          <w:sz w:val="28"/>
          <w:szCs w:val="28"/>
          <w:lang w:val="zh-CN" w:eastAsia="zh-CN"/>
        </w:rPr>
        <w:t xml:space="preserve"> ұнтағы микро</w:t>
      </w:r>
      <w:r w:rsidR="0015174C" w:rsidRPr="00921134">
        <w:rPr>
          <w:rFonts w:ascii="Times New Roman" w:eastAsiaTheme="minorEastAsia" w:hAnsi="Times New Roman" w:cs="Times New Roman"/>
          <w:sz w:val="28"/>
          <w:szCs w:val="28"/>
          <w:lang w:val="kk-KZ" w:eastAsia="zh-CN"/>
        </w:rPr>
        <w:t>метр</w:t>
      </w:r>
      <w:r w:rsidRPr="00921134">
        <w:rPr>
          <w:rFonts w:ascii="Times New Roman" w:eastAsia="Times New Roman" w:hAnsi="Times New Roman" w:cs="Times New Roman"/>
          <w:sz w:val="28"/>
          <w:szCs w:val="28"/>
          <w:lang w:val="zh-CN" w:eastAsia="zh-CN"/>
        </w:rPr>
        <w:t xml:space="preserve"> деңгейіндегі бөлшектерден тұратын үлпек тәрізді, біртекті емес құрылымға ие болды, бұл оның наноқұрылымды емес екендігін көрсетті. Ал гидротермиялық синтезден кейін материалдың морфологиясы айтарлықтай өзгеріске ұшырады: бөлшектер ұзынша талшықты құрылымға – наноталшықтарға айналды. </w:t>
      </w:r>
    </w:p>
    <w:p w14:paraId="7D88C539"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p w14:paraId="03032342"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noProof/>
          <w:sz w:val="28"/>
          <w:szCs w:val="28"/>
        </w:rPr>
        <w:lastRenderedPageBreak/>
        <w:drawing>
          <wp:inline distT="0" distB="0" distL="0" distR="0" wp14:anchorId="73A4C385" wp14:editId="12EDABBF">
            <wp:extent cx="4038600" cy="3365500"/>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4038600" cy="3365500"/>
                    </a:xfrm>
                    <a:prstGeom prst="rect">
                      <a:avLst/>
                    </a:prstGeom>
                    <a:noFill/>
                    <a:ln>
                      <a:noFill/>
                    </a:ln>
                  </pic:spPr>
                </pic:pic>
              </a:graphicData>
            </a:graphic>
          </wp:inline>
        </w:drawing>
      </w:r>
    </w:p>
    <w:p w14:paraId="2A6C3EB8" w14:textId="77777777" w:rsidR="008B465C" w:rsidRPr="00921134" w:rsidRDefault="00902CBB" w:rsidP="008479CD">
      <w:pPr>
        <w:spacing w:after="0" w:line="240" w:lineRule="auto"/>
        <w:ind w:firstLine="709"/>
        <w:jc w:val="center"/>
        <w:rPr>
          <w:rFonts w:ascii="Times New Roman" w:eastAsia="Calibri" w:hAnsi="Times New Roman" w:cs="Times New Roman"/>
          <w:sz w:val="28"/>
          <w:szCs w:val="28"/>
          <w:lang w:val="kk-KZ"/>
        </w:rPr>
      </w:pPr>
      <w:r w:rsidRPr="00921134">
        <w:rPr>
          <w:rFonts w:ascii="Times New Roman" w:hAnsi="Times New Roman" w:cs="Times New Roman"/>
          <w:sz w:val="28"/>
          <w:szCs w:val="28"/>
          <w:lang w:val="kk-KZ"/>
        </w:rPr>
        <w:t>Сурет 10</w:t>
      </w:r>
      <w:r w:rsidR="00BE3D9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w:t>
      </w:r>
      <w:r w:rsidRPr="00921134">
        <w:rPr>
          <w:rFonts w:ascii="Times New Roman" w:eastAsia="Calibri" w:hAnsi="Times New Roman" w:cs="Times New Roman"/>
          <w:sz w:val="28"/>
          <w:szCs w:val="28"/>
          <w:lang w:val="kk-KZ"/>
        </w:rPr>
        <w:t>Гидротермиялық өңдеу арқылы алынған TiO</w:t>
      </w:r>
      <w:r w:rsidRPr="00921134">
        <w:rPr>
          <w:rFonts w:ascii="Times New Roman" w:eastAsia="Calibri" w:hAnsi="Times New Roman" w:cs="Times New Roman"/>
          <w:sz w:val="28"/>
          <w:szCs w:val="28"/>
          <w:vertAlign w:val="subscript"/>
          <w:lang w:val="kk-KZ"/>
        </w:rPr>
        <w:t>2</w:t>
      </w:r>
      <w:r w:rsidRPr="00921134">
        <w:rPr>
          <w:rFonts w:ascii="Times New Roman" w:eastAsia="Calibri" w:hAnsi="Times New Roman" w:cs="Times New Roman"/>
          <w:sz w:val="28"/>
          <w:szCs w:val="28"/>
          <w:lang w:val="kk-KZ"/>
        </w:rPr>
        <w:t xml:space="preserve"> рентгендік дифракциялық үлгісі</w:t>
      </w:r>
    </w:p>
    <w:p w14:paraId="15AEE4FA"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kk-KZ" w:eastAsia="zh-CN"/>
        </w:rPr>
      </w:pPr>
    </w:p>
    <w:p w14:paraId="719303EA"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6"/>
        <w:gridCol w:w="5028"/>
      </w:tblGrid>
      <w:tr w:rsidR="008B465C" w:rsidRPr="00921134" w14:paraId="04B9F22B" w14:textId="77777777">
        <w:tc>
          <w:tcPr>
            <w:tcW w:w="4672" w:type="dxa"/>
          </w:tcPr>
          <w:p w14:paraId="300A1195"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eastAsia="Calibri" w:hAnsi="Times New Roman" w:cs="Times New Roman"/>
                <w:b/>
                <w:i/>
                <w:noProof/>
                <w:sz w:val="28"/>
                <w:szCs w:val="28"/>
                <w:u w:val="single"/>
                <w:lang w:eastAsia="ru-RU"/>
              </w:rPr>
              <w:drawing>
                <wp:inline distT="0" distB="0" distL="0" distR="0" wp14:anchorId="42E27D8D" wp14:editId="05F768C9">
                  <wp:extent cx="2226310" cy="2049780"/>
                  <wp:effectExtent l="0" t="0" r="2540" b="7620"/>
                  <wp:docPr id="674998499" name="Рисунок 674998499" descr="C:\Users\875A~1\AppData\Local\Temp\Rar$DIa8604.39315\TiO2K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98499" name="Рисунок 674998499" descr="C:\Users\875A~1\AppData\Local\Temp\Rar$DIa8604.39315\TiO2K_002.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236800" cy="2059865"/>
                          </a:xfrm>
                          <a:prstGeom prst="rect">
                            <a:avLst/>
                          </a:prstGeom>
                          <a:noFill/>
                        </pic:spPr>
                      </pic:pic>
                    </a:graphicData>
                  </a:graphic>
                </wp:inline>
              </w:drawing>
            </w:r>
          </w:p>
        </w:tc>
        <w:tc>
          <w:tcPr>
            <w:tcW w:w="4673" w:type="dxa"/>
          </w:tcPr>
          <w:p w14:paraId="0D51586C"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noProof/>
                <w:sz w:val="28"/>
                <w:szCs w:val="28"/>
                <w:lang w:val="zh-CN" w:eastAsia="zh-CN"/>
              </w:rPr>
              <w:drawing>
                <wp:inline distT="0" distB="0" distL="0" distR="0" wp14:anchorId="7F7BA355" wp14:editId="4535FC8C">
                  <wp:extent cx="2679700" cy="2010410"/>
                  <wp:effectExtent l="0" t="0" r="6350" b="8890"/>
                  <wp:docPr id="19" name="Рисунок 19" descr="C:\Users\User\AppData\Local\Temp\{6EAE1CC4-8021-4D65-A6F2-D792D77D93A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C:\Users\User\AppData\Local\Temp\{6EAE1CC4-8021-4D65-A6F2-D792D77D93AE}.tmp"/>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689276" cy="2017749"/>
                          </a:xfrm>
                          <a:prstGeom prst="rect">
                            <a:avLst/>
                          </a:prstGeom>
                          <a:noFill/>
                          <a:ln>
                            <a:noFill/>
                          </a:ln>
                        </pic:spPr>
                      </pic:pic>
                    </a:graphicData>
                  </a:graphic>
                </wp:inline>
              </w:drawing>
            </w:r>
          </w:p>
        </w:tc>
      </w:tr>
    </w:tbl>
    <w:p w14:paraId="6C8C014F"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                    А                                                                      Ә</w:t>
      </w:r>
    </w:p>
    <w:p w14:paraId="521B1B8D"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74FCC0C5" w14:textId="77777777" w:rsidR="008B465C" w:rsidRPr="00921134" w:rsidRDefault="00902CBB" w:rsidP="008479CD">
      <w:pPr>
        <w:tabs>
          <w:tab w:val="left" w:pos="709"/>
        </w:tabs>
        <w:spacing w:after="0" w:line="240" w:lineRule="auto"/>
        <w:ind w:firstLine="709"/>
        <w:jc w:val="center"/>
        <w:rPr>
          <w:rFonts w:ascii="Times New Roman" w:eastAsia="Calibri" w:hAnsi="Times New Roman" w:cs="Times New Roman"/>
          <w:sz w:val="28"/>
          <w:szCs w:val="28"/>
          <w:lang w:val="kk-KZ" w:eastAsia="ru-RU"/>
        </w:rPr>
      </w:pPr>
      <w:r w:rsidRPr="00921134">
        <w:rPr>
          <w:rFonts w:ascii="Times New Roman" w:eastAsia="Calibri" w:hAnsi="Times New Roman" w:cs="Times New Roman"/>
          <w:sz w:val="28"/>
          <w:szCs w:val="28"/>
          <w:lang w:val="kk-KZ" w:eastAsia="ru-RU"/>
        </w:rPr>
        <w:t>Сурет 11</w:t>
      </w:r>
      <w:r w:rsidR="00BE3D9C" w:rsidRPr="00921134">
        <w:rPr>
          <w:rFonts w:ascii="Times New Roman" w:eastAsia="Calibri" w:hAnsi="Times New Roman" w:cs="Times New Roman"/>
          <w:sz w:val="28"/>
          <w:szCs w:val="28"/>
          <w:lang w:val="kk-KZ" w:eastAsia="ru-RU"/>
        </w:rPr>
        <w:t xml:space="preserve"> –</w:t>
      </w:r>
      <w:r w:rsidRPr="00921134">
        <w:rPr>
          <w:rFonts w:ascii="Times New Roman" w:eastAsia="Calibri" w:hAnsi="Times New Roman" w:cs="Times New Roman"/>
          <w:sz w:val="28"/>
          <w:szCs w:val="28"/>
          <w:lang w:val="kk-KZ" w:eastAsia="ru-RU"/>
        </w:rPr>
        <w:t xml:space="preserve"> Гидротермиялық синтез арқылы алынған TiO</w:t>
      </w:r>
      <w:r w:rsidRPr="00921134">
        <w:rPr>
          <w:rFonts w:ascii="Times New Roman" w:eastAsia="Calibri" w:hAnsi="Times New Roman" w:cs="Times New Roman"/>
          <w:sz w:val="28"/>
          <w:szCs w:val="28"/>
          <w:vertAlign w:val="subscript"/>
          <w:lang w:val="kk-KZ" w:eastAsia="ru-RU"/>
        </w:rPr>
        <w:t>2</w:t>
      </w:r>
      <w:r w:rsidRPr="00921134">
        <w:rPr>
          <w:rFonts w:ascii="Times New Roman" w:eastAsia="Calibri" w:hAnsi="Times New Roman" w:cs="Times New Roman"/>
          <w:sz w:val="28"/>
          <w:szCs w:val="28"/>
          <w:lang w:val="kk-KZ" w:eastAsia="ru-RU"/>
        </w:rPr>
        <w:t xml:space="preserve"> және коммерциялық TiO</w:t>
      </w:r>
      <w:r w:rsidRPr="00921134">
        <w:rPr>
          <w:rFonts w:ascii="Times New Roman" w:eastAsia="Calibri" w:hAnsi="Times New Roman" w:cs="Times New Roman"/>
          <w:sz w:val="28"/>
          <w:szCs w:val="28"/>
          <w:vertAlign w:val="subscript"/>
          <w:lang w:val="kk-KZ" w:eastAsia="ru-RU"/>
        </w:rPr>
        <w:t>2</w:t>
      </w:r>
      <w:r w:rsidRPr="00921134">
        <w:rPr>
          <w:rFonts w:ascii="Times New Roman" w:eastAsia="Calibri" w:hAnsi="Times New Roman" w:cs="Times New Roman"/>
          <w:sz w:val="28"/>
          <w:szCs w:val="28"/>
          <w:lang w:val="kk-KZ" w:eastAsia="ru-RU"/>
        </w:rPr>
        <w:t xml:space="preserve"> СЭМ суреттері: a) коммерциялық TiO</w:t>
      </w:r>
      <w:r w:rsidRPr="00921134">
        <w:rPr>
          <w:rFonts w:ascii="Times New Roman" w:eastAsia="Calibri" w:hAnsi="Times New Roman" w:cs="Times New Roman"/>
          <w:sz w:val="28"/>
          <w:szCs w:val="28"/>
          <w:vertAlign w:val="subscript"/>
          <w:lang w:val="kk-KZ" w:eastAsia="ru-RU"/>
        </w:rPr>
        <w:t>2</w:t>
      </w:r>
      <w:r w:rsidRPr="00921134">
        <w:rPr>
          <w:rFonts w:ascii="Times New Roman" w:eastAsia="Calibri" w:hAnsi="Times New Roman" w:cs="Times New Roman"/>
          <w:sz w:val="28"/>
          <w:szCs w:val="28"/>
          <w:lang w:val="kk-KZ" w:eastAsia="ru-RU"/>
        </w:rPr>
        <w:t>; ә) гидротермиялық өңделген TiO</w:t>
      </w:r>
      <w:r w:rsidRPr="00921134">
        <w:rPr>
          <w:rFonts w:ascii="Times New Roman" w:eastAsia="Calibri" w:hAnsi="Times New Roman" w:cs="Times New Roman"/>
          <w:sz w:val="28"/>
          <w:szCs w:val="28"/>
          <w:vertAlign w:val="subscript"/>
          <w:lang w:val="kk-KZ" w:eastAsia="ru-RU"/>
        </w:rPr>
        <w:t>2</w:t>
      </w:r>
      <w:r w:rsidRPr="00921134">
        <w:rPr>
          <w:rFonts w:ascii="Times New Roman" w:eastAsia="Calibri" w:hAnsi="Times New Roman" w:cs="Times New Roman"/>
          <w:sz w:val="28"/>
          <w:szCs w:val="28"/>
          <w:lang w:val="kk-KZ" w:eastAsia="ru-RU"/>
        </w:rPr>
        <w:t>.</w:t>
      </w:r>
    </w:p>
    <w:p w14:paraId="1F7C2986"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p w14:paraId="7951B924"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Бұл құрылымдардың </w:t>
      </w:r>
      <w:r w:rsidR="00F74439" w:rsidRPr="00921134">
        <w:rPr>
          <w:rFonts w:ascii="Times New Roman" w:eastAsiaTheme="minorEastAsia" w:hAnsi="Times New Roman" w:cs="Times New Roman"/>
          <w:sz w:val="28"/>
          <w:szCs w:val="28"/>
          <w:lang w:val="kk-KZ" w:eastAsia="zh-CN"/>
        </w:rPr>
        <w:t>ені</w:t>
      </w:r>
      <w:r w:rsidRPr="00921134">
        <w:rPr>
          <w:rFonts w:ascii="Times New Roman" w:eastAsia="Times New Roman" w:hAnsi="Times New Roman" w:cs="Times New Roman"/>
          <w:sz w:val="28"/>
          <w:szCs w:val="28"/>
          <w:lang w:val="zh-CN" w:eastAsia="zh-CN"/>
        </w:rPr>
        <w:t xml:space="preserve"> </w:t>
      </w:r>
      <w:r w:rsidR="0015174C" w:rsidRPr="00921134">
        <w:rPr>
          <w:rFonts w:ascii="Times New Roman" w:eastAsia="Times New Roman" w:hAnsi="Times New Roman" w:cs="Times New Roman"/>
          <w:sz w:val="28"/>
          <w:szCs w:val="28"/>
          <w:lang w:eastAsia="zh-CN"/>
        </w:rPr>
        <w:t xml:space="preserve">10-15 </w:t>
      </w:r>
      <w:proofErr w:type="spellStart"/>
      <w:r w:rsidR="0015174C" w:rsidRPr="00921134">
        <w:rPr>
          <w:rFonts w:ascii="Times New Roman" w:eastAsia="Times New Roman" w:hAnsi="Times New Roman" w:cs="Times New Roman"/>
          <w:sz w:val="28"/>
          <w:szCs w:val="28"/>
          <w:lang w:eastAsia="zh-CN"/>
        </w:rPr>
        <w:t>нм</w:t>
      </w:r>
      <w:proofErr w:type="spellEnd"/>
      <w:r w:rsidRPr="00921134">
        <w:rPr>
          <w:rFonts w:ascii="Times New Roman" w:eastAsia="Times New Roman" w:hAnsi="Times New Roman" w:cs="Times New Roman"/>
          <w:sz w:val="28"/>
          <w:szCs w:val="28"/>
          <w:lang w:val="zh-CN" w:eastAsia="zh-CN"/>
        </w:rPr>
        <w:t xml:space="preserve"> құраса, ұзындығы </w:t>
      </w:r>
      <w:r w:rsidR="0015174C" w:rsidRPr="00921134">
        <w:rPr>
          <w:rFonts w:ascii="Times New Roman" w:eastAsia="Times New Roman" w:hAnsi="Times New Roman" w:cs="Times New Roman"/>
          <w:sz w:val="28"/>
          <w:szCs w:val="28"/>
          <w:lang w:eastAsia="zh-CN"/>
        </w:rPr>
        <w:t>0,2</w:t>
      </w:r>
      <w:r w:rsidR="0015174C" w:rsidRPr="00921134">
        <w:rPr>
          <w:rFonts w:ascii="Times New Roman" w:eastAsia="Times New Roman" w:hAnsi="Times New Roman" w:cs="Times New Roman"/>
          <w:sz w:val="28"/>
          <w:szCs w:val="28"/>
          <w:lang w:val="en-US" w:eastAsia="zh-CN"/>
        </w:rPr>
        <w:t>0</w:t>
      </w:r>
      <w:r w:rsidR="0015174C" w:rsidRPr="00921134">
        <w:rPr>
          <w:rFonts w:ascii="Times New Roman" w:eastAsia="Times New Roman" w:hAnsi="Times New Roman" w:cs="Times New Roman"/>
          <w:sz w:val="28"/>
          <w:szCs w:val="28"/>
          <w:lang w:eastAsia="zh-CN"/>
        </w:rPr>
        <w:t>-0,3</w:t>
      </w:r>
      <w:r w:rsidR="0015174C" w:rsidRPr="00921134">
        <w:rPr>
          <w:rFonts w:ascii="Times New Roman" w:eastAsia="Times New Roman" w:hAnsi="Times New Roman" w:cs="Times New Roman"/>
          <w:sz w:val="28"/>
          <w:szCs w:val="28"/>
          <w:lang w:val="en-US" w:eastAsia="zh-CN"/>
        </w:rPr>
        <w:t>5</w:t>
      </w:r>
      <w:r w:rsidRPr="00921134">
        <w:rPr>
          <w:rFonts w:ascii="Times New Roman" w:eastAsia="Times New Roman" w:hAnsi="Times New Roman" w:cs="Times New Roman"/>
          <w:sz w:val="28"/>
          <w:szCs w:val="28"/>
          <w:lang w:val="zh-CN" w:eastAsia="zh-CN"/>
        </w:rPr>
        <w:t xml:space="preserve"> </w:t>
      </w:r>
      <w:r w:rsidR="0015174C" w:rsidRPr="00921134">
        <w:rPr>
          <w:rFonts w:ascii="Times New Roman" w:eastAsia="Times New Roman" w:hAnsi="Times New Roman" w:cs="Times New Roman"/>
          <w:sz w:val="28"/>
          <w:szCs w:val="28"/>
          <w:lang w:eastAsia="zh-CN"/>
        </w:rPr>
        <w:t xml:space="preserve">мкм </w:t>
      </w:r>
      <w:r w:rsidRPr="00921134">
        <w:rPr>
          <w:rFonts w:ascii="Times New Roman" w:eastAsia="Times New Roman" w:hAnsi="Times New Roman" w:cs="Times New Roman"/>
          <w:sz w:val="28"/>
          <w:szCs w:val="28"/>
          <w:lang w:val="zh-CN" w:eastAsia="zh-CN"/>
        </w:rPr>
        <w:t>дейін жетті. Бұл нәтижелер гидротермиялық әдіс арқылы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негізіндегі бірфазалы, бағытталған наноқұрылымдарды сәтті синтездеуге болатынын дәлелдейді.</w:t>
      </w:r>
    </w:p>
    <w:p w14:paraId="4F389483" w14:textId="77777777" w:rsidR="008B465C" w:rsidRDefault="008B465C" w:rsidP="008479CD">
      <w:pPr>
        <w:spacing w:after="0" w:line="240" w:lineRule="auto"/>
        <w:ind w:firstLine="709"/>
        <w:jc w:val="both"/>
        <w:rPr>
          <w:rFonts w:ascii="Times New Roman" w:hAnsi="Times New Roman" w:cs="Times New Roman"/>
          <w:sz w:val="28"/>
          <w:szCs w:val="28"/>
          <w:lang w:val="kk-KZ" w:eastAsia="zh-CN"/>
        </w:rPr>
      </w:pPr>
    </w:p>
    <w:p w14:paraId="48A637F0" w14:textId="6C700377" w:rsidR="00070199" w:rsidRDefault="00070199" w:rsidP="008479CD">
      <w:pPr>
        <w:spacing w:after="0" w:line="240" w:lineRule="auto"/>
        <w:ind w:firstLine="709"/>
        <w:jc w:val="both"/>
        <w:rPr>
          <w:rFonts w:ascii="Times New Roman" w:hAnsi="Times New Roman" w:cs="Times New Roman"/>
          <w:sz w:val="28"/>
          <w:szCs w:val="28"/>
          <w:lang w:val="kk-KZ" w:eastAsia="zh-CN"/>
        </w:rPr>
      </w:pPr>
    </w:p>
    <w:p w14:paraId="2041E026" w14:textId="77777777" w:rsidR="00342A81" w:rsidRPr="00921134" w:rsidRDefault="00342A81" w:rsidP="008479CD">
      <w:pPr>
        <w:spacing w:after="0" w:line="240" w:lineRule="auto"/>
        <w:ind w:firstLine="709"/>
        <w:jc w:val="both"/>
        <w:rPr>
          <w:rFonts w:ascii="Times New Roman" w:hAnsi="Times New Roman" w:cs="Times New Roman"/>
          <w:sz w:val="28"/>
          <w:szCs w:val="28"/>
          <w:lang w:val="kk-KZ" w:eastAsia="zh-CN"/>
        </w:rPr>
      </w:pPr>
    </w:p>
    <w:p w14:paraId="2BBCBD91" w14:textId="15B2CFE5" w:rsidR="008B465C" w:rsidRPr="00921134" w:rsidRDefault="007F6328" w:rsidP="008479CD">
      <w:pPr>
        <w:spacing w:after="0" w:line="240" w:lineRule="auto"/>
        <w:ind w:firstLine="709"/>
        <w:jc w:val="both"/>
        <w:rPr>
          <w:rFonts w:ascii="Times New Roman" w:hAnsi="Times New Roman" w:cs="Times New Roman"/>
          <w:i/>
          <w:iCs/>
          <w:sz w:val="28"/>
          <w:szCs w:val="28"/>
          <w:lang w:val="kk-KZ"/>
        </w:rPr>
      </w:pPr>
      <w:r>
        <w:rPr>
          <w:rFonts w:ascii="Times New Roman" w:hAnsi="Times New Roman" w:cs="Times New Roman"/>
          <w:i/>
          <w:iCs/>
          <w:sz w:val="28"/>
          <w:szCs w:val="28"/>
          <w:lang w:val="kk-KZ"/>
        </w:rPr>
        <w:lastRenderedPageBreak/>
        <w:t>Н</w:t>
      </w:r>
      <w:r w:rsidR="00902CBB" w:rsidRPr="00921134">
        <w:rPr>
          <w:rFonts w:ascii="Times New Roman" w:hAnsi="Times New Roman" w:cs="Times New Roman"/>
          <w:i/>
          <w:iCs/>
          <w:sz w:val="28"/>
          <w:szCs w:val="28"/>
          <w:lang w:val="kk-KZ"/>
        </w:rPr>
        <w:t xml:space="preserve">анотаяқшалы </w:t>
      </w:r>
      <w:r w:rsidR="00902CBB" w:rsidRPr="00921134">
        <w:rPr>
          <w:rFonts w:ascii="Times New Roman" w:eastAsia="Times New Roman" w:hAnsi="Times New Roman" w:cs="Times New Roman"/>
          <w:i/>
          <w:iCs/>
          <w:sz w:val="28"/>
          <w:szCs w:val="28"/>
          <w:lang w:val="zh-CN" w:eastAsia="zh-CN"/>
        </w:rPr>
        <w:t>TiO</w:t>
      </w:r>
      <w:r w:rsidR="00902CBB" w:rsidRPr="00921134">
        <w:rPr>
          <w:rFonts w:ascii="Times New Roman" w:eastAsia="Times New Roman" w:hAnsi="Times New Roman" w:cs="Times New Roman"/>
          <w:i/>
          <w:iCs/>
          <w:sz w:val="28"/>
          <w:szCs w:val="28"/>
          <w:vertAlign w:val="subscript"/>
          <w:lang w:val="kk-KZ" w:eastAsia="zh-CN"/>
        </w:rPr>
        <w:t>2</w:t>
      </w:r>
      <w:r w:rsidR="00902CBB" w:rsidRPr="00921134">
        <w:rPr>
          <w:rFonts w:ascii="Times New Roman" w:eastAsia="Times New Roman" w:hAnsi="Times New Roman" w:cs="Times New Roman"/>
          <w:i/>
          <w:iCs/>
          <w:sz w:val="28"/>
          <w:szCs w:val="28"/>
          <w:lang w:val="kk-KZ" w:eastAsia="zh-CN"/>
        </w:rPr>
        <w:t xml:space="preserve"> морфологиялық сипаттмаларын зерттеу</w:t>
      </w:r>
    </w:p>
    <w:p w14:paraId="02C1332E"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Синтезделген TiO</w:t>
      </w:r>
      <w:r w:rsidRPr="00921134">
        <w:rPr>
          <w:rFonts w:ascii="Times New Roman" w:eastAsia="Times New Roman" w:hAnsi="Times New Roman" w:cs="Times New Roman"/>
          <w:sz w:val="28"/>
          <w:szCs w:val="28"/>
          <w:vertAlign w:val="subscript"/>
          <w:lang w:val="kk-KZ" w:eastAsia="zh-CN"/>
        </w:rPr>
        <w:t>2</w:t>
      </w:r>
      <w:r w:rsidRPr="00921134">
        <w:rPr>
          <w:rFonts w:ascii="Times New Roman" w:eastAsia="Times New Roman" w:hAnsi="Times New Roman" w:cs="Times New Roman"/>
          <w:sz w:val="28"/>
          <w:szCs w:val="28"/>
          <w:lang w:val="zh-CN" w:eastAsia="zh-CN"/>
        </w:rPr>
        <w:t xml:space="preserve">(B)/анатаз үлгілерінің морфологиясы СЭМ (сканерлеуші электрондық микроскопия) арқылы зерттелді, және </w:t>
      </w:r>
      <w:r w:rsidRPr="00921134">
        <w:rPr>
          <w:rFonts w:ascii="Times New Roman" w:eastAsia="Times New Roman" w:hAnsi="Times New Roman" w:cs="Times New Roman"/>
          <w:sz w:val="28"/>
          <w:szCs w:val="28"/>
          <w:lang w:val="kk-KZ" w:eastAsia="zh-CN"/>
        </w:rPr>
        <w:t>12</w:t>
      </w:r>
      <w:r w:rsidRPr="00921134">
        <w:rPr>
          <w:rFonts w:ascii="Times New Roman" w:eastAsia="Times New Roman" w:hAnsi="Times New Roman" w:cs="Times New Roman"/>
          <w:sz w:val="28"/>
          <w:szCs w:val="28"/>
          <w:lang w:val="zh-CN" w:eastAsia="zh-CN"/>
        </w:rPr>
        <w:t>-суретте нәтижелері көрсетілген. Микросуреттерден алынған өнімдердің біркелкі, ұзын және жіңішке т</w:t>
      </w:r>
      <w:r w:rsidRPr="00921134">
        <w:rPr>
          <w:rFonts w:ascii="Times New Roman" w:eastAsia="Times New Roman" w:hAnsi="Times New Roman" w:cs="Times New Roman"/>
          <w:sz w:val="28"/>
          <w:szCs w:val="28"/>
          <w:lang w:val="kk-KZ" w:eastAsia="zh-CN"/>
        </w:rPr>
        <w:t>аяқшалардан</w:t>
      </w:r>
      <w:r w:rsidRPr="00921134">
        <w:rPr>
          <w:rFonts w:ascii="Times New Roman" w:eastAsia="Times New Roman" w:hAnsi="Times New Roman" w:cs="Times New Roman"/>
          <w:sz w:val="28"/>
          <w:szCs w:val="28"/>
          <w:lang w:val="zh-CN" w:eastAsia="zh-CN"/>
        </w:rPr>
        <w:t xml:space="preserve"> тұратыны анық байқалады, сонымен қатар олардың ұзындығы мен диаметрінің арақатынасы жоғары (қызыл шеңбермен белгіленген).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нано</w:t>
      </w:r>
      <w:r w:rsidRPr="00921134">
        <w:rPr>
          <w:rFonts w:ascii="Times New Roman" w:eastAsia="Times New Roman" w:hAnsi="Times New Roman" w:cs="Times New Roman"/>
          <w:sz w:val="28"/>
          <w:szCs w:val="28"/>
          <w:lang w:val="kk-KZ" w:eastAsia="zh-CN"/>
        </w:rPr>
        <w:t>таяқшалар</w:t>
      </w:r>
      <w:r w:rsidRPr="00921134">
        <w:rPr>
          <w:rFonts w:ascii="Times New Roman" w:eastAsia="Times New Roman" w:hAnsi="Times New Roman" w:cs="Times New Roman"/>
          <w:sz w:val="28"/>
          <w:szCs w:val="28"/>
          <w:lang w:val="zh-CN" w:eastAsia="zh-CN"/>
        </w:rPr>
        <w:t xml:space="preserve"> айқын көрінеді және бір-бірінен жақсы ажыратылған. Сонымен қатар, бөлшектердің едәуір бөлігі микросфералар түрінде және айқын агрега</w:t>
      </w:r>
      <w:proofErr w:type="spellStart"/>
      <w:r w:rsidRPr="00921134">
        <w:rPr>
          <w:rFonts w:ascii="Times New Roman" w:eastAsia="Times New Roman" w:hAnsi="Times New Roman" w:cs="Times New Roman"/>
          <w:sz w:val="28"/>
          <w:szCs w:val="28"/>
          <w:lang w:eastAsia="zh-CN"/>
        </w:rPr>
        <w:t>ттал</w:t>
      </w:r>
      <w:proofErr w:type="spellEnd"/>
      <w:r w:rsidRPr="00921134">
        <w:rPr>
          <w:rFonts w:ascii="Times New Roman" w:eastAsia="Times New Roman" w:hAnsi="Times New Roman" w:cs="Times New Roman"/>
          <w:sz w:val="28"/>
          <w:szCs w:val="28"/>
          <w:lang w:val="zh-CN" w:eastAsia="zh-CN"/>
        </w:rPr>
        <w:t>ған (жасыл шеңбермен белгіленген). Бөлшектердің өлшемі мен пішіні біркелкі. Композициялық оксидтер бірнеше микрометрлік өлшемдегі гүлді орамжапыраққа ұқсас агрегаттарға бірігіп, белсенді материал мен электролит арасындағы жақсы байланыс орнатады. Қорытындылай келе, қолданылған синтез әдісі алынған материалдың құрылымы мен морфологиясын жақсы бақылауға мүмкіндік беретін қайталанатын және әмбебап нанобөлшектерді алуға жол ашады.</w:t>
      </w:r>
    </w:p>
    <w:p w14:paraId="48D51479"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p w14:paraId="317F389B"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noProof/>
          <w:sz w:val="28"/>
          <w:szCs w:val="28"/>
          <w:lang w:eastAsia="ru-RU"/>
        </w:rPr>
        <w:drawing>
          <wp:inline distT="0" distB="0" distL="0" distR="0" wp14:anchorId="43266CB0" wp14:editId="34247002">
            <wp:extent cx="2775585" cy="2564130"/>
            <wp:effectExtent l="0" t="0" r="5715" b="7620"/>
            <wp:docPr id="1094835840" name="Picture 109483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835840" name="Picture 1094835840"/>
                    <pic:cNvPicPr>
                      <a:picLocks noChangeAspect="1"/>
                    </pic:cNvPicPr>
                  </pic:nvPicPr>
                  <pic:blipFill>
                    <a:blip r:embed="rId31"/>
                    <a:stretch>
                      <a:fillRect/>
                    </a:stretch>
                  </pic:blipFill>
                  <pic:spPr>
                    <a:xfrm>
                      <a:off x="0" y="0"/>
                      <a:ext cx="2804113" cy="2590466"/>
                    </a:xfrm>
                    <a:prstGeom prst="rect">
                      <a:avLst/>
                    </a:prstGeom>
                  </pic:spPr>
                </pic:pic>
              </a:graphicData>
            </a:graphic>
          </wp:inline>
        </w:drawing>
      </w:r>
      <w:r w:rsidRPr="00921134">
        <w:rPr>
          <w:rFonts w:ascii="Times New Roman" w:hAnsi="Times New Roman" w:cs="Times New Roman"/>
          <w:noProof/>
          <w:sz w:val="28"/>
          <w:szCs w:val="28"/>
          <w:lang w:eastAsia="ru-RU"/>
        </w:rPr>
        <w:drawing>
          <wp:inline distT="0" distB="0" distL="0" distR="0" wp14:anchorId="74E9CEEC" wp14:editId="48B4178A">
            <wp:extent cx="2722245" cy="2512695"/>
            <wp:effectExtent l="0" t="0" r="1905" b="1905"/>
            <wp:docPr id="1070304684" name="Picture 1070304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304684" name="Picture 1070304684"/>
                    <pic:cNvPicPr>
                      <a:picLocks noChangeAspect="1"/>
                    </pic:cNvPicPr>
                  </pic:nvPicPr>
                  <pic:blipFill>
                    <a:blip r:embed="rId32"/>
                    <a:srcRect t="11160"/>
                    <a:stretch>
                      <a:fillRect/>
                    </a:stretch>
                  </pic:blipFill>
                  <pic:spPr>
                    <a:xfrm>
                      <a:off x="0" y="0"/>
                      <a:ext cx="2733659" cy="2522994"/>
                    </a:xfrm>
                    <a:prstGeom prst="rect">
                      <a:avLst/>
                    </a:prstGeom>
                    <a:ln>
                      <a:noFill/>
                    </a:ln>
                  </pic:spPr>
                </pic:pic>
              </a:graphicData>
            </a:graphic>
          </wp:inline>
        </w:drawing>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677"/>
      </w:tblGrid>
      <w:tr w:rsidR="008B465C" w:rsidRPr="00921134" w14:paraId="5E77C38D" w14:textId="77777777">
        <w:tc>
          <w:tcPr>
            <w:tcW w:w="4785" w:type="dxa"/>
          </w:tcPr>
          <w:p w14:paraId="78AB6A32"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А</w:t>
            </w:r>
          </w:p>
        </w:tc>
        <w:tc>
          <w:tcPr>
            <w:tcW w:w="4786" w:type="dxa"/>
          </w:tcPr>
          <w:p w14:paraId="631602D6"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Ә</w:t>
            </w:r>
          </w:p>
        </w:tc>
      </w:tr>
    </w:tbl>
    <w:p w14:paraId="3395E312"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18350421"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Сурет 12</w:t>
      </w:r>
      <w:r w:rsidR="00BE3D9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Синтезделген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(B)/Анатаз материалының СЭМ кескіні, әртүрлі үлкейтулерде: 5000 x (a); 50000 x (b).</w:t>
      </w:r>
    </w:p>
    <w:p w14:paraId="44EC309E"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kk-KZ" w:eastAsia="zh-CN"/>
        </w:rPr>
      </w:pPr>
    </w:p>
    <w:p w14:paraId="3411F3F1" w14:textId="387A1A66" w:rsidR="008B465C" w:rsidRPr="00921134" w:rsidRDefault="00F12F6B" w:rsidP="008479CD">
      <w:pPr>
        <w:spacing w:after="0" w:line="240" w:lineRule="auto"/>
        <w:ind w:firstLine="709"/>
        <w:jc w:val="both"/>
        <w:rPr>
          <w:rFonts w:ascii="Times New Roman" w:eastAsia="Times New Roman" w:hAnsi="Times New Roman" w:cs="Times New Roman"/>
          <w:sz w:val="28"/>
          <w:szCs w:val="28"/>
          <w:lang w:val="zh-CN" w:eastAsia="zh-CN"/>
        </w:rPr>
      </w:pPr>
      <w:r>
        <w:rPr>
          <w:rFonts w:ascii="Times New Roman" w:eastAsia="Times New Roman" w:hAnsi="Times New Roman" w:cs="Times New Roman"/>
          <w:sz w:val="28"/>
          <w:szCs w:val="28"/>
          <w:lang w:val="kk-KZ" w:eastAsia="zh-CN"/>
        </w:rPr>
        <w:t>Нанотаяқшалы</w:t>
      </w:r>
      <w:r w:rsidR="00902CBB" w:rsidRPr="00921134">
        <w:rPr>
          <w:rFonts w:ascii="Times New Roman" w:eastAsia="Times New Roman" w:hAnsi="Times New Roman" w:cs="Times New Roman"/>
          <w:sz w:val="28"/>
          <w:szCs w:val="28"/>
          <w:lang w:val="zh-CN" w:eastAsia="zh-CN"/>
        </w:rPr>
        <w:t xml:space="preserve"> TiO</w:t>
      </w:r>
      <w:r w:rsidR="00902CBB" w:rsidRPr="00921134">
        <w:rPr>
          <w:rFonts w:ascii="Times New Roman" w:eastAsia="Times New Roman" w:hAnsi="Times New Roman" w:cs="Times New Roman"/>
          <w:sz w:val="28"/>
          <w:szCs w:val="28"/>
          <w:vertAlign w:val="subscript"/>
          <w:lang w:val="kk-KZ" w:eastAsia="zh-CN"/>
        </w:rPr>
        <w:t>2</w:t>
      </w:r>
      <w:r w:rsidR="00902CBB" w:rsidRPr="00921134">
        <w:rPr>
          <w:rFonts w:ascii="Times New Roman" w:eastAsia="Times New Roman" w:hAnsi="Times New Roman" w:cs="Times New Roman"/>
          <w:sz w:val="28"/>
          <w:szCs w:val="28"/>
          <w:lang w:val="zh-CN" w:eastAsia="zh-CN"/>
        </w:rPr>
        <w:t xml:space="preserve"> материалының рентгендік дифракциялық сипаттамасы </w:t>
      </w:r>
      <w:r w:rsidR="00902CBB" w:rsidRPr="00921134">
        <w:rPr>
          <w:rFonts w:ascii="Times New Roman" w:eastAsia="Times New Roman" w:hAnsi="Times New Roman" w:cs="Times New Roman"/>
          <w:sz w:val="28"/>
          <w:szCs w:val="28"/>
          <w:lang w:val="kk-KZ" w:eastAsia="zh-CN"/>
        </w:rPr>
        <w:t>13</w:t>
      </w:r>
      <w:r w:rsidR="00902CBB" w:rsidRPr="00921134">
        <w:rPr>
          <w:rFonts w:ascii="Times New Roman" w:eastAsia="Times New Roman" w:hAnsi="Times New Roman" w:cs="Times New Roman"/>
          <w:sz w:val="28"/>
          <w:szCs w:val="28"/>
          <w:lang w:val="zh-CN" w:eastAsia="zh-CN"/>
        </w:rPr>
        <w:t>а-суретте келтірілген. Әдеби деректерге сәйкес</w:t>
      </w:r>
      <w:r w:rsidR="00073A6B" w:rsidRPr="00921134">
        <w:rPr>
          <w:rFonts w:ascii="Times New Roman" w:eastAsia="Times New Roman" w:hAnsi="Times New Roman" w:cs="Times New Roman"/>
          <w:sz w:val="28"/>
          <w:szCs w:val="28"/>
          <w:lang w:eastAsia="zh-CN"/>
        </w:rPr>
        <w:t xml:space="preserve"> </w:t>
      </w:r>
      <w:sdt>
        <w:sdtPr>
          <w:rPr>
            <w:rFonts w:ascii="Times New Roman" w:eastAsia="Times New Roman" w:hAnsi="Times New Roman" w:cs="Times New Roman"/>
            <w:color w:val="000000"/>
            <w:sz w:val="28"/>
            <w:szCs w:val="28"/>
            <w:lang w:eastAsia="zh-CN"/>
          </w:rPr>
          <w:tag w:val="MENDELEY_CITATION_v3_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"/>
          <w:id w:val="-1326357762"/>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eastAsia="zh-CN"/>
            </w:rPr>
            <w:t>[149]</w:t>
          </w:r>
        </w:sdtContent>
      </w:sdt>
      <w:r w:rsidR="00902CBB" w:rsidRPr="00921134">
        <w:rPr>
          <w:rFonts w:ascii="Times New Roman" w:eastAsia="Times New Roman" w:hAnsi="Times New Roman" w:cs="Times New Roman"/>
          <w:sz w:val="28"/>
          <w:szCs w:val="28"/>
          <w:lang w:val="zh-CN" w:eastAsia="zh-CN"/>
        </w:rPr>
        <w:t>, 36,1° шамасындағы шың TiO</w:t>
      </w:r>
      <w:r w:rsidR="00902CBB" w:rsidRPr="00921134">
        <w:rPr>
          <w:rFonts w:ascii="Times New Roman" w:eastAsia="Times New Roman" w:hAnsi="Times New Roman" w:cs="Times New Roman"/>
          <w:sz w:val="28"/>
          <w:szCs w:val="28"/>
          <w:vertAlign w:val="subscript"/>
          <w:lang w:eastAsia="zh-CN"/>
        </w:rPr>
        <w:t xml:space="preserve">2 </w:t>
      </w:r>
      <w:r w:rsidR="00902CBB" w:rsidRPr="00921134">
        <w:rPr>
          <w:rFonts w:ascii="Times New Roman" w:eastAsia="Times New Roman" w:hAnsi="Times New Roman" w:cs="Times New Roman"/>
          <w:sz w:val="28"/>
          <w:szCs w:val="28"/>
          <w:lang w:val="zh-CN" w:eastAsia="zh-CN"/>
        </w:rPr>
        <w:t xml:space="preserve">(B) фазасының негізгі дифракциялық шыңы болып табылады (JCPDS № 74-1940). Зерттелген үлгінің </w:t>
      </w:r>
      <w:r w:rsidR="00902CBB" w:rsidRPr="00921134">
        <w:rPr>
          <w:rFonts w:ascii="Times New Roman" w:eastAsia="Times New Roman" w:hAnsi="Times New Roman" w:cs="Times New Roman"/>
          <w:sz w:val="28"/>
          <w:szCs w:val="28"/>
          <w:lang w:val="kk-KZ" w:eastAsia="zh-CN"/>
        </w:rPr>
        <w:t>РДТ</w:t>
      </w:r>
      <w:r w:rsidR="00902CBB" w:rsidRPr="00921134">
        <w:rPr>
          <w:rFonts w:ascii="Times New Roman" w:eastAsia="Times New Roman" w:hAnsi="Times New Roman" w:cs="Times New Roman"/>
          <w:sz w:val="28"/>
          <w:szCs w:val="28"/>
          <w:lang w:val="zh-CN" w:eastAsia="zh-CN"/>
        </w:rPr>
        <w:t xml:space="preserve"> диаграммасында 2θ бұрыштары шамамен 25,3°, 37,9° және 48,1° мәндерінде айқын дифракциялық шыңдар байқалды, олар сәйкесінше анатаз фазасының (101), (004) және (200) жазықтықтарына сәйкес келеді. </w:t>
      </w:r>
    </w:p>
    <w:p w14:paraId="2FC83686"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40"/>
        <w:gridCol w:w="3514"/>
      </w:tblGrid>
      <w:tr w:rsidR="008B465C" w:rsidRPr="00921134" w14:paraId="77F3AE42" w14:textId="77777777">
        <w:tc>
          <w:tcPr>
            <w:tcW w:w="5866" w:type="dxa"/>
          </w:tcPr>
          <w:p w14:paraId="2EE08195"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eastAsia="zh-CN"/>
              </w:rPr>
            </w:pPr>
            <w:r w:rsidRPr="00921134">
              <w:rPr>
                <w:rFonts w:ascii="Times New Roman" w:hAnsi="Times New Roman" w:cs="Times New Roman"/>
                <w:noProof/>
                <w:sz w:val="28"/>
                <w:szCs w:val="28"/>
                <w:lang w:eastAsia="ru-RU"/>
              </w:rPr>
              <w:lastRenderedPageBreak/>
              <w:drawing>
                <wp:anchor distT="0" distB="0" distL="114300" distR="114300" simplePos="0" relativeHeight="251659264" behindDoc="0" locked="0" layoutInCell="1" allowOverlap="1" wp14:anchorId="3FF7E0E0" wp14:editId="237ABFC1">
                  <wp:simplePos x="0" y="0"/>
                  <wp:positionH relativeFrom="column">
                    <wp:posOffset>0</wp:posOffset>
                  </wp:positionH>
                  <wp:positionV relativeFrom="paragraph">
                    <wp:posOffset>-199390</wp:posOffset>
                  </wp:positionV>
                  <wp:extent cx="3917950" cy="2509520"/>
                  <wp:effectExtent l="0" t="0" r="0" b="0"/>
                  <wp:wrapSquare wrapText="bothSides"/>
                  <wp:docPr id="47" name="Picture 15" descr="IDPhaseProfiles"/>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7" name="Picture 15" descr="IDPhaseProfiles"/>
                          <pic:cNvPicPr>
                            <a:picLocks noGrp="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3917950" cy="2509520"/>
                          </a:xfrm>
                          <a:prstGeom prst="rect">
                            <a:avLst/>
                          </a:prstGeom>
                          <a:noFill/>
                          <a:ln w="9525">
                            <a:noFill/>
                            <a:miter lim="800000"/>
                            <a:headEnd/>
                            <a:tailEnd/>
                          </a:ln>
                        </pic:spPr>
                      </pic:pic>
                    </a:graphicData>
                  </a:graphic>
                </wp:anchor>
              </w:drawing>
            </w:r>
          </w:p>
        </w:tc>
        <w:tc>
          <w:tcPr>
            <w:tcW w:w="3705" w:type="dxa"/>
          </w:tcPr>
          <w:p w14:paraId="75D7EEDE"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noProof/>
                <w:sz w:val="28"/>
                <w:szCs w:val="28"/>
              </w:rPr>
              <w:drawing>
                <wp:inline distT="0" distB="0" distL="114300" distR="114300" wp14:anchorId="371B0271" wp14:editId="22396CCA">
                  <wp:extent cx="1847850" cy="3009900"/>
                  <wp:effectExtent l="0" t="0" r="0" b="0"/>
                  <wp:docPr id="5"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1"/>
                          <pic:cNvPicPr>
                            <a:picLocks noChangeAspect="1"/>
                          </pic:cNvPicPr>
                        </pic:nvPicPr>
                        <pic:blipFill>
                          <a:blip r:embed="rId34"/>
                          <a:stretch>
                            <a:fillRect/>
                          </a:stretch>
                        </pic:blipFill>
                        <pic:spPr>
                          <a:xfrm>
                            <a:off x="0" y="0"/>
                            <a:ext cx="1847850" cy="3009900"/>
                          </a:xfrm>
                          <a:prstGeom prst="rect">
                            <a:avLst/>
                          </a:prstGeom>
                          <a:noFill/>
                          <a:ln>
                            <a:noFill/>
                          </a:ln>
                        </pic:spPr>
                      </pic:pic>
                    </a:graphicData>
                  </a:graphic>
                </wp:inline>
              </w:drawing>
            </w:r>
          </w:p>
        </w:tc>
      </w:tr>
      <w:tr w:rsidR="008B465C" w:rsidRPr="00921134" w14:paraId="15CCD98F" w14:textId="77777777">
        <w:tc>
          <w:tcPr>
            <w:tcW w:w="5866" w:type="dxa"/>
          </w:tcPr>
          <w:p w14:paraId="5A7124AB"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eastAsia="ru-RU"/>
              </w:rPr>
            </w:pPr>
            <w:r w:rsidRPr="00921134">
              <w:rPr>
                <w:rFonts w:ascii="Times New Roman" w:hAnsi="Times New Roman" w:cs="Times New Roman"/>
                <w:sz w:val="28"/>
                <w:szCs w:val="28"/>
                <w:lang w:val="kk-KZ" w:eastAsia="ru-RU"/>
              </w:rPr>
              <w:t>А</w:t>
            </w:r>
          </w:p>
        </w:tc>
        <w:tc>
          <w:tcPr>
            <w:tcW w:w="3705" w:type="dxa"/>
          </w:tcPr>
          <w:p w14:paraId="4198965A"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Ә</w:t>
            </w:r>
          </w:p>
        </w:tc>
      </w:tr>
    </w:tbl>
    <w:p w14:paraId="6EC2F4C6"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4835481D"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Сурет 13</w:t>
      </w:r>
      <w:r w:rsidR="00BE3D9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Қатты күйде синтезделген ұнтақтың РФА спектрлері – (а); анатаздың таралуы және (ә) – синтезделген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формалары.</w:t>
      </w:r>
    </w:p>
    <w:p w14:paraId="3F1C67DD"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p w14:paraId="3FC94F45"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Сонымен қатар, шамамен 36,1° және 56,6° бұрыштарында әлсіз шыңдар тіркеліп, олар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(B) фазасының (110) және (210) жазықтықтарына сәйкес келетіні анықталды. Шыңдардың интенсивтілігі үлгінің шамамен 90% анатаз және 10%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(B) фазаларынан тұратынын көрсетеді. Шыңдардың салыстырмалы түрде жіңішке әрі өткір болуы материалдың жақсы кристалданған құрылымын көрсетеді. Фазалық құрамды сандық талдау нәтижелері </w:t>
      </w:r>
      <w:r w:rsidRPr="00921134">
        <w:rPr>
          <w:rFonts w:ascii="Times New Roman" w:eastAsia="Times New Roman" w:hAnsi="Times New Roman" w:cs="Times New Roman"/>
          <w:sz w:val="28"/>
          <w:szCs w:val="28"/>
          <w:lang w:eastAsia="zh-CN"/>
        </w:rPr>
        <w:t>13</w:t>
      </w:r>
      <w:r w:rsidRPr="00921134">
        <w:rPr>
          <w:rFonts w:ascii="Times New Roman" w:eastAsia="Times New Roman" w:hAnsi="Times New Roman" w:cs="Times New Roman"/>
          <w:sz w:val="28"/>
          <w:szCs w:val="28"/>
          <w:lang w:val="kk-KZ" w:eastAsia="zh-CN"/>
        </w:rPr>
        <w:t>ә</w:t>
      </w:r>
      <w:r w:rsidRPr="00921134">
        <w:rPr>
          <w:rFonts w:ascii="Times New Roman" w:eastAsia="Times New Roman" w:hAnsi="Times New Roman" w:cs="Times New Roman"/>
          <w:sz w:val="28"/>
          <w:szCs w:val="28"/>
          <w:lang w:val="zh-CN" w:eastAsia="zh-CN"/>
        </w:rPr>
        <w:t xml:space="preserve">-суретте берілген. </w:t>
      </w:r>
      <w:r w:rsidRPr="00921134">
        <w:rPr>
          <w:rFonts w:ascii="Times New Roman" w:eastAsia="Times New Roman" w:hAnsi="Times New Roman" w:cs="Times New Roman"/>
          <w:sz w:val="28"/>
          <w:szCs w:val="28"/>
          <w:lang w:val="kk-KZ" w:eastAsia="zh-CN"/>
        </w:rPr>
        <w:t>РДТ</w:t>
      </w:r>
      <w:r w:rsidRPr="00921134">
        <w:rPr>
          <w:rFonts w:ascii="Times New Roman" w:eastAsia="Times New Roman" w:hAnsi="Times New Roman" w:cs="Times New Roman"/>
          <w:sz w:val="28"/>
          <w:szCs w:val="28"/>
          <w:lang w:val="zh-CN" w:eastAsia="zh-CN"/>
        </w:rPr>
        <w:t xml:space="preserve"> талдауының нәтижелері көрсеткендей, қатты фазалық химиялық синтез арқылы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(B) фазасы сәтті алынған.</w:t>
      </w:r>
    </w:p>
    <w:p w14:paraId="28F2D692" w14:textId="57EC7A65" w:rsidR="008B465C" w:rsidRPr="00921134" w:rsidRDefault="00902CBB" w:rsidP="008479CD">
      <w:pPr>
        <w:pStyle w:val="af7"/>
        <w:ind w:firstLine="709"/>
        <w:jc w:val="both"/>
        <w:rPr>
          <w:sz w:val="28"/>
          <w:szCs w:val="28"/>
        </w:rPr>
      </w:pPr>
      <w:proofErr w:type="spellStart"/>
      <w:r w:rsidRPr="00921134">
        <w:rPr>
          <w:sz w:val="28"/>
          <w:szCs w:val="28"/>
        </w:rPr>
        <w:t>Анодтық</w:t>
      </w:r>
      <w:proofErr w:type="spellEnd"/>
      <w:r w:rsidRPr="00921134">
        <w:rPr>
          <w:sz w:val="28"/>
          <w:szCs w:val="28"/>
        </w:rPr>
        <w:t xml:space="preserve"> </w:t>
      </w:r>
      <w:proofErr w:type="spellStart"/>
      <w:r w:rsidRPr="00921134">
        <w:rPr>
          <w:sz w:val="28"/>
          <w:szCs w:val="28"/>
        </w:rPr>
        <w:t>материалдардың</w:t>
      </w:r>
      <w:proofErr w:type="spellEnd"/>
      <w:r w:rsidRPr="00921134">
        <w:rPr>
          <w:sz w:val="28"/>
          <w:szCs w:val="28"/>
        </w:rPr>
        <w:t xml:space="preserve"> </w:t>
      </w:r>
      <w:proofErr w:type="spellStart"/>
      <w:r w:rsidRPr="00921134">
        <w:rPr>
          <w:sz w:val="28"/>
          <w:szCs w:val="28"/>
        </w:rPr>
        <w:t>тиімділігін</w:t>
      </w:r>
      <w:proofErr w:type="spellEnd"/>
      <w:r w:rsidRPr="00921134">
        <w:rPr>
          <w:sz w:val="28"/>
          <w:szCs w:val="28"/>
        </w:rPr>
        <w:t xml:space="preserve"> </w:t>
      </w:r>
      <w:proofErr w:type="spellStart"/>
      <w:r w:rsidRPr="00921134">
        <w:rPr>
          <w:sz w:val="28"/>
          <w:szCs w:val="28"/>
        </w:rPr>
        <w:t>кешенді</w:t>
      </w:r>
      <w:proofErr w:type="spellEnd"/>
      <w:r w:rsidRPr="00921134">
        <w:rPr>
          <w:sz w:val="28"/>
          <w:szCs w:val="28"/>
        </w:rPr>
        <w:t xml:space="preserve"> </w:t>
      </w:r>
      <w:proofErr w:type="spellStart"/>
      <w:r w:rsidRPr="00921134">
        <w:rPr>
          <w:sz w:val="28"/>
          <w:szCs w:val="28"/>
        </w:rPr>
        <w:t>бағалау</w:t>
      </w:r>
      <w:proofErr w:type="spellEnd"/>
      <w:r w:rsidRPr="00921134">
        <w:rPr>
          <w:sz w:val="28"/>
          <w:szCs w:val="28"/>
        </w:rPr>
        <w:t xml:space="preserve"> </w:t>
      </w:r>
      <w:proofErr w:type="spellStart"/>
      <w:r w:rsidRPr="00921134">
        <w:rPr>
          <w:sz w:val="28"/>
          <w:szCs w:val="28"/>
        </w:rPr>
        <w:t>мақсатында</w:t>
      </w:r>
      <w:proofErr w:type="spellEnd"/>
      <w:r w:rsidRPr="00921134">
        <w:rPr>
          <w:sz w:val="28"/>
          <w:szCs w:val="28"/>
        </w:rPr>
        <w:t xml:space="preserve"> </w:t>
      </w:r>
      <w:proofErr w:type="spellStart"/>
      <w:r w:rsidRPr="00921134">
        <w:rPr>
          <w:sz w:val="28"/>
          <w:szCs w:val="28"/>
        </w:rPr>
        <w:t>синтезделген</w:t>
      </w:r>
      <w:proofErr w:type="spellEnd"/>
      <w:r w:rsidRPr="00921134">
        <w:rPr>
          <w:sz w:val="28"/>
          <w:szCs w:val="28"/>
        </w:rPr>
        <w:t xml:space="preserve"> TiO</w:t>
      </w:r>
      <w:r w:rsidRPr="00921134">
        <w:rPr>
          <w:sz w:val="28"/>
          <w:szCs w:val="28"/>
          <w:vertAlign w:val="subscript"/>
        </w:rPr>
        <w:t>2</w:t>
      </w:r>
      <w:r w:rsidRPr="00921134">
        <w:rPr>
          <w:sz w:val="28"/>
          <w:szCs w:val="28"/>
        </w:rPr>
        <w:t xml:space="preserve"> </w:t>
      </w:r>
      <w:proofErr w:type="spellStart"/>
      <w:r w:rsidRPr="00921134">
        <w:rPr>
          <w:sz w:val="28"/>
          <w:szCs w:val="28"/>
        </w:rPr>
        <w:t>негізіндегі</w:t>
      </w:r>
      <w:proofErr w:type="spellEnd"/>
      <w:r w:rsidRPr="00921134">
        <w:rPr>
          <w:sz w:val="28"/>
          <w:szCs w:val="28"/>
        </w:rPr>
        <w:t xml:space="preserve"> </w:t>
      </w:r>
      <w:proofErr w:type="spellStart"/>
      <w:r w:rsidRPr="00921134">
        <w:rPr>
          <w:sz w:val="28"/>
          <w:szCs w:val="28"/>
        </w:rPr>
        <w:t>үш</w:t>
      </w:r>
      <w:proofErr w:type="spellEnd"/>
      <w:r w:rsidRPr="00921134">
        <w:rPr>
          <w:sz w:val="28"/>
          <w:szCs w:val="28"/>
        </w:rPr>
        <w:t xml:space="preserve"> </w:t>
      </w:r>
      <w:proofErr w:type="spellStart"/>
      <w:r w:rsidRPr="00921134">
        <w:rPr>
          <w:sz w:val="28"/>
          <w:szCs w:val="28"/>
        </w:rPr>
        <w:t>түрлі</w:t>
      </w:r>
      <w:proofErr w:type="spellEnd"/>
      <w:r w:rsidRPr="00921134">
        <w:rPr>
          <w:sz w:val="28"/>
          <w:szCs w:val="28"/>
        </w:rPr>
        <w:t xml:space="preserve"> </w:t>
      </w:r>
      <w:proofErr w:type="spellStart"/>
      <w:r w:rsidRPr="00921134">
        <w:rPr>
          <w:sz w:val="28"/>
          <w:szCs w:val="28"/>
        </w:rPr>
        <w:t>наноқұрылымның</w:t>
      </w:r>
      <w:proofErr w:type="spellEnd"/>
      <w:r w:rsidRPr="00921134">
        <w:rPr>
          <w:sz w:val="28"/>
          <w:szCs w:val="28"/>
        </w:rPr>
        <w:t xml:space="preserve"> </w:t>
      </w:r>
      <w:r w:rsidR="00F12F6B">
        <w:rPr>
          <w:sz w:val="28"/>
          <w:szCs w:val="28"/>
        </w:rPr>
        <w:t>(</w:t>
      </w:r>
      <w:r w:rsidR="00F12F6B">
        <w:rPr>
          <w:sz w:val="28"/>
          <w:szCs w:val="28"/>
          <w:lang w:val="kk-KZ"/>
        </w:rPr>
        <w:t>нанотүтіктер, наноталшықтар және нанотаяқшалардың)</w:t>
      </w:r>
      <w:r w:rsidRPr="00921134">
        <w:rPr>
          <w:sz w:val="28"/>
          <w:szCs w:val="28"/>
        </w:rPr>
        <w:t xml:space="preserve"> </w:t>
      </w:r>
      <w:proofErr w:type="spellStart"/>
      <w:r w:rsidRPr="00921134">
        <w:rPr>
          <w:sz w:val="28"/>
          <w:szCs w:val="28"/>
        </w:rPr>
        <w:t>электрхимиялық</w:t>
      </w:r>
      <w:proofErr w:type="spellEnd"/>
      <w:r w:rsidRPr="00921134">
        <w:rPr>
          <w:sz w:val="28"/>
          <w:szCs w:val="28"/>
        </w:rPr>
        <w:t xml:space="preserve"> </w:t>
      </w:r>
      <w:proofErr w:type="spellStart"/>
      <w:r w:rsidRPr="00921134">
        <w:rPr>
          <w:sz w:val="28"/>
          <w:szCs w:val="28"/>
        </w:rPr>
        <w:t>қасиеттері</w:t>
      </w:r>
      <w:proofErr w:type="spellEnd"/>
      <w:r w:rsidRPr="00921134">
        <w:rPr>
          <w:sz w:val="28"/>
          <w:szCs w:val="28"/>
        </w:rPr>
        <w:t xml:space="preserve"> </w:t>
      </w:r>
      <w:proofErr w:type="spellStart"/>
      <w:r w:rsidRPr="00921134">
        <w:rPr>
          <w:sz w:val="28"/>
          <w:szCs w:val="28"/>
        </w:rPr>
        <w:t>жан-жақты</w:t>
      </w:r>
      <w:proofErr w:type="spellEnd"/>
      <w:r w:rsidRPr="00921134">
        <w:rPr>
          <w:sz w:val="28"/>
          <w:szCs w:val="28"/>
        </w:rPr>
        <w:t xml:space="preserve"> </w:t>
      </w:r>
      <w:proofErr w:type="spellStart"/>
      <w:r w:rsidRPr="00921134">
        <w:rPr>
          <w:sz w:val="28"/>
          <w:szCs w:val="28"/>
        </w:rPr>
        <w:t>зерттелді</w:t>
      </w:r>
      <w:proofErr w:type="spellEnd"/>
      <w:r w:rsidRPr="00921134">
        <w:rPr>
          <w:sz w:val="28"/>
          <w:szCs w:val="28"/>
        </w:rPr>
        <w:t xml:space="preserve">. </w:t>
      </w:r>
      <w:proofErr w:type="spellStart"/>
      <w:r w:rsidRPr="00921134">
        <w:rPr>
          <w:sz w:val="28"/>
          <w:szCs w:val="28"/>
        </w:rPr>
        <w:t>Бұл</w:t>
      </w:r>
      <w:proofErr w:type="spellEnd"/>
      <w:r w:rsidRPr="00921134">
        <w:rPr>
          <w:sz w:val="28"/>
          <w:szCs w:val="28"/>
        </w:rPr>
        <w:t xml:space="preserve"> </w:t>
      </w:r>
      <w:proofErr w:type="spellStart"/>
      <w:r w:rsidRPr="00921134">
        <w:rPr>
          <w:sz w:val="28"/>
          <w:szCs w:val="28"/>
        </w:rPr>
        <w:t>бөлімде</w:t>
      </w:r>
      <w:proofErr w:type="spellEnd"/>
      <w:r w:rsidRPr="00921134">
        <w:rPr>
          <w:sz w:val="28"/>
          <w:szCs w:val="28"/>
        </w:rPr>
        <w:t xml:space="preserve"> </w:t>
      </w:r>
      <w:proofErr w:type="spellStart"/>
      <w:r w:rsidRPr="00921134">
        <w:rPr>
          <w:sz w:val="28"/>
          <w:szCs w:val="28"/>
        </w:rPr>
        <w:t>олардың</w:t>
      </w:r>
      <w:proofErr w:type="spellEnd"/>
      <w:r w:rsidRPr="00921134">
        <w:rPr>
          <w:sz w:val="28"/>
          <w:szCs w:val="28"/>
        </w:rPr>
        <w:t xml:space="preserve"> </w:t>
      </w:r>
      <w:proofErr w:type="spellStart"/>
      <w:r w:rsidRPr="00921134">
        <w:rPr>
          <w:sz w:val="28"/>
          <w:szCs w:val="28"/>
        </w:rPr>
        <w:t>электрхимиялық</w:t>
      </w:r>
      <w:proofErr w:type="spellEnd"/>
      <w:r w:rsidRPr="00921134">
        <w:rPr>
          <w:sz w:val="28"/>
          <w:szCs w:val="28"/>
        </w:rPr>
        <w:t xml:space="preserve"> </w:t>
      </w:r>
      <w:proofErr w:type="spellStart"/>
      <w:r w:rsidRPr="00921134">
        <w:rPr>
          <w:sz w:val="28"/>
          <w:szCs w:val="28"/>
        </w:rPr>
        <w:t>белсенділігі</w:t>
      </w:r>
      <w:proofErr w:type="spellEnd"/>
      <w:r w:rsidRPr="00921134">
        <w:rPr>
          <w:sz w:val="28"/>
          <w:szCs w:val="28"/>
        </w:rPr>
        <w:t xml:space="preserve"> </w:t>
      </w:r>
      <w:proofErr w:type="spellStart"/>
      <w:r w:rsidRPr="00921134">
        <w:rPr>
          <w:sz w:val="28"/>
          <w:szCs w:val="28"/>
        </w:rPr>
        <w:t>циклдік</w:t>
      </w:r>
      <w:proofErr w:type="spellEnd"/>
      <w:r w:rsidRPr="00921134">
        <w:rPr>
          <w:sz w:val="28"/>
          <w:szCs w:val="28"/>
        </w:rPr>
        <w:t xml:space="preserve"> </w:t>
      </w:r>
      <w:proofErr w:type="spellStart"/>
      <w:r w:rsidRPr="00921134">
        <w:rPr>
          <w:sz w:val="28"/>
          <w:szCs w:val="28"/>
        </w:rPr>
        <w:t>вольтамперометрия</w:t>
      </w:r>
      <w:proofErr w:type="spellEnd"/>
      <w:r w:rsidRPr="00921134">
        <w:rPr>
          <w:sz w:val="28"/>
          <w:szCs w:val="28"/>
        </w:rPr>
        <w:t xml:space="preserve"> (ЦВА), </w:t>
      </w:r>
      <w:proofErr w:type="spellStart"/>
      <w:r w:rsidRPr="00921134">
        <w:rPr>
          <w:sz w:val="28"/>
          <w:szCs w:val="28"/>
        </w:rPr>
        <w:t>гальваностатикалық</w:t>
      </w:r>
      <w:proofErr w:type="spellEnd"/>
      <w:r w:rsidRPr="00921134">
        <w:rPr>
          <w:sz w:val="28"/>
          <w:szCs w:val="28"/>
        </w:rPr>
        <w:t xml:space="preserve"> заряд/разряд </w:t>
      </w:r>
      <w:proofErr w:type="spellStart"/>
      <w:r w:rsidRPr="00921134">
        <w:rPr>
          <w:sz w:val="28"/>
          <w:szCs w:val="28"/>
        </w:rPr>
        <w:t>өлшеулері</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w:t>
      </w:r>
      <w:proofErr w:type="spellStart"/>
      <w:r w:rsidRPr="00921134">
        <w:rPr>
          <w:sz w:val="28"/>
          <w:szCs w:val="28"/>
        </w:rPr>
        <w:t>кедергілік</w:t>
      </w:r>
      <w:proofErr w:type="spellEnd"/>
      <w:r w:rsidRPr="00921134">
        <w:rPr>
          <w:sz w:val="28"/>
          <w:szCs w:val="28"/>
        </w:rPr>
        <w:t xml:space="preserve"> </w:t>
      </w:r>
      <w:proofErr w:type="spellStart"/>
      <w:r w:rsidRPr="00921134">
        <w:rPr>
          <w:sz w:val="28"/>
          <w:szCs w:val="28"/>
        </w:rPr>
        <w:t>сипаттамалар</w:t>
      </w:r>
      <w:proofErr w:type="spellEnd"/>
      <w:r w:rsidRPr="00921134">
        <w:rPr>
          <w:sz w:val="28"/>
          <w:szCs w:val="28"/>
        </w:rPr>
        <w:t xml:space="preserve"> </w:t>
      </w:r>
      <w:proofErr w:type="spellStart"/>
      <w:r w:rsidRPr="00921134">
        <w:rPr>
          <w:sz w:val="28"/>
          <w:szCs w:val="28"/>
        </w:rPr>
        <w:t>негізінде</w:t>
      </w:r>
      <w:proofErr w:type="spellEnd"/>
      <w:r w:rsidRPr="00921134">
        <w:rPr>
          <w:sz w:val="28"/>
          <w:szCs w:val="28"/>
        </w:rPr>
        <w:t xml:space="preserve"> </w:t>
      </w:r>
      <w:proofErr w:type="spellStart"/>
      <w:r w:rsidRPr="00921134">
        <w:rPr>
          <w:sz w:val="28"/>
          <w:szCs w:val="28"/>
        </w:rPr>
        <w:t>қарастырылады</w:t>
      </w:r>
      <w:proofErr w:type="spellEnd"/>
      <w:r w:rsidRPr="00921134">
        <w:rPr>
          <w:sz w:val="28"/>
          <w:szCs w:val="28"/>
        </w:rPr>
        <w:t>.</w:t>
      </w:r>
    </w:p>
    <w:p w14:paraId="071E63FA" w14:textId="77777777" w:rsidR="008B465C" w:rsidRPr="00921134" w:rsidRDefault="008B465C" w:rsidP="008479CD">
      <w:pPr>
        <w:pStyle w:val="af7"/>
        <w:ind w:firstLine="709"/>
        <w:jc w:val="both"/>
        <w:rPr>
          <w:sz w:val="28"/>
          <w:szCs w:val="28"/>
        </w:rPr>
      </w:pPr>
    </w:p>
    <w:p w14:paraId="33EE257E" w14:textId="6586216F" w:rsidR="008B465C" w:rsidRPr="00921134" w:rsidRDefault="00902CBB" w:rsidP="008479CD">
      <w:pPr>
        <w:pStyle w:val="af7"/>
        <w:ind w:firstLine="709"/>
        <w:jc w:val="both"/>
        <w:rPr>
          <w:b/>
          <w:bCs/>
          <w:sz w:val="28"/>
          <w:szCs w:val="28"/>
          <w:lang w:eastAsia="zh-CN"/>
        </w:rPr>
      </w:pPr>
      <w:r w:rsidRPr="00921134">
        <w:rPr>
          <w:rFonts w:eastAsia="SimSun"/>
          <w:b/>
          <w:bCs/>
          <w:sz w:val="28"/>
          <w:szCs w:val="28"/>
        </w:rPr>
        <w:t xml:space="preserve">3.2 </w:t>
      </w:r>
      <w:proofErr w:type="spellStart"/>
      <w:r w:rsidRPr="00921134">
        <w:rPr>
          <w:rFonts w:eastAsia="SimSun"/>
          <w:b/>
          <w:bCs/>
          <w:sz w:val="28"/>
          <w:szCs w:val="28"/>
        </w:rPr>
        <w:t>Әр</w:t>
      </w:r>
      <w:proofErr w:type="spellEnd"/>
      <w:r w:rsidRPr="00921134">
        <w:rPr>
          <w:rFonts w:eastAsia="SimSun"/>
          <w:b/>
          <w:bCs/>
          <w:sz w:val="28"/>
          <w:szCs w:val="28"/>
        </w:rPr>
        <w:t xml:space="preserve"> </w:t>
      </w:r>
      <w:proofErr w:type="spellStart"/>
      <w:r w:rsidRPr="00921134">
        <w:rPr>
          <w:rFonts w:eastAsia="SimSun"/>
          <w:b/>
          <w:bCs/>
          <w:sz w:val="28"/>
          <w:szCs w:val="28"/>
        </w:rPr>
        <w:t>түрлі</w:t>
      </w:r>
      <w:proofErr w:type="spellEnd"/>
      <w:r w:rsidRPr="00921134">
        <w:rPr>
          <w:rFonts w:eastAsia="SimSun"/>
          <w:b/>
          <w:bCs/>
          <w:sz w:val="28"/>
          <w:szCs w:val="28"/>
        </w:rPr>
        <w:t xml:space="preserve"> </w:t>
      </w:r>
      <w:proofErr w:type="spellStart"/>
      <w:r w:rsidR="009E0F9B">
        <w:rPr>
          <w:rFonts w:eastAsia="SimSun"/>
          <w:b/>
          <w:bCs/>
          <w:sz w:val="28"/>
          <w:szCs w:val="28"/>
        </w:rPr>
        <w:t>нан</w:t>
      </w:r>
      <w:proofErr w:type="spellEnd"/>
      <w:r w:rsidR="009E0F9B">
        <w:rPr>
          <w:rFonts w:eastAsia="SimSun"/>
          <w:b/>
          <w:bCs/>
          <w:sz w:val="28"/>
          <w:szCs w:val="28"/>
          <w:lang w:val="kk-KZ"/>
        </w:rPr>
        <w:t>оқұрылымды</w:t>
      </w:r>
      <w:r w:rsidRPr="00921134">
        <w:rPr>
          <w:rFonts w:eastAsia="SimSun"/>
          <w:b/>
          <w:bCs/>
          <w:sz w:val="28"/>
          <w:szCs w:val="28"/>
        </w:rPr>
        <w:t xml:space="preserve"> TiO</w:t>
      </w:r>
      <w:r w:rsidRPr="00921134">
        <w:rPr>
          <w:rFonts w:eastAsia="SimSun"/>
          <w:b/>
          <w:bCs/>
          <w:sz w:val="28"/>
          <w:szCs w:val="28"/>
          <w:vertAlign w:val="subscript"/>
        </w:rPr>
        <w:t>2</w:t>
      </w:r>
      <w:r w:rsidRPr="00921134">
        <w:rPr>
          <w:rFonts w:eastAsia="SimSun"/>
          <w:b/>
          <w:bCs/>
          <w:sz w:val="28"/>
          <w:szCs w:val="28"/>
        </w:rPr>
        <w:t xml:space="preserve"> </w:t>
      </w:r>
      <w:proofErr w:type="spellStart"/>
      <w:r w:rsidRPr="00921134">
        <w:rPr>
          <w:rFonts w:eastAsia="SimSun"/>
          <w:b/>
          <w:bCs/>
          <w:sz w:val="28"/>
          <w:szCs w:val="28"/>
        </w:rPr>
        <w:t>негізіндегі</w:t>
      </w:r>
      <w:proofErr w:type="spellEnd"/>
      <w:r w:rsidRPr="00921134">
        <w:rPr>
          <w:rFonts w:eastAsia="SimSun"/>
          <w:b/>
          <w:bCs/>
          <w:sz w:val="28"/>
          <w:szCs w:val="28"/>
        </w:rPr>
        <w:t xml:space="preserve"> </w:t>
      </w:r>
      <w:proofErr w:type="spellStart"/>
      <w:r w:rsidRPr="00921134">
        <w:rPr>
          <w:rFonts w:eastAsia="SimSun"/>
          <w:b/>
          <w:bCs/>
          <w:sz w:val="28"/>
          <w:szCs w:val="28"/>
        </w:rPr>
        <w:t>материалдардың</w:t>
      </w:r>
      <w:proofErr w:type="spellEnd"/>
      <w:r w:rsidRPr="00921134">
        <w:rPr>
          <w:rFonts w:eastAsia="SimSun"/>
          <w:b/>
          <w:bCs/>
          <w:sz w:val="28"/>
          <w:szCs w:val="28"/>
        </w:rPr>
        <w:t xml:space="preserve"> </w:t>
      </w:r>
      <w:proofErr w:type="spellStart"/>
      <w:r w:rsidRPr="00921134">
        <w:rPr>
          <w:rFonts w:eastAsia="SimSun"/>
          <w:b/>
          <w:bCs/>
          <w:sz w:val="28"/>
          <w:szCs w:val="28"/>
        </w:rPr>
        <w:t>электрхимиялық</w:t>
      </w:r>
      <w:proofErr w:type="spellEnd"/>
      <w:r w:rsidRPr="00921134">
        <w:rPr>
          <w:rFonts w:eastAsia="SimSun"/>
          <w:b/>
          <w:bCs/>
          <w:sz w:val="28"/>
          <w:szCs w:val="28"/>
        </w:rPr>
        <w:t xml:space="preserve"> </w:t>
      </w:r>
      <w:proofErr w:type="spellStart"/>
      <w:r w:rsidRPr="00921134">
        <w:rPr>
          <w:rFonts w:eastAsia="SimSun"/>
          <w:b/>
          <w:bCs/>
          <w:sz w:val="28"/>
          <w:szCs w:val="28"/>
        </w:rPr>
        <w:t>қасиеттерін</w:t>
      </w:r>
      <w:proofErr w:type="spellEnd"/>
      <w:r w:rsidRPr="00921134">
        <w:rPr>
          <w:b/>
          <w:bCs/>
          <w:sz w:val="28"/>
          <w:szCs w:val="28"/>
          <w:lang w:val="kk-KZ"/>
        </w:rPr>
        <w:t xml:space="preserve"> зерттеу</w:t>
      </w:r>
    </w:p>
    <w:p w14:paraId="52212B0A" w14:textId="743A9B48" w:rsidR="008B465C" w:rsidRPr="00921134" w:rsidRDefault="00902CBB" w:rsidP="008479CD">
      <w:pPr>
        <w:tabs>
          <w:tab w:val="left" w:pos="709"/>
        </w:tabs>
        <w:autoSpaceDE w:val="0"/>
        <w:autoSpaceDN w:val="0"/>
        <w:adjustRightInd w:val="0"/>
        <w:spacing w:after="0" w:line="240" w:lineRule="auto"/>
        <w:ind w:firstLine="709"/>
        <w:jc w:val="both"/>
        <w:rPr>
          <w:rFonts w:ascii="Times New Roman" w:hAnsi="Times New Roman" w:cs="Times New Roman"/>
          <w:b/>
          <w:bCs/>
          <w:sz w:val="28"/>
          <w:szCs w:val="28"/>
          <w:lang w:val="kk-KZ" w:eastAsia="zh-CN"/>
        </w:rPr>
      </w:pPr>
      <w:r w:rsidRPr="00921134">
        <w:rPr>
          <w:rFonts w:ascii="Times New Roman" w:hAnsi="Times New Roman" w:cs="Times New Roman"/>
          <w:b/>
          <w:bCs/>
          <w:sz w:val="28"/>
          <w:szCs w:val="28"/>
          <w:lang w:val="zh-CN" w:eastAsia="zh-CN"/>
        </w:rPr>
        <w:t>3</w:t>
      </w:r>
      <w:r w:rsidRPr="00921134">
        <w:rPr>
          <w:rFonts w:ascii="Times New Roman" w:hAnsi="Times New Roman" w:cs="Times New Roman"/>
          <w:b/>
          <w:bCs/>
          <w:sz w:val="28"/>
          <w:szCs w:val="28"/>
          <w:lang w:eastAsia="zh-CN"/>
        </w:rPr>
        <w:t>.2.1</w:t>
      </w:r>
      <w:r w:rsidRPr="00921134">
        <w:rPr>
          <w:rFonts w:ascii="Times New Roman" w:hAnsi="Times New Roman" w:cs="Times New Roman"/>
          <w:b/>
          <w:bCs/>
          <w:sz w:val="28"/>
          <w:szCs w:val="28"/>
          <w:lang w:val="zh-CN" w:eastAsia="zh-CN"/>
        </w:rPr>
        <w:t xml:space="preserve"> </w:t>
      </w:r>
      <w:r w:rsidR="009E0F9B">
        <w:rPr>
          <w:rFonts w:ascii="Times New Roman" w:hAnsi="Times New Roman" w:cs="Times New Roman"/>
          <w:b/>
          <w:bCs/>
          <w:sz w:val="28"/>
          <w:szCs w:val="28"/>
          <w:lang w:val="kk-KZ" w:eastAsia="zh-CN"/>
        </w:rPr>
        <w:t>Н</w:t>
      </w:r>
      <w:r w:rsidRPr="00921134">
        <w:rPr>
          <w:rFonts w:ascii="Times New Roman" w:hAnsi="Times New Roman" w:cs="Times New Roman"/>
          <w:b/>
          <w:bCs/>
          <w:sz w:val="28"/>
          <w:szCs w:val="28"/>
          <w:lang w:val="kk-KZ" w:eastAsia="zh-CN"/>
        </w:rPr>
        <w:t xml:space="preserve">анотүтікті </w:t>
      </w:r>
      <w:r w:rsidR="00693D48">
        <w:rPr>
          <w:rFonts w:ascii="Times New Roman" w:hAnsi="Times New Roman" w:cs="Times New Roman"/>
          <w:b/>
          <w:bCs/>
          <w:sz w:val="28"/>
          <w:szCs w:val="28"/>
          <w:lang w:val="kk-KZ" w:eastAsia="zh-CN"/>
        </w:rPr>
        <w:t xml:space="preserve">титан оксидіне </w:t>
      </w:r>
      <w:r w:rsidRPr="00921134">
        <w:rPr>
          <w:rFonts w:ascii="Times New Roman" w:hAnsi="Times New Roman" w:cs="Times New Roman"/>
          <w:b/>
          <w:bCs/>
          <w:sz w:val="28"/>
          <w:szCs w:val="28"/>
          <w:lang w:val="en-US" w:eastAsia="zh-CN"/>
        </w:rPr>
        <w:t>Mg</w:t>
      </w:r>
      <w:r w:rsidRPr="00921134">
        <w:rPr>
          <w:rFonts w:ascii="Times New Roman" w:hAnsi="Times New Roman" w:cs="Times New Roman"/>
          <w:b/>
          <w:bCs/>
          <w:sz w:val="28"/>
          <w:szCs w:val="28"/>
          <w:vertAlign w:val="superscript"/>
          <w:lang w:eastAsia="zh-CN"/>
        </w:rPr>
        <w:t>2+</w:t>
      </w:r>
      <w:r w:rsidRPr="00921134">
        <w:rPr>
          <w:rFonts w:ascii="Times New Roman" w:hAnsi="Times New Roman" w:cs="Times New Roman"/>
          <w:b/>
          <w:bCs/>
          <w:sz w:val="28"/>
          <w:szCs w:val="28"/>
          <w:lang w:eastAsia="zh-CN"/>
        </w:rPr>
        <w:t xml:space="preserve"> </w:t>
      </w:r>
      <w:r w:rsidRPr="00921134">
        <w:rPr>
          <w:rFonts w:ascii="Times New Roman" w:hAnsi="Times New Roman" w:cs="Times New Roman"/>
          <w:b/>
          <w:bCs/>
          <w:sz w:val="28"/>
          <w:szCs w:val="28"/>
          <w:lang w:val="kk-KZ" w:eastAsia="zh-CN"/>
        </w:rPr>
        <w:t>иондарының</w:t>
      </w:r>
      <w:r w:rsidRPr="00921134">
        <w:rPr>
          <w:rFonts w:ascii="Times New Roman" w:hAnsi="Times New Roman" w:cs="Times New Roman"/>
          <w:b/>
          <w:bCs/>
          <w:sz w:val="28"/>
          <w:szCs w:val="28"/>
          <w:vertAlign w:val="subscript"/>
          <w:lang w:eastAsia="zh-CN"/>
        </w:rPr>
        <w:t xml:space="preserve"> </w:t>
      </w:r>
      <w:r w:rsidRPr="00921134">
        <w:rPr>
          <w:rFonts w:ascii="Times New Roman" w:hAnsi="Times New Roman" w:cs="Times New Roman"/>
          <w:b/>
          <w:bCs/>
          <w:sz w:val="28"/>
          <w:szCs w:val="28"/>
          <w:lang w:val="kk-KZ" w:eastAsia="zh-CN"/>
        </w:rPr>
        <w:t>интеркаляция/деинтеркаляция процестерінің әсерін зерттеу</w:t>
      </w:r>
    </w:p>
    <w:p w14:paraId="5D7CF76C"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TiO</w:t>
      </w:r>
      <w:r w:rsidRPr="00921134">
        <w:rPr>
          <w:rFonts w:ascii="Times New Roman" w:eastAsia="Times New Roman" w:hAnsi="Times New Roman" w:cs="Times New Roman"/>
          <w:sz w:val="28"/>
          <w:szCs w:val="28"/>
          <w:vertAlign w:val="subscript"/>
          <w:lang w:val="kk-KZ" w:eastAsia="zh-CN"/>
        </w:rPr>
        <w:t>2</w:t>
      </w:r>
      <w:r w:rsidRPr="00921134">
        <w:rPr>
          <w:rFonts w:ascii="Times New Roman" w:eastAsia="Times New Roman" w:hAnsi="Times New Roman" w:cs="Times New Roman"/>
          <w:sz w:val="28"/>
          <w:szCs w:val="28"/>
          <w:lang w:val="zh-CN" w:eastAsia="zh-CN"/>
        </w:rPr>
        <w:t xml:space="preserve"> нанотүтік</w:t>
      </w:r>
      <w:r w:rsidRPr="00921134">
        <w:rPr>
          <w:rFonts w:ascii="Times New Roman" w:eastAsia="Times New Roman" w:hAnsi="Times New Roman" w:cs="Times New Roman"/>
          <w:sz w:val="28"/>
          <w:szCs w:val="28"/>
          <w:lang w:val="kk-KZ" w:eastAsia="zh-CN"/>
        </w:rPr>
        <w:t>тердің</w:t>
      </w:r>
      <w:r w:rsidRPr="00921134">
        <w:rPr>
          <w:rFonts w:ascii="Times New Roman" w:eastAsia="Times New Roman" w:hAnsi="Times New Roman" w:cs="Times New Roman"/>
          <w:sz w:val="28"/>
          <w:szCs w:val="28"/>
          <w:lang w:val="zh-CN" w:eastAsia="zh-CN"/>
        </w:rPr>
        <w:t xml:space="preserve"> (</w:t>
      </w:r>
      <w:r w:rsidRPr="00921134">
        <w:rPr>
          <w:rFonts w:ascii="Times New Roman" w:eastAsia="Times New Roman" w:hAnsi="Times New Roman" w:cs="Times New Roman"/>
          <w:sz w:val="28"/>
          <w:szCs w:val="28"/>
          <w:lang w:val="kk-KZ" w:eastAsia="zh-CN"/>
        </w:rPr>
        <w:t>НТ</w:t>
      </w:r>
      <w:r w:rsidRPr="00921134">
        <w:rPr>
          <w:rFonts w:ascii="Times New Roman" w:eastAsia="Times New Roman" w:hAnsi="Times New Roman" w:cs="Times New Roman"/>
          <w:sz w:val="28"/>
          <w:szCs w:val="28"/>
          <w:lang w:val="zh-CN" w:eastAsia="zh-CN"/>
        </w:rPr>
        <w:t>) электрхимиялық қасиеттерін тереңірек зерттеу мақсатында циклдік вольтамперометрия (ЦВА) өлшеулері 0,5–2,5 В потенциал аралығында 5 мВ·с</w:t>
      </w:r>
      <w:r w:rsidR="00613048" w:rsidRPr="00613048">
        <w:rPr>
          <w:rFonts w:ascii="Times New Roman" w:eastAsia="Times New Roman" w:hAnsi="Times New Roman" w:cs="Times New Roman"/>
          <w:sz w:val="28"/>
          <w:szCs w:val="28"/>
          <w:vertAlign w:val="superscript"/>
          <w:lang w:val="kk-KZ" w:eastAsia="zh-CN"/>
        </w:rPr>
        <w:t>-1</w:t>
      </w:r>
      <w:r w:rsidRPr="00921134">
        <w:rPr>
          <w:rFonts w:ascii="Times New Roman" w:eastAsia="Times New Roman" w:hAnsi="Times New Roman" w:cs="Times New Roman"/>
          <w:sz w:val="28"/>
          <w:szCs w:val="28"/>
          <w:lang w:val="zh-CN" w:eastAsia="zh-CN"/>
        </w:rPr>
        <w:t xml:space="preserve"> жылдамдықпен жүргізілді. </w:t>
      </w:r>
      <w:r w:rsidRPr="00921134">
        <w:rPr>
          <w:rFonts w:ascii="Times New Roman" w:eastAsia="Times New Roman" w:hAnsi="Times New Roman" w:cs="Times New Roman"/>
          <w:sz w:val="28"/>
          <w:szCs w:val="28"/>
          <w:lang w:eastAsia="zh-CN"/>
        </w:rPr>
        <w:t>14-</w:t>
      </w:r>
      <w:r w:rsidRPr="00921134">
        <w:rPr>
          <w:rFonts w:ascii="Times New Roman" w:eastAsia="Times New Roman" w:hAnsi="Times New Roman" w:cs="Times New Roman"/>
          <w:sz w:val="28"/>
          <w:szCs w:val="28"/>
          <w:lang w:val="kk-KZ" w:eastAsia="zh-CN"/>
        </w:rPr>
        <w:t>суретте н</w:t>
      </w:r>
      <w:proofErr w:type="spellStart"/>
      <w:r w:rsidRPr="00921134">
        <w:rPr>
          <w:rFonts w:ascii="Times New Roman" w:eastAsia="SimSun" w:hAnsi="Times New Roman" w:cs="Times New Roman"/>
          <w:sz w:val="28"/>
          <w:szCs w:val="28"/>
          <w:lang w:eastAsia="zh-CN"/>
        </w:rPr>
        <w:t>анотүтік</w:t>
      </w:r>
      <w:proofErr w:type="spellEnd"/>
      <w:r w:rsidR="00603265" w:rsidRPr="00921134">
        <w:rPr>
          <w:rFonts w:ascii="Times New Roman" w:eastAsia="SimSun" w:hAnsi="Times New Roman" w:cs="Times New Roman"/>
          <w:sz w:val="28"/>
          <w:szCs w:val="28"/>
          <w:lang w:val="kk-KZ" w:eastAsia="zh-CN"/>
        </w:rPr>
        <w:t>т</w:t>
      </w:r>
      <w:r w:rsidRPr="00921134">
        <w:rPr>
          <w:rFonts w:ascii="Times New Roman" w:eastAsia="SimSun" w:hAnsi="Times New Roman" w:cs="Times New Roman"/>
          <w:sz w:val="28"/>
          <w:szCs w:val="28"/>
          <w:lang w:eastAsia="zh-CN"/>
        </w:rPr>
        <w:t xml:space="preserve">і титан </w:t>
      </w:r>
      <w:proofErr w:type="spellStart"/>
      <w:r w:rsidRPr="00921134">
        <w:rPr>
          <w:rFonts w:ascii="Times New Roman" w:eastAsia="SimSun" w:hAnsi="Times New Roman" w:cs="Times New Roman"/>
          <w:sz w:val="28"/>
          <w:szCs w:val="28"/>
          <w:lang w:eastAsia="zh-CN"/>
        </w:rPr>
        <w:t>оксиді</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негізіндегі</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үлгінің</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циклдік</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вольтамперограммасында</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lastRenderedPageBreak/>
        <w:t>катодтық</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және</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анодтық</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шыңдар</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айқын</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байқалады</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бұл</w:t>
      </w:r>
      <w:proofErr w:type="spellEnd"/>
      <w:r w:rsidRPr="00921134">
        <w:rPr>
          <w:rFonts w:ascii="Times New Roman" w:eastAsia="SimSun" w:hAnsi="Times New Roman" w:cs="Times New Roman"/>
          <w:sz w:val="28"/>
          <w:szCs w:val="28"/>
          <w:lang w:eastAsia="zh-CN"/>
        </w:rPr>
        <w:t xml:space="preserve"> материал </w:t>
      </w:r>
      <w:proofErr w:type="spellStart"/>
      <w:r w:rsidRPr="00921134">
        <w:rPr>
          <w:rFonts w:ascii="Times New Roman" w:eastAsia="SimSun" w:hAnsi="Times New Roman" w:cs="Times New Roman"/>
          <w:sz w:val="28"/>
          <w:szCs w:val="28"/>
          <w:lang w:eastAsia="zh-CN"/>
        </w:rPr>
        <w:t>құрылымында</w:t>
      </w:r>
      <w:proofErr w:type="spellEnd"/>
      <w:r w:rsidRPr="00921134">
        <w:rPr>
          <w:rFonts w:ascii="Times New Roman" w:eastAsia="SimSun" w:hAnsi="Times New Roman" w:cs="Times New Roman"/>
          <w:sz w:val="28"/>
          <w:szCs w:val="28"/>
          <w:lang w:eastAsia="zh-CN"/>
        </w:rPr>
        <w:t xml:space="preserve"> электролит </w:t>
      </w:r>
      <w:proofErr w:type="spellStart"/>
      <w:r w:rsidRPr="00921134">
        <w:rPr>
          <w:rFonts w:ascii="Times New Roman" w:eastAsia="SimSun" w:hAnsi="Times New Roman" w:cs="Times New Roman"/>
          <w:sz w:val="28"/>
          <w:szCs w:val="28"/>
          <w:lang w:eastAsia="zh-CN"/>
        </w:rPr>
        <w:t>иондарының</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енуі</w:t>
      </w:r>
      <w:proofErr w:type="spellEnd"/>
      <w:r w:rsidRPr="00921134">
        <w:rPr>
          <w:rFonts w:ascii="Times New Roman" w:eastAsia="SimSun" w:hAnsi="Times New Roman" w:cs="Times New Roman"/>
          <w:sz w:val="28"/>
          <w:szCs w:val="28"/>
          <w:lang w:eastAsia="zh-CN"/>
        </w:rPr>
        <w:t xml:space="preserve"> мен </w:t>
      </w:r>
      <w:proofErr w:type="spellStart"/>
      <w:r w:rsidRPr="00921134">
        <w:rPr>
          <w:rFonts w:ascii="Times New Roman" w:eastAsia="SimSun" w:hAnsi="Times New Roman" w:cs="Times New Roman"/>
          <w:sz w:val="28"/>
          <w:szCs w:val="28"/>
          <w:lang w:eastAsia="zh-CN"/>
        </w:rPr>
        <w:t>шығуына</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байланысты</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қайтымды</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электрхимиялық</w:t>
      </w:r>
      <w:proofErr w:type="spellEnd"/>
      <w:r w:rsidRPr="00921134">
        <w:rPr>
          <w:rFonts w:ascii="Times New Roman" w:eastAsia="SimSun" w:hAnsi="Times New Roman" w:cs="Times New Roman"/>
          <w:sz w:val="28"/>
          <w:szCs w:val="28"/>
          <w:lang w:eastAsia="zh-CN"/>
        </w:rPr>
        <w:t xml:space="preserve"> </w:t>
      </w:r>
      <w:r w:rsidRPr="00921134">
        <w:rPr>
          <w:rFonts w:ascii="Times New Roman" w:eastAsia="SimSun" w:hAnsi="Times New Roman" w:cs="Times New Roman"/>
          <w:sz w:val="28"/>
          <w:szCs w:val="28"/>
          <w:lang w:val="kk-KZ" w:eastAsia="zh-CN"/>
        </w:rPr>
        <w:t>процестердің</w:t>
      </w:r>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жүретінін</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көрсетеді</w:t>
      </w:r>
      <w:proofErr w:type="spellEnd"/>
      <w:r w:rsidRPr="00921134">
        <w:rPr>
          <w:rFonts w:ascii="Times New Roman" w:eastAsia="SimSun" w:hAnsi="Times New Roman" w:cs="Times New Roman"/>
          <w:sz w:val="28"/>
          <w:szCs w:val="28"/>
          <w:lang w:eastAsia="zh-CN"/>
        </w:rPr>
        <w:t xml:space="preserve">. </w:t>
      </w:r>
      <w:r w:rsidRPr="00921134">
        <w:rPr>
          <w:rFonts w:ascii="Times New Roman" w:eastAsia="SimSun" w:hAnsi="Times New Roman" w:cs="Times New Roman"/>
          <w:sz w:val="28"/>
          <w:szCs w:val="28"/>
        </w:rPr>
        <w:t xml:space="preserve">Металл </w:t>
      </w:r>
      <w:proofErr w:type="spellStart"/>
      <w:r w:rsidRPr="00921134">
        <w:rPr>
          <w:rFonts w:ascii="Times New Roman" w:eastAsia="SimSun" w:hAnsi="Times New Roman" w:cs="Times New Roman"/>
          <w:sz w:val="28"/>
          <w:szCs w:val="28"/>
        </w:rPr>
        <w:t>титанда</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айқын</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шыңдардың</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болмауы</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зерттеу</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жағдайында</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оның</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бетінің</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электрхимиялық</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белсенділігінің</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төмен</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екенін</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білдіреді</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Нанотүтік</w:t>
      </w:r>
      <w:proofErr w:type="spellEnd"/>
      <w:r w:rsidR="005C2A25" w:rsidRPr="00921134">
        <w:rPr>
          <w:rFonts w:ascii="Times New Roman" w:eastAsia="SimSun" w:hAnsi="Times New Roman" w:cs="Times New Roman"/>
          <w:sz w:val="28"/>
          <w:szCs w:val="28"/>
          <w:lang w:val="kk-KZ"/>
        </w:rPr>
        <w:t>т</w:t>
      </w:r>
      <w:r w:rsidRPr="00921134">
        <w:rPr>
          <w:rFonts w:ascii="Times New Roman" w:eastAsia="SimSun" w:hAnsi="Times New Roman" w:cs="Times New Roman"/>
          <w:sz w:val="28"/>
          <w:szCs w:val="28"/>
        </w:rPr>
        <w:t xml:space="preserve">і </w:t>
      </w:r>
      <w:proofErr w:type="spellStart"/>
      <w:r w:rsidRPr="00921134">
        <w:rPr>
          <w:rFonts w:ascii="Times New Roman" w:eastAsia="SimSun" w:hAnsi="Times New Roman" w:cs="Times New Roman"/>
          <w:sz w:val="28"/>
          <w:szCs w:val="28"/>
        </w:rPr>
        <w:t>құрылымдағы</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шыңдардың</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айқын</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көрінуі</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оның</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үлкен</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меншікті</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бетінің</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электролиттің</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белсенді</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орталықтарға</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еркін</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енуінің</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және</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материалдың</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иондық</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өткізгіштігінің</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артуының</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нәтижесі</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болып</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табылады</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Осылайша</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нанотүтік</w:t>
      </w:r>
      <w:proofErr w:type="spellEnd"/>
      <w:r w:rsidR="005C2A25" w:rsidRPr="00921134">
        <w:rPr>
          <w:rFonts w:ascii="Times New Roman" w:eastAsia="SimSun" w:hAnsi="Times New Roman" w:cs="Times New Roman"/>
          <w:sz w:val="28"/>
          <w:szCs w:val="28"/>
          <w:lang w:val="kk-KZ"/>
        </w:rPr>
        <w:t>т</w:t>
      </w:r>
      <w:r w:rsidRPr="00921134">
        <w:rPr>
          <w:rFonts w:ascii="Times New Roman" w:eastAsia="SimSun" w:hAnsi="Times New Roman" w:cs="Times New Roman"/>
          <w:sz w:val="28"/>
          <w:szCs w:val="28"/>
        </w:rPr>
        <w:t xml:space="preserve">і титан </w:t>
      </w:r>
      <w:proofErr w:type="spellStart"/>
      <w:r w:rsidRPr="00921134">
        <w:rPr>
          <w:rFonts w:ascii="Times New Roman" w:eastAsia="SimSun" w:hAnsi="Times New Roman" w:cs="Times New Roman"/>
          <w:sz w:val="28"/>
          <w:szCs w:val="28"/>
        </w:rPr>
        <w:t>оксиді</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анодтық</w:t>
      </w:r>
      <w:proofErr w:type="spellEnd"/>
      <w:r w:rsidRPr="00921134">
        <w:rPr>
          <w:rFonts w:ascii="Times New Roman" w:eastAsia="SimSun" w:hAnsi="Times New Roman" w:cs="Times New Roman"/>
          <w:sz w:val="28"/>
          <w:szCs w:val="28"/>
        </w:rPr>
        <w:t xml:space="preserve"> материал </w:t>
      </w:r>
      <w:proofErr w:type="spellStart"/>
      <w:r w:rsidRPr="00921134">
        <w:rPr>
          <w:rFonts w:ascii="Times New Roman" w:eastAsia="SimSun" w:hAnsi="Times New Roman" w:cs="Times New Roman"/>
          <w:sz w:val="28"/>
          <w:szCs w:val="28"/>
        </w:rPr>
        <w:t>ретінде</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тиімді</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жұмыс</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істей</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алатынын</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көрсетеді</w:t>
      </w:r>
      <w:proofErr w:type="spellEnd"/>
      <w:r w:rsidRPr="00921134">
        <w:rPr>
          <w:rFonts w:ascii="Times New Roman" w:eastAsia="SimSun" w:hAnsi="Times New Roman" w:cs="Times New Roman"/>
          <w:sz w:val="28"/>
          <w:szCs w:val="28"/>
        </w:rPr>
        <w:t xml:space="preserve">, ал </w:t>
      </w:r>
      <w:proofErr w:type="spellStart"/>
      <w:r w:rsidRPr="00921134">
        <w:rPr>
          <w:rFonts w:ascii="Times New Roman" w:eastAsia="SimSun" w:hAnsi="Times New Roman" w:cs="Times New Roman"/>
          <w:sz w:val="28"/>
          <w:szCs w:val="28"/>
        </w:rPr>
        <w:t>тығыз</w:t>
      </w:r>
      <w:proofErr w:type="spellEnd"/>
      <w:r w:rsidRPr="00921134">
        <w:rPr>
          <w:rFonts w:ascii="Times New Roman" w:eastAsia="SimSun" w:hAnsi="Times New Roman" w:cs="Times New Roman"/>
          <w:sz w:val="28"/>
          <w:szCs w:val="28"/>
        </w:rPr>
        <w:t xml:space="preserve"> металл титан</w:t>
      </w:r>
      <w:r w:rsidRPr="00921134">
        <w:rPr>
          <w:rFonts w:ascii="Times New Roman" w:eastAsia="SimSun" w:hAnsi="Times New Roman" w:cs="Times New Roman"/>
          <w:sz w:val="28"/>
          <w:szCs w:val="28"/>
          <w:lang w:val="kk-KZ"/>
        </w:rPr>
        <w:t>да</w:t>
      </w:r>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мұндай</w:t>
      </w:r>
      <w:proofErr w:type="spellEnd"/>
      <w:r w:rsidRPr="00921134">
        <w:rPr>
          <w:rFonts w:ascii="Times New Roman" w:eastAsia="SimSun" w:hAnsi="Times New Roman" w:cs="Times New Roman"/>
          <w:sz w:val="28"/>
          <w:szCs w:val="28"/>
        </w:rPr>
        <w:t xml:space="preserve"> </w:t>
      </w:r>
      <w:proofErr w:type="spellStart"/>
      <w:r w:rsidRPr="00921134">
        <w:rPr>
          <w:rFonts w:ascii="Times New Roman" w:eastAsia="SimSun" w:hAnsi="Times New Roman" w:cs="Times New Roman"/>
          <w:sz w:val="28"/>
          <w:szCs w:val="28"/>
        </w:rPr>
        <w:t>қасиеттер</w:t>
      </w:r>
      <w:proofErr w:type="spellEnd"/>
      <w:r w:rsidRPr="00921134">
        <w:rPr>
          <w:rFonts w:ascii="Times New Roman" w:eastAsia="SimSun" w:hAnsi="Times New Roman" w:cs="Times New Roman"/>
          <w:sz w:val="28"/>
          <w:szCs w:val="28"/>
          <w:lang w:val="kk-KZ"/>
        </w:rPr>
        <w:t xml:space="preserve"> </w:t>
      </w:r>
      <w:proofErr w:type="spellStart"/>
      <w:r w:rsidRPr="00921134">
        <w:rPr>
          <w:rFonts w:ascii="Times New Roman" w:eastAsia="SimSun" w:hAnsi="Times New Roman" w:cs="Times New Roman"/>
          <w:sz w:val="28"/>
          <w:szCs w:val="28"/>
        </w:rPr>
        <w:t>байқа</w:t>
      </w:r>
      <w:proofErr w:type="spellEnd"/>
      <w:r w:rsidRPr="00921134">
        <w:rPr>
          <w:rFonts w:ascii="Times New Roman" w:eastAsia="SimSun" w:hAnsi="Times New Roman" w:cs="Times New Roman"/>
          <w:sz w:val="28"/>
          <w:szCs w:val="28"/>
          <w:lang w:val="kk-KZ"/>
        </w:rPr>
        <w:t>лмайды</w:t>
      </w:r>
      <w:r w:rsidRPr="00921134">
        <w:rPr>
          <w:rFonts w:ascii="Times New Roman" w:eastAsia="Times New Roman" w:hAnsi="Times New Roman" w:cs="Times New Roman"/>
          <w:sz w:val="28"/>
          <w:szCs w:val="28"/>
          <w:lang w:val="zh-CN" w:eastAsia="zh-CN"/>
        </w:rPr>
        <w:t xml:space="preserve">. </w:t>
      </w:r>
      <w:r w:rsidRPr="00921134">
        <w:rPr>
          <w:rFonts w:ascii="Times New Roman" w:eastAsia="Times New Roman" w:hAnsi="Times New Roman" w:cs="Times New Roman"/>
          <w:sz w:val="28"/>
          <w:szCs w:val="28"/>
          <w:lang w:eastAsia="zh-CN"/>
        </w:rPr>
        <w:t>15-</w:t>
      </w:r>
      <w:r w:rsidRPr="00921134">
        <w:rPr>
          <w:rFonts w:ascii="Times New Roman" w:eastAsia="Times New Roman" w:hAnsi="Times New Roman" w:cs="Times New Roman"/>
          <w:sz w:val="28"/>
          <w:szCs w:val="28"/>
          <w:lang w:val="kk-KZ" w:eastAsia="zh-CN"/>
        </w:rPr>
        <w:t>суретте нанотүтік</w:t>
      </w:r>
      <w:r w:rsidR="00603265" w:rsidRPr="00921134">
        <w:rPr>
          <w:rFonts w:ascii="Times New Roman" w:eastAsia="Times New Roman" w:hAnsi="Times New Roman" w:cs="Times New Roman"/>
          <w:sz w:val="28"/>
          <w:szCs w:val="28"/>
          <w:lang w:val="kk-KZ" w:eastAsia="zh-CN"/>
        </w:rPr>
        <w:t>т</w:t>
      </w:r>
      <w:r w:rsidRPr="00921134">
        <w:rPr>
          <w:rFonts w:ascii="Times New Roman" w:eastAsia="Times New Roman" w:hAnsi="Times New Roman" w:cs="Times New Roman"/>
          <w:sz w:val="28"/>
          <w:szCs w:val="28"/>
          <w:lang w:val="kk-KZ" w:eastAsia="zh-CN"/>
        </w:rPr>
        <w:t>і титан оксидінің циклдік вольтамперограммаларындағы байқалатын катодты және анодты шыңдар ц</w:t>
      </w:r>
      <w:r w:rsidRPr="00921134">
        <w:rPr>
          <w:rFonts w:ascii="Times New Roman" w:eastAsia="Times New Roman" w:hAnsi="Times New Roman" w:cs="Times New Roman"/>
          <w:sz w:val="28"/>
          <w:szCs w:val="28"/>
          <w:lang w:val="zh-CN" w:eastAsia="zh-CN"/>
        </w:rPr>
        <w:t>икл санының артуына қарай сәйкесінше катод және анод бағытында ығысады. Mg</w:t>
      </w:r>
      <w:r w:rsidR="00072FAC" w:rsidRPr="00921134">
        <w:rPr>
          <w:rFonts w:ascii="Times New Roman" w:eastAsia="Times New Roman" w:hAnsi="Times New Roman" w:cs="Times New Roman"/>
          <w:sz w:val="28"/>
          <w:szCs w:val="28"/>
          <w:vertAlign w:val="superscript"/>
          <w:lang w:eastAsia="zh-CN"/>
        </w:rPr>
        <w:t>2+</w:t>
      </w:r>
      <w:r w:rsidRPr="00921134">
        <w:rPr>
          <w:rFonts w:ascii="Times New Roman" w:eastAsia="Times New Roman" w:hAnsi="Times New Roman" w:cs="Times New Roman"/>
          <w:sz w:val="28"/>
          <w:szCs w:val="28"/>
          <w:lang w:val="zh-CN" w:eastAsia="zh-CN"/>
        </w:rPr>
        <w:t xml:space="preserve"> иондарына қатысты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w:t>
      </w:r>
      <w:r w:rsidRPr="00921134">
        <w:rPr>
          <w:rFonts w:ascii="Times New Roman" w:eastAsia="Times New Roman" w:hAnsi="Times New Roman" w:cs="Times New Roman"/>
          <w:sz w:val="28"/>
          <w:szCs w:val="28"/>
          <w:lang w:eastAsia="zh-CN"/>
        </w:rPr>
        <w:t>НТ</w:t>
      </w:r>
      <w:r w:rsidRPr="00921134">
        <w:rPr>
          <w:rFonts w:ascii="Times New Roman" w:eastAsia="Times New Roman" w:hAnsi="Times New Roman" w:cs="Times New Roman"/>
          <w:sz w:val="28"/>
          <w:szCs w:val="28"/>
          <w:lang w:val="zh-CN" w:eastAsia="zh-CN"/>
        </w:rPr>
        <w:t xml:space="preserve"> үлгісі толық қайтымды электрхимиялық </w:t>
      </w:r>
      <w:r w:rsidRPr="00921134">
        <w:rPr>
          <w:rFonts w:ascii="Times New Roman" w:eastAsia="Times New Roman" w:hAnsi="Times New Roman" w:cs="Times New Roman"/>
          <w:sz w:val="28"/>
          <w:szCs w:val="28"/>
          <w:lang w:val="kk-KZ" w:eastAsia="zh-CN"/>
        </w:rPr>
        <w:t>әрекет</w:t>
      </w:r>
      <w:r w:rsidRPr="00921134">
        <w:rPr>
          <w:rFonts w:ascii="Times New Roman" w:eastAsia="Times New Roman" w:hAnsi="Times New Roman" w:cs="Times New Roman"/>
          <w:sz w:val="28"/>
          <w:szCs w:val="28"/>
          <w:lang w:val="zh-CN" w:eastAsia="zh-CN"/>
        </w:rPr>
        <w:t xml:space="preserve"> танытпайды. Ep[ред]–Ep[окс] мәнінің 0</w:t>
      </w:r>
      <w:r w:rsidRPr="00921134">
        <w:rPr>
          <w:rFonts w:ascii="Times New Roman" w:eastAsia="Times New Roman" w:hAnsi="Times New Roman" w:cs="Times New Roman"/>
          <w:sz w:val="28"/>
          <w:szCs w:val="28"/>
          <w:lang w:eastAsia="zh-CN"/>
        </w:rPr>
        <w:t>,</w:t>
      </w:r>
      <w:r w:rsidRPr="00921134">
        <w:rPr>
          <w:rFonts w:ascii="Times New Roman" w:eastAsia="Times New Roman" w:hAnsi="Times New Roman" w:cs="Times New Roman"/>
          <w:sz w:val="28"/>
          <w:szCs w:val="28"/>
          <w:lang w:val="zh-CN" w:eastAsia="zh-CN"/>
        </w:rPr>
        <w:t>057/n [В]-тан жоғары болуы процестің идеалды қайтымды еместігін көрсетеді, дегенмен, катодтық және анодтық шыңдардың болуы бұл процестің квазиқайтымды сипатта екенін білдіреді.</w:t>
      </w:r>
    </w:p>
    <w:p w14:paraId="1E2CCD71" w14:textId="77777777" w:rsidR="008B465C" w:rsidRPr="00921134" w:rsidRDefault="00902CBB" w:rsidP="008479CD">
      <w:pPr>
        <w:spacing w:after="0" w:line="240" w:lineRule="auto"/>
        <w:ind w:firstLine="709"/>
        <w:jc w:val="both"/>
        <w:rPr>
          <w:rFonts w:ascii="Times New Roman" w:eastAsiaTheme="minorEastAsia"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Сонымен қатар, цикл саны артқан сайын шыңдардың биіктігі де арта түседі, бұл магний иондарының электрод құрылымына тиімді енуімен түсіндірілуі мүмкін. </w:t>
      </w:r>
      <w:r w:rsidRPr="00921134">
        <w:rPr>
          <w:rFonts w:ascii="Times New Roman" w:eastAsia="Times New Roman" w:hAnsi="Times New Roman" w:cs="Times New Roman"/>
          <w:sz w:val="28"/>
          <w:szCs w:val="28"/>
          <w:lang w:eastAsia="zh-CN"/>
        </w:rPr>
        <w:t>1</w:t>
      </w:r>
      <w:r w:rsidR="00603265" w:rsidRPr="00921134">
        <w:rPr>
          <w:rFonts w:ascii="Times New Roman" w:eastAsia="Times New Roman" w:hAnsi="Times New Roman" w:cs="Times New Roman"/>
          <w:sz w:val="28"/>
          <w:szCs w:val="28"/>
          <w:lang w:eastAsia="zh-CN"/>
        </w:rPr>
        <w:t>5</w:t>
      </w:r>
      <w:r w:rsidRPr="00921134">
        <w:rPr>
          <w:rFonts w:ascii="Times New Roman" w:eastAsia="Times New Roman" w:hAnsi="Times New Roman" w:cs="Times New Roman"/>
          <w:sz w:val="28"/>
          <w:szCs w:val="28"/>
          <w:lang w:val="zh-CN" w:eastAsia="zh-CN"/>
        </w:rPr>
        <w:t>-суретте көрсетілгендей, вольтамперограммалардағы шың биіктігі электроактивті бөлшектердің көлемдік концентрациясына тікелей пропорционал болады, бұл Рэндлс-Шевчик теңдеуімен (теңдеу 5) сипатталады. Mg</w:t>
      </w:r>
      <w:r w:rsidR="00072FAC" w:rsidRPr="00921134">
        <w:rPr>
          <w:rFonts w:ascii="Times New Roman" w:eastAsia="Times New Roman" w:hAnsi="Times New Roman" w:cs="Times New Roman"/>
          <w:sz w:val="28"/>
          <w:szCs w:val="28"/>
          <w:vertAlign w:val="superscript"/>
          <w:lang w:eastAsia="zh-CN"/>
        </w:rPr>
        <w:t>2+</w:t>
      </w:r>
      <w:r w:rsidRPr="00921134">
        <w:rPr>
          <w:rFonts w:ascii="Times New Roman" w:eastAsia="Times New Roman" w:hAnsi="Times New Roman" w:cs="Times New Roman"/>
          <w:sz w:val="28"/>
          <w:szCs w:val="28"/>
          <w:lang w:val="zh-CN" w:eastAsia="zh-CN"/>
        </w:rPr>
        <w:t xml:space="preserve"> иондарының концентрациясы мен шың биіктігі арасындағы бұл тәуелділік </w:t>
      </w:r>
      <w:r w:rsidRPr="00921134">
        <w:rPr>
          <w:rFonts w:ascii="Times New Roman" w:eastAsia="Times New Roman" w:hAnsi="Times New Roman" w:cs="Times New Roman"/>
          <w:sz w:val="28"/>
          <w:szCs w:val="28"/>
          <w:lang w:eastAsia="zh-CN"/>
        </w:rPr>
        <w:t>1</w:t>
      </w:r>
      <w:r w:rsidR="00603265" w:rsidRPr="00921134">
        <w:rPr>
          <w:rFonts w:ascii="Times New Roman" w:eastAsia="Times New Roman" w:hAnsi="Times New Roman" w:cs="Times New Roman"/>
          <w:sz w:val="28"/>
          <w:szCs w:val="28"/>
          <w:lang w:eastAsia="zh-CN"/>
        </w:rPr>
        <w:t>5</w:t>
      </w:r>
      <w:r w:rsidRPr="00921134">
        <w:rPr>
          <w:rFonts w:ascii="Times New Roman" w:eastAsia="Times New Roman" w:hAnsi="Times New Roman" w:cs="Times New Roman"/>
          <w:sz w:val="28"/>
          <w:szCs w:val="28"/>
          <w:lang w:val="kk-KZ" w:eastAsia="zh-CN"/>
        </w:rPr>
        <w:t>ә</w:t>
      </w:r>
      <w:r w:rsidRPr="00921134">
        <w:rPr>
          <w:rFonts w:ascii="Times New Roman" w:eastAsia="Times New Roman" w:hAnsi="Times New Roman" w:cs="Times New Roman"/>
          <w:sz w:val="28"/>
          <w:szCs w:val="28"/>
          <w:lang w:val="zh-CN" w:eastAsia="zh-CN"/>
        </w:rPr>
        <w:t>-суретте анық байқалады.</w:t>
      </w:r>
    </w:p>
    <w:p w14:paraId="37D22E69" w14:textId="77777777" w:rsidR="00BE3D9C" w:rsidRPr="00921134" w:rsidRDefault="00BE3D9C" w:rsidP="008479CD">
      <w:pPr>
        <w:spacing w:after="0" w:line="240" w:lineRule="auto"/>
        <w:ind w:firstLine="709"/>
        <w:jc w:val="both"/>
        <w:rPr>
          <w:rFonts w:ascii="Times New Roman" w:eastAsiaTheme="minorEastAsia" w:hAnsi="Times New Roman" w:cs="Times New Roman"/>
          <w:sz w:val="28"/>
          <w:szCs w:val="28"/>
          <w:lang w:val="zh-CN" w:eastAsia="zh-CN"/>
        </w:rPr>
      </w:pPr>
    </w:p>
    <w:p w14:paraId="154B3B21" w14:textId="77777777" w:rsidR="008B465C" w:rsidRPr="00921134" w:rsidRDefault="00902CBB" w:rsidP="00270803">
      <w:pPr>
        <w:spacing w:after="0" w:line="240" w:lineRule="auto"/>
        <w:jc w:val="center"/>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noProof/>
          <w:sz w:val="28"/>
          <w:szCs w:val="28"/>
          <w:lang w:val="zh-CN" w:eastAsia="zh-CN"/>
        </w:rPr>
        <w:drawing>
          <wp:inline distT="0" distB="0" distL="114300" distR="114300" wp14:anchorId="100F3CA8" wp14:editId="3396A025">
            <wp:extent cx="3486150" cy="2847340"/>
            <wp:effectExtent l="0" t="0" r="0" b="10160"/>
            <wp:docPr id="78" name="Изображение 78" descr="Ti и Ti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Изображение 78" descr="Ti и TiO2"/>
                    <pic:cNvPicPr>
                      <a:picLocks noChangeAspect="1"/>
                    </pic:cNvPicPr>
                  </pic:nvPicPr>
                  <pic:blipFill>
                    <a:blip r:embed="rId35"/>
                    <a:stretch>
                      <a:fillRect/>
                    </a:stretch>
                  </pic:blipFill>
                  <pic:spPr>
                    <a:xfrm>
                      <a:off x="0" y="0"/>
                      <a:ext cx="3486150" cy="2847340"/>
                    </a:xfrm>
                    <a:prstGeom prst="rect">
                      <a:avLst/>
                    </a:prstGeom>
                  </pic:spPr>
                </pic:pic>
              </a:graphicData>
            </a:graphic>
          </wp:inline>
        </w:drawing>
      </w:r>
    </w:p>
    <w:p w14:paraId="02281152" w14:textId="090DA2FA" w:rsidR="008B465C" w:rsidRDefault="00603265" w:rsidP="008479CD">
      <w:pPr>
        <w:spacing w:after="0" w:line="240" w:lineRule="auto"/>
        <w:ind w:firstLine="709"/>
        <w:jc w:val="center"/>
        <w:rPr>
          <w:rFonts w:ascii="Times New Roman" w:hAnsi="Times New Roman" w:cs="Times New Roman"/>
          <w:sz w:val="28"/>
          <w:szCs w:val="28"/>
          <w:vertAlign w:val="superscript"/>
          <w:lang w:eastAsia="zh-CN"/>
        </w:rPr>
      </w:pPr>
      <w:r w:rsidRPr="00921134">
        <w:rPr>
          <w:rFonts w:ascii="Times New Roman" w:eastAsia="Times New Roman" w:hAnsi="Times New Roman" w:cs="Times New Roman"/>
          <w:sz w:val="28"/>
          <w:szCs w:val="28"/>
          <w:lang w:val="en-US" w:eastAsia="zh-CN"/>
        </w:rPr>
        <w:t>C</w:t>
      </w:r>
      <w:proofErr w:type="spellStart"/>
      <w:r w:rsidR="00902CBB" w:rsidRPr="00921134">
        <w:rPr>
          <w:rFonts w:ascii="Times New Roman" w:eastAsia="Times New Roman" w:hAnsi="Times New Roman" w:cs="Times New Roman"/>
          <w:sz w:val="28"/>
          <w:szCs w:val="28"/>
          <w:lang w:eastAsia="zh-CN"/>
        </w:rPr>
        <w:t>урет</w:t>
      </w:r>
      <w:proofErr w:type="spellEnd"/>
      <w:r w:rsidRPr="00921134">
        <w:rPr>
          <w:rFonts w:ascii="Times New Roman" w:eastAsia="Times New Roman" w:hAnsi="Times New Roman" w:cs="Times New Roman"/>
          <w:sz w:val="28"/>
          <w:szCs w:val="28"/>
          <w:lang w:val="en-US" w:eastAsia="zh-CN"/>
        </w:rPr>
        <w:t xml:space="preserve"> </w:t>
      </w:r>
      <w:r w:rsidRPr="00921134">
        <w:rPr>
          <w:rFonts w:ascii="Times New Roman" w:eastAsia="Times New Roman" w:hAnsi="Times New Roman" w:cs="Times New Roman"/>
          <w:sz w:val="28"/>
          <w:szCs w:val="28"/>
          <w:lang w:eastAsia="zh-CN"/>
        </w:rPr>
        <w:t>14</w:t>
      </w:r>
      <w:r w:rsidR="00BE3D9C" w:rsidRPr="00921134">
        <w:rPr>
          <w:rFonts w:ascii="Times New Roman" w:eastAsia="Times New Roman" w:hAnsi="Times New Roman" w:cs="Times New Roman"/>
          <w:sz w:val="28"/>
          <w:szCs w:val="28"/>
          <w:lang w:eastAsia="zh-CN"/>
        </w:rPr>
        <w:t xml:space="preserve"> –</w:t>
      </w:r>
      <w:r w:rsidR="00902CBB" w:rsidRPr="00921134">
        <w:rPr>
          <w:rFonts w:ascii="Times New Roman" w:eastAsia="Times New Roman" w:hAnsi="Times New Roman" w:cs="Times New Roman"/>
          <w:sz w:val="28"/>
          <w:szCs w:val="28"/>
          <w:lang w:eastAsia="zh-CN"/>
        </w:rPr>
        <w:t xml:space="preserve"> </w:t>
      </w:r>
      <w:proofErr w:type="spellStart"/>
      <w:r w:rsidR="00902CBB" w:rsidRPr="00921134">
        <w:rPr>
          <w:rFonts w:ascii="Times New Roman" w:hAnsi="Times New Roman" w:cs="Times New Roman"/>
          <w:sz w:val="28"/>
          <w:szCs w:val="28"/>
          <w:lang w:val="en-US" w:eastAsia="zh-CN"/>
        </w:rPr>
        <w:t>TiO</w:t>
      </w:r>
      <w:proofErr w:type="spellEnd"/>
      <w:r w:rsidR="00902CBB" w:rsidRPr="00921134">
        <w:rPr>
          <w:rFonts w:ascii="Times New Roman" w:hAnsi="Times New Roman" w:cs="Times New Roman"/>
          <w:sz w:val="28"/>
          <w:szCs w:val="28"/>
          <w:vertAlign w:val="subscript"/>
          <w:lang w:eastAsia="zh-CN"/>
        </w:rPr>
        <w:t>2</w:t>
      </w:r>
      <w:r w:rsidR="00902CBB" w:rsidRPr="00921134">
        <w:rPr>
          <w:rFonts w:ascii="Times New Roman" w:hAnsi="Times New Roman" w:cs="Times New Roman"/>
          <w:sz w:val="28"/>
          <w:szCs w:val="28"/>
          <w:lang w:eastAsia="zh-CN"/>
        </w:rPr>
        <w:t xml:space="preserve">-НТ </w:t>
      </w:r>
      <w:proofErr w:type="gramStart"/>
      <w:r w:rsidR="00902CBB" w:rsidRPr="00921134">
        <w:rPr>
          <w:rFonts w:ascii="Times New Roman" w:hAnsi="Times New Roman" w:cs="Times New Roman"/>
          <w:sz w:val="28"/>
          <w:szCs w:val="28"/>
          <w:lang w:val="kk-KZ" w:eastAsia="zh-CN"/>
        </w:rPr>
        <w:t xml:space="preserve">және </w:t>
      </w:r>
      <w:r w:rsidR="00902CBB" w:rsidRPr="00921134">
        <w:rPr>
          <w:rFonts w:ascii="Times New Roman" w:hAnsi="Times New Roman" w:cs="Times New Roman"/>
          <w:sz w:val="28"/>
          <w:szCs w:val="28"/>
          <w:lang w:eastAsia="zh-CN"/>
        </w:rPr>
        <w:t xml:space="preserve"> </w:t>
      </w:r>
      <w:proofErr w:type="spellStart"/>
      <w:r w:rsidR="00902CBB" w:rsidRPr="00921134">
        <w:rPr>
          <w:rFonts w:ascii="Times New Roman" w:hAnsi="Times New Roman" w:cs="Times New Roman"/>
          <w:sz w:val="28"/>
          <w:szCs w:val="28"/>
          <w:lang w:val="en-US" w:eastAsia="zh-CN"/>
        </w:rPr>
        <w:t>Ti</w:t>
      </w:r>
      <w:proofErr w:type="spellEnd"/>
      <w:proofErr w:type="gramEnd"/>
      <w:r w:rsidR="00902CBB" w:rsidRPr="00921134">
        <w:rPr>
          <w:rFonts w:ascii="Times New Roman" w:hAnsi="Times New Roman" w:cs="Times New Roman"/>
          <w:sz w:val="28"/>
          <w:szCs w:val="28"/>
          <w:lang w:val="kk-KZ" w:eastAsia="zh-CN"/>
        </w:rPr>
        <w:t xml:space="preserve"> </w:t>
      </w:r>
      <w:proofErr w:type="spellStart"/>
      <w:r w:rsidR="00902CBB" w:rsidRPr="00921134">
        <w:rPr>
          <w:rFonts w:ascii="Times New Roman" w:hAnsi="Times New Roman" w:cs="Times New Roman"/>
          <w:sz w:val="28"/>
          <w:szCs w:val="28"/>
          <w:lang w:eastAsia="zh-CN"/>
        </w:rPr>
        <w:t>циклдік</w:t>
      </w:r>
      <w:proofErr w:type="spellEnd"/>
      <w:r w:rsidR="00902CBB" w:rsidRPr="00921134">
        <w:rPr>
          <w:rFonts w:ascii="Times New Roman" w:hAnsi="Times New Roman" w:cs="Times New Roman"/>
          <w:sz w:val="28"/>
          <w:szCs w:val="28"/>
          <w:lang w:eastAsia="zh-CN"/>
        </w:rPr>
        <w:t xml:space="preserve"> вольтам</w:t>
      </w:r>
      <w:r w:rsidR="00902CBB" w:rsidRPr="00921134">
        <w:rPr>
          <w:rFonts w:ascii="Times New Roman" w:hAnsi="Times New Roman" w:cs="Times New Roman"/>
          <w:sz w:val="28"/>
          <w:szCs w:val="28"/>
          <w:lang w:val="kk-KZ" w:eastAsia="zh-CN"/>
        </w:rPr>
        <w:t xml:space="preserve">перограммалары, </w:t>
      </w:r>
      <w:r w:rsidR="00902CBB" w:rsidRPr="00921134">
        <w:rPr>
          <w:rFonts w:ascii="Times New Roman" w:hAnsi="Times New Roman" w:cs="Times New Roman"/>
          <w:sz w:val="28"/>
          <w:szCs w:val="28"/>
          <w:lang w:eastAsia="zh-CN"/>
        </w:rPr>
        <w:t xml:space="preserve">0,5 М </w:t>
      </w:r>
      <w:r w:rsidR="00902CBB" w:rsidRPr="00921134">
        <w:rPr>
          <w:rFonts w:ascii="Times New Roman" w:hAnsi="Times New Roman" w:cs="Times New Roman"/>
          <w:sz w:val="28"/>
          <w:szCs w:val="28"/>
          <w:lang w:val="en-US" w:eastAsia="zh-CN"/>
        </w:rPr>
        <w:t>Mg</w:t>
      </w:r>
      <w:r w:rsidR="00902CBB" w:rsidRPr="00921134">
        <w:rPr>
          <w:rFonts w:ascii="Times New Roman" w:hAnsi="Times New Roman" w:cs="Times New Roman"/>
          <w:sz w:val="28"/>
          <w:szCs w:val="28"/>
          <w:lang w:eastAsia="zh-CN"/>
        </w:rPr>
        <w:t>(</w:t>
      </w:r>
      <w:r w:rsidR="00902CBB" w:rsidRPr="00921134">
        <w:rPr>
          <w:rFonts w:ascii="Times New Roman" w:hAnsi="Times New Roman" w:cs="Times New Roman"/>
          <w:sz w:val="28"/>
          <w:szCs w:val="28"/>
          <w:lang w:val="en-US" w:eastAsia="zh-CN"/>
        </w:rPr>
        <w:t>TFSI</w:t>
      </w:r>
      <w:r w:rsidR="00902CBB" w:rsidRPr="00921134">
        <w:rPr>
          <w:rFonts w:ascii="Times New Roman" w:hAnsi="Times New Roman" w:cs="Times New Roman"/>
          <w:sz w:val="28"/>
          <w:szCs w:val="28"/>
          <w:lang w:eastAsia="zh-CN"/>
        </w:rPr>
        <w:t>)</w:t>
      </w:r>
      <w:r w:rsidR="00902CBB" w:rsidRPr="00921134">
        <w:rPr>
          <w:rFonts w:ascii="Times New Roman" w:hAnsi="Times New Roman" w:cs="Times New Roman"/>
          <w:sz w:val="28"/>
          <w:szCs w:val="28"/>
          <w:vertAlign w:val="subscript"/>
          <w:lang w:eastAsia="zh-CN"/>
        </w:rPr>
        <w:t>2</w:t>
      </w:r>
      <w:r w:rsidR="00902CBB" w:rsidRPr="00921134">
        <w:rPr>
          <w:rFonts w:ascii="Times New Roman" w:hAnsi="Times New Roman" w:cs="Times New Roman"/>
          <w:sz w:val="28"/>
          <w:szCs w:val="28"/>
          <w:lang w:eastAsia="zh-CN"/>
        </w:rPr>
        <w:t>-</w:t>
      </w:r>
      <w:r w:rsidR="00902CBB" w:rsidRPr="00921134">
        <w:rPr>
          <w:rFonts w:ascii="Times New Roman" w:hAnsi="Times New Roman" w:cs="Times New Roman"/>
          <w:sz w:val="28"/>
          <w:szCs w:val="28"/>
          <w:lang w:val="en-US" w:eastAsia="zh-CN"/>
        </w:rPr>
        <w:t>EC</w:t>
      </w:r>
      <w:r w:rsidR="00902CBB" w:rsidRPr="00921134">
        <w:rPr>
          <w:rFonts w:ascii="Times New Roman" w:hAnsi="Times New Roman" w:cs="Times New Roman"/>
          <w:sz w:val="28"/>
          <w:szCs w:val="28"/>
          <w:lang w:eastAsia="zh-CN"/>
        </w:rPr>
        <w:t>/</w:t>
      </w:r>
      <w:r w:rsidR="00902CBB" w:rsidRPr="00921134">
        <w:rPr>
          <w:rFonts w:ascii="Times New Roman" w:hAnsi="Times New Roman" w:cs="Times New Roman"/>
          <w:sz w:val="28"/>
          <w:szCs w:val="28"/>
          <w:lang w:val="en-US" w:eastAsia="zh-CN"/>
        </w:rPr>
        <w:t>DMC</w:t>
      </w:r>
      <w:r w:rsidR="00902CBB" w:rsidRPr="00921134">
        <w:rPr>
          <w:rFonts w:ascii="Times New Roman" w:hAnsi="Times New Roman" w:cs="Times New Roman"/>
          <w:sz w:val="28"/>
          <w:szCs w:val="28"/>
          <w:lang w:eastAsia="zh-CN"/>
        </w:rPr>
        <w:t>, 5 мВ с</w:t>
      </w:r>
      <w:r w:rsidR="00902CBB" w:rsidRPr="00921134">
        <w:rPr>
          <w:rFonts w:ascii="Times New Roman" w:hAnsi="Times New Roman" w:cs="Times New Roman"/>
          <w:sz w:val="28"/>
          <w:szCs w:val="28"/>
          <w:vertAlign w:val="superscript"/>
          <w:lang w:eastAsia="zh-CN"/>
        </w:rPr>
        <w:t>-1</w:t>
      </w:r>
    </w:p>
    <w:p w14:paraId="6B320AAA" w14:textId="77777777" w:rsidR="0038670C" w:rsidRPr="00921134" w:rsidRDefault="0038670C" w:rsidP="008479CD">
      <w:pPr>
        <w:spacing w:after="0" w:line="240" w:lineRule="auto"/>
        <w:ind w:firstLine="709"/>
        <w:jc w:val="center"/>
        <w:rPr>
          <w:rFonts w:ascii="Times New Roman" w:eastAsia="Times New Roman" w:hAnsi="Times New Roman" w:cs="Times New Roman"/>
          <w:sz w:val="28"/>
          <w:szCs w:val="28"/>
          <w:lang w:val="kk-KZ" w:eastAsia="zh-CN"/>
        </w:rPr>
      </w:pPr>
    </w:p>
    <w:p w14:paraId="1EA419E7"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lastRenderedPageBreak/>
        <w:t>Алайда, электрод бетіндегі деполяризатордың (Mg</w:t>
      </w:r>
      <w:r w:rsidR="00072FAC" w:rsidRPr="00401507">
        <w:rPr>
          <w:rFonts w:ascii="Times New Roman" w:eastAsia="Times New Roman" w:hAnsi="Times New Roman" w:cs="Times New Roman"/>
          <w:sz w:val="28"/>
          <w:szCs w:val="28"/>
          <w:vertAlign w:val="superscript"/>
          <w:lang w:val="kk-KZ" w:eastAsia="zh-CN"/>
        </w:rPr>
        <w:t>2+</w:t>
      </w:r>
      <w:r w:rsidRPr="00921134">
        <w:rPr>
          <w:rFonts w:ascii="Times New Roman" w:eastAsia="Times New Roman" w:hAnsi="Times New Roman" w:cs="Times New Roman"/>
          <w:sz w:val="28"/>
          <w:szCs w:val="28"/>
          <w:lang w:val="zh-CN" w:eastAsia="zh-CN"/>
        </w:rPr>
        <w:t>) беткі концентрациясы да маңызды рөл атқарады. Бірінші циклдан кейін материалдың бұрын белсенді болмаған аймақтарының іске қосылуы нәтижесінде электрхимиялық белсенді бет өзгеріске ұшырайды деп болжаймыз. Бұл беткі концентрацияның артуы нәтижесінде шың биіктігінің өсуімен түсіндіріледі.</w:t>
      </w:r>
    </w:p>
    <w:p w14:paraId="1882886A"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Q</w:t>
      </w:r>
      <w:r w:rsidRPr="00921134">
        <w:rPr>
          <w:rFonts w:ascii="Times New Roman" w:eastAsia="Times New Roman" w:hAnsi="Times New Roman" w:cs="Times New Roman"/>
          <w:sz w:val="28"/>
          <w:szCs w:val="28"/>
          <w:vertAlign w:val="subscript"/>
          <w:lang w:val="zh-CN" w:eastAsia="zh-CN"/>
        </w:rPr>
        <w:t>a</w:t>
      </w:r>
      <w:r w:rsidRPr="00921134">
        <w:rPr>
          <w:rFonts w:ascii="Times New Roman" w:eastAsia="Times New Roman" w:hAnsi="Times New Roman" w:cs="Times New Roman"/>
          <w:sz w:val="28"/>
          <w:szCs w:val="28"/>
          <w:lang w:val="zh-CN" w:eastAsia="zh-CN"/>
        </w:rPr>
        <w:t>/Q</w:t>
      </w:r>
      <w:r w:rsidRPr="00921134">
        <w:rPr>
          <w:rFonts w:ascii="Times New Roman" w:eastAsia="Times New Roman" w:hAnsi="Times New Roman" w:cs="Times New Roman"/>
          <w:sz w:val="28"/>
          <w:szCs w:val="28"/>
          <w:vertAlign w:val="subscript"/>
          <w:lang w:val="zh-CN" w:eastAsia="zh-CN"/>
        </w:rPr>
        <w:t>c</w:t>
      </w:r>
      <w:r w:rsidRPr="00921134">
        <w:rPr>
          <w:rFonts w:ascii="Times New Roman" w:eastAsia="Times New Roman" w:hAnsi="Times New Roman" w:cs="Times New Roman"/>
          <w:sz w:val="28"/>
          <w:szCs w:val="28"/>
          <w:lang w:val="zh-CN" w:eastAsia="zh-CN"/>
        </w:rPr>
        <w:t xml:space="preserve"> қатынасының үш цикл бойынша салыстырылуы (</w:t>
      </w:r>
      <w:r w:rsidRPr="00921134">
        <w:rPr>
          <w:rFonts w:ascii="Times New Roman" w:eastAsia="Times New Roman" w:hAnsi="Times New Roman" w:cs="Times New Roman"/>
          <w:sz w:val="28"/>
          <w:szCs w:val="28"/>
          <w:lang w:eastAsia="zh-CN"/>
        </w:rPr>
        <w:t>4</w:t>
      </w:r>
      <w:r w:rsidRPr="00921134">
        <w:rPr>
          <w:rFonts w:ascii="Times New Roman" w:eastAsia="Times New Roman" w:hAnsi="Times New Roman" w:cs="Times New Roman"/>
          <w:sz w:val="28"/>
          <w:szCs w:val="28"/>
          <w:lang w:val="zh-CN" w:eastAsia="zh-CN"/>
        </w:rPr>
        <w:t>-кесте) Mg</w:t>
      </w:r>
      <w:r w:rsidRPr="00921134">
        <w:rPr>
          <w:rFonts w:ascii="Times New Roman" w:eastAsia="Times New Roman" w:hAnsi="Times New Roman" w:cs="Times New Roman"/>
          <w:sz w:val="28"/>
          <w:szCs w:val="28"/>
          <w:vertAlign w:val="subscript"/>
          <w:lang w:val="en-US" w:eastAsia="zh-CN"/>
        </w:rPr>
        <w:t>x</w:t>
      </w:r>
      <w:r w:rsidRPr="00921134">
        <w:rPr>
          <w:rFonts w:ascii="Times New Roman" w:eastAsia="Times New Roman" w:hAnsi="Times New Roman" w:cs="Times New Roman"/>
          <w:sz w:val="28"/>
          <w:szCs w:val="28"/>
          <w:lang w:val="zh-CN" w:eastAsia="zh-CN"/>
        </w:rPr>
        <w:t>TiO</w:t>
      </w:r>
      <w:r w:rsidRPr="00921134">
        <w:rPr>
          <w:rFonts w:ascii="Times New Roman" w:eastAsia="Times New Roman" w:hAnsi="Times New Roman" w:cs="Times New Roman"/>
          <w:sz w:val="28"/>
          <w:szCs w:val="28"/>
          <w:vertAlign w:val="subscript"/>
          <w:lang w:val="en-US" w:eastAsia="zh-CN"/>
        </w:rPr>
        <w:t>2</w:t>
      </w:r>
      <w:r w:rsidRPr="00921134">
        <w:rPr>
          <w:rFonts w:ascii="Times New Roman" w:eastAsia="Times New Roman" w:hAnsi="Times New Roman" w:cs="Times New Roman"/>
          <w:sz w:val="28"/>
          <w:szCs w:val="28"/>
          <w:lang w:val="zh-CN" w:eastAsia="zh-CN"/>
        </w:rPr>
        <w:t xml:space="preserve"> тәрізді интеркаляциялық</w:t>
      </w:r>
      <w:r w:rsidRPr="00921134">
        <w:rPr>
          <w:rFonts w:ascii="Times New Roman" w:eastAsia="Times New Roman" w:hAnsi="Times New Roman" w:cs="Times New Roman"/>
          <w:b/>
          <w:bCs/>
          <w:sz w:val="28"/>
          <w:szCs w:val="28"/>
          <w:lang w:val="zh-CN" w:eastAsia="zh-CN"/>
        </w:rPr>
        <w:t xml:space="preserve"> </w:t>
      </w:r>
      <w:r w:rsidRPr="00921134">
        <w:rPr>
          <w:rFonts w:ascii="Times New Roman" w:eastAsia="Times New Roman" w:hAnsi="Times New Roman" w:cs="Times New Roman"/>
          <w:sz w:val="28"/>
          <w:szCs w:val="28"/>
          <w:lang w:val="zh-CN" w:eastAsia="zh-CN"/>
        </w:rPr>
        <w:t>қосылыстардың түзілуі мүмкін екенін көрсетеді.</w:t>
      </w:r>
    </w:p>
    <w:p w14:paraId="62B807A6"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kk-KZ" w:eastAsia="zh-CN"/>
        </w:rPr>
        <w:t>Б</w:t>
      </w:r>
      <w:r w:rsidRPr="00921134">
        <w:rPr>
          <w:rFonts w:ascii="Times New Roman" w:eastAsia="Times New Roman" w:hAnsi="Times New Roman" w:cs="Times New Roman"/>
          <w:sz w:val="28"/>
          <w:szCs w:val="28"/>
          <w:lang w:val="zh-CN" w:eastAsia="zh-CN"/>
        </w:rPr>
        <w:t>ірінші циклден кейін магний иондарының катодтық тотықсыздану зарядының (Q</w:t>
      </w:r>
      <w:r w:rsidRPr="00921134">
        <w:rPr>
          <w:rFonts w:ascii="Times New Roman" w:eastAsia="Times New Roman" w:hAnsi="Times New Roman" w:cs="Times New Roman"/>
          <w:sz w:val="28"/>
          <w:szCs w:val="28"/>
          <w:vertAlign w:val="subscript"/>
          <w:lang w:val="zh-CN" w:eastAsia="zh-CN"/>
        </w:rPr>
        <w:t>c</w:t>
      </w:r>
      <w:r w:rsidRPr="00921134">
        <w:rPr>
          <w:rFonts w:ascii="Times New Roman" w:eastAsia="Times New Roman" w:hAnsi="Times New Roman" w:cs="Times New Roman"/>
          <w:sz w:val="28"/>
          <w:szCs w:val="28"/>
          <w:lang w:val="zh-CN" w:eastAsia="zh-CN"/>
        </w:rPr>
        <w:t>) мәні анодтық тотығу зарядымен (Q</w:t>
      </w:r>
      <w:r w:rsidRPr="00921134">
        <w:rPr>
          <w:rFonts w:ascii="Times New Roman" w:eastAsia="Times New Roman" w:hAnsi="Times New Roman" w:cs="Times New Roman"/>
          <w:sz w:val="28"/>
          <w:szCs w:val="28"/>
          <w:vertAlign w:val="subscript"/>
          <w:lang w:val="zh-CN" w:eastAsia="zh-CN"/>
        </w:rPr>
        <w:t>a</w:t>
      </w:r>
      <w:r w:rsidRPr="00921134">
        <w:rPr>
          <w:rFonts w:ascii="Times New Roman" w:eastAsia="Times New Roman" w:hAnsi="Times New Roman" w:cs="Times New Roman"/>
          <w:sz w:val="28"/>
          <w:szCs w:val="28"/>
          <w:lang w:val="zh-CN" w:eastAsia="zh-CN"/>
        </w:rPr>
        <w:t>) салыстырғанда 1,5 есе жоғары</w:t>
      </w:r>
      <w:r w:rsidRPr="00921134">
        <w:rPr>
          <w:rFonts w:ascii="Times New Roman" w:eastAsia="Times New Roman" w:hAnsi="Times New Roman" w:cs="Times New Roman"/>
          <w:sz w:val="28"/>
          <w:szCs w:val="28"/>
          <w:lang w:val="kk-KZ" w:eastAsia="zh-CN"/>
        </w:rPr>
        <w:t xml:space="preserve"> екенін </w:t>
      </w:r>
      <w:r w:rsidRPr="00921134">
        <w:rPr>
          <w:rFonts w:ascii="Times New Roman" w:eastAsia="Times New Roman" w:hAnsi="Times New Roman" w:cs="Times New Roman"/>
          <w:sz w:val="28"/>
          <w:szCs w:val="28"/>
          <w:lang w:eastAsia="zh-CN"/>
        </w:rPr>
        <w:t>4</w:t>
      </w:r>
      <w:r w:rsidRPr="00921134">
        <w:rPr>
          <w:rFonts w:ascii="Times New Roman" w:eastAsia="Times New Roman" w:hAnsi="Times New Roman" w:cs="Times New Roman"/>
          <w:sz w:val="28"/>
          <w:szCs w:val="28"/>
          <w:lang w:val="zh-CN" w:eastAsia="zh-CN"/>
        </w:rPr>
        <w:t>-кестеден байқауға болады. Мұндай айырмашылықтың пайда болуы магний мен титанның аралас оксидтерінің (Mg</w:t>
      </w:r>
      <w:r w:rsidRPr="00921134">
        <w:rPr>
          <w:rFonts w:ascii="Times New Roman" w:eastAsia="Times New Roman" w:hAnsi="Times New Roman" w:cs="Times New Roman"/>
          <w:sz w:val="28"/>
          <w:szCs w:val="28"/>
          <w:vertAlign w:val="subscript"/>
          <w:lang w:val="kk-KZ" w:eastAsia="zh-CN"/>
        </w:rPr>
        <w:t>х</w:t>
      </w:r>
      <w:r w:rsidRPr="00921134">
        <w:rPr>
          <w:rFonts w:ascii="Times New Roman" w:eastAsia="Times New Roman" w:hAnsi="Times New Roman" w:cs="Times New Roman"/>
          <w:sz w:val="28"/>
          <w:szCs w:val="28"/>
          <w:lang w:val="zh-CN" w:eastAsia="zh-CN"/>
        </w:rPr>
        <w:t>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түзілуімен байланысты болуы мүмкін. Сонымен қатар, магнийдің анодтық еруі кезінде диспропорционирлеу реакциясы жүреді (Mg⁰ → Mg⁺ + e⁻, 2Mg⁺ → Mg²⁺ + Mg⁰), бұл анодтық процесте электрондардың санының азаюына алып келеді.</w:t>
      </w:r>
    </w:p>
    <w:p w14:paraId="490A4D89"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Сонымен бірге, екінші циклде С2 катодтық шыңының то</w:t>
      </w:r>
      <w:r w:rsidRPr="00921134">
        <w:rPr>
          <w:rFonts w:ascii="Times New Roman" w:eastAsia="Times New Roman" w:hAnsi="Times New Roman" w:cs="Times New Roman"/>
          <w:sz w:val="28"/>
          <w:szCs w:val="28"/>
          <w:lang w:val="kk-KZ" w:eastAsia="zh-CN"/>
        </w:rPr>
        <w:t>ғы</w:t>
      </w:r>
      <w:r w:rsidRPr="00921134">
        <w:rPr>
          <w:rFonts w:ascii="Times New Roman" w:eastAsia="Times New Roman" w:hAnsi="Times New Roman" w:cs="Times New Roman"/>
          <w:sz w:val="28"/>
          <w:szCs w:val="28"/>
          <w:lang w:val="zh-CN" w:eastAsia="zh-CN"/>
        </w:rPr>
        <w:t xml:space="preserve"> (</w:t>
      </w:r>
      <w:r w:rsidRPr="00921134">
        <w:rPr>
          <w:rFonts w:ascii="Times New Roman" w:eastAsia="Times New Roman" w:hAnsi="Times New Roman" w:cs="Times New Roman"/>
          <w:sz w:val="28"/>
          <w:szCs w:val="28"/>
          <w:lang w:eastAsia="zh-CN"/>
        </w:rPr>
        <w:t>1</w:t>
      </w:r>
      <w:r w:rsidR="00603265" w:rsidRPr="00921134">
        <w:rPr>
          <w:rFonts w:ascii="Times New Roman" w:eastAsia="Times New Roman" w:hAnsi="Times New Roman" w:cs="Times New Roman"/>
          <w:sz w:val="28"/>
          <w:szCs w:val="28"/>
          <w:lang w:eastAsia="zh-CN"/>
        </w:rPr>
        <w:t>5</w:t>
      </w:r>
      <w:r w:rsidRPr="00921134">
        <w:rPr>
          <w:rFonts w:ascii="Times New Roman" w:eastAsia="Times New Roman" w:hAnsi="Times New Roman" w:cs="Times New Roman"/>
          <w:sz w:val="28"/>
          <w:szCs w:val="28"/>
          <w:lang w:val="zh-CN" w:eastAsia="zh-CN"/>
        </w:rPr>
        <w:t>а-сурет) ұлғаятыны байқалады. Бұл Mg</w:t>
      </w:r>
      <w:r w:rsidRPr="00921134">
        <w:rPr>
          <w:rFonts w:ascii="Times New Roman" w:eastAsia="Times New Roman" w:hAnsi="Times New Roman" w:cs="Times New Roman"/>
          <w:sz w:val="28"/>
          <w:szCs w:val="28"/>
          <w:vertAlign w:val="subscript"/>
          <w:lang w:eastAsia="zh-CN"/>
        </w:rPr>
        <w:t>х</w:t>
      </w:r>
      <w:r w:rsidRPr="00921134">
        <w:rPr>
          <w:rFonts w:ascii="Times New Roman" w:eastAsia="Times New Roman" w:hAnsi="Times New Roman" w:cs="Times New Roman"/>
          <w:sz w:val="28"/>
          <w:szCs w:val="28"/>
          <w:lang w:val="zh-CN" w:eastAsia="zh-CN"/>
        </w:rPr>
        <w:t>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қосылыстарының түзілуімен түсіндіріледі, олар магний иондарының келесі интеркаляция процесін жеңілдетеді. Екінші циклден кейін қатты фазадағы магнийдің белсенділігі артады (Q</w:t>
      </w:r>
      <w:r w:rsidRPr="00921134">
        <w:rPr>
          <w:rFonts w:ascii="Times New Roman" w:eastAsia="Times New Roman" w:hAnsi="Times New Roman" w:cs="Times New Roman"/>
          <w:sz w:val="28"/>
          <w:szCs w:val="28"/>
          <w:vertAlign w:val="subscript"/>
          <w:lang w:val="zh-CN" w:eastAsia="zh-CN"/>
        </w:rPr>
        <w:t>c</w:t>
      </w:r>
      <w:r w:rsidRPr="00921134">
        <w:rPr>
          <w:rFonts w:ascii="Times New Roman" w:eastAsia="Times New Roman" w:hAnsi="Times New Roman" w:cs="Times New Roman"/>
          <w:sz w:val="28"/>
          <w:szCs w:val="28"/>
          <w:lang w:val="zh-CN" w:eastAsia="zh-CN"/>
        </w:rPr>
        <w:t xml:space="preserve"> мәні Q</w:t>
      </w:r>
      <w:r w:rsidRPr="00921134">
        <w:rPr>
          <w:rFonts w:ascii="Times New Roman" w:eastAsia="Times New Roman" w:hAnsi="Times New Roman" w:cs="Times New Roman"/>
          <w:sz w:val="28"/>
          <w:szCs w:val="28"/>
          <w:vertAlign w:val="subscript"/>
          <w:lang w:val="zh-CN" w:eastAsia="zh-CN"/>
        </w:rPr>
        <w:t>a</w:t>
      </w:r>
      <w:r w:rsidRPr="00921134">
        <w:rPr>
          <w:rFonts w:ascii="Times New Roman" w:eastAsia="Times New Roman" w:hAnsi="Times New Roman" w:cs="Times New Roman"/>
          <w:sz w:val="28"/>
          <w:szCs w:val="28"/>
          <w:lang w:val="zh-CN" w:eastAsia="zh-CN"/>
        </w:rPr>
        <w:t>-дан жоғары болып қала береді), бұл өз кезегінде үшінші циклдегі С3 шыңының то</w:t>
      </w:r>
      <w:r w:rsidRPr="00921134">
        <w:rPr>
          <w:rFonts w:ascii="Times New Roman" w:eastAsia="Times New Roman" w:hAnsi="Times New Roman" w:cs="Times New Roman"/>
          <w:sz w:val="28"/>
          <w:szCs w:val="28"/>
          <w:lang w:val="kk-KZ" w:eastAsia="zh-CN"/>
        </w:rPr>
        <w:t>ғ</w:t>
      </w:r>
      <w:r w:rsidRPr="00921134">
        <w:rPr>
          <w:rFonts w:ascii="Times New Roman" w:eastAsia="Times New Roman" w:hAnsi="Times New Roman" w:cs="Times New Roman"/>
          <w:sz w:val="28"/>
          <w:szCs w:val="28"/>
          <w:lang w:val="zh-CN" w:eastAsia="zh-CN"/>
        </w:rPr>
        <w:t>ының өсуіне алып келеді.</w:t>
      </w:r>
    </w:p>
    <w:p w14:paraId="2B4D5FA1"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Вольтамперограммалардан (</w:t>
      </w:r>
      <w:r w:rsidRPr="00921134">
        <w:rPr>
          <w:rFonts w:ascii="Times New Roman" w:eastAsia="Times New Roman" w:hAnsi="Times New Roman" w:cs="Times New Roman"/>
          <w:sz w:val="28"/>
          <w:szCs w:val="28"/>
          <w:lang w:eastAsia="zh-CN"/>
        </w:rPr>
        <w:t>1</w:t>
      </w:r>
      <w:r w:rsidR="00603265" w:rsidRPr="00921134">
        <w:rPr>
          <w:rFonts w:ascii="Times New Roman" w:eastAsia="Times New Roman" w:hAnsi="Times New Roman" w:cs="Times New Roman"/>
          <w:sz w:val="28"/>
          <w:szCs w:val="28"/>
          <w:lang w:eastAsia="zh-CN"/>
        </w:rPr>
        <w:t>5</w:t>
      </w:r>
      <w:r w:rsidRPr="00921134">
        <w:rPr>
          <w:rFonts w:ascii="Times New Roman" w:eastAsia="Times New Roman" w:hAnsi="Times New Roman" w:cs="Times New Roman"/>
          <w:sz w:val="28"/>
          <w:szCs w:val="28"/>
          <w:lang w:val="zh-CN" w:eastAsia="zh-CN"/>
        </w:rPr>
        <w:t>а-сурет) байқалғандай, цикл саны артқан сайын анодтық шыңның потенциалы оң мәндерге қарай ығысады (A1-ден A3-ке дейін). Сонымен қатар, анодтық тотығу зарядының шамасы цикл сайын біртіндеп азаяды (</w:t>
      </w:r>
      <w:r w:rsidRPr="00921134">
        <w:rPr>
          <w:rFonts w:ascii="Times New Roman" w:eastAsia="Times New Roman" w:hAnsi="Times New Roman" w:cs="Times New Roman"/>
          <w:sz w:val="28"/>
          <w:szCs w:val="28"/>
          <w:lang w:eastAsia="zh-CN"/>
        </w:rPr>
        <w:t>4</w:t>
      </w:r>
      <w:r w:rsidRPr="00921134">
        <w:rPr>
          <w:rFonts w:ascii="Times New Roman" w:eastAsia="Times New Roman" w:hAnsi="Times New Roman" w:cs="Times New Roman"/>
          <w:sz w:val="28"/>
          <w:szCs w:val="28"/>
          <w:lang w:val="zh-CN" w:eastAsia="zh-CN"/>
        </w:rPr>
        <w:t>-кесте). Бұл тәуелділіктер анодтық процестің цикл артқан сайын қиындай түсетінін көрсетеді. Мұндай құбылыс әрбір циклден кейін пассивтену процесінің жүруімен және SEI қабатының (қатты электролиттік интерфейс) түзілуімен байланысты болуы мүмкін.</w:t>
      </w:r>
    </w:p>
    <w:p w14:paraId="525A7BAE" w14:textId="0E8B40E6" w:rsidR="008B465C" w:rsidRPr="00921134" w:rsidRDefault="00902CBB" w:rsidP="008479CD">
      <w:pPr>
        <w:spacing w:after="0" w:line="240" w:lineRule="auto"/>
        <w:ind w:firstLine="709"/>
        <w:jc w:val="both"/>
        <w:rPr>
          <w:rFonts w:ascii="Times New Roman" w:eastAsia="Times New Roman" w:hAnsi="Times New Roman" w:cs="Times New Roman"/>
          <w:sz w:val="28"/>
          <w:szCs w:val="28"/>
          <w:lang w:eastAsia="zh-CN"/>
        </w:rPr>
      </w:pPr>
      <w:r w:rsidRPr="00921134">
        <w:rPr>
          <w:rFonts w:ascii="Times New Roman" w:eastAsia="Times New Roman" w:hAnsi="Times New Roman" w:cs="Times New Roman"/>
          <w:sz w:val="28"/>
          <w:szCs w:val="28"/>
          <w:lang w:val="zh-CN" w:eastAsia="zh-CN"/>
        </w:rPr>
        <w:t xml:space="preserve">Сондай-ақ, </w:t>
      </w:r>
      <w:r w:rsidRPr="00921134">
        <w:rPr>
          <w:rFonts w:ascii="Times New Roman" w:eastAsia="Times New Roman" w:hAnsi="Times New Roman" w:cs="Times New Roman"/>
          <w:sz w:val="28"/>
          <w:szCs w:val="28"/>
          <w:lang w:eastAsia="zh-CN"/>
        </w:rPr>
        <w:t>1</w:t>
      </w:r>
      <w:r w:rsidR="00603265" w:rsidRPr="00921134">
        <w:rPr>
          <w:rFonts w:ascii="Times New Roman" w:eastAsia="Times New Roman" w:hAnsi="Times New Roman" w:cs="Times New Roman"/>
          <w:sz w:val="28"/>
          <w:szCs w:val="28"/>
          <w:lang w:eastAsia="zh-CN"/>
        </w:rPr>
        <w:t>5</w:t>
      </w:r>
      <w:r w:rsidRPr="00921134">
        <w:rPr>
          <w:rFonts w:ascii="Times New Roman" w:eastAsia="Times New Roman" w:hAnsi="Times New Roman" w:cs="Times New Roman"/>
          <w:sz w:val="28"/>
          <w:szCs w:val="28"/>
          <w:lang w:val="zh-CN" w:eastAsia="zh-CN"/>
        </w:rPr>
        <w:t>а-суреттегі вольтамперограммалардың кері жүрісінен поляризациялық кедергі (R</w:t>
      </w:r>
      <w:r w:rsidRPr="00921134">
        <w:rPr>
          <w:rFonts w:ascii="Times New Roman" w:eastAsia="Times New Roman" w:hAnsi="Times New Roman" w:cs="Times New Roman"/>
          <w:sz w:val="28"/>
          <w:szCs w:val="28"/>
          <w:vertAlign w:val="subscript"/>
          <w:lang w:val="zh-CN" w:eastAsia="zh-CN"/>
        </w:rPr>
        <w:t>p</w:t>
      </w:r>
      <w:r w:rsidRPr="00921134">
        <w:rPr>
          <w:rFonts w:ascii="Times New Roman" w:eastAsia="Times New Roman" w:hAnsi="Times New Roman" w:cs="Times New Roman"/>
          <w:sz w:val="28"/>
          <w:szCs w:val="28"/>
          <w:lang w:val="zh-CN" w:eastAsia="zh-CN"/>
        </w:rPr>
        <w:t>) мәні есептелді (</w:t>
      </w:r>
      <w:r w:rsidRPr="00921134">
        <w:rPr>
          <w:rFonts w:ascii="Times New Roman" w:eastAsia="Times New Roman" w:hAnsi="Times New Roman" w:cs="Times New Roman"/>
          <w:sz w:val="28"/>
          <w:szCs w:val="28"/>
          <w:lang w:eastAsia="zh-CN"/>
        </w:rPr>
        <w:t>4</w:t>
      </w:r>
      <w:r w:rsidRPr="00921134">
        <w:rPr>
          <w:rFonts w:ascii="Times New Roman" w:eastAsia="Times New Roman" w:hAnsi="Times New Roman" w:cs="Times New Roman"/>
          <w:sz w:val="28"/>
          <w:szCs w:val="28"/>
          <w:lang w:val="zh-CN" w:eastAsia="zh-CN"/>
        </w:rPr>
        <w:t xml:space="preserve">-кесте). Rp мәнін анықтау үшін ток нөлге тең нүктенің маңындағы ±20 мВ диапазонындағы сызықты аймақ таңдалды </w:t>
      </w:r>
      <w:sdt>
        <w:sdtPr>
          <w:rPr>
            <w:rFonts w:ascii="Times New Roman" w:eastAsia="Times New Roman" w:hAnsi="Times New Roman" w:cs="Times New Roman"/>
            <w:color w:val="000000"/>
            <w:sz w:val="28"/>
            <w:szCs w:val="28"/>
            <w:lang w:val="zh-CN" w:eastAsia="zh-CN"/>
          </w:rPr>
          <w:tag w:val="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"/>
          <w:id w:val="325022860"/>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[147, 148]</w:t>
          </w:r>
        </w:sdtContent>
      </w:sdt>
      <w:r w:rsidRPr="00921134">
        <w:rPr>
          <w:rFonts w:ascii="Times New Roman" w:eastAsia="Times New Roman" w:hAnsi="Times New Roman" w:cs="Times New Roman"/>
          <w:sz w:val="28"/>
          <w:szCs w:val="28"/>
          <w:lang w:val="zh-CN" w:eastAsia="zh-CN"/>
        </w:rPr>
        <w:t xml:space="preserve">. Rp мәні цикл саны артқан сайын ұлғая түседі, бұл анодтық процестің қиындауымен және, мүмкін, пассивті қабаттың қалыңдығының артуымен байланысты болуы мүмкін </w:t>
      </w:r>
      <w:sdt>
        <w:sdtPr>
          <w:rPr>
            <w:rFonts w:ascii="Times New Roman" w:eastAsia="Times New Roman" w:hAnsi="Times New Roman" w:cs="Times New Roman"/>
            <w:color w:val="000000"/>
            <w:sz w:val="28"/>
            <w:szCs w:val="28"/>
            <w:lang w:val="zh-CN" w:eastAsia="zh-CN"/>
          </w:rPr>
          <w:tag w:val="MENDELEY_CITATION_v3_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"/>
          <w:id w:val="-1620292554"/>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[152]</w:t>
          </w:r>
        </w:sdtContent>
      </w:sdt>
      <w:r w:rsidRPr="00921134">
        <w:rPr>
          <w:rFonts w:ascii="Times New Roman" w:eastAsia="Times New Roman" w:hAnsi="Times New Roman" w:cs="Times New Roman"/>
          <w:sz w:val="28"/>
          <w:szCs w:val="28"/>
          <w:lang w:val="zh-CN" w:eastAsia="zh-CN"/>
        </w:rPr>
        <w:t>.</w:t>
      </w:r>
    </w:p>
    <w:p w14:paraId="44A2EDF5" w14:textId="77777777" w:rsidR="00401507" w:rsidRPr="00921134" w:rsidRDefault="00401507" w:rsidP="00401507">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Анодтық және катодтық шыңдардың табиғатын анықтау мақсатында циклдік вольтамперограммалар (ЦВА) әртүрлі концентрациялар жағдайында да алынды. </w:t>
      </w:r>
      <w:r w:rsidRPr="00921134">
        <w:rPr>
          <w:rFonts w:ascii="Times New Roman" w:eastAsia="Times New Roman" w:hAnsi="Times New Roman" w:cs="Times New Roman"/>
          <w:sz w:val="28"/>
          <w:szCs w:val="28"/>
          <w:lang w:eastAsia="zh-CN"/>
        </w:rPr>
        <w:t>15</w:t>
      </w:r>
      <w:r w:rsidRPr="00921134">
        <w:rPr>
          <w:rFonts w:ascii="Times New Roman" w:eastAsia="Times New Roman" w:hAnsi="Times New Roman" w:cs="Times New Roman"/>
          <w:sz w:val="28"/>
          <w:szCs w:val="28"/>
          <w:lang w:val="kk-KZ" w:eastAsia="zh-CN"/>
        </w:rPr>
        <w:t>ә</w:t>
      </w:r>
      <w:r w:rsidRPr="00921134">
        <w:rPr>
          <w:rFonts w:ascii="Times New Roman" w:eastAsia="Times New Roman" w:hAnsi="Times New Roman" w:cs="Times New Roman"/>
          <w:sz w:val="28"/>
          <w:szCs w:val="28"/>
          <w:lang w:val="zh-CN" w:eastAsia="zh-CN"/>
        </w:rPr>
        <w:t xml:space="preserve">-суреттен байқауға болады, концентрацияның артуына байланысты ЦВА </w:t>
      </w:r>
      <w:r w:rsidRPr="00921134">
        <w:rPr>
          <w:rFonts w:ascii="Times New Roman" w:eastAsia="Times New Roman" w:hAnsi="Times New Roman" w:cs="Times New Roman"/>
          <w:sz w:val="28"/>
          <w:szCs w:val="28"/>
          <w:lang w:val="kk-KZ" w:eastAsia="zh-CN"/>
        </w:rPr>
        <w:t>тоғы</w:t>
      </w:r>
      <w:r w:rsidRPr="00921134">
        <w:rPr>
          <w:rFonts w:ascii="Times New Roman" w:eastAsia="Times New Roman" w:hAnsi="Times New Roman" w:cs="Times New Roman"/>
          <w:sz w:val="28"/>
          <w:szCs w:val="28"/>
          <w:lang w:val="zh-CN" w:eastAsia="zh-CN"/>
        </w:rPr>
        <w:t>ның да бірізді түрде артатыны байқалады. Сондықтан, анодтық және катодтық шыңдар магнийдің тұнуы мен еруі процестеріне сәйкес келеді деп айтуға болады.</w:t>
      </w:r>
    </w:p>
    <w:p w14:paraId="74479408" w14:textId="77777777" w:rsidR="008B465C" w:rsidRPr="00921134" w:rsidRDefault="008B465C" w:rsidP="008479CD">
      <w:pPr>
        <w:pStyle w:val="af7"/>
        <w:ind w:firstLine="709"/>
        <w:rPr>
          <w:sz w:val="28"/>
          <w:szCs w:val="28"/>
          <w:lang w:val="zh-CN" w:eastAsia="zh-CN"/>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3"/>
        <w:gridCol w:w="4631"/>
      </w:tblGrid>
      <w:tr w:rsidR="008B465C" w:rsidRPr="00921134" w14:paraId="6751CA1A" w14:textId="77777777">
        <w:tc>
          <w:tcPr>
            <w:tcW w:w="4724" w:type="dxa"/>
          </w:tcPr>
          <w:p w14:paraId="7906DE3B" w14:textId="77777777" w:rsidR="008B465C" w:rsidRPr="00921134" w:rsidRDefault="00902CBB" w:rsidP="008479CD">
            <w:pPr>
              <w:spacing w:after="0" w:line="240" w:lineRule="auto"/>
              <w:ind w:firstLine="29"/>
              <w:jc w:val="both"/>
              <w:rPr>
                <w:rFonts w:ascii="Times New Roman" w:hAnsi="Times New Roman" w:cs="Times New Roman"/>
                <w:sz w:val="28"/>
                <w:szCs w:val="28"/>
                <w:lang w:val="en-US"/>
              </w:rPr>
            </w:pPr>
            <w:r w:rsidRPr="00921134">
              <w:rPr>
                <w:rFonts w:ascii="Times New Roman" w:hAnsi="Times New Roman" w:cs="Times New Roman"/>
                <w:noProof/>
                <w:sz w:val="28"/>
                <w:szCs w:val="28"/>
              </w:rPr>
              <w:lastRenderedPageBreak/>
              <w:drawing>
                <wp:inline distT="0" distB="0" distL="0" distR="0" wp14:anchorId="348A7E3D" wp14:editId="4019B8FC">
                  <wp:extent cx="2743200" cy="212217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743200" cy="2122170"/>
                          </a:xfrm>
                          <a:prstGeom prst="rect">
                            <a:avLst/>
                          </a:prstGeom>
                          <a:noFill/>
                          <a:ln>
                            <a:noFill/>
                          </a:ln>
                        </pic:spPr>
                      </pic:pic>
                    </a:graphicData>
                  </a:graphic>
                </wp:inline>
              </w:drawing>
            </w:r>
          </w:p>
        </w:tc>
        <w:tc>
          <w:tcPr>
            <w:tcW w:w="4631" w:type="dxa"/>
          </w:tcPr>
          <w:p w14:paraId="178869DC" w14:textId="77777777" w:rsidR="008B465C" w:rsidRPr="00921134" w:rsidRDefault="00902CBB" w:rsidP="008479CD">
            <w:pPr>
              <w:spacing w:after="0" w:line="240" w:lineRule="auto"/>
              <w:jc w:val="both"/>
              <w:rPr>
                <w:rFonts w:ascii="Times New Roman" w:hAnsi="Times New Roman" w:cs="Times New Roman"/>
                <w:sz w:val="28"/>
                <w:szCs w:val="28"/>
                <w:lang w:val="en-US"/>
              </w:rPr>
            </w:pPr>
            <w:r w:rsidRPr="00921134">
              <w:rPr>
                <w:rFonts w:ascii="Times New Roman" w:hAnsi="Times New Roman" w:cs="Times New Roman"/>
                <w:noProof/>
                <w:sz w:val="28"/>
                <w:szCs w:val="28"/>
              </w:rPr>
              <w:drawing>
                <wp:inline distT="0" distB="0" distL="0" distR="0" wp14:anchorId="35DA78AF" wp14:editId="1954A2F3">
                  <wp:extent cx="2743200" cy="2113280"/>
                  <wp:effectExtent l="0" t="0" r="0" b="1270"/>
                  <wp:docPr id="268947526" name="Рисунок 268947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47526" name="Рисунок 26894752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743200" cy="2113280"/>
                          </a:xfrm>
                          <a:prstGeom prst="rect">
                            <a:avLst/>
                          </a:prstGeom>
                          <a:noFill/>
                          <a:ln>
                            <a:noFill/>
                          </a:ln>
                        </pic:spPr>
                      </pic:pic>
                    </a:graphicData>
                  </a:graphic>
                </wp:inline>
              </w:drawing>
            </w:r>
          </w:p>
        </w:tc>
      </w:tr>
    </w:tbl>
    <w:p w14:paraId="47C33597" w14:textId="77777777" w:rsidR="00603265" w:rsidRPr="00921134" w:rsidRDefault="00603265" w:rsidP="008479CD">
      <w:pPr>
        <w:spacing w:after="0" w:line="240" w:lineRule="auto"/>
        <w:ind w:firstLine="709"/>
        <w:jc w:val="both"/>
        <w:rPr>
          <w:rFonts w:ascii="Times New Roman" w:hAnsi="Times New Roman" w:cs="Times New Roman"/>
          <w:sz w:val="28"/>
          <w:szCs w:val="28"/>
          <w:lang w:val="kk-KZ"/>
        </w:rPr>
      </w:pPr>
    </w:p>
    <w:p w14:paraId="26EBBC25"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Сурет 1</w:t>
      </w:r>
      <w:r w:rsidR="00603265" w:rsidRPr="00921134">
        <w:rPr>
          <w:rFonts w:ascii="Times New Roman" w:hAnsi="Times New Roman" w:cs="Times New Roman"/>
          <w:sz w:val="28"/>
          <w:szCs w:val="28"/>
          <w:lang w:val="kk-KZ"/>
        </w:rPr>
        <w:t>5</w:t>
      </w:r>
      <w:r w:rsidR="00BE3D9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-НТ циклдік вольтамперограммалары. а) Алғашқы үш циклі, 0,5 М Mg(TFSI)</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-EC/DMC, 5 мВ с</w:t>
      </w:r>
      <w:r w:rsidRPr="00921134">
        <w:rPr>
          <w:rFonts w:ascii="Times New Roman" w:hAnsi="Times New Roman" w:cs="Times New Roman"/>
          <w:sz w:val="28"/>
          <w:szCs w:val="28"/>
          <w:vertAlign w:val="superscript"/>
          <w:lang w:val="kk-KZ"/>
        </w:rPr>
        <w:t>-1</w:t>
      </w:r>
      <w:r w:rsidRPr="00921134">
        <w:rPr>
          <w:rFonts w:ascii="Times New Roman" w:hAnsi="Times New Roman" w:cs="Times New Roman"/>
          <w:sz w:val="28"/>
          <w:szCs w:val="28"/>
          <w:lang w:val="kk-KZ"/>
        </w:rPr>
        <w:t>; ә) электролиттің жоғары концентрацияларында, 5 мВ с</w:t>
      </w:r>
      <w:r w:rsidRPr="00921134">
        <w:rPr>
          <w:rFonts w:ascii="Times New Roman" w:hAnsi="Times New Roman" w:cs="Times New Roman"/>
          <w:sz w:val="28"/>
          <w:szCs w:val="28"/>
          <w:vertAlign w:val="superscript"/>
          <w:lang w:val="kk-KZ"/>
        </w:rPr>
        <w:t>-1</w:t>
      </w:r>
    </w:p>
    <w:p w14:paraId="3C9DAC8F"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6652353B"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Кесте </w:t>
      </w:r>
      <w:r w:rsidRPr="00401507">
        <w:rPr>
          <w:rFonts w:ascii="Times New Roman" w:hAnsi="Times New Roman" w:cs="Times New Roman"/>
          <w:sz w:val="28"/>
          <w:szCs w:val="28"/>
          <w:lang w:val="kk-KZ"/>
        </w:rPr>
        <w:t>4</w:t>
      </w:r>
      <w:r w:rsidR="00BE3D9C" w:rsidRPr="00401507">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Катодтық және анодтық процестердің электр мөлшерінің мәндері, сондай-ақ әртүрлі циклдардағы поляризацияға төзімділік</w:t>
      </w:r>
    </w:p>
    <w:p w14:paraId="7AD1023B"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tbl>
      <w:tblPr>
        <w:tblStyle w:val="af9"/>
        <w:tblW w:w="0" w:type="auto"/>
        <w:tblLook w:val="04A0" w:firstRow="1" w:lastRow="0" w:firstColumn="1" w:lastColumn="0" w:noHBand="0" w:noVBand="1"/>
      </w:tblPr>
      <w:tblGrid>
        <w:gridCol w:w="1413"/>
        <w:gridCol w:w="1474"/>
        <w:gridCol w:w="2059"/>
        <w:gridCol w:w="2059"/>
        <w:gridCol w:w="2339"/>
      </w:tblGrid>
      <w:tr w:rsidR="008B465C" w:rsidRPr="00921134" w14:paraId="0456495B" w14:textId="77777777" w:rsidTr="00270803">
        <w:tc>
          <w:tcPr>
            <w:tcW w:w="1413" w:type="dxa"/>
          </w:tcPr>
          <w:p w14:paraId="3F4F7D8E" w14:textId="77777777" w:rsidR="008B465C" w:rsidRPr="00921134" w:rsidRDefault="00902CBB" w:rsidP="00270803">
            <w:pPr>
              <w:spacing w:after="0" w:line="240" w:lineRule="auto"/>
              <w:ind w:firstLine="22"/>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Цикл</w:t>
            </w:r>
          </w:p>
        </w:tc>
        <w:tc>
          <w:tcPr>
            <w:tcW w:w="1474" w:type="dxa"/>
          </w:tcPr>
          <w:p w14:paraId="67908E9E" w14:textId="77777777" w:rsidR="008B465C" w:rsidRPr="00921134" w:rsidRDefault="00902CBB" w:rsidP="00270803">
            <w:pPr>
              <w:spacing w:after="0" w:line="240" w:lineRule="auto"/>
              <w:ind w:firstLine="19"/>
              <w:jc w:val="both"/>
              <w:rPr>
                <w:rFonts w:ascii="Times New Roman" w:hAnsi="Times New Roman" w:cs="Times New Roman"/>
                <w:sz w:val="28"/>
                <w:szCs w:val="28"/>
                <w:lang w:val="kk-KZ"/>
              </w:rPr>
            </w:pPr>
            <w:r w:rsidRPr="00921134">
              <w:rPr>
                <w:rFonts w:ascii="Times New Roman" w:hAnsi="Times New Roman" w:cs="Times New Roman"/>
                <w:sz w:val="28"/>
                <w:szCs w:val="28"/>
                <w:lang w:val="en-US"/>
              </w:rPr>
              <w:t>Q</w:t>
            </w:r>
            <w:r w:rsidRPr="00921134">
              <w:rPr>
                <w:rFonts w:ascii="Times New Roman" w:hAnsi="Times New Roman" w:cs="Times New Roman"/>
                <w:sz w:val="28"/>
                <w:szCs w:val="28"/>
                <w:vertAlign w:val="subscript"/>
                <w:lang w:val="en-US"/>
              </w:rPr>
              <w:t>c</w:t>
            </w:r>
            <w:r w:rsidRPr="00921134">
              <w:rPr>
                <w:rFonts w:ascii="Times New Roman" w:hAnsi="Times New Roman" w:cs="Times New Roman"/>
                <w:sz w:val="28"/>
                <w:szCs w:val="28"/>
                <w:lang w:val="en-US"/>
              </w:rPr>
              <w:t xml:space="preserve">, </w:t>
            </w:r>
            <w:r w:rsidRPr="00921134">
              <w:rPr>
                <w:rFonts w:ascii="Times New Roman" w:hAnsi="Times New Roman" w:cs="Times New Roman"/>
                <w:sz w:val="28"/>
                <w:szCs w:val="28"/>
                <w:lang w:val="kk-KZ"/>
              </w:rPr>
              <w:t>мС</w:t>
            </w:r>
          </w:p>
        </w:tc>
        <w:tc>
          <w:tcPr>
            <w:tcW w:w="2059" w:type="dxa"/>
          </w:tcPr>
          <w:p w14:paraId="2FBC4207" w14:textId="77777777" w:rsidR="008B465C" w:rsidRPr="00921134" w:rsidRDefault="00902CBB" w:rsidP="00270803">
            <w:pPr>
              <w:spacing w:after="0" w:line="240" w:lineRule="auto"/>
              <w:jc w:val="both"/>
              <w:rPr>
                <w:rFonts w:ascii="Times New Roman" w:hAnsi="Times New Roman" w:cs="Times New Roman"/>
                <w:sz w:val="28"/>
                <w:szCs w:val="28"/>
                <w:lang w:val="kk-KZ"/>
              </w:rPr>
            </w:pPr>
            <w:r w:rsidRPr="00921134">
              <w:rPr>
                <w:rFonts w:ascii="Times New Roman" w:hAnsi="Times New Roman" w:cs="Times New Roman"/>
                <w:sz w:val="28"/>
                <w:szCs w:val="28"/>
                <w:lang w:val="en-US"/>
              </w:rPr>
              <w:t>Q</w:t>
            </w:r>
            <w:r w:rsidRPr="00921134">
              <w:rPr>
                <w:rFonts w:ascii="Times New Roman" w:hAnsi="Times New Roman" w:cs="Times New Roman"/>
                <w:sz w:val="28"/>
                <w:szCs w:val="28"/>
                <w:vertAlign w:val="subscript"/>
                <w:lang w:val="kk-KZ"/>
              </w:rPr>
              <w:t>а</w:t>
            </w:r>
            <w:r w:rsidRPr="00921134">
              <w:rPr>
                <w:rFonts w:ascii="Times New Roman" w:hAnsi="Times New Roman" w:cs="Times New Roman"/>
                <w:sz w:val="28"/>
                <w:szCs w:val="28"/>
                <w:lang w:val="en-US"/>
              </w:rPr>
              <w:t xml:space="preserve">, </w:t>
            </w:r>
            <w:r w:rsidRPr="00921134">
              <w:rPr>
                <w:rFonts w:ascii="Times New Roman" w:hAnsi="Times New Roman" w:cs="Times New Roman"/>
                <w:sz w:val="28"/>
                <w:szCs w:val="28"/>
                <w:lang w:val="kk-KZ"/>
              </w:rPr>
              <w:t>мС</w:t>
            </w:r>
          </w:p>
        </w:tc>
        <w:tc>
          <w:tcPr>
            <w:tcW w:w="2059" w:type="dxa"/>
          </w:tcPr>
          <w:p w14:paraId="643DDF55" w14:textId="77777777" w:rsidR="008B465C" w:rsidRPr="00921134" w:rsidRDefault="00902CBB" w:rsidP="00270803">
            <w:pPr>
              <w:spacing w:after="0" w:line="240" w:lineRule="auto"/>
              <w:jc w:val="both"/>
              <w:rPr>
                <w:rFonts w:ascii="Times New Roman" w:hAnsi="Times New Roman" w:cs="Times New Roman"/>
                <w:sz w:val="28"/>
                <w:szCs w:val="28"/>
                <w:lang w:val="kk-KZ"/>
              </w:rPr>
            </w:pPr>
            <w:r w:rsidRPr="00921134">
              <w:rPr>
                <w:rFonts w:ascii="Times New Roman" w:hAnsi="Times New Roman" w:cs="Times New Roman"/>
                <w:sz w:val="28"/>
                <w:szCs w:val="28"/>
                <w:lang w:val="en-US"/>
              </w:rPr>
              <w:t>Q</w:t>
            </w:r>
            <w:r w:rsidRPr="00921134">
              <w:rPr>
                <w:rFonts w:ascii="Times New Roman" w:hAnsi="Times New Roman" w:cs="Times New Roman"/>
                <w:sz w:val="28"/>
                <w:szCs w:val="28"/>
                <w:vertAlign w:val="subscript"/>
                <w:lang w:val="en-US"/>
              </w:rPr>
              <w:t>c</w:t>
            </w:r>
            <w:r w:rsidRPr="00921134">
              <w:rPr>
                <w:rFonts w:ascii="Times New Roman" w:hAnsi="Times New Roman" w:cs="Times New Roman"/>
                <w:sz w:val="28"/>
                <w:szCs w:val="28"/>
                <w:lang w:val="kk-KZ"/>
              </w:rPr>
              <w:t>/</w:t>
            </w:r>
            <w:r w:rsidRPr="00921134">
              <w:rPr>
                <w:rFonts w:ascii="Times New Roman" w:hAnsi="Times New Roman" w:cs="Times New Roman"/>
                <w:sz w:val="28"/>
                <w:szCs w:val="28"/>
                <w:lang w:val="en-US"/>
              </w:rPr>
              <w:t>Q</w:t>
            </w:r>
            <w:r w:rsidRPr="00921134">
              <w:rPr>
                <w:rFonts w:ascii="Times New Roman" w:hAnsi="Times New Roman" w:cs="Times New Roman"/>
                <w:sz w:val="28"/>
                <w:szCs w:val="28"/>
                <w:vertAlign w:val="subscript"/>
                <w:lang w:val="kk-KZ"/>
              </w:rPr>
              <w:t>а</w:t>
            </w:r>
          </w:p>
        </w:tc>
        <w:tc>
          <w:tcPr>
            <w:tcW w:w="2339" w:type="dxa"/>
          </w:tcPr>
          <w:p w14:paraId="34ADA316" w14:textId="77777777" w:rsidR="008B465C" w:rsidRPr="00921134" w:rsidRDefault="00902CBB" w:rsidP="00270803">
            <w:pPr>
              <w:spacing w:after="0" w:line="240" w:lineRule="auto"/>
              <w:jc w:val="both"/>
              <w:rPr>
                <w:rFonts w:ascii="Times New Roman" w:hAnsi="Times New Roman" w:cs="Times New Roman"/>
                <w:sz w:val="28"/>
                <w:szCs w:val="28"/>
                <w:vertAlign w:val="superscript"/>
              </w:rPr>
            </w:pPr>
            <w:proofErr w:type="spellStart"/>
            <w:r w:rsidRPr="00921134">
              <w:rPr>
                <w:rFonts w:ascii="Times New Roman" w:hAnsi="Times New Roman" w:cs="Times New Roman"/>
                <w:sz w:val="28"/>
                <w:szCs w:val="28"/>
                <w:lang w:val="en-US"/>
              </w:rPr>
              <w:t>R</w:t>
            </w:r>
            <w:r w:rsidRPr="00921134">
              <w:rPr>
                <w:rFonts w:ascii="Times New Roman" w:hAnsi="Times New Roman" w:cs="Times New Roman"/>
                <w:sz w:val="28"/>
                <w:szCs w:val="28"/>
                <w:vertAlign w:val="subscript"/>
                <w:lang w:val="en-US"/>
              </w:rPr>
              <w:t>p</w:t>
            </w:r>
            <w:proofErr w:type="spellEnd"/>
            <w:r w:rsidRPr="00921134">
              <w:rPr>
                <w:rFonts w:ascii="Times New Roman" w:hAnsi="Times New Roman" w:cs="Times New Roman"/>
                <w:sz w:val="28"/>
                <w:szCs w:val="28"/>
                <w:lang w:val="en-US"/>
              </w:rPr>
              <w:t xml:space="preserve">, </w:t>
            </w:r>
            <w:r w:rsidRPr="00921134">
              <w:rPr>
                <w:rFonts w:ascii="Times New Roman" w:hAnsi="Times New Roman" w:cs="Times New Roman"/>
                <w:sz w:val="28"/>
                <w:szCs w:val="28"/>
                <w:lang w:val="kk-KZ"/>
              </w:rPr>
              <w:t>кΩ·см</w:t>
            </w:r>
            <w:r w:rsidRPr="00921134">
              <w:rPr>
                <w:rFonts w:ascii="Times New Roman" w:hAnsi="Times New Roman" w:cs="Times New Roman"/>
                <w:sz w:val="28"/>
                <w:szCs w:val="28"/>
                <w:vertAlign w:val="superscript"/>
              </w:rPr>
              <w:t>2</w:t>
            </w:r>
          </w:p>
        </w:tc>
      </w:tr>
      <w:tr w:rsidR="008B465C" w:rsidRPr="00921134" w14:paraId="2AD7BAFC" w14:textId="77777777" w:rsidTr="00270803">
        <w:tc>
          <w:tcPr>
            <w:tcW w:w="1413" w:type="dxa"/>
          </w:tcPr>
          <w:p w14:paraId="7D48CAAC" w14:textId="77777777" w:rsidR="008B465C" w:rsidRPr="00921134" w:rsidRDefault="00902CBB" w:rsidP="00270803">
            <w:pPr>
              <w:spacing w:after="0" w:line="240" w:lineRule="auto"/>
              <w:ind w:firstLine="22"/>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1</w:t>
            </w:r>
          </w:p>
        </w:tc>
        <w:tc>
          <w:tcPr>
            <w:tcW w:w="1474" w:type="dxa"/>
          </w:tcPr>
          <w:p w14:paraId="6C94258A" w14:textId="77777777" w:rsidR="008B465C" w:rsidRPr="00921134" w:rsidRDefault="00902CBB" w:rsidP="00270803">
            <w:pPr>
              <w:spacing w:after="0" w:line="240" w:lineRule="auto"/>
              <w:ind w:firstLine="19"/>
              <w:jc w:val="both"/>
              <w:rPr>
                <w:rFonts w:ascii="Times New Roman" w:hAnsi="Times New Roman" w:cs="Times New Roman"/>
                <w:sz w:val="28"/>
                <w:szCs w:val="28"/>
                <w:lang w:val="en-US"/>
              </w:rPr>
            </w:pPr>
            <w:r w:rsidRPr="00921134">
              <w:rPr>
                <w:rFonts w:ascii="Times New Roman" w:hAnsi="Times New Roman" w:cs="Times New Roman"/>
                <w:sz w:val="28"/>
                <w:szCs w:val="28"/>
                <w:lang w:val="kk-KZ"/>
              </w:rPr>
              <w:t>2</w:t>
            </w:r>
            <w:r w:rsidR="00270803">
              <w:rPr>
                <w:rFonts w:ascii="Times New Roman" w:hAnsi="Times New Roman" w:cs="Times New Roman"/>
                <w:sz w:val="28"/>
                <w:szCs w:val="28"/>
                <w:lang w:val="kk-KZ"/>
              </w:rPr>
              <w:t>,</w:t>
            </w:r>
            <w:r w:rsidRPr="00921134">
              <w:rPr>
                <w:rFonts w:ascii="Times New Roman" w:hAnsi="Times New Roman" w:cs="Times New Roman"/>
                <w:sz w:val="28"/>
                <w:szCs w:val="28"/>
                <w:lang w:val="kk-KZ"/>
              </w:rPr>
              <w:t>31±</w:t>
            </w:r>
            <w:r w:rsidRPr="00921134">
              <w:rPr>
                <w:rFonts w:ascii="Times New Roman" w:hAnsi="Times New Roman" w:cs="Times New Roman"/>
                <w:sz w:val="28"/>
                <w:szCs w:val="28"/>
                <w:lang w:val="en-US"/>
              </w:rPr>
              <w:t>0,10</w:t>
            </w:r>
          </w:p>
        </w:tc>
        <w:tc>
          <w:tcPr>
            <w:tcW w:w="2059" w:type="dxa"/>
          </w:tcPr>
          <w:p w14:paraId="0A70FF1F" w14:textId="77777777" w:rsidR="008B465C" w:rsidRPr="00921134" w:rsidRDefault="00902CBB" w:rsidP="00270803">
            <w:pPr>
              <w:spacing w:after="0" w:line="240" w:lineRule="auto"/>
              <w:jc w:val="both"/>
              <w:rPr>
                <w:rFonts w:ascii="Times New Roman" w:hAnsi="Times New Roman" w:cs="Times New Roman"/>
                <w:sz w:val="28"/>
                <w:szCs w:val="28"/>
                <w:lang w:val="en-US"/>
              </w:rPr>
            </w:pPr>
            <w:r w:rsidRPr="00921134">
              <w:rPr>
                <w:rFonts w:ascii="Times New Roman" w:hAnsi="Times New Roman" w:cs="Times New Roman"/>
                <w:sz w:val="28"/>
                <w:szCs w:val="28"/>
                <w:lang w:val="kk-KZ"/>
              </w:rPr>
              <w:t>1</w:t>
            </w:r>
            <w:r w:rsidR="00270803">
              <w:rPr>
                <w:rFonts w:ascii="Times New Roman" w:hAnsi="Times New Roman" w:cs="Times New Roman"/>
                <w:sz w:val="28"/>
                <w:szCs w:val="28"/>
                <w:lang w:val="kk-KZ"/>
              </w:rPr>
              <w:t>,</w:t>
            </w:r>
            <w:r w:rsidRPr="00921134">
              <w:rPr>
                <w:rFonts w:ascii="Times New Roman" w:hAnsi="Times New Roman" w:cs="Times New Roman"/>
                <w:sz w:val="28"/>
                <w:szCs w:val="28"/>
                <w:lang w:val="kk-KZ"/>
              </w:rPr>
              <w:t>56±</w:t>
            </w:r>
            <w:r w:rsidRPr="00921134">
              <w:rPr>
                <w:rFonts w:ascii="Times New Roman" w:hAnsi="Times New Roman" w:cs="Times New Roman"/>
                <w:sz w:val="28"/>
                <w:szCs w:val="28"/>
                <w:lang w:val="en-US"/>
              </w:rPr>
              <w:t>0,08</w:t>
            </w:r>
          </w:p>
        </w:tc>
        <w:tc>
          <w:tcPr>
            <w:tcW w:w="2059" w:type="dxa"/>
          </w:tcPr>
          <w:p w14:paraId="2BF7EF9A" w14:textId="77777777" w:rsidR="008B465C" w:rsidRPr="00921134" w:rsidRDefault="00902CBB" w:rsidP="00270803">
            <w:pPr>
              <w:spacing w:after="0" w:line="240" w:lineRule="auto"/>
              <w:jc w:val="both"/>
              <w:rPr>
                <w:rFonts w:ascii="Times New Roman" w:hAnsi="Times New Roman" w:cs="Times New Roman"/>
                <w:sz w:val="28"/>
                <w:szCs w:val="28"/>
                <w:lang w:val="en-US"/>
              </w:rPr>
            </w:pPr>
            <w:r w:rsidRPr="00921134">
              <w:rPr>
                <w:rFonts w:ascii="Times New Roman" w:hAnsi="Times New Roman" w:cs="Times New Roman"/>
                <w:sz w:val="28"/>
                <w:szCs w:val="28"/>
                <w:lang w:val="kk-KZ"/>
              </w:rPr>
              <w:t>1</w:t>
            </w:r>
            <w:r w:rsidR="00270803">
              <w:rPr>
                <w:rFonts w:ascii="Times New Roman" w:hAnsi="Times New Roman" w:cs="Times New Roman"/>
                <w:sz w:val="28"/>
                <w:szCs w:val="28"/>
                <w:lang w:val="kk-KZ"/>
              </w:rPr>
              <w:t>,</w:t>
            </w:r>
            <w:r w:rsidRPr="00921134">
              <w:rPr>
                <w:rFonts w:ascii="Times New Roman" w:hAnsi="Times New Roman" w:cs="Times New Roman"/>
                <w:sz w:val="28"/>
                <w:szCs w:val="28"/>
                <w:lang w:val="kk-KZ"/>
              </w:rPr>
              <w:t>48±</w:t>
            </w:r>
            <w:r w:rsidRPr="00921134">
              <w:rPr>
                <w:rFonts w:ascii="Times New Roman" w:hAnsi="Times New Roman" w:cs="Times New Roman"/>
                <w:sz w:val="28"/>
                <w:szCs w:val="28"/>
                <w:lang w:val="en-US"/>
              </w:rPr>
              <w:t>0,05</w:t>
            </w:r>
          </w:p>
        </w:tc>
        <w:tc>
          <w:tcPr>
            <w:tcW w:w="2339" w:type="dxa"/>
          </w:tcPr>
          <w:p w14:paraId="61AFA848" w14:textId="77777777" w:rsidR="008B465C" w:rsidRPr="00921134" w:rsidRDefault="00902CBB" w:rsidP="00270803">
            <w:pPr>
              <w:spacing w:after="0" w:line="240" w:lineRule="auto"/>
              <w:jc w:val="both"/>
              <w:rPr>
                <w:rFonts w:ascii="Times New Roman" w:hAnsi="Times New Roman" w:cs="Times New Roman"/>
                <w:sz w:val="28"/>
                <w:szCs w:val="28"/>
                <w:lang w:val="en-US"/>
              </w:rPr>
            </w:pPr>
            <w:r w:rsidRPr="00921134">
              <w:rPr>
                <w:rFonts w:ascii="Times New Roman" w:hAnsi="Times New Roman" w:cs="Times New Roman"/>
                <w:sz w:val="28"/>
                <w:szCs w:val="28"/>
                <w:lang w:val="kk-KZ"/>
              </w:rPr>
              <w:t>51</w:t>
            </w:r>
            <w:r w:rsidR="00270803">
              <w:rPr>
                <w:rFonts w:ascii="Times New Roman" w:hAnsi="Times New Roman" w:cs="Times New Roman"/>
                <w:sz w:val="28"/>
                <w:szCs w:val="28"/>
                <w:lang w:val="kk-KZ"/>
              </w:rPr>
              <w:t>,</w:t>
            </w:r>
            <w:r w:rsidRPr="00921134">
              <w:rPr>
                <w:rFonts w:ascii="Times New Roman" w:hAnsi="Times New Roman" w:cs="Times New Roman"/>
                <w:sz w:val="28"/>
                <w:szCs w:val="28"/>
                <w:lang w:val="kk-KZ"/>
              </w:rPr>
              <w:t>63±</w:t>
            </w:r>
            <w:r w:rsidRPr="00921134">
              <w:rPr>
                <w:rFonts w:ascii="Times New Roman" w:hAnsi="Times New Roman" w:cs="Times New Roman"/>
                <w:sz w:val="28"/>
                <w:szCs w:val="28"/>
                <w:lang w:val="en-US"/>
              </w:rPr>
              <w:t>1,50</w:t>
            </w:r>
          </w:p>
        </w:tc>
      </w:tr>
      <w:tr w:rsidR="008B465C" w:rsidRPr="00921134" w14:paraId="4E5602FC" w14:textId="77777777" w:rsidTr="00270803">
        <w:tc>
          <w:tcPr>
            <w:tcW w:w="1413" w:type="dxa"/>
          </w:tcPr>
          <w:p w14:paraId="312D0D72" w14:textId="77777777" w:rsidR="008B465C" w:rsidRPr="00921134" w:rsidRDefault="00902CBB" w:rsidP="00270803">
            <w:pPr>
              <w:spacing w:after="0" w:line="240" w:lineRule="auto"/>
              <w:ind w:firstLine="22"/>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2</w:t>
            </w:r>
          </w:p>
        </w:tc>
        <w:tc>
          <w:tcPr>
            <w:tcW w:w="1474" w:type="dxa"/>
          </w:tcPr>
          <w:p w14:paraId="28699539" w14:textId="77777777" w:rsidR="008B465C" w:rsidRPr="00921134" w:rsidRDefault="00902CBB" w:rsidP="00270803">
            <w:pPr>
              <w:spacing w:after="0" w:line="240" w:lineRule="auto"/>
              <w:ind w:firstLine="19"/>
              <w:jc w:val="both"/>
              <w:rPr>
                <w:rFonts w:ascii="Times New Roman" w:hAnsi="Times New Roman" w:cs="Times New Roman"/>
                <w:sz w:val="28"/>
                <w:szCs w:val="28"/>
                <w:lang w:val="en-US"/>
              </w:rPr>
            </w:pPr>
            <w:r w:rsidRPr="00921134">
              <w:rPr>
                <w:rFonts w:ascii="Times New Roman" w:hAnsi="Times New Roman" w:cs="Times New Roman"/>
                <w:sz w:val="28"/>
                <w:szCs w:val="28"/>
                <w:lang w:val="kk-KZ"/>
              </w:rPr>
              <w:t>1</w:t>
            </w:r>
            <w:r w:rsidR="00270803">
              <w:rPr>
                <w:rFonts w:ascii="Times New Roman" w:hAnsi="Times New Roman" w:cs="Times New Roman"/>
                <w:sz w:val="28"/>
                <w:szCs w:val="28"/>
                <w:lang w:val="kk-KZ"/>
              </w:rPr>
              <w:t>,</w:t>
            </w:r>
            <w:r w:rsidRPr="00921134">
              <w:rPr>
                <w:rFonts w:ascii="Times New Roman" w:hAnsi="Times New Roman" w:cs="Times New Roman"/>
                <w:sz w:val="28"/>
                <w:szCs w:val="28"/>
                <w:lang w:val="kk-KZ"/>
              </w:rPr>
              <w:t>58±</w:t>
            </w:r>
            <w:r w:rsidRPr="00921134">
              <w:rPr>
                <w:rFonts w:ascii="Times New Roman" w:hAnsi="Times New Roman" w:cs="Times New Roman"/>
                <w:sz w:val="28"/>
                <w:szCs w:val="28"/>
                <w:lang w:val="en-US"/>
              </w:rPr>
              <w:t>0,08</w:t>
            </w:r>
          </w:p>
        </w:tc>
        <w:tc>
          <w:tcPr>
            <w:tcW w:w="2059" w:type="dxa"/>
          </w:tcPr>
          <w:p w14:paraId="758E7822" w14:textId="77777777" w:rsidR="008B465C" w:rsidRPr="00921134" w:rsidRDefault="00902CBB" w:rsidP="00270803">
            <w:pPr>
              <w:spacing w:after="0" w:line="240" w:lineRule="auto"/>
              <w:jc w:val="both"/>
              <w:rPr>
                <w:rFonts w:ascii="Times New Roman" w:hAnsi="Times New Roman" w:cs="Times New Roman"/>
                <w:sz w:val="28"/>
                <w:szCs w:val="28"/>
                <w:lang w:val="en-US"/>
              </w:rPr>
            </w:pPr>
            <w:r w:rsidRPr="00921134">
              <w:rPr>
                <w:rFonts w:ascii="Times New Roman" w:hAnsi="Times New Roman" w:cs="Times New Roman"/>
                <w:sz w:val="28"/>
                <w:szCs w:val="28"/>
                <w:lang w:val="kk-KZ"/>
              </w:rPr>
              <w:t>1</w:t>
            </w:r>
            <w:r w:rsidR="00270803">
              <w:rPr>
                <w:rFonts w:ascii="Times New Roman" w:hAnsi="Times New Roman" w:cs="Times New Roman"/>
                <w:sz w:val="28"/>
                <w:szCs w:val="28"/>
                <w:lang w:val="kk-KZ"/>
              </w:rPr>
              <w:t>,</w:t>
            </w:r>
            <w:r w:rsidRPr="00921134">
              <w:rPr>
                <w:rFonts w:ascii="Times New Roman" w:hAnsi="Times New Roman" w:cs="Times New Roman"/>
                <w:sz w:val="28"/>
                <w:szCs w:val="28"/>
                <w:lang w:val="kk-KZ"/>
              </w:rPr>
              <w:t>34±</w:t>
            </w:r>
            <w:r w:rsidRPr="00921134">
              <w:rPr>
                <w:rFonts w:ascii="Times New Roman" w:hAnsi="Times New Roman" w:cs="Times New Roman"/>
                <w:sz w:val="28"/>
                <w:szCs w:val="28"/>
                <w:lang w:val="en-US"/>
              </w:rPr>
              <w:t>0,07</w:t>
            </w:r>
          </w:p>
        </w:tc>
        <w:tc>
          <w:tcPr>
            <w:tcW w:w="2059" w:type="dxa"/>
          </w:tcPr>
          <w:p w14:paraId="75A394AD" w14:textId="77777777" w:rsidR="008B465C" w:rsidRPr="00921134" w:rsidRDefault="00902CBB" w:rsidP="00270803">
            <w:pPr>
              <w:spacing w:after="0" w:line="240" w:lineRule="auto"/>
              <w:jc w:val="both"/>
              <w:rPr>
                <w:rFonts w:ascii="Times New Roman" w:hAnsi="Times New Roman" w:cs="Times New Roman"/>
                <w:sz w:val="28"/>
                <w:szCs w:val="28"/>
                <w:lang w:val="en-US"/>
              </w:rPr>
            </w:pPr>
            <w:r w:rsidRPr="00921134">
              <w:rPr>
                <w:rFonts w:ascii="Times New Roman" w:hAnsi="Times New Roman" w:cs="Times New Roman"/>
                <w:sz w:val="28"/>
                <w:szCs w:val="28"/>
                <w:lang w:val="kk-KZ"/>
              </w:rPr>
              <w:t>1</w:t>
            </w:r>
            <w:r w:rsidR="00270803">
              <w:rPr>
                <w:rFonts w:ascii="Times New Roman" w:hAnsi="Times New Roman" w:cs="Times New Roman"/>
                <w:sz w:val="28"/>
                <w:szCs w:val="28"/>
                <w:lang w:val="kk-KZ"/>
              </w:rPr>
              <w:t>,</w:t>
            </w:r>
            <w:r w:rsidRPr="00921134">
              <w:rPr>
                <w:rFonts w:ascii="Times New Roman" w:hAnsi="Times New Roman" w:cs="Times New Roman"/>
                <w:sz w:val="28"/>
                <w:szCs w:val="28"/>
                <w:lang w:val="kk-KZ"/>
              </w:rPr>
              <w:t>18±</w:t>
            </w:r>
            <w:r w:rsidRPr="00921134">
              <w:rPr>
                <w:rFonts w:ascii="Times New Roman" w:hAnsi="Times New Roman" w:cs="Times New Roman"/>
                <w:sz w:val="28"/>
                <w:szCs w:val="28"/>
                <w:lang w:val="en-US"/>
              </w:rPr>
              <w:t>0,05</w:t>
            </w:r>
          </w:p>
        </w:tc>
        <w:tc>
          <w:tcPr>
            <w:tcW w:w="2339" w:type="dxa"/>
          </w:tcPr>
          <w:p w14:paraId="1F8BB972" w14:textId="77777777" w:rsidR="008B465C" w:rsidRPr="00921134" w:rsidRDefault="00902CBB" w:rsidP="00270803">
            <w:pPr>
              <w:spacing w:after="0" w:line="240" w:lineRule="auto"/>
              <w:jc w:val="both"/>
              <w:rPr>
                <w:rFonts w:ascii="Times New Roman" w:hAnsi="Times New Roman" w:cs="Times New Roman"/>
                <w:sz w:val="28"/>
                <w:szCs w:val="28"/>
                <w:lang w:val="en-US"/>
              </w:rPr>
            </w:pPr>
            <w:r w:rsidRPr="00921134">
              <w:rPr>
                <w:rFonts w:ascii="Times New Roman" w:hAnsi="Times New Roman" w:cs="Times New Roman"/>
                <w:sz w:val="28"/>
                <w:szCs w:val="28"/>
                <w:lang w:val="kk-KZ"/>
              </w:rPr>
              <w:t>102</w:t>
            </w:r>
            <w:r w:rsidR="00270803">
              <w:rPr>
                <w:rFonts w:ascii="Times New Roman" w:hAnsi="Times New Roman" w:cs="Times New Roman"/>
                <w:sz w:val="28"/>
                <w:szCs w:val="28"/>
                <w:lang w:val="kk-KZ"/>
              </w:rPr>
              <w:t>,</w:t>
            </w:r>
            <w:r w:rsidRPr="00921134">
              <w:rPr>
                <w:rFonts w:ascii="Times New Roman" w:hAnsi="Times New Roman" w:cs="Times New Roman"/>
                <w:sz w:val="28"/>
                <w:szCs w:val="28"/>
                <w:lang w:val="kk-KZ"/>
              </w:rPr>
              <w:t>25±</w:t>
            </w:r>
            <w:r w:rsidRPr="00921134">
              <w:rPr>
                <w:rFonts w:ascii="Times New Roman" w:hAnsi="Times New Roman" w:cs="Times New Roman"/>
                <w:sz w:val="28"/>
                <w:szCs w:val="28"/>
                <w:lang w:val="en-US"/>
              </w:rPr>
              <w:t>3,10</w:t>
            </w:r>
          </w:p>
        </w:tc>
      </w:tr>
      <w:tr w:rsidR="008B465C" w:rsidRPr="00921134" w14:paraId="79791E29" w14:textId="77777777" w:rsidTr="00270803">
        <w:tc>
          <w:tcPr>
            <w:tcW w:w="1413" w:type="dxa"/>
          </w:tcPr>
          <w:p w14:paraId="54BD5CB4" w14:textId="77777777" w:rsidR="008B465C" w:rsidRPr="00921134" w:rsidRDefault="00902CBB" w:rsidP="00270803">
            <w:pPr>
              <w:spacing w:after="0" w:line="240" w:lineRule="auto"/>
              <w:ind w:firstLine="22"/>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3</w:t>
            </w:r>
          </w:p>
        </w:tc>
        <w:tc>
          <w:tcPr>
            <w:tcW w:w="1474" w:type="dxa"/>
          </w:tcPr>
          <w:p w14:paraId="7F9A5973" w14:textId="77777777" w:rsidR="008B465C" w:rsidRPr="00921134" w:rsidRDefault="00902CBB" w:rsidP="00270803">
            <w:pPr>
              <w:spacing w:after="0" w:line="240" w:lineRule="auto"/>
              <w:ind w:firstLine="19"/>
              <w:jc w:val="both"/>
              <w:rPr>
                <w:rFonts w:ascii="Times New Roman" w:hAnsi="Times New Roman" w:cs="Times New Roman"/>
                <w:sz w:val="28"/>
                <w:szCs w:val="28"/>
                <w:lang w:val="en-US"/>
              </w:rPr>
            </w:pPr>
            <w:r w:rsidRPr="00921134">
              <w:rPr>
                <w:rFonts w:ascii="Times New Roman" w:hAnsi="Times New Roman" w:cs="Times New Roman"/>
                <w:sz w:val="28"/>
                <w:szCs w:val="28"/>
                <w:lang w:val="kk-KZ"/>
              </w:rPr>
              <w:t>1</w:t>
            </w:r>
            <w:r w:rsidR="00270803">
              <w:rPr>
                <w:rFonts w:ascii="Times New Roman" w:hAnsi="Times New Roman" w:cs="Times New Roman"/>
                <w:sz w:val="28"/>
                <w:szCs w:val="28"/>
                <w:lang w:val="kk-KZ"/>
              </w:rPr>
              <w:t>,</w:t>
            </w:r>
            <w:r w:rsidRPr="00921134">
              <w:rPr>
                <w:rFonts w:ascii="Times New Roman" w:hAnsi="Times New Roman" w:cs="Times New Roman"/>
                <w:sz w:val="28"/>
                <w:szCs w:val="28"/>
                <w:lang w:val="kk-KZ"/>
              </w:rPr>
              <w:t>42±</w:t>
            </w:r>
            <w:r w:rsidRPr="00921134">
              <w:rPr>
                <w:rFonts w:ascii="Times New Roman" w:hAnsi="Times New Roman" w:cs="Times New Roman"/>
                <w:sz w:val="28"/>
                <w:szCs w:val="28"/>
                <w:lang w:val="en-US"/>
              </w:rPr>
              <w:t>0,07</w:t>
            </w:r>
          </w:p>
        </w:tc>
        <w:tc>
          <w:tcPr>
            <w:tcW w:w="2059" w:type="dxa"/>
          </w:tcPr>
          <w:p w14:paraId="5F669ED7" w14:textId="77777777" w:rsidR="008B465C" w:rsidRPr="00921134" w:rsidRDefault="00902CBB" w:rsidP="00270803">
            <w:pPr>
              <w:spacing w:after="0" w:line="240" w:lineRule="auto"/>
              <w:jc w:val="both"/>
              <w:rPr>
                <w:rFonts w:ascii="Times New Roman" w:hAnsi="Times New Roman" w:cs="Times New Roman"/>
                <w:sz w:val="28"/>
                <w:szCs w:val="28"/>
                <w:lang w:val="en-US"/>
              </w:rPr>
            </w:pPr>
            <w:r w:rsidRPr="00921134">
              <w:rPr>
                <w:rFonts w:ascii="Times New Roman" w:hAnsi="Times New Roman" w:cs="Times New Roman"/>
                <w:sz w:val="28"/>
                <w:szCs w:val="28"/>
                <w:lang w:val="kk-KZ"/>
              </w:rPr>
              <w:t>1</w:t>
            </w:r>
            <w:r w:rsidR="00270803">
              <w:rPr>
                <w:rFonts w:ascii="Times New Roman" w:hAnsi="Times New Roman" w:cs="Times New Roman"/>
                <w:sz w:val="28"/>
                <w:szCs w:val="28"/>
                <w:lang w:val="kk-KZ"/>
              </w:rPr>
              <w:t>,</w:t>
            </w:r>
            <w:r w:rsidRPr="00921134">
              <w:rPr>
                <w:rFonts w:ascii="Times New Roman" w:hAnsi="Times New Roman" w:cs="Times New Roman"/>
                <w:sz w:val="28"/>
                <w:szCs w:val="28"/>
                <w:lang w:val="kk-KZ"/>
              </w:rPr>
              <w:t>24±</w:t>
            </w:r>
            <w:r w:rsidRPr="00921134">
              <w:rPr>
                <w:rFonts w:ascii="Times New Roman" w:hAnsi="Times New Roman" w:cs="Times New Roman"/>
                <w:sz w:val="28"/>
                <w:szCs w:val="28"/>
                <w:lang w:val="en-US"/>
              </w:rPr>
              <w:t>0,06</w:t>
            </w:r>
          </w:p>
        </w:tc>
        <w:tc>
          <w:tcPr>
            <w:tcW w:w="2059" w:type="dxa"/>
          </w:tcPr>
          <w:p w14:paraId="7EE886ED" w14:textId="77777777" w:rsidR="008B465C" w:rsidRPr="00921134" w:rsidRDefault="00902CBB" w:rsidP="00270803">
            <w:pPr>
              <w:spacing w:after="0" w:line="240" w:lineRule="auto"/>
              <w:jc w:val="both"/>
              <w:rPr>
                <w:rFonts w:ascii="Times New Roman" w:hAnsi="Times New Roman" w:cs="Times New Roman"/>
                <w:sz w:val="28"/>
                <w:szCs w:val="28"/>
                <w:lang w:val="en-US"/>
              </w:rPr>
            </w:pPr>
            <w:r w:rsidRPr="00921134">
              <w:rPr>
                <w:rFonts w:ascii="Times New Roman" w:hAnsi="Times New Roman" w:cs="Times New Roman"/>
                <w:sz w:val="28"/>
                <w:szCs w:val="28"/>
                <w:lang w:val="kk-KZ"/>
              </w:rPr>
              <w:t>1</w:t>
            </w:r>
            <w:r w:rsidR="00270803">
              <w:rPr>
                <w:rFonts w:ascii="Times New Roman" w:hAnsi="Times New Roman" w:cs="Times New Roman"/>
                <w:sz w:val="28"/>
                <w:szCs w:val="28"/>
                <w:lang w:val="kk-KZ"/>
              </w:rPr>
              <w:t>,</w:t>
            </w:r>
            <w:r w:rsidRPr="00921134">
              <w:rPr>
                <w:rFonts w:ascii="Times New Roman" w:hAnsi="Times New Roman" w:cs="Times New Roman"/>
                <w:sz w:val="28"/>
                <w:szCs w:val="28"/>
                <w:lang w:val="kk-KZ"/>
              </w:rPr>
              <w:t>46±</w:t>
            </w:r>
            <w:r w:rsidRPr="00921134">
              <w:rPr>
                <w:rFonts w:ascii="Times New Roman" w:hAnsi="Times New Roman" w:cs="Times New Roman"/>
                <w:sz w:val="28"/>
                <w:szCs w:val="28"/>
                <w:lang w:val="en-US"/>
              </w:rPr>
              <w:t>0,05</w:t>
            </w:r>
          </w:p>
        </w:tc>
        <w:tc>
          <w:tcPr>
            <w:tcW w:w="2339" w:type="dxa"/>
          </w:tcPr>
          <w:p w14:paraId="398D36B9" w14:textId="77777777" w:rsidR="008B465C" w:rsidRPr="00921134" w:rsidRDefault="00902CBB" w:rsidP="00270803">
            <w:pPr>
              <w:spacing w:after="0" w:line="240" w:lineRule="auto"/>
              <w:jc w:val="both"/>
              <w:rPr>
                <w:rFonts w:ascii="Times New Roman" w:hAnsi="Times New Roman" w:cs="Times New Roman"/>
                <w:sz w:val="28"/>
                <w:szCs w:val="28"/>
                <w:lang w:val="en-US"/>
              </w:rPr>
            </w:pPr>
            <w:r w:rsidRPr="00921134">
              <w:rPr>
                <w:rFonts w:ascii="Times New Roman" w:hAnsi="Times New Roman" w:cs="Times New Roman"/>
                <w:sz w:val="28"/>
                <w:szCs w:val="28"/>
                <w:lang w:val="kk-KZ"/>
              </w:rPr>
              <w:t>132</w:t>
            </w:r>
            <w:r w:rsidR="00270803">
              <w:rPr>
                <w:rFonts w:ascii="Times New Roman" w:hAnsi="Times New Roman" w:cs="Times New Roman"/>
                <w:sz w:val="28"/>
                <w:szCs w:val="28"/>
                <w:lang w:val="kk-KZ"/>
              </w:rPr>
              <w:t>,</w:t>
            </w:r>
            <w:r w:rsidRPr="00921134">
              <w:rPr>
                <w:rFonts w:ascii="Times New Roman" w:hAnsi="Times New Roman" w:cs="Times New Roman"/>
                <w:sz w:val="28"/>
                <w:szCs w:val="28"/>
                <w:lang w:val="kk-KZ"/>
              </w:rPr>
              <w:t>45±</w:t>
            </w:r>
            <w:r w:rsidRPr="00921134">
              <w:rPr>
                <w:rFonts w:ascii="Times New Roman" w:hAnsi="Times New Roman" w:cs="Times New Roman"/>
                <w:sz w:val="28"/>
                <w:szCs w:val="28"/>
                <w:lang w:val="en-US"/>
              </w:rPr>
              <w:t>5,60</w:t>
            </w:r>
          </w:p>
        </w:tc>
      </w:tr>
    </w:tbl>
    <w:p w14:paraId="36870B9F"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75D5AEFF"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Style w:val="a6"/>
          <w:rFonts w:ascii="Times New Roman" w:hAnsi="Times New Roman" w:cs="Times New Roman"/>
          <w:b w:val="0"/>
          <w:bCs w:val="0"/>
          <w:sz w:val="28"/>
          <w:szCs w:val="28"/>
          <w:lang w:val="kk-KZ"/>
        </w:rPr>
        <w:t xml:space="preserve">Пайда болған катодтық шың </w:t>
      </w:r>
      <w:r w:rsidRPr="00921134">
        <w:rPr>
          <w:rFonts w:ascii="Times New Roman" w:hAnsi="Times New Roman" w:cs="Times New Roman"/>
          <w:sz w:val="28"/>
          <w:szCs w:val="28"/>
          <w:lang w:val="kk-KZ"/>
        </w:rPr>
        <w:t xml:space="preserve">магний иондарының анодтық материалға интеркаляциялану процесін көрсетеді деген болжамды растау үшін, электрод бетіне </w:t>
      </w:r>
      <w:r w:rsidRPr="00921134">
        <w:rPr>
          <w:rStyle w:val="a6"/>
          <w:rFonts w:ascii="Times New Roman" w:hAnsi="Times New Roman" w:cs="Times New Roman"/>
          <w:b w:val="0"/>
          <w:bCs w:val="0"/>
          <w:sz w:val="28"/>
          <w:szCs w:val="28"/>
          <w:lang w:val="kk-KZ"/>
        </w:rPr>
        <w:t>энергия-дисперсиялық рентгендік спектрлік (ЭДС) талдау</w:t>
      </w:r>
      <w:r w:rsidRPr="00921134">
        <w:rPr>
          <w:rFonts w:ascii="Times New Roman" w:hAnsi="Times New Roman" w:cs="Times New Roman"/>
          <w:sz w:val="28"/>
          <w:szCs w:val="28"/>
          <w:lang w:val="kk-KZ"/>
        </w:rPr>
        <w:t xml:space="preserve"> </w:t>
      </w:r>
      <w:r w:rsidR="00F203D5" w:rsidRPr="00921134">
        <w:rPr>
          <w:rFonts w:ascii="Times New Roman" w:hAnsi="Times New Roman" w:cs="Times New Roman"/>
          <w:sz w:val="28"/>
          <w:szCs w:val="28"/>
          <w:lang w:val="kk-KZ"/>
        </w:rPr>
        <w:t xml:space="preserve">интеркаляцияғадейін және кейін </w:t>
      </w:r>
      <w:r w:rsidRPr="00921134">
        <w:rPr>
          <w:rFonts w:ascii="Times New Roman" w:hAnsi="Times New Roman" w:cs="Times New Roman"/>
          <w:sz w:val="28"/>
          <w:szCs w:val="28"/>
          <w:lang w:val="kk-KZ"/>
        </w:rPr>
        <w:t>жүргізілді</w:t>
      </w:r>
      <w:r w:rsidR="00F203D5" w:rsidRPr="00921134">
        <w:rPr>
          <w:rFonts w:ascii="Times New Roman" w:hAnsi="Times New Roman" w:cs="Times New Roman"/>
          <w:sz w:val="28"/>
          <w:szCs w:val="28"/>
          <w:lang w:val="kk-KZ"/>
        </w:rPr>
        <w:t xml:space="preserve"> </w:t>
      </w:r>
      <w:r w:rsidR="00F203D5" w:rsidRPr="00921134">
        <w:rPr>
          <w:rStyle w:val="a6"/>
          <w:rFonts w:ascii="Times New Roman" w:hAnsi="Times New Roman" w:cs="Times New Roman"/>
          <w:b w:val="0"/>
          <w:bCs w:val="0"/>
          <w:sz w:val="28"/>
          <w:szCs w:val="28"/>
          <w:lang w:val="kk-KZ"/>
        </w:rPr>
        <w:t>(Сурет 16а, б сәйкесінше)</w:t>
      </w:r>
      <w:r w:rsidRPr="00921134">
        <w:rPr>
          <w:rFonts w:ascii="Times New Roman" w:hAnsi="Times New Roman" w:cs="Times New Roman"/>
          <w:sz w:val="28"/>
          <w:szCs w:val="28"/>
          <w:lang w:val="kk-KZ"/>
        </w:rPr>
        <w:t xml:space="preserve">. </w:t>
      </w:r>
      <w:r w:rsidRPr="00921134">
        <w:rPr>
          <w:rFonts w:ascii="Times New Roman" w:eastAsia="Times New Roman" w:hAnsi="Times New Roman" w:cs="Times New Roman"/>
          <w:sz w:val="28"/>
          <w:szCs w:val="28"/>
          <w:lang w:val="kk-KZ" w:eastAsia="zh-CN"/>
        </w:rPr>
        <w:t>1</w:t>
      </w:r>
      <w:r w:rsidR="009132E1" w:rsidRPr="00921134">
        <w:rPr>
          <w:rFonts w:ascii="Times New Roman" w:eastAsia="Times New Roman" w:hAnsi="Times New Roman" w:cs="Times New Roman"/>
          <w:sz w:val="28"/>
          <w:szCs w:val="28"/>
          <w:lang w:val="kk-KZ" w:eastAsia="zh-CN"/>
        </w:rPr>
        <w:t>6</w:t>
      </w:r>
      <w:r w:rsidRPr="00921134">
        <w:rPr>
          <w:rFonts w:ascii="Times New Roman" w:eastAsia="Times New Roman" w:hAnsi="Times New Roman" w:cs="Times New Roman"/>
          <w:sz w:val="28"/>
          <w:szCs w:val="28"/>
          <w:lang w:val="kk-KZ" w:eastAsia="zh-CN"/>
        </w:rPr>
        <w:t>б</w:t>
      </w:r>
      <w:r w:rsidRPr="00921134">
        <w:rPr>
          <w:rFonts w:ascii="Times New Roman" w:eastAsia="Times New Roman" w:hAnsi="Times New Roman" w:cs="Times New Roman"/>
          <w:sz w:val="28"/>
          <w:szCs w:val="28"/>
          <w:lang w:val="zh-CN" w:eastAsia="zh-CN"/>
        </w:rPr>
        <w:t>-суреттегі спектрлік талдау нәтижелері электрод бетінде магний элементіне сәйкес келетін сигналдардың бар екенін көрсетті, бұл Mg</w:t>
      </w:r>
      <w:r w:rsidR="00603265" w:rsidRPr="00921134">
        <w:rPr>
          <w:rFonts w:ascii="Times New Roman" w:eastAsia="Times New Roman" w:hAnsi="Times New Roman" w:cs="Times New Roman"/>
          <w:sz w:val="28"/>
          <w:szCs w:val="28"/>
          <w:vertAlign w:val="superscript"/>
          <w:lang w:val="kk-KZ" w:eastAsia="zh-CN"/>
        </w:rPr>
        <w:t>2+</w:t>
      </w:r>
      <w:r w:rsidRPr="00921134">
        <w:rPr>
          <w:rFonts w:ascii="Times New Roman" w:eastAsia="Times New Roman" w:hAnsi="Times New Roman" w:cs="Times New Roman"/>
          <w:sz w:val="28"/>
          <w:szCs w:val="28"/>
          <w:lang w:val="zh-CN" w:eastAsia="zh-CN"/>
        </w:rPr>
        <w:t xml:space="preserve"> иондарының анод материалына </w:t>
      </w:r>
      <w:r w:rsidRPr="00921134">
        <w:rPr>
          <w:rFonts w:ascii="Times New Roman" w:eastAsia="Times New Roman" w:hAnsi="Times New Roman" w:cs="Times New Roman"/>
          <w:sz w:val="28"/>
          <w:szCs w:val="28"/>
          <w:lang w:val="kk-KZ" w:eastAsia="zh-CN"/>
        </w:rPr>
        <w:t>сәтті</w:t>
      </w:r>
      <w:r w:rsidRPr="00921134">
        <w:rPr>
          <w:rFonts w:ascii="Times New Roman" w:eastAsia="Times New Roman" w:hAnsi="Times New Roman" w:cs="Times New Roman"/>
          <w:sz w:val="28"/>
          <w:szCs w:val="28"/>
          <w:lang w:val="zh-CN" w:eastAsia="zh-CN"/>
        </w:rPr>
        <w:t xml:space="preserve"> интеркаляцияланғанын растайды.</w:t>
      </w:r>
    </w:p>
    <w:p w14:paraId="21A75D7B"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9"/>
        <w:gridCol w:w="4725"/>
      </w:tblGrid>
      <w:tr w:rsidR="008B465C" w:rsidRPr="00921134" w14:paraId="4D1FEE03" w14:textId="77777777">
        <w:tc>
          <w:tcPr>
            <w:tcW w:w="4622" w:type="dxa"/>
          </w:tcPr>
          <w:p w14:paraId="2CBA0071" w14:textId="77777777" w:rsidR="008B465C" w:rsidRPr="00921134" w:rsidRDefault="00902CBB" w:rsidP="008479CD">
            <w:pPr>
              <w:spacing w:after="0" w:line="240" w:lineRule="auto"/>
              <w:ind w:firstLine="37"/>
              <w:jc w:val="both"/>
              <w:rPr>
                <w:rFonts w:ascii="Times New Roman" w:hAnsi="Times New Roman" w:cs="Times New Roman"/>
                <w:sz w:val="28"/>
                <w:szCs w:val="28"/>
                <w:lang w:val="kk-KZ"/>
              </w:rPr>
            </w:pPr>
            <w:r w:rsidRPr="00921134">
              <w:rPr>
                <w:rFonts w:ascii="Times New Roman" w:hAnsi="Times New Roman" w:cs="Times New Roman"/>
                <w:noProof/>
                <w:sz w:val="28"/>
                <w:szCs w:val="28"/>
              </w:rPr>
              <w:drawing>
                <wp:inline distT="0" distB="0" distL="114300" distR="114300" wp14:anchorId="27F4C671" wp14:editId="19C0D8BA">
                  <wp:extent cx="2812658" cy="1630018"/>
                  <wp:effectExtent l="0" t="0" r="6985" b="8890"/>
                  <wp:docPr id="92" name="Изображение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Изображение 16"/>
                          <pic:cNvPicPr>
                            <a:picLocks noChangeAspect="1"/>
                          </pic:cNvPicPr>
                        </pic:nvPicPr>
                        <pic:blipFill>
                          <a:blip r:embed="rId38"/>
                          <a:stretch>
                            <a:fillRect/>
                          </a:stretch>
                        </pic:blipFill>
                        <pic:spPr>
                          <a:xfrm>
                            <a:off x="0" y="0"/>
                            <a:ext cx="2816677" cy="1632347"/>
                          </a:xfrm>
                          <a:prstGeom prst="rect">
                            <a:avLst/>
                          </a:prstGeom>
                          <a:noFill/>
                          <a:ln>
                            <a:noFill/>
                          </a:ln>
                        </pic:spPr>
                      </pic:pic>
                    </a:graphicData>
                  </a:graphic>
                </wp:inline>
              </w:drawing>
            </w:r>
          </w:p>
        </w:tc>
        <w:tc>
          <w:tcPr>
            <w:tcW w:w="4949" w:type="dxa"/>
          </w:tcPr>
          <w:p w14:paraId="76AFB0D6" w14:textId="77777777" w:rsidR="008B465C" w:rsidRPr="00921134" w:rsidRDefault="00902CBB" w:rsidP="008479CD">
            <w:pPr>
              <w:spacing w:after="0" w:line="240" w:lineRule="auto"/>
              <w:ind w:firstLine="15"/>
              <w:jc w:val="both"/>
              <w:rPr>
                <w:rFonts w:ascii="Times New Roman" w:hAnsi="Times New Roman" w:cs="Times New Roman"/>
                <w:sz w:val="28"/>
                <w:szCs w:val="28"/>
                <w:lang w:val="kk-KZ"/>
              </w:rPr>
            </w:pPr>
            <w:r w:rsidRPr="00921134">
              <w:rPr>
                <w:rFonts w:ascii="Times New Roman" w:hAnsi="Times New Roman" w:cs="Times New Roman"/>
                <w:noProof/>
                <w:sz w:val="28"/>
                <w:szCs w:val="28"/>
              </w:rPr>
              <w:drawing>
                <wp:inline distT="0" distB="0" distL="0" distR="0" wp14:anchorId="2D173CA5" wp14:editId="32D1E9F4">
                  <wp:extent cx="2894274" cy="1598866"/>
                  <wp:effectExtent l="0" t="0" r="1905" b="1905"/>
                  <wp:docPr id="268947532" name="Рисунок 268947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47532" name="Рисунок 268947532"/>
                          <pic:cNvPicPr>
                            <a:picLocks noChangeAspect="1"/>
                          </pic:cNvPicPr>
                        </pic:nvPicPr>
                        <pic:blipFill>
                          <a:blip r:embed="rId39"/>
                          <a:srcRect l="1681" t="4421"/>
                          <a:stretch>
                            <a:fillRect/>
                          </a:stretch>
                        </pic:blipFill>
                        <pic:spPr>
                          <a:xfrm>
                            <a:off x="0" y="0"/>
                            <a:ext cx="2898475" cy="1601187"/>
                          </a:xfrm>
                          <a:prstGeom prst="rect">
                            <a:avLst/>
                          </a:prstGeom>
                        </pic:spPr>
                      </pic:pic>
                    </a:graphicData>
                  </a:graphic>
                </wp:inline>
              </w:drawing>
            </w:r>
          </w:p>
        </w:tc>
      </w:tr>
    </w:tbl>
    <w:p w14:paraId="5CFAD50F" w14:textId="77777777" w:rsidR="008B465C" w:rsidRPr="00921134" w:rsidRDefault="008B465C" w:rsidP="008479CD">
      <w:pPr>
        <w:spacing w:after="0" w:line="360" w:lineRule="auto"/>
        <w:ind w:firstLine="709"/>
        <w:jc w:val="center"/>
        <w:rPr>
          <w:rFonts w:ascii="Times New Roman" w:hAnsi="Times New Roman" w:cs="Times New Roman"/>
          <w:sz w:val="28"/>
          <w:szCs w:val="28"/>
          <w:lang w:val="kk-KZ"/>
        </w:rPr>
      </w:pPr>
    </w:p>
    <w:p w14:paraId="1DCC96D7"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Сурет 1</w:t>
      </w:r>
      <w:r w:rsidR="009132E1" w:rsidRPr="00921134">
        <w:rPr>
          <w:rFonts w:ascii="Times New Roman" w:hAnsi="Times New Roman" w:cs="Times New Roman"/>
          <w:sz w:val="28"/>
          <w:szCs w:val="28"/>
          <w:lang w:val="kk-KZ"/>
        </w:rPr>
        <w:t>6</w:t>
      </w:r>
      <w:r w:rsidRPr="00921134">
        <w:rPr>
          <w:rFonts w:ascii="Times New Roman" w:hAnsi="Times New Roman" w:cs="Times New Roman"/>
          <w:sz w:val="28"/>
          <w:szCs w:val="28"/>
          <w:lang w:val="kk-KZ"/>
        </w:rPr>
        <w:t xml:space="preserve"> – А)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НТ  интеркаляцияға дейінгі және Б) интеркаляциядан кейінгі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НТ ЭДС спектрлері</w:t>
      </w:r>
    </w:p>
    <w:p w14:paraId="4CC36948"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p w14:paraId="7FAACB51" w14:textId="355688E1"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Бұдан бөлек, әртүрлі сканерлеу жылдамдықтарында алынған ЦВА деректерін талдау арқылы, электродта жиналған жалпы зарядтың құрамдас бөліктерін анықтауға болады (</w:t>
      </w:r>
      <w:r w:rsidRPr="00921134">
        <w:rPr>
          <w:rFonts w:ascii="Times New Roman" w:eastAsia="Times New Roman" w:hAnsi="Times New Roman" w:cs="Times New Roman"/>
          <w:sz w:val="28"/>
          <w:szCs w:val="28"/>
          <w:lang w:eastAsia="zh-CN"/>
        </w:rPr>
        <w:t>1</w:t>
      </w:r>
      <w:r w:rsidR="009132E1" w:rsidRPr="00921134">
        <w:rPr>
          <w:rFonts w:ascii="Times New Roman" w:eastAsia="Times New Roman" w:hAnsi="Times New Roman" w:cs="Times New Roman"/>
          <w:sz w:val="28"/>
          <w:szCs w:val="28"/>
          <w:lang w:eastAsia="zh-CN"/>
        </w:rPr>
        <w:t>7</w:t>
      </w:r>
      <w:r w:rsidRPr="00921134">
        <w:rPr>
          <w:rFonts w:ascii="Times New Roman" w:eastAsia="Times New Roman" w:hAnsi="Times New Roman" w:cs="Times New Roman"/>
          <w:sz w:val="28"/>
          <w:szCs w:val="28"/>
          <w:lang w:val="zh-CN" w:eastAsia="zh-CN"/>
        </w:rPr>
        <w:t>-сурет). Әдетте, өлшенетін ток (i) сканерлеу жылдамдығына тәуелді дәреже заңына бағынады</w:t>
      </w:r>
      <w:r w:rsidR="00BA4B03" w:rsidRPr="00921134">
        <w:rPr>
          <w:rFonts w:ascii="Times New Roman" w:eastAsia="Times New Roman" w:hAnsi="Times New Roman" w:cs="Times New Roman"/>
          <w:sz w:val="28"/>
          <w:szCs w:val="28"/>
          <w:lang w:eastAsia="zh-CN"/>
        </w:rPr>
        <w:t xml:space="preserve"> </w:t>
      </w:r>
      <w:sdt>
        <w:sdtPr>
          <w:rPr>
            <w:rFonts w:ascii="Times New Roman" w:eastAsia="Times New Roman" w:hAnsi="Times New Roman" w:cs="Times New Roman"/>
            <w:color w:val="000000"/>
            <w:sz w:val="28"/>
            <w:szCs w:val="28"/>
            <w:lang w:eastAsia="zh-CN"/>
          </w:rPr>
          <w:tag w:val="MENDELEY_CITATION_v3_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"/>
          <w:id w:val="1124191197"/>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eastAsia="zh-CN"/>
            </w:rPr>
            <w:t>[153]</w:t>
          </w:r>
        </w:sdtContent>
      </w:sdt>
      <w:r w:rsidRPr="00921134">
        <w:rPr>
          <w:rFonts w:ascii="Times New Roman" w:eastAsia="Times New Roman" w:hAnsi="Times New Roman" w:cs="Times New Roman"/>
          <w:sz w:val="28"/>
          <w:szCs w:val="28"/>
          <w:lang w:val="zh-CN" w:eastAsia="zh-CN"/>
        </w:rPr>
        <w:t>:</w:t>
      </w:r>
    </w:p>
    <w:p w14:paraId="5646CC4C" w14:textId="77777777" w:rsidR="008B465C" w:rsidRPr="00921134" w:rsidRDefault="008B465C" w:rsidP="008479CD">
      <w:pPr>
        <w:spacing w:after="0" w:line="240" w:lineRule="auto"/>
        <w:ind w:firstLine="709"/>
        <w:jc w:val="right"/>
        <w:rPr>
          <w:rFonts w:ascii="Times New Roman" w:hAnsi="Times New Roman" w:cs="Times New Roman"/>
          <w:sz w:val="28"/>
          <w:szCs w:val="28"/>
          <w:lang w:eastAsia="zh-CN"/>
        </w:rPr>
      </w:pPr>
    </w:p>
    <w:p w14:paraId="751872C5" w14:textId="77777777" w:rsidR="008B465C" w:rsidRPr="00921134" w:rsidRDefault="00902CBB" w:rsidP="008479CD">
      <w:pPr>
        <w:spacing w:after="0" w:line="240" w:lineRule="auto"/>
        <w:ind w:firstLine="709"/>
        <w:jc w:val="right"/>
        <w:rPr>
          <w:rFonts w:ascii="Times New Roman" w:hAnsi="Times New Roman" w:cs="Times New Roman"/>
          <w:sz w:val="28"/>
          <w:szCs w:val="28"/>
          <w:lang w:val="en-US"/>
        </w:rPr>
      </w:pPr>
      <w:proofErr w:type="spellStart"/>
      <w:r w:rsidRPr="00921134">
        <w:rPr>
          <w:rFonts w:ascii="Times New Roman" w:hAnsi="Times New Roman" w:cs="Times New Roman"/>
          <w:sz w:val="28"/>
          <w:szCs w:val="28"/>
          <w:lang w:val="en-US"/>
        </w:rPr>
        <w:t>i</w:t>
      </w:r>
      <w:proofErr w:type="spellEnd"/>
      <w:r w:rsidRPr="00921134">
        <w:rPr>
          <w:rFonts w:ascii="Times New Roman" w:hAnsi="Times New Roman" w:cs="Times New Roman"/>
          <w:sz w:val="28"/>
          <w:szCs w:val="28"/>
          <w:lang w:val="en-US"/>
        </w:rPr>
        <w:t xml:space="preserve">(V) = </w:t>
      </w:r>
      <w:proofErr w:type="spellStart"/>
      <w:r w:rsidRPr="00921134">
        <w:rPr>
          <w:rFonts w:ascii="Times New Roman" w:hAnsi="Times New Roman" w:cs="Times New Roman"/>
          <w:sz w:val="28"/>
          <w:szCs w:val="28"/>
          <w:lang w:val="en-US"/>
        </w:rPr>
        <w:t>aυ</w:t>
      </w:r>
      <w:r w:rsidRPr="00921134">
        <w:rPr>
          <w:rFonts w:ascii="Times New Roman" w:hAnsi="Times New Roman" w:cs="Times New Roman"/>
          <w:sz w:val="28"/>
          <w:szCs w:val="28"/>
          <w:vertAlign w:val="superscript"/>
          <w:lang w:val="en-US"/>
        </w:rPr>
        <w:t>b</w:t>
      </w:r>
      <w:proofErr w:type="spellEnd"/>
      <w:r w:rsidRPr="00921134">
        <w:rPr>
          <w:rFonts w:ascii="Times New Roman" w:hAnsi="Times New Roman" w:cs="Times New Roman"/>
          <w:sz w:val="28"/>
          <w:szCs w:val="28"/>
          <w:lang w:val="en-US"/>
        </w:rPr>
        <w:t xml:space="preserve">                                                         </w:t>
      </w:r>
      <w:proofErr w:type="gramStart"/>
      <w:r w:rsidRPr="00921134">
        <w:rPr>
          <w:rFonts w:ascii="Times New Roman" w:hAnsi="Times New Roman" w:cs="Times New Roman"/>
          <w:sz w:val="28"/>
          <w:szCs w:val="28"/>
          <w:lang w:val="en-US"/>
        </w:rPr>
        <w:t xml:space="preserve">   (</w:t>
      </w:r>
      <w:proofErr w:type="gramEnd"/>
      <w:r w:rsidRPr="00921134">
        <w:rPr>
          <w:rFonts w:ascii="Times New Roman" w:hAnsi="Times New Roman" w:cs="Times New Roman"/>
          <w:sz w:val="28"/>
          <w:szCs w:val="28"/>
          <w:lang w:val="en-US"/>
        </w:rPr>
        <w:t>1)</w:t>
      </w:r>
    </w:p>
    <w:p w14:paraId="45F7F6BD" w14:textId="77777777" w:rsidR="00104DC7" w:rsidRPr="00921134" w:rsidRDefault="00104DC7" w:rsidP="008479CD">
      <w:pPr>
        <w:spacing w:after="0" w:line="240" w:lineRule="auto"/>
        <w:ind w:firstLine="709"/>
        <w:jc w:val="right"/>
        <w:rPr>
          <w:rFonts w:ascii="Times New Roman" w:hAnsi="Times New Roman" w:cs="Times New Roman"/>
          <w:sz w:val="28"/>
          <w:szCs w:val="28"/>
          <w:lang w:val="en-US"/>
        </w:rPr>
      </w:pPr>
    </w:p>
    <w:p w14:paraId="54C17E36" w14:textId="77777777" w:rsidR="008B465C" w:rsidRPr="00921134" w:rsidRDefault="00902CBB" w:rsidP="008479CD">
      <w:pPr>
        <w:spacing w:after="0" w:line="240" w:lineRule="auto"/>
        <w:ind w:firstLine="709"/>
        <w:jc w:val="right"/>
        <w:rPr>
          <w:rFonts w:ascii="Times New Roman" w:hAnsi="Times New Roman" w:cs="Times New Roman"/>
          <w:sz w:val="28"/>
          <w:szCs w:val="28"/>
          <w:lang w:val="en-US"/>
        </w:rPr>
      </w:pPr>
      <w:proofErr w:type="spellStart"/>
      <w:r w:rsidRPr="00921134">
        <w:rPr>
          <w:rFonts w:ascii="Times New Roman" w:hAnsi="Times New Roman" w:cs="Times New Roman"/>
          <w:sz w:val="28"/>
          <w:szCs w:val="28"/>
          <w:lang w:val="en-US"/>
        </w:rPr>
        <w:t>lgi</w:t>
      </w:r>
      <w:proofErr w:type="spellEnd"/>
      <w:r w:rsidRPr="00921134">
        <w:rPr>
          <w:rFonts w:ascii="Times New Roman" w:hAnsi="Times New Roman" w:cs="Times New Roman"/>
          <w:sz w:val="28"/>
          <w:szCs w:val="28"/>
          <w:lang w:val="en-US"/>
        </w:rPr>
        <w:t xml:space="preserve">(V) = </w:t>
      </w:r>
      <w:proofErr w:type="spellStart"/>
      <w:r w:rsidRPr="00921134">
        <w:rPr>
          <w:rFonts w:ascii="Times New Roman" w:hAnsi="Times New Roman" w:cs="Times New Roman"/>
          <w:sz w:val="28"/>
          <w:szCs w:val="28"/>
          <w:lang w:val="en-US"/>
        </w:rPr>
        <w:t>blgυ</w:t>
      </w:r>
      <w:proofErr w:type="spellEnd"/>
      <w:r w:rsidRPr="00921134">
        <w:rPr>
          <w:rFonts w:ascii="Times New Roman" w:hAnsi="Times New Roman" w:cs="Times New Roman"/>
          <w:sz w:val="28"/>
          <w:szCs w:val="28"/>
          <w:lang w:val="en-US"/>
        </w:rPr>
        <w:t xml:space="preserve"> + </w:t>
      </w:r>
      <w:proofErr w:type="spellStart"/>
      <w:r w:rsidRPr="00921134">
        <w:rPr>
          <w:rFonts w:ascii="Times New Roman" w:hAnsi="Times New Roman" w:cs="Times New Roman"/>
          <w:sz w:val="28"/>
          <w:szCs w:val="28"/>
          <w:lang w:val="en-US"/>
        </w:rPr>
        <w:t>lga</w:t>
      </w:r>
      <w:proofErr w:type="spellEnd"/>
      <w:r w:rsidRPr="00921134">
        <w:rPr>
          <w:rFonts w:ascii="Times New Roman" w:hAnsi="Times New Roman" w:cs="Times New Roman"/>
          <w:i/>
          <w:iCs/>
          <w:sz w:val="28"/>
          <w:szCs w:val="28"/>
          <w:lang w:val="en-US"/>
        </w:rPr>
        <w:t xml:space="preserve">                                                   </w:t>
      </w:r>
      <w:proofErr w:type="gramStart"/>
      <w:r w:rsidRPr="00921134">
        <w:rPr>
          <w:rFonts w:ascii="Times New Roman" w:hAnsi="Times New Roman" w:cs="Times New Roman"/>
          <w:i/>
          <w:iCs/>
          <w:sz w:val="28"/>
          <w:szCs w:val="28"/>
          <w:lang w:val="en-US"/>
        </w:rPr>
        <w:t xml:space="preserve">   </w:t>
      </w:r>
      <w:r w:rsidRPr="00921134">
        <w:rPr>
          <w:rFonts w:ascii="Times New Roman" w:hAnsi="Times New Roman" w:cs="Times New Roman"/>
          <w:sz w:val="28"/>
          <w:szCs w:val="28"/>
          <w:lang w:val="en-US"/>
        </w:rPr>
        <w:t>(</w:t>
      </w:r>
      <w:proofErr w:type="gramEnd"/>
      <w:r w:rsidRPr="00921134">
        <w:rPr>
          <w:rFonts w:ascii="Times New Roman" w:hAnsi="Times New Roman" w:cs="Times New Roman"/>
          <w:sz w:val="28"/>
          <w:szCs w:val="28"/>
          <w:lang w:val="en-US"/>
        </w:rPr>
        <w:t>2)</w:t>
      </w:r>
    </w:p>
    <w:p w14:paraId="1E13B762" w14:textId="77777777" w:rsidR="008B465C" w:rsidRPr="00921134" w:rsidRDefault="008B465C" w:rsidP="008479CD">
      <w:pPr>
        <w:spacing w:after="0" w:line="240" w:lineRule="auto"/>
        <w:ind w:firstLine="709"/>
        <w:jc w:val="both"/>
        <w:rPr>
          <w:rFonts w:ascii="Times New Roman" w:hAnsi="Times New Roman" w:cs="Times New Roman"/>
          <w:sz w:val="28"/>
          <w:szCs w:val="28"/>
          <w:lang w:val="en-US"/>
        </w:rPr>
      </w:pPr>
    </w:p>
    <w:p w14:paraId="756EF54D" w14:textId="77777777" w:rsidR="008B465C" w:rsidRPr="00921134" w:rsidRDefault="008B465C" w:rsidP="008479CD">
      <w:pPr>
        <w:spacing w:after="0" w:line="240" w:lineRule="auto"/>
        <w:ind w:firstLine="709"/>
        <w:jc w:val="both"/>
        <w:rPr>
          <w:rFonts w:ascii="Times New Roman" w:hAnsi="Times New Roman" w:cs="Times New Roman"/>
          <w:sz w:val="28"/>
          <w:szCs w:val="28"/>
          <w:lang w:val="en-US"/>
        </w:rPr>
      </w:pPr>
    </w:p>
    <w:p w14:paraId="3CC58ED9"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Мұндағы </w:t>
      </w:r>
      <w:r w:rsidRPr="00921134">
        <w:rPr>
          <w:rFonts w:ascii="Times New Roman" w:eastAsia="Times New Roman" w:hAnsi="Times New Roman" w:cs="Times New Roman"/>
          <w:i/>
          <w:iCs/>
          <w:sz w:val="28"/>
          <w:szCs w:val="28"/>
          <w:lang w:val="zh-CN" w:eastAsia="zh-CN"/>
        </w:rPr>
        <w:t>a</w:t>
      </w:r>
      <w:r w:rsidRPr="00921134">
        <w:rPr>
          <w:rFonts w:ascii="Times New Roman" w:eastAsia="Times New Roman" w:hAnsi="Times New Roman" w:cs="Times New Roman"/>
          <w:sz w:val="28"/>
          <w:szCs w:val="28"/>
          <w:lang w:val="zh-CN" w:eastAsia="zh-CN"/>
        </w:rPr>
        <w:t xml:space="preserve"> және </w:t>
      </w:r>
      <w:r w:rsidRPr="00921134">
        <w:rPr>
          <w:rFonts w:ascii="Times New Roman" w:eastAsia="Times New Roman" w:hAnsi="Times New Roman" w:cs="Times New Roman"/>
          <w:i/>
          <w:iCs/>
          <w:sz w:val="28"/>
          <w:szCs w:val="28"/>
          <w:lang w:val="zh-CN" w:eastAsia="zh-CN"/>
        </w:rPr>
        <w:t>b</w:t>
      </w:r>
      <w:r w:rsidRPr="00921134">
        <w:rPr>
          <w:rFonts w:ascii="Times New Roman" w:eastAsia="Times New Roman" w:hAnsi="Times New Roman" w:cs="Times New Roman"/>
          <w:sz w:val="28"/>
          <w:szCs w:val="28"/>
          <w:lang w:val="zh-CN" w:eastAsia="zh-CN"/>
        </w:rPr>
        <w:t xml:space="preserve"> </w:t>
      </w:r>
      <w:r w:rsidR="00F0277A">
        <w:rPr>
          <w:sz w:val="28"/>
          <w:szCs w:val="28"/>
          <w:lang w:val="kk-KZ"/>
        </w:rPr>
        <w:t>–</w:t>
      </w:r>
      <w:r w:rsidRPr="00921134">
        <w:rPr>
          <w:rFonts w:ascii="Times New Roman" w:eastAsia="Times New Roman" w:hAnsi="Times New Roman" w:cs="Times New Roman"/>
          <w:sz w:val="28"/>
          <w:szCs w:val="28"/>
          <w:lang w:val="zh-CN" w:eastAsia="zh-CN"/>
        </w:rPr>
        <w:t xml:space="preserve"> реттелетін параметрлер, ал </w:t>
      </w:r>
      <w:r w:rsidR="00832CF6" w:rsidRPr="00921134">
        <w:rPr>
          <w:rFonts w:ascii="Times New Roman" w:eastAsia="Times New Roman" w:hAnsi="Times New Roman" w:cs="Times New Roman"/>
          <w:i/>
          <w:iCs/>
          <w:sz w:val="28"/>
          <w:szCs w:val="28"/>
          <w:lang w:val="zh-CN" w:eastAsia="zh-CN"/>
        </w:rPr>
        <w:t>υ</w:t>
      </w:r>
      <w:r w:rsidR="00F0277A" w:rsidRPr="00F0277A">
        <w:rPr>
          <w:rFonts w:ascii="Times New Roman" w:eastAsia="Times New Roman" w:hAnsi="Times New Roman" w:cs="Times New Roman"/>
          <w:i/>
          <w:iCs/>
          <w:sz w:val="28"/>
          <w:szCs w:val="28"/>
          <w:lang w:val="en-US" w:eastAsia="zh-CN"/>
        </w:rPr>
        <w:t xml:space="preserve"> </w:t>
      </w:r>
      <w:r w:rsidR="00F0277A">
        <w:rPr>
          <w:sz w:val="28"/>
          <w:szCs w:val="28"/>
          <w:lang w:val="kk-KZ"/>
        </w:rPr>
        <w:t xml:space="preserve">– </w:t>
      </w:r>
      <w:r w:rsidRPr="00921134">
        <w:rPr>
          <w:rFonts w:ascii="Times New Roman" w:eastAsia="Times New Roman" w:hAnsi="Times New Roman" w:cs="Times New Roman"/>
          <w:sz w:val="28"/>
          <w:szCs w:val="28"/>
          <w:lang w:val="zh-CN" w:eastAsia="zh-CN"/>
        </w:rPr>
        <w:t>сканерлеу жылдамдығы. b көрсеткішінің мәндері анодтық және катодтық сканерлеу кернеулеріне байланысты log i – log </w:t>
      </w:r>
      <w:r w:rsidR="00832CF6" w:rsidRPr="00921134">
        <w:rPr>
          <w:rFonts w:ascii="Times New Roman" w:eastAsia="Times New Roman" w:hAnsi="Times New Roman" w:cs="Times New Roman"/>
          <w:i/>
          <w:iCs/>
          <w:sz w:val="28"/>
          <w:szCs w:val="28"/>
          <w:lang w:val="zh-CN" w:eastAsia="zh-CN"/>
        </w:rPr>
        <w:t>υ</w:t>
      </w:r>
      <w:r w:rsidRPr="00921134">
        <w:rPr>
          <w:rFonts w:ascii="Times New Roman" w:eastAsia="Times New Roman" w:hAnsi="Times New Roman" w:cs="Times New Roman"/>
          <w:sz w:val="28"/>
          <w:szCs w:val="28"/>
          <w:lang w:val="zh-CN" w:eastAsia="zh-CN"/>
        </w:rPr>
        <w:t xml:space="preserve"> графигінің еңіс сызығынан анықталды (</w:t>
      </w:r>
      <w:r w:rsidRPr="00921134">
        <w:rPr>
          <w:rFonts w:ascii="Times New Roman" w:eastAsia="Times New Roman" w:hAnsi="Times New Roman" w:cs="Times New Roman"/>
          <w:sz w:val="28"/>
          <w:szCs w:val="28"/>
          <w:lang w:val="en-US" w:eastAsia="zh-CN"/>
        </w:rPr>
        <w:t>17</w:t>
      </w:r>
      <w:r w:rsidRPr="00921134">
        <w:rPr>
          <w:rFonts w:ascii="Times New Roman" w:eastAsia="Times New Roman" w:hAnsi="Times New Roman" w:cs="Times New Roman"/>
          <w:sz w:val="28"/>
          <w:szCs w:val="28"/>
          <w:lang w:val="zh-CN" w:eastAsia="zh-CN"/>
        </w:rPr>
        <w:t>-сурет).</w:t>
      </w:r>
    </w:p>
    <w:p w14:paraId="0205E8B0" w14:textId="1E2D8E40"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“b” дәрежелік көрсеткіші </w:t>
      </w:r>
      <w:r w:rsidRPr="00921134">
        <w:rPr>
          <w:rFonts w:ascii="Times New Roman" w:eastAsia="Times New Roman" w:hAnsi="Times New Roman" w:cs="Times New Roman"/>
          <w:i/>
          <w:iCs/>
          <w:sz w:val="28"/>
          <w:szCs w:val="28"/>
          <w:lang w:val="zh-CN" w:eastAsia="zh-CN"/>
        </w:rPr>
        <w:t>lg i – lg </w:t>
      </w:r>
      <w:r w:rsidR="00832CF6" w:rsidRPr="00921134">
        <w:rPr>
          <w:rFonts w:ascii="Times New Roman" w:eastAsia="Times New Roman" w:hAnsi="Times New Roman" w:cs="Times New Roman"/>
          <w:i/>
          <w:iCs/>
          <w:sz w:val="28"/>
          <w:szCs w:val="28"/>
          <w:lang w:val="zh-CN" w:eastAsia="zh-CN"/>
        </w:rPr>
        <w:t>υ</w:t>
      </w:r>
      <w:r w:rsidRPr="00921134">
        <w:rPr>
          <w:rFonts w:ascii="Times New Roman" w:eastAsia="Times New Roman" w:hAnsi="Times New Roman" w:cs="Times New Roman"/>
          <w:sz w:val="28"/>
          <w:szCs w:val="28"/>
          <w:lang w:val="zh-CN" w:eastAsia="zh-CN"/>
        </w:rPr>
        <w:t xml:space="preserve"> тәуелділігінен (</w:t>
      </w:r>
      <w:r w:rsidRPr="00921134">
        <w:rPr>
          <w:rFonts w:ascii="Times New Roman" w:eastAsia="Times New Roman" w:hAnsi="Times New Roman" w:cs="Times New Roman"/>
          <w:sz w:val="28"/>
          <w:szCs w:val="28"/>
          <w:lang w:eastAsia="zh-CN"/>
        </w:rPr>
        <w:t>17</w:t>
      </w:r>
      <w:r w:rsidRPr="00921134">
        <w:rPr>
          <w:rFonts w:ascii="Times New Roman" w:eastAsia="Times New Roman" w:hAnsi="Times New Roman" w:cs="Times New Roman"/>
          <w:sz w:val="28"/>
          <w:szCs w:val="28"/>
          <w:lang w:val="zh-CN" w:eastAsia="zh-CN"/>
        </w:rPr>
        <w:t xml:space="preserve">-сурет) алынған, яғни логарифмдік координаттардағы сызықтық графиктің көлбеу бұрышына сәйкес есептелді. Бұл табылған </w:t>
      </w:r>
      <w:r w:rsidRPr="00921134">
        <w:rPr>
          <w:rFonts w:ascii="Times New Roman" w:eastAsia="Times New Roman" w:hAnsi="Times New Roman" w:cs="Times New Roman"/>
          <w:i/>
          <w:iCs/>
          <w:sz w:val="28"/>
          <w:szCs w:val="28"/>
          <w:lang w:val="zh-CN" w:eastAsia="zh-CN"/>
        </w:rPr>
        <w:t>b</w:t>
      </w:r>
      <w:r w:rsidRPr="00921134">
        <w:rPr>
          <w:rFonts w:ascii="Times New Roman" w:eastAsia="Times New Roman" w:hAnsi="Times New Roman" w:cs="Times New Roman"/>
          <w:sz w:val="28"/>
          <w:szCs w:val="28"/>
          <w:lang w:val="zh-CN" w:eastAsia="zh-CN"/>
        </w:rPr>
        <w:t xml:space="preserve"> мәндері өлшенген токтың сипатын сипаттайды </w:t>
      </w:r>
      <w:sdt>
        <w:sdtPr>
          <w:rPr>
            <w:rFonts w:ascii="Times New Roman" w:eastAsia="Times New Roman" w:hAnsi="Times New Roman" w:cs="Times New Roman"/>
            <w:color w:val="000000"/>
            <w:sz w:val="28"/>
            <w:szCs w:val="28"/>
            <w:lang w:val="zh-CN" w:eastAsia="zh-CN"/>
          </w:rPr>
          <w:tag w:val="MENDELEY_CITATION_v3_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"/>
          <w:id w:val="2108842338"/>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[151, 152]</w:t>
          </w:r>
        </w:sdtContent>
      </w:sdt>
      <w:r w:rsidRPr="00921134">
        <w:rPr>
          <w:rFonts w:ascii="Times New Roman" w:eastAsia="Times New Roman" w:hAnsi="Times New Roman" w:cs="Times New Roman"/>
          <w:sz w:val="28"/>
          <w:szCs w:val="28"/>
          <w:lang w:val="zh-CN" w:eastAsia="zh-CN"/>
        </w:rPr>
        <w:t>.</w:t>
      </w:r>
    </w:p>
    <w:p w14:paraId="37BC50D9" w14:textId="3AE3BAB1" w:rsidR="00F83292" w:rsidRPr="00921134" w:rsidRDefault="00F83292"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1,2 В потенциалда TiO</w:t>
      </w:r>
      <w:r w:rsidRPr="00921134">
        <w:rPr>
          <w:rFonts w:ascii="Times New Roman" w:eastAsia="Times New Roman" w:hAnsi="Times New Roman" w:cs="Times New Roman"/>
          <w:sz w:val="28"/>
          <w:szCs w:val="28"/>
          <w:vertAlign w:val="subscript"/>
          <w:lang w:val="kk-KZ" w:eastAsia="zh-CN"/>
        </w:rPr>
        <w:t>2</w:t>
      </w:r>
      <w:r w:rsidRPr="00921134">
        <w:rPr>
          <w:rFonts w:ascii="Times New Roman" w:eastAsia="Times New Roman" w:hAnsi="Times New Roman" w:cs="Times New Roman"/>
          <w:sz w:val="28"/>
          <w:szCs w:val="28"/>
          <w:lang w:val="zh-CN" w:eastAsia="zh-CN"/>
        </w:rPr>
        <w:t xml:space="preserve"> бетінде магнийдің катодтық тотықсыздануы кезінде </w:t>
      </w:r>
      <w:r w:rsidRPr="00921134">
        <w:rPr>
          <w:rFonts w:ascii="Times New Roman" w:eastAsia="Times New Roman" w:hAnsi="Times New Roman" w:cs="Times New Roman"/>
          <w:i/>
          <w:iCs/>
          <w:sz w:val="28"/>
          <w:szCs w:val="28"/>
          <w:lang w:val="zh-CN" w:eastAsia="zh-CN"/>
        </w:rPr>
        <w:t>b</w:t>
      </w:r>
      <w:r w:rsidRPr="00921134">
        <w:rPr>
          <w:rFonts w:ascii="Times New Roman" w:eastAsia="Times New Roman" w:hAnsi="Times New Roman" w:cs="Times New Roman"/>
          <w:sz w:val="28"/>
          <w:szCs w:val="28"/>
          <w:lang w:val="zh-CN" w:eastAsia="zh-CN"/>
        </w:rPr>
        <w:t xml:space="preserve"> көрсеткішінің мәні 0,68-ге тең болды, бұл электрхимиялық реакцияның жүріп жатқанын, яғни токтың фарадейлік сипатта екенін көрсетеді (</w:t>
      </w:r>
      <w:r w:rsidRPr="00921134">
        <w:rPr>
          <w:rFonts w:ascii="Times New Roman" w:eastAsia="Times New Roman" w:hAnsi="Times New Roman" w:cs="Times New Roman"/>
          <w:sz w:val="28"/>
          <w:szCs w:val="28"/>
          <w:lang w:val="kk-KZ" w:eastAsia="zh-CN"/>
        </w:rPr>
        <w:t>18</w:t>
      </w:r>
      <w:r w:rsidRPr="00921134">
        <w:rPr>
          <w:rFonts w:ascii="Times New Roman" w:eastAsia="Times New Roman" w:hAnsi="Times New Roman" w:cs="Times New Roman"/>
          <w:sz w:val="28"/>
          <w:szCs w:val="28"/>
          <w:lang w:val="zh-CN" w:eastAsia="zh-CN"/>
        </w:rPr>
        <w:t>a-сурет).</w:t>
      </w:r>
    </w:p>
    <w:p w14:paraId="4E76756B" w14:textId="694040A4" w:rsidR="00F83292" w:rsidRPr="00921134" w:rsidRDefault="00F83292" w:rsidP="008479CD">
      <w:pPr>
        <w:spacing w:after="0" w:line="240" w:lineRule="auto"/>
        <w:ind w:firstLine="709"/>
        <w:jc w:val="both"/>
        <w:rPr>
          <w:rFonts w:ascii="Times New Roman" w:hAnsi="Times New Roman" w:cs="Times New Roman"/>
          <w:sz w:val="28"/>
          <w:szCs w:val="28"/>
          <w:lang w:val="kk-KZ"/>
        </w:rPr>
      </w:pPr>
      <w:r w:rsidRPr="00921134">
        <w:rPr>
          <w:rFonts w:ascii="Times New Roman" w:eastAsia="Times New Roman" w:hAnsi="Times New Roman" w:cs="Times New Roman"/>
          <w:sz w:val="28"/>
          <w:szCs w:val="28"/>
          <w:lang w:val="zh-CN" w:eastAsia="zh-CN"/>
        </w:rPr>
        <w:t>Фарадейлік процесс жағдайында Mg</w:t>
      </w:r>
      <w:r w:rsidR="00313EC3">
        <w:rPr>
          <w:rFonts w:ascii="Times New Roman" w:eastAsia="Times New Roman" w:hAnsi="Times New Roman" w:cs="Times New Roman"/>
          <w:sz w:val="28"/>
          <w:szCs w:val="28"/>
          <w:vertAlign w:val="superscript"/>
          <w:lang w:eastAsia="zh-CN"/>
        </w:rPr>
        <w:t>2+</w:t>
      </w:r>
      <w:r w:rsidRPr="00921134">
        <w:rPr>
          <w:rFonts w:ascii="Times New Roman" w:eastAsia="Times New Roman" w:hAnsi="Times New Roman" w:cs="Times New Roman"/>
          <w:sz w:val="28"/>
          <w:szCs w:val="28"/>
          <w:lang w:val="zh-CN" w:eastAsia="zh-CN"/>
        </w:rPr>
        <w:t xml:space="preserve"> иондарының титан оксиді фазасына диффузиясы жүзеге асады, және бұл кезде ток сканерлеу жылдамдығының квадрат түбіріне пропорционалды болады. Бұл келесі теңдеумен сипатталады</w:t>
      </w:r>
      <w:r w:rsidRPr="00921134">
        <w:rPr>
          <w:rFonts w:ascii="Times New Roman" w:eastAsia="Times New Roman" w:hAnsi="Times New Roman" w:cs="Times New Roman"/>
          <w:sz w:val="28"/>
          <w:szCs w:val="28"/>
          <w:lang w:eastAsia="zh-CN"/>
        </w:rPr>
        <w:t xml:space="preserve"> </w:t>
      </w:r>
      <w:sdt>
        <w:sdtPr>
          <w:rPr>
            <w:rFonts w:ascii="Times New Roman" w:eastAsia="Times New Roman" w:hAnsi="Times New Roman" w:cs="Times New Roman"/>
            <w:color w:val="000000"/>
            <w:sz w:val="28"/>
            <w:szCs w:val="28"/>
            <w:lang w:eastAsia="zh-CN"/>
          </w:rPr>
          <w:tag w:val="MENDELEY_CITATION_v3_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"/>
          <w:id w:val="-1218130433"/>
          <w:placeholder>
            <w:docPart w:val="9123C4C1ACE346699746709369C57F2C"/>
          </w:placeholder>
        </w:sdtPr>
        <w:sdtEndPr/>
        <w:sdtContent>
          <w:r w:rsidR="00DE15BF" w:rsidRPr="00DE15BF">
            <w:rPr>
              <w:rFonts w:ascii="Times New Roman" w:eastAsia="Times New Roman" w:hAnsi="Times New Roman" w:cs="Times New Roman"/>
              <w:color w:val="000000"/>
              <w:sz w:val="28"/>
              <w:szCs w:val="28"/>
              <w:lang w:eastAsia="zh-CN"/>
            </w:rPr>
            <w:t>[156]</w:t>
          </w:r>
        </w:sdtContent>
      </w:sdt>
      <w:r w:rsidRPr="00921134">
        <w:rPr>
          <w:rFonts w:ascii="Times New Roman" w:eastAsia="Times New Roman" w:hAnsi="Times New Roman" w:cs="Times New Roman"/>
          <w:sz w:val="28"/>
          <w:szCs w:val="28"/>
          <w:lang w:val="zh-CN" w:eastAsia="zh-CN"/>
        </w:rPr>
        <w:t>:</w:t>
      </w:r>
    </w:p>
    <w:p w14:paraId="31835985" w14:textId="587A36B8" w:rsidR="00F83292" w:rsidRDefault="00F83292" w:rsidP="008479CD">
      <w:pPr>
        <w:spacing w:after="0" w:line="240" w:lineRule="auto"/>
        <w:ind w:firstLine="709"/>
        <w:jc w:val="both"/>
        <w:rPr>
          <w:rFonts w:ascii="Times New Roman" w:eastAsiaTheme="minorEastAsia" w:hAnsi="Times New Roman" w:cs="Times New Roman"/>
          <w:iCs/>
          <w:sz w:val="28"/>
          <w:szCs w:val="28"/>
          <w:lang w:val="kk-KZ"/>
        </w:rPr>
      </w:pPr>
      <w:r w:rsidRPr="00921134">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i=nFA</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C</m:t>
            </m:r>
          </m:e>
          <m:sup>
            <m:r>
              <w:rPr>
                <w:rFonts w:ascii="Cambria Math" w:hAnsi="Cambria Math" w:cs="Times New Roman"/>
                <w:sz w:val="28"/>
                <w:szCs w:val="28"/>
                <w:lang w:val="kk-KZ"/>
              </w:rPr>
              <m:t>*</m:t>
            </m:r>
          </m:sup>
        </m:sSup>
        <m:sSup>
          <m:sSupPr>
            <m:ctrlPr>
              <w:rPr>
                <w:rFonts w:ascii="Cambria Math" w:hAnsi="Cambria Math" w:cs="Times New Roman"/>
                <w:i/>
                <w:sz w:val="28"/>
                <w:szCs w:val="28"/>
                <w:lang w:val="en-US"/>
              </w:rPr>
            </m:ctrlPr>
          </m:sSupPr>
          <m:e>
            <m:r>
              <w:rPr>
                <w:rFonts w:ascii="Cambria Math" w:hAnsi="Cambria Math" w:cs="Times New Roman"/>
                <w:sz w:val="28"/>
                <w:szCs w:val="28"/>
                <w:lang w:val="kk-KZ"/>
              </w:rPr>
              <m:t>D</m:t>
            </m:r>
          </m:e>
          <m:sup>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sup>
        </m:sSup>
        <m:sSup>
          <m:sSupPr>
            <m:ctrlPr>
              <w:rPr>
                <w:rFonts w:ascii="Cambria Math" w:hAnsi="Cambria Math" w:cs="Times New Roman"/>
                <w:i/>
                <w:sz w:val="28"/>
                <w:szCs w:val="28"/>
                <w:lang w:val="en-US"/>
              </w:rPr>
            </m:ctrlPr>
          </m:sSupPr>
          <m:e>
            <m:r>
              <w:rPr>
                <w:rFonts w:ascii="Cambria Math" w:hAnsi="Cambria Math" w:cs="Times New Roman"/>
                <w:sz w:val="28"/>
                <w:szCs w:val="28"/>
                <w:lang w:val="kk-KZ"/>
              </w:rPr>
              <m:t>υ</m:t>
            </m:r>
          </m:e>
          <m:sup>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sup>
        </m:sSup>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kk-KZ"/>
                  </w:rPr>
                </m:ctrlPr>
              </m:dPr>
              <m:e>
                <m:f>
                  <m:fPr>
                    <m:ctrlPr>
                      <w:rPr>
                        <w:rFonts w:ascii="Cambria Math" w:hAnsi="Cambria Math" w:cs="Times New Roman"/>
                        <w:i/>
                        <w:sz w:val="28"/>
                        <w:szCs w:val="28"/>
                        <w:lang w:val="kk-KZ"/>
                      </w:rPr>
                    </m:ctrlPr>
                  </m:fPr>
                  <m:num>
                    <m:r>
                      <w:rPr>
                        <w:rFonts w:ascii="Cambria Math" w:hAnsi="Cambria Math" w:cs="Times New Roman"/>
                        <w:sz w:val="28"/>
                        <w:szCs w:val="28"/>
                        <w:lang w:val="kk-KZ"/>
                      </w:rPr>
                      <m:t>α</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n</m:t>
                        </m:r>
                      </m:e>
                      <m:sub>
                        <m:r>
                          <w:rPr>
                            <w:rFonts w:ascii="Cambria Math" w:hAnsi="Cambria Math" w:cs="Times New Roman"/>
                            <w:sz w:val="28"/>
                            <w:szCs w:val="28"/>
                            <w:lang w:val="kk-KZ"/>
                          </w:rPr>
                          <m:t>a</m:t>
                        </m:r>
                      </m:sub>
                    </m:sSub>
                    <m:r>
                      <w:rPr>
                        <w:rFonts w:ascii="Cambria Math" w:hAnsi="Cambria Math" w:cs="Times New Roman"/>
                        <w:sz w:val="28"/>
                        <w:szCs w:val="28"/>
                        <w:lang w:val="kk-KZ"/>
                      </w:rPr>
                      <m:t>F</m:t>
                    </m:r>
                  </m:num>
                  <m:den>
                    <m:r>
                      <w:rPr>
                        <w:rFonts w:ascii="Cambria Math" w:hAnsi="Cambria Math" w:cs="Times New Roman"/>
                        <w:sz w:val="28"/>
                        <w:szCs w:val="28"/>
                        <w:lang w:val="kk-KZ"/>
                      </w:rPr>
                      <m:t>RT</m:t>
                    </m:r>
                  </m:den>
                </m:f>
              </m:e>
            </m:d>
          </m:e>
          <m:sup>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sup>
        </m:sSup>
        <m:sSup>
          <m:sSupPr>
            <m:ctrlPr>
              <w:rPr>
                <w:rFonts w:ascii="Cambria Math" w:hAnsi="Cambria Math" w:cs="Times New Roman"/>
                <w:i/>
                <w:sz w:val="28"/>
                <w:szCs w:val="28"/>
                <w:lang w:val="kk-KZ"/>
              </w:rPr>
            </m:ctrlPr>
          </m:sSupPr>
          <m:e>
            <m:r>
              <w:rPr>
                <w:rFonts w:ascii="Cambria Math" w:hAnsi="Cambria Math" w:cs="Times New Roman"/>
                <w:sz w:val="28"/>
                <w:szCs w:val="28"/>
                <w:lang w:val="kk-KZ"/>
              </w:rPr>
              <m:t>π</m:t>
            </m:r>
          </m:e>
          <m:sup>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sup>
        </m:sSup>
        <m:r>
          <w:rPr>
            <w:rFonts w:ascii="Cambria Math" w:hAnsi="Cambria Math" w:cs="Times New Roman"/>
            <w:sz w:val="28"/>
            <w:szCs w:val="28"/>
            <w:lang w:val="kk-KZ"/>
          </w:rPr>
          <m:t>χ(bt)</m:t>
        </m:r>
      </m:oMath>
      <w:r w:rsidRPr="00921134">
        <w:rPr>
          <w:rFonts w:ascii="Times New Roman" w:eastAsiaTheme="minorEastAsia" w:hAnsi="Times New Roman" w:cs="Times New Roman"/>
          <w:i/>
          <w:sz w:val="28"/>
          <w:szCs w:val="28"/>
          <w:lang w:val="kk-KZ"/>
        </w:rPr>
        <w:t xml:space="preserve">                                      </w:t>
      </w:r>
      <w:r w:rsidRPr="00921134">
        <w:rPr>
          <w:rFonts w:ascii="Times New Roman" w:eastAsiaTheme="minorEastAsia" w:hAnsi="Times New Roman" w:cs="Times New Roman"/>
          <w:iCs/>
          <w:sz w:val="28"/>
          <w:szCs w:val="28"/>
          <w:lang w:val="kk-KZ"/>
        </w:rPr>
        <w:t>(3)</w:t>
      </w:r>
    </w:p>
    <w:p w14:paraId="63920702" w14:textId="77777777" w:rsidR="00401507" w:rsidRPr="00921134" w:rsidRDefault="00401507" w:rsidP="008479CD">
      <w:pPr>
        <w:spacing w:after="0" w:line="240" w:lineRule="auto"/>
        <w:ind w:firstLine="709"/>
        <w:jc w:val="both"/>
        <w:rPr>
          <w:rFonts w:ascii="Times New Roman" w:eastAsiaTheme="minorEastAsia" w:hAnsi="Times New Roman" w:cs="Times New Roman"/>
          <w:iCs/>
          <w:sz w:val="28"/>
          <w:szCs w:val="28"/>
          <w:lang w:val="kk-KZ"/>
        </w:rPr>
      </w:pPr>
    </w:p>
    <w:p w14:paraId="056D9859" w14:textId="77777777" w:rsidR="00401507" w:rsidRPr="00921134" w:rsidRDefault="00401507" w:rsidP="00401507">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kk-KZ" w:eastAsia="zh-CN"/>
        </w:rPr>
        <w:t>м</w:t>
      </w:r>
      <w:r w:rsidRPr="00921134">
        <w:rPr>
          <w:rFonts w:ascii="Times New Roman" w:eastAsia="Times New Roman" w:hAnsi="Times New Roman" w:cs="Times New Roman"/>
          <w:sz w:val="28"/>
          <w:szCs w:val="28"/>
          <w:lang w:val="zh-CN" w:eastAsia="zh-CN"/>
        </w:rPr>
        <w:t xml:space="preserve">ұндағы </w:t>
      </w:r>
      <w:r w:rsidRPr="00921134">
        <w:rPr>
          <w:rFonts w:ascii="Times New Roman" w:eastAsia="Times New Roman" w:hAnsi="Times New Roman" w:cs="Times New Roman"/>
          <w:i/>
          <w:iCs/>
          <w:sz w:val="28"/>
          <w:szCs w:val="28"/>
          <w:lang w:val="zh-CN" w:eastAsia="zh-CN"/>
        </w:rPr>
        <w:t>C</w:t>
      </w:r>
      <w:r w:rsidRPr="00921134">
        <w:rPr>
          <w:rFonts w:ascii="Times New Roman" w:eastAsia="Times New Roman" w:hAnsi="Times New Roman" w:cs="Times New Roman"/>
          <w:i/>
          <w:iCs/>
          <w:sz w:val="28"/>
          <w:szCs w:val="28"/>
          <w:vertAlign w:val="superscript"/>
          <w:lang w:val="zh-CN" w:eastAsia="zh-CN"/>
        </w:rPr>
        <w:t>⁎</w:t>
      </w:r>
      <w:r w:rsidRPr="00921134">
        <w:rPr>
          <w:rFonts w:ascii="Times New Roman" w:eastAsia="Times New Roman" w:hAnsi="Times New Roman" w:cs="Times New Roman"/>
          <w:sz w:val="28"/>
          <w:szCs w:val="28"/>
          <w:lang w:val="zh-CN" w:eastAsia="zh-CN"/>
        </w:rPr>
        <w:t xml:space="preserve"> </w:t>
      </w:r>
      <w:r>
        <w:rPr>
          <w:sz w:val="28"/>
          <w:szCs w:val="28"/>
          <w:lang w:val="kk-KZ"/>
        </w:rPr>
        <w:t>–</w:t>
      </w:r>
      <w:r w:rsidRPr="00921134">
        <w:rPr>
          <w:rFonts w:ascii="Times New Roman" w:eastAsia="Times New Roman" w:hAnsi="Times New Roman" w:cs="Times New Roman"/>
          <w:sz w:val="28"/>
          <w:szCs w:val="28"/>
          <w:lang w:val="zh-CN" w:eastAsia="zh-CN"/>
        </w:rPr>
        <w:t xml:space="preserve"> электрод материалдарының беткі концентрациясы; </w:t>
      </w:r>
      <w:r w:rsidRPr="00921134">
        <w:rPr>
          <w:rFonts w:ascii="Times New Roman" w:eastAsia="Times New Roman" w:hAnsi="Times New Roman" w:cs="Times New Roman"/>
          <w:i/>
          <w:iCs/>
          <w:sz w:val="28"/>
          <w:szCs w:val="28"/>
          <w:lang w:val="zh-CN" w:eastAsia="zh-CN"/>
        </w:rPr>
        <w:t>α</w:t>
      </w:r>
      <w:r w:rsidRPr="00921134">
        <w:rPr>
          <w:rFonts w:ascii="Times New Roman" w:eastAsia="Times New Roman" w:hAnsi="Times New Roman" w:cs="Times New Roman"/>
          <w:sz w:val="28"/>
          <w:szCs w:val="28"/>
          <w:lang w:val="zh-CN" w:eastAsia="zh-CN"/>
        </w:rPr>
        <w:t xml:space="preserve"> </w:t>
      </w:r>
      <w:r>
        <w:rPr>
          <w:sz w:val="28"/>
          <w:szCs w:val="28"/>
          <w:lang w:val="kk-KZ"/>
        </w:rPr>
        <w:t>–</w:t>
      </w:r>
      <w:r w:rsidRPr="00921134">
        <w:rPr>
          <w:rFonts w:ascii="Times New Roman" w:eastAsia="Times New Roman" w:hAnsi="Times New Roman" w:cs="Times New Roman"/>
          <w:sz w:val="28"/>
          <w:szCs w:val="28"/>
          <w:lang w:val="zh-CN" w:eastAsia="zh-CN"/>
        </w:rPr>
        <w:t xml:space="preserve"> заряд тасымалдау коэффициенті; </w:t>
      </w:r>
      <w:r w:rsidRPr="00921134">
        <w:rPr>
          <w:rFonts w:ascii="Times New Roman" w:eastAsia="Times New Roman" w:hAnsi="Times New Roman" w:cs="Times New Roman"/>
          <w:i/>
          <w:iCs/>
          <w:sz w:val="28"/>
          <w:szCs w:val="28"/>
          <w:lang w:val="zh-CN" w:eastAsia="zh-CN"/>
        </w:rPr>
        <w:t>D</w:t>
      </w:r>
      <w:r w:rsidRPr="00921134">
        <w:rPr>
          <w:rFonts w:ascii="Times New Roman" w:eastAsia="Times New Roman" w:hAnsi="Times New Roman" w:cs="Times New Roman"/>
          <w:sz w:val="28"/>
          <w:szCs w:val="28"/>
          <w:lang w:val="zh-CN" w:eastAsia="zh-CN"/>
        </w:rPr>
        <w:t xml:space="preserve"> </w:t>
      </w:r>
      <w:r>
        <w:rPr>
          <w:sz w:val="28"/>
          <w:szCs w:val="28"/>
          <w:lang w:val="kk-KZ"/>
        </w:rPr>
        <w:t>–</w:t>
      </w:r>
      <w:r w:rsidRPr="00921134">
        <w:rPr>
          <w:rFonts w:ascii="Times New Roman" w:eastAsia="Times New Roman" w:hAnsi="Times New Roman" w:cs="Times New Roman"/>
          <w:sz w:val="28"/>
          <w:szCs w:val="28"/>
          <w:lang w:val="zh-CN" w:eastAsia="zh-CN"/>
        </w:rPr>
        <w:t xml:space="preserve"> химиялық диффузия коэффициенті; </w:t>
      </w:r>
      <w:r w:rsidRPr="00921134">
        <w:rPr>
          <w:rFonts w:ascii="Times New Roman" w:eastAsia="Times New Roman" w:hAnsi="Times New Roman" w:cs="Times New Roman"/>
          <w:i/>
          <w:iCs/>
          <w:sz w:val="28"/>
          <w:szCs w:val="28"/>
          <w:lang w:val="zh-CN" w:eastAsia="zh-CN"/>
        </w:rPr>
        <w:t>n</w:t>
      </w:r>
      <w:r w:rsidRPr="00921134">
        <w:rPr>
          <w:rFonts w:ascii="Times New Roman" w:eastAsia="Times New Roman" w:hAnsi="Times New Roman" w:cs="Times New Roman"/>
          <w:sz w:val="28"/>
          <w:szCs w:val="28"/>
          <w:lang w:val="zh-CN" w:eastAsia="zh-CN"/>
        </w:rPr>
        <w:t xml:space="preserve"> </w:t>
      </w:r>
      <w:r>
        <w:rPr>
          <w:sz w:val="28"/>
          <w:szCs w:val="28"/>
          <w:lang w:val="kk-KZ"/>
        </w:rPr>
        <w:t>–</w:t>
      </w:r>
      <w:r w:rsidRPr="00921134">
        <w:rPr>
          <w:rFonts w:ascii="Times New Roman" w:eastAsia="Times New Roman" w:hAnsi="Times New Roman" w:cs="Times New Roman"/>
          <w:sz w:val="28"/>
          <w:szCs w:val="28"/>
          <w:lang w:val="zh-CN" w:eastAsia="zh-CN"/>
        </w:rPr>
        <w:t xml:space="preserve"> электродтық реакцияға қатысатын электрондар саны; </w:t>
      </w:r>
      <w:r w:rsidRPr="00921134">
        <w:rPr>
          <w:rFonts w:ascii="Times New Roman" w:eastAsia="Times New Roman" w:hAnsi="Times New Roman" w:cs="Times New Roman"/>
          <w:i/>
          <w:iCs/>
          <w:sz w:val="28"/>
          <w:szCs w:val="28"/>
          <w:lang w:val="zh-CN" w:eastAsia="zh-CN"/>
        </w:rPr>
        <w:t>A</w:t>
      </w:r>
      <w:r w:rsidRPr="00921134">
        <w:rPr>
          <w:rFonts w:ascii="Times New Roman" w:eastAsia="Times New Roman" w:hAnsi="Times New Roman" w:cs="Times New Roman"/>
          <w:sz w:val="28"/>
          <w:szCs w:val="28"/>
          <w:lang w:val="zh-CN" w:eastAsia="zh-CN"/>
        </w:rPr>
        <w:t xml:space="preserve"> </w:t>
      </w:r>
      <w:r>
        <w:rPr>
          <w:sz w:val="28"/>
          <w:szCs w:val="28"/>
          <w:lang w:val="kk-KZ"/>
        </w:rPr>
        <w:t>–</w:t>
      </w:r>
      <w:r w:rsidRPr="00921134">
        <w:rPr>
          <w:rFonts w:ascii="Times New Roman" w:eastAsia="Times New Roman" w:hAnsi="Times New Roman" w:cs="Times New Roman"/>
          <w:sz w:val="28"/>
          <w:szCs w:val="28"/>
          <w:lang w:val="zh-CN" w:eastAsia="zh-CN"/>
        </w:rPr>
        <w:t xml:space="preserve"> электрод материалының беткі ауданы; </w:t>
      </w:r>
      <w:r w:rsidRPr="00921134">
        <w:rPr>
          <w:rFonts w:ascii="Times New Roman" w:eastAsia="Times New Roman" w:hAnsi="Times New Roman" w:cs="Times New Roman"/>
          <w:i/>
          <w:iCs/>
          <w:sz w:val="28"/>
          <w:szCs w:val="28"/>
          <w:lang w:val="zh-CN" w:eastAsia="zh-CN"/>
        </w:rPr>
        <w:t>F</w:t>
      </w:r>
      <w:r w:rsidRPr="00921134">
        <w:rPr>
          <w:rFonts w:ascii="Times New Roman" w:eastAsia="Times New Roman" w:hAnsi="Times New Roman" w:cs="Times New Roman"/>
          <w:sz w:val="28"/>
          <w:szCs w:val="28"/>
          <w:lang w:val="zh-CN" w:eastAsia="zh-CN"/>
        </w:rPr>
        <w:t xml:space="preserve"> </w:t>
      </w:r>
      <w:r>
        <w:rPr>
          <w:sz w:val="28"/>
          <w:szCs w:val="28"/>
          <w:lang w:val="kk-KZ"/>
        </w:rPr>
        <w:t>–</w:t>
      </w:r>
      <w:r w:rsidRPr="00921134">
        <w:rPr>
          <w:rFonts w:ascii="Times New Roman" w:eastAsia="Times New Roman" w:hAnsi="Times New Roman" w:cs="Times New Roman"/>
          <w:sz w:val="28"/>
          <w:szCs w:val="28"/>
          <w:lang w:val="zh-CN" w:eastAsia="zh-CN"/>
        </w:rPr>
        <w:t xml:space="preserve"> Фарадей тұрақтысы; </w:t>
      </w:r>
      <w:r w:rsidRPr="00921134">
        <w:rPr>
          <w:rFonts w:ascii="Times New Roman" w:eastAsia="Times New Roman" w:hAnsi="Times New Roman" w:cs="Times New Roman"/>
          <w:i/>
          <w:iCs/>
          <w:sz w:val="28"/>
          <w:szCs w:val="28"/>
          <w:lang w:val="zh-CN" w:eastAsia="zh-CN"/>
        </w:rPr>
        <w:t>R</w:t>
      </w:r>
      <w:r w:rsidRPr="00921134">
        <w:rPr>
          <w:rFonts w:ascii="Times New Roman" w:eastAsia="Times New Roman" w:hAnsi="Times New Roman" w:cs="Times New Roman"/>
          <w:sz w:val="28"/>
          <w:szCs w:val="28"/>
          <w:lang w:val="zh-CN" w:eastAsia="zh-CN"/>
        </w:rPr>
        <w:t xml:space="preserve"> </w:t>
      </w:r>
      <w:r>
        <w:rPr>
          <w:sz w:val="28"/>
          <w:szCs w:val="28"/>
          <w:lang w:val="kk-KZ"/>
        </w:rPr>
        <w:t>–</w:t>
      </w:r>
      <w:r w:rsidRPr="00921134">
        <w:rPr>
          <w:rFonts w:ascii="Times New Roman" w:eastAsia="Times New Roman" w:hAnsi="Times New Roman" w:cs="Times New Roman"/>
          <w:sz w:val="28"/>
          <w:szCs w:val="28"/>
          <w:lang w:val="zh-CN" w:eastAsia="zh-CN"/>
        </w:rPr>
        <w:t xml:space="preserve"> универсал газ тұрақтысы; </w:t>
      </w:r>
      <w:r w:rsidRPr="00921134">
        <w:rPr>
          <w:rFonts w:ascii="Times New Roman" w:eastAsia="Times New Roman" w:hAnsi="Times New Roman" w:cs="Times New Roman"/>
          <w:i/>
          <w:iCs/>
          <w:sz w:val="28"/>
          <w:szCs w:val="28"/>
          <w:lang w:val="zh-CN" w:eastAsia="zh-CN"/>
        </w:rPr>
        <w:t>T</w:t>
      </w:r>
      <w:r w:rsidRPr="00921134">
        <w:rPr>
          <w:rFonts w:ascii="Times New Roman" w:eastAsia="Times New Roman" w:hAnsi="Times New Roman" w:cs="Times New Roman"/>
          <w:sz w:val="28"/>
          <w:szCs w:val="28"/>
          <w:lang w:val="zh-CN" w:eastAsia="zh-CN"/>
        </w:rPr>
        <w:t xml:space="preserve"> </w:t>
      </w:r>
      <w:r>
        <w:rPr>
          <w:sz w:val="28"/>
          <w:szCs w:val="28"/>
          <w:lang w:val="kk-KZ"/>
        </w:rPr>
        <w:t>–</w:t>
      </w:r>
      <w:r w:rsidRPr="00921134">
        <w:rPr>
          <w:rFonts w:ascii="Times New Roman" w:eastAsia="Times New Roman" w:hAnsi="Times New Roman" w:cs="Times New Roman"/>
          <w:sz w:val="28"/>
          <w:szCs w:val="28"/>
          <w:lang w:val="zh-CN" w:eastAsia="zh-CN"/>
        </w:rPr>
        <w:t xml:space="preserve"> температура; </w:t>
      </w:r>
      <w:r w:rsidRPr="00921134">
        <w:rPr>
          <w:rFonts w:ascii="Times New Roman" w:eastAsia="Times New Roman" w:hAnsi="Times New Roman" w:cs="Times New Roman"/>
          <w:i/>
          <w:iCs/>
          <w:sz w:val="28"/>
          <w:szCs w:val="28"/>
          <w:lang w:val="zh-CN" w:eastAsia="zh-CN"/>
        </w:rPr>
        <w:t>χ-функциясы</w:t>
      </w:r>
      <w:r w:rsidRPr="00921134">
        <w:rPr>
          <w:rFonts w:ascii="Times New Roman" w:eastAsia="Times New Roman" w:hAnsi="Times New Roman" w:cs="Times New Roman"/>
          <w:sz w:val="28"/>
          <w:szCs w:val="28"/>
          <w:lang w:val="zh-CN" w:eastAsia="zh-CN"/>
        </w:rPr>
        <w:t xml:space="preserve"> </w:t>
      </w:r>
      <w:r>
        <w:rPr>
          <w:sz w:val="28"/>
          <w:szCs w:val="28"/>
          <w:lang w:val="kk-KZ"/>
        </w:rPr>
        <w:t>–</w:t>
      </w:r>
      <w:r w:rsidRPr="00921134">
        <w:rPr>
          <w:rFonts w:ascii="Times New Roman" w:eastAsia="Times New Roman" w:hAnsi="Times New Roman" w:cs="Times New Roman"/>
          <w:sz w:val="28"/>
          <w:szCs w:val="28"/>
          <w:lang w:val="zh-CN" w:eastAsia="zh-CN"/>
        </w:rPr>
        <w:t xml:space="preserve"> толқын бойындағы кез келген нүктеде таза сандық мәнге ие.</w:t>
      </w:r>
    </w:p>
    <w:p w14:paraId="170E2061"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p w14:paraId="13FCF3A5"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noProof/>
          <w:sz w:val="28"/>
          <w:szCs w:val="28"/>
        </w:rPr>
        <w:lastRenderedPageBreak/>
        <w:drawing>
          <wp:inline distT="0" distB="0" distL="0" distR="0" wp14:anchorId="7588F5B5" wp14:editId="22471425">
            <wp:extent cx="4459605" cy="3618230"/>
            <wp:effectExtent l="0" t="0" r="17145" b="12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4464553" cy="3622282"/>
                    </a:xfrm>
                    <a:prstGeom prst="rect">
                      <a:avLst/>
                    </a:prstGeom>
                    <a:noFill/>
                    <a:ln>
                      <a:noFill/>
                    </a:ln>
                  </pic:spPr>
                </pic:pic>
              </a:graphicData>
            </a:graphic>
          </wp:inline>
        </w:drawing>
      </w:r>
    </w:p>
    <w:p w14:paraId="6A1BC294"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Сурет 1</w:t>
      </w:r>
      <w:r w:rsidR="009132E1" w:rsidRPr="00921134">
        <w:rPr>
          <w:rFonts w:ascii="Times New Roman" w:hAnsi="Times New Roman" w:cs="Times New Roman"/>
          <w:sz w:val="28"/>
          <w:szCs w:val="28"/>
          <w:lang w:val="kk-KZ"/>
        </w:rPr>
        <w:t>7</w:t>
      </w:r>
      <w:r w:rsidR="00BE3D9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Әртүрлі сканерлеу жылдамдықтарында 0,5 М Mg(TFSI)</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/EC/DMC ішіндегі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нанотүтіктерінің циклдік вольтамперограммалары.</w:t>
      </w:r>
    </w:p>
    <w:p w14:paraId="4604861A"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kk-KZ" w:eastAsia="zh-CN"/>
        </w:rPr>
      </w:pPr>
    </w:p>
    <w:p w14:paraId="36996139"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1628A7CC" w14:textId="25D4F9D4"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Магнийдің анодтық тотығуы жағдайында </w:t>
      </w:r>
      <w:r w:rsidRPr="00921134">
        <w:rPr>
          <w:rFonts w:ascii="Times New Roman" w:eastAsia="Times New Roman" w:hAnsi="Times New Roman" w:cs="Times New Roman"/>
          <w:i/>
          <w:iCs/>
          <w:sz w:val="28"/>
          <w:szCs w:val="28"/>
          <w:lang w:val="zh-CN" w:eastAsia="zh-CN"/>
        </w:rPr>
        <w:t>b</w:t>
      </w:r>
      <w:r w:rsidRPr="00921134">
        <w:rPr>
          <w:rFonts w:ascii="Times New Roman" w:eastAsia="Times New Roman" w:hAnsi="Times New Roman" w:cs="Times New Roman"/>
          <w:sz w:val="28"/>
          <w:szCs w:val="28"/>
          <w:lang w:val="zh-CN" w:eastAsia="zh-CN"/>
        </w:rPr>
        <w:t xml:space="preserve"> көрсеткішінің мәні 1-ге жақын немесе одан сәл ғана асып түседі (0,93–1,08 диапазонында) (</w:t>
      </w:r>
      <w:r w:rsidRPr="00401507">
        <w:rPr>
          <w:rFonts w:ascii="Times New Roman" w:eastAsia="Times New Roman" w:hAnsi="Times New Roman" w:cs="Times New Roman"/>
          <w:sz w:val="28"/>
          <w:szCs w:val="28"/>
          <w:lang w:val="kk-KZ" w:eastAsia="zh-CN"/>
        </w:rPr>
        <w:t>18</w:t>
      </w:r>
      <w:r w:rsidRPr="00921134">
        <w:rPr>
          <w:rFonts w:ascii="Times New Roman" w:eastAsia="Times New Roman" w:hAnsi="Times New Roman" w:cs="Times New Roman"/>
          <w:sz w:val="28"/>
          <w:szCs w:val="28"/>
          <w:lang w:val="kk-KZ" w:eastAsia="zh-CN"/>
        </w:rPr>
        <w:t>ә</w:t>
      </w:r>
      <w:r w:rsidRPr="00921134">
        <w:rPr>
          <w:rFonts w:ascii="Times New Roman" w:eastAsia="Times New Roman" w:hAnsi="Times New Roman" w:cs="Times New Roman"/>
          <w:sz w:val="28"/>
          <w:szCs w:val="28"/>
          <w:lang w:val="zh-CN" w:eastAsia="zh-CN"/>
        </w:rPr>
        <w:t xml:space="preserve">-сурет). Мұндай жағдайда электрхимиялық реакцияның рөлі төмен бағалануы мүмкін немесе өлшенетін ток фарадейлік емес сипатта болады және </w:t>
      </w:r>
      <w:proofErr w:type="spellStart"/>
      <w:r w:rsidRPr="00921134">
        <w:rPr>
          <w:rFonts w:ascii="Times New Roman" w:eastAsia="Times New Roman" w:hAnsi="Times New Roman" w:cs="Times New Roman"/>
          <w:sz w:val="28"/>
          <w:szCs w:val="28"/>
          <w:lang w:eastAsia="zh-CN"/>
        </w:rPr>
        <w:t>келес</w:t>
      </w:r>
      <w:proofErr w:type="spellEnd"/>
      <w:r w:rsidRPr="00921134">
        <w:rPr>
          <w:rFonts w:ascii="Times New Roman" w:eastAsia="Times New Roman" w:hAnsi="Times New Roman" w:cs="Times New Roman"/>
          <w:sz w:val="28"/>
          <w:szCs w:val="28"/>
          <w:lang w:val="kk-KZ" w:eastAsia="zh-CN"/>
        </w:rPr>
        <w:t xml:space="preserve">і </w:t>
      </w:r>
      <w:r w:rsidRPr="00921134">
        <w:rPr>
          <w:rFonts w:ascii="Times New Roman" w:eastAsia="Times New Roman" w:hAnsi="Times New Roman" w:cs="Times New Roman"/>
          <w:sz w:val="28"/>
          <w:szCs w:val="28"/>
          <w:lang w:val="zh-CN" w:eastAsia="zh-CN"/>
        </w:rPr>
        <w:t xml:space="preserve">теңдеумен түсіндіріледі </w:t>
      </w:r>
      <w:sdt>
        <w:sdtPr>
          <w:rPr>
            <w:rFonts w:ascii="Times New Roman" w:eastAsia="Times New Roman" w:hAnsi="Times New Roman" w:cs="Times New Roman"/>
            <w:color w:val="000000"/>
            <w:sz w:val="28"/>
            <w:szCs w:val="28"/>
            <w:lang w:val="zh-CN" w:eastAsia="zh-CN"/>
          </w:rPr>
          <w:tag w:val="MENDELEY_CITATION_v3_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"/>
          <w:id w:val="1288470217"/>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[149]</w:t>
          </w:r>
        </w:sdtContent>
      </w:sdt>
      <w:r w:rsidRPr="00921134">
        <w:rPr>
          <w:rFonts w:ascii="Times New Roman" w:eastAsia="Times New Roman" w:hAnsi="Times New Roman" w:cs="Times New Roman"/>
          <w:sz w:val="28"/>
          <w:szCs w:val="28"/>
          <w:lang w:val="zh-CN" w:eastAsia="zh-CN"/>
        </w:rPr>
        <w:t>.</w:t>
      </w:r>
    </w:p>
    <w:p w14:paraId="30B9F562" w14:textId="77777777" w:rsidR="008B465C" w:rsidRPr="00921134" w:rsidRDefault="008B465C" w:rsidP="008479CD">
      <w:pPr>
        <w:spacing w:after="0" w:line="240" w:lineRule="auto"/>
        <w:ind w:firstLine="709"/>
        <w:jc w:val="both"/>
        <w:rPr>
          <w:rFonts w:ascii="Times New Roman" w:hAnsi="Times New Roman" w:cs="Times New Roman"/>
          <w:sz w:val="28"/>
          <w:szCs w:val="28"/>
          <w:lang w:val="zh-CN" w:eastAsia="zh-CN"/>
        </w:rPr>
      </w:pPr>
    </w:p>
    <w:p w14:paraId="690773E3" w14:textId="77777777" w:rsidR="008B465C" w:rsidRPr="00921134" w:rsidRDefault="00902CBB" w:rsidP="008479CD">
      <w:pPr>
        <w:spacing w:after="0" w:line="240" w:lineRule="auto"/>
        <w:ind w:firstLine="709"/>
        <w:jc w:val="center"/>
        <w:rPr>
          <w:rFonts w:ascii="Times New Roman" w:hAnsi="Times New Roman" w:cs="Times New Roman"/>
          <w:sz w:val="28"/>
          <w:szCs w:val="28"/>
          <w:lang w:val="zh-CN" w:eastAsia="zh-CN"/>
        </w:rPr>
      </w:pPr>
      <w:r w:rsidRPr="00921134">
        <w:rPr>
          <w:rFonts w:ascii="Times New Roman" w:hAnsi="Times New Roman" w:cs="Times New Roman"/>
          <w:i/>
          <w:iCs/>
          <w:sz w:val="28"/>
          <w:szCs w:val="28"/>
          <w:lang w:val="zh-CN" w:eastAsia="zh-CN"/>
        </w:rPr>
        <w:t xml:space="preserve">                                      i = C</w:t>
      </w:r>
      <w:r w:rsidRPr="00921134">
        <w:rPr>
          <w:rFonts w:ascii="Times New Roman" w:hAnsi="Times New Roman" w:cs="Times New Roman"/>
          <w:i/>
          <w:iCs/>
          <w:sz w:val="28"/>
          <w:szCs w:val="28"/>
          <w:vertAlign w:val="subscript"/>
          <w:lang w:val="zh-CN" w:eastAsia="zh-CN"/>
        </w:rPr>
        <w:t>d</w:t>
      </w:r>
      <w:r w:rsidRPr="00921134">
        <w:rPr>
          <w:rFonts w:ascii="Times New Roman" w:hAnsi="Times New Roman" w:cs="Times New Roman"/>
          <w:i/>
          <w:iCs/>
          <w:sz w:val="28"/>
          <w:szCs w:val="28"/>
          <w:lang w:val="zh-CN" w:eastAsia="zh-CN"/>
        </w:rPr>
        <w:t>A</w:t>
      </w:r>
      <w:r w:rsidRPr="00921134">
        <w:rPr>
          <w:rFonts w:ascii="Times New Roman" w:hAnsi="Times New Roman" w:cs="Times New Roman"/>
          <w:i/>
          <w:iCs/>
          <w:sz w:val="28"/>
          <w:szCs w:val="28"/>
          <w:lang w:val="en-US"/>
        </w:rPr>
        <w:t>υ</w:t>
      </w:r>
      <w:r w:rsidRPr="00921134">
        <w:rPr>
          <w:rFonts w:ascii="Times New Roman" w:hAnsi="Times New Roman" w:cs="Times New Roman"/>
          <w:i/>
          <w:iCs/>
          <w:sz w:val="28"/>
          <w:szCs w:val="28"/>
          <w:lang w:val="zh-CN" w:eastAsia="zh-CN"/>
        </w:rPr>
        <w:t xml:space="preserve">                                                                </w:t>
      </w:r>
      <w:r w:rsidRPr="00921134">
        <w:rPr>
          <w:rFonts w:ascii="Times New Roman" w:hAnsi="Times New Roman" w:cs="Times New Roman"/>
          <w:sz w:val="28"/>
          <w:szCs w:val="28"/>
          <w:lang w:val="zh-CN" w:eastAsia="zh-CN"/>
        </w:rPr>
        <w:t>(</w:t>
      </w:r>
      <w:r w:rsidRPr="00921134">
        <w:rPr>
          <w:rFonts w:ascii="Times New Roman" w:hAnsi="Times New Roman" w:cs="Times New Roman"/>
          <w:sz w:val="28"/>
          <w:szCs w:val="28"/>
          <w:lang w:eastAsia="zh-CN"/>
        </w:rPr>
        <w:t>4</w:t>
      </w:r>
      <w:r w:rsidRPr="00921134">
        <w:rPr>
          <w:rFonts w:ascii="Times New Roman" w:hAnsi="Times New Roman" w:cs="Times New Roman"/>
          <w:sz w:val="28"/>
          <w:szCs w:val="28"/>
          <w:lang w:val="zh-CN" w:eastAsia="zh-CN"/>
        </w:rPr>
        <w:t>)</w:t>
      </w:r>
    </w:p>
    <w:p w14:paraId="5DF5A9A6" w14:textId="77777777" w:rsidR="008B465C" w:rsidRPr="00921134" w:rsidRDefault="008B465C" w:rsidP="008479CD">
      <w:pPr>
        <w:spacing w:after="0" w:line="240" w:lineRule="auto"/>
        <w:ind w:firstLine="709"/>
        <w:jc w:val="both"/>
        <w:rPr>
          <w:rFonts w:ascii="Times New Roman" w:hAnsi="Times New Roman" w:cs="Times New Roman"/>
          <w:sz w:val="28"/>
          <w:szCs w:val="28"/>
          <w:lang w:val="zh-CN" w:eastAsia="zh-CN"/>
        </w:rPr>
      </w:pPr>
    </w:p>
    <w:p w14:paraId="347A2B82" w14:textId="77777777" w:rsidR="008B465C" w:rsidRPr="00921134" w:rsidRDefault="00F83292"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kk-KZ" w:eastAsia="zh-CN"/>
        </w:rPr>
        <w:t>м</w:t>
      </w:r>
      <w:r w:rsidR="00902CBB" w:rsidRPr="00921134">
        <w:rPr>
          <w:rFonts w:ascii="Times New Roman" w:eastAsia="Times New Roman" w:hAnsi="Times New Roman" w:cs="Times New Roman"/>
          <w:sz w:val="28"/>
          <w:szCs w:val="28"/>
          <w:lang w:val="zh-CN" w:eastAsia="zh-CN"/>
        </w:rPr>
        <w:t xml:space="preserve">ұндағы </w:t>
      </w:r>
      <w:r w:rsidR="00902CBB" w:rsidRPr="00921134">
        <w:rPr>
          <w:rFonts w:ascii="Times New Roman" w:eastAsia="Times New Roman" w:hAnsi="Times New Roman" w:cs="Times New Roman"/>
          <w:i/>
          <w:iCs/>
          <w:sz w:val="28"/>
          <w:szCs w:val="28"/>
          <w:lang w:val="zh-CN" w:eastAsia="zh-CN"/>
        </w:rPr>
        <w:t>i</w:t>
      </w:r>
      <w:r w:rsidR="00902CBB" w:rsidRPr="00921134">
        <w:rPr>
          <w:rFonts w:ascii="Times New Roman" w:eastAsia="Times New Roman" w:hAnsi="Times New Roman" w:cs="Times New Roman"/>
          <w:sz w:val="28"/>
          <w:szCs w:val="28"/>
          <w:lang w:val="zh-CN" w:eastAsia="zh-CN"/>
        </w:rPr>
        <w:t xml:space="preserve"> </w:t>
      </w:r>
      <w:r w:rsidR="00F0277A">
        <w:rPr>
          <w:sz w:val="28"/>
          <w:szCs w:val="28"/>
          <w:lang w:val="kk-KZ" w:eastAsia="zh-CN"/>
        </w:rPr>
        <w:t>–</w:t>
      </w:r>
      <w:r w:rsidR="00902CBB" w:rsidRPr="00921134">
        <w:rPr>
          <w:rFonts w:ascii="Times New Roman" w:eastAsia="Times New Roman" w:hAnsi="Times New Roman" w:cs="Times New Roman"/>
          <w:sz w:val="28"/>
          <w:szCs w:val="28"/>
          <w:lang w:val="zh-CN" w:eastAsia="zh-CN"/>
        </w:rPr>
        <w:t xml:space="preserve"> заряд то</w:t>
      </w:r>
      <w:r w:rsidR="00902CBB" w:rsidRPr="00921134">
        <w:rPr>
          <w:rFonts w:ascii="Times New Roman" w:eastAsia="Times New Roman" w:hAnsi="Times New Roman" w:cs="Times New Roman"/>
          <w:sz w:val="28"/>
          <w:szCs w:val="28"/>
          <w:lang w:val="kk-KZ" w:eastAsia="zh-CN"/>
        </w:rPr>
        <w:t>ғ</w:t>
      </w:r>
      <w:r w:rsidR="00902CBB" w:rsidRPr="00921134">
        <w:rPr>
          <w:rFonts w:ascii="Times New Roman" w:eastAsia="Times New Roman" w:hAnsi="Times New Roman" w:cs="Times New Roman"/>
          <w:sz w:val="28"/>
          <w:szCs w:val="28"/>
          <w:lang w:val="zh-CN" w:eastAsia="zh-CN"/>
        </w:rPr>
        <w:t xml:space="preserve">ы, ал </w:t>
      </w:r>
      <w:r w:rsidR="00902CBB" w:rsidRPr="00921134">
        <w:rPr>
          <w:rFonts w:ascii="Times New Roman" w:eastAsia="Times New Roman" w:hAnsi="Times New Roman" w:cs="Times New Roman"/>
          <w:i/>
          <w:iCs/>
          <w:sz w:val="28"/>
          <w:szCs w:val="28"/>
          <w:lang w:val="zh-CN" w:eastAsia="zh-CN"/>
        </w:rPr>
        <w:t>C</w:t>
      </w:r>
      <w:r w:rsidR="00902CBB" w:rsidRPr="00921134">
        <w:rPr>
          <w:rFonts w:ascii="Times New Roman" w:eastAsia="Times New Roman" w:hAnsi="Times New Roman" w:cs="Times New Roman"/>
          <w:i/>
          <w:iCs/>
          <w:sz w:val="28"/>
          <w:szCs w:val="28"/>
          <w:vertAlign w:val="subscript"/>
          <w:lang w:val="zh-CN" w:eastAsia="zh-CN"/>
        </w:rPr>
        <w:t>d</w:t>
      </w:r>
      <w:r w:rsidR="00F0277A">
        <w:rPr>
          <w:rFonts w:ascii="Times New Roman" w:eastAsia="Times New Roman" w:hAnsi="Times New Roman" w:cs="Times New Roman"/>
          <w:i/>
          <w:iCs/>
          <w:sz w:val="28"/>
          <w:szCs w:val="28"/>
          <w:vertAlign w:val="subscript"/>
          <w:lang w:eastAsia="zh-CN"/>
        </w:rPr>
        <w:t xml:space="preserve"> </w:t>
      </w:r>
      <w:r w:rsidR="00F0277A">
        <w:rPr>
          <w:sz w:val="28"/>
          <w:szCs w:val="28"/>
          <w:lang w:val="kk-KZ" w:eastAsia="zh-CN"/>
        </w:rPr>
        <w:t xml:space="preserve">– </w:t>
      </w:r>
      <w:r w:rsidR="00902CBB" w:rsidRPr="00921134">
        <w:rPr>
          <w:rFonts w:ascii="Times New Roman" w:eastAsia="Times New Roman" w:hAnsi="Times New Roman" w:cs="Times New Roman"/>
          <w:sz w:val="28"/>
          <w:szCs w:val="28"/>
          <w:lang w:val="zh-CN" w:eastAsia="zh-CN"/>
        </w:rPr>
        <w:t>қос электрлік қабаттың сыйымдылығы.</w:t>
      </w:r>
    </w:p>
    <w:p w14:paraId="4DE3EAC6"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8B465C" w:rsidRPr="00921134" w14:paraId="4F5A6ECA" w14:textId="77777777">
        <w:tc>
          <w:tcPr>
            <w:tcW w:w="4672" w:type="dxa"/>
          </w:tcPr>
          <w:p w14:paraId="3BB291E2" w14:textId="77777777" w:rsidR="008B465C" w:rsidRPr="00921134" w:rsidRDefault="00902CBB" w:rsidP="008479CD">
            <w:pPr>
              <w:spacing w:after="0" w:line="240" w:lineRule="auto"/>
              <w:ind w:firstLine="37"/>
              <w:jc w:val="both"/>
              <w:rPr>
                <w:rFonts w:ascii="Times New Roman" w:hAnsi="Times New Roman" w:cs="Times New Roman"/>
                <w:sz w:val="28"/>
                <w:szCs w:val="28"/>
                <w:lang w:val="kk-KZ"/>
              </w:rPr>
            </w:pPr>
            <w:r w:rsidRPr="00921134">
              <w:rPr>
                <w:rFonts w:ascii="Times New Roman" w:hAnsi="Times New Roman" w:cs="Times New Roman"/>
                <w:noProof/>
                <w:sz w:val="28"/>
                <w:szCs w:val="28"/>
              </w:rPr>
              <w:lastRenderedPageBreak/>
              <w:drawing>
                <wp:inline distT="0" distB="0" distL="0" distR="0" wp14:anchorId="385C0558" wp14:editId="3D45C96D">
                  <wp:extent cx="2743200" cy="2259965"/>
                  <wp:effectExtent l="0" t="0" r="0" b="6985"/>
                  <wp:docPr id="268947533" name="Рисунок 268947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47533" name="Рисунок 2689475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2743200" cy="2259965"/>
                          </a:xfrm>
                          <a:prstGeom prst="rect">
                            <a:avLst/>
                          </a:prstGeom>
                          <a:noFill/>
                          <a:ln>
                            <a:noFill/>
                          </a:ln>
                        </pic:spPr>
                      </pic:pic>
                    </a:graphicData>
                  </a:graphic>
                </wp:inline>
              </w:drawing>
            </w:r>
          </w:p>
        </w:tc>
        <w:tc>
          <w:tcPr>
            <w:tcW w:w="4673" w:type="dxa"/>
          </w:tcPr>
          <w:p w14:paraId="4C9370C7" w14:textId="77777777" w:rsidR="008B465C" w:rsidRPr="00921134" w:rsidRDefault="00902CBB" w:rsidP="008479CD">
            <w:pPr>
              <w:spacing w:after="0" w:line="240" w:lineRule="auto"/>
              <w:jc w:val="both"/>
              <w:rPr>
                <w:rFonts w:ascii="Times New Roman" w:hAnsi="Times New Roman" w:cs="Times New Roman"/>
                <w:sz w:val="28"/>
                <w:szCs w:val="28"/>
                <w:lang w:val="kk-KZ"/>
              </w:rPr>
            </w:pPr>
            <w:r w:rsidRPr="00921134">
              <w:rPr>
                <w:rFonts w:ascii="Times New Roman" w:hAnsi="Times New Roman" w:cs="Times New Roman"/>
                <w:noProof/>
                <w:sz w:val="28"/>
                <w:szCs w:val="28"/>
              </w:rPr>
              <w:drawing>
                <wp:inline distT="0" distB="0" distL="0" distR="0" wp14:anchorId="394D26E0" wp14:editId="5FD935C4">
                  <wp:extent cx="2743200" cy="2242820"/>
                  <wp:effectExtent l="0" t="0" r="0" b="5080"/>
                  <wp:docPr id="268947534" name="Рисунок 268947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47534" name="Рисунок 26894753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743200" cy="2242820"/>
                          </a:xfrm>
                          <a:prstGeom prst="rect">
                            <a:avLst/>
                          </a:prstGeom>
                          <a:noFill/>
                          <a:ln>
                            <a:noFill/>
                          </a:ln>
                        </pic:spPr>
                      </pic:pic>
                    </a:graphicData>
                  </a:graphic>
                </wp:inline>
              </w:drawing>
            </w:r>
          </w:p>
        </w:tc>
      </w:tr>
    </w:tbl>
    <w:p w14:paraId="5B5915D2"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03A6FC59"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Сурет 1</w:t>
      </w:r>
      <w:r w:rsidR="009132E1" w:rsidRPr="00921134">
        <w:rPr>
          <w:rFonts w:ascii="Times New Roman" w:hAnsi="Times New Roman" w:cs="Times New Roman"/>
          <w:sz w:val="28"/>
          <w:szCs w:val="28"/>
          <w:lang w:val="kk-KZ"/>
        </w:rPr>
        <w:t>8</w:t>
      </w:r>
      <w:r w:rsidR="00BE3D9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Әртүрлі</w:t>
      </w:r>
      <w:r w:rsidR="00BE3D9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потенциалдар мен әртүрлі сканерлеу жылдамдығында (Mg/Mg</w:t>
      </w:r>
      <w:r w:rsidRPr="00921134">
        <w:rPr>
          <w:rFonts w:ascii="Times New Roman" w:hAnsi="Times New Roman" w:cs="Times New Roman"/>
          <w:sz w:val="28"/>
          <w:szCs w:val="28"/>
          <w:vertAlign w:val="superscript"/>
          <w:lang w:val="kk-KZ"/>
        </w:rPr>
        <w:t xml:space="preserve">2+ </w:t>
      </w:r>
      <w:r w:rsidRPr="00921134">
        <w:rPr>
          <w:rFonts w:ascii="Times New Roman" w:hAnsi="Times New Roman" w:cs="Times New Roman"/>
          <w:sz w:val="28"/>
          <w:szCs w:val="28"/>
          <w:lang w:val="kk-KZ"/>
        </w:rPr>
        <w:t>тәуелді) lg(i)-нің lg(</w:t>
      </w:r>
      <w:r w:rsidR="00832CF6" w:rsidRPr="00921134">
        <w:rPr>
          <w:rFonts w:ascii="Times New Roman" w:eastAsia="Times New Roman" w:hAnsi="Times New Roman" w:cs="Times New Roman"/>
          <w:i/>
          <w:iCs/>
          <w:sz w:val="28"/>
          <w:szCs w:val="28"/>
          <w:lang w:val="zh-CN" w:eastAsia="zh-CN"/>
        </w:rPr>
        <w:t>υ</w:t>
      </w:r>
      <w:r w:rsidRPr="00921134">
        <w:rPr>
          <w:rFonts w:ascii="Times New Roman" w:hAnsi="Times New Roman" w:cs="Times New Roman"/>
          <w:sz w:val="28"/>
          <w:szCs w:val="28"/>
          <w:lang w:val="kk-KZ"/>
        </w:rPr>
        <w:t>)-ге токтардың тәуелділік графигі.</w:t>
      </w:r>
    </w:p>
    <w:p w14:paraId="382B9AC1"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7BDCAF55"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 (</w:t>
      </w:r>
      <w:r w:rsidRPr="00F0277A">
        <w:rPr>
          <w:rFonts w:ascii="Times New Roman" w:eastAsia="Times New Roman" w:hAnsi="Times New Roman" w:cs="Times New Roman"/>
          <w:sz w:val="28"/>
          <w:szCs w:val="28"/>
          <w:lang w:val="kk-KZ" w:eastAsia="zh-CN"/>
        </w:rPr>
        <w:t>4</w:t>
      </w:r>
      <w:r w:rsidRPr="00921134">
        <w:rPr>
          <w:rFonts w:ascii="Times New Roman" w:eastAsia="Times New Roman" w:hAnsi="Times New Roman" w:cs="Times New Roman"/>
          <w:sz w:val="28"/>
          <w:szCs w:val="28"/>
          <w:lang w:val="zh-CN" w:eastAsia="zh-CN"/>
        </w:rPr>
        <w:t xml:space="preserve">)-теңдеудегі қатаң сызықтық тәуелділік жоғары сканерлеу жылдамдықтарында токтың сыйымдылықты зарядталуының басым болуына, ал төмен жылдамдықтарда </w:t>
      </w:r>
      <w:r w:rsidR="00F0277A">
        <w:rPr>
          <w:sz w:val="28"/>
          <w:szCs w:val="28"/>
          <w:lang w:val="kk-KZ" w:eastAsia="zh-CN"/>
        </w:rPr>
        <w:t>–</w:t>
      </w:r>
      <w:r w:rsidRPr="00921134">
        <w:rPr>
          <w:rFonts w:ascii="Times New Roman" w:eastAsia="Times New Roman" w:hAnsi="Times New Roman" w:cs="Times New Roman"/>
          <w:sz w:val="28"/>
          <w:szCs w:val="28"/>
          <w:lang w:val="zh-CN" w:eastAsia="zh-CN"/>
        </w:rPr>
        <w:t xml:space="preserve"> диффузиялық құрамдастың басым болуына алып келуі мүмкін. Сондықтан дәрежелік көрсеткіштің (</w:t>
      </w:r>
      <w:r w:rsidRPr="00921134">
        <w:rPr>
          <w:rFonts w:ascii="Times New Roman" w:eastAsia="Times New Roman" w:hAnsi="Times New Roman" w:cs="Times New Roman"/>
          <w:i/>
          <w:iCs/>
          <w:sz w:val="28"/>
          <w:szCs w:val="28"/>
          <w:lang w:val="zh-CN" w:eastAsia="zh-CN"/>
        </w:rPr>
        <w:t>b</w:t>
      </w:r>
      <w:r w:rsidRPr="00921134">
        <w:rPr>
          <w:rFonts w:ascii="Times New Roman" w:eastAsia="Times New Roman" w:hAnsi="Times New Roman" w:cs="Times New Roman"/>
          <w:sz w:val="28"/>
          <w:szCs w:val="28"/>
          <w:lang w:val="zh-CN" w:eastAsia="zh-CN"/>
        </w:rPr>
        <w:t>) мәндері, әдетте, 0.5-тен жоғары және 1-ге жақын аралықта болады.</w:t>
      </w:r>
    </w:p>
    <w:p w14:paraId="5C3F4C2F"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Катодтық шың то</w:t>
      </w:r>
      <w:r w:rsidRPr="00921134">
        <w:rPr>
          <w:rFonts w:ascii="Times New Roman" w:eastAsia="Times New Roman" w:hAnsi="Times New Roman" w:cs="Times New Roman"/>
          <w:sz w:val="28"/>
          <w:szCs w:val="28"/>
          <w:lang w:val="kk-KZ" w:eastAsia="zh-CN"/>
        </w:rPr>
        <w:t>ғ</w:t>
      </w:r>
      <w:r w:rsidRPr="00921134">
        <w:rPr>
          <w:rFonts w:ascii="Times New Roman" w:eastAsia="Times New Roman" w:hAnsi="Times New Roman" w:cs="Times New Roman"/>
          <w:sz w:val="28"/>
          <w:szCs w:val="28"/>
          <w:lang w:val="zh-CN" w:eastAsia="zh-CN"/>
        </w:rPr>
        <w:t xml:space="preserve">ының тығыздығы </w:t>
      </w:r>
      <w:r w:rsidRPr="00921134">
        <w:rPr>
          <w:rFonts w:ascii="Times New Roman" w:eastAsia="Times New Roman" w:hAnsi="Times New Roman" w:cs="Times New Roman"/>
          <w:sz w:val="28"/>
          <w:szCs w:val="28"/>
          <w:lang w:val="kk-KZ" w:eastAsia="zh-CN"/>
        </w:rPr>
        <w:t>і</w:t>
      </w:r>
      <w:r w:rsidRPr="00921134">
        <w:rPr>
          <w:rFonts w:ascii="Times New Roman" w:eastAsia="Times New Roman" w:hAnsi="Times New Roman" w:cs="Times New Roman"/>
          <w:sz w:val="28"/>
          <w:szCs w:val="28"/>
          <w:vertAlign w:val="subscript"/>
          <w:lang w:val="zh-CN" w:eastAsia="zh-CN"/>
        </w:rPr>
        <w:t>pc</w:t>
      </w:r>
      <w:r w:rsidRPr="00921134">
        <w:rPr>
          <w:rFonts w:ascii="Times New Roman" w:eastAsia="Times New Roman" w:hAnsi="Times New Roman" w:cs="Times New Roman"/>
          <w:sz w:val="28"/>
          <w:szCs w:val="28"/>
          <w:vertAlign w:val="subscript"/>
          <w:lang w:val="kk-KZ" w:eastAsia="zh-CN"/>
        </w:rPr>
        <w:t xml:space="preserve"> </w:t>
      </w:r>
      <w:r w:rsidRPr="00921134">
        <w:rPr>
          <w:rFonts w:ascii="Times New Roman" w:eastAsia="Times New Roman" w:hAnsi="Times New Roman" w:cs="Times New Roman"/>
          <w:sz w:val="28"/>
          <w:szCs w:val="28"/>
          <w:lang w:val="zh-CN" w:eastAsia="zh-CN"/>
        </w:rPr>
        <w:t>мен сканерлеу жылдамдығының квадрат түбірі (</w:t>
      </w:r>
      <w:r w:rsidR="00832CF6" w:rsidRPr="00921134">
        <w:rPr>
          <w:rFonts w:ascii="Times New Roman" w:eastAsia="Times New Roman" w:hAnsi="Times New Roman" w:cs="Times New Roman"/>
          <w:i/>
          <w:iCs/>
          <w:sz w:val="28"/>
          <w:szCs w:val="28"/>
          <w:lang w:val="zh-CN" w:eastAsia="zh-CN"/>
        </w:rPr>
        <w:t>υ</w:t>
      </w:r>
      <w:r w:rsidRPr="00921134">
        <w:rPr>
          <w:rFonts w:ascii="Times New Roman" w:eastAsia="Times New Roman" w:hAnsi="Times New Roman" w:cs="Times New Roman"/>
          <w:sz w:val="28"/>
          <w:szCs w:val="28"/>
          <w:vertAlign w:val="superscript"/>
          <w:lang w:val="zh-CN" w:eastAsia="zh-CN"/>
        </w:rPr>
        <w:t>1/2</w:t>
      </w:r>
      <w:r w:rsidRPr="00921134">
        <w:rPr>
          <w:rFonts w:ascii="Times New Roman" w:eastAsia="Times New Roman" w:hAnsi="Times New Roman" w:cs="Times New Roman"/>
          <w:sz w:val="28"/>
          <w:szCs w:val="28"/>
          <w:lang w:val="zh-CN" w:eastAsia="zh-CN"/>
        </w:rPr>
        <w:t>) арасындағы сызықтық тәуелділік (</w:t>
      </w:r>
      <w:r w:rsidRPr="00921134">
        <w:rPr>
          <w:rFonts w:ascii="Times New Roman" w:eastAsia="Times New Roman" w:hAnsi="Times New Roman" w:cs="Times New Roman"/>
          <w:sz w:val="28"/>
          <w:szCs w:val="28"/>
          <w:lang w:eastAsia="zh-CN"/>
        </w:rPr>
        <w:t>1</w:t>
      </w:r>
      <w:r w:rsidR="00F40940" w:rsidRPr="00921134">
        <w:rPr>
          <w:rFonts w:ascii="Times New Roman" w:eastAsia="Times New Roman" w:hAnsi="Times New Roman" w:cs="Times New Roman"/>
          <w:sz w:val="28"/>
          <w:szCs w:val="28"/>
          <w:lang w:eastAsia="zh-CN"/>
        </w:rPr>
        <w:t>9</w:t>
      </w:r>
      <w:r w:rsidRPr="00921134">
        <w:rPr>
          <w:rFonts w:ascii="Times New Roman" w:eastAsia="Times New Roman" w:hAnsi="Times New Roman" w:cs="Times New Roman"/>
          <w:sz w:val="28"/>
          <w:szCs w:val="28"/>
          <w:lang w:val="zh-CN" w:eastAsia="zh-CN"/>
        </w:rPr>
        <w:t>-сурет) магний иондарының интеркаляциясы диффузиямен шектелетін үдеріс екенін растайды.</w:t>
      </w:r>
    </w:p>
    <w:p w14:paraId="035A8E1B"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kk-KZ" w:eastAsia="zh-CN"/>
        </w:rPr>
        <w:t>і</w:t>
      </w:r>
      <w:r w:rsidRPr="00921134">
        <w:rPr>
          <w:rFonts w:ascii="Times New Roman" w:eastAsia="Times New Roman" w:hAnsi="Times New Roman" w:cs="Times New Roman"/>
          <w:sz w:val="28"/>
          <w:szCs w:val="28"/>
          <w:vertAlign w:val="subscript"/>
          <w:lang w:val="zh-CN" w:eastAsia="zh-CN"/>
        </w:rPr>
        <w:t>pc</w:t>
      </w:r>
      <w:r w:rsidR="00F0277A">
        <w:rPr>
          <w:rFonts w:ascii="Times New Roman" w:eastAsia="Times New Roman" w:hAnsi="Times New Roman" w:cs="Times New Roman"/>
          <w:sz w:val="28"/>
          <w:szCs w:val="28"/>
          <w:vertAlign w:val="subscript"/>
          <w:lang w:eastAsia="zh-CN"/>
        </w:rPr>
        <w:t xml:space="preserve"> </w:t>
      </w:r>
      <w:r w:rsidRPr="00921134">
        <w:rPr>
          <w:rFonts w:ascii="Times New Roman" w:eastAsia="Times New Roman" w:hAnsi="Times New Roman" w:cs="Times New Roman"/>
          <w:sz w:val="28"/>
          <w:szCs w:val="28"/>
          <w:lang w:val="zh-CN" w:eastAsia="zh-CN"/>
        </w:rPr>
        <w:t>–</w:t>
      </w:r>
      <w:r w:rsidR="00832CF6" w:rsidRPr="00921134">
        <w:rPr>
          <w:rFonts w:ascii="Times New Roman" w:eastAsia="Times New Roman" w:hAnsi="Times New Roman" w:cs="Times New Roman"/>
          <w:i/>
          <w:iCs/>
          <w:sz w:val="28"/>
          <w:szCs w:val="28"/>
          <w:lang w:val="zh-CN" w:eastAsia="zh-CN"/>
        </w:rPr>
        <w:t xml:space="preserve"> υ</w:t>
      </w:r>
      <w:r w:rsidRPr="00921134">
        <w:rPr>
          <w:rFonts w:ascii="Times New Roman" w:eastAsia="Times New Roman" w:hAnsi="Times New Roman" w:cs="Times New Roman"/>
          <w:sz w:val="28"/>
          <w:szCs w:val="28"/>
          <w:vertAlign w:val="superscript"/>
          <w:lang w:val="zh-CN" w:eastAsia="zh-CN"/>
        </w:rPr>
        <w:t>1/2</w:t>
      </w:r>
      <w:r w:rsidRPr="00921134">
        <w:rPr>
          <w:rFonts w:ascii="Times New Roman" w:eastAsia="Times New Roman" w:hAnsi="Times New Roman" w:cs="Times New Roman"/>
          <w:sz w:val="28"/>
          <w:szCs w:val="28"/>
          <w:vertAlign w:val="superscript"/>
          <w:lang w:val="kk-KZ" w:eastAsia="zh-CN"/>
        </w:rPr>
        <w:t xml:space="preserve"> </w:t>
      </w:r>
      <w:r w:rsidRPr="00921134">
        <w:rPr>
          <w:rFonts w:ascii="Times New Roman" w:eastAsia="Times New Roman" w:hAnsi="Times New Roman" w:cs="Times New Roman"/>
          <w:sz w:val="28"/>
          <w:szCs w:val="28"/>
          <w:lang w:val="zh-CN" w:eastAsia="zh-CN"/>
        </w:rPr>
        <w:t>тәуелділігінің сызықтылығы магний иондарының диффузия коэффициентін (D</w:t>
      </w:r>
      <w:r w:rsidRPr="00921134">
        <w:rPr>
          <w:rFonts w:ascii="Times New Roman" w:eastAsia="Times New Roman" w:hAnsi="Times New Roman" w:cs="Times New Roman"/>
          <w:sz w:val="28"/>
          <w:szCs w:val="28"/>
          <w:vertAlign w:val="subscript"/>
          <w:lang w:val="zh-CN" w:eastAsia="zh-CN"/>
        </w:rPr>
        <w:t>Mg</w:t>
      </w:r>
      <w:r w:rsidRPr="00921134">
        <w:rPr>
          <w:rFonts w:ascii="Times New Roman" w:eastAsia="Times New Roman" w:hAnsi="Times New Roman" w:cs="Times New Roman"/>
          <w:sz w:val="28"/>
          <w:szCs w:val="28"/>
          <w:lang w:val="zh-CN" w:eastAsia="zh-CN"/>
        </w:rPr>
        <w:t>) Randles–Ševčik теңдеуі арқылы есептеуге мүмкіндік береді [37]:</w:t>
      </w:r>
    </w:p>
    <w:p w14:paraId="440A4BEB"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eastAsia="zh-CN"/>
        </w:rPr>
      </w:pPr>
    </w:p>
    <w:p w14:paraId="5A0F535B" w14:textId="78D4F265" w:rsidR="008B465C" w:rsidRPr="00921134" w:rsidRDefault="00902CBB" w:rsidP="008479CD">
      <w:pPr>
        <w:spacing w:after="0" w:line="240" w:lineRule="auto"/>
        <w:ind w:firstLine="709"/>
        <w:jc w:val="right"/>
        <w:rPr>
          <w:rFonts w:ascii="Times New Roman" w:hAnsi="Times New Roman" w:cs="Times New Roman"/>
          <w:sz w:val="28"/>
          <w:szCs w:val="28"/>
          <w:lang w:val="kk-KZ"/>
        </w:rPr>
      </w:pPr>
      <m:oMath>
        <m:r>
          <w:rPr>
            <w:rFonts w:ascii="Cambria Math" w:hAnsi="Cambria Math" w:cs="Times New Roman"/>
            <w:color w:val="000000"/>
            <w:sz w:val="28"/>
            <w:szCs w:val="28"/>
            <w:lang w:val="kk-KZ" w:eastAsia="zh-CN"/>
          </w:rPr>
          <m:t xml:space="preserve">            </m:t>
        </m:r>
        <m:sSub>
          <m:sSubPr>
            <m:ctrlPr>
              <w:rPr>
                <w:rFonts w:ascii="Cambria Math" w:hAnsi="Cambria Math" w:cs="Times New Roman"/>
                <w:i/>
                <w:color w:val="000000"/>
                <w:sz w:val="28"/>
                <w:szCs w:val="28"/>
                <w:lang w:val="kk-KZ"/>
              </w:rPr>
            </m:ctrlPr>
          </m:sSubPr>
          <m:e>
            <m:r>
              <w:rPr>
                <w:rFonts w:ascii="Cambria Math" w:hAnsi="Cambria Math" w:cs="Times New Roman"/>
                <w:color w:val="000000"/>
                <w:sz w:val="28"/>
                <w:szCs w:val="28"/>
                <w:lang w:val="kk-KZ"/>
              </w:rPr>
              <m:t>I</m:t>
            </m:r>
          </m:e>
          <m:sub>
            <m:r>
              <w:rPr>
                <w:rFonts w:ascii="Cambria Math" w:hAnsi="Cambria Math" w:cs="Times New Roman"/>
                <w:color w:val="000000"/>
                <w:sz w:val="28"/>
                <w:szCs w:val="28"/>
                <w:lang w:val="kk-KZ"/>
              </w:rPr>
              <m:t>p</m:t>
            </m:r>
          </m:sub>
        </m:sSub>
        <m:r>
          <w:rPr>
            <w:rFonts w:ascii="Cambria Math" w:hAnsi="Cambria Math" w:cs="Times New Roman"/>
            <w:color w:val="000000"/>
            <w:sz w:val="28"/>
            <w:szCs w:val="28"/>
            <w:lang w:val="kk-KZ"/>
          </w:rPr>
          <m:t>=0,4463</m:t>
        </m:r>
        <m:sSup>
          <m:sSupPr>
            <m:ctrlPr>
              <w:rPr>
                <w:rFonts w:ascii="Cambria Math" w:hAnsi="Cambria Math" w:cs="Times New Roman"/>
                <w:i/>
                <w:color w:val="000000"/>
                <w:sz w:val="28"/>
                <w:szCs w:val="28"/>
                <w:lang w:val="kk-KZ"/>
              </w:rPr>
            </m:ctrlPr>
          </m:sSupPr>
          <m:e>
            <m:r>
              <w:rPr>
                <w:rFonts w:ascii="Cambria Math" w:hAnsi="Cambria Math" w:cs="Times New Roman"/>
                <w:color w:val="000000"/>
                <w:sz w:val="28"/>
                <w:szCs w:val="28"/>
                <w:lang w:val="kk-KZ"/>
              </w:rPr>
              <m:t>n</m:t>
            </m:r>
          </m:e>
          <m:sup>
            <m:r>
              <w:rPr>
                <w:rFonts w:ascii="Cambria Math" w:hAnsi="Cambria Math" w:cs="Times New Roman"/>
                <w:color w:val="000000"/>
                <w:sz w:val="28"/>
                <w:szCs w:val="28"/>
                <w:lang w:val="kk-KZ"/>
              </w:rPr>
              <m:t>3/2</m:t>
            </m:r>
          </m:sup>
        </m:sSup>
        <m:sSup>
          <m:sSupPr>
            <m:ctrlPr>
              <w:rPr>
                <w:rFonts w:ascii="Cambria Math" w:hAnsi="Cambria Math" w:cs="Times New Roman"/>
                <w:i/>
                <w:color w:val="000000"/>
                <w:sz w:val="28"/>
                <w:szCs w:val="28"/>
                <w:lang w:val="kk-KZ"/>
              </w:rPr>
            </m:ctrlPr>
          </m:sSupPr>
          <m:e>
            <m:r>
              <w:rPr>
                <w:rFonts w:ascii="Cambria Math" w:hAnsi="Cambria Math" w:cs="Times New Roman"/>
                <w:color w:val="000000"/>
                <w:sz w:val="28"/>
                <w:szCs w:val="28"/>
                <w:lang w:val="kk-KZ"/>
              </w:rPr>
              <m:t>F</m:t>
            </m:r>
          </m:e>
          <m:sup>
            <m:r>
              <w:rPr>
                <w:rFonts w:ascii="Cambria Math" w:hAnsi="Cambria Math" w:cs="Times New Roman"/>
                <w:color w:val="000000"/>
                <w:sz w:val="28"/>
                <w:szCs w:val="28"/>
                <w:lang w:val="kk-KZ"/>
              </w:rPr>
              <m:t>3/2</m:t>
            </m:r>
          </m:sup>
        </m:sSup>
        <m:r>
          <w:rPr>
            <w:rFonts w:ascii="Cambria Math" w:hAnsi="Cambria Math" w:cs="Times New Roman"/>
            <w:color w:val="000000"/>
            <w:sz w:val="28"/>
            <w:szCs w:val="28"/>
            <w:lang w:val="kk-KZ"/>
          </w:rPr>
          <m:t>CА</m:t>
        </m:r>
        <m:sSup>
          <m:sSupPr>
            <m:ctrlPr>
              <w:rPr>
                <w:rFonts w:ascii="Cambria Math" w:hAnsi="Cambria Math" w:cs="Times New Roman"/>
                <w:i/>
                <w:color w:val="000000"/>
                <w:sz w:val="28"/>
                <w:szCs w:val="28"/>
                <w:lang w:val="kk-KZ"/>
              </w:rPr>
            </m:ctrlPr>
          </m:sSupPr>
          <m:e>
            <m:r>
              <w:rPr>
                <w:rFonts w:ascii="Cambria Math" w:hAnsi="Cambria Math" w:cs="Times New Roman"/>
                <w:color w:val="000000"/>
                <w:sz w:val="28"/>
                <w:szCs w:val="28"/>
                <w:lang w:val="kk-KZ"/>
              </w:rPr>
              <m:t>R</m:t>
            </m:r>
          </m:e>
          <m:sup>
            <m:r>
              <w:rPr>
                <w:rFonts w:ascii="Cambria Math" w:hAnsi="Cambria Math" w:cs="Times New Roman"/>
                <w:color w:val="000000"/>
                <w:sz w:val="28"/>
                <w:szCs w:val="28"/>
                <w:lang w:val="kk-KZ"/>
              </w:rPr>
              <m:t>-1/2</m:t>
            </m:r>
          </m:sup>
        </m:sSup>
        <m:sSup>
          <m:sSupPr>
            <m:ctrlPr>
              <w:rPr>
                <w:rFonts w:ascii="Cambria Math" w:hAnsi="Cambria Math" w:cs="Times New Roman"/>
                <w:i/>
                <w:color w:val="000000"/>
                <w:sz w:val="28"/>
                <w:szCs w:val="28"/>
                <w:lang w:val="kk-KZ"/>
              </w:rPr>
            </m:ctrlPr>
          </m:sSupPr>
          <m:e>
            <m:r>
              <w:rPr>
                <w:rFonts w:ascii="Cambria Math" w:hAnsi="Cambria Math" w:cs="Times New Roman"/>
                <w:color w:val="000000"/>
                <w:sz w:val="28"/>
                <w:szCs w:val="28"/>
                <w:lang w:val="kk-KZ"/>
              </w:rPr>
              <m:t>T</m:t>
            </m:r>
          </m:e>
          <m:sup>
            <m:r>
              <w:rPr>
                <w:rFonts w:ascii="Cambria Math" w:hAnsi="Cambria Math" w:cs="Times New Roman"/>
                <w:color w:val="000000"/>
                <w:sz w:val="28"/>
                <w:szCs w:val="28"/>
                <w:lang w:val="kk-KZ"/>
              </w:rPr>
              <m:t>-1/2</m:t>
            </m:r>
          </m:sup>
        </m:sSup>
        <m:sSubSup>
          <m:sSubSupPr>
            <m:ctrlPr>
              <w:rPr>
                <w:rFonts w:ascii="Cambria Math" w:hAnsi="Cambria Math" w:cs="Times New Roman"/>
                <w:i/>
                <w:color w:val="000000"/>
                <w:sz w:val="28"/>
                <w:szCs w:val="28"/>
                <w:lang w:val="kk-KZ"/>
              </w:rPr>
            </m:ctrlPr>
          </m:sSubSupPr>
          <m:e>
            <m:r>
              <w:rPr>
                <w:rFonts w:ascii="Cambria Math" w:hAnsi="Cambria Math" w:cs="Times New Roman"/>
                <w:color w:val="000000"/>
                <w:sz w:val="28"/>
                <w:szCs w:val="28"/>
                <w:lang w:val="kk-KZ"/>
              </w:rPr>
              <m:t>D</m:t>
            </m:r>
          </m:e>
          <m:sub>
            <m:r>
              <w:rPr>
                <w:rFonts w:ascii="Cambria Math" w:hAnsi="Cambria Math" w:cs="Times New Roman"/>
                <w:color w:val="000000"/>
                <w:sz w:val="28"/>
                <w:szCs w:val="28"/>
                <w:lang w:val="kk-KZ"/>
              </w:rPr>
              <m:t>CV</m:t>
            </m:r>
          </m:sub>
          <m:sup>
            <m:r>
              <w:rPr>
                <w:rFonts w:ascii="Cambria Math" w:hAnsi="Cambria Math" w:cs="Times New Roman"/>
                <w:color w:val="000000"/>
                <w:sz w:val="28"/>
                <w:szCs w:val="28"/>
                <w:lang w:val="kk-KZ"/>
              </w:rPr>
              <m:t>1/2</m:t>
            </m:r>
          </m:sup>
        </m:sSubSup>
        <m:sSup>
          <m:sSupPr>
            <m:ctrlPr>
              <w:rPr>
                <w:rFonts w:ascii="Cambria Math" w:hAnsi="Cambria Math" w:cs="Times New Roman"/>
                <w:i/>
                <w:color w:val="000000"/>
                <w:sz w:val="28"/>
                <w:szCs w:val="28"/>
                <w:lang w:val="kk-KZ"/>
              </w:rPr>
            </m:ctrlPr>
          </m:sSupPr>
          <m:e>
            <m:r>
              <w:rPr>
                <w:rFonts w:ascii="Cambria Math" w:hAnsi="Cambria Math" w:cs="Times New Roman"/>
                <w:color w:val="000000"/>
                <w:sz w:val="28"/>
                <w:szCs w:val="28"/>
                <w:lang w:val="kk-KZ"/>
              </w:rPr>
              <m:t>υ</m:t>
            </m:r>
          </m:e>
          <m:sup>
            <m:r>
              <w:rPr>
                <w:rFonts w:ascii="Cambria Math" w:hAnsi="Cambria Math" w:cs="Times New Roman"/>
                <w:color w:val="000000"/>
                <w:sz w:val="28"/>
                <w:szCs w:val="28"/>
                <w:lang w:val="kk-KZ"/>
              </w:rPr>
              <m:t>1/2</m:t>
            </m:r>
          </m:sup>
        </m:sSup>
      </m:oMath>
      <w:r w:rsidRPr="00921134">
        <w:rPr>
          <w:rFonts w:ascii="Times New Roman" w:eastAsiaTheme="minorEastAsia" w:hAnsi="Times New Roman" w:cs="Times New Roman"/>
          <w:color w:val="000000"/>
          <w:sz w:val="28"/>
          <w:szCs w:val="28"/>
          <w:lang w:val="kk-KZ"/>
        </w:rPr>
        <w:t xml:space="preserve">                                  (5)</w:t>
      </w:r>
    </w:p>
    <w:p w14:paraId="18FDB3DC" w14:textId="77777777" w:rsidR="008B465C" w:rsidRPr="00921134" w:rsidRDefault="008B465C" w:rsidP="008479CD">
      <w:pPr>
        <w:spacing w:after="0" w:line="240" w:lineRule="auto"/>
        <w:ind w:firstLine="709"/>
        <w:jc w:val="right"/>
        <w:rPr>
          <w:rFonts w:ascii="Times New Roman" w:hAnsi="Times New Roman" w:cs="Times New Roman"/>
          <w:sz w:val="28"/>
          <w:szCs w:val="28"/>
          <w:lang w:val="kk-KZ"/>
        </w:rPr>
      </w:pPr>
    </w:p>
    <w:p w14:paraId="57E9C4AE" w14:textId="77777777" w:rsidR="008B465C" w:rsidRPr="00921134" w:rsidRDefault="00F83292"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kk-KZ" w:eastAsia="zh-CN"/>
        </w:rPr>
        <w:t>м</w:t>
      </w:r>
      <w:r w:rsidR="00902CBB" w:rsidRPr="00921134">
        <w:rPr>
          <w:rFonts w:ascii="Times New Roman" w:eastAsia="Times New Roman" w:hAnsi="Times New Roman" w:cs="Times New Roman"/>
          <w:sz w:val="28"/>
          <w:szCs w:val="28"/>
          <w:lang w:val="zh-CN" w:eastAsia="zh-CN"/>
        </w:rPr>
        <w:t xml:space="preserve">ұндағы </w:t>
      </w:r>
      <w:r w:rsidR="00902CBB" w:rsidRPr="00921134">
        <w:rPr>
          <w:rFonts w:ascii="Times New Roman" w:eastAsia="Times New Roman" w:hAnsi="Times New Roman" w:cs="Times New Roman"/>
          <w:i/>
          <w:iCs/>
          <w:sz w:val="28"/>
          <w:szCs w:val="28"/>
          <w:lang w:val="zh-CN" w:eastAsia="zh-CN"/>
        </w:rPr>
        <w:t>n</w:t>
      </w:r>
      <w:r w:rsidR="00902CBB" w:rsidRPr="00921134">
        <w:rPr>
          <w:rFonts w:ascii="Times New Roman" w:eastAsia="Times New Roman" w:hAnsi="Times New Roman" w:cs="Times New Roman"/>
          <w:sz w:val="28"/>
          <w:szCs w:val="28"/>
          <w:lang w:val="zh-CN" w:eastAsia="zh-CN"/>
        </w:rPr>
        <w:t xml:space="preserve"> </w:t>
      </w:r>
      <w:r w:rsidR="00F0277A">
        <w:rPr>
          <w:sz w:val="28"/>
          <w:szCs w:val="28"/>
          <w:lang w:val="kk-KZ"/>
        </w:rPr>
        <w:t>–</w:t>
      </w:r>
      <w:r w:rsidR="00902CBB" w:rsidRPr="00921134">
        <w:rPr>
          <w:rFonts w:ascii="Times New Roman" w:eastAsia="Times New Roman" w:hAnsi="Times New Roman" w:cs="Times New Roman"/>
          <w:sz w:val="28"/>
          <w:szCs w:val="28"/>
          <w:lang w:val="zh-CN" w:eastAsia="zh-CN"/>
        </w:rPr>
        <w:t xml:space="preserve"> реакция кезінде бір молекулаға келетін электрондар саны, </w:t>
      </w:r>
      <w:r w:rsidR="00902CBB" w:rsidRPr="00921134">
        <w:rPr>
          <w:rFonts w:ascii="Times New Roman" w:eastAsia="Times New Roman" w:hAnsi="Times New Roman" w:cs="Times New Roman"/>
          <w:i/>
          <w:iCs/>
          <w:sz w:val="28"/>
          <w:szCs w:val="28"/>
          <w:lang w:val="zh-CN" w:eastAsia="zh-CN"/>
        </w:rPr>
        <w:t>F</w:t>
      </w:r>
      <w:r w:rsidR="00902CBB" w:rsidRPr="00921134">
        <w:rPr>
          <w:rFonts w:ascii="Times New Roman" w:eastAsia="Times New Roman" w:hAnsi="Times New Roman" w:cs="Times New Roman"/>
          <w:sz w:val="28"/>
          <w:szCs w:val="28"/>
          <w:lang w:val="zh-CN" w:eastAsia="zh-CN"/>
        </w:rPr>
        <w:t xml:space="preserve"> </w:t>
      </w:r>
      <w:r w:rsidR="00F0277A">
        <w:rPr>
          <w:sz w:val="28"/>
          <w:szCs w:val="28"/>
          <w:lang w:val="kk-KZ"/>
        </w:rPr>
        <w:t>–</w:t>
      </w:r>
      <w:r w:rsidR="00902CBB" w:rsidRPr="00921134">
        <w:rPr>
          <w:rFonts w:ascii="Times New Roman" w:eastAsia="Times New Roman" w:hAnsi="Times New Roman" w:cs="Times New Roman"/>
          <w:sz w:val="28"/>
          <w:szCs w:val="28"/>
          <w:lang w:val="zh-CN" w:eastAsia="zh-CN"/>
        </w:rPr>
        <w:t xml:space="preserve"> Фарадей тұрақтысы, </w:t>
      </w:r>
      <w:r w:rsidR="00902CBB" w:rsidRPr="00921134">
        <w:rPr>
          <w:rFonts w:ascii="Times New Roman" w:eastAsia="Times New Roman" w:hAnsi="Times New Roman" w:cs="Times New Roman"/>
          <w:i/>
          <w:iCs/>
          <w:sz w:val="28"/>
          <w:szCs w:val="28"/>
          <w:lang w:val="zh-CN" w:eastAsia="zh-CN"/>
        </w:rPr>
        <w:t>C</w:t>
      </w:r>
      <w:r w:rsidR="00902CBB" w:rsidRPr="00921134">
        <w:rPr>
          <w:rFonts w:ascii="Times New Roman" w:eastAsia="Times New Roman" w:hAnsi="Times New Roman" w:cs="Times New Roman"/>
          <w:i/>
          <w:iCs/>
          <w:sz w:val="28"/>
          <w:szCs w:val="28"/>
          <w:vertAlign w:val="superscript"/>
          <w:lang w:val="zh-CN" w:eastAsia="zh-CN"/>
        </w:rPr>
        <w:t>⁎</w:t>
      </w:r>
      <w:r w:rsidR="00902CBB" w:rsidRPr="00921134">
        <w:rPr>
          <w:rFonts w:ascii="Times New Roman" w:eastAsia="Times New Roman" w:hAnsi="Times New Roman" w:cs="Times New Roman"/>
          <w:sz w:val="28"/>
          <w:szCs w:val="28"/>
          <w:lang w:val="zh-CN" w:eastAsia="zh-CN"/>
        </w:rPr>
        <w:t xml:space="preserve"> </w:t>
      </w:r>
      <w:r w:rsidR="00F0277A">
        <w:rPr>
          <w:sz w:val="28"/>
          <w:szCs w:val="28"/>
          <w:lang w:val="kk-KZ"/>
        </w:rPr>
        <w:t>–</w:t>
      </w:r>
      <w:r w:rsidR="00902CBB" w:rsidRPr="00921134">
        <w:rPr>
          <w:rFonts w:ascii="Times New Roman" w:eastAsia="Times New Roman" w:hAnsi="Times New Roman" w:cs="Times New Roman"/>
          <w:sz w:val="28"/>
          <w:szCs w:val="28"/>
          <w:lang w:val="zh-CN" w:eastAsia="zh-CN"/>
        </w:rPr>
        <w:t xml:space="preserve"> Mg</w:t>
      </w:r>
      <w:r w:rsidR="00072FAC" w:rsidRPr="00921134">
        <w:rPr>
          <w:rFonts w:ascii="Times New Roman" w:eastAsia="Times New Roman" w:hAnsi="Times New Roman" w:cs="Times New Roman"/>
          <w:sz w:val="28"/>
          <w:szCs w:val="28"/>
          <w:vertAlign w:val="superscript"/>
          <w:lang w:val="kk-KZ" w:eastAsia="zh-CN"/>
        </w:rPr>
        <w:t>2+</w:t>
      </w:r>
      <w:r w:rsidR="00902CBB" w:rsidRPr="00921134">
        <w:rPr>
          <w:rFonts w:ascii="Times New Roman" w:eastAsia="Times New Roman" w:hAnsi="Times New Roman" w:cs="Times New Roman"/>
          <w:sz w:val="28"/>
          <w:szCs w:val="28"/>
          <w:lang w:val="zh-CN" w:eastAsia="zh-CN"/>
        </w:rPr>
        <w:t xml:space="preserve"> иондарының мольдік концентрациясы, </w:t>
      </w:r>
      <w:r w:rsidR="00902CBB" w:rsidRPr="00921134">
        <w:rPr>
          <w:rFonts w:ascii="Times New Roman" w:eastAsia="Times New Roman" w:hAnsi="Times New Roman" w:cs="Times New Roman"/>
          <w:i/>
          <w:iCs/>
          <w:sz w:val="28"/>
          <w:szCs w:val="28"/>
          <w:lang w:val="zh-CN" w:eastAsia="zh-CN"/>
        </w:rPr>
        <w:t>S</w:t>
      </w:r>
      <w:r w:rsidR="00902CBB" w:rsidRPr="00921134">
        <w:rPr>
          <w:rFonts w:ascii="Times New Roman" w:eastAsia="Times New Roman" w:hAnsi="Times New Roman" w:cs="Times New Roman"/>
          <w:sz w:val="28"/>
          <w:szCs w:val="28"/>
          <w:lang w:val="zh-CN" w:eastAsia="zh-CN"/>
        </w:rPr>
        <w:t xml:space="preserve"> </w:t>
      </w:r>
      <w:r w:rsidR="00F0277A">
        <w:rPr>
          <w:sz w:val="28"/>
          <w:szCs w:val="28"/>
          <w:lang w:val="kk-KZ"/>
        </w:rPr>
        <w:t>–</w:t>
      </w:r>
      <w:r w:rsidR="00902CBB" w:rsidRPr="00921134">
        <w:rPr>
          <w:rFonts w:ascii="Times New Roman" w:eastAsia="Times New Roman" w:hAnsi="Times New Roman" w:cs="Times New Roman"/>
          <w:sz w:val="28"/>
          <w:szCs w:val="28"/>
          <w:lang w:val="zh-CN" w:eastAsia="zh-CN"/>
        </w:rPr>
        <w:t xml:space="preserve"> электродтың беткі ауданы, </w:t>
      </w:r>
      <w:r w:rsidR="00902CBB" w:rsidRPr="00921134">
        <w:rPr>
          <w:rFonts w:ascii="Times New Roman" w:eastAsia="Times New Roman" w:hAnsi="Times New Roman" w:cs="Times New Roman"/>
          <w:i/>
          <w:iCs/>
          <w:sz w:val="28"/>
          <w:szCs w:val="28"/>
          <w:lang w:val="zh-CN" w:eastAsia="zh-CN"/>
        </w:rPr>
        <w:t>R</w:t>
      </w:r>
      <w:r w:rsidR="00902CBB" w:rsidRPr="00921134">
        <w:rPr>
          <w:rFonts w:ascii="Times New Roman" w:eastAsia="Times New Roman" w:hAnsi="Times New Roman" w:cs="Times New Roman"/>
          <w:sz w:val="28"/>
          <w:szCs w:val="28"/>
          <w:lang w:val="zh-CN" w:eastAsia="zh-CN"/>
        </w:rPr>
        <w:t xml:space="preserve"> </w:t>
      </w:r>
      <w:r w:rsidR="00F0277A">
        <w:rPr>
          <w:sz w:val="28"/>
          <w:szCs w:val="28"/>
          <w:lang w:val="kk-KZ"/>
        </w:rPr>
        <w:t>–</w:t>
      </w:r>
      <w:r w:rsidR="00902CBB" w:rsidRPr="00921134">
        <w:rPr>
          <w:rFonts w:ascii="Times New Roman" w:eastAsia="Times New Roman" w:hAnsi="Times New Roman" w:cs="Times New Roman"/>
          <w:sz w:val="28"/>
          <w:szCs w:val="28"/>
          <w:lang w:val="zh-CN" w:eastAsia="zh-CN"/>
        </w:rPr>
        <w:t xml:space="preserve"> газ тұрақтысы, </w:t>
      </w:r>
      <w:r w:rsidR="00902CBB" w:rsidRPr="00921134">
        <w:rPr>
          <w:rFonts w:ascii="Times New Roman" w:eastAsia="Times New Roman" w:hAnsi="Times New Roman" w:cs="Times New Roman"/>
          <w:i/>
          <w:iCs/>
          <w:sz w:val="28"/>
          <w:szCs w:val="28"/>
          <w:lang w:val="zh-CN" w:eastAsia="zh-CN"/>
        </w:rPr>
        <w:t>T</w:t>
      </w:r>
      <w:r w:rsidR="00902CBB" w:rsidRPr="00921134">
        <w:rPr>
          <w:rFonts w:ascii="Times New Roman" w:eastAsia="Times New Roman" w:hAnsi="Times New Roman" w:cs="Times New Roman"/>
          <w:sz w:val="28"/>
          <w:szCs w:val="28"/>
          <w:lang w:val="zh-CN" w:eastAsia="zh-CN"/>
        </w:rPr>
        <w:t xml:space="preserve"> </w:t>
      </w:r>
      <w:r w:rsidR="00F0277A">
        <w:rPr>
          <w:sz w:val="28"/>
          <w:szCs w:val="28"/>
          <w:lang w:val="kk-KZ"/>
        </w:rPr>
        <w:t>–</w:t>
      </w:r>
      <w:r w:rsidR="00902CBB" w:rsidRPr="00921134">
        <w:rPr>
          <w:rFonts w:ascii="Times New Roman" w:eastAsia="Times New Roman" w:hAnsi="Times New Roman" w:cs="Times New Roman"/>
          <w:sz w:val="28"/>
          <w:szCs w:val="28"/>
          <w:lang w:val="zh-CN" w:eastAsia="zh-CN"/>
        </w:rPr>
        <w:t xml:space="preserve"> абсолюттік температура, </w:t>
      </w:r>
      <w:r w:rsidR="00902CBB" w:rsidRPr="00921134">
        <w:rPr>
          <w:rFonts w:ascii="Times New Roman" w:eastAsia="Times New Roman" w:hAnsi="Times New Roman" w:cs="Times New Roman"/>
          <w:i/>
          <w:iCs/>
          <w:sz w:val="28"/>
          <w:szCs w:val="28"/>
          <w:lang w:val="zh-CN" w:eastAsia="zh-CN"/>
        </w:rPr>
        <w:t>D</w:t>
      </w:r>
      <w:r w:rsidR="00902CBB" w:rsidRPr="00921134">
        <w:rPr>
          <w:rFonts w:ascii="Times New Roman" w:eastAsia="Times New Roman" w:hAnsi="Times New Roman" w:cs="Times New Roman"/>
          <w:sz w:val="28"/>
          <w:szCs w:val="28"/>
          <w:lang w:val="zh-CN" w:eastAsia="zh-CN"/>
        </w:rPr>
        <w:t xml:space="preserve"> </w:t>
      </w:r>
      <w:r w:rsidR="00F0277A">
        <w:rPr>
          <w:sz w:val="28"/>
          <w:szCs w:val="28"/>
          <w:lang w:val="kk-KZ"/>
        </w:rPr>
        <w:t>–</w:t>
      </w:r>
      <w:r w:rsidR="00902CBB" w:rsidRPr="00921134">
        <w:rPr>
          <w:rFonts w:ascii="Times New Roman" w:eastAsia="Times New Roman" w:hAnsi="Times New Roman" w:cs="Times New Roman"/>
          <w:sz w:val="28"/>
          <w:szCs w:val="28"/>
          <w:lang w:val="zh-CN" w:eastAsia="zh-CN"/>
        </w:rPr>
        <w:t xml:space="preserve"> химиялық диффузия коэффициенті (см</w:t>
      </w:r>
      <w:r w:rsidR="00902CBB" w:rsidRPr="00921134">
        <w:rPr>
          <w:rFonts w:ascii="Times New Roman" w:eastAsia="Times New Roman" w:hAnsi="Times New Roman" w:cs="Times New Roman"/>
          <w:sz w:val="28"/>
          <w:szCs w:val="28"/>
          <w:vertAlign w:val="superscript"/>
          <w:lang w:val="kk-KZ" w:eastAsia="zh-CN"/>
        </w:rPr>
        <w:t>2</w:t>
      </w:r>
      <w:r w:rsidR="00902CBB" w:rsidRPr="00921134">
        <w:rPr>
          <w:rFonts w:ascii="Times New Roman" w:eastAsia="Times New Roman" w:hAnsi="Times New Roman" w:cs="Times New Roman"/>
          <w:sz w:val="28"/>
          <w:szCs w:val="28"/>
          <w:lang w:val="zh-CN" w:eastAsia="zh-CN"/>
        </w:rPr>
        <w:t>·с</w:t>
      </w:r>
      <w:r w:rsidR="00902CBB" w:rsidRPr="00921134">
        <w:rPr>
          <w:rFonts w:ascii="Times New Roman" w:eastAsia="Times New Roman" w:hAnsi="Times New Roman" w:cs="Times New Roman"/>
          <w:sz w:val="28"/>
          <w:szCs w:val="28"/>
          <w:vertAlign w:val="superscript"/>
          <w:lang w:val="kk-KZ" w:eastAsia="zh-CN"/>
        </w:rPr>
        <w:t>-1</w:t>
      </w:r>
      <w:r w:rsidR="00902CBB" w:rsidRPr="00921134">
        <w:rPr>
          <w:rFonts w:ascii="Times New Roman" w:eastAsia="Times New Roman" w:hAnsi="Times New Roman" w:cs="Times New Roman"/>
          <w:sz w:val="28"/>
          <w:szCs w:val="28"/>
          <w:lang w:val="zh-CN" w:eastAsia="zh-CN"/>
        </w:rPr>
        <w:t xml:space="preserve">), ал </w:t>
      </w:r>
      <w:r w:rsidR="00902CBB" w:rsidRPr="00921134">
        <w:rPr>
          <w:rFonts w:ascii="Times New Roman" w:eastAsia="Times New Roman" w:hAnsi="Times New Roman" w:cs="Times New Roman"/>
          <w:i/>
          <w:iCs/>
          <w:sz w:val="28"/>
          <w:szCs w:val="28"/>
          <w:lang w:val="zh-CN" w:eastAsia="zh-CN"/>
        </w:rPr>
        <w:t>υ</w:t>
      </w:r>
      <w:r w:rsidR="00902CBB" w:rsidRPr="00921134">
        <w:rPr>
          <w:rFonts w:ascii="Times New Roman" w:eastAsia="Times New Roman" w:hAnsi="Times New Roman" w:cs="Times New Roman"/>
          <w:sz w:val="28"/>
          <w:szCs w:val="28"/>
          <w:lang w:val="zh-CN" w:eastAsia="zh-CN"/>
        </w:rPr>
        <w:t xml:space="preserve"> </w:t>
      </w:r>
      <w:r w:rsidR="00F0277A">
        <w:rPr>
          <w:sz w:val="28"/>
          <w:szCs w:val="28"/>
          <w:lang w:val="kk-KZ"/>
        </w:rPr>
        <w:t>–</w:t>
      </w:r>
      <w:r w:rsidR="00902CBB" w:rsidRPr="00921134">
        <w:rPr>
          <w:rFonts w:ascii="Times New Roman" w:eastAsia="Times New Roman" w:hAnsi="Times New Roman" w:cs="Times New Roman"/>
          <w:sz w:val="28"/>
          <w:szCs w:val="28"/>
          <w:lang w:val="zh-CN" w:eastAsia="zh-CN"/>
        </w:rPr>
        <w:t xml:space="preserve"> сканерлеу жылдамдығы (В·с</w:t>
      </w:r>
      <w:r w:rsidR="00902CBB" w:rsidRPr="00921134">
        <w:rPr>
          <w:rFonts w:ascii="Times New Roman" w:eastAsia="Times New Roman" w:hAnsi="Times New Roman" w:cs="Times New Roman"/>
          <w:sz w:val="28"/>
          <w:szCs w:val="28"/>
          <w:vertAlign w:val="superscript"/>
          <w:lang w:val="kk-KZ" w:eastAsia="zh-CN"/>
        </w:rPr>
        <w:t>-1</w:t>
      </w:r>
      <w:r w:rsidR="00902CBB" w:rsidRPr="00921134">
        <w:rPr>
          <w:rFonts w:ascii="Times New Roman" w:eastAsia="Times New Roman" w:hAnsi="Times New Roman" w:cs="Times New Roman"/>
          <w:sz w:val="28"/>
          <w:szCs w:val="28"/>
          <w:lang w:val="zh-CN" w:eastAsia="zh-CN"/>
        </w:rPr>
        <w:t>).</w:t>
      </w:r>
    </w:p>
    <w:p w14:paraId="3E2B252C" w14:textId="75803399"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Циклдік вольтамперометрия әдісі арқылы есептелген магний иондарының диффузия коэффициенті (D</w:t>
      </w:r>
      <w:r w:rsidRPr="00921134">
        <w:rPr>
          <w:rFonts w:ascii="Times New Roman" w:eastAsia="Times New Roman" w:hAnsi="Times New Roman" w:cs="Times New Roman"/>
          <w:sz w:val="28"/>
          <w:szCs w:val="28"/>
          <w:vertAlign w:val="subscript"/>
          <w:lang w:val="zh-CN" w:eastAsia="zh-CN"/>
        </w:rPr>
        <w:t>Mg</w:t>
      </w:r>
      <w:r w:rsidRPr="00921134">
        <w:rPr>
          <w:rFonts w:ascii="Times New Roman" w:eastAsia="Times New Roman" w:hAnsi="Times New Roman" w:cs="Times New Roman"/>
          <w:sz w:val="28"/>
          <w:szCs w:val="28"/>
          <w:lang w:val="zh-CN" w:eastAsia="zh-CN"/>
        </w:rPr>
        <w:t>)</w:t>
      </w:r>
      <w:r w:rsidRPr="00921134">
        <w:rPr>
          <w:rFonts w:ascii="Times New Roman" w:eastAsia="Times New Roman" w:hAnsi="Times New Roman" w:cs="Times New Roman"/>
          <w:sz w:val="28"/>
          <w:szCs w:val="28"/>
          <w:lang w:eastAsia="zh-CN"/>
        </w:rPr>
        <w:t xml:space="preserve"> </w:t>
      </w:r>
      <w:r w:rsidRPr="00921134">
        <w:rPr>
          <w:rFonts w:ascii="Times New Roman" w:eastAsia="Times New Roman" w:hAnsi="Times New Roman" w:cs="Times New Roman"/>
          <w:sz w:val="28"/>
          <w:szCs w:val="28"/>
          <w:lang w:val="zh-CN" w:eastAsia="zh-CN"/>
        </w:rPr>
        <w:t>1</w:t>
      </w:r>
      <w:r w:rsidR="00536408">
        <w:rPr>
          <w:rFonts w:ascii="Times New Roman" w:eastAsia="Times New Roman" w:hAnsi="Times New Roman" w:cs="Times New Roman"/>
          <w:sz w:val="28"/>
          <w:szCs w:val="28"/>
          <w:lang w:eastAsia="zh-CN"/>
        </w:rPr>
        <w:t>,</w:t>
      </w:r>
      <w:r w:rsidRPr="00921134">
        <w:rPr>
          <w:rFonts w:ascii="Times New Roman" w:eastAsia="Times New Roman" w:hAnsi="Times New Roman" w:cs="Times New Roman"/>
          <w:sz w:val="28"/>
          <w:szCs w:val="28"/>
          <w:lang w:val="zh-CN" w:eastAsia="zh-CN"/>
        </w:rPr>
        <w:t>51·10</w:t>
      </w:r>
      <w:r w:rsidRPr="00921134">
        <w:rPr>
          <w:rFonts w:ascii="Times New Roman" w:eastAsia="Times New Roman" w:hAnsi="Times New Roman" w:cs="Times New Roman"/>
          <w:sz w:val="28"/>
          <w:szCs w:val="28"/>
          <w:vertAlign w:val="superscript"/>
          <w:lang w:eastAsia="zh-CN"/>
        </w:rPr>
        <w:t>-10</w:t>
      </w:r>
      <w:r w:rsidRPr="00921134">
        <w:rPr>
          <w:rFonts w:ascii="Times New Roman" w:eastAsia="Times New Roman" w:hAnsi="Times New Roman" w:cs="Times New Roman"/>
          <w:sz w:val="28"/>
          <w:szCs w:val="28"/>
          <w:lang w:val="zh-CN" w:eastAsia="zh-CN"/>
        </w:rPr>
        <w:t xml:space="preserve"> см</w:t>
      </w:r>
      <w:r w:rsidRPr="00921134">
        <w:rPr>
          <w:rFonts w:ascii="Times New Roman" w:eastAsia="Times New Roman" w:hAnsi="Times New Roman" w:cs="Times New Roman"/>
          <w:sz w:val="28"/>
          <w:szCs w:val="28"/>
          <w:vertAlign w:val="superscript"/>
          <w:lang w:eastAsia="zh-CN"/>
        </w:rPr>
        <w:t>2</w:t>
      </w:r>
      <w:r w:rsidRPr="00921134">
        <w:rPr>
          <w:rFonts w:ascii="Times New Roman" w:eastAsia="Times New Roman" w:hAnsi="Times New Roman" w:cs="Times New Roman"/>
          <w:sz w:val="28"/>
          <w:szCs w:val="28"/>
          <w:lang w:val="zh-CN" w:eastAsia="zh-CN"/>
        </w:rPr>
        <w:t>·с</w:t>
      </w:r>
      <w:r w:rsidRPr="00921134">
        <w:rPr>
          <w:rFonts w:ascii="Times New Roman" w:eastAsia="Times New Roman" w:hAnsi="Times New Roman" w:cs="Times New Roman"/>
          <w:sz w:val="28"/>
          <w:szCs w:val="28"/>
          <w:vertAlign w:val="superscript"/>
          <w:lang w:eastAsia="zh-CN"/>
        </w:rPr>
        <w:t>-1</w:t>
      </w:r>
      <w:r w:rsidRPr="00921134">
        <w:rPr>
          <w:rFonts w:ascii="Times New Roman" w:eastAsia="Times New Roman" w:hAnsi="Times New Roman" w:cs="Times New Roman"/>
          <w:sz w:val="28"/>
          <w:szCs w:val="28"/>
          <w:lang w:val="zh-CN" w:eastAsia="zh-CN"/>
        </w:rPr>
        <w:t>-ке тең болды.</w:t>
      </w:r>
    </w:p>
    <w:p w14:paraId="183DDA49" w14:textId="022D971E" w:rsidR="00F54F84" w:rsidRPr="00921134" w:rsidRDefault="00F83292" w:rsidP="008479CD">
      <w:pPr>
        <w:spacing w:after="0" w:line="240" w:lineRule="auto"/>
        <w:ind w:firstLine="709"/>
        <w:jc w:val="both"/>
        <w:rPr>
          <w:rFonts w:ascii="Times New Roman" w:eastAsiaTheme="minorEastAsia"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Катодтық және анодтық шың токтарын, сондай-ақ олардың ығысуын талдау</w:t>
      </w:r>
      <w:r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val="zh-CN" w:eastAsia="zh-CN"/>
        </w:rPr>
        <w:t xml:space="preserve">қайтымсыз электродтық кинетика теңдеуі негізінде жүргізілді </w:t>
      </w:r>
      <w:sdt>
        <w:sdtPr>
          <w:rPr>
            <w:rFonts w:ascii="Times New Roman" w:eastAsia="Times New Roman" w:hAnsi="Times New Roman" w:cs="Times New Roman"/>
            <w:color w:val="000000"/>
            <w:sz w:val="28"/>
            <w:szCs w:val="28"/>
            <w:lang w:val="zh-CN" w:eastAsia="zh-CN"/>
          </w:rPr>
          <w:tag w:val="MENDELEY_CITATION_v3_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"/>
          <w:id w:val="-217983378"/>
          <w:placeholder>
            <w:docPart w:val="37B4BC8B7A314D2485FEE6840C7EDE3B"/>
          </w:placeholder>
        </w:sdtPr>
        <w:sdtEndPr/>
        <w:sdtContent>
          <w:r w:rsidR="00DE15BF" w:rsidRPr="00DE15BF">
            <w:rPr>
              <w:rFonts w:ascii="Times New Roman" w:eastAsia="Times New Roman" w:hAnsi="Times New Roman" w:cs="Times New Roman"/>
              <w:color w:val="000000"/>
              <w:sz w:val="28"/>
              <w:szCs w:val="28"/>
              <w:lang w:val="zh-CN" w:eastAsia="zh-CN"/>
            </w:rPr>
            <w:t>[38]</w:t>
          </w:r>
        </w:sdtContent>
      </w:sdt>
      <w:r w:rsidRPr="00921134">
        <w:rPr>
          <w:rFonts w:ascii="Times New Roman" w:eastAsia="Times New Roman" w:hAnsi="Times New Roman" w:cs="Times New Roman"/>
          <w:sz w:val="28"/>
          <w:szCs w:val="28"/>
          <w:lang w:val="zh-CN" w:eastAsia="zh-CN"/>
        </w:rPr>
        <w:t>.</w:t>
      </w:r>
    </w:p>
    <w:p w14:paraId="17EBD912" w14:textId="77777777" w:rsidR="00F54F84" w:rsidRPr="00921134" w:rsidRDefault="00F54F84" w:rsidP="008479CD">
      <w:pPr>
        <w:spacing w:after="0" w:line="240" w:lineRule="auto"/>
        <w:ind w:firstLine="709"/>
        <w:jc w:val="both"/>
        <w:rPr>
          <w:rFonts w:ascii="Times New Roman" w:eastAsiaTheme="minorEastAsia" w:hAnsi="Times New Roman" w:cs="Times New Roman"/>
          <w:sz w:val="28"/>
          <w:szCs w:val="28"/>
          <w:lang w:val="zh-CN" w:eastAsia="zh-CN"/>
        </w:rPr>
      </w:pPr>
    </w:p>
    <w:p w14:paraId="4DF34401" w14:textId="148202F8" w:rsidR="00F83292" w:rsidRPr="00921134" w:rsidRDefault="00F54F84" w:rsidP="008479CD">
      <w:pPr>
        <w:spacing w:after="0" w:line="240" w:lineRule="auto"/>
        <w:ind w:firstLine="709"/>
        <w:jc w:val="both"/>
        <w:rPr>
          <w:rFonts w:ascii="Times New Roman" w:eastAsiaTheme="minorEastAsia" w:hAnsi="Times New Roman" w:cs="Times New Roman"/>
          <w:sz w:val="28"/>
          <w:szCs w:val="28"/>
          <w:lang w:val="zh-CN" w:eastAsia="zh-CN"/>
        </w:rPr>
      </w:pPr>
      <w:r w:rsidRPr="00921134">
        <w:rPr>
          <w:rFonts w:ascii="Times New Roman" w:eastAsiaTheme="minorEastAsia" w:hAnsi="Times New Roman" w:cs="Times New Roman"/>
          <w:sz w:val="28"/>
          <w:szCs w:val="28"/>
          <w:lang w:val="en-US" w:eastAsia="zh-CN"/>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eastAsia="zh-CN"/>
              </w:rPr>
              <m:t>i</m:t>
            </m:r>
          </m:e>
          <m:sub>
            <m:r>
              <w:rPr>
                <w:rFonts w:ascii="Cambria Math" w:hAnsi="Cambria Math" w:cs="Times New Roman"/>
                <w:sz w:val="28"/>
                <w:szCs w:val="28"/>
                <w:lang w:val="en-US" w:eastAsia="zh-CN"/>
              </w:rPr>
              <m:t>p</m:t>
            </m:r>
          </m:sub>
        </m:sSub>
        <m:r>
          <w:rPr>
            <w:rFonts w:ascii="Cambria Math" w:hAnsi="Cambria Math" w:cs="Times New Roman"/>
            <w:sz w:val="28"/>
            <w:szCs w:val="28"/>
            <w:lang w:val="en-US" w:eastAsia="zh-CN"/>
          </w:rPr>
          <m:t>=0,227nFAC</m:t>
        </m:r>
        <m:sSup>
          <m:sSupPr>
            <m:ctrlPr>
              <w:rPr>
                <w:rFonts w:ascii="Cambria Math" w:hAnsi="Cambria Math" w:cs="Times New Roman"/>
                <w:i/>
                <w:sz w:val="28"/>
                <w:szCs w:val="28"/>
                <w:lang w:val="en-US"/>
              </w:rPr>
            </m:ctrlPr>
          </m:sSupPr>
          <m:e>
            <m:r>
              <w:rPr>
                <w:rFonts w:ascii="Cambria Math" w:hAnsi="Cambria Math" w:cs="Times New Roman"/>
                <w:sz w:val="28"/>
                <w:szCs w:val="28"/>
                <w:lang w:val="en-US" w:eastAsia="zh-CN"/>
              </w:rPr>
              <m:t>k</m:t>
            </m:r>
          </m:e>
          <m:sup>
            <m:r>
              <w:rPr>
                <w:rFonts w:ascii="Cambria Math" w:hAnsi="Cambria Math" w:cs="Times New Roman"/>
                <w:sz w:val="28"/>
                <w:szCs w:val="28"/>
                <w:lang w:val="en-US" w:eastAsia="zh-CN"/>
              </w:rPr>
              <m:t>0</m:t>
            </m:r>
          </m:sup>
        </m:sSup>
        <m:r>
          <w:rPr>
            <w:rFonts w:ascii="Cambria Math" w:hAnsi="Cambria Math" w:cs="Times New Roman"/>
            <w:sz w:val="28"/>
            <w:szCs w:val="28"/>
            <w:lang w:val="en-US" w:eastAsia="zh-CN"/>
          </w:rPr>
          <m:t>exp</m:t>
        </m:r>
        <m:d>
          <m:dPr>
            <m:begChr m:val="["/>
            <m:endChr m:val="]"/>
            <m:ctrlPr>
              <w:rPr>
                <w:rFonts w:ascii="Cambria Math" w:hAnsi="Cambria Math" w:cs="Times New Roman"/>
                <w:i/>
                <w:sz w:val="28"/>
                <w:szCs w:val="28"/>
                <w:lang w:val="en-US"/>
              </w:rPr>
            </m:ctrlPr>
          </m:dPr>
          <m:e>
            <m:r>
              <w:rPr>
                <w:rFonts w:ascii="Cambria Math" w:hAnsi="Cambria Math" w:cs="Times New Roman"/>
                <w:sz w:val="28"/>
                <w:szCs w:val="28"/>
                <w:lang w:val="en-US" w:eastAsia="zh-CN"/>
              </w:rPr>
              <m:t>-</m:t>
            </m:r>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
                      <m:rPr>
                        <m:sty m:val="p"/>
                      </m:rPr>
                      <w:rPr>
                        <w:rFonts w:ascii="Cambria Math" w:eastAsia="Times New Roman" w:hAnsi="Cambria Math" w:cs="Times New Roman"/>
                        <w:sz w:val="28"/>
                        <w:szCs w:val="28"/>
                        <w:lang w:val="zh-CN" w:eastAsia="zh-CN"/>
                      </w:rPr>
                      <m:t>α</m:t>
                    </m:r>
                    <m:sSub>
                      <m:sSubPr>
                        <m:ctrlPr>
                          <w:rPr>
                            <w:rFonts w:ascii="Cambria Math" w:eastAsia="Times New Roman" w:hAnsi="Cambria Math" w:cs="Times New Roman"/>
                            <w:sz w:val="28"/>
                            <w:szCs w:val="28"/>
                            <w:lang w:val="zh-CN" w:eastAsia="zh-CN"/>
                          </w:rPr>
                        </m:ctrlPr>
                      </m:sSubPr>
                      <m:e>
                        <m:r>
                          <w:rPr>
                            <w:rFonts w:ascii="Cambria Math" w:eastAsia="Times New Roman" w:hAnsi="Cambria Math" w:cs="Times New Roman"/>
                            <w:sz w:val="28"/>
                            <w:szCs w:val="28"/>
                            <w:lang w:val="zh-CN" w:eastAsia="zh-CN"/>
                          </w:rPr>
                          <m:t>n</m:t>
                        </m:r>
                      </m:e>
                      <m:sub>
                        <m:r>
                          <w:rPr>
                            <w:rFonts w:ascii="Cambria Math" w:eastAsia="Times New Roman" w:hAnsi="Cambria Math" w:cs="Times New Roman"/>
                            <w:sz w:val="28"/>
                            <w:szCs w:val="28"/>
                            <w:lang w:val="zh-CN" w:eastAsia="zh-CN"/>
                          </w:rPr>
                          <m:t>a</m:t>
                        </m:r>
                      </m:sub>
                    </m:sSub>
                    <m:r>
                      <w:rPr>
                        <w:rFonts w:ascii="Cambria Math" w:eastAsia="Times New Roman" w:hAnsi="Cambria Math" w:cs="Times New Roman"/>
                        <w:sz w:val="28"/>
                        <w:szCs w:val="28"/>
                        <w:lang w:val="zh-CN" w:eastAsia="zh-CN"/>
                      </w:rPr>
                      <m:t>F</m:t>
                    </m:r>
                  </m:num>
                  <m:den>
                    <m:r>
                      <w:rPr>
                        <w:rFonts w:ascii="Cambria Math" w:hAnsi="Cambria Math" w:cs="Times New Roman"/>
                        <w:sz w:val="28"/>
                        <w:szCs w:val="28"/>
                        <w:lang w:val="en-US" w:eastAsia="zh-CN"/>
                      </w:rPr>
                      <m:t>RT</m:t>
                    </m:r>
                  </m:den>
                </m:f>
              </m:e>
            </m:d>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eastAsia="zh-CN"/>
                      </w:rPr>
                      <m:t>E</m:t>
                    </m:r>
                  </m:e>
                  <m:sub>
                    <m:r>
                      <w:rPr>
                        <w:rFonts w:ascii="Cambria Math" w:hAnsi="Cambria Math" w:cs="Times New Roman"/>
                        <w:sz w:val="28"/>
                        <w:szCs w:val="28"/>
                        <w:lang w:val="en-US" w:eastAsia="zh-CN"/>
                      </w:rPr>
                      <m:t>p</m:t>
                    </m:r>
                  </m:sub>
                </m:sSub>
                <m:r>
                  <w:rPr>
                    <w:rFonts w:ascii="Cambria Math" w:hAnsi="Cambria Math" w:cs="Times New Roman"/>
                    <w:sz w:val="28"/>
                    <w:szCs w:val="28"/>
                    <w:lang w:val="en-US" w:eastAsia="zh-CN"/>
                  </w:rPr>
                  <m:t>-</m:t>
                </m:r>
                <m:sSup>
                  <m:sSupPr>
                    <m:ctrlPr>
                      <w:rPr>
                        <w:rFonts w:ascii="Cambria Math" w:hAnsi="Cambria Math" w:cs="Times New Roman"/>
                        <w:i/>
                        <w:sz w:val="28"/>
                        <w:szCs w:val="28"/>
                        <w:lang w:val="en-US"/>
                      </w:rPr>
                    </m:ctrlPr>
                  </m:sSupPr>
                  <m:e>
                    <m:r>
                      <w:rPr>
                        <w:rFonts w:ascii="Cambria Math" w:hAnsi="Cambria Math" w:cs="Times New Roman"/>
                        <w:sz w:val="28"/>
                        <w:szCs w:val="28"/>
                        <w:lang w:val="en-US" w:eastAsia="zh-CN"/>
                      </w:rPr>
                      <m:t>E</m:t>
                    </m:r>
                  </m:e>
                  <m:sup>
                    <m:r>
                      <w:rPr>
                        <w:rFonts w:ascii="Cambria Math" w:hAnsi="Cambria Math" w:cs="Times New Roman"/>
                        <w:sz w:val="28"/>
                        <w:szCs w:val="28"/>
                        <w:lang w:val="en-US" w:eastAsia="zh-CN"/>
                      </w:rPr>
                      <m:t>0'</m:t>
                    </m:r>
                  </m:sup>
                </m:sSup>
              </m:e>
            </m:d>
          </m:e>
        </m:d>
      </m:oMath>
      <w:r w:rsidR="002E6E2B" w:rsidRPr="00921134">
        <w:rPr>
          <w:rFonts w:ascii="Times New Roman" w:eastAsiaTheme="minorEastAsia" w:hAnsi="Times New Roman" w:cs="Times New Roman"/>
          <w:sz w:val="28"/>
          <w:szCs w:val="28"/>
          <w:lang w:val="en-US" w:eastAsia="zh-CN"/>
        </w:rPr>
        <w:t xml:space="preserve">  </w:t>
      </w:r>
      <w:r w:rsidR="00F83292" w:rsidRPr="00921134">
        <w:rPr>
          <w:rFonts w:ascii="Times New Roman" w:hAnsi="Times New Roman" w:cs="Times New Roman"/>
          <w:sz w:val="28"/>
          <w:szCs w:val="28"/>
          <w:lang w:val="kk-KZ" w:eastAsia="zh-CN"/>
        </w:rPr>
        <w:t xml:space="preserve">          </w:t>
      </w:r>
      <w:r w:rsidRPr="00921134">
        <w:rPr>
          <w:rFonts w:ascii="Times New Roman" w:hAnsi="Times New Roman" w:cs="Times New Roman"/>
          <w:sz w:val="28"/>
          <w:szCs w:val="28"/>
          <w:lang w:val="en-US" w:eastAsia="zh-CN"/>
        </w:rPr>
        <w:t xml:space="preserve">        </w:t>
      </w:r>
      <w:r w:rsidR="00F83292" w:rsidRPr="00921134">
        <w:rPr>
          <w:rFonts w:ascii="Times New Roman" w:hAnsi="Times New Roman" w:cs="Times New Roman"/>
          <w:sz w:val="28"/>
          <w:szCs w:val="28"/>
          <w:lang w:val="kk-KZ" w:eastAsia="zh-CN"/>
        </w:rPr>
        <w:t xml:space="preserve">        (6)</w:t>
      </w:r>
    </w:p>
    <w:p w14:paraId="0884CA9C" w14:textId="77777777" w:rsidR="00F83292" w:rsidRPr="00921134" w:rsidRDefault="00F83292" w:rsidP="008479CD">
      <w:pPr>
        <w:spacing w:after="0" w:line="240" w:lineRule="auto"/>
        <w:ind w:firstLine="709"/>
        <w:jc w:val="both"/>
        <w:rPr>
          <w:rFonts w:ascii="Times New Roman" w:eastAsia="Times New Roman" w:hAnsi="Times New Roman" w:cs="Times New Roman"/>
          <w:sz w:val="28"/>
          <w:szCs w:val="28"/>
          <w:lang w:val="zh-CN" w:eastAsia="zh-CN"/>
        </w:rPr>
      </w:pPr>
    </w:p>
    <w:p w14:paraId="695D79E4"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p w14:paraId="421A1B03"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noProof/>
          <w:sz w:val="28"/>
          <w:szCs w:val="28"/>
        </w:rPr>
        <w:drawing>
          <wp:inline distT="0" distB="0" distL="114300" distR="114300" wp14:anchorId="14A392B1" wp14:editId="623F5FA6">
            <wp:extent cx="4219575" cy="3291840"/>
            <wp:effectExtent l="0" t="0" r="9525" b="3810"/>
            <wp:docPr id="23" name="Изображение 23" descr="сурет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 23" descr="сурет 18"/>
                    <pic:cNvPicPr>
                      <a:picLocks noChangeAspect="1"/>
                    </pic:cNvPicPr>
                  </pic:nvPicPr>
                  <pic:blipFill>
                    <a:blip r:embed="rId43"/>
                    <a:stretch>
                      <a:fillRect/>
                    </a:stretch>
                  </pic:blipFill>
                  <pic:spPr>
                    <a:xfrm>
                      <a:off x="0" y="0"/>
                      <a:ext cx="4219575" cy="3291840"/>
                    </a:xfrm>
                    <a:prstGeom prst="rect">
                      <a:avLst/>
                    </a:prstGeom>
                  </pic:spPr>
                </pic:pic>
              </a:graphicData>
            </a:graphic>
          </wp:inline>
        </w:drawing>
      </w:r>
    </w:p>
    <w:p w14:paraId="7E8B0D3D"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3787E47B"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Сурет 1</w:t>
      </w:r>
      <w:r w:rsidR="005C2A25" w:rsidRPr="00921134">
        <w:rPr>
          <w:rFonts w:ascii="Times New Roman" w:hAnsi="Times New Roman" w:cs="Times New Roman"/>
          <w:sz w:val="28"/>
          <w:szCs w:val="28"/>
          <w:lang w:val="kk-KZ"/>
        </w:rPr>
        <w:t>9</w:t>
      </w:r>
      <w:r w:rsidR="00BE3D9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0,5 М Mg(TFSI)</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-EC/DMC электролитінде </w:t>
      </w:r>
      <w:r w:rsidRPr="00921134">
        <w:rPr>
          <w:rFonts w:ascii="Times New Roman" w:hAnsi="Times New Roman" w:cs="Times New Roman"/>
          <w:sz w:val="28"/>
          <w:szCs w:val="28"/>
        </w:rPr>
        <w:t>υ</w:t>
      </w:r>
      <w:r w:rsidRPr="00921134">
        <w:rPr>
          <w:rFonts w:ascii="Times New Roman" w:hAnsi="Times New Roman" w:cs="Times New Roman"/>
          <w:sz w:val="28"/>
          <w:szCs w:val="28"/>
          <w:vertAlign w:val="superscript"/>
          <w:lang w:val="kk-KZ"/>
        </w:rPr>
        <w:t>1/2</w:t>
      </w:r>
      <w:r w:rsidRPr="00921134">
        <w:rPr>
          <w:rFonts w:ascii="Times New Roman" w:hAnsi="Times New Roman" w:cs="Times New Roman"/>
          <w:sz w:val="28"/>
          <w:szCs w:val="28"/>
          <w:lang w:val="kk-KZ"/>
        </w:rPr>
        <w:t xml:space="preserve">-ге катодтың ең жоғарғы ток тығыздығының </w:t>
      </w:r>
      <w:r w:rsidR="00494FC3" w:rsidRPr="00921134">
        <w:rPr>
          <w:rFonts w:ascii="Times New Roman" w:hAnsi="Times New Roman" w:cs="Times New Roman"/>
          <w:sz w:val="28"/>
          <w:szCs w:val="28"/>
          <w:lang w:val="kk-KZ"/>
        </w:rPr>
        <w:t>і</w:t>
      </w:r>
      <w:r w:rsidRPr="00921134">
        <w:rPr>
          <w:rFonts w:ascii="Times New Roman" w:hAnsi="Times New Roman" w:cs="Times New Roman"/>
          <w:sz w:val="28"/>
          <w:szCs w:val="28"/>
          <w:vertAlign w:val="subscript"/>
          <w:lang w:val="kk-KZ"/>
        </w:rPr>
        <w:t>pc</w:t>
      </w:r>
      <w:r w:rsidRPr="00921134">
        <w:rPr>
          <w:rFonts w:ascii="Times New Roman" w:hAnsi="Times New Roman" w:cs="Times New Roman"/>
          <w:sz w:val="28"/>
          <w:szCs w:val="28"/>
          <w:lang w:val="kk-KZ"/>
        </w:rPr>
        <w:t xml:space="preserve"> тәуелділігі</w:t>
      </w:r>
    </w:p>
    <w:p w14:paraId="73551E51"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kk-KZ" w:eastAsia="zh-CN"/>
        </w:rPr>
      </w:pPr>
    </w:p>
    <w:p w14:paraId="23790F40" w14:textId="77777777" w:rsidR="008B465C" w:rsidRPr="00921134" w:rsidRDefault="008B465C" w:rsidP="008479CD">
      <w:pPr>
        <w:spacing w:after="0" w:line="240" w:lineRule="auto"/>
        <w:ind w:firstLine="709"/>
        <w:jc w:val="right"/>
        <w:rPr>
          <w:rFonts w:ascii="Times New Roman" w:hAnsi="Times New Roman" w:cs="Times New Roman"/>
          <w:sz w:val="28"/>
          <w:szCs w:val="28"/>
          <w:lang w:val="kk-KZ" w:eastAsia="zh-CN"/>
        </w:rPr>
      </w:pPr>
    </w:p>
    <w:p w14:paraId="764ACD9C" w14:textId="77777777" w:rsidR="008B465C" w:rsidRPr="00921134" w:rsidRDefault="00F83292"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kk-KZ" w:eastAsia="zh-CN"/>
        </w:rPr>
        <w:t>м</w:t>
      </w:r>
      <w:r w:rsidR="00902CBB" w:rsidRPr="00921134">
        <w:rPr>
          <w:rFonts w:ascii="Times New Roman" w:eastAsia="Times New Roman" w:hAnsi="Times New Roman" w:cs="Times New Roman"/>
          <w:sz w:val="28"/>
          <w:szCs w:val="28"/>
          <w:lang w:val="zh-CN" w:eastAsia="zh-CN"/>
        </w:rPr>
        <w:t>ұндағы i</w:t>
      </w:r>
      <w:r w:rsidR="00902CBB" w:rsidRPr="00921134">
        <w:rPr>
          <w:rFonts w:ascii="Times New Roman" w:eastAsia="Times New Roman" w:hAnsi="Times New Roman" w:cs="Times New Roman"/>
          <w:sz w:val="28"/>
          <w:szCs w:val="28"/>
          <w:vertAlign w:val="subscript"/>
          <w:lang w:val="zh-CN" w:eastAsia="zh-CN"/>
        </w:rPr>
        <w:t>p</w:t>
      </w:r>
      <w:r w:rsidR="00902CBB" w:rsidRPr="00921134">
        <w:rPr>
          <w:rFonts w:ascii="Times New Roman" w:eastAsia="Times New Roman" w:hAnsi="Times New Roman" w:cs="Times New Roman"/>
          <w:sz w:val="28"/>
          <w:szCs w:val="28"/>
          <w:lang w:val="kk-KZ" w:eastAsia="zh-CN"/>
        </w:rPr>
        <w:t xml:space="preserve"> </w:t>
      </w:r>
      <w:r w:rsidR="00332773">
        <w:rPr>
          <w:sz w:val="28"/>
          <w:szCs w:val="28"/>
          <w:lang w:val="kk-KZ"/>
        </w:rPr>
        <w:t>–</w:t>
      </w:r>
      <w:r w:rsidR="00902CBB" w:rsidRPr="00921134">
        <w:rPr>
          <w:rFonts w:ascii="Times New Roman" w:eastAsia="Times New Roman" w:hAnsi="Times New Roman" w:cs="Times New Roman"/>
          <w:sz w:val="28"/>
          <w:szCs w:val="28"/>
          <w:lang w:val="zh-CN" w:eastAsia="zh-CN"/>
        </w:rPr>
        <w:t xml:space="preserve"> шың то</w:t>
      </w:r>
      <w:r w:rsidR="00902CBB" w:rsidRPr="00921134">
        <w:rPr>
          <w:rFonts w:ascii="Times New Roman" w:eastAsia="Times New Roman" w:hAnsi="Times New Roman" w:cs="Times New Roman"/>
          <w:sz w:val="28"/>
          <w:szCs w:val="28"/>
          <w:lang w:val="kk-KZ" w:eastAsia="zh-CN"/>
        </w:rPr>
        <w:t>ғ</w:t>
      </w:r>
      <w:r w:rsidR="00902CBB" w:rsidRPr="00921134">
        <w:rPr>
          <w:rFonts w:ascii="Times New Roman" w:eastAsia="Times New Roman" w:hAnsi="Times New Roman" w:cs="Times New Roman"/>
          <w:sz w:val="28"/>
          <w:szCs w:val="28"/>
          <w:lang w:val="zh-CN" w:eastAsia="zh-CN"/>
        </w:rPr>
        <w:t xml:space="preserve">ы, </w:t>
      </w:r>
      <w:r w:rsidR="00902CBB" w:rsidRPr="00921134">
        <w:rPr>
          <w:rFonts w:ascii="Times New Roman" w:eastAsia="Times New Roman" w:hAnsi="Times New Roman" w:cs="Times New Roman"/>
          <w:i/>
          <w:iCs/>
          <w:sz w:val="28"/>
          <w:szCs w:val="28"/>
          <w:lang w:val="zh-CN" w:eastAsia="zh-CN"/>
        </w:rPr>
        <w:t>C</w:t>
      </w:r>
      <w:r w:rsidR="00902CBB" w:rsidRPr="00921134">
        <w:rPr>
          <w:rFonts w:ascii="Times New Roman" w:eastAsia="Times New Roman" w:hAnsi="Times New Roman" w:cs="Times New Roman"/>
          <w:sz w:val="28"/>
          <w:szCs w:val="28"/>
          <w:lang w:val="zh-CN" w:eastAsia="zh-CN"/>
        </w:rPr>
        <w:t xml:space="preserve"> </w:t>
      </w:r>
      <w:r w:rsidR="00332773">
        <w:rPr>
          <w:sz w:val="28"/>
          <w:szCs w:val="28"/>
          <w:lang w:val="kk-KZ"/>
        </w:rPr>
        <w:t>–</w:t>
      </w:r>
      <w:r w:rsidR="00902CBB" w:rsidRPr="00921134">
        <w:rPr>
          <w:rFonts w:ascii="Times New Roman" w:eastAsia="Times New Roman" w:hAnsi="Times New Roman" w:cs="Times New Roman"/>
          <w:sz w:val="28"/>
          <w:szCs w:val="28"/>
          <w:lang w:val="zh-CN" w:eastAsia="zh-CN"/>
        </w:rPr>
        <w:t xml:space="preserve"> электролиттегі концентрация, </w:t>
      </w:r>
      <w:r w:rsidR="00902CBB" w:rsidRPr="00921134">
        <w:rPr>
          <w:rFonts w:ascii="Times New Roman" w:eastAsia="Times New Roman" w:hAnsi="Times New Roman" w:cs="Times New Roman"/>
          <w:i/>
          <w:iCs/>
          <w:sz w:val="28"/>
          <w:szCs w:val="28"/>
          <w:lang w:val="zh-CN" w:eastAsia="zh-CN"/>
        </w:rPr>
        <w:t>k₀</w:t>
      </w:r>
      <w:r w:rsidR="00902CBB" w:rsidRPr="00921134">
        <w:rPr>
          <w:rFonts w:ascii="Times New Roman" w:eastAsia="Times New Roman" w:hAnsi="Times New Roman" w:cs="Times New Roman"/>
          <w:sz w:val="28"/>
          <w:szCs w:val="28"/>
          <w:lang w:val="zh-CN" w:eastAsia="zh-CN"/>
        </w:rPr>
        <w:t xml:space="preserve"> </w:t>
      </w:r>
      <w:r w:rsidR="00332773">
        <w:rPr>
          <w:sz w:val="28"/>
          <w:szCs w:val="28"/>
          <w:lang w:val="kk-KZ"/>
        </w:rPr>
        <w:t>–</w:t>
      </w:r>
      <w:r w:rsidR="00902CBB" w:rsidRPr="00921134">
        <w:rPr>
          <w:rFonts w:ascii="Times New Roman" w:eastAsia="Times New Roman" w:hAnsi="Times New Roman" w:cs="Times New Roman"/>
          <w:sz w:val="28"/>
          <w:szCs w:val="28"/>
          <w:lang w:val="zh-CN" w:eastAsia="zh-CN"/>
        </w:rPr>
        <w:t xml:space="preserve"> стандартты немесе ішкі жылдамдық константасы, </w:t>
      </w:r>
      <w:r w:rsidR="00902CBB" w:rsidRPr="00921134">
        <w:rPr>
          <w:rFonts w:ascii="Times New Roman" w:eastAsia="Times New Roman" w:hAnsi="Times New Roman" w:cs="Times New Roman"/>
          <w:i/>
          <w:iCs/>
          <w:sz w:val="28"/>
          <w:szCs w:val="28"/>
          <w:lang w:val="zh-CN" w:eastAsia="zh-CN"/>
        </w:rPr>
        <w:t>n</w:t>
      </w:r>
      <w:r w:rsidR="00902CBB" w:rsidRPr="00921134">
        <w:rPr>
          <w:rFonts w:ascii="Times New Roman" w:eastAsia="Times New Roman" w:hAnsi="Times New Roman" w:cs="Times New Roman"/>
          <w:sz w:val="28"/>
          <w:szCs w:val="28"/>
          <w:lang w:val="zh-CN" w:eastAsia="zh-CN"/>
        </w:rPr>
        <w:t xml:space="preserve"> </w:t>
      </w:r>
      <w:r w:rsidR="00332773">
        <w:rPr>
          <w:sz w:val="28"/>
          <w:szCs w:val="28"/>
          <w:lang w:val="kk-KZ"/>
        </w:rPr>
        <w:t xml:space="preserve">– </w:t>
      </w:r>
      <w:r w:rsidR="00902CBB" w:rsidRPr="00921134">
        <w:rPr>
          <w:rFonts w:ascii="Times New Roman" w:eastAsia="Times New Roman" w:hAnsi="Times New Roman" w:cs="Times New Roman"/>
          <w:sz w:val="28"/>
          <w:szCs w:val="28"/>
          <w:lang w:val="zh-CN" w:eastAsia="zh-CN"/>
        </w:rPr>
        <w:t xml:space="preserve">электродтық процеске қатысатын электрондар саны, </w:t>
      </w:r>
      <w:r w:rsidR="00902CBB" w:rsidRPr="00921134">
        <w:rPr>
          <w:rFonts w:ascii="Times New Roman" w:eastAsia="Times New Roman" w:hAnsi="Times New Roman" w:cs="Times New Roman"/>
          <w:i/>
          <w:iCs/>
          <w:sz w:val="28"/>
          <w:szCs w:val="28"/>
          <w:lang w:val="zh-CN" w:eastAsia="zh-CN"/>
        </w:rPr>
        <w:t>E₀</w:t>
      </w:r>
      <w:r w:rsidR="00902CBB" w:rsidRPr="00921134">
        <w:rPr>
          <w:rFonts w:ascii="Times New Roman" w:eastAsia="Times New Roman" w:hAnsi="Times New Roman" w:cs="Times New Roman"/>
          <w:sz w:val="28"/>
          <w:szCs w:val="28"/>
          <w:lang w:val="zh-CN" w:eastAsia="zh-CN"/>
        </w:rPr>
        <w:t xml:space="preserve"> </w:t>
      </w:r>
      <w:r w:rsidR="00332773">
        <w:rPr>
          <w:sz w:val="28"/>
          <w:szCs w:val="28"/>
          <w:lang w:val="kk-KZ"/>
        </w:rPr>
        <w:t>–</w:t>
      </w:r>
      <w:r w:rsidR="00902CBB" w:rsidRPr="00921134">
        <w:rPr>
          <w:rFonts w:ascii="Times New Roman" w:eastAsia="Times New Roman" w:hAnsi="Times New Roman" w:cs="Times New Roman"/>
          <w:sz w:val="28"/>
          <w:szCs w:val="28"/>
          <w:lang w:val="zh-CN" w:eastAsia="zh-CN"/>
        </w:rPr>
        <w:t xml:space="preserve"> формальді реакция потенциалы.</w:t>
      </w:r>
    </w:p>
    <w:p w14:paraId="2EBEBED4" w14:textId="3B5B3154"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Әртүрлі сканерлеу жылдамдықтарында алынған </w:t>
      </w:r>
      <w:r w:rsidRPr="00921134">
        <w:rPr>
          <w:rFonts w:ascii="Times New Roman" w:eastAsia="Times New Roman" w:hAnsi="Times New Roman" w:cs="Times New Roman"/>
          <w:i/>
          <w:iCs/>
          <w:sz w:val="28"/>
          <w:szCs w:val="28"/>
          <w:lang w:val="zh-CN" w:eastAsia="zh-CN"/>
        </w:rPr>
        <w:t>lni</w:t>
      </w:r>
      <w:r w:rsidRPr="00921134">
        <w:rPr>
          <w:rFonts w:ascii="Times New Roman" w:eastAsia="Times New Roman" w:hAnsi="Times New Roman" w:cs="Times New Roman"/>
          <w:i/>
          <w:iCs/>
          <w:sz w:val="28"/>
          <w:szCs w:val="28"/>
          <w:vertAlign w:val="subscript"/>
          <w:lang w:val="zh-CN" w:eastAsia="zh-CN"/>
        </w:rPr>
        <w:t>p</w:t>
      </w:r>
      <w:r w:rsidRPr="00921134">
        <w:rPr>
          <w:rFonts w:ascii="Times New Roman" w:eastAsia="Times New Roman" w:hAnsi="Times New Roman" w:cs="Times New Roman"/>
          <w:i/>
          <w:iCs/>
          <w:sz w:val="28"/>
          <w:szCs w:val="28"/>
          <w:lang w:val="zh-CN" w:eastAsia="zh-CN"/>
        </w:rPr>
        <w:t xml:space="preserve"> </w:t>
      </w:r>
      <w:r w:rsidRPr="00921134">
        <w:rPr>
          <w:rFonts w:ascii="Times New Roman" w:eastAsia="Times New Roman" w:hAnsi="Times New Roman" w:cs="Times New Roman"/>
          <w:sz w:val="28"/>
          <w:szCs w:val="28"/>
          <w:lang w:val="zh-CN" w:eastAsia="zh-CN"/>
        </w:rPr>
        <w:t xml:space="preserve"> – (</w:t>
      </w:r>
      <w:r w:rsidRPr="00921134">
        <w:rPr>
          <w:rFonts w:ascii="Times New Roman" w:eastAsia="Times New Roman" w:hAnsi="Times New Roman" w:cs="Times New Roman"/>
          <w:i/>
          <w:iCs/>
          <w:sz w:val="28"/>
          <w:szCs w:val="28"/>
          <w:lang w:val="zh-CN" w:eastAsia="zh-CN"/>
        </w:rPr>
        <w:t>E</w:t>
      </w:r>
      <w:r w:rsidRPr="00921134">
        <w:rPr>
          <w:rFonts w:ascii="Times New Roman" w:eastAsia="Times New Roman" w:hAnsi="Times New Roman" w:cs="Times New Roman"/>
          <w:i/>
          <w:iCs/>
          <w:sz w:val="28"/>
          <w:szCs w:val="28"/>
          <w:vertAlign w:val="subscript"/>
          <w:lang w:val="zh-CN" w:eastAsia="zh-CN"/>
        </w:rPr>
        <w:t>p</w:t>
      </w:r>
      <w:r w:rsidRPr="00921134">
        <w:rPr>
          <w:rFonts w:ascii="Times New Roman" w:eastAsia="Times New Roman" w:hAnsi="Times New Roman" w:cs="Times New Roman"/>
          <w:i/>
          <w:iCs/>
          <w:sz w:val="28"/>
          <w:szCs w:val="28"/>
          <w:lang w:val="zh-CN" w:eastAsia="zh-CN"/>
        </w:rPr>
        <w:t xml:space="preserve"> </w:t>
      </w:r>
      <w:r w:rsidRPr="00921134">
        <w:rPr>
          <w:rFonts w:ascii="Times New Roman" w:eastAsia="Times New Roman" w:hAnsi="Times New Roman" w:cs="Times New Roman"/>
          <w:sz w:val="28"/>
          <w:szCs w:val="28"/>
          <w:lang w:val="zh-CN" w:eastAsia="zh-CN"/>
        </w:rPr>
        <w:t xml:space="preserve"> − </w:t>
      </w:r>
      <w:r w:rsidRPr="00921134">
        <w:rPr>
          <w:rFonts w:ascii="Times New Roman" w:eastAsia="Times New Roman" w:hAnsi="Times New Roman" w:cs="Times New Roman"/>
          <w:i/>
          <w:iCs/>
          <w:sz w:val="28"/>
          <w:szCs w:val="28"/>
          <w:lang w:val="zh-CN" w:eastAsia="zh-CN"/>
        </w:rPr>
        <w:t>E₀</w:t>
      </w:r>
      <w:r w:rsidRPr="00921134">
        <w:rPr>
          <w:rFonts w:ascii="Times New Roman" w:eastAsia="Times New Roman" w:hAnsi="Times New Roman" w:cs="Times New Roman"/>
          <w:sz w:val="28"/>
          <w:szCs w:val="28"/>
          <w:lang w:val="zh-CN" w:eastAsia="zh-CN"/>
        </w:rPr>
        <w:t xml:space="preserve">) графигі бойынша тасымалдау коэффициенттері </w:t>
      </w:r>
      <w:bookmarkStart w:id="13" w:name="_Hlk208223554"/>
      <w:r w:rsidRPr="00921134">
        <w:rPr>
          <w:rFonts w:ascii="Times New Roman" w:eastAsia="Times New Roman" w:hAnsi="Times New Roman" w:cs="Times New Roman"/>
          <w:sz w:val="28"/>
          <w:szCs w:val="28"/>
          <w:lang w:val="zh-CN" w:eastAsia="zh-CN"/>
        </w:rPr>
        <w:t>α</w:t>
      </w:r>
      <w:bookmarkEnd w:id="13"/>
      <w:r w:rsidRPr="00921134">
        <w:rPr>
          <w:rFonts w:ascii="Times New Roman" w:eastAsia="Times New Roman" w:hAnsi="Times New Roman" w:cs="Times New Roman"/>
          <w:sz w:val="28"/>
          <w:szCs w:val="28"/>
          <w:lang w:val="zh-CN" w:eastAsia="zh-CN"/>
        </w:rPr>
        <w:t xml:space="preserve"> = 0</w:t>
      </w:r>
      <w:r w:rsidRPr="00921134">
        <w:rPr>
          <w:rFonts w:ascii="Times New Roman" w:eastAsia="Times New Roman" w:hAnsi="Times New Roman" w:cs="Times New Roman"/>
          <w:sz w:val="28"/>
          <w:szCs w:val="28"/>
          <w:lang w:eastAsia="zh-CN"/>
        </w:rPr>
        <w:t>,</w:t>
      </w:r>
      <w:r w:rsidRPr="00921134">
        <w:rPr>
          <w:rFonts w:ascii="Times New Roman" w:eastAsia="Times New Roman" w:hAnsi="Times New Roman" w:cs="Times New Roman"/>
          <w:sz w:val="28"/>
          <w:szCs w:val="28"/>
          <w:lang w:val="zh-CN" w:eastAsia="zh-CN"/>
        </w:rPr>
        <w:t>17 (тотықсыздану) және β = 0</w:t>
      </w:r>
      <w:r w:rsidR="0038670C">
        <w:rPr>
          <w:rFonts w:ascii="Times New Roman" w:eastAsia="Times New Roman" w:hAnsi="Times New Roman" w:cs="Times New Roman"/>
          <w:sz w:val="28"/>
          <w:szCs w:val="28"/>
          <w:lang w:eastAsia="zh-CN"/>
        </w:rPr>
        <w:t>,</w:t>
      </w:r>
      <w:r w:rsidRPr="00921134">
        <w:rPr>
          <w:rFonts w:ascii="Times New Roman" w:eastAsia="Times New Roman" w:hAnsi="Times New Roman" w:cs="Times New Roman"/>
          <w:sz w:val="28"/>
          <w:szCs w:val="28"/>
          <w:lang w:val="zh-CN" w:eastAsia="zh-CN"/>
        </w:rPr>
        <w:t>83 (тотығу), сондай-ақ тотықсыздану үшін жылдамдық константасы k = 1</w:t>
      </w:r>
      <w:r w:rsidR="007E664F">
        <w:rPr>
          <w:rFonts w:ascii="Times New Roman" w:eastAsia="Times New Roman" w:hAnsi="Times New Roman" w:cs="Times New Roman"/>
          <w:sz w:val="28"/>
          <w:szCs w:val="28"/>
          <w:lang w:eastAsia="zh-CN"/>
        </w:rPr>
        <w:t>,</w:t>
      </w:r>
      <w:r w:rsidRPr="00921134">
        <w:rPr>
          <w:rFonts w:ascii="Times New Roman" w:eastAsia="Times New Roman" w:hAnsi="Times New Roman" w:cs="Times New Roman"/>
          <w:sz w:val="28"/>
          <w:szCs w:val="28"/>
          <w:lang w:val="zh-CN" w:eastAsia="zh-CN"/>
        </w:rPr>
        <w:t>55·10⁻</w:t>
      </w:r>
      <w:r w:rsidRPr="00921134">
        <w:rPr>
          <w:rFonts w:ascii="Times New Roman" w:eastAsia="Times New Roman" w:hAnsi="Times New Roman" w:cs="Times New Roman"/>
          <w:sz w:val="28"/>
          <w:szCs w:val="28"/>
          <w:vertAlign w:val="superscript"/>
          <w:lang w:eastAsia="zh-CN"/>
        </w:rPr>
        <w:t>10</w:t>
      </w:r>
      <w:r w:rsidRPr="00921134">
        <w:rPr>
          <w:rFonts w:ascii="Times New Roman" w:eastAsia="Times New Roman" w:hAnsi="Times New Roman" w:cs="Times New Roman"/>
          <w:sz w:val="28"/>
          <w:szCs w:val="28"/>
          <w:lang w:val="zh-CN" w:eastAsia="zh-CN"/>
        </w:rPr>
        <w:t xml:space="preserve"> см·с</w:t>
      </w:r>
      <w:r w:rsidR="00072FAC" w:rsidRPr="00921134">
        <w:rPr>
          <w:rFonts w:ascii="Times New Roman" w:eastAsia="Times New Roman" w:hAnsi="Times New Roman" w:cs="Times New Roman"/>
          <w:sz w:val="28"/>
          <w:szCs w:val="28"/>
          <w:vertAlign w:val="superscript"/>
          <w:lang w:eastAsia="zh-CN"/>
        </w:rPr>
        <w:t>-1</w:t>
      </w:r>
      <w:r w:rsidRPr="00921134">
        <w:rPr>
          <w:rFonts w:ascii="Times New Roman" w:eastAsia="Times New Roman" w:hAnsi="Times New Roman" w:cs="Times New Roman"/>
          <w:sz w:val="28"/>
          <w:szCs w:val="28"/>
          <w:lang w:val="zh-CN" w:eastAsia="zh-CN"/>
        </w:rPr>
        <w:t xml:space="preserve"> анықталды. α коэффициентінің төмен мәні және магнийдің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-ге интеркаляциялану жылдамдығының төмен болуы, бұл электродтық реакцияның баяу жүретінін көрсетеді.</w:t>
      </w:r>
    </w:p>
    <w:p w14:paraId="66AB86E2" w14:textId="02492252"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Алынған реакция жылдамдығының мәні </w:t>
      </w:r>
      <w:r w:rsidR="0066636D">
        <w:rPr>
          <w:rFonts w:ascii="Times New Roman" w:eastAsia="Times New Roman" w:hAnsi="Times New Roman" w:cs="Times New Roman"/>
          <w:sz w:val="28"/>
          <w:szCs w:val="28"/>
          <w:lang w:val="kk-KZ" w:eastAsia="zh-CN"/>
        </w:rPr>
        <w:t>наноталшықты</w:t>
      </w:r>
      <w:r w:rsidRPr="00921134">
        <w:rPr>
          <w:rFonts w:ascii="Times New Roman" w:eastAsia="Times New Roman" w:hAnsi="Times New Roman" w:cs="Times New Roman"/>
          <w:sz w:val="28"/>
          <w:szCs w:val="28"/>
          <w:lang w:val="zh-CN" w:eastAsia="zh-CN"/>
        </w:rPr>
        <w:t xml:space="preserve">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-ге магнийдің интеркаляциясын зерттеген жұмыс</w:t>
      </w:r>
      <w:r w:rsidR="0066636D">
        <w:rPr>
          <w:rFonts w:ascii="Times New Roman" w:eastAsia="Times New Roman" w:hAnsi="Times New Roman" w:cs="Times New Roman"/>
          <w:sz w:val="28"/>
          <w:szCs w:val="28"/>
          <w:lang w:val="kk-KZ" w:eastAsia="zh-CN"/>
        </w:rPr>
        <w:t>пен</w:t>
      </w:r>
      <w:r w:rsidRPr="00921134">
        <w:rPr>
          <w:rFonts w:ascii="Times New Roman" w:eastAsia="Times New Roman" w:hAnsi="Times New Roman" w:cs="Times New Roman"/>
          <w:sz w:val="28"/>
          <w:szCs w:val="28"/>
          <w:lang w:val="zh-CN" w:eastAsia="zh-CN"/>
        </w:rPr>
        <w:t xml:space="preserve"> </w:t>
      </w:r>
      <w:sdt>
        <w:sdtPr>
          <w:rPr>
            <w:rFonts w:ascii="Times New Roman" w:eastAsia="Times New Roman" w:hAnsi="Times New Roman" w:cs="Times New Roman"/>
            <w:color w:val="000000"/>
            <w:sz w:val="28"/>
            <w:szCs w:val="28"/>
            <w:lang w:val="zh-CN" w:eastAsia="zh-CN"/>
          </w:rPr>
          <w:tag w:val="MENDELEY_CITATION_v3_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"/>
          <w:id w:val="1000237350"/>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[148]</w:t>
          </w:r>
        </w:sdtContent>
      </w:sdt>
      <w:r w:rsidRPr="00921134">
        <w:rPr>
          <w:rFonts w:ascii="Times New Roman" w:eastAsia="Times New Roman" w:hAnsi="Times New Roman" w:cs="Times New Roman"/>
          <w:sz w:val="28"/>
          <w:szCs w:val="28"/>
          <w:lang w:val="zh-CN" w:eastAsia="zh-CN"/>
        </w:rPr>
        <w:t xml:space="preserve"> салыстырғанда, магний иондарының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нанотүтік</w:t>
      </w:r>
      <w:r w:rsidRPr="00921134">
        <w:rPr>
          <w:rFonts w:ascii="Times New Roman" w:eastAsia="Times New Roman" w:hAnsi="Times New Roman" w:cs="Times New Roman"/>
          <w:sz w:val="28"/>
          <w:szCs w:val="28"/>
          <w:lang w:val="kk-KZ" w:eastAsia="zh-CN"/>
        </w:rPr>
        <w:t>теріне</w:t>
      </w:r>
      <w:r w:rsidRPr="00921134">
        <w:rPr>
          <w:rFonts w:ascii="Times New Roman" w:eastAsia="Times New Roman" w:hAnsi="Times New Roman" w:cs="Times New Roman"/>
          <w:sz w:val="28"/>
          <w:szCs w:val="28"/>
          <w:lang w:val="zh-CN" w:eastAsia="zh-CN"/>
        </w:rPr>
        <w:t xml:space="preserve"> баяу әрі салыстырмалы түрде қайтымсыз түрде интеркаляцияланатынын (электрхимиялық кезеңде) көрсетеді </w:t>
      </w:r>
      <w:sdt>
        <w:sdtPr>
          <w:rPr>
            <w:rFonts w:ascii="Times New Roman" w:eastAsia="Times New Roman" w:hAnsi="Times New Roman" w:cs="Times New Roman"/>
            <w:color w:val="000000"/>
            <w:sz w:val="28"/>
            <w:szCs w:val="28"/>
            <w:lang w:val="zh-CN" w:eastAsia="zh-CN"/>
          </w:rPr>
          <w:tag w:val="MENDELEY_CITATION_v3_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"/>
          <w:id w:val="1101450326"/>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[155]</w:t>
          </w:r>
        </w:sdtContent>
      </w:sdt>
      <w:r w:rsidRPr="00921134">
        <w:rPr>
          <w:rFonts w:ascii="Times New Roman" w:eastAsia="Times New Roman" w:hAnsi="Times New Roman" w:cs="Times New Roman"/>
          <w:sz w:val="28"/>
          <w:szCs w:val="28"/>
          <w:lang w:val="zh-CN" w:eastAsia="zh-CN"/>
        </w:rPr>
        <w:t>.</w:t>
      </w:r>
    </w:p>
    <w:p w14:paraId="07EC7E62" w14:textId="351530DF" w:rsidR="000C362E" w:rsidRPr="000C362E" w:rsidRDefault="00902CBB" w:rsidP="000C362E">
      <w:pPr>
        <w:spacing w:after="0" w:line="240" w:lineRule="auto"/>
        <w:ind w:firstLine="709"/>
        <w:jc w:val="both"/>
        <w:rPr>
          <w:rFonts w:ascii="Times New Roman" w:eastAsia="Times New Roman" w:hAnsi="Times New Roman" w:cs="Times New Roman"/>
          <w:sz w:val="28"/>
          <w:szCs w:val="28"/>
          <w:lang w:val="ru-KZ" w:eastAsia="ru-KZ"/>
        </w:rPr>
      </w:pPr>
      <w:r w:rsidRPr="00921134">
        <w:rPr>
          <w:rFonts w:ascii="Times New Roman" w:eastAsia="Times New Roman" w:hAnsi="Times New Roman" w:cs="Times New Roman"/>
          <w:sz w:val="28"/>
          <w:szCs w:val="28"/>
          <w:lang w:val="zh-CN" w:eastAsia="zh-CN"/>
        </w:rPr>
        <w:t>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нанотүтік</w:t>
      </w:r>
      <w:r w:rsidRPr="00921134">
        <w:rPr>
          <w:rFonts w:ascii="Times New Roman" w:eastAsia="Times New Roman" w:hAnsi="Times New Roman" w:cs="Times New Roman"/>
          <w:sz w:val="28"/>
          <w:szCs w:val="28"/>
          <w:lang w:val="kk-KZ" w:eastAsia="zh-CN"/>
        </w:rPr>
        <w:t>тердің</w:t>
      </w:r>
      <w:r w:rsidRPr="00921134">
        <w:rPr>
          <w:rFonts w:ascii="Times New Roman" w:eastAsia="Times New Roman" w:hAnsi="Times New Roman" w:cs="Times New Roman"/>
          <w:sz w:val="28"/>
          <w:szCs w:val="28"/>
          <w:lang w:val="zh-CN" w:eastAsia="zh-CN"/>
        </w:rPr>
        <w:t xml:space="preserve"> электрхимиялық қасиеттерін гальваностатикалық заряд</w:t>
      </w:r>
      <w:r w:rsidR="007A2ABE">
        <w:rPr>
          <w:rFonts w:ascii="Times New Roman" w:eastAsia="Times New Roman" w:hAnsi="Times New Roman" w:cs="Times New Roman"/>
          <w:sz w:val="28"/>
          <w:szCs w:val="28"/>
          <w:lang w:eastAsia="zh-CN"/>
        </w:rPr>
        <w:t>-</w:t>
      </w:r>
      <w:r w:rsidRPr="00921134">
        <w:rPr>
          <w:rFonts w:ascii="Times New Roman" w:eastAsia="Times New Roman" w:hAnsi="Times New Roman" w:cs="Times New Roman"/>
          <w:sz w:val="28"/>
          <w:szCs w:val="28"/>
          <w:lang w:val="zh-CN" w:eastAsia="zh-CN"/>
        </w:rPr>
        <w:t xml:space="preserve">разряд әдісімен зерттеу нәтижесінде олардың магний иондарының </w:t>
      </w:r>
      <w:r w:rsidRPr="000C362E">
        <w:rPr>
          <w:rFonts w:ascii="Times New Roman" w:eastAsia="Times New Roman" w:hAnsi="Times New Roman" w:cs="Times New Roman"/>
          <w:sz w:val="28"/>
          <w:szCs w:val="28"/>
          <w:lang w:val="zh-CN" w:eastAsia="zh-CN"/>
        </w:rPr>
        <w:t xml:space="preserve">интеркаляциясы мен деинтеркаляциясы процестеріне әсері анықталды. </w:t>
      </w:r>
      <w:r w:rsidR="000C362E" w:rsidRPr="000C362E">
        <w:rPr>
          <w:rFonts w:ascii="Times New Roman" w:eastAsia="Times New Roman" w:hAnsi="Times New Roman" w:cs="Times New Roman"/>
          <w:sz w:val="28"/>
          <w:szCs w:val="28"/>
          <w:lang w:val="ru-KZ" w:eastAsia="ru-KZ"/>
        </w:rPr>
        <w:t xml:space="preserve">1–50 цикл </w:t>
      </w:r>
      <w:proofErr w:type="spellStart"/>
      <w:r w:rsidR="000C362E" w:rsidRPr="000C362E">
        <w:rPr>
          <w:rFonts w:ascii="Times New Roman" w:eastAsia="Times New Roman" w:hAnsi="Times New Roman" w:cs="Times New Roman"/>
          <w:sz w:val="28"/>
          <w:szCs w:val="28"/>
          <w:lang w:val="ru-KZ" w:eastAsia="ru-KZ"/>
        </w:rPr>
        <w:t>аралығында</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алынған</w:t>
      </w:r>
      <w:proofErr w:type="spellEnd"/>
      <w:r w:rsidR="000C362E" w:rsidRPr="000C362E">
        <w:rPr>
          <w:rFonts w:ascii="Times New Roman" w:eastAsia="Times New Roman" w:hAnsi="Times New Roman" w:cs="Times New Roman"/>
          <w:sz w:val="28"/>
          <w:szCs w:val="28"/>
          <w:lang w:val="ru-KZ" w:eastAsia="ru-KZ"/>
        </w:rPr>
        <w:t xml:space="preserve"> заряд-разряд </w:t>
      </w:r>
      <w:proofErr w:type="spellStart"/>
      <w:r w:rsidR="000C362E" w:rsidRPr="000C362E">
        <w:rPr>
          <w:rFonts w:ascii="Times New Roman" w:eastAsia="Times New Roman" w:hAnsi="Times New Roman" w:cs="Times New Roman"/>
          <w:sz w:val="28"/>
          <w:szCs w:val="28"/>
          <w:lang w:val="ru-KZ" w:eastAsia="ru-KZ"/>
        </w:rPr>
        <w:t>қисықтарының</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вольтамперограммалары</w:t>
      </w:r>
      <w:proofErr w:type="spellEnd"/>
      <w:r w:rsidR="000C362E" w:rsidRPr="000C362E">
        <w:rPr>
          <w:rFonts w:ascii="Times New Roman" w:eastAsia="Times New Roman" w:hAnsi="Times New Roman" w:cs="Times New Roman"/>
          <w:sz w:val="28"/>
          <w:szCs w:val="28"/>
          <w:lang w:val="ru-KZ" w:eastAsia="ru-KZ"/>
        </w:rPr>
        <w:t xml:space="preserve"> (</w:t>
      </w:r>
      <w:r w:rsidR="000C362E">
        <w:rPr>
          <w:rFonts w:ascii="Times New Roman" w:eastAsia="Times New Roman" w:hAnsi="Times New Roman" w:cs="Times New Roman"/>
          <w:sz w:val="28"/>
          <w:szCs w:val="28"/>
          <w:lang w:eastAsia="ru-KZ"/>
        </w:rPr>
        <w:t>20-</w:t>
      </w:r>
      <w:proofErr w:type="spellStart"/>
      <w:r w:rsidR="000C362E" w:rsidRPr="000C362E">
        <w:rPr>
          <w:rFonts w:ascii="Times New Roman" w:eastAsia="Times New Roman" w:hAnsi="Times New Roman" w:cs="Times New Roman"/>
          <w:sz w:val="28"/>
          <w:szCs w:val="28"/>
          <w:lang w:val="ru-KZ" w:eastAsia="ru-KZ"/>
        </w:rPr>
        <w:t>суретте</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көрсетілген</w:t>
      </w:r>
      <w:proofErr w:type="spellEnd"/>
      <w:r w:rsidR="000C362E" w:rsidRPr="000C362E">
        <w:rPr>
          <w:rFonts w:ascii="Times New Roman" w:eastAsia="Times New Roman" w:hAnsi="Times New Roman" w:cs="Times New Roman"/>
          <w:sz w:val="28"/>
          <w:szCs w:val="28"/>
          <w:lang w:val="ru-KZ" w:eastAsia="ru-KZ"/>
        </w:rPr>
        <w:t xml:space="preserve">) электрод </w:t>
      </w:r>
      <w:proofErr w:type="spellStart"/>
      <w:r w:rsidR="000C362E" w:rsidRPr="000C362E">
        <w:rPr>
          <w:rFonts w:ascii="Times New Roman" w:eastAsia="Times New Roman" w:hAnsi="Times New Roman" w:cs="Times New Roman"/>
          <w:sz w:val="28"/>
          <w:szCs w:val="28"/>
          <w:lang w:val="ru-KZ" w:eastAsia="ru-KZ"/>
        </w:rPr>
        <w:t>материалының</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электрхимиялық</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тұрақтылығын</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айқын</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сипаттайды</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Алғашқы</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бірнеше</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lastRenderedPageBreak/>
        <w:t>циклдерде</w:t>
      </w:r>
      <w:proofErr w:type="spellEnd"/>
      <w:r w:rsidR="000C362E" w:rsidRPr="000C362E">
        <w:rPr>
          <w:rFonts w:ascii="Times New Roman" w:eastAsia="Times New Roman" w:hAnsi="Times New Roman" w:cs="Times New Roman"/>
          <w:sz w:val="28"/>
          <w:szCs w:val="28"/>
          <w:lang w:val="ru-KZ" w:eastAsia="ru-KZ"/>
        </w:rPr>
        <w:t xml:space="preserve"> (1</w:t>
      </w:r>
      <w:r w:rsidR="0038670C" w:rsidRPr="0038670C">
        <w:rPr>
          <w:rFonts w:ascii="Times New Roman" w:eastAsia="Times New Roman" w:hAnsi="Times New Roman" w:cs="Times New Roman"/>
          <w:sz w:val="28"/>
          <w:szCs w:val="28"/>
          <w:lang w:val="ru-KZ" w:eastAsia="ru-KZ"/>
        </w:rPr>
        <w:t>-</w:t>
      </w:r>
      <w:r w:rsidR="000C362E" w:rsidRPr="000C362E">
        <w:rPr>
          <w:rFonts w:ascii="Times New Roman" w:eastAsia="Times New Roman" w:hAnsi="Times New Roman" w:cs="Times New Roman"/>
          <w:sz w:val="28"/>
          <w:szCs w:val="28"/>
          <w:lang w:val="ru-KZ" w:eastAsia="ru-KZ"/>
        </w:rPr>
        <w:t xml:space="preserve">5) </w:t>
      </w:r>
      <w:proofErr w:type="spellStart"/>
      <w:r w:rsidR="000C362E" w:rsidRPr="000C362E">
        <w:rPr>
          <w:rFonts w:ascii="Times New Roman" w:eastAsia="Times New Roman" w:hAnsi="Times New Roman" w:cs="Times New Roman"/>
          <w:sz w:val="28"/>
          <w:szCs w:val="28"/>
          <w:lang w:val="ru-KZ" w:eastAsia="ru-KZ"/>
        </w:rPr>
        <w:t>қисықтардың</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пішіні</w:t>
      </w:r>
      <w:proofErr w:type="spellEnd"/>
      <w:r w:rsidR="000C362E" w:rsidRPr="000C362E">
        <w:rPr>
          <w:rFonts w:ascii="Times New Roman" w:eastAsia="Times New Roman" w:hAnsi="Times New Roman" w:cs="Times New Roman"/>
          <w:sz w:val="28"/>
          <w:szCs w:val="28"/>
          <w:lang w:val="ru-KZ" w:eastAsia="ru-KZ"/>
        </w:rPr>
        <w:t xml:space="preserve"> тез </w:t>
      </w:r>
      <w:proofErr w:type="spellStart"/>
      <w:r w:rsidR="000C362E" w:rsidRPr="000C362E">
        <w:rPr>
          <w:rFonts w:ascii="Times New Roman" w:eastAsia="Times New Roman" w:hAnsi="Times New Roman" w:cs="Times New Roman"/>
          <w:sz w:val="28"/>
          <w:szCs w:val="28"/>
          <w:lang w:val="ru-KZ" w:eastAsia="ru-KZ"/>
        </w:rPr>
        <w:t>тұрақтанып</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бұл</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материалдың</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құрылымдық</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және</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электрохимиялық</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бейімделу</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процесінің</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бастапқы</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кезеңдерде</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жүзеге</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асатынын</w:t>
      </w:r>
      <w:proofErr w:type="spellEnd"/>
      <w:r w:rsidR="000C362E" w:rsidRPr="000C362E">
        <w:rPr>
          <w:rFonts w:ascii="Times New Roman" w:eastAsia="Times New Roman" w:hAnsi="Times New Roman" w:cs="Times New Roman"/>
          <w:sz w:val="28"/>
          <w:szCs w:val="28"/>
          <w:lang w:val="ru-KZ" w:eastAsia="ru-KZ"/>
        </w:rPr>
        <w:t xml:space="preserve"> </w:t>
      </w:r>
      <w:proofErr w:type="spellStart"/>
      <w:r w:rsidR="000C362E" w:rsidRPr="000C362E">
        <w:rPr>
          <w:rFonts w:ascii="Times New Roman" w:eastAsia="Times New Roman" w:hAnsi="Times New Roman" w:cs="Times New Roman"/>
          <w:sz w:val="28"/>
          <w:szCs w:val="28"/>
          <w:lang w:val="ru-KZ" w:eastAsia="ru-KZ"/>
        </w:rPr>
        <w:t>көрсетеді</w:t>
      </w:r>
      <w:proofErr w:type="spellEnd"/>
      <w:r w:rsidR="000C362E" w:rsidRPr="000C362E">
        <w:rPr>
          <w:rFonts w:ascii="Times New Roman" w:eastAsia="Times New Roman" w:hAnsi="Times New Roman" w:cs="Times New Roman"/>
          <w:sz w:val="28"/>
          <w:szCs w:val="28"/>
          <w:lang w:val="ru-KZ" w:eastAsia="ru-KZ"/>
        </w:rPr>
        <w:t>.</w:t>
      </w:r>
    </w:p>
    <w:p w14:paraId="16B92868" w14:textId="77777777" w:rsidR="000C362E" w:rsidRPr="000C362E" w:rsidRDefault="000C362E" w:rsidP="000C362E">
      <w:pPr>
        <w:spacing w:after="0" w:line="240" w:lineRule="auto"/>
        <w:ind w:firstLine="709"/>
        <w:jc w:val="both"/>
        <w:rPr>
          <w:rFonts w:ascii="Times New Roman" w:eastAsia="Times New Roman" w:hAnsi="Times New Roman" w:cs="Times New Roman"/>
          <w:sz w:val="28"/>
          <w:szCs w:val="28"/>
          <w:lang w:val="ru-KZ" w:eastAsia="ru-KZ"/>
        </w:rPr>
      </w:pPr>
      <w:proofErr w:type="spellStart"/>
      <w:r w:rsidRPr="000C362E">
        <w:rPr>
          <w:rFonts w:ascii="Times New Roman" w:eastAsia="Times New Roman" w:hAnsi="Times New Roman" w:cs="Times New Roman"/>
          <w:sz w:val="28"/>
          <w:szCs w:val="28"/>
          <w:lang w:val="ru-KZ" w:eastAsia="ru-KZ"/>
        </w:rPr>
        <w:t>Одан</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әрі</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циклдер</w:t>
      </w:r>
      <w:proofErr w:type="spellEnd"/>
      <w:r w:rsidRPr="000C362E">
        <w:rPr>
          <w:rFonts w:ascii="Times New Roman" w:eastAsia="Times New Roman" w:hAnsi="Times New Roman" w:cs="Times New Roman"/>
          <w:sz w:val="28"/>
          <w:szCs w:val="28"/>
          <w:lang w:val="ru-KZ" w:eastAsia="ru-KZ"/>
        </w:rPr>
        <w:t xml:space="preserve"> саны 50-ге </w:t>
      </w:r>
      <w:proofErr w:type="spellStart"/>
      <w:r w:rsidRPr="000C362E">
        <w:rPr>
          <w:rFonts w:ascii="Times New Roman" w:eastAsia="Times New Roman" w:hAnsi="Times New Roman" w:cs="Times New Roman"/>
          <w:sz w:val="28"/>
          <w:szCs w:val="28"/>
          <w:lang w:val="ru-KZ" w:eastAsia="ru-KZ"/>
        </w:rPr>
        <w:t>дейін</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артқан</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жағдайда</w:t>
      </w:r>
      <w:proofErr w:type="spellEnd"/>
      <w:r w:rsidRPr="000C362E">
        <w:rPr>
          <w:rFonts w:ascii="Times New Roman" w:eastAsia="Times New Roman" w:hAnsi="Times New Roman" w:cs="Times New Roman"/>
          <w:sz w:val="28"/>
          <w:szCs w:val="28"/>
          <w:lang w:val="ru-KZ" w:eastAsia="ru-KZ"/>
        </w:rPr>
        <w:t xml:space="preserve"> да </w:t>
      </w:r>
      <w:proofErr w:type="spellStart"/>
      <w:r w:rsidRPr="000C362E">
        <w:rPr>
          <w:rFonts w:ascii="Times New Roman" w:eastAsia="Times New Roman" w:hAnsi="Times New Roman" w:cs="Times New Roman"/>
          <w:sz w:val="28"/>
          <w:szCs w:val="28"/>
          <w:lang w:val="ru-KZ" w:eastAsia="ru-KZ"/>
        </w:rPr>
        <w:t>қисықтардың</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жалпы</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пішіні</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айтарлықтай</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өзгеріске</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ұшырамайды</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Разрядтық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сыйымдылық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барлық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циклдер</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бойы</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тұрақты</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сақталып</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төмендеу</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үрдісі</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байқалмайды</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Бұл</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нәтиже</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зерттелген</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жүйенің</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циклдік</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тұрақтылығы</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жоғары</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екенін</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дәлелдейді</w:t>
      </w:r>
      <w:proofErr w:type="spellEnd"/>
      <w:r w:rsidRPr="000C362E">
        <w:rPr>
          <w:rFonts w:ascii="Times New Roman" w:eastAsia="Times New Roman" w:hAnsi="Times New Roman" w:cs="Times New Roman"/>
          <w:sz w:val="28"/>
          <w:szCs w:val="28"/>
          <w:lang w:val="ru-KZ" w:eastAsia="ru-KZ"/>
        </w:rPr>
        <w:t>.</w:t>
      </w:r>
    </w:p>
    <w:p w14:paraId="584FD71A" w14:textId="77777777" w:rsidR="000C362E" w:rsidRPr="000C362E" w:rsidRDefault="000C362E" w:rsidP="000C362E">
      <w:pPr>
        <w:spacing w:after="0" w:line="240" w:lineRule="auto"/>
        <w:ind w:firstLine="709"/>
        <w:jc w:val="both"/>
        <w:rPr>
          <w:rFonts w:ascii="Times New Roman" w:eastAsia="Times New Roman" w:hAnsi="Times New Roman" w:cs="Times New Roman"/>
          <w:sz w:val="28"/>
          <w:szCs w:val="28"/>
          <w:lang w:val="ru-KZ" w:eastAsia="ru-KZ"/>
        </w:rPr>
      </w:pPr>
      <w:proofErr w:type="spellStart"/>
      <w:r w:rsidRPr="000C362E">
        <w:rPr>
          <w:rFonts w:ascii="Times New Roman" w:eastAsia="Times New Roman" w:hAnsi="Times New Roman" w:cs="Times New Roman"/>
          <w:sz w:val="28"/>
          <w:szCs w:val="28"/>
          <w:lang w:val="ru-KZ" w:eastAsia="ru-KZ"/>
        </w:rPr>
        <w:t>Сонымен</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қатар</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разрядтық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сыйымдылық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зарядтық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сыйымдылықтан</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жоғары</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деңгейде</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сақталады</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Мұндай</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айырмашылық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поляризациялық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құбылыстардың</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болуын</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сондай-ақ</w:t>
      </w:r>
      <w:proofErr w:type="spellEnd"/>
      <w:r w:rsidRPr="000C362E">
        <w:rPr>
          <w:rFonts w:ascii="Times New Roman" w:eastAsia="Times New Roman" w:hAnsi="Times New Roman" w:cs="Times New Roman"/>
          <w:sz w:val="28"/>
          <w:szCs w:val="28"/>
          <w:lang w:val="ru-KZ" w:eastAsia="ru-KZ"/>
        </w:rPr>
        <w:t xml:space="preserve"> магний </w:t>
      </w:r>
      <w:proofErr w:type="spellStart"/>
      <w:r w:rsidRPr="000C362E">
        <w:rPr>
          <w:rFonts w:ascii="Times New Roman" w:eastAsia="Times New Roman" w:hAnsi="Times New Roman" w:cs="Times New Roman"/>
          <w:sz w:val="28"/>
          <w:szCs w:val="28"/>
          <w:lang w:val="ru-KZ" w:eastAsia="ru-KZ"/>
        </w:rPr>
        <w:t>иондарының</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интеркаляция</w:t>
      </w:r>
      <w:proofErr w:type="spellEnd"/>
      <w:r w:rsidRPr="000C362E">
        <w:rPr>
          <w:rFonts w:ascii="Times New Roman" w:eastAsia="Times New Roman" w:hAnsi="Times New Roman" w:cs="Times New Roman"/>
          <w:sz w:val="28"/>
          <w:szCs w:val="28"/>
          <w:lang w:val="ru-KZ" w:eastAsia="ru-KZ"/>
        </w:rPr>
        <w:t>–</w:t>
      </w:r>
      <w:proofErr w:type="spellStart"/>
      <w:r w:rsidRPr="000C362E">
        <w:rPr>
          <w:rFonts w:ascii="Times New Roman" w:eastAsia="Times New Roman" w:hAnsi="Times New Roman" w:cs="Times New Roman"/>
          <w:sz w:val="28"/>
          <w:szCs w:val="28"/>
          <w:lang w:val="ru-KZ" w:eastAsia="ru-KZ"/>
        </w:rPr>
        <w:t>деинтеркаляция</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процестерінің</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кинетикалық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тұрғыдан</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толық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қайтымсыздығын</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білдіреді</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Зарядтық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және</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разрядтық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қисықтардың</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арасындағы</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айырмашылық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деградациялық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құбылыстармен</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және</w:t>
      </w:r>
      <w:proofErr w:type="spellEnd"/>
      <w:r w:rsidRPr="000C362E">
        <w:rPr>
          <w:rFonts w:ascii="Times New Roman" w:eastAsia="Times New Roman" w:hAnsi="Times New Roman" w:cs="Times New Roman"/>
          <w:sz w:val="28"/>
          <w:szCs w:val="28"/>
          <w:lang w:val="ru-KZ" w:eastAsia="ru-KZ"/>
        </w:rPr>
        <w:t xml:space="preserve"> электрод </w:t>
      </w:r>
      <w:proofErr w:type="spellStart"/>
      <w:r w:rsidRPr="000C362E">
        <w:rPr>
          <w:rFonts w:ascii="Times New Roman" w:eastAsia="Times New Roman" w:hAnsi="Times New Roman" w:cs="Times New Roman"/>
          <w:sz w:val="28"/>
          <w:szCs w:val="28"/>
          <w:lang w:val="ru-KZ" w:eastAsia="ru-KZ"/>
        </w:rPr>
        <w:t>бетінде</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пассивтендіргіш</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қабаттардың</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түзілуімен</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түсіндіріледі</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Дегенмен</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алғашқы</w:t>
      </w:r>
      <w:proofErr w:type="spellEnd"/>
      <w:r w:rsidRPr="000C362E">
        <w:rPr>
          <w:rFonts w:ascii="Times New Roman" w:eastAsia="Times New Roman" w:hAnsi="Times New Roman" w:cs="Times New Roman"/>
          <w:sz w:val="28"/>
          <w:szCs w:val="28"/>
          <w:lang w:val="ru-KZ" w:eastAsia="ru-KZ"/>
        </w:rPr>
        <w:t xml:space="preserve"> 50 цикл </w:t>
      </w:r>
      <w:proofErr w:type="spellStart"/>
      <w:r w:rsidRPr="000C362E">
        <w:rPr>
          <w:rFonts w:ascii="Times New Roman" w:eastAsia="Times New Roman" w:hAnsi="Times New Roman" w:cs="Times New Roman"/>
          <w:sz w:val="28"/>
          <w:szCs w:val="28"/>
          <w:lang w:val="ru-KZ" w:eastAsia="ru-KZ"/>
        </w:rPr>
        <w:t>аралығында</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бұл</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факторлардың</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ықпалы</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шамалы</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ғана</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болып</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табылады</w:t>
      </w:r>
      <w:proofErr w:type="spellEnd"/>
      <w:r w:rsidRPr="000C362E">
        <w:rPr>
          <w:rFonts w:ascii="Times New Roman" w:eastAsia="Times New Roman" w:hAnsi="Times New Roman" w:cs="Times New Roman"/>
          <w:sz w:val="28"/>
          <w:szCs w:val="28"/>
          <w:lang w:val="ru-KZ" w:eastAsia="ru-KZ"/>
        </w:rPr>
        <w:t>.</w:t>
      </w:r>
    </w:p>
    <w:p w14:paraId="09FBD891" w14:textId="77777777" w:rsidR="000C362E" w:rsidRPr="000C362E" w:rsidRDefault="000C362E" w:rsidP="000C362E">
      <w:pPr>
        <w:spacing w:after="0" w:line="240" w:lineRule="auto"/>
        <w:ind w:firstLine="709"/>
        <w:jc w:val="both"/>
        <w:rPr>
          <w:rFonts w:ascii="Times New Roman" w:eastAsia="Times New Roman" w:hAnsi="Times New Roman" w:cs="Times New Roman"/>
          <w:sz w:val="24"/>
          <w:szCs w:val="24"/>
          <w:lang w:val="ru-KZ" w:eastAsia="ru-KZ"/>
        </w:rPr>
      </w:pPr>
      <w:proofErr w:type="spellStart"/>
      <w:r w:rsidRPr="000C362E">
        <w:rPr>
          <w:rFonts w:ascii="Times New Roman" w:eastAsia="Times New Roman" w:hAnsi="Times New Roman" w:cs="Times New Roman"/>
          <w:sz w:val="28"/>
          <w:szCs w:val="28"/>
          <w:lang w:val="ru-KZ" w:eastAsia="ru-KZ"/>
        </w:rPr>
        <w:t>Жалпы</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алғанда</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алынған</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нәтижелер</w:t>
      </w:r>
      <w:proofErr w:type="spellEnd"/>
      <w:r w:rsidRPr="000C362E">
        <w:rPr>
          <w:rFonts w:ascii="Times New Roman" w:eastAsia="Times New Roman" w:hAnsi="Times New Roman" w:cs="Times New Roman"/>
          <w:sz w:val="28"/>
          <w:szCs w:val="28"/>
          <w:lang w:val="ru-KZ" w:eastAsia="ru-KZ"/>
        </w:rPr>
        <w:t xml:space="preserve"> 50 цикл </w:t>
      </w:r>
      <w:proofErr w:type="spellStart"/>
      <w:r w:rsidRPr="000C362E">
        <w:rPr>
          <w:rFonts w:ascii="Times New Roman" w:eastAsia="Times New Roman" w:hAnsi="Times New Roman" w:cs="Times New Roman"/>
          <w:sz w:val="28"/>
          <w:szCs w:val="28"/>
          <w:lang w:val="ru-KZ" w:eastAsia="ru-KZ"/>
        </w:rPr>
        <w:t>жүргізу</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материалдың</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электрохимиялық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тұрақтылығын</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сенімді</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бағалау</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үшін</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жеткілікті</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екенін</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көрсетті</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Разрядтық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сыйымдылықтың</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сақталуы</w:t>
      </w:r>
      <w:proofErr w:type="spellEnd"/>
      <w:r w:rsidRPr="000C362E">
        <w:rPr>
          <w:rFonts w:ascii="Times New Roman" w:eastAsia="Times New Roman" w:hAnsi="Times New Roman" w:cs="Times New Roman"/>
          <w:sz w:val="28"/>
          <w:szCs w:val="28"/>
          <w:lang w:val="ru-KZ" w:eastAsia="ru-KZ"/>
        </w:rPr>
        <w:t xml:space="preserve"> мен </w:t>
      </w:r>
      <w:proofErr w:type="spellStart"/>
      <w:r w:rsidRPr="000C362E">
        <w:rPr>
          <w:rFonts w:ascii="Times New Roman" w:eastAsia="Times New Roman" w:hAnsi="Times New Roman" w:cs="Times New Roman"/>
          <w:sz w:val="28"/>
          <w:szCs w:val="28"/>
          <w:lang w:val="ru-KZ" w:eastAsia="ru-KZ"/>
        </w:rPr>
        <w:t>қисықтардың</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қайталанбалығы</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жүйенің</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тұрақты</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жұмыс</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режиміне</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жеткенін</w:t>
      </w:r>
      <w:proofErr w:type="spellEnd"/>
      <w:r w:rsidRPr="000C362E">
        <w:rPr>
          <w:rFonts w:ascii="Times New Roman" w:eastAsia="Times New Roman" w:hAnsi="Times New Roman" w:cs="Times New Roman"/>
          <w:sz w:val="28"/>
          <w:szCs w:val="28"/>
          <w:lang w:val="ru-KZ" w:eastAsia="ru-KZ"/>
        </w:rPr>
        <w:t xml:space="preserve">, ал </w:t>
      </w:r>
      <w:proofErr w:type="spellStart"/>
      <w:r w:rsidRPr="000C362E">
        <w:rPr>
          <w:rFonts w:ascii="Times New Roman" w:eastAsia="Times New Roman" w:hAnsi="Times New Roman" w:cs="Times New Roman"/>
          <w:sz w:val="28"/>
          <w:szCs w:val="28"/>
          <w:lang w:val="ru-KZ" w:eastAsia="ru-KZ"/>
        </w:rPr>
        <w:t>деградациялық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құбылыстардың</w:t>
      </w:r>
      <w:proofErr w:type="spellEnd"/>
      <w:r w:rsidRPr="000C362E">
        <w:rPr>
          <w:rFonts w:ascii="Times New Roman" w:eastAsia="Times New Roman" w:hAnsi="Times New Roman" w:cs="Times New Roman"/>
          <w:sz w:val="28"/>
          <w:szCs w:val="28"/>
          <w:lang w:val="ru-KZ" w:eastAsia="ru-KZ"/>
        </w:rPr>
        <w:t xml:space="preserve"> тек </w:t>
      </w:r>
      <w:proofErr w:type="spellStart"/>
      <w:r w:rsidRPr="000C362E">
        <w:rPr>
          <w:rFonts w:ascii="Times New Roman" w:eastAsia="Times New Roman" w:hAnsi="Times New Roman" w:cs="Times New Roman"/>
          <w:sz w:val="28"/>
          <w:szCs w:val="28"/>
          <w:lang w:val="ru-KZ" w:eastAsia="ru-KZ"/>
        </w:rPr>
        <w:t>зарядтық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және</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разрядтық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сыйымдылықтар</w:t>
      </w:r>
      <w:proofErr w:type="spellEnd"/>
      <w:r w:rsidRPr="000C362E">
        <w:rPr>
          <w:rFonts w:ascii="Times New Roman" w:eastAsia="Times New Roman" w:hAnsi="Times New Roman" w:cs="Times New Roman"/>
          <w:sz w:val="24"/>
          <w:szCs w:val="24"/>
          <w:lang w:val="ru-KZ" w:eastAsia="ru-KZ"/>
        </w:rPr>
        <w:t xml:space="preserve"> </w:t>
      </w:r>
      <w:proofErr w:type="spellStart"/>
      <w:r w:rsidRPr="000C362E">
        <w:rPr>
          <w:rFonts w:ascii="Times New Roman" w:eastAsia="Times New Roman" w:hAnsi="Times New Roman" w:cs="Times New Roman"/>
          <w:sz w:val="28"/>
          <w:szCs w:val="28"/>
          <w:lang w:val="ru-KZ" w:eastAsia="ru-KZ"/>
        </w:rPr>
        <w:t>арасындағы</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айырмашылық</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түрінде</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ғана</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байқалатынын</w:t>
      </w:r>
      <w:proofErr w:type="spellEnd"/>
      <w:r w:rsidRPr="000C362E">
        <w:rPr>
          <w:rFonts w:ascii="Times New Roman" w:eastAsia="Times New Roman" w:hAnsi="Times New Roman" w:cs="Times New Roman"/>
          <w:sz w:val="28"/>
          <w:szCs w:val="28"/>
          <w:lang w:val="ru-KZ" w:eastAsia="ru-KZ"/>
        </w:rPr>
        <w:t xml:space="preserve"> </w:t>
      </w:r>
      <w:proofErr w:type="spellStart"/>
      <w:r w:rsidRPr="000C362E">
        <w:rPr>
          <w:rFonts w:ascii="Times New Roman" w:eastAsia="Times New Roman" w:hAnsi="Times New Roman" w:cs="Times New Roman"/>
          <w:sz w:val="28"/>
          <w:szCs w:val="28"/>
          <w:lang w:val="ru-KZ" w:eastAsia="ru-KZ"/>
        </w:rPr>
        <w:t>дәлелдейді</w:t>
      </w:r>
      <w:proofErr w:type="spellEnd"/>
      <w:r w:rsidRPr="000C362E">
        <w:rPr>
          <w:rFonts w:ascii="Times New Roman" w:eastAsia="Times New Roman" w:hAnsi="Times New Roman" w:cs="Times New Roman"/>
          <w:sz w:val="28"/>
          <w:szCs w:val="28"/>
          <w:lang w:val="ru-KZ" w:eastAsia="ru-KZ"/>
        </w:rPr>
        <w:t>.</w:t>
      </w:r>
    </w:p>
    <w:p w14:paraId="01E5B3B9" w14:textId="77777777" w:rsidR="008B465C" w:rsidRPr="000C362E" w:rsidRDefault="00902CBB" w:rsidP="000C362E">
      <w:pPr>
        <w:spacing w:after="0" w:line="240" w:lineRule="auto"/>
        <w:ind w:firstLine="709"/>
        <w:jc w:val="both"/>
        <w:rPr>
          <w:rFonts w:ascii="Times New Roman" w:eastAsia="Times New Roman" w:hAnsi="Times New Roman" w:cs="Times New Roman"/>
          <w:sz w:val="28"/>
          <w:szCs w:val="28"/>
          <w:lang w:val="zh-CN" w:eastAsia="zh-CN"/>
        </w:rPr>
      </w:pPr>
      <w:r w:rsidRPr="000C362E">
        <w:rPr>
          <w:rFonts w:ascii="Times New Roman" w:eastAsia="Times New Roman" w:hAnsi="Times New Roman" w:cs="Times New Roman"/>
          <w:sz w:val="28"/>
          <w:szCs w:val="28"/>
          <w:lang w:val="zh-CN" w:eastAsia="zh-CN"/>
        </w:rPr>
        <w:t>Циклдік вольтамперометрия және гальваностатикалық заряд–разряд сынақтарының нәтижелері бойынша, нанотүтік</w:t>
      </w:r>
      <w:r w:rsidRPr="000C362E">
        <w:rPr>
          <w:rFonts w:ascii="Times New Roman" w:eastAsia="Times New Roman" w:hAnsi="Times New Roman" w:cs="Times New Roman"/>
          <w:sz w:val="28"/>
          <w:szCs w:val="28"/>
          <w:lang w:val="kk-KZ" w:eastAsia="zh-CN"/>
        </w:rPr>
        <w:t>терде</w:t>
      </w:r>
      <w:r w:rsidRPr="000C362E">
        <w:rPr>
          <w:rFonts w:ascii="Times New Roman" w:eastAsia="Times New Roman" w:hAnsi="Times New Roman" w:cs="Times New Roman"/>
          <w:sz w:val="28"/>
          <w:szCs w:val="28"/>
          <w:lang w:val="zh-CN" w:eastAsia="zh-CN"/>
        </w:rPr>
        <w:t xml:space="preserve"> магний иондарының интеркаляциясы орын алғанымен, деинтеркаляция үдерісі шектеулі екені байқалады, бұл қайтымдылықтың төмендігін көрсетеді.</w:t>
      </w:r>
    </w:p>
    <w:p w14:paraId="08091192" w14:textId="1D78DEA3" w:rsidR="00E00586" w:rsidRDefault="00E00586" w:rsidP="00E00586">
      <w:pPr>
        <w:spacing w:after="0" w:line="240" w:lineRule="auto"/>
        <w:ind w:firstLine="567"/>
        <w:jc w:val="both"/>
      </w:pPr>
      <w:proofErr w:type="spellStart"/>
      <w:r w:rsidRPr="00E00586">
        <w:rPr>
          <w:rFonts w:ascii="Times New Roman" w:hAnsi="Times New Roman" w:cs="Times New Roman"/>
          <w:sz w:val="28"/>
          <w:szCs w:val="28"/>
          <w:lang w:eastAsia="zh-CN"/>
        </w:rPr>
        <w:t>Осылайша</w:t>
      </w:r>
      <w:proofErr w:type="spellEnd"/>
      <w:r w:rsidRPr="00E00586">
        <w:rPr>
          <w:rFonts w:ascii="Times New Roman" w:hAnsi="Times New Roman" w:cs="Times New Roman"/>
          <w:sz w:val="28"/>
          <w:szCs w:val="28"/>
          <w:lang w:eastAsia="zh-CN"/>
        </w:rPr>
        <w:t xml:space="preserve">, СЭМ </w:t>
      </w:r>
      <w:proofErr w:type="spellStart"/>
      <w:r w:rsidRPr="00E00586">
        <w:rPr>
          <w:rFonts w:ascii="Times New Roman" w:hAnsi="Times New Roman" w:cs="Times New Roman"/>
          <w:sz w:val="28"/>
          <w:szCs w:val="28"/>
          <w:lang w:eastAsia="zh-CN"/>
        </w:rPr>
        <w:t>талдауы</w:t>
      </w:r>
      <w:proofErr w:type="spellEnd"/>
      <w:r w:rsidRPr="00E00586">
        <w:rPr>
          <w:rFonts w:ascii="Times New Roman" w:hAnsi="Times New Roman" w:cs="Times New Roman"/>
          <w:sz w:val="28"/>
          <w:szCs w:val="28"/>
          <w:lang w:eastAsia="zh-CN"/>
        </w:rPr>
        <w:t xml:space="preserve"> 50 </w:t>
      </w:r>
      <w:proofErr w:type="spellStart"/>
      <w:r w:rsidRPr="00E00586">
        <w:rPr>
          <w:rFonts w:ascii="Times New Roman" w:hAnsi="Times New Roman" w:cs="Times New Roman"/>
          <w:sz w:val="28"/>
          <w:szCs w:val="28"/>
          <w:lang w:eastAsia="zh-CN"/>
        </w:rPr>
        <w:t>циклдан</w:t>
      </w:r>
      <w:proofErr w:type="spellEnd"/>
      <w:r w:rsidRPr="00E00586">
        <w:rPr>
          <w:rFonts w:ascii="Times New Roman" w:hAnsi="Times New Roman" w:cs="Times New Roman"/>
          <w:sz w:val="28"/>
          <w:szCs w:val="28"/>
          <w:lang w:eastAsia="zh-CN"/>
        </w:rPr>
        <w:t xml:space="preserve"> </w:t>
      </w:r>
      <w:proofErr w:type="spellStart"/>
      <w:r w:rsidRPr="00E00586">
        <w:rPr>
          <w:rFonts w:ascii="Times New Roman" w:hAnsi="Times New Roman" w:cs="Times New Roman"/>
          <w:sz w:val="28"/>
          <w:szCs w:val="28"/>
          <w:lang w:eastAsia="zh-CN"/>
        </w:rPr>
        <w:t>кейін</w:t>
      </w:r>
      <w:proofErr w:type="spellEnd"/>
      <w:r w:rsidRPr="00E00586">
        <w:rPr>
          <w:rFonts w:ascii="Times New Roman" w:hAnsi="Times New Roman" w:cs="Times New Roman"/>
          <w:sz w:val="28"/>
          <w:szCs w:val="28"/>
          <w:lang w:eastAsia="zh-CN"/>
        </w:rPr>
        <w:t xml:space="preserve"> де </w:t>
      </w:r>
      <w:proofErr w:type="spellStart"/>
      <w:r w:rsidRPr="00E00586">
        <w:rPr>
          <w:rFonts w:ascii="Times New Roman" w:hAnsi="Times New Roman" w:cs="Times New Roman"/>
          <w:sz w:val="28"/>
          <w:szCs w:val="28"/>
          <w:lang w:eastAsia="zh-CN"/>
        </w:rPr>
        <w:t>TiO</w:t>
      </w:r>
      <w:proofErr w:type="spellEnd"/>
      <w:r w:rsidRPr="00E00586">
        <w:rPr>
          <w:rFonts w:ascii="Times New Roman" w:hAnsi="Times New Roman" w:cs="Times New Roman"/>
          <w:sz w:val="28"/>
          <w:szCs w:val="28"/>
          <w:lang w:eastAsia="zh-CN"/>
        </w:rPr>
        <w:t xml:space="preserve">₂ </w:t>
      </w:r>
      <w:proofErr w:type="spellStart"/>
      <w:r w:rsidRPr="00E00586">
        <w:rPr>
          <w:rFonts w:ascii="Times New Roman" w:hAnsi="Times New Roman" w:cs="Times New Roman"/>
          <w:sz w:val="28"/>
          <w:szCs w:val="28"/>
          <w:lang w:eastAsia="zh-CN"/>
        </w:rPr>
        <w:t>нанотүтікшелерінің</w:t>
      </w:r>
      <w:proofErr w:type="spellEnd"/>
      <w:r w:rsidRPr="00E00586">
        <w:rPr>
          <w:rFonts w:ascii="Times New Roman" w:hAnsi="Times New Roman" w:cs="Times New Roman"/>
          <w:sz w:val="28"/>
          <w:szCs w:val="28"/>
          <w:lang w:eastAsia="zh-CN"/>
        </w:rPr>
        <w:t xml:space="preserve"> </w:t>
      </w:r>
      <w:proofErr w:type="spellStart"/>
      <w:r w:rsidRPr="00E00586">
        <w:rPr>
          <w:rFonts w:ascii="Times New Roman" w:hAnsi="Times New Roman" w:cs="Times New Roman"/>
          <w:sz w:val="28"/>
          <w:szCs w:val="28"/>
          <w:lang w:eastAsia="zh-CN"/>
        </w:rPr>
        <w:t>морфологиясы</w:t>
      </w:r>
      <w:proofErr w:type="spellEnd"/>
      <w:r w:rsidRPr="00E00586">
        <w:rPr>
          <w:rFonts w:ascii="Times New Roman" w:hAnsi="Times New Roman" w:cs="Times New Roman"/>
          <w:sz w:val="28"/>
          <w:szCs w:val="28"/>
          <w:lang w:eastAsia="zh-CN"/>
        </w:rPr>
        <w:t xml:space="preserve"> </w:t>
      </w:r>
      <w:proofErr w:type="spellStart"/>
      <w:r w:rsidRPr="00E00586">
        <w:rPr>
          <w:rFonts w:ascii="Times New Roman" w:hAnsi="Times New Roman" w:cs="Times New Roman"/>
          <w:sz w:val="28"/>
          <w:szCs w:val="28"/>
          <w:lang w:eastAsia="zh-CN"/>
        </w:rPr>
        <w:t>жалпы</w:t>
      </w:r>
      <w:proofErr w:type="spellEnd"/>
      <w:r w:rsidRPr="00E00586">
        <w:rPr>
          <w:rFonts w:ascii="Times New Roman" w:hAnsi="Times New Roman" w:cs="Times New Roman"/>
          <w:sz w:val="28"/>
          <w:szCs w:val="28"/>
          <w:lang w:eastAsia="zh-CN"/>
        </w:rPr>
        <w:t xml:space="preserve"> </w:t>
      </w:r>
      <w:proofErr w:type="spellStart"/>
      <w:r w:rsidRPr="00E00586">
        <w:rPr>
          <w:rFonts w:ascii="Times New Roman" w:hAnsi="Times New Roman" w:cs="Times New Roman"/>
          <w:sz w:val="28"/>
          <w:szCs w:val="28"/>
          <w:lang w:eastAsia="zh-CN"/>
        </w:rPr>
        <w:t>сақталатынын</w:t>
      </w:r>
      <w:proofErr w:type="spellEnd"/>
      <w:r w:rsidRPr="00E00586">
        <w:rPr>
          <w:rFonts w:ascii="Times New Roman" w:hAnsi="Times New Roman" w:cs="Times New Roman"/>
          <w:sz w:val="28"/>
          <w:szCs w:val="28"/>
          <w:lang w:eastAsia="zh-CN"/>
        </w:rPr>
        <w:t xml:space="preserve"> </w:t>
      </w:r>
      <w:proofErr w:type="spellStart"/>
      <w:r w:rsidRPr="00E00586">
        <w:rPr>
          <w:rFonts w:ascii="Times New Roman" w:hAnsi="Times New Roman" w:cs="Times New Roman"/>
          <w:sz w:val="28"/>
          <w:szCs w:val="28"/>
          <w:lang w:eastAsia="zh-CN"/>
        </w:rPr>
        <w:t>және</w:t>
      </w:r>
      <w:proofErr w:type="spellEnd"/>
      <w:r w:rsidRPr="00E00586">
        <w:rPr>
          <w:rFonts w:ascii="Times New Roman" w:hAnsi="Times New Roman" w:cs="Times New Roman"/>
          <w:sz w:val="28"/>
          <w:szCs w:val="28"/>
          <w:lang w:eastAsia="zh-CN"/>
        </w:rPr>
        <w:t xml:space="preserve"> </w:t>
      </w:r>
      <w:proofErr w:type="spellStart"/>
      <w:r w:rsidRPr="00E00586">
        <w:rPr>
          <w:rFonts w:ascii="Times New Roman" w:hAnsi="Times New Roman" w:cs="Times New Roman"/>
          <w:sz w:val="28"/>
          <w:szCs w:val="28"/>
          <w:lang w:eastAsia="zh-CN"/>
        </w:rPr>
        <w:t>бұл</w:t>
      </w:r>
      <w:proofErr w:type="spellEnd"/>
      <w:r w:rsidRPr="00E00586">
        <w:rPr>
          <w:rFonts w:ascii="Times New Roman" w:hAnsi="Times New Roman" w:cs="Times New Roman"/>
          <w:sz w:val="28"/>
          <w:szCs w:val="28"/>
          <w:lang w:eastAsia="zh-CN"/>
        </w:rPr>
        <w:t xml:space="preserve"> </w:t>
      </w:r>
      <w:proofErr w:type="spellStart"/>
      <w:r w:rsidRPr="00E00586">
        <w:rPr>
          <w:rFonts w:ascii="Times New Roman" w:hAnsi="Times New Roman" w:cs="Times New Roman"/>
          <w:sz w:val="28"/>
          <w:szCs w:val="28"/>
          <w:lang w:eastAsia="zh-CN"/>
        </w:rPr>
        <w:t>разрядтық</w:t>
      </w:r>
      <w:proofErr w:type="spellEnd"/>
      <w:r w:rsidRPr="00E00586">
        <w:rPr>
          <w:rFonts w:ascii="Times New Roman" w:hAnsi="Times New Roman" w:cs="Times New Roman"/>
          <w:sz w:val="28"/>
          <w:szCs w:val="28"/>
          <w:lang w:eastAsia="zh-CN"/>
        </w:rPr>
        <w:t xml:space="preserve"> </w:t>
      </w:r>
      <w:proofErr w:type="spellStart"/>
      <w:r w:rsidRPr="00E00586">
        <w:rPr>
          <w:rFonts w:ascii="Times New Roman" w:hAnsi="Times New Roman" w:cs="Times New Roman"/>
          <w:sz w:val="28"/>
          <w:szCs w:val="28"/>
          <w:lang w:eastAsia="zh-CN"/>
        </w:rPr>
        <w:t>сыйымдылықтың</w:t>
      </w:r>
      <w:proofErr w:type="spellEnd"/>
      <w:r w:rsidRPr="00E00586">
        <w:rPr>
          <w:rFonts w:ascii="Times New Roman" w:hAnsi="Times New Roman" w:cs="Times New Roman"/>
          <w:sz w:val="28"/>
          <w:szCs w:val="28"/>
          <w:lang w:eastAsia="zh-CN"/>
        </w:rPr>
        <w:t xml:space="preserve"> </w:t>
      </w:r>
      <w:proofErr w:type="spellStart"/>
      <w:r w:rsidRPr="00E00586">
        <w:rPr>
          <w:rFonts w:ascii="Times New Roman" w:hAnsi="Times New Roman" w:cs="Times New Roman"/>
          <w:sz w:val="28"/>
          <w:szCs w:val="28"/>
          <w:lang w:eastAsia="zh-CN"/>
        </w:rPr>
        <w:t>тұрақтылығын</w:t>
      </w:r>
      <w:proofErr w:type="spellEnd"/>
      <w:r w:rsidRPr="00E00586">
        <w:rPr>
          <w:rFonts w:ascii="Times New Roman" w:hAnsi="Times New Roman" w:cs="Times New Roman"/>
          <w:sz w:val="28"/>
          <w:szCs w:val="28"/>
          <w:lang w:eastAsia="zh-CN"/>
        </w:rPr>
        <w:t xml:space="preserve"> </w:t>
      </w:r>
      <w:proofErr w:type="spellStart"/>
      <w:r w:rsidRPr="00E00586">
        <w:rPr>
          <w:rFonts w:ascii="Times New Roman" w:hAnsi="Times New Roman" w:cs="Times New Roman"/>
          <w:sz w:val="28"/>
          <w:szCs w:val="28"/>
          <w:lang w:eastAsia="zh-CN"/>
        </w:rPr>
        <w:t>қамтамасыз</w:t>
      </w:r>
      <w:proofErr w:type="spellEnd"/>
      <w:r w:rsidRPr="00E00586">
        <w:rPr>
          <w:rFonts w:ascii="Times New Roman" w:hAnsi="Times New Roman" w:cs="Times New Roman"/>
          <w:sz w:val="28"/>
          <w:szCs w:val="28"/>
          <w:lang w:eastAsia="zh-CN"/>
        </w:rPr>
        <w:t xml:space="preserve"> </w:t>
      </w:r>
      <w:proofErr w:type="spellStart"/>
      <w:r w:rsidRPr="00E00586">
        <w:rPr>
          <w:rFonts w:ascii="Times New Roman" w:hAnsi="Times New Roman" w:cs="Times New Roman"/>
          <w:sz w:val="28"/>
          <w:szCs w:val="28"/>
          <w:lang w:eastAsia="zh-CN"/>
        </w:rPr>
        <w:t>ететінін</w:t>
      </w:r>
      <w:proofErr w:type="spellEnd"/>
      <w:r w:rsidRPr="00E00586">
        <w:rPr>
          <w:rFonts w:ascii="Times New Roman" w:hAnsi="Times New Roman" w:cs="Times New Roman"/>
          <w:sz w:val="28"/>
          <w:szCs w:val="28"/>
          <w:lang w:eastAsia="zh-CN"/>
        </w:rPr>
        <w:t xml:space="preserve"> </w:t>
      </w:r>
      <w:proofErr w:type="spellStart"/>
      <w:r w:rsidRPr="00E00586">
        <w:rPr>
          <w:rFonts w:ascii="Times New Roman" w:hAnsi="Times New Roman" w:cs="Times New Roman"/>
          <w:sz w:val="28"/>
          <w:szCs w:val="28"/>
          <w:lang w:eastAsia="zh-CN"/>
        </w:rPr>
        <w:t>көрсетеді</w:t>
      </w:r>
      <w:proofErr w:type="spellEnd"/>
      <w:r>
        <w:rPr>
          <w:rFonts w:ascii="Times New Roman" w:hAnsi="Times New Roman" w:cs="Times New Roman"/>
          <w:sz w:val="28"/>
          <w:szCs w:val="28"/>
          <w:lang w:eastAsia="zh-CN"/>
        </w:rPr>
        <w:t xml:space="preserve"> (21-сурет)</w:t>
      </w:r>
      <w:r w:rsidRPr="00E00586">
        <w:rPr>
          <w:rFonts w:ascii="Times New Roman" w:hAnsi="Times New Roman" w:cs="Times New Roman"/>
          <w:sz w:val="28"/>
          <w:szCs w:val="28"/>
          <w:lang w:eastAsia="zh-CN"/>
        </w:rPr>
        <w:t xml:space="preserve">. </w:t>
      </w:r>
      <w:proofErr w:type="spellStart"/>
      <w:r w:rsidRPr="00E00586">
        <w:rPr>
          <w:rFonts w:ascii="Times New Roman" w:hAnsi="Times New Roman" w:cs="Times New Roman"/>
          <w:sz w:val="28"/>
          <w:szCs w:val="28"/>
        </w:rPr>
        <w:t>Алайда</w:t>
      </w:r>
      <w:proofErr w:type="spellEnd"/>
      <w:r w:rsidRPr="00E00586">
        <w:rPr>
          <w:rFonts w:ascii="Times New Roman" w:hAnsi="Times New Roman" w:cs="Times New Roman"/>
          <w:sz w:val="28"/>
          <w:szCs w:val="28"/>
        </w:rPr>
        <w:t xml:space="preserve"> </w:t>
      </w:r>
      <w:proofErr w:type="spellStart"/>
      <w:r w:rsidRPr="00E00586">
        <w:rPr>
          <w:rFonts w:ascii="Times New Roman" w:hAnsi="Times New Roman" w:cs="Times New Roman"/>
          <w:sz w:val="28"/>
          <w:szCs w:val="28"/>
        </w:rPr>
        <w:t>беткі</w:t>
      </w:r>
      <w:proofErr w:type="spellEnd"/>
      <w:r w:rsidRPr="00E00586">
        <w:rPr>
          <w:rFonts w:ascii="Times New Roman" w:hAnsi="Times New Roman" w:cs="Times New Roman"/>
          <w:sz w:val="28"/>
          <w:szCs w:val="28"/>
        </w:rPr>
        <w:t xml:space="preserve"> </w:t>
      </w:r>
      <w:proofErr w:type="spellStart"/>
      <w:r w:rsidRPr="00E00586">
        <w:rPr>
          <w:rFonts w:ascii="Times New Roman" w:hAnsi="Times New Roman" w:cs="Times New Roman"/>
          <w:sz w:val="28"/>
          <w:szCs w:val="28"/>
        </w:rPr>
        <w:t>тұнбалардың</w:t>
      </w:r>
      <w:proofErr w:type="spellEnd"/>
      <w:r w:rsidRPr="00E00586">
        <w:rPr>
          <w:rFonts w:ascii="Times New Roman" w:hAnsi="Times New Roman" w:cs="Times New Roman"/>
          <w:sz w:val="28"/>
          <w:szCs w:val="28"/>
        </w:rPr>
        <w:t xml:space="preserve"> </w:t>
      </w:r>
      <w:proofErr w:type="spellStart"/>
      <w:r w:rsidRPr="00E00586">
        <w:rPr>
          <w:rFonts w:ascii="Times New Roman" w:hAnsi="Times New Roman" w:cs="Times New Roman"/>
          <w:sz w:val="28"/>
          <w:szCs w:val="28"/>
        </w:rPr>
        <w:t>және</w:t>
      </w:r>
      <w:proofErr w:type="spellEnd"/>
      <w:r w:rsidRPr="00E00586">
        <w:rPr>
          <w:rFonts w:ascii="Times New Roman" w:hAnsi="Times New Roman" w:cs="Times New Roman"/>
          <w:sz w:val="28"/>
          <w:szCs w:val="28"/>
        </w:rPr>
        <w:t xml:space="preserve"> </w:t>
      </w:r>
      <w:proofErr w:type="spellStart"/>
      <w:r w:rsidRPr="00E00586">
        <w:rPr>
          <w:rFonts w:ascii="Times New Roman" w:hAnsi="Times New Roman" w:cs="Times New Roman"/>
          <w:sz w:val="28"/>
          <w:szCs w:val="28"/>
        </w:rPr>
        <w:t>пассивтендіргіш</w:t>
      </w:r>
      <w:proofErr w:type="spellEnd"/>
      <w:r w:rsidRPr="00E00586">
        <w:rPr>
          <w:rFonts w:ascii="Times New Roman" w:hAnsi="Times New Roman" w:cs="Times New Roman"/>
          <w:sz w:val="28"/>
          <w:szCs w:val="28"/>
        </w:rPr>
        <w:t xml:space="preserve"> </w:t>
      </w:r>
      <w:proofErr w:type="spellStart"/>
      <w:r w:rsidRPr="00E00586">
        <w:rPr>
          <w:rFonts w:ascii="Times New Roman" w:hAnsi="Times New Roman" w:cs="Times New Roman"/>
          <w:sz w:val="28"/>
          <w:szCs w:val="28"/>
        </w:rPr>
        <w:t>қабаттардың</w:t>
      </w:r>
      <w:proofErr w:type="spellEnd"/>
      <w:r w:rsidRPr="00E00586">
        <w:rPr>
          <w:rFonts w:ascii="Times New Roman" w:hAnsi="Times New Roman" w:cs="Times New Roman"/>
          <w:sz w:val="28"/>
          <w:szCs w:val="28"/>
        </w:rPr>
        <w:t xml:space="preserve"> </w:t>
      </w:r>
      <w:proofErr w:type="spellStart"/>
      <w:r w:rsidRPr="00E00586">
        <w:rPr>
          <w:rFonts w:ascii="Times New Roman" w:hAnsi="Times New Roman" w:cs="Times New Roman"/>
          <w:sz w:val="28"/>
          <w:szCs w:val="28"/>
        </w:rPr>
        <w:t>түзілуі</w:t>
      </w:r>
      <w:proofErr w:type="spellEnd"/>
      <w:r w:rsidRPr="00E00586">
        <w:rPr>
          <w:rFonts w:ascii="Times New Roman" w:hAnsi="Times New Roman" w:cs="Times New Roman"/>
          <w:sz w:val="28"/>
          <w:szCs w:val="28"/>
        </w:rPr>
        <w:t xml:space="preserve"> </w:t>
      </w:r>
      <w:proofErr w:type="spellStart"/>
      <w:r w:rsidRPr="00E00586">
        <w:rPr>
          <w:rFonts w:ascii="Times New Roman" w:hAnsi="Times New Roman" w:cs="Times New Roman"/>
          <w:sz w:val="28"/>
          <w:szCs w:val="28"/>
        </w:rPr>
        <w:t>поляризацияның</w:t>
      </w:r>
      <w:proofErr w:type="spellEnd"/>
      <w:r w:rsidRPr="00E00586">
        <w:rPr>
          <w:rFonts w:ascii="Times New Roman" w:hAnsi="Times New Roman" w:cs="Times New Roman"/>
          <w:sz w:val="28"/>
          <w:szCs w:val="28"/>
        </w:rPr>
        <w:t xml:space="preserve"> </w:t>
      </w:r>
      <w:proofErr w:type="spellStart"/>
      <w:r w:rsidRPr="00E00586">
        <w:rPr>
          <w:rFonts w:ascii="Times New Roman" w:hAnsi="Times New Roman" w:cs="Times New Roman"/>
          <w:sz w:val="28"/>
          <w:szCs w:val="28"/>
        </w:rPr>
        <w:t>артуына</w:t>
      </w:r>
      <w:proofErr w:type="spellEnd"/>
      <w:r w:rsidRPr="00E00586">
        <w:rPr>
          <w:rFonts w:ascii="Times New Roman" w:hAnsi="Times New Roman" w:cs="Times New Roman"/>
          <w:sz w:val="28"/>
          <w:szCs w:val="28"/>
        </w:rPr>
        <w:t xml:space="preserve"> </w:t>
      </w:r>
      <w:proofErr w:type="spellStart"/>
      <w:r w:rsidRPr="00E00586">
        <w:rPr>
          <w:rFonts w:ascii="Times New Roman" w:hAnsi="Times New Roman" w:cs="Times New Roman"/>
          <w:sz w:val="28"/>
          <w:szCs w:val="28"/>
        </w:rPr>
        <w:t>және</w:t>
      </w:r>
      <w:proofErr w:type="spellEnd"/>
      <w:r w:rsidRPr="00E00586">
        <w:rPr>
          <w:rFonts w:ascii="Times New Roman" w:hAnsi="Times New Roman" w:cs="Times New Roman"/>
          <w:sz w:val="28"/>
          <w:szCs w:val="28"/>
        </w:rPr>
        <w:t xml:space="preserve"> заряд </w:t>
      </w:r>
      <w:proofErr w:type="spellStart"/>
      <w:r w:rsidRPr="00E00586">
        <w:rPr>
          <w:rFonts w:ascii="Times New Roman" w:hAnsi="Times New Roman" w:cs="Times New Roman"/>
          <w:sz w:val="28"/>
          <w:szCs w:val="28"/>
        </w:rPr>
        <w:t>тасымалдау</w:t>
      </w:r>
      <w:proofErr w:type="spellEnd"/>
      <w:r w:rsidRPr="00E00586">
        <w:rPr>
          <w:rFonts w:ascii="Times New Roman" w:hAnsi="Times New Roman" w:cs="Times New Roman"/>
          <w:sz w:val="28"/>
          <w:szCs w:val="28"/>
        </w:rPr>
        <w:t xml:space="preserve"> </w:t>
      </w:r>
      <w:proofErr w:type="spellStart"/>
      <w:r w:rsidRPr="00E00586">
        <w:rPr>
          <w:rFonts w:ascii="Times New Roman" w:hAnsi="Times New Roman" w:cs="Times New Roman"/>
          <w:sz w:val="28"/>
          <w:szCs w:val="28"/>
        </w:rPr>
        <w:t>кедергісінің</w:t>
      </w:r>
      <w:proofErr w:type="spellEnd"/>
      <w:r w:rsidRPr="00E00586">
        <w:rPr>
          <w:rFonts w:ascii="Times New Roman" w:hAnsi="Times New Roman" w:cs="Times New Roman"/>
          <w:sz w:val="28"/>
          <w:szCs w:val="28"/>
        </w:rPr>
        <w:t xml:space="preserve"> </w:t>
      </w:r>
      <w:proofErr w:type="spellStart"/>
      <w:r w:rsidRPr="00E00586">
        <w:rPr>
          <w:rFonts w:ascii="Times New Roman" w:hAnsi="Times New Roman" w:cs="Times New Roman"/>
          <w:sz w:val="28"/>
          <w:szCs w:val="28"/>
        </w:rPr>
        <w:t>ұлғаюына</w:t>
      </w:r>
      <w:proofErr w:type="spellEnd"/>
      <w:r w:rsidRPr="00E00586">
        <w:rPr>
          <w:rFonts w:ascii="Times New Roman" w:hAnsi="Times New Roman" w:cs="Times New Roman"/>
          <w:sz w:val="28"/>
          <w:szCs w:val="28"/>
        </w:rPr>
        <w:t xml:space="preserve"> </w:t>
      </w:r>
      <w:proofErr w:type="spellStart"/>
      <w:r w:rsidRPr="00E00586">
        <w:rPr>
          <w:rFonts w:ascii="Times New Roman" w:hAnsi="Times New Roman" w:cs="Times New Roman"/>
          <w:sz w:val="28"/>
          <w:szCs w:val="28"/>
        </w:rPr>
        <w:t>әкеледі</w:t>
      </w:r>
      <w:proofErr w:type="spellEnd"/>
      <w:r w:rsidRPr="00E00586">
        <w:rPr>
          <w:rFonts w:ascii="Times New Roman" w:hAnsi="Times New Roman" w:cs="Times New Roman"/>
          <w:sz w:val="28"/>
          <w:szCs w:val="28"/>
        </w:rPr>
        <w:t xml:space="preserve">, </w:t>
      </w:r>
      <w:proofErr w:type="spellStart"/>
      <w:r w:rsidRPr="00E00586">
        <w:rPr>
          <w:rFonts w:ascii="Times New Roman" w:hAnsi="Times New Roman" w:cs="Times New Roman"/>
          <w:sz w:val="28"/>
          <w:szCs w:val="28"/>
        </w:rPr>
        <w:t>соның</w:t>
      </w:r>
      <w:proofErr w:type="spellEnd"/>
      <w:r w:rsidRPr="00E00586">
        <w:rPr>
          <w:rFonts w:ascii="Times New Roman" w:hAnsi="Times New Roman" w:cs="Times New Roman"/>
          <w:sz w:val="28"/>
          <w:szCs w:val="28"/>
        </w:rPr>
        <w:t xml:space="preserve"> </w:t>
      </w:r>
      <w:proofErr w:type="spellStart"/>
      <w:r w:rsidRPr="00E00586">
        <w:rPr>
          <w:rFonts w:ascii="Times New Roman" w:hAnsi="Times New Roman" w:cs="Times New Roman"/>
          <w:sz w:val="28"/>
          <w:szCs w:val="28"/>
        </w:rPr>
        <w:t>салдарынан</w:t>
      </w:r>
      <w:proofErr w:type="spellEnd"/>
      <w:r w:rsidRPr="00E00586">
        <w:rPr>
          <w:rFonts w:ascii="Times New Roman" w:hAnsi="Times New Roman" w:cs="Times New Roman"/>
          <w:sz w:val="28"/>
          <w:szCs w:val="28"/>
        </w:rPr>
        <w:t xml:space="preserve"> </w:t>
      </w:r>
      <w:proofErr w:type="spellStart"/>
      <w:r w:rsidRPr="00E00586">
        <w:rPr>
          <w:rFonts w:ascii="Times New Roman" w:hAnsi="Times New Roman" w:cs="Times New Roman"/>
          <w:sz w:val="28"/>
          <w:szCs w:val="28"/>
        </w:rPr>
        <w:t>зарядтық</w:t>
      </w:r>
      <w:proofErr w:type="spellEnd"/>
      <w:r w:rsidRPr="00E00586">
        <w:rPr>
          <w:rFonts w:ascii="Times New Roman" w:hAnsi="Times New Roman" w:cs="Times New Roman"/>
          <w:sz w:val="28"/>
          <w:szCs w:val="28"/>
        </w:rPr>
        <w:t xml:space="preserve"> </w:t>
      </w:r>
      <w:proofErr w:type="spellStart"/>
      <w:r w:rsidRPr="00E00586">
        <w:rPr>
          <w:rFonts w:ascii="Times New Roman" w:hAnsi="Times New Roman" w:cs="Times New Roman"/>
          <w:sz w:val="28"/>
          <w:szCs w:val="28"/>
        </w:rPr>
        <w:t>сыйымдылық</w:t>
      </w:r>
      <w:proofErr w:type="spellEnd"/>
      <w:r w:rsidRPr="00E00586">
        <w:rPr>
          <w:rFonts w:ascii="Times New Roman" w:hAnsi="Times New Roman" w:cs="Times New Roman"/>
          <w:sz w:val="28"/>
          <w:szCs w:val="28"/>
        </w:rPr>
        <w:t xml:space="preserve"> </w:t>
      </w:r>
      <w:proofErr w:type="spellStart"/>
      <w:r w:rsidRPr="00E00586">
        <w:rPr>
          <w:rFonts w:ascii="Times New Roman" w:hAnsi="Times New Roman" w:cs="Times New Roman"/>
          <w:sz w:val="28"/>
          <w:szCs w:val="28"/>
        </w:rPr>
        <w:t>біртіндеп</w:t>
      </w:r>
      <w:proofErr w:type="spellEnd"/>
      <w:r w:rsidRPr="00E00586">
        <w:rPr>
          <w:rFonts w:ascii="Times New Roman" w:hAnsi="Times New Roman" w:cs="Times New Roman"/>
          <w:sz w:val="28"/>
          <w:szCs w:val="28"/>
        </w:rPr>
        <w:t xml:space="preserve"> </w:t>
      </w:r>
      <w:proofErr w:type="spellStart"/>
      <w:r w:rsidRPr="00E00586">
        <w:rPr>
          <w:rFonts w:ascii="Times New Roman" w:hAnsi="Times New Roman" w:cs="Times New Roman"/>
          <w:sz w:val="28"/>
          <w:szCs w:val="28"/>
        </w:rPr>
        <w:t>төмендейді</w:t>
      </w:r>
      <w:proofErr w:type="spellEnd"/>
      <w:r>
        <w:t>.</w:t>
      </w:r>
    </w:p>
    <w:p w14:paraId="7D72377C" w14:textId="77777777" w:rsidR="00401507" w:rsidRPr="00921134" w:rsidRDefault="00401507" w:rsidP="00401507">
      <w:pPr>
        <w:spacing w:after="0" w:line="240" w:lineRule="auto"/>
        <w:ind w:firstLine="709"/>
        <w:jc w:val="both"/>
        <w:rPr>
          <w:rFonts w:ascii="Times New Roman" w:eastAsia="Times New Roman" w:hAnsi="Times New Roman" w:cs="Times New Roman"/>
          <w:sz w:val="28"/>
          <w:szCs w:val="28"/>
          <w:lang w:val="ru-KZ" w:eastAsia="ru-KZ"/>
        </w:rPr>
      </w:pPr>
      <w:proofErr w:type="spellStart"/>
      <w:r w:rsidRPr="00921134">
        <w:rPr>
          <w:rFonts w:ascii="Times New Roman" w:eastAsia="Times New Roman" w:hAnsi="Times New Roman" w:cs="Times New Roman"/>
          <w:sz w:val="28"/>
          <w:szCs w:val="28"/>
          <w:lang w:val="ru-KZ" w:eastAsia="ru-KZ"/>
        </w:rPr>
        <w:t>Жүргізілген</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тәжірибелер</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нәтижесінде</w:t>
      </w:r>
      <w:proofErr w:type="spellEnd"/>
      <w:r w:rsidRPr="00921134">
        <w:rPr>
          <w:rFonts w:ascii="Times New Roman" w:eastAsia="Times New Roman" w:hAnsi="Times New Roman" w:cs="Times New Roman"/>
          <w:sz w:val="28"/>
          <w:szCs w:val="28"/>
          <w:lang w:val="ru-KZ" w:eastAsia="ru-KZ"/>
        </w:rPr>
        <w:t xml:space="preserve"> </w:t>
      </w:r>
      <w:r w:rsidRPr="00937EF1">
        <w:rPr>
          <w:rFonts w:ascii="Times New Roman" w:eastAsia="Times New Roman" w:hAnsi="Times New Roman" w:cs="Times New Roman"/>
          <w:sz w:val="28"/>
          <w:szCs w:val="28"/>
          <w:lang w:val="kk-KZ" w:eastAsia="ru-KZ"/>
        </w:rPr>
        <w:t>5</w:t>
      </w:r>
      <w:r w:rsidRPr="00921134">
        <w:rPr>
          <w:rFonts w:ascii="Times New Roman" w:eastAsia="Times New Roman" w:hAnsi="Times New Roman" w:cs="Times New Roman"/>
          <w:sz w:val="28"/>
          <w:szCs w:val="28"/>
          <w:lang w:val="ru-KZ" w:eastAsia="ru-KZ"/>
        </w:rPr>
        <w:t xml:space="preserve">0 </w:t>
      </w:r>
      <w:proofErr w:type="spellStart"/>
      <w:r w:rsidRPr="00921134">
        <w:rPr>
          <w:rFonts w:ascii="Times New Roman" w:eastAsia="Times New Roman" w:hAnsi="Times New Roman" w:cs="Times New Roman"/>
          <w:sz w:val="28"/>
          <w:szCs w:val="28"/>
          <w:lang w:val="ru-KZ" w:eastAsia="ru-KZ"/>
        </w:rPr>
        <w:t>циклге</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дейін</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разрядтық</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сыйымдылықтың</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салыстырмалы</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түрде</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тұрақты</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сақталуы</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TiO</w:t>
      </w:r>
      <w:proofErr w:type="spellEnd"/>
      <w:r w:rsidRPr="00270803">
        <w:rPr>
          <w:rFonts w:ascii="Times New Roman" w:eastAsia="Times New Roman" w:hAnsi="Times New Roman" w:cs="Times New Roman"/>
          <w:sz w:val="28"/>
          <w:szCs w:val="28"/>
          <w:vertAlign w:val="subscript"/>
          <w:lang w:val="kk-KZ" w:eastAsia="ru-KZ"/>
        </w:rPr>
        <w:t>2</w:t>
      </w:r>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нанотүтіктердің</w:t>
      </w:r>
      <w:proofErr w:type="spellEnd"/>
      <w:r w:rsidRPr="00921134">
        <w:rPr>
          <w:rFonts w:ascii="Times New Roman" w:eastAsia="Times New Roman" w:hAnsi="Times New Roman" w:cs="Times New Roman"/>
          <w:sz w:val="28"/>
          <w:szCs w:val="28"/>
          <w:lang w:val="ru-KZ" w:eastAsia="ru-KZ"/>
        </w:rPr>
        <w:t xml:space="preserve"> магний </w:t>
      </w:r>
      <w:proofErr w:type="spellStart"/>
      <w:r w:rsidRPr="00921134">
        <w:rPr>
          <w:rFonts w:ascii="Times New Roman" w:eastAsia="Times New Roman" w:hAnsi="Times New Roman" w:cs="Times New Roman"/>
          <w:sz w:val="28"/>
          <w:szCs w:val="28"/>
          <w:lang w:val="ru-KZ" w:eastAsia="ru-KZ"/>
        </w:rPr>
        <w:t>иондарының</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қайталанатын</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интеркаляция</w:t>
      </w:r>
      <w:proofErr w:type="spellEnd"/>
      <w:r w:rsidRPr="00921134">
        <w:rPr>
          <w:rFonts w:ascii="Times New Roman" w:eastAsia="Times New Roman" w:hAnsi="Times New Roman" w:cs="Times New Roman"/>
          <w:sz w:val="28"/>
          <w:szCs w:val="28"/>
          <w:lang w:val="ru-KZ" w:eastAsia="ru-KZ"/>
        </w:rPr>
        <w:t>/</w:t>
      </w:r>
      <w:proofErr w:type="spellStart"/>
      <w:r w:rsidRPr="00921134">
        <w:rPr>
          <w:rFonts w:ascii="Times New Roman" w:eastAsia="Times New Roman" w:hAnsi="Times New Roman" w:cs="Times New Roman"/>
          <w:sz w:val="28"/>
          <w:szCs w:val="28"/>
          <w:lang w:val="ru-KZ" w:eastAsia="ru-KZ"/>
        </w:rPr>
        <w:t>деинтеркаляция</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процестеріне</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белгілі</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бір</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деңгейде</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төтеп</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бере</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алатынын</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көрсетті</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Дегенмен</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зарядтық</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сыйымдылықтың</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төмен</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мәндер</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көрсетуі</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және</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жалпы</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разрядтық</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сыйымдылықтың</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өте</w:t>
      </w:r>
      <w:proofErr w:type="spellEnd"/>
      <w:r w:rsidRPr="00921134">
        <w:rPr>
          <w:rFonts w:ascii="Times New Roman" w:eastAsia="Times New Roman" w:hAnsi="Times New Roman" w:cs="Times New Roman"/>
          <w:sz w:val="28"/>
          <w:szCs w:val="28"/>
          <w:lang w:val="ru-KZ" w:eastAsia="ru-KZ"/>
        </w:rPr>
        <w:t xml:space="preserve"> аз </w:t>
      </w:r>
      <w:proofErr w:type="spellStart"/>
      <w:r w:rsidRPr="00921134">
        <w:rPr>
          <w:rFonts w:ascii="Times New Roman" w:eastAsia="Times New Roman" w:hAnsi="Times New Roman" w:cs="Times New Roman"/>
          <w:sz w:val="28"/>
          <w:szCs w:val="28"/>
          <w:lang w:val="ru-KZ" w:eastAsia="ru-KZ"/>
        </w:rPr>
        <w:t>болуы</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шамамен</w:t>
      </w:r>
      <w:proofErr w:type="spellEnd"/>
      <w:r w:rsidRPr="00921134">
        <w:rPr>
          <w:rFonts w:ascii="Times New Roman" w:eastAsia="Times New Roman" w:hAnsi="Times New Roman" w:cs="Times New Roman"/>
          <w:sz w:val="28"/>
          <w:szCs w:val="28"/>
          <w:lang w:val="ru-KZ" w:eastAsia="ru-KZ"/>
        </w:rPr>
        <w:t xml:space="preserve"> 0,4 </w:t>
      </w:r>
      <w:proofErr w:type="spellStart"/>
      <w:r w:rsidRPr="00921134">
        <w:rPr>
          <w:rFonts w:ascii="Times New Roman" w:eastAsia="Times New Roman" w:hAnsi="Times New Roman" w:cs="Times New Roman"/>
          <w:sz w:val="28"/>
          <w:szCs w:val="28"/>
          <w:lang w:val="ru-KZ" w:eastAsia="ru-KZ"/>
        </w:rPr>
        <w:t>мА·сағ</w:t>
      </w:r>
      <w:proofErr w:type="spellEnd"/>
      <w:r w:rsidRPr="00921134">
        <w:rPr>
          <w:rFonts w:ascii="Times New Roman" w:eastAsia="Times New Roman" w:hAnsi="Times New Roman" w:cs="Times New Roman"/>
          <w:sz w:val="28"/>
          <w:szCs w:val="28"/>
          <w:lang w:val="ru-KZ" w:eastAsia="ru-KZ"/>
        </w:rPr>
        <w:t xml:space="preserve">/г </w:t>
      </w:r>
      <w:proofErr w:type="spellStart"/>
      <w:r w:rsidRPr="00921134">
        <w:rPr>
          <w:rFonts w:ascii="Times New Roman" w:eastAsia="Times New Roman" w:hAnsi="Times New Roman" w:cs="Times New Roman"/>
          <w:sz w:val="28"/>
          <w:szCs w:val="28"/>
          <w:lang w:val="ru-KZ" w:eastAsia="ru-KZ"/>
        </w:rPr>
        <w:t>деңгейінде</w:t>
      </w:r>
      <w:proofErr w:type="spellEnd"/>
      <w:r w:rsidRPr="00921134">
        <w:rPr>
          <w:rFonts w:ascii="Times New Roman" w:eastAsia="Times New Roman" w:hAnsi="Times New Roman" w:cs="Times New Roman"/>
          <w:sz w:val="28"/>
          <w:szCs w:val="28"/>
          <w:lang w:val="ru-KZ" w:eastAsia="ru-KZ"/>
        </w:rPr>
        <w:t>) TiO</w:t>
      </w:r>
      <w:r w:rsidRPr="00921134">
        <w:rPr>
          <w:rFonts w:ascii="Times New Roman" w:eastAsia="Times New Roman" w:hAnsi="Times New Roman" w:cs="Times New Roman"/>
          <w:sz w:val="28"/>
          <w:szCs w:val="28"/>
          <w:vertAlign w:val="subscript"/>
          <w:lang w:val="ru-KZ" w:eastAsia="ru-KZ"/>
        </w:rPr>
        <w:t>2</w:t>
      </w:r>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нанотүтіктердің</w:t>
      </w:r>
      <w:proofErr w:type="spellEnd"/>
      <w:r w:rsidRPr="00921134">
        <w:rPr>
          <w:rFonts w:ascii="Times New Roman" w:eastAsia="Times New Roman" w:hAnsi="Times New Roman" w:cs="Times New Roman"/>
          <w:sz w:val="28"/>
          <w:szCs w:val="28"/>
          <w:lang w:val="ru-KZ" w:eastAsia="ru-KZ"/>
        </w:rPr>
        <w:t xml:space="preserve"> магний-</w:t>
      </w:r>
      <w:proofErr w:type="spellStart"/>
      <w:r w:rsidRPr="00921134">
        <w:rPr>
          <w:rFonts w:ascii="Times New Roman" w:eastAsia="Times New Roman" w:hAnsi="Times New Roman" w:cs="Times New Roman"/>
          <w:sz w:val="28"/>
          <w:szCs w:val="28"/>
          <w:lang w:val="ru-KZ" w:eastAsia="ru-KZ"/>
        </w:rPr>
        <w:t>иондық</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батареяларда</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қолданылуы</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бірқатар</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шектеулерге</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ұшырайтынын</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байқатады</w:t>
      </w:r>
      <w:proofErr w:type="spellEnd"/>
      <w:r w:rsidRPr="00921134">
        <w:rPr>
          <w:rFonts w:ascii="Times New Roman" w:eastAsia="Times New Roman" w:hAnsi="Times New Roman" w:cs="Times New Roman"/>
          <w:sz w:val="28"/>
          <w:szCs w:val="28"/>
          <w:lang w:val="ru-KZ" w:eastAsia="ru-KZ"/>
        </w:rPr>
        <w:t>.</w:t>
      </w:r>
    </w:p>
    <w:p w14:paraId="4101CF15" w14:textId="77777777" w:rsidR="00401507" w:rsidRPr="00401507" w:rsidRDefault="00401507" w:rsidP="00E00586">
      <w:pPr>
        <w:spacing w:after="0" w:line="240" w:lineRule="auto"/>
        <w:ind w:firstLine="567"/>
        <w:jc w:val="both"/>
        <w:rPr>
          <w:lang w:val="ru-KZ"/>
        </w:rPr>
      </w:pPr>
    </w:p>
    <w:p w14:paraId="1A643AF9" w14:textId="7635C665" w:rsidR="008B465C" w:rsidRPr="00921134" w:rsidRDefault="005B3604" w:rsidP="00937EF1">
      <w:pPr>
        <w:spacing w:after="0" w:line="240" w:lineRule="auto"/>
        <w:jc w:val="center"/>
        <w:rPr>
          <w:rFonts w:ascii="Times New Roman" w:eastAsia="Times New Roman" w:hAnsi="Times New Roman" w:cs="Times New Roman"/>
          <w:sz w:val="28"/>
          <w:szCs w:val="28"/>
          <w:lang w:val="kk-KZ" w:eastAsia="zh-CN"/>
        </w:rPr>
      </w:pPr>
      <w:r w:rsidRPr="005B3604">
        <w:rPr>
          <w:rFonts w:ascii="Times New Roman" w:eastAsia="Times New Roman" w:hAnsi="Times New Roman" w:cs="Times New Roman"/>
          <w:noProof/>
          <w:sz w:val="28"/>
          <w:szCs w:val="28"/>
          <w:lang w:eastAsia="zh-CN"/>
        </w:rPr>
        <w:lastRenderedPageBreak/>
        <w:drawing>
          <wp:inline distT="0" distB="0" distL="0" distR="0" wp14:anchorId="10F09981" wp14:editId="0FA1CA4B">
            <wp:extent cx="3618009" cy="2942291"/>
            <wp:effectExtent l="0" t="0" r="1905" b="0"/>
            <wp:docPr id="8" name="Изображение 3" descr="гальваностатика наонотру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3" descr="гальваностатика наонотрубки"/>
                    <pic:cNvPicPr>
                      <a:picLocks noChangeAspect="1"/>
                    </pic:cNvPicPr>
                  </pic:nvPicPr>
                  <pic:blipFill>
                    <a:blip r:embed="rId44"/>
                    <a:stretch>
                      <a:fillRect/>
                    </a:stretch>
                  </pic:blipFill>
                  <pic:spPr>
                    <a:xfrm>
                      <a:off x="0" y="0"/>
                      <a:ext cx="3623260" cy="2946561"/>
                    </a:xfrm>
                    <a:prstGeom prst="rect">
                      <a:avLst/>
                    </a:prstGeom>
                  </pic:spPr>
                </pic:pic>
              </a:graphicData>
            </a:graphic>
          </wp:inline>
        </w:drawing>
      </w:r>
    </w:p>
    <w:p w14:paraId="12371F9A" w14:textId="77777777" w:rsidR="008B465C" w:rsidRPr="00921134" w:rsidRDefault="008B465C" w:rsidP="008479CD">
      <w:pPr>
        <w:spacing w:after="0" w:line="240" w:lineRule="auto"/>
        <w:ind w:firstLine="709"/>
        <w:jc w:val="both"/>
        <w:rPr>
          <w:rFonts w:ascii="Times New Roman" w:hAnsi="Times New Roman" w:cs="Times New Roman"/>
          <w:sz w:val="28"/>
          <w:szCs w:val="28"/>
          <w:lang w:val="zh-CN"/>
        </w:rPr>
      </w:pPr>
    </w:p>
    <w:p w14:paraId="67C412D0" w14:textId="77777777" w:rsidR="008B465C" w:rsidRPr="00921134" w:rsidRDefault="00902CBB" w:rsidP="008479CD">
      <w:pPr>
        <w:spacing w:after="0" w:line="240" w:lineRule="auto"/>
        <w:ind w:firstLine="709"/>
        <w:jc w:val="center"/>
        <w:rPr>
          <w:rFonts w:ascii="Times New Roman" w:hAnsi="Times New Roman" w:cs="Times New Roman"/>
          <w:sz w:val="28"/>
          <w:szCs w:val="28"/>
          <w:lang w:val="kk-KZ" w:eastAsia="zh-CN"/>
        </w:rPr>
      </w:pPr>
      <w:r w:rsidRPr="00921134">
        <w:rPr>
          <w:rFonts w:ascii="Times New Roman" w:hAnsi="Times New Roman" w:cs="Times New Roman"/>
          <w:sz w:val="28"/>
          <w:szCs w:val="28"/>
          <w:lang w:val="kk-KZ" w:eastAsia="zh-CN"/>
        </w:rPr>
        <w:t xml:space="preserve">Cурет </w:t>
      </w:r>
      <w:r w:rsidR="005C2A25" w:rsidRPr="00921134">
        <w:rPr>
          <w:rFonts w:ascii="Times New Roman" w:hAnsi="Times New Roman" w:cs="Times New Roman"/>
          <w:sz w:val="28"/>
          <w:szCs w:val="28"/>
          <w:lang w:val="kk-KZ" w:eastAsia="zh-CN"/>
        </w:rPr>
        <w:t>20</w:t>
      </w:r>
      <w:r w:rsidRPr="00921134">
        <w:rPr>
          <w:rFonts w:ascii="Times New Roman" w:hAnsi="Times New Roman" w:cs="Times New Roman"/>
          <w:sz w:val="28"/>
          <w:szCs w:val="28"/>
          <w:lang w:val="kk-KZ" w:eastAsia="zh-CN"/>
        </w:rPr>
        <w:t>. TiO</w:t>
      </w:r>
      <w:r w:rsidRPr="00921134">
        <w:rPr>
          <w:rFonts w:ascii="Times New Roman" w:hAnsi="Times New Roman" w:cs="Times New Roman"/>
          <w:sz w:val="28"/>
          <w:szCs w:val="28"/>
          <w:vertAlign w:val="subscript"/>
          <w:lang w:val="kk-KZ" w:eastAsia="zh-CN"/>
        </w:rPr>
        <w:t xml:space="preserve">2 </w:t>
      </w:r>
      <w:r w:rsidRPr="00921134">
        <w:rPr>
          <w:rFonts w:ascii="Times New Roman" w:hAnsi="Times New Roman" w:cs="Times New Roman"/>
          <w:sz w:val="28"/>
          <w:szCs w:val="28"/>
          <w:lang w:val="kk-KZ" w:eastAsia="zh-CN"/>
        </w:rPr>
        <w:t>НT елу циклінің ток жылдамдығы 1С заряд-разрядтық кернеу профильдері</w:t>
      </w:r>
    </w:p>
    <w:p w14:paraId="6812946B" w14:textId="77777777" w:rsidR="00270803" w:rsidRDefault="00270803" w:rsidP="00270803">
      <w:pPr>
        <w:pStyle w:val="af7"/>
        <w:jc w:val="center"/>
        <w:rPr>
          <w:noProof/>
          <w:sz w:val="28"/>
          <w:szCs w:val="28"/>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1"/>
        <w:gridCol w:w="4668"/>
      </w:tblGrid>
      <w:tr w:rsidR="008B465C" w:rsidRPr="00921134" w14:paraId="44946EDC" w14:textId="77777777" w:rsidTr="000C362E">
        <w:tc>
          <w:tcPr>
            <w:tcW w:w="4681" w:type="dxa"/>
          </w:tcPr>
          <w:p w14:paraId="460DAB4C" w14:textId="77777777" w:rsidR="008B465C" w:rsidRDefault="00902CBB" w:rsidP="00270803">
            <w:pPr>
              <w:spacing w:after="0" w:line="240" w:lineRule="auto"/>
              <w:ind w:firstLine="37"/>
              <w:jc w:val="center"/>
              <w:rPr>
                <w:rFonts w:ascii="Times New Roman" w:hAnsi="Times New Roman" w:cs="Times New Roman"/>
                <w:sz w:val="28"/>
                <w:szCs w:val="28"/>
                <w:lang w:val="kk-KZ"/>
              </w:rPr>
            </w:pPr>
            <w:r w:rsidRPr="00921134">
              <w:rPr>
                <w:rFonts w:ascii="Times New Roman" w:hAnsi="Times New Roman" w:cs="Times New Roman"/>
                <w:noProof/>
                <w:sz w:val="28"/>
                <w:szCs w:val="28"/>
              </w:rPr>
              <w:drawing>
                <wp:inline distT="0" distB="0" distL="114300" distR="114300" wp14:anchorId="777C4B39" wp14:editId="765EC783">
                  <wp:extent cx="2562225" cy="1752600"/>
                  <wp:effectExtent l="0" t="0" r="9525" b="0"/>
                  <wp:docPr id="80"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Изображение 5"/>
                          <pic:cNvPicPr>
                            <a:picLocks noChangeAspect="1"/>
                          </pic:cNvPicPr>
                        </pic:nvPicPr>
                        <pic:blipFill>
                          <a:blip r:embed="rId45"/>
                          <a:stretch>
                            <a:fillRect/>
                          </a:stretch>
                        </pic:blipFill>
                        <pic:spPr>
                          <a:xfrm>
                            <a:off x="0" y="0"/>
                            <a:ext cx="2562225" cy="1752600"/>
                          </a:xfrm>
                          <a:prstGeom prst="rect">
                            <a:avLst/>
                          </a:prstGeom>
                          <a:noFill/>
                          <a:ln>
                            <a:noFill/>
                          </a:ln>
                        </pic:spPr>
                      </pic:pic>
                    </a:graphicData>
                  </a:graphic>
                </wp:inline>
              </w:drawing>
            </w:r>
          </w:p>
          <w:p w14:paraId="15716D16" w14:textId="77777777" w:rsidR="00270803" w:rsidRPr="00921134" w:rsidRDefault="00270803" w:rsidP="00270803">
            <w:pPr>
              <w:spacing w:after="0" w:line="240" w:lineRule="auto"/>
              <w:ind w:firstLine="37"/>
              <w:jc w:val="center"/>
              <w:rPr>
                <w:rFonts w:ascii="Times New Roman" w:hAnsi="Times New Roman" w:cs="Times New Roman"/>
                <w:sz w:val="28"/>
                <w:szCs w:val="28"/>
                <w:lang w:val="kk-KZ"/>
              </w:rPr>
            </w:pPr>
          </w:p>
        </w:tc>
        <w:tc>
          <w:tcPr>
            <w:tcW w:w="4668" w:type="dxa"/>
          </w:tcPr>
          <w:p w14:paraId="36F3DDE5" w14:textId="77777777" w:rsidR="008B465C" w:rsidRPr="00921134" w:rsidRDefault="00902CBB" w:rsidP="00270803">
            <w:pPr>
              <w:spacing w:after="0" w:line="240" w:lineRule="auto"/>
              <w:jc w:val="center"/>
              <w:rPr>
                <w:rFonts w:ascii="Times New Roman" w:hAnsi="Times New Roman" w:cs="Times New Roman"/>
                <w:sz w:val="28"/>
                <w:szCs w:val="28"/>
                <w:lang w:val="kk-KZ"/>
              </w:rPr>
            </w:pPr>
            <w:r w:rsidRPr="00921134">
              <w:rPr>
                <w:rFonts w:ascii="Times New Roman" w:hAnsi="Times New Roman" w:cs="Times New Roman"/>
                <w:noProof/>
                <w:sz w:val="28"/>
                <w:szCs w:val="28"/>
              </w:rPr>
              <w:drawing>
                <wp:inline distT="0" distB="0" distL="114300" distR="114300" wp14:anchorId="2D18D3EB" wp14:editId="2C86A46E">
                  <wp:extent cx="2552700" cy="1704975"/>
                  <wp:effectExtent l="0" t="0" r="0" b="9525"/>
                  <wp:docPr id="79"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Изображение 4"/>
                          <pic:cNvPicPr>
                            <a:picLocks noChangeAspect="1"/>
                          </pic:cNvPicPr>
                        </pic:nvPicPr>
                        <pic:blipFill>
                          <a:blip r:embed="rId46"/>
                          <a:stretch>
                            <a:fillRect/>
                          </a:stretch>
                        </pic:blipFill>
                        <pic:spPr>
                          <a:xfrm>
                            <a:off x="0" y="0"/>
                            <a:ext cx="2552700" cy="1704975"/>
                          </a:xfrm>
                          <a:prstGeom prst="rect">
                            <a:avLst/>
                          </a:prstGeom>
                          <a:noFill/>
                          <a:ln>
                            <a:noFill/>
                          </a:ln>
                        </pic:spPr>
                      </pic:pic>
                    </a:graphicData>
                  </a:graphic>
                </wp:inline>
              </w:drawing>
            </w:r>
          </w:p>
        </w:tc>
      </w:tr>
    </w:tbl>
    <w:p w14:paraId="0D6DD181" w14:textId="18DEE82D" w:rsidR="008B465C" w:rsidRPr="00921134" w:rsidRDefault="00902CBB" w:rsidP="00270803">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Сурет </w:t>
      </w:r>
      <w:r w:rsidR="00F40940" w:rsidRPr="00921134">
        <w:rPr>
          <w:rFonts w:ascii="Times New Roman" w:hAnsi="Times New Roman" w:cs="Times New Roman"/>
          <w:sz w:val="28"/>
          <w:szCs w:val="28"/>
          <w:lang w:val="kk-KZ"/>
        </w:rPr>
        <w:t>2</w:t>
      </w:r>
      <w:r w:rsidR="00937EF1">
        <w:rPr>
          <w:rFonts w:ascii="Times New Roman" w:hAnsi="Times New Roman" w:cs="Times New Roman"/>
          <w:sz w:val="28"/>
          <w:szCs w:val="28"/>
          <w:lang w:val="kk-KZ"/>
        </w:rPr>
        <w:t>1</w:t>
      </w:r>
      <w:r w:rsidR="00A362B5"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Интеркаляцияға дейінгі және </w:t>
      </w:r>
      <w:r w:rsidR="0038670C">
        <w:rPr>
          <w:rFonts w:ascii="Times New Roman" w:hAnsi="Times New Roman" w:cs="Times New Roman"/>
          <w:sz w:val="28"/>
          <w:szCs w:val="28"/>
          <w:lang w:val="kk-KZ"/>
        </w:rPr>
        <w:t xml:space="preserve">50 </w:t>
      </w:r>
      <w:r w:rsidRPr="00921134">
        <w:rPr>
          <w:rFonts w:ascii="Times New Roman" w:hAnsi="Times New Roman" w:cs="Times New Roman"/>
          <w:sz w:val="28"/>
          <w:szCs w:val="28"/>
          <w:lang w:val="kk-KZ"/>
        </w:rPr>
        <w:t xml:space="preserve">циклдан кейін түсірілген </w:t>
      </w:r>
      <w:r w:rsidR="00F40940" w:rsidRPr="00921134">
        <w:rPr>
          <w:rFonts w:ascii="Times New Roman" w:eastAsia="Times New Roman" w:hAnsi="Times New Roman" w:cs="Times New Roman"/>
          <w:sz w:val="28"/>
          <w:szCs w:val="28"/>
          <w:lang w:val="zh-CN" w:eastAsia="zh-CN"/>
        </w:rPr>
        <w:t>TiO</w:t>
      </w:r>
      <w:r w:rsidR="00F40940" w:rsidRPr="00921134">
        <w:rPr>
          <w:rFonts w:ascii="Times New Roman" w:eastAsia="Times New Roman" w:hAnsi="Times New Roman" w:cs="Times New Roman"/>
          <w:sz w:val="28"/>
          <w:szCs w:val="28"/>
          <w:vertAlign w:val="subscript"/>
          <w:lang w:val="kk-KZ" w:eastAsia="zh-CN"/>
        </w:rPr>
        <w:t xml:space="preserve">2 </w:t>
      </w:r>
      <w:r w:rsidR="00F40940" w:rsidRPr="00921134">
        <w:rPr>
          <w:rFonts w:ascii="Times New Roman" w:eastAsia="Times New Roman" w:hAnsi="Times New Roman" w:cs="Times New Roman"/>
          <w:sz w:val="28"/>
          <w:szCs w:val="28"/>
          <w:lang w:val="kk-KZ" w:eastAsia="zh-CN"/>
        </w:rPr>
        <w:t xml:space="preserve">НТ </w:t>
      </w:r>
      <w:r w:rsidRPr="00921134">
        <w:rPr>
          <w:rFonts w:ascii="Times New Roman" w:hAnsi="Times New Roman" w:cs="Times New Roman"/>
          <w:sz w:val="28"/>
          <w:szCs w:val="28"/>
          <w:lang w:val="kk-KZ"/>
        </w:rPr>
        <w:t>СЭМ суреттері</w:t>
      </w:r>
    </w:p>
    <w:p w14:paraId="490B04B3"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53DC34C4" w14:textId="77777777" w:rsidR="00F0655D" w:rsidRPr="00921134" w:rsidRDefault="00F0655D" w:rsidP="008479CD">
      <w:pPr>
        <w:spacing w:after="0" w:line="240" w:lineRule="auto"/>
        <w:ind w:firstLine="709"/>
        <w:jc w:val="both"/>
        <w:rPr>
          <w:rFonts w:ascii="Times New Roman" w:eastAsia="Times New Roman" w:hAnsi="Times New Roman" w:cs="Times New Roman"/>
          <w:sz w:val="28"/>
          <w:szCs w:val="28"/>
          <w:lang w:val="ru-KZ" w:eastAsia="ru-KZ"/>
        </w:rPr>
      </w:pPr>
      <w:proofErr w:type="spellStart"/>
      <w:r w:rsidRPr="00921134">
        <w:rPr>
          <w:rFonts w:ascii="Times New Roman" w:eastAsia="Times New Roman" w:hAnsi="Times New Roman" w:cs="Times New Roman"/>
          <w:sz w:val="28"/>
          <w:szCs w:val="28"/>
          <w:lang w:val="ru-KZ" w:eastAsia="ru-KZ"/>
        </w:rPr>
        <w:t>Бұл</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құбылыстың</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негізгі</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себептері</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толық</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анықталмағанымен</w:t>
      </w:r>
      <w:proofErr w:type="spellEnd"/>
      <w:r w:rsidRPr="00921134">
        <w:rPr>
          <w:rFonts w:ascii="Times New Roman" w:eastAsia="Times New Roman" w:hAnsi="Times New Roman" w:cs="Times New Roman"/>
          <w:sz w:val="28"/>
          <w:szCs w:val="28"/>
          <w:lang w:val="ru-KZ" w:eastAsia="ru-KZ"/>
        </w:rPr>
        <w:t xml:space="preserve">, магний </w:t>
      </w:r>
      <w:proofErr w:type="spellStart"/>
      <w:r w:rsidRPr="00921134">
        <w:rPr>
          <w:rFonts w:ascii="Times New Roman" w:eastAsia="Times New Roman" w:hAnsi="Times New Roman" w:cs="Times New Roman"/>
          <w:sz w:val="28"/>
          <w:szCs w:val="28"/>
          <w:lang w:val="ru-KZ" w:eastAsia="ru-KZ"/>
        </w:rPr>
        <w:t>иондарының</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үлкен</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иондық</w:t>
      </w:r>
      <w:proofErr w:type="spellEnd"/>
      <w:r w:rsidRPr="00921134">
        <w:rPr>
          <w:rFonts w:ascii="Times New Roman" w:eastAsia="Times New Roman" w:hAnsi="Times New Roman" w:cs="Times New Roman"/>
          <w:sz w:val="28"/>
          <w:szCs w:val="28"/>
          <w:lang w:val="ru-KZ" w:eastAsia="ru-KZ"/>
        </w:rPr>
        <w:t xml:space="preserve"> радиусы, </w:t>
      </w:r>
      <w:proofErr w:type="spellStart"/>
      <w:r w:rsidRPr="00921134">
        <w:rPr>
          <w:rFonts w:ascii="Times New Roman" w:eastAsia="Times New Roman" w:hAnsi="Times New Roman" w:cs="Times New Roman"/>
          <w:sz w:val="28"/>
          <w:szCs w:val="28"/>
          <w:lang w:val="ru-KZ" w:eastAsia="ru-KZ"/>
        </w:rPr>
        <w:t>екі</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зарядты</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табиғаты</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және</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қатты</w:t>
      </w:r>
      <w:proofErr w:type="spellEnd"/>
      <w:r w:rsidRPr="00921134">
        <w:rPr>
          <w:rFonts w:ascii="Times New Roman" w:eastAsia="Times New Roman" w:hAnsi="Times New Roman" w:cs="Times New Roman"/>
          <w:sz w:val="28"/>
          <w:szCs w:val="28"/>
          <w:lang w:val="ru-KZ" w:eastAsia="ru-KZ"/>
        </w:rPr>
        <w:t xml:space="preserve"> фаза </w:t>
      </w:r>
      <w:proofErr w:type="spellStart"/>
      <w:r w:rsidRPr="00921134">
        <w:rPr>
          <w:rFonts w:ascii="Times New Roman" w:eastAsia="Times New Roman" w:hAnsi="Times New Roman" w:cs="Times New Roman"/>
          <w:sz w:val="28"/>
          <w:szCs w:val="28"/>
          <w:lang w:val="ru-KZ" w:eastAsia="ru-KZ"/>
        </w:rPr>
        <w:t>ішіндегі</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баяу</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диффузиясы</w:t>
      </w:r>
      <w:proofErr w:type="spellEnd"/>
      <w:r w:rsidRPr="00921134">
        <w:rPr>
          <w:rFonts w:ascii="Times New Roman" w:eastAsia="Times New Roman" w:hAnsi="Times New Roman" w:cs="Times New Roman"/>
          <w:sz w:val="28"/>
          <w:szCs w:val="28"/>
          <w:lang w:val="ru-KZ" w:eastAsia="ru-KZ"/>
        </w:rPr>
        <w:t xml:space="preserve"> электрод </w:t>
      </w:r>
      <w:proofErr w:type="spellStart"/>
      <w:r w:rsidRPr="00921134">
        <w:rPr>
          <w:rFonts w:ascii="Times New Roman" w:eastAsia="Times New Roman" w:hAnsi="Times New Roman" w:cs="Times New Roman"/>
          <w:sz w:val="28"/>
          <w:szCs w:val="28"/>
          <w:lang w:val="ru-KZ" w:eastAsia="ru-KZ"/>
        </w:rPr>
        <w:t>материалында</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интеркаляция</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процестерінің</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шектелуіне</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алып</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келетіні</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белгілі</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Осыған</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байланысты</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сыйымдылықтың</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төмен</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мәндері</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материалдың</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табиғи</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шектеулерін</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немесе</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қолданылған</w:t>
      </w:r>
      <w:proofErr w:type="spellEnd"/>
      <w:r w:rsidRPr="00921134">
        <w:rPr>
          <w:rFonts w:ascii="Times New Roman" w:eastAsia="Times New Roman" w:hAnsi="Times New Roman" w:cs="Times New Roman"/>
          <w:sz w:val="28"/>
          <w:szCs w:val="28"/>
          <w:lang w:val="ru-KZ" w:eastAsia="ru-KZ"/>
        </w:rPr>
        <w:t xml:space="preserve"> электролит </w:t>
      </w:r>
      <w:proofErr w:type="spellStart"/>
      <w:r w:rsidRPr="00921134">
        <w:rPr>
          <w:rFonts w:ascii="Times New Roman" w:eastAsia="Times New Roman" w:hAnsi="Times New Roman" w:cs="Times New Roman"/>
          <w:sz w:val="28"/>
          <w:szCs w:val="28"/>
          <w:lang w:val="ru-KZ" w:eastAsia="ru-KZ"/>
        </w:rPr>
        <w:t>әсерін</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көрсетуі</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ықтимал</w:t>
      </w:r>
      <w:proofErr w:type="spellEnd"/>
      <w:r w:rsidRPr="00921134">
        <w:rPr>
          <w:rFonts w:ascii="Times New Roman" w:eastAsia="Times New Roman" w:hAnsi="Times New Roman" w:cs="Times New Roman"/>
          <w:sz w:val="28"/>
          <w:szCs w:val="28"/>
          <w:lang w:val="ru-KZ" w:eastAsia="ru-KZ"/>
        </w:rPr>
        <w:t>.</w:t>
      </w:r>
    </w:p>
    <w:p w14:paraId="41E137DE" w14:textId="0ECE9964" w:rsidR="00F0655D" w:rsidRPr="00921134" w:rsidRDefault="00F0655D" w:rsidP="008479CD">
      <w:pPr>
        <w:spacing w:after="0" w:line="240" w:lineRule="auto"/>
        <w:ind w:firstLine="709"/>
        <w:jc w:val="both"/>
        <w:rPr>
          <w:rFonts w:ascii="Times New Roman" w:eastAsia="Times New Roman" w:hAnsi="Times New Roman" w:cs="Times New Roman"/>
          <w:sz w:val="28"/>
          <w:szCs w:val="28"/>
          <w:lang w:val="ru-KZ" w:eastAsia="ru-KZ"/>
        </w:rPr>
      </w:pPr>
      <w:proofErr w:type="spellStart"/>
      <w:r w:rsidRPr="00921134">
        <w:rPr>
          <w:rFonts w:ascii="Times New Roman" w:eastAsia="Times New Roman" w:hAnsi="Times New Roman" w:cs="Times New Roman"/>
          <w:sz w:val="28"/>
          <w:szCs w:val="28"/>
          <w:lang w:val="ru-KZ" w:eastAsia="ru-KZ"/>
        </w:rPr>
        <w:t>Соған</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қарамастан</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разрядтық</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сыйымдылықтың</w:t>
      </w:r>
      <w:proofErr w:type="spellEnd"/>
      <w:r w:rsidRPr="00921134">
        <w:rPr>
          <w:rFonts w:ascii="Times New Roman" w:eastAsia="Times New Roman" w:hAnsi="Times New Roman" w:cs="Times New Roman"/>
          <w:sz w:val="28"/>
          <w:szCs w:val="28"/>
          <w:lang w:val="ru-KZ" w:eastAsia="ru-KZ"/>
        </w:rPr>
        <w:t xml:space="preserve"> </w:t>
      </w:r>
      <w:r w:rsidR="00937EF1" w:rsidRPr="00C83658">
        <w:rPr>
          <w:rFonts w:ascii="Times New Roman" w:eastAsia="Times New Roman" w:hAnsi="Times New Roman" w:cs="Times New Roman"/>
          <w:sz w:val="28"/>
          <w:szCs w:val="28"/>
          <w:lang w:val="ru-KZ" w:eastAsia="ru-KZ"/>
        </w:rPr>
        <w:t>5</w:t>
      </w:r>
      <w:r w:rsidRPr="00921134">
        <w:rPr>
          <w:rFonts w:ascii="Times New Roman" w:eastAsia="Times New Roman" w:hAnsi="Times New Roman" w:cs="Times New Roman"/>
          <w:sz w:val="28"/>
          <w:szCs w:val="28"/>
          <w:lang w:val="ru-KZ" w:eastAsia="ru-KZ"/>
        </w:rPr>
        <w:t xml:space="preserve">0 цикл </w:t>
      </w:r>
      <w:proofErr w:type="spellStart"/>
      <w:r w:rsidRPr="00921134">
        <w:rPr>
          <w:rFonts w:ascii="Times New Roman" w:eastAsia="Times New Roman" w:hAnsi="Times New Roman" w:cs="Times New Roman"/>
          <w:sz w:val="28"/>
          <w:szCs w:val="28"/>
          <w:lang w:val="ru-KZ" w:eastAsia="ru-KZ"/>
        </w:rPr>
        <w:t>бойы</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салыстырмалы</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тұрақтылықпен</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сақталуы</w:t>
      </w:r>
      <w:proofErr w:type="spellEnd"/>
      <w:r w:rsidRPr="00921134">
        <w:rPr>
          <w:rFonts w:ascii="Times New Roman" w:eastAsia="Times New Roman" w:hAnsi="Times New Roman" w:cs="Times New Roman"/>
          <w:sz w:val="28"/>
          <w:szCs w:val="28"/>
          <w:lang w:val="ru-KZ" w:eastAsia="ru-KZ"/>
        </w:rPr>
        <w:t xml:space="preserve"> TiO</w:t>
      </w:r>
      <w:r w:rsidR="00407F92" w:rsidRPr="00921134">
        <w:rPr>
          <w:rFonts w:ascii="Times New Roman" w:eastAsia="Times New Roman" w:hAnsi="Times New Roman" w:cs="Times New Roman"/>
          <w:sz w:val="28"/>
          <w:szCs w:val="28"/>
          <w:vertAlign w:val="subscript"/>
          <w:lang w:val="ru-KZ" w:eastAsia="ru-KZ"/>
        </w:rPr>
        <w:t>2</w:t>
      </w:r>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нанотүтіктердің</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құрылымдық</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беріктігін</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және</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циклдеу</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кезіндегі</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механикалық</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тұрақтылығын</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дәлелдейді</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Бұл</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қасиеттер</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материалды</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болашақта</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тереңірек</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зерттеуге</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негіз</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болады</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Алдағы</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зерттеулер</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ең</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алдымен</w:t>
      </w:r>
      <w:proofErr w:type="spellEnd"/>
      <w:r w:rsidRPr="00921134">
        <w:rPr>
          <w:rFonts w:ascii="Times New Roman" w:eastAsia="Times New Roman" w:hAnsi="Times New Roman" w:cs="Times New Roman"/>
          <w:sz w:val="28"/>
          <w:szCs w:val="28"/>
          <w:lang w:val="ru-KZ" w:eastAsia="ru-KZ"/>
        </w:rPr>
        <w:t xml:space="preserve"> TiO</w:t>
      </w:r>
      <w:r w:rsidR="00407F92" w:rsidRPr="00921134">
        <w:rPr>
          <w:rFonts w:ascii="Times New Roman" w:eastAsia="Times New Roman" w:hAnsi="Times New Roman" w:cs="Times New Roman"/>
          <w:sz w:val="28"/>
          <w:szCs w:val="28"/>
          <w:vertAlign w:val="subscript"/>
          <w:lang w:val="ru-KZ" w:eastAsia="ru-KZ"/>
        </w:rPr>
        <w:t xml:space="preserve">2 </w:t>
      </w:r>
      <w:proofErr w:type="spellStart"/>
      <w:r w:rsidRPr="00921134">
        <w:rPr>
          <w:rFonts w:ascii="Times New Roman" w:eastAsia="Times New Roman" w:hAnsi="Times New Roman" w:cs="Times New Roman"/>
          <w:sz w:val="28"/>
          <w:szCs w:val="28"/>
          <w:lang w:val="ru-KZ" w:eastAsia="ru-KZ"/>
        </w:rPr>
        <w:t>негізіндегі</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анодтарда</w:t>
      </w:r>
      <w:proofErr w:type="spellEnd"/>
      <w:r w:rsidRPr="00921134">
        <w:rPr>
          <w:rFonts w:ascii="Times New Roman" w:eastAsia="Times New Roman" w:hAnsi="Times New Roman" w:cs="Times New Roman"/>
          <w:sz w:val="28"/>
          <w:szCs w:val="28"/>
          <w:lang w:val="ru-KZ" w:eastAsia="ru-KZ"/>
        </w:rPr>
        <w:t xml:space="preserve"> магний </w:t>
      </w:r>
      <w:proofErr w:type="spellStart"/>
      <w:r w:rsidRPr="00921134">
        <w:rPr>
          <w:rFonts w:ascii="Times New Roman" w:eastAsia="Times New Roman" w:hAnsi="Times New Roman" w:cs="Times New Roman"/>
          <w:sz w:val="28"/>
          <w:szCs w:val="28"/>
          <w:lang w:val="ru-KZ" w:eastAsia="ru-KZ"/>
        </w:rPr>
        <w:t>иондарының</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төмен</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сыйымдылық</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көрсету</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себептерін</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анықтауға</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бағытталуы</w:t>
      </w:r>
      <w:proofErr w:type="spellEnd"/>
      <w:r w:rsidRPr="00921134">
        <w:rPr>
          <w:rFonts w:ascii="Times New Roman" w:eastAsia="Times New Roman" w:hAnsi="Times New Roman" w:cs="Times New Roman"/>
          <w:sz w:val="28"/>
          <w:szCs w:val="28"/>
          <w:lang w:val="ru-KZ" w:eastAsia="ru-KZ"/>
        </w:rPr>
        <w:t xml:space="preserve"> </w:t>
      </w:r>
      <w:proofErr w:type="spellStart"/>
      <w:r w:rsidRPr="00921134">
        <w:rPr>
          <w:rFonts w:ascii="Times New Roman" w:eastAsia="Times New Roman" w:hAnsi="Times New Roman" w:cs="Times New Roman"/>
          <w:sz w:val="28"/>
          <w:szCs w:val="28"/>
          <w:lang w:val="ru-KZ" w:eastAsia="ru-KZ"/>
        </w:rPr>
        <w:t>тиіс</w:t>
      </w:r>
      <w:proofErr w:type="spellEnd"/>
      <w:r w:rsidRPr="00921134">
        <w:rPr>
          <w:rFonts w:ascii="Times New Roman" w:eastAsia="Times New Roman" w:hAnsi="Times New Roman" w:cs="Times New Roman"/>
          <w:sz w:val="28"/>
          <w:szCs w:val="28"/>
          <w:lang w:val="ru-KZ" w:eastAsia="ru-KZ"/>
        </w:rPr>
        <w:t xml:space="preserve">. </w:t>
      </w:r>
    </w:p>
    <w:p w14:paraId="5AB28E5E" w14:textId="49B5CB9E" w:rsidR="008B465C" w:rsidRPr="00921134" w:rsidRDefault="00902CBB" w:rsidP="008479CD">
      <w:pPr>
        <w:tabs>
          <w:tab w:val="left" w:pos="709"/>
        </w:tabs>
        <w:autoSpaceDE w:val="0"/>
        <w:autoSpaceDN w:val="0"/>
        <w:adjustRightInd w:val="0"/>
        <w:spacing w:after="0" w:line="240" w:lineRule="auto"/>
        <w:ind w:firstLine="709"/>
        <w:jc w:val="both"/>
        <w:rPr>
          <w:rFonts w:ascii="Times New Roman" w:hAnsi="Times New Roman" w:cs="Times New Roman"/>
          <w:b/>
          <w:bCs/>
          <w:sz w:val="28"/>
          <w:szCs w:val="28"/>
          <w:lang w:val="kk-KZ" w:eastAsia="zh-CN"/>
        </w:rPr>
      </w:pPr>
      <w:r w:rsidRPr="00921134">
        <w:rPr>
          <w:rFonts w:ascii="Times New Roman" w:hAnsi="Times New Roman" w:cs="Times New Roman"/>
          <w:b/>
          <w:bCs/>
          <w:sz w:val="28"/>
          <w:szCs w:val="28"/>
          <w:lang w:val="kk-KZ" w:eastAsia="zh-CN"/>
        </w:rPr>
        <w:lastRenderedPageBreak/>
        <w:t>3.</w:t>
      </w:r>
      <w:r w:rsidRPr="00921134">
        <w:rPr>
          <w:rFonts w:ascii="Times New Roman" w:hAnsi="Times New Roman" w:cs="Times New Roman"/>
          <w:b/>
          <w:bCs/>
          <w:sz w:val="28"/>
          <w:szCs w:val="28"/>
          <w:lang w:val="ru-KZ" w:eastAsia="zh-CN"/>
        </w:rPr>
        <w:t>2</w:t>
      </w:r>
      <w:r w:rsidRPr="00921134">
        <w:rPr>
          <w:rFonts w:ascii="Times New Roman" w:hAnsi="Times New Roman" w:cs="Times New Roman"/>
          <w:b/>
          <w:bCs/>
          <w:sz w:val="28"/>
          <w:szCs w:val="28"/>
          <w:lang w:val="kk-KZ" w:eastAsia="zh-CN"/>
        </w:rPr>
        <w:t xml:space="preserve">.2 </w:t>
      </w:r>
      <w:r w:rsidRPr="00921134">
        <w:rPr>
          <w:rFonts w:ascii="Times New Roman" w:hAnsi="Times New Roman" w:cs="Times New Roman"/>
          <w:b/>
          <w:bCs/>
          <w:sz w:val="28"/>
          <w:szCs w:val="28"/>
          <w:lang w:val="zh-CN" w:eastAsia="zh-CN"/>
        </w:rPr>
        <w:t>TiO</w:t>
      </w:r>
      <w:r w:rsidRPr="00921134">
        <w:rPr>
          <w:rFonts w:ascii="Times New Roman" w:hAnsi="Times New Roman" w:cs="Times New Roman"/>
          <w:b/>
          <w:bCs/>
          <w:sz w:val="28"/>
          <w:szCs w:val="28"/>
          <w:vertAlign w:val="subscript"/>
          <w:lang w:val="zh-CN" w:eastAsia="zh-CN"/>
        </w:rPr>
        <w:t>2</w:t>
      </w:r>
      <w:r w:rsidRPr="00921134">
        <w:rPr>
          <w:rFonts w:ascii="Times New Roman" w:hAnsi="Times New Roman" w:cs="Times New Roman"/>
          <w:b/>
          <w:bCs/>
          <w:sz w:val="28"/>
          <w:szCs w:val="28"/>
          <w:vertAlign w:val="subscript"/>
          <w:lang w:val="kk-KZ" w:eastAsia="zh-CN"/>
        </w:rPr>
        <w:t xml:space="preserve"> </w:t>
      </w:r>
      <w:r w:rsidRPr="00921134">
        <w:rPr>
          <w:rFonts w:ascii="Times New Roman" w:hAnsi="Times New Roman" w:cs="Times New Roman"/>
          <w:b/>
          <w:bCs/>
          <w:sz w:val="28"/>
          <w:szCs w:val="28"/>
          <w:lang w:val="kk-KZ" w:eastAsia="zh-CN"/>
        </w:rPr>
        <w:t>наноталшықтарының</w:t>
      </w:r>
      <w:r w:rsidRPr="00921134">
        <w:rPr>
          <w:rFonts w:ascii="Times New Roman" w:hAnsi="Times New Roman" w:cs="Times New Roman"/>
          <w:b/>
          <w:bCs/>
          <w:sz w:val="28"/>
          <w:szCs w:val="28"/>
          <w:lang w:val="zh-CN" w:eastAsia="zh-CN"/>
        </w:rPr>
        <w:t xml:space="preserve"> </w:t>
      </w:r>
      <w:r w:rsidRPr="00921134">
        <w:rPr>
          <w:rFonts w:ascii="Times New Roman" w:hAnsi="Times New Roman" w:cs="Times New Roman"/>
          <w:b/>
          <w:bCs/>
          <w:sz w:val="28"/>
          <w:szCs w:val="28"/>
          <w:lang w:val="kk-KZ" w:eastAsia="zh-CN"/>
        </w:rPr>
        <w:t>электрхимиялық сипаттамаларын зерттеу</w:t>
      </w:r>
    </w:p>
    <w:p w14:paraId="0F0C8D7C" w14:textId="18F27C5C" w:rsidR="008B465C" w:rsidRPr="00921134" w:rsidRDefault="0002218D" w:rsidP="008479CD">
      <w:pPr>
        <w:tabs>
          <w:tab w:val="left" w:pos="2420"/>
        </w:tabs>
        <w:spacing w:after="0" w:line="240" w:lineRule="auto"/>
        <w:ind w:firstLine="709"/>
        <w:jc w:val="both"/>
        <w:rPr>
          <w:rFonts w:ascii="Times New Roman" w:eastAsia="Times New Roman" w:hAnsi="Times New Roman" w:cs="Times New Roman"/>
          <w:sz w:val="28"/>
          <w:szCs w:val="28"/>
          <w:lang w:val="kk-KZ" w:eastAsia="zh-CN"/>
        </w:rPr>
      </w:pPr>
      <w:r>
        <w:rPr>
          <w:rFonts w:ascii="Times New Roman" w:hAnsi="Times New Roman" w:cs="Times New Roman"/>
          <w:sz w:val="28"/>
          <w:szCs w:val="28"/>
          <w:lang w:val="kk-KZ"/>
        </w:rPr>
        <w:t>Наноталшықты</w:t>
      </w:r>
      <w:r w:rsidR="00902CBB" w:rsidRPr="00921134">
        <w:rPr>
          <w:rFonts w:ascii="Times New Roman" w:hAnsi="Times New Roman" w:cs="Times New Roman"/>
          <w:sz w:val="28"/>
          <w:szCs w:val="28"/>
          <w:lang w:val="kk-KZ"/>
        </w:rPr>
        <w:t xml:space="preserve"> </w:t>
      </w:r>
      <w:r w:rsidR="00902CBB" w:rsidRPr="00921134">
        <w:rPr>
          <w:rFonts w:ascii="Times New Roman" w:eastAsia="Times New Roman" w:hAnsi="Times New Roman" w:cs="Times New Roman"/>
          <w:sz w:val="28"/>
          <w:szCs w:val="28"/>
          <w:lang w:val="zh-CN" w:eastAsia="zh-CN"/>
        </w:rPr>
        <w:t>TiO</w:t>
      </w:r>
      <w:r w:rsidR="00902CBB" w:rsidRPr="00921134">
        <w:rPr>
          <w:rFonts w:ascii="Times New Roman" w:eastAsia="Times New Roman" w:hAnsi="Times New Roman" w:cs="Times New Roman"/>
          <w:sz w:val="28"/>
          <w:szCs w:val="28"/>
          <w:vertAlign w:val="subscript"/>
          <w:lang w:val="kk-KZ" w:eastAsia="zh-CN"/>
        </w:rPr>
        <w:t>2</w:t>
      </w:r>
      <w:r w:rsidR="00902CBB" w:rsidRPr="00921134">
        <w:rPr>
          <w:rFonts w:ascii="Times New Roman" w:eastAsia="Times New Roman" w:hAnsi="Times New Roman" w:cs="Times New Roman"/>
          <w:sz w:val="28"/>
          <w:szCs w:val="28"/>
          <w:lang w:val="zh-CN" w:eastAsia="zh-CN"/>
        </w:rPr>
        <w:t xml:space="preserve"> негізіндегі анодтық материалдың магний иондарын интеркаляциялау кезіндегі электрхимиялық қасиеттерін бағалау</w:t>
      </w:r>
      <w:r w:rsidR="00902CBB" w:rsidRPr="00921134">
        <w:rPr>
          <w:rFonts w:ascii="Times New Roman" w:eastAsia="Times New Roman" w:hAnsi="Times New Roman" w:cs="Times New Roman"/>
          <w:sz w:val="28"/>
          <w:szCs w:val="28"/>
          <w:lang w:val="kk-KZ" w:eastAsia="zh-CN"/>
        </w:rPr>
        <w:t xml:space="preserve"> да </w:t>
      </w:r>
      <w:r w:rsidR="00902CBB" w:rsidRPr="00921134">
        <w:rPr>
          <w:rFonts w:ascii="Times New Roman" w:eastAsia="Times New Roman" w:hAnsi="Times New Roman" w:cs="Times New Roman"/>
          <w:sz w:val="28"/>
          <w:szCs w:val="28"/>
          <w:lang w:val="zh-CN" w:eastAsia="zh-CN"/>
        </w:rPr>
        <w:t xml:space="preserve">этиленкарбонат (EC) және </w:t>
      </w:r>
      <w:r w:rsidR="00902CBB" w:rsidRPr="001A1552">
        <w:rPr>
          <w:rFonts w:ascii="Times New Roman" w:eastAsia="Times New Roman" w:hAnsi="Times New Roman" w:cs="Times New Roman"/>
          <w:sz w:val="28"/>
          <w:szCs w:val="28"/>
          <w:lang w:val="zh-CN" w:eastAsia="zh-CN"/>
        </w:rPr>
        <w:t>диметилкарбонат (DMC) қоспасындағы Mg(TFSI)</w:t>
      </w:r>
      <w:r w:rsidR="00902CBB" w:rsidRPr="001A1552">
        <w:rPr>
          <w:rFonts w:ascii="Times New Roman" w:eastAsia="Times New Roman" w:hAnsi="Times New Roman" w:cs="Times New Roman"/>
          <w:sz w:val="28"/>
          <w:szCs w:val="28"/>
          <w:vertAlign w:val="subscript"/>
          <w:lang w:val="kk-KZ" w:eastAsia="zh-CN"/>
        </w:rPr>
        <w:t>2</w:t>
      </w:r>
      <w:r w:rsidR="00902CBB" w:rsidRPr="001A1552">
        <w:rPr>
          <w:rFonts w:ascii="Times New Roman" w:eastAsia="Times New Roman" w:hAnsi="Times New Roman" w:cs="Times New Roman"/>
          <w:sz w:val="28"/>
          <w:szCs w:val="28"/>
          <w:lang w:val="zh-CN" w:eastAsia="zh-CN"/>
        </w:rPr>
        <w:t xml:space="preserve"> электролитінде</w:t>
      </w:r>
      <w:r w:rsidR="00902CBB" w:rsidRPr="001A1552">
        <w:rPr>
          <w:rFonts w:ascii="Times New Roman" w:eastAsia="Times New Roman" w:hAnsi="Times New Roman" w:cs="Times New Roman"/>
          <w:sz w:val="28"/>
          <w:szCs w:val="28"/>
          <w:lang w:val="kk-KZ" w:eastAsia="zh-CN"/>
        </w:rPr>
        <w:t xml:space="preserve"> жүргізілді. </w:t>
      </w:r>
      <w:r w:rsidR="001A1552" w:rsidRPr="001A1552">
        <w:rPr>
          <w:rFonts w:ascii="Times New Roman" w:hAnsi="Times New Roman" w:cs="Times New Roman"/>
          <w:sz w:val="28"/>
          <w:szCs w:val="28"/>
          <w:lang w:val="kk-KZ"/>
        </w:rPr>
        <w:t xml:space="preserve">Сондай-ақ, </w:t>
      </w:r>
      <w:r>
        <w:rPr>
          <w:rFonts w:ascii="Times New Roman" w:hAnsi="Times New Roman" w:cs="Times New Roman"/>
          <w:sz w:val="28"/>
          <w:szCs w:val="28"/>
          <w:lang w:val="kk-KZ"/>
        </w:rPr>
        <w:t>наноталшықты</w:t>
      </w:r>
      <w:r w:rsidR="001A1552" w:rsidRPr="001A1552">
        <w:rPr>
          <w:rFonts w:ascii="Times New Roman" w:hAnsi="Times New Roman" w:cs="Times New Roman"/>
          <w:sz w:val="28"/>
          <w:szCs w:val="28"/>
          <w:lang w:val="kk-KZ"/>
        </w:rPr>
        <w:t xml:space="preserve"> титан оксидінің және коммерциялық ұнтақтың циклдік вольтамперограммаларын салыстыру нәтижесінде, наноталшықты құрылымның магний иондарын интеркаляциялау үшін анағұрлым қолайлы екені анықталды. Сонымен қатар, тек ацетилен</w:t>
      </w:r>
      <w:r w:rsidR="001A1552">
        <w:rPr>
          <w:rFonts w:ascii="Times New Roman" w:hAnsi="Times New Roman" w:cs="Times New Roman"/>
          <w:sz w:val="28"/>
          <w:szCs w:val="28"/>
          <w:lang w:val="kk-KZ"/>
        </w:rPr>
        <w:t xml:space="preserve">ді күйенің </w:t>
      </w:r>
      <w:r w:rsidR="001A1552" w:rsidRPr="001A1552">
        <w:rPr>
          <w:rFonts w:ascii="Times New Roman" w:hAnsi="Times New Roman" w:cs="Times New Roman"/>
          <w:sz w:val="28"/>
          <w:szCs w:val="28"/>
          <w:lang w:val="kk-KZ"/>
        </w:rPr>
        <w:t xml:space="preserve">(титан оксидінсіз) пайдалана отырып жеке тәжірибе жүргізілді. Бұл тәжірибенің мақсаты – электродтың меншікті сыйымдылығына және электрхимиялық реакцияларға </w:t>
      </w:r>
      <w:r w:rsidR="001A1552">
        <w:rPr>
          <w:rFonts w:ascii="Times New Roman" w:hAnsi="Times New Roman" w:cs="Times New Roman"/>
          <w:sz w:val="28"/>
          <w:szCs w:val="28"/>
          <w:lang w:val="kk-KZ"/>
        </w:rPr>
        <w:t>күйенің</w:t>
      </w:r>
      <w:r w:rsidR="001A1552" w:rsidRPr="001A1552">
        <w:rPr>
          <w:rFonts w:ascii="Times New Roman" w:hAnsi="Times New Roman" w:cs="Times New Roman"/>
          <w:sz w:val="28"/>
          <w:szCs w:val="28"/>
          <w:lang w:val="kk-KZ"/>
        </w:rPr>
        <w:t xml:space="preserve"> ықпалын айқындау болды. Нәтижесінде вольтамперограммаларда ешқандай шыңдар тіркелмеді, бұл өз кезегінде ацетилен </w:t>
      </w:r>
      <w:r w:rsidR="001A1552">
        <w:rPr>
          <w:rFonts w:ascii="Times New Roman" w:hAnsi="Times New Roman" w:cs="Times New Roman"/>
          <w:sz w:val="28"/>
          <w:szCs w:val="28"/>
          <w:lang w:val="kk-KZ"/>
        </w:rPr>
        <w:t>күйесінің</w:t>
      </w:r>
      <w:r w:rsidR="001A1552" w:rsidRPr="001A1552">
        <w:rPr>
          <w:rFonts w:ascii="Times New Roman" w:hAnsi="Times New Roman" w:cs="Times New Roman"/>
          <w:sz w:val="28"/>
          <w:szCs w:val="28"/>
          <w:lang w:val="kk-KZ"/>
        </w:rPr>
        <w:t xml:space="preserve"> электрхимиялық процестерге айтарлықтай үлес қоспайтынын көрсетті.</w:t>
      </w:r>
      <w:r w:rsidR="001A1552" w:rsidRPr="00921134">
        <w:rPr>
          <w:rFonts w:ascii="Times New Roman" w:eastAsia="SimSun" w:hAnsi="Times New Roman" w:cs="Times New Roman"/>
          <w:sz w:val="28"/>
          <w:szCs w:val="28"/>
          <w:lang w:val="kk-KZ"/>
        </w:rPr>
        <w:t xml:space="preserve"> </w:t>
      </w:r>
      <w:r w:rsidR="00902CBB" w:rsidRPr="00921134">
        <w:rPr>
          <w:rFonts w:ascii="Times New Roman" w:eastAsia="SimSun" w:hAnsi="Times New Roman" w:cs="Times New Roman"/>
          <w:sz w:val="28"/>
          <w:szCs w:val="28"/>
          <w:lang w:val="kk-KZ"/>
        </w:rPr>
        <w:t>(</w:t>
      </w:r>
      <w:r w:rsidR="001D57B0" w:rsidRPr="00921134">
        <w:rPr>
          <w:rFonts w:ascii="Times New Roman" w:eastAsia="SimSun" w:hAnsi="Times New Roman" w:cs="Times New Roman"/>
          <w:sz w:val="28"/>
          <w:szCs w:val="28"/>
          <w:lang w:val="kk-KZ"/>
        </w:rPr>
        <w:t>Сурет 2</w:t>
      </w:r>
      <w:r w:rsidR="00112C66">
        <w:rPr>
          <w:rFonts w:ascii="Times New Roman" w:eastAsia="SimSun" w:hAnsi="Times New Roman" w:cs="Times New Roman"/>
          <w:sz w:val="28"/>
          <w:szCs w:val="28"/>
          <w:lang w:val="kk-KZ"/>
        </w:rPr>
        <w:t>2</w:t>
      </w:r>
      <w:r w:rsidR="00902CBB" w:rsidRPr="00921134">
        <w:rPr>
          <w:rFonts w:ascii="Times New Roman" w:eastAsia="SimSun" w:hAnsi="Times New Roman" w:cs="Times New Roman"/>
          <w:sz w:val="28"/>
          <w:szCs w:val="28"/>
          <w:lang w:val="kk-KZ"/>
        </w:rPr>
        <w:t>).</w:t>
      </w:r>
    </w:p>
    <w:p w14:paraId="6F9C7FA6"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kk-KZ" w:eastAsia="zh-CN"/>
        </w:rPr>
      </w:pPr>
    </w:p>
    <w:p w14:paraId="61D9E695" w14:textId="0CECAD39" w:rsidR="008B465C" w:rsidRPr="00921134" w:rsidRDefault="00197A9A" w:rsidP="00270803">
      <w:pPr>
        <w:spacing w:after="0" w:line="240" w:lineRule="auto"/>
        <w:jc w:val="center"/>
        <w:rPr>
          <w:rFonts w:ascii="Times New Roman" w:eastAsia="Times New Roman" w:hAnsi="Times New Roman" w:cs="Times New Roman"/>
          <w:sz w:val="28"/>
          <w:szCs w:val="28"/>
          <w:lang w:val="kk-KZ" w:eastAsia="zh-CN"/>
        </w:rPr>
      </w:pPr>
      <w:r>
        <w:rPr>
          <w:noProof/>
        </w:rPr>
        <w:drawing>
          <wp:inline distT="0" distB="0" distL="0" distR="0" wp14:anchorId="50A5F3D0" wp14:editId="51A089DB">
            <wp:extent cx="3347500" cy="2629182"/>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49356" cy="2630640"/>
                    </a:xfrm>
                    <a:prstGeom prst="rect">
                      <a:avLst/>
                    </a:prstGeom>
                    <a:noFill/>
                    <a:ln>
                      <a:noFill/>
                    </a:ln>
                  </pic:spPr>
                </pic:pic>
              </a:graphicData>
            </a:graphic>
          </wp:inline>
        </w:drawing>
      </w:r>
      <w:r w:rsidRPr="00921134">
        <w:rPr>
          <w:rFonts w:ascii="Times New Roman" w:eastAsia="Times New Roman" w:hAnsi="Times New Roman" w:cs="Times New Roman"/>
          <w:noProof/>
          <w:sz w:val="28"/>
          <w:szCs w:val="28"/>
          <w:lang w:val="kk-KZ" w:eastAsia="zh-CN"/>
        </w:rPr>
        <w:t xml:space="preserve"> </w:t>
      </w:r>
    </w:p>
    <w:p w14:paraId="7F6FD5E4" w14:textId="77777777" w:rsidR="001D57B0" w:rsidRPr="00921134" w:rsidRDefault="001D57B0" w:rsidP="008479CD">
      <w:pPr>
        <w:spacing w:after="0" w:line="240" w:lineRule="auto"/>
        <w:ind w:firstLine="709"/>
        <w:jc w:val="center"/>
        <w:rPr>
          <w:rFonts w:ascii="Times New Roman" w:eastAsia="Times New Roman" w:hAnsi="Times New Roman" w:cs="Times New Roman"/>
          <w:sz w:val="28"/>
          <w:szCs w:val="28"/>
          <w:lang w:val="kk-KZ" w:eastAsia="zh-CN"/>
        </w:rPr>
      </w:pPr>
    </w:p>
    <w:p w14:paraId="6887F963" w14:textId="3EC060CB" w:rsidR="00197A9A" w:rsidRDefault="001D57B0" w:rsidP="008479CD">
      <w:pPr>
        <w:spacing w:after="0" w:line="240" w:lineRule="auto"/>
        <w:ind w:firstLine="709"/>
        <w:jc w:val="center"/>
        <w:rPr>
          <w:rFonts w:ascii="Times New Roman" w:hAnsi="Times New Roman" w:cs="Times New Roman"/>
          <w:sz w:val="28"/>
          <w:szCs w:val="28"/>
          <w:lang w:val="kk-KZ" w:eastAsia="zh-CN"/>
        </w:rPr>
      </w:pPr>
      <w:r w:rsidRPr="00921134">
        <w:rPr>
          <w:rFonts w:ascii="Times New Roman" w:eastAsia="Times New Roman" w:hAnsi="Times New Roman" w:cs="Times New Roman"/>
          <w:sz w:val="28"/>
          <w:szCs w:val="28"/>
          <w:lang w:val="kk-KZ" w:eastAsia="zh-CN"/>
        </w:rPr>
        <w:t>Cурет 2</w:t>
      </w:r>
      <w:r w:rsidR="00112C66">
        <w:rPr>
          <w:rFonts w:ascii="Times New Roman" w:eastAsia="Times New Roman" w:hAnsi="Times New Roman" w:cs="Times New Roman"/>
          <w:sz w:val="28"/>
          <w:szCs w:val="28"/>
          <w:lang w:val="kk-KZ" w:eastAsia="zh-CN"/>
        </w:rPr>
        <w:t>2</w:t>
      </w:r>
      <w:r w:rsidR="003033FC"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val="kk-KZ" w:eastAsia="zh-CN"/>
        </w:rPr>
        <w:t xml:space="preserve"> Коммерциялық</w:t>
      </w:r>
      <w:r w:rsidR="00197A9A">
        <w:rPr>
          <w:rFonts w:ascii="Times New Roman" w:eastAsia="Times New Roman" w:hAnsi="Times New Roman" w:cs="Times New Roman"/>
          <w:sz w:val="28"/>
          <w:szCs w:val="28"/>
          <w:lang w:val="kk-KZ" w:eastAsia="zh-CN"/>
        </w:rPr>
        <w:t>,</w:t>
      </w:r>
      <w:r w:rsidRPr="00921134">
        <w:rPr>
          <w:rFonts w:ascii="Times New Roman" w:hAnsi="Times New Roman" w:cs="Times New Roman"/>
          <w:sz w:val="28"/>
          <w:szCs w:val="28"/>
          <w:lang w:val="kk-KZ" w:eastAsia="zh-CN"/>
        </w:rPr>
        <w:t xml:space="preserve"> наноталшықты TiO</w:t>
      </w:r>
      <w:r w:rsidRPr="00921134">
        <w:rPr>
          <w:rFonts w:ascii="Times New Roman" w:hAnsi="Times New Roman" w:cs="Times New Roman"/>
          <w:sz w:val="28"/>
          <w:szCs w:val="28"/>
          <w:vertAlign w:val="subscript"/>
          <w:lang w:val="kk-KZ" w:eastAsia="zh-CN"/>
        </w:rPr>
        <w:t>2</w:t>
      </w:r>
      <w:r w:rsidR="00197A9A">
        <w:rPr>
          <w:rFonts w:ascii="Times New Roman" w:hAnsi="Times New Roman" w:cs="Times New Roman"/>
          <w:sz w:val="28"/>
          <w:szCs w:val="28"/>
          <w:lang w:val="kk-KZ" w:eastAsia="zh-CN"/>
        </w:rPr>
        <w:t xml:space="preserve"> және ацетиленді күйенің</w:t>
      </w:r>
      <w:r w:rsidRPr="00921134">
        <w:rPr>
          <w:rFonts w:ascii="Times New Roman" w:hAnsi="Times New Roman" w:cs="Times New Roman"/>
          <w:sz w:val="28"/>
          <w:szCs w:val="28"/>
          <w:lang w:val="kk-KZ" w:eastAsia="zh-CN"/>
        </w:rPr>
        <w:t xml:space="preserve"> циклдік вольтамперограммалары, 0,5 М Mg(TFSI)</w:t>
      </w:r>
      <w:r w:rsidRPr="00921134">
        <w:rPr>
          <w:rFonts w:ascii="Times New Roman" w:hAnsi="Times New Roman" w:cs="Times New Roman"/>
          <w:sz w:val="28"/>
          <w:szCs w:val="28"/>
          <w:vertAlign w:val="subscript"/>
          <w:lang w:val="kk-KZ" w:eastAsia="zh-CN"/>
        </w:rPr>
        <w:t>2</w:t>
      </w:r>
      <w:r w:rsidRPr="00921134">
        <w:rPr>
          <w:rFonts w:ascii="Times New Roman" w:hAnsi="Times New Roman" w:cs="Times New Roman"/>
          <w:sz w:val="28"/>
          <w:szCs w:val="28"/>
          <w:lang w:val="kk-KZ" w:eastAsia="zh-CN"/>
        </w:rPr>
        <w:t xml:space="preserve">-EC/DMC, </w:t>
      </w:r>
    </w:p>
    <w:p w14:paraId="006D7E06" w14:textId="7CABDE9C" w:rsidR="001D57B0" w:rsidRPr="00921134" w:rsidRDefault="009A5DB0" w:rsidP="008479CD">
      <w:pPr>
        <w:spacing w:after="0" w:line="240" w:lineRule="auto"/>
        <w:ind w:firstLine="709"/>
        <w:jc w:val="center"/>
        <w:rPr>
          <w:rFonts w:ascii="Times New Roman" w:eastAsia="Times New Roman" w:hAnsi="Times New Roman" w:cs="Times New Roman"/>
          <w:sz w:val="28"/>
          <w:szCs w:val="28"/>
          <w:lang w:val="kk-KZ" w:eastAsia="zh-CN"/>
        </w:rPr>
      </w:pPr>
      <w:r w:rsidRPr="00921134">
        <w:rPr>
          <w:rFonts w:ascii="Times New Roman" w:hAnsi="Times New Roman" w:cs="Times New Roman"/>
          <w:sz w:val="28"/>
          <w:szCs w:val="28"/>
          <w:lang w:val="kk-KZ" w:eastAsia="zh-CN"/>
        </w:rPr>
        <w:t>10</w:t>
      </w:r>
      <w:r w:rsidR="001D57B0" w:rsidRPr="00921134">
        <w:rPr>
          <w:rFonts w:ascii="Times New Roman" w:hAnsi="Times New Roman" w:cs="Times New Roman"/>
          <w:sz w:val="28"/>
          <w:szCs w:val="28"/>
          <w:lang w:val="kk-KZ" w:eastAsia="zh-CN"/>
        </w:rPr>
        <w:t xml:space="preserve"> мВ с</w:t>
      </w:r>
      <w:r w:rsidR="001D57B0" w:rsidRPr="00921134">
        <w:rPr>
          <w:rFonts w:ascii="Times New Roman" w:hAnsi="Times New Roman" w:cs="Times New Roman"/>
          <w:sz w:val="28"/>
          <w:szCs w:val="28"/>
          <w:vertAlign w:val="superscript"/>
          <w:lang w:val="kk-KZ" w:eastAsia="zh-CN"/>
        </w:rPr>
        <w:t>-1</w:t>
      </w:r>
    </w:p>
    <w:p w14:paraId="038858C4" w14:textId="77777777" w:rsidR="00270803" w:rsidRDefault="00270803" w:rsidP="008479CD">
      <w:pPr>
        <w:pStyle w:val="af7"/>
        <w:ind w:firstLine="709"/>
        <w:jc w:val="both"/>
        <w:rPr>
          <w:rFonts w:eastAsiaTheme="minorEastAsia"/>
          <w:sz w:val="28"/>
          <w:szCs w:val="28"/>
          <w:lang w:val="zh-CN" w:eastAsia="zh-CN"/>
        </w:rPr>
      </w:pPr>
    </w:p>
    <w:p w14:paraId="20C20D9B" w14:textId="51248740" w:rsidR="008B465C" w:rsidRPr="00921134" w:rsidRDefault="00902CBB" w:rsidP="008479CD">
      <w:pPr>
        <w:pStyle w:val="af7"/>
        <w:ind w:firstLine="709"/>
        <w:jc w:val="both"/>
        <w:rPr>
          <w:sz w:val="28"/>
          <w:szCs w:val="28"/>
          <w:lang w:val="zh-CN" w:eastAsia="zh-CN"/>
        </w:rPr>
      </w:pPr>
      <w:r w:rsidRPr="00921134">
        <w:rPr>
          <w:sz w:val="28"/>
          <w:szCs w:val="28"/>
          <w:lang w:val="zh-CN" w:eastAsia="zh-CN"/>
        </w:rPr>
        <w:t xml:space="preserve">ЦВА нәтижелері бойынша бірінші төрт циклдің қисықтары </w:t>
      </w:r>
      <w:r w:rsidR="009A5DB0" w:rsidRPr="00921134">
        <w:rPr>
          <w:sz w:val="28"/>
          <w:szCs w:val="28"/>
          <w:lang w:val="kk-KZ" w:eastAsia="zh-CN"/>
        </w:rPr>
        <w:t>2</w:t>
      </w:r>
      <w:r w:rsidR="00112C66">
        <w:rPr>
          <w:sz w:val="28"/>
          <w:szCs w:val="28"/>
          <w:lang w:val="kk-KZ" w:eastAsia="zh-CN"/>
        </w:rPr>
        <w:t>3</w:t>
      </w:r>
      <w:r w:rsidR="009A5DB0" w:rsidRPr="00921134">
        <w:rPr>
          <w:sz w:val="28"/>
          <w:szCs w:val="28"/>
          <w:lang w:val="kk-KZ" w:eastAsia="zh-CN"/>
        </w:rPr>
        <w:t>-</w:t>
      </w:r>
      <w:r w:rsidRPr="00921134">
        <w:rPr>
          <w:sz w:val="28"/>
          <w:szCs w:val="28"/>
          <w:lang w:val="zh-CN" w:eastAsia="zh-CN"/>
        </w:rPr>
        <w:t>суретте көрсетілген. Алғашқы циклдерде шамамен 1,45 В (катодтық) және 1,83 В (анодтық) деңгейінде айқын редокс-</w:t>
      </w:r>
      <w:r w:rsidRPr="00921134">
        <w:rPr>
          <w:sz w:val="28"/>
          <w:szCs w:val="28"/>
          <w:lang w:val="kk-KZ" w:eastAsia="zh-CN"/>
        </w:rPr>
        <w:t>шыңдар</w:t>
      </w:r>
      <w:r w:rsidRPr="00921134">
        <w:rPr>
          <w:sz w:val="28"/>
          <w:szCs w:val="28"/>
          <w:lang w:val="zh-CN" w:eastAsia="zh-CN"/>
        </w:rPr>
        <w:t xml:space="preserve"> байқалды. Бұл TiO</w:t>
      </w:r>
      <w:r w:rsidRPr="00921134">
        <w:rPr>
          <w:sz w:val="28"/>
          <w:szCs w:val="28"/>
          <w:vertAlign w:val="subscript"/>
          <w:lang w:eastAsia="zh-CN"/>
        </w:rPr>
        <w:t>2</w:t>
      </w:r>
      <w:r w:rsidRPr="00921134">
        <w:rPr>
          <w:sz w:val="28"/>
          <w:szCs w:val="28"/>
          <w:lang w:val="zh-CN" w:eastAsia="zh-CN"/>
        </w:rPr>
        <w:t xml:space="preserve"> құрылымына Mg</w:t>
      </w:r>
      <w:r w:rsidR="003323CB" w:rsidRPr="00921134">
        <w:rPr>
          <w:sz w:val="28"/>
          <w:szCs w:val="28"/>
          <w:vertAlign w:val="superscript"/>
          <w:lang w:eastAsia="zh-CN"/>
        </w:rPr>
        <w:t>2+</w:t>
      </w:r>
      <w:r w:rsidRPr="00921134">
        <w:rPr>
          <w:sz w:val="28"/>
          <w:szCs w:val="28"/>
          <w:lang w:val="zh-CN" w:eastAsia="zh-CN"/>
        </w:rPr>
        <w:t xml:space="preserve"> иондарының интеркаляциясы мен </w:t>
      </w:r>
      <w:r w:rsidRPr="00921134">
        <w:rPr>
          <w:sz w:val="28"/>
          <w:szCs w:val="28"/>
          <w:lang w:val="kk-KZ" w:eastAsia="zh-CN"/>
        </w:rPr>
        <w:t>деинтеркаляция</w:t>
      </w:r>
      <w:r w:rsidRPr="00921134">
        <w:rPr>
          <w:sz w:val="28"/>
          <w:szCs w:val="28"/>
          <w:lang w:val="zh-CN" w:eastAsia="zh-CN"/>
        </w:rPr>
        <w:t xml:space="preserve"> процестеріне сәйкес келеді. Алайда цикл саны артқан сайын бұл </w:t>
      </w:r>
      <w:r w:rsidRPr="00921134">
        <w:rPr>
          <w:sz w:val="28"/>
          <w:szCs w:val="28"/>
          <w:lang w:val="kk-KZ" w:eastAsia="zh-CN"/>
        </w:rPr>
        <w:t>шыңдар</w:t>
      </w:r>
      <w:r w:rsidRPr="00921134">
        <w:rPr>
          <w:sz w:val="28"/>
          <w:szCs w:val="28"/>
          <w:lang w:val="zh-CN" w:eastAsia="zh-CN"/>
        </w:rPr>
        <w:t xml:space="preserve"> сәйкесінше теріс (катодтық) және оң (анодтық) бағытта ығысып отырды. Мұндай өзгеріс жүйедегі поляризацияның артуын және электрхимиялық процестердің кинетикасының нашарлауын көрсетеді.</w:t>
      </w:r>
    </w:p>
    <w:p w14:paraId="4F90AD56"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lastRenderedPageBreak/>
        <w:t xml:space="preserve">Сонымен қатар, үшінші және төртінші циклдерде </w:t>
      </w:r>
      <w:r w:rsidRPr="00921134">
        <w:rPr>
          <w:rFonts w:ascii="Times New Roman" w:eastAsia="Times New Roman" w:hAnsi="Times New Roman" w:cs="Times New Roman"/>
          <w:sz w:val="28"/>
          <w:szCs w:val="28"/>
          <w:lang w:val="kk-KZ" w:eastAsia="zh-CN"/>
        </w:rPr>
        <w:t>шың</w:t>
      </w:r>
      <w:r w:rsidRPr="00921134">
        <w:rPr>
          <w:rFonts w:ascii="Times New Roman" w:eastAsia="Times New Roman" w:hAnsi="Times New Roman" w:cs="Times New Roman"/>
          <w:sz w:val="28"/>
          <w:szCs w:val="28"/>
          <w:lang w:val="zh-CN" w:eastAsia="zh-CN"/>
        </w:rPr>
        <w:t xml:space="preserve"> токтарының айтарлықтай төмендегені байқалды. Бұл құбылыс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материалының Mg(TFSI)</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/EC:DMC электролитінде тұрақты жұмыс істемейтінін, яғни оның циклдік тұрақтылығының төмен екенін білдіреді. Мұндай тұрақсыздықтың себептері ретінде материал құрылымындағы өзгерістер немесе интеркаляция барысында электрод бетінде пассивацияға әкелетін жанама процестер болуы мүмкін.</w:t>
      </w:r>
    </w:p>
    <w:p w14:paraId="7C56955E"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Жалпы алғанда, алынған нәтижелер бастапқыда электрхимиялық белсенділік бар екенін көрсеткенімен, бұл ортада ұзақмерзімді циклдеуге жарамдылығы шектеулі екенін дәлелдейді.</w:t>
      </w:r>
    </w:p>
    <w:p w14:paraId="20AD267E" w14:textId="77777777" w:rsidR="008B465C" w:rsidRPr="00921134" w:rsidRDefault="00902CBB" w:rsidP="00270803">
      <w:pPr>
        <w:tabs>
          <w:tab w:val="left" w:pos="709"/>
        </w:tabs>
        <w:spacing w:after="0" w:line="240" w:lineRule="auto"/>
        <w:jc w:val="center"/>
        <w:rPr>
          <w:rFonts w:ascii="Times New Roman" w:eastAsia="Calibri" w:hAnsi="Times New Roman" w:cs="Times New Roman"/>
          <w:sz w:val="28"/>
          <w:szCs w:val="28"/>
          <w:lang w:eastAsia="ru-RU"/>
        </w:rPr>
      </w:pPr>
      <w:r w:rsidRPr="00921134">
        <w:rPr>
          <w:rFonts w:ascii="Times New Roman" w:hAnsi="Times New Roman" w:cs="Times New Roman"/>
          <w:noProof/>
          <w:sz w:val="28"/>
          <w:szCs w:val="28"/>
        </w:rPr>
        <w:drawing>
          <wp:inline distT="0" distB="0" distL="0" distR="0" wp14:anchorId="0F4EB05A" wp14:editId="58D01D2C">
            <wp:extent cx="3386785" cy="3045826"/>
            <wp:effectExtent l="0" t="0" r="4445"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3398204" cy="3056095"/>
                    </a:xfrm>
                    <a:prstGeom prst="rect">
                      <a:avLst/>
                    </a:prstGeom>
                    <a:noFill/>
                    <a:ln>
                      <a:noFill/>
                    </a:ln>
                  </pic:spPr>
                </pic:pic>
              </a:graphicData>
            </a:graphic>
          </wp:inline>
        </w:drawing>
      </w:r>
    </w:p>
    <w:p w14:paraId="2DAA869E" w14:textId="67CB7E52" w:rsidR="00E2553A" w:rsidRPr="00921134" w:rsidRDefault="00902CBB" w:rsidP="008479CD">
      <w:pPr>
        <w:spacing w:after="0" w:line="240" w:lineRule="auto"/>
        <w:ind w:firstLine="709"/>
        <w:jc w:val="center"/>
        <w:rPr>
          <w:rFonts w:ascii="Times New Roman" w:hAnsi="Times New Roman" w:cs="Times New Roman"/>
          <w:sz w:val="28"/>
          <w:szCs w:val="28"/>
        </w:rPr>
      </w:pPr>
      <w:r w:rsidRPr="00921134">
        <w:rPr>
          <w:rFonts w:ascii="Times New Roman" w:hAnsi="Times New Roman" w:cs="Times New Roman"/>
          <w:sz w:val="28"/>
          <w:szCs w:val="28"/>
          <w:lang w:val="kk-KZ"/>
        </w:rPr>
        <w:t>Сурет</w:t>
      </w:r>
      <w:r w:rsidRPr="00921134">
        <w:rPr>
          <w:rFonts w:ascii="Times New Roman" w:hAnsi="Times New Roman" w:cs="Times New Roman"/>
          <w:sz w:val="28"/>
          <w:szCs w:val="28"/>
        </w:rPr>
        <w:t xml:space="preserve"> 2</w:t>
      </w:r>
      <w:r w:rsidR="00112C66">
        <w:rPr>
          <w:rFonts w:ascii="Times New Roman" w:hAnsi="Times New Roman" w:cs="Times New Roman"/>
          <w:sz w:val="28"/>
          <w:szCs w:val="28"/>
        </w:rPr>
        <w:t>3</w:t>
      </w:r>
      <w:r w:rsidR="003033FC" w:rsidRPr="00921134">
        <w:rPr>
          <w:rFonts w:ascii="Times New Roman" w:hAnsi="Times New Roman" w:cs="Times New Roman"/>
          <w:sz w:val="28"/>
          <w:szCs w:val="28"/>
        </w:rPr>
        <w:t xml:space="preserve"> –</w:t>
      </w:r>
      <w:r w:rsidRPr="00921134">
        <w:rPr>
          <w:rFonts w:ascii="Times New Roman" w:hAnsi="Times New Roman" w:cs="Times New Roman"/>
          <w:sz w:val="28"/>
          <w:szCs w:val="28"/>
        </w:rPr>
        <w:t xml:space="preserve"> </w:t>
      </w:r>
      <w:r w:rsidR="003762CB">
        <w:rPr>
          <w:rFonts w:ascii="Times New Roman" w:hAnsi="Times New Roman" w:cs="Times New Roman"/>
          <w:sz w:val="28"/>
          <w:szCs w:val="28"/>
          <w:lang w:val="kk-KZ"/>
        </w:rPr>
        <w:t>Наноталшықты</w:t>
      </w:r>
      <w:r w:rsidRPr="00921134">
        <w:rPr>
          <w:rFonts w:ascii="Times New Roman" w:hAnsi="Times New Roman" w:cs="Times New Roman"/>
          <w:sz w:val="28"/>
          <w:szCs w:val="28"/>
          <w:lang w:val="kk-KZ"/>
        </w:rPr>
        <w:t xml:space="preserve"> </w:t>
      </w:r>
      <w:proofErr w:type="spellStart"/>
      <w:r w:rsidRPr="00921134">
        <w:rPr>
          <w:rFonts w:ascii="Times New Roman" w:hAnsi="Times New Roman" w:cs="Times New Roman"/>
          <w:sz w:val="28"/>
          <w:szCs w:val="28"/>
          <w:lang w:val="en-US"/>
        </w:rPr>
        <w:t>TiO</w:t>
      </w:r>
      <w:proofErr w:type="spellEnd"/>
      <w:r w:rsidRPr="00921134">
        <w:rPr>
          <w:rFonts w:ascii="Times New Roman" w:hAnsi="Times New Roman" w:cs="Times New Roman"/>
          <w:sz w:val="28"/>
          <w:szCs w:val="28"/>
          <w:vertAlign w:val="subscript"/>
        </w:rPr>
        <w:t>2</w:t>
      </w:r>
      <w:r w:rsidRPr="00921134">
        <w:rPr>
          <w:rFonts w:ascii="Times New Roman" w:hAnsi="Times New Roman" w:cs="Times New Roman"/>
          <w:sz w:val="28"/>
          <w:szCs w:val="28"/>
        </w:rPr>
        <w:t xml:space="preserve"> 0,5 М </w:t>
      </w:r>
      <w:r w:rsidRPr="00921134">
        <w:rPr>
          <w:rFonts w:ascii="Times New Roman" w:hAnsi="Times New Roman" w:cs="Times New Roman"/>
          <w:sz w:val="28"/>
          <w:szCs w:val="28"/>
          <w:lang w:val="en-US"/>
        </w:rPr>
        <w:t>Mg</w:t>
      </w:r>
      <w:r w:rsidRPr="00921134">
        <w:rPr>
          <w:rFonts w:ascii="Times New Roman" w:hAnsi="Times New Roman" w:cs="Times New Roman"/>
          <w:sz w:val="28"/>
          <w:szCs w:val="28"/>
        </w:rPr>
        <w:t>(</w:t>
      </w:r>
      <w:r w:rsidRPr="00921134">
        <w:rPr>
          <w:rFonts w:ascii="Times New Roman" w:hAnsi="Times New Roman" w:cs="Times New Roman"/>
          <w:sz w:val="28"/>
          <w:szCs w:val="28"/>
          <w:lang w:val="en-US"/>
        </w:rPr>
        <w:t>TFSI</w:t>
      </w:r>
      <w:r w:rsidRPr="00921134">
        <w:rPr>
          <w:rFonts w:ascii="Times New Roman" w:hAnsi="Times New Roman" w:cs="Times New Roman"/>
          <w:sz w:val="28"/>
          <w:szCs w:val="28"/>
        </w:rPr>
        <w:t>)</w:t>
      </w:r>
      <w:r w:rsidRPr="00921134">
        <w:rPr>
          <w:rFonts w:ascii="Times New Roman" w:hAnsi="Times New Roman" w:cs="Times New Roman"/>
          <w:sz w:val="28"/>
          <w:szCs w:val="28"/>
          <w:vertAlign w:val="subscript"/>
        </w:rPr>
        <w:t>2</w:t>
      </w:r>
      <w:r w:rsidRPr="00921134">
        <w:rPr>
          <w:rFonts w:ascii="Times New Roman" w:hAnsi="Times New Roman" w:cs="Times New Roman"/>
          <w:sz w:val="28"/>
          <w:szCs w:val="28"/>
        </w:rPr>
        <w:t>-</w:t>
      </w:r>
      <w:r w:rsidRPr="00921134">
        <w:rPr>
          <w:rFonts w:ascii="Times New Roman" w:hAnsi="Times New Roman" w:cs="Times New Roman"/>
          <w:sz w:val="28"/>
          <w:szCs w:val="28"/>
          <w:lang w:val="en-US"/>
        </w:rPr>
        <w:t>EC</w:t>
      </w:r>
      <w:r w:rsidRPr="00921134">
        <w:rPr>
          <w:rFonts w:ascii="Times New Roman" w:hAnsi="Times New Roman" w:cs="Times New Roman"/>
          <w:sz w:val="28"/>
          <w:szCs w:val="28"/>
        </w:rPr>
        <w:t>/</w:t>
      </w:r>
      <w:r w:rsidRPr="00921134">
        <w:rPr>
          <w:rFonts w:ascii="Times New Roman" w:hAnsi="Times New Roman" w:cs="Times New Roman"/>
          <w:sz w:val="28"/>
          <w:szCs w:val="28"/>
          <w:lang w:val="en-US"/>
        </w:rPr>
        <w:t>DMC</w:t>
      </w:r>
      <w:r w:rsidRPr="00921134">
        <w:rPr>
          <w:rFonts w:ascii="Times New Roman" w:hAnsi="Times New Roman" w:cs="Times New Roman"/>
          <w:sz w:val="28"/>
          <w:szCs w:val="28"/>
        </w:rPr>
        <w:t xml:space="preserve"> </w:t>
      </w:r>
      <w:r w:rsidRPr="00921134">
        <w:rPr>
          <w:rFonts w:ascii="Times New Roman" w:hAnsi="Times New Roman" w:cs="Times New Roman"/>
          <w:sz w:val="28"/>
          <w:szCs w:val="28"/>
          <w:lang w:val="kk-KZ"/>
        </w:rPr>
        <w:t xml:space="preserve">электролитіндегі </w:t>
      </w:r>
      <w:proofErr w:type="spellStart"/>
      <w:r w:rsidRPr="00921134">
        <w:rPr>
          <w:rFonts w:ascii="Times New Roman" w:hAnsi="Times New Roman" w:cs="Times New Roman"/>
          <w:sz w:val="28"/>
          <w:szCs w:val="28"/>
        </w:rPr>
        <w:t>циклдік</w:t>
      </w:r>
      <w:proofErr w:type="spellEnd"/>
      <w:r w:rsidRPr="00921134">
        <w:rPr>
          <w:rFonts w:ascii="Times New Roman" w:hAnsi="Times New Roman" w:cs="Times New Roman"/>
          <w:sz w:val="28"/>
          <w:szCs w:val="28"/>
        </w:rPr>
        <w:t xml:space="preserve"> вольтам</w:t>
      </w:r>
      <w:r w:rsidRPr="00921134">
        <w:rPr>
          <w:rFonts w:ascii="Times New Roman" w:hAnsi="Times New Roman" w:cs="Times New Roman"/>
          <w:sz w:val="28"/>
          <w:szCs w:val="28"/>
          <w:lang w:val="kk-KZ"/>
        </w:rPr>
        <w:t>перограммалары</w:t>
      </w:r>
      <w:r w:rsidRPr="00921134">
        <w:rPr>
          <w:rFonts w:ascii="Times New Roman" w:hAnsi="Times New Roman" w:cs="Times New Roman"/>
          <w:sz w:val="28"/>
          <w:szCs w:val="28"/>
        </w:rPr>
        <w:t xml:space="preserve">, </w:t>
      </w:r>
    </w:p>
    <w:p w14:paraId="01FB22E2" w14:textId="77777777" w:rsidR="008B465C" w:rsidRPr="00921134" w:rsidRDefault="00902CBB" w:rsidP="008479CD">
      <w:pPr>
        <w:spacing w:after="0" w:line="240" w:lineRule="auto"/>
        <w:ind w:firstLine="709"/>
        <w:jc w:val="center"/>
        <w:rPr>
          <w:rFonts w:ascii="Times New Roman" w:hAnsi="Times New Roman" w:cs="Times New Roman"/>
          <w:sz w:val="28"/>
          <w:szCs w:val="28"/>
        </w:rPr>
      </w:pPr>
      <w:r w:rsidRPr="00921134">
        <w:rPr>
          <w:rFonts w:ascii="Times New Roman" w:hAnsi="Times New Roman" w:cs="Times New Roman"/>
          <w:sz w:val="28"/>
          <w:szCs w:val="28"/>
        </w:rPr>
        <w:t>10 мВ с</w:t>
      </w:r>
      <w:r w:rsidRPr="00921134">
        <w:rPr>
          <w:rFonts w:ascii="Times New Roman" w:hAnsi="Times New Roman" w:cs="Times New Roman"/>
          <w:sz w:val="28"/>
          <w:szCs w:val="28"/>
          <w:vertAlign w:val="superscript"/>
        </w:rPr>
        <w:t>-1</w:t>
      </w:r>
    </w:p>
    <w:p w14:paraId="1A75F685" w14:textId="77777777" w:rsidR="008B465C" w:rsidRPr="00921134" w:rsidRDefault="008B465C" w:rsidP="008479CD">
      <w:pPr>
        <w:pStyle w:val="af7"/>
        <w:ind w:firstLine="709"/>
        <w:jc w:val="both"/>
        <w:rPr>
          <w:sz w:val="28"/>
          <w:szCs w:val="28"/>
        </w:rPr>
      </w:pPr>
    </w:p>
    <w:p w14:paraId="3A7F0B8F" w14:textId="77777777" w:rsidR="008B465C" w:rsidRPr="00921134" w:rsidRDefault="00902CBB" w:rsidP="008479CD">
      <w:pPr>
        <w:pStyle w:val="af7"/>
        <w:ind w:firstLine="709"/>
        <w:jc w:val="both"/>
        <w:rPr>
          <w:sz w:val="28"/>
          <w:szCs w:val="28"/>
        </w:rPr>
      </w:pPr>
      <w:proofErr w:type="spellStart"/>
      <w:r w:rsidRPr="00921134">
        <w:rPr>
          <w:sz w:val="28"/>
          <w:szCs w:val="28"/>
          <w:lang w:val="en-US"/>
        </w:rPr>
        <w:t>TiO</w:t>
      </w:r>
      <w:proofErr w:type="spellEnd"/>
      <w:r w:rsidRPr="00921134">
        <w:rPr>
          <w:sz w:val="28"/>
          <w:szCs w:val="28"/>
          <w:vertAlign w:val="subscript"/>
        </w:rPr>
        <w:t>2</w:t>
      </w:r>
      <w:r w:rsidRPr="00921134">
        <w:rPr>
          <w:sz w:val="28"/>
          <w:szCs w:val="28"/>
        </w:rPr>
        <w:t xml:space="preserve"> </w:t>
      </w:r>
      <w:proofErr w:type="spellStart"/>
      <w:r w:rsidRPr="00921134">
        <w:rPr>
          <w:sz w:val="28"/>
          <w:szCs w:val="28"/>
        </w:rPr>
        <w:t>анодтық</w:t>
      </w:r>
      <w:proofErr w:type="spellEnd"/>
      <w:r w:rsidRPr="00921134">
        <w:rPr>
          <w:sz w:val="28"/>
          <w:szCs w:val="28"/>
        </w:rPr>
        <w:t xml:space="preserve"> </w:t>
      </w:r>
      <w:proofErr w:type="spellStart"/>
      <w:r w:rsidRPr="00921134">
        <w:rPr>
          <w:sz w:val="28"/>
          <w:szCs w:val="28"/>
        </w:rPr>
        <w:t>материалының</w:t>
      </w:r>
      <w:proofErr w:type="spellEnd"/>
      <w:r w:rsidRPr="00921134">
        <w:rPr>
          <w:sz w:val="28"/>
          <w:szCs w:val="28"/>
        </w:rPr>
        <w:t xml:space="preserve"> </w:t>
      </w:r>
      <w:proofErr w:type="spellStart"/>
      <w:r w:rsidRPr="00921134">
        <w:rPr>
          <w:sz w:val="28"/>
          <w:szCs w:val="28"/>
        </w:rPr>
        <w:t>электрхимиялық</w:t>
      </w:r>
      <w:proofErr w:type="spellEnd"/>
      <w:r w:rsidRPr="00921134">
        <w:rPr>
          <w:sz w:val="28"/>
          <w:szCs w:val="28"/>
        </w:rPr>
        <w:t xml:space="preserve"> </w:t>
      </w:r>
      <w:proofErr w:type="spellStart"/>
      <w:r w:rsidRPr="00921134">
        <w:rPr>
          <w:sz w:val="28"/>
          <w:szCs w:val="28"/>
        </w:rPr>
        <w:t>әрекетін</w:t>
      </w:r>
      <w:proofErr w:type="spellEnd"/>
      <w:r w:rsidRPr="00921134">
        <w:rPr>
          <w:sz w:val="28"/>
          <w:szCs w:val="28"/>
        </w:rPr>
        <w:t xml:space="preserve"> </w:t>
      </w:r>
      <w:proofErr w:type="spellStart"/>
      <w:r w:rsidRPr="00921134">
        <w:rPr>
          <w:sz w:val="28"/>
          <w:szCs w:val="28"/>
        </w:rPr>
        <w:t>тереңірек</w:t>
      </w:r>
      <w:proofErr w:type="spellEnd"/>
      <w:r w:rsidRPr="00921134">
        <w:rPr>
          <w:sz w:val="28"/>
          <w:szCs w:val="28"/>
        </w:rPr>
        <w:t xml:space="preserve"> </w:t>
      </w:r>
      <w:proofErr w:type="spellStart"/>
      <w:r w:rsidRPr="00921134">
        <w:rPr>
          <w:sz w:val="28"/>
          <w:szCs w:val="28"/>
        </w:rPr>
        <w:t>түсіну</w:t>
      </w:r>
      <w:proofErr w:type="spellEnd"/>
      <w:r w:rsidRPr="00921134">
        <w:rPr>
          <w:sz w:val="28"/>
          <w:szCs w:val="28"/>
        </w:rPr>
        <w:t xml:space="preserve"> </w:t>
      </w:r>
      <w:proofErr w:type="spellStart"/>
      <w:r w:rsidRPr="00921134">
        <w:rPr>
          <w:sz w:val="28"/>
          <w:szCs w:val="28"/>
        </w:rPr>
        <w:t>мақсатында</w:t>
      </w:r>
      <w:proofErr w:type="spellEnd"/>
      <w:r w:rsidRPr="00921134">
        <w:rPr>
          <w:sz w:val="28"/>
          <w:szCs w:val="28"/>
        </w:rPr>
        <w:t xml:space="preserve"> </w:t>
      </w:r>
      <w:proofErr w:type="spellStart"/>
      <w:r w:rsidRPr="00921134">
        <w:rPr>
          <w:sz w:val="28"/>
          <w:szCs w:val="28"/>
        </w:rPr>
        <w:t>екі</w:t>
      </w:r>
      <w:proofErr w:type="spellEnd"/>
      <w:r w:rsidRPr="00921134">
        <w:rPr>
          <w:sz w:val="28"/>
          <w:szCs w:val="28"/>
        </w:rPr>
        <w:t xml:space="preserve"> </w:t>
      </w:r>
      <w:proofErr w:type="spellStart"/>
      <w:r w:rsidRPr="00921134">
        <w:rPr>
          <w:sz w:val="28"/>
          <w:szCs w:val="28"/>
        </w:rPr>
        <w:t>түрлі</w:t>
      </w:r>
      <w:proofErr w:type="spellEnd"/>
      <w:r w:rsidRPr="00921134">
        <w:rPr>
          <w:sz w:val="28"/>
          <w:szCs w:val="28"/>
        </w:rPr>
        <w:t xml:space="preserve"> </w:t>
      </w:r>
      <w:proofErr w:type="spellStart"/>
      <w:r w:rsidRPr="00921134">
        <w:rPr>
          <w:sz w:val="28"/>
          <w:szCs w:val="28"/>
        </w:rPr>
        <w:t>электролитте</w:t>
      </w:r>
      <w:proofErr w:type="spellEnd"/>
      <w:r w:rsidRPr="00921134">
        <w:rPr>
          <w:sz w:val="28"/>
          <w:szCs w:val="28"/>
        </w:rPr>
        <w:t xml:space="preserve"> ЦВА </w:t>
      </w:r>
      <w:proofErr w:type="spellStart"/>
      <w:r w:rsidRPr="00921134">
        <w:rPr>
          <w:sz w:val="28"/>
          <w:szCs w:val="28"/>
        </w:rPr>
        <w:t>зерттеулері</w:t>
      </w:r>
      <w:proofErr w:type="spellEnd"/>
      <w:r w:rsidRPr="00921134">
        <w:rPr>
          <w:sz w:val="28"/>
          <w:szCs w:val="28"/>
        </w:rPr>
        <w:t xml:space="preserve"> </w:t>
      </w:r>
      <w:proofErr w:type="spellStart"/>
      <w:r w:rsidRPr="00921134">
        <w:rPr>
          <w:sz w:val="28"/>
          <w:szCs w:val="28"/>
        </w:rPr>
        <w:t>жүргізілді</w:t>
      </w:r>
      <w:proofErr w:type="spellEnd"/>
      <w:r w:rsidRPr="00921134">
        <w:rPr>
          <w:sz w:val="28"/>
          <w:szCs w:val="28"/>
        </w:rPr>
        <w:t>:</w:t>
      </w:r>
    </w:p>
    <w:p w14:paraId="36EB431E" w14:textId="77777777" w:rsidR="008B465C" w:rsidRPr="00921134" w:rsidRDefault="00902CBB" w:rsidP="008479CD">
      <w:pPr>
        <w:pStyle w:val="af7"/>
        <w:numPr>
          <w:ilvl w:val="0"/>
          <w:numId w:val="16"/>
        </w:numPr>
        <w:tabs>
          <w:tab w:val="left" w:pos="880"/>
          <w:tab w:val="left" w:pos="1100"/>
        </w:tabs>
        <w:suppressAutoHyphens w:val="0"/>
        <w:ind w:left="0" w:firstLine="709"/>
        <w:jc w:val="both"/>
        <w:rPr>
          <w:sz w:val="28"/>
          <w:szCs w:val="28"/>
        </w:rPr>
      </w:pPr>
      <w:r w:rsidRPr="00921134">
        <w:rPr>
          <w:sz w:val="28"/>
          <w:szCs w:val="28"/>
        </w:rPr>
        <w:t xml:space="preserve">Магний </w:t>
      </w:r>
      <w:proofErr w:type="spellStart"/>
      <w:r w:rsidRPr="00921134">
        <w:rPr>
          <w:sz w:val="28"/>
          <w:szCs w:val="28"/>
        </w:rPr>
        <w:t>тұзы</w:t>
      </w:r>
      <w:proofErr w:type="spellEnd"/>
      <w:r w:rsidRPr="00921134">
        <w:rPr>
          <w:sz w:val="28"/>
          <w:szCs w:val="28"/>
        </w:rPr>
        <w:t xml:space="preserve"> </w:t>
      </w:r>
      <w:proofErr w:type="spellStart"/>
      <w:proofErr w:type="gramStart"/>
      <w:r w:rsidRPr="00921134">
        <w:rPr>
          <w:sz w:val="28"/>
          <w:szCs w:val="28"/>
        </w:rPr>
        <w:t>Mg</w:t>
      </w:r>
      <w:proofErr w:type="spellEnd"/>
      <w:r w:rsidRPr="00921134">
        <w:rPr>
          <w:sz w:val="28"/>
          <w:szCs w:val="28"/>
        </w:rPr>
        <w:t>(</w:t>
      </w:r>
      <w:proofErr w:type="gramEnd"/>
      <w:r w:rsidRPr="00921134">
        <w:rPr>
          <w:sz w:val="28"/>
          <w:szCs w:val="28"/>
        </w:rPr>
        <w:t>TFSI)</w:t>
      </w:r>
      <w:r w:rsidRPr="00921134">
        <w:rPr>
          <w:sz w:val="28"/>
          <w:szCs w:val="28"/>
          <w:vertAlign w:val="subscript"/>
        </w:rPr>
        <w:t>2</w:t>
      </w:r>
      <w:r w:rsidRPr="00921134">
        <w:rPr>
          <w:sz w:val="28"/>
          <w:szCs w:val="28"/>
        </w:rPr>
        <w:t xml:space="preserve"> </w:t>
      </w:r>
      <w:proofErr w:type="spellStart"/>
      <w:r w:rsidRPr="00921134">
        <w:rPr>
          <w:sz w:val="28"/>
          <w:szCs w:val="28"/>
        </w:rPr>
        <w:t>қосылған</w:t>
      </w:r>
      <w:proofErr w:type="spellEnd"/>
      <w:r w:rsidRPr="00921134">
        <w:rPr>
          <w:sz w:val="28"/>
          <w:szCs w:val="28"/>
        </w:rPr>
        <w:t xml:space="preserve"> EC:DMC </w:t>
      </w:r>
      <w:proofErr w:type="spellStart"/>
      <w:r w:rsidRPr="00921134">
        <w:rPr>
          <w:sz w:val="28"/>
          <w:szCs w:val="28"/>
        </w:rPr>
        <w:t>ерітіндісінде</w:t>
      </w:r>
      <w:proofErr w:type="spellEnd"/>
      <w:r w:rsidRPr="00921134">
        <w:rPr>
          <w:sz w:val="28"/>
          <w:szCs w:val="28"/>
        </w:rPr>
        <w:t>,</w:t>
      </w:r>
    </w:p>
    <w:p w14:paraId="7A7AAB63" w14:textId="77777777" w:rsidR="008B465C" w:rsidRPr="00921134" w:rsidRDefault="00902CBB" w:rsidP="008479CD">
      <w:pPr>
        <w:pStyle w:val="af7"/>
        <w:numPr>
          <w:ilvl w:val="0"/>
          <w:numId w:val="16"/>
        </w:numPr>
        <w:tabs>
          <w:tab w:val="left" w:pos="880"/>
          <w:tab w:val="left" w:pos="1100"/>
        </w:tabs>
        <w:suppressAutoHyphens w:val="0"/>
        <w:ind w:left="0" w:firstLine="709"/>
        <w:jc w:val="both"/>
        <w:rPr>
          <w:sz w:val="28"/>
          <w:szCs w:val="28"/>
        </w:rPr>
      </w:pPr>
      <w:r w:rsidRPr="00921134">
        <w:rPr>
          <w:sz w:val="28"/>
          <w:szCs w:val="28"/>
        </w:rPr>
        <w:t>Тек</w:t>
      </w:r>
      <w:r w:rsidRPr="00921134">
        <w:rPr>
          <w:sz w:val="28"/>
          <w:szCs w:val="28"/>
          <w:lang w:val="kk-KZ"/>
        </w:rPr>
        <w:t xml:space="preserve"> </w:t>
      </w:r>
      <w:r w:rsidRPr="00921134">
        <w:rPr>
          <w:sz w:val="28"/>
          <w:szCs w:val="28"/>
        </w:rPr>
        <w:t xml:space="preserve">таза </w:t>
      </w:r>
      <w:proofErr w:type="gramStart"/>
      <w:r w:rsidRPr="00921134">
        <w:rPr>
          <w:sz w:val="28"/>
          <w:szCs w:val="28"/>
        </w:rPr>
        <w:t>EC:DMC</w:t>
      </w:r>
      <w:proofErr w:type="gramEnd"/>
      <w:r w:rsidRPr="00921134">
        <w:rPr>
          <w:sz w:val="28"/>
          <w:szCs w:val="28"/>
        </w:rPr>
        <w:t xml:space="preserve"> </w:t>
      </w:r>
      <w:proofErr w:type="spellStart"/>
      <w:r w:rsidRPr="00921134">
        <w:rPr>
          <w:sz w:val="28"/>
          <w:szCs w:val="28"/>
        </w:rPr>
        <w:t>ерітіндісінде</w:t>
      </w:r>
      <w:proofErr w:type="spellEnd"/>
      <w:r w:rsidRPr="00921134">
        <w:rPr>
          <w:sz w:val="28"/>
          <w:szCs w:val="28"/>
        </w:rPr>
        <w:t xml:space="preserve">, </w:t>
      </w:r>
      <w:proofErr w:type="spellStart"/>
      <w:r w:rsidRPr="00921134">
        <w:rPr>
          <w:sz w:val="28"/>
          <w:szCs w:val="28"/>
        </w:rPr>
        <w:t>яғни</w:t>
      </w:r>
      <w:proofErr w:type="spellEnd"/>
      <w:r w:rsidRPr="00921134">
        <w:rPr>
          <w:sz w:val="28"/>
          <w:szCs w:val="28"/>
        </w:rPr>
        <w:t xml:space="preserve"> магний </w:t>
      </w:r>
      <w:proofErr w:type="spellStart"/>
      <w:r w:rsidRPr="00921134">
        <w:rPr>
          <w:sz w:val="28"/>
          <w:szCs w:val="28"/>
        </w:rPr>
        <w:t>иондары</w:t>
      </w:r>
      <w:proofErr w:type="spellEnd"/>
      <w:r w:rsidRPr="00921134">
        <w:rPr>
          <w:sz w:val="28"/>
          <w:szCs w:val="28"/>
        </w:rPr>
        <w:t xml:space="preserve"> </w:t>
      </w:r>
      <w:proofErr w:type="spellStart"/>
      <w:r w:rsidRPr="00921134">
        <w:rPr>
          <w:sz w:val="28"/>
          <w:szCs w:val="28"/>
        </w:rPr>
        <w:t>жоқ</w:t>
      </w:r>
      <w:proofErr w:type="spellEnd"/>
      <w:r w:rsidRPr="00921134">
        <w:rPr>
          <w:sz w:val="28"/>
          <w:szCs w:val="28"/>
        </w:rPr>
        <w:t xml:space="preserve"> </w:t>
      </w:r>
      <w:proofErr w:type="spellStart"/>
      <w:r w:rsidRPr="00921134">
        <w:rPr>
          <w:sz w:val="28"/>
          <w:szCs w:val="28"/>
        </w:rPr>
        <w:t>жағдайда</w:t>
      </w:r>
      <w:proofErr w:type="spellEnd"/>
      <w:r w:rsidRPr="00921134">
        <w:rPr>
          <w:sz w:val="28"/>
          <w:szCs w:val="28"/>
        </w:rPr>
        <w:t>.</w:t>
      </w:r>
    </w:p>
    <w:p w14:paraId="4F0DFED5" w14:textId="6D1A91AB" w:rsidR="008B465C" w:rsidRPr="00921134" w:rsidRDefault="00902CBB" w:rsidP="008479CD">
      <w:pPr>
        <w:pStyle w:val="af7"/>
        <w:ind w:firstLine="709"/>
        <w:jc w:val="both"/>
        <w:rPr>
          <w:sz w:val="28"/>
          <w:szCs w:val="28"/>
        </w:rPr>
      </w:pPr>
      <w:proofErr w:type="spellStart"/>
      <w:r w:rsidRPr="00921134">
        <w:rPr>
          <w:sz w:val="28"/>
          <w:szCs w:val="28"/>
        </w:rPr>
        <w:t>Зерттеу</w:t>
      </w:r>
      <w:proofErr w:type="spellEnd"/>
      <w:r w:rsidRPr="00921134">
        <w:rPr>
          <w:sz w:val="28"/>
          <w:szCs w:val="28"/>
        </w:rPr>
        <w:t xml:space="preserve"> </w:t>
      </w:r>
      <w:proofErr w:type="spellStart"/>
      <w:r w:rsidRPr="00921134">
        <w:rPr>
          <w:sz w:val="28"/>
          <w:szCs w:val="28"/>
        </w:rPr>
        <w:t>нәтижелері</w:t>
      </w:r>
      <w:proofErr w:type="spellEnd"/>
      <w:r w:rsidRPr="00921134">
        <w:rPr>
          <w:sz w:val="28"/>
          <w:szCs w:val="28"/>
        </w:rPr>
        <w:t xml:space="preserve"> </w:t>
      </w:r>
      <w:proofErr w:type="spellStart"/>
      <w:r w:rsidRPr="00921134">
        <w:rPr>
          <w:sz w:val="28"/>
          <w:szCs w:val="28"/>
        </w:rPr>
        <w:t>көрсеткендей</w:t>
      </w:r>
      <w:proofErr w:type="spellEnd"/>
      <w:r w:rsidRPr="00921134">
        <w:rPr>
          <w:sz w:val="28"/>
          <w:szCs w:val="28"/>
        </w:rPr>
        <w:t xml:space="preserve">, магний </w:t>
      </w:r>
      <w:proofErr w:type="spellStart"/>
      <w:r w:rsidRPr="00921134">
        <w:rPr>
          <w:sz w:val="28"/>
          <w:szCs w:val="28"/>
        </w:rPr>
        <w:t>тұзы</w:t>
      </w:r>
      <w:proofErr w:type="spellEnd"/>
      <w:r w:rsidRPr="00921134">
        <w:rPr>
          <w:sz w:val="28"/>
          <w:szCs w:val="28"/>
        </w:rPr>
        <w:t xml:space="preserve"> </w:t>
      </w:r>
      <w:proofErr w:type="spellStart"/>
      <w:r w:rsidRPr="00921134">
        <w:rPr>
          <w:sz w:val="28"/>
          <w:szCs w:val="28"/>
        </w:rPr>
        <w:t>жоқ</w:t>
      </w:r>
      <w:proofErr w:type="spellEnd"/>
      <w:r w:rsidRPr="00921134">
        <w:rPr>
          <w:sz w:val="28"/>
          <w:szCs w:val="28"/>
        </w:rPr>
        <w:t xml:space="preserve"> </w:t>
      </w:r>
      <w:proofErr w:type="spellStart"/>
      <w:r w:rsidRPr="00921134">
        <w:rPr>
          <w:sz w:val="28"/>
          <w:szCs w:val="28"/>
        </w:rPr>
        <w:t>электролитте</w:t>
      </w:r>
      <w:proofErr w:type="spellEnd"/>
      <w:r w:rsidRPr="00921134">
        <w:rPr>
          <w:sz w:val="28"/>
          <w:szCs w:val="28"/>
        </w:rPr>
        <w:t xml:space="preserve"> </w:t>
      </w:r>
      <w:proofErr w:type="spellStart"/>
      <w:r w:rsidRPr="00921134">
        <w:rPr>
          <w:sz w:val="28"/>
          <w:szCs w:val="28"/>
        </w:rPr>
        <w:t>вольтамперограммаларда</w:t>
      </w:r>
      <w:proofErr w:type="spellEnd"/>
      <w:r w:rsidRPr="00921134">
        <w:rPr>
          <w:sz w:val="28"/>
          <w:szCs w:val="28"/>
        </w:rPr>
        <w:t xml:space="preserve"> </w:t>
      </w:r>
      <w:proofErr w:type="spellStart"/>
      <w:r w:rsidRPr="00921134">
        <w:rPr>
          <w:sz w:val="28"/>
          <w:szCs w:val="28"/>
        </w:rPr>
        <w:t>айқын</w:t>
      </w:r>
      <w:proofErr w:type="spellEnd"/>
      <w:r w:rsidRPr="00921134">
        <w:rPr>
          <w:sz w:val="28"/>
          <w:szCs w:val="28"/>
        </w:rPr>
        <w:t xml:space="preserve"> редокс-</w:t>
      </w:r>
      <w:r w:rsidRPr="00921134">
        <w:rPr>
          <w:sz w:val="28"/>
          <w:szCs w:val="28"/>
          <w:lang w:val="kk-KZ"/>
        </w:rPr>
        <w:t>шыңдар</w:t>
      </w:r>
      <w:r w:rsidRPr="00921134">
        <w:rPr>
          <w:sz w:val="28"/>
          <w:szCs w:val="28"/>
        </w:rPr>
        <w:t xml:space="preserve"> </w:t>
      </w:r>
      <w:proofErr w:type="spellStart"/>
      <w:r w:rsidRPr="00921134">
        <w:rPr>
          <w:sz w:val="28"/>
          <w:szCs w:val="28"/>
        </w:rPr>
        <w:t>байқалмайды</w:t>
      </w:r>
      <w:proofErr w:type="spellEnd"/>
      <w:r w:rsidRPr="00921134">
        <w:rPr>
          <w:sz w:val="28"/>
          <w:szCs w:val="28"/>
        </w:rPr>
        <w:t xml:space="preserve">, ал </w:t>
      </w:r>
      <w:proofErr w:type="spellStart"/>
      <w:r w:rsidRPr="00921134">
        <w:rPr>
          <w:sz w:val="28"/>
          <w:szCs w:val="28"/>
        </w:rPr>
        <w:t>тіркелген</w:t>
      </w:r>
      <w:proofErr w:type="spellEnd"/>
      <w:r w:rsidRPr="00921134">
        <w:rPr>
          <w:sz w:val="28"/>
          <w:szCs w:val="28"/>
        </w:rPr>
        <w:t xml:space="preserve"> ток </w:t>
      </w:r>
      <w:proofErr w:type="spellStart"/>
      <w:r w:rsidRPr="00921134">
        <w:rPr>
          <w:sz w:val="28"/>
          <w:szCs w:val="28"/>
        </w:rPr>
        <w:t>тығыздығы</w:t>
      </w:r>
      <w:proofErr w:type="spellEnd"/>
      <w:r w:rsidRPr="00921134">
        <w:rPr>
          <w:sz w:val="28"/>
          <w:szCs w:val="28"/>
        </w:rPr>
        <w:t xml:space="preserve"> </w:t>
      </w:r>
      <w:proofErr w:type="spellStart"/>
      <w:r w:rsidRPr="00921134">
        <w:rPr>
          <w:sz w:val="28"/>
          <w:szCs w:val="28"/>
        </w:rPr>
        <w:t>әлдеқайда</w:t>
      </w:r>
      <w:proofErr w:type="spellEnd"/>
      <w:r w:rsidRPr="00921134">
        <w:rPr>
          <w:sz w:val="28"/>
          <w:szCs w:val="28"/>
        </w:rPr>
        <w:t xml:space="preserve"> </w:t>
      </w:r>
      <w:proofErr w:type="spellStart"/>
      <w:r w:rsidRPr="00921134">
        <w:rPr>
          <w:sz w:val="28"/>
          <w:szCs w:val="28"/>
        </w:rPr>
        <w:t>төмен</w:t>
      </w:r>
      <w:proofErr w:type="spellEnd"/>
      <w:r w:rsidRPr="00921134">
        <w:rPr>
          <w:sz w:val="28"/>
          <w:szCs w:val="28"/>
        </w:rPr>
        <w:t xml:space="preserve"> </w:t>
      </w:r>
      <w:proofErr w:type="spellStart"/>
      <w:r w:rsidRPr="00921134">
        <w:rPr>
          <w:sz w:val="28"/>
          <w:szCs w:val="28"/>
        </w:rPr>
        <w:t>болады</w:t>
      </w:r>
      <w:proofErr w:type="spellEnd"/>
      <w:r w:rsidRPr="00921134">
        <w:rPr>
          <w:sz w:val="28"/>
          <w:szCs w:val="28"/>
        </w:rPr>
        <w:t xml:space="preserve">. </w:t>
      </w:r>
      <w:proofErr w:type="spellStart"/>
      <w:r w:rsidRPr="00921134">
        <w:rPr>
          <w:sz w:val="28"/>
          <w:szCs w:val="28"/>
        </w:rPr>
        <w:t>Бұл</w:t>
      </w:r>
      <w:proofErr w:type="spellEnd"/>
      <w:r w:rsidRPr="00921134">
        <w:rPr>
          <w:sz w:val="28"/>
          <w:szCs w:val="28"/>
        </w:rPr>
        <w:t xml:space="preserve"> </w:t>
      </w:r>
      <w:r w:rsidRPr="00921134">
        <w:rPr>
          <w:sz w:val="28"/>
          <w:szCs w:val="28"/>
          <w:lang w:val="kk-KZ"/>
        </w:rPr>
        <w:t>еріткіштегі</w:t>
      </w:r>
      <w:r w:rsidRPr="00921134">
        <w:rPr>
          <w:sz w:val="28"/>
          <w:szCs w:val="28"/>
        </w:rPr>
        <w:t xml:space="preserve"> TiO</w:t>
      </w:r>
      <w:r w:rsidRPr="00921134">
        <w:rPr>
          <w:sz w:val="28"/>
          <w:szCs w:val="28"/>
          <w:vertAlign w:val="subscript"/>
        </w:rPr>
        <w:t>2</w:t>
      </w:r>
      <w:r w:rsidRPr="00921134">
        <w:rPr>
          <w:sz w:val="28"/>
          <w:szCs w:val="28"/>
        </w:rPr>
        <w:t xml:space="preserve"> </w:t>
      </w:r>
      <w:proofErr w:type="spellStart"/>
      <w:r w:rsidRPr="00921134">
        <w:rPr>
          <w:sz w:val="28"/>
          <w:szCs w:val="28"/>
        </w:rPr>
        <w:t>құрылымына</w:t>
      </w:r>
      <w:proofErr w:type="spellEnd"/>
      <w:r w:rsidRPr="00921134">
        <w:rPr>
          <w:sz w:val="28"/>
          <w:szCs w:val="28"/>
        </w:rPr>
        <w:t xml:space="preserve"> </w:t>
      </w:r>
      <w:proofErr w:type="spellStart"/>
      <w:r w:rsidRPr="00921134">
        <w:rPr>
          <w:sz w:val="28"/>
          <w:szCs w:val="28"/>
        </w:rPr>
        <w:t>иондардың</w:t>
      </w:r>
      <w:proofErr w:type="spellEnd"/>
      <w:r w:rsidRPr="00921134">
        <w:rPr>
          <w:sz w:val="28"/>
          <w:szCs w:val="28"/>
        </w:rPr>
        <w:t xml:space="preserve"> </w:t>
      </w:r>
      <w:proofErr w:type="spellStart"/>
      <w:r w:rsidRPr="00921134">
        <w:rPr>
          <w:sz w:val="28"/>
          <w:szCs w:val="28"/>
        </w:rPr>
        <w:t>интеркаляциялануы</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w:t>
      </w:r>
      <w:r w:rsidRPr="00921134">
        <w:rPr>
          <w:sz w:val="28"/>
          <w:szCs w:val="28"/>
          <w:lang w:val="kk-KZ"/>
        </w:rPr>
        <w:t>деинтеркаляциялануы</w:t>
      </w:r>
      <w:r w:rsidRPr="00921134">
        <w:rPr>
          <w:sz w:val="28"/>
          <w:szCs w:val="28"/>
        </w:rPr>
        <w:t xml:space="preserve"> </w:t>
      </w:r>
      <w:proofErr w:type="spellStart"/>
      <w:r w:rsidRPr="00921134">
        <w:rPr>
          <w:sz w:val="28"/>
          <w:szCs w:val="28"/>
        </w:rPr>
        <w:t>жүзеге</w:t>
      </w:r>
      <w:proofErr w:type="spellEnd"/>
      <w:r w:rsidRPr="00921134">
        <w:rPr>
          <w:sz w:val="28"/>
          <w:szCs w:val="28"/>
        </w:rPr>
        <w:t xml:space="preserve"> </w:t>
      </w:r>
      <w:proofErr w:type="spellStart"/>
      <w:r w:rsidRPr="00921134">
        <w:rPr>
          <w:sz w:val="28"/>
          <w:szCs w:val="28"/>
        </w:rPr>
        <w:t>аспайтынын</w:t>
      </w:r>
      <w:proofErr w:type="spellEnd"/>
      <w:r w:rsidRPr="00921134">
        <w:rPr>
          <w:sz w:val="28"/>
          <w:szCs w:val="28"/>
        </w:rPr>
        <w:t xml:space="preserve"> </w:t>
      </w:r>
      <w:proofErr w:type="spellStart"/>
      <w:r w:rsidRPr="00921134">
        <w:rPr>
          <w:sz w:val="28"/>
          <w:szCs w:val="28"/>
        </w:rPr>
        <w:t>көрсетеді</w:t>
      </w:r>
      <w:proofErr w:type="spellEnd"/>
      <w:r w:rsidRPr="00921134">
        <w:rPr>
          <w:sz w:val="28"/>
          <w:szCs w:val="28"/>
        </w:rPr>
        <w:t xml:space="preserve"> (Сурет 2</w:t>
      </w:r>
      <w:r w:rsidR="00112C66">
        <w:rPr>
          <w:sz w:val="28"/>
          <w:szCs w:val="28"/>
        </w:rPr>
        <w:t>4</w:t>
      </w:r>
      <w:r w:rsidRPr="00921134">
        <w:rPr>
          <w:sz w:val="28"/>
          <w:szCs w:val="28"/>
        </w:rPr>
        <w:t xml:space="preserve">). </w:t>
      </w:r>
      <w:proofErr w:type="spellStart"/>
      <w:r w:rsidRPr="00921134">
        <w:rPr>
          <w:sz w:val="28"/>
          <w:szCs w:val="28"/>
        </w:rPr>
        <w:t>Сондықтан</w:t>
      </w:r>
      <w:proofErr w:type="spellEnd"/>
      <w:r w:rsidRPr="00921134">
        <w:rPr>
          <w:sz w:val="28"/>
          <w:szCs w:val="28"/>
        </w:rPr>
        <w:t xml:space="preserve">, магний </w:t>
      </w:r>
      <w:proofErr w:type="spellStart"/>
      <w:r w:rsidRPr="00921134">
        <w:rPr>
          <w:sz w:val="28"/>
          <w:szCs w:val="28"/>
        </w:rPr>
        <w:t>тұзы</w:t>
      </w:r>
      <w:proofErr w:type="spellEnd"/>
      <w:r w:rsidRPr="00921134">
        <w:rPr>
          <w:sz w:val="28"/>
          <w:szCs w:val="28"/>
        </w:rPr>
        <w:t xml:space="preserve"> бар </w:t>
      </w:r>
      <w:proofErr w:type="spellStart"/>
      <w:r w:rsidRPr="00921134">
        <w:rPr>
          <w:sz w:val="28"/>
          <w:szCs w:val="28"/>
        </w:rPr>
        <w:t>электролиттегі</w:t>
      </w:r>
      <w:proofErr w:type="spellEnd"/>
      <w:r w:rsidRPr="00921134">
        <w:rPr>
          <w:sz w:val="28"/>
          <w:szCs w:val="28"/>
        </w:rPr>
        <w:t xml:space="preserve"> </w:t>
      </w:r>
      <w:r w:rsidRPr="00921134">
        <w:rPr>
          <w:sz w:val="28"/>
          <w:szCs w:val="28"/>
          <w:lang w:val="kk-KZ"/>
        </w:rPr>
        <w:t>шыңдардың</w:t>
      </w:r>
      <w:r w:rsidRPr="00921134">
        <w:rPr>
          <w:sz w:val="28"/>
          <w:szCs w:val="28"/>
        </w:rPr>
        <w:t xml:space="preserve"> </w:t>
      </w:r>
      <w:proofErr w:type="spellStart"/>
      <w:r w:rsidRPr="00921134">
        <w:rPr>
          <w:sz w:val="28"/>
          <w:szCs w:val="28"/>
        </w:rPr>
        <w:t>пайда</w:t>
      </w:r>
      <w:proofErr w:type="spellEnd"/>
      <w:r w:rsidRPr="00921134">
        <w:rPr>
          <w:sz w:val="28"/>
          <w:szCs w:val="28"/>
        </w:rPr>
        <w:t xml:space="preserve"> </w:t>
      </w:r>
      <w:proofErr w:type="spellStart"/>
      <w:r w:rsidRPr="00921134">
        <w:rPr>
          <w:sz w:val="28"/>
          <w:szCs w:val="28"/>
        </w:rPr>
        <w:t>болуы</w:t>
      </w:r>
      <w:proofErr w:type="spellEnd"/>
      <w:r w:rsidRPr="00921134">
        <w:rPr>
          <w:sz w:val="28"/>
          <w:szCs w:val="28"/>
        </w:rPr>
        <w:t xml:space="preserve"> Mg</w:t>
      </w:r>
      <w:r w:rsidR="003323CB" w:rsidRPr="00921134">
        <w:rPr>
          <w:sz w:val="28"/>
          <w:szCs w:val="28"/>
          <w:vertAlign w:val="superscript"/>
        </w:rPr>
        <w:t>2+</w:t>
      </w:r>
      <w:r w:rsidRPr="00921134">
        <w:rPr>
          <w:sz w:val="28"/>
          <w:szCs w:val="28"/>
        </w:rPr>
        <w:t xml:space="preserve"> </w:t>
      </w:r>
      <w:proofErr w:type="spellStart"/>
      <w:r w:rsidRPr="00921134">
        <w:rPr>
          <w:sz w:val="28"/>
          <w:szCs w:val="28"/>
        </w:rPr>
        <w:t>иондарының</w:t>
      </w:r>
      <w:proofErr w:type="spellEnd"/>
      <w:r w:rsidRPr="00921134">
        <w:rPr>
          <w:sz w:val="28"/>
          <w:szCs w:val="28"/>
        </w:rPr>
        <w:t xml:space="preserve"> TiO</w:t>
      </w:r>
      <w:r w:rsidRPr="00921134">
        <w:rPr>
          <w:sz w:val="28"/>
          <w:szCs w:val="28"/>
          <w:vertAlign w:val="subscript"/>
        </w:rPr>
        <w:t>2</w:t>
      </w:r>
      <w:r w:rsidRPr="00921134">
        <w:rPr>
          <w:sz w:val="28"/>
          <w:szCs w:val="28"/>
        </w:rPr>
        <w:t xml:space="preserve"> </w:t>
      </w:r>
      <w:proofErr w:type="spellStart"/>
      <w:r w:rsidRPr="00921134">
        <w:rPr>
          <w:sz w:val="28"/>
          <w:szCs w:val="28"/>
        </w:rPr>
        <w:t>анодына</w:t>
      </w:r>
      <w:proofErr w:type="spellEnd"/>
      <w:r w:rsidRPr="00921134">
        <w:rPr>
          <w:sz w:val="28"/>
          <w:szCs w:val="28"/>
        </w:rPr>
        <w:t xml:space="preserve"> </w:t>
      </w:r>
      <w:proofErr w:type="spellStart"/>
      <w:r w:rsidRPr="00921134">
        <w:rPr>
          <w:sz w:val="28"/>
          <w:szCs w:val="28"/>
        </w:rPr>
        <w:t>енгізілуі</w:t>
      </w:r>
      <w:proofErr w:type="spellEnd"/>
      <w:r w:rsidRPr="00921134">
        <w:rPr>
          <w:sz w:val="28"/>
          <w:szCs w:val="28"/>
        </w:rPr>
        <w:t xml:space="preserve"> мен </w:t>
      </w:r>
      <w:proofErr w:type="spellStart"/>
      <w:r w:rsidRPr="00921134">
        <w:rPr>
          <w:sz w:val="28"/>
          <w:szCs w:val="28"/>
        </w:rPr>
        <w:t>шығарылуына</w:t>
      </w:r>
      <w:proofErr w:type="spellEnd"/>
      <w:r w:rsidRPr="00921134">
        <w:rPr>
          <w:sz w:val="28"/>
          <w:szCs w:val="28"/>
        </w:rPr>
        <w:t xml:space="preserve"> </w:t>
      </w:r>
      <w:proofErr w:type="spellStart"/>
      <w:r w:rsidRPr="00921134">
        <w:rPr>
          <w:sz w:val="28"/>
          <w:szCs w:val="28"/>
        </w:rPr>
        <w:t>байланысты</w:t>
      </w:r>
      <w:proofErr w:type="spellEnd"/>
      <w:r w:rsidRPr="00921134">
        <w:rPr>
          <w:sz w:val="28"/>
          <w:szCs w:val="28"/>
        </w:rPr>
        <w:t xml:space="preserve"> </w:t>
      </w:r>
      <w:proofErr w:type="spellStart"/>
      <w:r w:rsidRPr="00921134">
        <w:rPr>
          <w:sz w:val="28"/>
          <w:szCs w:val="28"/>
        </w:rPr>
        <w:t>екені</w:t>
      </w:r>
      <w:proofErr w:type="spellEnd"/>
      <w:r w:rsidRPr="00921134">
        <w:rPr>
          <w:sz w:val="28"/>
          <w:szCs w:val="28"/>
        </w:rPr>
        <w:t xml:space="preserve"> </w:t>
      </w:r>
      <w:proofErr w:type="spellStart"/>
      <w:r w:rsidRPr="00921134">
        <w:rPr>
          <w:sz w:val="28"/>
          <w:szCs w:val="28"/>
        </w:rPr>
        <w:t>анықталды</w:t>
      </w:r>
      <w:proofErr w:type="spellEnd"/>
      <w:r w:rsidRPr="00921134">
        <w:rPr>
          <w:sz w:val="28"/>
          <w:szCs w:val="28"/>
        </w:rPr>
        <w:t>.</w:t>
      </w:r>
    </w:p>
    <w:p w14:paraId="66F6139C" w14:textId="77777777" w:rsidR="008B465C" w:rsidRPr="00921134" w:rsidRDefault="00902CBB" w:rsidP="008479CD">
      <w:pPr>
        <w:pStyle w:val="af7"/>
        <w:ind w:firstLine="709"/>
        <w:jc w:val="both"/>
        <w:rPr>
          <w:sz w:val="28"/>
          <w:szCs w:val="28"/>
        </w:rPr>
      </w:pPr>
      <w:r w:rsidRPr="00921134">
        <w:rPr>
          <w:sz w:val="28"/>
          <w:szCs w:val="28"/>
        </w:rPr>
        <w:t xml:space="preserve">Осы </w:t>
      </w:r>
      <w:proofErr w:type="spellStart"/>
      <w:r w:rsidRPr="00921134">
        <w:rPr>
          <w:sz w:val="28"/>
          <w:szCs w:val="28"/>
        </w:rPr>
        <w:t>салыстыру</w:t>
      </w:r>
      <w:proofErr w:type="spellEnd"/>
      <w:r w:rsidRPr="00921134">
        <w:rPr>
          <w:sz w:val="28"/>
          <w:szCs w:val="28"/>
        </w:rPr>
        <w:t xml:space="preserve"> </w:t>
      </w:r>
      <w:proofErr w:type="spellStart"/>
      <w:r w:rsidRPr="00921134">
        <w:rPr>
          <w:sz w:val="28"/>
          <w:szCs w:val="28"/>
        </w:rPr>
        <w:t>арқылы</w:t>
      </w:r>
      <w:proofErr w:type="spellEnd"/>
      <w:r w:rsidRPr="00921134">
        <w:rPr>
          <w:sz w:val="28"/>
          <w:szCs w:val="28"/>
        </w:rPr>
        <w:t xml:space="preserve"> </w:t>
      </w:r>
      <w:proofErr w:type="spellStart"/>
      <w:r w:rsidRPr="00921134">
        <w:rPr>
          <w:sz w:val="28"/>
          <w:szCs w:val="28"/>
        </w:rPr>
        <w:t>еріткіштің</w:t>
      </w:r>
      <w:proofErr w:type="spellEnd"/>
      <w:r w:rsidRPr="00921134">
        <w:rPr>
          <w:sz w:val="28"/>
          <w:szCs w:val="28"/>
        </w:rPr>
        <w:t xml:space="preserve"> (</w:t>
      </w:r>
      <w:proofErr w:type="gramStart"/>
      <w:r w:rsidRPr="00921134">
        <w:rPr>
          <w:sz w:val="28"/>
          <w:szCs w:val="28"/>
        </w:rPr>
        <w:t>EC:DMC</w:t>
      </w:r>
      <w:proofErr w:type="gramEnd"/>
      <w:r w:rsidRPr="00921134">
        <w:rPr>
          <w:sz w:val="28"/>
          <w:szCs w:val="28"/>
        </w:rPr>
        <w:t xml:space="preserve">) </w:t>
      </w:r>
      <w:proofErr w:type="spellStart"/>
      <w:r w:rsidRPr="00921134">
        <w:rPr>
          <w:sz w:val="28"/>
          <w:szCs w:val="28"/>
        </w:rPr>
        <w:t>және</w:t>
      </w:r>
      <w:proofErr w:type="spellEnd"/>
      <w:r w:rsidRPr="00921134">
        <w:rPr>
          <w:sz w:val="28"/>
          <w:szCs w:val="28"/>
        </w:rPr>
        <w:t xml:space="preserve"> </w:t>
      </w:r>
      <w:proofErr w:type="spellStart"/>
      <w:r w:rsidRPr="00921134">
        <w:rPr>
          <w:sz w:val="28"/>
          <w:szCs w:val="28"/>
        </w:rPr>
        <w:t>қосымша</w:t>
      </w:r>
      <w:proofErr w:type="spellEnd"/>
      <w:r w:rsidRPr="00921134">
        <w:rPr>
          <w:sz w:val="28"/>
          <w:szCs w:val="28"/>
        </w:rPr>
        <w:t xml:space="preserve"> </w:t>
      </w:r>
      <w:proofErr w:type="spellStart"/>
      <w:r w:rsidRPr="00921134">
        <w:rPr>
          <w:sz w:val="28"/>
          <w:szCs w:val="28"/>
        </w:rPr>
        <w:t>химиялық</w:t>
      </w:r>
      <w:proofErr w:type="spellEnd"/>
      <w:r w:rsidRPr="00921134">
        <w:rPr>
          <w:sz w:val="28"/>
          <w:szCs w:val="28"/>
        </w:rPr>
        <w:t xml:space="preserve"> </w:t>
      </w:r>
      <w:proofErr w:type="spellStart"/>
      <w:r w:rsidRPr="00921134">
        <w:rPr>
          <w:sz w:val="28"/>
          <w:szCs w:val="28"/>
        </w:rPr>
        <w:t>реакциялардың</w:t>
      </w:r>
      <w:proofErr w:type="spellEnd"/>
      <w:r w:rsidRPr="00921134">
        <w:rPr>
          <w:sz w:val="28"/>
          <w:szCs w:val="28"/>
        </w:rPr>
        <w:t xml:space="preserve"> TiO</w:t>
      </w:r>
      <w:r w:rsidRPr="00921134">
        <w:rPr>
          <w:sz w:val="28"/>
          <w:szCs w:val="28"/>
          <w:vertAlign w:val="subscript"/>
        </w:rPr>
        <w:t>2</w:t>
      </w:r>
      <w:r w:rsidRPr="00921134">
        <w:rPr>
          <w:sz w:val="28"/>
          <w:szCs w:val="28"/>
        </w:rPr>
        <w:t xml:space="preserve"> </w:t>
      </w:r>
      <w:proofErr w:type="spellStart"/>
      <w:r w:rsidRPr="00921134">
        <w:rPr>
          <w:sz w:val="28"/>
          <w:szCs w:val="28"/>
        </w:rPr>
        <w:t>электрхимиялық</w:t>
      </w:r>
      <w:proofErr w:type="spellEnd"/>
      <w:r w:rsidRPr="00921134">
        <w:rPr>
          <w:sz w:val="28"/>
          <w:szCs w:val="28"/>
        </w:rPr>
        <w:t xml:space="preserve"> </w:t>
      </w:r>
      <w:proofErr w:type="spellStart"/>
      <w:r w:rsidRPr="00921134">
        <w:rPr>
          <w:sz w:val="28"/>
          <w:szCs w:val="28"/>
        </w:rPr>
        <w:t>белсенділігіне</w:t>
      </w:r>
      <w:proofErr w:type="spellEnd"/>
      <w:r w:rsidRPr="00921134">
        <w:rPr>
          <w:sz w:val="28"/>
          <w:szCs w:val="28"/>
        </w:rPr>
        <w:t xml:space="preserve"> </w:t>
      </w:r>
      <w:proofErr w:type="spellStart"/>
      <w:r w:rsidRPr="00921134">
        <w:rPr>
          <w:sz w:val="28"/>
          <w:szCs w:val="28"/>
        </w:rPr>
        <w:t>әсері</w:t>
      </w:r>
      <w:proofErr w:type="spellEnd"/>
      <w:r w:rsidRPr="00921134">
        <w:rPr>
          <w:sz w:val="28"/>
          <w:szCs w:val="28"/>
        </w:rPr>
        <w:t xml:space="preserve"> аз </w:t>
      </w:r>
      <w:proofErr w:type="spellStart"/>
      <w:r w:rsidRPr="00921134">
        <w:rPr>
          <w:sz w:val="28"/>
          <w:szCs w:val="28"/>
        </w:rPr>
        <w:t>екені</w:t>
      </w:r>
      <w:proofErr w:type="spellEnd"/>
      <w:r w:rsidRPr="00921134">
        <w:rPr>
          <w:sz w:val="28"/>
          <w:szCs w:val="28"/>
        </w:rPr>
        <w:t xml:space="preserve"> </w:t>
      </w:r>
      <w:proofErr w:type="spellStart"/>
      <w:r w:rsidRPr="00921134">
        <w:rPr>
          <w:sz w:val="28"/>
          <w:szCs w:val="28"/>
        </w:rPr>
        <w:t>анықталып</w:t>
      </w:r>
      <w:proofErr w:type="spellEnd"/>
      <w:r w:rsidRPr="00921134">
        <w:rPr>
          <w:sz w:val="28"/>
          <w:szCs w:val="28"/>
        </w:rPr>
        <w:t xml:space="preserve">, </w:t>
      </w:r>
      <w:proofErr w:type="spellStart"/>
      <w:r w:rsidRPr="00921134">
        <w:rPr>
          <w:sz w:val="28"/>
          <w:szCs w:val="28"/>
        </w:rPr>
        <w:lastRenderedPageBreak/>
        <w:t>зерттеліп</w:t>
      </w:r>
      <w:proofErr w:type="spellEnd"/>
      <w:r w:rsidRPr="00921134">
        <w:rPr>
          <w:sz w:val="28"/>
          <w:szCs w:val="28"/>
        </w:rPr>
        <w:t xml:space="preserve"> </w:t>
      </w:r>
      <w:proofErr w:type="spellStart"/>
      <w:r w:rsidRPr="00921134">
        <w:rPr>
          <w:sz w:val="28"/>
          <w:szCs w:val="28"/>
        </w:rPr>
        <w:t>отырған</w:t>
      </w:r>
      <w:proofErr w:type="spellEnd"/>
      <w:r w:rsidRPr="00921134">
        <w:rPr>
          <w:sz w:val="28"/>
          <w:szCs w:val="28"/>
        </w:rPr>
        <w:t xml:space="preserve"> </w:t>
      </w:r>
      <w:proofErr w:type="spellStart"/>
      <w:r w:rsidRPr="00921134">
        <w:rPr>
          <w:sz w:val="28"/>
          <w:szCs w:val="28"/>
        </w:rPr>
        <w:t>жүйедегі</w:t>
      </w:r>
      <w:proofErr w:type="spellEnd"/>
      <w:r w:rsidRPr="00921134">
        <w:rPr>
          <w:sz w:val="28"/>
          <w:szCs w:val="28"/>
        </w:rPr>
        <w:t xml:space="preserve"> </w:t>
      </w:r>
      <w:proofErr w:type="spellStart"/>
      <w:r w:rsidRPr="00921134">
        <w:rPr>
          <w:sz w:val="28"/>
          <w:szCs w:val="28"/>
        </w:rPr>
        <w:t>негізгі</w:t>
      </w:r>
      <w:proofErr w:type="spellEnd"/>
      <w:r w:rsidRPr="00921134">
        <w:rPr>
          <w:sz w:val="28"/>
          <w:szCs w:val="28"/>
        </w:rPr>
        <w:t xml:space="preserve"> </w:t>
      </w:r>
      <w:proofErr w:type="spellStart"/>
      <w:r w:rsidRPr="00921134">
        <w:rPr>
          <w:sz w:val="28"/>
          <w:szCs w:val="28"/>
        </w:rPr>
        <w:t>электрхимиялық</w:t>
      </w:r>
      <w:proofErr w:type="spellEnd"/>
      <w:r w:rsidRPr="00921134">
        <w:rPr>
          <w:sz w:val="28"/>
          <w:szCs w:val="28"/>
        </w:rPr>
        <w:t xml:space="preserve"> </w:t>
      </w:r>
      <w:proofErr w:type="spellStart"/>
      <w:r w:rsidRPr="00921134">
        <w:rPr>
          <w:sz w:val="28"/>
          <w:szCs w:val="28"/>
        </w:rPr>
        <w:t>процесстің</w:t>
      </w:r>
      <w:proofErr w:type="spellEnd"/>
      <w:r w:rsidRPr="00921134">
        <w:rPr>
          <w:sz w:val="28"/>
          <w:szCs w:val="28"/>
        </w:rPr>
        <w:t xml:space="preserve"> Mg</w:t>
      </w:r>
      <w:r w:rsidR="003323CB" w:rsidRPr="00921134">
        <w:rPr>
          <w:sz w:val="28"/>
          <w:szCs w:val="28"/>
          <w:vertAlign w:val="superscript"/>
        </w:rPr>
        <w:t>2+</w:t>
      </w:r>
      <w:r w:rsidRPr="00921134">
        <w:rPr>
          <w:sz w:val="28"/>
          <w:szCs w:val="28"/>
        </w:rPr>
        <w:t xml:space="preserve"> </w:t>
      </w:r>
      <w:proofErr w:type="spellStart"/>
      <w:r w:rsidRPr="00921134">
        <w:rPr>
          <w:sz w:val="28"/>
          <w:szCs w:val="28"/>
        </w:rPr>
        <w:t>иондарының</w:t>
      </w:r>
      <w:proofErr w:type="spellEnd"/>
      <w:r w:rsidRPr="00921134">
        <w:rPr>
          <w:sz w:val="28"/>
          <w:szCs w:val="28"/>
        </w:rPr>
        <w:t xml:space="preserve"> </w:t>
      </w:r>
      <w:proofErr w:type="spellStart"/>
      <w:r w:rsidRPr="00921134">
        <w:rPr>
          <w:sz w:val="28"/>
          <w:szCs w:val="28"/>
        </w:rPr>
        <w:t>қатысуымен</w:t>
      </w:r>
      <w:proofErr w:type="spellEnd"/>
      <w:r w:rsidRPr="00921134">
        <w:rPr>
          <w:sz w:val="28"/>
          <w:szCs w:val="28"/>
        </w:rPr>
        <w:t xml:space="preserve"> </w:t>
      </w:r>
      <w:proofErr w:type="spellStart"/>
      <w:r w:rsidRPr="00921134">
        <w:rPr>
          <w:sz w:val="28"/>
          <w:szCs w:val="28"/>
        </w:rPr>
        <w:t>жүзеге</w:t>
      </w:r>
      <w:proofErr w:type="spellEnd"/>
      <w:r w:rsidRPr="00921134">
        <w:rPr>
          <w:sz w:val="28"/>
          <w:szCs w:val="28"/>
        </w:rPr>
        <w:t xml:space="preserve"> </w:t>
      </w:r>
      <w:proofErr w:type="spellStart"/>
      <w:r w:rsidRPr="00921134">
        <w:rPr>
          <w:sz w:val="28"/>
          <w:szCs w:val="28"/>
        </w:rPr>
        <w:t>асатыны</w:t>
      </w:r>
      <w:proofErr w:type="spellEnd"/>
      <w:r w:rsidRPr="00921134">
        <w:rPr>
          <w:sz w:val="28"/>
          <w:szCs w:val="28"/>
        </w:rPr>
        <w:t xml:space="preserve"> </w:t>
      </w:r>
      <w:proofErr w:type="spellStart"/>
      <w:r w:rsidRPr="00921134">
        <w:rPr>
          <w:sz w:val="28"/>
          <w:szCs w:val="28"/>
        </w:rPr>
        <w:t>сенімді</w:t>
      </w:r>
      <w:proofErr w:type="spellEnd"/>
      <w:r w:rsidRPr="00921134">
        <w:rPr>
          <w:sz w:val="28"/>
          <w:szCs w:val="28"/>
        </w:rPr>
        <w:t xml:space="preserve"> </w:t>
      </w:r>
      <w:proofErr w:type="spellStart"/>
      <w:r w:rsidRPr="00921134">
        <w:rPr>
          <w:sz w:val="28"/>
          <w:szCs w:val="28"/>
        </w:rPr>
        <w:t>түрде</w:t>
      </w:r>
      <w:proofErr w:type="spellEnd"/>
      <w:r w:rsidRPr="00921134">
        <w:rPr>
          <w:sz w:val="28"/>
          <w:szCs w:val="28"/>
        </w:rPr>
        <w:t xml:space="preserve"> </w:t>
      </w:r>
      <w:proofErr w:type="spellStart"/>
      <w:r w:rsidRPr="00921134">
        <w:rPr>
          <w:sz w:val="28"/>
          <w:szCs w:val="28"/>
        </w:rPr>
        <w:t>дәлелденді</w:t>
      </w:r>
      <w:proofErr w:type="spellEnd"/>
      <w:r w:rsidRPr="00921134">
        <w:rPr>
          <w:sz w:val="28"/>
          <w:szCs w:val="28"/>
        </w:rPr>
        <w:t>.</w:t>
      </w:r>
    </w:p>
    <w:p w14:paraId="095B2689" w14:textId="77777777" w:rsidR="008B465C" w:rsidRPr="00921134" w:rsidRDefault="008B465C" w:rsidP="008479CD">
      <w:pPr>
        <w:tabs>
          <w:tab w:val="left" w:pos="709"/>
        </w:tabs>
        <w:spacing w:after="0" w:line="240" w:lineRule="auto"/>
        <w:ind w:firstLine="709"/>
        <w:jc w:val="both"/>
        <w:rPr>
          <w:rFonts w:ascii="Times New Roman" w:eastAsia="Calibri" w:hAnsi="Times New Roman" w:cs="Times New Roman"/>
          <w:sz w:val="28"/>
          <w:szCs w:val="28"/>
          <w:lang w:val="zh-CN" w:eastAsia="ru-RU"/>
        </w:rPr>
      </w:pPr>
    </w:p>
    <w:p w14:paraId="08E2079A" w14:textId="77777777" w:rsidR="008B465C" w:rsidRPr="00921134" w:rsidRDefault="00902CBB" w:rsidP="00010C1A">
      <w:pPr>
        <w:tabs>
          <w:tab w:val="left" w:pos="709"/>
        </w:tabs>
        <w:spacing w:after="0" w:line="240" w:lineRule="auto"/>
        <w:jc w:val="center"/>
        <w:rPr>
          <w:rFonts w:ascii="Times New Roman" w:hAnsi="Times New Roman" w:cs="Times New Roman"/>
          <w:sz w:val="28"/>
          <w:szCs w:val="28"/>
        </w:rPr>
      </w:pPr>
      <w:r w:rsidRPr="00921134">
        <w:rPr>
          <w:rFonts w:ascii="Times New Roman" w:hAnsi="Times New Roman" w:cs="Times New Roman"/>
          <w:noProof/>
          <w:sz w:val="28"/>
          <w:szCs w:val="28"/>
        </w:rPr>
        <w:drawing>
          <wp:inline distT="0" distB="0" distL="0" distR="0" wp14:anchorId="42FC0ED4" wp14:editId="5AD1BFCB">
            <wp:extent cx="3642360" cy="2969260"/>
            <wp:effectExtent l="0" t="0" r="15240"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3642360" cy="2969260"/>
                    </a:xfrm>
                    <a:prstGeom prst="rect">
                      <a:avLst/>
                    </a:prstGeom>
                    <a:noFill/>
                    <a:ln>
                      <a:noFill/>
                    </a:ln>
                  </pic:spPr>
                </pic:pic>
              </a:graphicData>
            </a:graphic>
          </wp:inline>
        </w:drawing>
      </w:r>
    </w:p>
    <w:p w14:paraId="624A4A67" w14:textId="7FF47D66" w:rsidR="008B465C" w:rsidRPr="00921134" w:rsidRDefault="00902CBB" w:rsidP="008479CD">
      <w:pPr>
        <w:spacing w:after="0" w:line="240" w:lineRule="auto"/>
        <w:ind w:firstLine="709"/>
        <w:jc w:val="center"/>
        <w:rPr>
          <w:rFonts w:ascii="Times New Roman" w:hAnsi="Times New Roman" w:cs="Times New Roman"/>
          <w:sz w:val="28"/>
          <w:szCs w:val="28"/>
        </w:rPr>
      </w:pPr>
      <w:r w:rsidRPr="00921134">
        <w:rPr>
          <w:rFonts w:ascii="Times New Roman" w:hAnsi="Times New Roman" w:cs="Times New Roman"/>
          <w:sz w:val="28"/>
          <w:szCs w:val="28"/>
          <w:lang w:val="kk-KZ"/>
        </w:rPr>
        <w:t>Сурет</w:t>
      </w:r>
      <w:r w:rsidRPr="00921134">
        <w:rPr>
          <w:rFonts w:ascii="Times New Roman" w:hAnsi="Times New Roman" w:cs="Times New Roman"/>
          <w:sz w:val="28"/>
          <w:szCs w:val="28"/>
        </w:rPr>
        <w:t xml:space="preserve"> 2</w:t>
      </w:r>
      <w:r w:rsidR="00112C66">
        <w:rPr>
          <w:rFonts w:ascii="Times New Roman" w:hAnsi="Times New Roman" w:cs="Times New Roman"/>
          <w:sz w:val="28"/>
          <w:szCs w:val="28"/>
        </w:rPr>
        <w:t>4</w:t>
      </w:r>
      <w:r w:rsidR="003033FC" w:rsidRPr="00921134">
        <w:rPr>
          <w:rFonts w:ascii="Times New Roman" w:hAnsi="Times New Roman" w:cs="Times New Roman"/>
          <w:sz w:val="28"/>
          <w:szCs w:val="28"/>
        </w:rPr>
        <w:t xml:space="preserve"> –</w:t>
      </w:r>
      <w:r w:rsidRPr="00921134">
        <w:rPr>
          <w:rFonts w:ascii="Times New Roman" w:hAnsi="Times New Roman" w:cs="Times New Roman"/>
          <w:sz w:val="28"/>
          <w:szCs w:val="28"/>
        </w:rPr>
        <w:t xml:space="preserve"> </w:t>
      </w:r>
      <w:r w:rsidR="00FB4C7E">
        <w:rPr>
          <w:rFonts w:ascii="Times New Roman" w:hAnsi="Times New Roman" w:cs="Times New Roman"/>
          <w:sz w:val="28"/>
          <w:szCs w:val="28"/>
          <w:lang w:val="kk-KZ"/>
        </w:rPr>
        <w:t>Наноталшықты</w:t>
      </w:r>
      <w:r w:rsidRPr="00921134">
        <w:rPr>
          <w:rFonts w:ascii="Times New Roman" w:hAnsi="Times New Roman" w:cs="Times New Roman"/>
          <w:sz w:val="28"/>
          <w:szCs w:val="28"/>
          <w:lang w:val="kk-KZ"/>
        </w:rPr>
        <w:t xml:space="preserve"> </w:t>
      </w:r>
      <w:proofErr w:type="spellStart"/>
      <w:r w:rsidRPr="00921134">
        <w:rPr>
          <w:rFonts w:ascii="Times New Roman" w:hAnsi="Times New Roman" w:cs="Times New Roman"/>
          <w:sz w:val="28"/>
          <w:szCs w:val="28"/>
          <w:lang w:val="en-US"/>
        </w:rPr>
        <w:t>TiO</w:t>
      </w:r>
      <w:proofErr w:type="spellEnd"/>
      <w:r w:rsidRPr="00921134">
        <w:rPr>
          <w:rFonts w:ascii="Times New Roman" w:hAnsi="Times New Roman" w:cs="Times New Roman"/>
          <w:sz w:val="28"/>
          <w:szCs w:val="28"/>
          <w:vertAlign w:val="subscript"/>
        </w:rPr>
        <w:t>2</w:t>
      </w:r>
      <w:r w:rsidRPr="00921134">
        <w:rPr>
          <w:rFonts w:ascii="Times New Roman" w:hAnsi="Times New Roman" w:cs="Times New Roman"/>
          <w:sz w:val="28"/>
          <w:szCs w:val="28"/>
        </w:rPr>
        <w:t xml:space="preserve"> 0,5 М </w:t>
      </w:r>
      <w:r w:rsidRPr="00921134">
        <w:rPr>
          <w:rFonts w:ascii="Times New Roman" w:hAnsi="Times New Roman" w:cs="Times New Roman"/>
          <w:sz w:val="28"/>
          <w:szCs w:val="28"/>
          <w:lang w:val="en-US"/>
        </w:rPr>
        <w:t>Mg</w:t>
      </w:r>
      <w:r w:rsidRPr="00921134">
        <w:rPr>
          <w:rFonts w:ascii="Times New Roman" w:hAnsi="Times New Roman" w:cs="Times New Roman"/>
          <w:sz w:val="28"/>
          <w:szCs w:val="28"/>
        </w:rPr>
        <w:t>(</w:t>
      </w:r>
      <w:r w:rsidRPr="00921134">
        <w:rPr>
          <w:rFonts w:ascii="Times New Roman" w:hAnsi="Times New Roman" w:cs="Times New Roman"/>
          <w:sz w:val="28"/>
          <w:szCs w:val="28"/>
          <w:lang w:val="en-US"/>
        </w:rPr>
        <w:t>TFSI</w:t>
      </w:r>
      <w:r w:rsidRPr="00921134">
        <w:rPr>
          <w:rFonts w:ascii="Times New Roman" w:hAnsi="Times New Roman" w:cs="Times New Roman"/>
          <w:sz w:val="28"/>
          <w:szCs w:val="28"/>
        </w:rPr>
        <w:t>)</w:t>
      </w:r>
      <w:r w:rsidRPr="00921134">
        <w:rPr>
          <w:rFonts w:ascii="Times New Roman" w:hAnsi="Times New Roman" w:cs="Times New Roman"/>
          <w:sz w:val="28"/>
          <w:szCs w:val="28"/>
          <w:vertAlign w:val="subscript"/>
        </w:rPr>
        <w:t>2</w:t>
      </w:r>
      <w:r w:rsidRPr="00921134">
        <w:rPr>
          <w:rFonts w:ascii="Times New Roman" w:hAnsi="Times New Roman" w:cs="Times New Roman"/>
          <w:sz w:val="28"/>
          <w:szCs w:val="28"/>
        </w:rPr>
        <w:t>-</w:t>
      </w:r>
      <w:r w:rsidRPr="00921134">
        <w:rPr>
          <w:rFonts w:ascii="Times New Roman" w:hAnsi="Times New Roman" w:cs="Times New Roman"/>
          <w:sz w:val="28"/>
          <w:szCs w:val="28"/>
          <w:lang w:val="en-US"/>
        </w:rPr>
        <w:t>EC</w:t>
      </w:r>
      <w:r w:rsidRPr="00921134">
        <w:rPr>
          <w:rFonts w:ascii="Times New Roman" w:hAnsi="Times New Roman" w:cs="Times New Roman"/>
          <w:sz w:val="28"/>
          <w:szCs w:val="28"/>
        </w:rPr>
        <w:t>/</w:t>
      </w:r>
      <w:r w:rsidRPr="00921134">
        <w:rPr>
          <w:rFonts w:ascii="Times New Roman" w:hAnsi="Times New Roman" w:cs="Times New Roman"/>
          <w:sz w:val="28"/>
          <w:szCs w:val="28"/>
          <w:lang w:val="en-US"/>
        </w:rPr>
        <w:t>DMC</w:t>
      </w:r>
      <w:r w:rsidRPr="00921134">
        <w:rPr>
          <w:rFonts w:ascii="Times New Roman" w:hAnsi="Times New Roman" w:cs="Times New Roman"/>
          <w:sz w:val="28"/>
          <w:szCs w:val="28"/>
        </w:rPr>
        <w:t xml:space="preserve"> </w:t>
      </w:r>
      <w:r w:rsidRPr="00921134">
        <w:rPr>
          <w:rFonts w:ascii="Times New Roman" w:hAnsi="Times New Roman" w:cs="Times New Roman"/>
          <w:sz w:val="28"/>
          <w:szCs w:val="28"/>
          <w:lang w:val="kk-KZ"/>
        </w:rPr>
        <w:t xml:space="preserve">және таза </w:t>
      </w:r>
      <w:r w:rsidRPr="00921134">
        <w:rPr>
          <w:rFonts w:ascii="Times New Roman" w:hAnsi="Times New Roman" w:cs="Times New Roman"/>
          <w:sz w:val="28"/>
          <w:szCs w:val="28"/>
          <w:lang w:val="en-US"/>
        </w:rPr>
        <w:t>EC</w:t>
      </w:r>
      <w:r w:rsidRPr="00921134">
        <w:rPr>
          <w:rFonts w:ascii="Times New Roman" w:hAnsi="Times New Roman" w:cs="Times New Roman"/>
          <w:sz w:val="28"/>
          <w:szCs w:val="28"/>
        </w:rPr>
        <w:t>/</w:t>
      </w:r>
      <w:r w:rsidRPr="00921134">
        <w:rPr>
          <w:rFonts w:ascii="Times New Roman" w:hAnsi="Times New Roman" w:cs="Times New Roman"/>
          <w:sz w:val="28"/>
          <w:szCs w:val="28"/>
          <w:lang w:val="en-US"/>
        </w:rPr>
        <w:t>DMC</w:t>
      </w:r>
      <w:r w:rsidRPr="00921134">
        <w:rPr>
          <w:rFonts w:ascii="Times New Roman" w:hAnsi="Times New Roman" w:cs="Times New Roman"/>
          <w:sz w:val="28"/>
          <w:szCs w:val="28"/>
        </w:rPr>
        <w:t xml:space="preserve"> </w:t>
      </w:r>
      <w:r w:rsidRPr="00921134">
        <w:rPr>
          <w:rFonts w:ascii="Times New Roman" w:hAnsi="Times New Roman" w:cs="Times New Roman"/>
          <w:sz w:val="28"/>
          <w:szCs w:val="28"/>
          <w:lang w:val="kk-KZ"/>
        </w:rPr>
        <w:t xml:space="preserve">электролиттеріндегі </w:t>
      </w:r>
      <w:proofErr w:type="spellStart"/>
      <w:r w:rsidRPr="00921134">
        <w:rPr>
          <w:rFonts w:ascii="Times New Roman" w:hAnsi="Times New Roman" w:cs="Times New Roman"/>
          <w:sz w:val="28"/>
          <w:szCs w:val="28"/>
        </w:rPr>
        <w:t>циклдік</w:t>
      </w:r>
      <w:proofErr w:type="spellEnd"/>
      <w:r w:rsidRPr="00921134">
        <w:rPr>
          <w:rFonts w:ascii="Times New Roman" w:hAnsi="Times New Roman" w:cs="Times New Roman"/>
          <w:sz w:val="28"/>
          <w:szCs w:val="28"/>
        </w:rPr>
        <w:t xml:space="preserve"> вольтам</w:t>
      </w:r>
      <w:r w:rsidRPr="00921134">
        <w:rPr>
          <w:rFonts w:ascii="Times New Roman" w:hAnsi="Times New Roman" w:cs="Times New Roman"/>
          <w:sz w:val="28"/>
          <w:szCs w:val="28"/>
          <w:lang w:val="kk-KZ"/>
        </w:rPr>
        <w:t>перограммалары</w:t>
      </w:r>
      <w:r w:rsidRPr="00921134">
        <w:rPr>
          <w:rFonts w:ascii="Times New Roman" w:hAnsi="Times New Roman" w:cs="Times New Roman"/>
          <w:sz w:val="28"/>
          <w:szCs w:val="28"/>
        </w:rPr>
        <w:t>, 10 мВ с</w:t>
      </w:r>
      <w:r w:rsidRPr="00921134">
        <w:rPr>
          <w:rFonts w:ascii="Times New Roman" w:hAnsi="Times New Roman" w:cs="Times New Roman"/>
          <w:sz w:val="28"/>
          <w:szCs w:val="28"/>
          <w:vertAlign w:val="superscript"/>
        </w:rPr>
        <w:t>-1</w:t>
      </w:r>
    </w:p>
    <w:p w14:paraId="571538BE"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eastAsia="zh-CN"/>
        </w:rPr>
      </w:pPr>
    </w:p>
    <w:p w14:paraId="642EBD5E"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Алынған материалдың құрылымдық ерекшеліктерінің электрхимиялық қасиеттерге қалай әсер ететінін және анодтық материалдың магний иондарының интеркаляциясы мен деинтеркаляциясындағы тиімділігін бағалау мақсатында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гидротермиялық синтезден кейін және 450°C температурада өңдеуден өткеннен кейінгі нәтижелер салыстырылды. Нәтижелер көрсеткендей, күйдірілмеген электродта тек катодтық шыңдар байқалды, яғни материалға магний иондарының интеркаляциясы орын алғанымен, анодтық шыңдар анық көрінбеді. Бұл жағдай Mg</w:t>
      </w:r>
      <w:r w:rsidR="003323CB" w:rsidRPr="00921134">
        <w:rPr>
          <w:rFonts w:ascii="Times New Roman" w:eastAsia="Times New Roman" w:hAnsi="Times New Roman" w:cs="Times New Roman"/>
          <w:sz w:val="28"/>
          <w:szCs w:val="28"/>
          <w:vertAlign w:val="superscript"/>
          <w:lang w:eastAsia="zh-CN"/>
        </w:rPr>
        <w:t>2+</w:t>
      </w:r>
      <w:r w:rsidRPr="00921134">
        <w:rPr>
          <w:rFonts w:ascii="Times New Roman" w:eastAsia="Times New Roman" w:hAnsi="Times New Roman" w:cs="Times New Roman"/>
          <w:sz w:val="28"/>
          <w:szCs w:val="28"/>
          <w:lang w:val="zh-CN" w:eastAsia="zh-CN"/>
        </w:rPr>
        <w:t xml:space="preserve"> иондарының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құрылымынан тиімді шығарылмауын, яғни деинтеркаляция процессінің нашарлығын көрсетеді. Сонымен қатар, бұл электродтың электрхимиялық кері реакцияға қабілетсіз екенін білдіреді.</w:t>
      </w:r>
    </w:p>
    <w:p w14:paraId="7023B203" w14:textId="36E940A8"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Ал 450°C температурада күйдірілген электродта екі бағытта да, яғни катодтық және анодтық редокс-</w:t>
      </w:r>
      <w:r w:rsidRPr="00921134">
        <w:rPr>
          <w:rFonts w:ascii="Times New Roman" w:eastAsia="Times New Roman" w:hAnsi="Times New Roman" w:cs="Times New Roman"/>
          <w:sz w:val="28"/>
          <w:szCs w:val="28"/>
          <w:lang w:val="kk-KZ" w:eastAsia="zh-CN"/>
        </w:rPr>
        <w:t>шыңдар</w:t>
      </w:r>
      <w:r w:rsidRPr="00921134">
        <w:rPr>
          <w:rFonts w:ascii="Times New Roman" w:eastAsia="Times New Roman" w:hAnsi="Times New Roman" w:cs="Times New Roman"/>
          <w:sz w:val="28"/>
          <w:szCs w:val="28"/>
          <w:lang w:val="zh-CN" w:eastAsia="zh-CN"/>
        </w:rPr>
        <w:t xml:space="preserve"> айқын көрініп, циклдік процесстердің қайтымдылығы жоғары болды</w:t>
      </w:r>
      <w:r w:rsidRPr="00921134">
        <w:rPr>
          <w:rFonts w:ascii="Times New Roman" w:eastAsia="Times New Roman" w:hAnsi="Times New Roman" w:cs="Times New Roman"/>
          <w:sz w:val="28"/>
          <w:szCs w:val="28"/>
          <w:lang w:eastAsia="zh-CN"/>
        </w:rPr>
        <w:t xml:space="preserve"> (Сурет 2</w:t>
      </w:r>
      <w:r w:rsidR="00112C66">
        <w:rPr>
          <w:rFonts w:ascii="Times New Roman" w:eastAsia="Times New Roman" w:hAnsi="Times New Roman" w:cs="Times New Roman"/>
          <w:sz w:val="28"/>
          <w:szCs w:val="28"/>
          <w:lang w:eastAsia="zh-CN"/>
        </w:rPr>
        <w:t>5</w:t>
      </w:r>
      <w:r w:rsidRPr="00921134">
        <w:rPr>
          <w:rFonts w:ascii="Times New Roman" w:eastAsia="Times New Roman" w:hAnsi="Times New Roman" w:cs="Times New Roman"/>
          <w:sz w:val="28"/>
          <w:szCs w:val="28"/>
          <w:lang w:eastAsia="zh-CN"/>
        </w:rPr>
        <w:t>)</w:t>
      </w:r>
      <w:r w:rsidRPr="00921134">
        <w:rPr>
          <w:rFonts w:ascii="Times New Roman" w:eastAsia="Times New Roman" w:hAnsi="Times New Roman" w:cs="Times New Roman"/>
          <w:sz w:val="28"/>
          <w:szCs w:val="28"/>
          <w:lang w:val="zh-CN" w:eastAsia="zh-CN"/>
        </w:rPr>
        <w:t>. Бұл күйдірудің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құрылымын кристалдандырып, дефектілерді азайтып, иондардың еркін қозғалысына жағдай жасағанын дәлелдейді.</w:t>
      </w:r>
    </w:p>
    <w:p w14:paraId="24710864" w14:textId="77777777" w:rsidR="00F83292" w:rsidRPr="00921134" w:rsidRDefault="00F83292"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TiO</w:t>
      </w:r>
      <w:r w:rsidRPr="00921134">
        <w:rPr>
          <w:rFonts w:ascii="Times New Roman" w:eastAsia="Times New Roman" w:hAnsi="Times New Roman" w:cs="Times New Roman"/>
          <w:sz w:val="28"/>
          <w:szCs w:val="28"/>
          <w:vertAlign w:val="subscript"/>
          <w:lang w:val="kk-KZ" w:eastAsia="zh-CN"/>
        </w:rPr>
        <w:t>2</w:t>
      </w:r>
      <w:r w:rsidRPr="00921134">
        <w:rPr>
          <w:rFonts w:ascii="Times New Roman" w:eastAsia="Times New Roman" w:hAnsi="Times New Roman" w:cs="Times New Roman"/>
          <w:sz w:val="28"/>
          <w:szCs w:val="28"/>
          <w:lang w:val="zh-CN" w:eastAsia="zh-CN"/>
        </w:rPr>
        <w:t xml:space="preserve"> анодтық материалының электрхимиялық процестерінің кинетикасын тереңірек зерттеу үшін циклдік вольтамперометрия әртүрлі потенциал берілу жылдамдықтарында жүргізілді. Потенциал берілу жылдамдығын өзгерту зарядтау-разрядтау процестерінің қарқынына, диффузиялық шектеулерге әсерін бағалауға және реакцияның беткі немесе иондардың диффузиясына тәуелділігін анықтауға мүмкіндік береді.</w:t>
      </w:r>
    </w:p>
    <w:p w14:paraId="1F5B9C01" w14:textId="2F036226" w:rsidR="00F83292" w:rsidRPr="00921134" w:rsidRDefault="00F83292"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lastRenderedPageBreak/>
        <w:t>Потенциал берілу жылдамдығы артқан сайын катодтық шыңдар теріс бағытқа, ал анодтық шыңдар оң бағытқа ығысады, бұл электродтық процестердегі поляризацияның жоғарылауымен байланысты</w:t>
      </w:r>
      <w:r w:rsidRPr="00921134">
        <w:rPr>
          <w:rFonts w:ascii="Times New Roman" w:eastAsia="Times New Roman" w:hAnsi="Times New Roman" w:cs="Times New Roman"/>
          <w:sz w:val="28"/>
          <w:szCs w:val="28"/>
          <w:lang w:eastAsia="zh-CN"/>
        </w:rPr>
        <w:t xml:space="preserve"> (Сурет 2</w:t>
      </w:r>
      <w:r w:rsidR="00112C66">
        <w:rPr>
          <w:rFonts w:ascii="Times New Roman" w:eastAsia="Times New Roman" w:hAnsi="Times New Roman" w:cs="Times New Roman"/>
          <w:sz w:val="28"/>
          <w:szCs w:val="28"/>
          <w:lang w:eastAsia="zh-CN"/>
        </w:rPr>
        <w:t>6</w:t>
      </w:r>
      <w:r w:rsidRPr="00921134">
        <w:rPr>
          <w:rFonts w:ascii="Times New Roman" w:eastAsia="Times New Roman" w:hAnsi="Times New Roman" w:cs="Times New Roman"/>
          <w:sz w:val="28"/>
          <w:szCs w:val="28"/>
          <w:lang w:eastAsia="zh-CN"/>
        </w:rPr>
        <w:t>)</w:t>
      </w:r>
      <w:r w:rsidRPr="00921134">
        <w:rPr>
          <w:rFonts w:ascii="Times New Roman" w:eastAsia="Times New Roman" w:hAnsi="Times New Roman" w:cs="Times New Roman"/>
          <w:sz w:val="28"/>
          <w:szCs w:val="28"/>
          <w:lang w:val="zh-CN" w:eastAsia="zh-CN"/>
        </w:rPr>
        <w:t>. Сонымен қатар, потенциал берілу жылдамдығы ұлғайған сайын шың токтарының амплитудасы да өседі, бұл потенциалдың жылдам өзгеруіне байланысты реакциялардың қарқындырақ өтуін көрсетеді.</w:t>
      </w:r>
    </w:p>
    <w:p w14:paraId="187C8445" w14:textId="77777777" w:rsidR="008B465C" w:rsidRPr="00921134" w:rsidRDefault="008B465C" w:rsidP="008479CD">
      <w:pPr>
        <w:tabs>
          <w:tab w:val="left" w:pos="709"/>
        </w:tabs>
        <w:spacing w:after="0" w:line="240" w:lineRule="auto"/>
        <w:ind w:firstLine="709"/>
        <w:jc w:val="both"/>
        <w:rPr>
          <w:rFonts w:ascii="Times New Roman" w:hAnsi="Times New Roman" w:cs="Times New Roman"/>
          <w:sz w:val="28"/>
          <w:szCs w:val="28"/>
          <w:lang w:val="zh-CN" w:eastAsia="zh-CN"/>
        </w:rPr>
      </w:pPr>
    </w:p>
    <w:p w14:paraId="7BEAFD7D" w14:textId="77777777" w:rsidR="008B465C" w:rsidRPr="00921134" w:rsidRDefault="00902CBB" w:rsidP="00270803">
      <w:pPr>
        <w:tabs>
          <w:tab w:val="left" w:pos="709"/>
        </w:tabs>
        <w:spacing w:after="0" w:line="240" w:lineRule="auto"/>
        <w:jc w:val="center"/>
        <w:rPr>
          <w:rFonts w:ascii="Times New Roman" w:hAnsi="Times New Roman" w:cs="Times New Roman"/>
          <w:sz w:val="28"/>
          <w:szCs w:val="28"/>
          <w:lang w:val="kk-KZ"/>
        </w:rPr>
      </w:pPr>
      <w:r w:rsidRPr="00921134">
        <w:rPr>
          <w:rFonts w:ascii="Times New Roman" w:hAnsi="Times New Roman" w:cs="Times New Roman"/>
          <w:noProof/>
          <w:sz w:val="28"/>
          <w:szCs w:val="28"/>
        </w:rPr>
        <w:drawing>
          <wp:inline distT="0" distB="0" distL="0" distR="0" wp14:anchorId="3BB7B459" wp14:editId="118E9FDD">
            <wp:extent cx="3418840" cy="2842260"/>
            <wp:effectExtent l="0" t="0" r="10160" b="152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3418840" cy="2842260"/>
                    </a:xfrm>
                    <a:prstGeom prst="rect">
                      <a:avLst/>
                    </a:prstGeom>
                    <a:noFill/>
                    <a:ln>
                      <a:noFill/>
                    </a:ln>
                  </pic:spPr>
                </pic:pic>
              </a:graphicData>
            </a:graphic>
          </wp:inline>
        </w:drawing>
      </w:r>
    </w:p>
    <w:p w14:paraId="010BADFC" w14:textId="57E4638E" w:rsidR="008B465C" w:rsidRPr="00921134" w:rsidRDefault="00902CBB" w:rsidP="008479CD">
      <w:pPr>
        <w:spacing w:after="0" w:line="240" w:lineRule="auto"/>
        <w:ind w:firstLine="709"/>
        <w:jc w:val="center"/>
        <w:rPr>
          <w:rFonts w:ascii="Times New Roman" w:hAnsi="Times New Roman" w:cs="Times New Roman"/>
          <w:sz w:val="28"/>
          <w:szCs w:val="28"/>
          <w:vertAlign w:val="superscript"/>
          <w:lang w:val="kk-KZ"/>
        </w:rPr>
      </w:pPr>
      <w:r w:rsidRPr="00921134">
        <w:rPr>
          <w:rFonts w:ascii="Times New Roman" w:hAnsi="Times New Roman" w:cs="Times New Roman"/>
          <w:sz w:val="28"/>
          <w:szCs w:val="28"/>
          <w:lang w:val="kk-KZ"/>
        </w:rPr>
        <w:t>Сурет 2</w:t>
      </w:r>
      <w:r w:rsidR="00112C66">
        <w:rPr>
          <w:rFonts w:ascii="Times New Roman" w:hAnsi="Times New Roman" w:cs="Times New Roman"/>
          <w:sz w:val="28"/>
          <w:szCs w:val="28"/>
          <w:lang w:val="kk-KZ"/>
        </w:rPr>
        <w:t>5</w:t>
      </w:r>
      <w:r w:rsidR="003033F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w:t>
      </w:r>
      <w:r w:rsidR="00771A08">
        <w:rPr>
          <w:rFonts w:ascii="Times New Roman" w:hAnsi="Times New Roman" w:cs="Times New Roman"/>
          <w:sz w:val="28"/>
          <w:szCs w:val="28"/>
          <w:lang w:val="kk-KZ"/>
        </w:rPr>
        <w:t>Наноталшықты</w:t>
      </w:r>
      <w:r w:rsidRPr="00921134">
        <w:rPr>
          <w:rFonts w:ascii="Times New Roman" w:hAnsi="Times New Roman" w:cs="Times New Roman"/>
          <w:sz w:val="28"/>
          <w:szCs w:val="28"/>
          <w:lang w:val="kk-KZ"/>
        </w:rPr>
        <w:t xml:space="preserve">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термиялық өдеуге дейін және кейінгі 0,5 М Mg(TFSI)</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-EC/DMC электролитіндегі циклдік вольтамперограммалары, 10 мВ с</w:t>
      </w:r>
      <w:r w:rsidRPr="00921134">
        <w:rPr>
          <w:rFonts w:ascii="Times New Roman" w:hAnsi="Times New Roman" w:cs="Times New Roman"/>
          <w:sz w:val="28"/>
          <w:szCs w:val="28"/>
          <w:vertAlign w:val="superscript"/>
          <w:lang w:val="kk-KZ"/>
        </w:rPr>
        <w:t>-1</w:t>
      </w:r>
    </w:p>
    <w:p w14:paraId="381E3C8B"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p w14:paraId="7B056979"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Ал өте төмен жылдамдықтарда токтар айтарлықтай төмендеп, шыңдар анық көрінбеуі мүмкін. Бұл жүйенің тынышталуына және процестердің динамикасының бәсеңдеуіне байланысты.</w:t>
      </w:r>
    </w:p>
    <w:p w14:paraId="19AC4F7B"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Осы талдау магний иондарының TiO</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құрылымына интеркаляциясы мен деинтеркаляциясының кинетикалық және диффузиялық ерекшеліктерін толық түсінуге мүмкіндік береді.</w:t>
      </w:r>
    </w:p>
    <w:p w14:paraId="0271D35D" w14:textId="73ADB222" w:rsidR="008B465C" w:rsidRPr="00921134" w:rsidRDefault="00902CBB" w:rsidP="008479CD">
      <w:pPr>
        <w:pStyle w:val="af7"/>
        <w:ind w:firstLine="709"/>
        <w:jc w:val="both"/>
        <w:rPr>
          <w:sz w:val="28"/>
          <w:szCs w:val="28"/>
          <w:lang w:val="zh-CN" w:eastAsia="zh-CN"/>
        </w:rPr>
      </w:pPr>
      <w:r w:rsidRPr="00921134">
        <w:rPr>
          <w:sz w:val="28"/>
          <w:szCs w:val="28"/>
          <w:lang w:val="zh-CN" w:eastAsia="zh-CN"/>
        </w:rPr>
        <w:t xml:space="preserve">Данном және әріптестері </w:t>
      </w:r>
      <w:sdt>
        <w:sdtPr>
          <w:rPr>
            <w:color w:val="000000"/>
            <w:sz w:val="28"/>
            <w:szCs w:val="28"/>
            <w:lang w:val="zh-CN" w:eastAsia="zh-CN"/>
          </w:rPr>
          <w:tag w:val="MENDELEY_CITATION_v3_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"/>
          <w:id w:val="-778023335"/>
          <w:placeholder>
            <w:docPart w:val="DefaultPlaceholder_-1854013440"/>
          </w:placeholder>
        </w:sdtPr>
        <w:sdtEndPr/>
        <w:sdtContent>
          <w:r w:rsidR="00DE15BF" w:rsidRPr="00DE15BF">
            <w:rPr>
              <w:color w:val="000000"/>
              <w:sz w:val="28"/>
              <w:szCs w:val="28"/>
              <w:lang w:val="zh-CN" w:eastAsia="zh-CN"/>
            </w:rPr>
            <w:t>[157]</w:t>
          </w:r>
        </w:sdtContent>
      </w:sdt>
      <w:r w:rsidRPr="00921134">
        <w:rPr>
          <w:sz w:val="28"/>
          <w:szCs w:val="28"/>
          <w:lang w:val="zh-CN" w:eastAsia="zh-CN"/>
        </w:rPr>
        <w:t xml:space="preserve"> ұсынған мәліметтерге сәйкес, ЦВА қисығының астындағы аудан жинақталған жалпы зарядты көрсетеді, ол диффузиямен бақыланатын процестермен қатар, сыйымдылық үлесін де қамтиды. Алайда, циклдік вольтамперограммаларда анодтық және катодтық шыңдардың айқын көрінбеуі себепті, заряд тасымал механизміне дәлірек талдау жүргізу үшін тұрақты потенциалдар әдісі қолданылды. Потенциалдар </w:t>
      </w:r>
      <w:r w:rsidRPr="00921134">
        <w:rPr>
          <w:sz w:val="28"/>
          <w:szCs w:val="28"/>
          <w:lang w:val="kk-KZ" w:eastAsia="zh-CN"/>
        </w:rPr>
        <w:t>анодтық</w:t>
      </w:r>
      <w:r w:rsidRPr="00921134">
        <w:rPr>
          <w:sz w:val="28"/>
          <w:szCs w:val="28"/>
          <w:lang w:val="zh-CN" w:eastAsia="zh-CN"/>
        </w:rPr>
        <w:t xml:space="preserve"> толқын маңында (шамамен 1,4 В) таңдалып, олардың негізінде токтың (i) сканерлеу жылдамдығына (</w:t>
      </w:r>
      <w:r w:rsidR="009A5DB0" w:rsidRPr="00921134">
        <w:rPr>
          <w:sz w:val="28"/>
          <w:szCs w:val="28"/>
          <w:lang w:val="zh-CN" w:eastAsia="zh-CN"/>
        </w:rPr>
        <w:t>υ</w:t>
      </w:r>
      <w:r w:rsidRPr="00921134">
        <w:rPr>
          <w:sz w:val="28"/>
          <w:szCs w:val="28"/>
          <w:lang w:val="zh-CN" w:eastAsia="zh-CN"/>
        </w:rPr>
        <w:t xml:space="preserve">) тәуелділігі талданды (Сурет </w:t>
      </w:r>
      <w:r w:rsidRPr="00921134">
        <w:rPr>
          <w:sz w:val="28"/>
          <w:szCs w:val="28"/>
          <w:lang w:eastAsia="zh-CN"/>
        </w:rPr>
        <w:t>2</w:t>
      </w:r>
      <w:r w:rsidR="00112C66">
        <w:rPr>
          <w:sz w:val="28"/>
          <w:szCs w:val="28"/>
          <w:lang w:eastAsia="zh-CN"/>
        </w:rPr>
        <w:t>7</w:t>
      </w:r>
      <w:r w:rsidRPr="00921134">
        <w:rPr>
          <w:sz w:val="28"/>
          <w:szCs w:val="28"/>
          <w:lang w:val="zh-CN" w:eastAsia="zh-CN"/>
        </w:rPr>
        <w:t xml:space="preserve">). Өлшенген ток (i) мен сканерлеу жылдамдығы (υ) арасындағы байланыс </w:t>
      </w:r>
      <w:r w:rsidRPr="00921134">
        <w:rPr>
          <w:sz w:val="28"/>
          <w:szCs w:val="28"/>
          <w:lang w:eastAsia="zh-CN"/>
        </w:rPr>
        <w:t>1-</w:t>
      </w:r>
      <w:r w:rsidRPr="00921134">
        <w:rPr>
          <w:sz w:val="28"/>
          <w:szCs w:val="28"/>
          <w:lang w:val="zh-CN" w:eastAsia="zh-CN"/>
        </w:rPr>
        <w:t xml:space="preserve">формуламен сипатталады </w:t>
      </w:r>
      <w:sdt>
        <w:sdtPr>
          <w:rPr>
            <w:color w:val="000000"/>
            <w:sz w:val="28"/>
            <w:szCs w:val="28"/>
            <w:lang w:val="zh-CN" w:eastAsia="zh-CN"/>
          </w:rPr>
          <w:tag w:val="MENDELEY_CITATION_v3_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"/>
          <w:id w:val="2115011050"/>
          <w:placeholder>
            <w:docPart w:val="DefaultPlaceholder_-1854013440"/>
          </w:placeholder>
        </w:sdtPr>
        <w:sdtEndPr/>
        <w:sdtContent>
          <w:r w:rsidR="00DE15BF" w:rsidRPr="00DE15BF">
            <w:rPr>
              <w:color w:val="000000"/>
              <w:sz w:val="28"/>
              <w:szCs w:val="28"/>
              <w:lang w:val="zh-CN" w:eastAsia="zh-CN"/>
            </w:rPr>
            <w:t>[157]</w:t>
          </w:r>
        </w:sdtContent>
      </w:sdt>
      <w:r w:rsidRPr="00921134">
        <w:rPr>
          <w:b/>
          <w:bCs/>
          <w:sz w:val="28"/>
          <w:szCs w:val="28"/>
          <w:lang w:val="zh-CN" w:eastAsia="zh-CN"/>
        </w:rPr>
        <w:t xml:space="preserve">. </w:t>
      </w:r>
      <w:r w:rsidRPr="00921134">
        <w:rPr>
          <w:rStyle w:val="a6"/>
          <w:b w:val="0"/>
          <w:bCs w:val="0"/>
          <w:sz w:val="28"/>
          <w:szCs w:val="28"/>
          <w:lang w:val="zh-CN"/>
        </w:rPr>
        <w:t>Заряд сақтау механизмімен байланысты b коэффициентінің мәні</w:t>
      </w:r>
      <w:r w:rsidRPr="00921134">
        <w:rPr>
          <w:sz w:val="28"/>
          <w:szCs w:val="28"/>
          <w:lang w:val="zh-CN"/>
        </w:rPr>
        <w:t xml:space="preserve"> электродтық материалдағы кинетикалық үдерістердің табиғатын сипаттайтын маңызды параметр болып табылады </w:t>
      </w:r>
      <w:sdt>
        <w:sdtPr>
          <w:rPr>
            <w:color w:val="000000"/>
            <w:sz w:val="28"/>
            <w:szCs w:val="28"/>
            <w:lang w:val="zh-CN"/>
          </w:rPr>
          <w:tag w:val="MENDELEY_CITATION_v3_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"/>
          <w:id w:val="-64263018"/>
          <w:placeholder>
            <w:docPart w:val="DefaultPlaceholder_-1854013440"/>
          </w:placeholder>
        </w:sdtPr>
        <w:sdtEndPr/>
        <w:sdtContent>
          <w:r w:rsidR="00DE15BF" w:rsidRPr="00DE15BF">
            <w:rPr>
              <w:color w:val="000000"/>
              <w:sz w:val="28"/>
              <w:szCs w:val="28"/>
              <w:lang w:val="zh-CN"/>
            </w:rPr>
            <w:t>[157]</w:t>
          </w:r>
        </w:sdtContent>
      </w:sdt>
      <w:r w:rsidRPr="00921134">
        <w:rPr>
          <w:sz w:val="28"/>
          <w:szCs w:val="28"/>
          <w:lang w:val="zh-CN"/>
        </w:rPr>
        <w:t xml:space="preserve">. </w:t>
      </w:r>
      <w:r w:rsidRPr="00921134">
        <w:rPr>
          <w:sz w:val="28"/>
          <w:szCs w:val="28"/>
          <w:lang w:val="zh-CN" w:eastAsia="zh-CN"/>
        </w:rPr>
        <w:t xml:space="preserve">Зерттеу </w:t>
      </w:r>
      <w:r w:rsidRPr="00921134">
        <w:rPr>
          <w:sz w:val="28"/>
          <w:szCs w:val="28"/>
          <w:lang w:val="zh-CN" w:eastAsia="zh-CN"/>
        </w:rPr>
        <w:lastRenderedPageBreak/>
        <w:t>нәтижелері бойынша, анодтық реакциялар үшін b коэффициентінің мәні 0,77–0,83 аралығында болғаны анықталды (сканерлеу жылдамдығы 1–10 мВ·с</w:t>
      </w:r>
      <w:r w:rsidR="005C3BC1" w:rsidRPr="00921134">
        <w:rPr>
          <w:sz w:val="28"/>
          <w:szCs w:val="28"/>
          <w:vertAlign w:val="superscript"/>
          <w:lang w:eastAsia="zh-CN"/>
        </w:rPr>
        <w:t>-1</w:t>
      </w:r>
      <w:r w:rsidRPr="00921134">
        <w:rPr>
          <w:sz w:val="28"/>
          <w:szCs w:val="28"/>
          <w:lang w:val="zh-CN" w:eastAsia="zh-CN"/>
        </w:rPr>
        <w:t xml:space="preserve"> аралығында). Бұл заряд жинақтаудың аралас механизмі бар екенін көрсетеді, яғни жүйеде диффузиямен шектелетін интеркаляция және беткі псевдоемкостық реакциялар қатар жүріп жатады. Мұндай аралас сипат наноқұрылымды электрод материалдарына, соның ішінде TiO</w:t>
      </w:r>
      <w:r w:rsidRPr="00921134">
        <w:rPr>
          <w:sz w:val="28"/>
          <w:szCs w:val="28"/>
          <w:vertAlign w:val="subscript"/>
          <w:lang w:eastAsia="zh-CN"/>
        </w:rPr>
        <w:t>2</w:t>
      </w:r>
      <w:r w:rsidRPr="00921134">
        <w:rPr>
          <w:sz w:val="28"/>
          <w:szCs w:val="28"/>
          <w:lang w:val="zh-CN" w:eastAsia="zh-CN"/>
        </w:rPr>
        <w:t xml:space="preserve"> негізіндегі анодтарға, тән қасиет болып табылады, себебі олардың жоғары меншікті беткі ауданы және кеуекті құрылымы иондардың диффузиясын жеңілдетіп, бір уақытта беткі реакцияларға да жағдай жасайды </w:t>
      </w:r>
      <w:sdt>
        <w:sdtPr>
          <w:rPr>
            <w:color w:val="000000"/>
            <w:sz w:val="28"/>
            <w:szCs w:val="28"/>
            <w:lang w:val="zh-CN" w:eastAsia="zh-CN"/>
          </w:rPr>
          <w:tag w:val="MENDELEY_CITATION_v3_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"/>
          <w:id w:val="-672178988"/>
          <w:placeholder>
            <w:docPart w:val="DefaultPlaceholder_-1854013440"/>
          </w:placeholder>
        </w:sdtPr>
        <w:sdtEndPr/>
        <w:sdtContent>
          <w:r w:rsidR="00DE15BF" w:rsidRPr="00DE15BF">
            <w:rPr>
              <w:color w:val="000000"/>
              <w:sz w:val="28"/>
              <w:szCs w:val="28"/>
              <w:lang w:val="zh-CN" w:eastAsia="zh-CN"/>
            </w:rPr>
            <w:t>[139]</w:t>
          </w:r>
        </w:sdtContent>
      </w:sdt>
      <w:r w:rsidRPr="00921134">
        <w:rPr>
          <w:sz w:val="28"/>
          <w:szCs w:val="28"/>
          <w:lang w:val="zh-CN" w:eastAsia="zh-CN"/>
        </w:rPr>
        <w:t>.</w:t>
      </w:r>
    </w:p>
    <w:p w14:paraId="63C65AAB" w14:textId="77777777" w:rsidR="008B465C" w:rsidRPr="00921134" w:rsidRDefault="00902CBB" w:rsidP="008479CD">
      <w:pPr>
        <w:spacing w:after="0" w:line="240" w:lineRule="auto"/>
        <w:ind w:firstLine="709"/>
        <w:jc w:val="both"/>
        <w:rPr>
          <w:rFonts w:ascii="Times New Roman" w:hAnsi="Times New Roman" w:cs="Times New Roman"/>
          <w:sz w:val="28"/>
          <w:szCs w:val="28"/>
          <w:lang w:val="zh-CN" w:eastAsia="zh-CN"/>
        </w:rPr>
      </w:pPr>
      <w:r w:rsidRPr="00921134">
        <w:rPr>
          <w:rFonts w:ascii="Times New Roman" w:hAnsi="Times New Roman" w:cs="Times New Roman"/>
          <w:sz w:val="28"/>
          <w:szCs w:val="28"/>
          <w:lang w:val="kk-KZ" w:eastAsia="zh-CN"/>
        </w:rPr>
        <w:t xml:space="preserve">                                           </w:t>
      </w:r>
    </w:p>
    <w:p w14:paraId="4B9141B1" w14:textId="77777777" w:rsidR="008B465C" w:rsidRPr="00921134" w:rsidRDefault="00902CBB" w:rsidP="00270803">
      <w:pPr>
        <w:spacing w:after="0" w:line="240" w:lineRule="auto"/>
        <w:jc w:val="center"/>
        <w:rPr>
          <w:rFonts w:ascii="Times New Roman" w:hAnsi="Times New Roman" w:cs="Times New Roman"/>
          <w:sz w:val="28"/>
          <w:szCs w:val="28"/>
          <w:lang w:val="en-US"/>
        </w:rPr>
      </w:pPr>
      <w:r w:rsidRPr="00921134">
        <w:rPr>
          <w:rFonts w:ascii="Times New Roman" w:hAnsi="Times New Roman" w:cs="Times New Roman"/>
          <w:noProof/>
          <w:sz w:val="28"/>
          <w:szCs w:val="28"/>
        </w:rPr>
        <w:drawing>
          <wp:inline distT="0" distB="0" distL="0" distR="0" wp14:anchorId="2797997C" wp14:editId="7DE7E65C">
            <wp:extent cx="3719830" cy="2924293"/>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3730360" cy="2932571"/>
                    </a:xfrm>
                    <a:prstGeom prst="rect">
                      <a:avLst/>
                    </a:prstGeom>
                    <a:noFill/>
                    <a:ln>
                      <a:noFill/>
                    </a:ln>
                  </pic:spPr>
                </pic:pic>
              </a:graphicData>
            </a:graphic>
          </wp:inline>
        </w:drawing>
      </w:r>
    </w:p>
    <w:p w14:paraId="1E91FF8A" w14:textId="77777777" w:rsidR="009A5DB0" w:rsidRPr="00921134" w:rsidRDefault="009A5DB0" w:rsidP="008479CD">
      <w:pPr>
        <w:spacing w:after="0" w:line="240" w:lineRule="auto"/>
        <w:ind w:firstLine="709"/>
        <w:jc w:val="both"/>
        <w:rPr>
          <w:rFonts w:ascii="Times New Roman" w:hAnsi="Times New Roman" w:cs="Times New Roman"/>
          <w:sz w:val="28"/>
          <w:szCs w:val="28"/>
          <w:lang w:val="kk-KZ"/>
        </w:rPr>
      </w:pPr>
    </w:p>
    <w:p w14:paraId="62051B9C" w14:textId="760A4B54"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Сурет 2</w:t>
      </w:r>
      <w:r w:rsidR="00112C66">
        <w:rPr>
          <w:rFonts w:ascii="Times New Roman" w:hAnsi="Times New Roman" w:cs="Times New Roman"/>
          <w:sz w:val="28"/>
          <w:szCs w:val="28"/>
          <w:lang w:val="kk-KZ"/>
        </w:rPr>
        <w:t>6</w:t>
      </w:r>
      <w:r w:rsidR="003033F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w:t>
      </w:r>
      <w:r w:rsidR="001061E3">
        <w:rPr>
          <w:rFonts w:ascii="Times New Roman" w:hAnsi="Times New Roman" w:cs="Times New Roman"/>
          <w:sz w:val="28"/>
          <w:szCs w:val="28"/>
          <w:lang w:val="kk-KZ"/>
        </w:rPr>
        <w:t>Наноталшықты</w:t>
      </w:r>
      <w:r w:rsidRPr="00921134">
        <w:rPr>
          <w:rFonts w:ascii="Times New Roman" w:hAnsi="Times New Roman" w:cs="Times New Roman"/>
          <w:sz w:val="28"/>
          <w:szCs w:val="28"/>
          <w:lang w:val="kk-KZ"/>
        </w:rPr>
        <w:t xml:space="preserve">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0,5 М Mg(TFSI)</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-EC/DMC және таза EC/DMC электролиттеріндегі әр түрлі потенциал берілу жылдамдықтарындағы циклдік вольтамперограммалары</w:t>
      </w:r>
    </w:p>
    <w:p w14:paraId="79011EA3" w14:textId="7FB67BD7" w:rsidR="009A5DB0" w:rsidRDefault="009A5DB0" w:rsidP="008479CD">
      <w:pPr>
        <w:spacing w:after="0" w:line="240" w:lineRule="auto"/>
        <w:ind w:firstLine="709"/>
        <w:jc w:val="both"/>
        <w:rPr>
          <w:rFonts w:ascii="Times New Roman" w:hAnsi="Times New Roman" w:cs="Times New Roman"/>
          <w:sz w:val="28"/>
          <w:szCs w:val="28"/>
          <w:lang w:val="kk-KZ"/>
        </w:rPr>
      </w:pPr>
    </w:p>
    <w:p w14:paraId="723C9247" w14:textId="77777777" w:rsidR="00401507" w:rsidRPr="00921134" w:rsidRDefault="00401507" w:rsidP="00401507">
      <w:pPr>
        <w:tabs>
          <w:tab w:val="left" w:pos="426"/>
        </w:tabs>
        <w:spacing w:after="0" w:line="240" w:lineRule="auto"/>
        <w:ind w:firstLine="709"/>
        <w:jc w:val="both"/>
        <w:rPr>
          <w:rFonts w:ascii="Times New Roman" w:hAnsi="Times New Roman" w:cs="Times New Roman"/>
          <w:sz w:val="28"/>
          <w:szCs w:val="28"/>
          <w:lang w:val="kk-KZ"/>
        </w:rPr>
      </w:pPr>
      <w:r w:rsidRPr="00921134">
        <w:rPr>
          <w:rFonts w:ascii="Times New Roman" w:eastAsia="SimSun" w:hAnsi="Times New Roman" w:cs="Times New Roman"/>
          <w:sz w:val="28"/>
          <w:szCs w:val="28"/>
          <w:lang w:val="kk-KZ"/>
        </w:rPr>
        <w:t xml:space="preserve">Циклдік вольтамперограмма нәтижелерін Рандлеса–Шевчика теңдеуі бойынша </w:t>
      </w:r>
      <w:r w:rsidRPr="00921134">
        <w:rPr>
          <w:rStyle w:val="fadeinpfttw8"/>
          <w:rFonts w:ascii="Times New Roman" w:hAnsi="Times New Roman" w:cs="Times New Roman"/>
          <w:sz w:val="28"/>
          <w:szCs w:val="28"/>
          <w:lang w:val="kk-KZ"/>
        </w:rPr>
        <w:t>(5-теңдеу)</w:t>
      </w:r>
      <w:r w:rsidRPr="00921134">
        <w:rPr>
          <w:rFonts w:ascii="Times New Roman" w:eastAsia="SimSun" w:hAnsi="Times New Roman" w:cs="Times New Roman"/>
          <w:sz w:val="28"/>
          <w:szCs w:val="28"/>
          <w:lang w:val="kk-KZ"/>
        </w:rPr>
        <w:t xml:space="preserve"> өңдеу барысында диффузиялық тасымал процесі анықталып, Mg</w:t>
      </w:r>
      <w:r w:rsidRPr="00921134">
        <w:rPr>
          <w:rFonts w:ascii="Times New Roman" w:eastAsia="SimSun" w:hAnsi="Times New Roman" w:cs="Times New Roman"/>
          <w:sz w:val="28"/>
          <w:szCs w:val="28"/>
          <w:vertAlign w:val="superscript"/>
          <w:lang w:val="kk-KZ"/>
        </w:rPr>
        <w:t>2+</w:t>
      </w:r>
      <w:r w:rsidRPr="00921134">
        <w:rPr>
          <w:rFonts w:ascii="Times New Roman" w:eastAsia="SimSun" w:hAnsi="Times New Roman" w:cs="Times New Roman"/>
          <w:sz w:val="28"/>
          <w:szCs w:val="28"/>
          <w:lang w:val="kk-KZ"/>
        </w:rPr>
        <w:t xml:space="preserve"> иондарының диффузия коэффициенті </w:t>
      </w:r>
      <w:r w:rsidRPr="00921134">
        <w:rPr>
          <w:rStyle w:val="katex-mathml"/>
          <w:rFonts w:ascii="Times New Roman" w:eastAsia="SimSun" w:hAnsi="Times New Roman" w:cs="Times New Roman"/>
          <w:sz w:val="28"/>
          <w:szCs w:val="28"/>
          <w:lang w:val="kk-KZ"/>
        </w:rPr>
        <w:t>D</w:t>
      </w:r>
      <w:r w:rsidRPr="00921134">
        <w:rPr>
          <w:rStyle w:val="katex-mathml"/>
          <w:rFonts w:ascii="Times New Roman" w:eastAsia="SimSun" w:hAnsi="Times New Roman" w:cs="Times New Roman"/>
          <w:sz w:val="28"/>
          <w:szCs w:val="28"/>
          <w:vertAlign w:val="subscript"/>
          <w:lang w:val="kk-KZ"/>
        </w:rPr>
        <w:t>Mg2+</w:t>
      </w:r>
      <w:r w:rsidRPr="00921134">
        <w:rPr>
          <w:rStyle w:val="katex-mathml"/>
          <w:rFonts w:ascii="Times New Roman" w:eastAsia="SimSun" w:hAnsi="Times New Roman" w:cs="Times New Roman"/>
          <w:sz w:val="28"/>
          <w:szCs w:val="28"/>
          <w:lang w:val="kk-KZ"/>
        </w:rPr>
        <w:t>= 5,70 10</w:t>
      </w:r>
      <w:r w:rsidRPr="00921134">
        <w:rPr>
          <w:rStyle w:val="katex-mathml"/>
          <w:rFonts w:ascii="Times New Roman" w:eastAsia="SimSun" w:hAnsi="Times New Roman" w:cs="Times New Roman"/>
          <w:sz w:val="28"/>
          <w:szCs w:val="28"/>
          <w:vertAlign w:val="superscript"/>
          <w:lang w:val="kk-KZ"/>
        </w:rPr>
        <w:t>-11</w:t>
      </w:r>
      <w:r w:rsidRPr="00921134">
        <w:rPr>
          <w:rStyle w:val="katex-mathml"/>
          <w:rFonts w:ascii="Times New Roman" w:eastAsia="SimSun" w:hAnsi="Times New Roman" w:cs="Times New Roman"/>
          <w:sz w:val="28"/>
          <w:szCs w:val="28"/>
          <w:lang w:val="kk-KZ"/>
        </w:rPr>
        <w:t xml:space="preserve"> </w:t>
      </w:r>
      <w:r w:rsidRPr="00921134">
        <w:rPr>
          <w:rFonts w:ascii="Times New Roman" w:eastAsia="SimSun" w:hAnsi="Times New Roman" w:cs="Times New Roman"/>
          <w:sz w:val="28"/>
          <w:szCs w:val="28"/>
          <w:lang w:val="kk-KZ"/>
        </w:rPr>
        <w:t>см</w:t>
      </w:r>
      <w:r w:rsidRPr="00921134">
        <w:rPr>
          <w:rFonts w:ascii="Times New Roman" w:eastAsia="SimSun" w:hAnsi="Times New Roman" w:cs="Times New Roman"/>
          <w:sz w:val="28"/>
          <w:szCs w:val="28"/>
          <w:vertAlign w:val="superscript"/>
          <w:lang w:val="kk-KZ"/>
        </w:rPr>
        <w:t>2</w:t>
      </w:r>
      <w:r w:rsidRPr="00921134">
        <w:rPr>
          <w:rStyle w:val="mord"/>
          <w:rFonts w:ascii="Times New Roman" w:eastAsia="SimSun" w:hAnsi="Times New Roman" w:cs="Times New Roman"/>
          <w:sz w:val="28"/>
          <w:szCs w:val="28"/>
          <w:lang w:val="kk-KZ"/>
        </w:rPr>
        <w:t>/</w:t>
      </w:r>
      <w:r w:rsidRPr="00921134">
        <w:rPr>
          <w:rFonts w:ascii="Times New Roman" w:eastAsia="SimSun" w:hAnsi="Times New Roman" w:cs="Times New Roman"/>
          <w:sz w:val="28"/>
          <w:szCs w:val="28"/>
          <w:lang w:val="kk-KZ"/>
        </w:rPr>
        <w:t>с мәніне тең болды (Сурет 2</w:t>
      </w:r>
      <w:r>
        <w:rPr>
          <w:rFonts w:ascii="Times New Roman" w:eastAsia="SimSun" w:hAnsi="Times New Roman" w:cs="Times New Roman"/>
          <w:sz w:val="28"/>
          <w:szCs w:val="28"/>
          <w:lang w:val="kk-KZ"/>
        </w:rPr>
        <w:t>8</w:t>
      </w:r>
      <w:r w:rsidRPr="00921134">
        <w:rPr>
          <w:rFonts w:ascii="Times New Roman" w:eastAsia="SimSun" w:hAnsi="Times New Roman" w:cs="Times New Roman"/>
          <w:sz w:val="28"/>
          <w:szCs w:val="28"/>
          <w:lang w:val="kk-KZ"/>
        </w:rPr>
        <w:t>)</w:t>
      </w:r>
      <w:r w:rsidRPr="00921134">
        <w:rPr>
          <w:rStyle w:val="fadeinpfttw8"/>
          <w:rFonts w:ascii="Times New Roman" w:hAnsi="Times New Roman" w:cs="Times New Roman"/>
          <w:sz w:val="28"/>
          <w:szCs w:val="28"/>
          <w:lang w:val="kk-KZ"/>
        </w:rPr>
        <w:t>.</w:t>
      </w:r>
    </w:p>
    <w:p w14:paraId="4A6297D5" w14:textId="77777777" w:rsidR="00401507" w:rsidRPr="00921134" w:rsidRDefault="00401507" w:rsidP="00401507">
      <w:pPr>
        <w:pStyle w:val="af7"/>
        <w:ind w:firstLine="709"/>
        <w:jc w:val="both"/>
        <w:rPr>
          <w:sz w:val="28"/>
          <w:szCs w:val="28"/>
          <w:lang w:val="kk-KZ"/>
        </w:rPr>
      </w:pPr>
      <w:r w:rsidRPr="00921134">
        <w:rPr>
          <w:rStyle w:val="a6"/>
          <w:b w:val="0"/>
          <w:bCs w:val="0"/>
          <w:sz w:val="28"/>
          <w:szCs w:val="28"/>
          <w:lang w:val="kk-KZ"/>
        </w:rPr>
        <w:t>TiO</w:t>
      </w:r>
      <w:r w:rsidRPr="00921134">
        <w:rPr>
          <w:rStyle w:val="a6"/>
          <w:b w:val="0"/>
          <w:bCs w:val="0"/>
          <w:sz w:val="28"/>
          <w:szCs w:val="28"/>
          <w:vertAlign w:val="subscript"/>
          <w:lang w:val="kk-KZ"/>
        </w:rPr>
        <w:t>2</w:t>
      </w:r>
      <w:r w:rsidRPr="00921134">
        <w:rPr>
          <w:rStyle w:val="a6"/>
          <w:b w:val="0"/>
          <w:bCs w:val="0"/>
          <w:sz w:val="28"/>
          <w:szCs w:val="28"/>
          <w:lang w:val="kk-KZ"/>
        </w:rPr>
        <w:t xml:space="preserve"> электродының электрхимиялық кинетикасын бағалау нәтижелері бойынша</w:t>
      </w:r>
      <w:r w:rsidRPr="00921134">
        <w:rPr>
          <w:sz w:val="28"/>
          <w:szCs w:val="28"/>
          <w:lang w:val="kk-KZ"/>
        </w:rPr>
        <w:t xml:space="preserve"> әртүрлі сканерлеу жылдамдықтарында алынған </w:t>
      </w:r>
      <w:r w:rsidRPr="00921134">
        <w:rPr>
          <w:rStyle w:val="katex-mathml"/>
          <w:sz w:val="28"/>
          <w:szCs w:val="28"/>
          <w:lang w:val="kk-KZ"/>
        </w:rPr>
        <w:t>ln</w:t>
      </w:r>
      <w:r w:rsidRPr="00921134">
        <w:rPr>
          <w:sz w:val="28"/>
          <w:szCs w:val="28"/>
          <w:lang w:val="kk-KZ"/>
        </w:rPr>
        <w:t xml:space="preserve"> – </w:t>
      </w:r>
      <w:r w:rsidRPr="00921134">
        <w:rPr>
          <w:rStyle w:val="katex-mathml"/>
          <w:sz w:val="28"/>
          <w:szCs w:val="28"/>
          <w:lang w:val="kk-KZ"/>
        </w:rPr>
        <w:t>(E</w:t>
      </w:r>
      <w:r w:rsidRPr="00921134">
        <w:rPr>
          <w:rStyle w:val="katex-mathml"/>
          <w:sz w:val="28"/>
          <w:szCs w:val="28"/>
          <w:vertAlign w:val="subscript"/>
          <w:lang w:val="kk-KZ"/>
        </w:rPr>
        <w:t>p</w:t>
      </w:r>
      <w:r w:rsidRPr="00921134">
        <w:rPr>
          <w:rStyle w:val="katex-mathml"/>
          <w:sz w:val="28"/>
          <w:szCs w:val="28"/>
          <w:lang w:val="kk-KZ"/>
        </w:rPr>
        <w:t>−E</w:t>
      </w:r>
      <w:r w:rsidRPr="00921134">
        <w:rPr>
          <w:rStyle w:val="katex-mathml"/>
          <w:sz w:val="28"/>
          <w:szCs w:val="28"/>
          <w:vertAlign w:val="subscript"/>
          <w:lang w:val="kk-KZ"/>
        </w:rPr>
        <w:t>0</w:t>
      </w:r>
      <w:r w:rsidRPr="00921134">
        <w:rPr>
          <w:rStyle w:val="katex-mathml"/>
          <w:sz w:val="28"/>
          <w:szCs w:val="28"/>
          <w:lang w:val="kk-KZ"/>
        </w:rPr>
        <w:t>)</w:t>
      </w:r>
      <w:r w:rsidRPr="00921134">
        <w:rPr>
          <w:sz w:val="28"/>
          <w:szCs w:val="28"/>
          <w:lang w:val="kk-KZ"/>
        </w:rPr>
        <w:t xml:space="preserve"> графигі негізінде электрон тасымалдау коэффициенттері анықталды: тотықсыздану үшін </w:t>
      </w:r>
      <w:r w:rsidRPr="00921134">
        <w:rPr>
          <w:rStyle w:val="katex-mathml"/>
          <w:sz w:val="28"/>
          <w:szCs w:val="28"/>
        </w:rPr>
        <w:t>α</w:t>
      </w:r>
      <w:r w:rsidRPr="00921134">
        <w:rPr>
          <w:rStyle w:val="katex-mathml"/>
          <w:sz w:val="28"/>
          <w:szCs w:val="28"/>
          <w:lang w:val="kk-KZ"/>
        </w:rPr>
        <w:t xml:space="preserve"> = </w:t>
      </w:r>
      <w:r w:rsidRPr="00921134">
        <w:rPr>
          <w:rStyle w:val="mord"/>
          <w:sz w:val="28"/>
          <w:szCs w:val="28"/>
          <w:lang w:val="kk-KZ"/>
        </w:rPr>
        <w:t>0</w:t>
      </w:r>
      <w:r w:rsidRPr="00921134">
        <w:rPr>
          <w:rStyle w:val="mpunct"/>
          <w:sz w:val="28"/>
          <w:szCs w:val="28"/>
          <w:lang w:val="kk-KZ"/>
        </w:rPr>
        <w:t>,</w:t>
      </w:r>
      <w:r w:rsidRPr="00921134">
        <w:rPr>
          <w:rStyle w:val="mord"/>
          <w:sz w:val="28"/>
          <w:szCs w:val="28"/>
          <w:lang w:val="kk-KZ"/>
        </w:rPr>
        <w:t>22</w:t>
      </w:r>
      <w:r w:rsidRPr="00921134">
        <w:rPr>
          <w:sz w:val="28"/>
          <w:szCs w:val="28"/>
          <w:lang w:val="kk-KZ"/>
        </w:rPr>
        <w:t xml:space="preserve"> және тотығу үшін </w:t>
      </w:r>
      <w:r w:rsidRPr="00921134">
        <w:rPr>
          <w:rStyle w:val="katex-mathml"/>
          <w:sz w:val="28"/>
          <w:szCs w:val="28"/>
        </w:rPr>
        <w:t>β</w:t>
      </w:r>
      <w:r w:rsidRPr="00921134">
        <w:rPr>
          <w:rStyle w:val="katex-mathml"/>
          <w:sz w:val="28"/>
          <w:szCs w:val="28"/>
          <w:lang w:val="kk-KZ"/>
        </w:rPr>
        <w:t xml:space="preserve"> </w:t>
      </w:r>
      <w:r w:rsidRPr="00921134">
        <w:rPr>
          <w:rStyle w:val="mrel"/>
          <w:sz w:val="28"/>
          <w:szCs w:val="28"/>
          <w:lang w:val="kk-KZ"/>
        </w:rPr>
        <w:t xml:space="preserve">= </w:t>
      </w:r>
      <w:r w:rsidRPr="00921134">
        <w:rPr>
          <w:rStyle w:val="mord"/>
          <w:sz w:val="28"/>
          <w:szCs w:val="28"/>
          <w:lang w:val="kk-KZ"/>
        </w:rPr>
        <w:t>0</w:t>
      </w:r>
      <w:r w:rsidRPr="00921134">
        <w:rPr>
          <w:rStyle w:val="mpunct"/>
          <w:sz w:val="28"/>
          <w:szCs w:val="28"/>
          <w:lang w:val="kk-KZ"/>
        </w:rPr>
        <w:t>,</w:t>
      </w:r>
      <w:r w:rsidRPr="00921134">
        <w:rPr>
          <w:rStyle w:val="mord"/>
          <w:sz w:val="28"/>
          <w:szCs w:val="28"/>
          <w:lang w:val="kk-KZ"/>
        </w:rPr>
        <w:t>78</w:t>
      </w:r>
      <w:r w:rsidRPr="00921134">
        <w:rPr>
          <w:sz w:val="28"/>
          <w:szCs w:val="28"/>
          <w:lang w:val="kk-KZ"/>
        </w:rPr>
        <w:t xml:space="preserve">. Сонымен қатар, магний иондарының интеркаляциясына сәйкес келетін реакция жылдамдығының тұрақтысы </w:t>
      </w:r>
      <w:r w:rsidRPr="00921134">
        <w:rPr>
          <w:rStyle w:val="katex-mathml"/>
          <w:sz w:val="28"/>
          <w:szCs w:val="28"/>
          <w:lang w:val="kk-KZ"/>
        </w:rPr>
        <w:t>k=1,67×10</w:t>
      </w:r>
      <w:r w:rsidRPr="00921134">
        <w:rPr>
          <w:rStyle w:val="katex-mathml"/>
          <w:sz w:val="28"/>
          <w:szCs w:val="28"/>
          <w:vertAlign w:val="superscript"/>
          <w:lang w:val="kk-KZ"/>
        </w:rPr>
        <w:t>−11</w:t>
      </w:r>
      <w:r w:rsidRPr="00921134">
        <w:rPr>
          <w:sz w:val="28"/>
          <w:szCs w:val="28"/>
          <w:lang w:val="kk-KZ"/>
        </w:rPr>
        <w:t xml:space="preserve"> см·с</w:t>
      </w:r>
      <w:r w:rsidRPr="00921134">
        <w:rPr>
          <w:sz w:val="28"/>
          <w:szCs w:val="28"/>
          <w:vertAlign w:val="superscript"/>
          <w:lang w:val="kk-KZ"/>
        </w:rPr>
        <w:t>-1</w:t>
      </w:r>
      <w:r w:rsidRPr="00921134">
        <w:rPr>
          <w:sz w:val="28"/>
          <w:szCs w:val="28"/>
          <w:lang w:val="kk-KZ"/>
        </w:rPr>
        <w:t xml:space="preserve"> деңгейінде бағаланды.</w:t>
      </w:r>
    </w:p>
    <w:p w14:paraId="16B9D567" w14:textId="77777777" w:rsidR="00401507" w:rsidRPr="00921134" w:rsidRDefault="00401507" w:rsidP="008479CD">
      <w:pPr>
        <w:spacing w:after="0" w:line="240" w:lineRule="auto"/>
        <w:ind w:firstLine="709"/>
        <w:jc w:val="both"/>
        <w:rPr>
          <w:rFonts w:ascii="Times New Roman" w:hAnsi="Times New Roman" w:cs="Times New Roman"/>
          <w:sz w:val="28"/>
          <w:szCs w:val="28"/>
          <w:lang w:val="kk-KZ"/>
        </w:rPr>
      </w:pPr>
    </w:p>
    <w:p w14:paraId="3B0153CB"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noProof/>
          <w:sz w:val="28"/>
          <w:szCs w:val="28"/>
        </w:rPr>
        <w:lastRenderedPageBreak/>
        <w:drawing>
          <wp:inline distT="0" distB="0" distL="0" distR="0" wp14:anchorId="447D6017" wp14:editId="18DC3830">
            <wp:extent cx="3462991" cy="2809875"/>
            <wp:effectExtent l="0" t="0" r="444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3469921" cy="2815498"/>
                    </a:xfrm>
                    <a:prstGeom prst="rect">
                      <a:avLst/>
                    </a:prstGeom>
                    <a:noFill/>
                    <a:ln>
                      <a:noFill/>
                    </a:ln>
                  </pic:spPr>
                </pic:pic>
              </a:graphicData>
            </a:graphic>
          </wp:inline>
        </w:drawing>
      </w:r>
    </w:p>
    <w:p w14:paraId="3CF860E6" w14:textId="7BFFBAB4" w:rsidR="008B465C"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rPr>
        <w:t>Сурет</w:t>
      </w:r>
      <w:r w:rsidR="003033F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2</w:t>
      </w:r>
      <w:r w:rsidR="00112C66">
        <w:rPr>
          <w:rFonts w:ascii="Times New Roman" w:hAnsi="Times New Roman" w:cs="Times New Roman"/>
          <w:sz w:val="28"/>
          <w:szCs w:val="28"/>
          <w:lang w:val="kk-KZ"/>
        </w:rPr>
        <w:t>7</w:t>
      </w:r>
      <w:r w:rsidR="003033F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Әртүрлі потенциалдар мен әртүрлі сканерлеу жылдамдығында (Mg/Mg</w:t>
      </w:r>
      <w:r w:rsidRPr="00921134">
        <w:rPr>
          <w:rFonts w:ascii="Times New Roman" w:hAnsi="Times New Roman" w:cs="Times New Roman"/>
          <w:sz w:val="28"/>
          <w:szCs w:val="28"/>
          <w:vertAlign w:val="superscript"/>
          <w:lang w:val="kk-KZ"/>
        </w:rPr>
        <w:t xml:space="preserve">2+ </w:t>
      </w:r>
      <w:r w:rsidRPr="00921134">
        <w:rPr>
          <w:rFonts w:ascii="Times New Roman" w:hAnsi="Times New Roman" w:cs="Times New Roman"/>
          <w:sz w:val="28"/>
          <w:szCs w:val="28"/>
          <w:lang w:val="kk-KZ"/>
        </w:rPr>
        <w:t>тәуелді) lg(i)-нің lg(</w:t>
      </w:r>
      <w:r w:rsidR="009A5DB0" w:rsidRPr="00921134">
        <w:rPr>
          <w:rFonts w:ascii="Times New Roman" w:hAnsi="Times New Roman" w:cs="Times New Roman"/>
          <w:sz w:val="28"/>
          <w:szCs w:val="28"/>
          <w:lang w:val="zh-CN" w:eastAsia="zh-CN"/>
        </w:rPr>
        <w:t>υ</w:t>
      </w:r>
      <w:r w:rsidRPr="00921134">
        <w:rPr>
          <w:rFonts w:ascii="Times New Roman" w:hAnsi="Times New Roman" w:cs="Times New Roman"/>
          <w:sz w:val="28"/>
          <w:szCs w:val="28"/>
          <w:lang w:val="kk-KZ"/>
        </w:rPr>
        <w:t>)-ге токтардың тәуелділік графигі.</w:t>
      </w:r>
    </w:p>
    <w:p w14:paraId="1CAA7903" w14:textId="77777777" w:rsidR="00010C1A" w:rsidRPr="00921134" w:rsidRDefault="00010C1A" w:rsidP="008479CD">
      <w:pPr>
        <w:spacing w:after="0" w:line="240" w:lineRule="auto"/>
        <w:ind w:firstLine="709"/>
        <w:jc w:val="center"/>
        <w:rPr>
          <w:rFonts w:ascii="Times New Roman" w:hAnsi="Times New Roman" w:cs="Times New Roman"/>
          <w:sz w:val="28"/>
          <w:szCs w:val="28"/>
          <w:lang w:val="kk-KZ"/>
        </w:rPr>
      </w:pPr>
    </w:p>
    <w:p w14:paraId="20FDAAE7" w14:textId="77777777" w:rsidR="008B465C" w:rsidRPr="00921134" w:rsidRDefault="00902CBB" w:rsidP="008479CD">
      <w:pPr>
        <w:pStyle w:val="af7"/>
        <w:ind w:firstLine="709"/>
        <w:jc w:val="both"/>
        <w:rPr>
          <w:sz w:val="28"/>
          <w:szCs w:val="28"/>
          <w:lang w:val="kk-KZ"/>
        </w:rPr>
      </w:pPr>
      <w:r w:rsidRPr="00921134">
        <w:rPr>
          <w:sz w:val="28"/>
          <w:szCs w:val="28"/>
          <w:lang w:val="kk-KZ"/>
        </w:rPr>
        <w:t xml:space="preserve">Анықталған </w:t>
      </w:r>
      <w:r w:rsidRPr="00921134">
        <w:rPr>
          <w:rStyle w:val="katex-mathml"/>
          <w:sz w:val="28"/>
          <w:szCs w:val="28"/>
        </w:rPr>
        <w:t>α</w:t>
      </w:r>
      <w:r w:rsidRPr="00921134">
        <w:rPr>
          <w:sz w:val="28"/>
          <w:szCs w:val="28"/>
          <w:lang w:val="kk-KZ"/>
        </w:rPr>
        <w:t xml:space="preserve"> коэффициентінің төмен мәні және интеркаляция жылдамдық константасы магний иондарының TiO</w:t>
      </w:r>
      <w:r w:rsidR="005C3BC1" w:rsidRPr="00921134">
        <w:rPr>
          <w:sz w:val="28"/>
          <w:szCs w:val="28"/>
          <w:vertAlign w:val="subscript"/>
          <w:lang w:val="kk-KZ"/>
        </w:rPr>
        <w:t>2</w:t>
      </w:r>
      <w:r w:rsidRPr="00921134">
        <w:rPr>
          <w:sz w:val="28"/>
          <w:szCs w:val="28"/>
          <w:lang w:val="kk-KZ"/>
        </w:rPr>
        <w:t xml:space="preserve"> құрылымына баяу және шектеулі түрде енетінін көрсетеді. Бұл нәтиже электрхимиялық үдерістің баяу және салыстырмалы түрде қайтымсыз сипатта өтетінін айғақтайды.</w:t>
      </w:r>
    </w:p>
    <w:p w14:paraId="3E921199" w14:textId="77777777" w:rsidR="008B465C" w:rsidRPr="00921134" w:rsidRDefault="00902CBB" w:rsidP="008479CD">
      <w:pPr>
        <w:pStyle w:val="af7"/>
        <w:ind w:firstLine="709"/>
        <w:jc w:val="both"/>
        <w:rPr>
          <w:sz w:val="28"/>
          <w:szCs w:val="28"/>
          <w:lang w:val="kk-KZ"/>
        </w:rPr>
      </w:pPr>
      <w:r w:rsidRPr="00921134">
        <w:rPr>
          <w:sz w:val="28"/>
          <w:szCs w:val="28"/>
          <w:lang w:val="kk-KZ"/>
        </w:rPr>
        <w:t>Алынған көрсеткіштер электрхимиялық анодтау әдісімен алынған TiO</w:t>
      </w:r>
      <w:r w:rsidRPr="00921134">
        <w:rPr>
          <w:sz w:val="28"/>
          <w:szCs w:val="28"/>
          <w:vertAlign w:val="subscript"/>
          <w:lang w:val="kk-KZ"/>
        </w:rPr>
        <w:t>2</w:t>
      </w:r>
      <w:r w:rsidRPr="00921134">
        <w:rPr>
          <w:sz w:val="28"/>
          <w:szCs w:val="28"/>
          <w:lang w:val="kk-KZ"/>
        </w:rPr>
        <w:t xml:space="preserve"> нанотүтіктерімен салыстырғанда магнийдің интеркаляциясы баяу жүретінін және процестің электрхимиялық кезеңі негізінен </w:t>
      </w:r>
      <w:r w:rsidRPr="00921134">
        <w:rPr>
          <w:rStyle w:val="a6"/>
          <w:b w:val="0"/>
          <w:bCs w:val="0"/>
          <w:sz w:val="28"/>
          <w:szCs w:val="28"/>
          <w:lang w:val="kk-KZ"/>
        </w:rPr>
        <w:t>қайтымсыз сипатта</w:t>
      </w:r>
      <w:r w:rsidRPr="00921134">
        <w:rPr>
          <w:sz w:val="28"/>
          <w:szCs w:val="28"/>
          <w:lang w:val="kk-KZ"/>
        </w:rPr>
        <w:t xml:space="preserve"> болатынын растайды.</w:t>
      </w:r>
    </w:p>
    <w:p w14:paraId="04B9DE79" w14:textId="77777777" w:rsidR="005C3BC1" w:rsidRPr="00921134" w:rsidRDefault="005C3BC1" w:rsidP="008479CD">
      <w:pPr>
        <w:pStyle w:val="af7"/>
        <w:ind w:firstLine="709"/>
        <w:jc w:val="both"/>
        <w:rPr>
          <w:sz w:val="28"/>
          <w:szCs w:val="28"/>
          <w:lang w:val="kk-KZ"/>
        </w:rPr>
      </w:pPr>
    </w:p>
    <w:p w14:paraId="69986ACC" w14:textId="77777777" w:rsidR="008B465C" w:rsidRPr="00921134" w:rsidRDefault="00902CBB" w:rsidP="00270803">
      <w:pPr>
        <w:tabs>
          <w:tab w:val="left" w:pos="142"/>
        </w:tabs>
        <w:spacing w:after="0" w:line="240" w:lineRule="auto"/>
        <w:jc w:val="center"/>
        <w:rPr>
          <w:rFonts w:ascii="Times New Roman" w:hAnsi="Times New Roman" w:cs="Times New Roman"/>
          <w:sz w:val="28"/>
          <w:szCs w:val="28"/>
        </w:rPr>
      </w:pPr>
      <w:r w:rsidRPr="00921134">
        <w:rPr>
          <w:rFonts w:ascii="Times New Roman" w:hAnsi="Times New Roman" w:cs="Times New Roman"/>
          <w:noProof/>
          <w:sz w:val="28"/>
          <w:szCs w:val="28"/>
        </w:rPr>
        <w:drawing>
          <wp:inline distT="0" distB="0" distL="114300" distR="114300" wp14:anchorId="53643725" wp14:editId="73EBE78B">
            <wp:extent cx="3656114" cy="2827471"/>
            <wp:effectExtent l="0" t="0" r="1905" b="0"/>
            <wp:docPr id="4" name="Изображение 4" descr="сурет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сурет 26"/>
                    <pic:cNvPicPr>
                      <a:picLocks noChangeAspect="1"/>
                    </pic:cNvPicPr>
                  </pic:nvPicPr>
                  <pic:blipFill>
                    <a:blip r:embed="rId53"/>
                    <a:stretch>
                      <a:fillRect/>
                    </a:stretch>
                  </pic:blipFill>
                  <pic:spPr>
                    <a:xfrm>
                      <a:off x="0" y="0"/>
                      <a:ext cx="3664334" cy="2833828"/>
                    </a:xfrm>
                    <a:prstGeom prst="rect">
                      <a:avLst/>
                    </a:prstGeom>
                  </pic:spPr>
                </pic:pic>
              </a:graphicData>
            </a:graphic>
          </wp:inline>
        </w:drawing>
      </w:r>
    </w:p>
    <w:p w14:paraId="1745FFB6" w14:textId="55A8EAFA"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Сурет 2</w:t>
      </w:r>
      <w:r w:rsidR="00112C66">
        <w:rPr>
          <w:rFonts w:ascii="Times New Roman" w:hAnsi="Times New Roman" w:cs="Times New Roman"/>
          <w:sz w:val="28"/>
          <w:szCs w:val="28"/>
          <w:lang w:val="kk-KZ"/>
        </w:rPr>
        <w:t>8</w:t>
      </w:r>
      <w:r w:rsidR="003033F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0,5 М Mg(TFSI)</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-EC/DMC электролитінде </w:t>
      </w:r>
      <w:r w:rsidRPr="00921134">
        <w:rPr>
          <w:rFonts w:ascii="Times New Roman" w:hAnsi="Times New Roman" w:cs="Times New Roman"/>
          <w:sz w:val="28"/>
          <w:szCs w:val="28"/>
        </w:rPr>
        <w:t>υ</w:t>
      </w:r>
      <w:r w:rsidRPr="00921134">
        <w:rPr>
          <w:rFonts w:ascii="Times New Roman" w:hAnsi="Times New Roman" w:cs="Times New Roman"/>
          <w:sz w:val="28"/>
          <w:szCs w:val="28"/>
          <w:vertAlign w:val="superscript"/>
          <w:lang w:val="kk-KZ"/>
        </w:rPr>
        <w:t>1/2</w:t>
      </w:r>
      <w:r w:rsidRPr="00921134">
        <w:rPr>
          <w:rFonts w:ascii="Times New Roman" w:hAnsi="Times New Roman" w:cs="Times New Roman"/>
          <w:sz w:val="28"/>
          <w:szCs w:val="28"/>
          <w:lang w:val="kk-KZ"/>
        </w:rPr>
        <w:t>-ге катодтың ең жоғарғы ток тығыздығының і</w:t>
      </w:r>
      <w:r w:rsidRPr="00921134">
        <w:rPr>
          <w:rFonts w:ascii="Times New Roman" w:hAnsi="Times New Roman" w:cs="Times New Roman"/>
          <w:sz w:val="28"/>
          <w:szCs w:val="28"/>
          <w:vertAlign w:val="subscript"/>
          <w:lang w:val="kk-KZ"/>
        </w:rPr>
        <w:t>pc</w:t>
      </w:r>
      <w:r w:rsidRPr="00921134">
        <w:rPr>
          <w:rFonts w:ascii="Times New Roman" w:hAnsi="Times New Roman" w:cs="Times New Roman"/>
          <w:sz w:val="28"/>
          <w:szCs w:val="28"/>
          <w:lang w:val="kk-KZ"/>
        </w:rPr>
        <w:t xml:space="preserve"> тәуелділігі</w:t>
      </w:r>
    </w:p>
    <w:p w14:paraId="736F964C"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1AE5CFC2" w14:textId="4B706C7C" w:rsidR="008B465C" w:rsidRPr="00921134" w:rsidRDefault="001061E3" w:rsidP="008479CD">
      <w:pPr>
        <w:pStyle w:val="af7"/>
        <w:ind w:firstLine="709"/>
        <w:jc w:val="both"/>
        <w:rPr>
          <w:sz w:val="28"/>
          <w:szCs w:val="28"/>
          <w:lang w:val="kk-KZ"/>
        </w:rPr>
      </w:pPr>
      <w:r>
        <w:rPr>
          <w:sz w:val="28"/>
          <w:szCs w:val="28"/>
          <w:lang w:val="kk-KZ"/>
        </w:rPr>
        <w:t>Наноталшықты</w:t>
      </w:r>
      <w:r w:rsidR="00902CBB" w:rsidRPr="00921134">
        <w:rPr>
          <w:sz w:val="28"/>
          <w:szCs w:val="28"/>
          <w:lang w:val="kk-KZ"/>
        </w:rPr>
        <w:t xml:space="preserve"> TiO</w:t>
      </w:r>
      <w:r w:rsidR="005C3BC1" w:rsidRPr="00921134">
        <w:rPr>
          <w:sz w:val="28"/>
          <w:szCs w:val="28"/>
          <w:vertAlign w:val="subscript"/>
          <w:lang w:val="kk-KZ"/>
        </w:rPr>
        <w:t>2</w:t>
      </w:r>
      <w:r w:rsidR="00902CBB" w:rsidRPr="00921134">
        <w:rPr>
          <w:sz w:val="28"/>
          <w:szCs w:val="28"/>
          <w:lang w:val="kk-KZ"/>
        </w:rPr>
        <w:t xml:space="preserve"> негізіндегі электродтың 1С ток жылдамдығындағы гальваностатикалық заряд/разряд қисықтары оның магний иондарын интеркаляциялау және қайтымдылық қасиеттерін бағалауға мүмкіндік береді (Сурет </w:t>
      </w:r>
      <w:r w:rsidR="00112C66">
        <w:rPr>
          <w:sz w:val="28"/>
          <w:szCs w:val="28"/>
          <w:lang w:val="kk-KZ"/>
        </w:rPr>
        <w:t>29</w:t>
      </w:r>
      <w:r w:rsidR="00902CBB" w:rsidRPr="00921134">
        <w:rPr>
          <w:sz w:val="28"/>
          <w:szCs w:val="28"/>
          <w:lang w:val="kk-KZ"/>
        </w:rPr>
        <w:t>). Екінші циклде алынған деректерге сәйкес, электродтың зарядтық сыйымдылығы 13,25 мА·сағ/г-тан 6,5 мА·сағ/г-қа дейін күрт төмендеген. Бұл алғашқы цикл барысында материал бетінде қайтымсыз процестердің жүретінін және тұрақты SEI қабатының түзілуі мүмкін екенін көрсетеді.</w:t>
      </w:r>
    </w:p>
    <w:p w14:paraId="7D5FF98C" w14:textId="77777777" w:rsidR="008B465C" w:rsidRPr="00921134" w:rsidRDefault="00902CBB" w:rsidP="008479CD">
      <w:pPr>
        <w:pStyle w:val="af7"/>
        <w:ind w:firstLine="709"/>
        <w:jc w:val="both"/>
        <w:rPr>
          <w:sz w:val="28"/>
          <w:szCs w:val="28"/>
          <w:lang w:val="kk-KZ"/>
        </w:rPr>
      </w:pPr>
      <w:r w:rsidRPr="00921134">
        <w:rPr>
          <w:sz w:val="28"/>
          <w:szCs w:val="28"/>
          <w:lang w:val="kk-KZ"/>
        </w:rPr>
        <w:t>Сонымен қатар, разрядтық сыйымдылықтың 2,7 мА·сағ/г-тан 2,28 мА·сағ/г-қа дейін төмендеуі материалдың қайтымдылық деңгейінің шектеулі екенін көрсетеді. Мұндай айырмашылықтар Mg</w:t>
      </w:r>
      <w:r w:rsidR="005C3BC1" w:rsidRPr="00921134">
        <w:rPr>
          <w:sz w:val="28"/>
          <w:szCs w:val="28"/>
          <w:vertAlign w:val="superscript"/>
          <w:lang w:val="kk-KZ"/>
        </w:rPr>
        <w:t>2+</w:t>
      </w:r>
      <w:r w:rsidRPr="00921134">
        <w:rPr>
          <w:sz w:val="28"/>
          <w:szCs w:val="28"/>
          <w:lang w:val="kk-KZ"/>
        </w:rPr>
        <w:t xml:space="preserve"> иондарының құрылымға толық интеркаляцияланып, келесі циклдерде сол көлемде кері деинтеркаляциялана алмауымен түсіндіріледі. Бұл TiO</w:t>
      </w:r>
      <w:r w:rsidRPr="00921134">
        <w:rPr>
          <w:sz w:val="28"/>
          <w:szCs w:val="28"/>
          <w:vertAlign w:val="subscript"/>
          <w:lang w:val="kk-KZ"/>
        </w:rPr>
        <w:t>2</w:t>
      </w:r>
      <w:r w:rsidRPr="00921134">
        <w:rPr>
          <w:sz w:val="28"/>
          <w:szCs w:val="28"/>
          <w:lang w:val="kk-KZ"/>
        </w:rPr>
        <w:t xml:space="preserve"> материалына тән ион өткізгіштік арналарының жеткіліксіздігімен және магний иондарының салыстырмалы түрде баяу диффузиясымен байланысты.</w:t>
      </w:r>
    </w:p>
    <w:p w14:paraId="65F57947" w14:textId="77777777" w:rsidR="008B465C" w:rsidRPr="00921134" w:rsidRDefault="008B465C" w:rsidP="008479CD">
      <w:pPr>
        <w:pStyle w:val="af7"/>
        <w:ind w:firstLine="709"/>
        <w:jc w:val="both"/>
        <w:rPr>
          <w:sz w:val="28"/>
          <w:szCs w:val="28"/>
          <w:lang w:val="kk-KZ"/>
        </w:rPr>
      </w:pPr>
    </w:p>
    <w:p w14:paraId="153A77BB" w14:textId="77777777" w:rsidR="008B465C" w:rsidRPr="00921134" w:rsidRDefault="00902CBB" w:rsidP="00270803">
      <w:pPr>
        <w:spacing w:after="0" w:line="240" w:lineRule="auto"/>
        <w:jc w:val="center"/>
        <w:rPr>
          <w:rFonts w:ascii="Times New Roman" w:hAnsi="Times New Roman" w:cs="Times New Roman"/>
          <w:sz w:val="28"/>
          <w:szCs w:val="28"/>
          <w:lang w:val="en-US"/>
        </w:rPr>
      </w:pPr>
      <w:r w:rsidRPr="00921134">
        <w:rPr>
          <w:rFonts w:ascii="Times New Roman" w:hAnsi="Times New Roman" w:cs="Times New Roman"/>
          <w:noProof/>
          <w:sz w:val="28"/>
          <w:szCs w:val="28"/>
        </w:rPr>
        <w:drawing>
          <wp:inline distT="0" distB="0" distL="114300" distR="114300" wp14:anchorId="29E94905" wp14:editId="75A31C8E">
            <wp:extent cx="3724275" cy="3067681"/>
            <wp:effectExtent l="0" t="0" r="0" b="0"/>
            <wp:docPr id="74" name="Изображение 74" descr="гидротеом гальваностат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Изображение 74" descr="гидротеом гальваностатика"/>
                    <pic:cNvPicPr>
                      <a:picLocks noChangeAspect="1"/>
                    </pic:cNvPicPr>
                  </pic:nvPicPr>
                  <pic:blipFill>
                    <a:blip r:embed="rId54"/>
                    <a:stretch>
                      <a:fillRect/>
                    </a:stretch>
                  </pic:blipFill>
                  <pic:spPr>
                    <a:xfrm>
                      <a:off x="0" y="0"/>
                      <a:ext cx="3728072" cy="3070809"/>
                    </a:xfrm>
                    <a:prstGeom prst="rect">
                      <a:avLst/>
                    </a:prstGeom>
                  </pic:spPr>
                </pic:pic>
              </a:graphicData>
            </a:graphic>
          </wp:inline>
        </w:drawing>
      </w:r>
    </w:p>
    <w:p w14:paraId="7F0FF9BA" w14:textId="7DD47B01" w:rsidR="008B465C" w:rsidRPr="00921134" w:rsidRDefault="00902CBB" w:rsidP="008479CD">
      <w:pPr>
        <w:tabs>
          <w:tab w:val="left" w:pos="851"/>
        </w:tabs>
        <w:spacing w:after="0" w:line="240" w:lineRule="auto"/>
        <w:ind w:firstLine="709"/>
        <w:jc w:val="center"/>
        <w:rPr>
          <w:rFonts w:ascii="Times New Roman" w:hAnsi="Times New Roman" w:cs="Times New Roman"/>
          <w:sz w:val="28"/>
          <w:szCs w:val="28"/>
          <w:lang w:val="kk-KZ"/>
        </w:rPr>
      </w:pPr>
      <w:r w:rsidRPr="00921134">
        <w:rPr>
          <w:rFonts w:ascii="Times New Roman" w:eastAsiaTheme="minorEastAsia" w:hAnsi="Times New Roman" w:cs="Times New Roman"/>
          <w:sz w:val="28"/>
          <w:szCs w:val="28"/>
        </w:rPr>
        <w:t>С</w:t>
      </w:r>
      <w:r w:rsidRPr="00921134">
        <w:rPr>
          <w:rFonts w:ascii="Times New Roman" w:eastAsiaTheme="minorEastAsia" w:hAnsi="Times New Roman" w:cs="Times New Roman"/>
          <w:sz w:val="28"/>
          <w:szCs w:val="28"/>
          <w:lang w:val="kk-KZ"/>
        </w:rPr>
        <w:t>урет</w:t>
      </w:r>
      <w:r w:rsidRPr="00921134">
        <w:rPr>
          <w:rFonts w:ascii="Times New Roman" w:eastAsiaTheme="minorEastAsia" w:hAnsi="Times New Roman" w:cs="Times New Roman"/>
          <w:sz w:val="28"/>
          <w:szCs w:val="28"/>
          <w:lang w:val="en-US"/>
        </w:rPr>
        <w:t xml:space="preserve"> </w:t>
      </w:r>
      <w:r w:rsidR="00112C66" w:rsidRPr="00112C66">
        <w:rPr>
          <w:rFonts w:ascii="Times New Roman" w:eastAsiaTheme="minorEastAsia" w:hAnsi="Times New Roman" w:cs="Times New Roman"/>
          <w:sz w:val="28"/>
          <w:szCs w:val="28"/>
          <w:lang w:val="en-US"/>
        </w:rPr>
        <w:t>29</w:t>
      </w:r>
      <w:r w:rsidR="003033FC" w:rsidRPr="00921134">
        <w:rPr>
          <w:rFonts w:ascii="Times New Roman" w:eastAsiaTheme="minorEastAsia" w:hAnsi="Times New Roman" w:cs="Times New Roman"/>
          <w:sz w:val="28"/>
          <w:szCs w:val="28"/>
          <w:lang w:val="kk-KZ"/>
        </w:rPr>
        <w:t xml:space="preserve"> – </w:t>
      </w:r>
      <w:r w:rsidRPr="00921134">
        <w:rPr>
          <w:rFonts w:ascii="Times New Roman" w:eastAsiaTheme="minorEastAsia" w:hAnsi="Times New Roman" w:cs="Times New Roman"/>
          <w:sz w:val="28"/>
          <w:szCs w:val="28"/>
          <w:lang w:val="kk-KZ"/>
        </w:rPr>
        <w:t>1</w:t>
      </w:r>
      <w:proofErr w:type="gramStart"/>
      <w:r w:rsidRPr="00921134">
        <w:rPr>
          <w:rFonts w:ascii="Times New Roman" w:eastAsiaTheme="minorEastAsia" w:hAnsi="Times New Roman" w:cs="Times New Roman"/>
          <w:sz w:val="28"/>
          <w:szCs w:val="28"/>
          <w:lang w:val="kk-KZ"/>
        </w:rPr>
        <w:t>С  ток</w:t>
      </w:r>
      <w:proofErr w:type="gramEnd"/>
      <w:r w:rsidRPr="00921134">
        <w:rPr>
          <w:rFonts w:ascii="Times New Roman" w:eastAsiaTheme="minorEastAsia" w:hAnsi="Times New Roman" w:cs="Times New Roman"/>
          <w:sz w:val="28"/>
          <w:szCs w:val="28"/>
          <w:lang w:val="kk-KZ"/>
        </w:rPr>
        <w:t xml:space="preserve"> жылдамдығындағы </w:t>
      </w:r>
      <w:r w:rsidRPr="00921134">
        <w:rPr>
          <w:rFonts w:ascii="Times New Roman" w:hAnsi="Times New Roman" w:cs="Times New Roman"/>
          <w:sz w:val="28"/>
          <w:szCs w:val="28"/>
          <w:lang w:val="kk-KZ"/>
        </w:rPr>
        <w:t xml:space="preserve">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w:t>
      </w:r>
      <w:proofErr w:type="spellStart"/>
      <w:r w:rsidRPr="00921134">
        <w:rPr>
          <w:rFonts w:ascii="Times New Roman" w:hAnsi="Times New Roman" w:cs="Times New Roman"/>
          <w:sz w:val="28"/>
          <w:szCs w:val="28"/>
        </w:rPr>
        <w:t>наноталшы</w:t>
      </w:r>
      <w:proofErr w:type="spellEnd"/>
      <w:r w:rsidRPr="00921134">
        <w:rPr>
          <w:rFonts w:ascii="Times New Roman" w:hAnsi="Times New Roman" w:cs="Times New Roman"/>
          <w:sz w:val="28"/>
          <w:szCs w:val="28"/>
          <w:lang w:val="kk-KZ"/>
        </w:rPr>
        <w:t>қ</w:t>
      </w:r>
      <w:proofErr w:type="spellStart"/>
      <w:r w:rsidRPr="00921134">
        <w:rPr>
          <w:rFonts w:ascii="Times New Roman" w:hAnsi="Times New Roman" w:cs="Times New Roman"/>
          <w:sz w:val="28"/>
          <w:szCs w:val="28"/>
        </w:rPr>
        <w:t>тарды</w:t>
      </w:r>
      <w:proofErr w:type="spellEnd"/>
      <w:r w:rsidRPr="00921134">
        <w:rPr>
          <w:rFonts w:ascii="Times New Roman" w:hAnsi="Times New Roman" w:cs="Times New Roman"/>
          <w:sz w:val="28"/>
          <w:szCs w:val="28"/>
          <w:lang w:val="kk-KZ"/>
        </w:rPr>
        <w:t>ң</w:t>
      </w:r>
      <w:r w:rsidRPr="00921134">
        <w:rPr>
          <w:rFonts w:ascii="Times New Roman" w:hAnsi="Times New Roman" w:cs="Times New Roman"/>
          <w:sz w:val="28"/>
          <w:szCs w:val="28"/>
          <w:lang w:val="en-US"/>
        </w:rPr>
        <w:t xml:space="preserve"> </w:t>
      </w:r>
      <w:r w:rsidRPr="00921134">
        <w:rPr>
          <w:rFonts w:ascii="Times New Roman" w:hAnsi="Times New Roman" w:cs="Times New Roman"/>
          <w:sz w:val="28"/>
          <w:szCs w:val="28"/>
          <w:lang w:val="kk-KZ"/>
        </w:rPr>
        <w:t>гальваностатикалық заряд-разряд қисықтарының кернеу профильдері</w:t>
      </w:r>
    </w:p>
    <w:p w14:paraId="22EC48A3" w14:textId="77777777" w:rsidR="008B465C" w:rsidRPr="00921134" w:rsidRDefault="008B465C" w:rsidP="008479CD">
      <w:pPr>
        <w:tabs>
          <w:tab w:val="left" w:pos="851"/>
        </w:tabs>
        <w:spacing w:after="0" w:line="240" w:lineRule="auto"/>
        <w:ind w:firstLine="709"/>
        <w:jc w:val="both"/>
        <w:rPr>
          <w:rFonts w:ascii="Times New Roman" w:hAnsi="Times New Roman" w:cs="Times New Roman"/>
          <w:sz w:val="28"/>
          <w:szCs w:val="28"/>
          <w:lang w:val="kk-KZ"/>
        </w:rPr>
      </w:pPr>
    </w:p>
    <w:p w14:paraId="5DAB56A0" w14:textId="77777777" w:rsidR="008B465C" w:rsidRPr="00921134" w:rsidRDefault="00902CBB" w:rsidP="008479CD">
      <w:pPr>
        <w:pStyle w:val="af7"/>
        <w:ind w:firstLine="709"/>
        <w:jc w:val="both"/>
        <w:rPr>
          <w:sz w:val="28"/>
          <w:szCs w:val="28"/>
          <w:lang w:val="kk-KZ"/>
        </w:rPr>
      </w:pPr>
      <w:r w:rsidRPr="00921134">
        <w:rPr>
          <w:sz w:val="28"/>
          <w:szCs w:val="28"/>
          <w:lang w:val="kk-KZ"/>
        </w:rPr>
        <w:t>Гальваностатикалық қисықтарда байқалатын айқын емес плато аймақтары және қисықтардың көлбеу сипаты материалдағы интеркаляция үдерісінің фазалық ауысусыз, диффузиямен шектелген сипатта жүретінін дәлелдейді. Мұндай әрекет псевдокапаситивті немесе фарадей заңы бойынша жүрмейтін процестердің басым екенін білдіреді.</w:t>
      </w:r>
    </w:p>
    <w:p w14:paraId="112727EC" w14:textId="2D1C1940" w:rsidR="008B465C" w:rsidRPr="00921134" w:rsidRDefault="00902CBB" w:rsidP="008479CD">
      <w:pPr>
        <w:pStyle w:val="af7"/>
        <w:ind w:firstLine="709"/>
        <w:jc w:val="both"/>
        <w:rPr>
          <w:sz w:val="28"/>
          <w:szCs w:val="28"/>
          <w:lang w:val="kk-KZ"/>
        </w:rPr>
      </w:pPr>
      <w:r w:rsidRPr="00921134">
        <w:rPr>
          <w:sz w:val="28"/>
          <w:szCs w:val="28"/>
          <w:lang w:val="kk-KZ"/>
        </w:rPr>
        <w:t xml:space="preserve">Жалпы алынған деректер электрод материалының алғашқы циклда </w:t>
      </w:r>
      <w:r w:rsidRPr="00921134">
        <w:rPr>
          <w:rStyle w:val="a6"/>
          <w:b w:val="0"/>
          <w:bCs w:val="0"/>
          <w:sz w:val="28"/>
          <w:szCs w:val="28"/>
          <w:lang w:val="kk-KZ"/>
        </w:rPr>
        <w:t>жоғары заряд қабылдайтындығын</w:t>
      </w:r>
      <w:r w:rsidRPr="00921134">
        <w:rPr>
          <w:sz w:val="28"/>
          <w:szCs w:val="28"/>
          <w:lang w:val="kk-KZ"/>
        </w:rPr>
        <w:t xml:space="preserve"> көрсеткенімен, кейінгі циклдарда оның </w:t>
      </w:r>
      <w:r w:rsidRPr="00921134">
        <w:rPr>
          <w:rStyle w:val="a6"/>
          <w:b w:val="0"/>
          <w:bCs w:val="0"/>
          <w:sz w:val="28"/>
          <w:szCs w:val="28"/>
          <w:lang w:val="kk-KZ"/>
        </w:rPr>
        <w:t>разрядтық сыйымдылығының едәуір кемитінін</w:t>
      </w:r>
      <w:r w:rsidRPr="00921134">
        <w:rPr>
          <w:sz w:val="28"/>
          <w:szCs w:val="28"/>
          <w:lang w:val="kk-KZ"/>
        </w:rPr>
        <w:t xml:space="preserve"> айқындайды. Магний иондарымен көпреттік жұмыс істеудің морфологиялық салдарын бағалау үшін </w:t>
      </w:r>
      <w:r w:rsidRPr="00921134">
        <w:rPr>
          <w:rStyle w:val="a6"/>
          <w:b w:val="0"/>
          <w:bCs w:val="0"/>
          <w:sz w:val="28"/>
          <w:szCs w:val="28"/>
          <w:lang w:val="kk-KZ"/>
        </w:rPr>
        <w:lastRenderedPageBreak/>
        <w:t>50 циклдан кейінгі</w:t>
      </w:r>
      <w:r w:rsidRPr="00921134">
        <w:rPr>
          <w:sz w:val="28"/>
          <w:szCs w:val="28"/>
          <w:lang w:val="kk-KZ"/>
        </w:rPr>
        <w:t xml:space="preserve"> TiO</w:t>
      </w:r>
      <w:r w:rsidR="005C3BC1" w:rsidRPr="00921134">
        <w:rPr>
          <w:sz w:val="28"/>
          <w:szCs w:val="28"/>
          <w:vertAlign w:val="subscript"/>
          <w:lang w:val="kk-KZ"/>
        </w:rPr>
        <w:t>2</w:t>
      </w:r>
      <w:r w:rsidRPr="00921134">
        <w:rPr>
          <w:sz w:val="28"/>
          <w:szCs w:val="28"/>
          <w:lang w:val="kk-KZ"/>
        </w:rPr>
        <w:t xml:space="preserve"> наноталшықтары </w:t>
      </w:r>
      <w:r w:rsidRPr="00921134">
        <w:rPr>
          <w:rStyle w:val="a6"/>
          <w:b w:val="0"/>
          <w:bCs w:val="0"/>
          <w:sz w:val="28"/>
          <w:szCs w:val="28"/>
          <w:lang w:val="kk-KZ"/>
        </w:rPr>
        <w:t>СЭМ</w:t>
      </w:r>
      <w:r w:rsidRPr="00921134">
        <w:rPr>
          <w:sz w:val="28"/>
          <w:szCs w:val="28"/>
          <w:lang w:val="kk-KZ"/>
        </w:rPr>
        <w:t xml:space="preserve"> және </w:t>
      </w:r>
      <w:r w:rsidRPr="00921134">
        <w:rPr>
          <w:rStyle w:val="a6"/>
          <w:b w:val="0"/>
          <w:bCs w:val="0"/>
          <w:sz w:val="28"/>
          <w:szCs w:val="28"/>
          <w:lang w:val="kk-KZ"/>
        </w:rPr>
        <w:t>ЭДС</w:t>
      </w:r>
      <w:r w:rsidRPr="00921134">
        <w:rPr>
          <w:sz w:val="28"/>
          <w:szCs w:val="28"/>
          <w:lang w:val="kk-KZ"/>
        </w:rPr>
        <w:t xml:space="preserve"> әдістерімен зерттеліп, бастапқы күймен салыстырмалы талдау жүргізілді (Сурет</w:t>
      </w:r>
      <w:r w:rsidR="00E6304E" w:rsidRPr="00921134">
        <w:rPr>
          <w:sz w:val="28"/>
          <w:szCs w:val="28"/>
          <w:lang w:val="kk-KZ"/>
        </w:rPr>
        <w:t xml:space="preserve"> 3</w:t>
      </w:r>
      <w:r w:rsidR="00112C66">
        <w:rPr>
          <w:sz w:val="28"/>
          <w:szCs w:val="28"/>
          <w:lang w:val="kk-KZ"/>
        </w:rPr>
        <w:t>0</w:t>
      </w:r>
      <w:r w:rsidRPr="00921134">
        <w:rPr>
          <w:sz w:val="28"/>
          <w:szCs w:val="28"/>
          <w:lang w:val="kk-KZ"/>
        </w:rPr>
        <w:t xml:space="preserve">). СЭМ бейнелері интеркаляциядан кейін </w:t>
      </w:r>
      <w:r w:rsidRPr="00921134">
        <w:rPr>
          <w:rStyle w:val="a6"/>
          <w:b w:val="0"/>
          <w:bCs w:val="0"/>
          <w:sz w:val="28"/>
          <w:szCs w:val="28"/>
          <w:lang w:val="kk-KZ"/>
        </w:rPr>
        <w:t>беткі құрылымның айқын өзгергенін</w:t>
      </w:r>
      <w:r w:rsidRPr="00921134">
        <w:rPr>
          <w:sz w:val="28"/>
          <w:szCs w:val="28"/>
          <w:lang w:val="kk-KZ"/>
        </w:rPr>
        <w:t xml:space="preserve"> көрсетеді: талшықтардың пішіні </w:t>
      </w:r>
      <w:r w:rsidRPr="00921134">
        <w:rPr>
          <w:rStyle w:val="a6"/>
          <w:b w:val="0"/>
          <w:bCs w:val="0"/>
          <w:sz w:val="28"/>
          <w:szCs w:val="28"/>
          <w:lang w:val="kk-KZ"/>
        </w:rPr>
        <w:t>бұзылып</w:t>
      </w:r>
      <w:r w:rsidRPr="00921134">
        <w:rPr>
          <w:sz w:val="28"/>
          <w:szCs w:val="28"/>
          <w:lang w:val="kk-KZ"/>
        </w:rPr>
        <w:t xml:space="preserve">, беті </w:t>
      </w:r>
      <w:r w:rsidRPr="00921134">
        <w:rPr>
          <w:rStyle w:val="a6"/>
          <w:b w:val="0"/>
          <w:bCs w:val="0"/>
          <w:sz w:val="28"/>
          <w:szCs w:val="28"/>
          <w:lang w:val="kk-KZ"/>
        </w:rPr>
        <w:t>кедір-бұдырланады</w:t>
      </w:r>
      <w:r w:rsidRPr="00921134">
        <w:rPr>
          <w:sz w:val="28"/>
          <w:szCs w:val="28"/>
          <w:lang w:val="kk-KZ"/>
        </w:rPr>
        <w:t xml:space="preserve">, ал жекелеген аймақтарда </w:t>
      </w:r>
      <w:r w:rsidRPr="00921134">
        <w:rPr>
          <w:rStyle w:val="a6"/>
          <w:b w:val="0"/>
          <w:bCs w:val="0"/>
          <w:sz w:val="28"/>
          <w:szCs w:val="28"/>
          <w:lang w:val="kk-KZ"/>
        </w:rPr>
        <w:t>агрегация/жабысып қалу</w:t>
      </w:r>
      <w:r w:rsidRPr="00921134">
        <w:rPr>
          <w:sz w:val="28"/>
          <w:szCs w:val="28"/>
          <w:lang w:val="kk-KZ"/>
        </w:rPr>
        <w:t xml:space="preserve"> белгілері байқалады (Сурет </w:t>
      </w:r>
      <w:r w:rsidR="00E6304E" w:rsidRPr="00921134">
        <w:rPr>
          <w:sz w:val="28"/>
          <w:szCs w:val="28"/>
          <w:lang w:val="kk-KZ"/>
        </w:rPr>
        <w:t>3</w:t>
      </w:r>
      <w:r w:rsidR="00112C66">
        <w:rPr>
          <w:sz w:val="28"/>
          <w:szCs w:val="28"/>
          <w:lang w:val="kk-KZ"/>
        </w:rPr>
        <w:t>0</w:t>
      </w:r>
      <w:r w:rsidRPr="00921134">
        <w:rPr>
          <w:sz w:val="28"/>
          <w:szCs w:val="28"/>
          <w:lang w:val="kk-KZ"/>
        </w:rPr>
        <w:t>ә). Мұндай өзгерістер Mg</w:t>
      </w:r>
      <w:r w:rsidR="005C3BC1" w:rsidRPr="00921134">
        <w:rPr>
          <w:sz w:val="28"/>
          <w:szCs w:val="28"/>
          <w:vertAlign w:val="superscript"/>
          <w:lang w:val="kk-KZ"/>
        </w:rPr>
        <w:t>2+</w:t>
      </w:r>
      <w:r w:rsidRPr="00921134">
        <w:rPr>
          <w:sz w:val="28"/>
          <w:szCs w:val="28"/>
          <w:lang w:val="kk-KZ"/>
        </w:rPr>
        <w:t xml:space="preserve"> иондарының матрицаға енуі кезінде туындайтын </w:t>
      </w:r>
      <w:r w:rsidRPr="00921134">
        <w:rPr>
          <w:rStyle w:val="a6"/>
          <w:b w:val="0"/>
          <w:bCs w:val="0"/>
          <w:sz w:val="28"/>
          <w:szCs w:val="28"/>
          <w:lang w:val="kk-KZ"/>
        </w:rPr>
        <w:t>ішкі кернеулермен</w:t>
      </w:r>
      <w:r w:rsidRPr="00921134">
        <w:rPr>
          <w:sz w:val="28"/>
          <w:szCs w:val="28"/>
          <w:lang w:val="kk-KZ"/>
        </w:rPr>
        <w:t xml:space="preserve">, </w:t>
      </w:r>
      <w:r w:rsidRPr="00921134">
        <w:rPr>
          <w:rStyle w:val="a6"/>
          <w:b w:val="0"/>
          <w:bCs w:val="0"/>
          <w:sz w:val="28"/>
          <w:szCs w:val="28"/>
          <w:lang w:val="kk-KZ"/>
        </w:rPr>
        <w:t>жергілікті аморфтанумен</w:t>
      </w:r>
      <w:r w:rsidRPr="00921134">
        <w:rPr>
          <w:sz w:val="28"/>
          <w:szCs w:val="28"/>
          <w:lang w:val="kk-KZ"/>
        </w:rPr>
        <w:t xml:space="preserve"> және ықтимал </w:t>
      </w:r>
      <w:r w:rsidRPr="00921134">
        <w:rPr>
          <w:rStyle w:val="a6"/>
          <w:b w:val="0"/>
          <w:bCs w:val="0"/>
          <w:sz w:val="28"/>
          <w:szCs w:val="28"/>
          <w:lang w:val="kk-KZ"/>
        </w:rPr>
        <w:t>құрылымдық-фазалық қайта құрулармен</w:t>
      </w:r>
      <w:r w:rsidRPr="00921134">
        <w:rPr>
          <w:sz w:val="28"/>
          <w:szCs w:val="28"/>
          <w:lang w:val="kk-KZ"/>
        </w:rPr>
        <w:t xml:space="preserve"> (соның ішінде бетте SEI-тәрізді қабаттың өсуімен) байланысты болуы мүмкін.</w:t>
      </w:r>
    </w:p>
    <w:p w14:paraId="26333C83" w14:textId="023ECC37" w:rsidR="008B465C" w:rsidRPr="00921134" w:rsidRDefault="00902CBB" w:rsidP="008479CD">
      <w:pPr>
        <w:pStyle w:val="af7"/>
        <w:ind w:firstLine="709"/>
        <w:jc w:val="both"/>
        <w:rPr>
          <w:sz w:val="28"/>
          <w:szCs w:val="28"/>
          <w:lang w:val="kk-KZ"/>
        </w:rPr>
      </w:pPr>
      <w:r w:rsidRPr="00921134">
        <w:rPr>
          <w:sz w:val="28"/>
          <w:szCs w:val="28"/>
          <w:lang w:val="kk-KZ"/>
        </w:rPr>
        <w:t xml:space="preserve">ЭДС арқылы алынған элементтік талдау </w:t>
      </w:r>
      <w:r w:rsidRPr="00921134">
        <w:rPr>
          <w:rStyle w:val="a6"/>
          <w:b w:val="0"/>
          <w:bCs w:val="0"/>
          <w:sz w:val="28"/>
          <w:szCs w:val="28"/>
          <w:lang w:val="kk-KZ"/>
        </w:rPr>
        <w:t>Mg элементінің бар екенін</w:t>
      </w:r>
      <w:r w:rsidRPr="00921134">
        <w:rPr>
          <w:sz w:val="28"/>
          <w:szCs w:val="28"/>
          <w:lang w:val="kk-KZ"/>
        </w:rPr>
        <w:t xml:space="preserve"> растайды (Сурет </w:t>
      </w:r>
      <w:r w:rsidR="00E6304E" w:rsidRPr="00921134">
        <w:rPr>
          <w:sz w:val="28"/>
          <w:szCs w:val="28"/>
          <w:lang w:val="kk-KZ"/>
        </w:rPr>
        <w:t>3</w:t>
      </w:r>
      <w:r w:rsidR="00112C66">
        <w:rPr>
          <w:sz w:val="28"/>
          <w:szCs w:val="28"/>
          <w:lang w:val="kk-KZ"/>
        </w:rPr>
        <w:t>0</w:t>
      </w:r>
      <w:r w:rsidRPr="00921134">
        <w:rPr>
          <w:sz w:val="28"/>
          <w:szCs w:val="28"/>
          <w:lang w:val="kk-KZ"/>
        </w:rPr>
        <w:t xml:space="preserve">в), бұл </w:t>
      </w:r>
      <w:r w:rsidRPr="00921134">
        <w:rPr>
          <w:rStyle w:val="a6"/>
          <w:b w:val="0"/>
          <w:bCs w:val="0"/>
          <w:sz w:val="28"/>
          <w:szCs w:val="28"/>
          <w:lang w:val="kk-KZ"/>
        </w:rPr>
        <w:t>толық деинтеркаляцияның жүрмегенін</w:t>
      </w:r>
      <w:r w:rsidRPr="00921134">
        <w:rPr>
          <w:sz w:val="28"/>
          <w:szCs w:val="28"/>
          <w:lang w:val="kk-KZ"/>
        </w:rPr>
        <w:t xml:space="preserve"> және Mg-дің құрылымда немесе бетте </w:t>
      </w:r>
      <w:r w:rsidRPr="00921134">
        <w:rPr>
          <w:rStyle w:val="a6"/>
          <w:b w:val="0"/>
          <w:bCs w:val="0"/>
          <w:sz w:val="28"/>
          <w:szCs w:val="28"/>
          <w:lang w:val="kk-KZ"/>
        </w:rPr>
        <w:t>ұсталып қалуын білдіруі мүмкін</w:t>
      </w:r>
      <w:r w:rsidRPr="00921134">
        <w:rPr>
          <w:sz w:val="28"/>
          <w:szCs w:val="28"/>
          <w:lang w:val="kk-KZ"/>
        </w:rPr>
        <w:t>. Сонымен бірге, оттегі мен титан сигналдарының таралуындағы өзгерістер Mg</w:t>
      </w:r>
      <w:r w:rsidR="005C3BC1" w:rsidRPr="00921134">
        <w:rPr>
          <w:sz w:val="28"/>
          <w:szCs w:val="28"/>
          <w:vertAlign w:val="superscript"/>
          <w:lang w:val="kk-KZ"/>
        </w:rPr>
        <w:t>2+</w:t>
      </w:r>
      <w:r w:rsidRPr="00921134">
        <w:rPr>
          <w:sz w:val="28"/>
          <w:szCs w:val="28"/>
          <w:lang w:val="kk-KZ"/>
        </w:rPr>
        <w:t xml:space="preserve">-тің </w:t>
      </w:r>
      <w:r w:rsidRPr="00921134">
        <w:rPr>
          <w:rStyle w:val="a6"/>
          <w:b w:val="0"/>
          <w:bCs w:val="0"/>
          <w:sz w:val="28"/>
          <w:szCs w:val="28"/>
          <w:lang w:val="kk-KZ"/>
        </w:rPr>
        <w:t>талшық архитектурасына әсерін</w:t>
      </w:r>
      <w:r w:rsidRPr="00921134">
        <w:rPr>
          <w:sz w:val="28"/>
          <w:szCs w:val="28"/>
          <w:lang w:val="kk-KZ"/>
        </w:rPr>
        <w:t xml:space="preserve"> көрсетеді: белсенді бет ауданының кемуі, иондық тасымал жолының ұзаруы және контакттық кедергілердің артуы мүмкін. </w:t>
      </w:r>
      <w:r w:rsidR="00200D7D" w:rsidRPr="00921134">
        <w:rPr>
          <w:sz w:val="28"/>
          <w:szCs w:val="28"/>
          <w:lang w:val="kk-KZ"/>
        </w:rPr>
        <w:t>С</w:t>
      </w:r>
      <w:r w:rsidRPr="00921134">
        <w:rPr>
          <w:rStyle w:val="a6"/>
          <w:b w:val="0"/>
          <w:bCs w:val="0"/>
          <w:sz w:val="28"/>
          <w:szCs w:val="28"/>
          <w:lang w:val="kk-KZ"/>
        </w:rPr>
        <w:t>ыйымдылықтың цикл бойынша төмендеуі</w:t>
      </w:r>
      <w:r w:rsidRPr="00921134">
        <w:rPr>
          <w:sz w:val="28"/>
          <w:szCs w:val="28"/>
          <w:lang w:val="kk-KZ"/>
        </w:rPr>
        <w:t xml:space="preserve">, сондай-ақ </w:t>
      </w:r>
      <w:r w:rsidRPr="00921134">
        <w:rPr>
          <w:rStyle w:val="a6"/>
          <w:b w:val="0"/>
          <w:bCs w:val="0"/>
          <w:sz w:val="28"/>
          <w:szCs w:val="28"/>
          <w:lang w:val="kk-KZ"/>
        </w:rPr>
        <w:t>EIS-те жартышеңбер диаметрінің ұлғаюы</w:t>
      </w:r>
      <w:r w:rsidRPr="00921134">
        <w:rPr>
          <w:sz w:val="28"/>
          <w:szCs w:val="28"/>
          <w:lang w:val="kk-KZ"/>
        </w:rPr>
        <w:t xml:space="preserve"> арқылы көрінетін </w:t>
      </w:r>
      <w:r w:rsidRPr="00921134">
        <w:rPr>
          <w:rStyle w:val="katex-mathml"/>
          <w:sz w:val="28"/>
          <w:szCs w:val="28"/>
          <w:lang w:val="kk-KZ"/>
        </w:rPr>
        <w:t>R</w:t>
      </w:r>
      <w:r w:rsidRPr="00921134">
        <w:rPr>
          <w:rStyle w:val="katex-mathml"/>
          <w:sz w:val="28"/>
          <w:szCs w:val="28"/>
          <w:vertAlign w:val="subscript"/>
          <w:lang w:val="kk-KZ"/>
        </w:rPr>
        <w:t xml:space="preserve">ct </w:t>
      </w:r>
      <w:r w:rsidRPr="00921134">
        <w:rPr>
          <w:sz w:val="28"/>
          <w:szCs w:val="28"/>
          <w:lang w:val="kk-KZ"/>
        </w:rPr>
        <w:t xml:space="preserve">және </w:t>
      </w:r>
      <w:r w:rsidRPr="00921134">
        <w:rPr>
          <w:rStyle w:val="katex-mathml"/>
          <w:sz w:val="28"/>
          <w:szCs w:val="28"/>
          <w:lang w:val="kk-KZ"/>
        </w:rPr>
        <w:t>R</w:t>
      </w:r>
      <w:r w:rsidRPr="00921134">
        <w:rPr>
          <w:rStyle w:val="katex-mathml"/>
          <w:sz w:val="28"/>
          <w:szCs w:val="28"/>
          <w:vertAlign w:val="subscript"/>
          <w:lang w:val="kk-KZ"/>
        </w:rPr>
        <w:t>s</w:t>
      </w:r>
      <w:r w:rsidRPr="00921134">
        <w:rPr>
          <w:sz w:val="28"/>
          <w:szCs w:val="28"/>
          <w:lang w:val="kk-KZ"/>
        </w:rPr>
        <w:t xml:space="preserve"> өсуі (</w:t>
      </w:r>
      <w:r w:rsidR="00B24672" w:rsidRPr="00921134">
        <w:rPr>
          <w:sz w:val="28"/>
          <w:szCs w:val="28"/>
          <w:lang w:val="kk-KZ"/>
        </w:rPr>
        <w:t>аралық қабат</w:t>
      </w:r>
      <w:r w:rsidRPr="00921134">
        <w:rPr>
          <w:sz w:val="28"/>
          <w:szCs w:val="28"/>
          <w:lang w:val="kk-KZ"/>
        </w:rPr>
        <w:t xml:space="preserve">/тасымал кедергілерінің артуы) осы тұжырымды растайды (Сурет </w:t>
      </w:r>
      <w:r w:rsidR="00766086" w:rsidRPr="00921134">
        <w:rPr>
          <w:sz w:val="28"/>
          <w:szCs w:val="28"/>
          <w:lang w:val="kk-KZ"/>
        </w:rPr>
        <w:t>3</w:t>
      </w:r>
      <w:r w:rsidR="00112C66">
        <w:rPr>
          <w:sz w:val="28"/>
          <w:szCs w:val="28"/>
          <w:lang w:val="kk-KZ"/>
        </w:rPr>
        <w:t>1</w:t>
      </w:r>
      <w:r w:rsidRPr="00921134">
        <w:rPr>
          <w:sz w:val="28"/>
          <w:szCs w:val="28"/>
          <w:lang w:val="kk-KZ"/>
        </w:rPr>
        <w:t>) (Кесте</w:t>
      </w:r>
      <w:r w:rsidR="003033FC" w:rsidRPr="00921134">
        <w:rPr>
          <w:sz w:val="28"/>
          <w:szCs w:val="28"/>
          <w:lang w:val="kk-KZ"/>
        </w:rPr>
        <w:t xml:space="preserve"> </w:t>
      </w:r>
      <w:r w:rsidR="009D537C">
        <w:rPr>
          <w:sz w:val="28"/>
          <w:szCs w:val="28"/>
          <w:lang w:val="kk-KZ"/>
        </w:rPr>
        <w:t>5</w:t>
      </w:r>
      <w:r w:rsidRPr="00921134">
        <w:rPr>
          <w:sz w:val="28"/>
          <w:szCs w:val="28"/>
          <w:lang w:val="kk-KZ"/>
        </w:rPr>
        <w:t>).</w:t>
      </w:r>
    </w:p>
    <w:p w14:paraId="16A534C6" w14:textId="77777777" w:rsidR="008B465C" w:rsidRPr="00921134" w:rsidRDefault="008B465C" w:rsidP="008479CD">
      <w:pPr>
        <w:pStyle w:val="af7"/>
        <w:ind w:firstLine="709"/>
        <w:jc w:val="both"/>
        <w:rPr>
          <w:sz w:val="28"/>
          <w:szCs w:val="28"/>
          <w:lang w:val="kk-KZ"/>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0"/>
        <w:gridCol w:w="4734"/>
      </w:tblGrid>
      <w:tr w:rsidR="008B465C" w:rsidRPr="00921134" w14:paraId="39A58E43" w14:textId="77777777">
        <w:tc>
          <w:tcPr>
            <w:tcW w:w="4727" w:type="dxa"/>
          </w:tcPr>
          <w:p w14:paraId="5AE658D5" w14:textId="77777777" w:rsidR="008B465C" w:rsidRPr="00921134" w:rsidRDefault="00902CBB" w:rsidP="00270803">
            <w:pPr>
              <w:pStyle w:val="af7"/>
              <w:rPr>
                <w:sz w:val="28"/>
                <w:szCs w:val="28"/>
              </w:rPr>
            </w:pPr>
            <w:r w:rsidRPr="00921134">
              <w:rPr>
                <w:noProof/>
                <w:sz w:val="28"/>
                <w:szCs w:val="28"/>
              </w:rPr>
              <w:drawing>
                <wp:inline distT="0" distB="0" distL="114300" distR="114300" wp14:anchorId="117BB5D3" wp14:editId="51FB2722">
                  <wp:extent cx="2733675" cy="2200275"/>
                  <wp:effectExtent l="0" t="0" r="9525" b="9525"/>
                  <wp:docPr id="41"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 6"/>
                          <pic:cNvPicPr>
                            <a:picLocks noChangeAspect="1"/>
                          </pic:cNvPicPr>
                        </pic:nvPicPr>
                        <pic:blipFill>
                          <a:blip r:embed="rId55"/>
                          <a:stretch>
                            <a:fillRect/>
                          </a:stretch>
                        </pic:blipFill>
                        <pic:spPr>
                          <a:xfrm>
                            <a:off x="0" y="0"/>
                            <a:ext cx="2733675" cy="2200275"/>
                          </a:xfrm>
                          <a:prstGeom prst="rect">
                            <a:avLst/>
                          </a:prstGeom>
                          <a:noFill/>
                          <a:ln>
                            <a:noFill/>
                          </a:ln>
                        </pic:spPr>
                      </pic:pic>
                    </a:graphicData>
                  </a:graphic>
                </wp:inline>
              </w:drawing>
            </w:r>
          </w:p>
        </w:tc>
        <w:tc>
          <w:tcPr>
            <w:tcW w:w="4844" w:type="dxa"/>
          </w:tcPr>
          <w:p w14:paraId="51EAD977" w14:textId="77777777" w:rsidR="008B465C" w:rsidRPr="00921134" w:rsidRDefault="00902CBB" w:rsidP="00270803">
            <w:pPr>
              <w:pStyle w:val="af7"/>
              <w:rPr>
                <w:sz w:val="28"/>
                <w:szCs w:val="28"/>
              </w:rPr>
            </w:pPr>
            <w:r w:rsidRPr="00921134">
              <w:rPr>
                <w:noProof/>
                <w:sz w:val="28"/>
                <w:szCs w:val="28"/>
              </w:rPr>
              <w:drawing>
                <wp:inline distT="0" distB="0" distL="114300" distR="114300" wp14:anchorId="2B192822" wp14:editId="7F255F96">
                  <wp:extent cx="2847975" cy="2200275"/>
                  <wp:effectExtent l="0" t="0" r="9525" b="9525"/>
                  <wp:docPr id="42"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 7"/>
                          <pic:cNvPicPr>
                            <a:picLocks noChangeAspect="1"/>
                          </pic:cNvPicPr>
                        </pic:nvPicPr>
                        <pic:blipFill>
                          <a:blip r:embed="rId56"/>
                          <a:stretch>
                            <a:fillRect/>
                          </a:stretch>
                        </pic:blipFill>
                        <pic:spPr>
                          <a:xfrm>
                            <a:off x="0" y="0"/>
                            <a:ext cx="2847975" cy="2200275"/>
                          </a:xfrm>
                          <a:prstGeom prst="rect">
                            <a:avLst/>
                          </a:prstGeom>
                          <a:noFill/>
                          <a:ln>
                            <a:noFill/>
                          </a:ln>
                        </pic:spPr>
                      </pic:pic>
                    </a:graphicData>
                  </a:graphic>
                </wp:inline>
              </w:drawing>
            </w:r>
          </w:p>
        </w:tc>
      </w:tr>
      <w:tr w:rsidR="008B465C" w:rsidRPr="00921134" w14:paraId="1523FCF3" w14:textId="77777777">
        <w:tc>
          <w:tcPr>
            <w:tcW w:w="4727" w:type="dxa"/>
          </w:tcPr>
          <w:p w14:paraId="1F4F66A0" w14:textId="77777777" w:rsidR="008B465C" w:rsidRPr="00921134" w:rsidRDefault="00902CBB" w:rsidP="008479CD">
            <w:pPr>
              <w:pStyle w:val="af7"/>
              <w:rPr>
                <w:sz w:val="28"/>
                <w:szCs w:val="28"/>
              </w:rPr>
            </w:pPr>
            <w:r w:rsidRPr="00921134">
              <w:rPr>
                <w:noProof/>
                <w:sz w:val="28"/>
                <w:szCs w:val="28"/>
              </w:rPr>
              <w:drawing>
                <wp:inline distT="0" distB="0" distL="114300" distR="114300" wp14:anchorId="57D10962" wp14:editId="0961D33D">
                  <wp:extent cx="2950210" cy="1837690"/>
                  <wp:effectExtent l="0" t="0" r="2540" b="10160"/>
                  <wp:docPr id="43"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 8"/>
                          <pic:cNvPicPr>
                            <a:picLocks noChangeAspect="1"/>
                          </pic:cNvPicPr>
                        </pic:nvPicPr>
                        <pic:blipFill>
                          <a:blip r:embed="rId57"/>
                          <a:stretch>
                            <a:fillRect/>
                          </a:stretch>
                        </pic:blipFill>
                        <pic:spPr>
                          <a:xfrm>
                            <a:off x="0" y="0"/>
                            <a:ext cx="2950210" cy="1837690"/>
                          </a:xfrm>
                          <a:prstGeom prst="rect">
                            <a:avLst/>
                          </a:prstGeom>
                          <a:noFill/>
                          <a:ln>
                            <a:noFill/>
                          </a:ln>
                        </pic:spPr>
                      </pic:pic>
                    </a:graphicData>
                  </a:graphic>
                </wp:inline>
              </w:drawing>
            </w:r>
          </w:p>
          <w:p w14:paraId="4420CA23" w14:textId="77777777" w:rsidR="008B465C" w:rsidRPr="00921134" w:rsidRDefault="008B465C" w:rsidP="008479CD">
            <w:pPr>
              <w:spacing w:after="0" w:line="240" w:lineRule="auto"/>
              <w:ind w:firstLine="709"/>
              <w:rPr>
                <w:rFonts w:ascii="Times New Roman" w:hAnsi="Times New Roman" w:cs="Times New Roman"/>
                <w:sz w:val="28"/>
                <w:szCs w:val="28"/>
              </w:rPr>
            </w:pPr>
          </w:p>
        </w:tc>
        <w:tc>
          <w:tcPr>
            <w:tcW w:w="4844" w:type="dxa"/>
          </w:tcPr>
          <w:p w14:paraId="38F77B87" w14:textId="77777777" w:rsidR="008B465C" w:rsidRPr="00921134" w:rsidRDefault="00902CBB" w:rsidP="008479CD">
            <w:pPr>
              <w:pStyle w:val="af7"/>
              <w:rPr>
                <w:sz w:val="28"/>
                <w:szCs w:val="28"/>
              </w:rPr>
            </w:pPr>
            <w:r w:rsidRPr="00921134">
              <w:rPr>
                <w:noProof/>
                <w:sz w:val="28"/>
                <w:szCs w:val="28"/>
              </w:rPr>
              <w:drawing>
                <wp:inline distT="0" distB="0" distL="114300" distR="114300" wp14:anchorId="08F18E73" wp14:editId="35F2899A">
                  <wp:extent cx="3020060" cy="1808480"/>
                  <wp:effectExtent l="0" t="0" r="8890" b="1270"/>
                  <wp:docPr id="44"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 9"/>
                          <pic:cNvPicPr>
                            <a:picLocks noChangeAspect="1"/>
                          </pic:cNvPicPr>
                        </pic:nvPicPr>
                        <pic:blipFill>
                          <a:blip r:embed="rId58"/>
                          <a:stretch>
                            <a:fillRect/>
                          </a:stretch>
                        </pic:blipFill>
                        <pic:spPr>
                          <a:xfrm>
                            <a:off x="0" y="0"/>
                            <a:ext cx="3020060" cy="1808480"/>
                          </a:xfrm>
                          <a:prstGeom prst="rect">
                            <a:avLst/>
                          </a:prstGeom>
                          <a:noFill/>
                          <a:ln>
                            <a:noFill/>
                          </a:ln>
                        </pic:spPr>
                      </pic:pic>
                    </a:graphicData>
                  </a:graphic>
                </wp:inline>
              </w:drawing>
            </w:r>
          </w:p>
          <w:p w14:paraId="094AC995" w14:textId="77777777" w:rsidR="008B465C" w:rsidRPr="00921134" w:rsidRDefault="008B465C" w:rsidP="008479CD">
            <w:pPr>
              <w:spacing w:after="0" w:line="240" w:lineRule="auto"/>
              <w:ind w:firstLine="709"/>
              <w:rPr>
                <w:rFonts w:ascii="Times New Roman" w:hAnsi="Times New Roman" w:cs="Times New Roman"/>
                <w:sz w:val="28"/>
                <w:szCs w:val="28"/>
              </w:rPr>
            </w:pPr>
          </w:p>
        </w:tc>
      </w:tr>
    </w:tbl>
    <w:p w14:paraId="20ABA303" w14:textId="3A5F340C"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Сурет </w:t>
      </w:r>
      <w:r w:rsidR="00E6304E" w:rsidRPr="00921134">
        <w:rPr>
          <w:rFonts w:ascii="Times New Roman" w:hAnsi="Times New Roman" w:cs="Times New Roman"/>
          <w:sz w:val="28"/>
          <w:szCs w:val="28"/>
        </w:rPr>
        <w:t>3</w:t>
      </w:r>
      <w:r w:rsidR="00112C66">
        <w:rPr>
          <w:rFonts w:ascii="Times New Roman" w:hAnsi="Times New Roman" w:cs="Times New Roman"/>
          <w:sz w:val="28"/>
          <w:szCs w:val="28"/>
        </w:rPr>
        <w:t>0</w:t>
      </w:r>
      <w:r w:rsidR="003033FC"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w:t>
      </w:r>
      <w:r w:rsidRPr="00921134">
        <w:rPr>
          <w:rFonts w:ascii="Times New Roman" w:eastAsia="Times New Roman" w:hAnsi="Times New Roman" w:cs="Times New Roman"/>
          <w:sz w:val="28"/>
          <w:szCs w:val="28"/>
          <w:lang w:val="zh-CN" w:eastAsia="zh-CN"/>
        </w:rPr>
        <w:t>TiO</w:t>
      </w:r>
      <w:r w:rsidR="005C3BC1" w:rsidRPr="00921134">
        <w:rPr>
          <w:rFonts w:ascii="Times New Roman" w:eastAsia="Times New Roman" w:hAnsi="Times New Roman" w:cs="Times New Roman"/>
          <w:sz w:val="28"/>
          <w:szCs w:val="28"/>
          <w:vertAlign w:val="subscript"/>
          <w:lang w:val="kk-KZ" w:eastAsia="zh-CN"/>
        </w:rPr>
        <w:t>2</w:t>
      </w:r>
      <w:r w:rsidRPr="00921134">
        <w:rPr>
          <w:rFonts w:ascii="Times New Roman" w:eastAsia="Times New Roman" w:hAnsi="Times New Roman" w:cs="Times New Roman"/>
          <w:sz w:val="28"/>
          <w:szCs w:val="28"/>
          <w:lang w:val="kk-KZ" w:eastAsia="zh-CN"/>
        </w:rPr>
        <w:t xml:space="preserve"> наноталшықтарының</w:t>
      </w:r>
      <w:r w:rsidRPr="00921134">
        <w:rPr>
          <w:rFonts w:ascii="Times New Roman" w:hAnsi="Times New Roman" w:cs="Times New Roman"/>
          <w:sz w:val="28"/>
          <w:szCs w:val="28"/>
          <w:lang w:val="kk-KZ"/>
        </w:rPr>
        <w:t xml:space="preserve"> интеркаляцияға дейінгі (А) және </w:t>
      </w:r>
      <w:r w:rsidR="00E6304E" w:rsidRPr="00921134">
        <w:rPr>
          <w:rFonts w:ascii="Times New Roman" w:hAnsi="Times New Roman" w:cs="Times New Roman"/>
          <w:sz w:val="28"/>
          <w:szCs w:val="28"/>
          <w:lang w:val="kk-KZ"/>
        </w:rPr>
        <w:t xml:space="preserve">50 циклден </w:t>
      </w:r>
      <w:r w:rsidRPr="00921134">
        <w:rPr>
          <w:rFonts w:ascii="Times New Roman" w:hAnsi="Times New Roman" w:cs="Times New Roman"/>
          <w:sz w:val="28"/>
          <w:szCs w:val="28"/>
          <w:lang w:val="kk-KZ"/>
        </w:rPr>
        <w:t xml:space="preserve">кейінгі (Ә) СЭМ суреттері мен интеркаляцияға дейінгі (Б) және </w:t>
      </w:r>
      <w:r w:rsidR="00E6304E" w:rsidRPr="00921134">
        <w:rPr>
          <w:rFonts w:ascii="Times New Roman" w:hAnsi="Times New Roman" w:cs="Times New Roman"/>
          <w:sz w:val="28"/>
          <w:szCs w:val="28"/>
          <w:lang w:val="kk-KZ"/>
        </w:rPr>
        <w:t xml:space="preserve">50 циклден </w:t>
      </w:r>
      <w:r w:rsidRPr="00921134">
        <w:rPr>
          <w:rFonts w:ascii="Times New Roman" w:hAnsi="Times New Roman" w:cs="Times New Roman"/>
          <w:sz w:val="28"/>
          <w:szCs w:val="28"/>
          <w:lang w:val="kk-KZ"/>
        </w:rPr>
        <w:t>кейінгі (В) ЭДС спектрлері</w:t>
      </w:r>
    </w:p>
    <w:p w14:paraId="73996E6C" w14:textId="77777777" w:rsidR="00123A0D" w:rsidRPr="00921134" w:rsidRDefault="00123A0D" w:rsidP="008479CD">
      <w:pPr>
        <w:spacing w:after="0" w:line="240" w:lineRule="auto"/>
        <w:ind w:firstLine="709"/>
        <w:jc w:val="center"/>
        <w:rPr>
          <w:rFonts w:ascii="Times New Roman" w:hAnsi="Times New Roman" w:cs="Times New Roman"/>
          <w:sz w:val="28"/>
          <w:szCs w:val="28"/>
          <w:lang w:val="kk-KZ"/>
        </w:rPr>
      </w:pPr>
    </w:p>
    <w:p w14:paraId="602E183F"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noProof/>
          <w:sz w:val="28"/>
          <w:szCs w:val="28"/>
        </w:rPr>
        <w:drawing>
          <wp:inline distT="0" distB="0" distL="114300" distR="114300" wp14:anchorId="5A450951" wp14:editId="2583450A">
            <wp:extent cx="3276600" cy="2730500"/>
            <wp:effectExtent l="0" t="0" r="0" b="0"/>
            <wp:docPr id="40" name="Изображение 40" descr="гидротермальный 1, 30, 50 ци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Изображение 40" descr="гидротермальный 1, 30, 50 цикл"/>
                    <pic:cNvPicPr>
                      <a:picLocks noChangeAspect="1"/>
                    </pic:cNvPicPr>
                  </pic:nvPicPr>
                  <pic:blipFill>
                    <a:blip r:embed="rId59"/>
                    <a:stretch>
                      <a:fillRect/>
                    </a:stretch>
                  </pic:blipFill>
                  <pic:spPr>
                    <a:xfrm>
                      <a:off x="0" y="0"/>
                      <a:ext cx="3277433" cy="2731194"/>
                    </a:xfrm>
                    <a:prstGeom prst="rect">
                      <a:avLst/>
                    </a:prstGeom>
                  </pic:spPr>
                </pic:pic>
              </a:graphicData>
            </a:graphic>
          </wp:inline>
        </w:drawing>
      </w:r>
    </w:p>
    <w:p w14:paraId="63652232" w14:textId="02FB5D10" w:rsidR="008B465C" w:rsidRPr="00921134" w:rsidRDefault="00902CBB" w:rsidP="008479CD">
      <w:pPr>
        <w:pStyle w:val="af7"/>
        <w:ind w:firstLine="709"/>
        <w:jc w:val="center"/>
        <w:rPr>
          <w:sz w:val="28"/>
          <w:szCs w:val="28"/>
          <w:lang w:val="kk-KZ"/>
        </w:rPr>
      </w:pPr>
      <w:r w:rsidRPr="00921134">
        <w:rPr>
          <w:sz w:val="28"/>
          <w:szCs w:val="28"/>
          <w:lang w:val="kk-KZ"/>
        </w:rPr>
        <w:t>Сурет</w:t>
      </w:r>
      <w:r w:rsidR="00766086" w:rsidRPr="00921134">
        <w:rPr>
          <w:sz w:val="28"/>
          <w:szCs w:val="28"/>
          <w:lang w:val="kk-KZ"/>
        </w:rPr>
        <w:t xml:space="preserve"> 3</w:t>
      </w:r>
      <w:r w:rsidR="00112C66">
        <w:rPr>
          <w:sz w:val="28"/>
          <w:szCs w:val="28"/>
          <w:lang w:val="kk-KZ"/>
        </w:rPr>
        <w:t>1</w:t>
      </w:r>
      <w:r w:rsidR="003033FC" w:rsidRPr="00921134">
        <w:rPr>
          <w:sz w:val="28"/>
          <w:szCs w:val="28"/>
          <w:lang w:val="kk-KZ"/>
        </w:rPr>
        <w:t xml:space="preserve"> –</w:t>
      </w:r>
      <w:r w:rsidRPr="00921134">
        <w:rPr>
          <w:sz w:val="28"/>
          <w:szCs w:val="28"/>
          <w:lang w:val="kk-KZ"/>
        </w:rPr>
        <w:t xml:space="preserve"> </w:t>
      </w:r>
      <w:r w:rsidRPr="00921134">
        <w:rPr>
          <w:sz w:val="28"/>
          <w:szCs w:val="28"/>
        </w:rPr>
        <w:t xml:space="preserve">1, 30, 50 </w:t>
      </w:r>
      <w:proofErr w:type="spellStart"/>
      <w:r w:rsidRPr="00921134">
        <w:rPr>
          <w:sz w:val="28"/>
          <w:szCs w:val="28"/>
        </w:rPr>
        <w:t>циклден</w:t>
      </w:r>
      <w:proofErr w:type="spellEnd"/>
      <w:r w:rsidRPr="00921134">
        <w:rPr>
          <w:sz w:val="28"/>
          <w:szCs w:val="28"/>
        </w:rPr>
        <w:t xml:space="preserve"> </w:t>
      </w:r>
      <w:proofErr w:type="spellStart"/>
      <w:r w:rsidRPr="00921134">
        <w:rPr>
          <w:sz w:val="28"/>
          <w:szCs w:val="28"/>
        </w:rPr>
        <w:t>кей</w:t>
      </w:r>
      <w:proofErr w:type="spellEnd"/>
      <w:r w:rsidRPr="00921134">
        <w:rPr>
          <w:sz w:val="28"/>
          <w:szCs w:val="28"/>
          <w:lang w:val="kk-KZ"/>
        </w:rPr>
        <w:t>ін түсірілген Найквист графиктері</w:t>
      </w:r>
    </w:p>
    <w:p w14:paraId="39DDB4ED" w14:textId="77777777" w:rsidR="008B465C" w:rsidRPr="00921134" w:rsidRDefault="008B465C" w:rsidP="008479CD">
      <w:pPr>
        <w:pStyle w:val="af7"/>
        <w:ind w:firstLine="709"/>
        <w:jc w:val="both"/>
        <w:rPr>
          <w:sz w:val="28"/>
          <w:szCs w:val="28"/>
          <w:highlight w:val="yellow"/>
        </w:rPr>
      </w:pPr>
    </w:p>
    <w:p w14:paraId="0972BCFF" w14:textId="1A106801" w:rsidR="008B465C" w:rsidRPr="00921134" w:rsidRDefault="00902CBB" w:rsidP="008479CD">
      <w:pPr>
        <w:pStyle w:val="af7"/>
        <w:ind w:firstLine="709"/>
        <w:jc w:val="both"/>
        <w:rPr>
          <w:sz w:val="28"/>
          <w:szCs w:val="28"/>
          <w:lang w:val="kk-KZ"/>
        </w:rPr>
      </w:pPr>
      <w:proofErr w:type="spellStart"/>
      <w:r w:rsidRPr="00921134">
        <w:rPr>
          <w:sz w:val="28"/>
          <w:szCs w:val="28"/>
        </w:rPr>
        <w:t>Кесте</w:t>
      </w:r>
      <w:proofErr w:type="spellEnd"/>
      <w:r w:rsidRPr="00921134">
        <w:rPr>
          <w:sz w:val="28"/>
          <w:szCs w:val="28"/>
        </w:rPr>
        <w:t xml:space="preserve"> </w:t>
      </w:r>
      <w:r w:rsidR="009D537C">
        <w:rPr>
          <w:sz w:val="28"/>
          <w:szCs w:val="28"/>
        </w:rPr>
        <w:t>5</w:t>
      </w:r>
      <w:r w:rsidRPr="00921134">
        <w:rPr>
          <w:sz w:val="28"/>
          <w:szCs w:val="28"/>
        </w:rPr>
        <w:t xml:space="preserve">. </w:t>
      </w:r>
      <w:r w:rsidRPr="00921134">
        <w:rPr>
          <w:sz w:val="28"/>
          <w:szCs w:val="28"/>
          <w:lang w:val="en-US"/>
        </w:rPr>
        <w:t>EIS</w:t>
      </w:r>
      <w:r w:rsidRPr="00921134">
        <w:rPr>
          <w:sz w:val="28"/>
          <w:szCs w:val="28"/>
        </w:rPr>
        <w:t xml:space="preserve"> </w:t>
      </w:r>
      <w:r w:rsidRPr="00921134">
        <w:rPr>
          <w:sz w:val="28"/>
          <w:szCs w:val="28"/>
          <w:lang w:val="kk-KZ"/>
        </w:rPr>
        <w:t>әдісімен анықталған</w:t>
      </w:r>
      <w:r w:rsidRPr="00921134">
        <w:rPr>
          <w:sz w:val="28"/>
          <w:szCs w:val="28"/>
        </w:rPr>
        <w:t xml:space="preserve"> </w:t>
      </w:r>
      <w:r w:rsidRPr="00921134">
        <w:rPr>
          <w:sz w:val="28"/>
          <w:szCs w:val="28"/>
          <w:lang w:val="kk-KZ"/>
        </w:rPr>
        <w:t>электролит кедергісінің (R</w:t>
      </w:r>
      <w:r w:rsidRPr="00921134">
        <w:rPr>
          <w:sz w:val="28"/>
          <w:szCs w:val="28"/>
          <w:vertAlign w:val="subscript"/>
          <w:lang w:val="kk-KZ"/>
        </w:rPr>
        <w:t>s</w:t>
      </w:r>
      <w:r w:rsidRPr="00921134">
        <w:rPr>
          <w:sz w:val="28"/>
          <w:szCs w:val="28"/>
          <w:lang w:val="kk-KZ"/>
        </w:rPr>
        <w:t>), зарядты тасымалдау кедергісінің (R</w:t>
      </w:r>
      <w:r w:rsidRPr="00921134">
        <w:rPr>
          <w:sz w:val="28"/>
          <w:szCs w:val="28"/>
          <w:vertAlign w:val="subscript"/>
          <w:lang w:val="kk-KZ"/>
        </w:rPr>
        <w:t>ct</w:t>
      </w:r>
      <w:r w:rsidRPr="00921134">
        <w:rPr>
          <w:sz w:val="28"/>
          <w:szCs w:val="28"/>
          <w:lang w:val="kk-KZ"/>
        </w:rPr>
        <w:t>), екі қабатты сыйымдылығының (C</w:t>
      </w:r>
      <w:r w:rsidRPr="00921134">
        <w:rPr>
          <w:sz w:val="28"/>
          <w:szCs w:val="28"/>
          <w:vertAlign w:val="subscript"/>
          <w:lang w:val="kk-KZ"/>
        </w:rPr>
        <w:t>dl</w:t>
      </w:r>
      <w:r w:rsidRPr="00921134">
        <w:rPr>
          <w:sz w:val="28"/>
          <w:szCs w:val="28"/>
          <w:lang w:val="kk-KZ"/>
        </w:rPr>
        <w:t>) мәндері</w:t>
      </w:r>
    </w:p>
    <w:p w14:paraId="11C92E66" w14:textId="77777777" w:rsidR="00B24672" w:rsidRPr="00921134" w:rsidRDefault="00B24672" w:rsidP="008479CD">
      <w:pPr>
        <w:pStyle w:val="af7"/>
        <w:ind w:firstLine="709"/>
        <w:jc w:val="both"/>
        <w:rPr>
          <w:sz w:val="28"/>
          <w:szCs w:val="28"/>
          <w:highlight w:val="yellow"/>
        </w:rPr>
      </w:pPr>
    </w:p>
    <w:tbl>
      <w:tblPr>
        <w:tblStyle w:val="af9"/>
        <w:tblW w:w="0" w:type="auto"/>
        <w:tblLook w:val="04A0" w:firstRow="1" w:lastRow="0" w:firstColumn="1" w:lastColumn="0" w:noHBand="0" w:noVBand="1"/>
      </w:tblPr>
      <w:tblGrid>
        <w:gridCol w:w="1283"/>
        <w:gridCol w:w="2956"/>
        <w:gridCol w:w="2756"/>
        <w:gridCol w:w="2349"/>
      </w:tblGrid>
      <w:tr w:rsidR="008B465C" w:rsidRPr="00921134" w14:paraId="78812223" w14:textId="77777777">
        <w:tc>
          <w:tcPr>
            <w:tcW w:w="1308" w:type="dxa"/>
          </w:tcPr>
          <w:p w14:paraId="6E05B586" w14:textId="77777777" w:rsidR="008B465C" w:rsidRPr="00921134" w:rsidRDefault="00902CBB" w:rsidP="00270803">
            <w:pPr>
              <w:pStyle w:val="af7"/>
              <w:ind w:firstLine="22"/>
              <w:jc w:val="both"/>
              <w:rPr>
                <w:sz w:val="28"/>
                <w:szCs w:val="28"/>
                <w:highlight w:val="yellow"/>
              </w:rPr>
            </w:pPr>
            <w:r w:rsidRPr="00921134">
              <w:rPr>
                <w:sz w:val="28"/>
                <w:szCs w:val="28"/>
              </w:rPr>
              <w:t xml:space="preserve">Цикл </w:t>
            </w:r>
          </w:p>
        </w:tc>
        <w:tc>
          <w:tcPr>
            <w:tcW w:w="3045" w:type="dxa"/>
          </w:tcPr>
          <w:p w14:paraId="6C11D7E7" w14:textId="77777777" w:rsidR="008B465C" w:rsidRPr="00921134" w:rsidRDefault="00902CBB" w:rsidP="00270803">
            <w:pPr>
              <w:pStyle w:val="af7"/>
              <w:jc w:val="both"/>
              <w:rPr>
                <w:sz w:val="28"/>
                <w:szCs w:val="28"/>
                <w:highlight w:val="yellow"/>
                <w:lang w:val="kk-KZ"/>
              </w:rPr>
            </w:pPr>
            <w:proofErr w:type="spellStart"/>
            <w:proofErr w:type="gramStart"/>
            <w:r w:rsidRPr="00921134">
              <w:rPr>
                <w:rFonts w:eastAsia="SimSun"/>
                <w:sz w:val="28"/>
                <w:szCs w:val="28"/>
              </w:rPr>
              <w:t>R</w:t>
            </w:r>
            <w:r w:rsidRPr="00921134">
              <w:rPr>
                <w:rFonts w:eastAsia="SimSun"/>
                <w:sz w:val="28"/>
                <w:szCs w:val="28"/>
                <w:vertAlign w:val="subscript"/>
              </w:rPr>
              <w:t>s</w:t>
            </w:r>
            <w:proofErr w:type="spellEnd"/>
            <w:r w:rsidRPr="00921134">
              <w:rPr>
                <w:rFonts w:eastAsia="SimSun"/>
                <w:sz w:val="28"/>
                <w:szCs w:val="28"/>
                <w:lang w:val="en-US"/>
              </w:rPr>
              <w:t>,</w:t>
            </w:r>
            <w:r w:rsidRPr="00921134">
              <w:rPr>
                <w:rStyle w:val="vlist-s"/>
                <w:rFonts w:eastAsia="SimSun"/>
                <w:sz w:val="28"/>
                <w:szCs w:val="28"/>
              </w:rPr>
              <w:t>​</w:t>
            </w:r>
            <w:proofErr w:type="gramEnd"/>
            <w:r w:rsidRPr="00921134">
              <w:rPr>
                <w:rFonts w:eastAsia="SimSun"/>
                <w:sz w:val="28"/>
                <w:szCs w:val="28"/>
              </w:rPr>
              <w:t>(Ω·см</w:t>
            </w:r>
            <w:r w:rsidR="00270803">
              <w:rPr>
                <w:rFonts w:eastAsia="SimSun"/>
                <w:sz w:val="28"/>
                <w:szCs w:val="28"/>
                <w:vertAlign w:val="superscript"/>
              </w:rPr>
              <w:t>2</w:t>
            </w:r>
            <w:r w:rsidRPr="00921134">
              <w:rPr>
                <w:rFonts w:eastAsia="SimSun"/>
                <w:sz w:val="28"/>
                <w:szCs w:val="28"/>
              </w:rPr>
              <w:t>)</w:t>
            </w:r>
          </w:p>
        </w:tc>
        <w:tc>
          <w:tcPr>
            <w:tcW w:w="2825" w:type="dxa"/>
          </w:tcPr>
          <w:p w14:paraId="0394AD6F" w14:textId="77777777" w:rsidR="008B465C" w:rsidRPr="00921134" w:rsidRDefault="00902CBB" w:rsidP="00270803">
            <w:pPr>
              <w:pStyle w:val="af7"/>
              <w:jc w:val="both"/>
              <w:rPr>
                <w:sz w:val="28"/>
                <w:szCs w:val="28"/>
                <w:highlight w:val="yellow"/>
                <w:lang w:val="kk-KZ"/>
              </w:rPr>
            </w:pPr>
            <w:proofErr w:type="spellStart"/>
            <w:proofErr w:type="gramStart"/>
            <w:r w:rsidRPr="00921134">
              <w:rPr>
                <w:rFonts w:eastAsia="SimSun"/>
                <w:sz w:val="28"/>
                <w:szCs w:val="28"/>
              </w:rPr>
              <w:t>R</w:t>
            </w:r>
            <w:r w:rsidRPr="00921134">
              <w:rPr>
                <w:rFonts w:eastAsia="SimSun"/>
                <w:sz w:val="28"/>
                <w:szCs w:val="28"/>
                <w:vertAlign w:val="subscript"/>
              </w:rPr>
              <w:t>ct</w:t>
            </w:r>
            <w:proofErr w:type="spellEnd"/>
            <w:r w:rsidRPr="00921134">
              <w:rPr>
                <w:rFonts w:eastAsia="SimSun"/>
                <w:sz w:val="28"/>
                <w:szCs w:val="28"/>
                <w:lang w:val="en-US"/>
              </w:rPr>
              <w:t>,</w:t>
            </w:r>
            <w:r w:rsidRPr="00921134">
              <w:rPr>
                <w:rStyle w:val="vlist-s"/>
                <w:rFonts w:eastAsia="SimSun"/>
                <w:sz w:val="28"/>
                <w:szCs w:val="28"/>
              </w:rPr>
              <w:t>​</w:t>
            </w:r>
            <w:proofErr w:type="gramEnd"/>
            <w:r w:rsidRPr="00921134">
              <w:rPr>
                <w:rFonts w:eastAsia="SimSun"/>
                <w:sz w:val="28"/>
                <w:szCs w:val="28"/>
              </w:rPr>
              <w:t>(Ω·см</w:t>
            </w:r>
            <w:r w:rsidR="00270803">
              <w:rPr>
                <w:rFonts w:eastAsia="SimSun"/>
                <w:sz w:val="28"/>
                <w:szCs w:val="28"/>
                <w:vertAlign w:val="superscript"/>
              </w:rPr>
              <w:t>2</w:t>
            </w:r>
            <w:r w:rsidRPr="00921134">
              <w:rPr>
                <w:rFonts w:eastAsia="SimSun"/>
                <w:sz w:val="28"/>
                <w:szCs w:val="28"/>
              </w:rPr>
              <w:t>)</w:t>
            </w:r>
          </w:p>
        </w:tc>
        <w:tc>
          <w:tcPr>
            <w:tcW w:w="2393" w:type="dxa"/>
          </w:tcPr>
          <w:p w14:paraId="79CE402E" w14:textId="77777777" w:rsidR="008B465C" w:rsidRPr="00921134" w:rsidRDefault="00902CBB" w:rsidP="00270803">
            <w:pPr>
              <w:pStyle w:val="af7"/>
              <w:jc w:val="both"/>
              <w:rPr>
                <w:sz w:val="28"/>
                <w:szCs w:val="28"/>
                <w:highlight w:val="yellow"/>
              </w:rPr>
            </w:pPr>
            <w:proofErr w:type="spellStart"/>
            <w:proofErr w:type="gramStart"/>
            <w:r w:rsidRPr="00921134">
              <w:rPr>
                <w:rFonts w:eastAsia="SimSun"/>
                <w:sz w:val="28"/>
                <w:szCs w:val="28"/>
              </w:rPr>
              <w:t>C</w:t>
            </w:r>
            <w:r w:rsidRPr="00921134">
              <w:rPr>
                <w:rFonts w:eastAsia="SimSun"/>
                <w:sz w:val="28"/>
                <w:szCs w:val="28"/>
                <w:vertAlign w:val="subscript"/>
              </w:rPr>
              <w:t>dl</w:t>
            </w:r>
            <w:proofErr w:type="spellEnd"/>
            <w:r w:rsidRPr="00921134">
              <w:rPr>
                <w:rFonts w:eastAsia="SimSun"/>
                <w:sz w:val="28"/>
                <w:szCs w:val="28"/>
                <w:lang w:val="en-US"/>
              </w:rPr>
              <w:t>,</w:t>
            </w:r>
            <w:r w:rsidRPr="00921134">
              <w:rPr>
                <w:rStyle w:val="vlist-s"/>
                <w:rFonts w:eastAsia="SimSun"/>
                <w:sz w:val="28"/>
                <w:szCs w:val="28"/>
              </w:rPr>
              <w:t>​</w:t>
            </w:r>
            <w:proofErr w:type="gramEnd"/>
            <w:r w:rsidRPr="00921134">
              <w:rPr>
                <w:rFonts w:eastAsia="SimSun"/>
                <w:sz w:val="28"/>
                <w:szCs w:val="28"/>
              </w:rPr>
              <w:t xml:space="preserve"> (мкФ·</w:t>
            </w:r>
            <w:r w:rsidRPr="00921134">
              <w:rPr>
                <w:rFonts w:eastAsia="SimSun"/>
                <w:sz w:val="28"/>
                <w:szCs w:val="28"/>
                <w:lang w:val="kk-KZ"/>
              </w:rPr>
              <w:t>см</w:t>
            </w:r>
            <w:r w:rsidRPr="00921134">
              <w:rPr>
                <w:rFonts w:eastAsia="SimSun"/>
                <w:sz w:val="28"/>
                <w:szCs w:val="28"/>
                <w:vertAlign w:val="superscript"/>
              </w:rPr>
              <w:t>-2</w:t>
            </w:r>
            <w:r w:rsidRPr="00921134">
              <w:rPr>
                <w:rFonts w:eastAsia="SimSun"/>
                <w:sz w:val="28"/>
                <w:szCs w:val="28"/>
              </w:rPr>
              <w:t>)</w:t>
            </w:r>
          </w:p>
        </w:tc>
      </w:tr>
      <w:tr w:rsidR="008B465C" w:rsidRPr="00921134" w14:paraId="5EDF0CC8" w14:textId="77777777">
        <w:tc>
          <w:tcPr>
            <w:tcW w:w="1308" w:type="dxa"/>
          </w:tcPr>
          <w:p w14:paraId="0D079B9E" w14:textId="77777777" w:rsidR="008B465C" w:rsidRPr="00921134" w:rsidRDefault="00902CBB" w:rsidP="00270803">
            <w:pPr>
              <w:pStyle w:val="af7"/>
              <w:ind w:firstLine="22"/>
              <w:jc w:val="both"/>
              <w:rPr>
                <w:sz w:val="28"/>
                <w:szCs w:val="28"/>
              </w:rPr>
            </w:pPr>
            <w:r w:rsidRPr="00921134">
              <w:rPr>
                <w:sz w:val="28"/>
                <w:szCs w:val="28"/>
              </w:rPr>
              <w:t>1</w:t>
            </w:r>
          </w:p>
        </w:tc>
        <w:tc>
          <w:tcPr>
            <w:tcW w:w="3045" w:type="dxa"/>
          </w:tcPr>
          <w:p w14:paraId="77E9BC76" w14:textId="77777777" w:rsidR="008B465C" w:rsidRPr="00921134" w:rsidRDefault="00902CBB" w:rsidP="00270803">
            <w:pPr>
              <w:pStyle w:val="af7"/>
              <w:jc w:val="both"/>
              <w:rPr>
                <w:sz w:val="28"/>
                <w:szCs w:val="28"/>
                <w:lang w:val="kk-KZ"/>
              </w:rPr>
            </w:pPr>
            <w:r w:rsidRPr="00921134">
              <w:rPr>
                <w:rFonts w:eastAsia="SimSun"/>
                <w:sz w:val="28"/>
                <w:szCs w:val="28"/>
              </w:rPr>
              <w:t>45,50</w:t>
            </w:r>
            <w:r w:rsidR="003033FC" w:rsidRPr="00921134">
              <w:rPr>
                <w:rFonts w:eastAsia="SimSun"/>
                <w:sz w:val="28"/>
                <w:szCs w:val="28"/>
              </w:rPr>
              <w:t>±0,31</w:t>
            </w:r>
          </w:p>
        </w:tc>
        <w:tc>
          <w:tcPr>
            <w:tcW w:w="2825" w:type="dxa"/>
          </w:tcPr>
          <w:p w14:paraId="5CEFE052" w14:textId="77777777" w:rsidR="008B465C" w:rsidRPr="00921134" w:rsidRDefault="00902CBB" w:rsidP="00270803">
            <w:pPr>
              <w:pStyle w:val="af7"/>
              <w:jc w:val="both"/>
              <w:rPr>
                <w:sz w:val="28"/>
                <w:szCs w:val="28"/>
              </w:rPr>
            </w:pPr>
            <w:r w:rsidRPr="00921134">
              <w:rPr>
                <w:rFonts w:eastAsia="SimSun"/>
                <w:sz w:val="28"/>
                <w:szCs w:val="28"/>
              </w:rPr>
              <w:t>65,39</w:t>
            </w:r>
            <w:r w:rsidR="003033FC" w:rsidRPr="00921134">
              <w:rPr>
                <w:rFonts w:eastAsia="SimSun"/>
                <w:sz w:val="28"/>
                <w:szCs w:val="28"/>
              </w:rPr>
              <w:t>±0,23</w:t>
            </w:r>
          </w:p>
        </w:tc>
        <w:tc>
          <w:tcPr>
            <w:tcW w:w="2393" w:type="dxa"/>
          </w:tcPr>
          <w:p w14:paraId="797D8187" w14:textId="77777777" w:rsidR="008B465C" w:rsidRPr="00921134" w:rsidRDefault="00902CBB" w:rsidP="00270803">
            <w:pPr>
              <w:pStyle w:val="af7"/>
              <w:jc w:val="both"/>
              <w:rPr>
                <w:sz w:val="28"/>
                <w:szCs w:val="28"/>
                <w:lang w:val="kk-KZ"/>
              </w:rPr>
            </w:pPr>
            <w:r w:rsidRPr="00921134">
              <w:rPr>
                <w:rFonts w:eastAsia="SimSun"/>
                <w:sz w:val="28"/>
                <w:szCs w:val="28"/>
              </w:rPr>
              <w:t>170,69</w:t>
            </w:r>
            <w:r w:rsidR="003033FC" w:rsidRPr="00921134">
              <w:rPr>
                <w:rFonts w:eastAsia="SimSun"/>
                <w:sz w:val="28"/>
                <w:szCs w:val="28"/>
              </w:rPr>
              <w:t>±0,16</w:t>
            </w:r>
          </w:p>
        </w:tc>
      </w:tr>
      <w:tr w:rsidR="008B465C" w:rsidRPr="00921134" w14:paraId="49AC3D40" w14:textId="77777777">
        <w:tc>
          <w:tcPr>
            <w:tcW w:w="1308" w:type="dxa"/>
          </w:tcPr>
          <w:p w14:paraId="2DFA2E7F" w14:textId="77777777" w:rsidR="008B465C" w:rsidRPr="00921134" w:rsidRDefault="00902CBB" w:rsidP="00270803">
            <w:pPr>
              <w:pStyle w:val="af7"/>
              <w:ind w:firstLine="22"/>
              <w:jc w:val="both"/>
              <w:rPr>
                <w:sz w:val="28"/>
                <w:szCs w:val="28"/>
              </w:rPr>
            </w:pPr>
            <w:r w:rsidRPr="00921134">
              <w:rPr>
                <w:sz w:val="28"/>
                <w:szCs w:val="28"/>
              </w:rPr>
              <w:t>80</w:t>
            </w:r>
          </w:p>
        </w:tc>
        <w:tc>
          <w:tcPr>
            <w:tcW w:w="3045" w:type="dxa"/>
          </w:tcPr>
          <w:p w14:paraId="71D68FCE" w14:textId="77777777" w:rsidR="008B465C" w:rsidRPr="00921134" w:rsidRDefault="00902CBB" w:rsidP="00270803">
            <w:pPr>
              <w:pStyle w:val="af7"/>
              <w:jc w:val="both"/>
              <w:rPr>
                <w:sz w:val="28"/>
                <w:szCs w:val="28"/>
              </w:rPr>
            </w:pPr>
            <w:r w:rsidRPr="00921134">
              <w:rPr>
                <w:rFonts w:eastAsia="SimSun"/>
                <w:sz w:val="28"/>
                <w:szCs w:val="28"/>
              </w:rPr>
              <w:t>84,12</w:t>
            </w:r>
            <w:r w:rsidR="003033FC" w:rsidRPr="00921134">
              <w:rPr>
                <w:rFonts w:eastAsia="SimSun"/>
                <w:sz w:val="28"/>
                <w:szCs w:val="28"/>
              </w:rPr>
              <w:t>±0,34</w:t>
            </w:r>
          </w:p>
        </w:tc>
        <w:tc>
          <w:tcPr>
            <w:tcW w:w="2825" w:type="dxa"/>
          </w:tcPr>
          <w:p w14:paraId="4F57D197" w14:textId="77777777" w:rsidR="008B465C" w:rsidRPr="00921134" w:rsidRDefault="00902CBB" w:rsidP="00270803">
            <w:pPr>
              <w:pStyle w:val="af7"/>
              <w:jc w:val="both"/>
              <w:rPr>
                <w:sz w:val="28"/>
                <w:szCs w:val="28"/>
                <w:lang w:val="kk-KZ"/>
              </w:rPr>
            </w:pPr>
            <w:r w:rsidRPr="00921134">
              <w:rPr>
                <w:rFonts w:eastAsia="SimSun"/>
                <w:sz w:val="28"/>
                <w:szCs w:val="28"/>
              </w:rPr>
              <w:t>76,45</w:t>
            </w:r>
            <w:r w:rsidR="003033FC" w:rsidRPr="00921134">
              <w:rPr>
                <w:rFonts w:eastAsia="SimSun"/>
                <w:sz w:val="28"/>
                <w:szCs w:val="28"/>
              </w:rPr>
              <w:t>±0,42</w:t>
            </w:r>
          </w:p>
        </w:tc>
        <w:tc>
          <w:tcPr>
            <w:tcW w:w="2393" w:type="dxa"/>
          </w:tcPr>
          <w:p w14:paraId="77105C27" w14:textId="77777777" w:rsidR="008B465C" w:rsidRPr="00921134" w:rsidRDefault="00902CBB" w:rsidP="00270803">
            <w:pPr>
              <w:pStyle w:val="af7"/>
              <w:jc w:val="both"/>
              <w:rPr>
                <w:sz w:val="28"/>
                <w:szCs w:val="28"/>
              </w:rPr>
            </w:pPr>
            <w:r w:rsidRPr="00921134">
              <w:rPr>
                <w:rFonts w:eastAsia="SimSun"/>
                <w:sz w:val="28"/>
                <w:szCs w:val="28"/>
              </w:rPr>
              <w:t>38,67</w:t>
            </w:r>
            <w:r w:rsidR="003033FC" w:rsidRPr="00921134">
              <w:rPr>
                <w:rFonts w:eastAsia="SimSun"/>
                <w:sz w:val="28"/>
                <w:szCs w:val="28"/>
              </w:rPr>
              <w:t>±</w:t>
            </w:r>
            <w:r w:rsidR="00B2432C" w:rsidRPr="00921134">
              <w:rPr>
                <w:rFonts w:eastAsia="SimSun"/>
                <w:sz w:val="28"/>
                <w:szCs w:val="28"/>
              </w:rPr>
              <w:t>0,51</w:t>
            </w:r>
          </w:p>
        </w:tc>
      </w:tr>
      <w:tr w:rsidR="008B465C" w:rsidRPr="00921134" w14:paraId="2A3904C6" w14:textId="77777777">
        <w:tc>
          <w:tcPr>
            <w:tcW w:w="1308" w:type="dxa"/>
          </w:tcPr>
          <w:p w14:paraId="6FB6AE78" w14:textId="77777777" w:rsidR="008B465C" w:rsidRPr="00921134" w:rsidRDefault="00902CBB" w:rsidP="00270803">
            <w:pPr>
              <w:pStyle w:val="af7"/>
              <w:ind w:firstLine="22"/>
              <w:jc w:val="both"/>
              <w:rPr>
                <w:sz w:val="28"/>
                <w:szCs w:val="28"/>
              </w:rPr>
            </w:pPr>
            <w:r w:rsidRPr="00921134">
              <w:rPr>
                <w:sz w:val="28"/>
                <w:szCs w:val="28"/>
              </w:rPr>
              <w:t>100</w:t>
            </w:r>
          </w:p>
        </w:tc>
        <w:tc>
          <w:tcPr>
            <w:tcW w:w="3045" w:type="dxa"/>
          </w:tcPr>
          <w:p w14:paraId="4E5012DA" w14:textId="77777777" w:rsidR="008B465C" w:rsidRPr="00921134" w:rsidRDefault="00902CBB" w:rsidP="00270803">
            <w:pPr>
              <w:pStyle w:val="af7"/>
              <w:jc w:val="both"/>
              <w:rPr>
                <w:sz w:val="28"/>
                <w:szCs w:val="28"/>
              </w:rPr>
            </w:pPr>
            <w:r w:rsidRPr="00921134">
              <w:rPr>
                <w:rFonts w:eastAsia="SimSun"/>
                <w:sz w:val="28"/>
                <w:szCs w:val="28"/>
              </w:rPr>
              <w:t>97,78</w:t>
            </w:r>
            <w:r w:rsidR="003033FC" w:rsidRPr="00921134">
              <w:rPr>
                <w:rFonts w:eastAsia="SimSun"/>
                <w:sz w:val="28"/>
                <w:szCs w:val="28"/>
              </w:rPr>
              <w:t>±0,52</w:t>
            </w:r>
          </w:p>
        </w:tc>
        <w:tc>
          <w:tcPr>
            <w:tcW w:w="2825" w:type="dxa"/>
          </w:tcPr>
          <w:p w14:paraId="70F00657" w14:textId="77777777" w:rsidR="008B465C" w:rsidRPr="00921134" w:rsidRDefault="00902CBB" w:rsidP="00270803">
            <w:pPr>
              <w:pStyle w:val="af7"/>
              <w:jc w:val="both"/>
              <w:rPr>
                <w:sz w:val="28"/>
                <w:szCs w:val="28"/>
                <w:lang w:val="kk-KZ"/>
              </w:rPr>
            </w:pPr>
            <w:r w:rsidRPr="00921134">
              <w:rPr>
                <w:rFonts w:eastAsia="SimSun"/>
                <w:sz w:val="28"/>
                <w:szCs w:val="28"/>
              </w:rPr>
              <w:t>110,80</w:t>
            </w:r>
            <w:r w:rsidR="003033FC" w:rsidRPr="00921134">
              <w:rPr>
                <w:rFonts w:eastAsia="SimSun"/>
                <w:sz w:val="28"/>
                <w:szCs w:val="28"/>
              </w:rPr>
              <w:t>±0,35</w:t>
            </w:r>
          </w:p>
        </w:tc>
        <w:tc>
          <w:tcPr>
            <w:tcW w:w="2393" w:type="dxa"/>
          </w:tcPr>
          <w:p w14:paraId="43302CF1" w14:textId="77777777" w:rsidR="008B465C" w:rsidRPr="00921134" w:rsidRDefault="00902CBB" w:rsidP="00270803">
            <w:pPr>
              <w:pStyle w:val="af7"/>
              <w:jc w:val="both"/>
              <w:rPr>
                <w:sz w:val="28"/>
                <w:szCs w:val="28"/>
              </w:rPr>
            </w:pPr>
            <w:r w:rsidRPr="00921134">
              <w:rPr>
                <w:rFonts w:eastAsia="SimSun"/>
                <w:sz w:val="28"/>
                <w:szCs w:val="28"/>
              </w:rPr>
              <w:t>19</w:t>
            </w:r>
            <w:r w:rsidR="003033FC" w:rsidRPr="00921134">
              <w:rPr>
                <w:rFonts w:eastAsia="SimSun"/>
                <w:sz w:val="28"/>
                <w:szCs w:val="28"/>
              </w:rPr>
              <w:t>,</w:t>
            </w:r>
            <w:r w:rsidRPr="00921134">
              <w:rPr>
                <w:rFonts w:eastAsia="SimSun"/>
                <w:sz w:val="28"/>
                <w:szCs w:val="28"/>
              </w:rPr>
              <w:t>45</w:t>
            </w:r>
            <w:r w:rsidR="003033FC" w:rsidRPr="00921134">
              <w:rPr>
                <w:rFonts w:eastAsia="SimSun"/>
                <w:sz w:val="28"/>
                <w:szCs w:val="28"/>
              </w:rPr>
              <w:t>±0,</w:t>
            </w:r>
            <w:r w:rsidR="00B2432C" w:rsidRPr="00921134">
              <w:rPr>
                <w:rFonts w:eastAsia="SimSun"/>
                <w:sz w:val="28"/>
                <w:szCs w:val="28"/>
              </w:rPr>
              <w:t>37</w:t>
            </w:r>
          </w:p>
        </w:tc>
      </w:tr>
    </w:tbl>
    <w:p w14:paraId="6878F6FF" w14:textId="77777777" w:rsidR="008B465C" w:rsidRPr="00921134" w:rsidRDefault="008B465C" w:rsidP="008479CD">
      <w:pPr>
        <w:pStyle w:val="af7"/>
        <w:ind w:firstLine="709"/>
        <w:jc w:val="both"/>
        <w:rPr>
          <w:sz w:val="28"/>
          <w:szCs w:val="28"/>
        </w:rPr>
      </w:pPr>
    </w:p>
    <w:p w14:paraId="03A87107" w14:textId="77777777" w:rsidR="008B465C" w:rsidRPr="00921134" w:rsidRDefault="00902CBB" w:rsidP="008479CD">
      <w:pPr>
        <w:pStyle w:val="af7"/>
        <w:ind w:firstLine="709"/>
        <w:jc w:val="both"/>
        <w:rPr>
          <w:sz w:val="28"/>
          <w:szCs w:val="28"/>
        </w:rPr>
      </w:pPr>
      <w:proofErr w:type="spellStart"/>
      <w:r w:rsidRPr="00921134">
        <w:rPr>
          <w:sz w:val="28"/>
          <w:szCs w:val="28"/>
        </w:rPr>
        <w:t>Осылайша</w:t>
      </w:r>
      <w:proofErr w:type="spellEnd"/>
      <w:r w:rsidRPr="00921134">
        <w:rPr>
          <w:sz w:val="28"/>
          <w:szCs w:val="28"/>
        </w:rPr>
        <w:t xml:space="preserve">, СЭМ/ЭДС </w:t>
      </w:r>
      <w:proofErr w:type="spellStart"/>
      <w:r w:rsidRPr="00921134">
        <w:rPr>
          <w:sz w:val="28"/>
          <w:szCs w:val="28"/>
        </w:rPr>
        <w:t>нәтижелері</w:t>
      </w:r>
      <w:proofErr w:type="spellEnd"/>
      <w:r w:rsidRPr="00921134">
        <w:rPr>
          <w:sz w:val="28"/>
          <w:szCs w:val="28"/>
        </w:rPr>
        <w:t xml:space="preserve"> Mg</w:t>
      </w:r>
      <w:r w:rsidR="005C3BC1" w:rsidRPr="00921134">
        <w:rPr>
          <w:sz w:val="28"/>
          <w:szCs w:val="28"/>
          <w:vertAlign w:val="superscript"/>
        </w:rPr>
        <w:t>2+</w:t>
      </w:r>
      <w:r w:rsidRPr="00921134">
        <w:rPr>
          <w:sz w:val="28"/>
          <w:szCs w:val="28"/>
        </w:rPr>
        <w:t xml:space="preserve"> </w:t>
      </w:r>
      <w:proofErr w:type="spellStart"/>
      <w:r w:rsidRPr="00921134">
        <w:rPr>
          <w:sz w:val="28"/>
          <w:szCs w:val="28"/>
        </w:rPr>
        <w:t>интеркаляциясының</w:t>
      </w:r>
      <w:proofErr w:type="spellEnd"/>
      <w:r w:rsidRPr="00921134">
        <w:rPr>
          <w:sz w:val="28"/>
          <w:szCs w:val="28"/>
        </w:rPr>
        <w:t xml:space="preserve"> </w:t>
      </w:r>
      <w:proofErr w:type="spellStart"/>
      <w:r w:rsidRPr="00921134">
        <w:rPr>
          <w:rStyle w:val="a6"/>
          <w:b w:val="0"/>
          <w:bCs w:val="0"/>
          <w:sz w:val="28"/>
          <w:szCs w:val="28"/>
        </w:rPr>
        <w:t>шектеулі</w:t>
      </w:r>
      <w:proofErr w:type="spellEnd"/>
      <w:r w:rsidRPr="00921134">
        <w:rPr>
          <w:rStyle w:val="a6"/>
          <w:b w:val="0"/>
          <w:bCs w:val="0"/>
          <w:sz w:val="28"/>
          <w:szCs w:val="28"/>
        </w:rPr>
        <w:t xml:space="preserve"> </w:t>
      </w:r>
      <w:proofErr w:type="spellStart"/>
      <w:r w:rsidRPr="00921134">
        <w:rPr>
          <w:rStyle w:val="a6"/>
          <w:b w:val="0"/>
          <w:bCs w:val="0"/>
          <w:sz w:val="28"/>
          <w:szCs w:val="28"/>
        </w:rPr>
        <w:t>қайтымдылығын</w:t>
      </w:r>
      <w:proofErr w:type="spellEnd"/>
      <w:r w:rsidRPr="00921134">
        <w:rPr>
          <w:sz w:val="28"/>
          <w:szCs w:val="28"/>
        </w:rPr>
        <w:t xml:space="preserve"> </w:t>
      </w:r>
      <w:proofErr w:type="spellStart"/>
      <w:r w:rsidRPr="00921134">
        <w:rPr>
          <w:sz w:val="28"/>
          <w:szCs w:val="28"/>
        </w:rPr>
        <w:t>және</w:t>
      </w:r>
      <w:proofErr w:type="spellEnd"/>
      <w:r w:rsidRPr="00921134">
        <w:rPr>
          <w:sz w:val="28"/>
          <w:szCs w:val="28"/>
        </w:rPr>
        <w:t xml:space="preserve"> </w:t>
      </w:r>
      <w:proofErr w:type="spellStart"/>
      <w:r w:rsidRPr="00921134">
        <w:rPr>
          <w:rStyle w:val="a6"/>
          <w:b w:val="0"/>
          <w:bCs w:val="0"/>
          <w:sz w:val="28"/>
          <w:szCs w:val="28"/>
        </w:rPr>
        <w:t>морфологияның</w:t>
      </w:r>
      <w:proofErr w:type="spellEnd"/>
      <w:r w:rsidRPr="00921134">
        <w:rPr>
          <w:rStyle w:val="a6"/>
          <w:b w:val="0"/>
          <w:bCs w:val="0"/>
          <w:sz w:val="28"/>
          <w:szCs w:val="28"/>
        </w:rPr>
        <w:t xml:space="preserve"> </w:t>
      </w:r>
      <w:proofErr w:type="spellStart"/>
      <w:r w:rsidRPr="00921134">
        <w:rPr>
          <w:rStyle w:val="a6"/>
          <w:b w:val="0"/>
          <w:bCs w:val="0"/>
          <w:sz w:val="28"/>
          <w:szCs w:val="28"/>
        </w:rPr>
        <w:t>деградацияға</w:t>
      </w:r>
      <w:proofErr w:type="spellEnd"/>
      <w:r w:rsidRPr="00921134">
        <w:rPr>
          <w:rStyle w:val="a6"/>
          <w:b w:val="0"/>
          <w:bCs w:val="0"/>
          <w:sz w:val="28"/>
          <w:szCs w:val="28"/>
        </w:rPr>
        <w:t xml:space="preserve"> </w:t>
      </w:r>
      <w:proofErr w:type="spellStart"/>
      <w:r w:rsidRPr="00921134">
        <w:rPr>
          <w:rStyle w:val="a6"/>
          <w:b w:val="0"/>
          <w:bCs w:val="0"/>
          <w:sz w:val="28"/>
          <w:szCs w:val="28"/>
        </w:rPr>
        <w:t>үлесін</w:t>
      </w:r>
      <w:proofErr w:type="spellEnd"/>
      <w:r w:rsidRPr="00921134">
        <w:rPr>
          <w:sz w:val="28"/>
          <w:szCs w:val="28"/>
        </w:rPr>
        <w:t xml:space="preserve"> </w:t>
      </w:r>
      <w:proofErr w:type="spellStart"/>
      <w:r w:rsidRPr="00921134">
        <w:rPr>
          <w:sz w:val="28"/>
          <w:szCs w:val="28"/>
        </w:rPr>
        <w:t>дәлелдейді</w:t>
      </w:r>
      <w:proofErr w:type="spellEnd"/>
      <w:r w:rsidRPr="00921134">
        <w:rPr>
          <w:sz w:val="28"/>
          <w:szCs w:val="28"/>
        </w:rPr>
        <w:t xml:space="preserve">: </w:t>
      </w:r>
      <w:proofErr w:type="spellStart"/>
      <w:r w:rsidRPr="00921134">
        <w:rPr>
          <w:sz w:val="28"/>
          <w:szCs w:val="28"/>
        </w:rPr>
        <w:t>жергілікті</w:t>
      </w:r>
      <w:proofErr w:type="spellEnd"/>
      <w:r w:rsidRPr="00921134">
        <w:rPr>
          <w:sz w:val="28"/>
          <w:szCs w:val="28"/>
        </w:rPr>
        <w:t xml:space="preserve"> </w:t>
      </w:r>
      <w:proofErr w:type="spellStart"/>
      <w:r w:rsidRPr="00921134">
        <w:rPr>
          <w:sz w:val="28"/>
          <w:szCs w:val="28"/>
        </w:rPr>
        <w:t>құрылымдық</w:t>
      </w:r>
      <w:proofErr w:type="spellEnd"/>
      <w:r w:rsidRPr="00921134">
        <w:rPr>
          <w:sz w:val="28"/>
          <w:szCs w:val="28"/>
        </w:rPr>
        <w:t xml:space="preserve"> б</w:t>
      </w:r>
      <w:r w:rsidRPr="00921134">
        <w:rPr>
          <w:sz w:val="28"/>
          <w:szCs w:val="28"/>
          <w:lang w:val="kk-KZ"/>
        </w:rPr>
        <w:t>ұ</w:t>
      </w:r>
      <w:proofErr w:type="spellStart"/>
      <w:r w:rsidRPr="00921134">
        <w:rPr>
          <w:sz w:val="28"/>
          <w:szCs w:val="28"/>
        </w:rPr>
        <w:t>зылу</w:t>
      </w:r>
      <w:proofErr w:type="spellEnd"/>
      <w:r w:rsidRPr="00921134">
        <w:rPr>
          <w:sz w:val="28"/>
          <w:szCs w:val="28"/>
        </w:rPr>
        <w:t xml:space="preserve"> мен </w:t>
      </w:r>
      <w:r w:rsidRPr="00921134">
        <w:rPr>
          <w:sz w:val="28"/>
          <w:szCs w:val="28"/>
          <w:lang w:val="kk-KZ"/>
        </w:rPr>
        <w:t xml:space="preserve">фазааралық </w:t>
      </w:r>
      <w:proofErr w:type="spellStart"/>
      <w:r w:rsidRPr="00921134">
        <w:rPr>
          <w:sz w:val="28"/>
          <w:szCs w:val="28"/>
        </w:rPr>
        <w:t>қабаттың</w:t>
      </w:r>
      <w:proofErr w:type="spellEnd"/>
      <w:r w:rsidRPr="00921134">
        <w:rPr>
          <w:sz w:val="28"/>
          <w:szCs w:val="28"/>
        </w:rPr>
        <w:t xml:space="preserve"> </w:t>
      </w:r>
      <w:proofErr w:type="spellStart"/>
      <w:r w:rsidRPr="00921134">
        <w:rPr>
          <w:sz w:val="28"/>
          <w:szCs w:val="28"/>
        </w:rPr>
        <w:t>қалыңдауы</w:t>
      </w:r>
      <w:proofErr w:type="spellEnd"/>
      <w:r w:rsidRPr="00921134">
        <w:rPr>
          <w:sz w:val="28"/>
          <w:szCs w:val="28"/>
        </w:rPr>
        <w:t xml:space="preserve"> </w:t>
      </w:r>
      <w:proofErr w:type="spellStart"/>
      <w:r w:rsidRPr="00921134">
        <w:rPr>
          <w:sz w:val="28"/>
          <w:szCs w:val="28"/>
        </w:rPr>
        <w:t>ұзақ</w:t>
      </w:r>
      <w:proofErr w:type="spellEnd"/>
      <w:r w:rsidRPr="00921134">
        <w:rPr>
          <w:sz w:val="28"/>
          <w:szCs w:val="28"/>
        </w:rPr>
        <w:t xml:space="preserve"> </w:t>
      </w:r>
      <w:proofErr w:type="spellStart"/>
      <w:r w:rsidRPr="00921134">
        <w:rPr>
          <w:sz w:val="28"/>
          <w:szCs w:val="28"/>
        </w:rPr>
        <w:t>циклде</w:t>
      </w:r>
      <w:proofErr w:type="spellEnd"/>
      <w:r w:rsidRPr="00921134">
        <w:rPr>
          <w:sz w:val="28"/>
          <w:szCs w:val="28"/>
        </w:rPr>
        <w:t xml:space="preserve"> </w:t>
      </w:r>
      <w:proofErr w:type="spellStart"/>
      <w:r w:rsidRPr="00921134">
        <w:rPr>
          <w:rStyle w:val="a6"/>
          <w:b w:val="0"/>
          <w:bCs w:val="0"/>
          <w:sz w:val="28"/>
          <w:szCs w:val="28"/>
        </w:rPr>
        <w:t>поляризацияны</w:t>
      </w:r>
      <w:proofErr w:type="spellEnd"/>
      <w:r w:rsidRPr="00921134">
        <w:rPr>
          <w:rStyle w:val="a6"/>
          <w:b w:val="0"/>
          <w:bCs w:val="0"/>
          <w:sz w:val="28"/>
          <w:szCs w:val="28"/>
        </w:rPr>
        <w:t xml:space="preserve"> </w:t>
      </w:r>
      <w:proofErr w:type="spellStart"/>
      <w:r w:rsidRPr="00921134">
        <w:rPr>
          <w:rStyle w:val="a6"/>
          <w:b w:val="0"/>
          <w:bCs w:val="0"/>
          <w:sz w:val="28"/>
          <w:szCs w:val="28"/>
        </w:rPr>
        <w:t>күшейтіп</w:t>
      </w:r>
      <w:proofErr w:type="spellEnd"/>
      <w:r w:rsidRPr="00921134">
        <w:rPr>
          <w:sz w:val="28"/>
          <w:szCs w:val="28"/>
        </w:rPr>
        <w:t xml:space="preserve">, </w:t>
      </w:r>
      <w:r w:rsidRPr="00921134">
        <w:rPr>
          <w:rStyle w:val="a6"/>
          <w:b w:val="0"/>
          <w:bCs w:val="0"/>
          <w:sz w:val="28"/>
          <w:szCs w:val="28"/>
          <w:lang w:val="kk-KZ"/>
        </w:rPr>
        <w:t>меншікті</w:t>
      </w:r>
      <w:r w:rsidRPr="00921134">
        <w:rPr>
          <w:rStyle w:val="a6"/>
          <w:b w:val="0"/>
          <w:bCs w:val="0"/>
          <w:sz w:val="28"/>
          <w:szCs w:val="28"/>
        </w:rPr>
        <w:t xml:space="preserve"> </w:t>
      </w:r>
      <w:proofErr w:type="spellStart"/>
      <w:r w:rsidRPr="00921134">
        <w:rPr>
          <w:rStyle w:val="a6"/>
          <w:b w:val="0"/>
          <w:bCs w:val="0"/>
          <w:sz w:val="28"/>
          <w:szCs w:val="28"/>
        </w:rPr>
        <w:t>сыйымдылықтың</w:t>
      </w:r>
      <w:proofErr w:type="spellEnd"/>
      <w:r w:rsidRPr="00921134">
        <w:rPr>
          <w:sz w:val="28"/>
          <w:szCs w:val="28"/>
        </w:rPr>
        <w:t xml:space="preserve"> </w:t>
      </w:r>
      <w:proofErr w:type="spellStart"/>
      <w:r w:rsidRPr="00921134">
        <w:rPr>
          <w:sz w:val="28"/>
          <w:szCs w:val="28"/>
        </w:rPr>
        <w:t>біртіндеп</w:t>
      </w:r>
      <w:proofErr w:type="spellEnd"/>
      <w:r w:rsidRPr="00921134">
        <w:rPr>
          <w:sz w:val="28"/>
          <w:szCs w:val="28"/>
        </w:rPr>
        <w:t xml:space="preserve"> </w:t>
      </w:r>
      <w:proofErr w:type="spellStart"/>
      <w:r w:rsidRPr="00921134">
        <w:rPr>
          <w:sz w:val="28"/>
          <w:szCs w:val="28"/>
        </w:rPr>
        <w:t>төмендеуіне</w:t>
      </w:r>
      <w:proofErr w:type="spellEnd"/>
      <w:r w:rsidRPr="00921134">
        <w:rPr>
          <w:sz w:val="28"/>
          <w:szCs w:val="28"/>
        </w:rPr>
        <w:t xml:space="preserve"> </w:t>
      </w:r>
      <w:proofErr w:type="spellStart"/>
      <w:r w:rsidRPr="00921134">
        <w:rPr>
          <w:sz w:val="28"/>
          <w:szCs w:val="28"/>
        </w:rPr>
        <w:t>алып</w:t>
      </w:r>
      <w:proofErr w:type="spellEnd"/>
      <w:r w:rsidRPr="00921134">
        <w:rPr>
          <w:sz w:val="28"/>
          <w:szCs w:val="28"/>
        </w:rPr>
        <w:t xml:space="preserve"> </w:t>
      </w:r>
      <w:proofErr w:type="spellStart"/>
      <w:r w:rsidRPr="00921134">
        <w:rPr>
          <w:sz w:val="28"/>
          <w:szCs w:val="28"/>
        </w:rPr>
        <w:t>келеді</w:t>
      </w:r>
      <w:proofErr w:type="spellEnd"/>
      <w:r w:rsidRPr="00921134">
        <w:rPr>
          <w:sz w:val="28"/>
          <w:szCs w:val="28"/>
        </w:rPr>
        <w:t>.</w:t>
      </w:r>
    </w:p>
    <w:p w14:paraId="7004CB98" w14:textId="77777777" w:rsidR="008B465C" w:rsidRPr="00921134" w:rsidRDefault="008B465C" w:rsidP="008479CD">
      <w:pPr>
        <w:pStyle w:val="af7"/>
        <w:ind w:firstLine="709"/>
        <w:jc w:val="both"/>
        <w:rPr>
          <w:rFonts w:eastAsia="SimSun"/>
          <w:sz w:val="28"/>
          <w:szCs w:val="28"/>
          <w:lang w:val="kk-KZ"/>
        </w:rPr>
      </w:pPr>
    </w:p>
    <w:p w14:paraId="03036CF3" w14:textId="2999A0BB"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b/>
          <w:bCs/>
          <w:sz w:val="28"/>
          <w:szCs w:val="28"/>
          <w:lang w:val="kk-KZ"/>
        </w:rPr>
        <w:t>3.2.3</w:t>
      </w:r>
      <w:r w:rsidRPr="00921134">
        <w:rPr>
          <w:rFonts w:ascii="Times New Roman" w:hAnsi="Times New Roman" w:cs="Times New Roman"/>
          <w:sz w:val="28"/>
          <w:szCs w:val="28"/>
          <w:lang w:val="kk-KZ"/>
        </w:rPr>
        <w:t xml:space="preserve"> </w:t>
      </w:r>
      <w:r w:rsidRPr="00921134">
        <w:rPr>
          <w:rFonts w:ascii="Times New Roman" w:hAnsi="Times New Roman" w:cs="Times New Roman"/>
          <w:b/>
          <w:bCs/>
          <w:sz w:val="28"/>
          <w:szCs w:val="28"/>
          <w:lang w:val="kk-KZ"/>
        </w:rPr>
        <w:t>TiO</w:t>
      </w:r>
      <w:r w:rsidRPr="00921134">
        <w:rPr>
          <w:rFonts w:ascii="Times New Roman" w:hAnsi="Times New Roman" w:cs="Times New Roman"/>
          <w:b/>
          <w:bCs/>
          <w:sz w:val="28"/>
          <w:szCs w:val="28"/>
          <w:vertAlign w:val="subscript"/>
          <w:lang w:val="kk-KZ"/>
        </w:rPr>
        <w:t xml:space="preserve">2 </w:t>
      </w:r>
      <w:r w:rsidRPr="00921134">
        <w:rPr>
          <w:rFonts w:ascii="Times New Roman" w:hAnsi="Times New Roman" w:cs="Times New Roman"/>
          <w:b/>
          <w:bCs/>
          <w:sz w:val="28"/>
          <w:szCs w:val="28"/>
          <w:lang w:val="kk-KZ"/>
        </w:rPr>
        <w:t>нанотаяқшаларының Mg(ClO</w:t>
      </w:r>
      <w:r w:rsidRPr="00921134">
        <w:rPr>
          <w:rFonts w:ascii="Times New Roman" w:hAnsi="Times New Roman" w:cs="Times New Roman"/>
          <w:b/>
          <w:bCs/>
          <w:sz w:val="28"/>
          <w:szCs w:val="28"/>
          <w:vertAlign w:val="subscript"/>
          <w:lang w:val="kk-KZ"/>
        </w:rPr>
        <w:t>4</w:t>
      </w:r>
      <w:r w:rsidRPr="00921134">
        <w:rPr>
          <w:rFonts w:ascii="Times New Roman" w:hAnsi="Times New Roman" w:cs="Times New Roman"/>
          <w:b/>
          <w:bCs/>
          <w:sz w:val="28"/>
          <w:szCs w:val="28"/>
          <w:lang w:val="kk-KZ"/>
        </w:rPr>
        <w:t>)</w:t>
      </w:r>
      <w:r w:rsidRPr="00921134">
        <w:rPr>
          <w:rFonts w:ascii="Times New Roman" w:hAnsi="Times New Roman" w:cs="Times New Roman"/>
          <w:b/>
          <w:bCs/>
          <w:sz w:val="28"/>
          <w:szCs w:val="28"/>
          <w:vertAlign w:val="subscript"/>
          <w:lang w:val="kk-KZ"/>
        </w:rPr>
        <w:t>2</w:t>
      </w:r>
      <w:r w:rsidRPr="00921134">
        <w:rPr>
          <w:rFonts w:ascii="Times New Roman" w:hAnsi="Times New Roman" w:cs="Times New Roman"/>
          <w:b/>
          <w:bCs/>
          <w:sz w:val="28"/>
          <w:szCs w:val="28"/>
          <w:lang w:val="kk-KZ"/>
        </w:rPr>
        <w:t xml:space="preserve"> электролитінен магнийдің разряды және иондалуын зерттеу</w:t>
      </w:r>
    </w:p>
    <w:p w14:paraId="35775AF4" w14:textId="3A5D4EAA" w:rsidR="008B465C" w:rsidRPr="00921134" w:rsidRDefault="0002218D" w:rsidP="008479CD">
      <w:pPr>
        <w:pStyle w:val="af7"/>
        <w:ind w:firstLine="709"/>
        <w:jc w:val="both"/>
        <w:rPr>
          <w:sz w:val="28"/>
          <w:szCs w:val="28"/>
        </w:rPr>
      </w:pPr>
      <w:r>
        <w:rPr>
          <w:rStyle w:val="a6"/>
          <w:b w:val="0"/>
          <w:bCs w:val="0"/>
          <w:sz w:val="28"/>
          <w:szCs w:val="28"/>
          <w:lang w:val="kk-KZ"/>
        </w:rPr>
        <w:t>Нанотаяқшалы</w:t>
      </w:r>
      <w:r w:rsidR="00902CBB" w:rsidRPr="00921134">
        <w:rPr>
          <w:rStyle w:val="a6"/>
          <w:b w:val="0"/>
          <w:bCs w:val="0"/>
          <w:sz w:val="28"/>
          <w:szCs w:val="28"/>
          <w:lang w:val="kk-KZ"/>
        </w:rPr>
        <w:t xml:space="preserve"> </w:t>
      </w:r>
      <w:r w:rsidR="00902CBB" w:rsidRPr="00921134">
        <w:rPr>
          <w:sz w:val="28"/>
          <w:szCs w:val="28"/>
          <w:lang w:val="kk-KZ"/>
        </w:rPr>
        <w:t>TiO</w:t>
      </w:r>
      <w:r w:rsidR="00902CBB" w:rsidRPr="00921134">
        <w:rPr>
          <w:sz w:val="28"/>
          <w:szCs w:val="28"/>
          <w:vertAlign w:val="subscript"/>
          <w:lang w:val="kk-KZ"/>
        </w:rPr>
        <w:t>2</w:t>
      </w:r>
      <w:r w:rsidR="00902CBB" w:rsidRPr="00921134">
        <w:rPr>
          <w:rStyle w:val="a6"/>
          <w:b w:val="0"/>
          <w:bCs w:val="0"/>
          <w:sz w:val="28"/>
          <w:szCs w:val="28"/>
          <w:lang w:val="kk-KZ"/>
        </w:rPr>
        <w:t xml:space="preserve"> үлгілерінің электрхимиялық қасиеттері бастапқыда Mg(TFSI)</w:t>
      </w:r>
      <w:r w:rsidR="00902CBB" w:rsidRPr="00921134">
        <w:rPr>
          <w:rStyle w:val="a6"/>
          <w:b w:val="0"/>
          <w:bCs w:val="0"/>
          <w:sz w:val="28"/>
          <w:szCs w:val="28"/>
          <w:vertAlign w:val="subscript"/>
          <w:lang w:val="kk-KZ"/>
        </w:rPr>
        <w:t>2</w:t>
      </w:r>
      <w:r w:rsidR="00902CBB" w:rsidRPr="00921134">
        <w:rPr>
          <w:rStyle w:val="a6"/>
          <w:b w:val="0"/>
          <w:bCs w:val="0"/>
          <w:sz w:val="28"/>
          <w:szCs w:val="28"/>
          <w:lang w:val="kk-KZ"/>
        </w:rPr>
        <w:t xml:space="preserve"> EC/DMC электролитте зерттелді. </w:t>
      </w:r>
      <w:proofErr w:type="spellStart"/>
      <w:r w:rsidR="00902CBB" w:rsidRPr="00921134">
        <w:rPr>
          <w:rStyle w:val="a6"/>
          <w:b w:val="0"/>
          <w:bCs w:val="0"/>
          <w:sz w:val="28"/>
          <w:szCs w:val="28"/>
        </w:rPr>
        <w:t>Бұл</w:t>
      </w:r>
      <w:proofErr w:type="spellEnd"/>
      <w:r w:rsidR="00902CBB" w:rsidRPr="00921134">
        <w:rPr>
          <w:rStyle w:val="a6"/>
          <w:b w:val="0"/>
          <w:bCs w:val="0"/>
          <w:sz w:val="28"/>
          <w:szCs w:val="28"/>
        </w:rPr>
        <w:t xml:space="preserve"> электролит </w:t>
      </w:r>
      <w:proofErr w:type="spellStart"/>
      <w:r w:rsidR="00902CBB" w:rsidRPr="00921134">
        <w:rPr>
          <w:rStyle w:val="a6"/>
          <w:b w:val="0"/>
          <w:bCs w:val="0"/>
          <w:sz w:val="28"/>
          <w:szCs w:val="28"/>
        </w:rPr>
        <w:t>жүйесі</w:t>
      </w:r>
      <w:proofErr w:type="spellEnd"/>
      <w:r w:rsidR="00902CBB" w:rsidRPr="00921134">
        <w:rPr>
          <w:rStyle w:val="a6"/>
          <w:b w:val="0"/>
          <w:bCs w:val="0"/>
          <w:sz w:val="28"/>
          <w:szCs w:val="28"/>
        </w:rPr>
        <w:t xml:space="preserve"> </w:t>
      </w:r>
      <w:r w:rsidR="00902CBB" w:rsidRPr="00921134">
        <w:rPr>
          <w:rStyle w:val="a6"/>
          <w:b w:val="0"/>
          <w:bCs w:val="0"/>
          <w:sz w:val="28"/>
          <w:szCs w:val="28"/>
          <w:lang w:val="kk-KZ"/>
        </w:rPr>
        <w:t>МИБ</w:t>
      </w:r>
      <w:r w:rsidR="00902CBB" w:rsidRPr="00921134">
        <w:rPr>
          <w:rStyle w:val="a6"/>
          <w:b w:val="0"/>
          <w:bCs w:val="0"/>
          <w:sz w:val="28"/>
          <w:szCs w:val="28"/>
        </w:rPr>
        <w:t xml:space="preserve"> </w:t>
      </w:r>
      <w:proofErr w:type="spellStart"/>
      <w:r w:rsidR="00902CBB" w:rsidRPr="00921134">
        <w:rPr>
          <w:rStyle w:val="a6"/>
          <w:b w:val="0"/>
          <w:bCs w:val="0"/>
          <w:sz w:val="28"/>
          <w:szCs w:val="28"/>
        </w:rPr>
        <w:t>жиі</w:t>
      </w:r>
      <w:proofErr w:type="spellEnd"/>
      <w:r w:rsidR="00902CBB" w:rsidRPr="00921134">
        <w:rPr>
          <w:rStyle w:val="a6"/>
          <w:b w:val="0"/>
          <w:bCs w:val="0"/>
          <w:sz w:val="28"/>
          <w:szCs w:val="28"/>
        </w:rPr>
        <w:t xml:space="preserve"> </w:t>
      </w:r>
      <w:proofErr w:type="spellStart"/>
      <w:r w:rsidR="00902CBB" w:rsidRPr="00921134">
        <w:rPr>
          <w:rStyle w:val="a6"/>
          <w:b w:val="0"/>
          <w:bCs w:val="0"/>
          <w:sz w:val="28"/>
          <w:szCs w:val="28"/>
        </w:rPr>
        <w:t>қолданылатын</w:t>
      </w:r>
      <w:proofErr w:type="spellEnd"/>
      <w:r w:rsidR="00902CBB" w:rsidRPr="00921134">
        <w:rPr>
          <w:rStyle w:val="a6"/>
          <w:b w:val="0"/>
          <w:bCs w:val="0"/>
          <w:sz w:val="28"/>
          <w:szCs w:val="28"/>
        </w:rPr>
        <w:t xml:space="preserve"> </w:t>
      </w:r>
      <w:proofErr w:type="spellStart"/>
      <w:r w:rsidR="00902CBB" w:rsidRPr="00921134">
        <w:rPr>
          <w:rStyle w:val="a6"/>
          <w:b w:val="0"/>
          <w:bCs w:val="0"/>
          <w:sz w:val="28"/>
          <w:szCs w:val="28"/>
        </w:rPr>
        <w:t>стандартты</w:t>
      </w:r>
      <w:proofErr w:type="spellEnd"/>
      <w:r w:rsidR="00902CBB" w:rsidRPr="00921134">
        <w:rPr>
          <w:rStyle w:val="a6"/>
          <w:b w:val="0"/>
          <w:bCs w:val="0"/>
          <w:sz w:val="28"/>
          <w:szCs w:val="28"/>
        </w:rPr>
        <w:t xml:space="preserve"> орта </w:t>
      </w:r>
      <w:proofErr w:type="spellStart"/>
      <w:r w:rsidR="00902CBB" w:rsidRPr="00921134">
        <w:rPr>
          <w:rStyle w:val="a6"/>
          <w:b w:val="0"/>
          <w:bCs w:val="0"/>
          <w:sz w:val="28"/>
          <w:szCs w:val="28"/>
        </w:rPr>
        <w:t>болып</w:t>
      </w:r>
      <w:proofErr w:type="spellEnd"/>
      <w:r w:rsidR="00902CBB" w:rsidRPr="00921134">
        <w:rPr>
          <w:rStyle w:val="a6"/>
          <w:b w:val="0"/>
          <w:bCs w:val="0"/>
          <w:sz w:val="28"/>
          <w:szCs w:val="28"/>
        </w:rPr>
        <w:t xml:space="preserve"> </w:t>
      </w:r>
      <w:proofErr w:type="spellStart"/>
      <w:r w:rsidR="00902CBB" w:rsidRPr="00921134">
        <w:rPr>
          <w:rStyle w:val="a6"/>
          <w:b w:val="0"/>
          <w:bCs w:val="0"/>
          <w:sz w:val="28"/>
          <w:szCs w:val="28"/>
        </w:rPr>
        <w:t>табылады</w:t>
      </w:r>
      <w:proofErr w:type="spellEnd"/>
      <w:r w:rsidR="00902CBB" w:rsidRPr="00921134">
        <w:rPr>
          <w:rStyle w:val="a6"/>
          <w:b w:val="0"/>
          <w:bCs w:val="0"/>
          <w:sz w:val="28"/>
          <w:szCs w:val="28"/>
        </w:rPr>
        <w:t xml:space="preserve">. </w:t>
      </w:r>
      <w:proofErr w:type="spellStart"/>
      <w:r w:rsidR="00902CBB" w:rsidRPr="00921134">
        <w:rPr>
          <w:rStyle w:val="a6"/>
          <w:b w:val="0"/>
          <w:bCs w:val="0"/>
          <w:sz w:val="28"/>
          <w:szCs w:val="28"/>
        </w:rPr>
        <w:t>Алайда</w:t>
      </w:r>
      <w:proofErr w:type="spellEnd"/>
      <w:r w:rsidR="00902CBB" w:rsidRPr="00921134">
        <w:rPr>
          <w:rStyle w:val="a6"/>
          <w:b w:val="0"/>
          <w:bCs w:val="0"/>
          <w:sz w:val="28"/>
          <w:szCs w:val="28"/>
        </w:rPr>
        <w:t xml:space="preserve">, </w:t>
      </w:r>
      <w:proofErr w:type="spellStart"/>
      <w:r w:rsidR="00902CBB" w:rsidRPr="00921134">
        <w:rPr>
          <w:rStyle w:val="a6"/>
          <w:b w:val="0"/>
          <w:bCs w:val="0"/>
          <w:sz w:val="28"/>
          <w:szCs w:val="28"/>
        </w:rPr>
        <w:t>циклдік</w:t>
      </w:r>
      <w:proofErr w:type="spellEnd"/>
      <w:r w:rsidR="00902CBB" w:rsidRPr="00921134">
        <w:rPr>
          <w:rStyle w:val="a6"/>
          <w:b w:val="0"/>
          <w:bCs w:val="0"/>
          <w:sz w:val="28"/>
          <w:szCs w:val="28"/>
        </w:rPr>
        <w:t xml:space="preserve"> </w:t>
      </w:r>
      <w:proofErr w:type="spellStart"/>
      <w:r w:rsidR="00902CBB" w:rsidRPr="00921134">
        <w:rPr>
          <w:rStyle w:val="a6"/>
          <w:b w:val="0"/>
          <w:bCs w:val="0"/>
          <w:sz w:val="28"/>
          <w:szCs w:val="28"/>
        </w:rPr>
        <w:t>вольтамперометриялық</w:t>
      </w:r>
      <w:proofErr w:type="spellEnd"/>
      <w:r w:rsidR="00902CBB" w:rsidRPr="00921134">
        <w:rPr>
          <w:rStyle w:val="a6"/>
          <w:b w:val="0"/>
          <w:bCs w:val="0"/>
          <w:sz w:val="28"/>
          <w:szCs w:val="28"/>
        </w:rPr>
        <w:t xml:space="preserve"> (ЦВА) </w:t>
      </w:r>
      <w:proofErr w:type="spellStart"/>
      <w:r w:rsidR="00902CBB" w:rsidRPr="00921134">
        <w:rPr>
          <w:rStyle w:val="a6"/>
          <w:b w:val="0"/>
          <w:bCs w:val="0"/>
          <w:sz w:val="28"/>
          <w:szCs w:val="28"/>
        </w:rPr>
        <w:t>зерттеулер</w:t>
      </w:r>
      <w:proofErr w:type="spellEnd"/>
      <w:r w:rsidR="00902CBB" w:rsidRPr="00921134">
        <w:rPr>
          <w:rStyle w:val="a6"/>
          <w:b w:val="0"/>
          <w:bCs w:val="0"/>
          <w:sz w:val="28"/>
          <w:szCs w:val="28"/>
        </w:rPr>
        <w:t xml:space="preserve"> </w:t>
      </w:r>
      <w:proofErr w:type="spellStart"/>
      <w:r w:rsidR="00902CBB" w:rsidRPr="00921134">
        <w:rPr>
          <w:rStyle w:val="a6"/>
          <w:b w:val="0"/>
          <w:bCs w:val="0"/>
          <w:sz w:val="28"/>
          <w:szCs w:val="28"/>
        </w:rPr>
        <w:t>нәтижесінде</w:t>
      </w:r>
      <w:proofErr w:type="spellEnd"/>
      <w:r w:rsidR="00902CBB" w:rsidRPr="00921134">
        <w:rPr>
          <w:rStyle w:val="a6"/>
          <w:b w:val="0"/>
          <w:bCs w:val="0"/>
          <w:sz w:val="28"/>
          <w:szCs w:val="28"/>
        </w:rPr>
        <w:t xml:space="preserve"> Mg</w:t>
      </w:r>
      <w:r w:rsidR="005C3BC1" w:rsidRPr="00921134">
        <w:rPr>
          <w:rStyle w:val="a6"/>
          <w:b w:val="0"/>
          <w:bCs w:val="0"/>
          <w:sz w:val="28"/>
          <w:szCs w:val="28"/>
          <w:vertAlign w:val="superscript"/>
        </w:rPr>
        <w:t>2+</w:t>
      </w:r>
      <w:r w:rsidR="00902CBB" w:rsidRPr="00921134">
        <w:rPr>
          <w:rStyle w:val="a6"/>
          <w:b w:val="0"/>
          <w:bCs w:val="0"/>
          <w:sz w:val="28"/>
          <w:szCs w:val="28"/>
        </w:rPr>
        <w:t xml:space="preserve"> </w:t>
      </w:r>
      <w:proofErr w:type="spellStart"/>
      <w:r w:rsidR="00902CBB" w:rsidRPr="00921134">
        <w:rPr>
          <w:rStyle w:val="a6"/>
          <w:b w:val="0"/>
          <w:bCs w:val="0"/>
          <w:sz w:val="28"/>
          <w:szCs w:val="28"/>
        </w:rPr>
        <w:t>иондарының</w:t>
      </w:r>
      <w:proofErr w:type="spellEnd"/>
      <w:r w:rsidR="00902CBB" w:rsidRPr="00921134">
        <w:rPr>
          <w:rStyle w:val="a6"/>
          <w:b w:val="0"/>
          <w:bCs w:val="0"/>
          <w:sz w:val="28"/>
          <w:szCs w:val="28"/>
        </w:rPr>
        <w:t xml:space="preserve"> материал </w:t>
      </w:r>
      <w:proofErr w:type="spellStart"/>
      <w:r w:rsidR="00902CBB" w:rsidRPr="00921134">
        <w:rPr>
          <w:rStyle w:val="a6"/>
          <w:b w:val="0"/>
          <w:bCs w:val="0"/>
          <w:sz w:val="28"/>
          <w:szCs w:val="28"/>
        </w:rPr>
        <w:t>құрылымына</w:t>
      </w:r>
      <w:proofErr w:type="spellEnd"/>
      <w:r w:rsidR="00902CBB" w:rsidRPr="00921134">
        <w:rPr>
          <w:rStyle w:val="a6"/>
          <w:b w:val="0"/>
          <w:bCs w:val="0"/>
          <w:sz w:val="28"/>
          <w:szCs w:val="28"/>
        </w:rPr>
        <w:t xml:space="preserve"> </w:t>
      </w:r>
      <w:proofErr w:type="spellStart"/>
      <w:r w:rsidR="00902CBB" w:rsidRPr="00921134">
        <w:rPr>
          <w:rStyle w:val="a6"/>
          <w:b w:val="0"/>
          <w:bCs w:val="0"/>
          <w:sz w:val="28"/>
          <w:szCs w:val="28"/>
        </w:rPr>
        <w:t>қайтымды</w:t>
      </w:r>
      <w:proofErr w:type="spellEnd"/>
      <w:r w:rsidR="00902CBB" w:rsidRPr="00921134">
        <w:rPr>
          <w:rStyle w:val="a6"/>
          <w:b w:val="0"/>
          <w:bCs w:val="0"/>
          <w:sz w:val="28"/>
          <w:szCs w:val="28"/>
        </w:rPr>
        <w:t xml:space="preserve"> </w:t>
      </w:r>
      <w:proofErr w:type="spellStart"/>
      <w:r w:rsidR="00902CBB" w:rsidRPr="00921134">
        <w:rPr>
          <w:rStyle w:val="a6"/>
          <w:b w:val="0"/>
          <w:bCs w:val="0"/>
          <w:sz w:val="28"/>
          <w:szCs w:val="28"/>
        </w:rPr>
        <w:t>интеркаляциясын</w:t>
      </w:r>
      <w:proofErr w:type="spellEnd"/>
      <w:r w:rsidR="00902CBB" w:rsidRPr="00921134">
        <w:rPr>
          <w:rStyle w:val="a6"/>
          <w:b w:val="0"/>
          <w:bCs w:val="0"/>
          <w:sz w:val="28"/>
          <w:szCs w:val="28"/>
        </w:rPr>
        <w:t xml:space="preserve"> </w:t>
      </w:r>
      <w:proofErr w:type="spellStart"/>
      <w:r w:rsidR="00902CBB" w:rsidRPr="00921134">
        <w:rPr>
          <w:rStyle w:val="a6"/>
          <w:b w:val="0"/>
          <w:bCs w:val="0"/>
          <w:sz w:val="28"/>
          <w:szCs w:val="28"/>
        </w:rPr>
        <w:t>білдіретін</w:t>
      </w:r>
      <w:proofErr w:type="spellEnd"/>
      <w:r w:rsidR="00902CBB" w:rsidRPr="00921134">
        <w:rPr>
          <w:rStyle w:val="a6"/>
          <w:b w:val="0"/>
          <w:bCs w:val="0"/>
          <w:sz w:val="28"/>
          <w:szCs w:val="28"/>
        </w:rPr>
        <w:t xml:space="preserve"> </w:t>
      </w:r>
      <w:proofErr w:type="spellStart"/>
      <w:r w:rsidR="00902CBB" w:rsidRPr="00921134">
        <w:rPr>
          <w:rStyle w:val="a6"/>
          <w:b w:val="0"/>
          <w:bCs w:val="0"/>
          <w:sz w:val="28"/>
          <w:szCs w:val="28"/>
        </w:rPr>
        <w:t>айқын</w:t>
      </w:r>
      <w:proofErr w:type="spellEnd"/>
      <w:r w:rsidR="00902CBB" w:rsidRPr="00921134">
        <w:rPr>
          <w:rStyle w:val="a6"/>
          <w:b w:val="0"/>
          <w:bCs w:val="0"/>
          <w:sz w:val="28"/>
          <w:szCs w:val="28"/>
        </w:rPr>
        <w:t xml:space="preserve"> </w:t>
      </w:r>
      <w:r w:rsidR="00902CBB" w:rsidRPr="00921134">
        <w:rPr>
          <w:rStyle w:val="a6"/>
          <w:b w:val="0"/>
          <w:bCs w:val="0"/>
          <w:sz w:val="28"/>
          <w:szCs w:val="28"/>
          <w:lang w:val="kk-KZ"/>
        </w:rPr>
        <w:t>шыңдар</w:t>
      </w:r>
      <w:r w:rsidR="00902CBB" w:rsidRPr="00921134">
        <w:rPr>
          <w:rStyle w:val="a6"/>
          <w:b w:val="0"/>
          <w:bCs w:val="0"/>
          <w:sz w:val="28"/>
          <w:szCs w:val="28"/>
        </w:rPr>
        <w:t xml:space="preserve"> </w:t>
      </w:r>
      <w:proofErr w:type="spellStart"/>
      <w:r w:rsidR="00902CBB" w:rsidRPr="00921134">
        <w:rPr>
          <w:rStyle w:val="a6"/>
          <w:b w:val="0"/>
          <w:bCs w:val="0"/>
          <w:sz w:val="28"/>
          <w:szCs w:val="28"/>
        </w:rPr>
        <w:t>байқалмады</w:t>
      </w:r>
      <w:proofErr w:type="spellEnd"/>
      <w:r w:rsidR="00902CBB" w:rsidRPr="00921134">
        <w:rPr>
          <w:rStyle w:val="a6"/>
          <w:b w:val="0"/>
          <w:bCs w:val="0"/>
          <w:sz w:val="28"/>
          <w:szCs w:val="28"/>
          <w:lang w:val="kk-KZ"/>
        </w:rPr>
        <w:t xml:space="preserve"> </w:t>
      </w:r>
      <w:r w:rsidR="00902CBB" w:rsidRPr="00921134">
        <w:rPr>
          <w:rStyle w:val="a6"/>
          <w:b w:val="0"/>
          <w:bCs w:val="0"/>
          <w:sz w:val="28"/>
          <w:szCs w:val="28"/>
        </w:rPr>
        <w:t xml:space="preserve">(Сурет </w:t>
      </w:r>
      <w:r w:rsidR="00B24672" w:rsidRPr="00921134">
        <w:rPr>
          <w:rStyle w:val="a6"/>
          <w:b w:val="0"/>
          <w:bCs w:val="0"/>
          <w:sz w:val="28"/>
          <w:szCs w:val="28"/>
        </w:rPr>
        <w:t>3</w:t>
      </w:r>
      <w:r w:rsidR="00112C66">
        <w:rPr>
          <w:rStyle w:val="a6"/>
          <w:b w:val="0"/>
          <w:bCs w:val="0"/>
          <w:sz w:val="28"/>
          <w:szCs w:val="28"/>
        </w:rPr>
        <w:t>2</w:t>
      </w:r>
      <w:r w:rsidR="00902CBB" w:rsidRPr="00921134">
        <w:rPr>
          <w:rStyle w:val="a6"/>
          <w:b w:val="0"/>
          <w:bCs w:val="0"/>
          <w:sz w:val="28"/>
          <w:szCs w:val="28"/>
        </w:rPr>
        <w:t>).</w:t>
      </w:r>
    </w:p>
    <w:p w14:paraId="3EE910B8" w14:textId="345FE21D" w:rsidR="008B465C" w:rsidRPr="00921134" w:rsidRDefault="00902CBB" w:rsidP="008479CD">
      <w:pPr>
        <w:pStyle w:val="af7"/>
        <w:ind w:firstLine="709"/>
        <w:jc w:val="both"/>
        <w:rPr>
          <w:sz w:val="28"/>
          <w:szCs w:val="28"/>
        </w:rPr>
      </w:pPr>
      <w:r w:rsidRPr="00921134">
        <w:rPr>
          <w:rStyle w:val="a6"/>
          <w:b w:val="0"/>
          <w:bCs w:val="0"/>
          <w:sz w:val="28"/>
          <w:szCs w:val="28"/>
        </w:rPr>
        <w:t xml:space="preserve">Электрод </w:t>
      </w:r>
      <w:proofErr w:type="spellStart"/>
      <w:r w:rsidRPr="00921134">
        <w:rPr>
          <w:rStyle w:val="a6"/>
          <w:b w:val="0"/>
          <w:bCs w:val="0"/>
          <w:sz w:val="28"/>
          <w:szCs w:val="28"/>
        </w:rPr>
        <w:t>материалының</w:t>
      </w:r>
      <w:proofErr w:type="spellEnd"/>
      <w:r w:rsidRPr="00921134">
        <w:rPr>
          <w:rStyle w:val="a6"/>
          <w:b w:val="0"/>
          <w:bCs w:val="0"/>
          <w:sz w:val="28"/>
          <w:szCs w:val="28"/>
        </w:rPr>
        <w:t xml:space="preserve"> </w:t>
      </w:r>
      <w:proofErr w:type="spellStart"/>
      <w:r w:rsidRPr="00921134">
        <w:rPr>
          <w:rStyle w:val="a6"/>
          <w:b w:val="0"/>
          <w:bCs w:val="0"/>
          <w:sz w:val="28"/>
          <w:szCs w:val="28"/>
        </w:rPr>
        <w:t>құрылымдық</w:t>
      </w:r>
      <w:proofErr w:type="spellEnd"/>
      <w:r w:rsidRPr="00921134">
        <w:rPr>
          <w:rStyle w:val="a6"/>
          <w:b w:val="0"/>
          <w:bCs w:val="0"/>
          <w:sz w:val="28"/>
          <w:szCs w:val="28"/>
        </w:rPr>
        <w:t xml:space="preserve"> </w:t>
      </w:r>
      <w:proofErr w:type="spellStart"/>
      <w:r w:rsidRPr="00921134">
        <w:rPr>
          <w:rStyle w:val="a6"/>
          <w:b w:val="0"/>
          <w:bCs w:val="0"/>
          <w:sz w:val="28"/>
          <w:szCs w:val="28"/>
        </w:rPr>
        <w:t>ерекшеліктері</w:t>
      </w:r>
      <w:proofErr w:type="spellEnd"/>
      <w:r w:rsidRPr="00921134">
        <w:rPr>
          <w:rStyle w:val="a6"/>
          <w:b w:val="0"/>
          <w:bCs w:val="0"/>
          <w:sz w:val="28"/>
          <w:szCs w:val="28"/>
        </w:rPr>
        <w:t xml:space="preserve"> – </w:t>
      </w:r>
      <w:proofErr w:type="spellStart"/>
      <w:r w:rsidRPr="00921134">
        <w:rPr>
          <w:rStyle w:val="a6"/>
          <w:b w:val="0"/>
          <w:bCs w:val="0"/>
          <w:sz w:val="28"/>
          <w:szCs w:val="28"/>
        </w:rPr>
        <w:t>атап</w:t>
      </w:r>
      <w:proofErr w:type="spellEnd"/>
      <w:r w:rsidRPr="00921134">
        <w:rPr>
          <w:rStyle w:val="a6"/>
          <w:b w:val="0"/>
          <w:bCs w:val="0"/>
          <w:sz w:val="28"/>
          <w:szCs w:val="28"/>
        </w:rPr>
        <w:t xml:space="preserve"> </w:t>
      </w:r>
      <w:proofErr w:type="spellStart"/>
      <w:r w:rsidRPr="00921134">
        <w:rPr>
          <w:rStyle w:val="a6"/>
          <w:b w:val="0"/>
          <w:bCs w:val="0"/>
          <w:sz w:val="28"/>
          <w:szCs w:val="28"/>
        </w:rPr>
        <w:t>айтқанда</w:t>
      </w:r>
      <w:proofErr w:type="spellEnd"/>
      <w:r w:rsidRPr="00921134">
        <w:rPr>
          <w:rStyle w:val="a6"/>
          <w:b w:val="0"/>
          <w:bCs w:val="0"/>
          <w:sz w:val="28"/>
          <w:szCs w:val="28"/>
        </w:rPr>
        <w:t xml:space="preserve">, </w:t>
      </w:r>
      <w:r w:rsidR="0002218D">
        <w:rPr>
          <w:rStyle w:val="a6"/>
          <w:b w:val="0"/>
          <w:bCs w:val="0"/>
          <w:sz w:val="28"/>
          <w:szCs w:val="28"/>
          <w:lang w:val="kk-KZ"/>
        </w:rPr>
        <w:t>нанотаяқшалы</w:t>
      </w:r>
      <w:r w:rsidRPr="00921134">
        <w:rPr>
          <w:rStyle w:val="a6"/>
          <w:b w:val="0"/>
          <w:bCs w:val="0"/>
          <w:sz w:val="28"/>
          <w:szCs w:val="28"/>
        </w:rPr>
        <w:t xml:space="preserve"> </w:t>
      </w:r>
      <w:proofErr w:type="spellStart"/>
      <w:r w:rsidRPr="00921134">
        <w:rPr>
          <w:rStyle w:val="a6"/>
          <w:b w:val="0"/>
          <w:bCs w:val="0"/>
          <w:sz w:val="28"/>
          <w:szCs w:val="28"/>
        </w:rPr>
        <w:t>үлгілердің</w:t>
      </w:r>
      <w:proofErr w:type="spellEnd"/>
      <w:r w:rsidRPr="00921134">
        <w:rPr>
          <w:rStyle w:val="a6"/>
          <w:b w:val="0"/>
          <w:bCs w:val="0"/>
          <w:sz w:val="28"/>
          <w:szCs w:val="28"/>
        </w:rPr>
        <w:t xml:space="preserve"> </w:t>
      </w:r>
      <w:proofErr w:type="spellStart"/>
      <w:r w:rsidRPr="00921134">
        <w:rPr>
          <w:rStyle w:val="a6"/>
          <w:b w:val="0"/>
          <w:bCs w:val="0"/>
          <w:sz w:val="28"/>
          <w:szCs w:val="28"/>
        </w:rPr>
        <w:t>жоғары</w:t>
      </w:r>
      <w:proofErr w:type="spellEnd"/>
      <w:r w:rsidRPr="00921134">
        <w:rPr>
          <w:rStyle w:val="a6"/>
          <w:b w:val="0"/>
          <w:bCs w:val="0"/>
          <w:sz w:val="28"/>
          <w:szCs w:val="28"/>
        </w:rPr>
        <w:t xml:space="preserve"> </w:t>
      </w:r>
      <w:proofErr w:type="spellStart"/>
      <w:r w:rsidRPr="00921134">
        <w:rPr>
          <w:rStyle w:val="a6"/>
          <w:b w:val="0"/>
          <w:bCs w:val="0"/>
          <w:sz w:val="28"/>
          <w:szCs w:val="28"/>
        </w:rPr>
        <w:t>кристалдылығы</w:t>
      </w:r>
      <w:proofErr w:type="spellEnd"/>
      <w:r w:rsidRPr="00921134">
        <w:rPr>
          <w:rStyle w:val="a6"/>
          <w:b w:val="0"/>
          <w:bCs w:val="0"/>
          <w:sz w:val="28"/>
          <w:szCs w:val="28"/>
        </w:rPr>
        <w:t xml:space="preserve"> мен </w:t>
      </w:r>
      <w:proofErr w:type="spellStart"/>
      <w:r w:rsidRPr="00921134">
        <w:rPr>
          <w:rStyle w:val="a6"/>
          <w:b w:val="0"/>
          <w:bCs w:val="0"/>
          <w:sz w:val="28"/>
          <w:szCs w:val="28"/>
        </w:rPr>
        <w:t>төмен</w:t>
      </w:r>
      <w:proofErr w:type="spellEnd"/>
      <w:r w:rsidRPr="00921134">
        <w:rPr>
          <w:rStyle w:val="a6"/>
          <w:b w:val="0"/>
          <w:bCs w:val="0"/>
          <w:sz w:val="28"/>
          <w:szCs w:val="28"/>
        </w:rPr>
        <w:t xml:space="preserve"> </w:t>
      </w:r>
      <w:proofErr w:type="spellStart"/>
      <w:r w:rsidRPr="00921134">
        <w:rPr>
          <w:rStyle w:val="a6"/>
          <w:b w:val="0"/>
          <w:bCs w:val="0"/>
          <w:sz w:val="28"/>
          <w:szCs w:val="28"/>
        </w:rPr>
        <w:t>меншікті</w:t>
      </w:r>
      <w:proofErr w:type="spellEnd"/>
      <w:r w:rsidRPr="00921134">
        <w:rPr>
          <w:rStyle w:val="a6"/>
          <w:b w:val="0"/>
          <w:bCs w:val="0"/>
          <w:sz w:val="28"/>
          <w:szCs w:val="28"/>
        </w:rPr>
        <w:t xml:space="preserve"> </w:t>
      </w:r>
      <w:proofErr w:type="spellStart"/>
      <w:r w:rsidRPr="00921134">
        <w:rPr>
          <w:rStyle w:val="a6"/>
          <w:b w:val="0"/>
          <w:bCs w:val="0"/>
          <w:sz w:val="28"/>
          <w:szCs w:val="28"/>
        </w:rPr>
        <w:t>беткі</w:t>
      </w:r>
      <w:proofErr w:type="spellEnd"/>
      <w:r w:rsidRPr="00921134">
        <w:rPr>
          <w:rStyle w:val="a6"/>
          <w:b w:val="0"/>
          <w:bCs w:val="0"/>
          <w:sz w:val="28"/>
          <w:szCs w:val="28"/>
        </w:rPr>
        <w:t xml:space="preserve"> </w:t>
      </w:r>
      <w:proofErr w:type="spellStart"/>
      <w:r w:rsidRPr="00921134">
        <w:rPr>
          <w:rStyle w:val="a6"/>
          <w:b w:val="0"/>
          <w:bCs w:val="0"/>
          <w:sz w:val="28"/>
          <w:szCs w:val="28"/>
        </w:rPr>
        <w:t>ауданы</w:t>
      </w:r>
      <w:proofErr w:type="spellEnd"/>
      <w:r w:rsidRPr="00921134">
        <w:rPr>
          <w:rStyle w:val="a6"/>
          <w:b w:val="0"/>
          <w:bCs w:val="0"/>
          <w:sz w:val="28"/>
          <w:szCs w:val="28"/>
        </w:rPr>
        <w:t xml:space="preserve"> – магний </w:t>
      </w:r>
      <w:proofErr w:type="spellStart"/>
      <w:r w:rsidRPr="00921134">
        <w:rPr>
          <w:rStyle w:val="a6"/>
          <w:b w:val="0"/>
          <w:bCs w:val="0"/>
          <w:sz w:val="28"/>
          <w:szCs w:val="28"/>
        </w:rPr>
        <w:t>иондарының</w:t>
      </w:r>
      <w:proofErr w:type="spellEnd"/>
      <w:r w:rsidRPr="00921134">
        <w:rPr>
          <w:rStyle w:val="a6"/>
          <w:b w:val="0"/>
          <w:bCs w:val="0"/>
          <w:sz w:val="28"/>
          <w:szCs w:val="28"/>
        </w:rPr>
        <w:t xml:space="preserve"> </w:t>
      </w:r>
      <w:proofErr w:type="spellStart"/>
      <w:r w:rsidRPr="00921134">
        <w:rPr>
          <w:rStyle w:val="a6"/>
          <w:b w:val="0"/>
          <w:bCs w:val="0"/>
          <w:sz w:val="28"/>
          <w:szCs w:val="28"/>
        </w:rPr>
        <w:t>белсенді</w:t>
      </w:r>
      <w:proofErr w:type="spellEnd"/>
      <w:r w:rsidRPr="00921134">
        <w:rPr>
          <w:rStyle w:val="a6"/>
          <w:b w:val="0"/>
          <w:bCs w:val="0"/>
          <w:sz w:val="28"/>
          <w:szCs w:val="28"/>
        </w:rPr>
        <w:t xml:space="preserve"> </w:t>
      </w:r>
      <w:proofErr w:type="spellStart"/>
      <w:r w:rsidRPr="00921134">
        <w:rPr>
          <w:rStyle w:val="a6"/>
          <w:b w:val="0"/>
          <w:bCs w:val="0"/>
          <w:sz w:val="28"/>
          <w:szCs w:val="28"/>
        </w:rPr>
        <w:t>орталарға</w:t>
      </w:r>
      <w:proofErr w:type="spellEnd"/>
      <w:r w:rsidRPr="00921134">
        <w:rPr>
          <w:rStyle w:val="a6"/>
          <w:b w:val="0"/>
          <w:bCs w:val="0"/>
          <w:sz w:val="28"/>
          <w:szCs w:val="28"/>
        </w:rPr>
        <w:t xml:space="preserve"> </w:t>
      </w:r>
      <w:proofErr w:type="spellStart"/>
      <w:r w:rsidRPr="00921134">
        <w:rPr>
          <w:rStyle w:val="a6"/>
          <w:b w:val="0"/>
          <w:bCs w:val="0"/>
          <w:sz w:val="28"/>
          <w:szCs w:val="28"/>
        </w:rPr>
        <w:t>енуіне</w:t>
      </w:r>
      <w:proofErr w:type="spellEnd"/>
      <w:r w:rsidRPr="00921134">
        <w:rPr>
          <w:rStyle w:val="a6"/>
          <w:b w:val="0"/>
          <w:bCs w:val="0"/>
          <w:sz w:val="28"/>
          <w:szCs w:val="28"/>
        </w:rPr>
        <w:t xml:space="preserve"> </w:t>
      </w:r>
      <w:proofErr w:type="spellStart"/>
      <w:r w:rsidRPr="00921134">
        <w:rPr>
          <w:rStyle w:val="a6"/>
          <w:b w:val="0"/>
          <w:bCs w:val="0"/>
          <w:sz w:val="28"/>
          <w:szCs w:val="28"/>
        </w:rPr>
        <w:t>кедергі</w:t>
      </w:r>
      <w:proofErr w:type="spellEnd"/>
      <w:r w:rsidRPr="00921134">
        <w:rPr>
          <w:rStyle w:val="a6"/>
          <w:b w:val="0"/>
          <w:bCs w:val="0"/>
          <w:sz w:val="28"/>
          <w:szCs w:val="28"/>
        </w:rPr>
        <w:t xml:space="preserve"> </w:t>
      </w:r>
      <w:proofErr w:type="spellStart"/>
      <w:r w:rsidRPr="00921134">
        <w:rPr>
          <w:rStyle w:val="a6"/>
          <w:b w:val="0"/>
          <w:bCs w:val="0"/>
          <w:sz w:val="28"/>
          <w:szCs w:val="28"/>
        </w:rPr>
        <w:t>келтіруі</w:t>
      </w:r>
      <w:proofErr w:type="spellEnd"/>
      <w:r w:rsidRPr="00921134">
        <w:rPr>
          <w:rStyle w:val="a6"/>
          <w:b w:val="0"/>
          <w:bCs w:val="0"/>
          <w:sz w:val="28"/>
          <w:szCs w:val="28"/>
        </w:rPr>
        <w:t xml:space="preserve"> </w:t>
      </w:r>
      <w:proofErr w:type="spellStart"/>
      <w:r w:rsidRPr="00921134">
        <w:rPr>
          <w:rStyle w:val="a6"/>
          <w:b w:val="0"/>
          <w:bCs w:val="0"/>
          <w:sz w:val="28"/>
          <w:szCs w:val="28"/>
        </w:rPr>
        <w:t>мүмкін</w:t>
      </w:r>
      <w:proofErr w:type="spellEnd"/>
      <w:r w:rsidRPr="00921134">
        <w:rPr>
          <w:rStyle w:val="a6"/>
          <w:b w:val="0"/>
          <w:bCs w:val="0"/>
          <w:sz w:val="28"/>
          <w:szCs w:val="28"/>
        </w:rPr>
        <w:t xml:space="preserve">. </w:t>
      </w:r>
      <w:proofErr w:type="spellStart"/>
      <w:r w:rsidRPr="00921134">
        <w:rPr>
          <w:rStyle w:val="a6"/>
          <w:b w:val="0"/>
          <w:bCs w:val="0"/>
          <w:sz w:val="28"/>
          <w:szCs w:val="28"/>
        </w:rPr>
        <w:t>Сонымен</w:t>
      </w:r>
      <w:proofErr w:type="spellEnd"/>
      <w:r w:rsidRPr="00921134">
        <w:rPr>
          <w:rStyle w:val="a6"/>
          <w:b w:val="0"/>
          <w:bCs w:val="0"/>
          <w:sz w:val="28"/>
          <w:szCs w:val="28"/>
        </w:rPr>
        <w:t xml:space="preserve"> </w:t>
      </w:r>
      <w:proofErr w:type="spellStart"/>
      <w:r w:rsidRPr="00921134">
        <w:rPr>
          <w:rStyle w:val="a6"/>
          <w:b w:val="0"/>
          <w:bCs w:val="0"/>
          <w:sz w:val="28"/>
          <w:szCs w:val="28"/>
        </w:rPr>
        <w:t>қатар</w:t>
      </w:r>
      <w:proofErr w:type="spellEnd"/>
      <w:r w:rsidRPr="00921134">
        <w:rPr>
          <w:rStyle w:val="a6"/>
          <w:b w:val="0"/>
          <w:bCs w:val="0"/>
          <w:sz w:val="28"/>
          <w:szCs w:val="28"/>
        </w:rPr>
        <w:t>, Mg</w:t>
      </w:r>
      <w:r w:rsidR="005C3BC1" w:rsidRPr="00921134">
        <w:rPr>
          <w:rStyle w:val="a6"/>
          <w:b w:val="0"/>
          <w:bCs w:val="0"/>
          <w:sz w:val="28"/>
          <w:szCs w:val="28"/>
          <w:vertAlign w:val="superscript"/>
        </w:rPr>
        <w:t>2+</w:t>
      </w:r>
      <w:r w:rsidRPr="00921134">
        <w:rPr>
          <w:rStyle w:val="a6"/>
          <w:b w:val="0"/>
          <w:bCs w:val="0"/>
          <w:sz w:val="28"/>
          <w:szCs w:val="28"/>
        </w:rPr>
        <w:t xml:space="preserve"> </w:t>
      </w:r>
      <w:proofErr w:type="spellStart"/>
      <w:r w:rsidRPr="00921134">
        <w:rPr>
          <w:rStyle w:val="a6"/>
          <w:b w:val="0"/>
          <w:bCs w:val="0"/>
          <w:sz w:val="28"/>
          <w:szCs w:val="28"/>
        </w:rPr>
        <w:t>иондарының</w:t>
      </w:r>
      <w:proofErr w:type="spellEnd"/>
      <w:r w:rsidRPr="00921134">
        <w:rPr>
          <w:rStyle w:val="a6"/>
          <w:b w:val="0"/>
          <w:bCs w:val="0"/>
          <w:sz w:val="28"/>
          <w:szCs w:val="28"/>
        </w:rPr>
        <w:t xml:space="preserve"> </w:t>
      </w:r>
      <w:proofErr w:type="spellStart"/>
      <w:r w:rsidRPr="00921134">
        <w:rPr>
          <w:rStyle w:val="a6"/>
          <w:b w:val="0"/>
          <w:bCs w:val="0"/>
          <w:sz w:val="28"/>
          <w:szCs w:val="28"/>
        </w:rPr>
        <w:t>төмен</w:t>
      </w:r>
      <w:proofErr w:type="spellEnd"/>
      <w:r w:rsidRPr="00921134">
        <w:rPr>
          <w:rStyle w:val="a6"/>
          <w:b w:val="0"/>
          <w:bCs w:val="0"/>
          <w:sz w:val="28"/>
          <w:szCs w:val="28"/>
        </w:rPr>
        <w:t xml:space="preserve"> </w:t>
      </w:r>
      <w:proofErr w:type="spellStart"/>
      <w:r w:rsidRPr="00921134">
        <w:rPr>
          <w:rStyle w:val="a6"/>
          <w:b w:val="0"/>
          <w:bCs w:val="0"/>
          <w:sz w:val="28"/>
          <w:szCs w:val="28"/>
        </w:rPr>
        <w:t>қозғалғыштығы</w:t>
      </w:r>
      <w:proofErr w:type="spellEnd"/>
      <w:r w:rsidRPr="00921134">
        <w:rPr>
          <w:rStyle w:val="a6"/>
          <w:b w:val="0"/>
          <w:bCs w:val="0"/>
          <w:sz w:val="28"/>
          <w:szCs w:val="28"/>
        </w:rPr>
        <w:t xml:space="preserve"> мен </w:t>
      </w:r>
      <w:proofErr w:type="spellStart"/>
      <w:r w:rsidRPr="00921134">
        <w:rPr>
          <w:rStyle w:val="a6"/>
          <w:b w:val="0"/>
          <w:bCs w:val="0"/>
          <w:sz w:val="28"/>
          <w:szCs w:val="28"/>
        </w:rPr>
        <w:lastRenderedPageBreak/>
        <w:t>карбонатты</w:t>
      </w:r>
      <w:proofErr w:type="spellEnd"/>
      <w:r w:rsidRPr="00921134">
        <w:rPr>
          <w:rStyle w:val="a6"/>
          <w:b w:val="0"/>
          <w:bCs w:val="0"/>
          <w:sz w:val="28"/>
          <w:szCs w:val="28"/>
        </w:rPr>
        <w:t xml:space="preserve"> </w:t>
      </w:r>
      <w:proofErr w:type="spellStart"/>
      <w:r w:rsidRPr="00921134">
        <w:rPr>
          <w:rStyle w:val="a6"/>
          <w:b w:val="0"/>
          <w:bCs w:val="0"/>
          <w:sz w:val="28"/>
          <w:szCs w:val="28"/>
        </w:rPr>
        <w:t>еріткіштерде</w:t>
      </w:r>
      <w:proofErr w:type="spellEnd"/>
      <w:r w:rsidRPr="00921134">
        <w:rPr>
          <w:rStyle w:val="a6"/>
          <w:b w:val="0"/>
          <w:bCs w:val="0"/>
          <w:sz w:val="28"/>
          <w:szCs w:val="28"/>
        </w:rPr>
        <w:t xml:space="preserve"> </w:t>
      </w:r>
      <w:proofErr w:type="spellStart"/>
      <w:r w:rsidRPr="00921134">
        <w:rPr>
          <w:rStyle w:val="a6"/>
          <w:b w:val="0"/>
          <w:bCs w:val="0"/>
          <w:sz w:val="28"/>
          <w:szCs w:val="28"/>
        </w:rPr>
        <w:t>күшті</w:t>
      </w:r>
      <w:proofErr w:type="spellEnd"/>
      <w:r w:rsidRPr="00921134">
        <w:rPr>
          <w:rStyle w:val="a6"/>
          <w:b w:val="0"/>
          <w:bCs w:val="0"/>
          <w:sz w:val="28"/>
          <w:szCs w:val="28"/>
        </w:rPr>
        <w:t xml:space="preserve"> </w:t>
      </w:r>
      <w:proofErr w:type="spellStart"/>
      <w:r w:rsidRPr="00921134">
        <w:rPr>
          <w:rStyle w:val="a6"/>
          <w:b w:val="0"/>
          <w:bCs w:val="0"/>
          <w:sz w:val="28"/>
          <w:szCs w:val="28"/>
        </w:rPr>
        <w:t>сольватталған</w:t>
      </w:r>
      <w:proofErr w:type="spellEnd"/>
      <w:r w:rsidRPr="00921134">
        <w:rPr>
          <w:rStyle w:val="a6"/>
          <w:b w:val="0"/>
          <w:bCs w:val="0"/>
          <w:sz w:val="28"/>
          <w:szCs w:val="28"/>
        </w:rPr>
        <w:t xml:space="preserve"> </w:t>
      </w:r>
      <w:proofErr w:type="spellStart"/>
      <w:r w:rsidRPr="00921134">
        <w:rPr>
          <w:rStyle w:val="a6"/>
          <w:b w:val="0"/>
          <w:bCs w:val="0"/>
          <w:sz w:val="28"/>
          <w:szCs w:val="28"/>
        </w:rPr>
        <w:t>күйде</w:t>
      </w:r>
      <w:proofErr w:type="spellEnd"/>
      <w:r w:rsidRPr="00921134">
        <w:rPr>
          <w:rStyle w:val="a6"/>
          <w:b w:val="0"/>
          <w:bCs w:val="0"/>
          <w:sz w:val="28"/>
          <w:szCs w:val="28"/>
        </w:rPr>
        <w:t xml:space="preserve"> </w:t>
      </w:r>
      <w:proofErr w:type="spellStart"/>
      <w:r w:rsidRPr="00921134">
        <w:rPr>
          <w:rStyle w:val="a6"/>
          <w:b w:val="0"/>
          <w:bCs w:val="0"/>
          <w:sz w:val="28"/>
          <w:szCs w:val="28"/>
        </w:rPr>
        <w:t>болуы</w:t>
      </w:r>
      <w:proofErr w:type="spellEnd"/>
      <w:r w:rsidRPr="00921134">
        <w:rPr>
          <w:rStyle w:val="a6"/>
          <w:b w:val="0"/>
          <w:bCs w:val="0"/>
          <w:sz w:val="28"/>
          <w:szCs w:val="28"/>
        </w:rPr>
        <w:t xml:space="preserve"> </w:t>
      </w:r>
      <w:proofErr w:type="spellStart"/>
      <w:r w:rsidRPr="00921134">
        <w:rPr>
          <w:rStyle w:val="a6"/>
          <w:b w:val="0"/>
          <w:bCs w:val="0"/>
          <w:sz w:val="28"/>
          <w:szCs w:val="28"/>
        </w:rPr>
        <w:t>интеркаляция</w:t>
      </w:r>
      <w:proofErr w:type="spellEnd"/>
      <w:r w:rsidRPr="00921134">
        <w:rPr>
          <w:rStyle w:val="a6"/>
          <w:b w:val="0"/>
          <w:bCs w:val="0"/>
          <w:sz w:val="28"/>
          <w:szCs w:val="28"/>
        </w:rPr>
        <w:t xml:space="preserve"> </w:t>
      </w:r>
      <w:proofErr w:type="spellStart"/>
      <w:r w:rsidRPr="00921134">
        <w:rPr>
          <w:rStyle w:val="a6"/>
          <w:b w:val="0"/>
          <w:bCs w:val="0"/>
          <w:sz w:val="28"/>
          <w:szCs w:val="28"/>
        </w:rPr>
        <w:t>процесінің</w:t>
      </w:r>
      <w:proofErr w:type="spellEnd"/>
      <w:r w:rsidRPr="00921134">
        <w:rPr>
          <w:rStyle w:val="a6"/>
          <w:b w:val="0"/>
          <w:bCs w:val="0"/>
          <w:sz w:val="28"/>
          <w:szCs w:val="28"/>
        </w:rPr>
        <w:t xml:space="preserve"> </w:t>
      </w:r>
      <w:proofErr w:type="spellStart"/>
      <w:r w:rsidRPr="00921134">
        <w:rPr>
          <w:rStyle w:val="a6"/>
          <w:b w:val="0"/>
          <w:bCs w:val="0"/>
          <w:sz w:val="28"/>
          <w:szCs w:val="28"/>
        </w:rPr>
        <w:t>өтуін</w:t>
      </w:r>
      <w:proofErr w:type="spellEnd"/>
      <w:r w:rsidRPr="00921134">
        <w:rPr>
          <w:rStyle w:val="a6"/>
          <w:b w:val="0"/>
          <w:bCs w:val="0"/>
          <w:sz w:val="28"/>
          <w:szCs w:val="28"/>
        </w:rPr>
        <w:t xml:space="preserve"> </w:t>
      </w:r>
      <w:proofErr w:type="spellStart"/>
      <w:r w:rsidRPr="00921134">
        <w:rPr>
          <w:rStyle w:val="a6"/>
          <w:b w:val="0"/>
          <w:bCs w:val="0"/>
          <w:sz w:val="28"/>
          <w:szCs w:val="28"/>
        </w:rPr>
        <w:t>қиындатады</w:t>
      </w:r>
      <w:proofErr w:type="spellEnd"/>
      <w:r w:rsidRPr="00921134">
        <w:rPr>
          <w:rStyle w:val="a6"/>
          <w:b w:val="0"/>
          <w:bCs w:val="0"/>
          <w:sz w:val="28"/>
          <w:szCs w:val="28"/>
        </w:rPr>
        <w:t>.</w:t>
      </w:r>
    </w:p>
    <w:p w14:paraId="0E3337AA" w14:textId="77777777" w:rsidR="008B465C" w:rsidRPr="00921134" w:rsidRDefault="00902CBB" w:rsidP="008479CD">
      <w:pPr>
        <w:pStyle w:val="af7"/>
        <w:ind w:firstLine="709"/>
        <w:jc w:val="both"/>
        <w:rPr>
          <w:sz w:val="28"/>
          <w:szCs w:val="28"/>
        </w:rPr>
      </w:pPr>
      <w:r w:rsidRPr="00921134">
        <w:rPr>
          <w:rStyle w:val="a6"/>
          <w:b w:val="0"/>
          <w:bCs w:val="0"/>
          <w:sz w:val="28"/>
          <w:szCs w:val="28"/>
        </w:rPr>
        <w:t xml:space="preserve">Осы </w:t>
      </w:r>
      <w:proofErr w:type="spellStart"/>
      <w:r w:rsidRPr="00921134">
        <w:rPr>
          <w:rStyle w:val="a6"/>
          <w:b w:val="0"/>
          <w:bCs w:val="0"/>
          <w:sz w:val="28"/>
          <w:szCs w:val="28"/>
        </w:rPr>
        <w:t>шектеулерді</w:t>
      </w:r>
      <w:proofErr w:type="spellEnd"/>
      <w:r w:rsidRPr="00921134">
        <w:rPr>
          <w:rStyle w:val="a6"/>
          <w:b w:val="0"/>
          <w:bCs w:val="0"/>
          <w:sz w:val="28"/>
          <w:szCs w:val="28"/>
        </w:rPr>
        <w:t xml:space="preserve"> </w:t>
      </w:r>
      <w:proofErr w:type="spellStart"/>
      <w:r w:rsidRPr="00921134">
        <w:rPr>
          <w:rStyle w:val="a6"/>
          <w:b w:val="0"/>
          <w:bCs w:val="0"/>
          <w:sz w:val="28"/>
          <w:szCs w:val="28"/>
        </w:rPr>
        <w:t>ескере</w:t>
      </w:r>
      <w:proofErr w:type="spellEnd"/>
      <w:r w:rsidRPr="00921134">
        <w:rPr>
          <w:rStyle w:val="a6"/>
          <w:b w:val="0"/>
          <w:bCs w:val="0"/>
          <w:sz w:val="28"/>
          <w:szCs w:val="28"/>
        </w:rPr>
        <w:t xml:space="preserve"> </w:t>
      </w:r>
      <w:proofErr w:type="spellStart"/>
      <w:r w:rsidRPr="00921134">
        <w:rPr>
          <w:rStyle w:val="a6"/>
          <w:b w:val="0"/>
          <w:bCs w:val="0"/>
          <w:sz w:val="28"/>
          <w:szCs w:val="28"/>
        </w:rPr>
        <w:t>отырып</w:t>
      </w:r>
      <w:proofErr w:type="spellEnd"/>
      <w:r w:rsidRPr="00921134">
        <w:rPr>
          <w:rStyle w:val="a6"/>
          <w:b w:val="0"/>
          <w:bCs w:val="0"/>
          <w:sz w:val="28"/>
          <w:szCs w:val="28"/>
        </w:rPr>
        <w:t xml:space="preserve">, </w:t>
      </w:r>
      <w:proofErr w:type="spellStart"/>
      <w:r w:rsidRPr="00921134">
        <w:rPr>
          <w:rStyle w:val="a6"/>
          <w:b w:val="0"/>
          <w:bCs w:val="0"/>
          <w:sz w:val="28"/>
          <w:szCs w:val="28"/>
        </w:rPr>
        <w:t>балама</w:t>
      </w:r>
      <w:proofErr w:type="spellEnd"/>
      <w:r w:rsidRPr="00921134">
        <w:rPr>
          <w:rStyle w:val="a6"/>
          <w:b w:val="0"/>
          <w:bCs w:val="0"/>
          <w:sz w:val="28"/>
          <w:szCs w:val="28"/>
        </w:rPr>
        <w:t xml:space="preserve"> </w:t>
      </w:r>
      <w:proofErr w:type="spellStart"/>
      <w:r w:rsidRPr="00921134">
        <w:rPr>
          <w:rStyle w:val="a6"/>
          <w:b w:val="0"/>
          <w:bCs w:val="0"/>
          <w:sz w:val="28"/>
          <w:szCs w:val="28"/>
        </w:rPr>
        <w:t>жүйе</w:t>
      </w:r>
      <w:proofErr w:type="spellEnd"/>
      <w:r w:rsidRPr="00921134">
        <w:rPr>
          <w:rStyle w:val="a6"/>
          <w:b w:val="0"/>
          <w:bCs w:val="0"/>
          <w:sz w:val="28"/>
          <w:szCs w:val="28"/>
        </w:rPr>
        <w:t xml:space="preserve"> </w:t>
      </w:r>
      <w:proofErr w:type="spellStart"/>
      <w:r w:rsidRPr="00921134">
        <w:rPr>
          <w:rStyle w:val="a6"/>
          <w:b w:val="0"/>
          <w:bCs w:val="0"/>
          <w:sz w:val="28"/>
          <w:szCs w:val="28"/>
        </w:rPr>
        <w:t>ретінде</w:t>
      </w:r>
      <w:proofErr w:type="spellEnd"/>
      <w:r w:rsidRPr="00921134">
        <w:rPr>
          <w:rStyle w:val="a6"/>
          <w:b w:val="0"/>
          <w:bCs w:val="0"/>
          <w:sz w:val="28"/>
          <w:szCs w:val="28"/>
        </w:rPr>
        <w:t xml:space="preserve"> магний перхлораты (</w:t>
      </w:r>
      <w:proofErr w:type="spellStart"/>
      <w:proofErr w:type="gramStart"/>
      <w:r w:rsidRPr="00921134">
        <w:rPr>
          <w:rStyle w:val="a6"/>
          <w:b w:val="0"/>
          <w:bCs w:val="0"/>
          <w:sz w:val="28"/>
          <w:szCs w:val="28"/>
        </w:rPr>
        <w:t>Mg</w:t>
      </w:r>
      <w:proofErr w:type="spellEnd"/>
      <w:r w:rsidRPr="00921134">
        <w:rPr>
          <w:rStyle w:val="a6"/>
          <w:b w:val="0"/>
          <w:bCs w:val="0"/>
          <w:sz w:val="28"/>
          <w:szCs w:val="28"/>
        </w:rPr>
        <w:t>(</w:t>
      </w:r>
      <w:proofErr w:type="gramEnd"/>
      <w:r w:rsidRPr="00921134">
        <w:rPr>
          <w:rStyle w:val="a6"/>
          <w:b w:val="0"/>
          <w:bCs w:val="0"/>
          <w:sz w:val="28"/>
          <w:szCs w:val="28"/>
        </w:rPr>
        <w:t>ClO</w:t>
      </w:r>
      <w:r w:rsidRPr="00921134">
        <w:rPr>
          <w:rStyle w:val="a6"/>
          <w:b w:val="0"/>
          <w:bCs w:val="0"/>
          <w:sz w:val="28"/>
          <w:szCs w:val="28"/>
          <w:vertAlign w:val="subscript"/>
        </w:rPr>
        <w:t>4</w:t>
      </w:r>
      <w:r w:rsidRPr="00921134">
        <w:rPr>
          <w:rStyle w:val="a6"/>
          <w:b w:val="0"/>
          <w:bCs w:val="0"/>
          <w:sz w:val="28"/>
          <w:szCs w:val="28"/>
        </w:rPr>
        <w:t>)</w:t>
      </w:r>
      <w:r w:rsidRPr="00921134">
        <w:rPr>
          <w:rStyle w:val="a6"/>
          <w:b w:val="0"/>
          <w:bCs w:val="0"/>
          <w:sz w:val="28"/>
          <w:szCs w:val="28"/>
          <w:vertAlign w:val="subscript"/>
        </w:rPr>
        <w:t>2</w:t>
      </w:r>
      <w:r w:rsidRPr="00921134">
        <w:rPr>
          <w:rStyle w:val="a6"/>
          <w:b w:val="0"/>
          <w:bCs w:val="0"/>
          <w:sz w:val="28"/>
          <w:szCs w:val="28"/>
        </w:rPr>
        <w:t xml:space="preserve">) ацетонитрил (АН) </w:t>
      </w:r>
      <w:proofErr w:type="spellStart"/>
      <w:r w:rsidRPr="00921134">
        <w:rPr>
          <w:rStyle w:val="a6"/>
          <w:b w:val="0"/>
          <w:bCs w:val="0"/>
          <w:sz w:val="28"/>
          <w:szCs w:val="28"/>
        </w:rPr>
        <w:t>еріткішінде</w:t>
      </w:r>
      <w:proofErr w:type="spellEnd"/>
      <w:r w:rsidRPr="00921134">
        <w:rPr>
          <w:rStyle w:val="a6"/>
          <w:b w:val="0"/>
          <w:bCs w:val="0"/>
          <w:sz w:val="28"/>
          <w:szCs w:val="28"/>
        </w:rPr>
        <w:t xml:space="preserve"> </w:t>
      </w:r>
      <w:proofErr w:type="spellStart"/>
      <w:r w:rsidRPr="00921134">
        <w:rPr>
          <w:rStyle w:val="a6"/>
          <w:b w:val="0"/>
          <w:bCs w:val="0"/>
          <w:sz w:val="28"/>
          <w:szCs w:val="28"/>
        </w:rPr>
        <w:t>пайдаланылды</w:t>
      </w:r>
      <w:proofErr w:type="spellEnd"/>
      <w:r w:rsidRPr="00921134">
        <w:rPr>
          <w:rStyle w:val="a6"/>
          <w:b w:val="0"/>
          <w:bCs w:val="0"/>
          <w:sz w:val="28"/>
          <w:szCs w:val="28"/>
        </w:rPr>
        <w:t xml:space="preserve">. Ацетонитрил </w:t>
      </w:r>
      <w:r w:rsidR="00332773">
        <w:rPr>
          <w:sz w:val="28"/>
          <w:szCs w:val="28"/>
          <w:lang w:val="kk-KZ"/>
        </w:rPr>
        <w:t>–</w:t>
      </w:r>
      <w:r w:rsidRPr="00921134">
        <w:rPr>
          <w:rStyle w:val="a6"/>
          <w:b w:val="0"/>
          <w:bCs w:val="0"/>
          <w:sz w:val="28"/>
          <w:szCs w:val="28"/>
        </w:rPr>
        <w:t xml:space="preserve"> </w:t>
      </w:r>
      <w:proofErr w:type="spellStart"/>
      <w:r w:rsidRPr="00921134">
        <w:rPr>
          <w:rStyle w:val="a6"/>
          <w:b w:val="0"/>
          <w:bCs w:val="0"/>
          <w:sz w:val="28"/>
          <w:szCs w:val="28"/>
        </w:rPr>
        <w:t>жоғары</w:t>
      </w:r>
      <w:proofErr w:type="spellEnd"/>
      <w:r w:rsidRPr="00921134">
        <w:rPr>
          <w:rStyle w:val="a6"/>
          <w:b w:val="0"/>
          <w:bCs w:val="0"/>
          <w:sz w:val="28"/>
          <w:szCs w:val="28"/>
        </w:rPr>
        <w:t xml:space="preserve"> </w:t>
      </w:r>
      <w:proofErr w:type="spellStart"/>
      <w:r w:rsidRPr="00921134">
        <w:rPr>
          <w:rStyle w:val="a6"/>
          <w:b w:val="0"/>
          <w:bCs w:val="0"/>
          <w:sz w:val="28"/>
          <w:szCs w:val="28"/>
        </w:rPr>
        <w:t>диэлектрлік</w:t>
      </w:r>
      <w:proofErr w:type="spellEnd"/>
      <w:r w:rsidRPr="00921134">
        <w:rPr>
          <w:rStyle w:val="a6"/>
          <w:b w:val="0"/>
          <w:bCs w:val="0"/>
          <w:sz w:val="28"/>
          <w:szCs w:val="28"/>
        </w:rPr>
        <w:t xml:space="preserve"> </w:t>
      </w:r>
      <w:proofErr w:type="spellStart"/>
      <w:r w:rsidRPr="00921134">
        <w:rPr>
          <w:rStyle w:val="a6"/>
          <w:b w:val="0"/>
          <w:bCs w:val="0"/>
          <w:sz w:val="28"/>
          <w:szCs w:val="28"/>
        </w:rPr>
        <w:t>өтімділікке</w:t>
      </w:r>
      <w:proofErr w:type="spellEnd"/>
      <w:r w:rsidRPr="00921134">
        <w:rPr>
          <w:rStyle w:val="a6"/>
          <w:b w:val="0"/>
          <w:bCs w:val="0"/>
          <w:sz w:val="28"/>
          <w:szCs w:val="28"/>
        </w:rPr>
        <w:t xml:space="preserve"> </w:t>
      </w:r>
      <w:proofErr w:type="spellStart"/>
      <w:r w:rsidRPr="00921134">
        <w:rPr>
          <w:rStyle w:val="a6"/>
          <w:b w:val="0"/>
          <w:bCs w:val="0"/>
          <w:sz w:val="28"/>
          <w:szCs w:val="28"/>
        </w:rPr>
        <w:t>және</w:t>
      </w:r>
      <w:proofErr w:type="spellEnd"/>
      <w:r w:rsidRPr="00921134">
        <w:rPr>
          <w:rStyle w:val="a6"/>
          <w:b w:val="0"/>
          <w:bCs w:val="0"/>
          <w:sz w:val="28"/>
          <w:szCs w:val="28"/>
        </w:rPr>
        <w:t xml:space="preserve"> </w:t>
      </w:r>
      <w:proofErr w:type="spellStart"/>
      <w:r w:rsidRPr="00921134">
        <w:rPr>
          <w:rStyle w:val="a6"/>
          <w:b w:val="0"/>
          <w:bCs w:val="0"/>
          <w:sz w:val="28"/>
          <w:szCs w:val="28"/>
        </w:rPr>
        <w:t>төмен</w:t>
      </w:r>
      <w:proofErr w:type="spellEnd"/>
      <w:r w:rsidRPr="00921134">
        <w:rPr>
          <w:rStyle w:val="a6"/>
          <w:b w:val="0"/>
          <w:bCs w:val="0"/>
          <w:sz w:val="28"/>
          <w:szCs w:val="28"/>
        </w:rPr>
        <w:t xml:space="preserve"> </w:t>
      </w:r>
      <w:proofErr w:type="spellStart"/>
      <w:r w:rsidRPr="00921134">
        <w:rPr>
          <w:rStyle w:val="a6"/>
          <w:b w:val="0"/>
          <w:bCs w:val="0"/>
          <w:sz w:val="28"/>
          <w:szCs w:val="28"/>
        </w:rPr>
        <w:t>тұтқырлыққа</w:t>
      </w:r>
      <w:proofErr w:type="spellEnd"/>
      <w:r w:rsidRPr="00921134">
        <w:rPr>
          <w:rStyle w:val="a6"/>
          <w:b w:val="0"/>
          <w:bCs w:val="0"/>
          <w:sz w:val="28"/>
          <w:szCs w:val="28"/>
        </w:rPr>
        <w:t xml:space="preserve"> </w:t>
      </w:r>
      <w:proofErr w:type="spellStart"/>
      <w:r w:rsidRPr="00921134">
        <w:rPr>
          <w:rStyle w:val="a6"/>
          <w:b w:val="0"/>
          <w:bCs w:val="0"/>
          <w:sz w:val="28"/>
          <w:szCs w:val="28"/>
        </w:rPr>
        <w:t>ие</w:t>
      </w:r>
      <w:proofErr w:type="spellEnd"/>
      <w:r w:rsidRPr="00921134">
        <w:rPr>
          <w:rStyle w:val="a6"/>
          <w:b w:val="0"/>
          <w:bCs w:val="0"/>
          <w:sz w:val="28"/>
          <w:szCs w:val="28"/>
        </w:rPr>
        <w:t xml:space="preserve"> </w:t>
      </w:r>
      <w:proofErr w:type="spellStart"/>
      <w:r w:rsidRPr="00921134">
        <w:rPr>
          <w:rStyle w:val="a6"/>
          <w:b w:val="0"/>
          <w:bCs w:val="0"/>
          <w:sz w:val="28"/>
          <w:szCs w:val="28"/>
        </w:rPr>
        <w:t>апротонды</w:t>
      </w:r>
      <w:proofErr w:type="spellEnd"/>
      <w:r w:rsidRPr="00921134">
        <w:rPr>
          <w:rStyle w:val="a6"/>
          <w:b w:val="0"/>
          <w:bCs w:val="0"/>
          <w:sz w:val="28"/>
          <w:szCs w:val="28"/>
        </w:rPr>
        <w:t xml:space="preserve"> </w:t>
      </w:r>
      <w:proofErr w:type="spellStart"/>
      <w:r w:rsidRPr="00921134">
        <w:rPr>
          <w:rStyle w:val="a6"/>
          <w:b w:val="0"/>
          <w:bCs w:val="0"/>
          <w:sz w:val="28"/>
          <w:szCs w:val="28"/>
        </w:rPr>
        <w:t>еріткіш</w:t>
      </w:r>
      <w:proofErr w:type="spellEnd"/>
      <w:r w:rsidRPr="00921134">
        <w:rPr>
          <w:rStyle w:val="a6"/>
          <w:b w:val="0"/>
          <w:bCs w:val="0"/>
          <w:sz w:val="28"/>
          <w:szCs w:val="28"/>
        </w:rPr>
        <w:t xml:space="preserve"> </w:t>
      </w:r>
      <w:r w:rsidR="00332773">
        <w:rPr>
          <w:sz w:val="28"/>
          <w:szCs w:val="28"/>
          <w:lang w:val="kk-KZ"/>
        </w:rPr>
        <w:t>–</w:t>
      </w:r>
      <w:r w:rsidRPr="00921134">
        <w:rPr>
          <w:rStyle w:val="a6"/>
          <w:b w:val="0"/>
          <w:bCs w:val="0"/>
          <w:sz w:val="28"/>
          <w:szCs w:val="28"/>
        </w:rPr>
        <w:t xml:space="preserve"> магний </w:t>
      </w:r>
      <w:proofErr w:type="spellStart"/>
      <w:r w:rsidRPr="00921134">
        <w:rPr>
          <w:rStyle w:val="a6"/>
          <w:b w:val="0"/>
          <w:bCs w:val="0"/>
          <w:sz w:val="28"/>
          <w:szCs w:val="28"/>
        </w:rPr>
        <w:t>тұздарын</w:t>
      </w:r>
      <w:proofErr w:type="spellEnd"/>
      <w:r w:rsidRPr="00921134">
        <w:rPr>
          <w:rStyle w:val="a6"/>
          <w:b w:val="0"/>
          <w:bCs w:val="0"/>
          <w:sz w:val="28"/>
          <w:szCs w:val="28"/>
        </w:rPr>
        <w:t xml:space="preserve"> </w:t>
      </w:r>
      <w:proofErr w:type="spellStart"/>
      <w:r w:rsidRPr="00921134">
        <w:rPr>
          <w:rStyle w:val="a6"/>
          <w:b w:val="0"/>
          <w:bCs w:val="0"/>
          <w:sz w:val="28"/>
          <w:szCs w:val="28"/>
        </w:rPr>
        <w:t>тиімді</w:t>
      </w:r>
      <w:proofErr w:type="spellEnd"/>
      <w:r w:rsidRPr="00921134">
        <w:rPr>
          <w:rStyle w:val="a6"/>
          <w:b w:val="0"/>
          <w:bCs w:val="0"/>
          <w:sz w:val="28"/>
          <w:szCs w:val="28"/>
        </w:rPr>
        <w:t xml:space="preserve"> </w:t>
      </w:r>
      <w:proofErr w:type="spellStart"/>
      <w:r w:rsidRPr="00921134">
        <w:rPr>
          <w:rStyle w:val="a6"/>
          <w:b w:val="0"/>
          <w:bCs w:val="0"/>
          <w:sz w:val="28"/>
          <w:szCs w:val="28"/>
        </w:rPr>
        <w:t>ерітеді</w:t>
      </w:r>
      <w:proofErr w:type="spellEnd"/>
      <w:r w:rsidRPr="00921134">
        <w:rPr>
          <w:rStyle w:val="a6"/>
          <w:b w:val="0"/>
          <w:bCs w:val="0"/>
          <w:sz w:val="28"/>
          <w:szCs w:val="28"/>
        </w:rPr>
        <w:t xml:space="preserve"> </w:t>
      </w:r>
      <w:proofErr w:type="spellStart"/>
      <w:r w:rsidRPr="00921134">
        <w:rPr>
          <w:rStyle w:val="a6"/>
          <w:b w:val="0"/>
          <w:bCs w:val="0"/>
          <w:sz w:val="28"/>
          <w:szCs w:val="28"/>
        </w:rPr>
        <w:t>және</w:t>
      </w:r>
      <w:proofErr w:type="spellEnd"/>
      <w:r w:rsidRPr="00921134">
        <w:rPr>
          <w:rStyle w:val="a6"/>
          <w:b w:val="0"/>
          <w:bCs w:val="0"/>
          <w:sz w:val="28"/>
          <w:szCs w:val="28"/>
        </w:rPr>
        <w:t xml:space="preserve"> магний </w:t>
      </w:r>
      <w:proofErr w:type="spellStart"/>
      <w:r w:rsidRPr="00921134">
        <w:rPr>
          <w:rStyle w:val="a6"/>
          <w:b w:val="0"/>
          <w:bCs w:val="0"/>
          <w:sz w:val="28"/>
          <w:szCs w:val="28"/>
        </w:rPr>
        <w:t>иондарының</w:t>
      </w:r>
      <w:proofErr w:type="spellEnd"/>
      <w:r w:rsidRPr="00921134">
        <w:rPr>
          <w:rStyle w:val="a6"/>
          <w:b w:val="0"/>
          <w:bCs w:val="0"/>
          <w:sz w:val="28"/>
          <w:szCs w:val="28"/>
        </w:rPr>
        <w:t xml:space="preserve"> </w:t>
      </w:r>
      <w:proofErr w:type="spellStart"/>
      <w:r w:rsidRPr="00921134">
        <w:rPr>
          <w:rStyle w:val="a6"/>
          <w:b w:val="0"/>
          <w:bCs w:val="0"/>
          <w:sz w:val="28"/>
          <w:szCs w:val="28"/>
        </w:rPr>
        <w:t>кешендік</w:t>
      </w:r>
      <w:proofErr w:type="spellEnd"/>
      <w:r w:rsidRPr="00921134">
        <w:rPr>
          <w:rStyle w:val="a6"/>
          <w:b w:val="0"/>
          <w:bCs w:val="0"/>
          <w:sz w:val="28"/>
          <w:szCs w:val="28"/>
        </w:rPr>
        <w:t xml:space="preserve"> </w:t>
      </w:r>
      <w:proofErr w:type="spellStart"/>
      <w:r w:rsidRPr="00921134">
        <w:rPr>
          <w:rStyle w:val="a6"/>
          <w:b w:val="0"/>
          <w:bCs w:val="0"/>
          <w:sz w:val="28"/>
          <w:szCs w:val="28"/>
        </w:rPr>
        <w:t>түрлерін</w:t>
      </w:r>
      <w:proofErr w:type="spellEnd"/>
      <w:r w:rsidRPr="00921134">
        <w:rPr>
          <w:rStyle w:val="a6"/>
          <w:b w:val="0"/>
          <w:bCs w:val="0"/>
          <w:sz w:val="28"/>
          <w:szCs w:val="28"/>
        </w:rPr>
        <w:t xml:space="preserve"> </w:t>
      </w:r>
      <w:proofErr w:type="spellStart"/>
      <w:r w:rsidRPr="00921134">
        <w:rPr>
          <w:rStyle w:val="a6"/>
          <w:b w:val="0"/>
          <w:bCs w:val="0"/>
          <w:sz w:val="28"/>
          <w:szCs w:val="28"/>
        </w:rPr>
        <w:t>тұрақтандыру</w:t>
      </w:r>
      <w:proofErr w:type="spellEnd"/>
      <w:r w:rsidRPr="00921134">
        <w:rPr>
          <w:rStyle w:val="a6"/>
          <w:b w:val="0"/>
          <w:bCs w:val="0"/>
          <w:sz w:val="28"/>
          <w:szCs w:val="28"/>
        </w:rPr>
        <w:t xml:space="preserve"> </w:t>
      </w:r>
      <w:proofErr w:type="spellStart"/>
      <w:r w:rsidRPr="00921134">
        <w:rPr>
          <w:rStyle w:val="a6"/>
          <w:b w:val="0"/>
          <w:bCs w:val="0"/>
          <w:sz w:val="28"/>
          <w:szCs w:val="28"/>
        </w:rPr>
        <w:t>қабілетімен</w:t>
      </w:r>
      <w:proofErr w:type="spellEnd"/>
      <w:r w:rsidRPr="00921134">
        <w:rPr>
          <w:rStyle w:val="a6"/>
          <w:b w:val="0"/>
          <w:bCs w:val="0"/>
          <w:sz w:val="28"/>
          <w:szCs w:val="28"/>
        </w:rPr>
        <w:t xml:space="preserve"> </w:t>
      </w:r>
      <w:proofErr w:type="spellStart"/>
      <w:r w:rsidRPr="00921134">
        <w:rPr>
          <w:rStyle w:val="a6"/>
          <w:b w:val="0"/>
          <w:bCs w:val="0"/>
          <w:sz w:val="28"/>
          <w:szCs w:val="28"/>
        </w:rPr>
        <w:t>ерекшеленеді</w:t>
      </w:r>
      <w:proofErr w:type="spellEnd"/>
      <w:r w:rsidRPr="00921134">
        <w:rPr>
          <w:rStyle w:val="a6"/>
          <w:b w:val="0"/>
          <w:bCs w:val="0"/>
          <w:sz w:val="28"/>
          <w:szCs w:val="28"/>
        </w:rPr>
        <w:t xml:space="preserve">. </w:t>
      </w:r>
      <w:proofErr w:type="spellStart"/>
      <w:r w:rsidRPr="00921134">
        <w:rPr>
          <w:rStyle w:val="a6"/>
          <w:b w:val="0"/>
          <w:bCs w:val="0"/>
          <w:sz w:val="28"/>
          <w:szCs w:val="28"/>
        </w:rPr>
        <w:t>Бұл</w:t>
      </w:r>
      <w:proofErr w:type="spellEnd"/>
      <w:r w:rsidRPr="00921134">
        <w:rPr>
          <w:rStyle w:val="a6"/>
          <w:b w:val="0"/>
          <w:bCs w:val="0"/>
          <w:sz w:val="28"/>
          <w:szCs w:val="28"/>
        </w:rPr>
        <w:t xml:space="preserve"> </w:t>
      </w:r>
      <w:proofErr w:type="spellStart"/>
      <w:r w:rsidRPr="00921134">
        <w:rPr>
          <w:rStyle w:val="a6"/>
          <w:b w:val="0"/>
          <w:bCs w:val="0"/>
          <w:sz w:val="28"/>
          <w:szCs w:val="28"/>
        </w:rPr>
        <w:t>қасиеттер</w:t>
      </w:r>
      <w:proofErr w:type="spellEnd"/>
      <w:r w:rsidRPr="00921134">
        <w:rPr>
          <w:rStyle w:val="a6"/>
          <w:b w:val="0"/>
          <w:bCs w:val="0"/>
          <w:sz w:val="28"/>
          <w:szCs w:val="28"/>
        </w:rPr>
        <w:t xml:space="preserve"> оны магний-</w:t>
      </w:r>
      <w:proofErr w:type="spellStart"/>
      <w:r w:rsidRPr="00921134">
        <w:rPr>
          <w:rStyle w:val="a6"/>
          <w:b w:val="0"/>
          <w:bCs w:val="0"/>
          <w:sz w:val="28"/>
          <w:szCs w:val="28"/>
        </w:rPr>
        <w:t>иондық</w:t>
      </w:r>
      <w:proofErr w:type="spellEnd"/>
      <w:r w:rsidRPr="00921134">
        <w:rPr>
          <w:rStyle w:val="a6"/>
          <w:b w:val="0"/>
          <w:bCs w:val="0"/>
          <w:sz w:val="28"/>
          <w:szCs w:val="28"/>
        </w:rPr>
        <w:t xml:space="preserve"> </w:t>
      </w:r>
      <w:proofErr w:type="spellStart"/>
      <w:r w:rsidRPr="00921134">
        <w:rPr>
          <w:rStyle w:val="a6"/>
          <w:b w:val="0"/>
          <w:bCs w:val="0"/>
          <w:sz w:val="28"/>
          <w:szCs w:val="28"/>
        </w:rPr>
        <w:t>жүйелерді</w:t>
      </w:r>
      <w:proofErr w:type="spellEnd"/>
      <w:r w:rsidRPr="00921134">
        <w:rPr>
          <w:rStyle w:val="a6"/>
          <w:b w:val="0"/>
          <w:bCs w:val="0"/>
          <w:sz w:val="28"/>
          <w:szCs w:val="28"/>
        </w:rPr>
        <w:t xml:space="preserve"> </w:t>
      </w:r>
      <w:proofErr w:type="spellStart"/>
      <w:r w:rsidRPr="00921134">
        <w:rPr>
          <w:rStyle w:val="a6"/>
          <w:b w:val="0"/>
          <w:bCs w:val="0"/>
          <w:sz w:val="28"/>
          <w:szCs w:val="28"/>
        </w:rPr>
        <w:t>зерттеуде</w:t>
      </w:r>
      <w:proofErr w:type="spellEnd"/>
      <w:r w:rsidRPr="00921134">
        <w:rPr>
          <w:rStyle w:val="a6"/>
          <w:b w:val="0"/>
          <w:bCs w:val="0"/>
          <w:sz w:val="28"/>
          <w:szCs w:val="28"/>
        </w:rPr>
        <w:t xml:space="preserve"> </w:t>
      </w:r>
      <w:proofErr w:type="spellStart"/>
      <w:r w:rsidRPr="00921134">
        <w:rPr>
          <w:rStyle w:val="a6"/>
          <w:b w:val="0"/>
          <w:bCs w:val="0"/>
          <w:sz w:val="28"/>
          <w:szCs w:val="28"/>
        </w:rPr>
        <w:t>тиімді</w:t>
      </w:r>
      <w:proofErr w:type="spellEnd"/>
      <w:r w:rsidRPr="00921134">
        <w:rPr>
          <w:rStyle w:val="a6"/>
          <w:b w:val="0"/>
          <w:bCs w:val="0"/>
          <w:sz w:val="28"/>
          <w:szCs w:val="28"/>
        </w:rPr>
        <w:t xml:space="preserve"> </w:t>
      </w:r>
      <w:proofErr w:type="spellStart"/>
      <w:r w:rsidRPr="00921134">
        <w:rPr>
          <w:rStyle w:val="a6"/>
          <w:b w:val="0"/>
          <w:bCs w:val="0"/>
          <w:sz w:val="28"/>
          <w:szCs w:val="28"/>
        </w:rPr>
        <w:t>құрал</w:t>
      </w:r>
      <w:proofErr w:type="spellEnd"/>
      <w:r w:rsidRPr="00921134">
        <w:rPr>
          <w:rStyle w:val="a6"/>
          <w:b w:val="0"/>
          <w:bCs w:val="0"/>
          <w:sz w:val="28"/>
          <w:szCs w:val="28"/>
        </w:rPr>
        <w:t xml:space="preserve"> </w:t>
      </w:r>
      <w:proofErr w:type="spellStart"/>
      <w:r w:rsidRPr="00921134">
        <w:rPr>
          <w:rStyle w:val="a6"/>
          <w:b w:val="0"/>
          <w:bCs w:val="0"/>
          <w:sz w:val="28"/>
          <w:szCs w:val="28"/>
        </w:rPr>
        <w:t>етеді</w:t>
      </w:r>
      <w:proofErr w:type="spellEnd"/>
      <w:r w:rsidRPr="00921134">
        <w:rPr>
          <w:rStyle w:val="a6"/>
          <w:b w:val="0"/>
          <w:bCs w:val="0"/>
          <w:sz w:val="28"/>
          <w:szCs w:val="28"/>
        </w:rPr>
        <w:t>.</w:t>
      </w:r>
    </w:p>
    <w:p w14:paraId="5DEB3FE9" w14:textId="1474B75D" w:rsidR="008B465C" w:rsidRPr="00921134" w:rsidRDefault="00902CBB" w:rsidP="008479CD">
      <w:pPr>
        <w:pStyle w:val="af7"/>
        <w:ind w:firstLine="709"/>
        <w:jc w:val="both"/>
        <w:rPr>
          <w:sz w:val="28"/>
          <w:szCs w:val="28"/>
        </w:rPr>
      </w:pPr>
      <w:proofErr w:type="spellStart"/>
      <w:r w:rsidRPr="00921134">
        <w:rPr>
          <w:rStyle w:val="a6"/>
          <w:b w:val="0"/>
          <w:bCs w:val="0"/>
          <w:sz w:val="28"/>
          <w:szCs w:val="28"/>
        </w:rPr>
        <w:t>Дегенмен</w:t>
      </w:r>
      <w:proofErr w:type="spellEnd"/>
      <w:r w:rsidRPr="00921134">
        <w:rPr>
          <w:rStyle w:val="a6"/>
          <w:b w:val="0"/>
          <w:bCs w:val="0"/>
          <w:sz w:val="28"/>
          <w:szCs w:val="28"/>
        </w:rPr>
        <w:t xml:space="preserve">, </w:t>
      </w:r>
      <w:proofErr w:type="spellStart"/>
      <w:r w:rsidRPr="00921134">
        <w:rPr>
          <w:rStyle w:val="a6"/>
          <w:b w:val="0"/>
          <w:bCs w:val="0"/>
          <w:sz w:val="28"/>
          <w:szCs w:val="28"/>
        </w:rPr>
        <w:t>бұл</w:t>
      </w:r>
      <w:proofErr w:type="spellEnd"/>
      <w:r w:rsidRPr="00921134">
        <w:rPr>
          <w:rStyle w:val="a6"/>
          <w:b w:val="0"/>
          <w:bCs w:val="0"/>
          <w:sz w:val="28"/>
          <w:szCs w:val="28"/>
        </w:rPr>
        <w:t xml:space="preserve"> </w:t>
      </w:r>
      <w:proofErr w:type="spellStart"/>
      <w:r w:rsidRPr="00921134">
        <w:rPr>
          <w:rStyle w:val="a6"/>
          <w:b w:val="0"/>
          <w:bCs w:val="0"/>
          <w:sz w:val="28"/>
          <w:szCs w:val="28"/>
        </w:rPr>
        <w:t>ортада</w:t>
      </w:r>
      <w:proofErr w:type="spellEnd"/>
      <w:r w:rsidRPr="00921134">
        <w:rPr>
          <w:rStyle w:val="a6"/>
          <w:b w:val="0"/>
          <w:bCs w:val="0"/>
          <w:sz w:val="28"/>
          <w:szCs w:val="28"/>
        </w:rPr>
        <w:t xml:space="preserve"> да титан </w:t>
      </w:r>
      <w:proofErr w:type="spellStart"/>
      <w:r w:rsidRPr="00921134">
        <w:rPr>
          <w:rStyle w:val="a6"/>
          <w:b w:val="0"/>
          <w:bCs w:val="0"/>
          <w:sz w:val="28"/>
          <w:szCs w:val="28"/>
        </w:rPr>
        <w:t>оксиді</w:t>
      </w:r>
      <w:proofErr w:type="spellEnd"/>
      <w:r w:rsidRPr="00921134">
        <w:rPr>
          <w:rStyle w:val="a6"/>
          <w:b w:val="0"/>
          <w:bCs w:val="0"/>
          <w:sz w:val="28"/>
          <w:szCs w:val="28"/>
        </w:rPr>
        <w:t xml:space="preserve"> </w:t>
      </w:r>
      <w:proofErr w:type="spellStart"/>
      <w:r w:rsidRPr="00921134">
        <w:rPr>
          <w:rStyle w:val="a6"/>
          <w:b w:val="0"/>
          <w:bCs w:val="0"/>
          <w:sz w:val="28"/>
          <w:szCs w:val="28"/>
        </w:rPr>
        <w:t>айқын</w:t>
      </w:r>
      <w:proofErr w:type="spellEnd"/>
      <w:r w:rsidRPr="00921134">
        <w:rPr>
          <w:rStyle w:val="a6"/>
          <w:b w:val="0"/>
          <w:bCs w:val="0"/>
          <w:sz w:val="28"/>
          <w:szCs w:val="28"/>
        </w:rPr>
        <w:t xml:space="preserve"> </w:t>
      </w:r>
      <w:proofErr w:type="spellStart"/>
      <w:r w:rsidRPr="00921134">
        <w:rPr>
          <w:rStyle w:val="a6"/>
          <w:b w:val="0"/>
          <w:bCs w:val="0"/>
          <w:sz w:val="28"/>
          <w:szCs w:val="28"/>
        </w:rPr>
        <w:t>электрхимиялық</w:t>
      </w:r>
      <w:proofErr w:type="spellEnd"/>
      <w:r w:rsidRPr="00921134">
        <w:rPr>
          <w:rStyle w:val="a6"/>
          <w:b w:val="0"/>
          <w:bCs w:val="0"/>
          <w:sz w:val="28"/>
          <w:szCs w:val="28"/>
        </w:rPr>
        <w:t xml:space="preserve"> </w:t>
      </w:r>
      <w:proofErr w:type="spellStart"/>
      <w:r w:rsidRPr="00921134">
        <w:rPr>
          <w:rStyle w:val="a6"/>
          <w:b w:val="0"/>
          <w:bCs w:val="0"/>
          <w:sz w:val="28"/>
          <w:szCs w:val="28"/>
        </w:rPr>
        <w:t>белсенділік</w:t>
      </w:r>
      <w:proofErr w:type="spellEnd"/>
      <w:r w:rsidRPr="00921134">
        <w:rPr>
          <w:rStyle w:val="a6"/>
          <w:b w:val="0"/>
          <w:bCs w:val="0"/>
          <w:sz w:val="28"/>
          <w:szCs w:val="28"/>
        </w:rPr>
        <w:t xml:space="preserve"> </w:t>
      </w:r>
      <w:proofErr w:type="spellStart"/>
      <w:r w:rsidRPr="00921134">
        <w:rPr>
          <w:rStyle w:val="a6"/>
          <w:b w:val="0"/>
          <w:bCs w:val="0"/>
          <w:sz w:val="28"/>
          <w:szCs w:val="28"/>
        </w:rPr>
        <w:t>көрсетпеді</w:t>
      </w:r>
      <w:proofErr w:type="spellEnd"/>
      <w:r w:rsidRPr="00921134">
        <w:rPr>
          <w:rStyle w:val="a6"/>
          <w:b w:val="0"/>
          <w:bCs w:val="0"/>
          <w:sz w:val="28"/>
          <w:szCs w:val="28"/>
        </w:rPr>
        <w:t xml:space="preserve">. </w:t>
      </w:r>
      <w:proofErr w:type="spellStart"/>
      <w:r w:rsidRPr="00921134">
        <w:rPr>
          <w:rStyle w:val="a6"/>
          <w:b w:val="0"/>
          <w:bCs w:val="0"/>
          <w:sz w:val="28"/>
          <w:szCs w:val="28"/>
        </w:rPr>
        <w:t>Бұл</w:t>
      </w:r>
      <w:proofErr w:type="spellEnd"/>
      <w:r w:rsidRPr="00921134">
        <w:rPr>
          <w:rStyle w:val="a6"/>
          <w:b w:val="0"/>
          <w:bCs w:val="0"/>
          <w:sz w:val="28"/>
          <w:szCs w:val="28"/>
        </w:rPr>
        <w:t xml:space="preserve">, </w:t>
      </w:r>
      <w:proofErr w:type="spellStart"/>
      <w:r w:rsidRPr="00921134">
        <w:rPr>
          <w:rStyle w:val="a6"/>
          <w:b w:val="0"/>
          <w:bCs w:val="0"/>
          <w:sz w:val="28"/>
          <w:szCs w:val="28"/>
        </w:rPr>
        <w:t>бір</w:t>
      </w:r>
      <w:proofErr w:type="spellEnd"/>
      <w:r w:rsidRPr="00921134">
        <w:rPr>
          <w:rStyle w:val="a6"/>
          <w:b w:val="0"/>
          <w:bCs w:val="0"/>
          <w:sz w:val="28"/>
          <w:szCs w:val="28"/>
        </w:rPr>
        <w:t xml:space="preserve"> </w:t>
      </w:r>
      <w:proofErr w:type="spellStart"/>
      <w:r w:rsidRPr="00921134">
        <w:rPr>
          <w:rStyle w:val="a6"/>
          <w:b w:val="0"/>
          <w:bCs w:val="0"/>
          <w:sz w:val="28"/>
          <w:szCs w:val="28"/>
        </w:rPr>
        <w:t>жағынан</w:t>
      </w:r>
      <w:proofErr w:type="spellEnd"/>
      <w:r w:rsidRPr="00921134">
        <w:rPr>
          <w:rStyle w:val="a6"/>
          <w:b w:val="0"/>
          <w:bCs w:val="0"/>
          <w:sz w:val="28"/>
          <w:szCs w:val="28"/>
        </w:rPr>
        <w:t xml:space="preserve">, электрод </w:t>
      </w:r>
      <w:proofErr w:type="spellStart"/>
      <w:r w:rsidRPr="00921134">
        <w:rPr>
          <w:rStyle w:val="a6"/>
          <w:b w:val="0"/>
          <w:bCs w:val="0"/>
          <w:sz w:val="28"/>
          <w:szCs w:val="28"/>
        </w:rPr>
        <w:t>материалындағы</w:t>
      </w:r>
      <w:proofErr w:type="spellEnd"/>
      <w:r w:rsidRPr="00921134">
        <w:rPr>
          <w:rStyle w:val="a6"/>
          <w:b w:val="0"/>
          <w:bCs w:val="0"/>
          <w:sz w:val="28"/>
          <w:szCs w:val="28"/>
        </w:rPr>
        <w:t xml:space="preserve"> </w:t>
      </w:r>
      <w:proofErr w:type="spellStart"/>
      <w:r w:rsidRPr="00921134">
        <w:rPr>
          <w:rStyle w:val="a6"/>
          <w:b w:val="0"/>
          <w:bCs w:val="0"/>
          <w:sz w:val="28"/>
          <w:szCs w:val="28"/>
        </w:rPr>
        <w:t>белсенді</w:t>
      </w:r>
      <w:proofErr w:type="spellEnd"/>
      <w:r w:rsidRPr="00921134">
        <w:rPr>
          <w:rStyle w:val="a6"/>
          <w:b w:val="0"/>
          <w:bCs w:val="0"/>
          <w:sz w:val="28"/>
          <w:szCs w:val="28"/>
        </w:rPr>
        <w:t xml:space="preserve"> </w:t>
      </w:r>
      <w:proofErr w:type="spellStart"/>
      <w:r w:rsidRPr="00921134">
        <w:rPr>
          <w:rStyle w:val="a6"/>
          <w:b w:val="0"/>
          <w:bCs w:val="0"/>
          <w:sz w:val="28"/>
          <w:szCs w:val="28"/>
        </w:rPr>
        <w:t>орталардың</w:t>
      </w:r>
      <w:proofErr w:type="spellEnd"/>
      <w:r w:rsidRPr="00921134">
        <w:rPr>
          <w:rStyle w:val="a6"/>
          <w:b w:val="0"/>
          <w:bCs w:val="0"/>
          <w:sz w:val="28"/>
          <w:szCs w:val="28"/>
        </w:rPr>
        <w:t xml:space="preserve"> </w:t>
      </w:r>
      <w:proofErr w:type="spellStart"/>
      <w:r w:rsidRPr="00921134">
        <w:rPr>
          <w:rStyle w:val="a6"/>
          <w:b w:val="0"/>
          <w:bCs w:val="0"/>
          <w:sz w:val="28"/>
          <w:szCs w:val="28"/>
        </w:rPr>
        <w:t>жеткіліксіздігімен</w:t>
      </w:r>
      <w:proofErr w:type="spellEnd"/>
      <w:r w:rsidRPr="00921134">
        <w:rPr>
          <w:rStyle w:val="a6"/>
          <w:b w:val="0"/>
          <w:bCs w:val="0"/>
          <w:sz w:val="28"/>
          <w:szCs w:val="28"/>
        </w:rPr>
        <w:t xml:space="preserve">, </w:t>
      </w:r>
      <w:proofErr w:type="spellStart"/>
      <w:r w:rsidRPr="00921134">
        <w:rPr>
          <w:rStyle w:val="a6"/>
          <w:b w:val="0"/>
          <w:bCs w:val="0"/>
          <w:sz w:val="28"/>
          <w:szCs w:val="28"/>
        </w:rPr>
        <w:t>екінші</w:t>
      </w:r>
      <w:proofErr w:type="spellEnd"/>
      <w:r w:rsidRPr="00921134">
        <w:rPr>
          <w:rStyle w:val="a6"/>
          <w:b w:val="0"/>
          <w:bCs w:val="0"/>
          <w:sz w:val="28"/>
          <w:szCs w:val="28"/>
        </w:rPr>
        <w:t xml:space="preserve"> </w:t>
      </w:r>
      <w:proofErr w:type="spellStart"/>
      <w:r w:rsidRPr="00921134">
        <w:rPr>
          <w:rStyle w:val="a6"/>
          <w:b w:val="0"/>
          <w:bCs w:val="0"/>
          <w:sz w:val="28"/>
          <w:szCs w:val="28"/>
        </w:rPr>
        <w:t>жағынан</w:t>
      </w:r>
      <w:proofErr w:type="spellEnd"/>
      <w:r w:rsidRPr="00921134">
        <w:rPr>
          <w:rStyle w:val="a6"/>
          <w:b w:val="0"/>
          <w:bCs w:val="0"/>
          <w:sz w:val="28"/>
          <w:szCs w:val="28"/>
        </w:rPr>
        <w:t>, Mg</w:t>
      </w:r>
      <w:r w:rsidR="005C3BC1" w:rsidRPr="00921134">
        <w:rPr>
          <w:rStyle w:val="a6"/>
          <w:b w:val="0"/>
          <w:bCs w:val="0"/>
          <w:sz w:val="28"/>
          <w:szCs w:val="28"/>
          <w:vertAlign w:val="superscript"/>
        </w:rPr>
        <w:t>2+</w:t>
      </w:r>
      <w:r w:rsidRPr="00921134">
        <w:rPr>
          <w:rStyle w:val="a6"/>
          <w:b w:val="0"/>
          <w:bCs w:val="0"/>
          <w:sz w:val="28"/>
          <w:szCs w:val="28"/>
        </w:rPr>
        <w:t xml:space="preserve"> </w:t>
      </w:r>
      <w:proofErr w:type="spellStart"/>
      <w:r w:rsidRPr="00921134">
        <w:rPr>
          <w:rStyle w:val="a6"/>
          <w:b w:val="0"/>
          <w:bCs w:val="0"/>
          <w:sz w:val="28"/>
          <w:szCs w:val="28"/>
        </w:rPr>
        <w:t>иондарының</w:t>
      </w:r>
      <w:proofErr w:type="spellEnd"/>
      <w:r w:rsidRPr="00921134">
        <w:rPr>
          <w:rStyle w:val="a6"/>
          <w:b w:val="0"/>
          <w:bCs w:val="0"/>
          <w:sz w:val="28"/>
          <w:szCs w:val="28"/>
        </w:rPr>
        <w:t xml:space="preserve"> </w:t>
      </w:r>
      <w:proofErr w:type="spellStart"/>
      <w:r w:rsidRPr="00921134">
        <w:rPr>
          <w:rStyle w:val="a6"/>
          <w:b w:val="0"/>
          <w:bCs w:val="0"/>
          <w:sz w:val="28"/>
          <w:szCs w:val="28"/>
        </w:rPr>
        <w:t>қатты</w:t>
      </w:r>
      <w:proofErr w:type="spellEnd"/>
      <w:r w:rsidRPr="00921134">
        <w:rPr>
          <w:rStyle w:val="a6"/>
          <w:b w:val="0"/>
          <w:bCs w:val="0"/>
          <w:sz w:val="28"/>
          <w:szCs w:val="28"/>
        </w:rPr>
        <w:t xml:space="preserve"> </w:t>
      </w:r>
      <w:proofErr w:type="spellStart"/>
      <w:r w:rsidRPr="00921134">
        <w:rPr>
          <w:rStyle w:val="a6"/>
          <w:b w:val="0"/>
          <w:bCs w:val="0"/>
          <w:sz w:val="28"/>
          <w:szCs w:val="28"/>
        </w:rPr>
        <w:t>фазаға</w:t>
      </w:r>
      <w:proofErr w:type="spellEnd"/>
      <w:r w:rsidRPr="00921134">
        <w:rPr>
          <w:rStyle w:val="a6"/>
          <w:b w:val="0"/>
          <w:bCs w:val="0"/>
          <w:sz w:val="28"/>
          <w:szCs w:val="28"/>
        </w:rPr>
        <w:t xml:space="preserve"> </w:t>
      </w:r>
      <w:proofErr w:type="spellStart"/>
      <w:r w:rsidRPr="00921134">
        <w:rPr>
          <w:rStyle w:val="a6"/>
          <w:b w:val="0"/>
          <w:bCs w:val="0"/>
          <w:sz w:val="28"/>
          <w:szCs w:val="28"/>
        </w:rPr>
        <w:t>баяу</w:t>
      </w:r>
      <w:proofErr w:type="spellEnd"/>
      <w:r w:rsidRPr="00921134">
        <w:rPr>
          <w:rStyle w:val="a6"/>
          <w:b w:val="0"/>
          <w:bCs w:val="0"/>
          <w:sz w:val="28"/>
          <w:szCs w:val="28"/>
        </w:rPr>
        <w:t xml:space="preserve"> </w:t>
      </w:r>
      <w:proofErr w:type="spellStart"/>
      <w:r w:rsidRPr="00921134">
        <w:rPr>
          <w:rStyle w:val="a6"/>
          <w:b w:val="0"/>
          <w:bCs w:val="0"/>
          <w:sz w:val="28"/>
          <w:szCs w:val="28"/>
        </w:rPr>
        <w:t>өтуімен</w:t>
      </w:r>
      <w:proofErr w:type="spellEnd"/>
      <w:r w:rsidRPr="00921134">
        <w:rPr>
          <w:rStyle w:val="a6"/>
          <w:b w:val="0"/>
          <w:bCs w:val="0"/>
          <w:sz w:val="28"/>
          <w:szCs w:val="28"/>
        </w:rPr>
        <w:t xml:space="preserve"> </w:t>
      </w:r>
      <w:proofErr w:type="spellStart"/>
      <w:r w:rsidRPr="00921134">
        <w:rPr>
          <w:rStyle w:val="a6"/>
          <w:b w:val="0"/>
          <w:bCs w:val="0"/>
          <w:sz w:val="28"/>
          <w:szCs w:val="28"/>
        </w:rPr>
        <w:t>байланысты</w:t>
      </w:r>
      <w:proofErr w:type="spellEnd"/>
      <w:r w:rsidRPr="00921134">
        <w:rPr>
          <w:rStyle w:val="a6"/>
          <w:b w:val="0"/>
          <w:bCs w:val="0"/>
          <w:sz w:val="28"/>
          <w:szCs w:val="28"/>
        </w:rPr>
        <w:t xml:space="preserve"> </w:t>
      </w:r>
      <w:proofErr w:type="spellStart"/>
      <w:r w:rsidRPr="00921134">
        <w:rPr>
          <w:rStyle w:val="a6"/>
          <w:b w:val="0"/>
          <w:bCs w:val="0"/>
          <w:sz w:val="28"/>
          <w:szCs w:val="28"/>
        </w:rPr>
        <w:t>болуы</w:t>
      </w:r>
      <w:proofErr w:type="spellEnd"/>
      <w:r w:rsidRPr="00921134">
        <w:rPr>
          <w:rStyle w:val="a6"/>
          <w:b w:val="0"/>
          <w:bCs w:val="0"/>
          <w:sz w:val="28"/>
          <w:szCs w:val="28"/>
        </w:rPr>
        <w:t xml:space="preserve"> </w:t>
      </w:r>
      <w:proofErr w:type="spellStart"/>
      <w:r w:rsidRPr="00921134">
        <w:rPr>
          <w:rStyle w:val="a6"/>
          <w:b w:val="0"/>
          <w:bCs w:val="0"/>
          <w:sz w:val="28"/>
          <w:szCs w:val="28"/>
        </w:rPr>
        <w:t>мүмкін</w:t>
      </w:r>
      <w:proofErr w:type="spellEnd"/>
      <w:r w:rsidRPr="00921134">
        <w:rPr>
          <w:rStyle w:val="a6"/>
          <w:b w:val="0"/>
          <w:bCs w:val="0"/>
          <w:sz w:val="28"/>
          <w:szCs w:val="28"/>
        </w:rPr>
        <w:t>.</w:t>
      </w:r>
    </w:p>
    <w:p w14:paraId="24FFAE9B" w14:textId="41BDFBD7" w:rsidR="008B465C" w:rsidRPr="00921134" w:rsidRDefault="00902CBB" w:rsidP="008479CD">
      <w:pPr>
        <w:pStyle w:val="af7"/>
        <w:ind w:firstLine="709"/>
        <w:jc w:val="both"/>
        <w:rPr>
          <w:rFonts w:eastAsia="SimSun"/>
          <w:sz w:val="28"/>
          <w:szCs w:val="28"/>
        </w:rPr>
      </w:pPr>
      <w:r w:rsidRPr="00921134">
        <w:rPr>
          <w:rFonts w:eastAsia="SimSun"/>
          <w:sz w:val="28"/>
          <w:szCs w:val="28"/>
        </w:rPr>
        <w:t>TiO</w:t>
      </w:r>
      <w:r w:rsidRPr="00921134">
        <w:rPr>
          <w:rFonts w:eastAsia="SimSun"/>
          <w:sz w:val="28"/>
          <w:szCs w:val="28"/>
          <w:vertAlign w:val="subscript"/>
        </w:rPr>
        <w:t xml:space="preserve">2 </w:t>
      </w:r>
      <w:proofErr w:type="spellStart"/>
      <w:r w:rsidRPr="00921134">
        <w:rPr>
          <w:rFonts w:eastAsia="SimSun"/>
          <w:sz w:val="28"/>
          <w:szCs w:val="28"/>
        </w:rPr>
        <w:t>материалының</w:t>
      </w:r>
      <w:proofErr w:type="spellEnd"/>
      <w:r w:rsidRPr="00921134">
        <w:rPr>
          <w:rFonts w:eastAsia="SimSun"/>
          <w:sz w:val="28"/>
          <w:szCs w:val="28"/>
        </w:rPr>
        <w:t xml:space="preserve"> </w:t>
      </w:r>
      <w:proofErr w:type="spellStart"/>
      <w:r w:rsidRPr="00921134">
        <w:rPr>
          <w:rFonts w:eastAsia="SimSun"/>
          <w:sz w:val="28"/>
          <w:szCs w:val="28"/>
        </w:rPr>
        <w:t>әртүрлі</w:t>
      </w:r>
      <w:proofErr w:type="spellEnd"/>
      <w:r w:rsidRPr="00921134">
        <w:rPr>
          <w:rFonts w:eastAsia="SimSun"/>
          <w:sz w:val="28"/>
          <w:szCs w:val="28"/>
        </w:rPr>
        <w:t xml:space="preserve"> </w:t>
      </w:r>
      <w:proofErr w:type="spellStart"/>
      <w:r w:rsidRPr="00921134">
        <w:rPr>
          <w:rFonts w:eastAsia="SimSun"/>
          <w:sz w:val="28"/>
          <w:szCs w:val="28"/>
        </w:rPr>
        <w:t>сканерлеу</w:t>
      </w:r>
      <w:proofErr w:type="spellEnd"/>
      <w:r w:rsidRPr="00921134">
        <w:rPr>
          <w:rFonts w:eastAsia="SimSun"/>
          <w:sz w:val="28"/>
          <w:szCs w:val="28"/>
        </w:rPr>
        <w:t xml:space="preserve"> </w:t>
      </w:r>
      <w:proofErr w:type="spellStart"/>
      <w:r w:rsidRPr="00921134">
        <w:rPr>
          <w:rFonts w:eastAsia="SimSun"/>
          <w:sz w:val="28"/>
          <w:szCs w:val="28"/>
        </w:rPr>
        <w:t>жылдамдықтарындағы</w:t>
      </w:r>
      <w:proofErr w:type="spellEnd"/>
      <w:r w:rsidRPr="00921134">
        <w:rPr>
          <w:rFonts w:eastAsia="SimSun"/>
          <w:sz w:val="28"/>
          <w:szCs w:val="28"/>
        </w:rPr>
        <w:t xml:space="preserve"> ЦВА </w:t>
      </w:r>
      <w:proofErr w:type="spellStart"/>
      <w:r w:rsidRPr="00921134">
        <w:rPr>
          <w:rFonts w:eastAsia="SimSun"/>
          <w:sz w:val="28"/>
          <w:szCs w:val="28"/>
        </w:rPr>
        <w:t>қисықтары</w:t>
      </w:r>
      <w:proofErr w:type="spellEnd"/>
      <w:r w:rsidRPr="00921134">
        <w:rPr>
          <w:rFonts w:eastAsia="SimSun"/>
          <w:sz w:val="28"/>
          <w:szCs w:val="28"/>
        </w:rPr>
        <w:t xml:space="preserve"> (</w:t>
      </w:r>
      <w:r w:rsidR="00B24672" w:rsidRPr="00921134">
        <w:rPr>
          <w:rFonts w:eastAsia="SimSun"/>
          <w:sz w:val="28"/>
          <w:szCs w:val="28"/>
        </w:rPr>
        <w:t>3</w:t>
      </w:r>
      <w:r w:rsidR="00112C66">
        <w:rPr>
          <w:rFonts w:eastAsia="SimSun"/>
          <w:sz w:val="28"/>
          <w:szCs w:val="28"/>
        </w:rPr>
        <w:t>3</w:t>
      </w:r>
      <w:r w:rsidRPr="00921134">
        <w:rPr>
          <w:rFonts w:eastAsia="SimSun"/>
          <w:sz w:val="28"/>
          <w:szCs w:val="28"/>
        </w:rPr>
        <w:t xml:space="preserve">а-сурет) </w:t>
      </w:r>
      <w:proofErr w:type="spellStart"/>
      <w:r w:rsidRPr="00921134">
        <w:rPr>
          <w:rFonts w:eastAsia="SimSun"/>
          <w:sz w:val="28"/>
          <w:szCs w:val="28"/>
        </w:rPr>
        <w:t>қисық</w:t>
      </w:r>
      <w:proofErr w:type="spellEnd"/>
      <w:r w:rsidRPr="00921134">
        <w:rPr>
          <w:rFonts w:eastAsia="SimSun"/>
          <w:sz w:val="28"/>
          <w:szCs w:val="28"/>
        </w:rPr>
        <w:t xml:space="preserve"> </w:t>
      </w:r>
      <w:proofErr w:type="spellStart"/>
      <w:r w:rsidRPr="00921134">
        <w:rPr>
          <w:rFonts w:eastAsia="SimSun"/>
          <w:sz w:val="28"/>
          <w:szCs w:val="28"/>
        </w:rPr>
        <w:t>ауданы</w:t>
      </w:r>
      <w:proofErr w:type="spellEnd"/>
      <w:r w:rsidRPr="00921134">
        <w:rPr>
          <w:rFonts w:eastAsia="SimSun"/>
          <w:sz w:val="28"/>
          <w:szCs w:val="28"/>
        </w:rPr>
        <w:t xml:space="preserve"> мен </w:t>
      </w:r>
      <w:proofErr w:type="spellStart"/>
      <w:r w:rsidRPr="00921134">
        <w:rPr>
          <w:rFonts w:eastAsia="SimSun"/>
          <w:sz w:val="28"/>
          <w:szCs w:val="28"/>
        </w:rPr>
        <w:t>сканерлеу</w:t>
      </w:r>
      <w:proofErr w:type="spellEnd"/>
      <w:r w:rsidRPr="00921134">
        <w:rPr>
          <w:rFonts w:eastAsia="SimSun"/>
          <w:sz w:val="28"/>
          <w:szCs w:val="28"/>
        </w:rPr>
        <w:t xml:space="preserve"> </w:t>
      </w:r>
      <w:proofErr w:type="spellStart"/>
      <w:r w:rsidRPr="00921134">
        <w:rPr>
          <w:rFonts w:eastAsia="SimSun"/>
          <w:sz w:val="28"/>
          <w:szCs w:val="28"/>
        </w:rPr>
        <w:t>жылдамдығы</w:t>
      </w:r>
      <w:proofErr w:type="spellEnd"/>
      <w:r w:rsidRPr="00921134">
        <w:rPr>
          <w:rFonts w:eastAsia="SimSun"/>
          <w:sz w:val="28"/>
          <w:szCs w:val="28"/>
        </w:rPr>
        <w:t xml:space="preserve"> </w:t>
      </w:r>
      <w:proofErr w:type="spellStart"/>
      <w:r w:rsidRPr="00921134">
        <w:rPr>
          <w:rFonts w:eastAsia="SimSun"/>
          <w:sz w:val="28"/>
          <w:szCs w:val="28"/>
        </w:rPr>
        <w:t>арасында</w:t>
      </w:r>
      <w:proofErr w:type="spellEnd"/>
      <w:r w:rsidRPr="00921134">
        <w:rPr>
          <w:rFonts w:eastAsia="SimSun"/>
          <w:sz w:val="28"/>
          <w:szCs w:val="28"/>
        </w:rPr>
        <w:t xml:space="preserve"> </w:t>
      </w:r>
      <w:proofErr w:type="spellStart"/>
      <w:r w:rsidRPr="00921134">
        <w:rPr>
          <w:rFonts w:eastAsia="SimSun"/>
          <w:sz w:val="28"/>
          <w:szCs w:val="28"/>
        </w:rPr>
        <w:t>тікелей</w:t>
      </w:r>
      <w:proofErr w:type="spellEnd"/>
      <w:r w:rsidRPr="00921134">
        <w:rPr>
          <w:rFonts w:eastAsia="SimSun"/>
          <w:sz w:val="28"/>
          <w:szCs w:val="28"/>
        </w:rPr>
        <w:t xml:space="preserve"> </w:t>
      </w:r>
      <w:proofErr w:type="spellStart"/>
      <w:r w:rsidRPr="00921134">
        <w:rPr>
          <w:rFonts w:eastAsia="SimSun"/>
          <w:sz w:val="28"/>
          <w:szCs w:val="28"/>
        </w:rPr>
        <w:t>байланыс</w:t>
      </w:r>
      <w:proofErr w:type="spellEnd"/>
      <w:r w:rsidRPr="00921134">
        <w:rPr>
          <w:rFonts w:eastAsia="SimSun"/>
          <w:sz w:val="28"/>
          <w:szCs w:val="28"/>
        </w:rPr>
        <w:t xml:space="preserve"> бар </w:t>
      </w:r>
      <w:proofErr w:type="spellStart"/>
      <w:r w:rsidRPr="00921134">
        <w:rPr>
          <w:rFonts w:eastAsia="SimSun"/>
          <w:sz w:val="28"/>
          <w:szCs w:val="28"/>
        </w:rPr>
        <w:t>екенін</w:t>
      </w:r>
      <w:proofErr w:type="spellEnd"/>
      <w:r w:rsidRPr="00921134">
        <w:rPr>
          <w:rFonts w:eastAsia="SimSun"/>
          <w:sz w:val="28"/>
          <w:szCs w:val="28"/>
        </w:rPr>
        <w:t xml:space="preserve"> </w:t>
      </w:r>
      <w:proofErr w:type="spellStart"/>
      <w:r w:rsidRPr="00921134">
        <w:rPr>
          <w:rFonts w:eastAsia="SimSun"/>
          <w:sz w:val="28"/>
          <w:szCs w:val="28"/>
        </w:rPr>
        <w:t>көрсетеді</w:t>
      </w:r>
      <w:proofErr w:type="spellEnd"/>
      <w:r w:rsidRPr="00921134">
        <w:rPr>
          <w:rFonts w:eastAsia="SimSun"/>
          <w:sz w:val="28"/>
          <w:szCs w:val="28"/>
        </w:rPr>
        <w:t xml:space="preserve">, </w:t>
      </w:r>
      <w:proofErr w:type="spellStart"/>
      <w:r w:rsidRPr="00921134">
        <w:rPr>
          <w:rFonts w:eastAsia="SimSun"/>
          <w:sz w:val="28"/>
          <w:szCs w:val="28"/>
        </w:rPr>
        <w:t>бұл</w:t>
      </w:r>
      <w:proofErr w:type="spellEnd"/>
      <w:r w:rsidRPr="00921134">
        <w:rPr>
          <w:rFonts w:eastAsia="SimSun"/>
          <w:sz w:val="28"/>
          <w:szCs w:val="28"/>
        </w:rPr>
        <w:t xml:space="preserve"> заряд–разряд </w:t>
      </w:r>
      <w:proofErr w:type="spellStart"/>
      <w:r w:rsidRPr="00921134">
        <w:rPr>
          <w:rFonts w:eastAsia="SimSun"/>
          <w:sz w:val="28"/>
          <w:szCs w:val="28"/>
        </w:rPr>
        <w:t>процестері</w:t>
      </w:r>
      <w:proofErr w:type="spellEnd"/>
      <w:r w:rsidRPr="00921134">
        <w:rPr>
          <w:rFonts w:eastAsia="SimSun"/>
          <w:sz w:val="28"/>
          <w:szCs w:val="28"/>
        </w:rPr>
        <w:t xml:space="preserve"> тек </w:t>
      </w:r>
      <w:proofErr w:type="spellStart"/>
      <w:r w:rsidRPr="00921134">
        <w:rPr>
          <w:rFonts w:eastAsia="SimSun"/>
          <w:sz w:val="28"/>
          <w:szCs w:val="28"/>
        </w:rPr>
        <w:t>электр</w:t>
      </w:r>
      <w:proofErr w:type="spellEnd"/>
      <w:r w:rsidRPr="00921134">
        <w:rPr>
          <w:rFonts w:eastAsia="SimSun"/>
          <w:sz w:val="28"/>
          <w:szCs w:val="28"/>
        </w:rPr>
        <w:t xml:space="preserve"> </w:t>
      </w:r>
      <w:proofErr w:type="spellStart"/>
      <w:r w:rsidRPr="00921134">
        <w:rPr>
          <w:rFonts w:eastAsia="SimSun"/>
          <w:sz w:val="28"/>
          <w:szCs w:val="28"/>
        </w:rPr>
        <w:t>қос</w:t>
      </w:r>
      <w:proofErr w:type="spellEnd"/>
      <w:r w:rsidRPr="00921134">
        <w:rPr>
          <w:rFonts w:eastAsia="SimSun"/>
          <w:sz w:val="28"/>
          <w:szCs w:val="28"/>
        </w:rPr>
        <w:t xml:space="preserve"> </w:t>
      </w:r>
      <w:proofErr w:type="spellStart"/>
      <w:r w:rsidRPr="00921134">
        <w:rPr>
          <w:rFonts w:eastAsia="SimSun"/>
          <w:sz w:val="28"/>
          <w:szCs w:val="28"/>
        </w:rPr>
        <w:t>қабаты</w:t>
      </w:r>
      <w:proofErr w:type="spellEnd"/>
      <w:r w:rsidRPr="00921134">
        <w:rPr>
          <w:rFonts w:eastAsia="SimSun"/>
          <w:sz w:val="28"/>
          <w:szCs w:val="28"/>
        </w:rPr>
        <w:t xml:space="preserve"> </w:t>
      </w:r>
      <w:proofErr w:type="spellStart"/>
      <w:r w:rsidRPr="00921134">
        <w:rPr>
          <w:rFonts w:eastAsia="SimSun"/>
          <w:sz w:val="28"/>
          <w:szCs w:val="28"/>
        </w:rPr>
        <w:t>деңгейінде</w:t>
      </w:r>
      <w:proofErr w:type="spellEnd"/>
      <w:r w:rsidRPr="00921134">
        <w:rPr>
          <w:rFonts w:eastAsia="SimSun"/>
          <w:sz w:val="28"/>
          <w:szCs w:val="28"/>
        </w:rPr>
        <w:t xml:space="preserve"> </w:t>
      </w:r>
      <w:proofErr w:type="spellStart"/>
      <w:r w:rsidRPr="00921134">
        <w:rPr>
          <w:rFonts w:eastAsia="SimSun"/>
          <w:sz w:val="28"/>
          <w:szCs w:val="28"/>
        </w:rPr>
        <w:t>жүретін</w:t>
      </w:r>
      <w:proofErr w:type="spellEnd"/>
      <w:r w:rsidRPr="00921134">
        <w:rPr>
          <w:rFonts w:eastAsia="SimSun"/>
          <w:sz w:val="28"/>
          <w:szCs w:val="28"/>
        </w:rPr>
        <w:t xml:space="preserve">, </w:t>
      </w:r>
      <w:proofErr w:type="spellStart"/>
      <w:r w:rsidRPr="00921134">
        <w:rPr>
          <w:rFonts w:eastAsia="SimSun"/>
          <w:sz w:val="28"/>
          <w:szCs w:val="28"/>
        </w:rPr>
        <w:t>яғни</w:t>
      </w:r>
      <w:proofErr w:type="spellEnd"/>
      <w:r w:rsidRPr="00921134">
        <w:rPr>
          <w:rFonts w:eastAsia="SimSun"/>
          <w:sz w:val="28"/>
          <w:szCs w:val="28"/>
        </w:rPr>
        <w:t xml:space="preserve"> фарад</w:t>
      </w:r>
      <w:r w:rsidRPr="00921134">
        <w:rPr>
          <w:rFonts w:eastAsia="SimSun"/>
          <w:sz w:val="28"/>
          <w:szCs w:val="28"/>
          <w:lang w:val="kk-KZ"/>
        </w:rPr>
        <w:t>ейлік</w:t>
      </w:r>
      <w:r w:rsidRPr="00921134">
        <w:rPr>
          <w:rFonts w:eastAsia="SimSun"/>
          <w:sz w:val="28"/>
          <w:szCs w:val="28"/>
        </w:rPr>
        <w:t xml:space="preserve"> </w:t>
      </w:r>
      <w:proofErr w:type="spellStart"/>
      <w:r w:rsidRPr="00921134">
        <w:rPr>
          <w:rFonts w:eastAsia="SimSun"/>
          <w:sz w:val="28"/>
          <w:szCs w:val="28"/>
        </w:rPr>
        <w:t>емес</w:t>
      </w:r>
      <w:proofErr w:type="spellEnd"/>
      <w:r w:rsidRPr="00921134">
        <w:rPr>
          <w:rFonts w:eastAsia="SimSun"/>
          <w:sz w:val="28"/>
          <w:szCs w:val="28"/>
        </w:rPr>
        <w:t xml:space="preserve"> </w:t>
      </w:r>
      <w:proofErr w:type="spellStart"/>
      <w:r w:rsidRPr="00921134">
        <w:rPr>
          <w:rFonts w:eastAsia="SimSun"/>
          <w:sz w:val="28"/>
          <w:szCs w:val="28"/>
        </w:rPr>
        <w:t>процестерге</w:t>
      </w:r>
      <w:proofErr w:type="spellEnd"/>
      <w:r w:rsidRPr="00921134">
        <w:rPr>
          <w:rFonts w:eastAsia="SimSun"/>
          <w:sz w:val="28"/>
          <w:szCs w:val="28"/>
        </w:rPr>
        <w:t xml:space="preserve"> </w:t>
      </w:r>
      <w:proofErr w:type="spellStart"/>
      <w:r w:rsidRPr="00921134">
        <w:rPr>
          <w:rFonts w:eastAsia="SimSun"/>
          <w:sz w:val="28"/>
          <w:szCs w:val="28"/>
        </w:rPr>
        <w:t>тән</w:t>
      </w:r>
      <w:proofErr w:type="spellEnd"/>
      <w:r w:rsidRPr="00921134">
        <w:rPr>
          <w:rFonts w:eastAsia="SimSun"/>
          <w:sz w:val="28"/>
          <w:szCs w:val="28"/>
        </w:rPr>
        <w:t xml:space="preserve"> </w:t>
      </w:r>
      <w:proofErr w:type="spellStart"/>
      <w:r w:rsidRPr="00921134">
        <w:rPr>
          <w:rFonts w:eastAsia="SimSun"/>
          <w:sz w:val="28"/>
          <w:szCs w:val="28"/>
        </w:rPr>
        <w:t>құбылыс</w:t>
      </w:r>
      <w:proofErr w:type="spellEnd"/>
      <w:r w:rsidRPr="00921134">
        <w:rPr>
          <w:rFonts w:eastAsia="SimSun"/>
          <w:sz w:val="28"/>
          <w:szCs w:val="28"/>
        </w:rPr>
        <w:t xml:space="preserve">. </w:t>
      </w:r>
      <w:proofErr w:type="spellStart"/>
      <w:r w:rsidRPr="00921134">
        <w:rPr>
          <w:rFonts w:eastAsia="SimSun"/>
          <w:sz w:val="28"/>
          <w:szCs w:val="28"/>
        </w:rPr>
        <w:t>Алайда</w:t>
      </w:r>
      <w:proofErr w:type="spellEnd"/>
      <w:r w:rsidRPr="00921134">
        <w:rPr>
          <w:rFonts w:eastAsia="SimSun"/>
          <w:sz w:val="28"/>
          <w:szCs w:val="28"/>
        </w:rPr>
        <w:t xml:space="preserve">, </w:t>
      </w:r>
      <w:proofErr w:type="spellStart"/>
      <w:r w:rsidRPr="00921134">
        <w:rPr>
          <w:rFonts w:eastAsia="SimSun"/>
          <w:sz w:val="28"/>
          <w:szCs w:val="28"/>
        </w:rPr>
        <w:t>алдыңғы</w:t>
      </w:r>
      <w:proofErr w:type="spellEnd"/>
      <w:r w:rsidRPr="00921134">
        <w:rPr>
          <w:rFonts w:eastAsia="SimSun"/>
          <w:sz w:val="28"/>
          <w:szCs w:val="28"/>
        </w:rPr>
        <w:t xml:space="preserve"> </w:t>
      </w:r>
      <w:proofErr w:type="spellStart"/>
      <w:r w:rsidRPr="00921134">
        <w:rPr>
          <w:rFonts w:eastAsia="SimSun"/>
          <w:sz w:val="28"/>
          <w:szCs w:val="28"/>
        </w:rPr>
        <w:t>зерттеулерде</w:t>
      </w:r>
      <w:proofErr w:type="spellEnd"/>
      <w:r w:rsidR="00A709AA" w:rsidRPr="00921134">
        <w:rPr>
          <w:rFonts w:eastAsia="SimSun"/>
          <w:sz w:val="28"/>
          <w:szCs w:val="28"/>
        </w:rPr>
        <w:t xml:space="preserve"> </w:t>
      </w:r>
      <w:sdt>
        <w:sdtPr>
          <w:rPr>
            <w:rFonts w:eastAsia="SimSun"/>
            <w:color w:val="000000"/>
            <w:sz w:val="28"/>
            <w:szCs w:val="28"/>
          </w:rPr>
          <w:tag w:val="MENDELEY_CITATION_v3_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"/>
          <w:id w:val="-1704314547"/>
          <w:placeholder>
            <w:docPart w:val="DefaultPlaceholder_-1854013440"/>
          </w:placeholder>
        </w:sdtPr>
        <w:sdtEndPr/>
        <w:sdtContent>
          <w:r w:rsidR="00DE15BF" w:rsidRPr="00DE15BF">
            <w:rPr>
              <w:rFonts w:eastAsia="SimSun"/>
              <w:color w:val="000000"/>
              <w:sz w:val="28"/>
              <w:szCs w:val="28"/>
            </w:rPr>
            <w:t>[127, 145]</w:t>
          </w:r>
        </w:sdtContent>
      </w:sdt>
      <w:r w:rsidRPr="00921134">
        <w:rPr>
          <w:rFonts w:eastAsia="SimSun"/>
          <w:sz w:val="28"/>
          <w:szCs w:val="28"/>
        </w:rPr>
        <w:t xml:space="preserve"> V</w:t>
      </w:r>
      <w:r w:rsidRPr="00921134">
        <w:rPr>
          <w:rFonts w:eastAsia="SimSun"/>
          <w:sz w:val="28"/>
          <w:szCs w:val="28"/>
          <w:vertAlign w:val="subscript"/>
        </w:rPr>
        <w:t>2</w:t>
      </w:r>
      <w:r w:rsidRPr="00921134">
        <w:rPr>
          <w:rFonts w:eastAsia="SimSun"/>
          <w:sz w:val="28"/>
          <w:szCs w:val="28"/>
        </w:rPr>
        <w:t>O</w:t>
      </w:r>
      <w:r w:rsidRPr="00921134">
        <w:rPr>
          <w:rFonts w:eastAsia="SimSun"/>
          <w:sz w:val="28"/>
          <w:szCs w:val="28"/>
          <w:vertAlign w:val="subscript"/>
        </w:rPr>
        <w:t>5</w:t>
      </w:r>
      <w:r w:rsidRPr="00921134">
        <w:rPr>
          <w:rFonts w:eastAsia="SimSun"/>
          <w:sz w:val="28"/>
          <w:szCs w:val="28"/>
        </w:rPr>
        <w:t xml:space="preserve"> </w:t>
      </w:r>
      <w:proofErr w:type="spellStart"/>
      <w:r w:rsidRPr="00921134">
        <w:rPr>
          <w:rFonts w:eastAsia="SimSun"/>
          <w:sz w:val="28"/>
          <w:szCs w:val="28"/>
        </w:rPr>
        <w:t>электродының</w:t>
      </w:r>
      <w:proofErr w:type="spellEnd"/>
      <w:r w:rsidRPr="00921134">
        <w:rPr>
          <w:rFonts w:eastAsia="SimSun"/>
          <w:sz w:val="28"/>
          <w:szCs w:val="28"/>
        </w:rPr>
        <w:t xml:space="preserve"> 0,1 М </w:t>
      </w:r>
      <w:proofErr w:type="spellStart"/>
      <w:proofErr w:type="gramStart"/>
      <w:r w:rsidRPr="00921134">
        <w:rPr>
          <w:rFonts w:eastAsia="SimSun"/>
          <w:sz w:val="28"/>
          <w:szCs w:val="28"/>
        </w:rPr>
        <w:t>Mg</w:t>
      </w:r>
      <w:proofErr w:type="spellEnd"/>
      <w:r w:rsidRPr="00921134">
        <w:rPr>
          <w:rFonts w:eastAsia="SimSun"/>
          <w:sz w:val="28"/>
          <w:szCs w:val="28"/>
        </w:rPr>
        <w:t>(</w:t>
      </w:r>
      <w:proofErr w:type="gramEnd"/>
      <w:r w:rsidRPr="00921134">
        <w:rPr>
          <w:rFonts w:eastAsia="SimSun"/>
          <w:sz w:val="28"/>
          <w:szCs w:val="28"/>
        </w:rPr>
        <w:t>ClO</w:t>
      </w:r>
      <w:r w:rsidRPr="00921134">
        <w:rPr>
          <w:rFonts w:eastAsia="SimSun"/>
          <w:sz w:val="28"/>
          <w:szCs w:val="28"/>
          <w:vertAlign w:val="subscript"/>
        </w:rPr>
        <w:t>4</w:t>
      </w:r>
      <w:r w:rsidRPr="00921134">
        <w:rPr>
          <w:rFonts w:eastAsia="SimSun"/>
          <w:sz w:val="28"/>
          <w:szCs w:val="28"/>
        </w:rPr>
        <w:t>)</w:t>
      </w:r>
      <w:r w:rsidRPr="00921134">
        <w:rPr>
          <w:rFonts w:eastAsia="SimSun"/>
          <w:sz w:val="28"/>
          <w:szCs w:val="28"/>
          <w:vertAlign w:val="subscript"/>
        </w:rPr>
        <w:t>2</w:t>
      </w:r>
      <w:r w:rsidRPr="00921134">
        <w:rPr>
          <w:rFonts w:eastAsia="SimSun"/>
          <w:sz w:val="28"/>
          <w:szCs w:val="28"/>
        </w:rPr>
        <w:t>/ацетонитрил (A</w:t>
      </w:r>
      <w:r w:rsidRPr="00921134">
        <w:rPr>
          <w:rFonts w:eastAsia="SimSun"/>
          <w:sz w:val="28"/>
          <w:szCs w:val="28"/>
          <w:lang w:val="kk-KZ"/>
        </w:rPr>
        <w:t>Н</w:t>
      </w:r>
      <w:r w:rsidRPr="00921134">
        <w:rPr>
          <w:rFonts w:eastAsia="SimSun"/>
          <w:sz w:val="28"/>
          <w:szCs w:val="28"/>
        </w:rPr>
        <w:t xml:space="preserve">) </w:t>
      </w:r>
      <w:proofErr w:type="spellStart"/>
      <w:r w:rsidRPr="00921134">
        <w:rPr>
          <w:rFonts w:eastAsia="SimSun"/>
          <w:sz w:val="28"/>
          <w:szCs w:val="28"/>
        </w:rPr>
        <w:t>электролитіндегі</w:t>
      </w:r>
      <w:proofErr w:type="spellEnd"/>
      <w:r w:rsidRPr="00921134">
        <w:rPr>
          <w:rFonts w:eastAsia="SimSun"/>
          <w:sz w:val="28"/>
          <w:szCs w:val="28"/>
        </w:rPr>
        <w:t xml:space="preserve"> ЦВА </w:t>
      </w:r>
      <w:proofErr w:type="spellStart"/>
      <w:r w:rsidRPr="00921134">
        <w:rPr>
          <w:rFonts w:eastAsia="SimSun"/>
          <w:sz w:val="28"/>
          <w:szCs w:val="28"/>
        </w:rPr>
        <w:t>қисықтарында</w:t>
      </w:r>
      <w:proofErr w:type="spellEnd"/>
      <w:r w:rsidRPr="00921134">
        <w:rPr>
          <w:rFonts w:eastAsia="SimSun"/>
          <w:sz w:val="28"/>
          <w:szCs w:val="28"/>
        </w:rPr>
        <w:t xml:space="preserve"> </w:t>
      </w:r>
      <w:proofErr w:type="spellStart"/>
      <w:r w:rsidRPr="00921134">
        <w:rPr>
          <w:rFonts w:eastAsia="SimSun"/>
          <w:sz w:val="28"/>
          <w:szCs w:val="28"/>
        </w:rPr>
        <w:t>айқын</w:t>
      </w:r>
      <w:proofErr w:type="spellEnd"/>
      <w:r w:rsidRPr="00921134">
        <w:rPr>
          <w:rFonts w:eastAsia="SimSun"/>
          <w:sz w:val="28"/>
          <w:szCs w:val="28"/>
        </w:rPr>
        <w:t xml:space="preserve"> </w:t>
      </w:r>
      <w:proofErr w:type="spellStart"/>
      <w:r w:rsidRPr="00921134">
        <w:rPr>
          <w:rFonts w:eastAsia="SimSun"/>
          <w:sz w:val="28"/>
          <w:szCs w:val="28"/>
        </w:rPr>
        <w:t>анодтық</w:t>
      </w:r>
      <w:proofErr w:type="spellEnd"/>
      <w:r w:rsidRPr="00921134">
        <w:rPr>
          <w:rFonts w:eastAsia="SimSun"/>
          <w:sz w:val="28"/>
          <w:szCs w:val="28"/>
        </w:rPr>
        <w:t xml:space="preserve"> </w:t>
      </w:r>
      <w:proofErr w:type="spellStart"/>
      <w:r w:rsidRPr="00921134">
        <w:rPr>
          <w:rFonts w:eastAsia="SimSun"/>
          <w:sz w:val="28"/>
          <w:szCs w:val="28"/>
        </w:rPr>
        <w:t>және</w:t>
      </w:r>
      <w:proofErr w:type="spellEnd"/>
      <w:r w:rsidRPr="00921134">
        <w:rPr>
          <w:rFonts w:eastAsia="SimSun"/>
          <w:sz w:val="28"/>
          <w:szCs w:val="28"/>
        </w:rPr>
        <w:t xml:space="preserve"> </w:t>
      </w:r>
      <w:proofErr w:type="spellStart"/>
      <w:r w:rsidRPr="00921134">
        <w:rPr>
          <w:rFonts w:eastAsia="SimSun"/>
          <w:sz w:val="28"/>
          <w:szCs w:val="28"/>
        </w:rPr>
        <w:t>катодтық</w:t>
      </w:r>
      <w:proofErr w:type="spellEnd"/>
      <w:r w:rsidRPr="00921134">
        <w:rPr>
          <w:rFonts w:eastAsia="SimSun"/>
          <w:sz w:val="28"/>
          <w:szCs w:val="28"/>
        </w:rPr>
        <w:t xml:space="preserve"> </w:t>
      </w:r>
      <w:proofErr w:type="spellStart"/>
      <w:r w:rsidRPr="00921134">
        <w:rPr>
          <w:rFonts w:eastAsia="SimSun"/>
          <w:sz w:val="28"/>
          <w:szCs w:val="28"/>
        </w:rPr>
        <w:t>шы</w:t>
      </w:r>
      <w:proofErr w:type="spellEnd"/>
      <w:r w:rsidRPr="00921134">
        <w:rPr>
          <w:rFonts w:eastAsia="SimSun"/>
          <w:sz w:val="28"/>
          <w:szCs w:val="28"/>
          <w:lang w:val="kk-KZ"/>
        </w:rPr>
        <w:t>ңдар</w:t>
      </w:r>
      <w:r w:rsidRPr="00921134">
        <w:rPr>
          <w:rFonts w:eastAsia="SimSun"/>
          <w:sz w:val="28"/>
          <w:szCs w:val="28"/>
        </w:rPr>
        <w:t xml:space="preserve"> </w:t>
      </w:r>
      <w:proofErr w:type="spellStart"/>
      <w:r w:rsidRPr="00921134">
        <w:rPr>
          <w:rFonts w:eastAsia="SimSun"/>
          <w:sz w:val="28"/>
          <w:szCs w:val="28"/>
        </w:rPr>
        <w:t>байқалған</w:t>
      </w:r>
      <w:proofErr w:type="spellEnd"/>
      <w:r w:rsidRPr="00921134">
        <w:rPr>
          <w:rFonts w:eastAsia="SimSun"/>
          <w:sz w:val="28"/>
          <w:szCs w:val="28"/>
        </w:rPr>
        <w:t xml:space="preserve">. </w:t>
      </w:r>
    </w:p>
    <w:p w14:paraId="7FDA256E" w14:textId="77777777" w:rsidR="008B465C" w:rsidRPr="00921134" w:rsidRDefault="00902CBB" w:rsidP="008479CD">
      <w:pPr>
        <w:pStyle w:val="af7"/>
        <w:ind w:firstLine="709"/>
        <w:jc w:val="both"/>
        <w:rPr>
          <w:sz w:val="28"/>
          <w:szCs w:val="28"/>
        </w:rPr>
      </w:pPr>
      <w:proofErr w:type="spellStart"/>
      <w:r w:rsidRPr="00921134">
        <w:rPr>
          <w:rStyle w:val="a6"/>
          <w:b w:val="0"/>
          <w:bCs w:val="0"/>
          <w:sz w:val="28"/>
          <w:szCs w:val="28"/>
        </w:rPr>
        <w:t>Сондай-ақ</w:t>
      </w:r>
      <w:proofErr w:type="spellEnd"/>
      <w:r w:rsidRPr="00921134">
        <w:rPr>
          <w:rStyle w:val="a6"/>
          <w:b w:val="0"/>
          <w:bCs w:val="0"/>
          <w:sz w:val="28"/>
          <w:szCs w:val="28"/>
        </w:rPr>
        <w:t xml:space="preserve">, </w:t>
      </w:r>
      <w:proofErr w:type="spellStart"/>
      <w:proofErr w:type="gramStart"/>
      <w:r w:rsidRPr="00921134">
        <w:rPr>
          <w:rStyle w:val="a6"/>
          <w:b w:val="0"/>
          <w:bCs w:val="0"/>
          <w:sz w:val="28"/>
          <w:szCs w:val="28"/>
        </w:rPr>
        <w:t>Mg</w:t>
      </w:r>
      <w:proofErr w:type="spellEnd"/>
      <w:r w:rsidRPr="00921134">
        <w:rPr>
          <w:rStyle w:val="a6"/>
          <w:b w:val="0"/>
          <w:bCs w:val="0"/>
          <w:sz w:val="28"/>
          <w:szCs w:val="28"/>
        </w:rPr>
        <w:t>(</w:t>
      </w:r>
      <w:proofErr w:type="gramEnd"/>
      <w:r w:rsidRPr="00921134">
        <w:rPr>
          <w:rStyle w:val="a6"/>
          <w:b w:val="0"/>
          <w:bCs w:val="0"/>
          <w:sz w:val="28"/>
          <w:szCs w:val="28"/>
        </w:rPr>
        <w:t>TFSI)</w:t>
      </w:r>
      <w:r w:rsidRPr="00921134">
        <w:rPr>
          <w:rStyle w:val="a6"/>
          <w:b w:val="0"/>
          <w:bCs w:val="0"/>
          <w:sz w:val="28"/>
          <w:szCs w:val="28"/>
          <w:vertAlign w:val="subscript"/>
        </w:rPr>
        <w:t>2</w:t>
      </w:r>
      <w:r w:rsidRPr="00921134">
        <w:rPr>
          <w:rStyle w:val="a6"/>
          <w:b w:val="0"/>
          <w:bCs w:val="0"/>
          <w:sz w:val="28"/>
          <w:szCs w:val="28"/>
        </w:rPr>
        <w:t xml:space="preserve"> </w:t>
      </w:r>
      <w:proofErr w:type="spellStart"/>
      <w:r w:rsidRPr="00921134">
        <w:rPr>
          <w:rStyle w:val="a6"/>
          <w:b w:val="0"/>
          <w:bCs w:val="0"/>
          <w:sz w:val="28"/>
          <w:szCs w:val="28"/>
        </w:rPr>
        <w:t>негізіндегі</w:t>
      </w:r>
      <w:proofErr w:type="spellEnd"/>
      <w:r w:rsidRPr="00921134">
        <w:rPr>
          <w:rStyle w:val="a6"/>
          <w:b w:val="0"/>
          <w:bCs w:val="0"/>
          <w:sz w:val="28"/>
          <w:szCs w:val="28"/>
        </w:rPr>
        <w:t xml:space="preserve"> </w:t>
      </w:r>
      <w:proofErr w:type="spellStart"/>
      <w:r w:rsidRPr="00921134">
        <w:rPr>
          <w:rStyle w:val="a6"/>
          <w:b w:val="0"/>
          <w:bCs w:val="0"/>
          <w:sz w:val="28"/>
          <w:szCs w:val="28"/>
        </w:rPr>
        <w:t>электролитте</w:t>
      </w:r>
      <w:proofErr w:type="spellEnd"/>
      <w:r w:rsidRPr="00921134">
        <w:rPr>
          <w:rStyle w:val="a6"/>
          <w:b w:val="0"/>
          <w:bCs w:val="0"/>
          <w:sz w:val="28"/>
          <w:szCs w:val="28"/>
        </w:rPr>
        <w:t xml:space="preserve"> </w:t>
      </w:r>
      <w:proofErr w:type="spellStart"/>
      <w:r w:rsidRPr="00921134">
        <w:rPr>
          <w:rStyle w:val="a6"/>
          <w:b w:val="0"/>
          <w:bCs w:val="0"/>
          <w:sz w:val="28"/>
          <w:szCs w:val="28"/>
        </w:rPr>
        <w:t>анодтық</w:t>
      </w:r>
      <w:proofErr w:type="spellEnd"/>
      <w:r w:rsidRPr="00921134">
        <w:rPr>
          <w:rStyle w:val="a6"/>
          <w:b w:val="0"/>
          <w:bCs w:val="0"/>
          <w:sz w:val="28"/>
          <w:szCs w:val="28"/>
        </w:rPr>
        <w:t xml:space="preserve"> </w:t>
      </w:r>
      <w:proofErr w:type="spellStart"/>
      <w:r w:rsidRPr="00921134">
        <w:rPr>
          <w:rStyle w:val="a6"/>
          <w:b w:val="0"/>
          <w:bCs w:val="0"/>
          <w:sz w:val="28"/>
          <w:szCs w:val="28"/>
        </w:rPr>
        <w:t>шы</w:t>
      </w:r>
      <w:proofErr w:type="spellEnd"/>
      <w:r w:rsidRPr="00921134">
        <w:rPr>
          <w:rStyle w:val="a6"/>
          <w:b w:val="0"/>
          <w:bCs w:val="0"/>
          <w:sz w:val="28"/>
          <w:szCs w:val="28"/>
          <w:lang w:val="kk-KZ"/>
        </w:rPr>
        <w:t>ңдар</w:t>
      </w:r>
      <w:r w:rsidRPr="00921134">
        <w:rPr>
          <w:rStyle w:val="a6"/>
          <w:b w:val="0"/>
          <w:bCs w:val="0"/>
          <w:sz w:val="28"/>
          <w:szCs w:val="28"/>
        </w:rPr>
        <w:t xml:space="preserve"> </w:t>
      </w:r>
      <w:proofErr w:type="spellStart"/>
      <w:r w:rsidRPr="00921134">
        <w:rPr>
          <w:rStyle w:val="a6"/>
          <w:b w:val="0"/>
          <w:bCs w:val="0"/>
          <w:sz w:val="28"/>
          <w:szCs w:val="28"/>
        </w:rPr>
        <w:t>қарқындылығы</w:t>
      </w:r>
      <w:proofErr w:type="spellEnd"/>
      <w:r w:rsidRPr="00921134">
        <w:rPr>
          <w:rStyle w:val="a6"/>
          <w:b w:val="0"/>
          <w:bCs w:val="0"/>
          <w:sz w:val="28"/>
          <w:szCs w:val="28"/>
        </w:rPr>
        <w:t xml:space="preserve"> </w:t>
      </w:r>
      <w:proofErr w:type="spellStart"/>
      <w:r w:rsidRPr="00921134">
        <w:rPr>
          <w:rStyle w:val="a6"/>
          <w:b w:val="0"/>
          <w:bCs w:val="0"/>
          <w:sz w:val="28"/>
          <w:szCs w:val="28"/>
        </w:rPr>
        <w:t>әлдеқайда</w:t>
      </w:r>
      <w:proofErr w:type="spellEnd"/>
      <w:r w:rsidRPr="00921134">
        <w:rPr>
          <w:rStyle w:val="a6"/>
          <w:b w:val="0"/>
          <w:bCs w:val="0"/>
          <w:sz w:val="28"/>
          <w:szCs w:val="28"/>
        </w:rPr>
        <w:t xml:space="preserve"> </w:t>
      </w:r>
      <w:proofErr w:type="spellStart"/>
      <w:r w:rsidRPr="00921134">
        <w:rPr>
          <w:rStyle w:val="a6"/>
          <w:b w:val="0"/>
          <w:bCs w:val="0"/>
          <w:sz w:val="28"/>
          <w:szCs w:val="28"/>
        </w:rPr>
        <w:t>төмен</w:t>
      </w:r>
      <w:proofErr w:type="spellEnd"/>
      <w:r w:rsidRPr="00921134">
        <w:rPr>
          <w:rStyle w:val="a6"/>
          <w:b w:val="0"/>
          <w:bCs w:val="0"/>
          <w:sz w:val="28"/>
          <w:szCs w:val="28"/>
        </w:rPr>
        <w:t xml:space="preserve"> </w:t>
      </w:r>
      <w:proofErr w:type="spellStart"/>
      <w:r w:rsidRPr="00921134">
        <w:rPr>
          <w:rStyle w:val="a6"/>
          <w:b w:val="0"/>
          <w:bCs w:val="0"/>
          <w:sz w:val="28"/>
          <w:szCs w:val="28"/>
        </w:rPr>
        <w:t>болғаны</w:t>
      </w:r>
      <w:proofErr w:type="spellEnd"/>
      <w:r w:rsidRPr="00921134">
        <w:rPr>
          <w:rStyle w:val="a6"/>
          <w:b w:val="0"/>
          <w:bCs w:val="0"/>
          <w:sz w:val="28"/>
          <w:szCs w:val="28"/>
        </w:rPr>
        <w:t xml:space="preserve"> </w:t>
      </w:r>
      <w:proofErr w:type="spellStart"/>
      <w:r w:rsidRPr="00921134">
        <w:rPr>
          <w:rStyle w:val="a6"/>
          <w:b w:val="0"/>
          <w:bCs w:val="0"/>
          <w:sz w:val="28"/>
          <w:szCs w:val="28"/>
        </w:rPr>
        <w:t>байқалған</w:t>
      </w:r>
      <w:proofErr w:type="spellEnd"/>
      <w:r w:rsidRPr="00921134">
        <w:rPr>
          <w:rStyle w:val="a6"/>
          <w:b w:val="0"/>
          <w:bCs w:val="0"/>
          <w:sz w:val="28"/>
          <w:szCs w:val="28"/>
        </w:rPr>
        <w:t xml:space="preserve">, </w:t>
      </w:r>
      <w:proofErr w:type="spellStart"/>
      <w:r w:rsidRPr="00921134">
        <w:rPr>
          <w:rStyle w:val="a6"/>
          <w:b w:val="0"/>
          <w:bCs w:val="0"/>
          <w:sz w:val="28"/>
          <w:szCs w:val="28"/>
        </w:rPr>
        <w:t>бұл</w:t>
      </w:r>
      <w:proofErr w:type="spellEnd"/>
      <w:r w:rsidRPr="00921134">
        <w:rPr>
          <w:rStyle w:val="a6"/>
          <w:b w:val="0"/>
          <w:bCs w:val="0"/>
          <w:sz w:val="28"/>
          <w:szCs w:val="28"/>
        </w:rPr>
        <w:t xml:space="preserve"> </w:t>
      </w:r>
      <w:proofErr w:type="spellStart"/>
      <w:r w:rsidRPr="00921134">
        <w:rPr>
          <w:rStyle w:val="a6"/>
          <w:b w:val="0"/>
          <w:bCs w:val="0"/>
          <w:sz w:val="28"/>
          <w:szCs w:val="28"/>
        </w:rPr>
        <w:t>әлсіз</w:t>
      </w:r>
      <w:proofErr w:type="spellEnd"/>
      <w:r w:rsidRPr="00921134">
        <w:rPr>
          <w:rStyle w:val="a6"/>
          <w:b w:val="0"/>
          <w:bCs w:val="0"/>
          <w:sz w:val="28"/>
          <w:szCs w:val="28"/>
        </w:rPr>
        <w:t xml:space="preserve"> </w:t>
      </w:r>
      <w:proofErr w:type="spellStart"/>
      <w:r w:rsidRPr="00921134">
        <w:rPr>
          <w:rStyle w:val="a6"/>
          <w:b w:val="0"/>
          <w:bCs w:val="0"/>
          <w:sz w:val="28"/>
          <w:szCs w:val="28"/>
        </w:rPr>
        <w:t>координацияланатын</w:t>
      </w:r>
      <w:proofErr w:type="spellEnd"/>
      <w:r w:rsidRPr="00921134">
        <w:rPr>
          <w:rStyle w:val="a6"/>
          <w:b w:val="0"/>
          <w:bCs w:val="0"/>
          <w:sz w:val="28"/>
          <w:szCs w:val="28"/>
        </w:rPr>
        <w:t xml:space="preserve"> анион </w:t>
      </w:r>
      <w:proofErr w:type="spellStart"/>
      <w:r w:rsidRPr="00921134">
        <w:rPr>
          <w:rStyle w:val="a6"/>
          <w:b w:val="0"/>
          <w:bCs w:val="0"/>
          <w:sz w:val="28"/>
          <w:szCs w:val="28"/>
        </w:rPr>
        <w:t>табиғатымен</w:t>
      </w:r>
      <w:proofErr w:type="spellEnd"/>
      <w:r w:rsidRPr="00921134">
        <w:rPr>
          <w:rStyle w:val="a6"/>
          <w:b w:val="0"/>
          <w:bCs w:val="0"/>
          <w:sz w:val="28"/>
          <w:szCs w:val="28"/>
        </w:rPr>
        <w:t xml:space="preserve"> </w:t>
      </w:r>
      <w:proofErr w:type="spellStart"/>
      <w:r w:rsidRPr="00921134">
        <w:rPr>
          <w:rStyle w:val="a6"/>
          <w:b w:val="0"/>
          <w:bCs w:val="0"/>
          <w:sz w:val="28"/>
          <w:szCs w:val="28"/>
        </w:rPr>
        <w:t>түсіндіріледі</w:t>
      </w:r>
      <w:proofErr w:type="spellEnd"/>
      <w:r w:rsidRPr="00921134">
        <w:rPr>
          <w:rStyle w:val="a6"/>
          <w:b w:val="0"/>
          <w:bCs w:val="0"/>
          <w:sz w:val="28"/>
          <w:szCs w:val="28"/>
        </w:rPr>
        <w:t xml:space="preserve">. </w:t>
      </w:r>
      <w:proofErr w:type="spellStart"/>
      <w:r w:rsidRPr="00921134">
        <w:rPr>
          <w:rStyle w:val="a6"/>
          <w:b w:val="0"/>
          <w:bCs w:val="0"/>
          <w:sz w:val="28"/>
          <w:szCs w:val="28"/>
        </w:rPr>
        <w:t>Жалпы</w:t>
      </w:r>
      <w:proofErr w:type="spellEnd"/>
      <w:r w:rsidRPr="00921134">
        <w:rPr>
          <w:rStyle w:val="a6"/>
          <w:b w:val="0"/>
          <w:bCs w:val="0"/>
          <w:sz w:val="28"/>
          <w:szCs w:val="28"/>
        </w:rPr>
        <w:t xml:space="preserve"> </w:t>
      </w:r>
      <w:proofErr w:type="spellStart"/>
      <w:r w:rsidRPr="00921134">
        <w:rPr>
          <w:rStyle w:val="a6"/>
          <w:b w:val="0"/>
          <w:bCs w:val="0"/>
          <w:sz w:val="28"/>
          <w:szCs w:val="28"/>
        </w:rPr>
        <w:t>алғанда</w:t>
      </w:r>
      <w:proofErr w:type="spellEnd"/>
      <w:r w:rsidRPr="00921134">
        <w:rPr>
          <w:rStyle w:val="a6"/>
          <w:b w:val="0"/>
          <w:bCs w:val="0"/>
          <w:sz w:val="28"/>
          <w:szCs w:val="28"/>
        </w:rPr>
        <w:t xml:space="preserve">, ацетонитрил </w:t>
      </w:r>
      <w:proofErr w:type="spellStart"/>
      <w:r w:rsidRPr="00921134">
        <w:rPr>
          <w:rStyle w:val="a6"/>
          <w:b w:val="0"/>
          <w:bCs w:val="0"/>
          <w:sz w:val="28"/>
          <w:szCs w:val="28"/>
        </w:rPr>
        <w:t>негізіндегі</w:t>
      </w:r>
      <w:proofErr w:type="spellEnd"/>
      <w:r w:rsidRPr="00921134">
        <w:rPr>
          <w:rStyle w:val="a6"/>
          <w:b w:val="0"/>
          <w:bCs w:val="0"/>
          <w:sz w:val="28"/>
          <w:szCs w:val="28"/>
        </w:rPr>
        <w:t xml:space="preserve"> </w:t>
      </w:r>
      <w:proofErr w:type="spellStart"/>
      <w:r w:rsidRPr="00921134">
        <w:rPr>
          <w:rStyle w:val="a6"/>
          <w:b w:val="0"/>
          <w:bCs w:val="0"/>
          <w:sz w:val="28"/>
          <w:szCs w:val="28"/>
        </w:rPr>
        <w:t>электролиттер</w:t>
      </w:r>
      <w:proofErr w:type="spellEnd"/>
      <w:r w:rsidRPr="00921134">
        <w:rPr>
          <w:rStyle w:val="a6"/>
          <w:b w:val="0"/>
          <w:bCs w:val="0"/>
          <w:sz w:val="28"/>
          <w:szCs w:val="28"/>
        </w:rPr>
        <w:t xml:space="preserve"> EC/DMC </w:t>
      </w:r>
      <w:proofErr w:type="spellStart"/>
      <w:r w:rsidRPr="00921134">
        <w:rPr>
          <w:rStyle w:val="a6"/>
          <w:b w:val="0"/>
          <w:bCs w:val="0"/>
          <w:sz w:val="28"/>
          <w:szCs w:val="28"/>
        </w:rPr>
        <w:t>қоспасымен</w:t>
      </w:r>
      <w:proofErr w:type="spellEnd"/>
      <w:r w:rsidRPr="00921134">
        <w:rPr>
          <w:rStyle w:val="a6"/>
          <w:b w:val="0"/>
          <w:bCs w:val="0"/>
          <w:sz w:val="28"/>
          <w:szCs w:val="28"/>
        </w:rPr>
        <w:t xml:space="preserve"> </w:t>
      </w:r>
      <w:proofErr w:type="spellStart"/>
      <w:r w:rsidRPr="00921134">
        <w:rPr>
          <w:rStyle w:val="a6"/>
          <w:b w:val="0"/>
          <w:bCs w:val="0"/>
          <w:sz w:val="28"/>
          <w:szCs w:val="28"/>
        </w:rPr>
        <w:t>салыстырғанда</w:t>
      </w:r>
      <w:proofErr w:type="spellEnd"/>
      <w:r w:rsidRPr="00921134">
        <w:rPr>
          <w:rStyle w:val="a6"/>
          <w:b w:val="0"/>
          <w:bCs w:val="0"/>
          <w:sz w:val="28"/>
          <w:szCs w:val="28"/>
        </w:rPr>
        <w:t xml:space="preserve"> </w:t>
      </w:r>
      <w:proofErr w:type="spellStart"/>
      <w:r w:rsidRPr="00921134">
        <w:rPr>
          <w:rStyle w:val="a6"/>
          <w:b w:val="0"/>
          <w:bCs w:val="0"/>
          <w:sz w:val="28"/>
          <w:szCs w:val="28"/>
        </w:rPr>
        <w:t>әлдеқайда</w:t>
      </w:r>
      <w:proofErr w:type="spellEnd"/>
      <w:r w:rsidRPr="00921134">
        <w:rPr>
          <w:rStyle w:val="a6"/>
          <w:b w:val="0"/>
          <w:bCs w:val="0"/>
          <w:sz w:val="28"/>
          <w:szCs w:val="28"/>
        </w:rPr>
        <w:t xml:space="preserve"> </w:t>
      </w:r>
      <w:proofErr w:type="spellStart"/>
      <w:r w:rsidRPr="00921134">
        <w:rPr>
          <w:rStyle w:val="a6"/>
          <w:b w:val="0"/>
          <w:bCs w:val="0"/>
          <w:sz w:val="28"/>
          <w:szCs w:val="28"/>
        </w:rPr>
        <w:t>жоғары</w:t>
      </w:r>
      <w:proofErr w:type="spellEnd"/>
      <w:r w:rsidRPr="00921134">
        <w:rPr>
          <w:rStyle w:val="a6"/>
          <w:b w:val="0"/>
          <w:bCs w:val="0"/>
          <w:sz w:val="28"/>
          <w:szCs w:val="28"/>
        </w:rPr>
        <w:t xml:space="preserve"> ток </w:t>
      </w:r>
      <w:proofErr w:type="spellStart"/>
      <w:r w:rsidRPr="00921134">
        <w:rPr>
          <w:rStyle w:val="a6"/>
          <w:b w:val="0"/>
          <w:bCs w:val="0"/>
          <w:sz w:val="28"/>
          <w:szCs w:val="28"/>
        </w:rPr>
        <w:t>тығыздығын</w:t>
      </w:r>
      <w:proofErr w:type="spellEnd"/>
      <w:r w:rsidRPr="00921134">
        <w:rPr>
          <w:rStyle w:val="a6"/>
          <w:b w:val="0"/>
          <w:bCs w:val="0"/>
          <w:sz w:val="28"/>
          <w:szCs w:val="28"/>
        </w:rPr>
        <w:t xml:space="preserve"> </w:t>
      </w:r>
      <w:proofErr w:type="spellStart"/>
      <w:r w:rsidRPr="00921134">
        <w:rPr>
          <w:rStyle w:val="a6"/>
          <w:b w:val="0"/>
          <w:bCs w:val="0"/>
          <w:sz w:val="28"/>
          <w:szCs w:val="28"/>
        </w:rPr>
        <w:t>қамтамасыз</w:t>
      </w:r>
      <w:proofErr w:type="spellEnd"/>
      <w:r w:rsidRPr="00921134">
        <w:rPr>
          <w:rStyle w:val="a6"/>
          <w:b w:val="0"/>
          <w:bCs w:val="0"/>
          <w:sz w:val="28"/>
          <w:szCs w:val="28"/>
        </w:rPr>
        <w:t xml:space="preserve"> </w:t>
      </w:r>
      <w:proofErr w:type="spellStart"/>
      <w:r w:rsidRPr="00921134">
        <w:rPr>
          <w:rStyle w:val="a6"/>
          <w:b w:val="0"/>
          <w:bCs w:val="0"/>
          <w:sz w:val="28"/>
          <w:szCs w:val="28"/>
        </w:rPr>
        <w:t>етеді</w:t>
      </w:r>
      <w:proofErr w:type="spellEnd"/>
      <w:r w:rsidRPr="00921134">
        <w:rPr>
          <w:rStyle w:val="a6"/>
          <w:b w:val="0"/>
          <w:bCs w:val="0"/>
          <w:sz w:val="28"/>
          <w:szCs w:val="28"/>
        </w:rPr>
        <w:t>.</w:t>
      </w:r>
    </w:p>
    <w:p w14:paraId="6EDAE4D8" w14:textId="2ED9B3AE" w:rsidR="008B465C" w:rsidRPr="00921134" w:rsidRDefault="00902CBB" w:rsidP="008479CD">
      <w:pPr>
        <w:pStyle w:val="af7"/>
        <w:ind w:firstLine="709"/>
        <w:jc w:val="both"/>
        <w:rPr>
          <w:sz w:val="28"/>
          <w:szCs w:val="28"/>
        </w:rPr>
      </w:pPr>
      <w:proofErr w:type="spellStart"/>
      <w:r w:rsidRPr="00921134">
        <w:rPr>
          <w:rStyle w:val="a6"/>
          <w:b w:val="0"/>
          <w:bCs w:val="0"/>
          <w:sz w:val="28"/>
          <w:szCs w:val="28"/>
        </w:rPr>
        <w:t>Зерттеулер</w:t>
      </w:r>
      <w:proofErr w:type="spellEnd"/>
      <w:r w:rsidRPr="00921134">
        <w:rPr>
          <w:rStyle w:val="a6"/>
          <w:b w:val="0"/>
          <w:bCs w:val="0"/>
          <w:sz w:val="28"/>
          <w:szCs w:val="28"/>
        </w:rPr>
        <w:t xml:space="preserve"> </w:t>
      </w:r>
      <w:proofErr w:type="spellStart"/>
      <w:r w:rsidRPr="00921134">
        <w:rPr>
          <w:rStyle w:val="a6"/>
          <w:b w:val="0"/>
          <w:bCs w:val="0"/>
          <w:sz w:val="28"/>
          <w:szCs w:val="28"/>
        </w:rPr>
        <w:t>көрсеткендей</w:t>
      </w:r>
      <w:proofErr w:type="spellEnd"/>
      <w:r w:rsidRPr="00921134">
        <w:rPr>
          <w:rStyle w:val="a6"/>
          <w:b w:val="0"/>
          <w:bCs w:val="0"/>
          <w:sz w:val="28"/>
          <w:szCs w:val="28"/>
        </w:rPr>
        <w:t xml:space="preserve">, </w:t>
      </w:r>
      <w:proofErr w:type="spellStart"/>
      <w:r w:rsidRPr="00921134">
        <w:rPr>
          <w:rStyle w:val="a6"/>
          <w:b w:val="0"/>
          <w:bCs w:val="0"/>
          <w:sz w:val="28"/>
          <w:szCs w:val="28"/>
        </w:rPr>
        <w:t>электролитке</w:t>
      </w:r>
      <w:proofErr w:type="spellEnd"/>
      <w:r w:rsidRPr="00921134">
        <w:rPr>
          <w:rStyle w:val="a6"/>
          <w:b w:val="0"/>
          <w:bCs w:val="0"/>
          <w:sz w:val="28"/>
          <w:szCs w:val="28"/>
        </w:rPr>
        <w:t xml:space="preserve"> аз </w:t>
      </w:r>
      <w:proofErr w:type="spellStart"/>
      <w:r w:rsidRPr="00921134">
        <w:rPr>
          <w:rStyle w:val="a6"/>
          <w:b w:val="0"/>
          <w:bCs w:val="0"/>
          <w:sz w:val="28"/>
          <w:szCs w:val="28"/>
        </w:rPr>
        <w:t>мөлшерде</w:t>
      </w:r>
      <w:proofErr w:type="spellEnd"/>
      <w:r w:rsidRPr="00921134">
        <w:rPr>
          <w:rStyle w:val="a6"/>
          <w:b w:val="0"/>
          <w:bCs w:val="0"/>
          <w:sz w:val="28"/>
          <w:szCs w:val="28"/>
        </w:rPr>
        <w:t xml:space="preserve"> хлорид-</w:t>
      </w:r>
      <w:proofErr w:type="spellStart"/>
      <w:r w:rsidRPr="00921134">
        <w:rPr>
          <w:rStyle w:val="a6"/>
          <w:b w:val="0"/>
          <w:bCs w:val="0"/>
          <w:sz w:val="28"/>
          <w:szCs w:val="28"/>
        </w:rPr>
        <w:t>иондарын</w:t>
      </w:r>
      <w:proofErr w:type="spellEnd"/>
      <w:r w:rsidRPr="00921134">
        <w:rPr>
          <w:rStyle w:val="a6"/>
          <w:b w:val="0"/>
          <w:bCs w:val="0"/>
          <w:sz w:val="28"/>
          <w:szCs w:val="28"/>
        </w:rPr>
        <w:t xml:space="preserve"> (</w:t>
      </w:r>
      <w:proofErr w:type="spellStart"/>
      <w:r w:rsidRPr="00921134">
        <w:rPr>
          <w:rStyle w:val="a6"/>
          <w:b w:val="0"/>
          <w:bCs w:val="0"/>
          <w:sz w:val="28"/>
          <w:szCs w:val="28"/>
        </w:rPr>
        <w:t>мысалы</w:t>
      </w:r>
      <w:proofErr w:type="spellEnd"/>
      <w:r w:rsidRPr="00921134">
        <w:rPr>
          <w:rStyle w:val="a6"/>
          <w:b w:val="0"/>
          <w:bCs w:val="0"/>
          <w:sz w:val="28"/>
          <w:szCs w:val="28"/>
        </w:rPr>
        <w:t xml:space="preserve">, </w:t>
      </w:r>
      <w:proofErr w:type="spellStart"/>
      <w:r w:rsidRPr="00921134">
        <w:rPr>
          <w:rStyle w:val="a6"/>
          <w:b w:val="0"/>
          <w:bCs w:val="0"/>
          <w:sz w:val="28"/>
          <w:szCs w:val="28"/>
        </w:rPr>
        <w:t>LiCl</w:t>
      </w:r>
      <w:proofErr w:type="spellEnd"/>
      <w:r w:rsidRPr="00921134">
        <w:rPr>
          <w:rStyle w:val="a6"/>
          <w:b w:val="0"/>
          <w:bCs w:val="0"/>
          <w:sz w:val="28"/>
          <w:szCs w:val="28"/>
        </w:rPr>
        <w:t xml:space="preserve"> </w:t>
      </w:r>
      <w:proofErr w:type="spellStart"/>
      <w:r w:rsidRPr="00921134">
        <w:rPr>
          <w:rStyle w:val="a6"/>
          <w:b w:val="0"/>
          <w:bCs w:val="0"/>
          <w:sz w:val="28"/>
          <w:szCs w:val="28"/>
        </w:rPr>
        <w:t>түрінде</w:t>
      </w:r>
      <w:proofErr w:type="spellEnd"/>
      <w:r w:rsidRPr="00921134">
        <w:rPr>
          <w:rStyle w:val="a6"/>
          <w:b w:val="0"/>
          <w:bCs w:val="0"/>
          <w:sz w:val="28"/>
          <w:szCs w:val="28"/>
        </w:rPr>
        <w:t xml:space="preserve">) </w:t>
      </w:r>
      <w:proofErr w:type="spellStart"/>
      <w:r w:rsidRPr="00921134">
        <w:rPr>
          <w:rStyle w:val="a6"/>
          <w:b w:val="0"/>
          <w:bCs w:val="0"/>
          <w:sz w:val="28"/>
          <w:szCs w:val="28"/>
        </w:rPr>
        <w:t>қосу</w:t>
      </w:r>
      <w:proofErr w:type="spellEnd"/>
      <w:r w:rsidRPr="00921134">
        <w:rPr>
          <w:rStyle w:val="a6"/>
          <w:b w:val="0"/>
          <w:bCs w:val="0"/>
          <w:sz w:val="28"/>
          <w:szCs w:val="28"/>
        </w:rPr>
        <w:t xml:space="preserve"> Mg</w:t>
      </w:r>
      <w:r w:rsidR="005C3BC1" w:rsidRPr="00921134">
        <w:rPr>
          <w:rStyle w:val="a6"/>
          <w:b w:val="0"/>
          <w:bCs w:val="0"/>
          <w:sz w:val="28"/>
          <w:szCs w:val="28"/>
          <w:vertAlign w:val="superscript"/>
        </w:rPr>
        <w:t>2+</w:t>
      </w:r>
      <w:r w:rsidRPr="00921134">
        <w:rPr>
          <w:rStyle w:val="a6"/>
          <w:b w:val="0"/>
          <w:bCs w:val="0"/>
          <w:sz w:val="28"/>
          <w:szCs w:val="28"/>
        </w:rPr>
        <w:t xml:space="preserve"> </w:t>
      </w:r>
      <w:proofErr w:type="spellStart"/>
      <w:r w:rsidRPr="00921134">
        <w:rPr>
          <w:rStyle w:val="a6"/>
          <w:b w:val="0"/>
          <w:bCs w:val="0"/>
          <w:sz w:val="28"/>
          <w:szCs w:val="28"/>
        </w:rPr>
        <w:t>иондарының</w:t>
      </w:r>
      <w:proofErr w:type="spellEnd"/>
      <w:r w:rsidRPr="00921134">
        <w:rPr>
          <w:rStyle w:val="a6"/>
          <w:b w:val="0"/>
          <w:bCs w:val="0"/>
          <w:sz w:val="28"/>
          <w:szCs w:val="28"/>
        </w:rPr>
        <w:t xml:space="preserve"> </w:t>
      </w:r>
      <w:proofErr w:type="spellStart"/>
      <w:r w:rsidRPr="00921134">
        <w:rPr>
          <w:rStyle w:val="a6"/>
          <w:b w:val="0"/>
          <w:bCs w:val="0"/>
          <w:sz w:val="28"/>
          <w:szCs w:val="28"/>
        </w:rPr>
        <w:t>интеркаляциясын</w:t>
      </w:r>
      <w:proofErr w:type="spellEnd"/>
      <w:r w:rsidRPr="00921134">
        <w:rPr>
          <w:rStyle w:val="a6"/>
          <w:b w:val="0"/>
          <w:bCs w:val="0"/>
          <w:sz w:val="28"/>
          <w:szCs w:val="28"/>
        </w:rPr>
        <w:t xml:space="preserve"> </w:t>
      </w:r>
      <w:proofErr w:type="spellStart"/>
      <w:r w:rsidRPr="00921134">
        <w:rPr>
          <w:rStyle w:val="a6"/>
          <w:b w:val="0"/>
          <w:bCs w:val="0"/>
          <w:sz w:val="28"/>
          <w:szCs w:val="28"/>
        </w:rPr>
        <w:t>жақсартады</w:t>
      </w:r>
      <w:proofErr w:type="spellEnd"/>
      <w:r w:rsidRPr="00921134">
        <w:rPr>
          <w:rStyle w:val="a6"/>
          <w:b w:val="0"/>
          <w:bCs w:val="0"/>
          <w:sz w:val="28"/>
          <w:szCs w:val="28"/>
        </w:rPr>
        <w:t xml:space="preserve"> </w:t>
      </w:r>
      <w:proofErr w:type="spellStart"/>
      <w:r w:rsidRPr="00921134">
        <w:rPr>
          <w:rStyle w:val="a6"/>
          <w:b w:val="0"/>
          <w:bCs w:val="0"/>
          <w:sz w:val="28"/>
          <w:szCs w:val="28"/>
        </w:rPr>
        <w:t>және</w:t>
      </w:r>
      <w:proofErr w:type="spellEnd"/>
      <w:r w:rsidRPr="00921134">
        <w:rPr>
          <w:rStyle w:val="a6"/>
          <w:b w:val="0"/>
          <w:bCs w:val="0"/>
          <w:sz w:val="28"/>
          <w:szCs w:val="28"/>
        </w:rPr>
        <w:t xml:space="preserve"> </w:t>
      </w:r>
      <w:proofErr w:type="spellStart"/>
      <w:r w:rsidRPr="00921134">
        <w:rPr>
          <w:rStyle w:val="a6"/>
          <w:b w:val="0"/>
          <w:bCs w:val="0"/>
          <w:sz w:val="28"/>
          <w:szCs w:val="28"/>
        </w:rPr>
        <w:t>процестің</w:t>
      </w:r>
      <w:proofErr w:type="spellEnd"/>
      <w:r w:rsidRPr="00921134">
        <w:rPr>
          <w:rStyle w:val="a6"/>
          <w:b w:val="0"/>
          <w:bCs w:val="0"/>
          <w:sz w:val="28"/>
          <w:szCs w:val="28"/>
        </w:rPr>
        <w:t xml:space="preserve"> </w:t>
      </w:r>
      <w:proofErr w:type="spellStart"/>
      <w:r w:rsidRPr="00921134">
        <w:rPr>
          <w:rStyle w:val="a6"/>
          <w:b w:val="0"/>
          <w:bCs w:val="0"/>
          <w:sz w:val="28"/>
          <w:szCs w:val="28"/>
        </w:rPr>
        <w:t>қайтымдылығын</w:t>
      </w:r>
      <w:proofErr w:type="spellEnd"/>
      <w:r w:rsidRPr="00921134">
        <w:rPr>
          <w:rStyle w:val="a6"/>
          <w:b w:val="0"/>
          <w:bCs w:val="0"/>
          <w:sz w:val="28"/>
          <w:szCs w:val="28"/>
        </w:rPr>
        <w:t xml:space="preserve"> </w:t>
      </w:r>
      <w:proofErr w:type="spellStart"/>
      <w:r w:rsidRPr="00921134">
        <w:rPr>
          <w:rStyle w:val="a6"/>
          <w:b w:val="0"/>
          <w:bCs w:val="0"/>
          <w:sz w:val="28"/>
          <w:szCs w:val="28"/>
        </w:rPr>
        <w:t>арттырады</w:t>
      </w:r>
      <w:proofErr w:type="spellEnd"/>
      <w:r w:rsidRPr="00921134">
        <w:rPr>
          <w:rStyle w:val="a6"/>
          <w:b w:val="0"/>
          <w:bCs w:val="0"/>
          <w:sz w:val="28"/>
          <w:szCs w:val="28"/>
          <w:lang w:val="kk-KZ"/>
        </w:rPr>
        <w:t xml:space="preserve"> </w:t>
      </w:r>
      <w:sdt>
        <w:sdtPr>
          <w:rPr>
            <w:rStyle w:val="a6"/>
            <w:b w:val="0"/>
            <w:bCs w:val="0"/>
            <w:color w:val="000000"/>
            <w:sz w:val="28"/>
            <w:szCs w:val="28"/>
            <w:lang w:val="kk-KZ"/>
          </w:rPr>
          <w:tag w:val="MENDELEY_CITATION_v3_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"/>
          <w:id w:val="121348507"/>
          <w:placeholder>
            <w:docPart w:val="DefaultPlaceholder_-1854013440"/>
          </w:placeholder>
        </w:sdtPr>
        <w:sdtEndPr>
          <w:rPr>
            <w:rStyle w:val="a6"/>
          </w:rPr>
        </w:sdtEndPr>
        <w:sdtContent>
          <w:r w:rsidR="00DE15BF" w:rsidRPr="00DE15BF">
            <w:rPr>
              <w:rStyle w:val="a6"/>
              <w:b w:val="0"/>
              <w:bCs w:val="0"/>
              <w:color w:val="000000"/>
              <w:sz w:val="28"/>
              <w:szCs w:val="28"/>
              <w:lang w:val="kk-KZ"/>
            </w:rPr>
            <w:t>[158]</w:t>
          </w:r>
        </w:sdtContent>
      </w:sdt>
      <w:r w:rsidRPr="00921134">
        <w:rPr>
          <w:rStyle w:val="a6"/>
          <w:b w:val="0"/>
          <w:bCs w:val="0"/>
          <w:sz w:val="28"/>
          <w:szCs w:val="28"/>
        </w:rPr>
        <w:t xml:space="preserve">. </w:t>
      </w:r>
      <w:proofErr w:type="spellStart"/>
      <w:r w:rsidRPr="00921134">
        <w:rPr>
          <w:rStyle w:val="a6"/>
          <w:b w:val="0"/>
          <w:bCs w:val="0"/>
          <w:sz w:val="28"/>
          <w:szCs w:val="28"/>
        </w:rPr>
        <w:t>Бұл</w:t>
      </w:r>
      <w:proofErr w:type="spellEnd"/>
      <w:r w:rsidRPr="00921134">
        <w:rPr>
          <w:rStyle w:val="a6"/>
          <w:b w:val="0"/>
          <w:bCs w:val="0"/>
          <w:sz w:val="28"/>
          <w:szCs w:val="28"/>
        </w:rPr>
        <w:t xml:space="preserve"> </w:t>
      </w:r>
      <w:proofErr w:type="spellStart"/>
      <w:r w:rsidRPr="00921134">
        <w:rPr>
          <w:rStyle w:val="a6"/>
          <w:b w:val="0"/>
          <w:bCs w:val="0"/>
          <w:sz w:val="28"/>
          <w:szCs w:val="28"/>
        </w:rPr>
        <w:t>хлоридтердің</w:t>
      </w:r>
      <w:proofErr w:type="spellEnd"/>
      <w:r w:rsidRPr="00921134">
        <w:rPr>
          <w:rStyle w:val="a6"/>
          <w:b w:val="0"/>
          <w:bCs w:val="0"/>
          <w:sz w:val="28"/>
          <w:szCs w:val="28"/>
        </w:rPr>
        <w:t xml:space="preserve"> Mg</w:t>
      </w:r>
      <w:r w:rsidR="005C3BC1" w:rsidRPr="00921134">
        <w:rPr>
          <w:rStyle w:val="a6"/>
          <w:b w:val="0"/>
          <w:bCs w:val="0"/>
          <w:sz w:val="28"/>
          <w:szCs w:val="28"/>
          <w:vertAlign w:val="superscript"/>
        </w:rPr>
        <w:t>2+</w:t>
      </w:r>
      <w:r w:rsidRPr="00921134">
        <w:rPr>
          <w:rStyle w:val="a6"/>
          <w:b w:val="0"/>
          <w:bCs w:val="0"/>
          <w:sz w:val="28"/>
          <w:szCs w:val="28"/>
        </w:rPr>
        <w:t xml:space="preserve"> </w:t>
      </w:r>
      <w:proofErr w:type="spellStart"/>
      <w:r w:rsidRPr="00921134">
        <w:rPr>
          <w:rStyle w:val="a6"/>
          <w:b w:val="0"/>
          <w:bCs w:val="0"/>
          <w:sz w:val="28"/>
          <w:szCs w:val="28"/>
        </w:rPr>
        <w:t>иондарымен</w:t>
      </w:r>
      <w:proofErr w:type="spellEnd"/>
      <w:r w:rsidRPr="00921134">
        <w:rPr>
          <w:rStyle w:val="a6"/>
          <w:b w:val="0"/>
          <w:bCs w:val="0"/>
          <w:sz w:val="28"/>
          <w:szCs w:val="28"/>
        </w:rPr>
        <w:t xml:space="preserve"> </w:t>
      </w:r>
      <w:proofErr w:type="spellStart"/>
      <w:r w:rsidRPr="00921134">
        <w:rPr>
          <w:rStyle w:val="a6"/>
          <w:b w:val="0"/>
          <w:bCs w:val="0"/>
          <w:sz w:val="28"/>
          <w:szCs w:val="28"/>
        </w:rPr>
        <w:t>кешендік</w:t>
      </w:r>
      <w:proofErr w:type="spellEnd"/>
      <w:r w:rsidRPr="00921134">
        <w:rPr>
          <w:rStyle w:val="a6"/>
          <w:b w:val="0"/>
          <w:bCs w:val="0"/>
          <w:sz w:val="28"/>
          <w:szCs w:val="28"/>
        </w:rPr>
        <w:t xml:space="preserve"> </w:t>
      </w:r>
      <w:proofErr w:type="spellStart"/>
      <w:r w:rsidRPr="00921134">
        <w:rPr>
          <w:rStyle w:val="a6"/>
          <w:b w:val="0"/>
          <w:bCs w:val="0"/>
          <w:sz w:val="28"/>
          <w:szCs w:val="28"/>
        </w:rPr>
        <w:t>құрылымдар</w:t>
      </w:r>
      <w:proofErr w:type="spellEnd"/>
      <w:r w:rsidRPr="00921134">
        <w:rPr>
          <w:rStyle w:val="a6"/>
          <w:b w:val="0"/>
          <w:bCs w:val="0"/>
          <w:sz w:val="28"/>
          <w:szCs w:val="28"/>
        </w:rPr>
        <w:t xml:space="preserve"> </w:t>
      </w:r>
      <w:proofErr w:type="spellStart"/>
      <w:r w:rsidRPr="00921134">
        <w:rPr>
          <w:rStyle w:val="a6"/>
          <w:b w:val="0"/>
          <w:bCs w:val="0"/>
          <w:sz w:val="28"/>
          <w:szCs w:val="28"/>
        </w:rPr>
        <w:t>түзуі</w:t>
      </w:r>
      <w:proofErr w:type="spellEnd"/>
      <w:r w:rsidRPr="00921134">
        <w:rPr>
          <w:rStyle w:val="a6"/>
          <w:b w:val="0"/>
          <w:bCs w:val="0"/>
          <w:sz w:val="28"/>
          <w:szCs w:val="28"/>
        </w:rPr>
        <w:t xml:space="preserve"> </w:t>
      </w:r>
      <w:proofErr w:type="spellStart"/>
      <w:r w:rsidRPr="00921134">
        <w:rPr>
          <w:rStyle w:val="a6"/>
          <w:b w:val="0"/>
          <w:bCs w:val="0"/>
          <w:sz w:val="28"/>
          <w:szCs w:val="28"/>
        </w:rPr>
        <w:t>арқылы</w:t>
      </w:r>
      <w:proofErr w:type="spellEnd"/>
      <w:r w:rsidRPr="00921134">
        <w:rPr>
          <w:rStyle w:val="a6"/>
          <w:b w:val="0"/>
          <w:bCs w:val="0"/>
          <w:sz w:val="28"/>
          <w:szCs w:val="28"/>
        </w:rPr>
        <w:t xml:space="preserve"> </w:t>
      </w:r>
      <w:proofErr w:type="spellStart"/>
      <w:r w:rsidRPr="00921134">
        <w:rPr>
          <w:rStyle w:val="a6"/>
          <w:b w:val="0"/>
          <w:bCs w:val="0"/>
          <w:sz w:val="28"/>
          <w:szCs w:val="28"/>
        </w:rPr>
        <w:t>интеркаляция</w:t>
      </w:r>
      <w:proofErr w:type="spellEnd"/>
      <w:r w:rsidRPr="00921134">
        <w:rPr>
          <w:rStyle w:val="a6"/>
          <w:b w:val="0"/>
          <w:bCs w:val="0"/>
          <w:sz w:val="28"/>
          <w:szCs w:val="28"/>
        </w:rPr>
        <w:t xml:space="preserve"> </w:t>
      </w:r>
      <w:proofErr w:type="spellStart"/>
      <w:r w:rsidRPr="00921134">
        <w:rPr>
          <w:rStyle w:val="a6"/>
          <w:b w:val="0"/>
          <w:bCs w:val="0"/>
          <w:sz w:val="28"/>
          <w:szCs w:val="28"/>
        </w:rPr>
        <w:t>кинетикасын</w:t>
      </w:r>
      <w:proofErr w:type="spellEnd"/>
      <w:r w:rsidRPr="00921134">
        <w:rPr>
          <w:rStyle w:val="a6"/>
          <w:b w:val="0"/>
          <w:bCs w:val="0"/>
          <w:sz w:val="28"/>
          <w:szCs w:val="28"/>
        </w:rPr>
        <w:t xml:space="preserve"> </w:t>
      </w:r>
      <w:proofErr w:type="spellStart"/>
      <w:r w:rsidRPr="00921134">
        <w:rPr>
          <w:rStyle w:val="a6"/>
          <w:b w:val="0"/>
          <w:bCs w:val="0"/>
          <w:sz w:val="28"/>
          <w:szCs w:val="28"/>
        </w:rPr>
        <w:t>жылдамдататынына</w:t>
      </w:r>
      <w:proofErr w:type="spellEnd"/>
      <w:r w:rsidRPr="00921134">
        <w:rPr>
          <w:rStyle w:val="a6"/>
          <w:b w:val="0"/>
          <w:bCs w:val="0"/>
          <w:sz w:val="28"/>
          <w:szCs w:val="28"/>
        </w:rPr>
        <w:t xml:space="preserve"> </w:t>
      </w:r>
      <w:proofErr w:type="spellStart"/>
      <w:r w:rsidRPr="00921134">
        <w:rPr>
          <w:rStyle w:val="a6"/>
          <w:b w:val="0"/>
          <w:bCs w:val="0"/>
          <w:sz w:val="28"/>
          <w:szCs w:val="28"/>
        </w:rPr>
        <w:t>байланысты</w:t>
      </w:r>
      <w:proofErr w:type="spellEnd"/>
      <w:r w:rsidRPr="00921134">
        <w:rPr>
          <w:rStyle w:val="a6"/>
          <w:b w:val="0"/>
          <w:bCs w:val="0"/>
          <w:sz w:val="28"/>
          <w:szCs w:val="28"/>
        </w:rPr>
        <w:t xml:space="preserve">. </w:t>
      </w:r>
      <w:proofErr w:type="spellStart"/>
      <w:r w:rsidRPr="00921134">
        <w:rPr>
          <w:rStyle w:val="a6"/>
          <w:b w:val="0"/>
          <w:bCs w:val="0"/>
          <w:sz w:val="28"/>
          <w:szCs w:val="28"/>
        </w:rPr>
        <w:t>Алайда</w:t>
      </w:r>
      <w:proofErr w:type="spellEnd"/>
      <w:r w:rsidRPr="00921134">
        <w:rPr>
          <w:rStyle w:val="a6"/>
          <w:b w:val="0"/>
          <w:bCs w:val="0"/>
          <w:sz w:val="28"/>
          <w:szCs w:val="28"/>
        </w:rPr>
        <w:t>, TiO</w:t>
      </w:r>
      <w:r w:rsidRPr="00921134">
        <w:rPr>
          <w:rStyle w:val="a6"/>
          <w:b w:val="0"/>
          <w:bCs w:val="0"/>
          <w:sz w:val="28"/>
          <w:szCs w:val="28"/>
          <w:vertAlign w:val="subscript"/>
        </w:rPr>
        <w:t>2</w:t>
      </w:r>
      <w:r w:rsidRPr="00921134">
        <w:rPr>
          <w:rStyle w:val="a6"/>
          <w:b w:val="0"/>
          <w:bCs w:val="0"/>
          <w:sz w:val="28"/>
          <w:szCs w:val="28"/>
        </w:rPr>
        <w:t xml:space="preserve"> </w:t>
      </w:r>
      <w:proofErr w:type="spellStart"/>
      <w:r w:rsidRPr="00921134">
        <w:rPr>
          <w:rStyle w:val="a6"/>
          <w:b w:val="0"/>
          <w:bCs w:val="0"/>
          <w:sz w:val="28"/>
          <w:szCs w:val="28"/>
        </w:rPr>
        <w:t>негізіндегі</w:t>
      </w:r>
      <w:proofErr w:type="spellEnd"/>
      <w:r w:rsidRPr="00921134">
        <w:rPr>
          <w:rStyle w:val="a6"/>
          <w:b w:val="0"/>
          <w:bCs w:val="0"/>
          <w:sz w:val="28"/>
          <w:szCs w:val="28"/>
        </w:rPr>
        <w:t xml:space="preserve"> </w:t>
      </w:r>
      <w:proofErr w:type="spellStart"/>
      <w:r w:rsidRPr="00921134">
        <w:rPr>
          <w:rStyle w:val="a6"/>
          <w:b w:val="0"/>
          <w:bCs w:val="0"/>
          <w:sz w:val="28"/>
          <w:szCs w:val="28"/>
        </w:rPr>
        <w:t>материалдар</w:t>
      </w:r>
      <w:proofErr w:type="spellEnd"/>
      <w:r w:rsidRPr="00921134">
        <w:rPr>
          <w:rStyle w:val="a6"/>
          <w:b w:val="0"/>
          <w:bCs w:val="0"/>
          <w:sz w:val="28"/>
          <w:szCs w:val="28"/>
        </w:rPr>
        <w:t xml:space="preserve"> </w:t>
      </w:r>
      <w:proofErr w:type="spellStart"/>
      <w:r w:rsidRPr="00921134">
        <w:rPr>
          <w:rStyle w:val="a6"/>
          <w:b w:val="0"/>
          <w:bCs w:val="0"/>
          <w:sz w:val="28"/>
          <w:szCs w:val="28"/>
        </w:rPr>
        <w:t>үшін</w:t>
      </w:r>
      <w:proofErr w:type="spellEnd"/>
      <w:r w:rsidRPr="00921134">
        <w:rPr>
          <w:rStyle w:val="a6"/>
          <w:b w:val="0"/>
          <w:bCs w:val="0"/>
          <w:sz w:val="28"/>
          <w:szCs w:val="28"/>
        </w:rPr>
        <w:t xml:space="preserve"> хлорид </w:t>
      </w:r>
      <w:proofErr w:type="spellStart"/>
      <w:r w:rsidRPr="00921134">
        <w:rPr>
          <w:rStyle w:val="a6"/>
          <w:b w:val="0"/>
          <w:bCs w:val="0"/>
          <w:sz w:val="28"/>
          <w:szCs w:val="28"/>
        </w:rPr>
        <w:t>аниондарының</w:t>
      </w:r>
      <w:proofErr w:type="spellEnd"/>
      <w:r w:rsidRPr="00921134">
        <w:rPr>
          <w:rStyle w:val="a6"/>
          <w:b w:val="0"/>
          <w:bCs w:val="0"/>
          <w:sz w:val="28"/>
          <w:szCs w:val="28"/>
        </w:rPr>
        <w:t xml:space="preserve"> </w:t>
      </w:r>
      <w:proofErr w:type="spellStart"/>
      <w:r w:rsidRPr="00921134">
        <w:rPr>
          <w:rStyle w:val="a6"/>
          <w:b w:val="0"/>
          <w:bCs w:val="0"/>
          <w:sz w:val="28"/>
          <w:szCs w:val="28"/>
        </w:rPr>
        <w:t>мұндай</w:t>
      </w:r>
      <w:proofErr w:type="spellEnd"/>
      <w:r w:rsidRPr="00921134">
        <w:rPr>
          <w:rStyle w:val="a6"/>
          <w:b w:val="0"/>
          <w:bCs w:val="0"/>
          <w:sz w:val="28"/>
          <w:szCs w:val="28"/>
        </w:rPr>
        <w:t xml:space="preserve"> «активация» </w:t>
      </w:r>
      <w:proofErr w:type="spellStart"/>
      <w:r w:rsidRPr="00921134">
        <w:rPr>
          <w:rStyle w:val="a6"/>
          <w:b w:val="0"/>
          <w:bCs w:val="0"/>
          <w:sz w:val="28"/>
          <w:szCs w:val="28"/>
        </w:rPr>
        <w:t>әсері</w:t>
      </w:r>
      <w:proofErr w:type="spellEnd"/>
      <w:r w:rsidRPr="00921134">
        <w:rPr>
          <w:rStyle w:val="a6"/>
          <w:b w:val="0"/>
          <w:bCs w:val="0"/>
          <w:sz w:val="28"/>
          <w:szCs w:val="28"/>
        </w:rPr>
        <w:t xml:space="preserve"> </w:t>
      </w:r>
      <w:proofErr w:type="spellStart"/>
      <w:r w:rsidRPr="00921134">
        <w:rPr>
          <w:rStyle w:val="a6"/>
          <w:b w:val="0"/>
          <w:bCs w:val="0"/>
          <w:sz w:val="28"/>
          <w:szCs w:val="28"/>
        </w:rPr>
        <w:t>туралы</w:t>
      </w:r>
      <w:proofErr w:type="spellEnd"/>
      <w:r w:rsidRPr="00921134">
        <w:rPr>
          <w:rStyle w:val="a6"/>
          <w:b w:val="0"/>
          <w:bCs w:val="0"/>
          <w:sz w:val="28"/>
          <w:szCs w:val="28"/>
        </w:rPr>
        <w:t xml:space="preserve"> </w:t>
      </w:r>
      <w:proofErr w:type="spellStart"/>
      <w:r w:rsidRPr="00921134">
        <w:rPr>
          <w:rStyle w:val="a6"/>
          <w:b w:val="0"/>
          <w:bCs w:val="0"/>
          <w:sz w:val="28"/>
          <w:szCs w:val="28"/>
        </w:rPr>
        <w:t>зерттеулер</w:t>
      </w:r>
      <w:proofErr w:type="spellEnd"/>
      <w:r w:rsidRPr="00921134">
        <w:rPr>
          <w:rStyle w:val="a6"/>
          <w:b w:val="0"/>
          <w:bCs w:val="0"/>
          <w:sz w:val="28"/>
          <w:szCs w:val="28"/>
        </w:rPr>
        <w:t xml:space="preserve"> </w:t>
      </w:r>
      <w:proofErr w:type="spellStart"/>
      <w:r w:rsidRPr="00921134">
        <w:rPr>
          <w:rStyle w:val="a6"/>
          <w:b w:val="0"/>
          <w:bCs w:val="0"/>
          <w:sz w:val="28"/>
          <w:szCs w:val="28"/>
        </w:rPr>
        <w:t>өте</w:t>
      </w:r>
      <w:proofErr w:type="spellEnd"/>
      <w:r w:rsidRPr="00921134">
        <w:rPr>
          <w:rStyle w:val="a6"/>
          <w:b w:val="0"/>
          <w:bCs w:val="0"/>
          <w:sz w:val="28"/>
          <w:szCs w:val="28"/>
        </w:rPr>
        <w:t xml:space="preserve"> аз </w:t>
      </w:r>
      <w:proofErr w:type="spellStart"/>
      <w:r w:rsidRPr="00921134">
        <w:rPr>
          <w:rStyle w:val="a6"/>
          <w:b w:val="0"/>
          <w:bCs w:val="0"/>
          <w:sz w:val="28"/>
          <w:szCs w:val="28"/>
        </w:rPr>
        <w:t>және</w:t>
      </w:r>
      <w:proofErr w:type="spellEnd"/>
      <w:r w:rsidRPr="00921134">
        <w:rPr>
          <w:rStyle w:val="a6"/>
          <w:b w:val="0"/>
          <w:bCs w:val="0"/>
          <w:sz w:val="28"/>
          <w:szCs w:val="28"/>
        </w:rPr>
        <w:t xml:space="preserve"> осы </w:t>
      </w:r>
      <w:proofErr w:type="spellStart"/>
      <w:r w:rsidRPr="00921134">
        <w:rPr>
          <w:rStyle w:val="a6"/>
          <w:b w:val="0"/>
          <w:bCs w:val="0"/>
          <w:sz w:val="28"/>
          <w:szCs w:val="28"/>
        </w:rPr>
        <w:t>диссертациялық</w:t>
      </w:r>
      <w:proofErr w:type="spellEnd"/>
      <w:r w:rsidRPr="00921134">
        <w:rPr>
          <w:rStyle w:val="a6"/>
          <w:b w:val="0"/>
          <w:bCs w:val="0"/>
          <w:sz w:val="28"/>
          <w:szCs w:val="28"/>
        </w:rPr>
        <w:t xml:space="preserve"> </w:t>
      </w:r>
      <w:proofErr w:type="spellStart"/>
      <w:r w:rsidRPr="00921134">
        <w:rPr>
          <w:rStyle w:val="a6"/>
          <w:b w:val="0"/>
          <w:bCs w:val="0"/>
          <w:sz w:val="28"/>
          <w:szCs w:val="28"/>
        </w:rPr>
        <w:t>жұмыс</w:t>
      </w:r>
      <w:proofErr w:type="spellEnd"/>
      <w:r w:rsidRPr="00921134">
        <w:rPr>
          <w:rStyle w:val="a6"/>
          <w:b w:val="0"/>
          <w:bCs w:val="0"/>
          <w:sz w:val="28"/>
          <w:szCs w:val="28"/>
        </w:rPr>
        <w:t xml:space="preserve"> осы </w:t>
      </w:r>
      <w:proofErr w:type="spellStart"/>
      <w:r w:rsidRPr="00921134">
        <w:rPr>
          <w:rStyle w:val="a6"/>
          <w:b w:val="0"/>
          <w:bCs w:val="0"/>
          <w:sz w:val="28"/>
          <w:szCs w:val="28"/>
        </w:rPr>
        <w:t>олқылықты</w:t>
      </w:r>
      <w:proofErr w:type="spellEnd"/>
      <w:r w:rsidRPr="00921134">
        <w:rPr>
          <w:rStyle w:val="a6"/>
          <w:b w:val="0"/>
          <w:bCs w:val="0"/>
          <w:sz w:val="28"/>
          <w:szCs w:val="28"/>
        </w:rPr>
        <w:t xml:space="preserve"> </w:t>
      </w:r>
      <w:proofErr w:type="spellStart"/>
      <w:r w:rsidRPr="00921134">
        <w:rPr>
          <w:rStyle w:val="a6"/>
          <w:b w:val="0"/>
          <w:bCs w:val="0"/>
          <w:sz w:val="28"/>
          <w:szCs w:val="28"/>
        </w:rPr>
        <w:t>толықтыруға</w:t>
      </w:r>
      <w:proofErr w:type="spellEnd"/>
      <w:r w:rsidRPr="00921134">
        <w:rPr>
          <w:rStyle w:val="a6"/>
          <w:b w:val="0"/>
          <w:bCs w:val="0"/>
          <w:sz w:val="28"/>
          <w:szCs w:val="28"/>
        </w:rPr>
        <w:t xml:space="preserve"> </w:t>
      </w:r>
      <w:proofErr w:type="spellStart"/>
      <w:r w:rsidRPr="00921134">
        <w:rPr>
          <w:rStyle w:val="a6"/>
          <w:b w:val="0"/>
          <w:bCs w:val="0"/>
          <w:sz w:val="28"/>
          <w:szCs w:val="28"/>
        </w:rPr>
        <w:t>бағытталған</w:t>
      </w:r>
      <w:proofErr w:type="spellEnd"/>
      <w:r w:rsidRPr="00921134">
        <w:rPr>
          <w:rStyle w:val="a6"/>
          <w:b w:val="0"/>
          <w:bCs w:val="0"/>
          <w:sz w:val="28"/>
          <w:szCs w:val="28"/>
        </w:rPr>
        <w:t>.</w:t>
      </w:r>
    </w:p>
    <w:p w14:paraId="5E8A2449" w14:textId="16F2511C" w:rsidR="00F83292" w:rsidRPr="00921134" w:rsidRDefault="00F83292"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eastAsia="zh-CN"/>
        </w:rPr>
        <w:t>3</w:t>
      </w:r>
      <w:r w:rsidR="00112C66">
        <w:rPr>
          <w:rFonts w:ascii="Times New Roman" w:hAnsi="Times New Roman" w:cs="Times New Roman"/>
          <w:sz w:val="28"/>
          <w:szCs w:val="28"/>
          <w:lang w:val="kk-KZ" w:eastAsia="zh-CN"/>
        </w:rPr>
        <w:t>3</w:t>
      </w:r>
      <w:r w:rsidRPr="00921134">
        <w:rPr>
          <w:rFonts w:ascii="Times New Roman" w:hAnsi="Times New Roman" w:cs="Times New Roman"/>
          <w:sz w:val="28"/>
          <w:szCs w:val="28"/>
          <w:lang w:val="kk-KZ" w:eastAsia="zh-CN"/>
        </w:rPr>
        <w:t>ә-суретте Cl</w:t>
      </w:r>
      <w:r w:rsidRPr="00921134">
        <w:rPr>
          <w:rFonts w:ascii="Times New Roman" w:hAnsi="Times New Roman" w:cs="Times New Roman"/>
          <w:sz w:val="28"/>
          <w:szCs w:val="28"/>
          <w:vertAlign w:val="superscript"/>
          <w:lang w:val="kk-KZ" w:eastAsia="zh-CN"/>
        </w:rPr>
        <w:t>-</w:t>
      </w:r>
      <w:r w:rsidRPr="00921134">
        <w:rPr>
          <w:rFonts w:ascii="Times New Roman" w:hAnsi="Times New Roman" w:cs="Times New Roman"/>
          <w:sz w:val="28"/>
          <w:szCs w:val="28"/>
          <w:lang w:val="kk-KZ" w:eastAsia="zh-CN"/>
        </w:rPr>
        <w:t xml:space="preserve"> аниондарының AН электролитіндегі Mg электрхимиялық әрекетіне әсері көрсетілген. </w:t>
      </w:r>
      <w:r w:rsidRPr="00921134">
        <w:rPr>
          <w:rFonts w:ascii="Times New Roman" w:hAnsi="Times New Roman" w:cs="Times New Roman"/>
          <w:sz w:val="28"/>
          <w:szCs w:val="28"/>
          <w:lang w:val="kk-KZ"/>
        </w:rPr>
        <w:t>Таза еріткіш AН (i қисығы) және құрамында 0,009 М LiCl бар электролит (ii қисығы) таза фарадейлік емес әрекет көрсетті; керісінше, магний перхлоратының қатысуымен катодтық шың пайда болды (қисық iii). Сонымен қатар, 0,05 М Mg(ClO</w:t>
      </w:r>
      <w:r w:rsidRPr="00921134">
        <w:rPr>
          <w:rFonts w:ascii="Times New Roman" w:hAnsi="Times New Roman" w:cs="Times New Roman"/>
          <w:sz w:val="28"/>
          <w:szCs w:val="28"/>
          <w:vertAlign w:val="subscript"/>
          <w:lang w:val="kk-KZ"/>
        </w:rPr>
        <w:t>4</w:t>
      </w:r>
      <w:r w:rsidRPr="00921134">
        <w:rPr>
          <w:rFonts w:ascii="Times New Roman" w:hAnsi="Times New Roman" w:cs="Times New Roman"/>
          <w:sz w:val="28"/>
          <w:szCs w:val="28"/>
          <w:lang w:val="kk-KZ"/>
        </w:rPr>
        <w:t>)</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ерітіндісінің циклдік вольтамперограммасынан iii қисығының Mg қарсы әлсіз кері қайтымдылығын көрсететін әлсіз катодтық шыңы бар екені анық. Сонымен қатар, хлорид аниондарының аздаған мөлшері болған жағдайда (IV қисық) анодтық және катодтық шыңдардың аудандары айтарлықтай өсті. Хлоридті аниондардың бұл «активтену» әсерін </w:t>
      </w:r>
      <w:sdt>
        <w:sdtPr>
          <w:rPr>
            <w:rFonts w:ascii="Times New Roman" w:hAnsi="Times New Roman" w:cs="Times New Roman"/>
            <w:color w:val="000000"/>
            <w:sz w:val="28"/>
            <w:szCs w:val="28"/>
            <w:lang w:val="kk-KZ"/>
          </w:rPr>
          <w:tag w:val="MENDELEY_CITATION_v3_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"/>
          <w:id w:val="-577361293"/>
          <w:placeholder>
            <w:docPart w:val="7D6EE4846DD9440E89F0F553A96F83EF"/>
          </w:placeholder>
        </w:sdtPr>
        <w:sdtEndPr/>
        <w:sdtContent>
          <w:r w:rsidR="00DE15BF" w:rsidRPr="00DE15BF">
            <w:rPr>
              <w:rFonts w:ascii="Times New Roman" w:hAnsi="Times New Roman" w:cs="Times New Roman"/>
              <w:color w:val="000000"/>
              <w:sz w:val="28"/>
              <w:szCs w:val="28"/>
              <w:lang w:val="kk-KZ"/>
            </w:rPr>
            <w:t>[158]</w:t>
          </w:r>
        </w:sdtContent>
      </w:sdt>
      <w:r w:rsidRPr="00921134">
        <w:rPr>
          <w:rFonts w:ascii="Times New Roman" w:hAnsi="Times New Roman" w:cs="Times New Roman"/>
          <w:sz w:val="28"/>
          <w:szCs w:val="28"/>
          <w:lang w:val="kk-KZ"/>
        </w:rPr>
        <w:t xml:space="preserve"> ұсынғандай күшті сіңірілетін күрделі қабаттың түзілуімен түсіндіруге болады.</w:t>
      </w:r>
    </w:p>
    <w:p w14:paraId="749EDB0F"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kk-KZ" w:eastAsia="zh-CN"/>
        </w:rPr>
      </w:pPr>
    </w:p>
    <w:p w14:paraId="0D46C6CA" w14:textId="77777777" w:rsidR="008B465C" w:rsidRPr="00921134" w:rsidRDefault="00902CBB" w:rsidP="00270803">
      <w:pPr>
        <w:spacing w:after="0" w:line="240" w:lineRule="auto"/>
        <w:jc w:val="center"/>
        <w:rPr>
          <w:rFonts w:ascii="Times New Roman" w:eastAsia="Times New Roman" w:hAnsi="Times New Roman" w:cs="Times New Roman"/>
          <w:sz w:val="28"/>
          <w:szCs w:val="28"/>
          <w:lang w:val="kk-KZ" w:eastAsia="zh-CN"/>
        </w:rPr>
      </w:pPr>
      <w:r w:rsidRPr="00921134">
        <w:rPr>
          <w:rFonts w:ascii="Times New Roman" w:eastAsia="Times New Roman" w:hAnsi="Times New Roman" w:cs="Times New Roman"/>
          <w:noProof/>
          <w:sz w:val="28"/>
          <w:szCs w:val="28"/>
          <w:lang w:eastAsia="zh-CN"/>
        </w:rPr>
        <w:lastRenderedPageBreak/>
        <w:drawing>
          <wp:inline distT="0" distB="0" distL="114300" distR="114300" wp14:anchorId="37FC5797" wp14:editId="66B91638">
            <wp:extent cx="3314700" cy="2696044"/>
            <wp:effectExtent l="0" t="0" r="0" b="9525"/>
            <wp:docPr id="16" name="Изображение 16" descr="MgClO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 16" descr="MgClO4"/>
                    <pic:cNvPicPr>
                      <a:picLocks noChangeAspect="1"/>
                    </pic:cNvPicPr>
                  </pic:nvPicPr>
                  <pic:blipFill>
                    <a:blip r:embed="rId60"/>
                    <a:stretch>
                      <a:fillRect/>
                    </a:stretch>
                  </pic:blipFill>
                  <pic:spPr>
                    <a:xfrm>
                      <a:off x="0" y="0"/>
                      <a:ext cx="3320796" cy="2701002"/>
                    </a:xfrm>
                    <a:prstGeom prst="rect">
                      <a:avLst/>
                    </a:prstGeom>
                  </pic:spPr>
                </pic:pic>
              </a:graphicData>
            </a:graphic>
          </wp:inline>
        </w:drawing>
      </w:r>
    </w:p>
    <w:p w14:paraId="6F44DC11" w14:textId="4467E8A8" w:rsidR="008B465C" w:rsidRPr="00921134" w:rsidRDefault="00902CBB" w:rsidP="008479CD">
      <w:pPr>
        <w:pStyle w:val="af7"/>
        <w:ind w:firstLine="709"/>
        <w:jc w:val="center"/>
        <w:rPr>
          <w:sz w:val="28"/>
          <w:szCs w:val="28"/>
          <w:lang w:val="kk-KZ"/>
        </w:rPr>
      </w:pPr>
      <w:r w:rsidRPr="00921134">
        <w:rPr>
          <w:sz w:val="28"/>
          <w:szCs w:val="28"/>
          <w:lang w:val="zh-CN"/>
        </w:rPr>
        <w:t>Сурет</w:t>
      </w:r>
      <w:r w:rsidRPr="00921134">
        <w:rPr>
          <w:sz w:val="28"/>
          <w:szCs w:val="28"/>
          <w:lang w:val="kk-KZ"/>
        </w:rPr>
        <w:t xml:space="preserve"> </w:t>
      </w:r>
      <w:r w:rsidR="00B24672" w:rsidRPr="00921134">
        <w:rPr>
          <w:sz w:val="28"/>
          <w:szCs w:val="28"/>
          <w:lang w:val="kk-KZ"/>
        </w:rPr>
        <w:t>3</w:t>
      </w:r>
      <w:r w:rsidR="00112C66">
        <w:rPr>
          <w:sz w:val="28"/>
          <w:szCs w:val="28"/>
          <w:lang w:val="kk-KZ"/>
        </w:rPr>
        <w:t>2</w:t>
      </w:r>
      <w:r w:rsidR="00D96576" w:rsidRPr="00921134">
        <w:rPr>
          <w:sz w:val="28"/>
          <w:szCs w:val="28"/>
          <w:lang w:val="kk-KZ"/>
        </w:rPr>
        <w:t xml:space="preserve"> –</w:t>
      </w:r>
      <w:r w:rsidRPr="00921134">
        <w:rPr>
          <w:sz w:val="28"/>
          <w:szCs w:val="28"/>
          <w:lang w:val="zh-CN"/>
        </w:rPr>
        <w:t xml:space="preserve"> Mg(TFSI)</w:t>
      </w:r>
      <w:r w:rsidRPr="00921134">
        <w:rPr>
          <w:sz w:val="28"/>
          <w:szCs w:val="28"/>
          <w:vertAlign w:val="subscript"/>
          <w:lang w:val="kk-KZ"/>
        </w:rPr>
        <w:t>2</w:t>
      </w:r>
      <w:r w:rsidRPr="00921134">
        <w:rPr>
          <w:sz w:val="28"/>
          <w:szCs w:val="28"/>
          <w:lang w:val="zh-CN"/>
        </w:rPr>
        <w:t xml:space="preserve">-EC/DMC </w:t>
      </w:r>
      <w:r w:rsidRPr="00921134">
        <w:rPr>
          <w:sz w:val="28"/>
          <w:szCs w:val="28"/>
          <w:lang w:val="kk-KZ"/>
        </w:rPr>
        <w:t>электролитіндегі TiO</w:t>
      </w:r>
      <w:r w:rsidRPr="00921134">
        <w:rPr>
          <w:sz w:val="28"/>
          <w:szCs w:val="28"/>
          <w:vertAlign w:val="subscript"/>
          <w:lang w:val="kk-KZ"/>
        </w:rPr>
        <w:t>2</w:t>
      </w:r>
      <w:r w:rsidRPr="00921134">
        <w:rPr>
          <w:sz w:val="28"/>
          <w:szCs w:val="28"/>
          <w:lang w:val="kk-KZ"/>
        </w:rPr>
        <w:t xml:space="preserve"> циклдік вольтметрия (ЦВ) қисықтары</w:t>
      </w:r>
    </w:p>
    <w:p w14:paraId="3FBB6A38" w14:textId="77777777" w:rsidR="008B465C" w:rsidRPr="00921134" w:rsidRDefault="008B465C" w:rsidP="008479CD">
      <w:pPr>
        <w:pStyle w:val="af7"/>
        <w:ind w:firstLine="709"/>
        <w:jc w:val="both"/>
        <w:rPr>
          <w:sz w:val="28"/>
          <w:szCs w:val="28"/>
          <w:lang w:val="zh-CN"/>
        </w:rPr>
      </w:pPr>
    </w:p>
    <w:p w14:paraId="13E6AB81" w14:textId="5D725344" w:rsidR="008B465C" w:rsidRPr="00921134" w:rsidRDefault="00902CBB" w:rsidP="008479CD">
      <w:pPr>
        <w:spacing w:after="0" w:line="240" w:lineRule="auto"/>
        <w:ind w:firstLine="709"/>
        <w:jc w:val="both"/>
        <w:rPr>
          <w:rFonts w:ascii="Times New Roman" w:hAnsi="Times New Roman" w:cs="Times New Roman"/>
          <w:sz w:val="28"/>
          <w:szCs w:val="28"/>
          <w:lang w:val="kk-KZ" w:eastAsia="zh-CN"/>
        </w:rPr>
      </w:pPr>
      <w:r w:rsidRPr="00921134">
        <w:rPr>
          <w:rFonts w:ascii="Times New Roman" w:hAnsi="Times New Roman" w:cs="Times New Roman"/>
          <w:sz w:val="28"/>
          <w:szCs w:val="28"/>
          <w:lang w:val="kk-KZ" w:eastAsia="zh-CN"/>
        </w:rPr>
        <w:t>Осыған байланысты, Mg(ClO</w:t>
      </w:r>
      <w:r w:rsidRPr="00921134">
        <w:rPr>
          <w:rFonts w:ascii="Times New Roman" w:hAnsi="Times New Roman" w:cs="Times New Roman"/>
          <w:sz w:val="28"/>
          <w:szCs w:val="28"/>
          <w:vertAlign w:val="subscript"/>
          <w:lang w:val="kk-KZ" w:eastAsia="zh-CN"/>
        </w:rPr>
        <w:t>4</w:t>
      </w:r>
      <w:r w:rsidRPr="00921134">
        <w:rPr>
          <w:rFonts w:ascii="Times New Roman" w:hAnsi="Times New Roman" w:cs="Times New Roman"/>
          <w:sz w:val="28"/>
          <w:szCs w:val="28"/>
          <w:lang w:val="kk-KZ" w:eastAsia="zh-CN"/>
        </w:rPr>
        <w:t>)</w:t>
      </w:r>
      <w:r w:rsidRPr="00921134">
        <w:rPr>
          <w:rFonts w:ascii="Times New Roman" w:hAnsi="Times New Roman" w:cs="Times New Roman"/>
          <w:sz w:val="28"/>
          <w:szCs w:val="28"/>
          <w:vertAlign w:val="subscript"/>
          <w:lang w:val="kk-KZ" w:eastAsia="zh-CN"/>
        </w:rPr>
        <w:t>2</w:t>
      </w:r>
      <w:r w:rsidRPr="00921134">
        <w:rPr>
          <w:rFonts w:ascii="Times New Roman" w:hAnsi="Times New Roman" w:cs="Times New Roman"/>
          <w:sz w:val="28"/>
          <w:szCs w:val="28"/>
          <w:lang w:val="kk-KZ" w:eastAsia="zh-CN"/>
        </w:rPr>
        <w:t xml:space="preserve"> электролитіндегі TiO</w:t>
      </w:r>
      <w:r w:rsidRPr="00921134">
        <w:rPr>
          <w:rFonts w:ascii="Times New Roman" w:hAnsi="Times New Roman" w:cs="Times New Roman"/>
          <w:sz w:val="28"/>
          <w:szCs w:val="28"/>
          <w:vertAlign w:val="subscript"/>
          <w:lang w:val="kk-KZ" w:eastAsia="zh-CN"/>
        </w:rPr>
        <w:t>2</w:t>
      </w:r>
      <w:r w:rsidRPr="00921134">
        <w:rPr>
          <w:rFonts w:ascii="Times New Roman" w:hAnsi="Times New Roman" w:cs="Times New Roman"/>
          <w:sz w:val="28"/>
          <w:szCs w:val="28"/>
          <w:lang w:val="kk-KZ" w:eastAsia="zh-CN"/>
        </w:rPr>
        <w:t xml:space="preserve"> үшін анодтық шың токтарының төмен болуы электрод/электролит шекарасында қатты электролиттік интерфаза қабатының түзілуімен, магний иондарының толық шықпауы (деинтеркалациясының әлсіздігімен), сондай-ақ жүйеде жүретін өзге де паразиттік процестермен түсіндірілуі мүмкін.</w:t>
      </w:r>
    </w:p>
    <w:p w14:paraId="134E4071" w14:textId="77777777" w:rsidR="00B24672" w:rsidRPr="00921134" w:rsidRDefault="00B24672" w:rsidP="008479CD">
      <w:pPr>
        <w:spacing w:after="0" w:line="240" w:lineRule="auto"/>
        <w:ind w:firstLine="709"/>
        <w:jc w:val="both"/>
        <w:rPr>
          <w:rFonts w:ascii="Times New Roman" w:hAnsi="Times New Roman" w:cs="Times New Roman"/>
          <w:sz w:val="28"/>
          <w:szCs w:val="28"/>
          <w:lang w:val="kk-KZ" w:eastAsia="zh-CN"/>
        </w:rPr>
      </w:pPr>
    </w:p>
    <w:p w14:paraId="3C0AFAF4"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noProof/>
          <w:sz w:val="28"/>
          <w:szCs w:val="28"/>
        </w:rPr>
        <w:drawing>
          <wp:inline distT="0" distB="0" distL="114300" distR="114300" wp14:anchorId="65963E6E" wp14:editId="4FE5E4DE">
            <wp:extent cx="3634740" cy="3053715"/>
            <wp:effectExtent l="0" t="0" r="3810" b="0"/>
            <wp:docPr id="71" name="Изображение 71" descr="Сурет 34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Изображение 71" descr="Сурет 34 а"/>
                    <pic:cNvPicPr>
                      <a:picLocks noChangeAspect="1"/>
                    </pic:cNvPicPr>
                  </pic:nvPicPr>
                  <pic:blipFill>
                    <a:blip r:embed="rId61"/>
                    <a:stretch>
                      <a:fillRect/>
                    </a:stretch>
                  </pic:blipFill>
                  <pic:spPr>
                    <a:xfrm>
                      <a:off x="0" y="0"/>
                      <a:ext cx="3639394" cy="3057696"/>
                    </a:xfrm>
                    <a:prstGeom prst="rect">
                      <a:avLst/>
                    </a:prstGeom>
                  </pic:spPr>
                </pic:pic>
              </a:graphicData>
            </a:graphic>
          </wp:inline>
        </w:drawing>
      </w:r>
    </w:p>
    <w:p w14:paraId="0C4A3C8F" w14:textId="77777777" w:rsidR="008B465C" w:rsidRPr="00921134" w:rsidRDefault="00902CBB" w:rsidP="00270803">
      <w:pPr>
        <w:spacing w:after="0" w:line="240" w:lineRule="auto"/>
        <w:jc w:val="center"/>
        <w:rPr>
          <w:rFonts w:ascii="Times New Roman" w:hAnsi="Times New Roman" w:cs="Times New Roman"/>
          <w:sz w:val="28"/>
          <w:szCs w:val="28"/>
          <w:lang w:val="en-US"/>
        </w:rPr>
      </w:pPr>
      <w:r w:rsidRPr="00921134">
        <w:rPr>
          <w:rFonts w:ascii="Times New Roman" w:hAnsi="Times New Roman" w:cs="Times New Roman"/>
          <w:noProof/>
          <w:sz w:val="28"/>
          <w:szCs w:val="28"/>
          <w:lang w:val="kk-KZ"/>
        </w:rPr>
        <w:lastRenderedPageBreak/>
        <w:drawing>
          <wp:inline distT="0" distB="0" distL="114300" distR="114300" wp14:anchorId="4189E97F" wp14:editId="62CF8699">
            <wp:extent cx="3763645" cy="2998470"/>
            <wp:effectExtent l="0" t="0" r="8255" b="0"/>
            <wp:docPr id="75" name="Изображение 75" descr="сурет 34 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Изображение 75" descr="сурет 34 ә"/>
                    <pic:cNvPicPr>
                      <a:picLocks noChangeAspect="1"/>
                    </pic:cNvPicPr>
                  </pic:nvPicPr>
                  <pic:blipFill>
                    <a:blip r:embed="rId62"/>
                    <a:stretch>
                      <a:fillRect/>
                    </a:stretch>
                  </pic:blipFill>
                  <pic:spPr>
                    <a:xfrm>
                      <a:off x="0" y="0"/>
                      <a:ext cx="3775538" cy="3007580"/>
                    </a:xfrm>
                    <a:prstGeom prst="rect">
                      <a:avLst/>
                    </a:prstGeom>
                  </pic:spPr>
                </pic:pic>
              </a:graphicData>
            </a:graphic>
          </wp:inline>
        </w:drawing>
      </w:r>
    </w:p>
    <w:p w14:paraId="1701EC3B" w14:textId="77777777" w:rsidR="008B465C" w:rsidRPr="00921134" w:rsidRDefault="008B465C" w:rsidP="008479CD">
      <w:pPr>
        <w:spacing w:after="0" w:line="240" w:lineRule="auto"/>
        <w:ind w:firstLine="709"/>
        <w:jc w:val="center"/>
        <w:rPr>
          <w:rFonts w:ascii="Times New Roman" w:hAnsi="Times New Roman" w:cs="Times New Roman"/>
          <w:sz w:val="28"/>
          <w:szCs w:val="28"/>
          <w:lang w:val="en-US"/>
        </w:rPr>
      </w:pPr>
    </w:p>
    <w:p w14:paraId="3FD04257" w14:textId="22ED3999" w:rsidR="008B465C" w:rsidRPr="00921134" w:rsidRDefault="00B24672"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en-US"/>
        </w:rPr>
        <w:t>3</w:t>
      </w:r>
      <w:r w:rsidR="00112C66" w:rsidRPr="00112C66">
        <w:rPr>
          <w:rFonts w:ascii="Times New Roman" w:hAnsi="Times New Roman" w:cs="Times New Roman"/>
          <w:sz w:val="28"/>
          <w:szCs w:val="28"/>
          <w:lang w:val="en-US"/>
        </w:rPr>
        <w:t>3</w:t>
      </w:r>
      <w:r w:rsidR="00902CBB" w:rsidRPr="00921134">
        <w:rPr>
          <w:rFonts w:ascii="Times New Roman" w:hAnsi="Times New Roman" w:cs="Times New Roman"/>
          <w:sz w:val="28"/>
          <w:szCs w:val="28"/>
          <w:lang w:val="kk-KZ"/>
        </w:rPr>
        <w:t>-сурет</w:t>
      </w:r>
      <w:r w:rsidR="00D96576" w:rsidRPr="00921134">
        <w:rPr>
          <w:rFonts w:ascii="Times New Roman" w:hAnsi="Times New Roman" w:cs="Times New Roman"/>
          <w:sz w:val="28"/>
          <w:szCs w:val="28"/>
          <w:lang w:val="kk-KZ"/>
        </w:rPr>
        <w:t xml:space="preserve"> –</w:t>
      </w:r>
      <w:r w:rsidR="00902CBB" w:rsidRPr="00921134">
        <w:rPr>
          <w:rFonts w:ascii="Times New Roman" w:hAnsi="Times New Roman" w:cs="Times New Roman"/>
          <w:sz w:val="28"/>
          <w:szCs w:val="28"/>
          <w:lang w:val="kk-KZ"/>
        </w:rPr>
        <w:t xml:space="preserve"> </w:t>
      </w:r>
      <w:r w:rsidR="00902CBB" w:rsidRPr="00921134">
        <w:rPr>
          <w:rFonts w:ascii="Times New Roman" w:eastAsia="SimSun" w:hAnsi="Times New Roman" w:cs="Times New Roman"/>
          <w:sz w:val="28"/>
          <w:szCs w:val="28"/>
          <w:lang w:val="en-US"/>
        </w:rPr>
        <w:t>TiO</w:t>
      </w:r>
      <w:r w:rsidR="00902CBB" w:rsidRPr="00921134">
        <w:rPr>
          <w:rFonts w:ascii="Times New Roman" w:eastAsia="SimSun" w:hAnsi="Times New Roman" w:cs="Times New Roman"/>
          <w:sz w:val="28"/>
          <w:szCs w:val="28"/>
          <w:vertAlign w:val="subscript"/>
          <w:lang w:val="en-US"/>
        </w:rPr>
        <w:t>2</w:t>
      </w:r>
      <w:r w:rsidR="00902CBB" w:rsidRPr="00921134">
        <w:rPr>
          <w:rFonts w:ascii="Times New Roman" w:eastAsia="SimSun" w:hAnsi="Times New Roman" w:cs="Times New Roman"/>
          <w:sz w:val="28"/>
          <w:szCs w:val="28"/>
          <w:lang w:val="en-US"/>
        </w:rPr>
        <w:t>-</w:t>
      </w:r>
      <w:proofErr w:type="spellStart"/>
      <w:r w:rsidR="00902CBB" w:rsidRPr="00921134">
        <w:rPr>
          <w:rFonts w:ascii="Times New Roman" w:eastAsia="SimSun" w:hAnsi="Times New Roman" w:cs="Times New Roman"/>
          <w:sz w:val="28"/>
          <w:szCs w:val="28"/>
        </w:rPr>
        <w:t>нің</w:t>
      </w:r>
      <w:proofErr w:type="spellEnd"/>
      <w:r w:rsidR="00902CBB" w:rsidRPr="00921134">
        <w:rPr>
          <w:rFonts w:ascii="Times New Roman" w:eastAsia="SimSun" w:hAnsi="Times New Roman" w:cs="Times New Roman"/>
          <w:sz w:val="28"/>
          <w:szCs w:val="28"/>
          <w:lang w:val="en-US"/>
        </w:rPr>
        <w:t xml:space="preserve"> 0.05 M </w:t>
      </w:r>
      <w:proofErr w:type="gramStart"/>
      <w:r w:rsidR="00902CBB" w:rsidRPr="00921134">
        <w:rPr>
          <w:rFonts w:ascii="Times New Roman" w:eastAsia="SimSun" w:hAnsi="Times New Roman" w:cs="Times New Roman"/>
          <w:sz w:val="28"/>
          <w:szCs w:val="28"/>
          <w:lang w:val="en-US"/>
        </w:rPr>
        <w:t>Mg(</w:t>
      </w:r>
      <w:proofErr w:type="gramEnd"/>
      <w:r w:rsidR="00902CBB" w:rsidRPr="00921134">
        <w:rPr>
          <w:rFonts w:ascii="Times New Roman" w:eastAsia="SimSun" w:hAnsi="Times New Roman" w:cs="Times New Roman"/>
          <w:sz w:val="28"/>
          <w:szCs w:val="28"/>
          <w:lang w:val="en-US"/>
        </w:rPr>
        <w:t>ClO</w:t>
      </w:r>
      <w:r w:rsidR="00902CBB" w:rsidRPr="00921134">
        <w:rPr>
          <w:rFonts w:ascii="Times New Roman" w:eastAsia="SimSun" w:hAnsi="Times New Roman" w:cs="Times New Roman"/>
          <w:sz w:val="28"/>
          <w:szCs w:val="28"/>
          <w:vertAlign w:val="subscript"/>
          <w:lang w:val="en-US"/>
        </w:rPr>
        <w:t>4</w:t>
      </w:r>
      <w:r w:rsidR="00902CBB" w:rsidRPr="00921134">
        <w:rPr>
          <w:rFonts w:ascii="Times New Roman" w:eastAsia="SimSun" w:hAnsi="Times New Roman" w:cs="Times New Roman"/>
          <w:sz w:val="28"/>
          <w:szCs w:val="28"/>
          <w:lang w:val="en-US"/>
        </w:rPr>
        <w:t>)</w:t>
      </w:r>
      <w:r w:rsidR="00902CBB" w:rsidRPr="00921134">
        <w:rPr>
          <w:rFonts w:ascii="Times New Roman" w:eastAsia="SimSun" w:hAnsi="Times New Roman" w:cs="Times New Roman"/>
          <w:sz w:val="28"/>
          <w:szCs w:val="28"/>
          <w:vertAlign w:val="subscript"/>
          <w:lang w:val="en-US"/>
        </w:rPr>
        <w:t>2</w:t>
      </w:r>
      <w:r w:rsidR="00902CBB" w:rsidRPr="00921134">
        <w:rPr>
          <w:rFonts w:ascii="Times New Roman" w:eastAsia="SimSun" w:hAnsi="Times New Roman" w:cs="Times New Roman"/>
          <w:sz w:val="28"/>
          <w:szCs w:val="28"/>
          <w:lang w:val="en-US"/>
        </w:rPr>
        <w:t>/A</w:t>
      </w:r>
      <w:r w:rsidR="00902CBB" w:rsidRPr="00921134">
        <w:rPr>
          <w:rFonts w:ascii="Times New Roman" w:eastAsia="SimSun" w:hAnsi="Times New Roman" w:cs="Times New Roman"/>
          <w:sz w:val="28"/>
          <w:szCs w:val="28"/>
        </w:rPr>
        <w:t>Н</w:t>
      </w:r>
      <w:r w:rsidR="00902CBB" w:rsidRPr="00921134">
        <w:rPr>
          <w:rFonts w:ascii="Times New Roman" w:eastAsia="SimSun" w:hAnsi="Times New Roman" w:cs="Times New Roman"/>
          <w:sz w:val="28"/>
          <w:szCs w:val="28"/>
          <w:lang w:val="en-US"/>
        </w:rPr>
        <w:t xml:space="preserve"> </w:t>
      </w:r>
      <w:proofErr w:type="spellStart"/>
      <w:r w:rsidR="00902CBB" w:rsidRPr="00921134">
        <w:rPr>
          <w:rFonts w:ascii="Times New Roman" w:eastAsia="SimSun" w:hAnsi="Times New Roman" w:cs="Times New Roman"/>
          <w:sz w:val="28"/>
          <w:szCs w:val="28"/>
        </w:rPr>
        <w:t>электролитіндегі</w:t>
      </w:r>
      <w:proofErr w:type="spellEnd"/>
      <w:r w:rsidR="00902CBB" w:rsidRPr="00921134">
        <w:rPr>
          <w:rFonts w:ascii="Times New Roman" w:eastAsia="SimSun" w:hAnsi="Times New Roman" w:cs="Times New Roman"/>
          <w:sz w:val="28"/>
          <w:szCs w:val="28"/>
          <w:lang w:val="en-US"/>
        </w:rPr>
        <w:t xml:space="preserve"> </w:t>
      </w:r>
      <w:proofErr w:type="spellStart"/>
      <w:r w:rsidR="00902CBB" w:rsidRPr="00921134">
        <w:rPr>
          <w:rFonts w:ascii="Times New Roman" w:eastAsia="SimSun" w:hAnsi="Times New Roman" w:cs="Times New Roman"/>
          <w:sz w:val="28"/>
          <w:szCs w:val="28"/>
        </w:rPr>
        <w:t>әртүрлі</w:t>
      </w:r>
      <w:proofErr w:type="spellEnd"/>
      <w:r w:rsidR="00902CBB" w:rsidRPr="00921134">
        <w:rPr>
          <w:rFonts w:ascii="Times New Roman" w:eastAsia="SimSun" w:hAnsi="Times New Roman" w:cs="Times New Roman"/>
          <w:sz w:val="28"/>
          <w:szCs w:val="28"/>
          <w:lang w:val="en-US"/>
        </w:rPr>
        <w:t xml:space="preserve"> </w:t>
      </w:r>
      <w:proofErr w:type="spellStart"/>
      <w:r w:rsidR="00902CBB" w:rsidRPr="00921134">
        <w:rPr>
          <w:rFonts w:ascii="Times New Roman" w:eastAsia="SimSun" w:hAnsi="Times New Roman" w:cs="Times New Roman"/>
          <w:sz w:val="28"/>
          <w:szCs w:val="28"/>
        </w:rPr>
        <w:t>сканерлеу</w:t>
      </w:r>
      <w:proofErr w:type="spellEnd"/>
      <w:r w:rsidR="00902CBB" w:rsidRPr="00921134">
        <w:rPr>
          <w:rFonts w:ascii="Times New Roman" w:eastAsia="SimSun" w:hAnsi="Times New Roman" w:cs="Times New Roman"/>
          <w:sz w:val="28"/>
          <w:szCs w:val="28"/>
          <w:lang w:val="en-US"/>
        </w:rPr>
        <w:t xml:space="preserve"> </w:t>
      </w:r>
      <w:proofErr w:type="spellStart"/>
      <w:r w:rsidR="00902CBB" w:rsidRPr="00921134">
        <w:rPr>
          <w:rFonts w:ascii="Times New Roman" w:eastAsia="SimSun" w:hAnsi="Times New Roman" w:cs="Times New Roman"/>
          <w:sz w:val="28"/>
          <w:szCs w:val="28"/>
        </w:rPr>
        <w:t>жылдамдықтарындағы</w:t>
      </w:r>
      <w:proofErr w:type="spellEnd"/>
      <w:r w:rsidR="00902CBB" w:rsidRPr="00921134">
        <w:rPr>
          <w:rFonts w:ascii="Times New Roman" w:eastAsia="SimSun" w:hAnsi="Times New Roman" w:cs="Times New Roman"/>
          <w:sz w:val="28"/>
          <w:szCs w:val="28"/>
          <w:lang w:val="en-US"/>
        </w:rPr>
        <w:t xml:space="preserve"> </w:t>
      </w:r>
      <w:proofErr w:type="spellStart"/>
      <w:r w:rsidR="00902CBB" w:rsidRPr="00921134">
        <w:rPr>
          <w:rFonts w:ascii="Times New Roman" w:eastAsia="SimSun" w:hAnsi="Times New Roman" w:cs="Times New Roman"/>
          <w:sz w:val="28"/>
          <w:szCs w:val="28"/>
        </w:rPr>
        <w:t>циклдік</w:t>
      </w:r>
      <w:proofErr w:type="spellEnd"/>
      <w:r w:rsidR="00902CBB" w:rsidRPr="00921134">
        <w:rPr>
          <w:rFonts w:ascii="Times New Roman" w:eastAsia="SimSun" w:hAnsi="Times New Roman" w:cs="Times New Roman"/>
          <w:sz w:val="28"/>
          <w:szCs w:val="28"/>
          <w:lang w:val="en-US"/>
        </w:rPr>
        <w:t xml:space="preserve"> </w:t>
      </w:r>
      <w:r w:rsidR="00902CBB" w:rsidRPr="00921134">
        <w:rPr>
          <w:rFonts w:ascii="Times New Roman" w:eastAsia="SimSun" w:hAnsi="Times New Roman" w:cs="Times New Roman"/>
          <w:sz w:val="28"/>
          <w:szCs w:val="28"/>
        </w:rPr>
        <w:t>вольтам</w:t>
      </w:r>
      <w:r w:rsidR="00902CBB" w:rsidRPr="00921134">
        <w:rPr>
          <w:rFonts w:ascii="Times New Roman" w:eastAsia="SimSun" w:hAnsi="Times New Roman" w:cs="Times New Roman"/>
          <w:sz w:val="28"/>
          <w:szCs w:val="28"/>
          <w:lang w:val="kk-KZ"/>
        </w:rPr>
        <w:t>перометрия</w:t>
      </w:r>
      <w:r w:rsidR="00902CBB" w:rsidRPr="00921134">
        <w:rPr>
          <w:rFonts w:ascii="Times New Roman" w:eastAsia="SimSun" w:hAnsi="Times New Roman" w:cs="Times New Roman"/>
          <w:sz w:val="28"/>
          <w:szCs w:val="28"/>
          <w:lang w:val="en-US"/>
        </w:rPr>
        <w:t xml:space="preserve"> (CV) </w:t>
      </w:r>
      <w:proofErr w:type="spellStart"/>
      <w:r w:rsidR="00902CBB" w:rsidRPr="00921134">
        <w:rPr>
          <w:rFonts w:ascii="Times New Roman" w:eastAsia="SimSun" w:hAnsi="Times New Roman" w:cs="Times New Roman"/>
          <w:sz w:val="28"/>
          <w:szCs w:val="28"/>
        </w:rPr>
        <w:t>қисықтары</w:t>
      </w:r>
      <w:proofErr w:type="spellEnd"/>
      <w:r w:rsidR="00902CBB" w:rsidRPr="00921134">
        <w:rPr>
          <w:rFonts w:ascii="Times New Roman" w:eastAsia="SimSun" w:hAnsi="Times New Roman" w:cs="Times New Roman"/>
          <w:sz w:val="28"/>
          <w:szCs w:val="28"/>
          <w:lang w:val="en-US"/>
        </w:rPr>
        <w:t xml:space="preserve"> (a)</w:t>
      </w:r>
      <w:r w:rsidR="00902CBB" w:rsidRPr="00921134">
        <w:rPr>
          <w:rFonts w:ascii="Times New Roman" w:eastAsia="SimSun" w:hAnsi="Times New Roman" w:cs="Times New Roman"/>
          <w:sz w:val="28"/>
          <w:szCs w:val="28"/>
          <w:lang w:val="kk-KZ"/>
        </w:rPr>
        <w:t>;</w:t>
      </w:r>
      <w:r w:rsidR="00902CBB" w:rsidRPr="00921134">
        <w:rPr>
          <w:rFonts w:ascii="Times New Roman" w:eastAsia="SimSun" w:hAnsi="Times New Roman" w:cs="Times New Roman"/>
          <w:sz w:val="28"/>
          <w:szCs w:val="28"/>
          <w:lang w:val="en-US"/>
        </w:rPr>
        <w:t xml:space="preserve"> </w:t>
      </w:r>
      <w:r w:rsidR="00902CBB" w:rsidRPr="00921134">
        <w:rPr>
          <w:rFonts w:ascii="Times New Roman" w:eastAsia="SimSun" w:hAnsi="Times New Roman" w:cs="Times New Roman"/>
          <w:sz w:val="28"/>
          <w:szCs w:val="28"/>
        </w:rPr>
        <w:t>т</w:t>
      </w:r>
      <w:r w:rsidR="00902CBB" w:rsidRPr="00921134">
        <w:rPr>
          <w:rFonts w:ascii="Times New Roman" w:hAnsi="Times New Roman" w:cs="Times New Roman"/>
          <w:sz w:val="28"/>
          <w:szCs w:val="28"/>
          <w:lang w:val="kk-KZ"/>
        </w:rPr>
        <w:t>аза ацетонитрилдегі (i), ацетонитрилдегі (ii) 0,009M LiCl, ацетонитрилдегі (iii) 0,05M Mg(ClO</w:t>
      </w:r>
      <w:r w:rsidR="00902CBB" w:rsidRPr="00921134">
        <w:rPr>
          <w:rFonts w:ascii="Times New Roman" w:hAnsi="Times New Roman" w:cs="Times New Roman"/>
          <w:sz w:val="28"/>
          <w:szCs w:val="28"/>
          <w:vertAlign w:val="subscript"/>
          <w:lang w:val="kk-KZ"/>
        </w:rPr>
        <w:t>4</w:t>
      </w:r>
      <w:r w:rsidR="00902CBB" w:rsidRPr="00921134">
        <w:rPr>
          <w:rFonts w:ascii="Times New Roman" w:hAnsi="Times New Roman" w:cs="Times New Roman"/>
          <w:sz w:val="28"/>
          <w:szCs w:val="28"/>
          <w:lang w:val="kk-KZ"/>
        </w:rPr>
        <w:t>)</w:t>
      </w:r>
      <w:r w:rsidR="00902CBB" w:rsidRPr="00921134">
        <w:rPr>
          <w:rFonts w:ascii="Times New Roman" w:hAnsi="Times New Roman" w:cs="Times New Roman"/>
          <w:sz w:val="28"/>
          <w:szCs w:val="28"/>
          <w:vertAlign w:val="subscript"/>
          <w:lang w:val="kk-KZ"/>
        </w:rPr>
        <w:t>2</w:t>
      </w:r>
      <w:r w:rsidR="00902CBB" w:rsidRPr="00921134">
        <w:rPr>
          <w:rFonts w:ascii="Times New Roman" w:hAnsi="Times New Roman" w:cs="Times New Roman"/>
          <w:sz w:val="28"/>
          <w:szCs w:val="28"/>
          <w:lang w:val="kk-KZ"/>
        </w:rPr>
        <w:t xml:space="preserve"> және 0,05M Mg(ClO</w:t>
      </w:r>
      <w:r w:rsidR="00902CBB" w:rsidRPr="00921134">
        <w:rPr>
          <w:rFonts w:ascii="Times New Roman" w:hAnsi="Times New Roman" w:cs="Times New Roman"/>
          <w:sz w:val="28"/>
          <w:szCs w:val="28"/>
          <w:vertAlign w:val="subscript"/>
          <w:lang w:val="kk-KZ"/>
        </w:rPr>
        <w:t>4</w:t>
      </w:r>
      <w:r w:rsidR="00902CBB" w:rsidRPr="00921134">
        <w:rPr>
          <w:rFonts w:ascii="Times New Roman" w:hAnsi="Times New Roman" w:cs="Times New Roman"/>
          <w:sz w:val="28"/>
          <w:szCs w:val="28"/>
          <w:lang w:val="kk-KZ"/>
        </w:rPr>
        <w:t>)</w:t>
      </w:r>
      <w:r w:rsidR="00902CBB" w:rsidRPr="00921134">
        <w:rPr>
          <w:rFonts w:ascii="Times New Roman" w:hAnsi="Times New Roman" w:cs="Times New Roman"/>
          <w:sz w:val="28"/>
          <w:szCs w:val="28"/>
          <w:vertAlign w:val="subscript"/>
          <w:lang w:val="kk-KZ"/>
        </w:rPr>
        <w:t>2</w:t>
      </w:r>
      <w:r w:rsidR="00902CBB" w:rsidRPr="00921134">
        <w:rPr>
          <w:rFonts w:ascii="Times New Roman" w:hAnsi="Times New Roman" w:cs="Times New Roman"/>
          <w:sz w:val="28"/>
          <w:szCs w:val="28"/>
          <w:lang w:val="kk-KZ"/>
        </w:rPr>
        <w:t xml:space="preserve"> + 0,009M LiCl электролитіндегі TiO</w:t>
      </w:r>
      <w:r w:rsidR="00902CBB" w:rsidRPr="00921134">
        <w:rPr>
          <w:rFonts w:ascii="Times New Roman" w:hAnsi="Times New Roman" w:cs="Times New Roman"/>
          <w:sz w:val="28"/>
          <w:szCs w:val="28"/>
          <w:vertAlign w:val="subscript"/>
          <w:lang w:val="kk-KZ"/>
        </w:rPr>
        <w:t>2</w:t>
      </w:r>
      <w:r w:rsidR="00902CBB" w:rsidRPr="00921134">
        <w:rPr>
          <w:rFonts w:ascii="Times New Roman" w:hAnsi="Times New Roman" w:cs="Times New Roman"/>
          <w:sz w:val="28"/>
          <w:szCs w:val="28"/>
          <w:lang w:val="kk-KZ"/>
        </w:rPr>
        <w:t xml:space="preserve"> (iv) (ә) ЦВ қисықтары. Электрод бетінің геометриялық ауданы 0,694 см</w:t>
      </w:r>
      <w:r w:rsidR="00902CBB" w:rsidRPr="00921134">
        <w:rPr>
          <w:rFonts w:ascii="Times New Roman" w:hAnsi="Times New Roman" w:cs="Times New Roman"/>
          <w:sz w:val="28"/>
          <w:szCs w:val="28"/>
          <w:vertAlign w:val="superscript"/>
          <w:lang w:val="kk-KZ"/>
        </w:rPr>
        <w:t>2</w:t>
      </w:r>
      <w:r w:rsidR="00902CBB" w:rsidRPr="00921134">
        <w:rPr>
          <w:rFonts w:ascii="Times New Roman" w:hAnsi="Times New Roman" w:cs="Times New Roman"/>
          <w:sz w:val="28"/>
          <w:szCs w:val="28"/>
          <w:lang w:val="kk-KZ"/>
        </w:rPr>
        <w:t>, ал бірлік аудандағы композициялық материалдың массасы (80% TiO</w:t>
      </w:r>
      <w:r w:rsidR="00902CBB" w:rsidRPr="00921134">
        <w:rPr>
          <w:rFonts w:ascii="Times New Roman" w:hAnsi="Times New Roman" w:cs="Times New Roman"/>
          <w:sz w:val="28"/>
          <w:szCs w:val="28"/>
          <w:vertAlign w:val="subscript"/>
          <w:lang w:val="kk-KZ"/>
        </w:rPr>
        <w:t>2</w:t>
      </w:r>
      <w:r w:rsidR="00902CBB" w:rsidRPr="00921134">
        <w:rPr>
          <w:rFonts w:ascii="Times New Roman" w:hAnsi="Times New Roman" w:cs="Times New Roman"/>
          <w:sz w:val="28"/>
          <w:szCs w:val="28"/>
          <w:lang w:val="kk-KZ"/>
        </w:rPr>
        <w:t>) шамамен 0,0166 г/см</w:t>
      </w:r>
      <w:r w:rsidR="00902CBB" w:rsidRPr="00921134">
        <w:rPr>
          <w:rFonts w:ascii="Times New Roman" w:hAnsi="Times New Roman" w:cs="Times New Roman"/>
          <w:sz w:val="28"/>
          <w:szCs w:val="28"/>
          <w:vertAlign w:val="superscript"/>
          <w:lang w:val="kk-KZ"/>
        </w:rPr>
        <w:t xml:space="preserve">2 </w:t>
      </w:r>
      <w:r w:rsidR="00902CBB" w:rsidRPr="00921134">
        <w:rPr>
          <w:rFonts w:ascii="Times New Roman" w:hAnsi="Times New Roman" w:cs="Times New Roman"/>
          <w:sz w:val="28"/>
          <w:szCs w:val="28"/>
          <w:lang w:val="kk-KZ"/>
        </w:rPr>
        <w:t>болды.</w:t>
      </w:r>
    </w:p>
    <w:p w14:paraId="338DD235" w14:textId="77777777" w:rsidR="008B465C" w:rsidRPr="00921134" w:rsidRDefault="00902CBB" w:rsidP="008479CD">
      <w:pPr>
        <w:pStyle w:val="af7"/>
        <w:ind w:firstLine="709"/>
        <w:jc w:val="both"/>
        <w:rPr>
          <w:sz w:val="28"/>
          <w:szCs w:val="28"/>
          <w:lang w:val="kk-KZ"/>
        </w:rPr>
      </w:pPr>
      <w:r w:rsidRPr="00921134">
        <w:rPr>
          <w:sz w:val="28"/>
          <w:szCs w:val="28"/>
          <w:lang w:val="kk-KZ"/>
        </w:rPr>
        <w:t xml:space="preserve"> </w:t>
      </w:r>
    </w:p>
    <w:p w14:paraId="62C6037C" w14:textId="5817C54B"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 Дегенмен, 3</w:t>
      </w:r>
      <w:r w:rsidR="00112C66">
        <w:rPr>
          <w:rFonts w:ascii="Times New Roman" w:hAnsi="Times New Roman" w:cs="Times New Roman"/>
          <w:sz w:val="28"/>
          <w:szCs w:val="28"/>
          <w:lang w:val="kk-KZ"/>
        </w:rPr>
        <w:t>4</w:t>
      </w:r>
      <w:r w:rsidRPr="00921134">
        <w:rPr>
          <w:rFonts w:ascii="Times New Roman" w:hAnsi="Times New Roman" w:cs="Times New Roman"/>
          <w:sz w:val="28"/>
          <w:szCs w:val="28"/>
          <w:lang w:val="kk-KZ"/>
        </w:rPr>
        <w:t>а-суреттегі ЦВА қисығынан хлорид иондарының қатысуымен бұл әсердің жойылатынын көруге болады. Перхлорат ерітіндісіне хлорид иондарын қосу, керісінше, материалдың сыйымдылығын аздап арттырады, шамасы, SEI арқылы түзілген қабыршақты жартылай ерітеді және электрхимиялық белсенді бөлшектердің (магний және литий иондары) интеркаляциясын жақсартады.</w:t>
      </w:r>
    </w:p>
    <w:p w14:paraId="618089C8"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Литий хлориді концентрациясының ерітінді/электрод интерфейсі арқылы Mg иондарының разряд/ионизация реакциясының зарядты тасымалдау сатысына әсері келесі бөлімде талқыланады. </w:t>
      </w:r>
    </w:p>
    <w:p w14:paraId="1B32A06A"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0040C56C"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i/>
          <w:iCs/>
          <w:color w:val="000000"/>
          <w:sz w:val="28"/>
          <w:szCs w:val="28"/>
          <w:lang w:val="kk-KZ"/>
        </w:rPr>
        <w:t>Магний/литий аралас электролиттегі TiO</w:t>
      </w:r>
      <w:r w:rsidRPr="00921134">
        <w:rPr>
          <w:rFonts w:ascii="Times New Roman" w:hAnsi="Times New Roman" w:cs="Times New Roman"/>
          <w:i/>
          <w:iCs/>
          <w:color w:val="000000"/>
          <w:sz w:val="28"/>
          <w:szCs w:val="28"/>
          <w:vertAlign w:val="subscript"/>
          <w:lang w:val="kk-KZ"/>
        </w:rPr>
        <w:t>2</w:t>
      </w:r>
      <w:r w:rsidRPr="00921134">
        <w:rPr>
          <w:rFonts w:ascii="Times New Roman" w:hAnsi="Times New Roman" w:cs="Times New Roman"/>
          <w:i/>
          <w:iCs/>
          <w:color w:val="000000"/>
          <w:sz w:val="28"/>
          <w:szCs w:val="28"/>
          <w:lang w:val="kk-KZ"/>
        </w:rPr>
        <w:t>/Ni материалының электрхимиялық қасиеттері</w:t>
      </w:r>
    </w:p>
    <w:p w14:paraId="4FE27B94" w14:textId="2BA0A2EB" w:rsidR="008B465C" w:rsidRPr="00921134" w:rsidRDefault="00902CBB" w:rsidP="008479CD">
      <w:pPr>
        <w:pStyle w:val="af7"/>
        <w:ind w:firstLine="709"/>
        <w:jc w:val="both"/>
        <w:rPr>
          <w:sz w:val="28"/>
          <w:szCs w:val="28"/>
          <w:lang w:val="kk-KZ"/>
        </w:rPr>
      </w:pPr>
      <w:r w:rsidRPr="00921134">
        <w:rPr>
          <w:sz w:val="28"/>
          <w:szCs w:val="28"/>
          <w:lang w:val="kk-KZ"/>
        </w:rPr>
        <w:t>TiO</w:t>
      </w:r>
      <w:r w:rsidRPr="00921134">
        <w:rPr>
          <w:sz w:val="28"/>
          <w:szCs w:val="28"/>
          <w:vertAlign w:val="subscript"/>
          <w:lang w:val="kk-KZ"/>
        </w:rPr>
        <w:t>2</w:t>
      </w:r>
      <w:r w:rsidRPr="00921134">
        <w:rPr>
          <w:sz w:val="28"/>
          <w:szCs w:val="28"/>
          <w:lang w:val="kk-KZ"/>
        </w:rPr>
        <w:t xml:space="preserve">/Ni электродының электрхимиялық қасиеттері бастапқыда әртүрлі жағдайларда циклдік вольтамперометрия әдісі арқылы зерттелді. Таза перхлорат электролиті псевдомагний эталондық электродына қатысты шамамен −0,7 В потенциалда әлсіз катодтық шың көрсеткенімен, +1,25 В-қа дейін айқын анодтық шың байқалмады. Сонымен қатар, төмен сканерлеу жылдамдығында ұзақмерзімді өлшеулер барысында электрод бетінің құрылымы айтарлықтай өзгерістерге ұшырайды. Бұл құбылыс электродтың </w:t>
      </w:r>
      <w:r w:rsidRPr="00921134">
        <w:rPr>
          <w:sz w:val="28"/>
          <w:szCs w:val="28"/>
          <w:lang w:val="kk-KZ"/>
        </w:rPr>
        <w:lastRenderedPageBreak/>
        <w:t>бетінде қатты электролиттік интерфаза қабатының түзілуімен байланысты. Ал литий хлоридінің аздаған мөлшерін енгізу катодтық шыңды −0,7 В-тан −0,5 В-қа ығыстырып, +0,75 В маңында анодтық шыңның пайда болуына алып келеді (3</w:t>
      </w:r>
      <w:r w:rsidR="00112C66">
        <w:rPr>
          <w:sz w:val="28"/>
          <w:szCs w:val="28"/>
          <w:lang w:val="kk-KZ"/>
        </w:rPr>
        <w:t>4</w:t>
      </w:r>
      <w:r w:rsidRPr="00921134">
        <w:rPr>
          <w:sz w:val="28"/>
          <w:szCs w:val="28"/>
          <w:lang w:val="kk-KZ"/>
        </w:rPr>
        <w:t>а-сурет). 9 мМ хлорид анионының болуы магнийдің TiO</w:t>
      </w:r>
      <w:r w:rsidRPr="00921134">
        <w:rPr>
          <w:sz w:val="28"/>
          <w:szCs w:val="28"/>
          <w:vertAlign w:val="subscript"/>
          <w:lang w:val="kk-KZ"/>
        </w:rPr>
        <w:t>2</w:t>
      </w:r>
      <w:r w:rsidRPr="00921134">
        <w:rPr>
          <w:sz w:val="28"/>
          <w:szCs w:val="28"/>
          <w:lang w:val="kk-KZ"/>
        </w:rPr>
        <w:t>-ге енуінің қайтымдылығын жоғарылату арқылы анодтық және катодтық шыңдық токтар арасындағы айырмашылықты азайтады. Алайда, ең жоғары потенциалдар айырмасы (∆E</w:t>
      </w:r>
      <w:r w:rsidRPr="00921134">
        <w:rPr>
          <w:sz w:val="28"/>
          <w:szCs w:val="28"/>
          <w:vertAlign w:val="subscript"/>
          <w:lang w:val="kk-KZ"/>
        </w:rPr>
        <w:t>p</w:t>
      </w:r>
      <w:r w:rsidRPr="00921134">
        <w:rPr>
          <w:sz w:val="28"/>
          <w:szCs w:val="28"/>
          <w:lang w:val="kk-KZ"/>
        </w:rPr>
        <w:t>) шамамен 1,20 В болатынын ескерсек, магний иондарының титан оксидіне қосылуы және шығарылуы қайтымды процесс емес. LiCl концентрациясының магний разрядының иондануының қайтымдылығына әсері 3</w:t>
      </w:r>
      <w:r w:rsidR="00B24672" w:rsidRPr="00921134">
        <w:rPr>
          <w:sz w:val="28"/>
          <w:szCs w:val="28"/>
          <w:lang w:val="kk-KZ"/>
        </w:rPr>
        <w:t>5</w:t>
      </w:r>
      <w:r w:rsidRPr="00921134">
        <w:rPr>
          <w:sz w:val="28"/>
          <w:szCs w:val="28"/>
          <w:lang w:val="kk-KZ"/>
        </w:rPr>
        <w:t>ә-суретте көрсетілген.</w:t>
      </w:r>
    </w:p>
    <w:p w14:paraId="3EABB136" w14:textId="70187E36"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ЦВА хлорид аниондарының концентрациясы мен катодтық ең жоғары ток тығыздығы (і</w:t>
      </w:r>
      <w:r w:rsidRPr="00921134">
        <w:rPr>
          <w:rFonts w:ascii="Times New Roman" w:hAnsi="Times New Roman" w:cs="Times New Roman"/>
          <w:sz w:val="28"/>
          <w:szCs w:val="28"/>
          <w:vertAlign w:val="subscript"/>
          <w:lang w:val="kk-KZ"/>
        </w:rPr>
        <w:t>pc</w:t>
      </w:r>
      <w:r w:rsidRPr="00921134">
        <w:rPr>
          <w:rFonts w:ascii="Times New Roman" w:hAnsi="Times New Roman" w:cs="Times New Roman"/>
          <w:sz w:val="28"/>
          <w:szCs w:val="28"/>
          <w:lang w:val="kk-KZ"/>
        </w:rPr>
        <w:t>) арасында тікелей корреляцияның жоқтығын көрсетеді. Тікелей корреляция 9 мМ дейінгі төмен концентрация диапазонында ғана байқалды. Cl</w:t>
      </w:r>
      <w:r w:rsidRPr="00921134">
        <w:rPr>
          <w:rFonts w:ascii="Times New Roman" w:hAnsi="Times New Roman" w:cs="Times New Roman"/>
          <w:sz w:val="28"/>
          <w:szCs w:val="28"/>
          <w:vertAlign w:val="superscript"/>
          <w:lang w:val="kk-KZ"/>
        </w:rPr>
        <w:t>−</w:t>
      </w:r>
      <w:r w:rsidRPr="00921134">
        <w:rPr>
          <w:rFonts w:ascii="Times New Roman" w:hAnsi="Times New Roman" w:cs="Times New Roman"/>
          <w:sz w:val="28"/>
          <w:szCs w:val="28"/>
          <w:lang w:val="kk-KZ"/>
        </w:rPr>
        <w:t xml:space="preserve"> концентрациясының одан әрі жоғарылауы і</w:t>
      </w:r>
      <w:r w:rsidRPr="00921134">
        <w:rPr>
          <w:rFonts w:ascii="Times New Roman" w:hAnsi="Times New Roman" w:cs="Times New Roman"/>
          <w:sz w:val="28"/>
          <w:szCs w:val="28"/>
          <w:vertAlign w:val="subscript"/>
          <w:lang w:val="kk-KZ"/>
        </w:rPr>
        <w:t>pc</w:t>
      </w:r>
      <w:r w:rsidRPr="00921134">
        <w:rPr>
          <w:rFonts w:ascii="Times New Roman" w:hAnsi="Times New Roman" w:cs="Times New Roman"/>
          <w:sz w:val="28"/>
          <w:szCs w:val="28"/>
          <w:lang w:val="kk-KZ"/>
        </w:rPr>
        <w:t xml:space="preserve"> төмендеуіне алып келді. Сонымен қатар, і</w:t>
      </w:r>
      <w:r w:rsidRPr="00921134">
        <w:rPr>
          <w:rFonts w:ascii="Times New Roman" w:hAnsi="Times New Roman" w:cs="Times New Roman"/>
          <w:sz w:val="28"/>
          <w:szCs w:val="28"/>
          <w:vertAlign w:val="subscript"/>
          <w:lang w:val="kk-KZ"/>
        </w:rPr>
        <w:t>pc</w:t>
      </w:r>
      <w:r w:rsidRPr="00921134">
        <w:rPr>
          <w:rFonts w:ascii="Times New Roman" w:hAnsi="Times New Roman" w:cs="Times New Roman"/>
          <w:sz w:val="28"/>
          <w:szCs w:val="28"/>
          <w:lang w:val="kk-KZ"/>
        </w:rPr>
        <w:t xml:space="preserve"> және C</w:t>
      </w:r>
      <w:r w:rsidRPr="00921134">
        <w:rPr>
          <w:rFonts w:ascii="Times New Roman" w:hAnsi="Times New Roman" w:cs="Times New Roman"/>
          <w:sz w:val="28"/>
          <w:szCs w:val="28"/>
          <w:vertAlign w:val="subscript"/>
          <w:lang w:val="kk-KZ"/>
        </w:rPr>
        <w:t>LiCl</w:t>
      </w:r>
      <w:r w:rsidRPr="00921134">
        <w:rPr>
          <w:rFonts w:ascii="Times New Roman" w:hAnsi="Times New Roman" w:cs="Times New Roman"/>
          <w:sz w:val="28"/>
          <w:szCs w:val="28"/>
          <w:lang w:val="kk-KZ"/>
        </w:rPr>
        <w:t xml:space="preserve"> арасындағы тәуелділік шамамен 9 мМ хлорид ионының максималды концентрациясымен сипатталды. ЦВА нәтижелері электрхимиялық импеданс спектроскопиясымен алынған нәтижелерге сәйкес келді. Литий хлоридінің әртүрлі концентрациясы бар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электродтарының электрхимиялық кедергі қисықтары 3</w:t>
      </w:r>
      <w:r w:rsidR="00112C66">
        <w:rPr>
          <w:rFonts w:ascii="Times New Roman" w:hAnsi="Times New Roman" w:cs="Times New Roman"/>
          <w:sz w:val="28"/>
          <w:szCs w:val="28"/>
          <w:lang w:val="kk-KZ"/>
        </w:rPr>
        <w:t>5</w:t>
      </w:r>
      <w:r w:rsidRPr="00921134">
        <w:rPr>
          <w:rFonts w:ascii="Times New Roman" w:hAnsi="Times New Roman" w:cs="Times New Roman"/>
          <w:sz w:val="28"/>
          <w:szCs w:val="28"/>
          <w:lang w:val="kk-KZ"/>
        </w:rPr>
        <w:t>-суретте көрсетілген.</w:t>
      </w:r>
    </w:p>
    <w:p w14:paraId="5BBA41AD" w14:textId="77777777" w:rsidR="008B465C" w:rsidRPr="00921134" w:rsidRDefault="008B465C" w:rsidP="008479CD">
      <w:pPr>
        <w:pStyle w:val="af7"/>
        <w:ind w:firstLine="709"/>
        <w:jc w:val="both"/>
        <w:rPr>
          <w:sz w:val="28"/>
          <w:szCs w:val="28"/>
          <w:lang w:val="kk-KZ"/>
        </w:rPr>
      </w:pPr>
    </w:p>
    <w:p w14:paraId="13767A9E"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434AC109" w14:textId="77777777" w:rsidR="008B465C" w:rsidRPr="00921134" w:rsidRDefault="00902CBB" w:rsidP="00270803">
      <w:pPr>
        <w:pStyle w:val="af7"/>
        <w:jc w:val="center"/>
        <w:rPr>
          <w:sz w:val="28"/>
          <w:szCs w:val="28"/>
        </w:rPr>
      </w:pPr>
      <w:r w:rsidRPr="00921134">
        <w:rPr>
          <w:noProof/>
          <w:sz w:val="28"/>
          <w:szCs w:val="28"/>
        </w:rPr>
        <w:drawing>
          <wp:inline distT="0" distB="0" distL="114300" distR="114300" wp14:anchorId="4E6B9723" wp14:editId="109207B6">
            <wp:extent cx="3479800" cy="2842260"/>
            <wp:effectExtent l="0" t="0" r="6350" b="0"/>
            <wp:docPr id="70" name="Изображение 70" descr="сурет 35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 70" descr="сурет 35 а"/>
                    <pic:cNvPicPr>
                      <a:picLocks noChangeAspect="1"/>
                    </pic:cNvPicPr>
                  </pic:nvPicPr>
                  <pic:blipFill>
                    <a:blip r:embed="rId63"/>
                    <a:stretch>
                      <a:fillRect/>
                    </a:stretch>
                  </pic:blipFill>
                  <pic:spPr>
                    <a:xfrm>
                      <a:off x="0" y="0"/>
                      <a:ext cx="3485117" cy="2846484"/>
                    </a:xfrm>
                    <a:prstGeom prst="rect">
                      <a:avLst/>
                    </a:prstGeom>
                  </pic:spPr>
                </pic:pic>
              </a:graphicData>
            </a:graphic>
          </wp:inline>
        </w:drawing>
      </w:r>
    </w:p>
    <w:p w14:paraId="25DC549B" w14:textId="77777777" w:rsidR="008B465C" w:rsidRPr="00921134" w:rsidRDefault="00902CBB" w:rsidP="00270803">
      <w:pPr>
        <w:spacing w:after="0"/>
        <w:jc w:val="center"/>
        <w:rPr>
          <w:rFonts w:ascii="Times New Roman" w:hAnsi="Times New Roman" w:cs="Times New Roman"/>
          <w:sz w:val="28"/>
          <w:szCs w:val="28"/>
          <w:lang w:val="en-US"/>
        </w:rPr>
      </w:pPr>
      <w:r w:rsidRPr="00921134">
        <w:rPr>
          <w:rFonts w:ascii="Times New Roman" w:hAnsi="Times New Roman" w:cs="Times New Roman"/>
          <w:noProof/>
          <w:sz w:val="28"/>
          <w:szCs w:val="28"/>
          <w:lang w:val="kk-KZ"/>
        </w:rPr>
        <w:lastRenderedPageBreak/>
        <w:drawing>
          <wp:inline distT="0" distB="0" distL="114300" distR="114300" wp14:anchorId="4D3E9D78" wp14:editId="762BE1F4">
            <wp:extent cx="3619500" cy="3050540"/>
            <wp:effectExtent l="0" t="0" r="0" b="0"/>
            <wp:docPr id="31" name="Изображение 31" descr="Сурет 35 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 31" descr="Сурет 35 ә"/>
                    <pic:cNvPicPr>
                      <a:picLocks noChangeAspect="1"/>
                    </pic:cNvPicPr>
                  </pic:nvPicPr>
                  <pic:blipFill>
                    <a:blip r:embed="rId64"/>
                    <a:stretch>
                      <a:fillRect/>
                    </a:stretch>
                  </pic:blipFill>
                  <pic:spPr>
                    <a:xfrm>
                      <a:off x="0" y="0"/>
                      <a:ext cx="3628338" cy="3058514"/>
                    </a:xfrm>
                    <a:prstGeom prst="rect">
                      <a:avLst/>
                    </a:prstGeom>
                  </pic:spPr>
                </pic:pic>
              </a:graphicData>
            </a:graphic>
          </wp:inline>
        </w:drawing>
      </w:r>
    </w:p>
    <w:p w14:paraId="10A68C16" w14:textId="77777777" w:rsidR="008B465C" w:rsidRPr="00921134" w:rsidRDefault="008B465C" w:rsidP="008479CD">
      <w:pPr>
        <w:spacing w:after="0"/>
        <w:ind w:firstLine="709"/>
        <w:jc w:val="center"/>
        <w:rPr>
          <w:rFonts w:ascii="Times New Roman" w:hAnsi="Times New Roman" w:cs="Times New Roman"/>
          <w:sz w:val="28"/>
          <w:szCs w:val="28"/>
          <w:lang w:val="en-US"/>
        </w:rPr>
      </w:pPr>
    </w:p>
    <w:p w14:paraId="6058F04C" w14:textId="2CE55A05"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Сурет 3</w:t>
      </w:r>
      <w:r w:rsidR="00112C66">
        <w:rPr>
          <w:rFonts w:ascii="Times New Roman" w:hAnsi="Times New Roman" w:cs="Times New Roman"/>
          <w:sz w:val="28"/>
          <w:szCs w:val="28"/>
          <w:lang w:val="kk-KZ"/>
        </w:rPr>
        <w:t>4</w:t>
      </w:r>
      <w:r w:rsidR="00D96576"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2 мВ/с сканерлеу жылдамдығымен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/Ni электродының циклдік вольтамперограммалары. а) ацетонитрилдегі 0,009 М LiCl (қара сызық) жоқ және бар болған кезде 0,05 М Mg(ClO</w:t>
      </w:r>
      <w:r w:rsidRPr="00921134">
        <w:rPr>
          <w:rFonts w:ascii="Times New Roman" w:hAnsi="Times New Roman" w:cs="Times New Roman"/>
          <w:sz w:val="28"/>
          <w:szCs w:val="28"/>
          <w:vertAlign w:val="subscript"/>
          <w:lang w:val="kk-KZ"/>
        </w:rPr>
        <w:t>4</w:t>
      </w:r>
      <w:r w:rsidRPr="00921134">
        <w:rPr>
          <w:rFonts w:ascii="Times New Roman" w:hAnsi="Times New Roman" w:cs="Times New Roman"/>
          <w:sz w:val="28"/>
          <w:szCs w:val="28"/>
          <w:lang w:val="kk-KZ"/>
        </w:rPr>
        <w:t>)</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электролиті. ә) Құрамында 0,05 М Mg(ClO</w:t>
      </w:r>
      <w:r w:rsidRPr="00921134">
        <w:rPr>
          <w:rFonts w:ascii="Times New Roman" w:hAnsi="Times New Roman" w:cs="Times New Roman"/>
          <w:sz w:val="28"/>
          <w:szCs w:val="28"/>
          <w:vertAlign w:val="subscript"/>
          <w:lang w:val="kk-KZ"/>
        </w:rPr>
        <w:t>4</w:t>
      </w:r>
      <w:r w:rsidRPr="00921134">
        <w:rPr>
          <w:rFonts w:ascii="Times New Roman" w:hAnsi="Times New Roman" w:cs="Times New Roman"/>
          <w:sz w:val="28"/>
          <w:szCs w:val="28"/>
          <w:lang w:val="kk-KZ"/>
        </w:rPr>
        <w:t>)</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және ацетонитрилде 6,25-тен 25 мМ-ге дейінгі LiCl әртүрлі концентрациясы бар аралас электролит</w:t>
      </w:r>
    </w:p>
    <w:p w14:paraId="4F077850"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6C9F73B2"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3C265D50"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noProof/>
          <w:sz w:val="28"/>
          <w:szCs w:val="28"/>
        </w:rPr>
        <w:drawing>
          <wp:inline distT="0" distB="0" distL="114300" distR="114300" wp14:anchorId="0C8833EC" wp14:editId="603C95F6">
            <wp:extent cx="3681730" cy="2994660"/>
            <wp:effectExtent l="0" t="0" r="0" b="0"/>
            <wp:docPr id="22" name="Изображение 22" descr="сурет 36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 22" descr="сурет 36 а"/>
                    <pic:cNvPicPr>
                      <a:picLocks noChangeAspect="1"/>
                    </pic:cNvPicPr>
                  </pic:nvPicPr>
                  <pic:blipFill>
                    <a:blip r:embed="rId65"/>
                    <a:stretch>
                      <a:fillRect/>
                    </a:stretch>
                  </pic:blipFill>
                  <pic:spPr>
                    <a:xfrm>
                      <a:off x="0" y="0"/>
                      <a:ext cx="3685454" cy="2997503"/>
                    </a:xfrm>
                    <a:prstGeom prst="rect">
                      <a:avLst/>
                    </a:prstGeom>
                  </pic:spPr>
                </pic:pic>
              </a:graphicData>
            </a:graphic>
          </wp:inline>
        </w:drawing>
      </w:r>
    </w:p>
    <w:p w14:paraId="26D6A466"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noProof/>
          <w:sz w:val="28"/>
          <w:szCs w:val="28"/>
        </w:rPr>
        <w:lastRenderedPageBreak/>
        <w:drawing>
          <wp:inline distT="0" distB="0" distL="114300" distR="114300" wp14:anchorId="0F51E52C" wp14:editId="53D1848D">
            <wp:extent cx="3769360" cy="3115945"/>
            <wp:effectExtent l="0" t="0" r="2540" b="8255"/>
            <wp:docPr id="25" name="Изображение 25" descr="сурет 36 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 25" descr="сурет 36 ә"/>
                    <pic:cNvPicPr>
                      <a:picLocks noChangeAspect="1"/>
                    </pic:cNvPicPr>
                  </pic:nvPicPr>
                  <pic:blipFill>
                    <a:blip r:embed="rId66"/>
                    <a:stretch>
                      <a:fillRect/>
                    </a:stretch>
                  </pic:blipFill>
                  <pic:spPr>
                    <a:xfrm>
                      <a:off x="0" y="0"/>
                      <a:ext cx="3777013" cy="3122204"/>
                    </a:xfrm>
                    <a:prstGeom prst="rect">
                      <a:avLst/>
                    </a:prstGeom>
                  </pic:spPr>
                </pic:pic>
              </a:graphicData>
            </a:graphic>
          </wp:inline>
        </w:drawing>
      </w:r>
    </w:p>
    <w:p w14:paraId="136DAAD5" w14:textId="2D29FF84"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Сурет </w:t>
      </w:r>
      <w:r w:rsidRPr="00921134">
        <w:rPr>
          <w:rFonts w:ascii="Times New Roman" w:hAnsi="Times New Roman" w:cs="Times New Roman"/>
          <w:sz w:val="28"/>
          <w:szCs w:val="28"/>
        </w:rPr>
        <w:t>3</w:t>
      </w:r>
      <w:r w:rsidR="00112C66">
        <w:rPr>
          <w:rFonts w:ascii="Times New Roman" w:hAnsi="Times New Roman" w:cs="Times New Roman"/>
          <w:sz w:val="28"/>
          <w:szCs w:val="28"/>
        </w:rPr>
        <w:t>5</w:t>
      </w:r>
      <w:r w:rsidR="00D96576" w:rsidRPr="00921134">
        <w:rPr>
          <w:rFonts w:ascii="Times New Roman" w:hAnsi="Times New Roman" w:cs="Times New Roman"/>
          <w:sz w:val="28"/>
          <w:szCs w:val="28"/>
        </w:rPr>
        <w:t xml:space="preserve"> – </w:t>
      </w:r>
      <w:r w:rsidRPr="00921134">
        <w:rPr>
          <w:rFonts w:ascii="Times New Roman" w:hAnsi="Times New Roman" w:cs="Times New Roman"/>
          <w:sz w:val="28"/>
          <w:szCs w:val="28"/>
          <w:lang w:val="kk-KZ"/>
        </w:rPr>
        <w:t>а) LiCl әртүрлі концентрацияларындағы ацетонитрил электролитіндегі 0,05 М Mg(ClO</w:t>
      </w:r>
      <w:r w:rsidRPr="00921134">
        <w:rPr>
          <w:rFonts w:ascii="Times New Roman" w:hAnsi="Times New Roman" w:cs="Times New Roman"/>
          <w:sz w:val="28"/>
          <w:szCs w:val="28"/>
          <w:vertAlign w:val="subscript"/>
          <w:lang w:val="kk-KZ"/>
        </w:rPr>
        <w:t>4</w:t>
      </w:r>
      <w:r w:rsidRPr="00921134">
        <w:rPr>
          <w:rFonts w:ascii="Times New Roman" w:hAnsi="Times New Roman" w:cs="Times New Roman"/>
          <w:sz w:val="28"/>
          <w:szCs w:val="28"/>
          <w:lang w:val="kk-KZ"/>
        </w:rPr>
        <w:t>)</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-дегі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-нің Найквист графиктері. ә) Mg(ClO</w:t>
      </w:r>
      <w:r w:rsidRPr="00921134">
        <w:rPr>
          <w:rFonts w:ascii="Times New Roman" w:hAnsi="Times New Roman" w:cs="Times New Roman"/>
          <w:sz w:val="28"/>
          <w:szCs w:val="28"/>
          <w:vertAlign w:val="subscript"/>
          <w:lang w:val="kk-KZ"/>
        </w:rPr>
        <w:t>4</w:t>
      </w:r>
      <w:r w:rsidRPr="00921134">
        <w:rPr>
          <w:rFonts w:ascii="Times New Roman" w:hAnsi="Times New Roman" w:cs="Times New Roman"/>
          <w:sz w:val="28"/>
          <w:szCs w:val="28"/>
          <w:lang w:val="kk-KZ"/>
        </w:rPr>
        <w:t>)</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әртүрлі концентрацияларындағы 9 мМ LiCl + AН ішіндегі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-нің Найквисттік графиктері</w:t>
      </w:r>
    </w:p>
    <w:p w14:paraId="713F75AF"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2A929F48" w14:textId="792F3A0D"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үшін Найквист сызбаларында диаметрі заряд тасымалдау кедергісіне тең жарты шеңбер және диффузияның шектелуіне байланысты сызықтық бөлік берілген. Төмен жиіліктердегі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кедергісі сызықты, бұл Варбург кедергісінің мәнінен магний иондарының диффузиялық коэффициентін есептеуге мүмкіндік береді </w:t>
      </w:r>
      <w:sdt>
        <w:sdtPr>
          <w:rPr>
            <w:rFonts w:ascii="Times New Roman" w:hAnsi="Times New Roman" w:cs="Times New Roman"/>
            <w:color w:val="000000"/>
            <w:sz w:val="28"/>
            <w:szCs w:val="28"/>
            <w:lang w:val="kk-KZ"/>
          </w:rPr>
          <w:tag w:val="MENDELEY_CITATION_v3_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"/>
          <w:id w:val="68782081"/>
          <w:placeholder>
            <w:docPart w:val="DefaultPlaceholder_-1854013440"/>
          </w:placeholder>
        </w:sdtPr>
        <w:sdtEndPr/>
        <w:sdtContent>
          <w:r w:rsidR="00DE15BF" w:rsidRPr="00DE15BF">
            <w:rPr>
              <w:rFonts w:ascii="Times New Roman" w:hAnsi="Times New Roman" w:cs="Times New Roman"/>
              <w:color w:val="000000"/>
              <w:sz w:val="28"/>
              <w:szCs w:val="28"/>
              <w:lang w:val="kk-KZ"/>
            </w:rPr>
            <w:t>[149]</w:t>
          </w:r>
        </w:sdtContent>
      </w:sdt>
      <w:r w:rsidRPr="00921134">
        <w:rPr>
          <w:rFonts w:ascii="Times New Roman" w:hAnsi="Times New Roman" w:cs="Times New Roman"/>
          <w:sz w:val="28"/>
          <w:szCs w:val="28"/>
          <w:lang w:val="kk-KZ"/>
        </w:rPr>
        <w:t>. Электролит кедергісінің, зарядты тасымалдау кедергісінің, екі қабатты сыйымдылықтың және диффузия коэффициенттерінің мәндері қарапайым Рэндлес эквивалентті тізбегі арқылы эксперименттік қисықтарды орнату арқылы алынды (3</w:t>
      </w:r>
      <w:r w:rsidR="00112C66">
        <w:rPr>
          <w:rFonts w:ascii="Times New Roman" w:hAnsi="Times New Roman" w:cs="Times New Roman"/>
          <w:sz w:val="28"/>
          <w:szCs w:val="28"/>
          <w:lang w:val="kk-KZ"/>
        </w:rPr>
        <w:t>6</w:t>
      </w:r>
      <w:r w:rsidRPr="00921134">
        <w:rPr>
          <w:rFonts w:ascii="Times New Roman" w:hAnsi="Times New Roman" w:cs="Times New Roman"/>
          <w:sz w:val="28"/>
          <w:szCs w:val="28"/>
          <w:lang w:val="kk-KZ"/>
        </w:rPr>
        <w:t xml:space="preserve">а кірістіру суреті). Алынған мәндер </w:t>
      </w:r>
      <w:r w:rsidR="009D537C">
        <w:rPr>
          <w:rFonts w:ascii="Times New Roman" w:hAnsi="Times New Roman" w:cs="Times New Roman"/>
          <w:sz w:val="28"/>
          <w:szCs w:val="28"/>
          <w:lang w:val="kk-KZ"/>
        </w:rPr>
        <w:t>6</w:t>
      </w:r>
      <w:r w:rsidRPr="00921134">
        <w:rPr>
          <w:rFonts w:ascii="Times New Roman" w:hAnsi="Times New Roman" w:cs="Times New Roman"/>
          <w:sz w:val="28"/>
          <w:szCs w:val="28"/>
          <w:lang w:val="kk-KZ"/>
        </w:rPr>
        <w:t>-кестеде келтірілген.</w:t>
      </w:r>
    </w:p>
    <w:p w14:paraId="55F5456D" w14:textId="2102C95F"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EIS нәтижелері көрсеткендей, 9 мМ LiCl концентрациясы бар электролит заряд тасымалдауға ең төмен кедергіге (97,1 Ом см</w:t>
      </w:r>
      <w:r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kk-KZ"/>
        </w:rPr>
        <w:t>) және ең жоғары сыйымдылыққа ие. Сондықтан бұл композиция әрі қарай зерттеу үшін таңдалды. Электрхимиялық реакцияның жылдамдық константасын анықтау үшін әртүрлі магний перхлорат концентрацияларында АН-дағы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үшін EIS жүргізілді (3</w:t>
      </w:r>
      <w:r w:rsidR="00112C66">
        <w:rPr>
          <w:rFonts w:ascii="Times New Roman" w:hAnsi="Times New Roman" w:cs="Times New Roman"/>
          <w:sz w:val="28"/>
          <w:szCs w:val="28"/>
          <w:lang w:val="kk-KZ"/>
        </w:rPr>
        <w:t>5</w:t>
      </w:r>
      <w:r w:rsidRPr="00921134">
        <w:rPr>
          <w:rFonts w:ascii="Times New Roman" w:hAnsi="Times New Roman" w:cs="Times New Roman"/>
          <w:sz w:val="28"/>
          <w:szCs w:val="28"/>
          <w:lang w:val="kk-KZ"/>
        </w:rPr>
        <w:t xml:space="preserve">ә-сурет). Барлық параметрлер </w:t>
      </w:r>
      <w:r w:rsidR="009D537C">
        <w:rPr>
          <w:rFonts w:ascii="Times New Roman" w:hAnsi="Times New Roman" w:cs="Times New Roman"/>
          <w:sz w:val="28"/>
          <w:szCs w:val="28"/>
          <w:lang w:val="kk-KZ"/>
        </w:rPr>
        <w:t>7</w:t>
      </w:r>
      <w:r w:rsidRPr="00921134">
        <w:rPr>
          <w:rFonts w:ascii="Times New Roman" w:hAnsi="Times New Roman" w:cs="Times New Roman"/>
          <w:sz w:val="28"/>
          <w:szCs w:val="28"/>
          <w:lang w:val="kk-KZ"/>
        </w:rPr>
        <w:t>-кестеде берілген. Алмасу тоғы тығыздығы үшін і</w:t>
      </w:r>
      <w:r w:rsidRPr="00921134">
        <w:rPr>
          <w:rFonts w:ascii="Times New Roman" w:hAnsi="Times New Roman" w:cs="Times New Roman"/>
          <w:sz w:val="28"/>
          <w:szCs w:val="28"/>
          <w:vertAlign w:val="subscript"/>
          <w:lang w:val="kk-KZ"/>
        </w:rPr>
        <w:t>0</w:t>
      </w:r>
      <w:r w:rsidRPr="00921134">
        <w:rPr>
          <w:rFonts w:ascii="Times New Roman" w:hAnsi="Times New Roman" w:cs="Times New Roman"/>
          <w:sz w:val="28"/>
          <w:szCs w:val="28"/>
          <w:lang w:val="kk-KZ"/>
        </w:rPr>
        <w:t xml:space="preserve"> мәндері келесі теңдеу арқылы алынды:</w:t>
      </w:r>
    </w:p>
    <w:p w14:paraId="3D75503F"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58945F12" w14:textId="77777777" w:rsidR="008B465C" w:rsidRPr="00921134" w:rsidRDefault="007C4CA4" w:rsidP="008479CD">
      <w:pPr>
        <w:spacing w:after="0" w:line="240" w:lineRule="auto"/>
        <w:ind w:firstLine="709"/>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en-GB"/>
              </w:rPr>
            </m:ctrlPr>
          </m:sSubPr>
          <m:e>
            <m:r>
              <w:rPr>
                <w:rFonts w:ascii="Cambria Math" w:hAnsi="Cambria Math" w:cs="Times New Roman"/>
                <w:sz w:val="28"/>
                <w:szCs w:val="28"/>
                <w:lang w:val="kk-KZ"/>
              </w:rPr>
              <m:t>і</m:t>
            </m:r>
          </m:e>
          <m:sub>
            <m:r>
              <w:rPr>
                <w:rFonts w:ascii="Cambria Math" w:hAnsi="Cambria Math" w:cs="Times New Roman"/>
                <w:sz w:val="28"/>
                <w:szCs w:val="28"/>
                <w:lang w:val="kk-KZ"/>
              </w:rPr>
              <m:t>0</m:t>
            </m:r>
          </m:sub>
        </m:sSub>
        <m:r>
          <w:rPr>
            <w:rFonts w:ascii="Cambria Math" w:hAnsi="Cambria Math" w:cs="Times New Roman"/>
            <w:sz w:val="28"/>
            <w:szCs w:val="28"/>
            <w:lang w:val="kk-KZ"/>
          </w:rPr>
          <m:t>=</m:t>
        </m:r>
        <m:f>
          <m:fPr>
            <m:ctrlPr>
              <w:rPr>
                <w:rFonts w:ascii="Cambria Math" w:hAnsi="Cambria Math" w:cs="Times New Roman"/>
                <w:i/>
                <w:sz w:val="28"/>
                <w:szCs w:val="28"/>
                <w:lang w:val="en-GB"/>
              </w:rPr>
            </m:ctrlPr>
          </m:fPr>
          <m:num>
            <m:r>
              <w:rPr>
                <w:rFonts w:ascii="Cambria Math" w:hAnsi="Cambria Math" w:cs="Times New Roman"/>
                <w:sz w:val="28"/>
                <w:szCs w:val="28"/>
                <w:lang w:val="kk-KZ"/>
              </w:rPr>
              <m:t>RT</m:t>
            </m:r>
          </m:num>
          <m:den>
            <m:r>
              <w:rPr>
                <w:rFonts w:ascii="Cambria Math" w:hAnsi="Cambria Math" w:cs="Times New Roman"/>
                <w:sz w:val="28"/>
                <w:szCs w:val="28"/>
                <w:lang w:val="kk-KZ"/>
              </w:rPr>
              <m:t>nF</m:t>
            </m:r>
            <m:sSub>
              <m:sSubPr>
                <m:ctrlPr>
                  <w:rPr>
                    <w:rFonts w:ascii="Cambria Math" w:hAnsi="Cambria Math" w:cs="Times New Roman"/>
                    <w:i/>
                    <w:sz w:val="28"/>
                    <w:szCs w:val="28"/>
                    <w:lang w:val="en-GB"/>
                  </w:rPr>
                </m:ctrlPr>
              </m:sSubPr>
              <m:e>
                <m:r>
                  <w:rPr>
                    <w:rFonts w:ascii="Cambria Math" w:hAnsi="Cambria Math" w:cs="Times New Roman"/>
                    <w:sz w:val="28"/>
                    <w:szCs w:val="28"/>
                    <w:lang w:val="kk-KZ"/>
                  </w:rPr>
                  <m:t>R</m:t>
                </m:r>
              </m:e>
              <m:sub>
                <m:r>
                  <w:rPr>
                    <w:rFonts w:ascii="Cambria Math" w:hAnsi="Cambria Math" w:cs="Times New Roman"/>
                    <w:sz w:val="28"/>
                    <w:szCs w:val="28"/>
                    <w:lang w:val="kk-KZ"/>
                  </w:rPr>
                  <m:t>ct</m:t>
                </m:r>
              </m:sub>
            </m:sSub>
          </m:den>
        </m:f>
      </m:oMath>
      <w:r w:rsidR="00902CBB" w:rsidRPr="00921134">
        <w:rPr>
          <w:rFonts w:ascii="Times New Roman" w:eastAsiaTheme="minorEastAsia" w:hAnsi="Times New Roman" w:cs="Times New Roman"/>
          <w:sz w:val="28"/>
          <w:szCs w:val="28"/>
          <w:lang w:val="kk-KZ"/>
        </w:rPr>
        <w:t xml:space="preserve">                                                       (7)</w:t>
      </w:r>
    </w:p>
    <w:p w14:paraId="4F101BBE"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38051892"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мұндағы R – газ тұрақтысы, T – абсолютті температура (K), n – электрод процесіне қатысатын электрондар саны, F – Фарадей тұрақтысы, R</w:t>
      </w:r>
      <w:r w:rsidRPr="00921134">
        <w:rPr>
          <w:rFonts w:ascii="Times New Roman" w:hAnsi="Times New Roman" w:cs="Times New Roman"/>
          <w:sz w:val="28"/>
          <w:szCs w:val="28"/>
          <w:vertAlign w:val="subscript"/>
          <w:lang w:val="kk-KZ"/>
        </w:rPr>
        <w:t>ct</w:t>
      </w:r>
      <w:r w:rsidRPr="00921134">
        <w:rPr>
          <w:rFonts w:ascii="Times New Roman" w:hAnsi="Times New Roman" w:cs="Times New Roman"/>
          <w:sz w:val="28"/>
          <w:szCs w:val="28"/>
          <w:lang w:val="kk-KZ"/>
        </w:rPr>
        <w:t xml:space="preserve"> – зарядты тасымалдау кедергісі (Ω см</w:t>
      </w:r>
      <w:r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kk-KZ"/>
        </w:rPr>
        <w:t>).</w:t>
      </w:r>
    </w:p>
    <w:p w14:paraId="368C7CFF"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46A401F3" w14:textId="7A76E504" w:rsidR="008B465C" w:rsidRPr="00921134" w:rsidRDefault="00D96576"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К</w:t>
      </w:r>
      <w:r w:rsidR="00902CBB" w:rsidRPr="00921134">
        <w:rPr>
          <w:rFonts w:ascii="Times New Roman" w:hAnsi="Times New Roman" w:cs="Times New Roman"/>
          <w:sz w:val="28"/>
          <w:szCs w:val="28"/>
          <w:lang w:val="kk-KZ"/>
        </w:rPr>
        <w:t>есте</w:t>
      </w:r>
      <w:r w:rsidRPr="00921134">
        <w:rPr>
          <w:rFonts w:ascii="Times New Roman" w:hAnsi="Times New Roman" w:cs="Times New Roman"/>
          <w:sz w:val="28"/>
          <w:szCs w:val="28"/>
          <w:lang w:val="kk-KZ"/>
        </w:rPr>
        <w:t xml:space="preserve"> </w:t>
      </w:r>
      <w:r w:rsidR="009D537C">
        <w:rPr>
          <w:rFonts w:ascii="Times New Roman" w:hAnsi="Times New Roman" w:cs="Times New Roman"/>
          <w:sz w:val="28"/>
          <w:szCs w:val="28"/>
          <w:lang w:val="kk-KZ"/>
        </w:rPr>
        <w:t xml:space="preserve">6 </w:t>
      </w:r>
      <w:r w:rsidRPr="00921134">
        <w:rPr>
          <w:rFonts w:ascii="Times New Roman" w:hAnsi="Times New Roman" w:cs="Times New Roman"/>
          <w:sz w:val="28"/>
          <w:szCs w:val="28"/>
          <w:lang w:val="kk-KZ"/>
        </w:rPr>
        <w:t>–</w:t>
      </w:r>
      <w:r w:rsidR="00902CBB" w:rsidRPr="00921134">
        <w:rPr>
          <w:rFonts w:ascii="Times New Roman" w:hAnsi="Times New Roman" w:cs="Times New Roman"/>
          <w:sz w:val="28"/>
          <w:szCs w:val="28"/>
          <w:lang w:val="kk-KZ"/>
        </w:rPr>
        <w:t xml:space="preserve"> Ацетонитрилдегі 0,05 М Mg(ClO</w:t>
      </w:r>
      <w:r w:rsidR="00902CBB" w:rsidRPr="00921134">
        <w:rPr>
          <w:rFonts w:ascii="Times New Roman" w:hAnsi="Times New Roman" w:cs="Times New Roman"/>
          <w:sz w:val="28"/>
          <w:szCs w:val="28"/>
          <w:vertAlign w:val="subscript"/>
          <w:lang w:val="kk-KZ"/>
        </w:rPr>
        <w:t>4</w:t>
      </w:r>
      <w:r w:rsidR="00902CBB" w:rsidRPr="00921134">
        <w:rPr>
          <w:rFonts w:ascii="Times New Roman" w:hAnsi="Times New Roman" w:cs="Times New Roman"/>
          <w:sz w:val="28"/>
          <w:szCs w:val="28"/>
          <w:lang w:val="kk-KZ"/>
        </w:rPr>
        <w:t>)</w:t>
      </w:r>
      <w:r w:rsidR="00902CBB" w:rsidRPr="00921134">
        <w:rPr>
          <w:rFonts w:ascii="Times New Roman" w:hAnsi="Times New Roman" w:cs="Times New Roman"/>
          <w:sz w:val="28"/>
          <w:szCs w:val="28"/>
          <w:vertAlign w:val="subscript"/>
          <w:lang w:val="kk-KZ"/>
        </w:rPr>
        <w:t>2</w:t>
      </w:r>
      <w:r w:rsidR="00902CBB" w:rsidRPr="00921134">
        <w:rPr>
          <w:rFonts w:ascii="Times New Roman" w:hAnsi="Times New Roman" w:cs="Times New Roman"/>
          <w:sz w:val="28"/>
          <w:szCs w:val="28"/>
          <w:lang w:val="kk-KZ"/>
        </w:rPr>
        <w:t xml:space="preserve"> магнийдің электрхимиялық разряды-ионизациясы кезіндегі электролит кедергісінің (R</w:t>
      </w:r>
      <w:r w:rsidR="00902CBB" w:rsidRPr="00921134">
        <w:rPr>
          <w:rFonts w:ascii="Times New Roman" w:hAnsi="Times New Roman" w:cs="Times New Roman"/>
          <w:sz w:val="28"/>
          <w:szCs w:val="28"/>
          <w:vertAlign w:val="subscript"/>
          <w:lang w:val="kk-KZ"/>
        </w:rPr>
        <w:t>s</w:t>
      </w:r>
      <w:r w:rsidR="00902CBB" w:rsidRPr="00921134">
        <w:rPr>
          <w:rFonts w:ascii="Times New Roman" w:hAnsi="Times New Roman" w:cs="Times New Roman"/>
          <w:sz w:val="28"/>
          <w:szCs w:val="28"/>
          <w:lang w:val="kk-KZ"/>
        </w:rPr>
        <w:t>), зарядты тасымалдау кедергісінің (R</w:t>
      </w:r>
      <w:r w:rsidR="00902CBB" w:rsidRPr="00921134">
        <w:rPr>
          <w:rFonts w:ascii="Times New Roman" w:hAnsi="Times New Roman" w:cs="Times New Roman"/>
          <w:sz w:val="28"/>
          <w:szCs w:val="28"/>
          <w:vertAlign w:val="subscript"/>
          <w:lang w:val="kk-KZ"/>
        </w:rPr>
        <w:t>ct</w:t>
      </w:r>
      <w:r w:rsidR="00902CBB" w:rsidRPr="00921134">
        <w:rPr>
          <w:rFonts w:ascii="Times New Roman" w:hAnsi="Times New Roman" w:cs="Times New Roman"/>
          <w:sz w:val="28"/>
          <w:szCs w:val="28"/>
          <w:lang w:val="kk-KZ"/>
        </w:rPr>
        <w:t>), екі қабатты сыйымдылығының (C</w:t>
      </w:r>
      <w:r w:rsidR="00902CBB" w:rsidRPr="00921134">
        <w:rPr>
          <w:rFonts w:ascii="Times New Roman" w:hAnsi="Times New Roman" w:cs="Times New Roman"/>
          <w:sz w:val="28"/>
          <w:szCs w:val="28"/>
          <w:vertAlign w:val="subscript"/>
          <w:lang w:val="kk-KZ"/>
        </w:rPr>
        <w:t>dl</w:t>
      </w:r>
      <w:r w:rsidR="00902CBB" w:rsidRPr="00921134">
        <w:rPr>
          <w:rFonts w:ascii="Times New Roman" w:hAnsi="Times New Roman" w:cs="Times New Roman"/>
          <w:sz w:val="28"/>
          <w:szCs w:val="28"/>
          <w:lang w:val="kk-KZ"/>
        </w:rPr>
        <w:t>) және магний иондарының диффузиялық коэффициенттерінің (</w:t>
      </w:r>
      <m:oMath>
        <m:sSub>
          <m:sSubPr>
            <m:ctrlPr>
              <w:rPr>
                <w:rFonts w:ascii="Cambria Math" w:hAnsi="Cambria Math" w:cs="Times New Roman"/>
                <w:iCs/>
                <w:sz w:val="28"/>
                <w:szCs w:val="28"/>
                <w:lang w:val="kk-KZ"/>
              </w:rPr>
            </m:ctrlPr>
          </m:sSubPr>
          <m:e>
            <m:r>
              <m:rPr>
                <m:sty m:val="p"/>
              </m:rPr>
              <w:rPr>
                <w:rFonts w:ascii="Cambria Math" w:hAnsi="Cambria Math" w:cs="Times New Roman"/>
                <w:sz w:val="28"/>
                <w:szCs w:val="28"/>
                <w:lang w:val="kk-KZ"/>
              </w:rPr>
              <m:t>D</m:t>
            </m:r>
          </m:e>
          <m:sub>
            <m:sSup>
              <m:sSupPr>
                <m:ctrlPr>
                  <w:rPr>
                    <w:rFonts w:ascii="Cambria Math" w:hAnsi="Cambria Math" w:cs="Times New Roman"/>
                    <w:iCs/>
                    <w:sz w:val="28"/>
                    <w:szCs w:val="28"/>
                    <w:lang w:val="kk-KZ"/>
                  </w:rPr>
                </m:ctrlPr>
              </m:sSupPr>
              <m:e>
                <m:r>
                  <m:rPr>
                    <m:sty m:val="p"/>
                  </m:rPr>
                  <w:rPr>
                    <w:rFonts w:ascii="Cambria Math" w:hAnsi="Cambria Math" w:cs="Times New Roman"/>
                    <w:sz w:val="28"/>
                    <w:szCs w:val="28"/>
                    <w:lang w:val="kk-KZ"/>
                  </w:rPr>
                  <m:t>Mg</m:t>
                </m:r>
              </m:e>
              <m:sup>
                <m:r>
                  <m:rPr>
                    <m:sty m:val="p"/>
                  </m:rPr>
                  <w:rPr>
                    <w:rFonts w:ascii="Cambria Math" w:hAnsi="Cambria Math" w:cs="Times New Roman"/>
                    <w:sz w:val="28"/>
                    <w:szCs w:val="28"/>
                    <w:lang w:val="kk-KZ"/>
                  </w:rPr>
                  <m:t>2+</m:t>
                </m:r>
              </m:sup>
            </m:sSup>
          </m:sub>
        </m:sSub>
      </m:oMath>
      <w:r w:rsidR="00902CBB" w:rsidRPr="00921134">
        <w:rPr>
          <w:rFonts w:ascii="Times New Roman" w:hAnsi="Times New Roman" w:cs="Times New Roman"/>
          <w:iCs/>
          <w:sz w:val="28"/>
          <w:szCs w:val="28"/>
          <w:lang w:val="kk-KZ"/>
        </w:rPr>
        <w:t>)</w:t>
      </w:r>
      <w:r w:rsidR="00902CBB" w:rsidRPr="00921134">
        <w:rPr>
          <w:rFonts w:ascii="Times New Roman" w:hAnsi="Times New Roman" w:cs="Times New Roman"/>
          <w:sz w:val="28"/>
          <w:szCs w:val="28"/>
          <w:lang w:val="kk-KZ"/>
        </w:rPr>
        <w:t xml:space="preserve"> мәндері.</w:t>
      </w:r>
    </w:p>
    <w:tbl>
      <w:tblPr>
        <w:tblStyle w:val="af9"/>
        <w:tblpPr w:leftFromText="180" w:rightFromText="180" w:vertAnchor="text" w:horzAnchor="page" w:tblpX="1712" w:tblpY="311"/>
        <w:tblOverlap w:val="never"/>
        <w:tblW w:w="0" w:type="auto"/>
        <w:tblLayout w:type="fixed"/>
        <w:tblLook w:val="04A0" w:firstRow="1" w:lastRow="0" w:firstColumn="1" w:lastColumn="0" w:noHBand="0" w:noVBand="1"/>
      </w:tblPr>
      <w:tblGrid>
        <w:gridCol w:w="1350"/>
        <w:gridCol w:w="1633"/>
        <w:gridCol w:w="1850"/>
        <w:gridCol w:w="2017"/>
        <w:gridCol w:w="2566"/>
      </w:tblGrid>
      <w:tr w:rsidR="008B465C" w:rsidRPr="00921134" w14:paraId="39AD397C" w14:textId="77777777" w:rsidTr="00270803">
        <w:tc>
          <w:tcPr>
            <w:tcW w:w="1350" w:type="dxa"/>
          </w:tcPr>
          <w:p w14:paraId="1CEBB3C7" w14:textId="77777777" w:rsidR="008B465C" w:rsidRPr="00921134" w:rsidRDefault="00902CBB" w:rsidP="00270803">
            <w:pPr>
              <w:spacing w:after="0" w:line="240" w:lineRule="auto"/>
              <w:ind w:firstLine="22"/>
              <w:jc w:val="center"/>
              <w:rPr>
                <w:rFonts w:ascii="Times New Roman" w:hAnsi="Times New Roman" w:cs="Times New Roman"/>
                <w:sz w:val="28"/>
                <w:szCs w:val="28"/>
                <w:lang w:val="en-GB"/>
              </w:rPr>
            </w:pPr>
            <w:proofErr w:type="spellStart"/>
            <w:r w:rsidRPr="00921134">
              <w:rPr>
                <w:rFonts w:ascii="Times New Roman" w:hAnsi="Times New Roman" w:cs="Times New Roman"/>
                <w:i/>
                <w:iCs/>
                <w:sz w:val="28"/>
                <w:szCs w:val="28"/>
                <w:lang w:val="en-GB"/>
              </w:rPr>
              <w:t>C</w:t>
            </w:r>
            <w:r w:rsidRPr="00921134">
              <w:rPr>
                <w:rFonts w:ascii="Times New Roman" w:hAnsi="Times New Roman" w:cs="Times New Roman"/>
                <w:i/>
                <w:iCs/>
                <w:sz w:val="28"/>
                <w:szCs w:val="28"/>
                <w:vertAlign w:val="subscript"/>
                <w:lang w:val="en-GB"/>
              </w:rPr>
              <w:t>LiCl</w:t>
            </w:r>
            <w:proofErr w:type="spellEnd"/>
            <w:r w:rsidRPr="00921134">
              <w:rPr>
                <w:rFonts w:ascii="Times New Roman" w:hAnsi="Times New Roman" w:cs="Times New Roman"/>
                <w:sz w:val="28"/>
                <w:szCs w:val="28"/>
                <w:lang w:val="en-GB"/>
              </w:rPr>
              <w:t xml:space="preserve">, </w:t>
            </w:r>
            <w:r w:rsidRPr="00921134">
              <w:rPr>
                <w:rFonts w:ascii="Times New Roman" w:hAnsi="Times New Roman" w:cs="Times New Roman"/>
                <w:sz w:val="28"/>
                <w:szCs w:val="28"/>
                <w:lang w:val="kk-KZ"/>
              </w:rPr>
              <w:t>м</w:t>
            </w:r>
            <w:r w:rsidRPr="00921134">
              <w:rPr>
                <w:rFonts w:ascii="Times New Roman" w:hAnsi="Times New Roman" w:cs="Times New Roman"/>
                <w:sz w:val="28"/>
                <w:szCs w:val="28"/>
                <w:lang w:val="en-GB"/>
              </w:rPr>
              <w:t>M</w:t>
            </w:r>
          </w:p>
        </w:tc>
        <w:tc>
          <w:tcPr>
            <w:tcW w:w="1633" w:type="dxa"/>
          </w:tcPr>
          <w:p w14:paraId="195C8D5F" w14:textId="77777777" w:rsidR="008B465C" w:rsidRPr="00921134" w:rsidRDefault="00902CBB" w:rsidP="00270803">
            <w:pPr>
              <w:spacing w:after="0" w:line="240" w:lineRule="auto"/>
              <w:jc w:val="center"/>
              <w:rPr>
                <w:rFonts w:ascii="Times New Roman" w:hAnsi="Times New Roman" w:cs="Times New Roman"/>
                <w:sz w:val="28"/>
                <w:szCs w:val="28"/>
                <w:lang w:val="en-GB"/>
              </w:rPr>
            </w:pPr>
            <w:r w:rsidRPr="00921134">
              <w:rPr>
                <w:rFonts w:ascii="Times New Roman" w:hAnsi="Times New Roman" w:cs="Times New Roman"/>
                <w:i/>
                <w:iCs/>
                <w:sz w:val="28"/>
                <w:szCs w:val="28"/>
                <w:lang w:val="en-GB"/>
              </w:rPr>
              <w:t>R</w:t>
            </w:r>
            <w:r w:rsidRPr="00921134">
              <w:rPr>
                <w:rFonts w:ascii="Times New Roman" w:hAnsi="Times New Roman" w:cs="Times New Roman"/>
                <w:i/>
                <w:iCs/>
                <w:sz w:val="28"/>
                <w:szCs w:val="28"/>
                <w:vertAlign w:val="subscript"/>
                <w:lang w:val="en-GB"/>
              </w:rPr>
              <w:t>s</w:t>
            </w:r>
            <w:r w:rsidRPr="00921134">
              <w:rPr>
                <w:rFonts w:ascii="Times New Roman" w:hAnsi="Times New Roman" w:cs="Times New Roman"/>
                <w:sz w:val="28"/>
                <w:szCs w:val="28"/>
                <w:lang w:val="en-GB"/>
              </w:rPr>
              <w:t>, Ω</w:t>
            </w:r>
            <w:r w:rsidRPr="00921134">
              <w:rPr>
                <w:rFonts w:ascii="Times New Roman" w:eastAsiaTheme="minorEastAsia" w:hAnsi="Times New Roman" w:cs="Times New Roman"/>
                <w:sz w:val="28"/>
                <w:szCs w:val="28"/>
                <w:lang w:val="en-GB"/>
              </w:rPr>
              <w:t xml:space="preserve"> c</w:t>
            </w:r>
            <w:r w:rsidRPr="00921134">
              <w:rPr>
                <w:rFonts w:ascii="Times New Roman" w:eastAsiaTheme="minorEastAsia" w:hAnsi="Times New Roman" w:cs="Times New Roman"/>
                <w:sz w:val="28"/>
                <w:szCs w:val="28"/>
                <w:lang w:val="kk-KZ"/>
              </w:rPr>
              <w:t>м</w:t>
            </w:r>
            <w:r w:rsidRPr="00921134">
              <w:rPr>
                <w:rFonts w:ascii="Times New Roman" w:eastAsiaTheme="minorEastAsia" w:hAnsi="Times New Roman" w:cs="Times New Roman"/>
                <w:sz w:val="28"/>
                <w:szCs w:val="28"/>
                <w:vertAlign w:val="superscript"/>
                <w:lang w:val="en-GB"/>
              </w:rPr>
              <w:t>2</w:t>
            </w:r>
          </w:p>
        </w:tc>
        <w:tc>
          <w:tcPr>
            <w:tcW w:w="1850" w:type="dxa"/>
          </w:tcPr>
          <w:p w14:paraId="0EA83235" w14:textId="77777777" w:rsidR="008B465C" w:rsidRPr="00921134" w:rsidRDefault="00902CBB" w:rsidP="00270803">
            <w:pPr>
              <w:spacing w:after="0" w:line="240" w:lineRule="auto"/>
              <w:jc w:val="center"/>
              <w:rPr>
                <w:rFonts w:ascii="Times New Roman" w:hAnsi="Times New Roman" w:cs="Times New Roman"/>
                <w:sz w:val="28"/>
                <w:szCs w:val="28"/>
                <w:lang w:val="en-GB"/>
              </w:rPr>
            </w:pPr>
            <w:proofErr w:type="spellStart"/>
            <w:r w:rsidRPr="00921134">
              <w:rPr>
                <w:rFonts w:ascii="Times New Roman" w:hAnsi="Times New Roman" w:cs="Times New Roman"/>
                <w:i/>
                <w:iCs/>
                <w:sz w:val="28"/>
                <w:szCs w:val="28"/>
                <w:lang w:val="en-GB"/>
              </w:rPr>
              <w:t>R</w:t>
            </w:r>
            <w:r w:rsidRPr="00921134">
              <w:rPr>
                <w:rFonts w:ascii="Times New Roman" w:hAnsi="Times New Roman" w:cs="Times New Roman"/>
                <w:i/>
                <w:iCs/>
                <w:sz w:val="28"/>
                <w:szCs w:val="28"/>
                <w:vertAlign w:val="subscript"/>
                <w:lang w:val="en-GB"/>
              </w:rPr>
              <w:t>ct</w:t>
            </w:r>
            <w:proofErr w:type="spellEnd"/>
            <w:r w:rsidRPr="00921134">
              <w:rPr>
                <w:rFonts w:ascii="Times New Roman" w:hAnsi="Times New Roman" w:cs="Times New Roman"/>
                <w:sz w:val="28"/>
                <w:szCs w:val="28"/>
                <w:lang w:val="en-GB"/>
              </w:rPr>
              <w:t xml:space="preserve">, Ω </w:t>
            </w:r>
            <w:r w:rsidRPr="00921134">
              <w:rPr>
                <w:rFonts w:ascii="Times New Roman" w:eastAsiaTheme="minorEastAsia" w:hAnsi="Times New Roman" w:cs="Times New Roman"/>
                <w:sz w:val="28"/>
                <w:szCs w:val="28"/>
                <w:lang w:val="en-GB"/>
              </w:rPr>
              <w:t>c</w:t>
            </w:r>
            <w:r w:rsidRPr="00921134">
              <w:rPr>
                <w:rFonts w:ascii="Times New Roman" w:eastAsiaTheme="minorEastAsia" w:hAnsi="Times New Roman" w:cs="Times New Roman"/>
                <w:sz w:val="28"/>
                <w:szCs w:val="28"/>
                <w:lang w:val="kk-KZ"/>
              </w:rPr>
              <w:t>м</w:t>
            </w:r>
            <w:r w:rsidRPr="00921134">
              <w:rPr>
                <w:rFonts w:ascii="Times New Roman" w:eastAsiaTheme="minorEastAsia" w:hAnsi="Times New Roman" w:cs="Times New Roman"/>
                <w:sz w:val="28"/>
                <w:szCs w:val="28"/>
                <w:vertAlign w:val="superscript"/>
                <w:lang w:val="en-GB"/>
              </w:rPr>
              <w:t>2</w:t>
            </w:r>
          </w:p>
        </w:tc>
        <w:tc>
          <w:tcPr>
            <w:tcW w:w="2017" w:type="dxa"/>
          </w:tcPr>
          <w:p w14:paraId="659AD3AC" w14:textId="77777777" w:rsidR="008B465C" w:rsidRPr="00921134" w:rsidRDefault="00902CBB" w:rsidP="00270803">
            <w:pPr>
              <w:spacing w:after="0" w:line="240" w:lineRule="auto"/>
              <w:jc w:val="center"/>
              <w:rPr>
                <w:rFonts w:ascii="Times New Roman" w:hAnsi="Times New Roman" w:cs="Times New Roman"/>
                <w:sz w:val="28"/>
                <w:szCs w:val="28"/>
                <w:lang w:val="en-GB"/>
              </w:rPr>
            </w:pPr>
            <w:proofErr w:type="spellStart"/>
            <w:r w:rsidRPr="00921134">
              <w:rPr>
                <w:rFonts w:ascii="Times New Roman" w:hAnsi="Times New Roman" w:cs="Times New Roman"/>
                <w:i/>
                <w:iCs/>
                <w:sz w:val="28"/>
                <w:szCs w:val="28"/>
                <w:lang w:val="en-GB"/>
              </w:rPr>
              <w:t>C</w:t>
            </w:r>
            <w:r w:rsidRPr="00921134">
              <w:rPr>
                <w:rFonts w:ascii="Times New Roman" w:hAnsi="Times New Roman" w:cs="Times New Roman"/>
                <w:i/>
                <w:iCs/>
                <w:sz w:val="28"/>
                <w:szCs w:val="28"/>
                <w:vertAlign w:val="subscript"/>
                <w:lang w:val="en-GB"/>
              </w:rPr>
              <w:t>dl</w:t>
            </w:r>
            <w:proofErr w:type="spellEnd"/>
            <w:r w:rsidRPr="00921134">
              <w:rPr>
                <w:rFonts w:ascii="Times New Roman" w:hAnsi="Times New Roman" w:cs="Times New Roman"/>
                <w:sz w:val="28"/>
                <w:szCs w:val="28"/>
                <w:lang w:val="en-GB"/>
              </w:rPr>
              <w:t xml:space="preserve">, </w:t>
            </w:r>
            <w:r w:rsidRPr="00921134">
              <w:rPr>
                <w:rFonts w:ascii="Times New Roman" w:hAnsi="Times New Roman" w:cs="Times New Roman"/>
                <w:sz w:val="28"/>
                <w:szCs w:val="28"/>
                <w:lang w:val="kk-KZ"/>
              </w:rPr>
              <w:t>мк</w:t>
            </w:r>
            <w:r w:rsidRPr="00921134">
              <w:rPr>
                <w:rFonts w:ascii="Times New Roman" w:hAnsi="Times New Roman" w:cs="Times New Roman"/>
                <w:sz w:val="28"/>
                <w:szCs w:val="28"/>
                <w:lang w:val="en-GB"/>
              </w:rPr>
              <w:t xml:space="preserve">F </w:t>
            </w:r>
            <w:r w:rsidRPr="00921134">
              <w:rPr>
                <w:rFonts w:ascii="Times New Roman" w:eastAsiaTheme="minorEastAsia" w:hAnsi="Times New Roman" w:cs="Times New Roman"/>
                <w:sz w:val="28"/>
                <w:szCs w:val="28"/>
                <w:lang w:val="en-GB"/>
              </w:rPr>
              <w:t>c</w:t>
            </w:r>
            <w:r w:rsidRPr="00921134">
              <w:rPr>
                <w:rFonts w:ascii="Times New Roman" w:eastAsiaTheme="minorEastAsia" w:hAnsi="Times New Roman" w:cs="Times New Roman"/>
                <w:sz w:val="28"/>
                <w:szCs w:val="28"/>
                <w:lang w:val="kk-KZ"/>
              </w:rPr>
              <w:t>м</w:t>
            </w:r>
            <w:r w:rsidRPr="00921134">
              <w:rPr>
                <w:rFonts w:ascii="Times New Roman" w:eastAsiaTheme="minorEastAsia" w:hAnsi="Times New Roman" w:cs="Times New Roman"/>
                <w:sz w:val="28"/>
                <w:szCs w:val="28"/>
                <w:vertAlign w:val="superscript"/>
                <w:lang w:val="en-GB"/>
              </w:rPr>
              <w:t>-2</w:t>
            </w:r>
          </w:p>
        </w:tc>
        <w:tc>
          <w:tcPr>
            <w:tcW w:w="2566" w:type="dxa"/>
          </w:tcPr>
          <w:p w14:paraId="7FB76511" w14:textId="77777777" w:rsidR="008B465C" w:rsidRPr="00921134" w:rsidRDefault="007C4CA4" w:rsidP="00270803">
            <w:pPr>
              <w:spacing w:after="0" w:line="240" w:lineRule="auto"/>
              <w:jc w:val="center"/>
              <w:rPr>
                <w:rFonts w:ascii="Times New Roman" w:hAnsi="Times New Roman" w:cs="Times New Roman"/>
                <w:sz w:val="28"/>
                <w:szCs w:val="28"/>
                <w:vertAlign w:val="superscript"/>
                <w:lang w:val="en-GB"/>
              </w:rPr>
            </w:pPr>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D</m:t>
                  </m:r>
                </m:e>
                <m:sub>
                  <m:sSup>
                    <m:sSupPr>
                      <m:ctrlPr>
                        <w:rPr>
                          <w:rFonts w:ascii="Cambria Math" w:hAnsi="Cambria Math" w:cs="Times New Roman"/>
                          <w:i/>
                          <w:sz w:val="28"/>
                          <w:szCs w:val="28"/>
                          <w:lang w:val="en-GB"/>
                        </w:rPr>
                      </m:ctrlPr>
                    </m:sSupPr>
                    <m:e>
                      <m:r>
                        <w:rPr>
                          <w:rFonts w:ascii="Cambria Math" w:hAnsi="Cambria Math" w:cs="Times New Roman"/>
                          <w:sz w:val="28"/>
                          <w:szCs w:val="28"/>
                          <w:lang w:val="en-GB"/>
                        </w:rPr>
                        <m:t>Mg</m:t>
                      </m:r>
                    </m:e>
                    <m:sup>
                      <m:r>
                        <w:rPr>
                          <w:rFonts w:ascii="Cambria Math" w:hAnsi="Cambria Math" w:cs="Times New Roman"/>
                          <w:sz w:val="28"/>
                          <w:szCs w:val="28"/>
                          <w:lang w:val="en-GB"/>
                        </w:rPr>
                        <m:t>2+</m:t>
                      </m:r>
                    </m:sup>
                  </m:sSup>
                </m:sub>
              </m:sSub>
            </m:oMath>
            <w:r w:rsidR="00902CBB" w:rsidRPr="00921134">
              <w:rPr>
                <w:rFonts w:ascii="Times New Roman" w:eastAsiaTheme="minorEastAsia" w:hAnsi="Times New Roman" w:cs="Times New Roman"/>
                <w:sz w:val="28"/>
                <w:szCs w:val="28"/>
                <w:lang w:val="en-GB"/>
              </w:rPr>
              <w:t xml:space="preserve">, </w:t>
            </w:r>
            <w:r w:rsidR="00902CBB" w:rsidRPr="00921134">
              <w:rPr>
                <w:rFonts w:ascii="Times New Roman" w:hAnsi="Times New Roman" w:cs="Times New Roman"/>
                <w:sz w:val="28"/>
                <w:szCs w:val="28"/>
                <w:lang w:val="en-GB"/>
              </w:rPr>
              <w:t>x10</w:t>
            </w:r>
            <w:r w:rsidR="00902CBB" w:rsidRPr="00921134">
              <w:rPr>
                <w:rFonts w:ascii="Times New Roman" w:hAnsi="Times New Roman" w:cs="Times New Roman"/>
                <w:sz w:val="28"/>
                <w:szCs w:val="28"/>
                <w:vertAlign w:val="superscript"/>
                <w:lang w:val="en-GB"/>
              </w:rPr>
              <w:t xml:space="preserve">-11 </w:t>
            </w:r>
            <w:r w:rsidR="00902CBB" w:rsidRPr="00921134">
              <w:rPr>
                <w:rFonts w:ascii="Times New Roman" w:eastAsiaTheme="minorEastAsia" w:hAnsi="Times New Roman" w:cs="Times New Roman"/>
                <w:sz w:val="28"/>
                <w:szCs w:val="28"/>
                <w:lang w:val="en-GB"/>
              </w:rPr>
              <w:t>c</w:t>
            </w:r>
            <w:r w:rsidR="00902CBB" w:rsidRPr="00921134">
              <w:rPr>
                <w:rFonts w:ascii="Times New Roman" w:eastAsiaTheme="minorEastAsia" w:hAnsi="Times New Roman" w:cs="Times New Roman"/>
                <w:sz w:val="28"/>
                <w:szCs w:val="28"/>
                <w:lang w:val="kk-KZ"/>
              </w:rPr>
              <w:t>м</w:t>
            </w:r>
            <w:r w:rsidR="00902CBB" w:rsidRPr="00921134">
              <w:rPr>
                <w:rFonts w:ascii="Times New Roman" w:eastAsiaTheme="minorEastAsia" w:hAnsi="Times New Roman" w:cs="Times New Roman"/>
                <w:sz w:val="28"/>
                <w:szCs w:val="28"/>
                <w:vertAlign w:val="superscript"/>
                <w:lang w:val="en-GB"/>
              </w:rPr>
              <w:t>2</w:t>
            </w:r>
            <w:r w:rsidR="00902CBB" w:rsidRPr="00921134">
              <w:rPr>
                <w:rFonts w:ascii="Times New Roman" w:eastAsiaTheme="minorEastAsia" w:hAnsi="Times New Roman" w:cs="Times New Roman"/>
                <w:sz w:val="28"/>
                <w:szCs w:val="28"/>
                <w:lang w:val="en-GB"/>
              </w:rPr>
              <w:t xml:space="preserve"> </w:t>
            </w:r>
            <w:r w:rsidR="00902CBB" w:rsidRPr="00921134">
              <w:rPr>
                <w:rFonts w:ascii="Times New Roman" w:eastAsiaTheme="minorEastAsia" w:hAnsi="Times New Roman" w:cs="Times New Roman"/>
                <w:sz w:val="28"/>
                <w:szCs w:val="28"/>
                <w:lang w:val="kk-KZ"/>
              </w:rPr>
              <w:t>с</w:t>
            </w:r>
            <w:r w:rsidR="00902CBB" w:rsidRPr="00921134">
              <w:rPr>
                <w:rFonts w:ascii="Times New Roman" w:eastAsiaTheme="minorEastAsia" w:hAnsi="Times New Roman" w:cs="Times New Roman"/>
                <w:sz w:val="28"/>
                <w:szCs w:val="28"/>
                <w:vertAlign w:val="superscript"/>
                <w:lang w:val="en-GB"/>
              </w:rPr>
              <w:t>-1</w:t>
            </w:r>
          </w:p>
        </w:tc>
      </w:tr>
      <w:tr w:rsidR="008B465C" w:rsidRPr="00921134" w14:paraId="07311199" w14:textId="77777777" w:rsidTr="00270803">
        <w:tc>
          <w:tcPr>
            <w:tcW w:w="1350" w:type="dxa"/>
          </w:tcPr>
          <w:p w14:paraId="45830AB6" w14:textId="77777777" w:rsidR="008B465C" w:rsidRPr="00921134" w:rsidRDefault="00902CBB" w:rsidP="00270803">
            <w:pPr>
              <w:spacing w:after="0" w:line="240" w:lineRule="auto"/>
              <w:ind w:firstLine="22"/>
              <w:jc w:val="center"/>
              <w:rPr>
                <w:rFonts w:ascii="Times New Roman" w:hAnsi="Times New Roman" w:cs="Times New Roman"/>
                <w:sz w:val="28"/>
                <w:szCs w:val="28"/>
                <w:lang w:val="en-GB"/>
              </w:rPr>
            </w:pPr>
            <w:r w:rsidRPr="00921134">
              <w:rPr>
                <w:rFonts w:ascii="Times New Roman" w:hAnsi="Times New Roman" w:cs="Times New Roman"/>
                <w:sz w:val="28"/>
                <w:szCs w:val="28"/>
                <w:lang w:val="en-GB"/>
              </w:rPr>
              <w:t>6</w:t>
            </w:r>
            <w:r w:rsidRPr="00921134">
              <w:rPr>
                <w:rFonts w:ascii="Times New Roman" w:hAnsi="Times New Roman" w:cs="Times New Roman"/>
                <w:sz w:val="28"/>
                <w:szCs w:val="28"/>
              </w:rPr>
              <w:t>,</w:t>
            </w:r>
            <w:r w:rsidRPr="00921134">
              <w:rPr>
                <w:rFonts w:ascii="Times New Roman" w:hAnsi="Times New Roman" w:cs="Times New Roman"/>
                <w:sz w:val="28"/>
                <w:szCs w:val="28"/>
                <w:lang w:val="en-GB"/>
              </w:rPr>
              <w:t>25</w:t>
            </w:r>
          </w:p>
        </w:tc>
        <w:tc>
          <w:tcPr>
            <w:tcW w:w="1633" w:type="dxa"/>
          </w:tcPr>
          <w:p w14:paraId="4F3EB897"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sz w:val="28"/>
                <w:szCs w:val="28"/>
                <w:lang w:val="en-GB"/>
              </w:rPr>
              <w:t>53</w:t>
            </w:r>
            <w:r w:rsidRPr="00921134">
              <w:rPr>
                <w:rFonts w:ascii="Times New Roman" w:hAnsi="Times New Roman" w:cs="Times New Roman"/>
                <w:sz w:val="28"/>
                <w:szCs w:val="28"/>
              </w:rPr>
              <w:t>,</w:t>
            </w:r>
            <w:r w:rsidRPr="00921134">
              <w:rPr>
                <w:rFonts w:ascii="Times New Roman" w:hAnsi="Times New Roman" w:cs="Times New Roman"/>
                <w:sz w:val="28"/>
                <w:szCs w:val="28"/>
                <w:lang w:val="en-GB"/>
              </w:rPr>
              <w:t>9±</w:t>
            </w:r>
            <w:r w:rsidRPr="00921134">
              <w:rPr>
                <w:rFonts w:ascii="Times New Roman" w:hAnsi="Times New Roman" w:cs="Times New Roman"/>
                <w:sz w:val="28"/>
                <w:szCs w:val="28"/>
              </w:rPr>
              <w:t>0,6</w:t>
            </w:r>
          </w:p>
        </w:tc>
        <w:tc>
          <w:tcPr>
            <w:tcW w:w="1850" w:type="dxa"/>
          </w:tcPr>
          <w:p w14:paraId="343C55D8"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sz w:val="28"/>
                <w:szCs w:val="28"/>
                <w:lang w:val="en-GB"/>
              </w:rPr>
              <w:t>133.2±</w:t>
            </w:r>
            <w:r w:rsidRPr="00921134">
              <w:rPr>
                <w:rFonts w:ascii="Times New Roman" w:hAnsi="Times New Roman" w:cs="Times New Roman"/>
                <w:sz w:val="28"/>
                <w:szCs w:val="28"/>
              </w:rPr>
              <w:t>2,1</w:t>
            </w:r>
          </w:p>
        </w:tc>
        <w:tc>
          <w:tcPr>
            <w:tcW w:w="2017" w:type="dxa"/>
          </w:tcPr>
          <w:p w14:paraId="09B602E8"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sz w:val="28"/>
                <w:szCs w:val="28"/>
                <w:lang w:val="en-GB"/>
              </w:rPr>
              <w:t>1.99±</w:t>
            </w:r>
            <w:r w:rsidRPr="00921134">
              <w:rPr>
                <w:rFonts w:ascii="Times New Roman" w:hAnsi="Times New Roman" w:cs="Times New Roman"/>
                <w:sz w:val="28"/>
                <w:szCs w:val="28"/>
              </w:rPr>
              <w:t>0,08</w:t>
            </w:r>
          </w:p>
        </w:tc>
        <w:tc>
          <w:tcPr>
            <w:tcW w:w="2566" w:type="dxa"/>
          </w:tcPr>
          <w:p w14:paraId="269A440B"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sz w:val="28"/>
                <w:szCs w:val="28"/>
                <w:lang w:val="en-GB"/>
              </w:rPr>
              <w:t>28.05±</w:t>
            </w:r>
            <w:r w:rsidRPr="00921134">
              <w:rPr>
                <w:rFonts w:ascii="Times New Roman" w:hAnsi="Times New Roman" w:cs="Times New Roman"/>
                <w:sz w:val="28"/>
                <w:szCs w:val="28"/>
              </w:rPr>
              <w:t>1,10</w:t>
            </w:r>
          </w:p>
        </w:tc>
      </w:tr>
      <w:tr w:rsidR="008B465C" w:rsidRPr="00921134" w14:paraId="7FF73AFA" w14:textId="77777777" w:rsidTr="00270803">
        <w:tc>
          <w:tcPr>
            <w:tcW w:w="1350" w:type="dxa"/>
          </w:tcPr>
          <w:p w14:paraId="007CC585" w14:textId="77777777" w:rsidR="008B465C" w:rsidRPr="00921134" w:rsidRDefault="00902CBB" w:rsidP="00270803">
            <w:pPr>
              <w:spacing w:after="0" w:line="240" w:lineRule="auto"/>
              <w:ind w:firstLine="22"/>
              <w:jc w:val="center"/>
              <w:rPr>
                <w:rFonts w:ascii="Times New Roman" w:hAnsi="Times New Roman" w:cs="Times New Roman"/>
                <w:sz w:val="28"/>
                <w:szCs w:val="28"/>
                <w:lang w:val="en-GB"/>
              </w:rPr>
            </w:pPr>
            <w:r w:rsidRPr="00921134">
              <w:rPr>
                <w:rFonts w:ascii="Times New Roman" w:hAnsi="Times New Roman" w:cs="Times New Roman"/>
                <w:sz w:val="28"/>
                <w:szCs w:val="28"/>
                <w:lang w:val="en-GB"/>
              </w:rPr>
              <w:t>9</w:t>
            </w:r>
            <w:r w:rsidRPr="00921134">
              <w:rPr>
                <w:rFonts w:ascii="Times New Roman" w:hAnsi="Times New Roman" w:cs="Times New Roman"/>
                <w:sz w:val="28"/>
                <w:szCs w:val="28"/>
              </w:rPr>
              <w:t>,</w:t>
            </w:r>
            <w:r w:rsidRPr="00921134">
              <w:rPr>
                <w:rFonts w:ascii="Times New Roman" w:hAnsi="Times New Roman" w:cs="Times New Roman"/>
                <w:sz w:val="28"/>
                <w:szCs w:val="28"/>
                <w:lang w:val="en-GB"/>
              </w:rPr>
              <w:t>00</w:t>
            </w:r>
          </w:p>
        </w:tc>
        <w:tc>
          <w:tcPr>
            <w:tcW w:w="1633" w:type="dxa"/>
          </w:tcPr>
          <w:p w14:paraId="4DB235DD"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sz w:val="28"/>
                <w:szCs w:val="28"/>
                <w:lang w:val="en-GB"/>
              </w:rPr>
              <w:t>50</w:t>
            </w:r>
            <w:r w:rsidRPr="00921134">
              <w:rPr>
                <w:rFonts w:ascii="Times New Roman" w:hAnsi="Times New Roman" w:cs="Times New Roman"/>
                <w:sz w:val="28"/>
                <w:szCs w:val="28"/>
              </w:rPr>
              <w:t>,</w:t>
            </w:r>
            <w:r w:rsidRPr="00921134">
              <w:rPr>
                <w:rFonts w:ascii="Times New Roman" w:hAnsi="Times New Roman" w:cs="Times New Roman"/>
                <w:sz w:val="28"/>
                <w:szCs w:val="28"/>
                <w:lang w:val="en-GB"/>
              </w:rPr>
              <w:t>4±</w:t>
            </w:r>
            <w:r w:rsidRPr="00921134">
              <w:rPr>
                <w:rFonts w:ascii="Times New Roman" w:hAnsi="Times New Roman" w:cs="Times New Roman"/>
                <w:sz w:val="28"/>
                <w:szCs w:val="28"/>
              </w:rPr>
              <w:t>0,7</w:t>
            </w:r>
          </w:p>
        </w:tc>
        <w:tc>
          <w:tcPr>
            <w:tcW w:w="1850" w:type="dxa"/>
          </w:tcPr>
          <w:p w14:paraId="48C9421E"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sz w:val="28"/>
                <w:szCs w:val="28"/>
                <w:lang w:val="en-GB"/>
              </w:rPr>
              <w:t>97.1±</w:t>
            </w:r>
            <w:r w:rsidRPr="00921134">
              <w:rPr>
                <w:rFonts w:ascii="Times New Roman" w:hAnsi="Times New Roman" w:cs="Times New Roman"/>
                <w:sz w:val="28"/>
                <w:szCs w:val="28"/>
              </w:rPr>
              <w:t>1,8</w:t>
            </w:r>
          </w:p>
        </w:tc>
        <w:tc>
          <w:tcPr>
            <w:tcW w:w="2017" w:type="dxa"/>
          </w:tcPr>
          <w:p w14:paraId="6BFA4E3D"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sz w:val="28"/>
                <w:szCs w:val="28"/>
                <w:lang w:val="en-GB"/>
              </w:rPr>
              <w:t>11.73±</w:t>
            </w:r>
            <w:r w:rsidRPr="00921134">
              <w:rPr>
                <w:rFonts w:ascii="Times New Roman" w:hAnsi="Times New Roman" w:cs="Times New Roman"/>
                <w:sz w:val="28"/>
                <w:szCs w:val="28"/>
              </w:rPr>
              <w:t>0,35</w:t>
            </w:r>
          </w:p>
        </w:tc>
        <w:tc>
          <w:tcPr>
            <w:tcW w:w="2566" w:type="dxa"/>
          </w:tcPr>
          <w:p w14:paraId="7C987617"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sz w:val="28"/>
                <w:szCs w:val="28"/>
                <w:lang w:val="en-GB"/>
              </w:rPr>
              <w:t>29.00±</w:t>
            </w:r>
            <w:r w:rsidRPr="00921134">
              <w:rPr>
                <w:rFonts w:ascii="Times New Roman" w:hAnsi="Times New Roman" w:cs="Times New Roman"/>
                <w:sz w:val="28"/>
                <w:szCs w:val="28"/>
              </w:rPr>
              <w:t>0,95</w:t>
            </w:r>
          </w:p>
        </w:tc>
      </w:tr>
      <w:tr w:rsidR="008B465C" w:rsidRPr="00921134" w14:paraId="42680401" w14:textId="77777777" w:rsidTr="00270803">
        <w:trPr>
          <w:trHeight w:val="90"/>
        </w:trPr>
        <w:tc>
          <w:tcPr>
            <w:tcW w:w="1350" w:type="dxa"/>
          </w:tcPr>
          <w:p w14:paraId="4A9E74F1" w14:textId="77777777" w:rsidR="008B465C" w:rsidRPr="00921134" w:rsidRDefault="00902CBB" w:rsidP="00270803">
            <w:pPr>
              <w:spacing w:after="0" w:line="240" w:lineRule="auto"/>
              <w:ind w:firstLine="22"/>
              <w:jc w:val="center"/>
              <w:rPr>
                <w:rFonts w:ascii="Times New Roman" w:hAnsi="Times New Roman" w:cs="Times New Roman"/>
                <w:sz w:val="28"/>
                <w:szCs w:val="28"/>
                <w:lang w:val="en-GB"/>
              </w:rPr>
            </w:pPr>
            <w:r w:rsidRPr="00921134">
              <w:rPr>
                <w:rFonts w:ascii="Times New Roman" w:hAnsi="Times New Roman" w:cs="Times New Roman"/>
                <w:sz w:val="28"/>
                <w:szCs w:val="28"/>
                <w:lang w:val="en-GB"/>
              </w:rPr>
              <w:t>12</w:t>
            </w:r>
            <w:r w:rsidRPr="00921134">
              <w:rPr>
                <w:rFonts w:ascii="Times New Roman" w:hAnsi="Times New Roman" w:cs="Times New Roman"/>
                <w:sz w:val="28"/>
                <w:szCs w:val="28"/>
              </w:rPr>
              <w:t>,</w:t>
            </w:r>
            <w:r w:rsidRPr="00921134">
              <w:rPr>
                <w:rFonts w:ascii="Times New Roman" w:hAnsi="Times New Roman" w:cs="Times New Roman"/>
                <w:sz w:val="28"/>
                <w:szCs w:val="28"/>
                <w:lang w:val="en-GB"/>
              </w:rPr>
              <w:t>50</w:t>
            </w:r>
          </w:p>
        </w:tc>
        <w:tc>
          <w:tcPr>
            <w:tcW w:w="1633" w:type="dxa"/>
          </w:tcPr>
          <w:p w14:paraId="3BF91F96"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sz w:val="28"/>
                <w:szCs w:val="28"/>
                <w:lang w:val="en-GB"/>
              </w:rPr>
              <w:t>59</w:t>
            </w:r>
            <w:r w:rsidRPr="00921134">
              <w:rPr>
                <w:rFonts w:ascii="Times New Roman" w:hAnsi="Times New Roman" w:cs="Times New Roman"/>
                <w:sz w:val="28"/>
                <w:szCs w:val="28"/>
              </w:rPr>
              <w:t>,</w:t>
            </w:r>
            <w:r w:rsidRPr="00921134">
              <w:rPr>
                <w:rFonts w:ascii="Times New Roman" w:hAnsi="Times New Roman" w:cs="Times New Roman"/>
                <w:sz w:val="28"/>
                <w:szCs w:val="28"/>
                <w:lang w:val="en-GB"/>
              </w:rPr>
              <w:t>6±</w:t>
            </w:r>
            <w:r w:rsidRPr="00921134">
              <w:rPr>
                <w:rFonts w:ascii="Times New Roman" w:hAnsi="Times New Roman" w:cs="Times New Roman"/>
                <w:sz w:val="28"/>
                <w:szCs w:val="28"/>
              </w:rPr>
              <w:t>0,9</w:t>
            </w:r>
          </w:p>
        </w:tc>
        <w:tc>
          <w:tcPr>
            <w:tcW w:w="1850" w:type="dxa"/>
          </w:tcPr>
          <w:p w14:paraId="5F3D95C2"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sz w:val="28"/>
                <w:szCs w:val="28"/>
                <w:lang w:val="en-GB"/>
              </w:rPr>
              <w:t>145.2±</w:t>
            </w:r>
            <w:r w:rsidRPr="00921134">
              <w:rPr>
                <w:rFonts w:ascii="Times New Roman" w:hAnsi="Times New Roman" w:cs="Times New Roman"/>
                <w:sz w:val="28"/>
                <w:szCs w:val="28"/>
              </w:rPr>
              <w:t>2,3</w:t>
            </w:r>
          </w:p>
        </w:tc>
        <w:tc>
          <w:tcPr>
            <w:tcW w:w="2017" w:type="dxa"/>
          </w:tcPr>
          <w:p w14:paraId="58A70C44"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sz w:val="28"/>
                <w:szCs w:val="28"/>
                <w:lang w:val="en-GB"/>
              </w:rPr>
              <w:t>2.68±</w:t>
            </w:r>
            <w:r w:rsidRPr="00921134">
              <w:rPr>
                <w:rFonts w:ascii="Times New Roman" w:hAnsi="Times New Roman" w:cs="Times New Roman"/>
                <w:sz w:val="28"/>
                <w:szCs w:val="28"/>
              </w:rPr>
              <w:t>0,10</w:t>
            </w:r>
          </w:p>
        </w:tc>
        <w:tc>
          <w:tcPr>
            <w:tcW w:w="2566" w:type="dxa"/>
          </w:tcPr>
          <w:p w14:paraId="1B8E6FE9"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sz w:val="28"/>
                <w:szCs w:val="28"/>
                <w:lang w:val="en-GB"/>
              </w:rPr>
              <w:t>23.10±</w:t>
            </w:r>
            <w:r w:rsidRPr="00921134">
              <w:rPr>
                <w:rFonts w:ascii="Times New Roman" w:hAnsi="Times New Roman" w:cs="Times New Roman"/>
                <w:sz w:val="28"/>
                <w:szCs w:val="28"/>
              </w:rPr>
              <w:t>0,90</w:t>
            </w:r>
          </w:p>
        </w:tc>
      </w:tr>
      <w:tr w:rsidR="008B465C" w:rsidRPr="00921134" w14:paraId="3D6AEB32" w14:textId="77777777" w:rsidTr="00270803">
        <w:tc>
          <w:tcPr>
            <w:tcW w:w="1350" w:type="dxa"/>
          </w:tcPr>
          <w:p w14:paraId="2B6E6358" w14:textId="77777777" w:rsidR="008B465C" w:rsidRPr="00921134" w:rsidRDefault="00902CBB" w:rsidP="00270803">
            <w:pPr>
              <w:spacing w:after="0" w:line="240" w:lineRule="auto"/>
              <w:ind w:firstLine="22"/>
              <w:jc w:val="center"/>
              <w:rPr>
                <w:rFonts w:ascii="Times New Roman" w:hAnsi="Times New Roman" w:cs="Times New Roman"/>
                <w:sz w:val="28"/>
                <w:szCs w:val="28"/>
                <w:lang w:val="en-GB"/>
              </w:rPr>
            </w:pPr>
            <w:r w:rsidRPr="00921134">
              <w:rPr>
                <w:rFonts w:ascii="Times New Roman" w:hAnsi="Times New Roman" w:cs="Times New Roman"/>
                <w:sz w:val="28"/>
                <w:szCs w:val="28"/>
                <w:lang w:val="en-GB"/>
              </w:rPr>
              <w:t>25</w:t>
            </w:r>
            <w:r w:rsidRPr="00921134">
              <w:rPr>
                <w:rFonts w:ascii="Times New Roman" w:hAnsi="Times New Roman" w:cs="Times New Roman"/>
                <w:sz w:val="28"/>
                <w:szCs w:val="28"/>
              </w:rPr>
              <w:t>,</w:t>
            </w:r>
            <w:r w:rsidRPr="00921134">
              <w:rPr>
                <w:rFonts w:ascii="Times New Roman" w:hAnsi="Times New Roman" w:cs="Times New Roman"/>
                <w:sz w:val="28"/>
                <w:szCs w:val="28"/>
                <w:lang w:val="en-GB"/>
              </w:rPr>
              <w:t>00</w:t>
            </w:r>
          </w:p>
        </w:tc>
        <w:tc>
          <w:tcPr>
            <w:tcW w:w="1633" w:type="dxa"/>
          </w:tcPr>
          <w:p w14:paraId="44E5FDA9"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sz w:val="28"/>
                <w:szCs w:val="28"/>
                <w:lang w:val="en-GB"/>
              </w:rPr>
              <w:t>62</w:t>
            </w:r>
            <w:r w:rsidRPr="00921134">
              <w:rPr>
                <w:rFonts w:ascii="Times New Roman" w:hAnsi="Times New Roman" w:cs="Times New Roman"/>
                <w:sz w:val="28"/>
                <w:szCs w:val="28"/>
              </w:rPr>
              <w:t>,</w:t>
            </w:r>
            <w:r w:rsidRPr="00921134">
              <w:rPr>
                <w:rFonts w:ascii="Times New Roman" w:hAnsi="Times New Roman" w:cs="Times New Roman"/>
                <w:sz w:val="28"/>
                <w:szCs w:val="28"/>
                <w:lang w:val="en-GB"/>
              </w:rPr>
              <w:t>7±</w:t>
            </w:r>
            <w:r w:rsidRPr="00921134">
              <w:rPr>
                <w:rFonts w:ascii="Times New Roman" w:hAnsi="Times New Roman" w:cs="Times New Roman"/>
                <w:sz w:val="28"/>
                <w:szCs w:val="28"/>
              </w:rPr>
              <w:t>0,8</w:t>
            </w:r>
          </w:p>
        </w:tc>
        <w:tc>
          <w:tcPr>
            <w:tcW w:w="1850" w:type="dxa"/>
          </w:tcPr>
          <w:p w14:paraId="46411C4D"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sz w:val="28"/>
                <w:szCs w:val="28"/>
                <w:lang w:val="en-GB"/>
              </w:rPr>
              <w:t>203.3±</w:t>
            </w:r>
            <w:r w:rsidRPr="00921134">
              <w:rPr>
                <w:rFonts w:ascii="Times New Roman" w:hAnsi="Times New Roman" w:cs="Times New Roman"/>
                <w:sz w:val="28"/>
                <w:szCs w:val="28"/>
              </w:rPr>
              <w:t>2,5</w:t>
            </w:r>
          </w:p>
        </w:tc>
        <w:tc>
          <w:tcPr>
            <w:tcW w:w="2017" w:type="dxa"/>
          </w:tcPr>
          <w:p w14:paraId="4AE7A2FE"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sz w:val="28"/>
                <w:szCs w:val="28"/>
                <w:lang w:val="en-GB"/>
              </w:rPr>
              <w:t>0.56±</w:t>
            </w:r>
            <w:r w:rsidRPr="00921134">
              <w:rPr>
                <w:rFonts w:ascii="Times New Roman" w:hAnsi="Times New Roman" w:cs="Times New Roman"/>
                <w:sz w:val="28"/>
                <w:szCs w:val="28"/>
              </w:rPr>
              <w:t>0,03</w:t>
            </w:r>
          </w:p>
        </w:tc>
        <w:tc>
          <w:tcPr>
            <w:tcW w:w="2566" w:type="dxa"/>
          </w:tcPr>
          <w:p w14:paraId="3364CF21"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sz w:val="28"/>
                <w:szCs w:val="28"/>
                <w:lang w:val="en-GB"/>
              </w:rPr>
              <w:t>6.05±</w:t>
            </w:r>
            <w:r w:rsidRPr="00921134">
              <w:rPr>
                <w:rFonts w:ascii="Times New Roman" w:hAnsi="Times New Roman" w:cs="Times New Roman"/>
                <w:sz w:val="28"/>
                <w:szCs w:val="28"/>
              </w:rPr>
              <w:t>0,40</w:t>
            </w:r>
          </w:p>
        </w:tc>
      </w:tr>
    </w:tbl>
    <w:p w14:paraId="49CDBE92"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7514C5F8"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38FBC09E" w14:textId="3A86BDC2" w:rsidR="008B465C" w:rsidRPr="00921134" w:rsidRDefault="00D96576"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К</w:t>
      </w:r>
      <w:r w:rsidR="00902CBB" w:rsidRPr="00921134">
        <w:rPr>
          <w:rFonts w:ascii="Times New Roman" w:hAnsi="Times New Roman" w:cs="Times New Roman"/>
          <w:sz w:val="28"/>
          <w:szCs w:val="28"/>
          <w:lang w:val="kk-KZ"/>
        </w:rPr>
        <w:t xml:space="preserve">есте </w:t>
      </w:r>
      <w:r w:rsidR="009D537C">
        <w:rPr>
          <w:rFonts w:ascii="Times New Roman" w:hAnsi="Times New Roman" w:cs="Times New Roman"/>
          <w:sz w:val="28"/>
          <w:szCs w:val="28"/>
          <w:lang w:val="kk-KZ"/>
        </w:rPr>
        <w:t xml:space="preserve">7 </w:t>
      </w:r>
      <w:r w:rsidRPr="00921134">
        <w:rPr>
          <w:rFonts w:ascii="Times New Roman" w:hAnsi="Times New Roman" w:cs="Times New Roman"/>
          <w:sz w:val="28"/>
          <w:szCs w:val="28"/>
          <w:lang w:val="kk-KZ"/>
        </w:rPr>
        <w:t xml:space="preserve">– </w:t>
      </w:r>
      <w:r w:rsidR="00902CBB" w:rsidRPr="00921134">
        <w:rPr>
          <w:rFonts w:ascii="Times New Roman" w:hAnsi="Times New Roman" w:cs="Times New Roman"/>
          <w:sz w:val="28"/>
          <w:szCs w:val="28"/>
          <w:lang w:val="kk-KZ"/>
        </w:rPr>
        <w:t>Алмасу тоғы тығыздығының мәндері ( i</w:t>
      </w:r>
      <w:r w:rsidR="00902CBB" w:rsidRPr="00921134">
        <w:rPr>
          <w:rFonts w:ascii="Times New Roman" w:hAnsi="Times New Roman" w:cs="Times New Roman"/>
          <w:sz w:val="28"/>
          <w:szCs w:val="28"/>
          <w:vertAlign w:val="subscript"/>
          <w:lang w:val="kk-KZ"/>
        </w:rPr>
        <w:t>0</w:t>
      </w:r>
      <w:r w:rsidR="00902CBB" w:rsidRPr="00921134">
        <w:rPr>
          <w:rFonts w:ascii="Times New Roman" w:hAnsi="Times New Roman" w:cs="Times New Roman"/>
          <w:sz w:val="28"/>
          <w:szCs w:val="28"/>
          <w:lang w:val="kk-KZ"/>
        </w:rPr>
        <w:t xml:space="preserve"> ), R</w:t>
      </w:r>
      <w:r w:rsidR="00902CBB" w:rsidRPr="00921134">
        <w:rPr>
          <w:rFonts w:ascii="Times New Roman" w:hAnsi="Times New Roman" w:cs="Times New Roman"/>
          <w:sz w:val="28"/>
          <w:szCs w:val="28"/>
          <w:vertAlign w:val="subscript"/>
          <w:lang w:val="kk-KZ"/>
        </w:rPr>
        <w:t>ct</w:t>
      </w:r>
      <w:r w:rsidR="00902CBB" w:rsidRPr="00921134">
        <w:rPr>
          <w:rFonts w:ascii="Times New Roman" w:hAnsi="Times New Roman" w:cs="Times New Roman"/>
          <w:sz w:val="28"/>
          <w:szCs w:val="28"/>
          <w:lang w:val="kk-KZ"/>
        </w:rPr>
        <w:t xml:space="preserve">, және </w:t>
      </w:r>
      <m:oMath>
        <m:sSub>
          <m:sSubPr>
            <m:ctrlPr>
              <w:rPr>
                <w:rFonts w:ascii="Cambria Math" w:hAnsi="Cambria Math" w:cs="Times New Roman"/>
                <w:iCs/>
                <w:sz w:val="28"/>
                <w:szCs w:val="28"/>
                <w:lang w:val="kk-KZ"/>
              </w:rPr>
            </m:ctrlPr>
          </m:sSubPr>
          <m:e>
            <m:r>
              <m:rPr>
                <m:sty m:val="p"/>
              </m:rPr>
              <w:rPr>
                <w:rFonts w:ascii="Cambria Math" w:hAnsi="Cambria Math" w:cs="Times New Roman"/>
                <w:sz w:val="28"/>
                <w:szCs w:val="28"/>
                <w:lang w:val="kk-KZ"/>
              </w:rPr>
              <m:t>D</m:t>
            </m:r>
          </m:e>
          <m:sub>
            <m:sSup>
              <m:sSupPr>
                <m:ctrlPr>
                  <w:rPr>
                    <w:rFonts w:ascii="Cambria Math" w:hAnsi="Cambria Math" w:cs="Times New Roman"/>
                    <w:iCs/>
                    <w:sz w:val="28"/>
                    <w:szCs w:val="28"/>
                    <w:lang w:val="kk-KZ"/>
                  </w:rPr>
                </m:ctrlPr>
              </m:sSupPr>
              <m:e>
                <m:r>
                  <m:rPr>
                    <m:sty m:val="p"/>
                  </m:rPr>
                  <w:rPr>
                    <w:rFonts w:ascii="Cambria Math" w:hAnsi="Cambria Math" w:cs="Times New Roman"/>
                    <w:sz w:val="28"/>
                    <w:szCs w:val="28"/>
                    <w:lang w:val="kk-KZ"/>
                  </w:rPr>
                  <m:t>Mg</m:t>
                </m:r>
              </m:e>
              <m:sup>
                <m:r>
                  <m:rPr>
                    <m:sty m:val="p"/>
                  </m:rPr>
                  <w:rPr>
                    <w:rFonts w:ascii="Cambria Math" w:hAnsi="Cambria Math" w:cs="Times New Roman"/>
                    <w:sz w:val="28"/>
                    <w:szCs w:val="28"/>
                    <w:lang w:val="kk-KZ"/>
                  </w:rPr>
                  <m:t>2+</m:t>
                </m:r>
              </m:sup>
            </m:sSup>
          </m:sub>
        </m:sSub>
      </m:oMath>
    </w:p>
    <w:p w14:paraId="2D193B40"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tbl>
      <w:tblPr>
        <w:tblStyle w:val="af9"/>
        <w:tblW w:w="0" w:type="auto"/>
        <w:jc w:val="center"/>
        <w:tblLook w:val="04A0" w:firstRow="1" w:lastRow="0" w:firstColumn="1" w:lastColumn="0" w:noHBand="0" w:noVBand="1"/>
      </w:tblPr>
      <w:tblGrid>
        <w:gridCol w:w="1734"/>
        <w:gridCol w:w="1406"/>
        <w:gridCol w:w="2268"/>
        <w:gridCol w:w="3118"/>
      </w:tblGrid>
      <w:tr w:rsidR="008B465C" w:rsidRPr="00921134" w14:paraId="569FE385" w14:textId="77777777" w:rsidTr="00270803">
        <w:trPr>
          <w:jc w:val="center"/>
        </w:trPr>
        <w:tc>
          <w:tcPr>
            <w:tcW w:w="1734" w:type="dxa"/>
          </w:tcPr>
          <w:p w14:paraId="3C02D586" w14:textId="77777777" w:rsidR="008B465C" w:rsidRPr="00921134" w:rsidRDefault="007C4CA4" w:rsidP="00270803">
            <w:pPr>
              <w:spacing w:after="0" w:line="240" w:lineRule="auto"/>
              <w:jc w:val="center"/>
              <w:rPr>
                <w:rFonts w:ascii="Times New Roman" w:hAnsi="Times New Roman" w:cs="Times New Roman"/>
                <w:sz w:val="28"/>
                <w:szCs w:val="28"/>
                <w:lang w:val="en-GB"/>
              </w:rPr>
            </w:pPr>
            <m:oMathPara>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C</m:t>
                    </m:r>
                  </m:e>
                  <m:sub>
                    <m:sSub>
                      <m:sSubPr>
                        <m:ctrlPr>
                          <w:rPr>
                            <w:rFonts w:ascii="Cambria Math" w:hAnsi="Cambria Math" w:cs="Times New Roman"/>
                            <w:i/>
                            <w:sz w:val="28"/>
                            <w:szCs w:val="28"/>
                            <w:lang w:val="en-GB"/>
                          </w:rPr>
                        </m:ctrlPr>
                      </m:sSubPr>
                      <m:e>
                        <m:sSub>
                          <m:sSubPr>
                            <m:ctrlPr>
                              <w:rPr>
                                <w:rFonts w:ascii="Cambria Math" w:hAnsi="Cambria Math" w:cs="Times New Roman"/>
                                <w:i/>
                                <w:sz w:val="28"/>
                                <w:szCs w:val="28"/>
                                <w:lang w:val="en-GB"/>
                              </w:rPr>
                            </m:ctrlPr>
                          </m:sSubPr>
                          <m:e>
                            <m:r>
                              <w:rPr>
                                <w:rFonts w:ascii="Cambria Math" w:hAnsi="Cambria Math" w:cs="Times New Roman"/>
                                <w:sz w:val="28"/>
                                <w:szCs w:val="28"/>
                                <w:lang w:val="en-GB"/>
                              </w:rPr>
                              <m:t>Mg(ClO</m:t>
                            </m:r>
                          </m:e>
                          <m:sub>
                            <m:r>
                              <w:rPr>
                                <w:rFonts w:ascii="Cambria Math" w:hAnsi="Cambria Math" w:cs="Times New Roman"/>
                                <w:sz w:val="28"/>
                                <w:szCs w:val="28"/>
                                <w:lang w:val="en-GB"/>
                              </w:rPr>
                              <m:t>4</m:t>
                            </m:r>
                          </m:sub>
                        </m:sSub>
                        <m:r>
                          <w:rPr>
                            <w:rFonts w:ascii="Cambria Math" w:hAnsi="Cambria Math" w:cs="Times New Roman"/>
                            <w:sz w:val="28"/>
                            <w:szCs w:val="28"/>
                            <w:lang w:val="en-GB"/>
                          </w:rPr>
                          <m:t>)</m:t>
                        </m:r>
                      </m:e>
                      <m:sub>
                        <m:r>
                          <w:rPr>
                            <w:rFonts w:ascii="Cambria Math" w:hAnsi="Cambria Math" w:cs="Times New Roman"/>
                            <w:sz w:val="28"/>
                            <w:szCs w:val="28"/>
                            <w:lang w:val="en-GB"/>
                          </w:rPr>
                          <m:t>2</m:t>
                        </m:r>
                      </m:sub>
                    </m:sSub>
                  </m:sub>
                </m:sSub>
                <m:r>
                  <w:rPr>
                    <w:rFonts w:ascii="Cambria Math" w:hAnsi="Cambria Math" w:cs="Times New Roman"/>
                    <w:sz w:val="28"/>
                    <w:szCs w:val="28"/>
                    <w:lang w:val="en-GB"/>
                  </w:rPr>
                  <m:t>, M</m:t>
                </m:r>
              </m:oMath>
            </m:oMathPara>
          </w:p>
        </w:tc>
        <w:tc>
          <w:tcPr>
            <w:tcW w:w="1406" w:type="dxa"/>
          </w:tcPr>
          <w:p w14:paraId="53C65643" w14:textId="77777777" w:rsidR="008B465C" w:rsidRPr="00921134" w:rsidRDefault="00902CBB" w:rsidP="00270803">
            <w:pPr>
              <w:spacing w:after="0" w:line="240" w:lineRule="auto"/>
              <w:jc w:val="center"/>
              <w:rPr>
                <w:rFonts w:ascii="Times New Roman" w:hAnsi="Times New Roman" w:cs="Times New Roman"/>
                <w:sz w:val="28"/>
                <w:szCs w:val="28"/>
                <w:vertAlign w:val="superscript"/>
                <w:lang w:val="en-GB"/>
              </w:rPr>
            </w:pPr>
            <w:proofErr w:type="spellStart"/>
            <w:r w:rsidRPr="00921134">
              <w:rPr>
                <w:rFonts w:ascii="Times New Roman" w:hAnsi="Times New Roman" w:cs="Times New Roman"/>
                <w:i/>
                <w:iCs/>
                <w:sz w:val="28"/>
                <w:szCs w:val="28"/>
                <w:lang w:val="en-GB"/>
              </w:rPr>
              <w:t>R</w:t>
            </w:r>
            <w:r w:rsidRPr="00921134">
              <w:rPr>
                <w:rFonts w:ascii="Times New Roman" w:hAnsi="Times New Roman" w:cs="Times New Roman"/>
                <w:i/>
                <w:iCs/>
                <w:sz w:val="28"/>
                <w:szCs w:val="28"/>
                <w:vertAlign w:val="subscript"/>
                <w:lang w:val="en-GB"/>
              </w:rPr>
              <w:t>ct</w:t>
            </w:r>
            <w:proofErr w:type="spellEnd"/>
            <w:r w:rsidRPr="00921134">
              <w:rPr>
                <w:rFonts w:ascii="Times New Roman" w:hAnsi="Times New Roman" w:cs="Times New Roman"/>
                <w:sz w:val="28"/>
                <w:szCs w:val="28"/>
                <w:lang w:val="en-GB"/>
              </w:rPr>
              <w:t>, Ω c</w:t>
            </w:r>
            <w:r w:rsidRPr="00921134">
              <w:rPr>
                <w:rFonts w:ascii="Times New Roman" w:hAnsi="Times New Roman" w:cs="Times New Roman"/>
                <w:sz w:val="28"/>
                <w:szCs w:val="28"/>
                <w:lang w:val="kk-KZ"/>
              </w:rPr>
              <w:t>м</w:t>
            </w:r>
            <w:r w:rsidRPr="00921134">
              <w:rPr>
                <w:rFonts w:ascii="Times New Roman" w:hAnsi="Times New Roman" w:cs="Times New Roman"/>
                <w:sz w:val="28"/>
                <w:szCs w:val="28"/>
                <w:vertAlign w:val="superscript"/>
                <w:lang w:val="en-GB"/>
              </w:rPr>
              <w:t>2</w:t>
            </w:r>
          </w:p>
        </w:tc>
        <w:tc>
          <w:tcPr>
            <w:tcW w:w="2268" w:type="dxa"/>
          </w:tcPr>
          <w:p w14:paraId="7AE82758" w14:textId="77777777" w:rsidR="008B465C" w:rsidRPr="00921134" w:rsidRDefault="007C4CA4" w:rsidP="00270803">
            <w:pPr>
              <w:spacing w:after="0" w:line="240" w:lineRule="auto"/>
              <w:jc w:val="center"/>
              <w:rPr>
                <w:rFonts w:ascii="Times New Roman" w:hAnsi="Times New Roman" w:cs="Times New Roman"/>
                <w:sz w:val="28"/>
                <w:szCs w:val="28"/>
                <w:lang w:val="en-GB"/>
              </w:rPr>
            </w:pPr>
            <m:oMathPara>
              <m:oMath>
                <m:sSub>
                  <m:sSubPr>
                    <m:ctrlPr>
                      <w:rPr>
                        <w:rFonts w:ascii="Cambria Math" w:hAnsi="Cambria Math" w:cs="Times New Roman"/>
                        <w:i/>
                        <w:sz w:val="28"/>
                        <w:szCs w:val="28"/>
                        <w:lang w:val="en-GB"/>
                      </w:rPr>
                    </m:ctrlPr>
                  </m:sSubPr>
                  <m:e>
                    <m:r>
                      <w:rPr>
                        <w:rFonts w:ascii="Cambria Math" w:hAnsi="Cambria Math" w:cs="Times New Roman"/>
                        <w:sz w:val="28"/>
                        <w:szCs w:val="28"/>
                        <w:lang w:val="kk-KZ"/>
                      </w:rPr>
                      <m:t>і</m:t>
                    </m:r>
                  </m:e>
                  <m:sub>
                    <m:r>
                      <w:rPr>
                        <w:rFonts w:ascii="Cambria Math" w:hAnsi="Cambria Math" w:cs="Times New Roman"/>
                        <w:sz w:val="28"/>
                        <w:szCs w:val="28"/>
                        <w:lang w:val="en-GB"/>
                      </w:rPr>
                      <m:t>0</m:t>
                    </m:r>
                  </m:sub>
                </m:sSub>
                <m:r>
                  <w:rPr>
                    <w:rFonts w:ascii="Cambria Math" w:hAnsi="Cambria Math" w:cs="Times New Roman"/>
                    <w:sz w:val="28"/>
                    <w:szCs w:val="28"/>
                    <w:lang w:val="en-GB"/>
                  </w:rPr>
                  <m:t xml:space="preserve">, </m:t>
                </m:r>
                <m:sSup>
                  <m:sSupPr>
                    <m:ctrlPr>
                      <w:rPr>
                        <w:rFonts w:ascii="Cambria Math" w:hAnsi="Cambria Math" w:cs="Times New Roman"/>
                        <w:i/>
                        <w:sz w:val="28"/>
                        <w:szCs w:val="28"/>
                        <w:lang w:val="en-GB"/>
                      </w:rPr>
                    </m:ctrlPr>
                  </m:sSupPr>
                  <m:e>
                    <m:r>
                      <w:rPr>
                        <w:rFonts w:ascii="Cambria Math" w:hAnsi="Cambria Math" w:cs="Times New Roman"/>
                        <w:sz w:val="28"/>
                        <w:szCs w:val="28"/>
                        <w:lang w:val="en-GB"/>
                      </w:rPr>
                      <m:t>10</m:t>
                    </m:r>
                  </m:e>
                  <m:sup>
                    <m:r>
                      <w:rPr>
                        <w:rFonts w:ascii="Cambria Math" w:hAnsi="Cambria Math" w:cs="Times New Roman"/>
                        <w:sz w:val="28"/>
                        <w:szCs w:val="28"/>
                        <w:lang w:val="en-GB"/>
                      </w:rPr>
                      <m:t>-4</m:t>
                    </m:r>
                  </m:sup>
                </m:sSup>
                <m:r>
                  <w:rPr>
                    <w:rFonts w:ascii="Cambria Math" w:hAnsi="Cambria Math" w:cs="Times New Roman"/>
                    <w:sz w:val="28"/>
                    <w:szCs w:val="28"/>
                    <w:lang w:val="en-GB"/>
                  </w:rPr>
                  <m:t xml:space="preserve">A </m:t>
                </m:r>
                <m:sSup>
                  <m:sSupPr>
                    <m:ctrlPr>
                      <w:rPr>
                        <w:rFonts w:ascii="Cambria Math" w:hAnsi="Cambria Math" w:cs="Times New Roman"/>
                        <w:i/>
                        <w:sz w:val="28"/>
                        <w:szCs w:val="28"/>
                        <w:lang w:val="en-GB"/>
                      </w:rPr>
                    </m:ctrlPr>
                  </m:sSupPr>
                  <m:e>
                    <m:r>
                      <w:rPr>
                        <w:rFonts w:ascii="Cambria Math" w:hAnsi="Cambria Math" w:cs="Times New Roman"/>
                        <w:sz w:val="28"/>
                        <w:szCs w:val="28"/>
                        <w:lang w:val="en-GB"/>
                      </w:rPr>
                      <m:t>см</m:t>
                    </m:r>
                  </m:e>
                  <m:sup>
                    <m:r>
                      <w:rPr>
                        <w:rFonts w:ascii="Cambria Math" w:hAnsi="Cambria Math" w:cs="Times New Roman"/>
                        <w:sz w:val="28"/>
                        <w:szCs w:val="28"/>
                        <w:lang w:val="en-GB"/>
                      </w:rPr>
                      <m:t>-2</m:t>
                    </m:r>
                  </m:sup>
                </m:sSup>
              </m:oMath>
            </m:oMathPara>
          </w:p>
        </w:tc>
        <w:tc>
          <w:tcPr>
            <w:tcW w:w="3118" w:type="dxa"/>
          </w:tcPr>
          <w:p w14:paraId="373A6776" w14:textId="77777777" w:rsidR="008B465C" w:rsidRPr="00921134" w:rsidRDefault="007C4CA4" w:rsidP="00270803">
            <w:pPr>
              <w:spacing w:after="0" w:line="240" w:lineRule="auto"/>
              <w:ind w:firstLine="10"/>
              <w:jc w:val="center"/>
              <w:rPr>
                <w:rFonts w:ascii="Times New Roman" w:hAnsi="Times New Roman" w:cs="Times New Roman"/>
                <w:sz w:val="28"/>
                <w:szCs w:val="28"/>
                <w:vertAlign w:val="superscript"/>
                <w:lang w:val="en-GB"/>
              </w:rPr>
            </w:pPr>
            <m:oMath>
              <m:sSub>
                <m:sSubPr>
                  <m:ctrlPr>
                    <w:rPr>
                      <w:rFonts w:ascii="Cambria Math" w:hAnsi="Cambria Math" w:cs="Times New Roman"/>
                      <w:i/>
                      <w:sz w:val="28"/>
                      <w:szCs w:val="28"/>
                      <w:lang w:val="en-GB"/>
                    </w:rPr>
                  </m:ctrlPr>
                </m:sSubPr>
                <m:e>
                  <m:r>
                    <w:rPr>
                      <w:rFonts w:ascii="Cambria Math" w:hAnsi="Cambria Math" w:cs="Times New Roman"/>
                      <w:sz w:val="28"/>
                      <w:szCs w:val="28"/>
                      <w:lang w:val="en-GB"/>
                    </w:rPr>
                    <m:t>D</m:t>
                  </m:r>
                </m:e>
                <m:sub>
                  <m:sSup>
                    <m:sSupPr>
                      <m:ctrlPr>
                        <w:rPr>
                          <w:rFonts w:ascii="Cambria Math" w:hAnsi="Cambria Math" w:cs="Times New Roman"/>
                          <w:i/>
                          <w:sz w:val="28"/>
                          <w:szCs w:val="28"/>
                          <w:lang w:val="en-GB"/>
                        </w:rPr>
                      </m:ctrlPr>
                    </m:sSupPr>
                    <m:e>
                      <m:r>
                        <w:rPr>
                          <w:rFonts w:ascii="Cambria Math" w:hAnsi="Cambria Math" w:cs="Times New Roman"/>
                          <w:sz w:val="28"/>
                          <w:szCs w:val="28"/>
                          <w:lang w:val="en-GB"/>
                        </w:rPr>
                        <m:t>Mg</m:t>
                      </m:r>
                    </m:e>
                    <m:sup>
                      <m:r>
                        <w:rPr>
                          <w:rFonts w:ascii="Cambria Math" w:hAnsi="Cambria Math" w:cs="Times New Roman"/>
                          <w:sz w:val="28"/>
                          <w:szCs w:val="28"/>
                          <w:lang w:val="en-GB"/>
                        </w:rPr>
                        <m:t>2+</m:t>
                      </m:r>
                    </m:sup>
                  </m:sSup>
                </m:sub>
              </m:sSub>
            </m:oMath>
            <w:r w:rsidR="00902CBB" w:rsidRPr="00921134">
              <w:rPr>
                <w:rFonts w:ascii="Times New Roman" w:eastAsiaTheme="minorEastAsia" w:hAnsi="Times New Roman" w:cs="Times New Roman"/>
                <w:sz w:val="28"/>
                <w:szCs w:val="28"/>
                <w:lang w:val="en-GB"/>
              </w:rPr>
              <w:t xml:space="preserve">, </w:t>
            </w:r>
            <w:r w:rsidR="00902CBB" w:rsidRPr="00921134">
              <w:rPr>
                <w:rFonts w:ascii="Times New Roman" w:hAnsi="Times New Roman" w:cs="Times New Roman"/>
                <w:sz w:val="28"/>
                <w:szCs w:val="28"/>
                <w:lang w:val="en-GB"/>
              </w:rPr>
              <w:t>x10</w:t>
            </w:r>
            <w:r w:rsidR="00902CBB" w:rsidRPr="00921134">
              <w:rPr>
                <w:rFonts w:ascii="Times New Roman" w:hAnsi="Times New Roman" w:cs="Times New Roman"/>
                <w:sz w:val="28"/>
                <w:szCs w:val="28"/>
                <w:vertAlign w:val="superscript"/>
                <w:lang w:val="en-GB"/>
              </w:rPr>
              <w:t xml:space="preserve">-11 </w:t>
            </w:r>
            <w:r w:rsidR="00902CBB" w:rsidRPr="00921134">
              <w:rPr>
                <w:rFonts w:ascii="Times New Roman" w:eastAsiaTheme="minorEastAsia" w:hAnsi="Times New Roman" w:cs="Times New Roman"/>
                <w:sz w:val="28"/>
                <w:szCs w:val="28"/>
                <w:lang w:val="en-GB"/>
              </w:rPr>
              <w:t>c</w:t>
            </w:r>
            <w:r w:rsidR="00902CBB" w:rsidRPr="00921134">
              <w:rPr>
                <w:rFonts w:ascii="Times New Roman" w:eastAsiaTheme="minorEastAsia" w:hAnsi="Times New Roman" w:cs="Times New Roman"/>
                <w:sz w:val="28"/>
                <w:szCs w:val="28"/>
                <w:lang w:val="kk-KZ"/>
              </w:rPr>
              <w:t>м</w:t>
            </w:r>
            <w:r w:rsidR="00902CBB" w:rsidRPr="00921134">
              <w:rPr>
                <w:rFonts w:ascii="Times New Roman" w:eastAsiaTheme="minorEastAsia" w:hAnsi="Times New Roman" w:cs="Times New Roman"/>
                <w:sz w:val="28"/>
                <w:szCs w:val="28"/>
                <w:vertAlign w:val="superscript"/>
                <w:lang w:val="en-GB"/>
              </w:rPr>
              <w:t>2</w:t>
            </w:r>
            <w:r w:rsidR="00902CBB" w:rsidRPr="00921134">
              <w:rPr>
                <w:rFonts w:ascii="Times New Roman" w:eastAsiaTheme="minorEastAsia" w:hAnsi="Times New Roman" w:cs="Times New Roman"/>
                <w:sz w:val="28"/>
                <w:szCs w:val="28"/>
                <w:lang w:val="en-GB"/>
              </w:rPr>
              <w:t xml:space="preserve"> </w:t>
            </w:r>
            <w:r w:rsidR="00902CBB" w:rsidRPr="00921134">
              <w:rPr>
                <w:rFonts w:ascii="Times New Roman" w:eastAsiaTheme="minorEastAsia" w:hAnsi="Times New Roman" w:cs="Times New Roman"/>
                <w:sz w:val="28"/>
                <w:szCs w:val="28"/>
                <w:lang w:val="kk-KZ"/>
              </w:rPr>
              <w:t>с</w:t>
            </w:r>
            <w:r w:rsidR="00902CBB" w:rsidRPr="00921134">
              <w:rPr>
                <w:rFonts w:ascii="Times New Roman" w:eastAsiaTheme="minorEastAsia" w:hAnsi="Times New Roman" w:cs="Times New Roman"/>
                <w:sz w:val="28"/>
                <w:szCs w:val="28"/>
                <w:vertAlign w:val="superscript"/>
                <w:lang w:val="en-GB"/>
              </w:rPr>
              <w:t>-1</w:t>
            </w:r>
          </w:p>
        </w:tc>
      </w:tr>
      <w:tr w:rsidR="008B465C" w:rsidRPr="00921134" w14:paraId="0A270BC9" w14:textId="77777777" w:rsidTr="00270803">
        <w:trPr>
          <w:jc w:val="center"/>
        </w:trPr>
        <w:tc>
          <w:tcPr>
            <w:tcW w:w="1734" w:type="dxa"/>
          </w:tcPr>
          <w:p w14:paraId="4EE8545C" w14:textId="77777777" w:rsidR="008B465C" w:rsidRPr="00921134" w:rsidRDefault="00902CBB" w:rsidP="00270803">
            <w:pPr>
              <w:spacing w:after="0" w:line="240" w:lineRule="auto"/>
              <w:jc w:val="center"/>
              <w:rPr>
                <w:rFonts w:ascii="Times New Roman" w:hAnsi="Times New Roman" w:cs="Times New Roman"/>
                <w:sz w:val="28"/>
                <w:szCs w:val="28"/>
                <w:lang w:val="en-GB"/>
              </w:rPr>
            </w:pPr>
            <w:r w:rsidRPr="00921134">
              <w:rPr>
                <w:rFonts w:ascii="Times New Roman" w:hAnsi="Times New Roman" w:cs="Times New Roman"/>
                <w:sz w:val="28"/>
                <w:szCs w:val="28"/>
                <w:lang w:val="en-GB"/>
              </w:rPr>
              <w:t>0</w:t>
            </w:r>
            <w:r w:rsidRPr="00921134">
              <w:rPr>
                <w:rFonts w:ascii="Times New Roman" w:hAnsi="Times New Roman" w:cs="Times New Roman"/>
                <w:sz w:val="28"/>
                <w:szCs w:val="28"/>
              </w:rPr>
              <w:t>,</w:t>
            </w:r>
            <w:r w:rsidRPr="00921134">
              <w:rPr>
                <w:rFonts w:ascii="Times New Roman" w:hAnsi="Times New Roman" w:cs="Times New Roman"/>
                <w:sz w:val="28"/>
                <w:szCs w:val="28"/>
                <w:lang w:val="en-GB"/>
              </w:rPr>
              <w:t>05</w:t>
            </w:r>
          </w:p>
        </w:tc>
        <w:tc>
          <w:tcPr>
            <w:tcW w:w="1406" w:type="dxa"/>
            <w:vAlign w:val="bottom"/>
          </w:tcPr>
          <w:p w14:paraId="41F92E9B"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color w:val="000000"/>
                <w:sz w:val="28"/>
                <w:szCs w:val="28"/>
              </w:rPr>
              <w:t>97,1±2,0</w:t>
            </w:r>
          </w:p>
        </w:tc>
        <w:tc>
          <w:tcPr>
            <w:tcW w:w="2268" w:type="dxa"/>
            <w:vAlign w:val="bottom"/>
          </w:tcPr>
          <w:p w14:paraId="0F7DBA57" w14:textId="77777777" w:rsidR="008B465C" w:rsidRPr="00921134" w:rsidRDefault="00902CBB" w:rsidP="00270803">
            <w:pPr>
              <w:spacing w:after="0" w:line="240" w:lineRule="auto"/>
              <w:jc w:val="center"/>
              <w:rPr>
                <w:rFonts w:ascii="Times New Roman" w:hAnsi="Times New Roman" w:cs="Times New Roman"/>
                <w:sz w:val="28"/>
                <w:szCs w:val="28"/>
                <w:lang w:val="en-GB"/>
              </w:rPr>
            </w:pPr>
            <w:r w:rsidRPr="00921134">
              <w:rPr>
                <w:rFonts w:ascii="Times New Roman" w:hAnsi="Times New Roman" w:cs="Times New Roman"/>
                <w:color w:val="000000"/>
                <w:sz w:val="28"/>
                <w:szCs w:val="28"/>
              </w:rPr>
              <w:t>1,32</w:t>
            </w:r>
          </w:p>
        </w:tc>
        <w:tc>
          <w:tcPr>
            <w:tcW w:w="3118" w:type="dxa"/>
          </w:tcPr>
          <w:p w14:paraId="656260C3" w14:textId="77777777" w:rsidR="008B465C" w:rsidRPr="00921134" w:rsidRDefault="00902CBB" w:rsidP="00270803">
            <w:pPr>
              <w:spacing w:after="0" w:line="240" w:lineRule="auto"/>
              <w:ind w:firstLine="10"/>
              <w:jc w:val="center"/>
              <w:rPr>
                <w:rFonts w:ascii="Times New Roman" w:hAnsi="Times New Roman" w:cs="Times New Roman"/>
                <w:sz w:val="28"/>
                <w:szCs w:val="28"/>
              </w:rPr>
            </w:pPr>
            <w:r w:rsidRPr="00921134">
              <w:rPr>
                <w:rFonts w:ascii="Times New Roman" w:hAnsi="Times New Roman" w:cs="Times New Roman"/>
                <w:sz w:val="28"/>
                <w:szCs w:val="28"/>
                <w:lang w:val="en-GB"/>
              </w:rPr>
              <w:t>29</w:t>
            </w:r>
            <w:r w:rsidRPr="00921134">
              <w:rPr>
                <w:rFonts w:ascii="Times New Roman" w:hAnsi="Times New Roman" w:cs="Times New Roman"/>
                <w:sz w:val="28"/>
                <w:szCs w:val="28"/>
              </w:rPr>
              <w:t>,</w:t>
            </w:r>
            <w:r w:rsidRPr="00921134">
              <w:rPr>
                <w:rFonts w:ascii="Times New Roman" w:hAnsi="Times New Roman" w:cs="Times New Roman"/>
                <w:sz w:val="28"/>
                <w:szCs w:val="28"/>
                <w:lang w:val="en-GB"/>
              </w:rPr>
              <w:t>00±</w:t>
            </w:r>
            <w:r w:rsidRPr="00921134">
              <w:rPr>
                <w:rFonts w:ascii="Times New Roman" w:hAnsi="Times New Roman" w:cs="Times New Roman"/>
                <w:sz w:val="28"/>
                <w:szCs w:val="28"/>
              </w:rPr>
              <w:t>0,90</w:t>
            </w:r>
          </w:p>
        </w:tc>
      </w:tr>
      <w:tr w:rsidR="008B465C" w:rsidRPr="00921134" w14:paraId="3BB7F5E6" w14:textId="77777777" w:rsidTr="00270803">
        <w:trPr>
          <w:jc w:val="center"/>
        </w:trPr>
        <w:tc>
          <w:tcPr>
            <w:tcW w:w="1734" w:type="dxa"/>
          </w:tcPr>
          <w:p w14:paraId="16FBC390" w14:textId="77777777" w:rsidR="008B465C" w:rsidRPr="00921134" w:rsidRDefault="00902CBB" w:rsidP="00270803">
            <w:pPr>
              <w:spacing w:after="0" w:line="240" w:lineRule="auto"/>
              <w:jc w:val="center"/>
              <w:rPr>
                <w:rFonts w:ascii="Times New Roman" w:hAnsi="Times New Roman" w:cs="Times New Roman"/>
                <w:sz w:val="28"/>
                <w:szCs w:val="28"/>
                <w:lang w:val="en-GB"/>
              </w:rPr>
            </w:pPr>
            <w:r w:rsidRPr="00921134">
              <w:rPr>
                <w:rFonts w:ascii="Times New Roman" w:hAnsi="Times New Roman" w:cs="Times New Roman"/>
                <w:sz w:val="28"/>
                <w:szCs w:val="28"/>
                <w:lang w:val="en-GB"/>
              </w:rPr>
              <w:t>0</w:t>
            </w:r>
            <w:r w:rsidRPr="00921134">
              <w:rPr>
                <w:rFonts w:ascii="Times New Roman" w:hAnsi="Times New Roman" w:cs="Times New Roman"/>
                <w:sz w:val="28"/>
                <w:szCs w:val="28"/>
              </w:rPr>
              <w:t>,</w:t>
            </w:r>
            <w:r w:rsidRPr="00921134">
              <w:rPr>
                <w:rFonts w:ascii="Times New Roman" w:hAnsi="Times New Roman" w:cs="Times New Roman"/>
                <w:sz w:val="28"/>
                <w:szCs w:val="28"/>
                <w:lang w:val="en-GB"/>
              </w:rPr>
              <w:t>10</w:t>
            </w:r>
          </w:p>
        </w:tc>
        <w:tc>
          <w:tcPr>
            <w:tcW w:w="1406" w:type="dxa"/>
            <w:vAlign w:val="bottom"/>
          </w:tcPr>
          <w:p w14:paraId="538A1EDD"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color w:val="000000"/>
                <w:sz w:val="28"/>
                <w:szCs w:val="28"/>
                <w:lang w:val="en-GB"/>
              </w:rPr>
              <w:t>82</w:t>
            </w:r>
            <w:r w:rsidRPr="00921134">
              <w:rPr>
                <w:rFonts w:ascii="Times New Roman" w:hAnsi="Times New Roman" w:cs="Times New Roman"/>
                <w:color w:val="000000"/>
                <w:sz w:val="28"/>
                <w:szCs w:val="28"/>
              </w:rPr>
              <w:t>,</w:t>
            </w:r>
            <w:r w:rsidRPr="00921134">
              <w:rPr>
                <w:rFonts w:ascii="Times New Roman" w:hAnsi="Times New Roman" w:cs="Times New Roman"/>
                <w:color w:val="000000"/>
                <w:sz w:val="28"/>
                <w:szCs w:val="28"/>
                <w:lang w:val="en-GB"/>
              </w:rPr>
              <w:t>5±</w:t>
            </w:r>
            <w:r w:rsidRPr="00921134">
              <w:rPr>
                <w:rFonts w:ascii="Times New Roman" w:hAnsi="Times New Roman" w:cs="Times New Roman"/>
                <w:color w:val="000000"/>
                <w:sz w:val="28"/>
                <w:szCs w:val="28"/>
              </w:rPr>
              <w:t>1,8</w:t>
            </w:r>
          </w:p>
        </w:tc>
        <w:tc>
          <w:tcPr>
            <w:tcW w:w="2268" w:type="dxa"/>
            <w:vAlign w:val="bottom"/>
          </w:tcPr>
          <w:p w14:paraId="74CEDCEC" w14:textId="77777777" w:rsidR="008B465C" w:rsidRPr="00921134" w:rsidRDefault="00902CBB" w:rsidP="00270803">
            <w:pPr>
              <w:spacing w:after="0" w:line="240" w:lineRule="auto"/>
              <w:jc w:val="center"/>
              <w:rPr>
                <w:rFonts w:ascii="Times New Roman" w:hAnsi="Times New Roman" w:cs="Times New Roman"/>
                <w:sz w:val="28"/>
                <w:szCs w:val="28"/>
                <w:lang w:val="en-GB"/>
              </w:rPr>
            </w:pPr>
            <w:r w:rsidRPr="00921134">
              <w:rPr>
                <w:rFonts w:ascii="Times New Roman" w:hAnsi="Times New Roman" w:cs="Times New Roman"/>
                <w:color w:val="000000"/>
                <w:sz w:val="28"/>
                <w:szCs w:val="28"/>
              </w:rPr>
              <w:t>1,</w:t>
            </w:r>
            <w:r w:rsidRPr="00921134">
              <w:rPr>
                <w:rFonts w:ascii="Times New Roman" w:hAnsi="Times New Roman" w:cs="Times New Roman"/>
                <w:color w:val="000000"/>
                <w:sz w:val="28"/>
                <w:szCs w:val="28"/>
                <w:lang w:val="en-GB"/>
              </w:rPr>
              <w:t>56</w:t>
            </w:r>
          </w:p>
        </w:tc>
        <w:tc>
          <w:tcPr>
            <w:tcW w:w="3118" w:type="dxa"/>
          </w:tcPr>
          <w:p w14:paraId="3EFE455E" w14:textId="77777777" w:rsidR="008B465C" w:rsidRPr="00921134" w:rsidRDefault="00902CBB" w:rsidP="00270803">
            <w:pPr>
              <w:spacing w:after="0" w:line="240" w:lineRule="auto"/>
              <w:ind w:firstLine="10"/>
              <w:jc w:val="center"/>
              <w:rPr>
                <w:rFonts w:ascii="Times New Roman" w:hAnsi="Times New Roman" w:cs="Times New Roman"/>
                <w:sz w:val="28"/>
                <w:szCs w:val="28"/>
              </w:rPr>
            </w:pPr>
            <w:r w:rsidRPr="00921134">
              <w:rPr>
                <w:rFonts w:ascii="Times New Roman" w:hAnsi="Times New Roman" w:cs="Times New Roman"/>
                <w:sz w:val="28"/>
                <w:szCs w:val="28"/>
                <w:lang w:val="en-GB"/>
              </w:rPr>
              <w:t>0</w:t>
            </w:r>
            <w:r w:rsidRPr="00921134">
              <w:rPr>
                <w:rFonts w:ascii="Times New Roman" w:hAnsi="Times New Roman" w:cs="Times New Roman"/>
                <w:sz w:val="28"/>
                <w:szCs w:val="28"/>
              </w:rPr>
              <w:t>,</w:t>
            </w:r>
            <w:r w:rsidRPr="00921134">
              <w:rPr>
                <w:rFonts w:ascii="Times New Roman" w:hAnsi="Times New Roman" w:cs="Times New Roman"/>
                <w:sz w:val="28"/>
                <w:szCs w:val="28"/>
                <w:lang w:val="en-GB"/>
              </w:rPr>
              <w:t>51±</w:t>
            </w:r>
            <w:r w:rsidRPr="00921134">
              <w:rPr>
                <w:rFonts w:ascii="Times New Roman" w:hAnsi="Times New Roman" w:cs="Times New Roman"/>
                <w:sz w:val="28"/>
                <w:szCs w:val="28"/>
              </w:rPr>
              <w:t>0,05</w:t>
            </w:r>
          </w:p>
        </w:tc>
      </w:tr>
      <w:tr w:rsidR="008B465C" w:rsidRPr="00921134" w14:paraId="5545FD13" w14:textId="77777777" w:rsidTr="00270803">
        <w:trPr>
          <w:jc w:val="center"/>
        </w:trPr>
        <w:tc>
          <w:tcPr>
            <w:tcW w:w="1734" w:type="dxa"/>
          </w:tcPr>
          <w:p w14:paraId="1B614EBA" w14:textId="77777777" w:rsidR="008B465C" w:rsidRPr="00921134" w:rsidRDefault="00902CBB" w:rsidP="00270803">
            <w:pPr>
              <w:spacing w:after="0" w:line="240" w:lineRule="auto"/>
              <w:jc w:val="center"/>
              <w:rPr>
                <w:rFonts w:ascii="Times New Roman" w:hAnsi="Times New Roman" w:cs="Times New Roman"/>
                <w:sz w:val="28"/>
                <w:szCs w:val="28"/>
                <w:lang w:val="en-GB"/>
              </w:rPr>
            </w:pPr>
            <w:r w:rsidRPr="00921134">
              <w:rPr>
                <w:rFonts w:ascii="Times New Roman" w:hAnsi="Times New Roman" w:cs="Times New Roman"/>
                <w:sz w:val="28"/>
                <w:szCs w:val="28"/>
                <w:lang w:val="en-GB"/>
              </w:rPr>
              <w:t>0</w:t>
            </w:r>
            <w:r w:rsidRPr="00921134">
              <w:rPr>
                <w:rFonts w:ascii="Times New Roman" w:hAnsi="Times New Roman" w:cs="Times New Roman"/>
                <w:sz w:val="28"/>
                <w:szCs w:val="28"/>
              </w:rPr>
              <w:t>,</w:t>
            </w:r>
            <w:r w:rsidRPr="00921134">
              <w:rPr>
                <w:rFonts w:ascii="Times New Roman" w:hAnsi="Times New Roman" w:cs="Times New Roman"/>
                <w:sz w:val="28"/>
                <w:szCs w:val="28"/>
                <w:lang w:val="en-GB"/>
              </w:rPr>
              <w:t>15</w:t>
            </w:r>
          </w:p>
        </w:tc>
        <w:tc>
          <w:tcPr>
            <w:tcW w:w="1406" w:type="dxa"/>
            <w:vAlign w:val="bottom"/>
          </w:tcPr>
          <w:p w14:paraId="7F15E4B2" w14:textId="77777777" w:rsidR="008B465C" w:rsidRPr="00921134" w:rsidRDefault="00902CBB" w:rsidP="00270803">
            <w:pPr>
              <w:spacing w:after="0" w:line="240" w:lineRule="auto"/>
              <w:jc w:val="center"/>
              <w:rPr>
                <w:rFonts w:ascii="Times New Roman" w:hAnsi="Times New Roman" w:cs="Times New Roman"/>
                <w:sz w:val="28"/>
                <w:szCs w:val="28"/>
              </w:rPr>
            </w:pPr>
            <w:r w:rsidRPr="00921134">
              <w:rPr>
                <w:rFonts w:ascii="Times New Roman" w:hAnsi="Times New Roman" w:cs="Times New Roman"/>
                <w:color w:val="000000"/>
                <w:sz w:val="28"/>
                <w:szCs w:val="28"/>
              </w:rPr>
              <w:t>71,7±1,6</w:t>
            </w:r>
          </w:p>
        </w:tc>
        <w:tc>
          <w:tcPr>
            <w:tcW w:w="2268" w:type="dxa"/>
            <w:vAlign w:val="bottom"/>
          </w:tcPr>
          <w:p w14:paraId="05F38A89" w14:textId="77777777" w:rsidR="008B465C" w:rsidRPr="00921134" w:rsidRDefault="00902CBB" w:rsidP="00270803">
            <w:pPr>
              <w:spacing w:after="0" w:line="240" w:lineRule="auto"/>
              <w:jc w:val="center"/>
              <w:rPr>
                <w:rFonts w:ascii="Times New Roman" w:hAnsi="Times New Roman" w:cs="Times New Roman"/>
                <w:sz w:val="28"/>
                <w:szCs w:val="28"/>
                <w:lang w:val="en-GB"/>
              </w:rPr>
            </w:pPr>
            <w:r w:rsidRPr="00921134">
              <w:rPr>
                <w:rFonts w:ascii="Times New Roman" w:hAnsi="Times New Roman" w:cs="Times New Roman"/>
                <w:color w:val="000000"/>
                <w:sz w:val="28"/>
                <w:szCs w:val="28"/>
              </w:rPr>
              <w:t>1,79</w:t>
            </w:r>
          </w:p>
        </w:tc>
        <w:tc>
          <w:tcPr>
            <w:tcW w:w="3118" w:type="dxa"/>
          </w:tcPr>
          <w:p w14:paraId="6B1665A3" w14:textId="77777777" w:rsidR="008B465C" w:rsidRPr="00921134" w:rsidRDefault="00902CBB" w:rsidP="00270803">
            <w:pPr>
              <w:spacing w:after="0" w:line="240" w:lineRule="auto"/>
              <w:ind w:firstLine="10"/>
              <w:jc w:val="center"/>
              <w:rPr>
                <w:rFonts w:ascii="Times New Roman" w:hAnsi="Times New Roman" w:cs="Times New Roman"/>
                <w:sz w:val="28"/>
                <w:szCs w:val="28"/>
              </w:rPr>
            </w:pPr>
            <w:r w:rsidRPr="00921134">
              <w:rPr>
                <w:rFonts w:ascii="Times New Roman" w:hAnsi="Times New Roman" w:cs="Times New Roman"/>
                <w:sz w:val="28"/>
                <w:szCs w:val="28"/>
                <w:lang w:val="en-GB"/>
              </w:rPr>
              <w:t>0</w:t>
            </w:r>
            <w:r w:rsidRPr="00921134">
              <w:rPr>
                <w:rFonts w:ascii="Times New Roman" w:hAnsi="Times New Roman" w:cs="Times New Roman"/>
                <w:sz w:val="28"/>
                <w:szCs w:val="28"/>
              </w:rPr>
              <w:t>,</w:t>
            </w:r>
            <w:r w:rsidRPr="00921134">
              <w:rPr>
                <w:rFonts w:ascii="Times New Roman" w:hAnsi="Times New Roman" w:cs="Times New Roman"/>
                <w:sz w:val="28"/>
                <w:szCs w:val="28"/>
                <w:lang w:val="en-GB"/>
              </w:rPr>
              <w:t>45±</w:t>
            </w:r>
            <w:r w:rsidRPr="00921134">
              <w:rPr>
                <w:rFonts w:ascii="Times New Roman" w:hAnsi="Times New Roman" w:cs="Times New Roman"/>
                <w:sz w:val="28"/>
                <w:szCs w:val="28"/>
              </w:rPr>
              <w:t>0,06</w:t>
            </w:r>
          </w:p>
        </w:tc>
      </w:tr>
    </w:tbl>
    <w:p w14:paraId="790A9A3D"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26CC1C49"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6-кестеде берілген і</w:t>
      </w:r>
      <w:r w:rsidRPr="00921134">
        <w:rPr>
          <w:rFonts w:ascii="Times New Roman" w:hAnsi="Times New Roman" w:cs="Times New Roman"/>
          <w:sz w:val="28"/>
          <w:szCs w:val="28"/>
          <w:vertAlign w:val="subscript"/>
          <w:lang w:val="kk-KZ"/>
        </w:rPr>
        <w:t>0</w:t>
      </w:r>
      <w:r w:rsidRPr="00921134">
        <w:rPr>
          <w:rFonts w:ascii="Times New Roman" w:hAnsi="Times New Roman" w:cs="Times New Roman"/>
          <w:sz w:val="28"/>
          <w:szCs w:val="28"/>
          <w:lang w:val="kk-KZ"/>
        </w:rPr>
        <w:t xml:space="preserve"> мәндері n = 2 көмегімен есептелді, бірақ бұл бір элементтік электрхимиялық әрекетте екі электронның зарядтың ауысуын білдірмейді. Сондықтан Mg электрхимиялық тотықсыздануын күрделі көп сатылы электрхимиялық процесс ретінде қабылдау керек. Сонымен қатар,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түрінің бір электроны (Ti</w:t>
      </w:r>
      <w:r w:rsidRPr="00921134">
        <w:rPr>
          <w:rFonts w:ascii="Times New Roman" w:hAnsi="Times New Roman" w:cs="Times New Roman"/>
          <w:sz w:val="28"/>
          <w:szCs w:val="28"/>
          <w:vertAlign w:val="superscript"/>
          <w:lang w:val="kk-KZ"/>
        </w:rPr>
        <w:t>4+</w:t>
      </w:r>
      <w:r w:rsidRPr="00921134">
        <w:rPr>
          <w:rFonts w:ascii="Times New Roman" w:hAnsi="Times New Roman" w:cs="Times New Roman"/>
          <w:sz w:val="28"/>
          <w:szCs w:val="28"/>
          <w:lang w:val="kk-KZ"/>
        </w:rPr>
        <w:t xml:space="preserve"> </w:t>
      </w:r>
      <w:r w:rsidRPr="00921134">
        <w:rPr>
          <w:rFonts w:ascii="Cambria Math" w:hAnsi="Cambria Math" w:cs="Cambria Math"/>
          <w:sz w:val="28"/>
          <w:szCs w:val="28"/>
          <w:lang w:val="kk-KZ"/>
        </w:rPr>
        <w:t>⇄</w:t>
      </w:r>
      <w:r w:rsidRPr="00921134">
        <w:rPr>
          <w:rFonts w:ascii="Times New Roman" w:hAnsi="Times New Roman" w:cs="Times New Roman"/>
          <w:sz w:val="28"/>
          <w:szCs w:val="28"/>
          <w:lang w:val="kk-KZ"/>
        </w:rPr>
        <w:t xml:space="preserve"> Ti</w:t>
      </w:r>
      <w:r w:rsidRPr="00921134">
        <w:rPr>
          <w:rFonts w:ascii="Times New Roman" w:hAnsi="Times New Roman" w:cs="Times New Roman"/>
          <w:sz w:val="28"/>
          <w:szCs w:val="28"/>
          <w:vertAlign w:val="superscript"/>
          <w:lang w:val="kk-KZ"/>
        </w:rPr>
        <w:t>3+</w:t>
      </w:r>
      <w:r w:rsidRPr="00921134">
        <w:rPr>
          <w:rFonts w:ascii="Times New Roman" w:hAnsi="Times New Roman" w:cs="Times New Roman"/>
          <w:sz w:val="28"/>
          <w:szCs w:val="28"/>
          <w:lang w:val="kk-KZ"/>
        </w:rPr>
        <w:t>) арқылы қалпына келтіру/тотығу процесі арқылы Mg енгізудің литий-ионды аккумуляторларға Li</w:t>
      </w:r>
      <w:r w:rsidRPr="00921134">
        <w:rPr>
          <w:rFonts w:ascii="Times New Roman" w:hAnsi="Times New Roman" w:cs="Times New Roman"/>
          <w:sz w:val="28"/>
          <w:szCs w:val="28"/>
          <w:vertAlign w:val="superscript"/>
          <w:lang w:val="kk-KZ"/>
        </w:rPr>
        <w:t>+</w:t>
      </w:r>
      <w:r w:rsidRPr="00921134">
        <w:rPr>
          <w:rFonts w:ascii="Times New Roman" w:hAnsi="Times New Roman" w:cs="Times New Roman"/>
          <w:sz w:val="28"/>
          <w:szCs w:val="28"/>
          <w:lang w:val="kk-KZ"/>
        </w:rPr>
        <w:t xml:space="preserve"> катиондарын енгізуге ұқсас ықтимал әдісі бар. Барлық есептеулерде электрхимиялық реакция келесідей қарастырылатынын түсіндіру керек:</w:t>
      </w:r>
    </w:p>
    <w:p w14:paraId="7F65D563"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00B83200" w14:textId="77777777" w:rsidR="008B465C" w:rsidRPr="00921134" w:rsidRDefault="007C4CA4" w:rsidP="008479CD">
      <w:pPr>
        <w:spacing w:after="0" w:line="240" w:lineRule="auto"/>
        <w:ind w:firstLine="709"/>
        <w:jc w:val="right"/>
        <w:rPr>
          <w:rFonts w:ascii="Times New Roman" w:eastAsiaTheme="minorEastAsia" w:hAnsi="Times New Roman" w:cs="Times New Roman"/>
          <w:sz w:val="28"/>
          <w:szCs w:val="28"/>
          <w:lang w:val="kk-KZ"/>
        </w:rPr>
      </w:pPr>
      <m:oMath>
        <m:sSup>
          <m:sSupPr>
            <m:ctrlPr>
              <w:rPr>
                <w:rFonts w:ascii="Cambria Math" w:eastAsiaTheme="minorEastAsia" w:hAnsi="Cambria Math" w:cs="Times New Roman"/>
                <w:i/>
                <w:sz w:val="28"/>
                <w:szCs w:val="28"/>
                <w:lang w:val="en-GB"/>
              </w:rPr>
            </m:ctrlPr>
          </m:sSupPr>
          <m:e>
            <m:r>
              <w:rPr>
                <w:rFonts w:ascii="Cambria Math" w:eastAsiaTheme="minorEastAsia" w:hAnsi="Cambria Math" w:cs="Times New Roman"/>
                <w:sz w:val="28"/>
                <w:szCs w:val="28"/>
                <w:lang w:val="kk-KZ"/>
              </w:rPr>
              <m:t>Mg</m:t>
            </m:r>
          </m:e>
          <m:sup>
            <m:r>
              <w:rPr>
                <w:rFonts w:ascii="Cambria Math" w:eastAsiaTheme="minorEastAsia" w:hAnsi="Cambria Math" w:cs="Times New Roman"/>
                <w:sz w:val="28"/>
                <w:szCs w:val="28"/>
                <w:lang w:val="kk-KZ"/>
              </w:rPr>
              <m:t>2+</m:t>
            </m:r>
          </m:sup>
        </m:sSup>
        <m:r>
          <w:rPr>
            <w:rFonts w:ascii="Cambria Math" w:eastAsiaTheme="minorEastAsia" w:hAnsi="Cambria Math" w:cs="Times New Roman"/>
            <w:sz w:val="28"/>
            <w:szCs w:val="28"/>
            <w:lang w:val="kk-KZ"/>
          </w:rPr>
          <m:t>+2</m:t>
        </m:r>
        <m:sSup>
          <m:sSupPr>
            <m:ctrlPr>
              <w:rPr>
                <w:rFonts w:ascii="Cambria Math" w:eastAsiaTheme="minorEastAsia" w:hAnsi="Cambria Math" w:cs="Times New Roman"/>
                <w:i/>
                <w:sz w:val="28"/>
                <w:szCs w:val="28"/>
                <w:lang w:val="en-GB"/>
              </w:rPr>
            </m:ctrlPr>
          </m:sSupPr>
          <m:e>
            <m:r>
              <w:rPr>
                <w:rFonts w:ascii="Cambria Math" w:eastAsiaTheme="minorEastAsia" w:hAnsi="Cambria Math" w:cs="Times New Roman"/>
                <w:sz w:val="28"/>
                <w:szCs w:val="28"/>
                <w:lang w:val="kk-KZ"/>
              </w:rPr>
              <m:t>e</m:t>
            </m:r>
          </m:e>
          <m:sup>
            <m:r>
              <w:rPr>
                <w:rFonts w:ascii="Cambria Math" w:eastAsiaTheme="minorEastAsia" w:hAnsi="Cambria Math" w:cs="Times New Roman"/>
                <w:sz w:val="28"/>
                <w:szCs w:val="28"/>
                <w:lang w:val="kk-KZ"/>
              </w:rPr>
              <m:t>-</m:t>
            </m:r>
          </m:sup>
        </m:sSup>
        <m:r>
          <w:rPr>
            <w:rFonts w:ascii="Cambria Math" w:eastAsiaTheme="minorEastAsia" w:hAnsi="Cambria Math" w:cs="Times New Roman"/>
            <w:sz w:val="28"/>
            <w:szCs w:val="28"/>
            <w:lang w:val="kk-KZ"/>
          </w:rPr>
          <m:t>⇆</m:t>
        </m:r>
        <m:sSup>
          <m:sSupPr>
            <m:ctrlPr>
              <w:rPr>
                <w:rFonts w:ascii="Cambria Math" w:eastAsiaTheme="minorEastAsia" w:hAnsi="Cambria Math" w:cs="Times New Roman"/>
                <w:i/>
                <w:sz w:val="28"/>
                <w:szCs w:val="28"/>
                <w:lang w:val="en-GB"/>
              </w:rPr>
            </m:ctrlPr>
          </m:sSupPr>
          <m:e>
            <m:r>
              <w:rPr>
                <w:rFonts w:ascii="Cambria Math" w:eastAsiaTheme="minorEastAsia" w:hAnsi="Cambria Math" w:cs="Times New Roman"/>
                <w:sz w:val="28"/>
                <w:szCs w:val="28"/>
                <w:lang w:val="kk-KZ"/>
              </w:rPr>
              <m:t>Mg</m:t>
            </m:r>
          </m:e>
          <m:sup>
            <m:r>
              <w:rPr>
                <w:rFonts w:ascii="Cambria Math" w:eastAsiaTheme="minorEastAsia" w:hAnsi="Cambria Math" w:cs="Times New Roman"/>
                <w:sz w:val="28"/>
                <w:szCs w:val="28"/>
                <w:lang w:val="kk-KZ"/>
              </w:rPr>
              <m:t>0</m:t>
            </m:r>
          </m:sup>
        </m:sSup>
      </m:oMath>
      <w:r w:rsidR="00902CBB" w:rsidRPr="00921134">
        <w:rPr>
          <w:rFonts w:ascii="Times New Roman" w:eastAsiaTheme="minorEastAsia" w:hAnsi="Times New Roman" w:cs="Times New Roman"/>
          <w:sz w:val="28"/>
          <w:szCs w:val="28"/>
          <w:lang w:val="kk-KZ"/>
        </w:rPr>
        <w:t xml:space="preserve">                                     (13)</w:t>
      </w:r>
    </w:p>
    <w:p w14:paraId="3562E75E" w14:textId="77777777" w:rsidR="008B465C" w:rsidRPr="00921134" w:rsidRDefault="008B465C" w:rsidP="008479CD">
      <w:pPr>
        <w:spacing w:after="0" w:line="240" w:lineRule="auto"/>
        <w:ind w:firstLine="709"/>
        <w:jc w:val="both"/>
        <w:rPr>
          <w:rFonts w:ascii="Times New Roman" w:eastAsiaTheme="minorEastAsia" w:hAnsi="Times New Roman" w:cs="Times New Roman"/>
          <w:sz w:val="28"/>
          <w:szCs w:val="28"/>
          <w:lang w:val="kk-KZ"/>
        </w:rPr>
      </w:pPr>
    </w:p>
    <w:p w14:paraId="2E52D1EC"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Алмасу тоғы тығыздығы мен жоғарыдағы реакцияның жылдамдық константасы (</w:t>
      </w:r>
      <m:oMath>
        <m:sSubSup>
          <m:sSubSupPr>
            <m:ctrlPr>
              <w:rPr>
                <w:rFonts w:ascii="Cambria Math" w:hAnsi="Cambria Math" w:cs="Times New Roman"/>
                <w:iCs/>
                <w:sz w:val="28"/>
                <w:szCs w:val="28"/>
                <w:lang w:val="kk-KZ"/>
              </w:rPr>
            </m:ctrlPr>
          </m:sSubSupPr>
          <m:e>
            <m:r>
              <m:rPr>
                <m:sty m:val="p"/>
              </m:rPr>
              <w:rPr>
                <w:rFonts w:ascii="Cambria Math" w:hAnsi="Cambria Math" w:cs="Times New Roman"/>
                <w:sz w:val="28"/>
                <w:szCs w:val="28"/>
                <w:lang w:val="kk-KZ"/>
              </w:rPr>
              <m:t xml:space="preserve"> k</m:t>
            </m:r>
          </m:e>
          <m:sub>
            <m:r>
              <m:rPr>
                <m:sty m:val="p"/>
              </m:rPr>
              <w:rPr>
                <w:rFonts w:ascii="Cambria Math" w:hAnsi="Cambria Math" w:cs="Times New Roman"/>
                <w:sz w:val="28"/>
                <w:szCs w:val="28"/>
                <w:lang w:val="kk-KZ"/>
              </w:rPr>
              <m:t>s</m:t>
            </m:r>
          </m:sub>
          <m:sup>
            <m:r>
              <m:rPr>
                <m:sty m:val="p"/>
              </m:rPr>
              <w:rPr>
                <w:rFonts w:ascii="Cambria Math" w:hAnsi="Cambria Math" w:cs="Times New Roman"/>
                <w:sz w:val="28"/>
                <w:szCs w:val="28"/>
                <w:lang w:val="kk-KZ"/>
              </w:rPr>
              <m:t>exp</m:t>
            </m:r>
          </m:sup>
        </m:sSubSup>
      </m:oMath>
      <w:r w:rsidRPr="00921134">
        <w:rPr>
          <w:rFonts w:ascii="Times New Roman" w:hAnsi="Times New Roman" w:cs="Times New Roman"/>
          <w:sz w:val="28"/>
          <w:szCs w:val="28"/>
          <w:lang w:val="kk-KZ"/>
        </w:rPr>
        <w:t>) арасындағы тәуелділікті келесі теңдеу арқылы өрнектеуге болады:</w:t>
      </w:r>
    </w:p>
    <w:p w14:paraId="3A4C28B2" w14:textId="77777777" w:rsidR="008B465C" w:rsidRPr="00921134" w:rsidRDefault="00902CBB" w:rsidP="008479CD">
      <w:pPr>
        <w:spacing w:after="0" w:line="240" w:lineRule="auto"/>
        <w:ind w:firstLine="709"/>
        <w:jc w:val="right"/>
        <w:rPr>
          <w:rFonts w:ascii="Times New Roman" w:hAnsi="Times New Roman" w:cs="Times New Roman"/>
          <w:sz w:val="28"/>
          <w:szCs w:val="28"/>
          <w:lang w:val="kk-KZ"/>
        </w:rPr>
      </w:pPr>
      <m:oMathPara>
        <m:oMath>
          <m:r>
            <m:rPr>
              <m:sty m:val="p"/>
            </m:rPr>
            <w:rPr>
              <w:rFonts w:ascii="Cambria Math" w:hAnsi="Cambria Math" w:cs="Times New Roman"/>
              <w:sz w:val="28"/>
              <w:szCs w:val="28"/>
              <w:lang w:val="kk-KZ"/>
            </w:rPr>
            <w:br/>
          </m:r>
          <m:sSub>
            <m:sSubPr>
              <m:ctrlPr>
                <w:rPr>
                  <w:rFonts w:ascii="Cambria Math" w:hAnsi="Cambria Math" w:cs="Times New Roman"/>
                  <w:i/>
                  <w:sz w:val="28"/>
                  <w:szCs w:val="28"/>
                  <w:lang w:val="en-GB"/>
                </w:rPr>
              </m:ctrlPr>
            </m:sSubPr>
            <m:e>
              <m:r>
                <w:rPr>
                  <w:rFonts w:ascii="Cambria Math" w:hAnsi="Cambria Math" w:cs="Times New Roman"/>
                  <w:sz w:val="28"/>
                  <w:szCs w:val="28"/>
                  <w:lang w:val="kk-KZ"/>
                </w:rPr>
                <m:t>і</m:t>
              </m:r>
            </m:e>
            <m:sub>
              <m:r>
                <w:rPr>
                  <w:rFonts w:ascii="Cambria Math" w:hAnsi="Cambria Math" w:cs="Times New Roman"/>
                  <w:sz w:val="28"/>
                  <w:szCs w:val="28"/>
                  <w:lang w:val="kk-KZ"/>
                </w:rPr>
                <m:t>0</m:t>
              </m:r>
            </m:sub>
          </m:sSub>
          <m:r>
            <w:rPr>
              <w:rFonts w:ascii="Cambria Math" w:hAnsi="Cambria Math" w:cs="Times New Roman"/>
              <w:sz w:val="28"/>
              <w:szCs w:val="28"/>
              <w:lang w:val="kk-KZ"/>
            </w:rPr>
            <m:t>=nF</m:t>
          </m:r>
          <m:sSubSup>
            <m:sSubSupPr>
              <m:ctrlPr>
                <w:rPr>
                  <w:rFonts w:ascii="Cambria Math" w:hAnsi="Cambria Math" w:cs="Times New Roman"/>
                  <w:i/>
                  <w:sz w:val="28"/>
                  <w:szCs w:val="28"/>
                  <w:lang w:val="en-GB"/>
                </w:rPr>
              </m:ctrlPr>
            </m:sSubSupPr>
            <m:e>
              <m:r>
                <w:rPr>
                  <w:rFonts w:ascii="Cambria Math" w:hAnsi="Cambria Math" w:cs="Times New Roman"/>
                  <w:sz w:val="28"/>
                  <w:szCs w:val="28"/>
                  <w:lang w:val="kk-KZ"/>
                </w:rPr>
                <m:t>k</m:t>
              </m:r>
            </m:e>
            <m:sub>
              <m:r>
                <w:rPr>
                  <w:rFonts w:ascii="Cambria Math" w:hAnsi="Cambria Math" w:cs="Times New Roman"/>
                  <w:sz w:val="28"/>
                  <w:szCs w:val="28"/>
                  <w:lang w:val="kk-KZ"/>
                </w:rPr>
                <m:t>s</m:t>
              </m:r>
            </m:sub>
            <m:sup>
              <m:r>
                <w:rPr>
                  <w:rFonts w:ascii="Cambria Math" w:hAnsi="Cambria Math" w:cs="Times New Roman"/>
                  <w:sz w:val="28"/>
                  <w:szCs w:val="28"/>
                  <w:lang w:val="kk-KZ"/>
                </w:rPr>
                <m:t>exp</m:t>
              </m:r>
            </m:sup>
          </m:sSubSup>
          <m:sSup>
            <m:sSupPr>
              <m:ctrlPr>
                <w:rPr>
                  <w:rFonts w:ascii="Cambria Math" w:hAnsi="Cambria Math" w:cs="Times New Roman"/>
                  <w:i/>
                  <w:sz w:val="28"/>
                  <w:szCs w:val="28"/>
                  <w:lang w:val="en-GB"/>
                </w:rPr>
              </m:ctrlPr>
            </m:sSupPr>
            <m:e>
              <m:d>
                <m:dPr>
                  <m:ctrlPr>
                    <w:rPr>
                      <w:rFonts w:ascii="Cambria Math" w:hAnsi="Cambria Math" w:cs="Times New Roman"/>
                      <w:i/>
                      <w:sz w:val="28"/>
                      <w:szCs w:val="28"/>
                      <w:lang w:val="en-GB"/>
                    </w:rPr>
                  </m:ctrlPr>
                </m:dPr>
                <m:e>
                  <m:sSub>
                    <m:sSubPr>
                      <m:ctrlPr>
                        <w:rPr>
                          <w:rFonts w:ascii="Cambria Math" w:hAnsi="Cambria Math" w:cs="Times New Roman"/>
                          <w:i/>
                          <w:sz w:val="28"/>
                          <w:szCs w:val="28"/>
                          <w:lang w:val="en-GB"/>
                        </w:rPr>
                      </m:ctrlPr>
                    </m:sSubPr>
                    <m:e>
                      <m:r>
                        <w:rPr>
                          <w:rFonts w:ascii="Cambria Math" w:hAnsi="Cambria Math" w:cs="Times New Roman"/>
                          <w:sz w:val="28"/>
                          <w:szCs w:val="28"/>
                          <w:lang w:val="kk-KZ"/>
                        </w:rPr>
                        <m:t>C</m:t>
                      </m:r>
                    </m:e>
                    <m:sub>
                      <m:sSup>
                        <m:sSupPr>
                          <m:ctrlPr>
                            <w:rPr>
                              <w:rFonts w:ascii="Cambria Math" w:hAnsi="Cambria Math" w:cs="Times New Roman"/>
                              <w:i/>
                              <w:sz w:val="28"/>
                              <w:szCs w:val="28"/>
                              <w:lang w:val="en-GB"/>
                            </w:rPr>
                          </m:ctrlPr>
                        </m:sSupPr>
                        <m:e>
                          <m:r>
                            <w:rPr>
                              <w:rFonts w:ascii="Cambria Math" w:hAnsi="Cambria Math" w:cs="Times New Roman"/>
                              <w:sz w:val="28"/>
                              <w:szCs w:val="28"/>
                              <w:lang w:val="kk-KZ"/>
                            </w:rPr>
                            <m:t>Mg</m:t>
                          </m:r>
                        </m:e>
                        <m:sup>
                          <m:r>
                            <w:rPr>
                              <w:rFonts w:ascii="Cambria Math" w:hAnsi="Cambria Math" w:cs="Times New Roman"/>
                              <w:sz w:val="28"/>
                              <w:szCs w:val="28"/>
                              <w:lang w:val="kk-KZ"/>
                            </w:rPr>
                            <m:t>2+</m:t>
                          </m:r>
                        </m:sup>
                      </m:sSup>
                    </m:sub>
                  </m:sSub>
                </m:e>
              </m:d>
            </m:e>
            <m:sup>
              <m:r>
                <w:rPr>
                  <w:rFonts w:ascii="Cambria Math" w:hAnsi="Cambria Math" w:cs="Times New Roman"/>
                  <w:sz w:val="28"/>
                  <w:szCs w:val="28"/>
                  <w:lang w:val="kk-KZ"/>
                </w:rPr>
                <m:t>1-α</m:t>
              </m:r>
            </m:sup>
          </m:sSup>
          <m:sSup>
            <m:sSupPr>
              <m:ctrlPr>
                <w:rPr>
                  <w:rFonts w:ascii="Cambria Math" w:hAnsi="Cambria Math" w:cs="Times New Roman"/>
                  <w:i/>
                  <w:sz w:val="28"/>
                  <w:szCs w:val="28"/>
                  <w:lang w:val="en-GB"/>
                </w:rPr>
              </m:ctrlPr>
            </m:sSupPr>
            <m:e>
              <m:d>
                <m:dPr>
                  <m:ctrlPr>
                    <w:rPr>
                      <w:rFonts w:ascii="Cambria Math" w:hAnsi="Cambria Math" w:cs="Times New Roman"/>
                      <w:i/>
                      <w:sz w:val="28"/>
                      <w:szCs w:val="28"/>
                      <w:lang w:val="en-GB"/>
                    </w:rPr>
                  </m:ctrlPr>
                </m:dPr>
                <m:e>
                  <m:sSub>
                    <m:sSubPr>
                      <m:ctrlPr>
                        <w:rPr>
                          <w:rFonts w:ascii="Cambria Math" w:hAnsi="Cambria Math" w:cs="Times New Roman"/>
                          <w:i/>
                          <w:sz w:val="28"/>
                          <w:szCs w:val="28"/>
                          <w:lang w:val="en-GB"/>
                        </w:rPr>
                      </m:ctrlPr>
                    </m:sSubPr>
                    <m:e>
                      <m:r>
                        <w:rPr>
                          <w:rFonts w:ascii="Cambria Math" w:hAnsi="Cambria Math" w:cs="Times New Roman"/>
                          <w:sz w:val="28"/>
                          <w:szCs w:val="28"/>
                          <w:lang w:val="kk-KZ"/>
                        </w:rPr>
                        <m:t>C</m:t>
                      </m:r>
                    </m:e>
                    <m:sub>
                      <m:r>
                        <w:rPr>
                          <w:rFonts w:ascii="Cambria Math" w:hAnsi="Cambria Math" w:cs="Times New Roman"/>
                          <w:sz w:val="28"/>
                          <w:szCs w:val="28"/>
                          <w:lang w:val="kk-KZ"/>
                        </w:rPr>
                        <m:t>Mg</m:t>
                      </m:r>
                    </m:sub>
                  </m:sSub>
                </m:e>
              </m:d>
            </m:e>
            <m:sup>
              <m:r>
                <w:rPr>
                  <w:rFonts w:ascii="Cambria Math" w:hAnsi="Cambria Math" w:cs="Times New Roman"/>
                  <w:sz w:val="28"/>
                  <w:szCs w:val="28"/>
                  <w:lang w:val="kk-KZ"/>
                </w:rPr>
                <m:t>α</m:t>
              </m:r>
            </m:sup>
          </m:sSup>
        </m:oMath>
      </m:oMathPara>
      <w:r w:rsidRPr="00921134">
        <w:rPr>
          <w:rFonts w:ascii="Times New Roman" w:eastAsiaTheme="minorEastAsia" w:hAnsi="Times New Roman" w:cs="Times New Roman"/>
          <w:sz w:val="28"/>
          <w:szCs w:val="28"/>
          <w:lang w:val="kk-KZ"/>
        </w:rPr>
        <w:t xml:space="preserve">                             (8)</w:t>
      </w:r>
    </w:p>
    <w:p w14:paraId="16C205F7"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2C6B8B48" w14:textId="77777777"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Егер қысқартылған түрдің (C</w:t>
      </w:r>
      <w:r w:rsidRPr="00921134">
        <w:rPr>
          <w:rFonts w:ascii="Times New Roman" w:hAnsi="Times New Roman" w:cs="Times New Roman"/>
          <w:sz w:val="28"/>
          <w:szCs w:val="28"/>
          <w:vertAlign w:val="subscript"/>
          <w:lang w:val="kk-KZ"/>
        </w:rPr>
        <w:t>Mg</w:t>
      </w:r>
      <w:r w:rsidRPr="00921134">
        <w:rPr>
          <w:rFonts w:ascii="Times New Roman" w:hAnsi="Times New Roman" w:cs="Times New Roman"/>
          <w:sz w:val="28"/>
          <w:szCs w:val="28"/>
          <w:lang w:val="kk-KZ"/>
        </w:rPr>
        <w:t>) белсенділігін елемей, логарифмді алсақ, алмасу тоғының тығыздығының келесі өрнек реакция жылдамдығының константасын анықтауға мүмкіндік береді:</w:t>
      </w:r>
    </w:p>
    <w:p w14:paraId="34CB05A0"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6BA39501" w14:textId="77777777" w:rsidR="008B465C" w:rsidRPr="00921134" w:rsidRDefault="007C4CA4" w:rsidP="008479CD">
      <w:pPr>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logі</m:t>
            </m:r>
          </m:e>
          <m:sub>
            <m:r>
              <w:rPr>
                <w:rFonts w:ascii="Cambria Math" w:hAnsi="Cambria Math" w:cs="Times New Roman"/>
                <w:sz w:val="28"/>
                <w:szCs w:val="28"/>
                <w:lang w:val="kk-KZ"/>
              </w:rPr>
              <m:t>0</m:t>
            </m:r>
          </m:sub>
        </m:sSub>
        <m:r>
          <w:rPr>
            <w:rFonts w:ascii="Cambria Math" w:hAnsi="Cambria Math" w:cs="Times New Roman"/>
            <w:sz w:val="28"/>
            <w:szCs w:val="28"/>
            <w:lang w:val="kk-KZ"/>
          </w:rPr>
          <m:t>=log</m:t>
        </m:r>
        <m:d>
          <m:dPr>
            <m:ctrlPr>
              <w:rPr>
                <w:rFonts w:ascii="Cambria Math" w:hAnsi="Cambria Math" w:cs="Times New Roman"/>
                <w:i/>
                <w:sz w:val="28"/>
                <w:szCs w:val="28"/>
                <w:lang w:val="en-US"/>
              </w:rPr>
            </m:ctrlPr>
          </m:dPr>
          <m:e>
            <m:r>
              <w:rPr>
                <w:rFonts w:ascii="Cambria Math" w:hAnsi="Cambria Math" w:cs="Times New Roman"/>
                <w:sz w:val="28"/>
                <w:szCs w:val="28"/>
                <w:lang w:val="kk-KZ"/>
              </w:rPr>
              <m:t>nF</m:t>
            </m:r>
            <m:sSubSup>
              <m:sSubSupPr>
                <m:ctrlPr>
                  <w:rPr>
                    <w:rFonts w:ascii="Cambria Math" w:hAnsi="Cambria Math" w:cs="Times New Roman"/>
                    <w:i/>
                    <w:sz w:val="28"/>
                    <w:szCs w:val="28"/>
                    <w:lang w:val="en-GB"/>
                  </w:rPr>
                </m:ctrlPr>
              </m:sSubSupPr>
              <m:e>
                <m:r>
                  <w:rPr>
                    <w:rFonts w:ascii="Cambria Math" w:hAnsi="Cambria Math" w:cs="Times New Roman"/>
                    <w:sz w:val="28"/>
                    <w:szCs w:val="28"/>
                    <w:lang w:val="kk-KZ"/>
                  </w:rPr>
                  <m:t>k</m:t>
                </m:r>
              </m:e>
              <m:sub>
                <m:r>
                  <w:rPr>
                    <w:rFonts w:ascii="Cambria Math" w:hAnsi="Cambria Math" w:cs="Times New Roman"/>
                    <w:sz w:val="28"/>
                    <w:szCs w:val="28"/>
                    <w:lang w:val="kk-KZ"/>
                  </w:rPr>
                  <m:t>s</m:t>
                </m:r>
              </m:sub>
              <m:sup>
                <m:r>
                  <w:rPr>
                    <w:rFonts w:ascii="Cambria Math" w:hAnsi="Cambria Math" w:cs="Times New Roman"/>
                    <w:sz w:val="28"/>
                    <w:szCs w:val="28"/>
                    <w:lang w:val="kk-KZ"/>
                  </w:rPr>
                  <m:t>exp</m:t>
                </m:r>
              </m:sup>
            </m:sSubSup>
          </m:e>
        </m:d>
        <m:r>
          <w:rPr>
            <w:rFonts w:ascii="Cambria Math" w:hAnsi="Cambria Math" w:cs="Times New Roman"/>
            <w:sz w:val="28"/>
            <w:szCs w:val="28"/>
            <w:lang w:val="kk-KZ"/>
          </w:rPr>
          <m:t>+</m:t>
        </m:r>
        <m:d>
          <m:dPr>
            <m:ctrlPr>
              <w:rPr>
                <w:rFonts w:ascii="Cambria Math" w:hAnsi="Cambria Math" w:cs="Times New Roman"/>
                <w:i/>
                <w:sz w:val="28"/>
                <w:szCs w:val="28"/>
                <w:lang w:val="en-US"/>
              </w:rPr>
            </m:ctrlPr>
          </m:dPr>
          <m:e>
            <m:r>
              <w:rPr>
                <w:rFonts w:ascii="Cambria Math" w:hAnsi="Cambria Math" w:cs="Times New Roman"/>
                <w:sz w:val="28"/>
                <w:szCs w:val="28"/>
                <w:lang w:val="kk-KZ"/>
              </w:rPr>
              <m:t>1-α</m:t>
            </m:r>
          </m:e>
        </m:d>
        <m:r>
          <w:rPr>
            <w:rFonts w:ascii="Cambria Math" w:hAnsi="Cambria Math" w:cs="Times New Roman"/>
            <w:sz w:val="28"/>
            <w:szCs w:val="28"/>
            <w:lang w:val="kk-KZ"/>
          </w:rPr>
          <m:t>log</m:t>
        </m:r>
        <m:sSub>
          <m:sSubPr>
            <m:ctrlPr>
              <w:rPr>
                <w:rFonts w:ascii="Cambria Math" w:hAnsi="Cambria Math" w:cs="Times New Roman"/>
                <w:i/>
                <w:sz w:val="28"/>
                <w:szCs w:val="28"/>
                <w:lang w:val="en-GB"/>
              </w:rPr>
            </m:ctrlPr>
          </m:sSubPr>
          <m:e>
            <m:r>
              <w:rPr>
                <w:rFonts w:ascii="Cambria Math" w:hAnsi="Cambria Math" w:cs="Times New Roman"/>
                <w:sz w:val="28"/>
                <w:szCs w:val="28"/>
                <w:lang w:val="kk-KZ"/>
              </w:rPr>
              <m:t>C</m:t>
            </m:r>
          </m:e>
          <m:sub>
            <m:sSup>
              <m:sSupPr>
                <m:ctrlPr>
                  <w:rPr>
                    <w:rFonts w:ascii="Cambria Math" w:hAnsi="Cambria Math" w:cs="Times New Roman"/>
                    <w:i/>
                    <w:sz w:val="28"/>
                    <w:szCs w:val="28"/>
                    <w:lang w:val="en-GB"/>
                  </w:rPr>
                </m:ctrlPr>
              </m:sSupPr>
              <m:e>
                <m:r>
                  <w:rPr>
                    <w:rFonts w:ascii="Cambria Math" w:hAnsi="Cambria Math" w:cs="Times New Roman"/>
                    <w:sz w:val="28"/>
                    <w:szCs w:val="28"/>
                    <w:lang w:val="kk-KZ"/>
                  </w:rPr>
                  <m:t>Mg</m:t>
                </m:r>
              </m:e>
              <m:sup>
                <m:r>
                  <w:rPr>
                    <w:rFonts w:ascii="Cambria Math" w:hAnsi="Cambria Math" w:cs="Times New Roman"/>
                    <w:sz w:val="28"/>
                    <w:szCs w:val="28"/>
                    <w:lang w:val="kk-KZ"/>
                  </w:rPr>
                  <m:t>2+</m:t>
                </m:r>
              </m:sup>
            </m:sSup>
          </m:sub>
        </m:sSub>
      </m:oMath>
      <w:r w:rsidR="00902CBB" w:rsidRPr="00921134">
        <w:rPr>
          <w:rFonts w:ascii="Times New Roman" w:eastAsiaTheme="minorEastAsia" w:hAnsi="Times New Roman" w:cs="Times New Roman"/>
          <w:sz w:val="28"/>
          <w:szCs w:val="28"/>
          <w:lang w:val="kk-KZ"/>
        </w:rPr>
        <w:t xml:space="preserve">                     (9)</w:t>
      </w:r>
    </w:p>
    <w:p w14:paraId="7D9824F2"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50CE532C" w14:textId="084FF826"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Заряд алмасуының өлшенген жылдамдық константасы </w:t>
      </w:r>
      <w:sdt>
        <w:sdtPr>
          <w:rPr>
            <w:rFonts w:ascii="Times New Roman" w:hAnsi="Times New Roman" w:cs="Times New Roman"/>
            <w:color w:val="000000"/>
            <w:sz w:val="28"/>
            <w:szCs w:val="28"/>
            <w:lang w:val="kk-KZ"/>
          </w:rPr>
          <w:tag w:val="MENDELEY_CITATION_v3_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"/>
          <w:id w:val="1172997010"/>
          <w:placeholder>
            <w:docPart w:val="DefaultPlaceholder_-1854013440"/>
          </w:placeholder>
        </w:sdtPr>
        <w:sdtEndPr/>
        <w:sdtContent>
          <w:r w:rsidR="00DE15BF" w:rsidRPr="00DE15BF">
            <w:rPr>
              <w:rFonts w:ascii="Times New Roman" w:hAnsi="Times New Roman" w:cs="Times New Roman"/>
              <w:color w:val="000000"/>
              <w:sz w:val="28"/>
              <w:szCs w:val="28"/>
              <w:lang w:val="kk-KZ"/>
            </w:rPr>
            <w:t>[149]</w:t>
          </w:r>
        </w:sdtContent>
      </w:sdt>
      <w:r w:rsidRPr="00921134">
        <w:rPr>
          <w:rFonts w:ascii="Times New Roman" w:hAnsi="Times New Roman" w:cs="Times New Roman"/>
          <w:sz w:val="28"/>
          <w:szCs w:val="28"/>
          <w:lang w:val="kk-KZ"/>
        </w:rPr>
        <w:t xml:space="preserve"> көрсетілгендей жоғарыдағы теңдеуді пайдаланып logj</w:t>
      </w:r>
      <w:r w:rsidRPr="00921134">
        <w:rPr>
          <w:rFonts w:ascii="Times New Roman" w:hAnsi="Times New Roman" w:cs="Times New Roman"/>
          <w:sz w:val="28"/>
          <w:szCs w:val="28"/>
          <w:vertAlign w:val="subscript"/>
          <w:lang w:val="kk-KZ"/>
        </w:rPr>
        <w:t>0</w:t>
      </w:r>
      <w:r w:rsidRPr="00921134">
        <w:rPr>
          <w:rFonts w:ascii="Times New Roman" w:hAnsi="Times New Roman" w:cs="Times New Roman"/>
          <w:sz w:val="28"/>
          <w:szCs w:val="28"/>
          <w:lang w:val="kk-KZ"/>
        </w:rPr>
        <w:t xml:space="preserve"> − </w:t>
      </w:r>
      <m:oMath>
        <m:sSub>
          <m:sSubPr>
            <m:ctrlPr>
              <w:rPr>
                <w:rFonts w:ascii="Cambria Math" w:hAnsi="Cambria Math" w:cs="Times New Roman"/>
                <w:iCs/>
                <w:sz w:val="28"/>
                <w:szCs w:val="28"/>
                <w:lang w:val="kk-KZ"/>
              </w:rPr>
            </m:ctrlPr>
          </m:sSubPr>
          <m:e>
            <m:r>
              <m:rPr>
                <m:sty m:val="p"/>
              </m:rPr>
              <w:rPr>
                <w:rFonts w:ascii="Cambria Math" w:hAnsi="Cambria Math" w:cs="Times New Roman"/>
                <w:sz w:val="28"/>
                <w:szCs w:val="28"/>
                <w:lang w:val="kk-KZ"/>
              </w:rPr>
              <m:t>logC</m:t>
            </m:r>
          </m:e>
          <m:sub>
            <m:sSup>
              <m:sSupPr>
                <m:ctrlPr>
                  <w:rPr>
                    <w:rFonts w:ascii="Cambria Math" w:hAnsi="Cambria Math" w:cs="Times New Roman"/>
                    <w:iCs/>
                    <w:sz w:val="28"/>
                    <w:szCs w:val="28"/>
                    <w:lang w:val="kk-KZ"/>
                  </w:rPr>
                </m:ctrlPr>
              </m:sSupPr>
              <m:e>
                <m:r>
                  <m:rPr>
                    <m:sty m:val="p"/>
                  </m:rPr>
                  <w:rPr>
                    <w:rFonts w:ascii="Cambria Math" w:hAnsi="Cambria Math" w:cs="Times New Roman"/>
                    <w:sz w:val="28"/>
                    <w:szCs w:val="28"/>
                    <w:lang w:val="kk-KZ"/>
                  </w:rPr>
                  <m:t>Mg</m:t>
                </m:r>
              </m:e>
              <m:sup>
                <m:r>
                  <m:rPr>
                    <m:sty m:val="p"/>
                  </m:rPr>
                  <w:rPr>
                    <w:rFonts w:ascii="Cambria Math" w:hAnsi="Cambria Math" w:cs="Times New Roman"/>
                    <w:sz w:val="28"/>
                    <w:szCs w:val="28"/>
                    <w:lang w:val="kk-KZ"/>
                  </w:rPr>
                  <m:t>2+</m:t>
                </m:r>
              </m:sup>
            </m:sSup>
          </m:sub>
        </m:sSub>
      </m:oMath>
      <w:r w:rsidRPr="00921134">
        <w:rPr>
          <w:rFonts w:ascii="Times New Roman" w:hAnsi="Times New Roman" w:cs="Times New Roman"/>
          <w:sz w:val="28"/>
          <w:szCs w:val="28"/>
          <w:lang w:val="kk-KZ"/>
        </w:rPr>
        <w:t xml:space="preserve"> сызықтық тәуелділігінен (3</w:t>
      </w:r>
      <w:r w:rsidR="00112C66">
        <w:rPr>
          <w:rFonts w:ascii="Times New Roman" w:hAnsi="Times New Roman" w:cs="Times New Roman"/>
          <w:sz w:val="28"/>
          <w:szCs w:val="28"/>
          <w:lang w:val="kk-KZ"/>
        </w:rPr>
        <w:t>6</w:t>
      </w:r>
      <w:r w:rsidRPr="00921134">
        <w:rPr>
          <w:rFonts w:ascii="Times New Roman" w:hAnsi="Times New Roman" w:cs="Times New Roman"/>
          <w:sz w:val="28"/>
          <w:szCs w:val="28"/>
          <w:lang w:val="kk-KZ"/>
        </w:rPr>
        <w:t>а-сурет) есептелді.</w:t>
      </w:r>
    </w:p>
    <w:p w14:paraId="1659912F" w14:textId="77777777" w:rsidR="008B465C" w:rsidRPr="00921134" w:rsidRDefault="00902CBB" w:rsidP="002D45E4">
      <w:pPr>
        <w:spacing w:after="0" w:line="240" w:lineRule="auto"/>
        <w:jc w:val="center"/>
        <w:rPr>
          <w:rFonts w:ascii="Times New Roman" w:hAnsi="Times New Roman" w:cs="Times New Roman"/>
          <w:sz w:val="28"/>
          <w:szCs w:val="28"/>
          <w:lang w:val="kk-KZ"/>
        </w:rPr>
      </w:pPr>
      <w:r w:rsidRPr="00921134">
        <w:rPr>
          <w:rFonts w:ascii="Times New Roman" w:eastAsiaTheme="minorEastAsia" w:hAnsi="Times New Roman" w:cs="Times New Roman"/>
          <w:noProof/>
          <w:sz w:val="28"/>
          <w:szCs w:val="28"/>
          <w:lang w:eastAsia="ru-RU"/>
        </w:rPr>
        <w:drawing>
          <wp:inline distT="0" distB="0" distL="0" distR="0" wp14:anchorId="27D6FE93" wp14:editId="7DF10FB6">
            <wp:extent cx="2857500" cy="2272030"/>
            <wp:effectExtent l="0" t="0" r="0" b="0"/>
            <wp:docPr id="716893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93384" name="Picture 1"/>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60098" cy="2274096"/>
                    </a:xfrm>
                    <a:prstGeom prst="rect">
                      <a:avLst/>
                    </a:prstGeom>
                  </pic:spPr>
                </pic:pic>
              </a:graphicData>
            </a:graphic>
          </wp:inline>
        </w:drawing>
      </w:r>
      <w:r w:rsidRPr="00921134">
        <w:rPr>
          <w:rFonts w:ascii="Times New Roman" w:eastAsiaTheme="minorEastAsia" w:hAnsi="Times New Roman" w:cs="Times New Roman"/>
          <w:noProof/>
          <w:sz w:val="28"/>
          <w:szCs w:val="28"/>
          <w:lang w:eastAsia="ru-RU"/>
        </w:rPr>
        <w:drawing>
          <wp:inline distT="0" distB="0" distL="0" distR="0" wp14:anchorId="23F4AFCE" wp14:editId="7D0940E2">
            <wp:extent cx="2942590" cy="2247900"/>
            <wp:effectExtent l="0" t="0" r="10160" b="0"/>
            <wp:docPr id="20160868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086813" name="Picture 3"/>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42590" cy="2247900"/>
                    </a:xfrm>
                    <a:prstGeom prst="rect">
                      <a:avLst/>
                    </a:prstGeom>
                  </pic:spPr>
                </pic:pic>
              </a:graphicData>
            </a:graphic>
          </wp:inline>
        </w:drawing>
      </w:r>
    </w:p>
    <w:p w14:paraId="05237585" w14:textId="4435054D"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Сурет 3</w:t>
      </w:r>
      <w:r w:rsidR="00112C66">
        <w:rPr>
          <w:rFonts w:ascii="Times New Roman" w:hAnsi="Times New Roman" w:cs="Times New Roman"/>
          <w:sz w:val="28"/>
          <w:szCs w:val="28"/>
          <w:lang w:val="kk-KZ"/>
        </w:rPr>
        <w:t>6</w:t>
      </w:r>
      <w:r w:rsidR="00D96576"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a) logі</w:t>
      </w:r>
      <w:r w:rsidRPr="00921134">
        <w:rPr>
          <w:rFonts w:ascii="Times New Roman" w:hAnsi="Times New Roman" w:cs="Times New Roman"/>
          <w:sz w:val="28"/>
          <w:szCs w:val="28"/>
          <w:vertAlign w:val="subscript"/>
          <w:lang w:val="kk-KZ"/>
        </w:rPr>
        <w:t>0</w:t>
      </w:r>
      <w:r w:rsidRPr="00921134">
        <w:rPr>
          <w:rFonts w:ascii="Times New Roman" w:hAnsi="Times New Roman" w:cs="Times New Roman"/>
          <w:sz w:val="28"/>
          <w:szCs w:val="28"/>
          <w:lang w:val="kk-KZ"/>
        </w:rPr>
        <w:t xml:space="preserve"> − </w:t>
      </w:r>
      <m:oMath>
        <m:sSub>
          <m:sSubPr>
            <m:ctrlPr>
              <w:rPr>
                <w:rFonts w:ascii="Cambria Math" w:hAnsi="Cambria Math" w:cs="Times New Roman"/>
                <w:iCs/>
                <w:sz w:val="28"/>
                <w:szCs w:val="28"/>
                <w:lang w:val="kk-KZ"/>
              </w:rPr>
            </m:ctrlPr>
          </m:sSubPr>
          <m:e>
            <m:r>
              <m:rPr>
                <m:sty m:val="p"/>
              </m:rPr>
              <w:rPr>
                <w:rFonts w:ascii="Cambria Math" w:hAnsi="Cambria Math" w:cs="Times New Roman"/>
                <w:sz w:val="28"/>
                <w:szCs w:val="28"/>
                <w:lang w:val="kk-KZ"/>
              </w:rPr>
              <m:t>logC</m:t>
            </m:r>
          </m:e>
          <m:sub>
            <m:sSup>
              <m:sSupPr>
                <m:ctrlPr>
                  <w:rPr>
                    <w:rFonts w:ascii="Cambria Math" w:hAnsi="Cambria Math" w:cs="Times New Roman"/>
                    <w:iCs/>
                    <w:sz w:val="28"/>
                    <w:szCs w:val="28"/>
                    <w:lang w:val="kk-KZ"/>
                  </w:rPr>
                </m:ctrlPr>
              </m:sSupPr>
              <m:e>
                <m:r>
                  <m:rPr>
                    <m:sty m:val="p"/>
                  </m:rPr>
                  <w:rPr>
                    <w:rFonts w:ascii="Cambria Math" w:hAnsi="Cambria Math" w:cs="Times New Roman"/>
                    <w:sz w:val="28"/>
                    <w:szCs w:val="28"/>
                    <w:lang w:val="kk-KZ"/>
                  </w:rPr>
                  <m:t>Mg</m:t>
                </m:r>
              </m:e>
              <m:sup>
                <m:r>
                  <m:rPr>
                    <m:sty m:val="p"/>
                  </m:rPr>
                  <w:rPr>
                    <w:rFonts w:ascii="Cambria Math" w:hAnsi="Cambria Math" w:cs="Times New Roman"/>
                    <w:sz w:val="28"/>
                    <w:szCs w:val="28"/>
                    <w:lang w:val="kk-KZ"/>
                  </w:rPr>
                  <m:t>2+</m:t>
                </m:r>
              </m:sup>
            </m:sSup>
          </m:sub>
        </m:sSub>
        <m:r>
          <w:rPr>
            <w:rFonts w:ascii="Cambria Math" w:hAnsi="Cambria Math" w:cs="Times New Roman"/>
            <w:sz w:val="28"/>
            <w:szCs w:val="28"/>
            <w:lang w:val="kk-KZ"/>
          </w:rPr>
          <m:t xml:space="preserve"> </m:t>
        </m:r>
      </m:oMath>
      <w:r w:rsidRPr="00921134">
        <w:rPr>
          <w:rFonts w:ascii="Times New Roman" w:hAnsi="Times New Roman" w:cs="Times New Roman"/>
          <w:sz w:val="28"/>
          <w:szCs w:val="28"/>
          <w:lang w:val="kk-KZ"/>
        </w:rPr>
        <w:t>тәуелділігі. Кірістіру: Рэндлес электрлік эквивалентті тізбегі. ә) log(i)-нің log(υ)-ге тәуелділігі, мұндағы і – Mg/Mg</w:t>
      </w:r>
      <w:r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kk-KZ"/>
        </w:rPr>
        <w:t xml:space="preserve"> қатысты 0 В потенциалындағы катодтық ток тығыздығы, сәйкесінше әр түрлі сканерлеу жылдамдығымен.</w:t>
      </w:r>
    </w:p>
    <w:p w14:paraId="3C6020B2"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4ED31B0A" w14:textId="185C0E2E"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EIS әдісімен анықталған </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k</m:t>
            </m:r>
          </m:e>
          <m:sub>
            <m:r>
              <w:rPr>
                <w:rFonts w:ascii="Cambria Math" w:hAnsi="Cambria Math" w:cs="Times New Roman"/>
                <w:sz w:val="28"/>
                <w:szCs w:val="28"/>
                <w:lang w:val="kk-KZ"/>
              </w:rPr>
              <m:t>s</m:t>
            </m:r>
          </m:sub>
          <m:sup>
            <m:r>
              <w:rPr>
                <w:rFonts w:ascii="Cambria Math" w:hAnsi="Cambria Math" w:cs="Times New Roman"/>
                <w:sz w:val="28"/>
                <w:szCs w:val="28"/>
                <w:lang w:val="kk-KZ"/>
              </w:rPr>
              <m:t>exp</m:t>
            </m:r>
          </m:sup>
        </m:sSubSup>
      </m:oMath>
      <w:r w:rsidRPr="00921134">
        <w:rPr>
          <w:rFonts w:ascii="Times New Roman" w:hAnsi="Times New Roman" w:cs="Times New Roman"/>
          <w:sz w:val="28"/>
          <w:szCs w:val="28"/>
          <w:lang w:val="kk-KZ"/>
        </w:rPr>
        <w:t xml:space="preserve"> мәні 1,05×10</w:t>
      </w:r>
      <w:r w:rsidRPr="00921134">
        <w:rPr>
          <w:rFonts w:ascii="Times New Roman" w:hAnsi="Times New Roman" w:cs="Times New Roman"/>
          <w:sz w:val="28"/>
          <w:szCs w:val="28"/>
          <w:vertAlign w:val="superscript"/>
          <w:lang w:val="kk-KZ"/>
        </w:rPr>
        <w:t xml:space="preserve">−8 </w:t>
      </w:r>
      <w:r w:rsidRPr="00921134">
        <w:rPr>
          <w:rFonts w:ascii="Times New Roman" w:hAnsi="Times New Roman" w:cs="Times New Roman"/>
          <w:sz w:val="28"/>
          <w:szCs w:val="28"/>
          <w:lang w:val="kk-KZ"/>
        </w:rPr>
        <w:t>см с</w:t>
      </w:r>
      <w:r w:rsidRPr="00921134">
        <w:rPr>
          <w:rFonts w:ascii="Times New Roman" w:hAnsi="Times New Roman" w:cs="Times New Roman"/>
          <w:sz w:val="28"/>
          <w:szCs w:val="28"/>
          <w:vertAlign w:val="superscript"/>
          <w:lang w:val="kk-KZ"/>
        </w:rPr>
        <w:t>−1</w:t>
      </w:r>
      <w:r w:rsidRPr="00921134">
        <w:rPr>
          <w:rFonts w:ascii="Times New Roman" w:hAnsi="Times New Roman" w:cs="Times New Roman"/>
          <w:sz w:val="28"/>
          <w:szCs w:val="28"/>
          <w:lang w:val="kk-KZ"/>
        </w:rPr>
        <w:t>, бұл гидротермиялық әдіспен дайындалған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электродынан екі ретке төмен (1,29×10</w:t>
      </w:r>
      <w:r w:rsidRPr="00921134">
        <w:rPr>
          <w:rFonts w:ascii="Times New Roman" w:hAnsi="Times New Roman" w:cs="Times New Roman"/>
          <w:sz w:val="28"/>
          <w:szCs w:val="28"/>
          <w:vertAlign w:val="superscript"/>
          <w:lang w:val="kk-KZ"/>
        </w:rPr>
        <w:t>−6</w:t>
      </w:r>
      <w:r w:rsidRPr="00921134">
        <w:rPr>
          <w:rFonts w:ascii="Times New Roman" w:hAnsi="Times New Roman" w:cs="Times New Roman"/>
          <w:sz w:val="28"/>
          <w:szCs w:val="28"/>
          <w:lang w:val="kk-KZ"/>
        </w:rPr>
        <w:t xml:space="preserve"> см с</w:t>
      </w:r>
      <w:r w:rsidRPr="00921134">
        <w:rPr>
          <w:rFonts w:ascii="Times New Roman" w:hAnsi="Times New Roman" w:cs="Times New Roman"/>
          <w:sz w:val="28"/>
          <w:szCs w:val="28"/>
          <w:vertAlign w:val="superscript"/>
          <w:lang w:val="kk-KZ"/>
        </w:rPr>
        <w:t>−1</w:t>
      </w:r>
      <w:r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"/>
          <w:id w:val="100066882"/>
          <w:placeholder>
            <w:docPart w:val="DefaultPlaceholder_-1854013440"/>
          </w:placeholder>
        </w:sdtPr>
        <w:sdtEndPr/>
        <w:sdtContent>
          <w:r w:rsidR="00DE15BF" w:rsidRPr="00DE15BF">
            <w:rPr>
              <w:rFonts w:ascii="Times New Roman" w:hAnsi="Times New Roman" w:cs="Times New Roman"/>
              <w:color w:val="000000"/>
              <w:sz w:val="28"/>
              <w:szCs w:val="28"/>
              <w:lang w:val="kk-KZ"/>
            </w:rPr>
            <w:t>[130]</w:t>
          </w:r>
        </w:sdtContent>
      </w:sdt>
      <w:r w:rsidRPr="00921134">
        <w:rPr>
          <w:rFonts w:ascii="Times New Roman" w:hAnsi="Times New Roman" w:cs="Times New Roman"/>
          <w:sz w:val="28"/>
          <w:szCs w:val="28"/>
          <w:lang w:val="kk-KZ"/>
        </w:rPr>
        <w:t>. Mg(TFSI)</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/AН ортасында гидротермиялық әдіспен өндірілген титан оксидінің осы зерттеуге қарағанда қайтымды кинетикасы және магний иондарының салыстырмалы жылдам диффузиясы, 1,56 × 10</w:t>
      </w:r>
      <w:r w:rsidRPr="00921134">
        <w:rPr>
          <w:rFonts w:ascii="Times New Roman" w:hAnsi="Times New Roman" w:cs="Times New Roman"/>
          <w:sz w:val="28"/>
          <w:szCs w:val="28"/>
          <w:vertAlign w:val="superscript"/>
          <w:lang w:val="kk-KZ"/>
        </w:rPr>
        <w:t>−8</w:t>
      </w:r>
      <w:r w:rsidRPr="00921134">
        <w:rPr>
          <w:rFonts w:ascii="Times New Roman" w:hAnsi="Times New Roman" w:cs="Times New Roman"/>
          <w:sz w:val="28"/>
          <w:szCs w:val="28"/>
          <w:lang w:val="kk-KZ"/>
        </w:rPr>
        <w:t xml:space="preserve"> см</w:t>
      </w:r>
      <w:r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kk-KZ"/>
        </w:rPr>
        <w:t xml:space="preserve"> с</w:t>
      </w:r>
      <w:r w:rsidRPr="00921134">
        <w:rPr>
          <w:rFonts w:ascii="Times New Roman" w:hAnsi="Times New Roman" w:cs="Times New Roman"/>
          <w:sz w:val="28"/>
          <w:szCs w:val="28"/>
          <w:vertAlign w:val="superscript"/>
          <w:lang w:val="kk-KZ"/>
        </w:rPr>
        <w:t>−1</w:t>
      </w:r>
      <w:r w:rsidRPr="00921134">
        <w:rPr>
          <w:rFonts w:ascii="Times New Roman" w:hAnsi="Times New Roman" w:cs="Times New Roman"/>
          <w:sz w:val="28"/>
          <w:szCs w:val="28"/>
          <w:lang w:val="kk-KZ"/>
        </w:rPr>
        <w:t xml:space="preserve"> болатын сияқты көрінеді (Кесте 6). Алайда, реакцияның кинетикалық параметрлерін анықтау әдісіне назар аудару керек, өйткені </w:t>
      </w:r>
      <w:sdt>
        <w:sdtPr>
          <w:rPr>
            <w:rFonts w:ascii="Times New Roman" w:hAnsi="Times New Roman" w:cs="Times New Roman"/>
            <w:color w:val="000000"/>
            <w:sz w:val="28"/>
            <w:szCs w:val="28"/>
            <w:lang w:val="kk-KZ"/>
          </w:rPr>
          <w:tag w:val="MENDELEY_CITATION_v3_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"/>
          <w:id w:val="792634634"/>
          <w:placeholder>
            <w:docPart w:val="DefaultPlaceholder_-1854013440"/>
          </w:placeholder>
        </w:sdtPr>
        <w:sdtEndPr/>
        <w:sdtContent>
          <w:r w:rsidR="00DE15BF" w:rsidRPr="00DE15BF">
            <w:rPr>
              <w:rFonts w:ascii="Times New Roman" w:hAnsi="Times New Roman" w:cs="Times New Roman"/>
              <w:color w:val="000000"/>
              <w:sz w:val="28"/>
              <w:szCs w:val="28"/>
              <w:lang w:val="kk-KZ"/>
            </w:rPr>
            <w:t>[130]</w:t>
          </w:r>
        </w:sdtContent>
      </w:sdt>
      <w:r w:rsidRPr="00921134">
        <w:rPr>
          <w:rFonts w:ascii="Times New Roman" w:hAnsi="Times New Roman" w:cs="Times New Roman"/>
          <w:sz w:val="28"/>
          <w:szCs w:val="28"/>
          <w:lang w:val="kk-KZ"/>
        </w:rPr>
        <w:t xml:space="preserve"> циклдік вольтамперометрия қолданылды, ол </w:t>
      </w:r>
      <w:sdt>
        <w:sdtPr>
          <w:rPr>
            <w:rFonts w:ascii="Times New Roman" w:hAnsi="Times New Roman" w:cs="Times New Roman"/>
            <w:color w:val="000000"/>
            <w:sz w:val="28"/>
            <w:szCs w:val="28"/>
            <w:lang w:val="kk-KZ"/>
          </w:rPr>
          <w:tag w:val="MENDELEY_CITATION_v3_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"/>
          <w:id w:val="1712302347"/>
          <w:placeholder>
            <w:docPart w:val="DefaultPlaceholder_-1854013440"/>
          </w:placeholder>
        </w:sdtPr>
        <w:sdtEndPr/>
        <w:sdtContent>
          <w:r w:rsidR="00DE15BF" w:rsidRPr="00DE15BF">
            <w:rPr>
              <w:rFonts w:ascii="Times New Roman" w:hAnsi="Times New Roman" w:cs="Times New Roman"/>
              <w:color w:val="000000"/>
              <w:sz w:val="28"/>
              <w:szCs w:val="28"/>
              <w:lang w:val="kk-KZ"/>
            </w:rPr>
            <w:t>[149]</w:t>
          </w:r>
        </w:sdtContent>
      </w:sdt>
      <w:r w:rsidR="00BD3700"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жұмысында сипатталғандай баяу массаның ауысуынан туындаған концентрацияның асқын кернеуін өтеуге мүмкіндік бермейді, бұл жағдайда EIS әдісімен алынған нәтижелерді ең дәл деп санауға болады. Айналмалы дискілік электрод техникасын </w:t>
      </w:r>
      <w:sdt>
        <w:sdtPr>
          <w:rPr>
            <w:rFonts w:ascii="Times New Roman" w:hAnsi="Times New Roman" w:cs="Times New Roman"/>
            <w:color w:val="000000"/>
            <w:sz w:val="28"/>
            <w:szCs w:val="28"/>
            <w:lang w:val="kk-KZ"/>
          </w:rPr>
          <w:tag w:val="MENDELEY_CITATION_v3_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"/>
          <w:id w:val="1040254072"/>
          <w:placeholder>
            <w:docPart w:val="DefaultPlaceholder_-1854013440"/>
          </w:placeholder>
        </w:sdtPr>
        <w:sdtEndPr/>
        <w:sdtContent>
          <w:r w:rsidR="00DE15BF" w:rsidRPr="00DE15BF">
            <w:rPr>
              <w:rFonts w:ascii="Times New Roman" w:hAnsi="Times New Roman" w:cs="Times New Roman"/>
              <w:color w:val="000000"/>
              <w:sz w:val="28"/>
              <w:szCs w:val="28"/>
              <w:lang w:val="kk-KZ"/>
            </w:rPr>
            <w:t>[159]</w:t>
          </w:r>
        </w:sdtContent>
      </w:sdt>
      <w:r w:rsidRPr="00921134">
        <w:rPr>
          <w:rFonts w:ascii="Times New Roman" w:hAnsi="Times New Roman" w:cs="Times New Roman"/>
          <w:sz w:val="28"/>
          <w:szCs w:val="28"/>
          <w:lang w:val="kk-KZ"/>
        </w:rPr>
        <w:t xml:space="preserve"> жұмысында көрсетілгендей диффузия коэффициентін ең дәл анықтау үшін пайдалануға болады. Алайда, біздің жағдайда бұл әдісті қолдану электрод бетінің жазық еместігіне және материал құрамының күрделілігіне байланысты қиынға соғатын сияқты. </w:t>
      </w:r>
      <w:bookmarkStart w:id="14" w:name="_Hlk201865623"/>
      <w:r w:rsidRPr="00921134">
        <w:rPr>
          <w:rFonts w:ascii="Times New Roman" w:hAnsi="Times New Roman" w:cs="Times New Roman"/>
          <w:sz w:val="28"/>
          <w:szCs w:val="28"/>
          <w:lang w:val="kk-KZ"/>
        </w:rPr>
        <w:t>Сонымен қатар, магний иондарының концентрациясының ток-кернеу сипаттамаларына әсері ЦВА көмегімен зерттелді</w:t>
      </w:r>
      <w:bookmarkEnd w:id="14"/>
      <w:r w:rsidRPr="00921134">
        <w:rPr>
          <w:rFonts w:ascii="Times New Roman" w:hAnsi="Times New Roman" w:cs="Times New Roman"/>
          <w:sz w:val="28"/>
          <w:szCs w:val="28"/>
          <w:lang w:val="kk-KZ"/>
        </w:rPr>
        <w:t xml:space="preserve"> (Сурет 3</w:t>
      </w:r>
      <w:r w:rsidR="00112C66">
        <w:rPr>
          <w:rFonts w:ascii="Times New Roman" w:hAnsi="Times New Roman" w:cs="Times New Roman"/>
          <w:sz w:val="28"/>
          <w:szCs w:val="28"/>
          <w:lang w:val="kk-KZ"/>
        </w:rPr>
        <w:t>7</w:t>
      </w:r>
      <w:r w:rsidRPr="00921134">
        <w:rPr>
          <w:rFonts w:ascii="Times New Roman" w:hAnsi="Times New Roman" w:cs="Times New Roman"/>
          <w:sz w:val="28"/>
          <w:szCs w:val="28"/>
          <w:lang w:val="kk-KZ"/>
        </w:rPr>
        <w:t>а).</w:t>
      </w:r>
    </w:p>
    <w:p w14:paraId="13C12853" w14:textId="77777777" w:rsidR="008B465C" w:rsidRPr="00921134" w:rsidRDefault="00F83292"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МҚБ ұяшықтарының циклдік вольтамперограммалары магний электролитінің концентрациясының жоғарылауының заряд-разрядтық токтарға қолайлы әсерін көрсетеді. Анық катодтық және анодтық шыңдардың болмауы кинетикалық деректерді анықтау үшін циклдік вольтамперограммаларды пайдалануды қиындатады.</w:t>
      </w:r>
    </w:p>
    <w:p w14:paraId="7434BBE2" w14:textId="77777777" w:rsidR="008B465C" w:rsidRPr="00921134" w:rsidRDefault="00902CBB" w:rsidP="002D45E4">
      <w:pPr>
        <w:spacing w:after="0" w:line="240" w:lineRule="auto"/>
        <w:jc w:val="center"/>
        <w:rPr>
          <w:rFonts w:ascii="Times New Roman" w:hAnsi="Times New Roman" w:cs="Times New Roman"/>
          <w:sz w:val="28"/>
          <w:szCs w:val="28"/>
        </w:rPr>
      </w:pPr>
      <w:r w:rsidRPr="00921134">
        <w:rPr>
          <w:rFonts w:ascii="Times New Roman" w:hAnsi="Times New Roman" w:cs="Times New Roman"/>
          <w:noProof/>
          <w:sz w:val="28"/>
          <w:szCs w:val="28"/>
        </w:rPr>
        <w:lastRenderedPageBreak/>
        <w:drawing>
          <wp:inline distT="0" distB="0" distL="114300" distR="114300" wp14:anchorId="670B1024" wp14:editId="06794B6A">
            <wp:extent cx="4325510" cy="3547038"/>
            <wp:effectExtent l="0" t="0" r="0" b="0"/>
            <wp:docPr id="28" name="Изображение 28" descr="Сурет 38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 28" descr="Сурет 38 а"/>
                    <pic:cNvPicPr>
                      <a:picLocks noChangeAspect="1"/>
                    </pic:cNvPicPr>
                  </pic:nvPicPr>
                  <pic:blipFill>
                    <a:blip r:embed="rId69"/>
                    <a:stretch>
                      <a:fillRect/>
                    </a:stretch>
                  </pic:blipFill>
                  <pic:spPr>
                    <a:xfrm>
                      <a:off x="0" y="0"/>
                      <a:ext cx="4339196" cy="3558261"/>
                    </a:xfrm>
                    <a:prstGeom prst="rect">
                      <a:avLst/>
                    </a:prstGeom>
                  </pic:spPr>
                </pic:pic>
              </a:graphicData>
            </a:graphic>
          </wp:inline>
        </w:drawing>
      </w:r>
    </w:p>
    <w:p w14:paraId="2618D519"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21B3EDA3" w14:textId="77777777" w:rsidR="008B465C" w:rsidRPr="00921134" w:rsidRDefault="00902CBB" w:rsidP="002D45E4">
      <w:pPr>
        <w:spacing w:after="0" w:line="240" w:lineRule="auto"/>
        <w:jc w:val="center"/>
        <w:rPr>
          <w:rFonts w:ascii="Times New Roman" w:hAnsi="Times New Roman" w:cs="Times New Roman"/>
          <w:sz w:val="28"/>
          <w:szCs w:val="28"/>
          <w:lang w:val="kk-KZ" w:eastAsia="ru-RU"/>
        </w:rPr>
      </w:pPr>
      <w:r w:rsidRPr="00921134">
        <w:rPr>
          <w:rFonts w:ascii="Times New Roman" w:hAnsi="Times New Roman" w:cs="Times New Roman"/>
          <w:noProof/>
          <w:sz w:val="28"/>
          <w:szCs w:val="28"/>
          <w:lang w:val="kk-KZ" w:eastAsia="ru-RU"/>
        </w:rPr>
        <w:drawing>
          <wp:inline distT="0" distB="0" distL="114300" distR="114300" wp14:anchorId="2B2A8086" wp14:editId="60B09E77">
            <wp:extent cx="4094922" cy="3384968"/>
            <wp:effectExtent l="0" t="0" r="1270" b="6350"/>
            <wp:docPr id="66" name="Изображение 66" descr="сурет 38 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Изображение 66" descr="сурет 38 ә"/>
                    <pic:cNvPicPr>
                      <a:picLocks noChangeAspect="1"/>
                    </pic:cNvPicPr>
                  </pic:nvPicPr>
                  <pic:blipFill>
                    <a:blip r:embed="rId70"/>
                    <a:stretch>
                      <a:fillRect/>
                    </a:stretch>
                  </pic:blipFill>
                  <pic:spPr>
                    <a:xfrm>
                      <a:off x="0" y="0"/>
                      <a:ext cx="4109442" cy="3396970"/>
                    </a:xfrm>
                    <a:prstGeom prst="rect">
                      <a:avLst/>
                    </a:prstGeom>
                  </pic:spPr>
                </pic:pic>
              </a:graphicData>
            </a:graphic>
          </wp:inline>
        </w:drawing>
      </w:r>
    </w:p>
    <w:p w14:paraId="0EB0399E" w14:textId="41E9EE98"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Cурет 3</w:t>
      </w:r>
      <w:r w:rsidR="00112C66">
        <w:rPr>
          <w:rFonts w:ascii="Times New Roman" w:hAnsi="Times New Roman" w:cs="Times New Roman"/>
          <w:sz w:val="28"/>
          <w:szCs w:val="28"/>
          <w:lang w:val="kk-KZ"/>
        </w:rPr>
        <w:t>7</w:t>
      </w:r>
      <w:r w:rsidR="00D96576"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 xml:space="preserve"> а) Mg(ClO</w:t>
      </w:r>
      <w:r w:rsidRPr="00921134">
        <w:rPr>
          <w:rFonts w:ascii="Times New Roman" w:hAnsi="Times New Roman" w:cs="Times New Roman"/>
          <w:sz w:val="28"/>
          <w:szCs w:val="28"/>
          <w:vertAlign w:val="subscript"/>
          <w:lang w:val="kk-KZ"/>
        </w:rPr>
        <w:t>4</w:t>
      </w:r>
      <w:r w:rsidRPr="00921134">
        <w:rPr>
          <w:rFonts w:ascii="Times New Roman" w:hAnsi="Times New Roman" w:cs="Times New Roman"/>
          <w:sz w:val="28"/>
          <w:szCs w:val="28"/>
          <w:lang w:val="kk-KZ"/>
        </w:rPr>
        <w:t>)</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әртүрлі концентрацияларында 2 В/с сканерлеу жылдамдығында 0,009 М LiCl болған кезде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/Ni электродының циклдік вольтамперограммалары; ә) әртүрлі сканерлеу жылдамдығында, электролит: 0,05 М Mg(ClO</w:t>
      </w:r>
      <w:r w:rsidRPr="00921134">
        <w:rPr>
          <w:rFonts w:ascii="Times New Roman" w:hAnsi="Times New Roman" w:cs="Times New Roman"/>
          <w:sz w:val="28"/>
          <w:szCs w:val="28"/>
          <w:vertAlign w:val="subscript"/>
          <w:lang w:val="kk-KZ"/>
        </w:rPr>
        <w:t>4</w:t>
      </w:r>
      <w:r w:rsidRPr="00921134">
        <w:rPr>
          <w:rFonts w:ascii="Times New Roman" w:hAnsi="Times New Roman" w:cs="Times New Roman"/>
          <w:sz w:val="28"/>
          <w:szCs w:val="28"/>
          <w:lang w:val="kk-KZ"/>
        </w:rPr>
        <w:t>)</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+ 6,25 мМ LiCl</w:t>
      </w:r>
    </w:p>
    <w:p w14:paraId="199F2D1B"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0A921BF6" w14:textId="7093994F"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Сонымен қатар, сканерлеу жылдамдығы жоғарылағанда, шыңдар анық емес болды және магний ионының жоғары концентрациясында (0,1 және 0,15 М) 20 мВ/с кезінде толығымен жоғалып кетті. Дегенмен, төмен </w:t>
      </w:r>
      <w:r w:rsidRPr="00921134">
        <w:rPr>
          <w:rFonts w:ascii="Times New Roman" w:hAnsi="Times New Roman" w:cs="Times New Roman"/>
          <w:sz w:val="28"/>
          <w:szCs w:val="28"/>
          <w:lang w:val="kk-KZ"/>
        </w:rPr>
        <w:lastRenderedPageBreak/>
        <w:t>концентрацияда катодтық шыңдар ерекшеленді (3</w:t>
      </w:r>
      <w:r w:rsidR="00112C66">
        <w:rPr>
          <w:rFonts w:ascii="Times New Roman" w:hAnsi="Times New Roman" w:cs="Times New Roman"/>
          <w:sz w:val="28"/>
          <w:szCs w:val="28"/>
          <w:lang w:val="kk-KZ"/>
        </w:rPr>
        <w:t>7</w:t>
      </w:r>
      <w:r w:rsidRPr="00921134">
        <w:rPr>
          <w:rFonts w:ascii="Times New Roman" w:hAnsi="Times New Roman" w:cs="Times New Roman"/>
          <w:sz w:val="28"/>
          <w:szCs w:val="28"/>
          <w:lang w:val="kk-KZ"/>
        </w:rPr>
        <w:t>ә-сурет). Ұқсас ЦВА сипаттамалары үлкен белсенді беті бар электродтармен, яғни үлкен сыйымдылық токтары бар жүйелермен берілуі мүмкін. Мұндай жүйенің бір мысалы ретінде жеткілікті үлкен белсенді беті бар (шамамен 2800 м</w:t>
      </w:r>
      <w:r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kk-KZ"/>
        </w:rPr>
        <w:t xml:space="preserve"> g</w:t>
      </w:r>
      <w:r w:rsidRPr="00921134">
        <w:rPr>
          <w:rFonts w:ascii="Times New Roman" w:hAnsi="Times New Roman" w:cs="Times New Roman"/>
          <w:sz w:val="28"/>
          <w:szCs w:val="28"/>
          <w:vertAlign w:val="superscript"/>
          <w:lang w:val="kk-KZ"/>
        </w:rPr>
        <w:t>−1</w:t>
      </w:r>
      <w:r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"/>
          <w:id w:val="1949735977"/>
          <w:placeholder>
            <w:docPart w:val="DefaultPlaceholder_-1854013440"/>
          </w:placeholder>
        </w:sdtPr>
        <w:sdtEndPr/>
        <w:sdtContent>
          <w:r w:rsidR="00DE15BF" w:rsidRPr="00DE15BF">
            <w:rPr>
              <w:rFonts w:ascii="Times New Roman" w:hAnsi="Times New Roman" w:cs="Times New Roman"/>
              <w:color w:val="000000"/>
              <w:sz w:val="28"/>
              <w:szCs w:val="28"/>
              <w:lang w:val="kk-KZ"/>
            </w:rPr>
            <w:t>[160]</w:t>
          </w:r>
        </w:sdtContent>
      </w:sdt>
      <w:r w:rsidRPr="00921134">
        <w:rPr>
          <w:rFonts w:ascii="Times New Roman" w:hAnsi="Times New Roman" w:cs="Times New Roman"/>
          <w:sz w:val="28"/>
          <w:szCs w:val="28"/>
          <w:lang w:val="kk-KZ"/>
        </w:rPr>
        <w:t>) активтендірілген көміртекті материалдар болып табылады, олар алтынды электросорбциялау үшін пайдаланған кезде ұқсас вольтамперограммаларды көрсетті (3</w:t>
      </w:r>
      <w:r w:rsidR="00112C66">
        <w:rPr>
          <w:rFonts w:ascii="Times New Roman" w:hAnsi="Times New Roman" w:cs="Times New Roman"/>
          <w:sz w:val="28"/>
          <w:szCs w:val="28"/>
          <w:lang w:val="kk-KZ"/>
        </w:rPr>
        <w:t>7</w:t>
      </w:r>
      <w:r w:rsidRPr="00921134">
        <w:rPr>
          <w:rFonts w:ascii="Times New Roman" w:hAnsi="Times New Roman" w:cs="Times New Roman"/>
          <w:sz w:val="28"/>
          <w:szCs w:val="28"/>
          <w:lang w:val="kk-KZ"/>
        </w:rPr>
        <w:t>ә-сурет</w:t>
      </w:r>
      <w:r w:rsidR="008B4AAB"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"/>
          <w:id w:val="1427611390"/>
          <w:placeholder>
            <w:docPart w:val="DefaultPlaceholder_-1854013440"/>
          </w:placeholder>
        </w:sdtPr>
        <w:sdtEndPr/>
        <w:sdtContent>
          <w:r w:rsidR="00DE15BF" w:rsidRPr="00DE15BF">
            <w:rPr>
              <w:rFonts w:ascii="Times New Roman" w:hAnsi="Times New Roman" w:cs="Times New Roman"/>
              <w:color w:val="000000"/>
              <w:sz w:val="28"/>
              <w:szCs w:val="28"/>
              <w:lang w:val="kk-KZ"/>
            </w:rPr>
            <w:t>[161]</w:t>
          </w:r>
        </w:sdtContent>
      </w:sdt>
      <w:r w:rsidRPr="00921134">
        <w:rPr>
          <w:rFonts w:ascii="Times New Roman" w:hAnsi="Times New Roman" w:cs="Times New Roman"/>
          <w:sz w:val="28"/>
          <w:szCs w:val="28"/>
          <w:lang w:val="kk-KZ"/>
        </w:rPr>
        <w:t>). Токтың табиғатын нақтылау және сыйымдылықтың жалпы токқа қосқан үлесін анықтау үшін МҚБ ұяшығының ЦВА әртүрлі сканерлеу жылдамдығында талданды (сурет 3</w:t>
      </w:r>
      <w:r w:rsidR="00112C66">
        <w:rPr>
          <w:rFonts w:ascii="Times New Roman" w:hAnsi="Times New Roman" w:cs="Times New Roman"/>
          <w:sz w:val="28"/>
          <w:szCs w:val="28"/>
          <w:lang w:val="kk-KZ"/>
        </w:rPr>
        <w:t>7</w:t>
      </w:r>
      <w:r w:rsidRPr="00921134">
        <w:rPr>
          <w:rFonts w:ascii="Times New Roman" w:hAnsi="Times New Roman" w:cs="Times New Roman"/>
          <w:sz w:val="28"/>
          <w:szCs w:val="28"/>
          <w:lang w:val="kk-KZ"/>
        </w:rPr>
        <w:t xml:space="preserve">ә). Осы мақсатта lg(і)–lg(υ) сызықты тәуелділігінің көлбеуінен алынған b </w:t>
      </w:r>
      <w:sdt>
        <w:sdtPr>
          <w:rPr>
            <w:rFonts w:ascii="Times New Roman" w:hAnsi="Times New Roman" w:cs="Times New Roman"/>
            <w:color w:val="000000"/>
            <w:sz w:val="28"/>
            <w:szCs w:val="28"/>
            <w:lang w:val="kk-KZ"/>
          </w:rPr>
          <w:tag w:val="MENDELEY_CITATION_v3_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"/>
          <w:id w:val="1307593101"/>
          <w:placeholder>
            <w:docPart w:val="DefaultPlaceholder_-1854013440"/>
          </w:placeholder>
        </w:sdtPr>
        <w:sdtEndPr/>
        <w:sdtContent>
          <w:r w:rsidR="00DE15BF" w:rsidRPr="00DE15BF">
            <w:rPr>
              <w:rFonts w:ascii="Times New Roman" w:hAnsi="Times New Roman" w:cs="Times New Roman"/>
              <w:color w:val="000000"/>
              <w:sz w:val="28"/>
              <w:szCs w:val="28"/>
              <w:lang w:val="kk-KZ"/>
            </w:rPr>
            <w:t>[130]</w:t>
          </w:r>
        </w:sdtContent>
      </w:sdt>
      <w:r w:rsidRPr="00921134">
        <w:rPr>
          <w:rFonts w:ascii="Times New Roman" w:hAnsi="Times New Roman" w:cs="Times New Roman"/>
          <w:sz w:val="28"/>
          <w:szCs w:val="28"/>
          <w:lang w:val="kk-KZ"/>
        </w:rPr>
        <w:t xml:space="preserve"> әдебиетте көрсетілгендей сканерлеу жылдамдығының ток тығыздығының  күш заңына сәйкес ұқсас 1-теңдеу бойынша алынды </w:t>
      </w:r>
      <w:sdt>
        <w:sdtPr>
          <w:rPr>
            <w:rFonts w:ascii="Times New Roman" w:hAnsi="Times New Roman" w:cs="Times New Roman"/>
            <w:color w:val="000000"/>
            <w:sz w:val="28"/>
            <w:szCs w:val="28"/>
            <w:lang w:val="kk-KZ"/>
          </w:rPr>
          <w:tag w:val="MENDELEY_CITATION_v3_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"/>
          <w:id w:val="1591341404"/>
          <w:placeholder>
            <w:docPart w:val="DefaultPlaceholder_-1854013440"/>
          </w:placeholder>
        </w:sdtPr>
        <w:sdtEndPr/>
        <w:sdtContent>
          <w:r w:rsidR="00DE15BF" w:rsidRPr="00DE15BF">
            <w:rPr>
              <w:rFonts w:ascii="Times New Roman" w:hAnsi="Times New Roman" w:cs="Times New Roman"/>
              <w:color w:val="000000"/>
              <w:sz w:val="28"/>
              <w:szCs w:val="28"/>
              <w:lang w:val="kk-KZ"/>
            </w:rPr>
            <w:t>[148]</w:t>
          </w:r>
        </w:sdtContent>
      </w:sdt>
      <w:r w:rsidRPr="00921134">
        <w:rPr>
          <w:rFonts w:ascii="Times New Roman" w:hAnsi="Times New Roman" w:cs="Times New Roman"/>
          <w:sz w:val="28"/>
          <w:szCs w:val="28"/>
          <w:lang w:val="kk-KZ"/>
        </w:rPr>
        <w:t>.</w:t>
      </w:r>
    </w:p>
    <w:p w14:paraId="224753DB" w14:textId="53D2E360"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Бұл тәуелділіктің логарифмі lg(і) мен lg(υ) сызықтық тәуелділігінің көлбеуінен b мәндерін есептеуге мүмкіндік берді (3</w:t>
      </w:r>
      <w:r w:rsidR="00B24672" w:rsidRPr="00921134">
        <w:rPr>
          <w:rFonts w:ascii="Times New Roman" w:hAnsi="Times New Roman" w:cs="Times New Roman"/>
          <w:sz w:val="28"/>
          <w:szCs w:val="28"/>
          <w:lang w:val="kk-KZ"/>
        </w:rPr>
        <w:t>7</w:t>
      </w:r>
      <w:r w:rsidRPr="00921134">
        <w:rPr>
          <w:rFonts w:ascii="Times New Roman" w:hAnsi="Times New Roman" w:cs="Times New Roman"/>
          <w:sz w:val="28"/>
          <w:szCs w:val="28"/>
          <w:lang w:val="kk-KZ"/>
        </w:rPr>
        <w:t>ә-сурет). 3</w:t>
      </w:r>
      <w:r w:rsidR="00112C66">
        <w:rPr>
          <w:rFonts w:ascii="Times New Roman" w:hAnsi="Times New Roman" w:cs="Times New Roman"/>
          <w:sz w:val="28"/>
          <w:szCs w:val="28"/>
          <w:lang w:val="kk-KZ"/>
        </w:rPr>
        <w:t>7</w:t>
      </w:r>
      <w:r w:rsidRPr="00921134">
        <w:rPr>
          <w:rFonts w:ascii="Times New Roman" w:hAnsi="Times New Roman" w:cs="Times New Roman"/>
          <w:sz w:val="28"/>
          <w:szCs w:val="28"/>
          <w:lang w:val="kk-KZ"/>
        </w:rPr>
        <w:t>ә-суретте Mg(ClO</w:t>
      </w:r>
      <w:r w:rsidRPr="00921134">
        <w:rPr>
          <w:rFonts w:ascii="Times New Roman" w:hAnsi="Times New Roman" w:cs="Times New Roman"/>
          <w:sz w:val="28"/>
          <w:szCs w:val="28"/>
          <w:vertAlign w:val="subscript"/>
          <w:lang w:val="kk-KZ"/>
        </w:rPr>
        <w:t>4</w:t>
      </w:r>
      <w:r w:rsidRPr="00921134">
        <w:rPr>
          <w:rFonts w:ascii="Times New Roman" w:hAnsi="Times New Roman" w:cs="Times New Roman"/>
          <w:sz w:val="28"/>
          <w:szCs w:val="28"/>
          <w:lang w:val="kk-KZ"/>
        </w:rPr>
        <w:t>)</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/LiCl ерітіндісінің тотықсыздану шыңдары электрод процесінің диффузиямен басқарылатын сипатына байланысты потенциал берілу жылдамдығының жоғарылауымен ығысты. b-мәні өлшенетін токтың сипатына байланысты 0,5-тен 1-ге дейін өзгеруі мүмкін. Диффузиямен басқарылатын электрхимиялық реакциялардың b-мәні 0,5, ал егер b коэффициентінің мәні 1-ге жақын болса, жүйе неғұрлым сыйымдылыққа ие болады. b-мәнінің талдауы циклдік вольтамперометрия мәліметтерін (3</w:t>
      </w:r>
      <w:r w:rsidR="00112C66">
        <w:rPr>
          <w:rFonts w:ascii="Times New Roman" w:hAnsi="Times New Roman" w:cs="Times New Roman"/>
          <w:sz w:val="28"/>
          <w:szCs w:val="28"/>
          <w:lang w:val="kk-KZ"/>
        </w:rPr>
        <w:t>6</w:t>
      </w:r>
      <w:r w:rsidRPr="00921134">
        <w:rPr>
          <w:rFonts w:ascii="Times New Roman" w:hAnsi="Times New Roman" w:cs="Times New Roman"/>
          <w:sz w:val="28"/>
          <w:szCs w:val="28"/>
          <w:lang w:val="kk-KZ"/>
        </w:rPr>
        <w:t>б-сурет) 0,25 және -0,50 В (Mg/Mg</w:t>
      </w:r>
      <w:r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kk-KZ"/>
        </w:rPr>
        <w:t xml:space="preserve"> қатысты) арасында орындады. Тотықсыздану шыңдарының b мәні 0,9 болып табылады, бұл магний-литий батареясының сыйымдылығы аралас басқарылатын процеске қарағанда псевдосыйымдылық сипаттамаларының көбірек екенін көрсетеді. </w:t>
      </w:r>
      <w:sdt>
        <w:sdtPr>
          <w:rPr>
            <w:rFonts w:ascii="Times New Roman" w:hAnsi="Times New Roman" w:cs="Times New Roman"/>
            <w:color w:val="000000"/>
            <w:sz w:val="28"/>
            <w:szCs w:val="28"/>
            <w:lang w:val="kk-KZ"/>
          </w:rPr>
          <w:tag w:val="MENDELEY_CITATION_v3_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"/>
          <w:id w:val="292331153"/>
          <w:placeholder>
            <w:docPart w:val="DefaultPlaceholder_-1854013440"/>
          </w:placeholder>
        </w:sdtPr>
        <w:sdtEndPr/>
        <w:sdtContent>
          <w:r w:rsidR="00DE15BF" w:rsidRPr="00DE15BF">
            <w:rPr>
              <w:rFonts w:ascii="Times New Roman" w:hAnsi="Times New Roman" w:cs="Times New Roman"/>
              <w:color w:val="000000"/>
              <w:sz w:val="28"/>
              <w:szCs w:val="28"/>
              <w:lang w:val="kk-KZ"/>
            </w:rPr>
            <w:t>[162]</w:t>
          </w:r>
        </w:sdtContent>
      </w:sdt>
      <w:r w:rsidR="00BD3700"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авторлар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-B электроды үшін жалпы сыйымдылықтың шамамен 74%-ы 2 мВ с</w:t>
      </w:r>
      <w:r w:rsidRPr="00921134">
        <w:rPr>
          <w:rFonts w:ascii="Times New Roman" w:hAnsi="Times New Roman" w:cs="Times New Roman"/>
          <w:sz w:val="28"/>
          <w:szCs w:val="28"/>
          <w:vertAlign w:val="superscript"/>
          <w:lang w:val="kk-KZ"/>
        </w:rPr>
        <w:t xml:space="preserve">-1 </w:t>
      </w:r>
      <w:r w:rsidRPr="00921134">
        <w:rPr>
          <w:rFonts w:ascii="Times New Roman" w:hAnsi="Times New Roman" w:cs="Times New Roman"/>
          <w:sz w:val="28"/>
          <w:szCs w:val="28"/>
          <w:lang w:val="kk-KZ"/>
        </w:rPr>
        <w:t xml:space="preserve">сканерлеу жылдамдығында псевдосыйымдылық екенін айтады. Сонымен, көптеген зерттеулерде </w:t>
      </w:r>
      <w:sdt>
        <w:sdtPr>
          <w:rPr>
            <w:rFonts w:ascii="Times New Roman" w:hAnsi="Times New Roman" w:cs="Times New Roman"/>
            <w:color w:val="000000"/>
            <w:sz w:val="28"/>
            <w:szCs w:val="28"/>
            <w:lang w:val="kk-KZ"/>
          </w:rPr>
          <w:tag w:val="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"/>
          <w:id w:val="-2019534694"/>
          <w:placeholder>
            <w:docPart w:val="DefaultPlaceholder_-1854013440"/>
          </w:placeholder>
        </w:sdtPr>
        <w:sdtEndPr/>
        <w:sdtContent>
          <w:r w:rsidR="00DE15BF" w:rsidRPr="00DE15BF">
            <w:rPr>
              <w:rFonts w:ascii="Times New Roman" w:hAnsi="Times New Roman" w:cs="Times New Roman"/>
              <w:color w:val="000000"/>
              <w:sz w:val="28"/>
              <w:szCs w:val="28"/>
              <w:lang w:val="kk-KZ"/>
            </w:rPr>
            <w:t>[39, 160, 161]</w:t>
          </w:r>
        </w:sdtContent>
      </w:sdt>
      <w:r w:rsidRPr="00921134">
        <w:rPr>
          <w:rFonts w:ascii="Times New Roman" w:hAnsi="Times New Roman" w:cs="Times New Roman"/>
          <w:sz w:val="28"/>
          <w:szCs w:val="28"/>
          <w:lang w:val="kk-KZ"/>
        </w:rPr>
        <w:t xml:space="preserve"> титан оксиді негізіндегі электродтар псевдосыйымдылық компоненттерінің басым болуымен аралас сипатта болады деген қорытындыға келді. Сонымен қатар, литий-иондық батареяларда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-B пайдаланған кезде бұл материал жалған сыйымдылықтың жоғары пайызын көрсетті.</w:t>
      </w:r>
    </w:p>
    <w:p w14:paraId="2568C7D6" w14:textId="63CFB968"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Ван және Цзинь эксперименталды түрде және DFT есептеулері арқылы оттегінің бос орындары (O</w:t>
      </w:r>
      <w:r w:rsidR="00C653ED" w:rsidRPr="00921134">
        <w:rPr>
          <w:rFonts w:ascii="Times New Roman" w:hAnsi="Times New Roman" w:cs="Times New Roman"/>
          <w:sz w:val="28"/>
          <w:szCs w:val="28"/>
          <w:lang w:val="kk-KZ"/>
        </w:rPr>
        <w:t>Б</w:t>
      </w:r>
      <w:r w:rsidRPr="00921134">
        <w:rPr>
          <w:rFonts w:ascii="Times New Roman" w:hAnsi="Times New Roman" w:cs="Times New Roman"/>
          <w:sz w:val="28"/>
          <w:szCs w:val="28"/>
          <w:lang w:val="kk-KZ"/>
        </w:rPr>
        <w:t>) электр өткізгіштігін арттырып, Mg</w:t>
      </w:r>
      <w:r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kk-KZ"/>
        </w:rPr>
        <w:t xml:space="preserve"> сақтау үшін белсенді орындардың санын көбейте алатынын анықтады </w:t>
      </w:r>
      <w:sdt>
        <w:sdtPr>
          <w:rPr>
            <w:rFonts w:ascii="Times New Roman" w:hAnsi="Times New Roman" w:cs="Times New Roman"/>
            <w:color w:val="000000"/>
            <w:sz w:val="28"/>
            <w:szCs w:val="28"/>
            <w:lang w:val="kk-KZ"/>
          </w:rPr>
          <w:tag w:val="MENDELEY_CITATION_v3_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"/>
          <w:id w:val="932011128"/>
          <w:placeholder>
            <w:docPart w:val="DefaultPlaceholder_-1854013440"/>
          </w:placeholder>
        </w:sdtPr>
        <w:sdtEndPr/>
        <w:sdtContent>
          <w:r w:rsidR="00DE15BF" w:rsidRPr="00DE15BF">
            <w:rPr>
              <w:rFonts w:ascii="Times New Roman" w:hAnsi="Times New Roman" w:cs="Times New Roman"/>
              <w:color w:val="000000"/>
              <w:sz w:val="28"/>
              <w:szCs w:val="28"/>
              <w:lang w:val="kk-KZ"/>
            </w:rPr>
            <w:t>[165]</w:t>
          </w:r>
        </w:sdtContent>
      </w:sdt>
      <w:r w:rsidRPr="00921134">
        <w:rPr>
          <w:rFonts w:ascii="Times New Roman" w:hAnsi="Times New Roman" w:cs="Times New Roman"/>
          <w:sz w:val="28"/>
          <w:szCs w:val="28"/>
          <w:lang w:val="kk-KZ"/>
        </w:rPr>
        <w:t>. B-TiO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құрамында O</w:t>
      </w:r>
      <w:r w:rsidR="00C653ED" w:rsidRPr="00921134">
        <w:rPr>
          <w:rFonts w:ascii="Times New Roman" w:hAnsi="Times New Roman" w:cs="Times New Roman"/>
          <w:sz w:val="28"/>
          <w:szCs w:val="28"/>
          <w:lang w:val="kk-KZ"/>
        </w:rPr>
        <w:t>Б</w:t>
      </w:r>
      <w:r w:rsidRPr="00921134">
        <w:rPr>
          <w:rFonts w:ascii="Times New Roman" w:hAnsi="Times New Roman" w:cs="Times New Roman"/>
          <w:sz w:val="28"/>
          <w:szCs w:val="28"/>
          <w:lang w:val="kk-KZ"/>
        </w:rPr>
        <w:t xml:space="preserve"> бар болуы қайта зарядталатын Mg батареялардың электрхимиялық көрсеткіштерін айтарлықтай жақсарта алады. Сонымен қатар, </w:t>
      </w:r>
      <w:sdt>
        <w:sdtPr>
          <w:rPr>
            <w:rFonts w:ascii="Times New Roman" w:hAnsi="Times New Roman" w:cs="Times New Roman"/>
            <w:color w:val="000000"/>
            <w:sz w:val="28"/>
            <w:szCs w:val="28"/>
            <w:lang w:val="kk-KZ"/>
          </w:rPr>
          <w:tag w:val="MENDELEY_CITATION_v3_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"/>
          <w:id w:val="-566572730"/>
          <w:placeholder>
            <w:docPart w:val="DefaultPlaceholder_-1854013440"/>
          </w:placeholder>
        </w:sdtPr>
        <w:sdtEndPr/>
        <w:sdtContent>
          <w:r w:rsidR="00DE15BF" w:rsidRPr="00DE15BF">
            <w:rPr>
              <w:rFonts w:ascii="Times New Roman" w:hAnsi="Times New Roman" w:cs="Times New Roman"/>
              <w:color w:val="000000"/>
              <w:sz w:val="28"/>
              <w:szCs w:val="28"/>
              <w:lang w:val="kk-KZ"/>
            </w:rPr>
            <w:t>[163], [165]</w:t>
          </w:r>
        </w:sdtContent>
      </w:sdt>
      <w:r w:rsidR="00BD3700"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kk-KZ"/>
        </w:rPr>
        <w:t>жұмысында берілген циклдік вольтамперограммаларда берілген жұмыстағыдай айқын анодтық және катодтық шыңдар жоқ, бұл электрхимиялық реакциялардың баяу кинетикасын көрсетеді. Алайда магнийдің титан оксидіне интеркалациялану және деинтеркалациялану механизмі мен кинетикасы жеткілікті түрде зерттелмеген. Берілген жағдайда магнийдің интеркаляциясы мен деинтеркалациясының механизмі Li</w:t>
      </w:r>
      <w:r w:rsidRPr="00921134">
        <w:rPr>
          <w:rFonts w:ascii="Times New Roman" w:hAnsi="Times New Roman" w:cs="Times New Roman"/>
          <w:sz w:val="28"/>
          <w:szCs w:val="28"/>
          <w:vertAlign w:val="superscript"/>
          <w:lang w:val="kk-KZ"/>
        </w:rPr>
        <w:t>+</w:t>
      </w:r>
      <w:r w:rsidRPr="00921134">
        <w:rPr>
          <w:rFonts w:ascii="Times New Roman" w:hAnsi="Times New Roman" w:cs="Times New Roman"/>
          <w:sz w:val="28"/>
          <w:szCs w:val="28"/>
          <w:lang w:val="kk-KZ"/>
        </w:rPr>
        <w:t xml:space="preserve"> иондарының болуымен күрделенеді.</w:t>
      </w:r>
    </w:p>
    <w:p w14:paraId="3FC716F6" w14:textId="4293A24C" w:rsidR="008B465C" w:rsidRPr="00921134" w:rsidRDefault="00F83292"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lastRenderedPageBreak/>
        <w:t xml:space="preserve">Электролитке LiCl енгізілгеннен кейін сыйымдылықтың шамалы өсуін түсіндіру үшін (1-кесте) </w:t>
      </w:r>
      <w:sdt>
        <w:sdtPr>
          <w:rPr>
            <w:rFonts w:ascii="Times New Roman" w:hAnsi="Times New Roman" w:cs="Times New Roman"/>
            <w:color w:val="000000"/>
            <w:sz w:val="28"/>
            <w:szCs w:val="28"/>
            <w:lang w:val="kk-KZ"/>
          </w:rPr>
          <w:tag w:val="MENDELEY_CITATION_v3_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"/>
          <w:id w:val="27690127"/>
          <w:placeholder>
            <w:docPart w:val="FC37AD2CD332430F8A56FA8C9994F5E6"/>
          </w:placeholder>
        </w:sdtPr>
        <w:sdtEndPr/>
        <w:sdtContent>
          <w:r w:rsidR="00DE15BF" w:rsidRPr="00DE15BF">
            <w:rPr>
              <w:rFonts w:ascii="Times New Roman" w:hAnsi="Times New Roman" w:cs="Times New Roman"/>
              <w:color w:val="000000"/>
              <w:sz w:val="28"/>
              <w:szCs w:val="28"/>
              <w:lang w:val="kk-KZ"/>
            </w:rPr>
            <w:t>[163]</w:t>
          </w:r>
        </w:sdtContent>
      </w:sdt>
      <w:r w:rsidRPr="00921134">
        <w:rPr>
          <w:rFonts w:ascii="Times New Roman" w:hAnsi="Times New Roman" w:cs="Times New Roman"/>
          <w:sz w:val="28"/>
          <w:szCs w:val="28"/>
          <w:lang w:val="kk-KZ"/>
        </w:rPr>
        <w:t xml:space="preserve"> жұмыста ұсынылған механизмді қарастырамыз. 3</w:t>
      </w:r>
      <w:r w:rsidR="00112C66">
        <w:rPr>
          <w:rFonts w:ascii="Times New Roman" w:hAnsi="Times New Roman" w:cs="Times New Roman"/>
          <w:sz w:val="28"/>
          <w:szCs w:val="28"/>
          <w:lang w:val="kk-KZ"/>
        </w:rPr>
        <w:t>8</w:t>
      </w:r>
      <w:r w:rsidRPr="00921134">
        <w:rPr>
          <w:rFonts w:ascii="Times New Roman" w:hAnsi="Times New Roman" w:cs="Times New Roman"/>
          <w:sz w:val="28"/>
          <w:szCs w:val="28"/>
          <w:lang w:val="kk-KZ"/>
        </w:rPr>
        <w:t>а-суретте көрсетілген заряд-разряд қисығына сәйкес зарядтау және разрядтық сыйымдылықтарда айтарлықтай айырмашылықтар бар, оны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-нің литиймен қанығуымен түсіндіруге болады. Яғни, бірінші циклде зарядтың тасымалдануы негізінен литийдің разрядталуымен және одан әрі Li</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TiO</w:t>
      </w:r>
      <w:r w:rsidRPr="00921134">
        <w:rPr>
          <w:rFonts w:ascii="Times New Roman" w:hAnsi="Times New Roman" w:cs="Times New Roman"/>
          <w:sz w:val="28"/>
          <w:szCs w:val="28"/>
          <w:vertAlign w:val="subscript"/>
          <w:lang w:val="kk-KZ"/>
        </w:rPr>
        <w:t>3</w:t>
      </w:r>
      <w:r w:rsidRPr="00921134">
        <w:rPr>
          <w:rFonts w:ascii="Times New Roman" w:hAnsi="Times New Roman" w:cs="Times New Roman"/>
          <w:sz w:val="28"/>
          <w:szCs w:val="28"/>
          <w:lang w:val="kk-KZ"/>
        </w:rPr>
        <w:t xml:space="preserve"> түзілуінің арқасында болды.</w:t>
      </w:r>
    </w:p>
    <w:p w14:paraId="53C8BA60" w14:textId="77777777" w:rsidR="00A65A84" w:rsidRPr="00A65A84" w:rsidRDefault="00A65A84" w:rsidP="002D45E4">
      <w:pPr>
        <w:spacing w:after="0" w:line="240" w:lineRule="auto"/>
        <w:jc w:val="center"/>
        <w:rPr>
          <w:rFonts w:ascii="Times New Roman" w:eastAsia="Times New Roman" w:hAnsi="Times New Roman" w:cs="Times New Roman"/>
          <w:sz w:val="24"/>
          <w:szCs w:val="24"/>
          <w:lang w:val="ru-KZ" w:eastAsia="ru-KZ"/>
        </w:rPr>
      </w:pPr>
      <w:r w:rsidRPr="00A65A84">
        <w:rPr>
          <w:rFonts w:ascii="Times New Roman" w:eastAsia="Times New Roman" w:hAnsi="Times New Roman" w:cs="Times New Roman"/>
          <w:noProof/>
          <w:sz w:val="24"/>
          <w:szCs w:val="24"/>
          <w:lang w:val="ru-KZ" w:eastAsia="ru-KZ"/>
        </w:rPr>
        <w:drawing>
          <wp:inline distT="0" distB="0" distL="0" distR="0" wp14:anchorId="1C330E0C" wp14:editId="6DAE94A2">
            <wp:extent cx="3848020" cy="2988824"/>
            <wp:effectExtent l="0" t="0" r="635" b="2540"/>
            <wp:docPr id="1094835841" name="Рисунок 1094835841" descr="C:\Users\User\AppData\Local\Temp\{D3B8B59D-0BB9-41E9-99A4-638B6700FF1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D3B8B59D-0BB9-41E9-99A4-638B6700FF14}.tmp"/>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852571" cy="2992359"/>
                    </a:xfrm>
                    <a:prstGeom prst="rect">
                      <a:avLst/>
                    </a:prstGeom>
                    <a:noFill/>
                    <a:ln>
                      <a:noFill/>
                    </a:ln>
                  </pic:spPr>
                </pic:pic>
              </a:graphicData>
            </a:graphic>
          </wp:inline>
        </w:drawing>
      </w:r>
    </w:p>
    <w:p w14:paraId="56A2DB00" w14:textId="77777777" w:rsidR="008B465C" w:rsidRPr="00921134" w:rsidRDefault="008B465C" w:rsidP="008479CD">
      <w:pPr>
        <w:spacing w:after="0" w:line="240" w:lineRule="auto"/>
        <w:ind w:firstLine="709"/>
        <w:jc w:val="center"/>
        <w:rPr>
          <w:rFonts w:ascii="Times New Roman" w:hAnsi="Times New Roman" w:cs="Times New Roman"/>
          <w:sz w:val="28"/>
          <w:szCs w:val="28"/>
          <w:lang w:val="kk-KZ"/>
        </w:rPr>
      </w:pPr>
    </w:p>
    <w:p w14:paraId="40B87EF1" w14:textId="77777777" w:rsidR="008B465C" w:rsidRPr="00921134" w:rsidRDefault="00902CBB" w:rsidP="002D45E4">
      <w:pPr>
        <w:spacing w:after="0" w:line="240" w:lineRule="auto"/>
        <w:jc w:val="center"/>
        <w:rPr>
          <w:rFonts w:ascii="Times New Roman" w:hAnsi="Times New Roman" w:cs="Times New Roman"/>
          <w:sz w:val="28"/>
          <w:szCs w:val="28"/>
          <w:lang w:val="kk-KZ"/>
        </w:rPr>
      </w:pPr>
      <w:r w:rsidRPr="00921134">
        <w:rPr>
          <w:rFonts w:ascii="Times New Roman" w:hAnsi="Times New Roman" w:cs="Times New Roman"/>
          <w:noProof/>
          <w:sz w:val="28"/>
          <w:szCs w:val="28"/>
          <w:lang w:val="kk-KZ"/>
        </w:rPr>
        <w:drawing>
          <wp:inline distT="0" distB="0" distL="114300" distR="114300" wp14:anchorId="5D89067B" wp14:editId="6CCA91CB">
            <wp:extent cx="3702050" cy="2974975"/>
            <wp:effectExtent l="0" t="0" r="0" b="0"/>
            <wp:docPr id="73" name="Изображение 73" descr="сурет 39 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Изображение 73" descr="сурет 39 ә"/>
                    <pic:cNvPicPr>
                      <a:picLocks noChangeAspect="1"/>
                    </pic:cNvPicPr>
                  </pic:nvPicPr>
                  <pic:blipFill>
                    <a:blip r:embed="rId72"/>
                    <a:stretch>
                      <a:fillRect/>
                    </a:stretch>
                  </pic:blipFill>
                  <pic:spPr>
                    <a:xfrm>
                      <a:off x="0" y="0"/>
                      <a:ext cx="3710837" cy="2981549"/>
                    </a:xfrm>
                    <a:prstGeom prst="rect">
                      <a:avLst/>
                    </a:prstGeom>
                  </pic:spPr>
                </pic:pic>
              </a:graphicData>
            </a:graphic>
          </wp:inline>
        </w:drawing>
      </w:r>
    </w:p>
    <w:p w14:paraId="00EACBA1"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4A929E6D" w14:textId="1CE715A5" w:rsidR="008B465C" w:rsidRPr="00921134" w:rsidRDefault="00902CBB"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Сурет 3</w:t>
      </w:r>
      <w:r w:rsidR="00112C66">
        <w:rPr>
          <w:rFonts w:ascii="Times New Roman" w:hAnsi="Times New Roman" w:cs="Times New Roman"/>
          <w:sz w:val="28"/>
          <w:szCs w:val="28"/>
          <w:lang w:val="kk-KZ"/>
        </w:rPr>
        <w:t xml:space="preserve">8 </w:t>
      </w:r>
      <w:r w:rsidR="00D96576" w:rsidRPr="00921134">
        <w:rPr>
          <w:rFonts w:ascii="Times New Roman" w:hAnsi="Times New Roman" w:cs="Times New Roman"/>
          <w:sz w:val="28"/>
          <w:szCs w:val="28"/>
          <w:lang w:val="kk-KZ"/>
        </w:rPr>
        <w:t>–</w:t>
      </w:r>
      <w:r w:rsidRPr="00921134">
        <w:rPr>
          <w:rFonts w:ascii="Times New Roman" w:hAnsi="Times New Roman" w:cs="Times New Roman"/>
          <w:sz w:val="28"/>
          <w:szCs w:val="28"/>
          <w:lang w:val="kk-KZ"/>
        </w:rPr>
        <w:t xml:space="preserve"> Бірінші (a) және кейінгі циклдардағы (ә) МЛИБ аралас электролит ұяшықтарындағы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заряд-разряд профильдері</w:t>
      </w:r>
    </w:p>
    <w:p w14:paraId="75D4AB9D"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7AC8A08A" w14:textId="14C76970"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Сондай-ақ 3</w:t>
      </w:r>
      <w:r w:rsidR="00B24672" w:rsidRPr="00921134">
        <w:rPr>
          <w:rFonts w:ascii="Times New Roman" w:hAnsi="Times New Roman" w:cs="Times New Roman"/>
          <w:sz w:val="28"/>
          <w:szCs w:val="28"/>
          <w:lang w:val="kk-KZ"/>
        </w:rPr>
        <w:t>9</w:t>
      </w:r>
      <w:r w:rsidRPr="00921134">
        <w:rPr>
          <w:rFonts w:ascii="Times New Roman" w:hAnsi="Times New Roman" w:cs="Times New Roman"/>
          <w:sz w:val="28"/>
          <w:szCs w:val="28"/>
          <w:lang w:val="kk-KZ"/>
        </w:rPr>
        <w:t xml:space="preserve">ә-суреттен келесі циклде (2-4-ші циклдар) сыйымдылықтың төмендеуі айтарлықтай байқалмайтыны және магнийді </w:t>
      </w:r>
      <w:r w:rsidRPr="00921134">
        <w:rPr>
          <w:rFonts w:ascii="Times New Roman" w:hAnsi="Times New Roman" w:cs="Times New Roman"/>
          <w:sz w:val="28"/>
          <w:szCs w:val="28"/>
          <w:lang w:val="kk-KZ"/>
        </w:rPr>
        <w:lastRenderedPageBreak/>
        <w:t>электрод материалына енгізу процесін келесімен түсіндіруге болатыны анық көрінеді</w:t>
      </w:r>
      <w:r w:rsidR="005711F8"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"/>
          <w:id w:val="-1489620074"/>
          <w:placeholder>
            <w:docPart w:val="DefaultPlaceholder_-1854013440"/>
          </w:placeholder>
        </w:sdtPr>
        <w:sdtEndPr/>
        <w:sdtContent>
          <w:r w:rsidR="00DE15BF" w:rsidRPr="00DE15BF">
            <w:rPr>
              <w:rFonts w:ascii="Times New Roman" w:hAnsi="Times New Roman" w:cs="Times New Roman"/>
              <w:color w:val="000000"/>
              <w:sz w:val="28"/>
              <w:szCs w:val="28"/>
              <w:lang w:val="kk-KZ"/>
            </w:rPr>
            <w:t>[163]</w:t>
          </w:r>
        </w:sdtContent>
      </w:sdt>
      <w:r w:rsidRPr="00921134">
        <w:rPr>
          <w:rFonts w:ascii="Times New Roman" w:hAnsi="Times New Roman" w:cs="Times New Roman"/>
          <w:sz w:val="28"/>
          <w:szCs w:val="28"/>
          <w:lang w:val="kk-KZ"/>
        </w:rPr>
        <w:t>:</w:t>
      </w:r>
    </w:p>
    <w:p w14:paraId="7DC3CDBB"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5BB88C06" w14:textId="77777777" w:rsidR="008B465C" w:rsidRPr="00921134" w:rsidRDefault="00902CBB" w:rsidP="008479CD">
      <w:pPr>
        <w:spacing w:after="0" w:line="240" w:lineRule="auto"/>
        <w:ind w:firstLine="709"/>
        <w:jc w:val="right"/>
        <w:rPr>
          <w:rFonts w:ascii="Times New Roman" w:hAnsi="Times New Roman" w:cs="Times New Roman"/>
          <w:sz w:val="28"/>
          <w:szCs w:val="28"/>
          <w:lang w:val="en-US"/>
        </w:rPr>
      </w:pPr>
      <w:r w:rsidRPr="00921134">
        <w:rPr>
          <w:rFonts w:ascii="Times New Roman" w:hAnsi="Times New Roman" w:cs="Times New Roman"/>
          <w:sz w:val="28"/>
          <w:szCs w:val="28"/>
          <w:lang w:val="en-US"/>
        </w:rPr>
        <w:t>Mg</w:t>
      </w:r>
      <w:r w:rsidRPr="00921134">
        <w:rPr>
          <w:rFonts w:ascii="Times New Roman" w:hAnsi="Times New Roman" w:cs="Times New Roman"/>
          <w:sz w:val="28"/>
          <w:szCs w:val="28"/>
          <w:vertAlign w:val="subscript"/>
          <w:lang w:val="en-US"/>
        </w:rPr>
        <w:t>4</w:t>
      </w:r>
      <w:r w:rsidRPr="00921134">
        <w:rPr>
          <w:rFonts w:ascii="Times New Roman" w:hAnsi="Times New Roman" w:cs="Times New Roman"/>
          <w:sz w:val="28"/>
          <w:szCs w:val="28"/>
          <w:lang w:val="en-US"/>
        </w:rPr>
        <w:t>LiTi</w:t>
      </w:r>
      <w:r w:rsidRPr="00921134">
        <w:rPr>
          <w:rFonts w:ascii="Times New Roman" w:hAnsi="Times New Roman" w:cs="Times New Roman"/>
          <w:sz w:val="28"/>
          <w:szCs w:val="28"/>
          <w:vertAlign w:val="subscript"/>
          <w:lang w:val="en-US"/>
        </w:rPr>
        <w:t>5</w:t>
      </w:r>
      <w:r w:rsidRPr="00921134">
        <w:rPr>
          <w:rFonts w:ascii="Times New Roman" w:hAnsi="Times New Roman" w:cs="Times New Roman"/>
          <w:sz w:val="28"/>
          <w:szCs w:val="28"/>
          <w:lang w:val="en-US"/>
        </w:rPr>
        <w:t>O</w:t>
      </w:r>
      <w:r w:rsidRPr="00921134">
        <w:rPr>
          <w:rFonts w:ascii="Times New Roman" w:hAnsi="Times New Roman" w:cs="Times New Roman"/>
          <w:sz w:val="28"/>
          <w:szCs w:val="28"/>
          <w:vertAlign w:val="subscript"/>
          <w:lang w:val="en-US"/>
        </w:rPr>
        <w:t>12</w:t>
      </w:r>
      <w:r w:rsidRPr="00921134">
        <w:rPr>
          <w:rFonts w:ascii="Times New Roman" w:hAnsi="Times New Roman" w:cs="Times New Roman"/>
          <w:sz w:val="28"/>
          <w:szCs w:val="28"/>
          <w:lang w:val="en-US"/>
        </w:rPr>
        <w:t xml:space="preserve"> </w:t>
      </w:r>
      <w:r w:rsidRPr="00921134">
        <w:rPr>
          <w:rFonts w:ascii="Cambria Math" w:hAnsi="Cambria Math" w:cs="Cambria Math"/>
          <w:sz w:val="28"/>
          <w:szCs w:val="28"/>
          <w:lang w:val="en-US"/>
        </w:rPr>
        <w:t>⇄</w:t>
      </w:r>
      <w:r w:rsidRPr="00921134">
        <w:rPr>
          <w:rFonts w:ascii="Times New Roman" w:hAnsi="Times New Roman" w:cs="Times New Roman"/>
          <w:sz w:val="28"/>
          <w:szCs w:val="28"/>
          <w:lang w:val="en-US"/>
        </w:rPr>
        <w:t xml:space="preserve"> Mg</w:t>
      </w:r>
      <w:r w:rsidRPr="00921134">
        <w:rPr>
          <w:rFonts w:ascii="Times New Roman" w:hAnsi="Times New Roman" w:cs="Times New Roman"/>
          <w:sz w:val="28"/>
          <w:szCs w:val="28"/>
          <w:vertAlign w:val="subscript"/>
          <w:lang w:val="en-US"/>
        </w:rPr>
        <w:t>2.5</w:t>
      </w:r>
      <w:r w:rsidRPr="00921134">
        <w:rPr>
          <w:rFonts w:ascii="Times New Roman" w:hAnsi="Times New Roman" w:cs="Times New Roman"/>
          <w:sz w:val="28"/>
          <w:szCs w:val="28"/>
          <w:lang w:val="en-US"/>
        </w:rPr>
        <w:t>LiTi</w:t>
      </w:r>
      <w:r w:rsidRPr="00921134">
        <w:rPr>
          <w:rFonts w:ascii="Times New Roman" w:hAnsi="Times New Roman" w:cs="Times New Roman"/>
          <w:sz w:val="28"/>
          <w:szCs w:val="28"/>
          <w:vertAlign w:val="subscript"/>
          <w:lang w:val="en-US"/>
        </w:rPr>
        <w:t>5</w:t>
      </w:r>
      <w:r w:rsidRPr="00921134">
        <w:rPr>
          <w:rFonts w:ascii="Times New Roman" w:hAnsi="Times New Roman" w:cs="Times New Roman"/>
          <w:sz w:val="28"/>
          <w:szCs w:val="28"/>
          <w:lang w:val="en-US"/>
        </w:rPr>
        <w:t>O</w:t>
      </w:r>
      <w:r w:rsidRPr="00921134">
        <w:rPr>
          <w:rFonts w:ascii="Times New Roman" w:hAnsi="Times New Roman" w:cs="Times New Roman"/>
          <w:sz w:val="28"/>
          <w:szCs w:val="28"/>
          <w:vertAlign w:val="subscript"/>
          <w:lang w:val="en-US"/>
        </w:rPr>
        <w:t>12</w:t>
      </w:r>
      <w:r w:rsidRPr="00921134">
        <w:rPr>
          <w:rFonts w:ascii="Times New Roman" w:hAnsi="Times New Roman" w:cs="Times New Roman"/>
          <w:sz w:val="28"/>
          <w:szCs w:val="28"/>
          <w:lang w:val="en-US"/>
        </w:rPr>
        <w:t xml:space="preserve"> + 1</w:t>
      </w:r>
      <w:r w:rsidR="00320A91" w:rsidRPr="00320A91">
        <w:rPr>
          <w:rFonts w:ascii="Times New Roman" w:hAnsi="Times New Roman" w:cs="Times New Roman"/>
          <w:sz w:val="28"/>
          <w:szCs w:val="28"/>
          <w:lang w:val="en-US"/>
        </w:rPr>
        <w:t>,</w:t>
      </w:r>
      <w:r w:rsidRPr="00921134">
        <w:rPr>
          <w:rFonts w:ascii="Times New Roman" w:hAnsi="Times New Roman" w:cs="Times New Roman"/>
          <w:sz w:val="28"/>
          <w:szCs w:val="28"/>
          <w:lang w:val="en-US"/>
        </w:rPr>
        <w:t>5Mg</w:t>
      </w:r>
      <w:r w:rsidRPr="00921134">
        <w:rPr>
          <w:rFonts w:ascii="Times New Roman" w:hAnsi="Times New Roman" w:cs="Times New Roman"/>
          <w:sz w:val="28"/>
          <w:szCs w:val="28"/>
          <w:vertAlign w:val="superscript"/>
          <w:lang w:val="en-US"/>
        </w:rPr>
        <w:t>2+</w:t>
      </w:r>
      <w:r w:rsidRPr="00921134">
        <w:rPr>
          <w:rFonts w:ascii="Times New Roman" w:hAnsi="Times New Roman" w:cs="Times New Roman"/>
          <w:sz w:val="28"/>
          <w:szCs w:val="28"/>
          <w:lang w:val="en-US"/>
        </w:rPr>
        <w:t xml:space="preserve"> + 3e</w:t>
      </w:r>
      <w:r w:rsidRPr="00921134">
        <w:rPr>
          <w:rFonts w:ascii="Times New Roman" w:hAnsi="Times New Roman" w:cs="Times New Roman"/>
          <w:sz w:val="28"/>
          <w:szCs w:val="28"/>
          <w:vertAlign w:val="superscript"/>
          <w:lang w:val="en-US"/>
        </w:rPr>
        <w:t>−</w:t>
      </w:r>
      <w:r w:rsidRPr="00921134">
        <w:rPr>
          <w:rFonts w:ascii="Times New Roman" w:hAnsi="Times New Roman" w:cs="Times New Roman"/>
          <w:sz w:val="28"/>
          <w:szCs w:val="28"/>
          <w:lang w:val="en-US"/>
        </w:rPr>
        <w:t xml:space="preserve">                </w:t>
      </w:r>
      <w:proofErr w:type="gramStart"/>
      <w:r w:rsidRPr="00921134">
        <w:rPr>
          <w:rFonts w:ascii="Times New Roman" w:hAnsi="Times New Roman" w:cs="Times New Roman"/>
          <w:sz w:val="28"/>
          <w:szCs w:val="28"/>
          <w:lang w:val="en-US"/>
        </w:rPr>
        <w:t xml:space="preserve">   (</w:t>
      </w:r>
      <w:proofErr w:type="gramEnd"/>
      <w:r w:rsidRPr="00921134">
        <w:rPr>
          <w:rFonts w:ascii="Times New Roman" w:hAnsi="Times New Roman" w:cs="Times New Roman"/>
          <w:sz w:val="28"/>
          <w:szCs w:val="28"/>
          <w:lang w:val="en-US"/>
        </w:rPr>
        <w:t>14)</w:t>
      </w:r>
    </w:p>
    <w:p w14:paraId="51E09D37"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30FC3B6C" w14:textId="7C58561A" w:rsidR="008B465C" w:rsidRPr="00921134" w:rsidRDefault="00902CBB" w:rsidP="008479CD">
      <w:pPr>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Бұл болжамды тексеру үшін 50 циклге дейінгі заряд-разряд қисықтары алынды (Сурет 3</w:t>
      </w:r>
      <w:r w:rsidR="00112C66">
        <w:rPr>
          <w:rFonts w:ascii="Times New Roman" w:hAnsi="Times New Roman" w:cs="Times New Roman"/>
          <w:sz w:val="28"/>
          <w:szCs w:val="28"/>
          <w:lang w:val="kk-KZ"/>
        </w:rPr>
        <w:t>8</w:t>
      </w:r>
      <w:r w:rsidRPr="00921134">
        <w:rPr>
          <w:rFonts w:ascii="Times New Roman" w:hAnsi="Times New Roman" w:cs="Times New Roman"/>
          <w:sz w:val="28"/>
          <w:szCs w:val="28"/>
          <w:lang w:val="kk-KZ"/>
        </w:rPr>
        <w:t>ә). Өкінішке орай, 10 немесе одан да көп циклдену кезінде сыйымдылықтың айтарлықтай жоғарылауын байқамадық, ал 50 циклден кейін ол шамамен өзгеріссіз қалды, зарядтау кезінде шамамен 21 мАсағ г</w:t>
      </w:r>
      <w:r w:rsidRPr="00921134">
        <w:rPr>
          <w:rFonts w:ascii="Times New Roman" w:hAnsi="Times New Roman" w:cs="Times New Roman"/>
          <w:sz w:val="28"/>
          <w:szCs w:val="28"/>
          <w:vertAlign w:val="superscript"/>
          <w:lang w:val="kk-KZ"/>
        </w:rPr>
        <w:t>−1</w:t>
      </w:r>
      <w:r w:rsidRPr="00921134">
        <w:rPr>
          <w:rFonts w:ascii="Times New Roman" w:hAnsi="Times New Roman" w:cs="Times New Roman"/>
          <w:sz w:val="28"/>
          <w:szCs w:val="28"/>
          <w:lang w:val="kk-KZ"/>
        </w:rPr>
        <w:t xml:space="preserve"> және разрядтау кезінде 13 мАсағ г</w:t>
      </w:r>
      <w:r w:rsidRPr="00921134">
        <w:rPr>
          <w:rFonts w:ascii="Times New Roman" w:hAnsi="Times New Roman" w:cs="Times New Roman"/>
          <w:sz w:val="28"/>
          <w:szCs w:val="28"/>
          <w:vertAlign w:val="superscript"/>
          <w:lang w:val="kk-KZ"/>
        </w:rPr>
        <w:t>−1</w:t>
      </w:r>
      <w:r w:rsidRPr="00921134">
        <w:rPr>
          <w:rFonts w:ascii="Times New Roman" w:hAnsi="Times New Roman" w:cs="Times New Roman"/>
          <w:sz w:val="28"/>
          <w:szCs w:val="28"/>
          <w:lang w:val="kk-KZ"/>
        </w:rPr>
        <w:t xml:space="preserve"> болды. Мұны электролит құрамымен байланысты SEI үлгілеріндегі айырмашылықтармен түсіндіруге болады. Белсендірілгеннен кейін электродтарда жаңа шпинель магний трититанаты (Mg</w:t>
      </w:r>
      <w:r w:rsidRPr="00921134">
        <w:rPr>
          <w:rFonts w:ascii="Times New Roman" w:hAnsi="Times New Roman" w:cs="Times New Roman"/>
          <w:sz w:val="28"/>
          <w:szCs w:val="28"/>
          <w:vertAlign w:val="subscript"/>
          <w:lang w:val="kk-KZ"/>
        </w:rPr>
        <w:t>4</w:t>
      </w:r>
      <w:r w:rsidRPr="00921134">
        <w:rPr>
          <w:rFonts w:ascii="Times New Roman" w:hAnsi="Times New Roman" w:cs="Times New Roman"/>
          <w:sz w:val="28"/>
          <w:szCs w:val="28"/>
          <w:lang w:val="kk-KZ"/>
        </w:rPr>
        <w:t>Li және Mg</w:t>
      </w:r>
      <w:r w:rsidRPr="00921134">
        <w:rPr>
          <w:rFonts w:ascii="Times New Roman" w:hAnsi="Times New Roman" w:cs="Times New Roman"/>
          <w:sz w:val="28"/>
          <w:szCs w:val="28"/>
          <w:vertAlign w:val="subscript"/>
          <w:lang w:val="kk-KZ"/>
        </w:rPr>
        <w:t>2,5</w:t>
      </w:r>
      <w:r w:rsidRPr="00921134">
        <w:rPr>
          <w:rFonts w:ascii="Times New Roman" w:hAnsi="Times New Roman" w:cs="Times New Roman"/>
          <w:sz w:val="28"/>
          <w:szCs w:val="28"/>
          <w:lang w:val="kk-KZ"/>
        </w:rPr>
        <w:t>Li) түзіледі және бұрыннан қалыптасқан Mg</w:t>
      </w:r>
      <w:r w:rsidRPr="00921134">
        <w:rPr>
          <w:rFonts w:ascii="Times New Roman" w:hAnsi="Times New Roman" w:cs="Times New Roman"/>
          <w:sz w:val="28"/>
          <w:szCs w:val="28"/>
          <w:vertAlign w:val="subscript"/>
          <w:lang w:val="kk-KZ"/>
        </w:rPr>
        <w:t>4</w:t>
      </w:r>
      <w:r w:rsidRPr="00921134">
        <w:rPr>
          <w:rFonts w:ascii="Times New Roman" w:hAnsi="Times New Roman" w:cs="Times New Roman"/>
          <w:sz w:val="28"/>
          <w:szCs w:val="28"/>
          <w:lang w:val="kk-KZ"/>
        </w:rPr>
        <w:t>Li және Mg</w:t>
      </w:r>
      <w:r w:rsidRPr="00921134">
        <w:rPr>
          <w:rFonts w:ascii="Times New Roman" w:hAnsi="Times New Roman" w:cs="Times New Roman"/>
          <w:sz w:val="28"/>
          <w:szCs w:val="28"/>
          <w:vertAlign w:val="subscript"/>
          <w:lang w:val="kk-KZ"/>
        </w:rPr>
        <w:t>2,5</w:t>
      </w:r>
      <w:r w:rsidRPr="00921134">
        <w:rPr>
          <w:rFonts w:ascii="Times New Roman" w:hAnsi="Times New Roman" w:cs="Times New Roman"/>
          <w:sz w:val="28"/>
          <w:szCs w:val="28"/>
          <w:lang w:val="kk-KZ"/>
        </w:rPr>
        <w:t>Li фазаларымен электрхимиялық реакция жүреді, олар кейіннен белсенді материал ретінде қызмет етеді:</w:t>
      </w:r>
    </w:p>
    <w:p w14:paraId="57805C0D"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725832F0" w14:textId="77777777" w:rsidR="008B465C" w:rsidRPr="00921134" w:rsidRDefault="00902CBB" w:rsidP="008479CD">
      <w:pPr>
        <w:spacing w:after="0" w:line="240" w:lineRule="auto"/>
        <w:ind w:firstLine="709"/>
        <w:jc w:val="right"/>
        <w:rPr>
          <w:rFonts w:ascii="Times New Roman" w:hAnsi="Times New Roman" w:cs="Times New Roman"/>
          <w:sz w:val="28"/>
          <w:szCs w:val="28"/>
          <w:lang w:val="en-US"/>
        </w:rPr>
      </w:pPr>
      <w:r w:rsidRPr="00921134">
        <w:rPr>
          <w:rFonts w:ascii="Times New Roman" w:hAnsi="Times New Roman" w:cs="Times New Roman"/>
          <w:sz w:val="28"/>
          <w:szCs w:val="28"/>
          <w:lang w:val="en-US"/>
        </w:rPr>
        <w:t>Mg</w:t>
      </w:r>
      <w:r w:rsidRPr="00921134">
        <w:rPr>
          <w:rFonts w:ascii="Times New Roman" w:hAnsi="Times New Roman" w:cs="Times New Roman"/>
          <w:sz w:val="28"/>
          <w:szCs w:val="28"/>
          <w:vertAlign w:val="subscript"/>
          <w:lang w:val="en-US"/>
        </w:rPr>
        <w:t>2.5</w:t>
      </w:r>
      <w:r w:rsidRPr="00921134">
        <w:rPr>
          <w:rFonts w:ascii="Times New Roman" w:hAnsi="Times New Roman" w:cs="Times New Roman"/>
          <w:sz w:val="28"/>
          <w:szCs w:val="28"/>
          <w:lang w:val="en-US"/>
        </w:rPr>
        <w:t>Li +1.5Mg</w:t>
      </w:r>
      <w:r w:rsidRPr="00921134">
        <w:rPr>
          <w:rFonts w:ascii="Times New Roman" w:hAnsi="Times New Roman" w:cs="Times New Roman"/>
          <w:sz w:val="28"/>
          <w:szCs w:val="28"/>
          <w:vertAlign w:val="superscript"/>
          <w:lang w:val="en-US"/>
        </w:rPr>
        <w:t>2+</w:t>
      </w:r>
      <w:r w:rsidRPr="00921134">
        <w:rPr>
          <w:rFonts w:ascii="Times New Roman" w:hAnsi="Times New Roman" w:cs="Times New Roman"/>
          <w:sz w:val="28"/>
          <w:szCs w:val="28"/>
          <w:lang w:val="en-US"/>
        </w:rPr>
        <w:t xml:space="preserve"> + 3e </w:t>
      </w:r>
      <m:oMath>
        <m:box>
          <m:boxPr>
            <m:opEmu m:val="1"/>
            <m:ctrlPr>
              <w:rPr>
                <w:rFonts w:ascii="Cambria Math" w:hAnsi="Cambria Math" w:cs="Times New Roman"/>
                <w:i/>
                <w:sz w:val="28"/>
                <w:szCs w:val="28"/>
              </w:rPr>
            </m:ctrlPr>
          </m:boxPr>
          <m:e>
            <m:groupChr>
              <m:groupChrPr>
                <m:chr m:val="⇔"/>
                <m:vertJc m:val="bot"/>
                <m:ctrlPr>
                  <w:rPr>
                    <w:rFonts w:ascii="Cambria Math" w:hAnsi="Cambria Math" w:cs="Times New Roman"/>
                    <w:i/>
                    <w:sz w:val="28"/>
                    <w:szCs w:val="28"/>
                  </w:rPr>
                </m:ctrlPr>
              </m:groupChrPr>
              <m:e>
                <m:r>
                  <w:rPr>
                    <w:rFonts w:ascii="Cambria Math" w:hAnsi="Cambria Math" w:cs="Times New Roman"/>
                    <w:sz w:val="28"/>
                    <w:szCs w:val="28"/>
                  </w:rPr>
                  <m:t>интеркаляция</m:t>
                </m:r>
                <m:r>
                  <w:rPr>
                    <w:rFonts w:ascii="Cambria Math" w:hAnsi="Cambria Math" w:cs="Times New Roman"/>
                    <w:sz w:val="28"/>
                    <w:szCs w:val="28"/>
                    <w:lang w:val="en-US"/>
                  </w:rPr>
                  <m:t>/</m:t>
                </m:r>
                <m:r>
                  <w:rPr>
                    <w:rFonts w:ascii="Cambria Math" w:hAnsi="Cambria Math" w:cs="Times New Roman"/>
                    <w:sz w:val="28"/>
                    <w:szCs w:val="28"/>
                  </w:rPr>
                  <m:t>деинтеркаляция</m:t>
                </m:r>
              </m:e>
            </m:groupChr>
          </m:e>
        </m:box>
      </m:oMath>
      <w:r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en-US"/>
        </w:rPr>
        <w:t>Mg</w:t>
      </w:r>
      <w:r w:rsidRPr="00921134">
        <w:rPr>
          <w:rFonts w:ascii="Times New Roman" w:hAnsi="Times New Roman" w:cs="Times New Roman"/>
          <w:sz w:val="28"/>
          <w:szCs w:val="28"/>
          <w:vertAlign w:val="subscript"/>
          <w:lang w:val="en-US"/>
        </w:rPr>
        <w:t>4</w:t>
      </w:r>
      <w:r w:rsidRPr="00921134">
        <w:rPr>
          <w:rFonts w:ascii="Times New Roman" w:hAnsi="Times New Roman" w:cs="Times New Roman"/>
          <w:sz w:val="28"/>
          <w:szCs w:val="28"/>
          <w:lang w:val="en-US"/>
        </w:rPr>
        <w:t xml:space="preserve">Li             </w:t>
      </w:r>
      <w:proofErr w:type="gramStart"/>
      <w:r w:rsidRPr="00921134">
        <w:rPr>
          <w:rFonts w:ascii="Times New Roman" w:hAnsi="Times New Roman" w:cs="Times New Roman"/>
          <w:sz w:val="28"/>
          <w:szCs w:val="28"/>
          <w:lang w:val="en-US"/>
        </w:rPr>
        <w:t xml:space="preserve">   (</w:t>
      </w:r>
      <w:proofErr w:type="gramEnd"/>
      <w:r w:rsidRPr="00921134">
        <w:rPr>
          <w:rFonts w:ascii="Times New Roman" w:hAnsi="Times New Roman" w:cs="Times New Roman"/>
          <w:sz w:val="28"/>
          <w:szCs w:val="28"/>
          <w:lang w:val="en-US"/>
        </w:rPr>
        <w:t>15)</w:t>
      </w:r>
    </w:p>
    <w:p w14:paraId="3CA727AF" w14:textId="77777777" w:rsidR="008B465C" w:rsidRPr="00921134" w:rsidRDefault="008B465C" w:rsidP="008479CD">
      <w:pPr>
        <w:spacing w:after="0" w:line="240" w:lineRule="auto"/>
        <w:ind w:firstLine="709"/>
        <w:jc w:val="both"/>
        <w:rPr>
          <w:rFonts w:ascii="Times New Roman" w:hAnsi="Times New Roman" w:cs="Times New Roman"/>
          <w:sz w:val="28"/>
          <w:szCs w:val="28"/>
          <w:lang w:val="en-US"/>
        </w:rPr>
      </w:pPr>
    </w:p>
    <w:p w14:paraId="73AA4035" w14:textId="57DDB0DF" w:rsidR="008B465C" w:rsidRDefault="00E73EBD" w:rsidP="008479C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w:t>
      </w:r>
      <w:r w:rsidR="00902CBB" w:rsidRPr="00921134">
        <w:rPr>
          <w:rFonts w:ascii="Times New Roman" w:hAnsi="Times New Roman" w:cs="Times New Roman"/>
          <w:sz w:val="28"/>
          <w:szCs w:val="28"/>
          <w:lang w:val="kk-KZ"/>
        </w:rPr>
        <w:t>, материалдың меншікті сыйымдылығы TiO</w:t>
      </w:r>
      <w:r w:rsidR="00902CBB" w:rsidRPr="00921134">
        <w:rPr>
          <w:rFonts w:ascii="Times New Roman" w:hAnsi="Times New Roman" w:cs="Times New Roman"/>
          <w:sz w:val="28"/>
          <w:szCs w:val="28"/>
          <w:vertAlign w:val="subscript"/>
          <w:lang w:val="kk-KZ"/>
        </w:rPr>
        <w:t>2</w:t>
      </w:r>
      <w:r w:rsidR="00902CBB" w:rsidRPr="00921134">
        <w:rPr>
          <w:rFonts w:ascii="Times New Roman" w:hAnsi="Times New Roman" w:cs="Times New Roman"/>
          <w:sz w:val="28"/>
          <w:szCs w:val="28"/>
          <w:lang w:val="kk-KZ"/>
        </w:rPr>
        <w:t xml:space="preserve"> нанотүтіктерінен </w:t>
      </w:r>
      <w:sdt>
        <w:sdtPr>
          <w:rPr>
            <w:rFonts w:ascii="Times New Roman" w:hAnsi="Times New Roman" w:cs="Times New Roman"/>
            <w:color w:val="000000"/>
            <w:sz w:val="28"/>
            <w:szCs w:val="28"/>
            <w:lang w:val="kk-KZ"/>
          </w:rPr>
          <w:tag w:val="MENDELEY_CITATION_v3_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"/>
          <w:id w:val="2027830239"/>
          <w:placeholder>
            <w:docPart w:val="DefaultPlaceholder_-1854013440"/>
          </w:placeholder>
        </w:sdtPr>
        <w:sdtEndPr/>
        <w:sdtContent>
          <w:r w:rsidR="00DE15BF" w:rsidRPr="00DE15BF">
            <w:rPr>
              <w:rFonts w:ascii="Times New Roman" w:hAnsi="Times New Roman" w:cs="Times New Roman"/>
              <w:color w:val="000000"/>
              <w:sz w:val="28"/>
              <w:szCs w:val="28"/>
              <w:lang w:val="kk-KZ"/>
            </w:rPr>
            <w:t>[130]</w:t>
          </w:r>
        </w:sdtContent>
      </w:sdt>
      <w:r w:rsidR="00BD3700" w:rsidRPr="00921134">
        <w:rPr>
          <w:rFonts w:ascii="Times New Roman" w:hAnsi="Times New Roman" w:cs="Times New Roman"/>
          <w:sz w:val="28"/>
          <w:szCs w:val="28"/>
          <w:lang w:val="en-US"/>
        </w:rPr>
        <w:t xml:space="preserve"> </w:t>
      </w:r>
      <w:r w:rsidR="00902CBB" w:rsidRPr="00921134">
        <w:rPr>
          <w:rFonts w:ascii="Times New Roman" w:hAnsi="Times New Roman" w:cs="Times New Roman"/>
          <w:sz w:val="28"/>
          <w:szCs w:val="28"/>
          <w:lang w:val="kk-KZ"/>
        </w:rPr>
        <w:t xml:space="preserve">айтарлықтай жоғары, бірақ басқа зерттеулерде </w:t>
      </w:r>
      <w:sdt>
        <w:sdtPr>
          <w:rPr>
            <w:rFonts w:ascii="Times New Roman" w:hAnsi="Times New Roman" w:cs="Times New Roman"/>
            <w:color w:val="000000"/>
            <w:sz w:val="28"/>
            <w:szCs w:val="28"/>
            <w:lang w:val="kk-KZ"/>
          </w:rPr>
          <w:tag w:val="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"/>
          <w:id w:val="-1517917721"/>
          <w:placeholder>
            <w:docPart w:val="DefaultPlaceholder_-1854013440"/>
          </w:placeholder>
        </w:sdtPr>
        <w:sdtEndPr/>
        <w:sdtContent>
          <w:r w:rsidR="00DE15BF" w:rsidRPr="00DE15BF">
            <w:rPr>
              <w:rFonts w:ascii="Times New Roman" w:hAnsi="Times New Roman" w:cs="Times New Roman"/>
              <w:color w:val="000000"/>
              <w:sz w:val="28"/>
              <w:szCs w:val="28"/>
              <w:lang w:val="kk-KZ"/>
            </w:rPr>
            <w:t>[39, 159-161]</w:t>
          </w:r>
        </w:sdtContent>
      </w:sdt>
      <w:r w:rsidR="00902CBB" w:rsidRPr="00921134">
        <w:rPr>
          <w:rFonts w:ascii="Times New Roman" w:hAnsi="Times New Roman" w:cs="Times New Roman"/>
          <w:sz w:val="28"/>
          <w:szCs w:val="28"/>
          <w:lang w:val="kk-KZ"/>
        </w:rPr>
        <w:t xml:space="preserve"> хабарланғанға қарағанда әлі де төмен.</w:t>
      </w:r>
    </w:p>
    <w:p w14:paraId="656E3713" w14:textId="6224B3ED" w:rsidR="00E73EBD" w:rsidRPr="008C02E6" w:rsidRDefault="00E73EBD" w:rsidP="008479CD">
      <w:pPr>
        <w:pStyle w:val="af7"/>
        <w:ind w:firstLine="709"/>
        <w:jc w:val="both"/>
        <w:rPr>
          <w:sz w:val="28"/>
          <w:szCs w:val="28"/>
          <w:lang w:val="ru-KZ" w:eastAsia="ru-KZ"/>
        </w:rPr>
      </w:pPr>
      <w:r w:rsidRPr="008C02E6">
        <w:rPr>
          <w:sz w:val="28"/>
          <w:szCs w:val="28"/>
          <w:lang w:val="kk-KZ"/>
        </w:rPr>
        <w:t xml:space="preserve">Сонымен қатар, </w:t>
      </w:r>
      <w:r w:rsidR="00112C66">
        <w:rPr>
          <w:sz w:val="28"/>
          <w:szCs w:val="28"/>
          <w:lang w:val="kk-KZ" w:eastAsia="ru-KZ"/>
        </w:rPr>
        <w:t>39</w:t>
      </w:r>
      <w:r w:rsidRPr="008C02E6">
        <w:rPr>
          <w:sz w:val="28"/>
          <w:szCs w:val="28"/>
          <w:lang w:val="ru-KZ" w:eastAsia="ru-KZ"/>
        </w:rPr>
        <w:t>-</w:t>
      </w:r>
      <w:proofErr w:type="spellStart"/>
      <w:r w:rsidRPr="008C02E6">
        <w:rPr>
          <w:sz w:val="28"/>
          <w:szCs w:val="28"/>
          <w:lang w:val="ru-KZ" w:eastAsia="ru-KZ"/>
        </w:rPr>
        <w:t>суретте</w:t>
      </w:r>
      <w:proofErr w:type="spellEnd"/>
      <w:r w:rsidRPr="008C02E6">
        <w:rPr>
          <w:sz w:val="28"/>
          <w:szCs w:val="28"/>
          <w:lang w:val="ru-KZ" w:eastAsia="ru-KZ"/>
        </w:rPr>
        <w:t xml:space="preserve"> </w:t>
      </w:r>
      <w:proofErr w:type="spellStart"/>
      <w:r w:rsidRPr="008C02E6">
        <w:rPr>
          <w:sz w:val="28"/>
          <w:szCs w:val="28"/>
          <w:lang w:val="ru-KZ" w:eastAsia="ru-KZ"/>
        </w:rPr>
        <w:t>интеркаляцияға</w:t>
      </w:r>
      <w:proofErr w:type="spellEnd"/>
      <w:r w:rsidRPr="008C02E6">
        <w:rPr>
          <w:sz w:val="28"/>
          <w:szCs w:val="28"/>
          <w:lang w:val="ru-KZ" w:eastAsia="ru-KZ"/>
        </w:rPr>
        <w:t xml:space="preserve"> </w:t>
      </w:r>
      <w:proofErr w:type="spellStart"/>
      <w:r w:rsidRPr="008C02E6">
        <w:rPr>
          <w:sz w:val="28"/>
          <w:szCs w:val="28"/>
          <w:lang w:val="ru-KZ" w:eastAsia="ru-KZ"/>
        </w:rPr>
        <w:t>дейінгі</w:t>
      </w:r>
      <w:proofErr w:type="spellEnd"/>
      <w:r w:rsidRPr="008C02E6">
        <w:rPr>
          <w:sz w:val="28"/>
          <w:szCs w:val="28"/>
          <w:lang w:val="ru-KZ" w:eastAsia="ru-KZ"/>
        </w:rPr>
        <w:t xml:space="preserve"> </w:t>
      </w:r>
      <w:proofErr w:type="spellStart"/>
      <w:r w:rsidRPr="008C02E6">
        <w:rPr>
          <w:sz w:val="28"/>
          <w:szCs w:val="28"/>
          <w:lang w:val="ru-KZ" w:eastAsia="ru-KZ"/>
        </w:rPr>
        <w:t>үлгімен</w:t>
      </w:r>
      <w:proofErr w:type="spellEnd"/>
      <w:r w:rsidRPr="008C02E6">
        <w:rPr>
          <w:sz w:val="28"/>
          <w:szCs w:val="28"/>
          <w:lang w:val="ru-KZ" w:eastAsia="ru-KZ"/>
        </w:rPr>
        <w:t xml:space="preserve"> </w:t>
      </w:r>
      <w:proofErr w:type="spellStart"/>
      <w:r w:rsidRPr="008C02E6">
        <w:rPr>
          <w:sz w:val="28"/>
          <w:szCs w:val="28"/>
          <w:lang w:val="ru-KZ" w:eastAsia="ru-KZ"/>
        </w:rPr>
        <w:t>салыстырғанда</w:t>
      </w:r>
      <w:proofErr w:type="spellEnd"/>
      <w:r w:rsidRPr="008C02E6">
        <w:rPr>
          <w:sz w:val="28"/>
          <w:szCs w:val="28"/>
          <w:lang w:val="ru-KZ" w:eastAsia="ru-KZ"/>
        </w:rPr>
        <w:t xml:space="preserve"> </w:t>
      </w:r>
      <w:proofErr w:type="spellStart"/>
      <w:r w:rsidRPr="008C02E6">
        <w:rPr>
          <w:sz w:val="28"/>
          <w:szCs w:val="28"/>
          <w:lang w:val="ru-KZ" w:eastAsia="ru-KZ"/>
        </w:rPr>
        <w:t>морфологияда</w:t>
      </w:r>
      <w:proofErr w:type="spellEnd"/>
      <w:r w:rsidRPr="008C02E6">
        <w:rPr>
          <w:sz w:val="28"/>
          <w:szCs w:val="28"/>
          <w:lang w:val="ru-KZ" w:eastAsia="ru-KZ"/>
        </w:rPr>
        <w:t xml:space="preserve"> </w:t>
      </w:r>
      <w:proofErr w:type="spellStart"/>
      <w:r w:rsidRPr="008C02E6">
        <w:rPr>
          <w:sz w:val="28"/>
          <w:szCs w:val="28"/>
          <w:lang w:val="ru-KZ" w:eastAsia="ru-KZ"/>
        </w:rPr>
        <w:t>айқын</w:t>
      </w:r>
      <w:proofErr w:type="spellEnd"/>
      <w:r w:rsidRPr="008C02E6">
        <w:rPr>
          <w:sz w:val="28"/>
          <w:szCs w:val="28"/>
          <w:lang w:val="ru-KZ" w:eastAsia="ru-KZ"/>
        </w:rPr>
        <w:t xml:space="preserve"> </w:t>
      </w:r>
      <w:proofErr w:type="spellStart"/>
      <w:r w:rsidRPr="008C02E6">
        <w:rPr>
          <w:sz w:val="28"/>
          <w:szCs w:val="28"/>
          <w:lang w:val="ru-KZ" w:eastAsia="ru-KZ"/>
        </w:rPr>
        <w:t>құрылымдық</w:t>
      </w:r>
      <w:proofErr w:type="spellEnd"/>
      <w:r w:rsidRPr="008C02E6">
        <w:rPr>
          <w:sz w:val="28"/>
          <w:szCs w:val="28"/>
          <w:lang w:val="ru-KZ" w:eastAsia="ru-KZ"/>
        </w:rPr>
        <w:t xml:space="preserve"> </w:t>
      </w:r>
      <w:proofErr w:type="spellStart"/>
      <w:r w:rsidRPr="008C02E6">
        <w:rPr>
          <w:sz w:val="28"/>
          <w:szCs w:val="28"/>
          <w:lang w:val="ru-KZ" w:eastAsia="ru-KZ"/>
        </w:rPr>
        <w:t>өзгерістер</w:t>
      </w:r>
      <w:proofErr w:type="spellEnd"/>
      <w:r w:rsidRPr="008C02E6">
        <w:rPr>
          <w:sz w:val="28"/>
          <w:szCs w:val="28"/>
          <w:lang w:val="ru-KZ" w:eastAsia="ru-KZ"/>
        </w:rPr>
        <w:t xml:space="preserve"> </w:t>
      </w:r>
      <w:proofErr w:type="spellStart"/>
      <w:r w:rsidRPr="008C02E6">
        <w:rPr>
          <w:sz w:val="28"/>
          <w:szCs w:val="28"/>
          <w:lang w:val="ru-KZ" w:eastAsia="ru-KZ"/>
        </w:rPr>
        <w:t>байқалады</w:t>
      </w:r>
      <w:proofErr w:type="spellEnd"/>
      <w:r w:rsidRPr="008C02E6">
        <w:rPr>
          <w:sz w:val="28"/>
          <w:szCs w:val="28"/>
          <w:lang w:val="ru-KZ" w:eastAsia="ru-KZ"/>
        </w:rPr>
        <w:t xml:space="preserve">. </w:t>
      </w:r>
      <w:proofErr w:type="spellStart"/>
      <w:r w:rsidRPr="008C02E6">
        <w:rPr>
          <w:sz w:val="28"/>
          <w:szCs w:val="28"/>
          <w:lang w:val="ru-KZ" w:eastAsia="ru-KZ"/>
        </w:rPr>
        <w:t>Зерттеу</w:t>
      </w:r>
      <w:proofErr w:type="spellEnd"/>
      <w:r w:rsidRPr="008C02E6">
        <w:rPr>
          <w:sz w:val="28"/>
          <w:szCs w:val="28"/>
          <w:lang w:val="ru-KZ" w:eastAsia="ru-KZ"/>
        </w:rPr>
        <w:t xml:space="preserve"> </w:t>
      </w:r>
      <w:proofErr w:type="spellStart"/>
      <w:r w:rsidRPr="008C02E6">
        <w:rPr>
          <w:sz w:val="28"/>
          <w:szCs w:val="28"/>
          <w:lang w:val="ru-KZ" w:eastAsia="ru-KZ"/>
        </w:rPr>
        <w:t>нәтижелері</w:t>
      </w:r>
      <w:proofErr w:type="spellEnd"/>
      <w:r w:rsidRPr="008C02E6">
        <w:rPr>
          <w:sz w:val="28"/>
          <w:szCs w:val="28"/>
          <w:lang w:val="ru-KZ" w:eastAsia="ru-KZ"/>
        </w:rPr>
        <w:t xml:space="preserve"> </w:t>
      </w:r>
      <w:proofErr w:type="spellStart"/>
      <w:r w:rsidRPr="008C02E6">
        <w:rPr>
          <w:sz w:val="28"/>
          <w:szCs w:val="28"/>
          <w:lang w:val="ru-KZ" w:eastAsia="ru-KZ"/>
        </w:rPr>
        <w:t>көрсеткендей</w:t>
      </w:r>
      <w:proofErr w:type="spellEnd"/>
      <w:r w:rsidRPr="008C02E6">
        <w:rPr>
          <w:sz w:val="28"/>
          <w:szCs w:val="28"/>
          <w:lang w:val="ru-KZ" w:eastAsia="ru-KZ"/>
        </w:rPr>
        <w:t xml:space="preserve">, </w:t>
      </w:r>
      <w:proofErr w:type="spellStart"/>
      <w:r w:rsidRPr="008C02E6">
        <w:rPr>
          <w:sz w:val="28"/>
          <w:szCs w:val="28"/>
          <w:lang w:val="ru-KZ" w:eastAsia="ru-KZ"/>
        </w:rPr>
        <w:t>бастапқыда</w:t>
      </w:r>
      <w:proofErr w:type="spellEnd"/>
      <w:r w:rsidRPr="008C02E6">
        <w:rPr>
          <w:sz w:val="28"/>
          <w:szCs w:val="28"/>
          <w:lang w:val="ru-KZ" w:eastAsia="ru-KZ"/>
        </w:rPr>
        <w:t xml:space="preserve"> </w:t>
      </w:r>
      <w:proofErr w:type="spellStart"/>
      <w:r w:rsidRPr="008C02E6">
        <w:rPr>
          <w:sz w:val="28"/>
          <w:szCs w:val="28"/>
          <w:lang w:val="ru-KZ" w:eastAsia="ru-KZ"/>
        </w:rPr>
        <w:t>айқын</w:t>
      </w:r>
      <w:proofErr w:type="spellEnd"/>
      <w:r w:rsidRPr="008C02E6">
        <w:rPr>
          <w:sz w:val="28"/>
          <w:szCs w:val="28"/>
          <w:lang w:val="ru-KZ" w:eastAsia="ru-KZ"/>
        </w:rPr>
        <w:t xml:space="preserve"> </w:t>
      </w:r>
      <w:proofErr w:type="spellStart"/>
      <w:r w:rsidRPr="008C02E6">
        <w:rPr>
          <w:sz w:val="28"/>
          <w:szCs w:val="28"/>
          <w:lang w:val="ru-KZ" w:eastAsia="ru-KZ"/>
        </w:rPr>
        <w:t>байқалатын</w:t>
      </w:r>
      <w:proofErr w:type="spellEnd"/>
      <w:r w:rsidRPr="008C02E6">
        <w:rPr>
          <w:sz w:val="28"/>
          <w:szCs w:val="28"/>
          <w:lang w:val="ru-KZ" w:eastAsia="ru-KZ"/>
        </w:rPr>
        <w:t xml:space="preserve"> </w:t>
      </w:r>
      <w:proofErr w:type="spellStart"/>
      <w:r w:rsidRPr="008C02E6">
        <w:rPr>
          <w:sz w:val="28"/>
          <w:szCs w:val="28"/>
          <w:lang w:val="ru-KZ" w:eastAsia="ru-KZ"/>
        </w:rPr>
        <w:t>стерженьдік</w:t>
      </w:r>
      <w:proofErr w:type="spellEnd"/>
      <w:r w:rsidRPr="008C02E6">
        <w:rPr>
          <w:sz w:val="28"/>
          <w:szCs w:val="28"/>
          <w:lang w:val="ru-KZ" w:eastAsia="ru-KZ"/>
        </w:rPr>
        <w:t xml:space="preserve"> </w:t>
      </w:r>
      <w:proofErr w:type="spellStart"/>
      <w:r w:rsidRPr="008C02E6">
        <w:rPr>
          <w:sz w:val="28"/>
          <w:szCs w:val="28"/>
          <w:lang w:val="ru-KZ" w:eastAsia="ru-KZ"/>
        </w:rPr>
        <w:t>пішін</w:t>
      </w:r>
      <w:proofErr w:type="spellEnd"/>
      <w:r w:rsidRPr="008C02E6">
        <w:rPr>
          <w:sz w:val="28"/>
          <w:szCs w:val="28"/>
          <w:lang w:val="ru-KZ" w:eastAsia="ru-KZ"/>
        </w:rPr>
        <w:t xml:space="preserve"> </w:t>
      </w:r>
      <w:proofErr w:type="spellStart"/>
      <w:r w:rsidRPr="008C02E6">
        <w:rPr>
          <w:sz w:val="28"/>
          <w:szCs w:val="28"/>
          <w:lang w:val="ru-KZ" w:eastAsia="ru-KZ"/>
        </w:rPr>
        <w:t>циклдеу</w:t>
      </w:r>
      <w:proofErr w:type="spellEnd"/>
      <w:r w:rsidRPr="008C02E6">
        <w:rPr>
          <w:sz w:val="28"/>
          <w:szCs w:val="28"/>
          <w:lang w:val="ru-KZ" w:eastAsia="ru-KZ"/>
        </w:rPr>
        <w:t xml:space="preserve"> </w:t>
      </w:r>
      <w:proofErr w:type="spellStart"/>
      <w:r w:rsidRPr="008C02E6">
        <w:rPr>
          <w:sz w:val="28"/>
          <w:szCs w:val="28"/>
          <w:lang w:val="ru-KZ" w:eastAsia="ru-KZ"/>
        </w:rPr>
        <w:t>барысында</w:t>
      </w:r>
      <w:proofErr w:type="spellEnd"/>
      <w:r w:rsidRPr="008C02E6">
        <w:rPr>
          <w:sz w:val="28"/>
          <w:szCs w:val="28"/>
          <w:lang w:val="ru-KZ" w:eastAsia="ru-KZ"/>
        </w:rPr>
        <w:t xml:space="preserve"> </w:t>
      </w:r>
      <w:proofErr w:type="spellStart"/>
      <w:r w:rsidRPr="008C02E6">
        <w:rPr>
          <w:sz w:val="28"/>
          <w:szCs w:val="28"/>
          <w:lang w:val="ru-KZ" w:eastAsia="ru-KZ"/>
        </w:rPr>
        <w:t>ішінара</w:t>
      </w:r>
      <w:proofErr w:type="spellEnd"/>
      <w:r w:rsidRPr="008C02E6">
        <w:rPr>
          <w:sz w:val="28"/>
          <w:szCs w:val="28"/>
          <w:lang w:val="ru-KZ" w:eastAsia="ru-KZ"/>
        </w:rPr>
        <w:t xml:space="preserve"> </w:t>
      </w:r>
      <w:proofErr w:type="spellStart"/>
      <w:r w:rsidRPr="008C02E6">
        <w:rPr>
          <w:sz w:val="28"/>
          <w:szCs w:val="28"/>
          <w:lang w:val="ru-KZ" w:eastAsia="ru-KZ"/>
        </w:rPr>
        <w:t>бұзылып</w:t>
      </w:r>
      <w:proofErr w:type="spellEnd"/>
      <w:r w:rsidRPr="008C02E6">
        <w:rPr>
          <w:sz w:val="28"/>
          <w:szCs w:val="28"/>
          <w:lang w:val="ru-KZ" w:eastAsia="ru-KZ"/>
        </w:rPr>
        <w:t xml:space="preserve">, </w:t>
      </w:r>
      <w:proofErr w:type="spellStart"/>
      <w:r w:rsidRPr="008C02E6">
        <w:rPr>
          <w:sz w:val="28"/>
          <w:szCs w:val="28"/>
          <w:lang w:val="ru-KZ" w:eastAsia="ru-KZ"/>
        </w:rPr>
        <w:t>беткі</w:t>
      </w:r>
      <w:proofErr w:type="spellEnd"/>
      <w:r w:rsidRPr="008C02E6">
        <w:rPr>
          <w:sz w:val="28"/>
          <w:szCs w:val="28"/>
          <w:lang w:val="ru-KZ" w:eastAsia="ru-KZ"/>
        </w:rPr>
        <w:t xml:space="preserve"> </w:t>
      </w:r>
      <w:proofErr w:type="spellStart"/>
      <w:r w:rsidRPr="008C02E6">
        <w:rPr>
          <w:sz w:val="28"/>
          <w:szCs w:val="28"/>
          <w:lang w:val="ru-KZ" w:eastAsia="ru-KZ"/>
        </w:rPr>
        <w:t>қабат</w:t>
      </w:r>
      <w:proofErr w:type="spellEnd"/>
      <w:r w:rsidRPr="008C02E6">
        <w:rPr>
          <w:sz w:val="28"/>
          <w:szCs w:val="28"/>
          <w:lang w:val="ru-KZ" w:eastAsia="ru-KZ"/>
        </w:rPr>
        <w:t xml:space="preserve"> </w:t>
      </w:r>
      <w:proofErr w:type="spellStart"/>
      <w:r w:rsidRPr="008C02E6">
        <w:rPr>
          <w:sz w:val="28"/>
          <w:szCs w:val="28"/>
          <w:lang w:val="ru-KZ" w:eastAsia="ru-KZ"/>
        </w:rPr>
        <w:t>ретсізденген</w:t>
      </w:r>
      <w:proofErr w:type="spellEnd"/>
      <w:r w:rsidRPr="008C02E6">
        <w:rPr>
          <w:sz w:val="28"/>
          <w:szCs w:val="28"/>
          <w:lang w:val="ru-KZ" w:eastAsia="ru-KZ"/>
        </w:rPr>
        <w:t xml:space="preserve">. </w:t>
      </w:r>
      <w:proofErr w:type="spellStart"/>
      <w:r w:rsidRPr="008C02E6">
        <w:rPr>
          <w:sz w:val="28"/>
          <w:szCs w:val="28"/>
          <w:lang w:val="ru-KZ" w:eastAsia="ru-KZ"/>
        </w:rPr>
        <w:t>Наностерженьдердің</w:t>
      </w:r>
      <w:proofErr w:type="spellEnd"/>
      <w:r w:rsidRPr="008C02E6">
        <w:rPr>
          <w:sz w:val="28"/>
          <w:szCs w:val="28"/>
          <w:lang w:val="ru-KZ" w:eastAsia="ru-KZ"/>
        </w:rPr>
        <w:t xml:space="preserve"> </w:t>
      </w:r>
      <w:proofErr w:type="spellStart"/>
      <w:r w:rsidRPr="008C02E6">
        <w:rPr>
          <w:sz w:val="28"/>
          <w:szCs w:val="28"/>
          <w:lang w:val="ru-KZ" w:eastAsia="ru-KZ"/>
        </w:rPr>
        <w:t>едәуір</w:t>
      </w:r>
      <w:proofErr w:type="spellEnd"/>
      <w:r w:rsidRPr="008C02E6">
        <w:rPr>
          <w:sz w:val="28"/>
          <w:szCs w:val="28"/>
          <w:lang w:val="ru-KZ" w:eastAsia="ru-KZ"/>
        </w:rPr>
        <w:t xml:space="preserve"> </w:t>
      </w:r>
      <w:proofErr w:type="spellStart"/>
      <w:r w:rsidRPr="008C02E6">
        <w:rPr>
          <w:sz w:val="28"/>
          <w:szCs w:val="28"/>
          <w:lang w:val="ru-KZ" w:eastAsia="ru-KZ"/>
        </w:rPr>
        <w:t>бөлігі</w:t>
      </w:r>
      <w:proofErr w:type="spellEnd"/>
      <w:r w:rsidRPr="008C02E6">
        <w:rPr>
          <w:sz w:val="28"/>
          <w:szCs w:val="28"/>
          <w:lang w:val="ru-KZ" w:eastAsia="ru-KZ"/>
        </w:rPr>
        <w:t xml:space="preserve"> </w:t>
      </w:r>
      <w:proofErr w:type="spellStart"/>
      <w:r w:rsidRPr="008C02E6">
        <w:rPr>
          <w:sz w:val="28"/>
          <w:szCs w:val="28"/>
          <w:lang w:val="ru-KZ" w:eastAsia="ru-KZ"/>
        </w:rPr>
        <w:t>фрагментацияға</w:t>
      </w:r>
      <w:proofErr w:type="spellEnd"/>
      <w:r w:rsidRPr="008C02E6">
        <w:rPr>
          <w:sz w:val="28"/>
          <w:szCs w:val="28"/>
          <w:lang w:val="ru-KZ" w:eastAsia="ru-KZ"/>
        </w:rPr>
        <w:t xml:space="preserve"> </w:t>
      </w:r>
      <w:proofErr w:type="spellStart"/>
      <w:r w:rsidRPr="008C02E6">
        <w:rPr>
          <w:sz w:val="28"/>
          <w:szCs w:val="28"/>
          <w:lang w:val="ru-KZ" w:eastAsia="ru-KZ"/>
        </w:rPr>
        <w:t>және</w:t>
      </w:r>
      <w:proofErr w:type="spellEnd"/>
      <w:r w:rsidRPr="008C02E6">
        <w:rPr>
          <w:sz w:val="28"/>
          <w:szCs w:val="28"/>
          <w:lang w:val="ru-KZ" w:eastAsia="ru-KZ"/>
        </w:rPr>
        <w:t xml:space="preserve"> </w:t>
      </w:r>
      <w:proofErr w:type="spellStart"/>
      <w:r w:rsidRPr="008C02E6">
        <w:rPr>
          <w:sz w:val="28"/>
          <w:szCs w:val="28"/>
          <w:lang w:val="ru-KZ" w:eastAsia="ru-KZ"/>
        </w:rPr>
        <w:t>агрегацияға</w:t>
      </w:r>
      <w:proofErr w:type="spellEnd"/>
      <w:r w:rsidRPr="008C02E6">
        <w:rPr>
          <w:sz w:val="28"/>
          <w:szCs w:val="28"/>
          <w:lang w:val="ru-KZ" w:eastAsia="ru-KZ"/>
        </w:rPr>
        <w:t xml:space="preserve"> </w:t>
      </w:r>
      <w:proofErr w:type="spellStart"/>
      <w:r w:rsidRPr="008C02E6">
        <w:rPr>
          <w:sz w:val="28"/>
          <w:szCs w:val="28"/>
          <w:lang w:val="ru-KZ" w:eastAsia="ru-KZ"/>
        </w:rPr>
        <w:t>ұшырап</w:t>
      </w:r>
      <w:proofErr w:type="spellEnd"/>
      <w:r w:rsidRPr="008C02E6">
        <w:rPr>
          <w:sz w:val="28"/>
          <w:szCs w:val="28"/>
          <w:lang w:val="ru-KZ" w:eastAsia="ru-KZ"/>
        </w:rPr>
        <w:t xml:space="preserve">, </w:t>
      </w:r>
      <w:proofErr w:type="spellStart"/>
      <w:r w:rsidRPr="008C02E6">
        <w:rPr>
          <w:sz w:val="28"/>
          <w:szCs w:val="28"/>
          <w:lang w:val="ru-KZ" w:eastAsia="ru-KZ"/>
        </w:rPr>
        <w:t>аморфты</w:t>
      </w:r>
      <w:proofErr w:type="spellEnd"/>
      <w:r w:rsidRPr="008C02E6">
        <w:rPr>
          <w:sz w:val="28"/>
          <w:szCs w:val="28"/>
          <w:lang w:val="ru-KZ" w:eastAsia="ru-KZ"/>
        </w:rPr>
        <w:t xml:space="preserve"> </w:t>
      </w:r>
      <w:proofErr w:type="spellStart"/>
      <w:r w:rsidRPr="008C02E6">
        <w:rPr>
          <w:sz w:val="28"/>
          <w:szCs w:val="28"/>
          <w:lang w:val="ru-KZ" w:eastAsia="ru-KZ"/>
        </w:rPr>
        <w:t>аймақтар</w:t>
      </w:r>
      <w:proofErr w:type="spellEnd"/>
      <w:r w:rsidRPr="008C02E6">
        <w:rPr>
          <w:sz w:val="28"/>
          <w:szCs w:val="28"/>
          <w:lang w:val="ru-KZ" w:eastAsia="ru-KZ"/>
        </w:rPr>
        <w:t xml:space="preserve"> мен </w:t>
      </w:r>
      <w:proofErr w:type="spellStart"/>
      <w:r w:rsidRPr="008C02E6">
        <w:rPr>
          <w:sz w:val="28"/>
          <w:szCs w:val="28"/>
          <w:lang w:val="ru-KZ" w:eastAsia="ru-KZ"/>
        </w:rPr>
        <w:t>борпылдақ</w:t>
      </w:r>
      <w:proofErr w:type="spellEnd"/>
      <w:r w:rsidRPr="008C02E6">
        <w:rPr>
          <w:sz w:val="28"/>
          <w:szCs w:val="28"/>
          <w:lang w:val="ru-KZ" w:eastAsia="ru-KZ"/>
        </w:rPr>
        <w:t xml:space="preserve"> </w:t>
      </w:r>
      <w:proofErr w:type="spellStart"/>
      <w:r w:rsidRPr="008C02E6">
        <w:rPr>
          <w:sz w:val="28"/>
          <w:szCs w:val="28"/>
          <w:lang w:val="ru-KZ" w:eastAsia="ru-KZ"/>
        </w:rPr>
        <w:t>құрылымдар</w:t>
      </w:r>
      <w:proofErr w:type="spellEnd"/>
      <w:r w:rsidRPr="008C02E6">
        <w:rPr>
          <w:sz w:val="28"/>
          <w:szCs w:val="28"/>
          <w:lang w:val="ru-KZ" w:eastAsia="ru-KZ"/>
        </w:rPr>
        <w:t xml:space="preserve"> </w:t>
      </w:r>
      <w:proofErr w:type="spellStart"/>
      <w:r w:rsidRPr="008C02E6">
        <w:rPr>
          <w:sz w:val="28"/>
          <w:szCs w:val="28"/>
          <w:lang w:val="ru-KZ" w:eastAsia="ru-KZ"/>
        </w:rPr>
        <w:t>түзіледі</w:t>
      </w:r>
      <w:proofErr w:type="spellEnd"/>
      <w:r w:rsidRPr="008C02E6">
        <w:rPr>
          <w:sz w:val="28"/>
          <w:szCs w:val="28"/>
          <w:lang w:val="ru-KZ" w:eastAsia="ru-KZ"/>
        </w:rPr>
        <w:t xml:space="preserve">. </w:t>
      </w:r>
      <w:proofErr w:type="spellStart"/>
      <w:r w:rsidRPr="008C02E6">
        <w:rPr>
          <w:sz w:val="28"/>
          <w:szCs w:val="28"/>
          <w:lang w:val="ru-KZ" w:eastAsia="ru-KZ"/>
        </w:rPr>
        <w:t>Бұл</w:t>
      </w:r>
      <w:proofErr w:type="spellEnd"/>
      <w:r w:rsidRPr="008C02E6">
        <w:rPr>
          <w:sz w:val="28"/>
          <w:szCs w:val="28"/>
          <w:lang w:val="ru-KZ" w:eastAsia="ru-KZ"/>
        </w:rPr>
        <w:t xml:space="preserve"> </w:t>
      </w:r>
      <w:proofErr w:type="spellStart"/>
      <w:r w:rsidRPr="008C02E6">
        <w:rPr>
          <w:sz w:val="28"/>
          <w:szCs w:val="28"/>
          <w:lang w:val="ru-KZ" w:eastAsia="ru-KZ"/>
        </w:rPr>
        <w:t>құбылыстар</w:t>
      </w:r>
      <w:proofErr w:type="spellEnd"/>
      <w:r w:rsidRPr="008C02E6">
        <w:rPr>
          <w:sz w:val="28"/>
          <w:szCs w:val="28"/>
          <w:lang w:val="ru-KZ" w:eastAsia="ru-KZ"/>
        </w:rPr>
        <w:t xml:space="preserve"> </w:t>
      </w:r>
      <w:proofErr w:type="spellStart"/>
      <w:r w:rsidRPr="008C02E6">
        <w:rPr>
          <w:sz w:val="28"/>
          <w:szCs w:val="28"/>
          <w:lang w:val="ru-KZ" w:eastAsia="ru-KZ"/>
        </w:rPr>
        <w:t>көп</w:t>
      </w:r>
      <w:proofErr w:type="spellEnd"/>
      <w:r w:rsidRPr="008C02E6">
        <w:rPr>
          <w:sz w:val="28"/>
          <w:szCs w:val="28"/>
          <w:lang w:val="ru-KZ" w:eastAsia="ru-KZ"/>
        </w:rPr>
        <w:t xml:space="preserve"> </w:t>
      </w:r>
      <w:proofErr w:type="spellStart"/>
      <w:r w:rsidRPr="008C02E6">
        <w:rPr>
          <w:sz w:val="28"/>
          <w:szCs w:val="28"/>
          <w:lang w:val="ru-KZ" w:eastAsia="ru-KZ"/>
        </w:rPr>
        <w:t>мәрте</w:t>
      </w:r>
      <w:proofErr w:type="spellEnd"/>
      <w:r w:rsidRPr="008C02E6">
        <w:rPr>
          <w:sz w:val="28"/>
          <w:szCs w:val="28"/>
          <w:lang w:val="ru-KZ" w:eastAsia="ru-KZ"/>
        </w:rPr>
        <w:t xml:space="preserve"> </w:t>
      </w:r>
      <w:proofErr w:type="spellStart"/>
      <w:r w:rsidRPr="008C02E6">
        <w:rPr>
          <w:sz w:val="28"/>
          <w:szCs w:val="28"/>
          <w:lang w:val="ru-KZ" w:eastAsia="ru-KZ"/>
        </w:rPr>
        <w:t>интеркаляция</w:t>
      </w:r>
      <w:proofErr w:type="spellEnd"/>
      <w:r w:rsidRPr="008C02E6">
        <w:rPr>
          <w:sz w:val="28"/>
          <w:szCs w:val="28"/>
          <w:lang w:val="ru-KZ" w:eastAsia="ru-KZ"/>
        </w:rPr>
        <w:t>/</w:t>
      </w:r>
      <w:proofErr w:type="spellStart"/>
      <w:r w:rsidRPr="008C02E6">
        <w:rPr>
          <w:sz w:val="28"/>
          <w:szCs w:val="28"/>
          <w:lang w:val="ru-KZ" w:eastAsia="ru-KZ"/>
        </w:rPr>
        <w:t>деинтеркаляция</w:t>
      </w:r>
      <w:proofErr w:type="spellEnd"/>
      <w:r w:rsidRPr="008C02E6">
        <w:rPr>
          <w:sz w:val="28"/>
          <w:szCs w:val="28"/>
          <w:lang w:val="ru-KZ" w:eastAsia="ru-KZ"/>
        </w:rPr>
        <w:t xml:space="preserve"> </w:t>
      </w:r>
      <w:proofErr w:type="spellStart"/>
      <w:r w:rsidRPr="008C02E6">
        <w:rPr>
          <w:sz w:val="28"/>
          <w:szCs w:val="28"/>
          <w:lang w:val="ru-KZ" w:eastAsia="ru-KZ"/>
        </w:rPr>
        <w:t>процестерінің</w:t>
      </w:r>
      <w:proofErr w:type="spellEnd"/>
      <w:r w:rsidRPr="008C02E6">
        <w:rPr>
          <w:sz w:val="28"/>
          <w:szCs w:val="28"/>
          <w:lang w:val="ru-KZ" w:eastAsia="ru-KZ"/>
        </w:rPr>
        <w:t xml:space="preserve"> </w:t>
      </w:r>
      <w:proofErr w:type="spellStart"/>
      <w:r w:rsidRPr="008C02E6">
        <w:rPr>
          <w:sz w:val="28"/>
          <w:szCs w:val="28"/>
          <w:lang w:val="ru-KZ" w:eastAsia="ru-KZ"/>
        </w:rPr>
        <w:t>әсерінен</w:t>
      </w:r>
      <w:proofErr w:type="spellEnd"/>
      <w:r w:rsidRPr="008C02E6">
        <w:rPr>
          <w:sz w:val="28"/>
          <w:szCs w:val="28"/>
          <w:lang w:val="ru-KZ" w:eastAsia="ru-KZ"/>
        </w:rPr>
        <w:t xml:space="preserve"> </w:t>
      </w:r>
      <w:proofErr w:type="spellStart"/>
      <w:r w:rsidRPr="008C02E6">
        <w:rPr>
          <w:sz w:val="28"/>
          <w:szCs w:val="28"/>
          <w:lang w:val="ru-KZ" w:eastAsia="ru-KZ"/>
        </w:rPr>
        <w:t>материалдың</w:t>
      </w:r>
      <w:proofErr w:type="spellEnd"/>
      <w:r w:rsidRPr="008C02E6">
        <w:rPr>
          <w:sz w:val="28"/>
          <w:szCs w:val="28"/>
          <w:lang w:val="ru-KZ" w:eastAsia="ru-KZ"/>
        </w:rPr>
        <w:t xml:space="preserve"> </w:t>
      </w:r>
      <w:proofErr w:type="spellStart"/>
      <w:r w:rsidRPr="008C02E6">
        <w:rPr>
          <w:sz w:val="28"/>
          <w:szCs w:val="28"/>
          <w:lang w:val="ru-KZ" w:eastAsia="ru-KZ"/>
        </w:rPr>
        <w:t>құрылымдық</w:t>
      </w:r>
      <w:proofErr w:type="spellEnd"/>
      <w:r w:rsidRPr="008C02E6">
        <w:rPr>
          <w:sz w:val="28"/>
          <w:szCs w:val="28"/>
          <w:lang w:val="ru-KZ" w:eastAsia="ru-KZ"/>
        </w:rPr>
        <w:t xml:space="preserve"> </w:t>
      </w:r>
      <w:proofErr w:type="spellStart"/>
      <w:r w:rsidRPr="008C02E6">
        <w:rPr>
          <w:sz w:val="28"/>
          <w:szCs w:val="28"/>
          <w:lang w:val="ru-KZ" w:eastAsia="ru-KZ"/>
        </w:rPr>
        <w:t>деградацияға</w:t>
      </w:r>
      <w:proofErr w:type="spellEnd"/>
      <w:r w:rsidRPr="008C02E6">
        <w:rPr>
          <w:sz w:val="28"/>
          <w:szCs w:val="28"/>
          <w:lang w:val="ru-KZ" w:eastAsia="ru-KZ"/>
        </w:rPr>
        <w:t xml:space="preserve"> </w:t>
      </w:r>
      <w:proofErr w:type="spellStart"/>
      <w:r w:rsidRPr="008C02E6">
        <w:rPr>
          <w:sz w:val="28"/>
          <w:szCs w:val="28"/>
          <w:lang w:val="ru-KZ" w:eastAsia="ru-KZ"/>
        </w:rPr>
        <w:t>ұшырағанын</w:t>
      </w:r>
      <w:proofErr w:type="spellEnd"/>
      <w:r w:rsidRPr="008C02E6">
        <w:rPr>
          <w:sz w:val="28"/>
          <w:szCs w:val="28"/>
          <w:lang w:val="ru-KZ" w:eastAsia="ru-KZ"/>
        </w:rPr>
        <w:t xml:space="preserve"> </w:t>
      </w:r>
      <w:proofErr w:type="spellStart"/>
      <w:r w:rsidRPr="008C02E6">
        <w:rPr>
          <w:sz w:val="28"/>
          <w:szCs w:val="28"/>
          <w:lang w:val="ru-KZ" w:eastAsia="ru-KZ"/>
        </w:rPr>
        <w:t>дәлелдейді</w:t>
      </w:r>
      <w:proofErr w:type="spellEnd"/>
      <w:r w:rsidRPr="008C02E6">
        <w:rPr>
          <w:sz w:val="28"/>
          <w:szCs w:val="28"/>
          <w:lang w:val="ru-KZ" w:eastAsia="ru-KZ"/>
        </w:rPr>
        <w:t xml:space="preserve">. </w:t>
      </w:r>
      <w:proofErr w:type="spellStart"/>
      <w:r w:rsidRPr="008C02E6">
        <w:rPr>
          <w:sz w:val="28"/>
          <w:szCs w:val="28"/>
          <w:lang w:val="ru-KZ" w:eastAsia="ru-KZ"/>
        </w:rPr>
        <w:t>Сонымен</w:t>
      </w:r>
      <w:proofErr w:type="spellEnd"/>
      <w:r w:rsidRPr="008C02E6">
        <w:rPr>
          <w:sz w:val="28"/>
          <w:szCs w:val="28"/>
          <w:lang w:val="ru-KZ" w:eastAsia="ru-KZ"/>
        </w:rPr>
        <w:t xml:space="preserve"> </w:t>
      </w:r>
      <w:proofErr w:type="spellStart"/>
      <w:r w:rsidRPr="008C02E6">
        <w:rPr>
          <w:sz w:val="28"/>
          <w:szCs w:val="28"/>
          <w:lang w:val="ru-KZ" w:eastAsia="ru-KZ"/>
        </w:rPr>
        <w:t>қатар</w:t>
      </w:r>
      <w:proofErr w:type="spellEnd"/>
      <w:r w:rsidRPr="008C02E6">
        <w:rPr>
          <w:sz w:val="28"/>
          <w:szCs w:val="28"/>
          <w:lang w:val="ru-KZ" w:eastAsia="ru-KZ"/>
        </w:rPr>
        <w:t xml:space="preserve">, </w:t>
      </w:r>
      <w:proofErr w:type="spellStart"/>
      <w:r w:rsidRPr="008C02E6">
        <w:rPr>
          <w:sz w:val="28"/>
          <w:szCs w:val="28"/>
          <w:lang w:val="ru-KZ" w:eastAsia="ru-KZ"/>
        </w:rPr>
        <w:t>құрылымның</w:t>
      </w:r>
      <w:proofErr w:type="spellEnd"/>
      <w:r w:rsidRPr="008C02E6">
        <w:rPr>
          <w:sz w:val="28"/>
          <w:szCs w:val="28"/>
          <w:lang w:val="ru-KZ" w:eastAsia="ru-KZ"/>
        </w:rPr>
        <w:t xml:space="preserve"> </w:t>
      </w:r>
      <w:proofErr w:type="spellStart"/>
      <w:r w:rsidRPr="008C02E6">
        <w:rPr>
          <w:sz w:val="28"/>
          <w:szCs w:val="28"/>
          <w:lang w:val="ru-KZ" w:eastAsia="ru-KZ"/>
        </w:rPr>
        <w:t>реттелуін</w:t>
      </w:r>
      <w:proofErr w:type="spellEnd"/>
      <w:r w:rsidRPr="008C02E6">
        <w:rPr>
          <w:sz w:val="28"/>
          <w:szCs w:val="28"/>
          <w:lang w:val="ru-KZ" w:eastAsia="ru-KZ"/>
        </w:rPr>
        <w:t xml:space="preserve"> </w:t>
      </w:r>
      <w:proofErr w:type="spellStart"/>
      <w:r w:rsidRPr="008C02E6">
        <w:rPr>
          <w:sz w:val="28"/>
          <w:szCs w:val="28"/>
          <w:lang w:val="ru-KZ" w:eastAsia="ru-KZ"/>
        </w:rPr>
        <w:t>жоғалтуы</w:t>
      </w:r>
      <w:proofErr w:type="spellEnd"/>
      <w:r w:rsidRPr="008C02E6">
        <w:rPr>
          <w:sz w:val="28"/>
          <w:szCs w:val="28"/>
          <w:lang w:val="ru-KZ" w:eastAsia="ru-KZ"/>
        </w:rPr>
        <w:t xml:space="preserve"> </w:t>
      </w:r>
      <w:proofErr w:type="spellStart"/>
      <w:r w:rsidRPr="008C02E6">
        <w:rPr>
          <w:sz w:val="28"/>
          <w:szCs w:val="28"/>
          <w:lang w:val="ru-KZ" w:eastAsia="ru-KZ"/>
        </w:rPr>
        <w:t>және</w:t>
      </w:r>
      <w:proofErr w:type="spellEnd"/>
      <w:r w:rsidRPr="008C02E6">
        <w:rPr>
          <w:sz w:val="28"/>
          <w:szCs w:val="28"/>
          <w:lang w:val="ru-KZ" w:eastAsia="ru-KZ"/>
        </w:rPr>
        <w:t xml:space="preserve"> </w:t>
      </w:r>
      <w:proofErr w:type="spellStart"/>
      <w:r w:rsidRPr="008C02E6">
        <w:rPr>
          <w:sz w:val="28"/>
          <w:szCs w:val="28"/>
          <w:lang w:val="ru-KZ" w:eastAsia="ru-KZ"/>
        </w:rPr>
        <w:t>аморфты</w:t>
      </w:r>
      <w:proofErr w:type="spellEnd"/>
      <w:r w:rsidRPr="008C02E6">
        <w:rPr>
          <w:sz w:val="28"/>
          <w:szCs w:val="28"/>
          <w:lang w:val="ru-KZ" w:eastAsia="ru-KZ"/>
        </w:rPr>
        <w:t xml:space="preserve"> </w:t>
      </w:r>
      <w:proofErr w:type="spellStart"/>
      <w:r w:rsidRPr="008C02E6">
        <w:rPr>
          <w:sz w:val="28"/>
          <w:szCs w:val="28"/>
          <w:lang w:val="ru-KZ" w:eastAsia="ru-KZ"/>
        </w:rPr>
        <w:t>фазалардың</w:t>
      </w:r>
      <w:proofErr w:type="spellEnd"/>
      <w:r w:rsidRPr="008C02E6">
        <w:rPr>
          <w:sz w:val="28"/>
          <w:szCs w:val="28"/>
          <w:lang w:val="ru-KZ" w:eastAsia="ru-KZ"/>
        </w:rPr>
        <w:t xml:space="preserve"> </w:t>
      </w:r>
      <w:proofErr w:type="spellStart"/>
      <w:r w:rsidRPr="008C02E6">
        <w:rPr>
          <w:sz w:val="28"/>
          <w:szCs w:val="28"/>
          <w:lang w:val="ru-KZ" w:eastAsia="ru-KZ"/>
        </w:rPr>
        <w:t>үлесінің</w:t>
      </w:r>
      <w:proofErr w:type="spellEnd"/>
      <w:r w:rsidRPr="008C02E6">
        <w:rPr>
          <w:sz w:val="28"/>
          <w:szCs w:val="28"/>
          <w:lang w:val="ru-KZ" w:eastAsia="ru-KZ"/>
        </w:rPr>
        <w:t xml:space="preserve"> </w:t>
      </w:r>
      <w:proofErr w:type="spellStart"/>
      <w:r w:rsidRPr="008C02E6">
        <w:rPr>
          <w:sz w:val="28"/>
          <w:szCs w:val="28"/>
          <w:lang w:val="ru-KZ" w:eastAsia="ru-KZ"/>
        </w:rPr>
        <w:t>артуы</w:t>
      </w:r>
      <w:proofErr w:type="spellEnd"/>
      <w:r w:rsidRPr="008C02E6">
        <w:rPr>
          <w:sz w:val="28"/>
          <w:szCs w:val="28"/>
          <w:lang w:val="ru-KZ" w:eastAsia="ru-KZ"/>
        </w:rPr>
        <w:t xml:space="preserve"> магний </w:t>
      </w:r>
      <w:proofErr w:type="spellStart"/>
      <w:r w:rsidRPr="008C02E6">
        <w:rPr>
          <w:sz w:val="28"/>
          <w:szCs w:val="28"/>
          <w:lang w:val="ru-KZ" w:eastAsia="ru-KZ"/>
        </w:rPr>
        <w:t>иондарының</w:t>
      </w:r>
      <w:proofErr w:type="spellEnd"/>
      <w:r w:rsidRPr="008C02E6">
        <w:rPr>
          <w:sz w:val="28"/>
          <w:szCs w:val="28"/>
          <w:lang w:val="ru-KZ" w:eastAsia="ru-KZ"/>
        </w:rPr>
        <w:t xml:space="preserve"> </w:t>
      </w:r>
      <w:proofErr w:type="spellStart"/>
      <w:r w:rsidRPr="008C02E6">
        <w:rPr>
          <w:sz w:val="28"/>
          <w:szCs w:val="28"/>
          <w:lang w:val="ru-KZ" w:eastAsia="ru-KZ"/>
        </w:rPr>
        <w:t>қайталама</w:t>
      </w:r>
      <w:proofErr w:type="spellEnd"/>
      <w:r w:rsidRPr="008C02E6">
        <w:rPr>
          <w:sz w:val="28"/>
          <w:szCs w:val="28"/>
          <w:lang w:val="ru-KZ" w:eastAsia="ru-KZ"/>
        </w:rPr>
        <w:t xml:space="preserve"> </w:t>
      </w:r>
      <w:proofErr w:type="spellStart"/>
      <w:r w:rsidRPr="008C02E6">
        <w:rPr>
          <w:sz w:val="28"/>
          <w:szCs w:val="28"/>
          <w:lang w:val="ru-KZ" w:eastAsia="ru-KZ"/>
        </w:rPr>
        <w:t>енуі</w:t>
      </w:r>
      <w:proofErr w:type="spellEnd"/>
      <w:r w:rsidRPr="008C02E6">
        <w:rPr>
          <w:sz w:val="28"/>
          <w:szCs w:val="28"/>
          <w:lang w:val="ru-KZ" w:eastAsia="ru-KZ"/>
        </w:rPr>
        <w:t xml:space="preserve"> мен </w:t>
      </w:r>
      <w:proofErr w:type="spellStart"/>
      <w:r w:rsidRPr="008C02E6">
        <w:rPr>
          <w:sz w:val="28"/>
          <w:szCs w:val="28"/>
          <w:lang w:val="ru-KZ" w:eastAsia="ru-KZ"/>
        </w:rPr>
        <w:t>шығуы</w:t>
      </w:r>
      <w:proofErr w:type="spellEnd"/>
      <w:r w:rsidRPr="008C02E6">
        <w:rPr>
          <w:sz w:val="28"/>
          <w:szCs w:val="28"/>
          <w:lang w:val="ru-KZ" w:eastAsia="ru-KZ"/>
        </w:rPr>
        <w:t xml:space="preserve"> </w:t>
      </w:r>
      <w:proofErr w:type="spellStart"/>
      <w:r w:rsidRPr="008C02E6">
        <w:rPr>
          <w:sz w:val="28"/>
          <w:szCs w:val="28"/>
          <w:lang w:val="ru-KZ" w:eastAsia="ru-KZ"/>
        </w:rPr>
        <w:t>салдарынан</w:t>
      </w:r>
      <w:proofErr w:type="spellEnd"/>
      <w:r w:rsidRPr="008C02E6">
        <w:rPr>
          <w:sz w:val="28"/>
          <w:szCs w:val="28"/>
          <w:lang w:val="ru-KZ" w:eastAsia="ru-KZ"/>
        </w:rPr>
        <w:t xml:space="preserve"> </w:t>
      </w:r>
      <w:proofErr w:type="spellStart"/>
      <w:r w:rsidRPr="008C02E6">
        <w:rPr>
          <w:sz w:val="28"/>
          <w:szCs w:val="28"/>
          <w:lang w:val="ru-KZ" w:eastAsia="ru-KZ"/>
        </w:rPr>
        <w:t>кристалдық</w:t>
      </w:r>
      <w:proofErr w:type="spellEnd"/>
      <w:r w:rsidRPr="008C02E6">
        <w:rPr>
          <w:sz w:val="28"/>
          <w:szCs w:val="28"/>
          <w:lang w:val="ru-KZ" w:eastAsia="ru-KZ"/>
        </w:rPr>
        <w:t xml:space="preserve"> </w:t>
      </w:r>
      <w:proofErr w:type="spellStart"/>
      <w:r w:rsidRPr="008C02E6">
        <w:rPr>
          <w:sz w:val="28"/>
          <w:szCs w:val="28"/>
          <w:lang w:val="ru-KZ" w:eastAsia="ru-KZ"/>
        </w:rPr>
        <w:t>торда</w:t>
      </w:r>
      <w:proofErr w:type="spellEnd"/>
      <w:r w:rsidRPr="008C02E6">
        <w:rPr>
          <w:sz w:val="28"/>
          <w:szCs w:val="28"/>
          <w:lang w:val="ru-KZ" w:eastAsia="ru-KZ"/>
        </w:rPr>
        <w:t xml:space="preserve"> </w:t>
      </w:r>
      <w:proofErr w:type="spellStart"/>
      <w:r w:rsidRPr="008C02E6">
        <w:rPr>
          <w:sz w:val="28"/>
          <w:szCs w:val="28"/>
          <w:lang w:val="ru-KZ" w:eastAsia="ru-KZ"/>
        </w:rPr>
        <w:t>механикалық</w:t>
      </w:r>
      <w:proofErr w:type="spellEnd"/>
      <w:r w:rsidRPr="008C02E6">
        <w:rPr>
          <w:sz w:val="28"/>
          <w:szCs w:val="28"/>
          <w:lang w:val="ru-KZ" w:eastAsia="ru-KZ"/>
        </w:rPr>
        <w:t xml:space="preserve"> </w:t>
      </w:r>
      <w:proofErr w:type="spellStart"/>
      <w:r w:rsidRPr="008C02E6">
        <w:rPr>
          <w:sz w:val="28"/>
          <w:szCs w:val="28"/>
          <w:lang w:val="ru-KZ" w:eastAsia="ru-KZ"/>
        </w:rPr>
        <w:t>кернеулердің</w:t>
      </w:r>
      <w:proofErr w:type="spellEnd"/>
      <w:r w:rsidRPr="008C02E6">
        <w:rPr>
          <w:sz w:val="28"/>
          <w:szCs w:val="28"/>
          <w:lang w:val="ru-KZ" w:eastAsia="ru-KZ"/>
        </w:rPr>
        <w:t xml:space="preserve"> </w:t>
      </w:r>
      <w:proofErr w:type="spellStart"/>
      <w:r w:rsidRPr="008C02E6">
        <w:rPr>
          <w:sz w:val="28"/>
          <w:szCs w:val="28"/>
          <w:lang w:val="ru-KZ" w:eastAsia="ru-KZ"/>
        </w:rPr>
        <w:t>жиналуын</w:t>
      </w:r>
      <w:proofErr w:type="spellEnd"/>
      <w:r w:rsidRPr="008C02E6">
        <w:rPr>
          <w:sz w:val="28"/>
          <w:szCs w:val="28"/>
          <w:lang w:val="ru-KZ" w:eastAsia="ru-KZ"/>
        </w:rPr>
        <w:t xml:space="preserve"> </w:t>
      </w:r>
      <w:proofErr w:type="spellStart"/>
      <w:r w:rsidRPr="008C02E6">
        <w:rPr>
          <w:sz w:val="28"/>
          <w:szCs w:val="28"/>
          <w:lang w:val="ru-KZ" w:eastAsia="ru-KZ"/>
        </w:rPr>
        <w:t>айғақтайды</w:t>
      </w:r>
      <w:proofErr w:type="spellEnd"/>
      <w:r w:rsidRPr="008C02E6">
        <w:rPr>
          <w:sz w:val="28"/>
          <w:szCs w:val="28"/>
          <w:lang w:val="ru-KZ" w:eastAsia="ru-KZ"/>
        </w:rPr>
        <w:t>.</w:t>
      </w:r>
    </w:p>
    <w:p w14:paraId="5043BDA0" w14:textId="77777777" w:rsidR="00CC3BD2" w:rsidRPr="00954B51" w:rsidRDefault="00CC3BD2" w:rsidP="008479CD">
      <w:pPr>
        <w:spacing w:after="0" w:line="240" w:lineRule="auto"/>
        <w:ind w:firstLine="709"/>
        <w:jc w:val="both"/>
        <w:rPr>
          <w:rFonts w:ascii="Times New Roman" w:hAnsi="Times New Roman" w:cs="Times New Roman"/>
          <w:noProof/>
          <w:sz w:val="28"/>
          <w:szCs w:val="28"/>
          <w:lang w:val="kk-KZ"/>
        </w:rPr>
      </w:pPr>
      <w:r>
        <w:rPr>
          <w:rFonts w:ascii="Times New Roman" w:hAnsi="Times New Roman" w:cs="Times New Roman"/>
          <w:sz w:val="28"/>
          <w:szCs w:val="28"/>
          <w:lang w:val="kk-KZ"/>
        </w:rPr>
        <w:t xml:space="preserve"> </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7"/>
        <w:gridCol w:w="4707"/>
      </w:tblGrid>
      <w:tr w:rsidR="00CC3BD2" w14:paraId="1E087B4D" w14:textId="77777777" w:rsidTr="00CC3BD2">
        <w:tc>
          <w:tcPr>
            <w:tcW w:w="4814" w:type="dxa"/>
          </w:tcPr>
          <w:p w14:paraId="51CE8847" w14:textId="77777777" w:rsidR="00CC3BD2" w:rsidRPr="008C02E6" w:rsidRDefault="00CC3BD2" w:rsidP="008479CD">
            <w:pPr>
              <w:spacing w:after="0" w:line="240" w:lineRule="auto"/>
              <w:rPr>
                <w:rFonts w:ascii="Times New Roman" w:eastAsia="Times New Roman" w:hAnsi="Times New Roman" w:cs="Times New Roman"/>
                <w:sz w:val="24"/>
                <w:szCs w:val="24"/>
                <w:lang w:val="ru-KZ" w:eastAsia="ru-KZ"/>
              </w:rPr>
            </w:pPr>
            <w:r w:rsidRPr="00CC3BD2">
              <w:rPr>
                <w:rFonts w:ascii="Times New Roman" w:eastAsia="Times New Roman" w:hAnsi="Times New Roman" w:cs="Times New Roman"/>
                <w:noProof/>
                <w:sz w:val="24"/>
                <w:szCs w:val="24"/>
                <w:lang w:val="ru-KZ" w:eastAsia="ru-KZ"/>
              </w:rPr>
              <w:lastRenderedPageBreak/>
              <w:drawing>
                <wp:inline distT="0" distB="0" distL="0" distR="0" wp14:anchorId="631636D4" wp14:editId="6642446C">
                  <wp:extent cx="2814610" cy="2438400"/>
                  <wp:effectExtent l="0" t="0" r="5080" b="0"/>
                  <wp:docPr id="48" name="Рисунок 48" descr="C:\Users\User\AppData\Local\Temp\{3DEDF711-D58D-48B2-BA47-16E14F391E4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3DEDF711-D58D-48B2-BA47-16E14F391E42}.tmp"/>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5925"/>
                          <a:stretch/>
                        </pic:blipFill>
                        <pic:spPr bwMode="auto">
                          <a:xfrm>
                            <a:off x="0" y="0"/>
                            <a:ext cx="2823154" cy="24458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Pr>
          <w:p w14:paraId="7B4EEDDF" w14:textId="77777777" w:rsidR="00CC3BD2" w:rsidRDefault="00CC3BD2" w:rsidP="008479CD">
            <w:pPr>
              <w:spacing w:after="0" w:line="240" w:lineRule="auto"/>
              <w:jc w:val="both"/>
              <w:rPr>
                <w:rFonts w:ascii="Times New Roman" w:hAnsi="Times New Roman" w:cs="Times New Roman"/>
                <w:sz w:val="28"/>
                <w:szCs w:val="28"/>
                <w:lang w:val="kk-KZ"/>
              </w:rPr>
            </w:pPr>
            <w:r w:rsidRPr="00954B51">
              <w:rPr>
                <w:rFonts w:ascii="Times New Roman" w:hAnsi="Times New Roman" w:cs="Times New Roman"/>
                <w:noProof/>
                <w:sz w:val="28"/>
                <w:szCs w:val="28"/>
                <w:lang w:val="kk-KZ"/>
              </w:rPr>
              <w:drawing>
                <wp:inline distT="0" distB="0" distL="0" distR="0" wp14:anchorId="1747C22C" wp14:editId="36F0CAC8">
                  <wp:extent cx="2853215" cy="2419349"/>
                  <wp:effectExtent l="0" t="0" r="4445"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59901" cy="2425018"/>
                          </a:xfrm>
                          <a:prstGeom prst="rect">
                            <a:avLst/>
                          </a:prstGeom>
                        </pic:spPr>
                      </pic:pic>
                    </a:graphicData>
                  </a:graphic>
                </wp:inline>
              </w:drawing>
            </w:r>
          </w:p>
        </w:tc>
      </w:tr>
      <w:tr w:rsidR="00CC3BD2" w14:paraId="187E808C" w14:textId="77777777" w:rsidTr="00CC3BD2">
        <w:tc>
          <w:tcPr>
            <w:tcW w:w="4814" w:type="dxa"/>
          </w:tcPr>
          <w:p w14:paraId="466EF30B" w14:textId="77777777" w:rsidR="00CC3BD2" w:rsidRPr="00CC3BD2" w:rsidRDefault="00CC3BD2" w:rsidP="008479CD">
            <w:pPr>
              <w:spacing w:after="0" w:line="240" w:lineRule="auto"/>
              <w:ind w:firstLine="709"/>
              <w:jc w:val="center"/>
              <w:rPr>
                <w:rFonts w:ascii="Times New Roman" w:eastAsia="Times New Roman" w:hAnsi="Times New Roman" w:cs="Times New Roman"/>
                <w:noProof/>
                <w:sz w:val="24"/>
                <w:szCs w:val="24"/>
                <w:lang w:eastAsia="ru-KZ"/>
              </w:rPr>
            </w:pPr>
            <w:r>
              <w:rPr>
                <w:rFonts w:ascii="Times New Roman" w:eastAsia="Times New Roman" w:hAnsi="Times New Roman" w:cs="Times New Roman"/>
                <w:noProof/>
                <w:sz w:val="24"/>
                <w:szCs w:val="24"/>
                <w:lang w:eastAsia="ru-KZ"/>
              </w:rPr>
              <w:t>А</w:t>
            </w:r>
          </w:p>
        </w:tc>
        <w:tc>
          <w:tcPr>
            <w:tcW w:w="4814" w:type="dxa"/>
          </w:tcPr>
          <w:p w14:paraId="296EBE12" w14:textId="77777777" w:rsidR="00CC3BD2" w:rsidRPr="00954B51" w:rsidRDefault="00CC3BD2" w:rsidP="008479CD">
            <w:pPr>
              <w:spacing w:after="0" w:line="240" w:lineRule="auto"/>
              <w:ind w:firstLine="709"/>
              <w:jc w:val="center"/>
              <w:rPr>
                <w:rFonts w:ascii="Times New Roman" w:hAnsi="Times New Roman" w:cs="Times New Roman"/>
                <w:noProof/>
                <w:sz w:val="28"/>
                <w:szCs w:val="28"/>
                <w:lang w:val="kk-KZ"/>
              </w:rPr>
            </w:pPr>
            <w:r>
              <w:rPr>
                <w:rFonts w:ascii="Times New Roman" w:hAnsi="Times New Roman" w:cs="Times New Roman"/>
                <w:noProof/>
                <w:sz w:val="28"/>
                <w:szCs w:val="28"/>
                <w:lang w:val="kk-KZ"/>
              </w:rPr>
              <w:t>Ә</w:t>
            </w:r>
          </w:p>
        </w:tc>
      </w:tr>
    </w:tbl>
    <w:p w14:paraId="481643B1" w14:textId="77777777" w:rsidR="00BC77F9" w:rsidRDefault="00BC77F9" w:rsidP="008479CD">
      <w:pPr>
        <w:spacing w:after="0" w:line="240" w:lineRule="auto"/>
        <w:ind w:firstLine="709"/>
        <w:jc w:val="both"/>
        <w:rPr>
          <w:rFonts w:ascii="Times New Roman" w:hAnsi="Times New Roman" w:cs="Times New Roman"/>
          <w:sz w:val="28"/>
          <w:szCs w:val="28"/>
          <w:lang w:val="kk-KZ"/>
        </w:rPr>
      </w:pPr>
    </w:p>
    <w:p w14:paraId="192FA60F" w14:textId="3B7ED802" w:rsidR="008C02E6" w:rsidRPr="008C02E6" w:rsidRDefault="008C02E6" w:rsidP="008479C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112C66">
        <w:rPr>
          <w:rFonts w:ascii="Times New Roman" w:hAnsi="Times New Roman" w:cs="Times New Roman"/>
          <w:sz w:val="28"/>
          <w:szCs w:val="28"/>
          <w:lang w:val="kk-KZ"/>
        </w:rPr>
        <w:t>39</w:t>
      </w:r>
      <w:r>
        <w:rPr>
          <w:rFonts w:ascii="Times New Roman" w:hAnsi="Times New Roman" w:cs="Times New Roman"/>
          <w:sz w:val="28"/>
          <w:szCs w:val="28"/>
          <w:lang w:val="kk-KZ"/>
        </w:rPr>
        <w:t xml:space="preserve"> – А) интеркаляцияға дейінгі және Ә) </w:t>
      </w:r>
      <w:r w:rsidRPr="008C02E6">
        <w:rPr>
          <w:rFonts w:ascii="Times New Roman" w:hAnsi="Times New Roman" w:cs="Times New Roman"/>
          <w:sz w:val="28"/>
          <w:szCs w:val="28"/>
          <w:lang w:val="kk-KZ"/>
        </w:rPr>
        <w:t xml:space="preserve">50 </w:t>
      </w:r>
      <w:r>
        <w:rPr>
          <w:rFonts w:ascii="Times New Roman" w:hAnsi="Times New Roman" w:cs="Times New Roman"/>
          <w:sz w:val="28"/>
          <w:szCs w:val="28"/>
          <w:lang w:val="kk-KZ"/>
        </w:rPr>
        <w:t xml:space="preserve">циклдан кейінгі </w:t>
      </w:r>
      <w:r w:rsidRPr="008C02E6">
        <w:rPr>
          <w:rFonts w:ascii="Times New Roman" w:eastAsia="Times New Roman" w:hAnsi="Times New Roman" w:cs="Times New Roman"/>
          <w:sz w:val="28"/>
          <w:szCs w:val="28"/>
          <w:lang w:val="ru-KZ" w:eastAsia="ru-KZ"/>
        </w:rPr>
        <w:t>TiO</w:t>
      </w:r>
      <w:r w:rsidRPr="008C02E6">
        <w:rPr>
          <w:rFonts w:ascii="Times New Roman" w:eastAsia="Times New Roman" w:hAnsi="Times New Roman" w:cs="Times New Roman"/>
          <w:sz w:val="28"/>
          <w:szCs w:val="28"/>
          <w:vertAlign w:val="subscript"/>
          <w:lang w:val="ru-KZ" w:eastAsia="ru-KZ"/>
        </w:rPr>
        <w:t>2</w:t>
      </w:r>
      <w:r>
        <w:rPr>
          <w:rFonts w:ascii="Times New Roman" w:eastAsia="Times New Roman" w:hAnsi="Times New Roman" w:cs="Times New Roman"/>
          <w:sz w:val="28"/>
          <w:szCs w:val="28"/>
          <w:lang w:val="kk-KZ" w:eastAsia="ru-KZ"/>
        </w:rPr>
        <w:t xml:space="preserve"> нанотаяқшаларының СЭМ суреттері</w:t>
      </w:r>
    </w:p>
    <w:p w14:paraId="54024F3C" w14:textId="77777777" w:rsidR="008C02E6" w:rsidRPr="008C02E6" w:rsidRDefault="008C02E6" w:rsidP="008479CD">
      <w:pPr>
        <w:spacing w:after="0" w:line="240" w:lineRule="auto"/>
        <w:ind w:firstLine="709"/>
        <w:jc w:val="both"/>
        <w:rPr>
          <w:rFonts w:ascii="Times New Roman" w:hAnsi="Times New Roman" w:cs="Times New Roman"/>
          <w:sz w:val="28"/>
          <w:szCs w:val="28"/>
          <w:lang w:val="kk-KZ"/>
        </w:rPr>
      </w:pPr>
    </w:p>
    <w:p w14:paraId="77A69D11" w14:textId="04483D38" w:rsidR="008C02E6" w:rsidRPr="008C02E6" w:rsidRDefault="008C02E6" w:rsidP="008479CD">
      <w:pPr>
        <w:spacing w:after="0" w:line="240" w:lineRule="auto"/>
        <w:ind w:firstLine="709"/>
        <w:jc w:val="both"/>
        <w:rPr>
          <w:rFonts w:ascii="Times New Roman" w:eastAsia="Times New Roman" w:hAnsi="Times New Roman" w:cs="Times New Roman"/>
          <w:sz w:val="28"/>
          <w:szCs w:val="28"/>
          <w:lang w:val="ru-KZ" w:eastAsia="ru-KZ"/>
        </w:rPr>
      </w:pPr>
      <w:proofErr w:type="spellStart"/>
      <w:r w:rsidRPr="008C02E6">
        <w:rPr>
          <w:rFonts w:ascii="Times New Roman" w:eastAsia="Times New Roman" w:hAnsi="Times New Roman" w:cs="Times New Roman"/>
          <w:sz w:val="28"/>
          <w:szCs w:val="28"/>
          <w:lang w:val="ru-KZ" w:eastAsia="ru-KZ"/>
        </w:rPr>
        <w:t>Салыстырмалы</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талдау</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нәтижесінде</w:t>
      </w:r>
      <w:proofErr w:type="spellEnd"/>
      <w:r w:rsidRPr="008C02E6">
        <w:rPr>
          <w:rFonts w:ascii="Times New Roman" w:eastAsia="Times New Roman" w:hAnsi="Times New Roman" w:cs="Times New Roman"/>
          <w:sz w:val="28"/>
          <w:szCs w:val="28"/>
          <w:lang w:val="ru-KZ" w:eastAsia="ru-KZ"/>
        </w:rPr>
        <w:t xml:space="preserve"> TiO</w:t>
      </w:r>
      <w:r w:rsidRPr="008C02E6">
        <w:rPr>
          <w:rFonts w:ascii="Times New Roman" w:eastAsia="Times New Roman" w:hAnsi="Times New Roman" w:cs="Times New Roman"/>
          <w:sz w:val="28"/>
          <w:szCs w:val="28"/>
          <w:vertAlign w:val="subscript"/>
          <w:lang w:val="ru-KZ" w:eastAsia="ru-KZ"/>
        </w:rPr>
        <w:t xml:space="preserve">2 </w:t>
      </w:r>
      <w:proofErr w:type="spellStart"/>
      <w:r w:rsidRPr="008C02E6">
        <w:rPr>
          <w:rFonts w:ascii="Times New Roman" w:eastAsia="Times New Roman" w:hAnsi="Times New Roman" w:cs="Times New Roman"/>
          <w:sz w:val="28"/>
          <w:szCs w:val="28"/>
          <w:lang w:val="ru-KZ" w:eastAsia="ru-KZ"/>
        </w:rPr>
        <w:t>наноқұрылымдарының</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циклдеуге</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дейін</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жоғары</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құрылымдық</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тұрақтылыққа</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ие</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екендігі</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анықталды</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Алайда</w:t>
      </w:r>
      <w:proofErr w:type="spellEnd"/>
      <w:r w:rsidRPr="008C02E6">
        <w:rPr>
          <w:rFonts w:ascii="Times New Roman" w:eastAsia="Times New Roman" w:hAnsi="Times New Roman" w:cs="Times New Roman"/>
          <w:sz w:val="28"/>
          <w:szCs w:val="28"/>
          <w:lang w:val="ru-KZ" w:eastAsia="ru-KZ"/>
        </w:rPr>
        <w:t xml:space="preserve">, 50 </w:t>
      </w:r>
      <w:proofErr w:type="spellStart"/>
      <w:r w:rsidRPr="008C02E6">
        <w:rPr>
          <w:rFonts w:ascii="Times New Roman" w:eastAsia="Times New Roman" w:hAnsi="Times New Roman" w:cs="Times New Roman"/>
          <w:sz w:val="28"/>
          <w:szCs w:val="28"/>
          <w:lang w:val="ru-KZ" w:eastAsia="ru-KZ"/>
        </w:rPr>
        <w:t>циклдан</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кейін</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морфологияның</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айтарлықтай</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деградацияға</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ұшырауы</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байқалды</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Бұл</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өзгерістер</w:t>
      </w:r>
      <w:proofErr w:type="spellEnd"/>
      <w:r w:rsidRPr="008C02E6">
        <w:rPr>
          <w:rFonts w:ascii="Times New Roman" w:eastAsia="Times New Roman" w:hAnsi="Times New Roman" w:cs="Times New Roman"/>
          <w:sz w:val="28"/>
          <w:szCs w:val="28"/>
          <w:lang w:val="ru-KZ" w:eastAsia="ru-KZ"/>
        </w:rPr>
        <w:t xml:space="preserve"> тая</w:t>
      </w:r>
      <w:r>
        <w:rPr>
          <w:rFonts w:ascii="Times New Roman" w:eastAsia="Times New Roman" w:hAnsi="Times New Roman" w:cs="Times New Roman"/>
          <w:sz w:val="28"/>
          <w:szCs w:val="28"/>
          <w:lang w:val="kk-KZ" w:eastAsia="ru-KZ"/>
        </w:rPr>
        <w:t>қшалардың</w:t>
      </w:r>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бұзылуымен</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және</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аморфты</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агломераттардың</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түзілуімен</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қатар</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жүреді</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Мұндай</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құрылымдық</w:t>
      </w:r>
      <w:proofErr w:type="spellEnd"/>
      <w:r w:rsidRPr="008C02E6">
        <w:rPr>
          <w:rFonts w:ascii="Times New Roman" w:eastAsia="Times New Roman" w:hAnsi="Times New Roman" w:cs="Times New Roman"/>
          <w:sz w:val="28"/>
          <w:szCs w:val="28"/>
          <w:lang w:val="ru-KZ" w:eastAsia="ru-KZ"/>
        </w:rPr>
        <w:t xml:space="preserve"> </w:t>
      </w:r>
      <w:r w:rsidR="0002218D">
        <w:rPr>
          <w:rFonts w:ascii="Times New Roman" w:eastAsia="Times New Roman" w:hAnsi="Times New Roman" w:cs="Times New Roman"/>
          <w:sz w:val="28"/>
          <w:szCs w:val="28"/>
          <w:lang w:val="kk-KZ" w:eastAsia="ru-KZ"/>
        </w:rPr>
        <w:t xml:space="preserve">өзгеріс </w:t>
      </w:r>
      <w:proofErr w:type="spellStart"/>
      <w:r w:rsidRPr="008C02E6">
        <w:rPr>
          <w:rFonts w:ascii="Times New Roman" w:eastAsia="Times New Roman" w:hAnsi="Times New Roman" w:cs="Times New Roman"/>
          <w:sz w:val="28"/>
          <w:szCs w:val="28"/>
          <w:lang w:val="ru-KZ" w:eastAsia="ru-KZ"/>
        </w:rPr>
        <w:t>материалдың</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электрхимиялық</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қасиеттерінің</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нашарлауымен</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атап</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айтқанда</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меншікті</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сыйымдылықтың</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төмендеуімен</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және</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циклдік</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тұрақтылықтың</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әлсіреуімен</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тікелей</w:t>
      </w:r>
      <w:proofErr w:type="spellEnd"/>
      <w:r w:rsidRPr="008C02E6">
        <w:rPr>
          <w:rFonts w:ascii="Times New Roman" w:eastAsia="Times New Roman" w:hAnsi="Times New Roman" w:cs="Times New Roman"/>
          <w:sz w:val="28"/>
          <w:szCs w:val="28"/>
          <w:lang w:val="ru-KZ" w:eastAsia="ru-KZ"/>
        </w:rPr>
        <w:t xml:space="preserve"> </w:t>
      </w:r>
      <w:proofErr w:type="spellStart"/>
      <w:r w:rsidRPr="008C02E6">
        <w:rPr>
          <w:rFonts w:ascii="Times New Roman" w:eastAsia="Times New Roman" w:hAnsi="Times New Roman" w:cs="Times New Roman"/>
          <w:sz w:val="28"/>
          <w:szCs w:val="28"/>
          <w:lang w:val="ru-KZ" w:eastAsia="ru-KZ"/>
        </w:rPr>
        <w:t>байланысты</w:t>
      </w:r>
      <w:proofErr w:type="spellEnd"/>
      <w:r w:rsidRPr="008C02E6">
        <w:rPr>
          <w:rFonts w:ascii="Times New Roman" w:eastAsia="Times New Roman" w:hAnsi="Times New Roman" w:cs="Times New Roman"/>
          <w:sz w:val="28"/>
          <w:szCs w:val="28"/>
          <w:lang w:val="ru-KZ" w:eastAsia="ru-KZ"/>
        </w:rPr>
        <w:t>.</w:t>
      </w:r>
    </w:p>
    <w:p w14:paraId="4DE48112" w14:textId="77777777" w:rsidR="008B465C" w:rsidRPr="00921134" w:rsidRDefault="008C02E6" w:rsidP="008479CD">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52387EF5" w14:textId="1A428C68" w:rsidR="008B465C" w:rsidRPr="00921134" w:rsidRDefault="00902CBB" w:rsidP="008479CD">
      <w:pPr>
        <w:pStyle w:val="ab"/>
        <w:tabs>
          <w:tab w:val="left" w:pos="1100"/>
          <w:tab w:val="left" w:pos="1320"/>
        </w:tabs>
        <w:spacing w:after="0"/>
        <w:ind w:firstLine="709"/>
        <w:jc w:val="both"/>
        <w:rPr>
          <w:rFonts w:ascii="Times New Roman" w:hAnsi="Times New Roman" w:cs="Times New Roman"/>
          <w:b/>
          <w:bCs/>
          <w:sz w:val="28"/>
          <w:szCs w:val="28"/>
          <w:lang w:val="kk-KZ"/>
        </w:rPr>
      </w:pPr>
      <w:r w:rsidRPr="00921134">
        <w:rPr>
          <w:rFonts w:ascii="Times New Roman" w:hAnsi="Times New Roman" w:cs="Times New Roman"/>
          <w:b/>
          <w:bCs/>
          <w:sz w:val="28"/>
          <w:szCs w:val="28"/>
          <w:lang w:val="kk-KZ"/>
        </w:rPr>
        <w:t>3.3 Әртүрлі наноқұрылымды TiO₂ материалдарының қасиеттерін салыстырмалы бағалау</w:t>
      </w:r>
    </w:p>
    <w:p w14:paraId="5C6B5AAA" w14:textId="0CC0A350" w:rsidR="008B465C" w:rsidRPr="00921134" w:rsidRDefault="00902CBB" w:rsidP="008479CD">
      <w:pPr>
        <w:pStyle w:val="af7"/>
        <w:ind w:firstLine="709"/>
        <w:jc w:val="both"/>
        <w:rPr>
          <w:sz w:val="28"/>
          <w:szCs w:val="28"/>
          <w:lang w:val="kk-KZ"/>
        </w:rPr>
      </w:pPr>
      <w:r w:rsidRPr="00921134">
        <w:rPr>
          <w:sz w:val="28"/>
          <w:szCs w:val="28"/>
          <w:lang w:val="kk-KZ"/>
        </w:rPr>
        <w:t xml:space="preserve">Магний-ионды батареялар үшін интеркаляциялық типтегі анодтар, әдетте, </w:t>
      </w:r>
      <w:r w:rsidRPr="00921134">
        <w:rPr>
          <w:rStyle w:val="a6"/>
          <w:b w:val="0"/>
          <w:bCs w:val="0"/>
          <w:sz w:val="28"/>
          <w:szCs w:val="28"/>
          <w:lang w:val="kk-KZ"/>
        </w:rPr>
        <w:t>таза Mg-электролиттерде</w:t>
      </w:r>
      <w:r w:rsidRPr="00921134">
        <w:rPr>
          <w:sz w:val="28"/>
          <w:szCs w:val="28"/>
          <w:lang w:val="kk-KZ"/>
        </w:rPr>
        <w:t xml:space="preserve"> Mg</w:t>
      </w:r>
      <w:r w:rsidR="005C3BC1" w:rsidRPr="00921134">
        <w:rPr>
          <w:sz w:val="28"/>
          <w:szCs w:val="28"/>
          <w:vertAlign w:val="superscript"/>
          <w:lang w:val="kk-KZ"/>
        </w:rPr>
        <w:t>2+</w:t>
      </w:r>
      <w:r w:rsidRPr="00921134">
        <w:rPr>
          <w:sz w:val="28"/>
          <w:szCs w:val="28"/>
          <w:lang w:val="kk-KZ"/>
        </w:rPr>
        <w:t xml:space="preserve"> иондарының </w:t>
      </w:r>
      <w:r w:rsidRPr="00921134">
        <w:rPr>
          <w:rStyle w:val="a6"/>
          <w:b w:val="0"/>
          <w:bCs w:val="0"/>
          <w:sz w:val="28"/>
          <w:szCs w:val="28"/>
          <w:lang w:val="kk-KZ"/>
        </w:rPr>
        <w:t>баяу диффузиясы</w:t>
      </w:r>
      <w:r w:rsidRPr="00921134">
        <w:rPr>
          <w:sz w:val="28"/>
          <w:szCs w:val="28"/>
          <w:lang w:val="kk-KZ"/>
        </w:rPr>
        <w:t xml:space="preserve"> мен </w:t>
      </w:r>
      <w:r w:rsidRPr="00921134">
        <w:rPr>
          <w:rStyle w:val="a6"/>
          <w:b w:val="0"/>
          <w:bCs w:val="0"/>
          <w:sz w:val="28"/>
          <w:szCs w:val="28"/>
          <w:lang w:val="kk-KZ"/>
        </w:rPr>
        <w:t>жоғары поляризацияға</w:t>
      </w:r>
      <w:r w:rsidRPr="00921134">
        <w:rPr>
          <w:sz w:val="28"/>
          <w:szCs w:val="28"/>
          <w:lang w:val="kk-KZ"/>
        </w:rPr>
        <w:t xml:space="preserve"> байланысты </w:t>
      </w:r>
      <w:r w:rsidRPr="00921134">
        <w:rPr>
          <w:rStyle w:val="a6"/>
          <w:b w:val="0"/>
          <w:bCs w:val="0"/>
          <w:sz w:val="28"/>
          <w:szCs w:val="28"/>
          <w:lang w:val="kk-KZ"/>
        </w:rPr>
        <w:t>төмен меншікті сыйымдылықтар</w:t>
      </w:r>
      <w:r w:rsidRPr="00921134">
        <w:rPr>
          <w:sz w:val="28"/>
          <w:szCs w:val="28"/>
          <w:lang w:val="kk-KZ"/>
        </w:rPr>
        <w:t xml:space="preserve"> көрсетеді. Мысалы, БФК (</w:t>
      </w:r>
      <w:r w:rsidRPr="00921134">
        <w:rPr>
          <w:rFonts w:eastAsia="SimSun"/>
          <w:sz w:val="28"/>
          <w:szCs w:val="28"/>
          <w:lang w:val="kk-KZ"/>
        </w:rPr>
        <w:t>барлық-фенилді кешен</w:t>
      </w:r>
      <w:r w:rsidRPr="00921134">
        <w:rPr>
          <w:sz w:val="28"/>
          <w:szCs w:val="28"/>
          <w:lang w:val="kk-KZ"/>
        </w:rPr>
        <w:t>) электролитінде TiO</w:t>
      </w:r>
      <w:r w:rsidR="005C3BC1" w:rsidRPr="00921134">
        <w:rPr>
          <w:sz w:val="28"/>
          <w:szCs w:val="28"/>
          <w:vertAlign w:val="subscript"/>
          <w:lang w:val="kk-KZ"/>
        </w:rPr>
        <w:t>2</w:t>
      </w:r>
      <w:r w:rsidRPr="00921134">
        <w:rPr>
          <w:sz w:val="28"/>
          <w:szCs w:val="28"/>
          <w:lang w:val="kk-KZ"/>
        </w:rPr>
        <w:t xml:space="preserve"> анатазы үшін 40 мА/г токта ≈45 мА·сағ·г</w:t>
      </w:r>
      <w:r w:rsidR="005C3BC1" w:rsidRPr="00921134">
        <w:rPr>
          <w:sz w:val="28"/>
          <w:szCs w:val="28"/>
          <w:vertAlign w:val="superscript"/>
          <w:lang w:val="kk-KZ"/>
        </w:rPr>
        <w:t>-1</w:t>
      </w:r>
      <w:r w:rsidRPr="00921134">
        <w:rPr>
          <w:sz w:val="28"/>
          <w:szCs w:val="28"/>
          <w:lang w:val="kk-KZ"/>
        </w:rPr>
        <w:t>, ал 5 мА/г кезінде ~50-циклға қарай ≈40 мА·сағ·г</w:t>
      </w:r>
      <w:r w:rsidR="005C3BC1" w:rsidRPr="00921134">
        <w:rPr>
          <w:sz w:val="28"/>
          <w:szCs w:val="28"/>
          <w:vertAlign w:val="superscript"/>
          <w:lang w:val="kk-KZ"/>
        </w:rPr>
        <w:t xml:space="preserve">-1 </w:t>
      </w:r>
      <w:r w:rsidRPr="00921134">
        <w:rPr>
          <w:sz w:val="28"/>
          <w:szCs w:val="28"/>
          <w:lang w:val="kk-KZ"/>
        </w:rPr>
        <w:t>деңгейінде тұрақтану болады; авторлар бұл нәтижелерді «</w:t>
      </w:r>
      <w:r w:rsidRPr="00921134">
        <w:rPr>
          <w:rFonts w:eastAsia="SimSun"/>
          <w:sz w:val="28"/>
          <w:szCs w:val="28"/>
          <w:lang w:val="kk-KZ"/>
        </w:rPr>
        <w:t>Mg</w:t>
      </w:r>
      <w:r w:rsidR="005C3BC1" w:rsidRPr="00921134">
        <w:rPr>
          <w:rFonts w:eastAsia="SimSun"/>
          <w:sz w:val="28"/>
          <w:szCs w:val="28"/>
          <w:vertAlign w:val="superscript"/>
          <w:lang w:val="kk-KZ"/>
        </w:rPr>
        <w:t>2+</w:t>
      </w:r>
      <w:r w:rsidRPr="00921134">
        <w:rPr>
          <w:rFonts w:eastAsia="SimSun"/>
          <w:sz w:val="28"/>
          <w:szCs w:val="28"/>
          <w:lang w:val="kk-KZ"/>
        </w:rPr>
        <w:t xml:space="preserve"> иондарының баяу диффузиясы</w:t>
      </w:r>
      <w:r w:rsidRPr="00921134">
        <w:rPr>
          <w:sz w:val="28"/>
          <w:szCs w:val="28"/>
          <w:lang w:val="kk-KZ"/>
        </w:rPr>
        <w:t xml:space="preserve">» құбылысымен тікелей байланыстырады. </w:t>
      </w:r>
      <w:r w:rsidRPr="00921134">
        <w:rPr>
          <w:rStyle w:val="a6"/>
          <w:b w:val="0"/>
          <w:bCs w:val="0"/>
          <w:sz w:val="28"/>
          <w:szCs w:val="28"/>
          <w:lang w:val="kk-KZ"/>
        </w:rPr>
        <w:t>Таза БФК-де</w:t>
      </w:r>
      <w:r w:rsidRPr="00921134">
        <w:rPr>
          <w:sz w:val="28"/>
          <w:szCs w:val="28"/>
          <w:lang w:val="kk-KZ"/>
        </w:rPr>
        <w:t xml:space="preserve"> полиморфтарды жүйелі салыстырғанда анатаз және TiO</w:t>
      </w:r>
      <w:r w:rsidR="005C3BC1" w:rsidRPr="00921134">
        <w:rPr>
          <w:sz w:val="28"/>
          <w:szCs w:val="28"/>
          <w:vertAlign w:val="subscript"/>
          <w:lang w:val="kk-KZ"/>
        </w:rPr>
        <w:t>2</w:t>
      </w:r>
      <w:r w:rsidRPr="00921134">
        <w:rPr>
          <w:sz w:val="28"/>
          <w:szCs w:val="28"/>
          <w:lang w:val="kk-KZ"/>
        </w:rPr>
        <w:t>(B) үшін сәйкесінше ~67 және 57 мА·сағ·г</w:t>
      </w:r>
      <w:r w:rsidR="005C3BC1" w:rsidRPr="00921134">
        <w:rPr>
          <w:sz w:val="28"/>
          <w:szCs w:val="28"/>
          <w:vertAlign w:val="superscript"/>
          <w:lang w:val="kk-KZ"/>
        </w:rPr>
        <w:t>-1</w:t>
      </w:r>
      <w:r w:rsidRPr="00921134">
        <w:rPr>
          <w:sz w:val="28"/>
          <w:szCs w:val="28"/>
          <w:lang w:val="kk-KZ"/>
        </w:rPr>
        <w:t xml:space="preserve"> ғана байқалады (айқын поляризациямен). </w:t>
      </w:r>
      <w:r w:rsidRPr="00921134">
        <w:rPr>
          <w:rStyle w:val="a6"/>
          <w:b w:val="0"/>
          <w:bCs w:val="0"/>
          <w:sz w:val="28"/>
          <w:szCs w:val="28"/>
          <w:lang w:val="kk-KZ"/>
        </w:rPr>
        <w:t>Mg(BH</w:t>
      </w:r>
      <w:r w:rsidR="005C3BC1" w:rsidRPr="00921134">
        <w:rPr>
          <w:rStyle w:val="a6"/>
          <w:b w:val="0"/>
          <w:bCs w:val="0"/>
          <w:sz w:val="28"/>
          <w:szCs w:val="28"/>
          <w:vertAlign w:val="subscript"/>
          <w:lang w:val="kk-KZ"/>
        </w:rPr>
        <w:t>4</w:t>
      </w:r>
      <w:r w:rsidRPr="00921134">
        <w:rPr>
          <w:rStyle w:val="a6"/>
          <w:b w:val="0"/>
          <w:bCs w:val="0"/>
          <w:sz w:val="28"/>
          <w:szCs w:val="28"/>
          <w:lang w:val="kk-KZ"/>
        </w:rPr>
        <w:t>)</w:t>
      </w:r>
      <w:r w:rsidR="005C3BC1" w:rsidRPr="00921134">
        <w:rPr>
          <w:rStyle w:val="a6"/>
          <w:b w:val="0"/>
          <w:bCs w:val="0"/>
          <w:sz w:val="28"/>
          <w:szCs w:val="28"/>
          <w:vertAlign w:val="subscript"/>
          <w:lang w:val="kk-KZ"/>
        </w:rPr>
        <w:t>2</w:t>
      </w:r>
      <w:r w:rsidRPr="00921134">
        <w:rPr>
          <w:rStyle w:val="a6"/>
          <w:b w:val="0"/>
          <w:bCs w:val="0"/>
          <w:sz w:val="28"/>
          <w:szCs w:val="28"/>
          <w:lang w:val="kk-KZ"/>
        </w:rPr>
        <w:t>/тетраглим</w:t>
      </w:r>
      <w:r w:rsidRPr="00921134">
        <w:rPr>
          <w:sz w:val="28"/>
          <w:szCs w:val="28"/>
          <w:lang w:val="kk-KZ"/>
        </w:rPr>
        <w:t xml:space="preserve"> (Li</w:t>
      </w:r>
      <w:r w:rsidR="005C3BC1" w:rsidRPr="00921134">
        <w:rPr>
          <w:sz w:val="28"/>
          <w:szCs w:val="28"/>
          <w:vertAlign w:val="superscript"/>
          <w:lang w:val="kk-KZ"/>
        </w:rPr>
        <w:t>+</w:t>
      </w:r>
      <w:r w:rsidRPr="00921134">
        <w:rPr>
          <w:sz w:val="28"/>
          <w:szCs w:val="28"/>
          <w:lang w:val="kk-KZ"/>
        </w:rPr>
        <w:t xml:space="preserve"> қоспасыз) ортасында TiO</w:t>
      </w:r>
      <w:r w:rsidR="005C3BC1" w:rsidRPr="00921134">
        <w:rPr>
          <w:sz w:val="28"/>
          <w:szCs w:val="28"/>
          <w:vertAlign w:val="subscript"/>
          <w:lang w:val="kk-KZ"/>
        </w:rPr>
        <w:t>2</w:t>
      </w:r>
      <w:r w:rsidRPr="00921134">
        <w:rPr>
          <w:sz w:val="28"/>
          <w:szCs w:val="28"/>
          <w:lang w:val="kk-KZ"/>
        </w:rPr>
        <w:t xml:space="preserve">(B) үшін </w:t>
      </w:r>
      <w:r w:rsidRPr="00921134">
        <w:rPr>
          <w:rStyle w:val="a6"/>
          <w:b w:val="0"/>
          <w:bCs w:val="0"/>
          <w:sz w:val="28"/>
          <w:szCs w:val="28"/>
          <w:lang w:val="kk-KZ"/>
        </w:rPr>
        <w:t xml:space="preserve">іс жүзінде нөлге жуық сыйымдылық </w:t>
      </w:r>
      <w:r w:rsidRPr="00921134">
        <w:rPr>
          <w:sz w:val="28"/>
          <w:szCs w:val="28"/>
          <w:lang w:val="kk-KZ"/>
        </w:rPr>
        <w:t xml:space="preserve">хабарланады. </w:t>
      </w:r>
      <w:r w:rsidR="004979ED" w:rsidRPr="00921134">
        <w:rPr>
          <w:sz w:val="28"/>
          <w:szCs w:val="28"/>
          <w:lang w:val="kk-KZ"/>
        </w:rPr>
        <w:t>Осындай нәтижелер</w:t>
      </w:r>
      <w:r w:rsidRPr="00921134">
        <w:rPr>
          <w:sz w:val="28"/>
          <w:szCs w:val="28"/>
          <w:lang w:val="kk-KZ"/>
        </w:rPr>
        <w:t xml:space="preserve"> МИБ-тің негізгі мәселесін </w:t>
      </w:r>
      <w:r w:rsidR="00332773">
        <w:rPr>
          <w:sz w:val="28"/>
          <w:szCs w:val="28"/>
          <w:lang w:val="kk-KZ"/>
        </w:rPr>
        <w:t>–</w:t>
      </w:r>
      <w:r w:rsidRPr="00921134">
        <w:rPr>
          <w:sz w:val="28"/>
          <w:szCs w:val="28"/>
          <w:lang w:val="kk-KZ"/>
        </w:rPr>
        <w:t xml:space="preserve"> кристаллохимиялық матрицалардағы Mg</w:t>
      </w:r>
      <w:r w:rsidR="005C3BC1" w:rsidRPr="00921134">
        <w:rPr>
          <w:sz w:val="28"/>
          <w:szCs w:val="28"/>
          <w:vertAlign w:val="superscript"/>
          <w:lang w:val="kk-KZ"/>
        </w:rPr>
        <w:t>2+</w:t>
      </w:r>
      <w:r w:rsidRPr="00921134">
        <w:rPr>
          <w:sz w:val="28"/>
          <w:szCs w:val="28"/>
          <w:lang w:val="kk-KZ"/>
        </w:rPr>
        <w:t xml:space="preserve"> иондарының </w:t>
      </w:r>
      <w:r w:rsidRPr="00921134">
        <w:rPr>
          <w:rStyle w:val="a6"/>
          <w:b w:val="0"/>
          <w:bCs w:val="0"/>
          <w:sz w:val="28"/>
          <w:szCs w:val="28"/>
          <w:lang w:val="kk-KZ"/>
        </w:rPr>
        <w:t>төмен қозғалғыштығы</w:t>
      </w:r>
      <w:r w:rsidRPr="00921134">
        <w:rPr>
          <w:sz w:val="28"/>
          <w:szCs w:val="28"/>
          <w:lang w:val="kk-KZ"/>
        </w:rPr>
        <w:t xml:space="preserve"> мен </w:t>
      </w:r>
      <w:r w:rsidRPr="00921134">
        <w:rPr>
          <w:rStyle w:val="a6"/>
          <w:b w:val="0"/>
          <w:bCs w:val="0"/>
          <w:sz w:val="28"/>
          <w:szCs w:val="28"/>
          <w:lang w:val="kk-KZ"/>
        </w:rPr>
        <w:t>электролит химиясына сезімталдығын</w:t>
      </w:r>
      <w:r w:rsidRPr="00921134">
        <w:rPr>
          <w:sz w:val="28"/>
          <w:szCs w:val="28"/>
          <w:lang w:val="kk-KZ"/>
        </w:rPr>
        <w:t xml:space="preserve"> </w:t>
      </w:r>
      <w:r w:rsidR="00943753" w:rsidRPr="00943753">
        <w:rPr>
          <w:sz w:val="28"/>
          <w:szCs w:val="28"/>
          <w:lang w:val="kk-KZ"/>
        </w:rPr>
        <w:t>–</w:t>
      </w:r>
      <w:r w:rsidRPr="00921134">
        <w:rPr>
          <w:sz w:val="28"/>
          <w:szCs w:val="28"/>
          <w:lang w:val="kk-KZ"/>
        </w:rPr>
        <w:t xml:space="preserve"> растайды; сондықтан әдебиетте TiO</w:t>
      </w:r>
      <w:r w:rsidR="005C3BC1" w:rsidRPr="00921134">
        <w:rPr>
          <w:sz w:val="28"/>
          <w:szCs w:val="28"/>
          <w:vertAlign w:val="subscript"/>
          <w:lang w:val="kk-KZ"/>
        </w:rPr>
        <w:t>2</w:t>
      </w:r>
      <w:r w:rsidRPr="00921134">
        <w:rPr>
          <w:sz w:val="28"/>
          <w:szCs w:val="28"/>
          <w:lang w:val="kk-KZ"/>
        </w:rPr>
        <w:t>-тің түрлі құрылымдары (анатаз, TiO</w:t>
      </w:r>
      <w:r w:rsidR="005C3BC1" w:rsidRPr="00921134">
        <w:rPr>
          <w:sz w:val="28"/>
          <w:szCs w:val="28"/>
          <w:vertAlign w:val="subscript"/>
          <w:lang w:val="kk-KZ"/>
        </w:rPr>
        <w:t>2</w:t>
      </w:r>
      <w:r w:rsidRPr="00921134">
        <w:rPr>
          <w:sz w:val="28"/>
          <w:szCs w:val="28"/>
          <w:lang w:val="kk-KZ"/>
        </w:rPr>
        <w:t xml:space="preserve">(B), </w:t>
      </w:r>
      <w:r w:rsidRPr="00921134">
        <w:rPr>
          <w:sz w:val="28"/>
          <w:szCs w:val="28"/>
          <w:lang w:val="kk-KZ"/>
        </w:rPr>
        <w:lastRenderedPageBreak/>
        <w:t>наножазықтар, дефектілі және легирленген модификациялар) бойынша ізденістер белсенді дамытылуда.</w:t>
      </w:r>
    </w:p>
    <w:p w14:paraId="1D82078C" w14:textId="77777777" w:rsidR="008B465C" w:rsidRPr="00921134" w:rsidRDefault="00902CBB" w:rsidP="008479CD">
      <w:pPr>
        <w:pStyle w:val="af7"/>
        <w:ind w:firstLine="709"/>
        <w:jc w:val="both"/>
        <w:rPr>
          <w:sz w:val="28"/>
          <w:szCs w:val="28"/>
          <w:lang w:val="kk-KZ"/>
        </w:rPr>
      </w:pPr>
      <w:r w:rsidRPr="00921134">
        <w:rPr>
          <w:sz w:val="28"/>
          <w:szCs w:val="28"/>
          <w:lang w:val="kk-KZ"/>
        </w:rPr>
        <w:t xml:space="preserve">Осы мәселе аясында </w:t>
      </w:r>
      <w:r w:rsidRPr="00921134">
        <w:rPr>
          <w:rStyle w:val="a6"/>
          <w:b w:val="0"/>
          <w:bCs w:val="0"/>
          <w:sz w:val="28"/>
          <w:szCs w:val="28"/>
          <w:lang w:val="kk-KZ"/>
        </w:rPr>
        <w:t>бұл жұмыста алынған төмен меншікті сыйымдылықтар</w:t>
      </w:r>
      <w:r w:rsidRPr="00921134">
        <w:rPr>
          <w:sz w:val="28"/>
          <w:szCs w:val="28"/>
          <w:lang w:val="kk-KZ"/>
        </w:rPr>
        <w:t xml:space="preserve"> таза Mg-жүйелері үшін </w:t>
      </w:r>
      <w:r w:rsidRPr="00921134">
        <w:rPr>
          <w:rStyle w:val="a6"/>
          <w:b w:val="0"/>
          <w:bCs w:val="0"/>
          <w:sz w:val="28"/>
          <w:szCs w:val="28"/>
          <w:lang w:val="kk-KZ"/>
        </w:rPr>
        <w:t>күтілетін</w:t>
      </w:r>
      <w:r w:rsidRPr="00921134">
        <w:rPr>
          <w:sz w:val="28"/>
          <w:szCs w:val="28"/>
          <w:lang w:val="kk-KZ"/>
        </w:rPr>
        <w:t xml:space="preserve"> нәтиже болып саналады және оларды </w:t>
      </w:r>
      <w:r w:rsidRPr="00921134">
        <w:rPr>
          <w:rStyle w:val="a6"/>
          <w:b w:val="0"/>
          <w:bCs w:val="0"/>
          <w:sz w:val="28"/>
          <w:szCs w:val="28"/>
          <w:lang w:val="kk-KZ"/>
        </w:rPr>
        <w:t>іргелі зерттеу</w:t>
      </w:r>
      <w:r w:rsidRPr="00921134">
        <w:rPr>
          <w:sz w:val="28"/>
          <w:szCs w:val="28"/>
          <w:lang w:val="kk-KZ"/>
        </w:rPr>
        <w:t xml:space="preserve"> ретінде қарастыру орынды: мақсат интеркаляция/деинтеркаляция механизмдерін және морфология ықпалын нақтылау</w:t>
      </w:r>
      <w:r w:rsidR="00DE2AE6">
        <w:rPr>
          <w:sz w:val="28"/>
          <w:szCs w:val="28"/>
          <w:lang w:val="kk-KZ"/>
        </w:rPr>
        <w:t xml:space="preserve"> болып табылады.</w:t>
      </w:r>
    </w:p>
    <w:p w14:paraId="20684CE5" w14:textId="75EA49A3" w:rsidR="008B465C" w:rsidRDefault="004345A6" w:rsidP="008479CD">
      <w:pPr>
        <w:pStyle w:val="af7"/>
        <w:ind w:firstLine="709"/>
        <w:jc w:val="both"/>
        <w:rPr>
          <w:sz w:val="28"/>
          <w:szCs w:val="28"/>
          <w:lang w:val="kk-KZ"/>
        </w:rPr>
      </w:pPr>
      <w:r w:rsidRPr="004345A6">
        <w:rPr>
          <w:rStyle w:val="a6"/>
          <w:b w:val="0"/>
          <w:bCs w:val="0"/>
          <w:sz w:val="28"/>
          <w:szCs w:val="28"/>
          <w:lang w:val="kk-KZ"/>
        </w:rPr>
        <w:t>Осы зерттеу жұмыстың басты мақсаты</w:t>
      </w:r>
      <w:r w:rsidRPr="004345A6">
        <w:rPr>
          <w:sz w:val="28"/>
          <w:szCs w:val="28"/>
          <w:lang w:val="kk-KZ"/>
        </w:rPr>
        <w:t xml:space="preserve"> –</w:t>
      </w:r>
      <w:r w:rsidR="00DB3F8E">
        <w:rPr>
          <w:sz w:val="28"/>
          <w:szCs w:val="28"/>
          <w:lang w:val="kk-KZ"/>
        </w:rPr>
        <w:t xml:space="preserve"> </w:t>
      </w:r>
      <w:r w:rsidRPr="004345A6">
        <w:rPr>
          <w:sz w:val="28"/>
          <w:szCs w:val="28"/>
          <w:lang w:val="kk-KZ"/>
        </w:rPr>
        <w:t xml:space="preserve">әртүрлі </w:t>
      </w:r>
      <w:r w:rsidR="00DB3F8E">
        <w:rPr>
          <w:sz w:val="28"/>
          <w:szCs w:val="28"/>
          <w:lang w:val="kk-KZ"/>
        </w:rPr>
        <w:t>наноқұрылымды</w:t>
      </w:r>
      <w:r w:rsidRPr="004345A6">
        <w:rPr>
          <w:sz w:val="28"/>
          <w:szCs w:val="28"/>
          <w:lang w:val="kk-KZ"/>
        </w:rPr>
        <w:t xml:space="preserve"> </w:t>
      </w:r>
      <w:r w:rsidR="00DB3F8E">
        <w:rPr>
          <w:sz w:val="28"/>
          <w:szCs w:val="28"/>
          <w:lang w:val="kk-KZ"/>
        </w:rPr>
        <w:t xml:space="preserve">титан оксидінің </w:t>
      </w:r>
      <w:r w:rsidRPr="004345A6">
        <w:rPr>
          <w:sz w:val="28"/>
          <w:szCs w:val="28"/>
          <w:lang w:val="kk-KZ"/>
        </w:rPr>
        <w:t>магний иондарын интеркаляциялау қабілеті мен қайтымдылығын бағалау. Бұл мақсатқа жету үшін TiO</w:t>
      </w:r>
      <w:r>
        <w:rPr>
          <w:sz w:val="28"/>
          <w:szCs w:val="28"/>
          <w:vertAlign w:val="subscript"/>
          <w:lang w:val="kk-KZ"/>
        </w:rPr>
        <w:t>2</w:t>
      </w:r>
      <w:r w:rsidRPr="004345A6">
        <w:rPr>
          <w:sz w:val="28"/>
          <w:szCs w:val="28"/>
          <w:lang w:val="kk-KZ"/>
        </w:rPr>
        <w:t xml:space="preserve"> негізіндегі наноқұрылымды электродтардың морфологиялық және электрхимиялық сипаттамалары салыстырмалы түрде зерттелді (</w:t>
      </w:r>
      <w:r w:rsidR="009D537C">
        <w:rPr>
          <w:sz w:val="28"/>
          <w:szCs w:val="28"/>
          <w:lang w:val="kk-KZ"/>
        </w:rPr>
        <w:t>8</w:t>
      </w:r>
      <w:r w:rsidRPr="004345A6">
        <w:rPr>
          <w:sz w:val="28"/>
          <w:szCs w:val="28"/>
          <w:lang w:val="kk-KZ"/>
        </w:rPr>
        <w:t>-кесте).</w:t>
      </w:r>
    </w:p>
    <w:p w14:paraId="5C5AA829" w14:textId="77777777" w:rsidR="00DE5C27" w:rsidRDefault="00DE5C27" w:rsidP="008479CD">
      <w:pPr>
        <w:pStyle w:val="af7"/>
        <w:ind w:firstLine="709"/>
        <w:jc w:val="both"/>
        <w:rPr>
          <w:sz w:val="28"/>
          <w:szCs w:val="28"/>
          <w:lang w:val="kk-KZ"/>
        </w:rPr>
      </w:pPr>
    </w:p>
    <w:p w14:paraId="06AA6835" w14:textId="5545E836" w:rsidR="008B465C" w:rsidRPr="00921134" w:rsidRDefault="00902CBB" w:rsidP="008479CD">
      <w:pPr>
        <w:pStyle w:val="af7"/>
        <w:ind w:firstLine="709"/>
        <w:jc w:val="both"/>
        <w:rPr>
          <w:sz w:val="28"/>
          <w:szCs w:val="28"/>
          <w:lang w:val="kk-KZ"/>
        </w:rPr>
      </w:pPr>
      <w:r w:rsidRPr="004345A6">
        <w:rPr>
          <w:sz w:val="28"/>
          <w:szCs w:val="28"/>
          <w:lang w:val="kk-KZ"/>
        </w:rPr>
        <w:t>Кесте</w:t>
      </w:r>
      <w:r w:rsidRPr="00921134">
        <w:rPr>
          <w:sz w:val="28"/>
          <w:szCs w:val="28"/>
          <w:lang w:val="kk-KZ"/>
        </w:rPr>
        <w:t xml:space="preserve"> </w:t>
      </w:r>
      <w:r w:rsidR="009D537C">
        <w:rPr>
          <w:sz w:val="28"/>
          <w:szCs w:val="28"/>
          <w:lang w:val="kk-KZ"/>
        </w:rPr>
        <w:t>8</w:t>
      </w:r>
      <w:r w:rsidR="00D96576" w:rsidRPr="00921134">
        <w:rPr>
          <w:sz w:val="28"/>
          <w:szCs w:val="28"/>
          <w:lang w:val="kk-KZ"/>
        </w:rPr>
        <w:t xml:space="preserve"> –</w:t>
      </w:r>
      <w:r w:rsidRPr="00921134">
        <w:rPr>
          <w:sz w:val="28"/>
          <w:szCs w:val="28"/>
          <w:lang w:val="kk-KZ"/>
        </w:rPr>
        <w:t xml:space="preserve"> </w:t>
      </w:r>
      <w:r w:rsidRPr="00921134">
        <w:rPr>
          <w:rFonts w:eastAsia="SimSun"/>
          <w:sz w:val="28"/>
          <w:szCs w:val="28"/>
          <w:lang w:val="kk-KZ"/>
        </w:rPr>
        <w:t>Әртүрлі TiO</w:t>
      </w:r>
      <w:r w:rsidRPr="00921134">
        <w:rPr>
          <w:rFonts w:eastAsia="SimSun"/>
          <w:sz w:val="28"/>
          <w:szCs w:val="28"/>
          <w:vertAlign w:val="subscript"/>
          <w:lang w:val="kk-KZ"/>
        </w:rPr>
        <w:t xml:space="preserve">2 </w:t>
      </w:r>
      <w:r w:rsidRPr="00921134">
        <w:rPr>
          <w:rFonts w:eastAsia="SimSun"/>
          <w:sz w:val="28"/>
          <w:szCs w:val="28"/>
          <w:lang w:val="kk-KZ"/>
        </w:rPr>
        <w:t>наноқұрылымдарының электрхимиялық және диффузиялық сипаттамалары</w:t>
      </w:r>
    </w:p>
    <w:p w14:paraId="526C69F5" w14:textId="77777777" w:rsidR="008B465C" w:rsidRPr="00921134" w:rsidRDefault="008B465C" w:rsidP="008479CD">
      <w:pPr>
        <w:pStyle w:val="af7"/>
        <w:ind w:firstLine="709"/>
        <w:jc w:val="both"/>
        <w:rPr>
          <w:sz w:val="28"/>
          <w:szCs w:val="28"/>
          <w:lang w:val="kk-KZ"/>
        </w:rPr>
      </w:pPr>
    </w:p>
    <w:tbl>
      <w:tblPr>
        <w:tblStyle w:val="af9"/>
        <w:tblW w:w="0" w:type="auto"/>
        <w:tblLook w:val="04A0" w:firstRow="1" w:lastRow="0" w:firstColumn="1" w:lastColumn="0" w:noHBand="0" w:noVBand="1"/>
      </w:tblPr>
      <w:tblGrid>
        <w:gridCol w:w="2681"/>
        <w:gridCol w:w="2273"/>
        <w:gridCol w:w="2264"/>
        <w:gridCol w:w="2126"/>
      </w:tblGrid>
      <w:tr w:rsidR="004979ED" w:rsidRPr="00921134" w14:paraId="0CEB1FCC" w14:textId="77777777" w:rsidTr="002D45E4">
        <w:tc>
          <w:tcPr>
            <w:tcW w:w="2501" w:type="dxa"/>
          </w:tcPr>
          <w:p w14:paraId="2429B864" w14:textId="77777777" w:rsidR="004979ED" w:rsidRPr="00921134" w:rsidRDefault="004979ED" w:rsidP="002D45E4">
            <w:pPr>
              <w:spacing w:after="0" w:line="240" w:lineRule="auto"/>
              <w:ind w:firstLine="22"/>
              <w:rPr>
                <w:rFonts w:ascii="Times New Roman" w:hAnsi="Times New Roman" w:cs="Times New Roman"/>
                <w:sz w:val="28"/>
                <w:szCs w:val="28"/>
                <w:lang w:val="kk-KZ"/>
              </w:rPr>
            </w:pPr>
            <w:r w:rsidRPr="00921134">
              <w:rPr>
                <w:rFonts w:ascii="Times New Roman" w:hAnsi="Times New Roman" w:cs="Times New Roman"/>
                <w:sz w:val="28"/>
                <w:szCs w:val="28"/>
                <w:lang w:val="kk-KZ"/>
              </w:rPr>
              <w:t>Наноқұрылымы</w:t>
            </w:r>
          </w:p>
        </w:tc>
        <w:tc>
          <w:tcPr>
            <w:tcW w:w="2124" w:type="dxa"/>
          </w:tcPr>
          <w:p w14:paraId="6F93ACBE" w14:textId="77777777" w:rsidR="004979ED" w:rsidRPr="00921134" w:rsidRDefault="004979ED" w:rsidP="002D45E4">
            <w:pPr>
              <w:spacing w:after="0" w:line="240" w:lineRule="auto"/>
              <w:rPr>
                <w:rFonts w:ascii="Times New Roman" w:hAnsi="Times New Roman" w:cs="Times New Roman"/>
                <w:sz w:val="28"/>
                <w:szCs w:val="28"/>
                <w:lang w:val="kk-KZ"/>
              </w:rPr>
            </w:pPr>
            <w:r w:rsidRPr="00921134">
              <w:rPr>
                <w:rFonts w:ascii="Times New Roman" w:hAnsi="Times New Roman" w:cs="Times New Roman"/>
                <w:sz w:val="28"/>
                <w:szCs w:val="28"/>
                <w:lang w:val="kk-KZ"/>
              </w:rPr>
              <w:t>Нанотүтіктер</w:t>
            </w:r>
          </w:p>
          <w:p w14:paraId="0F56DBC1" w14:textId="77777777" w:rsidR="004979ED" w:rsidRPr="00921134" w:rsidRDefault="004979ED" w:rsidP="002D45E4">
            <w:pPr>
              <w:spacing w:after="0" w:line="240" w:lineRule="auto"/>
              <w:rPr>
                <w:rFonts w:ascii="Times New Roman" w:hAnsi="Times New Roman" w:cs="Times New Roman"/>
                <w:sz w:val="28"/>
                <w:szCs w:val="28"/>
                <w:lang w:val="en-US"/>
              </w:rPr>
            </w:pPr>
          </w:p>
        </w:tc>
        <w:tc>
          <w:tcPr>
            <w:tcW w:w="2316" w:type="dxa"/>
          </w:tcPr>
          <w:p w14:paraId="12392FCA" w14:textId="77777777" w:rsidR="004979ED" w:rsidRPr="00921134" w:rsidRDefault="004979ED" w:rsidP="002D45E4">
            <w:pPr>
              <w:spacing w:after="0" w:line="240" w:lineRule="auto"/>
              <w:rPr>
                <w:rFonts w:ascii="Times New Roman" w:hAnsi="Times New Roman" w:cs="Times New Roman"/>
                <w:sz w:val="28"/>
                <w:szCs w:val="28"/>
                <w:lang w:val="en-US"/>
              </w:rPr>
            </w:pPr>
            <w:r w:rsidRPr="00921134">
              <w:rPr>
                <w:rFonts w:ascii="Times New Roman" w:hAnsi="Times New Roman" w:cs="Times New Roman"/>
                <w:sz w:val="28"/>
                <w:szCs w:val="28"/>
                <w:lang w:val="kk-KZ"/>
              </w:rPr>
              <w:t>Наноталшықтар</w:t>
            </w:r>
          </w:p>
        </w:tc>
        <w:tc>
          <w:tcPr>
            <w:tcW w:w="2403" w:type="dxa"/>
          </w:tcPr>
          <w:p w14:paraId="36EB2675" w14:textId="77777777" w:rsidR="004979ED" w:rsidRPr="00921134" w:rsidRDefault="004979ED" w:rsidP="002D45E4">
            <w:pPr>
              <w:spacing w:after="0" w:line="240" w:lineRule="auto"/>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Нано</w:t>
            </w:r>
            <w:r w:rsidRPr="00921134">
              <w:rPr>
                <w:rFonts w:ascii="Times New Roman" w:hAnsi="Times New Roman" w:cs="Times New Roman"/>
                <w:sz w:val="28"/>
                <w:szCs w:val="28"/>
              </w:rPr>
              <w:t>тая</w:t>
            </w:r>
            <w:r w:rsidRPr="00921134">
              <w:rPr>
                <w:rFonts w:ascii="Times New Roman" w:hAnsi="Times New Roman" w:cs="Times New Roman"/>
                <w:sz w:val="28"/>
                <w:szCs w:val="28"/>
                <w:lang w:val="kk-KZ"/>
              </w:rPr>
              <w:t>қшалар</w:t>
            </w:r>
          </w:p>
          <w:p w14:paraId="762F3AAE" w14:textId="77777777" w:rsidR="004979ED" w:rsidRPr="00921134" w:rsidRDefault="004979ED" w:rsidP="002D45E4">
            <w:pPr>
              <w:spacing w:after="0" w:line="240" w:lineRule="auto"/>
              <w:jc w:val="center"/>
              <w:rPr>
                <w:rFonts w:ascii="Times New Roman" w:hAnsi="Times New Roman" w:cs="Times New Roman"/>
                <w:sz w:val="28"/>
                <w:szCs w:val="28"/>
                <w:lang w:val="en-US"/>
              </w:rPr>
            </w:pPr>
          </w:p>
        </w:tc>
      </w:tr>
      <w:tr w:rsidR="004979ED" w:rsidRPr="00921134" w14:paraId="249DD628" w14:textId="77777777" w:rsidTr="002D45E4">
        <w:tc>
          <w:tcPr>
            <w:tcW w:w="2501" w:type="dxa"/>
          </w:tcPr>
          <w:p w14:paraId="332F8EE1" w14:textId="77777777" w:rsidR="004979ED" w:rsidRPr="00921134" w:rsidRDefault="004979ED" w:rsidP="002D45E4">
            <w:pPr>
              <w:spacing w:after="0" w:line="240" w:lineRule="auto"/>
              <w:ind w:firstLine="22"/>
              <w:rPr>
                <w:rFonts w:ascii="Times New Roman" w:hAnsi="Times New Roman" w:cs="Times New Roman"/>
                <w:sz w:val="28"/>
                <w:szCs w:val="28"/>
              </w:rPr>
            </w:pPr>
            <w:proofErr w:type="spellStart"/>
            <w:r w:rsidRPr="00921134">
              <w:rPr>
                <w:rFonts w:ascii="Times New Roman" w:hAnsi="Times New Roman" w:cs="Times New Roman"/>
                <w:sz w:val="28"/>
                <w:szCs w:val="28"/>
                <w:lang w:val="en-US"/>
              </w:rPr>
              <w:t>TiO</w:t>
            </w:r>
            <w:proofErr w:type="spellEnd"/>
            <w:r w:rsidRPr="00921134">
              <w:rPr>
                <w:rFonts w:ascii="Times New Roman" w:hAnsi="Times New Roman" w:cs="Times New Roman"/>
                <w:sz w:val="28"/>
                <w:szCs w:val="28"/>
                <w:vertAlign w:val="subscript"/>
              </w:rPr>
              <w:t>2</w:t>
            </w:r>
            <w:r w:rsidRPr="00921134">
              <w:rPr>
                <w:rFonts w:ascii="Times New Roman" w:hAnsi="Times New Roman" w:cs="Times New Roman"/>
                <w:sz w:val="28"/>
                <w:szCs w:val="28"/>
              </w:rPr>
              <w:t xml:space="preserve"> </w:t>
            </w:r>
            <w:r w:rsidRPr="00921134">
              <w:rPr>
                <w:rFonts w:ascii="Times New Roman" w:hAnsi="Times New Roman" w:cs="Times New Roman"/>
                <w:sz w:val="28"/>
                <w:szCs w:val="28"/>
                <w:lang w:val="kk-KZ"/>
              </w:rPr>
              <w:t>алу жолдары</w:t>
            </w:r>
          </w:p>
        </w:tc>
        <w:tc>
          <w:tcPr>
            <w:tcW w:w="2124" w:type="dxa"/>
          </w:tcPr>
          <w:p w14:paraId="4289294D" w14:textId="77777777" w:rsidR="004979ED" w:rsidRPr="00921134" w:rsidRDefault="004979ED" w:rsidP="002D45E4">
            <w:pPr>
              <w:spacing w:after="0" w:line="240" w:lineRule="auto"/>
              <w:rPr>
                <w:rFonts w:ascii="Times New Roman" w:hAnsi="Times New Roman" w:cs="Times New Roman"/>
                <w:sz w:val="28"/>
                <w:szCs w:val="28"/>
                <w:lang w:val="en-US"/>
              </w:rPr>
            </w:pPr>
            <w:r w:rsidRPr="00921134">
              <w:rPr>
                <w:rFonts w:ascii="Times New Roman" w:hAnsi="Times New Roman" w:cs="Times New Roman"/>
                <w:sz w:val="28"/>
                <w:szCs w:val="28"/>
                <w:lang w:val="kk-KZ"/>
              </w:rPr>
              <w:t>Электрхимиялық анодтау</w:t>
            </w:r>
          </w:p>
        </w:tc>
        <w:tc>
          <w:tcPr>
            <w:tcW w:w="2316" w:type="dxa"/>
          </w:tcPr>
          <w:p w14:paraId="23024777" w14:textId="77777777" w:rsidR="004979ED" w:rsidRPr="00921134" w:rsidRDefault="004979ED" w:rsidP="002D45E4">
            <w:pPr>
              <w:spacing w:after="0" w:line="240" w:lineRule="auto"/>
              <w:rPr>
                <w:rFonts w:ascii="Times New Roman" w:hAnsi="Times New Roman" w:cs="Times New Roman"/>
                <w:sz w:val="28"/>
                <w:szCs w:val="28"/>
              </w:rPr>
            </w:pPr>
            <w:r w:rsidRPr="00921134">
              <w:rPr>
                <w:rFonts w:ascii="Times New Roman" w:hAnsi="Times New Roman" w:cs="Times New Roman"/>
                <w:sz w:val="28"/>
                <w:szCs w:val="28"/>
                <w:lang w:val="kk-KZ"/>
              </w:rPr>
              <w:t>Гидротермиялық өңдеу</w:t>
            </w:r>
          </w:p>
        </w:tc>
        <w:tc>
          <w:tcPr>
            <w:tcW w:w="2403" w:type="dxa"/>
          </w:tcPr>
          <w:p w14:paraId="297C6790" w14:textId="77777777" w:rsidR="004979ED" w:rsidRPr="00921134" w:rsidRDefault="004979ED" w:rsidP="002D45E4">
            <w:pPr>
              <w:spacing w:after="0" w:line="240" w:lineRule="auto"/>
              <w:jc w:val="center"/>
              <w:rPr>
                <w:rFonts w:ascii="Times New Roman" w:hAnsi="Times New Roman" w:cs="Times New Roman"/>
                <w:sz w:val="28"/>
                <w:szCs w:val="28"/>
                <w:vertAlign w:val="subscript"/>
              </w:rPr>
            </w:pPr>
            <w:r w:rsidRPr="00921134">
              <w:rPr>
                <w:rFonts w:ascii="Times New Roman" w:hAnsi="Times New Roman" w:cs="Times New Roman"/>
                <w:sz w:val="28"/>
                <w:szCs w:val="28"/>
                <w:lang w:val="kk-KZ"/>
              </w:rPr>
              <w:t>Қатты фазалық химиялық реакция</w:t>
            </w:r>
          </w:p>
        </w:tc>
      </w:tr>
      <w:tr w:rsidR="004979ED" w:rsidRPr="00921134" w14:paraId="5E7E2DDA" w14:textId="77777777" w:rsidTr="002D45E4">
        <w:tc>
          <w:tcPr>
            <w:tcW w:w="2501" w:type="dxa"/>
            <w:shd w:val="clear" w:color="auto" w:fill="auto"/>
          </w:tcPr>
          <w:p w14:paraId="562D8403" w14:textId="77777777" w:rsidR="004979ED" w:rsidRPr="00921134" w:rsidRDefault="004979ED" w:rsidP="002D45E4">
            <w:pPr>
              <w:spacing w:after="0" w:line="240" w:lineRule="auto"/>
              <w:ind w:firstLine="22"/>
              <w:rPr>
                <w:rFonts w:ascii="Times New Roman" w:hAnsi="Times New Roman" w:cs="Times New Roman"/>
                <w:sz w:val="28"/>
                <w:szCs w:val="28"/>
              </w:rPr>
            </w:pPr>
            <w:r w:rsidRPr="00921134">
              <w:rPr>
                <w:rFonts w:ascii="Times New Roman" w:eastAsia="SimSun" w:hAnsi="Times New Roman" w:cs="Times New Roman"/>
                <w:sz w:val="28"/>
                <w:szCs w:val="28"/>
              </w:rPr>
              <w:t xml:space="preserve">Синтез </w:t>
            </w:r>
            <w:proofErr w:type="spellStart"/>
            <w:r w:rsidRPr="00921134">
              <w:rPr>
                <w:rFonts w:ascii="Times New Roman" w:eastAsia="SimSun" w:hAnsi="Times New Roman" w:cs="Times New Roman"/>
                <w:sz w:val="28"/>
                <w:szCs w:val="28"/>
              </w:rPr>
              <w:t>температурасы</w:t>
            </w:r>
            <w:proofErr w:type="spellEnd"/>
            <w:r w:rsidRPr="00921134">
              <w:rPr>
                <w:rFonts w:ascii="Times New Roman" w:eastAsia="SimSun" w:hAnsi="Times New Roman" w:cs="Times New Roman"/>
                <w:sz w:val="28"/>
                <w:szCs w:val="28"/>
                <w:lang w:val="kk-KZ"/>
              </w:rPr>
              <w:t xml:space="preserve"> </w:t>
            </w:r>
            <w:r w:rsidRPr="00921134">
              <w:rPr>
                <w:rFonts w:ascii="Times New Roman" w:eastAsia="SimSun" w:hAnsi="Times New Roman" w:cs="Times New Roman"/>
                <w:sz w:val="28"/>
                <w:szCs w:val="28"/>
              </w:rPr>
              <w:t>(ºС)/</w:t>
            </w:r>
            <w:proofErr w:type="spellStart"/>
            <w:r w:rsidRPr="00921134">
              <w:rPr>
                <w:rFonts w:ascii="Times New Roman" w:eastAsia="SimSun" w:hAnsi="Times New Roman" w:cs="Times New Roman"/>
                <w:sz w:val="28"/>
                <w:szCs w:val="28"/>
              </w:rPr>
              <w:t>уақыты</w:t>
            </w:r>
            <w:proofErr w:type="spellEnd"/>
            <w:r w:rsidRPr="00921134">
              <w:rPr>
                <w:rFonts w:ascii="Times New Roman" w:eastAsia="SimSun" w:hAnsi="Times New Roman" w:cs="Times New Roman"/>
                <w:sz w:val="28"/>
                <w:szCs w:val="28"/>
              </w:rPr>
              <w:t xml:space="preserve"> (</w:t>
            </w:r>
            <w:r w:rsidRPr="00921134">
              <w:rPr>
                <w:rFonts w:ascii="Times New Roman" w:eastAsia="SimSun" w:hAnsi="Times New Roman" w:cs="Times New Roman"/>
                <w:sz w:val="28"/>
                <w:szCs w:val="28"/>
                <w:lang w:val="kk-KZ"/>
              </w:rPr>
              <w:t>сағ</w:t>
            </w:r>
            <w:r w:rsidRPr="00921134">
              <w:rPr>
                <w:rFonts w:ascii="Times New Roman" w:eastAsia="SimSun" w:hAnsi="Times New Roman" w:cs="Times New Roman"/>
                <w:sz w:val="28"/>
                <w:szCs w:val="28"/>
              </w:rPr>
              <w:t>)</w:t>
            </w:r>
          </w:p>
        </w:tc>
        <w:tc>
          <w:tcPr>
            <w:tcW w:w="2124" w:type="dxa"/>
            <w:shd w:val="clear" w:color="auto" w:fill="auto"/>
          </w:tcPr>
          <w:p w14:paraId="2B2E4BDF" w14:textId="77777777" w:rsidR="004979ED" w:rsidRPr="00921134" w:rsidRDefault="004979ED" w:rsidP="002D45E4">
            <w:pPr>
              <w:spacing w:after="0" w:line="240" w:lineRule="auto"/>
              <w:rPr>
                <w:rFonts w:ascii="Times New Roman" w:hAnsi="Times New Roman" w:cs="Times New Roman"/>
                <w:sz w:val="28"/>
                <w:szCs w:val="28"/>
                <w:lang w:val="en-US"/>
              </w:rPr>
            </w:pPr>
            <w:r w:rsidRPr="00921134">
              <w:rPr>
                <w:rFonts w:ascii="Times New Roman" w:hAnsi="Times New Roman" w:cs="Times New Roman"/>
                <w:sz w:val="28"/>
                <w:szCs w:val="28"/>
              </w:rPr>
              <w:t>25/3</w:t>
            </w:r>
          </w:p>
        </w:tc>
        <w:tc>
          <w:tcPr>
            <w:tcW w:w="2316" w:type="dxa"/>
            <w:shd w:val="clear" w:color="auto" w:fill="auto"/>
          </w:tcPr>
          <w:p w14:paraId="2A216941" w14:textId="77777777" w:rsidR="004979ED" w:rsidRPr="00921134" w:rsidRDefault="004979ED" w:rsidP="002D45E4">
            <w:pPr>
              <w:spacing w:after="0" w:line="240" w:lineRule="auto"/>
              <w:rPr>
                <w:rFonts w:ascii="Times New Roman" w:hAnsi="Times New Roman" w:cs="Times New Roman"/>
                <w:sz w:val="28"/>
                <w:szCs w:val="28"/>
              </w:rPr>
            </w:pPr>
            <w:r w:rsidRPr="00921134">
              <w:rPr>
                <w:rFonts w:ascii="Times New Roman" w:hAnsi="Times New Roman" w:cs="Times New Roman"/>
                <w:sz w:val="28"/>
                <w:szCs w:val="28"/>
              </w:rPr>
              <w:t>200/24</w:t>
            </w:r>
          </w:p>
        </w:tc>
        <w:tc>
          <w:tcPr>
            <w:tcW w:w="2403" w:type="dxa"/>
            <w:shd w:val="clear" w:color="auto" w:fill="auto"/>
          </w:tcPr>
          <w:p w14:paraId="5ECFA1C7" w14:textId="77777777" w:rsidR="004979ED" w:rsidRPr="00921134" w:rsidRDefault="004979ED" w:rsidP="002D45E4">
            <w:pPr>
              <w:spacing w:after="0" w:line="240" w:lineRule="auto"/>
              <w:jc w:val="center"/>
              <w:rPr>
                <w:rFonts w:ascii="Times New Roman" w:hAnsi="Times New Roman" w:cs="Times New Roman"/>
                <w:sz w:val="28"/>
                <w:szCs w:val="28"/>
              </w:rPr>
            </w:pPr>
            <w:r w:rsidRPr="00921134">
              <w:rPr>
                <w:rFonts w:ascii="Times New Roman" w:hAnsi="Times New Roman" w:cs="Times New Roman"/>
                <w:sz w:val="28"/>
                <w:szCs w:val="28"/>
              </w:rPr>
              <w:t>70/12</w:t>
            </w:r>
          </w:p>
        </w:tc>
      </w:tr>
      <w:tr w:rsidR="004979ED" w:rsidRPr="00921134" w14:paraId="66A37896" w14:textId="77777777" w:rsidTr="002D45E4">
        <w:tc>
          <w:tcPr>
            <w:tcW w:w="2501" w:type="dxa"/>
          </w:tcPr>
          <w:p w14:paraId="29B1E6E1" w14:textId="77777777" w:rsidR="004979ED" w:rsidRPr="00921134" w:rsidRDefault="004979ED" w:rsidP="002D45E4">
            <w:pPr>
              <w:spacing w:after="0" w:line="240" w:lineRule="auto"/>
              <w:ind w:firstLine="22"/>
              <w:rPr>
                <w:rFonts w:ascii="Times New Roman" w:hAnsi="Times New Roman" w:cs="Times New Roman"/>
                <w:sz w:val="28"/>
                <w:szCs w:val="28"/>
                <w:lang w:val="kk-KZ"/>
              </w:rPr>
            </w:pPr>
            <w:proofErr w:type="spellStart"/>
            <w:r w:rsidRPr="00921134">
              <w:rPr>
                <w:rFonts w:ascii="Times New Roman" w:hAnsi="Times New Roman" w:cs="Times New Roman"/>
                <w:sz w:val="28"/>
                <w:szCs w:val="28"/>
              </w:rPr>
              <w:t>Сыйымдылық</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менш</w:t>
            </w:r>
            <w:proofErr w:type="spellEnd"/>
            <w:r w:rsidRPr="00921134">
              <w:rPr>
                <w:rFonts w:ascii="Times New Roman" w:hAnsi="Times New Roman" w:cs="Times New Roman"/>
                <w:sz w:val="28"/>
                <w:szCs w:val="28"/>
                <w:lang w:val="kk-KZ"/>
              </w:rPr>
              <w:t>ікті</w:t>
            </w:r>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разрядты</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сыйымдылық</w:t>
            </w:r>
            <w:proofErr w:type="spellEnd"/>
            <w:r w:rsidRPr="00921134">
              <w:rPr>
                <w:rFonts w:ascii="Times New Roman" w:hAnsi="Times New Roman" w:cs="Times New Roman"/>
                <w:sz w:val="28"/>
                <w:szCs w:val="28"/>
              </w:rPr>
              <w:t>, мА</w:t>
            </w:r>
            <w:r w:rsidRPr="00921134">
              <w:rPr>
                <w:rFonts w:ascii="Times New Roman" w:hAnsi="Times New Roman" w:cs="Times New Roman"/>
                <w:sz w:val="28"/>
                <w:szCs w:val="28"/>
                <w:lang w:val="kk-KZ"/>
              </w:rPr>
              <w:t>сағ</w:t>
            </w:r>
            <w:r w:rsidRPr="00921134">
              <w:rPr>
                <w:rFonts w:ascii="Times New Roman" w:hAnsi="Times New Roman" w:cs="Times New Roman"/>
                <w:sz w:val="28"/>
                <w:szCs w:val="28"/>
              </w:rPr>
              <w:t>/г)</w:t>
            </w:r>
          </w:p>
        </w:tc>
        <w:tc>
          <w:tcPr>
            <w:tcW w:w="2124" w:type="dxa"/>
          </w:tcPr>
          <w:p w14:paraId="28F301AF" w14:textId="77777777" w:rsidR="004979ED" w:rsidRPr="00921134" w:rsidRDefault="004979ED" w:rsidP="002D45E4">
            <w:pPr>
              <w:spacing w:after="0" w:line="240" w:lineRule="auto"/>
              <w:rPr>
                <w:rFonts w:ascii="Times New Roman" w:hAnsi="Times New Roman" w:cs="Times New Roman"/>
                <w:sz w:val="28"/>
                <w:szCs w:val="28"/>
              </w:rPr>
            </w:pPr>
            <w:r w:rsidRPr="00921134">
              <w:rPr>
                <w:rFonts w:ascii="Times New Roman" w:hAnsi="Times New Roman" w:cs="Times New Roman"/>
                <w:sz w:val="28"/>
                <w:szCs w:val="28"/>
              </w:rPr>
              <w:t>0,41</w:t>
            </w:r>
            <w:r w:rsidRPr="00921134">
              <w:rPr>
                <w:rFonts w:ascii="Times New Roman" w:eastAsia="SimSun" w:hAnsi="Times New Roman" w:cs="Times New Roman"/>
                <w:sz w:val="28"/>
                <w:szCs w:val="28"/>
              </w:rPr>
              <w:t>± 0,02</w:t>
            </w:r>
          </w:p>
        </w:tc>
        <w:tc>
          <w:tcPr>
            <w:tcW w:w="2316" w:type="dxa"/>
          </w:tcPr>
          <w:p w14:paraId="0D94560B" w14:textId="77777777" w:rsidR="004979ED" w:rsidRPr="00921134" w:rsidRDefault="004979ED" w:rsidP="002D45E4">
            <w:pPr>
              <w:spacing w:after="0" w:line="240" w:lineRule="auto"/>
              <w:rPr>
                <w:rFonts w:ascii="Times New Roman" w:hAnsi="Times New Roman" w:cs="Times New Roman"/>
                <w:sz w:val="28"/>
                <w:szCs w:val="28"/>
              </w:rPr>
            </w:pPr>
            <w:r w:rsidRPr="00921134">
              <w:rPr>
                <w:rFonts w:ascii="Times New Roman" w:hAnsi="Times New Roman" w:cs="Times New Roman"/>
                <w:sz w:val="28"/>
                <w:szCs w:val="28"/>
              </w:rPr>
              <w:t>13,23</w:t>
            </w:r>
            <w:r w:rsidRPr="00921134">
              <w:rPr>
                <w:rFonts w:ascii="Times New Roman" w:eastAsia="SimSun" w:hAnsi="Times New Roman" w:cs="Times New Roman"/>
                <w:sz w:val="28"/>
                <w:szCs w:val="28"/>
              </w:rPr>
              <w:t>± 0,13</w:t>
            </w:r>
          </w:p>
        </w:tc>
        <w:tc>
          <w:tcPr>
            <w:tcW w:w="2403" w:type="dxa"/>
          </w:tcPr>
          <w:p w14:paraId="0EB591B5" w14:textId="77777777" w:rsidR="004979ED" w:rsidRPr="00921134" w:rsidRDefault="004979ED" w:rsidP="002D45E4">
            <w:pPr>
              <w:spacing w:after="0" w:line="240" w:lineRule="auto"/>
              <w:jc w:val="center"/>
              <w:rPr>
                <w:rFonts w:ascii="Times New Roman" w:hAnsi="Times New Roman" w:cs="Times New Roman"/>
                <w:sz w:val="28"/>
                <w:szCs w:val="28"/>
              </w:rPr>
            </w:pPr>
            <w:r w:rsidRPr="00921134">
              <w:rPr>
                <w:rFonts w:ascii="Times New Roman" w:eastAsia="SimSun" w:hAnsi="Times New Roman" w:cs="Times New Roman"/>
                <w:sz w:val="28"/>
                <w:szCs w:val="28"/>
              </w:rPr>
              <w:t>387</w:t>
            </w:r>
            <w:r w:rsidR="002509E7" w:rsidRPr="00921134">
              <w:rPr>
                <w:rFonts w:ascii="Times New Roman" w:eastAsia="SimSun" w:hAnsi="Times New Roman" w:cs="Times New Roman"/>
                <w:sz w:val="28"/>
                <w:szCs w:val="28"/>
              </w:rPr>
              <w:t>,00</w:t>
            </w:r>
            <w:r w:rsidRPr="00921134">
              <w:rPr>
                <w:rFonts w:ascii="Times New Roman" w:eastAsia="SimSun" w:hAnsi="Times New Roman" w:cs="Times New Roman"/>
                <w:sz w:val="28"/>
                <w:szCs w:val="28"/>
              </w:rPr>
              <w:t xml:space="preserve"> ± 1,0</w:t>
            </w:r>
            <w:r w:rsidR="002509E7" w:rsidRPr="00921134">
              <w:rPr>
                <w:rFonts w:ascii="Times New Roman" w:eastAsia="SimSun" w:hAnsi="Times New Roman" w:cs="Times New Roman"/>
                <w:sz w:val="28"/>
                <w:szCs w:val="28"/>
              </w:rPr>
              <w:t>0</w:t>
            </w:r>
            <w:r w:rsidRPr="00921134">
              <w:rPr>
                <w:rFonts w:ascii="Times New Roman" w:eastAsia="SimSun" w:hAnsi="Times New Roman" w:cs="Times New Roman"/>
                <w:sz w:val="28"/>
                <w:szCs w:val="28"/>
              </w:rPr>
              <w:br/>
            </w:r>
          </w:p>
        </w:tc>
      </w:tr>
      <w:tr w:rsidR="004979ED" w:rsidRPr="00921134" w14:paraId="3F40572B" w14:textId="77777777" w:rsidTr="002D45E4">
        <w:tc>
          <w:tcPr>
            <w:tcW w:w="2501" w:type="dxa"/>
          </w:tcPr>
          <w:p w14:paraId="2855F64C" w14:textId="77777777" w:rsidR="004979ED" w:rsidRPr="00921134" w:rsidRDefault="004979ED" w:rsidP="002D45E4">
            <w:pPr>
              <w:spacing w:after="0" w:line="240" w:lineRule="auto"/>
              <w:ind w:firstLine="22"/>
              <w:rPr>
                <w:rFonts w:ascii="Times New Roman" w:hAnsi="Times New Roman" w:cs="Times New Roman"/>
                <w:sz w:val="28"/>
                <w:szCs w:val="28"/>
              </w:rPr>
            </w:pPr>
            <w:proofErr w:type="spellStart"/>
            <w:r w:rsidRPr="00921134">
              <w:rPr>
                <w:rFonts w:ascii="Times New Roman" w:hAnsi="Times New Roman" w:cs="Times New Roman"/>
                <w:sz w:val="28"/>
                <w:szCs w:val="28"/>
              </w:rPr>
              <w:t>Сыйымдылық</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менш</w:t>
            </w:r>
            <w:proofErr w:type="spellEnd"/>
            <w:r w:rsidRPr="00921134">
              <w:rPr>
                <w:rFonts w:ascii="Times New Roman" w:hAnsi="Times New Roman" w:cs="Times New Roman"/>
                <w:sz w:val="28"/>
                <w:szCs w:val="28"/>
                <w:lang w:val="kk-KZ"/>
              </w:rPr>
              <w:t>ікті</w:t>
            </w:r>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зарядты</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сыйымдылық</w:t>
            </w:r>
            <w:proofErr w:type="spellEnd"/>
            <w:r w:rsidRPr="00921134">
              <w:rPr>
                <w:rFonts w:ascii="Times New Roman" w:hAnsi="Times New Roman" w:cs="Times New Roman"/>
                <w:sz w:val="28"/>
                <w:szCs w:val="28"/>
              </w:rPr>
              <w:t>, мА</w:t>
            </w:r>
            <w:r w:rsidRPr="00921134">
              <w:rPr>
                <w:rFonts w:ascii="Times New Roman" w:hAnsi="Times New Roman" w:cs="Times New Roman"/>
                <w:sz w:val="28"/>
                <w:szCs w:val="28"/>
                <w:lang w:val="kk-KZ"/>
              </w:rPr>
              <w:t>сағ</w:t>
            </w:r>
            <w:r w:rsidRPr="00921134">
              <w:rPr>
                <w:rFonts w:ascii="Times New Roman" w:hAnsi="Times New Roman" w:cs="Times New Roman"/>
                <w:sz w:val="28"/>
                <w:szCs w:val="28"/>
              </w:rPr>
              <w:t>/г)</w:t>
            </w:r>
          </w:p>
        </w:tc>
        <w:tc>
          <w:tcPr>
            <w:tcW w:w="2124" w:type="dxa"/>
          </w:tcPr>
          <w:p w14:paraId="04D6995B" w14:textId="77777777" w:rsidR="004979ED" w:rsidRPr="00921134" w:rsidRDefault="004979ED" w:rsidP="002D45E4">
            <w:pPr>
              <w:spacing w:after="0" w:line="240" w:lineRule="auto"/>
              <w:rPr>
                <w:rFonts w:ascii="Times New Roman" w:hAnsi="Times New Roman" w:cs="Times New Roman"/>
                <w:sz w:val="28"/>
                <w:szCs w:val="28"/>
              </w:rPr>
            </w:pPr>
            <w:r w:rsidRPr="00921134">
              <w:rPr>
                <w:rFonts w:ascii="Times New Roman" w:hAnsi="Times New Roman" w:cs="Times New Roman"/>
                <w:sz w:val="28"/>
                <w:szCs w:val="28"/>
              </w:rPr>
              <w:t>0,25</w:t>
            </w:r>
            <w:r w:rsidRPr="00921134">
              <w:rPr>
                <w:rFonts w:ascii="Times New Roman" w:eastAsia="SimSun" w:hAnsi="Times New Roman" w:cs="Times New Roman"/>
                <w:sz w:val="28"/>
                <w:szCs w:val="28"/>
              </w:rPr>
              <w:t>±0,01</w:t>
            </w:r>
          </w:p>
        </w:tc>
        <w:tc>
          <w:tcPr>
            <w:tcW w:w="2316" w:type="dxa"/>
          </w:tcPr>
          <w:p w14:paraId="37C5E012" w14:textId="77777777" w:rsidR="004979ED" w:rsidRPr="00921134" w:rsidRDefault="004979ED" w:rsidP="002D45E4">
            <w:pPr>
              <w:spacing w:after="0" w:line="240" w:lineRule="auto"/>
              <w:rPr>
                <w:rFonts w:ascii="Times New Roman" w:hAnsi="Times New Roman" w:cs="Times New Roman"/>
                <w:sz w:val="28"/>
                <w:szCs w:val="28"/>
              </w:rPr>
            </w:pPr>
            <w:r w:rsidRPr="00921134">
              <w:rPr>
                <w:rFonts w:ascii="Times New Roman" w:hAnsi="Times New Roman" w:cs="Times New Roman"/>
                <w:sz w:val="28"/>
                <w:szCs w:val="28"/>
              </w:rPr>
              <w:t>2,77</w:t>
            </w:r>
            <w:r w:rsidRPr="00921134">
              <w:rPr>
                <w:rFonts w:ascii="Times New Roman" w:eastAsia="SimSun" w:hAnsi="Times New Roman" w:cs="Times New Roman"/>
                <w:sz w:val="28"/>
                <w:szCs w:val="28"/>
              </w:rPr>
              <w:t>± 0,05</w:t>
            </w:r>
          </w:p>
        </w:tc>
        <w:tc>
          <w:tcPr>
            <w:tcW w:w="2403" w:type="dxa"/>
          </w:tcPr>
          <w:p w14:paraId="3D31EC3B" w14:textId="77777777" w:rsidR="004979ED" w:rsidRPr="00921134" w:rsidRDefault="004979ED" w:rsidP="002D45E4">
            <w:pPr>
              <w:spacing w:after="0" w:line="240" w:lineRule="auto"/>
              <w:jc w:val="center"/>
              <w:rPr>
                <w:rFonts w:ascii="Times New Roman" w:hAnsi="Times New Roman" w:cs="Times New Roman"/>
                <w:sz w:val="28"/>
                <w:szCs w:val="28"/>
              </w:rPr>
            </w:pPr>
            <w:r w:rsidRPr="00921134">
              <w:rPr>
                <w:rFonts w:ascii="Times New Roman" w:hAnsi="Times New Roman" w:cs="Times New Roman"/>
                <w:sz w:val="28"/>
                <w:szCs w:val="28"/>
              </w:rPr>
              <w:t>18,07</w:t>
            </w:r>
            <w:r w:rsidRPr="00921134">
              <w:rPr>
                <w:rFonts w:ascii="Times New Roman" w:eastAsia="SimSun" w:hAnsi="Times New Roman" w:cs="Times New Roman"/>
                <w:sz w:val="28"/>
                <w:szCs w:val="28"/>
              </w:rPr>
              <w:t>± 0,</w:t>
            </w:r>
            <w:r w:rsidR="002509E7" w:rsidRPr="00921134">
              <w:rPr>
                <w:rFonts w:ascii="Times New Roman" w:eastAsia="SimSun" w:hAnsi="Times New Roman" w:cs="Times New Roman"/>
                <w:sz w:val="28"/>
                <w:szCs w:val="28"/>
              </w:rPr>
              <w:t>0</w:t>
            </w:r>
            <w:r w:rsidRPr="00921134">
              <w:rPr>
                <w:rFonts w:ascii="Times New Roman" w:eastAsia="SimSun" w:hAnsi="Times New Roman" w:cs="Times New Roman"/>
                <w:sz w:val="28"/>
                <w:szCs w:val="28"/>
              </w:rPr>
              <w:t>3</w:t>
            </w:r>
          </w:p>
        </w:tc>
      </w:tr>
      <w:tr w:rsidR="004979ED" w:rsidRPr="00921134" w14:paraId="6A5B2684" w14:textId="77777777" w:rsidTr="002D45E4">
        <w:trPr>
          <w:trHeight w:val="829"/>
        </w:trPr>
        <w:tc>
          <w:tcPr>
            <w:tcW w:w="2501" w:type="dxa"/>
          </w:tcPr>
          <w:p w14:paraId="225CEE41" w14:textId="77777777" w:rsidR="004979ED" w:rsidRPr="00921134" w:rsidRDefault="004979ED" w:rsidP="002D45E4">
            <w:pPr>
              <w:spacing w:after="0" w:line="240" w:lineRule="auto"/>
              <w:ind w:firstLine="22"/>
              <w:rPr>
                <w:rFonts w:ascii="Times New Roman" w:hAnsi="Times New Roman" w:cs="Times New Roman"/>
                <w:sz w:val="28"/>
                <w:szCs w:val="28"/>
              </w:rPr>
            </w:pPr>
            <w:r w:rsidRPr="00921134">
              <w:rPr>
                <w:rFonts w:ascii="Times New Roman" w:hAnsi="Times New Roman" w:cs="Times New Roman"/>
                <w:sz w:val="28"/>
                <w:szCs w:val="28"/>
              </w:rPr>
              <w:t xml:space="preserve">50 </w:t>
            </w:r>
            <w:proofErr w:type="spellStart"/>
            <w:r w:rsidRPr="00921134">
              <w:rPr>
                <w:rFonts w:ascii="Times New Roman" w:hAnsi="Times New Roman" w:cs="Times New Roman"/>
                <w:sz w:val="28"/>
                <w:szCs w:val="28"/>
              </w:rPr>
              <w:t>циклден</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кейін</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сыйымдылықты</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сақтау</w:t>
            </w:r>
            <w:proofErr w:type="spellEnd"/>
            <w:r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rPr>
              <w:t>(%)</w:t>
            </w:r>
          </w:p>
        </w:tc>
        <w:tc>
          <w:tcPr>
            <w:tcW w:w="2124" w:type="dxa"/>
          </w:tcPr>
          <w:p w14:paraId="622D0116" w14:textId="77777777" w:rsidR="004979ED" w:rsidRPr="00921134" w:rsidRDefault="004979ED" w:rsidP="002D45E4">
            <w:pPr>
              <w:spacing w:after="0" w:line="240" w:lineRule="auto"/>
              <w:rPr>
                <w:rFonts w:ascii="Times New Roman" w:eastAsia="SimSun" w:hAnsi="Times New Roman" w:cs="Times New Roman"/>
                <w:sz w:val="28"/>
                <w:szCs w:val="28"/>
              </w:rPr>
            </w:pPr>
            <w:r w:rsidRPr="00921134">
              <w:rPr>
                <w:rFonts w:ascii="Times New Roman" w:hAnsi="Times New Roman" w:cs="Times New Roman"/>
                <w:sz w:val="28"/>
                <w:szCs w:val="28"/>
              </w:rPr>
              <w:t>100</w:t>
            </w:r>
            <w:r w:rsidRPr="00921134">
              <w:rPr>
                <w:rFonts w:ascii="Times New Roman" w:eastAsia="SimSun" w:hAnsi="Times New Roman" w:cs="Times New Roman"/>
                <w:sz w:val="28"/>
                <w:szCs w:val="28"/>
              </w:rPr>
              <w:t>± 0,0</w:t>
            </w:r>
            <w:r w:rsidR="002509E7" w:rsidRPr="00921134">
              <w:rPr>
                <w:rFonts w:ascii="Times New Roman" w:eastAsia="SimSun" w:hAnsi="Times New Roman" w:cs="Times New Roman"/>
                <w:sz w:val="28"/>
                <w:szCs w:val="28"/>
              </w:rPr>
              <w:t>0</w:t>
            </w:r>
          </w:p>
          <w:p w14:paraId="738FA226" w14:textId="00A95454" w:rsidR="007657D6" w:rsidRPr="00921134" w:rsidRDefault="007657D6" w:rsidP="002D45E4">
            <w:pPr>
              <w:spacing w:after="0" w:line="240" w:lineRule="auto"/>
              <w:rPr>
                <w:rFonts w:ascii="Times New Roman" w:hAnsi="Times New Roman" w:cs="Times New Roman"/>
                <w:sz w:val="28"/>
                <w:szCs w:val="28"/>
              </w:rPr>
            </w:pPr>
          </w:p>
        </w:tc>
        <w:tc>
          <w:tcPr>
            <w:tcW w:w="2316" w:type="dxa"/>
          </w:tcPr>
          <w:p w14:paraId="684C80FE" w14:textId="77777777" w:rsidR="004979ED" w:rsidRPr="00921134" w:rsidRDefault="004979ED" w:rsidP="002D45E4">
            <w:pPr>
              <w:spacing w:after="0" w:line="240" w:lineRule="auto"/>
              <w:rPr>
                <w:rFonts w:ascii="Times New Roman" w:hAnsi="Times New Roman" w:cs="Times New Roman"/>
                <w:sz w:val="28"/>
                <w:szCs w:val="28"/>
              </w:rPr>
            </w:pPr>
            <w:r w:rsidRPr="00921134">
              <w:rPr>
                <w:rFonts w:ascii="Times New Roman" w:hAnsi="Times New Roman" w:cs="Times New Roman"/>
                <w:sz w:val="28"/>
                <w:szCs w:val="28"/>
              </w:rPr>
              <w:t>11,33</w:t>
            </w:r>
            <w:r w:rsidRPr="00921134">
              <w:rPr>
                <w:rFonts w:ascii="Times New Roman" w:eastAsia="SimSun" w:hAnsi="Times New Roman" w:cs="Times New Roman"/>
                <w:sz w:val="28"/>
                <w:szCs w:val="28"/>
              </w:rPr>
              <w:t>± 0,</w:t>
            </w:r>
            <w:r w:rsidR="002509E7" w:rsidRPr="00921134">
              <w:rPr>
                <w:rFonts w:ascii="Times New Roman" w:eastAsia="SimSun" w:hAnsi="Times New Roman" w:cs="Times New Roman"/>
                <w:sz w:val="28"/>
                <w:szCs w:val="28"/>
              </w:rPr>
              <w:t>06</w:t>
            </w:r>
          </w:p>
        </w:tc>
        <w:tc>
          <w:tcPr>
            <w:tcW w:w="2403" w:type="dxa"/>
          </w:tcPr>
          <w:p w14:paraId="59FD6D68" w14:textId="77777777" w:rsidR="004979ED" w:rsidRPr="00921134" w:rsidRDefault="004979ED" w:rsidP="002D45E4">
            <w:pPr>
              <w:spacing w:after="0" w:line="240" w:lineRule="auto"/>
              <w:jc w:val="center"/>
              <w:rPr>
                <w:rFonts w:ascii="Times New Roman" w:hAnsi="Times New Roman" w:cs="Times New Roman"/>
                <w:sz w:val="28"/>
                <w:szCs w:val="28"/>
              </w:rPr>
            </w:pPr>
            <w:r w:rsidRPr="00921134">
              <w:rPr>
                <w:rFonts w:ascii="Times New Roman" w:hAnsi="Times New Roman" w:cs="Times New Roman"/>
                <w:sz w:val="28"/>
                <w:szCs w:val="28"/>
              </w:rPr>
              <w:t>5,29</w:t>
            </w:r>
            <w:r w:rsidRPr="00921134">
              <w:rPr>
                <w:rFonts w:ascii="Times New Roman" w:eastAsia="SimSun" w:hAnsi="Times New Roman" w:cs="Times New Roman"/>
                <w:sz w:val="28"/>
                <w:szCs w:val="28"/>
              </w:rPr>
              <w:t>± 0,</w:t>
            </w:r>
            <w:r w:rsidR="002509E7" w:rsidRPr="00921134">
              <w:rPr>
                <w:rFonts w:ascii="Times New Roman" w:eastAsia="SimSun" w:hAnsi="Times New Roman" w:cs="Times New Roman"/>
                <w:sz w:val="28"/>
                <w:szCs w:val="28"/>
              </w:rPr>
              <w:t>0</w:t>
            </w:r>
            <w:r w:rsidRPr="00921134">
              <w:rPr>
                <w:rFonts w:ascii="Times New Roman" w:eastAsia="SimSun" w:hAnsi="Times New Roman" w:cs="Times New Roman"/>
                <w:sz w:val="28"/>
                <w:szCs w:val="28"/>
              </w:rPr>
              <w:t>4</w:t>
            </w:r>
          </w:p>
        </w:tc>
      </w:tr>
      <w:tr w:rsidR="004979ED" w:rsidRPr="00921134" w14:paraId="406EDBBF" w14:textId="77777777" w:rsidTr="002D45E4">
        <w:tc>
          <w:tcPr>
            <w:tcW w:w="2501" w:type="dxa"/>
          </w:tcPr>
          <w:p w14:paraId="45E179D5" w14:textId="77777777" w:rsidR="004979ED" w:rsidRPr="00921134" w:rsidRDefault="004979ED" w:rsidP="002D45E4">
            <w:pPr>
              <w:spacing w:after="0" w:line="240" w:lineRule="auto"/>
              <w:ind w:firstLine="22"/>
              <w:rPr>
                <w:rFonts w:ascii="Times New Roman" w:hAnsi="Times New Roman" w:cs="Times New Roman"/>
                <w:sz w:val="28"/>
                <w:szCs w:val="28"/>
                <w:vertAlign w:val="superscript"/>
              </w:rPr>
            </w:pPr>
            <w:r w:rsidRPr="00921134">
              <w:rPr>
                <w:rFonts w:ascii="Times New Roman" w:hAnsi="Times New Roman" w:cs="Times New Roman"/>
                <w:sz w:val="28"/>
                <w:szCs w:val="28"/>
                <w:lang w:val="kk-KZ"/>
              </w:rPr>
              <w:t>Диффузиялық коэффициент</w:t>
            </w:r>
            <w:r w:rsidRPr="00921134">
              <w:rPr>
                <w:rFonts w:ascii="Times New Roman" w:hAnsi="Times New Roman" w:cs="Times New Roman"/>
                <w:sz w:val="28"/>
                <w:szCs w:val="28"/>
              </w:rPr>
              <w:t>,</w:t>
            </w:r>
            <w:r w:rsidRPr="00921134">
              <w:rPr>
                <w:rFonts w:ascii="Times New Roman" w:hAnsi="Times New Roman" w:cs="Times New Roman"/>
                <w:sz w:val="28"/>
                <w:szCs w:val="28"/>
                <w:lang w:val="kk-KZ"/>
              </w:rPr>
              <w:t>×10</w:t>
            </w:r>
            <w:r w:rsidRPr="00921134">
              <w:rPr>
                <w:rFonts w:ascii="Times New Roman" w:hAnsi="Times New Roman" w:cs="Times New Roman"/>
                <w:sz w:val="28"/>
                <w:szCs w:val="28"/>
                <w:vertAlign w:val="superscript"/>
                <w:lang w:val="kk-KZ"/>
              </w:rPr>
              <w:t>−10</w:t>
            </w:r>
            <w:r w:rsidRPr="00921134">
              <w:rPr>
                <w:rFonts w:ascii="Times New Roman" w:hAnsi="Times New Roman" w:cs="Times New Roman"/>
                <w:sz w:val="28"/>
                <w:szCs w:val="28"/>
              </w:rPr>
              <w:t>, см</w:t>
            </w:r>
            <w:r w:rsidRPr="00921134">
              <w:rPr>
                <w:rFonts w:ascii="Times New Roman" w:hAnsi="Times New Roman" w:cs="Times New Roman"/>
                <w:sz w:val="28"/>
                <w:szCs w:val="28"/>
                <w:vertAlign w:val="superscript"/>
              </w:rPr>
              <w:t>2</w:t>
            </w:r>
            <w:r w:rsidRPr="00921134">
              <w:rPr>
                <w:rFonts w:ascii="Times New Roman" w:hAnsi="Times New Roman" w:cs="Times New Roman"/>
                <w:sz w:val="28"/>
                <w:szCs w:val="28"/>
              </w:rPr>
              <w:t>с</w:t>
            </w:r>
            <w:r w:rsidRPr="00921134">
              <w:rPr>
                <w:rFonts w:ascii="Times New Roman" w:hAnsi="Times New Roman" w:cs="Times New Roman"/>
                <w:sz w:val="28"/>
                <w:szCs w:val="28"/>
                <w:vertAlign w:val="superscript"/>
              </w:rPr>
              <w:t>-1</w:t>
            </w:r>
          </w:p>
        </w:tc>
        <w:tc>
          <w:tcPr>
            <w:tcW w:w="2124" w:type="dxa"/>
          </w:tcPr>
          <w:p w14:paraId="760BBF16" w14:textId="77777777" w:rsidR="004979ED" w:rsidRPr="00921134" w:rsidRDefault="004979ED" w:rsidP="002D45E4">
            <w:pPr>
              <w:spacing w:after="0" w:line="240" w:lineRule="auto"/>
              <w:rPr>
                <w:rFonts w:ascii="Times New Roman" w:hAnsi="Times New Roman" w:cs="Times New Roman"/>
                <w:sz w:val="28"/>
                <w:szCs w:val="28"/>
              </w:rPr>
            </w:pPr>
            <w:r w:rsidRPr="00921134">
              <w:rPr>
                <w:rFonts w:ascii="Times New Roman" w:hAnsi="Times New Roman" w:cs="Times New Roman"/>
                <w:sz w:val="28"/>
                <w:szCs w:val="28"/>
              </w:rPr>
              <w:t>1,51</w:t>
            </w:r>
            <w:r w:rsidRPr="00921134">
              <w:rPr>
                <w:rFonts w:ascii="Times New Roman" w:hAnsi="Times New Roman" w:cs="Times New Roman"/>
                <w:sz w:val="28"/>
                <w:szCs w:val="28"/>
                <w:lang w:val="kk-KZ"/>
              </w:rPr>
              <w:t xml:space="preserve"> </w:t>
            </w:r>
            <w:r w:rsidRPr="00921134">
              <w:rPr>
                <w:rFonts w:ascii="Times New Roman" w:eastAsia="SimSun" w:hAnsi="Times New Roman" w:cs="Times New Roman"/>
                <w:sz w:val="28"/>
                <w:szCs w:val="28"/>
              </w:rPr>
              <w:t>± 0,05</w:t>
            </w:r>
          </w:p>
        </w:tc>
        <w:tc>
          <w:tcPr>
            <w:tcW w:w="2316" w:type="dxa"/>
          </w:tcPr>
          <w:p w14:paraId="3BAE9F9C" w14:textId="77777777" w:rsidR="004979ED" w:rsidRPr="00921134" w:rsidRDefault="004979ED" w:rsidP="002D45E4">
            <w:pPr>
              <w:spacing w:after="0" w:line="240" w:lineRule="auto"/>
              <w:rPr>
                <w:rFonts w:ascii="Times New Roman" w:hAnsi="Times New Roman" w:cs="Times New Roman"/>
                <w:sz w:val="28"/>
                <w:szCs w:val="28"/>
                <w:lang w:val="kk-KZ"/>
              </w:rPr>
            </w:pPr>
            <w:r w:rsidRPr="00921134">
              <w:rPr>
                <w:rStyle w:val="katex-mathml"/>
                <w:rFonts w:ascii="Times New Roman" w:eastAsia="SimSun" w:hAnsi="Times New Roman" w:cs="Times New Roman"/>
                <w:sz w:val="28"/>
                <w:szCs w:val="28"/>
              </w:rPr>
              <w:t xml:space="preserve">0,57 </w:t>
            </w:r>
            <w:r w:rsidRPr="00921134">
              <w:rPr>
                <w:rFonts w:ascii="Times New Roman" w:eastAsia="SimSun" w:hAnsi="Times New Roman" w:cs="Times New Roman"/>
                <w:sz w:val="28"/>
                <w:szCs w:val="28"/>
              </w:rPr>
              <w:t>± 0,10</w:t>
            </w:r>
          </w:p>
        </w:tc>
        <w:tc>
          <w:tcPr>
            <w:tcW w:w="2403" w:type="dxa"/>
          </w:tcPr>
          <w:p w14:paraId="352DFDD0" w14:textId="77777777" w:rsidR="004979ED" w:rsidRPr="00921134" w:rsidRDefault="004979ED" w:rsidP="002D45E4">
            <w:pPr>
              <w:spacing w:after="0" w:line="240" w:lineRule="auto"/>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2,90 </w:t>
            </w:r>
            <w:r w:rsidRPr="00921134">
              <w:rPr>
                <w:rFonts w:ascii="Times New Roman" w:eastAsia="SimSun" w:hAnsi="Times New Roman" w:cs="Times New Roman"/>
                <w:sz w:val="28"/>
                <w:szCs w:val="28"/>
              </w:rPr>
              <w:t>± 0,07</w:t>
            </w:r>
          </w:p>
        </w:tc>
      </w:tr>
      <w:tr w:rsidR="004979ED" w:rsidRPr="00921134" w14:paraId="40B01A87" w14:textId="77777777" w:rsidTr="002D45E4">
        <w:tc>
          <w:tcPr>
            <w:tcW w:w="2501" w:type="dxa"/>
          </w:tcPr>
          <w:p w14:paraId="77F0F74A" w14:textId="77777777" w:rsidR="004979ED" w:rsidRPr="00921134" w:rsidRDefault="004979ED" w:rsidP="002D45E4">
            <w:pPr>
              <w:spacing w:after="0" w:line="240" w:lineRule="auto"/>
              <w:ind w:firstLine="22"/>
              <w:rPr>
                <w:rFonts w:ascii="Times New Roman" w:hAnsi="Times New Roman" w:cs="Times New Roman"/>
                <w:sz w:val="28"/>
                <w:szCs w:val="28"/>
                <w:vertAlign w:val="superscript"/>
              </w:rPr>
            </w:pPr>
            <w:r w:rsidRPr="00921134">
              <w:rPr>
                <w:rFonts w:ascii="Times New Roman" w:hAnsi="Times New Roman" w:cs="Times New Roman"/>
                <w:sz w:val="28"/>
                <w:szCs w:val="28"/>
                <w:lang w:val="kk-KZ"/>
              </w:rPr>
              <w:t>Жылдамдық константасы</w:t>
            </w:r>
            <w:r w:rsidRPr="00921134">
              <w:rPr>
                <w:rFonts w:ascii="Times New Roman" w:hAnsi="Times New Roman" w:cs="Times New Roman"/>
                <w:sz w:val="28"/>
                <w:szCs w:val="28"/>
              </w:rPr>
              <w:t>, см с</w:t>
            </w:r>
            <w:r w:rsidRPr="00921134">
              <w:rPr>
                <w:rFonts w:ascii="Times New Roman" w:hAnsi="Times New Roman" w:cs="Times New Roman"/>
                <w:sz w:val="28"/>
                <w:szCs w:val="28"/>
                <w:vertAlign w:val="superscript"/>
              </w:rPr>
              <w:t>-1</w:t>
            </w:r>
          </w:p>
        </w:tc>
        <w:tc>
          <w:tcPr>
            <w:tcW w:w="2124" w:type="dxa"/>
          </w:tcPr>
          <w:p w14:paraId="724BC7F8" w14:textId="77777777" w:rsidR="004979ED" w:rsidRPr="00921134" w:rsidRDefault="004979ED" w:rsidP="002D45E4">
            <w:pPr>
              <w:spacing w:after="0" w:line="240" w:lineRule="auto"/>
              <w:rPr>
                <w:rFonts w:ascii="Times New Roman" w:hAnsi="Times New Roman" w:cs="Times New Roman"/>
                <w:sz w:val="28"/>
                <w:szCs w:val="28"/>
                <w:lang w:val="kk-KZ"/>
              </w:rPr>
            </w:pPr>
            <w:r w:rsidRPr="00921134">
              <w:rPr>
                <w:rFonts w:ascii="Times New Roman" w:eastAsia="SimSun" w:hAnsi="Times New Roman" w:cs="Times New Roman"/>
                <w:sz w:val="28"/>
                <w:szCs w:val="28"/>
              </w:rPr>
              <w:t>(1,55±0,</w:t>
            </w:r>
            <w:proofErr w:type="gramStart"/>
            <w:r w:rsidRPr="00921134">
              <w:rPr>
                <w:rFonts w:ascii="Times New Roman" w:eastAsia="SimSun" w:hAnsi="Times New Roman" w:cs="Times New Roman"/>
                <w:sz w:val="28"/>
                <w:szCs w:val="28"/>
              </w:rPr>
              <w:t>03)</w:t>
            </w:r>
            <w:r w:rsidRPr="00921134">
              <w:rPr>
                <w:rStyle w:val="katex-mathml"/>
                <w:rFonts w:ascii="Times New Roman" w:hAnsi="Times New Roman" w:cs="Times New Roman"/>
                <w:sz w:val="28"/>
                <w:szCs w:val="28"/>
              </w:rPr>
              <w:t>×</w:t>
            </w:r>
            <w:proofErr w:type="gramEnd"/>
            <w:r w:rsidRPr="00921134">
              <w:rPr>
                <w:rFonts w:ascii="Times New Roman" w:eastAsia="SimSun" w:hAnsi="Times New Roman" w:cs="Times New Roman"/>
                <w:sz w:val="28"/>
                <w:szCs w:val="28"/>
              </w:rPr>
              <w:t>10</w:t>
            </w:r>
            <w:r w:rsidRPr="00921134">
              <w:rPr>
                <w:rFonts w:ascii="Times New Roman" w:eastAsia="SimSun" w:hAnsi="Times New Roman" w:cs="Times New Roman"/>
                <w:sz w:val="28"/>
                <w:szCs w:val="28"/>
                <w:vertAlign w:val="superscript"/>
              </w:rPr>
              <w:t>−10</w:t>
            </w:r>
          </w:p>
        </w:tc>
        <w:tc>
          <w:tcPr>
            <w:tcW w:w="2316" w:type="dxa"/>
          </w:tcPr>
          <w:p w14:paraId="6043591F" w14:textId="77777777" w:rsidR="004979ED" w:rsidRPr="00921134" w:rsidRDefault="004979ED" w:rsidP="002D45E4">
            <w:pPr>
              <w:spacing w:after="0" w:line="240" w:lineRule="auto"/>
              <w:rPr>
                <w:rFonts w:ascii="Times New Roman" w:hAnsi="Times New Roman" w:cs="Times New Roman"/>
                <w:sz w:val="28"/>
                <w:szCs w:val="28"/>
                <w:lang w:val="kk-KZ"/>
              </w:rPr>
            </w:pPr>
            <w:r w:rsidRPr="00921134">
              <w:rPr>
                <w:rFonts w:ascii="Times New Roman" w:eastAsia="SimSun" w:hAnsi="Times New Roman" w:cs="Times New Roman"/>
                <w:sz w:val="28"/>
                <w:szCs w:val="28"/>
              </w:rPr>
              <w:t>(1,67±0,</w:t>
            </w:r>
            <w:proofErr w:type="gramStart"/>
            <w:r w:rsidRPr="00921134">
              <w:rPr>
                <w:rFonts w:ascii="Times New Roman" w:eastAsia="SimSun" w:hAnsi="Times New Roman" w:cs="Times New Roman"/>
                <w:sz w:val="28"/>
                <w:szCs w:val="28"/>
              </w:rPr>
              <w:t>02)</w:t>
            </w:r>
            <w:r w:rsidRPr="00921134">
              <w:rPr>
                <w:rStyle w:val="katex-mathml"/>
                <w:rFonts w:ascii="Times New Roman" w:hAnsi="Times New Roman" w:cs="Times New Roman"/>
                <w:sz w:val="28"/>
                <w:szCs w:val="28"/>
              </w:rPr>
              <w:t>×</w:t>
            </w:r>
            <w:proofErr w:type="gramEnd"/>
            <w:r w:rsidRPr="00921134">
              <w:rPr>
                <w:rStyle w:val="katex-mathml"/>
                <w:rFonts w:ascii="Times New Roman" w:hAnsi="Times New Roman" w:cs="Times New Roman"/>
                <w:sz w:val="28"/>
                <w:szCs w:val="28"/>
              </w:rPr>
              <w:t>10</w:t>
            </w:r>
            <w:r w:rsidRPr="00921134">
              <w:rPr>
                <w:rStyle w:val="katex-mathml"/>
                <w:rFonts w:ascii="Times New Roman" w:hAnsi="Times New Roman" w:cs="Times New Roman"/>
                <w:sz w:val="28"/>
                <w:szCs w:val="28"/>
                <w:vertAlign w:val="superscript"/>
              </w:rPr>
              <w:t>−11</w:t>
            </w:r>
          </w:p>
        </w:tc>
        <w:tc>
          <w:tcPr>
            <w:tcW w:w="2403" w:type="dxa"/>
          </w:tcPr>
          <w:p w14:paraId="12BEE6FC" w14:textId="77777777" w:rsidR="004979ED" w:rsidRPr="00921134" w:rsidRDefault="004979ED" w:rsidP="002D45E4">
            <w:pPr>
              <w:spacing w:after="0" w:line="240" w:lineRule="auto"/>
              <w:ind w:left="-104"/>
              <w:rPr>
                <w:rFonts w:ascii="Times New Roman" w:hAnsi="Times New Roman" w:cs="Times New Roman"/>
                <w:sz w:val="28"/>
                <w:szCs w:val="28"/>
              </w:rPr>
            </w:pPr>
            <w:r w:rsidRPr="00921134">
              <w:rPr>
                <w:rFonts w:ascii="Times New Roman" w:eastAsia="SimSun" w:hAnsi="Times New Roman" w:cs="Times New Roman"/>
                <w:sz w:val="28"/>
                <w:szCs w:val="28"/>
              </w:rPr>
              <w:t>(1,05±0,</w:t>
            </w:r>
            <w:proofErr w:type="gramStart"/>
            <w:r w:rsidRPr="00921134">
              <w:rPr>
                <w:rFonts w:ascii="Times New Roman" w:eastAsia="SimSun" w:hAnsi="Times New Roman" w:cs="Times New Roman"/>
                <w:sz w:val="28"/>
                <w:szCs w:val="28"/>
              </w:rPr>
              <w:t>01)×</w:t>
            </w:r>
            <w:proofErr w:type="gramEnd"/>
            <w:r w:rsidRPr="00921134">
              <w:rPr>
                <w:rFonts w:ascii="Times New Roman" w:eastAsia="SimSun" w:hAnsi="Times New Roman" w:cs="Times New Roman"/>
                <w:sz w:val="28"/>
                <w:szCs w:val="28"/>
              </w:rPr>
              <w:t xml:space="preserve"> 10</w:t>
            </w:r>
            <w:r w:rsidRPr="00921134">
              <w:rPr>
                <w:rFonts w:ascii="Times New Roman" w:eastAsia="SimSun" w:hAnsi="Times New Roman" w:cs="Times New Roman"/>
                <w:sz w:val="28"/>
                <w:szCs w:val="28"/>
                <w:vertAlign w:val="superscript"/>
              </w:rPr>
              <w:t>-8</w:t>
            </w:r>
          </w:p>
        </w:tc>
      </w:tr>
    </w:tbl>
    <w:p w14:paraId="3EF683BC" w14:textId="77777777" w:rsidR="008B465C" w:rsidRPr="00921134" w:rsidRDefault="008B465C" w:rsidP="008479CD">
      <w:pPr>
        <w:pStyle w:val="af7"/>
        <w:ind w:firstLine="709"/>
        <w:jc w:val="both"/>
        <w:rPr>
          <w:sz w:val="28"/>
          <w:szCs w:val="28"/>
          <w:lang w:val="kk-KZ"/>
        </w:rPr>
      </w:pPr>
    </w:p>
    <w:p w14:paraId="1228A335" w14:textId="43E1547E" w:rsidR="000C4181" w:rsidRPr="000C4181" w:rsidRDefault="000C4181" w:rsidP="008479CD">
      <w:pPr>
        <w:spacing w:after="0" w:line="240" w:lineRule="auto"/>
        <w:ind w:firstLine="709"/>
        <w:jc w:val="both"/>
        <w:rPr>
          <w:rFonts w:ascii="Times New Roman" w:eastAsia="Times New Roman" w:hAnsi="Times New Roman" w:cs="Times New Roman"/>
          <w:sz w:val="28"/>
          <w:szCs w:val="28"/>
          <w:lang w:val="ru-KZ" w:eastAsia="ru-KZ"/>
        </w:rPr>
      </w:pPr>
      <w:proofErr w:type="spellStart"/>
      <w:r w:rsidRPr="000C4181">
        <w:rPr>
          <w:rFonts w:ascii="Times New Roman" w:eastAsia="Times New Roman" w:hAnsi="Times New Roman" w:cs="Times New Roman"/>
          <w:sz w:val="28"/>
          <w:szCs w:val="28"/>
          <w:lang w:val="ru-KZ" w:eastAsia="ru-KZ"/>
        </w:rPr>
        <w:t>Гальваностатикалық</w:t>
      </w:r>
      <w:proofErr w:type="spellEnd"/>
      <w:r w:rsidRPr="000C4181">
        <w:rPr>
          <w:rFonts w:ascii="Times New Roman" w:eastAsia="Times New Roman" w:hAnsi="Times New Roman" w:cs="Times New Roman"/>
          <w:sz w:val="28"/>
          <w:szCs w:val="28"/>
          <w:lang w:val="ru-KZ" w:eastAsia="ru-KZ"/>
        </w:rPr>
        <w:t xml:space="preserve"> заряд-разряд </w:t>
      </w:r>
      <w:proofErr w:type="spellStart"/>
      <w:r w:rsidRPr="000C4181">
        <w:rPr>
          <w:rFonts w:ascii="Times New Roman" w:eastAsia="Times New Roman" w:hAnsi="Times New Roman" w:cs="Times New Roman"/>
          <w:sz w:val="28"/>
          <w:szCs w:val="28"/>
          <w:lang w:val="ru-KZ" w:eastAsia="ru-KZ"/>
        </w:rPr>
        <w:t>зерттеулерінің</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нәтижелері</w:t>
      </w:r>
      <w:proofErr w:type="spellEnd"/>
      <w:r w:rsidRPr="000C4181">
        <w:rPr>
          <w:rFonts w:ascii="Times New Roman" w:eastAsia="Times New Roman" w:hAnsi="Times New Roman" w:cs="Times New Roman"/>
          <w:sz w:val="28"/>
          <w:szCs w:val="28"/>
          <w:lang w:val="ru-KZ" w:eastAsia="ru-KZ"/>
        </w:rPr>
        <w:t xml:space="preserve"> 4</w:t>
      </w:r>
      <w:r w:rsidR="00112C66" w:rsidRPr="00112C66">
        <w:rPr>
          <w:rFonts w:ascii="Times New Roman" w:eastAsia="Times New Roman" w:hAnsi="Times New Roman" w:cs="Times New Roman"/>
          <w:sz w:val="28"/>
          <w:szCs w:val="28"/>
          <w:lang w:val="kk-KZ" w:eastAsia="ru-KZ"/>
        </w:rPr>
        <w:t>0</w:t>
      </w:r>
      <w:r w:rsidRPr="000C4181">
        <w:rPr>
          <w:rFonts w:ascii="Times New Roman" w:eastAsia="Times New Roman" w:hAnsi="Times New Roman" w:cs="Times New Roman"/>
          <w:sz w:val="28"/>
          <w:szCs w:val="28"/>
          <w:lang w:val="ru-KZ" w:eastAsia="ru-KZ"/>
        </w:rPr>
        <w:t>-</w:t>
      </w:r>
      <w:proofErr w:type="spellStart"/>
      <w:r w:rsidRPr="000C4181">
        <w:rPr>
          <w:rFonts w:ascii="Times New Roman" w:eastAsia="Times New Roman" w:hAnsi="Times New Roman" w:cs="Times New Roman"/>
          <w:sz w:val="28"/>
          <w:szCs w:val="28"/>
          <w:lang w:val="ru-KZ" w:eastAsia="ru-KZ"/>
        </w:rPr>
        <w:t>суретте</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көрсетілген</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онда</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әртүрлі</w:t>
      </w:r>
      <w:proofErr w:type="spellEnd"/>
      <w:r w:rsidRPr="000C4181">
        <w:rPr>
          <w:rFonts w:ascii="Times New Roman" w:eastAsia="Times New Roman" w:hAnsi="Times New Roman" w:cs="Times New Roman"/>
          <w:sz w:val="28"/>
          <w:szCs w:val="28"/>
          <w:lang w:val="ru-KZ" w:eastAsia="ru-KZ"/>
        </w:rPr>
        <w:t xml:space="preserve"> </w:t>
      </w:r>
      <w:r w:rsidR="00840D13" w:rsidRPr="00840D13">
        <w:rPr>
          <w:rFonts w:ascii="Times New Roman" w:eastAsia="Times New Roman" w:hAnsi="Times New Roman" w:cs="Times New Roman"/>
          <w:sz w:val="28"/>
          <w:szCs w:val="28"/>
          <w:lang w:val="kk-KZ" w:eastAsia="ru-KZ"/>
        </w:rPr>
        <w:t>нано</w:t>
      </w:r>
      <w:r w:rsidR="00393855">
        <w:rPr>
          <w:rFonts w:ascii="Times New Roman" w:eastAsia="Times New Roman" w:hAnsi="Times New Roman" w:cs="Times New Roman"/>
          <w:sz w:val="28"/>
          <w:szCs w:val="28"/>
          <w:lang w:val="kk-KZ" w:eastAsia="ru-KZ"/>
        </w:rPr>
        <w:t>құ</w:t>
      </w:r>
      <w:r w:rsidR="00840D13">
        <w:rPr>
          <w:rFonts w:ascii="Times New Roman" w:eastAsia="Times New Roman" w:hAnsi="Times New Roman" w:cs="Times New Roman"/>
          <w:sz w:val="28"/>
          <w:szCs w:val="28"/>
          <w:lang w:val="kk-KZ" w:eastAsia="ru-KZ"/>
        </w:rPr>
        <w:t>рылымды</w:t>
      </w:r>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TiO</w:t>
      </w:r>
      <w:proofErr w:type="spellEnd"/>
      <w:r w:rsidRPr="000C4181">
        <w:rPr>
          <w:rFonts w:ascii="Times New Roman" w:eastAsia="Times New Roman" w:hAnsi="Times New Roman" w:cs="Times New Roman"/>
          <w:sz w:val="28"/>
          <w:szCs w:val="28"/>
          <w:vertAlign w:val="subscript"/>
          <w:lang w:val="kk-KZ" w:eastAsia="ru-KZ"/>
        </w:rPr>
        <w:t xml:space="preserve">2 </w:t>
      </w:r>
      <w:proofErr w:type="spellStart"/>
      <w:r w:rsidRPr="000C4181">
        <w:rPr>
          <w:rFonts w:ascii="Times New Roman" w:eastAsia="Times New Roman" w:hAnsi="Times New Roman" w:cs="Times New Roman"/>
          <w:sz w:val="28"/>
          <w:szCs w:val="28"/>
          <w:lang w:val="ru-KZ" w:eastAsia="ru-KZ"/>
        </w:rPr>
        <w:t>электродтарының</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разрядтық</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lastRenderedPageBreak/>
        <w:t>сыйымдылығының</w:t>
      </w:r>
      <w:proofErr w:type="spellEnd"/>
      <w:r w:rsidRPr="000C4181">
        <w:rPr>
          <w:rFonts w:ascii="Times New Roman" w:eastAsia="Times New Roman" w:hAnsi="Times New Roman" w:cs="Times New Roman"/>
          <w:sz w:val="28"/>
          <w:szCs w:val="28"/>
          <w:lang w:val="ru-KZ" w:eastAsia="ru-KZ"/>
        </w:rPr>
        <w:t xml:space="preserve"> цикл </w:t>
      </w:r>
      <w:proofErr w:type="spellStart"/>
      <w:r w:rsidRPr="000C4181">
        <w:rPr>
          <w:rFonts w:ascii="Times New Roman" w:eastAsia="Times New Roman" w:hAnsi="Times New Roman" w:cs="Times New Roman"/>
          <w:sz w:val="28"/>
          <w:szCs w:val="28"/>
          <w:lang w:val="ru-KZ" w:eastAsia="ru-KZ"/>
        </w:rPr>
        <w:t>санына</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тәуелділігі</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берілген</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Графиктен</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байқалғандай</w:t>
      </w:r>
      <w:proofErr w:type="spellEnd"/>
      <w:r w:rsidRPr="000C4181">
        <w:rPr>
          <w:rFonts w:ascii="Times New Roman" w:eastAsia="Times New Roman" w:hAnsi="Times New Roman" w:cs="Times New Roman"/>
          <w:sz w:val="28"/>
          <w:szCs w:val="28"/>
          <w:lang w:val="ru-KZ" w:eastAsia="ru-KZ"/>
        </w:rPr>
        <w:t xml:space="preserve">, электрод </w:t>
      </w:r>
      <w:proofErr w:type="spellStart"/>
      <w:r w:rsidRPr="000C4181">
        <w:rPr>
          <w:rFonts w:ascii="Times New Roman" w:eastAsia="Times New Roman" w:hAnsi="Times New Roman" w:cs="Times New Roman"/>
          <w:sz w:val="28"/>
          <w:szCs w:val="28"/>
          <w:lang w:val="ru-KZ" w:eastAsia="ru-KZ"/>
        </w:rPr>
        <w:t>материалының</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морфологиясы</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оның</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циклдік</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тұрақтылығына</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және</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электрхимиялық</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сипаттамаларына</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айтарлықтай</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әсер</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етеді</w:t>
      </w:r>
      <w:proofErr w:type="spellEnd"/>
      <w:r w:rsidRPr="000C4181">
        <w:rPr>
          <w:rFonts w:ascii="Times New Roman" w:eastAsia="Times New Roman" w:hAnsi="Times New Roman" w:cs="Times New Roman"/>
          <w:sz w:val="28"/>
          <w:szCs w:val="28"/>
          <w:lang w:val="ru-KZ" w:eastAsia="ru-KZ"/>
        </w:rPr>
        <w:t>.</w:t>
      </w:r>
    </w:p>
    <w:p w14:paraId="3C09EEE9" w14:textId="45C1A894" w:rsidR="000C4181" w:rsidRPr="000C4181" w:rsidRDefault="000C4181" w:rsidP="008479CD">
      <w:pPr>
        <w:spacing w:after="0" w:line="240" w:lineRule="auto"/>
        <w:ind w:firstLine="709"/>
        <w:jc w:val="both"/>
        <w:rPr>
          <w:rFonts w:ascii="Times New Roman" w:eastAsia="Times New Roman" w:hAnsi="Times New Roman" w:cs="Times New Roman"/>
          <w:sz w:val="28"/>
          <w:szCs w:val="28"/>
          <w:lang w:val="ru-KZ" w:eastAsia="ru-KZ"/>
        </w:rPr>
      </w:pPr>
      <w:r w:rsidRPr="000C4181">
        <w:rPr>
          <w:rFonts w:ascii="Times New Roman" w:eastAsia="Times New Roman" w:hAnsi="Times New Roman" w:cs="Times New Roman"/>
          <w:sz w:val="28"/>
          <w:szCs w:val="28"/>
          <w:lang w:val="ru-KZ" w:eastAsia="ru-KZ"/>
        </w:rPr>
        <w:t>TiO</w:t>
      </w:r>
      <w:r w:rsidRPr="00A65A84">
        <w:rPr>
          <w:rFonts w:ascii="Times New Roman" w:eastAsia="Times New Roman" w:hAnsi="Times New Roman" w:cs="Times New Roman"/>
          <w:sz w:val="28"/>
          <w:szCs w:val="28"/>
          <w:vertAlign w:val="subscript"/>
          <w:lang w:val="ru-KZ" w:eastAsia="ru-KZ"/>
        </w:rPr>
        <w:t>2</w:t>
      </w:r>
      <w:r w:rsidRPr="000C4181">
        <w:rPr>
          <w:rFonts w:ascii="Times New Roman" w:eastAsia="Times New Roman" w:hAnsi="Times New Roman" w:cs="Times New Roman"/>
          <w:sz w:val="28"/>
          <w:szCs w:val="28"/>
          <w:lang w:val="ru-KZ" w:eastAsia="ru-KZ"/>
        </w:rPr>
        <w:t xml:space="preserve">-нің </w:t>
      </w:r>
      <w:proofErr w:type="spellStart"/>
      <w:r w:rsidRPr="000C4181">
        <w:rPr>
          <w:rFonts w:ascii="Times New Roman" w:eastAsia="Times New Roman" w:hAnsi="Times New Roman" w:cs="Times New Roman"/>
          <w:sz w:val="28"/>
          <w:szCs w:val="28"/>
          <w:lang w:val="ru-KZ" w:eastAsia="ru-KZ"/>
        </w:rPr>
        <w:t>үш</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түрлі</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морфологиясын</w:t>
      </w:r>
      <w:proofErr w:type="spellEnd"/>
      <w:r w:rsidRPr="000C4181">
        <w:rPr>
          <w:rFonts w:ascii="Times New Roman" w:eastAsia="Times New Roman" w:hAnsi="Times New Roman" w:cs="Times New Roman"/>
          <w:sz w:val="28"/>
          <w:szCs w:val="28"/>
          <w:lang w:val="ru-KZ" w:eastAsia="ru-KZ"/>
        </w:rPr>
        <w:t xml:space="preserve"> </w:t>
      </w:r>
      <w:r w:rsidR="00332773">
        <w:rPr>
          <w:sz w:val="28"/>
          <w:szCs w:val="28"/>
          <w:lang w:val="kk-KZ"/>
        </w:rPr>
        <w:t>–</w:t>
      </w:r>
      <w:r w:rsidR="00DB3F8E">
        <w:rPr>
          <w:sz w:val="28"/>
          <w:szCs w:val="28"/>
          <w:lang w:val="kk-KZ"/>
        </w:rPr>
        <w:t xml:space="preserve"> </w:t>
      </w:r>
      <w:r w:rsidR="00DB3F8E" w:rsidRPr="00DB3F8E">
        <w:rPr>
          <w:rFonts w:ascii="Times New Roman" w:hAnsi="Times New Roman" w:cs="Times New Roman"/>
          <w:sz w:val="28"/>
          <w:szCs w:val="28"/>
          <w:lang w:val="kk-KZ"/>
        </w:rPr>
        <w:t>нанотүтіктер</w:t>
      </w:r>
      <w:r w:rsidR="00DB3F8E">
        <w:rPr>
          <w:rFonts w:ascii="Times New Roman" w:hAnsi="Times New Roman" w:cs="Times New Roman"/>
          <w:sz w:val="28"/>
          <w:szCs w:val="28"/>
          <w:lang w:val="kk-KZ"/>
        </w:rPr>
        <w:t>ді</w:t>
      </w:r>
      <w:r w:rsidRPr="00DB3F8E">
        <w:rPr>
          <w:rFonts w:ascii="Times New Roman" w:eastAsia="Times New Roman" w:hAnsi="Times New Roman" w:cs="Times New Roman"/>
          <w:sz w:val="28"/>
          <w:szCs w:val="28"/>
          <w:lang w:val="ru-KZ" w:eastAsia="ru-KZ"/>
        </w:rPr>
        <w:t>,</w:t>
      </w:r>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наноталшықтарды</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және</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нанотаяқшаларды</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салыстырмалы</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талдау</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нәтижесінде</w:t>
      </w:r>
      <w:proofErr w:type="spellEnd"/>
      <w:r w:rsidRPr="000C4181">
        <w:rPr>
          <w:rFonts w:ascii="Times New Roman" w:eastAsia="Times New Roman" w:hAnsi="Times New Roman" w:cs="Times New Roman"/>
          <w:sz w:val="28"/>
          <w:szCs w:val="28"/>
          <w:lang w:val="ru-KZ" w:eastAsia="ru-KZ"/>
        </w:rPr>
        <w:t xml:space="preserve"> магний-</w:t>
      </w:r>
      <w:proofErr w:type="spellStart"/>
      <w:r w:rsidRPr="000C4181">
        <w:rPr>
          <w:rFonts w:ascii="Times New Roman" w:eastAsia="Times New Roman" w:hAnsi="Times New Roman" w:cs="Times New Roman"/>
          <w:sz w:val="28"/>
          <w:szCs w:val="28"/>
          <w:lang w:val="ru-KZ" w:eastAsia="ru-KZ"/>
        </w:rPr>
        <w:t>ионды</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батареялар</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үшін</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ең</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перспективалысы</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нанотүтіктер</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екені</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анықталды</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Олардың</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меншікті</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сыйымдылығы</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салыстырмалы</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түрде</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төмен</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болғанымен</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шамамен</w:t>
      </w:r>
      <w:proofErr w:type="spellEnd"/>
      <w:r w:rsidRPr="000C4181">
        <w:rPr>
          <w:rFonts w:ascii="Times New Roman" w:eastAsia="Times New Roman" w:hAnsi="Times New Roman" w:cs="Times New Roman"/>
          <w:sz w:val="28"/>
          <w:szCs w:val="28"/>
          <w:lang w:val="ru-KZ" w:eastAsia="ru-KZ"/>
        </w:rPr>
        <w:t xml:space="preserve"> </w:t>
      </w:r>
      <w:r w:rsidR="00DB3F8E" w:rsidRPr="00DB3F8E">
        <w:rPr>
          <w:rFonts w:ascii="Times New Roman" w:eastAsia="Times New Roman" w:hAnsi="Times New Roman" w:cs="Times New Roman"/>
          <w:sz w:val="28"/>
          <w:szCs w:val="28"/>
          <w:lang w:val="ru-KZ" w:eastAsia="ru-KZ"/>
        </w:rPr>
        <w:t>5</w:t>
      </w:r>
      <w:r w:rsidR="00DB3F8E" w:rsidRPr="00305DCD">
        <w:rPr>
          <w:rFonts w:ascii="Times New Roman" w:eastAsia="Times New Roman" w:hAnsi="Times New Roman" w:cs="Times New Roman"/>
          <w:sz w:val="28"/>
          <w:szCs w:val="28"/>
          <w:lang w:val="ru-KZ" w:eastAsia="ru-KZ"/>
        </w:rPr>
        <w:t>0</w:t>
      </w:r>
      <w:r w:rsidRPr="000C4181">
        <w:rPr>
          <w:rFonts w:ascii="Times New Roman" w:eastAsia="Times New Roman" w:hAnsi="Times New Roman" w:cs="Times New Roman"/>
          <w:sz w:val="28"/>
          <w:szCs w:val="28"/>
          <w:lang w:val="ru-KZ" w:eastAsia="ru-KZ"/>
        </w:rPr>
        <w:t xml:space="preserve"> цикл </w:t>
      </w:r>
      <w:proofErr w:type="spellStart"/>
      <w:r w:rsidRPr="000C4181">
        <w:rPr>
          <w:rFonts w:ascii="Times New Roman" w:eastAsia="Times New Roman" w:hAnsi="Times New Roman" w:cs="Times New Roman"/>
          <w:sz w:val="28"/>
          <w:szCs w:val="28"/>
          <w:lang w:val="ru-KZ" w:eastAsia="ru-KZ"/>
        </w:rPr>
        <w:t>бойы</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деградациясыз</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тұрақты</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жұмыс</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қабілетін</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сақтайды</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Сонымен</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қатар</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нанотүтіктер</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синтезінің</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технологиялық</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қарапайымдылығы</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және</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қайта</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өндіруге</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қолайлылығы</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артықшылық</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болып</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табылады</w:t>
      </w:r>
      <w:proofErr w:type="spellEnd"/>
      <w:r w:rsidRPr="000C4181">
        <w:rPr>
          <w:rFonts w:ascii="Times New Roman" w:eastAsia="Times New Roman" w:hAnsi="Times New Roman" w:cs="Times New Roman"/>
          <w:sz w:val="28"/>
          <w:szCs w:val="28"/>
          <w:lang w:val="ru-KZ" w:eastAsia="ru-KZ"/>
        </w:rPr>
        <w:t xml:space="preserve">. Ал </w:t>
      </w:r>
      <w:proofErr w:type="spellStart"/>
      <w:r w:rsidRPr="000C4181">
        <w:rPr>
          <w:rFonts w:ascii="Times New Roman" w:eastAsia="Times New Roman" w:hAnsi="Times New Roman" w:cs="Times New Roman"/>
          <w:sz w:val="28"/>
          <w:szCs w:val="28"/>
          <w:lang w:val="ru-KZ" w:eastAsia="ru-KZ"/>
        </w:rPr>
        <w:t>наноталшықтар</w:t>
      </w:r>
      <w:proofErr w:type="spellEnd"/>
      <w:r w:rsidRPr="000C4181">
        <w:rPr>
          <w:rFonts w:ascii="Times New Roman" w:eastAsia="Times New Roman" w:hAnsi="Times New Roman" w:cs="Times New Roman"/>
          <w:sz w:val="28"/>
          <w:szCs w:val="28"/>
          <w:lang w:val="ru-KZ" w:eastAsia="ru-KZ"/>
        </w:rPr>
        <w:t xml:space="preserve"> мен </w:t>
      </w:r>
      <w:proofErr w:type="spellStart"/>
      <w:r w:rsidRPr="000C4181">
        <w:rPr>
          <w:rFonts w:ascii="Times New Roman" w:eastAsia="Times New Roman" w:hAnsi="Times New Roman" w:cs="Times New Roman"/>
          <w:sz w:val="28"/>
          <w:szCs w:val="28"/>
          <w:lang w:val="ru-KZ" w:eastAsia="ru-KZ"/>
        </w:rPr>
        <w:t>нанотаяқшалар</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бастапқыда</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жоғары</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сыйымдылық</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көрсеткенімен</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циклдеу</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барысында</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құрылымдық</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тұрақтылығын</w:t>
      </w:r>
      <w:proofErr w:type="spellEnd"/>
      <w:r w:rsidRPr="000C4181">
        <w:rPr>
          <w:rFonts w:ascii="Times New Roman" w:eastAsia="Times New Roman" w:hAnsi="Times New Roman" w:cs="Times New Roman"/>
          <w:sz w:val="28"/>
          <w:szCs w:val="28"/>
          <w:lang w:val="ru-KZ" w:eastAsia="ru-KZ"/>
        </w:rPr>
        <w:t xml:space="preserve"> тез </w:t>
      </w:r>
      <w:proofErr w:type="spellStart"/>
      <w:r w:rsidRPr="000C4181">
        <w:rPr>
          <w:rFonts w:ascii="Times New Roman" w:eastAsia="Times New Roman" w:hAnsi="Times New Roman" w:cs="Times New Roman"/>
          <w:sz w:val="28"/>
          <w:szCs w:val="28"/>
          <w:lang w:val="ru-KZ" w:eastAsia="ru-KZ"/>
        </w:rPr>
        <w:t>жоғалтып</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ұзақ</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мерзімді</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қолдануға</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жарамсыз</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болып</w:t>
      </w:r>
      <w:proofErr w:type="spellEnd"/>
      <w:r w:rsidRPr="000C4181">
        <w:rPr>
          <w:rFonts w:ascii="Times New Roman" w:eastAsia="Times New Roman" w:hAnsi="Times New Roman" w:cs="Times New Roman"/>
          <w:sz w:val="28"/>
          <w:szCs w:val="28"/>
          <w:lang w:val="ru-KZ" w:eastAsia="ru-KZ"/>
        </w:rPr>
        <w:t xml:space="preserve"> </w:t>
      </w:r>
      <w:proofErr w:type="spellStart"/>
      <w:r w:rsidRPr="000C4181">
        <w:rPr>
          <w:rFonts w:ascii="Times New Roman" w:eastAsia="Times New Roman" w:hAnsi="Times New Roman" w:cs="Times New Roman"/>
          <w:sz w:val="28"/>
          <w:szCs w:val="28"/>
          <w:lang w:val="ru-KZ" w:eastAsia="ru-KZ"/>
        </w:rPr>
        <w:t>шықты</w:t>
      </w:r>
      <w:proofErr w:type="spellEnd"/>
      <w:r w:rsidRPr="000C4181">
        <w:rPr>
          <w:rFonts w:ascii="Times New Roman" w:eastAsia="Times New Roman" w:hAnsi="Times New Roman" w:cs="Times New Roman"/>
          <w:sz w:val="28"/>
          <w:szCs w:val="28"/>
          <w:lang w:val="ru-KZ" w:eastAsia="ru-KZ"/>
        </w:rPr>
        <w:t>.</w:t>
      </w:r>
    </w:p>
    <w:p w14:paraId="641F457F" w14:textId="660078AA" w:rsidR="008B465C" w:rsidRPr="00921134" w:rsidRDefault="00902CBB" w:rsidP="008479CD">
      <w:pPr>
        <w:pStyle w:val="af7"/>
        <w:ind w:firstLine="709"/>
        <w:jc w:val="both"/>
        <w:rPr>
          <w:sz w:val="28"/>
          <w:szCs w:val="28"/>
          <w:lang w:val="kk-KZ"/>
        </w:rPr>
      </w:pPr>
      <w:r w:rsidRPr="00921134">
        <w:rPr>
          <w:rFonts w:eastAsia="SimSun"/>
          <w:sz w:val="28"/>
          <w:szCs w:val="28"/>
          <w:lang w:val="kk-KZ"/>
        </w:rPr>
        <w:t>TiO</w:t>
      </w:r>
      <w:r w:rsidRPr="00921134">
        <w:rPr>
          <w:rFonts w:eastAsia="SimSun"/>
          <w:sz w:val="28"/>
          <w:szCs w:val="28"/>
          <w:vertAlign w:val="subscript"/>
          <w:lang w:val="kk-KZ"/>
        </w:rPr>
        <w:t>2</w:t>
      </w:r>
      <w:r w:rsidRPr="00921134">
        <w:rPr>
          <w:rFonts w:eastAsia="SimSun"/>
          <w:sz w:val="28"/>
          <w:szCs w:val="28"/>
          <w:lang w:val="kk-KZ"/>
        </w:rPr>
        <w:t xml:space="preserve"> нанотүтіктерінің бастапқы сыйымдылығы төмен екені түсіну және материалдың жұмысын шектейтін факторларды табу үшін COMSOL Multiphysics бағдарламасында сандық модельдеу жүргізілді.</w:t>
      </w:r>
      <w:r w:rsidRPr="00921134">
        <w:rPr>
          <w:sz w:val="28"/>
          <w:szCs w:val="28"/>
          <w:lang w:val="kk-KZ"/>
        </w:rPr>
        <w:t xml:space="preserve"> Модельде нанотүтіктердің нақты геометриялық параметрлері, масса тасымалдау процестері және электрхимиялық реакциялар кинетикасы ескерілді. Нәтижелер көрсеткендей, түтіктердің ішкі диаметрінің тарлығы мен ұзындығы Mg</w:t>
      </w:r>
      <w:r w:rsidRPr="00921134">
        <w:rPr>
          <w:sz w:val="28"/>
          <w:szCs w:val="28"/>
          <w:vertAlign w:val="superscript"/>
          <w:lang w:val="kk-KZ"/>
        </w:rPr>
        <w:t>2+</w:t>
      </w:r>
      <w:r w:rsidRPr="00921134">
        <w:rPr>
          <w:sz w:val="28"/>
          <w:szCs w:val="28"/>
          <w:lang w:val="kk-KZ"/>
        </w:rPr>
        <w:t xml:space="preserve"> концентрациялық градиенттерін тудырады, фазааралық кедергілердің өсуі поляризацияны күшейтеді, ал иондардың жоғары десольватация энергиясы қайтымды интеркаляцияны қосымша шектейді. Мұның барлығы бастапқы сыйымдылықтың төмен болуын және ұзақ циклде оның төмендеуін түсіндіреді.</w:t>
      </w:r>
    </w:p>
    <w:p w14:paraId="1EBA05B6" w14:textId="77777777" w:rsidR="008B465C" w:rsidRPr="00921134" w:rsidRDefault="00902CBB" w:rsidP="008479CD">
      <w:pPr>
        <w:pStyle w:val="af7"/>
        <w:ind w:firstLine="709"/>
        <w:jc w:val="both"/>
        <w:rPr>
          <w:sz w:val="28"/>
          <w:szCs w:val="28"/>
          <w:lang w:val="kk-KZ"/>
        </w:rPr>
      </w:pPr>
      <w:r w:rsidRPr="00921134">
        <w:rPr>
          <w:sz w:val="28"/>
          <w:szCs w:val="28"/>
          <w:lang w:val="kk-KZ"/>
        </w:rPr>
        <w:t>Осылайша, TiO</w:t>
      </w:r>
      <w:r w:rsidRPr="00921134">
        <w:rPr>
          <w:sz w:val="28"/>
          <w:szCs w:val="28"/>
          <w:vertAlign w:val="subscript"/>
          <w:lang w:val="kk-KZ"/>
        </w:rPr>
        <w:t>2</w:t>
      </w:r>
      <w:r w:rsidRPr="00921134">
        <w:rPr>
          <w:sz w:val="28"/>
          <w:szCs w:val="28"/>
          <w:lang w:val="kk-KZ"/>
        </w:rPr>
        <w:t xml:space="preserve"> нанотүтіктерін әрі қарай зерттеу объектісі ретінде таңдау ғылыми тұрғыдан негізделген. Олар жоғары құрылымдық тұрақтылықты, синтездің қарапайымдылығы мен қайталанғыштығын көрсетеді, сондай-ақ Mg</w:t>
      </w:r>
      <w:r w:rsidRPr="00921134">
        <w:rPr>
          <w:sz w:val="28"/>
          <w:szCs w:val="28"/>
          <w:vertAlign w:val="superscript"/>
          <w:lang w:val="kk-KZ"/>
        </w:rPr>
        <w:t>2+</w:t>
      </w:r>
      <w:r w:rsidRPr="00921134">
        <w:rPr>
          <w:sz w:val="28"/>
          <w:szCs w:val="28"/>
          <w:lang w:val="kk-KZ"/>
        </w:rPr>
        <w:t xml:space="preserve"> интеркаляция механизмдерін зерттеу үшін ыңғайлы модельдік жүйе болып табылады. Жүргізілген модельдеу олардың тиімділігін шектейтін негізгі факторларды ғана емес, сонымен қатар оңтайландыру жолдарын да айқындады: нанотүтіктер геометриясын өзгерту, композиттер жасау, допирлеу немесе электролиттерді таңдауды жетілдіру.</w:t>
      </w:r>
    </w:p>
    <w:p w14:paraId="6179D229" w14:textId="77777777" w:rsidR="00F83292" w:rsidRPr="00921134" w:rsidRDefault="00F83292" w:rsidP="008479CD">
      <w:pPr>
        <w:pStyle w:val="af7"/>
        <w:ind w:firstLine="709"/>
        <w:jc w:val="both"/>
        <w:rPr>
          <w:sz w:val="28"/>
          <w:szCs w:val="28"/>
          <w:lang w:val="kk-KZ"/>
        </w:rPr>
      </w:pPr>
    </w:p>
    <w:p w14:paraId="19804DD5" w14:textId="77777777" w:rsidR="00F83292" w:rsidRPr="00921134" w:rsidRDefault="00F83292" w:rsidP="002D45E4">
      <w:pPr>
        <w:spacing w:after="0" w:line="240" w:lineRule="auto"/>
        <w:jc w:val="center"/>
        <w:rPr>
          <w:rFonts w:ascii="Times New Roman" w:hAnsi="Times New Roman" w:cs="Times New Roman"/>
          <w:sz w:val="28"/>
          <w:szCs w:val="28"/>
          <w:lang w:val="kk-KZ"/>
        </w:rPr>
      </w:pPr>
      <w:r w:rsidRPr="00921134">
        <w:rPr>
          <w:rFonts w:ascii="Times New Roman" w:hAnsi="Times New Roman" w:cs="Times New Roman"/>
          <w:noProof/>
          <w:sz w:val="28"/>
          <w:szCs w:val="28"/>
          <w:lang w:val="kk-KZ"/>
        </w:rPr>
        <w:lastRenderedPageBreak/>
        <w:drawing>
          <wp:inline distT="0" distB="0" distL="114300" distR="114300" wp14:anchorId="50E9D969" wp14:editId="3646624B">
            <wp:extent cx="3420110" cy="2907665"/>
            <wp:effectExtent l="0" t="0" r="8890" b="6985"/>
            <wp:docPr id="45" name="Изображение 45" descr="цикл саны сыйымдылы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 45" descr="цикл саны сыйымдылық"/>
                    <pic:cNvPicPr>
                      <a:picLocks noChangeAspect="1"/>
                    </pic:cNvPicPr>
                  </pic:nvPicPr>
                  <pic:blipFill>
                    <a:blip r:embed="rId75"/>
                    <a:stretch>
                      <a:fillRect/>
                    </a:stretch>
                  </pic:blipFill>
                  <pic:spPr>
                    <a:xfrm>
                      <a:off x="0" y="0"/>
                      <a:ext cx="3424729" cy="2911067"/>
                    </a:xfrm>
                    <a:prstGeom prst="rect">
                      <a:avLst/>
                    </a:prstGeom>
                  </pic:spPr>
                </pic:pic>
              </a:graphicData>
            </a:graphic>
          </wp:inline>
        </w:drawing>
      </w:r>
    </w:p>
    <w:p w14:paraId="6A369D2C" w14:textId="67880D13" w:rsidR="00F83292" w:rsidRPr="00921134" w:rsidRDefault="00F83292" w:rsidP="008479CD">
      <w:pPr>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Сурет 4</w:t>
      </w:r>
      <w:r w:rsidR="00112C66">
        <w:rPr>
          <w:rFonts w:ascii="Times New Roman" w:hAnsi="Times New Roman" w:cs="Times New Roman"/>
          <w:sz w:val="28"/>
          <w:szCs w:val="28"/>
          <w:lang w:val="kk-KZ"/>
        </w:rPr>
        <w:t>0</w:t>
      </w:r>
      <w:r w:rsidRPr="00921134">
        <w:rPr>
          <w:rFonts w:ascii="Times New Roman" w:hAnsi="Times New Roman" w:cs="Times New Roman"/>
          <w:sz w:val="28"/>
          <w:szCs w:val="28"/>
          <w:lang w:val="kk-KZ"/>
        </w:rPr>
        <w:t xml:space="preserve"> – 1С ток жылдамдығында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әр түрлі құрылымдарының циклдік өнімділігі</w:t>
      </w:r>
    </w:p>
    <w:p w14:paraId="4C38950C" w14:textId="77777777" w:rsidR="00F83292" w:rsidRPr="00921134" w:rsidRDefault="00F83292" w:rsidP="008479CD">
      <w:pPr>
        <w:pStyle w:val="af7"/>
        <w:ind w:firstLine="709"/>
        <w:jc w:val="both"/>
        <w:rPr>
          <w:sz w:val="28"/>
          <w:szCs w:val="28"/>
          <w:lang w:val="kk-KZ"/>
        </w:rPr>
      </w:pPr>
    </w:p>
    <w:p w14:paraId="31BAD510" w14:textId="77777777" w:rsidR="008B465C" w:rsidRPr="00921134" w:rsidRDefault="00902CBB" w:rsidP="008479CD">
      <w:pPr>
        <w:pStyle w:val="af7"/>
        <w:ind w:firstLine="709"/>
        <w:jc w:val="both"/>
        <w:rPr>
          <w:sz w:val="28"/>
          <w:szCs w:val="28"/>
          <w:lang w:val="kk-KZ"/>
        </w:rPr>
      </w:pPr>
      <w:r w:rsidRPr="00921134">
        <w:rPr>
          <w:sz w:val="28"/>
          <w:szCs w:val="28"/>
          <w:lang w:val="kk-KZ"/>
        </w:rPr>
        <w:t>Анықталған перспективалық сипаттамаларға қарамастан, TiO</w:t>
      </w:r>
      <w:r w:rsidRPr="00921134">
        <w:rPr>
          <w:sz w:val="28"/>
          <w:szCs w:val="28"/>
          <w:vertAlign w:val="subscript"/>
          <w:lang w:val="kk-KZ"/>
        </w:rPr>
        <w:t>2</w:t>
      </w:r>
      <w:r w:rsidRPr="00921134">
        <w:rPr>
          <w:sz w:val="28"/>
          <w:szCs w:val="28"/>
          <w:lang w:val="kk-KZ"/>
        </w:rPr>
        <w:t xml:space="preserve"> наноқұрылымдарының синтезін масштабтау және оларды өнеркәсіптік элементтік форматқа енгізу мәселелері осы жұмыстың шеңберінен тыс, себебі бұл зерттеу морфология мен электродтық процестерді іргелі тұрғыда талдауға бағытталды. Дегенмен, электрхимиялық анодтаудың қарапайымдылығы мен қайталанғыштығы, сондай-ақ нанотүтік электродтарының циклдік тұрақтылығы туралы алынған деректер бұл тәсілдерді масштабтау мен магний-ионды батареялардың прототиптеріне енгізуді болашақ зерттеулер үшін ықтимал әрі перспективалы бағыт ретінде қарастыруға мүмкіндік береді.</w:t>
      </w:r>
    </w:p>
    <w:p w14:paraId="02F4E478" w14:textId="77777777" w:rsidR="00401507" w:rsidRDefault="00401507" w:rsidP="008479CD">
      <w:pPr>
        <w:autoSpaceDE w:val="0"/>
        <w:autoSpaceDN w:val="0"/>
        <w:adjustRightInd w:val="0"/>
        <w:spacing w:after="0" w:line="240" w:lineRule="auto"/>
        <w:ind w:firstLine="709"/>
        <w:jc w:val="both"/>
        <w:rPr>
          <w:rFonts w:ascii="Times New Roman" w:hAnsi="Times New Roman" w:cs="Times New Roman"/>
          <w:b/>
          <w:bCs/>
          <w:sz w:val="28"/>
          <w:szCs w:val="28"/>
          <w:lang w:val="kk-KZ"/>
        </w:rPr>
      </w:pPr>
    </w:p>
    <w:p w14:paraId="678C8946" w14:textId="5EFC96D2" w:rsidR="008B465C" w:rsidRPr="00921134" w:rsidRDefault="00902CBB" w:rsidP="008479CD">
      <w:pPr>
        <w:autoSpaceDE w:val="0"/>
        <w:autoSpaceDN w:val="0"/>
        <w:adjustRightInd w:val="0"/>
        <w:spacing w:after="0" w:line="240" w:lineRule="auto"/>
        <w:ind w:firstLine="709"/>
        <w:jc w:val="both"/>
        <w:rPr>
          <w:rStyle w:val="a6"/>
          <w:rFonts w:ascii="Times New Roman" w:hAnsi="Times New Roman" w:cs="Times New Roman"/>
          <w:sz w:val="28"/>
          <w:szCs w:val="28"/>
          <w:lang w:val="kk-KZ"/>
        </w:rPr>
      </w:pPr>
      <w:r w:rsidRPr="00921134">
        <w:rPr>
          <w:rFonts w:ascii="Times New Roman" w:hAnsi="Times New Roman" w:cs="Times New Roman"/>
          <w:b/>
          <w:bCs/>
          <w:sz w:val="28"/>
          <w:szCs w:val="28"/>
          <w:lang w:val="kk-KZ"/>
        </w:rPr>
        <w:t>3.4 Mg</w:t>
      </w:r>
      <w:r w:rsidRPr="00921134">
        <w:rPr>
          <w:rFonts w:ascii="Times New Roman" w:hAnsi="Times New Roman" w:cs="Times New Roman"/>
          <w:b/>
          <w:bCs/>
          <w:sz w:val="28"/>
          <w:szCs w:val="28"/>
          <w:vertAlign w:val="superscript"/>
          <w:lang w:val="kk-KZ"/>
        </w:rPr>
        <w:t>2+</w:t>
      </w:r>
      <w:r w:rsidRPr="00921134">
        <w:rPr>
          <w:rFonts w:ascii="Times New Roman" w:hAnsi="Times New Roman" w:cs="Times New Roman"/>
          <w:b/>
          <w:bCs/>
          <w:sz w:val="28"/>
          <w:szCs w:val="28"/>
          <w:lang w:val="kk-KZ"/>
        </w:rPr>
        <w:t xml:space="preserve"> иондарының TiO</w:t>
      </w:r>
      <w:r w:rsidRPr="00921134">
        <w:rPr>
          <w:rFonts w:ascii="Times New Roman" w:hAnsi="Times New Roman" w:cs="Times New Roman"/>
          <w:b/>
          <w:bCs/>
          <w:sz w:val="28"/>
          <w:szCs w:val="28"/>
          <w:vertAlign w:val="subscript"/>
          <w:lang w:val="kk-KZ"/>
        </w:rPr>
        <w:t>2</w:t>
      </w:r>
      <w:r w:rsidRPr="00921134">
        <w:rPr>
          <w:rFonts w:ascii="Times New Roman" w:hAnsi="Times New Roman" w:cs="Times New Roman"/>
          <w:b/>
          <w:bCs/>
          <w:sz w:val="28"/>
          <w:szCs w:val="28"/>
          <w:lang w:val="kk-KZ"/>
        </w:rPr>
        <w:t xml:space="preserve"> нанотүтіктеріне разряд</w:t>
      </w:r>
      <w:r w:rsidR="004F2728">
        <w:rPr>
          <w:rFonts w:ascii="Times New Roman" w:hAnsi="Times New Roman" w:cs="Times New Roman"/>
          <w:b/>
          <w:bCs/>
          <w:sz w:val="28"/>
          <w:szCs w:val="28"/>
          <w:lang w:val="kk-KZ"/>
        </w:rPr>
        <w:t>талу</w:t>
      </w:r>
      <w:r w:rsidRPr="00921134">
        <w:rPr>
          <w:rFonts w:ascii="Times New Roman" w:hAnsi="Times New Roman" w:cs="Times New Roman"/>
          <w:b/>
          <w:bCs/>
          <w:sz w:val="28"/>
          <w:szCs w:val="28"/>
          <w:lang w:val="kk-KZ"/>
        </w:rPr>
        <w:t xml:space="preserve"> процесін</w:t>
      </w:r>
      <w:r w:rsidR="004F2728">
        <w:rPr>
          <w:rFonts w:ascii="Times New Roman" w:hAnsi="Times New Roman" w:cs="Times New Roman"/>
          <w:b/>
          <w:bCs/>
          <w:sz w:val="28"/>
          <w:szCs w:val="28"/>
          <w:lang w:val="kk-KZ"/>
        </w:rPr>
        <w:t xml:space="preserve"> </w:t>
      </w:r>
      <w:r w:rsidR="00C26FD2" w:rsidRPr="00921134">
        <w:rPr>
          <w:rFonts w:ascii="Times New Roman" w:hAnsi="Times New Roman" w:cs="Times New Roman"/>
          <w:b/>
          <w:bCs/>
          <w:sz w:val="28"/>
          <w:szCs w:val="28"/>
          <w:lang w:val="kk-KZ"/>
        </w:rPr>
        <w:t>COMSOL Multiphysics</w:t>
      </w:r>
      <w:r w:rsidR="00C26FD2">
        <w:rPr>
          <w:rFonts w:ascii="Times New Roman" w:hAnsi="Times New Roman" w:cs="Times New Roman"/>
          <w:b/>
          <w:bCs/>
          <w:sz w:val="28"/>
          <w:szCs w:val="28"/>
          <w:lang w:val="kk-KZ"/>
        </w:rPr>
        <w:t xml:space="preserve"> көмегімен</w:t>
      </w:r>
      <w:r w:rsidR="00C26FD2" w:rsidRPr="00921134">
        <w:rPr>
          <w:rFonts w:ascii="Times New Roman" w:hAnsi="Times New Roman" w:cs="Times New Roman"/>
          <w:b/>
          <w:bCs/>
          <w:sz w:val="28"/>
          <w:szCs w:val="28"/>
          <w:lang w:val="kk-KZ"/>
        </w:rPr>
        <w:t xml:space="preserve"> </w:t>
      </w:r>
      <w:r w:rsidR="004F2728">
        <w:rPr>
          <w:rFonts w:ascii="Times New Roman" w:hAnsi="Times New Roman" w:cs="Times New Roman"/>
          <w:b/>
          <w:bCs/>
          <w:sz w:val="28"/>
          <w:szCs w:val="28"/>
          <w:lang w:val="kk-KZ"/>
        </w:rPr>
        <w:t>модельдеу</w:t>
      </w:r>
    </w:p>
    <w:p w14:paraId="2FA1ED1C" w14:textId="534BF97D"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Магнийдің разрядталуын модельдеу барысында катод беті траншея тәріздес құрылым ретінде қарастырылды (</w:t>
      </w:r>
      <w:r w:rsidR="0097437C" w:rsidRPr="00921134">
        <w:rPr>
          <w:rFonts w:ascii="Times New Roman" w:hAnsi="Times New Roman" w:cs="Times New Roman"/>
          <w:sz w:val="28"/>
          <w:szCs w:val="28"/>
          <w:lang w:val="kk-KZ"/>
        </w:rPr>
        <w:t>4</w:t>
      </w:r>
      <w:r w:rsidR="00112C66">
        <w:rPr>
          <w:rFonts w:ascii="Times New Roman" w:hAnsi="Times New Roman" w:cs="Times New Roman"/>
          <w:sz w:val="28"/>
          <w:szCs w:val="28"/>
          <w:lang w:val="kk-KZ"/>
        </w:rPr>
        <w:t>1</w:t>
      </w:r>
      <w:r w:rsidRPr="00921134">
        <w:rPr>
          <w:rFonts w:ascii="Times New Roman" w:hAnsi="Times New Roman" w:cs="Times New Roman"/>
          <w:sz w:val="28"/>
          <w:szCs w:val="28"/>
          <w:lang w:val="kk-KZ"/>
        </w:rPr>
        <w:t>-сурет). Анод ретінде қызмет ететін жазық магний электрод катодпен параллель (коаксиалды) орналастырылды. Катод пен анод арасындағы арақашықтық 1 мкм қалыңдықпен көрсетіліп, ол электролитті сипаттайды. Бұл электролит 0,5 М концентрациядағы MgTFSI</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тұзы ерітілген этиленкарбонат/диметилкарбонат (1/1 қатынаста) ерітіндісінен тұрады. Титан субстратының бетінде орналасқан титан оксидінің жұқа қабаты катод әрі ток коллектор материал ретінде қызмет атқарады.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материалының төмен өткізгіштігі оның өте жұқа қабатына байланысты ескерілмеді.</w:t>
      </w:r>
    </w:p>
    <w:p w14:paraId="72121799" w14:textId="77777777" w:rsidR="008B465C" w:rsidRPr="00921134" w:rsidRDefault="00902CBB" w:rsidP="008479CD">
      <w:pPr>
        <w:autoSpaceDE w:val="0"/>
        <w:autoSpaceDN w:val="0"/>
        <w:adjustRightInd w:val="0"/>
        <w:spacing w:after="0" w:line="240" w:lineRule="auto"/>
        <w:ind w:firstLine="709"/>
        <w:jc w:val="center"/>
        <w:rPr>
          <w:rStyle w:val="a6"/>
          <w:rFonts w:ascii="Times New Roman" w:hAnsi="Times New Roman" w:cs="Times New Roman"/>
          <w:b w:val="0"/>
          <w:bCs w:val="0"/>
          <w:sz w:val="28"/>
          <w:szCs w:val="28"/>
          <w:lang w:val="kk-KZ"/>
        </w:rPr>
      </w:pPr>
      <w:r w:rsidRPr="00921134">
        <w:rPr>
          <w:rFonts w:ascii="Times New Roman" w:hAnsi="Times New Roman" w:cs="Times New Roman"/>
          <w:noProof/>
          <w:sz w:val="28"/>
          <w:szCs w:val="28"/>
        </w:rPr>
        <w:lastRenderedPageBreak/>
        <w:drawing>
          <wp:inline distT="0" distB="0" distL="114300" distR="114300" wp14:anchorId="4535A638" wp14:editId="36369D6B">
            <wp:extent cx="4451350" cy="3728085"/>
            <wp:effectExtent l="0" t="0" r="6350" b="5715"/>
            <wp:docPr id="52"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Изображение 1"/>
                    <pic:cNvPicPr>
                      <a:picLocks noChangeAspect="1"/>
                    </pic:cNvPicPr>
                  </pic:nvPicPr>
                  <pic:blipFill>
                    <a:blip r:embed="rId76"/>
                    <a:stretch>
                      <a:fillRect/>
                    </a:stretch>
                  </pic:blipFill>
                  <pic:spPr>
                    <a:xfrm>
                      <a:off x="0" y="0"/>
                      <a:ext cx="4451350" cy="3728085"/>
                    </a:xfrm>
                    <a:prstGeom prst="rect">
                      <a:avLst/>
                    </a:prstGeom>
                    <a:noFill/>
                    <a:ln>
                      <a:noFill/>
                    </a:ln>
                  </pic:spPr>
                </pic:pic>
              </a:graphicData>
            </a:graphic>
          </wp:inline>
        </w:drawing>
      </w:r>
    </w:p>
    <w:p w14:paraId="3B202CE9" w14:textId="604CAEEB" w:rsidR="008B465C" w:rsidRDefault="00902CBB" w:rsidP="008479CD">
      <w:pPr>
        <w:autoSpaceDE w:val="0"/>
        <w:autoSpaceDN w:val="0"/>
        <w:adjustRightInd w:val="0"/>
        <w:spacing w:after="0" w:line="240" w:lineRule="auto"/>
        <w:ind w:firstLine="709"/>
        <w:jc w:val="center"/>
        <w:rPr>
          <w:rFonts w:ascii="Times New Roman" w:hAnsi="Times New Roman" w:cs="Times New Roman"/>
          <w:sz w:val="28"/>
          <w:szCs w:val="28"/>
          <w:lang w:val="kk-KZ"/>
        </w:rPr>
      </w:pPr>
      <w:r w:rsidRPr="00921134">
        <w:rPr>
          <w:rStyle w:val="a6"/>
          <w:rFonts w:ascii="Times New Roman" w:hAnsi="Times New Roman" w:cs="Times New Roman"/>
          <w:b w:val="0"/>
          <w:bCs w:val="0"/>
          <w:sz w:val="28"/>
          <w:szCs w:val="28"/>
          <w:lang w:val="kk-KZ"/>
        </w:rPr>
        <w:t xml:space="preserve">Сурет </w:t>
      </w:r>
      <w:r w:rsidR="0097437C" w:rsidRPr="00921134">
        <w:rPr>
          <w:rStyle w:val="a6"/>
          <w:rFonts w:ascii="Times New Roman" w:hAnsi="Times New Roman" w:cs="Times New Roman"/>
          <w:b w:val="0"/>
          <w:bCs w:val="0"/>
          <w:sz w:val="28"/>
          <w:szCs w:val="28"/>
          <w:lang w:val="kk-KZ"/>
        </w:rPr>
        <w:t>4</w:t>
      </w:r>
      <w:r w:rsidR="00112C66">
        <w:rPr>
          <w:rStyle w:val="a6"/>
          <w:rFonts w:ascii="Times New Roman" w:hAnsi="Times New Roman" w:cs="Times New Roman"/>
          <w:b w:val="0"/>
          <w:bCs w:val="0"/>
          <w:sz w:val="28"/>
          <w:szCs w:val="28"/>
          <w:lang w:val="kk-KZ"/>
        </w:rPr>
        <w:t>1</w:t>
      </w:r>
      <w:r w:rsidR="00D96576" w:rsidRPr="00921134">
        <w:rPr>
          <w:rStyle w:val="a6"/>
          <w:rFonts w:ascii="Times New Roman" w:hAnsi="Times New Roman" w:cs="Times New Roman"/>
          <w:b w:val="0"/>
          <w:bCs w:val="0"/>
          <w:sz w:val="28"/>
          <w:szCs w:val="28"/>
          <w:lang w:val="kk-KZ"/>
        </w:rPr>
        <w:t xml:space="preserve"> </w:t>
      </w:r>
      <w:r w:rsidR="00D96576" w:rsidRPr="00921134">
        <w:rPr>
          <w:rFonts w:ascii="Times New Roman" w:eastAsia="Times New Roman" w:hAnsi="Times New Roman" w:cs="Times New Roman"/>
          <w:sz w:val="28"/>
          <w:szCs w:val="28"/>
          <w:lang w:val="zh-CN" w:eastAsia="zh-CN"/>
        </w:rPr>
        <w:t>–</w:t>
      </w:r>
      <w:r w:rsidR="00D96576" w:rsidRPr="00921134">
        <w:rPr>
          <w:rFonts w:ascii="Times New Roman" w:eastAsia="Times New Roman" w:hAnsi="Times New Roman" w:cs="Times New Roman"/>
          <w:sz w:val="28"/>
          <w:szCs w:val="28"/>
          <w:lang w:val="kk-KZ" w:eastAsia="zh-CN"/>
        </w:rPr>
        <w:t xml:space="preserve"> </w:t>
      </w:r>
      <w:r w:rsidRPr="00921134">
        <w:rPr>
          <w:rFonts w:ascii="Times New Roman" w:hAnsi="Times New Roman" w:cs="Times New Roman"/>
          <w:sz w:val="28"/>
          <w:szCs w:val="28"/>
          <w:lang w:val="kk-KZ"/>
        </w:rPr>
        <w:t>(A) Траншея тәріздес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катодының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нанотүтіктер (НТ) электрод бетінің элементарлық бірлігі ретінде қарастырылған) және жазық Mg анодының екі өлшемді сызбасы; (Ә) көршілес нанотүтіктің ықпалын ескеретін геометриялық модель.</w:t>
      </w:r>
    </w:p>
    <w:p w14:paraId="5C67C8E0" w14:textId="77777777" w:rsidR="002D45E4" w:rsidRPr="00921134" w:rsidRDefault="002D45E4" w:rsidP="008479CD">
      <w:pPr>
        <w:autoSpaceDE w:val="0"/>
        <w:autoSpaceDN w:val="0"/>
        <w:adjustRightInd w:val="0"/>
        <w:spacing w:after="0" w:line="240" w:lineRule="auto"/>
        <w:ind w:firstLine="709"/>
        <w:jc w:val="center"/>
        <w:rPr>
          <w:rStyle w:val="a6"/>
          <w:rFonts w:ascii="Times New Roman" w:hAnsi="Times New Roman" w:cs="Times New Roman"/>
          <w:b w:val="0"/>
          <w:bCs w:val="0"/>
          <w:sz w:val="28"/>
          <w:szCs w:val="28"/>
          <w:lang w:val="kk-KZ"/>
        </w:rPr>
      </w:pPr>
    </w:p>
    <w:p w14:paraId="1492183D" w14:textId="77777777" w:rsidR="008B465C" w:rsidRPr="00921134" w:rsidRDefault="0097437C" w:rsidP="008479CD">
      <w:pPr>
        <w:autoSpaceDE w:val="0"/>
        <w:autoSpaceDN w:val="0"/>
        <w:adjustRightInd w:val="0"/>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4</w:t>
      </w:r>
      <w:r w:rsidR="008C02E6">
        <w:rPr>
          <w:rFonts w:ascii="Times New Roman" w:hAnsi="Times New Roman" w:cs="Times New Roman"/>
          <w:sz w:val="28"/>
          <w:szCs w:val="28"/>
          <w:lang w:val="kk-KZ"/>
        </w:rPr>
        <w:t>2</w:t>
      </w:r>
      <w:r w:rsidR="00902CBB" w:rsidRPr="00921134">
        <w:rPr>
          <w:rFonts w:ascii="Times New Roman" w:hAnsi="Times New Roman" w:cs="Times New Roman"/>
          <w:sz w:val="28"/>
          <w:szCs w:val="28"/>
          <w:lang w:val="kk-KZ"/>
        </w:rPr>
        <w:t>-сурет (Ә) көршілес нанотүтіктің болуын ескеретін геометриялық конфигурацияны көрсетеді. Нанотүтіктер арасындағы арақашықтық орташа есеппен 50 нм деп алынған. Масса тасымалына тереңдіктің әсерін анықтау мақсатында нанотүтіктер ішіндегі саңылау тереңдігі өзгертілді; ұсынылған геометрияда бұл тереңдік 450 нм-ді құрайды.</w:t>
      </w:r>
    </w:p>
    <w:p w14:paraId="1A2BF4BC" w14:textId="76243159"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i/>
          <w:iCs/>
          <w:sz w:val="28"/>
          <w:szCs w:val="28"/>
          <w:lang w:val="kk-KZ"/>
        </w:rPr>
      </w:pPr>
      <w:r w:rsidRPr="00921134">
        <w:rPr>
          <w:rFonts w:ascii="Times New Roman" w:hAnsi="Times New Roman" w:cs="Times New Roman"/>
          <w:i/>
          <w:iCs/>
          <w:sz w:val="28"/>
          <w:szCs w:val="28"/>
          <w:lang w:val="kk-KZ"/>
        </w:rPr>
        <w:t>Модельдің физикалық негіздері</w:t>
      </w:r>
      <w:r w:rsidR="00B652F3">
        <w:rPr>
          <w:rFonts w:ascii="Times New Roman" w:hAnsi="Times New Roman" w:cs="Times New Roman"/>
          <w:i/>
          <w:iCs/>
          <w:sz w:val="28"/>
          <w:szCs w:val="28"/>
          <w:lang w:val="kk-KZ"/>
        </w:rPr>
        <w:t>.</w:t>
      </w:r>
    </w:p>
    <w:p w14:paraId="23589143" w14:textId="28FC1C86"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Бұл жұмыста қолданылған модель тұрақты потенциал жағдайында магнийдің электродтық тұндырылу процесін зерттеуге арналған және айнымалы геометрияны ескереді. Модель</w:t>
      </w:r>
      <w:r w:rsidR="005711F8"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en-US"/>
          </w:rPr>
          <w:tag w:val="MENDELEY_CITATION_v3_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"/>
          <w:id w:val="1989736850"/>
          <w:placeholder>
            <w:docPart w:val="DefaultPlaceholder_-1854013440"/>
          </w:placeholder>
        </w:sdtPr>
        <w:sdtEndPr/>
        <w:sdtContent>
          <w:r w:rsidR="00DE15BF" w:rsidRPr="00DE15BF">
            <w:rPr>
              <w:rFonts w:ascii="Times New Roman" w:hAnsi="Times New Roman" w:cs="Times New Roman"/>
              <w:color w:val="000000"/>
              <w:sz w:val="28"/>
              <w:szCs w:val="28"/>
              <w:lang w:val="kk-KZ"/>
            </w:rPr>
            <w:t>[166]</w:t>
          </w:r>
        </w:sdtContent>
      </w:sdt>
      <w:r w:rsidRPr="00921134">
        <w:rPr>
          <w:rFonts w:ascii="Times New Roman" w:hAnsi="Times New Roman" w:cs="Times New Roman"/>
          <w:sz w:val="28"/>
          <w:szCs w:val="28"/>
          <w:lang w:val="kk-KZ"/>
        </w:rPr>
        <w:t xml:space="preserve"> еңбегінде ұсынылған үлгіге негізделе отырып, геометрияға өзгерістер енгізу және магнийдің разрядталу кинетикасын қосу арқылы COMSOL Multiphysics бағдарламасының Electrodeposition модулі көмегімен жасалды. Модельде екі өлшемді геометрия қолданылды, әрі магнийдің катодта электролиттік тотықсыздану процесі кезінде геометрияның өзгеруі ескерілді. Бұл процесс уақытқа тәуелді сипатқа ие, өйткені магний тұндырылуы барысында катод шекарасы орын ауыстырады. Катод шекарасында магнийдің тұндырылу жылдамдығы келесі 1</w:t>
      </w:r>
      <w:r w:rsidR="00104DC7" w:rsidRPr="00921134">
        <w:rPr>
          <w:rFonts w:ascii="Times New Roman" w:hAnsi="Times New Roman" w:cs="Times New Roman"/>
          <w:sz w:val="28"/>
          <w:szCs w:val="28"/>
          <w:lang w:val="kk-KZ"/>
        </w:rPr>
        <w:t>0</w:t>
      </w:r>
      <w:r w:rsidRPr="00921134">
        <w:rPr>
          <w:rFonts w:ascii="Times New Roman" w:hAnsi="Times New Roman" w:cs="Times New Roman"/>
          <w:sz w:val="28"/>
          <w:szCs w:val="28"/>
          <w:lang w:val="kk-KZ"/>
        </w:rPr>
        <w:t>-теңдеу арқылы сипатталады:</w:t>
      </w:r>
    </w:p>
    <w:p w14:paraId="17C97D53" w14:textId="77777777" w:rsidR="008B465C" w:rsidRPr="00921134" w:rsidRDefault="008B465C" w:rsidP="008479CD">
      <w:pPr>
        <w:autoSpaceDE w:val="0"/>
        <w:autoSpaceDN w:val="0"/>
        <w:adjustRightInd w:val="0"/>
        <w:spacing w:after="0" w:line="240" w:lineRule="auto"/>
        <w:ind w:firstLine="709"/>
        <w:jc w:val="both"/>
        <w:rPr>
          <w:rFonts w:ascii="Times New Roman" w:hAnsi="Times New Roman" w:cs="Times New Roman"/>
          <w:b/>
          <w:bCs/>
          <w:color w:val="000000"/>
          <w:sz w:val="28"/>
          <w:szCs w:val="28"/>
          <w:lang w:val="kk-KZ"/>
        </w:rPr>
      </w:pPr>
    </w:p>
    <w:p w14:paraId="27D9A5A8" w14:textId="77777777" w:rsidR="008B465C" w:rsidRPr="00921134" w:rsidRDefault="00902CBB" w:rsidP="008479CD">
      <w:pPr>
        <w:spacing w:after="0" w:line="240" w:lineRule="auto"/>
        <w:ind w:firstLine="709"/>
        <w:jc w:val="both"/>
        <w:rPr>
          <w:rFonts w:ascii="Times New Roman" w:eastAsiaTheme="minorEastAsia" w:hAnsi="Times New Roman" w:cs="Times New Roman"/>
          <w:iCs/>
          <w:sz w:val="28"/>
          <w:szCs w:val="28"/>
          <w:lang w:val="kk-KZ"/>
        </w:rPr>
      </w:pPr>
      <w:r w:rsidRPr="00921134">
        <w:rPr>
          <w:rFonts w:ascii="Times New Roman" w:eastAsiaTheme="minorEastAsia" w:hAnsi="Times New Roman" w:cs="Times New Roman"/>
          <w:sz w:val="28"/>
          <w:szCs w:val="28"/>
          <w:lang w:val="kk-KZ"/>
        </w:rPr>
        <w:t xml:space="preserve">                                       </w:t>
      </w:r>
      <m:oMath>
        <m:r>
          <m:rPr>
            <m:sty m:val="p"/>
          </m:rPr>
          <w:rPr>
            <w:rFonts w:ascii="Cambria Math" w:hAnsi="Cambria Math" w:cs="Times New Roman"/>
            <w:sz w:val="28"/>
            <w:szCs w:val="28"/>
            <w:lang w:val="kk-KZ"/>
          </w:rPr>
          <m:t>u=n</m:t>
        </m:r>
        <m:r>
          <w:rPr>
            <w:rFonts w:ascii="Cambria Math" w:hAnsi="Cambria Math" w:cs="Times New Roman"/>
            <w:sz w:val="28"/>
            <w:szCs w:val="28"/>
            <w:lang w:val="kk-KZ"/>
          </w:rPr>
          <m:t>∙</m:t>
        </m:r>
        <m:d>
          <m:dPr>
            <m:ctrlPr>
              <w:rPr>
                <w:rFonts w:ascii="Cambria Math" w:hAnsi="Cambria Math" w:cs="Times New Roman"/>
                <w:i/>
                <w:sz w:val="28"/>
                <w:szCs w:val="28"/>
                <w:lang w:val="en-US"/>
              </w:rPr>
            </m:ctrlPr>
          </m:dPr>
          <m:e>
            <m:r>
              <w:rPr>
                <w:rFonts w:ascii="Cambria Math" w:hAnsi="Cambria Math" w:cs="Times New Roman"/>
                <w:sz w:val="28"/>
                <w:szCs w:val="28"/>
                <w:lang w:val="kk-KZ"/>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j</m:t>
                    </m:r>
                  </m:e>
                  <m:sub>
                    <m:r>
                      <w:rPr>
                        <w:rFonts w:ascii="Cambria Math" w:hAnsi="Cambria Math" w:cs="Times New Roman"/>
                        <w:sz w:val="28"/>
                        <w:szCs w:val="28"/>
                        <w:lang w:val="kk-KZ"/>
                      </w:rPr>
                      <m:t>loc</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Mg</m:t>
                    </m:r>
                  </m:sub>
                </m:sSub>
              </m:num>
              <m:den>
                <m:r>
                  <w:rPr>
                    <w:rFonts w:ascii="Cambria Math" w:hAnsi="Cambria Math" w:cs="Times New Roman"/>
                    <w:sz w:val="28"/>
                    <w:szCs w:val="28"/>
                    <w:lang w:val="kk-KZ"/>
                  </w:rPr>
                  <m:t>zF</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lang w:val="kk-KZ"/>
                      </w:rPr>
                      <m:t>Mg</m:t>
                    </m:r>
                  </m:sub>
                </m:sSub>
              </m:den>
            </m:f>
          </m:e>
        </m:d>
      </m:oMath>
      <w:r w:rsidRPr="00921134">
        <w:rPr>
          <w:rFonts w:ascii="Times New Roman" w:eastAsiaTheme="minorEastAsia" w:hAnsi="Times New Roman" w:cs="Times New Roman"/>
          <w:i/>
          <w:sz w:val="28"/>
          <w:szCs w:val="28"/>
          <w:lang w:val="kk-KZ"/>
        </w:rPr>
        <w:t xml:space="preserve">                                        </w:t>
      </w:r>
      <w:r w:rsidRPr="00921134">
        <w:rPr>
          <w:rFonts w:ascii="Times New Roman" w:eastAsiaTheme="minorEastAsia" w:hAnsi="Times New Roman" w:cs="Times New Roman"/>
          <w:iCs/>
          <w:sz w:val="28"/>
          <w:szCs w:val="28"/>
          <w:lang w:val="kk-KZ"/>
        </w:rPr>
        <w:t>(10)</w:t>
      </w:r>
    </w:p>
    <w:p w14:paraId="63B4E2F7" w14:textId="77777777" w:rsidR="008B465C" w:rsidRPr="00921134" w:rsidRDefault="008B465C" w:rsidP="008479CD">
      <w:pPr>
        <w:spacing w:after="0" w:line="240" w:lineRule="auto"/>
        <w:ind w:firstLine="709"/>
        <w:jc w:val="both"/>
        <w:rPr>
          <w:rFonts w:ascii="Times New Roman" w:eastAsiaTheme="minorEastAsia" w:hAnsi="Times New Roman" w:cs="Times New Roman"/>
          <w:iCs/>
          <w:sz w:val="28"/>
          <w:szCs w:val="28"/>
          <w:lang w:val="kk-KZ"/>
        </w:rPr>
      </w:pPr>
    </w:p>
    <w:p w14:paraId="2D73FBC4"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мұндағы </w:t>
      </w:r>
      <w:r w:rsidRPr="00921134">
        <w:rPr>
          <w:rFonts w:ascii="Times New Roman" w:eastAsia="Times New Roman" w:hAnsi="Times New Roman" w:cs="Times New Roman"/>
          <w:i/>
          <w:iCs/>
          <w:sz w:val="28"/>
          <w:szCs w:val="28"/>
          <w:lang w:val="zh-CN" w:eastAsia="zh-CN"/>
        </w:rPr>
        <w:t>u</w:t>
      </w:r>
      <w:r w:rsidRPr="00921134">
        <w:rPr>
          <w:rFonts w:ascii="Times New Roman" w:eastAsia="Times New Roman" w:hAnsi="Times New Roman" w:cs="Times New Roman"/>
          <w:sz w:val="28"/>
          <w:szCs w:val="28"/>
          <w:lang w:val="zh-CN" w:eastAsia="zh-CN"/>
        </w:rPr>
        <w:t xml:space="preserve"> – тұндырылу жылдамдығы (м/с), </w:t>
      </w:r>
      <w:r w:rsidRPr="00921134">
        <w:rPr>
          <w:rFonts w:ascii="Times New Roman" w:eastAsia="Times New Roman" w:hAnsi="Times New Roman" w:cs="Times New Roman"/>
          <w:i/>
          <w:iCs/>
          <w:sz w:val="28"/>
          <w:szCs w:val="28"/>
          <w:lang w:val="zh-CN" w:eastAsia="zh-CN"/>
        </w:rPr>
        <w:t>n</w:t>
      </w:r>
      <w:r w:rsidRPr="00921134">
        <w:rPr>
          <w:rFonts w:ascii="Times New Roman" w:eastAsia="Times New Roman" w:hAnsi="Times New Roman" w:cs="Times New Roman"/>
          <w:sz w:val="28"/>
          <w:szCs w:val="28"/>
          <w:lang w:val="zh-CN" w:eastAsia="zh-CN"/>
        </w:rPr>
        <w:t xml:space="preserve"> – шекараға перпендикуляр нормаль векторы,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j</m:t>
            </m:r>
          </m:e>
          <m:sub>
            <m:r>
              <w:rPr>
                <w:rFonts w:ascii="Cambria Math" w:hAnsi="Cambria Math" w:cs="Times New Roman"/>
                <w:sz w:val="28"/>
                <w:szCs w:val="28"/>
                <w:lang w:val="kk-KZ"/>
              </w:rPr>
              <m:t>loc</m:t>
            </m:r>
          </m:sub>
        </m:sSub>
      </m:oMath>
      <w:r w:rsidRPr="00921134">
        <w:rPr>
          <w:rFonts w:ascii="Times New Roman" w:eastAsia="Times New Roman" w:hAnsi="Times New Roman" w:cs="Times New Roman"/>
          <w:sz w:val="28"/>
          <w:szCs w:val="28"/>
          <w:lang w:val="zh-CN" w:eastAsia="zh-CN"/>
        </w:rPr>
        <w:t>– жергілікті ток тығыздығы (А/м</w:t>
      </w:r>
      <w:r w:rsidRPr="00921134">
        <w:rPr>
          <w:rFonts w:ascii="Times New Roman" w:eastAsia="Times New Roman" w:hAnsi="Times New Roman" w:cs="Times New Roman"/>
          <w:sz w:val="28"/>
          <w:szCs w:val="28"/>
          <w:vertAlign w:val="superscript"/>
          <w:lang w:val="kk-KZ" w:eastAsia="zh-CN"/>
        </w:rPr>
        <w:t>2</w:t>
      </w:r>
      <w:r w:rsidRPr="00921134">
        <w:rPr>
          <w:rFonts w:ascii="Times New Roman" w:eastAsia="Times New Roman" w:hAnsi="Times New Roman" w:cs="Times New Roman"/>
          <w:sz w:val="28"/>
          <w:szCs w:val="28"/>
          <w:lang w:val="zh-CN" w:eastAsia="zh-CN"/>
        </w:rPr>
        <w:t xml:space="preserve">), ал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Mg</m:t>
            </m:r>
          </m:sub>
        </m:sSub>
      </m:oMath>
      <w:r w:rsidRPr="00921134">
        <w:rPr>
          <w:rFonts w:ascii="Times New Roman" w:eastAsia="Times New Roman" w:hAnsi="Times New Roman" w:cs="Times New Roman"/>
          <w:sz w:val="28"/>
          <w:szCs w:val="28"/>
          <w:lang w:val="kk-KZ"/>
        </w:rPr>
        <w:t xml:space="preserve"> </w:t>
      </w:r>
      <w:r w:rsidRPr="00921134">
        <w:rPr>
          <w:rFonts w:ascii="Times New Roman" w:eastAsia="Times New Roman" w:hAnsi="Times New Roman" w:cs="Times New Roman"/>
          <w:sz w:val="28"/>
          <w:szCs w:val="28"/>
          <w:lang w:val="zh-CN" w:eastAsia="zh-CN"/>
        </w:rPr>
        <w:t xml:space="preserve">және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lang w:val="kk-KZ"/>
              </w:rPr>
              <m:t>Mg</m:t>
            </m:r>
          </m:sub>
        </m:sSub>
      </m:oMath>
      <w:r w:rsidRPr="00921134">
        <w:rPr>
          <w:rFonts w:ascii="Times New Roman" w:eastAsia="Times New Roman" w:hAnsi="Times New Roman" w:cs="Times New Roman"/>
          <w:sz w:val="28"/>
          <w:szCs w:val="28"/>
          <w:lang w:val="zh-CN" w:eastAsia="zh-CN"/>
        </w:rPr>
        <w:t xml:space="preserve"> – сәйкесінше магнийдің мольдік массасы мен тығыздығы.</w:t>
      </w:r>
    </w:p>
    <w:p w14:paraId="558E6678"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Магнийдің катодтық тұндырылуы мен анодтық еруі 100% ток тиімділігімен жүреді деп есептеледі, сондықтан модельде жанама реакциялар (мысалы, SEI қабықшасының түзілуі) қарастырылмайды.</w:t>
      </w:r>
    </w:p>
    <w:p w14:paraId="52FDE262"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Зарядтау-разрядтау циклі барысында элемент ішіндегі электролит тығыздығы бойынша градиент байқалады, бұл катодқа қарағанда анод маңында тығыздықтың жоғары болуына әкеледі және нәтижесінде еркін конвекция туындайды. Алайда, модельдеу жүргізілген жағдайларда құрамы бойынша өзгерістер елеусіз болғандықтан, бұл құбылыс есептеуден алынып тасталды.</w:t>
      </w:r>
    </w:p>
    <w:p w14:paraId="70E2ACCE" w14:textId="3E44D996"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1</w:t>
      </w:r>
      <w:r w:rsidR="00104DC7" w:rsidRPr="00921134">
        <w:rPr>
          <w:rFonts w:ascii="Times New Roman" w:eastAsia="Times New Roman" w:hAnsi="Times New Roman" w:cs="Times New Roman"/>
          <w:sz w:val="28"/>
          <w:szCs w:val="28"/>
          <w:lang w:eastAsia="zh-CN"/>
        </w:rPr>
        <w:t>0</w:t>
      </w:r>
      <w:r w:rsidRPr="00921134">
        <w:rPr>
          <w:rFonts w:ascii="Times New Roman" w:eastAsia="Times New Roman" w:hAnsi="Times New Roman" w:cs="Times New Roman"/>
          <w:sz w:val="28"/>
          <w:szCs w:val="28"/>
          <w:lang w:val="zh-CN" w:eastAsia="zh-CN"/>
        </w:rPr>
        <w:t xml:space="preserve">-теңдеуден магнийдің тұндырылу жылдамдығы жергілікті ток тығыздығына тура пропорционал екені анық көрінеді. Бұл ток тығыздығы электрод геометриясына және катод беті бойындағы токтың таралуына байланысты анықталады </w:t>
      </w:r>
      <w:sdt>
        <w:sdtPr>
          <w:rPr>
            <w:rFonts w:ascii="Times New Roman" w:eastAsia="Times New Roman" w:hAnsi="Times New Roman" w:cs="Times New Roman"/>
            <w:color w:val="000000"/>
            <w:sz w:val="28"/>
            <w:szCs w:val="28"/>
            <w:lang w:val="zh-CN" w:eastAsia="zh-CN"/>
          </w:rPr>
          <w:tag w:val="MENDELEY_CITATION_v3_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"/>
          <w:id w:val="596382628"/>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[167]</w:t>
          </w:r>
        </w:sdtContent>
      </w:sdt>
      <w:r w:rsidRPr="00921134">
        <w:rPr>
          <w:rFonts w:ascii="Times New Roman" w:eastAsia="Times New Roman" w:hAnsi="Times New Roman" w:cs="Times New Roman"/>
          <w:sz w:val="28"/>
          <w:szCs w:val="28"/>
          <w:lang w:val="zh-CN" w:eastAsia="zh-CN"/>
        </w:rPr>
        <w:t>.</w:t>
      </w:r>
    </w:p>
    <w:p w14:paraId="430C478F"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Магнийдің разряды процесіндегі жергілікті ток тығыздығы концентрацияның өзгерісін ескере отырып, Батлер–Вольмер теңдеуі арқылы сипатталды:</w:t>
      </w:r>
    </w:p>
    <w:p w14:paraId="49220201" w14:textId="77777777" w:rsidR="008B465C" w:rsidRPr="00921134" w:rsidRDefault="00902CBB" w:rsidP="002D45E4">
      <w:pPr>
        <w:spacing w:after="0" w:line="240" w:lineRule="auto"/>
        <w:jc w:val="both"/>
        <w:rPr>
          <w:rFonts w:ascii="Times New Roman" w:eastAsiaTheme="minorEastAsia" w:hAnsi="Times New Roman" w:cs="Times New Roman"/>
          <w:sz w:val="28"/>
          <w:szCs w:val="28"/>
          <w:lang w:val="zh-CN" w:eastAsia="zh-CN"/>
        </w:rPr>
      </w:pPr>
      <w:r w:rsidRPr="00921134">
        <w:rPr>
          <w:rFonts w:ascii="Times New Roman" w:eastAsia="Times New Roman" w:hAnsi="Times New Roman" w:cs="Times New Roman"/>
          <w:sz w:val="28"/>
          <w:szCs w:val="28"/>
          <w:lang w:val="zh-CN"/>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zh-CN" w:eastAsia="zh-CN"/>
              </w:rPr>
              <m:t>j</m:t>
            </m:r>
          </m:e>
          <m:sub>
            <m:r>
              <w:rPr>
                <w:rFonts w:ascii="Cambria Math" w:hAnsi="Cambria Math" w:cs="Times New Roman"/>
                <w:sz w:val="28"/>
                <w:szCs w:val="28"/>
                <w:lang w:val="zh-CN" w:eastAsia="zh-CN"/>
              </w:rPr>
              <m:t>loc</m:t>
            </m:r>
          </m:sub>
        </m:sSub>
        <m:r>
          <w:rPr>
            <w:rFonts w:ascii="Cambria Math" w:hAnsi="Cambria Math" w:cs="Times New Roman"/>
            <w:sz w:val="28"/>
            <w:szCs w:val="28"/>
            <w:lang w:val="zh-CN" w:eastAsia="zh-CN"/>
          </w:rPr>
          <m:t>=</m:t>
        </m:r>
        <m:sSub>
          <m:sSubPr>
            <m:ctrlPr>
              <w:rPr>
                <w:rFonts w:ascii="Cambria Math" w:hAnsi="Cambria Math" w:cs="Times New Roman"/>
                <w:i/>
                <w:sz w:val="28"/>
                <w:szCs w:val="28"/>
                <w:lang w:val="en-US"/>
              </w:rPr>
            </m:ctrlPr>
          </m:sSubPr>
          <m:e>
            <m:r>
              <w:rPr>
                <w:rFonts w:ascii="Cambria Math" w:hAnsi="Cambria Math" w:cs="Times New Roman"/>
                <w:sz w:val="28"/>
                <w:szCs w:val="28"/>
                <w:lang w:val="zh-CN" w:eastAsia="zh-CN"/>
              </w:rPr>
              <m:t>j</m:t>
            </m:r>
          </m:e>
          <m:sub>
            <m:r>
              <w:rPr>
                <w:rFonts w:ascii="Cambria Math" w:hAnsi="Cambria Math" w:cs="Times New Roman"/>
                <w:sz w:val="28"/>
                <w:szCs w:val="28"/>
                <w:lang w:val="zh-CN" w:eastAsia="zh-CN"/>
              </w:rPr>
              <m:t>0</m:t>
            </m:r>
          </m:sub>
        </m:sSub>
        <m:d>
          <m:dPr>
            <m:ctrlPr>
              <w:rPr>
                <w:rFonts w:ascii="Cambria Math" w:hAnsi="Cambria Math" w:cs="Times New Roman"/>
                <w:i/>
                <w:sz w:val="28"/>
                <w:szCs w:val="28"/>
                <w:lang w:val="en-US"/>
              </w:rPr>
            </m:ctrlPr>
          </m:dPr>
          <m:e>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zh-CN" w:eastAsia="zh-CN"/>
                  </w:rPr>
                  <m:t>exp</m:t>
                </m:r>
              </m:fName>
              <m:e>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
                          <w:rPr>
                            <w:rFonts w:ascii="Cambria Math" w:hAnsi="Cambria Math" w:cs="Times New Roman"/>
                            <w:sz w:val="28"/>
                            <w:szCs w:val="28"/>
                            <w:lang w:val="zh-CN" w:eastAsia="zh-CN"/>
                          </w:rPr>
                          <m:t>αFη</m:t>
                        </m:r>
                      </m:num>
                      <m:den>
                        <m:r>
                          <w:rPr>
                            <w:rFonts w:ascii="Cambria Math" w:hAnsi="Cambria Math" w:cs="Times New Roman"/>
                            <w:sz w:val="28"/>
                            <w:szCs w:val="28"/>
                            <w:lang w:val="zh-CN" w:eastAsia="zh-CN"/>
                          </w:rPr>
                          <m:t>RT</m:t>
                        </m:r>
                      </m:den>
                    </m:f>
                  </m:e>
                </m:d>
                <m:r>
                  <w:rPr>
                    <w:rFonts w:ascii="Cambria Math" w:hAnsi="Cambria Math" w:cs="Times New Roman"/>
                    <w:sz w:val="28"/>
                    <w:szCs w:val="28"/>
                    <w:lang w:val="zh-CN" w:eastAsia="zh-CN"/>
                  </w:rPr>
                  <m:t xml:space="preserve">- </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zh-CN" w:eastAsia="zh-CN"/>
                          </w:rPr>
                          <m:t>c</m:t>
                        </m:r>
                      </m:e>
                      <m:sub>
                        <m:sSup>
                          <m:sSupPr>
                            <m:ctrlPr>
                              <w:rPr>
                                <w:rFonts w:ascii="Cambria Math" w:hAnsi="Cambria Math" w:cs="Times New Roman"/>
                                <w:i/>
                                <w:sz w:val="28"/>
                                <w:szCs w:val="28"/>
                                <w:lang w:val="en-US"/>
                              </w:rPr>
                            </m:ctrlPr>
                          </m:sSupPr>
                          <m:e>
                            <m:r>
                              <w:rPr>
                                <w:rFonts w:ascii="Cambria Math" w:hAnsi="Cambria Math" w:cs="Times New Roman"/>
                                <w:sz w:val="28"/>
                                <w:szCs w:val="28"/>
                                <w:lang w:val="zh-CN" w:eastAsia="zh-CN"/>
                              </w:rPr>
                              <m:t>Mg</m:t>
                            </m:r>
                          </m:e>
                          <m:sup>
                            <m:r>
                              <w:rPr>
                                <w:rFonts w:ascii="Cambria Math" w:hAnsi="Cambria Math" w:cs="Times New Roman"/>
                                <w:sz w:val="28"/>
                                <w:szCs w:val="28"/>
                                <w:lang w:val="zh-CN" w:eastAsia="zh-CN"/>
                              </w:rPr>
                              <m:t>2+</m:t>
                            </m:r>
                          </m:sup>
                        </m:sSup>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zh-CN" w:eastAsia="zh-CN"/>
                          </w:rPr>
                          <m:t>c</m:t>
                        </m:r>
                      </m:e>
                      <m:sub>
                        <m:sSup>
                          <m:sSupPr>
                            <m:ctrlPr>
                              <w:rPr>
                                <w:rFonts w:ascii="Cambria Math" w:hAnsi="Cambria Math" w:cs="Times New Roman"/>
                                <w:i/>
                                <w:sz w:val="28"/>
                                <w:szCs w:val="28"/>
                                <w:lang w:val="en-US"/>
                              </w:rPr>
                            </m:ctrlPr>
                          </m:sSupPr>
                          <m:e>
                            <m:r>
                              <w:rPr>
                                <w:rFonts w:ascii="Cambria Math" w:hAnsi="Cambria Math" w:cs="Times New Roman"/>
                                <w:sz w:val="28"/>
                                <w:szCs w:val="28"/>
                                <w:lang w:val="zh-CN" w:eastAsia="zh-CN"/>
                              </w:rPr>
                              <m:t>Mg</m:t>
                            </m:r>
                          </m:e>
                          <m:sup>
                            <m:r>
                              <w:rPr>
                                <w:rFonts w:ascii="Cambria Math" w:hAnsi="Cambria Math" w:cs="Times New Roman"/>
                                <w:sz w:val="28"/>
                                <w:szCs w:val="28"/>
                                <w:lang w:val="zh-CN" w:eastAsia="zh-CN"/>
                              </w:rPr>
                              <m:t>2+</m:t>
                            </m:r>
                          </m:sup>
                        </m:sSup>
                        <m:r>
                          <w:rPr>
                            <w:rFonts w:ascii="Cambria Math" w:hAnsi="Cambria Math" w:cs="Times New Roman"/>
                            <w:sz w:val="28"/>
                            <w:szCs w:val="28"/>
                            <w:lang w:val="zh-CN" w:eastAsia="zh-CN"/>
                          </w:rPr>
                          <m:t>,ref</m:t>
                        </m:r>
                      </m:sub>
                    </m:sSub>
                  </m:den>
                </m:f>
              </m:e>
            </m:func>
            <m:r>
              <w:rPr>
                <w:rFonts w:ascii="Cambria Math" w:hAnsi="Cambria Math" w:cs="Times New Roman"/>
                <w:sz w:val="28"/>
                <w:szCs w:val="28"/>
                <w:lang w:val="zh-CN" w:eastAsia="zh-CN"/>
              </w:rPr>
              <m:t>exp</m:t>
            </m:r>
            <m:d>
              <m:dPr>
                <m:ctrlPr>
                  <w:rPr>
                    <w:rFonts w:ascii="Cambria Math" w:hAnsi="Cambria Math" w:cs="Times New Roman"/>
                    <w:i/>
                    <w:sz w:val="28"/>
                    <w:szCs w:val="28"/>
                    <w:lang w:val="en-US"/>
                  </w:rPr>
                </m:ctrlPr>
              </m:dPr>
              <m:e>
                <m:r>
                  <w:rPr>
                    <w:rFonts w:ascii="Cambria Math" w:hAnsi="Cambria Math" w:cs="Times New Roman"/>
                    <w:sz w:val="28"/>
                    <w:szCs w:val="28"/>
                    <w:lang w:val="zh-CN" w:eastAsia="zh-CN"/>
                  </w:rPr>
                  <m:t>-</m:t>
                </m:r>
                <m:f>
                  <m:fPr>
                    <m:ctrlPr>
                      <w:rPr>
                        <w:rFonts w:ascii="Cambria Math" w:hAnsi="Cambria Math" w:cs="Times New Roman"/>
                        <w:i/>
                        <w:sz w:val="28"/>
                        <w:szCs w:val="28"/>
                        <w:lang w:val="en-US"/>
                      </w:rPr>
                    </m:ctrlPr>
                  </m:fPr>
                  <m:num>
                    <m:d>
                      <m:dPr>
                        <m:ctrlPr>
                          <w:rPr>
                            <w:rFonts w:ascii="Cambria Math" w:hAnsi="Cambria Math" w:cs="Times New Roman"/>
                            <w:i/>
                            <w:sz w:val="28"/>
                            <w:szCs w:val="28"/>
                            <w:lang w:val="zh-CN"/>
                          </w:rPr>
                        </m:ctrlPr>
                      </m:dPr>
                      <m:e>
                        <m:r>
                          <w:rPr>
                            <w:rFonts w:ascii="Cambria Math" w:hAnsi="Cambria Math" w:cs="Times New Roman"/>
                            <w:sz w:val="28"/>
                            <w:szCs w:val="28"/>
                            <w:lang w:val="zh-CN" w:eastAsia="zh-CN"/>
                          </w:rPr>
                          <m:t>1-α</m:t>
                        </m:r>
                      </m:e>
                    </m:d>
                    <m:r>
                      <w:rPr>
                        <w:rFonts w:ascii="Cambria Math" w:hAnsi="Cambria Math" w:cs="Times New Roman"/>
                        <w:sz w:val="28"/>
                        <w:szCs w:val="28"/>
                        <w:lang w:val="zh-CN" w:eastAsia="zh-CN"/>
                      </w:rPr>
                      <m:t>zFη</m:t>
                    </m:r>
                  </m:num>
                  <m:den>
                    <m:r>
                      <w:rPr>
                        <w:rFonts w:ascii="Cambria Math" w:hAnsi="Cambria Math" w:cs="Times New Roman"/>
                        <w:sz w:val="28"/>
                        <w:szCs w:val="28"/>
                        <w:lang w:val="zh-CN" w:eastAsia="zh-CN"/>
                      </w:rPr>
                      <m:t>RT</m:t>
                    </m:r>
                  </m:den>
                </m:f>
              </m:e>
            </m:d>
          </m:e>
        </m:d>
      </m:oMath>
      <w:r w:rsidRPr="00921134">
        <w:rPr>
          <w:rFonts w:ascii="Times New Roman" w:eastAsiaTheme="minorEastAsia" w:hAnsi="Times New Roman" w:cs="Times New Roman"/>
          <w:sz w:val="28"/>
          <w:szCs w:val="28"/>
          <w:lang w:val="zh-CN" w:eastAsia="zh-CN"/>
        </w:rPr>
        <w:t xml:space="preserve">             (</w:t>
      </w:r>
      <w:r w:rsidRPr="00921134">
        <w:rPr>
          <w:rFonts w:ascii="Times New Roman" w:eastAsiaTheme="minorEastAsia" w:hAnsi="Times New Roman" w:cs="Times New Roman"/>
          <w:sz w:val="28"/>
          <w:szCs w:val="28"/>
          <w:lang w:eastAsia="zh-CN"/>
        </w:rPr>
        <w:t>11</w:t>
      </w:r>
      <w:r w:rsidRPr="00921134">
        <w:rPr>
          <w:rFonts w:ascii="Times New Roman" w:eastAsiaTheme="minorEastAsia" w:hAnsi="Times New Roman" w:cs="Times New Roman"/>
          <w:sz w:val="28"/>
          <w:szCs w:val="28"/>
          <w:lang w:val="zh-CN" w:eastAsia="zh-CN"/>
        </w:rPr>
        <w:t>)</w:t>
      </w:r>
    </w:p>
    <w:p w14:paraId="38B3BE06" w14:textId="77777777" w:rsidR="008B465C" w:rsidRPr="00921134" w:rsidRDefault="008B465C" w:rsidP="008479CD">
      <w:pPr>
        <w:spacing w:after="0" w:line="240" w:lineRule="auto"/>
        <w:ind w:firstLine="709"/>
        <w:jc w:val="both"/>
        <w:rPr>
          <w:rFonts w:ascii="Times New Roman" w:eastAsiaTheme="minorEastAsia" w:hAnsi="Times New Roman" w:cs="Times New Roman"/>
          <w:sz w:val="28"/>
          <w:szCs w:val="28"/>
          <w:lang w:val="zh-CN" w:eastAsia="zh-CN"/>
        </w:rPr>
      </w:pPr>
    </w:p>
    <w:p w14:paraId="628DC7F7"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мұндағы </w:t>
      </w:r>
      <m:oMath>
        <m:sSub>
          <m:sSubPr>
            <m:ctrlPr>
              <w:rPr>
                <w:rFonts w:ascii="Cambria Math" w:hAnsi="Cambria Math" w:cs="Times New Roman"/>
                <w:i/>
                <w:sz w:val="28"/>
                <w:szCs w:val="28"/>
                <w:lang w:val="en-US"/>
              </w:rPr>
            </m:ctrlPr>
          </m:sSubPr>
          <m:e>
            <m:r>
              <w:rPr>
                <w:rFonts w:ascii="Cambria Math" w:hAnsi="Cambria Math" w:cs="Times New Roman"/>
                <w:sz w:val="28"/>
                <w:szCs w:val="28"/>
                <w:lang w:val="zh-CN" w:eastAsia="zh-CN"/>
              </w:rPr>
              <m:t>j</m:t>
            </m:r>
          </m:e>
          <m:sub>
            <m:r>
              <w:rPr>
                <w:rFonts w:ascii="Cambria Math" w:hAnsi="Cambria Math" w:cs="Times New Roman"/>
                <w:sz w:val="28"/>
                <w:szCs w:val="28"/>
                <w:lang w:val="zh-CN" w:eastAsia="zh-CN"/>
              </w:rPr>
              <m:t>loc</m:t>
            </m:r>
          </m:sub>
        </m:sSub>
      </m:oMath>
      <w:r w:rsidRPr="00921134">
        <w:rPr>
          <w:rFonts w:ascii="Times New Roman" w:eastAsia="Times New Roman" w:hAnsi="Times New Roman" w:cs="Times New Roman"/>
          <w:sz w:val="28"/>
          <w:szCs w:val="28"/>
          <w:lang w:val="zh-CN" w:eastAsia="zh-CN"/>
        </w:rPr>
        <w:t>– алмасу ток тығыздығы A·м</w:t>
      </w:r>
      <w:r w:rsidRPr="00921134">
        <w:rPr>
          <w:rFonts w:ascii="Times New Roman" w:eastAsia="Times New Roman" w:hAnsi="Times New Roman" w:cs="Times New Roman"/>
          <w:sz w:val="28"/>
          <w:szCs w:val="28"/>
          <w:vertAlign w:val="superscript"/>
          <w:lang w:val="zh-CN" w:eastAsia="zh-CN"/>
        </w:rPr>
        <w:t>−2</w:t>
      </w:r>
      <w:r w:rsidRPr="00921134">
        <w:rPr>
          <w:rFonts w:ascii="Times New Roman" w:eastAsia="Times New Roman" w:hAnsi="Times New Roman" w:cs="Times New Roman"/>
          <w:sz w:val="28"/>
          <w:szCs w:val="28"/>
          <w:lang w:val="zh-CN" w:eastAsia="zh-CN"/>
        </w:rPr>
        <w:t>, α – заряд тасымалдау коэффициенті (мұнда 0.5 деп қабылданған), ал z = 2 – қатысатын электрон саны.</w:t>
      </w:r>
    </w:p>
    <w:p w14:paraId="743D3C1F"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Модельдеу үдерісі үшінші реттік ток таралуын қамтыды, яғни реакцияның ас</w:t>
      </w:r>
      <w:r w:rsidRPr="00921134">
        <w:rPr>
          <w:rFonts w:ascii="Times New Roman" w:eastAsia="Times New Roman" w:hAnsi="Times New Roman" w:cs="Times New Roman"/>
          <w:sz w:val="28"/>
          <w:szCs w:val="28"/>
          <w:lang w:val="kk-KZ" w:eastAsia="zh-CN"/>
        </w:rPr>
        <w:t>қын</w:t>
      </w:r>
      <w:r w:rsidRPr="00921134">
        <w:rPr>
          <w:rFonts w:ascii="Times New Roman" w:eastAsia="Times New Roman" w:hAnsi="Times New Roman" w:cs="Times New Roman"/>
          <w:sz w:val="28"/>
          <w:szCs w:val="28"/>
          <w:lang w:val="zh-CN" w:eastAsia="zh-CN"/>
        </w:rPr>
        <w:t xml:space="preserve"> потенциалы мен масса тасымалы немесе диффузиялық а</w:t>
      </w:r>
      <w:r w:rsidRPr="00921134">
        <w:rPr>
          <w:rFonts w:ascii="Times New Roman" w:eastAsia="Times New Roman" w:hAnsi="Times New Roman" w:cs="Times New Roman"/>
          <w:sz w:val="28"/>
          <w:szCs w:val="28"/>
          <w:lang w:val="kk-KZ" w:eastAsia="zh-CN"/>
        </w:rPr>
        <w:t>сқын</w:t>
      </w:r>
      <w:r w:rsidRPr="00921134">
        <w:rPr>
          <w:rFonts w:ascii="Times New Roman" w:eastAsia="Times New Roman" w:hAnsi="Times New Roman" w:cs="Times New Roman"/>
          <w:sz w:val="28"/>
          <w:szCs w:val="28"/>
          <w:lang w:val="zh-CN" w:eastAsia="zh-CN"/>
        </w:rPr>
        <w:t xml:space="preserve"> потенциал ескерілді. Ас</w:t>
      </w:r>
      <w:r w:rsidRPr="00921134">
        <w:rPr>
          <w:rFonts w:ascii="Times New Roman" w:eastAsia="Times New Roman" w:hAnsi="Times New Roman" w:cs="Times New Roman"/>
          <w:sz w:val="28"/>
          <w:szCs w:val="28"/>
          <w:lang w:val="kk-KZ" w:eastAsia="zh-CN"/>
        </w:rPr>
        <w:t>қын</w:t>
      </w:r>
      <w:r w:rsidRPr="00921134">
        <w:rPr>
          <w:rFonts w:ascii="Times New Roman" w:eastAsia="Times New Roman" w:hAnsi="Times New Roman" w:cs="Times New Roman"/>
          <w:sz w:val="28"/>
          <w:szCs w:val="28"/>
          <w:lang w:val="zh-CN" w:eastAsia="zh-CN"/>
        </w:rPr>
        <w:t xml:space="preserve"> потенциал келесі түрде анықталды:</w:t>
      </w:r>
    </w:p>
    <w:p w14:paraId="6C3878F4"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p w14:paraId="4D85270B" w14:textId="77777777" w:rsidR="008B465C" w:rsidRPr="00921134" w:rsidRDefault="00902CBB" w:rsidP="002D45E4">
      <w:pPr>
        <w:spacing w:after="0" w:line="240" w:lineRule="auto"/>
        <w:jc w:val="both"/>
        <w:rPr>
          <w:rFonts w:ascii="Times New Roman" w:eastAsiaTheme="minorEastAsia" w:hAnsi="Times New Roman" w:cs="Times New Roman"/>
          <w:i/>
          <w:sz w:val="28"/>
          <w:szCs w:val="28"/>
          <w:lang w:val="zh-CN"/>
        </w:rPr>
      </w:pPr>
      <w:r w:rsidRPr="00921134">
        <w:rPr>
          <w:rFonts w:ascii="Times New Roman" w:eastAsia="Times New Roman" w:hAnsi="Times New Roman" w:cs="Times New Roman"/>
          <w:sz w:val="28"/>
          <w:szCs w:val="28"/>
          <w:lang w:val="zh-CN"/>
        </w:rPr>
        <w:t xml:space="preserve">                                             </w:t>
      </w:r>
      <m:oMath>
        <m:r>
          <w:rPr>
            <w:rFonts w:ascii="Cambria Math" w:hAnsi="Cambria Math" w:cs="Times New Roman"/>
            <w:sz w:val="28"/>
            <w:szCs w:val="28"/>
            <w:lang w:val="zh-CN"/>
          </w:rPr>
          <m:t>η=</m:t>
        </m:r>
        <m:sSub>
          <m:sSubPr>
            <m:ctrlPr>
              <w:rPr>
                <w:rFonts w:ascii="Cambria Math" w:hAnsi="Cambria Math" w:cs="Times New Roman"/>
                <w:i/>
                <w:sz w:val="28"/>
                <w:szCs w:val="28"/>
                <w:lang w:val="en-US"/>
              </w:rPr>
            </m:ctrlPr>
          </m:sSubPr>
          <m:e>
            <m:r>
              <w:rPr>
                <w:rFonts w:ascii="Cambria Math" w:hAnsi="Cambria Math" w:cs="Times New Roman"/>
                <w:sz w:val="28"/>
                <w:szCs w:val="28"/>
                <w:lang w:val="zh-CN"/>
              </w:rPr>
              <m:t>φ</m:t>
            </m:r>
          </m:e>
          <m:sub>
            <m:r>
              <w:rPr>
                <w:rFonts w:ascii="Cambria Math" w:hAnsi="Cambria Math" w:cs="Times New Roman"/>
                <w:sz w:val="28"/>
                <w:szCs w:val="28"/>
                <w:lang w:val="zh-CN"/>
              </w:rPr>
              <m:t>s, 0</m:t>
            </m:r>
          </m:sub>
        </m:sSub>
        <m:r>
          <w:rPr>
            <w:rFonts w:ascii="Cambria Math" w:hAnsi="Cambria Math" w:cs="Times New Roman"/>
            <w:sz w:val="28"/>
            <w:szCs w:val="28"/>
            <w:lang w:val="zh-CN"/>
          </w:rPr>
          <m:t>-</m:t>
        </m:r>
        <m:sSub>
          <m:sSubPr>
            <m:ctrlPr>
              <w:rPr>
                <w:rFonts w:ascii="Cambria Math" w:hAnsi="Cambria Math" w:cs="Times New Roman"/>
                <w:i/>
                <w:sz w:val="28"/>
                <w:szCs w:val="28"/>
                <w:lang w:val="en-US"/>
              </w:rPr>
            </m:ctrlPr>
          </m:sSubPr>
          <m:e>
            <m:r>
              <w:rPr>
                <w:rFonts w:ascii="Cambria Math" w:hAnsi="Cambria Math" w:cs="Times New Roman"/>
                <w:sz w:val="28"/>
                <w:szCs w:val="28"/>
                <w:lang w:val="zh-CN"/>
              </w:rPr>
              <m:t>φ</m:t>
            </m:r>
          </m:e>
          <m:sub>
            <m:r>
              <w:rPr>
                <w:rFonts w:ascii="Cambria Math" w:hAnsi="Cambria Math" w:cs="Times New Roman"/>
                <w:sz w:val="28"/>
                <w:szCs w:val="28"/>
                <w:lang w:val="zh-CN"/>
              </w:rPr>
              <m:t>l</m:t>
            </m:r>
          </m:sub>
        </m:sSub>
        <m:r>
          <w:rPr>
            <w:rFonts w:ascii="Cambria Math" w:hAnsi="Cambria Math" w:cs="Times New Roman"/>
            <w:sz w:val="28"/>
            <w:szCs w:val="28"/>
            <w:lang w:val="zh-CN"/>
          </w:rPr>
          <m:t>-</m:t>
        </m:r>
        <m:sSub>
          <m:sSubPr>
            <m:ctrlPr>
              <w:rPr>
                <w:rFonts w:ascii="Cambria Math" w:hAnsi="Cambria Math" w:cs="Times New Roman"/>
                <w:i/>
                <w:sz w:val="28"/>
                <w:szCs w:val="28"/>
                <w:lang w:val="en-US"/>
              </w:rPr>
            </m:ctrlPr>
          </m:sSubPr>
          <m:e>
            <m:r>
              <w:rPr>
                <w:rFonts w:ascii="Cambria Math" w:hAnsi="Cambria Math" w:cs="Times New Roman"/>
                <w:sz w:val="28"/>
                <w:szCs w:val="28"/>
                <w:lang w:val="zh-CN"/>
              </w:rPr>
              <m:t>Δφ</m:t>
            </m:r>
          </m:e>
          <m:sub>
            <m:r>
              <w:rPr>
                <w:rFonts w:ascii="Cambria Math" w:hAnsi="Cambria Math" w:cs="Times New Roman"/>
                <w:sz w:val="28"/>
                <w:szCs w:val="28"/>
                <w:lang w:val="zh-CN"/>
              </w:rPr>
              <m:t>eq</m:t>
            </m:r>
          </m:sub>
        </m:sSub>
      </m:oMath>
      <w:r w:rsidRPr="00921134">
        <w:rPr>
          <w:rFonts w:ascii="Times New Roman" w:eastAsiaTheme="minorEastAsia" w:hAnsi="Times New Roman" w:cs="Times New Roman"/>
          <w:i/>
          <w:sz w:val="28"/>
          <w:szCs w:val="28"/>
          <w:lang w:val="zh-CN"/>
        </w:rPr>
        <w:t xml:space="preserve">                                               </w:t>
      </w:r>
      <w:r w:rsidRPr="00921134">
        <w:rPr>
          <w:rFonts w:ascii="Times New Roman" w:eastAsiaTheme="minorEastAsia" w:hAnsi="Times New Roman" w:cs="Times New Roman"/>
          <w:iCs/>
          <w:sz w:val="28"/>
          <w:szCs w:val="28"/>
          <w:lang w:val="zh-CN"/>
        </w:rPr>
        <w:t>(</w:t>
      </w:r>
      <w:r w:rsidRPr="00921134">
        <w:rPr>
          <w:rFonts w:ascii="Times New Roman" w:eastAsiaTheme="minorEastAsia" w:hAnsi="Times New Roman" w:cs="Times New Roman"/>
          <w:iCs/>
          <w:sz w:val="28"/>
          <w:szCs w:val="28"/>
        </w:rPr>
        <w:t>12</w:t>
      </w:r>
      <w:r w:rsidRPr="00921134">
        <w:rPr>
          <w:rFonts w:ascii="Times New Roman" w:eastAsiaTheme="minorEastAsia" w:hAnsi="Times New Roman" w:cs="Times New Roman"/>
          <w:iCs/>
          <w:sz w:val="28"/>
          <w:szCs w:val="28"/>
          <w:lang w:val="zh-CN"/>
        </w:rPr>
        <w:t>)</w:t>
      </w:r>
    </w:p>
    <w:p w14:paraId="0837BB53" w14:textId="77777777" w:rsidR="008B465C" w:rsidRPr="00921134" w:rsidRDefault="008B465C" w:rsidP="008479CD">
      <w:pPr>
        <w:spacing w:after="0" w:line="240" w:lineRule="auto"/>
        <w:ind w:firstLine="709"/>
        <w:jc w:val="both"/>
        <w:rPr>
          <w:rFonts w:ascii="Times New Roman" w:eastAsiaTheme="minorEastAsia" w:hAnsi="Times New Roman" w:cs="Times New Roman"/>
          <w:i/>
          <w:sz w:val="28"/>
          <w:szCs w:val="28"/>
          <w:lang w:val="zh-CN"/>
        </w:rPr>
      </w:pPr>
    </w:p>
    <w:p w14:paraId="5D1A08F6"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мұндағы η </w:t>
      </w:r>
      <w:r w:rsidR="00332773">
        <w:rPr>
          <w:sz w:val="28"/>
          <w:szCs w:val="28"/>
          <w:lang w:val="kk-KZ" w:eastAsia="zh-CN"/>
        </w:rPr>
        <w:t>–</w:t>
      </w:r>
      <w:r w:rsidRPr="00921134">
        <w:rPr>
          <w:rFonts w:ascii="Times New Roman" w:eastAsia="Times New Roman" w:hAnsi="Times New Roman" w:cs="Times New Roman"/>
          <w:sz w:val="28"/>
          <w:szCs w:val="28"/>
          <w:lang w:val="zh-CN" w:eastAsia="zh-CN"/>
        </w:rPr>
        <w:t xml:space="preserve"> ас</w:t>
      </w:r>
      <w:r w:rsidRPr="00921134">
        <w:rPr>
          <w:rFonts w:ascii="Times New Roman" w:eastAsia="Times New Roman" w:hAnsi="Times New Roman" w:cs="Times New Roman"/>
          <w:sz w:val="28"/>
          <w:szCs w:val="28"/>
          <w:lang w:val="kk-KZ" w:eastAsia="zh-CN"/>
        </w:rPr>
        <w:t>қын</w:t>
      </w:r>
      <w:r w:rsidRPr="00921134">
        <w:rPr>
          <w:rFonts w:ascii="Times New Roman" w:eastAsia="Times New Roman" w:hAnsi="Times New Roman" w:cs="Times New Roman"/>
          <w:sz w:val="28"/>
          <w:szCs w:val="28"/>
          <w:lang w:val="zh-CN" w:eastAsia="zh-CN"/>
        </w:rPr>
        <w:t xml:space="preserve"> потенциал (В), φ</w:t>
      </w:r>
      <w:r w:rsidRPr="00921134">
        <w:rPr>
          <w:rFonts w:ascii="Times New Roman" w:eastAsia="Times New Roman" w:hAnsi="Times New Roman" w:cs="Times New Roman"/>
          <w:sz w:val="28"/>
          <w:szCs w:val="28"/>
          <w:vertAlign w:val="subscript"/>
          <w:lang w:val="zh-CN" w:eastAsia="zh-CN"/>
        </w:rPr>
        <w:t>eq</w:t>
      </w:r>
      <w:r w:rsidR="00332773">
        <w:rPr>
          <w:rFonts w:ascii="Times New Roman" w:eastAsia="Times New Roman" w:hAnsi="Times New Roman" w:cs="Times New Roman"/>
          <w:sz w:val="28"/>
          <w:szCs w:val="28"/>
          <w:vertAlign w:val="subscript"/>
          <w:lang w:eastAsia="zh-CN"/>
        </w:rPr>
        <w:t xml:space="preserve"> </w:t>
      </w:r>
      <w:r w:rsidR="00332773">
        <w:rPr>
          <w:sz w:val="28"/>
          <w:szCs w:val="28"/>
          <w:lang w:val="kk-KZ" w:eastAsia="zh-CN"/>
        </w:rPr>
        <w:t xml:space="preserve">– </w:t>
      </w:r>
      <w:r w:rsidRPr="00921134">
        <w:rPr>
          <w:rFonts w:ascii="Times New Roman" w:eastAsia="Times New Roman" w:hAnsi="Times New Roman" w:cs="Times New Roman"/>
          <w:sz w:val="28"/>
          <w:szCs w:val="28"/>
          <w:lang w:val="zh-CN" w:eastAsia="zh-CN"/>
        </w:rPr>
        <w:t>тепе-теңдік потенциалы (В), ϕ</w:t>
      </w:r>
      <w:r w:rsidRPr="00921134">
        <w:rPr>
          <w:rFonts w:ascii="Times New Roman" w:eastAsia="Times New Roman" w:hAnsi="Times New Roman" w:cs="Times New Roman"/>
          <w:sz w:val="28"/>
          <w:szCs w:val="28"/>
          <w:vertAlign w:val="subscript"/>
          <w:lang w:val="zh-CN" w:eastAsia="zh-CN"/>
        </w:rPr>
        <w:t xml:space="preserve">s,0 </w:t>
      </w:r>
      <w:r w:rsidRPr="00921134">
        <w:rPr>
          <w:rFonts w:ascii="Times New Roman" w:eastAsia="Times New Roman" w:hAnsi="Times New Roman" w:cs="Times New Roman"/>
          <w:sz w:val="28"/>
          <w:szCs w:val="28"/>
          <w:lang w:val="zh-CN" w:eastAsia="zh-CN"/>
        </w:rPr>
        <w:t>және ϕ</w:t>
      </w:r>
      <w:r w:rsidRPr="00921134">
        <w:rPr>
          <w:rFonts w:ascii="Times New Roman" w:eastAsia="Times New Roman" w:hAnsi="Times New Roman" w:cs="Times New Roman"/>
          <w:sz w:val="28"/>
          <w:szCs w:val="28"/>
          <w:vertAlign w:val="subscript"/>
          <w:lang w:val="zh-CN" w:eastAsia="zh-CN"/>
        </w:rPr>
        <w:t xml:space="preserve">l </w:t>
      </w:r>
      <w:r w:rsidR="00332773">
        <w:rPr>
          <w:sz w:val="28"/>
          <w:szCs w:val="28"/>
          <w:lang w:val="kk-KZ" w:eastAsia="zh-CN"/>
        </w:rPr>
        <w:t>–</w:t>
      </w:r>
      <w:r w:rsidRPr="00921134">
        <w:rPr>
          <w:rFonts w:ascii="Times New Roman" w:eastAsia="Times New Roman" w:hAnsi="Times New Roman" w:cs="Times New Roman"/>
          <w:sz w:val="28"/>
          <w:szCs w:val="28"/>
          <w:lang w:val="zh-CN" w:eastAsia="zh-CN"/>
        </w:rPr>
        <w:t xml:space="preserve"> тиісінше, катодтың электрлік потенциалы және электролиттегі потенциал.</w:t>
      </w:r>
    </w:p>
    <w:p w14:paraId="4AD6ACD8" w14:textId="15DCB47A"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Модель Mg</w:t>
      </w:r>
      <w:r w:rsidRPr="00921134">
        <w:rPr>
          <w:rFonts w:ascii="Times New Roman" w:eastAsia="Times New Roman" w:hAnsi="Times New Roman" w:cs="Times New Roman"/>
          <w:sz w:val="28"/>
          <w:szCs w:val="28"/>
          <w:vertAlign w:val="superscript"/>
          <w:lang w:val="zh-CN" w:eastAsia="zh-CN"/>
        </w:rPr>
        <w:t>2+</w:t>
      </w:r>
      <w:r w:rsidRPr="00921134">
        <w:rPr>
          <w:rFonts w:ascii="Times New Roman" w:eastAsia="Times New Roman" w:hAnsi="Times New Roman" w:cs="Times New Roman"/>
          <w:sz w:val="28"/>
          <w:szCs w:val="28"/>
          <w:lang w:val="zh-CN" w:eastAsia="zh-CN"/>
        </w:rPr>
        <w:t xml:space="preserve"> және TFSI⁻ иондары үшін материалдық баланстармен және электрлік бейтараптық шартымен сипатталады. Электролиттегі магний иондарының ағыны Нернст–Планк теңдеуі арқылы анықталады</w:t>
      </w:r>
      <w:r w:rsidR="000C19E2" w:rsidRPr="00921134">
        <w:rPr>
          <w:rFonts w:ascii="Times New Roman" w:eastAsia="Times New Roman" w:hAnsi="Times New Roman" w:cs="Times New Roman"/>
          <w:sz w:val="28"/>
          <w:szCs w:val="28"/>
          <w:lang w:val="en-US" w:eastAsia="zh-CN"/>
        </w:rPr>
        <w:t xml:space="preserve"> </w:t>
      </w:r>
      <w:sdt>
        <w:sdtPr>
          <w:rPr>
            <w:rFonts w:ascii="Times New Roman" w:eastAsia="Times New Roman" w:hAnsi="Times New Roman" w:cs="Times New Roman"/>
            <w:color w:val="000000"/>
            <w:sz w:val="28"/>
            <w:szCs w:val="28"/>
            <w:lang w:val="en-US" w:eastAsia="zh-CN"/>
          </w:rPr>
          <w:tag w:val="MENDELEY_CITATION_v3_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"/>
          <w:id w:val="-1796363555"/>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en-US" w:eastAsia="zh-CN"/>
            </w:rPr>
            <w:t>[167]</w:t>
          </w:r>
        </w:sdtContent>
      </w:sdt>
      <w:r w:rsidRPr="00921134">
        <w:rPr>
          <w:rFonts w:ascii="Times New Roman" w:eastAsia="Times New Roman" w:hAnsi="Times New Roman" w:cs="Times New Roman"/>
          <w:sz w:val="28"/>
          <w:szCs w:val="28"/>
          <w:lang w:val="zh-CN" w:eastAsia="zh-CN"/>
        </w:rPr>
        <w:t>:</w:t>
      </w:r>
    </w:p>
    <w:p w14:paraId="28B1AE64"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p w14:paraId="437BF697" w14:textId="77777777" w:rsidR="008B465C" w:rsidRPr="00921134" w:rsidRDefault="00902CBB" w:rsidP="002D45E4">
      <w:pPr>
        <w:spacing w:after="0" w:line="240" w:lineRule="auto"/>
        <w:jc w:val="both"/>
        <w:rPr>
          <w:rFonts w:ascii="Times New Roman" w:eastAsia="Times New Roman" w:hAnsi="Times New Roman" w:cs="Times New Roman"/>
          <w:sz w:val="28"/>
          <w:szCs w:val="28"/>
          <w:lang w:val="kk-KZ" w:eastAsia="zh-CN"/>
        </w:rPr>
      </w:pPr>
      <w:r w:rsidRPr="00921134">
        <w:rPr>
          <w:rFonts w:ascii="Times New Roman" w:eastAsia="Times New Roman" w:hAnsi="Times New Roman" w:cs="Times New Roman"/>
          <w:sz w:val="28"/>
          <w:szCs w:val="28"/>
          <w:lang w:val="zh-CN" w:eastAsia="zh-CN"/>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zh-CN" w:eastAsia="zh-CN"/>
              </w:rPr>
              <m:t>N</m:t>
            </m:r>
          </m:e>
          <m:sub>
            <m:sSup>
              <m:sSupPr>
                <m:ctrlPr>
                  <w:rPr>
                    <w:rFonts w:ascii="Cambria Math" w:hAnsi="Cambria Math" w:cs="Times New Roman"/>
                    <w:i/>
                    <w:sz w:val="28"/>
                    <w:szCs w:val="28"/>
                    <w:lang w:val="en-US"/>
                  </w:rPr>
                </m:ctrlPr>
              </m:sSupPr>
              <m:e>
                <m:r>
                  <w:rPr>
                    <w:rFonts w:ascii="Cambria Math" w:hAnsi="Cambria Math" w:cs="Times New Roman"/>
                    <w:sz w:val="28"/>
                    <w:szCs w:val="28"/>
                    <w:lang w:val="zh-CN" w:eastAsia="zh-CN"/>
                  </w:rPr>
                  <m:t>Mg</m:t>
                </m:r>
              </m:e>
              <m:sup>
                <m:r>
                  <w:rPr>
                    <w:rFonts w:ascii="Cambria Math" w:hAnsi="Cambria Math" w:cs="Times New Roman"/>
                    <w:sz w:val="28"/>
                    <w:szCs w:val="28"/>
                    <w:lang w:val="zh-CN" w:eastAsia="zh-CN"/>
                  </w:rPr>
                  <m:t>2+</m:t>
                </m:r>
              </m:sup>
            </m:sSup>
          </m:sub>
        </m:sSub>
        <m:r>
          <w:rPr>
            <w:rFonts w:ascii="Cambria Math" w:hAnsi="Cambria Math" w:cs="Times New Roman"/>
            <w:sz w:val="28"/>
            <w:szCs w:val="28"/>
            <w:lang w:val="zh-CN" w:eastAsia="zh-CN"/>
          </w:rPr>
          <m:t>=</m:t>
        </m:r>
        <m:sSub>
          <m:sSubPr>
            <m:ctrlPr>
              <w:rPr>
                <w:rFonts w:ascii="Cambria Math" w:hAnsi="Cambria Math" w:cs="Times New Roman"/>
                <w:i/>
                <w:sz w:val="28"/>
                <w:szCs w:val="28"/>
                <w:lang w:val="en-US"/>
              </w:rPr>
            </m:ctrlPr>
          </m:sSubPr>
          <m:e>
            <m:r>
              <w:rPr>
                <w:rFonts w:ascii="Cambria Math" w:hAnsi="Cambria Math" w:cs="Times New Roman"/>
                <w:sz w:val="28"/>
                <w:szCs w:val="28"/>
                <w:lang w:val="zh-CN" w:eastAsia="zh-CN"/>
              </w:rPr>
              <m:t>-D</m:t>
            </m:r>
          </m:e>
          <m:sub>
            <m:sSup>
              <m:sSupPr>
                <m:ctrlPr>
                  <w:rPr>
                    <w:rFonts w:ascii="Cambria Math" w:hAnsi="Cambria Math" w:cs="Times New Roman"/>
                    <w:i/>
                    <w:sz w:val="28"/>
                    <w:szCs w:val="28"/>
                    <w:lang w:val="en-US"/>
                  </w:rPr>
                </m:ctrlPr>
              </m:sSupPr>
              <m:e>
                <m:r>
                  <w:rPr>
                    <w:rFonts w:ascii="Cambria Math" w:hAnsi="Cambria Math" w:cs="Times New Roman"/>
                    <w:sz w:val="28"/>
                    <w:szCs w:val="28"/>
                    <w:lang w:val="zh-CN" w:eastAsia="zh-CN"/>
                  </w:rPr>
                  <m:t>Mg</m:t>
                </m:r>
              </m:e>
              <m:sup>
                <m:r>
                  <w:rPr>
                    <w:rFonts w:ascii="Cambria Math" w:hAnsi="Cambria Math" w:cs="Times New Roman"/>
                    <w:sz w:val="28"/>
                    <w:szCs w:val="28"/>
                    <w:lang w:val="zh-CN" w:eastAsia="zh-CN"/>
                  </w:rPr>
                  <m:t>2+</m:t>
                </m:r>
              </m:sup>
            </m:sSup>
            <m:r>
              <w:rPr>
                <w:rFonts w:ascii="Cambria Math" w:hAnsi="Cambria Math" w:cs="Times New Roman"/>
                <w:sz w:val="28"/>
                <w:szCs w:val="28"/>
                <w:lang w:val="zh-CN" w:eastAsia="zh-CN"/>
              </w:rPr>
              <m:t>,   eff</m:t>
            </m:r>
          </m:sub>
        </m:sSub>
        <m:sSub>
          <m:sSubPr>
            <m:ctrlPr>
              <w:rPr>
                <w:rFonts w:ascii="Cambria Math" w:hAnsi="Cambria Math" w:cs="Times New Roman"/>
                <w:i/>
                <w:sz w:val="28"/>
                <w:szCs w:val="28"/>
                <w:lang w:val="en-US"/>
              </w:rPr>
            </m:ctrlPr>
          </m:sSubPr>
          <m:e>
            <m:r>
              <w:rPr>
                <w:rFonts w:ascii="Cambria Math" w:hAnsi="Cambria Math" w:cs="Times New Roman"/>
                <w:sz w:val="28"/>
                <w:szCs w:val="28"/>
                <w:lang w:val="zh-CN" w:eastAsia="zh-CN"/>
              </w:rPr>
              <m:t>▽c</m:t>
            </m:r>
          </m:e>
          <m:sub>
            <m:sSup>
              <m:sSupPr>
                <m:ctrlPr>
                  <w:rPr>
                    <w:rFonts w:ascii="Cambria Math" w:hAnsi="Cambria Math" w:cs="Times New Roman"/>
                    <w:i/>
                    <w:sz w:val="28"/>
                    <w:szCs w:val="28"/>
                    <w:lang w:val="en-US"/>
                  </w:rPr>
                </m:ctrlPr>
              </m:sSupPr>
              <m:e>
                <m:r>
                  <w:rPr>
                    <w:rFonts w:ascii="Cambria Math" w:hAnsi="Cambria Math" w:cs="Times New Roman"/>
                    <w:sz w:val="28"/>
                    <w:szCs w:val="28"/>
                    <w:lang w:val="zh-CN" w:eastAsia="zh-CN"/>
                  </w:rPr>
                  <m:t>Mg</m:t>
                </m:r>
              </m:e>
              <m:sup>
                <m:r>
                  <w:rPr>
                    <w:rFonts w:ascii="Cambria Math" w:hAnsi="Cambria Math" w:cs="Times New Roman"/>
                    <w:sz w:val="28"/>
                    <w:szCs w:val="28"/>
                    <w:lang w:val="zh-CN" w:eastAsia="zh-CN"/>
                  </w:rPr>
                  <m:t>2+</m:t>
                </m:r>
              </m:sup>
            </m:sSup>
          </m:sub>
        </m:sSub>
        <m:r>
          <w:rPr>
            <w:rFonts w:ascii="Cambria Math" w:hAnsi="Cambria Math" w:cs="Times New Roman"/>
            <w:sz w:val="28"/>
            <w:szCs w:val="28"/>
            <w:lang w:val="zh-CN" w:eastAsia="zh-CN"/>
          </w:rPr>
          <m:t>-</m:t>
        </m:r>
        <m:sSub>
          <m:sSubPr>
            <m:ctrlPr>
              <w:rPr>
                <w:rFonts w:ascii="Cambria Math" w:hAnsi="Cambria Math" w:cs="Times New Roman"/>
                <w:i/>
                <w:sz w:val="28"/>
                <w:szCs w:val="28"/>
                <w:lang w:val="en-US"/>
              </w:rPr>
            </m:ctrlPr>
          </m:sSubPr>
          <m:e>
            <m:r>
              <w:rPr>
                <w:rFonts w:ascii="Cambria Math" w:hAnsi="Cambria Math" w:cs="Times New Roman"/>
                <w:sz w:val="28"/>
                <w:szCs w:val="28"/>
                <w:lang w:val="zh-CN" w:eastAsia="zh-CN"/>
              </w:rPr>
              <m:t>z</m:t>
            </m:r>
          </m:e>
          <m:sub>
            <m:sSup>
              <m:sSupPr>
                <m:ctrlPr>
                  <w:rPr>
                    <w:rFonts w:ascii="Cambria Math" w:hAnsi="Cambria Math" w:cs="Times New Roman"/>
                    <w:i/>
                    <w:sz w:val="28"/>
                    <w:szCs w:val="28"/>
                    <w:lang w:val="en-US"/>
                  </w:rPr>
                </m:ctrlPr>
              </m:sSupPr>
              <m:e>
                <m:r>
                  <w:rPr>
                    <w:rFonts w:ascii="Cambria Math" w:hAnsi="Cambria Math" w:cs="Times New Roman"/>
                    <w:sz w:val="28"/>
                    <w:szCs w:val="28"/>
                    <w:lang w:val="zh-CN" w:eastAsia="zh-CN"/>
                  </w:rPr>
                  <m:t>Mg</m:t>
                </m:r>
              </m:e>
              <m:sup>
                <m:r>
                  <w:rPr>
                    <w:rFonts w:ascii="Cambria Math" w:hAnsi="Cambria Math" w:cs="Times New Roman"/>
                    <w:sz w:val="28"/>
                    <w:szCs w:val="28"/>
                    <w:lang w:val="zh-CN" w:eastAsia="zh-CN"/>
                  </w:rPr>
                  <m:t xml:space="preserve">2+ </m:t>
                </m:r>
              </m:sup>
            </m:sSup>
          </m:sub>
        </m:sSub>
        <m:sSub>
          <m:sSubPr>
            <m:ctrlPr>
              <w:rPr>
                <w:rFonts w:ascii="Cambria Math" w:hAnsi="Cambria Math" w:cs="Times New Roman"/>
                <w:i/>
                <w:sz w:val="28"/>
                <w:szCs w:val="28"/>
                <w:lang w:val="en-US"/>
              </w:rPr>
            </m:ctrlPr>
          </m:sSubPr>
          <m:e>
            <m:r>
              <w:rPr>
                <w:rFonts w:ascii="Cambria Math" w:hAnsi="Cambria Math" w:cs="Times New Roman"/>
                <w:sz w:val="28"/>
                <w:szCs w:val="28"/>
                <w:lang w:val="zh-CN" w:eastAsia="zh-CN"/>
              </w:rPr>
              <m:t>u</m:t>
            </m:r>
          </m:e>
          <m:sub>
            <m:sSup>
              <m:sSupPr>
                <m:ctrlPr>
                  <w:rPr>
                    <w:rFonts w:ascii="Cambria Math" w:hAnsi="Cambria Math" w:cs="Times New Roman"/>
                    <w:i/>
                    <w:sz w:val="28"/>
                    <w:szCs w:val="28"/>
                    <w:lang w:val="en-US"/>
                  </w:rPr>
                </m:ctrlPr>
              </m:sSupPr>
              <m:e>
                <m:r>
                  <w:rPr>
                    <w:rFonts w:ascii="Cambria Math" w:hAnsi="Cambria Math" w:cs="Times New Roman"/>
                    <w:sz w:val="28"/>
                    <w:szCs w:val="28"/>
                    <w:lang w:val="zh-CN" w:eastAsia="zh-CN"/>
                  </w:rPr>
                  <m:t>Mg</m:t>
                </m:r>
              </m:e>
              <m:sup>
                <m:r>
                  <w:rPr>
                    <w:rFonts w:ascii="Cambria Math" w:hAnsi="Cambria Math" w:cs="Times New Roman"/>
                    <w:sz w:val="28"/>
                    <w:szCs w:val="28"/>
                    <w:lang w:val="zh-CN" w:eastAsia="zh-CN"/>
                  </w:rPr>
                  <m:t>2+</m:t>
                </m:r>
              </m:sup>
            </m:sSup>
            <m:r>
              <w:rPr>
                <w:rFonts w:ascii="Cambria Math" w:hAnsi="Cambria Math" w:cs="Times New Roman"/>
                <w:sz w:val="28"/>
                <w:szCs w:val="28"/>
                <w:lang w:val="zh-CN" w:eastAsia="zh-CN"/>
              </w:rPr>
              <m:t>,   eff</m:t>
            </m:r>
          </m:sub>
        </m:sSub>
        <m:r>
          <w:rPr>
            <w:rFonts w:ascii="Cambria Math" w:hAnsi="Cambria Math" w:cs="Times New Roman"/>
            <w:sz w:val="28"/>
            <w:szCs w:val="28"/>
            <w:lang w:val="zh-CN" w:eastAsia="zh-CN"/>
          </w:rPr>
          <m:t>F</m:t>
        </m:r>
        <m:sSub>
          <m:sSubPr>
            <m:ctrlPr>
              <w:rPr>
                <w:rFonts w:ascii="Cambria Math" w:hAnsi="Cambria Math" w:cs="Times New Roman"/>
                <w:i/>
                <w:sz w:val="28"/>
                <w:szCs w:val="28"/>
                <w:lang w:val="en-US"/>
              </w:rPr>
            </m:ctrlPr>
          </m:sSubPr>
          <m:e>
            <m:r>
              <w:rPr>
                <w:rFonts w:ascii="Cambria Math" w:hAnsi="Cambria Math" w:cs="Times New Roman"/>
                <w:sz w:val="28"/>
                <w:szCs w:val="28"/>
                <w:lang w:val="zh-CN" w:eastAsia="zh-CN"/>
              </w:rPr>
              <m:t>c</m:t>
            </m:r>
          </m:e>
          <m:sub>
            <m:sSup>
              <m:sSupPr>
                <m:ctrlPr>
                  <w:rPr>
                    <w:rFonts w:ascii="Cambria Math" w:hAnsi="Cambria Math" w:cs="Times New Roman"/>
                    <w:i/>
                    <w:sz w:val="28"/>
                    <w:szCs w:val="28"/>
                    <w:lang w:val="en-US"/>
                  </w:rPr>
                </m:ctrlPr>
              </m:sSupPr>
              <m:e>
                <m:r>
                  <w:rPr>
                    <w:rFonts w:ascii="Cambria Math" w:hAnsi="Cambria Math" w:cs="Times New Roman"/>
                    <w:sz w:val="28"/>
                    <w:szCs w:val="28"/>
                    <w:lang w:val="zh-CN" w:eastAsia="zh-CN"/>
                  </w:rPr>
                  <m:t>Mg</m:t>
                </m:r>
              </m:e>
              <m:sup>
                <m:r>
                  <w:rPr>
                    <w:rFonts w:ascii="Cambria Math" w:hAnsi="Cambria Math" w:cs="Times New Roman"/>
                    <w:sz w:val="28"/>
                    <w:szCs w:val="28"/>
                    <w:lang w:val="zh-CN" w:eastAsia="zh-CN"/>
                  </w:rPr>
                  <m:t>2+</m:t>
                </m:r>
              </m:sup>
            </m:sSup>
          </m:sub>
        </m:sSub>
        <m:r>
          <w:rPr>
            <w:rFonts w:ascii="Cambria Math" w:hAnsi="Cambria Math" w:cs="Times New Roman"/>
            <w:sz w:val="28"/>
            <w:szCs w:val="28"/>
            <w:lang w:val="zh-CN" w:eastAsia="zh-CN"/>
          </w:rPr>
          <m:t>▽</m:t>
        </m:r>
        <m:sSub>
          <m:sSubPr>
            <m:ctrlPr>
              <w:rPr>
                <w:rFonts w:ascii="Cambria Math" w:hAnsi="Cambria Math" w:cs="Times New Roman"/>
                <w:i/>
                <w:sz w:val="28"/>
                <w:szCs w:val="28"/>
                <w:lang w:val="en-US"/>
              </w:rPr>
            </m:ctrlPr>
          </m:sSubPr>
          <m:e>
            <m:r>
              <w:rPr>
                <w:rFonts w:ascii="Cambria Math" w:hAnsi="Cambria Math" w:cs="Times New Roman"/>
                <w:sz w:val="28"/>
                <w:szCs w:val="28"/>
                <w:lang w:val="zh-CN" w:eastAsia="zh-CN"/>
              </w:rPr>
              <m:t>φ</m:t>
            </m:r>
          </m:e>
          <m:sub>
            <m:r>
              <w:rPr>
                <w:rFonts w:ascii="Cambria Math" w:hAnsi="Cambria Math" w:cs="Times New Roman"/>
                <w:sz w:val="28"/>
                <w:szCs w:val="28"/>
                <w:lang w:val="zh-CN" w:eastAsia="zh-CN"/>
              </w:rPr>
              <m:t>l</m:t>
            </m:r>
          </m:sub>
        </m:sSub>
      </m:oMath>
      <w:r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eastAsia="zh-CN"/>
        </w:rPr>
        <w:t xml:space="preserve">    </w:t>
      </w:r>
      <w:r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eastAsia="zh-CN"/>
        </w:rPr>
        <w:t>13</w:t>
      </w:r>
      <w:r w:rsidRPr="00921134">
        <w:rPr>
          <w:rFonts w:ascii="Times New Roman" w:eastAsia="Times New Roman" w:hAnsi="Times New Roman" w:cs="Times New Roman"/>
          <w:sz w:val="28"/>
          <w:szCs w:val="28"/>
          <w:lang w:val="kk-KZ" w:eastAsia="zh-CN"/>
        </w:rPr>
        <w:t>)</w:t>
      </w:r>
    </w:p>
    <w:p w14:paraId="05AFC48B"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p w14:paraId="4313B920"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kk-KZ" w:eastAsia="zh-CN"/>
        </w:rPr>
        <w:lastRenderedPageBreak/>
        <w:t>м</w:t>
      </w:r>
      <w:r w:rsidRPr="00921134">
        <w:rPr>
          <w:rFonts w:ascii="Times New Roman" w:eastAsia="Times New Roman" w:hAnsi="Times New Roman" w:cs="Times New Roman"/>
          <w:sz w:val="28"/>
          <w:szCs w:val="28"/>
          <w:lang w:val="zh-CN" w:eastAsia="zh-CN"/>
        </w:rPr>
        <w:t xml:space="preserve">ұндағы </w:t>
      </w:r>
      <m:oMath>
        <m:sSub>
          <m:sSubPr>
            <m:ctrlPr>
              <w:rPr>
                <w:rFonts w:ascii="Cambria Math" w:hAnsi="Cambria Math" w:cs="Times New Roman"/>
                <w:i/>
                <w:sz w:val="28"/>
                <w:szCs w:val="28"/>
                <w:lang w:val="en-US"/>
              </w:rPr>
            </m:ctrlPr>
          </m:sSubPr>
          <m:e>
            <m:r>
              <w:rPr>
                <w:rFonts w:ascii="Cambria Math" w:hAnsi="Cambria Math" w:cs="Times New Roman"/>
                <w:sz w:val="28"/>
                <w:szCs w:val="28"/>
                <w:lang w:val="zh-CN" w:eastAsia="zh-CN"/>
              </w:rPr>
              <m:t>N</m:t>
            </m:r>
          </m:e>
          <m:sub>
            <m:sSup>
              <m:sSupPr>
                <m:ctrlPr>
                  <w:rPr>
                    <w:rFonts w:ascii="Cambria Math" w:hAnsi="Cambria Math" w:cs="Times New Roman"/>
                    <w:i/>
                    <w:sz w:val="28"/>
                    <w:szCs w:val="28"/>
                    <w:lang w:val="en-US"/>
                  </w:rPr>
                </m:ctrlPr>
              </m:sSupPr>
              <m:e>
                <m:r>
                  <w:rPr>
                    <w:rFonts w:ascii="Cambria Math" w:hAnsi="Cambria Math" w:cs="Times New Roman"/>
                    <w:sz w:val="28"/>
                    <w:szCs w:val="28"/>
                    <w:lang w:val="zh-CN" w:eastAsia="zh-CN"/>
                  </w:rPr>
                  <m:t>Mg</m:t>
                </m:r>
              </m:e>
              <m:sup>
                <m:r>
                  <w:rPr>
                    <w:rFonts w:ascii="Cambria Math" w:hAnsi="Cambria Math" w:cs="Times New Roman"/>
                    <w:sz w:val="28"/>
                    <w:szCs w:val="28"/>
                    <w:lang w:val="zh-CN" w:eastAsia="zh-CN"/>
                  </w:rPr>
                  <m:t>2+</m:t>
                </m:r>
              </m:sup>
            </m:sSup>
          </m:sub>
        </m:sSub>
      </m:oMath>
      <w:r w:rsidR="00332773">
        <w:rPr>
          <w:rFonts w:ascii="Times New Roman" w:eastAsia="Times New Roman" w:hAnsi="Times New Roman" w:cs="Times New Roman"/>
          <w:sz w:val="28"/>
          <w:szCs w:val="28"/>
          <w:lang w:eastAsia="zh-CN"/>
        </w:rPr>
        <w:t xml:space="preserve"> </w:t>
      </w:r>
      <w:r w:rsidR="00332773">
        <w:rPr>
          <w:sz w:val="28"/>
          <w:szCs w:val="28"/>
          <w:lang w:val="kk-KZ" w:eastAsia="zh-CN"/>
        </w:rPr>
        <w:t>–</w:t>
      </w:r>
      <w:r w:rsidRPr="00921134">
        <w:rPr>
          <w:rFonts w:ascii="Times New Roman" w:eastAsia="Times New Roman" w:hAnsi="Times New Roman" w:cs="Times New Roman"/>
          <w:sz w:val="28"/>
          <w:szCs w:val="28"/>
          <w:lang w:val="zh-CN" w:eastAsia="zh-CN"/>
        </w:rPr>
        <w:t xml:space="preserve"> Mg</w:t>
      </w:r>
      <w:r w:rsidRPr="00921134">
        <w:rPr>
          <w:rFonts w:ascii="Times New Roman" w:eastAsia="Times New Roman" w:hAnsi="Times New Roman" w:cs="Times New Roman"/>
          <w:sz w:val="28"/>
          <w:szCs w:val="28"/>
          <w:vertAlign w:val="superscript"/>
          <w:lang w:val="zh-CN" w:eastAsia="zh-CN"/>
        </w:rPr>
        <w:t>2+</w:t>
      </w:r>
      <w:r w:rsidRPr="00921134">
        <w:rPr>
          <w:rFonts w:ascii="Times New Roman" w:eastAsia="Times New Roman" w:hAnsi="Times New Roman" w:cs="Times New Roman"/>
          <w:sz w:val="28"/>
          <w:szCs w:val="28"/>
          <w:lang w:val="kk-KZ" w:eastAsia="zh-CN"/>
        </w:rPr>
        <w:t xml:space="preserve"> </w:t>
      </w:r>
      <w:r w:rsidRPr="00921134">
        <w:rPr>
          <w:rFonts w:ascii="Times New Roman" w:eastAsia="Times New Roman" w:hAnsi="Times New Roman" w:cs="Times New Roman"/>
          <w:sz w:val="28"/>
          <w:szCs w:val="28"/>
          <w:lang w:val="zh-CN" w:eastAsia="zh-CN"/>
        </w:rPr>
        <w:t>иондарының тасымалдау векторы (моль·м</w:t>
      </w:r>
      <w:r w:rsidR="007B05C5" w:rsidRPr="00921134">
        <w:rPr>
          <w:rFonts w:ascii="Times New Roman" w:eastAsia="Times New Roman" w:hAnsi="Times New Roman" w:cs="Times New Roman"/>
          <w:sz w:val="28"/>
          <w:szCs w:val="28"/>
          <w:vertAlign w:val="superscript"/>
          <w:lang w:eastAsia="zh-CN"/>
        </w:rPr>
        <w:t>-2</w:t>
      </w:r>
      <w:r w:rsidRPr="00921134">
        <w:rPr>
          <w:rFonts w:ascii="Times New Roman" w:eastAsia="Times New Roman" w:hAnsi="Times New Roman" w:cs="Times New Roman"/>
          <w:sz w:val="28"/>
          <w:szCs w:val="28"/>
          <w:lang w:val="zh-CN" w:eastAsia="zh-CN"/>
        </w:rPr>
        <w:t>·с</w:t>
      </w:r>
      <w:r w:rsidR="007B05C5" w:rsidRPr="00921134">
        <w:rPr>
          <w:rFonts w:ascii="Times New Roman" w:eastAsia="Times New Roman" w:hAnsi="Times New Roman" w:cs="Times New Roman"/>
          <w:sz w:val="28"/>
          <w:szCs w:val="28"/>
          <w:vertAlign w:val="superscript"/>
          <w:lang w:eastAsia="zh-CN"/>
        </w:rPr>
        <w:t>-1</w:t>
      </w:r>
      <w:r w:rsidRPr="00921134">
        <w:rPr>
          <w:rFonts w:ascii="Times New Roman" w:eastAsia="Times New Roman" w:hAnsi="Times New Roman" w:cs="Times New Roman"/>
          <w:sz w:val="28"/>
          <w:szCs w:val="28"/>
          <w:lang w:val="zh-CN" w:eastAsia="zh-CN"/>
        </w:rPr>
        <w:t>),</w:t>
      </w:r>
      <w:r w:rsidRPr="00921134">
        <w:rPr>
          <w:rFonts w:ascii="Times New Roman" w:eastAsia="Times New Roman" w:hAnsi="Times New Roman" w:cs="Times New Roman"/>
          <w:sz w:val="28"/>
          <w:szCs w:val="28"/>
          <w:lang w:val="kk-KZ" w:eastAsia="zh-CN"/>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zh-CN" w:eastAsia="zh-CN"/>
              </w:rPr>
              <m:t>D</m:t>
            </m:r>
          </m:e>
          <m:sub>
            <m:sSup>
              <m:sSupPr>
                <m:ctrlPr>
                  <w:rPr>
                    <w:rFonts w:ascii="Cambria Math" w:hAnsi="Cambria Math" w:cs="Times New Roman"/>
                    <w:i/>
                    <w:sz w:val="28"/>
                    <w:szCs w:val="28"/>
                    <w:lang w:val="en-US"/>
                  </w:rPr>
                </m:ctrlPr>
              </m:sSupPr>
              <m:e>
                <m:r>
                  <w:rPr>
                    <w:rFonts w:ascii="Cambria Math" w:hAnsi="Cambria Math" w:cs="Times New Roman"/>
                    <w:sz w:val="28"/>
                    <w:szCs w:val="28"/>
                    <w:lang w:val="zh-CN" w:eastAsia="zh-CN"/>
                  </w:rPr>
                  <m:t>Mg</m:t>
                </m:r>
              </m:e>
              <m:sup>
                <m:r>
                  <w:rPr>
                    <w:rFonts w:ascii="Cambria Math" w:hAnsi="Cambria Math" w:cs="Times New Roman"/>
                    <w:sz w:val="28"/>
                    <w:szCs w:val="28"/>
                    <w:lang w:val="zh-CN" w:eastAsia="zh-CN"/>
                  </w:rPr>
                  <m:t>2+</m:t>
                </m:r>
              </m:sup>
            </m:sSup>
          </m:sub>
        </m:sSub>
      </m:oMath>
      <w:r w:rsidRPr="00921134">
        <w:rPr>
          <w:rFonts w:ascii="Times New Roman" w:eastAsia="Times New Roman" w:hAnsi="Times New Roman" w:cs="Times New Roman"/>
          <w:sz w:val="28"/>
          <w:szCs w:val="28"/>
          <w:lang w:val="kk-KZ" w:eastAsia="zh-CN"/>
        </w:rPr>
        <w:t xml:space="preserve"> </w:t>
      </w:r>
      <w:r w:rsidR="00332773">
        <w:rPr>
          <w:sz w:val="28"/>
          <w:szCs w:val="28"/>
          <w:lang w:val="kk-KZ" w:eastAsia="zh-CN"/>
        </w:rPr>
        <w:t>–</w:t>
      </w:r>
      <w:r w:rsidRPr="00921134">
        <w:rPr>
          <w:rFonts w:ascii="Times New Roman" w:eastAsia="Times New Roman" w:hAnsi="Times New Roman" w:cs="Times New Roman"/>
          <w:sz w:val="28"/>
          <w:szCs w:val="28"/>
          <w:lang w:val="zh-CN" w:eastAsia="zh-CN"/>
        </w:rPr>
        <w:t xml:space="preserve"> диффузия коэффициенті (м</w:t>
      </w:r>
      <w:r w:rsidR="007B05C5" w:rsidRPr="00921134">
        <w:rPr>
          <w:rFonts w:ascii="Times New Roman" w:eastAsia="Times New Roman" w:hAnsi="Times New Roman" w:cs="Times New Roman"/>
          <w:sz w:val="28"/>
          <w:szCs w:val="28"/>
          <w:vertAlign w:val="superscript"/>
          <w:lang w:eastAsia="zh-CN"/>
        </w:rPr>
        <w:t>2</w:t>
      </w:r>
      <w:r w:rsidRPr="00921134">
        <w:rPr>
          <w:rFonts w:ascii="Times New Roman" w:eastAsia="Times New Roman" w:hAnsi="Times New Roman" w:cs="Times New Roman"/>
          <w:sz w:val="28"/>
          <w:szCs w:val="28"/>
          <w:lang w:val="zh-CN" w:eastAsia="zh-CN"/>
        </w:rPr>
        <w:t>·с</w:t>
      </w:r>
      <w:r w:rsidR="007B05C5" w:rsidRPr="00921134">
        <w:rPr>
          <w:rFonts w:ascii="Times New Roman" w:eastAsia="Times New Roman" w:hAnsi="Times New Roman" w:cs="Times New Roman"/>
          <w:sz w:val="28"/>
          <w:szCs w:val="28"/>
          <w:vertAlign w:val="superscript"/>
          <w:lang w:eastAsia="zh-CN"/>
        </w:rPr>
        <w:t>-1</w:t>
      </w:r>
      <w:r w:rsidRPr="00921134">
        <w:rPr>
          <w:rFonts w:ascii="Times New Roman" w:eastAsia="Times New Roman" w:hAnsi="Times New Roman" w:cs="Times New Roman"/>
          <w:sz w:val="28"/>
          <w:szCs w:val="28"/>
          <w:lang w:val="zh-CN" w:eastAsia="zh-CN"/>
        </w:rPr>
        <w:t>),</w:t>
      </w:r>
      <w:r w:rsidRPr="00921134">
        <w:rPr>
          <w:rFonts w:ascii="Times New Roman" w:eastAsia="Times New Roman" w:hAnsi="Times New Roman" w:cs="Times New Roman"/>
          <w:sz w:val="28"/>
          <w:szCs w:val="28"/>
          <w:lang w:val="kk-KZ" w:eastAsia="zh-CN"/>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zh-CN" w:eastAsia="zh-CN"/>
              </w:rPr>
              <m:t>u</m:t>
            </m:r>
          </m:e>
          <m:sub>
            <m:sSup>
              <m:sSupPr>
                <m:ctrlPr>
                  <w:rPr>
                    <w:rFonts w:ascii="Cambria Math" w:hAnsi="Cambria Math" w:cs="Times New Roman"/>
                    <w:i/>
                    <w:sz w:val="28"/>
                    <w:szCs w:val="28"/>
                    <w:lang w:val="en-US"/>
                  </w:rPr>
                </m:ctrlPr>
              </m:sSupPr>
              <m:e>
                <m:r>
                  <w:rPr>
                    <w:rFonts w:ascii="Cambria Math" w:hAnsi="Cambria Math" w:cs="Times New Roman"/>
                    <w:sz w:val="28"/>
                    <w:szCs w:val="28"/>
                    <w:lang w:val="zh-CN" w:eastAsia="zh-CN"/>
                  </w:rPr>
                  <m:t>Mg</m:t>
                </m:r>
              </m:e>
              <m:sup>
                <m:r>
                  <w:rPr>
                    <w:rFonts w:ascii="Cambria Math" w:hAnsi="Cambria Math" w:cs="Times New Roman"/>
                    <w:sz w:val="28"/>
                    <w:szCs w:val="28"/>
                    <w:lang w:val="zh-CN" w:eastAsia="zh-CN"/>
                  </w:rPr>
                  <m:t>2+</m:t>
                </m:r>
              </m:sup>
            </m:sSup>
          </m:sub>
        </m:sSub>
        <m:r>
          <w:rPr>
            <w:rFonts w:ascii="Cambria Math" w:hAnsi="Cambria Math" w:cs="Times New Roman"/>
            <w:sz w:val="28"/>
            <w:szCs w:val="28"/>
            <w:lang w:val="zh-CN" w:eastAsia="zh-CN"/>
          </w:rPr>
          <m:t xml:space="preserve"> </m:t>
        </m:r>
      </m:oMath>
      <w:r w:rsidRPr="00921134">
        <w:rPr>
          <w:rFonts w:ascii="Times New Roman" w:eastAsia="Times New Roman" w:hAnsi="Times New Roman" w:cs="Times New Roman"/>
          <w:sz w:val="28"/>
          <w:szCs w:val="28"/>
          <w:lang w:val="zh-CN" w:eastAsia="zh-CN"/>
        </w:rPr>
        <w:t>иондарының қозғалғыштығы (м</w:t>
      </w:r>
      <w:r w:rsidRPr="00921134">
        <w:rPr>
          <w:rFonts w:ascii="Times New Roman" w:eastAsia="Times New Roman" w:hAnsi="Times New Roman" w:cs="Times New Roman"/>
          <w:sz w:val="28"/>
          <w:szCs w:val="28"/>
          <w:vertAlign w:val="superscript"/>
          <w:lang w:eastAsia="zh-CN"/>
        </w:rPr>
        <w:t>2</w:t>
      </w:r>
      <w:r w:rsidRPr="00921134">
        <w:rPr>
          <w:rFonts w:ascii="Times New Roman" w:eastAsia="Times New Roman" w:hAnsi="Times New Roman" w:cs="Times New Roman"/>
          <w:sz w:val="28"/>
          <w:szCs w:val="28"/>
          <w:lang w:val="zh-CN" w:eastAsia="zh-CN"/>
        </w:rPr>
        <w:t>·Дж</w:t>
      </w:r>
      <w:r w:rsidR="007B05C5" w:rsidRPr="00921134">
        <w:rPr>
          <w:rFonts w:ascii="Times New Roman" w:eastAsia="Times New Roman" w:hAnsi="Times New Roman" w:cs="Times New Roman"/>
          <w:sz w:val="28"/>
          <w:szCs w:val="28"/>
          <w:vertAlign w:val="superscript"/>
          <w:lang w:eastAsia="zh-CN"/>
        </w:rPr>
        <w:t>-1</w:t>
      </w:r>
      <w:r w:rsidRPr="00921134">
        <w:rPr>
          <w:rFonts w:ascii="Times New Roman" w:eastAsia="Times New Roman" w:hAnsi="Times New Roman" w:cs="Times New Roman"/>
          <w:sz w:val="28"/>
          <w:szCs w:val="28"/>
          <w:lang w:val="zh-CN" w:eastAsia="zh-CN"/>
        </w:rPr>
        <w:t>·моль</w:t>
      </w:r>
      <w:r w:rsidR="007B05C5" w:rsidRPr="00921134">
        <w:rPr>
          <w:rFonts w:ascii="Times New Roman" w:eastAsia="Times New Roman" w:hAnsi="Times New Roman" w:cs="Times New Roman"/>
          <w:sz w:val="28"/>
          <w:szCs w:val="28"/>
          <w:vertAlign w:val="superscript"/>
          <w:lang w:eastAsia="zh-CN"/>
        </w:rPr>
        <w:t>-1</w:t>
      </w:r>
      <w:r w:rsidRPr="00921134">
        <w:rPr>
          <w:rFonts w:ascii="Times New Roman" w:eastAsia="Times New Roman" w:hAnsi="Times New Roman" w:cs="Times New Roman"/>
          <w:sz w:val="28"/>
          <w:szCs w:val="28"/>
          <w:lang w:val="zh-CN" w:eastAsia="zh-CN"/>
        </w:rPr>
        <w:t>·с</w:t>
      </w:r>
      <w:r w:rsidR="007B05C5" w:rsidRPr="00921134">
        <w:rPr>
          <w:rFonts w:ascii="Times New Roman" w:eastAsia="Times New Roman" w:hAnsi="Times New Roman" w:cs="Times New Roman"/>
          <w:sz w:val="28"/>
          <w:szCs w:val="28"/>
          <w:vertAlign w:val="superscript"/>
          <w:lang w:eastAsia="zh-CN"/>
        </w:rPr>
        <w:t>-1</w:t>
      </w:r>
      <w:r w:rsidRPr="00921134">
        <w:rPr>
          <w:rFonts w:ascii="Times New Roman" w:eastAsia="Times New Roman" w:hAnsi="Times New Roman" w:cs="Times New Roman"/>
          <w:sz w:val="28"/>
          <w:szCs w:val="28"/>
          <w:lang w:val="zh-CN" w:eastAsia="zh-CN"/>
        </w:rPr>
        <w:t>).</w:t>
      </w:r>
    </w:p>
    <w:p w14:paraId="66B1D60B"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TFSI⁻ иондарының ағыны да </w:t>
      </w:r>
      <w:r w:rsidR="00624A2B" w:rsidRPr="00921134">
        <w:rPr>
          <w:rFonts w:ascii="Times New Roman" w:eastAsia="Times New Roman" w:hAnsi="Times New Roman" w:cs="Times New Roman"/>
          <w:sz w:val="28"/>
          <w:szCs w:val="28"/>
          <w:lang w:eastAsia="zh-CN"/>
        </w:rPr>
        <w:t>13</w:t>
      </w:r>
      <w:r w:rsidRPr="00921134">
        <w:rPr>
          <w:rFonts w:ascii="Times New Roman" w:eastAsia="Times New Roman" w:hAnsi="Times New Roman" w:cs="Times New Roman"/>
          <w:sz w:val="28"/>
          <w:szCs w:val="28"/>
          <w:lang w:val="zh-CN" w:eastAsia="zh-CN"/>
        </w:rPr>
        <w:t>-теңдеуге ұқсас түрде сипатталады, ал материалдық баланс келесі түрде өрнектеледі:</w:t>
      </w:r>
    </w:p>
    <w:p w14:paraId="4F6D4088"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p w14:paraId="2D5187C2" w14:textId="77777777" w:rsidR="008B465C" w:rsidRPr="00921134" w:rsidRDefault="00902CBB" w:rsidP="008479CD">
      <w:pPr>
        <w:spacing w:after="0" w:line="240" w:lineRule="auto"/>
        <w:ind w:firstLine="709"/>
        <w:jc w:val="both"/>
        <w:rPr>
          <w:rFonts w:ascii="Times New Roman" w:eastAsiaTheme="minorEastAsia" w:hAnsi="Times New Roman" w:cs="Times New Roman"/>
          <w:iCs/>
          <w:sz w:val="28"/>
          <w:szCs w:val="28"/>
          <w:lang w:val="zh-CN" w:eastAsia="zh-CN"/>
        </w:rPr>
      </w:pPr>
      <w:r w:rsidRPr="00921134">
        <w:rPr>
          <w:rFonts w:ascii="Times New Roman" w:eastAsia="Times New Roman" w:hAnsi="Times New Roman" w:cs="Times New Roman"/>
          <w:sz w:val="28"/>
          <w:szCs w:val="28"/>
          <w:lang w:val="zh-CN" w:eastAsia="zh-CN"/>
        </w:rPr>
        <w:t xml:space="preserve">                                                       </w:t>
      </w:r>
      <m:oMath>
        <m:f>
          <m:fPr>
            <m:ctrlPr>
              <w:rPr>
                <w:rFonts w:ascii="Cambria Math" w:hAnsi="Cambria Math" w:cs="Times New Roman"/>
                <w:i/>
                <w:sz w:val="28"/>
                <w:szCs w:val="28"/>
              </w:rPr>
            </m:ctrlPr>
          </m:fPr>
          <m:num>
            <m:r>
              <w:rPr>
                <w:rFonts w:ascii="Cambria Math" w:hAnsi="Cambria Math" w:cs="Times New Roman"/>
                <w:sz w:val="28"/>
                <w:szCs w:val="28"/>
                <w:lang w:val="zh-CN" w:eastAsia="zh-CN"/>
              </w:rPr>
              <m:t>δ</m:t>
            </m:r>
            <m:sSub>
              <m:sSubPr>
                <m:ctrlPr>
                  <w:rPr>
                    <w:rFonts w:ascii="Cambria Math" w:hAnsi="Cambria Math" w:cs="Times New Roman"/>
                    <w:i/>
                    <w:sz w:val="28"/>
                    <w:szCs w:val="28"/>
                  </w:rPr>
                </m:ctrlPr>
              </m:sSubPr>
              <m:e>
                <m:r>
                  <w:rPr>
                    <w:rFonts w:ascii="Cambria Math" w:hAnsi="Cambria Math" w:cs="Times New Roman"/>
                    <w:sz w:val="28"/>
                    <w:szCs w:val="28"/>
                    <w:lang w:val="zh-CN" w:eastAsia="zh-CN"/>
                  </w:rPr>
                  <m:t>c</m:t>
                </m:r>
              </m:e>
              <m:sub>
                <m:r>
                  <w:rPr>
                    <w:rFonts w:ascii="Cambria Math" w:hAnsi="Cambria Math" w:cs="Times New Roman"/>
                    <w:sz w:val="28"/>
                    <w:szCs w:val="28"/>
                    <w:lang w:val="zh-CN" w:eastAsia="zh-CN"/>
                  </w:rPr>
                  <m:t>i</m:t>
                </m:r>
              </m:sub>
            </m:sSub>
          </m:num>
          <m:den>
            <m:r>
              <w:rPr>
                <w:rFonts w:ascii="Cambria Math" w:hAnsi="Cambria Math" w:cs="Times New Roman"/>
                <w:sz w:val="28"/>
                <w:szCs w:val="28"/>
                <w:lang w:val="zh-CN" w:eastAsia="zh-CN"/>
              </w:rPr>
              <m:t>δt</m:t>
            </m:r>
          </m:den>
        </m:f>
        <m:r>
          <w:rPr>
            <w:rFonts w:ascii="Cambria Math" w:hAnsi="Cambria Math" w:cs="Times New Roman"/>
            <w:sz w:val="28"/>
            <w:szCs w:val="28"/>
            <w:lang w:val="zh-CN" w:eastAsia="zh-CN"/>
          </w:rPr>
          <m:t>+▽·</m:t>
        </m:r>
        <m:sSub>
          <m:sSubPr>
            <m:ctrlPr>
              <w:rPr>
                <w:rFonts w:ascii="Cambria Math" w:hAnsi="Cambria Math" w:cs="Times New Roman"/>
                <w:i/>
                <w:sz w:val="28"/>
                <w:szCs w:val="28"/>
              </w:rPr>
            </m:ctrlPr>
          </m:sSubPr>
          <m:e>
            <m:r>
              <w:rPr>
                <w:rFonts w:ascii="Cambria Math" w:hAnsi="Cambria Math" w:cs="Times New Roman"/>
                <w:sz w:val="28"/>
                <w:szCs w:val="28"/>
                <w:lang w:val="zh-CN" w:eastAsia="zh-CN"/>
              </w:rPr>
              <m:t>N</m:t>
            </m:r>
          </m:e>
          <m:sub>
            <m:r>
              <w:rPr>
                <w:rFonts w:ascii="Cambria Math" w:hAnsi="Cambria Math" w:cs="Times New Roman"/>
                <w:sz w:val="28"/>
                <w:szCs w:val="28"/>
                <w:lang w:val="zh-CN" w:eastAsia="zh-CN"/>
              </w:rPr>
              <m:t>i</m:t>
            </m:r>
          </m:sub>
        </m:sSub>
        <m:r>
          <w:rPr>
            <w:rFonts w:ascii="Cambria Math" w:hAnsi="Cambria Math" w:cs="Times New Roman"/>
            <w:sz w:val="28"/>
            <w:szCs w:val="28"/>
            <w:lang w:val="zh-CN" w:eastAsia="zh-CN"/>
          </w:rPr>
          <m:t>=0</m:t>
        </m:r>
      </m:oMath>
      <w:r w:rsidRPr="00921134">
        <w:rPr>
          <w:rFonts w:ascii="Times New Roman" w:eastAsiaTheme="minorEastAsia" w:hAnsi="Times New Roman" w:cs="Times New Roman"/>
          <w:i/>
          <w:sz w:val="28"/>
          <w:szCs w:val="28"/>
          <w:lang w:val="zh-CN" w:eastAsia="zh-CN"/>
        </w:rPr>
        <w:t xml:space="preserve">                                        </w:t>
      </w:r>
      <w:r w:rsidRPr="00921134">
        <w:rPr>
          <w:rFonts w:ascii="Times New Roman" w:eastAsiaTheme="minorEastAsia" w:hAnsi="Times New Roman" w:cs="Times New Roman"/>
          <w:iCs/>
          <w:sz w:val="28"/>
          <w:szCs w:val="28"/>
          <w:lang w:val="zh-CN" w:eastAsia="zh-CN"/>
        </w:rPr>
        <w:t>(</w:t>
      </w:r>
      <w:r w:rsidRPr="00921134">
        <w:rPr>
          <w:rFonts w:ascii="Times New Roman" w:eastAsiaTheme="minorEastAsia" w:hAnsi="Times New Roman" w:cs="Times New Roman"/>
          <w:iCs/>
          <w:sz w:val="28"/>
          <w:szCs w:val="28"/>
          <w:lang w:eastAsia="zh-CN"/>
        </w:rPr>
        <w:t>14</w:t>
      </w:r>
      <w:r w:rsidRPr="00921134">
        <w:rPr>
          <w:rFonts w:ascii="Times New Roman" w:eastAsiaTheme="minorEastAsia" w:hAnsi="Times New Roman" w:cs="Times New Roman"/>
          <w:iCs/>
          <w:sz w:val="28"/>
          <w:szCs w:val="28"/>
          <w:lang w:val="zh-CN" w:eastAsia="zh-CN"/>
        </w:rPr>
        <w:t>)</w:t>
      </w:r>
    </w:p>
    <w:p w14:paraId="2BD1FBF6" w14:textId="77777777" w:rsidR="008B465C" w:rsidRPr="00921134" w:rsidRDefault="008B465C" w:rsidP="008479CD">
      <w:pPr>
        <w:spacing w:after="0" w:line="240" w:lineRule="auto"/>
        <w:ind w:firstLine="709"/>
        <w:jc w:val="both"/>
        <w:rPr>
          <w:rFonts w:ascii="Times New Roman" w:eastAsiaTheme="minorEastAsia" w:hAnsi="Times New Roman" w:cs="Times New Roman"/>
          <w:iCs/>
          <w:sz w:val="28"/>
          <w:szCs w:val="28"/>
          <w:lang w:val="zh-CN" w:eastAsia="zh-CN"/>
        </w:rPr>
      </w:pPr>
    </w:p>
    <w:p w14:paraId="31BBE815"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мұндағы </w:t>
      </w:r>
      <w:r w:rsidRPr="00921134">
        <w:rPr>
          <w:rFonts w:ascii="Times New Roman" w:eastAsia="Times New Roman" w:hAnsi="Times New Roman" w:cs="Times New Roman"/>
          <w:i/>
          <w:iCs/>
          <w:sz w:val="28"/>
          <w:szCs w:val="28"/>
          <w:lang w:val="zh-CN" w:eastAsia="zh-CN"/>
        </w:rPr>
        <w:t>i</w:t>
      </w:r>
      <w:r w:rsidRPr="00921134">
        <w:rPr>
          <w:rFonts w:ascii="Times New Roman" w:eastAsia="Times New Roman" w:hAnsi="Times New Roman" w:cs="Times New Roman"/>
          <w:sz w:val="28"/>
          <w:szCs w:val="28"/>
          <w:lang w:val="zh-CN" w:eastAsia="zh-CN"/>
        </w:rPr>
        <w:t xml:space="preserve"> </w:t>
      </w:r>
      <w:r w:rsidR="00332773">
        <w:rPr>
          <w:sz w:val="28"/>
          <w:szCs w:val="28"/>
          <w:lang w:val="kk-KZ" w:eastAsia="zh-CN"/>
        </w:rPr>
        <w:t>–</w:t>
      </w:r>
      <w:r w:rsidRPr="00921134">
        <w:rPr>
          <w:rFonts w:ascii="Times New Roman" w:eastAsia="Times New Roman" w:hAnsi="Times New Roman" w:cs="Times New Roman"/>
          <w:sz w:val="28"/>
          <w:szCs w:val="28"/>
          <w:lang w:val="zh-CN" w:eastAsia="zh-CN"/>
        </w:rPr>
        <w:t xml:space="preserve"> бұл Mg</w:t>
      </w:r>
      <w:r w:rsidRPr="00921134">
        <w:rPr>
          <w:rFonts w:ascii="Times New Roman" w:eastAsia="Times New Roman" w:hAnsi="Times New Roman" w:cs="Times New Roman"/>
          <w:sz w:val="28"/>
          <w:szCs w:val="28"/>
          <w:vertAlign w:val="superscript"/>
          <w:lang w:val="zh-CN" w:eastAsia="zh-CN"/>
        </w:rPr>
        <w:t>2+</w:t>
      </w:r>
      <w:r w:rsidRPr="00921134">
        <w:rPr>
          <w:rFonts w:ascii="Times New Roman" w:eastAsia="Times New Roman" w:hAnsi="Times New Roman" w:cs="Times New Roman"/>
          <w:sz w:val="28"/>
          <w:szCs w:val="28"/>
          <w:lang w:val="zh-CN" w:eastAsia="zh-CN"/>
        </w:rPr>
        <w:t xml:space="preserve"> және TFSI⁻ иондары.</w:t>
      </w:r>
    </w:p>
    <w:p w14:paraId="10C32DB2"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Электронейтралдылық шарты келесі өрнекпен беріледі:</w:t>
      </w:r>
    </w:p>
    <w:p w14:paraId="2ABCC4C1" w14:textId="77777777" w:rsidR="008B465C" w:rsidRPr="00921134" w:rsidRDefault="008B465C" w:rsidP="002D45E4">
      <w:pPr>
        <w:spacing w:after="0" w:line="240" w:lineRule="auto"/>
        <w:jc w:val="both"/>
        <w:rPr>
          <w:rFonts w:ascii="Times New Roman" w:eastAsia="Times New Roman" w:hAnsi="Times New Roman" w:cs="Times New Roman"/>
          <w:sz w:val="28"/>
          <w:szCs w:val="28"/>
          <w:lang w:val="zh-CN" w:eastAsia="zh-CN"/>
        </w:rPr>
      </w:pPr>
    </w:p>
    <w:p w14:paraId="26D4F7B5" w14:textId="77777777" w:rsidR="008B465C" w:rsidRPr="00921134" w:rsidRDefault="00902CBB" w:rsidP="002D45E4">
      <w:pPr>
        <w:spacing w:after="0" w:line="240" w:lineRule="auto"/>
        <w:jc w:val="center"/>
        <w:rPr>
          <w:rFonts w:ascii="Times New Roman" w:eastAsia="Times New Roman" w:hAnsi="Times New Roman" w:cs="Times New Roman"/>
          <w:sz w:val="28"/>
          <w:szCs w:val="28"/>
          <w:lang w:eastAsia="zh-CN"/>
        </w:rPr>
      </w:pPr>
      <w:r w:rsidRPr="00921134">
        <w:rPr>
          <w:rFonts w:ascii="Times New Roman" w:eastAsia="Times New Roman" w:hAnsi="Times New Roman" w:cs="Times New Roman"/>
          <w:sz w:val="28"/>
          <w:szCs w:val="28"/>
          <w:lang w:eastAsia="zh-CN"/>
        </w:rPr>
        <w:t xml:space="preserve">                                                        </w:t>
      </w:r>
      <m:oMath>
        <m:nary>
          <m:naryPr>
            <m:chr m:val="∑"/>
            <m:limLoc m:val="undOvr"/>
            <m:supHide m:val="1"/>
            <m:ctrlPr>
              <w:rPr>
                <w:rFonts w:ascii="Cambria Math" w:eastAsia="Times New Roman" w:hAnsi="Cambria Math" w:cs="Times New Roman"/>
                <w:i/>
                <w:sz w:val="28"/>
                <w:szCs w:val="28"/>
                <w:lang w:val="zh-CN" w:eastAsia="zh-CN"/>
              </w:rPr>
            </m:ctrlPr>
          </m:naryPr>
          <m:sub>
            <m:r>
              <w:rPr>
                <w:rFonts w:ascii="Cambria Math" w:eastAsia="Times New Roman" w:hAnsi="Cambria Math" w:cs="Times New Roman"/>
                <w:sz w:val="28"/>
                <w:szCs w:val="28"/>
                <w:lang w:val="en-US" w:eastAsia="zh-CN"/>
              </w:rPr>
              <m:t>i</m:t>
            </m:r>
          </m:sub>
          <m:sup/>
          <m:e>
            <m:sSub>
              <m:sSubPr>
                <m:ctrlPr>
                  <w:rPr>
                    <w:rFonts w:ascii="Cambria Math" w:eastAsia="Times New Roman" w:hAnsi="Cambria Math" w:cs="Times New Roman"/>
                    <w:i/>
                    <w:sz w:val="28"/>
                    <w:szCs w:val="28"/>
                    <w:lang w:val="zh-CN" w:eastAsia="zh-CN"/>
                  </w:rPr>
                </m:ctrlPr>
              </m:sSubPr>
              <m:e>
                <m:r>
                  <w:rPr>
                    <w:rFonts w:ascii="Cambria Math" w:eastAsia="Times New Roman" w:hAnsi="Cambria Math" w:cs="Times New Roman"/>
                    <w:sz w:val="28"/>
                    <w:szCs w:val="28"/>
                    <w:lang w:val="zh-CN" w:eastAsia="zh-CN"/>
                  </w:rPr>
                  <m:t>z</m:t>
                </m:r>
              </m:e>
              <m:sub>
                <m:r>
                  <w:rPr>
                    <w:rFonts w:ascii="Cambria Math" w:eastAsia="Times New Roman" w:hAnsi="Cambria Math" w:cs="Times New Roman"/>
                    <w:sz w:val="28"/>
                    <w:szCs w:val="28"/>
                    <w:lang w:val="zh-CN" w:eastAsia="zh-CN"/>
                  </w:rPr>
                  <m:t>i</m:t>
                </m:r>
              </m:sub>
            </m:sSub>
          </m:e>
        </m:nary>
        <m:sSub>
          <m:sSubPr>
            <m:ctrlPr>
              <w:rPr>
                <w:rFonts w:ascii="Cambria Math" w:eastAsia="Times New Roman" w:hAnsi="Cambria Math" w:cs="Times New Roman"/>
                <w:i/>
                <w:sz w:val="28"/>
                <w:szCs w:val="28"/>
                <w:lang w:val="zh-CN" w:eastAsia="zh-CN"/>
              </w:rPr>
            </m:ctrlPr>
          </m:sSubPr>
          <m:e>
            <m:r>
              <w:rPr>
                <w:rFonts w:ascii="Cambria Math" w:eastAsia="Times New Roman" w:hAnsi="Cambria Math" w:cs="Times New Roman"/>
                <w:sz w:val="28"/>
                <w:szCs w:val="28"/>
                <w:lang w:val="zh-CN" w:eastAsia="zh-CN"/>
              </w:rPr>
              <m:t>c</m:t>
            </m:r>
          </m:e>
          <m:sub>
            <m:r>
              <w:rPr>
                <w:rFonts w:ascii="Cambria Math" w:eastAsia="Times New Roman" w:hAnsi="Cambria Math" w:cs="Times New Roman"/>
                <w:sz w:val="28"/>
                <w:szCs w:val="28"/>
                <w:lang w:val="zh-CN" w:eastAsia="zh-CN"/>
              </w:rPr>
              <m:t>i</m:t>
            </m:r>
          </m:sub>
        </m:sSub>
        <m:r>
          <w:rPr>
            <w:rFonts w:ascii="Cambria Math" w:eastAsia="Times New Roman" w:hAnsi="Cambria Math" w:cs="Times New Roman"/>
            <w:sz w:val="28"/>
            <w:szCs w:val="28"/>
            <w:lang w:val="zh-CN" w:eastAsia="zh-CN"/>
          </w:rPr>
          <m:t>=0</m:t>
        </m:r>
      </m:oMath>
      <w:r w:rsidRPr="00921134">
        <w:rPr>
          <w:rFonts w:ascii="Times New Roman" w:eastAsia="Times New Roman" w:hAnsi="Times New Roman" w:cs="Times New Roman"/>
          <w:sz w:val="28"/>
          <w:szCs w:val="28"/>
          <w:lang w:eastAsia="zh-CN"/>
        </w:rPr>
        <w:t xml:space="preserve">                                            (15)</w:t>
      </w:r>
    </w:p>
    <w:p w14:paraId="532F9B31" w14:textId="77777777" w:rsidR="008B465C" w:rsidRPr="00921134" w:rsidRDefault="008B465C" w:rsidP="008479CD">
      <w:pPr>
        <w:spacing w:after="0" w:line="240" w:lineRule="auto"/>
        <w:ind w:firstLine="709"/>
        <w:jc w:val="center"/>
        <w:rPr>
          <w:rFonts w:ascii="Times New Roman" w:eastAsia="Times New Roman" w:hAnsi="Times New Roman" w:cs="Times New Roman"/>
          <w:sz w:val="28"/>
          <w:szCs w:val="28"/>
          <w:lang w:eastAsia="zh-CN"/>
        </w:rPr>
      </w:pPr>
    </w:p>
    <w:p w14:paraId="646188BB"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sz w:val="28"/>
          <w:szCs w:val="28"/>
          <w:lang w:val="zh-CN"/>
        </w:rPr>
      </w:pPr>
      <w:r w:rsidRPr="00921134">
        <w:rPr>
          <w:rFonts w:ascii="Times New Roman" w:hAnsi="Times New Roman" w:cs="Times New Roman"/>
          <w:sz w:val="28"/>
          <w:szCs w:val="28"/>
          <w:lang w:val="zh-CN"/>
        </w:rPr>
        <w:t>Катод пен анод беттерінен басқа барлық шекаралар изоляциялық болып табылады:</w:t>
      </w:r>
    </w:p>
    <w:p w14:paraId="0CC75749" w14:textId="77777777" w:rsidR="008B465C" w:rsidRPr="00921134" w:rsidRDefault="00902CBB" w:rsidP="002D45E4">
      <w:pPr>
        <w:spacing w:after="0" w:line="240" w:lineRule="auto"/>
        <w:jc w:val="center"/>
        <w:rPr>
          <w:rFonts w:ascii="Times New Roman" w:eastAsiaTheme="minorEastAsia" w:hAnsi="Times New Roman" w:cs="Times New Roman"/>
          <w:sz w:val="28"/>
          <w:szCs w:val="28"/>
          <w:lang w:eastAsia="zh-CN"/>
        </w:rPr>
      </w:pPr>
      <w:r w:rsidRPr="00921134">
        <w:rPr>
          <w:rFonts w:ascii="Times New Roman" w:eastAsiaTheme="minorEastAsia" w:hAnsi="Times New Roman" w:cs="Times New Roman"/>
          <w:sz w:val="28"/>
          <w:szCs w:val="28"/>
          <w:lang w:eastAsia="zh-CN"/>
        </w:rPr>
        <w:t xml:space="preserve">                                                   </w:t>
      </w:r>
      <m:oMath>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lang w:val="en-US" w:eastAsia="zh-CN"/>
              </w:rPr>
              <m:t>N</m:t>
            </m:r>
          </m:e>
          <m:sub>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lang w:val="en-US" w:eastAsia="zh-CN"/>
                  </w:rPr>
                  <m:t>Mg</m:t>
                </m:r>
              </m:e>
              <m:sup>
                <m:r>
                  <m:rPr>
                    <m:sty m:val="p"/>
                  </m:rPr>
                  <w:rPr>
                    <w:rFonts w:ascii="Cambria Math" w:eastAsiaTheme="minorEastAsia" w:hAnsi="Cambria Math" w:cs="Times New Roman"/>
                    <w:sz w:val="28"/>
                    <w:szCs w:val="28"/>
                    <w:lang w:eastAsia="zh-CN"/>
                  </w:rPr>
                  <m:t>2+</m:t>
                </m:r>
              </m:sup>
            </m:sSup>
          </m:sub>
        </m:sSub>
        <m:r>
          <m:rPr>
            <m:sty m:val="p"/>
          </m:rPr>
          <w:rPr>
            <w:rFonts w:ascii="Cambria Math" w:eastAsiaTheme="minorEastAsia" w:hAnsi="Cambria Math" w:cs="Times New Roman"/>
            <w:sz w:val="28"/>
            <w:szCs w:val="28"/>
            <w:lang w:eastAsia="zh-CN"/>
          </w:rPr>
          <m:t>∙</m:t>
        </m:r>
        <m:r>
          <m:rPr>
            <m:sty m:val="p"/>
          </m:rPr>
          <w:rPr>
            <w:rFonts w:ascii="Cambria Math" w:eastAsiaTheme="minorEastAsia" w:hAnsi="Cambria Math" w:cs="Times New Roman"/>
            <w:sz w:val="28"/>
            <w:szCs w:val="28"/>
            <w:lang w:val="en-US" w:eastAsia="zh-CN"/>
          </w:rPr>
          <m:t>n</m:t>
        </m:r>
        <m:r>
          <m:rPr>
            <m:sty m:val="p"/>
          </m:rPr>
          <w:rPr>
            <w:rFonts w:ascii="Cambria Math" w:eastAsiaTheme="minorEastAsia" w:hAnsi="Cambria Math" w:cs="Times New Roman"/>
            <w:sz w:val="28"/>
            <w:szCs w:val="28"/>
            <w:lang w:eastAsia="zh-CN"/>
          </w:rPr>
          <m:t>=0</m:t>
        </m:r>
      </m:oMath>
      <w:r w:rsidRPr="00921134">
        <w:rPr>
          <w:rFonts w:ascii="Times New Roman" w:eastAsiaTheme="minorEastAsia" w:hAnsi="Times New Roman" w:cs="Times New Roman"/>
          <w:sz w:val="28"/>
          <w:szCs w:val="28"/>
          <w:lang w:eastAsia="zh-CN"/>
        </w:rPr>
        <w:t xml:space="preserve">                                             (16)</w:t>
      </w:r>
    </w:p>
    <w:p w14:paraId="566C4DD4" w14:textId="77777777" w:rsidR="008B465C" w:rsidRPr="00921134" w:rsidRDefault="008B465C" w:rsidP="008479CD">
      <w:pPr>
        <w:spacing w:after="0" w:line="240" w:lineRule="auto"/>
        <w:ind w:firstLine="709"/>
        <w:jc w:val="center"/>
        <w:rPr>
          <w:rFonts w:ascii="Times New Roman" w:eastAsiaTheme="minorEastAsia" w:hAnsi="Times New Roman" w:cs="Times New Roman"/>
          <w:sz w:val="28"/>
          <w:szCs w:val="28"/>
          <w:lang w:eastAsia="zh-CN"/>
        </w:rPr>
      </w:pPr>
    </w:p>
    <w:p w14:paraId="13F2B4B4" w14:textId="77777777" w:rsidR="008B465C" w:rsidRPr="00921134" w:rsidRDefault="00902CBB" w:rsidP="002D45E4">
      <w:pPr>
        <w:spacing w:after="0" w:line="240" w:lineRule="auto"/>
        <w:jc w:val="center"/>
        <w:rPr>
          <w:rFonts w:ascii="Times New Roman" w:eastAsiaTheme="minorEastAsia" w:hAnsi="Times New Roman" w:cs="Times New Roman"/>
          <w:sz w:val="28"/>
          <w:szCs w:val="28"/>
          <w:lang w:eastAsia="zh-CN"/>
        </w:rPr>
      </w:pPr>
      <w:r w:rsidRPr="00921134">
        <w:rPr>
          <w:rFonts w:ascii="Times New Roman" w:eastAsiaTheme="minorEastAsia" w:hAnsi="Times New Roman" w:cs="Times New Roman"/>
          <w:sz w:val="28"/>
          <w:szCs w:val="28"/>
          <w:lang w:eastAsia="zh-CN"/>
        </w:rPr>
        <w:t xml:space="preserve">                                                  </w:t>
      </w:r>
      <m:oMath>
        <m:sSub>
          <m:sSubPr>
            <m:ctrlPr>
              <w:rPr>
                <w:rFonts w:ascii="Cambria Math" w:eastAsiaTheme="minorEastAsia" w:hAnsi="Cambria Math" w:cs="Times New Roman"/>
                <w:sz w:val="28"/>
                <w:szCs w:val="28"/>
                <w:lang w:val="en-US"/>
              </w:rPr>
            </m:ctrlPr>
          </m:sSubPr>
          <m:e>
            <m:r>
              <m:rPr>
                <m:sty m:val="p"/>
              </m:rPr>
              <w:rPr>
                <w:rFonts w:ascii="Cambria Math" w:eastAsiaTheme="minorEastAsia" w:hAnsi="Cambria Math" w:cs="Times New Roman"/>
                <w:sz w:val="28"/>
                <w:szCs w:val="28"/>
                <w:lang w:val="en-US" w:eastAsia="zh-CN"/>
              </w:rPr>
              <m:t>N</m:t>
            </m:r>
          </m:e>
          <m:sub>
            <m:sSup>
              <m:sSupPr>
                <m:ctrlPr>
                  <w:rPr>
                    <w:rFonts w:ascii="Cambria Math" w:eastAsiaTheme="minorEastAsia" w:hAnsi="Cambria Math" w:cs="Times New Roman"/>
                    <w:sz w:val="28"/>
                    <w:szCs w:val="28"/>
                    <w:lang w:val="en-US"/>
                  </w:rPr>
                </m:ctrlPr>
              </m:sSupPr>
              <m:e>
                <m:r>
                  <m:rPr>
                    <m:sty m:val="p"/>
                  </m:rPr>
                  <w:rPr>
                    <w:rFonts w:ascii="Cambria Math" w:eastAsiaTheme="minorEastAsia" w:hAnsi="Cambria Math" w:cs="Times New Roman"/>
                    <w:sz w:val="28"/>
                    <w:szCs w:val="28"/>
                    <w:lang w:val="en-US" w:eastAsia="zh-CN"/>
                  </w:rPr>
                  <m:t>TFSI</m:t>
                </m:r>
              </m:e>
              <m:sup>
                <m:r>
                  <m:rPr>
                    <m:sty m:val="p"/>
                  </m:rPr>
                  <w:rPr>
                    <w:rFonts w:ascii="Cambria Math" w:eastAsiaTheme="minorEastAsia" w:hAnsi="Cambria Math" w:cs="Times New Roman"/>
                    <w:sz w:val="28"/>
                    <w:szCs w:val="28"/>
                    <w:lang w:eastAsia="zh-CN"/>
                  </w:rPr>
                  <m:t>2-</m:t>
                </m:r>
              </m:sup>
            </m:sSup>
          </m:sub>
        </m:sSub>
        <m:r>
          <m:rPr>
            <m:sty m:val="p"/>
          </m:rPr>
          <w:rPr>
            <w:rFonts w:ascii="Cambria Math" w:eastAsiaTheme="minorEastAsia" w:hAnsi="Cambria Math" w:cs="Times New Roman"/>
            <w:sz w:val="28"/>
            <w:szCs w:val="28"/>
            <w:lang w:eastAsia="zh-CN"/>
          </w:rPr>
          <m:t>∙</m:t>
        </m:r>
        <m:r>
          <m:rPr>
            <m:sty m:val="p"/>
          </m:rPr>
          <w:rPr>
            <w:rFonts w:ascii="Cambria Math" w:eastAsiaTheme="minorEastAsia" w:hAnsi="Cambria Math" w:cs="Times New Roman"/>
            <w:sz w:val="28"/>
            <w:szCs w:val="28"/>
            <w:lang w:val="en-US" w:eastAsia="zh-CN"/>
          </w:rPr>
          <m:t>n</m:t>
        </m:r>
        <m:r>
          <m:rPr>
            <m:sty m:val="p"/>
          </m:rPr>
          <w:rPr>
            <w:rFonts w:ascii="Cambria Math" w:eastAsiaTheme="minorEastAsia" w:hAnsi="Cambria Math" w:cs="Times New Roman"/>
            <w:sz w:val="28"/>
            <w:szCs w:val="28"/>
            <w:lang w:eastAsia="zh-CN"/>
          </w:rPr>
          <m:t>=0</m:t>
        </m:r>
      </m:oMath>
      <w:r w:rsidRPr="00921134">
        <w:rPr>
          <w:rFonts w:ascii="Times New Roman" w:eastAsiaTheme="minorEastAsia" w:hAnsi="Times New Roman" w:cs="Times New Roman"/>
          <w:sz w:val="28"/>
          <w:szCs w:val="28"/>
          <w:lang w:eastAsia="zh-CN"/>
        </w:rPr>
        <w:t xml:space="preserve">                                            (17)</w:t>
      </w:r>
    </w:p>
    <w:p w14:paraId="610B2C70" w14:textId="77777777" w:rsidR="008B465C" w:rsidRPr="00921134" w:rsidRDefault="008B465C" w:rsidP="008479CD">
      <w:pPr>
        <w:spacing w:after="0" w:line="240" w:lineRule="auto"/>
        <w:ind w:firstLine="709"/>
        <w:jc w:val="center"/>
        <w:rPr>
          <w:rFonts w:ascii="Times New Roman" w:eastAsiaTheme="minorEastAsia" w:hAnsi="Times New Roman" w:cs="Times New Roman"/>
          <w:sz w:val="28"/>
          <w:szCs w:val="28"/>
          <w:lang w:eastAsia="zh-CN"/>
        </w:rPr>
      </w:pPr>
    </w:p>
    <w:p w14:paraId="04B4B6BB" w14:textId="77777777" w:rsidR="008B465C" w:rsidRPr="00921134" w:rsidRDefault="00902CBB" w:rsidP="008479CD">
      <w:pPr>
        <w:spacing w:after="0" w:line="240" w:lineRule="auto"/>
        <w:ind w:firstLine="709"/>
        <w:jc w:val="both"/>
        <w:rPr>
          <w:rFonts w:ascii="Times New Roman" w:hAnsi="Times New Roman" w:cs="Times New Roman"/>
          <w:sz w:val="28"/>
          <w:szCs w:val="28"/>
        </w:rPr>
      </w:pPr>
      <w:r w:rsidRPr="00921134">
        <w:rPr>
          <w:rFonts w:ascii="Times New Roman" w:hAnsi="Times New Roman" w:cs="Times New Roman"/>
          <w:sz w:val="28"/>
          <w:szCs w:val="28"/>
        </w:rPr>
        <w:t xml:space="preserve">Магний </w:t>
      </w:r>
      <w:proofErr w:type="spellStart"/>
      <w:r w:rsidRPr="00921134">
        <w:rPr>
          <w:rFonts w:ascii="Times New Roman" w:hAnsi="Times New Roman" w:cs="Times New Roman"/>
          <w:sz w:val="28"/>
          <w:szCs w:val="28"/>
        </w:rPr>
        <w:t>иондарының</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электрхимиялық</w:t>
      </w:r>
      <w:proofErr w:type="spellEnd"/>
      <w:r w:rsidRPr="00921134">
        <w:rPr>
          <w:rFonts w:ascii="Times New Roman" w:hAnsi="Times New Roman" w:cs="Times New Roman"/>
          <w:sz w:val="28"/>
          <w:szCs w:val="28"/>
        </w:rPr>
        <w:t xml:space="preserve"> </w:t>
      </w:r>
      <w:r w:rsidRPr="00921134">
        <w:rPr>
          <w:rFonts w:ascii="Times New Roman" w:hAnsi="Times New Roman" w:cs="Times New Roman"/>
          <w:sz w:val="28"/>
          <w:szCs w:val="28"/>
          <w:lang w:val="kk-KZ"/>
        </w:rPr>
        <w:t>тотықсыздану</w:t>
      </w:r>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процесі</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келесі</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жеңілдетілген</w:t>
      </w:r>
      <w:proofErr w:type="spellEnd"/>
      <w:r w:rsidRPr="00921134">
        <w:rPr>
          <w:rFonts w:ascii="Times New Roman" w:hAnsi="Times New Roman" w:cs="Times New Roman"/>
          <w:sz w:val="28"/>
          <w:szCs w:val="28"/>
        </w:rPr>
        <w:t xml:space="preserve"> механизм </w:t>
      </w:r>
      <w:proofErr w:type="spellStart"/>
      <w:r w:rsidRPr="00921134">
        <w:rPr>
          <w:rFonts w:ascii="Times New Roman" w:hAnsi="Times New Roman" w:cs="Times New Roman"/>
          <w:sz w:val="28"/>
          <w:szCs w:val="28"/>
        </w:rPr>
        <w:t>арқылы</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жүретіні</w:t>
      </w:r>
      <w:proofErr w:type="spellEnd"/>
      <w:r w:rsidRPr="00921134">
        <w:rPr>
          <w:rFonts w:ascii="Times New Roman" w:hAnsi="Times New Roman" w:cs="Times New Roman"/>
          <w:sz w:val="28"/>
          <w:szCs w:val="28"/>
        </w:rPr>
        <w:t xml:space="preserve"> </w:t>
      </w:r>
      <w:proofErr w:type="spellStart"/>
      <w:r w:rsidRPr="00921134">
        <w:rPr>
          <w:rFonts w:ascii="Times New Roman" w:hAnsi="Times New Roman" w:cs="Times New Roman"/>
          <w:sz w:val="28"/>
          <w:szCs w:val="28"/>
        </w:rPr>
        <w:t>қарастырылады</w:t>
      </w:r>
      <w:proofErr w:type="spellEnd"/>
      <w:r w:rsidRPr="00921134">
        <w:rPr>
          <w:rFonts w:ascii="Times New Roman" w:hAnsi="Times New Roman" w:cs="Times New Roman"/>
          <w:sz w:val="28"/>
          <w:szCs w:val="28"/>
        </w:rPr>
        <w:t>:</w:t>
      </w:r>
    </w:p>
    <w:p w14:paraId="23D2E8F2"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6D3F4A8D" w14:textId="77777777" w:rsidR="008B465C" w:rsidRPr="00921134" w:rsidRDefault="00902CBB" w:rsidP="002D45E4">
      <w:pPr>
        <w:spacing w:after="0" w:line="240" w:lineRule="auto"/>
        <w:jc w:val="center"/>
        <w:rPr>
          <w:rFonts w:ascii="Times New Roman" w:eastAsiaTheme="minorEastAsia" w:hAnsi="Times New Roman" w:cs="Times New Roman"/>
          <w:sz w:val="28"/>
          <w:szCs w:val="28"/>
          <w:lang w:val="en-US"/>
        </w:rPr>
      </w:pPr>
      <w:r w:rsidRPr="00921134">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Mg</m:t>
            </m:r>
          </m:e>
          <m:sub>
            <m:r>
              <w:rPr>
                <w:rFonts w:ascii="Cambria Math" w:eastAsiaTheme="minorEastAsia" w:hAnsi="Cambria Math" w:cs="Times New Roman"/>
                <w:sz w:val="28"/>
                <w:szCs w:val="28"/>
                <w:lang w:val="en-US"/>
              </w:rPr>
              <m:t>s</m:t>
            </m:r>
          </m:sub>
          <m:sup>
            <m:r>
              <w:rPr>
                <w:rFonts w:ascii="Cambria Math" w:eastAsiaTheme="minorEastAsia" w:hAnsi="Cambria Math" w:cs="Times New Roman"/>
                <w:sz w:val="28"/>
                <w:szCs w:val="28"/>
                <w:lang w:val="en-US"/>
              </w:rPr>
              <m:t>2+</m:t>
            </m:r>
          </m:sup>
        </m:sSubSup>
      </m:oMath>
      <w:r w:rsidRPr="00921134">
        <w:rPr>
          <w:rFonts w:ascii="Times New Roman" w:eastAsiaTheme="minorEastAsia" w:hAnsi="Times New Roman" w:cs="Times New Roman"/>
          <w:sz w:val="28"/>
          <w:szCs w:val="28"/>
          <w:lang w:val="en-US"/>
        </w:rPr>
        <w:t>+ e</w:t>
      </w:r>
      <w:r w:rsidRPr="00921134">
        <w:rPr>
          <w:rFonts w:ascii="Times New Roman" w:eastAsiaTheme="minorEastAsia" w:hAnsi="Times New Roman" w:cs="Times New Roman"/>
          <w:sz w:val="28"/>
          <w:szCs w:val="28"/>
          <w:vertAlign w:val="superscript"/>
          <w:lang w:val="en-US"/>
        </w:rPr>
        <w:t>-</w:t>
      </w:r>
      <w:r w:rsidRPr="00921134">
        <w:rPr>
          <w:rFonts w:ascii="Times New Roman" w:eastAsiaTheme="minorEastAsia" w:hAnsi="Times New Roman" w:cs="Times New Roman"/>
          <w:sz w:val="28"/>
          <w:szCs w:val="28"/>
          <w:lang w:val="en-US"/>
        </w:rPr>
        <w:t>= Mg</w:t>
      </w:r>
      <w:r w:rsidRPr="00921134">
        <w:rPr>
          <w:rFonts w:ascii="Times New Roman" w:eastAsiaTheme="minorEastAsia" w:hAnsi="Times New Roman" w:cs="Times New Roman"/>
          <w:sz w:val="28"/>
          <w:szCs w:val="28"/>
          <w:vertAlign w:val="superscript"/>
          <w:lang w:val="en-US"/>
        </w:rPr>
        <w:t xml:space="preserve">+                    </w:t>
      </w:r>
      <w:r w:rsidRPr="00921134">
        <w:rPr>
          <w:rFonts w:ascii="Times New Roman" w:eastAsiaTheme="minorEastAsia" w:hAnsi="Times New Roman" w:cs="Times New Roman"/>
          <w:sz w:val="28"/>
          <w:szCs w:val="28"/>
          <w:lang w:val="en-US"/>
        </w:rPr>
        <w:t xml:space="preserve">                             </w:t>
      </w:r>
      <w:proofErr w:type="gramStart"/>
      <w:r w:rsidRPr="00921134">
        <w:rPr>
          <w:rFonts w:ascii="Times New Roman" w:eastAsiaTheme="minorEastAsia" w:hAnsi="Times New Roman" w:cs="Times New Roman"/>
          <w:sz w:val="28"/>
          <w:szCs w:val="28"/>
          <w:lang w:val="en-US"/>
        </w:rPr>
        <w:t xml:space="preserve">   (</w:t>
      </w:r>
      <w:proofErr w:type="gramEnd"/>
      <w:r w:rsidRPr="00921134">
        <w:rPr>
          <w:rFonts w:ascii="Times New Roman" w:eastAsiaTheme="minorEastAsia" w:hAnsi="Times New Roman" w:cs="Times New Roman"/>
          <w:sz w:val="28"/>
          <w:szCs w:val="28"/>
          <w:lang w:val="en-US"/>
        </w:rPr>
        <w:t>15)</w:t>
      </w:r>
    </w:p>
    <w:p w14:paraId="301BFDBB" w14:textId="77777777" w:rsidR="008B465C" w:rsidRPr="00921134" w:rsidRDefault="008B465C" w:rsidP="008479CD">
      <w:pPr>
        <w:spacing w:after="0" w:line="240" w:lineRule="auto"/>
        <w:ind w:firstLine="709"/>
        <w:jc w:val="center"/>
        <w:rPr>
          <w:rFonts w:ascii="Times New Roman" w:eastAsiaTheme="minorEastAsia" w:hAnsi="Times New Roman" w:cs="Times New Roman"/>
          <w:sz w:val="28"/>
          <w:szCs w:val="28"/>
          <w:lang w:val="en-US"/>
        </w:rPr>
      </w:pPr>
    </w:p>
    <w:p w14:paraId="3CE1C82C" w14:textId="77777777" w:rsidR="008B465C" w:rsidRPr="00921134" w:rsidRDefault="00902CBB" w:rsidP="002D45E4">
      <w:pPr>
        <w:spacing w:after="0" w:line="240" w:lineRule="auto"/>
        <w:jc w:val="center"/>
        <w:rPr>
          <w:rFonts w:ascii="Times New Roman" w:eastAsiaTheme="minorEastAsia" w:hAnsi="Times New Roman" w:cs="Times New Roman"/>
          <w:sz w:val="28"/>
          <w:szCs w:val="28"/>
          <w:lang w:val="en-US"/>
        </w:rPr>
      </w:pPr>
      <w:r w:rsidRPr="00921134">
        <w:rPr>
          <w:rFonts w:ascii="Times New Roman" w:eastAsiaTheme="minorEastAsia" w:hAnsi="Times New Roman" w:cs="Times New Roman"/>
          <w:sz w:val="28"/>
          <w:szCs w:val="28"/>
          <w:lang w:val="en-US"/>
        </w:rPr>
        <w:t xml:space="preserve">                                          </w:t>
      </w:r>
      <m:oMath>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Mg</m:t>
            </m:r>
          </m:e>
          <m:sub>
            <m:r>
              <w:rPr>
                <w:rFonts w:ascii="Cambria Math" w:eastAsiaTheme="minorEastAsia" w:hAnsi="Cambria Math" w:cs="Times New Roman"/>
                <w:sz w:val="28"/>
                <w:szCs w:val="28"/>
                <w:lang w:val="en-US"/>
              </w:rPr>
              <m:t>s</m:t>
            </m:r>
          </m:sub>
          <m:sup>
            <m:r>
              <w:rPr>
                <w:rFonts w:ascii="Cambria Math" w:eastAsiaTheme="minorEastAsia" w:hAnsi="Cambria Math" w:cs="Times New Roman"/>
                <w:sz w:val="28"/>
                <w:szCs w:val="28"/>
                <w:lang w:val="en-US"/>
              </w:rPr>
              <m:t>+</m:t>
            </m:r>
          </m:sup>
        </m:sSubSup>
      </m:oMath>
      <w:r w:rsidRPr="00921134">
        <w:rPr>
          <w:rFonts w:ascii="Times New Roman" w:eastAsiaTheme="minorEastAsia" w:hAnsi="Times New Roman" w:cs="Times New Roman"/>
          <w:sz w:val="28"/>
          <w:szCs w:val="28"/>
          <w:lang w:val="en-US"/>
        </w:rPr>
        <w:t>+ e</w:t>
      </w:r>
      <w:r w:rsidRPr="00921134">
        <w:rPr>
          <w:rFonts w:ascii="Times New Roman" w:eastAsiaTheme="minorEastAsia" w:hAnsi="Times New Roman" w:cs="Times New Roman"/>
          <w:sz w:val="28"/>
          <w:szCs w:val="28"/>
          <w:vertAlign w:val="superscript"/>
          <w:lang w:val="en-US"/>
        </w:rPr>
        <w:t>-</w:t>
      </w:r>
      <w:r w:rsidRPr="00921134">
        <w:rPr>
          <w:rFonts w:ascii="Times New Roman" w:eastAsiaTheme="minorEastAsia" w:hAnsi="Times New Roman" w:cs="Times New Roman"/>
          <w:sz w:val="28"/>
          <w:szCs w:val="28"/>
          <w:lang w:val="en-US"/>
        </w:rPr>
        <w:t>= Mg</w:t>
      </w:r>
      <w:r w:rsidRPr="00921134">
        <w:rPr>
          <w:rFonts w:ascii="Times New Roman" w:eastAsiaTheme="minorEastAsia" w:hAnsi="Times New Roman" w:cs="Times New Roman"/>
          <w:sz w:val="28"/>
          <w:szCs w:val="28"/>
          <w:vertAlign w:val="superscript"/>
          <w:lang w:val="en-US"/>
        </w:rPr>
        <w:t>0</w:t>
      </w:r>
      <w:r w:rsidRPr="00921134">
        <w:rPr>
          <w:rFonts w:ascii="Times New Roman" w:eastAsiaTheme="minorEastAsia" w:hAnsi="Times New Roman" w:cs="Times New Roman"/>
          <w:sz w:val="28"/>
          <w:szCs w:val="28"/>
          <w:lang w:val="en-US"/>
        </w:rPr>
        <w:t xml:space="preserve"> + S                                           </w:t>
      </w:r>
      <w:proofErr w:type="gramStart"/>
      <w:r w:rsidRPr="00921134">
        <w:rPr>
          <w:rFonts w:ascii="Times New Roman" w:eastAsiaTheme="minorEastAsia" w:hAnsi="Times New Roman" w:cs="Times New Roman"/>
          <w:sz w:val="28"/>
          <w:szCs w:val="28"/>
          <w:lang w:val="en-US"/>
        </w:rPr>
        <w:t xml:space="preserve">   (</w:t>
      </w:r>
      <w:proofErr w:type="gramEnd"/>
      <w:r w:rsidRPr="00921134">
        <w:rPr>
          <w:rFonts w:ascii="Times New Roman" w:eastAsiaTheme="minorEastAsia" w:hAnsi="Times New Roman" w:cs="Times New Roman"/>
          <w:sz w:val="28"/>
          <w:szCs w:val="28"/>
          <w:lang w:val="en-US"/>
        </w:rPr>
        <w:t>16)</w:t>
      </w:r>
    </w:p>
    <w:p w14:paraId="3CC926A3" w14:textId="77777777" w:rsidR="008B465C" w:rsidRPr="00921134" w:rsidRDefault="008B465C" w:rsidP="008479CD">
      <w:pPr>
        <w:spacing w:after="0" w:line="240" w:lineRule="auto"/>
        <w:ind w:firstLine="709"/>
        <w:jc w:val="center"/>
        <w:rPr>
          <w:rFonts w:ascii="Times New Roman" w:eastAsiaTheme="minorEastAsia" w:hAnsi="Times New Roman" w:cs="Times New Roman"/>
          <w:sz w:val="28"/>
          <w:szCs w:val="28"/>
          <w:lang w:val="en-US"/>
        </w:rPr>
      </w:pPr>
    </w:p>
    <w:p w14:paraId="0BDC0F37"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Мұндағы</w:t>
      </w:r>
      <w:r w:rsidRPr="00921134">
        <w:rPr>
          <w:rFonts w:ascii="Times New Roman" w:eastAsia="Times New Roman" w:hAnsi="Times New Roman" w:cs="Times New Roman"/>
          <w:sz w:val="28"/>
          <w:szCs w:val="28"/>
          <w:lang w:val="en-US" w:eastAsia="zh-CN"/>
        </w:rPr>
        <w:t xml:space="preserve"> </w:t>
      </w:r>
      <m:oMath>
        <m:sSubSup>
          <m:sSubSupPr>
            <m:ctrlPr>
              <w:rPr>
                <w:rFonts w:ascii="Cambria Math" w:eastAsiaTheme="minorEastAsia" w:hAnsi="Cambria Math" w:cs="Times New Roman"/>
                <w:i/>
                <w:sz w:val="28"/>
                <w:szCs w:val="28"/>
                <w:lang w:val="en-US"/>
              </w:rPr>
            </m:ctrlPr>
          </m:sSubSupPr>
          <m:e>
            <m:r>
              <w:rPr>
                <w:rFonts w:ascii="Cambria Math" w:eastAsiaTheme="minorEastAsia" w:hAnsi="Cambria Math" w:cs="Times New Roman"/>
                <w:sz w:val="28"/>
                <w:szCs w:val="28"/>
                <w:lang w:val="en-US"/>
              </w:rPr>
              <m:t>Mg</m:t>
            </m:r>
          </m:e>
          <m:sub>
            <m:r>
              <w:rPr>
                <w:rFonts w:ascii="Cambria Math" w:eastAsiaTheme="minorEastAsia" w:hAnsi="Cambria Math" w:cs="Times New Roman"/>
                <w:sz w:val="28"/>
                <w:szCs w:val="28"/>
                <w:lang w:val="en-US"/>
              </w:rPr>
              <m:t>s</m:t>
            </m:r>
          </m:sub>
          <m:sup>
            <m:r>
              <w:rPr>
                <w:rFonts w:ascii="Cambria Math" w:eastAsiaTheme="minorEastAsia" w:hAnsi="Cambria Math" w:cs="Times New Roman"/>
                <w:sz w:val="28"/>
                <w:szCs w:val="28"/>
                <w:lang w:val="en-US"/>
              </w:rPr>
              <m:t>2+</m:t>
            </m:r>
          </m:sup>
        </m:sSubSup>
        <m:r>
          <w:rPr>
            <w:rFonts w:ascii="Cambria Math" w:eastAsiaTheme="minorEastAsia" w:hAnsi="Cambria Math" w:cs="Times New Roman"/>
            <w:sz w:val="28"/>
            <w:szCs w:val="28"/>
            <w:lang w:val="en-US"/>
          </w:rPr>
          <m:t xml:space="preserve"> </m:t>
        </m:r>
      </m:oMath>
      <w:r w:rsidR="00332773">
        <w:rPr>
          <w:sz w:val="28"/>
          <w:szCs w:val="28"/>
          <w:lang w:val="kk-KZ"/>
        </w:rPr>
        <w:t>–</w:t>
      </w:r>
      <w:r w:rsidRPr="00921134">
        <w:rPr>
          <w:rFonts w:ascii="Times New Roman" w:eastAsia="Times New Roman" w:hAnsi="Times New Roman" w:cs="Times New Roman"/>
          <w:sz w:val="28"/>
          <w:szCs w:val="28"/>
          <w:lang w:val="zh-CN" w:eastAsia="zh-CN"/>
        </w:rPr>
        <w:t xml:space="preserve"> еріген (солевтелген) магний иондары, ал S </w:t>
      </w:r>
      <w:r w:rsidR="00332773">
        <w:rPr>
          <w:sz w:val="28"/>
          <w:szCs w:val="28"/>
          <w:lang w:val="kk-KZ"/>
        </w:rPr>
        <w:t>–</w:t>
      </w:r>
      <w:r w:rsidRPr="00921134">
        <w:rPr>
          <w:rFonts w:ascii="Times New Roman" w:eastAsia="Times New Roman" w:hAnsi="Times New Roman" w:cs="Times New Roman"/>
          <w:sz w:val="28"/>
          <w:szCs w:val="28"/>
          <w:lang w:val="zh-CN" w:eastAsia="zh-CN"/>
        </w:rPr>
        <w:t xml:space="preserve"> еріткіш молекулалары.</w:t>
      </w:r>
    </w:p>
    <w:p w14:paraId="144055D9"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Анод бетінде келесі реакция жүреді:</w:t>
      </w:r>
    </w:p>
    <w:p w14:paraId="032A2766"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p w14:paraId="03362510" w14:textId="77777777" w:rsidR="008B465C" w:rsidRPr="00921134" w:rsidRDefault="00902CBB" w:rsidP="002D45E4">
      <w:pPr>
        <w:spacing w:after="0" w:line="240" w:lineRule="auto"/>
        <w:jc w:val="center"/>
        <w:rPr>
          <w:rFonts w:ascii="Times New Roman" w:eastAsia="Times New Roman" w:hAnsi="Times New Roman" w:cs="Times New Roman"/>
          <w:sz w:val="28"/>
          <w:szCs w:val="28"/>
          <w:lang w:eastAsia="zh-CN"/>
        </w:rPr>
      </w:pPr>
      <w:r w:rsidRPr="00921134">
        <w:rPr>
          <w:rFonts w:ascii="Times New Roman" w:eastAsia="Times New Roman" w:hAnsi="Times New Roman" w:cs="Times New Roman"/>
          <w:sz w:val="28"/>
          <w:szCs w:val="28"/>
          <w:lang w:eastAsia="zh-CN"/>
        </w:rPr>
        <w:t xml:space="preserve">                                             </w:t>
      </w:r>
      <w:r w:rsidRPr="00921134">
        <w:rPr>
          <w:rFonts w:ascii="Times New Roman" w:eastAsia="Times New Roman" w:hAnsi="Times New Roman" w:cs="Times New Roman"/>
          <w:sz w:val="28"/>
          <w:szCs w:val="28"/>
          <w:lang w:val="zh-CN" w:eastAsia="zh-CN"/>
        </w:rPr>
        <w:t>Mg – 2e</w:t>
      </w:r>
      <w:r w:rsidRPr="00921134">
        <w:rPr>
          <w:rFonts w:ascii="Times New Roman" w:eastAsia="Times New Roman" w:hAnsi="Times New Roman" w:cs="Times New Roman"/>
          <w:sz w:val="28"/>
          <w:szCs w:val="28"/>
          <w:vertAlign w:val="superscript"/>
          <w:lang w:val="zh-CN" w:eastAsia="zh-CN"/>
        </w:rPr>
        <w:t>-</w:t>
      </w:r>
      <w:r w:rsidRPr="00921134">
        <w:rPr>
          <w:rFonts w:ascii="Times New Roman" w:eastAsia="Times New Roman" w:hAnsi="Times New Roman" w:cs="Times New Roman"/>
          <w:sz w:val="28"/>
          <w:szCs w:val="28"/>
          <w:lang w:val="zh-CN" w:eastAsia="zh-CN"/>
        </w:rPr>
        <w:t xml:space="preserve"> = Mg</w:t>
      </w:r>
      <w:r w:rsidRPr="00921134">
        <w:rPr>
          <w:rFonts w:ascii="Times New Roman" w:eastAsia="Times New Roman" w:hAnsi="Times New Roman" w:cs="Times New Roman"/>
          <w:sz w:val="28"/>
          <w:szCs w:val="28"/>
          <w:vertAlign w:val="superscript"/>
          <w:lang w:val="zh-CN" w:eastAsia="zh-CN"/>
        </w:rPr>
        <w:t>2+</w:t>
      </w:r>
      <w:r w:rsidRPr="00921134">
        <w:rPr>
          <w:rFonts w:ascii="Times New Roman" w:eastAsia="Times New Roman" w:hAnsi="Times New Roman" w:cs="Times New Roman"/>
          <w:sz w:val="28"/>
          <w:szCs w:val="28"/>
          <w:lang w:eastAsia="zh-CN"/>
        </w:rPr>
        <w:t xml:space="preserve">                                               (17)</w:t>
      </w:r>
    </w:p>
    <w:p w14:paraId="4F388259" w14:textId="77777777" w:rsidR="008B465C" w:rsidRPr="00921134" w:rsidRDefault="008B465C" w:rsidP="008479CD">
      <w:pPr>
        <w:spacing w:after="0" w:line="240" w:lineRule="auto"/>
        <w:ind w:firstLine="709"/>
        <w:jc w:val="center"/>
        <w:rPr>
          <w:rFonts w:ascii="Times New Roman" w:eastAsia="Times New Roman" w:hAnsi="Times New Roman" w:cs="Times New Roman"/>
          <w:sz w:val="28"/>
          <w:szCs w:val="28"/>
          <w:lang w:eastAsia="zh-CN"/>
        </w:rPr>
      </w:pPr>
    </w:p>
    <w:p w14:paraId="45ED6F43" w14:textId="6753C2F1" w:rsidR="008B465C" w:rsidRPr="00921134" w:rsidRDefault="00902CBB" w:rsidP="008479CD">
      <w:pPr>
        <w:spacing w:after="0" w:line="240" w:lineRule="auto"/>
        <w:ind w:firstLine="709"/>
        <w:jc w:val="both"/>
        <w:rPr>
          <w:rFonts w:ascii="Times New Roman" w:hAnsi="Times New Roman" w:cs="Times New Roman"/>
          <w:sz w:val="28"/>
          <w:szCs w:val="28"/>
          <w:lang w:val="zh-CN"/>
        </w:rPr>
      </w:pPr>
      <w:r w:rsidRPr="00921134">
        <w:rPr>
          <w:rFonts w:ascii="Times New Roman" w:hAnsi="Times New Roman" w:cs="Times New Roman"/>
          <w:sz w:val="28"/>
          <w:szCs w:val="28"/>
          <w:lang w:val="zh-CN"/>
        </w:rPr>
        <w:t xml:space="preserve">Наноқұрылымды түтікті катод бетінде магний иондарының разрядталуын модельдеу кинетикалық параметрлер мен процесс ерекшеліктерін (ендіру немесе шамадан тыс потенциалда тұндыру) ескере отырып, </w:t>
      </w:r>
      <w:r w:rsidR="009D537C">
        <w:rPr>
          <w:rFonts w:ascii="Times New Roman" w:hAnsi="Times New Roman" w:cs="Times New Roman"/>
          <w:sz w:val="28"/>
          <w:szCs w:val="28"/>
        </w:rPr>
        <w:t>9</w:t>
      </w:r>
      <w:r w:rsidRPr="00921134">
        <w:rPr>
          <w:rFonts w:ascii="Times New Roman" w:hAnsi="Times New Roman" w:cs="Times New Roman"/>
          <w:sz w:val="28"/>
          <w:szCs w:val="28"/>
          <w:lang w:val="zh-CN"/>
        </w:rPr>
        <w:t>-кестеде көрсетілген параметрлер негізінде жүргізілді.</w:t>
      </w:r>
    </w:p>
    <w:p w14:paraId="40D234DB" w14:textId="77777777" w:rsidR="008B465C" w:rsidRPr="00921134" w:rsidRDefault="008B465C" w:rsidP="008479CD">
      <w:pPr>
        <w:spacing w:after="0" w:line="240" w:lineRule="auto"/>
        <w:ind w:firstLine="709"/>
        <w:jc w:val="both"/>
        <w:rPr>
          <w:rFonts w:ascii="Times New Roman" w:hAnsi="Times New Roman" w:cs="Times New Roman"/>
          <w:sz w:val="28"/>
          <w:szCs w:val="28"/>
          <w:lang w:val="kk-KZ"/>
        </w:rPr>
      </w:pPr>
    </w:p>
    <w:p w14:paraId="3F87A72B" w14:textId="77777777" w:rsidR="00401507" w:rsidRDefault="00401507" w:rsidP="008479CD">
      <w:pPr>
        <w:spacing w:after="0" w:line="240" w:lineRule="auto"/>
        <w:ind w:firstLine="709"/>
        <w:jc w:val="both"/>
        <w:rPr>
          <w:rFonts w:ascii="Times New Roman" w:hAnsi="Times New Roman" w:cs="Times New Roman"/>
          <w:sz w:val="28"/>
          <w:szCs w:val="28"/>
        </w:rPr>
      </w:pPr>
    </w:p>
    <w:p w14:paraId="6EB386AA" w14:textId="52F1380A" w:rsidR="00401507" w:rsidRDefault="00401507" w:rsidP="008479CD">
      <w:pPr>
        <w:spacing w:after="0" w:line="240" w:lineRule="auto"/>
        <w:ind w:firstLine="709"/>
        <w:jc w:val="both"/>
        <w:rPr>
          <w:rFonts w:ascii="Times New Roman" w:hAnsi="Times New Roman" w:cs="Times New Roman"/>
          <w:sz w:val="28"/>
          <w:szCs w:val="28"/>
        </w:rPr>
      </w:pPr>
    </w:p>
    <w:p w14:paraId="0AFFAA35" w14:textId="0D316D2D" w:rsidR="00010C1A" w:rsidRDefault="00010C1A" w:rsidP="008479CD">
      <w:pPr>
        <w:spacing w:after="0" w:line="240" w:lineRule="auto"/>
        <w:ind w:firstLine="709"/>
        <w:jc w:val="both"/>
        <w:rPr>
          <w:rFonts w:ascii="Times New Roman" w:hAnsi="Times New Roman" w:cs="Times New Roman"/>
          <w:sz w:val="28"/>
          <w:szCs w:val="28"/>
        </w:rPr>
      </w:pPr>
    </w:p>
    <w:p w14:paraId="3C361A7C" w14:textId="77777777" w:rsidR="00010C1A" w:rsidRDefault="00010C1A" w:rsidP="008479CD">
      <w:pPr>
        <w:spacing w:after="0" w:line="240" w:lineRule="auto"/>
        <w:ind w:firstLine="709"/>
        <w:jc w:val="both"/>
        <w:rPr>
          <w:rFonts w:ascii="Times New Roman" w:hAnsi="Times New Roman" w:cs="Times New Roman"/>
          <w:sz w:val="28"/>
          <w:szCs w:val="28"/>
        </w:rPr>
      </w:pPr>
    </w:p>
    <w:p w14:paraId="5B429564" w14:textId="5224F40D" w:rsidR="008B465C" w:rsidRPr="00921134" w:rsidRDefault="00902CBB" w:rsidP="008479CD">
      <w:pPr>
        <w:spacing w:after="0" w:line="240" w:lineRule="auto"/>
        <w:ind w:firstLine="709"/>
        <w:jc w:val="both"/>
        <w:rPr>
          <w:rFonts w:ascii="Times New Roman" w:hAnsi="Times New Roman" w:cs="Times New Roman"/>
          <w:sz w:val="28"/>
          <w:szCs w:val="28"/>
          <w:lang w:val="kk-KZ"/>
        </w:rPr>
      </w:pPr>
      <w:proofErr w:type="spellStart"/>
      <w:r w:rsidRPr="00921134">
        <w:rPr>
          <w:rFonts w:ascii="Times New Roman" w:hAnsi="Times New Roman" w:cs="Times New Roman"/>
          <w:sz w:val="28"/>
          <w:szCs w:val="28"/>
        </w:rPr>
        <w:lastRenderedPageBreak/>
        <w:t>Кесте</w:t>
      </w:r>
      <w:proofErr w:type="spellEnd"/>
      <w:r w:rsidRPr="00921134">
        <w:rPr>
          <w:rFonts w:ascii="Times New Roman" w:hAnsi="Times New Roman" w:cs="Times New Roman"/>
          <w:sz w:val="28"/>
          <w:szCs w:val="28"/>
        </w:rPr>
        <w:t xml:space="preserve"> </w:t>
      </w:r>
      <w:r w:rsidR="009D537C">
        <w:rPr>
          <w:rFonts w:ascii="Times New Roman" w:hAnsi="Times New Roman" w:cs="Times New Roman"/>
          <w:sz w:val="28"/>
          <w:szCs w:val="28"/>
        </w:rPr>
        <w:t>9</w:t>
      </w:r>
      <w:r w:rsidR="00D96576" w:rsidRPr="00921134">
        <w:rPr>
          <w:rFonts w:ascii="Times New Roman" w:hAnsi="Times New Roman" w:cs="Times New Roman"/>
          <w:sz w:val="28"/>
          <w:szCs w:val="28"/>
        </w:rPr>
        <w:t xml:space="preserve"> –</w:t>
      </w:r>
      <w:r w:rsidRPr="00921134">
        <w:rPr>
          <w:rFonts w:ascii="Times New Roman" w:hAnsi="Times New Roman" w:cs="Times New Roman"/>
          <w:sz w:val="28"/>
          <w:szCs w:val="28"/>
        </w:rPr>
        <w:t xml:space="preserve"> М</w:t>
      </w:r>
      <w:r w:rsidRPr="00921134">
        <w:rPr>
          <w:rFonts w:ascii="Times New Roman" w:hAnsi="Times New Roman" w:cs="Times New Roman"/>
          <w:sz w:val="28"/>
          <w:szCs w:val="28"/>
          <w:lang w:val="kk-KZ"/>
        </w:rPr>
        <w:t>одельдеуде қолданылатын параметрлер</w:t>
      </w:r>
    </w:p>
    <w:p w14:paraId="246A0362" w14:textId="77777777" w:rsidR="00D96576" w:rsidRPr="00921134" w:rsidRDefault="00D96576" w:rsidP="008479CD">
      <w:pPr>
        <w:spacing w:after="0" w:line="240" w:lineRule="auto"/>
        <w:ind w:firstLine="709"/>
        <w:jc w:val="both"/>
        <w:rPr>
          <w:rFonts w:ascii="Times New Roman" w:hAnsi="Times New Roman" w:cs="Times New Roman"/>
          <w:sz w:val="28"/>
          <w:szCs w:val="28"/>
          <w:lang w:val="kk-KZ"/>
        </w:rPr>
      </w:pPr>
    </w:p>
    <w:tbl>
      <w:tblPr>
        <w:tblStyle w:val="23"/>
        <w:tblW w:w="0" w:type="auto"/>
        <w:tblLook w:val="04A0" w:firstRow="1" w:lastRow="0" w:firstColumn="1" w:lastColumn="0" w:noHBand="0" w:noVBand="1"/>
      </w:tblPr>
      <w:tblGrid>
        <w:gridCol w:w="3397"/>
        <w:gridCol w:w="5947"/>
      </w:tblGrid>
      <w:tr w:rsidR="008B465C" w:rsidRPr="00921134" w14:paraId="2B60B87E" w14:textId="77777777">
        <w:tc>
          <w:tcPr>
            <w:tcW w:w="3397" w:type="dxa"/>
          </w:tcPr>
          <w:p w14:paraId="12108937" w14:textId="77777777" w:rsidR="008B465C" w:rsidRPr="00921134" w:rsidRDefault="00902CBB" w:rsidP="002D45E4">
            <w:pPr>
              <w:spacing w:after="0" w:line="240" w:lineRule="auto"/>
              <w:ind w:firstLine="22"/>
              <w:jc w:val="both"/>
              <w:rPr>
                <w:rFonts w:ascii="Times New Roman" w:eastAsia="Calibri" w:hAnsi="Times New Roman" w:cs="Times New Roman"/>
                <w:sz w:val="28"/>
                <w:szCs w:val="28"/>
                <w:lang w:val="kk-KZ"/>
              </w:rPr>
            </w:pPr>
            <w:r w:rsidRPr="00921134">
              <w:rPr>
                <w:rFonts w:ascii="Times New Roman" w:eastAsia="Calibri" w:hAnsi="Times New Roman" w:cs="Times New Roman"/>
                <w:sz w:val="28"/>
                <w:szCs w:val="28"/>
                <w:lang w:val="kk-KZ"/>
              </w:rPr>
              <w:t xml:space="preserve">Параметр </w:t>
            </w:r>
          </w:p>
        </w:tc>
        <w:tc>
          <w:tcPr>
            <w:tcW w:w="5948" w:type="dxa"/>
          </w:tcPr>
          <w:p w14:paraId="1F6CC8D1" w14:textId="77777777" w:rsidR="008B465C" w:rsidRPr="00921134" w:rsidRDefault="00902CBB" w:rsidP="002D45E4">
            <w:pPr>
              <w:spacing w:after="0" w:line="240" w:lineRule="auto"/>
              <w:jc w:val="both"/>
              <w:rPr>
                <w:rFonts w:ascii="Times New Roman" w:eastAsia="Calibri" w:hAnsi="Times New Roman" w:cs="Times New Roman"/>
                <w:sz w:val="28"/>
                <w:szCs w:val="28"/>
                <w:lang w:val="kk-KZ"/>
              </w:rPr>
            </w:pPr>
            <w:r w:rsidRPr="00921134">
              <w:rPr>
                <w:rFonts w:ascii="Times New Roman" w:eastAsia="Calibri" w:hAnsi="Times New Roman" w:cs="Times New Roman"/>
                <w:sz w:val="28"/>
                <w:szCs w:val="28"/>
                <w:lang w:val="kk-KZ"/>
              </w:rPr>
              <w:t>Сипаттамасы</w:t>
            </w:r>
          </w:p>
        </w:tc>
      </w:tr>
      <w:tr w:rsidR="008B465C" w:rsidRPr="00921134" w14:paraId="684FF590" w14:textId="77777777">
        <w:tc>
          <w:tcPr>
            <w:tcW w:w="9345" w:type="dxa"/>
            <w:gridSpan w:val="2"/>
          </w:tcPr>
          <w:p w14:paraId="389286F3" w14:textId="77777777" w:rsidR="008B465C" w:rsidRPr="00921134" w:rsidRDefault="00902CBB" w:rsidP="002D45E4">
            <w:pPr>
              <w:spacing w:after="0" w:line="240" w:lineRule="auto"/>
              <w:jc w:val="center"/>
              <w:rPr>
                <w:rFonts w:ascii="Times New Roman" w:eastAsia="Calibri" w:hAnsi="Times New Roman" w:cs="Times New Roman"/>
                <w:sz w:val="28"/>
                <w:szCs w:val="28"/>
                <w:lang w:val="kk-KZ"/>
              </w:rPr>
            </w:pPr>
            <w:r w:rsidRPr="00921134">
              <w:rPr>
                <w:rFonts w:ascii="Times New Roman" w:eastAsia="Calibri" w:hAnsi="Times New Roman" w:cs="Times New Roman"/>
                <w:sz w:val="28"/>
                <w:szCs w:val="28"/>
                <w:lang w:val="kk-KZ"/>
              </w:rPr>
              <w:t>Бастапқы шарттар</w:t>
            </w:r>
          </w:p>
        </w:tc>
      </w:tr>
      <w:tr w:rsidR="008B465C" w:rsidRPr="00921134" w14:paraId="6354CF83" w14:textId="77777777">
        <w:tc>
          <w:tcPr>
            <w:tcW w:w="3397" w:type="dxa"/>
          </w:tcPr>
          <w:p w14:paraId="5E8C749F" w14:textId="77777777" w:rsidR="008B465C" w:rsidRPr="00921134" w:rsidRDefault="00902CBB" w:rsidP="002D45E4">
            <w:pPr>
              <w:spacing w:after="0" w:line="240" w:lineRule="auto"/>
              <w:ind w:firstLine="22"/>
              <w:jc w:val="both"/>
              <w:rPr>
                <w:rFonts w:ascii="Times New Roman" w:eastAsia="Calibri" w:hAnsi="Times New Roman" w:cs="Times New Roman"/>
                <w:i/>
                <w:iCs/>
                <w:sz w:val="28"/>
                <w:szCs w:val="28"/>
                <w:lang w:val="en-GB"/>
              </w:rPr>
            </w:pPr>
            <w:r w:rsidRPr="00921134">
              <w:rPr>
                <w:rFonts w:ascii="Times New Roman" w:eastAsia="Calibri" w:hAnsi="Times New Roman" w:cs="Times New Roman"/>
                <w:i/>
                <w:iCs/>
                <w:sz w:val="28"/>
                <w:szCs w:val="28"/>
                <w:lang w:val="en-GB"/>
              </w:rPr>
              <w:t>T</w:t>
            </w:r>
            <w:r w:rsidRPr="00921134">
              <w:rPr>
                <w:rFonts w:ascii="Times New Roman" w:eastAsia="Calibri" w:hAnsi="Times New Roman" w:cs="Times New Roman"/>
                <w:i/>
                <w:iCs/>
                <w:sz w:val="28"/>
                <w:szCs w:val="28"/>
                <w:vertAlign w:val="superscript"/>
                <w:lang w:val="en-GB"/>
              </w:rPr>
              <w:t xml:space="preserve"> </w:t>
            </w:r>
            <w:r w:rsidRPr="00921134">
              <w:rPr>
                <w:rFonts w:ascii="Times New Roman" w:eastAsia="Calibri" w:hAnsi="Times New Roman" w:cs="Times New Roman"/>
                <w:i/>
                <w:iCs/>
                <w:sz w:val="28"/>
                <w:szCs w:val="28"/>
                <w:lang w:val="en-GB"/>
              </w:rPr>
              <w:t>= 298 K</w:t>
            </w:r>
          </w:p>
        </w:tc>
        <w:tc>
          <w:tcPr>
            <w:tcW w:w="5948" w:type="dxa"/>
          </w:tcPr>
          <w:p w14:paraId="4D62D366" w14:textId="77777777" w:rsidR="008B465C" w:rsidRPr="00921134" w:rsidRDefault="00902CBB" w:rsidP="002D45E4">
            <w:pPr>
              <w:spacing w:after="0" w:line="240" w:lineRule="auto"/>
              <w:jc w:val="both"/>
              <w:rPr>
                <w:rFonts w:ascii="Times New Roman" w:eastAsia="Calibri" w:hAnsi="Times New Roman" w:cs="Times New Roman"/>
                <w:sz w:val="28"/>
                <w:szCs w:val="28"/>
                <w:lang w:val="kk-KZ"/>
              </w:rPr>
            </w:pPr>
            <w:r w:rsidRPr="00921134">
              <w:rPr>
                <w:rFonts w:ascii="Times New Roman" w:eastAsia="Calibri" w:hAnsi="Times New Roman" w:cs="Times New Roman"/>
                <w:sz w:val="28"/>
                <w:szCs w:val="28"/>
                <w:lang w:val="kk-KZ"/>
              </w:rPr>
              <w:t>Жүйе температурасы</w:t>
            </w:r>
          </w:p>
        </w:tc>
      </w:tr>
      <w:tr w:rsidR="008B465C" w:rsidRPr="00921134" w14:paraId="1FAA9448" w14:textId="77777777">
        <w:tc>
          <w:tcPr>
            <w:tcW w:w="3397" w:type="dxa"/>
          </w:tcPr>
          <w:p w14:paraId="47A9BE2A" w14:textId="77777777" w:rsidR="008B465C" w:rsidRPr="00921134" w:rsidRDefault="00902CBB" w:rsidP="002D45E4">
            <w:pPr>
              <w:spacing w:after="0" w:line="240" w:lineRule="auto"/>
              <w:ind w:firstLine="22"/>
              <w:jc w:val="both"/>
              <w:rPr>
                <w:rFonts w:ascii="Times New Roman" w:eastAsia="Calibri" w:hAnsi="Times New Roman" w:cs="Times New Roman"/>
                <w:i/>
                <w:iCs/>
                <w:sz w:val="28"/>
                <w:szCs w:val="28"/>
                <w:lang w:val="en-GB"/>
              </w:rPr>
            </w:pPr>
            <w:proofErr w:type="spellStart"/>
            <w:r w:rsidRPr="00921134">
              <w:rPr>
                <w:rFonts w:ascii="Times New Roman" w:eastAsia="Calibri" w:hAnsi="Times New Roman" w:cs="Times New Roman"/>
                <w:i/>
                <w:iCs/>
                <w:sz w:val="28"/>
                <w:szCs w:val="28"/>
                <w:lang w:val="en-GB"/>
              </w:rPr>
              <w:t>E</w:t>
            </w:r>
            <w:r w:rsidRPr="00921134">
              <w:rPr>
                <w:rFonts w:ascii="Times New Roman" w:eastAsia="Calibri" w:hAnsi="Times New Roman" w:cs="Times New Roman"/>
                <w:i/>
                <w:iCs/>
                <w:sz w:val="28"/>
                <w:szCs w:val="28"/>
                <w:vertAlign w:val="subscript"/>
                <w:lang w:val="en-GB"/>
              </w:rPr>
              <w:t>a</w:t>
            </w:r>
            <w:proofErr w:type="spellEnd"/>
            <w:r w:rsidRPr="00921134">
              <w:rPr>
                <w:rFonts w:ascii="Times New Roman" w:eastAsia="Calibri" w:hAnsi="Times New Roman" w:cs="Times New Roman"/>
                <w:i/>
                <w:iCs/>
                <w:sz w:val="28"/>
                <w:szCs w:val="28"/>
                <w:vertAlign w:val="subscript"/>
                <w:lang w:val="en-GB"/>
              </w:rPr>
              <w:t xml:space="preserve"> </w:t>
            </w:r>
            <w:r w:rsidRPr="00921134">
              <w:rPr>
                <w:rFonts w:ascii="Times New Roman" w:eastAsia="Calibri" w:hAnsi="Times New Roman" w:cs="Times New Roman"/>
                <w:i/>
                <w:iCs/>
                <w:sz w:val="28"/>
                <w:szCs w:val="28"/>
                <w:lang w:val="en-GB"/>
              </w:rPr>
              <w:t>= 0.4 V</w:t>
            </w:r>
          </w:p>
        </w:tc>
        <w:tc>
          <w:tcPr>
            <w:tcW w:w="5948" w:type="dxa"/>
          </w:tcPr>
          <w:p w14:paraId="55F12879" w14:textId="77777777" w:rsidR="008B465C" w:rsidRPr="00921134" w:rsidRDefault="00902CBB" w:rsidP="002D45E4">
            <w:pPr>
              <w:spacing w:after="0" w:line="240" w:lineRule="auto"/>
              <w:jc w:val="both"/>
              <w:rPr>
                <w:rFonts w:ascii="Times New Roman" w:eastAsia="Calibri" w:hAnsi="Times New Roman" w:cs="Times New Roman"/>
                <w:sz w:val="28"/>
                <w:szCs w:val="28"/>
                <w:lang w:val="kk-KZ"/>
              </w:rPr>
            </w:pPr>
            <w:r w:rsidRPr="00921134">
              <w:rPr>
                <w:rFonts w:ascii="Times New Roman" w:eastAsia="Calibri" w:hAnsi="Times New Roman" w:cs="Times New Roman"/>
                <w:sz w:val="28"/>
                <w:szCs w:val="28"/>
                <w:lang w:val="kk-KZ"/>
              </w:rPr>
              <w:t>Анод потенциалы</w:t>
            </w:r>
          </w:p>
        </w:tc>
      </w:tr>
      <w:tr w:rsidR="008B465C" w:rsidRPr="00921134" w14:paraId="32321B45" w14:textId="77777777">
        <w:tc>
          <w:tcPr>
            <w:tcW w:w="3397" w:type="dxa"/>
          </w:tcPr>
          <w:p w14:paraId="6E075E54" w14:textId="77777777" w:rsidR="008B465C" w:rsidRPr="00921134" w:rsidRDefault="00902CBB" w:rsidP="002D45E4">
            <w:pPr>
              <w:spacing w:after="0" w:line="240" w:lineRule="auto"/>
              <w:ind w:firstLine="22"/>
              <w:jc w:val="both"/>
              <w:rPr>
                <w:rFonts w:ascii="Times New Roman" w:eastAsia="Calibri" w:hAnsi="Times New Roman" w:cs="Times New Roman"/>
                <w:i/>
                <w:iCs/>
                <w:sz w:val="28"/>
                <w:szCs w:val="28"/>
                <w:lang w:val="en-GB"/>
              </w:rPr>
            </w:pPr>
            <w:proofErr w:type="spellStart"/>
            <w:r w:rsidRPr="00921134">
              <w:rPr>
                <w:rFonts w:ascii="Times New Roman" w:eastAsia="Calibri" w:hAnsi="Times New Roman" w:cs="Times New Roman"/>
                <w:i/>
                <w:iCs/>
                <w:sz w:val="28"/>
                <w:szCs w:val="28"/>
                <w:lang w:val="en-GB"/>
              </w:rPr>
              <w:t>E</w:t>
            </w:r>
            <w:r w:rsidRPr="00921134">
              <w:rPr>
                <w:rFonts w:ascii="Times New Roman" w:eastAsia="Calibri" w:hAnsi="Times New Roman" w:cs="Times New Roman"/>
                <w:i/>
                <w:iCs/>
                <w:sz w:val="28"/>
                <w:szCs w:val="28"/>
                <w:vertAlign w:val="subscript"/>
                <w:lang w:val="en-GB"/>
              </w:rPr>
              <w:t>c</w:t>
            </w:r>
            <w:proofErr w:type="spellEnd"/>
            <w:r w:rsidRPr="00921134">
              <w:rPr>
                <w:rFonts w:ascii="Times New Roman" w:eastAsia="Calibri" w:hAnsi="Times New Roman" w:cs="Times New Roman"/>
                <w:i/>
                <w:iCs/>
                <w:sz w:val="28"/>
                <w:szCs w:val="28"/>
                <w:vertAlign w:val="subscript"/>
                <w:lang w:val="en-GB"/>
              </w:rPr>
              <w:t xml:space="preserve"> </w:t>
            </w:r>
            <w:r w:rsidRPr="00921134">
              <w:rPr>
                <w:rFonts w:ascii="Times New Roman" w:eastAsia="Calibri" w:hAnsi="Times New Roman" w:cs="Times New Roman"/>
                <w:i/>
                <w:iCs/>
                <w:sz w:val="28"/>
                <w:szCs w:val="28"/>
                <w:lang w:val="en-GB"/>
              </w:rPr>
              <w:t>= – 0.4 V</w:t>
            </w:r>
          </w:p>
        </w:tc>
        <w:tc>
          <w:tcPr>
            <w:tcW w:w="5948" w:type="dxa"/>
          </w:tcPr>
          <w:p w14:paraId="2BBAA3FE" w14:textId="77777777" w:rsidR="008B465C" w:rsidRPr="00921134" w:rsidRDefault="00902CBB" w:rsidP="002D45E4">
            <w:pPr>
              <w:spacing w:after="0" w:line="240" w:lineRule="auto"/>
              <w:jc w:val="both"/>
              <w:rPr>
                <w:rFonts w:ascii="Times New Roman" w:eastAsia="Calibri" w:hAnsi="Times New Roman" w:cs="Times New Roman"/>
                <w:sz w:val="28"/>
                <w:szCs w:val="28"/>
                <w:lang w:val="kk-KZ"/>
              </w:rPr>
            </w:pPr>
            <w:r w:rsidRPr="00921134">
              <w:rPr>
                <w:rFonts w:ascii="Times New Roman" w:eastAsia="Calibri" w:hAnsi="Times New Roman" w:cs="Times New Roman"/>
                <w:sz w:val="28"/>
                <w:szCs w:val="28"/>
                <w:lang w:val="kk-KZ"/>
              </w:rPr>
              <w:t>Катод потенциалы</w:t>
            </w:r>
          </w:p>
        </w:tc>
      </w:tr>
      <w:tr w:rsidR="008B465C" w:rsidRPr="00921134" w14:paraId="6DD1B22B" w14:textId="77777777">
        <w:tc>
          <w:tcPr>
            <w:tcW w:w="9345" w:type="dxa"/>
            <w:gridSpan w:val="2"/>
          </w:tcPr>
          <w:p w14:paraId="474CF14B" w14:textId="77777777" w:rsidR="008B465C" w:rsidRPr="00921134" w:rsidRDefault="00902CBB" w:rsidP="002D45E4">
            <w:pPr>
              <w:spacing w:after="0" w:line="240" w:lineRule="auto"/>
              <w:jc w:val="center"/>
              <w:rPr>
                <w:rFonts w:ascii="Times New Roman" w:eastAsia="Calibri" w:hAnsi="Times New Roman" w:cs="Times New Roman"/>
                <w:sz w:val="28"/>
                <w:szCs w:val="28"/>
                <w:lang w:val="kk-KZ"/>
              </w:rPr>
            </w:pPr>
            <w:r w:rsidRPr="00921134">
              <w:rPr>
                <w:rFonts w:ascii="Times New Roman" w:eastAsia="Calibri" w:hAnsi="Times New Roman" w:cs="Times New Roman"/>
                <w:sz w:val="28"/>
                <w:szCs w:val="28"/>
                <w:lang w:val="kk-KZ"/>
              </w:rPr>
              <w:t>Электролит</w:t>
            </w:r>
          </w:p>
        </w:tc>
      </w:tr>
      <w:tr w:rsidR="008B465C" w:rsidRPr="00921134" w14:paraId="75A945E3" w14:textId="77777777">
        <w:tc>
          <w:tcPr>
            <w:tcW w:w="3397" w:type="dxa"/>
          </w:tcPr>
          <w:p w14:paraId="20AD195A" w14:textId="77777777" w:rsidR="008B465C" w:rsidRPr="00921134" w:rsidRDefault="00902CBB" w:rsidP="002D45E4">
            <w:pPr>
              <w:spacing w:after="0" w:line="240" w:lineRule="auto"/>
              <w:ind w:firstLine="22"/>
              <w:jc w:val="both"/>
              <w:rPr>
                <w:rFonts w:ascii="Times New Roman" w:eastAsia="Calibri" w:hAnsi="Times New Roman" w:cs="Times New Roman"/>
                <w:i/>
                <w:iCs/>
                <w:sz w:val="28"/>
                <w:szCs w:val="28"/>
                <w:vertAlign w:val="superscript"/>
                <w:lang w:val="en-GB"/>
              </w:rPr>
            </w:pPr>
            <w:r w:rsidRPr="00921134">
              <w:rPr>
                <w:rFonts w:ascii="Times New Roman" w:eastAsia="Calibri" w:hAnsi="Times New Roman" w:cs="Times New Roman"/>
                <w:i/>
                <w:iCs/>
                <w:sz w:val="28"/>
                <w:szCs w:val="28"/>
                <w:lang w:val="en-GB"/>
              </w:rPr>
              <w:t>C = 500 mol m</w:t>
            </w:r>
            <w:r w:rsidRPr="00921134">
              <w:rPr>
                <w:rFonts w:ascii="Times New Roman" w:eastAsia="Calibri" w:hAnsi="Times New Roman" w:cs="Times New Roman"/>
                <w:i/>
                <w:iCs/>
                <w:sz w:val="28"/>
                <w:szCs w:val="28"/>
                <w:vertAlign w:val="superscript"/>
                <w:lang w:val="en-GB"/>
              </w:rPr>
              <w:t>−3</w:t>
            </w:r>
          </w:p>
        </w:tc>
        <w:tc>
          <w:tcPr>
            <w:tcW w:w="5948" w:type="dxa"/>
          </w:tcPr>
          <w:p w14:paraId="2BB263BE" w14:textId="77777777" w:rsidR="008B465C" w:rsidRPr="00921134" w:rsidRDefault="00902CBB" w:rsidP="002D45E4">
            <w:pPr>
              <w:spacing w:after="0" w:line="240" w:lineRule="auto"/>
              <w:jc w:val="both"/>
              <w:rPr>
                <w:rFonts w:ascii="Times New Roman" w:eastAsia="Calibri" w:hAnsi="Times New Roman" w:cs="Times New Roman"/>
                <w:sz w:val="28"/>
                <w:szCs w:val="28"/>
                <w:lang w:val="en-US"/>
              </w:rPr>
            </w:pPr>
            <w:proofErr w:type="spellStart"/>
            <w:r w:rsidRPr="00921134">
              <w:rPr>
                <w:rFonts w:ascii="Times New Roman" w:hAnsi="Times New Roman" w:cs="Times New Roman"/>
                <w:sz w:val="28"/>
                <w:szCs w:val="28"/>
                <w:lang w:val="en-GB"/>
              </w:rPr>
              <w:t>Магний</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иондарының</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бастапқы</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концентрациясы</w:t>
            </w:r>
            <w:proofErr w:type="spellEnd"/>
          </w:p>
        </w:tc>
      </w:tr>
      <w:tr w:rsidR="008B465C" w:rsidRPr="00921134" w14:paraId="4B96C843" w14:textId="77777777">
        <w:tc>
          <w:tcPr>
            <w:tcW w:w="9345" w:type="dxa"/>
            <w:gridSpan w:val="2"/>
          </w:tcPr>
          <w:p w14:paraId="79EB1BCF" w14:textId="77777777" w:rsidR="008B465C" w:rsidRPr="00921134" w:rsidRDefault="00902CBB" w:rsidP="002D45E4">
            <w:pPr>
              <w:spacing w:after="0" w:line="240" w:lineRule="auto"/>
              <w:jc w:val="center"/>
              <w:rPr>
                <w:rFonts w:ascii="Times New Roman" w:eastAsia="Calibri" w:hAnsi="Times New Roman" w:cs="Times New Roman"/>
                <w:sz w:val="28"/>
                <w:szCs w:val="28"/>
                <w:lang w:val="kk-KZ"/>
              </w:rPr>
            </w:pPr>
            <w:r w:rsidRPr="00921134">
              <w:rPr>
                <w:rFonts w:ascii="Times New Roman" w:eastAsia="Calibri" w:hAnsi="Times New Roman" w:cs="Times New Roman"/>
                <w:sz w:val="28"/>
                <w:szCs w:val="28"/>
                <w:lang w:val="kk-KZ"/>
              </w:rPr>
              <w:t>Реакция кинетикасы</w:t>
            </w:r>
          </w:p>
        </w:tc>
      </w:tr>
      <w:tr w:rsidR="008B465C" w:rsidRPr="00E150F3" w14:paraId="62F082A7" w14:textId="77777777">
        <w:tc>
          <w:tcPr>
            <w:tcW w:w="3397" w:type="dxa"/>
          </w:tcPr>
          <w:p w14:paraId="728D9A1D" w14:textId="0F88AAA5" w:rsidR="008B465C" w:rsidRPr="00921134" w:rsidRDefault="00902CBB" w:rsidP="002D45E4">
            <w:pPr>
              <w:spacing w:after="0" w:line="240" w:lineRule="auto"/>
              <w:ind w:firstLine="22"/>
              <w:jc w:val="both"/>
              <w:rPr>
                <w:rFonts w:ascii="Times New Roman" w:eastAsia="Calibri" w:hAnsi="Times New Roman" w:cs="Times New Roman"/>
                <w:sz w:val="28"/>
                <w:szCs w:val="28"/>
                <w:lang w:val="en-US"/>
              </w:rPr>
            </w:pPr>
            <w:r w:rsidRPr="00921134">
              <w:rPr>
                <w:rFonts w:ascii="Times New Roman" w:eastAsia="Calibri" w:hAnsi="Times New Roman" w:cs="Times New Roman"/>
                <w:i/>
                <w:iCs/>
                <w:sz w:val="28"/>
                <w:szCs w:val="28"/>
                <w:lang w:val="en-US"/>
              </w:rPr>
              <w:t>k =</w:t>
            </w:r>
            <w:r w:rsidRPr="00921134">
              <w:rPr>
                <w:rFonts w:ascii="Times New Roman" w:eastAsia="Calibri" w:hAnsi="Times New Roman" w:cs="Times New Roman"/>
                <w:i/>
                <w:iCs/>
                <w:sz w:val="28"/>
                <w:szCs w:val="28"/>
                <w:lang w:val="en-GB"/>
              </w:rPr>
              <w:t>1.55</w:t>
            </w:r>
            <w:r w:rsidRPr="00921134">
              <w:rPr>
                <w:rFonts w:ascii="Times New Roman" w:eastAsia="Calibri" w:hAnsi="Times New Roman" w:cs="Times New Roman"/>
                <w:i/>
                <w:iCs/>
                <w:sz w:val="28"/>
                <w:szCs w:val="28"/>
                <w:lang w:val="en-GB"/>
              </w:rPr>
              <w:sym w:font="Symbol" w:char="F0B4"/>
            </w:r>
            <w:r w:rsidRPr="00921134">
              <w:rPr>
                <w:rFonts w:ascii="Times New Roman" w:eastAsia="Calibri" w:hAnsi="Times New Roman" w:cs="Times New Roman"/>
                <w:i/>
                <w:iCs/>
                <w:sz w:val="28"/>
                <w:szCs w:val="28"/>
                <w:lang w:val="en-GB"/>
              </w:rPr>
              <w:t xml:space="preserve"> 10</w:t>
            </w:r>
            <w:r w:rsidRPr="00921134">
              <w:rPr>
                <w:rFonts w:ascii="Times New Roman" w:eastAsia="Calibri" w:hAnsi="Times New Roman" w:cs="Times New Roman"/>
                <w:i/>
                <w:iCs/>
                <w:sz w:val="28"/>
                <w:szCs w:val="28"/>
                <w:vertAlign w:val="superscript"/>
                <w:lang w:val="en-GB"/>
              </w:rPr>
              <w:t>−10 </w:t>
            </w:r>
            <w:r w:rsidRPr="00921134">
              <w:rPr>
                <w:rFonts w:ascii="Times New Roman" w:eastAsia="Calibri" w:hAnsi="Times New Roman" w:cs="Times New Roman"/>
                <w:i/>
                <w:iCs/>
                <w:sz w:val="28"/>
                <w:szCs w:val="28"/>
                <w:lang w:val="en-GB"/>
              </w:rPr>
              <w:t>cm s</w:t>
            </w:r>
            <w:r w:rsidRPr="00921134">
              <w:rPr>
                <w:rFonts w:ascii="Times New Roman" w:eastAsia="Calibri" w:hAnsi="Times New Roman" w:cs="Times New Roman"/>
                <w:i/>
                <w:iCs/>
                <w:sz w:val="28"/>
                <w:szCs w:val="28"/>
                <w:vertAlign w:val="superscript"/>
                <w:lang w:val="en-GB"/>
              </w:rPr>
              <w:t>−1</w:t>
            </w:r>
            <w:r w:rsidRPr="00921134">
              <w:rPr>
                <w:rFonts w:ascii="Times New Roman" w:eastAsia="Calibri" w:hAnsi="Times New Roman" w:cs="Times New Roman"/>
                <w:sz w:val="28"/>
                <w:szCs w:val="28"/>
                <w:vertAlign w:val="superscript"/>
                <w:lang w:val="kk-KZ"/>
              </w:rPr>
              <w:t xml:space="preserve"> </w:t>
            </w:r>
            <w:sdt>
              <w:sdtPr>
                <w:rPr>
                  <w:rFonts w:ascii="Times New Roman" w:eastAsia="Calibri" w:hAnsi="Times New Roman" w:cs="Times New Roman"/>
                  <w:color w:val="000000"/>
                  <w:sz w:val="28"/>
                  <w:szCs w:val="28"/>
                  <w:lang w:val="en-US"/>
                </w:rPr>
                <w:tag w:val="MENDELEY_CITATION_v3_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"/>
                <w:id w:val="-1748183338"/>
                <w:placeholder>
                  <w:docPart w:val="275F9CCE725844CE80DA4E1D5BCFB5D5"/>
                </w:placeholder>
              </w:sdtPr>
              <w:sdtEndPr/>
              <w:sdtContent>
                <w:r w:rsidR="00DE15BF" w:rsidRPr="00DE15BF">
                  <w:rPr>
                    <w:rFonts w:ascii="Times New Roman" w:eastAsia="Calibri" w:hAnsi="Times New Roman" w:cs="Times New Roman"/>
                    <w:color w:val="000000"/>
                    <w:sz w:val="28"/>
                    <w:szCs w:val="28"/>
                    <w:lang w:val="en-US"/>
                  </w:rPr>
                  <w:t>[143]</w:t>
                </w:r>
              </w:sdtContent>
            </w:sdt>
          </w:p>
        </w:tc>
        <w:tc>
          <w:tcPr>
            <w:tcW w:w="5948" w:type="dxa"/>
          </w:tcPr>
          <w:p w14:paraId="3D5E3A54" w14:textId="77777777" w:rsidR="008B465C" w:rsidRPr="00921134" w:rsidRDefault="00902CBB" w:rsidP="002D45E4">
            <w:pPr>
              <w:spacing w:after="0" w:line="240" w:lineRule="auto"/>
              <w:jc w:val="both"/>
              <w:rPr>
                <w:rFonts w:ascii="Times New Roman" w:eastAsia="Calibri" w:hAnsi="Times New Roman" w:cs="Times New Roman"/>
                <w:sz w:val="28"/>
                <w:szCs w:val="28"/>
                <w:lang w:val="en-US"/>
              </w:rPr>
            </w:pPr>
            <w:r w:rsidRPr="00921134">
              <w:rPr>
                <w:rFonts w:ascii="Times New Roman" w:hAnsi="Times New Roman" w:cs="Times New Roman"/>
                <w:sz w:val="28"/>
                <w:szCs w:val="28"/>
                <w:lang w:val="en-GB"/>
              </w:rPr>
              <w:t xml:space="preserve">Mg </w:t>
            </w:r>
            <w:proofErr w:type="spellStart"/>
            <w:r w:rsidRPr="00921134">
              <w:rPr>
                <w:rFonts w:ascii="Times New Roman" w:hAnsi="Times New Roman" w:cs="Times New Roman"/>
                <w:sz w:val="28"/>
                <w:szCs w:val="28"/>
                <w:lang w:val="en-GB"/>
              </w:rPr>
              <w:t>интеркалациясы</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мен</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деинтеркалациясы</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үшін</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жылдамдық</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константасы</w:t>
            </w:r>
            <w:proofErr w:type="spellEnd"/>
          </w:p>
        </w:tc>
      </w:tr>
      <w:tr w:rsidR="008B465C" w:rsidRPr="00E150F3" w14:paraId="6CE92030" w14:textId="77777777">
        <w:tc>
          <w:tcPr>
            <w:tcW w:w="3397" w:type="dxa"/>
          </w:tcPr>
          <w:p w14:paraId="3FD12E37" w14:textId="15A8779A" w:rsidR="008B465C" w:rsidRPr="00921134" w:rsidRDefault="00902CBB" w:rsidP="002D45E4">
            <w:pPr>
              <w:spacing w:after="0" w:line="240" w:lineRule="auto"/>
              <w:ind w:firstLine="22"/>
              <w:jc w:val="both"/>
              <w:rPr>
                <w:rFonts w:ascii="Times New Roman" w:eastAsia="Calibri" w:hAnsi="Times New Roman" w:cs="Times New Roman"/>
                <w:sz w:val="28"/>
                <w:szCs w:val="28"/>
                <w:lang w:val="en-GB"/>
              </w:rPr>
            </w:pPr>
            <w:r w:rsidRPr="00921134">
              <w:rPr>
                <w:rFonts w:ascii="Times New Roman" w:eastAsia="Calibri" w:hAnsi="Times New Roman" w:cs="Times New Roman"/>
                <w:i/>
                <w:iCs/>
                <w:sz w:val="28"/>
                <w:szCs w:val="28"/>
                <w:lang w:val="kk-KZ"/>
              </w:rPr>
              <w:t>і</w:t>
            </w:r>
            <w:r w:rsidRPr="00921134">
              <w:rPr>
                <w:rFonts w:ascii="Times New Roman" w:eastAsia="Calibri" w:hAnsi="Times New Roman" w:cs="Times New Roman"/>
                <w:i/>
                <w:iCs/>
                <w:sz w:val="28"/>
                <w:szCs w:val="28"/>
                <w:vertAlign w:val="subscript"/>
                <w:lang w:val="en-US"/>
              </w:rPr>
              <w:t xml:space="preserve">0 </w:t>
            </w:r>
            <w:r w:rsidRPr="00921134">
              <w:rPr>
                <w:rFonts w:ascii="Times New Roman" w:eastAsia="Calibri" w:hAnsi="Times New Roman" w:cs="Times New Roman"/>
                <w:i/>
                <w:iCs/>
                <w:sz w:val="28"/>
                <w:szCs w:val="28"/>
                <w:lang w:val="en-US"/>
              </w:rPr>
              <w:t xml:space="preserve">= 1.5 </w:t>
            </w:r>
            <w:r w:rsidRPr="00921134">
              <w:rPr>
                <w:rFonts w:ascii="Times New Roman" w:eastAsia="Calibri" w:hAnsi="Times New Roman" w:cs="Times New Roman"/>
                <w:i/>
                <w:iCs/>
                <w:sz w:val="28"/>
                <w:szCs w:val="28"/>
                <w:lang w:val="en-GB"/>
              </w:rPr>
              <w:sym w:font="Symbol" w:char="F0B4"/>
            </w:r>
            <w:r w:rsidRPr="00921134">
              <w:rPr>
                <w:rFonts w:ascii="Times New Roman" w:eastAsia="Calibri" w:hAnsi="Times New Roman" w:cs="Times New Roman"/>
                <w:i/>
                <w:iCs/>
                <w:sz w:val="28"/>
                <w:szCs w:val="28"/>
                <w:lang w:val="en-US"/>
              </w:rPr>
              <w:t xml:space="preserve"> 10</w:t>
            </w:r>
            <w:r w:rsidRPr="00921134">
              <w:rPr>
                <w:rFonts w:ascii="Times New Roman" w:eastAsia="Calibri" w:hAnsi="Times New Roman" w:cs="Times New Roman"/>
                <w:i/>
                <w:iCs/>
                <w:sz w:val="28"/>
                <w:szCs w:val="28"/>
                <w:vertAlign w:val="superscript"/>
                <w:lang w:val="en-GB"/>
              </w:rPr>
              <w:t>−</w:t>
            </w:r>
            <w:r w:rsidRPr="00921134">
              <w:rPr>
                <w:rFonts w:ascii="Times New Roman" w:eastAsia="Calibri" w:hAnsi="Times New Roman" w:cs="Times New Roman"/>
                <w:i/>
                <w:iCs/>
                <w:sz w:val="28"/>
                <w:szCs w:val="28"/>
                <w:vertAlign w:val="superscript"/>
                <w:lang w:val="en-US"/>
              </w:rPr>
              <w:t xml:space="preserve">4 </w:t>
            </w:r>
            <w:r w:rsidRPr="00921134">
              <w:rPr>
                <w:rFonts w:ascii="Times New Roman" w:eastAsia="Calibri" w:hAnsi="Times New Roman" w:cs="Times New Roman"/>
                <w:i/>
                <w:iCs/>
                <w:sz w:val="28"/>
                <w:szCs w:val="28"/>
                <w:lang w:val="en-US"/>
              </w:rPr>
              <w:t>A m</w:t>
            </w:r>
            <w:r w:rsidRPr="00921134">
              <w:rPr>
                <w:rFonts w:ascii="Times New Roman" w:eastAsia="Calibri" w:hAnsi="Times New Roman" w:cs="Times New Roman"/>
                <w:i/>
                <w:iCs/>
                <w:sz w:val="28"/>
                <w:szCs w:val="28"/>
                <w:vertAlign w:val="superscript"/>
                <w:lang w:val="en-GB"/>
              </w:rPr>
              <w:t>−</w:t>
            </w:r>
            <w:r w:rsidRPr="00921134">
              <w:rPr>
                <w:rFonts w:ascii="Times New Roman" w:eastAsia="Calibri" w:hAnsi="Times New Roman" w:cs="Times New Roman"/>
                <w:i/>
                <w:iCs/>
                <w:sz w:val="28"/>
                <w:szCs w:val="28"/>
                <w:vertAlign w:val="superscript"/>
                <w:lang w:val="en-US"/>
              </w:rPr>
              <w:t>2</w:t>
            </w:r>
            <w:r w:rsidRPr="00921134">
              <w:rPr>
                <w:rFonts w:ascii="Times New Roman" w:eastAsia="Calibri" w:hAnsi="Times New Roman" w:cs="Times New Roman"/>
                <w:sz w:val="28"/>
                <w:szCs w:val="28"/>
                <w:lang w:val="en-US"/>
              </w:rPr>
              <w:t xml:space="preserve"> </w:t>
            </w:r>
            <w:sdt>
              <w:sdtPr>
                <w:rPr>
                  <w:rFonts w:ascii="Times New Roman" w:eastAsia="Calibri" w:hAnsi="Times New Roman" w:cs="Times New Roman"/>
                  <w:color w:val="000000"/>
                  <w:sz w:val="28"/>
                  <w:szCs w:val="28"/>
                  <w:lang w:val="en-US"/>
                </w:rPr>
                <w:tag w:val="MENDELEY_CITATION_v3_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"/>
                <w:id w:val="-1258445721"/>
                <w:placeholder>
                  <w:docPart w:val="275F9CCE725844CE80DA4E1D5BCFB5D5"/>
                </w:placeholder>
              </w:sdtPr>
              <w:sdtEndPr/>
              <w:sdtContent>
                <w:r w:rsidR="00DE15BF" w:rsidRPr="00DE15BF">
                  <w:rPr>
                    <w:rFonts w:ascii="Times New Roman" w:eastAsia="Calibri" w:hAnsi="Times New Roman" w:cs="Times New Roman"/>
                    <w:color w:val="000000"/>
                    <w:sz w:val="28"/>
                    <w:szCs w:val="28"/>
                    <w:lang w:val="en-US"/>
                  </w:rPr>
                  <w:t>[143]</w:t>
                </w:r>
              </w:sdtContent>
            </w:sdt>
          </w:p>
        </w:tc>
        <w:tc>
          <w:tcPr>
            <w:tcW w:w="5948" w:type="dxa"/>
          </w:tcPr>
          <w:p w14:paraId="56E6BCE2" w14:textId="77777777" w:rsidR="008B465C" w:rsidRPr="00921134" w:rsidRDefault="00902CBB" w:rsidP="002D45E4">
            <w:pPr>
              <w:spacing w:after="0" w:line="240" w:lineRule="auto"/>
              <w:jc w:val="both"/>
              <w:rPr>
                <w:rFonts w:ascii="Times New Roman" w:eastAsia="Calibri" w:hAnsi="Times New Roman" w:cs="Times New Roman"/>
                <w:sz w:val="28"/>
                <w:szCs w:val="28"/>
                <w:lang w:val="en-GB"/>
              </w:rPr>
            </w:pPr>
            <w:r w:rsidRPr="00921134">
              <w:rPr>
                <w:rFonts w:ascii="Times New Roman" w:hAnsi="Times New Roman" w:cs="Times New Roman"/>
                <w:sz w:val="28"/>
                <w:szCs w:val="28"/>
                <w:lang w:val="en-GB"/>
              </w:rPr>
              <w:t xml:space="preserve">Mg </w:t>
            </w:r>
            <w:proofErr w:type="spellStart"/>
            <w:r w:rsidRPr="00921134">
              <w:rPr>
                <w:rFonts w:ascii="Times New Roman" w:hAnsi="Times New Roman" w:cs="Times New Roman"/>
                <w:sz w:val="28"/>
                <w:szCs w:val="28"/>
                <w:lang w:val="en-GB"/>
              </w:rPr>
              <w:t>интеркалациясы</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мен</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деинтеркалациясы</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үшін</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алмасу</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ток</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тығыздығы</w:t>
            </w:r>
            <w:proofErr w:type="spellEnd"/>
          </w:p>
        </w:tc>
      </w:tr>
      <w:tr w:rsidR="008B465C" w:rsidRPr="00E150F3" w14:paraId="68D6939E" w14:textId="77777777">
        <w:tc>
          <w:tcPr>
            <w:tcW w:w="3397" w:type="dxa"/>
          </w:tcPr>
          <w:p w14:paraId="4684B577" w14:textId="37C6516A" w:rsidR="008B465C" w:rsidRPr="00921134" w:rsidRDefault="00902CBB" w:rsidP="002D45E4">
            <w:pPr>
              <w:spacing w:after="0" w:line="240" w:lineRule="auto"/>
              <w:ind w:firstLine="22"/>
              <w:jc w:val="both"/>
              <w:rPr>
                <w:rFonts w:ascii="Times New Roman" w:eastAsia="Calibri" w:hAnsi="Times New Roman" w:cs="Times New Roman"/>
                <w:i/>
                <w:iCs/>
                <w:sz w:val="28"/>
                <w:szCs w:val="28"/>
                <w:lang w:val="en-GB"/>
              </w:rPr>
            </w:pPr>
            <w:r w:rsidRPr="00921134">
              <w:rPr>
                <w:rFonts w:ascii="Times New Roman" w:eastAsia="Calibri" w:hAnsi="Times New Roman" w:cs="Times New Roman"/>
                <w:i/>
                <w:iCs/>
                <w:sz w:val="28"/>
                <w:szCs w:val="28"/>
                <w:lang w:val="kk-KZ"/>
              </w:rPr>
              <w:t>і</w:t>
            </w:r>
            <w:r w:rsidRPr="00921134">
              <w:rPr>
                <w:rFonts w:ascii="Times New Roman" w:eastAsia="Calibri" w:hAnsi="Times New Roman" w:cs="Times New Roman"/>
                <w:i/>
                <w:iCs/>
                <w:sz w:val="28"/>
                <w:szCs w:val="28"/>
                <w:vertAlign w:val="subscript"/>
                <w:lang w:val="en-GB"/>
              </w:rPr>
              <w:t xml:space="preserve">0 </w:t>
            </w:r>
            <w:r w:rsidRPr="00921134">
              <w:rPr>
                <w:rFonts w:ascii="Times New Roman" w:eastAsia="Calibri" w:hAnsi="Times New Roman" w:cs="Times New Roman"/>
                <w:i/>
                <w:iCs/>
                <w:sz w:val="28"/>
                <w:szCs w:val="28"/>
                <w:lang w:val="en-GB"/>
              </w:rPr>
              <w:t>= 10</w:t>
            </w:r>
            <w:r w:rsidRPr="00921134">
              <w:rPr>
                <w:rFonts w:ascii="Times New Roman" w:eastAsia="Calibri" w:hAnsi="Times New Roman" w:cs="Times New Roman"/>
                <w:i/>
                <w:iCs/>
                <w:sz w:val="28"/>
                <w:szCs w:val="28"/>
                <w:vertAlign w:val="superscript"/>
                <w:lang w:val="en-GB"/>
              </w:rPr>
              <w:t xml:space="preserve"> </w:t>
            </w:r>
            <w:r w:rsidRPr="00921134">
              <w:rPr>
                <w:rFonts w:ascii="Times New Roman" w:eastAsia="Calibri" w:hAnsi="Times New Roman" w:cs="Times New Roman"/>
                <w:i/>
                <w:iCs/>
                <w:sz w:val="28"/>
                <w:szCs w:val="28"/>
                <w:lang w:val="en-US"/>
              </w:rPr>
              <w:t>A</w:t>
            </w:r>
            <w:r w:rsidRPr="00921134">
              <w:rPr>
                <w:rFonts w:ascii="Times New Roman" w:eastAsia="Calibri" w:hAnsi="Times New Roman" w:cs="Times New Roman"/>
                <w:i/>
                <w:iCs/>
                <w:sz w:val="28"/>
                <w:szCs w:val="28"/>
                <w:lang w:val="en-GB"/>
              </w:rPr>
              <w:t xml:space="preserve"> </w:t>
            </w:r>
            <w:r w:rsidRPr="00921134">
              <w:rPr>
                <w:rFonts w:ascii="Times New Roman" w:eastAsia="Calibri" w:hAnsi="Times New Roman" w:cs="Times New Roman"/>
                <w:i/>
                <w:iCs/>
                <w:sz w:val="28"/>
                <w:szCs w:val="28"/>
                <w:lang w:val="en-US"/>
              </w:rPr>
              <w:t>m</w:t>
            </w:r>
            <w:r w:rsidRPr="00921134">
              <w:rPr>
                <w:rFonts w:ascii="Times New Roman" w:eastAsia="Calibri" w:hAnsi="Times New Roman" w:cs="Times New Roman"/>
                <w:i/>
                <w:iCs/>
                <w:sz w:val="28"/>
                <w:szCs w:val="28"/>
                <w:vertAlign w:val="superscript"/>
                <w:lang w:val="en-GB"/>
              </w:rPr>
              <w:t>−2</w:t>
            </w:r>
            <w:r w:rsidRPr="00921134">
              <w:rPr>
                <w:rFonts w:ascii="Times New Roman" w:eastAsia="Calibri" w:hAnsi="Times New Roman" w:cs="Times New Roman"/>
                <w:sz w:val="28"/>
                <w:szCs w:val="28"/>
                <w:lang w:val="en-GB"/>
              </w:rPr>
              <w:t xml:space="preserve"> </w:t>
            </w:r>
            <w:sdt>
              <w:sdtPr>
                <w:rPr>
                  <w:rFonts w:ascii="Times New Roman" w:eastAsia="Calibri" w:hAnsi="Times New Roman" w:cs="Times New Roman"/>
                  <w:color w:val="000000"/>
                  <w:sz w:val="28"/>
                  <w:szCs w:val="28"/>
                  <w:lang w:val="en-US"/>
                </w:rPr>
                <w:tag w:val="MENDELEY_CITATION_v3_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"/>
                <w:id w:val="416523737"/>
                <w:placeholder>
                  <w:docPart w:val="0E2F4615CC5D46359C7146FEB6A998D8"/>
                </w:placeholder>
              </w:sdtPr>
              <w:sdtEndPr/>
              <w:sdtContent>
                <w:r w:rsidR="00DE15BF" w:rsidRPr="00DE15BF">
                  <w:rPr>
                    <w:rFonts w:ascii="Times New Roman" w:eastAsia="Calibri" w:hAnsi="Times New Roman" w:cs="Times New Roman"/>
                    <w:color w:val="000000"/>
                    <w:sz w:val="28"/>
                    <w:szCs w:val="28"/>
                    <w:lang w:val="en-GB"/>
                  </w:rPr>
                  <w:t>[184]</w:t>
                </w:r>
              </w:sdtContent>
            </w:sdt>
          </w:p>
        </w:tc>
        <w:tc>
          <w:tcPr>
            <w:tcW w:w="5948" w:type="dxa"/>
          </w:tcPr>
          <w:p w14:paraId="6C3282F3" w14:textId="77777777" w:rsidR="008B465C" w:rsidRPr="00921134" w:rsidRDefault="00902CBB" w:rsidP="002D45E4">
            <w:pPr>
              <w:spacing w:after="0" w:line="240" w:lineRule="auto"/>
              <w:jc w:val="both"/>
              <w:rPr>
                <w:rFonts w:ascii="Times New Roman" w:eastAsia="Calibri" w:hAnsi="Times New Roman" w:cs="Times New Roman"/>
                <w:sz w:val="28"/>
                <w:szCs w:val="28"/>
                <w:lang w:val="en-GB"/>
              </w:rPr>
            </w:pPr>
            <w:r w:rsidRPr="00921134">
              <w:rPr>
                <w:rFonts w:ascii="Times New Roman" w:hAnsi="Times New Roman" w:cs="Times New Roman"/>
                <w:sz w:val="28"/>
                <w:szCs w:val="28"/>
                <w:lang w:val="en-GB"/>
              </w:rPr>
              <w:t xml:space="preserve">Mg </w:t>
            </w:r>
            <w:r w:rsidRPr="00921134">
              <w:rPr>
                <w:rFonts w:ascii="Times New Roman" w:hAnsi="Times New Roman" w:cs="Times New Roman"/>
                <w:sz w:val="28"/>
                <w:szCs w:val="28"/>
                <w:lang w:val="kk-KZ"/>
              </w:rPr>
              <w:t xml:space="preserve">асқын </w:t>
            </w:r>
            <w:proofErr w:type="spellStart"/>
            <w:r w:rsidRPr="00921134">
              <w:rPr>
                <w:rFonts w:ascii="Times New Roman" w:hAnsi="Times New Roman" w:cs="Times New Roman"/>
                <w:sz w:val="28"/>
                <w:szCs w:val="28"/>
                <w:lang w:val="en-GB"/>
              </w:rPr>
              <w:t>потенциал</w:t>
            </w:r>
            <w:proofErr w:type="spellEnd"/>
            <w:r w:rsidRPr="00921134">
              <w:rPr>
                <w:rFonts w:ascii="Times New Roman" w:hAnsi="Times New Roman" w:cs="Times New Roman"/>
                <w:sz w:val="28"/>
                <w:szCs w:val="28"/>
                <w:lang w:val="kk-KZ"/>
              </w:rPr>
              <w:t>ды</w:t>
            </w:r>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тұндыруы</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үшін</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алмасу</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ток</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тығыздығы</w:t>
            </w:r>
            <w:proofErr w:type="spellEnd"/>
          </w:p>
        </w:tc>
      </w:tr>
      <w:tr w:rsidR="008B465C" w:rsidRPr="00921134" w14:paraId="5EB9E029" w14:textId="77777777">
        <w:tc>
          <w:tcPr>
            <w:tcW w:w="3397" w:type="dxa"/>
          </w:tcPr>
          <w:p w14:paraId="0AEA119B" w14:textId="77777777" w:rsidR="008B465C" w:rsidRPr="00921134" w:rsidRDefault="00902CBB" w:rsidP="002D45E4">
            <w:pPr>
              <w:spacing w:after="0" w:line="240" w:lineRule="auto"/>
              <w:ind w:firstLine="22"/>
              <w:jc w:val="both"/>
              <w:rPr>
                <w:rFonts w:ascii="Times New Roman" w:eastAsia="Calibri" w:hAnsi="Times New Roman" w:cs="Times New Roman"/>
                <w:sz w:val="28"/>
                <w:szCs w:val="28"/>
                <w:lang w:val="en-GB"/>
              </w:rPr>
            </w:pPr>
            <w:r w:rsidRPr="00921134">
              <w:rPr>
                <w:rFonts w:ascii="Times New Roman" w:eastAsia="Calibri" w:hAnsi="Times New Roman" w:cs="Times New Roman"/>
                <w:sz w:val="28"/>
                <w:szCs w:val="28"/>
                <w:lang w:val="en-GB"/>
              </w:rPr>
              <w:t>α = 0.5</w:t>
            </w:r>
          </w:p>
        </w:tc>
        <w:tc>
          <w:tcPr>
            <w:tcW w:w="5948" w:type="dxa"/>
          </w:tcPr>
          <w:p w14:paraId="50B22ECA" w14:textId="77777777" w:rsidR="008B465C" w:rsidRPr="00921134" w:rsidRDefault="00902CBB" w:rsidP="002D45E4">
            <w:pPr>
              <w:spacing w:after="0" w:line="240" w:lineRule="auto"/>
              <w:jc w:val="both"/>
              <w:rPr>
                <w:rFonts w:ascii="Times New Roman" w:eastAsia="Calibri" w:hAnsi="Times New Roman" w:cs="Times New Roman"/>
                <w:sz w:val="28"/>
                <w:szCs w:val="28"/>
                <w:lang w:val="en-GB"/>
              </w:rPr>
            </w:pPr>
            <w:proofErr w:type="spellStart"/>
            <w:r w:rsidRPr="00921134">
              <w:rPr>
                <w:rFonts w:ascii="Times New Roman" w:hAnsi="Times New Roman" w:cs="Times New Roman"/>
                <w:sz w:val="28"/>
                <w:szCs w:val="28"/>
                <w:lang w:val="en-GB"/>
              </w:rPr>
              <w:t>Тасымалдау</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коэффициенті</w:t>
            </w:r>
            <w:proofErr w:type="spellEnd"/>
          </w:p>
        </w:tc>
      </w:tr>
      <w:tr w:rsidR="008B465C" w:rsidRPr="00921134" w14:paraId="7ED76FA9" w14:textId="77777777">
        <w:tc>
          <w:tcPr>
            <w:tcW w:w="9345" w:type="dxa"/>
            <w:gridSpan w:val="2"/>
          </w:tcPr>
          <w:p w14:paraId="1BD96A80" w14:textId="77777777" w:rsidR="008B465C" w:rsidRPr="00921134" w:rsidRDefault="00902CBB" w:rsidP="002D45E4">
            <w:pPr>
              <w:spacing w:after="0" w:line="240" w:lineRule="auto"/>
              <w:jc w:val="center"/>
              <w:rPr>
                <w:rFonts w:ascii="Times New Roman" w:eastAsia="Times New Roman" w:hAnsi="Times New Roman" w:cs="Times New Roman"/>
                <w:sz w:val="28"/>
                <w:szCs w:val="28"/>
                <w:lang w:val="en-GB" w:eastAsia="zh-CN"/>
              </w:rPr>
            </w:pPr>
            <w:r w:rsidRPr="00921134">
              <w:rPr>
                <w:rFonts w:ascii="Times New Roman" w:eastAsia="Times New Roman" w:hAnsi="Times New Roman" w:cs="Times New Roman"/>
                <w:sz w:val="28"/>
                <w:szCs w:val="28"/>
                <w:lang w:val="zh-CN" w:eastAsia="zh-CN"/>
              </w:rPr>
              <w:t>Массалық тасымалда</w:t>
            </w:r>
            <w:r w:rsidRPr="00921134">
              <w:rPr>
                <w:rFonts w:ascii="Times New Roman" w:eastAsia="Times New Roman" w:hAnsi="Times New Roman" w:cs="Times New Roman"/>
                <w:sz w:val="28"/>
                <w:szCs w:val="28"/>
                <w:lang w:val="en-GB" w:eastAsia="zh-CN"/>
              </w:rPr>
              <w:t>у</w:t>
            </w:r>
          </w:p>
        </w:tc>
      </w:tr>
      <w:tr w:rsidR="008B465C" w:rsidRPr="00921134" w14:paraId="38121EDB" w14:textId="77777777">
        <w:tc>
          <w:tcPr>
            <w:tcW w:w="3397" w:type="dxa"/>
          </w:tcPr>
          <w:p w14:paraId="29E3AB52" w14:textId="6E746AB7" w:rsidR="008B465C" w:rsidRPr="00921134" w:rsidRDefault="00902CBB" w:rsidP="002D45E4">
            <w:pPr>
              <w:spacing w:after="0" w:line="240" w:lineRule="auto"/>
              <w:ind w:firstLine="22"/>
              <w:jc w:val="both"/>
              <w:rPr>
                <w:rFonts w:ascii="Times New Roman" w:eastAsia="Calibri" w:hAnsi="Times New Roman" w:cs="Times New Roman"/>
                <w:sz w:val="28"/>
                <w:szCs w:val="28"/>
                <w:lang w:val="en-GB"/>
              </w:rPr>
            </w:pPr>
            <w:r w:rsidRPr="00921134">
              <w:rPr>
                <w:rFonts w:ascii="Times New Roman" w:eastAsia="Calibri" w:hAnsi="Times New Roman" w:cs="Times New Roman"/>
                <w:i/>
                <w:iCs/>
                <w:sz w:val="28"/>
                <w:szCs w:val="28"/>
                <w:lang w:val="en-GB"/>
              </w:rPr>
              <w:t>D</w:t>
            </w:r>
            <w:r w:rsidRPr="00921134">
              <w:rPr>
                <w:rFonts w:ascii="Times New Roman" w:eastAsia="Calibri" w:hAnsi="Times New Roman" w:cs="Times New Roman"/>
                <w:i/>
                <w:iCs/>
                <w:sz w:val="28"/>
                <w:szCs w:val="28"/>
                <w:vertAlign w:val="subscript"/>
                <w:lang w:val="en-GB"/>
              </w:rPr>
              <w:t>Mg</w:t>
            </w:r>
            <w:r w:rsidRPr="00921134">
              <w:rPr>
                <w:rFonts w:ascii="Times New Roman" w:eastAsia="Calibri" w:hAnsi="Times New Roman" w:cs="Times New Roman"/>
                <w:i/>
                <w:iCs/>
                <w:sz w:val="28"/>
                <w:szCs w:val="28"/>
                <w:vertAlign w:val="superscript"/>
                <w:lang w:val="en-GB"/>
              </w:rPr>
              <w:t>2+</w:t>
            </w:r>
            <w:r w:rsidRPr="00921134">
              <w:rPr>
                <w:rFonts w:ascii="Times New Roman" w:eastAsia="Calibri" w:hAnsi="Times New Roman" w:cs="Times New Roman"/>
                <w:i/>
                <w:iCs/>
                <w:sz w:val="28"/>
                <w:szCs w:val="28"/>
                <w:lang w:val="en-GB"/>
              </w:rPr>
              <w:t xml:space="preserve"> = 1.51 </w:t>
            </w:r>
            <w:r w:rsidRPr="00921134">
              <w:rPr>
                <w:rFonts w:ascii="Times New Roman" w:eastAsia="Calibri" w:hAnsi="Times New Roman" w:cs="Times New Roman"/>
                <w:i/>
                <w:iCs/>
                <w:sz w:val="28"/>
                <w:szCs w:val="28"/>
                <w:lang w:val="en-GB"/>
              </w:rPr>
              <w:sym w:font="Symbol" w:char="F0B4"/>
            </w:r>
            <w:r w:rsidRPr="00921134">
              <w:rPr>
                <w:rFonts w:ascii="Times New Roman" w:eastAsia="Calibri" w:hAnsi="Times New Roman" w:cs="Times New Roman"/>
                <w:i/>
                <w:iCs/>
                <w:sz w:val="28"/>
                <w:szCs w:val="28"/>
                <w:lang w:val="en-GB"/>
              </w:rPr>
              <w:t xml:space="preserve"> 10</w:t>
            </w:r>
            <w:r w:rsidRPr="00921134">
              <w:rPr>
                <w:rFonts w:ascii="Times New Roman" w:eastAsia="Calibri" w:hAnsi="Times New Roman" w:cs="Times New Roman"/>
                <w:i/>
                <w:iCs/>
                <w:sz w:val="28"/>
                <w:szCs w:val="28"/>
                <w:vertAlign w:val="superscript"/>
                <w:lang w:val="en-GB"/>
              </w:rPr>
              <w:t>−14</w:t>
            </w:r>
            <w:r w:rsidRPr="00921134">
              <w:rPr>
                <w:rFonts w:ascii="Times New Roman" w:eastAsia="Calibri" w:hAnsi="Times New Roman" w:cs="Times New Roman"/>
                <w:i/>
                <w:iCs/>
                <w:sz w:val="28"/>
                <w:szCs w:val="28"/>
                <w:lang w:val="en-GB"/>
              </w:rPr>
              <w:t xml:space="preserve"> m² s</w:t>
            </w:r>
            <w:r w:rsidRPr="00921134">
              <w:rPr>
                <w:rFonts w:ascii="Times New Roman" w:eastAsia="Calibri" w:hAnsi="Times New Roman" w:cs="Times New Roman"/>
                <w:i/>
                <w:iCs/>
                <w:sz w:val="28"/>
                <w:szCs w:val="28"/>
                <w:vertAlign w:val="superscript"/>
                <w:lang w:val="en-GB"/>
              </w:rPr>
              <w:t>−1</w:t>
            </w:r>
            <w:r w:rsidRPr="00921134">
              <w:rPr>
                <w:rFonts w:ascii="Times New Roman" w:eastAsia="Calibri" w:hAnsi="Times New Roman" w:cs="Times New Roman"/>
                <w:sz w:val="28"/>
                <w:szCs w:val="28"/>
                <w:lang w:val="en-GB"/>
              </w:rPr>
              <w:t xml:space="preserve"> </w:t>
            </w:r>
            <w:sdt>
              <w:sdtPr>
                <w:rPr>
                  <w:rFonts w:ascii="Times New Roman" w:eastAsia="Calibri" w:hAnsi="Times New Roman" w:cs="Times New Roman"/>
                  <w:color w:val="000000"/>
                  <w:sz w:val="28"/>
                  <w:szCs w:val="28"/>
                  <w:lang w:val="en-GB"/>
                </w:rPr>
                <w:tag w:val="MENDELEY_CITATION_v3_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"/>
                <w:id w:val="-2030863031"/>
                <w:placeholder>
                  <w:docPart w:val="275F9CCE725844CE80DA4E1D5BCFB5D5"/>
                </w:placeholder>
              </w:sdtPr>
              <w:sdtEndPr/>
              <w:sdtContent>
                <w:r w:rsidR="00DE15BF" w:rsidRPr="00DE15BF">
                  <w:rPr>
                    <w:rFonts w:ascii="Times New Roman" w:eastAsia="Calibri" w:hAnsi="Times New Roman" w:cs="Times New Roman"/>
                    <w:color w:val="000000"/>
                    <w:sz w:val="28"/>
                    <w:szCs w:val="28"/>
                    <w:lang w:val="en-GB"/>
                  </w:rPr>
                  <w:t>[143]</w:t>
                </w:r>
              </w:sdtContent>
            </w:sdt>
          </w:p>
        </w:tc>
        <w:tc>
          <w:tcPr>
            <w:tcW w:w="5948" w:type="dxa"/>
          </w:tcPr>
          <w:p w14:paraId="1E302542" w14:textId="77777777" w:rsidR="008B465C" w:rsidRPr="00921134" w:rsidRDefault="00902CBB" w:rsidP="002D45E4">
            <w:pPr>
              <w:spacing w:after="0" w:line="240" w:lineRule="auto"/>
              <w:jc w:val="both"/>
              <w:rPr>
                <w:rFonts w:ascii="Times New Roman" w:eastAsia="Calibri" w:hAnsi="Times New Roman" w:cs="Times New Roman"/>
                <w:sz w:val="28"/>
                <w:szCs w:val="28"/>
                <w:lang w:val="en-GB"/>
              </w:rPr>
            </w:pPr>
            <w:r w:rsidRPr="00921134">
              <w:rPr>
                <w:rFonts w:ascii="Times New Roman" w:hAnsi="Times New Roman" w:cs="Times New Roman"/>
                <w:sz w:val="28"/>
                <w:szCs w:val="28"/>
                <w:lang w:val="en-GB"/>
              </w:rPr>
              <w:t xml:space="preserve">Mg²⁺ </w:t>
            </w:r>
            <w:proofErr w:type="spellStart"/>
            <w:r w:rsidRPr="00921134">
              <w:rPr>
                <w:rFonts w:ascii="Times New Roman" w:hAnsi="Times New Roman" w:cs="Times New Roman"/>
                <w:sz w:val="28"/>
                <w:szCs w:val="28"/>
                <w:lang w:val="en-GB"/>
              </w:rPr>
              <w:t>иондарының</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диффузия</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коэффициенті</w:t>
            </w:r>
            <w:proofErr w:type="spellEnd"/>
          </w:p>
        </w:tc>
      </w:tr>
      <w:tr w:rsidR="008B465C" w:rsidRPr="00921134" w14:paraId="46DFB27E" w14:textId="77777777">
        <w:tc>
          <w:tcPr>
            <w:tcW w:w="3397" w:type="dxa"/>
          </w:tcPr>
          <w:p w14:paraId="2A369525" w14:textId="77777777" w:rsidR="008B465C" w:rsidRPr="00921134" w:rsidRDefault="00902CBB" w:rsidP="002D45E4">
            <w:pPr>
              <w:spacing w:after="0" w:line="240" w:lineRule="auto"/>
              <w:ind w:firstLine="22"/>
              <w:jc w:val="both"/>
              <w:rPr>
                <w:rFonts w:ascii="Times New Roman" w:eastAsia="Calibri" w:hAnsi="Times New Roman" w:cs="Times New Roman"/>
                <w:strike/>
                <w:sz w:val="28"/>
                <w:szCs w:val="28"/>
                <w:lang w:val="en-GB"/>
              </w:rPr>
            </w:pPr>
            <w:r w:rsidRPr="00921134">
              <w:rPr>
                <w:rFonts w:ascii="Times New Roman" w:eastAsia="Calibri" w:hAnsi="Times New Roman" w:cs="Times New Roman"/>
                <w:i/>
                <w:iCs/>
                <w:sz w:val="28"/>
                <w:szCs w:val="28"/>
                <w:lang w:val="en-GB"/>
              </w:rPr>
              <w:t>D</w:t>
            </w:r>
            <w:r w:rsidRPr="00921134">
              <w:rPr>
                <w:rFonts w:ascii="Times New Roman" w:eastAsia="Calibri" w:hAnsi="Times New Roman" w:cs="Times New Roman"/>
                <w:i/>
                <w:iCs/>
                <w:sz w:val="28"/>
                <w:szCs w:val="28"/>
                <w:vertAlign w:val="subscript"/>
                <w:lang w:val="en-GB"/>
              </w:rPr>
              <w:t>TFSI</w:t>
            </w:r>
            <w:r w:rsidRPr="00921134">
              <w:rPr>
                <w:rFonts w:ascii="Times New Roman" w:eastAsia="Calibri" w:hAnsi="Times New Roman" w:cs="Times New Roman"/>
                <w:i/>
                <w:iCs/>
                <w:sz w:val="28"/>
                <w:szCs w:val="28"/>
                <w:lang w:val="en-GB"/>
              </w:rPr>
              <w:t xml:space="preserve"> = </w:t>
            </w:r>
            <w:proofErr w:type="spellStart"/>
            <w:r w:rsidRPr="00921134">
              <w:rPr>
                <w:rFonts w:ascii="Times New Roman" w:eastAsia="Calibri" w:hAnsi="Times New Roman" w:cs="Times New Roman"/>
                <w:i/>
                <w:iCs/>
                <w:sz w:val="28"/>
                <w:szCs w:val="28"/>
                <w:lang w:val="en-GB"/>
              </w:rPr>
              <w:t>D</w:t>
            </w:r>
            <w:r w:rsidRPr="00921134">
              <w:rPr>
                <w:rFonts w:ascii="Times New Roman" w:eastAsia="Calibri" w:hAnsi="Times New Roman" w:cs="Times New Roman"/>
                <w:i/>
                <w:iCs/>
                <w:sz w:val="28"/>
                <w:szCs w:val="28"/>
                <w:vertAlign w:val="subscript"/>
                <w:lang w:val="en-GB"/>
              </w:rPr>
              <w:t>Mg</w:t>
            </w:r>
            <w:proofErr w:type="spellEnd"/>
          </w:p>
        </w:tc>
        <w:tc>
          <w:tcPr>
            <w:tcW w:w="5948" w:type="dxa"/>
          </w:tcPr>
          <w:p w14:paraId="0B048144" w14:textId="77777777" w:rsidR="008B465C" w:rsidRPr="00921134" w:rsidRDefault="00902CBB" w:rsidP="002D45E4">
            <w:pPr>
              <w:spacing w:after="0" w:line="240" w:lineRule="auto"/>
              <w:jc w:val="both"/>
              <w:rPr>
                <w:rFonts w:ascii="Times New Roman" w:eastAsia="Calibri" w:hAnsi="Times New Roman" w:cs="Times New Roman"/>
                <w:sz w:val="28"/>
                <w:szCs w:val="28"/>
                <w:lang w:val="en-GB"/>
              </w:rPr>
            </w:pPr>
            <w:r w:rsidRPr="00921134">
              <w:rPr>
                <w:rFonts w:ascii="Times New Roman" w:hAnsi="Times New Roman" w:cs="Times New Roman"/>
                <w:sz w:val="28"/>
                <w:szCs w:val="28"/>
                <w:lang w:val="en-GB"/>
              </w:rPr>
              <w:t xml:space="preserve">TFSI⁻ </w:t>
            </w:r>
            <w:proofErr w:type="spellStart"/>
            <w:r w:rsidRPr="00921134">
              <w:rPr>
                <w:rFonts w:ascii="Times New Roman" w:hAnsi="Times New Roman" w:cs="Times New Roman"/>
                <w:sz w:val="28"/>
                <w:szCs w:val="28"/>
                <w:lang w:val="en-GB"/>
              </w:rPr>
              <w:t>иондарының</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диффузия</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коэффициенті</w:t>
            </w:r>
            <w:proofErr w:type="spellEnd"/>
          </w:p>
        </w:tc>
      </w:tr>
      <w:tr w:rsidR="008B465C" w:rsidRPr="00921134" w14:paraId="61F489C1" w14:textId="77777777">
        <w:tc>
          <w:tcPr>
            <w:tcW w:w="3397" w:type="dxa"/>
          </w:tcPr>
          <w:p w14:paraId="0ECF6CBC" w14:textId="77777777" w:rsidR="008B465C" w:rsidRPr="00921134" w:rsidRDefault="00902CBB" w:rsidP="002D45E4">
            <w:pPr>
              <w:spacing w:after="0" w:line="240" w:lineRule="auto"/>
              <w:ind w:firstLine="22"/>
              <w:jc w:val="both"/>
              <w:rPr>
                <w:rFonts w:ascii="Times New Roman" w:eastAsia="Calibri" w:hAnsi="Times New Roman" w:cs="Times New Roman"/>
                <w:i/>
                <w:iCs/>
                <w:sz w:val="28"/>
                <w:szCs w:val="28"/>
                <w:lang w:val="en-GB"/>
              </w:rPr>
            </w:pPr>
            <w:r w:rsidRPr="00921134">
              <w:rPr>
                <w:rFonts w:ascii="Times New Roman" w:eastAsia="Calibri" w:hAnsi="Times New Roman" w:cs="Times New Roman"/>
                <w:i/>
                <w:iCs/>
                <w:sz w:val="28"/>
                <w:szCs w:val="28"/>
                <w:lang w:val="en-GB"/>
              </w:rPr>
              <w:t>z = 2</w:t>
            </w:r>
          </w:p>
        </w:tc>
        <w:tc>
          <w:tcPr>
            <w:tcW w:w="5948" w:type="dxa"/>
          </w:tcPr>
          <w:p w14:paraId="468B1D6C" w14:textId="77777777" w:rsidR="008B465C" w:rsidRPr="00921134" w:rsidRDefault="00902CBB" w:rsidP="002D45E4">
            <w:pPr>
              <w:spacing w:after="0" w:line="240" w:lineRule="auto"/>
              <w:jc w:val="both"/>
              <w:rPr>
                <w:rFonts w:ascii="Times New Roman" w:eastAsia="Calibri" w:hAnsi="Times New Roman" w:cs="Times New Roman"/>
                <w:sz w:val="28"/>
                <w:szCs w:val="28"/>
                <w:vertAlign w:val="superscript"/>
                <w:lang w:val="en-GB"/>
              </w:rPr>
            </w:pPr>
            <w:r w:rsidRPr="00921134">
              <w:rPr>
                <w:rFonts w:ascii="Times New Roman" w:hAnsi="Times New Roman" w:cs="Times New Roman"/>
                <w:sz w:val="28"/>
                <w:szCs w:val="28"/>
                <w:lang w:val="en-GB"/>
              </w:rPr>
              <w:t xml:space="preserve">Mg²⁺ </w:t>
            </w:r>
            <w:proofErr w:type="spellStart"/>
            <w:r w:rsidRPr="00921134">
              <w:rPr>
                <w:rFonts w:ascii="Times New Roman" w:hAnsi="Times New Roman" w:cs="Times New Roman"/>
                <w:sz w:val="28"/>
                <w:szCs w:val="28"/>
                <w:lang w:val="en-GB"/>
              </w:rPr>
              <w:t>ионының</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заряды</w:t>
            </w:r>
            <w:proofErr w:type="spellEnd"/>
          </w:p>
        </w:tc>
      </w:tr>
      <w:tr w:rsidR="008B465C" w:rsidRPr="00921134" w14:paraId="2DA5279E" w14:textId="77777777">
        <w:tc>
          <w:tcPr>
            <w:tcW w:w="3397" w:type="dxa"/>
          </w:tcPr>
          <w:p w14:paraId="7D55A2ED" w14:textId="77777777" w:rsidR="008B465C" w:rsidRPr="00921134" w:rsidRDefault="00902CBB" w:rsidP="002D45E4">
            <w:pPr>
              <w:spacing w:after="0" w:line="240" w:lineRule="auto"/>
              <w:ind w:firstLine="22"/>
              <w:jc w:val="both"/>
              <w:rPr>
                <w:rFonts w:ascii="Times New Roman" w:eastAsia="Calibri" w:hAnsi="Times New Roman" w:cs="Times New Roman"/>
                <w:i/>
                <w:iCs/>
                <w:sz w:val="28"/>
                <w:szCs w:val="28"/>
                <w:lang w:val="en-GB"/>
              </w:rPr>
            </w:pPr>
            <w:r w:rsidRPr="00921134">
              <w:rPr>
                <w:rFonts w:ascii="Times New Roman" w:eastAsia="Calibri" w:hAnsi="Times New Roman" w:cs="Times New Roman"/>
                <w:i/>
                <w:iCs/>
                <w:sz w:val="28"/>
                <w:szCs w:val="28"/>
                <w:lang w:val="en-GB"/>
              </w:rPr>
              <w:t>z = -1</w:t>
            </w:r>
          </w:p>
        </w:tc>
        <w:tc>
          <w:tcPr>
            <w:tcW w:w="5948" w:type="dxa"/>
          </w:tcPr>
          <w:p w14:paraId="59585AED" w14:textId="77777777" w:rsidR="008B465C" w:rsidRPr="00921134" w:rsidRDefault="00902CBB" w:rsidP="002D45E4">
            <w:pPr>
              <w:spacing w:after="0" w:line="240" w:lineRule="auto"/>
              <w:jc w:val="both"/>
              <w:rPr>
                <w:rFonts w:ascii="Times New Roman" w:eastAsia="Calibri" w:hAnsi="Times New Roman" w:cs="Times New Roman"/>
                <w:sz w:val="28"/>
                <w:szCs w:val="28"/>
                <w:vertAlign w:val="superscript"/>
                <w:lang w:val="en-GB"/>
              </w:rPr>
            </w:pPr>
            <w:r w:rsidRPr="00921134">
              <w:rPr>
                <w:rFonts w:ascii="Times New Roman" w:hAnsi="Times New Roman" w:cs="Times New Roman"/>
                <w:sz w:val="28"/>
                <w:szCs w:val="28"/>
                <w:lang w:val="en-GB"/>
              </w:rPr>
              <w:t xml:space="preserve">TFSI⁻ </w:t>
            </w:r>
            <w:proofErr w:type="spellStart"/>
            <w:r w:rsidRPr="00921134">
              <w:rPr>
                <w:rFonts w:ascii="Times New Roman" w:hAnsi="Times New Roman" w:cs="Times New Roman"/>
                <w:sz w:val="28"/>
                <w:szCs w:val="28"/>
                <w:lang w:val="en-GB"/>
              </w:rPr>
              <w:t>ионының</w:t>
            </w:r>
            <w:proofErr w:type="spellEnd"/>
            <w:r w:rsidRPr="00921134">
              <w:rPr>
                <w:rFonts w:ascii="Times New Roman" w:hAnsi="Times New Roman" w:cs="Times New Roman"/>
                <w:sz w:val="28"/>
                <w:szCs w:val="28"/>
                <w:lang w:val="en-GB"/>
              </w:rPr>
              <w:t xml:space="preserve"> </w:t>
            </w:r>
            <w:proofErr w:type="spellStart"/>
            <w:r w:rsidRPr="00921134">
              <w:rPr>
                <w:rFonts w:ascii="Times New Roman" w:hAnsi="Times New Roman" w:cs="Times New Roman"/>
                <w:sz w:val="28"/>
                <w:szCs w:val="28"/>
                <w:lang w:val="en-GB"/>
              </w:rPr>
              <w:t>заряды</w:t>
            </w:r>
            <w:proofErr w:type="spellEnd"/>
            <w:r w:rsidRPr="00921134">
              <w:rPr>
                <w:rFonts w:ascii="Times New Roman" w:hAnsi="Times New Roman" w:cs="Times New Roman"/>
                <w:sz w:val="28"/>
                <w:szCs w:val="28"/>
                <w:lang w:val="en-GB"/>
              </w:rPr>
              <w:t xml:space="preserve"> </w:t>
            </w:r>
          </w:p>
        </w:tc>
      </w:tr>
    </w:tbl>
    <w:p w14:paraId="04239191" w14:textId="77777777" w:rsidR="00112C66" w:rsidRDefault="00112C66" w:rsidP="008479CD">
      <w:pPr>
        <w:tabs>
          <w:tab w:val="left" w:pos="709"/>
        </w:tabs>
        <w:autoSpaceDE w:val="0"/>
        <w:autoSpaceDN w:val="0"/>
        <w:adjustRightInd w:val="0"/>
        <w:spacing w:after="0" w:line="240" w:lineRule="auto"/>
        <w:ind w:firstLine="709"/>
        <w:jc w:val="both"/>
        <w:rPr>
          <w:rFonts w:ascii="Times New Roman" w:hAnsi="Times New Roman" w:cs="Times New Roman"/>
          <w:i/>
          <w:iCs/>
          <w:sz w:val="28"/>
          <w:szCs w:val="28"/>
          <w:lang w:val="kk-KZ" w:eastAsia="zh-CN"/>
        </w:rPr>
      </w:pPr>
    </w:p>
    <w:p w14:paraId="33ED92FE" w14:textId="6E5669BE" w:rsidR="008B465C" w:rsidRPr="00921134" w:rsidRDefault="00902CBB" w:rsidP="008479CD">
      <w:pPr>
        <w:tabs>
          <w:tab w:val="left" w:pos="709"/>
        </w:tabs>
        <w:autoSpaceDE w:val="0"/>
        <w:autoSpaceDN w:val="0"/>
        <w:adjustRightInd w:val="0"/>
        <w:spacing w:after="0" w:line="240" w:lineRule="auto"/>
        <w:ind w:firstLine="709"/>
        <w:jc w:val="both"/>
        <w:rPr>
          <w:rFonts w:ascii="Times New Roman" w:hAnsi="Times New Roman" w:cs="Times New Roman"/>
          <w:i/>
          <w:iCs/>
          <w:sz w:val="28"/>
          <w:szCs w:val="28"/>
          <w:lang w:val="kk-KZ" w:eastAsia="zh-CN"/>
        </w:rPr>
      </w:pPr>
      <w:r w:rsidRPr="00921134">
        <w:rPr>
          <w:rFonts w:ascii="Times New Roman" w:hAnsi="Times New Roman" w:cs="Times New Roman"/>
          <w:i/>
          <w:iCs/>
          <w:sz w:val="28"/>
          <w:szCs w:val="28"/>
          <w:lang w:val="kk-KZ" w:eastAsia="zh-CN"/>
        </w:rPr>
        <w:t>Магнийдің разрядталуы мен иондауын зерттеу</w:t>
      </w:r>
    </w:p>
    <w:p w14:paraId="3C2CF5C3" w14:textId="2BB58906" w:rsidR="008B465C" w:rsidRPr="00921134" w:rsidRDefault="00902CBB" w:rsidP="008479CD">
      <w:pPr>
        <w:tabs>
          <w:tab w:val="left" w:pos="709"/>
        </w:tabs>
        <w:autoSpaceDE w:val="0"/>
        <w:autoSpaceDN w:val="0"/>
        <w:adjustRightInd w:val="0"/>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eastAsia="zh-CN"/>
        </w:rPr>
        <w:t xml:space="preserve">Металдық магний электродында магнийдің разрядталуын көрсететін циклдік вольтамперограмма экспоненциалды қисықты көрсетеді, бұл заряд тасымалы кинетикасының баяу жүретін реакциясына тән (Сурет </w:t>
      </w:r>
      <w:r w:rsidR="0097437C" w:rsidRPr="00921134">
        <w:rPr>
          <w:rFonts w:ascii="Times New Roman" w:hAnsi="Times New Roman" w:cs="Times New Roman"/>
          <w:sz w:val="28"/>
          <w:szCs w:val="28"/>
          <w:lang w:val="kk-KZ" w:eastAsia="zh-CN"/>
        </w:rPr>
        <w:t>4</w:t>
      </w:r>
      <w:r w:rsidR="00112C66">
        <w:rPr>
          <w:rFonts w:ascii="Times New Roman" w:hAnsi="Times New Roman" w:cs="Times New Roman"/>
          <w:sz w:val="28"/>
          <w:szCs w:val="28"/>
          <w:lang w:val="kk-KZ" w:eastAsia="zh-CN"/>
        </w:rPr>
        <w:t>2</w:t>
      </w:r>
      <w:r w:rsidRPr="00921134">
        <w:rPr>
          <w:rFonts w:ascii="Times New Roman" w:hAnsi="Times New Roman" w:cs="Times New Roman"/>
          <w:sz w:val="28"/>
          <w:szCs w:val="28"/>
          <w:lang w:val="kk-KZ" w:eastAsia="zh-CN"/>
        </w:rPr>
        <w:t xml:space="preserve"> (A)). </w:t>
      </w:r>
      <w:r w:rsidRPr="00921134">
        <w:rPr>
          <w:rFonts w:ascii="Times New Roman" w:hAnsi="Times New Roman" w:cs="Times New Roman"/>
          <w:sz w:val="28"/>
          <w:szCs w:val="28"/>
          <w:lang w:val="kk-KZ"/>
        </w:rPr>
        <w:t>Бұл  магний иондарының жоғары көлемдік концентрациясына (0,5 М) сәйкес келеді, ол массалық тасымал шектеулерін тудырмауы тиіс. Айта кететін жайт, магнийдің тотықсыздану процесі едәуір артық потенциалмен сипатталады, ол вольтамперограммадағы сканерлеу бағытына байланысты өзгеріп отырады. Артқа сканерлеу кезінде артық потенциалдың өсуі SEI (жартылай өткізгіш электрлік қабықша) деп аталатын қосымша кедергінің түзілуіне байланысты болуы мүмкін, бұл заряд тасымалын одан әрі қиындатады.</w:t>
      </w:r>
    </w:p>
    <w:p w14:paraId="23DD0B5D" w14:textId="77777777" w:rsidR="008B465C" w:rsidRPr="00921134" w:rsidRDefault="008B465C" w:rsidP="008479CD">
      <w:pPr>
        <w:tabs>
          <w:tab w:val="left" w:pos="709"/>
        </w:tabs>
        <w:autoSpaceDE w:val="0"/>
        <w:autoSpaceDN w:val="0"/>
        <w:adjustRightInd w:val="0"/>
        <w:spacing w:after="0" w:line="240" w:lineRule="auto"/>
        <w:ind w:firstLine="709"/>
        <w:jc w:val="both"/>
        <w:rPr>
          <w:rFonts w:ascii="Times New Roman" w:hAnsi="Times New Roman" w:cs="Times New Roman"/>
          <w:sz w:val="28"/>
          <w:szCs w:val="28"/>
          <w:lang w:val="kk-KZ"/>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8B465C" w:rsidRPr="00921134" w14:paraId="3331C7A4" w14:textId="77777777">
        <w:tc>
          <w:tcPr>
            <w:tcW w:w="4672" w:type="dxa"/>
          </w:tcPr>
          <w:p w14:paraId="7209BA3C" w14:textId="77777777" w:rsidR="008B465C" w:rsidRPr="00921134" w:rsidRDefault="00902CBB" w:rsidP="008479CD">
            <w:pPr>
              <w:tabs>
                <w:tab w:val="left" w:pos="709"/>
              </w:tabs>
              <w:autoSpaceDE w:val="0"/>
              <w:autoSpaceDN w:val="0"/>
              <w:adjustRightInd w:val="0"/>
              <w:spacing w:after="0" w:line="240" w:lineRule="auto"/>
              <w:ind w:firstLine="37"/>
              <w:jc w:val="both"/>
              <w:rPr>
                <w:rFonts w:ascii="Times New Roman" w:hAnsi="Times New Roman" w:cs="Times New Roman"/>
                <w:sz w:val="28"/>
                <w:szCs w:val="28"/>
              </w:rPr>
            </w:pPr>
            <w:r w:rsidRPr="00921134">
              <w:rPr>
                <w:rFonts w:ascii="Times New Roman" w:hAnsi="Times New Roman" w:cs="Times New Roman"/>
                <w:noProof/>
                <w:sz w:val="28"/>
                <w:szCs w:val="28"/>
              </w:rPr>
              <w:lastRenderedPageBreak/>
              <w:drawing>
                <wp:inline distT="0" distB="0" distL="114300" distR="114300" wp14:anchorId="4BD8D979" wp14:editId="591BE5A0">
                  <wp:extent cx="2699385" cy="2114550"/>
                  <wp:effectExtent l="0" t="0" r="5715" b="0"/>
                  <wp:docPr id="64" name="Изображение 64" descr="Сурет 41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Изображение 64" descr="Сурет 41 а"/>
                          <pic:cNvPicPr>
                            <a:picLocks noChangeAspect="1"/>
                          </pic:cNvPicPr>
                        </pic:nvPicPr>
                        <pic:blipFill>
                          <a:blip r:embed="rId77"/>
                          <a:stretch>
                            <a:fillRect/>
                          </a:stretch>
                        </pic:blipFill>
                        <pic:spPr>
                          <a:xfrm>
                            <a:off x="0" y="0"/>
                            <a:ext cx="2699385" cy="2114550"/>
                          </a:xfrm>
                          <a:prstGeom prst="rect">
                            <a:avLst/>
                          </a:prstGeom>
                        </pic:spPr>
                      </pic:pic>
                    </a:graphicData>
                  </a:graphic>
                </wp:inline>
              </w:drawing>
            </w:r>
          </w:p>
        </w:tc>
        <w:tc>
          <w:tcPr>
            <w:tcW w:w="4673" w:type="dxa"/>
          </w:tcPr>
          <w:p w14:paraId="7A3A8CA0"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sz w:val="28"/>
                <w:szCs w:val="28"/>
              </w:rPr>
            </w:pPr>
            <w:r w:rsidRPr="00921134">
              <w:rPr>
                <w:rFonts w:ascii="Times New Roman" w:hAnsi="Times New Roman" w:cs="Times New Roman"/>
                <w:noProof/>
                <w:sz w:val="28"/>
                <w:szCs w:val="28"/>
              </w:rPr>
              <w:drawing>
                <wp:inline distT="0" distB="0" distL="114300" distR="114300" wp14:anchorId="1E450FD5" wp14:editId="5A7D16A6">
                  <wp:extent cx="2720975" cy="2203450"/>
                  <wp:effectExtent l="0" t="0" r="3175" b="6350"/>
                  <wp:docPr id="65" name="Изображение 65" descr="Сурет 41 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Изображение 65" descr="Сурет 41 ә"/>
                          <pic:cNvPicPr>
                            <a:picLocks noChangeAspect="1"/>
                          </pic:cNvPicPr>
                        </pic:nvPicPr>
                        <pic:blipFill>
                          <a:blip r:embed="rId78"/>
                          <a:stretch>
                            <a:fillRect/>
                          </a:stretch>
                        </pic:blipFill>
                        <pic:spPr>
                          <a:xfrm>
                            <a:off x="0" y="0"/>
                            <a:ext cx="2720975" cy="2203450"/>
                          </a:xfrm>
                          <a:prstGeom prst="rect">
                            <a:avLst/>
                          </a:prstGeom>
                        </pic:spPr>
                      </pic:pic>
                    </a:graphicData>
                  </a:graphic>
                </wp:inline>
              </w:drawing>
            </w:r>
          </w:p>
        </w:tc>
      </w:tr>
    </w:tbl>
    <w:p w14:paraId="17C4BF9D" w14:textId="446C72A2" w:rsidR="008B465C" w:rsidRPr="00921134" w:rsidRDefault="00902CBB" w:rsidP="008479CD">
      <w:pPr>
        <w:tabs>
          <w:tab w:val="left" w:pos="709"/>
        </w:tabs>
        <w:autoSpaceDE w:val="0"/>
        <w:autoSpaceDN w:val="0"/>
        <w:adjustRightInd w:val="0"/>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Сурет </w:t>
      </w:r>
      <w:r w:rsidR="0097437C" w:rsidRPr="00921134">
        <w:rPr>
          <w:rFonts w:ascii="Times New Roman" w:hAnsi="Times New Roman" w:cs="Times New Roman"/>
          <w:sz w:val="28"/>
          <w:szCs w:val="28"/>
        </w:rPr>
        <w:t>4</w:t>
      </w:r>
      <w:r w:rsidR="00112C66">
        <w:rPr>
          <w:rFonts w:ascii="Times New Roman" w:hAnsi="Times New Roman" w:cs="Times New Roman"/>
          <w:sz w:val="28"/>
          <w:szCs w:val="28"/>
        </w:rPr>
        <w:t>2</w:t>
      </w:r>
      <w:r w:rsidR="00D96576" w:rsidRPr="00921134">
        <w:rPr>
          <w:rFonts w:ascii="Times New Roman" w:hAnsi="Times New Roman" w:cs="Times New Roman"/>
          <w:sz w:val="28"/>
          <w:szCs w:val="28"/>
          <w:lang w:val="kk-KZ"/>
        </w:rPr>
        <w:t xml:space="preserve"> </w:t>
      </w:r>
      <w:r w:rsidR="00D96576" w:rsidRPr="00921134">
        <w:rPr>
          <w:rFonts w:ascii="Times New Roman" w:eastAsia="Times New Roman" w:hAnsi="Times New Roman" w:cs="Times New Roman"/>
          <w:sz w:val="28"/>
          <w:szCs w:val="28"/>
          <w:lang w:val="zh-CN" w:eastAsia="zh-CN"/>
        </w:rPr>
        <w:t>–</w:t>
      </w:r>
      <w:r w:rsidRPr="00921134">
        <w:rPr>
          <w:rFonts w:ascii="Times New Roman" w:hAnsi="Times New Roman" w:cs="Times New Roman"/>
          <w:sz w:val="28"/>
          <w:szCs w:val="28"/>
          <w:lang w:val="kk-KZ"/>
        </w:rPr>
        <w:t xml:space="preserve"> (A) Металдық жазық Mg электродындағы магнийдің разрядталуы мен иондалуының циклдік вольамперограммалары және (B) 0,5 М MgTFSI</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ерітіндісіндегі EC:DMC аралас ерітіндісінен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w:t>
      </w:r>
      <w:r w:rsidRPr="00921134">
        <w:rPr>
          <w:rFonts w:ascii="Times New Roman" w:hAnsi="Times New Roman" w:cs="Times New Roman"/>
          <w:sz w:val="28"/>
          <w:szCs w:val="28"/>
        </w:rPr>
        <w:t>НТ</w:t>
      </w:r>
      <w:r w:rsidRPr="00921134">
        <w:rPr>
          <w:rFonts w:ascii="Times New Roman" w:hAnsi="Times New Roman" w:cs="Times New Roman"/>
          <w:sz w:val="28"/>
          <w:szCs w:val="28"/>
          <w:lang w:val="kk-KZ"/>
        </w:rPr>
        <w:t xml:space="preserve"> электродындағы магнийдің разрядталуы мен иондалуының циклдік вольтамперограммалары, сканерлеу жылдамдығы 10 мВ/с.</w:t>
      </w:r>
    </w:p>
    <w:p w14:paraId="71F7A620" w14:textId="77777777" w:rsidR="008B465C" w:rsidRPr="00921134" w:rsidRDefault="008B465C" w:rsidP="008479CD">
      <w:pPr>
        <w:tabs>
          <w:tab w:val="left" w:pos="709"/>
        </w:tabs>
        <w:autoSpaceDE w:val="0"/>
        <w:autoSpaceDN w:val="0"/>
        <w:adjustRightInd w:val="0"/>
        <w:spacing w:after="0" w:line="240" w:lineRule="auto"/>
        <w:ind w:firstLine="709"/>
        <w:jc w:val="both"/>
        <w:rPr>
          <w:rFonts w:ascii="Times New Roman" w:hAnsi="Times New Roman" w:cs="Times New Roman"/>
          <w:sz w:val="28"/>
          <w:szCs w:val="28"/>
          <w:lang w:val="kk-KZ"/>
        </w:rPr>
      </w:pPr>
    </w:p>
    <w:p w14:paraId="44AD0D64" w14:textId="2F98108C" w:rsidR="008B465C" w:rsidRPr="00921134" w:rsidRDefault="00902CBB" w:rsidP="008479CD">
      <w:pPr>
        <w:tabs>
          <w:tab w:val="left" w:pos="709"/>
        </w:tabs>
        <w:autoSpaceDE w:val="0"/>
        <w:autoSpaceDN w:val="0"/>
        <w:adjustRightInd w:val="0"/>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-НТ электродының циклдік вольтамперограммасында C1 шыңы байқалады, бұл магнийдің разрядталуы кезінде массаның тасымалдануының шектеулі екенін көрсетеді. Айта кетерлігі, ЦВА-да «нуклеация циклінің» болмауы магнийдің электрод бетінде жаңа фазаның түзілуі болмай, интеркалациялануының белгісі болуы мүмкін. Интеркалацияланған магний мөлшеріне сәйкес келетін анодтық A1 шыңы жақсы қайтымдылықты көрсетеді. Интеркалация және шығару механизмі зерттеуде ұсынылған модель арқылы түсіндірілуі мүмкін</w:t>
      </w:r>
      <w:r w:rsidR="00227D09" w:rsidRPr="00921134">
        <w:rPr>
          <w:rFonts w:ascii="Times New Roman" w:hAnsi="Times New Roman" w:cs="Times New Roman"/>
          <w:sz w:val="28"/>
          <w:szCs w:val="28"/>
          <w:lang w:val="kk-KZ"/>
        </w:rPr>
        <w:t xml:space="preserve"> </w:t>
      </w:r>
      <w:sdt>
        <w:sdtPr>
          <w:rPr>
            <w:rFonts w:ascii="Times New Roman" w:hAnsi="Times New Roman" w:cs="Times New Roman"/>
            <w:color w:val="000000"/>
            <w:sz w:val="28"/>
            <w:szCs w:val="28"/>
            <w:lang w:val="kk-KZ"/>
          </w:rPr>
          <w:tag w:val="MENDELEY_CITATION_v3_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"/>
          <w:id w:val="-1159227730"/>
          <w:placeholder>
            <w:docPart w:val="DefaultPlaceholder_-1854013440"/>
          </w:placeholder>
        </w:sdtPr>
        <w:sdtEndPr/>
        <w:sdtContent>
          <w:r w:rsidR="00DE15BF" w:rsidRPr="00DE15BF">
            <w:rPr>
              <w:rFonts w:ascii="Times New Roman" w:hAnsi="Times New Roman" w:cs="Times New Roman"/>
              <w:color w:val="000000"/>
              <w:sz w:val="28"/>
              <w:szCs w:val="28"/>
              <w:lang w:val="kk-KZ"/>
            </w:rPr>
            <w:t>[169]</w:t>
          </w:r>
        </w:sdtContent>
      </w:sdt>
      <w:r w:rsidRPr="00921134">
        <w:rPr>
          <w:rFonts w:ascii="Times New Roman" w:hAnsi="Times New Roman" w:cs="Times New Roman"/>
          <w:sz w:val="28"/>
          <w:szCs w:val="28"/>
          <w:lang w:val="kk-KZ"/>
        </w:rPr>
        <w:t>. Магний иондарының разрядталуынан кейінгі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-НТ электродын сканирлеуші электрондық микроскопия суреттері (қосымша ақпараттағы Сурет </w:t>
      </w:r>
      <w:r w:rsidR="0097437C" w:rsidRPr="00921134">
        <w:rPr>
          <w:rFonts w:ascii="Times New Roman" w:hAnsi="Times New Roman" w:cs="Times New Roman"/>
          <w:sz w:val="28"/>
          <w:szCs w:val="28"/>
          <w:lang w:val="kk-KZ"/>
        </w:rPr>
        <w:t>4</w:t>
      </w:r>
      <w:r w:rsidR="00112C66">
        <w:rPr>
          <w:rFonts w:ascii="Times New Roman" w:hAnsi="Times New Roman" w:cs="Times New Roman"/>
          <w:sz w:val="28"/>
          <w:szCs w:val="28"/>
          <w:lang w:val="kk-KZ"/>
        </w:rPr>
        <w:t>3</w:t>
      </w:r>
      <w:r w:rsidRPr="00921134">
        <w:rPr>
          <w:rFonts w:ascii="Times New Roman" w:hAnsi="Times New Roman" w:cs="Times New Roman"/>
          <w:sz w:val="28"/>
          <w:szCs w:val="28"/>
          <w:lang w:val="kk-KZ"/>
        </w:rPr>
        <w:t xml:space="preserve"> (A), жасыл түспен көрсетілген) магнийдің потенциалдан тыс тұндырылуынан туындаған мүмкін болатын жартылай жабылған аудандарды анықтайды (Сурет </w:t>
      </w:r>
      <w:r w:rsidR="0097437C" w:rsidRPr="00921134">
        <w:rPr>
          <w:rFonts w:ascii="Times New Roman" w:hAnsi="Times New Roman" w:cs="Times New Roman"/>
          <w:sz w:val="28"/>
          <w:szCs w:val="28"/>
          <w:lang w:val="kk-KZ"/>
        </w:rPr>
        <w:t>4</w:t>
      </w:r>
      <w:r w:rsidR="00112C66">
        <w:rPr>
          <w:rFonts w:ascii="Times New Roman" w:hAnsi="Times New Roman" w:cs="Times New Roman"/>
          <w:sz w:val="28"/>
          <w:szCs w:val="28"/>
          <w:lang w:val="kk-KZ"/>
        </w:rPr>
        <w:t>3</w:t>
      </w:r>
      <w:r w:rsidRPr="00921134">
        <w:rPr>
          <w:rFonts w:ascii="Times New Roman" w:hAnsi="Times New Roman" w:cs="Times New Roman"/>
          <w:sz w:val="28"/>
          <w:szCs w:val="28"/>
          <w:lang w:val="kk-KZ"/>
        </w:rPr>
        <w:t xml:space="preserve"> (Ә)). </w:t>
      </w:r>
    </w:p>
    <w:p w14:paraId="3DE7813B" w14:textId="77777777" w:rsidR="008B465C" w:rsidRPr="00921134" w:rsidRDefault="008B465C" w:rsidP="008479CD">
      <w:pPr>
        <w:tabs>
          <w:tab w:val="left" w:pos="709"/>
        </w:tabs>
        <w:autoSpaceDE w:val="0"/>
        <w:autoSpaceDN w:val="0"/>
        <w:adjustRightInd w:val="0"/>
        <w:spacing w:after="0" w:line="240" w:lineRule="auto"/>
        <w:ind w:firstLine="709"/>
        <w:jc w:val="both"/>
        <w:rPr>
          <w:rFonts w:ascii="Times New Roman" w:hAnsi="Times New Roman" w:cs="Times New Roman"/>
          <w:sz w:val="28"/>
          <w:szCs w:val="28"/>
          <w:lang w:val="kk-KZ"/>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8B465C" w:rsidRPr="00921134" w14:paraId="128B59CE" w14:textId="77777777">
        <w:tc>
          <w:tcPr>
            <w:tcW w:w="4672" w:type="dxa"/>
          </w:tcPr>
          <w:p w14:paraId="75558E58"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sz w:val="28"/>
                <w:szCs w:val="28"/>
                <w:lang w:val="kk-KZ"/>
              </w:rPr>
            </w:pPr>
            <w:r w:rsidRPr="00921134">
              <w:rPr>
                <w:rFonts w:ascii="Times New Roman" w:hAnsi="Times New Roman" w:cs="Times New Roman"/>
                <w:noProof/>
                <w:sz w:val="28"/>
                <w:szCs w:val="28"/>
              </w:rPr>
              <w:drawing>
                <wp:inline distT="0" distB="0" distL="0" distR="0" wp14:anchorId="53AD0AC3" wp14:editId="3082C085">
                  <wp:extent cx="2537460" cy="1903095"/>
                  <wp:effectExtent l="0" t="0" r="0"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2537460" cy="1903095"/>
                          </a:xfrm>
                          <a:prstGeom prst="rect">
                            <a:avLst/>
                          </a:prstGeom>
                          <a:noFill/>
                          <a:ln>
                            <a:noFill/>
                          </a:ln>
                        </pic:spPr>
                      </pic:pic>
                    </a:graphicData>
                  </a:graphic>
                </wp:inline>
              </w:drawing>
            </w:r>
          </w:p>
        </w:tc>
        <w:tc>
          <w:tcPr>
            <w:tcW w:w="4673" w:type="dxa"/>
          </w:tcPr>
          <w:p w14:paraId="6E42C4F8" w14:textId="77777777" w:rsidR="008B465C" w:rsidRPr="00921134" w:rsidRDefault="00902CBB" w:rsidP="008479CD">
            <w:pPr>
              <w:tabs>
                <w:tab w:val="left" w:pos="709"/>
              </w:tabs>
              <w:autoSpaceDE w:val="0"/>
              <w:autoSpaceDN w:val="0"/>
              <w:adjustRightInd w:val="0"/>
              <w:spacing w:after="0" w:line="240" w:lineRule="auto"/>
              <w:jc w:val="both"/>
              <w:rPr>
                <w:rFonts w:ascii="Times New Roman" w:hAnsi="Times New Roman" w:cs="Times New Roman"/>
                <w:sz w:val="28"/>
                <w:szCs w:val="28"/>
                <w:lang w:val="kk-KZ"/>
              </w:rPr>
            </w:pPr>
            <w:r w:rsidRPr="00921134">
              <w:rPr>
                <w:rFonts w:ascii="Times New Roman" w:hAnsi="Times New Roman" w:cs="Times New Roman"/>
                <w:noProof/>
                <w:sz w:val="28"/>
                <w:szCs w:val="28"/>
              </w:rPr>
              <w:drawing>
                <wp:inline distT="0" distB="0" distL="0" distR="0" wp14:anchorId="23207474" wp14:editId="2F203A38">
                  <wp:extent cx="2743200" cy="16192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2743200" cy="1619250"/>
                          </a:xfrm>
                          <a:prstGeom prst="rect">
                            <a:avLst/>
                          </a:prstGeom>
                          <a:noFill/>
                          <a:ln>
                            <a:noFill/>
                          </a:ln>
                        </pic:spPr>
                      </pic:pic>
                    </a:graphicData>
                  </a:graphic>
                </wp:inline>
              </w:drawing>
            </w:r>
          </w:p>
        </w:tc>
      </w:tr>
    </w:tbl>
    <w:p w14:paraId="0700E31F" w14:textId="77777777" w:rsidR="008B465C" w:rsidRPr="00921134" w:rsidRDefault="008B465C" w:rsidP="008479CD">
      <w:pPr>
        <w:tabs>
          <w:tab w:val="left" w:pos="709"/>
        </w:tabs>
        <w:autoSpaceDE w:val="0"/>
        <w:autoSpaceDN w:val="0"/>
        <w:adjustRightInd w:val="0"/>
        <w:spacing w:after="0" w:line="240" w:lineRule="auto"/>
        <w:ind w:firstLine="709"/>
        <w:jc w:val="both"/>
        <w:rPr>
          <w:rFonts w:ascii="Times New Roman" w:hAnsi="Times New Roman" w:cs="Times New Roman"/>
          <w:sz w:val="28"/>
          <w:szCs w:val="28"/>
          <w:lang w:val="kk-KZ"/>
        </w:rPr>
      </w:pPr>
    </w:p>
    <w:p w14:paraId="4815C0FA" w14:textId="1EE7DCEB" w:rsidR="008B465C" w:rsidRPr="00921134" w:rsidRDefault="00902CBB" w:rsidP="008479CD">
      <w:pPr>
        <w:tabs>
          <w:tab w:val="left" w:pos="709"/>
        </w:tabs>
        <w:autoSpaceDE w:val="0"/>
        <w:autoSpaceDN w:val="0"/>
        <w:adjustRightInd w:val="0"/>
        <w:spacing w:after="0" w:line="240" w:lineRule="auto"/>
        <w:ind w:firstLine="709"/>
        <w:jc w:val="center"/>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Сурет </w:t>
      </w:r>
      <w:r w:rsidR="0097437C" w:rsidRPr="00921134">
        <w:rPr>
          <w:rFonts w:ascii="Times New Roman" w:hAnsi="Times New Roman" w:cs="Times New Roman"/>
          <w:sz w:val="28"/>
          <w:szCs w:val="28"/>
          <w:lang w:val="kk-KZ"/>
        </w:rPr>
        <w:t>4</w:t>
      </w:r>
      <w:r w:rsidR="00112C66">
        <w:rPr>
          <w:rFonts w:ascii="Times New Roman" w:hAnsi="Times New Roman" w:cs="Times New Roman"/>
          <w:sz w:val="28"/>
          <w:szCs w:val="28"/>
          <w:lang w:val="kk-KZ"/>
        </w:rPr>
        <w:t>3</w:t>
      </w:r>
      <w:r w:rsidR="00D96576" w:rsidRPr="00921134">
        <w:rPr>
          <w:rFonts w:ascii="Times New Roman" w:hAnsi="Times New Roman" w:cs="Times New Roman"/>
          <w:sz w:val="28"/>
          <w:szCs w:val="28"/>
          <w:lang w:val="kk-KZ"/>
        </w:rPr>
        <w:t xml:space="preserve"> </w:t>
      </w:r>
      <w:r w:rsidR="00D96576" w:rsidRPr="00921134">
        <w:rPr>
          <w:rFonts w:ascii="Times New Roman" w:eastAsia="Times New Roman" w:hAnsi="Times New Roman" w:cs="Times New Roman"/>
          <w:sz w:val="28"/>
          <w:szCs w:val="28"/>
          <w:lang w:val="zh-CN" w:eastAsia="zh-CN"/>
        </w:rPr>
        <w:t>–</w:t>
      </w:r>
      <w:r w:rsidRPr="00921134">
        <w:rPr>
          <w:rFonts w:ascii="Times New Roman" w:hAnsi="Times New Roman" w:cs="Times New Roman"/>
          <w:sz w:val="28"/>
          <w:szCs w:val="28"/>
          <w:lang w:val="kk-KZ"/>
        </w:rPr>
        <w:t xml:space="preserve"> (A) 0.5 M MgTFSI</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EC/DMC ерітіндісінен Mg</w:t>
      </w:r>
      <w:r w:rsidR="007B05C5"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kk-KZ"/>
        </w:rPr>
        <w:t xml:space="preserve"> иондарын шығарғаннан кейінгі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-НТ электрод бетінің СЭМ суреті, және (B) ЭДС профилі.</w:t>
      </w:r>
    </w:p>
    <w:p w14:paraId="059910D0" w14:textId="77777777" w:rsidR="00AA2D5E" w:rsidRPr="00921134" w:rsidRDefault="00AA2D5E" w:rsidP="008479CD">
      <w:pPr>
        <w:tabs>
          <w:tab w:val="left" w:pos="709"/>
        </w:tabs>
        <w:autoSpaceDE w:val="0"/>
        <w:autoSpaceDN w:val="0"/>
        <w:adjustRightInd w:val="0"/>
        <w:spacing w:after="0" w:line="240" w:lineRule="auto"/>
        <w:ind w:firstLine="709"/>
        <w:jc w:val="center"/>
        <w:rPr>
          <w:rFonts w:ascii="Times New Roman" w:hAnsi="Times New Roman" w:cs="Times New Roman"/>
          <w:sz w:val="28"/>
          <w:szCs w:val="28"/>
          <w:lang w:val="kk-KZ"/>
        </w:rPr>
      </w:pPr>
    </w:p>
    <w:p w14:paraId="5C26B4CE" w14:textId="2D2AE47F" w:rsidR="001B515A" w:rsidRDefault="001B515A" w:rsidP="008479CD">
      <w:pPr>
        <w:tabs>
          <w:tab w:val="left" w:pos="709"/>
        </w:tabs>
        <w:autoSpaceDE w:val="0"/>
        <w:autoSpaceDN w:val="0"/>
        <w:adjustRightInd w:val="0"/>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 xml:space="preserve">Бұл құбылыс </w:t>
      </w:r>
      <w:sdt>
        <w:sdtPr>
          <w:rPr>
            <w:rFonts w:ascii="Times New Roman" w:hAnsi="Times New Roman" w:cs="Times New Roman"/>
            <w:color w:val="000000"/>
            <w:sz w:val="28"/>
            <w:szCs w:val="28"/>
            <w:lang w:val="kk-KZ"/>
          </w:rPr>
          <w:tag w:val="MENDELEY_CITATION_v3_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"/>
          <w:id w:val="2009797230"/>
          <w:placeholder>
            <w:docPart w:val="DB652FE11E6740109E29CDEF7391F229"/>
          </w:placeholder>
        </w:sdtPr>
        <w:sdtEndPr/>
        <w:sdtContent>
          <w:r w:rsidR="00DE15BF" w:rsidRPr="00DE15BF">
            <w:rPr>
              <w:rFonts w:ascii="Times New Roman" w:hAnsi="Times New Roman" w:cs="Times New Roman"/>
              <w:color w:val="000000"/>
              <w:sz w:val="28"/>
              <w:szCs w:val="28"/>
              <w:lang w:val="kk-KZ"/>
            </w:rPr>
            <w:t>[169]</w:t>
          </w:r>
        </w:sdtContent>
      </w:sdt>
      <w:r w:rsidRPr="00921134">
        <w:rPr>
          <w:rFonts w:ascii="Times New Roman" w:hAnsi="Times New Roman" w:cs="Times New Roman"/>
          <w:sz w:val="28"/>
          <w:szCs w:val="28"/>
        </w:rPr>
        <w:t xml:space="preserve"> </w:t>
      </w:r>
      <w:r w:rsidRPr="00921134">
        <w:rPr>
          <w:rFonts w:ascii="Times New Roman" w:hAnsi="Times New Roman" w:cs="Times New Roman"/>
          <w:sz w:val="28"/>
          <w:szCs w:val="28"/>
          <w:lang w:val="kk-KZ"/>
        </w:rPr>
        <w:t>зерттеуіндегі 5-</w:t>
      </w:r>
      <w:r w:rsidRPr="00921134">
        <w:rPr>
          <w:rFonts w:ascii="Times New Roman" w:hAnsi="Times New Roman" w:cs="Times New Roman"/>
          <w:sz w:val="28"/>
          <w:szCs w:val="28"/>
        </w:rPr>
        <w:t>с</w:t>
      </w:r>
      <w:r w:rsidRPr="00921134">
        <w:rPr>
          <w:rFonts w:ascii="Times New Roman" w:hAnsi="Times New Roman" w:cs="Times New Roman"/>
          <w:sz w:val="28"/>
          <w:szCs w:val="28"/>
          <w:lang w:val="kk-KZ"/>
        </w:rPr>
        <w:t>уретпен де расталады. Нәтижелер белсенді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материалдың жұқа қабатының магниймен тез қанығуын және электрод бетінде магнийдің тұндырылуын көрсетеді, бұл белсенді бетті (наноқұрылымды) азайтып, ақырында тегіс беттің түзілуіне әкеледі.</w:t>
      </w:r>
    </w:p>
    <w:p w14:paraId="53F33A58" w14:textId="77777777" w:rsidR="008B465C" w:rsidRPr="00921134" w:rsidRDefault="00902CBB" w:rsidP="008479CD">
      <w:pPr>
        <w:tabs>
          <w:tab w:val="left" w:pos="709"/>
        </w:tabs>
        <w:autoSpaceDE w:val="0"/>
        <w:autoSpaceDN w:val="0"/>
        <w:adjustRightInd w:val="0"/>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Мұндай жағдайда наноқұрылымды TiO</w:t>
      </w:r>
      <w:r w:rsidRPr="00921134">
        <w:rPr>
          <w:rFonts w:ascii="Times New Roman" w:hAnsi="Times New Roman" w:cs="Times New Roman"/>
          <w:sz w:val="28"/>
          <w:szCs w:val="28"/>
          <w:vertAlign w:val="subscript"/>
          <w:lang w:val="kk-KZ"/>
        </w:rPr>
        <w:t>2</w:t>
      </w:r>
      <w:r w:rsidRPr="00921134">
        <w:rPr>
          <w:rFonts w:ascii="Times New Roman" w:hAnsi="Times New Roman" w:cs="Times New Roman"/>
          <w:sz w:val="28"/>
          <w:szCs w:val="28"/>
          <w:lang w:val="kk-KZ"/>
        </w:rPr>
        <w:t xml:space="preserve"> беті катод ретінде қарастырылады және осы беттегі магнийдің электроқоюы модельдеу арқылы зерттелуі мүмкін. Келесі бөлімдерде электрод геометриясының өзгерісіне және магниймен қаптау кезінде бос кеңістіктердің түзілуіне әртүрлі факторлардың әсері қарастырылады.</w:t>
      </w:r>
    </w:p>
    <w:p w14:paraId="16E09669" w14:textId="65862A6D" w:rsidR="008B465C" w:rsidRPr="00921134" w:rsidRDefault="00902CBB" w:rsidP="008479CD">
      <w:pPr>
        <w:tabs>
          <w:tab w:val="left" w:pos="709"/>
        </w:tabs>
        <w:autoSpaceDE w:val="0"/>
        <w:autoSpaceDN w:val="0"/>
        <w:adjustRightInd w:val="0"/>
        <w:spacing w:after="0" w:line="240" w:lineRule="auto"/>
        <w:ind w:firstLine="709"/>
        <w:jc w:val="both"/>
        <w:rPr>
          <w:rFonts w:ascii="Times New Roman" w:hAnsi="Times New Roman" w:cs="Times New Roman"/>
          <w:i/>
          <w:iCs/>
          <w:sz w:val="28"/>
          <w:szCs w:val="28"/>
          <w:lang w:val="kk-KZ"/>
        </w:rPr>
      </w:pPr>
      <w:r w:rsidRPr="00921134">
        <w:rPr>
          <w:rFonts w:ascii="Times New Roman" w:hAnsi="Times New Roman" w:cs="Times New Roman"/>
          <w:i/>
          <w:iCs/>
          <w:sz w:val="28"/>
          <w:szCs w:val="28"/>
          <w:lang w:val="kk-KZ"/>
        </w:rPr>
        <w:t>Реакция кинетикасының процестерге әсерін зерттеу</w:t>
      </w:r>
      <w:r w:rsidR="00B652F3">
        <w:rPr>
          <w:rFonts w:ascii="Times New Roman" w:hAnsi="Times New Roman" w:cs="Times New Roman"/>
          <w:i/>
          <w:iCs/>
          <w:sz w:val="28"/>
          <w:szCs w:val="28"/>
          <w:lang w:val="kk-KZ"/>
        </w:rPr>
        <w:t>.</w:t>
      </w:r>
    </w:p>
    <w:p w14:paraId="40F70346" w14:textId="1A3EFE49" w:rsidR="008B465C" w:rsidRPr="00921134" w:rsidRDefault="00902CBB" w:rsidP="008479CD">
      <w:pPr>
        <w:tabs>
          <w:tab w:val="left" w:pos="709"/>
        </w:tabs>
        <w:autoSpaceDE w:val="0"/>
        <w:autoSpaceDN w:val="0"/>
        <w:adjustRightInd w:val="0"/>
        <w:spacing w:after="0" w:line="240" w:lineRule="auto"/>
        <w:ind w:firstLine="709"/>
        <w:jc w:val="both"/>
        <w:rPr>
          <w:rFonts w:ascii="Times New Roman" w:hAnsi="Times New Roman" w:cs="Times New Roman"/>
          <w:sz w:val="28"/>
          <w:szCs w:val="28"/>
          <w:lang w:val="kk-KZ"/>
        </w:rPr>
      </w:pPr>
      <w:r w:rsidRPr="00921134">
        <w:rPr>
          <w:rFonts w:ascii="Times New Roman" w:hAnsi="Times New Roman" w:cs="Times New Roman"/>
          <w:sz w:val="28"/>
          <w:szCs w:val="28"/>
          <w:lang w:val="kk-KZ"/>
        </w:rPr>
        <w:t>Алдыңғы зерттеуде наноқұрылымды титан оксидінің жұқа оксид қабатындағы магнийдің интеркалация және деинтеркалация процестері баяу кинетикаға ие екенін көрсетті, және олардың жылдамдық константасы 1,55×10</w:t>
      </w:r>
      <w:r w:rsidRPr="00921134">
        <w:rPr>
          <w:rFonts w:ascii="Times New Roman" w:hAnsi="Times New Roman" w:cs="Times New Roman"/>
          <w:sz w:val="28"/>
          <w:szCs w:val="28"/>
          <w:vertAlign w:val="superscript"/>
          <w:lang w:val="kk-KZ"/>
        </w:rPr>
        <w:t>-10</w:t>
      </w:r>
      <w:r w:rsidRPr="00921134">
        <w:rPr>
          <w:rFonts w:ascii="Times New Roman" w:hAnsi="Times New Roman" w:cs="Times New Roman"/>
          <w:sz w:val="28"/>
          <w:szCs w:val="28"/>
          <w:lang w:val="kk-KZ"/>
        </w:rPr>
        <w:t xml:space="preserve"> см/с деп анықталды </w:t>
      </w:r>
      <w:sdt>
        <w:sdtPr>
          <w:rPr>
            <w:rFonts w:ascii="Times New Roman" w:hAnsi="Times New Roman" w:cs="Times New Roman"/>
            <w:color w:val="000000"/>
            <w:sz w:val="28"/>
            <w:szCs w:val="28"/>
            <w:lang w:val="kk-KZ"/>
          </w:rPr>
          <w:tag w:val="MENDELEY_CITATION_v3_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"/>
          <w:id w:val="-308021314"/>
          <w:placeholder>
            <w:docPart w:val="DefaultPlaceholder_-1854013440"/>
          </w:placeholder>
        </w:sdtPr>
        <w:sdtEndPr/>
        <w:sdtContent>
          <w:r w:rsidR="00DE15BF" w:rsidRPr="00DE15BF">
            <w:rPr>
              <w:rFonts w:ascii="Times New Roman" w:hAnsi="Times New Roman" w:cs="Times New Roman"/>
              <w:color w:val="000000"/>
              <w:sz w:val="28"/>
              <w:szCs w:val="28"/>
              <w:lang w:val="kk-KZ"/>
            </w:rPr>
            <w:t>[130]</w:t>
          </w:r>
        </w:sdtContent>
      </w:sdt>
      <w:r w:rsidRPr="00921134">
        <w:rPr>
          <w:rFonts w:ascii="Times New Roman" w:hAnsi="Times New Roman" w:cs="Times New Roman"/>
          <w:sz w:val="28"/>
          <w:szCs w:val="28"/>
          <w:lang w:val="kk-KZ"/>
        </w:rPr>
        <w:t xml:space="preserve">. Магнийдің разрядталуын модельдегенде, алмасу тоғы кинетикалық параметр ретінде қолданылды және ол жылдамдық константасынан келесі теңдеу арқылы есептелді </w:t>
      </w:r>
      <w:sdt>
        <w:sdtPr>
          <w:rPr>
            <w:rFonts w:ascii="Times New Roman" w:hAnsi="Times New Roman" w:cs="Times New Roman"/>
            <w:color w:val="000000"/>
            <w:sz w:val="28"/>
            <w:szCs w:val="28"/>
            <w:lang w:val="kk-KZ"/>
          </w:rPr>
          <w:tag w:val="MENDELEY_CITATION_v3_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"/>
          <w:id w:val="1336260466"/>
          <w:placeholder>
            <w:docPart w:val="DefaultPlaceholder_-1854013440"/>
          </w:placeholder>
        </w:sdtPr>
        <w:sdtEndPr/>
        <w:sdtContent>
          <w:r w:rsidR="00DE15BF" w:rsidRPr="00DE15BF">
            <w:rPr>
              <w:rFonts w:ascii="Times New Roman" w:hAnsi="Times New Roman" w:cs="Times New Roman"/>
              <w:color w:val="000000"/>
              <w:sz w:val="28"/>
              <w:szCs w:val="28"/>
              <w:lang w:val="kk-KZ"/>
            </w:rPr>
            <w:t>[170]</w:t>
          </w:r>
        </w:sdtContent>
      </w:sdt>
      <w:r w:rsidRPr="00921134">
        <w:rPr>
          <w:rFonts w:ascii="Times New Roman" w:hAnsi="Times New Roman" w:cs="Times New Roman"/>
          <w:sz w:val="28"/>
          <w:szCs w:val="28"/>
          <w:lang w:val="kk-KZ"/>
        </w:rPr>
        <w:t>:</w:t>
      </w:r>
    </w:p>
    <w:p w14:paraId="5F45790F" w14:textId="77777777" w:rsidR="008B465C" w:rsidRPr="00921134" w:rsidRDefault="008B465C" w:rsidP="008479CD">
      <w:pPr>
        <w:tabs>
          <w:tab w:val="left" w:pos="709"/>
        </w:tabs>
        <w:autoSpaceDE w:val="0"/>
        <w:autoSpaceDN w:val="0"/>
        <w:adjustRightInd w:val="0"/>
        <w:spacing w:after="0" w:line="240" w:lineRule="auto"/>
        <w:ind w:firstLine="709"/>
        <w:jc w:val="both"/>
        <w:rPr>
          <w:rFonts w:ascii="Times New Roman" w:hAnsi="Times New Roman" w:cs="Times New Roman"/>
          <w:sz w:val="28"/>
          <w:szCs w:val="28"/>
          <w:lang w:val="kk-KZ"/>
        </w:rPr>
      </w:pPr>
    </w:p>
    <w:p w14:paraId="07420C1E" w14:textId="77777777" w:rsidR="008B465C" w:rsidRPr="00921134" w:rsidRDefault="00902CBB" w:rsidP="002D45E4">
      <w:pPr>
        <w:tabs>
          <w:tab w:val="left" w:pos="709"/>
        </w:tabs>
        <w:autoSpaceDE w:val="0"/>
        <w:autoSpaceDN w:val="0"/>
        <w:adjustRightInd w:val="0"/>
        <w:spacing w:after="0" w:line="240" w:lineRule="auto"/>
        <w:jc w:val="center"/>
        <w:rPr>
          <w:rFonts w:ascii="Times New Roman" w:eastAsiaTheme="minorEastAsia" w:hAnsi="Times New Roman" w:cs="Times New Roman"/>
          <w:sz w:val="28"/>
          <w:szCs w:val="28"/>
          <w:lang w:val="kk-KZ"/>
        </w:rPr>
      </w:pPr>
      <w:r w:rsidRPr="00921134">
        <w:rPr>
          <w:rFonts w:ascii="Times New Roman" w:hAnsi="Times New Roman" w:cs="Times New Roman"/>
          <w:sz w:val="28"/>
          <w:szCs w:val="28"/>
          <w:lang w:val="kk-KZ"/>
        </w:rPr>
        <w:t xml:space="preserve">                    </w:t>
      </w:r>
      <m:oMath>
        <m:func>
          <m:funcPr>
            <m:ctrlPr>
              <w:rPr>
                <w:rFonts w:ascii="Cambria Math" w:hAnsi="Cambria Math" w:cs="Times New Roman"/>
                <w:i/>
                <w:sz w:val="28"/>
                <w:szCs w:val="28"/>
                <w:lang w:val="en-US"/>
              </w:rPr>
            </m:ctrlPr>
          </m:funcPr>
          <m:fName>
            <m:r>
              <m:rPr>
                <m:sty m:val="p"/>
              </m:rPr>
              <w:rPr>
                <w:rFonts w:ascii="Cambria Math" w:hAnsi="Cambria Math" w:cs="Times New Roman"/>
                <w:sz w:val="28"/>
                <w:szCs w:val="28"/>
                <w:lang w:val="kk-KZ"/>
              </w:rPr>
              <m:t>log</m:t>
            </m:r>
          </m:fName>
          <m:e>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і</m:t>
                    </m:r>
                  </m:e>
                  <m:sub>
                    <m:r>
                      <w:rPr>
                        <w:rFonts w:ascii="Cambria Math" w:hAnsi="Cambria Math" w:cs="Times New Roman"/>
                        <w:sz w:val="28"/>
                        <w:szCs w:val="28"/>
                        <w:lang w:val="kk-KZ"/>
                      </w:rPr>
                      <m:t>0</m:t>
                    </m:r>
                  </m:sub>
                </m:sSub>
              </m:e>
            </m:d>
          </m:e>
        </m:func>
        <m:r>
          <w:rPr>
            <w:rFonts w:ascii="Cambria Math" w:hAnsi="Cambria Math" w:cs="Times New Roman"/>
            <w:sz w:val="28"/>
            <w:szCs w:val="28"/>
            <w:lang w:val="kk-KZ"/>
          </w:rPr>
          <m:t>=</m:t>
        </m:r>
        <m:func>
          <m:funcPr>
            <m:ctrlPr>
              <w:rPr>
                <w:rFonts w:ascii="Cambria Math" w:hAnsi="Cambria Math" w:cs="Times New Roman"/>
                <w:sz w:val="28"/>
                <w:szCs w:val="28"/>
                <w:lang w:val="en-US"/>
              </w:rPr>
            </m:ctrlPr>
          </m:funcPr>
          <m:fName>
            <m:r>
              <m:rPr>
                <m:sty m:val="p"/>
              </m:rPr>
              <w:rPr>
                <w:rFonts w:ascii="Cambria Math" w:hAnsi="Cambria Math" w:cs="Times New Roman"/>
                <w:sz w:val="28"/>
                <w:szCs w:val="28"/>
                <w:lang w:val="kk-KZ"/>
              </w:rPr>
              <m:t>log</m:t>
            </m:r>
          </m:fName>
          <m:e>
            <m:d>
              <m:dPr>
                <m:ctrlPr>
                  <w:rPr>
                    <w:rFonts w:ascii="Cambria Math" w:hAnsi="Cambria Math" w:cs="Times New Roman"/>
                    <w:i/>
                    <w:sz w:val="28"/>
                    <w:szCs w:val="28"/>
                    <w:lang w:val="en-US"/>
                  </w:rPr>
                </m:ctrlPr>
              </m:dPr>
              <m:e>
                <m:r>
                  <w:rPr>
                    <w:rFonts w:ascii="Cambria Math" w:hAnsi="Cambria Math" w:cs="Times New Roman"/>
                    <w:sz w:val="28"/>
                    <w:szCs w:val="28"/>
                    <w:lang w:val="kk-KZ"/>
                  </w:rPr>
                  <m:t>nFk</m:t>
                </m:r>
              </m:e>
            </m:d>
          </m:e>
        </m:func>
        <m:r>
          <w:rPr>
            <w:rFonts w:ascii="Cambria Math" w:hAnsi="Cambria Math" w:cs="Times New Roman"/>
            <w:sz w:val="28"/>
            <w:szCs w:val="28"/>
            <w:lang w:val="kk-KZ"/>
          </w:rPr>
          <m:t>+</m:t>
        </m:r>
        <m:d>
          <m:dPr>
            <m:ctrlPr>
              <w:rPr>
                <w:rFonts w:ascii="Cambria Math" w:hAnsi="Cambria Math" w:cs="Times New Roman"/>
                <w:i/>
                <w:sz w:val="28"/>
                <w:szCs w:val="28"/>
                <w:lang w:val="en-US"/>
              </w:rPr>
            </m:ctrlPr>
          </m:dPr>
          <m:e>
            <m:r>
              <w:rPr>
                <w:rFonts w:ascii="Cambria Math" w:hAnsi="Cambria Math" w:cs="Times New Roman"/>
                <w:sz w:val="28"/>
                <w:szCs w:val="28"/>
                <w:lang w:val="kk-KZ"/>
              </w:rPr>
              <m:t>1-α</m:t>
            </m:r>
          </m:e>
        </m:d>
        <m:r>
          <m:rPr>
            <m:sty m:val="p"/>
          </m:rPr>
          <w:rPr>
            <w:rFonts w:ascii="Cambria Math" w:hAnsi="Cambria Math" w:cs="Times New Roman"/>
            <w:sz w:val="28"/>
            <w:szCs w:val="28"/>
            <w:lang w:val="kk-KZ"/>
          </w:rPr>
          <m:t>log⁡</m:t>
        </m:r>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C</m:t>
            </m:r>
          </m:e>
          <m:sub>
            <m:sSup>
              <m:sSupPr>
                <m:ctrlPr>
                  <w:rPr>
                    <w:rFonts w:ascii="Cambria Math" w:hAnsi="Cambria Math" w:cs="Times New Roman"/>
                    <w:i/>
                    <w:sz w:val="28"/>
                    <w:szCs w:val="28"/>
                    <w:lang w:val="en-US"/>
                  </w:rPr>
                </m:ctrlPr>
              </m:sSupPr>
              <m:e>
                <m:r>
                  <w:rPr>
                    <w:rFonts w:ascii="Cambria Math" w:hAnsi="Cambria Math" w:cs="Times New Roman"/>
                    <w:sz w:val="28"/>
                    <w:szCs w:val="28"/>
                    <w:lang w:val="kk-KZ"/>
                  </w:rPr>
                  <m:t>Mg</m:t>
                </m:r>
              </m:e>
              <m:sup>
                <m:r>
                  <w:rPr>
                    <w:rFonts w:ascii="Cambria Math" w:hAnsi="Cambria Math" w:cs="Times New Roman"/>
                    <w:sz w:val="28"/>
                    <w:szCs w:val="28"/>
                    <w:lang w:val="kk-KZ"/>
                  </w:rPr>
                  <m:t>2+</m:t>
                </m:r>
              </m:sup>
            </m:sSup>
          </m:sub>
        </m:sSub>
      </m:oMath>
      <w:r w:rsidRPr="00921134">
        <w:rPr>
          <w:rFonts w:ascii="Times New Roman" w:eastAsiaTheme="minorEastAsia" w:hAnsi="Times New Roman" w:cs="Times New Roman"/>
          <w:sz w:val="28"/>
          <w:szCs w:val="28"/>
          <w:lang w:val="kk-KZ"/>
        </w:rPr>
        <w:t>)                            (18)</w:t>
      </w:r>
    </w:p>
    <w:p w14:paraId="0BD7A24F" w14:textId="77777777" w:rsidR="008B465C" w:rsidRPr="00921134" w:rsidRDefault="008B465C" w:rsidP="008479CD">
      <w:pPr>
        <w:tabs>
          <w:tab w:val="left" w:pos="709"/>
        </w:tabs>
        <w:autoSpaceDE w:val="0"/>
        <w:autoSpaceDN w:val="0"/>
        <w:adjustRightInd w:val="0"/>
        <w:spacing w:after="0" w:line="240" w:lineRule="auto"/>
        <w:ind w:firstLine="709"/>
        <w:jc w:val="center"/>
        <w:rPr>
          <w:rFonts w:ascii="Times New Roman" w:eastAsiaTheme="minorEastAsia" w:hAnsi="Times New Roman" w:cs="Times New Roman"/>
          <w:sz w:val="28"/>
          <w:szCs w:val="28"/>
          <w:lang w:val="kk-KZ"/>
        </w:rPr>
      </w:pPr>
    </w:p>
    <w:p w14:paraId="6A7A6825" w14:textId="77777777" w:rsidR="008B465C" w:rsidRPr="002E2C65" w:rsidRDefault="00902CBB" w:rsidP="008479CD">
      <w:pPr>
        <w:spacing w:after="0" w:line="240" w:lineRule="auto"/>
        <w:ind w:firstLine="709"/>
        <w:jc w:val="both"/>
        <w:rPr>
          <w:rFonts w:ascii="Times New Roman" w:eastAsia="Times New Roman" w:hAnsi="Times New Roman" w:cs="Times New Roman"/>
          <w:sz w:val="28"/>
          <w:szCs w:val="28"/>
          <w:lang w:val="kk-KZ" w:eastAsia="zh-CN"/>
        </w:rPr>
      </w:pPr>
      <w:r w:rsidRPr="00921134">
        <w:rPr>
          <w:rFonts w:ascii="Times New Roman" w:eastAsia="Times New Roman" w:hAnsi="Times New Roman" w:cs="Times New Roman"/>
          <w:sz w:val="28"/>
          <w:szCs w:val="28"/>
          <w:lang w:val="zh-CN" w:eastAsia="zh-CN"/>
        </w:rPr>
        <w:t xml:space="preserve">Мұндағы </w:t>
      </w:r>
      <w:r w:rsidRPr="00921134">
        <w:rPr>
          <w:rFonts w:ascii="Cambria Math" w:eastAsia="Times New Roman" w:hAnsi="Cambria Math" w:cs="Cambria Math"/>
          <w:sz w:val="28"/>
          <w:szCs w:val="28"/>
          <w:lang w:val="zh-CN" w:eastAsia="zh-CN"/>
        </w:rPr>
        <w:t>𝑘</w:t>
      </w:r>
      <w:r w:rsidRPr="00921134">
        <w:rPr>
          <w:rFonts w:ascii="Times New Roman" w:eastAsia="Times New Roman" w:hAnsi="Times New Roman" w:cs="Times New Roman"/>
          <w:sz w:val="28"/>
          <w:szCs w:val="28"/>
          <w:lang w:val="zh-CN" w:eastAsia="zh-CN"/>
        </w:rPr>
        <w:t xml:space="preserve"> </w:t>
      </w:r>
      <w:r w:rsidR="00332773">
        <w:rPr>
          <w:sz w:val="28"/>
          <w:szCs w:val="28"/>
          <w:lang w:val="kk-KZ"/>
        </w:rPr>
        <w:t>–</w:t>
      </w:r>
      <w:r w:rsidRPr="00921134">
        <w:rPr>
          <w:rFonts w:ascii="Times New Roman" w:eastAsia="Times New Roman" w:hAnsi="Times New Roman" w:cs="Times New Roman"/>
          <w:sz w:val="28"/>
          <w:szCs w:val="28"/>
          <w:lang w:val="zh-CN" w:eastAsia="zh-CN"/>
        </w:rPr>
        <w:t xml:space="preserve"> жылдамдық константасы (см·с</w:t>
      </w:r>
      <w:r w:rsidR="0097437C" w:rsidRPr="00921134">
        <w:rPr>
          <w:rFonts w:ascii="Times New Roman" w:eastAsia="Times New Roman" w:hAnsi="Times New Roman" w:cs="Times New Roman"/>
          <w:sz w:val="28"/>
          <w:szCs w:val="28"/>
          <w:vertAlign w:val="superscript"/>
          <w:lang w:val="kk-KZ" w:eastAsia="zh-CN"/>
        </w:rPr>
        <w:t>-1</w:t>
      </w:r>
      <w:r w:rsidRPr="00921134">
        <w:rPr>
          <w:rFonts w:ascii="Times New Roman" w:eastAsia="Times New Roman" w:hAnsi="Times New Roman" w:cs="Times New Roman"/>
          <w:sz w:val="28"/>
          <w:szCs w:val="28"/>
          <w:lang w:val="zh-CN" w:eastAsia="zh-CN"/>
        </w:rPr>
        <w:t xml:space="preserve">), </w:t>
      </w:r>
      <w:r w:rsidRPr="00921134">
        <w:rPr>
          <w:rFonts w:ascii="Times New Roman" w:eastAsia="Times New Roman" w:hAnsi="Times New Roman" w:cs="Times New Roman"/>
          <w:sz w:val="28"/>
          <w:szCs w:val="28"/>
          <w:lang w:val="kk-KZ" w:eastAsia="zh-CN"/>
        </w:rPr>
        <w:t>і</w:t>
      </w:r>
      <w:r w:rsidRPr="00921134">
        <w:rPr>
          <w:rFonts w:ascii="Times New Roman" w:eastAsia="Times New Roman" w:hAnsi="Times New Roman" w:cs="Times New Roman"/>
          <w:sz w:val="28"/>
          <w:szCs w:val="28"/>
          <w:lang w:val="zh-CN" w:eastAsia="zh-CN"/>
        </w:rPr>
        <w:t xml:space="preserve">₀ </w:t>
      </w:r>
      <w:r w:rsidR="00332773">
        <w:rPr>
          <w:sz w:val="28"/>
          <w:szCs w:val="28"/>
          <w:lang w:val="kk-KZ"/>
        </w:rPr>
        <w:t>–</w:t>
      </w:r>
      <w:r w:rsidRPr="00921134">
        <w:rPr>
          <w:rFonts w:ascii="Times New Roman" w:eastAsia="Times New Roman" w:hAnsi="Times New Roman" w:cs="Times New Roman"/>
          <w:sz w:val="28"/>
          <w:szCs w:val="28"/>
          <w:lang w:val="zh-CN" w:eastAsia="zh-CN"/>
        </w:rPr>
        <w:t xml:space="preserve"> алмасу то</w:t>
      </w:r>
      <w:r w:rsidRPr="00921134">
        <w:rPr>
          <w:rFonts w:ascii="Times New Roman" w:eastAsia="Times New Roman" w:hAnsi="Times New Roman" w:cs="Times New Roman"/>
          <w:sz w:val="28"/>
          <w:szCs w:val="28"/>
          <w:lang w:val="kk-KZ" w:eastAsia="zh-CN"/>
        </w:rPr>
        <w:t>ғ</w:t>
      </w:r>
      <w:r w:rsidRPr="00921134">
        <w:rPr>
          <w:rFonts w:ascii="Times New Roman" w:eastAsia="Times New Roman" w:hAnsi="Times New Roman" w:cs="Times New Roman"/>
          <w:sz w:val="28"/>
          <w:szCs w:val="28"/>
          <w:lang w:val="zh-CN" w:eastAsia="zh-CN"/>
        </w:rPr>
        <w:t>ының тығыздығы (А·см</w:t>
      </w:r>
      <w:r w:rsidR="0097437C" w:rsidRPr="00921134">
        <w:rPr>
          <w:rFonts w:ascii="Times New Roman" w:eastAsia="Times New Roman" w:hAnsi="Times New Roman" w:cs="Times New Roman"/>
          <w:sz w:val="28"/>
          <w:szCs w:val="28"/>
          <w:vertAlign w:val="superscript"/>
          <w:lang w:val="kk-KZ" w:eastAsia="zh-CN"/>
        </w:rPr>
        <w:t>-2</w:t>
      </w:r>
      <w:r w:rsidRPr="00921134">
        <w:rPr>
          <w:rFonts w:ascii="Times New Roman" w:eastAsia="Times New Roman" w:hAnsi="Times New Roman" w:cs="Times New Roman"/>
          <w:sz w:val="28"/>
          <w:szCs w:val="28"/>
          <w:lang w:val="zh-CN" w:eastAsia="zh-CN"/>
        </w:rPr>
        <w:t xml:space="preserve">), ал </w:t>
      </w:r>
      <w:r w:rsidRPr="00921134">
        <w:rPr>
          <w:rFonts w:ascii="Cambria Math" w:eastAsia="Times New Roman" w:hAnsi="Cambria Math" w:cs="Cambria Math"/>
          <w:sz w:val="28"/>
          <w:szCs w:val="28"/>
          <w:lang w:val="zh-CN" w:eastAsia="zh-CN"/>
        </w:rPr>
        <w:t>𝐶</w:t>
      </w:r>
      <w:r w:rsidRPr="00921134">
        <w:rPr>
          <w:rFonts w:ascii="Cambria Math" w:eastAsia="Times New Roman" w:hAnsi="Cambria Math" w:cs="Cambria Math"/>
          <w:sz w:val="28"/>
          <w:szCs w:val="28"/>
          <w:vertAlign w:val="subscript"/>
          <w:lang w:val="zh-CN" w:eastAsia="zh-CN"/>
        </w:rPr>
        <w:t>𝑀𝑔</w:t>
      </w:r>
      <w:r w:rsidRPr="00921134">
        <w:rPr>
          <w:rFonts w:ascii="Times New Roman" w:eastAsia="Times New Roman" w:hAnsi="Times New Roman" w:cs="Times New Roman"/>
          <w:sz w:val="28"/>
          <w:szCs w:val="28"/>
          <w:vertAlign w:val="subscript"/>
          <w:lang w:val="zh-CN" w:eastAsia="zh-CN"/>
        </w:rPr>
        <w:t>²⁺</w:t>
      </w:r>
      <w:r w:rsidRPr="00921134">
        <w:rPr>
          <w:rFonts w:ascii="Times New Roman" w:eastAsia="Times New Roman" w:hAnsi="Times New Roman" w:cs="Times New Roman"/>
          <w:sz w:val="28"/>
          <w:szCs w:val="28"/>
          <w:lang w:val="zh-CN" w:eastAsia="zh-CN"/>
        </w:rPr>
        <w:t xml:space="preserve"> </w:t>
      </w:r>
      <w:r w:rsidR="00332773">
        <w:rPr>
          <w:sz w:val="28"/>
          <w:szCs w:val="28"/>
          <w:lang w:val="kk-KZ"/>
        </w:rPr>
        <w:t>–</w:t>
      </w:r>
      <w:r w:rsidRPr="00921134">
        <w:rPr>
          <w:rFonts w:ascii="Times New Roman" w:eastAsia="Times New Roman" w:hAnsi="Times New Roman" w:cs="Times New Roman"/>
          <w:sz w:val="28"/>
          <w:szCs w:val="28"/>
          <w:lang w:val="zh-CN" w:eastAsia="zh-CN"/>
        </w:rPr>
        <w:t xml:space="preserve"> магний иондарының жалпы концентрациясы (моль·см</w:t>
      </w:r>
      <w:r w:rsidR="0097437C" w:rsidRPr="00921134">
        <w:rPr>
          <w:rFonts w:ascii="Times New Roman" w:eastAsia="Times New Roman" w:hAnsi="Times New Roman" w:cs="Times New Roman"/>
          <w:sz w:val="28"/>
          <w:szCs w:val="28"/>
          <w:vertAlign w:val="superscript"/>
          <w:lang w:val="kk-KZ" w:eastAsia="zh-CN"/>
        </w:rPr>
        <w:t>-3</w:t>
      </w:r>
      <w:r w:rsidRPr="00921134">
        <w:rPr>
          <w:rFonts w:ascii="Times New Roman" w:eastAsia="Times New Roman" w:hAnsi="Times New Roman" w:cs="Times New Roman"/>
          <w:sz w:val="28"/>
          <w:szCs w:val="28"/>
          <w:lang w:val="zh-CN" w:eastAsia="zh-CN"/>
        </w:rPr>
        <w:t>).</w:t>
      </w:r>
    </w:p>
    <w:p w14:paraId="74FA3D2A"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Есептеу нәтижесінде алмасу то</w:t>
      </w:r>
      <w:r w:rsidRPr="00921134">
        <w:rPr>
          <w:rFonts w:ascii="Times New Roman" w:eastAsia="Times New Roman" w:hAnsi="Times New Roman" w:cs="Times New Roman"/>
          <w:sz w:val="28"/>
          <w:szCs w:val="28"/>
          <w:lang w:val="kk-KZ" w:eastAsia="zh-CN"/>
        </w:rPr>
        <w:t>ғ</w:t>
      </w:r>
      <w:r w:rsidRPr="00921134">
        <w:rPr>
          <w:rFonts w:ascii="Times New Roman" w:eastAsia="Times New Roman" w:hAnsi="Times New Roman" w:cs="Times New Roman"/>
          <w:sz w:val="28"/>
          <w:szCs w:val="28"/>
          <w:lang w:val="zh-CN" w:eastAsia="zh-CN"/>
        </w:rPr>
        <w:t>ының тығыздығы 1,5×10</w:t>
      </w:r>
      <w:r w:rsidR="007B05C5" w:rsidRPr="002E2C65">
        <w:rPr>
          <w:rFonts w:ascii="Times New Roman" w:eastAsia="Times New Roman" w:hAnsi="Times New Roman" w:cs="Times New Roman"/>
          <w:sz w:val="28"/>
          <w:szCs w:val="28"/>
          <w:vertAlign w:val="superscript"/>
          <w:lang w:val="kk-KZ" w:eastAsia="zh-CN"/>
        </w:rPr>
        <w:t>-4</w:t>
      </w:r>
      <w:r w:rsidRPr="00921134">
        <w:rPr>
          <w:rFonts w:ascii="Times New Roman" w:eastAsia="Times New Roman" w:hAnsi="Times New Roman" w:cs="Times New Roman"/>
          <w:sz w:val="28"/>
          <w:szCs w:val="28"/>
          <w:lang w:val="zh-CN" w:eastAsia="zh-CN"/>
        </w:rPr>
        <w:t xml:space="preserve"> А·м</w:t>
      </w:r>
      <w:r w:rsidR="0097437C" w:rsidRPr="002E2C65">
        <w:rPr>
          <w:rFonts w:ascii="Times New Roman" w:eastAsia="Times New Roman" w:hAnsi="Times New Roman" w:cs="Times New Roman"/>
          <w:sz w:val="28"/>
          <w:szCs w:val="28"/>
          <w:vertAlign w:val="superscript"/>
          <w:lang w:val="kk-KZ" w:eastAsia="zh-CN"/>
        </w:rPr>
        <w:t>-2</w:t>
      </w:r>
      <w:r w:rsidRPr="00921134">
        <w:rPr>
          <w:rFonts w:ascii="Times New Roman" w:eastAsia="Times New Roman" w:hAnsi="Times New Roman" w:cs="Times New Roman"/>
          <w:sz w:val="28"/>
          <w:szCs w:val="28"/>
          <w:lang w:val="zh-CN" w:eastAsia="zh-CN"/>
        </w:rPr>
        <w:t xml:space="preserve"> деп анықталды, бұл туралы 1-кестеде толық көрсетілген.</w:t>
      </w:r>
    </w:p>
    <w:p w14:paraId="3F095969" w14:textId="2DB2158A" w:rsidR="008B465C" w:rsidRPr="00921134" w:rsidRDefault="0097437C"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eastAsia="zh-CN"/>
        </w:rPr>
        <w:t>4</w:t>
      </w:r>
      <w:r w:rsidR="00112C66">
        <w:rPr>
          <w:rFonts w:ascii="Times New Roman" w:eastAsia="Times New Roman" w:hAnsi="Times New Roman" w:cs="Times New Roman"/>
          <w:sz w:val="28"/>
          <w:szCs w:val="28"/>
          <w:lang w:eastAsia="zh-CN"/>
        </w:rPr>
        <w:t>3</w:t>
      </w:r>
      <w:r w:rsidR="00902CBB" w:rsidRPr="00921134">
        <w:rPr>
          <w:rFonts w:ascii="Times New Roman" w:eastAsia="Times New Roman" w:hAnsi="Times New Roman" w:cs="Times New Roman"/>
          <w:sz w:val="28"/>
          <w:szCs w:val="28"/>
          <w:lang w:val="zh-CN" w:eastAsia="zh-CN"/>
        </w:rPr>
        <w:t>-суретте TiO</w:t>
      </w:r>
      <w:r w:rsidR="00902CBB" w:rsidRPr="00921134">
        <w:rPr>
          <w:rFonts w:ascii="Times New Roman" w:eastAsia="Times New Roman" w:hAnsi="Times New Roman" w:cs="Times New Roman"/>
          <w:sz w:val="28"/>
          <w:szCs w:val="28"/>
          <w:vertAlign w:val="subscript"/>
          <w:lang w:val="zh-CN" w:eastAsia="zh-CN"/>
        </w:rPr>
        <w:t>2</w:t>
      </w:r>
      <w:r w:rsidR="00902CBB" w:rsidRPr="00921134">
        <w:rPr>
          <w:rFonts w:ascii="Times New Roman" w:eastAsia="Times New Roman" w:hAnsi="Times New Roman" w:cs="Times New Roman"/>
          <w:sz w:val="28"/>
          <w:szCs w:val="28"/>
          <w:lang w:val="zh-CN" w:eastAsia="zh-CN"/>
        </w:rPr>
        <w:t>-</w:t>
      </w:r>
      <w:r w:rsidR="00902CBB" w:rsidRPr="00921134">
        <w:rPr>
          <w:rFonts w:ascii="Times New Roman" w:eastAsia="Times New Roman" w:hAnsi="Times New Roman" w:cs="Times New Roman"/>
          <w:sz w:val="28"/>
          <w:szCs w:val="28"/>
          <w:lang w:eastAsia="zh-CN"/>
        </w:rPr>
        <w:t>НТ</w:t>
      </w:r>
      <w:r w:rsidR="00902CBB" w:rsidRPr="00921134">
        <w:rPr>
          <w:rFonts w:ascii="Times New Roman" w:eastAsia="Times New Roman" w:hAnsi="Times New Roman" w:cs="Times New Roman"/>
          <w:sz w:val="28"/>
          <w:szCs w:val="28"/>
          <w:lang w:val="zh-CN" w:eastAsia="zh-CN"/>
        </w:rPr>
        <w:t xml:space="preserve"> электродындағы магнийдің электрхимиялық </w:t>
      </w:r>
      <w:r w:rsidR="00902CBB" w:rsidRPr="00921134">
        <w:rPr>
          <w:rFonts w:ascii="Times New Roman" w:eastAsia="Times New Roman" w:hAnsi="Times New Roman" w:cs="Times New Roman"/>
          <w:sz w:val="28"/>
          <w:szCs w:val="28"/>
          <w:lang w:val="kk-KZ" w:eastAsia="zh-CN"/>
        </w:rPr>
        <w:t>тотықсыздануының</w:t>
      </w:r>
      <w:r w:rsidR="00902CBB" w:rsidRPr="00921134">
        <w:rPr>
          <w:rFonts w:ascii="Times New Roman" w:eastAsia="Times New Roman" w:hAnsi="Times New Roman" w:cs="Times New Roman"/>
          <w:sz w:val="28"/>
          <w:szCs w:val="28"/>
          <w:lang w:val="zh-CN" w:eastAsia="zh-CN"/>
        </w:rPr>
        <w:t xml:space="preserve"> модельдеу нәтижелері берілген. Бұл сурет электролиз уақытының катод қабатының қалыңдығына қалай әсер ететінін көрсетеді.</w:t>
      </w:r>
    </w:p>
    <w:p w14:paraId="64B7F360" w14:textId="74DD743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eastAsia="zh-CN"/>
        </w:rPr>
        <w:t>3</w:t>
      </w:r>
      <w:r w:rsidR="00112C66">
        <w:rPr>
          <w:rFonts w:ascii="Times New Roman" w:eastAsia="Times New Roman" w:hAnsi="Times New Roman" w:cs="Times New Roman"/>
          <w:sz w:val="28"/>
          <w:szCs w:val="28"/>
          <w:lang w:eastAsia="zh-CN"/>
        </w:rPr>
        <w:t>8</w:t>
      </w:r>
      <w:r w:rsidRPr="00921134">
        <w:rPr>
          <w:rFonts w:ascii="Times New Roman" w:eastAsia="Times New Roman" w:hAnsi="Times New Roman" w:cs="Times New Roman"/>
          <w:sz w:val="28"/>
          <w:szCs w:val="28"/>
          <w:lang w:val="zh-CN" w:eastAsia="zh-CN"/>
        </w:rPr>
        <w:t>-суреттің (А) бөлімінде нанотүтік катодының бетінде ток тығыздығының геометриялық ерекшеліктерге байланысты біркелкі емес таралуы байқалады, бұл нанотүтік ішіндегі саңылаудың жабылуына алып келеді. Электродқа тұндырылған магний қабатының біркелкі емес өсуі электрокеміту уақыты ұлғайған сайын, әсіресе 600 секундтан кейін айқын көрінеді. 1000 секундтан кейін нанотүтік катодындағы саңылау толығымен жабылып, заттың түтік ішіне өтуі шектеледі. Бұл саңылаулардың пайда болуы батареяның сыйымдылық сипаттамаларын төмендетеді, бетінің көп бөлігі белсенділігін жоғалтып, наноқұрылымдаудың (нанотүтіктер) бұл әдісін қолдануды қиындатады.</w:t>
      </w:r>
    </w:p>
    <w:p w14:paraId="000088BD" w14:textId="100C18EC"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Алайда, маңыздысы </w:t>
      </w:r>
      <w:r w:rsidR="00332773">
        <w:rPr>
          <w:sz w:val="28"/>
          <w:szCs w:val="28"/>
          <w:lang w:val="kk-KZ" w:eastAsia="zh-CN"/>
        </w:rPr>
        <w:t>–</w:t>
      </w:r>
      <w:r w:rsidRPr="00921134">
        <w:rPr>
          <w:rFonts w:ascii="Times New Roman" w:eastAsia="Times New Roman" w:hAnsi="Times New Roman" w:cs="Times New Roman"/>
          <w:sz w:val="28"/>
          <w:szCs w:val="28"/>
          <w:lang w:val="zh-CN" w:eastAsia="zh-CN"/>
        </w:rPr>
        <w:t xml:space="preserve"> жоғарыда айтылған кинетикалық сипаттамалар магнийдің интеркалациясына қатысты, ол магний қабатының өсуін сипаттайтын артық потенциалмен тұндырудан түбегейлі ерекшеленеді. Белгілі болғандай, TiO</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 xml:space="preserve"> жұқа оксид қабатының сыйымдылығы салыстырмалы түрде аз </w:t>
      </w:r>
      <w:sdt>
        <w:sdtPr>
          <w:rPr>
            <w:rFonts w:ascii="Times New Roman" w:eastAsia="Times New Roman" w:hAnsi="Times New Roman" w:cs="Times New Roman"/>
            <w:color w:val="000000"/>
            <w:sz w:val="28"/>
            <w:szCs w:val="28"/>
            <w:lang w:val="zh-CN" w:eastAsia="zh-CN"/>
          </w:rPr>
          <w:tag w:val="MENDELEY_CITATION_v3_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"/>
          <w:id w:val="942335544"/>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[130]</w:t>
          </w:r>
        </w:sdtContent>
      </w:sdt>
      <w:r w:rsidRPr="00921134">
        <w:rPr>
          <w:rFonts w:ascii="Times New Roman" w:eastAsia="Times New Roman" w:hAnsi="Times New Roman" w:cs="Times New Roman"/>
          <w:sz w:val="28"/>
          <w:szCs w:val="28"/>
          <w:lang w:val="zh-CN" w:eastAsia="zh-CN"/>
        </w:rPr>
        <w:t>, сондықтан TiO</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 xml:space="preserve"> қабатының магниймен қанығуы ұзақ уақытты </w:t>
      </w:r>
      <w:r w:rsidRPr="00921134">
        <w:rPr>
          <w:rFonts w:ascii="Times New Roman" w:eastAsia="Times New Roman" w:hAnsi="Times New Roman" w:cs="Times New Roman"/>
          <w:sz w:val="28"/>
          <w:szCs w:val="28"/>
          <w:lang w:val="zh-CN" w:eastAsia="zh-CN"/>
        </w:rPr>
        <w:lastRenderedPageBreak/>
        <w:t>қажет етпеуі тиіс. Біздің көзқарасымызша, TiO</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 xml:space="preserve"> қабаты магниймен қаныққан соң, катод қалыңдығының одан әрі өсуі Mg-дің артық потенциалмен тұндыруына байланысты болып, модельдеуде магнийдің электро</w:t>
      </w:r>
      <w:r w:rsidRPr="00921134">
        <w:rPr>
          <w:rFonts w:ascii="Times New Roman" w:eastAsia="Times New Roman" w:hAnsi="Times New Roman" w:cs="Times New Roman"/>
          <w:sz w:val="28"/>
          <w:szCs w:val="28"/>
          <w:lang w:eastAsia="zh-CN"/>
        </w:rPr>
        <w:t>т</w:t>
      </w:r>
      <w:r w:rsidRPr="00921134">
        <w:rPr>
          <w:rFonts w:ascii="Times New Roman" w:eastAsia="Times New Roman" w:hAnsi="Times New Roman" w:cs="Times New Roman"/>
          <w:sz w:val="28"/>
          <w:szCs w:val="28"/>
          <w:lang w:val="kk-KZ" w:eastAsia="zh-CN"/>
        </w:rPr>
        <w:t>ұ</w:t>
      </w:r>
      <w:proofErr w:type="spellStart"/>
      <w:r w:rsidRPr="00921134">
        <w:rPr>
          <w:rFonts w:ascii="Times New Roman" w:eastAsia="Times New Roman" w:hAnsi="Times New Roman" w:cs="Times New Roman"/>
          <w:sz w:val="28"/>
          <w:szCs w:val="28"/>
          <w:lang w:eastAsia="zh-CN"/>
        </w:rPr>
        <w:t>ндырылуыны</w:t>
      </w:r>
      <w:proofErr w:type="spellEnd"/>
      <w:r w:rsidRPr="00921134">
        <w:rPr>
          <w:rFonts w:ascii="Times New Roman" w:eastAsia="Times New Roman" w:hAnsi="Times New Roman" w:cs="Times New Roman"/>
          <w:sz w:val="28"/>
          <w:szCs w:val="28"/>
          <w:lang w:val="kk-KZ" w:eastAsia="zh-CN"/>
        </w:rPr>
        <w:t>ң</w:t>
      </w:r>
      <w:r w:rsidRPr="00921134">
        <w:rPr>
          <w:rFonts w:ascii="Times New Roman" w:eastAsia="Times New Roman" w:hAnsi="Times New Roman" w:cs="Times New Roman"/>
          <w:sz w:val="28"/>
          <w:szCs w:val="28"/>
          <w:lang w:val="zh-CN" w:eastAsia="zh-CN"/>
        </w:rPr>
        <w:t xml:space="preserve"> кинетикалық сипаттамаларын қолдану қажет.</w:t>
      </w:r>
    </w:p>
    <w:p w14:paraId="2F8A6C7D" w14:textId="29FB261C"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Кинетикалық параметрлер </w:t>
      </w:r>
      <w:r w:rsidR="00332773">
        <w:rPr>
          <w:sz w:val="28"/>
          <w:szCs w:val="28"/>
          <w:lang w:val="kk-KZ" w:eastAsia="zh-CN"/>
        </w:rPr>
        <w:t>–</w:t>
      </w:r>
      <w:r w:rsidRPr="00921134">
        <w:rPr>
          <w:rFonts w:ascii="Times New Roman" w:eastAsia="Times New Roman" w:hAnsi="Times New Roman" w:cs="Times New Roman"/>
          <w:sz w:val="28"/>
          <w:szCs w:val="28"/>
          <w:lang w:val="zh-CN" w:eastAsia="zh-CN"/>
        </w:rPr>
        <w:t xml:space="preserve"> жылдамдық константасы, алмасу то</w:t>
      </w:r>
      <w:r w:rsidRPr="00921134">
        <w:rPr>
          <w:rFonts w:ascii="Times New Roman" w:eastAsia="Times New Roman" w:hAnsi="Times New Roman" w:cs="Times New Roman"/>
          <w:sz w:val="28"/>
          <w:szCs w:val="28"/>
          <w:lang w:val="kk-KZ" w:eastAsia="zh-CN"/>
        </w:rPr>
        <w:t>ғ</w:t>
      </w:r>
      <w:r w:rsidRPr="00921134">
        <w:rPr>
          <w:rFonts w:ascii="Times New Roman" w:eastAsia="Times New Roman" w:hAnsi="Times New Roman" w:cs="Times New Roman"/>
          <w:sz w:val="28"/>
          <w:szCs w:val="28"/>
          <w:lang w:val="zh-CN" w:eastAsia="zh-CN"/>
        </w:rPr>
        <w:t xml:space="preserve">ының тығыздығы және тасымалдау коэффициенті </w:t>
      </w:r>
      <w:r w:rsidR="00332773">
        <w:rPr>
          <w:sz w:val="28"/>
          <w:szCs w:val="28"/>
          <w:lang w:val="kk-KZ" w:eastAsia="zh-CN"/>
        </w:rPr>
        <w:t>–</w:t>
      </w:r>
      <w:r w:rsidRPr="00921134">
        <w:rPr>
          <w:rFonts w:ascii="Times New Roman" w:eastAsia="Times New Roman" w:hAnsi="Times New Roman" w:cs="Times New Roman"/>
          <w:sz w:val="28"/>
          <w:szCs w:val="28"/>
          <w:lang w:val="zh-CN" w:eastAsia="zh-CN"/>
        </w:rPr>
        <w:t xml:space="preserve"> тек катодтық субстрат материалына ғана емес, сонымен қатар ерітіндінің құрамына және табиғатына да тәуелді екені белгілі</w:t>
      </w:r>
      <w:r w:rsidR="009A2494" w:rsidRPr="00921134">
        <w:rPr>
          <w:rFonts w:ascii="Times New Roman" w:eastAsia="Times New Roman" w:hAnsi="Times New Roman" w:cs="Times New Roman"/>
          <w:sz w:val="28"/>
          <w:szCs w:val="28"/>
          <w:lang w:val="en-US" w:eastAsia="zh-CN"/>
        </w:rPr>
        <w:t xml:space="preserve"> </w:t>
      </w:r>
      <w:sdt>
        <w:sdtPr>
          <w:rPr>
            <w:rFonts w:ascii="Times New Roman" w:eastAsia="Times New Roman" w:hAnsi="Times New Roman" w:cs="Times New Roman"/>
            <w:color w:val="000000"/>
            <w:sz w:val="28"/>
            <w:szCs w:val="28"/>
            <w:lang w:val="en-US" w:eastAsia="zh-CN"/>
          </w:rPr>
          <w:tag w:val="MENDELEY_CITATION_v3_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"/>
          <w:id w:val="124673759"/>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en-US" w:eastAsia="zh-CN"/>
            </w:rPr>
            <w:t>[148]</w:t>
          </w:r>
        </w:sdtContent>
      </w:sdt>
      <w:r w:rsidRPr="00921134">
        <w:rPr>
          <w:rFonts w:ascii="Times New Roman" w:eastAsia="Times New Roman" w:hAnsi="Times New Roman" w:cs="Times New Roman"/>
          <w:sz w:val="28"/>
          <w:szCs w:val="28"/>
          <w:lang w:val="zh-CN" w:eastAsia="zh-CN"/>
        </w:rPr>
        <w:t>. Өкінішке орай, біз магнийдің электрхимиялық тұндыру кинетикасының сандық деректерін беретін толық сипаттамасын таба алмадық.</w:t>
      </w:r>
    </w:p>
    <w:p w14:paraId="6C70C93B" w14:textId="4DDCC234" w:rsidR="008B465C" w:rsidRDefault="007C4CA4" w:rsidP="008479CD">
      <w:pPr>
        <w:spacing w:after="0" w:line="240" w:lineRule="auto"/>
        <w:ind w:firstLine="709"/>
        <w:jc w:val="both"/>
        <w:rPr>
          <w:rFonts w:ascii="Times New Roman" w:eastAsiaTheme="minorEastAsia" w:hAnsi="Times New Roman" w:cs="Times New Roman"/>
          <w:sz w:val="28"/>
          <w:szCs w:val="28"/>
          <w:lang w:val="zh-CN" w:eastAsia="zh-CN"/>
        </w:rPr>
      </w:pPr>
      <w:sdt>
        <w:sdtPr>
          <w:rPr>
            <w:rFonts w:ascii="Times New Roman" w:eastAsia="Times New Roman" w:hAnsi="Times New Roman" w:cs="Times New Roman"/>
            <w:color w:val="000000"/>
            <w:sz w:val="28"/>
            <w:szCs w:val="28"/>
            <w:lang w:val="zh-CN" w:eastAsia="zh-CN"/>
          </w:rPr>
          <w:tag w:val="MENDELEY_CITATION_v3_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"/>
          <w:id w:val="-1604106724"/>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[171]</w:t>
          </w:r>
        </w:sdtContent>
      </w:sdt>
      <w:r w:rsidR="00BD3700" w:rsidRPr="00921134">
        <w:rPr>
          <w:rFonts w:ascii="Times New Roman" w:eastAsia="Times New Roman" w:hAnsi="Times New Roman" w:cs="Times New Roman"/>
          <w:sz w:val="28"/>
          <w:szCs w:val="28"/>
          <w:lang w:val="en-US" w:eastAsia="zh-CN"/>
        </w:rPr>
        <w:t xml:space="preserve"> </w:t>
      </w:r>
      <w:r w:rsidR="00902CBB" w:rsidRPr="00921134">
        <w:rPr>
          <w:rFonts w:ascii="Times New Roman" w:eastAsia="Times New Roman" w:hAnsi="Times New Roman" w:cs="Times New Roman"/>
          <w:sz w:val="28"/>
          <w:szCs w:val="28"/>
          <w:lang w:val="zh-CN" w:eastAsia="zh-CN"/>
        </w:rPr>
        <w:t>жұмысына сәйкес, Mg-дің артық потенциалмен тұндыруы үшін алмасу то</w:t>
      </w:r>
      <w:r w:rsidR="00902CBB" w:rsidRPr="00921134">
        <w:rPr>
          <w:rFonts w:ascii="Times New Roman" w:eastAsia="Times New Roman" w:hAnsi="Times New Roman" w:cs="Times New Roman"/>
          <w:sz w:val="28"/>
          <w:szCs w:val="28"/>
          <w:lang w:val="kk-KZ" w:eastAsia="zh-CN"/>
        </w:rPr>
        <w:t>ғ</w:t>
      </w:r>
      <w:r w:rsidR="00902CBB" w:rsidRPr="00921134">
        <w:rPr>
          <w:rFonts w:ascii="Times New Roman" w:eastAsia="Times New Roman" w:hAnsi="Times New Roman" w:cs="Times New Roman"/>
          <w:sz w:val="28"/>
          <w:szCs w:val="28"/>
          <w:lang w:val="zh-CN" w:eastAsia="zh-CN"/>
        </w:rPr>
        <w:t>ының тығыздығы 10 А·м</w:t>
      </w:r>
      <w:r w:rsidR="00902CBB" w:rsidRPr="00921134">
        <w:rPr>
          <w:rFonts w:ascii="Times New Roman" w:eastAsia="Times New Roman" w:hAnsi="Times New Roman" w:cs="Times New Roman"/>
          <w:sz w:val="28"/>
          <w:szCs w:val="28"/>
          <w:vertAlign w:val="superscript"/>
          <w:lang w:eastAsia="zh-CN"/>
        </w:rPr>
        <w:t>-2</w:t>
      </w:r>
      <w:r w:rsidR="00902CBB" w:rsidRPr="00921134">
        <w:rPr>
          <w:rFonts w:ascii="Times New Roman" w:eastAsia="Times New Roman" w:hAnsi="Times New Roman" w:cs="Times New Roman"/>
          <w:sz w:val="28"/>
          <w:szCs w:val="28"/>
          <w:lang w:val="zh-CN" w:eastAsia="zh-CN"/>
        </w:rPr>
        <w:t xml:space="preserve"> (1 мА·см</w:t>
      </w:r>
      <w:r w:rsidR="00902CBB" w:rsidRPr="00921134">
        <w:rPr>
          <w:rFonts w:ascii="Times New Roman" w:eastAsia="Times New Roman" w:hAnsi="Times New Roman" w:cs="Times New Roman"/>
          <w:sz w:val="28"/>
          <w:szCs w:val="28"/>
          <w:vertAlign w:val="superscript"/>
          <w:lang w:eastAsia="zh-CN"/>
        </w:rPr>
        <w:t>-2</w:t>
      </w:r>
      <w:r w:rsidR="00902CBB" w:rsidRPr="00921134">
        <w:rPr>
          <w:rFonts w:ascii="Times New Roman" w:eastAsia="Times New Roman" w:hAnsi="Times New Roman" w:cs="Times New Roman"/>
          <w:sz w:val="28"/>
          <w:szCs w:val="28"/>
          <w:lang w:val="zh-CN" w:eastAsia="zh-CN"/>
        </w:rPr>
        <w:t xml:space="preserve">) болып көрсетілген, ал осы мәнді қолдана отырып жүргізілген модельдеу нәтижелері </w:t>
      </w:r>
      <w:r w:rsidR="00593B14" w:rsidRPr="00921134">
        <w:rPr>
          <w:rFonts w:ascii="Times New Roman" w:eastAsia="Times New Roman" w:hAnsi="Times New Roman" w:cs="Times New Roman"/>
          <w:sz w:val="28"/>
          <w:szCs w:val="28"/>
          <w:lang w:eastAsia="zh-CN"/>
        </w:rPr>
        <w:t>4</w:t>
      </w:r>
      <w:r w:rsidR="00112C66">
        <w:rPr>
          <w:rFonts w:ascii="Times New Roman" w:eastAsia="Times New Roman" w:hAnsi="Times New Roman" w:cs="Times New Roman"/>
          <w:sz w:val="28"/>
          <w:szCs w:val="28"/>
          <w:lang w:eastAsia="zh-CN"/>
        </w:rPr>
        <w:t>4</w:t>
      </w:r>
      <w:r w:rsidR="00902CBB" w:rsidRPr="00921134">
        <w:rPr>
          <w:rFonts w:ascii="Times New Roman" w:eastAsia="Times New Roman" w:hAnsi="Times New Roman" w:cs="Times New Roman"/>
          <w:sz w:val="28"/>
          <w:szCs w:val="28"/>
          <w:lang w:val="zh-CN" w:eastAsia="zh-CN"/>
        </w:rPr>
        <w:t>-суреттің (</w:t>
      </w:r>
      <w:r w:rsidR="00902CBB" w:rsidRPr="00921134">
        <w:rPr>
          <w:rFonts w:ascii="Times New Roman" w:eastAsia="Times New Roman" w:hAnsi="Times New Roman" w:cs="Times New Roman"/>
          <w:sz w:val="28"/>
          <w:szCs w:val="28"/>
          <w:lang w:val="kk-KZ" w:eastAsia="zh-CN"/>
        </w:rPr>
        <w:t>Ә</w:t>
      </w:r>
      <w:r w:rsidR="00902CBB" w:rsidRPr="00921134">
        <w:rPr>
          <w:rFonts w:ascii="Times New Roman" w:eastAsia="Times New Roman" w:hAnsi="Times New Roman" w:cs="Times New Roman"/>
          <w:sz w:val="28"/>
          <w:szCs w:val="28"/>
          <w:lang w:val="zh-CN" w:eastAsia="zh-CN"/>
        </w:rPr>
        <w:t>) бөлімінде берілген.</w:t>
      </w:r>
    </w:p>
    <w:p w14:paraId="3DE4D18C" w14:textId="77777777" w:rsidR="002D45E4" w:rsidRPr="002D45E4" w:rsidRDefault="002D45E4" w:rsidP="008479CD">
      <w:pPr>
        <w:spacing w:after="0" w:line="240" w:lineRule="auto"/>
        <w:ind w:firstLine="709"/>
        <w:jc w:val="both"/>
        <w:rPr>
          <w:rFonts w:ascii="Times New Roman" w:eastAsiaTheme="minorEastAsia" w:hAnsi="Times New Roman" w:cs="Times New Roman"/>
          <w:sz w:val="28"/>
          <w:szCs w:val="28"/>
          <w:lang w:val="en-US" w:eastAsia="zh-CN"/>
        </w:rPr>
      </w:pPr>
    </w:p>
    <w:p w14:paraId="0E47BE1B" w14:textId="77777777" w:rsidR="008B465C" w:rsidRPr="00921134" w:rsidRDefault="00902CBB" w:rsidP="008479CD">
      <w:pPr>
        <w:spacing w:after="0" w:line="240" w:lineRule="auto"/>
        <w:ind w:firstLine="709"/>
        <w:jc w:val="center"/>
        <w:rPr>
          <w:rFonts w:ascii="Times New Roman" w:eastAsia="Times New Roman" w:hAnsi="Times New Roman" w:cs="Times New Roman"/>
          <w:sz w:val="28"/>
          <w:szCs w:val="28"/>
          <w:lang w:eastAsia="zh-CN"/>
        </w:rPr>
      </w:pPr>
      <w:r w:rsidRPr="00921134">
        <w:rPr>
          <w:rFonts w:ascii="Times New Roman" w:eastAsia="Times New Roman" w:hAnsi="Times New Roman" w:cs="Times New Roman"/>
          <w:noProof/>
          <w:sz w:val="28"/>
          <w:szCs w:val="28"/>
          <w:lang w:eastAsia="zh-CN"/>
        </w:rPr>
        <w:drawing>
          <wp:inline distT="0" distB="0" distL="114300" distR="114300" wp14:anchorId="61BB64F8" wp14:editId="6D1D5E86">
            <wp:extent cx="3660140" cy="2501265"/>
            <wp:effectExtent l="0" t="0" r="0" b="0"/>
            <wp:docPr id="67" name="Изображение 67" descr="Сурет 43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Изображение 67" descr="Сурет 43 а"/>
                    <pic:cNvPicPr>
                      <a:picLocks noChangeAspect="1"/>
                    </pic:cNvPicPr>
                  </pic:nvPicPr>
                  <pic:blipFill>
                    <a:blip r:embed="rId81"/>
                    <a:stretch>
                      <a:fillRect/>
                    </a:stretch>
                  </pic:blipFill>
                  <pic:spPr>
                    <a:xfrm>
                      <a:off x="0" y="0"/>
                      <a:ext cx="3672100" cy="2509268"/>
                    </a:xfrm>
                    <a:prstGeom prst="rect">
                      <a:avLst/>
                    </a:prstGeom>
                  </pic:spPr>
                </pic:pic>
              </a:graphicData>
            </a:graphic>
          </wp:inline>
        </w:drawing>
      </w:r>
    </w:p>
    <w:p w14:paraId="7154C7E7" w14:textId="77777777" w:rsidR="008B465C" w:rsidRPr="00921134" w:rsidRDefault="00902CBB" w:rsidP="008479CD">
      <w:pPr>
        <w:spacing w:after="0" w:line="240" w:lineRule="auto"/>
        <w:ind w:firstLine="709"/>
        <w:jc w:val="center"/>
        <w:rPr>
          <w:rFonts w:ascii="Times New Roman" w:eastAsia="Times New Roman" w:hAnsi="Times New Roman" w:cs="Times New Roman"/>
          <w:sz w:val="28"/>
          <w:szCs w:val="28"/>
          <w:lang w:val="kk-KZ" w:eastAsia="zh-CN"/>
        </w:rPr>
      </w:pPr>
      <w:r w:rsidRPr="00921134">
        <w:rPr>
          <w:rFonts w:ascii="Times New Roman" w:eastAsia="Times New Roman" w:hAnsi="Times New Roman" w:cs="Times New Roman"/>
          <w:noProof/>
          <w:sz w:val="28"/>
          <w:szCs w:val="28"/>
          <w:lang w:val="kk-KZ" w:eastAsia="zh-CN"/>
        </w:rPr>
        <w:drawing>
          <wp:inline distT="0" distB="0" distL="114300" distR="114300" wp14:anchorId="1AC0321E" wp14:editId="5A4F710E">
            <wp:extent cx="3790315" cy="2590165"/>
            <wp:effectExtent l="0" t="0" r="635" b="635"/>
            <wp:docPr id="63" name="Изображение 63" descr="Сурет 43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Изображение 63" descr="Сурет 43ә"/>
                    <pic:cNvPicPr>
                      <a:picLocks noChangeAspect="1"/>
                    </pic:cNvPicPr>
                  </pic:nvPicPr>
                  <pic:blipFill>
                    <a:blip r:embed="rId82"/>
                    <a:stretch>
                      <a:fillRect/>
                    </a:stretch>
                  </pic:blipFill>
                  <pic:spPr>
                    <a:xfrm>
                      <a:off x="0" y="0"/>
                      <a:ext cx="3799882" cy="2596586"/>
                    </a:xfrm>
                    <a:prstGeom prst="rect">
                      <a:avLst/>
                    </a:prstGeom>
                  </pic:spPr>
                </pic:pic>
              </a:graphicData>
            </a:graphic>
          </wp:inline>
        </w:drawing>
      </w:r>
    </w:p>
    <w:p w14:paraId="5C85EEAA" w14:textId="2F14A696" w:rsidR="008B465C" w:rsidRPr="00921134" w:rsidRDefault="00593B14" w:rsidP="008479CD">
      <w:pPr>
        <w:spacing w:after="0" w:line="240" w:lineRule="auto"/>
        <w:ind w:firstLine="709"/>
        <w:jc w:val="center"/>
        <w:rPr>
          <w:rFonts w:ascii="Times New Roman" w:hAnsi="Times New Roman" w:cs="Times New Roman"/>
          <w:sz w:val="28"/>
          <w:szCs w:val="28"/>
          <w:lang w:val="zh-CN"/>
        </w:rPr>
      </w:pPr>
      <w:r w:rsidRPr="00921134">
        <w:rPr>
          <w:rFonts w:ascii="Times New Roman" w:hAnsi="Times New Roman" w:cs="Times New Roman"/>
          <w:sz w:val="28"/>
          <w:szCs w:val="28"/>
          <w:lang w:val="kk-KZ"/>
        </w:rPr>
        <w:t>С</w:t>
      </w:r>
      <w:r w:rsidR="00902CBB" w:rsidRPr="00921134">
        <w:rPr>
          <w:rFonts w:ascii="Times New Roman" w:hAnsi="Times New Roman" w:cs="Times New Roman"/>
          <w:sz w:val="28"/>
          <w:szCs w:val="28"/>
          <w:lang w:val="zh-CN"/>
        </w:rPr>
        <w:t>урет</w:t>
      </w:r>
      <w:r w:rsidRPr="00921134">
        <w:rPr>
          <w:rFonts w:ascii="Times New Roman" w:hAnsi="Times New Roman" w:cs="Times New Roman"/>
          <w:sz w:val="28"/>
          <w:szCs w:val="28"/>
          <w:lang w:val="kk-KZ"/>
        </w:rPr>
        <w:t xml:space="preserve"> 4</w:t>
      </w:r>
      <w:r w:rsidR="00112C66">
        <w:rPr>
          <w:rFonts w:ascii="Times New Roman" w:hAnsi="Times New Roman" w:cs="Times New Roman"/>
          <w:sz w:val="28"/>
          <w:szCs w:val="28"/>
          <w:lang w:val="kk-KZ"/>
        </w:rPr>
        <w:t>4</w:t>
      </w:r>
      <w:r w:rsidR="00D96576" w:rsidRPr="00921134">
        <w:rPr>
          <w:rFonts w:ascii="Times New Roman" w:hAnsi="Times New Roman" w:cs="Times New Roman"/>
          <w:sz w:val="28"/>
          <w:szCs w:val="28"/>
          <w:lang w:val="kk-KZ"/>
        </w:rPr>
        <w:t xml:space="preserve"> –</w:t>
      </w:r>
      <w:r w:rsidR="00902CBB" w:rsidRPr="00921134">
        <w:rPr>
          <w:rFonts w:ascii="Times New Roman" w:hAnsi="Times New Roman" w:cs="Times New Roman"/>
          <w:sz w:val="28"/>
          <w:szCs w:val="28"/>
          <w:lang w:val="zh-CN"/>
        </w:rPr>
        <w:t xml:space="preserve"> Магнийдің разрядталуы кезінде катод қалыңдығының өзгерісіне реакция кинетикасының әсері (микрометрмен):</w:t>
      </w:r>
      <w:r w:rsidR="00902CBB" w:rsidRPr="00921134">
        <w:rPr>
          <w:rFonts w:ascii="Times New Roman" w:hAnsi="Times New Roman" w:cs="Times New Roman"/>
          <w:sz w:val="28"/>
          <w:szCs w:val="28"/>
          <w:lang w:val="zh-CN"/>
        </w:rPr>
        <w:br/>
      </w:r>
      <w:r w:rsidR="00902CBB" w:rsidRPr="00921134">
        <w:rPr>
          <w:rFonts w:ascii="Times New Roman" w:hAnsi="Times New Roman" w:cs="Times New Roman"/>
          <w:sz w:val="28"/>
          <w:szCs w:val="28"/>
          <w:lang w:val="zh-CN"/>
        </w:rPr>
        <w:lastRenderedPageBreak/>
        <w:t xml:space="preserve">(A) </w:t>
      </w:r>
      <w:r w:rsidR="00902CBB" w:rsidRPr="00921134">
        <w:rPr>
          <w:rFonts w:ascii="Cambria Math" w:hAnsi="Cambria Math" w:cs="Cambria Math"/>
          <w:sz w:val="28"/>
          <w:szCs w:val="28"/>
          <w:lang w:val="zh-CN"/>
        </w:rPr>
        <w:t>𝑗</w:t>
      </w:r>
      <w:r w:rsidR="00902CBB" w:rsidRPr="00921134">
        <w:rPr>
          <w:rFonts w:ascii="Times New Roman" w:hAnsi="Times New Roman" w:cs="Times New Roman"/>
          <w:sz w:val="28"/>
          <w:szCs w:val="28"/>
          <w:vertAlign w:val="subscript"/>
          <w:lang w:val="zh-CN"/>
        </w:rPr>
        <w:t>0</w:t>
      </w:r>
      <w:r w:rsidR="00902CBB" w:rsidRPr="00921134">
        <w:rPr>
          <w:rFonts w:ascii="Times New Roman" w:hAnsi="Times New Roman" w:cs="Times New Roman"/>
          <w:sz w:val="28"/>
          <w:szCs w:val="28"/>
          <w:lang w:val="zh-CN"/>
        </w:rPr>
        <w:t xml:space="preserve"> = 1</w:t>
      </w:r>
      <w:r w:rsidR="00AB29A1" w:rsidRPr="00921134">
        <w:rPr>
          <w:rFonts w:ascii="Times New Roman" w:hAnsi="Times New Roman" w:cs="Times New Roman"/>
          <w:sz w:val="28"/>
          <w:szCs w:val="28"/>
          <w:lang w:val="kk-KZ"/>
        </w:rPr>
        <w:t>,</w:t>
      </w:r>
      <w:r w:rsidR="00902CBB" w:rsidRPr="00921134">
        <w:rPr>
          <w:rFonts w:ascii="Times New Roman" w:hAnsi="Times New Roman" w:cs="Times New Roman"/>
          <w:sz w:val="28"/>
          <w:szCs w:val="28"/>
          <w:lang w:val="zh-CN"/>
        </w:rPr>
        <w:t>5 × 10</w:t>
      </w:r>
      <w:r w:rsidR="00902CBB" w:rsidRPr="00921134">
        <w:rPr>
          <w:rFonts w:ascii="Times New Roman" w:hAnsi="Times New Roman" w:cs="Times New Roman"/>
          <w:sz w:val="28"/>
          <w:szCs w:val="28"/>
          <w:vertAlign w:val="superscript"/>
          <w:lang w:val="kk-KZ"/>
        </w:rPr>
        <w:t>-4</w:t>
      </w:r>
      <w:r w:rsidR="00902CBB" w:rsidRPr="00921134">
        <w:rPr>
          <w:rFonts w:ascii="Times New Roman" w:hAnsi="Times New Roman" w:cs="Times New Roman"/>
          <w:sz w:val="28"/>
          <w:szCs w:val="28"/>
          <w:lang w:val="zh-CN"/>
        </w:rPr>
        <w:t xml:space="preserve"> А/м</w:t>
      </w:r>
      <w:r w:rsidR="00902CBB" w:rsidRPr="00921134">
        <w:rPr>
          <w:rFonts w:ascii="Times New Roman" w:hAnsi="Times New Roman" w:cs="Times New Roman"/>
          <w:sz w:val="28"/>
          <w:szCs w:val="28"/>
          <w:vertAlign w:val="superscript"/>
          <w:lang w:val="kk-KZ"/>
        </w:rPr>
        <w:t>2</w:t>
      </w:r>
      <w:r w:rsidR="00902CBB" w:rsidRPr="00921134">
        <w:rPr>
          <w:rFonts w:ascii="Times New Roman" w:hAnsi="Times New Roman" w:cs="Times New Roman"/>
          <w:sz w:val="28"/>
          <w:szCs w:val="28"/>
          <w:lang w:val="zh-CN"/>
        </w:rPr>
        <w:t xml:space="preserve"> және </w:t>
      </w:r>
      <w:r w:rsidR="00902CBB" w:rsidRPr="00921134">
        <w:rPr>
          <w:rFonts w:ascii="Cambria Math" w:hAnsi="Cambria Math" w:cs="Cambria Math"/>
          <w:sz w:val="28"/>
          <w:szCs w:val="28"/>
          <w:lang w:val="zh-CN"/>
        </w:rPr>
        <w:t>𝐷</w:t>
      </w:r>
      <w:r w:rsidR="00902CBB" w:rsidRPr="00921134">
        <w:rPr>
          <w:rFonts w:ascii="Cambria Math" w:hAnsi="Cambria Math" w:cs="Cambria Math"/>
          <w:sz w:val="28"/>
          <w:szCs w:val="28"/>
          <w:vertAlign w:val="subscript"/>
          <w:lang w:val="zh-CN"/>
        </w:rPr>
        <w:t>𝑀𝑔</w:t>
      </w:r>
      <w:r w:rsidR="00902CBB" w:rsidRPr="00921134">
        <w:rPr>
          <w:rFonts w:ascii="Times New Roman" w:hAnsi="Times New Roman" w:cs="Times New Roman"/>
          <w:sz w:val="28"/>
          <w:szCs w:val="28"/>
          <w:vertAlign w:val="subscript"/>
          <w:lang w:val="zh-CN"/>
        </w:rPr>
        <w:t xml:space="preserve">2+ </w:t>
      </w:r>
      <w:r w:rsidR="00902CBB" w:rsidRPr="00921134">
        <w:rPr>
          <w:rFonts w:ascii="Times New Roman" w:hAnsi="Times New Roman" w:cs="Times New Roman"/>
          <w:sz w:val="28"/>
          <w:szCs w:val="28"/>
          <w:lang w:val="zh-CN"/>
        </w:rPr>
        <w:t>= 1</w:t>
      </w:r>
      <w:r w:rsidR="00AB29A1" w:rsidRPr="00921134">
        <w:rPr>
          <w:rFonts w:ascii="Times New Roman" w:hAnsi="Times New Roman" w:cs="Times New Roman"/>
          <w:sz w:val="28"/>
          <w:szCs w:val="28"/>
          <w:lang w:val="kk-KZ"/>
        </w:rPr>
        <w:t>,</w:t>
      </w:r>
      <w:r w:rsidR="00902CBB" w:rsidRPr="00921134">
        <w:rPr>
          <w:rFonts w:ascii="Times New Roman" w:hAnsi="Times New Roman" w:cs="Times New Roman"/>
          <w:sz w:val="28"/>
          <w:szCs w:val="28"/>
          <w:lang w:val="zh-CN"/>
        </w:rPr>
        <w:t>51 × 10</w:t>
      </w:r>
      <w:r w:rsidR="00902CBB" w:rsidRPr="00921134">
        <w:rPr>
          <w:rFonts w:ascii="Times New Roman" w:hAnsi="Times New Roman" w:cs="Times New Roman"/>
          <w:sz w:val="28"/>
          <w:szCs w:val="28"/>
          <w:vertAlign w:val="superscript"/>
          <w:lang w:val="kk-KZ"/>
        </w:rPr>
        <w:t>-14</w:t>
      </w:r>
      <w:r w:rsidR="00902CBB" w:rsidRPr="00921134">
        <w:rPr>
          <w:rFonts w:ascii="Times New Roman" w:hAnsi="Times New Roman" w:cs="Times New Roman"/>
          <w:sz w:val="28"/>
          <w:szCs w:val="28"/>
          <w:lang w:val="zh-CN"/>
        </w:rPr>
        <w:t xml:space="preserve"> м</w:t>
      </w:r>
      <w:r w:rsidR="00902CBB" w:rsidRPr="00921134">
        <w:rPr>
          <w:rFonts w:ascii="Times New Roman" w:hAnsi="Times New Roman" w:cs="Times New Roman"/>
          <w:sz w:val="28"/>
          <w:szCs w:val="28"/>
          <w:vertAlign w:val="superscript"/>
          <w:lang w:val="kk-KZ"/>
        </w:rPr>
        <w:t>2</w:t>
      </w:r>
      <w:r w:rsidR="00902CBB" w:rsidRPr="00921134">
        <w:rPr>
          <w:rFonts w:ascii="Times New Roman" w:hAnsi="Times New Roman" w:cs="Times New Roman"/>
          <w:sz w:val="28"/>
          <w:szCs w:val="28"/>
          <w:lang w:val="zh-CN"/>
        </w:rPr>
        <w:t>/с;</w:t>
      </w:r>
      <w:r w:rsidR="00902CBB" w:rsidRPr="00921134">
        <w:rPr>
          <w:rFonts w:ascii="Times New Roman" w:hAnsi="Times New Roman" w:cs="Times New Roman"/>
          <w:sz w:val="28"/>
          <w:szCs w:val="28"/>
          <w:lang w:val="zh-CN"/>
        </w:rPr>
        <w:br/>
        <w:t>(</w:t>
      </w:r>
      <w:r w:rsidR="00902CBB" w:rsidRPr="00921134">
        <w:rPr>
          <w:rFonts w:ascii="Times New Roman" w:hAnsi="Times New Roman" w:cs="Times New Roman"/>
          <w:sz w:val="28"/>
          <w:szCs w:val="28"/>
          <w:lang w:val="kk-KZ"/>
        </w:rPr>
        <w:t>Ә</w:t>
      </w:r>
      <w:r w:rsidR="00902CBB" w:rsidRPr="00921134">
        <w:rPr>
          <w:rFonts w:ascii="Times New Roman" w:hAnsi="Times New Roman" w:cs="Times New Roman"/>
          <w:sz w:val="28"/>
          <w:szCs w:val="28"/>
          <w:lang w:val="zh-CN"/>
        </w:rPr>
        <w:t xml:space="preserve">) </w:t>
      </w:r>
      <w:r w:rsidR="00902CBB" w:rsidRPr="00921134">
        <w:rPr>
          <w:rFonts w:ascii="Cambria Math" w:hAnsi="Cambria Math" w:cs="Cambria Math"/>
          <w:sz w:val="28"/>
          <w:szCs w:val="28"/>
          <w:lang w:val="zh-CN"/>
        </w:rPr>
        <w:t>𝑗</w:t>
      </w:r>
      <w:r w:rsidR="00902CBB" w:rsidRPr="00921134">
        <w:rPr>
          <w:rFonts w:ascii="Times New Roman" w:hAnsi="Times New Roman" w:cs="Times New Roman"/>
          <w:sz w:val="28"/>
          <w:szCs w:val="28"/>
          <w:vertAlign w:val="subscript"/>
          <w:lang w:val="zh-CN"/>
        </w:rPr>
        <w:t>0</w:t>
      </w:r>
      <w:r w:rsidR="00902CBB" w:rsidRPr="00921134">
        <w:rPr>
          <w:rFonts w:ascii="Times New Roman" w:hAnsi="Times New Roman" w:cs="Times New Roman"/>
          <w:sz w:val="28"/>
          <w:szCs w:val="28"/>
          <w:lang w:val="zh-CN"/>
        </w:rPr>
        <w:t xml:space="preserve"> = 10 А/м</w:t>
      </w:r>
      <w:r w:rsidR="00902CBB" w:rsidRPr="00921134">
        <w:rPr>
          <w:rFonts w:ascii="Times New Roman" w:hAnsi="Times New Roman" w:cs="Times New Roman"/>
          <w:sz w:val="28"/>
          <w:szCs w:val="28"/>
          <w:vertAlign w:val="superscript"/>
          <w:lang w:val="kk-KZ"/>
        </w:rPr>
        <w:t>2</w:t>
      </w:r>
      <w:r w:rsidR="00902CBB" w:rsidRPr="00921134">
        <w:rPr>
          <w:rFonts w:ascii="Times New Roman" w:hAnsi="Times New Roman" w:cs="Times New Roman"/>
          <w:sz w:val="28"/>
          <w:szCs w:val="28"/>
          <w:lang w:val="zh-CN"/>
        </w:rPr>
        <w:t xml:space="preserve"> және </w:t>
      </w:r>
      <w:r w:rsidR="00902CBB" w:rsidRPr="00921134">
        <w:rPr>
          <w:rFonts w:ascii="Cambria Math" w:hAnsi="Cambria Math" w:cs="Cambria Math"/>
          <w:sz w:val="28"/>
          <w:szCs w:val="28"/>
          <w:lang w:val="zh-CN"/>
        </w:rPr>
        <w:t>𝐷</w:t>
      </w:r>
      <w:r w:rsidR="00902CBB" w:rsidRPr="00921134">
        <w:rPr>
          <w:rFonts w:ascii="Cambria Math" w:hAnsi="Cambria Math" w:cs="Cambria Math"/>
          <w:sz w:val="28"/>
          <w:szCs w:val="28"/>
          <w:vertAlign w:val="subscript"/>
          <w:lang w:val="zh-CN"/>
        </w:rPr>
        <w:t>𝑀𝑔</w:t>
      </w:r>
      <w:r w:rsidR="00902CBB" w:rsidRPr="00921134">
        <w:rPr>
          <w:rFonts w:ascii="Times New Roman" w:hAnsi="Times New Roman" w:cs="Times New Roman"/>
          <w:sz w:val="28"/>
          <w:szCs w:val="28"/>
          <w:vertAlign w:val="subscript"/>
          <w:lang w:val="zh-CN"/>
        </w:rPr>
        <w:t xml:space="preserve">2+ </w:t>
      </w:r>
      <w:r w:rsidR="00902CBB" w:rsidRPr="00921134">
        <w:rPr>
          <w:rFonts w:ascii="Times New Roman" w:hAnsi="Times New Roman" w:cs="Times New Roman"/>
          <w:sz w:val="28"/>
          <w:szCs w:val="28"/>
          <w:lang w:val="zh-CN"/>
        </w:rPr>
        <w:t>= 1</w:t>
      </w:r>
      <w:r w:rsidR="00AB29A1" w:rsidRPr="00921134">
        <w:rPr>
          <w:rFonts w:ascii="Times New Roman" w:hAnsi="Times New Roman" w:cs="Times New Roman"/>
          <w:sz w:val="28"/>
          <w:szCs w:val="28"/>
          <w:lang w:val="kk-KZ"/>
        </w:rPr>
        <w:t>,</w:t>
      </w:r>
      <w:r w:rsidR="00902CBB" w:rsidRPr="00921134">
        <w:rPr>
          <w:rFonts w:ascii="Times New Roman" w:hAnsi="Times New Roman" w:cs="Times New Roman"/>
          <w:sz w:val="28"/>
          <w:szCs w:val="28"/>
          <w:lang w:val="zh-CN"/>
        </w:rPr>
        <w:t>51 × 10</w:t>
      </w:r>
      <w:r w:rsidR="00902CBB" w:rsidRPr="00921134">
        <w:rPr>
          <w:rFonts w:ascii="Times New Roman" w:hAnsi="Times New Roman" w:cs="Times New Roman"/>
          <w:sz w:val="28"/>
          <w:szCs w:val="28"/>
          <w:vertAlign w:val="superscript"/>
          <w:lang w:val="kk-KZ"/>
        </w:rPr>
        <w:t>-14</w:t>
      </w:r>
      <w:r w:rsidR="00902CBB" w:rsidRPr="00921134">
        <w:rPr>
          <w:rFonts w:ascii="Times New Roman" w:hAnsi="Times New Roman" w:cs="Times New Roman"/>
          <w:sz w:val="28"/>
          <w:szCs w:val="28"/>
          <w:lang w:val="zh-CN"/>
        </w:rPr>
        <w:t xml:space="preserve"> м</w:t>
      </w:r>
      <w:r w:rsidR="00902CBB" w:rsidRPr="00921134">
        <w:rPr>
          <w:rFonts w:ascii="Times New Roman" w:hAnsi="Times New Roman" w:cs="Times New Roman"/>
          <w:sz w:val="28"/>
          <w:szCs w:val="28"/>
          <w:vertAlign w:val="superscript"/>
          <w:lang w:val="kk-KZ"/>
        </w:rPr>
        <w:t>2</w:t>
      </w:r>
      <w:r w:rsidR="00902CBB" w:rsidRPr="00921134">
        <w:rPr>
          <w:rFonts w:ascii="Times New Roman" w:hAnsi="Times New Roman" w:cs="Times New Roman"/>
          <w:sz w:val="28"/>
          <w:szCs w:val="28"/>
          <w:lang w:val="zh-CN"/>
        </w:rPr>
        <w:t>/с.</w:t>
      </w:r>
    </w:p>
    <w:p w14:paraId="1921D271" w14:textId="77777777" w:rsidR="008B465C" w:rsidRPr="00921134" w:rsidRDefault="008B465C" w:rsidP="008479CD">
      <w:pPr>
        <w:spacing w:after="0" w:line="240" w:lineRule="auto"/>
        <w:ind w:firstLine="709"/>
        <w:jc w:val="both"/>
        <w:rPr>
          <w:rFonts w:ascii="Times New Roman" w:hAnsi="Times New Roman" w:cs="Times New Roman"/>
          <w:sz w:val="28"/>
          <w:szCs w:val="28"/>
          <w:lang w:val="zh-CN"/>
        </w:rPr>
      </w:pPr>
    </w:p>
    <w:p w14:paraId="4192F4FE" w14:textId="36C184A5" w:rsidR="008B465C" w:rsidRPr="00921134" w:rsidRDefault="00902CBB" w:rsidP="008479CD">
      <w:pPr>
        <w:spacing w:after="0" w:line="240" w:lineRule="auto"/>
        <w:ind w:firstLine="709"/>
        <w:jc w:val="both"/>
        <w:rPr>
          <w:rFonts w:ascii="Times New Roman" w:eastAsiaTheme="minorEastAsia"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Дендриттердің түзілуі тек реакцияның жылдам кинетикасымен ғана емес, сонымен қатар қолданылатын потенциал сияқты электрхимиялық шарттармен де байланысты екені анық. Қолданылатын потенциалдың катодтағы магний өсуіне әсері </w:t>
      </w:r>
      <w:r w:rsidRPr="00921134">
        <w:rPr>
          <w:rFonts w:ascii="Times New Roman" w:eastAsia="Times New Roman" w:hAnsi="Times New Roman" w:cs="Times New Roman"/>
          <w:sz w:val="28"/>
          <w:szCs w:val="28"/>
          <w:lang w:eastAsia="zh-CN"/>
        </w:rPr>
        <w:t>4</w:t>
      </w:r>
      <w:r w:rsidR="00112C66">
        <w:rPr>
          <w:rFonts w:ascii="Times New Roman" w:eastAsia="Times New Roman" w:hAnsi="Times New Roman" w:cs="Times New Roman"/>
          <w:sz w:val="28"/>
          <w:szCs w:val="28"/>
          <w:lang w:eastAsia="zh-CN"/>
        </w:rPr>
        <w:t>5</w:t>
      </w:r>
      <w:r w:rsidRPr="00921134">
        <w:rPr>
          <w:rFonts w:ascii="Times New Roman" w:eastAsia="Times New Roman" w:hAnsi="Times New Roman" w:cs="Times New Roman"/>
          <w:sz w:val="28"/>
          <w:szCs w:val="28"/>
          <w:lang w:val="zh-CN" w:eastAsia="zh-CN"/>
        </w:rPr>
        <w:t>-суретте көрсетілген. Төменгі потенциалдарда (–0.3 В) дендриттердің түзілуі байқалмаса, теріс аймаққа 60 мВ ауысу (–0.36 В) дендриттердің түзілуін ынталандырады (</w:t>
      </w:r>
      <w:r w:rsidRPr="00921134">
        <w:rPr>
          <w:rFonts w:ascii="Times New Roman" w:eastAsia="Times New Roman" w:hAnsi="Times New Roman" w:cs="Times New Roman"/>
          <w:sz w:val="28"/>
          <w:szCs w:val="28"/>
          <w:lang w:eastAsia="zh-CN"/>
        </w:rPr>
        <w:t>4</w:t>
      </w:r>
      <w:r w:rsidR="00112C66">
        <w:rPr>
          <w:rFonts w:ascii="Times New Roman" w:eastAsia="Times New Roman" w:hAnsi="Times New Roman" w:cs="Times New Roman"/>
          <w:sz w:val="28"/>
          <w:szCs w:val="28"/>
          <w:lang w:eastAsia="zh-CN"/>
        </w:rPr>
        <w:t>5</w:t>
      </w:r>
      <w:r w:rsidR="00AB29A1" w:rsidRPr="00921134">
        <w:rPr>
          <w:rFonts w:ascii="Times New Roman" w:eastAsia="Times New Roman" w:hAnsi="Times New Roman" w:cs="Times New Roman"/>
          <w:sz w:val="28"/>
          <w:szCs w:val="28"/>
          <w:lang w:eastAsia="zh-CN"/>
        </w:rPr>
        <w:t>а</w:t>
      </w:r>
      <w:r w:rsidRPr="00921134">
        <w:rPr>
          <w:rFonts w:ascii="Times New Roman" w:eastAsia="Times New Roman" w:hAnsi="Times New Roman" w:cs="Times New Roman"/>
          <w:sz w:val="28"/>
          <w:szCs w:val="28"/>
          <w:lang w:val="zh-CN" w:eastAsia="zh-CN"/>
        </w:rPr>
        <w:t>-сурет).</w:t>
      </w:r>
    </w:p>
    <w:p w14:paraId="3DCD9A1A" w14:textId="77777777" w:rsidR="00D96576" w:rsidRPr="00921134" w:rsidRDefault="00D96576" w:rsidP="008479CD">
      <w:pPr>
        <w:spacing w:after="0" w:line="240" w:lineRule="auto"/>
        <w:ind w:firstLine="709"/>
        <w:jc w:val="both"/>
        <w:rPr>
          <w:rFonts w:ascii="Times New Roman" w:eastAsiaTheme="minorEastAsia" w:hAnsi="Times New Roman" w:cs="Times New Roman"/>
          <w:sz w:val="28"/>
          <w:szCs w:val="28"/>
          <w:lang w:val="zh-CN" w:eastAsia="zh-CN"/>
        </w:rPr>
      </w:pPr>
    </w:p>
    <w:p w14:paraId="139DAB85" w14:textId="77777777" w:rsidR="008B465C" w:rsidRPr="00921134" w:rsidRDefault="00902CBB" w:rsidP="008479CD">
      <w:pPr>
        <w:spacing w:after="0" w:line="240" w:lineRule="auto"/>
        <w:ind w:firstLine="709"/>
        <w:jc w:val="center"/>
        <w:rPr>
          <w:rFonts w:ascii="Times New Roman" w:eastAsia="Times New Roman" w:hAnsi="Times New Roman" w:cs="Times New Roman"/>
          <w:sz w:val="28"/>
          <w:szCs w:val="28"/>
          <w:lang w:val="kk-KZ" w:eastAsia="zh-CN"/>
        </w:rPr>
      </w:pPr>
      <w:r w:rsidRPr="00921134">
        <w:rPr>
          <w:rFonts w:ascii="Times New Roman" w:eastAsia="Times New Roman" w:hAnsi="Times New Roman" w:cs="Times New Roman"/>
          <w:noProof/>
          <w:sz w:val="28"/>
          <w:szCs w:val="28"/>
          <w:lang w:eastAsia="zh-CN"/>
        </w:rPr>
        <w:drawing>
          <wp:inline distT="0" distB="0" distL="114300" distR="114300" wp14:anchorId="34B0FCDB" wp14:editId="04E11E13">
            <wp:extent cx="4297680" cy="2936240"/>
            <wp:effectExtent l="0" t="0" r="7620" b="0"/>
            <wp:docPr id="30" name="Изображение 30" descr="сурет 44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 30" descr="сурет 44а"/>
                    <pic:cNvPicPr>
                      <a:picLocks noChangeAspect="1"/>
                    </pic:cNvPicPr>
                  </pic:nvPicPr>
                  <pic:blipFill>
                    <a:blip r:embed="rId83"/>
                    <a:stretch>
                      <a:fillRect/>
                    </a:stretch>
                  </pic:blipFill>
                  <pic:spPr>
                    <a:xfrm>
                      <a:off x="0" y="0"/>
                      <a:ext cx="4308208" cy="2943941"/>
                    </a:xfrm>
                    <a:prstGeom prst="rect">
                      <a:avLst/>
                    </a:prstGeom>
                  </pic:spPr>
                </pic:pic>
              </a:graphicData>
            </a:graphic>
          </wp:inline>
        </w:drawing>
      </w:r>
    </w:p>
    <w:p w14:paraId="22C9B927" w14:textId="77777777" w:rsidR="008B465C" w:rsidRPr="00921134" w:rsidRDefault="00902CBB" w:rsidP="008479CD">
      <w:pPr>
        <w:spacing w:after="0" w:line="240" w:lineRule="auto"/>
        <w:ind w:firstLine="709"/>
        <w:jc w:val="center"/>
        <w:rPr>
          <w:rFonts w:ascii="Times New Roman" w:eastAsia="Times New Roman" w:hAnsi="Times New Roman" w:cs="Times New Roman"/>
          <w:sz w:val="28"/>
          <w:szCs w:val="28"/>
          <w:lang w:val="kk-KZ" w:eastAsia="zh-CN"/>
        </w:rPr>
      </w:pPr>
      <w:r w:rsidRPr="00921134">
        <w:rPr>
          <w:rFonts w:ascii="Times New Roman" w:eastAsia="Times New Roman" w:hAnsi="Times New Roman" w:cs="Times New Roman"/>
          <w:noProof/>
          <w:sz w:val="28"/>
          <w:szCs w:val="28"/>
          <w:lang w:val="kk-KZ" w:eastAsia="zh-CN"/>
        </w:rPr>
        <w:drawing>
          <wp:inline distT="0" distB="0" distL="114300" distR="114300" wp14:anchorId="4B4B8170" wp14:editId="2AB18AEB">
            <wp:extent cx="4358640" cy="2978150"/>
            <wp:effectExtent l="0" t="0" r="3810" b="0"/>
            <wp:docPr id="35" name="Изображение 35" descr="Сурет 44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 35" descr="Сурет 44ә"/>
                    <pic:cNvPicPr>
                      <a:picLocks noChangeAspect="1"/>
                    </pic:cNvPicPr>
                  </pic:nvPicPr>
                  <pic:blipFill>
                    <a:blip r:embed="rId84"/>
                    <a:stretch>
                      <a:fillRect/>
                    </a:stretch>
                  </pic:blipFill>
                  <pic:spPr>
                    <a:xfrm>
                      <a:off x="0" y="0"/>
                      <a:ext cx="4366929" cy="2984068"/>
                    </a:xfrm>
                    <a:prstGeom prst="rect">
                      <a:avLst/>
                    </a:prstGeom>
                  </pic:spPr>
                </pic:pic>
              </a:graphicData>
            </a:graphic>
          </wp:inline>
        </w:drawing>
      </w:r>
    </w:p>
    <w:p w14:paraId="2FD0CA9C" w14:textId="60A97C20" w:rsidR="008B465C" w:rsidRPr="00921134" w:rsidRDefault="00902CBB" w:rsidP="008479CD">
      <w:pPr>
        <w:spacing w:after="0" w:line="240" w:lineRule="auto"/>
        <w:ind w:firstLine="709"/>
        <w:jc w:val="center"/>
        <w:rPr>
          <w:rFonts w:ascii="Times New Roman" w:eastAsiaTheme="minorEastAsia" w:hAnsi="Times New Roman" w:cs="Times New Roman"/>
          <w:sz w:val="28"/>
          <w:szCs w:val="28"/>
          <w:lang w:val="zh-CN" w:eastAsia="zh-CN"/>
        </w:rPr>
      </w:pPr>
      <w:r w:rsidRPr="00921134">
        <w:rPr>
          <w:rFonts w:ascii="Times New Roman" w:hAnsi="Times New Roman" w:cs="Times New Roman"/>
          <w:sz w:val="28"/>
          <w:szCs w:val="28"/>
          <w:lang w:val="kk-KZ"/>
        </w:rPr>
        <w:t>Сурет</w:t>
      </w:r>
      <w:r w:rsidRPr="00921134">
        <w:rPr>
          <w:rFonts w:ascii="Times New Roman" w:hAnsi="Times New Roman" w:cs="Times New Roman"/>
          <w:sz w:val="28"/>
          <w:szCs w:val="28"/>
          <w:lang w:val="zh-CN"/>
        </w:rPr>
        <w:t xml:space="preserve"> </w:t>
      </w:r>
      <w:r w:rsidRPr="00921134">
        <w:rPr>
          <w:rFonts w:ascii="Times New Roman" w:hAnsi="Times New Roman" w:cs="Times New Roman"/>
          <w:sz w:val="28"/>
          <w:szCs w:val="28"/>
          <w:lang w:val="kk-KZ"/>
        </w:rPr>
        <w:t>4</w:t>
      </w:r>
      <w:r w:rsidR="00112C66">
        <w:rPr>
          <w:rFonts w:ascii="Times New Roman" w:hAnsi="Times New Roman" w:cs="Times New Roman"/>
          <w:sz w:val="28"/>
          <w:szCs w:val="28"/>
          <w:lang w:val="kk-KZ"/>
        </w:rPr>
        <w:t>5</w:t>
      </w:r>
      <w:r w:rsidR="00D96576" w:rsidRPr="00921134">
        <w:rPr>
          <w:rFonts w:ascii="Times New Roman" w:hAnsi="Times New Roman" w:cs="Times New Roman"/>
          <w:sz w:val="28"/>
          <w:szCs w:val="28"/>
          <w:lang w:val="kk-KZ"/>
        </w:rPr>
        <w:t xml:space="preserve"> </w:t>
      </w:r>
      <w:r w:rsidR="00D96576" w:rsidRPr="00921134">
        <w:rPr>
          <w:rFonts w:ascii="Times New Roman" w:eastAsia="Times New Roman" w:hAnsi="Times New Roman" w:cs="Times New Roman"/>
          <w:sz w:val="28"/>
          <w:szCs w:val="28"/>
          <w:lang w:val="zh-CN" w:eastAsia="zh-CN"/>
        </w:rPr>
        <w:t xml:space="preserve">– </w:t>
      </w:r>
      <w:r w:rsidRPr="00921134">
        <w:rPr>
          <w:rFonts w:ascii="Times New Roman" w:hAnsi="Times New Roman" w:cs="Times New Roman"/>
          <w:sz w:val="28"/>
          <w:szCs w:val="28"/>
          <w:lang w:val="zh-CN"/>
        </w:rPr>
        <w:t>(A) Қолданылған потенциалдың магнийдің өсуіне әсері, катод қалыңдығының өзгерісі (микрометрмен), (</w:t>
      </w:r>
      <w:r w:rsidR="00AB29A1" w:rsidRPr="00921134">
        <w:rPr>
          <w:rFonts w:ascii="Times New Roman" w:hAnsi="Times New Roman" w:cs="Times New Roman"/>
          <w:sz w:val="28"/>
          <w:szCs w:val="28"/>
          <w:lang w:val="kk-KZ"/>
        </w:rPr>
        <w:t>Ә</w:t>
      </w:r>
      <w:r w:rsidRPr="00921134">
        <w:rPr>
          <w:rFonts w:ascii="Times New Roman" w:hAnsi="Times New Roman" w:cs="Times New Roman"/>
          <w:sz w:val="28"/>
          <w:szCs w:val="28"/>
          <w:lang w:val="zh-CN"/>
        </w:rPr>
        <w:t xml:space="preserve">) әртүрлі қолданылған потенциалдардағы және </w:t>
      </w:r>
      <w:r w:rsidRPr="00921134">
        <w:rPr>
          <w:rFonts w:ascii="Times New Roman" w:hAnsi="Times New Roman" w:cs="Times New Roman"/>
          <w:sz w:val="28"/>
          <w:szCs w:val="28"/>
          <w:lang w:val="kk-KZ"/>
        </w:rPr>
        <w:t>і</w:t>
      </w:r>
      <w:r w:rsidRPr="00921134">
        <w:rPr>
          <w:rFonts w:ascii="Times New Roman" w:hAnsi="Times New Roman" w:cs="Times New Roman"/>
          <w:sz w:val="28"/>
          <w:szCs w:val="28"/>
          <w:vertAlign w:val="subscript"/>
          <w:lang w:val="zh-CN"/>
        </w:rPr>
        <w:t>0</w:t>
      </w:r>
      <w:r w:rsidRPr="00921134">
        <w:rPr>
          <w:rFonts w:ascii="Times New Roman" w:hAnsi="Times New Roman" w:cs="Times New Roman"/>
          <w:sz w:val="28"/>
          <w:szCs w:val="28"/>
          <w:lang w:val="zh-CN"/>
        </w:rPr>
        <w:t>=10 A m</w:t>
      </w:r>
      <w:r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zh-CN"/>
        </w:rPr>
        <w:t xml:space="preserve">, </w:t>
      </w:r>
      <w:r w:rsidRPr="00921134">
        <w:rPr>
          <w:rFonts w:ascii="Cambria Math" w:hAnsi="Cambria Math" w:cs="Cambria Math"/>
          <w:sz w:val="28"/>
          <w:szCs w:val="28"/>
          <w:lang w:val="zh-CN"/>
        </w:rPr>
        <w:t>𝐷𝑀𝑔</w:t>
      </w:r>
      <w:r w:rsidRPr="00921134">
        <w:rPr>
          <w:rFonts w:ascii="Times New Roman" w:hAnsi="Times New Roman" w:cs="Times New Roman"/>
          <w:sz w:val="28"/>
          <w:szCs w:val="28"/>
          <w:lang w:val="zh-CN"/>
        </w:rPr>
        <w:t>²⁺ = 1.51 × 10</w:t>
      </w:r>
      <w:r w:rsidRPr="00921134">
        <w:rPr>
          <w:rFonts w:ascii="Times New Roman" w:hAnsi="Times New Roman" w:cs="Times New Roman"/>
          <w:sz w:val="28"/>
          <w:szCs w:val="28"/>
          <w:vertAlign w:val="superscript"/>
          <w:lang w:val="kk-KZ"/>
        </w:rPr>
        <w:t>-14</w:t>
      </w:r>
      <w:r w:rsidRPr="00921134">
        <w:rPr>
          <w:rFonts w:ascii="Times New Roman" w:hAnsi="Times New Roman" w:cs="Times New Roman"/>
          <w:sz w:val="28"/>
          <w:szCs w:val="28"/>
          <w:lang w:val="zh-CN"/>
        </w:rPr>
        <w:t xml:space="preserve"> м</w:t>
      </w:r>
      <w:r w:rsidRPr="00921134">
        <w:rPr>
          <w:rFonts w:ascii="Times New Roman" w:hAnsi="Times New Roman" w:cs="Times New Roman"/>
          <w:sz w:val="28"/>
          <w:szCs w:val="28"/>
          <w:vertAlign w:val="superscript"/>
          <w:lang w:val="kk-KZ"/>
        </w:rPr>
        <w:t>2</w:t>
      </w:r>
      <w:r w:rsidRPr="00921134">
        <w:rPr>
          <w:rFonts w:ascii="Times New Roman" w:hAnsi="Times New Roman" w:cs="Times New Roman"/>
          <w:sz w:val="28"/>
          <w:szCs w:val="28"/>
          <w:lang w:val="zh-CN"/>
        </w:rPr>
        <w:t>/с кезінде қабаттасу уақытының өзгерісі.</w:t>
      </w:r>
    </w:p>
    <w:p w14:paraId="77F99A69" w14:textId="77777777" w:rsidR="00593B14" w:rsidRPr="00921134" w:rsidRDefault="00593B14" w:rsidP="008479CD">
      <w:pPr>
        <w:spacing w:after="0" w:line="240" w:lineRule="auto"/>
        <w:ind w:firstLine="709"/>
        <w:jc w:val="both"/>
        <w:rPr>
          <w:rFonts w:ascii="Times New Roman" w:eastAsiaTheme="minorEastAsia" w:hAnsi="Times New Roman" w:cs="Times New Roman"/>
          <w:sz w:val="28"/>
          <w:szCs w:val="28"/>
          <w:lang w:val="zh-CN" w:eastAsia="zh-CN"/>
        </w:rPr>
      </w:pPr>
    </w:p>
    <w:p w14:paraId="3DA5A2E2" w14:textId="76E5C2B5"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Сонымен қатар, нан</w:t>
      </w:r>
      <w:r w:rsidRPr="00921134">
        <w:rPr>
          <w:rFonts w:ascii="Times New Roman" w:eastAsia="Times New Roman" w:hAnsi="Times New Roman" w:cs="Times New Roman"/>
          <w:sz w:val="28"/>
          <w:szCs w:val="28"/>
          <w:lang w:val="kk-KZ" w:eastAsia="zh-CN"/>
        </w:rPr>
        <w:t>отүтіктің</w:t>
      </w:r>
      <w:r w:rsidRPr="00921134">
        <w:rPr>
          <w:rFonts w:ascii="Times New Roman" w:eastAsia="Times New Roman" w:hAnsi="Times New Roman" w:cs="Times New Roman"/>
          <w:sz w:val="28"/>
          <w:szCs w:val="28"/>
          <w:lang w:val="zh-CN" w:eastAsia="zh-CN"/>
        </w:rPr>
        <w:t xml:space="preserve"> толық жабылуына қажетті уақыт қолданылатын потенциалға тәуелді болып, –0</w:t>
      </w:r>
      <w:r w:rsidR="00112C66">
        <w:rPr>
          <w:rFonts w:ascii="Times New Roman" w:eastAsia="Times New Roman" w:hAnsi="Times New Roman" w:cs="Times New Roman"/>
          <w:sz w:val="28"/>
          <w:szCs w:val="28"/>
          <w:lang w:eastAsia="zh-CN"/>
        </w:rPr>
        <w:t>,</w:t>
      </w:r>
      <w:r w:rsidRPr="00921134">
        <w:rPr>
          <w:rFonts w:ascii="Times New Roman" w:eastAsia="Times New Roman" w:hAnsi="Times New Roman" w:cs="Times New Roman"/>
          <w:sz w:val="28"/>
          <w:szCs w:val="28"/>
          <w:lang w:val="zh-CN" w:eastAsia="zh-CN"/>
        </w:rPr>
        <w:t>3 В және –0</w:t>
      </w:r>
      <w:r w:rsidR="00112C66">
        <w:rPr>
          <w:rFonts w:ascii="Times New Roman" w:eastAsia="Times New Roman" w:hAnsi="Times New Roman" w:cs="Times New Roman"/>
          <w:sz w:val="28"/>
          <w:szCs w:val="28"/>
          <w:lang w:eastAsia="zh-CN"/>
        </w:rPr>
        <w:t>,</w:t>
      </w:r>
      <w:r w:rsidRPr="00921134">
        <w:rPr>
          <w:rFonts w:ascii="Times New Roman" w:eastAsia="Times New Roman" w:hAnsi="Times New Roman" w:cs="Times New Roman"/>
          <w:sz w:val="28"/>
          <w:szCs w:val="28"/>
          <w:lang w:val="zh-CN" w:eastAsia="zh-CN"/>
        </w:rPr>
        <w:t>33 В потенциалдарында сәйкесінше 80 және 60 миллисекунд қажет болады (</w:t>
      </w:r>
      <w:r w:rsidRPr="00921134">
        <w:rPr>
          <w:rFonts w:ascii="Times New Roman" w:eastAsia="Times New Roman" w:hAnsi="Times New Roman" w:cs="Times New Roman"/>
          <w:sz w:val="28"/>
          <w:szCs w:val="28"/>
          <w:lang w:eastAsia="zh-CN"/>
        </w:rPr>
        <w:t>4</w:t>
      </w:r>
      <w:r w:rsidR="002777DB">
        <w:rPr>
          <w:rFonts w:ascii="Times New Roman" w:eastAsia="Times New Roman" w:hAnsi="Times New Roman" w:cs="Times New Roman"/>
          <w:sz w:val="28"/>
          <w:szCs w:val="28"/>
          <w:lang w:eastAsia="zh-CN"/>
        </w:rPr>
        <w:t>6</w:t>
      </w:r>
      <w:r w:rsidR="00AB29A1" w:rsidRPr="00921134">
        <w:rPr>
          <w:rFonts w:ascii="Times New Roman" w:eastAsia="Times New Roman" w:hAnsi="Times New Roman" w:cs="Times New Roman"/>
          <w:sz w:val="28"/>
          <w:szCs w:val="28"/>
          <w:lang w:val="kk-KZ" w:eastAsia="zh-CN"/>
        </w:rPr>
        <w:t>ә</w:t>
      </w:r>
      <w:r w:rsidRPr="00921134">
        <w:rPr>
          <w:rFonts w:ascii="Times New Roman" w:eastAsia="Times New Roman" w:hAnsi="Times New Roman" w:cs="Times New Roman"/>
          <w:sz w:val="28"/>
          <w:szCs w:val="28"/>
          <w:lang w:val="zh-CN" w:eastAsia="zh-CN"/>
        </w:rPr>
        <w:t>-сурет). –0</w:t>
      </w:r>
      <w:r w:rsidR="00112C66">
        <w:rPr>
          <w:rFonts w:ascii="Times New Roman" w:eastAsia="Times New Roman" w:hAnsi="Times New Roman" w:cs="Times New Roman"/>
          <w:sz w:val="28"/>
          <w:szCs w:val="28"/>
          <w:lang w:eastAsia="zh-CN"/>
        </w:rPr>
        <w:t>,</w:t>
      </w:r>
      <w:r w:rsidRPr="00921134">
        <w:rPr>
          <w:rFonts w:ascii="Times New Roman" w:eastAsia="Times New Roman" w:hAnsi="Times New Roman" w:cs="Times New Roman"/>
          <w:sz w:val="28"/>
          <w:szCs w:val="28"/>
          <w:lang w:val="zh-CN" w:eastAsia="zh-CN"/>
        </w:rPr>
        <w:t>36 В және –0</w:t>
      </w:r>
      <w:r w:rsidR="00112C66">
        <w:rPr>
          <w:rFonts w:ascii="Times New Roman" w:eastAsia="Times New Roman" w:hAnsi="Times New Roman" w:cs="Times New Roman"/>
          <w:sz w:val="28"/>
          <w:szCs w:val="28"/>
          <w:lang w:eastAsia="zh-CN"/>
        </w:rPr>
        <w:t>,</w:t>
      </w:r>
      <w:r w:rsidRPr="00921134">
        <w:rPr>
          <w:rFonts w:ascii="Times New Roman" w:eastAsia="Times New Roman" w:hAnsi="Times New Roman" w:cs="Times New Roman"/>
          <w:sz w:val="28"/>
          <w:szCs w:val="28"/>
          <w:lang w:val="zh-CN" w:eastAsia="zh-CN"/>
        </w:rPr>
        <w:t>4 В сияқты теріс потенциалдарда дендриттер түзілуі толық жабылуды болдырмайды және өсу үдеуін баяулатады, мүмкін бұл магний иондарының шектеулі диффузиясымен байланысты. Магний қабатының өсу сипаттарына массалық тасымалдың әсерін тереңірек түсіну үшін, келесі бөлімде диффузия коэффициенті мен магний иондарының концентрациясын өзгерту арқылы зерттеулер жүргізілді.</w:t>
      </w:r>
    </w:p>
    <w:p w14:paraId="77F99C38" w14:textId="6716849E" w:rsidR="008B465C" w:rsidRPr="00921134" w:rsidRDefault="00902CBB" w:rsidP="008479CD">
      <w:pPr>
        <w:spacing w:after="0" w:line="240" w:lineRule="auto"/>
        <w:ind w:firstLine="709"/>
        <w:jc w:val="both"/>
        <w:rPr>
          <w:rFonts w:ascii="Times New Roman" w:hAnsi="Times New Roman" w:cs="Times New Roman"/>
          <w:i/>
          <w:iCs/>
          <w:sz w:val="28"/>
          <w:szCs w:val="28"/>
          <w:lang w:val="kk-KZ" w:eastAsia="zh-CN"/>
        </w:rPr>
      </w:pPr>
      <w:r w:rsidRPr="00921134">
        <w:rPr>
          <w:rFonts w:ascii="Times New Roman" w:hAnsi="Times New Roman" w:cs="Times New Roman"/>
          <w:i/>
          <w:iCs/>
          <w:sz w:val="28"/>
          <w:szCs w:val="28"/>
          <w:lang w:val="kk-KZ" w:eastAsia="zh-CN"/>
        </w:rPr>
        <w:t>Материалдардың массалық тасымалдануының әсері</w:t>
      </w:r>
      <w:r w:rsidR="00B652F3">
        <w:rPr>
          <w:rFonts w:ascii="Times New Roman" w:hAnsi="Times New Roman" w:cs="Times New Roman"/>
          <w:i/>
          <w:iCs/>
          <w:sz w:val="28"/>
          <w:szCs w:val="28"/>
          <w:lang w:val="kk-KZ" w:eastAsia="zh-CN"/>
        </w:rPr>
        <w:t>.</w:t>
      </w:r>
    </w:p>
    <w:p w14:paraId="3DEB1019" w14:textId="6FF8D975" w:rsidR="008B465C" w:rsidRPr="00921134" w:rsidRDefault="00902CBB" w:rsidP="008479CD">
      <w:pPr>
        <w:spacing w:after="0" w:line="240" w:lineRule="auto"/>
        <w:ind w:firstLine="709"/>
        <w:jc w:val="both"/>
        <w:rPr>
          <w:rFonts w:ascii="Times New Roman" w:hAnsi="Times New Roman" w:cs="Times New Roman"/>
          <w:sz w:val="28"/>
          <w:szCs w:val="28"/>
          <w:lang w:val="zh-CN" w:eastAsia="zh-CN"/>
        </w:rPr>
      </w:pPr>
      <w:r w:rsidRPr="00921134">
        <w:rPr>
          <w:rFonts w:ascii="Times New Roman" w:hAnsi="Times New Roman" w:cs="Times New Roman"/>
          <w:sz w:val="28"/>
          <w:szCs w:val="28"/>
          <w:lang w:val="zh-CN" w:eastAsia="zh-CN"/>
        </w:rPr>
        <w:t xml:space="preserve">Көп жағдайда массалық тасымал процесіне қатысты сандық мәліметтер, мысалы диффузия коэффициенті, электрхимиялық тәжірибелерден, атап айтқанда ток өлшеулерінен алынады. </w:t>
      </w:r>
      <w:r w:rsidRPr="00921134">
        <w:rPr>
          <w:rFonts w:ascii="Times New Roman" w:hAnsi="Times New Roman" w:cs="Times New Roman"/>
          <w:sz w:val="28"/>
          <w:szCs w:val="28"/>
          <w:lang w:val="zh-CN"/>
        </w:rPr>
        <w:t xml:space="preserve">Сонымен қатар, электродтың нақты бет аймағының анық болмауы және көрінетін бет аймағын қолдану нәтижесінде есептелген мән бұрмалануы мүмкін. </w:t>
      </w:r>
      <w:r w:rsidRPr="00921134">
        <w:rPr>
          <w:rFonts w:ascii="Times New Roman" w:hAnsi="Times New Roman" w:cs="Times New Roman"/>
          <w:sz w:val="28"/>
          <w:szCs w:val="28"/>
          <w:lang w:val="zh-CN" w:eastAsia="zh-CN"/>
        </w:rPr>
        <w:t xml:space="preserve">Осы мәселені шешу үшін, біз магний иондарының EC:DMC ерітіндісіндегі диффузия коэффициентін Стокс-Эйнштейн теңдеуі арқылы есептедік </w:t>
      </w:r>
      <w:sdt>
        <w:sdtPr>
          <w:rPr>
            <w:rFonts w:ascii="Times New Roman" w:hAnsi="Times New Roman" w:cs="Times New Roman"/>
            <w:color w:val="000000"/>
            <w:sz w:val="28"/>
            <w:szCs w:val="28"/>
            <w:lang w:val="zh-CN" w:eastAsia="zh-CN"/>
          </w:rPr>
          <w:tag w:val="MENDELEY_CITATION_v3_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"/>
          <w:id w:val="-1329894938"/>
          <w:placeholder>
            <w:docPart w:val="DefaultPlaceholder_-1854013440"/>
          </w:placeholder>
        </w:sdtPr>
        <w:sdtEndPr/>
        <w:sdtContent>
          <w:r w:rsidR="00DE15BF" w:rsidRPr="00DE15BF">
            <w:rPr>
              <w:rFonts w:ascii="Times New Roman" w:hAnsi="Times New Roman" w:cs="Times New Roman"/>
              <w:color w:val="000000"/>
              <w:sz w:val="28"/>
              <w:szCs w:val="28"/>
              <w:lang w:val="zh-CN" w:eastAsia="zh-CN"/>
            </w:rPr>
            <w:t>[155, 169]</w:t>
          </w:r>
        </w:sdtContent>
      </w:sdt>
      <w:r w:rsidRPr="00921134">
        <w:rPr>
          <w:rFonts w:ascii="Times New Roman" w:hAnsi="Times New Roman" w:cs="Times New Roman"/>
          <w:sz w:val="28"/>
          <w:szCs w:val="28"/>
          <w:lang w:val="zh-CN" w:eastAsia="zh-CN"/>
        </w:rPr>
        <w:t>:</w:t>
      </w:r>
    </w:p>
    <w:p w14:paraId="7DD55D61" w14:textId="77777777" w:rsidR="008B465C" w:rsidRPr="00921134" w:rsidRDefault="008B465C" w:rsidP="008479CD">
      <w:pPr>
        <w:spacing w:after="0" w:line="240" w:lineRule="auto"/>
        <w:ind w:firstLine="709"/>
        <w:jc w:val="both"/>
        <w:rPr>
          <w:rFonts w:ascii="Times New Roman" w:hAnsi="Times New Roman" w:cs="Times New Roman"/>
          <w:sz w:val="28"/>
          <w:szCs w:val="28"/>
          <w:lang w:val="zh-CN" w:eastAsia="zh-CN"/>
        </w:rPr>
      </w:pPr>
    </w:p>
    <w:p w14:paraId="7D6C4B52" w14:textId="77777777" w:rsidR="008B465C" w:rsidRPr="00921134" w:rsidRDefault="00902CBB" w:rsidP="008479CD">
      <w:pPr>
        <w:spacing w:after="0" w:line="240" w:lineRule="auto"/>
        <w:ind w:firstLine="709"/>
        <w:jc w:val="center"/>
        <w:rPr>
          <w:rFonts w:ascii="Times New Roman" w:hAnsi="Times New Roman" w:cs="Times New Roman"/>
          <w:sz w:val="28"/>
          <w:szCs w:val="28"/>
        </w:rPr>
      </w:pPr>
      <w:r w:rsidRPr="00921134">
        <w:rPr>
          <w:rFonts w:ascii="Times New Roman" w:hAnsi="Times New Roman" w:cs="Times New Roman"/>
          <w:sz w:val="28"/>
          <w:szCs w:val="28"/>
          <w:lang w:eastAsia="zh-CN"/>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D</m:t>
            </m:r>
          </m:e>
          <m:sub>
            <m:sSup>
              <m:sSupPr>
                <m:ctrlPr>
                  <w:rPr>
                    <w:rFonts w:ascii="Cambria Math" w:hAnsi="Cambria Math" w:cs="Times New Roman"/>
                    <w:i/>
                    <w:sz w:val="28"/>
                    <w:szCs w:val="28"/>
                    <w:lang w:val="en-US"/>
                  </w:rPr>
                </m:ctrlPr>
              </m:sSupPr>
              <m:e>
                <m:r>
                  <w:rPr>
                    <w:rFonts w:ascii="Cambria Math" w:hAnsi="Cambria Math" w:cs="Times New Roman"/>
                    <w:sz w:val="28"/>
                    <w:szCs w:val="28"/>
                    <w:lang w:val="en-US"/>
                  </w:rPr>
                  <m:t>Mg</m:t>
                </m:r>
              </m:e>
              <m:sup>
                <m:r>
                  <w:rPr>
                    <w:rFonts w:ascii="Cambria Math" w:hAnsi="Cambria Math" w:cs="Times New Roman"/>
                    <w:sz w:val="28"/>
                    <w:szCs w:val="28"/>
                  </w:rPr>
                  <m:t>2+</m:t>
                </m:r>
              </m:sup>
            </m:sSup>
          </m:sub>
        </m:sSub>
        <m:r>
          <w:rPr>
            <w:rFonts w:ascii="Cambria Math" w:hAnsi="Cambria Math" w:cs="Times New Roman"/>
            <w:sz w:val="28"/>
            <w:szCs w:val="28"/>
          </w:rPr>
          <m:t>=</m:t>
        </m:r>
        <m:f>
          <m:fPr>
            <m:ctrlPr>
              <w:rPr>
                <w:rFonts w:ascii="Cambria Math" w:hAnsi="Cambria Math" w:cs="Times New Roman"/>
                <w:i/>
                <w:sz w:val="28"/>
                <w:szCs w:val="28"/>
                <w:lang w:val="en-US"/>
              </w:rPr>
            </m:ctrlPr>
          </m:fPr>
          <m:num>
            <m:r>
              <w:rPr>
                <w:rFonts w:ascii="Cambria Math" w:hAnsi="Cambria Math" w:cs="Times New Roman"/>
                <w:sz w:val="28"/>
                <w:szCs w:val="28"/>
                <w:lang w:val="en-US"/>
              </w:rPr>
              <m:t>kT</m:t>
            </m:r>
          </m:num>
          <m:den>
            <m:r>
              <w:rPr>
                <w:rFonts w:ascii="Cambria Math" w:hAnsi="Cambria Math" w:cs="Times New Roman"/>
                <w:sz w:val="28"/>
                <w:szCs w:val="28"/>
              </w:rPr>
              <m:t>6</m:t>
            </m:r>
            <m:r>
              <w:rPr>
                <w:rFonts w:ascii="Cambria Math" w:hAnsi="Cambria Math" w:cs="Times New Roman"/>
                <w:sz w:val="28"/>
                <w:szCs w:val="28"/>
                <w:lang w:val="en-US"/>
              </w:rPr>
              <m:t>πnr</m:t>
            </m:r>
          </m:den>
        </m:f>
      </m:oMath>
      <w:r w:rsidRPr="00921134">
        <w:rPr>
          <w:rFonts w:ascii="Times New Roman" w:hAnsi="Times New Roman" w:cs="Times New Roman"/>
          <w:sz w:val="28"/>
          <w:szCs w:val="28"/>
        </w:rPr>
        <w:t xml:space="preserve">                                                      (19)</w:t>
      </w:r>
    </w:p>
    <w:p w14:paraId="3E927702" w14:textId="77777777" w:rsidR="008B465C" w:rsidRPr="00921134" w:rsidRDefault="008B465C" w:rsidP="008479CD">
      <w:pPr>
        <w:spacing w:after="0" w:line="240" w:lineRule="auto"/>
        <w:ind w:firstLine="709"/>
        <w:jc w:val="both"/>
        <w:rPr>
          <w:rFonts w:ascii="Times New Roman" w:hAnsi="Times New Roman" w:cs="Times New Roman"/>
          <w:sz w:val="28"/>
          <w:szCs w:val="28"/>
        </w:rPr>
      </w:pPr>
    </w:p>
    <w:p w14:paraId="13EC6910" w14:textId="77777777" w:rsidR="008B465C" w:rsidRPr="00921134" w:rsidRDefault="00AA2D5E"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kk-KZ" w:eastAsia="zh-CN"/>
        </w:rPr>
        <w:t>м</w:t>
      </w:r>
      <w:r w:rsidR="00902CBB" w:rsidRPr="00921134">
        <w:rPr>
          <w:rFonts w:ascii="Times New Roman" w:eastAsia="Times New Roman" w:hAnsi="Times New Roman" w:cs="Times New Roman"/>
          <w:sz w:val="28"/>
          <w:szCs w:val="28"/>
          <w:lang w:val="zh-CN" w:eastAsia="zh-CN"/>
        </w:rPr>
        <w:t xml:space="preserve">ұндағы </w:t>
      </w:r>
      <w:r w:rsidR="00902CBB" w:rsidRPr="00921134">
        <w:rPr>
          <w:rFonts w:ascii="Cambria Math" w:eastAsia="Times New Roman" w:hAnsi="Cambria Math" w:cs="Cambria Math"/>
          <w:sz w:val="28"/>
          <w:szCs w:val="28"/>
          <w:lang w:val="zh-CN" w:eastAsia="zh-CN"/>
        </w:rPr>
        <w:t>𝑘</w:t>
      </w:r>
      <w:r w:rsidR="00902CBB" w:rsidRPr="00921134">
        <w:rPr>
          <w:rFonts w:ascii="Times New Roman" w:eastAsia="Times New Roman" w:hAnsi="Times New Roman" w:cs="Times New Roman"/>
          <w:sz w:val="28"/>
          <w:szCs w:val="28"/>
          <w:lang w:val="zh-CN" w:eastAsia="zh-CN"/>
        </w:rPr>
        <w:t xml:space="preserve"> </w:t>
      </w:r>
      <w:r w:rsidR="00332773">
        <w:rPr>
          <w:sz w:val="28"/>
          <w:szCs w:val="28"/>
          <w:lang w:val="kk-KZ" w:eastAsia="zh-CN"/>
        </w:rPr>
        <w:t>–</w:t>
      </w:r>
      <w:r w:rsidR="00902CBB" w:rsidRPr="00921134">
        <w:rPr>
          <w:rFonts w:ascii="Times New Roman" w:eastAsia="Times New Roman" w:hAnsi="Times New Roman" w:cs="Times New Roman"/>
          <w:sz w:val="28"/>
          <w:szCs w:val="28"/>
          <w:lang w:val="zh-CN" w:eastAsia="zh-CN"/>
        </w:rPr>
        <w:t xml:space="preserve"> Болтцман тұрақтысы, </w:t>
      </w:r>
      <w:r w:rsidR="00902CBB" w:rsidRPr="00921134">
        <w:rPr>
          <w:rFonts w:ascii="Cambria Math" w:eastAsia="Times New Roman" w:hAnsi="Cambria Math" w:cs="Cambria Math"/>
          <w:sz w:val="28"/>
          <w:szCs w:val="28"/>
          <w:lang w:val="zh-CN" w:eastAsia="zh-CN"/>
        </w:rPr>
        <w:t>𝜂</w:t>
      </w:r>
      <w:r w:rsidR="00902CBB" w:rsidRPr="00921134">
        <w:rPr>
          <w:rFonts w:ascii="Times New Roman" w:eastAsia="Times New Roman" w:hAnsi="Times New Roman" w:cs="Times New Roman"/>
          <w:sz w:val="28"/>
          <w:szCs w:val="28"/>
          <w:lang w:val="zh-CN" w:eastAsia="zh-CN"/>
        </w:rPr>
        <w:t xml:space="preserve"> </w:t>
      </w:r>
      <w:r w:rsidR="00332773">
        <w:rPr>
          <w:sz w:val="28"/>
          <w:szCs w:val="28"/>
          <w:lang w:val="kk-KZ" w:eastAsia="zh-CN"/>
        </w:rPr>
        <w:t>–</w:t>
      </w:r>
      <w:r w:rsidR="00902CBB" w:rsidRPr="00921134">
        <w:rPr>
          <w:rFonts w:ascii="Times New Roman" w:eastAsia="Times New Roman" w:hAnsi="Times New Roman" w:cs="Times New Roman"/>
          <w:sz w:val="28"/>
          <w:szCs w:val="28"/>
          <w:lang w:val="zh-CN" w:eastAsia="zh-CN"/>
        </w:rPr>
        <w:t xml:space="preserve"> ерітіндінің динамикалық тұтқырлығы Па·с бірлігінде, </w:t>
      </w:r>
      <w:r w:rsidR="00902CBB" w:rsidRPr="00921134">
        <w:rPr>
          <w:rFonts w:ascii="Cambria Math" w:eastAsia="Times New Roman" w:hAnsi="Cambria Math" w:cs="Cambria Math"/>
          <w:sz w:val="28"/>
          <w:szCs w:val="28"/>
          <w:lang w:val="zh-CN" w:eastAsia="zh-CN"/>
        </w:rPr>
        <w:t>𝑟</w:t>
      </w:r>
      <w:r w:rsidR="00902CBB" w:rsidRPr="00921134">
        <w:rPr>
          <w:rFonts w:ascii="Times New Roman" w:eastAsia="Times New Roman" w:hAnsi="Times New Roman" w:cs="Times New Roman"/>
          <w:sz w:val="28"/>
          <w:szCs w:val="28"/>
          <w:lang w:val="zh-CN" w:eastAsia="zh-CN"/>
        </w:rPr>
        <w:t xml:space="preserve"> </w:t>
      </w:r>
      <w:r w:rsidR="00332773">
        <w:rPr>
          <w:sz w:val="28"/>
          <w:szCs w:val="28"/>
          <w:lang w:val="kk-KZ" w:eastAsia="zh-CN"/>
        </w:rPr>
        <w:t xml:space="preserve">– </w:t>
      </w:r>
      <w:r w:rsidR="00902CBB" w:rsidRPr="00921134">
        <w:rPr>
          <w:rFonts w:ascii="Times New Roman" w:eastAsia="Times New Roman" w:hAnsi="Times New Roman" w:cs="Times New Roman"/>
          <w:sz w:val="28"/>
          <w:szCs w:val="28"/>
          <w:lang w:val="zh-CN" w:eastAsia="zh-CN"/>
        </w:rPr>
        <w:t>Mg²⁺ иондарының радиусы метрмен көрсетілген.</w:t>
      </w:r>
    </w:p>
    <w:p w14:paraId="6F873C6A" w14:textId="723EB746"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0</w:t>
      </w:r>
      <w:r w:rsidRPr="00921134">
        <w:rPr>
          <w:rFonts w:ascii="Times New Roman" w:eastAsia="Times New Roman" w:hAnsi="Times New Roman" w:cs="Times New Roman"/>
          <w:sz w:val="28"/>
          <w:szCs w:val="28"/>
          <w:lang w:eastAsia="zh-CN"/>
        </w:rPr>
        <w:t>,</w:t>
      </w:r>
      <w:r w:rsidRPr="00921134">
        <w:rPr>
          <w:rFonts w:ascii="Times New Roman" w:eastAsia="Times New Roman" w:hAnsi="Times New Roman" w:cs="Times New Roman"/>
          <w:sz w:val="28"/>
          <w:szCs w:val="28"/>
          <w:lang w:val="zh-CN" w:eastAsia="zh-CN"/>
        </w:rPr>
        <w:t>5 М MgTFSI</w:t>
      </w:r>
      <w:r w:rsidRPr="00921134">
        <w:rPr>
          <w:rFonts w:ascii="Times New Roman" w:eastAsia="Times New Roman" w:hAnsi="Times New Roman" w:cs="Times New Roman"/>
          <w:sz w:val="28"/>
          <w:szCs w:val="28"/>
          <w:vertAlign w:val="subscript"/>
          <w:lang w:eastAsia="zh-CN"/>
        </w:rPr>
        <w:t>2</w:t>
      </w:r>
      <w:r w:rsidRPr="00921134">
        <w:rPr>
          <w:rFonts w:ascii="Times New Roman" w:eastAsia="Times New Roman" w:hAnsi="Times New Roman" w:cs="Times New Roman"/>
          <w:sz w:val="28"/>
          <w:szCs w:val="28"/>
          <w:lang w:val="zh-CN" w:eastAsia="zh-CN"/>
        </w:rPr>
        <w:t xml:space="preserve"> EC:DMC ерітіндісінің тұтқырлығы туралы нақты деректер болмағандықтан, біз магний мен литий иондарының иондық өлшемдері ұқсас деп есептедік, сондықтан олардың ерітіндінің тұтқырлығына әсері аз болады деп болжалды. Осы себепті тұтқырлық мәні ретінде</w:t>
      </w:r>
      <w:r w:rsidR="00F95E3B" w:rsidRPr="00921134">
        <w:rPr>
          <w:rFonts w:ascii="Times New Roman" w:eastAsia="Times New Roman" w:hAnsi="Times New Roman" w:cs="Times New Roman"/>
          <w:sz w:val="28"/>
          <w:szCs w:val="28"/>
          <w:lang w:val="en-US" w:eastAsia="zh-CN"/>
        </w:rPr>
        <w:t xml:space="preserve"> </w:t>
      </w:r>
      <w:sdt>
        <w:sdtPr>
          <w:rPr>
            <w:rFonts w:ascii="Times New Roman" w:eastAsia="Times New Roman" w:hAnsi="Times New Roman" w:cs="Times New Roman"/>
            <w:color w:val="000000"/>
            <w:sz w:val="28"/>
            <w:szCs w:val="28"/>
            <w:lang w:val="en-US" w:eastAsia="zh-CN"/>
          </w:rPr>
          <w:tag w:val="MENDELEY_CITATION_v3_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"/>
          <w:id w:val="-2075651308"/>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en-US" w:eastAsia="zh-CN"/>
            </w:rPr>
            <w:t>[172]</w:t>
          </w:r>
        </w:sdtContent>
      </w:sdt>
      <w:r w:rsidRPr="00921134">
        <w:rPr>
          <w:rFonts w:ascii="Times New Roman" w:eastAsia="Times New Roman" w:hAnsi="Times New Roman" w:cs="Times New Roman"/>
          <w:sz w:val="28"/>
          <w:szCs w:val="28"/>
          <w:lang w:val="zh-CN" w:eastAsia="zh-CN"/>
        </w:rPr>
        <w:t xml:space="preserve"> еңбегіндегі 0</w:t>
      </w:r>
      <w:r w:rsidRPr="00921134">
        <w:rPr>
          <w:rFonts w:ascii="Times New Roman" w:eastAsia="Times New Roman" w:hAnsi="Times New Roman" w:cs="Times New Roman"/>
          <w:sz w:val="28"/>
          <w:szCs w:val="28"/>
          <w:lang w:eastAsia="zh-CN"/>
        </w:rPr>
        <w:t>,</w:t>
      </w:r>
      <w:r w:rsidRPr="00921134">
        <w:rPr>
          <w:rFonts w:ascii="Times New Roman" w:eastAsia="Times New Roman" w:hAnsi="Times New Roman" w:cs="Times New Roman"/>
          <w:sz w:val="28"/>
          <w:szCs w:val="28"/>
          <w:lang w:val="zh-CN" w:eastAsia="zh-CN"/>
        </w:rPr>
        <w:t>5 М LiTFSI EC:DMC ерітіндісінің тұтқырлығы алынды.</w:t>
      </w:r>
    </w:p>
    <w:p w14:paraId="322591CA" w14:textId="1A4DF48B"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EC:DMC ерітіндісіндегі магний иондарының радиустары туралы әдебиетте мәліметтер аз. </w:t>
      </w:r>
      <w:sdt>
        <w:sdtPr>
          <w:rPr>
            <w:rFonts w:ascii="Times New Roman" w:eastAsia="Times New Roman" w:hAnsi="Times New Roman" w:cs="Times New Roman"/>
            <w:color w:val="000000"/>
            <w:sz w:val="28"/>
            <w:szCs w:val="28"/>
            <w:lang w:val="zh-CN" w:eastAsia="zh-CN"/>
          </w:rPr>
          <w:tag w:val="MENDELEY_CITATION_v3_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"/>
          <w:id w:val="-63724123"/>
          <w:placeholder>
            <w:docPart w:val="DefaultPlaceholder_-1854013440"/>
          </w:placeholder>
        </w:sdtPr>
        <w:sdtEndPr/>
        <w:sdtContent>
          <w:r w:rsidR="00DE15BF" w:rsidRPr="00DE15BF">
            <w:rPr>
              <w:rFonts w:ascii="Times New Roman" w:eastAsia="Times New Roman" w:hAnsi="Times New Roman" w:cs="Times New Roman"/>
              <w:color w:val="000000"/>
              <w:sz w:val="28"/>
              <w:szCs w:val="28"/>
              <w:lang w:val="zh-CN" w:eastAsia="zh-CN"/>
            </w:rPr>
            <w:t>[173]</w:t>
          </w:r>
        </w:sdtContent>
      </w:sdt>
      <w:r w:rsidR="00BD3700" w:rsidRPr="00921134">
        <w:rPr>
          <w:rFonts w:ascii="Times New Roman" w:eastAsia="Times New Roman" w:hAnsi="Times New Roman" w:cs="Times New Roman"/>
          <w:sz w:val="28"/>
          <w:szCs w:val="28"/>
          <w:lang w:val="en-US" w:eastAsia="zh-CN"/>
        </w:rPr>
        <w:t xml:space="preserve"> </w:t>
      </w:r>
      <w:r w:rsidRPr="00921134">
        <w:rPr>
          <w:rFonts w:ascii="Times New Roman" w:eastAsia="Times New Roman" w:hAnsi="Times New Roman" w:cs="Times New Roman"/>
          <w:sz w:val="28"/>
          <w:szCs w:val="28"/>
          <w:lang w:val="zh-CN" w:eastAsia="zh-CN"/>
        </w:rPr>
        <w:t>еңбегіне сәйкес, Mg(II) иондарының атомдық радиустары координация түріне байланысты 71 пм-ден 103 пм-ге дейін ауытқиды (тетрадедралдан октаэдралға дейін). Диффузия коэффициентін есептеу үшін, Mg</w:t>
      </w:r>
      <w:r w:rsidRPr="00921134">
        <w:rPr>
          <w:rFonts w:ascii="Times New Roman" w:eastAsia="Times New Roman" w:hAnsi="Times New Roman" w:cs="Times New Roman"/>
          <w:sz w:val="28"/>
          <w:szCs w:val="28"/>
          <w:vertAlign w:val="superscript"/>
          <w:lang w:eastAsia="zh-CN"/>
        </w:rPr>
        <w:t>2+</w:t>
      </w:r>
      <w:r w:rsidRPr="00921134">
        <w:rPr>
          <w:rFonts w:ascii="Times New Roman" w:eastAsia="Times New Roman" w:hAnsi="Times New Roman" w:cs="Times New Roman"/>
          <w:sz w:val="28"/>
          <w:szCs w:val="28"/>
          <w:lang w:val="zh-CN" w:eastAsia="zh-CN"/>
        </w:rPr>
        <w:t xml:space="preserve"> ионының радиусы (</w:t>
      </w:r>
      <w:r w:rsidRPr="00921134">
        <w:rPr>
          <w:rFonts w:ascii="Cambria Math" w:eastAsia="Times New Roman" w:hAnsi="Cambria Math" w:cs="Cambria Math"/>
          <w:sz w:val="28"/>
          <w:szCs w:val="28"/>
          <w:lang w:val="zh-CN" w:eastAsia="zh-CN"/>
        </w:rPr>
        <w:t>𝑟</w:t>
      </w:r>
      <w:r w:rsidRPr="00921134">
        <w:rPr>
          <w:rFonts w:ascii="Times New Roman" w:eastAsia="Times New Roman" w:hAnsi="Times New Roman" w:cs="Times New Roman"/>
          <w:sz w:val="28"/>
          <w:szCs w:val="28"/>
          <w:lang w:val="zh-CN" w:eastAsia="zh-CN"/>
        </w:rPr>
        <w:t>) 0</w:t>
      </w:r>
      <w:r w:rsidR="004812CD">
        <w:rPr>
          <w:rFonts w:ascii="Times New Roman" w:eastAsia="Times New Roman" w:hAnsi="Times New Roman" w:cs="Times New Roman"/>
          <w:sz w:val="28"/>
          <w:szCs w:val="28"/>
          <w:lang w:val="kk-KZ" w:eastAsia="zh-CN"/>
        </w:rPr>
        <w:t>,</w:t>
      </w:r>
      <w:r w:rsidRPr="00921134">
        <w:rPr>
          <w:rFonts w:ascii="Times New Roman" w:eastAsia="Times New Roman" w:hAnsi="Times New Roman" w:cs="Times New Roman"/>
          <w:sz w:val="28"/>
          <w:szCs w:val="28"/>
          <w:lang w:val="zh-CN" w:eastAsia="zh-CN"/>
        </w:rPr>
        <w:t>103 нм деп алынды, еріту әсерлері ескерілмеген.</w:t>
      </w:r>
    </w:p>
    <w:p w14:paraId="6656BFC8" w14:textId="46EEBB14"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Есептелген диффузия коэффициенті 1</w:t>
      </w:r>
      <w:r w:rsidR="004812CD">
        <w:rPr>
          <w:rFonts w:ascii="Times New Roman" w:eastAsia="Times New Roman" w:hAnsi="Times New Roman" w:cs="Times New Roman"/>
          <w:sz w:val="28"/>
          <w:szCs w:val="28"/>
          <w:lang w:val="kk-KZ" w:eastAsia="zh-CN"/>
        </w:rPr>
        <w:t>,</w:t>
      </w:r>
      <w:r w:rsidRPr="00921134">
        <w:rPr>
          <w:rFonts w:ascii="Times New Roman" w:eastAsia="Times New Roman" w:hAnsi="Times New Roman" w:cs="Times New Roman"/>
          <w:sz w:val="28"/>
          <w:szCs w:val="28"/>
          <w:lang w:val="zh-CN" w:eastAsia="zh-CN"/>
        </w:rPr>
        <w:t>13 × 10</w:t>
      </w:r>
      <w:r w:rsidRPr="00921134">
        <w:rPr>
          <w:rFonts w:ascii="Times New Roman" w:eastAsia="Times New Roman" w:hAnsi="Times New Roman" w:cs="Times New Roman"/>
          <w:sz w:val="28"/>
          <w:szCs w:val="28"/>
          <w:vertAlign w:val="superscript"/>
          <w:lang w:eastAsia="zh-CN"/>
        </w:rPr>
        <w:t>-9</w:t>
      </w:r>
      <w:r w:rsidRPr="00921134">
        <w:rPr>
          <w:rFonts w:ascii="Times New Roman" w:eastAsia="Times New Roman" w:hAnsi="Times New Roman" w:cs="Times New Roman"/>
          <w:sz w:val="28"/>
          <w:szCs w:val="28"/>
          <w:lang w:val="zh-CN" w:eastAsia="zh-CN"/>
        </w:rPr>
        <w:t xml:space="preserve"> м</w:t>
      </w:r>
      <w:r w:rsidRPr="00921134">
        <w:rPr>
          <w:rFonts w:ascii="Times New Roman" w:eastAsia="Times New Roman" w:hAnsi="Times New Roman" w:cs="Times New Roman"/>
          <w:sz w:val="28"/>
          <w:szCs w:val="28"/>
          <w:vertAlign w:val="superscript"/>
          <w:lang w:eastAsia="zh-CN"/>
        </w:rPr>
        <w:t>2</w:t>
      </w:r>
      <w:r w:rsidRPr="00921134">
        <w:rPr>
          <w:rFonts w:ascii="Times New Roman" w:eastAsia="Times New Roman" w:hAnsi="Times New Roman" w:cs="Times New Roman"/>
          <w:sz w:val="28"/>
          <w:szCs w:val="28"/>
          <w:lang w:val="zh-CN" w:eastAsia="zh-CN"/>
        </w:rPr>
        <w:t xml:space="preserve">/с құрады. Бұл диффузия коэффициентінің магний қабатының катодта өсуіне әсері </w:t>
      </w:r>
      <w:r w:rsidRPr="00921134">
        <w:rPr>
          <w:rFonts w:ascii="Times New Roman" w:eastAsia="Times New Roman" w:hAnsi="Times New Roman" w:cs="Times New Roman"/>
          <w:sz w:val="28"/>
          <w:szCs w:val="28"/>
          <w:lang w:eastAsia="zh-CN"/>
        </w:rPr>
        <w:t>4</w:t>
      </w:r>
      <w:r w:rsidR="00112C66">
        <w:rPr>
          <w:rFonts w:ascii="Times New Roman" w:eastAsia="Times New Roman" w:hAnsi="Times New Roman" w:cs="Times New Roman"/>
          <w:sz w:val="28"/>
          <w:szCs w:val="28"/>
          <w:lang w:eastAsia="zh-CN"/>
        </w:rPr>
        <w:t>6</w:t>
      </w:r>
      <w:r w:rsidRPr="00921134">
        <w:rPr>
          <w:rFonts w:ascii="Times New Roman" w:eastAsia="Times New Roman" w:hAnsi="Times New Roman" w:cs="Times New Roman"/>
          <w:sz w:val="28"/>
          <w:szCs w:val="28"/>
          <w:lang w:val="zh-CN" w:eastAsia="zh-CN"/>
        </w:rPr>
        <w:t>-суретте көрсетілген.</w:t>
      </w:r>
    </w:p>
    <w:p w14:paraId="29084DD9" w14:textId="4D78B957" w:rsidR="00575FC8" w:rsidRPr="00921134" w:rsidRDefault="00575FC8"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Жарамды диффузия коэффициентін қолдану процестің физикалық тұрғыдан түсінілуін айтарлықтай өзгертеді. Жоғары диффузия коэффициенті массаның жылдам тасымалдануын қамтамасыз етіп, магнийдің нан</w:t>
      </w:r>
      <w:r w:rsidRPr="00921134">
        <w:rPr>
          <w:rFonts w:ascii="Times New Roman" w:eastAsia="Times New Roman" w:hAnsi="Times New Roman" w:cs="Times New Roman"/>
          <w:sz w:val="28"/>
          <w:szCs w:val="28"/>
          <w:lang w:val="kk-KZ" w:eastAsia="zh-CN"/>
        </w:rPr>
        <w:t>отүтіктің</w:t>
      </w:r>
      <w:r w:rsidRPr="00921134">
        <w:rPr>
          <w:rFonts w:ascii="Times New Roman" w:eastAsia="Times New Roman" w:hAnsi="Times New Roman" w:cs="Times New Roman"/>
          <w:sz w:val="28"/>
          <w:szCs w:val="28"/>
          <w:lang w:val="zh-CN" w:eastAsia="zh-CN"/>
        </w:rPr>
        <w:t xml:space="preserve"> тереңдігіне</w:t>
      </w:r>
      <w:r w:rsidRPr="00921134">
        <w:rPr>
          <w:rFonts w:ascii="Times New Roman" w:eastAsia="Times New Roman" w:hAnsi="Times New Roman" w:cs="Times New Roman"/>
          <w:sz w:val="28"/>
          <w:szCs w:val="28"/>
          <w:lang w:eastAsia="zh-CN"/>
        </w:rPr>
        <w:t xml:space="preserve"> </w:t>
      </w:r>
      <w:r w:rsidRPr="00921134">
        <w:rPr>
          <w:rFonts w:ascii="Times New Roman" w:eastAsia="Times New Roman" w:hAnsi="Times New Roman" w:cs="Times New Roman"/>
          <w:sz w:val="28"/>
          <w:szCs w:val="28"/>
          <w:lang w:val="zh-CN" w:eastAsia="zh-CN"/>
        </w:rPr>
        <w:t>электро</w:t>
      </w:r>
      <w:r w:rsidRPr="00921134">
        <w:rPr>
          <w:rFonts w:ascii="Times New Roman" w:eastAsia="Times New Roman" w:hAnsi="Times New Roman" w:cs="Times New Roman"/>
          <w:sz w:val="28"/>
          <w:szCs w:val="28"/>
          <w:lang w:val="kk-KZ" w:eastAsia="zh-CN"/>
        </w:rPr>
        <w:t>тұнуына</w:t>
      </w:r>
      <w:r w:rsidRPr="00921134">
        <w:rPr>
          <w:rFonts w:ascii="Times New Roman" w:eastAsia="Times New Roman" w:hAnsi="Times New Roman" w:cs="Times New Roman"/>
          <w:sz w:val="28"/>
          <w:szCs w:val="28"/>
          <w:lang w:val="zh-CN" w:eastAsia="zh-CN"/>
        </w:rPr>
        <w:t xml:space="preserve"> мүмкіндік береді, бұл нан</w:t>
      </w:r>
      <w:r w:rsidRPr="00921134">
        <w:rPr>
          <w:rFonts w:ascii="Times New Roman" w:eastAsia="Times New Roman" w:hAnsi="Times New Roman" w:cs="Times New Roman"/>
          <w:sz w:val="28"/>
          <w:szCs w:val="28"/>
          <w:lang w:val="kk-KZ" w:eastAsia="zh-CN"/>
        </w:rPr>
        <w:t>отүтіктің</w:t>
      </w:r>
      <w:r w:rsidRPr="00921134">
        <w:rPr>
          <w:rFonts w:ascii="Times New Roman" w:eastAsia="Times New Roman" w:hAnsi="Times New Roman" w:cs="Times New Roman"/>
          <w:sz w:val="28"/>
          <w:szCs w:val="28"/>
          <w:lang w:val="zh-CN" w:eastAsia="zh-CN"/>
        </w:rPr>
        <w:t xml:space="preserve"> қабырғасының </w:t>
      </w:r>
      <w:r w:rsidRPr="00921134">
        <w:rPr>
          <w:rFonts w:ascii="Times New Roman" w:eastAsia="Times New Roman" w:hAnsi="Times New Roman" w:cs="Times New Roman"/>
          <w:sz w:val="28"/>
          <w:szCs w:val="28"/>
          <w:lang w:val="zh-CN" w:eastAsia="zh-CN"/>
        </w:rPr>
        <w:lastRenderedPageBreak/>
        <w:t>біркелкі өсуіне әкеледі (</w:t>
      </w:r>
      <w:r w:rsidRPr="00921134">
        <w:rPr>
          <w:rFonts w:ascii="Times New Roman" w:eastAsia="Times New Roman" w:hAnsi="Times New Roman" w:cs="Times New Roman"/>
          <w:sz w:val="28"/>
          <w:szCs w:val="28"/>
          <w:lang w:eastAsia="zh-CN"/>
        </w:rPr>
        <w:t>4</w:t>
      </w:r>
      <w:r w:rsidR="00112C66">
        <w:rPr>
          <w:rFonts w:ascii="Times New Roman" w:eastAsia="Times New Roman" w:hAnsi="Times New Roman" w:cs="Times New Roman"/>
          <w:sz w:val="28"/>
          <w:szCs w:val="28"/>
          <w:lang w:val="kk-KZ" w:eastAsia="zh-CN"/>
        </w:rPr>
        <w:t>6</w:t>
      </w:r>
      <w:r w:rsidRPr="00921134">
        <w:rPr>
          <w:rFonts w:ascii="Times New Roman" w:eastAsia="Times New Roman" w:hAnsi="Times New Roman" w:cs="Times New Roman"/>
          <w:sz w:val="28"/>
          <w:szCs w:val="28"/>
          <w:lang w:val="kk-KZ" w:eastAsia="zh-CN"/>
        </w:rPr>
        <w:t>ә</w:t>
      </w:r>
      <w:r w:rsidRPr="00921134">
        <w:rPr>
          <w:rFonts w:ascii="Times New Roman" w:eastAsia="Times New Roman" w:hAnsi="Times New Roman" w:cs="Times New Roman"/>
          <w:sz w:val="28"/>
          <w:szCs w:val="28"/>
          <w:lang w:val="zh-CN" w:eastAsia="zh-CN"/>
        </w:rPr>
        <w:t>-сурет), ал баяу диффузияның әсері (</w:t>
      </w:r>
      <w:r w:rsidRPr="00921134">
        <w:rPr>
          <w:rFonts w:ascii="Times New Roman" w:eastAsia="Times New Roman" w:hAnsi="Times New Roman" w:cs="Times New Roman"/>
          <w:sz w:val="28"/>
          <w:szCs w:val="28"/>
          <w:lang w:eastAsia="zh-CN"/>
        </w:rPr>
        <w:t>4</w:t>
      </w:r>
      <w:r w:rsidR="00112C66">
        <w:rPr>
          <w:rFonts w:ascii="Times New Roman" w:eastAsia="Times New Roman" w:hAnsi="Times New Roman" w:cs="Times New Roman"/>
          <w:sz w:val="28"/>
          <w:szCs w:val="28"/>
          <w:lang w:val="kk-KZ" w:eastAsia="zh-CN"/>
        </w:rPr>
        <w:t>5</w:t>
      </w:r>
      <w:r w:rsidRPr="00921134">
        <w:rPr>
          <w:rFonts w:ascii="Times New Roman" w:eastAsia="Times New Roman" w:hAnsi="Times New Roman" w:cs="Times New Roman"/>
          <w:sz w:val="28"/>
          <w:szCs w:val="28"/>
          <w:lang w:val="kk-KZ" w:eastAsia="zh-CN"/>
        </w:rPr>
        <w:t>а</w:t>
      </w:r>
      <w:r w:rsidRPr="00921134">
        <w:rPr>
          <w:rFonts w:ascii="Times New Roman" w:eastAsia="Times New Roman" w:hAnsi="Times New Roman" w:cs="Times New Roman"/>
          <w:sz w:val="28"/>
          <w:szCs w:val="28"/>
          <w:lang w:val="zh-CN" w:eastAsia="zh-CN"/>
        </w:rPr>
        <w:t>-сурет) өзгеше көрінеді.</w:t>
      </w:r>
    </w:p>
    <w:p w14:paraId="3E9F50C7" w14:textId="77777777" w:rsidR="00575FC8" w:rsidRPr="00575FC8" w:rsidRDefault="00575FC8" w:rsidP="008479CD">
      <w:pPr>
        <w:spacing w:after="0" w:line="240" w:lineRule="auto"/>
        <w:ind w:firstLine="709"/>
        <w:jc w:val="both"/>
        <w:rPr>
          <w:rFonts w:ascii="Times New Roman" w:eastAsiaTheme="minorEastAsia" w:hAnsi="Times New Roman" w:cs="Times New Roman"/>
          <w:sz w:val="28"/>
          <w:szCs w:val="28"/>
          <w:lang w:val="zh-CN" w:eastAsia="zh-CN"/>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8B465C" w:rsidRPr="00921134" w14:paraId="2F1F7F4F" w14:textId="77777777">
        <w:tc>
          <w:tcPr>
            <w:tcW w:w="4672" w:type="dxa"/>
          </w:tcPr>
          <w:p w14:paraId="00EABF0F" w14:textId="77777777" w:rsidR="008B465C" w:rsidRPr="00921134" w:rsidRDefault="00902CBB" w:rsidP="008479CD">
            <w:pPr>
              <w:spacing w:after="0" w:line="240" w:lineRule="auto"/>
              <w:jc w:val="both"/>
              <w:rPr>
                <w:rFonts w:ascii="Times New Roman" w:hAnsi="Times New Roman" w:cs="Times New Roman"/>
                <w:sz w:val="28"/>
                <w:szCs w:val="28"/>
                <w:lang w:val="kk-KZ"/>
              </w:rPr>
            </w:pPr>
            <w:r w:rsidRPr="00921134">
              <w:rPr>
                <w:rFonts w:ascii="Times New Roman" w:hAnsi="Times New Roman" w:cs="Times New Roman"/>
                <w:noProof/>
                <w:sz w:val="28"/>
                <w:szCs w:val="28"/>
              </w:rPr>
              <w:drawing>
                <wp:inline distT="0" distB="0" distL="114300" distR="114300" wp14:anchorId="3689E3FA" wp14:editId="62FBC616">
                  <wp:extent cx="2699385" cy="2537460"/>
                  <wp:effectExtent l="0" t="0" r="5715" b="15240"/>
                  <wp:docPr id="50" name="Изображение 50" descr="Сурет 45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Изображение 50" descr="Сурет 45 а"/>
                          <pic:cNvPicPr>
                            <a:picLocks noChangeAspect="1"/>
                          </pic:cNvPicPr>
                        </pic:nvPicPr>
                        <pic:blipFill>
                          <a:blip r:embed="rId85"/>
                          <a:stretch>
                            <a:fillRect/>
                          </a:stretch>
                        </pic:blipFill>
                        <pic:spPr>
                          <a:xfrm>
                            <a:off x="0" y="0"/>
                            <a:ext cx="2699385" cy="2537460"/>
                          </a:xfrm>
                          <a:prstGeom prst="rect">
                            <a:avLst/>
                          </a:prstGeom>
                        </pic:spPr>
                      </pic:pic>
                    </a:graphicData>
                  </a:graphic>
                </wp:inline>
              </w:drawing>
            </w:r>
          </w:p>
        </w:tc>
        <w:tc>
          <w:tcPr>
            <w:tcW w:w="4673" w:type="dxa"/>
          </w:tcPr>
          <w:p w14:paraId="48B050FB" w14:textId="77777777" w:rsidR="008B465C" w:rsidRPr="00921134" w:rsidRDefault="00902CBB" w:rsidP="008479CD">
            <w:pPr>
              <w:spacing w:after="0" w:line="240" w:lineRule="auto"/>
              <w:jc w:val="both"/>
              <w:rPr>
                <w:rFonts w:ascii="Times New Roman" w:hAnsi="Times New Roman" w:cs="Times New Roman"/>
                <w:sz w:val="28"/>
                <w:szCs w:val="28"/>
                <w:lang w:val="kk-KZ"/>
              </w:rPr>
            </w:pPr>
            <w:r w:rsidRPr="00921134">
              <w:rPr>
                <w:rFonts w:ascii="Times New Roman" w:hAnsi="Times New Roman" w:cs="Times New Roman"/>
                <w:noProof/>
                <w:sz w:val="28"/>
                <w:szCs w:val="28"/>
                <w:lang w:val="kk-KZ"/>
              </w:rPr>
              <w:drawing>
                <wp:inline distT="0" distB="0" distL="114300" distR="114300" wp14:anchorId="6FEB12C8" wp14:editId="283C65DD">
                  <wp:extent cx="2711450" cy="2548255"/>
                  <wp:effectExtent l="0" t="0" r="0" b="4445"/>
                  <wp:docPr id="51" name="Изображение 51" descr="Сурет 45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Изображение 51" descr="Сурет 45ә"/>
                          <pic:cNvPicPr>
                            <a:picLocks noChangeAspect="1"/>
                          </pic:cNvPicPr>
                        </pic:nvPicPr>
                        <pic:blipFill>
                          <a:blip r:embed="rId86"/>
                          <a:stretch>
                            <a:fillRect/>
                          </a:stretch>
                        </pic:blipFill>
                        <pic:spPr>
                          <a:xfrm>
                            <a:off x="0" y="0"/>
                            <a:ext cx="2713913" cy="2551078"/>
                          </a:xfrm>
                          <a:prstGeom prst="rect">
                            <a:avLst/>
                          </a:prstGeom>
                        </pic:spPr>
                      </pic:pic>
                    </a:graphicData>
                  </a:graphic>
                </wp:inline>
              </w:drawing>
            </w:r>
          </w:p>
        </w:tc>
      </w:tr>
    </w:tbl>
    <w:p w14:paraId="6663BBA2" w14:textId="77777777" w:rsidR="008B465C" w:rsidRPr="00921134" w:rsidRDefault="008B465C" w:rsidP="008479CD">
      <w:pPr>
        <w:spacing w:after="0" w:line="240" w:lineRule="auto"/>
        <w:ind w:firstLine="709"/>
        <w:jc w:val="both"/>
        <w:rPr>
          <w:rFonts w:ascii="Times New Roman" w:hAnsi="Times New Roman" w:cs="Times New Roman"/>
          <w:sz w:val="28"/>
          <w:szCs w:val="28"/>
          <w:lang w:val="zh-CN"/>
        </w:rPr>
      </w:pPr>
    </w:p>
    <w:p w14:paraId="1B223010" w14:textId="3E917C1D" w:rsidR="008B465C" w:rsidRPr="00921134" w:rsidRDefault="00D96576" w:rsidP="008479CD">
      <w:pPr>
        <w:spacing w:after="0" w:line="240" w:lineRule="auto"/>
        <w:ind w:firstLine="709"/>
        <w:jc w:val="center"/>
        <w:rPr>
          <w:rFonts w:ascii="Times New Roman" w:hAnsi="Times New Roman" w:cs="Times New Roman"/>
          <w:sz w:val="28"/>
          <w:szCs w:val="28"/>
          <w:lang w:val="zh-CN" w:eastAsia="zh-CN"/>
        </w:rPr>
      </w:pPr>
      <w:r w:rsidRPr="00921134">
        <w:rPr>
          <w:rFonts w:ascii="Times New Roman" w:hAnsi="Times New Roman" w:cs="Times New Roman"/>
          <w:sz w:val="28"/>
          <w:szCs w:val="28"/>
          <w:lang w:eastAsia="zh-CN"/>
        </w:rPr>
        <w:t>С</w:t>
      </w:r>
      <w:r w:rsidR="00902CBB" w:rsidRPr="00921134">
        <w:rPr>
          <w:rFonts w:ascii="Times New Roman" w:hAnsi="Times New Roman" w:cs="Times New Roman"/>
          <w:sz w:val="28"/>
          <w:szCs w:val="28"/>
          <w:lang w:val="zh-CN" w:eastAsia="zh-CN"/>
        </w:rPr>
        <w:t>урет</w:t>
      </w:r>
      <w:r w:rsidRPr="00921134">
        <w:rPr>
          <w:rFonts w:ascii="Times New Roman" w:hAnsi="Times New Roman" w:cs="Times New Roman"/>
          <w:sz w:val="28"/>
          <w:szCs w:val="28"/>
          <w:lang w:eastAsia="zh-CN"/>
        </w:rPr>
        <w:t xml:space="preserve"> 4</w:t>
      </w:r>
      <w:r w:rsidR="00112C66">
        <w:rPr>
          <w:rFonts w:ascii="Times New Roman" w:hAnsi="Times New Roman" w:cs="Times New Roman"/>
          <w:sz w:val="28"/>
          <w:szCs w:val="28"/>
          <w:lang w:eastAsia="zh-CN"/>
        </w:rPr>
        <w:t>6</w:t>
      </w:r>
      <w:r w:rsidRPr="00921134">
        <w:rPr>
          <w:rFonts w:ascii="Times New Roman" w:hAnsi="Times New Roman" w:cs="Times New Roman"/>
          <w:sz w:val="28"/>
          <w:szCs w:val="28"/>
          <w:lang w:eastAsia="zh-CN"/>
        </w:rPr>
        <w:t xml:space="preserve"> </w:t>
      </w:r>
      <w:r w:rsidRPr="00921134">
        <w:rPr>
          <w:rFonts w:ascii="Times New Roman" w:eastAsia="Times New Roman" w:hAnsi="Times New Roman" w:cs="Times New Roman"/>
          <w:sz w:val="28"/>
          <w:szCs w:val="28"/>
          <w:lang w:val="zh-CN" w:eastAsia="zh-CN"/>
        </w:rPr>
        <w:t>–</w:t>
      </w:r>
      <w:r w:rsidR="00902CBB" w:rsidRPr="00921134">
        <w:rPr>
          <w:rFonts w:ascii="Times New Roman" w:hAnsi="Times New Roman" w:cs="Times New Roman"/>
          <w:sz w:val="28"/>
          <w:szCs w:val="28"/>
          <w:lang w:val="zh-CN" w:eastAsia="zh-CN"/>
        </w:rPr>
        <w:t xml:space="preserve"> (A) </w:t>
      </w:r>
      <w:r w:rsidR="00902CBB" w:rsidRPr="00921134">
        <w:rPr>
          <w:rFonts w:ascii="Times New Roman" w:hAnsi="Times New Roman" w:cs="Times New Roman"/>
          <w:sz w:val="28"/>
          <w:szCs w:val="28"/>
          <w:lang w:val="kk-KZ" w:eastAsia="zh-CN"/>
        </w:rPr>
        <w:t>і</w:t>
      </w:r>
      <w:r w:rsidR="00902CBB" w:rsidRPr="00921134">
        <w:rPr>
          <w:rFonts w:ascii="Times New Roman" w:hAnsi="Times New Roman" w:cs="Times New Roman"/>
          <w:sz w:val="28"/>
          <w:szCs w:val="28"/>
          <w:lang w:val="zh-CN" w:eastAsia="zh-CN"/>
        </w:rPr>
        <w:t>₀ = 1</w:t>
      </w:r>
      <w:r w:rsidR="00AB29A1" w:rsidRPr="00921134">
        <w:rPr>
          <w:rFonts w:ascii="Times New Roman" w:hAnsi="Times New Roman" w:cs="Times New Roman"/>
          <w:sz w:val="28"/>
          <w:szCs w:val="28"/>
          <w:lang w:val="kk-KZ" w:eastAsia="zh-CN"/>
        </w:rPr>
        <w:t>,</w:t>
      </w:r>
      <w:r w:rsidR="00902CBB" w:rsidRPr="00921134">
        <w:rPr>
          <w:rFonts w:ascii="Times New Roman" w:hAnsi="Times New Roman" w:cs="Times New Roman"/>
          <w:sz w:val="28"/>
          <w:szCs w:val="28"/>
          <w:lang w:val="zh-CN" w:eastAsia="zh-CN"/>
        </w:rPr>
        <w:t>5 × 10</w:t>
      </w:r>
      <w:r w:rsidR="00902CBB" w:rsidRPr="00921134">
        <w:rPr>
          <w:rFonts w:ascii="Times New Roman" w:hAnsi="Times New Roman" w:cs="Times New Roman"/>
          <w:sz w:val="28"/>
          <w:szCs w:val="28"/>
          <w:vertAlign w:val="superscript"/>
          <w:lang w:eastAsia="zh-CN"/>
        </w:rPr>
        <w:t>-4</w:t>
      </w:r>
      <w:r w:rsidR="00902CBB" w:rsidRPr="00921134">
        <w:rPr>
          <w:rFonts w:ascii="Times New Roman" w:hAnsi="Times New Roman" w:cs="Times New Roman"/>
          <w:sz w:val="28"/>
          <w:szCs w:val="28"/>
          <w:lang w:val="zh-CN" w:eastAsia="zh-CN"/>
        </w:rPr>
        <w:t xml:space="preserve"> A/m</w:t>
      </w:r>
      <w:r w:rsidR="00902CBB" w:rsidRPr="00921134">
        <w:rPr>
          <w:rFonts w:ascii="Times New Roman" w:hAnsi="Times New Roman" w:cs="Times New Roman"/>
          <w:sz w:val="28"/>
          <w:szCs w:val="28"/>
          <w:vertAlign w:val="superscript"/>
          <w:lang w:eastAsia="zh-CN"/>
        </w:rPr>
        <w:t>2</w:t>
      </w:r>
      <w:r w:rsidR="00902CBB" w:rsidRPr="00921134">
        <w:rPr>
          <w:rFonts w:ascii="Times New Roman" w:hAnsi="Times New Roman" w:cs="Times New Roman"/>
          <w:sz w:val="28"/>
          <w:szCs w:val="28"/>
          <w:lang w:val="zh-CN" w:eastAsia="zh-CN"/>
        </w:rPr>
        <w:t xml:space="preserve"> және </w:t>
      </w:r>
      <w:r w:rsidR="00902CBB" w:rsidRPr="00921134">
        <w:rPr>
          <w:rFonts w:ascii="Cambria Math" w:hAnsi="Cambria Math" w:cs="Cambria Math"/>
          <w:sz w:val="28"/>
          <w:szCs w:val="28"/>
          <w:lang w:val="zh-CN" w:eastAsia="zh-CN"/>
        </w:rPr>
        <w:t>𝐷</w:t>
      </w:r>
      <w:r w:rsidR="00902CBB" w:rsidRPr="00921134">
        <w:rPr>
          <w:rFonts w:ascii="Times New Roman" w:hAnsi="Times New Roman" w:cs="Times New Roman"/>
          <w:sz w:val="28"/>
          <w:szCs w:val="28"/>
          <w:vertAlign w:val="subscript"/>
          <w:lang w:val="zh-CN" w:eastAsia="zh-CN"/>
        </w:rPr>
        <w:t xml:space="preserve">Mg²⁺ </w:t>
      </w:r>
      <w:r w:rsidR="00902CBB" w:rsidRPr="00921134">
        <w:rPr>
          <w:rFonts w:ascii="Times New Roman" w:hAnsi="Times New Roman" w:cs="Times New Roman"/>
          <w:sz w:val="28"/>
          <w:szCs w:val="28"/>
          <w:lang w:val="zh-CN" w:eastAsia="zh-CN"/>
        </w:rPr>
        <w:t>= 1</w:t>
      </w:r>
      <w:r w:rsidR="00AB29A1" w:rsidRPr="00921134">
        <w:rPr>
          <w:rFonts w:ascii="Times New Roman" w:hAnsi="Times New Roman" w:cs="Times New Roman"/>
          <w:sz w:val="28"/>
          <w:szCs w:val="28"/>
          <w:lang w:val="kk-KZ" w:eastAsia="zh-CN"/>
        </w:rPr>
        <w:t>,</w:t>
      </w:r>
      <w:r w:rsidR="00902CBB" w:rsidRPr="00921134">
        <w:rPr>
          <w:rFonts w:ascii="Times New Roman" w:hAnsi="Times New Roman" w:cs="Times New Roman"/>
          <w:sz w:val="28"/>
          <w:szCs w:val="28"/>
          <w:lang w:val="zh-CN" w:eastAsia="zh-CN"/>
        </w:rPr>
        <w:t>51 × 10</w:t>
      </w:r>
      <w:r w:rsidR="00902CBB" w:rsidRPr="00921134">
        <w:rPr>
          <w:rFonts w:ascii="Times New Roman" w:hAnsi="Times New Roman" w:cs="Times New Roman"/>
          <w:sz w:val="28"/>
          <w:szCs w:val="28"/>
          <w:vertAlign w:val="superscript"/>
          <w:lang w:eastAsia="zh-CN"/>
        </w:rPr>
        <w:t>-14</w:t>
      </w:r>
      <w:r w:rsidR="00902CBB" w:rsidRPr="00921134">
        <w:rPr>
          <w:rFonts w:ascii="Times New Roman" w:hAnsi="Times New Roman" w:cs="Times New Roman"/>
          <w:sz w:val="28"/>
          <w:szCs w:val="28"/>
          <w:lang w:val="zh-CN" w:eastAsia="zh-CN"/>
        </w:rPr>
        <w:t xml:space="preserve"> м</w:t>
      </w:r>
      <w:r w:rsidR="00902CBB" w:rsidRPr="00921134">
        <w:rPr>
          <w:rFonts w:ascii="Times New Roman" w:hAnsi="Times New Roman" w:cs="Times New Roman"/>
          <w:sz w:val="28"/>
          <w:szCs w:val="28"/>
          <w:vertAlign w:val="superscript"/>
          <w:lang w:eastAsia="zh-CN"/>
        </w:rPr>
        <w:t>2</w:t>
      </w:r>
      <w:r w:rsidR="00902CBB" w:rsidRPr="00921134">
        <w:rPr>
          <w:rFonts w:ascii="Times New Roman" w:hAnsi="Times New Roman" w:cs="Times New Roman"/>
          <w:sz w:val="28"/>
          <w:szCs w:val="28"/>
          <w:lang w:val="zh-CN" w:eastAsia="zh-CN"/>
        </w:rPr>
        <w:t>/с кезінде алынған катод қалыңдығының өзгеру профилі (микрометрмен);</w:t>
      </w:r>
      <w:r w:rsidR="00902CBB" w:rsidRPr="00921134">
        <w:rPr>
          <w:rFonts w:ascii="Times New Roman" w:hAnsi="Times New Roman" w:cs="Times New Roman"/>
          <w:sz w:val="28"/>
          <w:szCs w:val="28"/>
          <w:lang w:val="zh-CN" w:eastAsia="zh-CN"/>
        </w:rPr>
        <w:br/>
        <w:t>(</w:t>
      </w:r>
      <w:r w:rsidR="00593B14" w:rsidRPr="00921134">
        <w:rPr>
          <w:rFonts w:ascii="Times New Roman" w:hAnsi="Times New Roman" w:cs="Times New Roman"/>
          <w:sz w:val="28"/>
          <w:szCs w:val="28"/>
          <w:lang w:val="kk-KZ" w:eastAsia="zh-CN"/>
        </w:rPr>
        <w:t>Ә</w:t>
      </w:r>
      <w:r w:rsidR="00902CBB" w:rsidRPr="00921134">
        <w:rPr>
          <w:rFonts w:ascii="Times New Roman" w:hAnsi="Times New Roman" w:cs="Times New Roman"/>
          <w:sz w:val="28"/>
          <w:szCs w:val="28"/>
          <w:lang w:val="zh-CN" w:eastAsia="zh-CN"/>
        </w:rPr>
        <w:t xml:space="preserve">) </w:t>
      </w:r>
      <w:r w:rsidR="00902CBB" w:rsidRPr="00921134">
        <w:rPr>
          <w:rFonts w:ascii="Cambria Math" w:hAnsi="Cambria Math" w:cs="Cambria Math"/>
          <w:sz w:val="28"/>
          <w:szCs w:val="28"/>
          <w:lang w:val="zh-CN" w:eastAsia="zh-CN"/>
        </w:rPr>
        <w:t>𝐶</w:t>
      </w:r>
      <w:r w:rsidR="00902CBB" w:rsidRPr="00921134">
        <w:rPr>
          <w:rFonts w:ascii="Times New Roman" w:hAnsi="Times New Roman" w:cs="Times New Roman"/>
          <w:sz w:val="28"/>
          <w:szCs w:val="28"/>
          <w:vertAlign w:val="subscript"/>
          <w:lang w:val="en-US" w:eastAsia="zh-CN"/>
        </w:rPr>
        <w:t>Mg</w:t>
      </w:r>
      <w:r w:rsidR="00902CBB" w:rsidRPr="00921134">
        <w:rPr>
          <w:rFonts w:ascii="Times New Roman" w:hAnsi="Times New Roman" w:cs="Times New Roman"/>
          <w:sz w:val="28"/>
          <w:szCs w:val="28"/>
          <w:lang w:val="zh-CN" w:eastAsia="zh-CN"/>
        </w:rPr>
        <w:t>²⁺ = 500 моль/м</w:t>
      </w:r>
      <w:r w:rsidR="00902CBB" w:rsidRPr="00921134">
        <w:rPr>
          <w:rFonts w:ascii="Times New Roman" w:hAnsi="Times New Roman" w:cs="Times New Roman"/>
          <w:sz w:val="28"/>
          <w:szCs w:val="28"/>
          <w:vertAlign w:val="superscript"/>
          <w:lang w:eastAsia="zh-CN"/>
        </w:rPr>
        <w:t>3</w:t>
      </w:r>
      <w:r w:rsidR="00902CBB" w:rsidRPr="00921134">
        <w:rPr>
          <w:rFonts w:ascii="Times New Roman" w:hAnsi="Times New Roman" w:cs="Times New Roman"/>
          <w:sz w:val="28"/>
          <w:szCs w:val="28"/>
          <w:lang w:val="zh-CN" w:eastAsia="zh-CN"/>
        </w:rPr>
        <w:t xml:space="preserve">, </w:t>
      </w:r>
      <w:r w:rsidR="00902CBB" w:rsidRPr="00921134">
        <w:rPr>
          <w:rFonts w:ascii="Cambria Math" w:hAnsi="Cambria Math" w:cs="Cambria Math"/>
          <w:sz w:val="28"/>
          <w:szCs w:val="28"/>
          <w:lang w:val="zh-CN" w:eastAsia="zh-CN"/>
        </w:rPr>
        <w:t>𝐷</w:t>
      </w:r>
      <w:r w:rsidR="00902CBB" w:rsidRPr="00921134">
        <w:rPr>
          <w:rFonts w:ascii="Times New Roman" w:hAnsi="Times New Roman" w:cs="Times New Roman"/>
          <w:sz w:val="28"/>
          <w:szCs w:val="28"/>
          <w:vertAlign w:val="subscript"/>
          <w:lang w:val="zh-CN" w:eastAsia="zh-CN"/>
        </w:rPr>
        <w:t xml:space="preserve">Mg²⁺ </w:t>
      </w:r>
      <w:r w:rsidR="00902CBB" w:rsidRPr="00921134">
        <w:rPr>
          <w:rFonts w:ascii="Times New Roman" w:hAnsi="Times New Roman" w:cs="Times New Roman"/>
          <w:sz w:val="28"/>
          <w:szCs w:val="28"/>
          <w:lang w:val="zh-CN" w:eastAsia="zh-CN"/>
        </w:rPr>
        <w:t>= 1</w:t>
      </w:r>
      <w:r w:rsidR="00AB29A1" w:rsidRPr="00921134">
        <w:rPr>
          <w:rFonts w:ascii="Times New Roman" w:hAnsi="Times New Roman" w:cs="Times New Roman"/>
          <w:sz w:val="28"/>
          <w:szCs w:val="28"/>
          <w:lang w:val="kk-KZ" w:eastAsia="zh-CN"/>
        </w:rPr>
        <w:t>,</w:t>
      </w:r>
      <w:r w:rsidR="00902CBB" w:rsidRPr="00921134">
        <w:rPr>
          <w:rFonts w:ascii="Times New Roman" w:hAnsi="Times New Roman" w:cs="Times New Roman"/>
          <w:sz w:val="28"/>
          <w:szCs w:val="28"/>
          <w:lang w:val="zh-CN" w:eastAsia="zh-CN"/>
        </w:rPr>
        <w:t>13 × 10</w:t>
      </w:r>
      <w:r w:rsidR="00902CBB" w:rsidRPr="00921134">
        <w:rPr>
          <w:rFonts w:ascii="Times New Roman" w:hAnsi="Times New Roman" w:cs="Times New Roman"/>
          <w:sz w:val="28"/>
          <w:szCs w:val="28"/>
          <w:vertAlign w:val="superscript"/>
          <w:lang w:eastAsia="zh-CN"/>
        </w:rPr>
        <w:t>-9</w:t>
      </w:r>
      <w:r w:rsidR="00902CBB" w:rsidRPr="00921134">
        <w:rPr>
          <w:rFonts w:ascii="Times New Roman" w:hAnsi="Times New Roman" w:cs="Times New Roman"/>
          <w:sz w:val="28"/>
          <w:szCs w:val="28"/>
          <w:lang w:val="zh-CN" w:eastAsia="zh-CN"/>
        </w:rPr>
        <w:t xml:space="preserve"> м</w:t>
      </w:r>
      <w:r w:rsidR="00902CBB" w:rsidRPr="00921134">
        <w:rPr>
          <w:rFonts w:ascii="Times New Roman" w:hAnsi="Times New Roman" w:cs="Times New Roman"/>
          <w:sz w:val="28"/>
          <w:szCs w:val="28"/>
          <w:vertAlign w:val="superscript"/>
          <w:lang w:eastAsia="zh-CN"/>
        </w:rPr>
        <w:t>2</w:t>
      </w:r>
      <w:r w:rsidR="00902CBB" w:rsidRPr="00921134">
        <w:rPr>
          <w:rFonts w:ascii="Times New Roman" w:hAnsi="Times New Roman" w:cs="Times New Roman"/>
          <w:sz w:val="28"/>
          <w:szCs w:val="28"/>
          <w:lang w:val="zh-CN" w:eastAsia="zh-CN"/>
        </w:rPr>
        <w:t xml:space="preserve">/с және </w:t>
      </w:r>
      <w:r w:rsidR="00902CBB" w:rsidRPr="00921134">
        <w:rPr>
          <w:rFonts w:ascii="Times New Roman" w:hAnsi="Times New Roman" w:cs="Times New Roman"/>
          <w:sz w:val="28"/>
          <w:szCs w:val="28"/>
          <w:lang w:val="kk-KZ" w:eastAsia="zh-CN"/>
        </w:rPr>
        <w:t>і</w:t>
      </w:r>
      <w:r w:rsidR="00902CBB" w:rsidRPr="00921134">
        <w:rPr>
          <w:rFonts w:ascii="Times New Roman" w:hAnsi="Times New Roman" w:cs="Times New Roman"/>
          <w:sz w:val="28"/>
          <w:szCs w:val="28"/>
          <w:lang w:val="zh-CN" w:eastAsia="zh-CN"/>
        </w:rPr>
        <w:t>₀ = 1</w:t>
      </w:r>
      <w:r w:rsidR="00AB29A1" w:rsidRPr="00921134">
        <w:rPr>
          <w:rFonts w:ascii="Times New Roman" w:hAnsi="Times New Roman" w:cs="Times New Roman"/>
          <w:sz w:val="28"/>
          <w:szCs w:val="28"/>
          <w:lang w:val="kk-KZ" w:eastAsia="zh-CN"/>
        </w:rPr>
        <w:t>,</w:t>
      </w:r>
      <w:r w:rsidR="00902CBB" w:rsidRPr="00921134">
        <w:rPr>
          <w:rFonts w:ascii="Times New Roman" w:hAnsi="Times New Roman" w:cs="Times New Roman"/>
          <w:sz w:val="28"/>
          <w:szCs w:val="28"/>
          <w:lang w:val="zh-CN" w:eastAsia="zh-CN"/>
        </w:rPr>
        <w:t>5 × 10</w:t>
      </w:r>
      <w:r w:rsidR="00902CBB" w:rsidRPr="00921134">
        <w:rPr>
          <w:rFonts w:ascii="Times New Roman" w:hAnsi="Times New Roman" w:cs="Times New Roman"/>
          <w:sz w:val="28"/>
          <w:szCs w:val="28"/>
          <w:vertAlign w:val="superscript"/>
          <w:lang w:eastAsia="zh-CN"/>
        </w:rPr>
        <w:t>-4</w:t>
      </w:r>
      <w:r w:rsidR="00902CBB" w:rsidRPr="00921134">
        <w:rPr>
          <w:rFonts w:ascii="Times New Roman" w:hAnsi="Times New Roman" w:cs="Times New Roman"/>
          <w:sz w:val="28"/>
          <w:szCs w:val="28"/>
          <w:lang w:val="zh-CN" w:eastAsia="zh-CN"/>
        </w:rPr>
        <w:t xml:space="preserve"> A/m</w:t>
      </w:r>
      <w:r w:rsidR="00902CBB" w:rsidRPr="00921134">
        <w:rPr>
          <w:rFonts w:ascii="Times New Roman" w:hAnsi="Times New Roman" w:cs="Times New Roman"/>
          <w:sz w:val="28"/>
          <w:szCs w:val="28"/>
          <w:vertAlign w:val="superscript"/>
          <w:lang w:eastAsia="zh-CN"/>
        </w:rPr>
        <w:t>2</w:t>
      </w:r>
      <w:r w:rsidR="00902CBB" w:rsidRPr="00921134">
        <w:rPr>
          <w:rFonts w:ascii="Times New Roman" w:hAnsi="Times New Roman" w:cs="Times New Roman"/>
          <w:sz w:val="28"/>
          <w:szCs w:val="28"/>
          <w:lang w:val="zh-CN" w:eastAsia="zh-CN"/>
        </w:rPr>
        <w:t xml:space="preserve"> кезінде алынған концентрация таралуы мен катод қалыңдығының өзгеру профилі.</w:t>
      </w:r>
    </w:p>
    <w:p w14:paraId="099A931C" w14:textId="77777777" w:rsidR="002D45E4" w:rsidRPr="00921134" w:rsidRDefault="002D45E4" w:rsidP="002D45E4">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 xml:space="preserve">Массалық тасымалға әсер ететін маңызды фактор </w:t>
      </w:r>
      <w:r>
        <w:rPr>
          <w:sz w:val="28"/>
          <w:szCs w:val="28"/>
          <w:lang w:val="kk-KZ" w:eastAsia="zh-CN"/>
        </w:rPr>
        <w:t>–</w:t>
      </w:r>
      <w:r w:rsidRPr="00921134">
        <w:rPr>
          <w:rFonts w:ascii="Times New Roman" w:eastAsia="Times New Roman" w:hAnsi="Times New Roman" w:cs="Times New Roman"/>
          <w:sz w:val="28"/>
          <w:szCs w:val="28"/>
          <w:lang w:val="zh-CN" w:eastAsia="zh-CN"/>
        </w:rPr>
        <w:t xml:space="preserve"> магний иондарының концентрациясы. Концентрацияның артуы массалық тасымалды жақсартып, реакция жылдамдығын арттырады, бұл </w:t>
      </w:r>
      <w:r w:rsidRPr="00921134">
        <w:rPr>
          <w:rFonts w:ascii="Times New Roman" w:eastAsia="Times New Roman" w:hAnsi="Times New Roman" w:cs="Times New Roman"/>
          <w:sz w:val="28"/>
          <w:szCs w:val="28"/>
          <w:lang w:eastAsia="zh-CN"/>
        </w:rPr>
        <w:t>47</w:t>
      </w:r>
      <w:r w:rsidRPr="00921134">
        <w:rPr>
          <w:rFonts w:ascii="Times New Roman" w:eastAsia="Times New Roman" w:hAnsi="Times New Roman" w:cs="Times New Roman"/>
          <w:sz w:val="28"/>
          <w:szCs w:val="28"/>
          <w:lang w:val="zh-CN" w:eastAsia="zh-CN"/>
        </w:rPr>
        <w:t xml:space="preserve">-суретте анық көрсетілген. </w:t>
      </w:r>
    </w:p>
    <w:p w14:paraId="0A0A3C9E" w14:textId="77777777" w:rsidR="002D45E4" w:rsidRDefault="002D45E4" w:rsidP="002D45E4">
      <w:pPr>
        <w:spacing w:after="0" w:line="240" w:lineRule="auto"/>
        <w:ind w:firstLine="709"/>
        <w:jc w:val="both"/>
        <w:rPr>
          <w:rFonts w:ascii="Times New Roman" w:eastAsiaTheme="minorEastAsia"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Концентрация таралуы профилі (</w:t>
      </w:r>
      <w:r w:rsidRPr="00921134">
        <w:rPr>
          <w:rFonts w:ascii="Times New Roman" w:eastAsia="Times New Roman" w:hAnsi="Times New Roman" w:cs="Times New Roman"/>
          <w:sz w:val="28"/>
          <w:szCs w:val="28"/>
          <w:lang w:eastAsia="zh-CN"/>
        </w:rPr>
        <w:t>4</w:t>
      </w:r>
      <w:r>
        <w:rPr>
          <w:rFonts w:ascii="Times New Roman" w:eastAsia="Times New Roman" w:hAnsi="Times New Roman" w:cs="Times New Roman"/>
          <w:sz w:val="28"/>
          <w:szCs w:val="28"/>
          <w:lang w:eastAsia="zh-CN"/>
        </w:rPr>
        <w:t>8</w:t>
      </w:r>
      <w:r w:rsidRPr="00921134">
        <w:rPr>
          <w:rFonts w:ascii="Times New Roman" w:eastAsia="Times New Roman" w:hAnsi="Times New Roman" w:cs="Times New Roman"/>
          <w:sz w:val="28"/>
          <w:szCs w:val="28"/>
          <w:lang w:val="zh-CN" w:eastAsia="zh-CN"/>
        </w:rPr>
        <w:t xml:space="preserve">-сурет) катодтың аймағындағы (катод бетінің шекарасында) магний иондарының концентрациясы ерітіндінің негізгі көлемінен (bulk концентрация) сәл төмен екенін көрсетеді. </w:t>
      </w:r>
    </w:p>
    <w:p w14:paraId="45C429A7" w14:textId="77777777" w:rsidR="008B465C" w:rsidRPr="00921134" w:rsidRDefault="008B465C" w:rsidP="008479CD">
      <w:pPr>
        <w:spacing w:after="0" w:line="240" w:lineRule="auto"/>
        <w:ind w:firstLine="709"/>
        <w:jc w:val="both"/>
        <w:rPr>
          <w:rFonts w:ascii="Times New Roman" w:hAnsi="Times New Roman" w:cs="Times New Roman"/>
          <w:sz w:val="28"/>
          <w:szCs w:val="28"/>
          <w:lang w:val="zh-CN" w:eastAsia="zh-CN"/>
        </w:rPr>
      </w:pPr>
    </w:p>
    <w:p w14:paraId="117EC49C" w14:textId="77777777" w:rsidR="008B465C" w:rsidRPr="00921134" w:rsidRDefault="00902CBB" w:rsidP="002D45E4">
      <w:pPr>
        <w:spacing w:after="0" w:line="240" w:lineRule="auto"/>
        <w:jc w:val="center"/>
        <w:rPr>
          <w:rFonts w:ascii="Times New Roman" w:eastAsia="Times New Roman" w:hAnsi="Times New Roman" w:cs="Times New Roman"/>
          <w:sz w:val="28"/>
          <w:szCs w:val="28"/>
          <w:lang w:eastAsia="zh-CN"/>
        </w:rPr>
      </w:pPr>
      <w:r w:rsidRPr="00921134">
        <w:rPr>
          <w:rFonts w:ascii="Times New Roman" w:eastAsia="Times New Roman" w:hAnsi="Times New Roman" w:cs="Times New Roman"/>
          <w:noProof/>
          <w:sz w:val="28"/>
          <w:szCs w:val="28"/>
          <w:lang w:eastAsia="zh-CN"/>
        </w:rPr>
        <w:lastRenderedPageBreak/>
        <w:drawing>
          <wp:inline distT="0" distB="0" distL="114300" distR="114300" wp14:anchorId="1D164CA8" wp14:editId="35FE2870">
            <wp:extent cx="4898182" cy="3624933"/>
            <wp:effectExtent l="0" t="0" r="0" b="8255"/>
            <wp:docPr id="49" name="Изображение 49" descr="сурет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Изображение 49" descr="сурет 46"/>
                    <pic:cNvPicPr>
                      <a:picLocks noChangeAspect="1"/>
                    </pic:cNvPicPr>
                  </pic:nvPicPr>
                  <pic:blipFill>
                    <a:blip r:embed="rId87"/>
                    <a:stretch>
                      <a:fillRect/>
                    </a:stretch>
                  </pic:blipFill>
                  <pic:spPr>
                    <a:xfrm>
                      <a:off x="0" y="0"/>
                      <a:ext cx="4898182" cy="3624933"/>
                    </a:xfrm>
                    <a:prstGeom prst="rect">
                      <a:avLst/>
                    </a:prstGeom>
                  </pic:spPr>
                </pic:pic>
              </a:graphicData>
            </a:graphic>
          </wp:inline>
        </w:drawing>
      </w:r>
    </w:p>
    <w:p w14:paraId="47495F73" w14:textId="095368A6" w:rsidR="008B465C" w:rsidRPr="00921134" w:rsidRDefault="00902CBB" w:rsidP="008479CD">
      <w:pPr>
        <w:spacing w:after="0" w:line="240" w:lineRule="auto"/>
        <w:ind w:firstLine="709"/>
        <w:jc w:val="center"/>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kk-KZ" w:eastAsia="zh-CN"/>
        </w:rPr>
        <w:t>Сурет</w:t>
      </w:r>
      <w:r w:rsidRPr="00921134">
        <w:rPr>
          <w:rFonts w:ascii="Times New Roman" w:eastAsia="Times New Roman" w:hAnsi="Times New Roman" w:cs="Times New Roman"/>
          <w:sz w:val="28"/>
          <w:szCs w:val="28"/>
          <w:lang w:val="zh-CN" w:eastAsia="zh-CN"/>
        </w:rPr>
        <w:t xml:space="preserve"> </w:t>
      </w:r>
      <w:r w:rsidRPr="00921134">
        <w:rPr>
          <w:rFonts w:ascii="Times New Roman" w:eastAsia="Times New Roman" w:hAnsi="Times New Roman" w:cs="Times New Roman"/>
          <w:sz w:val="28"/>
          <w:szCs w:val="28"/>
          <w:lang w:eastAsia="zh-CN"/>
        </w:rPr>
        <w:t>4</w:t>
      </w:r>
      <w:r w:rsidR="00112C66">
        <w:rPr>
          <w:rFonts w:ascii="Times New Roman" w:eastAsia="Times New Roman" w:hAnsi="Times New Roman" w:cs="Times New Roman"/>
          <w:sz w:val="28"/>
          <w:szCs w:val="28"/>
          <w:lang w:eastAsia="zh-CN"/>
        </w:rPr>
        <w:t>7</w:t>
      </w:r>
      <w:r w:rsidR="00D96576" w:rsidRPr="00921134">
        <w:rPr>
          <w:rFonts w:ascii="Times New Roman" w:eastAsia="Times New Roman" w:hAnsi="Times New Roman" w:cs="Times New Roman"/>
          <w:sz w:val="28"/>
          <w:szCs w:val="28"/>
          <w:lang w:eastAsia="zh-CN"/>
        </w:rPr>
        <w:t xml:space="preserve"> –</w:t>
      </w:r>
      <w:r w:rsidRPr="00921134">
        <w:rPr>
          <w:rFonts w:ascii="Times New Roman" w:eastAsia="Times New Roman" w:hAnsi="Times New Roman" w:cs="Times New Roman"/>
          <w:sz w:val="28"/>
          <w:szCs w:val="28"/>
          <w:lang w:val="zh-CN" w:eastAsia="zh-CN"/>
        </w:rPr>
        <w:t xml:space="preserve"> Магний иондарының концентрациясын өзгерткен кездегі концентрация таралуы мен катодтың қалыңдығының өзгеру профилі, төгілген уақыты 100 с, </w:t>
      </w:r>
      <w:r w:rsidRPr="00921134">
        <w:rPr>
          <w:rFonts w:ascii="Cambria Math" w:eastAsia="Times New Roman" w:hAnsi="Cambria Math" w:cs="Cambria Math"/>
          <w:sz w:val="28"/>
          <w:szCs w:val="28"/>
          <w:lang w:val="zh-CN" w:eastAsia="zh-CN"/>
        </w:rPr>
        <w:t>𝐷</w:t>
      </w:r>
      <w:r w:rsidRPr="00921134">
        <w:rPr>
          <w:rFonts w:ascii="Cambria Math" w:eastAsia="Times New Roman" w:hAnsi="Cambria Math" w:cs="Cambria Math"/>
          <w:sz w:val="28"/>
          <w:szCs w:val="28"/>
          <w:vertAlign w:val="subscript"/>
          <w:lang w:val="zh-CN" w:eastAsia="zh-CN"/>
        </w:rPr>
        <w:t>𝑀𝑔</w:t>
      </w:r>
      <w:r w:rsidRPr="00921134">
        <w:rPr>
          <w:rFonts w:ascii="Times New Roman" w:eastAsia="Times New Roman" w:hAnsi="Times New Roman" w:cs="Times New Roman"/>
          <w:sz w:val="28"/>
          <w:szCs w:val="28"/>
          <w:vertAlign w:val="subscript"/>
          <w:lang w:val="zh-CN" w:eastAsia="zh-CN"/>
        </w:rPr>
        <w:t>²⁺</w:t>
      </w:r>
      <w:r w:rsidRPr="00921134">
        <w:rPr>
          <w:rFonts w:ascii="Times New Roman" w:eastAsia="Times New Roman" w:hAnsi="Times New Roman" w:cs="Times New Roman"/>
          <w:sz w:val="28"/>
          <w:szCs w:val="28"/>
          <w:lang w:val="zh-CN" w:eastAsia="zh-CN"/>
        </w:rPr>
        <w:t xml:space="preserve"> = 1</w:t>
      </w:r>
      <w:r w:rsidR="00AB29A1" w:rsidRPr="00921134">
        <w:rPr>
          <w:rFonts w:ascii="Times New Roman" w:eastAsia="Times New Roman" w:hAnsi="Times New Roman" w:cs="Times New Roman"/>
          <w:sz w:val="28"/>
          <w:szCs w:val="28"/>
          <w:lang w:val="kk-KZ" w:eastAsia="zh-CN"/>
        </w:rPr>
        <w:t>,</w:t>
      </w:r>
      <w:r w:rsidRPr="00921134">
        <w:rPr>
          <w:rFonts w:ascii="Times New Roman" w:eastAsia="Times New Roman" w:hAnsi="Times New Roman" w:cs="Times New Roman"/>
          <w:sz w:val="28"/>
          <w:szCs w:val="28"/>
          <w:lang w:val="zh-CN" w:eastAsia="zh-CN"/>
        </w:rPr>
        <w:t>13 × 10</w:t>
      </w:r>
      <w:r w:rsidRPr="00921134">
        <w:rPr>
          <w:rFonts w:ascii="Times New Roman" w:eastAsia="Times New Roman" w:hAnsi="Times New Roman" w:cs="Times New Roman"/>
          <w:sz w:val="28"/>
          <w:szCs w:val="28"/>
          <w:vertAlign w:val="superscript"/>
          <w:lang w:eastAsia="zh-CN"/>
        </w:rPr>
        <w:t>-9</w:t>
      </w:r>
      <w:r w:rsidRPr="00921134">
        <w:rPr>
          <w:rFonts w:ascii="Times New Roman" w:eastAsia="Times New Roman" w:hAnsi="Times New Roman" w:cs="Times New Roman"/>
          <w:sz w:val="28"/>
          <w:szCs w:val="28"/>
          <w:lang w:val="zh-CN" w:eastAsia="zh-CN"/>
        </w:rPr>
        <w:t xml:space="preserve"> м</w:t>
      </w:r>
      <w:r w:rsidRPr="00921134">
        <w:rPr>
          <w:rFonts w:ascii="Times New Roman" w:eastAsia="Times New Roman" w:hAnsi="Times New Roman" w:cs="Times New Roman"/>
          <w:sz w:val="28"/>
          <w:szCs w:val="28"/>
          <w:vertAlign w:val="superscript"/>
          <w:lang w:eastAsia="zh-CN"/>
        </w:rPr>
        <w:t>2</w:t>
      </w:r>
      <w:r w:rsidRPr="00921134">
        <w:rPr>
          <w:rFonts w:ascii="Times New Roman" w:eastAsia="Times New Roman" w:hAnsi="Times New Roman" w:cs="Times New Roman"/>
          <w:sz w:val="28"/>
          <w:szCs w:val="28"/>
          <w:lang w:val="zh-CN" w:eastAsia="zh-CN"/>
        </w:rPr>
        <w:t xml:space="preserve">/с және </w:t>
      </w:r>
      <w:proofErr w:type="spellStart"/>
      <w:r w:rsidRPr="00921134">
        <w:rPr>
          <w:rFonts w:ascii="Times New Roman" w:eastAsia="Times New Roman" w:hAnsi="Times New Roman" w:cs="Times New Roman"/>
          <w:sz w:val="28"/>
          <w:szCs w:val="28"/>
          <w:lang w:val="en-US" w:eastAsia="zh-CN"/>
        </w:rPr>
        <w:t>i</w:t>
      </w:r>
      <w:proofErr w:type="spellEnd"/>
      <w:r w:rsidRPr="00921134">
        <w:rPr>
          <w:rFonts w:ascii="Times New Roman" w:eastAsia="Times New Roman" w:hAnsi="Times New Roman" w:cs="Times New Roman"/>
          <w:sz w:val="28"/>
          <w:szCs w:val="28"/>
          <w:lang w:val="zh-CN" w:eastAsia="zh-CN"/>
        </w:rPr>
        <w:t>₀ = 1</w:t>
      </w:r>
      <w:r w:rsidR="00AB29A1" w:rsidRPr="00921134">
        <w:rPr>
          <w:rFonts w:ascii="Times New Roman" w:eastAsia="Times New Roman" w:hAnsi="Times New Roman" w:cs="Times New Roman"/>
          <w:sz w:val="28"/>
          <w:szCs w:val="28"/>
          <w:lang w:val="kk-KZ" w:eastAsia="zh-CN"/>
        </w:rPr>
        <w:t>,</w:t>
      </w:r>
      <w:r w:rsidRPr="00921134">
        <w:rPr>
          <w:rFonts w:ascii="Times New Roman" w:eastAsia="Times New Roman" w:hAnsi="Times New Roman" w:cs="Times New Roman"/>
          <w:sz w:val="28"/>
          <w:szCs w:val="28"/>
          <w:lang w:val="zh-CN" w:eastAsia="zh-CN"/>
        </w:rPr>
        <w:t>5 × 10</w:t>
      </w:r>
      <w:r w:rsidRPr="00921134">
        <w:rPr>
          <w:rFonts w:ascii="Times New Roman" w:eastAsia="Times New Roman" w:hAnsi="Times New Roman" w:cs="Times New Roman"/>
          <w:sz w:val="28"/>
          <w:szCs w:val="28"/>
          <w:vertAlign w:val="superscript"/>
          <w:lang w:eastAsia="zh-CN"/>
        </w:rPr>
        <w:t>-4</w:t>
      </w:r>
      <w:r w:rsidRPr="00921134">
        <w:rPr>
          <w:rFonts w:ascii="Times New Roman" w:eastAsia="Times New Roman" w:hAnsi="Times New Roman" w:cs="Times New Roman"/>
          <w:sz w:val="28"/>
          <w:szCs w:val="28"/>
          <w:lang w:val="zh-CN" w:eastAsia="zh-CN"/>
        </w:rPr>
        <w:t xml:space="preserve"> А/м</w:t>
      </w:r>
      <w:r w:rsidRPr="00921134">
        <w:rPr>
          <w:rFonts w:ascii="Times New Roman" w:eastAsia="Times New Roman" w:hAnsi="Times New Roman" w:cs="Times New Roman"/>
          <w:sz w:val="28"/>
          <w:szCs w:val="28"/>
          <w:vertAlign w:val="superscript"/>
          <w:lang w:eastAsia="zh-CN"/>
        </w:rPr>
        <w:t>2</w:t>
      </w:r>
      <w:r w:rsidRPr="00921134">
        <w:rPr>
          <w:rFonts w:ascii="Times New Roman" w:eastAsia="Times New Roman" w:hAnsi="Times New Roman" w:cs="Times New Roman"/>
          <w:sz w:val="28"/>
          <w:szCs w:val="28"/>
          <w:lang w:val="zh-CN" w:eastAsia="zh-CN"/>
        </w:rPr>
        <w:t>.</w:t>
      </w:r>
    </w:p>
    <w:p w14:paraId="082D2D3F" w14:textId="77777777" w:rsidR="00112C66" w:rsidRDefault="00112C66" w:rsidP="008479CD">
      <w:pPr>
        <w:spacing w:after="0" w:line="240" w:lineRule="auto"/>
        <w:ind w:firstLine="709"/>
        <w:jc w:val="both"/>
        <w:rPr>
          <w:rFonts w:ascii="Times New Roman" w:eastAsiaTheme="minorEastAsia" w:hAnsi="Times New Roman" w:cs="Times New Roman"/>
          <w:sz w:val="28"/>
          <w:szCs w:val="28"/>
          <w:lang w:val="zh-CN" w:eastAsia="zh-CN"/>
        </w:rPr>
      </w:pPr>
    </w:p>
    <w:p w14:paraId="64DFA341" w14:textId="5FE2503D" w:rsidR="00575FC8" w:rsidRDefault="00575FC8" w:rsidP="008479CD">
      <w:pPr>
        <w:spacing w:after="0" w:line="240" w:lineRule="auto"/>
        <w:ind w:firstLine="709"/>
        <w:jc w:val="both"/>
        <w:rPr>
          <w:rFonts w:ascii="Times New Roman" w:eastAsiaTheme="minorEastAsia"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Сондай-ақ, 100 секундтық тұндыру уақытында магний катод бетінде біркелкі орналасып, нан</w:t>
      </w:r>
      <w:r w:rsidRPr="00921134">
        <w:rPr>
          <w:rFonts w:ascii="Times New Roman" w:eastAsia="Times New Roman" w:hAnsi="Times New Roman" w:cs="Times New Roman"/>
          <w:sz w:val="28"/>
          <w:szCs w:val="28"/>
          <w:lang w:val="kk-KZ" w:eastAsia="zh-CN"/>
        </w:rPr>
        <w:t>отүтік</w:t>
      </w:r>
      <w:r w:rsidRPr="00921134">
        <w:rPr>
          <w:rFonts w:ascii="Times New Roman" w:eastAsia="Times New Roman" w:hAnsi="Times New Roman" w:cs="Times New Roman"/>
          <w:sz w:val="28"/>
          <w:szCs w:val="28"/>
          <w:lang w:val="zh-CN" w:eastAsia="zh-CN"/>
        </w:rPr>
        <w:t xml:space="preserve"> қабырғасын жауып, қабат қалыңдығы жоғары концентрацияларда айтарлықтай өсетінін атап өту қажет.</w:t>
      </w:r>
    </w:p>
    <w:p w14:paraId="3C00C367" w14:textId="65EA8640" w:rsidR="008B465C" w:rsidRPr="00B652F3" w:rsidRDefault="00902CBB" w:rsidP="008479CD">
      <w:pPr>
        <w:spacing w:after="0" w:line="240" w:lineRule="auto"/>
        <w:ind w:firstLine="709"/>
        <w:jc w:val="both"/>
        <w:rPr>
          <w:rFonts w:ascii="Times New Roman" w:hAnsi="Times New Roman" w:cs="Times New Roman"/>
          <w:i/>
          <w:iCs/>
          <w:sz w:val="28"/>
          <w:szCs w:val="28"/>
          <w:lang w:val="kk-KZ" w:eastAsia="zh-CN"/>
        </w:rPr>
      </w:pPr>
      <w:r w:rsidRPr="00921134">
        <w:rPr>
          <w:rFonts w:ascii="Times New Roman" w:hAnsi="Times New Roman" w:cs="Times New Roman"/>
          <w:i/>
          <w:iCs/>
          <w:sz w:val="28"/>
          <w:szCs w:val="28"/>
          <w:lang w:val="zh-CN" w:eastAsia="zh-CN"/>
        </w:rPr>
        <w:t>Электрод геометриясы факторы</w:t>
      </w:r>
      <w:r w:rsidR="00B652F3">
        <w:rPr>
          <w:rFonts w:ascii="Times New Roman" w:hAnsi="Times New Roman" w:cs="Times New Roman"/>
          <w:i/>
          <w:iCs/>
          <w:sz w:val="28"/>
          <w:szCs w:val="28"/>
          <w:lang w:val="kk-KZ" w:eastAsia="zh-CN"/>
        </w:rPr>
        <w:t>.</w:t>
      </w:r>
    </w:p>
    <w:p w14:paraId="0455238F" w14:textId="317FE049" w:rsidR="008B465C" w:rsidRPr="00921134" w:rsidRDefault="00902CBB" w:rsidP="008479CD">
      <w:pPr>
        <w:spacing w:after="0" w:line="240" w:lineRule="auto"/>
        <w:ind w:firstLine="709"/>
        <w:jc w:val="both"/>
        <w:rPr>
          <w:rFonts w:ascii="Times New Roman" w:hAnsi="Times New Roman" w:cs="Times New Roman"/>
          <w:sz w:val="28"/>
          <w:szCs w:val="28"/>
          <w:lang w:val="zh-CN" w:eastAsia="zh-CN"/>
        </w:rPr>
      </w:pPr>
      <w:r w:rsidRPr="00921134">
        <w:rPr>
          <w:rFonts w:ascii="Times New Roman" w:hAnsi="Times New Roman" w:cs="Times New Roman"/>
          <w:sz w:val="28"/>
          <w:szCs w:val="28"/>
          <w:lang w:val="zh-CN" w:eastAsia="zh-CN"/>
        </w:rPr>
        <w:t>Синтезделген TiO</w:t>
      </w:r>
      <w:r w:rsidRPr="00921134">
        <w:rPr>
          <w:rFonts w:ascii="Times New Roman" w:hAnsi="Times New Roman" w:cs="Times New Roman"/>
          <w:sz w:val="28"/>
          <w:szCs w:val="28"/>
          <w:vertAlign w:val="subscript"/>
          <w:lang w:val="zh-CN" w:eastAsia="zh-CN"/>
        </w:rPr>
        <w:t>2</w:t>
      </w:r>
      <w:r w:rsidRPr="00921134">
        <w:rPr>
          <w:rFonts w:ascii="Times New Roman" w:hAnsi="Times New Roman" w:cs="Times New Roman"/>
          <w:sz w:val="28"/>
          <w:szCs w:val="28"/>
          <w:lang w:val="zh-CN" w:eastAsia="zh-CN"/>
        </w:rPr>
        <w:t>-</w:t>
      </w:r>
      <w:r w:rsidRPr="00921134">
        <w:rPr>
          <w:rFonts w:ascii="Times New Roman" w:hAnsi="Times New Roman" w:cs="Times New Roman"/>
          <w:sz w:val="28"/>
          <w:szCs w:val="28"/>
          <w:lang w:eastAsia="zh-CN"/>
        </w:rPr>
        <w:t>НТ</w:t>
      </w:r>
      <w:r w:rsidRPr="00921134">
        <w:rPr>
          <w:rFonts w:ascii="Times New Roman" w:hAnsi="Times New Roman" w:cs="Times New Roman"/>
          <w:sz w:val="28"/>
          <w:szCs w:val="28"/>
          <w:lang w:val="zh-CN" w:eastAsia="zh-CN"/>
        </w:rPr>
        <w:t xml:space="preserve"> морфологиясы мен геометриялық қасиеттері синтездеу шарттарына, әсіресе электрхимиялық процестің ұзақтығына байланысты өзгереді. Титанның ұзақ анодталуы нәтижесінде нанотүтік</w:t>
      </w:r>
      <w:r w:rsidRPr="00921134">
        <w:rPr>
          <w:rFonts w:ascii="Times New Roman" w:hAnsi="Times New Roman" w:cs="Times New Roman"/>
          <w:sz w:val="28"/>
          <w:szCs w:val="28"/>
          <w:lang w:val="kk-KZ" w:eastAsia="zh-CN"/>
        </w:rPr>
        <w:t>т</w:t>
      </w:r>
      <w:r w:rsidRPr="00921134">
        <w:rPr>
          <w:rFonts w:ascii="Times New Roman" w:hAnsi="Times New Roman" w:cs="Times New Roman"/>
          <w:sz w:val="28"/>
          <w:szCs w:val="28"/>
          <w:lang w:val="zh-CN" w:eastAsia="zh-CN"/>
        </w:rPr>
        <w:t xml:space="preserve">ердің ұзындығы ұлғайып, нақты беттің ауданы артады. </w:t>
      </w:r>
      <w:r w:rsidRPr="00921134">
        <w:rPr>
          <w:rFonts w:ascii="Times New Roman" w:hAnsi="Times New Roman" w:cs="Times New Roman"/>
          <w:sz w:val="28"/>
          <w:szCs w:val="28"/>
          <w:lang w:eastAsia="zh-CN"/>
        </w:rPr>
        <w:t>4</w:t>
      </w:r>
      <w:r w:rsidR="00112C66">
        <w:rPr>
          <w:rFonts w:ascii="Times New Roman" w:hAnsi="Times New Roman" w:cs="Times New Roman"/>
          <w:sz w:val="28"/>
          <w:szCs w:val="28"/>
          <w:lang w:eastAsia="zh-CN"/>
        </w:rPr>
        <w:t>8</w:t>
      </w:r>
      <w:r w:rsidRPr="00921134">
        <w:rPr>
          <w:rFonts w:ascii="Times New Roman" w:hAnsi="Times New Roman" w:cs="Times New Roman"/>
          <w:sz w:val="28"/>
          <w:szCs w:val="28"/>
          <w:lang w:val="zh-CN" w:eastAsia="zh-CN"/>
        </w:rPr>
        <w:t>-суретте 450 нм және 850 нм ұзындықтағы TiO</w:t>
      </w:r>
      <w:r w:rsidRPr="00921134">
        <w:rPr>
          <w:rFonts w:ascii="Times New Roman" w:hAnsi="Times New Roman" w:cs="Times New Roman"/>
          <w:sz w:val="28"/>
          <w:szCs w:val="28"/>
          <w:vertAlign w:val="subscript"/>
          <w:lang w:val="zh-CN" w:eastAsia="zh-CN"/>
        </w:rPr>
        <w:t>2</w:t>
      </w:r>
      <w:r w:rsidRPr="00921134">
        <w:rPr>
          <w:rFonts w:ascii="Times New Roman" w:hAnsi="Times New Roman" w:cs="Times New Roman"/>
          <w:sz w:val="28"/>
          <w:szCs w:val="28"/>
          <w:lang w:val="zh-CN" w:eastAsia="zh-CN"/>
        </w:rPr>
        <w:t>-</w:t>
      </w:r>
      <w:r w:rsidRPr="00921134">
        <w:rPr>
          <w:rFonts w:ascii="Times New Roman" w:hAnsi="Times New Roman" w:cs="Times New Roman"/>
          <w:sz w:val="28"/>
          <w:szCs w:val="28"/>
          <w:lang w:eastAsia="zh-CN"/>
        </w:rPr>
        <w:t>НТ</w:t>
      </w:r>
      <w:r w:rsidRPr="00921134">
        <w:rPr>
          <w:rFonts w:ascii="Times New Roman" w:hAnsi="Times New Roman" w:cs="Times New Roman"/>
          <w:sz w:val="28"/>
          <w:szCs w:val="28"/>
          <w:lang w:val="zh-CN" w:eastAsia="zh-CN"/>
        </w:rPr>
        <w:t xml:space="preserve"> нанотүтік</w:t>
      </w:r>
      <w:r w:rsidRPr="00921134">
        <w:rPr>
          <w:rFonts w:ascii="Times New Roman" w:hAnsi="Times New Roman" w:cs="Times New Roman"/>
          <w:sz w:val="28"/>
          <w:szCs w:val="28"/>
          <w:lang w:val="kk-KZ" w:eastAsia="zh-CN"/>
        </w:rPr>
        <w:t>терінің</w:t>
      </w:r>
      <w:r w:rsidRPr="00921134">
        <w:rPr>
          <w:rFonts w:ascii="Times New Roman" w:hAnsi="Times New Roman" w:cs="Times New Roman"/>
          <w:sz w:val="28"/>
          <w:szCs w:val="28"/>
          <w:lang w:val="zh-CN" w:eastAsia="zh-CN"/>
        </w:rPr>
        <w:t xml:space="preserve"> </w:t>
      </w:r>
      <w:r w:rsidRPr="00921134">
        <w:rPr>
          <w:rFonts w:ascii="Times New Roman" w:hAnsi="Times New Roman" w:cs="Times New Roman"/>
          <w:sz w:val="28"/>
          <w:szCs w:val="28"/>
          <w:lang w:eastAsia="zh-CN"/>
        </w:rPr>
        <w:t>СЭМ</w:t>
      </w:r>
      <w:r w:rsidRPr="00921134">
        <w:rPr>
          <w:rFonts w:ascii="Times New Roman" w:hAnsi="Times New Roman" w:cs="Times New Roman"/>
          <w:sz w:val="28"/>
          <w:szCs w:val="28"/>
          <w:lang w:val="zh-CN" w:eastAsia="zh-CN"/>
        </w:rPr>
        <w:t xml:space="preserve"> кескіндері көрсетілген. Магнийдің жабын процесіне нанотүтік</w:t>
      </w:r>
      <w:r w:rsidRPr="00921134">
        <w:rPr>
          <w:rFonts w:ascii="Times New Roman" w:hAnsi="Times New Roman" w:cs="Times New Roman"/>
          <w:sz w:val="28"/>
          <w:szCs w:val="28"/>
          <w:lang w:val="kk-KZ" w:eastAsia="zh-CN"/>
        </w:rPr>
        <w:t>тің</w:t>
      </w:r>
      <w:r w:rsidRPr="00921134">
        <w:rPr>
          <w:rFonts w:ascii="Times New Roman" w:hAnsi="Times New Roman" w:cs="Times New Roman"/>
          <w:sz w:val="28"/>
          <w:szCs w:val="28"/>
          <w:lang w:val="zh-CN" w:eastAsia="zh-CN"/>
        </w:rPr>
        <w:t xml:space="preserve"> тереңдігінің әсерін зерттеу үшін магний электро</w:t>
      </w:r>
      <w:r w:rsidRPr="00921134">
        <w:rPr>
          <w:rFonts w:ascii="Times New Roman" w:hAnsi="Times New Roman" w:cs="Times New Roman"/>
          <w:sz w:val="28"/>
          <w:szCs w:val="28"/>
          <w:lang w:val="kk-KZ" w:eastAsia="zh-CN"/>
        </w:rPr>
        <w:t>тұнуы</w:t>
      </w:r>
      <w:r w:rsidRPr="00921134">
        <w:rPr>
          <w:rFonts w:ascii="Times New Roman" w:hAnsi="Times New Roman" w:cs="Times New Roman"/>
          <w:sz w:val="28"/>
          <w:szCs w:val="28"/>
          <w:lang w:val="zh-CN" w:eastAsia="zh-CN"/>
        </w:rPr>
        <w:t xml:space="preserve"> модельденді. Сонымен қатар, TiO</w:t>
      </w:r>
      <w:r w:rsidRPr="00921134">
        <w:rPr>
          <w:rFonts w:ascii="Times New Roman" w:hAnsi="Times New Roman" w:cs="Times New Roman"/>
          <w:sz w:val="28"/>
          <w:szCs w:val="28"/>
          <w:vertAlign w:val="subscript"/>
          <w:lang w:eastAsia="zh-CN"/>
        </w:rPr>
        <w:t>2</w:t>
      </w:r>
      <w:r w:rsidRPr="00921134">
        <w:rPr>
          <w:rFonts w:ascii="Times New Roman" w:hAnsi="Times New Roman" w:cs="Times New Roman"/>
          <w:sz w:val="28"/>
          <w:szCs w:val="28"/>
          <w:lang w:val="zh-CN" w:eastAsia="zh-CN"/>
        </w:rPr>
        <w:t>-</w:t>
      </w:r>
      <w:r w:rsidRPr="00921134">
        <w:rPr>
          <w:rFonts w:ascii="Times New Roman" w:hAnsi="Times New Roman" w:cs="Times New Roman"/>
          <w:sz w:val="28"/>
          <w:szCs w:val="28"/>
          <w:lang w:eastAsia="zh-CN"/>
        </w:rPr>
        <w:t>НТ</w:t>
      </w:r>
      <w:r w:rsidRPr="00921134">
        <w:rPr>
          <w:rFonts w:ascii="Times New Roman" w:hAnsi="Times New Roman" w:cs="Times New Roman"/>
          <w:sz w:val="28"/>
          <w:szCs w:val="28"/>
          <w:lang w:val="zh-CN" w:eastAsia="zh-CN"/>
        </w:rPr>
        <w:t xml:space="preserve"> катодының геометриясы көрші нанотүтік</w:t>
      </w:r>
      <w:r w:rsidRPr="00921134">
        <w:rPr>
          <w:rFonts w:ascii="Times New Roman" w:hAnsi="Times New Roman" w:cs="Times New Roman"/>
          <w:sz w:val="28"/>
          <w:szCs w:val="28"/>
          <w:lang w:val="kk-KZ" w:eastAsia="zh-CN"/>
        </w:rPr>
        <w:t>тің</w:t>
      </w:r>
      <w:r w:rsidRPr="00921134">
        <w:rPr>
          <w:rFonts w:ascii="Times New Roman" w:hAnsi="Times New Roman" w:cs="Times New Roman"/>
          <w:sz w:val="28"/>
          <w:szCs w:val="28"/>
          <w:lang w:val="zh-CN" w:eastAsia="zh-CN"/>
        </w:rPr>
        <w:t xml:space="preserve"> қосылуымен нақтыланды, бұл </w:t>
      </w:r>
      <w:r w:rsidRPr="00921134">
        <w:rPr>
          <w:rFonts w:ascii="Times New Roman" w:hAnsi="Times New Roman" w:cs="Times New Roman"/>
          <w:sz w:val="28"/>
          <w:szCs w:val="28"/>
          <w:lang w:eastAsia="zh-CN"/>
        </w:rPr>
        <w:t>4</w:t>
      </w:r>
      <w:r w:rsidR="00112C66">
        <w:rPr>
          <w:rFonts w:ascii="Times New Roman" w:hAnsi="Times New Roman" w:cs="Times New Roman"/>
          <w:sz w:val="28"/>
          <w:szCs w:val="28"/>
          <w:lang w:eastAsia="zh-CN"/>
        </w:rPr>
        <w:t>6</w:t>
      </w:r>
      <w:r w:rsidRPr="00921134">
        <w:rPr>
          <w:rFonts w:ascii="Times New Roman" w:hAnsi="Times New Roman" w:cs="Times New Roman"/>
          <w:sz w:val="28"/>
          <w:szCs w:val="28"/>
          <w:lang w:val="zh-CN" w:eastAsia="zh-CN"/>
        </w:rPr>
        <w:t>-суреттің (</w:t>
      </w:r>
      <w:r w:rsidR="00593B14" w:rsidRPr="00921134">
        <w:rPr>
          <w:rFonts w:ascii="Times New Roman" w:hAnsi="Times New Roman" w:cs="Times New Roman"/>
          <w:sz w:val="28"/>
          <w:szCs w:val="28"/>
          <w:lang w:val="kk-KZ" w:eastAsia="zh-CN"/>
        </w:rPr>
        <w:t>Ә</w:t>
      </w:r>
      <w:r w:rsidRPr="00921134">
        <w:rPr>
          <w:rFonts w:ascii="Times New Roman" w:hAnsi="Times New Roman" w:cs="Times New Roman"/>
          <w:sz w:val="28"/>
          <w:szCs w:val="28"/>
          <w:lang w:val="zh-CN" w:eastAsia="zh-CN"/>
        </w:rPr>
        <w:t xml:space="preserve">) бөлімінде бейнеленген. </w:t>
      </w:r>
      <w:r w:rsidR="00112C66">
        <w:rPr>
          <w:rFonts w:ascii="Times New Roman" w:hAnsi="Times New Roman" w:cs="Times New Roman"/>
          <w:sz w:val="28"/>
          <w:szCs w:val="28"/>
          <w:lang w:eastAsia="zh-CN"/>
        </w:rPr>
        <w:t>49</w:t>
      </w:r>
      <w:r w:rsidRPr="00921134">
        <w:rPr>
          <w:rFonts w:ascii="Times New Roman" w:hAnsi="Times New Roman" w:cs="Times New Roman"/>
          <w:sz w:val="28"/>
          <w:szCs w:val="28"/>
          <w:lang w:val="zh-CN" w:eastAsia="zh-CN"/>
        </w:rPr>
        <w:t>-суретте 850 нм ұзындықтағы TiO</w:t>
      </w:r>
      <w:r w:rsidRPr="00921134">
        <w:rPr>
          <w:rFonts w:ascii="Times New Roman" w:hAnsi="Times New Roman" w:cs="Times New Roman"/>
          <w:sz w:val="28"/>
          <w:szCs w:val="28"/>
          <w:vertAlign w:val="subscript"/>
          <w:lang w:val="zh-CN" w:eastAsia="zh-CN"/>
        </w:rPr>
        <w:t>2</w:t>
      </w:r>
      <w:r w:rsidRPr="00921134">
        <w:rPr>
          <w:rFonts w:ascii="Times New Roman" w:hAnsi="Times New Roman" w:cs="Times New Roman"/>
          <w:sz w:val="28"/>
          <w:szCs w:val="28"/>
          <w:lang w:val="zh-CN" w:eastAsia="zh-CN"/>
        </w:rPr>
        <w:t>-</w:t>
      </w:r>
      <w:r w:rsidRPr="00921134">
        <w:rPr>
          <w:rFonts w:ascii="Times New Roman" w:hAnsi="Times New Roman" w:cs="Times New Roman"/>
          <w:sz w:val="28"/>
          <w:szCs w:val="28"/>
          <w:lang w:eastAsia="zh-CN"/>
        </w:rPr>
        <w:t>НТ</w:t>
      </w:r>
      <w:r w:rsidRPr="00921134">
        <w:rPr>
          <w:rFonts w:ascii="Times New Roman" w:hAnsi="Times New Roman" w:cs="Times New Roman"/>
          <w:sz w:val="28"/>
          <w:szCs w:val="28"/>
          <w:lang w:val="zh-CN" w:eastAsia="zh-CN"/>
        </w:rPr>
        <w:t xml:space="preserve"> катоды 450 нм нанотүтік</w:t>
      </w:r>
      <w:r w:rsidRPr="00921134">
        <w:rPr>
          <w:rFonts w:ascii="Times New Roman" w:hAnsi="Times New Roman" w:cs="Times New Roman"/>
          <w:sz w:val="28"/>
          <w:szCs w:val="28"/>
          <w:lang w:val="kk-KZ" w:eastAsia="zh-CN"/>
        </w:rPr>
        <w:t>ке</w:t>
      </w:r>
      <w:r w:rsidRPr="00921134">
        <w:rPr>
          <w:rFonts w:ascii="Times New Roman" w:hAnsi="Times New Roman" w:cs="Times New Roman"/>
          <w:sz w:val="28"/>
          <w:szCs w:val="28"/>
          <w:lang w:val="zh-CN" w:eastAsia="zh-CN"/>
        </w:rPr>
        <w:t xml:space="preserve"> қарағанда жабылмаған аймақтары көбірек екені көрінеді, бұл нанотүтік аралы</w:t>
      </w:r>
      <w:r w:rsidRPr="00921134">
        <w:rPr>
          <w:rFonts w:ascii="Times New Roman" w:hAnsi="Times New Roman" w:cs="Times New Roman"/>
          <w:sz w:val="28"/>
          <w:szCs w:val="28"/>
          <w:lang w:val="kk-KZ" w:eastAsia="zh-CN"/>
        </w:rPr>
        <w:t>қ</w:t>
      </w:r>
      <w:r w:rsidRPr="00921134">
        <w:rPr>
          <w:rFonts w:ascii="Times New Roman" w:hAnsi="Times New Roman" w:cs="Times New Roman"/>
          <w:sz w:val="28"/>
          <w:szCs w:val="28"/>
          <w:lang w:val="zh-CN" w:eastAsia="zh-CN"/>
        </w:rPr>
        <w:t xml:space="preserve"> жабылу процесі жүріп жатқанда материалдың тиімді пайдаланылмауын көрсетеді.</w:t>
      </w:r>
    </w:p>
    <w:p w14:paraId="5141CFF5" w14:textId="63999D14" w:rsidR="008B465C" w:rsidRPr="00921134" w:rsidRDefault="00AA2D5E" w:rsidP="008479CD">
      <w:pPr>
        <w:spacing w:after="0" w:line="240" w:lineRule="auto"/>
        <w:ind w:firstLine="709"/>
        <w:jc w:val="both"/>
        <w:rPr>
          <w:rFonts w:ascii="Times New Roman" w:hAnsi="Times New Roman" w:cs="Times New Roman"/>
          <w:sz w:val="28"/>
          <w:szCs w:val="28"/>
          <w:lang w:val="kk-KZ" w:eastAsia="zh-CN"/>
        </w:rPr>
      </w:pPr>
      <w:r w:rsidRPr="00921134">
        <w:rPr>
          <w:rFonts w:ascii="Times New Roman" w:hAnsi="Times New Roman" w:cs="Times New Roman"/>
          <w:sz w:val="28"/>
          <w:szCs w:val="28"/>
          <w:lang w:val="zh-CN" w:eastAsia="zh-CN"/>
        </w:rPr>
        <w:t>Магнийдің электр</w:t>
      </w:r>
      <w:proofErr w:type="spellStart"/>
      <w:r w:rsidRPr="00921134">
        <w:rPr>
          <w:rFonts w:ascii="Times New Roman" w:hAnsi="Times New Roman" w:cs="Times New Roman"/>
          <w:sz w:val="28"/>
          <w:szCs w:val="28"/>
          <w:lang w:eastAsia="zh-CN"/>
        </w:rPr>
        <w:t>тоты</w:t>
      </w:r>
      <w:proofErr w:type="spellEnd"/>
      <w:r w:rsidRPr="00921134">
        <w:rPr>
          <w:rFonts w:ascii="Times New Roman" w:hAnsi="Times New Roman" w:cs="Times New Roman"/>
          <w:sz w:val="28"/>
          <w:szCs w:val="28"/>
          <w:lang w:val="kk-KZ" w:eastAsia="zh-CN"/>
        </w:rPr>
        <w:t>қсыздану</w:t>
      </w:r>
      <w:r w:rsidRPr="00921134">
        <w:rPr>
          <w:rFonts w:ascii="Times New Roman" w:hAnsi="Times New Roman" w:cs="Times New Roman"/>
          <w:sz w:val="28"/>
          <w:szCs w:val="28"/>
          <w:lang w:val="zh-CN" w:eastAsia="zh-CN"/>
        </w:rPr>
        <w:t xml:space="preserve"> кинетикасы, әсіресе артық потенциал кезінде жүретін шөгу процесінде, айтарлықтай ерекшеленетіні байқалады. Әдебиетте келтірілген 10 А м</w:t>
      </w:r>
      <w:r w:rsidRPr="00921134">
        <w:rPr>
          <w:rFonts w:ascii="Times New Roman" w:hAnsi="Times New Roman" w:cs="Times New Roman"/>
          <w:sz w:val="28"/>
          <w:szCs w:val="28"/>
          <w:vertAlign w:val="superscript"/>
          <w:lang w:eastAsia="zh-CN"/>
        </w:rPr>
        <w:t>-2</w:t>
      </w:r>
      <w:r w:rsidRPr="00921134">
        <w:rPr>
          <w:rFonts w:ascii="Times New Roman" w:hAnsi="Times New Roman" w:cs="Times New Roman"/>
          <w:sz w:val="28"/>
          <w:szCs w:val="28"/>
          <w:lang w:val="zh-CN" w:eastAsia="zh-CN"/>
        </w:rPr>
        <w:t xml:space="preserve"> алмасу ток тығыздығы</w:t>
      </w:r>
      <w:r w:rsidRPr="00921134">
        <w:rPr>
          <w:rFonts w:ascii="Times New Roman" w:hAnsi="Times New Roman" w:cs="Times New Roman"/>
          <w:sz w:val="28"/>
          <w:szCs w:val="28"/>
          <w:lang w:val="en-US" w:eastAsia="zh-CN"/>
        </w:rPr>
        <w:t xml:space="preserve"> </w:t>
      </w:r>
      <w:sdt>
        <w:sdtPr>
          <w:rPr>
            <w:rFonts w:ascii="Times New Roman" w:hAnsi="Times New Roman" w:cs="Times New Roman"/>
            <w:color w:val="000000"/>
            <w:sz w:val="28"/>
            <w:szCs w:val="28"/>
            <w:lang w:val="en-US" w:eastAsia="zh-CN"/>
          </w:rPr>
          <w:tag w:val="MENDELEY_CITATION_v3_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"/>
          <w:id w:val="-280487616"/>
          <w:placeholder>
            <w:docPart w:val="202316E472A041BE8756BD97AE32EB42"/>
          </w:placeholder>
        </w:sdtPr>
        <w:sdtEndPr/>
        <w:sdtContent>
          <w:r w:rsidR="00DE15BF" w:rsidRPr="00DE15BF">
            <w:rPr>
              <w:rFonts w:ascii="Times New Roman" w:hAnsi="Times New Roman" w:cs="Times New Roman"/>
              <w:color w:val="000000"/>
              <w:sz w:val="28"/>
              <w:szCs w:val="28"/>
              <w:lang w:val="en-US" w:eastAsia="zh-CN"/>
            </w:rPr>
            <w:t>[171]</w:t>
          </w:r>
        </w:sdtContent>
      </w:sdt>
      <w:r w:rsidRPr="00921134">
        <w:rPr>
          <w:rFonts w:ascii="Times New Roman" w:hAnsi="Times New Roman" w:cs="Times New Roman"/>
          <w:sz w:val="28"/>
          <w:szCs w:val="28"/>
          <w:lang w:val="zh-CN" w:eastAsia="zh-CN"/>
        </w:rPr>
        <w:t xml:space="preserve"> тым жоғары болып көрінеді, ал интеркалация-дейинтеркалация вольтам</w:t>
      </w:r>
      <w:r w:rsidRPr="00921134">
        <w:rPr>
          <w:rFonts w:ascii="Times New Roman" w:hAnsi="Times New Roman" w:cs="Times New Roman"/>
          <w:sz w:val="28"/>
          <w:szCs w:val="28"/>
          <w:lang w:val="kk-KZ" w:eastAsia="zh-CN"/>
        </w:rPr>
        <w:t>перометрлік</w:t>
      </w:r>
      <w:r w:rsidRPr="00921134">
        <w:rPr>
          <w:rFonts w:ascii="Times New Roman" w:hAnsi="Times New Roman" w:cs="Times New Roman"/>
          <w:sz w:val="28"/>
          <w:szCs w:val="28"/>
          <w:lang w:val="zh-CN" w:eastAsia="zh-CN"/>
        </w:rPr>
        <w:t xml:space="preserve"> қисығынан алынған 1</w:t>
      </w:r>
      <w:r w:rsidRPr="00921134">
        <w:rPr>
          <w:rFonts w:ascii="Times New Roman" w:hAnsi="Times New Roman" w:cs="Times New Roman"/>
          <w:sz w:val="28"/>
          <w:szCs w:val="28"/>
          <w:lang w:eastAsia="zh-CN"/>
        </w:rPr>
        <w:t>,</w:t>
      </w:r>
      <w:r w:rsidRPr="00921134">
        <w:rPr>
          <w:rFonts w:ascii="Times New Roman" w:hAnsi="Times New Roman" w:cs="Times New Roman"/>
          <w:sz w:val="28"/>
          <w:szCs w:val="28"/>
          <w:lang w:val="zh-CN" w:eastAsia="zh-CN"/>
        </w:rPr>
        <w:t>5</w:t>
      </w:r>
      <w:r w:rsidRPr="00921134">
        <w:rPr>
          <w:rFonts w:ascii="Times New Roman" w:hAnsi="Times New Roman" w:cs="Times New Roman"/>
          <w:sz w:val="28"/>
          <w:szCs w:val="28"/>
          <w:lang w:eastAsia="zh-CN"/>
        </w:rPr>
        <w:t>1</w:t>
      </w:r>
      <w:r w:rsidRPr="00921134">
        <w:rPr>
          <w:rFonts w:ascii="Times New Roman" w:hAnsi="Times New Roman" w:cs="Times New Roman"/>
          <w:sz w:val="28"/>
          <w:szCs w:val="28"/>
          <w:lang w:val="zh-CN" w:eastAsia="zh-CN"/>
        </w:rPr>
        <w:t xml:space="preserve"> × 10</w:t>
      </w:r>
      <w:r w:rsidRPr="00921134">
        <w:rPr>
          <w:rFonts w:ascii="Times New Roman" w:hAnsi="Times New Roman" w:cs="Times New Roman"/>
          <w:sz w:val="28"/>
          <w:szCs w:val="28"/>
          <w:vertAlign w:val="superscript"/>
          <w:lang w:eastAsia="zh-CN"/>
        </w:rPr>
        <w:t>-4</w:t>
      </w:r>
      <w:r w:rsidRPr="00921134">
        <w:rPr>
          <w:rFonts w:ascii="Times New Roman" w:hAnsi="Times New Roman" w:cs="Times New Roman"/>
          <w:sz w:val="28"/>
          <w:szCs w:val="28"/>
          <w:lang w:val="zh-CN" w:eastAsia="zh-CN"/>
        </w:rPr>
        <w:t xml:space="preserve"> А м</w:t>
      </w:r>
      <w:r w:rsidRPr="00921134">
        <w:rPr>
          <w:rFonts w:ascii="Times New Roman" w:hAnsi="Times New Roman" w:cs="Times New Roman"/>
          <w:sz w:val="28"/>
          <w:szCs w:val="28"/>
          <w:vertAlign w:val="superscript"/>
          <w:lang w:eastAsia="zh-CN"/>
        </w:rPr>
        <w:t>-2</w:t>
      </w:r>
      <w:r w:rsidRPr="00921134">
        <w:rPr>
          <w:rFonts w:ascii="Times New Roman" w:hAnsi="Times New Roman" w:cs="Times New Roman"/>
          <w:sz w:val="28"/>
          <w:szCs w:val="28"/>
          <w:lang w:val="zh-CN" w:eastAsia="zh-CN"/>
        </w:rPr>
        <w:t xml:space="preserve"> мәні өте төмен.</w:t>
      </w:r>
      <w:r w:rsidRPr="00921134">
        <w:rPr>
          <w:rFonts w:ascii="Times New Roman" w:hAnsi="Times New Roman" w:cs="Times New Roman"/>
          <w:sz w:val="28"/>
          <w:szCs w:val="28"/>
          <w:lang w:val="kk-KZ" w:eastAsia="zh-CN"/>
        </w:rPr>
        <w:t xml:space="preserve"> </w:t>
      </w:r>
    </w:p>
    <w:p w14:paraId="64D3CDE2" w14:textId="77777777" w:rsidR="00AA2D5E" w:rsidRPr="00921134" w:rsidRDefault="00AA2D5E" w:rsidP="008479CD">
      <w:pPr>
        <w:spacing w:after="0" w:line="240" w:lineRule="auto"/>
        <w:ind w:firstLine="709"/>
        <w:jc w:val="both"/>
        <w:rPr>
          <w:rFonts w:ascii="Times New Roman" w:hAnsi="Times New Roman" w:cs="Times New Roman"/>
          <w:sz w:val="28"/>
          <w:szCs w:val="28"/>
          <w:lang w:val="kk-KZ" w:eastAsia="zh-CN"/>
        </w:rPr>
      </w:pPr>
    </w:p>
    <w:p w14:paraId="2C8E35D0" w14:textId="77777777" w:rsidR="008B465C" w:rsidRPr="00921134" w:rsidRDefault="00902CBB" w:rsidP="002D45E4">
      <w:pPr>
        <w:spacing w:after="0" w:line="240" w:lineRule="auto"/>
        <w:jc w:val="center"/>
        <w:rPr>
          <w:rFonts w:ascii="Times New Roman" w:hAnsi="Times New Roman" w:cs="Times New Roman"/>
          <w:sz w:val="28"/>
          <w:szCs w:val="28"/>
        </w:rPr>
      </w:pPr>
      <w:r w:rsidRPr="00921134">
        <w:rPr>
          <w:rFonts w:ascii="Times New Roman" w:hAnsi="Times New Roman" w:cs="Times New Roman"/>
          <w:noProof/>
          <w:sz w:val="28"/>
          <w:szCs w:val="28"/>
        </w:rPr>
        <w:drawing>
          <wp:inline distT="0" distB="0" distL="0" distR="0" wp14:anchorId="1B49D02A" wp14:editId="79C39493">
            <wp:extent cx="2743200" cy="269557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2743200" cy="2695575"/>
                    </a:xfrm>
                    <a:prstGeom prst="rect">
                      <a:avLst/>
                    </a:prstGeom>
                    <a:noFill/>
                    <a:ln>
                      <a:noFill/>
                    </a:ln>
                  </pic:spPr>
                </pic:pic>
              </a:graphicData>
            </a:graphic>
          </wp:inline>
        </w:drawing>
      </w:r>
    </w:p>
    <w:p w14:paraId="66B336D0" w14:textId="77777777" w:rsidR="008B465C" w:rsidRPr="00921134" w:rsidRDefault="008B465C" w:rsidP="008479CD">
      <w:pPr>
        <w:spacing w:after="0" w:line="240" w:lineRule="auto"/>
        <w:ind w:firstLine="709"/>
        <w:jc w:val="center"/>
        <w:rPr>
          <w:rFonts w:ascii="Times New Roman" w:hAnsi="Times New Roman" w:cs="Times New Roman"/>
          <w:sz w:val="28"/>
          <w:szCs w:val="28"/>
          <w:lang w:val="zh-CN"/>
        </w:rPr>
      </w:pPr>
    </w:p>
    <w:p w14:paraId="044AC9FE" w14:textId="6108F704" w:rsidR="008B465C" w:rsidRPr="00921134" w:rsidRDefault="00D96576" w:rsidP="008479CD">
      <w:pPr>
        <w:spacing w:after="0" w:line="240" w:lineRule="auto"/>
        <w:ind w:firstLine="709"/>
        <w:jc w:val="center"/>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eastAsia="zh-CN"/>
        </w:rPr>
        <w:t>С</w:t>
      </w:r>
      <w:r w:rsidR="00902CBB" w:rsidRPr="00921134">
        <w:rPr>
          <w:rFonts w:ascii="Times New Roman" w:eastAsia="Times New Roman" w:hAnsi="Times New Roman" w:cs="Times New Roman"/>
          <w:sz w:val="28"/>
          <w:szCs w:val="28"/>
          <w:lang w:val="zh-CN" w:eastAsia="zh-CN"/>
        </w:rPr>
        <w:t>урет</w:t>
      </w:r>
      <w:r w:rsidRPr="00921134">
        <w:rPr>
          <w:rFonts w:ascii="Times New Roman" w:eastAsia="Times New Roman" w:hAnsi="Times New Roman" w:cs="Times New Roman"/>
          <w:sz w:val="28"/>
          <w:szCs w:val="28"/>
          <w:lang w:eastAsia="zh-CN"/>
        </w:rPr>
        <w:t xml:space="preserve"> 4</w:t>
      </w:r>
      <w:r w:rsidR="00112C66">
        <w:rPr>
          <w:rFonts w:ascii="Times New Roman" w:eastAsia="Times New Roman" w:hAnsi="Times New Roman" w:cs="Times New Roman"/>
          <w:sz w:val="28"/>
          <w:szCs w:val="28"/>
          <w:lang w:eastAsia="zh-CN"/>
        </w:rPr>
        <w:t>8</w:t>
      </w:r>
      <w:r w:rsidRPr="00921134">
        <w:rPr>
          <w:rFonts w:ascii="Times New Roman" w:eastAsia="Times New Roman" w:hAnsi="Times New Roman" w:cs="Times New Roman"/>
          <w:sz w:val="28"/>
          <w:szCs w:val="28"/>
          <w:lang w:eastAsia="zh-CN"/>
        </w:rPr>
        <w:t xml:space="preserve"> </w:t>
      </w:r>
      <w:r w:rsidRPr="00921134">
        <w:rPr>
          <w:rFonts w:ascii="Times New Roman" w:eastAsia="Times New Roman" w:hAnsi="Times New Roman" w:cs="Times New Roman"/>
          <w:sz w:val="28"/>
          <w:szCs w:val="28"/>
          <w:lang w:val="zh-CN" w:eastAsia="zh-CN"/>
        </w:rPr>
        <w:t>–</w:t>
      </w:r>
      <w:r w:rsidRPr="00921134">
        <w:rPr>
          <w:rFonts w:ascii="Times New Roman" w:eastAsia="Times New Roman" w:hAnsi="Times New Roman" w:cs="Times New Roman"/>
          <w:sz w:val="28"/>
          <w:szCs w:val="28"/>
          <w:lang w:eastAsia="zh-CN"/>
        </w:rPr>
        <w:t xml:space="preserve"> </w:t>
      </w:r>
      <w:r w:rsidR="00902CBB" w:rsidRPr="00921134">
        <w:rPr>
          <w:rFonts w:ascii="Times New Roman" w:eastAsia="Times New Roman" w:hAnsi="Times New Roman" w:cs="Times New Roman"/>
          <w:sz w:val="28"/>
          <w:szCs w:val="28"/>
          <w:lang w:val="zh-CN" w:eastAsia="zh-CN"/>
        </w:rPr>
        <w:t>Катод бетінің өзгерісі және Mg</w:t>
      </w:r>
      <w:r w:rsidR="00593B14" w:rsidRPr="00921134">
        <w:rPr>
          <w:rFonts w:ascii="Times New Roman" w:eastAsia="Times New Roman" w:hAnsi="Times New Roman" w:cs="Times New Roman"/>
          <w:sz w:val="28"/>
          <w:szCs w:val="28"/>
          <w:vertAlign w:val="superscript"/>
          <w:lang w:eastAsia="zh-CN"/>
        </w:rPr>
        <w:t>2+</w:t>
      </w:r>
      <w:r w:rsidR="00902CBB" w:rsidRPr="00921134">
        <w:rPr>
          <w:rFonts w:ascii="Times New Roman" w:eastAsia="Times New Roman" w:hAnsi="Times New Roman" w:cs="Times New Roman"/>
          <w:sz w:val="28"/>
          <w:szCs w:val="28"/>
          <w:lang w:val="zh-CN" w:eastAsia="zh-CN"/>
        </w:rPr>
        <w:t xml:space="preserve"> иондарының концентрациясының таралу профильдері, E = –0</w:t>
      </w:r>
      <w:r w:rsidR="002777DB">
        <w:rPr>
          <w:rFonts w:ascii="Times New Roman" w:eastAsia="Times New Roman" w:hAnsi="Times New Roman" w:cs="Times New Roman"/>
          <w:sz w:val="28"/>
          <w:szCs w:val="28"/>
          <w:lang w:eastAsia="zh-CN"/>
        </w:rPr>
        <w:t>,</w:t>
      </w:r>
      <w:r w:rsidR="00902CBB" w:rsidRPr="00921134">
        <w:rPr>
          <w:rFonts w:ascii="Times New Roman" w:eastAsia="Times New Roman" w:hAnsi="Times New Roman" w:cs="Times New Roman"/>
          <w:sz w:val="28"/>
          <w:szCs w:val="28"/>
          <w:lang w:val="zh-CN" w:eastAsia="zh-CN"/>
        </w:rPr>
        <w:t xml:space="preserve">4 В, </w:t>
      </w:r>
      <w:proofErr w:type="spellStart"/>
      <w:r w:rsidR="00902CBB" w:rsidRPr="00921134">
        <w:rPr>
          <w:rFonts w:ascii="Times New Roman" w:eastAsia="Times New Roman" w:hAnsi="Times New Roman" w:cs="Times New Roman"/>
          <w:sz w:val="28"/>
          <w:szCs w:val="28"/>
          <w:lang w:val="en-US" w:eastAsia="zh-CN"/>
        </w:rPr>
        <w:t>i</w:t>
      </w:r>
      <w:proofErr w:type="spellEnd"/>
      <w:r w:rsidR="00902CBB" w:rsidRPr="00921134">
        <w:rPr>
          <w:rFonts w:ascii="Times New Roman" w:eastAsia="Times New Roman" w:hAnsi="Times New Roman" w:cs="Times New Roman"/>
          <w:sz w:val="28"/>
          <w:szCs w:val="28"/>
          <w:lang w:val="zh-CN" w:eastAsia="zh-CN"/>
        </w:rPr>
        <w:t>₀ = 1</w:t>
      </w:r>
      <w:r w:rsidR="002777DB">
        <w:rPr>
          <w:rFonts w:ascii="Times New Roman" w:eastAsia="Times New Roman" w:hAnsi="Times New Roman" w:cs="Times New Roman"/>
          <w:sz w:val="28"/>
          <w:szCs w:val="28"/>
          <w:lang w:eastAsia="zh-CN"/>
        </w:rPr>
        <w:t>,</w:t>
      </w:r>
      <w:r w:rsidR="00902CBB" w:rsidRPr="00921134">
        <w:rPr>
          <w:rFonts w:ascii="Times New Roman" w:eastAsia="Times New Roman" w:hAnsi="Times New Roman" w:cs="Times New Roman"/>
          <w:sz w:val="28"/>
          <w:szCs w:val="28"/>
          <w:lang w:val="zh-CN" w:eastAsia="zh-CN"/>
        </w:rPr>
        <w:t>5 × 10</w:t>
      </w:r>
      <w:r w:rsidR="00902CBB" w:rsidRPr="00921134">
        <w:rPr>
          <w:rFonts w:ascii="Times New Roman" w:eastAsia="Times New Roman" w:hAnsi="Times New Roman" w:cs="Times New Roman"/>
          <w:sz w:val="28"/>
          <w:szCs w:val="28"/>
          <w:vertAlign w:val="superscript"/>
          <w:lang w:eastAsia="zh-CN"/>
        </w:rPr>
        <w:t>-4</w:t>
      </w:r>
      <w:r w:rsidR="00902CBB" w:rsidRPr="00921134">
        <w:rPr>
          <w:rFonts w:ascii="Times New Roman" w:eastAsia="Times New Roman" w:hAnsi="Times New Roman" w:cs="Times New Roman"/>
          <w:sz w:val="28"/>
          <w:szCs w:val="28"/>
          <w:lang w:val="zh-CN" w:eastAsia="zh-CN"/>
        </w:rPr>
        <w:t xml:space="preserve"> А м</w:t>
      </w:r>
      <w:r w:rsidR="00593B14" w:rsidRPr="00921134">
        <w:rPr>
          <w:rFonts w:ascii="Times New Roman" w:eastAsia="Times New Roman" w:hAnsi="Times New Roman" w:cs="Times New Roman"/>
          <w:sz w:val="28"/>
          <w:szCs w:val="28"/>
          <w:vertAlign w:val="superscript"/>
          <w:lang w:eastAsia="zh-CN"/>
        </w:rPr>
        <w:t>2-</w:t>
      </w:r>
      <w:r w:rsidR="00902CBB" w:rsidRPr="00921134">
        <w:rPr>
          <w:rFonts w:ascii="Times New Roman" w:eastAsia="Times New Roman" w:hAnsi="Times New Roman" w:cs="Times New Roman"/>
          <w:sz w:val="28"/>
          <w:szCs w:val="28"/>
          <w:lang w:val="zh-CN" w:eastAsia="zh-CN"/>
        </w:rPr>
        <w:t xml:space="preserve"> және </w:t>
      </w:r>
      <w:r w:rsidR="00902CBB" w:rsidRPr="00921134">
        <w:rPr>
          <w:rFonts w:ascii="Cambria Math" w:eastAsia="Times New Roman" w:hAnsi="Cambria Math" w:cs="Cambria Math"/>
          <w:sz w:val="28"/>
          <w:szCs w:val="28"/>
          <w:lang w:val="zh-CN" w:eastAsia="zh-CN"/>
        </w:rPr>
        <w:t>𝐷</w:t>
      </w:r>
      <w:r w:rsidR="00902CBB" w:rsidRPr="00921134">
        <w:rPr>
          <w:rFonts w:ascii="Times New Roman" w:eastAsia="Times New Roman" w:hAnsi="Times New Roman" w:cs="Times New Roman"/>
          <w:sz w:val="28"/>
          <w:szCs w:val="28"/>
          <w:vertAlign w:val="subscript"/>
          <w:lang w:val="zh-CN" w:eastAsia="zh-CN"/>
        </w:rPr>
        <w:t>Mg²⁺</w:t>
      </w:r>
      <w:r w:rsidR="00902CBB" w:rsidRPr="00921134">
        <w:rPr>
          <w:rFonts w:ascii="Times New Roman" w:eastAsia="Times New Roman" w:hAnsi="Times New Roman" w:cs="Times New Roman"/>
          <w:sz w:val="28"/>
          <w:szCs w:val="28"/>
          <w:lang w:val="zh-CN" w:eastAsia="zh-CN"/>
        </w:rPr>
        <w:t xml:space="preserve"> = 1</w:t>
      </w:r>
      <w:r w:rsidR="002777DB">
        <w:rPr>
          <w:rFonts w:ascii="Times New Roman" w:eastAsia="Times New Roman" w:hAnsi="Times New Roman" w:cs="Times New Roman"/>
          <w:sz w:val="28"/>
          <w:szCs w:val="28"/>
          <w:lang w:eastAsia="zh-CN"/>
        </w:rPr>
        <w:t>,</w:t>
      </w:r>
      <w:r w:rsidR="00902CBB" w:rsidRPr="00921134">
        <w:rPr>
          <w:rFonts w:ascii="Times New Roman" w:eastAsia="Times New Roman" w:hAnsi="Times New Roman" w:cs="Times New Roman"/>
          <w:sz w:val="28"/>
          <w:szCs w:val="28"/>
          <w:lang w:val="zh-CN" w:eastAsia="zh-CN"/>
        </w:rPr>
        <w:t>13 × 10</w:t>
      </w:r>
      <w:r w:rsidR="00902CBB" w:rsidRPr="00921134">
        <w:rPr>
          <w:rFonts w:ascii="Times New Roman" w:eastAsia="Times New Roman" w:hAnsi="Times New Roman" w:cs="Times New Roman"/>
          <w:sz w:val="28"/>
          <w:szCs w:val="28"/>
          <w:vertAlign w:val="superscript"/>
          <w:lang w:eastAsia="zh-CN"/>
        </w:rPr>
        <w:t>-9</w:t>
      </w:r>
      <w:r w:rsidR="00902CBB" w:rsidRPr="00921134">
        <w:rPr>
          <w:rFonts w:ascii="Times New Roman" w:eastAsia="Times New Roman" w:hAnsi="Times New Roman" w:cs="Times New Roman"/>
          <w:sz w:val="28"/>
          <w:szCs w:val="28"/>
          <w:lang w:val="zh-CN" w:eastAsia="zh-CN"/>
        </w:rPr>
        <w:t xml:space="preserve"> м</w:t>
      </w:r>
      <w:r w:rsidR="00902CBB" w:rsidRPr="00921134">
        <w:rPr>
          <w:rFonts w:ascii="Times New Roman" w:eastAsia="Times New Roman" w:hAnsi="Times New Roman" w:cs="Times New Roman"/>
          <w:sz w:val="28"/>
          <w:szCs w:val="28"/>
          <w:vertAlign w:val="superscript"/>
          <w:lang w:eastAsia="zh-CN"/>
        </w:rPr>
        <w:t>2</w:t>
      </w:r>
      <w:r w:rsidR="00902CBB" w:rsidRPr="00921134">
        <w:rPr>
          <w:rFonts w:ascii="Times New Roman" w:eastAsia="Times New Roman" w:hAnsi="Times New Roman" w:cs="Times New Roman"/>
          <w:sz w:val="28"/>
          <w:szCs w:val="28"/>
          <w:lang w:val="zh-CN" w:eastAsia="zh-CN"/>
        </w:rPr>
        <w:t>/с мәндерінде алынған.</w:t>
      </w:r>
    </w:p>
    <w:p w14:paraId="4433D57D"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8B465C" w:rsidRPr="00921134" w14:paraId="46F369D2" w14:textId="77777777">
        <w:tc>
          <w:tcPr>
            <w:tcW w:w="4672" w:type="dxa"/>
          </w:tcPr>
          <w:p w14:paraId="1391E971" w14:textId="77777777" w:rsidR="008B465C" w:rsidRPr="00921134" w:rsidRDefault="00902CBB" w:rsidP="008479CD">
            <w:pPr>
              <w:spacing w:after="0" w:line="240" w:lineRule="auto"/>
              <w:jc w:val="both"/>
              <w:rPr>
                <w:rFonts w:ascii="Times New Roman" w:hAnsi="Times New Roman" w:cs="Times New Roman"/>
                <w:sz w:val="28"/>
                <w:szCs w:val="28"/>
                <w:lang w:val="zh-CN"/>
              </w:rPr>
            </w:pPr>
            <w:r w:rsidRPr="00921134">
              <w:rPr>
                <w:rFonts w:ascii="Times New Roman" w:hAnsi="Times New Roman" w:cs="Times New Roman"/>
                <w:noProof/>
                <w:sz w:val="28"/>
                <w:szCs w:val="28"/>
              </w:rPr>
              <w:drawing>
                <wp:inline distT="0" distB="0" distL="0" distR="0" wp14:anchorId="686B85E2" wp14:editId="7FFC13F4">
                  <wp:extent cx="2743200" cy="2066925"/>
                  <wp:effectExtent l="0" t="0" r="0" b="9525"/>
                  <wp:docPr id="268947522" name="Рисунок 268947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47522" name="Рисунок 26894752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2743200" cy="2066925"/>
                          </a:xfrm>
                          <a:prstGeom prst="rect">
                            <a:avLst/>
                          </a:prstGeom>
                          <a:noFill/>
                          <a:ln>
                            <a:noFill/>
                          </a:ln>
                        </pic:spPr>
                      </pic:pic>
                    </a:graphicData>
                  </a:graphic>
                </wp:inline>
              </w:drawing>
            </w:r>
          </w:p>
        </w:tc>
        <w:tc>
          <w:tcPr>
            <w:tcW w:w="4673" w:type="dxa"/>
          </w:tcPr>
          <w:p w14:paraId="5FB53D09" w14:textId="77777777" w:rsidR="008B465C" w:rsidRPr="00921134" w:rsidRDefault="00902CBB" w:rsidP="008479CD">
            <w:pPr>
              <w:spacing w:after="0" w:line="240" w:lineRule="auto"/>
              <w:jc w:val="both"/>
              <w:rPr>
                <w:rFonts w:ascii="Times New Roman" w:hAnsi="Times New Roman" w:cs="Times New Roman"/>
                <w:sz w:val="28"/>
                <w:szCs w:val="28"/>
              </w:rPr>
            </w:pPr>
            <w:r w:rsidRPr="00921134">
              <w:rPr>
                <w:rFonts w:ascii="Times New Roman" w:hAnsi="Times New Roman" w:cs="Times New Roman"/>
                <w:noProof/>
                <w:sz w:val="28"/>
                <w:szCs w:val="28"/>
                <w:lang w:val="kk-KZ"/>
              </w:rPr>
              <w:drawing>
                <wp:inline distT="0" distB="0" distL="114300" distR="114300" wp14:anchorId="04966437" wp14:editId="188F4D1A">
                  <wp:extent cx="2699385" cy="2024380"/>
                  <wp:effectExtent l="0" t="0" r="5715" b="13970"/>
                  <wp:docPr id="53" name="Изображение 53" descr="сурет 48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Изображение 53" descr="сурет 48ә"/>
                          <pic:cNvPicPr>
                            <a:picLocks noChangeAspect="1"/>
                          </pic:cNvPicPr>
                        </pic:nvPicPr>
                        <pic:blipFill>
                          <a:blip r:embed="rId90"/>
                          <a:stretch>
                            <a:fillRect/>
                          </a:stretch>
                        </pic:blipFill>
                        <pic:spPr>
                          <a:xfrm>
                            <a:off x="0" y="0"/>
                            <a:ext cx="2699385" cy="2024380"/>
                          </a:xfrm>
                          <a:prstGeom prst="rect">
                            <a:avLst/>
                          </a:prstGeom>
                        </pic:spPr>
                      </pic:pic>
                    </a:graphicData>
                  </a:graphic>
                </wp:inline>
              </w:drawing>
            </w:r>
          </w:p>
        </w:tc>
      </w:tr>
    </w:tbl>
    <w:p w14:paraId="032F782E" w14:textId="77777777" w:rsidR="00D96576" w:rsidRPr="00921134" w:rsidRDefault="00D96576" w:rsidP="008479CD">
      <w:pPr>
        <w:spacing w:after="0" w:line="240" w:lineRule="auto"/>
        <w:ind w:firstLine="709"/>
        <w:jc w:val="both"/>
        <w:rPr>
          <w:rFonts w:ascii="Times New Roman" w:hAnsi="Times New Roman" w:cs="Times New Roman"/>
          <w:sz w:val="28"/>
          <w:szCs w:val="28"/>
        </w:rPr>
      </w:pPr>
    </w:p>
    <w:p w14:paraId="4F223CD9" w14:textId="1E157227" w:rsidR="008B465C" w:rsidRPr="00921134" w:rsidRDefault="00902CBB" w:rsidP="008479CD">
      <w:pPr>
        <w:spacing w:after="0" w:line="240" w:lineRule="auto"/>
        <w:ind w:firstLine="709"/>
        <w:jc w:val="center"/>
        <w:rPr>
          <w:rFonts w:ascii="Times New Roman" w:hAnsi="Times New Roman" w:cs="Times New Roman"/>
          <w:sz w:val="28"/>
          <w:szCs w:val="28"/>
          <w:lang w:val="zh-CN"/>
        </w:rPr>
      </w:pPr>
      <w:r w:rsidRPr="00921134">
        <w:rPr>
          <w:rFonts w:ascii="Times New Roman" w:hAnsi="Times New Roman" w:cs="Times New Roman"/>
          <w:sz w:val="28"/>
          <w:szCs w:val="28"/>
        </w:rPr>
        <w:t>Сурет</w:t>
      </w:r>
      <w:r w:rsidRPr="00921134">
        <w:rPr>
          <w:rFonts w:ascii="Times New Roman" w:hAnsi="Times New Roman" w:cs="Times New Roman"/>
          <w:sz w:val="28"/>
          <w:szCs w:val="28"/>
          <w:lang w:val="zh-CN"/>
        </w:rPr>
        <w:t xml:space="preserve"> </w:t>
      </w:r>
      <w:r w:rsidR="00112C66">
        <w:rPr>
          <w:rFonts w:ascii="Times New Roman" w:hAnsi="Times New Roman" w:cs="Times New Roman"/>
          <w:sz w:val="28"/>
          <w:szCs w:val="28"/>
        </w:rPr>
        <w:t>49</w:t>
      </w:r>
      <w:r w:rsidR="00D96576" w:rsidRPr="00921134">
        <w:rPr>
          <w:rFonts w:ascii="Times New Roman" w:hAnsi="Times New Roman" w:cs="Times New Roman"/>
          <w:sz w:val="28"/>
          <w:szCs w:val="28"/>
        </w:rPr>
        <w:t xml:space="preserve">– </w:t>
      </w:r>
      <w:r w:rsidRPr="00921134">
        <w:rPr>
          <w:rFonts w:ascii="Times New Roman" w:hAnsi="Times New Roman" w:cs="Times New Roman"/>
          <w:sz w:val="28"/>
          <w:szCs w:val="28"/>
          <w:lang w:val="zh-CN"/>
        </w:rPr>
        <w:t>Түрлі ұзындықтағы TiO</w:t>
      </w:r>
      <w:r w:rsidRPr="00921134">
        <w:rPr>
          <w:rFonts w:ascii="Times New Roman" w:hAnsi="Times New Roman" w:cs="Times New Roman"/>
          <w:sz w:val="28"/>
          <w:szCs w:val="28"/>
          <w:vertAlign w:val="subscript"/>
          <w:lang w:val="zh-CN"/>
        </w:rPr>
        <w:t>2</w:t>
      </w:r>
      <w:r w:rsidRPr="00921134">
        <w:rPr>
          <w:rFonts w:ascii="Times New Roman" w:hAnsi="Times New Roman" w:cs="Times New Roman"/>
          <w:sz w:val="28"/>
          <w:szCs w:val="28"/>
        </w:rPr>
        <w:t>-</w:t>
      </w:r>
      <w:r w:rsidRPr="00921134">
        <w:rPr>
          <w:rFonts w:ascii="Times New Roman" w:hAnsi="Times New Roman" w:cs="Times New Roman"/>
          <w:sz w:val="28"/>
          <w:szCs w:val="28"/>
          <w:lang w:val="kk-KZ"/>
        </w:rPr>
        <w:t>НТ</w:t>
      </w:r>
      <w:r w:rsidRPr="00921134">
        <w:rPr>
          <w:rFonts w:ascii="Times New Roman" w:hAnsi="Times New Roman" w:cs="Times New Roman"/>
          <w:sz w:val="28"/>
          <w:szCs w:val="28"/>
          <w:lang w:val="zh-CN"/>
        </w:rPr>
        <w:t xml:space="preserve"> нан</w:t>
      </w:r>
      <w:r w:rsidRPr="00921134">
        <w:rPr>
          <w:rFonts w:ascii="Times New Roman" w:hAnsi="Times New Roman" w:cs="Times New Roman"/>
          <w:sz w:val="28"/>
          <w:szCs w:val="28"/>
          <w:lang w:val="kk-KZ"/>
        </w:rPr>
        <w:t>отүтіктердің</w:t>
      </w:r>
      <w:r w:rsidRPr="00921134">
        <w:rPr>
          <w:rFonts w:ascii="Times New Roman" w:hAnsi="Times New Roman" w:cs="Times New Roman"/>
          <w:sz w:val="28"/>
          <w:szCs w:val="28"/>
          <w:lang w:val="zh-CN"/>
        </w:rPr>
        <w:t xml:space="preserve"> электрод бетінің </w:t>
      </w:r>
      <w:r w:rsidRPr="00921134">
        <w:rPr>
          <w:rFonts w:ascii="Times New Roman" w:hAnsi="Times New Roman" w:cs="Times New Roman"/>
          <w:sz w:val="28"/>
          <w:szCs w:val="28"/>
        </w:rPr>
        <w:t>СЭМ</w:t>
      </w:r>
      <w:r w:rsidRPr="00921134">
        <w:rPr>
          <w:rFonts w:ascii="Times New Roman" w:hAnsi="Times New Roman" w:cs="Times New Roman"/>
          <w:sz w:val="28"/>
          <w:szCs w:val="28"/>
          <w:lang w:val="zh-CN"/>
        </w:rPr>
        <w:t xml:space="preserve"> суреті: (A) 450 нм және (B) 850 нм.</w:t>
      </w:r>
    </w:p>
    <w:p w14:paraId="6F853D41" w14:textId="77777777" w:rsidR="008B465C" w:rsidRPr="00921134" w:rsidRDefault="008B465C" w:rsidP="008479CD">
      <w:pPr>
        <w:spacing w:after="0" w:line="240" w:lineRule="auto"/>
        <w:ind w:firstLine="709"/>
        <w:jc w:val="both"/>
        <w:rPr>
          <w:rFonts w:ascii="Times New Roman" w:hAnsi="Times New Roman" w:cs="Times New Roman"/>
          <w:sz w:val="28"/>
          <w:szCs w:val="28"/>
          <w:lang w:val="zh-CN"/>
        </w:rPr>
      </w:pPr>
    </w:p>
    <w:p w14:paraId="658BD116" w14:textId="1116C1E7" w:rsidR="008B465C" w:rsidRPr="00921134" w:rsidRDefault="00902CBB" w:rsidP="008479CD">
      <w:pPr>
        <w:spacing w:after="0" w:line="240" w:lineRule="auto"/>
        <w:ind w:firstLine="709"/>
        <w:jc w:val="both"/>
        <w:rPr>
          <w:rFonts w:ascii="Times New Roman" w:hAnsi="Times New Roman" w:cs="Times New Roman"/>
          <w:sz w:val="28"/>
          <w:szCs w:val="28"/>
          <w:lang w:val="zh-CN" w:eastAsia="zh-CN"/>
        </w:rPr>
      </w:pPr>
      <w:r w:rsidRPr="00921134">
        <w:rPr>
          <w:rFonts w:ascii="Times New Roman" w:hAnsi="Times New Roman" w:cs="Times New Roman"/>
          <w:sz w:val="28"/>
          <w:szCs w:val="28"/>
          <w:lang w:val="zh-CN" w:eastAsia="zh-CN"/>
        </w:rPr>
        <w:t xml:space="preserve">Осы айырмашылықты шешу үшін қосымша өлшеулер жүргізілді, нәтижесінде </w:t>
      </w:r>
      <w:r w:rsidR="00593B14" w:rsidRPr="00921134">
        <w:rPr>
          <w:rFonts w:ascii="Times New Roman" w:hAnsi="Times New Roman" w:cs="Times New Roman"/>
          <w:sz w:val="28"/>
          <w:szCs w:val="28"/>
          <w:lang w:eastAsia="zh-CN"/>
        </w:rPr>
        <w:t>4</w:t>
      </w:r>
      <w:r w:rsidR="00112C66">
        <w:rPr>
          <w:rFonts w:ascii="Times New Roman" w:hAnsi="Times New Roman" w:cs="Times New Roman"/>
          <w:sz w:val="28"/>
          <w:szCs w:val="28"/>
          <w:lang w:eastAsia="zh-CN"/>
        </w:rPr>
        <w:t>2</w:t>
      </w:r>
      <w:r w:rsidR="00593B14" w:rsidRPr="00921134">
        <w:rPr>
          <w:rFonts w:ascii="Times New Roman" w:hAnsi="Times New Roman" w:cs="Times New Roman"/>
          <w:sz w:val="28"/>
          <w:szCs w:val="28"/>
          <w:lang w:val="kk-KZ" w:eastAsia="zh-CN"/>
        </w:rPr>
        <w:t>а</w:t>
      </w:r>
      <w:r w:rsidRPr="00921134">
        <w:rPr>
          <w:rFonts w:ascii="Times New Roman" w:hAnsi="Times New Roman" w:cs="Times New Roman"/>
          <w:sz w:val="28"/>
          <w:szCs w:val="28"/>
          <w:lang w:val="zh-CN" w:eastAsia="zh-CN"/>
        </w:rPr>
        <w:t>-суреттегі вольтам</w:t>
      </w:r>
      <w:r w:rsidRPr="00921134">
        <w:rPr>
          <w:rFonts w:ascii="Times New Roman" w:hAnsi="Times New Roman" w:cs="Times New Roman"/>
          <w:sz w:val="28"/>
          <w:szCs w:val="28"/>
          <w:lang w:val="kk-KZ" w:eastAsia="zh-CN"/>
        </w:rPr>
        <w:t>перограмма</w:t>
      </w:r>
      <w:r w:rsidRPr="00921134">
        <w:rPr>
          <w:rFonts w:ascii="Times New Roman" w:hAnsi="Times New Roman" w:cs="Times New Roman"/>
          <w:sz w:val="28"/>
          <w:szCs w:val="28"/>
          <w:lang w:val="zh-CN" w:eastAsia="zh-CN"/>
        </w:rPr>
        <w:t xml:space="preserve"> алынды. Вольтам</w:t>
      </w:r>
      <w:r w:rsidRPr="00921134">
        <w:rPr>
          <w:rFonts w:ascii="Times New Roman" w:hAnsi="Times New Roman" w:cs="Times New Roman"/>
          <w:sz w:val="28"/>
          <w:szCs w:val="28"/>
          <w:lang w:val="kk-KZ" w:eastAsia="zh-CN"/>
        </w:rPr>
        <w:t>перо</w:t>
      </w:r>
      <w:r w:rsidRPr="00921134">
        <w:rPr>
          <w:rFonts w:ascii="Times New Roman" w:hAnsi="Times New Roman" w:cs="Times New Roman"/>
          <w:sz w:val="28"/>
          <w:szCs w:val="28"/>
          <w:lang w:val="zh-CN" w:eastAsia="zh-CN"/>
        </w:rPr>
        <w:t>граммадағы кері сканерлеу бөлігі (TiO</w:t>
      </w:r>
      <w:r w:rsidRPr="00921134">
        <w:rPr>
          <w:rFonts w:ascii="Times New Roman" w:hAnsi="Times New Roman" w:cs="Times New Roman"/>
          <w:sz w:val="28"/>
          <w:szCs w:val="28"/>
          <w:vertAlign w:val="subscript"/>
          <w:lang w:val="zh-CN" w:eastAsia="zh-CN"/>
        </w:rPr>
        <w:t>2</w:t>
      </w:r>
      <w:r w:rsidRPr="00921134">
        <w:rPr>
          <w:rFonts w:ascii="Times New Roman" w:hAnsi="Times New Roman" w:cs="Times New Roman"/>
          <w:sz w:val="28"/>
          <w:szCs w:val="28"/>
          <w:lang w:val="zh-CN" w:eastAsia="zh-CN"/>
        </w:rPr>
        <w:t>-</w:t>
      </w:r>
      <w:r w:rsidRPr="00921134">
        <w:rPr>
          <w:rFonts w:ascii="Times New Roman" w:hAnsi="Times New Roman" w:cs="Times New Roman"/>
          <w:sz w:val="28"/>
          <w:szCs w:val="28"/>
          <w:lang w:eastAsia="zh-CN"/>
        </w:rPr>
        <w:t>НТ</w:t>
      </w:r>
      <w:r w:rsidRPr="00921134">
        <w:rPr>
          <w:rFonts w:ascii="Times New Roman" w:hAnsi="Times New Roman" w:cs="Times New Roman"/>
          <w:sz w:val="28"/>
          <w:szCs w:val="28"/>
          <w:lang w:val="zh-CN" w:eastAsia="zh-CN"/>
        </w:rPr>
        <w:t xml:space="preserve"> беті магниймен қапталған кезде) және тең</w:t>
      </w:r>
      <w:r w:rsidRPr="00921134">
        <w:rPr>
          <w:rFonts w:ascii="Times New Roman" w:hAnsi="Times New Roman" w:cs="Times New Roman"/>
          <w:sz w:val="28"/>
          <w:szCs w:val="28"/>
          <w:lang w:eastAsia="zh-CN"/>
        </w:rPr>
        <w:t>д</w:t>
      </w:r>
      <w:r w:rsidRPr="00921134">
        <w:rPr>
          <w:rFonts w:ascii="Times New Roman" w:hAnsi="Times New Roman" w:cs="Times New Roman"/>
          <w:sz w:val="28"/>
          <w:szCs w:val="28"/>
          <w:lang w:val="kk-KZ" w:eastAsia="zh-CN"/>
        </w:rPr>
        <w:t>ік</w:t>
      </w:r>
      <w:r w:rsidRPr="00921134">
        <w:rPr>
          <w:rFonts w:ascii="Times New Roman" w:hAnsi="Times New Roman" w:cs="Times New Roman"/>
          <w:sz w:val="28"/>
          <w:szCs w:val="28"/>
          <w:lang w:val="zh-CN" w:eastAsia="zh-CN"/>
        </w:rPr>
        <w:t xml:space="preserve"> потенциалға жақын I–E қисығының сызықты аймағынан (</w:t>
      </w:r>
      <w:r w:rsidR="00593B14" w:rsidRPr="00921134">
        <w:rPr>
          <w:rFonts w:ascii="Times New Roman" w:hAnsi="Times New Roman" w:cs="Times New Roman"/>
          <w:sz w:val="28"/>
          <w:szCs w:val="28"/>
          <w:lang w:eastAsia="zh-CN"/>
        </w:rPr>
        <w:t>5</w:t>
      </w:r>
      <w:r w:rsidR="00112C66">
        <w:rPr>
          <w:rFonts w:ascii="Times New Roman" w:hAnsi="Times New Roman" w:cs="Times New Roman"/>
          <w:sz w:val="28"/>
          <w:szCs w:val="28"/>
          <w:lang w:eastAsia="zh-CN"/>
        </w:rPr>
        <w:t>0</w:t>
      </w:r>
      <w:r w:rsidRPr="00921134">
        <w:rPr>
          <w:rFonts w:ascii="Times New Roman" w:hAnsi="Times New Roman" w:cs="Times New Roman"/>
          <w:sz w:val="28"/>
          <w:szCs w:val="28"/>
          <w:lang w:val="zh-CN" w:eastAsia="zh-CN"/>
        </w:rPr>
        <w:t>-сурет) поляризациялық кедергі R</w:t>
      </w:r>
      <w:r w:rsidRPr="00921134">
        <w:rPr>
          <w:rFonts w:ascii="Times New Roman" w:hAnsi="Times New Roman" w:cs="Times New Roman"/>
          <w:sz w:val="28"/>
          <w:szCs w:val="28"/>
          <w:vertAlign w:val="subscript"/>
          <w:lang w:val="zh-CN" w:eastAsia="zh-CN"/>
        </w:rPr>
        <w:t>p</w:t>
      </w:r>
      <w:r w:rsidRPr="00921134">
        <w:rPr>
          <w:rFonts w:ascii="Times New Roman" w:hAnsi="Times New Roman" w:cs="Times New Roman"/>
          <w:sz w:val="28"/>
          <w:szCs w:val="28"/>
          <w:lang w:val="zh-CN" w:eastAsia="zh-CN"/>
        </w:rPr>
        <w:t xml:space="preserve"> </w:t>
      </w:r>
      <w:sdt>
        <w:sdtPr>
          <w:rPr>
            <w:rFonts w:ascii="Times New Roman" w:hAnsi="Times New Roman" w:cs="Times New Roman"/>
            <w:color w:val="000000"/>
            <w:sz w:val="28"/>
            <w:szCs w:val="28"/>
            <w:lang w:val="zh-CN" w:eastAsia="zh-CN"/>
          </w:rPr>
          <w:tag w:val="MENDELEY_CITATION_v3_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"/>
          <w:id w:val="-487475795"/>
          <w:placeholder>
            <w:docPart w:val="DefaultPlaceholder_-1854013440"/>
          </w:placeholder>
        </w:sdtPr>
        <w:sdtEndPr/>
        <w:sdtContent>
          <w:r w:rsidR="00DE15BF" w:rsidRPr="00DE15BF">
            <w:rPr>
              <w:rFonts w:ascii="Times New Roman" w:hAnsi="Times New Roman" w:cs="Times New Roman"/>
              <w:color w:val="000000"/>
              <w:sz w:val="28"/>
              <w:szCs w:val="28"/>
              <w:lang w:val="zh-CN" w:eastAsia="zh-CN"/>
            </w:rPr>
            <w:t>[148]</w:t>
          </w:r>
        </w:sdtContent>
      </w:sdt>
      <w:r w:rsidR="00BD3700" w:rsidRPr="00921134">
        <w:rPr>
          <w:rFonts w:ascii="Times New Roman" w:hAnsi="Times New Roman" w:cs="Times New Roman"/>
          <w:sz w:val="28"/>
          <w:szCs w:val="28"/>
          <w:lang w:val="en-US" w:eastAsia="zh-CN"/>
        </w:rPr>
        <w:t xml:space="preserve"> </w:t>
      </w:r>
      <w:r w:rsidRPr="00921134">
        <w:rPr>
          <w:rFonts w:ascii="Times New Roman" w:hAnsi="Times New Roman" w:cs="Times New Roman"/>
          <w:sz w:val="28"/>
          <w:szCs w:val="28"/>
          <w:lang w:val="zh-CN" w:eastAsia="zh-CN"/>
        </w:rPr>
        <w:t>анықталды. R</w:t>
      </w:r>
      <w:r w:rsidRPr="00921134">
        <w:rPr>
          <w:rFonts w:ascii="Times New Roman" w:hAnsi="Times New Roman" w:cs="Times New Roman"/>
          <w:sz w:val="28"/>
          <w:szCs w:val="28"/>
          <w:vertAlign w:val="subscript"/>
          <w:lang w:val="zh-CN" w:eastAsia="zh-CN"/>
        </w:rPr>
        <w:t>p</w:t>
      </w:r>
      <w:r w:rsidRPr="00921134">
        <w:rPr>
          <w:rFonts w:ascii="Times New Roman" w:hAnsi="Times New Roman" w:cs="Times New Roman"/>
          <w:sz w:val="28"/>
          <w:szCs w:val="28"/>
          <w:lang w:val="zh-CN" w:eastAsia="zh-CN"/>
        </w:rPr>
        <w:t xml:space="preserve"> мәнін пайдалана отырып, төмендегі теңдеуге сәйкес алмасу ток тығыздығы есептелді </w:t>
      </w:r>
      <w:sdt>
        <w:sdtPr>
          <w:rPr>
            <w:rFonts w:ascii="Times New Roman" w:hAnsi="Times New Roman" w:cs="Times New Roman"/>
            <w:color w:val="000000"/>
            <w:sz w:val="28"/>
            <w:szCs w:val="28"/>
            <w:lang w:val="zh-CN" w:eastAsia="zh-CN"/>
          </w:rPr>
          <w:tag w:val="MENDELEY_CITATION_v3_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"/>
          <w:id w:val="1661742110"/>
          <w:placeholder>
            <w:docPart w:val="DefaultPlaceholder_-1854013440"/>
          </w:placeholder>
        </w:sdtPr>
        <w:sdtEndPr/>
        <w:sdtContent>
          <w:r w:rsidR="00DE15BF" w:rsidRPr="00DE15BF">
            <w:rPr>
              <w:rFonts w:ascii="Times New Roman" w:hAnsi="Times New Roman" w:cs="Times New Roman"/>
              <w:color w:val="000000"/>
              <w:sz w:val="28"/>
              <w:szCs w:val="28"/>
              <w:lang w:val="zh-CN" w:eastAsia="zh-CN"/>
            </w:rPr>
            <w:t>[169]</w:t>
          </w:r>
        </w:sdtContent>
      </w:sdt>
      <w:r w:rsidRPr="00921134">
        <w:rPr>
          <w:rFonts w:ascii="Times New Roman" w:hAnsi="Times New Roman" w:cs="Times New Roman"/>
          <w:sz w:val="28"/>
          <w:szCs w:val="28"/>
          <w:lang w:val="zh-CN" w:eastAsia="zh-CN"/>
        </w:rPr>
        <w:t>:</w:t>
      </w:r>
    </w:p>
    <w:p w14:paraId="3FE1172D" w14:textId="77777777" w:rsidR="008B465C" w:rsidRPr="00921134" w:rsidRDefault="008B465C" w:rsidP="008479CD">
      <w:pPr>
        <w:spacing w:after="0" w:line="240" w:lineRule="auto"/>
        <w:ind w:firstLine="709"/>
        <w:jc w:val="both"/>
        <w:rPr>
          <w:rFonts w:ascii="Times New Roman" w:hAnsi="Times New Roman" w:cs="Times New Roman"/>
          <w:sz w:val="28"/>
          <w:szCs w:val="28"/>
          <w:lang w:val="zh-CN" w:eastAsia="zh-CN"/>
        </w:rPr>
      </w:pPr>
    </w:p>
    <w:p w14:paraId="3942FF8D" w14:textId="77777777" w:rsidR="008B465C" w:rsidRPr="00921134" w:rsidRDefault="00902CBB" w:rsidP="002D45E4">
      <w:pPr>
        <w:spacing w:after="0" w:line="240" w:lineRule="auto"/>
        <w:jc w:val="center"/>
        <w:rPr>
          <w:rFonts w:ascii="Times New Roman" w:eastAsia="Times New Roman" w:hAnsi="Times New Roman" w:cs="Times New Roman"/>
          <w:sz w:val="28"/>
          <w:szCs w:val="28"/>
          <w:lang w:eastAsia="zh-CN"/>
        </w:rPr>
      </w:pPr>
      <w:r w:rsidRPr="00921134">
        <w:rPr>
          <w:rFonts w:ascii="Times New Roman" w:eastAsia="Times New Roman" w:hAnsi="Times New Roman" w:cs="Times New Roman"/>
          <w:sz w:val="28"/>
          <w:szCs w:val="28"/>
          <w:lang w:eastAsia="zh-CN"/>
        </w:rPr>
        <w:t xml:space="preserve">                                         </w:t>
      </w:r>
      <m:oMath>
        <m:sSub>
          <m:sSubPr>
            <m:ctrlPr>
              <w:rPr>
                <w:rFonts w:ascii="Cambria Math" w:eastAsia="Times New Roman" w:hAnsi="Cambria Math" w:cs="Times New Roman"/>
                <w:i/>
                <w:sz w:val="28"/>
                <w:szCs w:val="28"/>
                <w:lang w:val="zh-CN" w:eastAsia="zh-CN"/>
              </w:rPr>
            </m:ctrlPr>
          </m:sSubPr>
          <m:e>
            <m:r>
              <w:rPr>
                <w:rFonts w:ascii="Cambria Math" w:eastAsia="Times New Roman" w:hAnsi="Cambria Math" w:cs="Times New Roman"/>
                <w:sz w:val="28"/>
                <w:szCs w:val="28"/>
                <w:lang w:val="en-US" w:eastAsia="zh-CN"/>
              </w:rPr>
              <m:t>i</m:t>
            </m:r>
          </m:e>
          <m:sub>
            <m:r>
              <w:rPr>
                <w:rFonts w:ascii="Cambria Math" w:eastAsia="Times New Roman" w:hAnsi="Cambria Math" w:cs="Times New Roman"/>
                <w:sz w:val="28"/>
                <w:szCs w:val="28"/>
                <w:lang w:val="zh-CN" w:eastAsia="zh-CN"/>
              </w:rPr>
              <m:t>0</m:t>
            </m:r>
          </m:sub>
        </m:sSub>
        <m:r>
          <w:rPr>
            <w:rFonts w:ascii="Cambria Math" w:eastAsia="Times New Roman" w:hAnsi="Cambria Math" w:cs="Times New Roman"/>
            <w:sz w:val="28"/>
            <w:szCs w:val="28"/>
            <w:lang w:val="zh-CN" w:eastAsia="zh-CN"/>
          </w:rPr>
          <m:t>=</m:t>
        </m:r>
        <m:f>
          <m:fPr>
            <m:ctrlPr>
              <w:rPr>
                <w:rFonts w:ascii="Cambria Math" w:eastAsia="Times New Roman" w:hAnsi="Cambria Math" w:cs="Times New Roman"/>
                <w:i/>
                <w:sz w:val="28"/>
                <w:szCs w:val="28"/>
                <w:lang w:val="zh-CN" w:eastAsia="zh-CN"/>
              </w:rPr>
            </m:ctrlPr>
          </m:fPr>
          <m:num>
            <m:r>
              <w:rPr>
                <w:rFonts w:ascii="Cambria Math" w:eastAsia="Times New Roman" w:hAnsi="Cambria Math" w:cs="Times New Roman"/>
                <w:sz w:val="28"/>
                <w:szCs w:val="28"/>
                <w:lang w:val="zh-CN" w:eastAsia="zh-CN"/>
              </w:rPr>
              <m:t>RT</m:t>
            </m:r>
          </m:num>
          <m:den>
            <m:r>
              <w:rPr>
                <w:rFonts w:ascii="Cambria Math" w:eastAsia="Times New Roman" w:hAnsi="Cambria Math" w:cs="Times New Roman"/>
                <w:sz w:val="28"/>
                <w:szCs w:val="28"/>
                <w:lang w:val="zh-CN" w:eastAsia="zh-CN"/>
              </w:rPr>
              <m:t>nF</m:t>
            </m:r>
            <m:sSub>
              <m:sSubPr>
                <m:ctrlPr>
                  <w:rPr>
                    <w:rFonts w:ascii="Cambria Math" w:eastAsia="Times New Roman" w:hAnsi="Cambria Math" w:cs="Times New Roman"/>
                    <w:i/>
                    <w:sz w:val="28"/>
                    <w:szCs w:val="28"/>
                    <w:lang w:val="zh-CN" w:eastAsia="zh-CN"/>
                  </w:rPr>
                </m:ctrlPr>
              </m:sSubPr>
              <m:e>
                <m:r>
                  <w:rPr>
                    <w:rFonts w:ascii="Cambria Math" w:eastAsia="Times New Roman" w:hAnsi="Cambria Math" w:cs="Times New Roman"/>
                    <w:sz w:val="28"/>
                    <w:szCs w:val="28"/>
                    <w:lang w:val="zh-CN" w:eastAsia="zh-CN"/>
                  </w:rPr>
                  <m:t>R</m:t>
                </m:r>
              </m:e>
              <m:sub>
                <m:r>
                  <w:rPr>
                    <w:rFonts w:ascii="Cambria Math" w:eastAsia="Times New Roman" w:hAnsi="Cambria Math" w:cs="Times New Roman"/>
                    <w:sz w:val="28"/>
                    <w:szCs w:val="28"/>
                    <w:lang w:val="zh-CN" w:eastAsia="zh-CN"/>
                  </w:rPr>
                  <m:t>p</m:t>
                </m:r>
              </m:sub>
            </m:sSub>
          </m:den>
        </m:f>
      </m:oMath>
      <w:r w:rsidRPr="00921134">
        <w:rPr>
          <w:rFonts w:ascii="Times New Roman" w:eastAsia="Times New Roman" w:hAnsi="Times New Roman" w:cs="Times New Roman"/>
          <w:sz w:val="28"/>
          <w:szCs w:val="28"/>
          <w:lang w:eastAsia="zh-CN"/>
        </w:rPr>
        <w:t xml:space="preserve">                                                             (20)</w:t>
      </w:r>
    </w:p>
    <w:p w14:paraId="5A5294C5" w14:textId="77777777" w:rsidR="00593B14" w:rsidRPr="00921134" w:rsidRDefault="00593B14" w:rsidP="008479CD">
      <w:pPr>
        <w:spacing w:after="0" w:line="240" w:lineRule="auto"/>
        <w:ind w:firstLine="709"/>
        <w:jc w:val="center"/>
        <w:rPr>
          <w:rFonts w:ascii="Times New Roman" w:eastAsia="Times New Roman" w:hAnsi="Times New Roman" w:cs="Times New Roman"/>
          <w:sz w:val="28"/>
          <w:szCs w:val="28"/>
          <w:lang w:eastAsia="zh-CN"/>
        </w:rPr>
      </w:pPr>
    </w:p>
    <w:p w14:paraId="2D222D86" w14:textId="2989ADD8"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en-US" w:eastAsia="zh-CN"/>
        </w:rPr>
      </w:pPr>
      <w:r w:rsidRPr="00921134">
        <w:rPr>
          <w:rFonts w:ascii="Times New Roman" w:eastAsia="Times New Roman" w:hAnsi="Times New Roman" w:cs="Times New Roman"/>
          <w:sz w:val="28"/>
          <w:szCs w:val="28"/>
          <w:lang w:val="zh-CN" w:eastAsia="zh-CN"/>
        </w:rPr>
        <w:t>Есептелген алмасу ток тығыздығы 0</w:t>
      </w:r>
      <w:r w:rsidRPr="00921134">
        <w:rPr>
          <w:rFonts w:ascii="Times New Roman" w:eastAsia="Times New Roman" w:hAnsi="Times New Roman" w:cs="Times New Roman"/>
          <w:sz w:val="28"/>
          <w:szCs w:val="28"/>
          <w:lang w:eastAsia="zh-CN"/>
        </w:rPr>
        <w:t>,</w:t>
      </w:r>
      <w:r w:rsidRPr="00921134">
        <w:rPr>
          <w:rFonts w:ascii="Times New Roman" w:eastAsia="Times New Roman" w:hAnsi="Times New Roman" w:cs="Times New Roman"/>
          <w:sz w:val="28"/>
          <w:szCs w:val="28"/>
          <w:lang w:val="zh-CN" w:eastAsia="zh-CN"/>
        </w:rPr>
        <w:t>665 А м</w:t>
      </w:r>
      <w:r w:rsidRPr="00921134">
        <w:rPr>
          <w:rFonts w:ascii="Times New Roman" w:eastAsia="Times New Roman" w:hAnsi="Times New Roman" w:cs="Times New Roman"/>
          <w:sz w:val="28"/>
          <w:szCs w:val="28"/>
          <w:vertAlign w:val="superscript"/>
          <w:lang w:eastAsia="zh-CN"/>
        </w:rPr>
        <w:t>-2</w:t>
      </w:r>
      <w:r w:rsidRPr="00921134">
        <w:rPr>
          <w:rFonts w:ascii="Times New Roman" w:eastAsia="Times New Roman" w:hAnsi="Times New Roman" w:cs="Times New Roman"/>
          <w:sz w:val="28"/>
          <w:szCs w:val="28"/>
          <w:lang w:val="zh-CN" w:eastAsia="zh-CN"/>
        </w:rPr>
        <w:t xml:space="preserve"> болды, бұл магнийдің элект</w:t>
      </w:r>
      <w:r w:rsidRPr="00921134">
        <w:rPr>
          <w:rFonts w:ascii="Times New Roman" w:eastAsia="Times New Roman" w:hAnsi="Times New Roman" w:cs="Times New Roman"/>
          <w:sz w:val="28"/>
          <w:szCs w:val="28"/>
          <w:lang w:val="kk-KZ" w:eastAsia="zh-CN"/>
        </w:rPr>
        <w:t>ртотықсыздану</w:t>
      </w:r>
      <w:r w:rsidRPr="00921134">
        <w:rPr>
          <w:rFonts w:ascii="Times New Roman" w:eastAsia="Times New Roman" w:hAnsi="Times New Roman" w:cs="Times New Roman"/>
          <w:sz w:val="28"/>
          <w:szCs w:val="28"/>
          <w:lang w:val="zh-CN" w:eastAsia="zh-CN"/>
        </w:rPr>
        <w:t xml:space="preserve"> реакциясының кинетикасын дәлірек сипаттайтын сияқты. Осы мән кейінірек екі нанотүтікпен көрсетілген геометрияны пайдаланып Mg-ның артық потенциал шөгуін модельдеуде қолданылды (</w:t>
      </w:r>
      <w:r w:rsidR="00593B14" w:rsidRPr="00921134">
        <w:rPr>
          <w:rFonts w:ascii="Times New Roman" w:eastAsiaTheme="minorEastAsia" w:hAnsi="Times New Roman" w:cs="Times New Roman"/>
          <w:sz w:val="28"/>
          <w:szCs w:val="28"/>
          <w:lang w:eastAsia="zh-CN"/>
        </w:rPr>
        <w:t>5</w:t>
      </w:r>
      <w:r w:rsidR="00112C66">
        <w:rPr>
          <w:rFonts w:ascii="Times New Roman" w:eastAsiaTheme="minorEastAsia" w:hAnsi="Times New Roman" w:cs="Times New Roman"/>
          <w:sz w:val="28"/>
          <w:szCs w:val="28"/>
          <w:lang w:eastAsia="zh-CN"/>
        </w:rPr>
        <w:t>1</w:t>
      </w:r>
      <w:r w:rsidRPr="00921134">
        <w:rPr>
          <w:rFonts w:ascii="Times New Roman" w:eastAsia="Times New Roman" w:hAnsi="Times New Roman" w:cs="Times New Roman"/>
          <w:sz w:val="28"/>
          <w:szCs w:val="28"/>
          <w:lang w:val="zh-CN" w:eastAsia="zh-CN"/>
        </w:rPr>
        <w:t>-сурет).</w:t>
      </w:r>
    </w:p>
    <w:p w14:paraId="13392CFF" w14:textId="55D85CB5" w:rsidR="008B465C" w:rsidRDefault="00C177B6" w:rsidP="008479CD">
      <w:pPr>
        <w:spacing w:after="0" w:line="240" w:lineRule="auto"/>
        <w:ind w:firstLine="709"/>
        <w:jc w:val="both"/>
        <w:rPr>
          <w:rFonts w:ascii="Times New Roman" w:eastAsiaTheme="minorEastAsia" w:hAnsi="Times New Roman" w:cs="Times New Roman"/>
          <w:sz w:val="28"/>
          <w:szCs w:val="28"/>
          <w:lang w:val="zh-CN" w:eastAsia="zh-CN"/>
        </w:rPr>
      </w:pPr>
      <w:r w:rsidRPr="00C177B6">
        <w:rPr>
          <w:rFonts w:ascii="Times New Roman" w:eastAsia="Times New Roman" w:hAnsi="Times New Roman" w:cs="Times New Roman"/>
          <w:sz w:val="28"/>
          <w:szCs w:val="28"/>
          <w:lang w:val="en-US" w:eastAsia="zh-CN"/>
        </w:rPr>
        <w:t>5</w:t>
      </w:r>
      <w:r w:rsidR="00112C66" w:rsidRPr="00112C66">
        <w:rPr>
          <w:rFonts w:ascii="Times New Roman" w:eastAsia="Times New Roman" w:hAnsi="Times New Roman" w:cs="Times New Roman"/>
          <w:sz w:val="28"/>
          <w:szCs w:val="28"/>
          <w:lang w:val="en-US" w:eastAsia="zh-CN"/>
        </w:rPr>
        <w:t>1</w:t>
      </w:r>
      <w:r w:rsidRPr="00C177B6">
        <w:rPr>
          <w:rFonts w:ascii="Times New Roman" w:eastAsia="Times New Roman" w:hAnsi="Times New Roman" w:cs="Times New Roman"/>
          <w:sz w:val="28"/>
          <w:szCs w:val="28"/>
          <w:lang w:val="en-US" w:eastAsia="zh-CN"/>
        </w:rPr>
        <w:t>-</w:t>
      </w:r>
      <w:r w:rsidRPr="00921134">
        <w:rPr>
          <w:rFonts w:ascii="Times New Roman" w:eastAsia="Times New Roman" w:hAnsi="Times New Roman" w:cs="Times New Roman"/>
          <w:sz w:val="28"/>
          <w:szCs w:val="28"/>
          <w:lang w:val="zh-CN" w:eastAsia="zh-CN"/>
        </w:rPr>
        <w:t xml:space="preserve">суретте көрсетілгендей, </w:t>
      </w:r>
      <w:proofErr w:type="gramStart"/>
      <w:r w:rsidRPr="00921134">
        <w:rPr>
          <w:rFonts w:ascii="Times New Roman" w:eastAsia="Times New Roman" w:hAnsi="Times New Roman" w:cs="Times New Roman"/>
          <w:sz w:val="28"/>
          <w:szCs w:val="28"/>
          <w:lang w:val="zh-CN" w:eastAsia="zh-CN"/>
        </w:rPr>
        <w:t>EC:DMC</w:t>
      </w:r>
      <w:proofErr w:type="gramEnd"/>
      <w:r w:rsidRPr="00921134">
        <w:rPr>
          <w:rFonts w:ascii="Times New Roman" w:eastAsia="Times New Roman" w:hAnsi="Times New Roman" w:cs="Times New Roman"/>
          <w:sz w:val="28"/>
          <w:szCs w:val="28"/>
          <w:lang w:val="zh-CN" w:eastAsia="zh-CN"/>
        </w:rPr>
        <w:t xml:space="preserve"> ерітіндісіндегі 0</w:t>
      </w:r>
      <w:r w:rsidRPr="00921134">
        <w:rPr>
          <w:rFonts w:ascii="Times New Roman" w:eastAsia="Times New Roman" w:hAnsi="Times New Roman" w:cs="Times New Roman"/>
          <w:sz w:val="28"/>
          <w:szCs w:val="28"/>
          <w:lang w:val="kk-KZ" w:eastAsia="zh-CN"/>
        </w:rPr>
        <w:t>,</w:t>
      </w:r>
      <w:r w:rsidRPr="00921134">
        <w:rPr>
          <w:rFonts w:ascii="Times New Roman" w:eastAsia="Times New Roman" w:hAnsi="Times New Roman" w:cs="Times New Roman"/>
          <w:sz w:val="28"/>
          <w:szCs w:val="28"/>
          <w:lang w:val="zh-CN" w:eastAsia="zh-CN"/>
        </w:rPr>
        <w:t>5 M MgTFSI</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-нің разряд-ионда</w:t>
      </w:r>
      <w:r w:rsidRPr="00921134">
        <w:rPr>
          <w:rFonts w:ascii="Times New Roman" w:eastAsia="Times New Roman" w:hAnsi="Times New Roman" w:cs="Times New Roman"/>
          <w:sz w:val="28"/>
          <w:szCs w:val="28"/>
          <w:lang w:val="kk-KZ" w:eastAsia="zh-CN"/>
        </w:rPr>
        <w:t>н</w:t>
      </w:r>
      <w:r w:rsidRPr="00921134">
        <w:rPr>
          <w:rFonts w:ascii="Times New Roman" w:eastAsia="Times New Roman" w:hAnsi="Times New Roman" w:cs="Times New Roman"/>
          <w:sz w:val="28"/>
          <w:szCs w:val="28"/>
          <w:lang w:val="zh-CN" w:eastAsia="zh-CN"/>
        </w:rPr>
        <w:t>у поляризация қисығынан алынған кинетикалық деректерді қолдану нәтижесінде нанотүтік қабырғасының біркелкі қапталуы қамтамасыз етіледі. Дегенмен, нанотүтік аралығындағы қабаттасу әсерін толықтай жою мүмкін емес. Нанотүтік қабырғасының таңдалған бөлігіндегі магний қабатының қалыңдығының өзгерісі (</w:t>
      </w:r>
      <w:r w:rsidRPr="00921134">
        <w:rPr>
          <w:rFonts w:ascii="Times New Roman" w:eastAsia="Times New Roman" w:hAnsi="Times New Roman" w:cs="Times New Roman"/>
          <w:sz w:val="28"/>
          <w:szCs w:val="28"/>
          <w:lang w:eastAsia="zh-CN"/>
        </w:rPr>
        <w:t>5</w:t>
      </w:r>
      <w:r w:rsidR="00112C66">
        <w:rPr>
          <w:rFonts w:ascii="Times New Roman" w:eastAsia="Times New Roman" w:hAnsi="Times New Roman" w:cs="Times New Roman"/>
          <w:sz w:val="28"/>
          <w:szCs w:val="28"/>
          <w:lang w:eastAsia="zh-CN"/>
        </w:rPr>
        <w:t>2</w:t>
      </w:r>
      <w:r w:rsidRPr="00921134">
        <w:rPr>
          <w:rFonts w:ascii="Times New Roman" w:eastAsia="Times New Roman" w:hAnsi="Times New Roman" w:cs="Times New Roman"/>
          <w:sz w:val="28"/>
          <w:szCs w:val="28"/>
          <w:lang w:val="zh-CN" w:eastAsia="zh-CN"/>
        </w:rPr>
        <w:t>-сурет) поляризация күшейген сайын (теріс потенциалдарда) қабаттасу әсерінің айқындалатынын көрсетеді (</w:t>
      </w:r>
      <w:r w:rsidRPr="00921134">
        <w:rPr>
          <w:rFonts w:ascii="Times New Roman" w:eastAsia="Times New Roman" w:hAnsi="Times New Roman" w:cs="Times New Roman"/>
          <w:sz w:val="28"/>
          <w:szCs w:val="28"/>
          <w:lang w:eastAsia="zh-CN"/>
        </w:rPr>
        <w:t>5</w:t>
      </w:r>
      <w:r w:rsidR="00112C66">
        <w:rPr>
          <w:rFonts w:ascii="Times New Roman" w:eastAsia="Times New Roman" w:hAnsi="Times New Roman" w:cs="Times New Roman"/>
          <w:sz w:val="28"/>
          <w:szCs w:val="28"/>
          <w:lang w:eastAsia="zh-CN"/>
        </w:rPr>
        <w:t>3</w:t>
      </w:r>
      <w:r w:rsidRPr="00921134">
        <w:rPr>
          <w:rFonts w:ascii="Times New Roman" w:eastAsia="Times New Roman" w:hAnsi="Times New Roman" w:cs="Times New Roman"/>
          <w:sz w:val="28"/>
          <w:szCs w:val="28"/>
          <w:lang w:val="kk-KZ" w:eastAsia="zh-CN"/>
        </w:rPr>
        <w:t>а</w:t>
      </w:r>
      <w:r w:rsidRPr="00921134">
        <w:rPr>
          <w:rFonts w:ascii="Times New Roman" w:eastAsia="Times New Roman" w:hAnsi="Times New Roman" w:cs="Times New Roman"/>
          <w:sz w:val="28"/>
          <w:szCs w:val="28"/>
          <w:lang w:val="zh-CN" w:eastAsia="zh-CN"/>
        </w:rPr>
        <w:t>-сурет).</w:t>
      </w:r>
    </w:p>
    <w:p w14:paraId="137FF8C6" w14:textId="77777777" w:rsidR="00C177B6" w:rsidRPr="00C177B6" w:rsidRDefault="00C177B6" w:rsidP="008479CD">
      <w:pPr>
        <w:spacing w:after="0" w:line="240" w:lineRule="auto"/>
        <w:ind w:firstLine="709"/>
        <w:jc w:val="both"/>
        <w:rPr>
          <w:rFonts w:ascii="Times New Roman" w:eastAsiaTheme="minorEastAsia" w:hAnsi="Times New Roman" w:cs="Times New Roman"/>
          <w:sz w:val="28"/>
          <w:szCs w:val="28"/>
          <w:lang w:val="en-US" w:eastAsia="zh-CN"/>
        </w:rPr>
      </w:pPr>
    </w:p>
    <w:p w14:paraId="2F777802" w14:textId="77777777" w:rsidR="008B465C" w:rsidRPr="00921134" w:rsidRDefault="00902CBB" w:rsidP="002D45E4">
      <w:pPr>
        <w:spacing w:after="0" w:line="240" w:lineRule="auto"/>
        <w:jc w:val="center"/>
        <w:rPr>
          <w:rFonts w:ascii="Times New Roman" w:eastAsia="Times New Roman" w:hAnsi="Times New Roman" w:cs="Times New Roman"/>
          <w:sz w:val="28"/>
          <w:szCs w:val="28"/>
          <w:lang w:val="en-US" w:eastAsia="zh-CN"/>
        </w:rPr>
      </w:pPr>
      <w:r w:rsidRPr="00921134">
        <w:rPr>
          <w:rFonts w:ascii="Times New Roman" w:eastAsia="Times New Roman" w:hAnsi="Times New Roman" w:cs="Times New Roman"/>
          <w:noProof/>
          <w:sz w:val="28"/>
          <w:szCs w:val="28"/>
          <w:lang w:eastAsia="zh-CN"/>
        </w:rPr>
        <w:drawing>
          <wp:inline distT="0" distB="0" distL="114300" distR="114300" wp14:anchorId="03298BD5" wp14:editId="7A56AD81">
            <wp:extent cx="3634740" cy="2894965"/>
            <wp:effectExtent l="0" t="0" r="3810" b="635"/>
            <wp:docPr id="54" name="Изображение 54" descr="сурет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Изображение 54" descr="сурет 49"/>
                    <pic:cNvPicPr>
                      <a:picLocks noChangeAspect="1"/>
                    </pic:cNvPicPr>
                  </pic:nvPicPr>
                  <pic:blipFill>
                    <a:blip r:embed="rId91"/>
                    <a:stretch>
                      <a:fillRect/>
                    </a:stretch>
                  </pic:blipFill>
                  <pic:spPr>
                    <a:xfrm>
                      <a:off x="0" y="0"/>
                      <a:ext cx="3634740" cy="2894965"/>
                    </a:xfrm>
                    <a:prstGeom prst="rect">
                      <a:avLst/>
                    </a:prstGeom>
                  </pic:spPr>
                </pic:pic>
              </a:graphicData>
            </a:graphic>
          </wp:inline>
        </w:drawing>
      </w:r>
    </w:p>
    <w:p w14:paraId="1543A16C" w14:textId="77777777" w:rsidR="008B465C" w:rsidRPr="00921134" w:rsidRDefault="008B465C" w:rsidP="008479CD">
      <w:pPr>
        <w:spacing w:after="0" w:line="240" w:lineRule="auto"/>
        <w:ind w:firstLine="709"/>
        <w:jc w:val="center"/>
        <w:rPr>
          <w:rFonts w:ascii="Times New Roman" w:eastAsia="Times New Roman" w:hAnsi="Times New Roman" w:cs="Times New Roman"/>
          <w:sz w:val="28"/>
          <w:szCs w:val="28"/>
          <w:lang w:val="en-US" w:eastAsia="zh-CN"/>
        </w:rPr>
      </w:pPr>
    </w:p>
    <w:p w14:paraId="5E9464A7" w14:textId="3B987698" w:rsidR="008B465C" w:rsidRPr="00921134" w:rsidRDefault="00902CBB" w:rsidP="008479CD">
      <w:pPr>
        <w:spacing w:after="0" w:line="240" w:lineRule="auto"/>
        <w:ind w:firstLine="709"/>
        <w:jc w:val="center"/>
        <w:rPr>
          <w:rFonts w:ascii="Times New Roman" w:eastAsia="Times New Roman" w:hAnsi="Times New Roman" w:cs="Times New Roman"/>
          <w:sz w:val="28"/>
          <w:szCs w:val="28"/>
          <w:lang w:val="zh-CN" w:eastAsia="zh-CN"/>
        </w:rPr>
      </w:pPr>
      <w:r w:rsidRPr="00921134">
        <w:rPr>
          <w:rFonts w:ascii="Times New Roman" w:hAnsi="Times New Roman" w:cs="Times New Roman"/>
          <w:sz w:val="28"/>
          <w:szCs w:val="28"/>
        </w:rPr>
        <w:t>Сурет</w:t>
      </w:r>
      <w:r w:rsidRPr="00921134">
        <w:rPr>
          <w:rFonts w:ascii="Times New Roman" w:hAnsi="Times New Roman" w:cs="Times New Roman"/>
          <w:sz w:val="28"/>
          <w:szCs w:val="28"/>
          <w:lang w:val="zh-CN"/>
        </w:rPr>
        <w:t xml:space="preserve"> </w:t>
      </w:r>
      <w:r w:rsidR="00112C66" w:rsidRPr="00112C66">
        <w:rPr>
          <w:rFonts w:ascii="Times New Roman" w:hAnsi="Times New Roman" w:cs="Times New Roman"/>
          <w:sz w:val="28"/>
          <w:szCs w:val="28"/>
          <w:lang w:val="en-US"/>
        </w:rPr>
        <w:t>49</w:t>
      </w:r>
      <w:r w:rsidR="00D96576" w:rsidRPr="00921134">
        <w:rPr>
          <w:rFonts w:ascii="Times New Roman" w:hAnsi="Times New Roman" w:cs="Times New Roman"/>
          <w:sz w:val="28"/>
          <w:szCs w:val="28"/>
          <w:lang w:val="en-US"/>
        </w:rPr>
        <w:t xml:space="preserve"> –</w:t>
      </w:r>
      <w:r w:rsidRPr="00921134">
        <w:rPr>
          <w:rFonts w:ascii="Times New Roman" w:hAnsi="Times New Roman" w:cs="Times New Roman"/>
          <w:sz w:val="28"/>
          <w:szCs w:val="28"/>
          <w:lang w:val="zh-CN"/>
        </w:rPr>
        <w:t xml:space="preserve"> 0</w:t>
      </w:r>
      <w:r w:rsidR="00D96576" w:rsidRPr="00921134">
        <w:rPr>
          <w:rFonts w:ascii="Times New Roman" w:hAnsi="Times New Roman" w:cs="Times New Roman"/>
          <w:sz w:val="28"/>
          <w:szCs w:val="28"/>
          <w:lang w:val="en-US"/>
        </w:rPr>
        <w:t>,</w:t>
      </w:r>
      <w:r w:rsidRPr="00921134">
        <w:rPr>
          <w:rFonts w:ascii="Times New Roman" w:hAnsi="Times New Roman" w:cs="Times New Roman"/>
          <w:sz w:val="28"/>
          <w:szCs w:val="28"/>
          <w:lang w:val="zh-CN"/>
        </w:rPr>
        <w:t>5 M MgTFSI</w:t>
      </w:r>
      <w:r w:rsidRPr="00921134">
        <w:rPr>
          <w:rFonts w:ascii="Times New Roman" w:hAnsi="Times New Roman" w:cs="Times New Roman"/>
          <w:sz w:val="28"/>
          <w:szCs w:val="28"/>
          <w:vertAlign w:val="subscript"/>
          <w:lang w:val="zh-CN"/>
        </w:rPr>
        <w:t>2</w:t>
      </w:r>
      <w:r w:rsidRPr="00921134">
        <w:rPr>
          <w:rFonts w:ascii="Times New Roman" w:hAnsi="Times New Roman" w:cs="Times New Roman"/>
          <w:sz w:val="28"/>
          <w:szCs w:val="28"/>
          <w:lang w:val="zh-CN"/>
        </w:rPr>
        <w:t xml:space="preserve"> </w:t>
      </w:r>
      <w:proofErr w:type="gramStart"/>
      <w:r w:rsidRPr="00921134">
        <w:rPr>
          <w:rFonts w:ascii="Times New Roman" w:hAnsi="Times New Roman" w:cs="Times New Roman"/>
          <w:sz w:val="28"/>
          <w:szCs w:val="28"/>
          <w:lang w:val="zh-CN"/>
        </w:rPr>
        <w:t>EC:DMC</w:t>
      </w:r>
      <w:proofErr w:type="gramEnd"/>
      <w:r w:rsidRPr="00921134">
        <w:rPr>
          <w:rFonts w:ascii="Times New Roman" w:hAnsi="Times New Roman" w:cs="Times New Roman"/>
          <w:sz w:val="28"/>
          <w:szCs w:val="28"/>
          <w:lang w:val="zh-CN"/>
        </w:rPr>
        <w:t xml:space="preserve"> ерітіндісіндегі Mg электродының поляризация қисығының сызықты бөлігі, сканерлеу жылдамдығы 10 мВ/с.</w:t>
      </w:r>
    </w:p>
    <w:p w14:paraId="7DE65240" w14:textId="77777777" w:rsidR="008B465C" w:rsidRDefault="008B465C" w:rsidP="008479CD">
      <w:pPr>
        <w:spacing w:after="0" w:line="240" w:lineRule="auto"/>
        <w:ind w:firstLine="709"/>
        <w:jc w:val="both"/>
        <w:rPr>
          <w:rFonts w:ascii="Times New Roman" w:eastAsiaTheme="minorEastAsia" w:hAnsi="Times New Roman" w:cs="Times New Roman"/>
          <w:sz w:val="28"/>
          <w:szCs w:val="28"/>
          <w:lang w:val="zh-CN" w:eastAsia="zh-CN"/>
        </w:rPr>
      </w:pPr>
    </w:p>
    <w:p w14:paraId="07EE5D8F" w14:textId="77777777" w:rsidR="002D45E4" w:rsidRPr="002D45E4" w:rsidRDefault="002D45E4" w:rsidP="008479CD">
      <w:pPr>
        <w:spacing w:after="0" w:line="240" w:lineRule="auto"/>
        <w:ind w:firstLine="709"/>
        <w:jc w:val="both"/>
        <w:rPr>
          <w:rFonts w:ascii="Times New Roman" w:eastAsiaTheme="minorEastAsia" w:hAnsi="Times New Roman" w:cs="Times New Roman"/>
          <w:sz w:val="28"/>
          <w:szCs w:val="28"/>
          <w:lang w:val="zh-CN" w:eastAsia="zh-CN"/>
        </w:rPr>
      </w:pPr>
    </w:p>
    <w:p w14:paraId="5E87F79C" w14:textId="77777777" w:rsidR="008B465C" w:rsidRPr="00921134" w:rsidRDefault="00902CBB" w:rsidP="008479CD">
      <w:pPr>
        <w:spacing w:after="0" w:line="240" w:lineRule="auto"/>
        <w:ind w:firstLine="709"/>
        <w:jc w:val="center"/>
        <w:rPr>
          <w:rFonts w:ascii="Times New Roman" w:hAnsi="Times New Roman" w:cs="Times New Roman"/>
          <w:sz w:val="28"/>
          <w:szCs w:val="28"/>
          <w:lang w:val="zh-CN"/>
        </w:rPr>
      </w:pPr>
      <w:r w:rsidRPr="00921134">
        <w:rPr>
          <w:rFonts w:ascii="Times New Roman" w:hAnsi="Times New Roman" w:cs="Times New Roman"/>
          <w:noProof/>
          <w:sz w:val="28"/>
          <w:szCs w:val="28"/>
        </w:rPr>
        <w:lastRenderedPageBreak/>
        <w:drawing>
          <wp:inline distT="0" distB="0" distL="0" distR="0" wp14:anchorId="771400B8" wp14:editId="444DDC79">
            <wp:extent cx="3676650" cy="3612515"/>
            <wp:effectExtent l="0" t="0" r="0" b="698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3676650" cy="3612515"/>
                    </a:xfrm>
                    <a:prstGeom prst="rect">
                      <a:avLst/>
                    </a:prstGeom>
                    <a:noFill/>
                    <a:ln>
                      <a:noFill/>
                    </a:ln>
                  </pic:spPr>
                </pic:pic>
              </a:graphicData>
            </a:graphic>
          </wp:inline>
        </w:drawing>
      </w:r>
    </w:p>
    <w:p w14:paraId="21331283" w14:textId="245498A6" w:rsidR="008B465C" w:rsidRPr="00921134" w:rsidRDefault="00902CBB" w:rsidP="008479CD">
      <w:pPr>
        <w:spacing w:after="0" w:line="240" w:lineRule="auto"/>
        <w:ind w:firstLine="709"/>
        <w:jc w:val="center"/>
        <w:rPr>
          <w:rFonts w:ascii="Times New Roman" w:hAnsi="Times New Roman" w:cs="Times New Roman"/>
          <w:sz w:val="28"/>
          <w:szCs w:val="28"/>
          <w:lang w:val="zh-CN" w:eastAsia="zh-CN"/>
        </w:rPr>
      </w:pPr>
      <w:r w:rsidRPr="00921134">
        <w:rPr>
          <w:rFonts w:ascii="Times New Roman" w:hAnsi="Times New Roman" w:cs="Times New Roman"/>
          <w:sz w:val="28"/>
          <w:szCs w:val="28"/>
          <w:lang w:eastAsia="zh-CN"/>
        </w:rPr>
        <w:t>С</w:t>
      </w:r>
      <w:r w:rsidRPr="00921134">
        <w:rPr>
          <w:rFonts w:ascii="Times New Roman" w:hAnsi="Times New Roman" w:cs="Times New Roman"/>
          <w:sz w:val="28"/>
          <w:szCs w:val="28"/>
          <w:lang w:val="zh-CN" w:eastAsia="zh-CN"/>
        </w:rPr>
        <w:t>урет</w:t>
      </w:r>
      <w:r w:rsidRPr="00921134">
        <w:rPr>
          <w:rFonts w:ascii="Times New Roman" w:hAnsi="Times New Roman" w:cs="Times New Roman"/>
          <w:sz w:val="28"/>
          <w:szCs w:val="28"/>
          <w:lang w:eastAsia="zh-CN"/>
        </w:rPr>
        <w:t xml:space="preserve"> </w:t>
      </w:r>
      <w:r w:rsidR="00593B14" w:rsidRPr="00921134">
        <w:rPr>
          <w:rFonts w:ascii="Times New Roman" w:hAnsi="Times New Roman" w:cs="Times New Roman"/>
          <w:sz w:val="28"/>
          <w:szCs w:val="28"/>
          <w:lang w:eastAsia="zh-CN"/>
        </w:rPr>
        <w:t>5</w:t>
      </w:r>
      <w:r w:rsidR="00112C66">
        <w:rPr>
          <w:rFonts w:ascii="Times New Roman" w:hAnsi="Times New Roman" w:cs="Times New Roman"/>
          <w:sz w:val="28"/>
          <w:szCs w:val="28"/>
          <w:lang w:eastAsia="zh-CN"/>
        </w:rPr>
        <w:t>1</w:t>
      </w:r>
      <w:r w:rsidR="00D96576" w:rsidRPr="00921134">
        <w:rPr>
          <w:rFonts w:ascii="Times New Roman" w:hAnsi="Times New Roman" w:cs="Times New Roman"/>
          <w:sz w:val="28"/>
          <w:szCs w:val="28"/>
          <w:lang w:eastAsia="zh-CN"/>
        </w:rPr>
        <w:t xml:space="preserve"> –</w:t>
      </w:r>
      <w:r w:rsidRPr="00921134">
        <w:rPr>
          <w:rFonts w:ascii="Times New Roman" w:hAnsi="Times New Roman" w:cs="Times New Roman"/>
          <w:sz w:val="28"/>
          <w:szCs w:val="28"/>
          <w:lang w:val="zh-CN" w:eastAsia="zh-CN"/>
        </w:rPr>
        <w:t xml:space="preserve"> Катод бетінің өзгерісі және Mg²⁺ иондарының концентрациясының таралу профильдері, шарттары: E = –0</w:t>
      </w:r>
      <w:r w:rsidRPr="00921134">
        <w:rPr>
          <w:rFonts w:ascii="Times New Roman" w:hAnsi="Times New Roman" w:cs="Times New Roman"/>
          <w:sz w:val="28"/>
          <w:szCs w:val="28"/>
          <w:lang w:val="kk-KZ" w:eastAsia="zh-CN"/>
        </w:rPr>
        <w:t>,</w:t>
      </w:r>
      <w:r w:rsidRPr="00921134">
        <w:rPr>
          <w:rFonts w:ascii="Times New Roman" w:hAnsi="Times New Roman" w:cs="Times New Roman"/>
          <w:sz w:val="28"/>
          <w:szCs w:val="28"/>
          <w:lang w:val="zh-CN" w:eastAsia="zh-CN"/>
        </w:rPr>
        <w:t xml:space="preserve">4 В, </w:t>
      </w:r>
      <w:proofErr w:type="spellStart"/>
      <w:r w:rsidRPr="00921134">
        <w:rPr>
          <w:rFonts w:ascii="Times New Roman" w:hAnsi="Times New Roman" w:cs="Times New Roman"/>
          <w:sz w:val="28"/>
          <w:szCs w:val="28"/>
          <w:lang w:val="en-US" w:eastAsia="zh-CN"/>
        </w:rPr>
        <w:t>i</w:t>
      </w:r>
      <w:proofErr w:type="spellEnd"/>
      <w:r w:rsidRPr="00921134">
        <w:rPr>
          <w:rFonts w:ascii="Times New Roman" w:hAnsi="Times New Roman" w:cs="Times New Roman"/>
          <w:sz w:val="28"/>
          <w:szCs w:val="28"/>
          <w:lang w:val="zh-CN" w:eastAsia="zh-CN"/>
        </w:rPr>
        <w:t>₀ = 0</w:t>
      </w:r>
      <w:r w:rsidRPr="00921134">
        <w:rPr>
          <w:rFonts w:ascii="Times New Roman" w:hAnsi="Times New Roman" w:cs="Times New Roman"/>
          <w:sz w:val="28"/>
          <w:szCs w:val="28"/>
          <w:lang w:val="kk-KZ" w:eastAsia="zh-CN"/>
        </w:rPr>
        <w:t>,</w:t>
      </w:r>
      <w:r w:rsidRPr="00921134">
        <w:rPr>
          <w:rFonts w:ascii="Times New Roman" w:hAnsi="Times New Roman" w:cs="Times New Roman"/>
          <w:sz w:val="28"/>
          <w:szCs w:val="28"/>
          <w:lang w:val="zh-CN" w:eastAsia="zh-CN"/>
        </w:rPr>
        <w:t>665 А/м</w:t>
      </w:r>
      <w:r w:rsidR="007B05C5" w:rsidRPr="00921134">
        <w:rPr>
          <w:rFonts w:ascii="Times New Roman" w:hAnsi="Times New Roman" w:cs="Times New Roman"/>
          <w:sz w:val="28"/>
          <w:szCs w:val="28"/>
          <w:vertAlign w:val="superscript"/>
          <w:lang w:eastAsia="zh-CN"/>
        </w:rPr>
        <w:t>2</w:t>
      </w:r>
      <w:r w:rsidRPr="00921134">
        <w:rPr>
          <w:rFonts w:ascii="Times New Roman" w:hAnsi="Times New Roman" w:cs="Times New Roman"/>
          <w:sz w:val="28"/>
          <w:szCs w:val="28"/>
          <w:lang w:val="zh-CN" w:eastAsia="zh-CN"/>
        </w:rPr>
        <w:t xml:space="preserve"> және </w:t>
      </w:r>
      <w:r w:rsidRPr="00921134">
        <w:rPr>
          <w:rFonts w:ascii="Cambria Math" w:hAnsi="Cambria Math" w:cs="Cambria Math"/>
          <w:sz w:val="28"/>
          <w:szCs w:val="28"/>
          <w:lang w:val="zh-CN" w:eastAsia="zh-CN"/>
        </w:rPr>
        <w:t>𝐷</w:t>
      </w:r>
      <w:r w:rsidRPr="00921134">
        <w:rPr>
          <w:rFonts w:ascii="Times New Roman" w:hAnsi="Times New Roman" w:cs="Times New Roman"/>
          <w:sz w:val="28"/>
          <w:szCs w:val="28"/>
          <w:vertAlign w:val="subscript"/>
          <w:lang w:val="en-US" w:eastAsia="zh-CN"/>
        </w:rPr>
        <w:t>M</w:t>
      </w:r>
      <w:r w:rsidRPr="00921134">
        <w:rPr>
          <w:rFonts w:ascii="Times New Roman" w:hAnsi="Times New Roman" w:cs="Times New Roman"/>
          <w:sz w:val="28"/>
          <w:szCs w:val="28"/>
          <w:vertAlign w:val="subscript"/>
          <w:lang w:val="zh-CN" w:eastAsia="zh-CN"/>
        </w:rPr>
        <w:t>g²⁺</w:t>
      </w:r>
      <w:r w:rsidRPr="00921134">
        <w:rPr>
          <w:rFonts w:ascii="Times New Roman" w:hAnsi="Times New Roman" w:cs="Times New Roman"/>
          <w:sz w:val="28"/>
          <w:szCs w:val="28"/>
          <w:lang w:val="zh-CN" w:eastAsia="zh-CN"/>
        </w:rPr>
        <w:t xml:space="preserve"> = 1</w:t>
      </w:r>
      <w:r w:rsidRPr="00921134">
        <w:rPr>
          <w:rFonts w:ascii="Times New Roman" w:hAnsi="Times New Roman" w:cs="Times New Roman"/>
          <w:sz w:val="28"/>
          <w:szCs w:val="28"/>
          <w:lang w:val="kk-KZ" w:eastAsia="zh-CN"/>
        </w:rPr>
        <w:t>,</w:t>
      </w:r>
      <w:r w:rsidRPr="00921134">
        <w:rPr>
          <w:rFonts w:ascii="Times New Roman" w:hAnsi="Times New Roman" w:cs="Times New Roman"/>
          <w:sz w:val="28"/>
          <w:szCs w:val="28"/>
          <w:lang w:val="zh-CN" w:eastAsia="zh-CN"/>
        </w:rPr>
        <w:t>13 × 10</w:t>
      </w:r>
      <w:r w:rsidR="007B05C5" w:rsidRPr="00921134">
        <w:rPr>
          <w:rFonts w:ascii="Times New Roman" w:hAnsi="Times New Roman" w:cs="Times New Roman"/>
          <w:sz w:val="28"/>
          <w:szCs w:val="28"/>
          <w:vertAlign w:val="superscript"/>
          <w:lang w:eastAsia="zh-CN"/>
        </w:rPr>
        <w:t>-9</w:t>
      </w:r>
      <w:r w:rsidRPr="00921134">
        <w:rPr>
          <w:rFonts w:ascii="Times New Roman" w:hAnsi="Times New Roman" w:cs="Times New Roman"/>
          <w:sz w:val="28"/>
          <w:szCs w:val="28"/>
          <w:lang w:val="zh-CN" w:eastAsia="zh-CN"/>
        </w:rPr>
        <w:t xml:space="preserve"> м</w:t>
      </w:r>
      <w:r w:rsidR="007B05C5" w:rsidRPr="00921134">
        <w:rPr>
          <w:rFonts w:ascii="Times New Roman" w:hAnsi="Times New Roman" w:cs="Times New Roman"/>
          <w:sz w:val="28"/>
          <w:szCs w:val="28"/>
          <w:vertAlign w:val="superscript"/>
          <w:lang w:eastAsia="zh-CN"/>
        </w:rPr>
        <w:t>2</w:t>
      </w:r>
      <w:r w:rsidRPr="00921134">
        <w:rPr>
          <w:rFonts w:ascii="Times New Roman" w:hAnsi="Times New Roman" w:cs="Times New Roman"/>
          <w:sz w:val="28"/>
          <w:szCs w:val="28"/>
          <w:lang w:val="zh-CN" w:eastAsia="zh-CN"/>
        </w:rPr>
        <w:t>/с.</w:t>
      </w:r>
    </w:p>
    <w:p w14:paraId="3F59E237"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en-US" w:eastAsia="zh-CN"/>
        </w:rPr>
      </w:pPr>
    </w:p>
    <w:p w14:paraId="76481B6A" w14:textId="77777777" w:rsidR="008B465C" w:rsidRPr="00921134" w:rsidRDefault="00902CBB" w:rsidP="008479CD">
      <w:pPr>
        <w:spacing w:after="0" w:line="240" w:lineRule="auto"/>
        <w:ind w:firstLine="709"/>
        <w:jc w:val="center"/>
        <w:rPr>
          <w:rFonts w:ascii="Times New Roman" w:eastAsia="Times New Roman" w:hAnsi="Times New Roman" w:cs="Times New Roman"/>
          <w:sz w:val="28"/>
          <w:szCs w:val="28"/>
          <w:lang w:val="zh-CN" w:eastAsia="zh-CN"/>
        </w:rPr>
      </w:pPr>
      <w:r w:rsidRPr="00921134">
        <w:rPr>
          <w:rFonts w:ascii="Times New Roman" w:hAnsi="Times New Roman" w:cs="Times New Roman"/>
          <w:noProof/>
          <w:sz w:val="28"/>
          <w:szCs w:val="28"/>
        </w:rPr>
        <w:drawing>
          <wp:inline distT="0" distB="0" distL="0" distR="0" wp14:anchorId="417A434C" wp14:editId="629D43A0">
            <wp:extent cx="2743200" cy="2886075"/>
            <wp:effectExtent l="0" t="0" r="0" b="9525"/>
            <wp:docPr id="268947525" name="Рисунок 268947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947525" name="Рисунок 26894752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2743200" cy="2886075"/>
                    </a:xfrm>
                    <a:prstGeom prst="rect">
                      <a:avLst/>
                    </a:prstGeom>
                    <a:noFill/>
                    <a:ln>
                      <a:noFill/>
                    </a:ln>
                  </pic:spPr>
                </pic:pic>
              </a:graphicData>
            </a:graphic>
          </wp:inline>
        </w:drawing>
      </w:r>
    </w:p>
    <w:p w14:paraId="47509DA1" w14:textId="729377CB" w:rsidR="008B465C" w:rsidRPr="00921134" w:rsidRDefault="00902CBB" w:rsidP="008479CD">
      <w:pPr>
        <w:spacing w:after="0" w:line="240" w:lineRule="auto"/>
        <w:ind w:firstLine="709"/>
        <w:jc w:val="center"/>
        <w:rPr>
          <w:rFonts w:ascii="Times New Roman" w:eastAsia="SimSun" w:hAnsi="Times New Roman" w:cs="Times New Roman"/>
          <w:sz w:val="28"/>
          <w:szCs w:val="28"/>
          <w:lang w:eastAsia="zh-CN"/>
        </w:rPr>
      </w:pPr>
      <w:r w:rsidRPr="00921134">
        <w:rPr>
          <w:rFonts w:ascii="Times New Roman" w:hAnsi="Times New Roman" w:cs="Times New Roman"/>
          <w:sz w:val="28"/>
          <w:szCs w:val="28"/>
          <w:lang w:eastAsia="zh-CN"/>
        </w:rPr>
        <w:t>Сурет</w:t>
      </w:r>
      <w:r w:rsidRPr="00921134">
        <w:rPr>
          <w:rFonts w:ascii="Times New Roman" w:hAnsi="Times New Roman" w:cs="Times New Roman"/>
          <w:sz w:val="28"/>
          <w:szCs w:val="28"/>
          <w:lang w:val="en-US" w:eastAsia="zh-CN"/>
        </w:rPr>
        <w:t xml:space="preserve"> </w:t>
      </w:r>
      <w:r w:rsidR="00BE279A" w:rsidRPr="00921134">
        <w:rPr>
          <w:rFonts w:ascii="Times New Roman" w:hAnsi="Times New Roman" w:cs="Times New Roman"/>
          <w:sz w:val="28"/>
          <w:szCs w:val="28"/>
          <w:lang w:eastAsia="zh-CN"/>
        </w:rPr>
        <w:t>5</w:t>
      </w:r>
      <w:r w:rsidR="00112C66">
        <w:rPr>
          <w:rFonts w:ascii="Times New Roman" w:hAnsi="Times New Roman" w:cs="Times New Roman"/>
          <w:sz w:val="28"/>
          <w:szCs w:val="28"/>
          <w:lang w:eastAsia="zh-CN"/>
        </w:rPr>
        <w:t>2</w:t>
      </w:r>
      <w:r w:rsidR="00D96576" w:rsidRPr="00921134">
        <w:rPr>
          <w:rFonts w:ascii="Times New Roman" w:hAnsi="Times New Roman" w:cs="Times New Roman"/>
          <w:sz w:val="28"/>
          <w:szCs w:val="28"/>
          <w:lang w:eastAsia="zh-CN"/>
        </w:rPr>
        <w:t xml:space="preserve"> –</w:t>
      </w:r>
      <w:r w:rsidRPr="00921134">
        <w:rPr>
          <w:rFonts w:ascii="Times New Roman" w:hAnsi="Times New Roman" w:cs="Times New Roman"/>
          <w:sz w:val="28"/>
          <w:szCs w:val="28"/>
          <w:lang w:val="en-US" w:eastAsia="zh-CN"/>
        </w:rPr>
        <w:t xml:space="preserve"> </w:t>
      </w:r>
      <w:proofErr w:type="spellStart"/>
      <w:r w:rsidRPr="00921134">
        <w:rPr>
          <w:rFonts w:ascii="Times New Roman" w:eastAsia="SimSun" w:hAnsi="Times New Roman" w:cs="Times New Roman"/>
          <w:sz w:val="28"/>
          <w:szCs w:val="28"/>
          <w:lang w:eastAsia="zh-CN"/>
        </w:rPr>
        <w:t>Модельдің</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геометриясы</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жазық</w:t>
      </w:r>
      <w:proofErr w:type="spellEnd"/>
      <w:r w:rsidRPr="00921134">
        <w:rPr>
          <w:rFonts w:ascii="Times New Roman" w:eastAsia="SimSun" w:hAnsi="Times New Roman" w:cs="Times New Roman"/>
          <w:sz w:val="28"/>
          <w:szCs w:val="28"/>
          <w:lang w:eastAsia="zh-CN"/>
        </w:rPr>
        <w:t xml:space="preserve"> магний </w:t>
      </w:r>
      <w:proofErr w:type="spellStart"/>
      <w:r w:rsidRPr="00921134">
        <w:rPr>
          <w:rFonts w:ascii="Times New Roman" w:eastAsia="SimSun" w:hAnsi="Times New Roman" w:cs="Times New Roman"/>
          <w:sz w:val="28"/>
          <w:szCs w:val="28"/>
          <w:lang w:eastAsia="zh-CN"/>
        </w:rPr>
        <w:t>анодын</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және</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екі</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нанотүтік</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түрінде</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ұсынылған</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наноқұрылымды</w:t>
      </w:r>
      <w:proofErr w:type="spellEnd"/>
      <w:r w:rsidRPr="00921134">
        <w:rPr>
          <w:rFonts w:ascii="Times New Roman" w:eastAsia="SimSun" w:hAnsi="Times New Roman" w:cs="Times New Roman"/>
          <w:sz w:val="28"/>
          <w:szCs w:val="28"/>
          <w:lang w:eastAsia="zh-CN"/>
        </w:rPr>
        <w:t xml:space="preserve"> титан </w:t>
      </w:r>
      <w:proofErr w:type="spellStart"/>
      <w:r w:rsidRPr="00921134">
        <w:rPr>
          <w:rFonts w:ascii="Times New Roman" w:eastAsia="SimSun" w:hAnsi="Times New Roman" w:cs="Times New Roman"/>
          <w:sz w:val="28"/>
          <w:szCs w:val="28"/>
          <w:lang w:eastAsia="zh-CN"/>
        </w:rPr>
        <w:t>оксидінен</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тұратын</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катодты</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бейнелейді</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Нанотүтіктің</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ішкі</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қабырғасы</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көк</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түспен</w:t>
      </w:r>
      <w:proofErr w:type="spellEnd"/>
      <w:r w:rsidRPr="00921134">
        <w:rPr>
          <w:rFonts w:ascii="Times New Roman" w:eastAsia="SimSun" w:hAnsi="Times New Roman" w:cs="Times New Roman"/>
          <w:sz w:val="28"/>
          <w:szCs w:val="28"/>
          <w:lang w:eastAsia="zh-CN"/>
        </w:rPr>
        <w:t xml:space="preserve"> </w:t>
      </w:r>
      <w:proofErr w:type="spellStart"/>
      <w:r w:rsidRPr="00921134">
        <w:rPr>
          <w:rFonts w:ascii="Times New Roman" w:eastAsia="SimSun" w:hAnsi="Times New Roman" w:cs="Times New Roman"/>
          <w:sz w:val="28"/>
          <w:szCs w:val="28"/>
          <w:lang w:eastAsia="zh-CN"/>
        </w:rPr>
        <w:t>белгіленген</w:t>
      </w:r>
      <w:proofErr w:type="spellEnd"/>
      <w:r w:rsidRPr="00921134">
        <w:rPr>
          <w:rFonts w:ascii="Times New Roman" w:eastAsia="SimSun" w:hAnsi="Times New Roman" w:cs="Times New Roman"/>
          <w:sz w:val="28"/>
          <w:szCs w:val="28"/>
          <w:lang w:eastAsia="zh-CN"/>
        </w:rPr>
        <w:t>.</w:t>
      </w:r>
    </w:p>
    <w:p w14:paraId="7ABC0785" w14:textId="77777777" w:rsidR="008B465C" w:rsidRPr="004C7B2C" w:rsidRDefault="008B465C" w:rsidP="008479CD">
      <w:pPr>
        <w:spacing w:after="0" w:line="240" w:lineRule="auto"/>
        <w:ind w:firstLine="709"/>
        <w:jc w:val="both"/>
        <w:rPr>
          <w:rFonts w:ascii="Times New Roman" w:eastAsia="SimSun" w:hAnsi="Times New Roman" w:cs="Times New Roman"/>
          <w:sz w:val="28"/>
          <w:szCs w:val="28"/>
          <w:lang w:eastAsia="zh-CN"/>
        </w:rPr>
      </w:pPr>
    </w:p>
    <w:p w14:paraId="1A7977F3" w14:textId="625D9653" w:rsidR="002D45E4" w:rsidRPr="00921134" w:rsidRDefault="002D45E4" w:rsidP="002D45E4">
      <w:pPr>
        <w:tabs>
          <w:tab w:val="left" w:pos="440"/>
        </w:tabs>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Наноқұрылымдық катод бетін біркелкі қаптау тек төмен поляризация жағдайында, яғни –0</w:t>
      </w:r>
      <w:r w:rsidRPr="00921134">
        <w:rPr>
          <w:rFonts w:ascii="Times New Roman" w:eastAsia="Times New Roman" w:hAnsi="Times New Roman" w:cs="Times New Roman"/>
          <w:sz w:val="28"/>
          <w:szCs w:val="28"/>
          <w:lang w:val="kk-KZ" w:eastAsia="zh-CN"/>
        </w:rPr>
        <w:t>,</w:t>
      </w:r>
      <w:r w:rsidRPr="00921134">
        <w:rPr>
          <w:rFonts w:ascii="Times New Roman" w:eastAsia="Times New Roman" w:hAnsi="Times New Roman" w:cs="Times New Roman"/>
          <w:sz w:val="28"/>
          <w:szCs w:val="28"/>
          <w:lang w:val="zh-CN" w:eastAsia="zh-CN"/>
        </w:rPr>
        <w:t>3 В және –0</w:t>
      </w:r>
      <w:r w:rsidRPr="00921134">
        <w:rPr>
          <w:rFonts w:ascii="Times New Roman" w:eastAsia="Times New Roman" w:hAnsi="Times New Roman" w:cs="Times New Roman"/>
          <w:sz w:val="28"/>
          <w:szCs w:val="28"/>
          <w:lang w:val="kk-KZ" w:eastAsia="zh-CN"/>
        </w:rPr>
        <w:t>,</w:t>
      </w:r>
      <w:r w:rsidRPr="00921134">
        <w:rPr>
          <w:rFonts w:ascii="Times New Roman" w:eastAsia="Times New Roman" w:hAnsi="Times New Roman" w:cs="Times New Roman"/>
          <w:sz w:val="28"/>
          <w:szCs w:val="28"/>
          <w:lang w:val="zh-CN" w:eastAsia="zh-CN"/>
        </w:rPr>
        <w:t xml:space="preserve">36 В потенциалдарында жүзеге асады, бұл наноқұрылымдық материалдың барлық тиімді бетін пайдалануға мүмкіндік </w:t>
      </w:r>
      <w:r w:rsidRPr="00921134">
        <w:rPr>
          <w:rFonts w:ascii="Times New Roman" w:eastAsia="Times New Roman" w:hAnsi="Times New Roman" w:cs="Times New Roman"/>
          <w:sz w:val="28"/>
          <w:szCs w:val="28"/>
          <w:lang w:val="zh-CN" w:eastAsia="zh-CN"/>
        </w:rPr>
        <w:lastRenderedPageBreak/>
        <w:t>береді. Ал жоғары поляризация кезінде нанотүтік аралығы магнийдің қабырға бойындағы біркелкі емес қабатталуы салдарынан бөгеледі (</w:t>
      </w:r>
      <w:r w:rsidRPr="00921134">
        <w:rPr>
          <w:rFonts w:ascii="Times New Roman" w:eastAsia="Times New Roman" w:hAnsi="Times New Roman" w:cs="Times New Roman"/>
          <w:sz w:val="28"/>
          <w:szCs w:val="28"/>
          <w:lang w:eastAsia="zh-CN"/>
        </w:rPr>
        <w:t>5</w:t>
      </w:r>
      <w:r w:rsidR="00112C66">
        <w:rPr>
          <w:rFonts w:ascii="Times New Roman" w:eastAsia="Times New Roman" w:hAnsi="Times New Roman" w:cs="Times New Roman"/>
          <w:sz w:val="28"/>
          <w:szCs w:val="28"/>
          <w:lang w:eastAsia="zh-CN"/>
        </w:rPr>
        <w:t>3</w:t>
      </w:r>
      <w:r w:rsidRPr="00921134">
        <w:rPr>
          <w:rFonts w:ascii="Times New Roman" w:eastAsia="Times New Roman" w:hAnsi="Times New Roman" w:cs="Times New Roman"/>
          <w:sz w:val="28"/>
          <w:szCs w:val="28"/>
          <w:lang w:val="kk-KZ" w:eastAsia="zh-CN"/>
        </w:rPr>
        <w:t>ә</w:t>
      </w:r>
      <w:r w:rsidRPr="00921134">
        <w:rPr>
          <w:rFonts w:ascii="Times New Roman" w:eastAsia="Times New Roman" w:hAnsi="Times New Roman" w:cs="Times New Roman"/>
          <w:sz w:val="28"/>
          <w:szCs w:val="28"/>
          <w:lang w:val="zh-CN" w:eastAsia="zh-CN"/>
        </w:rPr>
        <w:t>-сурет). Катод нанотүтік аралығын толтыру оның геометриясына тәуелді; терең нанотүтік (850 нм) шамамен 80 миллисекундта толса, қысқа нанотүтік шамамен екі есе тезірек, 40 миллисекундта толады (</w:t>
      </w:r>
      <w:r w:rsidRPr="00921134">
        <w:rPr>
          <w:rFonts w:ascii="Times New Roman" w:eastAsia="Times New Roman" w:hAnsi="Times New Roman" w:cs="Times New Roman"/>
          <w:sz w:val="28"/>
          <w:szCs w:val="28"/>
          <w:lang w:eastAsia="zh-CN"/>
        </w:rPr>
        <w:t>5</w:t>
      </w:r>
      <w:r w:rsidR="00112C66">
        <w:rPr>
          <w:rFonts w:ascii="Times New Roman" w:eastAsia="Times New Roman" w:hAnsi="Times New Roman" w:cs="Times New Roman"/>
          <w:sz w:val="28"/>
          <w:szCs w:val="28"/>
          <w:lang w:eastAsia="zh-CN"/>
        </w:rPr>
        <w:t>1</w:t>
      </w:r>
      <w:r w:rsidRPr="00921134">
        <w:rPr>
          <w:rFonts w:ascii="Times New Roman" w:eastAsia="Times New Roman" w:hAnsi="Times New Roman" w:cs="Times New Roman"/>
          <w:sz w:val="28"/>
          <w:szCs w:val="28"/>
          <w:lang w:val="zh-CN" w:eastAsia="zh-CN"/>
        </w:rPr>
        <w:t>-сурет).</w:t>
      </w:r>
    </w:p>
    <w:p w14:paraId="40FB57DB" w14:textId="77777777" w:rsidR="002D45E4" w:rsidRPr="00921134" w:rsidRDefault="002D45E4" w:rsidP="008479CD">
      <w:pPr>
        <w:spacing w:after="0" w:line="240" w:lineRule="auto"/>
        <w:ind w:firstLine="709"/>
        <w:jc w:val="both"/>
        <w:rPr>
          <w:rFonts w:ascii="Times New Roman" w:eastAsia="SimSun" w:hAnsi="Times New Roman" w:cs="Times New Roman"/>
          <w:sz w:val="28"/>
          <w:szCs w:val="28"/>
          <w:lang w:val="en-US" w:eastAsia="zh-CN"/>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566"/>
      </w:tblGrid>
      <w:tr w:rsidR="008B465C" w:rsidRPr="00921134" w14:paraId="03EBFCF1" w14:textId="77777777">
        <w:tc>
          <w:tcPr>
            <w:tcW w:w="4797" w:type="dxa"/>
          </w:tcPr>
          <w:p w14:paraId="05663757" w14:textId="77777777" w:rsidR="008B465C" w:rsidRPr="00921134" w:rsidRDefault="00902CBB" w:rsidP="008479CD">
            <w:pPr>
              <w:spacing w:after="0" w:line="240" w:lineRule="auto"/>
              <w:jc w:val="both"/>
              <w:rPr>
                <w:rFonts w:ascii="Times New Roman" w:eastAsia="Times New Roman" w:hAnsi="Times New Roman" w:cs="Times New Roman"/>
                <w:sz w:val="28"/>
                <w:szCs w:val="28"/>
                <w:lang w:val="kk-KZ" w:eastAsia="zh-CN"/>
              </w:rPr>
            </w:pPr>
            <w:r w:rsidRPr="00921134">
              <w:rPr>
                <w:rFonts w:ascii="Times New Roman" w:eastAsia="Times New Roman" w:hAnsi="Times New Roman" w:cs="Times New Roman"/>
                <w:noProof/>
                <w:sz w:val="28"/>
                <w:szCs w:val="28"/>
                <w:lang w:eastAsia="zh-CN"/>
              </w:rPr>
              <w:drawing>
                <wp:inline distT="0" distB="0" distL="114300" distR="114300" wp14:anchorId="144B9686" wp14:editId="32DA4435">
                  <wp:extent cx="2647315" cy="2076450"/>
                  <wp:effectExtent l="0" t="0" r="635" b="0"/>
                  <wp:docPr id="56" name="Изображение 56" descr="Сурет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Изображение 56" descr="Сурет 52"/>
                          <pic:cNvPicPr>
                            <a:picLocks noChangeAspect="1"/>
                          </pic:cNvPicPr>
                        </pic:nvPicPr>
                        <pic:blipFill>
                          <a:blip r:embed="rId94"/>
                          <a:stretch>
                            <a:fillRect/>
                          </a:stretch>
                        </pic:blipFill>
                        <pic:spPr>
                          <a:xfrm>
                            <a:off x="0" y="0"/>
                            <a:ext cx="2647315" cy="2076450"/>
                          </a:xfrm>
                          <a:prstGeom prst="rect">
                            <a:avLst/>
                          </a:prstGeom>
                        </pic:spPr>
                      </pic:pic>
                    </a:graphicData>
                  </a:graphic>
                </wp:inline>
              </w:drawing>
            </w:r>
          </w:p>
        </w:tc>
        <w:tc>
          <w:tcPr>
            <w:tcW w:w="4558" w:type="dxa"/>
          </w:tcPr>
          <w:p w14:paraId="3D65C2B9" w14:textId="77777777" w:rsidR="008B465C" w:rsidRPr="00921134" w:rsidRDefault="00902CBB" w:rsidP="008479CD">
            <w:pPr>
              <w:spacing w:after="0" w:line="240" w:lineRule="auto"/>
              <w:jc w:val="both"/>
              <w:rPr>
                <w:rFonts w:ascii="Times New Roman" w:eastAsia="Times New Roman" w:hAnsi="Times New Roman" w:cs="Times New Roman"/>
                <w:sz w:val="28"/>
                <w:szCs w:val="28"/>
                <w:lang w:val="kk-KZ" w:eastAsia="zh-CN"/>
              </w:rPr>
            </w:pPr>
            <w:r w:rsidRPr="00921134">
              <w:rPr>
                <w:rFonts w:ascii="Times New Roman" w:eastAsia="Times New Roman" w:hAnsi="Times New Roman" w:cs="Times New Roman"/>
                <w:noProof/>
                <w:sz w:val="28"/>
                <w:szCs w:val="28"/>
                <w:lang w:val="kk-KZ" w:eastAsia="zh-CN"/>
              </w:rPr>
              <w:drawing>
                <wp:inline distT="0" distB="0" distL="114300" distR="114300" wp14:anchorId="7A778190" wp14:editId="55B2691F">
                  <wp:extent cx="2752725" cy="2197100"/>
                  <wp:effectExtent l="0" t="0" r="9525" b="12700"/>
                  <wp:docPr id="57" name="Изображение 57" descr="сурет 52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Изображение 57" descr="сурет 52ә"/>
                          <pic:cNvPicPr>
                            <a:picLocks noChangeAspect="1"/>
                          </pic:cNvPicPr>
                        </pic:nvPicPr>
                        <pic:blipFill>
                          <a:blip r:embed="rId95"/>
                          <a:stretch>
                            <a:fillRect/>
                          </a:stretch>
                        </pic:blipFill>
                        <pic:spPr>
                          <a:xfrm>
                            <a:off x="0" y="0"/>
                            <a:ext cx="2752725" cy="2197100"/>
                          </a:xfrm>
                          <a:prstGeom prst="rect">
                            <a:avLst/>
                          </a:prstGeom>
                        </pic:spPr>
                      </pic:pic>
                    </a:graphicData>
                  </a:graphic>
                </wp:inline>
              </w:drawing>
            </w:r>
          </w:p>
        </w:tc>
      </w:tr>
    </w:tbl>
    <w:p w14:paraId="0F5352D7" w14:textId="7687695C" w:rsidR="008B465C" w:rsidRPr="00921134" w:rsidRDefault="00902CBB" w:rsidP="008479CD">
      <w:pPr>
        <w:spacing w:after="0" w:line="240" w:lineRule="auto"/>
        <w:ind w:firstLine="709"/>
        <w:jc w:val="center"/>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eastAsia="zh-CN"/>
        </w:rPr>
        <w:t>Сурет</w:t>
      </w:r>
      <w:r w:rsidRPr="00921134">
        <w:rPr>
          <w:rFonts w:ascii="Times New Roman" w:eastAsia="Times New Roman" w:hAnsi="Times New Roman" w:cs="Times New Roman"/>
          <w:sz w:val="28"/>
          <w:szCs w:val="28"/>
          <w:lang w:val="zh-CN" w:eastAsia="zh-CN"/>
        </w:rPr>
        <w:t xml:space="preserve"> </w:t>
      </w:r>
      <w:r w:rsidR="00BE279A" w:rsidRPr="00921134">
        <w:rPr>
          <w:rFonts w:ascii="Times New Roman" w:eastAsia="Times New Roman" w:hAnsi="Times New Roman" w:cs="Times New Roman"/>
          <w:sz w:val="28"/>
          <w:szCs w:val="28"/>
          <w:lang w:eastAsia="zh-CN"/>
        </w:rPr>
        <w:t>5</w:t>
      </w:r>
      <w:r w:rsidR="00112C66">
        <w:rPr>
          <w:rFonts w:ascii="Times New Roman" w:eastAsia="Times New Roman" w:hAnsi="Times New Roman" w:cs="Times New Roman"/>
          <w:sz w:val="28"/>
          <w:szCs w:val="28"/>
          <w:lang w:eastAsia="zh-CN"/>
        </w:rPr>
        <w:t>3</w:t>
      </w:r>
      <w:r w:rsidR="00D96576" w:rsidRPr="00921134">
        <w:rPr>
          <w:rFonts w:ascii="Times New Roman" w:eastAsia="Times New Roman" w:hAnsi="Times New Roman" w:cs="Times New Roman"/>
          <w:sz w:val="28"/>
          <w:szCs w:val="28"/>
          <w:lang w:eastAsia="zh-CN"/>
        </w:rPr>
        <w:t xml:space="preserve"> </w:t>
      </w:r>
      <w:r w:rsidR="00D96576" w:rsidRPr="00921134">
        <w:rPr>
          <w:rFonts w:ascii="Times New Roman" w:eastAsia="Times New Roman" w:hAnsi="Times New Roman" w:cs="Times New Roman"/>
          <w:sz w:val="28"/>
          <w:szCs w:val="28"/>
          <w:lang w:val="zh-CN" w:eastAsia="zh-CN"/>
        </w:rPr>
        <w:t>–</w:t>
      </w:r>
      <w:r w:rsidRPr="00921134">
        <w:rPr>
          <w:rFonts w:ascii="Times New Roman" w:eastAsia="Times New Roman" w:hAnsi="Times New Roman" w:cs="Times New Roman"/>
          <w:sz w:val="28"/>
          <w:szCs w:val="28"/>
          <w:lang w:val="zh-CN" w:eastAsia="zh-CN"/>
        </w:rPr>
        <w:t xml:space="preserve"> (A) Магнийдің электро</w:t>
      </w:r>
      <w:r w:rsidRPr="00921134">
        <w:rPr>
          <w:rFonts w:ascii="Times New Roman" w:eastAsia="Times New Roman" w:hAnsi="Times New Roman" w:cs="Times New Roman"/>
          <w:sz w:val="28"/>
          <w:szCs w:val="28"/>
          <w:lang w:val="kk-KZ" w:eastAsia="zh-CN"/>
        </w:rPr>
        <w:t>тұндырылған</w:t>
      </w:r>
      <w:r w:rsidRPr="00921134">
        <w:rPr>
          <w:rFonts w:ascii="Times New Roman" w:eastAsia="Times New Roman" w:hAnsi="Times New Roman" w:cs="Times New Roman"/>
          <w:sz w:val="28"/>
          <w:szCs w:val="28"/>
          <w:lang w:val="zh-CN" w:eastAsia="zh-CN"/>
        </w:rPr>
        <w:t xml:space="preserve"> қабатының қалыңдығының өзгеруі нан</w:t>
      </w:r>
      <w:r w:rsidRPr="00921134">
        <w:rPr>
          <w:rFonts w:ascii="Times New Roman" w:eastAsia="Times New Roman" w:hAnsi="Times New Roman" w:cs="Times New Roman"/>
          <w:sz w:val="28"/>
          <w:szCs w:val="28"/>
          <w:lang w:eastAsia="zh-CN"/>
        </w:rPr>
        <w:t>о</w:t>
      </w:r>
      <w:r w:rsidRPr="00921134">
        <w:rPr>
          <w:rFonts w:ascii="Times New Roman" w:eastAsia="Times New Roman" w:hAnsi="Times New Roman" w:cs="Times New Roman"/>
          <w:sz w:val="28"/>
          <w:szCs w:val="28"/>
          <w:lang w:val="kk-KZ" w:eastAsia="zh-CN"/>
        </w:rPr>
        <w:t>түтіктің</w:t>
      </w:r>
      <w:r w:rsidRPr="00921134">
        <w:rPr>
          <w:rFonts w:ascii="Times New Roman" w:eastAsia="Times New Roman" w:hAnsi="Times New Roman" w:cs="Times New Roman"/>
          <w:sz w:val="28"/>
          <w:szCs w:val="28"/>
          <w:lang w:val="zh-CN" w:eastAsia="zh-CN"/>
        </w:rPr>
        <w:t xml:space="preserve"> ішкі қабырғасында, мұндағы 0 – катодтың түбі, ал 8</w:t>
      </w:r>
      <w:r w:rsidRPr="00921134">
        <w:rPr>
          <w:rFonts w:ascii="Times New Roman" w:eastAsia="Times New Roman" w:hAnsi="Times New Roman" w:cs="Times New Roman"/>
          <w:sz w:val="28"/>
          <w:szCs w:val="28"/>
          <w:lang w:val="kk-KZ" w:eastAsia="zh-CN"/>
        </w:rPr>
        <w:t>,</w:t>
      </w:r>
      <w:r w:rsidRPr="00921134">
        <w:rPr>
          <w:rFonts w:ascii="Times New Roman" w:eastAsia="Times New Roman" w:hAnsi="Times New Roman" w:cs="Times New Roman"/>
          <w:sz w:val="28"/>
          <w:szCs w:val="28"/>
          <w:lang w:val="zh-CN" w:eastAsia="zh-CN"/>
        </w:rPr>
        <w:t>5 – нан</w:t>
      </w:r>
      <w:r w:rsidRPr="00921134">
        <w:rPr>
          <w:rFonts w:ascii="Times New Roman" w:eastAsia="Times New Roman" w:hAnsi="Times New Roman" w:cs="Times New Roman"/>
          <w:sz w:val="28"/>
          <w:szCs w:val="28"/>
          <w:lang w:val="kk-KZ" w:eastAsia="zh-CN"/>
        </w:rPr>
        <w:t>отүтіктің</w:t>
      </w:r>
      <w:r w:rsidRPr="00921134">
        <w:rPr>
          <w:rFonts w:ascii="Times New Roman" w:eastAsia="Times New Roman" w:hAnsi="Times New Roman" w:cs="Times New Roman"/>
          <w:sz w:val="28"/>
          <w:szCs w:val="28"/>
          <w:lang w:val="zh-CN" w:eastAsia="zh-CN"/>
        </w:rPr>
        <w:t xml:space="preserve"> тереңдігі (850 нм), Mg-нің әртүрлі тұндыру потенциалдарында алынған. (B) Әр түрлі нан</w:t>
      </w:r>
      <w:r w:rsidRPr="00921134">
        <w:rPr>
          <w:rFonts w:ascii="Times New Roman" w:eastAsia="Times New Roman" w:hAnsi="Times New Roman" w:cs="Times New Roman"/>
          <w:sz w:val="28"/>
          <w:szCs w:val="28"/>
          <w:lang w:val="kk-KZ" w:eastAsia="zh-CN"/>
        </w:rPr>
        <w:t>о</w:t>
      </w:r>
      <w:r w:rsidRPr="00921134">
        <w:rPr>
          <w:rFonts w:ascii="Times New Roman" w:eastAsia="Times New Roman" w:hAnsi="Times New Roman" w:cs="Times New Roman"/>
          <w:sz w:val="28"/>
          <w:szCs w:val="28"/>
          <w:lang w:val="zh-CN" w:eastAsia="zh-CN"/>
        </w:rPr>
        <w:t>тү</w:t>
      </w:r>
      <w:r w:rsidRPr="00921134">
        <w:rPr>
          <w:rFonts w:ascii="Times New Roman" w:eastAsia="Times New Roman" w:hAnsi="Times New Roman" w:cs="Times New Roman"/>
          <w:sz w:val="28"/>
          <w:szCs w:val="28"/>
          <w:lang w:val="kk-KZ" w:eastAsia="zh-CN"/>
        </w:rPr>
        <w:t>тіктер</w:t>
      </w:r>
      <w:r w:rsidRPr="00921134">
        <w:rPr>
          <w:rFonts w:ascii="Times New Roman" w:eastAsia="Times New Roman" w:hAnsi="Times New Roman" w:cs="Times New Roman"/>
          <w:sz w:val="28"/>
          <w:szCs w:val="28"/>
          <w:lang w:val="zh-CN" w:eastAsia="zh-CN"/>
        </w:rPr>
        <w:t xml:space="preserve"> тереңдіктерінде –0</w:t>
      </w:r>
      <w:r w:rsidRPr="00921134">
        <w:rPr>
          <w:rFonts w:ascii="Times New Roman" w:eastAsia="Times New Roman" w:hAnsi="Times New Roman" w:cs="Times New Roman"/>
          <w:sz w:val="28"/>
          <w:szCs w:val="28"/>
          <w:lang w:val="kk-KZ" w:eastAsia="zh-CN"/>
        </w:rPr>
        <w:t>,</w:t>
      </w:r>
      <w:r w:rsidRPr="00921134">
        <w:rPr>
          <w:rFonts w:ascii="Times New Roman" w:eastAsia="Times New Roman" w:hAnsi="Times New Roman" w:cs="Times New Roman"/>
          <w:sz w:val="28"/>
          <w:szCs w:val="28"/>
          <w:lang w:val="zh-CN" w:eastAsia="zh-CN"/>
        </w:rPr>
        <w:t>4 В потенциалында нан</w:t>
      </w:r>
      <w:r w:rsidRPr="00921134">
        <w:rPr>
          <w:rFonts w:ascii="Times New Roman" w:eastAsia="Times New Roman" w:hAnsi="Times New Roman" w:cs="Times New Roman"/>
          <w:sz w:val="28"/>
          <w:szCs w:val="28"/>
          <w:lang w:val="kk-KZ" w:eastAsia="zh-CN"/>
        </w:rPr>
        <w:t>о</w:t>
      </w:r>
      <w:r w:rsidRPr="00921134">
        <w:rPr>
          <w:rFonts w:ascii="Times New Roman" w:eastAsia="Times New Roman" w:hAnsi="Times New Roman" w:cs="Times New Roman"/>
          <w:sz w:val="28"/>
          <w:szCs w:val="28"/>
          <w:lang w:val="zh-CN" w:eastAsia="zh-CN"/>
        </w:rPr>
        <w:t>т</w:t>
      </w:r>
      <w:r w:rsidRPr="00921134">
        <w:rPr>
          <w:rFonts w:ascii="Times New Roman" w:eastAsia="Times New Roman" w:hAnsi="Times New Roman" w:cs="Times New Roman"/>
          <w:sz w:val="28"/>
          <w:szCs w:val="28"/>
          <w:lang w:val="kk-KZ" w:eastAsia="zh-CN"/>
        </w:rPr>
        <w:t>үтіктердің</w:t>
      </w:r>
      <w:r w:rsidRPr="00921134">
        <w:rPr>
          <w:rFonts w:ascii="Times New Roman" w:eastAsia="Times New Roman" w:hAnsi="Times New Roman" w:cs="Times New Roman"/>
          <w:sz w:val="28"/>
          <w:szCs w:val="28"/>
          <w:lang w:val="zh-CN" w:eastAsia="zh-CN"/>
        </w:rPr>
        <w:t xml:space="preserve"> қабырғасы бойындағы электро</w:t>
      </w:r>
      <w:r w:rsidRPr="00921134">
        <w:rPr>
          <w:rFonts w:ascii="Times New Roman" w:eastAsia="Times New Roman" w:hAnsi="Times New Roman" w:cs="Times New Roman"/>
          <w:sz w:val="28"/>
          <w:szCs w:val="28"/>
          <w:lang w:val="kk-KZ" w:eastAsia="zh-CN"/>
        </w:rPr>
        <w:t>тұндырылған</w:t>
      </w:r>
      <w:r w:rsidRPr="00921134">
        <w:rPr>
          <w:rFonts w:ascii="Times New Roman" w:eastAsia="Times New Roman" w:hAnsi="Times New Roman" w:cs="Times New Roman"/>
          <w:sz w:val="28"/>
          <w:szCs w:val="28"/>
          <w:lang w:val="zh-CN" w:eastAsia="zh-CN"/>
        </w:rPr>
        <w:t xml:space="preserve"> магний қабатының қалыңдығының өзгеруі.</w:t>
      </w:r>
    </w:p>
    <w:p w14:paraId="0A9DB8CF" w14:textId="77777777" w:rsidR="008B465C" w:rsidRPr="00921134" w:rsidRDefault="008B465C" w:rsidP="008479CD">
      <w:pPr>
        <w:spacing w:after="0" w:line="240" w:lineRule="auto"/>
        <w:ind w:firstLine="709"/>
        <w:jc w:val="both"/>
        <w:rPr>
          <w:rFonts w:ascii="Times New Roman" w:eastAsia="Times New Roman" w:hAnsi="Times New Roman" w:cs="Times New Roman"/>
          <w:sz w:val="28"/>
          <w:szCs w:val="28"/>
          <w:lang w:val="zh-CN" w:eastAsia="zh-CN"/>
        </w:rPr>
      </w:pPr>
    </w:p>
    <w:p w14:paraId="5FC7813D" w14:textId="77777777"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Қорытындылай келе, зерттеуде катод геометриясының, атап айтқанда наноқұрылымдаудың және материал нанотүтік болған кезде аралықтың жабылу мәселесінің маңыздылығы тиімді дәлелденген. Бұл құбылыс тек магнийдің электро</w:t>
      </w:r>
      <w:r w:rsidRPr="00921134">
        <w:rPr>
          <w:rFonts w:ascii="Times New Roman" w:eastAsia="Times New Roman" w:hAnsi="Times New Roman" w:cs="Times New Roman"/>
          <w:sz w:val="28"/>
          <w:szCs w:val="28"/>
          <w:lang w:val="kk-KZ" w:eastAsia="zh-CN"/>
        </w:rPr>
        <w:t>тұнуына</w:t>
      </w:r>
      <w:r w:rsidRPr="00921134">
        <w:rPr>
          <w:rFonts w:ascii="Times New Roman" w:eastAsia="Times New Roman" w:hAnsi="Times New Roman" w:cs="Times New Roman"/>
          <w:sz w:val="28"/>
          <w:szCs w:val="28"/>
          <w:lang w:val="zh-CN" w:eastAsia="zh-CN"/>
        </w:rPr>
        <w:t xml:space="preserve"> ғана емес, сонымен қатар TiO</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w:t>
      </w:r>
      <w:r w:rsidRPr="00921134">
        <w:rPr>
          <w:rFonts w:ascii="Times New Roman" w:eastAsia="Times New Roman" w:hAnsi="Times New Roman" w:cs="Times New Roman"/>
          <w:sz w:val="28"/>
          <w:szCs w:val="28"/>
          <w:lang w:eastAsia="zh-CN"/>
        </w:rPr>
        <w:t>НТ</w:t>
      </w:r>
      <w:r w:rsidRPr="00921134">
        <w:rPr>
          <w:rFonts w:ascii="Times New Roman" w:eastAsia="Times New Roman" w:hAnsi="Times New Roman" w:cs="Times New Roman"/>
          <w:sz w:val="28"/>
          <w:szCs w:val="28"/>
          <w:lang w:val="zh-CN" w:eastAsia="zh-CN"/>
        </w:rPr>
        <w:t xml:space="preserve"> катодтарын қатты электродпен немесе полимермен қаптауда да кездеседі.</w:t>
      </w:r>
    </w:p>
    <w:p w14:paraId="03B5E92A" w14:textId="0E082FBD" w:rsidR="008B465C" w:rsidRPr="00921134" w:rsidRDefault="00902CBB" w:rsidP="008479CD">
      <w:pPr>
        <w:spacing w:after="0" w:line="240" w:lineRule="auto"/>
        <w:ind w:firstLine="709"/>
        <w:jc w:val="both"/>
        <w:rPr>
          <w:rFonts w:ascii="Times New Roman" w:eastAsia="Times New Roman" w:hAnsi="Times New Roman" w:cs="Times New Roman"/>
          <w:sz w:val="28"/>
          <w:szCs w:val="28"/>
          <w:lang w:val="zh-CN" w:eastAsia="zh-CN"/>
        </w:rPr>
      </w:pPr>
      <w:r w:rsidRPr="00921134">
        <w:rPr>
          <w:rFonts w:ascii="Times New Roman" w:eastAsia="Times New Roman" w:hAnsi="Times New Roman" w:cs="Times New Roman"/>
          <w:sz w:val="28"/>
          <w:szCs w:val="28"/>
          <w:lang w:val="zh-CN" w:eastAsia="zh-CN"/>
        </w:rPr>
        <w:t>Бұл зерттеу нанотүтік геометриясының магнийдің разрядына және TiO</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 xml:space="preserve"> нанотүтік электродтарының бет морфологиясына әсерін тәжірибелік әдістер мен COMSOL Multiphysics модельдеуін қолдана отырып</w:t>
      </w:r>
      <w:r w:rsidR="00B652F3">
        <w:rPr>
          <w:rFonts w:ascii="Times New Roman" w:eastAsia="Times New Roman" w:hAnsi="Times New Roman" w:cs="Times New Roman"/>
          <w:sz w:val="28"/>
          <w:szCs w:val="28"/>
          <w:lang w:val="kk-KZ" w:eastAsia="zh-CN"/>
        </w:rPr>
        <w:t xml:space="preserve"> көрсетті</w:t>
      </w:r>
      <w:r w:rsidRPr="00921134">
        <w:rPr>
          <w:rFonts w:ascii="Times New Roman" w:eastAsia="Times New Roman" w:hAnsi="Times New Roman" w:cs="Times New Roman"/>
          <w:sz w:val="28"/>
          <w:szCs w:val="28"/>
          <w:lang w:val="zh-CN" w:eastAsia="zh-CN"/>
        </w:rPr>
        <w:t xml:space="preserve">. </w:t>
      </w:r>
      <w:r w:rsidR="007A0D15">
        <w:rPr>
          <w:rFonts w:ascii="Times New Roman" w:eastAsia="Times New Roman" w:hAnsi="Times New Roman" w:cs="Times New Roman"/>
          <w:sz w:val="28"/>
          <w:szCs w:val="28"/>
          <w:lang w:val="kk-KZ" w:eastAsia="zh-CN"/>
        </w:rPr>
        <w:t>Ж</w:t>
      </w:r>
      <w:r w:rsidRPr="00921134">
        <w:rPr>
          <w:rFonts w:ascii="Times New Roman" w:eastAsia="Times New Roman" w:hAnsi="Times New Roman" w:cs="Times New Roman"/>
          <w:sz w:val="28"/>
          <w:szCs w:val="28"/>
          <w:lang w:val="zh-CN" w:eastAsia="zh-CN"/>
        </w:rPr>
        <w:t>оғары беттік ауданы бар TiO</w:t>
      </w:r>
      <w:r w:rsidRPr="00921134">
        <w:rPr>
          <w:rFonts w:ascii="Times New Roman" w:eastAsia="Times New Roman" w:hAnsi="Times New Roman" w:cs="Times New Roman"/>
          <w:sz w:val="28"/>
          <w:szCs w:val="28"/>
          <w:vertAlign w:val="subscript"/>
          <w:lang w:val="zh-CN" w:eastAsia="zh-CN"/>
        </w:rPr>
        <w:t>2</w:t>
      </w:r>
      <w:r w:rsidRPr="00921134">
        <w:rPr>
          <w:rFonts w:ascii="Times New Roman" w:eastAsia="Times New Roman" w:hAnsi="Times New Roman" w:cs="Times New Roman"/>
          <w:sz w:val="28"/>
          <w:szCs w:val="28"/>
          <w:lang w:val="zh-CN" w:eastAsia="zh-CN"/>
        </w:rPr>
        <w:t>-</w:t>
      </w:r>
      <w:r w:rsidRPr="00921134">
        <w:rPr>
          <w:rFonts w:ascii="Times New Roman" w:eastAsia="Times New Roman" w:hAnsi="Times New Roman" w:cs="Times New Roman"/>
          <w:sz w:val="28"/>
          <w:szCs w:val="28"/>
          <w:lang w:eastAsia="zh-CN"/>
        </w:rPr>
        <w:t>НТ</w:t>
      </w:r>
      <w:r w:rsidRPr="00921134">
        <w:rPr>
          <w:rFonts w:ascii="Times New Roman" w:eastAsia="Times New Roman" w:hAnsi="Times New Roman" w:cs="Times New Roman"/>
          <w:sz w:val="28"/>
          <w:szCs w:val="28"/>
          <w:lang w:val="zh-CN" w:eastAsia="zh-CN"/>
        </w:rPr>
        <w:t xml:space="preserve"> магний-иондық батареялар үшін перспективті материал болып табылады; алайда олардың жұмысы геометриялық және кинетикалық факторларға тәуелді. Mg </w:t>
      </w:r>
      <w:r w:rsidRPr="00921134">
        <w:rPr>
          <w:rFonts w:ascii="Times New Roman" w:eastAsia="Times New Roman" w:hAnsi="Times New Roman" w:cs="Times New Roman"/>
          <w:sz w:val="28"/>
          <w:szCs w:val="28"/>
          <w:lang w:val="kk-KZ" w:eastAsia="zh-CN"/>
        </w:rPr>
        <w:t>тұнуының</w:t>
      </w:r>
      <w:r w:rsidRPr="00921134">
        <w:rPr>
          <w:rFonts w:ascii="Times New Roman" w:eastAsia="Times New Roman" w:hAnsi="Times New Roman" w:cs="Times New Roman"/>
          <w:sz w:val="28"/>
          <w:szCs w:val="28"/>
          <w:lang w:val="zh-CN" w:eastAsia="zh-CN"/>
        </w:rPr>
        <w:t xml:space="preserve"> оңтайландырылуы және жағымсыз құбылыстардың </w:t>
      </w:r>
      <w:r w:rsidR="00332773">
        <w:rPr>
          <w:sz w:val="28"/>
          <w:szCs w:val="28"/>
          <w:lang w:val="kk-KZ" w:eastAsia="zh-CN"/>
        </w:rPr>
        <w:t>–</w:t>
      </w:r>
      <w:r w:rsidRPr="00921134">
        <w:rPr>
          <w:rFonts w:ascii="Times New Roman" w:eastAsia="Times New Roman" w:hAnsi="Times New Roman" w:cs="Times New Roman"/>
          <w:sz w:val="28"/>
          <w:szCs w:val="28"/>
          <w:lang w:val="zh-CN" w:eastAsia="zh-CN"/>
        </w:rPr>
        <w:t xml:space="preserve"> дендриттердің түзілуі немесе аралықтың жабылуының алдын алу үшін интеркалация кинетикасы, электрод геометриясы және массалық тасымалдау қасиеттерінің нақты тең</w:t>
      </w:r>
      <w:r w:rsidRPr="00921134">
        <w:rPr>
          <w:rFonts w:ascii="Times New Roman" w:eastAsia="Times New Roman" w:hAnsi="Times New Roman" w:cs="Times New Roman"/>
          <w:sz w:val="28"/>
          <w:szCs w:val="28"/>
          <w:lang w:val="kk-KZ" w:eastAsia="zh-CN"/>
        </w:rPr>
        <w:t>дігін</w:t>
      </w:r>
      <w:r w:rsidRPr="00921134">
        <w:rPr>
          <w:rFonts w:ascii="Times New Roman" w:eastAsia="Times New Roman" w:hAnsi="Times New Roman" w:cs="Times New Roman"/>
          <w:sz w:val="28"/>
          <w:szCs w:val="28"/>
          <w:lang w:val="zh-CN" w:eastAsia="zh-CN"/>
        </w:rPr>
        <w:t xml:space="preserve"> қамтамасыз ету өте маңызды. 0</w:t>
      </w:r>
      <w:r w:rsidRPr="00921134">
        <w:rPr>
          <w:rFonts w:ascii="Times New Roman" w:eastAsia="Times New Roman" w:hAnsi="Times New Roman" w:cs="Times New Roman"/>
          <w:sz w:val="28"/>
          <w:szCs w:val="28"/>
          <w:lang w:val="kk-KZ" w:eastAsia="zh-CN"/>
        </w:rPr>
        <w:t>,</w:t>
      </w:r>
      <w:r w:rsidRPr="00921134">
        <w:rPr>
          <w:rFonts w:ascii="Times New Roman" w:eastAsia="Times New Roman" w:hAnsi="Times New Roman" w:cs="Times New Roman"/>
          <w:sz w:val="28"/>
          <w:szCs w:val="28"/>
          <w:lang w:val="zh-CN" w:eastAsia="zh-CN"/>
        </w:rPr>
        <w:t>665 A м</w:t>
      </w:r>
      <w:r w:rsidRPr="00921134">
        <w:rPr>
          <w:rFonts w:ascii="Times New Roman" w:eastAsia="Times New Roman" w:hAnsi="Times New Roman" w:cs="Times New Roman"/>
          <w:sz w:val="28"/>
          <w:szCs w:val="28"/>
          <w:vertAlign w:val="superscript"/>
          <w:lang w:val="zh-CN" w:eastAsia="zh-CN"/>
        </w:rPr>
        <w:t>−2</w:t>
      </w:r>
      <w:r w:rsidRPr="00921134">
        <w:rPr>
          <w:rFonts w:ascii="Times New Roman" w:eastAsia="Times New Roman" w:hAnsi="Times New Roman" w:cs="Times New Roman"/>
          <w:sz w:val="28"/>
          <w:szCs w:val="28"/>
          <w:lang w:val="zh-CN" w:eastAsia="zh-CN"/>
        </w:rPr>
        <w:t xml:space="preserve"> алмасу токтық тығыздығы сияқты тәжірибелік параметрлерді қолдана отырып, шынайы модельдеу </w:t>
      </w:r>
      <w:r w:rsidRPr="00921134">
        <w:rPr>
          <w:rFonts w:ascii="Times New Roman" w:eastAsia="Times New Roman" w:hAnsi="Times New Roman" w:cs="Times New Roman"/>
          <w:sz w:val="28"/>
          <w:szCs w:val="28"/>
          <w:lang w:val="kk-KZ" w:eastAsia="zh-CN"/>
        </w:rPr>
        <w:t>тұнбаның</w:t>
      </w:r>
      <w:r w:rsidRPr="00921134">
        <w:rPr>
          <w:rFonts w:ascii="Times New Roman" w:eastAsia="Times New Roman" w:hAnsi="Times New Roman" w:cs="Times New Roman"/>
          <w:sz w:val="28"/>
          <w:szCs w:val="28"/>
          <w:lang w:val="zh-CN" w:eastAsia="zh-CN"/>
        </w:rPr>
        <w:t xml:space="preserve"> </w:t>
      </w:r>
      <w:r w:rsidRPr="00921134">
        <w:rPr>
          <w:rFonts w:ascii="Times New Roman" w:eastAsia="Times New Roman" w:hAnsi="Times New Roman" w:cs="Times New Roman"/>
          <w:sz w:val="28"/>
          <w:szCs w:val="28"/>
          <w:lang w:val="kk-KZ" w:eastAsia="zh-CN"/>
        </w:rPr>
        <w:t>әрекетіне</w:t>
      </w:r>
      <w:r w:rsidRPr="00921134">
        <w:rPr>
          <w:rFonts w:ascii="Times New Roman" w:eastAsia="Times New Roman" w:hAnsi="Times New Roman" w:cs="Times New Roman"/>
          <w:sz w:val="28"/>
          <w:szCs w:val="28"/>
          <w:lang w:val="zh-CN" w:eastAsia="zh-CN"/>
        </w:rPr>
        <w:t xml:space="preserve"> дәл түсінік береді және тұрақты, жоғары өнімділікке ие Mg-иондық микробатареяларды дамытуға жол көрсетеді.</w:t>
      </w:r>
    </w:p>
    <w:p w14:paraId="74BEA83A" w14:textId="37344936" w:rsidR="008B465C" w:rsidRDefault="008B465C" w:rsidP="008479CD">
      <w:pPr>
        <w:spacing w:after="0" w:line="360" w:lineRule="auto"/>
        <w:ind w:firstLine="709"/>
        <w:jc w:val="both"/>
        <w:rPr>
          <w:rFonts w:ascii="Times New Roman" w:eastAsiaTheme="minorEastAsia" w:hAnsi="Times New Roman" w:cs="Times New Roman"/>
          <w:sz w:val="28"/>
          <w:szCs w:val="28"/>
          <w:lang w:val="zh-CN" w:eastAsia="zh-CN"/>
        </w:rPr>
      </w:pPr>
    </w:p>
    <w:p w14:paraId="447482DC" w14:textId="0B50CDEE" w:rsidR="00286072" w:rsidRPr="00286072" w:rsidRDefault="008E5739" w:rsidP="00286072">
      <w:pPr>
        <w:spacing w:after="0" w:line="240" w:lineRule="auto"/>
        <w:ind w:firstLine="709"/>
        <w:jc w:val="both"/>
        <w:rPr>
          <w:rFonts w:ascii="Times New Roman" w:hAnsi="Times New Roman" w:cs="Times New Roman"/>
          <w:b/>
          <w:bCs/>
          <w:sz w:val="28"/>
          <w:szCs w:val="28"/>
          <w:lang w:eastAsia="zh-CN"/>
        </w:rPr>
      </w:pPr>
      <w:bookmarkStart w:id="15" w:name="_Hlk211354378"/>
      <w:r w:rsidRPr="00342A81">
        <w:rPr>
          <w:rFonts w:ascii="Times New Roman" w:eastAsiaTheme="minorEastAsia" w:hAnsi="Times New Roman" w:cs="Times New Roman"/>
          <w:b/>
          <w:bCs/>
          <w:sz w:val="28"/>
          <w:szCs w:val="28"/>
          <w:lang w:eastAsia="zh-CN"/>
        </w:rPr>
        <w:lastRenderedPageBreak/>
        <w:t>3.5</w:t>
      </w:r>
      <w:r w:rsidR="00286072" w:rsidRPr="00286072">
        <w:rPr>
          <w:rFonts w:ascii="Times New Roman" w:eastAsiaTheme="minorEastAsia" w:hAnsi="Times New Roman" w:cs="Times New Roman"/>
          <w:b/>
          <w:bCs/>
          <w:sz w:val="28"/>
          <w:szCs w:val="28"/>
          <w:lang w:eastAsia="zh-CN"/>
        </w:rPr>
        <w:t xml:space="preserve"> </w:t>
      </w:r>
      <w:proofErr w:type="spellStart"/>
      <w:r w:rsidR="00286072" w:rsidRPr="00286072">
        <w:rPr>
          <w:rFonts w:ascii="Times New Roman" w:hAnsi="Times New Roman" w:cs="Times New Roman"/>
          <w:b/>
          <w:bCs/>
          <w:sz w:val="28"/>
          <w:szCs w:val="28"/>
          <w:lang w:eastAsia="zh-CN"/>
        </w:rPr>
        <w:t>Анодтық</w:t>
      </w:r>
      <w:proofErr w:type="spellEnd"/>
      <w:r w:rsidR="00286072" w:rsidRPr="00286072">
        <w:rPr>
          <w:rFonts w:ascii="Times New Roman" w:hAnsi="Times New Roman" w:cs="Times New Roman"/>
          <w:b/>
          <w:bCs/>
          <w:sz w:val="28"/>
          <w:szCs w:val="28"/>
          <w:lang w:eastAsia="zh-CN"/>
        </w:rPr>
        <w:t xml:space="preserve"> </w:t>
      </w:r>
      <w:proofErr w:type="spellStart"/>
      <w:r w:rsidR="00286072" w:rsidRPr="00286072">
        <w:rPr>
          <w:rFonts w:ascii="Times New Roman" w:hAnsi="Times New Roman" w:cs="Times New Roman"/>
          <w:b/>
          <w:bCs/>
          <w:sz w:val="28"/>
          <w:szCs w:val="28"/>
          <w:lang w:eastAsia="zh-CN"/>
        </w:rPr>
        <w:t>материалды</w:t>
      </w:r>
      <w:proofErr w:type="spellEnd"/>
      <w:r w:rsidR="00286072" w:rsidRPr="00286072">
        <w:rPr>
          <w:rFonts w:ascii="Times New Roman" w:hAnsi="Times New Roman" w:cs="Times New Roman"/>
          <w:b/>
          <w:bCs/>
          <w:sz w:val="28"/>
          <w:szCs w:val="28"/>
          <w:lang w:eastAsia="zh-CN"/>
        </w:rPr>
        <w:t xml:space="preserve"> </w:t>
      </w:r>
      <w:proofErr w:type="spellStart"/>
      <w:r w:rsidR="00286072" w:rsidRPr="00286072">
        <w:rPr>
          <w:rFonts w:ascii="Times New Roman" w:hAnsi="Times New Roman" w:cs="Times New Roman"/>
          <w:b/>
          <w:bCs/>
          <w:sz w:val="28"/>
          <w:szCs w:val="28"/>
          <w:lang w:eastAsia="zh-CN"/>
        </w:rPr>
        <w:t>алудың</w:t>
      </w:r>
      <w:proofErr w:type="spellEnd"/>
      <w:r w:rsidR="00286072" w:rsidRPr="00286072">
        <w:rPr>
          <w:rFonts w:ascii="Times New Roman" w:hAnsi="Times New Roman" w:cs="Times New Roman"/>
          <w:b/>
          <w:bCs/>
          <w:sz w:val="28"/>
          <w:szCs w:val="28"/>
          <w:lang w:eastAsia="zh-CN"/>
        </w:rPr>
        <w:t xml:space="preserve"> </w:t>
      </w:r>
      <w:proofErr w:type="spellStart"/>
      <w:r w:rsidR="00286072" w:rsidRPr="00286072">
        <w:rPr>
          <w:rFonts w:ascii="Times New Roman" w:hAnsi="Times New Roman" w:cs="Times New Roman"/>
          <w:b/>
          <w:bCs/>
          <w:sz w:val="28"/>
          <w:szCs w:val="28"/>
          <w:lang w:eastAsia="zh-CN"/>
        </w:rPr>
        <w:t>технологиялық</w:t>
      </w:r>
      <w:proofErr w:type="spellEnd"/>
      <w:r w:rsidR="00286072" w:rsidRPr="00286072">
        <w:rPr>
          <w:rFonts w:ascii="Times New Roman" w:hAnsi="Times New Roman" w:cs="Times New Roman"/>
          <w:b/>
          <w:bCs/>
          <w:sz w:val="28"/>
          <w:szCs w:val="28"/>
          <w:lang w:eastAsia="zh-CN"/>
        </w:rPr>
        <w:t xml:space="preserve"> </w:t>
      </w:r>
      <w:proofErr w:type="spellStart"/>
      <w:r w:rsidR="00286072" w:rsidRPr="00286072">
        <w:rPr>
          <w:rFonts w:ascii="Times New Roman" w:hAnsi="Times New Roman" w:cs="Times New Roman"/>
          <w:b/>
          <w:bCs/>
          <w:sz w:val="28"/>
          <w:szCs w:val="28"/>
          <w:lang w:eastAsia="zh-CN"/>
        </w:rPr>
        <w:t>алгоритмі</w:t>
      </w:r>
      <w:proofErr w:type="spellEnd"/>
    </w:p>
    <w:p w14:paraId="6BE96C7D" w14:textId="2B67B48F" w:rsidR="00286072" w:rsidRDefault="00286072" w:rsidP="00286072">
      <w:pPr>
        <w:spacing w:after="0" w:line="240" w:lineRule="auto"/>
        <w:ind w:firstLine="709"/>
        <w:jc w:val="both"/>
        <w:rPr>
          <w:rFonts w:ascii="Times New Roman" w:hAnsi="Times New Roman" w:cs="Times New Roman"/>
          <w:sz w:val="28"/>
          <w:szCs w:val="28"/>
        </w:rPr>
      </w:pPr>
      <w:proofErr w:type="spellStart"/>
      <w:r w:rsidRPr="00286072">
        <w:rPr>
          <w:rFonts w:ascii="Times New Roman" w:hAnsi="Times New Roman" w:cs="Times New Roman"/>
          <w:sz w:val="28"/>
          <w:szCs w:val="28"/>
          <w:lang w:eastAsia="zh-CN"/>
        </w:rPr>
        <w:t>Қазіргі</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таңда</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аккумуляторлық</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технологиялардың</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қарқынды</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дамуы</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әртүрлі</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иондық</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жүйелерге</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Li</w:t>
      </w:r>
      <w:proofErr w:type="spellEnd"/>
      <w:r>
        <w:rPr>
          <w:rFonts w:ascii="Times New Roman" w:hAnsi="Times New Roman" w:cs="Times New Roman"/>
          <w:sz w:val="28"/>
          <w:szCs w:val="28"/>
          <w:vertAlign w:val="superscript"/>
          <w:lang w:eastAsia="zh-CN"/>
        </w:rPr>
        <w:t>+</w:t>
      </w:r>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Na</w:t>
      </w:r>
      <w:proofErr w:type="spellEnd"/>
      <w:r>
        <w:rPr>
          <w:rFonts w:ascii="Times New Roman" w:hAnsi="Times New Roman" w:cs="Times New Roman"/>
          <w:sz w:val="28"/>
          <w:szCs w:val="28"/>
          <w:vertAlign w:val="superscript"/>
          <w:lang w:eastAsia="zh-CN"/>
        </w:rPr>
        <w:t>+</w:t>
      </w:r>
      <w:r w:rsidRPr="00286072">
        <w:rPr>
          <w:rFonts w:ascii="Times New Roman" w:hAnsi="Times New Roman" w:cs="Times New Roman"/>
          <w:sz w:val="28"/>
          <w:szCs w:val="28"/>
          <w:lang w:eastAsia="zh-CN"/>
        </w:rPr>
        <w:t>, Mg</w:t>
      </w:r>
      <w:r>
        <w:rPr>
          <w:rFonts w:ascii="Times New Roman" w:hAnsi="Times New Roman" w:cs="Times New Roman"/>
          <w:sz w:val="28"/>
          <w:szCs w:val="28"/>
          <w:vertAlign w:val="superscript"/>
          <w:lang w:eastAsia="zh-CN"/>
        </w:rPr>
        <w:t>2+</w:t>
      </w:r>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және</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т.б</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арналған</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анодтық</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материалдарды</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жасау</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үшін</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тиімді</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әрі</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әмбебап</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тәсілдерді</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қажет</w:t>
      </w:r>
      <w:proofErr w:type="spellEnd"/>
      <w:r w:rsidRPr="00286072">
        <w:rPr>
          <w:rFonts w:ascii="Times New Roman" w:hAnsi="Times New Roman" w:cs="Times New Roman"/>
          <w:sz w:val="28"/>
          <w:szCs w:val="28"/>
          <w:lang w:eastAsia="zh-CN"/>
        </w:rPr>
        <w:t xml:space="preserve"> </w:t>
      </w:r>
      <w:proofErr w:type="spellStart"/>
      <w:r w:rsidRPr="00286072">
        <w:rPr>
          <w:rFonts w:ascii="Times New Roman" w:hAnsi="Times New Roman" w:cs="Times New Roman"/>
          <w:sz w:val="28"/>
          <w:szCs w:val="28"/>
          <w:lang w:eastAsia="zh-CN"/>
        </w:rPr>
        <w:t>етеді</w:t>
      </w:r>
      <w:proofErr w:type="spellEnd"/>
      <w:r w:rsidRPr="00286072">
        <w:rPr>
          <w:rFonts w:ascii="Times New Roman" w:hAnsi="Times New Roman" w:cs="Times New Roman"/>
          <w:sz w:val="28"/>
          <w:szCs w:val="28"/>
          <w:lang w:eastAsia="zh-CN"/>
        </w:rPr>
        <w:t xml:space="preserve">. </w:t>
      </w:r>
      <w:r w:rsidRPr="00286072">
        <w:rPr>
          <w:rFonts w:ascii="Times New Roman" w:hAnsi="Times New Roman" w:cs="Times New Roman"/>
          <w:sz w:val="28"/>
          <w:szCs w:val="28"/>
        </w:rPr>
        <w:t xml:space="preserve">Металл </w:t>
      </w:r>
      <w:proofErr w:type="spellStart"/>
      <w:r w:rsidRPr="00286072">
        <w:rPr>
          <w:rFonts w:ascii="Times New Roman" w:hAnsi="Times New Roman" w:cs="Times New Roman"/>
          <w:sz w:val="28"/>
          <w:szCs w:val="28"/>
        </w:rPr>
        <w:t>ионды</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батареяларға</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қатысты</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көптеген</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теориялық</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және</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тәжірибелік</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зерттеулер</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жүргізілгенімен</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ғылыми</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әдебиеттерде</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анодтық</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материалдарды</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алу</w:t>
      </w:r>
      <w:proofErr w:type="spellEnd"/>
      <w:r w:rsidRPr="00286072">
        <w:rPr>
          <w:rFonts w:ascii="Times New Roman" w:hAnsi="Times New Roman" w:cs="Times New Roman"/>
          <w:sz w:val="28"/>
          <w:szCs w:val="28"/>
        </w:rPr>
        <w:t xml:space="preserve"> мен </w:t>
      </w:r>
      <w:proofErr w:type="spellStart"/>
      <w:r w:rsidRPr="00286072">
        <w:rPr>
          <w:rFonts w:ascii="Times New Roman" w:hAnsi="Times New Roman" w:cs="Times New Roman"/>
          <w:sz w:val="28"/>
          <w:szCs w:val="28"/>
        </w:rPr>
        <w:t>оларды</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кешенді</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зерттеу</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кезеңдерін</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әмбебап</w:t>
      </w:r>
      <w:proofErr w:type="spellEnd"/>
      <w:r w:rsidRPr="00286072">
        <w:rPr>
          <w:rFonts w:ascii="Times New Roman" w:hAnsi="Times New Roman" w:cs="Times New Roman"/>
          <w:sz w:val="28"/>
          <w:szCs w:val="28"/>
        </w:rPr>
        <w:t xml:space="preserve"> </w:t>
      </w:r>
      <w:proofErr w:type="spellStart"/>
      <w:r>
        <w:rPr>
          <w:rFonts w:ascii="Times New Roman" w:hAnsi="Times New Roman" w:cs="Times New Roman"/>
          <w:sz w:val="28"/>
          <w:szCs w:val="28"/>
        </w:rPr>
        <w:t>сызба</w:t>
      </w:r>
      <w:proofErr w:type="spellEnd"/>
      <w:r>
        <w:rPr>
          <w:rFonts w:ascii="Times New Roman" w:hAnsi="Times New Roman" w:cs="Times New Roman"/>
          <w:sz w:val="28"/>
          <w:szCs w:val="28"/>
          <w:lang w:val="kk-KZ"/>
        </w:rPr>
        <w:t>ға</w:t>
      </w:r>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біріктіретін</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бірыңғай</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әдістемелік</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жүйе</w:t>
      </w:r>
      <w:proofErr w:type="spellEnd"/>
      <w:r w:rsidRPr="00286072">
        <w:rPr>
          <w:rFonts w:ascii="Times New Roman" w:hAnsi="Times New Roman" w:cs="Times New Roman"/>
          <w:sz w:val="28"/>
          <w:szCs w:val="28"/>
        </w:rPr>
        <w:t xml:space="preserve"> </w:t>
      </w:r>
      <w:proofErr w:type="spellStart"/>
      <w:r w:rsidRPr="00286072">
        <w:rPr>
          <w:rFonts w:ascii="Times New Roman" w:hAnsi="Times New Roman" w:cs="Times New Roman"/>
          <w:sz w:val="28"/>
          <w:szCs w:val="28"/>
        </w:rPr>
        <w:t>қалыптаспаған</w:t>
      </w:r>
      <w:proofErr w:type="spellEnd"/>
      <w:r w:rsidRPr="00286072">
        <w:rPr>
          <w:rFonts w:ascii="Times New Roman" w:hAnsi="Times New Roman" w:cs="Times New Roman"/>
          <w:sz w:val="28"/>
          <w:szCs w:val="28"/>
        </w:rPr>
        <w:t>.</w:t>
      </w:r>
    </w:p>
    <w:p w14:paraId="44869FF3" w14:textId="174883B6" w:rsidR="00286072" w:rsidRDefault="00286072" w:rsidP="000D48C0">
      <w:pPr>
        <w:spacing w:after="0" w:line="240" w:lineRule="auto"/>
        <w:ind w:firstLine="709"/>
        <w:jc w:val="both"/>
        <w:rPr>
          <w:rFonts w:ascii="Times New Roman" w:hAnsi="Times New Roman" w:cs="Times New Roman"/>
          <w:sz w:val="28"/>
          <w:szCs w:val="28"/>
        </w:rPr>
      </w:pPr>
      <w:proofErr w:type="spellStart"/>
      <w:r w:rsidRPr="0022318E">
        <w:rPr>
          <w:rFonts w:ascii="Times New Roman" w:hAnsi="Times New Roman" w:cs="Times New Roman"/>
          <w:sz w:val="28"/>
          <w:szCs w:val="28"/>
        </w:rPr>
        <w:t>Анодтық</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материалды</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алудың</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технологиялық</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алгоритмі</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ретінде</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ұсынылып</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отырған</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әмбебап</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сызба</w:t>
      </w:r>
      <w:proofErr w:type="spellEnd"/>
      <w:r w:rsidRPr="0022318E">
        <w:rPr>
          <w:rFonts w:ascii="Times New Roman" w:hAnsi="Times New Roman" w:cs="Times New Roman"/>
          <w:sz w:val="28"/>
          <w:szCs w:val="28"/>
        </w:rPr>
        <w:t xml:space="preserve"> </w:t>
      </w:r>
      <w:r w:rsidR="00FA6487">
        <w:rPr>
          <w:rFonts w:ascii="Times New Roman" w:hAnsi="Times New Roman" w:cs="Times New Roman"/>
          <w:sz w:val="28"/>
          <w:szCs w:val="28"/>
        </w:rPr>
        <w:t>(</w:t>
      </w:r>
      <w:proofErr w:type="spellStart"/>
      <w:r w:rsidR="008526E1">
        <w:rPr>
          <w:rFonts w:ascii="Times New Roman" w:hAnsi="Times New Roman" w:cs="Times New Roman"/>
          <w:sz w:val="28"/>
          <w:szCs w:val="28"/>
        </w:rPr>
        <w:t>Сызба</w:t>
      </w:r>
      <w:proofErr w:type="spellEnd"/>
      <w:r w:rsidR="008526E1">
        <w:rPr>
          <w:rFonts w:ascii="Times New Roman" w:hAnsi="Times New Roman" w:cs="Times New Roman"/>
          <w:sz w:val="28"/>
          <w:szCs w:val="28"/>
        </w:rPr>
        <w:t xml:space="preserve"> 6</w:t>
      </w:r>
      <w:r w:rsidR="00FA6487">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өз</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жүйелілігімен</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бейімделгіштігімен</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және</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кезеңдер</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арасындағы</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кері</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байланыс</w:t>
      </w:r>
      <w:proofErr w:type="spellEnd"/>
      <w:r w:rsidRPr="0022318E">
        <w:rPr>
          <w:rFonts w:ascii="Times New Roman" w:hAnsi="Times New Roman" w:cs="Times New Roman"/>
          <w:sz w:val="28"/>
          <w:szCs w:val="28"/>
        </w:rPr>
        <w:t xml:space="preserve"> </w:t>
      </w:r>
      <w:r w:rsidR="0022318E">
        <w:rPr>
          <w:rFonts w:ascii="Times New Roman" w:hAnsi="Times New Roman" w:cs="Times New Roman"/>
          <w:sz w:val="28"/>
          <w:szCs w:val="28"/>
          <w:lang w:val="kk-KZ"/>
        </w:rPr>
        <w:t>механизмінің</w:t>
      </w:r>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болуымен</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ерекшеленеді</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Мұндай</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тәсіл</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әртүрлі</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морфологиялармен</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және</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фазалық</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модификациялармен</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жұмыс</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істеуде</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икемділікті</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қамтамасыз</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етеді</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сондай-ақ</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алынған</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нәтижелерге</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байланысты</w:t>
      </w:r>
      <w:proofErr w:type="spellEnd"/>
      <w:r w:rsidRPr="0022318E">
        <w:rPr>
          <w:rFonts w:ascii="Times New Roman" w:hAnsi="Times New Roman" w:cs="Times New Roman"/>
          <w:sz w:val="28"/>
          <w:szCs w:val="28"/>
        </w:rPr>
        <w:t xml:space="preserve"> синтез бен </w:t>
      </w:r>
      <w:proofErr w:type="spellStart"/>
      <w:r w:rsidRPr="0022318E">
        <w:rPr>
          <w:rFonts w:ascii="Times New Roman" w:hAnsi="Times New Roman" w:cs="Times New Roman"/>
          <w:sz w:val="28"/>
          <w:szCs w:val="28"/>
        </w:rPr>
        <w:t>зерттеу</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параметрлерін</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жедел</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түзетуге</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мүмкіндік</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береді</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Дәстүрлі</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сызықтық</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стратегиялардан</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айырмашылығы</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бұл</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сызба</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циклдік</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сипатқа</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ие</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және</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өзіне</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мына</w:t>
      </w:r>
      <w:proofErr w:type="spellEnd"/>
      <w:r w:rsidRPr="0022318E">
        <w:rPr>
          <w:rFonts w:ascii="Times New Roman" w:hAnsi="Times New Roman" w:cs="Times New Roman"/>
          <w:sz w:val="28"/>
          <w:szCs w:val="28"/>
        </w:rPr>
        <w:t xml:space="preserve"> </w:t>
      </w:r>
      <w:proofErr w:type="spellStart"/>
      <w:r w:rsidRPr="0022318E">
        <w:rPr>
          <w:rFonts w:ascii="Times New Roman" w:hAnsi="Times New Roman" w:cs="Times New Roman"/>
          <w:sz w:val="28"/>
          <w:szCs w:val="28"/>
        </w:rPr>
        <w:t>негізгі</w:t>
      </w:r>
      <w:proofErr w:type="spellEnd"/>
      <w:r w:rsidRPr="0022318E">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бағыттарды</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біріктіреді</w:t>
      </w:r>
      <w:proofErr w:type="spellEnd"/>
      <w:r w:rsidRPr="000D48C0">
        <w:rPr>
          <w:rFonts w:ascii="Times New Roman" w:hAnsi="Times New Roman" w:cs="Times New Roman"/>
          <w:sz w:val="28"/>
          <w:szCs w:val="28"/>
        </w:rPr>
        <w:t xml:space="preserve">: синтез, </w:t>
      </w:r>
      <w:proofErr w:type="spellStart"/>
      <w:r w:rsidRPr="000D48C0">
        <w:rPr>
          <w:rFonts w:ascii="Times New Roman" w:hAnsi="Times New Roman" w:cs="Times New Roman"/>
          <w:sz w:val="28"/>
          <w:szCs w:val="28"/>
        </w:rPr>
        <w:t>құрылымдық-морфологиялық</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сипаттама</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электрохимиялық</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қасиеттерді</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зерттеу</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модельдеу</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және</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болжау</w:t>
      </w:r>
      <w:proofErr w:type="spellEnd"/>
      <w:r w:rsidRPr="000D48C0">
        <w:rPr>
          <w:rFonts w:ascii="Times New Roman" w:hAnsi="Times New Roman" w:cs="Times New Roman"/>
          <w:sz w:val="28"/>
          <w:szCs w:val="28"/>
        </w:rPr>
        <w:t>.</w:t>
      </w:r>
    </w:p>
    <w:p w14:paraId="1FEA22D9" w14:textId="77777777" w:rsidR="000D48C0" w:rsidRPr="000D48C0" w:rsidRDefault="000D48C0" w:rsidP="000D48C0">
      <w:pPr>
        <w:spacing w:after="0" w:line="240" w:lineRule="auto"/>
        <w:ind w:firstLine="709"/>
        <w:jc w:val="both"/>
        <w:rPr>
          <w:rStyle w:val="a6"/>
          <w:rFonts w:ascii="Times New Roman" w:hAnsi="Times New Roman" w:cs="Times New Roman"/>
          <w:b w:val="0"/>
          <w:bCs w:val="0"/>
          <w:sz w:val="28"/>
          <w:szCs w:val="28"/>
        </w:rPr>
      </w:pPr>
      <w:proofErr w:type="spellStart"/>
      <w:r w:rsidRPr="000D48C0">
        <w:rPr>
          <w:rStyle w:val="a6"/>
          <w:rFonts w:ascii="Times New Roman" w:hAnsi="Times New Roman" w:cs="Times New Roman"/>
          <w:b w:val="0"/>
          <w:bCs w:val="0"/>
          <w:sz w:val="28"/>
          <w:szCs w:val="28"/>
        </w:rPr>
        <w:t>Мұндай</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сызбаның</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бірегейлігі</w:t>
      </w:r>
      <w:proofErr w:type="spellEnd"/>
      <w:r w:rsidRPr="000D48C0">
        <w:rPr>
          <w:rStyle w:val="a6"/>
          <w:rFonts w:ascii="Times New Roman" w:hAnsi="Times New Roman" w:cs="Times New Roman"/>
          <w:b w:val="0"/>
          <w:bCs w:val="0"/>
          <w:sz w:val="28"/>
          <w:szCs w:val="28"/>
        </w:rPr>
        <w:t xml:space="preserve"> мен </w:t>
      </w:r>
      <w:proofErr w:type="spellStart"/>
      <w:r w:rsidRPr="000D48C0">
        <w:rPr>
          <w:rStyle w:val="a6"/>
          <w:rFonts w:ascii="Times New Roman" w:hAnsi="Times New Roman" w:cs="Times New Roman"/>
          <w:b w:val="0"/>
          <w:bCs w:val="0"/>
          <w:sz w:val="28"/>
          <w:szCs w:val="28"/>
        </w:rPr>
        <w:t>ғылыми</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жаңашылдығы</w:t>
      </w:r>
      <w:proofErr w:type="spellEnd"/>
      <w:r w:rsidRPr="000D48C0">
        <w:rPr>
          <w:rStyle w:val="a6"/>
          <w:rFonts w:ascii="Times New Roman" w:hAnsi="Times New Roman" w:cs="Times New Roman"/>
          <w:b w:val="0"/>
          <w:bCs w:val="0"/>
          <w:sz w:val="28"/>
          <w:szCs w:val="28"/>
        </w:rPr>
        <w:t>:</w:t>
      </w:r>
    </w:p>
    <w:p w14:paraId="74479C32" w14:textId="77777777" w:rsidR="000D48C0" w:rsidRPr="000D48C0" w:rsidRDefault="000D48C0" w:rsidP="000D48C0">
      <w:pPr>
        <w:pStyle w:val="afa"/>
        <w:numPr>
          <w:ilvl w:val="1"/>
          <w:numId w:val="16"/>
        </w:numPr>
        <w:spacing w:after="0" w:line="240" w:lineRule="auto"/>
        <w:ind w:left="0" w:firstLine="709"/>
        <w:jc w:val="both"/>
        <w:rPr>
          <w:rStyle w:val="a6"/>
          <w:rFonts w:ascii="Times New Roman" w:eastAsiaTheme="minorEastAsia" w:hAnsi="Times New Roman" w:cs="Times New Roman"/>
          <w:b w:val="0"/>
          <w:bCs w:val="0"/>
          <w:sz w:val="28"/>
          <w:szCs w:val="28"/>
          <w:lang w:eastAsia="zh-CN"/>
        </w:rPr>
      </w:pPr>
      <w:r w:rsidRPr="000D48C0">
        <w:rPr>
          <w:rStyle w:val="a6"/>
          <w:rFonts w:ascii="Times New Roman" w:hAnsi="Times New Roman" w:cs="Times New Roman"/>
          <w:b w:val="0"/>
          <w:bCs w:val="0"/>
          <w:i/>
          <w:iCs/>
          <w:sz w:val="28"/>
          <w:szCs w:val="28"/>
          <w:lang w:val="kk-KZ"/>
        </w:rPr>
        <w:t xml:space="preserve">Тұжырымдамалық </w:t>
      </w:r>
      <w:proofErr w:type="spellStart"/>
      <w:r w:rsidRPr="000D48C0">
        <w:rPr>
          <w:rStyle w:val="a6"/>
          <w:rFonts w:ascii="Times New Roman" w:hAnsi="Times New Roman" w:cs="Times New Roman"/>
          <w:b w:val="0"/>
          <w:bCs w:val="0"/>
          <w:i/>
          <w:iCs/>
          <w:sz w:val="28"/>
          <w:szCs w:val="28"/>
        </w:rPr>
        <w:t>жаңашылдығы</w:t>
      </w:r>
      <w:proofErr w:type="spellEnd"/>
      <w:r w:rsidRPr="000D48C0">
        <w:rPr>
          <w:rStyle w:val="a6"/>
          <w:rFonts w:ascii="Times New Roman" w:hAnsi="Times New Roman" w:cs="Times New Roman"/>
          <w:b w:val="0"/>
          <w:bCs w:val="0"/>
          <w:sz w:val="28"/>
          <w:szCs w:val="28"/>
        </w:rPr>
        <w:t xml:space="preserve"> – </w:t>
      </w:r>
      <w:r w:rsidRPr="000D48C0">
        <w:rPr>
          <w:rStyle w:val="a6"/>
          <w:rFonts w:ascii="Times New Roman" w:hAnsi="Times New Roman" w:cs="Times New Roman"/>
          <w:b w:val="0"/>
          <w:bCs w:val="0"/>
          <w:sz w:val="28"/>
          <w:szCs w:val="28"/>
          <w:lang w:val="kk-KZ"/>
        </w:rPr>
        <w:t>ә</w:t>
      </w:r>
      <w:proofErr w:type="spellStart"/>
      <w:r w:rsidRPr="000D48C0">
        <w:rPr>
          <w:rStyle w:val="a6"/>
          <w:rFonts w:ascii="Times New Roman" w:hAnsi="Times New Roman" w:cs="Times New Roman"/>
          <w:b w:val="0"/>
          <w:bCs w:val="0"/>
          <w:sz w:val="28"/>
          <w:szCs w:val="28"/>
        </w:rPr>
        <w:t>ртүрлі</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иондық</w:t>
      </w:r>
      <w:proofErr w:type="spellEnd"/>
      <w:r w:rsidRPr="000D48C0">
        <w:rPr>
          <w:rStyle w:val="a6"/>
          <w:rFonts w:ascii="Times New Roman" w:hAnsi="Times New Roman" w:cs="Times New Roman"/>
          <w:b w:val="0"/>
          <w:bCs w:val="0"/>
          <w:sz w:val="28"/>
          <w:szCs w:val="28"/>
          <w:lang w:val="kk-KZ"/>
        </w:rPr>
        <w:t xml:space="preserve"> батареялардың</w:t>
      </w:r>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Li</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Na</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Mg</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Zn-иондық</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және</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т.б</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барлық</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түрлеріне</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қолдануға</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болатын</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анодтық</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материалдарды</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әзірлеуге</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арналған</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әмбебап</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бейімделгіш</w:t>
      </w:r>
      <w:proofErr w:type="spellEnd"/>
      <w:r w:rsidRPr="000D48C0">
        <w:rPr>
          <w:rStyle w:val="a6"/>
          <w:rFonts w:ascii="Times New Roman" w:hAnsi="Times New Roman" w:cs="Times New Roman"/>
          <w:b w:val="0"/>
          <w:bCs w:val="0"/>
          <w:sz w:val="28"/>
          <w:szCs w:val="28"/>
        </w:rPr>
        <w:t xml:space="preserve"> платформа </w:t>
      </w:r>
      <w:proofErr w:type="spellStart"/>
      <w:r w:rsidRPr="000D48C0">
        <w:rPr>
          <w:rStyle w:val="a6"/>
          <w:rFonts w:ascii="Times New Roman" w:hAnsi="Times New Roman" w:cs="Times New Roman"/>
          <w:b w:val="0"/>
          <w:bCs w:val="0"/>
          <w:sz w:val="28"/>
          <w:szCs w:val="28"/>
        </w:rPr>
        <w:t>құру</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Яғни</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бұл</w:t>
      </w:r>
      <w:proofErr w:type="spellEnd"/>
      <w:r w:rsidRPr="000D48C0">
        <w:rPr>
          <w:rStyle w:val="a6"/>
          <w:rFonts w:ascii="Times New Roman" w:hAnsi="Times New Roman" w:cs="Times New Roman"/>
          <w:b w:val="0"/>
          <w:bCs w:val="0"/>
          <w:sz w:val="28"/>
          <w:szCs w:val="28"/>
        </w:rPr>
        <w:t xml:space="preserve"> </w:t>
      </w:r>
      <w:r w:rsidRPr="000D48C0">
        <w:rPr>
          <w:rStyle w:val="a6"/>
          <w:rFonts w:ascii="Times New Roman" w:hAnsi="Times New Roman" w:cs="Times New Roman"/>
          <w:b w:val="0"/>
          <w:bCs w:val="0"/>
          <w:sz w:val="28"/>
          <w:szCs w:val="28"/>
          <w:lang w:val="kk-KZ"/>
        </w:rPr>
        <w:t>сызба</w:t>
      </w:r>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белгілі</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бір</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материалға</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емес</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тұжырымдаманы</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таңдаудан</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бастап</w:t>
      </w:r>
      <w:proofErr w:type="spellEnd"/>
      <w:r w:rsidRPr="000D48C0">
        <w:rPr>
          <w:rStyle w:val="a6"/>
          <w:rFonts w:ascii="Times New Roman" w:hAnsi="Times New Roman" w:cs="Times New Roman"/>
          <w:b w:val="0"/>
          <w:bCs w:val="0"/>
          <w:sz w:val="28"/>
          <w:szCs w:val="28"/>
          <w:lang w:val="kk-KZ"/>
        </w:rPr>
        <w:t>,</w:t>
      </w:r>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сынақ</w:t>
      </w:r>
      <w:proofErr w:type="spellEnd"/>
      <w:r w:rsidRPr="000D48C0">
        <w:rPr>
          <w:rStyle w:val="a6"/>
          <w:rFonts w:ascii="Times New Roman" w:hAnsi="Times New Roman" w:cs="Times New Roman"/>
          <w:b w:val="0"/>
          <w:bCs w:val="0"/>
          <w:sz w:val="28"/>
          <w:szCs w:val="28"/>
        </w:rPr>
        <w:t xml:space="preserve"> пен </w:t>
      </w:r>
      <w:proofErr w:type="spellStart"/>
      <w:r w:rsidRPr="000D48C0">
        <w:rPr>
          <w:rStyle w:val="a6"/>
          <w:rFonts w:ascii="Times New Roman" w:hAnsi="Times New Roman" w:cs="Times New Roman"/>
          <w:b w:val="0"/>
          <w:bCs w:val="0"/>
          <w:sz w:val="28"/>
          <w:szCs w:val="28"/>
        </w:rPr>
        <w:t>оңтайландыруға</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дейінгі</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құрастыру</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принципіне</w:t>
      </w:r>
      <w:proofErr w:type="spellEnd"/>
      <w:r w:rsidRPr="000D48C0">
        <w:rPr>
          <w:rStyle w:val="a6"/>
          <w:rFonts w:ascii="Times New Roman" w:hAnsi="Times New Roman" w:cs="Times New Roman"/>
          <w:b w:val="0"/>
          <w:bCs w:val="0"/>
          <w:sz w:val="28"/>
          <w:szCs w:val="28"/>
        </w:rPr>
        <w:t xml:space="preserve"> </w:t>
      </w:r>
      <w:proofErr w:type="spellStart"/>
      <w:r w:rsidRPr="000D48C0">
        <w:rPr>
          <w:rStyle w:val="a6"/>
          <w:rFonts w:ascii="Times New Roman" w:hAnsi="Times New Roman" w:cs="Times New Roman"/>
          <w:b w:val="0"/>
          <w:bCs w:val="0"/>
          <w:sz w:val="28"/>
          <w:szCs w:val="28"/>
        </w:rPr>
        <w:t>негізделген</w:t>
      </w:r>
      <w:proofErr w:type="spellEnd"/>
      <w:r w:rsidRPr="000D48C0">
        <w:rPr>
          <w:rStyle w:val="a6"/>
          <w:rFonts w:ascii="Times New Roman" w:hAnsi="Times New Roman" w:cs="Times New Roman"/>
          <w:b w:val="0"/>
          <w:bCs w:val="0"/>
          <w:sz w:val="28"/>
          <w:szCs w:val="28"/>
        </w:rPr>
        <w:t>.</w:t>
      </w:r>
    </w:p>
    <w:p w14:paraId="7A40214C" w14:textId="77777777" w:rsidR="000D48C0" w:rsidRPr="000D48C0" w:rsidRDefault="000D48C0" w:rsidP="000D48C0">
      <w:pPr>
        <w:pStyle w:val="afa"/>
        <w:numPr>
          <w:ilvl w:val="1"/>
          <w:numId w:val="16"/>
        </w:numPr>
        <w:spacing w:after="0" w:line="240" w:lineRule="auto"/>
        <w:ind w:left="0" w:firstLine="709"/>
        <w:jc w:val="both"/>
        <w:rPr>
          <w:rFonts w:ascii="Times New Roman" w:eastAsiaTheme="minorEastAsia" w:hAnsi="Times New Roman" w:cs="Times New Roman"/>
          <w:sz w:val="28"/>
          <w:szCs w:val="28"/>
          <w:lang w:eastAsia="zh-CN"/>
        </w:rPr>
      </w:pPr>
      <w:r w:rsidRPr="000D48C0">
        <w:rPr>
          <w:rStyle w:val="a6"/>
          <w:rFonts w:ascii="Times New Roman" w:hAnsi="Times New Roman" w:cs="Times New Roman"/>
          <w:b w:val="0"/>
          <w:bCs w:val="0"/>
          <w:i/>
          <w:iCs/>
          <w:sz w:val="28"/>
          <w:szCs w:val="28"/>
        </w:rPr>
        <w:t>«</w:t>
      </w:r>
      <w:proofErr w:type="spellStart"/>
      <w:r w:rsidRPr="000D48C0">
        <w:rPr>
          <w:rStyle w:val="a6"/>
          <w:rFonts w:ascii="Times New Roman" w:hAnsi="Times New Roman" w:cs="Times New Roman"/>
          <w:b w:val="0"/>
          <w:bCs w:val="0"/>
          <w:i/>
          <w:iCs/>
          <w:sz w:val="28"/>
          <w:szCs w:val="28"/>
        </w:rPr>
        <w:t>Идеядан</w:t>
      </w:r>
      <w:proofErr w:type="spellEnd"/>
      <w:r w:rsidRPr="000D48C0">
        <w:rPr>
          <w:rStyle w:val="a6"/>
          <w:rFonts w:ascii="Times New Roman" w:hAnsi="Times New Roman" w:cs="Times New Roman"/>
          <w:b w:val="0"/>
          <w:bCs w:val="0"/>
          <w:i/>
          <w:iCs/>
          <w:sz w:val="28"/>
          <w:szCs w:val="28"/>
        </w:rPr>
        <w:t xml:space="preserve"> </w:t>
      </w:r>
      <w:r w:rsidRPr="000D48C0">
        <w:rPr>
          <w:rStyle w:val="a6"/>
          <w:rFonts w:ascii="Times New Roman" w:hAnsi="Times New Roman" w:cs="Times New Roman"/>
          <w:b w:val="0"/>
          <w:bCs w:val="0"/>
          <w:i/>
          <w:iCs/>
          <w:sz w:val="28"/>
          <w:szCs w:val="28"/>
          <w:lang w:val="kk-KZ"/>
        </w:rPr>
        <w:t>ұяшыққа</w:t>
      </w:r>
      <w:r w:rsidRPr="000D48C0">
        <w:rPr>
          <w:rStyle w:val="a6"/>
          <w:rFonts w:ascii="Times New Roman" w:hAnsi="Times New Roman" w:cs="Times New Roman"/>
          <w:b w:val="0"/>
          <w:bCs w:val="0"/>
          <w:i/>
          <w:iCs/>
          <w:sz w:val="28"/>
          <w:szCs w:val="28"/>
        </w:rPr>
        <w:t xml:space="preserve"> </w:t>
      </w:r>
      <w:proofErr w:type="spellStart"/>
      <w:r w:rsidRPr="000D48C0">
        <w:rPr>
          <w:rStyle w:val="a6"/>
          <w:rFonts w:ascii="Times New Roman" w:hAnsi="Times New Roman" w:cs="Times New Roman"/>
          <w:b w:val="0"/>
          <w:bCs w:val="0"/>
          <w:i/>
          <w:iCs/>
          <w:sz w:val="28"/>
          <w:szCs w:val="28"/>
        </w:rPr>
        <w:t>дейінгі</w:t>
      </w:r>
      <w:proofErr w:type="spellEnd"/>
      <w:r w:rsidRPr="000D48C0">
        <w:rPr>
          <w:rStyle w:val="a6"/>
          <w:rFonts w:ascii="Times New Roman" w:hAnsi="Times New Roman" w:cs="Times New Roman"/>
          <w:b w:val="0"/>
          <w:bCs w:val="0"/>
          <w:i/>
          <w:iCs/>
          <w:sz w:val="28"/>
          <w:szCs w:val="28"/>
        </w:rPr>
        <w:t xml:space="preserve">» </w:t>
      </w:r>
      <w:proofErr w:type="spellStart"/>
      <w:r w:rsidRPr="000D48C0">
        <w:rPr>
          <w:rStyle w:val="a6"/>
          <w:rFonts w:ascii="Times New Roman" w:hAnsi="Times New Roman" w:cs="Times New Roman"/>
          <w:b w:val="0"/>
          <w:bCs w:val="0"/>
          <w:i/>
          <w:iCs/>
          <w:sz w:val="28"/>
          <w:szCs w:val="28"/>
        </w:rPr>
        <w:t>жүйелік</w:t>
      </w:r>
      <w:proofErr w:type="spellEnd"/>
      <w:r w:rsidRPr="000D48C0">
        <w:rPr>
          <w:rStyle w:val="a6"/>
          <w:rFonts w:ascii="Times New Roman" w:hAnsi="Times New Roman" w:cs="Times New Roman"/>
          <w:b w:val="0"/>
          <w:bCs w:val="0"/>
          <w:i/>
          <w:iCs/>
          <w:sz w:val="28"/>
          <w:szCs w:val="28"/>
        </w:rPr>
        <w:t xml:space="preserve"> </w:t>
      </w:r>
      <w:proofErr w:type="spellStart"/>
      <w:r w:rsidRPr="000D48C0">
        <w:rPr>
          <w:rStyle w:val="a6"/>
          <w:rFonts w:ascii="Times New Roman" w:hAnsi="Times New Roman" w:cs="Times New Roman"/>
          <w:b w:val="0"/>
          <w:bCs w:val="0"/>
          <w:i/>
          <w:iCs/>
          <w:sz w:val="28"/>
          <w:szCs w:val="28"/>
        </w:rPr>
        <w:t>тәсіл</w:t>
      </w:r>
      <w:proofErr w:type="spellEnd"/>
      <w:r w:rsidRPr="000D48C0">
        <w:rPr>
          <w:rFonts w:ascii="Times New Roman" w:hAnsi="Times New Roman" w:cs="Times New Roman"/>
          <w:sz w:val="28"/>
          <w:szCs w:val="28"/>
        </w:rPr>
        <w:br/>
      </w:r>
      <w:proofErr w:type="spellStart"/>
      <w:r w:rsidRPr="000D48C0">
        <w:rPr>
          <w:rFonts w:ascii="Times New Roman" w:hAnsi="Times New Roman" w:cs="Times New Roman"/>
          <w:sz w:val="28"/>
          <w:szCs w:val="28"/>
        </w:rPr>
        <w:t>Фрагменттік</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әдістемелерден</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айырмашылығы</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мұнда</w:t>
      </w:r>
      <w:proofErr w:type="spellEnd"/>
      <w:r w:rsidRPr="000D48C0">
        <w:rPr>
          <w:rFonts w:ascii="Times New Roman" w:hAnsi="Times New Roman" w:cs="Times New Roman"/>
          <w:sz w:val="28"/>
          <w:szCs w:val="28"/>
        </w:rPr>
        <w:t xml:space="preserve"> синтез бен </w:t>
      </w:r>
      <w:proofErr w:type="spellStart"/>
      <w:r w:rsidRPr="000D48C0">
        <w:rPr>
          <w:rFonts w:ascii="Times New Roman" w:hAnsi="Times New Roman" w:cs="Times New Roman"/>
          <w:sz w:val="28"/>
          <w:szCs w:val="28"/>
        </w:rPr>
        <w:t>сынақтар</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бөлек</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қарастырылмайды</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керісінше</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химиялық</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жүйе</w:t>
      </w:r>
      <w:proofErr w:type="spellEnd"/>
      <w:r w:rsidRPr="000D48C0">
        <w:rPr>
          <w:rFonts w:ascii="Times New Roman" w:hAnsi="Times New Roman" w:cs="Times New Roman"/>
          <w:sz w:val="28"/>
          <w:szCs w:val="28"/>
        </w:rPr>
        <w:t xml:space="preserve"> мен </w:t>
      </w:r>
      <w:proofErr w:type="spellStart"/>
      <w:r w:rsidRPr="000D48C0">
        <w:rPr>
          <w:rFonts w:ascii="Times New Roman" w:hAnsi="Times New Roman" w:cs="Times New Roman"/>
          <w:sz w:val="28"/>
          <w:szCs w:val="28"/>
        </w:rPr>
        <w:t>прекурсорларды</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стратегиялық</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таңдаудан</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бастап</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электрхимиялық</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қасиеттерді</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талдауға</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және</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кері</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оңтайландыруға</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дейінг</w:t>
      </w:r>
      <w:proofErr w:type="spellEnd"/>
      <w:r w:rsidRPr="000D48C0">
        <w:rPr>
          <w:rFonts w:ascii="Times New Roman" w:hAnsi="Times New Roman" w:cs="Times New Roman"/>
          <w:sz w:val="28"/>
          <w:szCs w:val="28"/>
          <w:lang w:val="kk-KZ"/>
        </w:rPr>
        <w:t>і</w:t>
      </w:r>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барлық</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кезеңдер</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біріктірілген</w:t>
      </w:r>
      <w:proofErr w:type="spellEnd"/>
      <w:r w:rsidRPr="000D48C0">
        <w:rPr>
          <w:rFonts w:ascii="Times New Roman" w:hAnsi="Times New Roman" w:cs="Times New Roman"/>
          <w:sz w:val="28"/>
          <w:szCs w:val="28"/>
          <w:lang w:val="kk-KZ"/>
        </w:rPr>
        <w:t>.</w:t>
      </w:r>
      <w:r w:rsidRPr="000D48C0">
        <w:rPr>
          <w:rFonts w:ascii="Times New Roman" w:hAnsi="Times New Roman" w:cs="Times New Roman"/>
          <w:sz w:val="28"/>
          <w:szCs w:val="28"/>
        </w:rPr>
        <w:br/>
      </w:r>
      <w:proofErr w:type="spellStart"/>
      <w:r w:rsidRPr="000D48C0">
        <w:rPr>
          <w:rFonts w:ascii="Times New Roman" w:hAnsi="Times New Roman" w:cs="Times New Roman"/>
          <w:sz w:val="28"/>
          <w:szCs w:val="28"/>
        </w:rPr>
        <w:t>Бұл</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шын</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мәнінде</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кез</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келген</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жаңа</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анодты</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әзірлеуде</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қолдануға</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болатын</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цифрлық</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немесе</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әдістемелік</w:t>
      </w:r>
      <w:proofErr w:type="spellEnd"/>
      <w:r w:rsidRPr="000D48C0">
        <w:rPr>
          <w:rFonts w:ascii="Times New Roman" w:hAnsi="Times New Roman" w:cs="Times New Roman"/>
          <w:sz w:val="28"/>
          <w:szCs w:val="28"/>
        </w:rPr>
        <w:t xml:space="preserve"> конструктор </w:t>
      </w:r>
      <w:proofErr w:type="spellStart"/>
      <w:r w:rsidRPr="000D48C0">
        <w:rPr>
          <w:rFonts w:ascii="Times New Roman" w:hAnsi="Times New Roman" w:cs="Times New Roman"/>
          <w:sz w:val="28"/>
          <w:szCs w:val="28"/>
        </w:rPr>
        <w:t>болып</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табылады</w:t>
      </w:r>
      <w:proofErr w:type="spellEnd"/>
      <w:r w:rsidRPr="000D48C0">
        <w:rPr>
          <w:rFonts w:ascii="Times New Roman" w:hAnsi="Times New Roman" w:cs="Times New Roman"/>
          <w:sz w:val="28"/>
          <w:szCs w:val="28"/>
        </w:rPr>
        <w:t>.</w:t>
      </w:r>
    </w:p>
    <w:p w14:paraId="094A599F" w14:textId="77777777" w:rsidR="000D48C0" w:rsidRPr="000D48C0" w:rsidRDefault="000D48C0" w:rsidP="000D48C0">
      <w:pPr>
        <w:pStyle w:val="afa"/>
        <w:numPr>
          <w:ilvl w:val="1"/>
          <w:numId w:val="16"/>
        </w:numPr>
        <w:spacing w:after="0" w:line="240" w:lineRule="auto"/>
        <w:ind w:left="0" w:firstLine="709"/>
        <w:jc w:val="both"/>
        <w:rPr>
          <w:rFonts w:ascii="Times New Roman" w:eastAsiaTheme="minorEastAsia" w:hAnsi="Times New Roman" w:cs="Times New Roman"/>
          <w:sz w:val="28"/>
          <w:szCs w:val="28"/>
          <w:lang w:eastAsia="zh-CN"/>
        </w:rPr>
      </w:pPr>
      <w:proofErr w:type="spellStart"/>
      <w:r w:rsidRPr="000D48C0">
        <w:rPr>
          <w:rStyle w:val="a6"/>
          <w:rFonts w:ascii="Times New Roman" w:hAnsi="Times New Roman" w:cs="Times New Roman"/>
          <w:b w:val="0"/>
          <w:bCs w:val="0"/>
          <w:i/>
          <w:iCs/>
          <w:sz w:val="28"/>
          <w:szCs w:val="28"/>
        </w:rPr>
        <w:t>Енгізілген</w:t>
      </w:r>
      <w:proofErr w:type="spellEnd"/>
      <w:r w:rsidRPr="000D48C0">
        <w:rPr>
          <w:rStyle w:val="a6"/>
          <w:rFonts w:ascii="Times New Roman" w:hAnsi="Times New Roman" w:cs="Times New Roman"/>
          <w:b w:val="0"/>
          <w:bCs w:val="0"/>
          <w:i/>
          <w:iCs/>
          <w:sz w:val="28"/>
          <w:szCs w:val="28"/>
        </w:rPr>
        <w:t xml:space="preserve"> </w:t>
      </w:r>
      <w:proofErr w:type="spellStart"/>
      <w:r w:rsidRPr="000D48C0">
        <w:rPr>
          <w:rStyle w:val="a4"/>
          <w:rFonts w:ascii="Times New Roman" w:hAnsi="Times New Roman" w:cs="Times New Roman"/>
          <w:i w:val="0"/>
          <w:iCs w:val="0"/>
          <w:sz w:val="28"/>
          <w:szCs w:val="28"/>
        </w:rPr>
        <w:t>кері</w:t>
      </w:r>
      <w:proofErr w:type="spellEnd"/>
      <w:r w:rsidRPr="000D48C0">
        <w:rPr>
          <w:rStyle w:val="a4"/>
          <w:rFonts w:ascii="Times New Roman" w:hAnsi="Times New Roman" w:cs="Times New Roman"/>
          <w:i w:val="0"/>
          <w:iCs w:val="0"/>
          <w:sz w:val="28"/>
          <w:szCs w:val="28"/>
        </w:rPr>
        <w:t xml:space="preserve"> </w:t>
      </w:r>
      <w:proofErr w:type="spellStart"/>
      <w:r w:rsidRPr="000D48C0">
        <w:rPr>
          <w:rStyle w:val="a4"/>
          <w:rFonts w:ascii="Times New Roman" w:hAnsi="Times New Roman" w:cs="Times New Roman"/>
          <w:i w:val="0"/>
          <w:iCs w:val="0"/>
          <w:sz w:val="28"/>
          <w:szCs w:val="28"/>
        </w:rPr>
        <w:t>байланыс</w:t>
      </w:r>
      <w:proofErr w:type="spellEnd"/>
      <w:r w:rsidRPr="000D48C0">
        <w:rPr>
          <w:rStyle w:val="a6"/>
          <w:rFonts w:ascii="Times New Roman" w:hAnsi="Times New Roman" w:cs="Times New Roman"/>
          <w:b w:val="0"/>
          <w:bCs w:val="0"/>
          <w:i/>
          <w:iCs/>
          <w:sz w:val="28"/>
          <w:szCs w:val="28"/>
        </w:rPr>
        <w:t xml:space="preserve"> (</w:t>
      </w:r>
      <w:proofErr w:type="spellStart"/>
      <w:r w:rsidRPr="000D48C0">
        <w:rPr>
          <w:rStyle w:val="a6"/>
          <w:rFonts w:ascii="Times New Roman" w:hAnsi="Times New Roman" w:cs="Times New Roman"/>
          <w:b w:val="0"/>
          <w:bCs w:val="0"/>
          <w:i/>
          <w:iCs/>
          <w:sz w:val="28"/>
          <w:szCs w:val="28"/>
        </w:rPr>
        <w:t>итерациялық</w:t>
      </w:r>
      <w:proofErr w:type="spellEnd"/>
      <w:r w:rsidRPr="000D48C0">
        <w:rPr>
          <w:rStyle w:val="a6"/>
          <w:rFonts w:ascii="Times New Roman" w:hAnsi="Times New Roman" w:cs="Times New Roman"/>
          <w:b w:val="0"/>
          <w:bCs w:val="0"/>
          <w:i/>
          <w:iCs/>
          <w:sz w:val="28"/>
          <w:szCs w:val="28"/>
        </w:rPr>
        <w:t xml:space="preserve"> цикл)</w:t>
      </w:r>
      <w:r w:rsidRPr="000D48C0">
        <w:rPr>
          <w:rFonts w:ascii="Times New Roman" w:hAnsi="Times New Roman" w:cs="Times New Roman"/>
          <w:sz w:val="28"/>
          <w:szCs w:val="28"/>
        </w:rPr>
        <w:br/>
      </w:r>
      <w:proofErr w:type="spellStart"/>
      <w:r w:rsidRPr="000D48C0">
        <w:rPr>
          <w:rFonts w:ascii="Times New Roman" w:hAnsi="Times New Roman" w:cs="Times New Roman"/>
          <w:sz w:val="28"/>
          <w:szCs w:val="28"/>
        </w:rPr>
        <w:t>Негізгі</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ерекшелігі</w:t>
      </w:r>
      <w:proofErr w:type="spellEnd"/>
      <w:r w:rsidRPr="000D48C0">
        <w:rPr>
          <w:rFonts w:ascii="Times New Roman" w:hAnsi="Times New Roman" w:cs="Times New Roman"/>
          <w:sz w:val="28"/>
          <w:szCs w:val="28"/>
        </w:rPr>
        <w:t xml:space="preserve"> – </w:t>
      </w:r>
      <w:proofErr w:type="spellStart"/>
      <w:r w:rsidRPr="000D48C0">
        <w:rPr>
          <w:rFonts w:ascii="Times New Roman" w:hAnsi="Times New Roman" w:cs="Times New Roman"/>
          <w:sz w:val="28"/>
          <w:szCs w:val="28"/>
        </w:rPr>
        <w:t>нәтижелер</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қанағаттанарлықсыз</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болған</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жағдайда</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төмен</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сыйымдылық</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тұрақсыздық</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және</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т.б</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алдыңғы</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кезеңдерге</w:t>
      </w:r>
      <w:proofErr w:type="spellEnd"/>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қайта</w:t>
      </w:r>
      <w:proofErr w:type="spellEnd"/>
      <w:r w:rsidRPr="000D48C0">
        <w:rPr>
          <w:rFonts w:ascii="Times New Roman" w:hAnsi="Times New Roman" w:cs="Times New Roman"/>
          <w:sz w:val="28"/>
          <w:szCs w:val="28"/>
        </w:rPr>
        <w:t xml:space="preserve"> оралу </w:t>
      </w:r>
      <w:r w:rsidRPr="000D48C0">
        <w:rPr>
          <w:rFonts w:ascii="Times New Roman" w:hAnsi="Times New Roman" w:cs="Times New Roman"/>
          <w:sz w:val="28"/>
          <w:szCs w:val="28"/>
          <w:lang w:val="kk-KZ"/>
        </w:rPr>
        <w:t>механизмінің</w:t>
      </w:r>
      <w:r w:rsidRPr="000D48C0">
        <w:rPr>
          <w:rFonts w:ascii="Times New Roman" w:hAnsi="Times New Roman" w:cs="Times New Roman"/>
          <w:sz w:val="28"/>
          <w:szCs w:val="28"/>
        </w:rPr>
        <w:t xml:space="preserve"> </w:t>
      </w:r>
      <w:proofErr w:type="spellStart"/>
      <w:r w:rsidRPr="000D48C0">
        <w:rPr>
          <w:rFonts w:ascii="Times New Roman" w:hAnsi="Times New Roman" w:cs="Times New Roman"/>
          <w:sz w:val="28"/>
          <w:szCs w:val="28"/>
        </w:rPr>
        <w:t>болуы</w:t>
      </w:r>
      <w:proofErr w:type="spellEnd"/>
      <w:r w:rsidRPr="000D48C0">
        <w:rPr>
          <w:rFonts w:ascii="Times New Roman" w:hAnsi="Times New Roman" w:cs="Times New Roman"/>
          <w:sz w:val="28"/>
          <w:szCs w:val="28"/>
        </w:rPr>
        <w:t>.</w:t>
      </w:r>
    </w:p>
    <w:p w14:paraId="045CE9BB" w14:textId="77777777" w:rsidR="000D48C0" w:rsidRPr="000D48C0" w:rsidRDefault="000D48C0" w:rsidP="000D48C0">
      <w:pPr>
        <w:pStyle w:val="afa"/>
        <w:numPr>
          <w:ilvl w:val="1"/>
          <w:numId w:val="16"/>
        </w:numPr>
        <w:spacing w:after="0" w:line="240" w:lineRule="auto"/>
        <w:ind w:left="0" w:firstLine="709"/>
        <w:rPr>
          <w:rFonts w:ascii="Times New Roman" w:eastAsia="Times New Roman" w:hAnsi="Times New Roman" w:cs="Times New Roman"/>
          <w:sz w:val="28"/>
          <w:szCs w:val="28"/>
          <w:lang w:val="ru-KZ" w:eastAsia="ru-KZ"/>
        </w:rPr>
      </w:pPr>
      <w:proofErr w:type="spellStart"/>
      <w:r w:rsidRPr="000D48C0">
        <w:rPr>
          <w:rFonts w:ascii="Times New Roman" w:eastAsia="Times New Roman" w:hAnsi="Times New Roman" w:cs="Times New Roman"/>
          <w:i/>
          <w:iCs/>
          <w:sz w:val="28"/>
          <w:szCs w:val="28"/>
          <w:lang w:val="ru-KZ" w:eastAsia="ru-KZ"/>
        </w:rPr>
        <w:t>Материалдар</w:t>
      </w:r>
      <w:proofErr w:type="spellEnd"/>
      <w:r w:rsidRPr="000D48C0">
        <w:rPr>
          <w:rFonts w:ascii="Times New Roman" w:eastAsia="Times New Roman" w:hAnsi="Times New Roman" w:cs="Times New Roman"/>
          <w:i/>
          <w:iCs/>
          <w:sz w:val="28"/>
          <w:szCs w:val="28"/>
          <w:lang w:val="ru-KZ" w:eastAsia="ru-KZ"/>
        </w:rPr>
        <w:t xml:space="preserve"> мен </w:t>
      </w:r>
      <w:proofErr w:type="spellStart"/>
      <w:r w:rsidRPr="000D48C0">
        <w:rPr>
          <w:rFonts w:ascii="Times New Roman" w:eastAsia="Times New Roman" w:hAnsi="Times New Roman" w:cs="Times New Roman"/>
          <w:i/>
          <w:iCs/>
          <w:sz w:val="28"/>
          <w:szCs w:val="28"/>
          <w:lang w:val="ru-KZ" w:eastAsia="ru-KZ"/>
        </w:rPr>
        <w:t>әдістер</w:t>
      </w:r>
      <w:proofErr w:type="spellEnd"/>
      <w:r w:rsidRPr="000D48C0">
        <w:rPr>
          <w:rFonts w:ascii="Times New Roman" w:eastAsia="Times New Roman" w:hAnsi="Times New Roman" w:cs="Times New Roman"/>
          <w:i/>
          <w:iCs/>
          <w:sz w:val="28"/>
          <w:szCs w:val="28"/>
          <w:lang w:val="ru-KZ" w:eastAsia="ru-KZ"/>
        </w:rPr>
        <w:t xml:space="preserve"> </w:t>
      </w:r>
      <w:proofErr w:type="spellStart"/>
      <w:r w:rsidRPr="000D48C0">
        <w:rPr>
          <w:rFonts w:ascii="Times New Roman" w:eastAsia="Times New Roman" w:hAnsi="Times New Roman" w:cs="Times New Roman"/>
          <w:i/>
          <w:iCs/>
          <w:sz w:val="28"/>
          <w:szCs w:val="28"/>
          <w:lang w:val="ru-KZ" w:eastAsia="ru-KZ"/>
        </w:rPr>
        <w:t>бойынша</w:t>
      </w:r>
      <w:proofErr w:type="spellEnd"/>
      <w:r w:rsidRPr="000D48C0">
        <w:rPr>
          <w:rFonts w:ascii="Times New Roman" w:eastAsia="Times New Roman" w:hAnsi="Times New Roman" w:cs="Times New Roman"/>
          <w:i/>
          <w:iCs/>
          <w:sz w:val="28"/>
          <w:szCs w:val="28"/>
          <w:lang w:val="ru-KZ" w:eastAsia="ru-KZ"/>
        </w:rPr>
        <w:t xml:space="preserve"> </w:t>
      </w:r>
      <w:proofErr w:type="spellStart"/>
      <w:r w:rsidRPr="000D48C0">
        <w:rPr>
          <w:rFonts w:ascii="Times New Roman" w:eastAsia="Times New Roman" w:hAnsi="Times New Roman" w:cs="Times New Roman"/>
          <w:i/>
          <w:iCs/>
          <w:sz w:val="28"/>
          <w:szCs w:val="28"/>
          <w:lang w:val="ru-KZ" w:eastAsia="ru-KZ"/>
        </w:rPr>
        <w:t>әмбебаптық</w:t>
      </w:r>
      <w:proofErr w:type="spellEnd"/>
      <w:r w:rsidRPr="000D48C0">
        <w:rPr>
          <w:rFonts w:ascii="Times New Roman" w:eastAsia="Times New Roman" w:hAnsi="Times New Roman" w:cs="Times New Roman"/>
          <w:sz w:val="28"/>
          <w:szCs w:val="28"/>
          <w:lang w:val="ru-KZ" w:eastAsia="ru-KZ"/>
        </w:rPr>
        <w:br/>
      </w:r>
      <w:proofErr w:type="spellStart"/>
      <w:r w:rsidRPr="000D48C0">
        <w:rPr>
          <w:rFonts w:ascii="Times New Roman" w:eastAsia="Times New Roman" w:hAnsi="Times New Roman" w:cs="Times New Roman"/>
          <w:sz w:val="28"/>
          <w:szCs w:val="28"/>
          <w:lang w:val="ru-KZ" w:eastAsia="ru-KZ"/>
        </w:rPr>
        <w:t>Сызба</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модульдік</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түрде</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құрылған</w:t>
      </w:r>
      <w:proofErr w:type="spellEnd"/>
      <w:r w:rsidRPr="000D48C0">
        <w:rPr>
          <w:rFonts w:ascii="Times New Roman" w:eastAsia="Times New Roman" w:hAnsi="Times New Roman" w:cs="Times New Roman"/>
          <w:sz w:val="28"/>
          <w:szCs w:val="28"/>
          <w:lang w:val="ru-KZ" w:eastAsia="ru-KZ"/>
        </w:rPr>
        <w:t>:</w:t>
      </w:r>
    </w:p>
    <w:p w14:paraId="7B7F4A8D" w14:textId="77777777" w:rsidR="000D48C0" w:rsidRPr="000D48C0" w:rsidRDefault="000D48C0" w:rsidP="000D48C0">
      <w:pPr>
        <w:spacing w:after="0" w:line="240" w:lineRule="auto"/>
        <w:ind w:firstLine="709"/>
        <w:rPr>
          <w:rFonts w:ascii="Times New Roman" w:eastAsia="Times New Roman" w:hAnsi="Times New Roman" w:cs="Times New Roman"/>
          <w:sz w:val="28"/>
          <w:szCs w:val="28"/>
          <w:lang w:val="ru-KZ" w:eastAsia="ru-KZ"/>
        </w:rPr>
      </w:pPr>
      <w:r w:rsidRPr="000D48C0">
        <w:rPr>
          <w:rFonts w:ascii="Times New Roman" w:eastAsia="Times New Roman" w:hAnsi="Times New Roman" w:cs="Times New Roman"/>
          <w:sz w:val="28"/>
          <w:szCs w:val="28"/>
          <w:lang w:val="ru-KZ" w:eastAsia="ru-KZ"/>
        </w:rPr>
        <w:t xml:space="preserve">2-кезеңде </w:t>
      </w:r>
      <w:proofErr w:type="spellStart"/>
      <w:r w:rsidRPr="000D48C0">
        <w:rPr>
          <w:rFonts w:ascii="Times New Roman" w:eastAsia="Times New Roman" w:hAnsi="Times New Roman" w:cs="Times New Roman"/>
          <w:sz w:val="28"/>
          <w:szCs w:val="28"/>
          <w:lang w:val="ru-KZ" w:eastAsia="ru-KZ"/>
        </w:rPr>
        <w:t>кез</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келген</w:t>
      </w:r>
      <w:proofErr w:type="spellEnd"/>
      <w:r w:rsidRPr="000D48C0">
        <w:rPr>
          <w:rFonts w:ascii="Times New Roman" w:eastAsia="Times New Roman" w:hAnsi="Times New Roman" w:cs="Times New Roman"/>
          <w:sz w:val="28"/>
          <w:szCs w:val="28"/>
          <w:lang w:val="ru-KZ" w:eastAsia="ru-KZ"/>
        </w:rPr>
        <w:t xml:space="preserve"> синтез </w:t>
      </w:r>
      <w:proofErr w:type="spellStart"/>
      <w:r w:rsidRPr="000D48C0">
        <w:rPr>
          <w:rFonts w:ascii="Times New Roman" w:eastAsia="Times New Roman" w:hAnsi="Times New Roman" w:cs="Times New Roman"/>
          <w:sz w:val="28"/>
          <w:szCs w:val="28"/>
          <w:lang w:val="ru-KZ" w:eastAsia="ru-KZ"/>
        </w:rPr>
        <w:t>әдісін</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таңдауға</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болады</w:t>
      </w:r>
      <w:proofErr w:type="spellEnd"/>
      <w:r w:rsidRPr="000D48C0">
        <w:rPr>
          <w:rFonts w:ascii="Times New Roman" w:eastAsia="Times New Roman" w:hAnsi="Times New Roman" w:cs="Times New Roman"/>
          <w:sz w:val="28"/>
          <w:szCs w:val="28"/>
          <w:lang w:val="ru-KZ" w:eastAsia="ru-KZ"/>
        </w:rPr>
        <w:t xml:space="preserve"> — </w:t>
      </w:r>
      <w:proofErr w:type="spellStart"/>
      <w:r w:rsidRPr="000D48C0">
        <w:rPr>
          <w:rFonts w:ascii="Times New Roman" w:eastAsia="Times New Roman" w:hAnsi="Times New Roman" w:cs="Times New Roman"/>
          <w:sz w:val="28"/>
          <w:szCs w:val="28"/>
          <w:lang w:val="ru-KZ" w:eastAsia="ru-KZ"/>
        </w:rPr>
        <w:t>гидротермиялық</w:t>
      </w:r>
      <w:proofErr w:type="spellEnd"/>
      <w:r w:rsidRPr="000D48C0">
        <w:rPr>
          <w:rFonts w:ascii="Times New Roman" w:eastAsia="Times New Roman" w:hAnsi="Times New Roman" w:cs="Times New Roman"/>
          <w:sz w:val="28"/>
          <w:szCs w:val="28"/>
          <w:lang w:val="ru-KZ" w:eastAsia="ru-KZ"/>
        </w:rPr>
        <w:t xml:space="preserve">, золь-гель, </w:t>
      </w:r>
      <w:proofErr w:type="spellStart"/>
      <w:r w:rsidRPr="000D48C0">
        <w:rPr>
          <w:rFonts w:ascii="Times New Roman" w:eastAsia="Times New Roman" w:hAnsi="Times New Roman" w:cs="Times New Roman"/>
          <w:sz w:val="28"/>
          <w:szCs w:val="28"/>
          <w:lang w:val="ru-KZ" w:eastAsia="ru-KZ"/>
        </w:rPr>
        <w:t>анодтау</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қатты</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фазалық</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және</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т.б</w:t>
      </w:r>
      <w:proofErr w:type="spellEnd"/>
      <w:r w:rsidRPr="000D48C0">
        <w:rPr>
          <w:rFonts w:ascii="Times New Roman" w:eastAsia="Times New Roman" w:hAnsi="Times New Roman" w:cs="Times New Roman"/>
          <w:sz w:val="28"/>
          <w:szCs w:val="28"/>
          <w:lang w:val="ru-KZ" w:eastAsia="ru-KZ"/>
        </w:rPr>
        <w:t>.;</w:t>
      </w:r>
    </w:p>
    <w:p w14:paraId="5D5BF616" w14:textId="77777777" w:rsidR="000D48C0" w:rsidRPr="000D48C0" w:rsidRDefault="000D48C0" w:rsidP="000D48C0">
      <w:pPr>
        <w:spacing w:after="0" w:line="240" w:lineRule="auto"/>
        <w:ind w:firstLine="709"/>
        <w:rPr>
          <w:rFonts w:ascii="Times New Roman" w:eastAsia="Times New Roman" w:hAnsi="Times New Roman" w:cs="Times New Roman"/>
          <w:sz w:val="28"/>
          <w:szCs w:val="28"/>
          <w:lang w:val="ru-KZ" w:eastAsia="ru-KZ"/>
        </w:rPr>
      </w:pPr>
      <w:r w:rsidRPr="000D48C0">
        <w:rPr>
          <w:rFonts w:ascii="Times New Roman" w:eastAsia="Times New Roman" w:hAnsi="Times New Roman" w:cs="Times New Roman"/>
          <w:sz w:val="28"/>
          <w:szCs w:val="28"/>
          <w:lang w:val="ru-KZ" w:eastAsia="ru-KZ"/>
        </w:rPr>
        <w:t xml:space="preserve">3-кезеңде </w:t>
      </w:r>
      <w:proofErr w:type="spellStart"/>
      <w:r w:rsidRPr="000D48C0">
        <w:rPr>
          <w:rFonts w:ascii="Times New Roman" w:eastAsia="Times New Roman" w:hAnsi="Times New Roman" w:cs="Times New Roman"/>
          <w:sz w:val="28"/>
          <w:szCs w:val="28"/>
          <w:lang w:val="ru-KZ" w:eastAsia="ru-KZ"/>
        </w:rPr>
        <w:t>кез</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келген</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түрдегі</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модификациялар</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қолданылуы</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мүмкін</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допингтеу</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көміртектендіру</w:t>
      </w:r>
      <w:proofErr w:type="spellEnd"/>
      <w:r w:rsidRPr="000D48C0">
        <w:rPr>
          <w:rFonts w:ascii="Times New Roman" w:eastAsia="Times New Roman" w:hAnsi="Times New Roman" w:cs="Times New Roman"/>
          <w:sz w:val="28"/>
          <w:szCs w:val="28"/>
          <w:lang w:val="ru-KZ" w:eastAsia="ru-KZ"/>
        </w:rPr>
        <w:t xml:space="preserve">, композит </w:t>
      </w:r>
      <w:proofErr w:type="spellStart"/>
      <w:r w:rsidRPr="000D48C0">
        <w:rPr>
          <w:rFonts w:ascii="Times New Roman" w:eastAsia="Times New Roman" w:hAnsi="Times New Roman" w:cs="Times New Roman"/>
          <w:sz w:val="28"/>
          <w:szCs w:val="28"/>
          <w:lang w:val="ru-KZ" w:eastAsia="ru-KZ"/>
        </w:rPr>
        <w:t>жасау</w:t>
      </w:r>
      <w:proofErr w:type="spellEnd"/>
      <w:r w:rsidRPr="000D48C0">
        <w:rPr>
          <w:rFonts w:ascii="Times New Roman" w:eastAsia="Times New Roman" w:hAnsi="Times New Roman" w:cs="Times New Roman"/>
          <w:sz w:val="28"/>
          <w:szCs w:val="28"/>
          <w:lang w:val="ru-KZ" w:eastAsia="ru-KZ"/>
        </w:rPr>
        <w:t>);</w:t>
      </w:r>
    </w:p>
    <w:p w14:paraId="2BFC955E" w14:textId="77777777" w:rsidR="000D48C0" w:rsidRPr="000D48C0" w:rsidRDefault="000D48C0" w:rsidP="000D48C0">
      <w:pPr>
        <w:spacing w:after="0" w:line="240" w:lineRule="auto"/>
        <w:ind w:firstLine="709"/>
        <w:rPr>
          <w:rFonts w:ascii="Times New Roman" w:eastAsia="Times New Roman" w:hAnsi="Times New Roman" w:cs="Times New Roman"/>
          <w:sz w:val="28"/>
          <w:szCs w:val="28"/>
          <w:lang w:val="ru-KZ" w:eastAsia="ru-KZ"/>
        </w:rPr>
      </w:pPr>
      <w:r w:rsidRPr="000D48C0">
        <w:rPr>
          <w:rFonts w:ascii="Times New Roman" w:eastAsia="Times New Roman" w:hAnsi="Times New Roman" w:cs="Times New Roman"/>
          <w:sz w:val="28"/>
          <w:szCs w:val="28"/>
          <w:lang w:val="ru-KZ" w:eastAsia="ru-KZ"/>
        </w:rPr>
        <w:t xml:space="preserve">6-кезеңде </w:t>
      </w:r>
      <w:proofErr w:type="spellStart"/>
      <w:r w:rsidRPr="000D48C0">
        <w:rPr>
          <w:rFonts w:ascii="Times New Roman" w:eastAsia="Times New Roman" w:hAnsi="Times New Roman" w:cs="Times New Roman"/>
          <w:sz w:val="28"/>
          <w:szCs w:val="28"/>
          <w:lang w:val="ru-KZ" w:eastAsia="ru-KZ"/>
        </w:rPr>
        <w:t>сынақ</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әдістемелерін</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әртүрлі</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жүйелерге</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бейімдеуге</w:t>
      </w:r>
      <w:proofErr w:type="spellEnd"/>
      <w:r w:rsidRPr="000D48C0">
        <w:rPr>
          <w:rFonts w:ascii="Times New Roman" w:eastAsia="Times New Roman" w:hAnsi="Times New Roman" w:cs="Times New Roman"/>
          <w:sz w:val="28"/>
          <w:szCs w:val="28"/>
          <w:lang w:val="ru-KZ" w:eastAsia="ru-KZ"/>
        </w:rPr>
        <w:t xml:space="preserve"> </w:t>
      </w:r>
      <w:proofErr w:type="spellStart"/>
      <w:r w:rsidRPr="000D48C0">
        <w:rPr>
          <w:rFonts w:ascii="Times New Roman" w:eastAsia="Times New Roman" w:hAnsi="Times New Roman" w:cs="Times New Roman"/>
          <w:sz w:val="28"/>
          <w:szCs w:val="28"/>
          <w:lang w:val="ru-KZ" w:eastAsia="ru-KZ"/>
        </w:rPr>
        <w:t>болады</w:t>
      </w:r>
      <w:proofErr w:type="spellEnd"/>
      <w:r w:rsidRPr="000D48C0">
        <w:rPr>
          <w:rFonts w:ascii="Times New Roman" w:eastAsia="Times New Roman" w:hAnsi="Times New Roman" w:cs="Times New Roman"/>
          <w:sz w:val="28"/>
          <w:szCs w:val="28"/>
          <w:lang w:val="ru-KZ" w:eastAsia="ru-KZ"/>
        </w:rPr>
        <w:t>.</w:t>
      </w:r>
    </w:p>
    <w:p w14:paraId="1AE97F6A" w14:textId="4F12BFEB" w:rsidR="005A73C5" w:rsidRPr="005A73C5" w:rsidRDefault="00A21184" w:rsidP="008479CD">
      <w:pPr>
        <w:spacing w:after="0" w:line="360" w:lineRule="auto"/>
        <w:ind w:firstLine="709"/>
        <w:jc w:val="both"/>
        <w:rPr>
          <w:rFonts w:ascii="Times New Roman" w:eastAsiaTheme="minorEastAsia" w:hAnsi="Times New Roman" w:cs="Times New Roman"/>
          <w:sz w:val="28"/>
          <w:szCs w:val="28"/>
          <w:lang w:val="zh-CN" w:eastAsia="zh-CN"/>
        </w:rPr>
      </w:pPr>
      <w:r w:rsidRPr="00A21184">
        <w:rPr>
          <w:rFonts w:ascii="Times New Roman" w:eastAsiaTheme="minorEastAsia" w:hAnsi="Times New Roman" w:cs="Times New Roman"/>
          <w:noProof/>
          <w:sz w:val="28"/>
          <w:szCs w:val="28"/>
          <w:lang w:val="zh-CN" w:eastAsia="zh-CN"/>
        </w:rPr>
        <w:lastRenderedPageBreak/>
        <w:drawing>
          <wp:inline distT="0" distB="0" distL="0" distR="0" wp14:anchorId="1D598585" wp14:editId="41003F06">
            <wp:extent cx="5939790" cy="7592695"/>
            <wp:effectExtent l="0" t="0" r="3810" b="8255"/>
            <wp:docPr id="1094835842" name="Рисунок 109483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39790" cy="7592695"/>
                    </a:xfrm>
                    <a:prstGeom prst="rect">
                      <a:avLst/>
                    </a:prstGeom>
                  </pic:spPr>
                </pic:pic>
              </a:graphicData>
            </a:graphic>
          </wp:inline>
        </w:drawing>
      </w:r>
    </w:p>
    <w:p w14:paraId="4162982B" w14:textId="77777777" w:rsidR="00FA6487" w:rsidRPr="00E04D56" w:rsidRDefault="00FA6487" w:rsidP="00FA6487">
      <w:pPr>
        <w:jc w:val="center"/>
        <w:rPr>
          <w:rFonts w:ascii="Times New Roman" w:hAnsi="Times New Roman" w:cs="Times New Roman"/>
          <w:sz w:val="28"/>
          <w:szCs w:val="28"/>
        </w:rPr>
      </w:pPr>
      <w:proofErr w:type="spellStart"/>
      <w:r w:rsidRPr="00342A81">
        <w:rPr>
          <w:rFonts w:ascii="Times New Roman" w:hAnsi="Times New Roman" w:cs="Times New Roman"/>
          <w:color w:val="000000"/>
          <w:sz w:val="28"/>
          <w:szCs w:val="28"/>
        </w:rPr>
        <w:t>Сызба</w:t>
      </w:r>
      <w:proofErr w:type="spellEnd"/>
      <w:r w:rsidRPr="00342A81">
        <w:rPr>
          <w:rFonts w:ascii="Times New Roman" w:hAnsi="Times New Roman" w:cs="Times New Roman"/>
          <w:color w:val="000000"/>
          <w:sz w:val="28"/>
          <w:szCs w:val="28"/>
        </w:rPr>
        <w:t xml:space="preserve"> 6</w:t>
      </w:r>
      <w:r>
        <w:rPr>
          <w:rFonts w:ascii="Times New Roman" w:hAnsi="Times New Roman" w:cs="Times New Roman"/>
          <w:b/>
          <w:bCs/>
          <w:color w:val="000000"/>
          <w:sz w:val="28"/>
          <w:szCs w:val="28"/>
        </w:rPr>
        <w:t xml:space="preserve"> - </w:t>
      </w:r>
      <w:bookmarkStart w:id="16" w:name="_Hlk211352621"/>
      <w:proofErr w:type="spellStart"/>
      <w:r w:rsidRPr="00E04D56">
        <w:rPr>
          <w:rFonts w:ascii="Times New Roman" w:hAnsi="Times New Roman" w:cs="Times New Roman"/>
          <w:sz w:val="28"/>
          <w:szCs w:val="28"/>
        </w:rPr>
        <w:t>Анодтық</w:t>
      </w:r>
      <w:proofErr w:type="spellEnd"/>
      <w:r w:rsidRPr="00E04D56">
        <w:rPr>
          <w:rFonts w:ascii="Times New Roman" w:hAnsi="Times New Roman" w:cs="Times New Roman"/>
          <w:sz w:val="28"/>
          <w:szCs w:val="28"/>
        </w:rPr>
        <w:t xml:space="preserve"> </w:t>
      </w:r>
      <w:proofErr w:type="spellStart"/>
      <w:r w:rsidRPr="00E04D56">
        <w:rPr>
          <w:rFonts w:ascii="Times New Roman" w:hAnsi="Times New Roman" w:cs="Times New Roman"/>
          <w:sz w:val="28"/>
          <w:szCs w:val="28"/>
        </w:rPr>
        <w:t>материалды</w:t>
      </w:r>
      <w:proofErr w:type="spellEnd"/>
      <w:r w:rsidRPr="00E04D56">
        <w:rPr>
          <w:rFonts w:ascii="Times New Roman" w:hAnsi="Times New Roman" w:cs="Times New Roman"/>
          <w:sz w:val="28"/>
          <w:szCs w:val="28"/>
        </w:rPr>
        <w:t xml:space="preserve"> </w:t>
      </w:r>
      <w:proofErr w:type="spellStart"/>
      <w:r w:rsidRPr="00E04D56">
        <w:rPr>
          <w:rFonts w:ascii="Times New Roman" w:hAnsi="Times New Roman" w:cs="Times New Roman"/>
          <w:sz w:val="28"/>
          <w:szCs w:val="28"/>
        </w:rPr>
        <w:t>алудың</w:t>
      </w:r>
      <w:proofErr w:type="spellEnd"/>
      <w:r w:rsidRPr="00E04D56">
        <w:rPr>
          <w:rFonts w:ascii="Times New Roman" w:hAnsi="Times New Roman" w:cs="Times New Roman"/>
          <w:sz w:val="28"/>
          <w:szCs w:val="28"/>
        </w:rPr>
        <w:t xml:space="preserve"> </w:t>
      </w:r>
      <w:proofErr w:type="spellStart"/>
      <w:r w:rsidRPr="00E04D56">
        <w:rPr>
          <w:rFonts w:ascii="Times New Roman" w:hAnsi="Times New Roman" w:cs="Times New Roman"/>
          <w:sz w:val="28"/>
          <w:szCs w:val="28"/>
        </w:rPr>
        <w:t>технологиялық</w:t>
      </w:r>
      <w:proofErr w:type="spellEnd"/>
      <w:r w:rsidRPr="00E04D56">
        <w:rPr>
          <w:rFonts w:ascii="Times New Roman" w:hAnsi="Times New Roman" w:cs="Times New Roman"/>
          <w:sz w:val="28"/>
          <w:szCs w:val="28"/>
        </w:rPr>
        <w:t xml:space="preserve"> </w:t>
      </w:r>
      <w:proofErr w:type="spellStart"/>
      <w:r w:rsidRPr="00E04D56">
        <w:rPr>
          <w:rFonts w:ascii="Times New Roman" w:hAnsi="Times New Roman" w:cs="Times New Roman"/>
          <w:sz w:val="28"/>
          <w:szCs w:val="28"/>
        </w:rPr>
        <w:t>алгоритмі</w:t>
      </w:r>
      <w:proofErr w:type="spellEnd"/>
    </w:p>
    <w:bookmarkEnd w:id="16"/>
    <w:p w14:paraId="7372D842" w14:textId="728DCEB6" w:rsidR="000D48C0" w:rsidRPr="000D48C0" w:rsidRDefault="000D48C0" w:rsidP="000D48C0">
      <w:pPr>
        <w:pStyle w:val="afa"/>
        <w:numPr>
          <w:ilvl w:val="1"/>
          <w:numId w:val="16"/>
        </w:numPr>
        <w:spacing w:after="0" w:line="240" w:lineRule="auto"/>
        <w:ind w:left="0" w:firstLine="709"/>
        <w:jc w:val="both"/>
        <w:rPr>
          <w:rFonts w:ascii="Times New Roman" w:eastAsiaTheme="minorEastAsia" w:hAnsi="Times New Roman" w:cs="Times New Roman"/>
          <w:i/>
          <w:iCs/>
          <w:sz w:val="28"/>
          <w:szCs w:val="28"/>
          <w:lang w:val="ru-KZ" w:eastAsia="zh-CN"/>
        </w:rPr>
      </w:pPr>
      <w:proofErr w:type="spellStart"/>
      <w:r w:rsidRPr="000D48C0">
        <w:rPr>
          <w:rStyle w:val="a6"/>
          <w:rFonts w:ascii="Times New Roman" w:hAnsi="Times New Roman" w:cs="Times New Roman"/>
          <w:b w:val="0"/>
          <w:bCs w:val="0"/>
          <w:i/>
          <w:iCs/>
          <w:sz w:val="28"/>
          <w:szCs w:val="28"/>
          <w:lang w:val="ru-KZ"/>
        </w:rPr>
        <w:t>Практикалық</w:t>
      </w:r>
      <w:proofErr w:type="spellEnd"/>
      <w:r w:rsidRPr="000D48C0">
        <w:rPr>
          <w:rStyle w:val="a6"/>
          <w:rFonts w:ascii="Times New Roman" w:hAnsi="Times New Roman" w:cs="Times New Roman"/>
          <w:b w:val="0"/>
          <w:bCs w:val="0"/>
          <w:i/>
          <w:iCs/>
          <w:sz w:val="28"/>
          <w:szCs w:val="28"/>
          <w:lang w:val="ru-KZ"/>
        </w:rPr>
        <w:t xml:space="preserve"> </w:t>
      </w:r>
      <w:proofErr w:type="spellStart"/>
      <w:r w:rsidRPr="000D48C0">
        <w:rPr>
          <w:rStyle w:val="a6"/>
          <w:rFonts w:ascii="Times New Roman" w:hAnsi="Times New Roman" w:cs="Times New Roman"/>
          <w:b w:val="0"/>
          <w:bCs w:val="0"/>
          <w:i/>
          <w:iCs/>
          <w:sz w:val="28"/>
          <w:szCs w:val="28"/>
          <w:lang w:val="ru-KZ"/>
        </w:rPr>
        <w:t>маңыздылығы</w:t>
      </w:r>
      <w:proofErr w:type="spellEnd"/>
      <w:r w:rsidRPr="000D48C0">
        <w:rPr>
          <w:rFonts w:ascii="Times New Roman" w:hAnsi="Times New Roman" w:cs="Times New Roman"/>
          <w:sz w:val="28"/>
          <w:szCs w:val="28"/>
          <w:lang w:val="ru-KZ"/>
        </w:rPr>
        <w:br/>
      </w:r>
      <w:proofErr w:type="spellStart"/>
      <w:r w:rsidRPr="000D48C0">
        <w:rPr>
          <w:rFonts w:ascii="Times New Roman" w:hAnsi="Times New Roman" w:cs="Times New Roman"/>
          <w:sz w:val="28"/>
          <w:szCs w:val="28"/>
          <w:lang w:val="ru-KZ"/>
        </w:rPr>
        <w:t>Жаңа</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анодтарды</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жобалау</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алгоритмі</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ретінде</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зертханаларда</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және</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инженерлік</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орталықтарда</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қолданылуы</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мүмкін</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кезеңдерді</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құрылымдау</w:t>
      </w:r>
      <w:proofErr w:type="spellEnd"/>
      <w:r w:rsidRPr="000D48C0">
        <w:rPr>
          <w:rFonts w:ascii="Times New Roman" w:hAnsi="Times New Roman" w:cs="Times New Roman"/>
          <w:sz w:val="28"/>
          <w:szCs w:val="28"/>
          <w:lang w:val="ru-KZ"/>
        </w:rPr>
        <w:t xml:space="preserve"> мен </w:t>
      </w:r>
      <w:proofErr w:type="spellStart"/>
      <w:r w:rsidRPr="000D48C0">
        <w:rPr>
          <w:rFonts w:ascii="Times New Roman" w:hAnsi="Times New Roman" w:cs="Times New Roman"/>
          <w:sz w:val="28"/>
          <w:szCs w:val="28"/>
          <w:lang w:val="ru-KZ"/>
        </w:rPr>
        <w:t>кері</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қайту</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lastRenderedPageBreak/>
        <w:t>критерийлерінің</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арқасында</w:t>
      </w:r>
      <w:proofErr w:type="spellEnd"/>
      <w:r w:rsidRPr="000D48C0">
        <w:rPr>
          <w:rFonts w:ascii="Times New Roman" w:hAnsi="Times New Roman" w:cs="Times New Roman"/>
          <w:sz w:val="28"/>
          <w:szCs w:val="28"/>
          <w:lang w:val="ru-KZ"/>
        </w:rPr>
        <w:t xml:space="preserve"> </w:t>
      </w:r>
      <w:r w:rsidRPr="000D48C0">
        <w:rPr>
          <w:rFonts w:ascii="Times New Roman" w:hAnsi="Times New Roman" w:cs="Times New Roman"/>
          <w:sz w:val="28"/>
          <w:szCs w:val="28"/>
          <w:lang w:val="kk-KZ"/>
        </w:rPr>
        <w:t xml:space="preserve">ғылыми зерттеу жұмыс </w:t>
      </w:r>
      <w:proofErr w:type="spellStart"/>
      <w:r w:rsidRPr="000D48C0">
        <w:rPr>
          <w:rFonts w:ascii="Times New Roman" w:hAnsi="Times New Roman" w:cs="Times New Roman"/>
          <w:sz w:val="28"/>
          <w:szCs w:val="28"/>
          <w:lang w:val="ru-KZ"/>
        </w:rPr>
        <w:t>уақытын</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қысқартуға</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көмектеседі</w:t>
      </w:r>
      <w:proofErr w:type="spellEnd"/>
      <w:r w:rsidRPr="000D48C0">
        <w:rPr>
          <w:rFonts w:ascii="Times New Roman" w:hAnsi="Times New Roman" w:cs="Times New Roman"/>
          <w:sz w:val="28"/>
          <w:szCs w:val="28"/>
          <w:lang w:val="ru-KZ"/>
        </w:rPr>
        <w:t>.</w:t>
      </w:r>
    </w:p>
    <w:p w14:paraId="4FBFE584" w14:textId="77777777" w:rsidR="000D48C0" w:rsidRPr="000D48C0" w:rsidRDefault="000D48C0" w:rsidP="00847256">
      <w:pPr>
        <w:pStyle w:val="afa"/>
        <w:numPr>
          <w:ilvl w:val="1"/>
          <w:numId w:val="16"/>
        </w:numPr>
        <w:autoSpaceDE w:val="0"/>
        <w:autoSpaceDN w:val="0"/>
        <w:adjustRightInd w:val="0"/>
        <w:spacing w:after="0" w:line="240" w:lineRule="auto"/>
        <w:ind w:left="0" w:firstLine="709"/>
        <w:jc w:val="both"/>
        <w:rPr>
          <w:rFonts w:ascii="Times New Roman" w:hAnsi="Times New Roman" w:cs="Times New Roman"/>
          <w:b/>
          <w:bCs/>
          <w:color w:val="000000"/>
          <w:sz w:val="28"/>
          <w:szCs w:val="28"/>
          <w:lang w:val="ru-KZ"/>
        </w:rPr>
      </w:pPr>
      <w:r w:rsidRPr="000D48C0">
        <w:rPr>
          <w:rStyle w:val="a6"/>
          <w:rFonts w:ascii="Times New Roman" w:hAnsi="Times New Roman" w:cs="Times New Roman"/>
          <w:b w:val="0"/>
          <w:bCs w:val="0"/>
          <w:i/>
          <w:iCs/>
          <w:sz w:val="28"/>
          <w:szCs w:val="28"/>
          <w:lang w:val="ru-KZ"/>
        </w:rPr>
        <w:t xml:space="preserve"> </w:t>
      </w:r>
      <w:proofErr w:type="spellStart"/>
      <w:r w:rsidRPr="000D48C0">
        <w:rPr>
          <w:rStyle w:val="a6"/>
          <w:rFonts w:ascii="Times New Roman" w:hAnsi="Times New Roman" w:cs="Times New Roman"/>
          <w:b w:val="0"/>
          <w:bCs w:val="0"/>
          <w:i/>
          <w:iCs/>
          <w:sz w:val="28"/>
          <w:szCs w:val="28"/>
          <w:lang w:val="ru-KZ"/>
        </w:rPr>
        <w:t>Цифрландыру</w:t>
      </w:r>
      <w:proofErr w:type="spellEnd"/>
      <w:r w:rsidRPr="000D48C0">
        <w:rPr>
          <w:rStyle w:val="a6"/>
          <w:rFonts w:ascii="Times New Roman" w:hAnsi="Times New Roman" w:cs="Times New Roman"/>
          <w:b w:val="0"/>
          <w:bCs w:val="0"/>
          <w:i/>
          <w:iCs/>
          <w:sz w:val="28"/>
          <w:szCs w:val="28"/>
          <w:lang w:val="ru-KZ"/>
        </w:rPr>
        <w:t xml:space="preserve"> </w:t>
      </w:r>
      <w:proofErr w:type="spellStart"/>
      <w:r w:rsidRPr="000D48C0">
        <w:rPr>
          <w:rStyle w:val="a6"/>
          <w:rFonts w:ascii="Times New Roman" w:hAnsi="Times New Roman" w:cs="Times New Roman"/>
          <w:b w:val="0"/>
          <w:bCs w:val="0"/>
          <w:i/>
          <w:iCs/>
          <w:sz w:val="28"/>
          <w:szCs w:val="28"/>
          <w:lang w:val="ru-KZ"/>
        </w:rPr>
        <w:t>мүмкіндігі</w:t>
      </w:r>
      <w:proofErr w:type="spellEnd"/>
      <w:r w:rsidRPr="000D48C0">
        <w:rPr>
          <w:rFonts w:ascii="Times New Roman" w:hAnsi="Times New Roman" w:cs="Times New Roman"/>
          <w:sz w:val="28"/>
          <w:szCs w:val="28"/>
          <w:lang w:val="ru-KZ"/>
        </w:rPr>
        <w:br/>
      </w:r>
      <w:proofErr w:type="spellStart"/>
      <w:r w:rsidRPr="000D48C0">
        <w:rPr>
          <w:rFonts w:ascii="Times New Roman" w:hAnsi="Times New Roman" w:cs="Times New Roman"/>
          <w:sz w:val="28"/>
          <w:szCs w:val="28"/>
          <w:lang w:val="ru-KZ"/>
        </w:rPr>
        <w:t>Кезеңдердің</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нақты</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құрылымдалуының</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арқасында</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сызбаны</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эксперттік</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жүйе</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немесе</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білім</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базасы</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түрінде</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цифрландыруға</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болады</w:t>
      </w:r>
      <w:proofErr w:type="spellEnd"/>
      <w:r w:rsidRPr="000D48C0">
        <w:rPr>
          <w:rFonts w:ascii="Times New Roman" w:hAnsi="Times New Roman" w:cs="Times New Roman"/>
          <w:sz w:val="28"/>
          <w:szCs w:val="28"/>
          <w:lang w:val="ru-KZ"/>
        </w:rPr>
        <w:t>:</w:t>
      </w:r>
      <w:r w:rsidRPr="000D48C0">
        <w:rPr>
          <w:rFonts w:ascii="Times New Roman" w:hAnsi="Times New Roman" w:cs="Times New Roman"/>
          <w:sz w:val="28"/>
          <w:szCs w:val="28"/>
          <w:lang w:val="ru-KZ"/>
        </w:rPr>
        <w:br/>
        <w:t xml:space="preserve">Батарея </w:t>
      </w:r>
      <w:proofErr w:type="spellStart"/>
      <w:r w:rsidRPr="000D48C0">
        <w:rPr>
          <w:rFonts w:ascii="Times New Roman" w:hAnsi="Times New Roman" w:cs="Times New Roman"/>
          <w:sz w:val="28"/>
          <w:szCs w:val="28"/>
          <w:lang w:val="ru-KZ"/>
        </w:rPr>
        <w:t>түрі</w:t>
      </w:r>
      <w:proofErr w:type="spellEnd"/>
      <w:r w:rsidRPr="000D48C0">
        <w:rPr>
          <w:rFonts w:ascii="Times New Roman" w:hAnsi="Times New Roman" w:cs="Times New Roman"/>
          <w:sz w:val="28"/>
          <w:szCs w:val="28"/>
          <w:lang w:val="ru-KZ"/>
        </w:rPr>
        <w:t xml:space="preserve"> мен </w:t>
      </w:r>
      <w:proofErr w:type="spellStart"/>
      <w:r w:rsidRPr="000D48C0">
        <w:rPr>
          <w:rFonts w:ascii="Times New Roman" w:hAnsi="Times New Roman" w:cs="Times New Roman"/>
          <w:sz w:val="28"/>
          <w:szCs w:val="28"/>
          <w:lang w:val="ru-KZ"/>
        </w:rPr>
        <w:t>мақсатты</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сипаттамаларды</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енгізесіз</w:t>
      </w:r>
      <w:proofErr w:type="spellEnd"/>
      <w:r w:rsidRPr="000D48C0">
        <w:rPr>
          <w:rFonts w:ascii="Times New Roman" w:hAnsi="Times New Roman" w:cs="Times New Roman"/>
          <w:sz w:val="28"/>
          <w:szCs w:val="28"/>
          <w:lang w:val="ru-KZ"/>
        </w:rPr>
        <w:t xml:space="preserve"> → синтез, модификация </w:t>
      </w:r>
      <w:proofErr w:type="spellStart"/>
      <w:r w:rsidRPr="000D48C0">
        <w:rPr>
          <w:rFonts w:ascii="Times New Roman" w:hAnsi="Times New Roman" w:cs="Times New Roman"/>
          <w:sz w:val="28"/>
          <w:szCs w:val="28"/>
          <w:lang w:val="ru-KZ"/>
        </w:rPr>
        <w:t>және</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сынақтың</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ұсынылған</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әдістер</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жиынтығын</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аласыз</w:t>
      </w:r>
      <w:proofErr w:type="spellEnd"/>
      <w:r w:rsidRPr="000D48C0">
        <w:rPr>
          <w:rFonts w:ascii="Times New Roman" w:hAnsi="Times New Roman" w:cs="Times New Roman"/>
          <w:sz w:val="28"/>
          <w:szCs w:val="28"/>
          <w:lang w:val="ru-KZ"/>
        </w:rPr>
        <w:t>.</w:t>
      </w:r>
      <w:r w:rsidRPr="000D48C0">
        <w:rPr>
          <w:rFonts w:ascii="Times New Roman" w:hAnsi="Times New Roman" w:cs="Times New Roman"/>
          <w:sz w:val="28"/>
          <w:szCs w:val="28"/>
          <w:lang w:val="ru-KZ"/>
        </w:rPr>
        <w:br/>
      </w:r>
      <w:proofErr w:type="spellStart"/>
      <w:r w:rsidRPr="000D48C0">
        <w:rPr>
          <w:rFonts w:ascii="Times New Roman" w:hAnsi="Times New Roman" w:cs="Times New Roman"/>
          <w:sz w:val="28"/>
          <w:szCs w:val="28"/>
          <w:lang w:val="ru-KZ"/>
        </w:rPr>
        <w:t>Бұл</w:t>
      </w:r>
      <w:proofErr w:type="spellEnd"/>
      <w:r w:rsidRPr="000D48C0">
        <w:rPr>
          <w:rFonts w:ascii="Times New Roman" w:hAnsi="Times New Roman" w:cs="Times New Roman"/>
          <w:sz w:val="28"/>
          <w:szCs w:val="28"/>
          <w:lang w:val="ru-KZ"/>
        </w:rPr>
        <w:t xml:space="preserve"> оны тек </w:t>
      </w:r>
      <w:proofErr w:type="spellStart"/>
      <w:r w:rsidRPr="000D48C0">
        <w:rPr>
          <w:rFonts w:ascii="Times New Roman" w:hAnsi="Times New Roman" w:cs="Times New Roman"/>
          <w:sz w:val="28"/>
          <w:szCs w:val="28"/>
          <w:lang w:val="ru-KZ"/>
        </w:rPr>
        <w:t>іргелі</w:t>
      </w:r>
      <w:proofErr w:type="spellEnd"/>
      <w:r w:rsidRPr="000D48C0">
        <w:rPr>
          <w:rFonts w:ascii="Times New Roman" w:hAnsi="Times New Roman" w:cs="Times New Roman"/>
          <w:sz w:val="28"/>
          <w:szCs w:val="28"/>
          <w:lang w:val="ru-KZ"/>
        </w:rPr>
        <w:t xml:space="preserve"> химия </w:t>
      </w:r>
      <w:proofErr w:type="spellStart"/>
      <w:r w:rsidRPr="000D48C0">
        <w:rPr>
          <w:rFonts w:ascii="Times New Roman" w:hAnsi="Times New Roman" w:cs="Times New Roman"/>
          <w:sz w:val="28"/>
          <w:szCs w:val="28"/>
          <w:lang w:val="ru-KZ"/>
        </w:rPr>
        <w:t>үшін</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ғана</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емес</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сонымен</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қатар</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материалтану</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саласы</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үшін</w:t>
      </w:r>
      <w:proofErr w:type="spellEnd"/>
      <w:r w:rsidRPr="000D48C0">
        <w:rPr>
          <w:rFonts w:ascii="Times New Roman" w:hAnsi="Times New Roman" w:cs="Times New Roman"/>
          <w:sz w:val="28"/>
          <w:szCs w:val="28"/>
          <w:lang w:val="ru-KZ"/>
        </w:rPr>
        <w:t xml:space="preserve"> де </w:t>
      </w:r>
      <w:proofErr w:type="spellStart"/>
      <w:r w:rsidRPr="000D48C0">
        <w:rPr>
          <w:rFonts w:ascii="Times New Roman" w:hAnsi="Times New Roman" w:cs="Times New Roman"/>
          <w:sz w:val="28"/>
          <w:szCs w:val="28"/>
          <w:lang w:val="ru-KZ"/>
        </w:rPr>
        <w:t>инновациялық</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құралға</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айналдырады</w:t>
      </w:r>
      <w:proofErr w:type="spellEnd"/>
      <w:r w:rsidRPr="000D48C0">
        <w:rPr>
          <w:rFonts w:ascii="Times New Roman" w:hAnsi="Times New Roman" w:cs="Times New Roman"/>
          <w:sz w:val="28"/>
          <w:szCs w:val="28"/>
          <w:lang w:val="ru-KZ"/>
        </w:rPr>
        <w:t>.</w:t>
      </w:r>
    </w:p>
    <w:p w14:paraId="74515F0B" w14:textId="39D8DDC0" w:rsidR="00FA6487" w:rsidRPr="000D48C0" w:rsidRDefault="000D48C0" w:rsidP="000D48C0">
      <w:pPr>
        <w:pStyle w:val="afa"/>
        <w:autoSpaceDE w:val="0"/>
        <w:autoSpaceDN w:val="0"/>
        <w:adjustRightInd w:val="0"/>
        <w:spacing w:after="0" w:line="240" w:lineRule="auto"/>
        <w:ind w:left="0" w:firstLine="709"/>
        <w:jc w:val="both"/>
        <w:rPr>
          <w:rFonts w:ascii="Times New Roman" w:hAnsi="Times New Roman" w:cs="Times New Roman"/>
          <w:b/>
          <w:bCs/>
          <w:color w:val="000000"/>
          <w:sz w:val="28"/>
          <w:szCs w:val="28"/>
          <w:lang w:val="ru-KZ"/>
        </w:rPr>
      </w:pPr>
      <w:proofErr w:type="spellStart"/>
      <w:r w:rsidRPr="000D48C0">
        <w:rPr>
          <w:rFonts w:ascii="Times New Roman" w:hAnsi="Times New Roman" w:cs="Times New Roman"/>
          <w:sz w:val="28"/>
          <w:szCs w:val="28"/>
          <w:lang w:val="ru-KZ"/>
        </w:rPr>
        <w:t>Осылайша</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ұсынылған</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сызба</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анодтық</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материалдарды</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кешенді</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зерттеуге</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арналған</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жол</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картасы</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болып</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табылады</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ол</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іргелі</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және</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қолданбалы</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аспектілерді</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біріктіріп</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келесі</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буын</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иондық</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батареяларына</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арналған</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тиімді</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электродтық</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материалдарды</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жедел</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әзірлеуге</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мүмкіндік</w:t>
      </w:r>
      <w:proofErr w:type="spellEnd"/>
      <w:r w:rsidRPr="000D48C0">
        <w:rPr>
          <w:rFonts w:ascii="Times New Roman" w:hAnsi="Times New Roman" w:cs="Times New Roman"/>
          <w:sz w:val="28"/>
          <w:szCs w:val="28"/>
          <w:lang w:val="ru-KZ"/>
        </w:rPr>
        <w:t xml:space="preserve"> </w:t>
      </w:r>
      <w:proofErr w:type="spellStart"/>
      <w:r w:rsidRPr="000D48C0">
        <w:rPr>
          <w:rFonts w:ascii="Times New Roman" w:hAnsi="Times New Roman" w:cs="Times New Roman"/>
          <w:sz w:val="28"/>
          <w:szCs w:val="28"/>
          <w:lang w:val="ru-KZ"/>
        </w:rPr>
        <w:t>ашады</w:t>
      </w:r>
      <w:proofErr w:type="spellEnd"/>
      <w:r w:rsidRPr="000D48C0">
        <w:rPr>
          <w:rFonts w:ascii="Times New Roman" w:hAnsi="Times New Roman" w:cs="Times New Roman"/>
          <w:sz w:val="28"/>
          <w:szCs w:val="28"/>
          <w:lang w:val="ru-KZ"/>
        </w:rPr>
        <w:t>.</w:t>
      </w:r>
    </w:p>
    <w:bookmarkEnd w:id="15"/>
    <w:p w14:paraId="63FD3C1A" w14:textId="77777777" w:rsidR="00FA6487" w:rsidRPr="000D48C0" w:rsidRDefault="00FA6487"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2BEB900D" w14:textId="77777777" w:rsidR="00FA6487" w:rsidRPr="000D48C0" w:rsidRDefault="00FA6487"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72460913" w14:textId="41FC1C44" w:rsidR="00FA6487" w:rsidRDefault="00FA6487"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7FD5447A" w14:textId="13FAF5CB"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1DB41A88" w14:textId="216A8636"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0EAB7EF1" w14:textId="6431954D"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5D399C30" w14:textId="0629C8E3"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0C0C7214" w14:textId="548112ED"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76BFE7A2" w14:textId="3B263461"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43B430E6" w14:textId="72C4C237"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015BAFF2" w14:textId="3579830C"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11A53CAE" w14:textId="0B158B92"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549827E5" w14:textId="6C3F5D72"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55F0D5C6" w14:textId="1345F469"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7DBE0DB3" w14:textId="7F2076A6"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1B74AA6E" w14:textId="65BAF5A1"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506E201E" w14:textId="2BD2F7B1"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5774FE24" w14:textId="3E4697CD"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353A5C74" w14:textId="1AF9A4D6"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76355F49" w14:textId="78956089"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15A57310" w14:textId="073BFA11"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22F51C12" w14:textId="3042935D"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051C32CD" w14:textId="25D5980C"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0E36D955" w14:textId="693C449A"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4820C706" w14:textId="2C800D6B"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478F8C5A" w14:textId="6908214C"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77F2612F" w14:textId="28873C97"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672C31B6" w14:textId="257C108D" w:rsid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2393A73F" w14:textId="77777777" w:rsidR="000D48C0" w:rsidRPr="000D48C0" w:rsidRDefault="000D48C0"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6D3AD41B" w14:textId="77777777" w:rsidR="00FA6487" w:rsidRPr="000D48C0" w:rsidRDefault="00FA6487"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lang w:val="ru-KZ"/>
        </w:rPr>
      </w:pPr>
    </w:p>
    <w:p w14:paraId="5148AD35" w14:textId="03D71485" w:rsidR="008B465C" w:rsidRPr="00921134" w:rsidRDefault="00902CBB" w:rsidP="00401507">
      <w:pPr>
        <w:autoSpaceDE w:val="0"/>
        <w:autoSpaceDN w:val="0"/>
        <w:adjustRightInd w:val="0"/>
        <w:spacing w:after="0" w:line="240" w:lineRule="auto"/>
        <w:ind w:firstLine="709"/>
        <w:jc w:val="center"/>
        <w:rPr>
          <w:rFonts w:ascii="Times New Roman" w:hAnsi="Times New Roman" w:cs="Times New Roman"/>
          <w:b/>
          <w:bCs/>
          <w:color w:val="000000"/>
          <w:sz w:val="28"/>
          <w:szCs w:val="28"/>
        </w:rPr>
      </w:pPr>
      <w:r w:rsidRPr="00921134">
        <w:rPr>
          <w:rFonts w:ascii="Times New Roman" w:hAnsi="Times New Roman" w:cs="Times New Roman"/>
          <w:b/>
          <w:bCs/>
          <w:color w:val="000000"/>
          <w:sz w:val="28"/>
          <w:szCs w:val="28"/>
        </w:rPr>
        <w:lastRenderedPageBreak/>
        <w:t>ҚОРЫТЫНДЫ</w:t>
      </w:r>
    </w:p>
    <w:p w14:paraId="6C29B912" w14:textId="77777777" w:rsidR="008B465C" w:rsidRPr="00921134" w:rsidRDefault="008B465C" w:rsidP="008479CD">
      <w:pPr>
        <w:autoSpaceDE w:val="0"/>
        <w:autoSpaceDN w:val="0"/>
        <w:adjustRightInd w:val="0"/>
        <w:spacing w:after="0" w:line="240" w:lineRule="auto"/>
        <w:ind w:firstLine="709"/>
        <w:jc w:val="center"/>
        <w:rPr>
          <w:rFonts w:ascii="Times New Roman" w:hAnsi="Times New Roman" w:cs="Times New Roman"/>
          <w:b/>
          <w:bCs/>
          <w:color w:val="000000"/>
          <w:sz w:val="28"/>
          <w:szCs w:val="28"/>
        </w:rPr>
      </w:pPr>
    </w:p>
    <w:p w14:paraId="17ADDA2F" w14:textId="6A2B868C" w:rsidR="00C35B98" w:rsidRPr="00921134" w:rsidRDefault="001E5662" w:rsidP="008479CD">
      <w:pPr>
        <w:pStyle w:val="af7"/>
        <w:numPr>
          <w:ilvl w:val="0"/>
          <w:numId w:val="19"/>
        </w:numPr>
        <w:tabs>
          <w:tab w:val="clear" w:pos="425"/>
          <w:tab w:val="left" w:pos="1100"/>
        </w:tabs>
        <w:ind w:left="0" w:firstLine="709"/>
        <w:jc w:val="both"/>
        <w:rPr>
          <w:sz w:val="28"/>
          <w:szCs w:val="28"/>
          <w:lang w:val="kk-KZ"/>
        </w:rPr>
      </w:pPr>
      <w:bookmarkStart w:id="17" w:name="_Hlk201844649"/>
      <w:r>
        <w:rPr>
          <w:sz w:val="28"/>
          <w:szCs w:val="28"/>
          <w:lang w:val="kk-KZ"/>
        </w:rPr>
        <w:t>Әртүрлі наноқұрылымды</w:t>
      </w:r>
      <w:r w:rsidR="00616A28">
        <w:rPr>
          <w:sz w:val="28"/>
          <w:szCs w:val="28"/>
          <w:lang w:val="kk-KZ"/>
        </w:rPr>
        <w:t xml:space="preserve"> титан оксидтері синтезделіп, морфологиялық</w:t>
      </w:r>
      <w:r w:rsidR="001F1668">
        <w:rPr>
          <w:sz w:val="28"/>
          <w:szCs w:val="28"/>
          <w:lang w:val="kk-KZ"/>
        </w:rPr>
        <w:t xml:space="preserve"> және</w:t>
      </w:r>
      <w:r w:rsidR="00616A28">
        <w:rPr>
          <w:sz w:val="28"/>
          <w:szCs w:val="28"/>
          <w:lang w:val="kk-KZ"/>
        </w:rPr>
        <w:t xml:space="preserve"> құрылымдық қасиеттері физика-химиялық әдістер</w:t>
      </w:r>
      <w:r>
        <w:rPr>
          <w:sz w:val="28"/>
          <w:szCs w:val="28"/>
          <w:lang w:val="kk-KZ"/>
        </w:rPr>
        <w:t>мен</w:t>
      </w:r>
      <w:r w:rsidR="00616A28">
        <w:rPr>
          <w:sz w:val="28"/>
          <w:szCs w:val="28"/>
          <w:lang w:val="kk-KZ"/>
        </w:rPr>
        <w:t xml:space="preserve"> анықталды:</w:t>
      </w:r>
      <w:r>
        <w:rPr>
          <w:sz w:val="28"/>
          <w:szCs w:val="28"/>
          <w:lang w:val="kk-KZ"/>
        </w:rPr>
        <w:t xml:space="preserve"> </w:t>
      </w:r>
      <w:r w:rsidR="00C35B98" w:rsidRPr="00616A28">
        <w:rPr>
          <w:sz w:val="28"/>
          <w:szCs w:val="28"/>
          <w:lang w:val="kk-KZ"/>
        </w:rPr>
        <w:t xml:space="preserve">ішкі диаметрі 90–150 нм және ұзындығы 0,8 ± 0,1 мкм болатын жоғары реттелген </w:t>
      </w:r>
      <w:r>
        <w:rPr>
          <w:sz w:val="28"/>
          <w:szCs w:val="28"/>
          <w:lang w:val="kk-KZ"/>
        </w:rPr>
        <w:t>а</w:t>
      </w:r>
      <w:r w:rsidRPr="00616A28">
        <w:rPr>
          <w:sz w:val="28"/>
          <w:szCs w:val="28"/>
          <w:lang w:val="kk-KZ"/>
        </w:rPr>
        <w:t xml:space="preserve">натаз фазалы </w:t>
      </w:r>
      <w:r w:rsidR="00C35B98" w:rsidRPr="00616A28">
        <w:rPr>
          <w:sz w:val="28"/>
          <w:szCs w:val="28"/>
          <w:lang w:val="kk-KZ"/>
        </w:rPr>
        <w:t>нанотүтіктер</w:t>
      </w:r>
      <w:r w:rsidR="000A0BE6">
        <w:rPr>
          <w:sz w:val="28"/>
          <w:szCs w:val="28"/>
          <w:lang w:val="kk-KZ"/>
        </w:rPr>
        <w:t xml:space="preserve">, </w:t>
      </w:r>
      <w:r w:rsidR="00C35B98" w:rsidRPr="00616A28">
        <w:rPr>
          <w:sz w:val="28"/>
          <w:szCs w:val="28"/>
          <w:lang w:val="kk-KZ"/>
        </w:rPr>
        <w:t xml:space="preserve">ені 10–15 нм, ұзындығы 0,20–0,35 мкм құрайтын ретсіз агрегатталған </w:t>
      </w:r>
      <w:r w:rsidR="00493E81">
        <w:rPr>
          <w:sz w:val="28"/>
          <w:szCs w:val="28"/>
          <w:lang w:val="kk-KZ"/>
        </w:rPr>
        <w:t xml:space="preserve">анатаз </w:t>
      </w:r>
      <w:r w:rsidR="00C35B98" w:rsidRPr="00616A28">
        <w:rPr>
          <w:sz w:val="28"/>
          <w:szCs w:val="28"/>
          <w:lang w:val="kk-KZ"/>
        </w:rPr>
        <w:t>наноталшықтар</w:t>
      </w:r>
      <w:r w:rsidR="00493E81">
        <w:rPr>
          <w:sz w:val="28"/>
          <w:szCs w:val="28"/>
          <w:lang w:val="kk-KZ"/>
        </w:rPr>
        <w:t>ы</w:t>
      </w:r>
      <w:r w:rsidR="000A0BE6">
        <w:rPr>
          <w:sz w:val="28"/>
          <w:szCs w:val="28"/>
          <w:lang w:val="kk-KZ"/>
        </w:rPr>
        <w:t xml:space="preserve">, </w:t>
      </w:r>
      <w:r w:rsidR="00C35B98" w:rsidRPr="00616A28">
        <w:rPr>
          <w:sz w:val="28"/>
          <w:szCs w:val="28"/>
          <w:lang w:val="kk-KZ"/>
        </w:rPr>
        <w:t xml:space="preserve">диаметрі 240–400 нм және ұзындығы 5–10 мкм болатын, </w:t>
      </w:r>
      <w:r>
        <w:rPr>
          <w:sz w:val="28"/>
          <w:szCs w:val="28"/>
          <w:lang w:val="kk-KZ"/>
        </w:rPr>
        <w:t xml:space="preserve">анатаз бен </w:t>
      </w:r>
      <w:r w:rsidR="00C35B98" w:rsidRPr="00616A28">
        <w:rPr>
          <w:sz w:val="28"/>
          <w:szCs w:val="28"/>
          <w:lang w:val="kk-KZ"/>
        </w:rPr>
        <w:t>TiO</w:t>
      </w:r>
      <w:r w:rsidR="00C35B98" w:rsidRPr="00616A28">
        <w:rPr>
          <w:sz w:val="28"/>
          <w:szCs w:val="28"/>
          <w:vertAlign w:val="subscript"/>
          <w:lang w:val="kk-KZ"/>
        </w:rPr>
        <w:t>2</w:t>
      </w:r>
      <w:r w:rsidR="00C35B98" w:rsidRPr="00616A28">
        <w:rPr>
          <w:sz w:val="28"/>
          <w:szCs w:val="28"/>
          <w:lang w:val="kk-KZ"/>
        </w:rPr>
        <w:t>(B) фазасынан тұратын нанотаяқшалар.</w:t>
      </w:r>
    </w:p>
    <w:p w14:paraId="13A61CDD" w14:textId="77777777" w:rsidR="00CA0816" w:rsidRDefault="001B7F42" w:rsidP="00CA0816">
      <w:pPr>
        <w:pStyle w:val="af7"/>
        <w:numPr>
          <w:ilvl w:val="0"/>
          <w:numId w:val="19"/>
        </w:numPr>
        <w:tabs>
          <w:tab w:val="clear" w:pos="425"/>
          <w:tab w:val="left" w:pos="1100"/>
        </w:tabs>
        <w:ind w:left="0" w:firstLine="709"/>
        <w:jc w:val="both"/>
        <w:rPr>
          <w:sz w:val="28"/>
          <w:szCs w:val="28"/>
          <w:lang w:val="kk-KZ"/>
        </w:rPr>
      </w:pPr>
      <w:r>
        <w:rPr>
          <w:rFonts w:eastAsia="SimSun"/>
          <w:sz w:val="28"/>
          <w:szCs w:val="28"/>
          <w:lang w:val="kk-KZ"/>
        </w:rPr>
        <w:t>Синтезделген</w:t>
      </w:r>
      <w:r w:rsidR="00902CBB" w:rsidRPr="00921134">
        <w:rPr>
          <w:rFonts w:eastAsia="SimSun"/>
          <w:sz w:val="28"/>
          <w:szCs w:val="28"/>
          <w:lang w:val="kk-KZ"/>
        </w:rPr>
        <w:t xml:space="preserve"> әртүрлі морфологиядағы </w:t>
      </w:r>
      <w:r w:rsidR="00AA2E29">
        <w:rPr>
          <w:rFonts w:eastAsia="SimSun"/>
          <w:sz w:val="28"/>
          <w:szCs w:val="28"/>
          <w:lang w:val="kk-KZ"/>
        </w:rPr>
        <w:t xml:space="preserve">анодты </w:t>
      </w:r>
      <w:r w:rsidR="00902CBB" w:rsidRPr="00921134">
        <w:rPr>
          <w:rFonts w:eastAsia="SimSun"/>
          <w:sz w:val="28"/>
          <w:szCs w:val="28"/>
          <w:lang w:val="kk-KZ"/>
        </w:rPr>
        <w:t xml:space="preserve">материалдарға </w:t>
      </w:r>
      <w:r w:rsidRPr="00921134">
        <w:rPr>
          <w:rFonts w:eastAsia="SimSun"/>
          <w:sz w:val="28"/>
          <w:szCs w:val="28"/>
          <w:lang w:val="kk-KZ"/>
        </w:rPr>
        <w:t>Mg</w:t>
      </w:r>
      <w:r>
        <w:rPr>
          <w:rFonts w:eastAsia="SimSun"/>
          <w:sz w:val="28"/>
          <w:szCs w:val="28"/>
          <w:vertAlign w:val="superscript"/>
          <w:lang w:val="kk-KZ"/>
        </w:rPr>
        <w:t>2+</w:t>
      </w:r>
      <w:r w:rsidRPr="00921134">
        <w:rPr>
          <w:rFonts w:eastAsia="SimSun"/>
          <w:sz w:val="28"/>
          <w:szCs w:val="28"/>
          <w:lang w:val="kk-KZ"/>
        </w:rPr>
        <w:t xml:space="preserve"> иондарының </w:t>
      </w:r>
      <w:r w:rsidR="00902CBB" w:rsidRPr="00921134">
        <w:rPr>
          <w:rFonts w:eastAsia="SimSun"/>
          <w:sz w:val="28"/>
          <w:szCs w:val="28"/>
          <w:lang w:val="kk-KZ"/>
        </w:rPr>
        <w:t>интеркаляция/деинтеркаляци</w:t>
      </w:r>
      <w:r w:rsidR="00AA2E29">
        <w:rPr>
          <w:rFonts w:eastAsia="SimSun"/>
          <w:sz w:val="28"/>
          <w:szCs w:val="28"/>
          <w:lang w:val="kk-KZ"/>
        </w:rPr>
        <w:t xml:space="preserve">ялану қабілеттілігін сипаттау үшін осы процестің </w:t>
      </w:r>
      <w:r w:rsidR="00902CBB" w:rsidRPr="00921134">
        <w:rPr>
          <w:rFonts w:eastAsia="SimSun"/>
          <w:sz w:val="28"/>
          <w:szCs w:val="28"/>
          <w:lang w:val="kk-KZ"/>
        </w:rPr>
        <w:t>кинетикалық параметрлер</w:t>
      </w:r>
      <w:r>
        <w:rPr>
          <w:rFonts w:eastAsia="SimSun"/>
          <w:sz w:val="28"/>
          <w:szCs w:val="28"/>
          <w:lang w:val="kk-KZ"/>
        </w:rPr>
        <w:t>і</w:t>
      </w:r>
      <w:r w:rsidR="00902CBB" w:rsidRPr="00921134">
        <w:rPr>
          <w:rFonts w:eastAsia="SimSun"/>
          <w:sz w:val="28"/>
          <w:szCs w:val="28"/>
          <w:lang w:val="kk-KZ"/>
        </w:rPr>
        <w:t xml:space="preserve"> анықталды: наноталшықтар үшін диффузиялық коэффициент D</w:t>
      </w:r>
      <w:r w:rsidR="00902CBB" w:rsidRPr="00921134">
        <w:rPr>
          <w:rFonts w:eastAsia="SimSun"/>
          <w:sz w:val="28"/>
          <w:szCs w:val="28"/>
          <w:vertAlign w:val="subscript"/>
          <w:lang w:val="kk-KZ"/>
        </w:rPr>
        <w:t xml:space="preserve">Мg²⁺ </w:t>
      </w:r>
      <w:r w:rsidR="00902CBB" w:rsidRPr="00921134">
        <w:rPr>
          <w:rFonts w:eastAsia="SimSun"/>
          <w:sz w:val="28"/>
          <w:szCs w:val="28"/>
          <w:lang w:val="kk-KZ"/>
        </w:rPr>
        <w:t>= 5,70 × 10</w:t>
      </w:r>
      <w:r w:rsidR="007B05C5" w:rsidRPr="00921134">
        <w:rPr>
          <w:rFonts w:eastAsia="SimSun"/>
          <w:sz w:val="28"/>
          <w:szCs w:val="28"/>
          <w:vertAlign w:val="superscript"/>
          <w:lang w:val="kk-KZ"/>
        </w:rPr>
        <w:t>-11</w:t>
      </w:r>
      <w:r w:rsidR="00902CBB" w:rsidRPr="00921134">
        <w:rPr>
          <w:rFonts w:eastAsia="SimSun"/>
          <w:sz w:val="28"/>
          <w:szCs w:val="28"/>
          <w:lang w:val="kk-KZ"/>
        </w:rPr>
        <w:t xml:space="preserve"> см</w:t>
      </w:r>
      <w:r w:rsidR="007B05C5" w:rsidRPr="00921134">
        <w:rPr>
          <w:rFonts w:eastAsia="SimSun"/>
          <w:sz w:val="28"/>
          <w:szCs w:val="28"/>
          <w:vertAlign w:val="superscript"/>
          <w:lang w:val="kk-KZ"/>
        </w:rPr>
        <w:t>2</w:t>
      </w:r>
      <w:r w:rsidR="00902CBB" w:rsidRPr="00921134">
        <w:rPr>
          <w:rFonts w:eastAsia="SimSun"/>
          <w:sz w:val="28"/>
          <w:szCs w:val="28"/>
          <w:lang w:val="kk-KZ"/>
        </w:rPr>
        <w:t>/с және жылдамдық константасы k</w:t>
      </w:r>
      <w:r w:rsidR="00560CE3">
        <w:rPr>
          <w:rFonts w:eastAsia="SimSun"/>
          <w:sz w:val="28"/>
          <w:szCs w:val="28"/>
          <w:vertAlign w:val="superscript"/>
          <w:lang w:val="kk-KZ"/>
        </w:rPr>
        <w:t>0</w:t>
      </w:r>
      <w:r w:rsidR="00902CBB" w:rsidRPr="00921134">
        <w:rPr>
          <w:rFonts w:eastAsia="SimSun"/>
          <w:sz w:val="28"/>
          <w:szCs w:val="28"/>
          <w:lang w:val="kk-KZ"/>
        </w:rPr>
        <w:t xml:space="preserve"> = 1,67 × 10</w:t>
      </w:r>
      <w:r w:rsidR="00C74C84" w:rsidRPr="00921134">
        <w:rPr>
          <w:rFonts w:eastAsia="SimSun"/>
          <w:sz w:val="28"/>
          <w:szCs w:val="28"/>
          <w:vertAlign w:val="superscript"/>
          <w:lang w:val="kk-KZ"/>
        </w:rPr>
        <w:t>-11</w:t>
      </w:r>
      <w:r w:rsidR="00902CBB" w:rsidRPr="00921134">
        <w:rPr>
          <w:rFonts w:eastAsia="SimSun"/>
          <w:sz w:val="28"/>
          <w:szCs w:val="28"/>
          <w:lang w:val="kk-KZ"/>
        </w:rPr>
        <w:t xml:space="preserve"> см/с; нанотаяқшалар үшін – D</w:t>
      </w:r>
      <w:r w:rsidR="00902CBB" w:rsidRPr="00921134">
        <w:rPr>
          <w:rFonts w:eastAsia="SimSun"/>
          <w:sz w:val="28"/>
          <w:szCs w:val="28"/>
          <w:vertAlign w:val="subscript"/>
          <w:lang w:val="kk-KZ"/>
        </w:rPr>
        <w:t>Мg²⁺</w:t>
      </w:r>
      <w:r w:rsidR="00902CBB" w:rsidRPr="00921134">
        <w:rPr>
          <w:rFonts w:eastAsia="SimSun"/>
          <w:sz w:val="28"/>
          <w:szCs w:val="28"/>
          <w:lang w:val="kk-KZ"/>
        </w:rPr>
        <w:t xml:space="preserve"> = 2,90 × 10</w:t>
      </w:r>
      <w:r w:rsidR="00BA2BC1" w:rsidRPr="00921134">
        <w:rPr>
          <w:rFonts w:eastAsia="SimSun"/>
          <w:sz w:val="28"/>
          <w:szCs w:val="28"/>
          <w:vertAlign w:val="superscript"/>
          <w:lang w:val="kk-KZ"/>
        </w:rPr>
        <w:t>-10</w:t>
      </w:r>
      <w:r w:rsidR="0030035F">
        <w:rPr>
          <w:rFonts w:eastAsia="SimSun"/>
          <w:sz w:val="28"/>
          <w:szCs w:val="28"/>
          <w:vertAlign w:val="superscript"/>
          <w:lang w:val="kk-KZ"/>
        </w:rPr>
        <w:t xml:space="preserve"> </w:t>
      </w:r>
      <w:r w:rsidR="00902CBB" w:rsidRPr="00921134">
        <w:rPr>
          <w:rFonts w:eastAsia="SimSun"/>
          <w:sz w:val="28"/>
          <w:szCs w:val="28"/>
          <w:lang w:val="kk-KZ"/>
        </w:rPr>
        <w:t>см</w:t>
      </w:r>
      <w:r w:rsidR="00BA2BC1" w:rsidRPr="00921134">
        <w:rPr>
          <w:rFonts w:eastAsia="SimSun"/>
          <w:sz w:val="28"/>
          <w:szCs w:val="28"/>
          <w:vertAlign w:val="superscript"/>
          <w:lang w:val="kk-KZ"/>
        </w:rPr>
        <w:t>2</w:t>
      </w:r>
      <w:r w:rsidR="00902CBB" w:rsidRPr="00921134">
        <w:rPr>
          <w:rFonts w:eastAsia="SimSun"/>
          <w:sz w:val="28"/>
          <w:szCs w:val="28"/>
          <w:lang w:val="kk-KZ"/>
        </w:rPr>
        <w:t>/с және k</w:t>
      </w:r>
      <w:r w:rsidR="00560CE3">
        <w:rPr>
          <w:rFonts w:eastAsia="SimSun"/>
          <w:sz w:val="28"/>
          <w:szCs w:val="28"/>
          <w:vertAlign w:val="superscript"/>
          <w:lang w:val="kk-KZ"/>
        </w:rPr>
        <w:t>0</w:t>
      </w:r>
      <w:r w:rsidR="00902CBB" w:rsidRPr="00921134">
        <w:rPr>
          <w:rFonts w:eastAsia="SimSun"/>
          <w:sz w:val="28"/>
          <w:szCs w:val="28"/>
          <w:lang w:val="kk-KZ"/>
        </w:rPr>
        <w:t xml:space="preserve"> = 1,05 × 10</w:t>
      </w:r>
      <w:r w:rsidR="00BA2BC1" w:rsidRPr="00921134">
        <w:rPr>
          <w:rFonts w:eastAsia="SimSun"/>
          <w:sz w:val="28"/>
          <w:szCs w:val="28"/>
          <w:vertAlign w:val="superscript"/>
          <w:lang w:val="kk-KZ"/>
        </w:rPr>
        <w:t>-8</w:t>
      </w:r>
      <w:r w:rsidR="00902CBB" w:rsidRPr="00921134">
        <w:rPr>
          <w:rFonts w:eastAsia="SimSun"/>
          <w:sz w:val="28"/>
          <w:szCs w:val="28"/>
          <w:lang w:val="kk-KZ"/>
        </w:rPr>
        <w:t xml:space="preserve"> см/с; ал нанотүтіктер үшін – D</w:t>
      </w:r>
      <w:r w:rsidR="00902CBB" w:rsidRPr="00921134">
        <w:rPr>
          <w:rFonts w:eastAsia="SimSun"/>
          <w:sz w:val="28"/>
          <w:szCs w:val="28"/>
          <w:vertAlign w:val="subscript"/>
          <w:lang w:val="kk-KZ"/>
        </w:rPr>
        <w:t xml:space="preserve">Мg²⁺ </w:t>
      </w:r>
      <w:r w:rsidR="00902CBB" w:rsidRPr="00921134">
        <w:rPr>
          <w:rFonts w:eastAsia="SimSun"/>
          <w:sz w:val="28"/>
          <w:szCs w:val="28"/>
          <w:lang w:val="kk-KZ"/>
        </w:rPr>
        <w:t>= 1,51 × 10</w:t>
      </w:r>
      <w:r w:rsidR="00BA2BC1" w:rsidRPr="00921134">
        <w:rPr>
          <w:rFonts w:eastAsia="SimSun"/>
          <w:sz w:val="28"/>
          <w:szCs w:val="28"/>
          <w:vertAlign w:val="superscript"/>
          <w:lang w:val="kk-KZ"/>
        </w:rPr>
        <w:t>-10</w:t>
      </w:r>
      <w:r w:rsidR="00902CBB" w:rsidRPr="00921134">
        <w:rPr>
          <w:rFonts w:eastAsia="SimSun"/>
          <w:sz w:val="28"/>
          <w:szCs w:val="28"/>
          <w:lang w:val="kk-KZ"/>
        </w:rPr>
        <w:t xml:space="preserve"> см</w:t>
      </w:r>
      <w:r w:rsidR="00BA2BC1" w:rsidRPr="00921134">
        <w:rPr>
          <w:rFonts w:eastAsia="SimSun"/>
          <w:sz w:val="28"/>
          <w:szCs w:val="28"/>
          <w:vertAlign w:val="superscript"/>
          <w:lang w:val="kk-KZ"/>
        </w:rPr>
        <w:t>2</w:t>
      </w:r>
      <w:r w:rsidR="00902CBB" w:rsidRPr="00921134">
        <w:rPr>
          <w:rFonts w:eastAsia="SimSun"/>
          <w:sz w:val="28"/>
          <w:szCs w:val="28"/>
          <w:lang w:val="kk-KZ"/>
        </w:rPr>
        <w:t>/с және k</w:t>
      </w:r>
      <w:r w:rsidR="008A1B5C">
        <w:rPr>
          <w:rFonts w:eastAsia="SimSun"/>
          <w:sz w:val="28"/>
          <w:szCs w:val="28"/>
          <w:vertAlign w:val="superscript"/>
          <w:lang w:val="kk-KZ"/>
        </w:rPr>
        <w:t>0</w:t>
      </w:r>
      <w:r w:rsidR="00902CBB" w:rsidRPr="00921134">
        <w:rPr>
          <w:rFonts w:eastAsia="SimSun"/>
          <w:sz w:val="28"/>
          <w:szCs w:val="28"/>
          <w:lang w:val="kk-KZ"/>
        </w:rPr>
        <w:t xml:space="preserve"> = 1,67 × 10</w:t>
      </w:r>
      <w:r w:rsidR="00BA2BC1" w:rsidRPr="00921134">
        <w:rPr>
          <w:rFonts w:eastAsia="SimSun"/>
          <w:sz w:val="28"/>
          <w:szCs w:val="28"/>
          <w:vertAlign w:val="superscript"/>
          <w:lang w:val="kk-KZ"/>
        </w:rPr>
        <w:t>-10</w:t>
      </w:r>
      <w:r w:rsidR="00902CBB" w:rsidRPr="00921134">
        <w:rPr>
          <w:rFonts w:eastAsia="SimSun"/>
          <w:sz w:val="28"/>
          <w:szCs w:val="28"/>
          <w:lang w:val="kk-KZ"/>
        </w:rPr>
        <w:t xml:space="preserve"> см/с. </w:t>
      </w:r>
      <w:r w:rsidR="00902CBB" w:rsidRPr="00921134">
        <w:rPr>
          <w:sz w:val="28"/>
          <w:szCs w:val="28"/>
          <w:lang w:val="kk-KZ"/>
        </w:rPr>
        <w:t xml:space="preserve">Сонымен қатар, </w:t>
      </w:r>
      <w:r w:rsidR="00610A57">
        <w:rPr>
          <w:sz w:val="28"/>
          <w:szCs w:val="28"/>
          <w:lang w:val="kk-KZ"/>
        </w:rPr>
        <w:t xml:space="preserve">электродты процестің механизмін сипаттау үшін </w:t>
      </w:r>
      <w:r w:rsidR="00902CBB" w:rsidRPr="00921134">
        <w:rPr>
          <w:rStyle w:val="katex-mathml"/>
          <w:sz w:val="28"/>
          <w:szCs w:val="28"/>
          <w:lang w:val="kk-KZ"/>
        </w:rPr>
        <w:t>l</w:t>
      </w:r>
      <w:r w:rsidR="00902CBB" w:rsidRPr="00921134">
        <w:rPr>
          <w:sz w:val="28"/>
          <w:szCs w:val="28"/>
          <w:lang w:val="kk-KZ"/>
        </w:rPr>
        <w:t xml:space="preserve">g(і) мен lg(υ) арасындағы сызықтық тәуелділіктің көлбеу мәні </w:t>
      </w:r>
      <w:r w:rsidR="00610A57" w:rsidRPr="0030035F">
        <w:rPr>
          <w:sz w:val="28"/>
          <w:szCs w:val="28"/>
          <w:lang w:val="kk-KZ"/>
        </w:rPr>
        <w:t>(</w:t>
      </w:r>
      <w:r w:rsidR="00610A57" w:rsidRPr="00921134">
        <w:rPr>
          <w:rStyle w:val="katex-mathml"/>
          <w:sz w:val="28"/>
          <w:szCs w:val="28"/>
          <w:lang w:val="kk-KZ"/>
        </w:rPr>
        <w:t>b</w:t>
      </w:r>
      <w:r w:rsidR="00610A57">
        <w:rPr>
          <w:rStyle w:val="katex-mathml"/>
          <w:sz w:val="28"/>
          <w:szCs w:val="28"/>
          <w:lang w:val="kk-KZ"/>
        </w:rPr>
        <w:t>)</w:t>
      </w:r>
      <w:r w:rsidR="00610A57" w:rsidRPr="00921134">
        <w:rPr>
          <w:sz w:val="28"/>
          <w:szCs w:val="28"/>
          <w:lang w:val="kk-KZ"/>
        </w:rPr>
        <w:t xml:space="preserve"> </w:t>
      </w:r>
      <w:r w:rsidR="00610A57">
        <w:rPr>
          <w:sz w:val="28"/>
          <w:szCs w:val="28"/>
          <w:lang w:val="kk-KZ"/>
        </w:rPr>
        <w:t xml:space="preserve">есептелді: </w:t>
      </w:r>
      <w:r w:rsidR="00610A57" w:rsidRPr="00921134">
        <w:rPr>
          <w:rStyle w:val="a6"/>
          <w:b w:val="0"/>
          <w:bCs w:val="0"/>
          <w:sz w:val="28"/>
          <w:szCs w:val="28"/>
          <w:lang w:val="kk-KZ"/>
        </w:rPr>
        <w:t>TiO</w:t>
      </w:r>
      <w:r w:rsidR="00610A57" w:rsidRPr="00921134">
        <w:rPr>
          <w:rStyle w:val="a6"/>
          <w:b w:val="0"/>
          <w:bCs w:val="0"/>
          <w:sz w:val="28"/>
          <w:szCs w:val="28"/>
          <w:vertAlign w:val="subscript"/>
          <w:lang w:val="kk-KZ"/>
        </w:rPr>
        <w:t>2</w:t>
      </w:r>
      <w:r w:rsidR="00610A57">
        <w:rPr>
          <w:rStyle w:val="a6"/>
          <w:b w:val="0"/>
          <w:bCs w:val="0"/>
          <w:sz w:val="28"/>
          <w:szCs w:val="28"/>
          <w:vertAlign w:val="subscript"/>
          <w:lang w:val="kk-KZ"/>
        </w:rPr>
        <w:t xml:space="preserve"> </w:t>
      </w:r>
      <w:r w:rsidR="00610A57" w:rsidRPr="00921134">
        <w:rPr>
          <w:rStyle w:val="a6"/>
          <w:b w:val="0"/>
          <w:bCs w:val="0"/>
          <w:sz w:val="28"/>
          <w:szCs w:val="28"/>
          <w:lang w:val="kk-KZ"/>
        </w:rPr>
        <w:t>наноталшықтарында</w:t>
      </w:r>
      <w:r w:rsidR="00610A57" w:rsidRPr="00921134">
        <w:rPr>
          <w:sz w:val="28"/>
          <w:szCs w:val="28"/>
          <w:lang w:val="zh-CN" w:eastAsia="zh-CN"/>
        </w:rPr>
        <w:t xml:space="preserve"> </w:t>
      </w:r>
      <w:r w:rsidR="00610A57" w:rsidRPr="00921134">
        <w:rPr>
          <w:sz w:val="28"/>
          <w:szCs w:val="28"/>
          <w:lang w:val="kk-KZ"/>
        </w:rPr>
        <w:t xml:space="preserve">b-мәндері </w:t>
      </w:r>
      <w:r w:rsidR="00902CBB" w:rsidRPr="00921134">
        <w:rPr>
          <w:sz w:val="28"/>
          <w:szCs w:val="28"/>
          <w:lang w:val="zh-CN" w:eastAsia="zh-CN"/>
        </w:rPr>
        <w:t>0,77–0,83</w:t>
      </w:r>
      <w:r w:rsidR="00902CBB" w:rsidRPr="00921134">
        <w:rPr>
          <w:sz w:val="28"/>
          <w:szCs w:val="28"/>
          <w:lang w:val="kk-KZ"/>
        </w:rPr>
        <w:t xml:space="preserve"> аралығында өзгеріп, зерттелген жүйеде </w:t>
      </w:r>
      <w:r w:rsidR="00902CBB" w:rsidRPr="00921134">
        <w:rPr>
          <w:rStyle w:val="a6"/>
          <w:b w:val="0"/>
          <w:bCs w:val="0"/>
          <w:sz w:val="28"/>
          <w:szCs w:val="28"/>
          <w:lang w:val="kk-KZ"/>
        </w:rPr>
        <w:t>иондардың диффузиясымен шектелетін интеркаляция процесі</w:t>
      </w:r>
      <w:r w:rsidR="00902CBB" w:rsidRPr="00921134">
        <w:rPr>
          <w:sz w:val="28"/>
          <w:szCs w:val="28"/>
          <w:lang w:val="kk-KZ"/>
        </w:rPr>
        <w:t xml:space="preserve"> мен </w:t>
      </w:r>
      <w:r w:rsidR="00902CBB" w:rsidRPr="00921134">
        <w:rPr>
          <w:rStyle w:val="a6"/>
          <w:b w:val="0"/>
          <w:bCs w:val="0"/>
          <w:sz w:val="28"/>
          <w:szCs w:val="28"/>
          <w:lang w:val="kk-KZ"/>
        </w:rPr>
        <w:t>беткі псевдосыйымдылық реакциялар</w:t>
      </w:r>
      <w:r w:rsidR="00610A57">
        <w:rPr>
          <w:rStyle w:val="a6"/>
          <w:b w:val="0"/>
          <w:bCs w:val="0"/>
          <w:sz w:val="28"/>
          <w:szCs w:val="28"/>
          <w:lang w:val="kk-KZ"/>
        </w:rPr>
        <w:t>ын</w:t>
      </w:r>
      <w:r w:rsidR="00902CBB" w:rsidRPr="00921134">
        <w:rPr>
          <w:rStyle w:val="a6"/>
          <w:b w:val="0"/>
          <w:bCs w:val="0"/>
          <w:sz w:val="28"/>
          <w:szCs w:val="28"/>
          <w:lang w:val="kk-KZ"/>
        </w:rPr>
        <w:t>ың</w:t>
      </w:r>
      <w:r w:rsidR="00902CBB" w:rsidRPr="00921134">
        <w:rPr>
          <w:sz w:val="28"/>
          <w:szCs w:val="28"/>
          <w:lang w:val="kk-KZ"/>
        </w:rPr>
        <w:t xml:space="preserve"> қатар жүретінін көрсетті</w:t>
      </w:r>
      <w:r w:rsidR="00610A57">
        <w:rPr>
          <w:sz w:val="28"/>
          <w:szCs w:val="28"/>
          <w:lang w:val="kk-KZ"/>
        </w:rPr>
        <w:t>,</w:t>
      </w:r>
      <w:r w:rsidR="00902CBB" w:rsidRPr="00921134">
        <w:rPr>
          <w:sz w:val="28"/>
          <w:szCs w:val="28"/>
          <w:lang w:val="kk-KZ"/>
        </w:rPr>
        <w:t xml:space="preserve"> </w:t>
      </w:r>
      <w:r w:rsidR="00610A57">
        <w:rPr>
          <w:sz w:val="28"/>
          <w:szCs w:val="28"/>
          <w:lang w:val="kk-KZ"/>
        </w:rPr>
        <w:t>а</w:t>
      </w:r>
      <w:r w:rsidR="00902CBB" w:rsidRPr="00921134">
        <w:rPr>
          <w:sz w:val="28"/>
          <w:szCs w:val="28"/>
          <w:lang w:val="kk-KZ"/>
        </w:rPr>
        <w:t xml:space="preserve">л </w:t>
      </w:r>
      <w:r w:rsidR="00902CBB" w:rsidRPr="00921134">
        <w:rPr>
          <w:rStyle w:val="a6"/>
          <w:b w:val="0"/>
          <w:bCs w:val="0"/>
          <w:sz w:val="28"/>
          <w:szCs w:val="28"/>
          <w:lang w:val="kk-KZ"/>
        </w:rPr>
        <w:t>нанотүтіктер мен нанотаяқшалар</w:t>
      </w:r>
      <w:r w:rsidR="00902CBB" w:rsidRPr="00921134">
        <w:rPr>
          <w:sz w:val="28"/>
          <w:szCs w:val="28"/>
          <w:lang w:val="kk-KZ"/>
        </w:rPr>
        <w:t xml:space="preserve"> үшін b-мәндері </w:t>
      </w:r>
      <w:r w:rsidR="00902CBB" w:rsidRPr="00921134">
        <w:rPr>
          <w:rStyle w:val="katex-mathml"/>
          <w:sz w:val="28"/>
          <w:szCs w:val="28"/>
          <w:lang w:val="kk-KZ"/>
        </w:rPr>
        <w:t>0,86–1,08</w:t>
      </w:r>
      <w:r w:rsidR="00902CBB" w:rsidRPr="00921134">
        <w:rPr>
          <w:sz w:val="28"/>
          <w:szCs w:val="28"/>
          <w:lang w:val="kk-KZ"/>
        </w:rPr>
        <w:t xml:space="preserve"> аралығында бол</w:t>
      </w:r>
      <w:r w:rsidR="007564B6">
        <w:rPr>
          <w:sz w:val="28"/>
          <w:szCs w:val="28"/>
          <w:lang w:val="kk-KZ"/>
        </w:rPr>
        <w:t>ып</w:t>
      </w:r>
      <w:r w:rsidR="00902CBB" w:rsidRPr="00921134">
        <w:rPr>
          <w:sz w:val="28"/>
          <w:szCs w:val="28"/>
          <w:lang w:val="kk-KZ"/>
        </w:rPr>
        <w:t xml:space="preserve">, олардың электродтық </w:t>
      </w:r>
      <w:r w:rsidR="007564B6">
        <w:rPr>
          <w:sz w:val="28"/>
          <w:szCs w:val="28"/>
          <w:lang w:val="kk-KZ"/>
        </w:rPr>
        <w:t xml:space="preserve">реакциялары негізінен </w:t>
      </w:r>
      <w:r w:rsidR="00902CBB" w:rsidRPr="00921134">
        <w:rPr>
          <w:rStyle w:val="a6"/>
          <w:b w:val="0"/>
          <w:bCs w:val="0"/>
          <w:sz w:val="28"/>
          <w:szCs w:val="28"/>
          <w:lang w:val="kk-KZ"/>
        </w:rPr>
        <w:t>псевдосыйымдылық сипат</w:t>
      </w:r>
      <w:r w:rsidR="007564B6">
        <w:rPr>
          <w:rStyle w:val="a6"/>
          <w:b w:val="0"/>
          <w:bCs w:val="0"/>
          <w:sz w:val="28"/>
          <w:szCs w:val="28"/>
          <w:lang w:val="kk-KZ"/>
        </w:rPr>
        <w:t>та өтетінін дәлелдейді</w:t>
      </w:r>
      <w:r w:rsidR="00902CBB" w:rsidRPr="00921134">
        <w:rPr>
          <w:sz w:val="28"/>
          <w:szCs w:val="28"/>
          <w:lang w:val="kk-KZ"/>
        </w:rPr>
        <w:t xml:space="preserve">. </w:t>
      </w:r>
    </w:p>
    <w:p w14:paraId="14A57D22" w14:textId="77777777" w:rsidR="00CA0816" w:rsidRDefault="00CA0816" w:rsidP="00CA0816">
      <w:pPr>
        <w:pStyle w:val="af7"/>
        <w:numPr>
          <w:ilvl w:val="0"/>
          <w:numId w:val="19"/>
        </w:numPr>
        <w:tabs>
          <w:tab w:val="clear" w:pos="425"/>
          <w:tab w:val="left" w:pos="1100"/>
        </w:tabs>
        <w:ind w:left="0" w:firstLine="709"/>
        <w:jc w:val="both"/>
        <w:rPr>
          <w:sz w:val="28"/>
          <w:szCs w:val="28"/>
          <w:lang w:val="kk-KZ"/>
        </w:rPr>
      </w:pPr>
      <w:r w:rsidRPr="00CA0816">
        <w:rPr>
          <w:sz w:val="28"/>
          <w:szCs w:val="28"/>
          <w:lang w:val="kk-KZ"/>
        </w:rPr>
        <w:t>TiO₂ негізіндегі әртүрлі морфологиядағы анод материалдарының электрохимиялық қасиеттері олардың құрылымдық тұрақтылығына тікелей тәуелді екені анықталды. Зерттеу нәтижелері көрсеткендей, TiO₂ нанотүтіктері төмен меншікті сыйымдылыққа (C₁ = 0,40 мА·сағ·г⁻¹) ие болғанымен, жоғары циклдік тұрақтылық танытты — 50 цикл соңында разрядтық сыйымдылықты сақтау деңгейі 100% құрады. Ал TiO₂ наноталшықтары бастапқыда салыстырмалы жоғары сыйымдылық (13,21 мА·сағ·г⁻¹) көрсеткенімен, циклдеу барысында белсенді аймақтардың деградациясына байланысты сыйымдылығы тез төмендеп, 50 циклден кейін сақтау деңгейі небәрі 11,33%-ға дейін түсті. TiO₂ нанотаяқшалар алғашқы циклде жоғары сыйымдылық (~380 мА·сағ·г⁻¹) көрсеткенімен, көп циклдік жұмыс кезінде кристалл торының тұрақсыздығына байланысты сыйымдылығы күрт төмендеп, 50 цикл соңында сақтау деңгейі 5,29% ғана болды.</w:t>
      </w:r>
    </w:p>
    <w:p w14:paraId="1AD15165" w14:textId="4FD7702E" w:rsidR="00B10E80" w:rsidRPr="00CA0816" w:rsidRDefault="00B10E80" w:rsidP="00CA0816">
      <w:pPr>
        <w:pStyle w:val="af7"/>
        <w:numPr>
          <w:ilvl w:val="0"/>
          <w:numId w:val="19"/>
        </w:numPr>
        <w:tabs>
          <w:tab w:val="clear" w:pos="425"/>
          <w:tab w:val="left" w:pos="1100"/>
        </w:tabs>
        <w:ind w:left="0" w:firstLine="709"/>
        <w:jc w:val="both"/>
        <w:rPr>
          <w:sz w:val="28"/>
          <w:szCs w:val="28"/>
          <w:lang w:val="kk-KZ"/>
        </w:rPr>
      </w:pPr>
      <w:r w:rsidRPr="00CA0816">
        <w:rPr>
          <w:sz w:val="28"/>
          <w:szCs w:val="28"/>
          <w:lang w:val="kk-KZ"/>
        </w:rPr>
        <w:t>Зерттелген үш наноқұрылымның ішінде TiO</w:t>
      </w:r>
      <w:r w:rsidRPr="00CA0816">
        <w:rPr>
          <w:sz w:val="28"/>
          <w:szCs w:val="28"/>
          <w:vertAlign w:val="subscript"/>
          <w:lang w:val="kk-KZ"/>
        </w:rPr>
        <w:t>2</w:t>
      </w:r>
      <w:r w:rsidRPr="00CA0816">
        <w:rPr>
          <w:sz w:val="28"/>
          <w:szCs w:val="28"/>
          <w:lang w:val="kk-KZ"/>
        </w:rPr>
        <w:t xml:space="preserve"> нанотүтіктері төмен меншікті сыйымдылық көрсеткенімен, олардың құрылымдық беріктігі, жоғары циклдік тұрақтылығы және электрод дайындау әдісінің қарапайымдылығы</w:t>
      </w:r>
      <w:r w:rsidR="00881FCB" w:rsidRPr="00CA0816">
        <w:rPr>
          <w:sz w:val="28"/>
          <w:szCs w:val="28"/>
          <w:lang w:val="kk-KZ"/>
        </w:rPr>
        <w:t>на</w:t>
      </w:r>
      <w:r w:rsidRPr="00CA0816">
        <w:rPr>
          <w:sz w:val="28"/>
          <w:szCs w:val="28"/>
          <w:lang w:val="kk-KZ"/>
        </w:rPr>
        <w:t xml:space="preserve"> </w:t>
      </w:r>
      <w:r w:rsidR="00881FCB" w:rsidRPr="00CA0816">
        <w:rPr>
          <w:sz w:val="28"/>
          <w:szCs w:val="28"/>
          <w:lang w:val="kk-KZ"/>
        </w:rPr>
        <w:t>байланысты</w:t>
      </w:r>
      <w:r w:rsidRPr="00CA0816">
        <w:rPr>
          <w:sz w:val="28"/>
          <w:szCs w:val="28"/>
          <w:lang w:val="kk-KZ"/>
        </w:rPr>
        <w:t xml:space="preserve"> </w:t>
      </w:r>
      <w:r w:rsidR="00881FCB" w:rsidRPr="00CA0816">
        <w:rPr>
          <w:sz w:val="28"/>
          <w:szCs w:val="28"/>
          <w:lang w:val="kk-KZ"/>
        </w:rPr>
        <w:t>МИБ</w:t>
      </w:r>
      <w:r w:rsidRPr="00CA0816">
        <w:rPr>
          <w:sz w:val="28"/>
          <w:szCs w:val="28"/>
          <w:lang w:val="kk-KZ"/>
        </w:rPr>
        <w:t xml:space="preserve"> үшін перспективалы анодтық материал ретінде айқындалды. </w:t>
      </w:r>
    </w:p>
    <w:p w14:paraId="6B2C4D81" w14:textId="6398ACD7" w:rsidR="008B465C" w:rsidRPr="003C3469" w:rsidRDefault="00902CBB" w:rsidP="008479CD">
      <w:pPr>
        <w:pStyle w:val="af7"/>
        <w:numPr>
          <w:ilvl w:val="0"/>
          <w:numId w:val="19"/>
        </w:numPr>
        <w:tabs>
          <w:tab w:val="clear" w:pos="425"/>
          <w:tab w:val="left" w:pos="1100"/>
        </w:tabs>
        <w:ind w:left="0" w:firstLine="709"/>
        <w:jc w:val="both"/>
        <w:rPr>
          <w:sz w:val="28"/>
          <w:szCs w:val="28"/>
          <w:lang w:val="kk-KZ"/>
        </w:rPr>
      </w:pPr>
      <w:r w:rsidRPr="00921134">
        <w:rPr>
          <w:rStyle w:val="a6"/>
          <w:b w:val="0"/>
          <w:bCs w:val="0"/>
          <w:sz w:val="28"/>
          <w:szCs w:val="28"/>
          <w:lang w:val="kk-KZ"/>
        </w:rPr>
        <w:t xml:space="preserve"> </w:t>
      </w:r>
      <w:bookmarkEnd w:id="17"/>
      <w:r w:rsidR="00D2434F" w:rsidRPr="00921134">
        <w:rPr>
          <w:sz w:val="28"/>
          <w:szCs w:val="28"/>
          <w:lang w:val="kk-KZ"/>
        </w:rPr>
        <w:t>TiO</w:t>
      </w:r>
      <w:r w:rsidR="00D2434F" w:rsidRPr="00921134">
        <w:rPr>
          <w:sz w:val="28"/>
          <w:szCs w:val="28"/>
          <w:vertAlign w:val="subscript"/>
          <w:lang w:val="kk-KZ"/>
        </w:rPr>
        <w:t>2</w:t>
      </w:r>
      <w:r w:rsidR="00D2434F" w:rsidRPr="00921134">
        <w:rPr>
          <w:sz w:val="28"/>
          <w:szCs w:val="28"/>
          <w:lang w:val="kk-KZ"/>
        </w:rPr>
        <w:t xml:space="preserve"> нанотүтіктеріне магний иондарының разрядталу процесі COMSOL Multiphysics бағдарламасы </w:t>
      </w:r>
      <w:r w:rsidR="008D5096">
        <w:rPr>
          <w:sz w:val="28"/>
          <w:szCs w:val="28"/>
          <w:lang w:val="kk-KZ"/>
        </w:rPr>
        <w:t>көмегімен</w:t>
      </w:r>
      <w:r w:rsidR="00D2434F" w:rsidRPr="00921134">
        <w:rPr>
          <w:sz w:val="28"/>
          <w:szCs w:val="28"/>
          <w:lang w:val="kk-KZ"/>
        </w:rPr>
        <w:t xml:space="preserve"> модельденді. Жүргізілген </w:t>
      </w:r>
      <w:r w:rsidR="00D2434F" w:rsidRPr="00921134">
        <w:rPr>
          <w:sz w:val="28"/>
          <w:szCs w:val="28"/>
          <w:lang w:val="kk-KZ"/>
        </w:rPr>
        <w:lastRenderedPageBreak/>
        <w:t>модельдеу нәтижелері Mg</w:t>
      </w:r>
      <w:r w:rsidR="00D2434F" w:rsidRPr="00921134">
        <w:rPr>
          <w:sz w:val="28"/>
          <w:szCs w:val="28"/>
          <w:vertAlign w:val="superscript"/>
          <w:lang w:val="kk-KZ"/>
        </w:rPr>
        <w:t>2+</w:t>
      </w:r>
      <w:r w:rsidR="00D2434F" w:rsidRPr="00921134">
        <w:rPr>
          <w:sz w:val="28"/>
          <w:szCs w:val="28"/>
          <w:lang w:val="kk-KZ"/>
        </w:rPr>
        <w:t xml:space="preserve"> иондарының тасымалы мен электрод бетінің морфологиясы арасында айқын байланыс бар екенін көрсетті. 0,665 А·м</w:t>
      </w:r>
      <w:r w:rsidR="0023069E" w:rsidRPr="00921134">
        <w:rPr>
          <w:sz w:val="28"/>
          <w:szCs w:val="28"/>
          <w:vertAlign w:val="superscript"/>
          <w:lang w:val="kk-KZ"/>
        </w:rPr>
        <w:t>-</w:t>
      </w:r>
      <w:r w:rsidR="00D2434F" w:rsidRPr="00921134">
        <w:rPr>
          <w:sz w:val="28"/>
          <w:szCs w:val="28"/>
          <w:vertAlign w:val="superscript"/>
          <w:lang w:val="kk-KZ"/>
        </w:rPr>
        <w:t>2</w:t>
      </w:r>
      <w:r w:rsidR="00D2434F" w:rsidRPr="00921134">
        <w:rPr>
          <w:sz w:val="28"/>
          <w:szCs w:val="28"/>
          <w:lang w:val="kk-KZ"/>
        </w:rPr>
        <w:t xml:space="preserve"> алмасу ток тығыздығы сияқты тәжірибелік параметрлерді ескере отырып жүргізілген сандық модельдеу алынған нәтижелердің реалды процестерге </w:t>
      </w:r>
      <w:r w:rsidR="00D2434F" w:rsidRPr="003C3469">
        <w:rPr>
          <w:sz w:val="28"/>
          <w:szCs w:val="28"/>
          <w:lang w:val="kk-KZ"/>
        </w:rPr>
        <w:t>жақындығын дәлелдеді және Mg</w:t>
      </w:r>
      <w:r w:rsidR="0023069E" w:rsidRPr="003C3469">
        <w:rPr>
          <w:sz w:val="28"/>
          <w:szCs w:val="28"/>
          <w:vertAlign w:val="superscript"/>
          <w:lang w:val="kk-KZ"/>
        </w:rPr>
        <w:t>2+</w:t>
      </w:r>
      <w:r w:rsidR="00D2434F" w:rsidRPr="003C3469">
        <w:rPr>
          <w:sz w:val="28"/>
          <w:szCs w:val="28"/>
          <w:lang w:val="kk-KZ"/>
        </w:rPr>
        <w:t xml:space="preserve"> иондарына негізделген тұрақты әрі жоғары өнімді микробатареяларды әзірлеуге ғылыми негіз қалыптастырды.</w:t>
      </w:r>
    </w:p>
    <w:p w14:paraId="732BA432" w14:textId="21FD6ABB" w:rsidR="003C3469" w:rsidRPr="003C3469" w:rsidRDefault="003C3469" w:rsidP="008479CD">
      <w:pPr>
        <w:pStyle w:val="af7"/>
        <w:numPr>
          <w:ilvl w:val="0"/>
          <w:numId w:val="19"/>
        </w:numPr>
        <w:tabs>
          <w:tab w:val="clear" w:pos="425"/>
          <w:tab w:val="left" w:pos="1100"/>
        </w:tabs>
        <w:ind w:left="0" w:firstLine="709"/>
        <w:jc w:val="both"/>
        <w:rPr>
          <w:sz w:val="28"/>
          <w:szCs w:val="28"/>
          <w:lang w:val="kk-KZ"/>
        </w:rPr>
      </w:pPr>
      <w:r w:rsidRPr="003C3469">
        <w:rPr>
          <w:sz w:val="28"/>
          <w:szCs w:val="28"/>
          <w:lang w:val="kk-KZ"/>
        </w:rPr>
        <w:t>Әмбебап технологиялық сызба әзірленді, ол анодтық материалдарды алу барысында физика-химиялық және электрхимиялық сынақтардың нәтижелеріне сүйене отырып синтез бен модификация процесін итерациялық түрде түзетуге мүмкіндік береді. Бұл өз кезегінде оңтайлы параметрлерді іздеудің тиімділігін арттыруға және анодтардың қасиеттерін бағыттап жобалауға жағдай жасайды.</w:t>
      </w:r>
    </w:p>
    <w:p w14:paraId="1DA64873"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0F361D8D"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2A185F6C"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04118ABB"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3003C8E7"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1C3F1CC3" w14:textId="77777777" w:rsidR="00204677" w:rsidRPr="00921134" w:rsidRDefault="00204677" w:rsidP="008479CD">
      <w:pPr>
        <w:spacing w:after="0" w:line="240" w:lineRule="auto"/>
        <w:ind w:firstLine="709"/>
        <w:jc w:val="both"/>
        <w:rPr>
          <w:rFonts w:ascii="Times New Roman" w:hAnsi="Times New Roman" w:cs="Times New Roman"/>
          <w:b/>
          <w:bCs/>
          <w:sz w:val="28"/>
          <w:szCs w:val="28"/>
          <w:lang w:val="kk-KZ"/>
        </w:rPr>
      </w:pPr>
    </w:p>
    <w:p w14:paraId="3C3F2C52"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5E942A91"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7531E247"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15C2A353"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67005F6C"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14599BE3"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4CBE0B49"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31C3D5B9"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40EAEAC1"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0F3CD212"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2B53BBDB"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465A86B1"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19EE0EBE"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5CB84BB7"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253D8A44"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44EE23ED" w14:textId="668A6F96" w:rsidR="008B465C" w:rsidRDefault="008B465C" w:rsidP="008479CD">
      <w:pPr>
        <w:spacing w:after="0" w:line="240" w:lineRule="auto"/>
        <w:ind w:firstLine="709"/>
        <w:jc w:val="both"/>
        <w:rPr>
          <w:rFonts w:ascii="Times New Roman" w:hAnsi="Times New Roman" w:cs="Times New Roman"/>
          <w:b/>
          <w:bCs/>
          <w:sz w:val="28"/>
          <w:szCs w:val="28"/>
          <w:lang w:val="kk-KZ"/>
        </w:rPr>
      </w:pPr>
    </w:p>
    <w:p w14:paraId="67E7BDA8" w14:textId="4063D303" w:rsidR="00736F7E" w:rsidRDefault="00736F7E" w:rsidP="008479CD">
      <w:pPr>
        <w:spacing w:after="0" w:line="240" w:lineRule="auto"/>
        <w:ind w:firstLine="709"/>
        <w:jc w:val="both"/>
        <w:rPr>
          <w:rFonts w:ascii="Times New Roman" w:hAnsi="Times New Roman" w:cs="Times New Roman"/>
          <w:b/>
          <w:bCs/>
          <w:sz w:val="28"/>
          <w:szCs w:val="28"/>
          <w:lang w:val="kk-KZ"/>
        </w:rPr>
      </w:pPr>
    </w:p>
    <w:p w14:paraId="50A2F307" w14:textId="165244B0" w:rsidR="00736F7E" w:rsidRDefault="00736F7E" w:rsidP="008479CD">
      <w:pPr>
        <w:spacing w:after="0" w:line="240" w:lineRule="auto"/>
        <w:ind w:firstLine="709"/>
        <w:jc w:val="both"/>
        <w:rPr>
          <w:rFonts w:ascii="Times New Roman" w:hAnsi="Times New Roman" w:cs="Times New Roman"/>
          <w:b/>
          <w:bCs/>
          <w:sz w:val="28"/>
          <w:szCs w:val="28"/>
          <w:lang w:val="kk-KZ"/>
        </w:rPr>
      </w:pPr>
    </w:p>
    <w:p w14:paraId="6D21D20D" w14:textId="45842CD1" w:rsidR="00736F7E" w:rsidRDefault="00736F7E" w:rsidP="008479CD">
      <w:pPr>
        <w:spacing w:after="0" w:line="240" w:lineRule="auto"/>
        <w:ind w:firstLine="709"/>
        <w:jc w:val="both"/>
        <w:rPr>
          <w:rFonts w:ascii="Times New Roman" w:hAnsi="Times New Roman" w:cs="Times New Roman"/>
          <w:b/>
          <w:bCs/>
          <w:sz w:val="28"/>
          <w:szCs w:val="28"/>
          <w:lang w:val="kk-KZ"/>
        </w:rPr>
      </w:pPr>
    </w:p>
    <w:p w14:paraId="7AB81D92" w14:textId="04536D78" w:rsidR="00736F7E" w:rsidRDefault="00736F7E" w:rsidP="008479CD">
      <w:pPr>
        <w:spacing w:after="0" w:line="240" w:lineRule="auto"/>
        <w:ind w:firstLine="709"/>
        <w:jc w:val="both"/>
        <w:rPr>
          <w:rFonts w:ascii="Times New Roman" w:hAnsi="Times New Roman" w:cs="Times New Roman"/>
          <w:b/>
          <w:bCs/>
          <w:sz w:val="28"/>
          <w:szCs w:val="28"/>
          <w:lang w:val="kk-KZ"/>
        </w:rPr>
      </w:pPr>
    </w:p>
    <w:p w14:paraId="0F9B38CA" w14:textId="50DE4698" w:rsidR="00736F7E" w:rsidRDefault="00736F7E" w:rsidP="008479CD">
      <w:pPr>
        <w:spacing w:after="0" w:line="240" w:lineRule="auto"/>
        <w:ind w:firstLine="709"/>
        <w:jc w:val="both"/>
        <w:rPr>
          <w:rFonts w:ascii="Times New Roman" w:hAnsi="Times New Roman" w:cs="Times New Roman"/>
          <w:b/>
          <w:bCs/>
          <w:sz w:val="28"/>
          <w:szCs w:val="28"/>
          <w:lang w:val="kk-KZ"/>
        </w:rPr>
      </w:pPr>
    </w:p>
    <w:p w14:paraId="7A470B4F" w14:textId="1289CA97" w:rsidR="00736F7E" w:rsidRDefault="00736F7E" w:rsidP="008479CD">
      <w:pPr>
        <w:spacing w:after="0" w:line="240" w:lineRule="auto"/>
        <w:ind w:firstLine="709"/>
        <w:jc w:val="both"/>
        <w:rPr>
          <w:rFonts w:ascii="Times New Roman" w:hAnsi="Times New Roman" w:cs="Times New Roman"/>
          <w:b/>
          <w:bCs/>
          <w:sz w:val="28"/>
          <w:szCs w:val="28"/>
          <w:lang w:val="kk-KZ"/>
        </w:rPr>
      </w:pPr>
    </w:p>
    <w:p w14:paraId="4B2DC41E" w14:textId="35C994C1" w:rsidR="00736F7E" w:rsidRDefault="00736F7E" w:rsidP="008479CD">
      <w:pPr>
        <w:spacing w:after="0" w:line="240" w:lineRule="auto"/>
        <w:ind w:firstLine="709"/>
        <w:jc w:val="both"/>
        <w:rPr>
          <w:rFonts w:ascii="Times New Roman" w:hAnsi="Times New Roman" w:cs="Times New Roman"/>
          <w:b/>
          <w:bCs/>
          <w:sz w:val="28"/>
          <w:szCs w:val="28"/>
          <w:lang w:val="kk-KZ"/>
        </w:rPr>
      </w:pPr>
    </w:p>
    <w:p w14:paraId="115C927F" w14:textId="77777777" w:rsidR="00736F7E" w:rsidRPr="00921134" w:rsidRDefault="00736F7E" w:rsidP="008479CD">
      <w:pPr>
        <w:spacing w:after="0" w:line="240" w:lineRule="auto"/>
        <w:ind w:firstLine="709"/>
        <w:jc w:val="both"/>
        <w:rPr>
          <w:rFonts w:ascii="Times New Roman" w:hAnsi="Times New Roman" w:cs="Times New Roman"/>
          <w:b/>
          <w:bCs/>
          <w:sz w:val="28"/>
          <w:szCs w:val="28"/>
          <w:lang w:val="kk-KZ"/>
        </w:rPr>
      </w:pPr>
    </w:p>
    <w:p w14:paraId="7EE51109" w14:textId="77777777" w:rsidR="008B465C" w:rsidRPr="00921134" w:rsidRDefault="008B465C" w:rsidP="008479CD">
      <w:pPr>
        <w:spacing w:after="0" w:line="240" w:lineRule="auto"/>
        <w:ind w:firstLine="709"/>
        <w:jc w:val="both"/>
        <w:rPr>
          <w:rFonts w:ascii="Times New Roman" w:hAnsi="Times New Roman" w:cs="Times New Roman"/>
          <w:b/>
          <w:bCs/>
          <w:sz w:val="28"/>
          <w:szCs w:val="28"/>
          <w:lang w:val="kk-KZ"/>
        </w:rPr>
      </w:pPr>
    </w:p>
    <w:p w14:paraId="0FC3ABF8" w14:textId="77777777" w:rsidR="008B465C" w:rsidRDefault="002D45E4" w:rsidP="002D45E4">
      <w:pPr>
        <w:spacing w:after="0" w:line="240" w:lineRule="auto"/>
        <w:ind w:firstLine="709"/>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ЖАРИЯЛ</w:t>
      </w:r>
      <w:r w:rsidR="00645600">
        <w:rPr>
          <w:rFonts w:ascii="Times New Roman" w:hAnsi="Times New Roman" w:cs="Times New Roman"/>
          <w:b/>
          <w:bCs/>
          <w:sz w:val="28"/>
          <w:szCs w:val="28"/>
          <w:lang w:val="kk-KZ"/>
        </w:rPr>
        <w:t>АН</w:t>
      </w:r>
      <w:r>
        <w:rPr>
          <w:rFonts w:ascii="Times New Roman" w:hAnsi="Times New Roman" w:cs="Times New Roman"/>
          <w:b/>
          <w:bCs/>
          <w:sz w:val="28"/>
          <w:szCs w:val="28"/>
          <w:lang w:val="kk-KZ"/>
        </w:rPr>
        <w:t>ЫМДАР ТІЗІМІ</w:t>
      </w:r>
    </w:p>
    <w:p w14:paraId="60A8F693" w14:textId="77777777" w:rsidR="002D45E4" w:rsidRPr="00921134" w:rsidRDefault="002D45E4" w:rsidP="002D45E4">
      <w:pPr>
        <w:spacing w:after="0" w:line="240" w:lineRule="auto"/>
        <w:ind w:firstLine="709"/>
        <w:jc w:val="center"/>
        <w:rPr>
          <w:rFonts w:ascii="Times New Roman" w:hAnsi="Times New Roman" w:cs="Times New Roman"/>
          <w:b/>
          <w:bCs/>
          <w:sz w:val="28"/>
          <w:szCs w:val="28"/>
          <w:lang w:val="kk-KZ"/>
        </w:rPr>
      </w:pPr>
    </w:p>
    <w:p w14:paraId="4D08490E" w14:textId="77777777" w:rsidR="008B465C" w:rsidRPr="00921134" w:rsidRDefault="00902CBB" w:rsidP="008479C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Диссертацияның негізгі тұжырымдары мен нәтижелері келесі Халықаралық және Республикалық конференцияларда баяндалды және талқыланды: </w:t>
      </w:r>
    </w:p>
    <w:p w14:paraId="51E78E41" w14:textId="77777777" w:rsidR="008B465C" w:rsidRPr="00921134" w:rsidRDefault="00902CBB" w:rsidP="008479CD">
      <w:pPr>
        <w:pStyle w:val="afa"/>
        <w:numPr>
          <w:ilvl w:val="0"/>
          <w:numId w:val="20"/>
        </w:numPr>
        <w:tabs>
          <w:tab w:val="left" w:pos="1134"/>
        </w:tabs>
        <w:spacing w:after="0" w:line="240" w:lineRule="auto"/>
        <w:ind w:left="0" w:firstLine="709"/>
        <w:jc w:val="both"/>
        <w:rPr>
          <w:rFonts w:ascii="Times New Roman" w:hAnsi="Times New Roman" w:cs="Times New Roman"/>
          <w:sz w:val="28"/>
          <w:szCs w:val="28"/>
          <w:lang w:val="en-US"/>
        </w:rPr>
      </w:pPr>
      <w:proofErr w:type="spellStart"/>
      <w:r w:rsidRPr="00921134">
        <w:rPr>
          <w:rFonts w:ascii="Times New Roman" w:hAnsi="Times New Roman" w:cs="Times New Roman"/>
          <w:sz w:val="28"/>
          <w:szCs w:val="28"/>
          <w:lang w:val="en-US"/>
        </w:rPr>
        <w:t>Rakhymbay</w:t>
      </w:r>
      <w:proofErr w:type="spellEnd"/>
      <w:r w:rsidR="00434461" w:rsidRPr="00921134">
        <w:rPr>
          <w:rFonts w:ascii="Times New Roman" w:hAnsi="Times New Roman" w:cs="Times New Roman"/>
          <w:sz w:val="28"/>
          <w:szCs w:val="28"/>
          <w:lang w:val="en-US"/>
        </w:rPr>
        <w:t xml:space="preserve"> G.</w:t>
      </w:r>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lang w:val="en-US"/>
        </w:rPr>
        <w:t>Avchukir</w:t>
      </w:r>
      <w:proofErr w:type="spellEnd"/>
      <w:r w:rsidR="00434461" w:rsidRPr="00921134">
        <w:rPr>
          <w:rFonts w:ascii="Times New Roman" w:hAnsi="Times New Roman" w:cs="Times New Roman"/>
          <w:sz w:val="28"/>
          <w:szCs w:val="28"/>
          <w:lang w:val="en-US"/>
        </w:rPr>
        <w:t xml:space="preserve"> </w:t>
      </w:r>
      <w:proofErr w:type="spellStart"/>
      <w:r w:rsidR="00434461" w:rsidRPr="00921134">
        <w:rPr>
          <w:rFonts w:ascii="Times New Roman" w:hAnsi="Times New Roman" w:cs="Times New Roman"/>
          <w:sz w:val="28"/>
          <w:szCs w:val="28"/>
          <w:lang w:val="en-US"/>
        </w:rPr>
        <w:t>Kh</w:t>
      </w:r>
      <w:proofErr w:type="spellEnd"/>
      <w:r w:rsidR="00434461" w:rsidRPr="00921134">
        <w:rPr>
          <w:rFonts w:ascii="Times New Roman" w:hAnsi="Times New Roman" w:cs="Times New Roman"/>
          <w:sz w:val="28"/>
          <w:szCs w:val="28"/>
          <w:lang w:val="en-US"/>
        </w:rPr>
        <w:t>.</w:t>
      </w:r>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lang w:val="en-US"/>
        </w:rPr>
        <w:t>Konysbay</w:t>
      </w:r>
      <w:proofErr w:type="spellEnd"/>
      <w:r w:rsidR="00434461" w:rsidRPr="00921134">
        <w:rPr>
          <w:rFonts w:ascii="Times New Roman" w:hAnsi="Times New Roman" w:cs="Times New Roman"/>
          <w:sz w:val="28"/>
          <w:szCs w:val="28"/>
          <w:lang w:val="en-US"/>
        </w:rPr>
        <w:t xml:space="preserve"> Y.</w:t>
      </w:r>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lang w:val="en-US"/>
        </w:rPr>
        <w:t>Vacandio</w:t>
      </w:r>
      <w:proofErr w:type="spellEnd"/>
      <w:r w:rsidR="00434461" w:rsidRPr="00921134">
        <w:rPr>
          <w:rFonts w:ascii="Times New Roman" w:hAnsi="Times New Roman" w:cs="Times New Roman"/>
          <w:sz w:val="28"/>
          <w:szCs w:val="28"/>
          <w:lang w:val="en-US"/>
        </w:rPr>
        <w:t xml:space="preserve"> F.</w:t>
      </w:r>
      <w:r w:rsidRPr="00921134">
        <w:rPr>
          <w:rFonts w:ascii="Times New Roman" w:hAnsi="Times New Roman" w:cs="Times New Roman"/>
          <w:sz w:val="28"/>
          <w:szCs w:val="28"/>
          <w:lang w:val="en-US"/>
        </w:rPr>
        <w:t xml:space="preserve">, </w:t>
      </w:r>
      <w:r w:rsidRPr="00921134">
        <w:rPr>
          <w:rFonts w:ascii="Times New Roman" w:hAnsi="Times New Roman" w:cs="Times New Roman"/>
          <w:b/>
          <w:bCs/>
          <w:sz w:val="28"/>
          <w:szCs w:val="28"/>
          <w:lang w:val="en-US"/>
        </w:rPr>
        <w:t>Jumanova</w:t>
      </w:r>
      <w:r w:rsidR="00434461" w:rsidRPr="00921134">
        <w:rPr>
          <w:rFonts w:ascii="Times New Roman" w:hAnsi="Times New Roman" w:cs="Times New Roman"/>
          <w:b/>
          <w:bCs/>
          <w:sz w:val="28"/>
          <w:szCs w:val="28"/>
          <w:lang w:val="en-US"/>
        </w:rPr>
        <w:t xml:space="preserve"> R.</w:t>
      </w:r>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lang w:val="en-US"/>
        </w:rPr>
        <w:t>Bakhytzhan</w:t>
      </w:r>
      <w:proofErr w:type="spellEnd"/>
      <w:r w:rsidR="00434461" w:rsidRPr="00921134">
        <w:rPr>
          <w:rFonts w:ascii="Times New Roman" w:hAnsi="Times New Roman" w:cs="Times New Roman"/>
          <w:sz w:val="28"/>
          <w:szCs w:val="28"/>
          <w:lang w:val="en-US"/>
        </w:rPr>
        <w:t xml:space="preserve"> Y.</w:t>
      </w:r>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lang w:val="en-US"/>
        </w:rPr>
        <w:t>Abildina</w:t>
      </w:r>
      <w:proofErr w:type="spellEnd"/>
      <w:r w:rsidR="00434461" w:rsidRPr="00921134">
        <w:rPr>
          <w:rFonts w:ascii="Times New Roman" w:hAnsi="Times New Roman" w:cs="Times New Roman"/>
          <w:sz w:val="28"/>
          <w:szCs w:val="28"/>
          <w:lang w:val="en-US"/>
        </w:rPr>
        <w:t xml:space="preserve"> A.</w:t>
      </w:r>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lang w:val="en-US"/>
        </w:rPr>
        <w:t>Argimbayeva</w:t>
      </w:r>
      <w:proofErr w:type="spellEnd"/>
      <w:r w:rsidR="00434461" w:rsidRPr="00921134">
        <w:rPr>
          <w:rFonts w:ascii="Times New Roman" w:hAnsi="Times New Roman" w:cs="Times New Roman"/>
          <w:sz w:val="28"/>
          <w:szCs w:val="28"/>
          <w:lang w:val="en-US"/>
        </w:rPr>
        <w:t xml:space="preserve"> A.</w:t>
      </w:r>
      <w:r w:rsidRPr="00921134">
        <w:rPr>
          <w:rFonts w:ascii="Times New Roman" w:hAnsi="Times New Roman" w:cs="Times New Roman"/>
          <w:sz w:val="28"/>
          <w:szCs w:val="28"/>
          <w:lang w:val="en-US"/>
        </w:rPr>
        <w:t xml:space="preserve"> Influence of LiCl on the kinetics of Mg</w:t>
      </w:r>
      <w:r w:rsidRPr="00921134">
        <w:rPr>
          <w:rFonts w:ascii="Times New Roman" w:hAnsi="Times New Roman" w:cs="Times New Roman"/>
          <w:sz w:val="28"/>
          <w:szCs w:val="28"/>
          <w:vertAlign w:val="superscript"/>
          <w:lang w:val="en-US"/>
        </w:rPr>
        <w:t>2+</w:t>
      </w:r>
      <w:r w:rsidRPr="00921134">
        <w:rPr>
          <w:rFonts w:ascii="Times New Roman" w:hAnsi="Times New Roman" w:cs="Times New Roman"/>
          <w:sz w:val="28"/>
          <w:szCs w:val="28"/>
          <w:lang w:val="en-US"/>
        </w:rPr>
        <w:t xml:space="preserve"> insertion into TiO</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 xml:space="preserve"> prepared by solid-state chemical reaction // Journal of </w:t>
      </w:r>
      <w:proofErr w:type="gramStart"/>
      <w:r w:rsidRPr="00921134">
        <w:rPr>
          <w:rFonts w:ascii="Times New Roman" w:hAnsi="Times New Roman" w:cs="Times New Roman"/>
          <w:sz w:val="28"/>
          <w:szCs w:val="28"/>
          <w:lang w:val="en-US"/>
        </w:rPr>
        <w:t>Solid State</w:t>
      </w:r>
      <w:proofErr w:type="gramEnd"/>
      <w:r w:rsidRPr="00921134">
        <w:rPr>
          <w:rFonts w:ascii="Times New Roman" w:hAnsi="Times New Roman" w:cs="Times New Roman"/>
          <w:sz w:val="28"/>
          <w:szCs w:val="28"/>
          <w:lang w:val="en-US"/>
        </w:rPr>
        <w:t xml:space="preserve"> Electrochemistry</w:t>
      </w:r>
      <w:r w:rsidR="00354C0A" w:rsidRPr="00921134">
        <w:rPr>
          <w:rFonts w:ascii="Times New Roman" w:hAnsi="Times New Roman" w:cs="Times New Roman"/>
          <w:sz w:val="28"/>
          <w:szCs w:val="28"/>
          <w:lang w:val="en-US"/>
        </w:rPr>
        <w:t>. -</w:t>
      </w:r>
      <w:r w:rsidRPr="00921134">
        <w:rPr>
          <w:rFonts w:ascii="Times New Roman" w:hAnsi="Times New Roman" w:cs="Times New Roman"/>
          <w:sz w:val="28"/>
          <w:szCs w:val="28"/>
          <w:lang w:val="en-US"/>
        </w:rPr>
        <w:t xml:space="preserve"> 2023.</w:t>
      </w:r>
      <w:r w:rsidR="00354C0A" w:rsidRPr="00921134">
        <w:rPr>
          <w:rFonts w:ascii="Times New Roman" w:hAnsi="Times New Roman" w:cs="Times New Roman"/>
          <w:sz w:val="28"/>
          <w:szCs w:val="28"/>
          <w:lang w:val="en-US"/>
        </w:rPr>
        <w:t xml:space="preserve"> V.28. – P.1-12 </w:t>
      </w:r>
      <w:hyperlink r:id="rId97" w:history="1">
        <w:r w:rsidRPr="00921134">
          <w:rPr>
            <w:rStyle w:val="a5"/>
            <w:rFonts w:ascii="Times New Roman" w:hAnsi="Times New Roman" w:cs="Times New Roman"/>
            <w:color w:val="022B42"/>
            <w:sz w:val="28"/>
            <w:szCs w:val="28"/>
            <w:shd w:val="clear" w:color="auto" w:fill="FAFAFA"/>
            <w:lang w:val="en-US"/>
          </w:rPr>
          <w:t>doi.org/10.1007/s10008-023-05742-0 </w:t>
        </w:r>
      </w:hyperlink>
      <w:r w:rsidRPr="00921134">
        <w:rPr>
          <w:rFonts w:ascii="Times New Roman" w:hAnsi="Times New Roman" w:cs="Times New Roman"/>
          <w:b/>
          <w:bCs/>
          <w:sz w:val="28"/>
          <w:szCs w:val="28"/>
          <w:lang w:val="kk-KZ"/>
        </w:rPr>
        <w:t>(</w:t>
      </w:r>
      <w:r w:rsidRPr="00921134">
        <w:rPr>
          <w:rFonts w:ascii="Times New Roman" w:hAnsi="Times New Roman" w:cs="Times New Roman"/>
          <w:sz w:val="28"/>
          <w:szCs w:val="28"/>
          <w:lang w:val="en-US"/>
        </w:rPr>
        <w:t>percentile</w:t>
      </w:r>
      <w:r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en-US"/>
        </w:rPr>
        <w:t>69%).</w:t>
      </w:r>
    </w:p>
    <w:p w14:paraId="3B492A3B" w14:textId="77777777" w:rsidR="008B465C" w:rsidRPr="00921134" w:rsidRDefault="00902CBB" w:rsidP="008479CD">
      <w:pPr>
        <w:pStyle w:val="afa"/>
        <w:numPr>
          <w:ilvl w:val="0"/>
          <w:numId w:val="20"/>
        </w:numPr>
        <w:tabs>
          <w:tab w:val="left" w:pos="851"/>
          <w:tab w:val="left" w:pos="1134"/>
        </w:tabs>
        <w:spacing w:after="0" w:line="240" w:lineRule="auto"/>
        <w:ind w:left="0" w:firstLine="709"/>
        <w:jc w:val="both"/>
        <w:rPr>
          <w:rFonts w:ascii="Times New Roman" w:hAnsi="Times New Roman" w:cs="Times New Roman"/>
          <w:color w:val="000000"/>
          <w:sz w:val="28"/>
          <w:szCs w:val="28"/>
          <w:lang w:val="kk-KZ"/>
        </w:rPr>
      </w:pPr>
      <w:r w:rsidRPr="00921134">
        <w:rPr>
          <w:rFonts w:ascii="Times New Roman" w:hAnsi="Times New Roman" w:cs="Times New Roman"/>
          <w:b/>
          <w:bCs/>
          <w:sz w:val="28"/>
          <w:szCs w:val="28"/>
          <w:lang w:val="en-US"/>
        </w:rPr>
        <w:t>Jumanova</w:t>
      </w:r>
      <w:r w:rsidR="00AD115E" w:rsidRPr="00921134">
        <w:rPr>
          <w:rFonts w:ascii="Times New Roman" w:hAnsi="Times New Roman" w:cs="Times New Roman"/>
          <w:b/>
          <w:bCs/>
          <w:sz w:val="28"/>
          <w:szCs w:val="28"/>
          <w:lang w:val="en-US"/>
        </w:rPr>
        <w:t xml:space="preserve"> R.</w:t>
      </w:r>
      <w:r w:rsidRPr="00921134">
        <w:rPr>
          <w:rFonts w:ascii="Times New Roman" w:hAnsi="Times New Roman" w:cs="Times New Roman"/>
          <w:sz w:val="28"/>
          <w:szCs w:val="28"/>
          <w:lang w:val="en-US"/>
        </w:rPr>
        <w:t>, </w:t>
      </w:r>
      <w:proofErr w:type="spellStart"/>
      <w:r w:rsidRPr="00921134">
        <w:rPr>
          <w:rFonts w:ascii="Times New Roman" w:hAnsi="Times New Roman" w:cs="Times New Roman"/>
          <w:sz w:val="28"/>
          <w:szCs w:val="28"/>
          <w:lang w:val="en-US"/>
        </w:rPr>
        <w:t>Rakhymbay</w:t>
      </w:r>
      <w:proofErr w:type="spellEnd"/>
      <w:r w:rsidR="00AD115E" w:rsidRPr="00921134">
        <w:rPr>
          <w:rFonts w:ascii="Times New Roman" w:hAnsi="Times New Roman" w:cs="Times New Roman"/>
          <w:b/>
          <w:bCs/>
          <w:sz w:val="28"/>
          <w:szCs w:val="28"/>
          <w:lang w:val="en-US"/>
        </w:rPr>
        <w:t xml:space="preserve"> </w:t>
      </w:r>
      <w:r w:rsidR="00AD115E" w:rsidRPr="00921134">
        <w:rPr>
          <w:rFonts w:ascii="Times New Roman" w:hAnsi="Times New Roman" w:cs="Times New Roman"/>
          <w:sz w:val="28"/>
          <w:szCs w:val="28"/>
          <w:lang w:val="en-US"/>
        </w:rPr>
        <w:t>G.</w:t>
      </w:r>
      <w:r w:rsidRPr="00921134">
        <w:rPr>
          <w:rFonts w:ascii="Times New Roman" w:hAnsi="Times New Roman" w:cs="Times New Roman"/>
          <w:sz w:val="28"/>
          <w:szCs w:val="28"/>
          <w:lang w:val="en-US"/>
        </w:rPr>
        <w:t>, </w:t>
      </w:r>
      <w:proofErr w:type="spellStart"/>
      <w:r w:rsidRPr="00921134">
        <w:rPr>
          <w:rFonts w:ascii="Times New Roman" w:hAnsi="Times New Roman" w:cs="Times New Roman"/>
          <w:sz w:val="28"/>
          <w:szCs w:val="28"/>
          <w:lang w:val="en-US"/>
        </w:rPr>
        <w:t>Abildina</w:t>
      </w:r>
      <w:proofErr w:type="spellEnd"/>
      <w:r w:rsidR="00AD115E" w:rsidRPr="00921134">
        <w:rPr>
          <w:rFonts w:ascii="Times New Roman" w:hAnsi="Times New Roman" w:cs="Times New Roman"/>
          <w:sz w:val="28"/>
          <w:szCs w:val="28"/>
          <w:lang w:val="en-US"/>
        </w:rPr>
        <w:t xml:space="preserve"> A.</w:t>
      </w:r>
      <w:r w:rsidRPr="00921134">
        <w:rPr>
          <w:rFonts w:ascii="Times New Roman" w:hAnsi="Times New Roman" w:cs="Times New Roman"/>
          <w:sz w:val="28"/>
          <w:szCs w:val="28"/>
          <w:lang w:val="en-US"/>
        </w:rPr>
        <w:t>, </w:t>
      </w:r>
      <w:proofErr w:type="spellStart"/>
      <w:r w:rsidRPr="00921134">
        <w:rPr>
          <w:rFonts w:ascii="Times New Roman" w:hAnsi="Times New Roman" w:cs="Times New Roman"/>
          <w:sz w:val="28"/>
          <w:szCs w:val="28"/>
          <w:lang w:val="en-US"/>
        </w:rPr>
        <w:t>Avchukir</w:t>
      </w:r>
      <w:proofErr w:type="spellEnd"/>
      <w:r w:rsidR="00AD115E" w:rsidRPr="00921134">
        <w:rPr>
          <w:rFonts w:ascii="Times New Roman" w:hAnsi="Times New Roman" w:cs="Times New Roman"/>
          <w:sz w:val="28"/>
          <w:szCs w:val="28"/>
          <w:lang w:val="en-US"/>
        </w:rPr>
        <w:t xml:space="preserve"> </w:t>
      </w:r>
      <w:proofErr w:type="spellStart"/>
      <w:r w:rsidR="00AD115E" w:rsidRPr="00921134">
        <w:rPr>
          <w:rFonts w:ascii="Times New Roman" w:hAnsi="Times New Roman" w:cs="Times New Roman"/>
          <w:sz w:val="28"/>
          <w:szCs w:val="28"/>
          <w:lang w:val="en-US"/>
        </w:rPr>
        <w:t>Kh</w:t>
      </w:r>
      <w:proofErr w:type="spellEnd"/>
      <w:r w:rsidR="00AD115E" w:rsidRPr="00921134">
        <w:rPr>
          <w:rFonts w:ascii="Times New Roman" w:hAnsi="Times New Roman" w:cs="Times New Roman"/>
          <w:sz w:val="28"/>
          <w:szCs w:val="28"/>
          <w:lang w:val="en-US"/>
        </w:rPr>
        <w:t>.</w:t>
      </w:r>
      <w:r w:rsidRPr="00921134">
        <w:rPr>
          <w:rFonts w:ascii="Times New Roman" w:hAnsi="Times New Roman" w:cs="Times New Roman"/>
          <w:sz w:val="28"/>
          <w:szCs w:val="28"/>
          <w:lang w:val="en-US"/>
        </w:rPr>
        <w:t>, </w:t>
      </w:r>
      <w:proofErr w:type="spellStart"/>
      <w:r w:rsidRPr="00921134">
        <w:rPr>
          <w:rFonts w:ascii="Times New Roman" w:hAnsi="Times New Roman" w:cs="Times New Roman"/>
          <w:sz w:val="28"/>
          <w:szCs w:val="28"/>
          <w:lang w:val="en-US"/>
        </w:rPr>
        <w:t>Bakhytzhan</w:t>
      </w:r>
      <w:proofErr w:type="spellEnd"/>
      <w:r w:rsidR="00AD115E" w:rsidRPr="00921134">
        <w:rPr>
          <w:rFonts w:ascii="Times New Roman" w:hAnsi="Times New Roman" w:cs="Times New Roman"/>
          <w:sz w:val="28"/>
          <w:szCs w:val="28"/>
          <w:lang w:val="en-US"/>
        </w:rPr>
        <w:t xml:space="preserve"> Ye.</w:t>
      </w:r>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lang w:val="en-US"/>
        </w:rPr>
        <w:t>Vacandio</w:t>
      </w:r>
      <w:proofErr w:type="spellEnd"/>
      <w:r w:rsidR="00AD115E" w:rsidRPr="00921134">
        <w:rPr>
          <w:rFonts w:ascii="Times New Roman" w:hAnsi="Times New Roman" w:cs="Times New Roman"/>
          <w:sz w:val="28"/>
          <w:szCs w:val="28"/>
          <w:lang w:val="en-US"/>
        </w:rPr>
        <w:t xml:space="preserve"> F.</w:t>
      </w:r>
      <w:r w:rsidRPr="00921134">
        <w:rPr>
          <w:rFonts w:ascii="Times New Roman" w:hAnsi="Times New Roman" w:cs="Times New Roman"/>
          <w:sz w:val="28"/>
          <w:szCs w:val="28"/>
          <w:lang w:val="en-US"/>
        </w:rPr>
        <w:t>,</w:t>
      </w:r>
      <w:r w:rsidR="00AD115E"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lang w:val="en-US"/>
        </w:rPr>
        <w:t>Argimbayeva</w:t>
      </w:r>
      <w:proofErr w:type="spellEnd"/>
      <w:r w:rsidR="00AD115E" w:rsidRPr="00921134">
        <w:rPr>
          <w:rFonts w:ascii="Times New Roman" w:hAnsi="Times New Roman" w:cs="Times New Roman"/>
          <w:sz w:val="28"/>
          <w:szCs w:val="28"/>
          <w:lang w:val="en-US"/>
        </w:rPr>
        <w:t xml:space="preserve"> A. </w:t>
      </w:r>
      <w:r w:rsidRPr="00921134">
        <w:rPr>
          <w:rFonts w:ascii="Times New Roman" w:hAnsi="Times New Roman" w:cs="Times New Roman"/>
          <w:sz w:val="28"/>
          <w:szCs w:val="28"/>
          <w:lang w:val="en-US"/>
        </w:rPr>
        <w:t>Nanostructured TiO</w:t>
      </w:r>
      <w:r w:rsidRPr="00921134">
        <w:rPr>
          <w:rFonts w:ascii="Times New Roman" w:hAnsi="Times New Roman" w:cs="Times New Roman"/>
          <w:sz w:val="28"/>
          <w:szCs w:val="28"/>
          <w:vertAlign w:val="subscript"/>
          <w:lang w:val="en-US"/>
        </w:rPr>
        <w:t>2</w:t>
      </w:r>
      <w:r w:rsidRPr="00921134">
        <w:rPr>
          <w:rFonts w:ascii="Times New Roman" w:hAnsi="Times New Roman" w:cs="Times New Roman"/>
          <w:sz w:val="28"/>
          <w:szCs w:val="28"/>
          <w:lang w:val="en-US"/>
        </w:rPr>
        <w:t xml:space="preserve"> as anode material for magnesium</w:t>
      </w:r>
      <w:r w:rsidRPr="00921134">
        <w:rPr>
          <w:rFonts w:ascii="Times New Roman" w:hAnsi="Times New Roman" w:cs="Times New Roman"/>
          <w:sz w:val="28"/>
          <w:szCs w:val="28"/>
          <w:lang w:val="en-US"/>
        </w:rPr>
        <w:noBreakHyphen/>
        <w:t xml:space="preserve">ion batteries // Journal of </w:t>
      </w:r>
      <w:proofErr w:type="gramStart"/>
      <w:r w:rsidRPr="00921134">
        <w:rPr>
          <w:rFonts w:ascii="Times New Roman" w:hAnsi="Times New Roman" w:cs="Times New Roman"/>
          <w:sz w:val="28"/>
          <w:szCs w:val="28"/>
          <w:lang w:val="en-US"/>
        </w:rPr>
        <w:t>Solid State</w:t>
      </w:r>
      <w:proofErr w:type="gramEnd"/>
      <w:r w:rsidRPr="00921134">
        <w:rPr>
          <w:rFonts w:ascii="Times New Roman" w:hAnsi="Times New Roman" w:cs="Times New Roman"/>
          <w:sz w:val="28"/>
          <w:szCs w:val="28"/>
          <w:lang w:val="en-US"/>
        </w:rPr>
        <w:t xml:space="preserve"> Electrochemistry</w:t>
      </w:r>
      <w:r w:rsidR="00AD115E" w:rsidRPr="00921134">
        <w:rPr>
          <w:rFonts w:ascii="Times New Roman" w:hAnsi="Times New Roman" w:cs="Times New Roman"/>
          <w:sz w:val="28"/>
          <w:szCs w:val="28"/>
          <w:lang w:val="en-US"/>
        </w:rPr>
        <w:t>. -</w:t>
      </w:r>
      <w:r w:rsidRPr="00921134">
        <w:rPr>
          <w:rFonts w:ascii="Times New Roman" w:hAnsi="Times New Roman" w:cs="Times New Roman"/>
          <w:sz w:val="28"/>
          <w:szCs w:val="28"/>
          <w:lang w:val="en-US"/>
        </w:rPr>
        <w:t xml:space="preserve"> 2023.</w:t>
      </w:r>
      <w:r w:rsidR="00AD115E" w:rsidRPr="00921134">
        <w:rPr>
          <w:rFonts w:ascii="Times New Roman" w:hAnsi="Times New Roman" w:cs="Times New Roman"/>
          <w:sz w:val="28"/>
          <w:szCs w:val="28"/>
          <w:lang w:val="en-US"/>
        </w:rPr>
        <w:t xml:space="preserve"> –</w:t>
      </w:r>
      <w:r w:rsidRPr="00921134">
        <w:rPr>
          <w:rFonts w:ascii="Times New Roman" w:hAnsi="Times New Roman" w:cs="Times New Roman"/>
          <w:sz w:val="28"/>
          <w:szCs w:val="28"/>
          <w:lang w:val="en-US"/>
        </w:rPr>
        <w:t xml:space="preserve"> </w:t>
      </w:r>
      <w:r w:rsidRPr="00921134">
        <w:rPr>
          <w:rFonts w:ascii="Times New Roman" w:hAnsi="Times New Roman" w:cs="Times New Roman"/>
          <w:b/>
          <w:bCs/>
          <w:sz w:val="28"/>
          <w:szCs w:val="28"/>
          <w:lang w:val="en-US"/>
        </w:rPr>
        <w:t>27</w:t>
      </w:r>
      <w:r w:rsidR="00AD115E" w:rsidRPr="00921134">
        <w:rPr>
          <w:rFonts w:ascii="Times New Roman" w:hAnsi="Times New Roman" w:cs="Times New Roman"/>
          <w:sz w:val="28"/>
          <w:szCs w:val="28"/>
          <w:lang w:val="en-US"/>
        </w:rPr>
        <w:t>. -</w:t>
      </w:r>
      <w:r w:rsidRPr="00921134">
        <w:rPr>
          <w:rFonts w:ascii="Times New Roman" w:hAnsi="Times New Roman" w:cs="Times New Roman"/>
          <w:sz w:val="28"/>
          <w:szCs w:val="28"/>
          <w:lang w:val="en-US"/>
        </w:rPr>
        <w:t xml:space="preserve">  P. 223–233 </w:t>
      </w:r>
      <w:hyperlink r:id="rId98" w:history="1">
        <w:r w:rsidRPr="00921134">
          <w:rPr>
            <w:rStyle w:val="a5"/>
            <w:rFonts w:ascii="Times New Roman" w:hAnsi="Times New Roman" w:cs="Times New Roman"/>
            <w:sz w:val="28"/>
            <w:szCs w:val="28"/>
            <w:lang w:val="en-US"/>
          </w:rPr>
          <w:t>https</w:t>
        </w:r>
      </w:hyperlink>
      <w:hyperlink r:id="rId99" w:history="1">
        <w:r w:rsidRPr="00921134">
          <w:rPr>
            <w:rStyle w:val="a5"/>
            <w:rFonts w:ascii="Times New Roman" w:hAnsi="Times New Roman" w:cs="Times New Roman"/>
            <w:sz w:val="28"/>
            <w:szCs w:val="28"/>
            <w:lang w:val="en-US"/>
          </w:rPr>
          <w:t>://</w:t>
        </w:r>
      </w:hyperlink>
      <w:hyperlink r:id="rId100" w:history="1">
        <w:r w:rsidRPr="00921134">
          <w:rPr>
            <w:rStyle w:val="a5"/>
            <w:rFonts w:ascii="Times New Roman" w:hAnsi="Times New Roman" w:cs="Times New Roman"/>
            <w:sz w:val="28"/>
            <w:szCs w:val="28"/>
            <w:lang w:val="en-US"/>
          </w:rPr>
          <w:t>doi.org/10.1007/s10008-022-05307-7</w:t>
        </w:r>
      </w:hyperlink>
      <w:r w:rsidRPr="00921134">
        <w:rPr>
          <w:rFonts w:ascii="Times New Roman" w:hAnsi="Times New Roman" w:cs="Times New Roman"/>
          <w:sz w:val="28"/>
          <w:szCs w:val="28"/>
          <w:lang w:val="kk-KZ"/>
        </w:rPr>
        <w:t xml:space="preserve"> </w:t>
      </w:r>
      <w:r w:rsidRPr="00921134">
        <w:rPr>
          <w:rFonts w:ascii="Times New Roman" w:hAnsi="Times New Roman" w:cs="Times New Roman"/>
          <w:b/>
          <w:bCs/>
          <w:sz w:val="28"/>
          <w:szCs w:val="28"/>
          <w:lang w:val="kk-KZ"/>
        </w:rPr>
        <w:t>(</w:t>
      </w:r>
      <w:r w:rsidRPr="00921134">
        <w:rPr>
          <w:rFonts w:ascii="Times New Roman" w:hAnsi="Times New Roman" w:cs="Times New Roman"/>
          <w:sz w:val="28"/>
          <w:szCs w:val="28"/>
          <w:lang w:val="en-US"/>
        </w:rPr>
        <w:t>percentile</w:t>
      </w:r>
      <w:r w:rsidRPr="00921134">
        <w:rPr>
          <w:rFonts w:ascii="Times New Roman" w:hAnsi="Times New Roman" w:cs="Times New Roman"/>
          <w:sz w:val="28"/>
          <w:szCs w:val="28"/>
          <w:lang w:val="kk-KZ"/>
        </w:rPr>
        <w:t xml:space="preserve"> </w:t>
      </w:r>
      <w:r w:rsidRPr="00921134">
        <w:rPr>
          <w:rFonts w:ascii="Times New Roman" w:hAnsi="Times New Roman" w:cs="Times New Roman"/>
          <w:sz w:val="28"/>
          <w:szCs w:val="28"/>
          <w:lang w:val="en-US"/>
        </w:rPr>
        <w:t>69%)</w:t>
      </w:r>
    </w:p>
    <w:p w14:paraId="00E5F261" w14:textId="77777777" w:rsidR="008B465C" w:rsidRPr="00921134" w:rsidRDefault="00902CBB" w:rsidP="008479CD">
      <w:pPr>
        <w:pStyle w:val="afa"/>
        <w:numPr>
          <w:ilvl w:val="0"/>
          <w:numId w:val="20"/>
        </w:numPr>
        <w:tabs>
          <w:tab w:val="left" w:pos="851"/>
          <w:tab w:val="left" w:pos="1134"/>
        </w:tabs>
        <w:spacing w:after="0" w:line="240" w:lineRule="auto"/>
        <w:ind w:left="0" w:firstLine="709"/>
        <w:jc w:val="both"/>
        <w:rPr>
          <w:rFonts w:ascii="Times New Roman" w:hAnsi="Times New Roman" w:cs="Times New Roman"/>
          <w:color w:val="000000"/>
          <w:sz w:val="28"/>
          <w:szCs w:val="28"/>
          <w:lang w:val="kk-KZ"/>
        </w:rPr>
      </w:pPr>
      <w:proofErr w:type="spellStart"/>
      <w:r w:rsidRPr="00921134">
        <w:rPr>
          <w:rFonts w:ascii="Times New Roman" w:hAnsi="Times New Roman" w:cs="Times New Roman"/>
          <w:color w:val="000000"/>
          <w:sz w:val="28"/>
          <w:szCs w:val="28"/>
          <w:lang w:val="en-US"/>
        </w:rPr>
        <w:t>Abildina</w:t>
      </w:r>
      <w:proofErr w:type="spellEnd"/>
      <w:r w:rsidRPr="00921134">
        <w:rPr>
          <w:rFonts w:ascii="Times New Roman" w:hAnsi="Times New Roman" w:cs="Times New Roman"/>
          <w:color w:val="000000"/>
          <w:sz w:val="28"/>
          <w:szCs w:val="28"/>
          <w:lang w:val="en-US"/>
        </w:rPr>
        <w:t xml:space="preserve"> A.K., </w:t>
      </w:r>
      <w:proofErr w:type="spellStart"/>
      <w:r w:rsidRPr="00921134">
        <w:rPr>
          <w:rFonts w:ascii="Times New Roman" w:hAnsi="Times New Roman" w:cs="Times New Roman"/>
          <w:color w:val="000000"/>
          <w:sz w:val="28"/>
          <w:szCs w:val="28"/>
          <w:lang w:val="en-US"/>
        </w:rPr>
        <w:t>Avchukir</w:t>
      </w:r>
      <w:proofErr w:type="spellEnd"/>
      <w:r w:rsidRPr="00921134">
        <w:rPr>
          <w:rFonts w:ascii="Times New Roman" w:hAnsi="Times New Roman" w:cs="Times New Roman"/>
          <w:color w:val="000000"/>
          <w:sz w:val="28"/>
          <w:szCs w:val="28"/>
          <w:lang w:val="en-US"/>
        </w:rPr>
        <w:t xml:space="preserve"> K., </w:t>
      </w:r>
      <w:r w:rsidRPr="00921134">
        <w:rPr>
          <w:rFonts w:ascii="Times New Roman" w:hAnsi="Times New Roman" w:cs="Times New Roman"/>
          <w:b/>
          <w:color w:val="000000"/>
          <w:sz w:val="28"/>
          <w:szCs w:val="28"/>
          <w:lang w:val="en-US"/>
        </w:rPr>
        <w:t xml:space="preserve">Jumanova </w:t>
      </w:r>
      <w:proofErr w:type="spellStart"/>
      <w:r w:rsidRPr="00921134">
        <w:rPr>
          <w:rFonts w:ascii="Times New Roman" w:hAnsi="Times New Roman" w:cs="Times New Roman"/>
          <w:b/>
          <w:color w:val="000000"/>
          <w:sz w:val="28"/>
          <w:szCs w:val="28"/>
          <w:lang w:val="en-US"/>
        </w:rPr>
        <w:t>R.Zh</w:t>
      </w:r>
      <w:proofErr w:type="spellEnd"/>
      <w:r w:rsidRPr="00921134">
        <w:rPr>
          <w:rFonts w:ascii="Times New Roman" w:hAnsi="Times New Roman" w:cs="Times New Roman"/>
          <w:b/>
          <w:color w:val="000000"/>
          <w:sz w:val="28"/>
          <w:szCs w:val="28"/>
          <w:lang w:val="en-US"/>
        </w:rPr>
        <w:t>.,</w:t>
      </w:r>
      <w:r w:rsidRPr="00921134">
        <w:rPr>
          <w:rFonts w:ascii="Times New Roman" w:hAnsi="Times New Roman" w:cs="Times New Roman"/>
          <w:b/>
          <w:bCs/>
          <w:color w:val="000000"/>
          <w:sz w:val="28"/>
          <w:szCs w:val="28"/>
          <w:lang w:val="en-US"/>
        </w:rPr>
        <w:t xml:space="preserve"> </w:t>
      </w:r>
      <w:proofErr w:type="spellStart"/>
      <w:r w:rsidRPr="00921134">
        <w:rPr>
          <w:rFonts w:ascii="Times New Roman" w:hAnsi="Times New Roman" w:cs="Times New Roman"/>
          <w:color w:val="000000"/>
          <w:sz w:val="28"/>
          <w:szCs w:val="28"/>
          <w:lang w:val="en-US"/>
        </w:rPr>
        <w:t>Beiseyeva</w:t>
      </w:r>
      <w:proofErr w:type="spellEnd"/>
      <w:r w:rsidRPr="00921134">
        <w:rPr>
          <w:rFonts w:ascii="Times New Roman" w:hAnsi="Times New Roman" w:cs="Times New Roman"/>
          <w:color w:val="000000"/>
          <w:sz w:val="28"/>
          <w:szCs w:val="28"/>
          <w:lang w:val="kk-KZ"/>
        </w:rPr>
        <w:t xml:space="preserve"> </w:t>
      </w:r>
      <w:r w:rsidRPr="00921134">
        <w:rPr>
          <w:rFonts w:ascii="Times New Roman" w:hAnsi="Times New Roman" w:cs="Times New Roman"/>
          <w:color w:val="000000"/>
          <w:sz w:val="28"/>
          <w:szCs w:val="28"/>
          <w:lang w:val="en-US"/>
        </w:rPr>
        <w:t xml:space="preserve">A.N., </w:t>
      </w:r>
      <w:proofErr w:type="spellStart"/>
      <w:r w:rsidRPr="00921134">
        <w:rPr>
          <w:rFonts w:ascii="Times New Roman" w:hAnsi="Times New Roman" w:cs="Times New Roman"/>
          <w:color w:val="000000"/>
          <w:sz w:val="28"/>
          <w:szCs w:val="28"/>
          <w:lang w:val="en-US"/>
        </w:rPr>
        <w:t>Rakhymbay</w:t>
      </w:r>
      <w:proofErr w:type="spellEnd"/>
      <w:r w:rsidRPr="00921134">
        <w:rPr>
          <w:rFonts w:ascii="Times New Roman" w:hAnsi="Times New Roman" w:cs="Times New Roman"/>
          <w:color w:val="000000"/>
          <w:sz w:val="28"/>
          <w:szCs w:val="28"/>
          <w:lang w:val="en-US"/>
        </w:rPr>
        <w:t xml:space="preserve"> G.S., </w:t>
      </w:r>
      <w:proofErr w:type="spellStart"/>
      <w:r w:rsidRPr="00921134">
        <w:rPr>
          <w:rFonts w:ascii="Times New Roman" w:hAnsi="Times New Roman" w:cs="Times New Roman"/>
          <w:color w:val="000000"/>
          <w:sz w:val="28"/>
          <w:szCs w:val="28"/>
          <w:lang w:val="en-US"/>
        </w:rPr>
        <w:t>Argimbayeva</w:t>
      </w:r>
      <w:proofErr w:type="spellEnd"/>
      <w:r w:rsidRPr="00921134">
        <w:rPr>
          <w:rFonts w:ascii="Times New Roman" w:hAnsi="Times New Roman" w:cs="Times New Roman"/>
          <w:color w:val="000000"/>
          <w:sz w:val="28"/>
          <w:szCs w:val="28"/>
          <w:lang w:val="en-US"/>
        </w:rPr>
        <w:t xml:space="preserve"> A.M. Preparation and electrochemical characterization of TiO</w:t>
      </w:r>
      <w:r w:rsidRPr="00921134">
        <w:rPr>
          <w:rFonts w:ascii="Times New Roman" w:hAnsi="Times New Roman" w:cs="Times New Roman"/>
          <w:color w:val="000000"/>
          <w:sz w:val="28"/>
          <w:szCs w:val="28"/>
          <w:vertAlign w:val="subscript"/>
          <w:lang w:val="en-US"/>
        </w:rPr>
        <w:t>2</w:t>
      </w:r>
      <w:r w:rsidRPr="00921134">
        <w:rPr>
          <w:rFonts w:ascii="Times New Roman" w:hAnsi="Times New Roman" w:cs="Times New Roman"/>
          <w:color w:val="000000"/>
          <w:sz w:val="28"/>
          <w:szCs w:val="28"/>
          <w:lang w:val="en-US"/>
        </w:rPr>
        <w:t xml:space="preserve"> as an anode material for magnesium-ion batteries // Bulletin of the University of Karaganda</w:t>
      </w:r>
      <w:r w:rsidR="00AD115E" w:rsidRPr="00921134">
        <w:rPr>
          <w:rFonts w:ascii="Times New Roman" w:hAnsi="Times New Roman" w:cs="Times New Roman"/>
          <w:color w:val="000000"/>
          <w:sz w:val="28"/>
          <w:szCs w:val="28"/>
          <w:lang w:val="en-US"/>
        </w:rPr>
        <w:t>.</w:t>
      </w:r>
      <w:r w:rsidRPr="00921134">
        <w:rPr>
          <w:rFonts w:ascii="Times New Roman" w:hAnsi="Times New Roman" w:cs="Times New Roman"/>
          <w:color w:val="000000"/>
          <w:sz w:val="28"/>
          <w:szCs w:val="28"/>
          <w:lang w:val="en-US"/>
        </w:rPr>
        <w:t xml:space="preserve"> – Chemistry</w:t>
      </w:r>
      <w:r w:rsidR="00AD115E" w:rsidRPr="00921134">
        <w:rPr>
          <w:rFonts w:ascii="Times New Roman" w:hAnsi="Times New Roman" w:cs="Times New Roman"/>
          <w:color w:val="000000"/>
          <w:sz w:val="28"/>
          <w:szCs w:val="28"/>
          <w:lang w:val="en-US"/>
        </w:rPr>
        <w:t>. – 2021. –</w:t>
      </w:r>
      <w:r w:rsidRPr="00921134">
        <w:rPr>
          <w:rFonts w:ascii="Times New Roman" w:hAnsi="Times New Roman" w:cs="Times New Roman"/>
          <w:color w:val="000000"/>
          <w:sz w:val="28"/>
          <w:szCs w:val="28"/>
          <w:lang w:val="en-US"/>
        </w:rPr>
        <w:t xml:space="preserve"> </w:t>
      </w:r>
      <w:r w:rsidR="00AD115E" w:rsidRPr="00921134">
        <w:rPr>
          <w:rFonts w:ascii="Times New Roman" w:hAnsi="Times New Roman" w:cs="Times New Roman"/>
          <w:color w:val="000000"/>
          <w:sz w:val="28"/>
          <w:szCs w:val="28"/>
          <w:lang w:val="en-US"/>
        </w:rPr>
        <w:t>V.</w:t>
      </w:r>
      <w:r w:rsidRPr="00921134">
        <w:rPr>
          <w:rFonts w:ascii="Times New Roman" w:hAnsi="Times New Roman" w:cs="Times New Roman"/>
          <w:color w:val="000000"/>
          <w:sz w:val="28"/>
          <w:szCs w:val="28"/>
          <w:lang w:val="en-US"/>
        </w:rPr>
        <w:t>104(4)</w:t>
      </w:r>
      <w:r w:rsidR="00AD115E" w:rsidRPr="00921134">
        <w:rPr>
          <w:rFonts w:ascii="Times New Roman" w:hAnsi="Times New Roman" w:cs="Times New Roman"/>
          <w:color w:val="000000"/>
          <w:sz w:val="28"/>
          <w:szCs w:val="28"/>
          <w:lang w:val="en-US"/>
        </w:rPr>
        <w:t>. -</w:t>
      </w:r>
      <w:r w:rsidRPr="00921134">
        <w:rPr>
          <w:rFonts w:ascii="Times New Roman" w:hAnsi="Times New Roman" w:cs="Times New Roman"/>
          <w:color w:val="000000"/>
          <w:sz w:val="28"/>
          <w:szCs w:val="28"/>
          <w:lang w:val="en-US"/>
        </w:rPr>
        <w:t xml:space="preserve"> </w:t>
      </w:r>
      <w:r w:rsidRPr="00921134">
        <w:rPr>
          <w:rFonts w:ascii="Times New Roman" w:hAnsi="Times New Roman" w:cs="Times New Roman"/>
          <w:color w:val="000000"/>
          <w:sz w:val="28"/>
          <w:szCs w:val="28"/>
        </w:rPr>
        <w:t>Р</w:t>
      </w:r>
      <w:r w:rsidRPr="00921134">
        <w:rPr>
          <w:rFonts w:ascii="Times New Roman" w:hAnsi="Times New Roman" w:cs="Times New Roman"/>
          <w:color w:val="000000"/>
          <w:sz w:val="28"/>
          <w:szCs w:val="28"/>
          <w:lang w:val="en-US"/>
        </w:rPr>
        <w:t xml:space="preserve">. 104-116. </w:t>
      </w:r>
      <w:hyperlink r:id="rId101" w:history="1">
        <w:r w:rsidRPr="00921134">
          <w:rPr>
            <w:rStyle w:val="a5"/>
            <w:rFonts w:ascii="Times New Roman" w:hAnsi="Times New Roman" w:cs="Times New Roman"/>
            <w:sz w:val="28"/>
            <w:szCs w:val="28"/>
            <w:lang w:val="en-US"/>
          </w:rPr>
          <w:t>https://</w:t>
        </w:r>
      </w:hyperlink>
      <w:hyperlink r:id="rId102" w:history="1">
        <w:r w:rsidRPr="00921134">
          <w:rPr>
            <w:rStyle w:val="a5"/>
            <w:rFonts w:ascii="Times New Roman" w:hAnsi="Times New Roman" w:cs="Times New Roman"/>
            <w:sz w:val="28"/>
            <w:szCs w:val="28"/>
            <w:lang w:val="en-US"/>
          </w:rPr>
          <w:t>doi.org/10.31489/2021Ch4/104-116</w:t>
        </w:r>
      </w:hyperlink>
    </w:p>
    <w:p w14:paraId="109017A8" w14:textId="77777777" w:rsidR="008B465C" w:rsidRPr="00921134" w:rsidRDefault="00902CBB" w:rsidP="008479CD">
      <w:pPr>
        <w:pStyle w:val="afa"/>
        <w:numPr>
          <w:ilvl w:val="0"/>
          <w:numId w:val="20"/>
        </w:numPr>
        <w:tabs>
          <w:tab w:val="left" w:pos="851"/>
          <w:tab w:val="left" w:pos="1134"/>
        </w:tabs>
        <w:spacing w:after="0" w:line="240" w:lineRule="auto"/>
        <w:ind w:left="0"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Абильдина</w:t>
      </w:r>
      <w:r w:rsidR="00AD115E" w:rsidRPr="00921134">
        <w:rPr>
          <w:rFonts w:ascii="Times New Roman" w:hAnsi="Times New Roman" w:cs="Times New Roman"/>
          <w:color w:val="000000"/>
          <w:sz w:val="28"/>
          <w:szCs w:val="28"/>
          <w:lang w:val="kk-KZ"/>
        </w:rPr>
        <w:t xml:space="preserve"> А.К.</w:t>
      </w:r>
      <w:r w:rsidRPr="00921134">
        <w:rPr>
          <w:rFonts w:ascii="Times New Roman" w:hAnsi="Times New Roman" w:cs="Times New Roman"/>
          <w:color w:val="000000"/>
          <w:sz w:val="28"/>
          <w:szCs w:val="28"/>
          <w:lang w:val="kk-KZ"/>
        </w:rPr>
        <w:t>,</w:t>
      </w:r>
      <w:r w:rsidRPr="00921134">
        <w:rPr>
          <w:rFonts w:ascii="Times New Roman" w:hAnsi="Times New Roman" w:cs="Times New Roman"/>
          <w:b/>
          <w:bCs/>
          <w:color w:val="000000"/>
          <w:sz w:val="28"/>
          <w:szCs w:val="28"/>
          <w:lang w:val="kk-KZ"/>
        </w:rPr>
        <w:t xml:space="preserve"> Джуманова</w:t>
      </w:r>
      <w:r w:rsidR="00AD115E" w:rsidRPr="00921134">
        <w:rPr>
          <w:rFonts w:ascii="Times New Roman" w:hAnsi="Times New Roman" w:cs="Times New Roman"/>
          <w:color w:val="000000"/>
          <w:sz w:val="28"/>
          <w:szCs w:val="28"/>
          <w:lang w:val="kk-KZ"/>
        </w:rPr>
        <w:t xml:space="preserve"> </w:t>
      </w:r>
      <w:r w:rsidR="00AD115E" w:rsidRPr="00921134">
        <w:rPr>
          <w:rFonts w:ascii="Times New Roman" w:hAnsi="Times New Roman" w:cs="Times New Roman"/>
          <w:b/>
          <w:bCs/>
          <w:color w:val="000000"/>
          <w:sz w:val="28"/>
          <w:szCs w:val="28"/>
          <w:lang w:val="kk-KZ"/>
        </w:rPr>
        <w:t>Р. Ж.</w:t>
      </w:r>
      <w:r w:rsidRPr="00921134">
        <w:rPr>
          <w:rFonts w:ascii="Times New Roman" w:hAnsi="Times New Roman" w:cs="Times New Roman"/>
          <w:b/>
          <w:bCs/>
          <w:color w:val="000000"/>
          <w:sz w:val="28"/>
          <w:szCs w:val="28"/>
          <w:lang w:val="kk-KZ"/>
        </w:rPr>
        <w:t>,</w:t>
      </w:r>
      <w:r w:rsidRPr="00921134">
        <w:rPr>
          <w:rFonts w:ascii="Times New Roman" w:hAnsi="Times New Roman" w:cs="Times New Roman"/>
          <w:color w:val="000000"/>
          <w:sz w:val="28"/>
          <w:szCs w:val="28"/>
          <w:lang w:val="kk-KZ"/>
        </w:rPr>
        <w:t xml:space="preserve"> Рахымбай</w:t>
      </w:r>
      <w:r w:rsidR="00AD115E" w:rsidRPr="00921134">
        <w:rPr>
          <w:rFonts w:ascii="Times New Roman" w:hAnsi="Times New Roman" w:cs="Times New Roman"/>
          <w:b/>
          <w:bCs/>
          <w:color w:val="000000"/>
          <w:sz w:val="28"/>
          <w:szCs w:val="28"/>
          <w:lang w:val="kk-KZ"/>
        </w:rPr>
        <w:t xml:space="preserve"> </w:t>
      </w:r>
      <w:r w:rsidR="00AD115E" w:rsidRPr="00921134">
        <w:rPr>
          <w:rFonts w:ascii="Times New Roman" w:hAnsi="Times New Roman" w:cs="Times New Roman"/>
          <w:color w:val="000000"/>
          <w:sz w:val="28"/>
          <w:szCs w:val="28"/>
          <w:lang w:val="kk-KZ"/>
        </w:rPr>
        <w:t>Г.С.</w:t>
      </w:r>
      <w:r w:rsidRPr="00921134">
        <w:rPr>
          <w:rFonts w:ascii="Times New Roman" w:hAnsi="Times New Roman" w:cs="Times New Roman"/>
          <w:color w:val="000000"/>
          <w:sz w:val="28"/>
          <w:szCs w:val="28"/>
          <w:lang w:val="kk-KZ"/>
        </w:rPr>
        <w:t>, Бейсеева</w:t>
      </w:r>
      <w:r w:rsidR="00AD115E" w:rsidRPr="00921134">
        <w:rPr>
          <w:rFonts w:ascii="Times New Roman" w:hAnsi="Times New Roman" w:cs="Times New Roman"/>
          <w:color w:val="000000"/>
          <w:sz w:val="28"/>
          <w:szCs w:val="28"/>
          <w:lang w:val="kk-KZ"/>
        </w:rPr>
        <w:t xml:space="preserve"> А.Н.</w:t>
      </w:r>
      <w:r w:rsidRPr="00921134">
        <w:rPr>
          <w:rFonts w:ascii="Times New Roman" w:hAnsi="Times New Roman" w:cs="Times New Roman"/>
          <w:color w:val="000000"/>
          <w:sz w:val="28"/>
          <w:szCs w:val="28"/>
          <w:lang w:val="kk-KZ"/>
        </w:rPr>
        <w:t xml:space="preserve">, Аргимбаева </w:t>
      </w:r>
      <w:r w:rsidR="00AD115E" w:rsidRPr="00921134">
        <w:rPr>
          <w:rFonts w:ascii="Times New Roman" w:hAnsi="Times New Roman" w:cs="Times New Roman"/>
          <w:color w:val="000000"/>
          <w:sz w:val="28"/>
          <w:szCs w:val="28"/>
          <w:lang w:val="kk-KZ"/>
        </w:rPr>
        <w:t xml:space="preserve">А.М. </w:t>
      </w:r>
      <w:r w:rsidRPr="00921134">
        <w:rPr>
          <w:rFonts w:ascii="Times New Roman" w:hAnsi="Times New Roman" w:cs="Times New Roman"/>
          <w:color w:val="000000"/>
          <w:sz w:val="28"/>
          <w:szCs w:val="28"/>
          <w:lang w:val="kk-KZ"/>
        </w:rPr>
        <w:t>Магний-ионды батареяға арналған ұнтақ висмут негізіндегі анодтық материал және оның қасиеттері //</w:t>
      </w:r>
      <w:r w:rsidR="00AD115E" w:rsidRPr="00921134">
        <w:rPr>
          <w:rFonts w:ascii="Times New Roman" w:hAnsi="Times New Roman" w:cs="Times New Roman"/>
          <w:color w:val="000000"/>
          <w:sz w:val="28"/>
          <w:szCs w:val="28"/>
          <w:lang w:val="kk-KZ"/>
        </w:rPr>
        <w:t xml:space="preserve"> </w:t>
      </w:r>
      <w:r w:rsidRPr="00921134">
        <w:rPr>
          <w:rFonts w:ascii="Times New Roman" w:hAnsi="Times New Roman" w:cs="Times New Roman"/>
          <w:color w:val="000000"/>
          <w:sz w:val="28"/>
          <w:szCs w:val="28"/>
          <w:lang w:val="kk-KZ"/>
        </w:rPr>
        <w:t>Chemical Bulletin of Kazakh National University</w:t>
      </w:r>
      <w:r w:rsidR="00AD115E" w:rsidRPr="00921134">
        <w:rPr>
          <w:rFonts w:ascii="Times New Roman" w:hAnsi="Times New Roman" w:cs="Times New Roman"/>
          <w:color w:val="000000"/>
          <w:sz w:val="28"/>
          <w:szCs w:val="28"/>
          <w:lang w:val="kk-KZ"/>
        </w:rPr>
        <w:t>. –</w:t>
      </w:r>
      <w:r w:rsidRPr="00921134">
        <w:rPr>
          <w:rFonts w:ascii="Times New Roman" w:hAnsi="Times New Roman" w:cs="Times New Roman"/>
          <w:color w:val="000000"/>
          <w:sz w:val="28"/>
          <w:szCs w:val="28"/>
          <w:lang w:val="kk-KZ"/>
        </w:rPr>
        <w:t> 2021</w:t>
      </w:r>
      <w:r w:rsidR="00AD115E" w:rsidRPr="00921134">
        <w:rPr>
          <w:rFonts w:ascii="Times New Roman" w:hAnsi="Times New Roman" w:cs="Times New Roman"/>
          <w:color w:val="000000"/>
          <w:sz w:val="28"/>
          <w:szCs w:val="28"/>
          <w:lang w:val="kk-KZ"/>
        </w:rPr>
        <w:t>. –</w:t>
      </w:r>
      <w:r w:rsidRPr="00921134">
        <w:rPr>
          <w:rFonts w:ascii="Times New Roman" w:hAnsi="Times New Roman" w:cs="Times New Roman"/>
          <w:color w:val="000000"/>
          <w:sz w:val="28"/>
          <w:szCs w:val="28"/>
          <w:lang w:val="kk-KZ"/>
        </w:rPr>
        <w:t xml:space="preserve"> </w:t>
      </w:r>
      <w:r w:rsidR="00AD115E" w:rsidRPr="00921134">
        <w:rPr>
          <w:rFonts w:ascii="Times New Roman" w:hAnsi="Times New Roman" w:cs="Times New Roman"/>
          <w:color w:val="000000"/>
          <w:sz w:val="28"/>
          <w:szCs w:val="28"/>
          <w:lang w:val="kk-KZ"/>
        </w:rPr>
        <w:t>V.</w:t>
      </w:r>
      <w:r w:rsidRPr="00921134">
        <w:rPr>
          <w:rFonts w:ascii="Times New Roman" w:hAnsi="Times New Roman" w:cs="Times New Roman"/>
          <w:color w:val="000000"/>
          <w:sz w:val="28"/>
          <w:szCs w:val="28"/>
          <w:lang w:val="kk-KZ"/>
        </w:rPr>
        <w:t>102(3)</w:t>
      </w:r>
      <w:r w:rsidR="00AD115E" w:rsidRPr="00921134">
        <w:rPr>
          <w:rFonts w:ascii="Times New Roman" w:hAnsi="Times New Roman" w:cs="Times New Roman"/>
          <w:color w:val="000000"/>
          <w:sz w:val="28"/>
          <w:szCs w:val="28"/>
          <w:lang w:val="kk-KZ"/>
        </w:rPr>
        <w:t>. – P.</w:t>
      </w:r>
      <w:r w:rsidRPr="00921134">
        <w:rPr>
          <w:rFonts w:ascii="Times New Roman" w:hAnsi="Times New Roman" w:cs="Times New Roman"/>
          <w:color w:val="000000"/>
          <w:sz w:val="28"/>
          <w:szCs w:val="28"/>
          <w:lang w:val="kk-KZ"/>
        </w:rPr>
        <w:t xml:space="preserve"> 32-39.</w:t>
      </w:r>
      <w:r w:rsidR="00AD115E" w:rsidRPr="00921134">
        <w:rPr>
          <w:rFonts w:ascii="Times New Roman" w:hAnsi="Times New Roman" w:cs="Times New Roman"/>
          <w:color w:val="000000"/>
          <w:sz w:val="28"/>
          <w:szCs w:val="28"/>
          <w:lang w:val="kk-KZ"/>
        </w:rPr>
        <w:t xml:space="preserve"> </w:t>
      </w:r>
      <w:r w:rsidR="007C4CA4">
        <w:fldChar w:fldCharType="begin"/>
      </w:r>
      <w:r w:rsidR="007C4CA4" w:rsidRPr="00E150F3">
        <w:rPr>
          <w:lang w:val="kk-KZ"/>
        </w:rPr>
        <w:instrText xml:space="preserve"> HYPERLINK "https://doi.org/https://doi.org/10.15328/cb1221" </w:instrText>
      </w:r>
      <w:r w:rsidR="007C4CA4">
        <w:fldChar w:fldCharType="separate"/>
      </w:r>
      <w:r w:rsidR="00AD115E" w:rsidRPr="00921134">
        <w:rPr>
          <w:rStyle w:val="a5"/>
          <w:rFonts w:ascii="Times New Roman" w:hAnsi="Times New Roman" w:cs="Times New Roman"/>
          <w:sz w:val="28"/>
          <w:szCs w:val="28"/>
          <w:lang w:val="kk-KZ"/>
        </w:rPr>
        <w:t>https://doi.org/https://doi.org/10.15328/cb1221</w:t>
      </w:r>
      <w:r w:rsidR="007C4CA4">
        <w:rPr>
          <w:rStyle w:val="a5"/>
          <w:rFonts w:ascii="Times New Roman" w:hAnsi="Times New Roman" w:cs="Times New Roman"/>
          <w:sz w:val="28"/>
          <w:szCs w:val="28"/>
          <w:lang w:val="kk-KZ"/>
        </w:rPr>
        <w:fldChar w:fldCharType="end"/>
      </w:r>
    </w:p>
    <w:p w14:paraId="02E84627" w14:textId="77777777" w:rsidR="008B465C" w:rsidRPr="00921134" w:rsidRDefault="00902CBB" w:rsidP="008479CD">
      <w:pPr>
        <w:pStyle w:val="afa"/>
        <w:numPr>
          <w:ilvl w:val="0"/>
          <w:numId w:val="20"/>
        </w:numPr>
        <w:tabs>
          <w:tab w:val="left" w:pos="851"/>
          <w:tab w:val="left" w:pos="1134"/>
        </w:tabs>
        <w:spacing w:after="0" w:line="240" w:lineRule="auto"/>
        <w:ind w:left="0" w:firstLine="709"/>
        <w:jc w:val="both"/>
        <w:rPr>
          <w:rFonts w:ascii="Times New Roman" w:hAnsi="Times New Roman" w:cs="Times New Roman"/>
          <w:color w:val="000000"/>
          <w:sz w:val="28"/>
          <w:szCs w:val="28"/>
          <w:lang w:val="kk-KZ"/>
        </w:rPr>
      </w:pPr>
      <w:r w:rsidRPr="00921134">
        <w:rPr>
          <w:rFonts w:ascii="Times New Roman" w:hAnsi="Times New Roman" w:cs="Times New Roman"/>
          <w:b/>
          <w:color w:val="000000"/>
          <w:sz w:val="28"/>
          <w:szCs w:val="28"/>
          <w:lang w:val="kk-KZ"/>
        </w:rPr>
        <w:t>Джуманова Р.Ж</w:t>
      </w:r>
      <w:r w:rsidRPr="00921134">
        <w:rPr>
          <w:rFonts w:ascii="Times New Roman" w:hAnsi="Times New Roman" w:cs="Times New Roman"/>
          <w:bCs/>
          <w:color w:val="000000"/>
          <w:sz w:val="28"/>
          <w:szCs w:val="28"/>
          <w:lang w:val="kk-KZ"/>
        </w:rPr>
        <w:t>.,</w:t>
      </w:r>
      <w:r w:rsidRPr="00921134">
        <w:rPr>
          <w:rFonts w:ascii="Times New Roman" w:hAnsi="Times New Roman" w:cs="Times New Roman"/>
          <w:b/>
          <w:bCs/>
          <w:color w:val="000000"/>
          <w:sz w:val="28"/>
          <w:szCs w:val="28"/>
          <w:lang w:val="kk-KZ"/>
        </w:rPr>
        <w:t xml:space="preserve"> </w:t>
      </w:r>
      <w:r w:rsidRPr="00921134">
        <w:rPr>
          <w:rFonts w:ascii="Times New Roman" w:hAnsi="Times New Roman" w:cs="Times New Roman"/>
          <w:color w:val="000000"/>
          <w:sz w:val="28"/>
          <w:szCs w:val="28"/>
          <w:lang w:val="kk-KZ"/>
        </w:rPr>
        <w:t xml:space="preserve">Бейсеева А.Н., Рахымбай Г.С., Абильдина А.К., Авчукир Х., Аргимбаева А.М. Получение анода магний ионных батарей гидротермальным методом и его анализ // Труды XI международного беремжановского съезда по химии и химической технологии 19-20 ноября 2021 г, 101-102 стр. </w:t>
      </w:r>
    </w:p>
    <w:p w14:paraId="23D7F50A" w14:textId="77777777" w:rsidR="008B465C" w:rsidRPr="00921134" w:rsidRDefault="00902CBB" w:rsidP="008479CD">
      <w:pPr>
        <w:pStyle w:val="afa"/>
        <w:numPr>
          <w:ilvl w:val="0"/>
          <w:numId w:val="20"/>
        </w:numPr>
        <w:tabs>
          <w:tab w:val="left" w:pos="851"/>
          <w:tab w:val="left" w:pos="1134"/>
        </w:tabs>
        <w:spacing w:after="0" w:line="240" w:lineRule="auto"/>
        <w:ind w:left="0" w:firstLine="709"/>
        <w:jc w:val="both"/>
        <w:rPr>
          <w:rFonts w:ascii="Times New Roman" w:hAnsi="Times New Roman" w:cs="Times New Roman"/>
          <w:color w:val="000000"/>
          <w:sz w:val="28"/>
          <w:szCs w:val="28"/>
          <w:lang w:val="kk-KZ"/>
        </w:rPr>
      </w:pPr>
      <w:r w:rsidRPr="00921134">
        <w:rPr>
          <w:rFonts w:ascii="Times New Roman" w:hAnsi="Times New Roman" w:cs="Times New Roman"/>
          <w:color w:val="000000"/>
          <w:sz w:val="28"/>
          <w:szCs w:val="28"/>
          <w:lang w:val="kk-KZ"/>
        </w:rPr>
        <w:t xml:space="preserve">Рустемова М.Е, </w:t>
      </w:r>
      <w:r w:rsidRPr="00921134">
        <w:rPr>
          <w:rFonts w:ascii="Times New Roman" w:hAnsi="Times New Roman" w:cs="Times New Roman"/>
          <w:b/>
          <w:color w:val="000000"/>
          <w:sz w:val="28"/>
          <w:szCs w:val="28"/>
          <w:lang w:val="kk-KZ"/>
        </w:rPr>
        <w:t>Джуманова Р.Ж</w:t>
      </w:r>
      <w:r w:rsidRPr="00921134">
        <w:rPr>
          <w:rFonts w:ascii="Times New Roman" w:hAnsi="Times New Roman" w:cs="Times New Roman"/>
          <w:bCs/>
          <w:color w:val="000000"/>
          <w:sz w:val="28"/>
          <w:szCs w:val="28"/>
          <w:lang w:val="kk-KZ"/>
        </w:rPr>
        <w:t>.</w:t>
      </w:r>
      <w:r w:rsidRPr="00921134">
        <w:rPr>
          <w:rFonts w:ascii="Times New Roman" w:hAnsi="Times New Roman" w:cs="Times New Roman"/>
          <w:b/>
          <w:bCs/>
          <w:color w:val="000000"/>
          <w:sz w:val="28"/>
          <w:szCs w:val="28"/>
          <w:lang w:val="kk-KZ"/>
        </w:rPr>
        <w:t xml:space="preserve">  </w:t>
      </w:r>
      <w:r w:rsidRPr="00921134">
        <w:rPr>
          <w:rFonts w:ascii="Times New Roman" w:hAnsi="Times New Roman" w:cs="Times New Roman"/>
          <w:color w:val="000000"/>
          <w:sz w:val="28"/>
          <w:szCs w:val="28"/>
          <w:lang w:val="kk-KZ"/>
        </w:rPr>
        <w:t xml:space="preserve">Титан оксидін гидротермиялық өңдеу жəне оны талдау // </w:t>
      </w:r>
      <w:r w:rsidRPr="00921134">
        <w:rPr>
          <w:rFonts w:ascii="Times New Roman" w:hAnsi="Times New Roman" w:cs="Times New Roman"/>
          <w:sz w:val="28"/>
          <w:szCs w:val="28"/>
          <w:lang w:val="kk-KZ"/>
        </w:rPr>
        <w:t xml:space="preserve">«Фараби Әлемі» атты студенттер мен жас ғалымдардың халықаралық конференциясы, әл-Фараби ат. ҚазҰУ, 6-8 сәуір, </w:t>
      </w:r>
      <w:r w:rsidRPr="00921134">
        <w:rPr>
          <w:rFonts w:ascii="Times New Roman" w:hAnsi="Times New Roman" w:cs="Times New Roman"/>
          <w:color w:val="000000"/>
          <w:sz w:val="28"/>
          <w:szCs w:val="28"/>
          <w:lang w:val="kk-KZ"/>
        </w:rPr>
        <w:t xml:space="preserve"> 2022 ж., Алматы, </w:t>
      </w:r>
      <w:r w:rsidRPr="00921134">
        <w:rPr>
          <w:rFonts w:ascii="Times New Roman" w:hAnsi="Times New Roman" w:cs="Times New Roman"/>
          <w:sz w:val="28"/>
          <w:szCs w:val="28"/>
          <w:lang w:val="kk-KZ"/>
        </w:rPr>
        <w:t>Қазақстан,</w:t>
      </w:r>
      <w:r w:rsidRPr="00921134">
        <w:rPr>
          <w:rFonts w:ascii="Times New Roman" w:hAnsi="Times New Roman" w:cs="Times New Roman"/>
          <w:color w:val="000000"/>
          <w:sz w:val="28"/>
          <w:szCs w:val="28"/>
          <w:lang w:val="kk-KZ"/>
        </w:rPr>
        <w:t xml:space="preserve"> 61 бет.</w:t>
      </w:r>
    </w:p>
    <w:p w14:paraId="2EE03892" w14:textId="77777777" w:rsidR="008B465C" w:rsidRPr="00921134" w:rsidRDefault="00902CBB" w:rsidP="008479CD">
      <w:pPr>
        <w:pStyle w:val="afa"/>
        <w:numPr>
          <w:ilvl w:val="0"/>
          <w:numId w:val="20"/>
        </w:numPr>
        <w:tabs>
          <w:tab w:val="left" w:pos="851"/>
          <w:tab w:val="left" w:pos="1134"/>
        </w:tabs>
        <w:spacing w:after="0" w:line="240" w:lineRule="auto"/>
        <w:ind w:left="0" w:firstLine="709"/>
        <w:jc w:val="both"/>
        <w:rPr>
          <w:rFonts w:ascii="Times New Roman" w:hAnsi="Times New Roman" w:cs="Times New Roman"/>
          <w:color w:val="000000"/>
          <w:sz w:val="28"/>
          <w:szCs w:val="28"/>
          <w:lang w:val="kk-KZ"/>
        </w:rPr>
      </w:pPr>
      <w:proofErr w:type="spellStart"/>
      <w:r w:rsidRPr="00921134">
        <w:rPr>
          <w:rFonts w:ascii="Times New Roman" w:hAnsi="Times New Roman" w:cs="Times New Roman"/>
          <w:color w:val="000000"/>
          <w:sz w:val="28"/>
          <w:szCs w:val="28"/>
        </w:rPr>
        <w:t>Бейсеева</w:t>
      </w:r>
      <w:proofErr w:type="spellEnd"/>
      <w:r w:rsidRPr="00921134">
        <w:rPr>
          <w:rFonts w:ascii="Times New Roman" w:hAnsi="Times New Roman" w:cs="Times New Roman"/>
          <w:color w:val="000000"/>
          <w:sz w:val="28"/>
          <w:szCs w:val="28"/>
        </w:rPr>
        <w:t xml:space="preserve"> А.,</w:t>
      </w:r>
      <w:r w:rsidRPr="00921134">
        <w:rPr>
          <w:rFonts w:ascii="Times New Roman" w:hAnsi="Times New Roman" w:cs="Times New Roman"/>
          <w:b/>
          <w:bCs/>
          <w:color w:val="000000"/>
          <w:sz w:val="28"/>
          <w:szCs w:val="28"/>
        </w:rPr>
        <w:t xml:space="preserve"> </w:t>
      </w:r>
      <w:proofErr w:type="spellStart"/>
      <w:r w:rsidRPr="00921134">
        <w:rPr>
          <w:rFonts w:ascii="Times New Roman" w:hAnsi="Times New Roman" w:cs="Times New Roman"/>
          <w:b/>
          <w:color w:val="000000"/>
          <w:sz w:val="28"/>
          <w:szCs w:val="28"/>
        </w:rPr>
        <w:t>Джуманова</w:t>
      </w:r>
      <w:proofErr w:type="spellEnd"/>
      <w:r w:rsidRPr="00921134">
        <w:rPr>
          <w:rFonts w:ascii="Times New Roman" w:hAnsi="Times New Roman" w:cs="Times New Roman"/>
          <w:b/>
          <w:color w:val="000000"/>
          <w:sz w:val="28"/>
          <w:szCs w:val="28"/>
        </w:rPr>
        <w:t xml:space="preserve"> Р.Ж.</w:t>
      </w:r>
      <w:r w:rsidRPr="00921134">
        <w:rPr>
          <w:rFonts w:ascii="Times New Roman" w:hAnsi="Times New Roman" w:cs="Times New Roman"/>
          <w:bCs/>
          <w:color w:val="000000"/>
          <w:sz w:val="28"/>
          <w:szCs w:val="28"/>
        </w:rPr>
        <w:t>,</w:t>
      </w:r>
      <w:r w:rsidRPr="00921134">
        <w:rPr>
          <w:rFonts w:ascii="Times New Roman" w:hAnsi="Times New Roman" w:cs="Times New Roman"/>
          <w:color w:val="000000"/>
          <w:sz w:val="28"/>
          <w:szCs w:val="28"/>
        </w:rPr>
        <w:t xml:space="preserve">  </w:t>
      </w:r>
      <w:proofErr w:type="spellStart"/>
      <w:r w:rsidRPr="00921134">
        <w:rPr>
          <w:rFonts w:ascii="Times New Roman" w:hAnsi="Times New Roman" w:cs="Times New Roman"/>
          <w:color w:val="000000"/>
          <w:sz w:val="28"/>
          <w:szCs w:val="28"/>
        </w:rPr>
        <w:t>Абильдина</w:t>
      </w:r>
      <w:proofErr w:type="spellEnd"/>
      <w:r w:rsidRPr="00921134">
        <w:rPr>
          <w:rFonts w:ascii="Times New Roman" w:hAnsi="Times New Roman" w:cs="Times New Roman"/>
          <w:color w:val="000000"/>
          <w:sz w:val="28"/>
          <w:szCs w:val="28"/>
        </w:rPr>
        <w:t xml:space="preserve"> А.К. Электрохимические характеристики </w:t>
      </w:r>
      <w:proofErr w:type="spellStart"/>
      <w:r w:rsidRPr="00921134">
        <w:rPr>
          <w:rFonts w:ascii="Times New Roman" w:hAnsi="Times New Roman" w:cs="Times New Roman"/>
          <w:color w:val="000000"/>
          <w:sz w:val="28"/>
          <w:szCs w:val="28"/>
          <w:lang w:val="en-US"/>
        </w:rPr>
        <w:t>TiO</w:t>
      </w:r>
      <w:proofErr w:type="spellEnd"/>
      <w:r w:rsidRPr="00921134">
        <w:rPr>
          <w:rFonts w:ascii="Times New Roman" w:hAnsi="Times New Roman" w:cs="Times New Roman"/>
          <w:color w:val="000000"/>
          <w:sz w:val="28"/>
          <w:szCs w:val="28"/>
          <w:vertAlign w:val="subscript"/>
        </w:rPr>
        <w:t>2</w:t>
      </w:r>
      <w:r w:rsidRPr="00921134">
        <w:rPr>
          <w:rFonts w:ascii="Times New Roman" w:hAnsi="Times New Roman" w:cs="Times New Roman"/>
          <w:color w:val="000000"/>
          <w:sz w:val="28"/>
          <w:szCs w:val="28"/>
        </w:rPr>
        <w:t xml:space="preserve"> как анодного материала для магний-ионных аккумуляторов// Материалы международной конференции студентов и молодых учёных «ФАРАБИ ƏЛЕМІ» 6-8 апреля 2022 г., Алматы, Казахстан, 95 стр.</w:t>
      </w:r>
    </w:p>
    <w:p w14:paraId="6AE70726" w14:textId="77777777" w:rsidR="008B465C" w:rsidRPr="00921134" w:rsidRDefault="00902CBB" w:rsidP="008479CD">
      <w:pPr>
        <w:pStyle w:val="afa"/>
        <w:numPr>
          <w:ilvl w:val="0"/>
          <w:numId w:val="20"/>
        </w:numPr>
        <w:tabs>
          <w:tab w:val="left" w:pos="851"/>
          <w:tab w:val="left" w:pos="1134"/>
        </w:tabs>
        <w:spacing w:after="0" w:line="240" w:lineRule="auto"/>
        <w:ind w:left="0" w:firstLine="709"/>
        <w:jc w:val="both"/>
        <w:rPr>
          <w:rFonts w:ascii="Times New Roman" w:hAnsi="Times New Roman" w:cs="Times New Roman"/>
          <w:color w:val="000000"/>
          <w:sz w:val="28"/>
          <w:szCs w:val="28"/>
          <w:lang w:val="kk-KZ"/>
        </w:rPr>
      </w:pPr>
      <w:r w:rsidRPr="00921134">
        <w:rPr>
          <w:rFonts w:ascii="Times New Roman" w:hAnsi="Times New Roman" w:cs="Times New Roman"/>
          <w:b/>
          <w:color w:val="000000"/>
          <w:sz w:val="28"/>
          <w:szCs w:val="28"/>
          <w:lang w:val="kk-KZ"/>
        </w:rPr>
        <w:t>Джуманова Р.Ж</w:t>
      </w:r>
      <w:r w:rsidRPr="00921134">
        <w:rPr>
          <w:rFonts w:ascii="Times New Roman" w:hAnsi="Times New Roman" w:cs="Times New Roman"/>
          <w:color w:val="000000"/>
          <w:sz w:val="28"/>
          <w:szCs w:val="28"/>
          <w:lang w:val="kk-KZ"/>
        </w:rPr>
        <w:t xml:space="preserve">., Мусина З.М. Титан оксидін алу және оны талдау // Алматы технологиялық университетінің 65 жылдығына арналған «Тағам, жеңіл өнеркәсіптері мен қонақжайлылық индустриясының инновациялық дамуы» халықаралық ғылыми-тәжірибелік конференциясының материалдары, 21 қазан, 2022 ж., Алматы, Казахстан, 392-393 бет.  </w:t>
      </w:r>
    </w:p>
    <w:p w14:paraId="3C0A37A6" w14:textId="77777777" w:rsidR="008B465C" w:rsidRPr="00921134" w:rsidRDefault="00902CBB" w:rsidP="008479CD">
      <w:pPr>
        <w:pStyle w:val="afa"/>
        <w:numPr>
          <w:ilvl w:val="0"/>
          <w:numId w:val="20"/>
        </w:numPr>
        <w:tabs>
          <w:tab w:val="left" w:pos="851"/>
          <w:tab w:val="left" w:pos="1134"/>
        </w:tabs>
        <w:spacing w:after="0" w:line="240" w:lineRule="auto"/>
        <w:ind w:left="0" w:firstLine="709"/>
        <w:jc w:val="both"/>
        <w:rPr>
          <w:rFonts w:ascii="Times New Roman" w:hAnsi="Times New Roman" w:cs="Times New Roman"/>
          <w:color w:val="000000"/>
          <w:sz w:val="28"/>
          <w:szCs w:val="28"/>
          <w:lang w:val="kk-KZ"/>
        </w:rPr>
      </w:pPr>
      <w:r w:rsidRPr="00921134">
        <w:rPr>
          <w:rFonts w:ascii="Times New Roman" w:hAnsi="Times New Roman" w:cs="Times New Roman"/>
          <w:b/>
          <w:color w:val="000000"/>
          <w:sz w:val="28"/>
          <w:szCs w:val="28"/>
          <w:lang w:val="kk-KZ"/>
        </w:rPr>
        <w:lastRenderedPageBreak/>
        <w:t>Джуманова Р.Ж</w:t>
      </w:r>
      <w:r w:rsidRPr="00921134">
        <w:rPr>
          <w:rFonts w:ascii="Times New Roman" w:hAnsi="Times New Roman" w:cs="Times New Roman"/>
          <w:color w:val="000000"/>
          <w:sz w:val="28"/>
          <w:szCs w:val="28"/>
          <w:lang w:val="kk-KZ"/>
        </w:rPr>
        <w:t xml:space="preserve">., Мусина З.М. </w:t>
      </w:r>
      <w:r w:rsidRPr="00921134">
        <w:rPr>
          <w:rFonts w:ascii="Times New Roman" w:hAnsi="Times New Roman" w:cs="Times New Roman"/>
          <w:bCs/>
          <w:sz w:val="28"/>
          <w:szCs w:val="28"/>
          <w:lang w:val="kk-KZ"/>
        </w:rPr>
        <w:t>Наноқұрылымды TiO</w:t>
      </w:r>
      <w:r w:rsidRPr="00921134">
        <w:rPr>
          <w:rFonts w:ascii="Times New Roman" w:hAnsi="Times New Roman" w:cs="Times New Roman"/>
          <w:bCs/>
          <w:sz w:val="28"/>
          <w:szCs w:val="28"/>
          <w:vertAlign w:val="subscript"/>
          <w:lang w:val="kk-KZ"/>
        </w:rPr>
        <w:t>2</w:t>
      </w:r>
      <w:r w:rsidRPr="00921134">
        <w:rPr>
          <w:rFonts w:ascii="Times New Roman" w:hAnsi="Times New Roman" w:cs="Times New Roman"/>
          <w:bCs/>
          <w:sz w:val="28"/>
          <w:szCs w:val="28"/>
          <w:lang w:val="kk-KZ"/>
        </w:rPr>
        <w:t xml:space="preserve"> негізіндегі анодты гидротермиялық әдіспен алу және оның электрхимиялық қасиеттері // ҚР ҰҒА академигі Қ.С.Құлажановтың 80 жылдық мерейтойына арналған «Тамақ және жеңіл өнеркәсіпте химиялық технология мен машина жасауды дамытудың заманауи тенденциялары»</w:t>
      </w:r>
      <w:r w:rsidRPr="00921134">
        <w:rPr>
          <w:rFonts w:ascii="Times New Roman" w:hAnsi="Times New Roman" w:cs="Times New Roman"/>
          <w:color w:val="000000"/>
          <w:sz w:val="28"/>
          <w:szCs w:val="28"/>
          <w:lang w:val="kk-KZ"/>
        </w:rPr>
        <w:t xml:space="preserve"> халықаралық ғылыми-тәжірибелік конференциясының материалдары</w:t>
      </w:r>
      <w:r w:rsidRPr="00921134">
        <w:rPr>
          <w:rFonts w:ascii="Times New Roman" w:hAnsi="Times New Roman" w:cs="Times New Roman"/>
          <w:bCs/>
          <w:sz w:val="28"/>
          <w:szCs w:val="28"/>
          <w:lang w:val="kk-KZ"/>
        </w:rPr>
        <w:t>. – Алматы: АТУ, 23 ақпан, 2023. – 71-73 бет.</w:t>
      </w:r>
    </w:p>
    <w:p w14:paraId="6F05C0AE" w14:textId="77777777" w:rsidR="008B465C" w:rsidRPr="00921134" w:rsidRDefault="00902CBB" w:rsidP="008479CD">
      <w:pPr>
        <w:pStyle w:val="afa"/>
        <w:numPr>
          <w:ilvl w:val="0"/>
          <w:numId w:val="20"/>
        </w:numPr>
        <w:tabs>
          <w:tab w:val="left" w:pos="851"/>
          <w:tab w:val="left" w:pos="1134"/>
        </w:tabs>
        <w:spacing w:after="0" w:line="240" w:lineRule="auto"/>
        <w:ind w:left="0" w:firstLine="709"/>
        <w:jc w:val="both"/>
        <w:rPr>
          <w:rFonts w:ascii="Times New Roman" w:hAnsi="Times New Roman" w:cs="Times New Roman"/>
          <w:color w:val="000000"/>
          <w:sz w:val="28"/>
          <w:szCs w:val="28"/>
          <w:lang w:val="kk-KZ"/>
        </w:rPr>
      </w:pPr>
      <w:proofErr w:type="spellStart"/>
      <w:r w:rsidRPr="00921134">
        <w:rPr>
          <w:rFonts w:ascii="Times New Roman" w:hAnsi="Times New Roman" w:cs="Times New Roman"/>
          <w:sz w:val="28"/>
          <w:szCs w:val="28"/>
          <w:lang w:val="en-US"/>
        </w:rPr>
        <w:t>Rustemova</w:t>
      </w:r>
      <w:proofErr w:type="spellEnd"/>
      <w:r w:rsidRPr="00921134">
        <w:rPr>
          <w:rFonts w:ascii="Times New Roman" w:hAnsi="Times New Roman" w:cs="Times New Roman"/>
          <w:sz w:val="28"/>
          <w:szCs w:val="28"/>
          <w:lang w:val="en-US"/>
        </w:rPr>
        <w:t xml:space="preserve"> M.E., </w:t>
      </w:r>
      <w:r w:rsidRPr="00921134">
        <w:rPr>
          <w:rFonts w:ascii="Times New Roman" w:hAnsi="Times New Roman" w:cs="Times New Roman"/>
          <w:b/>
          <w:bCs/>
          <w:sz w:val="28"/>
          <w:szCs w:val="28"/>
          <w:lang w:val="en-US"/>
        </w:rPr>
        <w:t xml:space="preserve">Jumanova </w:t>
      </w:r>
      <w:proofErr w:type="spellStart"/>
      <w:r w:rsidRPr="00921134">
        <w:rPr>
          <w:rFonts w:ascii="Times New Roman" w:hAnsi="Times New Roman" w:cs="Times New Roman"/>
          <w:b/>
          <w:bCs/>
          <w:sz w:val="28"/>
          <w:szCs w:val="28"/>
          <w:lang w:val="en-US"/>
        </w:rPr>
        <w:t>R.Zh</w:t>
      </w:r>
      <w:proofErr w:type="spellEnd"/>
      <w:r w:rsidRPr="00921134">
        <w:rPr>
          <w:rFonts w:ascii="Times New Roman" w:hAnsi="Times New Roman" w:cs="Times New Roman"/>
          <w:sz w:val="28"/>
          <w:szCs w:val="28"/>
          <w:lang w:val="en-US"/>
        </w:rPr>
        <w:t xml:space="preserve">., </w:t>
      </w:r>
      <w:proofErr w:type="spellStart"/>
      <w:r w:rsidRPr="00921134">
        <w:rPr>
          <w:rFonts w:ascii="Times New Roman" w:hAnsi="Times New Roman" w:cs="Times New Roman"/>
          <w:sz w:val="28"/>
          <w:szCs w:val="28"/>
          <w:lang w:val="en-US"/>
        </w:rPr>
        <w:t>Argimbayeva</w:t>
      </w:r>
      <w:proofErr w:type="spellEnd"/>
      <w:r w:rsidRPr="00921134">
        <w:rPr>
          <w:rFonts w:ascii="Times New Roman" w:hAnsi="Times New Roman" w:cs="Times New Roman"/>
          <w:sz w:val="28"/>
          <w:szCs w:val="28"/>
          <w:lang w:val="en-US"/>
        </w:rPr>
        <w:t xml:space="preserve"> A.M. </w:t>
      </w:r>
      <w:r w:rsidRPr="00921134">
        <w:rPr>
          <w:rFonts w:ascii="Times New Roman" w:hAnsi="Times New Roman" w:cs="Times New Roman"/>
          <w:bCs/>
          <w:sz w:val="28"/>
          <w:szCs w:val="28"/>
          <w:lang w:val="en-US"/>
        </w:rPr>
        <w:t>Perspectives of using TiO</w:t>
      </w:r>
      <w:r w:rsidRPr="00921134">
        <w:rPr>
          <w:rFonts w:ascii="Times New Roman" w:hAnsi="Times New Roman" w:cs="Times New Roman"/>
          <w:bCs/>
          <w:sz w:val="28"/>
          <w:szCs w:val="28"/>
          <w:vertAlign w:val="subscript"/>
          <w:lang w:val="en-US"/>
        </w:rPr>
        <w:t>2</w:t>
      </w:r>
      <w:r w:rsidRPr="00921134">
        <w:rPr>
          <w:rFonts w:ascii="Times New Roman" w:hAnsi="Times New Roman" w:cs="Times New Roman"/>
          <w:bCs/>
          <w:sz w:val="28"/>
          <w:szCs w:val="28"/>
          <w:lang w:val="en-US"/>
        </w:rPr>
        <w:t xml:space="preserve">-based anodes for high performance magnesium-ion batteries </w:t>
      </w:r>
      <w:r w:rsidRPr="00921134">
        <w:rPr>
          <w:rFonts w:ascii="Times New Roman" w:hAnsi="Times New Roman" w:cs="Times New Roman"/>
          <w:b/>
          <w:bCs/>
          <w:sz w:val="28"/>
          <w:szCs w:val="28"/>
          <w:lang w:val="en-US"/>
        </w:rPr>
        <w:t xml:space="preserve">// </w:t>
      </w:r>
      <w:r w:rsidRPr="00921134">
        <w:rPr>
          <w:rFonts w:ascii="Times New Roman" w:hAnsi="Times New Roman" w:cs="Times New Roman"/>
          <w:bCs/>
          <w:sz w:val="28"/>
          <w:szCs w:val="28"/>
          <w:lang w:val="en-US"/>
        </w:rPr>
        <w:t>Proceedings</w:t>
      </w:r>
      <w:r w:rsidRPr="00921134">
        <w:rPr>
          <w:rFonts w:ascii="Times New Roman" w:hAnsi="Times New Roman" w:cs="Times New Roman"/>
          <w:b/>
          <w:bCs/>
          <w:sz w:val="28"/>
          <w:szCs w:val="28"/>
          <w:lang w:val="en-US"/>
        </w:rPr>
        <w:t xml:space="preserve"> </w:t>
      </w:r>
      <w:r w:rsidRPr="00921134">
        <w:rPr>
          <w:rFonts w:ascii="Times New Roman" w:hAnsi="Times New Roman" w:cs="Times New Roman"/>
          <w:sz w:val="28"/>
          <w:szCs w:val="28"/>
          <w:lang w:val="en-US"/>
        </w:rPr>
        <w:t>of the scientific-practical conference of the republic with the participation of international professors and young scientists, dedicated to the 105th anniversary of the National University of Uzbekistan on the topic "Problems of Analytical Chemistry", 2023, Uzbekistan, P. 18-19.</w:t>
      </w:r>
    </w:p>
    <w:p w14:paraId="4ABDCA32" w14:textId="77777777" w:rsidR="008B465C" w:rsidRPr="00921134" w:rsidRDefault="00902CBB" w:rsidP="008479CD">
      <w:pPr>
        <w:pStyle w:val="afa"/>
        <w:numPr>
          <w:ilvl w:val="0"/>
          <w:numId w:val="20"/>
        </w:numPr>
        <w:tabs>
          <w:tab w:val="left" w:pos="851"/>
          <w:tab w:val="left" w:pos="1134"/>
        </w:tabs>
        <w:spacing w:after="0" w:line="240" w:lineRule="auto"/>
        <w:ind w:left="0" w:firstLine="709"/>
        <w:jc w:val="both"/>
        <w:rPr>
          <w:rFonts w:ascii="Times New Roman" w:hAnsi="Times New Roman" w:cs="Times New Roman"/>
          <w:color w:val="000000"/>
          <w:sz w:val="28"/>
          <w:szCs w:val="28"/>
          <w:lang w:val="kk-KZ"/>
        </w:rPr>
      </w:pPr>
      <w:r w:rsidRPr="00921134">
        <w:rPr>
          <w:rFonts w:ascii="Times New Roman" w:eastAsia="TimesNewRomanPS-BoldMT" w:hAnsi="Times New Roman" w:cs="Times New Roman"/>
          <w:bCs/>
          <w:sz w:val="28"/>
          <w:szCs w:val="28"/>
          <w:lang w:val="kk-KZ"/>
        </w:rPr>
        <w:t xml:space="preserve">Хапар Ш.Ә., </w:t>
      </w:r>
      <w:r w:rsidRPr="00921134">
        <w:rPr>
          <w:rFonts w:ascii="Times New Roman" w:eastAsia="TimesNewRomanPS-BoldMT" w:hAnsi="Times New Roman" w:cs="Times New Roman"/>
          <w:b/>
          <w:sz w:val="28"/>
          <w:szCs w:val="28"/>
          <w:lang w:val="kk-KZ"/>
        </w:rPr>
        <w:t>Джуманова Р.Ж</w:t>
      </w:r>
      <w:r w:rsidRPr="00921134">
        <w:rPr>
          <w:rFonts w:ascii="Times New Roman" w:eastAsia="TimesNewRomanPS-BoldMT" w:hAnsi="Times New Roman" w:cs="Times New Roman"/>
          <w:bCs/>
          <w:sz w:val="28"/>
          <w:szCs w:val="28"/>
          <w:lang w:val="kk-KZ"/>
        </w:rPr>
        <w:t>. МИБ анодты материалына гальваностатикалық сынақтар жүргізу</w:t>
      </w:r>
      <w:r w:rsidRPr="00921134">
        <w:rPr>
          <w:rFonts w:ascii="Times New Roman" w:hAnsi="Times New Roman" w:cs="Times New Roman"/>
          <w:sz w:val="28"/>
          <w:szCs w:val="28"/>
          <w:lang w:val="kk-KZ"/>
        </w:rPr>
        <w:t xml:space="preserve"> // Студенттер мен жас ғалымдардың «ФАРАБИ ӘЛЕМІ» атты халықаралық ғылыми конференциясы, 6-8 сәуір, 2023, 226 бет. </w:t>
      </w:r>
    </w:p>
    <w:p w14:paraId="6E02CB16" w14:textId="77777777" w:rsidR="008B465C" w:rsidRPr="00921134" w:rsidRDefault="00902CBB" w:rsidP="008479CD">
      <w:pPr>
        <w:pStyle w:val="afa"/>
        <w:numPr>
          <w:ilvl w:val="0"/>
          <w:numId w:val="20"/>
        </w:numPr>
        <w:tabs>
          <w:tab w:val="left" w:pos="851"/>
          <w:tab w:val="left" w:pos="1134"/>
        </w:tabs>
        <w:spacing w:after="0" w:line="240" w:lineRule="auto"/>
        <w:ind w:left="0" w:firstLine="709"/>
        <w:jc w:val="both"/>
        <w:rPr>
          <w:rFonts w:ascii="Times New Roman" w:hAnsi="Times New Roman" w:cs="Times New Roman"/>
          <w:color w:val="000000"/>
          <w:sz w:val="28"/>
          <w:szCs w:val="28"/>
          <w:lang w:val="kk-KZ"/>
        </w:rPr>
      </w:pPr>
      <w:proofErr w:type="spellStart"/>
      <w:r w:rsidRPr="00921134">
        <w:rPr>
          <w:rFonts w:ascii="Times New Roman" w:eastAsia="SimSun" w:hAnsi="Times New Roman" w:cs="Times New Roman"/>
          <w:sz w:val="28"/>
          <w:szCs w:val="28"/>
        </w:rPr>
        <w:t>Тыныбаев</w:t>
      </w:r>
      <w:proofErr w:type="spellEnd"/>
      <w:r w:rsidRPr="00921134">
        <w:rPr>
          <w:rFonts w:ascii="Times New Roman" w:eastAsia="SimSun" w:hAnsi="Times New Roman" w:cs="Times New Roman"/>
          <w:sz w:val="28"/>
          <w:szCs w:val="28"/>
        </w:rPr>
        <w:t xml:space="preserve"> Д.Е., </w:t>
      </w:r>
      <w:proofErr w:type="spellStart"/>
      <w:r w:rsidRPr="00921134">
        <w:rPr>
          <w:rFonts w:ascii="Times New Roman" w:eastAsia="SimSun" w:hAnsi="Times New Roman" w:cs="Times New Roman"/>
          <w:b/>
          <w:bCs/>
          <w:sz w:val="28"/>
          <w:szCs w:val="28"/>
        </w:rPr>
        <w:t>Джуманова</w:t>
      </w:r>
      <w:proofErr w:type="spellEnd"/>
      <w:r w:rsidRPr="00921134">
        <w:rPr>
          <w:rFonts w:ascii="Times New Roman" w:eastAsia="SimSun" w:hAnsi="Times New Roman" w:cs="Times New Roman"/>
          <w:b/>
          <w:bCs/>
          <w:sz w:val="28"/>
          <w:szCs w:val="28"/>
        </w:rPr>
        <w:t xml:space="preserve"> Р.Ж. </w:t>
      </w:r>
      <w:r w:rsidRPr="00921134">
        <w:rPr>
          <w:rFonts w:ascii="Times New Roman" w:eastAsia="SimSun" w:hAnsi="Times New Roman" w:cs="Times New Roman"/>
          <w:sz w:val="28"/>
          <w:szCs w:val="28"/>
        </w:rPr>
        <w:t xml:space="preserve">Получение и анализ анодного материала на основе </w:t>
      </w:r>
      <w:proofErr w:type="spellStart"/>
      <w:r w:rsidRPr="00921134">
        <w:rPr>
          <w:rFonts w:ascii="Times New Roman" w:eastAsia="SimSun" w:hAnsi="Times New Roman" w:cs="Times New Roman"/>
          <w:sz w:val="28"/>
          <w:szCs w:val="28"/>
          <w:lang w:val="en-US"/>
        </w:rPr>
        <w:t>TiO</w:t>
      </w:r>
      <w:proofErr w:type="spellEnd"/>
      <w:r w:rsidRPr="00921134">
        <w:rPr>
          <w:rFonts w:ascii="Times New Roman" w:eastAsia="SimSun" w:hAnsi="Times New Roman" w:cs="Times New Roman"/>
          <w:sz w:val="28"/>
          <w:szCs w:val="28"/>
          <w:vertAlign w:val="subscript"/>
        </w:rPr>
        <w:t>2</w:t>
      </w:r>
      <w:r w:rsidRPr="00921134">
        <w:rPr>
          <w:rFonts w:ascii="Times New Roman" w:eastAsia="SimSun" w:hAnsi="Times New Roman" w:cs="Times New Roman"/>
          <w:sz w:val="28"/>
          <w:szCs w:val="28"/>
        </w:rPr>
        <w:t xml:space="preserve"> для магний-ионных </w:t>
      </w:r>
      <w:proofErr w:type="spellStart"/>
      <w:r w:rsidRPr="00921134">
        <w:rPr>
          <w:rFonts w:ascii="Times New Roman" w:eastAsia="SimSun" w:hAnsi="Times New Roman" w:cs="Times New Roman"/>
          <w:sz w:val="28"/>
          <w:szCs w:val="28"/>
        </w:rPr>
        <w:t>батарейматериалы</w:t>
      </w:r>
      <w:proofErr w:type="spellEnd"/>
      <w:r w:rsidRPr="00921134">
        <w:rPr>
          <w:rFonts w:ascii="Times New Roman" w:eastAsia="SimSun" w:hAnsi="Times New Roman" w:cs="Times New Roman"/>
          <w:sz w:val="28"/>
          <w:szCs w:val="28"/>
        </w:rPr>
        <w:t xml:space="preserve"> международной научной конференции студентов и молодых ученых «ФАРАБИ ƏЛЕМI», 2025, С. 266.</w:t>
      </w:r>
    </w:p>
    <w:p w14:paraId="7C35EC8C" w14:textId="77777777" w:rsidR="00FE4A4D" w:rsidRPr="00921134" w:rsidRDefault="00902CBB" w:rsidP="008479CD">
      <w:pPr>
        <w:pStyle w:val="afa"/>
        <w:numPr>
          <w:ilvl w:val="0"/>
          <w:numId w:val="20"/>
        </w:numPr>
        <w:tabs>
          <w:tab w:val="left" w:pos="1134"/>
        </w:tabs>
        <w:spacing w:after="0" w:line="240" w:lineRule="auto"/>
        <w:ind w:left="0" w:firstLine="709"/>
        <w:jc w:val="both"/>
        <w:rPr>
          <w:rFonts w:ascii="Times New Roman" w:eastAsia="Arial" w:hAnsi="Times New Roman" w:cs="Times New Roman"/>
          <w:color w:val="001D35"/>
          <w:sz w:val="28"/>
          <w:szCs w:val="28"/>
          <w:shd w:val="clear" w:color="auto" w:fill="FFFFFF"/>
          <w:lang w:val="kk-KZ"/>
        </w:rPr>
      </w:pPr>
      <w:r w:rsidRPr="00921134">
        <w:rPr>
          <w:rFonts w:ascii="Times New Roman" w:eastAsia="SimSun" w:hAnsi="Times New Roman" w:cs="Times New Roman"/>
          <w:sz w:val="28"/>
          <w:szCs w:val="28"/>
          <w:lang w:val="en-US"/>
        </w:rPr>
        <w:t xml:space="preserve">Raigul Jumanova </w:t>
      </w:r>
      <w:proofErr w:type="spellStart"/>
      <w:r w:rsidRPr="00921134">
        <w:rPr>
          <w:rFonts w:ascii="Times New Roman" w:eastAsia="SimSun" w:hAnsi="Times New Roman" w:cs="Times New Roman"/>
          <w:sz w:val="28"/>
          <w:szCs w:val="28"/>
          <w:lang w:val="en-US"/>
        </w:rPr>
        <w:t>Akmaral</w:t>
      </w:r>
      <w:proofErr w:type="spellEnd"/>
      <w:r w:rsidRPr="00921134">
        <w:rPr>
          <w:rFonts w:ascii="Times New Roman" w:eastAsia="SimSun" w:hAnsi="Times New Roman" w:cs="Times New Roman"/>
          <w:sz w:val="28"/>
          <w:szCs w:val="28"/>
          <w:lang w:val="en-US"/>
        </w:rPr>
        <w:t xml:space="preserve"> </w:t>
      </w:r>
      <w:proofErr w:type="spellStart"/>
      <w:r w:rsidRPr="00921134">
        <w:rPr>
          <w:rFonts w:ascii="Times New Roman" w:eastAsia="SimSun" w:hAnsi="Times New Roman" w:cs="Times New Roman"/>
          <w:sz w:val="28"/>
          <w:szCs w:val="28"/>
          <w:lang w:val="en-US"/>
        </w:rPr>
        <w:t>Argimbayeva</w:t>
      </w:r>
      <w:proofErr w:type="spellEnd"/>
      <w:r w:rsidRPr="00921134">
        <w:rPr>
          <w:rFonts w:ascii="Times New Roman" w:eastAsia="SimSun" w:hAnsi="Times New Roman" w:cs="Times New Roman"/>
          <w:sz w:val="28"/>
          <w:szCs w:val="28"/>
          <w:lang w:val="en-US"/>
        </w:rPr>
        <w:t xml:space="preserve">, Candidate of chemical sciences </w:t>
      </w:r>
      <w:proofErr w:type="spellStart"/>
      <w:r w:rsidRPr="00921134">
        <w:rPr>
          <w:rFonts w:ascii="Times New Roman" w:eastAsia="SimSun" w:hAnsi="Times New Roman" w:cs="Times New Roman"/>
          <w:sz w:val="28"/>
          <w:szCs w:val="28"/>
          <w:lang w:val="en-US"/>
        </w:rPr>
        <w:t>Gulmira</w:t>
      </w:r>
      <w:proofErr w:type="spellEnd"/>
      <w:r w:rsidRPr="00921134">
        <w:rPr>
          <w:rFonts w:ascii="Times New Roman" w:eastAsia="SimSun" w:hAnsi="Times New Roman" w:cs="Times New Roman"/>
          <w:sz w:val="28"/>
          <w:szCs w:val="28"/>
          <w:lang w:val="en-US"/>
        </w:rPr>
        <w:t xml:space="preserve"> </w:t>
      </w:r>
      <w:proofErr w:type="spellStart"/>
      <w:r w:rsidRPr="00921134">
        <w:rPr>
          <w:rFonts w:ascii="Times New Roman" w:eastAsia="SimSun" w:hAnsi="Times New Roman" w:cs="Times New Roman"/>
          <w:sz w:val="28"/>
          <w:szCs w:val="28"/>
          <w:lang w:val="en-US"/>
        </w:rPr>
        <w:t>Rakhymbay</w:t>
      </w:r>
      <w:proofErr w:type="spellEnd"/>
      <w:r w:rsidRPr="00921134">
        <w:rPr>
          <w:rFonts w:ascii="Times New Roman" w:eastAsia="SimSun" w:hAnsi="Times New Roman" w:cs="Times New Roman"/>
          <w:sz w:val="28"/>
          <w:szCs w:val="28"/>
          <w:lang w:val="en-US"/>
        </w:rPr>
        <w:t xml:space="preserve">, PhD </w:t>
      </w:r>
      <w:proofErr w:type="spellStart"/>
      <w:r w:rsidRPr="00921134">
        <w:rPr>
          <w:rFonts w:ascii="Times New Roman" w:eastAsia="SimSun" w:hAnsi="Times New Roman" w:cs="Times New Roman"/>
          <w:sz w:val="28"/>
          <w:szCs w:val="28"/>
          <w:lang w:val="en-US"/>
        </w:rPr>
        <w:t>Khaisa</w:t>
      </w:r>
      <w:proofErr w:type="spellEnd"/>
      <w:r w:rsidRPr="00921134">
        <w:rPr>
          <w:rFonts w:ascii="Times New Roman" w:eastAsia="SimSun" w:hAnsi="Times New Roman" w:cs="Times New Roman"/>
          <w:sz w:val="28"/>
          <w:szCs w:val="28"/>
          <w:lang w:val="en-US"/>
        </w:rPr>
        <w:t xml:space="preserve"> </w:t>
      </w:r>
      <w:proofErr w:type="spellStart"/>
      <w:r w:rsidRPr="00921134">
        <w:rPr>
          <w:rFonts w:ascii="Times New Roman" w:eastAsia="SimSun" w:hAnsi="Times New Roman" w:cs="Times New Roman"/>
          <w:sz w:val="28"/>
          <w:szCs w:val="28"/>
          <w:lang w:val="en-US"/>
        </w:rPr>
        <w:t>Avchukir</w:t>
      </w:r>
      <w:proofErr w:type="spellEnd"/>
      <w:r w:rsidRPr="00921134">
        <w:rPr>
          <w:rFonts w:ascii="Times New Roman" w:eastAsia="SimSun" w:hAnsi="Times New Roman" w:cs="Times New Roman"/>
          <w:sz w:val="28"/>
          <w:szCs w:val="28"/>
          <w:lang w:val="en-US"/>
        </w:rPr>
        <w:t>, Ph.D.  Modeling of magnesium discharge on TiO</w:t>
      </w:r>
      <w:r w:rsidRPr="00921134">
        <w:rPr>
          <w:rFonts w:ascii="Times New Roman" w:eastAsia="SimSun" w:hAnsi="Times New Roman" w:cs="Times New Roman"/>
          <w:sz w:val="28"/>
          <w:szCs w:val="28"/>
          <w:vertAlign w:val="subscript"/>
          <w:lang w:val="en-US"/>
        </w:rPr>
        <w:t>2</w:t>
      </w:r>
      <w:r w:rsidRPr="00921134">
        <w:rPr>
          <w:rFonts w:ascii="Times New Roman" w:eastAsia="SimSun" w:hAnsi="Times New Roman" w:cs="Times New Roman"/>
          <w:sz w:val="28"/>
          <w:szCs w:val="28"/>
          <w:lang w:val="en-US"/>
        </w:rPr>
        <w:t xml:space="preserve"> nanotubes substrate </w:t>
      </w:r>
      <w:r w:rsidRPr="00921134">
        <w:rPr>
          <w:rFonts w:ascii="Times New Roman" w:eastAsia="Arial" w:hAnsi="Times New Roman" w:cs="Times New Roman"/>
          <w:sz w:val="28"/>
          <w:szCs w:val="28"/>
          <w:shd w:val="clear" w:color="auto" w:fill="FFFFFF"/>
          <w:lang w:val="en-US"/>
        </w:rPr>
        <w:t>Article Processing Charge (APC</w:t>
      </w:r>
      <w:r w:rsidRPr="00921134">
        <w:rPr>
          <w:rFonts w:ascii="Times New Roman" w:eastAsia="Arial" w:hAnsi="Times New Roman" w:cs="Times New Roman"/>
          <w:color w:val="001D35"/>
          <w:sz w:val="28"/>
          <w:szCs w:val="28"/>
          <w:shd w:val="clear" w:color="auto" w:fill="FFFFFF"/>
          <w:lang w:val="en-US"/>
        </w:rPr>
        <w:t xml:space="preserve">) - </w:t>
      </w:r>
      <w:r w:rsidRPr="00921134">
        <w:rPr>
          <w:rFonts w:ascii="Times New Roman" w:eastAsia="Arial" w:hAnsi="Times New Roman" w:cs="Times New Roman"/>
          <w:color w:val="001D35"/>
          <w:sz w:val="28"/>
          <w:szCs w:val="28"/>
          <w:shd w:val="clear" w:color="auto" w:fill="FFFFFF"/>
          <w:lang w:val="kk-KZ"/>
        </w:rPr>
        <w:t xml:space="preserve">рецензияда. </w:t>
      </w:r>
    </w:p>
    <w:p w14:paraId="3BC0A3E1" w14:textId="77777777" w:rsidR="008B465C" w:rsidRDefault="008B465C" w:rsidP="008479CD">
      <w:pPr>
        <w:spacing w:after="0" w:line="360" w:lineRule="auto"/>
        <w:ind w:firstLine="709"/>
        <w:jc w:val="both"/>
        <w:rPr>
          <w:rFonts w:ascii="Times New Roman" w:hAnsi="Times New Roman" w:cs="Times New Roman"/>
          <w:sz w:val="28"/>
          <w:szCs w:val="28"/>
          <w:lang w:val="kk-KZ"/>
        </w:rPr>
      </w:pPr>
    </w:p>
    <w:p w14:paraId="685BD3AA" w14:textId="77777777" w:rsidR="00C177B6" w:rsidRPr="00E150F3" w:rsidRDefault="00C177B6" w:rsidP="008479CD">
      <w:pPr>
        <w:spacing w:after="0" w:line="360" w:lineRule="auto"/>
        <w:ind w:firstLine="709"/>
        <w:jc w:val="both"/>
        <w:rPr>
          <w:rFonts w:ascii="Times New Roman" w:hAnsi="Times New Roman" w:cs="Times New Roman"/>
          <w:sz w:val="28"/>
          <w:szCs w:val="28"/>
          <w:lang w:val="en-US"/>
        </w:rPr>
      </w:pPr>
    </w:p>
    <w:p w14:paraId="25D4144D" w14:textId="77777777" w:rsidR="00C177B6" w:rsidRDefault="00C177B6" w:rsidP="008479CD">
      <w:pPr>
        <w:spacing w:after="0" w:line="360" w:lineRule="auto"/>
        <w:ind w:firstLine="709"/>
        <w:jc w:val="both"/>
        <w:rPr>
          <w:rFonts w:ascii="Times New Roman" w:hAnsi="Times New Roman" w:cs="Times New Roman"/>
          <w:sz w:val="28"/>
          <w:szCs w:val="28"/>
          <w:lang w:val="kk-KZ"/>
        </w:rPr>
      </w:pPr>
    </w:p>
    <w:p w14:paraId="541B84E5" w14:textId="77777777" w:rsidR="00C177B6" w:rsidRDefault="00C177B6" w:rsidP="008479CD">
      <w:pPr>
        <w:spacing w:after="0" w:line="360" w:lineRule="auto"/>
        <w:ind w:firstLine="709"/>
        <w:jc w:val="both"/>
        <w:rPr>
          <w:rFonts w:ascii="Times New Roman" w:hAnsi="Times New Roman" w:cs="Times New Roman"/>
          <w:sz w:val="28"/>
          <w:szCs w:val="28"/>
          <w:lang w:val="kk-KZ"/>
        </w:rPr>
      </w:pPr>
    </w:p>
    <w:p w14:paraId="3EC62480" w14:textId="5702A919" w:rsidR="00C177B6" w:rsidRDefault="00C177B6" w:rsidP="008479CD">
      <w:pPr>
        <w:spacing w:after="0" w:line="360" w:lineRule="auto"/>
        <w:ind w:firstLine="709"/>
        <w:jc w:val="both"/>
        <w:rPr>
          <w:rFonts w:ascii="Times New Roman" w:hAnsi="Times New Roman" w:cs="Times New Roman"/>
          <w:sz w:val="28"/>
          <w:szCs w:val="28"/>
          <w:lang w:val="kk-KZ"/>
        </w:rPr>
      </w:pPr>
    </w:p>
    <w:p w14:paraId="1C1E0BDC" w14:textId="47B9C05A" w:rsidR="00342A81" w:rsidRDefault="00342A81" w:rsidP="008479CD">
      <w:pPr>
        <w:spacing w:after="0" w:line="360" w:lineRule="auto"/>
        <w:ind w:firstLine="709"/>
        <w:jc w:val="both"/>
        <w:rPr>
          <w:rFonts w:ascii="Times New Roman" w:hAnsi="Times New Roman" w:cs="Times New Roman"/>
          <w:sz w:val="28"/>
          <w:szCs w:val="28"/>
          <w:lang w:val="kk-KZ"/>
        </w:rPr>
      </w:pPr>
    </w:p>
    <w:p w14:paraId="3C1516D6" w14:textId="1019D6ED" w:rsidR="00342A81" w:rsidRDefault="00342A81" w:rsidP="008479CD">
      <w:pPr>
        <w:spacing w:after="0" w:line="360" w:lineRule="auto"/>
        <w:ind w:firstLine="709"/>
        <w:jc w:val="both"/>
        <w:rPr>
          <w:rFonts w:ascii="Times New Roman" w:hAnsi="Times New Roman" w:cs="Times New Roman"/>
          <w:sz w:val="28"/>
          <w:szCs w:val="28"/>
          <w:lang w:val="kk-KZ"/>
        </w:rPr>
      </w:pPr>
    </w:p>
    <w:p w14:paraId="4A570B01" w14:textId="084DF517" w:rsidR="00342A81" w:rsidRDefault="00342A81" w:rsidP="008479CD">
      <w:pPr>
        <w:spacing w:after="0" w:line="360" w:lineRule="auto"/>
        <w:ind w:firstLine="709"/>
        <w:jc w:val="both"/>
        <w:rPr>
          <w:rFonts w:ascii="Times New Roman" w:hAnsi="Times New Roman" w:cs="Times New Roman"/>
          <w:sz w:val="28"/>
          <w:szCs w:val="28"/>
          <w:lang w:val="kk-KZ"/>
        </w:rPr>
      </w:pPr>
    </w:p>
    <w:p w14:paraId="31C03106" w14:textId="35257977" w:rsidR="00342A81" w:rsidRDefault="00342A81" w:rsidP="008479CD">
      <w:pPr>
        <w:spacing w:after="0" w:line="360" w:lineRule="auto"/>
        <w:ind w:firstLine="709"/>
        <w:jc w:val="both"/>
        <w:rPr>
          <w:rFonts w:ascii="Times New Roman" w:hAnsi="Times New Roman" w:cs="Times New Roman"/>
          <w:sz w:val="28"/>
          <w:szCs w:val="28"/>
          <w:lang w:val="kk-KZ"/>
        </w:rPr>
      </w:pPr>
    </w:p>
    <w:p w14:paraId="79B18C3D" w14:textId="77777777" w:rsidR="00342A81" w:rsidRDefault="00342A81" w:rsidP="008479CD">
      <w:pPr>
        <w:spacing w:after="0" w:line="360" w:lineRule="auto"/>
        <w:ind w:firstLine="709"/>
        <w:jc w:val="both"/>
        <w:rPr>
          <w:rFonts w:ascii="Times New Roman" w:hAnsi="Times New Roman" w:cs="Times New Roman"/>
          <w:sz w:val="28"/>
          <w:szCs w:val="28"/>
          <w:lang w:val="kk-KZ"/>
        </w:rPr>
      </w:pPr>
    </w:p>
    <w:p w14:paraId="52731E23" w14:textId="77777777" w:rsidR="00C177B6" w:rsidRDefault="00C177B6" w:rsidP="008479CD">
      <w:pPr>
        <w:spacing w:after="0" w:line="360" w:lineRule="auto"/>
        <w:ind w:firstLine="709"/>
        <w:jc w:val="both"/>
        <w:rPr>
          <w:rFonts w:ascii="Times New Roman" w:hAnsi="Times New Roman" w:cs="Times New Roman"/>
          <w:sz w:val="28"/>
          <w:szCs w:val="28"/>
          <w:lang w:val="kk-KZ"/>
        </w:rPr>
      </w:pPr>
    </w:p>
    <w:p w14:paraId="2558042D" w14:textId="77777777" w:rsidR="00C177B6" w:rsidRDefault="00C177B6" w:rsidP="008479CD">
      <w:pPr>
        <w:spacing w:after="0" w:line="360" w:lineRule="auto"/>
        <w:ind w:firstLine="709"/>
        <w:jc w:val="both"/>
        <w:rPr>
          <w:rFonts w:ascii="Times New Roman" w:hAnsi="Times New Roman" w:cs="Times New Roman"/>
          <w:sz w:val="28"/>
          <w:szCs w:val="28"/>
          <w:lang w:val="kk-KZ"/>
        </w:rPr>
      </w:pPr>
    </w:p>
    <w:p w14:paraId="6A07E8CA" w14:textId="77777777" w:rsidR="003B58A6" w:rsidRPr="003B58A6" w:rsidRDefault="003B58A6" w:rsidP="003B58A6">
      <w:pPr>
        <w:spacing w:after="0" w:line="360" w:lineRule="auto"/>
        <w:ind w:firstLine="709"/>
        <w:jc w:val="center"/>
        <w:rPr>
          <w:rFonts w:ascii="Times New Roman" w:hAnsi="Times New Roman" w:cs="Times New Roman"/>
          <w:b/>
          <w:bCs/>
          <w:sz w:val="28"/>
          <w:szCs w:val="28"/>
          <w:lang w:val="kk-KZ"/>
        </w:rPr>
      </w:pPr>
      <w:r w:rsidRPr="003B58A6">
        <w:rPr>
          <w:rFonts w:ascii="Times New Roman" w:hAnsi="Times New Roman" w:cs="Times New Roman"/>
          <w:b/>
          <w:bCs/>
          <w:sz w:val="28"/>
          <w:szCs w:val="28"/>
          <w:lang w:val="kk-KZ"/>
        </w:rPr>
        <w:lastRenderedPageBreak/>
        <w:t>ПАЙДАЛАНЫЛҒАН ӘДЕБИЕТТЕР</w:t>
      </w:r>
    </w:p>
    <w:sdt>
      <w:sdtPr>
        <w:rPr>
          <w:rFonts w:ascii="Times New Roman" w:hAnsi="Times New Roman" w:cs="Times New Roman"/>
          <w:sz w:val="28"/>
          <w:szCs w:val="28"/>
          <w:lang w:val="kk-KZ"/>
        </w:rPr>
        <w:tag w:val="MENDELEY_BIBLIOGRAPHY"/>
        <w:id w:val="1414895007"/>
        <w:placeholder>
          <w:docPart w:val="08371B07A98846728D79105D0FF6B1AF"/>
        </w:placeholder>
      </w:sdtPr>
      <w:sdtEndPr/>
      <w:sdtContent>
        <w:p w14:paraId="4C7A839F" w14:textId="77777777" w:rsidR="003B58A6" w:rsidRPr="003B58A6" w:rsidRDefault="003B58A6" w:rsidP="003B58A6">
          <w:pPr>
            <w:tabs>
              <w:tab w:val="left" w:pos="851"/>
              <w:tab w:val="left" w:pos="1134"/>
              <w:tab w:val="left" w:pos="1276"/>
              <w:tab w:val="left" w:pos="1843"/>
            </w:tabs>
            <w:spacing w:after="0" w:line="240" w:lineRule="auto"/>
            <w:ind w:firstLine="709"/>
            <w:jc w:val="both"/>
            <w:rPr>
              <w:rStyle w:val="a5"/>
              <w:rFonts w:ascii="Times New Roman" w:eastAsia="Arial" w:hAnsi="Times New Roman" w:cs="Times New Roman"/>
              <w:color w:val="auto"/>
              <w:sz w:val="28"/>
              <w:szCs w:val="28"/>
              <w:u w:val="none"/>
              <w:lang w:val="en-US"/>
            </w:rPr>
          </w:pPr>
          <w:r w:rsidRPr="003B58A6">
            <w:rPr>
              <w:rFonts w:ascii="Times New Roman" w:hAnsi="Times New Roman" w:cs="Times New Roman"/>
              <w:sz w:val="28"/>
              <w:szCs w:val="28"/>
              <w:lang w:val="en-US"/>
            </w:rPr>
            <w:t xml:space="preserve">1 </w:t>
          </w:r>
          <w:r w:rsidRPr="003B58A6">
            <w:rPr>
              <w:rFonts w:ascii="Times New Roman" w:eastAsia="SimSun" w:hAnsi="Times New Roman" w:cs="Times New Roman"/>
              <w:sz w:val="28"/>
              <w:szCs w:val="28"/>
              <w:lang w:val="en-US"/>
            </w:rPr>
            <w:t xml:space="preserve">Zhang Y., </w:t>
          </w:r>
          <w:proofErr w:type="spellStart"/>
          <w:r w:rsidRPr="003B58A6">
            <w:rPr>
              <w:rFonts w:ascii="Times New Roman" w:eastAsia="SimSun" w:hAnsi="Times New Roman" w:cs="Times New Roman"/>
              <w:sz w:val="28"/>
              <w:szCs w:val="28"/>
              <w:lang w:val="en-US"/>
            </w:rPr>
            <w:t>Geng</w:t>
          </w:r>
          <w:proofErr w:type="spellEnd"/>
          <w:r w:rsidRPr="003B58A6">
            <w:rPr>
              <w:rFonts w:ascii="Times New Roman" w:eastAsia="SimSun" w:hAnsi="Times New Roman" w:cs="Times New Roman"/>
              <w:sz w:val="28"/>
              <w:szCs w:val="28"/>
              <w:lang w:val="en-US"/>
            </w:rPr>
            <w:t xml:space="preserve"> H., Wei W. Challenges and recent progress in the design of advanced electrode materials for rechargeable Mg batteries // Energy </w:t>
          </w:r>
          <w:proofErr w:type="spellStart"/>
          <w:r w:rsidRPr="003B58A6">
            <w:rPr>
              <w:rFonts w:ascii="Times New Roman" w:eastAsia="SimSun" w:hAnsi="Times New Roman" w:cs="Times New Roman"/>
              <w:sz w:val="28"/>
              <w:szCs w:val="28"/>
              <w:lang w:val="en-US"/>
            </w:rPr>
            <w:t>Stor</w:t>
          </w:r>
          <w:proofErr w:type="spellEnd"/>
          <w:r w:rsidRPr="003B58A6">
            <w:rPr>
              <w:rFonts w:ascii="Times New Roman" w:eastAsia="SimSun" w:hAnsi="Times New Roman" w:cs="Times New Roman"/>
              <w:sz w:val="28"/>
              <w:szCs w:val="28"/>
              <w:lang w:val="en-US"/>
            </w:rPr>
            <w:t xml:space="preserve">. Mater. – 2019.  – V. 20. – P. 118–138 </w:t>
          </w:r>
          <w:hyperlink r:id="rId103" w:tgtFrame="https://www.sciencedirect.com/science/article/abs/pii/_blank" w:tooltip="Persistent link using digital object identifier" w:history="1">
            <w:r w:rsidRPr="003B58A6">
              <w:rPr>
                <w:rStyle w:val="a5"/>
                <w:rFonts w:ascii="Times New Roman" w:eastAsia="Arial" w:hAnsi="Times New Roman" w:cs="Times New Roman"/>
                <w:color w:val="auto"/>
                <w:sz w:val="28"/>
                <w:szCs w:val="28"/>
                <w:u w:val="none"/>
                <w:lang w:val="en-US"/>
              </w:rPr>
              <w:t>https://doi.org/10.1016/j.ensm.2018.11.033</w:t>
            </w:r>
          </w:hyperlink>
        </w:p>
        <w:p w14:paraId="1318365E" w14:textId="77777777" w:rsidR="003B58A6" w:rsidRPr="003B58A6" w:rsidRDefault="003B58A6" w:rsidP="003B58A6">
          <w:pPr>
            <w:tabs>
              <w:tab w:val="left" w:pos="851"/>
              <w:tab w:val="left" w:pos="1134"/>
              <w:tab w:val="left" w:pos="1276"/>
              <w:tab w:val="left" w:pos="1843"/>
            </w:tabs>
            <w:spacing w:after="0" w:line="240" w:lineRule="auto"/>
            <w:ind w:firstLine="709"/>
            <w:jc w:val="both"/>
            <w:rPr>
              <w:rStyle w:val="a5"/>
              <w:rFonts w:ascii="Times New Roman" w:eastAsia="Arial" w:hAnsi="Times New Roman" w:cs="Times New Roman"/>
              <w:color w:val="auto"/>
              <w:sz w:val="28"/>
              <w:szCs w:val="28"/>
              <w:u w:val="none"/>
              <w:lang w:val="en-US"/>
            </w:rPr>
          </w:pPr>
          <w:r w:rsidRPr="003B58A6">
            <w:rPr>
              <w:rFonts w:ascii="Times New Roman" w:hAnsi="Times New Roman" w:cs="Times New Roman"/>
              <w:sz w:val="28"/>
              <w:szCs w:val="28"/>
              <w:lang w:val="en-US"/>
            </w:rPr>
            <w:t xml:space="preserve">2 </w:t>
          </w:r>
          <w:proofErr w:type="spellStart"/>
          <w:r w:rsidRPr="003B58A6">
            <w:rPr>
              <w:rFonts w:ascii="Times New Roman" w:eastAsia="SimSun" w:hAnsi="Times New Roman" w:cs="Times New Roman"/>
              <w:sz w:val="28"/>
              <w:szCs w:val="28"/>
              <w:lang w:val="en-US"/>
            </w:rPr>
            <w:t>Attias</w:t>
          </w:r>
          <w:proofErr w:type="spellEnd"/>
          <w:r w:rsidRPr="003B58A6">
            <w:rPr>
              <w:rFonts w:ascii="Times New Roman" w:eastAsia="SimSun" w:hAnsi="Times New Roman" w:cs="Times New Roman"/>
              <w:sz w:val="28"/>
              <w:szCs w:val="28"/>
              <w:lang w:val="en-US"/>
            </w:rPr>
            <w:t xml:space="preserve"> R., Salama M., Hirsch B. Anode-electrolyte interfaces in secondary magnesium batteries // Joule. – 2019. – V. 3. – P.27–52 </w:t>
          </w:r>
          <w:hyperlink r:id="rId104" w:tgtFrame="https://www.sciencedirect.com/science/article/pii/_blank" w:tooltip="Persistent link using digital object identifier" w:history="1">
            <w:r w:rsidRPr="003B58A6">
              <w:rPr>
                <w:rStyle w:val="a5"/>
                <w:rFonts w:ascii="Times New Roman" w:eastAsia="Arial" w:hAnsi="Times New Roman" w:cs="Times New Roman"/>
                <w:color w:val="auto"/>
                <w:sz w:val="28"/>
                <w:szCs w:val="28"/>
                <w:u w:val="none"/>
                <w:lang w:val="en-US"/>
              </w:rPr>
              <w:t>https://doi.org/10.1016/j.joule.2018.10.02</w:t>
            </w:r>
          </w:hyperlink>
        </w:p>
        <w:p w14:paraId="22EA7231" w14:textId="77777777" w:rsidR="003B58A6" w:rsidRPr="003B58A6" w:rsidRDefault="003B58A6" w:rsidP="003B58A6">
          <w:pPr>
            <w:tabs>
              <w:tab w:val="left" w:pos="851"/>
              <w:tab w:val="left" w:pos="1134"/>
              <w:tab w:val="left" w:pos="1276"/>
              <w:tab w:val="left" w:pos="1843"/>
            </w:tabs>
            <w:spacing w:after="0" w:line="240" w:lineRule="auto"/>
            <w:ind w:firstLine="709"/>
            <w:jc w:val="both"/>
            <w:rPr>
              <w:rFonts w:ascii="Times New Roman" w:eastAsia="SimSun" w:hAnsi="Times New Roman" w:cs="Times New Roman"/>
              <w:sz w:val="28"/>
              <w:szCs w:val="28"/>
              <w:lang w:val="en-US"/>
            </w:rPr>
          </w:pPr>
          <w:r w:rsidRPr="003B58A6">
            <w:rPr>
              <w:rStyle w:val="a5"/>
              <w:rFonts w:ascii="Times New Roman" w:eastAsia="Arial" w:hAnsi="Times New Roman" w:cs="Times New Roman"/>
              <w:color w:val="auto"/>
              <w:sz w:val="28"/>
              <w:szCs w:val="28"/>
              <w:u w:val="none"/>
              <w:lang w:val="en-US"/>
            </w:rPr>
            <w:t xml:space="preserve">3 </w:t>
          </w:r>
          <w:proofErr w:type="spellStart"/>
          <w:r w:rsidRPr="003B58A6">
            <w:rPr>
              <w:rFonts w:ascii="Times New Roman" w:eastAsia="SimSun" w:hAnsi="Times New Roman" w:cs="Times New Roman"/>
              <w:sz w:val="28"/>
              <w:szCs w:val="28"/>
              <w:lang w:val="en-US"/>
            </w:rPr>
            <w:t>Sheha</w:t>
          </w:r>
          <w:proofErr w:type="spellEnd"/>
          <w:r w:rsidRPr="003B58A6">
            <w:rPr>
              <w:rFonts w:ascii="Times New Roman" w:eastAsia="SimSun" w:hAnsi="Times New Roman" w:cs="Times New Roman"/>
              <w:sz w:val="28"/>
              <w:szCs w:val="28"/>
              <w:lang w:val="en-US"/>
            </w:rPr>
            <w:t xml:space="preserve"> E., El-</w:t>
          </w:r>
          <w:proofErr w:type="spellStart"/>
          <w:r w:rsidRPr="003B58A6">
            <w:rPr>
              <w:rFonts w:ascii="Times New Roman" w:eastAsia="SimSun" w:hAnsi="Times New Roman" w:cs="Times New Roman"/>
              <w:sz w:val="28"/>
              <w:szCs w:val="28"/>
              <w:lang w:val="en-US"/>
            </w:rPr>
            <w:t>Deftar</w:t>
          </w:r>
          <w:proofErr w:type="spellEnd"/>
          <w:r w:rsidRPr="003B58A6">
            <w:rPr>
              <w:rFonts w:ascii="Times New Roman" w:eastAsia="SimSun" w:hAnsi="Times New Roman" w:cs="Times New Roman"/>
              <w:sz w:val="28"/>
              <w:szCs w:val="28"/>
              <w:lang w:val="en-US"/>
            </w:rPr>
            <w:t xml:space="preserve"> M. Magnesium </w:t>
          </w:r>
          <w:proofErr w:type="spellStart"/>
          <w:r w:rsidRPr="003B58A6">
            <w:rPr>
              <w:rFonts w:ascii="Times New Roman" w:eastAsia="SimSun" w:hAnsi="Times New Roman" w:cs="Times New Roman"/>
              <w:sz w:val="28"/>
              <w:szCs w:val="28"/>
              <w:lang w:val="en-US"/>
            </w:rPr>
            <w:t>hexakis</w:t>
          </w:r>
          <w:proofErr w:type="spellEnd"/>
          <w:r w:rsidRPr="003B58A6">
            <w:rPr>
              <w:rFonts w:ascii="Times New Roman" w:eastAsia="SimSun" w:hAnsi="Times New Roman" w:cs="Times New Roman"/>
              <w:sz w:val="28"/>
              <w:szCs w:val="28"/>
              <w:lang w:val="en-US"/>
            </w:rPr>
            <w:t xml:space="preserve">(methanol)-dinitrate complex electrolyte for use in rechargeable magnesium batteries // J. Solid State </w:t>
          </w:r>
          <w:proofErr w:type="spellStart"/>
          <w:r w:rsidRPr="003B58A6">
            <w:rPr>
              <w:rFonts w:ascii="Times New Roman" w:eastAsia="SimSun" w:hAnsi="Times New Roman" w:cs="Times New Roman"/>
              <w:sz w:val="28"/>
              <w:szCs w:val="28"/>
              <w:lang w:val="en-US"/>
            </w:rPr>
            <w:t>Electrochem</w:t>
          </w:r>
          <w:proofErr w:type="spellEnd"/>
          <w:r w:rsidRPr="003B58A6">
            <w:rPr>
              <w:rFonts w:ascii="Times New Roman" w:eastAsia="SimSun" w:hAnsi="Times New Roman" w:cs="Times New Roman"/>
              <w:sz w:val="28"/>
              <w:szCs w:val="28"/>
              <w:lang w:val="en-US"/>
            </w:rPr>
            <w:t xml:space="preserve">. – 2018. – V. 22. – P. 2671–2679 https://doi. org/10.1007/s10008-018-3986-z </w:t>
          </w:r>
        </w:p>
        <w:p w14:paraId="172B8491" w14:textId="77777777" w:rsidR="003B58A6" w:rsidRPr="003B58A6" w:rsidRDefault="003B58A6" w:rsidP="003B58A6">
          <w:pPr>
            <w:tabs>
              <w:tab w:val="left" w:pos="851"/>
              <w:tab w:val="left" w:pos="1134"/>
              <w:tab w:val="left" w:pos="1276"/>
              <w:tab w:val="left" w:pos="1843"/>
            </w:tabs>
            <w:spacing w:after="0" w:line="240" w:lineRule="auto"/>
            <w:ind w:firstLine="709"/>
            <w:jc w:val="both"/>
            <w:rPr>
              <w:rFonts w:ascii="Times New Roman" w:eastAsia="Times New Roman" w:hAnsi="Times New Roman" w:cs="Times New Roman"/>
              <w:sz w:val="28"/>
              <w:szCs w:val="28"/>
              <w:lang w:val="en-US"/>
            </w:rPr>
          </w:pPr>
          <w:r w:rsidRPr="003B58A6">
            <w:rPr>
              <w:rStyle w:val="a5"/>
              <w:rFonts w:ascii="Times New Roman" w:eastAsia="Arial" w:hAnsi="Times New Roman" w:cs="Times New Roman"/>
              <w:color w:val="auto"/>
              <w:sz w:val="28"/>
              <w:szCs w:val="28"/>
              <w:u w:val="none"/>
              <w:lang w:val="en-US"/>
            </w:rPr>
            <w:t xml:space="preserve">4 </w:t>
          </w:r>
          <w:r w:rsidRPr="003B58A6">
            <w:rPr>
              <w:rFonts w:ascii="Times New Roman" w:eastAsia="SimSun" w:hAnsi="Times New Roman" w:cs="Times New Roman"/>
              <w:sz w:val="28"/>
              <w:szCs w:val="28"/>
              <w:lang w:val="en-US"/>
            </w:rPr>
            <w:t xml:space="preserve">Guo Q., Zeng W., Liu S.L. Recent developments on anode materials for magnesium-ion batteries: a review // Rare Met. – 2021. – V. 40. – P. 290–308 </w:t>
          </w:r>
          <w:r w:rsidRPr="003B58A6">
            <w:rPr>
              <w:rFonts w:ascii="Times New Roman" w:eastAsia="Arial" w:hAnsi="Times New Roman" w:cs="Times New Roman"/>
              <w:sz w:val="28"/>
              <w:szCs w:val="28"/>
              <w:shd w:val="clear" w:color="auto" w:fill="FFFFFF"/>
              <w:lang w:val="en-US"/>
            </w:rPr>
            <w:t>DOI:</w:t>
          </w:r>
          <w:hyperlink r:id="rId105" w:tgtFrame="https://www.researchgate.net/publication/_blank" w:history="1">
            <w:r w:rsidRPr="003B58A6">
              <w:rPr>
                <w:rStyle w:val="a5"/>
                <w:rFonts w:ascii="Times New Roman" w:eastAsia="Arial" w:hAnsi="Times New Roman" w:cs="Times New Roman"/>
                <w:color w:val="auto"/>
                <w:sz w:val="28"/>
                <w:szCs w:val="28"/>
                <w:u w:val="none"/>
                <w:shd w:val="clear" w:color="auto" w:fill="FFFFFF"/>
                <w:lang w:val="en-US"/>
              </w:rPr>
              <w:t>10.1007/s12598-020-01493-3</w:t>
            </w:r>
          </w:hyperlink>
          <w:r w:rsidRPr="003B58A6">
            <w:rPr>
              <w:rFonts w:ascii="Times New Roman" w:eastAsia="Times New Roman" w:hAnsi="Times New Roman" w:cs="Times New Roman"/>
              <w:sz w:val="28"/>
              <w:szCs w:val="28"/>
              <w:lang w:val="en-US"/>
            </w:rPr>
            <w:t xml:space="preserve"> </w:t>
          </w:r>
        </w:p>
        <w:p w14:paraId="7B895C14" w14:textId="77777777" w:rsidR="003B58A6" w:rsidRPr="003B58A6" w:rsidRDefault="003B58A6" w:rsidP="003B58A6">
          <w:pPr>
            <w:tabs>
              <w:tab w:val="left" w:pos="851"/>
              <w:tab w:val="left" w:pos="1134"/>
              <w:tab w:val="left" w:pos="1276"/>
              <w:tab w:val="left" w:pos="1843"/>
            </w:tabs>
            <w:spacing w:after="0" w:line="240" w:lineRule="auto"/>
            <w:ind w:firstLine="709"/>
            <w:jc w:val="both"/>
            <w:rPr>
              <w:rFonts w:ascii="Times New Roman" w:eastAsia="SimSun" w:hAnsi="Times New Roman" w:cs="Times New Roman"/>
              <w:sz w:val="28"/>
              <w:szCs w:val="28"/>
              <w:lang w:val="en-US"/>
            </w:rPr>
          </w:pPr>
          <w:r w:rsidRPr="003B58A6">
            <w:rPr>
              <w:rStyle w:val="a5"/>
              <w:rFonts w:ascii="Times New Roman" w:eastAsia="Arial" w:hAnsi="Times New Roman" w:cs="Times New Roman"/>
              <w:color w:val="auto"/>
              <w:sz w:val="28"/>
              <w:szCs w:val="28"/>
              <w:u w:val="none"/>
              <w:lang w:val="en-US"/>
            </w:rPr>
            <w:t xml:space="preserve">5 </w:t>
          </w:r>
          <w:r w:rsidRPr="003B58A6">
            <w:rPr>
              <w:rFonts w:ascii="Times New Roman" w:eastAsia="SimSun" w:hAnsi="Times New Roman" w:cs="Times New Roman"/>
              <w:sz w:val="28"/>
              <w:szCs w:val="28"/>
              <w:lang w:val="en-US"/>
            </w:rPr>
            <w:t>Meng Y., Wang D., Zhao Y. Ultrathin TiO</w:t>
          </w:r>
          <w:r w:rsidRPr="003B58A6">
            <w:rPr>
              <w:rFonts w:ascii="Times New Roman" w:eastAsia="SimSun" w:hAnsi="Times New Roman" w:cs="Times New Roman"/>
              <w:sz w:val="28"/>
              <w:szCs w:val="28"/>
              <w:vertAlign w:val="subscript"/>
              <w:lang w:val="en-US"/>
            </w:rPr>
            <w:t>2</w:t>
          </w:r>
          <w:r w:rsidRPr="003B58A6">
            <w:rPr>
              <w:rFonts w:ascii="Times New Roman" w:eastAsia="SimSun" w:hAnsi="Times New Roman" w:cs="Times New Roman"/>
              <w:sz w:val="28"/>
              <w:szCs w:val="28"/>
              <w:lang w:val="en-US"/>
            </w:rPr>
            <w:t>-B nanowires as an anode material for Mg-ion batteries based on a surface Mg storage mechanism // Nanoscale. –  2017. – V. 9. – P. 12934–12940 https://doi.org/ 10.1039/c7nr03493h</w:t>
          </w:r>
        </w:p>
        <w:p w14:paraId="5F9E6E50"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SimSun" w:hAnsi="Times New Roman" w:cs="Times New Roman"/>
              <w:sz w:val="28"/>
              <w:szCs w:val="28"/>
              <w:lang w:val="en-US"/>
            </w:rPr>
            <w:t xml:space="preserve">Fu Q., </w:t>
          </w:r>
          <w:proofErr w:type="spellStart"/>
          <w:r w:rsidRPr="003B58A6">
            <w:rPr>
              <w:rFonts w:ascii="Times New Roman" w:eastAsia="SimSun" w:hAnsi="Times New Roman" w:cs="Times New Roman"/>
              <w:sz w:val="28"/>
              <w:szCs w:val="28"/>
              <w:lang w:val="en-US"/>
            </w:rPr>
            <w:t>Sarapulova</w:t>
          </w:r>
          <w:proofErr w:type="spellEnd"/>
          <w:r w:rsidRPr="003B58A6">
            <w:rPr>
              <w:rFonts w:ascii="Times New Roman" w:eastAsia="SimSun" w:hAnsi="Times New Roman" w:cs="Times New Roman"/>
              <w:sz w:val="28"/>
              <w:szCs w:val="28"/>
              <w:lang w:val="en-US"/>
            </w:rPr>
            <w:t xml:space="preserve"> A., </w:t>
          </w:r>
          <w:proofErr w:type="spellStart"/>
          <w:r w:rsidRPr="003B58A6">
            <w:rPr>
              <w:rFonts w:ascii="Times New Roman" w:eastAsia="SimSun" w:hAnsi="Times New Roman" w:cs="Times New Roman"/>
              <w:sz w:val="28"/>
              <w:szCs w:val="28"/>
              <w:lang w:val="en-US"/>
            </w:rPr>
            <w:t>Trouillet</w:t>
          </w:r>
          <w:proofErr w:type="spellEnd"/>
          <w:r w:rsidRPr="003B58A6">
            <w:rPr>
              <w:rFonts w:ascii="Times New Roman" w:eastAsia="SimSun" w:hAnsi="Times New Roman" w:cs="Times New Roman"/>
              <w:sz w:val="28"/>
              <w:szCs w:val="28"/>
              <w:lang w:val="en-US"/>
            </w:rPr>
            <w:t xml:space="preserve"> V. </w:t>
          </w:r>
          <w:r w:rsidRPr="003B58A6">
            <w:rPr>
              <w:rFonts w:ascii="Times New Roman" w:hAnsi="Times New Roman" w:cs="Times New Roman"/>
              <w:sz w:val="28"/>
              <w:szCs w:val="28"/>
              <w:lang w:val="en-US"/>
            </w:rPr>
            <w:t>In Operando Synchrotron Diffraction and in Operando X-ray Absorption Spectroscopy Investigations of Orthorhombic V</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O</w:t>
          </w:r>
          <w:r w:rsidRPr="003B58A6">
            <w:rPr>
              <w:rFonts w:ascii="Times New Roman" w:hAnsi="Times New Roman" w:cs="Times New Roman"/>
              <w:sz w:val="28"/>
              <w:szCs w:val="28"/>
              <w:vertAlign w:val="subscript"/>
              <w:lang w:val="en-US"/>
            </w:rPr>
            <w:t>5</w:t>
          </w:r>
          <w:r w:rsidRPr="003B58A6">
            <w:rPr>
              <w:rFonts w:ascii="Times New Roman" w:hAnsi="Times New Roman" w:cs="Times New Roman"/>
              <w:sz w:val="28"/>
              <w:szCs w:val="28"/>
              <w:lang w:val="en-US"/>
            </w:rPr>
            <w:t> Nanowires as Cathode Materials for Mg-Ion Batteries</w:t>
          </w:r>
          <w:r w:rsidRPr="003B58A6">
            <w:rPr>
              <w:rFonts w:ascii="Times New Roman" w:eastAsia="SimSun" w:hAnsi="Times New Roman" w:cs="Times New Roman"/>
              <w:sz w:val="28"/>
              <w:szCs w:val="28"/>
              <w:lang w:val="en-US"/>
            </w:rPr>
            <w:t xml:space="preserve"> // J. Am. Chem. Soc. – 2019. – V. 141. – P. 2305–2315 https:// doi.org/10.1021/jacs.8b08998 </w:t>
          </w:r>
        </w:p>
        <w:p w14:paraId="5BFAE76D"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sidRPr="003B58A6">
            <w:rPr>
              <w:rFonts w:ascii="Times New Roman" w:eastAsia="SimSun" w:hAnsi="Times New Roman" w:cs="Times New Roman"/>
              <w:sz w:val="28"/>
              <w:szCs w:val="28"/>
              <w:lang w:val="en-US"/>
            </w:rPr>
            <w:t>Wang Y., Liu Z., Wang C. Highly branched VS</w:t>
          </w:r>
          <w:r w:rsidRPr="003B58A6">
            <w:rPr>
              <w:rFonts w:ascii="Times New Roman" w:eastAsia="SimSun" w:hAnsi="Times New Roman" w:cs="Times New Roman"/>
              <w:sz w:val="28"/>
              <w:szCs w:val="28"/>
              <w:vertAlign w:val="subscript"/>
              <w:lang w:val="en-US"/>
            </w:rPr>
            <w:t>4</w:t>
          </w:r>
          <w:r w:rsidRPr="003B58A6">
            <w:rPr>
              <w:rFonts w:ascii="Times New Roman" w:eastAsia="SimSun" w:hAnsi="Times New Roman" w:cs="Times New Roman"/>
              <w:sz w:val="28"/>
              <w:szCs w:val="28"/>
              <w:lang w:val="en-US"/>
            </w:rPr>
            <w:t xml:space="preserve"> </w:t>
          </w:r>
          <w:proofErr w:type="spellStart"/>
          <w:r w:rsidRPr="003B58A6">
            <w:rPr>
              <w:rFonts w:ascii="Times New Roman" w:eastAsia="SimSun" w:hAnsi="Times New Roman" w:cs="Times New Roman"/>
              <w:sz w:val="28"/>
              <w:szCs w:val="28"/>
              <w:lang w:val="en-US"/>
            </w:rPr>
            <w:t>nanodendrites</w:t>
          </w:r>
          <w:proofErr w:type="spellEnd"/>
          <w:r w:rsidRPr="003B58A6">
            <w:rPr>
              <w:rFonts w:ascii="Times New Roman" w:eastAsia="SimSun" w:hAnsi="Times New Roman" w:cs="Times New Roman"/>
              <w:sz w:val="28"/>
              <w:szCs w:val="28"/>
              <w:lang w:val="en-US"/>
            </w:rPr>
            <w:t xml:space="preserve"> with 1D atomic-chain structure as a promising cathode material for long-cycling magnesium batteries // Adv. Mater. – 2018. – V. 30. – P. 1–10. </w:t>
          </w:r>
          <w:hyperlink r:id="rId106" w:history="1">
            <w:r w:rsidRPr="003B58A6">
              <w:rPr>
                <w:rStyle w:val="a5"/>
                <w:rFonts w:ascii="Times New Roman" w:eastAsia="SimSun" w:hAnsi="Times New Roman" w:cs="Times New Roman"/>
                <w:color w:val="auto"/>
                <w:sz w:val="28"/>
                <w:szCs w:val="28"/>
                <w:u w:val="none"/>
                <w:lang w:val="en-US"/>
              </w:rPr>
              <w:t>https://doi.org/10.1002/adma.201802563</w:t>
            </w:r>
          </w:hyperlink>
        </w:p>
        <w:p w14:paraId="438D1DCF"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proofErr w:type="spellStart"/>
          <w:r w:rsidRPr="003B58A6">
            <w:rPr>
              <w:rFonts w:ascii="Times New Roman" w:eastAsia="SimSun" w:hAnsi="Times New Roman" w:cs="Times New Roman"/>
              <w:sz w:val="28"/>
              <w:szCs w:val="28"/>
              <w:lang w:val="en-US"/>
            </w:rPr>
            <w:t>Yoo</w:t>
          </w:r>
          <w:proofErr w:type="spellEnd"/>
          <w:r w:rsidRPr="003B58A6">
            <w:rPr>
              <w:rFonts w:ascii="Times New Roman" w:eastAsia="SimSun" w:hAnsi="Times New Roman" w:cs="Times New Roman"/>
              <w:sz w:val="28"/>
              <w:szCs w:val="28"/>
              <w:lang w:val="en-US"/>
            </w:rPr>
            <w:t xml:space="preserve"> H.D., Liang Y., Dong H. Fast kinetics of magnesium monochloride cations in interlayer-expanded titanium disulfide for magnesium rechargeable batteries // </w:t>
          </w:r>
          <w:r w:rsidRPr="003B58A6">
            <w:rPr>
              <w:rFonts w:ascii="Times New Roman" w:eastAsia="AdvOTea1a7398" w:hAnsi="Times New Roman" w:cs="Times New Roman"/>
              <w:sz w:val="28"/>
              <w:szCs w:val="28"/>
              <w:lang w:val="en-US" w:eastAsia="zh-CN" w:bidi="ar"/>
            </w:rPr>
            <w:t xml:space="preserve">Nature Communications. </w:t>
          </w:r>
          <w:r w:rsidRPr="003B58A6">
            <w:rPr>
              <w:rFonts w:ascii="Times New Roman" w:eastAsia="SimSun" w:hAnsi="Times New Roman" w:cs="Times New Roman"/>
              <w:sz w:val="28"/>
              <w:szCs w:val="28"/>
              <w:lang w:val="en-US"/>
            </w:rPr>
            <w:t xml:space="preserve"> – 2017. – V. </w:t>
          </w:r>
          <w:r w:rsidRPr="003B58A6">
            <w:rPr>
              <w:rFonts w:ascii="Times New Roman" w:eastAsia="AdvOTea1a7398" w:hAnsi="Times New Roman" w:cs="Times New Roman"/>
              <w:sz w:val="28"/>
              <w:szCs w:val="28"/>
              <w:lang w:val="en-US" w:eastAsia="zh-CN" w:bidi="ar"/>
            </w:rPr>
            <w:t xml:space="preserve">8. </w:t>
          </w:r>
          <w:r w:rsidRPr="003B58A6">
            <w:rPr>
              <w:rFonts w:ascii="Times New Roman" w:eastAsia="SimSun" w:hAnsi="Times New Roman" w:cs="Times New Roman"/>
              <w:sz w:val="28"/>
              <w:szCs w:val="28"/>
              <w:lang w:val="en-US"/>
            </w:rPr>
            <w:t xml:space="preserve">– P. </w:t>
          </w:r>
          <w:r w:rsidRPr="003B58A6">
            <w:rPr>
              <w:rFonts w:ascii="Times New Roman" w:eastAsia="AdvOTea1a7398" w:hAnsi="Times New Roman" w:cs="Times New Roman"/>
              <w:sz w:val="28"/>
              <w:szCs w:val="28"/>
              <w:lang w:val="en-US" w:eastAsia="zh-CN" w:bidi="ar"/>
            </w:rPr>
            <w:t>339</w:t>
          </w:r>
          <w:r w:rsidRPr="003B58A6">
            <w:rPr>
              <w:rFonts w:ascii="Times New Roman" w:eastAsia="SimSun" w:hAnsi="Times New Roman" w:cs="Times New Roman"/>
              <w:sz w:val="28"/>
              <w:szCs w:val="28"/>
              <w:lang w:val="en-US"/>
            </w:rPr>
            <w:t xml:space="preserve"> https://doi.org/ 10.1038/s41467-017-00431-9 </w:t>
          </w:r>
        </w:p>
        <w:p w14:paraId="17BD668B"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SimSun" w:hAnsi="Times New Roman" w:cs="Times New Roman"/>
              <w:sz w:val="28"/>
              <w:szCs w:val="28"/>
              <w:lang w:val="en-US"/>
            </w:rPr>
            <w:t>Luo L., Zhou K., Lian R. Cation-</w:t>
          </w:r>
          <w:proofErr w:type="spellStart"/>
          <w:r w:rsidRPr="003B58A6">
            <w:rPr>
              <w:rFonts w:ascii="Times New Roman" w:eastAsia="SimSun" w:hAnsi="Times New Roman" w:cs="Times New Roman"/>
              <w:sz w:val="28"/>
              <w:szCs w:val="28"/>
              <w:lang w:val="en-US"/>
            </w:rPr>
            <w:t>defcient</w:t>
          </w:r>
          <w:proofErr w:type="spellEnd"/>
          <w:r w:rsidRPr="003B58A6">
            <w:rPr>
              <w:rFonts w:ascii="Times New Roman" w:eastAsia="SimSun" w:hAnsi="Times New Roman" w:cs="Times New Roman"/>
              <w:sz w:val="28"/>
              <w:szCs w:val="28"/>
              <w:lang w:val="en-US"/>
            </w:rPr>
            <w:t xml:space="preserve"> TiO</w:t>
          </w:r>
          <w:r w:rsidRPr="003B58A6">
            <w:rPr>
              <w:rFonts w:ascii="Times New Roman" w:eastAsia="SimSun" w:hAnsi="Times New Roman" w:cs="Times New Roman"/>
              <w:sz w:val="28"/>
              <w:szCs w:val="28"/>
              <w:vertAlign w:val="subscript"/>
              <w:lang w:val="en-US"/>
            </w:rPr>
            <w:t>2</w:t>
          </w:r>
          <w:r w:rsidRPr="003B58A6">
            <w:rPr>
              <w:rFonts w:ascii="Times New Roman" w:eastAsia="SimSun" w:hAnsi="Times New Roman" w:cs="Times New Roman"/>
              <w:sz w:val="28"/>
              <w:szCs w:val="28"/>
              <w:lang w:val="en-US"/>
            </w:rPr>
            <w:t>(B) nanowires with protons charge compensation for regulating reversible magnesium storage // Nano Energy. – 2020. –</w:t>
          </w:r>
          <w:hyperlink r:id="rId107" w:tooltip="Go to table of contents for this volume/issue" w:history="1">
            <w:r w:rsidRPr="003B58A6">
              <w:rPr>
                <w:rStyle w:val="a5"/>
                <w:rFonts w:ascii="Times New Roman" w:eastAsia="Arial" w:hAnsi="Times New Roman" w:cs="Times New Roman"/>
                <w:color w:val="auto"/>
                <w:sz w:val="28"/>
                <w:szCs w:val="28"/>
                <w:u w:val="none"/>
                <w:lang w:val="en-US"/>
              </w:rPr>
              <w:t>V. 72</w:t>
            </w:r>
          </w:hyperlink>
          <w:r w:rsidRPr="003B58A6">
            <w:rPr>
              <w:rFonts w:ascii="Times New Roman" w:eastAsia="Arial" w:hAnsi="Times New Roman" w:cs="Times New Roman"/>
              <w:sz w:val="28"/>
              <w:szCs w:val="28"/>
              <w:lang w:val="en-US" w:eastAsia="zh-CN" w:bidi="ar"/>
            </w:rPr>
            <w:t xml:space="preserve">.  </w:t>
          </w:r>
          <w:r w:rsidRPr="003B58A6">
            <w:rPr>
              <w:rFonts w:ascii="Times New Roman" w:eastAsia="SimSun" w:hAnsi="Times New Roman" w:cs="Times New Roman"/>
              <w:sz w:val="28"/>
              <w:szCs w:val="28"/>
              <w:lang w:val="en-US"/>
            </w:rPr>
            <w:t xml:space="preserve">– P. </w:t>
          </w:r>
          <w:r w:rsidRPr="003B58A6">
            <w:rPr>
              <w:rFonts w:ascii="Times New Roman" w:eastAsia="Arial" w:hAnsi="Times New Roman" w:cs="Times New Roman"/>
              <w:sz w:val="28"/>
              <w:szCs w:val="28"/>
              <w:lang w:val="en-US" w:eastAsia="zh-CN" w:bidi="ar"/>
            </w:rPr>
            <w:t xml:space="preserve">104716 </w:t>
          </w:r>
          <w:hyperlink r:id="rId108" w:history="1">
            <w:r w:rsidRPr="003B58A6">
              <w:rPr>
                <w:rStyle w:val="a5"/>
                <w:rFonts w:ascii="Times New Roman" w:eastAsia="SimSun" w:hAnsi="Times New Roman" w:cs="Times New Roman"/>
                <w:color w:val="auto"/>
                <w:sz w:val="28"/>
                <w:szCs w:val="28"/>
                <w:u w:val="none"/>
                <w:lang w:val="en-US"/>
              </w:rPr>
              <w:t>https://doi.org/10. 1016/j.nanoen.2020.104716</w:t>
            </w:r>
          </w:hyperlink>
        </w:p>
        <w:p w14:paraId="58139BE4" w14:textId="6FA5513E"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SimSun" w:hAnsi="Times New Roman" w:cs="Times New Roman"/>
              <w:sz w:val="28"/>
              <w:szCs w:val="28"/>
              <w:lang w:val="en-US"/>
            </w:rPr>
            <w:t>Liu G., Wu H.H., Meng Q. Role of the anatase/TiO</w:t>
          </w:r>
          <w:r w:rsidRPr="003B58A6">
            <w:rPr>
              <w:rFonts w:ascii="Times New Roman" w:eastAsia="SimSun" w:hAnsi="Times New Roman" w:cs="Times New Roman"/>
              <w:sz w:val="28"/>
              <w:szCs w:val="28"/>
              <w:vertAlign w:val="subscript"/>
              <w:lang w:val="en-US"/>
            </w:rPr>
            <w:t>2</w:t>
          </w:r>
          <w:r w:rsidRPr="003B58A6">
            <w:rPr>
              <w:rFonts w:ascii="Times New Roman" w:eastAsia="SimSun" w:hAnsi="Times New Roman" w:cs="Times New Roman"/>
              <w:sz w:val="28"/>
              <w:szCs w:val="28"/>
              <w:lang w:val="en-US"/>
            </w:rPr>
            <w:t xml:space="preserve">(B) heterointerface for </w:t>
          </w:r>
          <w:proofErr w:type="spellStart"/>
          <w:r w:rsidRPr="003B58A6">
            <w:rPr>
              <w:rFonts w:ascii="Times New Roman" w:eastAsia="SimSun" w:hAnsi="Times New Roman" w:cs="Times New Roman"/>
              <w:sz w:val="28"/>
              <w:szCs w:val="28"/>
              <w:lang w:val="en-US"/>
            </w:rPr>
            <w:t>ultrastable</w:t>
          </w:r>
          <w:proofErr w:type="spellEnd"/>
          <w:r w:rsidRPr="003B58A6">
            <w:rPr>
              <w:rFonts w:ascii="Times New Roman" w:eastAsia="SimSun" w:hAnsi="Times New Roman" w:cs="Times New Roman"/>
              <w:sz w:val="28"/>
              <w:szCs w:val="28"/>
              <w:lang w:val="en-US"/>
            </w:rPr>
            <w:t xml:space="preserve"> high-rate lithium and sodium energy storage performance // Nanoscale Horizons. – 2020. – V. 5. – P. 150–162</w:t>
          </w:r>
          <w:r w:rsidR="00A72195">
            <w:rPr>
              <w:rFonts w:ascii="Times New Roman" w:eastAsia="SimSun" w:hAnsi="Times New Roman" w:cs="Times New Roman"/>
              <w:sz w:val="28"/>
              <w:szCs w:val="28"/>
              <w:lang w:val="en-US"/>
            </w:rPr>
            <w:t xml:space="preserve"> </w:t>
          </w:r>
          <w:r w:rsidRPr="003B58A6">
            <w:rPr>
              <w:rFonts w:ascii="Times New Roman" w:eastAsia="SimSun" w:hAnsi="Times New Roman" w:cs="Times New Roman"/>
              <w:sz w:val="28"/>
              <w:szCs w:val="28"/>
              <w:lang w:val="en-US"/>
            </w:rPr>
            <w:t>https://doi. org/10.1039/c9nh00402e</w:t>
          </w:r>
        </w:p>
        <w:p w14:paraId="035058EB"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proofErr w:type="spellStart"/>
          <w:r w:rsidRPr="003B58A6">
            <w:rPr>
              <w:rFonts w:ascii="Times New Roman" w:eastAsia="SimSun" w:hAnsi="Times New Roman" w:cs="Times New Roman"/>
              <w:sz w:val="28"/>
              <w:szCs w:val="28"/>
              <w:lang w:val="en-US"/>
            </w:rPr>
            <w:t>Minella</w:t>
          </w:r>
          <w:proofErr w:type="spellEnd"/>
          <w:r w:rsidRPr="003B58A6">
            <w:rPr>
              <w:rFonts w:ascii="Times New Roman" w:eastAsia="SimSun" w:hAnsi="Times New Roman" w:cs="Times New Roman"/>
              <w:sz w:val="28"/>
              <w:szCs w:val="28"/>
              <w:lang w:val="en-US"/>
            </w:rPr>
            <w:t xml:space="preserve"> M., </w:t>
          </w:r>
          <w:proofErr w:type="spellStart"/>
          <w:r w:rsidRPr="003B58A6">
            <w:rPr>
              <w:rFonts w:ascii="Times New Roman" w:eastAsia="SimSun" w:hAnsi="Times New Roman" w:cs="Times New Roman"/>
              <w:sz w:val="28"/>
              <w:szCs w:val="28"/>
              <w:lang w:val="en-US"/>
            </w:rPr>
            <w:t>Versaci</w:t>
          </w:r>
          <w:proofErr w:type="spellEnd"/>
          <w:r w:rsidRPr="003B58A6">
            <w:rPr>
              <w:rFonts w:ascii="Times New Roman" w:eastAsia="SimSun" w:hAnsi="Times New Roman" w:cs="Times New Roman"/>
              <w:sz w:val="28"/>
              <w:szCs w:val="28"/>
              <w:lang w:val="en-US"/>
            </w:rPr>
            <w:t xml:space="preserve"> D., Casino S. Anodic materials for lithium-ion batteries: TiO</w:t>
          </w:r>
          <w:r w:rsidRPr="003B58A6">
            <w:rPr>
              <w:rFonts w:ascii="Times New Roman" w:eastAsia="SimSun" w:hAnsi="Times New Roman" w:cs="Times New Roman"/>
              <w:sz w:val="28"/>
              <w:szCs w:val="28"/>
              <w:vertAlign w:val="subscript"/>
              <w:lang w:val="en-US"/>
            </w:rPr>
            <w:t>2</w:t>
          </w:r>
          <w:r w:rsidRPr="003B58A6">
            <w:rPr>
              <w:rFonts w:ascii="Times New Roman" w:eastAsia="SimSun" w:hAnsi="Times New Roman" w:cs="Times New Roman"/>
              <w:sz w:val="28"/>
              <w:szCs w:val="28"/>
              <w:lang w:val="en-US"/>
            </w:rPr>
            <w:t xml:space="preserve">-rGO composites for high power applications // </w:t>
          </w:r>
          <w:proofErr w:type="spellStart"/>
          <w:r w:rsidRPr="003B58A6">
            <w:rPr>
              <w:rFonts w:ascii="Times New Roman" w:eastAsia="SimSun" w:hAnsi="Times New Roman" w:cs="Times New Roman"/>
              <w:sz w:val="28"/>
              <w:szCs w:val="28"/>
              <w:lang w:val="en-US"/>
            </w:rPr>
            <w:t>Electrochim</w:t>
          </w:r>
          <w:proofErr w:type="spellEnd"/>
          <w:r w:rsidRPr="003B58A6">
            <w:rPr>
              <w:rFonts w:ascii="Times New Roman" w:eastAsia="SimSun" w:hAnsi="Times New Roman" w:cs="Times New Roman"/>
              <w:sz w:val="28"/>
              <w:szCs w:val="28"/>
              <w:lang w:val="en-US"/>
            </w:rPr>
            <w:t xml:space="preserve"> Acta. – 2017. –V. 230. – P. 132–140 </w:t>
          </w:r>
          <w:hyperlink r:id="rId109" w:history="1">
            <w:r w:rsidRPr="003B58A6">
              <w:rPr>
                <w:rStyle w:val="a5"/>
                <w:rFonts w:ascii="Times New Roman" w:eastAsia="SimSun" w:hAnsi="Times New Roman" w:cs="Times New Roman"/>
                <w:color w:val="auto"/>
                <w:sz w:val="28"/>
                <w:szCs w:val="28"/>
                <w:u w:val="none"/>
                <w:lang w:val="en-US"/>
              </w:rPr>
              <w:t>https://doi.org/10. 1016/j.electacta.2017.01.190</w:t>
            </w:r>
          </w:hyperlink>
        </w:p>
        <w:p w14:paraId="3C6FCFBE" w14:textId="01779D37" w:rsidR="003B58A6" w:rsidRPr="003B58A6" w:rsidRDefault="003B58A6" w:rsidP="003B58A6">
          <w:pPr>
            <w:pStyle w:val="afa"/>
            <w:numPr>
              <w:ilvl w:val="0"/>
              <w:numId w:val="34"/>
            </w:numPr>
            <w:autoSpaceDE w:val="0"/>
            <w:autoSpaceDN w:val="0"/>
            <w:ind w:left="0" w:firstLine="709"/>
            <w:rPr>
              <w:rFonts w:ascii="Times New Roman" w:eastAsia="Times New Roman" w:hAnsi="Times New Roman" w:cs="Times New Roman"/>
              <w:sz w:val="28"/>
              <w:szCs w:val="28"/>
              <w:lang w:val="en-US"/>
            </w:rPr>
          </w:pPr>
          <w:r w:rsidRPr="003B58A6">
            <w:rPr>
              <w:rFonts w:ascii="Times New Roman" w:eastAsia="Times New Roman" w:hAnsi="Times New Roman" w:cs="Times New Roman"/>
              <w:sz w:val="28"/>
              <w:szCs w:val="28"/>
              <w:lang w:val="en-US"/>
            </w:rPr>
            <w:t xml:space="preserve">Cao W., Chen K., </w:t>
          </w:r>
          <w:proofErr w:type="spellStart"/>
          <w:r w:rsidRPr="003B58A6">
            <w:rPr>
              <w:rFonts w:ascii="Times New Roman" w:eastAsia="Times New Roman" w:hAnsi="Times New Roman" w:cs="Times New Roman"/>
              <w:sz w:val="28"/>
              <w:szCs w:val="28"/>
              <w:lang w:val="en-US"/>
            </w:rPr>
            <w:t>Xue</w:t>
          </w:r>
          <w:proofErr w:type="spellEnd"/>
          <w:r w:rsidRPr="003B58A6">
            <w:rPr>
              <w:rFonts w:ascii="Times New Roman" w:eastAsia="Times New Roman" w:hAnsi="Times New Roman" w:cs="Times New Roman"/>
              <w:sz w:val="28"/>
              <w:szCs w:val="28"/>
              <w:lang w:val="en-US"/>
            </w:rPr>
            <w:t xml:space="preserve"> D. Highly ordered TiO</w:t>
          </w:r>
          <w:r w:rsidRPr="003B58A6">
            <w:rPr>
              <w:rFonts w:ascii="Times New Roman" w:eastAsia="Times New Roman" w:hAnsi="Times New Roman" w:cs="Times New Roman"/>
              <w:sz w:val="28"/>
              <w:szCs w:val="28"/>
              <w:vertAlign w:val="subscript"/>
              <w:lang w:val="en-US"/>
            </w:rPr>
            <w:t xml:space="preserve">2 </w:t>
          </w:r>
          <w:r w:rsidRPr="003B58A6">
            <w:rPr>
              <w:rFonts w:ascii="Times New Roman" w:eastAsia="Times New Roman" w:hAnsi="Times New Roman" w:cs="Times New Roman"/>
              <w:sz w:val="28"/>
              <w:szCs w:val="28"/>
              <w:lang w:val="en-US"/>
            </w:rPr>
            <w:t xml:space="preserve">nanotube arrays with engineered electrochemical energy storage performances // Materials. – 2021. – V. 14. – Is. 3. - 510,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10.3390/ma14030510.</w:t>
          </w:r>
        </w:p>
        <w:p w14:paraId="2881717C"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Times New Roman" w:hAnsi="Times New Roman" w:cs="Times New Roman"/>
              <w:sz w:val="28"/>
              <w:szCs w:val="28"/>
              <w:lang w:val="en-US"/>
            </w:rPr>
            <w:lastRenderedPageBreak/>
            <w:t>Ma D., Mu X., Zhao G., Qin X., Qi M. MnO</w:t>
          </w:r>
          <w:r w:rsidRPr="003B58A6">
            <w:rPr>
              <w:rFonts w:ascii="Times New Roman" w:eastAsia="Times New Roman" w:hAnsi="Times New Roman" w:cs="Times New Roman"/>
              <w:sz w:val="28"/>
              <w:szCs w:val="28"/>
              <w:vertAlign w:val="subscript"/>
              <w:lang w:val="en-US"/>
            </w:rPr>
            <w:t>2</w:t>
          </w:r>
          <w:r w:rsidRPr="003B58A6">
            <w:rPr>
              <w:rFonts w:ascii="Times New Roman" w:eastAsia="Times New Roman" w:hAnsi="Times New Roman" w:cs="Times New Roman"/>
              <w:sz w:val="28"/>
              <w:szCs w:val="28"/>
              <w:lang w:val="en-US"/>
            </w:rPr>
            <w:t xml:space="preserve">/Carbon Nanofibers Material as High-Performance Anode for Lithium-Ion Batteries // Coatings. -  2023. – V. 13. – Is. 4. - 707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10.3390/coatings13040707.</w:t>
          </w:r>
        </w:p>
        <w:p w14:paraId="08EB7B24" w14:textId="1620C022"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Times New Roman" w:hAnsi="Times New Roman" w:cs="Times New Roman"/>
              <w:sz w:val="28"/>
              <w:szCs w:val="28"/>
              <w:lang w:val="en-US"/>
            </w:rPr>
            <w:t>Song L. V</w:t>
          </w:r>
          <w:r w:rsidRPr="003B58A6">
            <w:rPr>
              <w:rFonts w:ascii="Times New Roman" w:eastAsia="Times New Roman" w:hAnsi="Times New Roman" w:cs="Times New Roman"/>
              <w:sz w:val="28"/>
              <w:szCs w:val="28"/>
              <w:vertAlign w:val="subscript"/>
              <w:lang w:val="en-US"/>
            </w:rPr>
            <w:t>2</w:t>
          </w:r>
          <w:r w:rsidRPr="003B58A6">
            <w:rPr>
              <w:rFonts w:ascii="Times New Roman" w:eastAsia="Times New Roman" w:hAnsi="Times New Roman" w:cs="Times New Roman"/>
              <w:sz w:val="28"/>
              <w:szCs w:val="28"/>
              <w:lang w:val="en-US"/>
            </w:rPr>
            <w:t>O</w:t>
          </w:r>
          <w:r w:rsidRPr="003B58A6">
            <w:rPr>
              <w:rFonts w:ascii="Times New Roman" w:eastAsia="Times New Roman" w:hAnsi="Times New Roman" w:cs="Times New Roman"/>
              <w:sz w:val="28"/>
              <w:szCs w:val="28"/>
              <w:vertAlign w:val="subscript"/>
              <w:lang w:val="en-US"/>
            </w:rPr>
            <w:t>5</w:t>
          </w:r>
          <w:r w:rsidRPr="003B58A6">
            <w:rPr>
              <w:rFonts w:ascii="Times New Roman" w:eastAsia="Times New Roman" w:hAnsi="Times New Roman" w:cs="Times New Roman"/>
              <w:sz w:val="28"/>
              <w:szCs w:val="28"/>
              <w:lang w:val="en-US"/>
            </w:rPr>
            <w:t xml:space="preserve"> layered nanofibers as high-performance cathode for lithium-ion batteries// Journal of Materials Science: Materials in Electronics. -  2024. – V. 35. – Is. 24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10.1007/s10854-024-13386-7.</w:t>
          </w:r>
        </w:p>
        <w:p w14:paraId="4CDFC66E" w14:textId="6D6D534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sidRPr="003B58A6">
            <w:rPr>
              <w:rFonts w:ascii="Times New Roman" w:eastAsia="SimSun" w:hAnsi="Times New Roman" w:cs="Times New Roman"/>
              <w:sz w:val="28"/>
              <w:szCs w:val="28"/>
              <w:lang w:val="en-US"/>
            </w:rPr>
            <w:t xml:space="preserve">Dunn B., Kamath H., </w:t>
          </w:r>
          <w:proofErr w:type="spellStart"/>
          <w:r w:rsidRPr="003B58A6">
            <w:rPr>
              <w:rFonts w:ascii="Times New Roman" w:eastAsia="SimSun" w:hAnsi="Times New Roman" w:cs="Times New Roman"/>
              <w:sz w:val="28"/>
              <w:szCs w:val="28"/>
              <w:lang w:val="en-US"/>
            </w:rPr>
            <w:t>Tarascon</w:t>
          </w:r>
          <w:proofErr w:type="spellEnd"/>
          <w:r w:rsidRPr="003B58A6">
            <w:rPr>
              <w:rFonts w:ascii="Times New Roman" w:eastAsia="SimSun" w:hAnsi="Times New Roman" w:cs="Times New Roman"/>
              <w:sz w:val="28"/>
              <w:szCs w:val="28"/>
              <w:lang w:val="en-US"/>
            </w:rPr>
            <w:t xml:space="preserve"> J.-M. Electrical Energy Storage for the Grid: A Battery of Choices // Science. – 2011. – V. 334. – P. 928-935 </w:t>
          </w:r>
          <w:r w:rsidRPr="003B58A6">
            <w:rPr>
              <w:rFonts w:ascii="Times New Roman" w:eastAsia="Segoe UI" w:hAnsi="Times New Roman" w:cs="Times New Roman"/>
              <w:sz w:val="28"/>
              <w:szCs w:val="28"/>
              <w:lang w:val="en-US"/>
            </w:rPr>
            <w:t>DOI: </w:t>
          </w:r>
          <w:hyperlink r:id="rId110" w:tgtFrame="https://pubmed.ncbi.nlm.nih.gov/22096188/_blank" w:history="1">
            <w:r w:rsidRPr="003B58A6">
              <w:rPr>
                <w:rStyle w:val="a5"/>
                <w:rFonts w:ascii="Times New Roman" w:eastAsia="Segoe UI" w:hAnsi="Times New Roman" w:cs="Times New Roman"/>
                <w:color w:val="auto"/>
                <w:sz w:val="28"/>
                <w:szCs w:val="28"/>
                <w:u w:val="none"/>
                <w:lang w:val="en-US"/>
              </w:rPr>
              <w:t>10.1126/science.1212741</w:t>
            </w:r>
          </w:hyperlink>
        </w:p>
        <w:p w14:paraId="3FCC4633"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Times New Roman" w:hAnsi="Times New Roman" w:cs="Times New Roman"/>
              <w:sz w:val="28"/>
              <w:szCs w:val="28"/>
              <w:lang w:val="en-US"/>
            </w:rPr>
            <w:t xml:space="preserve">Roy A., Sotoudeh M., </w:t>
          </w:r>
          <w:proofErr w:type="spellStart"/>
          <w:r w:rsidRPr="003B58A6">
            <w:rPr>
              <w:rFonts w:ascii="Times New Roman" w:eastAsia="Times New Roman" w:hAnsi="Times New Roman" w:cs="Times New Roman"/>
              <w:sz w:val="28"/>
              <w:szCs w:val="28"/>
              <w:lang w:val="en-US"/>
            </w:rPr>
            <w:t>Dinda</w:t>
          </w:r>
          <w:proofErr w:type="spellEnd"/>
          <w:r w:rsidRPr="003B58A6">
            <w:rPr>
              <w:rFonts w:ascii="Times New Roman" w:eastAsia="Times New Roman" w:hAnsi="Times New Roman" w:cs="Times New Roman"/>
              <w:sz w:val="28"/>
              <w:szCs w:val="28"/>
              <w:lang w:val="en-US"/>
            </w:rPr>
            <w:t xml:space="preserve"> S., Y. Tang, </w:t>
          </w:r>
          <w:proofErr w:type="spellStart"/>
          <w:r w:rsidRPr="003B58A6">
            <w:rPr>
              <w:rFonts w:ascii="Times New Roman" w:eastAsia="Times New Roman" w:hAnsi="Times New Roman" w:cs="Times New Roman"/>
              <w:sz w:val="28"/>
              <w:szCs w:val="28"/>
              <w:lang w:val="en-US"/>
            </w:rPr>
            <w:t>Kübel</w:t>
          </w:r>
          <w:proofErr w:type="spellEnd"/>
          <w:r w:rsidRPr="003B58A6">
            <w:rPr>
              <w:rFonts w:ascii="Times New Roman" w:eastAsia="Times New Roman" w:hAnsi="Times New Roman" w:cs="Times New Roman"/>
              <w:sz w:val="28"/>
              <w:szCs w:val="28"/>
              <w:lang w:val="en-US"/>
            </w:rPr>
            <w:t xml:space="preserve"> Ch., </w:t>
          </w:r>
          <w:proofErr w:type="spellStart"/>
          <w:r w:rsidRPr="003B58A6">
            <w:rPr>
              <w:rFonts w:ascii="Times New Roman" w:eastAsia="Times New Roman" w:hAnsi="Times New Roman" w:cs="Times New Roman"/>
              <w:sz w:val="28"/>
              <w:szCs w:val="28"/>
              <w:lang w:val="en-US"/>
            </w:rPr>
            <w:t>Grob</w:t>
          </w:r>
          <w:proofErr w:type="spellEnd"/>
          <w:r w:rsidRPr="003B58A6">
            <w:rPr>
              <w:rFonts w:ascii="Times New Roman" w:eastAsia="Times New Roman" w:hAnsi="Times New Roman" w:cs="Times New Roman"/>
              <w:sz w:val="28"/>
              <w:szCs w:val="28"/>
              <w:lang w:val="en-US"/>
            </w:rPr>
            <w:t xml:space="preserve"> A., Zhao-Karger </w:t>
          </w:r>
          <w:proofErr w:type="spellStart"/>
          <w:r w:rsidRPr="003B58A6">
            <w:rPr>
              <w:rFonts w:ascii="Times New Roman" w:eastAsia="Times New Roman" w:hAnsi="Times New Roman" w:cs="Times New Roman"/>
              <w:sz w:val="28"/>
              <w:szCs w:val="28"/>
              <w:lang w:val="en-US"/>
            </w:rPr>
            <w:t>Zh</w:t>
          </w:r>
          <w:proofErr w:type="spellEnd"/>
          <w:r w:rsidRPr="003B58A6">
            <w:rPr>
              <w:rFonts w:ascii="Times New Roman" w:eastAsia="Times New Roman" w:hAnsi="Times New Roman" w:cs="Times New Roman"/>
              <w:sz w:val="28"/>
              <w:szCs w:val="28"/>
              <w:lang w:val="en-US"/>
            </w:rPr>
            <w:t xml:space="preserve">., </w:t>
          </w:r>
          <w:proofErr w:type="spellStart"/>
          <w:r w:rsidRPr="003B58A6">
            <w:rPr>
              <w:rFonts w:ascii="Times New Roman" w:eastAsia="Times New Roman" w:hAnsi="Times New Roman" w:cs="Times New Roman"/>
              <w:sz w:val="28"/>
              <w:szCs w:val="28"/>
              <w:lang w:val="en-US"/>
            </w:rPr>
            <w:t>Fichtner</w:t>
          </w:r>
          <w:proofErr w:type="spellEnd"/>
          <w:r w:rsidRPr="003B58A6">
            <w:rPr>
              <w:rFonts w:ascii="Times New Roman" w:eastAsia="Times New Roman" w:hAnsi="Times New Roman" w:cs="Times New Roman"/>
              <w:sz w:val="28"/>
              <w:szCs w:val="28"/>
              <w:lang w:val="en-US"/>
            </w:rPr>
            <w:t xml:space="preserve"> M., </w:t>
          </w:r>
          <w:proofErr w:type="spellStart"/>
          <w:r w:rsidRPr="003B58A6">
            <w:rPr>
              <w:rFonts w:ascii="Times New Roman" w:eastAsia="Times New Roman" w:hAnsi="Times New Roman" w:cs="Times New Roman"/>
              <w:sz w:val="28"/>
              <w:szCs w:val="28"/>
              <w:lang w:val="en-US"/>
            </w:rPr>
            <w:t>Zh</w:t>
          </w:r>
          <w:proofErr w:type="spellEnd"/>
          <w:r w:rsidRPr="003B58A6">
            <w:rPr>
              <w:rFonts w:ascii="Times New Roman" w:eastAsia="Times New Roman" w:hAnsi="Times New Roman" w:cs="Times New Roman"/>
              <w:sz w:val="28"/>
              <w:szCs w:val="28"/>
              <w:lang w:val="en-US"/>
            </w:rPr>
            <w:t>. Li</w:t>
          </w:r>
          <w:r w:rsidRPr="003B58A6">
            <w:rPr>
              <w:rFonts w:ascii="Times New Roman" w:eastAsia="Times New Roman" w:hAnsi="Times New Roman" w:cs="Times New Roman"/>
              <w:i/>
              <w:iCs/>
              <w:sz w:val="28"/>
              <w:szCs w:val="28"/>
            </w:rPr>
            <w:t>и</w:t>
          </w:r>
          <w:r w:rsidRPr="003B58A6">
            <w:rPr>
              <w:rFonts w:ascii="Times New Roman" w:eastAsia="Times New Roman" w:hAnsi="Times New Roman" w:cs="Times New Roman"/>
              <w:sz w:val="28"/>
              <w:szCs w:val="28"/>
              <w:lang w:val="en-US"/>
            </w:rPr>
            <w:t xml:space="preserve"> Improving rechargeable magnesium batteries through dual cation co-intercalation strategy // Nat </w:t>
          </w:r>
          <w:proofErr w:type="spellStart"/>
          <w:r w:rsidRPr="003B58A6">
            <w:rPr>
              <w:rFonts w:ascii="Times New Roman" w:eastAsia="Times New Roman" w:hAnsi="Times New Roman" w:cs="Times New Roman"/>
              <w:sz w:val="28"/>
              <w:szCs w:val="28"/>
              <w:lang w:val="en-US"/>
            </w:rPr>
            <w:t>Commun</w:t>
          </w:r>
          <w:proofErr w:type="spellEnd"/>
          <w:r w:rsidRPr="003B58A6">
            <w:rPr>
              <w:rFonts w:ascii="Times New Roman" w:eastAsia="Times New Roman" w:hAnsi="Times New Roman" w:cs="Times New Roman"/>
              <w:sz w:val="28"/>
              <w:szCs w:val="28"/>
              <w:lang w:val="en-US"/>
            </w:rPr>
            <w:t xml:space="preserve">. – 2024. – V. 15. – P. 492-508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xml:space="preserve">: 10.1038/s41467-023-44495-2. </w:t>
          </w:r>
        </w:p>
        <w:p w14:paraId="1AADDD02"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SimSun" w:hAnsi="Times New Roman" w:cs="Times New Roman"/>
              <w:sz w:val="28"/>
              <w:szCs w:val="28"/>
              <w:lang w:val="en-US"/>
            </w:rPr>
            <w:t xml:space="preserve">Winter M., Brodd R.J. What Are Batteries, Fuel Cells, and Supercapacitors? // Chemical Reviews. – 2004. – V. 104. – №10. – P. 4245-4270 </w:t>
          </w:r>
          <w:hyperlink r:id="rId111" w:tooltip="DOI URL" w:history="1">
            <w:r w:rsidRPr="003B58A6">
              <w:rPr>
                <w:rFonts w:ascii="Times New Roman" w:eastAsia="Arial" w:hAnsi="Times New Roman" w:cs="Times New Roman"/>
                <w:sz w:val="28"/>
                <w:szCs w:val="28"/>
                <w:shd w:val="clear" w:color="auto" w:fill="FFFFFF"/>
                <w:lang w:val="en-US"/>
              </w:rPr>
              <w:t>https://doi.org/10.1021/cr020730k</w:t>
            </w:r>
          </w:hyperlink>
        </w:p>
        <w:p w14:paraId="1B045E56"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Times New Roman" w:hAnsi="Times New Roman" w:cs="Times New Roman"/>
              <w:sz w:val="28"/>
              <w:szCs w:val="28"/>
              <w:lang w:val="en-US"/>
            </w:rPr>
            <w:t xml:space="preserve">Habib A. K. M. A., Hasan M. K., Issa G. F., Singh D., Islam S., Ghazal T. M. Lithium-Ion Battery Management System for Electric Vehicles: Constraints, Challenges, and Recommendations // Batteries. – 2023. – V. 9. – P. 152-176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10.3390/batteries9030152.</w:t>
          </w:r>
        </w:p>
        <w:p w14:paraId="11A3BD19" w14:textId="77777777" w:rsidR="003B58A6" w:rsidRPr="003B58A6" w:rsidRDefault="007C4CA4"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hyperlink r:id="rId112" w:history="1">
            <w:r w:rsidR="003B58A6" w:rsidRPr="003B58A6">
              <w:rPr>
                <w:rStyle w:val="a5"/>
                <w:rFonts w:ascii="Times New Roman" w:eastAsia="Arial" w:hAnsi="Times New Roman" w:cs="Times New Roman"/>
                <w:color w:val="auto"/>
                <w:sz w:val="28"/>
                <w:szCs w:val="28"/>
                <w:u w:val="none"/>
                <w:shd w:val="clear" w:color="auto" w:fill="FFFFFF"/>
                <w:lang w:val="en-US"/>
              </w:rPr>
              <w:t xml:space="preserve"> Liu</w:t>
            </w:r>
          </w:hyperlink>
          <w:r w:rsidR="003B58A6" w:rsidRPr="003B58A6">
            <w:rPr>
              <w:rStyle w:val="a5"/>
              <w:rFonts w:ascii="Times New Roman" w:eastAsia="Arial" w:hAnsi="Times New Roman" w:cs="Times New Roman"/>
              <w:color w:val="auto"/>
              <w:sz w:val="28"/>
              <w:szCs w:val="28"/>
              <w:u w:val="none"/>
              <w:shd w:val="clear" w:color="auto" w:fill="FFFFFF"/>
              <w:lang w:val="en-US"/>
            </w:rPr>
            <w:t xml:space="preserve"> </w:t>
          </w:r>
          <w:proofErr w:type="spellStart"/>
          <w:r w:rsidR="003B58A6" w:rsidRPr="003B58A6">
            <w:rPr>
              <w:rStyle w:val="a5"/>
              <w:rFonts w:ascii="Times New Roman" w:eastAsia="Arial" w:hAnsi="Times New Roman" w:cs="Times New Roman"/>
              <w:color w:val="auto"/>
              <w:sz w:val="28"/>
              <w:szCs w:val="28"/>
              <w:u w:val="none"/>
              <w:shd w:val="clear" w:color="auto" w:fill="FFFFFF"/>
              <w:lang w:val="en-US"/>
            </w:rPr>
            <w:t>Zh</w:t>
          </w:r>
          <w:proofErr w:type="spellEnd"/>
          <w:r w:rsidR="003B58A6" w:rsidRPr="003B58A6">
            <w:rPr>
              <w:rStyle w:val="a5"/>
              <w:rFonts w:ascii="Times New Roman" w:eastAsia="Arial" w:hAnsi="Times New Roman" w:cs="Times New Roman"/>
              <w:color w:val="auto"/>
              <w:sz w:val="28"/>
              <w:szCs w:val="28"/>
              <w:u w:val="none"/>
              <w:shd w:val="clear" w:color="auto" w:fill="FFFFFF"/>
              <w:lang w:val="en-US"/>
            </w:rPr>
            <w:t>.</w:t>
          </w:r>
          <w:r w:rsidR="003B58A6" w:rsidRPr="003B58A6">
            <w:rPr>
              <w:rFonts w:ascii="Times New Roman" w:eastAsia="Arial" w:hAnsi="Times New Roman" w:cs="Times New Roman"/>
              <w:sz w:val="28"/>
              <w:szCs w:val="28"/>
              <w:shd w:val="clear" w:color="auto" w:fill="FFFFFF"/>
              <w:lang w:val="en-US"/>
            </w:rPr>
            <w:t>, </w:t>
          </w:r>
          <w:hyperlink r:id="rId113" w:history="1">
            <w:r w:rsidR="003B58A6" w:rsidRPr="003B58A6">
              <w:rPr>
                <w:rStyle w:val="a5"/>
                <w:rFonts w:ascii="Times New Roman" w:eastAsia="Arial" w:hAnsi="Times New Roman" w:cs="Times New Roman"/>
                <w:color w:val="auto"/>
                <w:sz w:val="28"/>
                <w:szCs w:val="28"/>
                <w:u w:val="none"/>
                <w:shd w:val="clear" w:color="auto" w:fill="FFFFFF"/>
                <w:lang w:val="en-US"/>
              </w:rPr>
              <w:t xml:space="preserve"> Lu</w:t>
            </w:r>
          </w:hyperlink>
          <w:r w:rsidR="003B58A6" w:rsidRPr="003B58A6">
            <w:rPr>
              <w:rStyle w:val="a5"/>
              <w:rFonts w:ascii="Times New Roman" w:eastAsia="Arial" w:hAnsi="Times New Roman" w:cs="Times New Roman"/>
              <w:color w:val="auto"/>
              <w:sz w:val="28"/>
              <w:szCs w:val="28"/>
              <w:u w:val="none"/>
              <w:shd w:val="clear" w:color="auto" w:fill="FFFFFF"/>
              <w:lang w:val="en-US"/>
            </w:rPr>
            <w:t xml:space="preserve"> T.</w:t>
          </w:r>
          <w:r w:rsidR="003B58A6" w:rsidRPr="003B58A6">
            <w:rPr>
              <w:rFonts w:ascii="Times New Roman" w:eastAsia="Arial" w:hAnsi="Times New Roman" w:cs="Times New Roman"/>
              <w:sz w:val="28"/>
              <w:szCs w:val="28"/>
              <w:shd w:val="clear" w:color="auto" w:fill="FFFFFF"/>
              <w:lang w:val="en-US"/>
            </w:rPr>
            <w:t>, </w:t>
          </w:r>
          <w:hyperlink r:id="rId114" w:history="1">
            <w:r w:rsidR="003B58A6" w:rsidRPr="003B58A6">
              <w:rPr>
                <w:rStyle w:val="a5"/>
                <w:rFonts w:ascii="Times New Roman" w:eastAsia="Arial" w:hAnsi="Times New Roman" w:cs="Times New Roman"/>
                <w:color w:val="auto"/>
                <w:sz w:val="28"/>
                <w:szCs w:val="28"/>
                <w:u w:val="none"/>
                <w:shd w:val="clear" w:color="auto" w:fill="FFFFFF"/>
                <w:lang w:val="en-US"/>
              </w:rPr>
              <w:t>Song</w:t>
            </w:r>
          </w:hyperlink>
          <w:r w:rsidR="003B58A6" w:rsidRPr="003B58A6">
            <w:rPr>
              <w:rStyle w:val="a5"/>
              <w:rFonts w:ascii="Times New Roman" w:eastAsia="Arial" w:hAnsi="Times New Roman" w:cs="Times New Roman"/>
              <w:color w:val="auto"/>
              <w:sz w:val="28"/>
              <w:szCs w:val="28"/>
              <w:u w:val="none"/>
              <w:shd w:val="clear" w:color="auto" w:fill="FFFFFF"/>
              <w:lang w:val="en-US"/>
            </w:rPr>
            <w:t xml:space="preserve"> T.</w:t>
          </w:r>
          <w:r w:rsidR="003B58A6" w:rsidRPr="003B58A6">
            <w:rPr>
              <w:rFonts w:ascii="Times New Roman" w:eastAsia="Arial" w:hAnsi="Times New Roman" w:cs="Times New Roman"/>
              <w:sz w:val="28"/>
              <w:szCs w:val="28"/>
              <w:shd w:val="clear" w:color="auto" w:fill="FFFFFF"/>
              <w:lang w:val="en-US"/>
            </w:rPr>
            <w:t>, </w:t>
          </w:r>
          <w:hyperlink r:id="rId115" w:history="1">
            <w:r w:rsidR="003B58A6" w:rsidRPr="003B58A6">
              <w:rPr>
                <w:rStyle w:val="a5"/>
                <w:rFonts w:ascii="Times New Roman" w:eastAsia="Arial" w:hAnsi="Times New Roman" w:cs="Times New Roman"/>
                <w:color w:val="auto"/>
                <w:sz w:val="28"/>
                <w:szCs w:val="28"/>
                <w:u w:val="none"/>
                <w:shd w:val="clear" w:color="auto" w:fill="FFFFFF"/>
                <w:lang w:val="en-US"/>
              </w:rPr>
              <w:t>Yu</w:t>
            </w:r>
          </w:hyperlink>
          <w:r w:rsidR="003B58A6" w:rsidRPr="003B58A6">
            <w:rPr>
              <w:rStyle w:val="a5"/>
              <w:rFonts w:ascii="Times New Roman" w:eastAsia="Arial" w:hAnsi="Times New Roman" w:cs="Times New Roman"/>
              <w:color w:val="auto"/>
              <w:sz w:val="28"/>
              <w:szCs w:val="28"/>
              <w:u w:val="none"/>
              <w:shd w:val="clear" w:color="auto" w:fill="FFFFFF"/>
              <w:lang w:val="en-US"/>
            </w:rPr>
            <w:t xml:space="preserve"> X.-Y.</w:t>
          </w:r>
          <w:r w:rsidR="003B58A6" w:rsidRPr="003B58A6">
            <w:rPr>
              <w:rFonts w:ascii="Times New Roman" w:eastAsia="Arial" w:hAnsi="Times New Roman" w:cs="Times New Roman"/>
              <w:sz w:val="28"/>
              <w:szCs w:val="28"/>
              <w:shd w:val="clear" w:color="auto" w:fill="FFFFFF"/>
              <w:lang w:val="en-US"/>
            </w:rPr>
            <w:t>, </w:t>
          </w:r>
          <w:hyperlink r:id="rId116" w:history="1">
            <w:r w:rsidR="003B58A6" w:rsidRPr="003B58A6">
              <w:rPr>
                <w:rStyle w:val="a5"/>
                <w:rFonts w:ascii="Times New Roman" w:eastAsia="Arial" w:hAnsi="Times New Roman" w:cs="Times New Roman"/>
                <w:color w:val="auto"/>
                <w:sz w:val="28"/>
                <w:szCs w:val="28"/>
                <w:u w:val="none"/>
                <w:shd w:val="clear" w:color="auto" w:fill="FFFFFF"/>
                <w:lang w:val="en-US"/>
              </w:rPr>
              <w:t>Lou</w:t>
            </w:r>
          </w:hyperlink>
          <w:r w:rsidR="003B58A6" w:rsidRPr="003B58A6">
            <w:rPr>
              <w:rStyle w:val="a5"/>
              <w:rFonts w:ascii="Times New Roman" w:eastAsia="Arial" w:hAnsi="Times New Roman" w:cs="Times New Roman"/>
              <w:color w:val="auto"/>
              <w:sz w:val="28"/>
              <w:szCs w:val="28"/>
              <w:u w:val="none"/>
              <w:shd w:val="clear" w:color="auto" w:fill="FFFFFF"/>
              <w:lang w:val="en-US"/>
            </w:rPr>
            <w:t xml:space="preserve"> X. W.</w:t>
          </w:r>
          <w:r w:rsidR="003B58A6" w:rsidRPr="003B58A6">
            <w:rPr>
              <w:rFonts w:ascii="Times New Roman" w:eastAsia="Arial" w:hAnsi="Times New Roman" w:cs="Times New Roman"/>
              <w:sz w:val="28"/>
              <w:szCs w:val="28"/>
              <w:shd w:val="clear" w:color="auto" w:fill="FFFFFF"/>
              <w:lang w:val="en-US"/>
            </w:rPr>
            <w:t xml:space="preserve">,  Paik U. </w:t>
          </w:r>
          <w:r w:rsidR="003B58A6" w:rsidRPr="003B58A6">
            <w:rPr>
              <w:rFonts w:ascii="Times New Roman" w:eastAsia="Arial" w:hAnsi="Times New Roman" w:cs="Times New Roman"/>
              <w:spacing w:val="-6"/>
              <w:sz w:val="28"/>
              <w:szCs w:val="28"/>
              <w:shd w:val="clear" w:color="auto" w:fill="FFFFFF"/>
              <w:lang w:val="en-US"/>
            </w:rPr>
            <w:t>Structure-designed synthesis of FeS</w:t>
          </w:r>
          <w:r w:rsidR="003B58A6" w:rsidRPr="003B58A6">
            <w:rPr>
              <w:rFonts w:ascii="Times New Roman" w:eastAsia="Arial" w:hAnsi="Times New Roman" w:cs="Times New Roman"/>
              <w:spacing w:val="-6"/>
              <w:sz w:val="28"/>
              <w:szCs w:val="28"/>
              <w:shd w:val="clear" w:color="auto" w:fill="FFFFFF"/>
              <w:vertAlign w:val="subscript"/>
              <w:lang w:val="en-US"/>
            </w:rPr>
            <w:t>2</w:t>
          </w:r>
          <w:r w:rsidR="003B58A6" w:rsidRPr="003B58A6">
            <w:rPr>
              <w:rFonts w:ascii="Times New Roman" w:eastAsia="Arial" w:hAnsi="Times New Roman" w:cs="Times New Roman"/>
              <w:spacing w:val="-6"/>
              <w:sz w:val="28"/>
              <w:szCs w:val="28"/>
              <w:shd w:val="clear" w:color="auto" w:fill="FFFFFF"/>
              <w:lang w:val="en-US"/>
            </w:rPr>
            <w:t xml:space="preserve">@C yolk–shell </w:t>
          </w:r>
          <w:proofErr w:type="spellStart"/>
          <w:r w:rsidR="003B58A6" w:rsidRPr="003B58A6">
            <w:rPr>
              <w:rFonts w:ascii="Times New Roman" w:eastAsia="Arial" w:hAnsi="Times New Roman" w:cs="Times New Roman"/>
              <w:spacing w:val="-6"/>
              <w:sz w:val="28"/>
              <w:szCs w:val="28"/>
              <w:shd w:val="clear" w:color="auto" w:fill="FFFFFF"/>
              <w:lang w:val="en-US"/>
            </w:rPr>
            <w:t>nanoboxes</w:t>
          </w:r>
          <w:proofErr w:type="spellEnd"/>
          <w:r w:rsidR="003B58A6" w:rsidRPr="003B58A6">
            <w:rPr>
              <w:rFonts w:ascii="Times New Roman" w:eastAsia="Arial" w:hAnsi="Times New Roman" w:cs="Times New Roman"/>
              <w:spacing w:val="-6"/>
              <w:sz w:val="28"/>
              <w:szCs w:val="28"/>
              <w:shd w:val="clear" w:color="auto" w:fill="FFFFFF"/>
              <w:lang w:val="en-US"/>
            </w:rPr>
            <w:t xml:space="preserve"> as a high-performance anode for sodium-ion batteries </w:t>
          </w:r>
          <w:r w:rsidR="003B58A6" w:rsidRPr="003B58A6">
            <w:rPr>
              <w:rStyle w:val="a6"/>
              <w:rFonts w:ascii="Times New Roman" w:eastAsia="Arial" w:hAnsi="Times New Roman" w:cs="Times New Roman"/>
              <w:b w:val="0"/>
              <w:bCs w:val="0"/>
              <w:sz w:val="28"/>
              <w:szCs w:val="28"/>
              <w:shd w:val="clear" w:color="auto" w:fill="FFFFFF"/>
              <w:lang w:val="en-US"/>
            </w:rPr>
            <w:t>Energy Environ // Sci.</w:t>
          </w:r>
          <w:r w:rsidR="003B58A6" w:rsidRPr="003B58A6">
            <w:rPr>
              <w:rFonts w:ascii="Times New Roman" w:eastAsia="Arial" w:hAnsi="Times New Roman" w:cs="Times New Roman"/>
              <w:sz w:val="28"/>
              <w:szCs w:val="28"/>
              <w:shd w:val="clear" w:color="auto" w:fill="FFFFFF"/>
              <w:lang w:val="en-US"/>
            </w:rPr>
            <w:t xml:space="preserve">. </w:t>
          </w:r>
          <w:r w:rsidR="003B58A6" w:rsidRPr="003B58A6">
            <w:rPr>
              <w:rFonts w:ascii="Times New Roman" w:eastAsia="SimSun" w:hAnsi="Times New Roman" w:cs="Times New Roman"/>
              <w:sz w:val="28"/>
              <w:szCs w:val="28"/>
              <w:lang w:val="en-US"/>
            </w:rPr>
            <w:t>–</w:t>
          </w:r>
          <w:r w:rsidR="003B58A6" w:rsidRPr="003B58A6">
            <w:rPr>
              <w:rFonts w:ascii="Times New Roman" w:eastAsia="Arial" w:hAnsi="Times New Roman" w:cs="Times New Roman"/>
              <w:sz w:val="28"/>
              <w:szCs w:val="28"/>
              <w:shd w:val="clear" w:color="auto" w:fill="FFFFFF"/>
              <w:lang w:val="en-US"/>
            </w:rPr>
            <w:t xml:space="preserve"> 2017. </w:t>
          </w:r>
          <w:r w:rsidR="003B58A6" w:rsidRPr="003B58A6">
            <w:rPr>
              <w:rFonts w:ascii="Times New Roman" w:eastAsia="SimSun" w:hAnsi="Times New Roman" w:cs="Times New Roman"/>
              <w:sz w:val="28"/>
              <w:szCs w:val="28"/>
              <w:lang w:val="en-US"/>
            </w:rPr>
            <w:t xml:space="preserve">– </w:t>
          </w:r>
          <w:r w:rsidR="003B58A6" w:rsidRPr="003B58A6">
            <w:rPr>
              <w:rFonts w:ascii="Times New Roman" w:eastAsia="Arial" w:hAnsi="Times New Roman" w:cs="Times New Roman"/>
              <w:sz w:val="28"/>
              <w:szCs w:val="28"/>
              <w:shd w:val="clear" w:color="auto" w:fill="FFFFFF"/>
              <w:lang w:val="en-US"/>
            </w:rPr>
            <w:t xml:space="preserve">V. </w:t>
          </w:r>
          <w:r w:rsidR="003B58A6" w:rsidRPr="003B58A6">
            <w:rPr>
              <w:rStyle w:val="a6"/>
              <w:rFonts w:ascii="Times New Roman" w:eastAsia="Arial" w:hAnsi="Times New Roman" w:cs="Times New Roman"/>
              <w:b w:val="0"/>
              <w:bCs w:val="0"/>
              <w:sz w:val="28"/>
              <w:szCs w:val="28"/>
              <w:shd w:val="clear" w:color="auto" w:fill="FFFFFF"/>
              <w:lang w:val="en-US"/>
            </w:rPr>
            <w:t>10</w:t>
          </w:r>
          <w:r w:rsidR="003B58A6" w:rsidRPr="003B58A6">
            <w:rPr>
              <w:rFonts w:ascii="Times New Roman" w:eastAsia="Arial" w:hAnsi="Times New Roman" w:cs="Times New Roman"/>
              <w:sz w:val="28"/>
              <w:szCs w:val="28"/>
              <w:shd w:val="clear" w:color="auto" w:fill="FFFFFF"/>
              <w:lang w:val="en-US"/>
            </w:rPr>
            <w:t xml:space="preserve">. </w:t>
          </w:r>
          <w:r w:rsidR="003B58A6" w:rsidRPr="003B58A6">
            <w:rPr>
              <w:rFonts w:ascii="Times New Roman" w:eastAsia="SimSun" w:hAnsi="Times New Roman" w:cs="Times New Roman"/>
              <w:sz w:val="28"/>
              <w:szCs w:val="28"/>
              <w:lang w:val="en-US"/>
            </w:rPr>
            <w:t>– P.</w:t>
          </w:r>
          <w:r w:rsidR="003B58A6" w:rsidRPr="003B58A6">
            <w:rPr>
              <w:rFonts w:ascii="Times New Roman" w:eastAsia="Arial" w:hAnsi="Times New Roman" w:cs="Times New Roman"/>
              <w:sz w:val="28"/>
              <w:szCs w:val="28"/>
              <w:shd w:val="clear" w:color="auto" w:fill="FFFFFF"/>
              <w:lang w:val="en-US"/>
            </w:rPr>
            <w:t xml:space="preserve"> 1576-1580 </w:t>
          </w:r>
          <w:hyperlink r:id="rId117" w:tooltip="Link to landing page via DOI" w:history="1">
            <w:r w:rsidR="003B58A6" w:rsidRPr="003B58A6">
              <w:rPr>
                <w:rFonts w:ascii="Times New Roman" w:hAnsi="Times New Roman" w:cs="Times New Roman"/>
                <w:sz w:val="28"/>
                <w:szCs w:val="28"/>
                <w:lang w:val="en-US"/>
              </w:rPr>
              <w:t>https://doi.org/10.1039/C7EE01100H</w:t>
            </w:r>
          </w:hyperlink>
        </w:p>
        <w:p w14:paraId="519A0FDE"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Times New Roman" w:hAnsi="Times New Roman" w:cs="Times New Roman"/>
              <w:sz w:val="28"/>
              <w:szCs w:val="28"/>
              <w:lang w:val="en-US"/>
            </w:rPr>
            <w:t xml:space="preserve">Chen J., </w:t>
          </w:r>
          <w:proofErr w:type="spellStart"/>
          <w:r w:rsidRPr="003B58A6">
            <w:rPr>
              <w:rFonts w:ascii="Times New Roman" w:eastAsia="Times New Roman" w:hAnsi="Times New Roman" w:cs="Times New Roman"/>
              <w:sz w:val="28"/>
              <w:szCs w:val="28"/>
              <w:lang w:val="en-US"/>
            </w:rPr>
            <w:t>Palliotto</w:t>
          </w:r>
          <w:proofErr w:type="spellEnd"/>
          <w:r w:rsidRPr="003B58A6">
            <w:rPr>
              <w:rFonts w:ascii="Times New Roman" w:eastAsia="Times New Roman" w:hAnsi="Times New Roman" w:cs="Times New Roman"/>
              <w:sz w:val="28"/>
              <w:szCs w:val="28"/>
              <w:lang w:val="en-US"/>
            </w:rPr>
            <w:t xml:space="preserve"> A., Yun S., Christensen D. V., Esposito V., </w:t>
          </w:r>
          <w:proofErr w:type="spellStart"/>
          <w:r w:rsidRPr="003B58A6">
            <w:rPr>
              <w:rFonts w:ascii="Times New Roman" w:eastAsia="Times New Roman" w:hAnsi="Times New Roman" w:cs="Times New Roman"/>
              <w:sz w:val="28"/>
              <w:szCs w:val="28"/>
              <w:lang w:val="en-US"/>
            </w:rPr>
            <w:t>Pryds</w:t>
          </w:r>
          <w:proofErr w:type="spellEnd"/>
          <w:r w:rsidRPr="003B58A6">
            <w:rPr>
              <w:rFonts w:ascii="Times New Roman" w:eastAsia="Times New Roman" w:hAnsi="Times New Roman" w:cs="Times New Roman"/>
              <w:sz w:val="28"/>
              <w:szCs w:val="28"/>
              <w:lang w:val="en-US"/>
            </w:rPr>
            <w:t xml:space="preserve"> N. Post-lithiation: a way to control the ionic conductivity of solid-state thin film electrolyte // Mater Adv. – 2023. – V.4. – P. 6638-6644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xml:space="preserve">: 10.1039/d3ma00894k </w:t>
          </w:r>
        </w:p>
        <w:p w14:paraId="1E5FA2CC" w14:textId="77777777" w:rsidR="003B58A6" w:rsidRPr="003B58A6" w:rsidRDefault="007C4CA4"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hyperlink r:id="rId118" w:history="1">
            <w:r w:rsidR="003B58A6" w:rsidRPr="003B58A6">
              <w:rPr>
                <w:rStyle w:val="a5"/>
                <w:rFonts w:ascii="Times New Roman" w:eastAsia="Arial" w:hAnsi="Times New Roman" w:cs="Times New Roman"/>
                <w:color w:val="auto"/>
                <w:sz w:val="28"/>
                <w:szCs w:val="28"/>
                <w:u w:val="none"/>
                <w:shd w:val="clear" w:color="auto" w:fill="FFFFFF"/>
                <w:lang w:val="en-US"/>
              </w:rPr>
              <w:t>Sun</w:t>
            </w:r>
          </w:hyperlink>
          <w:r w:rsidR="003B58A6" w:rsidRPr="003B58A6">
            <w:rPr>
              <w:rStyle w:val="a5"/>
              <w:rFonts w:ascii="Times New Roman" w:eastAsia="Arial" w:hAnsi="Times New Roman" w:cs="Times New Roman"/>
              <w:color w:val="auto"/>
              <w:sz w:val="28"/>
              <w:szCs w:val="28"/>
              <w:u w:val="none"/>
              <w:shd w:val="clear" w:color="auto" w:fill="FFFFFF"/>
              <w:lang w:val="en-US"/>
            </w:rPr>
            <w:t xml:space="preserve"> X</w:t>
          </w:r>
          <w:r w:rsidR="003B58A6" w:rsidRPr="003B58A6">
            <w:rPr>
              <w:rStyle w:val="a5"/>
              <w:rFonts w:ascii="Times New Roman" w:eastAsia="Arial" w:hAnsi="Times New Roman" w:cs="Times New Roman"/>
              <w:color w:val="auto"/>
              <w:sz w:val="28"/>
              <w:szCs w:val="28"/>
              <w:u w:val="none"/>
              <w:shd w:val="clear" w:color="auto" w:fill="FFFFFF"/>
              <w:lang w:val="kk-KZ"/>
            </w:rPr>
            <w:t>.</w:t>
          </w:r>
          <w:r w:rsidR="003B58A6" w:rsidRPr="003B58A6">
            <w:rPr>
              <w:rFonts w:ascii="Times New Roman" w:eastAsia="Arial" w:hAnsi="Times New Roman" w:cs="Times New Roman"/>
              <w:sz w:val="28"/>
              <w:szCs w:val="28"/>
              <w:shd w:val="clear" w:color="auto" w:fill="FFFFFF"/>
              <w:lang w:val="en-US"/>
            </w:rPr>
            <w:t xml:space="preserve">, </w:t>
          </w:r>
          <w:hyperlink r:id="rId119" w:history="1">
            <w:r w:rsidR="003B58A6" w:rsidRPr="003B58A6">
              <w:rPr>
                <w:rStyle w:val="a5"/>
                <w:rFonts w:ascii="Times New Roman" w:eastAsia="Arial" w:hAnsi="Times New Roman" w:cs="Times New Roman"/>
                <w:color w:val="auto"/>
                <w:sz w:val="28"/>
                <w:szCs w:val="28"/>
                <w:u w:val="none"/>
                <w:shd w:val="clear" w:color="auto" w:fill="FFFFFF"/>
                <w:lang w:val="en-US"/>
              </w:rPr>
              <w:t>Bonnick</w:t>
            </w:r>
          </w:hyperlink>
          <w:r w:rsidR="003B58A6" w:rsidRPr="003B58A6">
            <w:rPr>
              <w:rStyle w:val="a5"/>
              <w:rFonts w:ascii="Times New Roman" w:eastAsia="Arial" w:hAnsi="Times New Roman" w:cs="Times New Roman"/>
              <w:color w:val="auto"/>
              <w:sz w:val="28"/>
              <w:szCs w:val="28"/>
              <w:u w:val="none"/>
              <w:shd w:val="clear" w:color="auto" w:fill="FFFFFF"/>
              <w:lang w:val="en-US"/>
            </w:rPr>
            <w:t xml:space="preserve"> P</w:t>
          </w:r>
          <w:r w:rsidR="003B58A6" w:rsidRPr="003B58A6">
            <w:rPr>
              <w:rStyle w:val="a5"/>
              <w:rFonts w:ascii="Times New Roman" w:eastAsia="Arial" w:hAnsi="Times New Roman" w:cs="Times New Roman"/>
              <w:color w:val="auto"/>
              <w:sz w:val="28"/>
              <w:szCs w:val="28"/>
              <w:u w:val="none"/>
              <w:shd w:val="clear" w:color="auto" w:fill="FFFFFF"/>
              <w:lang w:val="kk-KZ"/>
            </w:rPr>
            <w:t>.</w:t>
          </w:r>
          <w:r w:rsidR="003B58A6" w:rsidRPr="003B58A6">
            <w:rPr>
              <w:rFonts w:ascii="Times New Roman" w:eastAsia="Arial" w:hAnsi="Times New Roman" w:cs="Times New Roman"/>
              <w:sz w:val="28"/>
              <w:szCs w:val="28"/>
              <w:shd w:val="clear" w:color="auto" w:fill="FFFFFF"/>
              <w:lang w:val="en-US"/>
            </w:rPr>
            <w:t xml:space="preserve">, </w:t>
          </w:r>
          <w:hyperlink r:id="rId120" w:history="1">
            <w:r w:rsidR="003B58A6" w:rsidRPr="003B58A6">
              <w:rPr>
                <w:rStyle w:val="a5"/>
                <w:rFonts w:ascii="Times New Roman" w:eastAsia="Arial" w:hAnsi="Times New Roman" w:cs="Times New Roman"/>
                <w:color w:val="auto"/>
                <w:sz w:val="28"/>
                <w:szCs w:val="28"/>
                <w:u w:val="none"/>
                <w:shd w:val="clear" w:color="auto" w:fill="FFFFFF"/>
                <w:lang w:val="en-US"/>
              </w:rPr>
              <w:t>Duffort</w:t>
            </w:r>
          </w:hyperlink>
          <w:r w:rsidR="003B58A6" w:rsidRPr="003B58A6">
            <w:rPr>
              <w:rStyle w:val="a5"/>
              <w:rFonts w:ascii="Times New Roman" w:eastAsia="Arial" w:hAnsi="Times New Roman" w:cs="Times New Roman"/>
              <w:color w:val="auto"/>
              <w:sz w:val="28"/>
              <w:szCs w:val="28"/>
              <w:u w:val="none"/>
              <w:shd w:val="clear" w:color="auto" w:fill="FFFFFF"/>
              <w:lang w:val="en-US"/>
            </w:rPr>
            <w:t xml:space="preserve"> V</w:t>
          </w:r>
          <w:r w:rsidR="003B58A6" w:rsidRPr="003B58A6">
            <w:rPr>
              <w:rStyle w:val="a5"/>
              <w:rFonts w:ascii="Times New Roman" w:eastAsia="Arial" w:hAnsi="Times New Roman" w:cs="Times New Roman"/>
              <w:color w:val="auto"/>
              <w:sz w:val="28"/>
              <w:szCs w:val="28"/>
              <w:u w:val="none"/>
              <w:shd w:val="clear" w:color="auto" w:fill="FFFFFF"/>
              <w:lang w:val="kk-KZ"/>
            </w:rPr>
            <w:t>.</w:t>
          </w:r>
          <w:r w:rsidR="003B58A6" w:rsidRPr="003B58A6">
            <w:rPr>
              <w:rFonts w:ascii="Times New Roman" w:eastAsia="Arial" w:hAnsi="Times New Roman" w:cs="Times New Roman"/>
              <w:sz w:val="28"/>
              <w:szCs w:val="28"/>
              <w:shd w:val="clear" w:color="auto" w:fill="FFFFFF"/>
              <w:lang w:val="en-US"/>
            </w:rPr>
            <w:t>,</w:t>
          </w:r>
          <w:hyperlink r:id="rId121" w:history="1">
            <w:r w:rsidR="003B58A6" w:rsidRPr="003B58A6">
              <w:rPr>
                <w:rStyle w:val="a5"/>
                <w:rFonts w:ascii="Times New Roman" w:eastAsia="Arial" w:hAnsi="Times New Roman" w:cs="Times New Roman"/>
                <w:color w:val="auto"/>
                <w:sz w:val="28"/>
                <w:szCs w:val="28"/>
                <w:u w:val="none"/>
                <w:shd w:val="clear" w:color="auto" w:fill="FFFFFF"/>
                <w:lang w:val="en-US"/>
              </w:rPr>
              <w:t xml:space="preserve"> Liu</w:t>
            </w:r>
          </w:hyperlink>
          <w:r w:rsidR="003B58A6" w:rsidRPr="003B58A6">
            <w:rPr>
              <w:rStyle w:val="a5"/>
              <w:rFonts w:ascii="Times New Roman" w:eastAsia="Arial" w:hAnsi="Times New Roman" w:cs="Times New Roman"/>
              <w:color w:val="auto"/>
              <w:sz w:val="28"/>
              <w:szCs w:val="28"/>
              <w:u w:val="none"/>
              <w:shd w:val="clear" w:color="auto" w:fill="FFFFFF"/>
              <w:lang w:val="en-US"/>
            </w:rPr>
            <w:t xml:space="preserve"> M</w:t>
          </w:r>
          <w:r w:rsidR="003B58A6" w:rsidRPr="003B58A6">
            <w:rPr>
              <w:rStyle w:val="a5"/>
              <w:rFonts w:ascii="Times New Roman" w:eastAsia="Arial" w:hAnsi="Times New Roman" w:cs="Times New Roman"/>
              <w:color w:val="auto"/>
              <w:sz w:val="28"/>
              <w:szCs w:val="28"/>
              <w:u w:val="none"/>
              <w:shd w:val="clear" w:color="auto" w:fill="FFFFFF"/>
              <w:lang w:val="kk-KZ"/>
            </w:rPr>
            <w:t>.</w:t>
          </w:r>
          <w:r w:rsidR="003B58A6" w:rsidRPr="003B58A6">
            <w:rPr>
              <w:rFonts w:ascii="Times New Roman" w:eastAsia="Arial" w:hAnsi="Times New Roman" w:cs="Times New Roman"/>
              <w:sz w:val="28"/>
              <w:szCs w:val="28"/>
              <w:shd w:val="clear" w:color="auto" w:fill="FFFFFF"/>
              <w:lang w:val="en-US"/>
            </w:rPr>
            <w:t xml:space="preserve">, </w:t>
          </w:r>
          <w:hyperlink r:id="rId122" w:history="1">
            <w:r w:rsidR="003B58A6" w:rsidRPr="003B58A6">
              <w:rPr>
                <w:rStyle w:val="a5"/>
                <w:rFonts w:ascii="Times New Roman" w:eastAsia="Arial" w:hAnsi="Times New Roman" w:cs="Times New Roman"/>
                <w:color w:val="auto"/>
                <w:sz w:val="28"/>
                <w:szCs w:val="28"/>
                <w:u w:val="none"/>
                <w:shd w:val="clear" w:color="auto" w:fill="FFFFFF"/>
                <w:lang w:val="en-US"/>
              </w:rPr>
              <w:t xml:space="preserve"> Rong</w:t>
            </w:r>
          </w:hyperlink>
          <w:r w:rsidR="003B58A6" w:rsidRPr="003B58A6">
            <w:rPr>
              <w:rStyle w:val="a5"/>
              <w:rFonts w:ascii="Times New Roman" w:eastAsia="Arial" w:hAnsi="Times New Roman" w:cs="Times New Roman"/>
              <w:color w:val="auto"/>
              <w:sz w:val="28"/>
              <w:szCs w:val="28"/>
              <w:u w:val="none"/>
              <w:shd w:val="clear" w:color="auto" w:fill="FFFFFF"/>
              <w:lang w:val="en-US"/>
            </w:rPr>
            <w:t xml:space="preserve"> Z</w:t>
          </w:r>
          <w:r w:rsidR="003B58A6" w:rsidRPr="003B58A6">
            <w:rPr>
              <w:rStyle w:val="a5"/>
              <w:rFonts w:ascii="Times New Roman" w:eastAsia="Arial" w:hAnsi="Times New Roman" w:cs="Times New Roman"/>
              <w:color w:val="auto"/>
              <w:sz w:val="28"/>
              <w:szCs w:val="28"/>
              <w:u w:val="none"/>
              <w:shd w:val="clear" w:color="auto" w:fill="FFFFFF"/>
              <w:lang w:val="kk-KZ"/>
            </w:rPr>
            <w:t>.</w:t>
          </w:r>
          <w:r w:rsidR="003B58A6" w:rsidRPr="003B58A6">
            <w:rPr>
              <w:rFonts w:ascii="Times New Roman" w:eastAsia="Arial" w:hAnsi="Times New Roman" w:cs="Times New Roman"/>
              <w:sz w:val="28"/>
              <w:szCs w:val="28"/>
              <w:shd w:val="clear" w:color="auto" w:fill="FFFFFF"/>
              <w:lang w:val="en-US"/>
            </w:rPr>
            <w:t>, </w:t>
          </w:r>
          <w:hyperlink r:id="rId123" w:history="1">
            <w:r w:rsidR="003B58A6" w:rsidRPr="003B58A6">
              <w:rPr>
                <w:rStyle w:val="a5"/>
                <w:rFonts w:ascii="Times New Roman" w:eastAsia="Arial" w:hAnsi="Times New Roman" w:cs="Times New Roman"/>
                <w:color w:val="auto"/>
                <w:sz w:val="28"/>
                <w:szCs w:val="28"/>
                <w:u w:val="none"/>
                <w:shd w:val="clear" w:color="auto" w:fill="FFFFFF"/>
                <w:lang w:val="en-US"/>
              </w:rPr>
              <w:t xml:space="preserve"> Persson</w:t>
            </w:r>
          </w:hyperlink>
          <w:r w:rsidR="003B58A6" w:rsidRPr="003B58A6">
            <w:rPr>
              <w:rStyle w:val="a5"/>
              <w:rFonts w:ascii="Times New Roman" w:eastAsia="Arial" w:hAnsi="Times New Roman" w:cs="Times New Roman"/>
              <w:color w:val="auto"/>
              <w:sz w:val="28"/>
              <w:szCs w:val="28"/>
              <w:u w:val="none"/>
              <w:shd w:val="clear" w:color="auto" w:fill="FFFFFF"/>
              <w:lang w:val="en-US"/>
            </w:rPr>
            <w:t xml:space="preserve"> K</w:t>
          </w:r>
          <w:r w:rsidR="003B58A6" w:rsidRPr="003B58A6">
            <w:rPr>
              <w:rStyle w:val="a5"/>
              <w:rFonts w:ascii="Times New Roman" w:eastAsia="Arial" w:hAnsi="Times New Roman" w:cs="Times New Roman"/>
              <w:color w:val="auto"/>
              <w:sz w:val="28"/>
              <w:szCs w:val="28"/>
              <w:u w:val="none"/>
              <w:shd w:val="clear" w:color="auto" w:fill="FFFFFF"/>
              <w:lang w:val="kk-KZ"/>
            </w:rPr>
            <w:t>.</w:t>
          </w:r>
          <w:r w:rsidR="003B58A6" w:rsidRPr="003B58A6">
            <w:rPr>
              <w:rStyle w:val="a5"/>
              <w:rFonts w:ascii="Times New Roman" w:eastAsia="Arial" w:hAnsi="Times New Roman" w:cs="Times New Roman"/>
              <w:color w:val="auto"/>
              <w:sz w:val="28"/>
              <w:szCs w:val="28"/>
              <w:u w:val="none"/>
              <w:shd w:val="clear" w:color="auto" w:fill="FFFFFF"/>
              <w:lang w:val="en-US"/>
            </w:rPr>
            <w:t xml:space="preserve"> A.</w:t>
          </w:r>
          <w:r w:rsidR="003B58A6" w:rsidRPr="003B58A6">
            <w:rPr>
              <w:rFonts w:ascii="Times New Roman" w:eastAsia="Arial" w:hAnsi="Times New Roman" w:cs="Times New Roman"/>
              <w:sz w:val="28"/>
              <w:szCs w:val="28"/>
              <w:shd w:val="clear" w:color="auto" w:fill="FFFFFF"/>
              <w:lang w:val="en-US"/>
            </w:rPr>
            <w:t xml:space="preserve">, </w:t>
          </w:r>
          <w:hyperlink r:id="rId124" w:history="1">
            <w:r w:rsidR="003B58A6" w:rsidRPr="003B58A6">
              <w:rPr>
                <w:rStyle w:val="a5"/>
                <w:rFonts w:ascii="Times New Roman" w:eastAsia="Arial" w:hAnsi="Times New Roman" w:cs="Times New Roman"/>
                <w:color w:val="auto"/>
                <w:sz w:val="28"/>
                <w:szCs w:val="28"/>
                <w:u w:val="none"/>
                <w:shd w:val="clear" w:color="auto" w:fill="FFFFFF"/>
                <w:lang w:val="kk-KZ"/>
              </w:rPr>
              <w:t xml:space="preserve"> </w:t>
            </w:r>
            <w:r w:rsidR="003B58A6" w:rsidRPr="003B58A6">
              <w:rPr>
                <w:rStyle w:val="a5"/>
                <w:rFonts w:ascii="Times New Roman" w:eastAsia="Arial" w:hAnsi="Times New Roman" w:cs="Times New Roman"/>
                <w:color w:val="auto"/>
                <w:sz w:val="28"/>
                <w:szCs w:val="28"/>
                <w:u w:val="none"/>
                <w:shd w:val="clear" w:color="auto" w:fill="FFFFFF"/>
                <w:lang w:val="en-US"/>
              </w:rPr>
              <w:t>Ceder</w:t>
            </w:r>
          </w:hyperlink>
          <w:r w:rsidR="003B58A6" w:rsidRPr="003B58A6">
            <w:rPr>
              <w:rStyle w:val="a5"/>
              <w:rFonts w:ascii="Times New Roman" w:eastAsia="Arial" w:hAnsi="Times New Roman" w:cs="Times New Roman"/>
              <w:color w:val="auto"/>
              <w:sz w:val="28"/>
              <w:szCs w:val="28"/>
              <w:u w:val="none"/>
              <w:shd w:val="clear" w:color="auto" w:fill="FFFFFF"/>
              <w:lang w:val="en-US"/>
            </w:rPr>
            <w:t xml:space="preserve"> G</w:t>
          </w:r>
          <w:r w:rsidR="003B58A6" w:rsidRPr="003B58A6">
            <w:rPr>
              <w:rStyle w:val="a5"/>
              <w:rFonts w:ascii="Times New Roman" w:eastAsia="Arial" w:hAnsi="Times New Roman" w:cs="Times New Roman"/>
              <w:color w:val="auto"/>
              <w:sz w:val="28"/>
              <w:szCs w:val="28"/>
              <w:u w:val="none"/>
              <w:shd w:val="clear" w:color="auto" w:fill="FFFFFF"/>
              <w:lang w:val="kk-KZ"/>
            </w:rPr>
            <w:t>.</w:t>
          </w:r>
          <w:r w:rsidR="003B58A6" w:rsidRPr="003B58A6">
            <w:rPr>
              <w:rFonts w:ascii="Times New Roman" w:eastAsia="Arial" w:hAnsi="Times New Roman" w:cs="Times New Roman"/>
              <w:sz w:val="28"/>
              <w:szCs w:val="28"/>
              <w:shd w:val="clear" w:color="auto" w:fill="FFFFFF"/>
              <w:lang w:val="kk-KZ"/>
            </w:rPr>
            <w:t>,</w:t>
          </w:r>
          <w:r w:rsidR="003B58A6" w:rsidRPr="003B58A6">
            <w:rPr>
              <w:rFonts w:ascii="Times New Roman" w:eastAsia="Arial" w:hAnsi="Times New Roman" w:cs="Times New Roman"/>
              <w:sz w:val="28"/>
              <w:szCs w:val="28"/>
              <w:shd w:val="clear" w:color="auto" w:fill="FFFFFF"/>
              <w:lang w:val="en-US"/>
            </w:rPr>
            <w:t>  </w:t>
          </w:r>
          <w:hyperlink r:id="rId125" w:history="1">
            <w:r w:rsidR="003B58A6" w:rsidRPr="003B58A6">
              <w:rPr>
                <w:rStyle w:val="a5"/>
                <w:rFonts w:ascii="Times New Roman" w:eastAsia="Arial" w:hAnsi="Times New Roman" w:cs="Times New Roman"/>
                <w:color w:val="auto"/>
                <w:sz w:val="28"/>
                <w:szCs w:val="28"/>
                <w:u w:val="none"/>
                <w:shd w:val="clear" w:color="auto" w:fill="FFFFFF"/>
                <w:lang w:val="en-US"/>
              </w:rPr>
              <w:t>Nazar</w:t>
            </w:r>
          </w:hyperlink>
          <w:r w:rsidR="003B58A6" w:rsidRPr="003B58A6">
            <w:rPr>
              <w:rFonts w:ascii="Times New Roman" w:eastAsia="Arial" w:hAnsi="Times New Roman" w:cs="Times New Roman"/>
              <w:sz w:val="28"/>
              <w:szCs w:val="28"/>
              <w:shd w:val="clear" w:color="auto" w:fill="FFFFFF"/>
              <w:lang w:val="kk-KZ"/>
            </w:rPr>
            <w:t xml:space="preserve"> </w:t>
          </w:r>
          <w:r w:rsidR="003B58A6" w:rsidRPr="003B58A6">
            <w:rPr>
              <w:rStyle w:val="a5"/>
              <w:rFonts w:ascii="Times New Roman" w:eastAsia="Arial" w:hAnsi="Times New Roman" w:cs="Times New Roman"/>
              <w:color w:val="auto"/>
              <w:sz w:val="28"/>
              <w:szCs w:val="28"/>
              <w:u w:val="none"/>
              <w:shd w:val="clear" w:color="auto" w:fill="FFFFFF"/>
              <w:lang w:val="en-US"/>
            </w:rPr>
            <w:t>L</w:t>
          </w:r>
          <w:r w:rsidR="003B58A6" w:rsidRPr="003B58A6">
            <w:rPr>
              <w:rStyle w:val="a5"/>
              <w:rFonts w:ascii="Times New Roman" w:eastAsia="Arial" w:hAnsi="Times New Roman" w:cs="Times New Roman"/>
              <w:color w:val="auto"/>
              <w:sz w:val="28"/>
              <w:szCs w:val="28"/>
              <w:u w:val="none"/>
              <w:shd w:val="clear" w:color="auto" w:fill="FFFFFF"/>
              <w:lang w:val="kk-KZ"/>
            </w:rPr>
            <w:t>.</w:t>
          </w:r>
          <w:r w:rsidR="003B58A6" w:rsidRPr="003B58A6">
            <w:rPr>
              <w:rStyle w:val="a5"/>
              <w:rFonts w:ascii="Times New Roman" w:eastAsia="Arial" w:hAnsi="Times New Roman" w:cs="Times New Roman"/>
              <w:color w:val="auto"/>
              <w:sz w:val="28"/>
              <w:szCs w:val="28"/>
              <w:u w:val="none"/>
              <w:shd w:val="clear" w:color="auto" w:fill="FFFFFF"/>
              <w:lang w:val="en-US"/>
            </w:rPr>
            <w:t xml:space="preserve"> F. </w:t>
          </w:r>
          <w:r w:rsidR="003B58A6" w:rsidRPr="003B58A6">
            <w:rPr>
              <w:rFonts w:ascii="Times New Roman" w:eastAsia="Arial" w:hAnsi="Times New Roman" w:cs="Times New Roman"/>
              <w:spacing w:val="-6"/>
              <w:sz w:val="28"/>
              <w:szCs w:val="28"/>
              <w:shd w:val="clear" w:color="auto" w:fill="FFFFFF"/>
              <w:lang w:val="en-US"/>
            </w:rPr>
            <w:t xml:space="preserve">A high capacity </w:t>
          </w:r>
          <w:proofErr w:type="spellStart"/>
          <w:r w:rsidR="003B58A6" w:rsidRPr="003B58A6">
            <w:rPr>
              <w:rFonts w:ascii="Times New Roman" w:eastAsia="Arial" w:hAnsi="Times New Roman" w:cs="Times New Roman"/>
              <w:spacing w:val="-6"/>
              <w:sz w:val="28"/>
              <w:szCs w:val="28"/>
              <w:shd w:val="clear" w:color="auto" w:fill="FFFFFF"/>
              <w:lang w:val="en-US"/>
            </w:rPr>
            <w:t>thiospinel</w:t>
          </w:r>
          <w:proofErr w:type="spellEnd"/>
          <w:r w:rsidR="003B58A6" w:rsidRPr="003B58A6">
            <w:rPr>
              <w:rFonts w:ascii="Times New Roman" w:eastAsia="Arial" w:hAnsi="Times New Roman" w:cs="Times New Roman"/>
              <w:spacing w:val="-6"/>
              <w:sz w:val="28"/>
              <w:szCs w:val="28"/>
              <w:shd w:val="clear" w:color="auto" w:fill="FFFFFF"/>
              <w:lang w:val="en-US"/>
            </w:rPr>
            <w:t xml:space="preserve"> cathode for Mg batteries </w:t>
          </w:r>
          <w:r w:rsidR="003B58A6" w:rsidRPr="003B58A6">
            <w:rPr>
              <w:rStyle w:val="a6"/>
              <w:rFonts w:ascii="Times New Roman" w:eastAsia="Arial" w:hAnsi="Times New Roman" w:cs="Times New Roman"/>
              <w:b w:val="0"/>
              <w:bCs w:val="0"/>
              <w:sz w:val="28"/>
              <w:szCs w:val="28"/>
              <w:shd w:val="clear" w:color="auto" w:fill="FFFFFF"/>
              <w:lang w:val="en-US"/>
            </w:rPr>
            <w:t>Energy Environ // Sci.</w:t>
          </w:r>
          <w:r w:rsidR="003B58A6" w:rsidRPr="003B58A6">
            <w:rPr>
              <w:rFonts w:ascii="Times New Roman" w:eastAsia="Arial" w:hAnsi="Times New Roman" w:cs="Times New Roman"/>
              <w:sz w:val="28"/>
              <w:szCs w:val="28"/>
              <w:shd w:val="clear" w:color="auto" w:fill="FFFFFF"/>
              <w:lang w:val="en-US"/>
            </w:rPr>
            <w:t xml:space="preserve"> </w:t>
          </w:r>
          <w:r w:rsidR="003B58A6" w:rsidRPr="003B58A6">
            <w:rPr>
              <w:rFonts w:ascii="Times New Roman" w:eastAsia="SimSun" w:hAnsi="Times New Roman" w:cs="Times New Roman"/>
              <w:sz w:val="28"/>
              <w:szCs w:val="28"/>
              <w:lang w:val="en-US"/>
            </w:rPr>
            <w:t>–</w:t>
          </w:r>
          <w:r w:rsidR="003B58A6" w:rsidRPr="003B58A6">
            <w:rPr>
              <w:rFonts w:ascii="Times New Roman" w:eastAsia="Arial" w:hAnsi="Times New Roman" w:cs="Times New Roman"/>
              <w:sz w:val="28"/>
              <w:szCs w:val="28"/>
              <w:shd w:val="clear" w:color="auto" w:fill="FFFFFF"/>
              <w:lang w:val="en-US"/>
            </w:rPr>
            <w:t xml:space="preserve"> 2016. </w:t>
          </w:r>
          <w:r w:rsidR="003B58A6" w:rsidRPr="003B58A6">
            <w:rPr>
              <w:rFonts w:ascii="Times New Roman" w:eastAsia="SimSun" w:hAnsi="Times New Roman" w:cs="Times New Roman"/>
              <w:sz w:val="28"/>
              <w:szCs w:val="28"/>
              <w:lang w:val="en-US"/>
            </w:rPr>
            <w:t xml:space="preserve">– V. </w:t>
          </w:r>
          <w:r w:rsidR="003B58A6" w:rsidRPr="003B58A6">
            <w:rPr>
              <w:rStyle w:val="a6"/>
              <w:rFonts w:ascii="Times New Roman" w:eastAsia="Arial" w:hAnsi="Times New Roman" w:cs="Times New Roman"/>
              <w:b w:val="0"/>
              <w:bCs w:val="0"/>
              <w:sz w:val="28"/>
              <w:szCs w:val="28"/>
              <w:shd w:val="clear" w:color="auto" w:fill="FFFFFF"/>
              <w:lang w:val="en-US"/>
            </w:rPr>
            <w:t>9</w:t>
          </w:r>
          <w:r w:rsidR="003B58A6" w:rsidRPr="003B58A6">
            <w:rPr>
              <w:rFonts w:ascii="Times New Roman" w:eastAsia="Arial" w:hAnsi="Times New Roman" w:cs="Times New Roman"/>
              <w:sz w:val="28"/>
              <w:szCs w:val="28"/>
              <w:shd w:val="clear" w:color="auto" w:fill="FFFFFF"/>
              <w:lang w:val="en-US"/>
            </w:rPr>
            <w:t xml:space="preserve">. </w:t>
          </w:r>
          <w:r w:rsidR="003B58A6" w:rsidRPr="003B58A6">
            <w:rPr>
              <w:rFonts w:ascii="Times New Roman" w:eastAsia="SimSun" w:hAnsi="Times New Roman" w:cs="Times New Roman"/>
              <w:sz w:val="28"/>
              <w:szCs w:val="28"/>
              <w:lang w:val="en-US"/>
            </w:rPr>
            <w:t>– P.</w:t>
          </w:r>
          <w:r w:rsidR="003B58A6" w:rsidRPr="003B58A6">
            <w:rPr>
              <w:rFonts w:ascii="Times New Roman" w:eastAsia="Arial" w:hAnsi="Times New Roman" w:cs="Times New Roman"/>
              <w:sz w:val="28"/>
              <w:szCs w:val="28"/>
              <w:shd w:val="clear" w:color="auto" w:fill="FFFFFF"/>
              <w:lang w:val="en-US"/>
            </w:rPr>
            <w:t xml:space="preserve"> 2273-2277 </w:t>
          </w:r>
          <w:hyperlink r:id="rId126" w:tooltip="Link to landing page via DOI" w:history="1">
            <w:r w:rsidR="003B58A6" w:rsidRPr="003B58A6">
              <w:rPr>
                <w:rFonts w:ascii="Times New Roman" w:hAnsi="Times New Roman" w:cs="Times New Roman"/>
                <w:sz w:val="28"/>
                <w:szCs w:val="28"/>
                <w:lang w:val="en-US"/>
              </w:rPr>
              <w:t>https://doi.org/10.1039/C6EE00724D</w:t>
            </w:r>
          </w:hyperlink>
        </w:p>
        <w:p w14:paraId="55F53C35"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sidRPr="003B58A6">
            <w:rPr>
              <w:rFonts w:ascii="Times New Roman" w:hAnsi="Times New Roman" w:cs="Times New Roman"/>
              <w:sz w:val="28"/>
              <w:szCs w:val="28"/>
              <w:lang w:val="en-US"/>
            </w:rPr>
            <w:t xml:space="preserve">Shannon R.D. Revised effective ion </w:t>
          </w:r>
          <w:proofErr w:type="spellStart"/>
          <w:r w:rsidRPr="003B58A6">
            <w:rPr>
              <w:rFonts w:ascii="Times New Roman" w:hAnsi="Times New Roman" w:cs="Times New Roman"/>
              <w:sz w:val="28"/>
              <w:szCs w:val="28"/>
              <w:lang w:val="en-US"/>
            </w:rPr>
            <w:t>ic</w:t>
          </w:r>
          <w:proofErr w:type="spellEnd"/>
          <w:r w:rsidRPr="003B58A6">
            <w:rPr>
              <w:rFonts w:ascii="Times New Roman" w:hAnsi="Times New Roman" w:cs="Times New Roman"/>
              <w:sz w:val="28"/>
              <w:szCs w:val="28"/>
              <w:lang w:val="en-US"/>
            </w:rPr>
            <w:t xml:space="preserve"> radii and systematic studies of </w:t>
          </w:r>
          <w:proofErr w:type="spellStart"/>
          <w:r w:rsidRPr="003B58A6">
            <w:rPr>
              <w:rFonts w:ascii="Times New Roman" w:hAnsi="Times New Roman" w:cs="Times New Roman"/>
              <w:sz w:val="28"/>
              <w:szCs w:val="28"/>
              <w:lang w:val="en-US"/>
            </w:rPr>
            <w:t>interatomie</w:t>
          </w:r>
          <w:proofErr w:type="spellEnd"/>
          <w:r w:rsidRPr="003B58A6">
            <w:rPr>
              <w:rFonts w:ascii="Times New Roman" w:hAnsi="Times New Roman" w:cs="Times New Roman"/>
              <w:sz w:val="28"/>
              <w:szCs w:val="28"/>
              <w:lang w:val="en-US"/>
            </w:rPr>
            <w:t xml:space="preserve"> distances in halides and </w:t>
          </w:r>
          <w:proofErr w:type="spellStart"/>
          <w:r w:rsidRPr="003B58A6">
            <w:rPr>
              <w:rFonts w:ascii="Times New Roman" w:hAnsi="Times New Roman" w:cs="Times New Roman"/>
              <w:sz w:val="28"/>
              <w:szCs w:val="28"/>
              <w:lang w:val="en-US"/>
            </w:rPr>
            <w:t>chaleogenides</w:t>
          </w:r>
          <w:proofErr w:type="spellEnd"/>
          <w:r w:rsidRPr="003B58A6">
            <w:rPr>
              <w:rFonts w:ascii="Times New Roman" w:hAnsi="Times New Roman" w:cs="Times New Roman"/>
              <w:sz w:val="28"/>
              <w:szCs w:val="28"/>
              <w:lang w:val="en-US"/>
            </w:rPr>
            <w:t xml:space="preserve"> // Acta </w:t>
          </w:r>
          <w:proofErr w:type="spellStart"/>
          <w:r w:rsidRPr="003B58A6">
            <w:rPr>
              <w:rFonts w:ascii="Times New Roman" w:hAnsi="Times New Roman" w:cs="Times New Roman"/>
              <w:sz w:val="28"/>
              <w:szCs w:val="28"/>
              <w:lang w:val="en-US"/>
            </w:rPr>
            <w:t>Cryst</w:t>
          </w:r>
          <w:proofErr w:type="spellEnd"/>
          <w:r w:rsidRPr="003B58A6">
            <w:rPr>
              <w:rFonts w:ascii="Times New Roman" w:hAnsi="Times New Roman" w:cs="Times New Roman"/>
              <w:sz w:val="28"/>
              <w:szCs w:val="28"/>
              <w:lang w:val="en-US"/>
            </w:rPr>
            <w:t xml:space="preserve">. </w:t>
          </w:r>
          <w:r w:rsidRPr="003B58A6">
            <w:rPr>
              <w:rFonts w:ascii="Times New Roman" w:eastAsia="SimSun" w:hAnsi="Times New Roman" w:cs="Times New Roman"/>
              <w:sz w:val="28"/>
              <w:szCs w:val="28"/>
              <w:lang w:val="en-US"/>
            </w:rPr>
            <w:t xml:space="preserve">– </w:t>
          </w:r>
          <w:r w:rsidRPr="003B58A6">
            <w:rPr>
              <w:rFonts w:ascii="Times New Roman" w:hAnsi="Times New Roman" w:cs="Times New Roman"/>
              <w:sz w:val="28"/>
              <w:szCs w:val="28"/>
              <w:lang w:val="en-US"/>
            </w:rPr>
            <w:t xml:space="preserve">1976. </w:t>
          </w:r>
          <w:r w:rsidRPr="003B58A6">
            <w:rPr>
              <w:rFonts w:ascii="Times New Roman" w:eastAsia="SimSun" w:hAnsi="Times New Roman" w:cs="Times New Roman"/>
              <w:sz w:val="28"/>
              <w:szCs w:val="28"/>
              <w:lang w:val="en-US"/>
            </w:rPr>
            <w:t>– V.</w:t>
          </w:r>
          <w:r w:rsidRPr="003B58A6">
            <w:rPr>
              <w:rFonts w:ascii="Times New Roman" w:hAnsi="Times New Roman" w:cs="Times New Roman"/>
              <w:sz w:val="28"/>
              <w:szCs w:val="28"/>
              <w:lang w:val="en-US"/>
            </w:rPr>
            <w:t xml:space="preserve"> 32. </w:t>
          </w:r>
          <w:r w:rsidRPr="003B58A6">
            <w:rPr>
              <w:rFonts w:ascii="Times New Roman" w:eastAsia="SimSun" w:hAnsi="Times New Roman" w:cs="Times New Roman"/>
              <w:sz w:val="28"/>
              <w:szCs w:val="28"/>
              <w:lang w:val="en-US"/>
            </w:rPr>
            <w:t>– P.</w:t>
          </w:r>
          <w:r w:rsidRPr="003B58A6">
            <w:rPr>
              <w:rFonts w:ascii="Times New Roman" w:hAnsi="Times New Roman" w:cs="Times New Roman"/>
              <w:sz w:val="28"/>
              <w:szCs w:val="28"/>
              <w:lang w:val="en-US"/>
            </w:rPr>
            <w:t xml:space="preserve"> 751–767 </w:t>
          </w:r>
          <w:r w:rsidRPr="003B58A6">
            <w:rPr>
              <w:rFonts w:ascii="Times New Roman" w:eastAsia="Times New Roman" w:hAnsi="Times New Roman" w:cs="Times New Roman"/>
              <w:sz w:val="28"/>
              <w:szCs w:val="28"/>
              <w:shd w:val="clear" w:color="auto" w:fill="FFFFFF"/>
              <w:lang w:val="en-US" w:eastAsia="zh-CN"/>
            </w:rPr>
            <w:t> </w:t>
          </w:r>
          <w:hyperlink r:id="rId127" w:history="1">
            <w:r w:rsidRPr="003B58A6">
              <w:rPr>
                <w:rStyle w:val="a5"/>
                <w:rFonts w:ascii="Times New Roman" w:eastAsia="Times New Roman" w:hAnsi="Times New Roman" w:cs="Times New Roman"/>
                <w:color w:val="auto"/>
                <w:sz w:val="28"/>
                <w:szCs w:val="28"/>
                <w:u w:val="none"/>
                <w:lang w:val="en-US" w:eastAsia="zh-CN"/>
              </w:rPr>
              <w:t>https://doi.org/10.1107/S0567739476001551</w:t>
            </w:r>
          </w:hyperlink>
        </w:p>
        <w:p w14:paraId="3C139DC3"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proofErr w:type="spellStart"/>
          <w:r w:rsidRPr="003B58A6">
            <w:rPr>
              <w:rFonts w:ascii="Times New Roman" w:eastAsia="Times New Roman" w:hAnsi="Times New Roman" w:cs="Times New Roman"/>
              <w:sz w:val="28"/>
              <w:szCs w:val="28"/>
              <w:lang w:val="en-US"/>
            </w:rPr>
            <w:t>Shimokawa</w:t>
          </w:r>
          <w:proofErr w:type="spellEnd"/>
          <w:r w:rsidRPr="003B58A6">
            <w:rPr>
              <w:rFonts w:ascii="Times New Roman" w:eastAsia="Times New Roman" w:hAnsi="Times New Roman" w:cs="Times New Roman"/>
              <w:sz w:val="28"/>
              <w:szCs w:val="28"/>
              <w:lang w:val="en-US"/>
            </w:rPr>
            <w:t xml:space="preserve"> </w:t>
          </w:r>
          <w:r w:rsidRPr="003B58A6">
            <w:rPr>
              <w:rFonts w:ascii="Times New Roman" w:eastAsia="Times New Roman" w:hAnsi="Times New Roman" w:cs="Times New Roman"/>
              <w:sz w:val="28"/>
              <w:szCs w:val="28"/>
              <w:lang w:val="en-US"/>
            </w:rPr>
            <w:tab/>
            <w:t>K. and et</w:t>
          </w:r>
          <w:r w:rsidRPr="003B58A6">
            <w:rPr>
              <w:rFonts w:ascii="Times New Roman" w:eastAsia="Times New Roman" w:hAnsi="Times New Roman" w:cs="Times New Roman"/>
              <w:sz w:val="28"/>
              <w:szCs w:val="28"/>
              <w:lang w:val="kk-KZ"/>
            </w:rPr>
            <w:t xml:space="preserve"> </w:t>
          </w:r>
          <w:r w:rsidRPr="003B58A6">
            <w:rPr>
              <w:rFonts w:ascii="Times New Roman" w:eastAsia="Times New Roman" w:hAnsi="Times New Roman" w:cs="Times New Roman"/>
              <w:sz w:val="28"/>
              <w:szCs w:val="28"/>
              <w:lang w:val="en-US"/>
            </w:rPr>
            <w:t>al. Spinel-to-</w:t>
          </w:r>
          <w:proofErr w:type="spellStart"/>
          <w:r w:rsidRPr="003B58A6">
            <w:rPr>
              <w:rFonts w:ascii="Times New Roman" w:eastAsia="Times New Roman" w:hAnsi="Times New Roman" w:cs="Times New Roman"/>
              <w:sz w:val="28"/>
              <w:szCs w:val="28"/>
              <w:lang w:val="en-US"/>
            </w:rPr>
            <w:t>Rocksalt</w:t>
          </w:r>
          <w:proofErr w:type="spellEnd"/>
          <w:r w:rsidRPr="003B58A6">
            <w:rPr>
              <w:rFonts w:ascii="Times New Roman" w:eastAsia="Times New Roman" w:hAnsi="Times New Roman" w:cs="Times New Roman"/>
              <w:sz w:val="28"/>
              <w:szCs w:val="28"/>
              <w:lang w:val="en-US"/>
            </w:rPr>
            <w:t xml:space="preserve"> Transition on Mg Insertion into Spinel-Oxide Cathodes in Magnesium Rechargeable Batteries // ECS Meeting Abstracts. – 2016. – V.</w:t>
          </w:r>
          <w:r w:rsidRPr="003B58A6">
            <w:rPr>
              <w:rFonts w:ascii="Times New Roman" w:hAnsi="Times New Roman" w:cs="Times New Roman"/>
              <w:sz w:val="28"/>
              <w:szCs w:val="28"/>
              <w:lang w:val="en-US"/>
            </w:rPr>
            <w:t xml:space="preserve"> </w:t>
          </w:r>
          <w:hyperlink r:id="rId128" w:history="1">
            <w:r w:rsidRPr="003B58A6">
              <w:rPr>
                <w:rStyle w:val="a5"/>
                <w:rFonts w:ascii="Times New Roman" w:hAnsi="Times New Roman" w:cs="Times New Roman"/>
                <w:color w:val="auto"/>
                <w:sz w:val="28"/>
                <w:szCs w:val="28"/>
                <w:u w:val="none"/>
                <w:bdr w:val="none" w:sz="0" w:space="0" w:color="auto" w:frame="1"/>
              </w:rPr>
              <w:t>MA2016-02</w:t>
            </w:r>
          </w:hyperlink>
          <w:r w:rsidRPr="003B58A6">
            <w:rPr>
              <w:rFonts w:ascii="Times New Roman" w:eastAsia="Times New Roman" w:hAnsi="Times New Roman" w:cs="Times New Roman"/>
              <w:sz w:val="28"/>
              <w:szCs w:val="28"/>
              <w:lang w:val="en-US"/>
            </w:rPr>
            <w:t xml:space="preserve">. – P. 688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10.1149/ma2016-02/5/688.</w:t>
          </w:r>
        </w:p>
        <w:p w14:paraId="579819E1"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Times New Roman" w:hAnsi="Times New Roman" w:cs="Times New Roman"/>
              <w:sz w:val="28"/>
              <w:szCs w:val="28"/>
              <w:lang w:val="en-US"/>
            </w:rPr>
            <w:t>Han G. and et al. Magnesium-based energy materials: Progress, challenges, and perspectives //</w:t>
          </w:r>
          <w:r w:rsidRPr="003B58A6">
            <w:rPr>
              <w:rFonts w:ascii="Times New Roman" w:hAnsi="Times New Roman" w:cs="Times New Roman"/>
              <w:sz w:val="28"/>
              <w:szCs w:val="28"/>
              <w:lang w:val="en-US"/>
            </w:rPr>
            <w:t xml:space="preserve"> Journal of Magnesium and Alloys. – 2023. – V. 11. – I.11. – P. 3896–3925</w:t>
          </w:r>
          <w:r w:rsidRPr="003B58A6">
            <w:rPr>
              <w:rFonts w:ascii="Times New Roman" w:eastAsia="Times New Roman" w:hAnsi="Times New Roman" w:cs="Times New Roman"/>
              <w:sz w:val="28"/>
              <w:szCs w:val="28"/>
              <w:lang w:val="en-US"/>
            </w:rPr>
            <w:t>.</w:t>
          </w:r>
          <w:r w:rsidRPr="003B58A6">
            <w:rPr>
              <w:rFonts w:ascii="Times New Roman" w:hAnsi="Times New Roman" w:cs="Times New Roman"/>
              <w:sz w:val="28"/>
              <w:szCs w:val="28"/>
              <w:lang w:val="en-US"/>
            </w:rPr>
            <w:t xml:space="preserve"> </w:t>
          </w:r>
          <w:r w:rsidRPr="003B58A6">
            <w:rPr>
              <w:rFonts w:ascii="Times New Roman" w:hAnsi="Times New Roman" w:cs="Times New Roman"/>
              <w:sz w:val="28"/>
              <w:szCs w:val="28"/>
            </w:rPr>
            <w:t>10.1016/j.jma.2023.08.009</w:t>
          </w:r>
        </w:p>
        <w:p w14:paraId="0125B6FE"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proofErr w:type="spellStart"/>
          <w:r w:rsidRPr="003B58A6">
            <w:rPr>
              <w:rFonts w:ascii="Times New Roman" w:eastAsia="Times New Roman" w:hAnsi="Times New Roman" w:cs="Times New Roman"/>
              <w:sz w:val="28"/>
              <w:szCs w:val="28"/>
              <w:lang w:val="en-US"/>
            </w:rPr>
            <w:t>Lautar</w:t>
          </w:r>
          <w:proofErr w:type="spellEnd"/>
          <w:r w:rsidRPr="003B58A6">
            <w:rPr>
              <w:rFonts w:ascii="Times New Roman" w:eastAsia="Times New Roman" w:hAnsi="Times New Roman" w:cs="Times New Roman"/>
              <w:sz w:val="28"/>
              <w:szCs w:val="28"/>
              <w:lang w:val="en-US"/>
            </w:rPr>
            <w:t xml:space="preserve"> A. K., </w:t>
          </w:r>
          <w:proofErr w:type="spellStart"/>
          <w:r w:rsidRPr="003B58A6">
            <w:rPr>
              <w:rFonts w:ascii="Times New Roman" w:eastAsia="Times New Roman" w:hAnsi="Times New Roman" w:cs="Times New Roman"/>
              <w:sz w:val="28"/>
              <w:szCs w:val="28"/>
              <w:lang w:val="en-US"/>
            </w:rPr>
            <w:t>Bitenc</w:t>
          </w:r>
          <w:proofErr w:type="spellEnd"/>
          <w:r w:rsidRPr="003B58A6">
            <w:rPr>
              <w:rFonts w:ascii="Times New Roman" w:eastAsia="Times New Roman" w:hAnsi="Times New Roman" w:cs="Times New Roman"/>
              <w:sz w:val="28"/>
              <w:szCs w:val="28"/>
              <w:lang w:val="en-US"/>
            </w:rPr>
            <w:t xml:space="preserve"> J., </w:t>
          </w:r>
          <w:proofErr w:type="spellStart"/>
          <w:r w:rsidRPr="003B58A6">
            <w:rPr>
              <w:rFonts w:ascii="Times New Roman" w:eastAsia="Times New Roman" w:hAnsi="Times New Roman" w:cs="Times New Roman"/>
              <w:sz w:val="28"/>
              <w:szCs w:val="28"/>
              <w:lang w:val="en-US"/>
            </w:rPr>
            <w:t>Rejec</w:t>
          </w:r>
          <w:proofErr w:type="spellEnd"/>
          <w:r w:rsidRPr="003B58A6">
            <w:rPr>
              <w:rFonts w:ascii="Times New Roman" w:eastAsia="Times New Roman" w:hAnsi="Times New Roman" w:cs="Times New Roman"/>
              <w:sz w:val="28"/>
              <w:szCs w:val="28"/>
              <w:lang w:val="en-US"/>
            </w:rPr>
            <w:t xml:space="preserve"> T., </w:t>
          </w:r>
          <w:proofErr w:type="spellStart"/>
          <w:r w:rsidRPr="003B58A6">
            <w:rPr>
              <w:rFonts w:ascii="Times New Roman" w:eastAsia="Times New Roman" w:hAnsi="Times New Roman" w:cs="Times New Roman"/>
              <w:sz w:val="28"/>
              <w:szCs w:val="28"/>
              <w:lang w:val="en-US"/>
            </w:rPr>
            <w:t>Dominko</w:t>
          </w:r>
          <w:proofErr w:type="spellEnd"/>
          <w:r w:rsidRPr="003B58A6">
            <w:rPr>
              <w:rFonts w:ascii="Times New Roman" w:eastAsia="Times New Roman" w:hAnsi="Times New Roman" w:cs="Times New Roman"/>
              <w:sz w:val="28"/>
              <w:szCs w:val="28"/>
              <w:lang w:val="en-US"/>
            </w:rPr>
            <w:t xml:space="preserve"> R., </w:t>
          </w:r>
          <w:proofErr w:type="spellStart"/>
          <w:r w:rsidRPr="003B58A6">
            <w:rPr>
              <w:rFonts w:ascii="Times New Roman" w:eastAsia="Times New Roman" w:hAnsi="Times New Roman" w:cs="Times New Roman"/>
              <w:sz w:val="28"/>
              <w:szCs w:val="28"/>
              <w:lang w:val="en-US"/>
            </w:rPr>
            <w:t>Filhol</w:t>
          </w:r>
          <w:proofErr w:type="spellEnd"/>
          <w:r w:rsidRPr="003B58A6">
            <w:rPr>
              <w:rFonts w:ascii="Times New Roman" w:eastAsia="Times New Roman" w:hAnsi="Times New Roman" w:cs="Times New Roman"/>
              <w:sz w:val="28"/>
              <w:szCs w:val="28"/>
              <w:lang w:val="en-US"/>
            </w:rPr>
            <w:t xml:space="preserve"> J. S., Doublet M. L. Electrolyte Reactivity in the Double Layer in Mg Batteries: An Interface Potential-Dependent DFT Study // J Am Chem Soc. – 2020. – V.142. – P. </w:t>
          </w:r>
          <w:r w:rsidRPr="003B58A6">
            <w:rPr>
              <w:rFonts w:ascii="Times New Roman" w:hAnsi="Times New Roman" w:cs="Times New Roman"/>
              <w:sz w:val="28"/>
              <w:szCs w:val="28"/>
              <w:lang w:val="en-US"/>
            </w:rPr>
            <w:t>5146–5153</w:t>
          </w:r>
          <w:r w:rsidRPr="003B58A6">
            <w:rPr>
              <w:lang w:val="en-US"/>
            </w:rPr>
            <w:t xml:space="preserve">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10.1021/jacs.9b12474.</w:t>
          </w:r>
          <w:r w:rsidRPr="003B58A6">
            <w:rPr>
              <w:rFonts w:ascii="Times New Roman" w:hAnsi="Times New Roman" w:cs="Times New Roman"/>
              <w:sz w:val="28"/>
              <w:szCs w:val="28"/>
              <w:lang w:val="en-US"/>
            </w:rPr>
            <w:t xml:space="preserve"> </w:t>
          </w:r>
        </w:p>
        <w:p w14:paraId="1EE9D11E"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Times New Roman" w:hAnsi="Times New Roman" w:cs="Times New Roman"/>
              <w:sz w:val="28"/>
              <w:szCs w:val="28"/>
              <w:lang w:val="en-US"/>
            </w:rPr>
            <w:lastRenderedPageBreak/>
            <w:t xml:space="preserve">Rashad M., Asif M., Wang Y., He Z., Ahmed I. Recent advances in electrolytes and cathode materials for magnesium and hybrid-ion batteries // Energy Storage Mater. – 2020.  – V.25. -  P. 342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10.1016/j.ensm.2019.10.004.</w:t>
          </w:r>
        </w:p>
        <w:p w14:paraId="0B083123"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Times New Roman" w:hAnsi="Times New Roman" w:cs="Times New Roman"/>
              <w:sz w:val="28"/>
              <w:szCs w:val="28"/>
              <w:lang w:val="en-US"/>
            </w:rPr>
            <w:t xml:space="preserve">Wei C., Tan L., Zhang Y., Wang Z., Feng J., Qian Y. Towards better Mg metal anodes in rechargeable Mg batteries: Challenges, strategies, and perspectives // </w:t>
          </w:r>
          <w:r w:rsidRPr="003B58A6">
            <w:rPr>
              <w:rStyle w:val="a4"/>
              <w:rFonts w:ascii="Times New Roman" w:hAnsi="Times New Roman" w:cs="Times New Roman"/>
              <w:i w:val="0"/>
              <w:iCs w:val="0"/>
              <w:sz w:val="28"/>
              <w:szCs w:val="28"/>
              <w:lang w:val="en-US"/>
            </w:rPr>
            <w:t>Energy Storage Materials</w:t>
          </w:r>
          <w:r w:rsidRPr="003B58A6">
            <w:rPr>
              <w:rFonts w:ascii="Times New Roman" w:hAnsi="Times New Roman" w:cs="Times New Roman"/>
              <w:sz w:val="28"/>
              <w:szCs w:val="28"/>
              <w:lang w:val="en-US"/>
            </w:rPr>
            <w:t>. – 2022. – V.25. – P. 299–319</w:t>
          </w:r>
          <w:r w:rsidRPr="003B58A6">
            <w:rPr>
              <w:rFonts w:ascii="Times New Roman" w:eastAsia="Times New Roman" w:hAnsi="Times New Roman" w:cs="Times New Roman"/>
              <w:sz w:val="28"/>
              <w:szCs w:val="28"/>
              <w:lang w:val="en-US"/>
            </w:rPr>
            <w:t xml:space="preserve">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10.1016/j.ensm.2022.08.014.</w:t>
          </w:r>
        </w:p>
        <w:p w14:paraId="5451C466"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Times New Roman" w:hAnsi="Times New Roman" w:cs="Times New Roman"/>
              <w:sz w:val="28"/>
              <w:szCs w:val="28"/>
              <w:lang w:val="en-US"/>
            </w:rPr>
            <w:t xml:space="preserve">Zhao L., </w:t>
          </w:r>
          <w:r w:rsidRPr="003B58A6">
            <w:rPr>
              <w:rFonts w:ascii="Times New Roman" w:hAnsi="Times New Roman" w:cs="Times New Roman"/>
              <w:sz w:val="28"/>
              <w:szCs w:val="28"/>
              <w:lang w:val="en-US"/>
            </w:rPr>
            <w:t xml:space="preserve">Zhang T., Li W., Li T., Zhang L., Zhang X., Wang </w:t>
          </w:r>
          <w:proofErr w:type="spellStart"/>
          <w:r w:rsidRPr="003B58A6">
            <w:rPr>
              <w:rFonts w:ascii="Times New Roman" w:hAnsi="Times New Roman" w:cs="Times New Roman"/>
              <w:sz w:val="28"/>
              <w:szCs w:val="28"/>
              <w:lang w:val="en-US"/>
            </w:rPr>
            <w:t>Zh</w:t>
          </w:r>
          <w:proofErr w:type="spellEnd"/>
          <w:r w:rsidRPr="003B58A6">
            <w:rPr>
              <w:rFonts w:ascii="Times New Roman" w:hAnsi="Times New Roman" w:cs="Times New Roman"/>
              <w:sz w:val="28"/>
              <w:szCs w:val="28"/>
              <w:lang w:val="en-US"/>
            </w:rPr>
            <w:t xml:space="preserve">. </w:t>
          </w:r>
          <w:r w:rsidRPr="003B58A6">
            <w:rPr>
              <w:rFonts w:ascii="Times New Roman" w:eastAsia="Times New Roman" w:hAnsi="Times New Roman" w:cs="Times New Roman"/>
              <w:sz w:val="28"/>
              <w:szCs w:val="28"/>
              <w:lang w:val="en-US"/>
            </w:rPr>
            <w:t xml:space="preserve">Engineering of Sodium-Ion Batteries: Opportunities and Challenges // </w:t>
          </w:r>
          <w:r w:rsidRPr="003B58A6">
            <w:rPr>
              <w:rStyle w:val="a4"/>
              <w:rFonts w:ascii="Times New Roman" w:hAnsi="Times New Roman" w:cs="Times New Roman"/>
              <w:i w:val="0"/>
              <w:iCs w:val="0"/>
              <w:sz w:val="28"/>
              <w:szCs w:val="28"/>
              <w:lang w:val="en-US"/>
            </w:rPr>
            <w:t>Engineering</w:t>
          </w:r>
          <w:r w:rsidRPr="003B58A6">
            <w:rPr>
              <w:rFonts w:ascii="Times New Roman" w:hAnsi="Times New Roman" w:cs="Times New Roman"/>
              <w:sz w:val="28"/>
              <w:szCs w:val="28"/>
              <w:lang w:val="en-US"/>
            </w:rPr>
            <w:t>. – 2023. – V.24. – P. 172–183</w:t>
          </w:r>
          <w:r w:rsidRPr="003B58A6">
            <w:rPr>
              <w:rFonts w:ascii="Times New Roman" w:hAnsi="Times New Roman" w:cs="Times New Roman"/>
              <w:sz w:val="28"/>
              <w:szCs w:val="28"/>
              <w:lang w:val="kk-KZ"/>
            </w:rPr>
            <w:t xml:space="preserve">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10.1016/j.eng.2021.08.032</w:t>
          </w:r>
        </w:p>
        <w:p w14:paraId="5FE8537C"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sidRPr="003B58A6">
            <w:rPr>
              <w:rFonts w:ascii="Times New Roman" w:hAnsi="Times New Roman" w:cs="Times New Roman"/>
              <w:sz w:val="28"/>
              <w:szCs w:val="28"/>
              <w:lang w:val="en-US"/>
            </w:rPr>
            <w:t xml:space="preserve">Tran T.T., </w:t>
          </w:r>
          <w:proofErr w:type="spellStart"/>
          <w:r w:rsidRPr="003B58A6">
            <w:rPr>
              <w:rFonts w:ascii="Times New Roman" w:hAnsi="Times New Roman" w:cs="Times New Roman"/>
              <w:sz w:val="28"/>
              <w:szCs w:val="28"/>
              <w:lang w:val="en-US"/>
            </w:rPr>
            <w:t>Lamanna</w:t>
          </w:r>
          <w:proofErr w:type="spellEnd"/>
          <w:r w:rsidRPr="003B58A6">
            <w:rPr>
              <w:rFonts w:ascii="Times New Roman" w:hAnsi="Times New Roman" w:cs="Times New Roman"/>
              <w:sz w:val="28"/>
              <w:szCs w:val="28"/>
              <w:lang w:val="en-US"/>
            </w:rPr>
            <w:t xml:space="preserve"> W.M., </w:t>
          </w:r>
          <w:proofErr w:type="spellStart"/>
          <w:r w:rsidRPr="003B58A6">
            <w:rPr>
              <w:rFonts w:ascii="Times New Roman" w:hAnsi="Times New Roman" w:cs="Times New Roman"/>
              <w:sz w:val="28"/>
              <w:szCs w:val="28"/>
              <w:lang w:val="en-US"/>
            </w:rPr>
            <w:t>Obrovac</w:t>
          </w:r>
          <w:proofErr w:type="spellEnd"/>
          <w:r w:rsidRPr="003B58A6">
            <w:rPr>
              <w:rFonts w:ascii="Times New Roman" w:hAnsi="Times New Roman" w:cs="Times New Roman"/>
              <w:sz w:val="28"/>
              <w:szCs w:val="28"/>
              <w:lang w:val="en-US"/>
            </w:rPr>
            <w:t xml:space="preserve"> M.N. Evaluation of Mg[N(SO</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CF</w:t>
          </w:r>
          <w:r w:rsidRPr="003B58A6">
            <w:rPr>
              <w:rFonts w:ascii="Times New Roman" w:hAnsi="Times New Roman" w:cs="Times New Roman"/>
              <w:sz w:val="28"/>
              <w:szCs w:val="28"/>
              <w:vertAlign w:val="subscript"/>
              <w:lang w:val="en-US"/>
            </w:rPr>
            <w:t>3</w:t>
          </w:r>
          <w:r w:rsidRPr="003B58A6">
            <w:rPr>
              <w:rFonts w:ascii="Times New Roman" w:hAnsi="Times New Roman" w:cs="Times New Roman"/>
              <w:sz w:val="28"/>
              <w:szCs w:val="28"/>
              <w:lang w:val="en-US"/>
            </w:rPr>
            <w:t>)</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 xml:space="preserve">/acetonitrile electrolyte for use in Mg-ion cells // J. </w:t>
          </w:r>
          <w:proofErr w:type="spellStart"/>
          <w:r w:rsidRPr="003B58A6">
            <w:rPr>
              <w:rFonts w:ascii="Times New Roman" w:hAnsi="Times New Roman" w:cs="Times New Roman"/>
              <w:sz w:val="28"/>
              <w:szCs w:val="28"/>
              <w:lang w:val="en-US"/>
            </w:rPr>
            <w:t>Electrochem</w:t>
          </w:r>
          <w:proofErr w:type="spellEnd"/>
          <w:r w:rsidRPr="003B58A6">
            <w:rPr>
              <w:rFonts w:ascii="Times New Roman" w:hAnsi="Times New Roman" w:cs="Times New Roman"/>
              <w:sz w:val="28"/>
              <w:szCs w:val="28"/>
              <w:lang w:val="en-US"/>
            </w:rPr>
            <w:t xml:space="preserve">. Soc.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2012. </w:t>
          </w:r>
          <w:r w:rsidRPr="003B58A6">
            <w:rPr>
              <w:rFonts w:ascii="Times New Roman" w:eastAsia="SimSun" w:hAnsi="Times New Roman" w:cs="Times New Roman"/>
              <w:sz w:val="28"/>
              <w:szCs w:val="28"/>
              <w:lang w:val="en-US"/>
            </w:rPr>
            <w:t>– V.</w:t>
          </w:r>
          <w:r w:rsidRPr="003B58A6">
            <w:rPr>
              <w:rFonts w:ascii="Times New Roman" w:hAnsi="Times New Roman" w:cs="Times New Roman"/>
              <w:sz w:val="28"/>
              <w:szCs w:val="28"/>
              <w:lang w:val="en-US"/>
            </w:rPr>
            <w:t>159.  A2005-A9.</w:t>
          </w:r>
          <w:r w:rsidRPr="003B58A6">
            <w:rPr>
              <w:rFonts w:ascii="Times New Roman" w:hAnsi="Times New Roman" w:cs="Times New Roman"/>
              <w:sz w:val="28"/>
              <w:szCs w:val="28"/>
              <w:shd w:val="clear" w:color="auto" w:fill="FFFFFF"/>
              <w:lang w:val="en-US"/>
            </w:rPr>
            <w:t xml:space="preserve"> DOI:</w:t>
          </w:r>
          <w:hyperlink r:id="rId129" w:tgtFrame="_blank" w:history="1">
            <w:r w:rsidRPr="003B58A6">
              <w:rPr>
                <w:rStyle w:val="a5"/>
                <w:rFonts w:ascii="Times New Roman" w:hAnsi="Times New Roman" w:cs="Times New Roman"/>
                <w:color w:val="auto"/>
                <w:sz w:val="28"/>
                <w:szCs w:val="28"/>
                <w:u w:val="none"/>
                <w:shd w:val="clear" w:color="auto" w:fill="FFFFFF"/>
                <w:lang w:val="en-US"/>
              </w:rPr>
              <w:t>10.1149/2.012301jes</w:t>
            </w:r>
          </w:hyperlink>
        </w:p>
        <w:p w14:paraId="6ED796B5" w14:textId="70912DC5"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 xml:space="preserve">Ma Z., Kar M., Xiao C., Forsyth M., D. R. MacFarlane. </w:t>
          </w:r>
          <w:r w:rsidRPr="003B58A6">
            <w:rPr>
              <w:rFonts w:ascii="Times New Roman" w:eastAsia="SimSun" w:hAnsi="Times New Roman" w:cs="Times New Roman"/>
              <w:sz w:val="28"/>
              <w:szCs w:val="28"/>
              <w:lang w:val="en-US"/>
            </w:rPr>
            <w:t xml:space="preserve">Electrochemical cycling of Mg in </w:t>
          </w:r>
          <w:proofErr w:type="gramStart"/>
          <w:r w:rsidRPr="003B58A6">
            <w:rPr>
              <w:rFonts w:ascii="Times New Roman" w:eastAsia="SimSun" w:hAnsi="Times New Roman" w:cs="Times New Roman"/>
              <w:sz w:val="28"/>
              <w:szCs w:val="28"/>
              <w:lang w:val="en-US"/>
            </w:rPr>
            <w:t>Mg[</w:t>
          </w:r>
          <w:proofErr w:type="gramEnd"/>
          <w:r w:rsidRPr="003B58A6">
            <w:rPr>
              <w:rFonts w:ascii="Times New Roman" w:eastAsia="SimSun" w:hAnsi="Times New Roman" w:cs="Times New Roman"/>
              <w:sz w:val="28"/>
              <w:szCs w:val="28"/>
              <w:lang w:val="en-US"/>
            </w:rPr>
            <w:t>TFSI]₂/</w:t>
          </w:r>
          <w:proofErr w:type="spellStart"/>
          <w:r w:rsidRPr="003B58A6">
            <w:rPr>
              <w:rFonts w:ascii="Times New Roman" w:eastAsia="SimSun" w:hAnsi="Times New Roman" w:cs="Times New Roman"/>
              <w:sz w:val="28"/>
              <w:szCs w:val="28"/>
              <w:lang w:val="en-US"/>
            </w:rPr>
            <w:t>tetraglyme</w:t>
          </w:r>
          <w:proofErr w:type="spellEnd"/>
          <w:r w:rsidRPr="003B58A6">
            <w:rPr>
              <w:rFonts w:ascii="Times New Roman" w:eastAsia="SimSun" w:hAnsi="Times New Roman" w:cs="Times New Roman"/>
              <w:sz w:val="28"/>
              <w:szCs w:val="28"/>
              <w:lang w:val="en-US"/>
            </w:rPr>
            <w:t xml:space="preserve"> electrolytes</w:t>
          </w:r>
          <w:r w:rsidRPr="003B58A6">
            <w:rPr>
              <w:rFonts w:ascii="Times New Roman" w:eastAsia="SimSun" w:hAnsi="Times New Roman" w:cs="Times New Roman"/>
              <w:sz w:val="28"/>
              <w:szCs w:val="28"/>
              <w:lang w:val="kk-KZ"/>
            </w:rPr>
            <w:t xml:space="preserve"> // </w:t>
          </w:r>
          <w:r w:rsidRPr="003B58A6">
            <w:rPr>
              <w:rFonts w:ascii="Times New Roman" w:hAnsi="Times New Roman" w:cs="Times New Roman"/>
              <w:sz w:val="28"/>
              <w:szCs w:val="28"/>
              <w:lang w:val="en-US"/>
            </w:rPr>
            <w:t xml:space="preserve">Electrochemical. </w:t>
          </w:r>
          <w:proofErr w:type="spellStart"/>
          <w:r w:rsidRPr="003B58A6">
            <w:rPr>
              <w:rFonts w:ascii="Times New Roman" w:hAnsi="Times New Roman" w:cs="Times New Roman"/>
              <w:sz w:val="28"/>
              <w:szCs w:val="28"/>
            </w:rPr>
            <w:t>Community</w:t>
          </w:r>
          <w:proofErr w:type="spellEnd"/>
          <w:r w:rsidRPr="003B58A6">
            <w:rPr>
              <w:rFonts w:ascii="Times New Roman" w:hAnsi="Times New Roman" w:cs="Times New Roman"/>
              <w:sz w:val="28"/>
              <w:szCs w:val="28"/>
            </w:rPr>
            <w:t>.</w:t>
          </w:r>
          <w:r w:rsidRPr="003B58A6">
            <w:rPr>
              <w:rFonts w:ascii="Times New Roman" w:hAnsi="Times New Roman" w:cs="Times New Roman"/>
              <w:sz w:val="28"/>
              <w:szCs w:val="28"/>
              <w:lang w:val="kk-KZ"/>
            </w:rPr>
            <w:t xml:space="preserve"> – </w:t>
          </w:r>
          <w:r w:rsidRPr="003B58A6">
            <w:rPr>
              <w:rFonts w:ascii="Times New Roman" w:hAnsi="Times New Roman" w:cs="Times New Roman"/>
              <w:sz w:val="28"/>
              <w:szCs w:val="28"/>
            </w:rPr>
            <w:t>2017.</w:t>
          </w:r>
          <w:r w:rsidRPr="003B58A6">
            <w:rPr>
              <w:rFonts w:ascii="Times New Roman" w:hAnsi="Times New Roman" w:cs="Times New Roman"/>
              <w:sz w:val="28"/>
              <w:szCs w:val="28"/>
              <w:lang w:val="kk-KZ"/>
            </w:rPr>
            <w:t xml:space="preserve"> – </w:t>
          </w:r>
          <w:r w:rsidRPr="003B58A6">
            <w:rPr>
              <w:rFonts w:ascii="Times New Roman" w:hAnsi="Times New Roman" w:cs="Times New Roman"/>
              <w:sz w:val="28"/>
              <w:szCs w:val="28"/>
            </w:rPr>
            <w:t>V.78</w:t>
          </w:r>
          <w:r w:rsidRPr="003B58A6">
            <w:rPr>
              <w:rFonts w:ascii="Times New Roman" w:hAnsi="Times New Roman" w:cs="Times New Roman"/>
              <w:sz w:val="28"/>
              <w:szCs w:val="28"/>
              <w:lang w:val="kk-KZ"/>
            </w:rPr>
            <w:t xml:space="preserve"> – </w:t>
          </w:r>
          <w:r w:rsidRPr="003B58A6">
            <w:rPr>
              <w:rFonts w:ascii="Times New Roman" w:hAnsi="Times New Roman" w:cs="Times New Roman"/>
              <w:sz w:val="28"/>
              <w:szCs w:val="28"/>
            </w:rPr>
            <w:t>P.29-32</w:t>
          </w:r>
          <w:r w:rsidRPr="003B58A6">
            <w:rPr>
              <w:rFonts w:ascii="Times New Roman" w:hAnsi="Times New Roman" w:cs="Times New Roman"/>
              <w:sz w:val="28"/>
              <w:szCs w:val="28"/>
              <w:lang w:val="en-US"/>
            </w:rPr>
            <w:t>.</w:t>
          </w:r>
        </w:p>
        <w:p w14:paraId="5FBD95B6"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kk-KZ"/>
            </w:rPr>
            <w:t>Ponrouch A., Monti D., Boschin A., Steen B., Johansson P., Palacín M. R. Non-aqueous electrolytes for sodium-ion batteries // Journal of Materials Chemistry A. – 2015</w:t>
          </w:r>
          <w:r w:rsidRPr="003B58A6">
            <w:rPr>
              <w:rFonts w:ascii="Times New Roman" w:hAnsi="Times New Roman" w:cs="Times New Roman"/>
              <w:sz w:val="28"/>
              <w:szCs w:val="28"/>
              <w:lang w:val="en-US"/>
            </w:rPr>
            <w:t>.</w:t>
          </w:r>
          <w:r w:rsidRPr="003B58A6">
            <w:rPr>
              <w:rFonts w:ascii="Times New Roman" w:hAnsi="Times New Roman" w:cs="Times New Roman"/>
              <w:sz w:val="28"/>
              <w:szCs w:val="28"/>
              <w:lang w:val="kk-KZ"/>
            </w:rPr>
            <w:t xml:space="preserve">–  </w:t>
          </w:r>
          <w:r w:rsidRPr="003B58A6">
            <w:rPr>
              <w:rFonts w:ascii="Times New Roman" w:hAnsi="Times New Roman" w:cs="Times New Roman"/>
              <w:sz w:val="28"/>
              <w:szCs w:val="28"/>
              <w:lang w:val="en-US"/>
            </w:rPr>
            <w:t>V.3 – P. 22-42</w:t>
          </w:r>
          <w:r w:rsidRPr="003B58A6">
            <w:rPr>
              <w:rFonts w:ascii="Times New Roman" w:hAnsi="Times New Roman" w:cs="Times New Roman"/>
              <w:sz w:val="28"/>
              <w:szCs w:val="28"/>
              <w:lang w:val="kk-KZ"/>
            </w:rPr>
            <w:t>.</w:t>
          </w:r>
        </w:p>
        <w:p w14:paraId="07255FFB"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sidRPr="003B58A6">
            <w:rPr>
              <w:rFonts w:ascii="Times New Roman" w:eastAsia="SimSun" w:hAnsi="Times New Roman" w:cs="Times New Roman"/>
              <w:sz w:val="28"/>
              <w:szCs w:val="28"/>
              <w:lang w:val="en-US"/>
            </w:rPr>
            <w:t xml:space="preserve">Muldoon J., Bucur C.B., Gregory T. Quest for nonaqueous multivalent secondary batteries: magnesium and beyond // Chem. Rev. – 2014. – V. 114. –P.11683–11720. </w:t>
          </w:r>
          <w:hyperlink r:id="rId130" w:history="1">
            <w:r w:rsidRPr="003B58A6">
              <w:rPr>
                <w:rStyle w:val="a5"/>
                <w:rFonts w:ascii="Times New Roman" w:eastAsia="SimSun" w:hAnsi="Times New Roman" w:cs="Times New Roman"/>
                <w:color w:val="auto"/>
                <w:sz w:val="28"/>
                <w:szCs w:val="28"/>
                <w:u w:val="none"/>
                <w:lang w:val="en-US"/>
              </w:rPr>
              <w:t>https://doi.org/10.1021/cr500049y</w:t>
            </w:r>
          </w:hyperlink>
        </w:p>
        <w:p w14:paraId="3FDFD323"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proofErr w:type="spellStart"/>
          <w:r w:rsidRPr="003B58A6">
            <w:rPr>
              <w:rFonts w:ascii="Times New Roman" w:eastAsia="SimSun" w:hAnsi="Times New Roman" w:cs="Times New Roman"/>
              <w:sz w:val="28"/>
              <w:szCs w:val="28"/>
              <w:lang w:val="en-US"/>
            </w:rPr>
            <w:t>Massé</w:t>
          </w:r>
          <w:proofErr w:type="spellEnd"/>
          <w:r w:rsidRPr="003B58A6">
            <w:rPr>
              <w:rFonts w:ascii="Times New Roman" w:eastAsia="SimSun" w:hAnsi="Times New Roman" w:cs="Times New Roman"/>
              <w:sz w:val="28"/>
              <w:szCs w:val="28"/>
              <w:lang w:val="en-US"/>
            </w:rPr>
            <w:t xml:space="preserve"> R.C., </w:t>
          </w:r>
          <w:proofErr w:type="spellStart"/>
          <w:r w:rsidRPr="003B58A6">
            <w:rPr>
              <w:rFonts w:ascii="Times New Roman" w:eastAsia="SimSun" w:hAnsi="Times New Roman" w:cs="Times New Roman"/>
              <w:sz w:val="28"/>
              <w:szCs w:val="28"/>
              <w:lang w:val="en-US"/>
            </w:rPr>
            <w:t>Uchaker</w:t>
          </w:r>
          <w:proofErr w:type="spellEnd"/>
          <w:r w:rsidRPr="003B58A6">
            <w:rPr>
              <w:rFonts w:ascii="Times New Roman" w:eastAsia="SimSun" w:hAnsi="Times New Roman" w:cs="Times New Roman"/>
              <w:sz w:val="28"/>
              <w:szCs w:val="28"/>
              <w:lang w:val="en-US"/>
            </w:rPr>
            <w:t xml:space="preserve"> E., Cao G. Beyond Li-ion: electrode materials for sodium- and magnesium-ion batteries // Sci. China Mater. – 2015. – V.58. – P.715–766. </w:t>
          </w:r>
          <w:hyperlink r:id="rId131" w:history="1">
            <w:r w:rsidRPr="003B58A6">
              <w:rPr>
                <w:rStyle w:val="a5"/>
                <w:rFonts w:ascii="Times New Roman" w:eastAsia="SimSun" w:hAnsi="Times New Roman" w:cs="Times New Roman"/>
                <w:color w:val="auto"/>
                <w:sz w:val="28"/>
                <w:szCs w:val="28"/>
                <w:u w:val="none"/>
                <w:lang w:val="en-US"/>
              </w:rPr>
              <w:t>https://doi.org/10.1007/s40843-015-0084-8</w:t>
            </w:r>
          </w:hyperlink>
        </w:p>
        <w:p w14:paraId="08B3ACFA"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SimSun" w:hAnsi="Times New Roman" w:cs="Times New Roman"/>
              <w:sz w:val="28"/>
              <w:szCs w:val="28"/>
              <w:lang w:val="en-US"/>
            </w:rPr>
            <w:t>Wang C., Huang Y., Lu Y. Reversible magnesium metal anode enabled by cooperative solvation/surface engineering in carbonate electrolytes // Nano-Micro Lett. – 2021. – V.13. P.195–216. https://doi.org/ 10.1007/s40820-021-00716-1</w:t>
          </w:r>
          <w:r w:rsidRPr="003B58A6">
            <w:rPr>
              <w:rFonts w:ascii="Times New Roman" w:eastAsia="Times New Roman" w:hAnsi="Times New Roman" w:cs="Times New Roman"/>
              <w:sz w:val="28"/>
              <w:szCs w:val="28"/>
              <w:lang w:val="en-US"/>
            </w:rPr>
            <w:t xml:space="preserve"> </w:t>
          </w:r>
        </w:p>
        <w:p w14:paraId="6FFF9C54" w14:textId="62A1B45D"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 xml:space="preserve">Shah R., Mittal V., </w:t>
          </w:r>
          <w:proofErr w:type="spellStart"/>
          <w:r w:rsidRPr="003B58A6">
            <w:rPr>
              <w:rFonts w:ascii="Times New Roman" w:hAnsi="Times New Roman" w:cs="Times New Roman"/>
              <w:sz w:val="28"/>
              <w:szCs w:val="28"/>
              <w:lang w:val="en-US"/>
            </w:rPr>
            <w:t>Matsil</w:t>
          </w:r>
          <w:proofErr w:type="spellEnd"/>
          <w:r w:rsidRPr="003B58A6">
            <w:rPr>
              <w:rFonts w:ascii="Times New Roman" w:hAnsi="Times New Roman" w:cs="Times New Roman"/>
              <w:sz w:val="28"/>
              <w:szCs w:val="28"/>
              <w:lang w:val="en-US"/>
            </w:rPr>
            <w:t xml:space="preserve"> El., Rosenkranz A. Magnesium-ion batteries for electric vehicles: Current trends and future perspectives // Advances in Mechanical Engineering</w:t>
          </w:r>
          <w:r w:rsidRPr="003B58A6">
            <w:rPr>
              <w:rFonts w:ascii="Times New Roman" w:hAnsi="Times New Roman" w:cs="Times New Roman"/>
              <w:sz w:val="28"/>
              <w:szCs w:val="28"/>
              <w:lang w:val="kk-KZ"/>
            </w:rPr>
            <w:t xml:space="preserve">. – </w:t>
          </w:r>
          <w:r w:rsidRPr="003B58A6">
            <w:rPr>
              <w:rFonts w:ascii="Times New Roman" w:hAnsi="Times New Roman" w:cs="Times New Roman"/>
              <w:sz w:val="28"/>
              <w:szCs w:val="28"/>
              <w:lang w:val="en-US"/>
            </w:rPr>
            <w:t xml:space="preserve"> 2021.</w:t>
          </w:r>
          <w:r w:rsidRPr="003B58A6">
            <w:rPr>
              <w:rFonts w:ascii="Times New Roman" w:hAnsi="Times New Roman" w:cs="Times New Roman"/>
              <w:sz w:val="28"/>
              <w:szCs w:val="28"/>
              <w:lang w:val="kk-KZ"/>
            </w:rPr>
            <w:t xml:space="preserve"> – </w:t>
          </w:r>
          <w:r w:rsidRPr="003B58A6">
            <w:rPr>
              <w:rFonts w:ascii="Times New Roman" w:hAnsi="Times New Roman" w:cs="Times New Roman"/>
              <w:sz w:val="28"/>
              <w:szCs w:val="28"/>
              <w:lang w:val="en-US"/>
            </w:rPr>
            <w:t xml:space="preserve">V. 13(3) </w:t>
          </w:r>
          <w:r w:rsidRPr="003B58A6">
            <w:rPr>
              <w:rFonts w:ascii="Times New Roman" w:hAnsi="Times New Roman" w:cs="Times New Roman"/>
              <w:sz w:val="28"/>
              <w:szCs w:val="28"/>
              <w:lang w:val="kk-KZ"/>
            </w:rPr>
            <w:t xml:space="preserve">– </w:t>
          </w:r>
          <w:r w:rsidRPr="003B58A6">
            <w:rPr>
              <w:rFonts w:ascii="Times New Roman" w:hAnsi="Times New Roman" w:cs="Times New Roman"/>
              <w:sz w:val="28"/>
              <w:szCs w:val="28"/>
              <w:lang w:val="en-US"/>
            </w:rPr>
            <w:t>P. 1–9.</w:t>
          </w:r>
        </w:p>
        <w:p w14:paraId="3C1D347B"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kk-KZ"/>
            </w:rPr>
            <w:t>Bhide</w:t>
          </w:r>
          <w:r w:rsidRPr="003B58A6">
            <w:rPr>
              <w:rFonts w:ascii="Times New Roman" w:hAnsi="Times New Roman" w:cs="Times New Roman"/>
              <w:sz w:val="28"/>
              <w:szCs w:val="28"/>
              <w:lang w:val="en-US"/>
            </w:rPr>
            <w:t xml:space="preserve"> </w:t>
          </w:r>
          <w:r w:rsidRPr="003B58A6">
            <w:rPr>
              <w:rFonts w:ascii="Times New Roman" w:hAnsi="Times New Roman" w:cs="Times New Roman"/>
              <w:sz w:val="28"/>
              <w:szCs w:val="28"/>
              <w:lang w:val="kk-KZ"/>
            </w:rPr>
            <w:t>A., Hofmann J., Dürr A.K</w:t>
          </w:r>
          <w:r w:rsidRPr="003B58A6">
            <w:rPr>
              <w:rFonts w:ascii="Times New Roman" w:hAnsi="Times New Roman" w:cs="Times New Roman"/>
              <w:sz w:val="28"/>
              <w:szCs w:val="28"/>
              <w:lang w:val="en-US"/>
            </w:rPr>
            <w:t>.</w:t>
          </w:r>
          <w:r w:rsidRPr="003B58A6">
            <w:rPr>
              <w:rFonts w:ascii="Times New Roman" w:hAnsi="Times New Roman" w:cs="Times New Roman"/>
              <w:sz w:val="28"/>
              <w:szCs w:val="28"/>
              <w:lang w:val="kk-KZ"/>
            </w:rPr>
            <w:t>, Janek J., Adelhelm P.</w:t>
          </w:r>
          <w:r w:rsidRPr="003B58A6">
            <w:rPr>
              <w:rFonts w:ascii="Times New Roman" w:hAnsi="Times New Roman" w:cs="Times New Roman"/>
              <w:sz w:val="28"/>
              <w:szCs w:val="28"/>
              <w:lang w:val="en-US"/>
            </w:rPr>
            <w:t xml:space="preserve"> </w:t>
          </w:r>
          <w:r w:rsidRPr="003B58A6">
            <w:rPr>
              <w:rFonts w:ascii="Times New Roman" w:eastAsia="Arial" w:hAnsi="Times New Roman" w:cs="Times New Roman"/>
              <w:spacing w:val="-6"/>
              <w:sz w:val="28"/>
              <w:szCs w:val="28"/>
              <w:shd w:val="clear" w:color="auto" w:fill="FFFFFF"/>
              <w:lang w:val="en-US"/>
            </w:rPr>
            <w:t>Electrochemical stability of non-aqueous electrolytes for sodium-ion batteries and their compatibility with Na</w:t>
          </w:r>
          <w:r w:rsidRPr="003B58A6">
            <w:rPr>
              <w:rFonts w:ascii="Times New Roman" w:eastAsia="Arial" w:hAnsi="Times New Roman" w:cs="Times New Roman"/>
              <w:spacing w:val="-6"/>
              <w:sz w:val="28"/>
              <w:szCs w:val="28"/>
              <w:shd w:val="clear" w:color="auto" w:fill="FFFFFF"/>
              <w:vertAlign w:val="subscript"/>
              <w:lang w:val="en-US"/>
            </w:rPr>
            <w:t>0.7</w:t>
          </w:r>
          <w:r w:rsidRPr="003B58A6">
            <w:rPr>
              <w:rFonts w:ascii="Times New Roman" w:eastAsia="Arial" w:hAnsi="Times New Roman" w:cs="Times New Roman"/>
              <w:spacing w:val="-6"/>
              <w:sz w:val="28"/>
              <w:szCs w:val="28"/>
              <w:shd w:val="clear" w:color="auto" w:fill="FFFFFF"/>
              <w:lang w:val="en-US"/>
            </w:rPr>
            <w:t>CoO</w:t>
          </w:r>
          <w:r w:rsidRPr="003B58A6">
            <w:rPr>
              <w:rFonts w:ascii="Times New Roman" w:eastAsia="Arial" w:hAnsi="Times New Roman" w:cs="Times New Roman"/>
              <w:spacing w:val="-6"/>
              <w:sz w:val="28"/>
              <w:szCs w:val="28"/>
              <w:shd w:val="clear" w:color="auto" w:fill="FFFFFF"/>
              <w:vertAlign w:val="subscript"/>
              <w:lang w:val="en-US"/>
            </w:rPr>
            <w:t>2</w:t>
          </w:r>
          <w:r w:rsidRPr="003B58A6">
            <w:rPr>
              <w:rFonts w:ascii="Times New Roman" w:hAnsi="Times New Roman" w:cs="Times New Roman"/>
              <w:sz w:val="28"/>
              <w:szCs w:val="28"/>
              <w:lang w:val="kk-KZ"/>
            </w:rPr>
            <w:t xml:space="preserve"> </w:t>
          </w:r>
          <w:r w:rsidRPr="003B58A6">
            <w:rPr>
              <w:rFonts w:ascii="Times New Roman" w:hAnsi="Times New Roman" w:cs="Times New Roman"/>
              <w:sz w:val="28"/>
              <w:szCs w:val="28"/>
              <w:lang w:val="en-US"/>
            </w:rPr>
            <w:t xml:space="preserve">// </w:t>
          </w:r>
          <w:r w:rsidRPr="003B58A6">
            <w:rPr>
              <w:rFonts w:ascii="Times New Roman" w:hAnsi="Times New Roman" w:cs="Times New Roman"/>
              <w:sz w:val="28"/>
              <w:szCs w:val="28"/>
              <w:lang w:val="kk-KZ"/>
            </w:rPr>
            <w:t>Phys. Chem</w:t>
          </w:r>
          <w:r w:rsidRPr="003B58A6">
            <w:rPr>
              <w:rFonts w:ascii="Times New Roman" w:hAnsi="Times New Roman" w:cs="Times New Roman"/>
              <w:sz w:val="28"/>
              <w:szCs w:val="28"/>
              <w:lang w:val="en-US"/>
            </w:rPr>
            <w:t>.</w:t>
          </w:r>
          <w:r w:rsidRPr="003B58A6">
            <w:rPr>
              <w:rFonts w:ascii="Times New Roman" w:hAnsi="Times New Roman" w:cs="Times New Roman"/>
              <w:sz w:val="28"/>
              <w:szCs w:val="28"/>
              <w:lang w:val="kk-KZ"/>
            </w:rPr>
            <w:t xml:space="preserve"> – 2014</w:t>
          </w:r>
          <w:r w:rsidRPr="003B58A6">
            <w:rPr>
              <w:rFonts w:ascii="Times New Roman" w:hAnsi="Times New Roman" w:cs="Times New Roman"/>
              <w:sz w:val="28"/>
              <w:szCs w:val="28"/>
              <w:lang w:val="en-US"/>
            </w:rPr>
            <w:t>.</w:t>
          </w:r>
          <w:r w:rsidRPr="003B58A6">
            <w:rPr>
              <w:rFonts w:ascii="Times New Roman" w:hAnsi="Times New Roman" w:cs="Times New Roman"/>
              <w:sz w:val="28"/>
              <w:szCs w:val="28"/>
              <w:lang w:val="kk-KZ"/>
            </w:rPr>
            <w:t xml:space="preserve"> – </w:t>
          </w:r>
          <w:r w:rsidRPr="003B58A6">
            <w:rPr>
              <w:rFonts w:ascii="Times New Roman" w:hAnsi="Times New Roman" w:cs="Times New Roman"/>
              <w:sz w:val="28"/>
              <w:szCs w:val="28"/>
              <w:lang w:val="en-US"/>
            </w:rPr>
            <w:t>V.</w:t>
          </w:r>
          <w:r w:rsidRPr="003B58A6">
            <w:rPr>
              <w:rFonts w:ascii="Times New Roman" w:hAnsi="Times New Roman" w:cs="Times New Roman"/>
              <w:sz w:val="28"/>
              <w:szCs w:val="28"/>
              <w:lang w:val="kk-KZ"/>
            </w:rPr>
            <w:t xml:space="preserve">16 – </w:t>
          </w:r>
          <w:r w:rsidRPr="003B58A6">
            <w:rPr>
              <w:rFonts w:ascii="Times New Roman" w:hAnsi="Times New Roman" w:cs="Times New Roman"/>
              <w:sz w:val="28"/>
              <w:szCs w:val="28"/>
              <w:lang w:val="en-US"/>
            </w:rPr>
            <w:t xml:space="preserve">P. </w:t>
          </w:r>
          <w:r w:rsidRPr="003B58A6">
            <w:rPr>
              <w:rFonts w:ascii="Times New Roman" w:hAnsi="Times New Roman" w:cs="Times New Roman"/>
              <w:sz w:val="28"/>
              <w:szCs w:val="28"/>
              <w:lang w:val="kk-KZ"/>
            </w:rPr>
            <w:t>1987-1998</w:t>
          </w:r>
          <w:r w:rsidRPr="003B58A6">
            <w:rPr>
              <w:rFonts w:ascii="Times New Roman" w:hAnsi="Times New Roman" w:cs="Times New Roman"/>
              <w:sz w:val="28"/>
              <w:szCs w:val="28"/>
              <w:lang w:val="en-US"/>
            </w:rPr>
            <w:t>.</w:t>
          </w:r>
        </w:p>
        <w:p w14:paraId="4773372A" w14:textId="501EA798"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Times New Roman" w:hAnsi="Times New Roman" w:cs="Times New Roman"/>
              <w:sz w:val="28"/>
              <w:szCs w:val="28"/>
              <w:lang w:val="en-US"/>
            </w:rPr>
            <w:t xml:space="preserve">Choi J., Kim P. J. A roadmap of battery separator development: Past and future </w:t>
          </w:r>
          <w:r w:rsidRPr="003B58A6">
            <w:rPr>
              <w:rFonts w:ascii="Times New Roman" w:eastAsia="Times New Roman" w:hAnsi="Times New Roman" w:cs="Times New Roman"/>
              <w:i/>
              <w:iCs/>
              <w:sz w:val="28"/>
              <w:szCs w:val="28"/>
              <w:lang w:val="en-US"/>
            </w:rPr>
            <w:t xml:space="preserve">// </w:t>
          </w:r>
          <w:r w:rsidRPr="003B58A6">
            <w:rPr>
              <w:rStyle w:val="a4"/>
              <w:rFonts w:ascii="Times New Roman" w:hAnsi="Times New Roman" w:cs="Times New Roman"/>
              <w:i w:val="0"/>
              <w:iCs w:val="0"/>
              <w:sz w:val="28"/>
              <w:szCs w:val="28"/>
              <w:lang w:val="en-US"/>
            </w:rPr>
            <w:t xml:space="preserve">Current Opinion in Electrochemistry. – </w:t>
          </w:r>
          <w:r w:rsidRPr="003B58A6">
            <w:rPr>
              <w:rFonts w:ascii="Times New Roman" w:hAnsi="Times New Roman" w:cs="Times New Roman"/>
              <w:sz w:val="28"/>
              <w:szCs w:val="28"/>
              <w:lang w:val="en-US"/>
            </w:rPr>
            <w:t>2022. – V.31. - №100858</w:t>
          </w:r>
          <w:r w:rsidRPr="003B58A6">
            <w:rPr>
              <w:rFonts w:ascii="Times New Roman" w:eastAsia="Times New Roman" w:hAnsi="Times New Roman" w:cs="Times New Roman"/>
              <w:sz w:val="28"/>
              <w:szCs w:val="28"/>
              <w:lang w:val="en-US"/>
            </w:rPr>
            <w:t xml:space="preserve">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10.1016/j.coelec.2021.100858.</w:t>
          </w:r>
        </w:p>
        <w:p w14:paraId="2A180FFD" w14:textId="431047DD"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sidRPr="003B58A6">
            <w:rPr>
              <w:rFonts w:ascii="Times New Roman" w:hAnsi="Times New Roman" w:cs="Times New Roman"/>
              <w:sz w:val="28"/>
              <w:szCs w:val="28"/>
              <w:lang w:val="en-US"/>
            </w:rPr>
            <w:t>Pantoja W., Perez-</w:t>
          </w:r>
          <w:proofErr w:type="spellStart"/>
          <w:r w:rsidRPr="003B58A6">
            <w:rPr>
              <w:rFonts w:ascii="Times New Roman" w:hAnsi="Times New Roman" w:cs="Times New Roman"/>
              <w:sz w:val="28"/>
              <w:szCs w:val="28"/>
              <w:lang w:val="en-US"/>
            </w:rPr>
            <w:t>Taborda</w:t>
          </w:r>
          <w:proofErr w:type="spellEnd"/>
          <w:r w:rsidRPr="003B58A6">
            <w:rPr>
              <w:rFonts w:ascii="Times New Roman" w:hAnsi="Times New Roman" w:cs="Times New Roman"/>
              <w:sz w:val="28"/>
              <w:szCs w:val="28"/>
              <w:lang w:val="en-US"/>
            </w:rPr>
            <w:t xml:space="preserve"> J.A, Avila A. Tug-of-War in the Selection of Materials for Battery Technologies // Batteries</w:t>
          </w:r>
          <w:r w:rsidRPr="003B58A6">
            <w:rPr>
              <w:rFonts w:ascii="Times New Roman" w:hAnsi="Times New Roman" w:cs="Times New Roman"/>
              <w:sz w:val="28"/>
              <w:szCs w:val="28"/>
              <w:lang w:val="kk-KZ"/>
            </w:rPr>
            <w:t xml:space="preserve">. – </w:t>
          </w:r>
          <w:r w:rsidRPr="003B58A6">
            <w:rPr>
              <w:rFonts w:ascii="Times New Roman" w:hAnsi="Times New Roman" w:cs="Times New Roman"/>
              <w:sz w:val="28"/>
              <w:szCs w:val="28"/>
              <w:lang w:val="en-US"/>
            </w:rPr>
            <w:t>2022.</w:t>
          </w:r>
          <w:r w:rsidRPr="003B58A6">
            <w:rPr>
              <w:rFonts w:ascii="Times New Roman" w:hAnsi="Times New Roman" w:cs="Times New Roman"/>
              <w:sz w:val="28"/>
              <w:szCs w:val="28"/>
              <w:lang w:val="kk-KZ"/>
            </w:rPr>
            <w:t xml:space="preserve"> –</w:t>
          </w:r>
          <w:r w:rsidRPr="003B58A6">
            <w:rPr>
              <w:rFonts w:ascii="Times New Roman" w:hAnsi="Times New Roman" w:cs="Times New Roman"/>
              <w:sz w:val="28"/>
              <w:szCs w:val="28"/>
              <w:lang w:val="en-US"/>
            </w:rPr>
            <w:t xml:space="preserve"> V. 8</w:t>
          </w:r>
          <w:r w:rsidRPr="003B58A6">
            <w:rPr>
              <w:rFonts w:ascii="Times New Roman" w:hAnsi="Times New Roman" w:cs="Times New Roman"/>
              <w:sz w:val="28"/>
              <w:szCs w:val="28"/>
              <w:lang w:val="kk-KZ"/>
            </w:rPr>
            <w:t xml:space="preserve"> –</w:t>
          </w:r>
          <w:r w:rsidRPr="003B58A6">
            <w:rPr>
              <w:rFonts w:ascii="Times New Roman" w:hAnsi="Times New Roman" w:cs="Times New Roman"/>
              <w:sz w:val="28"/>
              <w:szCs w:val="28"/>
              <w:lang w:val="en-US"/>
            </w:rPr>
            <w:t xml:space="preserve"> № 105. – P. 1-18</w:t>
          </w:r>
          <w:r w:rsidRPr="003B58A6">
            <w:rPr>
              <w:rStyle w:val="a3"/>
              <w:sz w:val="28"/>
              <w:szCs w:val="28"/>
              <w:lang w:val="en-US"/>
            </w:rPr>
            <w:t xml:space="preserve"> </w:t>
          </w:r>
          <w:r w:rsidRPr="003B58A6">
            <w:rPr>
              <w:rStyle w:val="a6"/>
              <w:rFonts w:ascii="Times New Roman" w:hAnsi="Times New Roman" w:cs="Times New Roman"/>
              <w:b w:val="0"/>
              <w:bCs w:val="0"/>
              <w:sz w:val="28"/>
              <w:szCs w:val="28"/>
              <w:lang w:val="en-US"/>
            </w:rPr>
            <w:t>DOI</w:t>
          </w:r>
          <w:r w:rsidRPr="003B58A6">
            <w:rPr>
              <w:rStyle w:val="a6"/>
              <w:rFonts w:ascii="Times New Roman" w:hAnsi="Times New Roman" w:cs="Times New Roman"/>
              <w:sz w:val="28"/>
              <w:szCs w:val="28"/>
              <w:lang w:val="en-US"/>
            </w:rPr>
            <w:t>:</w:t>
          </w:r>
          <w:r w:rsidRPr="003B58A6">
            <w:rPr>
              <w:rFonts w:ascii="Times New Roman" w:hAnsi="Times New Roman" w:cs="Times New Roman"/>
              <w:sz w:val="28"/>
              <w:szCs w:val="28"/>
              <w:lang w:val="en-US"/>
            </w:rPr>
            <w:t xml:space="preserve"> </w:t>
          </w:r>
          <w:hyperlink r:id="rId132" w:history="1">
            <w:r w:rsidRPr="003B58A6">
              <w:rPr>
                <w:rStyle w:val="a5"/>
                <w:rFonts w:ascii="Times New Roman" w:hAnsi="Times New Roman" w:cs="Times New Roman"/>
                <w:color w:val="auto"/>
                <w:sz w:val="28"/>
                <w:szCs w:val="28"/>
                <w:u w:val="none"/>
                <w:lang w:val="en-US"/>
              </w:rPr>
              <w:t>https://doi.org/10.3390/batteries8090105</w:t>
            </w:r>
          </w:hyperlink>
        </w:p>
        <w:p w14:paraId="782A2C8E"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sidRPr="003B58A6">
            <w:rPr>
              <w:rFonts w:ascii="Times New Roman" w:eastAsia="SimSun" w:hAnsi="Times New Roman" w:cs="Times New Roman"/>
              <w:sz w:val="28"/>
              <w:szCs w:val="28"/>
              <w:shd w:val="clear" w:color="auto" w:fill="FFFFFF"/>
              <w:lang w:val="en-US" w:eastAsia="zh-CN" w:bidi="ar"/>
            </w:rPr>
            <w:t>Malachi I. O.</w:t>
          </w:r>
          <w:hyperlink r:id="rId133" w:history="1"/>
          <w:r w:rsidRPr="003B58A6">
            <w:rPr>
              <w:rFonts w:ascii="Times New Roman" w:eastAsia="SimSun" w:hAnsi="Times New Roman" w:cs="Times New Roman"/>
              <w:sz w:val="28"/>
              <w:szCs w:val="28"/>
              <w:shd w:val="clear" w:color="auto" w:fill="FFFFFF"/>
              <w:lang w:val="en-US" w:eastAsia="zh-CN" w:bidi="ar"/>
            </w:rPr>
            <w:t xml:space="preserve">, </w:t>
          </w:r>
          <w:proofErr w:type="spellStart"/>
          <w:r w:rsidRPr="003B58A6">
            <w:rPr>
              <w:rFonts w:ascii="Times New Roman" w:eastAsia="SimSun" w:hAnsi="Times New Roman" w:cs="Times New Roman"/>
              <w:sz w:val="28"/>
              <w:szCs w:val="28"/>
              <w:shd w:val="clear" w:color="auto" w:fill="FFFFFF"/>
              <w:lang w:val="en-US" w:eastAsia="zh-CN" w:bidi="ar"/>
            </w:rPr>
            <w:t>Olawumi</w:t>
          </w:r>
          <w:proofErr w:type="spellEnd"/>
          <w:r w:rsidRPr="003B58A6">
            <w:rPr>
              <w:rFonts w:ascii="Times New Roman" w:eastAsia="SimSun" w:hAnsi="Times New Roman" w:cs="Times New Roman"/>
              <w:sz w:val="28"/>
              <w:szCs w:val="28"/>
              <w:shd w:val="clear" w:color="auto" w:fill="FFFFFF"/>
              <w:lang w:val="en-US" w:eastAsia="zh-CN" w:bidi="ar"/>
            </w:rPr>
            <w:t xml:space="preserve"> A. O.</w:t>
          </w:r>
          <w:hyperlink r:id="rId134" w:history="1"/>
          <w:r w:rsidRPr="003B58A6">
            <w:rPr>
              <w:rFonts w:ascii="Times New Roman" w:eastAsia="SimSun" w:hAnsi="Times New Roman" w:cs="Times New Roman"/>
              <w:sz w:val="28"/>
              <w:szCs w:val="28"/>
              <w:shd w:val="clear" w:color="auto" w:fill="FFFFFF"/>
              <w:lang w:val="en-US" w:eastAsia="zh-CN" w:bidi="ar"/>
            </w:rPr>
            <w:t xml:space="preserve">, Afolabi S. O.,  </w:t>
          </w:r>
          <w:proofErr w:type="spellStart"/>
          <w:r w:rsidRPr="003B58A6">
            <w:rPr>
              <w:rFonts w:ascii="Times New Roman" w:eastAsia="SimSun" w:hAnsi="Times New Roman" w:cs="Times New Roman"/>
              <w:sz w:val="28"/>
              <w:szCs w:val="28"/>
              <w:shd w:val="clear" w:color="auto" w:fill="FFFFFF"/>
              <w:lang w:val="en-US" w:eastAsia="zh-CN" w:bidi="ar"/>
            </w:rPr>
            <w:t>Oladapo</w:t>
          </w:r>
          <w:proofErr w:type="spellEnd"/>
          <w:r w:rsidRPr="003B58A6">
            <w:rPr>
              <w:rFonts w:ascii="Times New Roman" w:eastAsia="SimSun" w:hAnsi="Times New Roman" w:cs="Times New Roman"/>
              <w:sz w:val="28"/>
              <w:szCs w:val="28"/>
              <w:shd w:val="clear" w:color="auto" w:fill="FFFFFF"/>
              <w:lang w:val="en-US" w:eastAsia="zh-CN" w:bidi="ar"/>
            </w:rPr>
            <w:t xml:space="preserve"> B. I. </w:t>
          </w:r>
          <w:r w:rsidRPr="003B58A6">
            <w:rPr>
              <w:rFonts w:ascii="Times New Roman" w:hAnsi="Times New Roman" w:cs="Times New Roman"/>
              <w:sz w:val="28"/>
              <w:szCs w:val="28"/>
              <w:shd w:val="clear" w:color="auto" w:fill="FFFFFF"/>
              <w:lang w:val="en-US"/>
            </w:rPr>
            <w:t xml:space="preserve">Looking Beyond Lithium for Breakthroughs in Magnesium-Ion Batteries as Sustainable </w:t>
          </w:r>
          <w:r w:rsidRPr="003B58A6">
            <w:rPr>
              <w:rFonts w:ascii="Times New Roman" w:hAnsi="Times New Roman" w:cs="Times New Roman"/>
              <w:sz w:val="28"/>
              <w:szCs w:val="28"/>
              <w:shd w:val="clear" w:color="auto" w:fill="FFFFFF"/>
              <w:lang w:val="en-US"/>
            </w:rPr>
            <w:lastRenderedPageBreak/>
            <w:t xml:space="preserve">Solutions // </w:t>
          </w:r>
          <w:r w:rsidRPr="003B58A6">
            <w:rPr>
              <w:rStyle w:val="a4"/>
              <w:rFonts w:ascii="Times New Roman" w:eastAsia="SimSun" w:hAnsi="Times New Roman" w:cs="Times New Roman"/>
              <w:i w:val="0"/>
              <w:iCs w:val="0"/>
              <w:sz w:val="28"/>
              <w:szCs w:val="28"/>
              <w:shd w:val="clear" w:color="auto" w:fill="FFFFFF"/>
              <w:lang w:val="en-US"/>
            </w:rPr>
            <w:t>Sustainability.</w:t>
          </w:r>
          <w:r w:rsidRPr="003B58A6">
            <w:rPr>
              <w:rStyle w:val="a4"/>
              <w:rFonts w:ascii="Times New Roman" w:eastAsia="SimSun" w:hAnsi="Times New Roman" w:cs="Times New Roman"/>
              <w:i w:val="0"/>
              <w:iCs w:val="0"/>
              <w:sz w:val="28"/>
              <w:szCs w:val="28"/>
              <w:shd w:val="clear" w:color="auto" w:fill="FFFFFF"/>
              <w:lang w:val="kk-KZ"/>
            </w:rPr>
            <w:t xml:space="preserve"> </w:t>
          </w:r>
          <w:r w:rsidRPr="003B58A6">
            <w:rPr>
              <w:rFonts w:ascii="Times New Roman" w:eastAsia="SimSun" w:hAnsi="Times New Roman" w:cs="Times New Roman"/>
              <w:sz w:val="28"/>
              <w:szCs w:val="28"/>
              <w:lang w:val="en-US"/>
            </w:rPr>
            <w:t>–</w:t>
          </w:r>
          <w:r w:rsidRPr="003B58A6">
            <w:rPr>
              <w:rFonts w:ascii="Times New Roman" w:eastAsia="SimSun" w:hAnsi="Times New Roman" w:cs="Times New Roman"/>
              <w:sz w:val="28"/>
              <w:szCs w:val="28"/>
              <w:lang w:val="kk-KZ"/>
            </w:rPr>
            <w:t xml:space="preserve"> </w:t>
          </w:r>
          <w:r w:rsidRPr="003B58A6">
            <w:rPr>
              <w:rFonts w:ascii="Times New Roman" w:eastAsia="SimSun" w:hAnsi="Times New Roman" w:cs="Times New Roman"/>
              <w:sz w:val="28"/>
              <w:szCs w:val="28"/>
              <w:shd w:val="clear" w:color="auto" w:fill="FFFFFF"/>
              <w:lang w:val="en-US"/>
            </w:rPr>
            <w:t xml:space="preserve">2025. </w:t>
          </w:r>
          <w:r w:rsidRPr="003B58A6">
            <w:rPr>
              <w:rFonts w:ascii="Times New Roman" w:eastAsia="SimSun" w:hAnsi="Times New Roman" w:cs="Times New Roman"/>
              <w:sz w:val="28"/>
              <w:szCs w:val="28"/>
              <w:lang w:val="en-US"/>
            </w:rPr>
            <w:t>–</w:t>
          </w:r>
          <w:r w:rsidRPr="003B58A6">
            <w:rPr>
              <w:rFonts w:ascii="Times New Roman" w:eastAsia="SimSun" w:hAnsi="Times New Roman" w:cs="Times New Roman"/>
              <w:sz w:val="28"/>
              <w:szCs w:val="28"/>
              <w:lang w:val="kk-KZ"/>
            </w:rPr>
            <w:t xml:space="preserve"> </w:t>
          </w:r>
          <w:r w:rsidRPr="003B58A6">
            <w:rPr>
              <w:rFonts w:ascii="Times New Roman" w:eastAsia="SimSun" w:hAnsi="Times New Roman" w:cs="Times New Roman"/>
              <w:sz w:val="28"/>
              <w:szCs w:val="28"/>
              <w:shd w:val="clear" w:color="auto" w:fill="FFFFFF"/>
              <w:lang w:val="en-US"/>
            </w:rPr>
            <w:t>V.</w:t>
          </w:r>
          <w:r w:rsidRPr="003B58A6">
            <w:rPr>
              <w:rStyle w:val="a4"/>
              <w:rFonts w:ascii="Times New Roman" w:eastAsia="SimSun" w:hAnsi="Times New Roman" w:cs="Times New Roman"/>
              <w:i w:val="0"/>
              <w:iCs w:val="0"/>
              <w:sz w:val="28"/>
              <w:szCs w:val="28"/>
              <w:shd w:val="clear" w:color="auto" w:fill="FFFFFF"/>
              <w:lang w:val="en-US"/>
            </w:rPr>
            <w:t>17</w:t>
          </w:r>
          <w:r w:rsidRPr="003B58A6">
            <w:rPr>
              <w:rFonts w:ascii="Times New Roman" w:eastAsia="SimSun" w:hAnsi="Times New Roman" w:cs="Times New Roman"/>
              <w:sz w:val="28"/>
              <w:szCs w:val="28"/>
              <w:shd w:val="clear" w:color="auto" w:fill="FFFFFF"/>
              <w:lang w:val="en-US"/>
            </w:rPr>
            <w:t xml:space="preserve">(9). </w:t>
          </w:r>
          <w:r w:rsidRPr="003B58A6">
            <w:rPr>
              <w:rFonts w:ascii="Times New Roman" w:eastAsia="SimSun" w:hAnsi="Times New Roman" w:cs="Times New Roman"/>
              <w:sz w:val="28"/>
              <w:szCs w:val="28"/>
              <w:lang w:val="en-US"/>
            </w:rPr>
            <w:t>–</w:t>
          </w:r>
          <w:r w:rsidRPr="003B58A6">
            <w:rPr>
              <w:rFonts w:ascii="Times New Roman" w:eastAsia="SimSun" w:hAnsi="Times New Roman" w:cs="Times New Roman"/>
              <w:sz w:val="28"/>
              <w:szCs w:val="28"/>
              <w:lang w:val="kk-KZ"/>
            </w:rPr>
            <w:t xml:space="preserve"> </w:t>
          </w:r>
          <w:r w:rsidRPr="003B58A6">
            <w:rPr>
              <w:rFonts w:ascii="Times New Roman" w:eastAsia="SimSun" w:hAnsi="Times New Roman" w:cs="Times New Roman"/>
              <w:sz w:val="28"/>
              <w:szCs w:val="28"/>
              <w:lang w:val="en-US"/>
            </w:rPr>
            <w:t>P.</w:t>
          </w:r>
          <w:r w:rsidRPr="003B58A6">
            <w:rPr>
              <w:rFonts w:ascii="Times New Roman" w:eastAsia="SimSun" w:hAnsi="Times New Roman" w:cs="Times New Roman"/>
              <w:sz w:val="28"/>
              <w:szCs w:val="28"/>
              <w:shd w:val="clear" w:color="auto" w:fill="FFFFFF"/>
              <w:lang w:val="en-US"/>
            </w:rPr>
            <w:t>3782</w:t>
          </w:r>
          <w:r w:rsidRPr="003B58A6">
            <w:rPr>
              <w:rFonts w:ascii="Times New Roman" w:eastAsia="SimSun" w:hAnsi="Times New Roman" w:cs="Times New Roman"/>
              <w:sz w:val="28"/>
              <w:szCs w:val="28"/>
              <w:shd w:val="clear" w:color="auto" w:fill="FFFFFF"/>
              <w:lang w:val="kk-KZ"/>
            </w:rPr>
            <w:t xml:space="preserve"> </w:t>
          </w:r>
          <w:hyperlink r:id="rId135" w:history="1">
            <w:r w:rsidRPr="003B58A6">
              <w:rPr>
                <w:rStyle w:val="a5"/>
                <w:rFonts w:ascii="Times New Roman" w:eastAsia="SimSun" w:hAnsi="Times New Roman" w:cs="Times New Roman"/>
                <w:color w:val="auto"/>
                <w:sz w:val="28"/>
                <w:szCs w:val="28"/>
                <w:u w:val="none"/>
                <w:shd w:val="clear" w:color="auto" w:fill="FFFFFF"/>
                <w:lang w:val="en-US"/>
              </w:rPr>
              <w:t>https://doi.org/10.3390/su17093782</w:t>
            </w:r>
          </w:hyperlink>
        </w:p>
        <w:p w14:paraId="04FC4704"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Times New Roman" w:hAnsi="Times New Roman" w:cs="Times New Roman"/>
              <w:sz w:val="28"/>
              <w:szCs w:val="28"/>
              <w:lang w:val="en-US"/>
            </w:rPr>
            <w:t>Kim K. H., Oh J., Jung C. H., Kim M., Gallant B. M., Hong S. H.</w:t>
          </w:r>
          <w:r w:rsidRPr="003B58A6">
            <w:rPr>
              <w:rFonts w:ascii="Times New Roman" w:eastAsia="Times New Roman" w:hAnsi="Times New Roman" w:cs="Times New Roman"/>
              <w:sz w:val="28"/>
              <w:szCs w:val="28"/>
              <w:lang w:val="kk-KZ"/>
            </w:rPr>
            <w:t xml:space="preserve"> </w:t>
          </w:r>
          <w:r w:rsidRPr="003B58A6">
            <w:rPr>
              <w:rFonts w:ascii="Times New Roman" w:eastAsia="Times New Roman" w:hAnsi="Times New Roman" w:cs="Times New Roman"/>
              <w:sz w:val="28"/>
              <w:szCs w:val="28"/>
              <w:lang w:val="en-US"/>
            </w:rPr>
            <w:t>A Novel Solid Solution Mn1-xVxP Anode with Tunable Alloying/Insertion Hybrid Electrochemical Reaction for High Performance Lithium Ion Batteries</w:t>
          </w:r>
          <w:r w:rsidRPr="003B58A6">
            <w:rPr>
              <w:rFonts w:ascii="Times New Roman" w:eastAsia="Times New Roman" w:hAnsi="Times New Roman" w:cs="Times New Roman"/>
              <w:sz w:val="28"/>
              <w:szCs w:val="28"/>
              <w:lang w:val="kk-KZ"/>
            </w:rPr>
            <w:t xml:space="preserve"> </w:t>
          </w:r>
          <w:r w:rsidRPr="003B58A6">
            <w:rPr>
              <w:rFonts w:ascii="Times New Roman" w:eastAsia="Times New Roman" w:hAnsi="Times New Roman" w:cs="Times New Roman"/>
              <w:sz w:val="28"/>
              <w:szCs w:val="28"/>
              <w:lang w:val="en-US"/>
            </w:rPr>
            <w:t xml:space="preserve">// Energy Storage Mater. – 2021. – V. 41 P. 310-320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10.1016/j.ensm.2021.06.011.</w:t>
          </w:r>
        </w:p>
        <w:p w14:paraId="5D3D08A4" w14:textId="77777777" w:rsidR="003B58A6" w:rsidRPr="003B58A6" w:rsidRDefault="007C4CA4"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hyperlink r:id="rId136" w:history="1">
            <w:r w:rsidR="003B58A6" w:rsidRPr="003B58A6">
              <w:rPr>
                <w:rStyle w:val="a5"/>
                <w:rFonts w:ascii="Times New Roman" w:eastAsia="Arial" w:hAnsi="Times New Roman" w:cs="Times New Roman"/>
                <w:color w:val="auto"/>
                <w:sz w:val="28"/>
                <w:szCs w:val="28"/>
                <w:u w:val="none"/>
                <w:shd w:val="clear" w:color="auto" w:fill="FFFFFF"/>
                <w:lang w:val="en-US"/>
              </w:rPr>
              <w:t>Kumar U., S.</w:t>
            </w:r>
          </w:hyperlink>
          <w:r w:rsidR="003B58A6" w:rsidRPr="003B58A6">
            <w:rPr>
              <w:rFonts w:ascii="Times New Roman" w:eastAsia="Arial" w:hAnsi="Times New Roman" w:cs="Times New Roman"/>
              <w:sz w:val="28"/>
              <w:szCs w:val="28"/>
              <w:shd w:val="clear" w:color="auto" w:fill="FFFFFF"/>
              <w:lang w:val="en-US"/>
            </w:rPr>
            <w:t xml:space="preserve"> </w:t>
          </w:r>
          <w:hyperlink r:id="rId137" w:history="1">
            <w:r w:rsidR="003B58A6" w:rsidRPr="003B58A6">
              <w:rPr>
                <w:rStyle w:val="a5"/>
                <w:rFonts w:ascii="Times New Roman" w:eastAsia="Arial" w:hAnsi="Times New Roman" w:cs="Times New Roman"/>
                <w:color w:val="auto"/>
                <w:sz w:val="28"/>
                <w:szCs w:val="28"/>
                <w:u w:val="none"/>
                <w:shd w:val="clear" w:color="auto" w:fill="FFFFFF"/>
                <w:lang w:val="en-US"/>
              </w:rPr>
              <w:t>A. Shaligram</w:t>
            </w:r>
          </w:hyperlink>
          <w:r w:rsidR="003B58A6" w:rsidRPr="003B58A6">
            <w:rPr>
              <w:rFonts w:ascii="Times New Roman" w:eastAsia="Arial" w:hAnsi="Times New Roman" w:cs="Times New Roman"/>
              <w:sz w:val="28"/>
              <w:szCs w:val="28"/>
              <w:shd w:val="clear" w:color="auto" w:fill="FFFFFF"/>
              <w:lang w:val="en-US"/>
            </w:rPr>
            <w:t xml:space="preserve"> </w:t>
          </w:r>
          <w:hyperlink r:id="rId138" w:history="1">
            <w:r w:rsidR="003B58A6" w:rsidRPr="003B58A6">
              <w:rPr>
                <w:rStyle w:val="a5"/>
                <w:rFonts w:ascii="Times New Roman" w:eastAsia="Arial" w:hAnsi="Times New Roman" w:cs="Times New Roman"/>
                <w:color w:val="auto"/>
                <w:sz w:val="28"/>
                <w:szCs w:val="28"/>
                <w:u w:val="none"/>
                <w:shd w:val="clear" w:color="auto" w:fill="FFFFFF"/>
                <w:lang w:val="en-US"/>
              </w:rPr>
              <w:t>S. Mitra</w:t>
            </w:r>
          </w:hyperlink>
          <w:r w:rsidR="003B58A6" w:rsidRPr="003B58A6">
            <w:rPr>
              <w:rFonts w:ascii="Times New Roman" w:eastAsia="Arial" w:hAnsi="Times New Roman" w:cs="Times New Roman"/>
              <w:sz w:val="28"/>
              <w:szCs w:val="28"/>
              <w:shd w:val="clear" w:color="auto" w:fill="FFFFFF"/>
              <w:lang w:val="en-US"/>
            </w:rPr>
            <w:t xml:space="preserve"> Intercalation Anode Material for Lithium Ion Battery Based on Molybdenum Dioxide // ACS Appl. Mater. Interfaces. </w:t>
          </w:r>
          <w:r w:rsidR="003B58A6" w:rsidRPr="003B58A6">
            <w:rPr>
              <w:rFonts w:ascii="Times New Roman" w:eastAsia="SimSun" w:hAnsi="Times New Roman" w:cs="Times New Roman"/>
              <w:sz w:val="28"/>
              <w:szCs w:val="28"/>
              <w:lang w:val="en-US"/>
            </w:rPr>
            <w:t xml:space="preserve">– </w:t>
          </w:r>
          <w:r w:rsidR="003B58A6" w:rsidRPr="003B58A6">
            <w:rPr>
              <w:rFonts w:ascii="Times New Roman" w:eastAsia="Arial" w:hAnsi="Times New Roman" w:cs="Times New Roman"/>
              <w:sz w:val="28"/>
              <w:szCs w:val="28"/>
              <w:shd w:val="clear" w:color="auto" w:fill="FFFFFF"/>
              <w:lang w:val="en-US"/>
            </w:rPr>
            <w:t xml:space="preserve">2014. </w:t>
          </w:r>
          <w:r w:rsidR="003B58A6" w:rsidRPr="003B58A6">
            <w:rPr>
              <w:rFonts w:ascii="Times New Roman" w:eastAsia="SimSun" w:hAnsi="Times New Roman" w:cs="Times New Roman"/>
              <w:sz w:val="28"/>
              <w:szCs w:val="28"/>
              <w:lang w:val="en-US"/>
            </w:rPr>
            <w:t>–</w:t>
          </w:r>
          <w:r w:rsidR="003B58A6" w:rsidRPr="003B58A6">
            <w:rPr>
              <w:rFonts w:ascii="Times New Roman" w:eastAsia="Arial" w:hAnsi="Times New Roman" w:cs="Times New Roman"/>
              <w:sz w:val="28"/>
              <w:szCs w:val="28"/>
              <w:shd w:val="clear" w:color="auto" w:fill="FFFFFF"/>
              <w:lang w:val="en-US"/>
            </w:rPr>
            <w:t xml:space="preserve"> V.6, №16. </w:t>
          </w:r>
          <w:r w:rsidR="003B58A6" w:rsidRPr="003B58A6">
            <w:rPr>
              <w:rFonts w:ascii="Times New Roman" w:eastAsia="SimSun" w:hAnsi="Times New Roman" w:cs="Times New Roman"/>
              <w:sz w:val="28"/>
              <w:szCs w:val="28"/>
              <w:lang w:val="en-US"/>
            </w:rPr>
            <w:t>– P.</w:t>
          </w:r>
          <w:r w:rsidR="003B58A6" w:rsidRPr="003B58A6">
            <w:rPr>
              <w:rFonts w:ascii="Times New Roman" w:eastAsia="Arial" w:hAnsi="Times New Roman" w:cs="Times New Roman"/>
              <w:sz w:val="28"/>
              <w:szCs w:val="28"/>
              <w:shd w:val="clear" w:color="auto" w:fill="FFFFFF"/>
              <w:lang w:val="en-US"/>
            </w:rPr>
            <w:t xml:space="preserve"> 14311–14319 </w:t>
          </w:r>
          <w:hyperlink r:id="rId139" w:tooltip="DOI URL" w:history="1">
            <w:r w:rsidR="003B58A6" w:rsidRPr="003B58A6">
              <w:rPr>
                <w:rStyle w:val="a5"/>
                <w:rFonts w:ascii="Times New Roman" w:eastAsia="Arial" w:hAnsi="Times New Roman" w:cs="Times New Roman"/>
                <w:color w:val="auto"/>
                <w:sz w:val="28"/>
                <w:szCs w:val="28"/>
                <w:u w:val="none"/>
                <w:shd w:val="clear" w:color="auto" w:fill="FFFFFF"/>
                <w:lang w:val="en-US"/>
              </w:rPr>
              <w:t>https://doi.org/10.1021/am503605u</w:t>
            </w:r>
          </w:hyperlink>
        </w:p>
        <w:p w14:paraId="09817185"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nchor-text"/>
              <w:rFonts w:ascii="Times New Roman" w:hAnsi="Times New Roman" w:cs="Times New Roman"/>
              <w:sz w:val="28"/>
              <w:szCs w:val="28"/>
              <w:lang w:val="en-US"/>
            </w:rPr>
          </w:pPr>
          <w:r w:rsidRPr="003B58A6">
            <w:rPr>
              <w:sz w:val="28"/>
              <w:szCs w:val="28"/>
              <w:lang w:val="en-US"/>
            </w:rPr>
            <w:t xml:space="preserve">Lea T. S., </w:t>
          </w:r>
          <w:proofErr w:type="spellStart"/>
          <w:r w:rsidRPr="003B58A6">
            <w:rPr>
              <w:sz w:val="28"/>
              <w:szCs w:val="28"/>
              <w:lang w:val="en-US"/>
            </w:rPr>
            <w:t>Hoaa</w:t>
          </w:r>
          <w:proofErr w:type="spellEnd"/>
          <w:r w:rsidRPr="003B58A6">
            <w:rPr>
              <w:sz w:val="28"/>
              <w:szCs w:val="28"/>
              <w:lang w:val="en-US"/>
            </w:rPr>
            <w:t xml:space="preserve"> T. H., </w:t>
          </w:r>
          <w:proofErr w:type="spellStart"/>
          <w:r w:rsidRPr="003B58A6">
            <w:rPr>
              <w:sz w:val="28"/>
              <w:szCs w:val="28"/>
              <w:lang w:val="en-US"/>
            </w:rPr>
            <w:t>Truongb</w:t>
          </w:r>
          <w:proofErr w:type="spellEnd"/>
          <w:r w:rsidRPr="003B58A6">
            <w:rPr>
              <w:sz w:val="28"/>
              <w:szCs w:val="28"/>
              <w:lang w:val="en-US"/>
            </w:rPr>
            <w:t xml:space="preserve"> D. Q. Shape-controlled F-doped TiO</w:t>
          </w:r>
          <w:r w:rsidRPr="003B58A6">
            <w:rPr>
              <w:sz w:val="28"/>
              <w:szCs w:val="28"/>
              <w:vertAlign w:val="subscript"/>
              <w:lang w:val="en-US"/>
            </w:rPr>
            <w:t>2</w:t>
          </w:r>
          <w:r w:rsidRPr="003B58A6">
            <w:rPr>
              <w:sz w:val="28"/>
              <w:szCs w:val="28"/>
              <w:lang w:val="en-US"/>
            </w:rPr>
            <w:t xml:space="preserve"> nanocrystals for Mg-ion batteries // </w:t>
          </w:r>
          <w:hyperlink r:id="rId140" w:tooltip="Go to Journal of Electroanalytical Chemistry on ScienceDirect" w:history="1">
            <w:r w:rsidRPr="003B58A6">
              <w:rPr>
                <w:rStyle w:val="a5"/>
                <w:color w:val="auto"/>
                <w:sz w:val="28"/>
                <w:szCs w:val="28"/>
                <w:u w:val="none"/>
                <w:lang w:val="en-US"/>
              </w:rPr>
              <w:t>Journal of Electroanalytical Chemistry</w:t>
            </w:r>
          </w:hyperlink>
          <w:r w:rsidRPr="003B58A6">
            <w:rPr>
              <w:sz w:val="28"/>
              <w:szCs w:val="28"/>
              <w:lang w:val="en-US"/>
            </w:rPr>
            <w:t xml:space="preserve">. </w:t>
          </w:r>
          <w:r w:rsidRPr="003B58A6">
            <w:rPr>
              <w:rFonts w:eastAsia="SimSun"/>
              <w:sz w:val="28"/>
              <w:szCs w:val="28"/>
              <w:lang w:val="en-US"/>
            </w:rPr>
            <w:t xml:space="preserve">– </w:t>
          </w:r>
          <w:hyperlink r:id="rId141" w:tooltip="Go to table of contents for this volume/issue" w:history="1">
            <w:r w:rsidRPr="003B58A6">
              <w:rPr>
                <w:rStyle w:val="a5"/>
                <w:color w:val="auto"/>
                <w:sz w:val="28"/>
                <w:szCs w:val="28"/>
                <w:u w:val="none"/>
                <w:lang w:val="en-US"/>
              </w:rPr>
              <w:t>V. 848</w:t>
            </w:r>
          </w:hyperlink>
          <w:r w:rsidRPr="003B58A6">
            <w:rPr>
              <w:sz w:val="28"/>
              <w:szCs w:val="28"/>
              <w:lang w:val="en-US"/>
            </w:rPr>
            <w:t xml:space="preserve">. </w:t>
          </w:r>
          <w:r w:rsidRPr="003B58A6">
            <w:rPr>
              <w:rFonts w:eastAsia="SimSun"/>
              <w:sz w:val="28"/>
              <w:szCs w:val="28"/>
              <w:lang w:val="en-US"/>
            </w:rPr>
            <w:t>–</w:t>
          </w:r>
          <w:r w:rsidRPr="003B58A6">
            <w:rPr>
              <w:sz w:val="28"/>
              <w:szCs w:val="28"/>
              <w:lang w:val="en-US"/>
            </w:rPr>
            <w:t xml:space="preserve">  2019. </w:t>
          </w:r>
          <w:r w:rsidRPr="003B58A6">
            <w:rPr>
              <w:rFonts w:eastAsia="SimSun"/>
              <w:sz w:val="28"/>
              <w:szCs w:val="28"/>
              <w:lang w:val="en-US"/>
            </w:rPr>
            <w:t>–</w:t>
          </w:r>
          <w:r w:rsidRPr="003B58A6">
            <w:rPr>
              <w:sz w:val="28"/>
              <w:szCs w:val="28"/>
              <w:lang w:val="en-US"/>
            </w:rPr>
            <w:t xml:space="preserve"> P.113293 </w:t>
          </w:r>
          <w:hyperlink r:id="rId142" w:tgtFrame="_blank" w:tooltip="Persistent link using digital object identifier" w:history="1">
            <w:r w:rsidRPr="003B58A6">
              <w:rPr>
                <w:rStyle w:val="anchor-text"/>
                <w:sz w:val="28"/>
                <w:szCs w:val="28"/>
                <w:lang w:val="en-US"/>
              </w:rPr>
              <w:t>https://doi.org/10.1016/j.jelechem.2019.113293</w:t>
            </w:r>
          </w:hyperlink>
        </w:p>
        <w:p w14:paraId="45ECAB0C" w14:textId="77777777" w:rsidR="003B58A6" w:rsidRPr="003B58A6" w:rsidRDefault="007C4CA4"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hyperlink r:id="rId143" w:history="1">
            <w:r w:rsidR="003B58A6" w:rsidRPr="003B58A6">
              <w:rPr>
                <w:rStyle w:val="a5"/>
                <w:rFonts w:ascii="Times New Roman" w:hAnsi="Times New Roman" w:cs="Times New Roman"/>
                <w:color w:val="auto"/>
                <w:sz w:val="28"/>
                <w:szCs w:val="28"/>
                <w:u w:val="none"/>
                <w:lang w:val="en-US"/>
              </w:rPr>
              <w:t>Ma</w:t>
            </w:r>
          </w:hyperlink>
          <w:r w:rsidR="003B58A6" w:rsidRPr="003B58A6">
            <w:rPr>
              <w:rStyle w:val="accordion-tabbedtab-mobile"/>
              <w:rFonts w:ascii="Times New Roman" w:hAnsi="Times New Roman" w:cs="Times New Roman"/>
              <w:sz w:val="28"/>
              <w:szCs w:val="28"/>
              <w:shd w:val="clear" w:color="auto" w:fill="FFFFFF"/>
              <w:lang w:val="en-US"/>
            </w:rPr>
            <w:t xml:space="preserve"> </w:t>
          </w:r>
          <w:proofErr w:type="spellStart"/>
          <w:r w:rsidR="003B58A6" w:rsidRPr="003B58A6">
            <w:rPr>
              <w:rStyle w:val="accordion-tabbedtab-mobile"/>
              <w:rFonts w:ascii="Times New Roman" w:hAnsi="Times New Roman" w:cs="Times New Roman"/>
              <w:sz w:val="28"/>
              <w:szCs w:val="28"/>
              <w:shd w:val="clear" w:color="auto" w:fill="FFFFFF"/>
              <w:lang w:val="en-US"/>
            </w:rPr>
            <w:t>Zh</w:t>
          </w:r>
          <w:proofErr w:type="spellEnd"/>
          <w:r w:rsidR="003B58A6" w:rsidRPr="003B58A6">
            <w:rPr>
              <w:rStyle w:val="accordion-tabbedtab-mobile"/>
              <w:rFonts w:ascii="Times New Roman" w:hAnsi="Times New Roman" w:cs="Times New Roman"/>
              <w:sz w:val="28"/>
              <w:szCs w:val="28"/>
              <w:shd w:val="clear" w:color="auto" w:fill="FFFFFF"/>
              <w:lang w:val="en-US"/>
            </w:rPr>
            <w:t>.</w:t>
          </w:r>
          <w:r w:rsidR="003B58A6" w:rsidRPr="003B58A6">
            <w:rPr>
              <w:rStyle w:val="comma-separator"/>
              <w:rFonts w:ascii="Times New Roman" w:hAnsi="Times New Roman" w:cs="Times New Roman"/>
              <w:sz w:val="28"/>
              <w:szCs w:val="28"/>
              <w:shd w:val="clear" w:color="auto" w:fill="FFFFFF"/>
              <w:lang w:val="en-US"/>
            </w:rPr>
            <w:t>,</w:t>
          </w:r>
          <w:hyperlink r:id="rId144" w:history="1">
            <w:r w:rsidR="003B58A6" w:rsidRPr="003B58A6">
              <w:rPr>
                <w:rStyle w:val="a5"/>
                <w:rFonts w:ascii="Times New Roman" w:hAnsi="Times New Roman" w:cs="Times New Roman"/>
                <w:color w:val="auto"/>
                <w:sz w:val="28"/>
                <w:szCs w:val="28"/>
                <w:u w:val="none"/>
                <w:lang w:val="en-US"/>
              </w:rPr>
              <w:t xml:space="preserve"> MacFarlane</w:t>
            </w:r>
          </w:hyperlink>
          <w:r w:rsidR="003B58A6" w:rsidRPr="003B58A6">
            <w:rPr>
              <w:rFonts w:ascii="Times New Roman" w:hAnsi="Times New Roman" w:cs="Times New Roman"/>
              <w:sz w:val="28"/>
              <w:szCs w:val="28"/>
              <w:lang w:val="en-US"/>
            </w:rPr>
            <w:t xml:space="preserve"> </w:t>
          </w:r>
          <w:r w:rsidR="003B58A6" w:rsidRPr="003B58A6">
            <w:rPr>
              <w:rStyle w:val="accordion-tabbedtab-mobile"/>
              <w:rFonts w:ascii="Times New Roman" w:hAnsi="Times New Roman" w:cs="Times New Roman"/>
              <w:sz w:val="28"/>
              <w:szCs w:val="28"/>
              <w:shd w:val="clear" w:color="auto" w:fill="FFFFFF"/>
              <w:lang w:val="en-US"/>
            </w:rPr>
            <w:t>D.R.</w:t>
          </w:r>
          <w:r w:rsidR="003B58A6" w:rsidRPr="003B58A6">
            <w:rPr>
              <w:rStyle w:val="comma-separator"/>
              <w:rFonts w:ascii="Times New Roman" w:hAnsi="Times New Roman" w:cs="Times New Roman"/>
              <w:sz w:val="28"/>
              <w:szCs w:val="28"/>
              <w:shd w:val="clear" w:color="auto" w:fill="FFFFFF"/>
              <w:lang w:val="en-US"/>
            </w:rPr>
            <w:t>, </w:t>
          </w:r>
          <w:hyperlink r:id="rId145" w:history="1">
            <w:r w:rsidR="003B58A6" w:rsidRPr="003B58A6">
              <w:rPr>
                <w:rStyle w:val="a5"/>
                <w:rFonts w:ascii="Times New Roman" w:hAnsi="Times New Roman" w:cs="Times New Roman"/>
                <w:color w:val="auto"/>
                <w:sz w:val="28"/>
                <w:szCs w:val="28"/>
                <w:u w:val="none"/>
                <w:lang w:val="en-US"/>
              </w:rPr>
              <w:t>Kar</w:t>
            </w:r>
          </w:hyperlink>
          <w:r w:rsidR="003B58A6" w:rsidRPr="003B58A6">
            <w:rPr>
              <w:rFonts w:ascii="Times New Roman" w:hAnsi="Times New Roman" w:cs="Times New Roman"/>
              <w:sz w:val="28"/>
              <w:szCs w:val="28"/>
              <w:lang w:val="en-US"/>
            </w:rPr>
            <w:t xml:space="preserve"> M. Mg Cathode Materials and Electrolytes for Rechargeable Mg Batteries: A Review // </w:t>
          </w:r>
          <w:hyperlink r:id="rId146" w:history="1">
            <w:r w:rsidR="003B58A6" w:rsidRPr="003B58A6">
              <w:rPr>
                <w:rStyle w:val="a5"/>
                <w:rFonts w:ascii="Times New Roman" w:eastAsia="sans-serif" w:hAnsi="Times New Roman" w:cs="Times New Roman"/>
                <w:color w:val="auto"/>
                <w:sz w:val="28"/>
                <w:szCs w:val="28"/>
                <w:u w:val="none"/>
                <w:shd w:val="clear" w:color="auto" w:fill="FFFFFF"/>
                <w:lang w:val="en-US"/>
              </w:rPr>
              <w:t>Batteries &amp; Supercaps</w:t>
            </w:r>
          </w:hyperlink>
          <w:r w:rsidR="003B58A6" w:rsidRPr="003B58A6">
            <w:rPr>
              <w:rFonts w:ascii="Times New Roman" w:eastAsia="sans-serif" w:hAnsi="Times New Roman" w:cs="Times New Roman"/>
              <w:sz w:val="28"/>
              <w:szCs w:val="28"/>
              <w:shd w:val="clear" w:color="auto" w:fill="FFFFFF"/>
              <w:lang w:val="en-US"/>
            </w:rPr>
            <w:t xml:space="preserve">. </w:t>
          </w:r>
          <w:r w:rsidR="003B58A6" w:rsidRPr="003B58A6">
            <w:rPr>
              <w:rFonts w:ascii="Times New Roman" w:eastAsia="SimSun" w:hAnsi="Times New Roman" w:cs="Times New Roman"/>
              <w:sz w:val="28"/>
              <w:szCs w:val="28"/>
              <w:lang w:val="en-US"/>
            </w:rPr>
            <w:t xml:space="preserve">– </w:t>
          </w:r>
          <w:r w:rsidR="003B58A6" w:rsidRPr="003B58A6">
            <w:rPr>
              <w:rFonts w:ascii="Times New Roman" w:hAnsi="Times New Roman" w:cs="Times New Roman"/>
              <w:sz w:val="28"/>
              <w:szCs w:val="28"/>
              <w:lang w:val="en-US"/>
            </w:rPr>
            <w:t xml:space="preserve">2019. </w:t>
          </w:r>
          <w:r w:rsidR="003B58A6" w:rsidRPr="003B58A6">
            <w:rPr>
              <w:rFonts w:ascii="Times New Roman" w:eastAsia="SimSun" w:hAnsi="Times New Roman" w:cs="Times New Roman"/>
              <w:sz w:val="28"/>
              <w:szCs w:val="28"/>
              <w:lang w:val="en-US"/>
            </w:rPr>
            <w:t xml:space="preserve">– </w:t>
          </w:r>
          <w:hyperlink r:id="rId147" w:tooltip="View Volume 2, Issue 2" w:history="1">
            <w:r w:rsidR="003B58A6" w:rsidRPr="003B58A6">
              <w:rPr>
                <w:rStyle w:val="a5"/>
                <w:rFonts w:ascii="Times New Roman" w:hAnsi="Times New Roman" w:cs="Times New Roman"/>
                <w:color w:val="auto"/>
                <w:sz w:val="28"/>
                <w:szCs w:val="28"/>
                <w:u w:val="none"/>
                <w:lang w:val="en-US"/>
              </w:rPr>
              <w:t xml:space="preserve">V. </w:t>
            </w:r>
            <w:r w:rsidR="003B58A6" w:rsidRPr="003B58A6">
              <w:rPr>
                <w:rStyle w:val="val"/>
                <w:rFonts w:ascii="Times New Roman" w:hAnsi="Times New Roman" w:cs="Times New Roman"/>
                <w:sz w:val="28"/>
                <w:szCs w:val="28"/>
                <w:lang w:val="en-US"/>
              </w:rPr>
              <w:t>2</w:t>
            </w:r>
            <w:r w:rsidR="003B58A6" w:rsidRPr="003B58A6">
              <w:rPr>
                <w:rStyle w:val="a5"/>
                <w:rFonts w:ascii="Times New Roman" w:hAnsi="Times New Roman" w:cs="Times New Roman"/>
                <w:color w:val="auto"/>
                <w:sz w:val="28"/>
                <w:szCs w:val="28"/>
                <w:u w:val="none"/>
                <w:lang w:val="en-US"/>
              </w:rPr>
              <w:t xml:space="preserve">. </w:t>
            </w:r>
            <w:r w:rsidR="003B58A6" w:rsidRPr="003B58A6">
              <w:rPr>
                <w:rFonts w:ascii="Times New Roman" w:eastAsia="SimSun" w:hAnsi="Times New Roman" w:cs="Times New Roman"/>
                <w:sz w:val="28"/>
                <w:szCs w:val="28"/>
                <w:lang w:val="en-US"/>
              </w:rPr>
              <w:t>–</w:t>
            </w:r>
            <w:r w:rsidR="003B58A6" w:rsidRPr="003B58A6">
              <w:rPr>
                <w:rStyle w:val="a5"/>
                <w:rFonts w:ascii="Times New Roman" w:hAnsi="Times New Roman" w:cs="Times New Roman"/>
                <w:color w:val="auto"/>
                <w:sz w:val="28"/>
                <w:szCs w:val="28"/>
                <w:u w:val="none"/>
                <w:lang w:val="en-US"/>
              </w:rPr>
              <w:t> I.</w:t>
            </w:r>
            <w:r w:rsidR="003B58A6" w:rsidRPr="003B58A6">
              <w:rPr>
                <w:rStyle w:val="val"/>
                <w:rFonts w:ascii="Times New Roman" w:hAnsi="Times New Roman" w:cs="Times New Roman"/>
                <w:sz w:val="28"/>
                <w:szCs w:val="28"/>
                <w:lang w:val="en-US"/>
              </w:rPr>
              <w:t>2</w:t>
            </w:r>
          </w:hyperlink>
          <w:r w:rsidR="003B58A6" w:rsidRPr="003B58A6">
            <w:rPr>
              <w:rFonts w:ascii="Times New Roman" w:hAnsi="Times New Roman" w:cs="Times New Roman"/>
              <w:sz w:val="28"/>
              <w:szCs w:val="28"/>
              <w:lang w:val="en-US"/>
            </w:rPr>
            <w:t xml:space="preserve">.  </w:t>
          </w:r>
          <w:r w:rsidR="003B58A6" w:rsidRPr="003B58A6">
            <w:rPr>
              <w:rFonts w:ascii="Times New Roman" w:eastAsia="SimSun" w:hAnsi="Times New Roman" w:cs="Times New Roman"/>
              <w:sz w:val="28"/>
              <w:szCs w:val="28"/>
              <w:lang w:val="en-US"/>
            </w:rPr>
            <w:t xml:space="preserve">– </w:t>
          </w:r>
          <w:r w:rsidR="003B58A6" w:rsidRPr="003B58A6">
            <w:rPr>
              <w:rFonts w:ascii="Times New Roman" w:hAnsi="Times New Roman" w:cs="Times New Roman"/>
              <w:sz w:val="28"/>
              <w:szCs w:val="28"/>
              <w:lang w:val="en-US"/>
            </w:rPr>
            <w:t xml:space="preserve">P. 115-127 </w:t>
          </w:r>
          <w:hyperlink r:id="rId148" w:history="1">
            <w:r w:rsidR="003B58A6" w:rsidRPr="003B58A6">
              <w:rPr>
                <w:rFonts w:ascii="Times New Roman" w:hAnsi="Times New Roman" w:cs="Times New Roman"/>
                <w:sz w:val="28"/>
                <w:szCs w:val="28"/>
                <w:lang w:val="en-US"/>
              </w:rPr>
              <w:t>https://doi.org/10.1002/batt.201800102</w:t>
            </w:r>
          </w:hyperlink>
        </w:p>
        <w:p w14:paraId="236AB9E3"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sidRPr="003B58A6">
            <w:rPr>
              <w:rFonts w:ascii="Times New Roman" w:hAnsi="Times New Roman" w:cs="Times New Roman"/>
              <w:sz w:val="28"/>
              <w:szCs w:val="28"/>
              <w:lang w:val="en-US"/>
            </w:rPr>
            <w:t xml:space="preserve">Davidson R., Verma A., Santos D., Hao F., Fincher C., Xiang S., Buskirk J., </w:t>
          </w:r>
          <w:proofErr w:type="spellStart"/>
          <w:r w:rsidRPr="003B58A6">
            <w:rPr>
              <w:rFonts w:ascii="Times New Roman" w:hAnsi="Times New Roman" w:cs="Times New Roman"/>
              <w:sz w:val="28"/>
              <w:szCs w:val="28"/>
              <w:lang w:val="en-US"/>
            </w:rPr>
            <w:t>Xie</w:t>
          </w:r>
          <w:proofErr w:type="spellEnd"/>
          <w:r w:rsidRPr="003B58A6">
            <w:rPr>
              <w:rFonts w:ascii="Times New Roman" w:hAnsi="Times New Roman" w:cs="Times New Roman"/>
              <w:sz w:val="28"/>
              <w:szCs w:val="28"/>
              <w:lang w:val="en-US"/>
            </w:rPr>
            <w:t xml:space="preserve"> K., Pharr M., Mukherjee P., Banerjee S. Formation of Magnesium Dendrites during Electrodeposition // ACS Energy Lett. </w:t>
          </w:r>
          <w:r w:rsidRPr="003B58A6">
            <w:rPr>
              <w:rFonts w:ascii="Times New Roman" w:eastAsia="SimSun" w:hAnsi="Times New Roman" w:cs="Times New Roman"/>
              <w:sz w:val="28"/>
              <w:szCs w:val="28"/>
              <w:lang w:val="en-US"/>
            </w:rPr>
            <w:t xml:space="preserve">– </w:t>
          </w:r>
          <w:r w:rsidRPr="003B58A6">
            <w:rPr>
              <w:rFonts w:ascii="Times New Roman" w:hAnsi="Times New Roman" w:cs="Times New Roman"/>
              <w:sz w:val="28"/>
              <w:szCs w:val="28"/>
              <w:lang w:val="en-US"/>
            </w:rPr>
            <w:t xml:space="preserve">2019.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V.4, №2. P.375–376 </w:t>
          </w:r>
          <w:hyperlink r:id="rId149" w:tooltip="DOI URL" w:history="1">
            <w:r w:rsidRPr="003B58A6">
              <w:rPr>
                <w:rStyle w:val="a5"/>
                <w:rFonts w:ascii="Times New Roman" w:hAnsi="Times New Roman" w:cs="Times New Roman"/>
                <w:color w:val="auto"/>
                <w:sz w:val="28"/>
                <w:szCs w:val="28"/>
                <w:u w:val="none"/>
                <w:shd w:val="clear" w:color="auto" w:fill="FFFFFF"/>
                <w:lang w:val="en-US"/>
              </w:rPr>
              <w:t>https://doi.org/10.1021/acsenergylett.8b02470</w:t>
            </w:r>
          </w:hyperlink>
        </w:p>
        <w:p w14:paraId="5069FABA"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Times New Roman" w:hAnsi="Times New Roman" w:cs="Times New Roman"/>
              <w:sz w:val="28"/>
              <w:szCs w:val="28"/>
              <w:lang w:val="en-US"/>
            </w:rPr>
            <w:t xml:space="preserve">Li D., Yuan Y., Liu J., </w:t>
          </w:r>
          <w:proofErr w:type="spellStart"/>
          <w:r w:rsidRPr="003B58A6">
            <w:rPr>
              <w:rFonts w:ascii="Times New Roman" w:eastAsia="Times New Roman" w:hAnsi="Times New Roman" w:cs="Times New Roman"/>
              <w:sz w:val="28"/>
              <w:szCs w:val="28"/>
              <w:lang w:val="en-US"/>
            </w:rPr>
            <w:t>Fichtner</w:t>
          </w:r>
          <w:proofErr w:type="spellEnd"/>
          <w:r w:rsidRPr="003B58A6">
            <w:rPr>
              <w:rFonts w:ascii="Times New Roman" w:eastAsia="Times New Roman" w:hAnsi="Times New Roman" w:cs="Times New Roman"/>
              <w:sz w:val="28"/>
              <w:szCs w:val="28"/>
              <w:lang w:val="en-US"/>
            </w:rPr>
            <w:t xml:space="preserve"> M., Pan F., A review on current anode materials for rechargeable Mg batteries</w:t>
          </w:r>
          <w:r w:rsidRPr="003B58A6">
            <w:rPr>
              <w:rFonts w:ascii="Times New Roman" w:eastAsia="Times New Roman" w:hAnsi="Times New Roman" w:cs="Times New Roman"/>
              <w:sz w:val="28"/>
              <w:szCs w:val="28"/>
              <w:lang w:val="kk-KZ"/>
            </w:rPr>
            <w:t xml:space="preserve"> </w:t>
          </w:r>
          <w:r w:rsidRPr="003B58A6">
            <w:rPr>
              <w:rFonts w:ascii="Times New Roman" w:eastAsia="Times New Roman" w:hAnsi="Times New Roman" w:cs="Times New Roman"/>
              <w:sz w:val="28"/>
              <w:szCs w:val="28"/>
              <w:lang w:val="en-US"/>
            </w:rPr>
            <w:t xml:space="preserve">// </w:t>
          </w:r>
          <w:r w:rsidRPr="003B58A6">
            <w:rPr>
              <w:rStyle w:val="a4"/>
              <w:rFonts w:ascii="Times New Roman" w:hAnsi="Times New Roman" w:cs="Times New Roman"/>
              <w:i w:val="0"/>
              <w:iCs w:val="0"/>
              <w:sz w:val="28"/>
              <w:szCs w:val="28"/>
              <w:lang w:val="en-US"/>
            </w:rPr>
            <w:t>Journal of Magnesium and Alloys. – 2020. – V.</w:t>
          </w:r>
          <w:r w:rsidRPr="003B58A6">
            <w:rPr>
              <w:rFonts w:ascii="Times New Roman" w:hAnsi="Times New Roman" w:cs="Times New Roman"/>
              <w:b/>
              <w:bCs/>
              <w:sz w:val="28"/>
              <w:szCs w:val="28"/>
              <w:lang w:val="en-US"/>
            </w:rPr>
            <w:t xml:space="preserve"> </w:t>
          </w:r>
          <w:r w:rsidRPr="003B58A6">
            <w:rPr>
              <w:rStyle w:val="a6"/>
              <w:rFonts w:ascii="Times New Roman" w:hAnsi="Times New Roman" w:cs="Times New Roman"/>
              <w:b w:val="0"/>
              <w:bCs w:val="0"/>
              <w:sz w:val="28"/>
              <w:szCs w:val="28"/>
              <w:lang w:val="en-US"/>
            </w:rPr>
            <w:t xml:space="preserve">8. – P. </w:t>
          </w:r>
          <w:r w:rsidRPr="003B58A6">
            <w:rPr>
              <w:rFonts w:ascii="Times New Roman" w:hAnsi="Times New Roman" w:cs="Times New Roman"/>
              <w:b/>
              <w:bCs/>
              <w:sz w:val="28"/>
              <w:szCs w:val="28"/>
              <w:lang w:val="en-US"/>
            </w:rPr>
            <w:t xml:space="preserve"> </w:t>
          </w:r>
          <w:r w:rsidRPr="003B58A6">
            <w:rPr>
              <w:rStyle w:val="a6"/>
              <w:rFonts w:ascii="Times New Roman" w:hAnsi="Times New Roman" w:cs="Times New Roman"/>
              <w:b w:val="0"/>
              <w:bCs w:val="0"/>
              <w:sz w:val="28"/>
              <w:szCs w:val="28"/>
              <w:lang w:val="en-US"/>
            </w:rPr>
            <w:t>963–979</w:t>
          </w:r>
          <w:r w:rsidRPr="003B58A6">
            <w:rPr>
              <w:rFonts w:ascii="Times New Roman" w:hAnsi="Times New Roman" w:cs="Times New Roman"/>
              <w:sz w:val="28"/>
              <w:szCs w:val="28"/>
              <w:lang w:val="en-US"/>
            </w:rPr>
            <w:t xml:space="preserve">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10.1016/j.jma.2020.09.017.</w:t>
          </w:r>
        </w:p>
        <w:p w14:paraId="0CC4936E"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sidRPr="003B58A6">
            <w:rPr>
              <w:rFonts w:ascii="Times New Roman" w:hAnsi="Times New Roman" w:cs="Times New Roman"/>
              <w:sz w:val="28"/>
              <w:szCs w:val="28"/>
              <w:lang w:val="en-US"/>
            </w:rPr>
            <w:t xml:space="preserve">Nguyen D.-Th., Song  S.-W. Magnesium </w:t>
          </w:r>
          <w:proofErr w:type="spellStart"/>
          <w:r w:rsidRPr="003B58A6">
            <w:rPr>
              <w:rFonts w:ascii="Times New Roman" w:hAnsi="Times New Roman" w:cs="Times New Roman"/>
              <w:sz w:val="28"/>
              <w:szCs w:val="28"/>
              <w:lang w:val="en-US"/>
            </w:rPr>
            <w:t>stannide</w:t>
          </w:r>
          <w:proofErr w:type="spellEnd"/>
          <w:r w:rsidRPr="003B58A6">
            <w:rPr>
              <w:rFonts w:ascii="Times New Roman" w:hAnsi="Times New Roman" w:cs="Times New Roman"/>
              <w:sz w:val="28"/>
              <w:szCs w:val="28"/>
              <w:lang w:val="en-US"/>
            </w:rPr>
            <w:t xml:space="preserve"> as a high-capacity anode for magnesium-ion batteries // </w:t>
          </w:r>
          <w:hyperlink r:id="rId150" w:tooltip="Go to Journal of Power Sources on ScienceDirect" w:history="1">
            <w:r w:rsidRPr="003B58A6">
              <w:rPr>
                <w:rStyle w:val="a5"/>
                <w:rFonts w:ascii="Times New Roman" w:hAnsi="Times New Roman" w:cs="Times New Roman"/>
                <w:color w:val="auto"/>
                <w:sz w:val="28"/>
                <w:szCs w:val="28"/>
                <w:u w:val="none"/>
                <w:lang w:val="en-US"/>
              </w:rPr>
              <w:t>Journal of Power Sources</w:t>
            </w:r>
          </w:hyperlink>
          <w:r w:rsidRPr="003B58A6">
            <w:rPr>
              <w:rStyle w:val="a5"/>
              <w:rFonts w:ascii="Times New Roman" w:hAnsi="Times New Roman" w:cs="Times New Roman"/>
              <w:color w:val="auto"/>
              <w:sz w:val="28"/>
              <w:szCs w:val="28"/>
              <w:u w:val="none"/>
              <w:lang w:val="en-US"/>
            </w:rPr>
            <w:t xml:space="preserve">.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w:t>
          </w:r>
          <w:hyperlink r:id="rId151" w:tooltip="Go to table of contents for this volume/issue" w:history="1">
            <w:r w:rsidRPr="003B58A6">
              <w:rPr>
                <w:rStyle w:val="a5"/>
                <w:rFonts w:ascii="Times New Roman" w:hAnsi="Times New Roman" w:cs="Times New Roman"/>
                <w:color w:val="auto"/>
                <w:sz w:val="28"/>
                <w:szCs w:val="28"/>
                <w:u w:val="none"/>
                <w:lang w:val="en-US"/>
              </w:rPr>
              <w:t>V. 368</w:t>
            </w:r>
          </w:hyperlink>
          <w:r w:rsidRPr="003B58A6">
            <w:rPr>
              <w:rFonts w:ascii="Times New Roman" w:hAnsi="Times New Roman" w:cs="Times New Roman"/>
              <w:sz w:val="28"/>
              <w:szCs w:val="28"/>
              <w:lang w:val="en-US"/>
            </w:rPr>
            <w:t xml:space="preserve">.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2017.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P.11-17</w:t>
          </w:r>
          <w:r w:rsidRPr="003B58A6">
            <w:rPr>
              <w:rFonts w:ascii="Times New Roman" w:hAnsi="Times New Roman" w:cs="Times New Roman"/>
              <w:sz w:val="28"/>
              <w:szCs w:val="28"/>
              <w:shd w:val="clear" w:color="auto" w:fill="FFFFFF"/>
              <w:lang w:val="en-US"/>
            </w:rPr>
            <w:t xml:space="preserve"> DOI:</w:t>
          </w:r>
          <w:hyperlink r:id="rId152" w:tgtFrame="_blank" w:history="1">
            <w:r w:rsidRPr="003B58A6">
              <w:rPr>
                <w:rStyle w:val="a5"/>
                <w:rFonts w:ascii="Times New Roman" w:hAnsi="Times New Roman" w:cs="Times New Roman"/>
                <w:color w:val="auto"/>
                <w:sz w:val="28"/>
                <w:szCs w:val="28"/>
                <w:u w:val="none"/>
                <w:shd w:val="clear" w:color="auto" w:fill="FFFFFF"/>
                <w:lang w:val="en-US"/>
              </w:rPr>
              <w:t>10.1016/j.jpowsour.2017.09.054</w:t>
            </w:r>
          </w:hyperlink>
        </w:p>
        <w:p w14:paraId="6C589EFA"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Times New Roman" w:hAnsi="Times New Roman" w:cs="Times New Roman"/>
              <w:sz w:val="28"/>
              <w:szCs w:val="28"/>
              <w:lang w:val="en-US"/>
            </w:rPr>
            <w:t xml:space="preserve">Zhu M., Yue S. Y., Tang K., </w:t>
          </w:r>
          <w:proofErr w:type="spellStart"/>
          <w:r w:rsidRPr="003B58A6">
            <w:rPr>
              <w:rFonts w:ascii="Times New Roman" w:eastAsia="Times New Roman" w:hAnsi="Times New Roman" w:cs="Times New Roman"/>
              <w:sz w:val="28"/>
              <w:szCs w:val="28"/>
              <w:lang w:val="en-US"/>
            </w:rPr>
            <w:t>Safarian</w:t>
          </w:r>
          <w:proofErr w:type="spellEnd"/>
          <w:r w:rsidRPr="003B58A6">
            <w:rPr>
              <w:rFonts w:ascii="Times New Roman" w:eastAsia="Times New Roman" w:hAnsi="Times New Roman" w:cs="Times New Roman"/>
              <w:sz w:val="28"/>
              <w:szCs w:val="28"/>
              <w:lang w:val="en-US"/>
            </w:rPr>
            <w:t xml:space="preserve"> J. New insights into silicon purification by alloying-leaching refining: A comparative study of Mg-Si, Ca-Si, and Ca-Mg-Si systems // ACS Sustain Chem Eng. – 2020. – V.8. – P</w:t>
          </w:r>
          <w:r w:rsidRPr="003B58A6">
            <w:rPr>
              <w:rFonts w:ascii="Times New Roman" w:eastAsia="Times New Roman" w:hAnsi="Times New Roman" w:cs="Times New Roman"/>
              <w:b/>
              <w:bCs/>
              <w:sz w:val="28"/>
              <w:szCs w:val="28"/>
              <w:lang w:val="en-US"/>
            </w:rPr>
            <w:t xml:space="preserve">. </w:t>
          </w:r>
          <w:r w:rsidRPr="003B58A6">
            <w:rPr>
              <w:rStyle w:val="a6"/>
              <w:rFonts w:ascii="Times New Roman" w:hAnsi="Times New Roman" w:cs="Times New Roman"/>
              <w:b w:val="0"/>
              <w:bCs w:val="0"/>
              <w:sz w:val="28"/>
              <w:szCs w:val="28"/>
              <w:lang w:val="en-US"/>
            </w:rPr>
            <w:t>15953</w:t>
          </w:r>
          <w:r w:rsidRPr="003B58A6">
            <w:rPr>
              <w:rFonts w:ascii="Times New Roman" w:hAnsi="Times New Roman" w:cs="Times New Roman"/>
              <w:b/>
              <w:bCs/>
              <w:sz w:val="28"/>
              <w:szCs w:val="28"/>
              <w:lang w:val="en-US"/>
            </w:rPr>
            <w:t>-</w:t>
          </w:r>
          <w:r w:rsidRPr="003B58A6">
            <w:rPr>
              <w:rStyle w:val="a6"/>
              <w:rFonts w:ascii="Times New Roman" w:hAnsi="Times New Roman" w:cs="Times New Roman"/>
              <w:b w:val="0"/>
              <w:bCs w:val="0"/>
              <w:sz w:val="28"/>
              <w:szCs w:val="28"/>
              <w:lang w:val="en-US"/>
            </w:rPr>
            <w:t>5966</w:t>
          </w:r>
          <w:r w:rsidRPr="003B58A6">
            <w:rPr>
              <w:rFonts w:ascii="Times New Roman" w:eastAsia="Times New Roman" w:hAnsi="Times New Roman" w:cs="Times New Roman"/>
              <w:sz w:val="28"/>
              <w:szCs w:val="28"/>
              <w:lang w:val="en-US"/>
            </w:rPr>
            <w:t xml:space="preserve">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xml:space="preserve">: 10.1021/acssuschemeng.0c05564. </w:t>
          </w:r>
        </w:p>
        <w:p w14:paraId="1ED7C99E" w14:textId="37CC7345"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sidRPr="003B58A6">
            <w:rPr>
              <w:rFonts w:ascii="Times New Roman" w:hAnsi="Times New Roman" w:cs="Times New Roman"/>
              <w:sz w:val="28"/>
              <w:szCs w:val="28"/>
              <w:lang w:val="en-US"/>
            </w:rPr>
            <w:t>Yan H.L., Du Y., Zhou L.C., Xu H.H.,</w:t>
          </w:r>
          <w:r w:rsidR="00A72195">
            <w:rPr>
              <w:rFonts w:ascii="Times New Roman" w:hAnsi="Times New Roman" w:cs="Times New Roman"/>
              <w:sz w:val="28"/>
              <w:szCs w:val="28"/>
              <w:lang w:val="en-US"/>
            </w:rPr>
            <w:t xml:space="preserve"> </w:t>
          </w:r>
          <w:r w:rsidRPr="003B58A6">
            <w:rPr>
              <w:rFonts w:ascii="Times New Roman" w:hAnsi="Times New Roman" w:cs="Times New Roman"/>
              <w:sz w:val="28"/>
              <w:szCs w:val="28"/>
              <w:lang w:val="en-US"/>
            </w:rPr>
            <w:t xml:space="preserve">Zhang L.J., Liu S.H. Reassessment of the Mg–Ge binary system using CALPHAD supported by first-principles calculation // Int. J. Mater. Res. </w:t>
          </w:r>
          <w:r w:rsidRPr="003B58A6">
            <w:rPr>
              <w:rFonts w:ascii="Times New Roman" w:eastAsia="SimSun" w:hAnsi="Times New Roman" w:cs="Times New Roman"/>
              <w:sz w:val="28"/>
              <w:szCs w:val="28"/>
              <w:lang w:val="en-US"/>
            </w:rPr>
            <w:t xml:space="preserve">– </w:t>
          </w:r>
          <w:r w:rsidRPr="003B58A6">
            <w:rPr>
              <w:rFonts w:ascii="Times New Roman" w:hAnsi="Times New Roman" w:cs="Times New Roman"/>
              <w:sz w:val="28"/>
              <w:szCs w:val="28"/>
              <w:lang w:val="en-US"/>
            </w:rPr>
            <w:t xml:space="preserve">2010. V.101. №12.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P.1489–1496 </w:t>
          </w:r>
          <w:r w:rsidRPr="003B58A6">
            <w:rPr>
              <w:rFonts w:ascii="Times New Roman" w:hAnsi="Times New Roman" w:cs="Times New Roman"/>
              <w:sz w:val="28"/>
              <w:szCs w:val="28"/>
              <w:shd w:val="clear" w:color="auto" w:fill="FFFFFF"/>
              <w:lang w:val="en-US"/>
            </w:rPr>
            <w:t>DOI:</w:t>
          </w:r>
          <w:hyperlink r:id="rId153" w:tgtFrame="_blank" w:history="1">
            <w:r w:rsidRPr="003B58A6">
              <w:rPr>
                <w:rStyle w:val="a5"/>
                <w:rFonts w:ascii="Times New Roman" w:hAnsi="Times New Roman" w:cs="Times New Roman"/>
                <w:color w:val="auto"/>
                <w:sz w:val="28"/>
                <w:szCs w:val="28"/>
                <w:u w:val="none"/>
                <w:shd w:val="clear" w:color="auto" w:fill="FFFFFF"/>
                <w:lang w:val="en-US"/>
              </w:rPr>
              <w:t>10.3139/146.110436</w:t>
            </w:r>
          </w:hyperlink>
        </w:p>
        <w:p w14:paraId="575E8259" w14:textId="7C1EF633"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nchor-text"/>
              <w:rFonts w:ascii="Times New Roman" w:hAnsi="Times New Roman" w:cs="Times New Roman"/>
              <w:sz w:val="28"/>
              <w:szCs w:val="28"/>
              <w:lang w:val="en-US"/>
            </w:rPr>
          </w:pPr>
          <w:proofErr w:type="spellStart"/>
          <w:r w:rsidRPr="003B58A6">
            <w:rPr>
              <w:rFonts w:ascii="Times New Roman" w:hAnsi="Times New Roman" w:cs="Times New Roman"/>
              <w:sz w:val="28"/>
              <w:szCs w:val="28"/>
              <w:lang w:val="en-US"/>
            </w:rPr>
            <w:t>Malyi</w:t>
          </w:r>
          <w:proofErr w:type="spellEnd"/>
          <w:r w:rsidRPr="003B58A6">
            <w:rPr>
              <w:rFonts w:ascii="Times New Roman" w:hAnsi="Times New Roman" w:cs="Times New Roman"/>
              <w:sz w:val="28"/>
              <w:szCs w:val="28"/>
              <w:lang w:val="en-US"/>
            </w:rPr>
            <w:t xml:space="preserve"> O.I., Tan T.L., </w:t>
          </w:r>
          <w:proofErr w:type="spellStart"/>
          <w:r w:rsidRPr="003B58A6">
            <w:rPr>
              <w:rFonts w:ascii="Times New Roman" w:hAnsi="Times New Roman" w:cs="Times New Roman"/>
              <w:sz w:val="28"/>
              <w:szCs w:val="28"/>
              <w:lang w:val="en-US"/>
            </w:rPr>
            <w:t>Manzhos</w:t>
          </w:r>
          <w:proofErr w:type="spellEnd"/>
          <w:r w:rsidRPr="003B58A6">
            <w:rPr>
              <w:rFonts w:ascii="Times New Roman" w:hAnsi="Times New Roman" w:cs="Times New Roman"/>
              <w:sz w:val="28"/>
              <w:szCs w:val="28"/>
              <w:lang w:val="en-US"/>
            </w:rPr>
            <w:t xml:space="preserve"> S., In search of </w:t>
          </w:r>
          <w:proofErr w:type="gramStart"/>
          <w:r w:rsidRPr="003B58A6">
            <w:rPr>
              <w:rFonts w:ascii="Times New Roman" w:hAnsi="Times New Roman" w:cs="Times New Roman"/>
              <w:sz w:val="28"/>
              <w:szCs w:val="28"/>
              <w:lang w:val="en-US"/>
            </w:rPr>
            <w:t>high</w:t>
          </w:r>
          <w:r w:rsidR="00A72195">
            <w:rPr>
              <w:rFonts w:ascii="Times New Roman" w:hAnsi="Times New Roman" w:cs="Times New Roman"/>
              <w:sz w:val="28"/>
              <w:szCs w:val="28"/>
              <w:lang w:val="en-US"/>
            </w:rPr>
            <w:t xml:space="preserve"> </w:t>
          </w:r>
          <w:r w:rsidRPr="003B58A6">
            <w:rPr>
              <w:rFonts w:ascii="Times New Roman" w:hAnsi="Times New Roman" w:cs="Times New Roman"/>
              <w:sz w:val="28"/>
              <w:szCs w:val="28"/>
              <w:lang w:val="en-US"/>
            </w:rPr>
            <w:t>performance</w:t>
          </w:r>
          <w:proofErr w:type="gramEnd"/>
          <w:r w:rsidRPr="003B58A6">
            <w:rPr>
              <w:rFonts w:ascii="Times New Roman" w:hAnsi="Times New Roman" w:cs="Times New Roman"/>
              <w:sz w:val="28"/>
              <w:szCs w:val="28"/>
              <w:lang w:val="en-US"/>
            </w:rPr>
            <w:t xml:space="preserve"> anode materials for Mg batteries: Computational studies of Mg in Ge, Si, and Sn J // Power Sources.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2013. </w:t>
          </w:r>
          <w:r w:rsidRPr="003B58A6">
            <w:rPr>
              <w:rFonts w:ascii="Times New Roman" w:eastAsia="SimSun" w:hAnsi="Times New Roman" w:cs="Times New Roman"/>
              <w:sz w:val="28"/>
              <w:szCs w:val="28"/>
              <w:lang w:val="en-US"/>
            </w:rPr>
            <w:t xml:space="preserve">– </w:t>
          </w:r>
          <w:r w:rsidRPr="003B58A6">
            <w:rPr>
              <w:rFonts w:ascii="Times New Roman" w:hAnsi="Times New Roman" w:cs="Times New Roman"/>
              <w:sz w:val="28"/>
              <w:szCs w:val="28"/>
              <w:lang w:val="en-US"/>
            </w:rPr>
            <w:t xml:space="preserve">V. 233.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P. 341–345 </w:t>
          </w:r>
          <w:hyperlink r:id="rId154" w:tgtFrame="_blank" w:tooltip="Persistent link using digital object identifier" w:history="1">
            <w:r w:rsidRPr="003B58A6">
              <w:rPr>
                <w:rStyle w:val="anchor-text"/>
                <w:rFonts w:ascii="Times New Roman" w:hAnsi="Times New Roman" w:cs="Times New Roman"/>
                <w:sz w:val="28"/>
                <w:szCs w:val="28"/>
                <w:lang w:val="en-US"/>
              </w:rPr>
              <w:t>https://doi.org/10.1016/j.jpowsour.2013.01.114</w:t>
            </w:r>
          </w:hyperlink>
        </w:p>
        <w:p w14:paraId="5FBB62E7" w14:textId="396EE579"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Singh N., Arthur T. S., Ling Ch., Matsui M.,</w:t>
          </w:r>
          <w:r w:rsidR="00A72195">
            <w:rPr>
              <w:rFonts w:ascii="Times New Roman" w:hAnsi="Times New Roman" w:cs="Times New Roman"/>
              <w:sz w:val="28"/>
              <w:szCs w:val="28"/>
              <w:lang w:val="en-US"/>
            </w:rPr>
            <w:t xml:space="preserve"> </w:t>
          </w:r>
          <w:r w:rsidRPr="003B58A6">
            <w:rPr>
              <w:rFonts w:ascii="Times New Roman" w:hAnsi="Times New Roman" w:cs="Times New Roman"/>
              <w:sz w:val="28"/>
              <w:szCs w:val="28"/>
              <w:lang w:val="en-US"/>
            </w:rPr>
            <w:t xml:space="preserve">Mizuno F.  A high energy-density tin anode for rechargeable magnesium-ion batteries // Chem. </w:t>
          </w:r>
          <w:proofErr w:type="spellStart"/>
          <w:r w:rsidRPr="003B58A6">
            <w:rPr>
              <w:rFonts w:ascii="Times New Roman" w:hAnsi="Times New Roman" w:cs="Times New Roman"/>
              <w:sz w:val="28"/>
              <w:szCs w:val="28"/>
            </w:rPr>
            <w:t>Commun</w:t>
          </w:r>
          <w:proofErr w:type="spellEnd"/>
          <w:r w:rsidRPr="003B58A6">
            <w:rPr>
              <w:rFonts w:ascii="Times New Roman" w:hAnsi="Times New Roman" w:cs="Times New Roman"/>
              <w:sz w:val="28"/>
              <w:szCs w:val="28"/>
            </w:rPr>
            <w:t xml:space="preserve">. </w:t>
          </w:r>
          <w:r w:rsidRPr="003B58A6">
            <w:rPr>
              <w:rFonts w:ascii="Times New Roman" w:eastAsia="SimSun" w:hAnsi="Times New Roman" w:cs="Times New Roman"/>
              <w:sz w:val="28"/>
              <w:szCs w:val="28"/>
            </w:rPr>
            <w:t>–</w:t>
          </w:r>
          <w:r w:rsidRPr="003B58A6">
            <w:rPr>
              <w:rFonts w:ascii="Times New Roman" w:hAnsi="Times New Roman" w:cs="Times New Roman"/>
              <w:sz w:val="28"/>
              <w:szCs w:val="28"/>
            </w:rPr>
            <w:t xml:space="preserve"> 2013. </w:t>
          </w:r>
          <w:r w:rsidRPr="003B58A6">
            <w:rPr>
              <w:rFonts w:ascii="Times New Roman" w:eastAsia="SimSun" w:hAnsi="Times New Roman" w:cs="Times New Roman"/>
              <w:sz w:val="28"/>
              <w:szCs w:val="28"/>
            </w:rPr>
            <w:t>–</w:t>
          </w:r>
          <w:r w:rsidRPr="003B58A6">
            <w:rPr>
              <w:rFonts w:ascii="Times New Roman" w:hAnsi="Times New Roman" w:cs="Times New Roman"/>
              <w:sz w:val="28"/>
              <w:szCs w:val="28"/>
            </w:rPr>
            <w:t xml:space="preserve"> </w:t>
          </w:r>
          <w:r w:rsidRPr="003B58A6">
            <w:rPr>
              <w:rFonts w:ascii="Times New Roman" w:hAnsi="Times New Roman" w:cs="Times New Roman"/>
              <w:sz w:val="28"/>
              <w:szCs w:val="28"/>
              <w:lang w:val="en-US"/>
            </w:rPr>
            <w:t>V.</w:t>
          </w:r>
          <w:r w:rsidRPr="003B58A6">
            <w:rPr>
              <w:rFonts w:ascii="Times New Roman" w:hAnsi="Times New Roman" w:cs="Times New Roman"/>
              <w:sz w:val="28"/>
              <w:szCs w:val="28"/>
            </w:rPr>
            <w:t>49</w:t>
          </w:r>
          <w:r w:rsidRPr="003B58A6">
            <w:rPr>
              <w:rFonts w:ascii="Times New Roman" w:hAnsi="Times New Roman" w:cs="Times New Roman"/>
              <w:sz w:val="28"/>
              <w:szCs w:val="28"/>
              <w:lang w:val="en-US"/>
            </w:rPr>
            <w:t xml:space="preserve">. </w:t>
          </w:r>
          <w:r w:rsidRPr="003B58A6">
            <w:rPr>
              <w:rFonts w:ascii="Times New Roman" w:eastAsia="SimSun" w:hAnsi="Times New Roman" w:cs="Times New Roman"/>
              <w:sz w:val="28"/>
              <w:szCs w:val="28"/>
            </w:rPr>
            <w:t>–</w:t>
          </w:r>
          <w:r w:rsidRPr="003B58A6">
            <w:rPr>
              <w:rFonts w:ascii="Times New Roman" w:hAnsi="Times New Roman" w:cs="Times New Roman"/>
              <w:sz w:val="28"/>
              <w:szCs w:val="28"/>
            </w:rPr>
            <w:t xml:space="preserve"> </w:t>
          </w:r>
          <w:r w:rsidRPr="003B58A6">
            <w:rPr>
              <w:rFonts w:ascii="Times New Roman" w:hAnsi="Times New Roman" w:cs="Times New Roman"/>
              <w:sz w:val="28"/>
              <w:szCs w:val="28"/>
              <w:lang w:val="en-US"/>
            </w:rPr>
            <w:t>P.</w:t>
          </w:r>
          <w:r w:rsidRPr="003B58A6">
            <w:rPr>
              <w:rFonts w:ascii="Times New Roman" w:hAnsi="Times New Roman" w:cs="Times New Roman"/>
              <w:sz w:val="28"/>
              <w:szCs w:val="28"/>
            </w:rPr>
            <w:t>149</w:t>
          </w:r>
          <w:r w:rsidRPr="003B58A6">
            <w:rPr>
              <w:rFonts w:ascii="Times New Roman" w:hAnsi="Times New Roman" w:cs="Times New Roman"/>
              <w:sz w:val="28"/>
              <w:szCs w:val="28"/>
              <w:lang w:val="en-US"/>
            </w:rPr>
            <w:t xml:space="preserve">-151 </w:t>
          </w:r>
          <w:r w:rsidRPr="003B58A6">
            <w:rPr>
              <w:rFonts w:ascii="Times New Roman" w:hAnsi="Times New Roman" w:cs="Times New Roman"/>
              <w:sz w:val="28"/>
              <w:szCs w:val="28"/>
            </w:rPr>
            <w:t>DOI: 10.1039/c2cc34673g</w:t>
          </w:r>
        </w:p>
        <w:p w14:paraId="32CE1834"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proofErr w:type="spellStart"/>
          <w:r w:rsidRPr="003B58A6">
            <w:rPr>
              <w:rFonts w:ascii="Times New Roman" w:eastAsia="Times New Roman" w:hAnsi="Times New Roman" w:cs="Times New Roman"/>
              <w:sz w:val="28"/>
              <w:szCs w:val="28"/>
              <w:lang w:val="en-US"/>
            </w:rPr>
            <w:t>Asl</w:t>
          </w:r>
          <w:proofErr w:type="spellEnd"/>
          <w:r w:rsidRPr="003B58A6">
            <w:rPr>
              <w:rFonts w:ascii="Times New Roman" w:eastAsia="Times New Roman" w:hAnsi="Times New Roman" w:cs="Times New Roman"/>
              <w:sz w:val="28"/>
              <w:szCs w:val="28"/>
              <w:lang w:val="en-US"/>
            </w:rPr>
            <w:t xml:space="preserve"> H. Y., Fu J., Kumar H., Welborn S. S., Shenoy V. B., </w:t>
          </w:r>
          <w:proofErr w:type="spellStart"/>
          <w:r w:rsidRPr="003B58A6">
            <w:rPr>
              <w:rFonts w:ascii="Times New Roman" w:eastAsia="Times New Roman" w:hAnsi="Times New Roman" w:cs="Times New Roman"/>
              <w:sz w:val="28"/>
              <w:szCs w:val="28"/>
              <w:lang w:val="en-US"/>
            </w:rPr>
            <w:t>Detsi</w:t>
          </w:r>
          <w:proofErr w:type="spellEnd"/>
          <w:r w:rsidRPr="003B58A6">
            <w:rPr>
              <w:rFonts w:ascii="Times New Roman" w:eastAsia="Times New Roman" w:hAnsi="Times New Roman" w:cs="Times New Roman"/>
              <w:sz w:val="28"/>
              <w:szCs w:val="28"/>
              <w:lang w:val="en-US"/>
            </w:rPr>
            <w:t xml:space="preserve"> E. In Situ Dealloying of Bulk Mg</w:t>
          </w:r>
          <w:r w:rsidRPr="003B58A6">
            <w:rPr>
              <w:rFonts w:ascii="Times New Roman" w:eastAsia="Times New Roman" w:hAnsi="Times New Roman" w:cs="Times New Roman"/>
              <w:sz w:val="28"/>
              <w:szCs w:val="28"/>
              <w:vertAlign w:val="subscript"/>
              <w:lang w:val="en-US"/>
            </w:rPr>
            <w:t>2</w:t>
          </w:r>
          <w:r w:rsidRPr="003B58A6">
            <w:rPr>
              <w:rFonts w:ascii="Times New Roman" w:eastAsia="Times New Roman" w:hAnsi="Times New Roman" w:cs="Times New Roman"/>
              <w:sz w:val="28"/>
              <w:szCs w:val="28"/>
              <w:lang w:val="en-US"/>
            </w:rPr>
            <w:t xml:space="preserve">Sn in Mg-Ion Half Cell as an Effective Route to </w:t>
          </w:r>
          <w:r w:rsidRPr="003B58A6">
            <w:rPr>
              <w:rFonts w:ascii="Times New Roman" w:eastAsia="Times New Roman" w:hAnsi="Times New Roman" w:cs="Times New Roman"/>
              <w:sz w:val="28"/>
              <w:szCs w:val="28"/>
              <w:lang w:val="en-US"/>
            </w:rPr>
            <w:lastRenderedPageBreak/>
            <w:t xml:space="preserve">Nanostructured Sn for High Performance Mg-Ion Battery Anodes // Chemistry of Materials. -  2018. – V. 30. – P. </w:t>
          </w:r>
          <w:r w:rsidRPr="003B58A6">
            <w:rPr>
              <w:rFonts w:ascii="Times New Roman" w:hAnsi="Times New Roman" w:cs="Times New Roman"/>
              <w:sz w:val="28"/>
              <w:szCs w:val="28"/>
              <w:shd w:val="clear" w:color="auto" w:fill="FFFFFF"/>
              <w:lang w:val="en-US"/>
            </w:rPr>
            <w:t>1815-1824</w:t>
          </w:r>
          <w:r w:rsidRPr="003B58A6">
            <w:rPr>
              <w:rFonts w:ascii="Times New Roman" w:eastAsia="Times New Roman" w:hAnsi="Times New Roman" w:cs="Times New Roman"/>
              <w:sz w:val="28"/>
              <w:szCs w:val="28"/>
              <w:lang w:val="en-US"/>
            </w:rPr>
            <w:t xml:space="preserve">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10.1021/acs.chemmater.7b04124.</w:t>
          </w:r>
        </w:p>
        <w:p w14:paraId="27834607" w14:textId="0AAA02CF"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 xml:space="preserve">Parent L. Cheng R. Y., </w:t>
          </w:r>
          <w:proofErr w:type="spellStart"/>
          <w:r w:rsidRPr="003B58A6">
            <w:rPr>
              <w:rFonts w:ascii="Times New Roman" w:hAnsi="Times New Roman" w:cs="Times New Roman"/>
              <w:sz w:val="28"/>
              <w:szCs w:val="28"/>
              <w:lang w:val="en-US"/>
            </w:rPr>
            <w:t>Sushko</w:t>
          </w:r>
          <w:proofErr w:type="spellEnd"/>
          <w:r w:rsidRPr="003B58A6">
            <w:rPr>
              <w:rFonts w:ascii="Times New Roman" w:hAnsi="Times New Roman" w:cs="Times New Roman"/>
              <w:sz w:val="28"/>
              <w:szCs w:val="28"/>
              <w:lang w:val="en-US"/>
            </w:rPr>
            <w:t xml:space="preserve"> P. V, Shao Y.,</w:t>
          </w:r>
          <w:r w:rsidR="00A72195">
            <w:rPr>
              <w:rFonts w:ascii="Times New Roman" w:hAnsi="Times New Roman" w:cs="Times New Roman"/>
              <w:sz w:val="28"/>
              <w:szCs w:val="28"/>
              <w:lang w:val="en-US"/>
            </w:rPr>
            <w:t xml:space="preserve"> </w:t>
          </w:r>
          <w:r w:rsidRPr="003B58A6">
            <w:rPr>
              <w:rFonts w:ascii="Times New Roman" w:hAnsi="Times New Roman" w:cs="Times New Roman"/>
              <w:sz w:val="28"/>
              <w:szCs w:val="28"/>
              <w:lang w:val="en-US"/>
            </w:rPr>
            <w:t xml:space="preserve">Liu J., Wang Ch.-M., Browning N. D. Realizing the Full Potential of Insertion Anodes for Mg-Ion Batteries Through the </w:t>
          </w:r>
          <w:proofErr w:type="spellStart"/>
          <w:r w:rsidRPr="003B58A6">
            <w:rPr>
              <w:rFonts w:ascii="Times New Roman" w:hAnsi="Times New Roman" w:cs="Times New Roman"/>
              <w:sz w:val="28"/>
              <w:szCs w:val="28"/>
              <w:lang w:val="en-US"/>
            </w:rPr>
            <w:t>Nanostructuring</w:t>
          </w:r>
          <w:proofErr w:type="spellEnd"/>
          <w:r w:rsidRPr="003B58A6">
            <w:rPr>
              <w:rFonts w:ascii="Times New Roman" w:hAnsi="Times New Roman" w:cs="Times New Roman"/>
              <w:sz w:val="28"/>
              <w:szCs w:val="28"/>
              <w:lang w:val="en-US"/>
            </w:rPr>
            <w:t xml:space="preserve"> of Sn // </w:t>
          </w:r>
          <w:r w:rsidRPr="003B58A6">
            <w:rPr>
              <w:rStyle w:val="cit-title"/>
              <w:rFonts w:ascii="Times New Roman" w:hAnsi="Times New Roman" w:cs="Times New Roman"/>
              <w:sz w:val="28"/>
              <w:szCs w:val="28"/>
              <w:shd w:val="clear" w:color="auto" w:fill="FFFFFF"/>
              <w:lang w:val="en-US"/>
            </w:rPr>
            <w:t>Nano Lett.</w:t>
          </w:r>
          <w:r w:rsidRPr="003B58A6">
            <w:rPr>
              <w:rFonts w:ascii="Times New Roman" w:hAnsi="Times New Roman" w:cs="Times New Roman"/>
              <w:sz w:val="28"/>
              <w:szCs w:val="28"/>
              <w:shd w:val="clear" w:color="auto" w:fill="FFFFFF"/>
              <w:lang w:val="en-US"/>
            </w:rPr>
            <w:t> </w:t>
          </w:r>
          <w:r w:rsidRPr="003B58A6">
            <w:rPr>
              <w:rFonts w:ascii="Times New Roman" w:eastAsia="SimSun" w:hAnsi="Times New Roman" w:cs="Times New Roman"/>
              <w:sz w:val="28"/>
              <w:szCs w:val="28"/>
              <w:lang w:val="en-US"/>
            </w:rPr>
            <w:t xml:space="preserve">– </w:t>
          </w:r>
          <w:r w:rsidRPr="003B58A6">
            <w:rPr>
              <w:rStyle w:val="cit-year-info"/>
              <w:rFonts w:ascii="Times New Roman" w:hAnsi="Times New Roman" w:cs="Times New Roman"/>
              <w:sz w:val="28"/>
              <w:szCs w:val="28"/>
              <w:shd w:val="clear" w:color="auto" w:fill="FFFFFF"/>
              <w:lang w:val="en-US"/>
            </w:rPr>
            <w:t>2015</w:t>
          </w:r>
          <w:r w:rsidRPr="003B58A6">
            <w:rPr>
              <w:rStyle w:val="cit-volume"/>
              <w:rFonts w:ascii="Times New Roman" w:hAnsi="Times New Roman" w:cs="Times New Roman"/>
              <w:sz w:val="28"/>
              <w:szCs w:val="28"/>
              <w:shd w:val="clear" w:color="auto" w:fill="FFFFFF"/>
              <w:lang w:val="en-US"/>
            </w:rPr>
            <w:t xml:space="preserve">. </w:t>
          </w:r>
          <w:r w:rsidRPr="003B58A6">
            <w:rPr>
              <w:rFonts w:ascii="Times New Roman" w:eastAsia="SimSun" w:hAnsi="Times New Roman" w:cs="Times New Roman"/>
              <w:sz w:val="28"/>
              <w:szCs w:val="28"/>
              <w:lang w:val="en-US"/>
            </w:rPr>
            <w:t>–</w:t>
          </w:r>
          <w:r w:rsidRPr="003B58A6">
            <w:rPr>
              <w:rStyle w:val="cit-volume"/>
              <w:rFonts w:ascii="Times New Roman" w:hAnsi="Times New Roman" w:cs="Times New Roman"/>
              <w:sz w:val="28"/>
              <w:szCs w:val="28"/>
              <w:shd w:val="clear" w:color="auto" w:fill="FFFFFF"/>
              <w:lang w:val="en-US"/>
            </w:rPr>
            <w:t xml:space="preserve"> V.15</w:t>
          </w:r>
          <w:r w:rsidRPr="003B58A6">
            <w:rPr>
              <w:rStyle w:val="cit-issue"/>
              <w:rFonts w:ascii="Times New Roman" w:hAnsi="Times New Roman" w:cs="Times New Roman"/>
              <w:sz w:val="28"/>
              <w:szCs w:val="28"/>
              <w:shd w:val="clear" w:color="auto" w:fill="FFFFFF"/>
              <w:lang w:val="en-US"/>
            </w:rPr>
            <w:t xml:space="preserve">. </w:t>
          </w:r>
          <w:r w:rsidRPr="003B58A6">
            <w:rPr>
              <w:rFonts w:ascii="Times New Roman" w:eastAsia="SimSun" w:hAnsi="Times New Roman" w:cs="Times New Roman"/>
              <w:sz w:val="28"/>
              <w:szCs w:val="28"/>
              <w:lang w:val="en-US"/>
            </w:rPr>
            <w:t>–</w:t>
          </w:r>
          <w:r w:rsidRPr="003B58A6">
            <w:rPr>
              <w:rStyle w:val="cit-issue"/>
              <w:rFonts w:ascii="Times New Roman" w:hAnsi="Times New Roman" w:cs="Times New Roman"/>
              <w:sz w:val="28"/>
              <w:szCs w:val="28"/>
              <w:shd w:val="clear" w:color="auto" w:fill="FFFFFF"/>
              <w:lang w:val="en-US"/>
            </w:rPr>
            <w:t xml:space="preserve"> I.2</w:t>
          </w:r>
          <w:r w:rsidRPr="003B58A6">
            <w:rPr>
              <w:rStyle w:val="cit-pagerange"/>
              <w:rFonts w:ascii="Times New Roman" w:hAnsi="Times New Roman" w:cs="Times New Roman"/>
              <w:sz w:val="28"/>
              <w:szCs w:val="28"/>
              <w:shd w:val="clear" w:color="auto" w:fill="FFFFFF"/>
              <w:lang w:val="en-US"/>
            </w:rPr>
            <w:t xml:space="preserve">. </w:t>
          </w:r>
          <w:r w:rsidRPr="003B58A6">
            <w:rPr>
              <w:rFonts w:ascii="Times New Roman" w:eastAsia="SimSun" w:hAnsi="Times New Roman" w:cs="Times New Roman"/>
              <w:sz w:val="28"/>
              <w:szCs w:val="28"/>
              <w:lang w:val="en-US"/>
            </w:rPr>
            <w:t>–</w:t>
          </w:r>
          <w:r w:rsidRPr="003B58A6">
            <w:rPr>
              <w:rStyle w:val="cit-pagerange"/>
              <w:rFonts w:ascii="Times New Roman" w:hAnsi="Times New Roman" w:cs="Times New Roman"/>
              <w:sz w:val="28"/>
              <w:szCs w:val="28"/>
              <w:shd w:val="clear" w:color="auto" w:fill="FFFFFF"/>
              <w:lang w:val="en-US"/>
            </w:rPr>
            <w:t xml:space="preserve"> P. 1177–1182</w:t>
          </w:r>
          <w:r w:rsidRPr="003B58A6">
            <w:rPr>
              <w:rFonts w:ascii="Times New Roman" w:hAnsi="Times New Roman" w:cs="Times New Roman"/>
              <w:sz w:val="28"/>
              <w:szCs w:val="28"/>
              <w:lang w:val="en-US"/>
            </w:rPr>
            <w:t xml:space="preserve"> DOI: 10.1021/nl5042534</w:t>
          </w:r>
        </w:p>
        <w:p w14:paraId="72224ACA" w14:textId="342ABC99"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proofErr w:type="spellStart"/>
          <w:r w:rsidRPr="003B58A6">
            <w:rPr>
              <w:rFonts w:ascii="Times New Roman" w:hAnsi="Times New Roman" w:cs="Times New Roman"/>
              <w:sz w:val="28"/>
              <w:szCs w:val="28"/>
              <w:lang w:val="en-US"/>
            </w:rPr>
            <w:t>Periyapperuma</w:t>
          </w:r>
          <w:proofErr w:type="spellEnd"/>
          <w:r w:rsidRPr="003B58A6">
            <w:rPr>
              <w:rFonts w:ascii="Times New Roman" w:hAnsi="Times New Roman" w:cs="Times New Roman"/>
              <w:sz w:val="28"/>
              <w:szCs w:val="28"/>
              <w:lang w:val="en-US"/>
            </w:rPr>
            <w:t xml:space="preserve"> K., Tran T. T, Purcell M.I., </w:t>
          </w:r>
          <w:proofErr w:type="spellStart"/>
          <w:r w:rsidRPr="003B58A6">
            <w:rPr>
              <w:rFonts w:ascii="Times New Roman" w:hAnsi="Times New Roman" w:cs="Times New Roman"/>
              <w:sz w:val="28"/>
              <w:szCs w:val="28"/>
              <w:lang w:val="en-US"/>
            </w:rPr>
            <w:t>Obrovac</w:t>
          </w:r>
          <w:proofErr w:type="spellEnd"/>
          <w:r w:rsidRPr="003B58A6">
            <w:rPr>
              <w:rFonts w:ascii="Times New Roman" w:hAnsi="Times New Roman" w:cs="Times New Roman"/>
              <w:sz w:val="28"/>
              <w:szCs w:val="28"/>
              <w:lang w:val="en-US"/>
            </w:rPr>
            <w:t xml:space="preserve"> M.N. The Reversible </w:t>
          </w:r>
          <w:proofErr w:type="spellStart"/>
          <w:r w:rsidRPr="003B58A6">
            <w:rPr>
              <w:rFonts w:ascii="Times New Roman" w:hAnsi="Times New Roman" w:cs="Times New Roman"/>
              <w:sz w:val="28"/>
              <w:szCs w:val="28"/>
              <w:lang w:val="en-US"/>
            </w:rPr>
            <w:t>Magnesiation</w:t>
          </w:r>
          <w:proofErr w:type="spellEnd"/>
          <w:r w:rsidRPr="003B58A6">
            <w:rPr>
              <w:rFonts w:ascii="Times New Roman" w:hAnsi="Times New Roman" w:cs="Times New Roman"/>
              <w:sz w:val="28"/>
              <w:szCs w:val="28"/>
              <w:lang w:val="en-US"/>
            </w:rPr>
            <w:t xml:space="preserve"> of Pb // </w:t>
          </w:r>
          <w:proofErr w:type="spellStart"/>
          <w:r w:rsidRPr="003B58A6">
            <w:rPr>
              <w:rFonts w:ascii="Times New Roman" w:hAnsi="Times New Roman" w:cs="Times New Roman"/>
              <w:sz w:val="28"/>
              <w:szCs w:val="28"/>
              <w:lang w:val="en-US"/>
            </w:rPr>
            <w:t>Electrochimica</w:t>
          </w:r>
          <w:proofErr w:type="spellEnd"/>
          <w:r w:rsidRPr="003B58A6">
            <w:rPr>
              <w:rFonts w:ascii="Times New Roman" w:hAnsi="Times New Roman" w:cs="Times New Roman"/>
              <w:sz w:val="28"/>
              <w:szCs w:val="28"/>
              <w:lang w:val="en-US"/>
            </w:rPr>
            <w:t xml:space="preserve"> Acta.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2015. </w:t>
          </w:r>
          <w:r w:rsidRPr="003B58A6">
            <w:rPr>
              <w:rFonts w:ascii="Times New Roman" w:eastAsia="SimSun" w:hAnsi="Times New Roman" w:cs="Times New Roman"/>
              <w:sz w:val="28"/>
              <w:szCs w:val="28"/>
              <w:lang w:val="en-US"/>
            </w:rPr>
            <w:t>– V.</w:t>
          </w:r>
          <w:r w:rsidRPr="003B58A6">
            <w:rPr>
              <w:rFonts w:ascii="Times New Roman" w:hAnsi="Times New Roman" w:cs="Times New Roman"/>
              <w:sz w:val="28"/>
              <w:szCs w:val="28"/>
              <w:lang w:val="en-US"/>
            </w:rPr>
            <w:t xml:space="preserve">165. </w:t>
          </w:r>
          <w:r w:rsidRPr="003B58A6">
            <w:rPr>
              <w:rFonts w:ascii="Times New Roman" w:eastAsia="SimSun" w:hAnsi="Times New Roman" w:cs="Times New Roman"/>
              <w:sz w:val="28"/>
              <w:szCs w:val="28"/>
              <w:lang w:val="en-US"/>
            </w:rPr>
            <w:t>– P.</w:t>
          </w:r>
          <w:r w:rsidRPr="003B58A6">
            <w:rPr>
              <w:rFonts w:ascii="Times New Roman" w:hAnsi="Times New Roman" w:cs="Times New Roman"/>
              <w:sz w:val="28"/>
              <w:szCs w:val="28"/>
              <w:lang w:val="en-US"/>
            </w:rPr>
            <w:t xml:space="preserve"> 162–165 </w:t>
          </w:r>
          <w:hyperlink r:id="rId155" w:history="1">
            <w:r w:rsidRPr="003B58A6">
              <w:rPr>
                <w:rStyle w:val="a5"/>
                <w:rFonts w:ascii="Times New Roman" w:hAnsi="Times New Roman" w:cs="Times New Roman"/>
                <w:color w:val="auto"/>
                <w:sz w:val="28"/>
                <w:szCs w:val="28"/>
                <w:u w:val="none"/>
                <w:lang w:val="en-US"/>
              </w:rPr>
              <w:t>http://dx.doi.org/10.1016/j.electacta.2015.03.006</w:t>
            </w:r>
          </w:hyperlink>
          <w:r w:rsidRPr="003B58A6">
            <w:rPr>
              <w:rStyle w:val="a5"/>
              <w:rFonts w:ascii="Times New Roman" w:hAnsi="Times New Roman" w:cs="Times New Roman"/>
              <w:color w:val="auto"/>
              <w:sz w:val="28"/>
              <w:szCs w:val="28"/>
              <w:u w:val="none"/>
              <w:lang w:val="en-US"/>
            </w:rPr>
            <w:t xml:space="preserve"> </w:t>
          </w:r>
        </w:p>
        <w:p w14:paraId="289C15D4"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 xml:space="preserve">Arthur T. S., Singh N., Matsui M. Electrodeposited Bi, Sb and Bi1-xSbx alloys as anodes for Mg-ion batteries // Electrochemistry Communications.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2012. </w:t>
          </w:r>
          <w:r w:rsidRPr="003B58A6">
            <w:rPr>
              <w:rFonts w:ascii="Times New Roman" w:eastAsia="SimSun" w:hAnsi="Times New Roman" w:cs="Times New Roman"/>
              <w:sz w:val="28"/>
              <w:szCs w:val="28"/>
              <w:lang w:val="en-US"/>
            </w:rPr>
            <w:t>– V.</w:t>
          </w:r>
          <w:r w:rsidRPr="003B58A6">
            <w:rPr>
              <w:rFonts w:ascii="Times New Roman" w:hAnsi="Times New Roman" w:cs="Times New Roman"/>
              <w:sz w:val="28"/>
              <w:szCs w:val="28"/>
              <w:lang w:val="en-US"/>
            </w:rPr>
            <w:t xml:space="preserve">16. </w:t>
          </w:r>
          <w:r w:rsidRPr="003B58A6">
            <w:rPr>
              <w:rFonts w:ascii="Times New Roman" w:eastAsia="SimSun" w:hAnsi="Times New Roman" w:cs="Times New Roman"/>
              <w:sz w:val="28"/>
              <w:szCs w:val="28"/>
              <w:lang w:val="en-US"/>
            </w:rPr>
            <w:t>– P.</w:t>
          </w:r>
          <w:r w:rsidRPr="003B58A6">
            <w:rPr>
              <w:rFonts w:ascii="Times New Roman" w:hAnsi="Times New Roman" w:cs="Times New Roman"/>
              <w:sz w:val="28"/>
              <w:szCs w:val="28"/>
              <w:lang w:val="en-US"/>
            </w:rPr>
            <w:t xml:space="preserve"> 103–106 </w:t>
          </w:r>
          <w:proofErr w:type="gramStart"/>
          <w:r w:rsidRPr="003B58A6">
            <w:rPr>
              <w:rFonts w:ascii="Times New Roman" w:hAnsi="Times New Roman" w:cs="Times New Roman"/>
              <w:sz w:val="28"/>
              <w:szCs w:val="28"/>
              <w:lang w:val="en-US"/>
            </w:rPr>
            <w:t>doi:10.1016/j.elecom</w:t>
          </w:r>
          <w:proofErr w:type="gramEnd"/>
          <w:r w:rsidRPr="003B58A6">
            <w:rPr>
              <w:rFonts w:ascii="Times New Roman" w:hAnsi="Times New Roman" w:cs="Times New Roman"/>
              <w:sz w:val="28"/>
              <w:szCs w:val="28"/>
              <w:lang w:val="en-US"/>
            </w:rPr>
            <w:t>.2011.12.01</w:t>
          </w:r>
          <w:r w:rsidRPr="003B58A6">
            <w:rPr>
              <w:rFonts w:ascii="Times New Roman" w:eastAsia="Times New Roman" w:hAnsi="Times New Roman" w:cs="Times New Roman"/>
              <w:sz w:val="28"/>
              <w:szCs w:val="28"/>
              <w:lang w:val="en-US"/>
            </w:rPr>
            <w:t xml:space="preserve"> </w:t>
          </w:r>
        </w:p>
        <w:p w14:paraId="06FE35F8"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proofErr w:type="spellStart"/>
          <w:r w:rsidRPr="003B58A6">
            <w:rPr>
              <w:rFonts w:ascii="Times New Roman" w:eastAsia="Times New Roman" w:hAnsi="Times New Roman" w:cs="Times New Roman"/>
              <w:sz w:val="28"/>
              <w:szCs w:val="28"/>
              <w:lang w:val="en-US"/>
            </w:rPr>
            <w:t>Abildina</w:t>
          </w:r>
          <w:proofErr w:type="spellEnd"/>
          <w:r w:rsidRPr="003B58A6">
            <w:rPr>
              <w:rFonts w:ascii="Times New Roman" w:eastAsia="Times New Roman" w:hAnsi="Times New Roman" w:cs="Times New Roman"/>
              <w:sz w:val="28"/>
              <w:szCs w:val="28"/>
              <w:lang w:val="en-US"/>
            </w:rPr>
            <w:t xml:space="preserve"> A., Jumanova R., </w:t>
          </w:r>
          <w:proofErr w:type="spellStart"/>
          <w:r w:rsidRPr="003B58A6">
            <w:rPr>
              <w:rFonts w:ascii="Times New Roman" w:eastAsia="Times New Roman" w:hAnsi="Times New Roman" w:cs="Times New Roman"/>
              <w:sz w:val="28"/>
              <w:szCs w:val="28"/>
              <w:lang w:val="en-US"/>
            </w:rPr>
            <w:t>Rakhymbay</w:t>
          </w:r>
          <w:proofErr w:type="spellEnd"/>
          <w:r w:rsidRPr="003B58A6">
            <w:rPr>
              <w:rFonts w:ascii="Times New Roman" w:eastAsia="Times New Roman" w:hAnsi="Times New Roman" w:cs="Times New Roman"/>
              <w:sz w:val="28"/>
              <w:szCs w:val="28"/>
              <w:lang w:val="en-US"/>
            </w:rPr>
            <w:t xml:space="preserve"> G., </w:t>
          </w:r>
          <w:proofErr w:type="spellStart"/>
          <w:r w:rsidRPr="003B58A6">
            <w:rPr>
              <w:rFonts w:ascii="Times New Roman" w:eastAsia="Times New Roman" w:hAnsi="Times New Roman" w:cs="Times New Roman"/>
              <w:sz w:val="28"/>
              <w:szCs w:val="28"/>
              <w:lang w:val="en-US"/>
            </w:rPr>
            <w:t>Beiseyeva</w:t>
          </w:r>
          <w:proofErr w:type="spellEnd"/>
          <w:r w:rsidRPr="003B58A6">
            <w:rPr>
              <w:rFonts w:ascii="Times New Roman" w:eastAsia="Times New Roman" w:hAnsi="Times New Roman" w:cs="Times New Roman"/>
              <w:sz w:val="28"/>
              <w:szCs w:val="28"/>
              <w:lang w:val="en-US"/>
            </w:rPr>
            <w:t xml:space="preserve"> A., </w:t>
          </w:r>
          <w:proofErr w:type="spellStart"/>
          <w:r w:rsidRPr="003B58A6">
            <w:rPr>
              <w:rFonts w:ascii="Times New Roman" w:eastAsia="Times New Roman" w:hAnsi="Times New Roman" w:cs="Times New Roman"/>
              <w:sz w:val="28"/>
              <w:szCs w:val="28"/>
              <w:lang w:val="en-US"/>
            </w:rPr>
            <w:t>Argimbayeva</w:t>
          </w:r>
          <w:proofErr w:type="spellEnd"/>
          <w:r w:rsidRPr="003B58A6">
            <w:rPr>
              <w:rFonts w:ascii="Times New Roman" w:eastAsia="Times New Roman" w:hAnsi="Times New Roman" w:cs="Times New Roman"/>
              <w:sz w:val="28"/>
              <w:szCs w:val="28"/>
              <w:lang w:val="en-US"/>
            </w:rPr>
            <w:t xml:space="preserve"> A. Powder bismuth-based anode material for magnesium-ion batteries and its properties // Chemical Bulletin of Kazakh National University. – 2021. – V.3. – P. 32–39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10.15328/cb1221.</w:t>
          </w:r>
        </w:p>
        <w:p w14:paraId="6169174D"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 xml:space="preserve">Shao Y., Gu M., Li X., </w:t>
          </w:r>
          <w:proofErr w:type="spellStart"/>
          <w:r w:rsidRPr="003B58A6">
            <w:rPr>
              <w:rFonts w:ascii="Times New Roman" w:hAnsi="Times New Roman" w:cs="Times New Roman"/>
              <w:sz w:val="28"/>
              <w:szCs w:val="28"/>
              <w:lang w:val="en-US"/>
            </w:rPr>
            <w:t>Nie</w:t>
          </w:r>
          <w:proofErr w:type="spellEnd"/>
          <w:r w:rsidRPr="003B58A6">
            <w:rPr>
              <w:rFonts w:ascii="Times New Roman" w:hAnsi="Times New Roman" w:cs="Times New Roman"/>
              <w:sz w:val="28"/>
              <w:szCs w:val="28"/>
              <w:lang w:val="en-US"/>
            </w:rPr>
            <w:t xml:space="preserve"> Z., </w:t>
          </w:r>
          <w:proofErr w:type="spellStart"/>
          <w:r w:rsidRPr="003B58A6">
            <w:rPr>
              <w:rFonts w:ascii="Times New Roman" w:hAnsi="Times New Roman" w:cs="Times New Roman"/>
              <w:sz w:val="28"/>
              <w:szCs w:val="28"/>
              <w:lang w:val="en-US"/>
            </w:rPr>
            <w:t>Zuo</w:t>
          </w:r>
          <w:proofErr w:type="spellEnd"/>
          <w:r w:rsidRPr="003B58A6">
            <w:rPr>
              <w:rFonts w:ascii="Times New Roman" w:hAnsi="Times New Roman" w:cs="Times New Roman"/>
              <w:sz w:val="28"/>
              <w:szCs w:val="28"/>
              <w:lang w:val="en-US"/>
            </w:rPr>
            <w:t xml:space="preserve"> P., Li G., Liu T., Xiao J., Cheng Y., Wang Ch., Zhang J.-G., Liu J. Highly Reversible Mg Insertion in Nanostructured Bi for Mg Ion Batteries // Nano Lett.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2014.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V.14.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P.255−260 dx.doi.org/10.1021/nl403874y</w:t>
          </w:r>
          <w:r w:rsidRPr="003B58A6">
            <w:rPr>
              <w:rFonts w:ascii="Times New Roman" w:eastAsia="Times New Roman" w:hAnsi="Times New Roman" w:cs="Times New Roman"/>
              <w:sz w:val="28"/>
              <w:szCs w:val="28"/>
              <w:lang w:val="en-US"/>
            </w:rPr>
            <w:t xml:space="preserve"> </w:t>
          </w:r>
        </w:p>
        <w:p w14:paraId="17AFC542" w14:textId="373A7F6A"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 xml:space="preserve">Liu Z., Lee J., Xiang G., </w:t>
          </w:r>
          <w:proofErr w:type="spellStart"/>
          <w:r w:rsidRPr="003B58A6">
            <w:rPr>
              <w:rFonts w:ascii="Times New Roman" w:hAnsi="Times New Roman" w:cs="Times New Roman"/>
              <w:sz w:val="28"/>
              <w:szCs w:val="28"/>
              <w:lang w:val="en-US"/>
            </w:rPr>
            <w:t>Glassa</w:t>
          </w:r>
          <w:proofErr w:type="spellEnd"/>
          <w:r w:rsidRPr="003B58A6">
            <w:rPr>
              <w:rFonts w:ascii="Times New Roman" w:hAnsi="Times New Roman" w:cs="Times New Roman"/>
              <w:sz w:val="28"/>
              <w:szCs w:val="28"/>
              <w:lang w:val="en-US"/>
            </w:rPr>
            <w:t xml:space="preserve"> H. F. J.,</w:t>
          </w:r>
          <w:r w:rsidR="00A72195">
            <w:rPr>
              <w:rFonts w:ascii="Times New Roman" w:hAnsi="Times New Roman" w:cs="Times New Roman"/>
              <w:sz w:val="28"/>
              <w:szCs w:val="28"/>
              <w:lang w:val="en-US"/>
            </w:rPr>
            <w:t xml:space="preserve"> </w:t>
          </w:r>
          <w:proofErr w:type="spellStart"/>
          <w:r w:rsidRPr="003B58A6">
            <w:rPr>
              <w:rFonts w:ascii="Times New Roman" w:hAnsi="Times New Roman" w:cs="Times New Roman"/>
              <w:sz w:val="28"/>
              <w:szCs w:val="28"/>
              <w:lang w:val="en-US"/>
            </w:rPr>
            <w:t>Keyzera</w:t>
          </w:r>
          <w:proofErr w:type="spellEnd"/>
          <w:r w:rsidRPr="003B58A6">
            <w:rPr>
              <w:rFonts w:ascii="Times New Roman" w:hAnsi="Times New Roman" w:cs="Times New Roman"/>
              <w:sz w:val="28"/>
              <w:szCs w:val="28"/>
              <w:lang w:val="en-US"/>
            </w:rPr>
            <w:t xml:space="preserve"> E. N., </w:t>
          </w:r>
          <w:proofErr w:type="spellStart"/>
          <w:r w:rsidRPr="003B58A6">
            <w:rPr>
              <w:rFonts w:ascii="Times New Roman" w:hAnsi="Times New Roman" w:cs="Times New Roman"/>
              <w:sz w:val="28"/>
              <w:szCs w:val="28"/>
              <w:lang w:val="en-US"/>
            </w:rPr>
            <w:t>Duttonb</w:t>
          </w:r>
          <w:proofErr w:type="spellEnd"/>
          <w:r w:rsidRPr="003B58A6">
            <w:rPr>
              <w:rFonts w:ascii="Times New Roman" w:hAnsi="Times New Roman" w:cs="Times New Roman"/>
              <w:sz w:val="28"/>
              <w:szCs w:val="28"/>
              <w:lang w:val="en-US"/>
            </w:rPr>
            <w:t xml:space="preserve"> S. E., Grey C. P. Insights into the Electrochemical Performances of Bi Anodes for Mg Ion Batteries Using </w:t>
          </w:r>
          <w:r w:rsidRPr="003B58A6">
            <w:rPr>
              <w:rFonts w:ascii="Times New Roman" w:hAnsi="Times New Roman" w:cs="Times New Roman"/>
              <w:sz w:val="28"/>
              <w:szCs w:val="28"/>
              <w:vertAlign w:val="superscript"/>
              <w:lang w:val="en-US"/>
            </w:rPr>
            <w:t>25</w:t>
          </w:r>
          <w:r w:rsidRPr="003B58A6">
            <w:rPr>
              <w:rFonts w:ascii="Times New Roman" w:hAnsi="Times New Roman" w:cs="Times New Roman"/>
              <w:sz w:val="28"/>
              <w:szCs w:val="28"/>
              <w:lang w:val="en-US"/>
            </w:rPr>
            <w:t xml:space="preserve">Mg Solid State NMR Spectroscopy // Chem. </w:t>
          </w:r>
          <w:proofErr w:type="spellStart"/>
          <w:r w:rsidRPr="003B58A6">
            <w:rPr>
              <w:rFonts w:ascii="Times New Roman" w:hAnsi="Times New Roman" w:cs="Times New Roman"/>
              <w:sz w:val="28"/>
              <w:szCs w:val="28"/>
              <w:lang w:val="en-US"/>
            </w:rPr>
            <w:t>Commun</w:t>
          </w:r>
          <w:proofErr w:type="spellEnd"/>
          <w:r w:rsidRPr="003B58A6">
            <w:rPr>
              <w:rFonts w:ascii="Times New Roman" w:hAnsi="Times New Roman" w:cs="Times New Roman"/>
              <w:sz w:val="28"/>
              <w:szCs w:val="28"/>
              <w:lang w:val="en-US"/>
            </w:rPr>
            <w:t xml:space="preserve">.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2016.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V.00.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P.1-4 DOI: 10.1039/x0xx00000x</w:t>
          </w:r>
        </w:p>
        <w:p w14:paraId="4D2F381D" w14:textId="5A36D288"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 xml:space="preserve">Dahn J. R. Phase Diagram of LixC6 // Phys. Rev. B: </w:t>
          </w:r>
          <w:proofErr w:type="spellStart"/>
          <w:r w:rsidRPr="003B58A6">
            <w:rPr>
              <w:rFonts w:ascii="Times New Roman" w:hAnsi="Times New Roman" w:cs="Times New Roman"/>
              <w:sz w:val="28"/>
              <w:szCs w:val="28"/>
              <w:lang w:val="en-US"/>
            </w:rPr>
            <w:t>Condens</w:t>
          </w:r>
          <w:proofErr w:type="spellEnd"/>
          <w:r w:rsidRPr="003B58A6">
            <w:rPr>
              <w:rFonts w:ascii="Times New Roman" w:hAnsi="Times New Roman" w:cs="Times New Roman"/>
              <w:sz w:val="28"/>
              <w:szCs w:val="28"/>
              <w:lang w:val="en-US"/>
            </w:rPr>
            <w:t xml:space="preserve">. Matter Mater. Phys. </w:t>
          </w:r>
          <w:r w:rsidRPr="003B58A6">
            <w:rPr>
              <w:rFonts w:ascii="Times New Roman" w:eastAsia="SimSun" w:hAnsi="Times New Roman" w:cs="Times New Roman"/>
              <w:sz w:val="28"/>
              <w:szCs w:val="28"/>
              <w:lang w:val="en-US"/>
            </w:rPr>
            <w:t xml:space="preserve">– </w:t>
          </w:r>
          <w:r w:rsidRPr="003B58A6">
            <w:rPr>
              <w:rFonts w:ascii="Times New Roman" w:hAnsi="Times New Roman" w:cs="Times New Roman"/>
              <w:sz w:val="28"/>
              <w:szCs w:val="28"/>
              <w:lang w:val="en-US"/>
            </w:rPr>
            <w:t xml:space="preserve">1991.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V.44. </w:t>
          </w:r>
          <w:r w:rsidRPr="003B58A6">
            <w:rPr>
              <w:rFonts w:ascii="Times New Roman" w:eastAsia="SimSun" w:hAnsi="Times New Roman" w:cs="Times New Roman"/>
              <w:sz w:val="28"/>
              <w:szCs w:val="28"/>
              <w:lang w:val="en-US"/>
            </w:rPr>
            <w:t>– P.</w:t>
          </w:r>
          <w:r w:rsidRPr="003B58A6">
            <w:rPr>
              <w:rFonts w:ascii="Times New Roman" w:hAnsi="Times New Roman" w:cs="Times New Roman"/>
              <w:sz w:val="28"/>
              <w:szCs w:val="28"/>
              <w:lang w:val="en-US"/>
            </w:rPr>
            <w:t>9170−9177</w:t>
          </w:r>
          <w:r w:rsidRPr="003B58A6">
            <w:rPr>
              <w:rFonts w:ascii="Times New Roman" w:eastAsia="Times New Roman" w:hAnsi="Times New Roman" w:cs="Times New Roman"/>
              <w:sz w:val="28"/>
              <w:szCs w:val="28"/>
              <w:lang w:val="en-US"/>
            </w:rPr>
            <w:t xml:space="preserve">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10.1103/PhysRevB.44.9170.</w:t>
          </w:r>
        </w:p>
        <w:p w14:paraId="278880C9"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 xml:space="preserve">Novak P., </w:t>
          </w:r>
          <w:proofErr w:type="spellStart"/>
          <w:r w:rsidRPr="003B58A6">
            <w:rPr>
              <w:rFonts w:ascii="Times New Roman" w:hAnsi="Times New Roman" w:cs="Times New Roman"/>
              <w:sz w:val="28"/>
              <w:szCs w:val="28"/>
              <w:lang w:val="en-US"/>
            </w:rPr>
            <w:t>Imhof</w:t>
          </w:r>
          <w:proofErr w:type="spellEnd"/>
          <w:r w:rsidRPr="003B58A6">
            <w:rPr>
              <w:rFonts w:ascii="Times New Roman" w:hAnsi="Times New Roman" w:cs="Times New Roman"/>
              <w:sz w:val="28"/>
              <w:szCs w:val="28"/>
              <w:lang w:val="en-US"/>
            </w:rPr>
            <w:t xml:space="preserve"> R., Haas O. Magnesium Insertion Electrodes for Rechargeable Nonaqueous Batteries - A Competitive Alternative to Lithium? // </w:t>
          </w:r>
          <w:proofErr w:type="spellStart"/>
          <w:r w:rsidRPr="003B58A6">
            <w:rPr>
              <w:rFonts w:ascii="Times New Roman" w:hAnsi="Times New Roman" w:cs="Times New Roman"/>
              <w:sz w:val="28"/>
              <w:szCs w:val="28"/>
              <w:lang w:val="en-US"/>
            </w:rPr>
            <w:t>Electrochim</w:t>
          </w:r>
          <w:proofErr w:type="spellEnd"/>
          <w:r w:rsidRPr="003B58A6">
            <w:rPr>
              <w:rFonts w:ascii="Times New Roman" w:hAnsi="Times New Roman" w:cs="Times New Roman"/>
              <w:sz w:val="28"/>
              <w:szCs w:val="28"/>
              <w:lang w:val="en-US"/>
            </w:rPr>
            <w:t xml:space="preserve">. Acta.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1999.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V.45.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P.351−367.</w:t>
          </w:r>
        </w:p>
        <w:p w14:paraId="3AC1671A" w14:textId="0437A11F"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Kim D.-M., Jung S. Ch., Ha S., Kim Y.,</w:t>
          </w:r>
          <w:r w:rsidR="00A72195">
            <w:rPr>
              <w:rFonts w:ascii="Times New Roman" w:hAnsi="Times New Roman" w:cs="Times New Roman"/>
              <w:sz w:val="28"/>
              <w:szCs w:val="28"/>
              <w:lang w:val="en-US"/>
            </w:rPr>
            <w:t xml:space="preserve"> </w:t>
          </w:r>
          <w:r w:rsidRPr="003B58A6">
            <w:rPr>
              <w:rFonts w:ascii="Times New Roman" w:hAnsi="Times New Roman" w:cs="Times New Roman"/>
              <w:sz w:val="28"/>
              <w:szCs w:val="28"/>
              <w:lang w:val="en-US"/>
            </w:rPr>
            <w:t xml:space="preserve">Park </w:t>
          </w:r>
          <w:proofErr w:type="spellStart"/>
          <w:proofErr w:type="gramStart"/>
          <w:r w:rsidRPr="003B58A6">
            <w:rPr>
              <w:rFonts w:ascii="Times New Roman" w:hAnsi="Times New Roman" w:cs="Times New Roman"/>
              <w:sz w:val="28"/>
              <w:szCs w:val="28"/>
              <w:lang w:val="en-US"/>
            </w:rPr>
            <w:t>Y.,Ryu</w:t>
          </w:r>
          <w:proofErr w:type="spellEnd"/>
          <w:proofErr w:type="gramEnd"/>
          <w:r w:rsidRPr="003B58A6">
            <w:rPr>
              <w:rFonts w:ascii="Times New Roman" w:hAnsi="Times New Roman" w:cs="Times New Roman"/>
              <w:sz w:val="28"/>
              <w:szCs w:val="28"/>
              <w:lang w:val="en-US"/>
            </w:rPr>
            <w:t xml:space="preserve"> Ji H., Han Y.-</w:t>
          </w:r>
          <w:proofErr w:type="spellStart"/>
          <w:r w:rsidRPr="003B58A6">
            <w:rPr>
              <w:rFonts w:ascii="Times New Roman" w:hAnsi="Times New Roman" w:cs="Times New Roman"/>
              <w:sz w:val="28"/>
              <w:szCs w:val="28"/>
              <w:lang w:val="en-US"/>
            </w:rPr>
            <w:t>K.,Lee</w:t>
          </w:r>
          <w:proofErr w:type="spellEnd"/>
          <w:r w:rsidRPr="003B58A6">
            <w:rPr>
              <w:rFonts w:ascii="Times New Roman" w:hAnsi="Times New Roman" w:cs="Times New Roman"/>
              <w:sz w:val="28"/>
              <w:szCs w:val="28"/>
              <w:lang w:val="en-US"/>
            </w:rPr>
            <w:t xml:space="preserve">  K. T. </w:t>
          </w:r>
          <w:proofErr w:type="spellStart"/>
          <w:r w:rsidRPr="003B58A6">
            <w:rPr>
              <w:rFonts w:ascii="Times New Roman" w:hAnsi="Times New Roman" w:cs="Times New Roman"/>
              <w:sz w:val="28"/>
              <w:szCs w:val="28"/>
              <w:lang w:val="en-US"/>
            </w:rPr>
            <w:t>Cointercalation</w:t>
          </w:r>
          <w:proofErr w:type="spellEnd"/>
          <w:r w:rsidRPr="003B58A6">
            <w:rPr>
              <w:rFonts w:ascii="Times New Roman" w:hAnsi="Times New Roman" w:cs="Times New Roman"/>
              <w:sz w:val="28"/>
              <w:szCs w:val="28"/>
              <w:lang w:val="en-US"/>
            </w:rPr>
            <w:t xml:space="preserve"> of Mg</w:t>
          </w:r>
          <w:r w:rsidRPr="003B58A6">
            <w:rPr>
              <w:rFonts w:ascii="Times New Roman" w:hAnsi="Times New Roman" w:cs="Times New Roman"/>
              <w:sz w:val="28"/>
              <w:szCs w:val="28"/>
              <w:vertAlign w:val="superscript"/>
              <w:lang w:val="en-US"/>
            </w:rPr>
            <w:t>2+</w:t>
          </w:r>
          <w:r w:rsidRPr="003B58A6">
            <w:rPr>
              <w:rFonts w:ascii="Times New Roman" w:hAnsi="Times New Roman" w:cs="Times New Roman"/>
              <w:sz w:val="28"/>
              <w:szCs w:val="28"/>
              <w:lang w:val="en-US"/>
            </w:rPr>
            <w:t xml:space="preserve"> Ions into Graphite for Magnesium-Ion Batteries // Chem. Mater.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2018.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V.30.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P. 3199−3203 DOI: 10.1021/acs.chemmater.8b00288</w:t>
          </w:r>
        </w:p>
        <w:p w14:paraId="289D203F" w14:textId="652CE373"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sidRPr="003B58A6">
            <w:rPr>
              <w:rFonts w:ascii="Times New Roman" w:hAnsi="Times New Roman" w:cs="Times New Roman"/>
              <w:sz w:val="28"/>
              <w:szCs w:val="28"/>
              <w:lang w:val="en-US"/>
            </w:rPr>
            <w:t xml:space="preserve">Lim H.D., Kim D.H., Park S., Lee M.E, </w:t>
          </w:r>
          <w:proofErr w:type="spellStart"/>
          <w:r w:rsidRPr="003B58A6">
            <w:rPr>
              <w:rFonts w:ascii="Times New Roman" w:hAnsi="Times New Roman" w:cs="Times New Roman"/>
              <w:sz w:val="28"/>
              <w:szCs w:val="28"/>
              <w:lang w:val="en-US"/>
            </w:rPr>
            <w:t>Jin</w:t>
          </w:r>
          <w:proofErr w:type="spellEnd"/>
          <w:r w:rsidRPr="003B58A6">
            <w:rPr>
              <w:rFonts w:ascii="Times New Roman" w:hAnsi="Times New Roman" w:cs="Times New Roman"/>
              <w:sz w:val="28"/>
              <w:szCs w:val="28"/>
              <w:lang w:val="en-US"/>
            </w:rPr>
            <w:t xml:space="preserve"> H.J., Yu S., Oh S.H.,</w:t>
          </w:r>
          <w:r w:rsidR="00A72195">
            <w:rPr>
              <w:rFonts w:ascii="Times New Roman" w:hAnsi="Times New Roman" w:cs="Times New Roman"/>
              <w:sz w:val="28"/>
              <w:szCs w:val="28"/>
              <w:lang w:val="en-US"/>
            </w:rPr>
            <w:t xml:space="preserve"> </w:t>
          </w:r>
          <w:r w:rsidRPr="003B58A6">
            <w:rPr>
              <w:rFonts w:ascii="Times New Roman" w:hAnsi="Times New Roman" w:cs="Times New Roman"/>
              <w:sz w:val="28"/>
              <w:szCs w:val="28"/>
              <w:lang w:val="en-US"/>
            </w:rPr>
            <w:t xml:space="preserve">Yun Y.S., </w:t>
          </w:r>
          <w:proofErr w:type="spellStart"/>
          <w:r w:rsidRPr="003B58A6">
            <w:rPr>
              <w:rFonts w:ascii="Times New Roman" w:hAnsi="Times New Roman" w:cs="Times New Roman"/>
              <w:sz w:val="28"/>
              <w:szCs w:val="28"/>
              <w:lang w:val="en-US"/>
            </w:rPr>
            <w:t>Magnesiophilic</w:t>
          </w:r>
          <w:proofErr w:type="spellEnd"/>
          <w:r w:rsidRPr="003B58A6">
            <w:rPr>
              <w:rFonts w:ascii="Times New Roman" w:hAnsi="Times New Roman" w:cs="Times New Roman"/>
              <w:sz w:val="28"/>
              <w:szCs w:val="28"/>
              <w:lang w:val="en-US"/>
            </w:rPr>
            <w:t xml:space="preserve"> Graphitic Carbon </w:t>
          </w:r>
          <w:proofErr w:type="spellStart"/>
          <w:r w:rsidRPr="003B58A6">
            <w:rPr>
              <w:rFonts w:ascii="Times New Roman" w:hAnsi="Times New Roman" w:cs="Times New Roman"/>
              <w:sz w:val="28"/>
              <w:szCs w:val="28"/>
              <w:lang w:val="en-US"/>
            </w:rPr>
            <w:t>Nanosubstrate</w:t>
          </w:r>
          <w:proofErr w:type="spellEnd"/>
          <w:r w:rsidRPr="003B58A6">
            <w:rPr>
              <w:rFonts w:ascii="Times New Roman" w:hAnsi="Times New Roman" w:cs="Times New Roman"/>
              <w:sz w:val="28"/>
              <w:szCs w:val="28"/>
              <w:lang w:val="en-US"/>
            </w:rPr>
            <w:t xml:space="preserve"> for Highly Efficient and Fast-Rechargeable Mg Metal Batteries // </w:t>
          </w:r>
          <w:proofErr w:type="spellStart"/>
          <w:r w:rsidRPr="003B58A6">
            <w:rPr>
              <w:rFonts w:ascii="Times New Roman" w:hAnsi="Times New Roman" w:cs="Times New Roman"/>
              <w:sz w:val="28"/>
              <w:szCs w:val="28"/>
              <w:lang w:val="en-US"/>
            </w:rPr>
            <w:t>Acs</w:t>
          </w:r>
          <w:proofErr w:type="spellEnd"/>
          <w:r w:rsidRPr="003B58A6">
            <w:rPr>
              <w:rFonts w:ascii="Times New Roman" w:hAnsi="Times New Roman" w:cs="Times New Roman"/>
              <w:sz w:val="28"/>
              <w:szCs w:val="28"/>
              <w:lang w:val="en-US"/>
            </w:rPr>
            <w:t xml:space="preserve"> Appl. Mater. Interfaces. </w:t>
          </w:r>
          <w:r w:rsidRPr="003B58A6">
            <w:rPr>
              <w:rFonts w:ascii="Times New Roman" w:eastAsia="SimSun" w:hAnsi="Times New Roman" w:cs="Times New Roman"/>
              <w:sz w:val="28"/>
              <w:szCs w:val="28"/>
              <w:lang w:val="en-US"/>
            </w:rPr>
            <w:t xml:space="preserve">– </w:t>
          </w:r>
          <w:r w:rsidRPr="003B58A6">
            <w:rPr>
              <w:rFonts w:ascii="Times New Roman" w:hAnsi="Times New Roman" w:cs="Times New Roman"/>
              <w:sz w:val="28"/>
              <w:szCs w:val="28"/>
              <w:lang w:val="en-US"/>
            </w:rPr>
            <w:t xml:space="preserve">2019. </w:t>
          </w:r>
          <w:r w:rsidRPr="003B58A6">
            <w:rPr>
              <w:rFonts w:ascii="Times New Roman" w:eastAsia="SimSun" w:hAnsi="Times New Roman" w:cs="Times New Roman"/>
              <w:sz w:val="28"/>
              <w:szCs w:val="28"/>
              <w:lang w:val="en-US"/>
            </w:rPr>
            <w:t>– V.</w:t>
          </w:r>
          <w:r w:rsidRPr="003B58A6">
            <w:rPr>
              <w:rFonts w:ascii="Times New Roman" w:hAnsi="Times New Roman" w:cs="Times New Roman"/>
              <w:sz w:val="28"/>
              <w:szCs w:val="28"/>
              <w:lang w:val="en-US"/>
            </w:rPr>
            <w:t xml:space="preserve">11 (42). </w:t>
          </w:r>
          <w:r w:rsidRPr="003B58A6">
            <w:rPr>
              <w:rFonts w:ascii="Times New Roman" w:eastAsia="SimSun" w:hAnsi="Times New Roman" w:cs="Times New Roman"/>
              <w:sz w:val="28"/>
              <w:szCs w:val="28"/>
              <w:lang w:val="en-US"/>
            </w:rPr>
            <w:t xml:space="preserve">– P. </w:t>
          </w:r>
          <w:r w:rsidRPr="003B58A6">
            <w:rPr>
              <w:rFonts w:ascii="Times New Roman" w:hAnsi="Times New Roman" w:cs="Times New Roman"/>
              <w:sz w:val="28"/>
              <w:szCs w:val="28"/>
              <w:lang w:val="en-US"/>
            </w:rPr>
            <w:t xml:space="preserve">38754–38761 </w:t>
          </w:r>
          <w:hyperlink r:id="rId156" w:tooltip="DOI URL" w:history="1">
            <w:r w:rsidRPr="003B58A6">
              <w:rPr>
                <w:rStyle w:val="a5"/>
                <w:rFonts w:ascii="Times New Roman" w:hAnsi="Times New Roman" w:cs="Times New Roman"/>
                <w:color w:val="auto"/>
                <w:sz w:val="28"/>
                <w:szCs w:val="28"/>
                <w:u w:val="none"/>
                <w:shd w:val="clear" w:color="auto" w:fill="FFFFFF"/>
                <w:lang w:val="en-US"/>
              </w:rPr>
              <w:t>https://doi.org/10.1021/acsami.9b13447</w:t>
            </w:r>
          </w:hyperlink>
        </w:p>
        <w:p w14:paraId="2EEAD586"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sidRPr="003B58A6">
            <w:rPr>
              <w:rFonts w:ascii="Times New Roman" w:hAnsi="Times New Roman" w:cs="Times New Roman"/>
              <w:sz w:val="28"/>
              <w:szCs w:val="28"/>
              <w:lang w:val="en-US"/>
            </w:rPr>
            <w:t>Chen C., Wang J., Zhao Q., Wang Y., Chen J. Layered Na</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Ti</w:t>
          </w:r>
          <w:r w:rsidRPr="003B58A6">
            <w:rPr>
              <w:rFonts w:ascii="Times New Roman" w:hAnsi="Times New Roman" w:cs="Times New Roman"/>
              <w:sz w:val="28"/>
              <w:szCs w:val="28"/>
              <w:vertAlign w:val="subscript"/>
              <w:lang w:val="en-US"/>
            </w:rPr>
            <w:t>3</w:t>
          </w:r>
          <w:r w:rsidRPr="003B58A6">
            <w:rPr>
              <w:rFonts w:ascii="Times New Roman" w:hAnsi="Times New Roman" w:cs="Times New Roman"/>
              <w:sz w:val="28"/>
              <w:szCs w:val="28"/>
              <w:lang w:val="en-US"/>
            </w:rPr>
            <w:t>O</w:t>
          </w:r>
          <w:r w:rsidRPr="003B58A6">
            <w:rPr>
              <w:rFonts w:ascii="Times New Roman" w:hAnsi="Times New Roman" w:cs="Times New Roman"/>
              <w:sz w:val="28"/>
              <w:szCs w:val="28"/>
              <w:vertAlign w:val="subscript"/>
              <w:lang w:val="en-US"/>
            </w:rPr>
            <w:t>7</w:t>
          </w:r>
          <w:r w:rsidRPr="003B58A6">
            <w:rPr>
              <w:rFonts w:ascii="Times New Roman" w:hAnsi="Times New Roman" w:cs="Times New Roman"/>
              <w:sz w:val="28"/>
              <w:szCs w:val="28"/>
              <w:lang w:val="en-US"/>
            </w:rPr>
            <w:t>/MgNaTi</w:t>
          </w:r>
          <w:r w:rsidRPr="003B58A6">
            <w:rPr>
              <w:rFonts w:ascii="Times New Roman" w:hAnsi="Times New Roman" w:cs="Times New Roman"/>
              <w:sz w:val="28"/>
              <w:szCs w:val="28"/>
              <w:vertAlign w:val="subscript"/>
              <w:lang w:val="en-US"/>
            </w:rPr>
            <w:t>3</w:t>
          </w:r>
          <w:r w:rsidRPr="003B58A6">
            <w:rPr>
              <w:rFonts w:ascii="Times New Roman" w:hAnsi="Times New Roman" w:cs="Times New Roman"/>
              <w:sz w:val="28"/>
              <w:szCs w:val="28"/>
              <w:lang w:val="en-US"/>
            </w:rPr>
            <w:t>O</w:t>
          </w:r>
          <w:r w:rsidRPr="003B58A6">
            <w:rPr>
              <w:rFonts w:ascii="Times New Roman" w:hAnsi="Times New Roman" w:cs="Times New Roman"/>
              <w:sz w:val="28"/>
              <w:szCs w:val="28"/>
              <w:vertAlign w:val="subscript"/>
              <w:lang w:val="en-US"/>
            </w:rPr>
            <w:t>7</w:t>
          </w:r>
          <w:r w:rsidRPr="003B58A6">
            <w:rPr>
              <w:rFonts w:ascii="Times New Roman" w:hAnsi="Times New Roman" w:cs="Times New Roman"/>
              <w:sz w:val="28"/>
              <w:szCs w:val="28"/>
              <w:lang w:val="en-US"/>
            </w:rPr>
            <w:t>/Mg</w:t>
          </w:r>
          <w:r w:rsidRPr="003B58A6">
            <w:rPr>
              <w:rFonts w:ascii="Times New Roman" w:hAnsi="Times New Roman" w:cs="Times New Roman"/>
              <w:sz w:val="28"/>
              <w:szCs w:val="28"/>
              <w:vertAlign w:val="subscript"/>
              <w:lang w:val="en-US"/>
            </w:rPr>
            <w:t>0.5</w:t>
          </w:r>
          <w:r w:rsidRPr="003B58A6">
            <w:rPr>
              <w:rFonts w:ascii="Times New Roman" w:hAnsi="Times New Roman" w:cs="Times New Roman"/>
              <w:sz w:val="28"/>
              <w:szCs w:val="28"/>
              <w:lang w:val="en-US"/>
            </w:rPr>
            <w:t>NaTi</w:t>
          </w:r>
          <w:r w:rsidRPr="003B58A6">
            <w:rPr>
              <w:rFonts w:ascii="Times New Roman" w:hAnsi="Times New Roman" w:cs="Times New Roman"/>
              <w:sz w:val="28"/>
              <w:szCs w:val="28"/>
              <w:vertAlign w:val="subscript"/>
              <w:lang w:val="en-US"/>
            </w:rPr>
            <w:t>3</w:t>
          </w:r>
          <w:r w:rsidRPr="003B58A6">
            <w:rPr>
              <w:rFonts w:ascii="Times New Roman" w:hAnsi="Times New Roman" w:cs="Times New Roman"/>
              <w:sz w:val="28"/>
              <w:szCs w:val="28"/>
              <w:lang w:val="en-US"/>
            </w:rPr>
            <w:t>O</w:t>
          </w:r>
          <w:r w:rsidRPr="003B58A6">
            <w:rPr>
              <w:rFonts w:ascii="Times New Roman" w:hAnsi="Times New Roman" w:cs="Times New Roman"/>
              <w:sz w:val="28"/>
              <w:szCs w:val="28"/>
              <w:vertAlign w:val="subscript"/>
              <w:lang w:val="en-US"/>
            </w:rPr>
            <w:t>7</w:t>
          </w:r>
          <w:r w:rsidRPr="003B58A6">
            <w:rPr>
              <w:rFonts w:ascii="Times New Roman" w:hAnsi="Times New Roman" w:cs="Times New Roman"/>
              <w:sz w:val="28"/>
              <w:szCs w:val="28"/>
              <w:lang w:val="en-US"/>
            </w:rPr>
            <w:t xml:space="preserve"> Nanoribbons as High-Performance Anode of Rechargeable Mg-Ion Batteries // ACS Energy Lett.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2016.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P.1165–1172 </w:t>
          </w:r>
          <w:hyperlink r:id="rId157" w:tooltip="DOI URL" w:history="1">
            <w:r w:rsidRPr="003B58A6">
              <w:rPr>
                <w:rStyle w:val="a5"/>
                <w:rFonts w:ascii="Times New Roman" w:hAnsi="Times New Roman" w:cs="Times New Roman"/>
                <w:color w:val="auto"/>
                <w:sz w:val="28"/>
                <w:szCs w:val="28"/>
                <w:u w:val="none"/>
                <w:shd w:val="clear" w:color="auto" w:fill="FFFFFF"/>
                <w:lang w:val="en-US"/>
              </w:rPr>
              <w:t>https://doi.org/10.1021/acsenergylett.6b00515</w:t>
            </w:r>
          </w:hyperlink>
        </w:p>
        <w:p w14:paraId="020E37D8" w14:textId="4847A5D6"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sidRPr="003B58A6">
            <w:rPr>
              <w:rFonts w:ascii="Times New Roman" w:hAnsi="Times New Roman" w:cs="Times New Roman"/>
              <w:sz w:val="28"/>
              <w:szCs w:val="28"/>
              <w:lang w:val="en-US"/>
            </w:rPr>
            <w:t xml:space="preserve">Wu N., </w:t>
          </w:r>
          <w:proofErr w:type="spellStart"/>
          <w:r w:rsidRPr="003B58A6">
            <w:rPr>
              <w:rFonts w:ascii="Times New Roman" w:hAnsi="Times New Roman" w:cs="Times New Roman"/>
              <w:sz w:val="28"/>
              <w:szCs w:val="28"/>
              <w:lang w:val="en-US"/>
            </w:rPr>
            <w:t>Lyu</w:t>
          </w:r>
          <w:proofErr w:type="spellEnd"/>
          <w:r w:rsidRPr="003B58A6">
            <w:rPr>
              <w:rFonts w:ascii="Times New Roman" w:hAnsi="Times New Roman" w:cs="Times New Roman"/>
              <w:sz w:val="28"/>
              <w:szCs w:val="28"/>
              <w:lang w:val="en-US"/>
            </w:rPr>
            <w:t xml:space="preserve"> Y.-C., Xiao R.-J., Yu X., Yin Y.-X., Yang X.-Q., Li H., Gu L.,</w:t>
          </w:r>
          <w:r w:rsidR="00A72195">
            <w:rPr>
              <w:rFonts w:ascii="Times New Roman" w:hAnsi="Times New Roman" w:cs="Times New Roman"/>
              <w:sz w:val="28"/>
              <w:szCs w:val="28"/>
              <w:lang w:val="en-US"/>
            </w:rPr>
            <w:t xml:space="preserve"> </w:t>
          </w:r>
          <w:proofErr w:type="spellStart"/>
          <w:proofErr w:type="gramStart"/>
          <w:r w:rsidRPr="003B58A6">
            <w:rPr>
              <w:rFonts w:ascii="Times New Roman" w:hAnsi="Times New Roman" w:cs="Times New Roman"/>
              <w:sz w:val="28"/>
              <w:szCs w:val="28"/>
              <w:lang w:val="en-US"/>
            </w:rPr>
            <w:t>GuoY</w:t>
          </w:r>
          <w:proofErr w:type="spellEnd"/>
          <w:r w:rsidRPr="003B58A6">
            <w:rPr>
              <w:rFonts w:ascii="Times New Roman" w:hAnsi="Times New Roman" w:cs="Times New Roman"/>
              <w:sz w:val="28"/>
              <w:szCs w:val="28"/>
              <w:lang w:val="en-US"/>
            </w:rPr>
            <w:t>.-</w:t>
          </w:r>
          <w:proofErr w:type="gramEnd"/>
          <w:r w:rsidRPr="003B58A6">
            <w:rPr>
              <w:rFonts w:ascii="Times New Roman" w:hAnsi="Times New Roman" w:cs="Times New Roman"/>
              <w:sz w:val="28"/>
              <w:szCs w:val="28"/>
              <w:lang w:val="en-US"/>
            </w:rPr>
            <w:t xml:space="preserve">G. Improving the Electrochemical Performance of the </w:t>
          </w:r>
          <w:r w:rsidRPr="003B58A6">
            <w:rPr>
              <w:rFonts w:ascii="Times New Roman" w:hAnsi="Times New Roman" w:cs="Times New Roman"/>
              <w:sz w:val="28"/>
              <w:szCs w:val="28"/>
              <w:lang w:val="en-US"/>
            </w:rPr>
            <w:lastRenderedPageBreak/>
            <w:t>Li</w:t>
          </w:r>
          <w:r w:rsidRPr="003B58A6">
            <w:rPr>
              <w:rFonts w:ascii="Times New Roman" w:hAnsi="Times New Roman" w:cs="Times New Roman"/>
              <w:sz w:val="28"/>
              <w:szCs w:val="28"/>
              <w:vertAlign w:val="subscript"/>
              <w:lang w:val="en-US"/>
            </w:rPr>
            <w:t>4</w:t>
          </w:r>
          <w:r w:rsidRPr="003B58A6">
            <w:rPr>
              <w:rFonts w:ascii="Times New Roman" w:hAnsi="Times New Roman" w:cs="Times New Roman"/>
              <w:sz w:val="28"/>
              <w:szCs w:val="28"/>
              <w:lang w:val="en-US"/>
            </w:rPr>
            <w:t>Ti</w:t>
          </w:r>
          <w:r w:rsidRPr="003B58A6">
            <w:rPr>
              <w:rFonts w:ascii="Times New Roman" w:hAnsi="Times New Roman" w:cs="Times New Roman"/>
              <w:sz w:val="28"/>
              <w:szCs w:val="28"/>
              <w:vertAlign w:val="subscript"/>
              <w:lang w:val="en-US"/>
            </w:rPr>
            <w:t>5</w:t>
          </w:r>
          <w:r w:rsidRPr="003B58A6">
            <w:rPr>
              <w:rFonts w:ascii="Times New Roman" w:hAnsi="Times New Roman" w:cs="Times New Roman"/>
              <w:sz w:val="28"/>
              <w:szCs w:val="28"/>
              <w:lang w:val="en-US"/>
            </w:rPr>
            <w:t>O</w:t>
          </w:r>
          <w:r w:rsidRPr="003B58A6">
            <w:rPr>
              <w:rFonts w:ascii="Times New Roman" w:hAnsi="Times New Roman" w:cs="Times New Roman"/>
              <w:sz w:val="28"/>
              <w:szCs w:val="28"/>
              <w:vertAlign w:val="subscript"/>
              <w:lang w:val="en-US"/>
            </w:rPr>
            <w:t>12</w:t>
          </w:r>
          <w:r w:rsidRPr="003B58A6">
            <w:rPr>
              <w:rFonts w:ascii="Times New Roman" w:hAnsi="Times New Roman" w:cs="Times New Roman"/>
              <w:sz w:val="28"/>
              <w:szCs w:val="28"/>
              <w:lang w:val="en-US"/>
            </w:rPr>
            <w:t xml:space="preserve"> Electrode in a Rechargeable Magnesium Battery by Lithium–Magnesium Co-Intercalation // NPG Asia Mater. </w:t>
          </w:r>
          <w:r w:rsidRPr="003B58A6">
            <w:rPr>
              <w:rFonts w:ascii="Times New Roman" w:eastAsia="SimSun" w:hAnsi="Times New Roman" w:cs="Times New Roman"/>
              <w:sz w:val="28"/>
              <w:szCs w:val="28"/>
              <w:lang w:val="en-US"/>
            </w:rPr>
            <w:t xml:space="preserve">– </w:t>
          </w:r>
          <w:r w:rsidRPr="003B58A6">
            <w:rPr>
              <w:rFonts w:ascii="Times New Roman" w:hAnsi="Times New Roman" w:cs="Times New Roman"/>
              <w:sz w:val="28"/>
              <w:szCs w:val="28"/>
              <w:lang w:val="en-US"/>
            </w:rPr>
            <w:t xml:space="preserve">2014. </w:t>
          </w:r>
          <w:r w:rsidRPr="003B58A6">
            <w:rPr>
              <w:rFonts w:ascii="Times New Roman" w:eastAsia="SimSun" w:hAnsi="Times New Roman" w:cs="Times New Roman"/>
              <w:sz w:val="28"/>
              <w:szCs w:val="28"/>
              <w:lang w:val="en-US"/>
            </w:rPr>
            <w:t>– V.</w:t>
          </w:r>
          <w:r w:rsidRPr="003B58A6">
            <w:rPr>
              <w:rFonts w:ascii="Times New Roman" w:hAnsi="Times New Roman" w:cs="Times New Roman"/>
              <w:sz w:val="28"/>
              <w:szCs w:val="28"/>
              <w:lang w:val="en-US"/>
            </w:rPr>
            <w:t xml:space="preserve">6 (8).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P.</w:t>
          </w:r>
          <w:r w:rsidRPr="003B58A6">
            <w:rPr>
              <w:rFonts w:ascii="Times New Roman" w:eastAsia="Segoe UI" w:hAnsi="Times New Roman" w:cs="Times New Roman"/>
              <w:sz w:val="28"/>
              <w:szCs w:val="28"/>
              <w:shd w:val="clear" w:color="auto" w:fill="FFFFFF"/>
              <w:lang w:val="en-US"/>
            </w:rPr>
            <w:t xml:space="preserve">5757-61 </w:t>
          </w:r>
          <w:r w:rsidRPr="003B58A6">
            <w:rPr>
              <w:rFonts w:ascii="Times New Roman" w:hAnsi="Times New Roman" w:cs="Times New Roman"/>
              <w:sz w:val="28"/>
              <w:szCs w:val="28"/>
              <w:lang w:val="en-US"/>
            </w:rPr>
            <w:t xml:space="preserve">e120 </w:t>
          </w:r>
          <w:hyperlink r:id="rId158" w:history="1">
            <w:r w:rsidRPr="003B58A6">
              <w:rPr>
                <w:rStyle w:val="a5"/>
                <w:rFonts w:ascii="Times New Roman" w:hAnsi="Times New Roman" w:cs="Times New Roman"/>
                <w:color w:val="auto"/>
                <w:sz w:val="28"/>
                <w:szCs w:val="28"/>
                <w:u w:val="none"/>
                <w:shd w:val="clear" w:color="auto" w:fill="FFFFFF"/>
                <w:lang w:val="en-US"/>
              </w:rPr>
              <w:t>https://doi.org/10.1038/am.2014.61</w:t>
            </w:r>
          </w:hyperlink>
        </w:p>
        <w:p w14:paraId="76811BDA" w14:textId="67E914F5"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nchor-text"/>
              <w:rFonts w:ascii="Times New Roman" w:hAnsi="Times New Roman" w:cs="Times New Roman"/>
              <w:sz w:val="28"/>
              <w:szCs w:val="28"/>
              <w:lang w:val="en-US"/>
            </w:rPr>
          </w:pPr>
          <w:r w:rsidRPr="003B58A6">
            <w:rPr>
              <w:rFonts w:ascii="Times New Roman" w:hAnsi="Times New Roman" w:cs="Times New Roman"/>
              <w:sz w:val="28"/>
              <w:szCs w:val="28"/>
              <w:lang w:val="en-US"/>
            </w:rPr>
            <w:t xml:space="preserve">Wu N., Yang Z.-Z., Yao H.-R., Yin Y.-X, Gu. L., Guo Y.-G.  A highly reversible, low-strain Mg-ion insertion anode material for rechargeable Mg-ion batteries // </w:t>
          </w:r>
          <w:proofErr w:type="spellStart"/>
          <w:r w:rsidRPr="003B58A6">
            <w:rPr>
              <w:rFonts w:ascii="Times New Roman" w:hAnsi="Times New Roman" w:cs="Times New Roman"/>
              <w:sz w:val="28"/>
              <w:szCs w:val="28"/>
              <w:lang w:val="en-US"/>
            </w:rPr>
            <w:t>Angew</w:t>
          </w:r>
          <w:proofErr w:type="spellEnd"/>
          <w:r w:rsidRPr="003B58A6">
            <w:rPr>
              <w:rFonts w:ascii="Times New Roman" w:hAnsi="Times New Roman" w:cs="Times New Roman"/>
              <w:sz w:val="28"/>
              <w:szCs w:val="28"/>
              <w:lang w:val="en-US"/>
            </w:rPr>
            <w:t xml:space="preserve">. Chem. Int. Ed. </w:t>
          </w:r>
          <w:r w:rsidRPr="003B58A6">
            <w:rPr>
              <w:rFonts w:ascii="Times New Roman" w:eastAsia="SimSun" w:hAnsi="Times New Roman" w:cs="Times New Roman"/>
              <w:sz w:val="28"/>
              <w:szCs w:val="28"/>
              <w:lang w:val="en-US"/>
            </w:rPr>
            <w:t xml:space="preserve">– </w:t>
          </w:r>
          <w:r w:rsidRPr="003B58A6">
            <w:rPr>
              <w:rFonts w:ascii="Times New Roman" w:hAnsi="Times New Roman" w:cs="Times New Roman"/>
              <w:sz w:val="28"/>
              <w:szCs w:val="28"/>
              <w:lang w:val="en-US"/>
            </w:rPr>
            <w:t xml:space="preserve">2015. </w:t>
          </w:r>
          <w:r w:rsidRPr="003B58A6">
            <w:rPr>
              <w:rFonts w:ascii="Times New Roman" w:eastAsia="SimSun" w:hAnsi="Times New Roman" w:cs="Times New Roman"/>
              <w:sz w:val="28"/>
              <w:szCs w:val="28"/>
              <w:lang w:val="en-US"/>
            </w:rPr>
            <w:t>– V.</w:t>
          </w:r>
          <w:r w:rsidRPr="003B58A6">
            <w:rPr>
              <w:rFonts w:ascii="Times New Roman" w:hAnsi="Times New Roman" w:cs="Times New Roman"/>
              <w:sz w:val="28"/>
              <w:szCs w:val="28"/>
              <w:lang w:val="en-US"/>
            </w:rPr>
            <w:t xml:space="preserve">54(19).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P.5757–5761 </w:t>
          </w:r>
          <w:hyperlink r:id="rId159" w:tgtFrame="_blank" w:tooltip="Persistent link using digital object identifier" w:history="1">
            <w:r w:rsidRPr="003B58A6">
              <w:rPr>
                <w:rStyle w:val="anchor-text"/>
                <w:rFonts w:ascii="Times New Roman" w:hAnsi="Times New Roman" w:cs="Times New Roman"/>
                <w:sz w:val="28"/>
                <w:szCs w:val="28"/>
                <w:lang w:val="en-US"/>
              </w:rPr>
              <w:t>https://doi.org/10.1016/j.electacta.2017.06.143</w:t>
            </w:r>
          </w:hyperlink>
        </w:p>
        <w:p w14:paraId="521677DA"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Zeng J., Yang Y.</w:t>
          </w:r>
          <w:proofErr w:type="gramStart"/>
          <w:r w:rsidRPr="003B58A6">
            <w:rPr>
              <w:rFonts w:ascii="Times New Roman" w:hAnsi="Times New Roman" w:cs="Times New Roman"/>
              <w:sz w:val="28"/>
              <w:szCs w:val="28"/>
              <w:lang w:val="en-US"/>
            </w:rPr>
            <w:t>,  Li</w:t>
          </w:r>
          <w:proofErr w:type="gramEnd"/>
          <w:r w:rsidRPr="003B58A6">
            <w:rPr>
              <w:rFonts w:ascii="Times New Roman" w:hAnsi="Times New Roman" w:cs="Times New Roman"/>
              <w:sz w:val="28"/>
              <w:szCs w:val="28"/>
              <w:lang w:val="en-US"/>
            </w:rPr>
            <w:t xml:space="preserve"> C.,  Li J.Q.,  Huang J.X.,  Wang J.,  Zhao J.B., Li</w:t>
          </w:r>
          <w:r w:rsidRPr="003B58A6">
            <w:rPr>
              <w:rFonts w:ascii="Times New Roman" w:hAnsi="Times New Roman" w:cs="Times New Roman"/>
              <w:sz w:val="28"/>
              <w:szCs w:val="28"/>
              <w:vertAlign w:val="subscript"/>
              <w:lang w:val="en-US"/>
            </w:rPr>
            <w:t>3</w:t>
          </w:r>
          <w:r w:rsidRPr="003B58A6">
            <w:rPr>
              <w:rFonts w:ascii="Times New Roman" w:hAnsi="Times New Roman" w:cs="Times New Roman"/>
              <w:sz w:val="28"/>
              <w:szCs w:val="28"/>
              <w:lang w:val="en-US"/>
            </w:rPr>
            <w:t>VO</w:t>
          </w:r>
          <w:r w:rsidRPr="003B58A6">
            <w:rPr>
              <w:rFonts w:ascii="Times New Roman" w:hAnsi="Times New Roman" w:cs="Times New Roman"/>
              <w:sz w:val="28"/>
              <w:szCs w:val="28"/>
              <w:vertAlign w:val="subscript"/>
              <w:lang w:val="en-US"/>
            </w:rPr>
            <w:t>4</w:t>
          </w:r>
          <w:r w:rsidRPr="003B58A6">
            <w:rPr>
              <w:rFonts w:ascii="Times New Roman" w:hAnsi="Times New Roman" w:cs="Times New Roman"/>
              <w:sz w:val="28"/>
              <w:szCs w:val="28"/>
              <w:lang w:val="en-US"/>
            </w:rPr>
            <w:t xml:space="preserve">: an insertion anode material for magnesium ion batteries with high specific capacity // </w:t>
          </w:r>
          <w:proofErr w:type="spellStart"/>
          <w:r w:rsidRPr="003B58A6">
            <w:rPr>
              <w:rFonts w:ascii="Times New Roman" w:hAnsi="Times New Roman" w:cs="Times New Roman"/>
              <w:sz w:val="28"/>
              <w:szCs w:val="28"/>
              <w:lang w:val="en-US"/>
            </w:rPr>
            <w:t>Electrochim</w:t>
          </w:r>
          <w:proofErr w:type="spellEnd"/>
          <w:r w:rsidRPr="003B58A6">
            <w:rPr>
              <w:rFonts w:ascii="Times New Roman" w:hAnsi="Times New Roman" w:cs="Times New Roman"/>
              <w:sz w:val="28"/>
              <w:szCs w:val="28"/>
              <w:lang w:val="en-US"/>
            </w:rPr>
            <w:t xml:space="preserve">. Acta. </w:t>
          </w:r>
          <w:r w:rsidRPr="003B58A6">
            <w:rPr>
              <w:rFonts w:ascii="Times New Roman" w:eastAsia="SimSun" w:hAnsi="Times New Roman" w:cs="Times New Roman"/>
              <w:sz w:val="28"/>
              <w:szCs w:val="28"/>
              <w:lang w:val="en-US"/>
            </w:rPr>
            <w:t xml:space="preserve">– </w:t>
          </w:r>
          <w:r w:rsidRPr="003B58A6">
            <w:rPr>
              <w:rFonts w:ascii="Times New Roman" w:hAnsi="Times New Roman" w:cs="Times New Roman"/>
              <w:sz w:val="28"/>
              <w:szCs w:val="28"/>
              <w:lang w:val="en-US"/>
            </w:rPr>
            <w:t xml:space="preserve">2017. </w:t>
          </w:r>
          <w:r w:rsidRPr="003B58A6">
            <w:rPr>
              <w:rFonts w:ascii="Times New Roman" w:eastAsia="SimSun" w:hAnsi="Times New Roman" w:cs="Times New Roman"/>
              <w:sz w:val="28"/>
              <w:szCs w:val="28"/>
              <w:lang w:val="en-US"/>
            </w:rPr>
            <w:t xml:space="preserve">– V. </w:t>
          </w:r>
          <w:r w:rsidRPr="003B58A6">
            <w:rPr>
              <w:rFonts w:ascii="Times New Roman" w:hAnsi="Times New Roman" w:cs="Times New Roman"/>
              <w:sz w:val="28"/>
              <w:szCs w:val="28"/>
              <w:lang w:val="en-US"/>
            </w:rPr>
            <w:t xml:space="preserve">247. </w:t>
          </w:r>
          <w:r w:rsidRPr="003B58A6">
            <w:rPr>
              <w:rFonts w:ascii="Times New Roman" w:eastAsia="SimSun" w:hAnsi="Times New Roman" w:cs="Times New Roman"/>
              <w:sz w:val="28"/>
              <w:szCs w:val="28"/>
              <w:lang w:val="en-US"/>
            </w:rPr>
            <w:t>–</w:t>
          </w:r>
          <w:r w:rsidRPr="003B58A6">
            <w:rPr>
              <w:rFonts w:ascii="Times New Roman" w:hAnsi="Times New Roman" w:cs="Times New Roman"/>
              <w:sz w:val="28"/>
              <w:szCs w:val="28"/>
              <w:lang w:val="en-US"/>
            </w:rPr>
            <w:t xml:space="preserve"> P.265–270</w:t>
          </w:r>
          <w:r w:rsidRPr="003B58A6">
            <w:rPr>
              <w:rFonts w:ascii="Times New Roman" w:hAnsi="Times New Roman" w:cs="Times New Roman"/>
              <w:sz w:val="28"/>
              <w:szCs w:val="28"/>
              <w:shd w:val="clear" w:color="auto" w:fill="FFFFFF"/>
              <w:lang w:val="en-US"/>
            </w:rPr>
            <w:t xml:space="preserve"> Doi:10.1039/c6cc04236h</w:t>
          </w:r>
        </w:p>
        <w:p w14:paraId="4300C820"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SimSun" w:hAnsi="Times New Roman" w:cs="Times New Roman"/>
              <w:sz w:val="28"/>
              <w:szCs w:val="28"/>
              <w:lang w:val="en-US"/>
            </w:rPr>
            <w:t xml:space="preserve">Zhao Q., Zhao K., Han G.-F., Huang M., Wang R., Wang </w:t>
          </w:r>
          <w:proofErr w:type="spellStart"/>
          <w:r w:rsidRPr="003B58A6">
            <w:rPr>
              <w:rFonts w:ascii="Times New Roman" w:eastAsia="SimSun" w:hAnsi="Times New Roman" w:cs="Times New Roman"/>
              <w:sz w:val="28"/>
              <w:szCs w:val="28"/>
              <w:lang w:val="en-US"/>
            </w:rPr>
            <w:t>Zh</w:t>
          </w:r>
          <w:proofErr w:type="spellEnd"/>
          <w:r w:rsidRPr="003B58A6">
            <w:rPr>
              <w:rFonts w:ascii="Times New Roman" w:eastAsia="SimSun" w:hAnsi="Times New Roman" w:cs="Times New Roman"/>
              <w:sz w:val="28"/>
              <w:szCs w:val="28"/>
              <w:lang w:val="en-US"/>
            </w:rPr>
            <w:t xml:space="preserve">., Zhou W., Ma Y., Liu J., Wang </w:t>
          </w:r>
          <w:proofErr w:type="spellStart"/>
          <w:r w:rsidRPr="003B58A6">
            <w:rPr>
              <w:rFonts w:ascii="Times New Roman" w:eastAsia="SimSun" w:hAnsi="Times New Roman" w:cs="Times New Roman"/>
              <w:sz w:val="28"/>
              <w:szCs w:val="28"/>
              <w:lang w:val="en-US"/>
            </w:rPr>
            <w:t>Zh</w:t>
          </w:r>
          <w:proofErr w:type="spellEnd"/>
          <w:r w:rsidRPr="003B58A6">
            <w:rPr>
              <w:rFonts w:ascii="Times New Roman" w:eastAsia="SimSun" w:hAnsi="Times New Roman" w:cs="Times New Roman"/>
              <w:sz w:val="28"/>
              <w:szCs w:val="28"/>
              <w:lang w:val="en-US"/>
            </w:rPr>
            <w:t xml:space="preserve">., Xu Ch., Huang G., Wang J., Pan F., </w:t>
          </w:r>
          <w:proofErr w:type="spellStart"/>
          <w:r w:rsidRPr="003B58A6">
            <w:rPr>
              <w:rFonts w:ascii="Times New Roman" w:eastAsia="SimSun" w:hAnsi="Times New Roman" w:cs="Times New Roman"/>
              <w:sz w:val="28"/>
              <w:szCs w:val="28"/>
              <w:lang w:val="en-US"/>
            </w:rPr>
            <w:t>Baek</w:t>
          </w:r>
          <w:proofErr w:type="spellEnd"/>
          <w:r w:rsidRPr="003B58A6">
            <w:rPr>
              <w:rFonts w:ascii="Times New Roman" w:eastAsia="SimSun" w:hAnsi="Times New Roman" w:cs="Times New Roman"/>
              <w:sz w:val="28"/>
              <w:szCs w:val="28"/>
              <w:lang w:val="en-US"/>
            </w:rPr>
            <w:t xml:space="preserve"> J.-B. High-capacity, fast-charging and long-life magnesium/black phosphorous composite negative electrode for non-aqueous magnesium battery // Nature Communications. –  2024. – V.15. – </w:t>
          </w:r>
          <w:proofErr w:type="gramStart"/>
          <w:r w:rsidRPr="003B58A6">
            <w:rPr>
              <w:rFonts w:ascii="Times New Roman" w:eastAsia="SimSun" w:hAnsi="Times New Roman" w:cs="Times New Roman"/>
              <w:sz w:val="28"/>
              <w:szCs w:val="28"/>
              <w:lang w:val="en-US"/>
            </w:rPr>
            <w:t>P.8680  https://doi.org/10.1038/s41467-024-52949-4</w:t>
          </w:r>
          <w:proofErr w:type="gramEnd"/>
          <w:r w:rsidRPr="003B58A6">
            <w:rPr>
              <w:rFonts w:ascii="Times New Roman" w:eastAsia="SimSun" w:hAnsi="Times New Roman" w:cs="Times New Roman"/>
              <w:sz w:val="28"/>
              <w:szCs w:val="28"/>
              <w:lang w:val="en-US"/>
            </w:rPr>
            <w:t xml:space="preserve"> </w:t>
          </w:r>
        </w:p>
        <w:p w14:paraId="100A5CFA"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SimSun" w:hAnsi="Times New Roman" w:cs="Times New Roman"/>
              <w:sz w:val="28"/>
              <w:szCs w:val="28"/>
              <w:lang w:val="en-US"/>
            </w:rPr>
            <w:t xml:space="preserve">Shakeel N., </w:t>
          </w:r>
          <w:proofErr w:type="spellStart"/>
          <w:r w:rsidRPr="003B58A6">
            <w:rPr>
              <w:rFonts w:ascii="Times New Roman" w:eastAsia="SimSun" w:hAnsi="Times New Roman" w:cs="Times New Roman"/>
              <w:sz w:val="28"/>
              <w:szCs w:val="28"/>
              <w:lang w:val="en-US"/>
            </w:rPr>
            <w:t>Piwo´nski</w:t>
          </w:r>
          <w:proofErr w:type="spellEnd"/>
          <w:r w:rsidRPr="003B58A6">
            <w:rPr>
              <w:rFonts w:ascii="Times New Roman" w:eastAsia="SimSun" w:hAnsi="Times New Roman" w:cs="Times New Roman"/>
              <w:sz w:val="28"/>
              <w:szCs w:val="28"/>
              <w:lang w:val="en-US"/>
            </w:rPr>
            <w:t xml:space="preserve"> I., Iqbal P., </w:t>
          </w:r>
          <w:proofErr w:type="spellStart"/>
          <w:r w:rsidRPr="003B58A6">
            <w:rPr>
              <w:rFonts w:ascii="Times New Roman" w:eastAsia="SimSun" w:hAnsi="Times New Roman" w:cs="Times New Roman"/>
              <w:sz w:val="28"/>
              <w:szCs w:val="28"/>
              <w:lang w:val="en-US"/>
            </w:rPr>
            <w:t>Kisielewska</w:t>
          </w:r>
          <w:proofErr w:type="spellEnd"/>
          <w:r w:rsidRPr="003B58A6">
            <w:rPr>
              <w:rFonts w:ascii="Times New Roman" w:eastAsia="SimSun" w:hAnsi="Times New Roman" w:cs="Times New Roman"/>
              <w:sz w:val="28"/>
              <w:szCs w:val="28"/>
              <w:lang w:val="en-US"/>
            </w:rPr>
            <w:t xml:space="preserve"> A. Green Synthesis of Titanium Dioxide Nanoparticles: Physicochemical Characterization and Applications: A Review</w:t>
          </w:r>
          <w:r w:rsidRPr="003B58A6">
            <w:rPr>
              <w:rFonts w:ascii="Times New Roman" w:hAnsi="Times New Roman" w:cs="Times New Roman"/>
              <w:sz w:val="28"/>
              <w:szCs w:val="28"/>
              <w:lang w:val="en-US"/>
            </w:rPr>
            <w:t xml:space="preserve"> // </w:t>
          </w:r>
          <w:r w:rsidRPr="003B58A6">
            <w:rPr>
              <w:rFonts w:ascii="Times New Roman" w:eastAsia="SimSun" w:hAnsi="Times New Roman" w:cs="Times New Roman"/>
              <w:sz w:val="28"/>
              <w:szCs w:val="28"/>
              <w:lang w:val="en-US"/>
            </w:rPr>
            <w:t xml:space="preserve">Int. J. Mol. Sci. - 2025. - V.26. - P. 5454 </w:t>
          </w:r>
          <w:hyperlink r:id="rId160" w:history="1">
            <w:r w:rsidRPr="003B58A6">
              <w:rPr>
                <w:rStyle w:val="a5"/>
                <w:rFonts w:ascii="Times New Roman" w:eastAsia="SimSun" w:hAnsi="Times New Roman" w:cs="Times New Roman"/>
                <w:color w:val="auto"/>
                <w:sz w:val="28"/>
                <w:szCs w:val="28"/>
                <w:u w:val="none"/>
                <w:lang w:val="en-US"/>
              </w:rPr>
              <w:t>https://doi.org/10.3390/ijms26125454</w:t>
            </w:r>
          </w:hyperlink>
        </w:p>
        <w:p w14:paraId="789DA521"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Guo S., Yi J., Sun Y., Zhou H. Recent advances in titanium-based electrode materials for stationary sodium-ion batteries // Energy Environ. Sci.</w:t>
          </w:r>
          <w:r w:rsidRPr="003B58A6">
            <w:rPr>
              <w:rFonts w:ascii="Times New Roman" w:hAnsi="Times New Roman" w:cs="Times New Roman"/>
              <w:sz w:val="28"/>
              <w:szCs w:val="28"/>
              <w:lang w:val="kk-KZ"/>
            </w:rPr>
            <w:t xml:space="preserve"> –</w:t>
          </w:r>
          <w:r w:rsidRPr="003B58A6">
            <w:rPr>
              <w:rFonts w:ascii="Times New Roman" w:hAnsi="Times New Roman" w:cs="Times New Roman"/>
              <w:sz w:val="28"/>
              <w:szCs w:val="28"/>
              <w:lang w:val="en-US"/>
            </w:rPr>
            <w:t xml:space="preserve"> 2016.</w:t>
          </w:r>
          <w:r w:rsidRPr="003B58A6">
            <w:rPr>
              <w:rFonts w:ascii="Times New Roman" w:hAnsi="Times New Roman" w:cs="Times New Roman"/>
              <w:sz w:val="28"/>
              <w:szCs w:val="28"/>
              <w:lang w:val="kk-KZ"/>
            </w:rPr>
            <w:t>–</w:t>
          </w:r>
          <w:r w:rsidRPr="003B58A6">
            <w:rPr>
              <w:rFonts w:ascii="Times New Roman" w:hAnsi="Times New Roman" w:cs="Times New Roman"/>
              <w:sz w:val="28"/>
              <w:szCs w:val="28"/>
              <w:lang w:val="en-US"/>
            </w:rPr>
            <w:t xml:space="preserve"> Vol. 9 </w:t>
          </w:r>
          <w:r w:rsidRPr="003B58A6">
            <w:rPr>
              <w:rFonts w:ascii="Times New Roman" w:hAnsi="Times New Roman" w:cs="Times New Roman"/>
              <w:sz w:val="28"/>
              <w:szCs w:val="28"/>
              <w:lang w:val="kk-KZ"/>
            </w:rPr>
            <w:t>–</w:t>
          </w:r>
          <w:r w:rsidRPr="003B58A6">
            <w:rPr>
              <w:rFonts w:ascii="Times New Roman" w:hAnsi="Times New Roman" w:cs="Times New Roman"/>
              <w:sz w:val="28"/>
              <w:szCs w:val="28"/>
              <w:lang w:val="en-US"/>
            </w:rPr>
            <w:t xml:space="preserve"> P. 2978–3006.</w:t>
          </w:r>
        </w:p>
        <w:p w14:paraId="52D4D9AD"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SimSun" w:hAnsi="Times New Roman" w:cs="Times New Roman"/>
              <w:sz w:val="28"/>
              <w:szCs w:val="28"/>
              <w:lang w:val="en-US"/>
            </w:rPr>
            <w:t xml:space="preserve">Zeng Y., </w:t>
          </w:r>
          <w:proofErr w:type="spellStart"/>
          <w:r w:rsidRPr="003B58A6">
            <w:rPr>
              <w:rFonts w:ascii="Times New Roman" w:eastAsia="SimSun" w:hAnsi="Times New Roman" w:cs="Times New Roman"/>
              <w:sz w:val="28"/>
              <w:szCs w:val="28"/>
              <w:lang w:val="en-US"/>
            </w:rPr>
            <w:t>Motola</w:t>
          </w:r>
          <w:proofErr w:type="spellEnd"/>
          <w:r w:rsidRPr="003B58A6">
            <w:rPr>
              <w:rFonts w:ascii="Times New Roman" w:eastAsia="SimSun" w:hAnsi="Times New Roman" w:cs="Times New Roman"/>
              <w:sz w:val="28"/>
              <w:szCs w:val="28"/>
              <w:lang w:val="en-US"/>
            </w:rPr>
            <w:t xml:space="preserve"> M. Rediscovering selectively etched single-walled TiO</w:t>
          </w:r>
          <w:r w:rsidRPr="003B58A6">
            <w:rPr>
              <w:rFonts w:ascii="Times New Roman" w:eastAsia="SimSun" w:hAnsi="Times New Roman" w:cs="Times New Roman"/>
              <w:sz w:val="28"/>
              <w:szCs w:val="28"/>
              <w:vertAlign w:val="subscript"/>
              <w:lang w:val="en-US"/>
            </w:rPr>
            <w:t>2</w:t>
          </w:r>
          <w:r w:rsidRPr="003B58A6">
            <w:rPr>
              <w:rFonts w:ascii="Times New Roman" w:eastAsia="SimSun" w:hAnsi="Times New Roman" w:cs="Times New Roman"/>
              <w:sz w:val="28"/>
              <w:szCs w:val="28"/>
              <w:lang w:val="en-US"/>
            </w:rPr>
            <w:t xml:space="preserve"> nanotubes: a review to reignite interest // Chemical Engineering Journal Advances. – 2025. - V. 22. - P.100752 </w:t>
          </w:r>
        </w:p>
        <w:p w14:paraId="4AAF90E6"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proofErr w:type="spellStart"/>
          <w:r w:rsidRPr="003B58A6">
            <w:rPr>
              <w:rFonts w:ascii="Times New Roman" w:eastAsia="SimSun" w:hAnsi="Times New Roman" w:cs="Times New Roman"/>
              <w:sz w:val="28"/>
              <w:szCs w:val="28"/>
              <w:lang w:val="en-US"/>
            </w:rPr>
            <w:t>Munonde</w:t>
          </w:r>
          <w:proofErr w:type="spellEnd"/>
          <w:r w:rsidRPr="003B58A6">
            <w:rPr>
              <w:rFonts w:ascii="Times New Roman" w:eastAsia="SimSun" w:hAnsi="Times New Roman" w:cs="Times New Roman"/>
              <w:sz w:val="28"/>
              <w:szCs w:val="28"/>
              <w:lang w:val="en-US"/>
            </w:rPr>
            <w:t xml:space="preserve"> T. S., </w:t>
          </w:r>
          <w:proofErr w:type="spellStart"/>
          <w:r w:rsidRPr="003B58A6">
            <w:rPr>
              <w:rFonts w:ascii="Times New Roman" w:eastAsia="SimSun" w:hAnsi="Times New Roman" w:cs="Times New Roman"/>
              <w:sz w:val="28"/>
              <w:szCs w:val="28"/>
              <w:lang w:val="en-US"/>
            </w:rPr>
            <w:t>Raphulu</w:t>
          </w:r>
          <w:proofErr w:type="spellEnd"/>
          <w:r w:rsidRPr="003B58A6">
            <w:rPr>
              <w:rFonts w:ascii="Times New Roman" w:eastAsia="SimSun" w:hAnsi="Times New Roman" w:cs="Times New Roman"/>
              <w:sz w:val="28"/>
              <w:szCs w:val="28"/>
              <w:lang w:val="en-US"/>
            </w:rPr>
            <w:t xml:space="preserve"> M.C. Review on titanium dioxide nanostructured electrode materials for high-performance lithium batteries // Journal of Energy Storage. - 2024. - V. 78. - P. 110064</w:t>
          </w:r>
          <w:r w:rsidRPr="003B58A6">
            <w:rPr>
              <w:rFonts w:ascii="Times New Roman" w:eastAsia="Times New Roman" w:hAnsi="Times New Roman" w:cs="Times New Roman"/>
              <w:sz w:val="28"/>
              <w:szCs w:val="28"/>
              <w:lang w:val="en-US"/>
            </w:rPr>
            <w:t xml:space="preserve"> </w:t>
          </w:r>
        </w:p>
        <w:p w14:paraId="4C56933B"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sidRPr="003B58A6">
            <w:rPr>
              <w:rFonts w:ascii="Times New Roman" w:eastAsia="SimSun" w:hAnsi="Times New Roman" w:cs="Times New Roman"/>
              <w:sz w:val="28"/>
              <w:szCs w:val="28"/>
              <w:lang w:val="en-US"/>
            </w:rPr>
            <w:t xml:space="preserve">Eddy D. R., </w:t>
          </w:r>
          <w:proofErr w:type="spellStart"/>
          <w:r w:rsidRPr="003B58A6">
            <w:rPr>
              <w:rFonts w:ascii="Times New Roman" w:eastAsia="SimSun" w:hAnsi="Times New Roman" w:cs="Times New Roman"/>
              <w:sz w:val="28"/>
              <w:szCs w:val="28"/>
              <w:lang w:val="en-US"/>
            </w:rPr>
            <w:t>Permana</w:t>
          </w:r>
          <w:proofErr w:type="spellEnd"/>
          <w:r w:rsidRPr="003B58A6">
            <w:rPr>
              <w:rFonts w:ascii="Times New Roman" w:eastAsia="SimSun" w:hAnsi="Times New Roman" w:cs="Times New Roman"/>
              <w:sz w:val="28"/>
              <w:szCs w:val="28"/>
              <w:lang w:val="en-US"/>
            </w:rPr>
            <w:t xml:space="preserve"> M. D., Sakti L. K.</w:t>
          </w:r>
          <w:proofErr w:type="gramStart"/>
          <w:r w:rsidRPr="003B58A6">
            <w:rPr>
              <w:rFonts w:ascii="Times New Roman" w:eastAsia="SimSun" w:hAnsi="Times New Roman" w:cs="Times New Roman"/>
              <w:sz w:val="28"/>
              <w:szCs w:val="28"/>
              <w:lang w:val="en-US"/>
            </w:rPr>
            <w:t xml:space="preserve">,  </w:t>
          </w:r>
          <w:proofErr w:type="spellStart"/>
          <w:r w:rsidRPr="003B58A6">
            <w:rPr>
              <w:rFonts w:ascii="Times New Roman" w:eastAsia="SimSun" w:hAnsi="Times New Roman" w:cs="Times New Roman"/>
              <w:sz w:val="28"/>
              <w:szCs w:val="28"/>
              <w:lang w:val="en-US"/>
            </w:rPr>
            <w:t>Hidayat</w:t>
          </w:r>
          <w:proofErr w:type="spellEnd"/>
          <w:proofErr w:type="gramEnd"/>
          <w:r w:rsidRPr="003B58A6">
            <w:rPr>
              <w:rFonts w:ascii="Times New Roman" w:eastAsia="SimSun" w:hAnsi="Times New Roman" w:cs="Times New Roman"/>
              <w:sz w:val="28"/>
              <w:szCs w:val="28"/>
              <w:lang w:val="en-US"/>
            </w:rPr>
            <w:t xml:space="preserve"> G. A. S., Takei T., </w:t>
          </w:r>
          <w:proofErr w:type="spellStart"/>
          <w:r w:rsidRPr="003B58A6">
            <w:rPr>
              <w:rFonts w:ascii="Times New Roman" w:eastAsia="SimSun" w:hAnsi="Times New Roman" w:cs="Times New Roman"/>
              <w:sz w:val="28"/>
              <w:szCs w:val="28"/>
              <w:lang w:val="en-US"/>
            </w:rPr>
            <w:t>Kumada</w:t>
          </w:r>
          <w:proofErr w:type="spellEnd"/>
          <w:r w:rsidRPr="003B58A6">
            <w:rPr>
              <w:rFonts w:ascii="Times New Roman" w:eastAsia="SimSun" w:hAnsi="Times New Roman" w:cs="Times New Roman"/>
              <w:sz w:val="28"/>
              <w:szCs w:val="28"/>
              <w:lang w:val="en-US"/>
            </w:rPr>
            <w:t xml:space="preserve"> N., </w:t>
          </w:r>
          <w:proofErr w:type="spellStart"/>
          <w:r w:rsidRPr="003B58A6">
            <w:rPr>
              <w:rFonts w:ascii="Times New Roman" w:eastAsia="SimSun" w:hAnsi="Times New Roman" w:cs="Times New Roman"/>
              <w:sz w:val="28"/>
              <w:szCs w:val="28"/>
              <w:lang w:val="en-US"/>
            </w:rPr>
            <w:t>Rahayu</w:t>
          </w:r>
          <w:proofErr w:type="spellEnd"/>
          <w:r w:rsidRPr="003B58A6">
            <w:rPr>
              <w:rFonts w:ascii="Times New Roman" w:eastAsia="SimSun" w:hAnsi="Times New Roman" w:cs="Times New Roman"/>
              <w:sz w:val="28"/>
              <w:szCs w:val="28"/>
              <w:lang w:val="en-US"/>
            </w:rPr>
            <w:t xml:space="preserve"> I. </w:t>
          </w:r>
          <w:proofErr w:type="spellStart"/>
          <w:r w:rsidRPr="003B58A6">
            <w:rPr>
              <w:rFonts w:ascii="Times New Roman" w:eastAsia="SimSun" w:hAnsi="Times New Roman" w:cs="Times New Roman"/>
              <w:sz w:val="28"/>
              <w:szCs w:val="28"/>
              <w:lang w:val="en-US"/>
            </w:rPr>
            <w:t>Heterophase</w:t>
          </w:r>
          <w:proofErr w:type="spellEnd"/>
          <w:r w:rsidRPr="003B58A6">
            <w:rPr>
              <w:rFonts w:ascii="Times New Roman" w:eastAsia="SimSun" w:hAnsi="Times New Roman" w:cs="Times New Roman"/>
              <w:sz w:val="28"/>
              <w:szCs w:val="28"/>
              <w:lang w:val="en-US"/>
            </w:rPr>
            <w:t xml:space="preserve"> Polymorph of TiO</w:t>
          </w:r>
          <w:r w:rsidRPr="003B58A6">
            <w:rPr>
              <w:rFonts w:ascii="Times New Roman" w:eastAsia="SimSun" w:hAnsi="Times New Roman" w:cs="Times New Roman"/>
              <w:sz w:val="28"/>
              <w:szCs w:val="28"/>
              <w:vertAlign w:val="subscript"/>
              <w:lang w:val="en-US"/>
            </w:rPr>
            <w:t>2</w:t>
          </w:r>
          <w:r w:rsidRPr="003B58A6">
            <w:rPr>
              <w:rFonts w:ascii="Times New Roman" w:eastAsia="SimSun" w:hAnsi="Times New Roman" w:cs="Times New Roman"/>
              <w:sz w:val="28"/>
              <w:szCs w:val="28"/>
              <w:lang w:val="en-US"/>
            </w:rPr>
            <w:t xml:space="preserve"> (Anatase, Rutile, Brookite, TiO</w:t>
          </w:r>
          <w:r w:rsidRPr="003B58A6">
            <w:rPr>
              <w:rFonts w:ascii="Times New Roman" w:eastAsia="SimSun" w:hAnsi="Times New Roman" w:cs="Times New Roman"/>
              <w:sz w:val="28"/>
              <w:szCs w:val="28"/>
              <w:vertAlign w:val="subscript"/>
              <w:lang w:val="en-US"/>
            </w:rPr>
            <w:t>2</w:t>
          </w:r>
          <w:r w:rsidRPr="003B58A6">
            <w:rPr>
              <w:rFonts w:ascii="Times New Roman" w:eastAsia="SimSun" w:hAnsi="Times New Roman" w:cs="Times New Roman"/>
              <w:sz w:val="28"/>
              <w:szCs w:val="28"/>
              <w:lang w:val="en-US"/>
            </w:rPr>
            <w:t xml:space="preserve"> (B)) for Efficient Photocatalyst: Fabrication and Activity // Nanomaterials. - 2023. - V.13. - P. 704. </w:t>
          </w:r>
          <w:hyperlink r:id="rId161" w:history="1">
            <w:r w:rsidRPr="003B58A6">
              <w:rPr>
                <w:rStyle w:val="a5"/>
                <w:rFonts w:ascii="Times New Roman" w:eastAsia="SimSun" w:hAnsi="Times New Roman" w:cs="Times New Roman"/>
                <w:color w:val="auto"/>
                <w:sz w:val="28"/>
                <w:szCs w:val="28"/>
                <w:u w:val="none"/>
                <w:lang w:val="en-US"/>
              </w:rPr>
              <w:t>https://doi.org/10.3390/nano13040704</w:t>
            </w:r>
          </w:hyperlink>
        </w:p>
        <w:p w14:paraId="305B29CF"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kk-KZ"/>
            </w:rPr>
            <w:t>Akimoto</w:t>
          </w:r>
          <w:r w:rsidRPr="003B58A6">
            <w:rPr>
              <w:rFonts w:ascii="Times New Roman" w:hAnsi="Times New Roman" w:cs="Times New Roman"/>
              <w:sz w:val="28"/>
              <w:szCs w:val="28"/>
              <w:lang w:val="en-US"/>
            </w:rPr>
            <w:t xml:space="preserve"> </w:t>
          </w:r>
          <w:r w:rsidRPr="003B58A6">
            <w:rPr>
              <w:rFonts w:ascii="Times New Roman" w:hAnsi="Times New Roman" w:cs="Times New Roman"/>
              <w:sz w:val="28"/>
              <w:szCs w:val="28"/>
              <w:lang w:val="kk-KZ"/>
            </w:rPr>
            <w:t>J.,Gotoh Y., Oosawa Y., Nonose N., Kumagai T., Aoki K., Takei H</w:t>
          </w:r>
          <w:r w:rsidRPr="003B58A6">
            <w:rPr>
              <w:rFonts w:ascii="Times New Roman" w:hAnsi="Times New Roman" w:cs="Times New Roman"/>
              <w:sz w:val="28"/>
              <w:szCs w:val="28"/>
              <w:lang w:val="en-US"/>
            </w:rPr>
            <w:t xml:space="preserve">. </w:t>
          </w:r>
          <w:r w:rsidRPr="003B58A6">
            <w:rPr>
              <w:rFonts w:ascii="Times New Roman" w:hAnsi="Times New Roman" w:cs="Times New Roman"/>
              <w:sz w:val="28"/>
              <w:szCs w:val="28"/>
              <w:lang w:val="kk-KZ"/>
            </w:rPr>
            <w:t>Topotactic Oxidation of Ramsdellite-Type Li</w:t>
          </w:r>
          <w:r w:rsidRPr="003B58A6">
            <w:rPr>
              <w:rFonts w:ascii="Times New Roman" w:hAnsi="Times New Roman" w:cs="Times New Roman"/>
              <w:sz w:val="28"/>
              <w:szCs w:val="28"/>
              <w:vertAlign w:val="subscript"/>
              <w:lang w:val="kk-KZ"/>
            </w:rPr>
            <w:t>0.5</w:t>
          </w:r>
          <w:r w:rsidRPr="003B58A6">
            <w:rPr>
              <w:rFonts w:ascii="Times New Roman" w:hAnsi="Times New Roman" w:cs="Times New Roman"/>
              <w:sz w:val="28"/>
              <w:szCs w:val="28"/>
              <w:lang w:val="kk-KZ"/>
            </w:rPr>
            <w:t>TiO</w:t>
          </w:r>
          <w:r w:rsidRPr="003B58A6">
            <w:rPr>
              <w:rFonts w:ascii="Times New Roman" w:hAnsi="Times New Roman" w:cs="Times New Roman"/>
              <w:sz w:val="28"/>
              <w:szCs w:val="28"/>
              <w:vertAlign w:val="subscript"/>
              <w:lang w:val="kk-KZ"/>
            </w:rPr>
            <w:t>2</w:t>
          </w:r>
          <w:r w:rsidRPr="003B58A6">
            <w:rPr>
              <w:rFonts w:ascii="Times New Roman" w:hAnsi="Times New Roman" w:cs="Times New Roman"/>
              <w:sz w:val="28"/>
              <w:szCs w:val="28"/>
              <w:lang w:val="kk-KZ"/>
            </w:rPr>
            <w:t>, a New Polymorph of Titanium Dioxide: TiO</w:t>
          </w:r>
          <w:r w:rsidRPr="003B58A6">
            <w:rPr>
              <w:rFonts w:ascii="Times New Roman" w:hAnsi="Times New Roman" w:cs="Times New Roman"/>
              <w:sz w:val="28"/>
              <w:szCs w:val="28"/>
              <w:vertAlign w:val="subscript"/>
              <w:lang w:val="kk-KZ"/>
            </w:rPr>
            <w:t>2</w:t>
          </w:r>
          <w:r w:rsidRPr="003B58A6">
            <w:rPr>
              <w:rFonts w:ascii="Times New Roman" w:hAnsi="Times New Roman" w:cs="Times New Roman"/>
              <w:sz w:val="28"/>
              <w:szCs w:val="28"/>
              <w:lang w:val="kk-KZ"/>
            </w:rPr>
            <w:t>(R)</w:t>
          </w:r>
          <w:r w:rsidRPr="003B58A6">
            <w:rPr>
              <w:rFonts w:ascii="Times New Roman" w:hAnsi="Times New Roman" w:cs="Times New Roman"/>
              <w:sz w:val="28"/>
              <w:szCs w:val="28"/>
              <w:lang w:val="en-US"/>
            </w:rPr>
            <w:t xml:space="preserve"> // </w:t>
          </w:r>
          <w:r w:rsidRPr="003B58A6">
            <w:rPr>
              <w:rFonts w:ascii="Times New Roman" w:hAnsi="Times New Roman" w:cs="Times New Roman"/>
              <w:sz w:val="28"/>
              <w:szCs w:val="28"/>
              <w:lang w:val="kk-KZ"/>
            </w:rPr>
            <w:t>J.Solid State Chem. –</w:t>
          </w:r>
          <w:r w:rsidRPr="003B58A6">
            <w:rPr>
              <w:rFonts w:ascii="Times New Roman" w:hAnsi="Times New Roman" w:cs="Times New Roman"/>
              <w:sz w:val="28"/>
              <w:szCs w:val="28"/>
              <w:lang w:val="en-US"/>
            </w:rPr>
            <w:t xml:space="preserve">  1994. </w:t>
          </w:r>
          <w:r w:rsidRPr="003B58A6">
            <w:rPr>
              <w:rFonts w:ascii="Times New Roman" w:hAnsi="Times New Roman" w:cs="Times New Roman"/>
              <w:sz w:val="28"/>
              <w:szCs w:val="28"/>
              <w:lang w:val="kk-KZ"/>
            </w:rPr>
            <w:t>–</w:t>
          </w:r>
          <w:r w:rsidRPr="003B58A6">
            <w:rPr>
              <w:rFonts w:ascii="Times New Roman" w:hAnsi="Times New Roman" w:cs="Times New Roman"/>
              <w:sz w:val="28"/>
              <w:szCs w:val="28"/>
              <w:lang w:val="en-US"/>
            </w:rPr>
            <w:t xml:space="preserve"> V. </w:t>
          </w:r>
          <w:r w:rsidRPr="003B58A6">
            <w:rPr>
              <w:rFonts w:ascii="Times New Roman" w:hAnsi="Times New Roman" w:cs="Times New Roman"/>
              <w:sz w:val="28"/>
              <w:szCs w:val="28"/>
              <w:lang w:val="kk-KZ"/>
            </w:rPr>
            <w:t>113</w:t>
          </w:r>
          <w:r w:rsidRPr="003B58A6">
            <w:rPr>
              <w:rFonts w:ascii="Times New Roman" w:hAnsi="Times New Roman" w:cs="Times New Roman"/>
              <w:sz w:val="28"/>
              <w:szCs w:val="28"/>
              <w:lang w:val="en-US"/>
            </w:rPr>
            <w:t xml:space="preserve">. </w:t>
          </w:r>
          <w:r w:rsidRPr="003B58A6">
            <w:rPr>
              <w:rFonts w:ascii="Times New Roman" w:hAnsi="Times New Roman" w:cs="Times New Roman"/>
              <w:sz w:val="28"/>
              <w:szCs w:val="28"/>
              <w:lang w:val="kk-KZ"/>
            </w:rPr>
            <w:t>–</w:t>
          </w:r>
          <w:r w:rsidRPr="003B58A6">
            <w:rPr>
              <w:rFonts w:ascii="Times New Roman" w:hAnsi="Times New Roman" w:cs="Times New Roman"/>
              <w:sz w:val="28"/>
              <w:szCs w:val="28"/>
              <w:lang w:val="en-US"/>
            </w:rPr>
            <w:t xml:space="preserve"> P. </w:t>
          </w:r>
          <w:r w:rsidRPr="003B58A6">
            <w:rPr>
              <w:rFonts w:ascii="Times New Roman" w:hAnsi="Times New Roman" w:cs="Times New Roman"/>
              <w:sz w:val="28"/>
              <w:szCs w:val="28"/>
              <w:lang w:val="kk-KZ"/>
            </w:rPr>
            <w:t>27–36.</w:t>
          </w:r>
        </w:p>
        <w:p w14:paraId="345FA8D7" w14:textId="73D5FC8D"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SimSun" w:hAnsi="Times New Roman" w:cs="Times New Roman"/>
              <w:sz w:val="28"/>
              <w:szCs w:val="28"/>
              <w:lang w:val="en-US"/>
            </w:rPr>
            <w:t>S. Das, K. Ch. Bhowmik, Md. A. Rahman, Sh.</w:t>
          </w:r>
          <w:r w:rsidR="00A72195">
            <w:rPr>
              <w:rFonts w:ascii="Times New Roman" w:eastAsia="SimSun" w:hAnsi="Times New Roman" w:cs="Times New Roman"/>
              <w:sz w:val="28"/>
              <w:szCs w:val="28"/>
              <w:lang w:val="en-US"/>
            </w:rPr>
            <w:t xml:space="preserve"> </w:t>
          </w:r>
          <w:proofErr w:type="spellStart"/>
          <w:r w:rsidRPr="003B58A6">
            <w:rPr>
              <w:rFonts w:ascii="Times New Roman" w:eastAsia="SimSun" w:hAnsi="Times New Roman" w:cs="Times New Roman"/>
              <w:sz w:val="28"/>
              <w:szCs w:val="28"/>
              <w:lang w:val="en-US"/>
            </w:rPr>
            <w:t>Barua</w:t>
          </w:r>
          <w:proofErr w:type="spellEnd"/>
          <w:r w:rsidRPr="003B58A6">
            <w:rPr>
              <w:rFonts w:ascii="Times New Roman" w:eastAsia="SimSun" w:hAnsi="Times New Roman" w:cs="Times New Roman"/>
              <w:sz w:val="28"/>
              <w:szCs w:val="28"/>
              <w:lang w:val="en-US"/>
            </w:rPr>
            <w:t xml:space="preserve"> Anatase TiO</w:t>
          </w:r>
          <w:r w:rsidRPr="003B58A6">
            <w:rPr>
              <w:rFonts w:ascii="Times New Roman" w:eastAsia="SimSun" w:hAnsi="Times New Roman" w:cs="Times New Roman"/>
              <w:sz w:val="28"/>
              <w:szCs w:val="28"/>
              <w:vertAlign w:val="subscript"/>
              <w:lang w:val="en-US"/>
            </w:rPr>
            <w:t>2</w:t>
          </w:r>
          <w:r w:rsidRPr="003B58A6">
            <w:rPr>
              <w:rFonts w:ascii="Times New Roman" w:eastAsia="SimSun" w:hAnsi="Times New Roman" w:cs="Times New Roman"/>
              <w:sz w:val="28"/>
              <w:szCs w:val="28"/>
              <w:lang w:val="en-US"/>
            </w:rPr>
            <w:t xml:space="preserve"> as Anode of Lithium-Ion Batteries: A Comprehensive Review on Sustainable Synthesis and Electrochemical Properties // Adv. Energy Sustainability Res. - 2025. - P.2500190 DOI: 10.1002/aesr.202500190</w:t>
          </w:r>
        </w:p>
        <w:p w14:paraId="54DD1440"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sidRPr="003B58A6">
            <w:rPr>
              <w:rFonts w:ascii="Times New Roman" w:hAnsi="Times New Roman" w:cs="Times New Roman"/>
              <w:sz w:val="28"/>
              <w:szCs w:val="28"/>
              <w:lang w:val="en-US"/>
            </w:rPr>
            <w:t>Liu Y</w:t>
          </w:r>
          <w:r w:rsidRPr="003B58A6">
            <w:rPr>
              <w:rFonts w:ascii="Times New Roman" w:hAnsi="Times New Roman" w:cs="Times New Roman"/>
              <w:sz w:val="28"/>
              <w:szCs w:val="28"/>
              <w:lang w:val="kk-KZ"/>
            </w:rPr>
            <w:t>.</w:t>
          </w:r>
          <w:r w:rsidRPr="003B58A6">
            <w:rPr>
              <w:rFonts w:ascii="Times New Roman" w:hAnsi="Times New Roman" w:cs="Times New Roman"/>
              <w:sz w:val="28"/>
              <w:szCs w:val="28"/>
              <w:lang w:val="en-US"/>
            </w:rPr>
            <w:t>, Yang Y</w:t>
          </w:r>
          <w:r w:rsidRPr="003B58A6">
            <w:rPr>
              <w:rFonts w:ascii="Times New Roman" w:hAnsi="Times New Roman" w:cs="Times New Roman"/>
              <w:sz w:val="28"/>
              <w:szCs w:val="28"/>
              <w:lang w:val="kk-KZ"/>
            </w:rPr>
            <w:t>.</w:t>
          </w:r>
          <w:r w:rsidRPr="003B58A6">
            <w:rPr>
              <w:rFonts w:ascii="Times New Roman" w:hAnsi="Times New Roman" w:cs="Times New Roman"/>
              <w:sz w:val="28"/>
              <w:szCs w:val="28"/>
              <w:lang w:val="en-US"/>
            </w:rPr>
            <w:t xml:space="preserve"> Recent Progress of TiO</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 xml:space="preserve">-Based Anodes for Li Ion Batteries // </w:t>
          </w:r>
          <w:r w:rsidRPr="003B58A6">
            <w:rPr>
              <w:rFonts w:ascii="Times New Roman" w:hAnsi="Times New Roman" w:cs="Times New Roman"/>
              <w:sz w:val="28"/>
              <w:szCs w:val="28"/>
              <w:lang w:val="kk-KZ"/>
            </w:rPr>
            <w:t>Journal of Nanomaterials. – 2016.</w:t>
          </w:r>
          <w:r w:rsidRPr="003B58A6">
            <w:rPr>
              <w:rFonts w:ascii="Times New Roman" w:hAnsi="Times New Roman" w:cs="Times New Roman"/>
              <w:sz w:val="28"/>
              <w:szCs w:val="28"/>
              <w:lang w:val="en-US"/>
            </w:rPr>
            <w:t xml:space="preserve"> - V.4. - P.1-15 </w:t>
          </w:r>
          <w:r w:rsidRPr="003B58A6">
            <w:rPr>
              <w:rFonts w:ascii="Times New Roman" w:eastAsia="Arial" w:hAnsi="Times New Roman" w:cs="Times New Roman"/>
              <w:sz w:val="28"/>
              <w:szCs w:val="28"/>
              <w:shd w:val="clear" w:color="auto" w:fill="FFFFFF"/>
              <w:lang w:val="en-US"/>
            </w:rPr>
            <w:t>DOI:</w:t>
          </w:r>
          <w:hyperlink r:id="rId162" w:tgtFrame="https://www.researchgate.net/publication/_blank" w:history="1">
            <w:r w:rsidRPr="003B58A6">
              <w:rPr>
                <w:rStyle w:val="a5"/>
                <w:rFonts w:ascii="Times New Roman" w:eastAsia="Arial" w:hAnsi="Times New Roman" w:cs="Times New Roman"/>
                <w:color w:val="auto"/>
                <w:sz w:val="28"/>
                <w:szCs w:val="28"/>
                <w:u w:val="none"/>
                <w:shd w:val="clear" w:color="auto" w:fill="FFFFFF"/>
                <w:lang w:val="en-US"/>
              </w:rPr>
              <w:t>10.1155/2016/8123652</w:t>
            </w:r>
          </w:hyperlink>
        </w:p>
        <w:p w14:paraId="405EB46A"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lastRenderedPageBreak/>
            <w:t xml:space="preserve">Roy P., Berger S., </w:t>
          </w:r>
          <w:proofErr w:type="spellStart"/>
          <w:r w:rsidRPr="003B58A6">
            <w:rPr>
              <w:rFonts w:ascii="Times New Roman" w:hAnsi="Times New Roman" w:cs="Times New Roman"/>
              <w:sz w:val="28"/>
              <w:szCs w:val="28"/>
              <w:lang w:val="en-US"/>
            </w:rPr>
            <w:t>Schmuki</w:t>
          </w:r>
          <w:proofErr w:type="spellEnd"/>
          <w:r w:rsidRPr="003B58A6">
            <w:rPr>
              <w:rFonts w:ascii="Times New Roman" w:hAnsi="Times New Roman" w:cs="Times New Roman"/>
              <w:sz w:val="28"/>
              <w:szCs w:val="28"/>
              <w:lang w:val="en-US"/>
            </w:rPr>
            <w:t xml:space="preserve"> P. TiO</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 xml:space="preserve"> Nanotubes: Synthesis and Applications // </w:t>
          </w:r>
          <w:proofErr w:type="spellStart"/>
          <w:r w:rsidRPr="003B58A6">
            <w:rPr>
              <w:rFonts w:ascii="Times New Roman" w:hAnsi="Times New Roman" w:cs="Times New Roman"/>
              <w:sz w:val="28"/>
              <w:szCs w:val="28"/>
              <w:lang w:val="en-US"/>
            </w:rPr>
            <w:t>Angew</w:t>
          </w:r>
          <w:proofErr w:type="spellEnd"/>
          <w:r w:rsidRPr="003B58A6">
            <w:rPr>
              <w:rFonts w:ascii="Times New Roman" w:hAnsi="Times New Roman" w:cs="Times New Roman"/>
              <w:sz w:val="28"/>
              <w:szCs w:val="28"/>
              <w:lang w:val="en-US"/>
            </w:rPr>
            <w:t>. Chem. Int. Ed. - 2011. - V.50. - P.2904–2939 DOI: 10.1002/anie.201001374</w:t>
          </w:r>
        </w:p>
        <w:p w14:paraId="0C3C2632"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SimSun" w:hAnsi="Times New Roman" w:cs="Times New Roman"/>
              <w:sz w:val="28"/>
              <w:szCs w:val="28"/>
              <w:lang w:val="en-US"/>
            </w:rPr>
            <w:t>Wang Y., Feng T., Li  X., Li L. Thermochemistry of nano-phased titanium dioxides relevant to energy application: A Review</w:t>
          </w:r>
          <w:r w:rsidRPr="003B58A6">
            <w:rPr>
              <w:rFonts w:ascii="Times New Roman" w:eastAsia="SimSun" w:hAnsi="Times New Roman" w:cs="Times New Roman"/>
              <w:sz w:val="28"/>
              <w:szCs w:val="28"/>
              <w:lang w:val="kk-KZ"/>
            </w:rPr>
            <w:t xml:space="preserve"> </w:t>
          </w:r>
          <w:r w:rsidRPr="003B58A6">
            <w:rPr>
              <w:rFonts w:ascii="Times New Roman" w:eastAsia="SimSun" w:hAnsi="Times New Roman" w:cs="Times New Roman"/>
              <w:sz w:val="28"/>
              <w:szCs w:val="28"/>
              <w:lang w:val="en-US"/>
            </w:rPr>
            <w:t xml:space="preserve">// </w:t>
          </w:r>
          <w:hyperlink r:id="rId163" w:tooltip="Go to Chemical Thermodynamics and Thermal Analysis on ScienceDirect" w:history="1">
            <w:r w:rsidRPr="003B58A6">
              <w:rPr>
                <w:rStyle w:val="a5"/>
                <w:rFonts w:ascii="Times New Roman" w:eastAsia="Arial" w:hAnsi="Times New Roman" w:cs="Times New Roman"/>
                <w:color w:val="auto"/>
                <w:sz w:val="28"/>
                <w:szCs w:val="28"/>
                <w:u w:val="none"/>
                <w:lang w:val="en-US"/>
              </w:rPr>
              <w:t>Chemical Thermodynamics and Thermal Analysis</w:t>
            </w:r>
          </w:hyperlink>
          <w:r w:rsidRPr="003B58A6">
            <w:rPr>
              <w:rFonts w:ascii="Times New Roman" w:eastAsia="Arial" w:hAnsi="Times New Roman" w:cs="Times New Roman"/>
              <w:sz w:val="28"/>
              <w:szCs w:val="28"/>
              <w:lang w:val="en-US"/>
            </w:rPr>
            <w:t xml:space="preserve">. - </w:t>
          </w:r>
          <w:r w:rsidRPr="003B58A6">
            <w:rPr>
              <w:rFonts w:ascii="Times New Roman" w:eastAsia="Arial" w:hAnsi="Times New Roman" w:cs="Times New Roman"/>
              <w:sz w:val="28"/>
              <w:szCs w:val="28"/>
              <w:lang w:val="en-US" w:eastAsia="zh-CN" w:bidi="ar"/>
            </w:rPr>
            <w:t xml:space="preserve">2022. - </w:t>
          </w:r>
          <w:hyperlink r:id="rId164" w:tooltip="Go to table of contents for this volume/issue" w:history="1">
            <w:r w:rsidRPr="003B58A6">
              <w:rPr>
                <w:rStyle w:val="a5"/>
                <w:rFonts w:ascii="Times New Roman" w:eastAsia="Arial" w:hAnsi="Times New Roman" w:cs="Times New Roman"/>
                <w:color w:val="auto"/>
                <w:sz w:val="28"/>
                <w:szCs w:val="28"/>
                <w:u w:val="none"/>
                <w:lang w:val="en-US"/>
              </w:rPr>
              <w:t>V. 5</w:t>
            </w:r>
          </w:hyperlink>
          <w:r w:rsidRPr="003B58A6">
            <w:rPr>
              <w:rFonts w:ascii="Times New Roman" w:eastAsia="Arial" w:hAnsi="Times New Roman" w:cs="Times New Roman"/>
              <w:sz w:val="28"/>
              <w:szCs w:val="28"/>
              <w:lang w:val="en-US" w:eastAsia="zh-CN" w:bidi="ar"/>
            </w:rPr>
            <w:t>. - P. 100033</w:t>
          </w:r>
        </w:p>
        <w:p w14:paraId="7A91FDEA" w14:textId="7346AF98"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 xml:space="preserve">Aravindan V., Lee Y. S., </w:t>
          </w:r>
          <w:proofErr w:type="spellStart"/>
          <w:r w:rsidRPr="003B58A6">
            <w:rPr>
              <w:rFonts w:ascii="Times New Roman" w:hAnsi="Times New Roman" w:cs="Times New Roman"/>
              <w:sz w:val="28"/>
              <w:szCs w:val="28"/>
              <w:lang w:val="en-US"/>
            </w:rPr>
            <w:t>Yazami</w:t>
          </w:r>
          <w:proofErr w:type="spellEnd"/>
          <w:r w:rsidRPr="003B58A6">
            <w:rPr>
              <w:rFonts w:ascii="Times New Roman" w:hAnsi="Times New Roman" w:cs="Times New Roman"/>
              <w:sz w:val="28"/>
              <w:szCs w:val="28"/>
              <w:lang w:val="en-US"/>
            </w:rPr>
            <w:t xml:space="preserve"> R., Madhavi S. TiO</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 polymorphs in ‘rocking-chair’ Li-ion batteries // Mater. Today. - 2015. - V.18. - P. 345–351.</w:t>
          </w:r>
          <w:r w:rsidRPr="003B58A6">
            <w:rPr>
              <w:rFonts w:ascii="Times New Roman" w:eastAsia="Times New Roman" w:hAnsi="Times New Roman" w:cs="Times New Roman"/>
              <w:sz w:val="28"/>
              <w:szCs w:val="28"/>
              <w:lang w:val="en-US"/>
            </w:rPr>
            <w:t>doi: 10.1016/j.mattod.2015.02.015.</w:t>
          </w:r>
        </w:p>
        <w:p w14:paraId="4DC6EB39"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Times New Roman" w:hAnsi="Times New Roman" w:cs="Times New Roman"/>
              <w:sz w:val="28"/>
              <w:szCs w:val="28"/>
              <w:lang w:val="en-US"/>
            </w:rPr>
            <w:t xml:space="preserve">Si J., </w:t>
          </w:r>
          <w:proofErr w:type="spellStart"/>
          <w:r w:rsidRPr="003B58A6">
            <w:rPr>
              <w:rFonts w:ascii="Times New Roman" w:eastAsia="Times New Roman" w:hAnsi="Times New Roman" w:cs="Times New Roman"/>
              <w:sz w:val="28"/>
              <w:szCs w:val="28"/>
              <w:lang w:val="en-US"/>
            </w:rPr>
            <w:t>Duan</w:t>
          </w:r>
          <w:proofErr w:type="spellEnd"/>
          <w:r w:rsidRPr="003B58A6">
            <w:rPr>
              <w:rFonts w:ascii="Times New Roman" w:eastAsia="Times New Roman" w:hAnsi="Times New Roman" w:cs="Times New Roman"/>
              <w:sz w:val="28"/>
              <w:szCs w:val="28"/>
              <w:lang w:val="en-US"/>
            </w:rPr>
            <w:t xml:space="preserve"> R., Zhang M., Liu</w:t>
          </w:r>
          <w:r w:rsidRPr="003B58A6">
            <w:rPr>
              <w:rFonts w:ascii="Times New Roman" w:hAnsi="Times New Roman" w:cs="Times New Roman"/>
              <w:sz w:val="28"/>
              <w:szCs w:val="28"/>
              <w:lang w:val="en-US"/>
            </w:rPr>
            <w:t xml:space="preserve"> </w:t>
          </w:r>
          <w:r w:rsidRPr="003B58A6">
            <w:rPr>
              <w:rFonts w:ascii="Times New Roman" w:eastAsia="Times New Roman" w:hAnsi="Times New Roman" w:cs="Times New Roman"/>
              <w:sz w:val="28"/>
              <w:szCs w:val="28"/>
              <w:lang w:val="en-US"/>
            </w:rPr>
            <w:t xml:space="preserve">X. </w:t>
          </w:r>
          <w:r w:rsidRPr="003B58A6">
            <w:rPr>
              <w:rFonts w:ascii="Times New Roman" w:hAnsi="Times New Roman" w:cs="Times New Roman"/>
              <w:sz w:val="28"/>
              <w:szCs w:val="28"/>
              <w:lang w:val="en-US"/>
            </w:rPr>
            <w:t xml:space="preserve">Recent Progress Regarding Materials and Structures of Triboelectric Nanogenerators for AR and VR // J. </w:t>
          </w:r>
          <w:proofErr w:type="spellStart"/>
          <w:r w:rsidRPr="003B58A6">
            <w:rPr>
              <w:rFonts w:ascii="Times New Roman" w:hAnsi="Times New Roman" w:cs="Times New Roman"/>
              <w:sz w:val="28"/>
              <w:szCs w:val="28"/>
              <w:lang w:val="en-US"/>
            </w:rPr>
            <w:t>Nanomater</w:t>
          </w:r>
          <w:proofErr w:type="spellEnd"/>
          <w:r w:rsidRPr="003B58A6">
            <w:rPr>
              <w:rFonts w:ascii="Times New Roman" w:hAnsi="Times New Roman" w:cs="Times New Roman"/>
              <w:sz w:val="28"/>
              <w:szCs w:val="28"/>
              <w:lang w:val="en-US"/>
            </w:rPr>
            <w:t xml:space="preserve">. - 2016. - P.1–15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10.3390/nano12081385.</w:t>
          </w:r>
        </w:p>
        <w:p w14:paraId="633AD53A" w14:textId="09A92F5D"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sidRPr="003B58A6">
            <w:rPr>
              <w:rFonts w:ascii="Times New Roman" w:hAnsi="Times New Roman" w:cs="Times New Roman"/>
              <w:sz w:val="28"/>
              <w:szCs w:val="28"/>
              <w:lang w:val="en-US"/>
            </w:rPr>
            <w:t>Zhang Y., Tang Y., Li W., Chen X. Nanostructured TiO</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-Based Anode Materials for High-Performance Rechargeable Lithium-Ion Batteries /</w:t>
          </w:r>
          <w:proofErr w:type="gramStart"/>
          <w:r w:rsidRPr="003B58A6">
            <w:rPr>
              <w:rFonts w:ascii="Times New Roman" w:hAnsi="Times New Roman" w:cs="Times New Roman"/>
              <w:sz w:val="28"/>
              <w:szCs w:val="28"/>
              <w:lang w:val="en-US"/>
            </w:rPr>
            <w:t xml:space="preserve">/  </w:t>
          </w:r>
          <w:proofErr w:type="spellStart"/>
          <w:r w:rsidRPr="003B58A6">
            <w:rPr>
              <w:rFonts w:ascii="Times New Roman" w:hAnsi="Times New Roman" w:cs="Times New Roman"/>
              <w:sz w:val="28"/>
              <w:szCs w:val="28"/>
              <w:lang w:val="en-US"/>
            </w:rPr>
            <w:t>ChemNanoMat</w:t>
          </w:r>
          <w:proofErr w:type="spellEnd"/>
          <w:proofErr w:type="gramEnd"/>
          <w:r w:rsidRPr="003B58A6">
            <w:rPr>
              <w:rFonts w:ascii="Times New Roman" w:hAnsi="Times New Roman" w:cs="Times New Roman"/>
              <w:sz w:val="28"/>
              <w:szCs w:val="28"/>
              <w:lang w:val="en-US"/>
            </w:rPr>
            <w:t xml:space="preserve">.- 2016. - V.2. - P. 764–775 </w:t>
          </w:r>
          <w:hyperlink r:id="rId165" w:history="1">
            <w:r w:rsidRPr="003B58A6">
              <w:rPr>
                <w:rStyle w:val="a5"/>
                <w:rFonts w:ascii="Times New Roman" w:hAnsi="Times New Roman" w:cs="Times New Roman"/>
                <w:color w:val="auto"/>
                <w:sz w:val="28"/>
                <w:szCs w:val="28"/>
                <w:u w:val="none"/>
                <w:lang w:val="en-US"/>
              </w:rPr>
              <w:t>https://doi.org/10.1002/cnma.201600093</w:t>
            </w:r>
          </w:hyperlink>
          <w:r w:rsidRPr="003B58A6">
            <w:rPr>
              <w:rStyle w:val="a5"/>
              <w:rFonts w:ascii="Times New Roman" w:hAnsi="Times New Roman" w:cs="Times New Roman"/>
              <w:color w:val="auto"/>
              <w:sz w:val="28"/>
              <w:szCs w:val="28"/>
              <w:u w:val="none"/>
              <w:lang w:val="en-US"/>
            </w:rPr>
            <w:t xml:space="preserve"> </w:t>
          </w:r>
        </w:p>
        <w:p w14:paraId="63130502"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 xml:space="preserve">Liao J.-Y., Luna B. D., </w:t>
          </w:r>
          <w:proofErr w:type="spellStart"/>
          <w:r w:rsidRPr="003B58A6">
            <w:rPr>
              <w:rFonts w:ascii="Times New Roman" w:hAnsi="Times New Roman" w:cs="Times New Roman"/>
              <w:sz w:val="28"/>
              <w:szCs w:val="28"/>
              <w:lang w:val="en-US"/>
            </w:rPr>
            <w:t>Manthiram</w:t>
          </w:r>
          <w:proofErr w:type="spellEnd"/>
          <w:r w:rsidRPr="003B58A6">
            <w:rPr>
              <w:rFonts w:ascii="Times New Roman" w:hAnsi="Times New Roman" w:cs="Times New Roman"/>
              <w:sz w:val="28"/>
              <w:szCs w:val="28"/>
              <w:lang w:val="en-US"/>
            </w:rPr>
            <w:t xml:space="preserve"> A. TiO</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-B nanowire arrays coated with layered MoS</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 xml:space="preserve"> nanosheets for lithium and sodium storage // J. Mater. Chem. – 2016. – V.4. – P. 801–806. </w:t>
          </w:r>
        </w:p>
        <w:p w14:paraId="6BB40FFD"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proofErr w:type="spellStart"/>
          <w:r w:rsidRPr="003B58A6">
            <w:rPr>
              <w:rFonts w:ascii="Times New Roman" w:hAnsi="Times New Roman" w:cs="Times New Roman"/>
              <w:sz w:val="28"/>
              <w:szCs w:val="28"/>
              <w:lang w:val="en-US"/>
            </w:rPr>
            <w:t>Giannuzzi</w:t>
          </w:r>
          <w:proofErr w:type="spellEnd"/>
          <w:r w:rsidRPr="003B58A6">
            <w:rPr>
              <w:rFonts w:ascii="Times New Roman" w:hAnsi="Times New Roman" w:cs="Times New Roman"/>
              <w:sz w:val="28"/>
              <w:szCs w:val="28"/>
              <w:lang w:val="en-US"/>
            </w:rPr>
            <w:t xml:space="preserve"> R., </w:t>
          </w:r>
          <w:proofErr w:type="spellStart"/>
          <w:r w:rsidRPr="003B58A6">
            <w:rPr>
              <w:rFonts w:ascii="Times New Roman" w:hAnsi="Times New Roman" w:cs="Times New Roman"/>
              <w:sz w:val="28"/>
              <w:szCs w:val="28"/>
              <w:lang w:val="en-US"/>
            </w:rPr>
            <w:t>Manca</w:t>
          </w:r>
          <w:proofErr w:type="spellEnd"/>
          <w:r w:rsidRPr="003B58A6">
            <w:rPr>
              <w:rFonts w:ascii="Times New Roman" w:hAnsi="Times New Roman" w:cs="Times New Roman"/>
              <w:sz w:val="28"/>
              <w:szCs w:val="28"/>
              <w:lang w:val="en-US"/>
            </w:rPr>
            <w:t xml:space="preserve"> M., Marco L. D., </w:t>
          </w:r>
          <w:proofErr w:type="spellStart"/>
          <w:r w:rsidRPr="003B58A6">
            <w:rPr>
              <w:rFonts w:ascii="Times New Roman" w:hAnsi="Times New Roman" w:cs="Times New Roman"/>
              <w:sz w:val="28"/>
              <w:szCs w:val="28"/>
              <w:lang w:val="en-US"/>
            </w:rPr>
            <w:t>Belviso</w:t>
          </w:r>
          <w:proofErr w:type="spellEnd"/>
          <w:r w:rsidRPr="003B58A6">
            <w:rPr>
              <w:rFonts w:ascii="Times New Roman" w:hAnsi="Times New Roman" w:cs="Times New Roman"/>
              <w:sz w:val="28"/>
              <w:szCs w:val="28"/>
              <w:lang w:val="en-US"/>
            </w:rPr>
            <w:t xml:space="preserve"> M.R., </w:t>
          </w:r>
          <w:proofErr w:type="spellStart"/>
          <w:r w:rsidRPr="003B58A6">
            <w:rPr>
              <w:rFonts w:ascii="Times New Roman" w:hAnsi="Times New Roman" w:cs="Times New Roman"/>
              <w:sz w:val="28"/>
              <w:szCs w:val="28"/>
              <w:lang w:val="en-US"/>
            </w:rPr>
            <w:t>Cannavale</w:t>
          </w:r>
          <w:proofErr w:type="spellEnd"/>
          <w:r w:rsidRPr="003B58A6">
            <w:rPr>
              <w:rFonts w:ascii="Times New Roman" w:hAnsi="Times New Roman" w:cs="Times New Roman"/>
              <w:sz w:val="28"/>
              <w:szCs w:val="28"/>
              <w:lang w:val="en-US"/>
            </w:rPr>
            <w:t xml:space="preserve"> A., </w:t>
          </w:r>
          <w:proofErr w:type="spellStart"/>
          <w:r w:rsidRPr="003B58A6">
            <w:rPr>
              <w:rFonts w:ascii="Times New Roman" w:hAnsi="Times New Roman" w:cs="Times New Roman"/>
              <w:sz w:val="28"/>
              <w:szCs w:val="28"/>
              <w:lang w:val="en-US"/>
            </w:rPr>
            <w:t>Sibillano</w:t>
          </w:r>
          <w:proofErr w:type="spellEnd"/>
          <w:r w:rsidRPr="003B58A6">
            <w:rPr>
              <w:rFonts w:ascii="Times New Roman" w:hAnsi="Times New Roman" w:cs="Times New Roman"/>
              <w:sz w:val="28"/>
              <w:szCs w:val="28"/>
              <w:lang w:val="en-US"/>
            </w:rPr>
            <w:t xml:space="preserve"> T., Giannini C., </w:t>
          </w:r>
          <w:proofErr w:type="spellStart"/>
          <w:r w:rsidRPr="003B58A6">
            <w:rPr>
              <w:rFonts w:ascii="Times New Roman" w:hAnsi="Times New Roman" w:cs="Times New Roman"/>
              <w:sz w:val="28"/>
              <w:szCs w:val="28"/>
              <w:lang w:val="en-US"/>
            </w:rPr>
            <w:t>Cozzoli</w:t>
          </w:r>
          <w:proofErr w:type="spellEnd"/>
          <w:r w:rsidRPr="003B58A6">
            <w:rPr>
              <w:rFonts w:ascii="Times New Roman" w:hAnsi="Times New Roman" w:cs="Times New Roman"/>
              <w:sz w:val="28"/>
              <w:szCs w:val="28"/>
              <w:lang w:val="en-US"/>
            </w:rPr>
            <w:t xml:space="preserve"> P.D., Gigli G. Ultrathin TiO</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 xml:space="preserve">(B) nanorods with superior lithium-ion storage performance // ACS Appl. Mater. Interfaces. -  2014. – V.6. – P. 1933–1943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10.1021/am4049833.</w:t>
          </w:r>
        </w:p>
        <w:p w14:paraId="75D65D2F"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 xml:space="preserve">Kang M., </w:t>
          </w:r>
          <w:proofErr w:type="spellStart"/>
          <w:r w:rsidRPr="003B58A6">
            <w:rPr>
              <w:rFonts w:ascii="Times New Roman" w:hAnsi="Times New Roman" w:cs="Times New Roman"/>
              <w:sz w:val="28"/>
              <w:szCs w:val="28"/>
              <w:lang w:val="en-US"/>
            </w:rPr>
            <w:t>Ruan</w:t>
          </w:r>
          <w:proofErr w:type="spellEnd"/>
          <w:r w:rsidRPr="003B58A6">
            <w:rPr>
              <w:rFonts w:ascii="Times New Roman" w:hAnsi="Times New Roman" w:cs="Times New Roman"/>
              <w:sz w:val="28"/>
              <w:szCs w:val="28"/>
              <w:lang w:val="en-US"/>
            </w:rPr>
            <w:t xml:space="preserve"> Y., Lu Y., Luo L., Huang J., Zhang J.-M., Hong Z. An interlayer defect promoting the doping of the phosphate group into TiO</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 xml:space="preserve"> (B) nanowires with unusual structure properties towards ultra-fast and ultra-stable sodium storage // J. Mater. Chem. – 2019. – V.7. – P. 16937–16946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10.1039/c9ta05299b.</w:t>
          </w:r>
        </w:p>
        <w:p w14:paraId="3BC1D314"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Zhang W., Zhang Y., Yu L., Wu N.-L., Huang H., Wei M. TiO</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 xml:space="preserve">-B nanowires via topological conversion with enhanced lithium-ion intercalation properties // J. Mater. Chem. </w:t>
          </w:r>
          <w:proofErr w:type="gramStart"/>
          <w:r w:rsidRPr="003B58A6">
            <w:rPr>
              <w:rFonts w:ascii="Times New Roman" w:hAnsi="Times New Roman" w:cs="Times New Roman"/>
              <w:sz w:val="28"/>
              <w:szCs w:val="28"/>
              <w:lang w:val="en-US"/>
            </w:rPr>
            <w:t>-  2019</w:t>
          </w:r>
          <w:proofErr w:type="gramEnd"/>
          <w:r w:rsidRPr="003B58A6">
            <w:rPr>
              <w:rFonts w:ascii="Times New Roman" w:hAnsi="Times New Roman" w:cs="Times New Roman"/>
              <w:sz w:val="28"/>
              <w:szCs w:val="28"/>
              <w:lang w:val="en-US"/>
            </w:rPr>
            <w:t>. – V.7. – P. 3842–3847.</w:t>
          </w:r>
        </w:p>
        <w:p w14:paraId="15CB7B9D"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 xml:space="preserve">Xu X., Chen B., Hu J., Sun B., Liang X., Li N., Yang S.A., Zhang H., Huang W., Yu T. </w:t>
          </w:r>
          <w:proofErr w:type="spellStart"/>
          <w:r w:rsidRPr="003B58A6">
            <w:rPr>
              <w:rFonts w:ascii="Times New Roman" w:hAnsi="Times New Roman" w:cs="Times New Roman"/>
              <w:sz w:val="28"/>
              <w:szCs w:val="28"/>
              <w:lang w:val="en-US"/>
            </w:rPr>
            <w:t>Heterostructured</w:t>
          </w:r>
          <w:proofErr w:type="spellEnd"/>
          <w:r w:rsidRPr="003B58A6">
            <w:rPr>
              <w:rFonts w:ascii="Times New Roman" w:hAnsi="Times New Roman" w:cs="Times New Roman"/>
              <w:sz w:val="28"/>
              <w:szCs w:val="28"/>
              <w:lang w:val="en-US"/>
            </w:rPr>
            <w:t xml:space="preserve"> TiO</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 xml:space="preserve"> spheres with tunable interiors and shells toward improved packing density and pseudocapacitive sodium storage // Adv. Mater. – 2019. – V.31. -  № 1904589. – P. 1-8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10.1002/adma.201904589.</w:t>
          </w:r>
        </w:p>
        <w:p w14:paraId="3A51E53E"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 xml:space="preserve">Lin D., Li K., Wang Q., </w:t>
          </w:r>
          <w:proofErr w:type="spellStart"/>
          <w:r w:rsidRPr="003B58A6">
            <w:rPr>
              <w:rFonts w:ascii="Times New Roman" w:hAnsi="Times New Roman" w:cs="Times New Roman"/>
              <w:sz w:val="28"/>
              <w:szCs w:val="28"/>
              <w:lang w:val="en-US"/>
            </w:rPr>
            <w:t>Lyu</w:t>
          </w:r>
          <w:proofErr w:type="spellEnd"/>
          <w:r w:rsidRPr="003B58A6">
            <w:rPr>
              <w:rFonts w:ascii="Times New Roman" w:hAnsi="Times New Roman" w:cs="Times New Roman"/>
              <w:sz w:val="28"/>
              <w:szCs w:val="28"/>
              <w:lang w:val="en-US"/>
            </w:rPr>
            <w:t xml:space="preserve"> L., Li B., Zhou L. Rate-independent and ultra-stable low-temperature sodium storage in pseudocapacitive TiO</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 xml:space="preserve"> nanowires // J. Mater. Chem. - 2019. – V.7. – P. 19297–19304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10.1039/c9ta05039f.</w:t>
          </w:r>
        </w:p>
        <w:p w14:paraId="72D43FA1"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proofErr w:type="spellStart"/>
          <w:r w:rsidRPr="003B58A6">
            <w:rPr>
              <w:rFonts w:ascii="Times New Roman" w:hAnsi="Times New Roman" w:cs="Times New Roman"/>
              <w:sz w:val="28"/>
              <w:szCs w:val="28"/>
              <w:lang w:val="en-US"/>
            </w:rPr>
            <w:t>Kitchamsetti</w:t>
          </w:r>
          <w:proofErr w:type="spellEnd"/>
          <w:r w:rsidRPr="003B58A6">
            <w:rPr>
              <w:rFonts w:ascii="Times New Roman" w:hAnsi="Times New Roman" w:cs="Times New Roman"/>
              <w:sz w:val="28"/>
              <w:szCs w:val="28"/>
              <w:lang w:val="en-US"/>
            </w:rPr>
            <w:t xml:space="preserve"> N., </w:t>
          </w:r>
          <w:proofErr w:type="spellStart"/>
          <w:r w:rsidRPr="003B58A6">
            <w:rPr>
              <w:rFonts w:ascii="Times New Roman" w:hAnsi="Times New Roman" w:cs="Times New Roman"/>
              <w:sz w:val="28"/>
              <w:szCs w:val="28"/>
              <w:lang w:val="en-US"/>
            </w:rPr>
            <w:t>Kalubarme</w:t>
          </w:r>
          <w:proofErr w:type="spellEnd"/>
          <w:r w:rsidRPr="003B58A6">
            <w:rPr>
              <w:rFonts w:ascii="Times New Roman" w:hAnsi="Times New Roman" w:cs="Times New Roman"/>
              <w:sz w:val="28"/>
              <w:szCs w:val="28"/>
              <w:lang w:val="en-US"/>
            </w:rPr>
            <w:t xml:space="preserve"> R.S., </w:t>
          </w:r>
          <w:proofErr w:type="spellStart"/>
          <w:r w:rsidRPr="003B58A6">
            <w:rPr>
              <w:rFonts w:ascii="Times New Roman" w:hAnsi="Times New Roman" w:cs="Times New Roman"/>
              <w:sz w:val="28"/>
              <w:szCs w:val="28"/>
              <w:lang w:val="en-US"/>
            </w:rPr>
            <w:t>Chikate</w:t>
          </w:r>
          <w:proofErr w:type="spellEnd"/>
          <w:r w:rsidRPr="003B58A6">
            <w:rPr>
              <w:rFonts w:ascii="Times New Roman" w:hAnsi="Times New Roman" w:cs="Times New Roman"/>
              <w:sz w:val="28"/>
              <w:szCs w:val="28"/>
              <w:lang w:val="en-US"/>
            </w:rPr>
            <w:t xml:space="preserve"> P.R., Park C.J., Ma Y.R., </w:t>
          </w:r>
          <w:proofErr w:type="spellStart"/>
          <w:r w:rsidRPr="003B58A6">
            <w:rPr>
              <w:rFonts w:ascii="Times New Roman" w:hAnsi="Times New Roman" w:cs="Times New Roman"/>
              <w:sz w:val="28"/>
              <w:szCs w:val="28"/>
              <w:lang w:val="en-US"/>
            </w:rPr>
            <w:t>Shirage</w:t>
          </w:r>
          <w:proofErr w:type="spellEnd"/>
          <w:r w:rsidRPr="003B58A6">
            <w:rPr>
              <w:rFonts w:ascii="Times New Roman" w:hAnsi="Times New Roman" w:cs="Times New Roman"/>
              <w:sz w:val="28"/>
              <w:szCs w:val="28"/>
              <w:lang w:val="en-US"/>
            </w:rPr>
            <w:t xml:space="preserve"> P.M., R. Devan S. An investigation on the </w:t>
          </w:r>
          <w:proofErr w:type="spellStart"/>
          <w:r w:rsidRPr="003B58A6">
            <w:rPr>
              <w:rFonts w:ascii="Times New Roman" w:hAnsi="Times New Roman" w:cs="Times New Roman"/>
              <w:sz w:val="28"/>
              <w:szCs w:val="28"/>
              <w:lang w:val="en-US"/>
            </w:rPr>
            <w:t>effectt</w:t>
          </w:r>
          <w:proofErr w:type="spellEnd"/>
          <w:r w:rsidRPr="003B58A6">
            <w:rPr>
              <w:rFonts w:ascii="Times New Roman" w:hAnsi="Times New Roman" w:cs="Times New Roman"/>
              <w:sz w:val="28"/>
              <w:szCs w:val="28"/>
              <w:lang w:val="en-US"/>
            </w:rPr>
            <w:t xml:space="preserve"> of Li–ion cycling on the vertically aligned brookite TiO</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 xml:space="preserve"> nanostructure // Chemistry Select. -  2019. - V. 4. – P. 6620–6626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10.1002/slct.201900395.</w:t>
          </w:r>
        </w:p>
        <w:p w14:paraId="539A07F6"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proofErr w:type="spellStart"/>
          <w:r w:rsidRPr="003B58A6">
            <w:rPr>
              <w:rFonts w:ascii="Times New Roman" w:hAnsi="Times New Roman" w:cs="Times New Roman"/>
              <w:sz w:val="28"/>
              <w:szCs w:val="28"/>
              <w:lang w:val="en-US"/>
            </w:rPr>
            <w:lastRenderedPageBreak/>
            <w:t>Zukalova</w:t>
          </w:r>
          <w:proofErr w:type="spellEnd"/>
          <w:r w:rsidRPr="003B58A6">
            <w:rPr>
              <w:rFonts w:ascii="Times New Roman" w:hAnsi="Times New Roman" w:cs="Times New Roman"/>
              <w:sz w:val="28"/>
              <w:szCs w:val="28"/>
              <w:lang w:val="en-US"/>
            </w:rPr>
            <w:t xml:space="preserve"> M., Kalb M., </w:t>
          </w:r>
          <w:proofErr w:type="spellStart"/>
          <w:r w:rsidRPr="003B58A6">
            <w:rPr>
              <w:rFonts w:ascii="Times New Roman" w:hAnsi="Times New Roman" w:cs="Times New Roman"/>
              <w:sz w:val="28"/>
              <w:szCs w:val="28"/>
              <w:lang w:val="en-US"/>
            </w:rPr>
            <w:t>Kavan</w:t>
          </w:r>
          <w:proofErr w:type="spellEnd"/>
          <w:r w:rsidRPr="003B58A6">
            <w:rPr>
              <w:rFonts w:ascii="Times New Roman" w:hAnsi="Times New Roman" w:cs="Times New Roman"/>
              <w:sz w:val="28"/>
              <w:szCs w:val="28"/>
              <w:lang w:val="en-US"/>
            </w:rPr>
            <w:t xml:space="preserve"> L., </w:t>
          </w:r>
          <w:proofErr w:type="spellStart"/>
          <w:r w:rsidRPr="003B58A6">
            <w:rPr>
              <w:rFonts w:ascii="Times New Roman" w:hAnsi="Times New Roman" w:cs="Times New Roman"/>
              <w:sz w:val="28"/>
              <w:szCs w:val="28"/>
              <w:lang w:val="en-US"/>
            </w:rPr>
            <w:t>Exnar</w:t>
          </w:r>
          <w:proofErr w:type="spellEnd"/>
          <w:r w:rsidRPr="003B58A6">
            <w:rPr>
              <w:rFonts w:ascii="Times New Roman" w:hAnsi="Times New Roman" w:cs="Times New Roman"/>
              <w:sz w:val="28"/>
              <w:szCs w:val="28"/>
              <w:lang w:val="en-US"/>
            </w:rPr>
            <w:t xml:space="preserve"> I., </w:t>
          </w:r>
          <w:proofErr w:type="spellStart"/>
          <w:r w:rsidRPr="003B58A6">
            <w:rPr>
              <w:rFonts w:ascii="Times New Roman" w:hAnsi="Times New Roman" w:cs="Times New Roman"/>
              <w:sz w:val="28"/>
              <w:szCs w:val="28"/>
              <w:lang w:val="en-US"/>
            </w:rPr>
            <w:t>Graetzel</w:t>
          </w:r>
          <w:proofErr w:type="spellEnd"/>
          <w:r w:rsidRPr="003B58A6">
            <w:rPr>
              <w:rFonts w:ascii="Times New Roman" w:hAnsi="Times New Roman" w:cs="Times New Roman"/>
              <w:sz w:val="28"/>
              <w:szCs w:val="28"/>
              <w:lang w:val="en-US"/>
            </w:rPr>
            <w:t xml:space="preserve"> M. Pseudocapacitive lithium storage in TiO</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 xml:space="preserve">(B) // Chem. Mater. – 2005. – V.17. – P. 1248–1255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10.1021/cm048249t.</w:t>
          </w:r>
        </w:p>
        <w:p w14:paraId="5730479A"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 xml:space="preserve">Ren H., Yu R., Wang J., </w:t>
          </w:r>
          <w:proofErr w:type="spellStart"/>
          <w:r w:rsidRPr="003B58A6">
            <w:rPr>
              <w:rFonts w:ascii="Times New Roman" w:hAnsi="Times New Roman" w:cs="Times New Roman"/>
              <w:sz w:val="28"/>
              <w:szCs w:val="28"/>
              <w:lang w:val="en-US"/>
            </w:rPr>
            <w:t>Jin</w:t>
          </w:r>
          <w:proofErr w:type="spellEnd"/>
          <w:r w:rsidRPr="003B58A6">
            <w:rPr>
              <w:rFonts w:ascii="Times New Roman" w:hAnsi="Times New Roman" w:cs="Times New Roman"/>
              <w:sz w:val="28"/>
              <w:szCs w:val="28"/>
              <w:lang w:val="en-US"/>
            </w:rPr>
            <w:t xml:space="preserve"> Q., Yang M., Mao D., </w:t>
          </w:r>
          <w:proofErr w:type="spellStart"/>
          <w:r w:rsidRPr="003B58A6">
            <w:rPr>
              <w:rFonts w:ascii="Times New Roman" w:hAnsi="Times New Roman" w:cs="Times New Roman"/>
              <w:sz w:val="28"/>
              <w:szCs w:val="28"/>
              <w:lang w:val="en-US"/>
            </w:rPr>
            <w:t>Kisailus</w:t>
          </w:r>
          <w:proofErr w:type="spellEnd"/>
          <w:r w:rsidRPr="003B58A6">
            <w:rPr>
              <w:rFonts w:ascii="Times New Roman" w:hAnsi="Times New Roman" w:cs="Times New Roman"/>
              <w:sz w:val="28"/>
              <w:szCs w:val="28"/>
              <w:lang w:val="en-US"/>
            </w:rPr>
            <w:t xml:space="preserve"> D., Zhao H., Wang, D. </w:t>
          </w:r>
          <w:proofErr w:type="spellStart"/>
          <w:r w:rsidRPr="003B58A6">
            <w:rPr>
              <w:rFonts w:ascii="Times New Roman" w:hAnsi="Times New Roman" w:cs="Times New Roman"/>
              <w:sz w:val="28"/>
              <w:szCs w:val="28"/>
              <w:lang w:val="en-US"/>
            </w:rPr>
            <w:t>Multishelled</w:t>
          </w:r>
          <w:proofErr w:type="spellEnd"/>
          <w:r w:rsidRPr="003B58A6">
            <w:rPr>
              <w:rFonts w:ascii="Times New Roman" w:hAnsi="Times New Roman" w:cs="Times New Roman"/>
              <w:sz w:val="28"/>
              <w:szCs w:val="28"/>
              <w:lang w:val="en-US"/>
            </w:rPr>
            <w:t xml:space="preserve"> TiO</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 xml:space="preserve"> Hollow Microspheres as Anodes with Superior Reversible Capacity for Lithium Ion Batteries // Nano Lett. – 2014. – V. 14. – P. 6679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10.1021/nl503378a.</w:t>
          </w:r>
        </w:p>
        <w:p w14:paraId="7237B39D"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 xml:space="preserve">Liu H., Li W., Shen D., D. Zhao, G. Wang. Graphitic Carbon Conformal Coating of Mesoporous TiO2 Hollow Spheres for High-Performance Lithium Ion Battery Anodes // J. Am. Chem. Soc. – 2015. – V.137. P. 13161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10.1021/jacs.5b08743.</w:t>
          </w:r>
        </w:p>
        <w:p w14:paraId="5DF2719D"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sidRPr="003B58A6">
            <w:rPr>
              <w:rFonts w:ascii="Times New Roman" w:hAnsi="Times New Roman" w:cs="Times New Roman"/>
              <w:sz w:val="28"/>
              <w:szCs w:val="28"/>
              <w:lang w:val="en-US"/>
            </w:rPr>
            <w:t xml:space="preserve">Wang Y., </w:t>
          </w:r>
          <w:proofErr w:type="spellStart"/>
          <w:r w:rsidRPr="003B58A6">
            <w:rPr>
              <w:rFonts w:ascii="Times New Roman" w:hAnsi="Times New Roman" w:cs="Times New Roman"/>
              <w:sz w:val="28"/>
              <w:szCs w:val="28"/>
              <w:lang w:val="en-US"/>
            </w:rPr>
            <w:t>Xue</w:t>
          </w:r>
          <w:proofErr w:type="spellEnd"/>
          <w:r w:rsidRPr="003B58A6">
            <w:rPr>
              <w:rFonts w:ascii="Times New Roman" w:hAnsi="Times New Roman" w:cs="Times New Roman"/>
              <w:sz w:val="28"/>
              <w:szCs w:val="28"/>
              <w:lang w:val="en-US"/>
            </w:rPr>
            <w:t xml:space="preserve"> X., Liu P., Wang C., Yi X., Hu Y., Ma L., Zhu G., Chen R., Chen T., Ma J., Liu J., </w:t>
          </w:r>
          <w:proofErr w:type="spellStart"/>
          <w:r w:rsidRPr="003B58A6">
            <w:rPr>
              <w:rFonts w:ascii="Times New Roman" w:hAnsi="Times New Roman" w:cs="Times New Roman"/>
              <w:sz w:val="28"/>
              <w:szCs w:val="28"/>
              <w:lang w:val="en-US"/>
            </w:rPr>
            <w:t>Jin</w:t>
          </w:r>
          <w:proofErr w:type="spellEnd"/>
          <w:r w:rsidRPr="003B58A6">
            <w:rPr>
              <w:rFonts w:ascii="Times New Roman" w:hAnsi="Times New Roman" w:cs="Times New Roman"/>
              <w:sz w:val="28"/>
              <w:szCs w:val="28"/>
              <w:lang w:val="en-US"/>
            </w:rPr>
            <w:t xml:space="preserve"> </w:t>
          </w:r>
          <w:proofErr w:type="spellStart"/>
          <w:r w:rsidRPr="003B58A6">
            <w:rPr>
              <w:rFonts w:ascii="Times New Roman" w:hAnsi="Times New Roman" w:cs="Times New Roman"/>
              <w:sz w:val="28"/>
              <w:szCs w:val="28"/>
              <w:lang w:val="en-US"/>
            </w:rPr>
            <w:t>Zh</w:t>
          </w:r>
          <w:proofErr w:type="spellEnd"/>
          <w:r w:rsidRPr="003B58A6">
            <w:rPr>
              <w:rFonts w:ascii="Times New Roman" w:hAnsi="Times New Roman" w:cs="Times New Roman"/>
              <w:sz w:val="28"/>
              <w:szCs w:val="28"/>
              <w:lang w:val="en-US"/>
            </w:rPr>
            <w:t>. Atomic Substitution Enabled Synthesis of Vacancy-Rich Two-Dimensional Black TiO</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 xml:space="preserve">−x Nanoflakes for High-Performance Rechargeable Magnesium Batteries // ACS Nano. – 2018. – V.12. P. 12492−12502 </w:t>
          </w:r>
          <w:hyperlink r:id="rId166" w:tooltip="DOI URL" w:history="1">
            <w:r w:rsidRPr="003B58A6">
              <w:rPr>
                <w:rStyle w:val="a5"/>
                <w:rFonts w:ascii="Times New Roman" w:hAnsi="Times New Roman" w:cs="Times New Roman"/>
                <w:color w:val="auto"/>
                <w:sz w:val="28"/>
                <w:szCs w:val="28"/>
                <w:u w:val="none"/>
                <w:shd w:val="clear" w:color="auto" w:fill="FFFFFF"/>
                <w:lang w:val="en-US"/>
              </w:rPr>
              <w:t>https://doi.org/10.1021/acsnano.8b06917</w:t>
            </w:r>
          </w:hyperlink>
        </w:p>
        <w:p w14:paraId="38FD7D4F"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SimSun" w:hAnsi="Times New Roman" w:cs="Times New Roman"/>
              <w:sz w:val="28"/>
              <w:szCs w:val="28"/>
              <w:lang w:val="en-US"/>
            </w:rPr>
            <w:t xml:space="preserve">P. Li, L. Qin, B. Chen, Sh. Zhang, Y. Zhu, B. Wang, X. Zhu The role of fluoride and phosphate anions in the formation of anodic titanium dioxide nanotubes // </w:t>
          </w:r>
          <w:hyperlink r:id="rId167" w:tooltip="Go to Electrochemistry Communications on ScienceDirect" w:history="1">
            <w:r w:rsidRPr="003B58A6">
              <w:rPr>
                <w:rStyle w:val="a5"/>
                <w:rFonts w:ascii="Times New Roman" w:eastAsia="Arial" w:hAnsi="Times New Roman" w:cs="Times New Roman"/>
                <w:color w:val="auto"/>
                <w:sz w:val="28"/>
                <w:szCs w:val="28"/>
                <w:u w:val="none"/>
                <w:lang w:val="en-US"/>
              </w:rPr>
              <w:t>Electrochemistry Communications</w:t>
            </w:r>
          </w:hyperlink>
          <w:r w:rsidRPr="003B58A6">
            <w:rPr>
              <w:rFonts w:ascii="Times New Roman" w:eastAsia="Arial" w:hAnsi="Times New Roman" w:cs="Times New Roman"/>
              <w:sz w:val="28"/>
              <w:szCs w:val="28"/>
              <w:lang w:val="en-US"/>
            </w:rPr>
            <w:t xml:space="preserve">. – </w:t>
          </w:r>
          <w:r w:rsidRPr="003B58A6">
            <w:rPr>
              <w:rFonts w:ascii="Times New Roman" w:eastAsia="Arial" w:hAnsi="Times New Roman" w:cs="Times New Roman"/>
              <w:sz w:val="28"/>
              <w:szCs w:val="28"/>
              <w:lang w:val="en-US" w:eastAsia="zh-CN" w:bidi="ar"/>
            </w:rPr>
            <w:t xml:space="preserve">2024. – </w:t>
          </w:r>
          <w:hyperlink r:id="rId168" w:tooltip="Go to table of contents for this volume/issue" w:history="1">
            <w:r w:rsidRPr="003B58A6">
              <w:rPr>
                <w:rStyle w:val="a5"/>
                <w:rFonts w:ascii="Times New Roman" w:eastAsia="Arial" w:hAnsi="Times New Roman" w:cs="Times New Roman"/>
                <w:color w:val="auto"/>
                <w:sz w:val="28"/>
                <w:szCs w:val="28"/>
                <w:u w:val="none"/>
                <w:lang w:val="en-US"/>
              </w:rPr>
              <w:t>V. 158</w:t>
            </w:r>
          </w:hyperlink>
          <w:r w:rsidRPr="003B58A6">
            <w:rPr>
              <w:rFonts w:ascii="Times New Roman" w:eastAsia="Arial" w:hAnsi="Times New Roman" w:cs="Times New Roman"/>
              <w:sz w:val="28"/>
              <w:szCs w:val="28"/>
              <w:lang w:val="en-US" w:eastAsia="zh-CN" w:bidi="ar"/>
            </w:rPr>
            <w:t>. - P. 107641</w:t>
          </w:r>
          <w:r w:rsidRPr="003B58A6">
            <w:rPr>
              <w:rFonts w:ascii="Times New Roman" w:eastAsia="Times New Roman" w:hAnsi="Times New Roman" w:cs="Times New Roman"/>
              <w:sz w:val="28"/>
              <w:szCs w:val="28"/>
              <w:lang w:val="en-US"/>
            </w:rPr>
            <w:t>doi: 10.1016/j.elecom.2023.107641.</w:t>
          </w:r>
        </w:p>
        <w:p w14:paraId="6FBD2167" w14:textId="77777777" w:rsidR="003B58A6" w:rsidRPr="003B58A6" w:rsidRDefault="007C4CA4"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hyperlink r:id="rId169" w:anchor="auth-Toshinari-Koketsu-Aff1" w:history="1">
            <w:proofErr w:type="spellStart"/>
            <w:r w:rsidR="003B58A6" w:rsidRPr="003B58A6">
              <w:rPr>
                <w:rStyle w:val="a5"/>
                <w:rFonts w:ascii="Times New Roman" w:hAnsi="Times New Roman" w:cs="Times New Roman"/>
                <w:color w:val="auto"/>
                <w:sz w:val="28"/>
                <w:szCs w:val="28"/>
                <w:u w:val="none"/>
                <w:lang w:val="en-US"/>
              </w:rPr>
              <w:t>Koketsu</w:t>
            </w:r>
            <w:proofErr w:type="spellEnd"/>
          </w:hyperlink>
          <w:r w:rsidR="003B58A6" w:rsidRPr="003B58A6">
            <w:rPr>
              <w:lang w:val="en-US"/>
            </w:rPr>
            <w:t xml:space="preserve"> </w:t>
          </w:r>
          <w:r w:rsidR="003B58A6" w:rsidRPr="003B58A6">
            <w:rPr>
              <w:rStyle w:val="a5"/>
              <w:rFonts w:ascii="Times New Roman" w:hAnsi="Times New Roman" w:cs="Times New Roman"/>
              <w:color w:val="auto"/>
              <w:sz w:val="28"/>
              <w:szCs w:val="28"/>
              <w:u w:val="none"/>
              <w:lang w:val="en-US"/>
            </w:rPr>
            <w:t>T.</w:t>
          </w:r>
          <w:r w:rsidR="003B58A6" w:rsidRPr="003B58A6">
            <w:rPr>
              <w:rFonts w:ascii="Times New Roman" w:hAnsi="Times New Roman" w:cs="Times New Roman"/>
              <w:sz w:val="28"/>
              <w:szCs w:val="28"/>
              <w:lang w:val="en-US"/>
            </w:rPr>
            <w:t>, </w:t>
          </w:r>
          <w:hyperlink r:id="rId170" w:anchor="auth-Jiwei-Ma-Aff2-Aff3" w:history="1">
            <w:r w:rsidR="003B58A6" w:rsidRPr="003B58A6">
              <w:rPr>
                <w:rStyle w:val="a5"/>
                <w:rFonts w:ascii="Times New Roman" w:hAnsi="Times New Roman" w:cs="Times New Roman"/>
                <w:color w:val="auto"/>
                <w:sz w:val="28"/>
                <w:szCs w:val="28"/>
                <w:u w:val="none"/>
                <w:lang w:val="en-US"/>
              </w:rPr>
              <w:t xml:space="preserve"> Ma</w:t>
            </w:r>
          </w:hyperlink>
          <w:r w:rsidR="003B58A6" w:rsidRPr="003B58A6">
            <w:rPr>
              <w:lang w:val="en-US"/>
            </w:rPr>
            <w:t xml:space="preserve"> </w:t>
          </w:r>
          <w:r w:rsidR="003B58A6" w:rsidRPr="003B58A6">
            <w:rPr>
              <w:rStyle w:val="a5"/>
              <w:rFonts w:ascii="Times New Roman" w:hAnsi="Times New Roman" w:cs="Times New Roman"/>
              <w:color w:val="auto"/>
              <w:sz w:val="28"/>
              <w:szCs w:val="28"/>
              <w:u w:val="none"/>
              <w:lang w:val="en-US"/>
            </w:rPr>
            <w:t>J.</w:t>
          </w:r>
          <w:r w:rsidR="003B58A6" w:rsidRPr="003B58A6">
            <w:rPr>
              <w:rFonts w:ascii="Times New Roman" w:hAnsi="Times New Roman" w:cs="Times New Roman"/>
              <w:sz w:val="28"/>
              <w:szCs w:val="28"/>
              <w:lang w:val="en-US"/>
            </w:rPr>
            <w:t>, </w:t>
          </w:r>
          <w:hyperlink r:id="rId171" w:anchor="auth-Benjamin_J_-Morgan-Aff4" w:history="1">
            <w:r w:rsidR="003B58A6" w:rsidRPr="003B58A6">
              <w:rPr>
                <w:rStyle w:val="a5"/>
                <w:rFonts w:ascii="Times New Roman" w:hAnsi="Times New Roman" w:cs="Times New Roman"/>
                <w:color w:val="auto"/>
                <w:sz w:val="28"/>
                <w:szCs w:val="28"/>
                <w:u w:val="none"/>
                <w:lang w:val="en-US"/>
              </w:rPr>
              <w:t xml:space="preserve"> Morgan</w:t>
            </w:r>
          </w:hyperlink>
          <w:r w:rsidR="003B58A6" w:rsidRPr="003B58A6">
            <w:rPr>
              <w:lang w:val="en-US"/>
            </w:rPr>
            <w:t xml:space="preserve"> </w:t>
          </w:r>
          <w:r w:rsidR="003B58A6" w:rsidRPr="003B58A6">
            <w:rPr>
              <w:rStyle w:val="a5"/>
              <w:rFonts w:ascii="Times New Roman" w:hAnsi="Times New Roman" w:cs="Times New Roman"/>
              <w:color w:val="auto"/>
              <w:sz w:val="28"/>
              <w:szCs w:val="28"/>
              <w:u w:val="none"/>
              <w:lang w:val="en-US"/>
            </w:rPr>
            <w:t>B.J.</w:t>
          </w:r>
          <w:r w:rsidR="003B58A6" w:rsidRPr="003B58A6">
            <w:rPr>
              <w:rFonts w:ascii="Times New Roman" w:hAnsi="Times New Roman" w:cs="Times New Roman"/>
              <w:sz w:val="28"/>
              <w:szCs w:val="28"/>
              <w:lang w:val="en-US"/>
            </w:rPr>
            <w:t xml:space="preserve">, </w:t>
          </w:r>
          <w:hyperlink r:id="rId172" w:anchor="auth-Monique-Body-Aff5" w:history="1">
            <w:r w:rsidR="003B58A6" w:rsidRPr="003B58A6">
              <w:rPr>
                <w:rStyle w:val="a5"/>
                <w:rFonts w:ascii="Times New Roman" w:hAnsi="Times New Roman" w:cs="Times New Roman"/>
                <w:color w:val="auto"/>
                <w:sz w:val="28"/>
                <w:szCs w:val="28"/>
                <w:u w:val="none"/>
                <w:lang w:val="en-US"/>
              </w:rPr>
              <w:t>Body</w:t>
            </w:r>
          </w:hyperlink>
          <w:r w:rsidR="003B58A6" w:rsidRPr="003B58A6">
            <w:rPr>
              <w:lang w:val="en-US"/>
            </w:rPr>
            <w:t xml:space="preserve"> </w:t>
          </w:r>
          <w:r w:rsidR="003B58A6" w:rsidRPr="003B58A6">
            <w:rPr>
              <w:rStyle w:val="a5"/>
              <w:rFonts w:ascii="Times New Roman" w:hAnsi="Times New Roman" w:cs="Times New Roman"/>
              <w:color w:val="auto"/>
              <w:sz w:val="28"/>
              <w:szCs w:val="28"/>
              <w:u w:val="none"/>
              <w:lang w:val="en-US"/>
            </w:rPr>
            <w:t>M.</w:t>
          </w:r>
          <w:r w:rsidR="003B58A6" w:rsidRPr="003B58A6">
            <w:rPr>
              <w:rFonts w:ascii="Times New Roman" w:hAnsi="Times New Roman" w:cs="Times New Roman"/>
              <w:sz w:val="28"/>
              <w:szCs w:val="28"/>
              <w:lang w:val="en-US"/>
            </w:rPr>
            <w:t>, </w:t>
          </w:r>
          <w:proofErr w:type="spellStart"/>
          <w:r w:rsidR="003B58A6" w:rsidRPr="003B58A6">
            <w:fldChar w:fldCharType="begin"/>
          </w:r>
          <w:r w:rsidR="003B58A6" w:rsidRPr="003B58A6">
            <w:rPr>
              <w:lang w:val="en-US"/>
            </w:rPr>
            <w:instrText xml:space="preserve"> HYPERLINK "https://www.nature.com/articles/nmat4976" \l "auth-Christophe-Legein-Aff5" </w:instrText>
          </w:r>
          <w:r w:rsidR="003B58A6" w:rsidRPr="003B58A6">
            <w:fldChar w:fldCharType="separate"/>
          </w:r>
          <w:r w:rsidR="003B58A6" w:rsidRPr="003B58A6">
            <w:rPr>
              <w:rStyle w:val="a5"/>
              <w:rFonts w:ascii="Times New Roman" w:hAnsi="Times New Roman" w:cs="Times New Roman"/>
              <w:color w:val="auto"/>
              <w:sz w:val="28"/>
              <w:szCs w:val="28"/>
              <w:u w:val="none"/>
              <w:lang w:val="en-US"/>
            </w:rPr>
            <w:t>Legein</w:t>
          </w:r>
          <w:proofErr w:type="spellEnd"/>
          <w:r w:rsidR="003B58A6" w:rsidRPr="003B58A6">
            <w:rPr>
              <w:rStyle w:val="a5"/>
              <w:rFonts w:ascii="Times New Roman" w:hAnsi="Times New Roman" w:cs="Times New Roman"/>
              <w:color w:val="auto"/>
              <w:sz w:val="28"/>
              <w:szCs w:val="28"/>
              <w:u w:val="none"/>
              <w:lang w:val="en-US"/>
            </w:rPr>
            <w:fldChar w:fldCharType="end"/>
          </w:r>
          <w:r w:rsidR="003B58A6" w:rsidRPr="003B58A6">
            <w:rPr>
              <w:lang w:val="en-US"/>
            </w:rPr>
            <w:t xml:space="preserve"> </w:t>
          </w:r>
          <w:r w:rsidR="003B58A6" w:rsidRPr="003B58A6">
            <w:rPr>
              <w:rStyle w:val="a5"/>
              <w:rFonts w:ascii="Times New Roman" w:hAnsi="Times New Roman" w:cs="Times New Roman"/>
              <w:color w:val="auto"/>
              <w:sz w:val="28"/>
              <w:szCs w:val="28"/>
              <w:u w:val="none"/>
              <w:lang w:val="en-US"/>
            </w:rPr>
            <w:t>Ch.</w:t>
          </w:r>
          <w:r w:rsidR="003B58A6" w:rsidRPr="003B58A6">
            <w:rPr>
              <w:rFonts w:ascii="Times New Roman" w:hAnsi="Times New Roman" w:cs="Times New Roman"/>
              <w:sz w:val="28"/>
              <w:szCs w:val="28"/>
              <w:lang w:val="en-US"/>
            </w:rPr>
            <w:t xml:space="preserve">, </w:t>
          </w:r>
          <w:hyperlink r:id="rId173" w:anchor="auth-Walid-Dachraoui-Aff3-Aff6" w:history="1">
            <w:proofErr w:type="spellStart"/>
            <w:r w:rsidR="003B58A6" w:rsidRPr="003B58A6">
              <w:rPr>
                <w:rStyle w:val="a5"/>
                <w:rFonts w:ascii="Times New Roman" w:hAnsi="Times New Roman" w:cs="Times New Roman"/>
                <w:color w:val="auto"/>
                <w:sz w:val="28"/>
                <w:szCs w:val="28"/>
                <w:u w:val="none"/>
                <w:lang w:val="en-US"/>
              </w:rPr>
              <w:t>Dachraoui</w:t>
            </w:r>
            <w:proofErr w:type="spellEnd"/>
          </w:hyperlink>
          <w:r w:rsidR="003B58A6" w:rsidRPr="003B58A6">
            <w:rPr>
              <w:lang w:val="en-US"/>
            </w:rPr>
            <w:t xml:space="preserve"> </w:t>
          </w:r>
          <w:r w:rsidR="003B58A6" w:rsidRPr="003B58A6">
            <w:rPr>
              <w:rStyle w:val="a5"/>
              <w:rFonts w:ascii="Times New Roman" w:hAnsi="Times New Roman" w:cs="Times New Roman"/>
              <w:color w:val="auto"/>
              <w:sz w:val="28"/>
              <w:szCs w:val="28"/>
              <w:u w:val="none"/>
              <w:lang w:val="en-US"/>
            </w:rPr>
            <w:t>W.</w:t>
          </w:r>
          <w:r w:rsidR="003B58A6" w:rsidRPr="003B58A6">
            <w:rPr>
              <w:rFonts w:ascii="Times New Roman" w:hAnsi="Times New Roman" w:cs="Times New Roman"/>
              <w:sz w:val="28"/>
              <w:szCs w:val="28"/>
              <w:lang w:val="en-US"/>
            </w:rPr>
            <w:t xml:space="preserve">, </w:t>
          </w:r>
          <w:hyperlink r:id="rId174" w:anchor="auth-Mattia-Giannini-Aff6-Aff7-Aff8" w:history="1">
            <w:r w:rsidR="003B58A6" w:rsidRPr="003B58A6">
              <w:rPr>
                <w:rStyle w:val="a5"/>
                <w:rFonts w:ascii="Times New Roman" w:hAnsi="Times New Roman" w:cs="Times New Roman"/>
                <w:color w:val="auto"/>
                <w:sz w:val="28"/>
                <w:szCs w:val="28"/>
                <w:u w:val="none"/>
                <w:lang w:val="en-US"/>
              </w:rPr>
              <w:t xml:space="preserve"> Giannini</w:t>
            </w:r>
          </w:hyperlink>
          <w:r w:rsidR="003B58A6" w:rsidRPr="003B58A6">
            <w:rPr>
              <w:lang w:val="en-US"/>
            </w:rPr>
            <w:t xml:space="preserve"> </w:t>
          </w:r>
          <w:r w:rsidR="003B58A6" w:rsidRPr="003B58A6">
            <w:rPr>
              <w:rStyle w:val="a5"/>
              <w:rFonts w:ascii="Times New Roman" w:hAnsi="Times New Roman" w:cs="Times New Roman"/>
              <w:color w:val="auto"/>
              <w:sz w:val="28"/>
              <w:szCs w:val="28"/>
              <w:u w:val="none"/>
              <w:lang w:val="en-US"/>
            </w:rPr>
            <w:t>M.</w:t>
          </w:r>
          <w:r w:rsidR="003B58A6" w:rsidRPr="003B58A6">
            <w:rPr>
              <w:rFonts w:ascii="Times New Roman" w:hAnsi="Times New Roman" w:cs="Times New Roman"/>
              <w:sz w:val="28"/>
              <w:szCs w:val="28"/>
              <w:lang w:val="en-US"/>
            </w:rPr>
            <w:t xml:space="preserve">,  </w:t>
          </w:r>
          <w:hyperlink r:id="rId175" w:anchor="auth-Arnaud-Demorti_re-Aff3-Aff6-Aff7" w:history="1">
            <w:r w:rsidR="003B58A6" w:rsidRPr="003B58A6">
              <w:rPr>
                <w:rStyle w:val="a5"/>
                <w:rFonts w:ascii="Times New Roman" w:hAnsi="Times New Roman" w:cs="Times New Roman"/>
                <w:color w:val="auto"/>
                <w:sz w:val="28"/>
                <w:szCs w:val="28"/>
                <w:u w:val="none"/>
                <w:lang w:val="en-US"/>
              </w:rPr>
              <w:t xml:space="preserve"> </w:t>
            </w:r>
            <w:proofErr w:type="spellStart"/>
            <w:r w:rsidR="003B58A6" w:rsidRPr="003B58A6">
              <w:rPr>
                <w:rStyle w:val="a5"/>
                <w:rFonts w:ascii="Times New Roman" w:hAnsi="Times New Roman" w:cs="Times New Roman"/>
                <w:color w:val="auto"/>
                <w:sz w:val="28"/>
                <w:szCs w:val="28"/>
                <w:u w:val="none"/>
                <w:lang w:val="en-US"/>
              </w:rPr>
              <w:t>Demortière</w:t>
            </w:r>
            <w:proofErr w:type="spellEnd"/>
          </w:hyperlink>
          <w:r w:rsidR="003B58A6" w:rsidRPr="003B58A6">
            <w:rPr>
              <w:lang w:val="en-US"/>
            </w:rPr>
            <w:t xml:space="preserve"> </w:t>
          </w:r>
          <w:r w:rsidR="003B58A6" w:rsidRPr="003B58A6">
            <w:rPr>
              <w:rStyle w:val="a5"/>
              <w:rFonts w:ascii="Times New Roman" w:hAnsi="Times New Roman" w:cs="Times New Roman"/>
              <w:color w:val="auto"/>
              <w:sz w:val="28"/>
              <w:szCs w:val="28"/>
              <w:u w:val="none"/>
              <w:lang w:val="en-US"/>
            </w:rPr>
            <w:t>A.</w:t>
          </w:r>
          <w:r w:rsidR="003B58A6" w:rsidRPr="003B58A6">
            <w:rPr>
              <w:rFonts w:ascii="Times New Roman" w:hAnsi="Times New Roman" w:cs="Times New Roman"/>
              <w:sz w:val="28"/>
              <w:szCs w:val="28"/>
              <w:lang w:val="en-US"/>
            </w:rPr>
            <w:t xml:space="preserve">,  </w:t>
          </w:r>
          <w:hyperlink r:id="rId176" w:anchor="auth-Mathieu-Salanne-Aff2-Aff3" w:history="1">
            <w:r w:rsidR="003B58A6" w:rsidRPr="003B58A6">
              <w:rPr>
                <w:rStyle w:val="a5"/>
                <w:rFonts w:ascii="Times New Roman" w:hAnsi="Times New Roman" w:cs="Times New Roman"/>
                <w:color w:val="auto"/>
                <w:sz w:val="28"/>
                <w:szCs w:val="28"/>
                <w:u w:val="none"/>
                <w:lang w:val="en-US"/>
              </w:rPr>
              <w:t xml:space="preserve"> </w:t>
            </w:r>
            <w:proofErr w:type="spellStart"/>
            <w:r w:rsidR="003B58A6" w:rsidRPr="003B58A6">
              <w:rPr>
                <w:rStyle w:val="a5"/>
                <w:rFonts w:ascii="Times New Roman" w:hAnsi="Times New Roman" w:cs="Times New Roman"/>
                <w:color w:val="auto"/>
                <w:sz w:val="28"/>
                <w:szCs w:val="28"/>
                <w:u w:val="none"/>
                <w:lang w:val="en-US"/>
              </w:rPr>
              <w:t>Salanne</w:t>
            </w:r>
            <w:proofErr w:type="spellEnd"/>
          </w:hyperlink>
          <w:r w:rsidR="003B58A6" w:rsidRPr="003B58A6">
            <w:rPr>
              <w:lang w:val="en-US"/>
            </w:rPr>
            <w:t xml:space="preserve"> </w:t>
          </w:r>
          <w:r w:rsidR="003B58A6" w:rsidRPr="003B58A6">
            <w:rPr>
              <w:rStyle w:val="a5"/>
              <w:rFonts w:ascii="Times New Roman" w:hAnsi="Times New Roman" w:cs="Times New Roman"/>
              <w:color w:val="auto"/>
              <w:sz w:val="28"/>
              <w:szCs w:val="28"/>
              <w:u w:val="none"/>
              <w:lang w:val="en-US"/>
            </w:rPr>
            <w:t>M.</w:t>
          </w:r>
          <w:r w:rsidR="003B58A6" w:rsidRPr="003B58A6">
            <w:rPr>
              <w:rFonts w:ascii="Times New Roman" w:hAnsi="Times New Roman" w:cs="Times New Roman"/>
              <w:sz w:val="28"/>
              <w:szCs w:val="28"/>
              <w:lang w:val="en-US"/>
            </w:rPr>
            <w:t xml:space="preserve">,  </w:t>
          </w:r>
          <w:hyperlink r:id="rId177" w:anchor="auth-Fran_ois-Dardoize-Aff2" w:history="1">
            <w:r w:rsidR="003B58A6" w:rsidRPr="003B58A6">
              <w:rPr>
                <w:rStyle w:val="a5"/>
                <w:rFonts w:ascii="Times New Roman" w:hAnsi="Times New Roman" w:cs="Times New Roman"/>
                <w:color w:val="auto"/>
                <w:sz w:val="28"/>
                <w:szCs w:val="28"/>
                <w:u w:val="none"/>
                <w:lang w:val="en-US"/>
              </w:rPr>
              <w:t xml:space="preserve"> </w:t>
            </w:r>
            <w:proofErr w:type="spellStart"/>
            <w:r w:rsidR="003B58A6" w:rsidRPr="003B58A6">
              <w:rPr>
                <w:rStyle w:val="a5"/>
                <w:rFonts w:ascii="Times New Roman" w:hAnsi="Times New Roman" w:cs="Times New Roman"/>
                <w:color w:val="auto"/>
                <w:sz w:val="28"/>
                <w:szCs w:val="28"/>
                <w:u w:val="none"/>
                <w:lang w:val="en-US"/>
              </w:rPr>
              <w:t>Dardoize</w:t>
            </w:r>
            <w:proofErr w:type="spellEnd"/>
          </w:hyperlink>
          <w:r w:rsidR="003B58A6" w:rsidRPr="003B58A6">
            <w:rPr>
              <w:lang w:val="en-US"/>
            </w:rPr>
            <w:t xml:space="preserve"> </w:t>
          </w:r>
          <w:r w:rsidR="003B58A6" w:rsidRPr="003B58A6">
            <w:rPr>
              <w:rStyle w:val="a5"/>
              <w:rFonts w:ascii="Times New Roman" w:hAnsi="Times New Roman" w:cs="Times New Roman"/>
              <w:color w:val="auto"/>
              <w:sz w:val="28"/>
              <w:szCs w:val="28"/>
              <w:u w:val="none"/>
              <w:lang w:val="en-US"/>
            </w:rPr>
            <w:t>F.</w:t>
          </w:r>
          <w:r w:rsidR="003B58A6" w:rsidRPr="003B58A6">
            <w:rPr>
              <w:rFonts w:ascii="Times New Roman" w:hAnsi="Times New Roman" w:cs="Times New Roman"/>
              <w:sz w:val="28"/>
              <w:szCs w:val="28"/>
              <w:lang w:val="en-US"/>
            </w:rPr>
            <w:t xml:space="preserve">,  </w:t>
          </w:r>
          <w:hyperlink r:id="rId178" w:anchor="auth-Henri-Groult-Aff2" w:history="1">
            <w:proofErr w:type="spellStart"/>
            <w:r w:rsidR="003B58A6" w:rsidRPr="003B58A6">
              <w:rPr>
                <w:rStyle w:val="a5"/>
                <w:rFonts w:ascii="Times New Roman" w:hAnsi="Times New Roman" w:cs="Times New Roman"/>
                <w:color w:val="auto"/>
                <w:sz w:val="28"/>
                <w:szCs w:val="28"/>
                <w:u w:val="none"/>
                <w:lang w:val="en-US"/>
              </w:rPr>
              <w:t>Groult</w:t>
            </w:r>
            <w:proofErr w:type="spellEnd"/>
          </w:hyperlink>
          <w:r w:rsidR="003B58A6" w:rsidRPr="003B58A6">
            <w:rPr>
              <w:lang w:val="en-US"/>
            </w:rPr>
            <w:t xml:space="preserve"> </w:t>
          </w:r>
          <w:r w:rsidR="003B58A6" w:rsidRPr="003B58A6">
            <w:rPr>
              <w:rStyle w:val="a5"/>
              <w:rFonts w:ascii="Times New Roman" w:hAnsi="Times New Roman" w:cs="Times New Roman"/>
              <w:color w:val="auto"/>
              <w:sz w:val="28"/>
              <w:szCs w:val="28"/>
              <w:u w:val="none"/>
              <w:lang w:val="en-US"/>
            </w:rPr>
            <w:t>H.</w:t>
          </w:r>
          <w:r w:rsidR="003B58A6" w:rsidRPr="003B58A6">
            <w:rPr>
              <w:rFonts w:ascii="Times New Roman" w:hAnsi="Times New Roman" w:cs="Times New Roman"/>
              <w:sz w:val="28"/>
              <w:szCs w:val="28"/>
              <w:lang w:val="en-US"/>
            </w:rPr>
            <w:t xml:space="preserve">,  </w:t>
          </w:r>
          <w:hyperlink r:id="rId179" w:anchor="auth-Olaf_J_-Borkiewicz-Aff9" w:history="1">
            <w:r w:rsidR="003B58A6" w:rsidRPr="003B58A6">
              <w:rPr>
                <w:rStyle w:val="a5"/>
                <w:rFonts w:ascii="Times New Roman" w:hAnsi="Times New Roman" w:cs="Times New Roman"/>
                <w:color w:val="auto"/>
                <w:sz w:val="28"/>
                <w:szCs w:val="28"/>
                <w:u w:val="none"/>
                <w:lang w:val="en-US"/>
              </w:rPr>
              <w:t xml:space="preserve"> </w:t>
            </w:r>
            <w:proofErr w:type="spellStart"/>
            <w:r w:rsidR="003B58A6" w:rsidRPr="003B58A6">
              <w:rPr>
                <w:rStyle w:val="a5"/>
                <w:rFonts w:ascii="Times New Roman" w:hAnsi="Times New Roman" w:cs="Times New Roman"/>
                <w:color w:val="auto"/>
                <w:sz w:val="28"/>
                <w:szCs w:val="28"/>
                <w:u w:val="none"/>
                <w:lang w:val="en-US"/>
              </w:rPr>
              <w:t>Borkiewicz</w:t>
            </w:r>
            <w:proofErr w:type="spellEnd"/>
          </w:hyperlink>
          <w:r w:rsidR="003B58A6" w:rsidRPr="003B58A6">
            <w:rPr>
              <w:lang w:val="en-US"/>
            </w:rPr>
            <w:t xml:space="preserve"> </w:t>
          </w:r>
          <w:r w:rsidR="003B58A6" w:rsidRPr="003B58A6">
            <w:rPr>
              <w:rStyle w:val="a5"/>
              <w:rFonts w:ascii="Times New Roman" w:hAnsi="Times New Roman" w:cs="Times New Roman"/>
              <w:color w:val="auto"/>
              <w:sz w:val="28"/>
              <w:szCs w:val="28"/>
              <w:u w:val="none"/>
              <w:lang w:val="en-US"/>
            </w:rPr>
            <w:t>O. J.</w:t>
          </w:r>
          <w:r w:rsidR="003B58A6" w:rsidRPr="003B58A6">
            <w:rPr>
              <w:rFonts w:ascii="Times New Roman" w:hAnsi="Times New Roman" w:cs="Times New Roman"/>
              <w:sz w:val="28"/>
              <w:szCs w:val="28"/>
              <w:lang w:val="en-US"/>
            </w:rPr>
            <w:t xml:space="preserve">,  </w:t>
          </w:r>
          <w:hyperlink r:id="rId180" w:anchor="auth-Karena_W_-Chapman-Aff9" w:history="1">
            <w:r w:rsidR="003B58A6" w:rsidRPr="003B58A6">
              <w:rPr>
                <w:rStyle w:val="a5"/>
                <w:rFonts w:ascii="Times New Roman" w:hAnsi="Times New Roman" w:cs="Times New Roman"/>
                <w:color w:val="auto"/>
                <w:sz w:val="28"/>
                <w:szCs w:val="28"/>
                <w:u w:val="none"/>
                <w:lang w:val="en-US"/>
              </w:rPr>
              <w:t xml:space="preserve"> Chapman</w:t>
            </w:r>
          </w:hyperlink>
          <w:r w:rsidR="003B58A6" w:rsidRPr="003B58A6">
            <w:rPr>
              <w:lang w:val="en-US"/>
            </w:rPr>
            <w:t xml:space="preserve"> </w:t>
          </w:r>
          <w:r w:rsidR="003B58A6" w:rsidRPr="003B58A6">
            <w:rPr>
              <w:rStyle w:val="a5"/>
              <w:rFonts w:ascii="Times New Roman" w:hAnsi="Times New Roman" w:cs="Times New Roman"/>
              <w:color w:val="auto"/>
              <w:sz w:val="28"/>
              <w:szCs w:val="28"/>
              <w:u w:val="none"/>
              <w:lang w:val="en-US"/>
            </w:rPr>
            <w:t>K. W.</w:t>
          </w:r>
          <w:r w:rsidR="003B58A6" w:rsidRPr="003B58A6">
            <w:rPr>
              <w:rFonts w:ascii="Times New Roman" w:hAnsi="Times New Roman" w:cs="Times New Roman"/>
              <w:sz w:val="28"/>
              <w:szCs w:val="28"/>
              <w:lang w:val="en-US"/>
            </w:rPr>
            <w:t xml:space="preserve">,  </w:t>
          </w:r>
          <w:hyperlink r:id="rId181" w:anchor="auth-Peter-Strasser-Aff1" w:history="1">
            <w:r w:rsidR="003B58A6" w:rsidRPr="003B58A6">
              <w:rPr>
                <w:rStyle w:val="a5"/>
                <w:rFonts w:ascii="Times New Roman" w:hAnsi="Times New Roman" w:cs="Times New Roman"/>
                <w:color w:val="auto"/>
                <w:sz w:val="28"/>
                <w:szCs w:val="28"/>
                <w:u w:val="none"/>
                <w:lang w:val="en-US"/>
              </w:rPr>
              <w:t xml:space="preserve"> Strasser</w:t>
            </w:r>
          </w:hyperlink>
          <w:r w:rsidR="003B58A6" w:rsidRPr="003B58A6">
            <w:rPr>
              <w:lang w:val="en-US"/>
            </w:rPr>
            <w:t xml:space="preserve"> </w:t>
          </w:r>
          <w:r w:rsidR="003B58A6" w:rsidRPr="003B58A6">
            <w:rPr>
              <w:rStyle w:val="a5"/>
              <w:rFonts w:ascii="Times New Roman" w:hAnsi="Times New Roman" w:cs="Times New Roman"/>
              <w:color w:val="auto"/>
              <w:sz w:val="28"/>
              <w:szCs w:val="28"/>
              <w:u w:val="none"/>
              <w:lang w:val="en-US"/>
            </w:rPr>
            <w:t>P.</w:t>
          </w:r>
          <w:r w:rsidR="003B58A6" w:rsidRPr="003B58A6">
            <w:rPr>
              <w:rFonts w:ascii="Times New Roman" w:hAnsi="Times New Roman" w:cs="Times New Roman"/>
              <w:sz w:val="28"/>
              <w:szCs w:val="28"/>
              <w:lang w:val="en-US"/>
            </w:rPr>
            <w:t xml:space="preserve">, </w:t>
          </w:r>
          <w:hyperlink r:id="rId182" w:anchor="auth-Damien-Dambournet-Aff2-Aff3" w:history="1">
            <w:r w:rsidR="003B58A6" w:rsidRPr="003B58A6">
              <w:rPr>
                <w:rStyle w:val="a5"/>
                <w:rFonts w:ascii="Times New Roman" w:hAnsi="Times New Roman" w:cs="Times New Roman"/>
                <w:color w:val="auto"/>
                <w:sz w:val="28"/>
                <w:szCs w:val="28"/>
                <w:u w:val="none"/>
                <w:lang w:val="en-US"/>
              </w:rPr>
              <w:t xml:space="preserve"> </w:t>
            </w:r>
            <w:proofErr w:type="spellStart"/>
            <w:r w:rsidR="003B58A6" w:rsidRPr="003B58A6">
              <w:rPr>
                <w:rStyle w:val="a5"/>
                <w:rFonts w:ascii="Times New Roman" w:hAnsi="Times New Roman" w:cs="Times New Roman"/>
                <w:color w:val="auto"/>
                <w:sz w:val="28"/>
                <w:szCs w:val="28"/>
                <w:u w:val="none"/>
                <w:lang w:val="en-US"/>
              </w:rPr>
              <w:t>Dambournet</w:t>
            </w:r>
            <w:proofErr w:type="spellEnd"/>
          </w:hyperlink>
          <w:r w:rsidR="003B58A6" w:rsidRPr="003B58A6">
            <w:rPr>
              <w:lang w:val="en-US"/>
            </w:rPr>
            <w:t xml:space="preserve"> </w:t>
          </w:r>
          <w:r w:rsidR="003B58A6" w:rsidRPr="003B58A6">
            <w:rPr>
              <w:rStyle w:val="a5"/>
              <w:rFonts w:ascii="Times New Roman" w:hAnsi="Times New Roman" w:cs="Times New Roman"/>
              <w:color w:val="auto"/>
              <w:sz w:val="28"/>
              <w:szCs w:val="28"/>
              <w:u w:val="none"/>
              <w:lang w:val="en-US"/>
            </w:rPr>
            <w:t>D.</w:t>
          </w:r>
          <w:r w:rsidR="003B58A6" w:rsidRPr="003B58A6">
            <w:rPr>
              <w:rFonts w:ascii="Times New Roman" w:hAnsi="Times New Roman" w:cs="Times New Roman"/>
              <w:sz w:val="28"/>
              <w:szCs w:val="28"/>
              <w:lang w:val="en-US"/>
            </w:rPr>
            <w:t xml:space="preserve"> </w:t>
          </w:r>
          <w:r w:rsidR="003B58A6" w:rsidRPr="003B58A6">
            <w:rPr>
              <w:rFonts w:ascii="Times New Roman" w:eastAsia="Times New Roman" w:hAnsi="Times New Roman" w:cs="Times New Roman"/>
              <w:sz w:val="28"/>
              <w:szCs w:val="28"/>
              <w:lang w:val="en-US"/>
            </w:rPr>
            <w:t xml:space="preserve">Reversible magnesium and </w:t>
          </w:r>
          <w:proofErr w:type="spellStart"/>
          <w:r w:rsidR="003B58A6" w:rsidRPr="003B58A6">
            <w:rPr>
              <w:rFonts w:ascii="Times New Roman" w:eastAsia="Times New Roman" w:hAnsi="Times New Roman" w:cs="Times New Roman"/>
              <w:sz w:val="28"/>
              <w:szCs w:val="28"/>
              <w:lang w:val="en-US"/>
            </w:rPr>
            <w:t>aluminium</w:t>
          </w:r>
          <w:proofErr w:type="spellEnd"/>
          <w:r w:rsidR="003B58A6" w:rsidRPr="003B58A6">
            <w:rPr>
              <w:rFonts w:ascii="Times New Roman" w:eastAsia="Times New Roman" w:hAnsi="Times New Roman" w:cs="Times New Roman"/>
              <w:sz w:val="28"/>
              <w:szCs w:val="28"/>
              <w:lang w:val="en-US"/>
            </w:rPr>
            <w:t xml:space="preserve"> ions insertion in cation-deficient anatase TiO</w:t>
          </w:r>
          <w:r w:rsidR="003B58A6" w:rsidRPr="003B58A6">
            <w:rPr>
              <w:rFonts w:ascii="Times New Roman" w:eastAsia="Times New Roman" w:hAnsi="Times New Roman" w:cs="Times New Roman"/>
              <w:sz w:val="28"/>
              <w:szCs w:val="28"/>
              <w:vertAlign w:val="subscript"/>
              <w:lang w:val="en-US"/>
            </w:rPr>
            <w:t>2</w:t>
          </w:r>
          <w:r w:rsidR="003B58A6" w:rsidRPr="003B58A6">
            <w:rPr>
              <w:rFonts w:ascii="Times New Roman" w:eastAsia="Times New Roman" w:hAnsi="Times New Roman" w:cs="Times New Roman"/>
              <w:sz w:val="28"/>
              <w:szCs w:val="28"/>
              <w:lang w:val="en-US"/>
            </w:rPr>
            <w:t xml:space="preserve"> // </w:t>
          </w:r>
          <w:hyperlink r:id="rId183" w:history="1">
            <w:r w:rsidR="003B58A6" w:rsidRPr="003B58A6">
              <w:rPr>
                <w:rStyle w:val="a5"/>
                <w:rFonts w:ascii="Times New Roman" w:hAnsi="Times New Roman" w:cs="Times New Roman"/>
                <w:color w:val="auto"/>
                <w:sz w:val="28"/>
                <w:szCs w:val="28"/>
                <w:u w:val="none"/>
                <w:shd w:val="clear" w:color="auto" w:fill="FFFFFF"/>
                <w:lang w:val="en-US"/>
              </w:rPr>
              <w:t>Nature Materials</w:t>
            </w:r>
          </w:hyperlink>
          <w:r w:rsidR="003B58A6" w:rsidRPr="003B58A6">
            <w:rPr>
              <w:rStyle w:val="a5"/>
              <w:rFonts w:ascii="Times New Roman" w:hAnsi="Times New Roman" w:cs="Times New Roman"/>
              <w:color w:val="auto"/>
              <w:sz w:val="28"/>
              <w:szCs w:val="28"/>
              <w:u w:val="none"/>
              <w:shd w:val="clear" w:color="auto" w:fill="FFFFFF"/>
              <w:lang w:val="en-US"/>
            </w:rPr>
            <w:t>. –</w:t>
          </w:r>
          <w:r w:rsidR="003B58A6" w:rsidRPr="003B58A6">
            <w:rPr>
              <w:rFonts w:ascii="Times New Roman" w:hAnsi="Times New Roman" w:cs="Times New Roman"/>
              <w:sz w:val="28"/>
              <w:szCs w:val="28"/>
              <w:shd w:val="clear" w:color="auto" w:fill="FFFFFF"/>
              <w:lang w:val="en-US"/>
            </w:rPr>
            <w:t> 2017. -</w:t>
          </w:r>
          <w:r w:rsidR="003B58A6" w:rsidRPr="003B58A6">
            <w:rPr>
              <w:rStyle w:val="u-visually-hidden"/>
              <w:shd w:val="clear" w:color="auto" w:fill="FFFFFF"/>
              <w:lang w:val="en-US"/>
            </w:rPr>
            <w:t>V.</w:t>
          </w:r>
          <w:r w:rsidR="003B58A6" w:rsidRPr="003B58A6">
            <w:rPr>
              <w:rFonts w:ascii="Times New Roman" w:hAnsi="Times New Roman" w:cs="Times New Roman"/>
              <w:sz w:val="28"/>
              <w:szCs w:val="28"/>
              <w:shd w:val="clear" w:color="auto" w:fill="FFFFFF"/>
              <w:lang w:val="en-US"/>
            </w:rPr>
            <w:t xml:space="preserve"> 16. – P.1142–1148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10.1038/NMAT4976</w:t>
          </w:r>
        </w:p>
        <w:p w14:paraId="45B7673A"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t xml:space="preserve">Sandhu Z. A., Raza M. A., </w:t>
          </w:r>
          <w:proofErr w:type="spellStart"/>
          <w:r w:rsidRPr="003B58A6">
            <w:rPr>
              <w:rFonts w:ascii="Times New Roman" w:hAnsi="Times New Roman" w:cs="Times New Roman"/>
              <w:sz w:val="28"/>
              <w:szCs w:val="28"/>
              <w:lang w:val="en-US"/>
            </w:rPr>
            <w:t>Awwad</w:t>
          </w:r>
          <w:proofErr w:type="spellEnd"/>
          <w:r w:rsidRPr="003B58A6">
            <w:rPr>
              <w:rFonts w:ascii="Times New Roman" w:hAnsi="Times New Roman" w:cs="Times New Roman"/>
              <w:sz w:val="28"/>
              <w:szCs w:val="28"/>
              <w:lang w:val="en-US"/>
            </w:rPr>
            <w:t xml:space="preserve"> N. S., </w:t>
          </w:r>
          <w:proofErr w:type="spellStart"/>
          <w:r w:rsidRPr="003B58A6">
            <w:rPr>
              <w:rFonts w:ascii="Times New Roman" w:hAnsi="Times New Roman" w:cs="Times New Roman"/>
              <w:sz w:val="28"/>
              <w:szCs w:val="28"/>
              <w:lang w:val="en-US"/>
            </w:rPr>
            <w:t>Ibrahium</w:t>
          </w:r>
          <w:proofErr w:type="spellEnd"/>
          <w:r w:rsidRPr="003B58A6">
            <w:rPr>
              <w:rFonts w:ascii="Times New Roman" w:hAnsi="Times New Roman" w:cs="Times New Roman"/>
              <w:sz w:val="28"/>
              <w:szCs w:val="28"/>
              <w:lang w:val="en-US"/>
            </w:rPr>
            <w:t xml:space="preserve"> H. A., </w:t>
          </w:r>
          <w:proofErr w:type="spellStart"/>
          <w:r w:rsidRPr="003B58A6">
            <w:rPr>
              <w:rFonts w:ascii="Times New Roman" w:hAnsi="Times New Roman" w:cs="Times New Roman"/>
              <w:sz w:val="28"/>
              <w:szCs w:val="28"/>
              <w:lang w:val="en-US"/>
            </w:rPr>
            <w:t>Farwa</w:t>
          </w:r>
          <w:proofErr w:type="spellEnd"/>
          <w:r w:rsidRPr="003B58A6">
            <w:rPr>
              <w:rFonts w:ascii="Times New Roman" w:hAnsi="Times New Roman" w:cs="Times New Roman"/>
              <w:sz w:val="28"/>
              <w:szCs w:val="28"/>
              <w:lang w:val="en-US"/>
            </w:rPr>
            <w:t xml:space="preserve"> U., Ashraf S., </w:t>
          </w:r>
          <w:proofErr w:type="spellStart"/>
          <w:r w:rsidRPr="003B58A6">
            <w:rPr>
              <w:rFonts w:ascii="Times New Roman" w:hAnsi="Times New Roman" w:cs="Times New Roman"/>
              <w:sz w:val="28"/>
              <w:szCs w:val="28"/>
              <w:lang w:val="en-US"/>
            </w:rPr>
            <w:t>Dildar</w:t>
          </w:r>
          <w:proofErr w:type="spellEnd"/>
          <w:r w:rsidRPr="003B58A6">
            <w:rPr>
              <w:rFonts w:ascii="Times New Roman" w:hAnsi="Times New Roman" w:cs="Times New Roman"/>
              <w:sz w:val="28"/>
              <w:szCs w:val="28"/>
              <w:lang w:val="en-US"/>
            </w:rPr>
            <w:t xml:space="preserve"> A.</w:t>
          </w:r>
          <w:r w:rsidRPr="003B58A6">
            <w:rPr>
              <w:rFonts w:ascii="Times New Roman" w:hAnsi="Times New Roman" w:cs="Times New Roman"/>
              <w:sz w:val="28"/>
              <w:szCs w:val="28"/>
              <w:lang w:val="kk-KZ"/>
            </w:rPr>
            <w:t xml:space="preserve">  </w:t>
          </w:r>
          <w:r w:rsidRPr="003B58A6">
            <w:rPr>
              <w:rFonts w:ascii="Times New Roman" w:eastAsia="Times New Roman" w:hAnsi="Times New Roman" w:cs="Times New Roman"/>
              <w:sz w:val="28"/>
              <w:szCs w:val="28"/>
              <w:lang w:val="en-US"/>
            </w:rPr>
            <w:t>Metal-organic frameworks for next-generation energy storage devices; a systematic review</w:t>
          </w:r>
          <w:r w:rsidRPr="003B58A6">
            <w:rPr>
              <w:rFonts w:ascii="Times New Roman" w:eastAsia="Times New Roman" w:hAnsi="Times New Roman" w:cs="Times New Roman"/>
              <w:sz w:val="28"/>
              <w:szCs w:val="28"/>
              <w:lang w:val="kk-KZ"/>
            </w:rPr>
            <w:t xml:space="preserve"> </w:t>
          </w:r>
          <w:r w:rsidRPr="003B58A6">
            <w:rPr>
              <w:rFonts w:ascii="Times New Roman" w:eastAsia="Times New Roman" w:hAnsi="Times New Roman" w:cs="Times New Roman"/>
              <w:sz w:val="28"/>
              <w:szCs w:val="28"/>
              <w:lang w:val="en-US"/>
            </w:rPr>
            <w:t>//</w:t>
          </w:r>
          <w:r w:rsidRPr="003B58A6">
            <w:rPr>
              <w:rStyle w:val="a3"/>
              <w:sz w:val="28"/>
              <w:szCs w:val="28"/>
              <w:lang w:val="en-US"/>
            </w:rPr>
            <w:t xml:space="preserve"> </w:t>
          </w:r>
          <w:r w:rsidRPr="003B58A6">
            <w:rPr>
              <w:rStyle w:val="a4"/>
              <w:rFonts w:ascii="Times New Roman" w:hAnsi="Times New Roman" w:cs="Times New Roman"/>
              <w:i w:val="0"/>
              <w:iCs w:val="0"/>
              <w:sz w:val="28"/>
              <w:szCs w:val="28"/>
              <w:lang w:val="en-US"/>
            </w:rPr>
            <w:t xml:space="preserve">Materials Advances. – </w:t>
          </w:r>
          <w:r w:rsidRPr="003B58A6">
            <w:rPr>
              <w:rFonts w:ascii="Times New Roman" w:hAnsi="Times New Roman" w:cs="Times New Roman"/>
              <w:sz w:val="28"/>
              <w:szCs w:val="28"/>
              <w:lang w:val="en-US"/>
            </w:rPr>
            <w:t xml:space="preserve">2024. – V.5. – P. 30–50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10.1039/d3ma00822c.</w:t>
          </w:r>
        </w:p>
        <w:p w14:paraId="27FFEAD2" w14:textId="77777777" w:rsidR="003B58A6" w:rsidRPr="00CA046E"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CA046E">
            <w:rPr>
              <w:rFonts w:ascii="Times New Roman" w:eastAsia="Times New Roman" w:hAnsi="Times New Roman" w:cs="Times New Roman"/>
              <w:sz w:val="28"/>
              <w:szCs w:val="28"/>
              <w:lang w:val="en-US"/>
            </w:rPr>
            <w:t xml:space="preserve"> </w:t>
          </w:r>
          <w:proofErr w:type="spellStart"/>
          <w:r w:rsidRPr="00CA046E">
            <w:rPr>
              <w:rFonts w:ascii="Times New Roman" w:eastAsia="SimSun" w:hAnsi="Times New Roman" w:cs="Times New Roman"/>
              <w:sz w:val="28"/>
              <w:szCs w:val="28"/>
              <w:lang w:val="en-US"/>
            </w:rPr>
            <w:t>Xue</w:t>
          </w:r>
          <w:proofErr w:type="spellEnd"/>
          <w:r w:rsidRPr="00CA046E">
            <w:rPr>
              <w:rStyle w:val="given-name"/>
              <w:rFonts w:ascii="Times New Roman" w:eastAsia="SimSun" w:hAnsi="Times New Roman" w:cs="Times New Roman"/>
              <w:sz w:val="28"/>
              <w:szCs w:val="28"/>
              <w:lang w:val="en-US"/>
            </w:rPr>
            <w:t xml:space="preserve"> Ch.</w:t>
          </w:r>
          <w:r w:rsidRPr="00CA046E">
            <w:rPr>
              <w:rStyle w:val="react-xocs-alternative-link"/>
              <w:rFonts w:ascii="Times New Roman" w:eastAsia="SimSun" w:hAnsi="Times New Roman" w:cs="Times New Roman"/>
              <w:sz w:val="28"/>
              <w:szCs w:val="28"/>
              <w:lang w:val="en-US"/>
            </w:rPr>
            <w:t> </w:t>
          </w:r>
          <w:r w:rsidRPr="00CA046E">
            <w:rPr>
              <w:rFonts w:ascii="Times New Roman" w:eastAsia="Arial" w:hAnsi="Times New Roman" w:cs="Times New Roman"/>
              <w:sz w:val="28"/>
              <w:szCs w:val="28"/>
              <w:lang w:val="en-US"/>
            </w:rPr>
            <w:t>, </w:t>
          </w:r>
          <w:r w:rsidRPr="00CA046E">
            <w:rPr>
              <w:rFonts w:ascii="Times New Roman" w:eastAsia="SimSun" w:hAnsi="Times New Roman" w:cs="Times New Roman"/>
              <w:sz w:val="28"/>
              <w:szCs w:val="28"/>
              <w:lang w:val="en-US"/>
            </w:rPr>
            <w:t xml:space="preserve"> Zhang</w:t>
          </w:r>
          <w:r w:rsidRPr="00CA046E">
            <w:rPr>
              <w:rStyle w:val="given-name"/>
              <w:rFonts w:ascii="Times New Roman" w:eastAsia="SimSun" w:hAnsi="Times New Roman" w:cs="Times New Roman"/>
              <w:sz w:val="28"/>
              <w:szCs w:val="28"/>
              <w:lang w:val="en-US"/>
            </w:rPr>
            <w:t xml:space="preserve"> Y.</w:t>
          </w:r>
          <w:r w:rsidRPr="00CA046E">
            <w:rPr>
              <w:rStyle w:val="react-xocs-alternative-link"/>
              <w:rFonts w:ascii="Times New Roman" w:eastAsia="SimSun" w:hAnsi="Times New Roman" w:cs="Times New Roman"/>
              <w:sz w:val="28"/>
              <w:szCs w:val="28"/>
              <w:lang w:val="en-US"/>
            </w:rPr>
            <w:t> </w:t>
          </w:r>
          <w:r w:rsidRPr="00CA046E">
            <w:rPr>
              <w:rFonts w:ascii="Times New Roman" w:eastAsia="Arial" w:hAnsi="Times New Roman" w:cs="Times New Roman"/>
              <w:sz w:val="28"/>
              <w:szCs w:val="28"/>
              <w:lang w:val="en-US"/>
            </w:rPr>
            <w:t>, </w:t>
          </w:r>
          <w:r w:rsidRPr="00CA046E">
            <w:rPr>
              <w:rFonts w:ascii="Times New Roman" w:eastAsia="SimSun" w:hAnsi="Times New Roman" w:cs="Times New Roman"/>
              <w:sz w:val="28"/>
              <w:szCs w:val="28"/>
              <w:lang w:val="en-US"/>
            </w:rPr>
            <w:t xml:space="preserve"> </w:t>
          </w:r>
          <w:proofErr w:type="spellStart"/>
          <w:r w:rsidRPr="00CA046E">
            <w:rPr>
              <w:rFonts w:ascii="Times New Roman" w:eastAsia="SimSun" w:hAnsi="Times New Roman" w:cs="Times New Roman"/>
              <w:sz w:val="28"/>
              <w:szCs w:val="28"/>
              <w:lang w:val="en-US"/>
            </w:rPr>
            <w:t>Nie</w:t>
          </w:r>
          <w:proofErr w:type="spellEnd"/>
          <w:r w:rsidRPr="00CA046E">
            <w:rPr>
              <w:rStyle w:val="given-name"/>
              <w:rFonts w:ascii="Times New Roman" w:eastAsia="SimSun" w:hAnsi="Times New Roman" w:cs="Times New Roman"/>
              <w:sz w:val="28"/>
              <w:szCs w:val="28"/>
              <w:lang w:val="en-US"/>
            </w:rPr>
            <w:t xml:space="preserve"> </w:t>
          </w:r>
          <w:proofErr w:type="spellStart"/>
          <w:r w:rsidRPr="00CA046E">
            <w:rPr>
              <w:rStyle w:val="given-name"/>
              <w:rFonts w:ascii="Times New Roman" w:eastAsia="SimSun" w:hAnsi="Times New Roman" w:cs="Times New Roman"/>
              <w:sz w:val="28"/>
              <w:szCs w:val="28"/>
              <w:lang w:val="en-US"/>
            </w:rPr>
            <w:t>Zh</w:t>
          </w:r>
          <w:proofErr w:type="spellEnd"/>
          <w:r w:rsidRPr="00CA046E">
            <w:rPr>
              <w:rStyle w:val="given-name"/>
              <w:rFonts w:ascii="Times New Roman" w:eastAsia="SimSun" w:hAnsi="Times New Roman" w:cs="Times New Roman"/>
              <w:sz w:val="28"/>
              <w:szCs w:val="28"/>
              <w:lang w:val="en-US"/>
            </w:rPr>
            <w:t>.</w:t>
          </w:r>
          <w:r w:rsidRPr="00CA046E">
            <w:rPr>
              <w:rStyle w:val="react-xocs-alternative-link"/>
              <w:rFonts w:ascii="Times New Roman" w:eastAsia="SimSun" w:hAnsi="Times New Roman" w:cs="Times New Roman"/>
              <w:sz w:val="28"/>
              <w:szCs w:val="28"/>
              <w:lang w:val="en-US"/>
            </w:rPr>
            <w:t> </w:t>
          </w:r>
          <w:r w:rsidRPr="00CA046E">
            <w:rPr>
              <w:rFonts w:ascii="Times New Roman" w:eastAsia="Arial" w:hAnsi="Times New Roman" w:cs="Times New Roman"/>
              <w:sz w:val="28"/>
              <w:szCs w:val="28"/>
              <w:lang w:val="en-US"/>
            </w:rPr>
            <w:t>, </w:t>
          </w:r>
          <w:r w:rsidRPr="00CA046E">
            <w:rPr>
              <w:rFonts w:ascii="Times New Roman" w:eastAsia="SimSun" w:hAnsi="Times New Roman" w:cs="Times New Roman"/>
              <w:sz w:val="28"/>
              <w:szCs w:val="28"/>
              <w:lang w:val="en-US"/>
            </w:rPr>
            <w:t xml:space="preserve"> Du</w:t>
          </w:r>
          <w:r w:rsidRPr="00CA046E">
            <w:rPr>
              <w:rStyle w:val="given-name"/>
              <w:rFonts w:ascii="Times New Roman" w:eastAsia="SimSun" w:hAnsi="Times New Roman" w:cs="Times New Roman"/>
              <w:sz w:val="28"/>
              <w:szCs w:val="28"/>
              <w:lang w:val="en-US"/>
            </w:rPr>
            <w:t xml:space="preserve"> Ch.</w:t>
          </w:r>
          <w:r w:rsidRPr="00CA046E">
            <w:rPr>
              <w:rStyle w:val="react-xocs-alternative-link"/>
              <w:rFonts w:ascii="Times New Roman" w:eastAsia="SimSun" w:hAnsi="Times New Roman" w:cs="Times New Roman"/>
              <w:sz w:val="28"/>
              <w:szCs w:val="28"/>
              <w:lang w:val="en-US"/>
            </w:rPr>
            <w:t> </w:t>
          </w:r>
          <w:r w:rsidRPr="00CA046E">
            <w:rPr>
              <w:rFonts w:ascii="Times New Roman" w:eastAsia="Arial" w:hAnsi="Times New Roman" w:cs="Times New Roman"/>
              <w:sz w:val="28"/>
              <w:szCs w:val="28"/>
              <w:lang w:val="en-US"/>
            </w:rPr>
            <w:t>, </w:t>
          </w:r>
          <w:bookmarkStart w:id="18" w:name="bau0005-profile"/>
          <w:r w:rsidRPr="00CA046E">
            <w:rPr>
              <w:rFonts w:ascii="Times New Roman" w:eastAsia="Arial" w:hAnsi="Times New Roman" w:cs="Times New Roman"/>
              <w:sz w:val="28"/>
              <w:szCs w:val="28"/>
            </w:rPr>
            <w:fldChar w:fldCharType="begin"/>
          </w:r>
          <w:r w:rsidRPr="00CA046E">
            <w:rPr>
              <w:rFonts w:ascii="Times New Roman" w:eastAsia="Arial" w:hAnsi="Times New Roman" w:cs="Times New Roman"/>
              <w:sz w:val="28"/>
              <w:szCs w:val="28"/>
              <w:lang w:val="en-US"/>
            </w:rPr>
            <w:instrText xml:space="preserve"> HYPERLINK "https://www.sciencedirect.com/author/54786099600/jiwei-zhang" </w:instrText>
          </w:r>
          <w:r w:rsidRPr="00CA046E">
            <w:rPr>
              <w:rFonts w:ascii="Times New Roman" w:eastAsia="Arial" w:hAnsi="Times New Roman" w:cs="Times New Roman"/>
              <w:sz w:val="28"/>
              <w:szCs w:val="28"/>
            </w:rPr>
            <w:fldChar w:fldCharType="separate"/>
          </w:r>
          <w:r w:rsidRPr="00CA046E">
            <w:rPr>
              <w:rStyle w:val="a5"/>
              <w:rFonts w:ascii="Times New Roman" w:eastAsia="Arial" w:hAnsi="Times New Roman" w:cs="Times New Roman"/>
              <w:color w:val="auto"/>
              <w:sz w:val="28"/>
              <w:szCs w:val="28"/>
              <w:u w:val="none"/>
              <w:lang w:val="en-US"/>
            </w:rPr>
            <w:t xml:space="preserve"> Zhang</w:t>
          </w:r>
          <w:bookmarkEnd w:id="18"/>
          <w:r w:rsidRPr="00CA046E">
            <w:rPr>
              <w:rFonts w:ascii="Times New Roman" w:eastAsia="Arial" w:hAnsi="Times New Roman" w:cs="Times New Roman"/>
              <w:sz w:val="28"/>
              <w:szCs w:val="28"/>
            </w:rPr>
            <w:fldChar w:fldCharType="end"/>
          </w:r>
          <w:r w:rsidRPr="00CA046E">
            <w:rPr>
              <w:rFonts w:ascii="Times New Roman" w:hAnsi="Times New Roman" w:cs="Times New Roman"/>
              <w:sz w:val="28"/>
              <w:szCs w:val="28"/>
              <w:lang w:val="en-US"/>
            </w:rPr>
            <w:t xml:space="preserve"> </w:t>
          </w:r>
          <w:r w:rsidRPr="00CA046E">
            <w:rPr>
              <w:rFonts w:ascii="Times New Roman" w:eastAsia="Arial" w:hAnsi="Times New Roman" w:cs="Times New Roman"/>
              <w:sz w:val="28"/>
              <w:szCs w:val="28"/>
              <w:lang w:val="en-US"/>
            </w:rPr>
            <w:t>J., </w:t>
          </w:r>
          <w:bookmarkStart w:id="19" w:name="bau0006-profile"/>
          <w:r w:rsidRPr="00CA046E">
            <w:rPr>
              <w:rFonts w:ascii="Times New Roman" w:eastAsia="Arial" w:hAnsi="Times New Roman" w:cs="Times New Roman"/>
              <w:sz w:val="28"/>
              <w:szCs w:val="28"/>
            </w:rPr>
            <w:fldChar w:fldCharType="begin"/>
          </w:r>
          <w:r w:rsidRPr="00CA046E">
            <w:rPr>
              <w:rFonts w:ascii="Times New Roman" w:eastAsia="Arial" w:hAnsi="Times New Roman" w:cs="Times New Roman"/>
              <w:sz w:val="28"/>
              <w:szCs w:val="28"/>
              <w:lang w:val="en-US"/>
            </w:rPr>
            <w:instrText xml:space="preserve"> HYPERLINK "https://www.sciencedirect.com/author/55720452400/jingwei-zhang" </w:instrText>
          </w:r>
          <w:r w:rsidRPr="00CA046E">
            <w:rPr>
              <w:rFonts w:ascii="Times New Roman" w:eastAsia="Arial" w:hAnsi="Times New Roman" w:cs="Times New Roman"/>
              <w:sz w:val="28"/>
              <w:szCs w:val="28"/>
            </w:rPr>
            <w:fldChar w:fldCharType="separate"/>
          </w:r>
          <w:r w:rsidRPr="00CA046E">
            <w:rPr>
              <w:rStyle w:val="a5"/>
              <w:rFonts w:ascii="Times New Roman" w:eastAsia="Arial" w:hAnsi="Times New Roman" w:cs="Times New Roman"/>
              <w:color w:val="auto"/>
              <w:sz w:val="28"/>
              <w:szCs w:val="28"/>
              <w:u w:val="none"/>
              <w:lang w:val="en-US"/>
            </w:rPr>
            <w:t> Zhang</w:t>
          </w:r>
          <w:bookmarkEnd w:id="19"/>
          <w:r w:rsidRPr="00CA046E">
            <w:rPr>
              <w:rFonts w:ascii="Times New Roman" w:eastAsia="Arial" w:hAnsi="Times New Roman" w:cs="Times New Roman"/>
              <w:sz w:val="28"/>
              <w:szCs w:val="28"/>
            </w:rPr>
            <w:fldChar w:fldCharType="end"/>
          </w:r>
          <w:r w:rsidRPr="00CA046E">
            <w:rPr>
              <w:rFonts w:ascii="Times New Roman" w:eastAsia="Arial" w:hAnsi="Times New Roman" w:cs="Times New Roman"/>
              <w:sz w:val="28"/>
              <w:szCs w:val="28"/>
              <w:lang w:val="en-US"/>
            </w:rPr>
            <w:t xml:space="preserve"> </w:t>
          </w:r>
          <w:r w:rsidRPr="00CA046E">
            <w:rPr>
              <w:rStyle w:val="title-text"/>
              <w:rFonts w:ascii="Times New Roman" w:eastAsia="Georgia" w:hAnsi="Times New Roman" w:cs="Times New Roman"/>
              <w:sz w:val="28"/>
              <w:szCs w:val="28"/>
              <w:lang w:val="en-US"/>
            </w:rPr>
            <w:t xml:space="preserve">High pseudocapacitive lithium-storage behaviors of amorphous titanium oxides with titanium vacancies and open channels // </w:t>
          </w:r>
          <w:hyperlink r:id="rId184" w:tooltip="Go to Electrochimica Acta on ScienceDirect" w:history="1">
            <w:proofErr w:type="spellStart"/>
            <w:r w:rsidRPr="00CA046E">
              <w:rPr>
                <w:rStyle w:val="a5"/>
                <w:rFonts w:ascii="Times New Roman" w:eastAsia="Arial" w:hAnsi="Times New Roman" w:cs="Times New Roman"/>
                <w:color w:val="auto"/>
                <w:sz w:val="28"/>
                <w:szCs w:val="28"/>
                <w:u w:val="none"/>
                <w:lang w:val="en-US"/>
              </w:rPr>
              <w:t>Electrochimica</w:t>
            </w:r>
            <w:proofErr w:type="spellEnd"/>
            <w:r w:rsidRPr="00CA046E">
              <w:rPr>
                <w:rStyle w:val="a5"/>
                <w:rFonts w:ascii="Times New Roman" w:eastAsia="Arial" w:hAnsi="Times New Roman" w:cs="Times New Roman"/>
                <w:color w:val="auto"/>
                <w:sz w:val="28"/>
                <w:szCs w:val="28"/>
                <w:u w:val="none"/>
                <w:lang w:val="en-US"/>
              </w:rPr>
              <w:t xml:space="preserve"> Acta</w:t>
            </w:r>
          </w:hyperlink>
          <w:r w:rsidRPr="00CA046E">
            <w:rPr>
              <w:rFonts w:ascii="Times New Roman" w:eastAsia="Arial" w:hAnsi="Times New Roman" w:cs="Times New Roman"/>
              <w:sz w:val="28"/>
              <w:szCs w:val="28"/>
              <w:lang w:val="en-US"/>
            </w:rPr>
            <w:t xml:space="preserve">, - </w:t>
          </w:r>
          <w:r w:rsidRPr="00CA046E">
            <w:rPr>
              <w:rFonts w:ascii="Times New Roman" w:eastAsia="Arial" w:hAnsi="Times New Roman" w:cs="Times New Roman"/>
              <w:sz w:val="28"/>
              <w:szCs w:val="28"/>
              <w:lang w:val="en-US" w:eastAsia="zh-CN" w:bidi="ar"/>
            </w:rPr>
            <w:t xml:space="preserve">2023, - </w:t>
          </w:r>
          <w:hyperlink r:id="rId185" w:tooltip="Go to table of contents for this volume/issue" w:history="1">
            <w:r w:rsidRPr="00CA046E">
              <w:rPr>
                <w:rStyle w:val="a5"/>
                <w:rFonts w:ascii="Times New Roman" w:eastAsia="Arial" w:hAnsi="Times New Roman" w:cs="Times New Roman"/>
                <w:color w:val="auto"/>
                <w:sz w:val="28"/>
                <w:szCs w:val="28"/>
                <w:u w:val="none"/>
                <w:lang w:val="en-US"/>
              </w:rPr>
              <w:t>V. 444</w:t>
            </w:r>
          </w:hyperlink>
          <w:r w:rsidRPr="00CA046E">
            <w:rPr>
              <w:rFonts w:ascii="Times New Roman" w:eastAsia="Arial" w:hAnsi="Times New Roman" w:cs="Times New Roman"/>
              <w:sz w:val="28"/>
              <w:szCs w:val="28"/>
              <w:lang w:val="en-US" w:eastAsia="zh-CN" w:bidi="ar"/>
            </w:rPr>
            <w:t>, - P. 142021</w:t>
          </w:r>
          <w:r w:rsidRPr="00CA046E">
            <w:rPr>
              <w:rFonts w:ascii="Times New Roman" w:eastAsia="Times New Roman" w:hAnsi="Times New Roman" w:cs="Times New Roman"/>
              <w:sz w:val="28"/>
              <w:szCs w:val="28"/>
              <w:lang w:val="en-US"/>
            </w:rPr>
            <w:t>doi: 10.1016/j.electacta.2023.142021</w:t>
          </w:r>
        </w:p>
        <w:p w14:paraId="1FE05075"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proofErr w:type="spellStart"/>
          <w:r w:rsidRPr="003B58A6">
            <w:rPr>
              <w:rFonts w:ascii="Times New Roman" w:eastAsia="SimSun" w:hAnsi="Times New Roman" w:cs="Times New Roman"/>
              <w:sz w:val="28"/>
              <w:szCs w:val="28"/>
              <w:lang w:val="en-US"/>
            </w:rPr>
            <w:t>A.Celeste</w:t>
          </w:r>
          <w:proofErr w:type="spellEnd"/>
          <w:r w:rsidRPr="003B58A6">
            <w:rPr>
              <w:rFonts w:ascii="Times New Roman" w:eastAsia="SimSun" w:hAnsi="Times New Roman" w:cs="Times New Roman"/>
              <w:sz w:val="28"/>
              <w:szCs w:val="28"/>
              <w:lang w:val="en-US"/>
            </w:rPr>
            <w:t xml:space="preserve">, M. Agostini, A. De </w:t>
          </w:r>
          <w:proofErr w:type="spellStart"/>
          <w:r w:rsidRPr="003B58A6">
            <w:rPr>
              <w:rFonts w:ascii="Times New Roman" w:eastAsia="SimSun" w:hAnsi="Times New Roman" w:cs="Times New Roman"/>
              <w:sz w:val="28"/>
              <w:szCs w:val="28"/>
              <w:lang w:val="en-US"/>
            </w:rPr>
            <w:t>Bonis</w:t>
          </w:r>
          <w:proofErr w:type="spellEnd"/>
          <w:r w:rsidRPr="003B58A6">
            <w:rPr>
              <w:rFonts w:ascii="Times New Roman" w:eastAsia="SimSun" w:hAnsi="Times New Roman" w:cs="Times New Roman"/>
              <w:sz w:val="28"/>
              <w:szCs w:val="28"/>
              <w:lang w:val="en-US"/>
            </w:rPr>
            <w:t xml:space="preserve">, S. </w:t>
          </w:r>
          <w:proofErr w:type="spellStart"/>
          <w:r w:rsidRPr="003B58A6">
            <w:rPr>
              <w:rFonts w:ascii="Times New Roman" w:eastAsia="SimSun" w:hAnsi="Times New Roman" w:cs="Times New Roman"/>
              <w:sz w:val="28"/>
              <w:szCs w:val="28"/>
              <w:lang w:val="en-US"/>
            </w:rPr>
            <w:t>Brutti</w:t>
          </w:r>
          <w:proofErr w:type="spellEnd"/>
          <w:r w:rsidRPr="003B58A6">
            <w:rPr>
              <w:rFonts w:ascii="Times New Roman" w:eastAsia="SimSun" w:hAnsi="Times New Roman" w:cs="Times New Roman"/>
              <w:sz w:val="28"/>
              <w:szCs w:val="28"/>
              <w:lang w:val="kk-KZ"/>
            </w:rPr>
            <w:t xml:space="preserve"> </w:t>
          </w:r>
          <w:r w:rsidRPr="003B58A6">
            <w:rPr>
              <w:rFonts w:ascii="Times New Roman" w:eastAsia="SimSun" w:hAnsi="Times New Roman" w:cs="Times New Roman"/>
              <w:sz w:val="28"/>
              <w:szCs w:val="28"/>
              <w:lang w:val="en-US"/>
            </w:rPr>
            <w:t>Insight the lithiation process of Micro and Nanoparticles TiO</w:t>
          </w:r>
          <w:r w:rsidRPr="003B58A6">
            <w:rPr>
              <w:rFonts w:ascii="Times New Roman" w:eastAsia="SimSun" w:hAnsi="Times New Roman" w:cs="Times New Roman"/>
              <w:sz w:val="28"/>
              <w:szCs w:val="28"/>
              <w:vertAlign w:val="subscript"/>
              <w:lang w:val="en-US"/>
            </w:rPr>
            <w:t>2</w:t>
          </w:r>
          <w:r w:rsidRPr="003B58A6">
            <w:rPr>
              <w:rFonts w:ascii="Times New Roman" w:eastAsia="SimSun" w:hAnsi="Times New Roman" w:cs="Times New Roman"/>
              <w:sz w:val="28"/>
              <w:szCs w:val="28"/>
              <w:lang w:val="en-US"/>
            </w:rPr>
            <w:t xml:space="preserve">-Anatase based electrodes // </w:t>
          </w:r>
          <w:hyperlink r:id="rId186" w:tooltip="Go to Electrochimica Acta on ScienceDirect" w:history="1">
            <w:proofErr w:type="spellStart"/>
            <w:r w:rsidRPr="003B58A6">
              <w:rPr>
                <w:rStyle w:val="a5"/>
                <w:rFonts w:ascii="Times New Roman" w:eastAsia="Arial" w:hAnsi="Times New Roman" w:cs="Times New Roman"/>
                <w:color w:val="auto"/>
                <w:sz w:val="28"/>
                <w:szCs w:val="28"/>
                <w:u w:val="none"/>
                <w:lang w:val="en-US"/>
              </w:rPr>
              <w:t>Electrochimica</w:t>
            </w:r>
            <w:proofErr w:type="spellEnd"/>
            <w:r w:rsidRPr="003B58A6">
              <w:rPr>
                <w:rStyle w:val="a5"/>
                <w:rFonts w:ascii="Times New Roman" w:eastAsia="Arial" w:hAnsi="Times New Roman" w:cs="Times New Roman"/>
                <w:color w:val="auto"/>
                <w:sz w:val="28"/>
                <w:szCs w:val="28"/>
                <w:u w:val="none"/>
                <w:lang w:val="en-US"/>
              </w:rPr>
              <w:t xml:space="preserve"> Acta</w:t>
            </w:r>
          </w:hyperlink>
          <w:r w:rsidRPr="003B58A6">
            <w:rPr>
              <w:rFonts w:ascii="Times New Roman" w:eastAsia="Arial" w:hAnsi="Times New Roman" w:cs="Times New Roman"/>
              <w:sz w:val="28"/>
              <w:szCs w:val="28"/>
              <w:lang w:val="en-US"/>
            </w:rPr>
            <w:t xml:space="preserve">. – </w:t>
          </w:r>
          <w:r w:rsidRPr="003B58A6">
            <w:rPr>
              <w:rFonts w:ascii="Times New Roman" w:eastAsia="Arial" w:hAnsi="Times New Roman" w:cs="Times New Roman"/>
              <w:sz w:val="28"/>
              <w:szCs w:val="28"/>
              <w:lang w:val="en-US" w:eastAsia="zh-CN" w:bidi="ar"/>
            </w:rPr>
            <w:t xml:space="preserve">2025 – </w:t>
          </w:r>
          <w:hyperlink r:id="rId187" w:tooltip="Go to table of contents for this volume/issue" w:history="1">
            <w:r w:rsidRPr="003B58A6">
              <w:rPr>
                <w:rStyle w:val="a5"/>
                <w:rFonts w:ascii="Times New Roman" w:eastAsia="Arial" w:hAnsi="Times New Roman" w:cs="Times New Roman"/>
                <w:color w:val="auto"/>
                <w:sz w:val="28"/>
                <w:szCs w:val="28"/>
                <w:u w:val="none"/>
                <w:lang w:val="en-US"/>
              </w:rPr>
              <w:t>V. 535</w:t>
            </w:r>
          </w:hyperlink>
          <w:r w:rsidRPr="003B58A6">
            <w:rPr>
              <w:rFonts w:ascii="Times New Roman" w:eastAsia="Arial" w:hAnsi="Times New Roman" w:cs="Times New Roman"/>
              <w:sz w:val="28"/>
              <w:szCs w:val="28"/>
              <w:lang w:val="en-US" w:eastAsia="zh-CN" w:bidi="ar"/>
            </w:rPr>
            <w:t>. – P.146618</w:t>
          </w:r>
        </w:p>
        <w:p w14:paraId="7B7B6DFE"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proofErr w:type="spellStart"/>
          <w:r w:rsidRPr="003B58A6">
            <w:rPr>
              <w:rFonts w:ascii="Times New Roman" w:eastAsia="SimSun" w:hAnsi="Times New Roman" w:cs="Times New Roman"/>
              <w:sz w:val="28"/>
              <w:szCs w:val="28"/>
              <w:lang w:val="en-US" w:eastAsia="zh-CN"/>
            </w:rPr>
            <w:t>Ngoy</w:t>
          </w:r>
          <w:proofErr w:type="spellEnd"/>
          <w:r w:rsidRPr="003B58A6">
            <w:rPr>
              <w:rFonts w:ascii="Times New Roman" w:eastAsia="SimSun" w:hAnsi="Times New Roman" w:cs="Times New Roman"/>
              <w:sz w:val="28"/>
              <w:szCs w:val="28"/>
              <w:lang w:val="en-US" w:eastAsia="zh-CN"/>
            </w:rPr>
            <w:t xml:space="preserve"> K. R., </w:t>
          </w:r>
          <w:proofErr w:type="spellStart"/>
          <w:r w:rsidRPr="003B58A6">
            <w:rPr>
              <w:rFonts w:ascii="Times New Roman" w:eastAsia="SimSun" w:hAnsi="Times New Roman" w:cs="Times New Roman"/>
              <w:sz w:val="28"/>
              <w:szCs w:val="28"/>
              <w:lang w:val="en-US" w:eastAsia="zh-CN"/>
            </w:rPr>
            <w:t>Lukong</w:t>
          </w:r>
          <w:proofErr w:type="spellEnd"/>
          <w:r w:rsidRPr="003B58A6">
            <w:rPr>
              <w:rFonts w:ascii="Times New Roman" w:eastAsia="SimSun" w:hAnsi="Times New Roman" w:cs="Times New Roman"/>
              <w:sz w:val="28"/>
              <w:szCs w:val="28"/>
              <w:lang w:val="en-US" w:eastAsia="zh-CN"/>
            </w:rPr>
            <w:t xml:space="preserve"> V. T., Yoro K.O., </w:t>
          </w:r>
          <w:proofErr w:type="spellStart"/>
          <w:r w:rsidRPr="003B58A6">
            <w:rPr>
              <w:rFonts w:ascii="Times New Roman" w:eastAsia="SimSun" w:hAnsi="Times New Roman" w:cs="Times New Roman"/>
              <w:sz w:val="28"/>
              <w:szCs w:val="28"/>
              <w:lang w:val="en-US" w:eastAsia="zh-CN"/>
            </w:rPr>
            <w:t>Makambo</w:t>
          </w:r>
          <w:proofErr w:type="spellEnd"/>
          <w:r w:rsidRPr="003B58A6">
            <w:rPr>
              <w:rFonts w:ascii="Times New Roman" w:eastAsia="SimSun" w:hAnsi="Times New Roman" w:cs="Times New Roman"/>
              <w:sz w:val="28"/>
              <w:szCs w:val="28"/>
              <w:lang w:val="en-US" w:eastAsia="zh-CN"/>
            </w:rPr>
            <w:t xml:space="preserve"> J. B.,.</w:t>
          </w:r>
          <w:proofErr w:type="spellStart"/>
          <w:r w:rsidRPr="003B58A6">
            <w:rPr>
              <w:rFonts w:ascii="Times New Roman" w:eastAsia="SimSun" w:hAnsi="Times New Roman" w:cs="Times New Roman"/>
              <w:sz w:val="28"/>
              <w:szCs w:val="28"/>
              <w:lang w:val="en-US" w:eastAsia="zh-CN"/>
            </w:rPr>
            <w:t>Chukwuati</w:t>
          </w:r>
          <w:proofErr w:type="spellEnd"/>
          <w:r w:rsidRPr="003B58A6">
            <w:rPr>
              <w:rFonts w:ascii="Times New Roman" w:eastAsia="SimSun" w:hAnsi="Times New Roman" w:cs="Times New Roman"/>
              <w:sz w:val="28"/>
              <w:szCs w:val="28"/>
              <w:lang w:val="en-US" w:eastAsia="zh-CN"/>
            </w:rPr>
            <w:t xml:space="preserve"> N. Ch, </w:t>
          </w:r>
          <w:proofErr w:type="spellStart"/>
          <w:r w:rsidRPr="003B58A6">
            <w:rPr>
              <w:rFonts w:ascii="Times New Roman" w:eastAsia="SimSun" w:hAnsi="Times New Roman" w:cs="Times New Roman"/>
              <w:sz w:val="28"/>
              <w:szCs w:val="28"/>
              <w:lang w:val="en-US"/>
            </w:rPr>
            <w:t>Ibegbulam</w:t>
          </w:r>
          <w:proofErr w:type="spellEnd"/>
          <w:r w:rsidRPr="003B58A6">
            <w:rPr>
              <w:rFonts w:ascii="Times New Roman" w:eastAsia="SimSun" w:hAnsi="Times New Roman" w:cs="Times New Roman"/>
              <w:sz w:val="28"/>
              <w:szCs w:val="28"/>
              <w:lang w:val="en-US" w:eastAsia="zh-CN"/>
            </w:rPr>
            <w:t xml:space="preserve"> Ch.</w:t>
          </w:r>
          <w:r w:rsidRPr="003B58A6">
            <w:rPr>
              <w:rFonts w:ascii="Times New Roman" w:eastAsia="SimSun" w:hAnsi="Times New Roman" w:cs="Times New Roman"/>
              <w:sz w:val="28"/>
              <w:szCs w:val="28"/>
              <w:lang w:val="en-US"/>
            </w:rPr>
            <w:t xml:space="preserve">, </w:t>
          </w:r>
          <w:proofErr w:type="spellStart"/>
          <w:r w:rsidRPr="003B58A6">
            <w:rPr>
              <w:rFonts w:ascii="Times New Roman" w:eastAsia="SimSun" w:hAnsi="Times New Roman" w:cs="Times New Roman"/>
              <w:sz w:val="28"/>
              <w:szCs w:val="28"/>
              <w:lang w:val="en-US"/>
            </w:rPr>
            <w:t>Eterigho-Ikelegbe</w:t>
          </w:r>
          <w:proofErr w:type="spellEnd"/>
          <w:r w:rsidRPr="003B58A6">
            <w:rPr>
              <w:rFonts w:ascii="Times New Roman" w:eastAsia="SimSun" w:hAnsi="Times New Roman" w:cs="Times New Roman"/>
              <w:sz w:val="28"/>
              <w:szCs w:val="28"/>
              <w:lang w:val="en-US"/>
            </w:rPr>
            <w:t xml:space="preserve"> O., </w:t>
          </w:r>
          <w:proofErr w:type="spellStart"/>
          <w:r w:rsidRPr="003B58A6">
            <w:rPr>
              <w:rFonts w:ascii="Times New Roman" w:eastAsia="SimSun" w:hAnsi="Times New Roman" w:cs="Times New Roman"/>
              <w:sz w:val="28"/>
              <w:szCs w:val="28"/>
              <w:lang w:val="en-US"/>
            </w:rPr>
            <w:t>Ukoba</w:t>
          </w:r>
          <w:proofErr w:type="spellEnd"/>
          <w:r w:rsidRPr="003B58A6">
            <w:rPr>
              <w:rFonts w:ascii="Times New Roman" w:eastAsia="SimSun" w:hAnsi="Times New Roman" w:cs="Times New Roman"/>
              <w:sz w:val="28"/>
              <w:szCs w:val="28"/>
              <w:lang w:val="en-US"/>
            </w:rPr>
            <w:t xml:space="preserve"> K., Jen</w:t>
          </w:r>
          <w:r w:rsidRPr="003B58A6">
            <w:rPr>
              <w:rFonts w:ascii="Times New Roman" w:eastAsia="Arial" w:hAnsi="Times New Roman" w:cs="Times New Roman"/>
              <w:sz w:val="28"/>
              <w:szCs w:val="28"/>
              <w:lang w:val="en-US"/>
            </w:rPr>
            <w:t xml:space="preserve"> </w:t>
          </w:r>
          <w:r w:rsidRPr="003B58A6">
            <w:rPr>
              <w:rFonts w:ascii="Times New Roman" w:eastAsia="SimSun" w:hAnsi="Times New Roman" w:cs="Times New Roman"/>
              <w:sz w:val="28"/>
              <w:szCs w:val="28"/>
              <w:lang w:val="en-US"/>
            </w:rPr>
            <w:t xml:space="preserve">T.-Ch. Lithium-ion batteries and the future of sustainable energy: A comprehensive review // </w:t>
          </w:r>
          <w:hyperlink r:id="rId188" w:tooltip="Go to Renewable and Sustainable Energy Reviews on ScienceDirect" w:history="1">
            <w:r w:rsidRPr="003B58A6">
              <w:rPr>
                <w:rStyle w:val="a5"/>
                <w:rFonts w:ascii="Times New Roman" w:eastAsia="Arial" w:hAnsi="Times New Roman" w:cs="Times New Roman"/>
                <w:color w:val="auto"/>
                <w:sz w:val="28"/>
                <w:szCs w:val="28"/>
                <w:u w:val="none"/>
                <w:lang w:val="en-US"/>
              </w:rPr>
              <w:t>Renewable and Sustainable Energy Reviews</w:t>
            </w:r>
          </w:hyperlink>
          <w:r w:rsidRPr="003B58A6">
            <w:rPr>
              <w:rFonts w:ascii="Times New Roman" w:eastAsia="Arial" w:hAnsi="Times New Roman" w:cs="Times New Roman"/>
              <w:sz w:val="28"/>
              <w:szCs w:val="28"/>
              <w:lang w:val="en-US"/>
            </w:rPr>
            <w:t xml:space="preserve">. – </w:t>
          </w:r>
          <w:r w:rsidRPr="003B58A6">
            <w:rPr>
              <w:rFonts w:ascii="Times New Roman" w:eastAsia="Arial" w:hAnsi="Times New Roman" w:cs="Times New Roman"/>
              <w:sz w:val="28"/>
              <w:szCs w:val="28"/>
              <w:lang w:val="en-US" w:eastAsia="zh-CN" w:bidi="ar"/>
            </w:rPr>
            <w:t xml:space="preserve">2025. – </w:t>
          </w:r>
          <w:hyperlink r:id="rId189" w:tooltip="Go to table of contents for this volume/issue" w:history="1">
            <w:r w:rsidRPr="003B58A6">
              <w:rPr>
                <w:rStyle w:val="a5"/>
                <w:rFonts w:ascii="Times New Roman" w:eastAsia="Arial" w:hAnsi="Times New Roman" w:cs="Times New Roman"/>
                <w:color w:val="auto"/>
                <w:sz w:val="28"/>
                <w:szCs w:val="28"/>
                <w:u w:val="none"/>
                <w:lang w:val="en-US"/>
              </w:rPr>
              <w:t>V. 223</w:t>
            </w:r>
          </w:hyperlink>
          <w:r w:rsidRPr="003B58A6">
            <w:rPr>
              <w:rFonts w:ascii="Times New Roman" w:eastAsia="Arial" w:hAnsi="Times New Roman" w:cs="Times New Roman"/>
              <w:sz w:val="28"/>
              <w:szCs w:val="28"/>
              <w:lang w:val="en-US" w:eastAsia="zh-CN" w:bidi="ar"/>
            </w:rPr>
            <w:t>. – P. 115971</w:t>
          </w:r>
          <w:r w:rsidRPr="003B58A6">
            <w:rPr>
              <w:rFonts w:ascii="Times New Roman" w:eastAsia="Times New Roman" w:hAnsi="Times New Roman" w:cs="Times New Roman"/>
              <w:sz w:val="28"/>
              <w:szCs w:val="28"/>
              <w:lang w:val="en-US"/>
            </w:rPr>
            <w:t>doi: 10.1016/j.rser.2025.115971.</w:t>
          </w:r>
        </w:p>
        <w:p w14:paraId="4937B324"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hAnsi="Times New Roman" w:cs="Times New Roman"/>
              <w:sz w:val="28"/>
              <w:szCs w:val="28"/>
              <w:lang w:val="en-US"/>
            </w:rPr>
            <w:lastRenderedPageBreak/>
            <w:t>Fang X. Review of analytical studies on TiO</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 xml:space="preserve"> nanoparticles and particle aggregation, coagulation, flocculation, sedimentation, stabilization // Chemosphere. -  2018. – V.212. – P. 662-677.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10.1016/j.chemosphere.2018.08.108</w:t>
          </w:r>
        </w:p>
        <w:p w14:paraId="78E04E4E"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URWPalladioL-Bold" w:hAnsi="Times New Roman" w:cs="Times New Roman"/>
              <w:sz w:val="28"/>
              <w:szCs w:val="28"/>
              <w:lang w:val="en-US" w:eastAsia="zh-CN" w:bidi="ar"/>
            </w:rPr>
            <w:t xml:space="preserve">Nassar K. I., Teixeira S. S., </w:t>
          </w:r>
          <w:proofErr w:type="spellStart"/>
          <w:r w:rsidRPr="003B58A6">
            <w:rPr>
              <w:rFonts w:ascii="Times New Roman" w:eastAsia="URWPalladioL-Bold" w:hAnsi="Times New Roman" w:cs="Times New Roman"/>
              <w:sz w:val="28"/>
              <w:szCs w:val="28"/>
              <w:lang w:val="en-US" w:eastAsia="zh-CN" w:bidi="ar"/>
            </w:rPr>
            <w:t>Graça</w:t>
          </w:r>
          <w:proofErr w:type="spellEnd"/>
          <w:r w:rsidRPr="003B58A6">
            <w:rPr>
              <w:rFonts w:ascii="Times New Roman" w:eastAsia="URWPalladioL-Bold" w:hAnsi="Times New Roman" w:cs="Times New Roman"/>
              <w:sz w:val="28"/>
              <w:szCs w:val="28"/>
              <w:lang w:val="en-US" w:eastAsia="zh-CN" w:bidi="ar"/>
            </w:rPr>
            <w:t xml:space="preserve"> M. P. F. Sol–Gel-Synthesized Metal Oxide Nanostructures: Advancements and Prospects for Spintronic Applications—A Comprehensive Review // </w:t>
          </w:r>
          <w:r w:rsidRPr="003B58A6">
            <w:rPr>
              <w:rFonts w:ascii="Times New Roman" w:eastAsia="URWPalladioL-Ital" w:hAnsi="Times New Roman" w:cs="Times New Roman"/>
              <w:sz w:val="28"/>
              <w:szCs w:val="28"/>
              <w:lang w:val="en-US" w:eastAsia="zh-CN" w:bidi="ar"/>
            </w:rPr>
            <w:t xml:space="preserve">Gels. – </w:t>
          </w:r>
          <w:r w:rsidRPr="003B58A6">
            <w:rPr>
              <w:rFonts w:ascii="Times New Roman" w:eastAsia="URWPalladioL-Bold" w:hAnsi="Times New Roman" w:cs="Times New Roman"/>
              <w:sz w:val="28"/>
              <w:szCs w:val="28"/>
              <w:lang w:val="en-US" w:eastAsia="zh-CN" w:bidi="ar"/>
            </w:rPr>
            <w:t>2025.</w:t>
          </w:r>
          <w:r w:rsidRPr="003B58A6">
            <w:rPr>
              <w:rFonts w:ascii="Times New Roman" w:eastAsia="URWPalladioL-Roma" w:hAnsi="Times New Roman" w:cs="Times New Roman"/>
              <w:sz w:val="28"/>
              <w:szCs w:val="28"/>
              <w:lang w:val="en-US" w:eastAsia="zh-CN" w:bidi="ar"/>
            </w:rPr>
            <w:t xml:space="preserve"> – V.</w:t>
          </w:r>
          <w:r w:rsidRPr="003B58A6">
            <w:rPr>
              <w:rFonts w:ascii="Times New Roman" w:eastAsia="URWPalladioL-Ital" w:hAnsi="Times New Roman" w:cs="Times New Roman"/>
              <w:sz w:val="28"/>
              <w:szCs w:val="28"/>
              <w:lang w:val="en-US" w:eastAsia="zh-CN" w:bidi="ar"/>
            </w:rPr>
            <w:t>11.</w:t>
          </w:r>
          <w:r w:rsidRPr="003B58A6">
            <w:rPr>
              <w:rFonts w:ascii="Times New Roman" w:eastAsia="URWPalladioL-Roma" w:hAnsi="Times New Roman" w:cs="Times New Roman"/>
              <w:sz w:val="28"/>
              <w:szCs w:val="28"/>
              <w:lang w:val="en-US" w:eastAsia="zh-CN" w:bidi="ar"/>
            </w:rPr>
            <w:t xml:space="preserve"> – P.657 </w:t>
          </w:r>
          <w:hyperlink r:id="rId190" w:history="1">
            <w:r w:rsidRPr="003B58A6">
              <w:rPr>
                <w:rStyle w:val="a5"/>
                <w:rFonts w:ascii="Times New Roman" w:eastAsia="URWPalladioL-Roma" w:hAnsi="Times New Roman" w:cs="Times New Roman"/>
                <w:color w:val="auto"/>
                <w:sz w:val="28"/>
                <w:szCs w:val="28"/>
                <w:u w:val="none"/>
                <w:lang w:val="en-US" w:eastAsia="zh-CN" w:bidi="ar"/>
              </w:rPr>
              <w:t>https://doi.org/10.3390/gels11080657</w:t>
            </w:r>
          </w:hyperlink>
        </w:p>
        <w:p w14:paraId="50290B8F"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AdvOT32908d57" w:hAnsi="Times New Roman" w:cs="Times New Roman"/>
              <w:sz w:val="28"/>
              <w:szCs w:val="28"/>
              <w:lang w:val="en-US" w:eastAsia="zh-CN" w:bidi="ar"/>
            </w:rPr>
            <w:t>Chang Ch., Rad S., Gan L., Li Z., Dai J., Shahab</w:t>
          </w:r>
          <w:r w:rsidRPr="003B58A6">
            <w:rPr>
              <w:rFonts w:ascii="Times New Roman" w:hAnsi="Times New Roman" w:cs="Times New Roman"/>
              <w:sz w:val="28"/>
              <w:szCs w:val="28"/>
              <w:lang w:val="en-US"/>
            </w:rPr>
            <w:t xml:space="preserve"> </w:t>
          </w:r>
          <w:r w:rsidRPr="003B58A6">
            <w:rPr>
              <w:rFonts w:ascii="Times New Roman" w:eastAsia="AdvOT32908d57" w:hAnsi="Times New Roman" w:cs="Times New Roman"/>
              <w:sz w:val="28"/>
              <w:szCs w:val="28"/>
              <w:lang w:val="en-US" w:eastAsia="zh-CN" w:bidi="ar"/>
            </w:rPr>
            <w:t xml:space="preserve">A. </w:t>
          </w:r>
          <w:r w:rsidRPr="003B58A6">
            <w:rPr>
              <w:rFonts w:ascii="Times New Roman" w:eastAsia="AdvOT5476391d.B" w:hAnsi="Times New Roman" w:cs="Times New Roman"/>
              <w:sz w:val="28"/>
              <w:szCs w:val="28"/>
              <w:lang w:val="en-US" w:eastAsia="zh-CN" w:bidi="ar"/>
            </w:rPr>
            <w:t>Review of the sol</w:t>
          </w:r>
          <w:r w:rsidRPr="003B58A6">
            <w:rPr>
              <w:rFonts w:ascii="Times New Roman" w:eastAsia="AdvOT5476391d.B+20" w:hAnsi="Times New Roman" w:cs="Times New Roman"/>
              <w:sz w:val="28"/>
              <w:szCs w:val="28"/>
              <w:lang w:val="en-US" w:eastAsia="zh-CN" w:bidi="ar"/>
            </w:rPr>
            <w:t>–</w:t>
          </w:r>
          <w:r w:rsidRPr="003B58A6">
            <w:rPr>
              <w:rFonts w:ascii="Times New Roman" w:eastAsia="AdvOT5476391d.B" w:hAnsi="Times New Roman" w:cs="Times New Roman"/>
              <w:sz w:val="28"/>
              <w:szCs w:val="28"/>
              <w:lang w:val="en-US" w:eastAsia="zh-CN" w:bidi="ar"/>
            </w:rPr>
            <w:t>gel method in preparing nano TiO</w:t>
          </w:r>
          <w:r w:rsidRPr="003B58A6">
            <w:rPr>
              <w:rFonts w:ascii="Times New Roman" w:eastAsia="AdvOT5476391d.B" w:hAnsi="Times New Roman" w:cs="Times New Roman"/>
              <w:sz w:val="28"/>
              <w:szCs w:val="28"/>
              <w:vertAlign w:val="subscript"/>
              <w:lang w:val="en-US" w:eastAsia="zh-CN" w:bidi="ar"/>
            </w:rPr>
            <w:t>2</w:t>
          </w:r>
          <w:r w:rsidRPr="003B58A6">
            <w:rPr>
              <w:rFonts w:ascii="Times New Roman" w:eastAsia="AdvOT5476391d.B" w:hAnsi="Times New Roman" w:cs="Times New Roman"/>
              <w:sz w:val="28"/>
              <w:szCs w:val="28"/>
              <w:lang w:val="en-US" w:eastAsia="zh-CN" w:bidi="ar"/>
            </w:rPr>
            <w:t xml:space="preserve"> for advanced oxidation process // </w:t>
          </w:r>
          <w:r w:rsidRPr="003B58A6">
            <w:rPr>
              <w:rFonts w:ascii="Times New Roman" w:eastAsia="AdvOT32908d57" w:hAnsi="Times New Roman" w:cs="Times New Roman"/>
              <w:sz w:val="28"/>
              <w:szCs w:val="28"/>
              <w:lang w:val="en-US" w:eastAsia="zh-CN" w:bidi="ar"/>
            </w:rPr>
            <w:t>Nanotechnology Reviews. – 2023. – V.12. – P. 20230150</w:t>
          </w:r>
        </w:p>
        <w:p w14:paraId="51AD454A" w14:textId="19978F05"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proofErr w:type="spellStart"/>
          <w:r w:rsidR="003B58A6" w:rsidRPr="003B58A6">
            <w:rPr>
              <w:rFonts w:ascii="Times New Roman" w:hAnsi="Times New Roman" w:cs="Times New Roman"/>
              <w:sz w:val="28"/>
              <w:szCs w:val="28"/>
              <w:lang w:val="en-US"/>
            </w:rPr>
            <w:t>Sadek</w:t>
          </w:r>
          <w:proofErr w:type="spellEnd"/>
          <w:r w:rsidR="003B58A6" w:rsidRPr="003B58A6">
            <w:rPr>
              <w:rFonts w:ascii="Times New Roman" w:hAnsi="Times New Roman" w:cs="Times New Roman"/>
              <w:sz w:val="28"/>
              <w:szCs w:val="28"/>
              <w:lang w:val="en-US"/>
            </w:rPr>
            <w:t xml:space="preserve"> O., </w:t>
          </w:r>
          <w:proofErr w:type="spellStart"/>
          <w:r w:rsidR="003B58A6" w:rsidRPr="003B58A6">
            <w:rPr>
              <w:rFonts w:ascii="Times New Roman" w:hAnsi="Times New Roman" w:cs="Times New Roman"/>
              <w:sz w:val="28"/>
              <w:szCs w:val="28"/>
              <w:lang w:val="en-US"/>
            </w:rPr>
            <w:t>Touhtouh</w:t>
          </w:r>
          <w:proofErr w:type="spellEnd"/>
          <w:r w:rsidR="003B58A6" w:rsidRPr="003B58A6">
            <w:rPr>
              <w:rFonts w:ascii="Times New Roman" w:hAnsi="Times New Roman" w:cs="Times New Roman"/>
              <w:sz w:val="28"/>
              <w:szCs w:val="28"/>
              <w:lang w:val="en-US"/>
            </w:rPr>
            <w:t xml:space="preserve"> S., </w:t>
          </w:r>
          <w:proofErr w:type="spellStart"/>
          <w:r w:rsidR="003B58A6" w:rsidRPr="003B58A6">
            <w:rPr>
              <w:rFonts w:ascii="Times New Roman" w:hAnsi="Times New Roman" w:cs="Times New Roman"/>
              <w:sz w:val="28"/>
              <w:szCs w:val="28"/>
              <w:lang w:val="en-US"/>
            </w:rPr>
            <w:t>Rkhis</w:t>
          </w:r>
          <w:proofErr w:type="spellEnd"/>
          <w:r w:rsidR="003B58A6" w:rsidRPr="003B58A6">
            <w:rPr>
              <w:rFonts w:ascii="Times New Roman" w:hAnsi="Times New Roman" w:cs="Times New Roman"/>
              <w:sz w:val="28"/>
              <w:szCs w:val="28"/>
              <w:lang w:val="en-US"/>
            </w:rPr>
            <w:t xml:space="preserve"> M., </w:t>
          </w:r>
          <w:proofErr w:type="spellStart"/>
          <w:r w:rsidR="003B58A6" w:rsidRPr="003B58A6">
            <w:rPr>
              <w:rFonts w:ascii="Times New Roman" w:hAnsi="Times New Roman" w:cs="Times New Roman"/>
              <w:sz w:val="28"/>
              <w:szCs w:val="28"/>
              <w:lang w:val="en-US"/>
            </w:rPr>
            <w:t>Anoua</w:t>
          </w:r>
          <w:proofErr w:type="spellEnd"/>
          <w:r w:rsidR="003B58A6" w:rsidRPr="003B58A6">
            <w:rPr>
              <w:rFonts w:ascii="Times New Roman" w:hAnsi="Times New Roman" w:cs="Times New Roman"/>
              <w:sz w:val="28"/>
              <w:szCs w:val="28"/>
              <w:lang w:val="en-US"/>
            </w:rPr>
            <w:t xml:space="preserve"> R., </w:t>
          </w:r>
          <w:proofErr w:type="spellStart"/>
          <w:r w:rsidR="003B58A6" w:rsidRPr="003B58A6">
            <w:rPr>
              <w:rFonts w:ascii="Times New Roman" w:hAnsi="Times New Roman" w:cs="Times New Roman"/>
              <w:sz w:val="28"/>
              <w:szCs w:val="28"/>
              <w:lang w:val="en-US"/>
            </w:rPr>
            <w:t>Jouad</w:t>
          </w:r>
          <w:proofErr w:type="spellEnd"/>
          <w:r w:rsidR="003B58A6" w:rsidRPr="003B58A6">
            <w:rPr>
              <w:rFonts w:ascii="Times New Roman" w:hAnsi="Times New Roman" w:cs="Times New Roman"/>
              <w:sz w:val="28"/>
              <w:szCs w:val="28"/>
              <w:lang w:val="en-US"/>
            </w:rPr>
            <w:t xml:space="preserve"> M. E., </w:t>
          </w:r>
          <w:proofErr w:type="spellStart"/>
          <w:r w:rsidR="003B58A6" w:rsidRPr="003B58A6">
            <w:rPr>
              <w:rFonts w:ascii="Times New Roman" w:hAnsi="Times New Roman" w:cs="Times New Roman"/>
              <w:sz w:val="28"/>
              <w:szCs w:val="28"/>
              <w:lang w:val="en-US"/>
            </w:rPr>
            <w:t>Belhora</w:t>
          </w:r>
          <w:proofErr w:type="spellEnd"/>
          <w:r w:rsidR="003B58A6" w:rsidRPr="003B58A6">
            <w:rPr>
              <w:rFonts w:ascii="Times New Roman" w:hAnsi="Times New Roman" w:cs="Times New Roman"/>
              <w:sz w:val="28"/>
              <w:szCs w:val="28"/>
              <w:lang w:val="en-US"/>
            </w:rPr>
            <w:t xml:space="preserve"> F., </w:t>
          </w:r>
          <w:proofErr w:type="spellStart"/>
          <w:r w:rsidR="003B58A6" w:rsidRPr="003B58A6">
            <w:rPr>
              <w:rFonts w:ascii="Times New Roman" w:hAnsi="Times New Roman" w:cs="Times New Roman"/>
              <w:sz w:val="28"/>
              <w:szCs w:val="28"/>
              <w:lang w:val="en-US"/>
            </w:rPr>
            <w:t>Hajjaji</w:t>
          </w:r>
          <w:proofErr w:type="spellEnd"/>
          <w:r w:rsidR="003B58A6" w:rsidRPr="003B58A6">
            <w:rPr>
              <w:rFonts w:ascii="Times New Roman" w:hAnsi="Times New Roman" w:cs="Times New Roman"/>
              <w:sz w:val="28"/>
              <w:szCs w:val="28"/>
              <w:lang w:val="en-US"/>
            </w:rPr>
            <w:t xml:space="preserve"> A. </w:t>
          </w:r>
          <w:r w:rsidR="003B58A6" w:rsidRPr="003B58A6">
            <w:rPr>
              <w:rFonts w:ascii="Times New Roman" w:eastAsia="Times New Roman" w:hAnsi="Times New Roman" w:cs="Times New Roman"/>
              <w:sz w:val="28"/>
              <w:szCs w:val="28"/>
              <w:lang w:val="en-US"/>
            </w:rPr>
            <w:t>Synthesis by sol-gel method and characterization of nano-TiO</w:t>
          </w:r>
          <w:r w:rsidR="003B58A6" w:rsidRPr="003B58A6">
            <w:rPr>
              <w:rFonts w:ascii="Times New Roman" w:eastAsia="Times New Roman" w:hAnsi="Times New Roman" w:cs="Times New Roman"/>
              <w:sz w:val="28"/>
              <w:szCs w:val="28"/>
              <w:vertAlign w:val="subscript"/>
              <w:lang w:val="en-US"/>
            </w:rPr>
            <w:t>2</w:t>
          </w:r>
          <w:r w:rsidR="003B58A6" w:rsidRPr="003B58A6">
            <w:rPr>
              <w:rFonts w:ascii="Times New Roman" w:eastAsia="Times New Roman" w:hAnsi="Times New Roman" w:cs="Times New Roman"/>
              <w:sz w:val="28"/>
              <w:szCs w:val="28"/>
              <w:lang w:val="en-US"/>
            </w:rPr>
            <w:t xml:space="preserve"> powders // </w:t>
          </w:r>
          <w:r w:rsidR="003B58A6" w:rsidRPr="003B58A6">
            <w:rPr>
              <w:rStyle w:val="a4"/>
              <w:rFonts w:ascii="Times New Roman" w:hAnsi="Times New Roman" w:cs="Times New Roman"/>
              <w:i w:val="0"/>
              <w:iCs w:val="0"/>
              <w:sz w:val="28"/>
              <w:szCs w:val="28"/>
              <w:lang w:val="en-US"/>
            </w:rPr>
            <w:t>Materials Today: Proceedings</w:t>
          </w:r>
          <w:r w:rsidR="003B58A6" w:rsidRPr="003B58A6">
            <w:rPr>
              <w:rFonts w:ascii="Times New Roman" w:hAnsi="Times New Roman" w:cs="Times New Roman"/>
              <w:sz w:val="28"/>
              <w:szCs w:val="28"/>
              <w:lang w:val="en-US"/>
            </w:rPr>
            <w:t>. – 2022. – V. 66. – P.</w:t>
          </w:r>
          <w:r w:rsidR="003B58A6" w:rsidRPr="003B58A6">
            <w:rPr>
              <w:rFonts w:ascii="Times New Roman" w:hAnsi="Times New Roman" w:cs="Times New Roman"/>
              <w:b/>
              <w:bCs/>
              <w:sz w:val="28"/>
              <w:szCs w:val="28"/>
              <w:lang w:val="en-US"/>
            </w:rPr>
            <w:t xml:space="preserve"> </w:t>
          </w:r>
          <w:r w:rsidR="003B58A6" w:rsidRPr="003B58A6">
            <w:rPr>
              <w:rStyle w:val="a6"/>
              <w:rFonts w:ascii="Times New Roman" w:hAnsi="Times New Roman" w:cs="Times New Roman"/>
              <w:b w:val="0"/>
              <w:bCs w:val="0"/>
              <w:sz w:val="28"/>
              <w:szCs w:val="28"/>
              <w:lang w:val="en-US"/>
            </w:rPr>
            <w:t>456–458</w:t>
          </w:r>
          <w:r w:rsidR="003B58A6" w:rsidRPr="003B58A6">
            <w:rPr>
              <w:rFonts w:ascii="Times New Roman" w:eastAsia="Times New Roman" w:hAnsi="Times New Roman" w:cs="Times New Roman"/>
              <w:sz w:val="28"/>
              <w:szCs w:val="28"/>
              <w:lang w:val="en-US"/>
            </w:rPr>
            <w:t xml:space="preserve">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10.1016/j.matpr.2022.06.385.</w:t>
          </w:r>
        </w:p>
        <w:p w14:paraId="7F4807A3" w14:textId="5A9ECFD2"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Pr>
              <w:rFonts w:ascii="Times New Roman" w:eastAsia="SimSun" w:hAnsi="Times New Roman" w:cs="Times New Roman"/>
              <w:sz w:val="28"/>
              <w:szCs w:val="28"/>
              <w:lang w:val="en-US"/>
            </w:rPr>
            <w:t xml:space="preserve"> </w:t>
          </w:r>
          <w:proofErr w:type="spellStart"/>
          <w:r w:rsidR="003B58A6" w:rsidRPr="003B58A6">
            <w:rPr>
              <w:rFonts w:ascii="Times New Roman" w:eastAsia="SimSun" w:hAnsi="Times New Roman" w:cs="Times New Roman"/>
              <w:sz w:val="28"/>
              <w:szCs w:val="28"/>
              <w:lang w:val="en-US"/>
            </w:rPr>
            <w:t>Alagarsamy</w:t>
          </w:r>
          <w:proofErr w:type="spellEnd"/>
          <w:r w:rsidR="003B58A6" w:rsidRPr="003B58A6">
            <w:rPr>
              <w:rStyle w:val="given-name"/>
              <w:rFonts w:ascii="Times New Roman" w:eastAsia="SimSun" w:hAnsi="Times New Roman" w:cs="Times New Roman"/>
              <w:sz w:val="28"/>
              <w:szCs w:val="28"/>
              <w:lang w:val="en-US"/>
            </w:rPr>
            <w:t xml:space="preserve"> G.</w:t>
          </w:r>
          <w:r w:rsidR="003B58A6" w:rsidRPr="003B58A6">
            <w:rPr>
              <w:rStyle w:val="react-xocs-alternative-link"/>
              <w:rFonts w:ascii="Times New Roman" w:eastAsia="SimSun" w:hAnsi="Times New Roman" w:cs="Times New Roman"/>
              <w:sz w:val="28"/>
              <w:szCs w:val="28"/>
              <w:lang w:val="en-US"/>
            </w:rPr>
            <w:t> </w:t>
          </w:r>
          <w:r w:rsidR="003B58A6" w:rsidRPr="003B58A6">
            <w:rPr>
              <w:rFonts w:ascii="Times New Roman" w:eastAsia="Arial" w:hAnsi="Times New Roman" w:cs="Times New Roman"/>
              <w:sz w:val="28"/>
              <w:szCs w:val="28"/>
              <w:lang w:val="en-US"/>
            </w:rPr>
            <w:t>, </w:t>
          </w:r>
          <w:r w:rsidR="003B58A6" w:rsidRPr="003B58A6">
            <w:rPr>
              <w:rFonts w:ascii="Times New Roman" w:eastAsia="SimSun" w:hAnsi="Times New Roman" w:cs="Times New Roman"/>
              <w:sz w:val="28"/>
              <w:szCs w:val="28"/>
              <w:lang w:val="en-US"/>
            </w:rPr>
            <w:t xml:space="preserve"> Sruthi</w:t>
          </w:r>
          <w:r w:rsidR="003B58A6" w:rsidRPr="003B58A6">
            <w:rPr>
              <w:rStyle w:val="given-name"/>
              <w:rFonts w:ascii="Times New Roman" w:eastAsia="SimSun" w:hAnsi="Times New Roman" w:cs="Times New Roman"/>
              <w:sz w:val="28"/>
              <w:szCs w:val="28"/>
              <w:lang w:val="en-US"/>
            </w:rPr>
            <w:t xml:space="preserve"> K.</w:t>
          </w:r>
          <w:r w:rsidR="003B58A6" w:rsidRPr="003B58A6">
            <w:rPr>
              <w:rStyle w:val="react-xocs-alternative-link"/>
              <w:rFonts w:ascii="Times New Roman" w:eastAsia="SimSun" w:hAnsi="Times New Roman" w:cs="Times New Roman"/>
              <w:sz w:val="28"/>
              <w:szCs w:val="28"/>
              <w:lang w:val="en-US"/>
            </w:rPr>
            <w:t> </w:t>
          </w:r>
          <w:r w:rsidR="003B58A6" w:rsidRPr="003B58A6">
            <w:rPr>
              <w:rFonts w:ascii="Times New Roman" w:eastAsia="Arial" w:hAnsi="Times New Roman" w:cs="Times New Roman"/>
              <w:sz w:val="28"/>
              <w:szCs w:val="28"/>
              <w:lang w:val="en-US"/>
            </w:rPr>
            <w:t>, </w:t>
          </w:r>
          <w:bookmarkStart w:id="20" w:name="bau3-profile"/>
          <w:r w:rsidR="003B58A6" w:rsidRPr="003B58A6">
            <w:rPr>
              <w:rFonts w:ascii="Times New Roman" w:eastAsia="Arial" w:hAnsi="Times New Roman" w:cs="Times New Roman"/>
              <w:sz w:val="28"/>
              <w:szCs w:val="28"/>
            </w:rPr>
            <w:fldChar w:fldCharType="begin"/>
          </w:r>
          <w:r w:rsidR="003B58A6" w:rsidRPr="003B58A6">
            <w:rPr>
              <w:rFonts w:ascii="Times New Roman" w:eastAsia="Arial" w:hAnsi="Times New Roman" w:cs="Times New Roman"/>
              <w:sz w:val="28"/>
              <w:szCs w:val="28"/>
              <w:lang w:val="en-US"/>
            </w:rPr>
            <w:instrText xml:space="preserve"> HYPERLINK "https://www.sciencedirect.com/author/35811208000/r-selvakumar" </w:instrText>
          </w:r>
          <w:r w:rsidR="003B58A6" w:rsidRPr="003B58A6">
            <w:rPr>
              <w:rFonts w:ascii="Times New Roman" w:eastAsia="Arial" w:hAnsi="Times New Roman" w:cs="Times New Roman"/>
              <w:sz w:val="28"/>
              <w:szCs w:val="28"/>
            </w:rPr>
            <w:fldChar w:fldCharType="separate"/>
          </w:r>
          <w:r w:rsidR="003B58A6" w:rsidRPr="003B58A6">
            <w:rPr>
              <w:rStyle w:val="a5"/>
              <w:rFonts w:ascii="Times New Roman" w:eastAsia="Arial" w:hAnsi="Times New Roman" w:cs="Times New Roman"/>
              <w:color w:val="auto"/>
              <w:sz w:val="28"/>
              <w:szCs w:val="28"/>
              <w:u w:val="none"/>
              <w:lang w:val="en-US"/>
            </w:rPr>
            <w:t> Selvakumar</w:t>
          </w:r>
          <w:bookmarkEnd w:id="20"/>
          <w:r w:rsidR="003B58A6" w:rsidRPr="003B58A6">
            <w:rPr>
              <w:rFonts w:ascii="Times New Roman" w:eastAsia="Arial" w:hAnsi="Times New Roman" w:cs="Times New Roman"/>
              <w:sz w:val="28"/>
              <w:szCs w:val="28"/>
            </w:rPr>
            <w:fldChar w:fldCharType="end"/>
          </w:r>
          <w:r w:rsidR="003B58A6" w:rsidRPr="003B58A6">
            <w:rPr>
              <w:lang w:val="en-US"/>
            </w:rPr>
            <w:t xml:space="preserve"> </w:t>
          </w:r>
          <w:r w:rsidR="003B58A6" w:rsidRPr="003B58A6">
            <w:rPr>
              <w:rFonts w:ascii="Times New Roman" w:eastAsia="Arial" w:hAnsi="Times New Roman" w:cs="Times New Roman"/>
              <w:sz w:val="28"/>
              <w:szCs w:val="28"/>
              <w:lang w:val="en-US"/>
            </w:rPr>
            <w:t>R., </w:t>
          </w:r>
          <w:r w:rsidR="003B58A6" w:rsidRPr="003B58A6">
            <w:rPr>
              <w:rFonts w:ascii="Times New Roman" w:eastAsia="SimSun" w:hAnsi="Times New Roman" w:cs="Times New Roman"/>
              <w:sz w:val="28"/>
              <w:szCs w:val="28"/>
              <w:lang w:val="en-US"/>
            </w:rPr>
            <w:t xml:space="preserve"> Sivasubramanian</w:t>
          </w:r>
          <w:r w:rsidR="003B58A6" w:rsidRPr="003B58A6">
            <w:rPr>
              <w:rFonts w:ascii="Times New Roman" w:eastAsia="SimSun" w:hAnsi="Times New Roman" w:cs="Times New Roman"/>
              <w:sz w:val="28"/>
              <w:szCs w:val="28"/>
              <w:lang w:val="kk-KZ"/>
            </w:rPr>
            <w:t xml:space="preserve"> </w:t>
          </w:r>
          <w:r w:rsidR="003B58A6" w:rsidRPr="003B58A6">
            <w:rPr>
              <w:rStyle w:val="given-name"/>
              <w:rFonts w:ascii="Times New Roman" w:eastAsia="SimSun" w:hAnsi="Times New Roman" w:cs="Times New Roman"/>
              <w:sz w:val="28"/>
              <w:szCs w:val="28"/>
              <w:lang w:val="en-US"/>
            </w:rPr>
            <w:t>R.</w:t>
          </w:r>
          <w:r w:rsidR="003B58A6" w:rsidRPr="003B58A6">
            <w:rPr>
              <w:rStyle w:val="react-xocs-alternative-link"/>
              <w:rFonts w:ascii="Times New Roman" w:eastAsia="SimSun" w:hAnsi="Times New Roman" w:cs="Times New Roman"/>
              <w:sz w:val="28"/>
              <w:szCs w:val="28"/>
              <w:lang w:val="en-US"/>
            </w:rPr>
            <w:t> </w:t>
          </w:r>
          <w:r w:rsidR="003B58A6" w:rsidRPr="003B58A6">
            <w:rPr>
              <w:rStyle w:val="title-text"/>
              <w:rFonts w:ascii="Times New Roman" w:eastAsia="Georgia" w:hAnsi="Times New Roman"/>
              <w:sz w:val="28"/>
              <w:szCs w:val="28"/>
              <w:lang w:val="en-US"/>
            </w:rPr>
            <w:t>Electrochemical deposition of hydrothermally pretreated TiO</w:t>
          </w:r>
          <w:r w:rsidR="003B58A6" w:rsidRPr="003B58A6">
            <w:rPr>
              <w:rStyle w:val="title-text"/>
              <w:rFonts w:ascii="Times New Roman" w:eastAsia="Georgia" w:hAnsi="Times New Roman"/>
              <w:sz w:val="28"/>
              <w:szCs w:val="28"/>
              <w:vertAlign w:val="subscript"/>
              <w:lang w:val="en-US"/>
            </w:rPr>
            <w:t>2</w:t>
          </w:r>
          <w:r w:rsidR="003B58A6" w:rsidRPr="003B58A6">
            <w:rPr>
              <w:rStyle w:val="title-text"/>
              <w:rFonts w:ascii="Times New Roman" w:eastAsia="Georgia" w:hAnsi="Times New Roman"/>
              <w:sz w:val="28"/>
              <w:szCs w:val="28"/>
              <w:lang w:val="en-US"/>
            </w:rPr>
            <w:t xml:space="preserve"> on </w:t>
          </w:r>
          <w:proofErr w:type="spellStart"/>
          <w:r w:rsidR="003B58A6" w:rsidRPr="003B58A6">
            <w:rPr>
              <w:rStyle w:val="title-text"/>
              <w:rFonts w:ascii="Times New Roman" w:eastAsia="Georgia" w:hAnsi="Times New Roman"/>
              <w:sz w:val="28"/>
              <w:szCs w:val="28"/>
              <w:lang w:val="en-US"/>
            </w:rPr>
            <w:t>aluminium</w:t>
          </w:r>
          <w:proofErr w:type="spellEnd"/>
          <w:r w:rsidR="003B58A6" w:rsidRPr="003B58A6">
            <w:rPr>
              <w:rStyle w:val="title-text"/>
              <w:rFonts w:ascii="Times New Roman" w:eastAsia="Georgia" w:hAnsi="Times New Roman"/>
              <w:sz w:val="28"/>
              <w:szCs w:val="28"/>
              <w:lang w:val="en-US"/>
            </w:rPr>
            <w:t xml:space="preserve"> substrate through the formation of </w:t>
          </w:r>
          <w:proofErr w:type="spellStart"/>
          <w:r w:rsidR="003B58A6" w:rsidRPr="003B58A6">
            <w:rPr>
              <w:rStyle w:val="title-text"/>
              <w:rFonts w:ascii="Times New Roman" w:eastAsia="Georgia" w:hAnsi="Times New Roman"/>
              <w:sz w:val="28"/>
              <w:szCs w:val="28"/>
              <w:lang w:val="en-US"/>
            </w:rPr>
            <w:t>peroxotitanium</w:t>
          </w:r>
          <w:proofErr w:type="spellEnd"/>
          <w:r w:rsidR="003B58A6" w:rsidRPr="003B58A6">
            <w:rPr>
              <w:rStyle w:val="title-text"/>
              <w:rFonts w:ascii="Times New Roman" w:eastAsia="Georgia" w:hAnsi="Times New Roman"/>
              <w:sz w:val="28"/>
              <w:szCs w:val="28"/>
              <w:lang w:val="en-US"/>
            </w:rPr>
            <w:t xml:space="preserve"> complex and their application towards visible light assisted photocurrent generation // </w:t>
          </w:r>
          <w:hyperlink r:id="rId191" w:tooltip="Go to Materials Chemistry and Physics on ScienceDirect" w:history="1">
            <w:r w:rsidR="003B58A6" w:rsidRPr="003B58A6">
              <w:rPr>
                <w:rStyle w:val="a5"/>
                <w:rFonts w:ascii="Times New Roman" w:eastAsia="Arial" w:hAnsi="Times New Roman" w:cs="Times New Roman"/>
                <w:color w:val="auto"/>
                <w:sz w:val="28"/>
                <w:szCs w:val="28"/>
                <w:u w:val="none"/>
                <w:lang w:val="en-US"/>
              </w:rPr>
              <w:t>Materials Chemistry and Physics</w:t>
            </w:r>
          </w:hyperlink>
          <w:r w:rsidR="003B58A6" w:rsidRPr="003B58A6">
            <w:rPr>
              <w:rStyle w:val="a5"/>
              <w:rFonts w:ascii="Times New Roman" w:eastAsia="Arial" w:hAnsi="Times New Roman" w:cs="Times New Roman"/>
              <w:color w:val="auto"/>
              <w:sz w:val="28"/>
              <w:szCs w:val="28"/>
              <w:u w:val="none"/>
              <w:lang w:val="en-US"/>
            </w:rPr>
            <w:t xml:space="preserve">. – </w:t>
          </w:r>
          <w:r w:rsidR="003B58A6" w:rsidRPr="003B58A6">
            <w:rPr>
              <w:rFonts w:ascii="Times New Roman" w:eastAsia="Arial" w:hAnsi="Times New Roman" w:cs="Times New Roman"/>
              <w:sz w:val="28"/>
              <w:szCs w:val="28"/>
              <w:lang w:val="en-US" w:eastAsia="zh-CN" w:bidi="ar"/>
            </w:rPr>
            <w:t xml:space="preserve">2024. – </w:t>
          </w:r>
          <w:hyperlink r:id="rId192" w:history="1">
            <w:r w:rsidR="003B58A6" w:rsidRPr="003B58A6">
              <w:rPr>
                <w:rStyle w:val="a5"/>
                <w:rFonts w:ascii="Times New Roman" w:eastAsia="Arial" w:hAnsi="Times New Roman" w:cs="Times New Roman"/>
                <w:color w:val="auto"/>
                <w:sz w:val="28"/>
                <w:szCs w:val="28"/>
                <w:u w:val="none"/>
                <w:lang w:val="en-US"/>
              </w:rPr>
              <w:t>V. 316</w:t>
            </w:r>
          </w:hyperlink>
          <w:r w:rsidR="003B58A6" w:rsidRPr="003B58A6">
            <w:rPr>
              <w:rStyle w:val="a5"/>
              <w:rFonts w:ascii="Times New Roman" w:eastAsia="Arial" w:hAnsi="Times New Roman" w:cs="Times New Roman"/>
              <w:color w:val="auto"/>
              <w:sz w:val="28"/>
              <w:szCs w:val="28"/>
              <w:u w:val="none"/>
              <w:lang w:val="en-US"/>
            </w:rPr>
            <w:t xml:space="preserve">. – </w:t>
          </w:r>
          <w:r w:rsidR="003B58A6" w:rsidRPr="003B58A6">
            <w:rPr>
              <w:rFonts w:ascii="Times New Roman" w:eastAsia="Arial" w:hAnsi="Times New Roman" w:cs="Times New Roman"/>
              <w:sz w:val="28"/>
              <w:szCs w:val="28"/>
              <w:lang w:val="en-US" w:eastAsia="zh-CN" w:bidi="ar"/>
            </w:rPr>
            <w:t xml:space="preserve">P. 129064 </w:t>
          </w:r>
          <w:hyperlink r:id="rId193" w:tgtFrame="https://www.sciencedirect.com/science/article/abs/pii/_blank" w:tooltip="Persistent link using digital object identifier" w:history="1">
            <w:r w:rsidR="003B58A6" w:rsidRPr="003B58A6">
              <w:rPr>
                <w:rStyle w:val="a5"/>
                <w:rFonts w:ascii="Times New Roman" w:eastAsia="Arial" w:hAnsi="Times New Roman" w:cs="Times New Roman"/>
                <w:color w:val="auto"/>
                <w:sz w:val="28"/>
                <w:szCs w:val="28"/>
                <w:u w:val="none"/>
                <w:lang w:val="en-US"/>
              </w:rPr>
              <w:t>https://doi.org/10.1016/j.matchemphys.2024.129064</w:t>
            </w:r>
          </w:hyperlink>
        </w:p>
        <w:p w14:paraId="0959FDAA" w14:textId="738BF0B9"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Pr>
              <w:lang w:val="en-US"/>
            </w:rPr>
            <w:t xml:space="preserve"> </w:t>
          </w:r>
          <w:hyperlink r:id="rId194" w:history="1">
            <w:proofErr w:type="spellStart"/>
            <w:r w:rsidR="003B58A6" w:rsidRPr="003B58A6">
              <w:rPr>
                <w:rStyle w:val="a5"/>
                <w:rFonts w:ascii="Times New Roman" w:eastAsia="Arial" w:hAnsi="Times New Roman" w:cs="Times New Roman"/>
                <w:color w:val="auto"/>
                <w:sz w:val="28"/>
                <w:szCs w:val="28"/>
                <w:u w:val="none"/>
                <w:shd w:val="clear" w:color="auto" w:fill="FFFFFF"/>
                <w:lang w:val="en-US"/>
              </w:rPr>
              <w:t>Su</w:t>
            </w:r>
            <w:proofErr w:type="spellEnd"/>
          </w:hyperlink>
          <w:r w:rsidR="003B58A6" w:rsidRPr="003B58A6">
            <w:rPr>
              <w:lang w:val="en-US"/>
            </w:rPr>
            <w:t xml:space="preserve"> </w:t>
          </w:r>
          <w:r w:rsidR="003B58A6" w:rsidRPr="003B58A6">
            <w:rPr>
              <w:rStyle w:val="a5"/>
              <w:rFonts w:ascii="Times New Roman" w:eastAsia="Arial" w:hAnsi="Times New Roman" w:cs="Times New Roman"/>
              <w:color w:val="auto"/>
              <w:sz w:val="28"/>
              <w:szCs w:val="28"/>
              <w:u w:val="none"/>
              <w:shd w:val="clear" w:color="auto" w:fill="FFFFFF"/>
              <w:lang w:val="en-US"/>
            </w:rPr>
            <w:t>T.-S.</w:t>
          </w:r>
          <w:r w:rsidR="003B58A6" w:rsidRPr="003B58A6">
            <w:rPr>
              <w:rFonts w:ascii="Times New Roman" w:eastAsia="Arial" w:hAnsi="Times New Roman" w:cs="Times New Roman"/>
              <w:sz w:val="28"/>
              <w:szCs w:val="28"/>
              <w:shd w:val="clear" w:color="auto" w:fill="FFFFFF"/>
              <w:lang w:val="en-US"/>
            </w:rPr>
            <w:t xml:space="preserve">, </w:t>
          </w:r>
          <w:hyperlink r:id="rId195" w:history="1">
            <w:r w:rsidR="003B58A6" w:rsidRPr="003B58A6">
              <w:rPr>
                <w:rStyle w:val="a5"/>
                <w:rFonts w:ascii="Times New Roman" w:eastAsia="Arial" w:hAnsi="Times New Roman" w:cs="Times New Roman"/>
                <w:color w:val="auto"/>
                <w:sz w:val="28"/>
                <w:szCs w:val="28"/>
                <w:u w:val="none"/>
                <w:shd w:val="clear" w:color="auto" w:fill="FFFFFF"/>
                <w:lang w:val="en-US"/>
              </w:rPr>
              <w:t xml:space="preserve"> Wei</w:t>
            </w:r>
          </w:hyperlink>
          <w:r w:rsidR="003B58A6" w:rsidRPr="003B58A6">
            <w:rPr>
              <w:lang w:val="en-US"/>
            </w:rPr>
            <w:t xml:space="preserve"> </w:t>
          </w:r>
          <w:r w:rsidR="003B58A6" w:rsidRPr="003B58A6">
            <w:rPr>
              <w:rStyle w:val="a5"/>
              <w:rFonts w:ascii="Times New Roman" w:eastAsia="Arial" w:hAnsi="Times New Roman" w:cs="Times New Roman"/>
              <w:color w:val="auto"/>
              <w:sz w:val="28"/>
              <w:szCs w:val="28"/>
              <w:u w:val="none"/>
              <w:shd w:val="clear" w:color="auto" w:fill="FFFFFF"/>
              <w:lang w:val="en-US"/>
            </w:rPr>
            <w:t>T.‐Ch.</w:t>
          </w:r>
          <w:r w:rsidR="003B58A6" w:rsidRPr="003B58A6">
            <w:rPr>
              <w:rFonts w:ascii="Times New Roman" w:eastAsia="Arial" w:hAnsi="Times New Roman" w:cs="Times New Roman"/>
              <w:sz w:val="28"/>
              <w:szCs w:val="28"/>
              <w:shd w:val="clear" w:color="auto" w:fill="FFFFFF"/>
              <w:lang w:val="en-US"/>
            </w:rPr>
            <w:t xml:space="preserve"> Co‐Electrodeposition of Sn‐Doped TiO</w:t>
          </w:r>
          <w:r w:rsidR="003B58A6" w:rsidRPr="003B58A6">
            <w:rPr>
              <w:rFonts w:ascii="Times New Roman" w:eastAsia="Arial" w:hAnsi="Times New Roman" w:cs="Times New Roman"/>
              <w:sz w:val="28"/>
              <w:szCs w:val="28"/>
              <w:shd w:val="clear" w:color="auto" w:fill="FFFFFF"/>
              <w:vertAlign w:val="subscript"/>
              <w:lang w:val="en-US"/>
            </w:rPr>
            <w:t>2</w:t>
          </w:r>
          <w:r w:rsidR="003B58A6" w:rsidRPr="003B58A6">
            <w:rPr>
              <w:rFonts w:ascii="Times New Roman" w:eastAsia="Arial" w:hAnsi="Times New Roman" w:cs="Times New Roman"/>
              <w:sz w:val="28"/>
              <w:szCs w:val="28"/>
              <w:shd w:val="clear" w:color="auto" w:fill="FFFFFF"/>
              <w:lang w:val="en-US"/>
            </w:rPr>
            <w:t xml:space="preserve"> Electron‐Transporting Layer for Perovskite Solar Cells // </w:t>
          </w:r>
          <w:hyperlink r:id="rId196" w:history="1">
            <w:proofErr w:type="spellStart"/>
            <w:r w:rsidR="003B58A6" w:rsidRPr="003B58A6">
              <w:rPr>
                <w:rStyle w:val="a5"/>
                <w:rFonts w:ascii="Times New Roman" w:eastAsia="Arial" w:hAnsi="Times New Roman" w:cs="Times New Roman"/>
                <w:color w:val="auto"/>
                <w:sz w:val="28"/>
                <w:szCs w:val="28"/>
                <w:u w:val="none"/>
                <w:shd w:val="clear" w:color="auto" w:fill="FFFFFF"/>
                <w:lang w:val="en-US"/>
              </w:rPr>
              <w:t>Physica</w:t>
            </w:r>
            <w:proofErr w:type="spellEnd"/>
            <w:r w:rsidR="003B58A6" w:rsidRPr="003B58A6">
              <w:rPr>
                <w:rStyle w:val="a5"/>
                <w:rFonts w:ascii="Times New Roman" w:eastAsia="Arial" w:hAnsi="Times New Roman" w:cs="Times New Roman"/>
                <w:color w:val="auto"/>
                <w:sz w:val="28"/>
                <w:szCs w:val="28"/>
                <w:u w:val="none"/>
                <w:shd w:val="clear" w:color="auto" w:fill="FFFFFF"/>
                <w:lang w:val="en-US"/>
              </w:rPr>
              <w:t xml:space="preserve"> Status Solidi (A) Applications and Materials Science. – </w:t>
            </w:r>
          </w:hyperlink>
          <w:r w:rsidR="003B58A6" w:rsidRPr="003B58A6">
            <w:rPr>
              <w:rFonts w:ascii="Times New Roman" w:eastAsia="Arial" w:hAnsi="Times New Roman" w:cs="Times New Roman"/>
              <w:sz w:val="28"/>
              <w:szCs w:val="28"/>
              <w:shd w:val="clear" w:color="auto" w:fill="FFFFFF"/>
              <w:lang w:val="en-US"/>
            </w:rPr>
            <w:t xml:space="preserve">2020. – V. 217. – P. </w:t>
          </w:r>
          <w:r w:rsidR="003B58A6" w:rsidRPr="003B58A6">
            <w:rPr>
              <w:rFonts w:ascii="Times New Roman" w:eastAsia="sans-serif" w:hAnsi="Times New Roman" w:cs="Times New Roman"/>
              <w:sz w:val="28"/>
              <w:szCs w:val="28"/>
              <w:shd w:val="clear" w:color="auto" w:fill="FFFFFF"/>
              <w:lang w:val="en-US"/>
            </w:rPr>
            <w:t xml:space="preserve">1900491 </w:t>
          </w:r>
          <w:r w:rsidR="003B58A6" w:rsidRPr="003B58A6">
            <w:rPr>
              <w:rFonts w:ascii="Times New Roman" w:eastAsia="Arial" w:hAnsi="Times New Roman" w:cs="Times New Roman"/>
              <w:sz w:val="28"/>
              <w:szCs w:val="28"/>
              <w:shd w:val="clear" w:color="auto" w:fill="FFFFFF"/>
              <w:lang w:val="en-US"/>
            </w:rPr>
            <w:t>DOI:</w:t>
          </w:r>
          <w:hyperlink r:id="rId197" w:tgtFrame="https://www.researchgate.net/publication/_blank" w:history="1">
            <w:r w:rsidR="003B58A6" w:rsidRPr="003B58A6">
              <w:rPr>
                <w:rStyle w:val="a5"/>
                <w:rFonts w:ascii="Times New Roman" w:eastAsia="Arial" w:hAnsi="Times New Roman" w:cs="Times New Roman"/>
                <w:color w:val="auto"/>
                <w:sz w:val="28"/>
                <w:szCs w:val="28"/>
                <w:u w:val="none"/>
                <w:shd w:val="clear" w:color="auto" w:fill="FFFFFF"/>
                <w:lang w:val="en-US"/>
              </w:rPr>
              <w:t>10.1002/pssa.201900491</w:t>
            </w:r>
          </w:hyperlink>
        </w:p>
        <w:p w14:paraId="5C652990" w14:textId="2F4E8D35"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lang w:val="en-US"/>
            </w:rPr>
            <w:t xml:space="preserve"> </w:t>
          </w:r>
          <w:hyperlink r:id="rId198" w:history="1">
            <w:r w:rsidR="003B58A6" w:rsidRPr="003B58A6">
              <w:rPr>
                <w:rStyle w:val="a5"/>
                <w:rFonts w:ascii="Times New Roman" w:eastAsia="sans-serif" w:hAnsi="Times New Roman" w:cs="Times New Roman"/>
                <w:color w:val="auto"/>
                <w:sz w:val="28"/>
                <w:szCs w:val="28"/>
                <w:u w:val="none"/>
                <w:lang w:val="en-US"/>
              </w:rPr>
              <w:t>Ismael</w:t>
            </w:r>
          </w:hyperlink>
          <w:r w:rsidR="003B58A6" w:rsidRPr="003B58A6">
            <w:rPr>
              <w:lang w:val="en-US"/>
            </w:rPr>
            <w:t xml:space="preserve"> </w:t>
          </w:r>
          <w:r w:rsidR="003B58A6" w:rsidRPr="003B58A6">
            <w:rPr>
              <w:rStyle w:val="a5"/>
              <w:rFonts w:ascii="Times New Roman" w:eastAsia="sans-serif" w:hAnsi="Times New Roman" w:cs="Times New Roman"/>
              <w:color w:val="auto"/>
              <w:sz w:val="28"/>
              <w:szCs w:val="28"/>
              <w:u w:val="none"/>
              <w:lang w:val="en-US"/>
            </w:rPr>
            <w:t>M. H.</w:t>
          </w:r>
          <w:r w:rsidR="003B58A6" w:rsidRPr="003B58A6">
            <w:rPr>
              <w:rFonts w:ascii="Times New Roman" w:eastAsia="sans-serif" w:hAnsi="Times New Roman" w:cs="Times New Roman"/>
              <w:sz w:val="28"/>
              <w:szCs w:val="28"/>
              <w:lang w:val="en-US"/>
            </w:rPr>
            <w:t xml:space="preserve">, </w:t>
          </w:r>
          <w:hyperlink r:id="rId199" w:history="1">
            <w:r w:rsidR="003B58A6" w:rsidRPr="003B58A6">
              <w:rPr>
                <w:rStyle w:val="a5"/>
                <w:rFonts w:ascii="Times New Roman" w:eastAsia="sans-serif" w:hAnsi="Times New Roman" w:cs="Times New Roman"/>
                <w:color w:val="auto"/>
                <w:sz w:val="28"/>
                <w:szCs w:val="28"/>
                <w:u w:val="none"/>
                <w:lang w:val="en-US"/>
              </w:rPr>
              <w:t xml:space="preserve"> Mohammed</w:t>
            </w:r>
          </w:hyperlink>
          <w:r w:rsidR="003B58A6" w:rsidRPr="003B58A6">
            <w:rPr>
              <w:lang w:val="en-US"/>
            </w:rPr>
            <w:t xml:space="preserve"> </w:t>
          </w:r>
          <w:r w:rsidR="003B58A6" w:rsidRPr="003B58A6">
            <w:rPr>
              <w:rStyle w:val="a5"/>
              <w:rFonts w:ascii="Times New Roman" w:eastAsia="sans-serif" w:hAnsi="Times New Roman" w:cs="Times New Roman"/>
              <w:color w:val="auto"/>
              <w:sz w:val="28"/>
              <w:szCs w:val="28"/>
              <w:u w:val="none"/>
              <w:lang w:val="en-US"/>
            </w:rPr>
            <w:t>H. S.</w:t>
          </w:r>
          <w:r w:rsidR="003B58A6" w:rsidRPr="003B58A6">
            <w:rPr>
              <w:rFonts w:ascii="Times New Roman" w:eastAsia="sans-serif" w:hAnsi="Times New Roman" w:cs="Times New Roman"/>
              <w:sz w:val="28"/>
              <w:szCs w:val="28"/>
              <w:lang w:val="en-US"/>
            </w:rPr>
            <w:t xml:space="preserve">, </w:t>
          </w:r>
          <w:hyperlink r:id="rId200" w:history="1">
            <w:r w:rsidR="003B58A6" w:rsidRPr="003B58A6">
              <w:rPr>
                <w:rStyle w:val="a5"/>
                <w:rFonts w:ascii="Times New Roman" w:eastAsia="sans-serif" w:hAnsi="Times New Roman" w:cs="Times New Roman"/>
                <w:color w:val="auto"/>
                <w:sz w:val="28"/>
                <w:szCs w:val="28"/>
                <w:u w:val="none"/>
                <w:lang w:val="en-US"/>
              </w:rPr>
              <w:t xml:space="preserve"> El </w:t>
            </w:r>
            <w:proofErr w:type="spellStart"/>
            <w:r w:rsidR="003B58A6" w:rsidRPr="003B58A6">
              <w:rPr>
                <w:rStyle w:val="a5"/>
                <w:rFonts w:ascii="Times New Roman" w:eastAsia="sans-serif" w:hAnsi="Times New Roman" w:cs="Times New Roman"/>
                <w:color w:val="auto"/>
                <w:sz w:val="28"/>
                <w:szCs w:val="28"/>
                <w:u w:val="none"/>
                <w:lang w:val="en-US"/>
              </w:rPr>
              <w:t>Hussaini</w:t>
            </w:r>
            <w:proofErr w:type="spellEnd"/>
          </w:hyperlink>
          <w:r w:rsidR="003B58A6" w:rsidRPr="003B58A6">
            <w:rPr>
              <w:lang w:val="en-US"/>
            </w:rPr>
            <w:t xml:space="preserve"> </w:t>
          </w:r>
          <w:r w:rsidR="003B58A6" w:rsidRPr="003B58A6">
            <w:rPr>
              <w:rStyle w:val="a5"/>
              <w:rFonts w:ascii="Times New Roman" w:eastAsia="sans-serif" w:hAnsi="Times New Roman" w:cs="Times New Roman"/>
              <w:color w:val="auto"/>
              <w:sz w:val="28"/>
              <w:szCs w:val="28"/>
              <w:u w:val="none"/>
              <w:lang w:val="en-US"/>
            </w:rPr>
            <w:t>O. M.</w:t>
          </w:r>
          <w:r w:rsidR="003B58A6" w:rsidRPr="003B58A6">
            <w:rPr>
              <w:rFonts w:ascii="Times New Roman" w:eastAsia="sans-serif" w:hAnsi="Times New Roman" w:cs="Times New Roman"/>
              <w:sz w:val="28"/>
              <w:szCs w:val="28"/>
              <w:lang w:val="en-US"/>
            </w:rPr>
            <w:t xml:space="preserve">, </w:t>
          </w:r>
          <w:hyperlink r:id="rId201" w:history="1">
            <w:r w:rsidR="003B58A6" w:rsidRPr="003B58A6">
              <w:rPr>
                <w:rStyle w:val="a5"/>
                <w:rFonts w:ascii="Times New Roman" w:eastAsia="sans-serif" w:hAnsi="Times New Roman" w:cs="Times New Roman"/>
                <w:color w:val="auto"/>
                <w:sz w:val="28"/>
                <w:szCs w:val="28"/>
                <w:u w:val="none"/>
                <w:lang w:val="en-US"/>
              </w:rPr>
              <w:t xml:space="preserve"> El-</w:t>
            </w:r>
            <w:proofErr w:type="spellStart"/>
            <w:r w:rsidR="003B58A6" w:rsidRPr="003B58A6">
              <w:rPr>
                <w:rStyle w:val="a5"/>
                <w:rFonts w:ascii="Times New Roman" w:eastAsia="sans-serif" w:hAnsi="Times New Roman" w:cs="Times New Roman"/>
                <w:color w:val="auto"/>
                <w:sz w:val="28"/>
                <w:szCs w:val="28"/>
                <w:u w:val="none"/>
                <w:lang w:val="en-US"/>
              </w:rPr>
              <w:t>Shahat</w:t>
            </w:r>
            <w:proofErr w:type="spellEnd"/>
          </w:hyperlink>
          <w:r w:rsidR="003B58A6" w:rsidRPr="003B58A6">
            <w:rPr>
              <w:lang w:val="en-US"/>
            </w:rPr>
            <w:t xml:space="preserve"> </w:t>
          </w:r>
          <w:r w:rsidR="003B58A6" w:rsidRPr="003B58A6">
            <w:rPr>
              <w:rStyle w:val="a5"/>
              <w:rFonts w:ascii="Times New Roman" w:eastAsia="sans-serif" w:hAnsi="Times New Roman" w:cs="Times New Roman"/>
              <w:color w:val="auto"/>
              <w:sz w:val="28"/>
              <w:szCs w:val="28"/>
              <w:u w:val="none"/>
              <w:lang w:val="en-US"/>
            </w:rPr>
            <w:t>M. F.</w:t>
          </w:r>
          <w:r w:rsidR="003B58A6" w:rsidRPr="003B58A6">
            <w:rPr>
              <w:rFonts w:ascii="Times New Roman" w:eastAsia="sans-serif" w:hAnsi="Times New Roman" w:cs="Times New Roman"/>
              <w:sz w:val="28"/>
              <w:szCs w:val="28"/>
              <w:lang w:val="en-US"/>
            </w:rPr>
            <w:t xml:space="preserve"> </w:t>
          </w:r>
          <w:r w:rsidR="003B58A6" w:rsidRPr="003B58A6">
            <w:rPr>
              <w:rFonts w:ascii="Times New Roman" w:eastAsia="serif" w:hAnsi="Times New Roman" w:cs="Times New Roman"/>
              <w:sz w:val="28"/>
              <w:szCs w:val="28"/>
              <w:lang w:val="en-US"/>
            </w:rPr>
            <w:t xml:space="preserve">Electrosynthesis of titanium dioxide from sulfate leach liquors using solvent extraction/electrochemical deposition process // </w:t>
          </w:r>
          <w:hyperlink r:id="rId202" w:history="1">
            <w:r w:rsidR="003B58A6" w:rsidRPr="003B58A6">
              <w:rPr>
                <w:rFonts w:ascii="Times New Roman" w:hAnsi="Times New Roman" w:cs="Times New Roman"/>
                <w:sz w:val="28"/>
                <w:szCs w:val="28"/>
                <w:lang w:val="en-US"/>
              </w:rPr>
              <w:t>Separation Science and Technology. –</w:t>
            </w:r>
          </w:hyperlink>
          <w:r w:rsidR="003B58A6" w:rsidRPr="003B58A6">
            <w:rPr>
              <w:rFonts w:ascii="Times New Roman" w:hAnsi="Times New Roman" w:cs="Times New Roman"/>
              <w:sz w:val="28"/>
              <w:szCs w:val="28"/>
              <w:lang w:val="en-US"/>
            </w:rPr>
            <w:t xml:space="preserve"> 2022. – V. 57. – </w:t>
          </w:r>
          <w:hyperlink r:id="rId203" w:history="1"/>
          <w:r w:rsidR="003B58A6" w:rsidRPr="003B58A6">
            <w:rPr>
              <w:rFonts w:ascii="Times New Roman" w:hAnsi="Times New Roman" w:cs="Times New Roman"/>
              <w:sz w:val="28"/>
              <w:szCs w:val="28"/>
            </w:rPr>
            <w:t>Р</w:t>
          </w:r>
          <w:r w:rsidR="003B58A6" w:rsidRPr="003B58A6">
            <w:rPr>
              <w:rFonts w:ascii="Times New Roman" w:hAnsi="Times New Roman" w:cs="Times New Roman"/>
              <w:sz w:val="28"/>
              <w:szCs w:val="28"/>
              <w:lang w:val="en-US"/>
            </w:rPr>
            <w:t xml:space="preserve">.  </w:t>
          </w:r>
          <w:r w:rsidR="003B58A6" w:rsidRPr="003B58A6">
            <w:rPr>
              <w:rFonts w:ascii="Times New Roman" w:eastAsia="sans-serif" w:hAnsi="Times New Roman" w:cs="Times New Roman"/>
              <w:sz w:val="28"/>
              <w:szCs w:val="28"/>
              <w:lang w:val="en-US"/>
            </w:rPr>
            <w:t>238-25</w:t>
          </w:r>
        </w:p>
        <w:p w14:paraId="2FF86C1B" w14:textId="31589B67"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Pr>
              <w:rFonts w:ascii="Times New Roman" w:eastAsia="sans-serif" w:hAnsi="Times New Roman" w:cs="Times New Roman"/>
              <w:sz w:val="28"/>
              <w:szCs w:val="28"/>
              <w:shd w:val="clear" w:color="auto" w:fill="FFFFFF"/>
              <w:lang w:val="en-US" w:eastAsia="zh-CN" w:bidi="ar"/>
            </w:rPr>
            <w:t xml:space="preserve"> </w:t>
          </w:r>
          <w:r w:rsidR="003B58A6" w:rsidRPr="003B58A6">
            <w:rPr>
              <w:rFonts w:ascii="Times New Roman" w:eastAsia="sans-serif" w:hAnsi="Times New Roman" w:cs="Times New Roman"/>
              <w:sz w:val="28"/>
              <w:szCs w:val="28"/>
              <w:shd w:val="clear" w:color="auto" w:fill="FFFFFF"/>
              <w:lang w:val="en-US" w:eastAsia="zh-CN" w:bidi="ar"/>
            </w:rPr>
            <w:t xml:space="preserve">Lin Y.-Ch., Lee L.-R., Liu Y.-Ch., Gautam B., Ho J.-H., Tsai T.-H., Lin Ji, Zheng Y.-H., Chen J.-T. </w:t>
          </w:r>
          <w:r w:rsidR="003B58A6" w:rsidRPr="003B58A6">
            <w:rPr>
              <w:rFonts w:ascii="Times New Roman" w:eastAsia="Arial" w:hAnsi="Times New Roman" w:cs="Times New Roman"/>
              <w:sz w:val="28"/>
              <w:szCs w:val="28"/>
              <w:shd w:val="clear" w:color="auto" w:fill="FFFFFF"/>
              <w:lang w:val="en-US"/>
            </w:rPr>
            <w:t xml:space="preserve">Advancing Nanopore Technology: Anodic Aluminum Oxide Membranes with Anisotropic Pores through Controlled Stretching for Applications in Nanopatterning // </w:t>
          </w:r>
          <w:r w:rsidR="003B58A6" w:rsidRPr="003B58A6">
            <w:rPr>
              <w:rStyle w:val="cit-title"/>
              <w:rFonts w:ascii="Times New Roman" w:eastAsia="Arial" w:hAnsi="Times New Roman" w:cs="Times New Roman"/>
              <w:sz w:val="28"/>
              <w:szCs w:val="28"/>
              <w:shd w:val="clear" w:color="auto" w:fill="FFFFFF"/>
              <w:lang w:val="en-US"/>
            </w:rPr>
            <w:t>ACS Appl. Nano Mater. –</w:t>
          </w:r>
          <w:r w:rsidR="003B58A6" w:rsidRPr="003B58A6">
            <w:rPr>
              <w:rFonts w:ascii="Times New Roman" w:eastAsia="Arial" w:hAnsi="Times New Roman" w:cs="Times New Roman"/>
              <w:sz w:val="28"/>
              <w:szCs w:val="28"/>
              <w:shd w:val="clear" w:color="auto" w:fill="FFFFFF"/>
              <w:lang w:val="en-US"/>
            </w:rPr>
            <w:t> </w:t>
          </w:r>
          <w:r w:rsidR="003B58A6" w:rsidRPr="003B58A6">
            <w:rPr>
              <w:rStyle w:val="cit-year-info"/>
              <w:rFonts w:ascii="Times New Roman" w:eastAsia="Arial" w:hAnsi="Times New Roman" w:cs="Times New Roman"/>
              <w:sz w:val="28"/>
              <w:szCs w:val="28"/>
              <w:shd w:val="clear" w:color="auto" w:fill="FFFFFF"/>
              <w:lang w:val="en-US"/>
            </w:rPr>
            <w:t xml:space="preserve">2024. - </w:t>
          </w:r>
          <w:r w:rsidR="003B58A6" w:rsidRPr="003B58A6">
            <w:rPr>
              <w:rStyle w:val="cit-volume"/>
              <w:rFonts w:ascii="Times New Roman" w:eastAsia="Arial" w:hAnsi="Times New Roman" w:cs="Times New Roman"/>
              <w:sz w:val="28"/>
              <w:szCs w:val="28"/>
              <w:shd w:val="clear" w:color="auto" w:fill="FFFFFF"/>
              <w:lang w:val="en-US"/>
            </w:rPr>
            <w:t xml:space="preserve"> V.7</w:t>
          </w:r>
          <w:r w:rsidR="003B58A6" w:rsidRPr="003B58A6">
            <w:rPr>
              <w:rStyle w:val="cit-issue"/>
              <w:rFonts w:ascii="Times New Roman" w:eastAsia="Arial" w:hAnsi="Times New Roman" w:cs="Times New Roman"/>
              <w:sz w:val="28"/>
              <w:szCs w:val="28"/>
              <w:shd w:val="clear" w:color="auto" w:fill="FFFFFF"/>
              <w:lang w:val="en-US"/>
            </w:rPr>
            <w:t>. – P.</w:t>
          </w:r>
          <w:r w:rsidR="003B58A6" w:rsidRPr="003B58A6">
            <w:rPr>
              <w:rStyle w:val="cit-pagerange"/>
              <w:rFonts w:ascii="Times New Roman" w:eastAsia="Arial" w:hAnsi="Times New Roman" w:cs="Times New Roman"/>
              <w:sz w:val="28"/>
              <w:szCs w:val="28"/>
              <w:shd w:val="clear" w:color="auto" w:fill="FFFFFF"/>
              <w:lang w:val="en-US"/>
            </w:rPr>
            <w:t xml:space="preserve">14707–14718 </w:t>
          </w:r>
          <w:hyperlink r:id="rId204" w:tooltip="DOI URL" w:history="1">
            <w:r w:rsidR="003B58A6" w:rsidRPr="003B58A6">
              <w:rPr>
                <w:rStyle w:val="a5"/>
                <w:rFonts w:ascii="Times New Roman" w:eastAsia="Arial" w:hAnsi="Times New Roman" w:cs="Times New Roman"/>
                <w:color w:val="auto"/>
                <w:sz w:val="28"/>
                <w:szCs w:val="28"/>
                <w:u w:val="none"/>
                <w:shd w:val="clear" w:color="auto" w:fill="FFFFFF"/>
                <w:lang w:val="en-US"/>
              </w:rPr>
              <w:t>https://doi.org/10.1021/acsanm.4c02257</w:t>
            </w:r>
          </w:hyperlink>
        </w:p>
        <w:p w14:paraId="685805C6" w14:textId="4676054E"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Times New Roman" w:hAnsi="Times New Roman" w:cs="Times New Roman"/>
              <w:sz w:val="28"/>
              <w:szCs w:val="28"/>
              <w:lang w:val="en-US"/>
            </w:rPr>
            <w:t xml:space="preserve"> </w:t>
          </w:r>
          <w:r w:rsidR="003B58A6" w:rsidRPr="003B58A6">
            <w:rPr>
              <w:rFonts w:ascii="Times New Roman" w:eastAsia="Times New Roman" w:hAnsi="Times New Roman" w:cs="Times New Roman"/>
              <w:sz w:val="28"/>
              <w:szCs w:val="28"/>
              <w:lang w:val="en-US"/>
            </w:rPr>
            <w:t xml:space="preserve">Wang Z., Chen K., </w:t>
          </w:r>
          <w:proofErr w:type="spellStart"/>
          <w:r w:rsidR="003B58A6" w:rsidRPr="003B58A6">
            <w:rPr>
              <w:rFonts w:ascii="Times New Roman" w:eastAsia="Times New Roman" w:hAnsi="Times New Roman" w:cs="Times New Roman"/>
              <w:sz w:val="28"/>
              <w:szCs w:val="28"/>
              <w:lang w:val="en-US"/>
            </w:rPr>
            <w:t>Xue</w:t>
          </w:r>
          <w:proofErr w:type="spellEnd"/>
          <w:r w:rsidR="003B58A6" w:rsidRPr="003B58A6">
            <w:rPr>
              <w:rFonts w:ascii="Times New Roman" w:eastAsia="Times New Roman" w:hAnsi="Times New Roman" w:cs="Times New Roman"/>
              <w:sz w:val="28"/>
              <w:szCs w:val="28"/>
              <w:lang w:val="en-US"/>
            </w:rPr>
            <w:t xml:space="preserve"> D. Crystallization of amorphous anodized TiO</w:t>
          </w:r>
          <w:r w:rsidR="003B58A6" w:rsidRPr="003B58A6">
            <w:rPr>
              <w:rFonts w:ascii="Times New Roman" w:eastAsia="Times New Roman" w:hAnsi="Times New Roman" w:cs="Times New Roman"/>
              <w:sz w:val="28"/>
              <w:szCs w:val="28"/>
              <w:vertAlign w:val="subscript"/>
              <w:lang w:val="en-US"/>
            </w:rPr>
            <w:t>2</w:t>
          </w:r>
          <w:r w:rsidR="003B58A6" w:rsidRPr="003B58A6">
            <w:rPr>
              <w:rFonts w:ascii="Times New Roman" w:eastAsia="Times New Roman" w:hAnsi="Times New Roman" w:cs="Times New Roman"/>
              <w:sz w:val="28"/>
              <w:szCs w:val="28"/>
              <w:lang w:val="en-US"/>
            </w:rPr>
            <w:t xml:space="preserve"> nanotube arrays // RSC Adv. – 2024. – V.14. – P. 8195–8203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10.1039/d4ra00852a.</w:t>
          </w:r>
        </w:p>
        <w:p w14:paraId="13E25F17" w14:textId="50DF2A86"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3B58A6" w:rsidRPr="003B58A6">
            <w:rPr>
              <w:rFonts w:ascii="Times New Roman" w:hAnsi="Times New Roman" w:cs="Times New Roman"/>
              <w:sz w:val="28"/>
              <w:szCs w:val="28"/>
              <w:lang w:val="en-US"/>
            </w:rPr>
            <w:t xml:space="preserve">Steiner D., Auer A., </w:t>
          </w:r>
          <w:proofErr w:type="spellStart"/>
          <w:r w:rsidR="003B58A6" w:rsidRPr="003B58A6">
            <w:rPr>
              <w:rFonts w:ascii="Times New Roman" w:hAnsi="Times New Roman" w:cs="Times New Roman"/>
              <w:sz w:val="28"/>
              <w:szCs w:val="28"/>
              <w:lang w:val="en-US"/>
            </w:rPr>
            <w:t>Portenkirchner</w:t>
          </w:r>
          <w:proofErr w:type="spellEnd"/>
          <w:r w:rsidR="003B58A6" w:rsidRPr="003B58A6">
            <w:rPr>
              <w:rFonts w:ascii="Times New Roman" w:hAnsi="Times New Roman" w:cs="Times New Roman"/>
              <w:sz w:val="28"/>
              <w:szCs w:val="28"/>
              <w:lang w:val="en-US"/>
            </w:rPr>
            <w:t xml:space="preserve"> E., Kunze-</w:t>
          </w:r>
          <w:proofErr w:type="spellStart"/>
          <w:r w:rsidR="003B58A6" w:rsidRPr="003B58A6">
            <w:rPr>
              <w:rFonts w:ascii="Times New Roman" w:hAnsi="Times New Roman" w:cs="Times New Roman"/>
              <w:sz w:val="28"/>
              <w:szCs w:val="28"/>
              <w:lang w:val="en-US"/>
            </w:rPr>
            <w:t>Liebhäuser</w:t>
          </w:r>
          <w:proofErr w:type="spellEnd"/>
          <w:r w:rsidR="003B58A6" w:rsidRPr="003B58A6">
            <w:rPr>
              <w:rFonts w:ascii="Times New Roman" w:hAnsi="Times New Roman" w:cs="Times New Roman"/>
              <w:sz w:val="28"/>
              <w:szCs w:val="28"/>
              <w:lang w:val="en-US"/>
            </w:rPr>
            <w:t xml:space="preserve"> J. The role of surface films during lithiation of amorphous and anatase TiO</w:t>
          </w:r>
          <w:r w:rsidR="003B58A6" w:rsidRPr="003B58A6">
            <w:rPr>
              <w:rFonts w:ascii="Times New Roman" w:hAnsi="Times New Roman" w:cs="Times New Roman"/>
              <w:sz w:val="28"/>
              <w:szCs w:val="28"/>
              <w:vertAlign w:val="subscript"/>
              <w:lang w:val="en-US"/>
            </w:rPr>
            <w:t>2</w:t>
          </w:r>
          <w:r w:rsidR="003B58A6" w:rsidRPr="003B58A6">
            <w:rPr>
              <w:rFonts w:ascii="Times New Roman" w:hAnsi="Times New Roman" w:cs="Times New Roman"/>
              <w:sz w:val="28"/>
              <w:szCs w:val="28"/>
              <w:lang w:val="en-US"/>
            </w:rPr>
            <w:t xml:space="preserve"> nanotubes // </w:t>
          </w:r>
          <w:hyperlink r:id="rId205" w:tooltip="Go to Journal of Electroanalytical Chemistry on ScienceDirect" w:history="1">
            <w:r w:rsidR="003B58A6" w:rsidRPr="003B58A6">
              <w:rPr>
                <w:rStyle w:val="a5"/>
                <w:rFonts w:ascii="Times New Roman" w:hAnsi="Times New Roman" w:cs="Times New Roman"/>
                <w:color w:val="auto"/>
                <w:sz w:val="28"/>
                <w:szCs w:val="28"/>
                <w:u w:val="none"/>
                <w:lang w:val="en-US"/>
              </w:rPr>
              <w:t>Journal of Electroanalytical Chemistry</w:t>
            </w:r>
          </w:hyperlink>
          <w:r w:rsidR="003B58A6" w:rsidRPr="003B58A6">
            <w:rPr>
              <w:rFonts w:ascii="Times New Roman" w:hAnsi="Times New Roman" w:cs="Times New Roman"/>
              <w:sz w:val="28"/>
              <w:szCs w:val="28"/>
              <w:lang w:val="en-US"/>
            </w:rPr>
            <w:t xml:space="preserve">. </w:t>
          </w:r>
          <w:r w:rsidR="003B58A6" w:rsidRPr="003B58A6">
            <w:rPr>
              <w:rFonts w:ascii="Times New Roman" w:eastAsia="Times New Roman" w:hAnsi="Times New Roman" w:cs="Times New Roman"/>
              <w:sz w:val="28"/>
              <w:szCs w:val="28"/>
              <w:lang w:val="en-US"/>
            </w:rPr>
            <w:t>–</w:t>
          </w:r>
          <w:r w:rsidR="003B58A6" w:rsidRPr="003B58A6">
            <w:rPr>
              <w:rFonts w:ascii="Times New Roman" w:hAnsi="Times New Roman" w:cs="Times New Roman"/>
              <w:sz w:val="28"/>
              <w:szCs w:val="28"/>
              <w:lang w:val="en-US"/>
            </w:rPr>
            <w:t xml:space="preserve"> </w:t>
          </w:r>
          <w:hyperlink r:id="rId206" w:tooltip="Go to table of contents for this volume/issue" w:history="1">
            <w:r w:rsidR="003B58A6" w:rsidRPr="003B58A6">
              <w:rPr>
                <w:rStyle w:val="a5"/>
                <w:rFonts w:ascii="Times New Roman" w:hAnsi="Times New Roman" w:cs="Times New Roman"/>
                <w:color w:val="auto"/>
                <w:sz w:val="28"/>
                <w:szCs w:val="28"/>
                <w:u w:val="none"/>
                <w:lang w:val="en-US"/>
              </w:rPr>
              <w:t>V. 812</w:t>
            </w:r>
          </w:hyperlink>
          <w:r w:rsidR="003B58A6" w:rsidRPr="003B58A6">
            <w:rPr>
              <w:rFonts w:ascii="Times New Roman" w:hAnsi="Times New Roman" w:cs="Times New Roman"/>
              <w:sz w:val="28"/>
              <w:szCs w:val="28"/>
              <w:lang w:val="en-US"/>
            </w:rPr>
            <w:t xml:space="preserve">. </w:t>
          </w:r>
          <w:r w:rsidR="003B58A6" w:rsidRPr="003B58A6">
            <w:rPr>
              <w:rFonts w:ascii="Times New Roman" w:eastAsia="Times New Roman" w:hAnsi="Times New Roman" w:cs="Times New Roman"/>
              <w:sz w:val="28"/>
              <w:szCs w:val="28"/>
              <w:lang w:val="en-US"/>
            </w:rPr>
            <w:t>–</w:t>
          </w:r>
          <w:r w:rsidR="003B58A6" w:rsidRPr="003B58A6">
            <w:rPr>
              <w:rFonts w:ascii="Times New Roman" w:hAnsi="Times New Roman" w:cs="Times New Roman"/>
              <w:sz w:val="28"/>
              <w:szCs w:val="28"/>
              <w:lang w:val="en-US"/>
            </w:rPr>
            <w:t xml:space="preserve">  2018. </w:t>
          </w:r>
          <w:r w:rsidR="003B58A6" w:rsidRPr="003B58A6">
            <w:rPr>
              <w:rFonts w:ascii="Times New Roman" w:eastAsia="Times New Roman" w:hAnsi="Times New Roman" w:cs="Times New Roman"/>
              <w:sz w:val="28"/>
              <w:szCs w:val="28"/>
              <w:lang w:val="en-US"/>
            </w:rPr>
            <w:t>–</w:t>
          </w:r>
          <w:r w:rsidR="003B58A6" w:rsidRPr="003B58A6">
            <w:rPr>
              <w:rFonts w:ascii="Times New Roman" w:hAnsi="Times New Roman" w:cs="Times New Roman"/>
              <w:sz w:val="28"/>
              <w:szCs w:val="28"/>
              <w:lang w:val="en-US"/>
            </w:rPr>
            <w:t xml:space="preserve"> P. 166-173</w:t>
          </w:r>
          <w:r w:rsidR="003B58A6" w:rsidRPr="003B58A6">
            <w:rPr>
              <w:rFonts w:ascii="Times New Roman" w:eastAsia="AdvOT32908d57" w:hAnsi="Times New Roman" w:cs="Times New Roman"/>
              <w:sz w:val="28"/>
              <w:szCs w:val="28"/>
              <w:lang w:val="en-US" w:eastAsia="zh-CN" w:bidi="ar"/>
            </w:rPr>
            <w:t xml:space="preserve">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10.1016/j.jelechem.2017.11.035.</w:t>
          </w:r>
        </w:p>
        <w:p w14:paraId="6E66A6E1" w14:textId="1C42FC8B"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Times New Roman" w:hAnsi="Times New Roman" w:cs="Times New Roman"/>
              <w:sz w:val="28"/>
              <w:szCs w:val="28"/>
              <w:lang w:val="en-US"/>
            </w:rPr>
            <w:t xml:space="preserve"> </w:t>
          </w:r>
          <w:r w:rsidR="003B58A6" w:rsidRPr="003B58A6">
            <w:rPr>
              <w:rFonts w:ascii="Times New Roman" w:eastAsia="Times New Roman" w:hAnsi="Times New Roman" w:cs="Times New Roman"/>
              <w:sz w:val="28"/>
              <w:szCs w:val="28"/>
              <w:lang w:val="en-US"/>
            </w:rPr>
            <w:t xml:space="preserve">Hernández-Alonso M. D., García-Rodríguez S., Suárez S., </w:t>
          </w:r>
          <w:proofErr w:type="spellStart"/>
          <w:r w:rsidR="003B58A6" w:rsidRPr="003B58A6">
            <w:rPr>
              <w:rFonts w:ascii="Times New Roman" w:eastAsia="Times New Roman" w:hAnsi="Times New Roman" w:cs="Times New Roman"/>
              <w:sz w:val="28"/>
              <w:szCs w:val="28"/>
              <w:lang w:val="en-US"/>
            </w:rPr>
            <w:t>Portela</w:t>
          </w:r>
          <w:proofErr w:type="spellEnd"/>
          <w:r w:rsidR="003B58A6" w:rsidRPr="003B58A6">
            <w:rPr>
              <w:rFonts w:ascii="Times New Roman" w:eastAsia="Times New Roman" w:hAnsi="Times New Roman" w:cs="Times New Roman"/>
              <w:sz w:val="28"/>
              <w:szCs w:val="28"/>
              <w:lang w:val="en-US"/>
            </w:rPr>
            <w:t xml:space="preserve"> R., Sánchez B., Coronado J. M. Highly selective one-dimensional TiO2-based </w:t>
          </w:r>
          <w:r w:rsidR="003B58A6" w:rsidRPr="003B58A6">
            <w:rPr>
              <w:rFonts w:ascii="Times New Roman" w:eastAsia="Times New Roman" w:hAnsi="Times New Roman" w:cs="Times New Roman"/>
              <w:sz w:val="28"/>
              <w:szCs w:val="28"/>
              <w:lang w:val="en-US"/>
            </w:rPr>
            <w:lastRenderedPageBreak/>
            <w:t xml:space="preserve">nanostructures for air treatment applications // </w:t>
          </w:r>
          <w:r w:rsidR="003B58A6" w:rsidRPr="003B58A6">
            <w:rPr>
              <w:rFonts w:ascii="Times New Roman" w:hAnsi="Times New Roman" w:cs="Times New Roman"/>
              <w:sz w:val="28"/>
              <w:szCs w:val="28"/>
              <w:lang w:val="en-US"/>
            </w:rPr>
            <w:t>Applied Catalysis B: Environmental. -  2011. – V.110. – P. 251-259</w:t>
          </w:r>
          <w:r w:rsidR="003B58A6" w:rsidRPr="003B58A6">
            <w:rPr>
              <w:rFonts w:ascii="Times New Roman" w:eastAsia="Times New Roman" w:hAnsi="Times New Roman" w:cs="Times New Roman"/>
              <w:sz w:val="28"/>
              <w:szCs w:val="28"/>
              <w:lang w:val="en-US"/>
            </w:rPr>
            <w:t>doi: 10.1016/j.apcatb.2011.09.009.</w:t>
          </w:r>
        </w:p>
        <w:p w14:paraId="731D0869" w14:textId="77777777" w:rsidR="003B58A6" w:rsidRPr="00CA046E" w:rsidRDefault="007C4CA4"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hyperlink r:id="rId207" w:history="1">
            <w:r w:rsidR="003B58A6" w:rsidRPr="00CA046E">
              <w:rPr>
                <w:rStyle w:val="a5"/>
                <w:rFonts w:ascii="Times New Roman" w:eastAsia="Arial" w:hAnsi="Times New Roman" w:cs="Times New Roman"/>
                <w:color w:val="auto"/>
                <w:sz w:val="28"/>
                <w:szCs w:val="28"/>
                <w:u w:val="none"/>
                <w:lang w:val="en-US"/>
              </w:rPr>
              <w:t xml:space="preserve"> Zhong</w:t>
            </w:r>
          </w:hyperlink>
          <w:r w:rsidR="003B58A6" w:rsidRPr="00CA046E">
            <w:rPr>
              <w:rFonts w:ascii="Times New Roman" w:hAnsi="Times New Roman" w:cs="Times New Roman"/>
              <w:sz w:val="28"/>
              <w:szCs w:val="28"/>
              <w:lang w:val="en-US"/>
            </w:rPr>
            <w:t xml:space="preserve"> </w:t>
          </w:r>
          <w:r w:rsidR="003B58A6" w:rsidRPr="00CA046E">
            <w:rPr>
              <w:rStyle w:val="a5"/>
              <w:rFonts w:ascii="Times New Roman" w:eastAsia="Arial" w:hAnsi="Times New Roman" w:cs="Times New Roman"/>
              <w:color w:val="auto"/>
              <w:sz w:val="28"/>
              <w:szCs w:val="28"/>
              <w:u w:val="none"/>
              <w:lang w:val="en-US"/>
            </w:rPr>
            <w:t>D.</w:t>
          </w:r>
          <w:r w:rsidR="003B58A6" w:rsidRPr="00CA046E">
            <w:rPr>
              <w:rFonts w:ascii="Times New Roman" w:eastAsia="Arial" w:hAnsi="Times New Roman" w:cs="Times New Roman"/>
              <w:sz w:val="28"/>
              <w:szCs w:val="28"/>
              <w:lang w:val="en-US" w:eastAsia="zh-CN" w:bidi="ar"/>
            </w:rPr>
            <w:t xml:space="preserve">, </w:t>
          </w:r>
          <w:hyperlink r:id="rId208" w:history="1">
            <w:r w:rsidR="003B58A6" w:rsidRPr="00CA046E">
              <w:rPr>
                <w:rStyle w:val="a5"/>
                <w:rFonts w:ascii="Times New Roman" w:eastAsia="Arial" w:hAnsi="Times New Roman" w:cs="Times New Roman"/>
                <w:color w:val="auto"/>
                <w:sz w:val="28"/>
                <w:szCs w:val="28"/>
                <w:u w:val="none"/>
                <w:shd w:val="clear" w:color="auto" w:fill="FFFFFF"/>
                <w:lang w:val="en-US"/>
              </w:rPr>
              <w:t xml:space="preserve">  Zheng</w:t>
            </w:r>
          </w:hyperlink>
          <w:r w:rsidR="003B58A6" w:rsidRPr="00CA046E">
            <w:rPr>
              <w:rFonts w:ascii="Times New Roman" w:hAnsi="Times New Roman" w:cs="Times New Roman"/>
              <w:sz w:val="28"/>
              <w:szCs w:val="28"/>
              <w:lang w:val="en-US"/>
            </w:rPr>
            <w:t xml:space="preserve"> </w:t>
          </w:r>
          <w:r w:rsidR="003B58A6" w:rsidRPr="00CA046E">
            <w:rPr>
              <w:rStyle w:val="a5"/>
              <w:rFonts w:ascii="Times New Roman" w:eastAsia="Arial" w:hAnsi="Times New Roman" w:cs="Times New Roman"/>
              <w:color w:val="auto"/>
              <w:sz w:val="28"/>
              <w:szCs w:val="28"/>
              <w:u w:val="none"/>
              <w:shd w:val="clear" w:color="auto" w:fill="FFFFFF"/>
              <w:lang w:val="en-US"/>
            </w:rPr>
            <w:t>M.</w:t>
          </w:r>
          <w:r w:rsidR="003B58A6" w:rsidRPr="00CA046E">
            <w:rPr>
              <w:rFonts w:ascii="Times New Roman" w:eastAsia="Arial" w:hAnsi="Times New Roman" w:cs="Times New Roman"/>
              <w:sz w:val="28"/>
              <w:szCs w:val="28"/>
              <w:shd w:val="clear" w:color="auto" w:fill="FFFFFF"/>
              <w:lang w:val="en-US" w:eastAsia="zh-CN" w:bidi="ar"/>
            </w:rPr>
            <w:t xml:space="preserve"> </w:t>
          </w:r>
          <w:r w:rsidR="003B58A6" w:rsidRPr="00CA046E">
            <w:rPr>
              <w:rFonts w:ascii="Times New Roman" w:eastAsia="Arial" w:hAnsi="Times New Roman" w:cs="Times New Roman"/>
              <w:sz w:val="28"/>
              <w:szCs w:val="28"/>
              <w:shd w:val="clear" w:color="auto" w:fill="FFFFFF"/>
              <w:lang w:val="en-US"/>
            </w:rPr>
            <w:t xml:space="preserve">Synthesis of uniformly ordered </w:t>
          </w:r>
          <w:proofErr w:type="spellStart"/>
          <w:r w:rsidR="003B58A6" w:rsidRPr="00CA046E">
            <w:rPr>
              <w:rFonts w:ascii="Times New Roman" w:eastAsia="Arial" w:hAnsi="Times New Roman" w:cs="Times New Roman"/>
              <w:sz w:val="28"/>
              <w:szCs w:val="28"/>
              <w:shd w:val="clear" w:color="auto" w:fill="FFFFFF"/>
              <w:lang w:val="en-US"/>
            </w:rPr>
            <w:t>singlecrystalline</w:t>
          </w:r>
          <w:proofErr w:type="spellEnd"/>
          <w:r w:rsidR="003B58A6" w:rsidRPr="00CA046E">
            <w:rPr>
              <w:rFonts w:ascii="Times New Roman" w:eastAsia="Arial" w:hAnsi="Times New Roman" w:cs="Times New Roman"/>
              <w:sz w:val="28"/>
              <w:szCs w:val="28"/>
              <w:shd w:val="clear" w:color="auto" w:fill="FFFFFF"/>
              <w:lang w:val="en-US"/>
            </w:rPr>
            <w:t xml:space="preserve"> TiO</w:t>
          </w:r>
          <w:r w:rsidR="003B58A6" w:rsidRPr="00CA046E">
            <w:rPr>
              <w:rFonts w:ascii="Times New Roman" w:eastAsia="Arial" w:hAnsi="Times New Roman" w:cs="Times New Roman"/>
              <w:sz w:val="28"/>
              <w:szCs w:val="28"/>
              <w:shd w:val="clear" w:color="auto" w:fill="FFFFFF"/>
              <w:vertAlign w:val="subscript"/>
              <w:lang w:val="en-US"/>
            </w:rPr>
            <w:t>2</w:t>
          </w:r>
          <w:r w:rsidR="003B58A6" w:rsidRPr="00CA046E">
            <w:rPr>
              <w:rFonts w:ascii="Times New Roman" w:eastAsia="Arial" w:hAnsi="Times New Roman" w:cs="Times New Roman"/>
              <w:sz w:val="28"/>
              <w:szCs w:val="28"/>
              <w:shd w:val="clear" w:color="auto" w:fill="FFFFFF"/>
              <w:lang w:val="en-US"/>
            </w:rPr>
            <w:t xml:space="preserve"> nanorods on flexible </w:t>
          </w:r>
          <w:proofErr w:type="spellStart"/>
          <w:r w:rsidR="003B58A6" w:rsidRPr="00CA046E">
            <w:rPr>
              <w:rFonts w:ascii="Times New Roman" w:eastAsia="Arial" w:hAnsi="Times New Roman" w:cs="Times New Roman"/>
              <w:sz w:val="28"/>
              <w:szCs w:val="28"/>
              <w:shd w:val="clear" w:color="auto" w:fill="FFFFFF"/>
              <w:lang w:val="en-US"/>
            </w:rPr>
            <w:t>Ti</w:t>
          </w:r>
          <w:proofErr w:type="spellEnd"/>
          <w:r w:rsidR="003B58A6" w:rsidRPr="00CA046E">
            <w:rPr>
              <w:rFonts w:ascii="Times New Roman" w:eastAsia="Arial" w:hAnsi="Times New Roman" w:cs="Times New Roman"/>
              <w:sz w:val="28"/>
              <w:szCs w:val="28"/>
              <w:shd w:val="clear" w:color="auto" w:fill="FFFFFF"/>
              <w:lang w:val="en-US"/>
            </w:rPr>
            <w:t xml:space="preserve"> substrate </w:t>
          </w:r>
          <w:r w:rsidR="003B58A6" w:rsidRPr="00CA046E">
            <w:rPr>
              <w:rFonts w:ascii="Times New Roman" w:eastAsia="ff1" w:hAnsi="Times New Roman" w:cs="Times New Roman"/>
              <w:sz w:val="28"/>
              <w:szCs w:val="28"/>
              <w:shd w:val="clear" w:color="auto" w:fill="FFFFFF"/>
              <w:lang w:val="en-US"/>
            </w:rPr>
            <w:t xml:space="preserve">Mater. Res. Express. – </w:t>
          </w:r>
          <w:r w:rsidR="003B58A6" w:rsidRPr="00CA046E">
            <w:rPr>
              <w:rFonts w:ascii="Times New Roman" w:eastAsia="ff4" w:hAnsi="Times New Roman" w:cs="Times New Roman"/>
              <w:sz w:val="28"/>
              <w:szCs w:val="28"/>
              <w:shd w:val="clear" w:color="auto" w:fill="FFFFFF"/>
              <w:lang w:val="en-US"/>
            </w:rPr>
            <w:t xml:space="preserve">2023. </w:t>
          </w:r>
          <w:r w:rsidR="003B58A6" w:rsidRPr="00CA046E">
            <w:rPr>
              <w:rFonts w:ascii="Times New Roman" w:eastAsia="ff1" w:hAnsi="Times New Roman" w:cs="Times New Roman"/>
              <w:sz w:val="28"/>
              <w:szCs w:val="28"/>
              <w:shd w:val="clear" w:color="auto" w:fill="FFFFFF"/>
              <w:lang w:val="en-US"/>
            </w:rPr>
            <w:t>–</w:t>
          </w:r>
          <w:r w:rsidR="003B58A6" w:rsidRPr="00CA046E">
            <w:rPr>
              <w:rFonts w:ascii="Times New Roman" w:eastAsia="ff4" w:hAnsi="Times New Roman" w:cs="Times New Roman"/>
              <w:sz w:val="28"/>
              <w:szCs w:val="28"/>
              <w:shd w:val="clear" w:color="auto" w:fill="FFFFFF"/>
              <w:lang w:val="en-US"/>
            </w:rPr>
            <w:t xml:space="preserve"> V.</w:t>
          </w:r>
          <w:r w:rsidR="003B58A6" w:rsidRPr="00CA046E">
            <w:rPr>
              <w:rFonts w:ascii="Times New Roman" w:eastAsia="ff2" w:hAnsi="Times New Roman" w:cs="Times New Roman"/>
              <w:sz w:val="28"/>
              <w:szCs w:val="28"/>
              <w:shd w:val="clear" w:color="auto" w:fill="FFFFFF"/>
              <w:lang w:val="en-US"/>
            </w:rPr>
            <w:t>10. – P.</w:t>
          </w:r>
          <w:r w:rsidR="003B58A6" w:rsidRPr="00CA046E">
            <w:rPr>
              <w:rFonts w:ascii="Times New Roman" w:eastAsia="ff4" w:hAnsi="Times New Roman" w:cs="Times New Roman"/>
              <w:sz w:val="28"/>
              <w:szCs w:val="28"/>
              <w:shd w:val="clear" w:color="auto" w:fill="FFFFFF"/>
              <w:lang w:val="en-US"/>
            </w:rPr>
            <w:t xml:space="preserve"> 085004 </w:t>
          </w:r>
          <w:r w:rsidR="003B58A6" w:rsidRPr="00CA046E">
            <w:rPr>
              <w:rFonts w:ascii="Times New Roman" w:eastAsia="Arial" w:hAnsi="Times New Roman" w:cs="Times New Roman"/>
              <w:sz w:val="28"/>
              <w:szCs w:val="28"/>
              <w:shd w:val="clear" w:color="auto" w:fill="FFFFFF"/>
              <w:lang w:val="en-US"/>
            </w:rPr>
            <w:t>DOI:</w:t>
          </w:r>
          <w:hyperlink r:id="rId209" w:tgtFrame="https://www.researchgate.net/publication/_blank" w:history="1">
            <w:r w:rsidR="003B58A6" w:rsidRPr="00CA046E">
              <w:rPr>
                <w:rStyle w:val="a5"/>
                <w:rFonts w:ascii="Times New Roman" w:eastAsia="Arial" w:hAnsi="Times New Roman" w:cs="Times New Roman"/>
                <w:color w:val="auto"/>
                <w:sz w:val="28"/>
                <w:szCs w:val="28"/>
                <w:u w:val="none"/>
                <w:shd w:val="clear" w:color="auto" w:fill="FFFFFF"/>
                <w:lang w:val="en-US"/>
              </w:rPr>
              <w:t>10.1088/2053-1591/acedf0</w:t>
            </w:r>
          </w:hyperlink>
        </w:p>
        <w:p w14:paraId="3BD89BF5" w14:textId="41B6B2CD"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Times New Roman" w:hAnsi="Times New Roman" w:cs="Times New Roman"/>
              <w:sz w:val="28"/>
              <w:szCs w:val="28"/>
              <w:lang w:val="en-US"/>
            </w:rPr>
            <w:t xml:space="preserve"> </w:t>
          </w:r>
          <w:r w:rsidR="003B58A6" w:rsidRPr="003B58A6">
            <w:rPr>
              <w:rFonts w:ascii="Times New Roman" w:eastAsia="Times New Roman" w:hAnsi="Times New Roman" w:cs="Times New Roman"/>
              <w:sz w:val="28"/>
              <w:szCs w:val="28"/>
              <w:lang w:val="en-US"/>
            </w:rPr>
            <w:t xml:space="preserve">Nassar M. Y, Taha M. M., </w:t>
          </w:r>
          <w:proofErr w:type="spellStart"/>
          <w:r w:rsidR="003B58A6" w:rsidRPr="003B58A6">
            <w:rPr>
              <w:rFonts w:ascii="Times New Roman" w:eastAsia="Times New Roman" w:hAnsi="Times New Roman" w:cs="Times New Roman"/>
              <w:sz w:val="28"/>
              <w:szCs w:val="28"/>
              <w:lang w:val="en-US"/>
            </w:rPr>
            <w:t>Tolba</w:t>
          </w:r>
          <w:proofErr w:type="spellEnd"/>
          <w:r w:rsidR="003B58A6" w:rsidRPr="003B58A6">
            <w:rPr>
              <w:rFonts w:ascii="Times New Roman" w:eastAsia="Times New Roman" w:hAnsi="Times New Roman" w:cs="Times New Roman"/>
              <w:sz w:val="28"/>
              <w:szCs w:val="28"/>
              <w:lang w:val="en-US"/>
            </w:rPr>
            <w:t xml:space="preserve"> S., Masoud E. M., Adam M. S. S., Khalil A. Efficient One-Pot Hydrothermal Synthesis of TiO</w:t>
          </w:r>
          <w:r w:rsidR="003B58A6" w:rsidRPr="003B58A6">
            <w:rPr>
              <w:rFonts w:ascii="Times New Roman" w:eastAsia="Times New Roman" w:hAnsi="Times New Roman" w:cs="Times New Roman"/>
              <w:sz w:val="28"/>
              <w:szCs w:val="28"/>
              <w:vertAlign w:val="subscript"/>
              <w:lang w:val="en-US"/>
            </w:rPr>
            <w:t>2</w:t>
          </w:r>
          <w:r w:rsidR="003B58A6" w:rsidRPr="003B58A6">
            <w:rPr>
              <w:rFonts w:ascii="Times New Roman" w:eastAsia="Times New Roman" w:hAnsi="Times New Roman" w:cs="Times New Roman"/>
              <w:sz w:val="28"/>
              <w:szCs w:val="28"/>
              <w:lang w:val="en-US"/>
            </w:rPr>
            <w:t xml:space="preserve"> Nanostructures for Reactive Black 5 Dye Removal: Experimental and Theoretical Insights // Processes. - 2024. – V.12. – P. </w:t>
          </w:r>
          <w:r w:rsidR="003B58A6" w:rsidRPr="003B58A6">
            <w:rPr>
              <w:rFonts w:ascii="Times New Roman" w:hAnsi="Times New Roman" w:cs="Times New Roman"/>
              <w:sz w:val="28"/>
              <w:szCs w:val="28"/>
              <w:lang w:val="en-US"/>
            </w:rPr>
            <w:t>2786</w:t>
          </w:r>
          <w:r w:rsidR="003B58A6" w:rsidRPr="003B58A6">
            <w:rPr>
              <w:rFonts w:ascii="Times New Roman" w:eastAsia="Times New Roman" w:hAnsi="Times New Roman" w:cs="Times New Roman"/>
              <w:sz w:val="28"/>
              <w:szCs w:val="28"/>
              <w:lang w:val="en-US"/>
            </w:rPr>
            <w:t xml:space="preserve">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10.3390/pr12122786.</w:t>
          </w:r>
        </w:p>
        <w:p w14:paraId="7FE3CA8F" w14:textId="77777777" w:rsidR="003B58A6" w:rsidRPr="003B58A6" w:rsidRDefault="007C4CA4"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hyperlink r:id="rId210" w:anchor="auth-Hong-Pu-Aff1-Aff2" w:history="1">
            <w:r w:rsidR="003B58A6" w:rsidRPr="003B58A6">
              <w:rPr>
                <w:rStyle w:val="a5"/>
                <w:rFonts w:eastAsia="Segoe UI"/>
                <w:color w:val="auto"/>
                <w:sz w:val="28"/>
                <w:szCs w:val="28"/>
                <w:u w:val="none"/>
                <w:shd w:val="clear" w:color="auto" w:fill="FFFFFF"/>
                <w:lang w:val="en-US"/>
              </w:rPr>
              <w:t>Pu</w:t>
            </w:r>
          </w:hyperlink>
          <w:r w:rsidR="003B58A6" w:rsidRPr="003B58A6">
            <w:rPr>
              <w:rFonts w:eastAsia="Segoe UI"/>
              <w:lang w:val="en-US"/>
            </w:rPr>
            <w:t xml:space="preserve"> </w:t>
          </w:r>
          <w:r w:rsidR="003B58A6" w:rsidRPr="003B58A6">
            <w:rPr>
              <w:rStyle w:val="a5"/>
              <w:rFonts w:eastAsia="Segoe UI"/>
              <w:color w:val="auto"/>
              <w:sz w:val="28"/>
              <w:szCs w:val="28"/>
              <w:u w:val="none"/>
              <w:shd w:val="clear" w:color="auto" w:fill="FFFFFF"/>
              <w:lang w:val="en-US"/>
            </w:rPr>
            <w:t>H.</w:t>
          </w:r>
          <w:r w:rsidR="003B58A6" w:rsidRPr="003B58A6">
            <w:rPr>
              <w:rFonts w:eastAsia="Segoe UI"/>
              <w:sz w:val="28"/>
              <w:szCs w:val="28"/>
              <w:shd w:val="clear" w:color="auto" w:fill="FFFFFF"/>
              <w:lang w:val="en-US"/>
            </w:rPr>
            <w:t>, </w:t>
          </w:r>
          <w:hyperlink r:id="rId211" w:anchor="auth-Congxue-Tian-Aff2" w:history="1">
            <w:r w:rsidR="003B58A6" w:rsidRPr="003B58A6">
              <w:rPr>
                <w:rStyle w:val="a5"/>
                <w:rFonts w:eastAsia="Segoe UI"/>
                <w:color w:val="auto"/>
                <w:sz w:val="28"/>
                <w:szCs w:val="28"/>
                <w:u w:val="none"/>
                <w:shd w:val="clear" w:color="auto" w:fill="FFFFFF"/>
                <w:lang w:val="en-US"/>
              </w:rPr>
              <w:t xml:space="preserve"> Tian</w:t>
            </w:r>
          </w:hyperlink>
          <w:r w:rsidR="003B58A6" w:rsidRPr="003B58A6">
            <w:rPr>
              <w:rFonts w:eastAsia="Segoe UI"/>
              <w:lang w:val="en-US"/>
            </w:rPr>
            <w:t xml:space="preserve"> </w:t>
          </w:r>
          <w:r w:rsidR="003B58A6" w:rsidRPr="003B58A6">
            <w:rPr>
              <w:rStyle w:val="a5"/>
              <w:rFonts w:eastAsia="Segoe UI"/>
              <w:color w:val="auto"/>
              <w:sz w:val="28"/>
              <w:szCs w:val="28"/>
              <w:u w:val="none"/>
              <w:shd w:val="clear" w:color="auto" w:fill="FFFFFF"/>
              <w:lang w:val="en-US"/>
            </w:rPr>
            <w:t>C.</w:t>
          </w:r>
          <w:r w:rsidR="003B58A6" w:rsidRPr="003B58A6">
            <w:rPr>
              <w:rStyle w:val="a5"/>
              <w:rFonts w:eastAsia="Segoe UI"/>
              <w:b/>
              <w:bCs/>
              <w:color w:val="auto"/>
              <w:sz w:val="28"/>
              <w:szCs w:val="28"/>
              <w:u w:val="none"/>
              <w:shd w:val="clear" w:color="auto" w:fill="FFFFFF"/>
              <w:lang w:val="en-US"/>
            </w:rPr>
            <w:t>,</w:t>
          </w:r>
          <w:r w:rsidR="003B58A6" w:rsidRPr="003B58A6">
            <w:rPr>
              <w:rFonts w:eastAsia="Segoe UI"/>
              <w:sz w:val="28"/>
              <w:szCs w:val="28"/>
              <w:shd w:val="clear" w:color="auto" w:fill="FFFFFF"/>
              <w:lang w:val="en-US"/>
            </w:rPr>
            <w:t> </w:t>
          </w:r>
          <w:hyperlink r:id="rId212" w:anchor="auth-Hui-Zhang-Aff1" w:history="1">
            <w:r w:rsidR="003B58A6" w:rsidRPr="003B58A6">
              <w:rPr>
                <w:rStyle w:val="a5"/>
                <w:rFonts w:eastAsia="Segoe UI"/>
                <w:color w:val="auto"/>
                <w:sz w:val="28"/>
                <w:szCs w:val="28"/>
                <w:u w:val="none"/>
                <w:shd w:val="clear" w:color="auto" w:fill="FFFFFF"/>
                <w:lang w:val="en-US"/>
              </w:rPr>
              <w:t xml:space="preserve"> Zhang</w:t>
            </w:r>
          </w:hyperlink>
          <w:r w:rsidR="003B58A6" w:rsidRPr="003B58A6">
            <w:rPr>
              <w:rFonts w:eastAsia="Segoe UI"/>
              <w:sz w:val="28"/>
              <w:szCs w:val="28"/>
              <w:shd w:val="clear" w:color="auto" w:fill="FFFFFF"/>
              <w:lang w:val="en-US"/>
            </w:rPr>
            <w:t xml:space="preserve"> H.</w:t>
          </w:r>
          <w:r w:rsidR="003B58A6" w:rsidRPr="003B58A6">
            <w:rPr>
              <w:rFonts w:eastAsia="Segoe UI"/>
              <w:b/>
              <w:bCs/>
              <w:sz w:val="28"/>
              <w:szCs w:val="28"/>
              <w:shd w:val="clear" w:color="auto" w:fill="FFFFFF"/>
              <w:lang w:val="en-US"/>
            </w:rPr>
            <w:t xml:space="preserve"> </w:t>
          </w:r>
          <w:r w:rsidR="003B58A6" w:rsidRPr="003B58A6">
            <w:rPr>
              <w:rFonts w:eastAsia="Segoe UI"/>
              <w:sz w:val="28"/>
              <w:szCs w:val="28"/>
              <w:shd w:val="clear" w:color="auto" w:fill="FFFFFF"/>
              <w:lang w:val="en-US"/>
            </w:rPr>
            <w:t>In situ hydrothermal synthesis of visible light active sulfur doped TiO2 from industrial TiOSO</w:t>
          </w:r>
          <w:r w:rsidR="003B58A6" w:rsidRPr="003B58A6">
            <w:rPr>
              <w:rFonts w:eastAsia="Segoe UI"/>
              <w:sz w:val="28"/>
              <w:szCs w:val="28"/>
              <w:shd w:val="clear" w:color="auto" w:fill="FFFFFF"/>
              <w:vertAlign w:val="subscript"/>
              <w:lang w:val="en-US"/>
            </w:rPr>
            <w:t>4</w:t>
          </w:r>
          <w:r w:rsidR="003B58A6" w:rsidRPr="003B58A6">
            <w:rPr>
              <w:rFonts w:eastAsia="Segoe UI"/>
              <w:sz w:val="28"/>
              <w:szCs w:val="28"/>
              <w:shd w:val="clear" w:color="auto" w:fill="FFFFFF"/>
              <w:lang w:val="en-US"/>
            </w:rPr>
            <w:t xml:space="preserve"> solution // </w:t>
          </w:r>
          <w:hyperlink r:id="rId213" w:history="1">
            <w:r w:rsidR="003B58A6" w:rsidRPr="003B58A6">
              <w:rPr>
                <w:rStyle w:val="a5"/>
                <w:rFonts w:eastAsia="Segoe UI"/>
                <w:color w:val="auto"/>
                <w:sz w:val="28"/>
                <w:szCs w:val="28"/>
                <w:u w:val="none"/>
                <w:shd w:val="clear" w:color="auto" w:fill="FFFFFF"/>
                <w:lang w:val="en-US"/>
              </w:rPr>
              <w:t>Scientific Reports</w:t>
            </w:r>
          </w:hyperlink>
          <w:r w:rsidR="003B58A6" w:rsidRPr="003B58A6">
            <w:rPr>
              <w:rFonts w:eastAsia="Segoe UI"/>
              <w:b/>
              <w:bCs/>
              <w:sz w:val="28"/>
              <w:szCs w:val="28"/>
              <w:shd w:val="clear" w:color="auto" w:fill="FFFFFF"/>
              <w:lang w:val="en-US"/>
            </w:rPr>
            <w:t>.</w:t>
          </w:r>
          <w:r w:rsidR="003B58A6" w:rsidRPr="003B58A6">
            <w:rPr>
              <w:rFonts w:eastAsia="Segoe UI"/>
              <w:sz w:val="28"/>
              <w:szCs w:val="28"/>
              <w:shd w:val="clear" w:color="auto" w:fill="FFFFFF"/>
              <w:lang w:val="en-US"/>
            </w:rPr>
            <w:t xml:space="preserve"> </w:t>
          </w:r>
          <w:r w:rsidR="003B58A6" w:rsidRPr="003B58A6">
            <w:rPr>
              <w:rFonts w:eastAsia="Segoe UI"/>
              <w:b/>
              <w:bCs/>
              <w:sz w:val="28"/>
              <w:szCs w:val="28"/>
              <w:shd w:val="clear" w:color="auto" w:fill="FFFFFF"/>
              <w:lang w:val="en-US"/>
            </w:rPr>
            <w:t>–</w:t>
          </w:r>
          <w:r w:rsidR="003B58A6" w:rsidRPr="003B58A6">
            <w:rPr>
              <w:rFonts w:eastAsia="Segoe UI"/>
              <w:sz w:val="28"/>
              <w:szCs w:val="28"/>
              <w:shd w:val="clear" w:color="auto" w:fill="FFFFFF"/>
              <w:lang w:val="en-US"/>
            </w:rPr>
            <w:t xml:space="preserve"> 2024</w:t>
          </w:r>
          <w:r w:rsidR="003B58A6" w:rsidRPr="003B58A6">
            <w:rPr>
              <w:rFonts w:eastAsia="Segoe UI"/>
              <w:b/>
              <w:bCs/>
              <w:sz w:val="28"/>
              <w:szCs w:val="28"/>
              <w:shd w:val="clear" w:color="auto" w:fill="FFFFFF"/>
              <w:lang w:val="en-US"/>
            </w:rPr>
            <w:t>.</w:t>
          </w:r>
          <w:r w:rsidR="003B58A6" w:rsidRPr="003B58A6">
            <w:rPr>
              <w:rFonts w:eastAsia="Segoe UI"/>
              <w:sz w:val="28"/>
              <w:szCs w:val="28"/>
              <w:shd w:val="clear" w:color="auto" w:fill="FFFFFF"/>
              <w:lang w:val="en-US"/>
            </w:rPr>
            <w:t xml:space="preserve"> </w:t>
          </w:r>
          <w:r w:rsidR="003B58A6" w:rsidRPr="003B58A6">
            <w:rPr>
              <w:rFonts w:eastAsia="Segoe UI"/>
              <w:b/>
              <w:bCs/>
              <w:sz w:val="28"/>
              <w:szCs w:val="28"/>
              <w:shd w:val="clear" w:color="auto" w:fill="FFFFFF"/>
              <w:lang w:val="en-US"/>
            </w:rPr>
            <w:t>–</w:t>
          </w:r>
          <w:r w:rsidR="003B58A6" w:rsidRPr="003B58A6">
            <w:rPr>
              <w:rFonts w:eastAsia="Segoe UI"/>
              <w:sz w:val="28"/>
              <w:szCs w:val="28"/>
              <w:shd w:val="clear" w:color="auto" w:fill="FFFFFF"/>
              <w:lang w:val="en-US"/>
            </w:rPr>
            <w:t xml:space="preserve"> V</w:t>
          </w:r>
          <w:r w:rsidR="003B58A6" w:rsidRPr="003B58A6">
            <w:rPr>
              <w:rFonts w:eastAsia="Segoe UI"/>
              <w:b/>
              <w:bCs/>
              <w:sz w:val="28"/>
              <w:szCs w:val="28"/>
              <w:shd w:val="clear" w:color="auto" w:fill="FFFFFF"/>
              <w:lang w:val="en-US"/>
            </w:rPr>
            <w:t>.</w:t>
          </w:r>
          <w:r w:rsidR="003B58A6" w:rsidRPr="003B58A6">
            <w:rPr>
              <w:rFonts w:eastAsia="Segoe UI"/>
              <w:sz w:val="28"/>
              <w:szCs w:val="28"/>
              <w:shd w:val="clear" w:color="auto" w:fill="FFFFFF"/>
              <w:lang w:val="en-US"/>
            </w:rPr>
            <w:t>14</w:t>
          </w:r>
          <w:r w:rsidR="003B58A6" w:rsidRPr="003B58A6">
            <w:rPr>
              <w:rFonts w:eastAsia="Segoe UI"/>
              <w:b/>
              <w:bCs/>
              <w:sz w:val="28"/>
              <w:szCs w:val="28"/>
              <w:shd w:val="clear" w:color="auto" w:fill="FFFFFF"/>
              <w:lang w:val="en-US"/>
            </w:rPr>
            <w:t>.</w:t>
          </w:r>
          <w:r w:rsidR="003B58A6" w:rsidRPr="003B58A6">
            <w:rPr>
              <w:rFonts w:eastAsia="Segoe UI"/>
              <w:sz w:val="28"/>
              <w:szCs w:val="28"/>
              <w:shd w:val="clear" w:color="auto" w:fill="FFFFFF"/>
              <w:lang w:val="en-US"/>
            </w:rPr>
            <w:t xml:space="preserve"> </w:t>
          </w:r>
          <w:r w:rsidR="003B58A6" w:rsidRPr="003B58A6">
            <w:rPr>
              <w:rFonts w:eastAsia="Segoe UI"/>
              <w:b/>
              <w:bCs/>
              <w:sz w:val="28"/>
              <w:szCs w:val="28"/>
              <w:shd w:val="clear" w:color="auto" w:fill="FFFFFF"/>
              <w:lang w:val="en-US"/>
            </w:rPr>
            <w:t>–</w:t>
          </w:r>
          <w:r w:rsidR="003B58A6" w:rsidRPr="003B58A6">
            <w:rPr>
              <w:rFonts w:eastAsia="Segoe UI"/>
              <w:sz w:val="28"/>
              <w:szCs w:val="28"/>
              <w:shd w:val="clear" w:color="auto" w:fill="FFFFFF"/>
              <w:lang w:val="en-US"/>
            </w:rPr>
            <w:t xml:space="preserve"> P</w:t>
          </w:r>
          <w:r w:rsidR="003B58A6" w:rsidRPr="003B58A6">
            <w:rPr>
              <w:rFonts w:eastAsia="Segoe UI"/>
              <w:b/>
              <w:bCs/>
              <w:sz w:val="28"/>
              <w:szCs w:val="28"/>
              <w:shd w:val="clear" w:color="auto" w:fill="FFFFFF"/>
              <w:lang w:val="en-US"/>
            </w:rPr>
            <w:t>.</w:t>
          </w:r>
          <w:r w:rsidR="003B58A6" w:rsidRPr="003B58A6">
            <w:rPr>
              <w:rFonts w:eastAsia="Segoe UI"/>
              <w:sz w:val="28"/>
              <w:szCs w:val="28"/>
              <w:shd w:val="clear" w:color="auto" w:fill="FFFFFF"/>
              <w:lang w:val="en-US"/>
            </w:rPr>
            <w:t> 31258</w:t>
          </w:r>
          <w:r w:rsidR="003B58A6" w:rsidRPr="003B58A6">
            <w:rPr>
              <w:rFonts w:eastAsia="Segoe UI"/>
              <w:b/>
              <w:bCs/>
              <w:sz w:val="28"/>
              <w:szCs w:val="28"/>
              <w:shd w:val="clear" w:color="auto" w:fill="FFFFFF"/>
              <w:lang w:val="en-US"/>
            </w:rPr>
            <w:t>.</w:t>
          </w:r>
          <w:r w:rsidR="003B58A6" w:rsidRPr="003B58A6">
            <w:rPr>
              <w:rFonts w:eastAsia="Segoe UI"/>
              <w:sz w:val="28"/>
              <w:szCs w:val="28"/>
              <w:shd w:val="clear" w:color="auto" w:fill="FFFFFF"/>
              <w:lang w:val="en-US"/>
            </w:rPr>
            <w:t xml:space="preserve">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10.1038/s41598-024-82640-z.</w:t>
          </w:r>
        </w:p>
        <w:p w14:paraId="60DED7DE" w14:textId="68A94B32"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Times New Roman" w:hAnsi="Times New Roman" w:cs="Times New Roman"/>
              <w:sz w:val="28"/>
              <w:szCs w:val="28"/>
              <w:lang w:val="en-US"/>
            </w:rPr>
            <w:t xml:space="preserve"> </w:t>
          </w:r>
          <w:r w:rsidR="003B58A6" w:rsidRPr="003B58A6">
            <w:rPr>
              <w:rFonts w:ascii="Times New Roman" w:eastAsia="Times New Roman" w:hAnsi="Times New Roman" w:cs="Times New Roman"/>
              <w:sz w:val="28"/>
              <w:szCs w:val="28"/>
              <w:lang w:val="en-US"/>
            </w:rPr>
            <w:t xml:space="preserve">Sassi S., </w:t>
          </w:r>
          <w:proofErr w:type="spellStart"/>
          <w:r w:rsidR="003B58A6" w:rsidRPr="003B58A6">
            <w:rPr>
              <w:rFonts w:ascii="Times New Roman" w:eastAsia="Times New Roman" w:hAnsi="Times New Roman" w:cs="Times New Roman"/>
              <w:sz w:val="28"/>
              <w:szCs w:val="28"/>
              <w:lang w:val="en-US"/>
            </w:rPr>
            <w:t>Bouich</w:t>
          </w:r>
          <w:proofErr w:type="spellEnd"/>
          <w:r w:rsidR="003B58A6" w:rsidRPr="003B58A6">
            <w:rPr>
              <w:rFonts w:ascii="Times New Roman" w:eastAsia="Times New Roman" w:hAnsi="Times New Roman" w:cs="Times New Roman"/>
              <w:sz w:val="28"/>
              <w:szCs w:val="28"/>
              <w:lang w:val="en-US"/>
            </w:rPr>
            <w:t xml:space="preserve"> A., </w:t>
          </w:r>
          <w:proofErr w:type="spellStart"/>
          <w:r w:rsidR="003B58A6" w:rsidRPr="003B58A6">
            <w:rPr>
              <w:rFonts w:ascii="Times New Roman" w:eastAsia="Times New Roman" w:hAnsi="Times New Roman" w:cs="Times New Roman"/>
              <w:sz w:val="28"/>
              <w:szCs w:val="28"/>
              <w:lang w:val="en-US"/>
            </w:rPr>
            <w:t>Bessais</w:t>
          </w:r>
          <w:proofErr w:type="spellEnd"/>
          <w:r w:rsidR="003B58A6" w:rsidRPr="003B58A6">
            <w:rPr>
              <w:rFonts w:ascii="Times New Roman" w:eastAsia="Times New Roman" w:hAnsi="Times New Roman" w:cs="Times New Roman"/>
              <w:sz w:val="28"/>
              <w:szCs w:val="28"/>
              <w:lang w:val="en-US"/>
            </w:rPr>
            <w:t xml:space="preserve"> B., </w:t>
          </w:r>
          <w:proofErr w:type="spellStart"/>
          <w:r w:rsidR="003B58A6" w:rsidRPr="003B58A6">
            <w:rPr>
              <w:rFonts w:ascii="Times New Roman" w:eastAsia="Times New Roman" w:hAnsi="Times New Roman" w:cs="Times New Roman"/>
              <w:sz w:val="28"/>
              <w:szCs w:val="28"/>
              <w:lang w:val="en-US"/>
            </w:rPr>
            <w:t>Khezami</w:t>
          </w:r>
          <w:proofErr w:type="spellEnd"/>
          <w:r w:rsidR="003B58A6" w:rsidRPr="003B58A6">
            <w:rPr>
              <w:rFonts w:ascii="Times New Roman" w:eastAsia="Times New Roman" w:hAnsi="Times New Roman" w:cs="Times New Roman"/>
              <w:sz w:val="28"/>
              <w:szCs w:val="28"/>
              <w:lang w:val="en-US"/>
            </w:rPr>
            <w:t xml:space="preserve"> L., </w:t>
          </w:r>
          <w:proofErr w:type="spellStart"/>
          <w:r w:rsidR="003B58A6" w:rsidRPr="003B58A6">
            <w:rPr>
              <w:rFonts w:ascii="Times New Roman" w:eastAsia="Times New Roman" w:hAnsi="Times New Roman" w:cs="Times New Roman"/>
              <w:sz w:val="28"/>
              <w:szCs w:val="28"/>
              <w:lang w:val="en-US"/>
            </w:rPr>
            <w:t>Soucase</w:t>
          </w:r>
          <w:proofErr w:type="spellEnd"/>
          <w:r w:rsidR="003B58A6" w:rsidRPr="003B58A6">
            <w:rPr>
              <w:rFonts w:ascii="Times New Roman" w:eastAsia="Times New Roman" w:hAnsi="Times New Roman" w:cs="Times New Roman"/>
              <w:sz w:val="28"/>
              <w:szCs w:val="28"/>
              <w:lang w:val="en-US"/>
            </w:rPr>
            <w:t xml:space="preserve"> B. M., </w:t>
          </w:r>
          <w:proofErr w:type="spellStart"/>
          <w:r w:rsidR="003B58A6" w:rsidRPr="003B58A6">
            <w:rPr>
              <w:rFonts w:ascii="Times New Roman" w:eastAsia="Times New Roman" w:hAnsi="Times New Roman" w:cs="Times New Roman"/>
              <w:sz w:val="28"/>
              <w:szCs w:val="28"/>
              <w:lang w:val="en-US"/>
            </w:rPr>
            <w:t>Hajjaji</w:t>
          </w:r>
          <w:proofErr w:type="spellEnd"/>
          <w:r w:rsidR="003B58A6" w:rsidRPr="003B58A6">
            <w:rPr>
              <w:rFonts w:ascii="Times New Roman" w:eastAsia="Times New Roman" w:hAnsi="Times New Roman" w:cs="Times New Roman"/>
              <w:sz w:val="28"/>
              <w:szCs w:val="28"/>
              <w:lang w:val="en-US"/>
            </w:rPr>
            <w:t xml:space="preserve"> A. Comparative Analysis of Anodized TiO</w:t>
          </w:r>
          <w:r w:rsidR="003B58A6" w:rsidRPr="003B58A6">
            <w:rPr>
              <w:rFonts w:ascii="Times New Roman" w:eastAsia="Times New Roman" w:hAnsi="Times New Roman" w:cs="Times New Roman"/>
              <w:sz w:val="28"/>
              <w:szCs w:val="28"/>
              <w:vertAlign w:val="subscript"/>
              <w:lang w:val="en-US"/>
            </w:rPr>
            <w:t>2</w:t>
          </w:r>
          <w:r w:rsidR="003B58A6" w:rsidRPr="003B58A6">
            <w:rPr>
              <w:rFonts w:ascii="Times New Roman" w:eastAsia="Times New Roman" w:hAnsi="Times New Roman" w:cs="Times New Roman"/>
              <w:sz w:val="28"/>
              <w:szCs w:val="28"/>
              <w:lang w:val="en-US"/>
            </w:rPr>
            <w:t xml:space="preserve"> Nanotubes and Hydrothermally Synthesized TiO</w:t>
          </w:r>
          <w:r w:rsidR="003B58A6" w:rsidRPr="003B58A6">
            <w:rPr>
              <w:rFonts w:ascii="Times New Roman" w:eastAsia="Times New Roman" w:hAnsi="Times New Roman" w:cs="Times New Roman"/>
              <w:sz w:val="28"/>
              <w:szCs w:val="28"/>
              <w:vertAlign w:val="subscript"/>
              <w:lang w:val="en-US"/>
            </w:rPr>
            <w:t>2</w:t>
          </w:r>
          <w:r w:rsidR="003B58A6" w:rsidRPr="003B58A6">
            <w:rPr>
              <w:rFonts w:ascii="Times New Roman" w:eastAsia="Times New Roman" w:hAnsi="Times New Roman" w:cs="Times New Roman"/>
              <w:sz w:val="28"/>
              <w:szCs w:val="28"/>
              <w:lang w:val="en-US"/>
            </w:rPr>
            <w:t xml:space="preserve"> Nanotubes: Morphological, Structural, and Photoelectrochemical Properties // Materials. – 2024. – V.17. – P. </w:t>
          </w:r>
          <w:r w:rsidR="003B58A6" w:rsidRPr="003B58A6">
            <w:rPr>
              <w:rFonts w:ascii="Times New Roman" w:hAnsi="Times New Roman" w:cs="Times New Roman"/>
              <w:sz w:val="28"/>
              <w:szCs w:val="28"/>
              <w:lang w:val="en-US"/>
            </w:rPr>
            <w:t>5182</w:t>
          </w:r>
          <w:r w:rsidR="003B58A6" w:rsidRPr="003B58A6">
            <w:rPr>
              <w:lang w:val="en-US"/>
            </w:rPr>
            <w:t xml:space="preserve">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10.3390/ma17215182.</w:t>
          </w:r>
        </w:p>
        <w:p w14:paraId="600C4CAB" w14:textId="6532CB2C"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lang w:val="en-US"/>
            </w:rPr>
            <w:t xml:space="preserve"> </w:t>
          </w:r>
          <w:hyperlink r:id="rId214" w:tgtFrame="https://journal.bcrec.id/index.php/bcrec/article/view/20056/_blank" w:tooltip="Tanti Haryati scholar profile" w:history="1">
            <w:proofErr w:type="spellStart"/>
            <w:r w:rsidR="003B58A6" w:rsidRPr="003B58A6">
              <w:rPr>
                <w:rStyle w:val="a5"/>
                <w:rFonts w:ascii="Times New Roman" w:eastAsia="Helvetica" w:hAnsi="Times New Roman"/>
                <w:color w:val="auto"/>
                <w:sz w:val="28"/>
                <w:szCs w:val="28"/>
                <w:u w:val="none"/>
                <w:shd w:val="clear" w:color="auto" w:fill="FFFFFF"/>
                <w:lang w:val="en-US"/>
              </w:rPr>
              <w:t>Haryati</w:t>
            </w:r>
            <w:proofErr w:type="spellEnd"/>
          </w:hyperlink>
          <w:r w:rsidR="003B58A6" w:rsidRPr="003B58A6">
            <w:rPr>
              <w:lang w:val="en-US"/>
            </w:rPr>
            <w:t xml:space="preserve"> </w:t>
          </w:r>
          <w:r w:rsidR="003B58A6" w:rsidRPr="003B58A6">
            <w:rPr>
              <w:rStyle w:val="a5"/>
              <w:rFonts w:ascii="Times New Roman" w:eastAsia="Helvetica" w:hAnsi="Times New Roman"/>
              <w:color w:val="auto"/>
              <w:sz w:val="28"/>
              <w:szCs w:val="28"/>
              <w:u w:val="none"/>
              <w:shd w:val="clear" w:color="auto" w:fill="FFFFFF"/>
              <w:lang w:val="en-US"/>
            </w:rPr>
            <w:t>T.</w:t>
          </w:r>
          <w:r w:rsidR="003B58A6" w:rsidRPr="003B58A6">
            <w:rPr>
              <w:rFonts w:ascii="Times New Roman" w:eastAsia="Helvetica" w:hAnsi="Times New Roman"/>
              <w:sz w:val="28"/>
              <w:szCs w:val="28"/>
              <w:shd w:val="clear" w:color="auto" w:fill="FFFFFF"/>
              <w:lang w:val="en-US"/>
            </w:rPr>
            <w:t>,  </w:t>
          </w:r>
          <w:hyperlink r:id="rId215" w:tgtFrame="https://journal.bcrec.id/index.php/bcrec/article/view/20056/_blank" w:tooltip="Alvina Nur Diana scholar profile" w:history="1">
            <w:r w:rsidR="003B58A6" w:rsidRPr="003B58A6">
              <w:rPr>
                <w:rStyle w:val="a5"/>
                <w:rFonts w:ascii="Times New Roman" w:eastAsia="Helvetica" w:hAnsi="Times New Roman"/>
                <w:color w:val="auto"/>
                <w:sz w:val="28"/>
                <w:szCs w:val="28"/>
                <w:u w:val="none"/>
                <w:shd w:val="clear" w:color="auto" w:fill="FFFFFF"/>
                <w:lang w:val="en-US"/>
              </w:rPr>
              <w:t>Diana</w:t>
            </w:r>
          </w:hyperlink>
          <w:r w:rsidR="003B58A6" w:rsidRPr="003B58A6">
            <w:rPr>
              <w:lang w:val="en-US"/>
            </w:rPr>
            <w:t xml:space="preserve"> </w:t>
          </w:r>
          <w:r w:rsidR="003B58A6" w:rsidRPr="003B58A6">
            <w:rPr>
              <w:rStyle w:val="a5"/>
              <w:rFonts w:ascii="Times New Roman" w:eastAsia="Helvetica" w:hAnsi="Times New Roman"/>
              <w:color w:val="auto"/>
              <w:sz w:val="28"/>
              <w:szCs w:val="28"/>
              <w:u w:val="none"/>
              <w:shd w:val="clear" w:color="auto" w:fill="FFFFFF"/>
              <w:lang w:val="en-US"/>
            </w:rPr>
            <w:t>A. N</w:t>
          </w:r>
          <w:r w:rsidR="003B58A6" w:rsidRPr="003B58A6">
            <w:rPr>
              <w:rFonts w:ascii="Times New Roman" w:eastAsia="Helvetica" w:hAnsi="Times New Roman"/>
              <w:sz w:val="28"/>
              <w:szCs w:val="28"/>
              <w:shd w:val="clear" w:color="auto" w:fill="FFFFFF"/>
              <w:lang w:val="en-US"/>
            </w:rPr>
            <w:t>.,  </w:t>
          </w:r>
          <w:hyperlink r:id="rId216" w:tgtFrame="https://journal.bcrec.id/index.php/bcrec/article/view/20056/_blank" w:tooltip="Ovy Sofiyah scholar profile" w:history="1">
            <w:r w:rsidR="003B58A6" w:rsidRPr="003B58A6">
              <w:rPr>
                <w:rStyle w:val="a5"/>
                <w:rFonts w:ascii="Times New Roman" w:eastAsia="Helvetica" w:hAnsi="Times New Roman"/>
                <w:color w:val="auto"/>
                <w:sz w:val="28"/>
                <w:szCs w:val="28"/>
                <w:u w:val="none"/>
                <w:shd w:val="clear" w:color="auto" w:fill="FFFFFF"/>
                <w:lang w:val="en-US"/>
              </w:rPr>
              <w:t xml:space="preserve"> </w:t>
            </w:r>
            <w:proofErr w:type="spellStart"/>
            <w:r w:rsidR="003B58A6" w:rsidRPr="003B58A6">
              <w:rPr>
                <w:rStyle w:val="a5"/>
                <w:rFonts w:ascii="Times New Roman" w:eastAsia="Helvetica" w:hAnsi="Times New Roman"/>
                <w:color w:val="auto"/>
                <w:sz w:val="28"/>
                <w:szCs w:val="28"/>
                <w:u w:val="none"/>
                <w:shd w:val="clear" w:color="auto" w:fill="FFFFFF"/>
                <w:lang w:val="en-US"/>
              </w:rPr>
              <w:t>Sofiyah</w:t>
            </w:r>
            <w:proofErr w:type="spellEnd"/>
          </w:hyperlink>
          <w:r w:rsidR="003B58A6" w:rsidRPr="003B58A6">
            <w:rPr>
              <w:lang w:val="en-US"/>
            </w:rPr>
            <w:t xml:space="preserve"> </w:t>
          </w:r>
          <w:r w:rsidR="003B58A6" w:rsidRPr="003B58A6">
            <w:rPr>
              <w:rStyle w:val="a5"/>
              <w:rFonts w:ascii="Times New Roman" w:eastAsia="Helvetica" w:hAnsi="Times New Roman"/>
              <w:color w:val="auto"/>
              <w:sz w:val="28"/>
              <w:szCs w:val="28"/>
              <w:u w:val="none"/>
              <w:shd w:val="clear" w:color="auto" w:fill="FFFFFF"/>
              <w:lang w:val="en-US"/>
            </w:rPr>
            <w:t>O.</w:t>
          </w:r>
          <w:r w:rsidR="003B58A6" w:rsidRPr="003B58A6">
            <w:rPr>
              <w:rFonts w:ascii="Times New Roman" w:eastAsia="Helvetica" w:hAnsi="Times New Roman"/>
              <w:sz w:val="28"/>
              <w:szCs w:val="28"/>
              <w:shd w:val="clear" w:color="auto" w:fill="FFFFFF"/>
              <w:lang w:val="en-US"/>
            </w:rPr>
            <w:t>,  </w:t>
          </w:r>
          <w:proofErr w:type="spellStart"/>
          <w:r w:rsidR="003B58A6" w:rsidRPr="003B58A6">
            <w:fldChar w:fldCharType="begin"/>
          </w:r>
          <w:r w:rsidR="003B58A6" w:rsidRPr="003B58A6">
            <w:rPr>
              <w:lang w:val="en-US"/>
            </w:rPr>
            <w:instrText xml:space="preserve"> HYPERLINK "https://scholar.google.com/scholar?q=Tusiana+Putri+Nelumbium" \t "https://journal.bcrec.id/index.php/bcrec/article/view/20056/_blank" \o "Tusiana Putri Nelumbium scholar profile" </w:instrText>
          </w:r>
          <w:r w:rsidR="003B58A6" w:rsidRPr="003B58A6">
            <w:fldChar w:fldCharType="separate"/>
          </w:r>
          <w:r w:rsidR="003B58A6" w:rsidRPr="003B58A6">
            <w:rPr>
              <w:rStyle w:val="a5"/>
              <w:rFonts w:ascii="Times New Roman" w:eastAsia="Helvetica" w:hAnsi="Times New Roman"/>
              <w:color w:val="auto"/>
              <w:sz w:val="28"/>
              <w:szCs w:val="28"/>
              <w:u w:val="none"/>
              <w:shd w:val="clear" w:color="auto" w:fill="FFFFFF"/>
              <w:lang w:val="en-US"/>
            </w:rPr>
            <w:t>Nelumbium</w:t>
          </w:r>
          <w:proofErr w:type="spellEnd"/>
          <w:r w:rsidR="003B58A6" w:rsidRPr="003B58A6">
            <w:rPr>
              <w:rStyle w:val="a5"/>
              <w:rFonts w:ascii="Times New Roman" w:eastAsia="Helvetica" w:hAnsi="Times New Roman"/>
              <w:color w:val="auto"/>
              <w:sz w:val="28"/>
              <w:szCs w:val="28"/>
              <w:u w:val="none"/>
              <w:shd w:val="clear" w:color="auto" w:fill="FFFFFF"/>
              <w:lang w:val="en-US"/>
            </w:rPr>
            <w:fldChar w:fldCharType="end"/>
          </w:r>
          <w:r w:rsidR="003B58A6" w:rsidRPr="003B58A6">
            <w:rPr>
              <w:lang w:val="en-US"/>
            </w:rPr>
            <w:t xml:space="preserve"> </w:t>
          </w:r>
          <w:r w:rsidR="003B58A6" w:rsidRPr="003B58A6">
            <w:rPr>
              <w:rStyle w:val="a5"/>
              <w:rFonts w:ascii="Times New Roman" w:eastAsia="Helvetica" w:hAnsi="Times New Roman"/>
              <w:color w:val="auto"/>
              <w:sz w:val="28"/>
              <w:szCs w:val="28"/>
              <w:u w:val="none"/>
              <w:shd w:val="clear" w:color="auto" w:fill="FFFFFF"/>
              <w:lang w:val="en-US"/>
            </w:rPr>
            <w:t>T.</w:t>
          </w:r>
          <w:r w:rsidR="003B58A6" w:rsidRPr="003B58A6">
            <w:rPr>
              <w:rFonts w:ascii="Times New Roman" w:eastAsia="Helvetica" w:hAnsi="Times New Roman"/>
              <w:sz w:val="28"/>
              <w:szCs w:val="28"/>
              <w:shd w:val="clear" w:color="auto" w:fill="FFFFFF"/>
              <w:lang w:val="en-US"/>
            </w:rPr>
            <w:t>,  </w:t>
          </w:r>
          <w:hyperlink r:id="rId217" w:tgtFrame="https://journal.bcrec.id/index.php/bcrec/article/view/20056/_blank" w:tooltip="Novita Andarini scholar profile" w:history="1">
            <w:r w:rsidR="003B58A6" w:rsidRPr="003B58A6">
              <w:rPr>
                <w:rStyle w:val="a5"/>
                <w:rFonts w:ascii="Times New Roman" w:eastAsia="Helvetica" w:hAnsi="Times New Roman"/>
                <w:color w:val="auto"/>
                <w:sz w:val="28"/>
                <w:szCs w:val="28"/>
                <w:u w:val="none"/>
                <w:shd w:val="clear" w:color="auto" w:fill="FFFFFF"/>
                <w:lang w:val="en-US"/>
              </w:rPr>
              <w:t xml:space="preserve"> </w:t>
            </w:r>
            <w:proofErr w:type="spellStart"/>
            <w:r w:rsidR="003B58A6" w:rsidRPr="003B58A6">
              <w:rPr>
                <w:rStyle w:val="a5"/>
                <w:rFonts w:ascii="Times New Roman" w:eastAsia="Helvetica" w:hAnsi="Times New Roman"/>
                <w:color w:val="auto"/>
                <w:sz w:val="28"/>
                <w:szCs w:val="28"/>
                <w:u w:val="none"/>
                <w:shd w:val="clear" w:color="auto" w:fill="FFFFFF"/>
                <w:lang w:val="en-US"/>
              </w:rPr>
              <w:t>Andarini</w:t>
            </w:r>
            <w:proofErr w:type="spellEnd"/>
          </w:hyperlink>
          <w:r w:rsidR="003B58A6" w:rsidRPr="003B58A6">
            <w:rPr>
              <w:rStyle w:val="a5"/>
              <w:rFonts w:ascii="Times New Roman" w:eastAsia="Helvetica" w:hAnsi="Times New Roman"/>
              <w:color w:val="auto"/>
              <w:sz w:val="28"/>
              <w:szCs w:val="28"/>
              <w:u w:val="none"/>
              <w:shd w:val="clear" w:color="auto" w:fill="FFFFFF"/>
              <w:lang w:val="en-US"/>
            </w:rPr>
            <w:t xml:space="preserve"> P.</w:t>
          </w:r>
          <w:r w:rsidR="003B58A6" w:rsidRPr="003B58A6">
            <w:rPr>
              <w:rFonts w:ascii="Times New Roman" w:eastAsia="Helvetica" w:hAnsi="Times New Roman"/>
              <w:sz w:val="28"/>
              <w:szCs w:val="28"/>
              <w:shd w:val="clear" w:color="auto" w:fill="FFFFFF"/>
              <w:lang w:val="en-US"/>
            </w:rPr>
            <w:t>,  </w:t>
          </w:r>
          <w:hyperlink r:id="rId218" w:tgtFrame="https://journal.bcrec.id/index.php/bcrec/article/view/20056/_blank" w:tooltip="Yudi Aris Sulistiyo scholar profile" w:history="1">
            <w:r w:rsidR="003B58A6" w:rsidRPr="003B58A6">
              <w:rPr>
                <w:rStyle w:val="a5"/>
                <w:rFonts w:ascii="Times New Roman" w:eastAsia="Helvetica" w:hAnsi="Times New Roman"/>
                <w:color w:val="auto"/>
                <w:sz w:val="28"/>
                <w:szCs w:val="28"/>
                <w:u w:val="none"/>
                <w:shd w:val="clear" w:color="auto" w:fill="FFFFFF"/>
                <w:lang w:val="en-US"/>
              </w:rPr>
              <w:t xml:space="preserve"> </w:t>
            </w:r>
            <w:proofErr w:type="spellStart"/>
            <w:r w:rsidR="003B58A6" w:rsidRPr="003B58A6">
              <w:rPr>
                <w:rStyle w:val="a5"/>
                <w:rFonts w:ascii="Times New Roman" w:eastAsia="Helvetica" w:hAnsi="Times New Roman"/>
                <w:color w:val="auto"/>
                <w:sz w:val="28"/>
                <w:szCs w:val="28"/>
                <w:u w:val="none"/>
                <w:shd w:val="clear" w:color="auto" w:fill="FFFFFF"/>
                <w:lang w:val="en-US"/>
              </w:rPr>
              <w:t>Sulistiyo</w:t>
            </w:r>
            <w:proofErr w:type="spellEnd"/>
          </w:hyperlink>
          <w:r w:rsidR="003B58A6" w:rsidRPr="003B58A6">
            <w:rPr>
              <w:rFonts w:ascii="Times New Roman" w:eastAsia="Helvetica" w:hAnsi="Times New Roman"/>
              <w:sz w:val="28"/>
              <w:szCs w:val="28"/>
              <w:shd w:val="clear" w:color="auto" w:fill="FFFFFF"/>
              <w:lang w:val="en-US"/>
            </w:rPr>
            <w:t xml:space="preserve"> N.</w:t>
          </w:r>
          <w:r w:rsidR="003B58A6" w:rsidRPr="003B58A6">
            <w:rPr>
              <w:lang w:val="en-US"/>
            </w:rPr>
            <w:t xml:space="preserve"> </w:t>
          </w:r>
          <w:r w:rsidR="003B58A6" w:rsidRPr="003B58A6">
            <w:rPr>
              <w:rStyle w:val="a5"/>
              <w:rFonts w:ascii="Times New Roman" w:eastAsia="Helvetica" w:hAnsi="Times New Roman"/>
              <w:color w:val="auto"/>
              <w:sz w:val="28"/>
              <w:szCs w:val="28"/>
              <w:u w:val="none"/>
              <w:shd w:val="clear" w:color="auto" w:fill="FFFFFF"/>
              <w:lang w:val="en-US"/>
            </w:rPr>
            <w:t>Y. A.</w:t>
          </w:r>
          <w:r w:rsidR="003B58A6" w:rsidRPr="003B58A6">
            <w:rPr>
              <w:rFonts w:ascii="Times New Roman" w:eastAsia="Helvetica" w:hAnsi="Times New Roman"/>
              <w:sz w:val="28"/>
              <w:szCs w:val="28"/>
              <w:shd w:val="clear" w:color="auto" w:fill="FFFFFF"/>
              <w:lang w:val="en-US"/>
            </w:rPr>
            <w:t>,  </w:t>
          </w:r>
          <w:hyperlink r:id="rId219" w:tgtFrame="https://journal.bcrec.id/index.php/bcrec/article/view/20056/_blank" w:tooltip="Suwardiyanto Suwardiyanto scholar profile" w:history="1">
            <w:r w:rsidR="003B58A6" w:rsidRPr="003B58A6">
              <w:rPr>
                <w:rStyle w:val="a5"/>
                <w:rFonts w:ascii="Times New Roman" w:eastAsia="Helvetica" w:hAnsi="Times New Roman" w:cs="Times New Roman"/>
                <w:color w:val="auto"/>
                <w:sz w:val="28"/>
                <w:szCs w:val="28"/>
                <w:u w:val="none"/>
                <w:shd w:val="clear" w:color="auto" w:fill="FFFFFF"/>
                <w:lang w:val="en-US"/>
              </w:rPr>
              <w:t xml:space="preserve"> </w:t>
            </w:r>
            <w:proofErr w:type="spellStart"/>
            <w:r w:rsidR="003B58A6" w:rsidRPr="003B58A6">
              <w:rPr>
                <w:rStyle w:val="a5"/>
                <w:rFonts w:ascii="Times New Roman" w:eastAsia="Helvetica" w:hAnsi="Times New Roman" w:cs="Times New Roman"/>
                <w:color w:val="auto"/>
                <w:sz w:val="28"/>
                <w:szCs w:val="28"/>
                <w:u w:val="none"/>
                <w:shd w:val="clear" w:color="auto" w:fill="FFFFFF"/>
                <w:lang w:val="en-US"/>
              </w:rPr>
              <w:t>Suwardiyanto</w:t>
            </w:r>
            <w:proofErr w:type="spellEnd"/>
          </w:hyperlink>
          <w:r w:rsidR="003B58A6" w:rsidRPr="003B58A6">
            <w:rPr>
              <w:lang w:val="en-US"/>
            </w:rPr>
            <w:t xml:space="preserve"> </w:t>
          </w:r>
          <w:r w:rsidR="003B58A6" w:rsidRPr="003B58A6">
            <w:rPr>
              <w:rStyle w:val="a5"/>
              <w:rFonts w:ascii="Times New Roman" w:eastAsia="Helvetica" w:hAnsi="Times New Roman" w:cs="Times New Roman"/>
              <w:color w:val="auto"/>
              <w:sz w:val="28"/>
              <w:szCs w:val="28"/>
              <w:u w:val="none"/>
              <w:shd w:val="clear" w:color="auto" w:fill="FFFFFF"/>
              <w:lang w:val="en-US"/>
            </w:rPr>
            <w:t>S.</w:t>
          </w:r>
          <w:r w:rsidR="003B58A6" w:rsidRPr="003B58A6">
            <w:rPr>
              <w:rFonts w:ascii="Times New Roman" w:eastAsia="Helvetica" w:hAnsi="Times New Roman" w:cs="Times New Roman"/>
              <w:sz w:val="28"/>
              <w:szCs w:val="28"/>
              <w:shd w:val="clear" w:color="auto" w:fill="FFFFFF"/>
              <w:lang w:val="en-US"/>
            </w:rPr>
            <w:t xml:space="preserve"> </w:t>
          </w:r>
          <w:r w:rsidR="003B58A6" w:rsidRPr="003B58A6">
            <w:rPr>
              <w:rFonts w:ascii="Times New Roman" w:eastAsia="sans-serif" w:hAnsi="Times New Roman" w:cs="Times New Roman"/>
              <w:sz w:val="28"/>
              <w:szCs w:val="28"/>
              <w:shd w:val="clear" w:color="auto" w:fill="FFFFFF"/>
              <w:lang w:val="en-US"/>
            </w:rPr>
            <w:t>One-Step Hydrothermal Synthesis of TiO</w:t>
          </w:r>
          <w:r w:rsidR="003B58A6" w:rsidRPr="003B58A6">
            <w:rPr>
              <w:rFonts w:ascii="Times New Roman" w:eastAsia="sans-serif" w:hAnsi="Times New Roman" w:cs="Times New Roman"/>
              <w:sz w:val="28"/>
              <w:szCs w:val="28"/>
              <w:shd w:val="clear" w:color="auto" w:fill="FFFFFF"/>
              <w:vertAlign w:val="subscript"/>
              <w:lang w:val="en-US"/>
            </w:rPr>
            <w:t>2</w:t>
          </w:r>
          <w:r w:rsidR="003B58A6" w:rsidRPr="003B58A6">
            <w:rPr>
              <w:rFonts w:ascii="Times New Roman" w:eastAsia="sans-serif" w:hAnsi="Times New Roman" w:cs="Times New Roman"/>
              <w:sz w:val="28"/>
              <w:szCs w:val="28"/>
              <w:shd w:val="clear" w:color="auto" w:fill="FFFFFF"/>
              <w:lang w:val="en-US"/>
            </w:rPr>
            <w:t xml:space="preserve"> Nanotubes and Photodegradation Activity towards // Diazinon. – </w:t>
          </w:r>
          <w:r w:rsidR="003B58A6" w:rsidRPr="003B58A6">
            <w:rPr>
              <w:rStyle w:val="a5"/>
              <w:rFonts w:ascii="Times New Roman" w:eastAsia="Helvetica" w:hAnsi="Times New Roman" w:cs="Times New Roman"/>
              <w:color w:val="auto"/>
              <w:sz w:val="28"/>
              <w:szCs w:val="28"/>
              <w:u w:val="none"/>
              <w:shd w:val="clear" w:color="auto" w:fill="FFFFFF"/>
              <w:lang w:val="en-US"/>
            </w:rPr>
            <w:t xml:space="preserve">2023. – </w:t>
          </w:r>
          <w:hyperlink r:id="rId220" w:history="1">
            <w:r w:rsidR="003B58A6" w:rsidRPr="003B58A6">
              <w:rPr>
                <w:rStyle w:val="a5"/>
                <w:rFonts w:ascii="Times New Roman" w:eastAsia="Helvetica" w:hAnsi="Times New Roman" w:cs="Times New Roman"/>
                <w:color w:val="auto"/>
                <w:sz w:val="28"/>
                <w:szCs w:val="28"/>
                <w:u w:val="none"/>
                <w:shd w:val="clear" w:color="auto" w:fill="FFFFFF"/>
                <w:lang w:val="en-US"/>
              </w:rPr>
              <w:t>V. 18.</w:t>
            </w:r>
          </w:hyperlink>
          <w:r w:rsidR="003B58A6" w:rsidRPr="003B58A6">
            <w:rPr>
              <w:rStyle w:val="a5"/>
              <w:rFonts w:ascii="Times New Roman" w:eastAsia="Helvetica" w:hAnsi="Times New Roman" w:cs="Times New Roman"/>
              <w:color w:val="auto"/>
              <w:sz w:val="28"/>
              <w:szCs w:val="28"/>
              <w:u w:val="none"/>
              <w:shd w:val="clear" w:color="auto" w:fill="FFFFFF"/>
              <w:lang w:val="en-US"/>
            </w:rPr>
            <w:t xml:space="preserve"> – P. </w:t>
          </w:r>
          <w:r w:rsidR="003B58A6" w:rsidRPr="003B58A6">
            <w:rPr>
              <w:rFonts w:ascii="Times New Roman" w:hAnsi="Times New Roman" w:cs="Times New Roman"/>
              <w:sz w:val="28"/>
              <w:szCs w:val="28"/>
              <w:lang w:val="en-US"/>
            </w:rPr>
            <w:t>713–723</w:t>
          </w:r>
          <w:r w:rsidR="003B58A6" w:rsidRPr="003B58A6">
            <w:rPr>
              <w:rFonts w:ascii="Times New Roman" w:eastAsia="Times New Roman" w:hAnsi="Times New Roman" w:cs="Times New Roman"/>
              <w:sz w:val="28"/>
              <w:szCs w:val="28"/>
              <w:lang w:val="en-US"/>
            </w:rPr>
            <w:t xml:space="preserve">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10.9767/bcrec.20056.</w:t>
          </w:r>
        </w:p>
        <w:p w14:paraId="52E620F9" w14:textId="77706F25"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3B58A6" w:rsidRPr="003B58A6">
            <w:rPr>
              <w:rFonts w:ascii="Times New Roman" w:hAnsi="Times New Roman" w:cs="Times New Roman"/>
              <w:sz w:val="28"/>
              <w:szCs w:val="28"/>
              <w:lang w:val="en-US"/>
            </w:rPr>
            <w:t xml:space="preserve">Sheehan S. W., Noh H., </w:t>
          </w:r>
          <w:proofErr w:type="spellStart"/>
          <w:r w:rsidR="003B58A6" w:rsidRPr="003B58A6">
            <w:rPr>
              <w:rFonts w:ascii="Times New Roman" w:hAnsi="Times New Roman" w:cs="Times New Roman"/>
              <w:sz w:val="28"/>
              <w:szCs w:val="28"/>
              <w:lang w:val="en-US"/>
            </w:rPr>
            <w:t>Brudvig</w:t>
          </w:r>
          <w:proofErr w:type="spellEnd"/>
          <w:r w:rsidR="003B58A6" w:rsidRPr="003B58A6">
            <w:rPr>
              <w:rFonts w:ascii="Times New Roman" w:hAnsi="Times New Roman" w:cs="Times New Roman"/>
              <w:sz w:val="28"/>
              <w:szCs w:val="28"/>
              <w:lang w:val="en-US"/>
            </w:rPr>
            <w:t xml:space="preserve"> G. W., Cao H., and </w:t>
          </w:r>
          <w:proofErr w:type="spellStart"/>
          <w:r w:rsidR="003B58A6" w:rsidRPr="003B58A6">
            <w:rPr>
              <w:rFonts w:ascii="Times New Roman" w:hAnsi="Times New Roman" w:cs="Times New Roman"/>
              <w:sz w:val="28"/>
              <w:szCs w:val="28"/>
              <w:lang w:val="en-US"/>
            </w:rPr>
            <w:t>Schmuttenmaer</w:t>
          </w:r>
          <w:proofErr w:type="spellEnd"/>
          <w:r w:rsidR="003B58A6" w:rsidRPr="003B58A6">
            <w:rPr>
              <w:rFonts w:ascii="Times New Roman" w:hAnsi="Times New Roman" w:cs="Times New Roman"/>
              <w:sz w:val="28"/>
              <w:szCs w:val="28"/>
              <w:lang w:val="en-US"/>
            </w:rPr>
            <w:t xml:space="preserve"> Ch. A. Plasmonic enhancement of dye-sensitized solar cells using core-shell-shell nanostructures // The Journal of Physical Chemistry C. </w:t>
          </w:r>
          <w:proofErr w:type="gramStart"/>
          <w:r w:rsidR="003B58A6" w:rsidRPr="003B58A6">
            <w:rPr>
              <w:rFonts w:ascii="Times New Roman" w:hAnsi="Times New Roman" w:cs="Times New Roman"/>
              <w:sz w:val="28"/>
              <w:szCs w:val="28"/>
              <w:lang w:val="en-US"/>
            </w:rPr>
            <w:t>-  2013</w:t>
          </w:r>
          <w:proofErr w:type="gramEnd"/>
          <w:r w:rsidR="003B58A6" w:rsidRPr="003B58A6">
            <w:rPr>
              <w:rFonts w:ascii="Times New Roman" w:hAnsi="Times New Roman" w:cs="Times New Roman"/>
              <w:sz w:val="28"/>
              <w:szCs w:val="28"/>
              <w:lang w:val="en-US"/>
            </w:rPr>
            <w:t xml:space="preserve">. – V.117. – P.927-934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10.1021/jp311881k.</w:t>
          </w:r>
        </w:p>
        <w:p w14:paraId="618BDD07" w14:textId="12E4C6D9"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Times New Roman" w:hAnsi="Times New Roman" w:cs="Times New Roman"/>
              <w:sz w:val="28"/>
              <w:szCs w:val="28"/>
              <w:lang w:val="en-US"/>
            </w:rPr>
            <w:t xml:space="preserve"> </w:t>
          </w:r>
          <w:r w:rsidR="003B58A6" w:rsidRPr="003B58A6">
            <w:rPr>
              <w:rFonts w:ascii="Times New Roman" w:eastAsia="Times New Roman" w:hAnsi="Times New Roman" w:cs="Times New Roman"/>
              <w:sz w:val="28"/>
              <w:szCs w:val="28"/>
              <w:lang w:val="en-US"/>
            </w:rPr>
            <w:t xml:space="preserve">Chen F. J., Cao Y. L., Jia D. Z. </w:t>
          </w:r>
          <w:r w:rsidR="003B58A6" w:rsidRPr="003B58A6">
            <w:rPr>
              <w:rFonts w:ascii="Times New Roman" w:hAnsi="Times New Roman" w:cs="Times New Roman"/>
              <w:sz w:val="28"/>
              <w:szCs w:val="28"/>
              <w:lang w:val="en-US"/>
            </w:rPr>
            <w:t xml:space="preserve">A room-temperature solid-state route for the synthesis of graphene oxide-metal sulfide composites with excellent photocatalytic activity // </w:t>
          </w:r>
          <w:proofErr w:type="spellStart"/>
          <w:r w:rsidR="003B58A6" w:rsidRPr="003B58A6">
            <w:rPr>
              <w:rFonts w:ascii="Times New Roman" w:hAnsi="Times New Roman" w:cs="Times New Roman"/>
              <w:sz w:val="28"/>
              <w:szCs w:val="28"/>
              <w:lang w:val="en-US"/>
            </w:rPr>
            <w:t>CrystEngComm</w:t>
          </w:r>
          <w:proofErr w:type="spellEnd"/>
          <w:r w:rsidR="003B58A6" w:rsidRPr="003B58A6">
            <w:rPr>
              <w:rFonts w:ascii="Times New Roman" w:hAnsi="Times New Roman" w:cs="Times New Roman"/>
              <w:sz w:val="28"/>
              <w:szCs w:val="28"/>
              <w:lang w:val="en-US"/>
            </w:rPr>
            <w:t xml:space="preserve">. – 2013. – V.15. P. 4747–4754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10.1039/c3ce40079d.</w:t>
          </w:r>
        </w:p>
        <w:p w14:paraId="4DAB36F3" w14:textId="125FA1F8"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3B58A6" w:rsidRPr="003B58A6">
            <w:rPr>
              <w:rFonts w:ascii="Times New Roman" w:hAnsi="Times New Roman" w:cs="Times New Roman"/>
              <w:sz w:val="28"/>
              <w:szCs w:val="28"/>
              <w:lang w:val="en-US"/>
            </w:rPr>
            <w:t>Cao Y., Jia D., Hu P., Wang R. One-step room-temperature solid-phase synthesis of ZnFe</w:t>
          </w:r>
          <w:r w:rsidR="003B58A6" w:rsidRPr="003B58A6">
            <w:rPr>
              <w:rFonts w:ascii="Times New Roman" w:hAnsi="Times New Roman" w:cs="Times New Roman"/>
              <w:sz w:val="28"/>
              <w:szCs w:val="28"/>
              <w:vertAlign w:val="subscript"/>
              <w:lang w:val="en-US"/>
            </w:rPr>
            <w:t>2</w:t>
          </w:r>
          <w:r w:rsidR="003B58A6" w:rsidRPr="003B58A6">
            <w:rPr>
              <w:rFonts w:ascii="Times New Roman" w:hAnsi="Times New Roman" w:cs="Times New Roman"/>
              <w:sz w:val="28"/>
              <w:szCs w:val="28"/>
              <w:lang w:val="en-US"/>
            </w:rPr>
            <w:t>O</w:t>
          </w:r>
          <w:r w:rsidR="003B58A6" w:rsidRPr="003B58A6">
            <w:rPr>
              <w:rFonts w:ascii="Times New Roman" w:hAnsi="Times New Roman" w:cs="Times New Roman"/>
              <w:sz w:val="28"/>
              <w:szCs w:val="28"/>
              <w:vertAlign w:val="subscript"/>
              <w:lang w:val="en-US"/>
            </w:rPr>
            <w:t>4</w:t>
          </w:r>
          <w:r w:rsidR="003B58A6" w:rsidRPr="003B58A6">
            <w:rPr>
              <w:rFonts w:ascii="Times New Roman" w:hAnsi="Times New Roman" w:cs="Times New Roman"/>
              <w:sz w:val="28"/>
              <w:szCs w:val="28"/>
              <w:lang w:val="en-US"/>
            </w:rPr>
            <w:t xml:space="preserve"> nanomaterials and its excellent gas-sensing property // Ceram. Int. </w:t>
          </w:r>
          <w:r w:rsidR="00A72195">
            <w:rPr>
              <w:rFonts w:ascii="Times New Roman" w:hAnsi="Times New Roman" w:cs="Times New Roman"/>
              <w:sz w:val="28"/>
              <w:szCs w:val="28"/>
              <w:lang w:val="en-US"/>
            </w:rPr>
            <w:t>–</w:t>
          </w:r>
          <w:r w:rsidR="003B58A6" w:rsidRPr="003B58A6">
            <w:rPr>
              <w:rFonts w:ascii="Times New Roman" w:hAnsi="Times New Roman" w:cs="Times New Roman"/>
              <w:sz w:val="28"/>
              <w:szCs w:val="28"/>
              <w:lang w:val="en-US"/>
            </w:rPr>
            <w:t xml:space="preserve"> 2013. – V. 39. – P. 2989–2994. </w:t>
          </w:r>
        </w:p>
        <w:p w14:paraId="3C67E736"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Times New Roman" w:hAnsi="Times New Roman" w:cs="Times New Roman"/>
              <w:sz w:val="28"/>
              <w:szCs w:val="28"/>
              <w:lang w:val="en-US"/>
            </w:rPr>
            <w:t xml:space="preserve">Huang Q., Hu T., Zhao C., </w:t>
          </w:r>
          <w:proofErr w:type="spellStart"/>
          <w:r w:rsidRPr="003B58A6">
            <w:rPr>
              <w:rFonts w:ascii="Times New Roman" w:eastAsia="Times New Roman" w:hAnsi="Times New Roman" w:cs="Times New Roman"/>
              <w:sz w:val="28"/>
              <w:szCs w:val="28"/>
              <w:lang w:val="en-US"/>
            </w:rPr>
            <w:t>Jin</w:t>
          </w:r>
          <w:proofErr w:type="spellEnd"/>
          <w:r w:rsidRPr="003B58A6">
            <w:rPr>
              <w:rFonts w:ascii="Times New Roman" w:eastAsia="Times New Roman" w:hAnsi="Times New Roman" w:cs="Times New Roman"/>
              <w:sz w:val="28"/>
              <w:szCs w:val="28"/>
              <w:lang w:val="en-US"/>
            </w:rPr>
            <w:t xml:space="preserve"> B., Peng R. New approach to synthesis </w:t>
          </w:r>
          <w:proofErr w:type="gramStart"/>
          <w:r w:rsidRPr="003B58A6">
            <w:rPr>
              <w:rFonts w:ascii="Times New Roman" w:eastAsia="Times New Roman" w:hAnsi="Times New Roman" w:cs="Times New Roman"/>
              <w:sz w:val="28"/>
              <w:szCs w:val="28"/>
              <w:lang w:val="en-US"/>
            </w:rPr>
            <w:t>Zinc(</w:t>
          </w:r>
          <w:proofErr w:type="gramEnd"/>
          <w:r w:rsidRPr="003B58A6">
            <w:rPr>
              <w:rFonts w:ascii="Times New Roman" w:eastAsia="Times New Roman" w:hAnsi="Times New Roman" w:cs="Times New Roman"/>
              <w:sz w:val="28"/>
              <w:szCs w:val="28"/>
              <w:lang w:val="en-US"/>
            </w:rPr>
            <w:t xml:space="preserve">II)-(8-hydroxyquinoline) complex and its luminescent property // </w:t>
          </w:r>
          <w:proofErr w:type="spellStart"/>
          <w:r w:rsidRPr="003B58A6">
            <w:rPr>
              <w:rFonts w:ascii="Times New Roman" w:eastAsia="Times New Roman" w:hAnsi="Times New Roman" w:cs="Times New Roman"/>
              <w:sz w:val="28"/>
              <w:szCs w:val="28"/>
              <w:lang w:val="en-US"/>
            </w:rPr>
            <w:t>Opt</w:t>
          </w:r>
          <w:proofErr w:type="spellEnd"/>
          <w:r w:rsidRPr="003B58A6">
            <w:rPr>
              <w:rFonts w:ascii="Times New Roman" w:eastAsia="Times New Roman" w:hAnsi="Times New Roman" w:cs="Times New Roman"/>
              <w:sz w:val="28"/>
              <w:szCs w:val="28"/>
              <w:lang w:val="en-US"/>
            </w:rPr>
            <w:t xml:space="preserve"> Mater (</w:t>
          </w:r>
          <w:proofErr w:type="spellStart"/>
          <w:r w:rsidRPr="003B58A6">
            <w:rPr>
              <w:rFonts w:ascii="Times New Roman" w:eastAsia="Times New Roman" w:hAnsi="Times New Roman" w:cs="Times New Roman"/>
              <w:sz w:val="28"/>
              <w:szCs w:val="28"/>
              <w:lang w:val="en-US"/>
            </w:rPr>
            <w:t>Amst</w:t>
          </w:r>
          <w:proofErr w:type="spellEnd"/>
          <w:r w:rsidRPr="003B58A6">
            <w:rPr>
              <w:rFonts w:ascii="Times New Roman" w:eastAsia="Times New Roman" w:hAnsi="Times New Roman" w:cs="Times New Roman"/>
              <w:sz w:val="28"/>
              <w:szCs w:val="28"/>
              <w:lang w:val="en-US"/>
            </w:rPr>
            <w:t xml:space="preserve">). – 2022. – V.134. – </w:t>
          </w:r>
          <w:r w:rsidRPr="003B58A6">
            <w:rPr>
              <w:rFonts w:ascii="Times New Roman" w:hAnsi="Times New Roman" w:cs="Times New Roman"/>
              <w:sz w:val="28"/>
              <w:szCs w:val="28"/>
              <w:lang w:val="en-US"/>
            </w:rPr>
            <w:t>113163</w:t>
          </w:r>
          <w:r w:rsidRPr="003B58A6">
            <w:rPr>
              <w:lang w:val="kk-KZ"/>
            </w:rPr>
            <w:t xml:space="preserve"> </w:t>
          </w:r>
          <w:proofErr w:type="spellStart"/>
          <w:r w:rsidRPr="003B58A6">
            <w:rPr>
              <w:rFonts w:ascii="Times New Roman" w:eastAsia="Times New Roman" w:hAnsi="Times New Roman" w:cs="Times New Roman"/>
              <w:sz w:val="28"/>
              <w:szCs w:val="28"/>
              <w:lang w:val="en-US"/>
            </w:rPr>
            <w:t>doi</w:t>
          </w:r>
          <w:proofErr w:type="spellEnd"/>
          <w:r w:rsidRPr="003B58A6">
            <w:rPr>
              <w:rFonts w:ascii="Times New Roman" w:eastAsia="Times New Roman" w:hAnsi="Times New Roman" w:cs="Times New Roman"/>
              <w:sz w:val="28"/>
              <w:szCs w:val="28"/>
              <w:lang w:val="en-US"/>
            </w:rPr>
            <w:t>: 10.1016/j.optmat.2022.113163.</w:t>
          </w:r>
        </w:p>
        <w:p w14:paraId="791DE1C6" w14:textId="4D397152"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SimSun" w:hAnsi="Times New Roman" w:cs="Times New Roman"/>
              <w:sz w:val="28"/>
              <w:szCs w:val="28"/>
              <w:lang w:val="en-US"/>
            </w:rPr>
            <w:t xml:space="preserve"> </w:t>
          </w:r>
          <w:proofErr w:type="spellStart"/>
          <w:r w:rsidR="003B58A6" w:rsidRPr="003B58A6">
            <w:rPr>
              <w:rFonts w:ascii="Times New Roman" w:eastAsia="SimSun" w:hAnsi="Times New Roman" w:cs="Times New Roman"/>
              <w:sz w:val="28"/>
              <w:szCs w:val="28"/>
              <w:lang w:val="en-US"/>
            </w:rPr>
            <w:t>Sopha</w:t>
          </w:r>
          <w:proofErr w:type="spellEnd"/>
          <w:r w:rsidR="003B58A6" w:rsidRPr="003B58A6">
            <w:rPr>
              <w:rFonts w:ascii="Times New Roman" w:eastAsia="SimSun" w:hAnsi="Times New Roman" w:cs="Times New Roman"/>
              <w:sz w:val="28"/>
              <w:szCs w:val="28"/>
              <w:lang w:val="en-US"/>
            </w:rPr>
            <w:t xml:space="preserve"> H., Ghigo C., Ng S., </w:t>
          </w:r>
          <w:proofErr w:type="spellStart"/>
          <w:r w:rsidR="003B58A6" w:rsidRPr="003B58A6">
            <w:rPr>
              <w:rFonts w:ascii="Times New Roman" w:eastAsia="SimSun" w:hAnsi="Times New Roman" w:cs="Times New Roman"/>
              <w:sz w:val="28"/>
              <w:szCs w:val="28"/>
              <w:lang w:val="en-US"/>
            </w:rPr>
            <w:t>Alijani</w:t>
          </w:r>
          <w:proofErr w:type="spellEnd"/>
          <w:r w:rsidR="003B58A6" w:rsidRPr="003B58A6">
            <w:rPr>
              <w:rFonts w:ascii="Times New Roman" w:eastAsia="SimSun" w:hAnsi="Times New Roman" w:cs="Times New Roman"/>
              <w:sz w:val="28"/>
              <w:szCs w:val="28"/>
              <w:lang w:val="en-US"/>
            </w:rPr>
            <w:t xml:space="preserve"> M., </w:t>
          </w:r>
          <w:proofErr w:type="spellStart"/>
          <w:r w:rsidR="003B58A6" w:rsidRPr="003B58A6">
            <w:rPr>
              <w:rFonts w:ascii="Times New Roman" w:eastAsia="SimSun" w:hAnsi="Times New Roman" w:cs="Times New Roman"/>
              <w:sz w:val="28"/>
              <w:szCs w:val="28"/>
              <w:lang w:val="en-US"/>
            </w:rPr>
            <w:t>Hromadko</w:t>
          </w:r>
          <w:proofErr w:type="spellEnd"/>
          <w:r w:rsidR="003B58A6" w:rsidRPr="003B58A6">
            <w:rPr>
              <w:rFonts w:ascii="Times New Roman" w:eastAsia="SimSun" w:hAnsi="Times New Roman" w:cs="Times New Roman"/>
              <w:sz w:val="28"/>
              <w:szCs w:val="28"/>
              <w:lang w:val="en-US"/>
            </w:rPr>
            <w:t xml:space="preserve"> L., </w:t>
          </w:r>
          <w:proofErr w:type="spellStart"/>
          <w:r w:rsidR="003B58A6" w:rsidRPr="003B58A6">
            <w:rPr>
              <w:rFonts w:ascii="Times New Roman" w:eastAsia="SimSun" w:hAnsi="Times New Roman" w:cs="Times New Roman"/>
              <w:sz w:val="28"/>
              <w:szCs w:val="28"/>
              <w:lang w:val="en-US"/>
            </w:rPr>
            <w:t>Michalicka</w:t>
          </w:r>
          <w:proofErr w:type="spellEnd"/>
          <w:r w:rsidR="003B58A6" w:rsidRPr="003B58A6">
            <w:rPr>
              <w:rFonts w:ascii="Times New Roman" w:eastAsia="SimSun" w:hAnsi="Times New Roman" w:cs="Times New Roman"/>
              <w:sz w:val="28"/>
              <w:szCs w:val="28"/>
              <w:lang w:val="en-US"/>
            </w:rPr>
            <w:t xml:space="preserve"> J., </w:t>
          </w:r>
          <w:proofErr w:type="spellStart"/>
          <w:r w:rsidR="003B58A6" w:rsidRPr="003B58A6">
            <w:rPr>
              <w:rFonts w:ascii="Times New Roman" w:eastAsia="SimSun" w:hAnsi="Times New Roman" w:cs="Times New Roman"/>
              <w:sz w:val="28"/>
              <w:szCs w:val="28"/>
              <w:lang w:val="en-US"/>
            </w:rPr>
            <w:t>Djenizian</w:t>
          </w:r>
          <w:proofErr w:type="spellEnd"/>
          <w:r w:rsidR="003B58A6" w:rsidRPr="003B58A6">
            <w:rPr>
              <w:rFonts w:ascii="Times New Roman" w:eastAsia="SimSun" w:hAnsi="Times New Roman" w:cs="Times New Roman"/>
              <w:sz w:val="28"/>
              <w:szCs w:val="28"/>
              <w:lang w:val="en-US"/>
            </w:rPr>
            <w:t xml:space="preserve"> T., </w:t>
          </w:r>
          <w:proofErr w:type="spellStart"/>
          <w:r w:rsidR="003B58A6" w:rsidRPr="003B58A6">
            <w:rPr>
              <w:rFonts w:ascii="Times New Roman" w:eastAsia="SimSun" w:hAnsi="Times New Roman" w:cs="Times New Roman"/>
              <w:sz w:val="28"/>
              <w:szCs w:val="28"/>
              <w:lang w:val="en-US"/>
            </w:rPr>
            <w:t>Macak</w:t>
          </w:r>
          <w:proofErr w:type="spellEnd"/>
          <w:r w:rsidR="003B58A6" w:rsidRPr="003B58A6">
            <w:rPr>
              <w:rFonts w:ascii="Times New Roman" w:eastAsia="SimSun" w:hAnsi="Times New Roman" w:cs="Times New Roman"/>
              <w:sz w:val="28"/>
              <w:szCs w:val="28"/>
              <w:lang w:val="en-US"/>
            </w:rPr>
            <w:t xml:space="preserve"> J.M. TiO</w:t>
          </w:r>
          <w:r w:rsidR="003B58A6" w:rsidRPr="003B58A6">
            <w:rPr>
              <w:rFonts w:ascii="Times New Roman" w:eastAsia="SimSun" w:hAnsi="Times New Roman" w:cs="Times New Roman"/>
              <w:sz w:val="28"/>
              <w:szCs w:val="28"/>
              <w:vertAlign w:val="subscript"/>
              <w:lang w:val="en-US"/>
            </w:rPr>
            <w:t>2</w:t>
          </w:r>
          <w:r w:rsidR="003B58A6" w:rsidRPr="003B58A6">
            <w:rPr>
              <w:rFonts w:ascii="Times New Roman" w:eastAsia="SimSun" w:hAnsi="Times New Roman" w:cs="Times New Roman"/>
              <w:sz w:val="28"/>
              <w:szCs w:val="28"/>
              <w:lang w:val="en-US"/>
            </w:rPr>
            <w:t xml:space="preserve"> nanotube layers decorated by </w:t>
          </w:r>
          <w:proofErr w:type="spellStart"/>
          <w:r w:rsidR="003B58A6" w:rsidRPr="003B58A6">
            <w:rPr>
              <w:rFonts w:ascii="Times New Roman" w:eastAsia="SimSun" w:hAnsi="Times New Roman" w:cs="Times New Roman"/>
              <w:sz w:val="28"/>
              <w:szCs w:val="28"/>
              <w:lang w:val="en-US"/>
            </w:rPr>
            <w:t>titania</w:t>
          </w:r>
          <w:proofErr w:type="spellEnd"/>
          <w:r w:rsidR="003B58A6" w:rsidRPr="003B58A6">
            <w:rPr>
              <w:rFonts w:ascii="Times New Roman" w:eastAsia="SimSun" w:hAnsi="Times New Roman" w:cs="Times New Roman"/>
              <w:sz w:val="28"/>
              <w:szCs w:val="28"/>
              <w:lang w:val="en-US"/>
            </w:rPr>
            <w:t xml:space="preserve"> nanoparticles as anodes for Li-ion </w:t>
          </w:r>
          <w:proofErr w:type="spellStart"/>
          <w:r w:rsidR="003B58A6" w:rsidRPr="003B58A6">
            <w:rPr>
              <w:rFonts w:ascii="Times New Roman" w:eastAsia="SimSun" w:hAnsi="Times New Roman" w:cs="Times New Roman"/>
              <w:sz w:val="28"/>
              <w:szCs w:val="28"/>
              <w:lang w:val="en-US"/>
            </w:rPr>
            <w:t>microbatteries</w:t>
          </w:r>
          <w:proofErr w:type="spellEnd"/>
          <w:r w:rsidR="003B58A6" w:rsidRPr="003B58A6">
            <w:rPr>
              <w:rFonts w:ascii="Times New Roman" w:eastAsia="SimSun" w:hAnsi="Times New Roman" w:cs="Times New Roman"/>
              <w:sz w:val="28"/>
              <w:szCs w:val="28"/>
              <w:lang w:val="kk-KZ"/>
            </w:rPr>
            <w:t xml:space="preserve"> </w:t>
          </w:r>
          <w:r w:rsidR="003B58A6" w:rsidRPr="003B58A6">
            <w:rPr>
              <w:rFonts w:ascii="Times New Roman" w:eastAsia="SimSun" w:hAnsi="Times New Roman" w:cs="Times New Roman"/>
              <w:sz w:val="28"/>
              <w:szCs w:val="28"/>
              <w:lang w:val="en-US"/>
            </w:rPr>
            <w:t xml:space="preserve">// Mater. Chem. Phys. – 2022. – V.276. – P. 125337. </w:t>
          </w:r>
          <w:proofErr w:type="gramStart"/>
          <w:r w:rsidR="003B58A6" w:rsidRPr="003B58A6">
            <w:rPr>
              <w:rFonts w:ascii="Times New Roman" w:eastAsia="SimSun" w:hAnsi="Times New Roman" w:cs="Times New Roman"/>
              <w:sz w:val="28"/>
              <w:szCs w:val="28"/>
              <w:lang w:val="en-US"/>
            </w:rPr>
            <w:t>doi:10.1016/j.matchemphys</w:t>
          </w:r>
          <w:proofErr w:type="gramEnd"/>
          <w:r w:rsidR="003B58A6" w:rsidRPr="003B58A6">
            <w:rPr>
              <w:rFonts w:ascii="Times New Roman" w:eastAsia="SimSun" w:hAnsi="Times New Roman" w:cs="Times New Roman"/>
              <w:sz w:val="28"/>
              <w:szCs w:val="28"/>
              <w:lang w:val="en-US"/>
            </w:rPr>
            <w:t>.2021.</w:t>
          </w:r>
        </w:p>
        <w:p w14:paraId="0A6B5CFF" w14:textId="2FBD2C22"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SimSun" w:hAnsi="Times New Roman" w:cs="Times New Roman"/>
              <w:sz w:val="28"/>
              <w:szCs w:val="28"/>
              <w:lang w:val="en-US"/>
            </w:rPr>
            <w:t xml:space="preserve"> </w:t>
          </w:r>
          <w:proofErr w:type="spellStart"/>
          <w:r w:rsidR="003B58A6" w:rsidRPr="003B58A6">
            <w:rPr>
              <w:rFonts w:ascii="Times New Roman" w:eastAsia="SimSun" w:hAnsi="Times New Roman" w:cs="Times New Roman"/>
              <w:sz w:val="28"/>
              <w:szCs w:val="28"/>
              <w:lang w:val="en-US"/>
            </w:rPr>
            <w:t>Djenizian</w:t>
          </w:r>
          <w:proofErr w:type="spellEnd"/>
          <w:r w:rsidR="003B58A6" w:rsidRPr="003B58A6">
            <w:rPr>
              <w:rFonts w:ascii="Times New Roman" w:eastAsia="SimSun" w:hAnsi="Times New Roman" w:cs="Times New Roman"/>
              <w:sz w:val="28"/>
              <w:szCs w:val="28"/>
              <w:lang w:val="en-US"/>
            </w:rPr>
            <w:t xml:space="preserve"> T., </w:t>
          </w:r>
          <w:proofErr w:type="spellStart"/>
          <w:r w:rsidR="003B58A6" w:rsidRPr="003B58A6">
            <w:rPr>
              <w:rFonts w:ascii="Times New Roman" w:eastAsia="SimSun" w:hAnsi="Times New Roman" w:cs="Times New Roman"/>
              <w:sz w:val="28"/>
              <w:szCs w:val="28"/>
              <w:lang w:val="en-US"/>
            </w:rPr>
            <w:t>Hanzu</w:t>
          </w:r>
          <w:proofErr w:type="spellEnd"/>
          <w:r w:rsidR="003B58A6" w:rsidRPr="003B58A6">
            <w:rPr>
              <w:rFonts w:ascii="Times New Roman" w:eastAsia="SimSun" w:hAnsi="Times New Roman" w:cs="Times New Roman"/>
              <w:sz w:val="28"/>
              <w:szCs w:val="28"/>
              <w:lang w:val="en-US"/>
            </w:rPr>
            <w:t xml:space="preserve"> I., </w:t>
          </w:r>
          <w:proofErr w:type="spellStart"/>
          <w:r w:rsidR="003B58A6" w:rsidRPr="003B58A6">
            <w:rPr>
              <w:rFonts w:ascii="Times New Roman" w:eastAsia="SimSun" w:hAnsi="Times New Roman" w:cs="Times New Roman"/>
              <w:sz w:val="28"/>
              <w:szCs w:val="28"/>
              <w:lang w:val="en-US"/>
            </w:rPr>
            <w:t>Knauth</w:t>
          </w:r>
          <w:proofErr w:type="spellEnd"/>
          <w:r w:rsidR="003B58A6" w:rsidRPr="003B58A6">
            <w:rPr>
              <w:rFonts w:ascii="Times New Roman" w:eastAsia="SimSun" w:hAnsi="Times New Roman" w:cs="Times New Roman"/>
              <w:sz w:val="28"/>
              <w:szCs w:val="28"/>
              <w:lang w:val="en-US"/>
            </w:rPr>
            <w:t xml:space="preserve"> P. Nanostructured negative electrodes based on </w:t>
          </w:r>
          <w:proofErr w:type="spellStart"/>
          <w:r w:rsidR="003B58A6" w:rsidRPr="003B58A6">
            <w:rPr>
              <w:rFonts w:ascii="Times New Roman" w:eastAsia="SimSun" w:hAnsi="Times New Roman" w:cs="Times New Roman"/>
              <w:sz w:val="28"/>
              <w:szCs w:val="28"/>
              <w:lang w:val="en-US"/>
            </w:rPr>
            <w:t>titania</w:t>
          </w:r>
          <w:proofErr w:type="spellEnd"/>
          <w:r w:rsidR="003B58A6" w:rsidRPr="003B58A6">
            <w:rPr>
              <w:rFonts w:ascii="Times New Roman" w:eastAsia="SimSun" w:hAnsi="Times New Roman" w:cs="Times New Roman"/>
              <w:sz w:val="28"/>
              <w:szCs w:val="28"/>
              <w:lang w:val="en-US"/>
            </w:rPr>
            <w:t xml:space="preserve"> for </w:t>
          </w:r>
          <w:proofErr w:type="spellStart"/>
          <w:r w:rsidR="003B58A6" w:rsidRPr="003B58A6">
            <w:rPr>
              <w:rFonts w:ascii="Times New Roman" w:eastAsia="SimSun" w:hAnsi="Times New Roman" w:cs="Times New Roman"/>
              <w:sz w:val="28"/>
              <w:szCs w:val="28"/>
              <w:lang w:val="en-US"/>
            </w:rPr>
            <w:t>Liion</w:t>
          </w:r>
          <w:proofErr w:type="spellEnd"/>
          <w:r w:rsidR="003B58A6" w:rsidRPr="003B58A6">
            <w:rPr>
              <w:rFonts w:ascii="Times New Roman" w:eastAsia="SimSun" w:hAnsi="Times New Roman" w:cs="Times New Roman"/>
              <w:sz w:val="28"/>
              <w:szCs w:val="28"/>
              <w:lang w:val="en-US"/>
            </w:rPr>
            <w:t xml:space="preserve"> </w:t>
          </w:r>
          <w:proofErr w:type="spellStart"/>
          <w:r w:rsidR="003B58A6" w:rsidRPr="003B58A6">
            <w:rPr>
              <w:rFonts w:ascii="Times New Roman" w:eastAsia="SimSun" w:hAnsi="Times New Roman" w:cs="Times New Roman"/>
              <w:sz w:val="28"/>
              <w:szCs w:val="28"/>
              <w:lang w:val="en-US"/>
            </w:rPr>
            <w:t>microbatteries</w:t>
          </w:r>
          <w:proofErr w:type="spellEnd"/>
          <w:r w:rsidR="003B58A6" w:rsidRPr="003B58A6">
            <w:rPr>
              <w:rFonts w:ascii="Times New Roman" w:eastAsia="SimSun" w:hAnsi="Times New Roman" w:cs="Times New Roman"/>
              <w:sz w:val="28"/>
              <w:szCs w:val="28"/>
              <w:lang w:val="en-US"/>
            </w:rPr>
            <w:t xml:space="preserve"> // J. Mater. Chem. – 2011. – V. 21. – P. 9925. doi:10.1039/c0jm04205f.</w:t>
          </w:r>
        </w:p>
        <w:p w14:paraId="53DB640C" w14:textId="73FA8F27"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lang w:val="en-US"/>
            </w:rPr>
            <w:lastRenderedPageBreak/>
            <w:t xml:space="preserve"> </w:t>
          </w:r>
          <w:hyperlink r:id="rId221" w:history="1">
            <w:r w:rsidR="003B58A6" w:rsidRPr="003B58A6">
              <w:rPr>
                <w:rStyle w:val="a5"/>
                <w:rFonts w:ascii="Times New Roman" w:eastAsia="Bahnschrift" w:hAnsi="Times New Roman" w:cs="Times New Roman"/>
                <w:color w:val="auto"/>
                <w:sz w:val="28"/>
                <w:szCs w:val="28"/>
                <w:u w:val="none"/>
                <w:shd w:val="clear" w:color="auto" w:fill="FFFFFF"/>
                <w:lang w:val="en-US"/>
              </w:rPr>
              <w:t>Zhang</w:t>
            </w:r>
          </w:hyperlink>
          <w:r w:rsidR="003B58A6" w:rsidRPr="003B58A6">
            <w:rPr>
              <w:lang w:val="en-US"/>
            </w:rPr>
            <w:t xml:space="preserve"> </w:t>
          </w:r>
          <w:r w:rsidR="003B58A6" w:rsidRPr="003B58A6">
            <w:rPr>
              <w:rStyle w:val="a5"/>
              <w:rFonts w:ascii="Times New Roman" w:eastAsia="Bahnschrift" w:hAnsi="Times New Roman" w:cs="Times New Roman"/>
              <w:color w:val="auto"/>
              <w:sz w:val="28"/>
              <w:szCs w:val="28"/>
              <w:u w:val="none"/>
              <w:shd w:val="clear" w:color="auto" w:fill="FFFFFF"/>
              <w:lang w:val="en-US"/>
            </w:rPr>
            <w:t>M.</w:t>
          </w:r>
          <w:r w:rsidR="003B58A6" w:rsidRPr="003B58A6">
            <w:rPr>
              <w:rFonts w:ascii="Times New Roman" w:eastAsia="Bahnschrift" w:hAnsi="Times New Roman" w:cs="Times New Roman"/>
              <w:sz w:val="28"/>
              <w:szCs w:val="28"/>
              <w:shd w:val="clear" w:color="auto" w:fill="FFFFFF"/>
              <w:lang w:val="en-US"/>
            </w:rPr>
            <w:t>, </w:t>
          </w:r>
          <w:hyperlink r:id="rId222" w:history="1">
            <w:r w:rsidR="003B58A6" w:rsidRPr="003B58A6">
              <w:rPr>
                <w:rStyle w:val="a5"/>
                <w:rFonts w:ascii="Times New Roman" w:eastAsia="Bahnschrift" w:hAnsi="Times New Roman" w:cs="Times New Roman"/>
                <w:color w:val="auto"/>
                <w:sz w:val="28"/>
                <w:szCs w:val="28"/>
                <w:u w:val="none"/>
                <w:shd w:val="clear" w:color="auto" w:fill="FFFFFF"/>
                <w:lang w:val="en-US"/>
              </w:rPr>
              <w:t xml:space="preserve"> Li</w:t>
            </w:r>
          </w:hyperlink>
          <w:r w:rsidR="003B58A6" w:rsidRPr="003B58A6">
            <w:rPr>
              <w:lang w:val="en-US"/>
            </w:rPr>
            <w:t xml:space="preserve"> </w:t>
          </w:r>
          <w:r w:rsidR="003B58A6" w:rsidRPr="003B58A6">
            <w:rPr>
              <w:rStyle w:val="a5"/>
              <w:rFonts w:ascii="Times New Roman" w:eastAsia="Bahnschrift" w:hAnsi="Times New Roman" w:cs="Times New Roman"/>
              <w:color w:val="auto"/>
              <w:sz w:val="28"/>
              <w:szCs w:val="28"/>
              <w:u w:val="none"/>
              <w:shd w:val="clear" w:color="auto" w:fill="FFFFFF"/>
              <w:lang w:val="en-US"/>
            </w:rPr>
            <w:t>H.</w:t>
          </w:r>
          <w:r w:rsidR="003B58A6" w:rsidRPr="003B58A6">
            <w:rPr>
              <w:rFonts w:ascii="Times New Roman" w:eastAsia="Bahnschrift" w:hAnsi="Times New Roman" w:cs="Times New Roman"/>
              <w:sz w:val="28"/>
              <w:szCs w:val="28"/>
              <w:shd w:val="clear" w:color="auto" w:fill="FFFFFF"/>
              <w:lang w:val="en-US"/>
            </w:rPr>
            <w:t>, </w:t>
          </w:r>
          <w:hyperlink r:id="rId223" w:history="1">
            <w:r w:rsidR="003B58A6" w:rsidRPr="003B58A6">
              <w:rPr>
                <w:rStyle w:val="a5"/>
                <w:rFonts w:ascii="Times New Roman" w:eastAsia="Bahnschrift" w:hAnsi="Times New Roman" w:cs="Times New Roman"/>
                <w:color w:val="auto"/>
                <w:sz w:val="28"/>
                <w:szCs w:val="28"/>
                <w:u w:val="none"/>
                <w:shd w:val="clear" w:color="auto" w:fill="FFFFFF"/>
                <w:lang w:val="en-US"/>
              </w:rPr>
              <w:t>Wang</w:t>
            </w:r>
          </w:hyperlink>
          <w:r w:rsidR="003B58A6" w:rsidRPr="003B58A6">
            <w:rPr>
              <w:lang w:val="en-US"/>
            </w:rPr>
            <w:t xml:space="preserve"> </w:t>
          </w:r>
          <w:r w:rsidR="003B58A6" w:rsidRPr="003B58A6">
            <w:rPr>
              <w:rStyle w:val="a5"/>
              <w:rFonts w:ascii="Times New Roman" w:eastAsia="Bahnschrift" w:hAnsi="Times New Roman" w:cs="Times New Roman"/>
              <w:color w:val="auto"/>
              <w:sz w:val="28"/>
              <w:szCs w:val="28"/>
              <w:u w:val="none"/>
              <w:shd w:val="clear" w:color="auto" w:fill="FFFFFF"/>
              <w:lang w:val="en-US"/>
            </w:rPr>
            <w:t xml:space="preserve">Ch. </w:t>
          </w:r>
          <w:r w:rsidR="003B58A6" w:rsidRPr="003B58A6">
            <w:rPr>
              <w:rFonts w:ascii="Times New Roman" w:eastAsia="Bahnschrift" w:hAnsi="Times New Roman" w:cs="Times New Roman"/>
              <w:sz w:val="28"/>
              <w:szCs w:val="28"/>
              <w:shd w:val="clear" w:color="auto" w:fill="FFFFFF"/>
              <w:lang w:val="en-US"/>
            </w:rPr>
            <w:t xml:space="preserve"> Multifunctional TiO</w:t>
          </w:r>
          <w:r w:rsidR="003B58A6" w:rsidRPr="003B58A6">
            <w:rPr>
              <w:rFonts w:ascii="Times New Roman" w:eastAsia="Bahnschrift" w:hAnsi="Times New Roman" w:cs="Times New Roman"/>
              <w:sz w:val="28"/>
              <w:szCs w:val="28"/>
              <w:shd w:val="clear" w:color="auto" w:fill="FFFFFF"/>
              <w:vertAlign w:val="subscript"/>
              <w:lang w:val="en-US"/>
            </w:rPr>
            <w:t>2</w:t>
          </w:r>
          <w:r w:rsidR="003B58A6" w:rsidRPr="003B58A6">
            <w:rPr>
              <w:rFonts w:ascii="Times New Roman" w:eastAsia="Bahnschrift" w:hAnsi="Times New Roman" w:cs="Times New Roman"/>
              <w:sz w:val="28"/>
              <w:szCs w:val="28"/>
              <w:shd w:val="clear" w:color="auto" w:fill="FFFFFF"/>
              <w:lang w:val="en-US"/>
            </w:rPr>
            <w:t xml:space="preserve"> Nanotube-Matrix Composites with Enhanced Photocatalysis and Lithium-Ion Storage Performances // </w:t>
          </w:r>
          <w:r w:rsidR="003B58A6" w:rsidRPr="003B58A6">
            <w:rPr>
              <w:rFonts w:ascii="Times New Roman" w:eastAsia="Bahnschrift" w:hAnsi="Times New Roman" w:cs="Times New Roman"/>
              <w:sz w:val="28"/>
              <w:szCs w:val="28"/>
              <w:shd w:val="clear" w:color="auto" w:fill="FFFFFF"/>
              <w:lang w:val="en-US" w:eastAsia="zh-CN" w:bidi="ar"/>
            </w:rPr>
            <w:t xml:space="preserve">Materials (Basel). – </w:t>
          </w:r>
          <w:r w:rsidR="003B58A6" w:rsidRPr="003B58A6">
            <w:rPr>
              <w:rFonts w:ascii="Times New Roman" w:eastAsia="Bahnschrift" w:hAnsi="Times New Roman" w:cs="Times New Roman"/>
              <w:sz w:val="28"/>
              <w:szCs w:val="28"/>
              <w:shd w:val="clear" w:color="auto" w:fill="FFFFFF"/>
              <w:lang w:val="en-US"/>
            </w:rPr>
            <w:t xml:space="preserve">2023. – V. 16. – P. 2716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10.3390/ma16072716.</w:t>
          </w:r>
        </w:p>
        <w:p w14:paraId="229A1028" w14:textId="79D562D0"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SimSun" w:hAnsi="Times New Roman" w:cs="Times New Roman"/>
              <w:sz w:val="28"/>
              <w:szCs w:val="28"/>
              <w:lang w:val="en-US"/>
            </w:rPr>
            <w:t xml:space="preserve">Lee K., </w:t>
          </w:r>
          <w:proofErr w:type="spellStart"/>
          <w:r w:rsidRPr="003B58A6">
            <w:rPr>
              <w:rFonts w:ascii="Times New Roman" w:eastAsia="SimSun" w:hAnsi="Times New Roman" w:cs="Times New Roman"/>
              <w:sz w:val="28"/>
              <w:szCs w:val="28"/>
              <w:lang w:val="en-US"/>
            </w:rPr>
            <w:t>Mazare</w:t>
          </w:r>
          <w:proofErr w:type="spellEnd"/>
          <w:r w:rsidRPr="003B58A6">
            <w:rPr>
              <w:rFonts w:ascii="Times New Roman" w:eastAsia="SimSun" w:hAnsi="Times New Roman" w:cs="Times New Roman"/>
              <w:sz w:val="28"/>
              <w:szCs w:val="28"/>
              <w:lang w:val="en-US"/>
            </w:rPr>
            <w:t xml:space="preserve"> A., </w:t>
          </w:r>
          <w:proofErr w:type="spellStart"/>
          <w:r w:rsidRPr="003B58A6">
            <w:rPr>
              <w:rFonts w:ascii="Times New Roman" w:eastAsia="SimSun" w:hAnsi="Times New Roman" w:cs="Times New Roman"/>
              <w:sz w:val="28"/>
              <w:szCs w:val="28"/>
              <w:lang w:val="en-US"/>
            </w:rPr>
            <w:t>Schmuki</w:t>
          </w:r>
          <w:proofErr w:type="spellEnd"/>
          <w:r w:rsidRPr="003B58A6">
            <w:rPr>
              <w:rFonts w:ascii="Times New Roman" w:eastAsia="SimSun" w:hAnsi="Times New Roman" w:cs="Times New Roman"/>
              <w:sz w:val="28"/>
              <w:szCs w:val="28"/>
              <w:lang w:val="en-US"/>
            </w:rPr>
            <w:t xml:space="preserve"> P. One-Dimensional Titanium Dioxide Nanomaterials: Nanotubes // Chem. Rev. – 2014. – V.114. – P. 9385–9454 doi:10.1021/cr500061m.</w:t>
          </w:r>
        </w:p>
        <w:p w14:paraId="0B6A824F" w14:textId="14BB6411"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SimSun" w:hAnsi="Times New Roman" w:cs="Times New Roman"/>
              <w:sz w:val="28"/>
              <w:szCs w:val="28"/>
              <w:lang w:val="en-US"/>
            </w:rPr>
            <w:t xml:space="preserve"> </w:t>
          </w:r>
          <w:r w:rsidR="003B58A6" w:rsidRPr="003B58A6">
            <w:rPr>
              <w:rFonts w:ascii="Times New Roman" w:eastAsia="SimSun" w:hAnsi="Times New Roman" w:cs="Times New Roman"/>
              <w:sz w:val="28"/>
              <w:szCs w:val="28"/>
              <w:lang w:val="en-US"/>
            </w:rPr>
            <w:t xml:space="preserve">Siebert A., Dou X., Garcia-Diez R., Buchholz D., Félix R., </w:t>
          </w:r>
          <w:proofErr w:type="spellStart"/>
          <w:r w:rsidR="003B58A6" w:rsidRPr="003B58A6">
            <w:rPr>
              <w:rFonts w:ascii="Times New Roman" w:eastAsia="SimSun" w:hAnsi="Times New Roman" w:cs="Times New Roman"/>
              <w:sz w:val="28"/>
              <w:szCs w:val="28"/>
              <w:lang w:val="en-US"/>
            </w:rPr>
            <w:t>Handick</w:t>
          </w:r>
          <w:proofErr w:type="spellEnd"/>
          <w:r w:rsidR="003B58A6" w:rsidRPr="003B58A6">
            <w:rPr>
              <w:rFonts w:ascii="Times New Roman" w:eastAsia="SimSun" w:hAnsi="Times New Roman" w:cs="Times New Roman"/>
              <w:sz w:val="28"/>
              <w:szCs w:val="28"/>
              <w:lang w:val="en-US"/>
            </w:rPr>
            <w:t xml:space="preserve"> E., Wilks R.G., </w:t>
          </w:r>
          <w:proofErr w:type="spellStart"/>
          <w:r w:rsidR="003B58A6" w:rsidRPr="003B58A6">
            <w:rPr>
              <w:rFonts w:ascii="Times New Roman" w:eastAsia="SimSun" w:hAnsi="Times New Roman" w:cs="Times New Roman"/>
              <w:sz w:val="28"/>
              <w:szCs w:val="28"/>
              <w:lang w:val="en-US"/>
            </w:rPr>
            <w:t>Passerini</w:t>
          </w:r>
          <w:proofErr w:type="spellEnd"/>
          <w:r w:rsidR="003B58A6" w:rsidRPr="003B58A6">
            <w:rPr>
              <w:rFonts w:ascii="Times New Roman" w:eastAsia="SimSun" w:hAnsi="Times New Roman" w:cs="Times New Roman"/>
              <w:sz w:val="28"/>
              <w:szCs w:val="28"/>
              <w:lang w:val="en-US"/>
            </w:rPr>
            <w:t xml:space="preserve"> S., </w:t>
          </w:r>
          <w:proofErr w:type="spellStart"/>
          <w:r w:rsidR="003B58A6" w:rsidRPr="003B58A6">
            <w:rPr>
              <w:rFonts w:ascii="Times New Roman" w:eastAsia="SimSun" w:hAnsi="Times New Roman" w:cs="Times New Roman"/>
              <w:sz w:val="28"/>
              <w:szCs w:val="28"/>
              <w:lang w:val="en-US"/>
            </w:rPr>
            <w:t>Bär</w:t>
          </w:r>
          <w:proofErr w:type="spellEnd"/>
          <w:r w:rsidR="003B58A6" w:rsidRPr="003B58A6">
            <w:rPr>
              <w:rFonts w:ascii="Times New Roman" w:eastAsia="SimSun" w:hAnsi="Times New Roman" w:cs="Times New Roman"/>
              <w:sz w:val="28"/>
              <w:szCs w:val="28"/>
              <w:lang w:val="en-US"/>
            </w:rPr>
            <w:t xml:space="preserve"> M. Solid Electrolyte Interphase Formation on Anatase TiO</w:t>
          </w:r>
          <w:r w:rsidR="003B58A6" w:rsidRPr="003B58A6">
            <w:rPr>
              <w:rFonts w:ascii="Times New Roman" w:eastAsia="SimSun" w:hAnsi="Times New Roman" w:cs="Times New Roman"/>
              <w:sz w:val="28"/>
              <w:szCs w:val="28"/>
              <w:vertAlign w:val="subscript"/>
              <w:lang w:val="en-US"/>
            </w:rPr>
            <w:t>2</w:t>
          </w:r>
          <w:r w:rsidR="003B58A6" w:rsidRPr="003B58A6">
            <w:rPr>
              <w:rFonts w:ascii="Times New Roman" w:eastAsia="SimSun" w:hAnsi="Times New Roman" w:cs="Times New Roman"/>
              <w:sz w:val="28"/>
              <w:szCs w:val="28"/>
              <w:lang w:val="en-US"/>
            </w:rPr>
            <w:t xml:space="preserve"> Nanoparticle Based Electrodes for Sodium-Ion Batteries // ACS Appl. Energy Mater. – 2024. – V.7. – P. 125–132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10.1021/acsaem.3c02304.</w:t>
          </w:r>
        </w:p>
        <w:p w14:paraId="1015D7E2" w14:textId="0DAE6310"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SimSun" w:hAnsi="Times New Roman" w:cs="Times New Roman"/>
              <w:sz w:val="28"/>
              <w:szCs w:val="28"/>
              <w:lang w:val="en-US"/>
            </w:rPr>
            <w:t xml:space="preserve"> </w:t>
          </w:r>
          <w:r w:rsidR="003B58A6" w:rsidRPr="003B58A6">
            <w:rPr>
              <w:rFonts w:ascii="Times New Roman" w:eastAsia="SimSun" w:hAnsi="Times New Roman" w:cs="Times New Roman"/>
              <w:sz w:val="28"/>
              <w:szCs w:val="28"/>
              <w:lang w:val="en-US"/>
            </w:rPr>
            <w:t xml:space="preserve">Gao Y., Du X., Hou Z., Shen X., Mai Y.-W., </w:t>
          </w:r>
          <w:proofErr w:type="spellStart"/>
          <w:r w:rsidR="003B58A6" w:rsidRPr="003B58A6">
            <w:rPr>
              <w:rFonts w:ascii="Times New Roman" w:eastAsia="SimSun" w:hAnsi="Times New Roman" w:cs="Times New Roman"/>
              <w:sz w:val="28"/>
              <w:szCs w:val="28"/>
              <w:lang w:val="en-US"/>
            </w:rPr>
            <w:t>Tarascon</w:t>
          </w:r>
          <w:proofErr w:type="spellEnd"/>
          <w:r w:rsidR="003B58A6" w:rsidRPr="003B58A6">
            <w:rPr>
              <w:rFonts w:ascii="Times New Roman" w:eastAsia="SimSun" w:hAnsi="Times New Roman" w:cs="Times New Roman"/>
              <w:sz w:val="28"/>
              <w:szCs w:val="28"/>
              <w:lang w:val="en-US"/>
            </w:rPr>
            <w:t xml:space="preserve"> J.-M., Zhang B. Unraveling the mechanical origin of stable solid electrolyte interphase // Joule. – 2021. – V. 5. – P.1860–1872 </w:t>
          </w:r>
          <w:proofErr w:type="gramStart"/>
          <w:r w:rsidR="003B58A6" w:rsidRPr="003B58A6">
            <w:rPr>
              <w:rFonts w:ascii="Times New Roman" w:eastAsia="SimSun" w:hAnsi="Times New Roman" w:cs="Times New Roman"/>
              <w:sz w:val="28"/>
              <w:szCs w:val="28"/>
              <w:lang w:val="en-US"/>
            </w:rPr>
            <w:t>doi:10.1016/j.joule</w:t>
          </w:r>
          <w:proofErr w:type="gramEnd"/>
          <w:r w:rsidR="003B58A6" w:rsidRPr="003B58A6">
            <w:rPr>
              <w:rFonts w:ascii="Times New Roman" w:eastAsia="SimSun" w:hAnsi="Times New Roman" w:cs="Times New Roman"/>
              <w:sz w:val="28"/>
              <w:szCs w:val="28"/>
              <w:lang w:val="en-US"/>
            </w:rPr>
            <w:t>.2021.05.015</w:t>
          </w:r>
        </w:p>
        <w:p w14:paraId="3107C202" w14:textId="414D7490"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SimSun" w:hAnsi="Times New Roman" w:cs="Times New Roman"/>
              <w:sz w:val="28"/>
              <w:szCs w:val="28"/>
              <w:lang w:val="en-US"/>
            </w:rPr>
            <w:t xml:space="preserve"> </w:t>
          </w:r>
          <w:r w:rsidR="003B58A6" w:rsidRPr="003B58A6">
            <w:rPr>
              <w:rFonts w:ascii="Times New Roman" w:eastAsia="SimSun" w:hAnsi="Times New Roman" w:cs="Times New Roman"/>
              <w:sz w:val="28"/>
              <w:szCs w:val="28"/>
              <w:lang w:val="en-US"/>
            </w:rPr>
            <w:t xml:space="preserve">Pokharel J., </w:t>
          </w:r>
          <w:proofErr w:type="spellStart"/>
          <w:r w:rsidR="003B58A6" w:rsidRPr="003B58A6">
            <w:rPr>
              <w:rFonts w:ascii="Times New Roman" w:eastAsia="SimSun" w:hAnsi="Times New Roman" w:cs="Times New Roman"/>
              <w:sz w:val="28"/>
              <w:szCs w:val="28"/>
              <w:lang w:val="en-US"/>
            </w:rPr>
            <w:t>Cresce</w:t>
          </w:r>
          <w:proofErr w:type="spellEnd"/>
          <w:r w:rsidR="003B58A6" w:rsidRPr="003B58A6">
            <w:rPr>
              <w:rFonts w:ascii="Times New Roman" w:eastAsia="SimSun" w:hAnsi="Times New Roman" w:cs="Times New Roman"/>
              <w:sz w:val="28"/>
              <w:szCs w:val="28"/>
              <w:lang w:val="en-US"/>
            </w:rPr>
            <w:t xml:space="preserve"> A., Pant B., Yang M.Y., Gurung A., He W., </w:t>
          </w:r>
          <w:proofErr w:type="spellStart"/>
          <w:r w:rsidR="003B58A6" w:rsidRPr="003B58A6">
            <w:rPr>
              <w:rFonts w:ascii="Times New Roman" w:eastAsia="SimSun" w:hAnsi="Times New Roman" w:cs="Times New Roman"/>
              <w:sz w:val="28"/>
              <w:szCs w:val="28"/>
              <w:lang w:val="en-US"/>
            </w:rPr>
            <w:t>Baniya</w:t>
          </w:r>
          <w:proofErr w:type="spellEnd"/>
          <w:r w:rsidR="003B58A6" w:rsidRPr="003B58A6">
            <w:rPr>
              <w:rFonts w:ascii="Times New Roman" w:eastAsia="SimSun" w:hAnsi="Times New Roman" w:cs="Times New Roman"/>
              <w:sz w:val="28"/>
              <w:szCs w:val="28"/>
              <w:lang w:val="en-US"/>
            </w:rPr>
            <w:t xml:space="preserve"> A., </w:t>
          </w:r>
          <w:proofErr w:type="spellStart"/>
          <w:r w:rsidR="003B58A6" w:rsidRPr="003B58A6">
            <w:rPr>
              <w:rFonts w:ascii="Times New Roman" w:eastAsia="SimSun" w:hAnsi="Times New Roman" w:cs="Times New Roman"/>
              <w:sz w:val="28"/>
              <w:szCs w:val="28"/>
              <w:lang w:val="en-US"/>
            </w:rPr>
            <w:t>Lamsal</w:t>
          </w:r>
          <w:proofErr w:type="spellEnd"/>
          <w:r w:rsidR="003B58A6" w:rsidRPr="003B58A6">
            <w:rPr>
              <w:rFonts w:ascii="Times New Roman" w:eastAsia="SimSun" w:hAnsi="Times New Roman" w:cs="Times New Roman"/>
              <w:sz w:val="28"/>
              <w:szCs w:val="28"/>
              <w:lang w:val="en-US"/>
            </w:rPr>
            <w:t xml:space="preserve"> B.S., Yang Z., Gent S., Xian X., Cao Y., Goddard W.A., Xu K., Zhou Y. Manipulating the diffusion energy barrier at the lithium metal electrolyte interface for dendrite-free long-life batteries // Nat. </w:t>
          </w:r>
          <w:proofErr w:type="spellStart"/>
          <w:r w:rsidR="003B58A6" w:rsidRPr="003B58A6">
            <w:rPr>
              <w:rFonts w:ascii="Times New Roman" w:eastAsia="SimSun" w:hAnsi="Times New Roman" w:cs="Times New Roman"/>
              <w:sz w:val="28"/>
              <w:szCs w:val="28"/>
              <w:lang w:val="en-US"/>
            </w:rPr>
            <w:t>Commun</w:t>
          </w:r>
          <w:proofErr w:type="spellEnd"/>
          <w:r w:rsidR="003B58A6" w:rsidRPr="003B58A6">
            <w:rPr>
              <w:rFonts w:ascii="Times New Roman" w:eastAsia="SimSun" w:hAnsi="Times New Roman" w:cs="Times New Roman"/>
              <w:sz w:val="28"/>
              <w:szCs w:val="28"/>
              <w:lang w:val="en-US"/>
            </w:rPr>
            <w:t xml:space="preserve">. – 2024. – V.15. – P.3085 doi:10.1038/s41467-024-47521-z. </w:t>
          </w:r>
        </w:p>
        <w:p w14:paraId="11AA9674" w14:textId="70AD3EC1"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SimSun" w:hAnsi="Times New Roman" w:cs="Times New Roman"/>
              <w:sz w:val="28"/>
              <w:szCs w:val="28"/>
              <w:lang w:val="en-US"/>
            </w:rPr>
            <w:t xml:space="preserve"> </w:t>
          </w:r>
          <w:r w:rsidR="003B58A6" w:rsidRPr="003B58A6">
            <w:rPr>
              <w:rFonts w:ascii="Times New Roman" w:eastAsia="SimSun" w:hAnsi="Times New Roman" w:cs="Times New Roman"/>
              <w:sz w:val="28"/>
              <w:szCs w:val="28"/>
              <w:lang w:val="en-US"/>
            </w:rPr>
            <w:t xml:space="preserve">An S.J., Li J., Daniel C., Mohanty D., </w:t>
          </w:r>
          <w:proofErr w:type="spellStart"/>
          <w:r w:rsidR="003B58A6" w:rsidRPr="003B58A6">
            <w:rPr>
              <w:rFonts w:ascii="Times New Roman" w:eastAsia="SimSun" w:hAnsi="Times New Roman" w:cs="Times New Roman"/>
              <w:sz w:val="28"/>
              <w:szCs w:val="28"/>
              <w:lang w:val="en-US"/>
            </w:rPr>
            <w:t>Nagpure</w:t>
          </w:r>
          <w:proofErr w:type="spellEnd"/>
          <w:r w:rsidR="003B58A6" w:rsidRPr="003B58A6">
            <w:rPr>
              <w:rFonts w:ascii="Times New Roman" w:eastAsia="SimSun" w:hAnsi="Times New Roman" w:cs="Times New Roman"/>
              <w:sz w:val="28"/>
              <w:szCs w:val="28"/>
              <w:lang w:val="en-US"/>
            </w:rPr>
            <w:t xml:space="preserve"> S., Wood D.L. The state of understanding of the lithium-ion-battery graphite solid electrolyte interphase (SEI) and its relationship to formation cycling // Carbon N. Y. – 2016. – V.105. – P.52–76. </w:t>
          </w:r>
          <w:proofErr w:type="gramStart"/>
          <w:r w:rsidR="003B58A6" w:rsidRPr="003B58A6">
            <w:rPr>
              <w:rFonts w:ascii="Times New Roman" w:eastAsia="SimSun" w:hAnsi="Times New Roman" w:cs="Times New Roman"/>
              <w:sz w:val="28"/>
              <w:szCs w:val="28"/>
              <w:lang w:val="en-US"/>
            </w:rPr>
            <w:t>doi:10.1016/j.carbon</w:t>
          </w:r>
          <w:proofErr w:type="gramEnd"/>
          <w:r w:rsidR="003B58A6" w:rsidRPr="003B58A6">
            <w:rPr>
              <w:rFonts w:ascii="Times New Roman" w:eastAsia="SimSun" w:hAnsi="Times New Roman" w:cs="Times New Roman"/>
              <w:sz w:val="28"/>
              <w:szCs w:val="28"/>
              <w:lang w:val="en-US"/>
            </w:rPr>
            <w:t xml:space="preserve">.2016.04.008. </w:t>
          </w:r>
        </w:p>
        <w:p w14:paraId="585A9DCE" w14:textId="64F045A9"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SimSun" w:hAnsi="Times New Roman" w:cs="Times New Roman"/>
              <w:sz w:val="28"/>
              <w:szCs w:val="28"/>
              <w:lang w:val="en-US"/>
            </w:rPr>
            <w:t xml:space="preserve"> </w:t>
          </w:r>
          <w:proofErr w:type="spellStart"/>
          <w:r w:rsidR="003B58A6" w:rsidRPr="003B58A6">
            <w:rPr>
              <w:rFonts w:ascii="Times New Roman" w:eastAsia="SimSun" w:hAnsi="Times New Roman" w:cs="Times New Roman"/>
              <w:sz w:val="28"/>
              <w:szCs w:val="28"/>
              <w:lang w:val="en-US"/>
            </w:rPr>
            <w:t>Peled</w:t>
          </w:r>
          <w:proofErr w:type="spellEnd"/>
          <w:r w:rsidR="003B58A6" w:rsidRPr="003B58A6">
            <w:rPr>
              <w:rFonts w:ascii="Times New Roman" w:eastAsia="SimSun" w:hAnsi="Times New Roman" w:cs="Times New Roman"/>
              <w:sz w:val="28"/>
              <w:szCs w:val="28"/>
              <w:lang w:val="en-US"/>
            </w:rPr>
            <w:t xml:space="preserve"> E., </w:t>
          </w:r>
          <w:proofErr w:type="spellStart"/>
          <w:r w:rsidR="003B58A6" w:rsidRPr="003B58A6">
            <w:rPr>
              <w:rFonts w:ascii="Times New Roman" w:eastAsia="SimSun" w:hAnsi="Times New Roman" w:cs="Times New Roman"/>
              <w:sz w:val="28"/>
              <w:szCs w:val="28"/>
              <w:lang w:val="en-US"/>
            </w:rPr>
            <w:t>Menkin</w:t>
          </w:r>
          <w:proofErr w:type="spellEnd"/>
          <w:r w:rsidR="003B58A6" w:rsidRPr="003B58A6">
            <w:rPr>
              <w:rFonts w:ascii="Times New Roman" w:eastAsia="SimSun" w:hAnsi="Times New Roman" w:cs="Times New Roman"/>
              <w:sz w:val="28"/>
              <w:szCs w:val="28"/>
              <w:lang w:val="en-US"/>
            </w:rPr>
            <w:t xml:space="preserve"> S. Review—SEI: Past, Present and Future // J. </w:t>
          </w:r>
          <w:proofErr w:type="spellStart"/>
          <w:r w:rsidR="003B58A6" w:rsidRPr="003B58A6">
            <w:rPr>
              <w:rFonts w:ascii="Times New Roman" w:eastAsia="SimSun" w:hAnsi="Times New Roman" w:cs="Times New Roman"/>
              <w:sz w:val="28"/>
              <w:szCs w:val="28"/>
              <w:lang w:val="en-US"/>
            </w:rPr>
            <w:t>Electrochem</w:t>
          </w:r>
          <w:proofErr w:type="spellEnd"/>
          <w:r w:rsidR="003B58A6" w:rsidRPr="003B58A6">
            <w:rPr>
              <w:rFonts w:ascii="Times New Roman" w:eastAsia="SimSun" w:hAnsi="Times New Roman" w:cs="Times New Roman"/>
              <w:sz w:val="28"/>
              <w:szCs w:val="28"/>
              <w:lang w:val="en-US"/>
            </w:rPr>
            <w:t xml:space="preserve">. Soc. – 2017. – V.164. – A1703–A1719 </w:t>
          </w:r>
          <w:proofErr w:type="gramStart"/>
          <w:r w:rsidR="003B58A6" w:rsidRPr="003B58A6">
            <w:rPr>
              <w:rFonts w:ascii="Times New Roman" w:eastAsia="SimSun" w:hAnsi="Times New Roman" w:cs="Times New Roman"/>
              <w:sz w:val="28"/>
              <w:szCs w:val="28"/>
              <w:lang w:val="en-US"/>
            </w:rPr>
            <w:t>doi:10.1149/2.1441707jes</w:t>
          </w:r>
          <w:proofErr w:type="gramEnd"/>
          <w:r w:rsidR="003B58A6" w:rsidRPr="003B58A6">
            <w:rPr>
              <w:rFonts w:ascii="Times New Roman" w:eastAsia="SimSun" w:hAnsi="Times New Roman" w:cs="Times New Roman"/>
              <w:sz w:val="28"/>
              <w:szCs w:val="28"/>
              <w:lang w:val="en-US"/>
            </w:rPr>
            <w:t>.</w:t>
          </w:r>
        </w:p>
        <w:p w14:paraId="2764D47C" w14:textId="534DA643"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SimSun" w:hAnsi="Times New Roman" w:cs="Times New Roman"/>
              <w:sz w:val="28"/>
              <w:szCs w:val="28"/>
              <w:lang w:val="en-US"/>
            </w:rPr>
            <w:t xml:space="preserve"> </w:t>
          </w:r>
          <w:proofErr w:type="spellStart"/>
          <w:r w:rsidR="003B58A6" w:rsidRPr="003B58A6">
            <w:rPr>
              <w:rFonts w:ascii="Times New Roman" w:eastAsia="SimSun" w:hAnsi="Times New Roman" w:cs="Times New Roman"/>
              <w:sz w:val="28"/>
              <w:szCs w:val="28"/>
              <w:lang w:val="en-US"/>
            </w:rPr>
            <w:t>Salian</w:t>
          </w:r>
          <w:proofErr w:type="spellEnd"/>
          <w:r w:rsidR="003B58A6" w:rsidRPr="003B58A6">
            <w:rPr>
              <w:rFonts w:ascii="Times New Roman" w:eastAsia="SimSun" w:hAnsi="Times New Roman" w:cs="Times New Roman"/>
              <w:sz w:val="28"/>
              <w:szCs w:val="28"/>
              <w:lang w:val="en-US"/>
            </w:rPr>
            <w:t xml:space="preserve"> G.D., </w:t>
          </w:r>
          <w:proofErr w:type="spellStart"/>
          <w:r w:rsidR="003B58A6" w:rsidRPr="003B58A6">
            <w:rPr>
              <w:rFonts w:ascii="Times New Roman" w:eastAsia="SimSun" w:hAnsi="Times New Roman" w:cs="Times New Roman"/>
              <w:sz w:val="28"/>
              <w:szCs w:val="28"/>
              <w:lang w:val="en-US"/>
            </w:rPr>
            <w:t>Lebouin</w:t>
          </w:r>
          <w:proofErr w:type="spellEnd"/>
          <w:r w:rsidR="003B58A6" w:rsidRPr="003B58A6">
            <w:rPr>
              <w:rFonts w:ascii="Times New Roman" w:eastAsia="SimSun" w:hAnsi="Times New Roman" w:cs="Times New Roman"/>
              <w:sz w:val="28"/>
              <w:szCs w:val="28"/>
              <w:lang w:val="en-US"/>
            </w:rPr>
            <w:t xml:space="preserve"> C., </w:t>
          </w:r>
          <w:proofErr w:type="spellStart"/>
          <w:r w:rsidR="003B58A6" w:rsidRPr="003B58A6">
            <w:rPr>
              <w:rFonts w:ascii="Times New Roman" w:eastAsia="SimSun" w:hAnsi="Times New Roman" w:cs="Times New Roman"/>
              <w:sz w:val="28"/>
              <w:szCs w:val="28"/>
              <w:lang w:val="en-US"/>
            </w:rPr>
            <w:t>Demoulin</w:t>
          </w:r>
          <w:proofErr w:type="spellEnd"/>
          <w:r w:rsidR="003B58A6" w:rsidRPr="003B58A6">
            <w:rPr>
              <w:rFonts w:ascii="Times New Roman" w:eastAsia="SimSun" w:hAnsi="Times New Roman" w:cs="Times New Roman"/>
              <w:sz w:val="28"/>
              <w:szCs w:val="28"/>
              <w:lang w:val="en-US"/>
            </w:rPr>
            <w:t xml:space="preserve"> A., </w:t>
          </w:r>
          <w:proofErr w:type="spellStart"/>
          <w:r w:rsidR="003B58A6" w:rsidRPr="003B58A6">
            <w:rPr>
              <w:rFonts w:ascii="Times New Roman" w:eastAsia="SimSun" w:hAnsi="Times New Roman" w:cs="Times New Roman"/>
              <w:sz w:val="28"/>
              <w:szCs w:val="28"/>
              <w:lang w:val="en-US"/>
            </w:rPr>
            <w:t>Lepihin</w:t>
          </w:r>
          <w:proofErr w:type="spellEnd"/>
          <w:r w:rsidR="003B58A6" w:rsidRPr="003B58A6">
            <w:rPr>
              <w:rFonts w:ascii="Times New Roman" w:eastAsia="SimSun" w:hAnsi="Times New Roman" w:cs="Times New Roman"/>
              <w:sz w:val="28"/>
              <w:szCs w:val="28"/>
              <w:lang w:val="en-US"/>
            </w:rPr>
            <w:t xml:space="preserve"> M.S., S. Maria, </w:t>
          </w:r>
          <w:proofErr w:type="spellStart"/>
          <w:r w:rsidR="003B58A6" w:rsidRPr="003B58A6">
            <w:rPr>
              <w:rFonts w:ascii="Times New Roman" w:eastAsia="SimSun" w:hAnsi="Times New Roman" w:cs="Times New Roman"/>
              <w:sz w:val="28"/>
              <w:szCs w:val="28"/>
              <w:lang w:val="en-US"/>
            </w:rPr>
            <w:t>Galeyeva</w:t>
          </w:r>
          <w:proofErr w:type="spellEnd"/>
          <w:r w:rsidR="003B58A6" w:rsidRPr="003B58A6">
            <w:rPr>
              <w:rFonts w:ascii="Times New Roman" w:eastAsia="SimSun" w:hAnsi="Times New Roman" w:cs="Times New Roman"/>
              <w:sz w:val="28"/>
              <w:szCs w:val="28"/>
              <w:lang w:val="en-US"/>
            </w:rPr>
            <w:t xml:space="preserve"> A.K., </w:t>
          </w:r>
          <w:proofErr w:type="spellStart"/>
          <w:r w:rsidR="003B58A6" w:rsidRPr="003B58A6">
            <w:rPr>
              <w:rFonts w:ascii="Times New Roman" w:eastAsia="SimSun" w:hAnsi="Times New Roman" w:cs="Times New Roman"/>
              <w:sz w:val="28"/>
              <w:szCs w:val="28"/>
              <w:lang w:val="en-US"/>
            </w:rPr>
            <w:t>Kurbatov</w:t>
          </w:r>
          <w:proofErr w:type="spellEnd"/>
          <w:r w:rsidR="003B58A6" w:rsidRPr="003B58A6">
            <w:rPr>
              <w:rFonts w:ascii="Times New Roman" w:eastAsia="SimSun" w:hAnsi="Times New Roman" w:cs="Times New Roman"/>
              <w:sz w:val="28"/>
              <w:szCs w:val="28"/>
              <w:lang w:val="en-US"/>
            </w:rPr>
            <w:t xml:space="preserve"> A.P., </w:t>
          </w:r>
          <w:proofErr w:type="spellStart"/>
          <w:r w:rsidR="003B58A6" w:rsidRPr="003B58A6">
            <w:rPr>
              <w:rFonts w:ascii="Times New Roman" w:eastAsia="SimSun" w:hAnsi="Times New Roman" w:cs="Times New Roman"/>
              <w:sz w:val="28"/>
              <w:szCs w:val="28"/>
              <w:lang w:val="en-US"/>
            </w:rPr>
            <w:t>Djenizian</w:t>
          </w:r>
          <w:proofErr w:type="spellEnd"/>
          <w:r w:rsidR="003B58A6" w:rsidRPr="003B58A6">
            <w:rPr>
              <w:rFonts w:ascii="Times New Roman" w:eastAsia="SimSun" w:hAnsi="Times New Roman" w:cs="Times New Roman"/>
              <w:sz w:val="28"/>
              <w:szCs w:val="28"/>
              <w:lang w:val="en-US"/>
            </w:rPr>
            <w:t xml:space="preserve"> T. Electrodeposition of polymer electrolyte in nanostructured electrodes for enhanced electrochemical performance of thin-film Li-ion </w:t>
          </w:r>
          <w:proofErr w:type="spellStart"/>
          <w:r w:rsidR="003B58A6" w:rsidRPr="003B58A6">
            <w:rPr>
              <w:rFonts w:ascii="Times New Roman" w:eastAsia="SimSun" w:hAnsi="Times New Roman" w:cs="Times New Roman"/>
              <w:sz w:val="28"/>
              <w:szCs w:val="28"/>
              <w:lang w:val="en-US"/>
            </w:rPr>
            <w:t>microbatteries</w:t>
          </w:r>
          <w:proofErr w:type="spellEnd"/>
          <w:r w:rsidR="003B58A6" w:rsidRPr="003B58A6">
            <w:rPr>
              <w:rFonts w:ascii="Times New Roman" w:eastAsia="SimSun" w:hAnsi="Times New Roman" w:cs="Times New Roman"/>
              <w:sz w:val="28"/>
              <w:szCs w:val="28"/>
              <w:lang w:val="en-US"/>
            </w:rPr>
            <w:t xml:space="preserve"> // J. Power Sources. – 2017. – V.340. – P. 242–246. </w:t>
          </w:r>
          <w:proofErr w:type="gramStart"/>
          <w:r w:rsidR="003B58A6" w:rsidRPr="003B58A6">
            <w:rPr>
              <w:rFonts w:ascii="Times New Roman" w:eastAsia="SimSun" w:hAnsi="Times New Roman" w:cs="Times New Roman"/>
              <w:sz w:val="28"/>
              <w:szCs w:val="28"/>
              <w:lang w:val="en-US"/>
            </w:rPr>
            <w:t>doi:10.1016/j.jpowsour</w:t>
          </w:r>
          <w:proofErr w:type="gramEnd"/>
          <w:r w:rsidR="003B58A6" w:rsidRPr="003B58A6">
            <w:rPr>
              <w:rFonts w:ascii="Times New Roman" w:eastAsia="SimSun" w:hAnsi="Times New Roman" w:cs="Times New Roman"/>
              <w:sz w:val="28"/>
              <w:szCs w:val="28"/>
              <w:lang w:val="en-US"/>
            </w:rPr>
            <w:t>.2016.11.078.</w:t>
          </w:r>
        </w:p>
        <w:p w14:paraId="62385B0F" w14:textId="24DD27D4"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SimSun" w:hAnsi="Times New Roman" w:cs="Times New Roman"/>
              <w:sz w:val="28"/>
              <w:szCs w:val="28"/>
              <w:lang w:val="en-US"/>
            </w:rPr>
            <w:t xml:space="preserve"> </w:t>
          </w:r>
          <w:r w:rsidR="003B58A6" w:rsidRPr="003B58A6">
            <w:rPr>
              <w:rFonts w:ascii="Times New Roman" w:eastAsia="SimSun" w:hAnsi="Times New Roman" w:cs="Times New Roman"/>
              <w:sz w:val="28"/>
              <w:szCs w:val="28"/>
              <w:lang w:val="en-US"/>
            </w:rPr>
            <w:t xml:space="preserve">Chen Z., Danilov D.L., Eichel R., </w:t>
          </w:r>
          <w:proofErr w:type="spellStart"/>
          <w:r w:rsidR="003B58A6" w:rsidRPr="003B58A6">
            <w:rPr>
              <w:rFonts w:ascii="Times New Roman" w:eastAsia="SimSun" w:hAnsi="Times New Roman" w:cs="Times New Roman"/>
              <w:sz w:val="28"/>
              <w:szCs w:val="28"/>
              <w:lang w:val="en-US"/>
            </w:rPr>
            <w:t>Notten</w:t>
          </w:r>
          <w:proofErr w:type="spellEnd"/>
          <w:r w:rsidR="003B58A6" w:rsidRPr="003B58A6">
            <w:rPr>
              <w:rFonts w:ascii="Times New Roman" w:eastAsia="SimSun" w:hAnsi="Times New Roman" w:cs="Times New Roman"/>
              <w:sz w:val="28"/>
              <w:szCs w:val="28"/>
              <w:lang w:val="en-US"/>
            </w:rPr>
            <w:t xml:space="preserve"> P.H.L. Porous Electrode Modeling and its Applications to Li‐Ion Batteries // Adv. Energy Mater. – 2022. – V.12. - </w:t>
          </w:r>
          <w:r w:rsidR="003B58A6" w:rsidRPr="003B58A6">
            <w:rPr>
              <w:rFonts w:ascii="Times New Roman" w:hAnsi="Times New Roman" w:cs="Times New Roman"/>
              <w:sz w:val="28"/>
              <w:szCs w:val="28"/>
              <w:lang w:val="en-US"/>
            </w:rPr>
            <w:t>2201506</w:t>
          </w:r>
          <w:r w:rsidR="003B58A6" w:rsidRPr="003B58A6">
            <w:rPr>
              <w:rFonts w:ascii="Times New Roman" w:eastAsia="SimSun" w:hAnsi="Times New Roman" w:cs="Times New Roman"/>
              <w:sz w:val="28"/>
              <w:szCs w:val="28"/>
              <w:lang w:val="en-US"/>
            </w:rPr>
            <w:t xml:space="preserve">. doi:10.1002/aenm.202201506. </w:t>
          </w:r>
        </w:p>
        <w:p w14:paraId="270A2944" w14:textId="761B209F"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SimSun" w:hAnsi="Times New Roman" w:cs="Times New Roman"/>
              <w:sz w:val="28"/>
              <w:szCs w:val="28"/>
              <w:lang w:val="en-US"/>
            </w:rPr>
            <w:t xml:space="preserve"> </w:t>
          </w:r>
          <w:proofErr w:type="spellStart"/>
          <w:r w:rsidR="003B58A6" w:rsidRPr="003B58A6">
            <w:rPr>
              <w:rFonts w:ascii="Times New Roman" w:eastAsia="SimSun" w:hAnsi="Times New Roman" w:cs="Times New Roman"/>
              <w:sz w:val="28"/>
              <w:szCs w:val="28"/>
              <w:lang w:val="en-US"/>
            </w:rPr>
            <w:t>Hertwig</w:t>
          </w:r>
          <w:proofErr w:type="spellEnd"/>
          <w:r w:rsidR="003B58A6" w:rsidRPr="003B58A6">
            <w:rPr>
              <w:rFonts w:ascii="Times New Roman" w:eastAsia="SimSun" w:hAnsi="Times New Roman" w:cs="Times New Roman"/>
              <w:sz w:val="28"/>
              <w:szCs w:val="28"/>
              <w:lang w:val="en-US"/>
            </w:rPr>
            <w:t xml:space="preserve"> M. K. Modelling of current and potential distributions in louvered and extended metal electrodes // </w:t>
          </w:r>
          <w:proofErr w:type="spellStart"/>
          <w:r w:rsidR="003B58A6" w:rsidRPr="003B58A6">
            <w:rPr>
              <w:rFonts w:ascii="Times New Roman" w:eastAsia="SimSun" w:hAnsi="Times New Roman" w:cs="Times New Roman"/>
              <w:sz w:val="28"/>
              <w:szCs w:val="28"/>
              <w:lang w:val="en-US"/>
            </w:rPr>
            <w:t>Electrochim</w:t>
          </w:r>
          <w:proofErr w:type="spellEnd"/>
          <w:r w:rsidR="003B58A6" w:rsidRPr="003B58A6">
            <w:rPr>
              <w:rFonts w:ascii="Times New Roman" w:eastAsia="SimSun" w:hAnsi="Times New Roman" w:cs="Times New Roman"/>
              <w:sz w:val="28"/>
              <w:szCs w:val="28"/>
              <w:lang w:val="en-US"/>
            </w:rPr>
            <w:t>. Acta. – 1995. – V.40. – P. 387–391. doi:10.1016/0013- 4686(94)00286-A</w:t>
          </w:r>
        </w:p>
        <w:p w14:paraId="4BDDCEDF" w14:textId="7D68A93F"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SimSun" w:hAnsi="Times New Roman" w:cs="Times New Roman"/>
              <w:sz w:val="28"/>
              <w:szCs w:val="28"/>
              <w:lang w:val="en-US"/>
            </w:rPr>
            <w:t xml:space="preserve"> </w:t>
          </w:r>
          <w:r w:rsidR="003B58A6" w:rsidRPr="003B58A6">
            <w:rPr>
              <w:rFonts w:ascii="Times New Roman" w:eastAsia="SimSun" w:hAnsi="Times New Roman" w:cs="Times New Roman"/>
              <w:sz w:val="28"/>
              <w:szCs w:val="28"/>
              <w:lang w:val="en-US"/>
            </w:rPr>
            <w:t xml:space="preserve">Taheri P., Mansouri A., </w:t>
          </w:r>
          <w:proofErr w:type="spellStart"/>
          <w:r w:rsidR="003B58A6" w:rsidRPr="003B58A6">
            <w:rPr>
              <w:rFonts w:ascii="Times New Roman" w:eastAsia="SimSun" w:hAnsi="Times New Roman" w:cs="Times New Roman"/>
              <w:sz w:val="28"/>
              <w:szCs w:val="28"/>
              <w:lang w:val="en-US"/>
            </w:rPr>
            <w:t>Yazdanpour</w:t>
          </w:r>
          <w:proofErr w:type="spellEnd"/>
          <w:r w:rsidR="003B58A6" w:rsidRPr="003B58A6">
            <w:rPr>
              <w:rFonts w:ascii="Times New Roman" w:eastAsia="SimSun" w:hAnsi="Times New Roman" w:cs="Times New Roman"/>
              <w:sz w:val="28"/>
              <w:szCs w:val="28"/>
              <w:lang w:val="en-US"/>
            </w:rPr>
            <w:t xml:space="preserve"> M., </w:t>
          </w:r>
          <w:proofErr w:type="spellStart"/>
          <w:r w:rsidR="003B58A6" w:rsidRPr="003B58A6">
            <w:rPr>
              <w:rFonts w:ascii="Times New Roman" w:eastAsia="SimSun" w:hAnsi="Times New Roman" w:cs="Times New Roman"/>
              <w:sz w:val="28"/>
              <w:szCs w:val="28"/>
              <w:lang w:val="en-US"/>
            </w:rPr>
            <w:t>Bahrami</w:t>
          </w:r>
          <w:proofErr w:type="spellEnd"/>
          <w:r w:rsidR="003B58A6" w:rsidRPr="003B58A6">
            <w:rPr>
              <w:rFonts w:ascii="Times New Roman" w:eastAsia="SimSun" w:hAnsi="Times New Roman" w:cs="Times New Roman"/>
              <w:sz w:val="28"/>
              <w:szCs w:val="28"/>
              <w:lang w:val="en-US"/>
            </w:rPr>
            <w:t xml:space="preserve"> M. Theoretical Analysis of Potential and Current Distributions in Planar Electrodes of Lithium-ion Batteries //</w:t>
          </w:r>
          <w:r w:rsidR="00A72195">
            <w:rPr>
              <w:rFonts w:ascii="Times New Roman" w:eastAsia="SimSun" w:hAnsi="Times New Roman" w:cs="Times New Roman"/>
              <w:sz w:val="28"/>
              <w:szCs w:val="28"/>
              <w:lang w:val="en-US"/>
            </w:rPr>
            <w:t xml:space="preserve"> </w:t>
          </w:r>
          <w:proofErr w:type="spellStart"/>
          <w:r w:rsidR="003B58A6" w:rsidRPr="003B58A6">
            <w:rPr>
              <w:rFonts w:ascii="Times New Roman" w:eastAsia="SimSun" w:hAnsi="Times New Roman" w:cs="Times New Roman"/>
              <w:sz w:val="28"/>
              <w:szCs w:val="28"/>
              <w:lang w:val="en-US"/>
            </w:rPr>
            <w:t>Electrochim</w:t>
          </w:r>
          <w:proofErr w:type="spellEnd"/>
          <w:r w:rsidR="003B58A6" w:rsidRPr="003B58A6">
            <w:rPr>
              <w:rFonts w:ascii="Times New Roman" w:eastAsia="SimSun" w:hAnsi="Times New Roman" w:cs="Times New Roman"/>
              <w:sz w:val="28"/>
              <w:szCs w:val="28"/>
              <w:lang w:val="en-US"/>
            </w:rPr>
            <w:t xml:space="preserve">. Acta. – 2014. – V.133. – P. 197–208. </w:t>
          </w:r>
          <w:proofErr w:type="gramStart"/>
          <w:r w:rsidR="003B58A6" w:rsidRPr="003B58A6">
            <w:rPr>
              <w:rFonts w:ascii="Times New Roman" w:eastAsia="SimSun" w:hAnsi="Times New Roman" w:cs="Times New Roman"/>
              <w:sz w:val="28"/>
              <w:szCs w:val="28"/>
              <w:lang w:val="en-US"/>
            </w:rPr>
            <w:t>doi:10.1016/j.electacta</w:t>
          </w:r>
          <w:proofErr w:type="gramEnd"/>
          <w:r w:rsidR="003B58A6" w:rsidRPr="003B58A6">
            <w:rPr>
              <w:rFonts w:ascii="Times New Roman" w:eastAsia="SimSun" w:hAnsi="Times New Roman" w:cs="Times New Roman"/>
              <w:sz w:val="28"/>
              <w:szCs w:val="28"/>
              <w:lang w:val="en-US"/>
            </w:rPr>
            <w:t>.2014.04.040.</w:t>
          </w:r>
        </w:p>
        <w:p w14:paraId="1756318F" w14:textId="587FB4A1"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SimSun" w:hAnsi="Times New Roman" w:cs="Times New Roman"/>
              <w:sz w:val="28"/>
              <w:szCs w:val="28"/>
              <w:lang w:val="en-US"/>
            </w:rPr>
            <w:t xml:space="preserve"> </w:t>
          </w:r>
          <w:r w:rsidR="003B58A6" w:rsidRPr="003B58A6">
            <w:rPr>
              <w:rFonts w:ascii="Times New Roman" w:eastAsia="SimSun" w:hAnsi="Times New Roman" w:cs="Times New Roman"/>
              <w:sz w:val="28"/>
              <w:szCs w:val="28"/>
              <w:lang w:val="en-US"/>
            </w:rPr>
            <w:t xml:space="preserve">Jumanova R., </w:t>
          </w:r>
          <w:proofErr w:type="spellStart"/>
          <w:r w:rsidR="003B58A6" w:rsidRPr="003B58A6">
            <w:rPr>
              <w:rFonts w:ascii="Times New Roman" w:eastAsia="SimSun" w:hAnsi="Times New Roman" w:cs="Times New Roman"/>
              <w:sz w:val="28"/>
              <w:szCs w:val="28"/>
              <w:lang w:val="en-US"/>
            </w:rPr>
            <w:t>Rakhymbay</w:t>
          </w:r>
          <w:proofErr w:type="spellEnd"/>
          <w:r w:rsidR="003B58A6" w:rsidRPr="003B58A6">
            <w:rPr>
              <w:rFonts w:ascii="Times New Roman" w:eastAsia="SimSun" w:hAnsi="Times New Roman" w:cs="Times New Roman"/>
              <w:sz w:val="28"/>
              <w:szCs w:val="28"/>
              <w:lang w:val="en-US"/>
            </w:rPr>
            <w:t xml:space="preserve"> G., </w:t>
          </w:r>
          <w:proofErr w:type="spellStart"/>
          <w:r w:rsidR="003B58A6" w:rsidRPr="003B58A6">
            <w:rPr>
              <w:rFonts w:ascii="Times New Roman" w:eastAsia="SimSun" w:hAnsi="Times New Roman" w:cs="Times New Roman"/>
              <w:sz w:val="28"/>
              <w:szCs w:val="28"/>
              <w:lang w:val="en-US"/>
            </w:rPr>
            <w:t>Abildina</w:t>
          </w:r>
          <w:proofErr w:type="spellEnd"/>
          <w:r w:rsidR="003B58A6" w:rsidRPr="003B58A6">
            <w:rPr>
              <w:rFonts w:ascii="Times New Roman" w:eastAsia="SimSun" w:hAnsi="Times New Roman" w:cs="Times New Roman"/>
              <w:sz w:val="28"/>
              <w:szCs w:val="28"/>
              <w:lang w:val="en-US"/>
            </w:rPr>
            <w:t xml:space="preserve"> A., </w:t>
          </w:r>
          <w:proofErr w:type="spellStart"/>
          <w:r w:rsidR="003B58A6" w:rsidRPr="003B58A6">
            <w:rPr>
              <w:rFonts w:ascii="Times New Roman" w:eastAsia="SimSun" w:hAnsi="Times New Roman" w:cs="Times New Roman"/>
              <w:sz w:val="28"/>
              <w:szCs w:val="28"/>
              <w:lang w:val="en-US"/>
            </w:rPr>
            <w:t>Avchukir</w:t>
          </w:r>
          <w:proofErr w:type="spellEnd"/>
          <w:r w:rsidR="003B58A6" w:rsidRPr="003B58A6">
            <w:rPr>
              <w:rFonts w:ascii="Times New Roman" w:eastAsia="SimSun" w:hAnsi="Times New Roman" w:cs="Times New Roman"/>
              <w:sz w:val="28"/>
              <w:szCs w:val="28"/>
              <w:lang w:val="en-US"/>
            </w:rPr>
            <w:t xml:space="preserve"> K., </w:t>
          </w:r>
          <w:proofErr w:type="spellStart"/>
          <w:r w:rsidR="003B58A6" w:rsidRPr="003B58A6">
            <w:rPr>
              <w:rFonts w:ascii="Times New Roman" w:eastAsia="SimSun" w:hAnsi="Times New Roman" w:cs="Times New Roman"/>
              <w:sz w:val="28"/>
              <w:szCs w:val="28"/>
              <w:lang w:val="en-US"/>
            </w:rPr>
            <w:t>Bakhytzhan</w:t>
          </w:r>
          <w:proofErr w:type="spellEnd"/>
          <w:r w:rsidR="003B58A6" w:rsidRPr="003B58A6">
            <w:rPr>
              <w:rFonts w:ascii="Times New Roman" w:eastAsia="SimSun" w:hAnsi="Times New Roman" w:cs="Times New Roman"/>
              <w:sz w:val="28"/>
              <w:szCs w:val="28"/>
              <w:lang w:val="en-US"/>
            </w:rPr>
            <w:t xml:space="preserve"> Y., </w:t>
          </w:r>
          <w:proofErr w:type="spellStart"/>
          <w:r w:rsidR="003B58A6" w:rsidRPr="003B58A6">
            <w:rPr>
              <w:rFonts w:ascii="Times New Roman" w:eastAsia="SimSun" w:hAnsi="Times New Roman" w:cs="Times New Roman"/>
              <w:sz w:val="28"/>
              <w:szCs w:val="28"/>
              <w:lang w:val="en-US"/>
            </w:rPr>
            <w:t>Vacandio</w:t>
          </w:r>
          <w:proofErr w:type="spellEnd"/>
          <w:r w:rsidR="003B58A6" w:rsidRPr="003B58A6">
            <w:rPr>
              <w:rFonts w:ascii="Times New Roman" w:eastAsia="SimSun" w:hAnsi="Times New Roman" w:cs="Times New Roman"/>
              <w:sz w:val="28"/>
              <w:szCs w:val="28"/>
              <w:lang w:val="en-US"/>
            </w:rPr>
            <w:t xml:space="preserve"> F., </w:t>
          </w:r>
          <w:proofErr w:type="spellStart"/>
          <w:r w:rsidR="003B58A6" w:rsidRPr="003B58A6">
            <w:rPr>
              <w:rFonts w:ascii="Times New Roman" w:eastAsia="SimSun" w:hAnsi="Times New Roman" w:cs="Times New Roman"/>
              <w:sz w:val="28"/>
              <w:szCs w:val="28"/>
              <w:lang w:val="en-US"/>
            </w:rPr>
            <w:t>Argimbayeva</w:t>
          </w:r>
          <w:proofErr w:type="spellEnd"/>
          <w:r w:rsidR="003B58A6" w:rsidRPr="003B58A6">
            <w:rPr>
              <w:rFonts w:ascii="Times New Roman" w:eastAsia="SimSun" w:hAnsi="Times New Roman" w:cs="Times New Roman"/>
              <w:sz w:val="28"/>
              <w:szCs w:val="28"/>
              <w:lang w:val="en-US"/>
            </w:rPr>
            <w:t xml:space="preserve"> A. </w:t>
          </w:r>
          <w:bookmarkStart w:id="21" w:name="_Hlk208006430"/>
          <w:r w:rsidR="003B58A6" w:rsidRPr="003B58A6">
            <w:rPr>
              <w:rFonts w:ascii="Times New Roman" w:eastAsia="SimSun" w:hAnsi="Times New Roman" w:cs="Times New Roman"/>
              <w:sz w:val="28"/>
              <w:szCs w:val="28"/>
              <w:lang w:val="en-US"/>
            </w:rPr>
            <w:t>Nanostructured TiO</w:t>
          </w:r>
          <w:r w:rsidR="003B58A6" w:rsidRPr="003B58A6">
            <w:rPr>
              <w:rFonts w:ascii="Times New Roman" w:eastAsia="SimSun" w:hAnsi="Times New Roman" w:cs="Times New Roman"/>
              <w:sz w:val="28"/>
              <w:szCs w:val="28"/>
              <w:vertAlign w:val="subscript"/>
              <w:lang w:val="en-US"/>
            </w:rPr>
            <w:t>2</w:t>
          </w:r>
          <w:r w:rsidR="003B58A6" w:rsidRPr="003B58A6">
            <w:rPr>
              <w:rFonts w:ascii="Times New Roman" w:eastAsia="SimSun" w:hAnsi="Times New Roman" w:cs="Times New Roman"/>
              <w:sz w:val="28"/>
              <w:szCs w:val="28"/>
              <w:lang w:val="en-US"/>
            </w:rPr>
            <w:t xml:space="preserve"> as anode material for </w:t>
          </w:r>
          <w:bookmarkEnd w:id="21"/>
          <w:r w:rsidR="003B58A6" w:rsidRPr="003B58A6">
            <w:rPr>
              <w:rFonts w:ascii="Times New Roman" w:eastAsia="SimSun" w:hAnsi="Times New Roman" w:cs="Times New Roman"/>
              <w:sz w:val="28"/>
              <w:szCs w:val="28"/>
              <w:lang w:val="en-US"/>
            </w:rPr>
            <w:t xml:space="preserve">magnesium-ion batteries // J. Solid State </w:t>
          </w:r>
          <w:proofErr w:type="spellStart"/>
          <w:r w:rsidR="003B58A6" w:rsidRPr="003B58A6">
            <w:rPr>
              <w:rFonts w:ascii="Times New Roman" w:eastAsia="SimSun" w:hAnsi="Times New Roman" w:cs="Times New Roman"/>
              <w:sz w:val="28"/>
              <w:szCs w:val="28"/>
              <w:lang w:val="en-US"/>
            </w:rPr>
            <w:t>Electrochem</w:t>
          </w:r>
          <w:proofErr w:type="spellEnd"/>
          <w:r w:rsidR="003B58A6" w:rsidRPr="003B58A6">
            <w:rPr>
              <w:rFonts w:ascii="Times New Roman" w:eastAsia="SimSun" w:hAnsi="Times New Roman" w:cs="Times New Roman"/>
              <w:sz w:val="28"/>
              <w:szCs w:val="28"/>
              <w:lang w:val="en-US"/>
            </w:rPr>
            <w:t xml:space="preserve">. – 2023. – V.27. – P. 223–233. doi:10.1007/s10008-022-05307-7 </w:t>
          </w:r>
        </w:p>
        <w:p w14:paraId="60B7E7AE" w14:textId="6DB51F53"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Arial" w:hAnsi="Times New Roman" w:cs="Times New Roman"/>
              <w:sz w:val="28"/>
              <w:szCs w:val="28"/>
              <w:shd w:val="clear" w:color="auto" w:fill="FFFFFF"/>
              <w:lang w:val="en-US" w:eastAsia="zh-CN" w:bidi="ar"/>
            </w:rPr>
            <w:lastRenderedPageBreak/>
            <w:t xml:space="preserve"> </w:t>
          </w:r>
          <w:r w:rsidR="003B58A6" w:rsidRPr="003B58A6">
            <w:rPr>
              <w:rFonts w:ascii="Times New Roman" w:eastAsia="Arial" w:hAnsi="Times New Roman" w:cs="Times New Roman"/>
              <w:sz w:val="28"/>
              <w:szCs w:val="28"/>
              <w:shd w:val="clear" w:color="auto" w:fill="FFFFFF"/>
              <w:lang w:val="en-US" w:eastAsia="zh-CN" w:bidi="ar"/>
            </w:rPr>
            <w:t>Zhuang Y.,</w:t>
          </w:r>
          <w:r w:rsidR="003B58A6" w:rsidRPr="003B58A6">
            <w:rPr>
              <w:rFonts w:ascii="Times New Roman" w:eastAsia="Arial" w:hAnsi="Times New Roman" w:cs="Times New Roman"/>
              <w:sz w:val="28"/>
              <w:szCs w:val="28"/>
              <w:shd w:val="clear" w:color="auto" w:fill="FFFFFF"/>
              <w:lang w:val="en-US"/>
            </w:rPr>
            <w:t xml:space="preserve"> Li</w:t>
          </w:r>
          <w:r w:rsidR="003B58A6" w:rsidRPr="003B58A6">
            <w:rPr>
              <w:rFonts w:ascii="Times New Roman" w:eastAsia="Arial" w:hAnsi="Times New Roman" w:cs="Times New Roman"/>
              <w:sz w:val="28"/>
              <w:szCs w:val="28"/>
              <w:shd w:val="clear" w:color="auto" w:fill="FFFFFF"/>
              <w:lang w:val="en-US" w:eastAsia="zh-CN" w:bidi="ar"/>
            </w:rPr>
            <w:t xml:space="preserve"> </w:t>
          </w:r>
          <w:r w:rsidR="003B58A6" w:rsidRPr="003B58A6">
            <w:rPr>
              <w:rFonts w:ascii="Times New Roman" w:eastAsia="Arial" w:hAnsi="Times New Roman" w:cs="Times New Roman"/>
              <w:sz w:val="28"/>
              <w:szCs w:val="28"/>
              <w:shd w:val="clear" w:color="auto" w:fill="FFFFFF"/>
              <w:lang w:val="en-US"/>
            </w:rPr>
            <w:t>P., Qin L., Zhang Sh.,</w:t>
          </w:r>
          <w:r w:rsidR="003B58A6" w:rsidRPr="003B58A6">
            <w:rPr>
              <w:rStyle w:val="a6"/>
              <w:rFonts w:ascii="Times New Roman" w:eastAsia="Arial" w:hAnsi="Times New Roman" w:cs="Times New Roman"/>
              <w:sz w:val="28"/>
              <w:szCs w:val="28"/>
              <w:shd w:val="clear" w:color="auto" w:fill="FFFFFF"/>
              <w:lang w:val="en-US"/>
            </w:rPr>
            <w:t xml:space="preserve"> </w:t>
          </w:r>
          <w:r w:rsidR="003B58A6" w:rsidRPr="003B58A6">
            <w:rPr>
              <w:rFonts w:ascii="Times New Roman" w:eastAsia="Arial" w:hAnsi="Times New Roman" w:cs="Times New Roman"/>
              <w:sz w:val="28"/>
              <w:szCs w:val="28"/>
              <w:shd w:val="clear" w:color="auto" w:fill="FFFFFF"/>
              <w:lang w:val="en-US"/>
            </w:rPr>
            <w:t xml:space="preserve">Chen B., Zhu Y., Wang B., Zhu X. </w:t>
          </w:r>
          <w:r w:rsidR="003B58A6" w:rsidRPr="003B58A6">
            <w:rPr>
              <w:rStyle w:val="hlfld-title"/>
              <w:rFonts w:ascii="Times New Roman" w:eastAsia="Arial" w:hAnsi="Times New Roman" w:cs="Times New Roman"/>
              <w:sz w:val="28"/>
              <w:szCs w:val="28"/>
              <w:shd w:val="clear" w:color="auto" w:fill="FFFFFF"/>
              <w:lang w:val="en-US"/>
            </w:rPr>
            <w:t>Real Role of Fluoride Ions in the Growth of Anodic TiO</w:t>
          </w:r>
          <w:r w:rsidR="003B58A6" w:rsidRPr="003B58A6">
            <w:rPr>
              <w:rStyle w:val="hlfld-title"/>
              <w:rFonts w:ascii="Times New Roman" w:eastAsia="Arial" w:hAnsi="Times New Roman" w:cs="Times New Roman"/>
              <w:sz w:val="28"/>
              <w:szCs w:val="28"/>
              <w:shd w:val="clear" w:color="auto" w:fill="FFFFFF"/>
              <w:vertAlign w:val="subscript"/>
              <w:lang w:val="en-US"/>
            </w:rPr>
            <w:t>2</w:t>
          </w:r>
          <w:r w:rsidR="003B58A6" w:rsidRPr="003B58A6">
            <w:rPr>
              <w:rStyle w:val="hlfld-title"/>
              <w:rFonts w:ascii="Times New Roman" w:eastAsia="Arial" w:hAnsi="Times New Roman" w:cs="Times New Roman"/>
              <w:sz w:val="28"/>
              <w:szCs w:val="28"/>
              <w:shd w:val="clear" w:color="auto" w:fill="FFFFFF"/>
              <w:lang w:val="en-US"/>
            </w:rPr>
            <w:t xml:space="preserve"> Nanotubes // </w:t>
          </w:r>
          <w:r w:rsidR="003B58A6" w:rsidRPr="003B58A6">
            <w:rPr>
              <w:rFonts w:ascii="Times New Roman" w:hAnsi="Times New Roman" w:cs="Times New Roman"/>
              <w:sz w:val="28"/>
              <w:szCs w:val="28"/>
              <w:shd w:val="clear" w:color="auto" w:fill="FFFFFF"/>
              <w:lang w:val="en-US"/>
            </w:rPr>
            <w:t xml:space="preserve">The Journal of Physical Chemistry C. – </w:t>
          </w:r>
          <w:r w:rsidR="003B58A6" w:rsidRPr="003B58A6">
            <w:rPr>
              <w:rStyle w:val="cit-year-info"/>
              <w:rFonts w:ascii="Times New Roman" w:eastAsia="Arial" w:hAnsi="Times New Roman" w:cs="Times New Roman"/>
              <w:sz w:val="28"/>
              <w:szCs w:val="28"/>
              <w:shd w:val="clear" w:color="auto" w:fill="FFFFFF"/>
              <w:lang w:val="en-US" w:eastAsia="zh-CN" w:bidi="ar"/>
            </w:rPr>
            <w:t xml:space="preserve">2024. – V. </w:t>
          </w:r>
          <w:r w:rsidR="003B58A6" w:rsidRPr="003B58A6">
            <w:rPr>
              <w:rStyle w:val="cit-volume"/>
              <w:rFonts w:ascii="Times New Roman" w:eastAsia="Arial" w:hAnsi="Times New Roman" w:cs="Times New Roman"/>
              <w:sz w:val="28"/>
              <w:szCs w:val="28"/>
              <w:shd w:val="clear" w:color="auto" w:fill="FFFFFF"/>
              <w:lang w:val="en-US" w:eastAsia="zh-CN" w:bidi="ar"/>
            </w:rPr>
            <w:t xml:space="preserve">128. – P. </w:t>
          </w:r>
          <w:r w:rsidR="003B58A6" w:rsidRPr="003B58A6">
            <w:rPr>
              <w:rStyle w:val="cit-pagerange"/>
              <w:rFonts w:ascii="Times New Roman" w:eastAsia="Arial" w:hAnsi="Times New Roman" w:cs="Times New Roman"/>
              <w:sz w:val="28"/>
              <w:szCs w:val="28"/>
              <w:shd w:val="clear" w:color="auto" w:fill="FFFFFF"/>
              <w:lang w:val="en-US" w:eastAsia="zh-CN" w:bidi="ar"/>
            </w:rPr>
            <w:t xml:space="preserve">5741–5748 </w:t>
          </w:r>
          <w:hyperlink r:id="rId224" w:tooltip="DOI URL" w:history="1">
            <w:r w:rsidR="003B58A6" w:rsidRPr="003B58A6">
              <w:rPr>
                <w:rStyle w:val="a5"/>
                <w:rFonts w:ascii="Times New Roman" w:eastAsia="Arial" w:hAnsi="Times New Roman" w:cs="Times New Roman"/>
                <w:color w:val="auto"/>
                <w:sz w:val="28"/>
                <w:szCs w:val="28"/>
                <w:u w:val="none"/>
                <w:shd w:val="clear" w:color="auto" w:fill="FFFFFF"/>
                <w:lang w:val="en-US"/>
              </w:rPr>
              <w:t>https://doi.org/10.1021/acs.jpcc.4c00353</w:t>
            </w:r>
          </w:hyperlink>
          <w:r w:rsidR="003B58A6" w:rsidRPr="003B58A6">
            <w:rPr>
              <w:rFonts w:ascii="Times New Roman" w:eastAsia="Arial" w:hAnsi="Times New Roman" w:cs="Times New Roman"/>
              <w:sz w:val="28"/>
              <w:szCs w:val="28"/>
              <w:shd w:val="clear" w:color="auto" w:fill="FFFFFF"/>
              <w:lang w:val="en-US" w:eastAsia="zh-CN" w:bidi="ar"/>
            </w:rPr>
            <w:t xml:space="preserve"> </w:t>
          </w:r>
        </w:p>
        <w:p w14:paraId="0A3FE8EA" w14:textId="4788FF40"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Pr>
              <w:rFonts w:ascii="Times New Roman" w:eastAsia="SimSun" w:hAnsi="Times New Roman" w:cs="Times New Roman"/>
              <w:sz w:val="28"/>
              <w:szCs w:val="28"/>
              <w:lang w:val="en-US"/>
            </w:rPr>
            <w:t xml:space="preserve"> </w:t>
          </w:r>
          <w:proofErr w:type="spellStart"/>
          <w:r w:rsidR="003B58A6" w:rsidRPr="003B58A6">
            <w:rPr>
              <w:rFonts w:ascii="Times New Roman" w:eastAsia="SimSun" w:hAnsi="Times New Roman" w:cs="Times New Roman"/>
              <w:sz w:val="28"/>
              <w:szCs w:val="28"/>
              <w:lang w:val="en-US"/>
            </w:rPr>
            <w:t>Szaniawska-Białas</w:t>
          </w:r>
          <w:proofErr w:type="spellEnd"/>
          <w:r w:rsidR="003B58A6" w:rsidRPr="003B58A6">
            <w:rPr>
              <w:rFonts w:ascii="Times New Roman" w:eastAsia="SimSun" w:hAnsi="Times New Roman" w:cs="Times New Roman"/>
              <w:sz w:val="28"/>
              <w:szCs w:val="28"/>
              <w:lang w:val="en-US"/>
            </w:rPr>
            <w:t xml:space="preserve"> E., </w:t>
          </w:r>
          <w:proofErr w:type="spellStart"/>
          <w:r w:rsidR="003B58A6" w:rsidRPr="003B58A6">
            <w:rPr>
              <w:rFonts w:ascii="Times New Roman" w:eastAsia="SimSun" w:hAnsi="Times New Roman" w:cs="Times New Roman"/>
              <w:sz w:val="28"/>
              <w:szCs w:val="28"/>
              <w:lang w:val="en-US"/>
            </w:rPr>
            <w:t>Brudzisz</w:t>
          </w:r>
          <w:proofErr w:type="spellEnd"/>
          <w:r w:rsidR="003B58A6" w:rsidRPr="003B58A6">
            <w:rPr>
              <w:rFonts w:ascii="Times New Roman" w:eastAsia="SimSun" w:hAnsi="Times New Roman" w:cs="Times New Roman"/>
              <w:sz w:val="28"/>
              <w:szCs w:val="28"/>
              <w:lang w:val="en-US"/>
            </w:rPr>
            <w:t xml:space="preserve"> A., Nasir A., </w:t>
          </w:r>
          <w:proofErr w:type="spellStart"/>
          <w:r w:rsidR="003B58A6" w:rsidRPr="003B58A6">
            <w:rPr>
              <w:rFonts w:ascii="Times New Roman" w:eastAsia="SimSun" w:hAnsi="Times New Roman" w:cs="Times New Roman"/>
              <w:sz w:val="28"/>
              <w:szCs w:val="28"/>
              <w:lang w:val="en-US"/>
            </w:rPr>
            <w:t>Wierzbicka</w:t>
          </w:r>
          <w:proofErr w:type="spellEnd"/>
          <w:r w:rsidR="003B58A6" w:rsidRPr="003B58A6">
            <w:rPr>
              <w:rFonts w:ascii="Times New Roman" w:eastAsia="SimSun" w:hAnsi="Times New Roman" w:cs="Times New Roman"/>
              <w:sz w:val="28"/>
              <w:szCs w:val="28"/>
              <w:lang w:val="en-US"/>
            </w:rPr>
            <w:t xml:space="preserve"> E. Recent Advances in Preparation, Modification, and Application of Free-Standing and Flow-Through Anodic TiO</w:t>
          </w:r>
          <w:r w:rsidR="003B58A6" w:rsidRPr="003B58A6">
            <w:rPr>
              <w:rFonts w:ascii="Times New Roman" w:eastAsia="SimSun" w:hAnsi="Times New Roman" w:cs="Times New Roman"/>
              <w:sz w:val="28"/>
              <w:szCs w:val="28"/>
              <w:vertAlign w:val="subscript"/>
              <w:lang w:val="en-US"/>
            </w:rPr>
            <w:t>2</w:t>
          </w:r>
          <w:r w:rsidR="003B58A6" w:rsidRPr="003B58A6">
            <w:rPr>
              <w:rFonts w:ascii="Times New Roman" w:eastAsia="SimSun" w:hAnsi="Times New Roman" w:cs="Times New Roman"/>
              <w:sz w:val="28"/>
              <w:szCs w:val="28"/>
              <w:lang w:val="en-US"/>
            </w:rPr>
            <w:t xml:space="preserve"> Nanotube Membranes // Molecules. – 2024. – V. 29. – P. 5638. </w:t>
          </w:r>
          <w:hyperlink r:id="rId225" w:history="1">
            <w:r w:rsidR="003B58A6" w:rsidRPr="003B58A6">
              <w:rPr>
                <w:rStyle w:val="a5"/>
                <w:rFonts w:ascii="Times New Roman" w:eastAsia="SimSun" w:hAnsi="Times New Roman" w:cs="Times New Roman"/>
                <w:color w:val="auto"/>
                <w:sz w:val="28"/>
                <w:szCs w:val="28"/>
                <w:u w:val="none"/>
                <w:lang w:val="en-US"/>
              </w:rPr>
              <w:t>https://doi.org/10.3390/molecules29235638</w:t>
            </w:r>
          </w:hyperlink>
        </w:p>
        <w:p w14:paraId="50D6FF4C" w14:textId="3ED33445"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proofErr w:type="spellStart"/>
          <w:r w:rsidR="003B58A6" w:rsidRPr="003B58A6">
            <w:rPr>
              <w:rFonts w:ascii="Times New Roman" w:hAnsi="Times New Roman" w:cs="Times New Roman"/>
              <w:sz w:val="28"/>
              <w:szCs w:val="28"/>
              <w:lang w:val="en-US"/>
            </w:rPr>
            <w:t>Plylahan</w:t>
          </w:r>
          <w:proofErr w:type="spellEnd"/>
          <w:r w:rsidR="003B58A6" w:rsidRPr="003B58A6">
            <w:rPr>
              <w:rFonts w:ascii="Times New Roman" w:hAnsi="Times New Roman" w:cs="Times New Roman"/>
              <w:sz w:val="28"/>
              <w:szCs w:val="28"/>
              <w:lang w:val="en-US"/>
            </w:rPr>
            <w:t xml:space="preserve"> N., </w:t>
          </w:r>
          <w:proofErr w:type="spellStart"/>
          <w:r w:rsidR="003B58A6" w:rsidRPr="003B58A6">
            <w:rPr>
              <w:rFonts w:ascii="Times New Roman" w:hAnsi="Times New Roman" w:cs="Times New Roman"/>
              <w:sz w:val="28"/>
              <w:szCs w:val="28"/>
              <w:lang w:val="en-US"/>
            </w:rPr>
            <w:t>Letiche</w:t>
          </w:r>
          <w:proofErr w:type="spellEnd"/>
          <w:r w:rsidR="003B58A6" w:rsidRPr="003B58A6">
            <w:rPr>
              <w:rFonts w:ascii="Times New Roman" w:hAnsi="Times New Roman" w:cs="Times New Roman"/>
              <w:sz w:val="28"/>
              <w:szCs w:val="28"/>
              <w:lang w:val="en-US"/>
            </w:rPr>
            <w:t xml:space="preserve"> M., </w:t>
          </w:r>
          <w:proofErr w:type="spellStart"/>
          <w:r w:rsidR="003B58A6" w:rsidRPr="003B58A6">
            <w:rPr>
              <w:rFonts w:ascii="Times New Roman" w:hAnsi="Times New Roman" w:cs="Times New Roman"/>
              <w:sz w:val="28"/>
              <w:szCs w:val="28"/>
              <w:lang w:val="en-US"/>
            </w:rPr>
            <w:t>Samy</w:t>
          </w:r>
          <w:proofErr w:type="spellEnd"/>
          <w:r w:rsidR="003B58A6" w:rsidRPr="003B58A6">
            <w:rPr>
              <w:rFonts w:ascii="Times New Roman" w:hAnsi="Times New Roman" w:cs="Times New Roman"/>
              <w:sz w:val="28"/>
              <w:szCs w:val="28"/>
              <w:lang w:val="en-US"/>
            </w:rPr>
            <w:t xml:space="preserve"> Barr M.K. High energy and power density TiO</w:t>
          </w:r>
          <w:r w:rsidR="003B58A6" w:rsidRPr="003B58A6">
            <w:rPr>
              <w:rFonts w:ascii="Times New Roman" w:hAnsi="Times New Roman" w:cs="Times New Roman"/>
              <w:sz w:val="28"/>
              <w:szCs w:val="28"/>
              <w:vertAlign w:val="subscript"/>
              <w:lang w:val="en-US"/>
            </w:rPr>
            <w:t>2</w:t>
          </w:r>
          <w:r w:rsidR="003B58A6" w:rsidRPr="003B58A6">
            <w:rPr>
              <w:rFonts w:ascii="Times New Roman" w:hAnsi="Times New Roman" w:cs="Times New Roman"/>
              <w:sz w:val="28"/>
              <w:szCs w:val="28"/>
              <w:lang w:val="en-US"/>
            </w:rPr>
            <w:t xml:space="preserve"> nanotube electrodes for single and complete lithium-ion batteries // J Power Sources. – 2015. – V.273. – P. 1182–1188. https://doi. org/10.1016/j.jpowsour.2014.09.152 </w:t>
          </w:r>
        </w:p>
        <w:p w14:paraId="630CD97A" w14:textId="6416193D"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Pr>
              <w:rFonts w:ascii="Times New Roman" w:eastAsia="SimSun" w:hAnsi="Times New Roman" w:cs="Times New Roman"/>
              <w:sz w:val="28"/>
              <w:szCs w:val="28"/>
              <w:lang w:val="en-US"/>
            </w:rPr>
            <w:t xml:space="preserve"> </w:t>
          </w:r>
          <w:r w:rsidR="003B58A6" w:rsidRPr="003B58A6">
            <w:rPr>
              <w:rFonts w:ascii="Times New Roman" w:eastAsia="SimSun" w:hAnsi="Times New Roman" w:cs="Times New Roman"/>
              <w:sz w:val="28"/>
              <w:szCs w:val="28"/>
              <w:lang w:val="en-US"/>
            </w:rPr>
            <w:t>Patil J.V., Mali S.S., Shaikh J.S. Electrochemically anodized ultralong TiO</w:t>
          </w:r>
          <w:r w:rsidR="003B58A6" w:rsidRPr="003B58A6">
            <w:rPr>
              <w:rFonts w:ascii="Times New Roman" w:eastAsia="SimSun" w:hAnsi="Times New Roman" w:cs="Times New Roman"/>
              <w:sz w:val="28"/>
              <w:szCs w:val="28"/>
              <w:vertAlign w:val="subscript"/>
              <w:lang w:val="en-US"/>
            </w:rPr>
            <w:t>2</w:t>
          </w:r>
          <w:r w:rsidR="003B58A6" w:rsidRPr="003B58A6">
            <w:rPr>
              <w:rFonts w:ascii="Times New Roman" w:eastAsia="SimSun" w:hAnsi="Times New Roman" w:cs="Times New Roman"/>
              <w:sz w:val="28"/>
              <w:szCs w:val="28"/>
              <w:lang w:val="en-US"/>
            </w:rPr>
            <w:t xml:space="preserve"> nanotubes for supercapacitors // J. Electron Mater. – 2019. – V.48. – P. 873–878. </w:t>
          </w:r>
          <w:hyperlink r:id="rId226" w:history="1">
            <w:r w:rsidR="003B58A6" w:rsidRPr="003B58A6">
              <w:rPr>
                <w:rStyle w:val="a5"/>
                <w:rFonts w:ascii="Times New Roman" w:eastAsia="SimSun" w:hAnsi="Times New Roman" w:cs="Times New Roman"/>
                <w:color w:val="auto"/>
                <w:sz w:val="28"/>
                <w:szCs w:val="28"/>
                <w:u w:val="none"/>
                <w:lang w:val="en-US"/>
              </w:rPr>
              <w:t>https://doi.org/10.1007/s11664-018-6797-1</w:t>
            </w:r>
          </w:hyperlink>
        </w:p>
        <w:p w14:paraId="7F001979" w14:textId="3CCF049B"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SimSun" w:hAnsi="Times New Roman" w:cs="Times New Roman"/>
              <w:sz w:val="28"/>
              <w:szCs w:val="28"/>
              <w:lang w:val="en-US"/>
            </w:rPr>
            <w:t xml:space="preserve"> </w:t>
          </w:r>
          <w:proofErr w:type="spellStart"/>
          <w:r w:rsidR="003B58A6" w:rsidRPr="003B58A6">
            <w:rPr>
              <w:rFonts w:ascii="Times New Roman" w:eastAsia="SimSun" w:hAnsi="Times New Roman" w:cs="Times New Roman"/>
              <w:sz w:val="28"/>
              <w:szCs w:val="28"/>
              <w:lang w:val="en-US"/>
            </w:rPr>
            <w:t>Macak</w:t>
          </w:r>
          <w:proofErr w:type="spellEnd"/>
          <w:r w:rsidR="003B58A6" w:rsidRPr="003B58A6">
            <w:rPr>
              <w:rFonts w:ascii="Times New Roman" w:eastAsia="SimSun" w:hAnsi="Times New Roman" w:cs="Times New Roman"/>
              <w:sz w:val="28"/>
              <w:szCs w:val="28"/>
              <w:lang w:val="en-US"/>
            </w:rPr>
            <w:t xml:space="preserve"> J.M., Tsuchiya H., </w:t>
          </w:r>
          <w:proofErr w:type="spellStart"/>
          <w:r w:rsidR="003B58A6" w:rsidRPr="003B58A6">
            <w:rPr>
              <w:rFonts w:ascii="Times New Roman" w:eastAsia="SimSun" w:hAnsi="Times New Roman" w:cs="Times New Roman"/>
              <w:sz w:val="28"/>
              <w:szCs w:val="28"/>
              <w:lang w:val="en-US"/>
            </w:rPr>
            <w:t>Ghicov</w:t>
          </w:r>
          <w:proofErr w:type="spellEnd"/>
          <w:r w:rsidR="003B58A6" w:rsidRPr="003B58A6">
            <w:rPr>
              <w:rFonts w:ascii="Times New Roman" w:eastAsia="SimSun" w:hAnsi="Times New Roman" w:cs="Times New Roman"/>
              <w:sz w:val="28"/>
              <w:szCs w:val="28"/>
              <w:lang w:val="en-US"/>
            </w:rPr>
            <w:t xml:space="preserve"> A. TiO</w:t>
          </w:r>
          <w:r w:rsidR="003B58A6" w:rsidRPr="003B58A6">
            <w:rPr>
              <w:rFonts w:ascii="Times New Roman" w:eastAsia="SimSun" w:hAnsi="Times New Roman" w:cs="Times New Roman"/>
              <w:sz w:val="28"/>
              <w:szCs w:val="28"/>
              <w:vertAlign w:val="subscript"/>
              <w:lang w:val="en-US"/>
            </w:rPr>
            <w:t>2</w:t>
          </w:r>
          <w:r w:rsidR="003B58A6" w:rsidRPr="003B58A6">
            <w:rPr>
              <w:rFonts w:ascii="Times New Roman" w:eastAsia="SimSun" w:hAnsi="Times New Roman" w:cs="Times New Roman"/>
              <w:sz w:val="28"/>
              <w:szCs w:val="28"/>
              <w:lang w:val="en-US"/>
            </w:rPr>
            <w:t xml:space="preserve"> nanotubes: self-organized electrochemical formation, properties and applications // </w:t>
          </w:r>
          <w:proofErr w:type="spellStart"/>
          <w:r w:rsidR="003B58A6" w:rsidRPr="003B58A6">
            <w:rPr>
              <w:rFonts w:ascii="Times New Roman" w:eastAsia="SimSun" w:hAnsi="Times New Roman" w:cs="Times New Roman"/>
              <w:sz w:val="28"/>
              <w:szCs w:val="28"/>
              <w:lang w:val="en-US"/>
            </w:rPr>
            <w:t>Curr</w:t>
          </w:r>
          <w:proofErr w:type="spellEnd"/>
          <w:r w:rsidR="003B58A6" w:rsidRPr="003B58A6">
            <w:rPr>
              <w:rFonts w:ascii="Times New Roman" w:eastAsia="SimSun" w:hAnsi="Times New Roman" w:cs="Times New Roman"/>
              <w:sz w:val="28"/>
              <w:szCs w:val="28"/>
              <w:lang w:val="en-US"/>
            </w:rPr>
            <w:t xml:space="preserve"> </w:t>
          </w:r>
          <w:proofErr w:type="spellStart"/>
          <w:r w:rsidR="003B58A6" w:rsidRPr="003B58A6">
            <w:rPr>
              <w:rFonts w:ascii="Times New Roman" w:eastAsia="SimSun" w:hAnsi="Times New Roman" w:cs="Times New Roman"/>
              <w:sz w:val="28"/>
              <w:szCs w:val="28"/>
              <w:lang w:val="en-US"/>
            </w:rPr>
            <w:t>Opin</w:t>
          </w:r>
          <w:proofErr w:type="spellEnd"/>
          <w:r w:rsidR="003B58A6" w:rsidRPr="003B58A6">
            <w:rPr>
              <w:rFonts w:ascii="Times New Roman" w:eastAsia="SimSun" w:hAnsi="Times New Roman" w:cs="Times New Roman"/>
              <w:sz w:val="28"/>
              <w:szCs w:val="28"/>
              <w:lang w:val="en-US"/>
            </w:rPr>
            <w:t xml:space="preserve"> Solid State Mater Sci. – 2007. – V.11. – P. 3–18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10.1016/j.cossms.2007.08.004.</w:t>
          </w:r>
        </w:p>
        <w:p w14:paraId="41DE3656" w14:textId="7AA09CBF"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3B58A6" w:rsidRPr="003B58A6">
            <w:rPr>
              <w:rFonts w:ascii="Times New Roman" w:hAnsi="Times New Roman" w:cs="Times New Roman"/>
              <w:sz w:val="28"/>
              <w:szCs w:val="28"/>
              <w:lang w:val="en-US"/>
            </w:rPr>
            <w:t xml:space="preserve">Li L., Qin X., Wang G., Qi L., Du G., Hu </w:t>
          </w:r>
          <w:proofErr w:type="spellStart"/>
          <w:r w:rsidR="003B58A6" w:rsidRPr="003B58A6">
            <w:rPr>
              <w:rFonts w:ascii="Times New Roman" w:hAnsi="Times New Roman" w:cs="Times New Roman"/>
              <w:sz w:val="28"/>
              <w:szCs w:val="28"/>
              <w:lang w:val="en-US"/>
            </w:rPr>
            <w:t>Zh</w:t>
          </w:r>
          <w:proofErr w:type="spellEnd"/>
          <w:r w:rsidR="003B58A6" w:rsidRPr="003B58A6">
            <w:rPr>
              <w:rFonts w:ascii="Times New Roman" w:hAnsi="Times New Roman" w:cs="Times New Roman"/>
              <w:sz w:val="28"/>
              <w:szCs w:val="28"/>
              <w:lang w:val="en-US"/>
            </w:rPr>
            <w:t>. Synthesis of anatase TiO</w:t>
          </w:r>
          <w:r w:rsidR="003B58A6" w:rsidRPr="003B58A6">
            <w:rPr>
              <w:rFonts w:ascii="Times New Roman" w:hAnsi="Times New Roman" w:cs="Times New Roman"/>
              <w:sz w:val="28"/>
              <w:szCs w:val="28"/>
              <w:vertAlign w:val="subscript"/>
              <w:lang w:val="en-US"/>
            </w:rPr>
            <w:t xml:space="preserve">2 </w:t>
          </w:r>
          <w:r w:rsidR="003B58A6" w:rsidRPr="003B58A6">
            <w:rPr>
              <w:rFonts w:ascii="Times New Roman" w:hAnsi="Times New Roman" w:cs="Times New Roman"/>
              <w:sz w:val="28"/>
              <w:szCs w:val="28"/>
              <w:lang w:val="en-US"/>
            </w:rPr>
            <w:t>nanowires by modifying TiO</w:t>
          </w:r>
          <w:r w:rsidR="003B58A6" w:rsidRPr="003B58A6">
            <w:rPr>
              <w:rFonts w:ascii="Times New Roman" w:hAnsi="Times New Roman" w:cs="Times New Roman"/>
              <w:sz w:val="28"/>
              <w:szCs w:val="28"/>
              <w:vertAlign w:val="subscript"/>
              <w:lang w:val="en-US"/>
            </w:rPr>
            <w:t>2</w:t>
          </w:r>
          <w:r w:rsidR="003B58A6" w:rsidRPr="003B58A6">
            <w:rPr>
              <w:rFonts w:ascii="Times New Roman" w:hAnsi="Times New Roman" w:cs="Times New Roman"/>
              <w:sz w:val="28"/>
              <w:szCs w:val="28"/>
              <w:lang w:val="en-US"/>
            </w:rPr>
            <w:t xml:space="preserve"> nanoparticles using the microwave heating method // Applied Surface Science. – 2011. – Vol.  257. – P. 8006–8012.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10.1016/j.apsusc.2011.04.073.</w:t>
          </w:r>
        </w:p>
        <w:p w14:paraId="04D752FE" w14:textId="7EAA3DE9"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3B58A6" w:rsidRPr="003B58A6">
            <w:rPr>
              <w:rFonts w:ascii="Times New Roman" w:hAnsi="Times New Roman" w:cs="Times New Roman"/>
              <w:sz w:val="28"/>
              <w:szCs w:val="28"/>
              <w:lang w:val="en-US"/>
            </w:rPr>
            <w:t>Zhang Q., Ma L., Shao M., Huang J., Ding M., Deng X., Wei X., Xu X. Anodic Oxidation Synthesis of One-Dimensional TiO</w:t>
          </w:r>
          <w:r w:rsidR="003B58A6" w:rsidRPr="003B58A6">
            <w:rPr>
              <w:rFonts w:ascii="Times New Roman" w:hAnsi="Times New Roman" w:cs="Times New Roman"/>
              <w:sz w:val="28"/>
              <w:szCs w:val="28"/>
              <w:vertAlign w:val="subscript"/>
              <w:lang w:val="en-US"/>
            </w:rPr>
            <w:t>2</w:t>
          </w:r>
          <w:r w:rsidR="003B58A6" w:rsidRPr="003B58A6">
            <w:rPr>
              <w:rFonts w:ascii="Times New Roman" w:hAnsi="Times New Roman" w:cs="Times New Roman"/>
              <w:sz w:val="28"/>
              <w:szCs w:val="28"/>
              <w:lang w:val="en-US"/>
            </w:rPr>
            <w:t xml:space="preserve"> Nanostructures for Photocatalytic and Field Emission Properties // Journal of Nanomaterials. – 2014. – Vol. 7-8. – P. 1-14.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10.1155/2014/831752</w:t>
          </w:r>
        </w:p>
        <w:p w14:paraId="53979444" w14:textId="0172FC48"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3B58A6" w:rsidRPr="003B58A6">
            <w:rPr>
              <w:rFonts w:ascii="Times New Roman" w:hAnsi="Times New Roman" w:cs="Times New Roman"/>
              <w:sz w:val="28"/>
              <w:szCs w:val="28"/>
              <w:lang w:val="en-US"/>
            </w:rPr>
            <w:t xml:space="preserve">Zhang Y.X., Li G.H., </w:t>
          </w:r>
          <w:proofErr w:type="spellStart"/>
          <w:r w:rsidR="003B58A6" w:rsidRPr="003B58A6">
            <w:rPr>
              <w:rFonts w:ascii="Times New Roman" w:hAnsi="Times New Roman" w:cs="Times New Roman"/>
              <w:sz w:val="28"/>
              <w:szCs w:val="28"/>
              <w:lang w:val="en-US"/>
            </w:rPr>
            <w:t>Jin</w:t>
          </w:r>
          <w:proofErr w:type="spellEnd"/>
          <w:r w:rsidR="003B58A6" w:rsidRPr="003B58A6">
            <w:rPr>
              <w:rFonts w:ascii="Times New Roman" w:hAnsi="Times New Roman" w:cs="Times New Roman"/>
              <w:sz w:val="28"/>
              <w:szCs w:val="28"/>
              <w:lang w:val="en-US"/>
            </w:rPr>
            <w:t xml:space="preserve"> Y.X., Zhang Y., Zhang J., Zhang L.D. Hydrothermal synthesis and photoluminescence of TiO</w:t>
          </w:r>
          <w:r w:rsidR="003B58A6" w:rsidRPr="003B58A6">
            <w:rPr>
              <w:rFonts w:ascii="Times New Roman" w:hAnsi="Times New Roman" w:cs="Times New Roman"/>
              <w:sz w:val="28"/>
              <w:szCs w:val="28"/>
              <w:vertAlign w:val="subscript"/>
              <w:lang w:val="en-US"/>
            </w:rPr>
            <w:t>2</w:t>
          </w:r>
          <w:r w:rsidR="003B58A6" w:rsidRPr="003B58A6">
            <w:rPr>
              <w:rFonts w:ascii="Times New Roman" w:hAnsi="Times New Roman" w:cs="Times New Roman"/>
              <w:sz w:val="28"/>
              <w:szCs w:val="28"/>
              <w:lang w:val="en-US"/>
            </w:rPr>
            <w:t xml:space="preserve"> nanowires // Chemical Physics Letters. – 2002. – Vol. 365. – P.  300–304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10.1016/S0009-2614(02)01499-9</w:t>
          </w:r>
        </w:p>
        <w:p w14:paraId="791FE52B" w14:textId="3331C78E"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3B58A6" w:rsidRPr="003B58A6">
            <w:rPr>
              <w:rFonts w:ascii="Times New Roman" w:hAnsi="Times New Roman" w:cs="Times New Roman"/>
              <w:sz w:val="28"/>
              <w:szCs w:val="28"/>
              <w:lang w:val="en-US"/>
            </w:rPr>
            <w:t>H. Lu, J. Zhao, Li L., J. Zheng, L.</w:t>
          </w:r>
          <w:r w:rsidR="00A72195">
            <w:rPr>
              <w:rFonts w:ascii="Times New Roman" w:hAnsi="Times New Roman" w:cs="Times New Roman"/>
              <w:sz w:val="28"/>
              <w:szCs w:val="28"/>
              <w:lang w:val="en-US"/>
            </w:rPr>
            <w:t xml:space="preserve"> </w:t>
          </w:r>
          <w:r w:rsidR="003B58A6" w:rsidRPr="003B58A6">
            <w:rPr>
              <w:rFonts w:ascii="Times New Roman" w:hAnsi="Times New Roman" w:cs="Times New Roman"/>
              <w:sz w:val="28"/>
              <w:szCs w:val="28"/>
              <w:lang w:val="en-US"/>
            </w:rPr>
            <w:t xml:space="preserve">Zhang, L. Gong, </w:t>
          </w:r>
          <w:proofErr w:type="spellStart"/>
          <w:r w:rsidR="003B58A6" w:rsidRPr="003B58A6">
            <w:rPr>
              <w:rFonts w:ascii="Times New Roman" w:hAnsi="Times New Roman" w:cs="Times New Roman"/>
              <w:sz w:val="28"/>
              <w:szCs w:val="28"/>
              <w:lang w:val="en-US"/>
            </w:rPr>
            <w:t>Wanga</w:t>
          </w:r>
          <w:proofErr w:type="spellEnd"/>
          <w:r w:rsidR="003B58A6" w:rsidRPr="003B58A6">
            <w:rPr>
              <w:rFonts w:ascii="Times New Roman" w:hAnsi="Times New Roman" w:cs="Times New Roman"/>
              <w:sz w:val="28"/>
              <w:szCs w:val="28"/>
              <w:lang w:val="en-US"/>
            </w:rPr>
            <w:t xml:space="preserve"> </w:t>
          </w:r>
          <w:proofErr w:type="spellStart"/>
          <w:r w:rsidR="003B58A6" w:rsidRPr="003B58A6">
            <w:rPr>
              <w:rFonts w:ascii="Times New Roman" w:hAnsi="Times New Roman" w:cs="Times New Roman"/>
              <w:sz w:val="28"/>
              <w:szCs w:val="28"/>
              <w:lang w:val="en-US"/>
            </w:rPr>
            <w:t>Zh</w:t>
          </w:r>
          <w:proofErr w:type="spellEnd"/>
          <w:r w:rsidR="003B58A6" w:rsidRPr="003B58A6">
            <w:rPr>
              <w:rFonts w:ascii="Times New Roman" w:hAnsi="Times New Roman" w:cs="Times New Roman"/>
              <w:sz w:val="28"/>
              <w:szCs w:val="28"/>
              <w:lang w:val="en-US"/>
            </w:rPr>
            <w:t xml:space="preserve">., Zhu </w:t>
          </w:r>
          <w:proofErr w:type="spellStart"/>
          <w:r w:rsidR="003B58A6" w:rsidRPr="003B58A6">
            <w:rPr>
              <w:rFonts w:ascii="Times New Roman" w:hAnsi="Times New Roman" w:cs="Times New Roman"/>
              <w:sz w:val="28"/>
              <w:szCs w:val="28"/>
              <w:lang w:val="en-US"/>
            </w:rPr>
            <w:t>Zh</w:t>
          </w:r>
          <w:proofErr w:type="spellEnd"/>
          <w:r w:rsidR="003B58A6" w:rsidRPr="003B58A6">
            <w:rPr>
              <w:rFonts w:ascii="Times New Roman" w:hAnsi="Times New Roman" w:cs="Times New Roman"/>
              <w:sz w:val="28"/>
              <w:szCs w:val="28"/>
              <w:lang w:val="en-US"/>
            </w:rPr>
            <w:t xml:space="preserve">. A systematic study on evolution mechanism of </w:t>
          </w:r>
          <w:proofErr w:type="spellStart"/>
          <w:r w:rsidR="003B58A6" w:rsidRPr="003B58A6">
            <w:rPr>
              <w:rFonts w:ascii="Times New Roman" w:hAnsi="Times New Roman" w:cs="Times New Roman"/>
              <w:sz w:val="28"/>
              <w:szCs w:val="28"/>
              <w:lang w:val="en-US"/>
            </w:rPr>
            <w:t>titanate</w:t>
          </w:r>
          <w:proofErr w:type="spellEnd"/>
          <w:r w:rsidR="003B58A6" w:rsidRPr="003B58A6">
            <w:rPr>
              <w:rFonts w:ascii="Times New Roman" w:hAnsi="Times New Roman" w:cs="Times New Roman"/>
              <w:sz w:val="28"/>
              <w:szCs w:val="28"/>
              <w:lang w:val="en-US"/>
            </w:rPr>
            <w:t xml:space="preserve"> nanostructures in the hydrothermal process // Chemical Physics Letters. – 2011. – Vol. 508. – P. 258–264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10.1016/j.cplett.2011.04.044.</w:t>
          </w:r>
        </w:p>
        <w:p w14:paraId="57A7951C" w14:textId="6CF0732A"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3B58A6" w:rsidRPr="003B58A6">
            <w:rPr>
              <w:rFonts w:ascii="Times New Roman" w:hAnsi="Times New Roman" w:cs="Times New Roman"/>
              <w:sz w:val="28"/>
              <w:szCs w:val="28"/>
              <w:lang w:val="en-US"/>
            </w:rPr>
            <w:t xml:space="preserve">Ren Y., Hardwick J., Bruce P.G., Lithium Intercalation into Mesoporous Anatase with an Ordered 3D Pore Structure // </w:t>
          </w:r>
          <w:proofErr w:type="spellStart"/>
          <w:r w:rsidR="003B58A6" w:rsidRPr="003B58A6">
            <w:rPr>
              <w:rFonts w:ascii="Times New Roman" w:hAnsi="Times New Roman" w:cs="Times New Roman"/>
              <w:sz w:val="28"/>
              <w:szCs w:val="28"/>
              <w:lang w:val="en-US"/>
            </w:rPr>
            <w:t>Angew</w:t>
          </w:r>
          <w:proofErr w:type="spellEnd"/>
          <w:r w:rsidR="003B58A6" w:rsidRPr="003B58A6">
            <w:rPr>
              <w:rFonts w:ascii="Times New Roman" w:hAnsi="Times New Roman" w:cs="Times New Roman"/>
              <w:sz w:val="28"/>
              <w:szCs w:val="28"/>
              <w:lang w:val="en-US"/>
            </w:rPr>
            <w:t xml:space="preserve">. Chem. Int. Ed. – 2010. – V. 49. – P. 2570–2574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10.1002/anie.200907099.</w:t>
          </w:r>
        </w:p>
        <w:p w14:paraId="531041FD" w14:textId="6AACEF76"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003B58A6" w:rsidRPr="003B58A6">
            <w:rPr>
              <w:rFonts w:ascii="Times New Roman" w:hAnsi="Times New Roman" w:cs="Times New Roman"/>
              <w:sz w:val="28"/>
              <w:szCs w:val="28"/>
              <w:lang w:val="en-US"/>
            </w:rPr>
            <w:t xml:space="preserve">Wang Y., Cao Y., Li Y., Jia D., </w:t>
          </w:r>
          <w:proofErr w:type="spellStart"/>
          <w:r w:rsidR="003B58A6" w:rsidRPr="003B58A6">
            <w:rPr>
              <w:rFonts w:ascii="Times New Roman" w:hAnsi="Times New Roman" w:cs="Times New Roman"/>
              <w:sz w:val="28"/>
              <w:szCs w:val="28"/>
              <w:lang w:val="en-US"/>
            </w:rPr>
            <w:t>Xie</w:t>
          </w:r>
          <w:proofErr w:type="spellEnd"/>
          <w:r w:rsidR="003B58A6" w:rsidRPr="003B58A6">
            <w:rPr>
              <w:rFonts w:ascii="Times New Roman" w:hAnsi="Times New Roman" w:cs="Times New Roman"/>
              <w:sz w:val="28"/>
              <w:szCs w:val="28"/>
              <w:lang w:val="en-US"/>
            </w:rPr>
            <w:t xml:space="preserve"> J. Directed synthesis of TiO</w:t>
          </w:r>
          <w:r w:rsidR="003B58A6" w:rsidRPr="003B58A6">
            <w:rPr>
              <w:rFonts w:ascii="Times New Roman" w:hAnsi="Times New Roman" w:cs="Times New Roman"/>
              <w:sz w:val="28"/>
              <w:szCs w:val="28"/>
              <w:vertAlign w:val="subscript"/>
              <w:lang w:val="en-US"/>
            </w:rPr>
            <w:t>2</w:t>
          </w:r>
          <w:r w:rsidR="003B58A6" w:rsidRPr="003B58A6">
            <w:rPr>
              <w:rFonts w:ascii="Times New Roman" w:hAnsi="Times New Roman" w:cs="Times New Roman"/>
              <w:sz w:val="28"/>
              <w:szCs w:val="28"/>
              <w:lang w:val="en-US"/>
            </w:rPr>
            <w:t xml:space="preserve"> nanorods and their photocatalytic activity // Ceram. Int. – 2014. – Vol. 40. – P. 11735–11742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10.1016/j.ceramint.2014.03.187</w:t>
          </w:r>
        </w:p>
        <w:p w14:paraId="31C0798D" w14:textId="3755F248"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STIX-Regular" w:hAnsi="Times New Roman" w:cs="Times New Roman"/>
              <w:sz w:val="28"/>
              <w:szCs w:val="28"/>
              <w:lang w:val="en-US"/>
            </w:rPr>
            <w:t xml:space="preserve"> </w:t>
          </w:r>
          <w:r w:rsidR="003B58A6" w:rsidRPr="003B58A6">
            <w:rPr>
              <w:rFonts w:ascii="Times New Roman" w:eastAsia="STIX-Regular" w:hAnsi="Times New Roman" w:cs="Times New Roman"/>
              <w:sz w:val="28"/>
              <w:szCs w:val="28"/>
              <w:lang w:val="en-US"/>
            </w:rPr>
            <w:t xml:space="preserve">Ellis BL, </w:t>
          </w:r>
          <w:proofErr w:type="spellStart"/>
          <w:r w:rsidR="003B58A6" w:rsidRPr="003B58A6">
            <w:rPr>
              <w:rFonts w:ascii="Times New Roman" w:eastAsia="STIX-Regular" w:hAnsi="Times New Roman" w:cs="Times New Roman"/>
              <w:sz w:val="28"/>
              <w:szCs w:val="28"/>
              <w:lang w:val="en-US"/>
            </w:rPr>
            <w:t>Knauth</w:t>
          </w:r>
          <w:proofErr w:type="spellEnd"/>
          <w:r w:rsidR="003B58A6" w:rsidRPr="003B58A6">
            <w:rPr>
              <w:rFonts w:ascii="Times New Roman" w:eastAsia="STIX-Regular" w:hAnsi="Times New Roman" w:cs="Times New Roman"/>
              <w:sz w:val="28"/>
              <w:szCs w:val="28"/>
              <w:lang w:val="en-US"/>
            </w:rPr>
            <w:t xml:space="preserve"> P, </w:t>
          </w:r>
          <w:proofErr w:type="spellStart"/>
          <w:r w:rsidR="003B58A6" w:rsidRPr="003B58A6">
            <w:rPr>
              <w:rFonts w:ascii="Times New Roman" w:eastAsia="STIX-Regular" w:hAnsi="Times New Roman" w:cs="Times New Roman"/>
              <w:sz w:val="28"/>
              <w:szCs w:val="28"/>
              <w:lang w:val="en-US"/>
            </w:rPr>
            <w:t>Djenizian</w:t>
          </w:r>
          <w:proofErr w:type="spellEnd"/>
          <w:r w:rsidR="003B58A6" w:rsidRPr="003B58A6">
            <w:rPr>
              <w:rFonts w:ascii="Times New Roman" w:eastAsia="STIX-Regular" w:hAnsi="Times New Roman" w:cs="Times New Roman"/>
              <w:sz w:val="28"/>
              <w:szCs w:val="28"/>
              <w:lang w:val="en-US"/>
            </w:rPr>
            <w:t xml:space="preserve"> T. Three-dimensional </w:t>
          </w:r>
          <w:proofErr w:type="spellStart"/>
          <w:r w:rsidR="003B58A6" w:rsidRPr="003B58A6">
            <w:rPr>
              <w:rFonts w:ascii="Times New Roman" w:eastAsia="STIX-Regular" w:hAnsi="Times New Roman" w:cs="Times New Roman"/>
              <w:sz w:val="28"/>
              <w:szCs w:val="28"/>
              <w:lang w:val="en-US"/>
            </w:rPr>
            <w:t>selfsupported</w:t>
          </w:r>
          <w:proofErr w:type="spellEnd"/>
          <w:r w:rsidR="003B58A6" w:rsidRPr="003B58A6">
            <w:rPr>
              <w:rFonts w:ascii="Times New Roman" w:eastAsia="STIX-Regular" w:hAnsi="Times New Roman" w:cs="Times New Roman"/>
              <w:sz w:val="28"/>
              <w:szCs w:val="28"/>
              <w:lang w:val="en-US"/>
            </w:rPr>
            <w:t xml:space="preserve"> metal oxides for advanced energy storage // Adv Mater. – 2014. – Vol. 26. – P. 3368–3397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10.1002/adma.201306126.</w:t>
          </w:r>
        </w:p>
        <w:p w14:paraId="4003EC9E" w14:textId="773C9855"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STIX-Regular" w:hAnsi="Times New Roman" w:cs="Times New Roman"/>
              <w:sz w:val="28"/>
              <w:szCs w:val="28"/>
              <w:lang w:val="en-US"/>
            </w:rPr>
            <w:lastRenderedPageBreak/>
            <w:t xml:space="preserve"> </w:t>
          </w:r>
          <w:proofErr w:type="spellStart"/>
          <w:r w:rsidR="003B58A6" w:rsidRPr="003B58A6">
            <w:rPr>
              <w:rFonts w:ascii="Times New Roman" w:eastAsia="STIX-Regular" w:hAnsi="Times New Roman" w:cs="Times New Roman"/>
              <w:sz w:val="28"/>
              <w:szCs w:val="28"/>
              <w:lang w:val="en-US"/>
            </w:rPr>
            <w:t>Macak</w:t>
          </w:r>
          <w:proofErr w:type="spellEnd"/>
          <w:r w:rsidR="003B58A6" w:rsidRPr="003B58A6">
            <w:rPr>
              <w:rFonts w:ascii="Times New Roman" w:eastAsia="STIX-Regular" w:hAnsi="Times New Roman" w:cs="Times New Roman"/>
              <w:sz w:val="28"/>
              <w:szCs w:val="28"/>
              <w:lang w:val="en-US"/>
            </w:rPr>
            <w:t xml:space="preserve"> J.M., Tsuchiya H., </w:t>
          </w:r>
          <w:proofErr w:type="spellStart"/>
          <w:r w:rsidR="003B58A6" w:rsidRPr="003B58A6">
            <w:rPr>
              <w:rFonts w:ascii="Times New Roman" w:eastAsia="STIX-Regular" w:hAnsi="Times New Roman" w:cs="Times New Roman"/>
              <w:sz w:val="28"/>
              <w:szCs w:val="28"/>
              <w:lang w:val="en-US"/>
            </w:rPr>
            <w:t>Schmuki</w:t>
          </w:r>
          <w:proofErr w:type="spellEnd"/>
          <w:r w:rsidR="003B58A6" w:rsidRPr="003B58A6">
            <w:rPr>
              <w:rFonts w:ascii="Times New Roman" w:eastAsia="STIX-Regular" w:hAnsi="Times New Roman" w:cs="Times New Roman"/>
              <w:sz w:val="28"/>
              <w:szCs w:val="28"/>
              <w:lang w:val="en-US"/>
            </w:rPr>
            <w:t xml:space="preserve"> P. High-aspect-ratio TiO</w:t>
          </w:r>
          <w:r w:rsidR="003B58A6" w:rsidRPr="003B58A6">
            <w:rPr>
              <w:rFonts w:ascii="Times New Roman" w:eastAsia="STIX-Regular" w:hAnsi="Times New Roman" w:cs="Times New Roman"/>
              <w:sz w:val="28"/>
              <w:szCs w:val="28"/>
              <w:vertAlign w:val="subscript"/>
              <w:lang w:val="en-US"/>
            </w:rPr>
            <w:t>2</w:t>
          </w:r>
          <w:r w:rsidR="003B58A6" w:rsidRPr="003B58A6">
            <w:rPr>
              <w:rFonts w:ascii="Times New Roman" w:eastAsia="STIX-Regular" w:hAnsi="Times New Roman" w:cs="Times New Roman"/>
              <w:sz w:val="28"/>
              <w:szCs w:val="28"/>
              <w:lang w:val="en-US"/>
            </w:rPr>
            <w:t xml:space="preserve"> nanotubes by anodization of titanium // </w:t>
          </w:r>
          <w:proofErr w:type="spellStart"/>
          <w:r w:rsidR="003B58A6" w:rsidRPr="003B58A6">
            <w:rPr>
              <w:rFonts w:ascii="Times New Roman" w:eastAsia="STIX-Regular" w:hAnsi="Times New Roman" w:cs="Times New Roman"/>
              <w:sz w:val="28"/>
              <w:szCs w:val="28"/>
              <w:lang w:val="en-US"/>
            </w:rPr>
            <w:t>Angew</w:t>
          </w:r>
          <w:proofErr w:type="spellEnd"/>
          <w:r w:rsidR="003B58A6" w:rsidRPr="003B58A6">
            <w:rPr>
              <w:rFonts w:ascii="Times New Roman" w:eastAsia="STIX-Regular" w:hAnsi="Times New Roman" w:cs="Times New Roman"/>
              <w:sz w:val="28"/>
              <w:szCs w:val="28"/>
              <w:lang w:val="en-US"/>
            </w:rPr>
            <w:t xml:space="preserve"> </w:t>
          </w:r>
          <w:proofErr w:type="spellStart"/>
          <w:r w:rsidR="003B58A6" w:rsidRPr="003B58A6">
            <w:rPr>
              <w:rFonts w:ascii="Times New Roman" w:eastAsia="STIX-Regular" w:hAnsi="Times New Roman" w:cs="Times New Roman"/>
              <w:sz w:val="28"/>
              <w:szCs w:val="28"/>
              <w:lang w:val="en-US"/>
            </w:rPr>
            <w:t>Chemie</w:t>
          </w:r>
          <w:proofErr w:type="spellEnd"/>
          <w:r w:rsidR="003B58A6" w:rsidRPr="003B58A6">
            <w:rPr>
              <w:rFonts w:ascii="Times New Roman" w:eastAsia="STIX-Regular" w:hAnsi="Times New Roman" w:cs="Times New Roman"/>
              <w:sz w:val="28"/>
              <w:szCs w:val="28"/>
              <w:lang w:val="en-US"/>
            </w:rPr>
            <w:t xml:space="preserve"> - Int Ed. – 2005. – Vol. 44. – P.2100–2102.</w:t>
          </w:r>
          <w:r w:rsidR="003B58A6" w:rsidRPr="003B58A6">
            <w:rPr>
              <w:rFonts w:ascii="Times New Roman" w:eastAsia="STIX-Regular" w:hAnsi="Times New Roman" w:cs="Times New Roman"/>
              <w:sz w:val="28"/>
              <w:szCs w:val="28"/>
              <w:lang w:val="kk-KZ"/>
            </w:rPr>
            <w:t xml:space="preserve">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10.1002/anie.200462459</w:t>
          </w:r>
        </w:p>
        <w:p w14:paraId="71992D6E" w14:textId="076B6201"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Style w:val="a5"/>
              <w:rFonts w:ascii="Times New Roman" w:hAnsi="Times New Roman" w:cs="Times New Roman"/>
              <w:color w:val="auto"/>
              <w:sz w:val="28"/>
              <w:szCs w:val="28"/>
              <w:u w:val="none"/>
              <w:lang w:val="en-US"/>
            </w:rPr>
          </w:pPr>
          <w:r>
            <w:rPr>
              <w:rFonts w:ascii="Times New Roman" w:hAnsi="Times New Roman" w:cs="Times New Roman"/>
              <w:sz w:val="28"/>
              <w:szCs w:val="28"/>
              <w:lang w:val="en-US"/>
            </w:rPr>
            <w:t xml:space="preserve"> </w:t>
          </w:r>
          <w:r w:rsidR="003B58A6" w:rsidRPr="003B58A6">
            <w:rPr>
              <w:rFonts w:ascii="Times New Roman" w:hAnsi="Times New Roman" w:cs="Times New Roman"/>
              <w:sz w:val="28"/>
              <w:szCs w:val="28"/>
              <w:lang w:val="en-US"/>
            </w:rPr>
            <w:t>Hua X, Liu Z, Bruce PG, Grey CP (2015) The morphology of TiO</w:t>
          </w:r>
          <w:r w:rsidR="003B58A6" w:rsidRPr="003B58A6">
            <w:rPr>
              <w:rFonts w:ascii="Times New Roman" w:hAnsi="Times New Roman" w:cs="Times New Roman"/>
              <w:sz w:val="28"/>
              <w:szCs w:val="28"/>
              <w:vertAlign w:val="subscript"/>
              <w:lang w:val="en-US"/>
            </w:rPr>
            <w:t>2</w:t>
          </w:r>
          <w:r w:rsidR="003B58A6" w:rsidRPr="003B58A6">
            <w:rPr>
              <w:rFonts w:ascii="Times New Roman" w:hAnsi="Times New Roman" w:cs="Times New Roman"/>
              <w:sz w:val="28"/>
              <w:szCs w:val="28"/>
              <w:lang w:val="en-US"/>
            </w:rPr>
            <w:t xml:space="preserve"> (B) nanoparticles. J Am Chem Soc 137:13612–13623. </w:t>
          </w:r>
          <w:hyperlink r:id="rId227" w:history="1">
            <w:r w:rsidR="003B58A6" w:rsidRPr="003B58A6">
              <w:rPr>
                <w:rStyle w:val="a5"/>
                <w:rFonts w:ascii="Times New Roman" w:hAnsi="Times New Roman" w:cs="Times New Roman"/>
                <w:color w:val="auto"/>
                <w:sz w:val="28"/>
                <w:szCs w:val="28"/>
                <w:u w:val="none"/>
                <w:lang w:val="en-US"/>
              </w:rPr>
              <w:t>https://doi.org/10.1021/jacs.5b08434</w:t>
            </w:r>
          </w:hyperlink>
        </w:p>
        <w:p w14:paraId="1C70D278" w14:textId="3D9B7590"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Times New Roman" w:hAnsi="Times New Roman" w:cs="Times New Roman"/>
              <w:sz w:val="28"/>
              <w:szCs w:val="28"/>
              <w:lang w:val="en-US"/>
            </w:rPr>
            <w:t xml:space="preserve"> </w:t>
          </w:r>
          <w:r w:rsidR="003B58A6" w:rsidRPr="003B58A6">
            <w:rPr>
              <w:rFonts w:ascii="Times New Roman" w:eastAsia="Times New Roman" w:hAnsi="Times New Roman" w:cs="Times New Roman"/>
              <w:sz w:val="28"/>
              <w:szCs w:val="28"/>
              <w:lang w:val="en-US"/>
            </w:rPr>
            <w:t xml:space="preserve">A. Auer </w:t>
          </w:r>
          <w:r w:rsidR="003B58A6" w:rsidRPr="003B58A6">
            <w:rPr>
              <w:rFonts w:ascii="Times New Roman" w:eastAsia="Times New Roman" w:hAnsi="Times New Roman" w:cs="Times New Roman"/>
              <w:sz w:val="28"/>
              <w:szCs w:val="28"/>
            </w:rPr>
            <w:t>и</w:t>
          </w:r>
          <w:r w:rsidR="003B58A6" w:rsidRPr="003B58A6">
            <w:rPr>
              <w:rFonts w:ascii="Times New Roman" w:eastAsia="Times New Roman" w:hAnsi="Times New Roman" w:cs="Times New Roman"/>
              <w:sz w:val="28"/>
              <w:szCs w:val="28"/>
              <w:lang w:val="en-US"/>
            </w:rPr>
            <w:t xml:space="preserve"> J. Kunze-</w:t>
          </w:r>
          <w:proofErr w:type="spellStart"/>
          <w:r w:rsidR="003B58A6" w:rsidRPr="003B58A6">
            <w:rPr>
              <w:rFonts w:ascii="Times New Roman" w:eastAsia="Times New Roman" w:hAnsi="Times New Roman" w:cs="Times New Roman"/>
              <w:sz w:val="28"/>
              <w:szCs w:val="28"/>
              <w:lang w:val="en-US"/>
            </w:rPr>
            <w:t>Liebhäuser</w:t>
          </w:r>
          <w:proofErr w:type="spellEnd"/>
          <w:r w:rsidR="003B58A6" w:rsidRPr="003B58A6">
            <w:rPr>
              <w:rFonts w:ascii="Times New Roman" w:eastAsia="Times New Roman" w:hAnsi="Times New Roman" w:cs="Times New Roman"/>
              <w:sz w:val="28"/>
              <w:szCs w:val="28"/>
              <w:lang w:val="kk-KZ"/>
            </w:rPr>
            <w:t xml:space="preserve"> </w:t>
          </w:r>
          <w:r w:rsidR="003B58A6" w:rsidRPr="003B58A6">
            <w:rPr>
              <w:rFonts w:ascii="Times New Roman" w:eastAsia="Times New Roman" w:hAnsi="Times New Roman" w:cs="Times New Roman"/>
              <w:sz w:val="28"/>
              <w:szCs w:val="28"/>
              <w:lang w:val="en-US"/>
            </w:rPr>
            <w:t>Recent progress in understanding ion storage in self-organized anodic TiO</w:t>
          </w:r>
          <w:r w:rsidR="003B58A6" w:rsidRPr="003B58A6">
            <w:rPr>
              <w:rFonts w:ascii="Times New Roman" w:eastAsia="Times New Roman" w:hAnsi="Times New Roman" w:cs="Times New Roman"/>
              <w:sz w:val="28"/>
              <w:szCs w:val="28"/>
              <w:vertAlign w:val="subscript"/>
              <w:lang w:val="en-US"/>
            </w:rPr>
            <w:t>2</w:t>
          </w:r>
          <w:r w:rsidR="003B58A6" w:rsidRPr="003B58A6">
            <w:rPr>
              <w:rFonts w:ascii="Times New Roman" w:eastAsia="Times New Roman" w:hAnsi="Times New Roman" w:cs="Times New Roman"/>
              <w:sz w:val="28"/>
              <w:szCs w:val="28"/>
              <w:lang w:val="en-US"/>
            </w:rPr>
            <w:t xml:space="preserve"> nanotubes</w:t>
          </w:r>
          <w:r w:rsidR="003B58A6" w:rsidRPr="003B58A6">
            <w:rPr>
              <w:rFonts w:ascii="Times New Roman" w:eastAsia="Times New Roman" w:hAnsi="Times New Roman" w:cs="Times New Roman"/>
              <w:sz w:val="28"/>
              <w:szCs w:val="28"/>
              <w:lang w:val="kk-KZ"/>
            </w:rPr>
            <w:t xml:space="preserve"> </w:t>
          </w:r>
          <w:r w:rsidR="003B58A6" w:rsidRPr="003B58A6">
            <w:rPr>
              <w:rFonts w:ascii="Times New Roman" w:eastAsia="Times New Roman" w:hAnsi="Times New Roman" w:cs="Times New Roman"/>
              <w:sz w:val="28"/>
              <w:szCs w:val="28"/>
              <w:lang w:val="en-US"/>
            </w:rPr>
            <w:t xml:space="preserve">// Small Methods. – 2019. – V. 3. - </w:t>
          </w:r>
          <w:r w:rsidR="003B58A6" w:rsidRPr="003B58A6">
            <w:rPr>
              <w:rFonts w:ascii="Times New Roman" w:hAnsi="Times New Roman" w:cs="Times New Roman"/>
              <w:sz w:val="28"/>
              <w:szCs w:val="28"/>
              <w:lang w:val="en-US"/>
            </w:rPr>
            <w:t>1800385</w:t>
          </w:r>
          <w:r w:rsidR="003B58A6" w:rsidRPr="003B58A6">
            <w:rPr>
              <w:rFonts w:ascii="Times New Roman" w:eastAsia="Times New Roman" w:hAnsi="Times New Roman" w:cs="Times New Roman"/>
              <w:sz w:val="28"/>
              <w:szCs w:val="28"/>
              <w:lang w:val="en-US"/>
            </w:rPr>
            <w:t xml:space="preserve"> </w:t>
          </w:r>
          <w:proofErr w:type="spellStart"/>
          <w:r w:rsidR="003B58A6" w:rsidRPr="003B58A6">
            <w:rPr>
              <w:rFonts w:ascii="Times New Roman" w:eastAsia="Times New Roman" w:hAnsi="Times New Roman" w:cs="Times New Roman"/>
              <w:sz w:val="28"/>
              <w:szCs w:val="28"/>
              <w:lang w:val="en-US"/>
            </w:rPr>
            <w:t>doi</w:t>
          </w:r>
          <w:proofErr w:type="spellEnd"/>
          <w:r w:rsidR="003B58A6" w:rsidRPr="003B58A6">
            <w:rPr>
              <w:rFonts w:ascii="Times New Roman" w:eastAsia="Times New Roman" w:hAnsi="Times New Roman" w:cs="Times New Roman"/>
              <w:sz w:val="28"/>
              <w:szCs w:val="28"/>
              <w:lang w:val="en-US"/>
            </w:rPr>
            <w:t>: 10.1002/smtd.201800385.</w:t>
          </w:r>
        </w:p>
        <w:p w14:paraId="2F4702A9" w14:textId="15DA340F"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SimSun" w:hAnsi="Times New Roman" w:cs="Times New Roman"/>
              <w:sz w:val="28"/>
              <w:szCs w:val="28"/>
              <w:lang w:val="en-US"/>
            </w:rPr>
            <w:t xml:space="preserve"> </w:t>
          </w:r>
          <w:proofErr w:type="spellStart"/>
          <w:r w:rsidR="003B58A6" w:rsidRPr="003B58A6">
            <w:rPr>
              <w:rFonts w:ascii="Times New Roman" w:eastAsia="SimSun" w:hAnsi="Times New Roman" w:cs="Times New Roman"/>
              <w:sz w:val="28"/>
              <w:szCs w:val="28"/>
              <w:lang w:val="en-US"/>
            </w:rPr>
            <w:t>Xue</w:t>
          </w:r>
          <w:proofErr w:type="spellEnd"/>
          <w:r w:rsidR="003B58A6" w:rsidRPr="003B58A6">
            <w:rPr>
              <w:rFonts w:ascii="Times New Roman" w:eastAsia="SimSun" w:hAnsi="Times New Roman" w:cs="Times New Roman"/>
              <w:sz w:val="28"/>
              <w:szCs w:val="28"/>
              <w:lang w:val="en-US"/>
            </w:rPr>
            <w:t xml:space="preserve"> J, Wang Z, Hu W et al The surface wettability of TiO</w:t>
          </w:r>
          <w:r w:rsidR="003B58A6" w:rsidRPr="003B58A6">
            <w:rPr>
              <w:rFonts w:ascii="Times New Roman" w:eastAsia="SimSun" w:hAnsi="Times New Roman" w:cs="Times New Roman"/>
              <w:sz w:val="28"/>
              <w:szCs w:val="28"/>
              <w:vertAlign w:val="subscript"/>
              <w:lang w:val="en-US"/>
            </w:rPr>
            <w:t>2</w:t>
          </w:r>
          <w:r w:rsidR="003B58A6" w:rsidRPr="003B58A6">
            <w:rPr>
              <w:rFonts w:ascii="Times New Roman" w:eastAsia="SimSun" w:hAnsi="Times New Roman" w:cs="Times New Roman"/>
              <w:sz w:val="28"/>
              <w:szCs w:val="28"/>
              <w:lang w:val="en-US"/>
            </w:rPr>
            <w:t xml:space="preserve"> nanotube arrays: which is more important—morphology or chemical composition? // J. Porous Mater. </w:t>
          </w:r>
          <w:r w:rsidR="00C325EE">
            <w:rPr>
              <w:rFonts w:ascii="Times New Roman" w:eastAsia="SimSun" w:hAnsi="Times New Roman" w:cs="Times New Roman"/>
              <w:sz w:val="28"/>
              <w:szCs w:val="28"/>
              <w:lang w:val="en-US"/>
            </w:rPr>
            <w:t>–</w:t>
          </w:r>
          <w:r w:rsidR="003B58A6" w:rsidRPr="003B58A6">
            <w:rPr>
              <w:rFonts w:ascii="Times New Roman" w:eastAsia="SimSun" w:hAnsi="Times New Roman" w:cs="Times New Roman"/>
              <w:sz w:val="28"/>
              <w:szCs w:val="28"/>
              <w:lang w:val="en-US"/>
            </w:rPr>
            <w:t xml:space="preserve"> 2019. – V.26. – P. 91–98 https://doi.org/ 10.1007/s10934-018-0616 </w:t>
          </w:r>
        </w:p>
        <w:p w14:paraId="523DE8A8" w14:textId="6F0BEB7C" w:rsidR="003B58A6" w:rsidRPr="003B58A6" w:rsidRDefault="00CA046E"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Pr>
              <w:rFonts w:ascii="Times New Roman" w:eastAsia="SimSun" w:hAnsi="Times New Roman" w:cs="Times New Roman"/>
              <w:sz w:val="28"/>
              <w:szCs w:val="28"/>
              <w:lang w:val="en-US"/>
            </w:rPr>
            <w:t xml:space="preserve"> </w:t>
          </w:r>
          <w:r w:rsidR="003B58A6" w:rsidRPr="003B58A6">
            <w:rPr>
              <w:rFonts w:ascii="Times New Roman" w:eastAsia="SimSun" w:hAnsi="Times New Roman" w:cs="Times New Roman"/>
              <w:sz w:val="28"/>
              <w:szCs w:val="28"/>
              <w:lang w:val="en-US"/>
            </w:rPr>
            <w:t>Wang J.F., Zhang J.J., He D.N. Flower-like TiO</w:t>
          </w:r>
          <w:r w:rsidR="003B58A6" w:rsidRPr="003B58A6">
            <w:rPr>
              <w:rFonts w:ascii="Times New Roman" w:eastAsia="SimSun" w:hAnsi="Times New Roman" w:cs="Times New Roman"/>
              <w:sz w:val="28"/>
              <w:szCs w:val="28"/>
              <w:vertAlign w:val="subscript"/>
              <w:lang w:val="en-US"/>
            </w:rPr>
            <w:t>2</w:t>
          </w:r>
          <w:r w:rsidR="003B58A6" w:rsidRPr="003B58A6">
            <w:rPr>
              <w:rFonts w:ascii="Times New Roman" w:eastAsia="SimSun" w:hAnsi="Times New Roman" w:cs="Times New Roman"/>
              <w:sz w:val="28"/>
              <w:szCs w:val="28"/>
              <w:lang w:val="en-US"/>
            </w:rPr>
            <w:t>-B particles wrapped by graphene with different contents as an anode material for lithium-ion batteries // Nano Struct Nano Objects. – 2018. – V.15. – P. 216–223</w:t>
          </w:r>
          <w:r w:rsidR="003B58A6" w:rsidRPr="003B58A6">
            <w:rPr>
              <w:rFonts w:ascii="Times New Roman" w:eastAsia="SimSun" w:hAnsi="Times New Roman" w:cs="Times New Roman"/>
              <w:sz w:val="28"/>
              <w:szCs w:val="28"/>
              <w:lang w:val="kk-KZ"/>
            </w:rPr>
            <w:t xml:space="preserve"> </w:t>
          </w:r>
          <w:hyperlink r:id="rId228" w:history="1">
            <w:r w:rsidR="003B58A6" w:rsidRPr="003B58A6">
              <w:rPr>
                <w:rStyle w:val="a5"/>
                <w:rFonts w:ascii="Times New Roman" w:eastAsia="SimSun" w:hAnsi="Times New Roman" w:cs="Times New Roman"/>
                <w:color w:val="auto"/>
                <w:sz w:val="28"/>
                <w:szCs w:val="28"/>
                <w:u w:val="none"/>
                <w:lang w:val="en-US"/>
              </w:rPr>
              <w:t>https://doi.org/10.1016/j.nanoso.2018.03.008</w:t>
            </w:r>
          </w:hyperlink>
        </w:p>
        <w:p w14:paraId="2C135803" w14:textId="77777777" w:rsidR="003B58A6" w:rsidRPr="003B58A6" w:rsidRDefault="003B58A6" w:rsidP="003B58A6">
          <w:pPr>
            <w:pStyle w:val="afa"/>
            <w:numPr>
              <w:ilvl w:val="0"/>
              <w:numId w:val="34"/>
            </w:numPr>
            <w:tabs>
              <w:tab w:val="left" w:pos="851"/>
              <w:tab w:val="left" w:pos="1134"/>
              <w:tab w:val="left" w:pos="1276"/>
              <w:tab w:val="left" w:pos="1843"/>
            </w:tabs>
            <w:spacing w:after="0" w:line="240" w:lineRule="auto"/>
            <w:ind w:left="0" w:firstLine="709"/>
            <w:jc w:val="both"/>
            <w:rPr>
              <w:rFonts w:ascii="Times New Roman" w:hAnsi="Times New Roman" w:cs="Times New Roman"/>
              <w:sz w:val="28"/>
              <w:szCs w:val="28"/>
              <w:lang w:val="en-US"/>
            </w:rPr>
          </w:pPr>
          <w:r w:rsidRPr="003B58A6">
            <w:rPr>
              <w:rFonts w:ascii="Times New Roman" w:eastAsia="SimSun" w:hAnsi="Times New Roman" w:cs="Times New Roman"/>
              <w:sz w:val="28"/>
              <w:szCs w:val="28"/>
              <w:lang w:val="en-US"/>
            </w:rPr>
            <w:t xml:space="preserve">148 </w:t>
          </w:r>
          <w:proofErr w:type="spellStart"/>
          <w:r w:rsidRPr="003B58A6">
            <w:rPr>
              <w:rFonts w:ascii="Times New Roman" w:eastAsia="SimSun" w:hAnsi="Times New Roman" w:cs="Times New Roman"/>
              <w:sz w:val="28"/>
              <w:szCs w:val="28"/>
              <w:lang w:val="en-US"/>
            </w:rPr>
            <w:t>Abildina</w:t>
          </w:r>
          <w:proofErr w:type="spellEnd"/>
          <w:r w:rsidRPr="003B58A6">
            <w:rPr>
              <w:rFonts w:ascii="Times New Roman" w:eastAsia="SimSun" w:hAnsi="Times New Roman" w:cs="Times New Roman"/>
              <w:sz w:val="28"/>
              <w:szCs w:val="28"/>
              <w:lang w:val="en-US"/>
            </w:rPr>
            <w:t xml:space="preserve"> A, </w:t>
          </w:r>
          <w:proofErr w:type="spellStart"/>
          <w:r w:rsidRPr="003B58A6">
            <w:rPr>
              <w:rFonts w:ascii="Times New Roman" w:eastAsia="SimSun" w:hAnsi="Times New Roman" w:cs="Times New Roman"/>
              <w:sz w:val="28"/>
              <w:szCs w:val="28"/>
              <w:lang w:val="en-US"/>
            </w:rPr>
            <w:t>Avchukir</w:t>
          </w:r>
          <w:proofErr w:type="spellEnd"/>
          <w:r w:rsidRPr="003B58A6">
            <w:rPr>
              <w:rFonts w:ascii="Times New Roman" w:eastAsia="SimSun" w:hAnsi="Times New Roman" w:cs="Times New Roman"/>
              <w:sz w:val="28"/>
              <w:szCs w:val="28"/>
              <w:lang w:val="en-US"/>
            </w:rPr>
            <w:t xml:space="preserve"> </w:t>
          </w:r>
          <w:proofErr w:type="spellStart"/>
          <w:r w:rsidRPr="003B58A6">
            <w:rPr>
              <w:rFonts w:ascii="Times New Roman" w:eastAsia="SimSun" w:hAnsi="Times New Roman" w:cs="Times New Roman"/>
              <w:sz w:val="28"/>
              <w:szCs w:val="28"/>
              <w:lang w:val="en-US"/>
            </w:rPr>
            <w:t>Kh</w:t>
          </w:r>
          <w:proofErr w:type="spellEnd"/>
          <w:r w:rsidRPr="003B58A6">
            <w:rPr>
              <w:rFonts w:ascii="Times New Roman" w:eastAsia="SimSun" w:hAnsi="Times New Roman" w:cs="Times New Roman"/>
              <w:sz w:val="28"/>
              <w:szCs w:val="28"/>
              <w:lang w:val="en-US"/>
            </w:rPr>
            <w:t>., Jumanova R. Preparation and electrochemical characterization of TiO</w:t>
          </w:r>
          <w:r w:rsidRPr="003B58A6">
            <w:rPr>
              <w:rFonts w:ascii="Times New Roman" w:eastAsia="SimSun" w:hAnsi="Times New Roman" w:cs="Times New Roman"/>
              <w:sz w:val="28"/>
              <w:szCs w:val="28"/>
              <w:vertAlign w:val="subscript"/>
              <w:lang w:val="en-US"/>
            </w:rPr>
            <w:t>2</w:t>
          </w:r>
          <w:r w:rsidRPr="003B58A6">
            <w:rPr>
              <w:rFonts w:ascii="Times New Roman" w:eastAsia="SimSun" w:hAnsi="Times New Roman" w:cs="Times New Roman"/>
              <w:sz w:val="28"/>
              <w:szCs w:val="28"/>
              <w:lang w:val="en-US"/>
            </w:rPr>
            <w:t xml:space="preserve"> as an anode material for magnesium-ion batteries // Bull Karaganda Univ Chem Ser. – 2021. – V. 104. – P. 104–116. </w:t>
          </w:r>
          <w:r w:rsidRPr="003B58A6">
            <w:rPr>
              <w:rFonts w:ascii="Times New Roman" w:eastAsia="SimSun" w:hAnsi="Times New Roman" w:cs="Times New Roman"/>
              <w:sz w:val="28"/>
              <w:szCs w:val="28"/>
              <w:lang w:val="en-US"/>
            </w:rPr>
            <w:fldChar w:fldCharType="begin"/>
          </w:r>
          <w:r w:rsidRPr="003B58A6">
            <w:rPr>
              <w:rFonts w:ascii="Times New Roman" w:eastAsia="SimSun" w:hAnsi="Times New Roman" w:cs="Times New Roman"/>
              <w:sz w:val="28"/>
              <w:szCs w:val="28"/>
              <w:lang w:val="en-US"/>
            </w:rPr>
            <w:instrText xml:space="preserve"> HYPERLINK "https://doi.org/10.31489/2021CH4/104-116</w:instrText>
          </w:r>
        </w:p>
        <w:p w14:paraId="7D2442E7" w14:textId="77777777" w:rsidR="003B58A6" w:rsidRPr="003B58A6" w:rsidRDefault="003B58A6" w:rsidP="003B58A6">
          <w:pPr>
            <w:pStyle w:val="afa"/>
            <w:numPr>
              <w:ilvl w:val="0"/>
              <w:numId w:val="27"/>
            </w:numPr>
            <w:tabs>
              <w:tab w:val="left" w:pos="1276"/>
              <w:tab w:val="left" w:pos="1843"/>
            </w:tabs>
            <w:autoSpaceDE w:val="0"/>
            <w:autoSpaceDN w:val="0"/>
            <w:spacing w:after="0" w:line="240" w:lineRule="auto"/>
            <w:ind w:left="0" w:firstLine="709"/>
            <w:jc w:val="both"/>
            <w:rPr>
              <w:rFonts w:eastAsia="Times New Roman"/>
              <w:lang w:val="en-US"/>
            </w:rPr>
          </w:pPr>
          <w:r w:rsidRPr="003B58A6">
            <w:rPr>
              <w:rFonts w:ascii="Times New Roman" w:eastAsia="SimSun" w:hAnsi="Times New Roman" w:cs="Times New Roman"/>
              <w:sz w:val="28"/>
              <w:szCs w:val="28"/>
              <w:lang w:val="en-US"/>
            </w:rPr>
            <w:instrText xml:space="preserve">" </w:instrText>
          </w:r>
          <w:r w:rsidRPr="003B58A6">
            <w:rPr>
              <w:rFonts w:ascii="Times New Roman" w:eastAsia="SimSun" w:hAnsi="Times New Roman" w:cs="Times New Roman"/>
              <w:sz w:val="28"/>
              <w:szCs w:val="28"/>
              <w:lang w:val="en-US"/>
            </w:rPr>
            <w:fldChar w:fldCharType="separate"/>
          </w:r>
          <w:r w:rsidRPr="003B58A6">
            <w:rPr>
              <w:rStyle w:val="a5"/>
              <w:rFonts w:ascii="Times New Roman" w:eastAsia="SimSun" w:hAnsi="Times New Roman" w:cs="Times New Roman"/>
              <w:color w:val="auto"/>
              <w:sz w:val="28"/>
              <w:szCs w:val="28"/>
              <w:u w:val="none"/>
              <w:lang w:val="en-US"/>
            </w:rPr>
            <w:t>https://doi.org/10.31489/2021CH4/104-116</w:t>
          </w:r>
          <w:r w:rsidRPr="003B58A6">
            <w:rPr>
              <w:lang w:val="en-US"/>
            </w:rPr>
            <w:fldChar w:fldCharType="end"/>
          </w:r>
        </w:p>
        <w:p w14:paraId="7327939F" w14:textId="77777777" w:rsidR="003B58A6" w:rsidRPr="00D354EA"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Fonts w:ascii="Times New Roman" w:eastAsia="Times New Roman" w:hAnsi="Times New Roman" w:cs="Times New Roman"/>
              <w:sz w:val="28"/>
              <w:szCs w:val="28"/>
              <w:lang w:val="en-US"/>
            </w:rPr>
          </w:pPr>
          <w:proofErr w:type="spellStart"/>
          <w:r w:rsidRPr="00D354EA">
            <w:rPr>
              <w:rFonts w:ascii="Times New Roman" w:hAnsi="Times New Roman" w:cs="Times New Roman"/>
              <w:sz w:val="28"/>
              <w:szCs w:val="28"/>
              <w:lang w:val="en-US"/>
            </w:rPr>
            <w:t>Avchukir</w:t>
          </w:r>
          <w:proofErr w:type="spellEnd"/>
          <w:r w:rsidRPr="00D354EA">
            <w:rPr>
              <w:rFonts w:ascii="Times New Roman" w:hAnsi="Times New Roman" w:cs="Times New Roman"/>
              <w:sz w:val="28"/>
              <w:szCs w:val="28"/>
              <w:lang w:val="en-US"/>
            </w:rPr>
            <w:t xml:space="preserve"> K., </w:t>
          </w:r>
          <w:proofErr w:type="spellStart"/>
          <w:r w:rsidRPr="00D354EA">
            <w:rPr>
              <w:rFonts w:ascii="Times New Roman" w:hAnsi="Times New Roman" w:cs="Times New Roman"/>
              <w:sz w:val="28"/>
              <w:szCs w:val="28"/>
              <w:lang w:val="en-US"/>
            </w:rPr>
            <w:t>Burkitbayeva</w:t>
          </w:r>
          <w:proofErr w:type="spellEnd"/>
          <w:r w:rsidRPr="00D354EA">
            <w:rPr>
              <w:rFonts w:ascii="Times New Roman" w:hAnsi="Times New Roman" w:cs="Times New Roman"/>
              <w:sz w:val="28"/>
              <w:szCs w:val="28"/>
              <w:lang w:val="en-US"/>
            </w:rPr>
            <w:t xml:space="preserve"> B.D., </w:t>
          </w:r>
          <w:proofErr w:type="spellStart"/>
          <w:r w:rsidRPr="00D354EA">
            <w:rPr>
              <w:rFonts w:ascii="Times New Roman" w:hAnsi="Times New Roman" w:cs="Times New Roman"/>
              <w:sz w:val="28"/>
              <w:szCs w:val="28"/>
              <w:lang w:val="en-US"/>
            </w:rPr>
            <w:t>Argimbayeva</w:t>
          </w:r>
          <w:proofErr w:type="spellEnd"/>
          <w:r w:rsidRPr="00D354EA">
            <w:rPr>
              <w:rFonts w:ascii="Times New Roman" w:hAnsi="Times New Roman" w:cs="Times New Roman"/>
              <w:sz w:val="28"/>
              <w:szCs w:val="28"/>
              <w:lang w:val="en-US"/>
            </w:rPr>
            <w:t xml:space="preserve"> A.M. The kinetics of indium electroreduction from chloride solutions // Russ J. </w:t>
          </w:r>
          <w:proofErr w:type="spellStart"/>
          <w:r w:rsidRPr="00D354EA">
            <w:rPr>
              <w:rFonts w:ascii="Times New Roman" w:hAnsi="Times New Roman" w:cs="Times New Roman"/>
              <w:sz w:val="28"/>
              <w:szCs w:val="28"/>
              <w:lang w:val="en-US"/>
            </w:rPr>
            <w:t>Electrochem</w:t>
          </w:r>
          <w:proofErr w:type="spellEnd"/>
          <w:r w:rsidRPr="00D354EA">
            <w:rPr>
              <w:rFonts w:ascii="Times New Roman" w:hAnsi="Times New Roman" w:cs="Times New Roman"/>
              <w:sz w:val="28"/>
              <w:szCs w:val="28"/>
              <w:lang w:val="en-US"/>
            </w:rPr>
            <w:t xml:space="preserve"> 2018. V. 54. – P. 1096–1103 https://doi.org/10.1134/S1023193518120042 </w:t>
          </w:r>
        </w:p>
        <w:p w14:paraId="505736C4" w14:textId="5F7F0FB0"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Fonts w:ascii="Times New Roman" w:eastAsia="Times New Roman" w:hAnsi="Times New Roman" w:cs="Times New Roman"/>
              <w:sz w:val="28"/>
              <w:szCs w:val="28"/>
              <w:lang w:val="en-US"/>
            </w:rPr>
          </w:pPr>
          <w:r w:rsidRPr="003B58A6">
            <w:rPr>
              <w:rFonts w:ascii="Times New Roman" w:eastAsia="SimSun" w:hAnsi="Times New Roman" w:cs="Times New Roman"/>
              <w:sz w:val="28"/>
              <w:szCs w:val="28"/>
              <w:lang w:val="en-US"/>
            </w:rPr>
            <w:t xml:space="preserve">Li Y., </w:t>
          </w:r>
          <w:proofErr w:type="spellStart"/>
          <w:r w:rsidRPr="003B58A6">
            <w:rPr>
              <w:rFonts w:ascii="Times New Roman" w:eastAsia="SimSun" w:hAnsi="Times New Roman" w:cs="Times New Roman"/>
              <w:sz w:val="28"/>
              <w:szCs w:val="28"/>
              <w:lang w:val="en-US"/>
            </w:rPr>
            <w:t>Zuo</w:t>
          </w:r>
          <w:proofErr w:type="spellEnd"/>
          <w:r w:rsidRPr="003B58A6">
            <w:rPr>
              <w:rFonts w:ascii="Times New Roman" w:eastAsia="SimSun" w:hAnsi="Times New Roman" w:cs="Times New Roman"/>
              <w:sz w:val="28"/>
              <w:szCs w:val="28"/>
              <w:lang w:val="en-US"/>
            </w:rPr>
            <w:t xml:space="preserve"> P., Li R., et al Formation of an artificial Mg</w:t>
          </w:r>
          <w:r w:rsidRPr="003B58A6">
            <w:rPr>
              <w:rFonts w:ascii="Times New Roman" w:eastAsia="SimSun" w:hAnsi="Times New Roman" w:cs="Times New Roman"/>
              <w:sz w:val="28"/>
              <w:szCs w:val="28"/>
              <w:vertAlign w:val="superscript"/>
              <w:lang w:val="en-US"/>
            </w:rPr>
            <w:t>2+</w:t>
          </w:r>
          <w:r w:rsidRPr="003B58A6">
            <w:rPr>
              <w:rFonts w:ascii="Times New Roman" w:eastAsia="SimSun" w:hAnsi="Times New Roman" w:cs="Times New Roman"/>
              <w:sz w:val="28"/>
              <w:szCs w:val="28"/>
              <w:lang w:val="en-US"/>
            </w:rPr>
            <w:t xml:space="preserve">-permeable interphase on Mg anodes compatible with ether and carbonate electrolytes. </w:t>
          </w:r>
          <w:r w:rsidRPr="003B58A6">
            <w:rPr>
              <w:rFonts w:ascii="Times New Roman" w:hAnsi="Times New Roman" w:cs="Times New Roman"/>
              <w:sz w:val="28"/>
              <w:szCs w:val="28"/>
              <w:lang w:val="en-US"/>
            </w:rPr>
            <w:t>ACS Appl Mater Interfaces. –</w:t>
          </w:r>
          <w:r w:rsidRPr="003B58A6">
            <w:rPr>
              <w:rStyle w:val="period"/>
              <w:rFonts w:ascii="Times New Roman" w:hAnsi="Times New Roman" w:cs="Times New Roman"/>
              <w:sz w:val="28"/>
              <w:szCs w:val="28"/>
              <w:lang w:val="en-US"/>
            </w:rPr>
            <w:t> </w:t>
          </w:r>
          <w:r w:rsidRPr="003B58A6">
            <w:rPr>
              <w:rStyle w:val="cit"/>
              <w:rFonts w:ascii="Times New Roman" w:hAnsi="Times New Roman" w:cs="Times New Roman"/>
              <w:sz w:val="28"/>
              <w:szCs w:val="28"/>
              <w:lang w:val="en-US"/>
            </w:rPr>
            <w:t xml:space="preserve">2021. – V.13. – P.24565-24574 </w:t>
          </w:r>
          <w:proofErr w:type="spellStart"/>
          <w:r w:rsidRPr="003B58A6">
            <w:rPr>
              <w:rStyle w:val="citation-doi"/>
              <w:rFonts w:ascii="Times New Roman" w:hAnsi="Times New Roman" w:cs="Times New Roman"/>
              <w:sz w:val="28"/>
              <w:szCs w:val="28"/>
              <w:shd w:val="clear" w:color="auto" w:fill="FFFFFF"/>
              <w:lang w:val="en-US"/>
            </w:rPr>
            <w:t>doi</w:t>
          </w:r>
          <w:proofErr w:type="spellEnd"/>
          <w:r w:rsidRPr="003B58A6">
            <w:rPr>
              <w:rStyle w:val="citation-doi"/>
              <w:rFonts w:ascii="Times New Roman" w:hAnsi="Times New Roman" w:cs="Times New Roman"/>
              <w:sz w:val="28"/>
              <w:szCs w:val="28"/>
              <w:shd w:val="clear" w:color="auto" w:fill="FFFFFF"/>
              <w:lang w:val="en-US"/>
            </w:rPr>
            <w:t>: 10.1021/acsami.0c22520</w:t>
          </w:r>
          <w:r w:rsidRPr="003B58A6">
            <w:rPr>
              <w:rFonts w:ascii="Times New Roman" w:eastAsia="Times New Roman" w:hAnsi="Times New Roman" w:cs="Times New Roman"/>
              <w:sz w:val="28"/>
              <w:szCs w:val="28"/>
              <w:lang w:val="en-US"/>
            </w:rPr>
            <w:t xml:space="preserve"> </w:t>
          </w:r>
        </w:p>
        <w:p w14:paraId="3CDCEEB8" w14:textId="77777777"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Fonts w:ascii="Times New Roman" w:eastAsia="Times New Roman" w:hAnsi="Times New Roman" w:cs="Times New Roman"/>
              <w:sz w:val="28"/>
              <w:szCs w:val="28"/>
              <w:lang w:val="en-US"/>
            </w:rPr>
          </w:pPr>
          <w:proofErr w:type="spellStart"/>
          <w:r w:rsidRPr="003B58A6">
            <w:rPr>
              <w:rFonts w:ascii="Times New Roman" w:eastAsia="SimSun" w:hAnsi="Times New Roman" w:cs="Times New Roman"/>
              <w:sz w:val="28"/>
              <w:szCs w:val="28"/>
              <w:lang w:val="en-US"/>
            </w:rPr>
            <w:t>Brezesinski</w:t>
          </w:r>
          <w:proofErr w:type="spellEnd"/>
          <w:r w:rsidRPr="003B58A6">
            <w:rPr>
              <w:rFonts w:ascii="Times New Roman" w:eastAsia="SimSun" w:hAnsi="Times New Roman" w:cs="Times New Roman"/>
              <w:sz w:val="28"/>
              <w:szCs w:val="28"/>
              <w:lang w:val="en-US"/>
            </w:rPr>
            <w:t xml:space="preserve"> T., Wang J., </w:t>
          </w:r>
          <w:proofErr w:type="spellStart"/>
          <w:r w:rsidRPr="003B58A6">
            <w:rPr>
              <w:rFonts w:ascii="Times New Roman" w:eastAsia="SimSun" w:hAnsi="Times New Roman" w:cs="Times New Roman"/>
              <w:sz w:val="28"/>
              <w:szCs w:val="28"/>
              <w:lang w:val="en-US"/>
            </w:rPr>
            <w:t>Polleux</w:t>
          </w:r>
          <w:proofErr w:type="spellEnd"/>
          <w:r w:rsidRPr="003B58A6">
            <w:rPr>
              <w:rFonts w:ascii="Times New Roman" w:eastAsia="SimSun" w:hAnsi="Times New Roman" w:cs="Times New Roman"/>
              <w:sz w:val="28"/>
              <w:szCs w:val="28"/>
              <w:lang w:val="en-US"/>
            </w:rPr>
            <w:t xml:space="preserve"> J., et al Templated </w:t>
          </w:r>
          <w:proofErr w:type="spellStart"/>
          <w:r w:rsidRPr="003B58A6">
            <w:rPr>
              <w:rFonts w:ascii="Times New Roman" w:eastAsia="SimSun" w:hAnsi="Times New Roman" w:cs="Times New Roman"/>
              <w:sz w:val="28"/>
              <w:szCs w:val="28"/>
              <w:lang w:val="en-US"/>
            </w:rPr>
            <w:t>nanocrystalbased</w:t>
          </w:r>
          <w:proofErr w:type="spellEnd"/>
          <w:r w:rsidRPr="003B58A6">
            <w:rPr>
              <w:rFonts w:ascii="Times New Roman" w:eastAsia="SimSun" w:hAnsi="Times New Roman" w:cs="Times New Roman"/>
              <w:sz w:val="28"/>
              <w:szCs w:val="28"/>
              <w:lang w:val="en-US"/>
            </w:rPr>
            <w:t xml:space="preserve"> porous TiO</w:t>
          </w:r>
          <w:r w:rsidRPr="003B58A6">
            <w:rPr>
              <w:rFonts w:ascii="Times New Roman" w:eastAsia="SimSun" w:hAnsi="Times New Roman" w:cs="Times New Roman"/>
              <w:sz w:val="28"/>
              <w:szCs w:val="28"/>
              <w:vertAlign w:val="subscript"/>
              <w:lang w:val="en-US"/>
            </w:rPr>
            <w:t>2</w:t>
          </w:r>
          <w:r w:rsidRPr="003B58A6">
            <w:rPr>
              <w:rFonts w:ascii="Times New Roman" w:eastAsia="SimSun" w:hAnsi="Times New Roman" w:cs="Times New Roman"/>
              <w:sz w:val="28"/>
              <w:szCs w:val="28"/>
              <w:lang w:val="en-US"/>
            </w:rPr>
            <w:t xml:space="preserve"> </w:t>
          </w:r>
          <w:proofErr w:type="spellStart"/>
          <w:r w:rsidRPr="003B58A6">
            <w:rPr>
              <w:rFonts w:ascii="Times New Roman" w:eastAsia="SimSun" w:hAnsi="Times New Roman" w:cs="Times New Roman"/>
              <w:sz w:val="28"/>
              <w:szCs w:val="28"/>
              <w:lang w:val="en-US"/>
            </w:rPr>
            <w:t>flms</w:t>
          </w:r>
          <w:proofErr w:type="spellEnd"/>
          <w:r w:rsidRPr="003B58A6">
            <w:rPr>
              <w:rFonts w:ascii="Times New Roman" w:eastAsia="SimSun" w:hAnsi="Times New Roman" w:cs="Times New Roman"/>
              <w:sz w:val="28"/>
              <w:szCs w:val="28"/>
              <w:lang w:val="en-US"/>
            </w:rPr>
            <w:t xml:space="preserve"> for next-generation electrochemical capacitors // J. Am Chem Soc. – 2009. – V.131. – P. 1802–1809. https://doi.org/10.1021/ja8057309 </w:t>
          </w:r>
        </w:p>
        <w:p w14:paraId="02BEE9CE" w14:textId="77777777"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Fonts w:ascii="Times New Roman" w:eastAsia="Times New Roman" w:hAnsi="Times New Roman" w:cs="Times New Roman"/>
              <w:sz w:val="28"/>
              <w:szCs w:val="28"/>
              <w:lang w:val="en-US"/>
            </w:rPr>
          </w:pPr>
          <w:r w:rsidRPr="003B58A6">
            <w:rPr>
              <w:rFonts w:ascii="Times New Roman" w:eastAsia="SimSun" w:hAnsi="Times New Roman" w:cs="Times New Roman"/>
              <w:sz w:val="28"/>
              <w:szCs w:val="28"/>
              <w:lang w:val="en-US"/>
            </w:rPr>
            <w:t xml:space="preserve">Chao D., Zhu C., Yang P. et al Array of nanosheets render ultrafast and high-capacity Na-ion storage by tunable </w:t>
          </w:r>
          <w:proofErr w:type="spellStart"/>
          <w:r w:rsidRPr="003B58A6">
            <w:rPr>
              <w:rFonts w:ascii="Times New Roman" w:eastAsia="SimSun" w:hAnsi="Times New Roman" w:cs="Times New Roman"/>
              <w:sz w:val="28"/>
              <w:szCs w:val="28"/>
              <w:lang w:val="en-US"/>
            </w:rPr>
            <w:t>pseudocapacitance</w:t>
          </w:r>
          <w:proofErr w:type="spellEnd"/>
          <w:r w:rsidRPr="003B58A6">
            <w:rPr>
              <w:rFonts w:ascii="Times New Roman" w:eastAsia="SimSun" w:hAnsi="Times New Roman" w:cs="Times New Roman"/>
              <w:sz w:val="28"/>
              <w:szCs w:val="28"/>
              <w:lang w:val="en-US"/>
            </w:rPr>
            <w:t xml:space="preserve"> // </w:t>
          </w:r>
          <w:proofErr w:type="spellStart"/>
          <w:r w:rsidRPr="003B58A6">
            <w:rPr>
              <w:rFonts w:ascii="Times New Roman" w:eastAsia="Times New Roman" w:hAnsi="Times New Roman" w:cs="Times New Roman"/>
              <w:sz w:val="28"/>
              <w:szCs w:val="28"/>
              <w:lang w:val="ru-KZ" w:eastAsia="ru-KZ"/>
            </w:rPr>
            <w:t>Nat</w:t>
          </w:r>
          <w:proofErr w:type="spellEnd"/>
          <w:r w:rsidRPr="003B58A6">
            <w:rPr>
              <w:rFonts w:ascii="Times New Roman" w:eastAsia="Times New Roman" w:hAnsi="Times New Roman" w:cs="Times New Roman"/>
              <w:sz w:val="28"/>
              <w:szCs w:val="28"/>
              <w:lang w:val="ru-KZ" w:eastAsia="ru-KZ"/>
            </w:rPr>
            <w:t xml:space="preserve"> </w:t>
          </w:r>
          <w:proofErr w:type="spellStart"/>
          <w:r w:rsidRPr="003B58A6">
            <w:rPr>
              <w:rFonts w:ascii="Times New Roman" w:eastAsia="Times New Roman" w:hAnsi="Times New Roman" w:cs="Times New Roman"/>
              <w:sz w:val="28"/>
              <w:szCs w:val="28"/>
              <w:lang w:val="ru-KZ" w:eastAsia="ru-KZ"/>
            </w:rPr>
            <w:t>Commun</w:t>
          </w:r>
          <w:proofErr w:type="spellEnd"/>
          <w:r w:rsidRPr="003B58A6">
            <w:rPr>
              <w:rFonts w:ascii="Times New Roman" w:eastAsia="Times New Roman" w:hAnsi="Times New Roman" w:cs="Times New Roman"/>
              <w:sz w:val="28"/>
              <w:szCs w:val="28"/>
              <w:lang w:val="en-US" w:eastAsia="ru-KZ"/>
            </w:rPr>
            <w:t xml:space="preserve">. – </w:t>
          </w:r>
          <w:r w:rsidRPr="003B58A6">
            <w:rPr>
              <w:rFonts w:ascii="Times New Roman" w:eastAsia="Times New Roman" w:hAnsi="Times New Roman" w:cs="Times New Roman"/>
              <w:sz w:val="28"/>
              <w:szCs w:val="28"/>
              <w:lang w:val="ru-KZ" w:eastAsia="ru-KZ"/>
            </w:rPr>
            <w:t>2016</w:t>
          </w:r>
          <w:r w:rsidRPr="003B58A6">
            <w:rPr>
              <w:rFonts w:ascii="Times New Roman" w:eastAsia="Times New Roman" w:hAnsi="Times New Roman" w:cs="Times New Roman"/>
              <w:sz w:val="28"/>
              <w:szCs w:val="28"/>
              <w:lang w:val="en-US" w:eastAsia="ru-KZ"/>
            </w:rPr>
            <w:t>. –</w:t>
          </w:r>
          <w:r w:rsidRPr="003B58A6">
            <w:rPr>
              <w:rFonts w:ascii="Times New Roman" w:eastAsia="Times New Roman" w:hAnsi="Times New Roman" w:cs="Times New Roman"/>
              <w:sz w:val="28"/>
              <w:szCs w:val="28"/>
              <w:lang w:val="ru-KZ" w:eastAsia="ru-KZ"/>
            </w:rPr>
            <w:t xml:space="preserve"> </w:t>
          </w:r>
          <w:r w:rsidRPr="003B58A6">
            <w:rPr>
              <w:rFonts w:ascii="Times New Roman" w:eastAsia="Times New Roman" w:hAnsi="Times New Roman" w:cs="Times New Roman"/>
              <w:sz w:val="28"/>
              <w:szCs w:val="28"/>
              <w:lang w:val="en-US" w:eastAsia="ru-KZ"/>
            </w:rPr>
            <w:t xml:space="preserve">V. </w:t>
          </w:r>
          <w:r w:rsidRPr="003B58A6">
            <w:rPr>
              <w:rFonts w:ascii="Times New Roman" w:eastAsia="Times New Roman" w:hAnsi="Times New Roman" w:cs="Times New Roman"/>
              <w:sz w:val="28"/>
              <w:szCs w:val="28"/>
              <w:lang w:val="ru-KZ" w:eastAsia="ru-KZ"/>
            </w:rPr>
            <w:t>7</w:t>
          </w:r>
          <w:r w:rsidRPr="003B58A6">
            <w:rPr>
              <w:rFonts w:ascii="Times New Roman" w:eastAsia="Times New Roman" w:hAnsi="Times New Roman" w:cs="Times New Roman"/>
              <w:sz w:val="28"/>
              <w:szCs w:val="28"/>
              <w:lang w:val="en-US" w:eastAsia="ru-KZ"/>
            </w:rPr>
            <w:t>. – P.</w:t>
          </w:r>
          <w:r w:rsidRPr="003B58A6">
            <w:rPr>
              <w:rFonts w:ascii="Times New Roman" w:eastAsia="Times New Roman" w:hAnsi="Times New Roman" w:cs="Times New Roman"/>
              <w:sz w:val="28"/>
              <w:szCs w:val="28"/>
              <w:lang w:val="ru-KZ" w:eastAsia="ru-KZ"/>
            </w:rPr>
            <w:t>12122</w:t>
          </w:r>
          <w:r w:rsidRPr="003B58A6">
            <w:rPr>
              <w:rFonts w:ascii="Times New Roman" w:eastAsia="Times New Roman" w:hAnsi="Times New Roman" w:cs="Times New Roman"/>
              <w:sz w:val="28"/>
              <w:szCs w:val="28"/>
              <w:lang w:val="en-US" w:eastAsia="ru-KZ"/>
            </w:rPr>
            <w:t xml:space="preserve"> </w:t>
          </w:r>
          <w:proofErr w:type="spellStart"/>
          <w:r w:rsidRPr="003B58A6">
            <w:rPr>
              <w:rFonts w:ascii="Times New Roman" w:eastAsia="Times New Roman" w:hAnsi="Times New Roman" w:cs="Times New Roman"/>
              <w:sz w:val="28"/>
              <w:szCs w:val="28"/>
              <w:shd w:val="clear" w:color="auto" w:fill="FFFFFF"/>
              <w:lang w:val="ru-KZ" w:eastAsia="ru-KZ"/>
            </w:rPr>
            <w:t>doi</w:t>
          </w:r>
          <w:proofErr w:type="spellEnd"/>
          <w:r w:rsidRPr="003B58A6">
            <w:rPr>
              <w:rFonts w:ascii="Times New Roman" w:eastAsia="Times New Roman" w:hAnsi="Times New Roman" w:cs="Times New Roman"/>
              <w:sz w:val="28"/>
              <w:szCs w:val="28"/>
              <w:shd w:val="clear" w:color="auto" w:fill="FFFFFF"/>
              <w:lang w:val="ru-KZ" w:eastAsia="ru-KZ"/>
            </w:rPr>
            <w:t>: 10.1038/ncomms12122.</w:t>
          </w:r>
        </w:p>
        <w:p w14:paraId="711C38F5" w14:textId="77777777" w:rsidR="003B58A6" w:rsidRPr="003B58A6" w:rsidRDefault="003B58A6" w:rsidP="003B58A6">
          <w:pPr>
            <w:tabs>
              <w:tab w:val="left" w:pos="1276"/>
              <w:tab w:val="left" w:pos="1843"/>
            </w:tabs>
            <w:autoSpaceDE w:val="0"/>
            <w:autoSpaceDN w:val="0"/>
            <w:spacing w:after="0" w:line="240" w:lineRule="auto"/>
            <w:ind w:firstLine="709"/>
            <w:jc w:val="both"/>
            <w:rPr>
              <w:rFonts w:ascii="Times New Roman" w:eastAsia="Times New Roman" w:hAnsi="Times New Roman" w:cs="Times New Roman"/>
              <w:sz w:val="28"/>
              <w:szCs w:val="28"/>
              <w:lang w:val="en-US"/>
            </w:rPr>
          </w:pPr>
          <w:proofErr w:type="gramStart"/>
          <w:r w:rsidRPr="003B58A6">
            <w:rPr>
              <w:rFonts w:ascii="Times New Roman" w:eastAsia="Times New Roman" w:hAnsi="Times New Roman" w:cs="Times New Roman"/>
              <w:sz w:val="28"/>
              <w:szCs w:val="28"/>
              <w:shd w:val="clear" w:color="auto" w:fill="FFFFFF"/>
              <w:lang w:val="en-US" w:eastAsia="ru-KZ"/>
            </w:rPr>
            <w:t xml:space="preserve">150  </w:t>
          </w:r>
          <w:r w:rsidRPr="003B58A6">
            <w:rPr>
              <w:rFonts w:ascii="Times New Roman" w:eastAsia="SimSun" w:hAnsi="Times New Roman" w:cs="Times New Roman"/>
              <w:sz w:val="28"/>
              <w:szCs w:val="28"/>
              <w:lang w:val="en-US"/>
            </w:rPr>
            <w:t>Chao</w:t>
          </w:r>
          <w:proofErr w:type="gramEnd"/>
          <w:r w:rsidRPr="003B58A6">
            <w:rPr>
              <w:rFonts w:ascii="Times New Roman" w:eastAsia="SimSun" w:hAnsi="Times New Roman" w:cs="Times New Roman"/>
              <w:sz w:val="28"/>
              <w:szCs w:val="28"/>
              <w:lang w:val="en-US"/>
            </w:rPr>
            <w:t xml:space="preserve"> D., Liang P., Chen Z. et al Pseudocapacitive Na-ion storage boosts high rate and areal capacity of self-branched 2D layered metal chalcogenide nanoarrays // ACS Nano. – 2016. – V.10. – P. 10211– 10219 </w:t>
          </w:r>
          <w:r w:rsidRPr="003B58A6">
            <w:rPr>
              <w:rFonts w:ascii="Times New Roman" w:eastAsia="SimSun" w:hAnsi="Times New Roman" w:cs="Times New Roman"/>
              <w:sz w:val="28"/>
              <w:szCs w:val="28"/>
              <w:lang w:val="en-US"/>
            </w:rPr>
            <w:fldChar w:fldCharType="begin"/>
          </w:r>
          <w:r w:rsidRPr="003B58A6">
            <w:rPr>
              <w:rFonts w:ascii="Times New Roman" w:eastAsia="SimSun" w:hAnsi="Times New Roman" w:cs="Times New Roman"/>
              <w:sz w:val="28"/>
              <w:szCs w:val="28"/>
              <w:lang w:val="en-US"/>
            </w:rPr>
            <w:instrText xml:space="preserve"> HYPERLINK "https://doi.org/10.1021/acsnano.6b05566 </w:instrText>
          </w:r>
        </w:p>
        <w:p w14:paraId="62C206E4" w14:textId="77777777"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Style w:val="a5"/>
              <w:rFonts w:ascii="Times New Roman" w:eastAsia="Times New Roman" w:hAnsi="Times New Roman" w:cs="Times New Roman"/>
              <w:color w:val="auto"/>
              <w:sz w:val="28"/>
              <w:szCs w:val="28"/>
              <w:u w:val="none"/>
              <w:lang w:val="en-US"/>
            </w:rPr>
          </w:pPr>
          <w:r w:rsidRPr="003B58A6">
            <w:rPr>
              <w:rFonts w:ascii="Times New Roman" w:eastAsia="SimSun" w:hAnsi="Times New Roman" w:cs="Times New Roman"/>
              <w:sz w:val="28"/>
              <w:szCs w:val="28"/>
              <w:lang w:val="en-US"/>
            </w:rPr>
            <w:instrText xml:space="preserve">" </w:instrText>
          </w:r>
          <w:r w:rsidRPr="003B58A6">
            <w:rPr>
              <w:rFonts w:ascii="Times New Roman" w:eastAsia="SimSun" w:hAnsi="Times New Roman" w:cs="Times New Roman"/>
              <w:sz w:val="28"/>
              <w:szCs w:val="28"/>
              <w:lang w:val="en-US"/>
            </w:rPr>
            <w:fldChar w:fldCharType="separate"/>
          </w:r>
          <w:r w:rsidRPr="003B58A6">
            <w:rPr>
              <w:rStyle w:val="a5"/>
              <w:rFonts w:ascii="Times New Roman" w:eastAsia="SimSun" w:hAnsi="Times New Roman" w:cs="Times New Roman"/>
              <w:color w:val="auto"/>
              <w:sz w:val="28"/>
              <w:szCs w:val="28"/>
              <w:u w:val="none"/>
              <w:lang w:val="en-US"/>
            </w:rPr>
            <w:t xml:space="preserve">https://doi.org/10.1021/acsnano.6b05566 </w:t>
          </w:r>
        </w:p>
        <w:p w14:paraId="488F3B5C" w14:textId="77777777"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Fonts w:ascii="Times New Roman" w:eastAsia="Times New Roman" w:hAnsi="Times New Roman" w:cs="Times New Roman"/>
              <w:sz w:val="28"/>
              <w:szCs w:val="28"/>
              <w:lang w:val="en-US"/>
            </w:rPr>
          </w:pPr>
          <w:r w:rsidRPr="003B58A6">
            <w:rPr>
              <w:rFonts w:ascii="Times New Roman" w:eastAsia="SimSun" w:hAnsi="Times New Roman" w:cs="Times New Roman"/>
              <w:sz w:val="28"/>
              <w:szCs w:val="28"/>
              <w:lang w:val="en-US"/>
            </w:rPr>
            <w:fldChar w:fldCharType="end"/>
          </w:r>
          <w:r w:rsidRPr="003B58A6">
            <w:rPr>
              <w:rFonts w:ascii="Times New Roman" w:eastAsia="SimSun" w:hAnsi="Times New Roman" w:cs="Times New Roman"/>
              <w:sz w:val="28"/>
              <w:szCs w:val="28"/>
              <w:lang w:val="en-US"/>
            </w:rPr>
            <w:t xml:space="preserve"> Hu Z., Wang L., Zhang K., et al MoS</w:t>
          </w:r>
          <w:r w:rsidRPr="003B58A6">
            <w:rPr>
              <w:rFonts w:ascii="Times New Roman" w:eastAsia="SimSun" w:hAnsi="Times New Roman" w:cs="Times New Roman"/>
              <w:sz w:val="28"/>
              <w:szCs w:val="28"/>
              <w:vertAlign w:val="subscript"/>
              <w:lang w:val="en-US"/>
            </w:rPr>
            <w:t>2</w:t>
          </w:r>
          <w:r w:rsidRPr="003B58A6">
            <w:rPr>
              <w:rFonts w:ascii="Times New Roman" w:eastAsia="SimSun" w:hAnsi="Times New Roman" w:cs="Times New Roman"/>
              <w:sz w:val="28"/>
              <w:szCs w:val="28"/>
              <w:lang w:val="en-US"/>
            </w:rPr>
            <w:t xml:space="preserve"> </w:t>
          </w:r>
          <w:proofErr w:type="spellStart"/>
          <w:r w:rsidRPr="003B58A6">
            <w:rPr>
              <w:rFonts w:ascii="Times New Roman" w:eastAsia="SimSun" w:hAnsi="Times New Roman" w:cs="Times New Roman"/>
              <w:sz w:val="28"/>
              <w:szCs w:val="28"/>
              <w:lang w:val="en-US"/>
            </w:rPr>
            <w:t>nanofowers</w:t>
          </w:r>
          <w:proofErr w:type="spellEnd"/>
          <w:r w:rsidRPr="003B58A6">
            <w:rPr>
              <w:rFonts w:ascii="Times New Roman" w:eastAsia="SimSun" w:hAnsi="Times New Roman" w:cs="Times New Roman"/>
              <w:sz w:val="28"/>
              <w:szCs w:val="28"/>
              <w:lang w:val="en-US"/>
            </w:rPr>
            <w:t xml:space="preserve"> with expanded interlayers as high-performance anodes for sodium-ion batteries // </w:t>
          </w:r>
          <w:proofErr w:type="spellStart"/>
          <w:r w:rsidRPr="003B58A6">
            <w:rPr>
              <w:rFonts w:ascii="Times New Roman" w:eastAsia="SimSun" w:hAnsi="Times New Roman" w:cs="Times New Roman"/>
              <w:sz w:val="28"/>
              <w:szCs w:val="28"/>
              <w:lang w:val="en-US"/>
            </w:rPr>
            <w:t>Angew</w:t>
          </w:r>
          <w:proofErr w:type="spellEnd"/>
          <w:r w:rsidRPr="003B58A6">
            <w:rPr>
              <w:rFonts w:ascii="Times New Roman" w:eastAsia="SimSun" w:hAnsi="Times New Roman" w:cs="Times New Roman"/>
              <w:sz w:val="28"/>
              <w:szCs w:val="28"/>
              <w:lang w:val="en-US"/>
            </w:rPr>
            <w:t xml:space="preserve"> </w:t>
          </w:r>
          <w:proofErr w:type="spellStart"/>
          <w:r w:rsidRPr="003B58A6">
            <w:rPr>
              <w:rFonts w:ascii="Times New Roman" w:eastAsia="SimSun" w:hAnsi="Times New Roman" w:cs="Times New Roman"/>
              <w:sz w:val="28"/>
              <w:szCs w:val="28"/>
              <w:lang w:val="en-US"/>
            </w:rPr>
            <w:t>Chemie</w:t>
          </w:r>
          <w:proofErr w:type="spellEnd"/>
          <w:r w:rsidRPr="003B58A6">
            <w:rPr>
              <w:rFonts w:ascii="Times New Roman" w:eastAsia="SimSun" w:hAnsi="Times New Roman" w:cs="Times New Roman"/>
              <w:sz w:val="28"/>
              <w:szCs w:val="28"/>
              <w:lang w:val="en-US"/>
            </w:rPr>
            <w:t xml:space="preserve"> - Int Ed. – 2014. – V.53. – P. 12794–12798. https://doi. org/10.1002/anie.201407898 </w:t>
          </w:r>
        </w:p>
        <w:p w14:paraId="39E50CCB" w14:textId="77777777"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Fonts w:ascii="Times New Roman" w:eastAsia="Times New Roman" w:hAnsi="Times New Roman" w:cs="Times New Roman"/>
              <w:sz w:val="28"/>
              <w:szCs w:val="28"/>
              <w:lang w:val="en-US"/>
            </w:rPr>
          </w:pPr>
          <w:r w:rsidRPr="003B58A6">
            <w:rPr>
              <w:rFonts w:ascii="Times New Roman" w:eastAsia="Times New Roman" w:hAnsi="Times New Roman" w:cs="Times New Roman"/>
              <w:sz w:val="28"/>
              <w:szCs w:val="28"/>
              <w:lang w:val="en-US"/>
            </w:rPr>
            <w:t>Bard A. J., Faulkner L. R., Electrochemical methods: fundamentals and applications. John Wiley &amp; Sons, Inc., 2001</w:t>
          </w:r>
          <w:r w:rsidRPr="003B58A6">
            <w:rPr>
              <w:rFonts w:ascii="Times New Roman" w:eastAsia="SimSun" w:hAnsi="Times New Roman" w:cs="Times New Roman"/>
              <w:sz w:val="28"/>
              <w:szCs w:val="28"/>
              <w:lang w:val="en-US"/>
            </w:rPr>
            <w:t>, New York, 2nd Edition, ISBN: 978–0–471–04372–0</w:t>
          </w:r>
        </w:p>
        <w:p w14:paraId="23288F74" w14:textId="77777777"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Fonts w:ascii="Times New Roman" w:eastAsia="Times New Roman" w:hAnsi="Times New Roman" w:cs="Times New Roman"/>
              <w:sz w:val="28"/>
              <w:szCs w:val="28"/>
              <w:lang w:val="en-US"/>
            </w:rPr>
          </w:pPr>
          <w:r w:rsidRPr="003B58A6">
            <w:rPr>
              <w:rFonts w:ascii="Times New Roman" w:eastAsia="SimSun" w:hAnsi="Times New Roman" w:cs="Times New Roman"/>
              <w:sz w:val="28"/>
              <w:szCs w:val="28"/>
              <w:lang w:val="en-US"/>
            </w:rPr>
            <w:lastRenderedPageBreak/>
            <w:t xml:space="preserve">Hao </w:t>
          </w:r>
          <w:proofErr w:type="spellStart"/>
          <w:r w:rsidRPr="003B58A6">
            <w:rPr>
              <w:rFonts w:ascii="Times New Roman" w:eastAsia="SimSun" w:hAnsi="Times New Roman" w:cs="Times New Roman"/>
              <w:sz w:val="28"/>
              <w:szCs w:val="28"/>
              <w:lang w:val="en-US"/>
            </w:rPr>
            <w:t>Zh</w:t>
          </w:r>
          <w:proofErr w:type="spellEnd"/>
          <w:r w:rsidRPr="003B58A6">
            <w:rPr>
              <w:rFonts w:ascii="Times New Roman" w:eastAsia="SimSun" w:hAnsi="Times New Roman" w:cs="Times New Roman"/>
              <w:sz w:val="28"/>
              <w:szCs w:val="28"/>
              <w:lang w:val="en-US"/>
            </w:rPr>
            <w:t xml:space="preserve">., Chen Q., Dai W., Ren Y., Zhou Y., Yang J., </w:t>
          </w:r>
          <w:proofErr w:type="spellStart"/>
          <w:r w:rsidRPr="003B58A6">
            <w:rPr>
              <w:rFonts w:ascii="Times New Roman" w:eastAsia="SimSun" w:hAnsi="Times New Roman" w:cs="Times New Roman"/>
              <w:sz w:val="28"/>
              <w:szCs w:val="28"/>
              <w:lang w:val="en-US"/>
            </w:rPr>
            <w:t>Xie</w:t>
          </w:r>
          <w:proofErr w:type="spellEnd"/>
          <w:r w:rsidRPr="003B58A6">
            <w:rPr>
              <w:rFonts w:ascii="Times New Roman" w:eastAsia="SimSun" w:hAnsi="Times New Roman" w:cs="Times New Roman"/>
              <w:sz w:val="28"/>
              <w:szCs w:val="28"/>
              <w:lang w:val="en-US"/>
            </w:rPr>
            <w:t xml:space="preserve"> S., Shen Y., Wu J., Chen W., Xu G. Q. Oxygen-Deficient Blue TiO</w:t>
          </w:r>
          <w:r w:rsidRPr="003B58A6">
            <w:rPr>
              <w:rFonts w:ascii="Times New Roman" w:eastAsia="SimSun" w:hAnsi="Times New Roman" w:cs="Times New Roman"/>
              <w:sz w:val="28"/>
              <w:szCs w:val="28"/>
              <w:vertAlign w:val="subscript"/>
              <w:lang w:val="en-US"/>
            </w:rPr>
            <w:t>2</w:t>
          </w:r>
          <w:r w:rsidRPr="003B58A6">
            <w:rPr>
              <w:rFonts w:ascii="Times New Roman" w:eastAsia="SimSun" w:hAnsi="Times New Roman" w:cs="Times New Roman"/>
              <w:sz w:val="28"/>
              <w:szCs w:val="28"/>
              <w:lang w:val="en-US"/>
            </w:rPr>
            <w:t xml:space="preserve"> for </w:t>
          </w:r>
          <w:proofErr w:type="spellStart"/>
          <w:r w:rsidRPr="003B58A6">
            <w:rPr>
              <w:rFonts w:ascii="Times New Roman" w:eastAsia="SimSun" w:hAnsi="Times New Roman" w:cs="Times New Roman"/>
              <w:sz w:val="28"/>
              <w:szCs w:val="28"/>
              <w:lang w:val="en-US"/>
            </w:rPr>
            <w:t>Ultrastable</w:t>
          </w:r>
          <w:proofErr w:type="spellEnd"/>
          <w:r w:rsidRPr="003B58A6">
            <w:rPr>
              <w:rFonts w:ascii="Times New Roman" w:eastAsia="SimSun" w:hAnsi="Times New Roman" w:cs="Times New Roman"/>
              <w:sz w:val="28"/>
              <w:szCs w:val="28"/>
              <w:lang w:val="en-US"/>
            </w:rPr>
            <w:t xml:space="preserve"> and Fast Lithium Storage // Adv. Energy Mater. – 2020. – V.10. – 1903107 DOI: 10.1002/aenm.201903107</w:t>
          </w:r>
        </w:p>
        <w:p w14:paraId="66142875" w14:textId="77777777"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Fonts w:ascii="Times New Roman" w:eastAsia="Times New Roman" w:hAnsi="Times New Roman" w:cs="Times New Roman"/>
              <w:sz w:val="28"/>
              <w:szCs w:val="28"/>
              <w:lang w:val="en-US"/>
            </w:rPr>
          </w:pPr>
          <w:proofErr w:type="spellStart"/>
          <w:r w:rsidRPr="003B58A6">
            <w:rPr>
              <w:rFonts w:ascii="Times New Roman" w:hAnsi="Times New Roman" w:cs="Times New Roman"/>
              <w:sz w:val="28"/>
              <w:szCs w:val="28"/>
              <w:lang w:val="en-US"/>
            </w:rPr>
            <w:t>Xue</w:t>
          </w:r>
          <w:proofErr w:type="spellEnd"/>
          <w:r w:rsidRPr="003B58A6">
            <w:rPr>
              <w:rFonts w:ascii="Times New Roman" w:hAnsi="Times New Roman" w:cs="Times New Roman"/>
              <w:sz w:val="28"/>
              <w:szCs w:val="28"/>
              <w:lang w:val="en-US"/>
            </w:rPr>
            <w:t xml:space="preserve"> X, Song X, Yan W et al Cooperative cationic and anionic redox reactions in ultrathin polyvalent metal selenide nanoribbons for high-performance electrochemical magnesium ion storage // ACS Appl Mater Interfaces. – 2022. – V.14. – P.48734–48742. https:// doi.org/10.1021/acsami.2c14237</w:t>
          </w:r>
        </w:p>
        <w:p w14:paraId="2E61101C" w14:textId="77777777" w:rsidR="003B58A6" w:rsidRPr="003B58A6" w:rsidRDefault="003B58A6" w:rsidP="003B58A6">
          <w:pPr>
            <w:pStyle w:val="afa"/>
            <w:numPr>
              <w:ilvl w:val="0"/>
              <w:numId w:val="35"/>
            </w:numPr>
            <w:tabs>
              <w:tab w:val="left" w:pos="1276"/>
              <w:tab w:val="left" w:pos="1843"/>
              <w:tab w:val="left" w:pos="5245"/>
            </w:tabs>
            <w:autoSpaceDE w:val="0"/>
            <w:autoSpaceDN w:val="0"/>
            <w:spacing w:after="0" w:line="240" w:lineRule="auto"/>
            <w:ind w:left="0" w:firstLine="709"/>
            <w:jc w:val="both"/>
            <w:rPr>
              <w:rFonts w:ascii="Times New Roman" w:eastAsia="Times New Roman" w:hAnsi="Times New Roman" w:cs="Times New Roman"/>
              <w:sz w:val="28"/>
              <w:szCs w:val="28"/>
              <w:lang w:val="en-US"/>
            </w:rPr>
          </w:pPr>
          <w:proofErr w:type="spellStart"/>
          <w:r w:rsidRPr="003B58A6">
            <w:rPr>
              <w:rFonts w:ascii="Times New Roman" w:hAnsi="Times New Roman" w:cs="Times New Roman"/>
              <w:sz w:val="28"/>
              <w:szCs w:val="28"/>
              <w:lang w:val="en-US"/>
            </w:rPr>
            <w:t>Avchukir</w:t>
          </w:r>
          <w:proofErr w:type="spellEnd"/>
          <w:r w:rsidRPr="003B58A6">
            <w:rPr>
              <w:rFonts w:ascii="Times New Roman" w:hAnsi="Times New Roman" w:cs="Times New Roman"/>
              <w:sz w:val="28"/>
              <w:szCs w:val="28"/>
              <w:lang w:val="en-US"/>
            </w:rPr>
            <w:t xml:space="preserve"> K., </w:t>
          </w:r>
          <w:proofErr w:type="spellStart"/>
          <w:r w:rsidRPr="003B58A6">
            <w:rPr>
              <w:rFonts w:ascii="Times New Roman" w:hAnsi="Times New Roman" w:cs="Times New Roman"/>
              <w:sz w:val="28"/>
              <w:szCs w:val="28"/>
              <w:lang w:val="en-US"/>
            </w:rPr>
            <w:t>Burkitbayeva</w:t>
          </w:r>
          <w:proofErr w:type="spellEnd"/>
          <w:r w:rsidRPr="003B58A6">
            <w:rPr>
              <w:rFonts w:ascii="Times New Roman" w:hAnsi="Times New Roman" w:cs="Times New Roman"/>
              <w:sz w:val="28"/>
              <w:szCs w:val="28"/>
              <w:lang w:val="en-US"/>
            </w:rPr>
            <w:t xml:space="preserve"> B.D., </w:t>
          </w:r>
          <w:proofErr w:type="spellStart"/>
          <w:r w:rsidRPr="003B58A6">
            <w:rPr>
              <w:rFonts w:ascii="Times New Roman" w:hAnsi="Times New Roman" w:cs="Times New Roman"/>
              <w:sz w:val="28"/>
              <w:szCs w:val="28"/>
              <w:lang w:val="en-US"/>
            </w:rPr>
            <w:t>Vacandio</w:t>
          </w:r>
          <w:proofErr w:type="spellEnd"/>
          <w:r w:rsidRPr="003B58A6">
            <w:rPr>
              <w:rFonts w:ascii="Times New Roman" w:hAnsi="Times New Roman" w:cs="Times New Roman"/>
              <w:sz w:val="28"/>
              <w:szCs w:val="28"/>
              <w:lang w:val="en-US"/>
            </w:rPr>
            <w:t xml:space="preserve"> F. et al Influence of tetrabutylammonium chloride on the electrodeposition of indium from chloride solution on a glassy carbon electrode // J. </w:t>
          </w:r>
          <w:proofErr w:type="spellStart"/>
          <w:r w:rsidRPr="003B58A6">
            <w:rPr>
              <w:rFonts w:ascii="Times New Roman" w:hAnsi="Times New Roman" w:cs="Times New Roman"/>
              <w:sz w:val="28"/>
              <w:szCs w:val="28"/>
              <w:lang w:val="en-US"/>
            </w:rPr>
            <w:t>Electroanal</w:t>
          </w:r>
          <w:proofErr w:type="spellEnd"/>
          <w:r w:rsidRPr="003B58A6">
            <w:rPr>
              <w:rFonts w:ascii="Times New Roman" w:hAnsi="Times New Roman" w:cs="Times New Roman"/>
              <w:sz w:val="28"/>
              <w:szCs w:val="28"/>
              <w:lang w:val="en-US"/>
            </w:rPr>
            <w:t xml:space="preserve"> Chem. - 2019. – V.842. – P.176–183. https:// </w:t>
          </w:r>
          <w:proofErr w:type="spellStart"/>
          <w:r w:rsidRPr="003B58A6">
            <w:rPr>
              <w:rFonts w:ascii="Times New Roman" w:hAnsi="Times New Roman" w:cs="Times New Roman"/>
              <w:sz w:val="28"/>
              <w:szCs w:val="28"/>
              <w:lang w:val="en-US"/>
            </w:rPr>
            <w:t>doi</w:t>
          </w:r>
          <w:proofErr w:type="spellEnd"/>
          <w:r w:rsidRPr="003B58A6">
            <w:rPr>
              <w:rFonts w:ascii="Times New Roman" w:hAnsi="Times New Roman" w:cs="Times New Roman"/>
              <w:sz w:val="28"/>
              <w:szCs w:val="28"/>
              <w:lang w:val="en-US"/>
            </w:rPr>
            <w:t xml:space="preserve">. org/ 10. 1016/j. </w:t>
          </w:r>
          <w:proofErr w:type="spellStart"/>
          <w:r w:rsidRPr="003B58A6">
            <w:rPr>
              <w:rFonts w:ascii="Times New Roman" w:hAnsi="Times New Roman" w:cs="Times New Roman"/>
              <w:sz w:val="28"/>
              <w:szCs w:val="28"/>
              <w:lang w:val="en-US"/>
            </w:rPr>
            <w:t>jelec</w:t>
          </w:r>
          <w:proofErr w:type="spellEnd"/>
          <w:r w:rsidRPr="003B58A6">
            <w:rPr>
              <w:rFonts w:ascii="Times New Roman" w:hAnsi="Times New Roman" w:cs="Times New Roman"/>
              <w:sz w:val="28"/>
              <w:szCs w:val="28"/>
              <w:lang w:val="en-US"/>
            </w:rPr>
            <w:t xml:space="preserve"> hem. 2019. 04. 078</w:t>
          </w:r>
        </w:p>
        <w:p w14:paraId="5CB3C275" w14:textId="77777777"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Fonts w:ascii="Times New Roman" w:eastAsia="Times New Roman" w:hAnsi="Times New Roman" w:cs="Times New Roman"/>
              <w:sz w:val="28"/>
              <w:szCs w:val="28"/>
              <w:lang w:val="en-US"/>
            </w:rPr>
          </w:pPr>
          <w:proofErr w:type="spellStart"/>
          <w:r w:rsidRPr="003B58A6">
            <w:rPr>
              <w:rFonts w:ascii="Times New Roman" w:hAnsi="Times New Roman" w:cs="Times New Roman"/>
              <w:sz w:val="28"/>
              <w:szCs w:val="28"/>
              <w:lang w:val="en-US"/>
            </w:rPr>
            <w:t>Supiyeva</w:t>
          </w:r>
          <w:proofErr w:type="spellEnd"/>
          <w:r w:rsidRPr="003B58A6">
            <w:rPr>
              <w:rFonts w:ascii="Times New Roman" w:hAnsi="Times New Roman" w:cs="Times New Roman"/>
              <w:sz w:val="28"/>
              <w:szCs w:val="28"/>
              <w:lang w:val="en-US"/>
            </w:rPr>
            <w:t xml:space="preserve"> Z., </w:t>
          </w:r>
          <w:proofErr w:type="spellStart"/>
          <w:r w:rsidRPr="003B58A6">
            <w:rPr>
              <w:rFonts w:ascii="Times New Roman" w:hAnsi="Times New Roman" w:cs="Times New Roman"/>
              <w:sz w:val="28"/>
              <w:szCs w:val="28"/>
              <w:lang w:val="en-US"/>
            </w:rPr>
            <w:t>Avchukir</w:t>
          </w:r>
          <w:proofErr w:type="spellEnd"/>
          <w:r w:rsidRPr="003B58A6">
            <w:rPr>
              <w:rFonts w:ascii="Times New Roman" w:hAnsi="Times New Roman" w:cs="Times New Roman"/>
              <w:sz w:val="28"/>
              <w:szCs w:val="28"/>
              <w:lang w:val="en-US"/>
            </w:rPr>
            <w:t xml:space="preserve"> K., </w:t>
          </w:r>
          <w:proofErr w:type="spellStart"/>
          <w:r w:rsidRPr="003B58A6">
            <w:rPr>
              <w:rFonts w:ascii="Times New Roman" w:hAnsi="Times New Roman" w:cs="Times New Roman"/>
              <w:sz w:val="28"/>
              <w:szCs w:val="28"/>
              <w:lang w:val="en-US"/>
            </w:rPr>
            <w:t>Pavlenko</w:t>
          </w:r>
          <w:proofErr w:type="spellEnd"/>
          <w:r w:rsidRPr="003B58A6">
            <w:rPr>
              <w:rFonts w:ascii="Times New Roman" w:hAnsi="Times New Roman" w:cs="Times New Roman"/>
              <w:sz w:val="28"/>
              <w:szCs w:val="28"/>
              <w:lang w:val="en-US"/>
            </w:rPr>
            <w:t xml:space="preserve"> V., et al The investigation of electroreduction of AuCl</w:t>
          </w:r>
          <w:r w:rsidRPr="003B58A6">
            <w:rPr>
              <w:rFonts w:ascii="Times New Roman" w:hAnsi="Times New Roman" w:cs="Times New Roman"/>
              <w:sz w:val="28"/>
              <w:szCs w:val="28"/>
              <w:vertAlign w:val="superscript"/>
              <w:lang w:val="en-US"/>
            </w:rPr>
            <w:t xml:space="preserve">-4 </w:t>
          </w:r>
          <w:r w:rsidRPr="003B58A6">
            <w:rPr>
              <w:rFonts w:ascii="Times New Roman" w:hAnsi="Times New Roman" w:cs="Times New Roman"/>
              <w:sz w:val="28"/>
              <w:szCs w:val="28"/>
              <w:lang w:val="en-US"/>
            </w:rPr>
            <w:t xml:space="preserve">in the case of gold </w:t>
          </w:r>
          <w:proofErr w:type="spellStart"/>
          <w:r w:rsidRPr="003B58A6">
            <w:rPr>
              <w:rFonts w:ascii="Times New Roman" w:hAnsi="Times New Roman" w:cs="Times New Roman"/>
              <w:sz w:val="28"/>
              <w:szCs w:val="28"/>
              <w:lang w:val="en-US"/>
            </w:rPr>
            <w:t>electrosorption</w:t>
          </w:r>
          <w:proofErr w:type="spellEnd"/>
          <w:r w:rsidRPr="003B58A6">
            <w:rPr>
              <w:rFonts w:ascii="Times New Roman" w:hAnsi="Times New Roman" w:cs="Times New Roman"/>
              <w:sz w:val="28"/>
              <w:szCs w:val="28"/>
              <w:lang w:val="en-US"/>
            </w:rPr>
            <w:t xml:space="preserve"> using activated carbon // Mater Today Proc. – 2020. – V.25. – P.33–38. https://doi. org/10.1016/j.matpr.2019.11.013</w:t>
          </w:r>
        </w:p>
        <w:p w14:paraId="7737FCDC" w14:textId="77777777"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Style w:val="a5"/>
              <w:rFonts w:ascii="Times New Roman" w:eastAsia="Times New Roman" w:hAnsi="Times New Roman" w:cs="Times New Roman"/>
              <w:color w:val="auto"/>
              <w:sz w:val="28"/>
              <w:szCs w:val="28"/>
              <w:u w:val="none"/>
              <w:lang w:val="en-US"/>
            </w:rPr>
          </w:pPr>
          <w:r w:rsidRPr="003B58A6">
            <w:rPr>
              <w:rFonts w:ascii="Times New Roman" w:hAnsi="Times New Roman" w:cs="Times New Roman"/>
              <w:sz w:val="28"/>
              <w:szCs w:val="28"/>
              <w:lang w:val="en-US"/>
            </w:rPr>
            <w:t xml:space="preserve">Mansurov Z., </w:t>
          </w:r>
          <w:proofErr w:type="spellStart"/>
          <w:r w:rsidRPr="003B58A6">
            <w:rPr>
              <w:rFonts w:ascii="Times New Roman" w:hAnsi="Times New Roman" w:cs="Times New Roman"/>
              <w:sz w:val="28"/>
              <w:szCs w:val="28"/>
              <w:lang w:val="en-US"/>
            </w:rPr>
            <w:t>Supiyeva</w:t>
          </w:r>
          <w:proofErr w:type="spellEnd"/>
          <w:r w:rsidRPr="003B58A6">
            <w:rPr>
              <w:rFonts w:ascii="Times New Roman" w:hAnsi="Times New Roman" w:cs="Times New Roman"/>
              <w:sz w:val="28"/>
              <w:szCs w:val="28"/>
              <w:lang w:val="en-US"/>
            </w:rPr>
            <w:t xml:space="preserve"> Z., </w:t>
          </w:r>
          <w:proofErr w:type="spellStart"/>
          <w:r w:rsidRPr="003B58A6">
            <w:rPr>
              <w:rFonts w:ascii="Times New Roman" w:hAnsi="Times New Roman" w:cs="Times New Roman"/>
              <w:sz w:val="28"/>
              <w:szCs w:val="28"/>
              <w:lang w:val="en-US"/>
            </w:rPr>
            <w:t>Avchukir</w:t>
          </w:r>
          <w:proofErr w:type="spellEnd"/>
          <w:r w:rsidRPr="003B58A6">
            <w:rPr>
              <w:rFonts w:ascii="Times New Roman" w:hAnsi="Times New Roman" w:cs="Times New Roman"/>
              <w:sz w:val="28"/>
              <w:szCs w:val="28"/>
              <w:lang w:val="en-US"/>
            </w:rPr>
            <w:t xml:space="preserve"> K. et al Investigation of gold </w:t>
          </w:r>
          <w:proofErr w:type="spellStart"/>
          <w:r w:rsidRPr="003B58A6">
            <w:rPr>
              <w:rFonts w:ascii="Times New Roman" w:hAnsi="Times New Roman" w:cs="Times New Roman"/>
              <w:sz w:val="28"/>
              <w:szCs w:val="28"/>
              <w:lang w:val="en-US"/>
            </w:rPr>
            <w:t>electrosorption</w:t>
          </w:r>
          <w:proofErr w:type="spellEnd"/>
          <w:r w:rsidRPr="003B58A6">
            <w:rPr>
              <w:rFonts w:ascii="Times New Roman" w:hAnsi="Times New Roman" w:cs="Times New Roman"/>
              <w:sz w:val="28"/>
              <w:szCs w:val="28"/>
              <w:lang w:val="en-US"/>
            </w:rPr>
            <w:t xml:space="preserve"> onto gold and carbon electrodes using an electrochemical quartz crystal microbalance // Eurasian Chem J. - 2019. – V.21. – P. 283. </w:t>
          </w:r>
          <w:hyperlink r:id="rId229" w:history="1">
            <w:r w:rsidRPr="003B58A6">
              <w:rPr>
                <w:rStyle w:val="a5"/>
                <w:rFonts w:ascii="Times New Roman" w:hAnsi="Times New Roman" w:cs="Times New Roman"/>
                <w:color w:val="auto"/>
                <w:sz w:val="28"/>
                <w:szCs w:val="28"/>
                <w:u w:val="none"/>
                <w:lang w:val="en-US"/>
              </w:rPr>
              <w:t>https://doi.org/10.18321/ectj885</w:t>
            </w:r>
          </w:hyperlink>
        </w:p>
        <w:p w14:paraId="39EC7584" w14:textId="77777777"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Fonts w:ascii="Times New Roman" w:eastAsia="Times New Roman" w:hAnsi="Times New Roman" w:cs="Times New Roman"/>
              <w:sz w:val="28"/>
              <w:szCs w:val="28"/>
              <w:lang w:val="en-US"/>
            </w:rPr>
          </w:pPr>
          <w:r w:rsidRPr="003B58A6">
            <w:rPr>
              <w:rStyle w:val="a5"/>
              <w:rFonts w:ascii="Times New Roman" w:hAnsi="Times New Roman" w:cs="Times New Roman"/>
              <w:color w:val="auto"/>
              <w:sz w:val="28"/>
              <w:szCs w:val="28"/>
              <w:u w:val="none"/>
              <w:lang w:val="en-US"/>
            </w:rPr>
            <w:t xml:space="preserve"> </w:t>
          </w:r>
          <w:r w:rsidRPr="003B58A6">
            <w:rPr>
              <w:rFonts w:ascii="Times New Roman" w:hAnsi="Times New Roman" w:cs="Times New Roman"/>
              <w:sz w:val="28"/>
              <w:szCs w:val="28"/>
              <w:lang w:val="en-US"/>
            </w:rPr>
            <w:t xml:space="preserve">Muller GA, Cook JB, Kim HS et al () High performance </w:t>
          </w:r>
          <w:proofErr w:type="spellStart"/>
          <w:r w:rsidRPr="003B58A6">
            <w:rPr>
              <w:rFonts w:ascii="Times New Roman" w:hAnsi="Times New Roman" w:cs="Times New Roman"/>
              <w:sz w:val="28"/>
              <w:szCs w:val="28"/>
              <w:lang w:val="en-US"/>
            </w:rPr>
            <w:t>pseudocapacitor</w:t>
          </w:r>
          <w:proofErr w:type="spellEnd"/>
          <w:r w:rsidRPr="003B58A6">
            <w:rPr>
              <w:rFonts w:ascii="Times New Roman" w:hAnsi="Times New Roman" w:cs="Times New Roman"/>
              <w:sz w:val="28"/>
              <w:szCs w:val="28"/>
              <w:lang w:val="en-US"/>
            </w:rPr>
            <w:t xml:space="preserve"> based on 2D layered metal chalcogenide nanocrystals // Nano Lett. – 2015. – V.15. – P. 1911–1917. https:// </w:t>
          </w:r>
          <w:proofErr w:type="spellStart"/>
          <w:r w:rsidRPr="003B58A6">
            <w:rPr>
              <w:rFonts w:ascii="Times New Roman" w:hAnsi="Times New Roman" w:cs="Times New Roman"/>
              <w:sz w:val="28"/>
              <w:szCs w:val="28"/>
              <w:lang w:val="en-US"/>
            </w:rPr>
            <w:t>doi</w:t>
          </w:r>
          <w:proofErr w:type="spellEnd"/>
          <w:r w:rsidRPr="003B58A6">
            <w:rPr>
              <w:rFonts w:ascii="Times New Roman" w:hAnsi="Times New Roman" w:cs="Times New Roman"/>
              <w:sz w:val="28"/>
              <w:szCs w:val="28"/>
              <w:lang w:val="en-US"/>
            </w:rPr>
            <w:t>. org/ 10. 1021/ nl504764m</w:t>
          </w:r>
        </w:p>
        <w:p w14:paraId="3F650A84" w14:textId="77777777"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Style w:val="a5"/>
              <w:rFonts w:ascii="Times New Roman" w:eastAsia="Times New Roman" w:hAnsi="Times New Roman" w:cs="Times New Roman"/>
              <w:color w:val="auto"/>
              <w:sz w:val="28"/>
              <w:szCs w:val="28"/>
              <w:u w:val="none"/>
              <w:lang w:val="en-US"/>
            </w:rPr>
          </w:pPr>
          <w:r w:rsidRPr="003B58A6">
            <w:rPr>
              <w:rFonts w:ascii="Times New Roman" w:hAnsi="Times New Roman" w:cs="Times New Roman"/>
              <w:sz w:val="28"/>
              <w:szCs w:val="28"/>
              <w:lang w:val="en-US"/>
            </w:rPr>
            <w:t>Meng Y, Wang D, Wei Y et al () Competition between insertion of Li</w:t>
          </w:r>
          <w:r w:rsidRPr="003B58A6">
            <w:rPr>
              <w:rFonts w:ascii="Times New Roman" w:hAnsi="Times New Roman" w:cs="Times New Roman"/>
              <w:sz w:val="28"/>
              <w:szCs w:val="28"/>
              <w:vertAlign w:val="superscript"/>
              <w:lang w:val="en-US"/>
            </w:rPr>
            <w:t>+</w:t>
          </w:r>
          <w:r w:rsidRPr="003B58A6">
            <w:rPr>
              <w:rFonts w:ascii="Times New Roman" w:hAnsi="Times New Roman" w:cs="Times New Roman"/>
              <w:sz w:val="28"/>
              <w:szCs w:val="28"/>
              <w:lang w:val="en-US"/>
            </w:rPr>
            <w:t xml:space="preserve"> and Mg</w:t>
          </w:r>
          <w:r w:rsidRPr="003B58A6">
            <w:rPr>
              <w:rFonts w:ascii="Times New Roman" w:hAnsi="Times New Roman" w:cs="Times New Roman"/>
              <w:sz w:val="28"/>
              <w:szCs w:val="28"/>
              <w:vertAlign w:val="superscript"/>
              <w:lang w:val="en-US"/>
            </w:rPr>
            <w:t>2+</w:t>
          </w:r>
          <w:r w:rsidRPr="003B58A6">
            <w:rPr>
              <w:rFonts w:ascii="Times New Roman" w:hAnsi="Times New Roman" w:cs="Times New Roman"/>
              <w:sz w:val="28"/>
              <w:szCs w:val="28"/>
              <w:lang w:val="en-US"/>
            </w:rPr>
            <w:t>: an example of TiO</w:t>
          </w:r>
          <w:r w:rsidRPr="003B58A6">
            <w:rPr>
              <w:rFonts w:ascii="Times New Roman" w:hAnsi="Times New Roman" w:cs="Times New Roman"/>
              <w:sz w:val="28"/>
              <w:szCs w:val="28"/>
              <w:vertAlign w:val="subscript"/>
              <w:lang w:val="en-US"/>
            </w:rPr>
            <w:t>2</w:t>
          </w:r>
          <w:r w:rsidRPr="003B58A6">
            <w:rPr>
              <w:rFonts w:ascii="Times New Roman" w:hAnsi="Times New Roman" w:cs="Times New Roman"/>
              <w:sz w:val="28"/>
              <w:szCs w:val="28"/>
              <w:lang w:val="en-US"/>
            </w:rPr>
            <w:t>-B nanowires for Mg recharge able batteries and Li</w:t>
          </w:r>
          <w:r w:rsidRPr="003B58A6">
            <w:rPr>
              <w:rFonts w:ascii="Times New Roman" w:hAnsi="Times New Roman" w:cs="Times New Roman"/>
              <w:sz w:val="28"/>
              <w:szCs w:val="28"/>
              <w:vertAlign w:val="superscript"/>
              <w:lang w:val="en-US"/>
            </w:rPr>
            <w:t>+</w:t>
          </w:r>
          <w:r w:rsidRPr="003B58A6">
            <w:rPr>
              <w:rFonts w:ascii="Times New Roman" w:hAnsi="Times New Roman" w:cs="Times New Roman"/>
              <w:sz w:val="28"/>
              <w:szCs w:val="28"/>
              <w:lang w:val="en-US"/>
            </w:rPr>
            <w:t>/Mg</w:t>
          </w:r>
          <w:r w:rsidRPr="003B58A6">
            <w:rPr>
              <w:rFonts w:ascii="Times New Roman" w:hAnsi="Times New Roman" w:cs="Times New Roman"/>
              <w:sz w:val="28"/>
              <w:szCs w:val="28"/>
              <w:vertAlign w:val="superscript"/>
              <w:lang w:val="en-US"/>
            </w:rPr>
            <w:t>2+</w:t>
          </w:r>
          <w:r w:rsidRPr="003B58A6">
            <w:rPr>
              <w:rFonts w:ascii="Times New Roman" w:hAnsi="Times New Roman" w:cs="Times New Roman"/>
              <w:sz w:val="28"/>
              <w:szCs w:val="28"/>
              <w:lang w:val="en-US"/>
            </w:rPr>
            <w:t xml:space="preserve"> hybrid-ion batteries // J. Power Sources. -  2017. – V.346. – P.134–142. </w:t>
          </w:r>
          <w:hyperlink r:id="rId230" w:history="1">
            <w:r w:rsidRPr="003B58A6">
              <w:rPr>
                <w:rStyle w:val="a5"/>
                <w:rFonts w:ascii="Times New Roman" w:hAnsi="Times New Roman" w:cs="Times New Roman"/>
                <w:color w:val="auto"/>
                <w:sz w:val="28"/>
                <w:szCs w:val="28"/>
                <w:u w:val="none"/>
                <w:lang w:val="en-US"/>
              </w:rPr>
              <w:t>https://doi.org/10.1016/j.jpowsour.2017.02.033</w:t>
            </w:r>
          </w:hyperlink>
        </w:p>
        <w:p w14:paraId="22514152" w14:textId="77777777"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Fonts w:ascii="Times New Roman" w:eastAsia="Times New Roman" w:hAnsi="Times New Roman" w:cs="Times New Roman"/>
              <w:sz w:val="28"/>
              <w:szCs w:val="28"/>
              <w:lang w:val="en-US"/>
            </w:rPr>
          </w:pPr>
          <w:r w:rsidRPr="003B58A6">
            <w:rPr>
              <w:rFonts w:ascii="Times New Roman" w:hAnsi="Times New Roman" w:cs="Times New Roman"/>
              <w:sz w:val="28"/>
              <w:szCs w:val="28"/>
              <w:lang w:val="en-US"/>
            </w:rPr>
            <w:t xml:space="preserve">Wu N., Yang Y.J., Zhang Q.Y., et al A layered titanium-based transition metal oxide as stable anode material for magnesium-ion batteries // J. Mater Sci. – 2020. – V.55. – P.16674–16682 https:// </w:t>
          </w:r>
          <w:proofErr w:type="spellStart"/>
          <w:r w:rsidRPr="003B58A6">
            <w:rPr>
              <w:rFonts w:ascii="Times New Roman" w:hAnsi="Times New Roman" w:cs="Times New Roman"/>
              <w:sz w:val="28"/>
              <w:szCs w:val="28"/>
              <w:lang w:val="en-US"/>
            </w:rPr>
            <w:t>doi</w:t>
          </w:r>
          <w:proofErr w:type="spellEnd"/>
          <w:r w:rsidRPr="003B58A6">
            <w:rPr>
              <w:rFonts w:ascii="Times New Roman" w:hAnsi="Times New Roman" w:cs="Times New Roman"/>
              <w:sz w:val="28"/>
              <w:szCs w:val="28"/>
              <w:lang w:val="en-US"/>
            </w:rPr>
            <w:t>. org/ 10. 1007/ s10853-020-05195-0</w:t>
          </w:r>
        </w:p>
        <w:p w14:paraId="2243B8B0" w14:textId="77777777"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Fonts w:ascii="Times New Roman" w:eastAsia="Times New Roman" w:hAnsi="Times New Roman" w:cs="Times New Roman"/>
              <w:sz w:val="28"/>
              <w:szCs w:val="28"/>
              <w:lang w:val="en-US"/>
            </w:rPr>
          </w:pPr>
          <w:r w:rsidRPr="003B58A6">
            <w:rPr>
              <w:rFonts w:ascii="Times New Roman" w:eastAsia="SimSun" w:hAnsi="Times New Roman" w:cs="Times New Roman"/>
              <w:sz w:val="28"/>
              <w:szCs w:val="28"/>
              <w:lang w:val="en-US"/>
            </w:rPr>
            <w:t xml:space="preserve">Fu Q., Azmi R., </w:t>
          </w:r>
          <w:proofErr w:type="spellStart"/>
          <w:r w:rsidRPr="003B58A6">
            <w:rPr>
              <w:rFonts w:ascii="Times New Roman" w:eastAsia="SimSun" w:hAnsi="Times New Roman" w:cs="Times New Roman"/>
              <w:sz w:val="28"/>
              <w:szCs w:val="28"/>
              <w:lang w:val="en-US"/>
            </w:rPr>
            <w:t>Sarapulova</w:t>
          </w:r>
          <w:proofErr w:type="spellEnd"/>
          <w:r w:rsidRPr="003B58A6">
            <w:rPr>
              <w:rFonts w:ascii="Times New Roman" w:eastAsia="SimSun" w:hAnsi="Times New Roman" w:cs="Times New Roman"/>
              <w:sz w:val="28"/>
              <w:szCs w:val="28"/>
              <w:lang w:val="en-US"/>
            </w:rPr>
            <w:t xml:space="preserve"> A. et al Electrochemical and structural investigations of different polymorphs of TiO</w:t>
          </w:r>
          <w:r w:rsidRPr="003B58A6">
            <w:rPr>
              <w:rFonts w:ascii="Times New Roman" w:eastAsia="SimSun" w:hAnsi="Times New Roman" w:cs="Times New Roman"/>
              <w:sz w:val="28"/>
              <w:szCs w:val="28"/>
              <w:vertAlign w:val="subscript"/>
              <w:lang w:val="en-US"/>
            </w:rPr>
            <w:t>2</w:t>
          </w:r>
          <w:r w:rsidRPr="003B58A6">
            <w:rPr>
              <w:rFonts w:ascii="Times New Roman" w:eastAsia="SimSun" w:hAnsi="Times New Roman" w:cs="Times New Roman"/>
              <w:sz w:val="28"/>
              <w:szCs w:val="28"/>
              <w:lang w:val="en-US"/>
            </w:rPr>
            <w:t xml:space="preserve"> in mag </w:t>
          </w:r>
          <w:proofErr w:type="spellStart"/>
          <w:r w:rsidRPr="003B58A6">
            <w:rPr>
              <w:rFonts w:ascii="Times New Roman" w:eastAsia="SimSun" w:hAnsi="Times New Roman" w:cs="Times New Roman"/>
              <w:sz w:val="28"/>
              <w:szCs w:val="28"/>
              <w:lang w:val="en-US"/>
            </w:rPr>
            <w:t>nesium</w:t>
          </w:r>
          <w:proofErr w:type="spellEnd"/>
          <w:r w:rsidRPr="003B58A6">
            <w:rPr>
              <w:rFonts w:ascii="Times New Roman" w:eastAsia="SimSun" w:hAnsi="Times New Roman" w:cs="Times New Roman"/>
              <w:sz w:val="28"/>
              <w:szCs w:val="28"/>
              <w:lang w:val="en-US"/>
            </w:rPr>
            <w:t xml:space="preserve"> and hybrid lithium/magnesium batteries // </w:t>
          </w:r>
          <w:proofErr w:type="spellStart"/>
          <w:r w:rsidRPr="003B58A6">
            <w:rPr>
              <w:rFonts w:ascii="Times New Roman" w:eastAsia="SimSun" w:hAnsi="Times New Roman" w:cs="Times New Roman"/>
              <w:sz w:val="28"/>
              <w:szCs w:val="28"/>
              <w:lang w:val="en-US"/>
            </w:rPr>
            <w:t>Electrochim</w:t>
          </w:r>
          <w:proofErr w:type="spellEnd"/>
          <w:r w:rsidRPr="003B58A6">
            <w:rPr>
              <w:rFonts w:ascii="Times New Roman" w:eastAsia="SimSun" w:hAnsi="Times New Roman" w:cs="Times New Roman"/>
              <w:sz w:val="28"/>
              <w:szCs w:val="28"/>
              <w:lang w:val="en-US"/>
            </w:rPr>
            <w:t xml:space="preserve"> Acta. – 2018. – V. 277. – P. 20–29 </w:t>
          </w:r>
          <w:hyperlink r:id="rId231" w:history="1">
            <w:r w:rsidRPr="003B58A6">
              <w:rPr>
                <w:rStyle w:val="a5"/>
                <w:rFonts w:ascii="Times New Roman" w:eastAsia="SimSun" w:hAnsi="Times New Roman" w:cs="Times New Roman"/>
                <w:color w:val="auto"/>
                <w:sz w:val="28"/>
                <w:szCs w:val="28"/>
                <w:u w:val="none"/>
                <w:lang w:val="en-US"/>
              </w:rPr>
              <w:t>https://doi.org/10.1016/j.electacta.2018.04.200</w:t>
            </w:r>
          </w:hyperlink>
        </w:p>
        <w:p w14:paraId="1B10FFDF" w14:textId="77777777"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Fonts w:ascii="Times New Roman" w:eastAsia="Times New Roman" w:hAnsi="Times New Roman" w:cs="Times New Roman"/>
              <w:sz w:val="28"/>
              <w:szCs w:val="28"/>
              <w:lang w:val="en-US"/>
            </w:rPr>
          </w:pPr>
          <w:r w:rsidRPr="003B58A6">
            <w:rPr>
              <w:rFonts w:ascii="Times New Roman" w:hAnsi="Times New Roman" w:cs="Times New Roman"/>
              <w:sz w:val="28"/>
              <w:szCs w:val="28"/>
              <w:lang w:val="en-US"/>
            </w:rPr>
            <w:t xml:space="preserve">Liu F, Cao G, Ban J et al () Recent advances based on Mg anodes and their interfacial modulation in Mg batteries // J. </w:t>
          </w:r>
          <w:proofErr w:type="spellStart"/>
          <w:r w:rsidRPr="003B58A6">
            <w:rPr>
              <w:rFonts w:ascii="Times New Roman" w:hAnsi="Times New Roman" w:cs="Times New Roman"/>
              <w:sz w:val="28"/>
              <w:szCs w:val="28"/>
              <w:lang w:val="en-US"/>
            </w:rPr>
            <w:t>Magnes</w:t>
          </w:r>
          <w:proofErr w:type="spellEnd"/>
          <w:r w:rsidRPr="003B58A6">
            <w:rPr>
              <w:rFonts w:ascii="Times New Roman" w:hAnsi="Times New Roman" w:cs="Times New Roman"/>
              <w:sz w:val="28"/>
              <w:szCs w:val="28"/>
              <w:lang w:val="en-US"/>
            </w:rPr>
            <w:t xml:space="preserve"> Alloy. – 2022. – V.10. – P.2699–2716. https:// </w:t>
          </w:r>
          <w:proofErr w:type="spellStart"/>
          <w:r w:rsidRPr="003B58A6">
            <w:rPr>
              <w:rFonts w:ascii="Times New Roman" w:hAnsi="Times New Roman" w:cs="Times New Roman"/>
              <w:sz w:val="28"/>
              <w:szCs w:val="28"/>
              <w:lang w:val="en-US"/>
            </w:rPr>
            <w:t>doi</w:t>
          </w:r>
          <w:proofErr w:type="spellEnd"/>
          <w:r w:rsidRPr="003B58A6">
            <w:rPr>
              <w:rFonts w:ascii="Times New Roman" w:hAnsi="Times New Roman" w:cs="Times New Roman"/>
              <w:sz w:val="28"/>
              <w:szCs w:val="28"/>
              <w:lang w:val="en-US"/>
            </w:rPr>
            <w:t xml:space="preserve">. org/ 10. 1016/j. </w:t>
          </w:r>
          <w:proofErr w:type="spellStart"/>
          <w:r w:rsidRPr="003B58A6">
            <w:rPr>
              <w:rFonts w:ascii="Times New Roman" w:hAnsi="Times New Roman" w:cs="Times New Roman"/>
              <w:sz w:val="28"/>
              <w:szCs w:val="28"/>
              <w:lang w:val="en-US"/>
            </w:rPr>
            <w:t>jma</w:t>
          </w:r>
          <w:proofErr w:type="spellEnd"/>
          <w:r w:rsidRPr="003B58A6">
            <w:rPr>
              <w:rFonts w:ascii="Times New Roman" w:hAnsi="Times New Roman" w:cs="Times New Roman"/>
              <w:sz w:val="28"/>
              <w:szCs w:val="28"/>
              <w:lang w:val="en-US"/>
            </w:rPr>
            <w:t>. 2022.09.004</w:t>
          </w:r>
        </w:p>
        <w:p w14:paraId="7634CFDF" w14:textId="77777777"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Fonts w:ascii="Times New Roman" w:eastAsia="Times New Roman" w:hAnsi="Times New Roman" w:cs="Times New Roman"/>
              <w:sz w:val="28"/>
              <w:szCs w:val="28"/>
              <w:lang w:val="en-US"/>
            </w:rPr>
          </w:pPr>
          <w:proofErr w:type="spellStart"/>
          <w:r w:rsidRPr="003B58A6">
            <w:rPr>
              <w:rFonts w:ascii="Times New Roman" w:hAnsi="Times New Roman" w:cs="Times New Roman"/>
              <w:sz w:val="28"/>
              <w:szCs w:val="28"/>
              <w:lang w:val="en-US"/>
            </w:rPr>
            <w:t>Deconinck</w:t>
          </w:r>
          <w:proofErr w:type="spellEnd"/>
          <w:r w:rsidRPr="003B58A6">
            <w:rPr>
              <w:rFonts w:ascii="Times New Roman" w:hAnsi="Times New Roman" w:cs="Times New Roman"/>
              <w:sz w:val="28"/>
              <w:szCs w:val="28"/>
              <w:lang w:val="en-US"/>
            </w:rPr>
            <w:t xml:space="preserve"> J. The Current Distribution in Electrochemical Systems // Current Distributions and Electrode Shape Changes in Electrochemical Systems. - </w:t>
          </w:r>
          <w:r w:rsidRPr="003B58A6">
            <w:rPr>
              <w:rFonts w:ascii="Times New Roman" w:eastAsia="SimSun" w:hAnsi="Times New Roman" w:cs="Times New Roman"/>
              <w:sz w:val="28"/>
              <w:szCs w:val="28"/>
              <w:lang w:val="en-US"/>
            </w:rPr>
            <w:t>1992. – P. 1–55. doi:10.1007/978-3-642-84716-5_1</w:t>
          </w:r>
        </w:p>
        <w:p w14:paraId="63179140" w14:textId="77777777"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Fonts w:ascii="Times New Roman" w:eastAsia="Times New Roman" w:hAnsi="Times New Roman" w:cs="Times New Roman"/>
              <w:sz w:val="28"/>
              <w:szCs w:val="28"/>
              <w:lang w:val="en-US"/>
            </w:rPr>
          </w:pPr>
          <w:r w:rsidRPr="003B58A6">
            <w:rPr>
              <w:rFonts w:ascii="Times New Roman" w:eastAsia="SimSun" w:hAnsi="Times New Roman" w:cs="Times New Roman"/>
              <w:sz w:val="28"/>
              <w:szCs w:val="28"/>
              <w:lang w:val="en-US"/>
            </w:rPr>
            <w:t xml:space="preserve">Wu Z.-Q., Zhou T., Wang K., Zhang J.-R., Xia X.-H. Current distribution at electrode surfaces as simulated by finite element method // </w:t>
          </w:r>
          <w:proofErr w:type="spellStart"/>
          <w:r w:rsidRPr="003B58A6">
            <w:rPr>
              <w:rFonts w:ascii="Times New Roman" w:eastAsia="SimSun" w:hAnsi="Times New Roman" w:cs="Times New Roman"/>
              <w:sz w:val="28"/>
              <w:szCs w:val="28"/>
              <w:lang w:val="en-US"/>
            </w:rPr>
            <w:t>Electrochim</w:t>
          </w:r>
          <w:proofErr w:type="spellEnd"/>
          <w:r w:rsidRPr="003B58A6">
            <w:rPr>
              <w:rFonts w:ascii="Times New Roman" w:eastAsia="SimSun" w:hAnsi="Times New Roman" w:cs="Times New Roman"/>
              <w:sz w:val="28"/>
              <w:szCs w:val="28"/>
              <w:lang w:val="en-US"/>
            </w:rPr>
            <w:t xml:space="preserve">. Acta. – 2010. – V.55. – P. 4870–4875. </w:t>
          </w:r>
          <w:proofErr w:type="gramStart"/>
          <w:r w:rsidRPr="003B58A6">
            <w:rPr>
              <w:rFonts w:ascii="Times New Roman" w:eastAsia="SimSun" w:hAnsi="Times New Roman" w:cs="Times New Roman"/>
              <w:sz w:val="28"/>
              <w:szCs w:val="28"/>
              <w:lang w:val="en-US"/>
            </w:rPr>
            <w:t>doi:10.1016/j.electacta</w:t>
          </w:r>
          <w:proofErr w:type="gramEnd"/>
          <w:r w:rsidRPr="003B58A6">
            <w:rPr>
              <w:rFonts w:ascii="Times New Roman" w:eastAsia="SimSun" w:hAnsi="Times New Roman" w:cs="Times New Roman"/>
              <w:sz w:val="28"/>
              <w:szCs w:val="28"/>
              <w:lang w:val="en-US"/>
            </w:rPr>
            <w:t>.2010.03.079.</w:t>
          </w:r>
        </w:p>
        <w:p w14:paraId="1A2C2C2E" w14:textId="77777777"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Fonts w:ascii="Times New Roman" w:eastAsia="Times New Roman" w:hAnsi="Times New Roman" w:cs="Times New Roman"/>
              <w:sz w:val="28"/>
              <w:szCs w:val="28"/>
              <w:lang w:val="en-US"/>
            </w:rPr>
          </w:pPr>
          <w:proofErr w:type="spellStart"/>
          <w:r w:rsidRPr="003B58A6">
            <w:rPr>
              <w:rFonts w:ascii="Times New Roman" w:eastAsia="SimSun" w:hAnsi="Times New Roman" w:cs="Times New Roman"/>
              <w:sz w:val="28"/>
              <w:szCs w:val="28"/>
              <w:lang w:val="en-US"/>
            </w:rPr>
            <w:lastRenderedPageBreak/>
            <w:t>Attari</w:t>
          </w:r>
          <w:proofErr w:type="spellEnd"/>
          <w:r w:rsidRPr="003B58A6">
            <w:rPr>
              <w:rFonts w:ascii="Times New Roman" w:eastAsia="SimSun" w:hAnsi="Times New Roman" w:cs="Times New Roman"/>
              <w:sz w:val="28"/>
              <w:szCs w:val="28"/>
              <w:lang w:val="en-US"/>
            </w:rPr>
            <w:t xml:space="preserve"> V., Banerjee S., </w:t>
          </w:r>
          <w:proofErr w:type="spellStart"/>
          <w:r w:rsidRPr="003B58A6">
            <w:rPr>
              <w:rFonts w:ascii="Times New Roman" w:eastAsia="SimSun" w:hAnsi="Times New Roman" w:cs="Times New Roman"/>
              <w:sz w:val="28"/>
              <w:szCs w:val="28"/>
              <w:lang w:val="en-US"/>
            </w:rPr>
            <w:t>Arroyave</w:t>
          </w:r>
          <w:proofErr w:type="spellEnd"/>
          <w:r w:rsidRPr="003B58A6">
            <w:rPr>
              <w:rFonts w:ascii="Times New Roman" w:eastAsia="SimSun" w:hAnsi="Times New Roman" w:cs="Times New Roman"/>
              <w:sz w:val="28"/>
              <w:szCs w:val="28"/>
              <w:lang w:val="en-US"/>
            </w:rPr>
            <w:t xml:space="preserve"> R. On the kinetics of electrodeposition in a magnesium metal anode // Acta Mater. – 2024. – V.276. – P. 120089. </w:t>
          </w:r>
          <w:proofErr w:type="gramStart"/>
          <w:r w:rsidRPr="003B58A6">
            <w:rPr>
              <w:rFonts w:ascii="Times New Roman" w:eastAsia="SimSun" w:hAnsi="Times New Roman" w:cs="Times New Roman"/>
              <w:sz w:val="28"/>
              <w:szCs w:val="28"/>
              <w:lang w:val="en-US"/>
            </w:rPr>
            <w:t>doi:10.1016/j.actamat</w:t>
          </w:r>
          <w:proofErr w:type="gramEnd"/>
          <w:r w:rsidRPr="003B58A6">
            <w:rPr>
              <w:rFonts w:ascii="Times New Roman" w:eastAsia="SimSun" w:hAnsi="Times New Roman" w:cs="Times New Roman"/>
              <w:sz w:val="28"/>
              <w:szCs w:val="28"/>
              <w:lang w:val="en-US"/>
            </w:rPr>
            <w:t>.2024.120089</w:t>
          </w:r>
        </w:p>
        <w:p w14:paraId="2BA791B7" w14:textId="77777777"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Fonts w:ascii="Times New Roman" w:eastAsia="Times New Roman" w:hAnsi="Times New Roman" w:cs="Times New Roman"/>
              <w:sz w:val="28"/>
              <w:szCs w:val="28"/>
              <w:lang w:val="en-US"/>
            </w:rPr>
          </w:pPr>
          <w:proofErr w:type="spellStart"/>
          <w:r w:rsidRPr="003B58A6">
            <w:rPr>
              <w:rFonts w:ascii="Times New Roman" w:eastAsia="SimSun" w:hAnsi="Times New Roman" w:cs="Times New Roman"/>
              <w:sz w:val="28"/>
              <w:szCs w:val="28"/>
              <w:lang w:val="en-US"/>
            </w:rPr>
            <w:t>Rakhymbay</w:t>
          </w:r>
          <w:proofErr w:type="spellEnd"/>
          <w:r w:rsidRPr="003B58A6">
            <w:rPr>
              <w:rFonts w:ascii="Times New Roman" w:eastAsia="SimSun" w:hAnsi="Times New Roman" w:cs="Times New Roman"/>
              <w:sz w:val="28"/>
              <w:szCs w:val="28"/>
              <w:lang w:val="en-US"/>
            </w:rPr>
            <w:t xml:space="preserve"> G., </w:t>
          </w:r>
          <w:proofErr w:type="spellStart"/>
          <w:r w:rsidRPr="003B58A6">
            <w:rPr>
              <w:rFonts w:ascii="Times New Roman" w:eastAsia="SimSun" w:hAnsi="Times New Roman" w:cs="Times New Roman"/>
              <w:sz w:val="28"/>
              <w:szCs w:val="28"/>
              <w:lang w:val="en-US"/>
            </w:rPr>
            <w:t>Avchukir</w:t>
          </w:r>
          <w:proofErr w:type="spellEnd"/>
          <w:r w:rsidRPr="003B58A6">
            <w:rPr>
              <w:rFonts w:ascii="Times New Roman" w:eastAsia="SimSun" w:hAnsi="Times New Roman" w:cs="Times New Roman"/>
              <w:sz w:val="28"/>
              <w:szCs w:val="28"/>
              <w:lang w:val="en-US"/>
            </w:rPr>
            <w:t xml:space="preserve"> K., </w:t>
          </w:r>
          <w:proofErr w:type="spellStart"/>
          <w:r w:rsidRPr="003B58A6">
            <w:rPr>
              <w:rFonts w:ascii="Times New Roman" w:eastAsia="SimSun" w:hAnsi="Times New Roman" w:cs="Times New Roman"/>
              <w:sz w:val="28"/>
              <w:szCs w:val="28"/>
              <w:lang w:val="en-US"/>
            </w:rPr>
            <w:t>Konysbay</w:t>
          </w:r>
          <w:proofErr w:type="spellEnd"/>
          <w:r w:rsidRPr="003B58A6">
            <w:rPr>
              <w:rFonts w:ascii="Times New Roman" w:eastAsia="SimSun" w:hAnsi="Times New Roman" w:cs="Times New Roman"/>
              <w:sz w:val="28"/>
              <w:szCs w:val="28"/>
              <w:lang w:val="en-US"/>
            </w:rPr>
            <w:t xml:space="preserve"> Y., </w:t>
          </w:r>
          <w:proofErr w:type="spellStart"/>
          <w:r w:rsidRPr="003B58A6">
            <w:rPr>
              <w:rFonts w:ascii="Times New Roman" w:eastAsia="SimSun" w:hAnsi="Times New Roman" w:cs="Times New Roman"/>
              <w:sz w:val="28"/>
              <w:szCs w:val="28"/>
              <w:lang w:val="en-US"/>
            </w:rPr>
            <w:t>Vacandio</w:t>
          </w:r>
          <w:proofErr w:type="spellEnd"/>
          <w:r w:rsidRPr="003B58A6">
            <w:rPr>
              <w:rFonts w:ascii="Times New Roman" w:eastAsia="SimSun" w:hAnsi="Times New Roman" w:cs="Times New Roman"/>
              <w:sz w:val="28"/>
              <w:szCs w:val="28"/>
              <w:lang w:val="en-US"/>
            </w:rPr>
            <w:t xml:space="preserve"> F., Jumanova R., </w:t>
          </w:r>
          <w:proofErr w:type="spellStart"/>
          <w:r w:rsidRPr="003B58A6">
            <w:rPr>
              <w:rFonts w:ascii="Times New Roman" w:eastAsia="SimSun" w:hAnsi="Times New Roman" w:cs="Times New Roman"/>
              <w:sz w:val="28"/>
              <w:szCs w:val="28"/>
              <w:lang w:val="en-US"/>
            </w:rPr>
            <w:t>Bakhytzhan</w:t>
          </w:r>
          <w:proofErr w:type="spellEnd"/>
          <w:r w:rsidRPr="003B58A6">
            <w:rPr>
              <w:rFonts w:ascii="Times New Roman" w:eastAsia="SimSun" w:hAnsi="Times New Roman" w:cs="Times New Roman"/>
              <w:sz w:val="28"/>
              <w:szCs w:val="28"/>
              <w:lang w:val="en-US"/>
            </w:rPr>
            <w:t xml:space="preserve"> Y., </w:t>
          </w:r>
          <w:proofErr w:type="spellStart"/>
          <w:r w:rsidRPr="003B58A6">
            <w:rPr>
              <w:rFonts w:ascii="Times New Roman" w:eastAsia="SimSun" w:hAnsi="Times New Roman" w:cs="Times New Roman"/>
              <w:sz w:val="28"/>
              <w:szCs w:val="28"/>
              <w:lang w:val="en-US"/>
            </w:rPr>
            <w:t>Abildina</w:t>
          </w:r>
          <w:proofErr w:type="spellEnd"/>
          <w:r w:rsidRPr="003B58A6">
            <w:rPr>
              <w:rFonts w:ascii="Times New Roman" w:eastAsia="SimSun" w:hAnsi="Times New Roman" w:cs="Times New Roman"/>
              <w:sz w:val="28"/>
              <w:szCs w:val="28"/>
              <w:lang w:val="en-US"/>
            </w:rPr>
            <w:t xml:space="preserve"> A., </w:t>
          </w:r>
          <w:proofErr w:type="spellStart"/>
          <w:r w:rsidRPr="003B58A6">
            <w:rPr>
              <w:rFonts w:ascii="Times New Roman" w:eastAsia="SimSun" w:hAnsi="Times New Roman" w:cs="Times New Roman"/>
              <w:sz w:val="28"/>
              <w:szCs w:val="28"/>
              <w:lang w:val="en-US"/>
            </w:rPr>
            <w:t>Argimbayeva</w:t>
          </w:r>
          <w:proofErr w:type="spellEnd"/>
          <w:r w:rsidRPr="003B58A6">
            <w:rPr>
              <w:rFonts w:ascii="Times New Roman" w:eastAsia="SimSun" w:hAnsi="Times New Roman" w:cs="Times New Roman"/>
              <w:sz w:val="28"/>
              <w:szCs w:val="28"/>
              <w:lang w:val="en-US"/>
            </w:rPr>
            <w:t xml:space="preserve"> A. Influence of LiCl on the kinetics of Mg</w:t>
          </w:r>
          <w:r w:rsidRPr="003B58A6">
            <w:rPr>
              <w:rFonts w:ascii="Times New Roman" w:eastAsia="SimSun" w:hAnsi="Times New Roman" w:cs="Times New Roman"/>
              <w:sz w:val="28"/>
              <w:szCs w:val="28"/>
              <w:vertAlign w:val="superscript"/>
              <w:lang w:val="en-US"/>
            </w:rPr>
            <w:t>2+</w:t>
          </w:r>
          <w:r w:rsidRPr="003B58A6">
            <w:rPr>
              <w:rFonts w:ascii="Times New Roman" w:eastAsia="SimSun" w:hAnsi="Times New Roman" w:cs="Times New Roman"/>
              <w:sz w:val="28"/>
              <w:szCs w:val="28"/>
              <w:lang w:val="en-US"/>
            </w:rPr>
            <w:t xml:space="preserve"> insertion into TiO</w:t>
          </w:r>
          <w:r w:rsidRPr="003B58A6">
            <w:rPr>
              <w:rFonts w:ascii="Times New Roman" w:eastAsia="SimSun" w:hAnsi="Times New Roman" w:cs="Times New Roman"/>
              <w:sz w:val="28"/>
              <w:szCs w:val="28"/>
              <w:vertAlign w:val="subscript"/>
              <w:lang w:val="en-US"/>
            </w:rPr>
            <w:t>2</w:t>
          </w:r>
          <w:r w:rsidRPr="003B58A6">
            <w:rPr>
              <w:rFonts w:ascii="Times New Roman" w:eastAsia="SimSun" w:hAnsi="Times New Roman" w:cs="Times New Roman"/>
              <w:sz w:val="28"/>
              <w:szCs w:val="28"/>
              <w:lang w:val="en-US"/>
            </w:rPr>
            <w:t xml:space="preserve"> prepared by solid-state chemical reaction, J. Solid State </w:t>
          </w:r>
          <w:proofErr w:type="spellStart"/>
          <w:r w:rsidRPr="003B58A6">
            <w:rPr>
              <w:rFonts w:ascii="Times New Roman" w:eastAsia="SimSun" w:hAnsi="Times New Roman" w:cs="Times New Roman"/>
              <w:sz w:val="28"/>
              <w:szCs w:val="28"/>
              <w:lang w:val="en-US"/>
            </w:rPr>
            <w:t>Electrochem</w:t>
          </w:r>
          <w:proofErr w:type="spellEnd"/>
          <w:r w:rsidRPr="003B58A6">
            <w:rPr>
              <w:rFonts w:ascii="Times New Roman" w:eastAsia="SimSun" w:hAnsi="Times New Roman" w:cs="Times New Roman"/>
              <w:sz w:val="28"/>
              <w:szCs w:val="28"/>
              <w:lang w:val="en-US"/>
            </w:rPr>
            <w:t>. 28 (2024) 2151–2162. doi:10.1007/s10008-023-05742-0</w:t>
          </w:r>
        </w:p>
        <w:p w14:paraId="568DEB60" w14:textId="77777777"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Fonts w:ascii="Times New Roman" w:eastAsia="Times New Roman" w:hAnsi="Times New Roman" w:cs="Times New Roman"/>
              <w:sz w:val="28"/>
              <w:szCs w:val="28"/>
              <w:lang w:val="en-US"/>
            </w:rPr>
          </w:pPr>
          <w:proofErr w:type="spellStart"/>
          <w:r w:rsidRPr="003B58A6">
            <w:rPr>
              <w:rFonts w:ascii="Times New Roman" w:eastAsia="SimSun" w:hAnsi="Times New Roman" w:cs="Times New Roman"/>
              <w:sz w:val="28"/>
              <w:szCs w:val="28"/>
              <w:lang w:val="en-US"/>
            </w:rPr>
            <w:t>Dougassa</w:t>
          </w:r>
          <w:proofErr w:type="spellEnd"/>
          <w:r w:rsidRPr="003B58A6">
            <w:rPr>
              <w:rFonts w:ascii="Times New Roman" w:eastAsia="SimSun" w:hAnsi="Times New Roman" w:cs="Times New Roman"/>
              <w:sz w:val="28"/>
              <w:szCs w:val="28"/>
              <w:lang w:val="en-US"/>
            </w:rPr>
            <w:t xml:space="preserve"> Y.R., </w:t>
          </w:r>
          <w:proofErr w:type="spellStart"/>
          <w:r w:rsidRPr="003B58A6">
            <w:rPr>
              <w:rFonts w:ascii="Times New Roman" w:eastAsia="SimSun" w:hAnsi="Times New Roman" w:cs="Times New Roman"/>
              <w:sz w:val="28"/>
              <w:szCs w:val="28"/>
              <w:lang w:val="en-US"/>
            </w:rPr>
            <w:t>Jacquemin</w:t>
          </w:r>
          <w:proofErr w:type="spellEnd"/>
          <w:r w:rsidRPr="003B58A6">
            <w:rPr>
              <w:rFonts w:ascii="Times New Roman" w:eastAsia="SimSun" w:hAnsi="Times New Roman" w:cs="Times New Roman"/>
              <w:sz w:val="28"/>
              <w:szCs w:val="28"/>
              <w:lang w:val="en-US"/>
            </w:rPr>
            <w:t xml:space="preserve"> J., El </w:t>
          </w:r>
          <w:proofErr w:type="spellStart"/>
          <w:r w:rsidRPr="003B58A6">
            <w:rPr>
              <w:rFonts w:ascii="Times New Roman" w:eastAsia="SimSun" w:hAnsi="Times New Roman" w:cs="Times New Roman"/>
              <w:sz w:val="28"/>
              <w:szCs w:val="28"/>
              <w:lang w:val="en-US"/>
            </w:rPr>
            <w:t>Ouatani</w:t>
          </w:r>
          <w:proofErr w:type="spellEnd"/>
          <w:r w:rsidRPr="003B58A6">
            <w:rPr>
              <w:rFonts w:ascii="Times New Roman" w:eastAsia="SimSun" w:hAnsi="Times New Roman" w:cs="Times New Roman"/>
              <w:sz w:val="28"/>
              <w:szCs w:val="28"/>
              <w:lang w:val="en-US"/>
            </w:rPr>
            <w:t xml:space="preserve"> L., Tessier C., </w:t>
          </w:r>
          <w:proofErr w:type="spellStart"/>
          <w:r w:rsidRPr="003B58A6">
            <w:rPr>
              <w:rFonts w:ascii="Times New Roman" w:eastAsia="SimSun" w:hAnsi="Times New Roman" w:cs="Times New Roman"/>
              <w:sz w:val="28"/>
              <w:szCs w:val="28"/>
              <w:lang w:val="en-US"/>
            </w:rPr>
            <w:t>Anouti</w:t>
          </w:r>
          <w:proofErr w:type="spellEnd"/>
          <w:r w:rsidRPr="003B58A6">
            <w:rPr>
              <w:rFonts w:ascii="Times New Roman" w:eastAsia="SimSun" w:hAnsi="Times New Roman" w:cs="Times New Roman"/>
              <w:sz w:val="28"/>
              <w:szCs w:val="28"/>
              <w:lang w:val="en-US"/>
            </w:rPr>
            <w:t xml:space="preserve"> M. Viscosity and Carbon Dioxide Solubility for LiPF</w:t>
          </w:r>
          <w:r w:rsidRPr="003B58A6">
            <w:rPr>
              <w:rFonts w:ascii="Times New Roman" w:eastAsia="SimSun" w:hAnsi="Times New Roman" w:cs="Times New Roman"/>
              <w:sz w:val="28"/>
              <w:szCs w:val="28"/>
              <w:vertAlign w:val="subscript"/>
              <w:lang w:val="en-US"/>
            </w:rPr>
            <w:t>6</w:t>
          </w:r>
          <w:r w:rsidRPr="003B58A6">
            <w:rPr>
              <w:rFonts w:ascii="Times New Roman" w:eastAsia="SimSun" w:hAnsi="Times New Roman" w:cs="Times New Roman"/>
              <w:sz w:val="28"/>
              <w:szCs w:val="28"/>
              <w:lang w:val="en-US"/>
            </w:rPr>
            <w:t xml:space="preserve">, </w:t>
          </w:r>
          <w:proofErr w:type="spellStart"/>
          <w:r w:rsidRPr="003B58A6">
            <w:rPr>
              <w:rFonts w:ascii="Times New Roman" w:eastAsia="SimSun" w:hAnsi="Times New Roman" w:cs="Times New Roman"/>
              <w:sz w:val="28"/>
              <w:szCs w:val="28"/>
              <w:lang w:val="en-US"/>
            </w:rPr>
            <w:t>LiTFSI</w:t>
          </w:r>
          <w:proofErr w:type="spellEnd"/>
          <w:r w:rsidRPr="003B58A6">
            <w:rPr>
              <w:rFonts w:ascii="Times New Roman" w:eastAsia="SimSun" w:hAnsi="Times New Roman" w:cs="Times New Roman"/>
              <w:sz w:val="28"/>
              <w:szCs w:val="28"/>
              <w:lang w:val="en-US"/>
            </w:rPr>
            <w:t xml:space="preserve">, and </w:t>
          </w:r>
          <w:proofErr w:type="spellStart"/>
          <w:r w:rsidRPr="003B58A6">
            <w:rPr>
              <w:rFonts w:ascii="Times New Roman" w:eastAsia="SimSun" w:hAnsi="Times New Roman" w:cs="Times New Roman"/>
              <w:sz w:val="28"/>
              <w:szCs w:val="28"/>
              <w:lang w:val="en-US"/>
            </w:rPr>
            <w:t>LiFAP</w:t>
          </w:r>
          <w:proofErr w:type="spellEnd"/>
          <w:r w:rsidRPr="003B58A6">
            <w:rPr>
              <w:rFonts w:ascii="Times New Roman" w:eastAsia="SimSun" w:hAnsi="Times New Roman" w:cs="Times New Roman"/>
              <w:sz w:val="28"/>
              <w:szCs w:val="28"/>
              <w:lang w:val="en-US"/>
            </w:rPr>
            <w:t xml:space="preserve"> in Alkyl Carbonates: Lithium Salt Nature and Concentration Effect // J. Phys. Chem. B. – 2014. – V.118. – P. 3973–3980. doi:10.1021/jp500063c. </w:t>
          </w:r>
        </w:p>
        <w:p w14:paraId="1D8BB02C" w14:textId="664B4861" w:rsidR="003B58A6" w:rsidRPr="003B58A6" w:rsidRDefault="003B58A6" w:rsidP="003B58A6">
          <w:pPr>
            <w:pStyle w:val="afa"/>
            <w:numPr>
              <w:ilvl w:val="0"/>
              <w:numId w:val="35"/>
            </w:numPr>
            <w:tabs>
              <w:tab w:val="left" w:pos="1276"/>
              <w:tab w:val="left" w:pos="1843"/>
            </w:tabs>
            <w:autoSpaceDE w:val="0"/>
            <w:autoSpaceDN w:val="0"/>
            <w:spacing w:after="0" w:line="240" w:lineRule="auto"/>
            <w:ind w:left="0" w:firstLine="709"/>
            <w:jc w:val="both"/>
            <w:rPr>
              <w:rFonts w:ascii="Times New Roman" w:eastAsia="Times New Roman" w:hAnsi="Times New Roman" w:cs="Times New Roman"/>
              <w:sz w:val="28"/>
              <w:szCs w:val="28"/>
              <w:lang w:val="en-US"/>
            </w:rPr>
          </w:pPr>
          <w:r w:rsidRPr="003B58A6">
            <w:rPr>
              <w:rFonts w:ascii="Times New Roman" w:eastAsia="SimSun" w:hAnsi="Times New Roman" w:cs="Times New Roman"/>
              <w:sz w:val="28"/>
              <w:szCs w:val="28"/>
              <w:lang w:val="en-US"/>
            </w:rPr>
            <w:t xml:space="preserve">Teng F.-Z. Magnesium // </w:t>
          </w:r>
          <w:r w:rsidRPr="003B58A6">
            <w:rPr>
              <w:rFonts w:ascii="Times New Roman" w:hAnsi="Times New Roman" w:cs="Times New Roman"/>
              <w:sz w:val="28"/>
              <w:szCs w:val="28"/>
              <w:shd w:val="clear" w:color="auto" w:fill="FFFFFF"/>
              <w:lang w:val="en-US"/>
            </w:rPr>
            <w:t>Encyclopedia</w:t>
          </w:r>
          <w:r w:rsidRPr="003B58A6">
            <w:rPr>
              <w:rStyle w:val="aff0"/>
              <w:rFonts w:ascii="Times New Roman" w:hAnsi="Times New Roman" w:cs="Times New Roman"/>
              <w:sz w:val="28"/>
              <w:szCs w:val="28"/>
              <w:shd w:val="clear" w:color="auto" w:fill="FFFFFF"/>
              <w:lang w:val="en-US"/>
            </w:rPr>
            <w:t xml:space="preserve"> </w:t>
          </w:r>
          <w:r w:rsidRPr="003B58A6">
            <w:rPr>
              <w:rFonts w:ascii="Times New Roman" w:hAnsi="Times New Roman" w:cs="Times New Roman"/>
              <w:sz w:val="28"/>
              <w:szCs w:val="28"/>
              <w:shd w:val="clear" w:color="auto" w:fill="FFFFFF"/>
              <w:lang w:val="en-US"/>
            </w:rPr>
            <w:t>of</w:t>
          </w:r>
          <w:r w:rsidRPr="003B58A6">
            <w:rPr>
              <w:rStyle w:val="aff0"/>
              <w:rFonts w:ascii="Times New Roman" w:hAnsi="Times New Roman" w:cs="Times New Roman"/>
              <w:sz w:val="28"/>
              <w:szCs w:val="28"/>
              <w:shd w:val="clear" w:color="auto" w:fill="FFFFFF"/>
              <w:lang w:val="en-US"/>
            </w:rPr>
            <w:t xml:space="preserve"> </w:t>
          </w:r>
          <w:r w:rsidRPr="003B58A6">
            <w:rPr>
              <w:rFonts w:ascii="Times New Roman" w:hAnsi="Times New Roman" w:cs="Times New Roman"/>
              <w:sz w:val="28"/>
              <w:szCs w:val="28"/>
              <w:shd w:val="clear" w:color="auto" w:fill="FFFFFF"/>
              <w:lang w:val="en-US"/>
            </w:rPr>
            <w:t>Geochemistry</w:t>
          </w:r>
          <w:r w:rsidRPr="00B67DE5">
            <w:rPr>
              <w:rFonts w:ascii="Times New Roman" w:hAnsi="Times New Roman" w:cs="Times New Roman"/>
              <w:sz w:val="28"/>
              <w:szCs w:val="28"/>
              <w:shd w:val="clear" w:color="auto" w:fill="FFFFFF"/>
              <w:lang w:val="en-US"/>
            </w:rPr>
            <w:t xml:space="preserve">. </w:t>
          </w:r>
          <w:r w:rsidR="00B67DE5">
            <w:rPr>
              <w:rFonts w:ascii="Times New Roman" w:hAnsi="Times New Roman" w:cs="Times New Roman"/>
              <w:sz w:val="28"/>
              <w:szCs w:val="28"/>
              <w:shd w:val="clear" w:color="auto" w:fill="FFFFFF"/>
              <w:lang w:val="en-US"/>
            </w:rPr>
            <w:t xml:space="preserve">– </w:t>
          </w:r>
          <w:r w:rsidRPr="00B67DE5">
            <w:rPr>
              <w:rFonts w:ascii="Times New Roman" w:eastAsia="SimSun" w:hAnsi="Times New Roman" w:cs="Times New Roman"/>
              <w:sz w:val="28"/>
              <w:szCs w:val="28"/>
              <w:lang w:val="en-US"/>
            </w:rPr>
            <w:t>2017. – P.</w:t>
          </w:r>
          <w:r w:rsidRPr="003B58A6">
            <w:rPr>
              <w:rFonts w:ascii="Times New Roman" w:eastAsia="SimSun" w:hAnsi="Times New Roman" w:cs="Times New Roman"/>
              <w:sz w:val="28"/>
              <w:szCs w:val="28"/>
              <w:lang w:val="en-US"/>
            </w:rPr>
            <w:t xml:space="preserve"> 1–3. doi:10.1007/978-3-319-39193-9_327-1.</w:t>
          </w:r>
        </w:p>
        <w:p w14:paraId="12F249D9" w14:textId="77777777" w:rsidR="003B58A6" w:rsidRPr="003B58A6" w:rsidRDefault="003B58A6" w:rsidP="003B58A6">
          <w:pPr>
            <w:tabs>
              <w:tab w:val="left" w:pos="1276"/>
              <w:tab w:val="left" w:pos="1843"/>
            </w:tabs>
            <w:spacing w:after="0" w:line="240" w:lineRule="auto"/>
            <w:ind w:firstLine="709"/>
            <w:jc w:val="both"/>
            <w:rPr>
              <w:rFonts w:ascii="Times New Roman" w:hAnsi="Times New Roman" w:cs="Times New Roman"/>
              <w:sz w:val="28"/>
              <w:szCs w:val="28"/>
              <w:lang w:val="kk-KZ"/>
            </w:rPr>
          </w:pPr>
          <w:r w:rsidRPr="003B58A6">
            <w:rPr>
              <w:rFonts w:ascii="Times New Roman" w:eastAsia="Times New Roman" w:hAnsi="Times New Roman" w:cs="Times New Roman"/>
              <w:sz w:val="28"/>
              <w:szCs w:val="28"/>
              <w:lang w:val="en-US"/>
            </w:rPr>
            <w:t> </w:t>
          </w:r>
        </w:p>
      </w:sdtContent>
    </w:sdt>
    <w:p w14:paraId="7407D6B5" w14:textId="77777777" w:rsidR="003B58A6" w:rsidRPr="003B58A6" w:rsidRDefault="003B58A6" w:rsidP="003B58A6">
      <w:pPr>
        <w:spacing w:after="0" w:line="360" w:lineRule="auto"/>
        <w:ind w:firstLine="709"/>
        <w:jc w:val="both"/>
        <w:rPr>
          <w:rFonts w:ascii="Times New Roman" w:hAnsi="Times New Roman" w:cs="Times New Roman"/>
          <w:sz w:val="28"/>
          <w:szCs w:val="28"/>
          <w:lang w:val="kk-KZ"/>
        </w:rPr>
      </w:pPr>
    </w:p>
    <w:p w14:paraId="6BC4C587" w14:textId="77777777" w:rsidR="003B58A6" w:rsidRPr="003B58A6" w:rsidRDefault="003B58A6" w:rsidP="003B58A6">
      <w:pPr>
        <w:spacing w:after="0" w:line="360" w:lineRule="auto"/>
        <w:ind w:firstLine="709"/>
        <w:jc w:val="both"/>
        <w:rPr>
          <w:rFonts w:ascii="Times New Roman" w:hAnsi="Times New Roman" w:cs="Times New Roman"/>
          <w:sz w:val="28"/>
          <w:szCs w:val="28"/>
          <w:lang w:val="kk-KZ"/>
        </w:rPr>
      </w:pPr>
    </w:p>
    <w:p w14:paraId="76DABBE8" w14:textId="77777777" w:rsidR="003B58A6" w:rsidRPr="003B58A6" w:rsidRDefault="003B58A6" w:rsidP="003B58A6">
      <w:pPr>
        <w:spacing w:after="0" w:line="360" w:lineRule="auto"/>
        <w:ind w:firstLine="709"/>
        <w:jc w:val="both"/>
        <w:rPr>
          <w:rFonts w:ascii="Times New Roman" w:hAnsi="Times New Roman" w:cs="Times New Roman"/>
          <w:sz w:val="28"/>
          <w:szCs w:val="28"/>
          <w:lang w:val="en-US"/>
        </w:rPr>
      </w:pPr>
    </w:p>
    <w:p w14:paraId="4067BAD4" w14:textId="77777777" w:rsidR="003B58A6" w:rsidRPr="003B58A6" w:rsidRDefault="003B58A6" w:rsidP="003B58A6">
      <w:pPr>
        <w:spacing w:after="0" w:line="360" w:lineRule="auto"/>
        <w:ind w:firstLine="709"/>
        <w:jc w:val="both"/>
        <w:rPr>
          <w:rFonts w:ascii="Times New Roman" w:hAnsi="Times New Roman" w:cs="Times New Roman"/>
          <w:sz w:val="28"/>
          <w:szCs w:val="28"/>
          <w:lang w:val="kk-KZ"/>
        </w:rPr>
      </w:pPr>
    </w:p>
    <w:p w14:paraId="6677211E" w14:textId="77777777" w:rsidR="003B58A6" w:rsidRPr="003B58A6" w:rsidRDefault="003B58A6" w:rsidP="003B58A6">
      <w:pPr>
        <w:spacing w:after="0" w:line="360" w:lineRule="auto"/>
        <w:ind w:firstLine="709"/>
        <w:jc w:val="both"/>
        <w:rPr>
          <w:rFonts w:ascii="Times New Roman" w:hAnsi="Times New Roman" w:cs="Times New Roman"/>
          <w:sz w:val="28"/>
          <w:szCs w:val="28"/>
          <w:lang w:val="kk-KZ"/>
        </w:rPr>
      </w:pPr>
    </w:p>
    <w:p w14:paraId="033E6E65" w14:textId="77777777" w:rsidR="003B58A6" w:rsidRPr="003B58A6" w:rsidRDefault="003B58A6" w:rsidP="003B58A6">
      <w:pPr>
        <w:spacing w:after="0" w:line="360" w:lineRule="auto"/>
        <w:ind w:firstLine="709"/>
        <w:jc w:val="both"/>
        <w:rPr>
          <w:rFonts w:ascii="Times New Roman" w:hAnsi="Times New Roman" w:cs="Times New Roman"/>
          <w:sz w:val="28"/>
          <w:szCs w:val="28"/>
          <w:lang w:val="kk-KZ"/>
        </w:rPr>
      </w:pPr>
    </w:p>
    <w:p w14:paraId="0D1DBACA" w14:textId="77777777" w:rsidR="003B58A6" w:rsidRPr="003B58A6" w:rsidRDefault="003B58A6" w:rsidP="003B58A6">
      <w:pPr>
        <w:spacing w:after="0" w:line="360" w:lineRule="auto"/>
        <w:ind w:firstLine="709"/>
        <w:jc w:val="both"/>
        <w:rPr>
          <w:rFonts w:ascii="Times New Roman" w:hAnsi="Times New Roman" w:cs="Times New Roman"/>
          <w:sz w:val="28"/>
          <w:szCs w:val="28"/>
          <w:lang w:val="kk-KZ"/>
        </w:rPr>
      </w:pPr>
    </w:p>
    <w:p w14:paraId="48937D4C" w14:textId="77777777" w:rsidR="003B58A6" w:rsidRPr="003B58A6" w:rsidRDefault="003B58A6" w:rsidP="003B58A6">
      <w:pPr>
        <w:spacing w:after="0" w:line="360" w:lineRule="auto"/>
        <w:ind w:firstLine="709"/>
        <w:jc w:val="both"/>
        <w:rPr>
          <w:rFonts w:ascii="Times New Roman" w:hAnsi="Times New Roman" w:cs="Times New Roman"/>
          <w:sz w:val="28"/>
          <w:szCs w:val="28"/>
          <w:lang w:val="kk-KZ"/>
        </w:rPr>
      </w:pPr>
    </w:p>
    <w:p w14:paraId="5D3AB9FE" w14:textId="77777777" w:rsidR="003B58A6" w:rsidRPr="003B58A6" w:rsidRDefault="003B58A6" w:rsidP="003B58A6">
      <w:pPr>
        <w:spacing w:after="0" w:line="360" w:lineRule="auto"/>
        <w:ind w:firstLine="709"/>
        <w:jc w:val="both"/>
        <w:rPr>
          <w:rFonts w:ascii="Times New Roman" w:hAnsi="Times New Roman" w:cs="Times New Roman"/>
          <w:sz w:val="28"/>
          <w:szCs w:val="28"/>
          <w:lang w:val="kk-KZ"/>
        </w:rPr>
      </w:pPr>
    </w:p>
    <w:p w14:paraId="30FE3DAF" w14:textId="77777777" w:rsidR="003B58A6" w:rsidRPr="003B58A6" w:rsidRDefault="003B58A6" w:rsidP="003B58A6">
      <w:pPr>
        <w:spacing w:after="0" w:line="360" w:lineRule="auto"/>
        <w:ind w:firstLine="709"/>
        <w:jc w:val="both"/>
        <w:rPr>
          <w:rFonts w:ascii="Times New Roman" w:hAnsi="Times New Roman" w:cs="Times New Roman"/>
          <w:sz w:val="28"/>
          <w:szCs w:val="28"/>
          <w:lang w:val="kk-KZ"/>
        </w:rPr>
      </w:pPr>
    </w:p>
    <w:p w14:paraId="24913872" w14:textId="77777777" w:rsidR="003B58A6" w:rsidRPr="003B58A6" w:rsidRDefault="003B58A6" w:rsidP="003B58A6">
      <w:pPr>
        <w:spacing w:after="0" w:line="360" w:lineRule="auto"/>
        <w:ind w:firstLine="709"/>
        <w:jc w:val="both"/>
        <w:rPr>
          <w:rFonts w:ascii="Times New Roman" w:hAnsi="Times New Roman" w:cs="Times New Roman"/>
          <w:sz w:val="28"/>
          <w:szCs w:val="28"/>
          <w:lang w:val="kk-KZ"/>
        </w:rPr>
      </w:pPr>
    </w:p>
    <w:p w14:paraId="722F2708" w14:textId="77777777" w:rsidR="003B58A6" w:rsidRPr="003B58A6" w:rsidRDefault="003B58A6" w:rsidP="003B58A6">
      <w:pPr>
        <w:spacing w:after="0" w:line="360" w:lineRule="auto"/>
        <w:ind w:firstLine="709"/>
        <w:jc w:val="both"/>
        <w:rPr>
          <w:rFonts w:ascii="Times New Roman" w:hAnsi="Times New Roman" w:cs="Times New Roman"/>
          <w:sz w:val="28"/>
          <w:szCs w:val="28"/>
          <w:lang w:val="kk-KZ"/>
        </w:rPr>
      </w:pPr>
    </w:p>
    <w:p w14:paraId="15F951E6" w14:textId="77777777" w:rsidR="003B58A6" w:rsidRPr="003B58A6" w:rsidRDefault="003B58A6" w:rsidP="003B58A6">
      <w:pPr>
        <w:spacing w:after="0" w:line="360" w:lineRule="auto"/>
        <w:ind w:firstLine="709"/>
        <w:jc w:val="both"/>
        <w:rPr>
          <w:rFonts w:ascii="Times New Roman" w:hAnsi="Times New Roman" w:cs="Times New Roman"/>
          <w:sz w:val="28"/>
          <w:szCs w:val="28"/>
          <w:lang w:val="kk-KZ"/>
        </w:rPr>
      </w:pPr>
    </w:p>
    <w:p w14:paraId="18C79EED" w14:textId="77777777" w:rsidR="003B58A6" w:rsidRPr="003B58A6" w:rsidRDefault="003B58A6" w:rsidP="003B58A6">
      <w:pPr>
        <w:pStyle w:val="afa"/>
        <w:shd w:val="clear" w:color="auto" w:fill="FFFFFF"/>
        <w:tabs>
          <w:tab w:val="left" w:pos="426"/>
        </w:tabs>
        <w:spacing w:after="0" w:line="240" w:lineRule="auto"/>
        <w:ind w:left="0" w:firstLine="709"/>
        <w:jc w:val="both"/>
        <w:rPr>
          <w:rFonts w:ascii="Times New Roman" w:hAnsi="Times New Roman" w:cs="Times New Roman"/>
          <w:sz w:val="28"/>
          <w:szCs w:val="28"/>
          <w:lang w:val="en-US"/>
        </w:rPr>
      </w:pPr>
    </w:p>
    <w:p w14:paraId="3D28B0AE" w14:textId="77777777" w:rsidR="003B58A6" w:rsidRPr="003B58A6" w:rsidRDefault="003B58A6" w:rsidP="003B58A6">
      <w:pPr>
        <w:pStyle w:val="afa"/>
        <w:shd w:val="clear" w:color="auto" w:fill="FFFFFF"/>
        <w:tabs>
          <w:tab w:val="left" w:pos="426"/>
        </w:tabs>
        <w:spacing w:after="0" w:line="240" w:lineRule="auto"/>
        <w:ind w:left="0" w:firstLine="709"/>
        <w:jc w:val="both"/>
        <w:rPr>
          <w:rFonts w:ascii="Times New Roman" w:hAnsi="Times New Roman" w:cs="Times New Roman"/>
          <w:sz w:val="28"/>
          <w:szCs w:val="28"/>
          <w:lang w:val="en-US"/>
        </w:rPr>
      </w:pPr>
    </w:p>
    <w:p w14:paraId="5D0EE118" w14:textId="77777777" w:rsidR="003B58A6" w:rsidRPr="003B58A6" w:rsidRDefault="003B58A6" w:rsidP="003B58A6">
      <w:pPr>
        <w:ind w:firstLine="709"/>
      </w:pPr>
    </w:p>
    <w:p w14:paraId="25BF7EAF" w14:textId="77777777" w:rsidR="008B465C" w:rsidRPr="003B58A6" w:rsidRDefault="008B465C" w:rsidP="00691A7E">
      <w:pPr>
        <w:spacing w:after="0" w:line="360" w:lineRule="auto"/>
        <w:ind w:left="-567" w:firstLine="709"/>
        <w:jc w:val="both"/>
        <w:rPr>
          <w:rFonts w:ascii="Times New Roman" w:hAnsi="Times New Roman" w:cs="Times New Roman"/>
          <w:sz w:val="28"/>
          <w:szCs w:val="28"/>
          <w:lang w:val="kk-KZ"/>
        </w:rPr>
      </w:pPr>
    </w:p>
    <w:p w14:paraId="3E6BC3E9" w14:textId="77777777" w:rsidR="008B465C" w:rsidRPr="003B58A6" w:rsidRDefault="008B465C" w:rsidP="00691A7E">
      <w:pPr>
        <w:spacing w:after="0" w:line="360" w:lineRule="auto"/>
        <w:ind w:left="-567" w:firstLine="709"/>
        <w:jc w:val="both"/>
        <w:rPr>
          <w:rFonts w:ascii="Times New Roman" w:hAnsi="Times New Roman" w:cs="Times New Roman"/>
          <w:sz w:val="28"/>
          <w:szCs w:val="28"/>
          <w:lang w:val="kk-KZ"/>
        </w:rPr>
      </w:pPr>
    </w:p>
    <w:p w14:paraId="47478E4C" w14:textId="77777777" w:rsidR="008B465C" w:rsidRPr="003B58A6" w:rsidRDefault="008B465C" w:rsidP="00691A7E">
      <w:pPr>
        <w:spacing w:after="0" w:line="360" w:lineRule="auto"/>
        <w:ind w:left="-567" w:firstLine="709"/>
        <w:jc w:val="both"/>
        <w:rPr>
          <w:rFonts w:ascii="Times New Roman" w:hAnsi="Times New Roman" w:cs="Times New Roman"/>
          <w:sz w:val="28"/>
          <w:szCs w:val="28"/>
          <w:lang w:val="en-US"/>
        </w:rPr>
      </w:pPr>
    </w:p>
    <w:sectPr w:rsidR="008B465C" w:rsidRPr="003B58A6" w:rsidSect="00010C1A">
      <w:footerReference w:type="default" r:id="rId232"/>
      <w:pgSz w:w="11906" w:h="16838"/>
      <w:pgMar w:top="1134" w:right="851"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DED172" w14:textId="77777777" w:rsidR="007C4CA4" w:rsidRDefault="007C4CA4">
      <w:pPr>
        <w:spacing w:line="240" w:lineRule="auto"/>
      </w:pPr>
      <w:r>
        <w:separator/>
      </w:r>
    </w:p>
  </w:endnote>
  <w:endnote w:type="continuationSeparator" w:id="0">
    <w:p w14:paraId="21B334B5" w14:textId="77777777" w:rsidR="007C4CA4" w:rsidRDefault="007C4CA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algun Gothic">
    <w:panose1 w:val="020B0503020000020004"/>
    <w:charset w:val="81"/>
    <w:family w:val="swiss"/>
    <w:pitch w:val="variable"/>
    <w:sig w:usb0="9000002F" w:usb1="29D77CFB" w:usb2="00000012" w:usb3="00000000" w:csb0="00080001" w:csb1="00000000"/>
  </w:font>
  <w:font w:name="TimesNewRomanPS-BoldMT">
    <w:altName w:val="MS Gothic"/>
    <w:charset w:val="80"/>
    <w:family w:val="auto"/>
    <w:pitch w:val="default"/>
    <w:sig w:usb0="00000000" w:usb1="00000000" w:usb2="00000010" w:usb3="00000000" w:csb0="00020000" w:csb1="00000000"/>
  </w:font>
  <w:font w:name="AdvOTea1a7398">
    <w:altName w:val="Segoe Print"/>
    <w:charset w:val="00"/>
    <w:family w:val="auto"/>
    <w:pitch w:val="default"/>
  </w:font>
  <w:font w:name="Segoe UI">
    <w:panose1 w:val="020B0502040204020203"/>
    <w:charset w:val="CC"/>
    <w:family w:val="swiss"/>
    <w:pitch w:val="variable"/>
    <w:sig w:usb0="E4002EFF" w:usb1="C000E47F" w:usb2="00000009" w:usb3="00000000" w:csb0="000001FF" w:csb1="00000000"/>
  </w:font>
  <w:font w:name="sans-serif">
    <w:altName w:val="Segoe Print"/>
    <w:charset w:val="00"/>
    <w:family w:val="auto"/>
    <w:pitch w:val="default"/>
  </w:font>
  <w:font w:name="Georgia">
    <w:panose1 w:val="02040502050405020303"/>
    <w:charset w:val="CC"/>
    <w:family w:val="roman"/>
    <w:pitch w:val="variable"/>
    <w:sig w:usb0="00000287" w:usb1="00000000" w:usb2="00000000" w:usb3="00000000" w:csb0="0000009F" w:csb1="00000000"/>
  </w:font>
  <w:font w:name="URWPalladioL-Bold">
    <w:altName w:val="Segoe Print"/>
    <w:charset w:val="00"/>
    <w:family w:val="auto"/>
    <w:pitch w:val="default"/>
  </w:font>
  <w:font w:name="URWPalladioL-Ital">
    <w:altName w:val="Segoe Print"/>
    <w:charset w:val="00"/>
    <w:family w:val="auto"/>
    <w:pitch w:val="default"/>
  </w:font>
  <w:font w:name="URWPalladioL-Roma">
    <w:altName w:val="Segoe Print"/>
    <w:charset w:val="00"/>
    <w:family w:val="auto"/>
    <w:pitch w:val="default"/>
  </w:font>
  <w:font w:name="AdvOT32908d57">
    <w:altName w:val="Segoe Print"/>
    <w:charset w:val="00"/>
    <w:family w:val="auto"/>
    <w:pitch w:val="default"/>
  </w:font>
  <w:font w:name="AdvOT5476391d.B">
    <w:altName w:val="Segoe Print"/>
    <w:charset w:val="00"/>
    <w:family w:val="auto"/>
    <w:pitch w:val="default"/>
  </w:font>
  <w:font w:name="AdvOT5476391d.B+20">
    <w:altName w:val="Segoe Print"/>
    <w:charset w:val="00"/>
    <w:family w:val="auto"/>
    <w:pitch w:val="default"/>
  </w:font>
  <w:font w:name="serif">
    <w:altName w:val="Segoe Print"/>
    <w:charset w:val="00"/>
    <w:family w:val="auto"/>
    <w:pitch w:val="default"/>
  </w:font>
  <w:font w:name="ff1">
    <w:altName w:val="Segoe Print"/>
    <w:charset w:val="00"/>
    <w:family w:val="auto"/>
    <w:pitch w:val="default"/>
  </w:font>
  <w:font w:name="ff4">
    <w:altName w:val="Segoe Print"/>
    <w:charset w:val="00"/>
    <w:family w:val="auto"/>
    <w:pitch w:val="default"/>
  </w:font>
  <w:font w:name="ff2">
    <w:altName w:val="Segoe Print"/>
    <w:charset w:val="00"/>
    <w:family w:val="auto"/>
    <w:pitch w:val="default"/>
  </w:font>
  <w:font w:name="Helvetica">
    <w:panose1 w:val="020B0604020202020204"/>
    <w:charset w:val="00"/>
    <w:family w:val="swiss"/>
    <w:pitch w:val="variable"/>
    <w:sig w:usb0="00000003" w:usb1="00000000" w:usb2="00000000" w:usb3="00000000" w:csb0="00000001" w:csb1="00000000"/>
  </w:font>
  <w:font w:name="Bahnschrift">
    <w:panose1 w:val="020B0502040204020203"/>
    <w:charset w:val="CC"/>
    <w:family w:val="swiss"/>
    <w:pitch w:val="variable"/>
    <w:sig w:usb0="A00002C7" w:usb1="00000002" w:usb2="00000000" w:usb3="00000000" w:csb0="0000019F" w:csb1="00000000"/>
  </w:font>
  <w:font w:name="STIX-Regular">
    <w:altName w:val="MS Gothic"/>
    <w:charset w:val="80"/>
    <w:family w:val="roman"/>
    <w:pitch w:val="default"/>
    <w:sig w:usb0="00000000" w:usb1="0000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06851978"/>
    </w:sdtPr>
    <w:sdtEndPr/>
    <w:sdtContent>
      <w:p w14:paraId="498592AE" w14:textId="77777777" w:rsidR="00847256" w:rsidRDefault="00847256">
        <w:pPr>
          <w:pStyle w:val="af5"/>
          <w:jc w:val="center"/>
        </w:pPr>
        <w:r>
          <w:fldChar w:fldCharType="begin"/>
        </w:r>
        <w:r>
          <w:instrText>PAGE   \* MERGEFORMAT</w:instrText>
        </w:r>
        <w:r>
          <w:fldChar w:fldCharType="separate"/>
        </w:r>
        <w:r>
          <w:t>2</w:t>
        </w:r>
        <w:r>
          <w:fldChar w:fldCharType="end"/>
        </w:r>
      </w:p>
    </w:sdtContent>
  </w:sdt>
  <w:p w14:paraId="245901D7" w14:textId="77777777" w:rsidR="00847256" w:rsidRDefault="00847256">
    <w:pPr>
      <w:pStyle w:val="af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B8A333" w14:textId="77777777" w:rsidR="007C4CA4" w:rsidRDefault="007C4CA4">
      <w:pPr>
        <w:spacing w:after="0"/>
      </w:pPr>
      <w:r>
        <w:separator/>
      </w:r>
    </w:p>
  </w:footnote>
  <w:footnote w:type="continuationSeparator" w:id="0">
    <w:p w14:paraId="3D824E88" w14:textId="77777777" w:rsidR="007C4CA4" w:rsidRDefault="007C4CA4">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91599E2F"/>
    <w:multiLevelType w:val="multilevel"/>
    <w:tmpl w:val="91599E2F"/>
    <w:lvl w:ilvl="0">
      <w:start w:val="1"/>
      <w:numFmt w:val="decimal"/>
      <w:lvlText w:val="%1."/>
      <w:lvlJc w:val="left"/>
      <w:pPr>
        <w:ind w:left="1273" w:hanging="281"/>
      </w:pPr>
      <w:rPr>
        <w:rFonts w:ascii="Times New Roman" w:eastAsia="Times New Roman" w:hAnsi="Times New Roman" w:cs="Times New Roman" w:hint="default"/>
        <w:b w:val="0"/>
        <w:bCs w:val="0"/>
        <w:i w:val="0"/>
        <w:iCs w:val="0"/>
        <w:spacing w:val="0"/>
        <w:w w:val="100"/>
        <w:sz w:val="28"/>
        <w:szCs w:val="28"/>
        <w:lang w:val="kk-KZ" w:eastAsia="en-US" w:bidi="ar-SA"/>
      </w:rPr>
    </w:lvl>
    <w:lvl w:ilvl="1">
      <w:numFmt w:val="bullet"/>
      <w:lvlText w:val="•"/>
      <w:lvlJc w:val="left"/>
      <w:pPr>
        <w:ind w:left="2200" w:hanging="281"/>
      </w:pPr>
      <w:rPr>
        <w:rFonts w:hint="default"/>
        <w:lang w:val="kk-KZ" w:eastAsia="en-US" w:bidi="ar-SA"/>
      </w:rPr>
    </w:lvl>
    <w:lvl w:ilvl="2">
      <w:numFmt w:val="bullet"/>
      <w:lvlText w:val="•"/>
      <w:lvlJc w:val="left"/>
      <w:pPr>
        <w:ind w:left="3121" w:hanging="281"/>
      </w:pPr>
      <w:rPr>
        <w:rFonts w:hint="default"/>
        <w:lang w:val="kk-KZ" w:eastAsia="en-US" w:bidi="ar-SA"/>
      </w:rPr>
    </w:lvl>
    <w:lvl w:ilvl="3">
      <w:numFmt w:val="bullet"/>
      <w:lvlText w:val="•"/>
      <w:lvlJc w:val="left"/>
      <w:pPr>
        <w:ind w:left="4042" w:hanging="281"/>
      </w:pPr>
      <w:rPr>
        <w:rFonts w:hint="default"/>
        <w:lang w:val="kk-KZ" w:eastAsia="en-US" w:bidi="ar-SA"/>
      </w:rPr>
    </w:lvl>
    <w:lvl w:ilvl="4">
      <w:numFmt w:val="bullet"/>
      <w:lvlText w:val="•"/>
      <w:lvlJc w:val="left"/>
      <w:pPr>
        <w:ind w:left="4963" w:hanging="281"/>
      </w:pPr>
      <w:rPr>
        <w:rFonts w:hint="default"/>
        <w:lang w:val="kk-KZ" w:eastAsia="en-US" w:bidi="ar-SA"/>
      </w:rPr>
    </w:lvl>
    <w:lvl w:ilvl="5">
      <w:numFmt w:val="bullet"/>
      <w:lvlText w:val="•"/>
      <w:lvlJc w:val="left"/>
      <w:pPr>
        <w:ind w:left="5884" w:hanging="281"/>
      </w:pPr>
      <w:rPr>
        <w:rFonts w:hint="default"/>
        <w:lang w:val="kk-KZ" w:eastAsia="en-US" w:bidi="ar-SA"/>
      </w:rPr>
    </w:lvl>
    <w:lvl w:ilvl="6">
      <w:numFmt w:val="bullet"/>
      <w:lvlText w:val="•"/>
      <w:lvlJc w:val="left"/>
      <w:pPr>
        <w:ind w:left="6805" w:hanging="281"/>
      </w:pPr>
      <w:rPr>
        <w:rFonts w:hint="default"/>
        <w:lang w:val="kk-KZ" w:eastAsia="en-US" w:bidi="ar-SA"/>
      </w:rPr>
    </w:lvl>
    <w:lvl w:ilvl="7">
      <w:numFmt w:val="bullet"/>
      <w:lvlText w:val="•"/>
      <w:lvlJc w:val="left"/>
      <w:pPr>
        <w:ind w:left="7726" w:hanging="281"/>
      </w:pPr>
      <w:rPr>
        <w:rFonts w:hint="default"/>
        <w:lang w:val="kk-KZ" w:eastAsia="en-US" w:bidi="ar-SA"/>
      </w:rPr>
    </w:lvl>
    <w:lvl w:ilvl="8">
      <w:numFmt w:val="bullet"/>
      <w:lvlText w:val="•"/>
      <w:lvlJc w:val="left"/>
      <w:pPr>
        <w:ind w:left="8647" w:hanging="281"/>
      </w:pPr>
      <w:rPr>
        <w:rFonts w:hint="default"/>
        <w:lang w:val="kk-KZ" w:eastAsia="en-US" w:bidi="ar-SA"/>
      </w:rPr>
    </w:lvl>
  </w:abstractNum>
  <w:abstractNum w:abstractNumId="1" w15:restartNumberingAfterBreak="0">
    <w:nsid w:val="A4956486"/>
    <w:multiLevelType w:val="multilevel"/>
    <w:tmpl w:val="A4956486"/>
    <w:lvl w:ilvl="0">
      <w:start w:val="1"/>
      <w:numFmt w:val="decimal"/>
      <w:lvlText w:val="%1."/>
      <w:lvlJc w:val="left"/>
      <w:pPr>
        <w:tabs>
          <w:tab w:val="left" w:pos="425"/>
        </w:tabs>
        <w:ind w:left="425" w:firstLine="142"/>
      </w:pPr>
      <w:rPr>
        <w:rFonts w:ascii="Symbol" w:hAnsi="Symbol" w:hint="default"/>
      </w:rPr>
    </w:lvl>
    <w:lvl w:ilvl="1">
      <w:start w:val="1"/>
      <w:numFmt w:val="lowerLetter"/>
      <w:lvlText w:val="%2."/>
      <w:lvlJc w:val="left"/>
      <w:pPr>
        <w:tabs>
          <w:tab w:val="left" w:pos="425"/>
        </w:tabs>
        <w:ind w:left="425" w:firstLine="862"/>
      </w:pPr>
      <w:rPr>
        <w:rFonts w:ascii="Courier New" w:hAnsi="Courier New" w:hint="default"/>
      </w:rPr>
    </w:lvl>
    <w:lvl w:ilvl="2">
      <w:start w:val="1"/>
      <w:numFmt w:val="lowerRoman"/>
      <w:lvlText w:val="%3."/>
      <w:lvlJc w:val="left"/>
      <w:pPr>
        <w:tabs>
          <w:tab w:val="left" w:pos="425"/>
        </w:tabs>
        <w:ind w:left="425" w:firstLine="1582"/>
      </w:pPr>
      <w:rPr>
        <w:rFonts w:ascii="Wingdings" w:hAnsi="Wingdings" w:hint="default"/>
      </w:rPr>
    </w:lvl>
    <w:lvl w:ilvl="3">
      <w:start w:val="1"/>
      <w:numFmt w:val="decimal"/>
      <w:lvlText w:val="%4."/>
      <w:lvlJc w:val="left"/>
      <w:pPr>
        <w:tabs>
          <w:tab w:val="left" w:pos="425"/>
        </w:tabs>
        <w:ind w:left="425" w:firstLine="2302"/>
      </w:pPr>
      <w:rPr>
        <w:rFonts w:ascii="Symbol" w:hAnsi="Symbol" w:hint="default"/>
      </w:rPr>
    </w:lvl>
    <w:lvl w:ilvl="4">
      <w:start w:val="1"/>
      <w:numFmt w:val="lowerLetter"/>
      <w:lvlText w:val="%5."/>
      <w:lvlJc w:val="left"/>
      <w:pPr>
        <w:tabs>
          <w:tab w:val="left" w:pos="425"/>
        </w:tabs>
        <w:ind w:left="425" w:firstLine="3022"/>
      </w:pPr>
      <w:rPr>
        <w:rFonts w:ascii="Courier New" w:hAnsi="Courier New" w:hint="default"/>
      </w:rPr>
    </w:lvl>
    <w:lvl w:ilvl="5">
      <w:start w:val="1"/>
      <w:numFmt w:val="lowerRoman"/>
      <w:lvlText w:val="%6."/>
      <w:lvlJc w:val="left"/>
      <w:pPr>
        <w:tabs>
          <w:tab w:val="left" w:pos="425"/>
        </w:tabs>
        <w:ind w:left="425" w:firstLine="3742"/>
      </w:pPr>
      <w:rPr>
        <w:rFonts w:ascii="Wingdings" w:hAnsi="Wingdings" w:hint="default"/>
      </w:rPr>
    </w:lvl>
    <w:lvl w:ilvl="6">
      <w:start w:val="1"/>
      <w:numFmt w:val="decimal"/>
      <w:lvlText w:val="%7."/>
      <w:lvlJc w:val="left"/>
      <w:pPr>
        <w:tabs>
          <w:tab w:val="left" w:pos="425"/>
        </w:tabs>
        <w:ind w:left="425" w:firstLine="4462"/>
      </w:pPr>
      <w:rPr>
        <w:rFonts w:ascii="Symbol" w:hAnsi="Symbol" w:hint="default"/>
      </w:rPr>
    </w:lvl>
    <w:lvl w:ilvl="7">
      <w:start w:val="1"/>
      <w:numFmt w:val="lowerLetter"/>
      <w:lvlText w:val="%8."/>
      <w:lvlJc w:val="left"/>
      <w:pPr>
        <w:tabs>
          <w:tab w:val="left" w:pos="425"/>
        </w:tabs>
        <w:ind w:left="425" w:firstLine="5182"/>
      </w:pPr>
      <w:rPr>
        <w:rFonts w:ascii="Courier New" w:hAnsi="Courier New" w:hint="default"/>
      </w:rPr>
    </w:lvl>
    <w:lvl w:ilvl="8">
      <w:start w:val="1"/>
      <w:numFmt w:val="lowerRoman"/>
      <w:lvlText w:val="%9."/>
      <w:lvlJc w:val="left"/>
      <w:pPr>
        <w:tabs>
          <w:tab w:val="left" w:pos="425"/>
        </w:tabs>
        <w:ind w:left="425" w:firstLine="5902"/>
      </w:pPr>
      <w:rPr>
        <w:rFonts w:ascii="Wingdings" w:hAnsi="Wingdings" w:hint="default"/>
      </w:rPr>
    </w:lvl>
  </w:abstractNum>
  <w:abstractNum w:abstractNumId="2" w15:restartNumberingAfterBreak="0">
    <w:nsid w:val="CB6507A0"/>
    <w:multiLevelType w:val="singleLevel"/>
    <w:tmpl w:val="C72EAB22"/>
    <w:lvl w:ilvl="0">
      <w:start w:val="1"/>
      <w:numFmt w:val="decimal"/>
      <w:suff w:val="space"/>
      <w:lvlText w:val="%1."/>
      <w:lvlJc w:val="left"/>
      <w:pPr>
        <w:ind w:left="0"/>
      </w:pPr>
      <w:rPr>
        <w:rFonts w:ascii="Times New Roman" w:hAnsi="Times New Roman" w:cs="Times New Roman" w:hint="default"/>
        <w:b w:val="0"/>
        <w:bCs w:val="0"/>
        <w:color w:val="auto"/>
        <w:sz w:val="28"/>
        <w:szCs w:val="28"/>
        <w:highlight w:val="none"/>
        <w:lang w:val="en-US"/>
      </w:rPr>
    </w:lvl>
  </w:abstractNum>
  <w:abstractNum w:abstractNumId="3" w15:restartNumberingAfterBreak="0">
    <w:nsid w:val="D70D5197"/>
    <w:multiLevelType w:val="multilevel"/>
    <w:tmpl w:val="D70D5197"/>
    <w:lvl w:ilvl="0">
      <w:start w:val="1"/>
      <w:numFmt w:val="decimal"/>
      <w:lvlText w:val="%1."/>
      <w:lvlJc w:val="left"/>
      <w:pPr>
        <w:tabs>
          <w:tab w:val="left" w:pos="425"/>
        </w:tabs>
        <w:ind w:left="425" w:hanging="65"/>
      </w:pPr>
      <w:rPr>
        <w:rFonts w:ascii="Symbol" w:hAnsi="Symbol" w:hint="default"/>
      </w:rPr>
    </w:lvl>
    <w:lvl w:ilvl="1">
      <w:start w:val="1"/>
      <w:numFmt w:val="lowerLetter"/>
      <w:lvlText w:val="%2."/>
      <w:lvlJc w:val="left"/>
      <w:pPr>
        <w:tabs>
          <w:tab w:val="left" w:pos="425"/>
        </w:tabs>
        <w:ind w:left="425" w:firstLine="655"/>
      </w:pPr>
      <w:rPr>
        <w:rFonts w:ascii="Courier New" w:hAnsi="Courier New" w:hint="default"/>
      </w:rPr>
    </w:lvl>
    <w:lvl w:ilvl="2">
      <w:start w:val="1"/>
      <w:numFmt w:val="lowerRoman"/>
      <w:lvlText w:val="%3."/>
      <w:lvlJc w:val="left"/>
      <w:pPr>
        <w:tabs>
          <w:tab w:val="left" w:pos="425"/>
        </w:tabs>
        <w:ind w:left="425" w:firstLine="1375"/>
      </w:pPr>
      <w:rPr>
        <w:rFonts w:ascii="Wingdings" w:hAnsi="Wingdings" w:hint="default"/>
      </w:rPr>
    </w:lvl>
    <w:lvl w:ilvl="3">
      <w:start w:val="1"/>
      <w:numFmt w:val="decimal"/>
      <w:lvlText w:val="%4."/>
      <w:lvlJc w:val="left"/>
      <w:pPr>
        <w:tabs>
          <w:tab w:val="left" w:pos="425"/>
        </w:tabs>
        <w:ind w:left="425" w:firstLine="2095"/>
      </w:pPr>
      <w:rPr>
        <w:rFonts w:ascii="Symbol" w:hAnsi="Symbol" w:hint="default"/>
      </w:rPr>
    </w:lvl>
    <w:lvl w:ilvl="4">
      <w:start w:val="1"/>
      <w:numFmt w:val="lowerLetter"/>
      <w:lvlText w:val="%5."/>
      <w:lvlJc w:val="left"/>
      <w:pPr>
        <w:tabs>
          <w:tab w:val="left" w:pos="425"/>
        </w:tabs>
        <w:ind w:left="425" w:firstLine="2815"/>
      </w:pPr>
      <w:rPr>
        <w:rFonts w:ascii="Courier New" w:hAnsi="Courier New" w:hint="default"/>
      </w:rPr>
    </w:lvl>
    <w:lvl w:ilvl="5">
      <w:start w:val="1"/>
      <w:numFmt w:val="lowerRoman"/>
      <w:lvlText w:val="%6."/>
      <w:lvlJc w:val="left"/>
      <w:pPr>
        <w:tabs>
          <w:tab w:val="left" w:pos="425"/>
        </w:tabs>
        <w:ind w:left="425" w:firstLine="3535"/>
      </w:pPr>
      <w:rPr>
        <w:rFonts w:ascii="Wingdings" w:hAnsi="Wingdings" w:hint="default"/>
      </w:rPr>
    </w:lvl>
    <w:lvl w:ilvl="6">
      <w:start w:val="1"/>
      <w:numFmt w:val="decimal"/>
      <w:lvlText w:val="%7."/>
      <w:lvlJc w:val="left"/>
      <w:pPr>
        <w:tabs>
          <w:tab w:val="left" w:pos="425"/>
        </w:tabs>
        <w:ind w:left="425" w:firstLine="4255"/>
      </w:pPr>
      <w:rPr>
        <w:rFonts w:ascii="Symbol" w:hAnsi="Symbol" w:hint="default"/>
      </w:rPr>
    </w:lvl>
    <w:lvl w:ilvl="7">
      <w:start w:val="1"/>
      <w:numFmt w:val="lowerLetter"/>
      <w:lvlText w:val="%8."/>
      <w:lvlJc w:val="left"/>
      <w:pPr>
        <w:tabs>
          <w:tab w:val="left" w:pos="425"/>
        </w:tabs>
        <w:ind w:left="425" w:firstLine="4975"/>
      </w:pPr>
      <w:rPr>
        <w:rFonts w:ascii="Courier New" w:hAnsi="Courier New" w:hint="default"/>
      </w:rPr>
    </w:lvl>
    <w:lvl w:ilvl="8">
      <w:start w:val="1"/>
      <w:numFmt w:val="lowerRoman"/>
      <w:lvlText w:val="%9."/>
      <w:lvlJc w:val="left"/>
      <w:pPr>
        <w:tabs>
          <w:tab w:val="left" w:pos="425"/>
        </w:tabs>
        <w:ind w:left="425" w:firstLine="5695"/>
      </w:pPr>
      <w:rPr>
        <w:rFonts w:ascii="Wingdings" w:hAnsi="Wingdings" w:hint="default"/>
      </w:rPr>
    </w:lvl>
  </w:abstractNum>
  <w:abstractNum w:abstractNumId="4" w15:restartNumberingAfterBreak="0">
    <w:nsid w:val="01AF4199"/>
    <w:multiLevelType w:val="multilevel"/>
    <w:tmpl w:val="01AF4199"/>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5" w15:restartNumberingAfterBreak="0">
    <w:nsid w:val="027C7759"/>
    <w:multiLevelType w:val="hybridMultilevel"/>
    <w:tmpl w:val="A14C6D0E"/>
    <w:lvl w:ilvl="0" w:tplc="A6EA1220">
      <w:start w:val="2"/>
      <w:numFmt w:val="decimal"/>
      <w:lvlText w:val="%1"/>
      <w:lvlJc w:val="left"/>
      <w:pPr>
        <w:ind w:left="360" w:hanging="360"/>
      </w:pPr>
      <w:rPr>
        <w:rFonts w:hint="default"/>
      </w:rPr>
    </w:lvl>
    <w:lvl w:ilvl="1" w:tplc="20000019" w:tentative="1">
      <w:start w:val="1"/>
      <w:numFmt w:val="lowerLetter"/>
      <w:lvlText w:val="%2."/>
      <w:lvlJc w:val="left"/>
      <w:pPr>
        <w:ind w:left="1862" w:hanging="360"/>
      </w:pPr>
    </w:lvl>
    <w:lvl w:ilvl="2" w:tplc="2000001B" w:tentative="1">
      <w:start w:val="1"/>
      <w:numFmt w:val="lowerRoman"/>
      <w:lvlText w:val="%3."/>
      <w:lvlJc w:val="right"/>
      <w:pPr>
        <w:ind w:left="2582" w:hanging="180"/>
      </w:pPr>
    </w:lvl>
    <w:lvl w:ilvl="3" w:tplc="2000000F" w:tentative="1">
      <w:start w:val="1"/>
      <w:numFmt w:val="decimal"/>
      <w:lvlText w:val="%4."/>
      <w:lvlJc w:val="left"/>
      <w:pPr>
        <w:ind w:left="3302" w:hanging="360"/>
      </w:pPr>
    </w:lvl>
    <w:lvl w:ilvl="4" w:tplc="20000019" w:tentative="1">
      <w:start w:val="1"/>
      <w:numFmt w:val="lowerLetter"/>
      <w:lvlText w:val="%5."/>
      <w:lvlJc w:val="left"/>
      <w:pPr>
        <w:ind w:left="4022" w:hanging="360"/>
      </w:pPr>
    </w:lvl>
    <w:lvl w:ilvl="5" w:tplc="2000001B" w:tentative="1">
      <w:start w:val="1"/>
      <w:numFmt w:val="lowerRoman"/>
      <w:lvlText w:val="%6."/>
      <w:lvlJc w:val="right"/>
      <w:pPr>
        <w:ind w:left="4742" w:hanging="180"/>
      </w:pPr>
    </w:lvl>
    <w:lvl w:ilvl="6" w:tplc="2000000F" w:tentative="1">
      <w:start w:val="1"/>
      <w:numFmt w:val="decimal"/>
      <w:lvlText w:val="%7."/>
      <w:lvlJc w:val="left"/>
      <w:pPr>
        <w:ind w:left="5462" w:hanging="360"/>
      </w:pPr>
    </w:lvl>
    <w:lvl w:ilvl="7" w:tplc="20000019" w:tentative="1">
      <w:start w:val="1"/>
      <w:numFmt w:val="lowerLetter"/>
      <w:lvlText w:val="%8."/>
      <w:lvlJc w:val="left"/>
      <w:pPr>
        <w:ind w:left="6182" w:hanging="360"/>
      </w:pPr>
    </w:lvl>
    <w:lvl w:ilvl="8" w:tplc="2000001B" w:tentative="1">
      <w:start w:val="1"/>
      <w:numFmt w:val="lowerRoman"/>
      <w:lvlText w:val="%9."/>
      <w:lvlJc w:val="right"/>
      <w:pPr>
        <w:ind w:left="6902" w:hanging="180"/>
      </w:pPr>
    </w:lvl>
  </w:abstractNum>
  <w:abstractNum w:abstractNumId="6" w15:restartNumberingAfterBreak="0">
    <w:nsid w:val="02D433BC"/>
    <w:multiLevelType w:val="multilevel"/>
    <w:tmpl w:val="E2BA7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BD0B4E"/>
    <w:multiLevelType w:val="multilevel"/>
    <w:tmpl w:val="03BD0B4E"/>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8" w15:restartNumberingAfterBreak="0">
    <w:nsid w:val="09E82A42"/>
    <w:multiLevelType w:val="hybridMultilevel"/>
    <w:tmpl w:val="B61A7B4C"/>
    <w:lvl w:ilvl="0" w:tplc="2000000F">
      <w:start w:val="1"/>
      <w:numFmt w:val="decimal"/>
      <w:lvlText w:val="%1."/>
      <w:lvlJc w:val="left"/>
      <w:pPr>
        <w:ind w:left="1211" w:hanging="360"/>
      </w:pPr>
    </w:lvl>
    <w:lvl w:ilvl="1" w:tplc="20000019" w:tentative="1">
      <w:start w:val="1"/>
      <w:numFmt w:val="lowerLetter"/>
      <w:lvlText w:val="%2."/>
      <w:lvlJc w:val="left"/>
      <w:pPr>
        <w:ind w:left="1931" w:hanging="360"/>
      </w:pPr>
    </w:lvl>
    <w:lvl w:ilvl="2" w:tplc="2000001B" w:tentative="1">
      <w:start w:val="1"/>
      <w:numFmt w:val="lowerRoman"/>
      <w:lvlText w:val="%3."/>
      <w:lvlJc w:val="right"/>
      <w:pPr>
        <w:ind w:left="2651" w:hanging="180"/>
      </w:pPr>
    </w:lvl>
    <w:lvl w:ilvl="3" w:tplc="2000000F" w:tentative="1">
      <w:start w:val="1"/>
      <w:numFmt w:val="decimal"/>
      <w:lvlText w:val="%4."/>
      <w:lvlJc w:val="left"/>
      <w:pPr>
        <w:ind w:left="3371" w:hanging="360"/>
      </w:pPr>
    </w:lvl>
    <w:lvl w:ilvl="4" w:tplc="20000019" w:tentative="1">
      <w:start w:val="1"/>
      <w:numFmt w:val="lowerLetter"/>
      <w:lvlText w:val="%5."/>
      <w:lvlJc w:val="left"/>
      <w:pPr>
        <w:ind w:left="4091" w:hanging="360"/>
      </w:pPr>
    </w:lvl>
    <w:lvl w:ilvl="5" w:tplc="2000001B" w:tentative="1">
      <w:start w:val="1"/>
      <w:numFmt w:val="lowerRoman"/>
      <w:lvlText w:val="%6."/>
      <w:lvlJc w:val="right"/>
      <w:pPr>
        <w:ind w:left="4811" w:hanging="180"/>
      </w:pPr>
    </w:lvl>
    <w:lvl w:ilvl="6" w:tplc="2000000F" w:tentative="1">
      <w:start w:val="1"/>
      <w:numFmt w:val="decimal"/>
      <w:lvlText w:val="%7."/>
      <w:lvlJc w:val="left"/>
      <w:pPr>
        <w:ind w:left="5531" w:hanging="360"/>
      </w:pPr>
    </w:lvl>
    <w:lvl w:ilvl="7" w:tplc="20000019" w:tentative="1">
      <w:start w:val="1"/>
      <w:numFmt w:val="lowerLetter"/>
      <w:lvlText w:val="%8."/>
      <w:lvlJc w:val="left"/>
      <w:pPr>
        <w:ind w:left="6251" w:hanging="360"/>
      </w:pPr>
    </w:lvl>
    <w:lvl w:ilvl="8" w:tplc="2000001B" w:tentative="1">
      <w:start w:val="1"/>
      <w:numFmt w:val="lowerRoman"/>
      <w:lvlText w:val="%9."/>
      <w:lvlJc w:val="right"/>
      <w:pPr>
        <w:ind w:left="6971" w:hanging="180"/>
      </w:pPr>
    </w:lvl>
  </w:abstractNum>
  <w:abstractNum w:abstractNumId="9" w15:restartNumberingAfterBreak="0">
    <w:nsid w:val="0A367520"/>
    <w:multiLevelType w:val="singleLevel"/>
    <w:tmpl w:val="0A367520"/>
    <w:lvl w:ilvl="0">
      <w:start w:val="39"/>
      <w:numFmt w:val="decimal"/>
      <w:suff w:val="space"/>
      <w:lvlText w:val="%1-"/>
      <w:lvlJc w:val="left"/>
      <w:pPr>
        <w:ind w:left="2"/>
      </w:pPr>
    </w:lvl>
  </w:abstractNum>
  <w:abstractNum w:abstractNumId="10" w15:restartNumberingAfterBreak="0">
    <w:nsid w:val="0B155B77"/>
    <w:multiLevelType w:val="multilevel"/>
    <w:tmpl w:val="0B155B77"/>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1" w15:restartNumberingAfterBreak="0">
    <w:nsid w:val="13759650"/>
    <w:multiLevelType w:val="singleLevel"/>
    <w:tmpl w:val="13759650"/>
    <w:lvl w:ilvl="0">
      <w:start w:val="8"/>
      <w:numFmt w:val="decimal"/>
      <w:suff w:val="nothing"/>
      <w:lvlText w:val="%1-"/>
      <w:lvlJc w:val="left"/>
    </w:lvl>
  </w:abstractNum>
  <w:abstractNum w:abstractNumId="12" w15:restartNumberingAfterBreak="0">
    <w:nsid w:val="1BAA002C"/>
    <w:multiLevelType w:val="multilevel"/>
    <w:tmpl w:val="76785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FCFF4AD"/>
    <w:multiLevelType w:val="singleLevel"/>
    <w:tmpl w:val="1FCFF4AD"/>
    <w:lvl w:ilvl="0">
      <w:start w:val="46"/>
      <w:numFmt w:val="decimal"/>
      <w:suff w:val="space"/>
      <w:lvlText w:val="%1-"/>
      <w:lvlJc w:val="left"/>
    </w:lvl>
  </w:abstractNum>
  <w:abstractNum w:abstractNumId="14" w15:restartNumberingAfterBreak="0">
    <w:nsid w:val="2052AFCC"/>
    <w:multiLevelType w:val="singleLevel"/>
    <w:tmpl w:val="2052AFCC"/>
    <w:lvl w:ilvl="0">
      <w:start w:val="1"/>
      <w:numFmt w:val="decimal"/>
      <w:lvlText w:val="%1."/>
      <w:lvlJc w:val="left"/>
      <w:pPr>
        <w:tabs>
          <w:tab w:val="left" w:pos="425"/>
        </w:tabs>
        <w:ind w:left="425" w:hanging="425"/>
      </w:pPr>
      <w:rPr>
        <w:rFonts w:hint="default"/>
        <w:lang w:val="ru-RU"/>
      </w:rPr>
    </w:lvl>
  </w:abstractNum>
  <w:abstractNum w:abstractNumId="15" w15:restartNumberingAfterBreak="0">
    <w:nsid w:val="241F7A02"/>
    <w:multiLevelType w:val="multilevel"/>
    <w:tmpl w:val="FD8C9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9A558EC"/>
    <w:multiLevelType w:val="multilevel"/>
    <w:tmpl w:val="29A558EC"/>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7" w15:restartNumberingAfterBreak="0">
    <w:nsid w:val="2E5C32DA"/>
    <w:multiLevelType w:val="multilevel"/>
    <w:tmpl w:val="2E5C32DA"/>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8" w15:restartNumberingAfterBreak="0">
    <w:nsid w:val="30E76EA5"/>
    <w:multiLevelType w:val="singleLevel"/>
    <w:tmpl w:val="30E76EA5"/>
    <w:lvl w:ilvl="0">
      <w:start w:val="1"/>
      <w:numFmt w:val="decimal"/>
      <w:lvlText w:val="%1."/>
      <w:lvlJc w:val="left"/>
      <w:pPr>
        <w:tabs>
          <w:tab w:val="left" w:pos="993"/>
        </w:tabs>
        <w:ind w:left="993" w:hanging="425"/>
      </w:pPr>
      <w:rPr>
        <w:rFonts w:hint="default"/>
        <w:b w:val="0"/>
        <w:bCs w:val="0"/>
      </w:rPr>
    </w:lvl>
  </w:abstractNum>
  <w:abstractNum w:abstractNumId="19" w15:restartNumberingAfterBreak="0">
    <w:nsid w:val="31D32077"/>
    <w:multiLevelType w:val="multilevel"/>
    <w:tmpl w:val="31D32077"/>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0" w15:restartNumberingAfterBreak="0">
    <w:nsid w:val="3C1A5FBF"/>
    <w:multiLevelType w:val="multilevel"/>
    <w:tmpl w:val="3C1A5FBF"/>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1" w15:restartNumberingAfterBreak="0">
    <w:nsid w:val="467D79BC"/>
    <w:multiLevelType w:val="hybridMultilevel"/>
    <w:tmpl w:val="E752E530"/>
    <w:lvl w:ilvl="0" w:tplc="079A186A">
      <w:start w:val="149"/>
      <w:numFmt w:val="decimal"/>
      <w:lvlText w:val="%1"/>
      <w:lvlJc w:val="left"/>
      <w:pPr>
        <w:ind w:left="502" w:hanging="360"/>
      </w:pPr>
      <w:rPr>
        <w:rFonts w:eastAsiaTheme="minorHAnsi" w:hint="default"/>
      </w:rPr>
    </w:lvl>
    <w:lvl w:ilvl="1" w:tplc="20000019" w:tentative="1">
      <w:start w:val="1"/>
      <w:numFmt w:val="lowerLetter"/>
      <w:lvlText w:val="%2."/>
      <w:lvlJc w:val="left"/>
      <w:pPr>
        <w:ind w:left="1222" w:hanging="360"/>
      </w:pPr>
    </w:lvl>
    <w:lvl w:ilvl="2" w:tplc="2000001B" w:tentative="1">
      <w:start w:val="1"/>
      <w:numFmt w:val="lowerRoman"/>
      <w:lvlText w:val="%3."/>
      <w:lvlJc w:val="right"/>
      <w:pPr>
        <w:ind w:left="1942" w:hanging="180"/>
      </w:pPr>
    </w:lvl>
    <w:lvl w:ilvl="3" w:tplc="2000000F" w:tentative="1">
      <w:start w:val="1"/>
      <w:numFmt w:val="decimal"/>
      <w:lvlText w:val="%4."/>
      <w:lvlJc w:val="left"/>
      <w:pPr>
        <w:ind w:left="2662" w:hanging="360"/>
      </w:pPr>
    </w:lvl>
    <w:lvl w:ilvl="4" w:tplc="20000019" w:tentative="1">
      <w:start w:val="1"/>
      <w:numFmt w:val="lowerLetter"/>
      <w:lvlText w:val="%5."/>
      <w:lvlJc w:val="left"/>
      <w:pPr>
        <w:ind w:left="3382" w:hanging="360"/>
      </w:pPr>
    </w:lvl>
    <w:lvl w:ilvl="5" w:tplc="2000001B" w:tentative="1">
      <w:start w:val="1"/>
      <w:numFmt w:val="lowerRoman"/>
      <w:lvlText w:val="%6."/>
      <w:lvlJc w:val="right"/>
      <w:pPr>
        <w:ind w:left="4102" w:hanging="180"/>
      </w:pPr>
    </w:lvl>
    <w:lvl w:ilvl="6" w:tplc="2000000F" w:tentative="1">
      <w:start w:val="1"/>
      <w:numFmt w:val="decimal"/>
      <w:lvlText w:val="%7."/>
      <w:lvlJc w:val="left"/>
      <w:pPr>
        <w:ind w:left="4822" w:hanging="360"/>
      </w:pPr>
    </w:lvl>
    <w:lvl w:ilvl="7" w:tplc="20000019" w:tentative="1">
      <w:start w:val="1"/>
      <w:numFmt w:val="lowerLetter"/>
      <w:lvlText w:val="%8."/>
      <w:lvlJc w:val="left"/>
      <w:pPr>
        <w:ind w:left="5542" w:hanging="360"/>
      </w:pPr>
    </w:lvl>
    <w:lvl w:ilvl="8" w:tplc="2000001B" w:tentative="1">
      <w:start w:val="1"/>
      <w:numFmt w:val="lowerRoman"/>
      <w:lvlText w:val="%9."/>
      <w:lvlJc w:val="right"/>
      <w:pPr>
        <w:ind w:left="6262" w:hanging="180"/>
      </w:pPr>
    </w:lvl>
  </w:abstractNum>
  <w:abstractNum w:abstractNumId="22" w15:restartNumberingAfterBreak="0">
    <w:nsid w:val="47513B98"/>
    <w:multiLevelType w:val="multilevel"/>
    <w:tmpl w:val="47513B98"/>
    <w:lvl w:ilvl="0">
      <w:start w:val="1"/>
      <w:numFmt w:val="bullet"/>
      <w:lvlText w:val=""/>
      <w:lvlJc w:val="left"/>
      <w:pPr>
        <w:tabs>
          <w:tab w:val="left" w:pos="720"/>
        </w:tabs>
        <w:ind w:left="720" w:hanging="360"/>
      </w:pPr>
      <w:rPr>
        <w:rFonts w:ascii="Symbol" w:hAnsi="Symbol" w:hint="default"/>
        <w:sz w:val="20"/>
      </w:rPr>
    </w:lvl>
    <w:lvl w:ilvl="1">
      <w:start w:val="3"/>
      <w:numFmt w:val="decimal"/>
      <w:lvlText w:val="%2."/>
      <w:lvlJc w:val="left"/>
      <w:pPr>
        <w:ind w:left="1533" w:hanging="360"/>
      </w:pPr>
      <w:rPr>
        <w:rFonts w:hint="default"/>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3" w15:restartNumberingAfterBreak="0">
    <w:nsid w:val="4A48626C"/>
    <w:multiLevelType w:val="hybridMultilevel"/>
    <w:tmpl w:val="A14C6D0E"/>
    <w:lvl w:ilvl="0" w:tplc="A6EA1220">
      <w:start w:val="2"/>
      <w:numFmt w:val="decimal"/>
      <w:lvlText w:val="%1"/>
      <w:lvlJc w:val="left"/>
      <w:pPr>
        <w:ind w:left="360" w:hanging="360"/>
      </w:pPr>
      <w:rPr>
        <w:rFonts w:hint="default"/>
      </w:rPr>
    </w:lvl>
    <w:lvl w:ilvl="1" w:tplc="20000019" w:tentative="1">
      <w:start w:val="1"/>
      <w:numFmt w:val="lowerLetter"/>
      <w:lvlText w:val="%2."/>
      <w:lvlJc w:val="left"/>
      <w:pPr>
        <w:ind w:left="1862" w:hanging="360"/>
      </w:pPr>
    </w:lvl>
    <w:lvl w:ilvl="2" w:tplc="2000001B" w:tentative="1">
      <w:start w:val="1"/>
      <w:numFmt w:val="lowerRoman"/>
      <w:lvlText w:val="%3."/>
      <w:lvlJc w:val="right"/>
      <w:pPr>
        <w:ind w:left="2582" w:hanging="180"/>
      </w:pPr>
    </w:lvl>
    <w:lvl w:ilvl="3" w:tplc="2000000F" w:tentative="1">
      <w:start w:val="1"/>
      <w:numFmt w:val="decimal"/>
      <w:lvlText w:val="%4."/>
      <w:lvlJc w:val="left"/>
      <w:pPr>
        <w:ind w:left="3302" w:hanging="360"/>
      </w:pPr>
    </w:lvl>
    <w:lvl w:ilvl="4" w:tplc="20000019" w:tentative="1">
      <w:start w:val="1"/>
      <w:numFmt w:val="lowerLetter"/>
      <w:lvlText w:val="%5."/>
      <w:lvlJc w:val="left"/>
      <w:pPr>
        <w:ind w:left="4022" w:hanging="360"/>
      </w:pPr>
    </w:lvl>
    <w:lvl w:ilvl="5" w:tplc="2000001B" w:tentative="1">
      <w:start w:val="1"/>
      <w:numFmt w:val="lowerRoman"/>
      <w:lvlText w:val="%6."/>
      <w:lvlJc w:val="right"/>
      <w:pPr>
        <w:ind w:left="4742" w:hanging="180"/>
      </w:pPr>
    </w:lvl>
    <w:lvl w:ilvl="6" w:tplc="2000000F" w:tentative="1">
      <w:start w:val="1"/>
      <w:numFmt w:val="decimal"/>
      <w:lvlText w:val="%7."/>
      <w:lvlJc w:val="left"/>
      <w:pPr>
        <w:ind w:left="5462" w:hanging="360"/>
      </w:pPr>
    </w:lvl>
    <w:lvl w:ilvl="7" w:tplc="20000019" w:tentative="1">
      <w:start w:val="1"/>
      <w:numFmt w:val="lowerLetter"/>
      <w:lvlText w:val="%8."/>
      <w:lvlJc w:val="left"/>
      <w:pPr>
        <w:ind w:left="6182" w:hanging="360"/>
      </w:pPr>
    </w:lvl>
    <w:lvl w:ilvl="8" w:tplc="2000001B" w:tentative="1">
      <w:start w:val="1"/>
      <w:numFmt w:val="lowerRoman"/>
      <w:lvlText w:val="%9."/>
      <w:lvlJc w:val="right"/>
      <w:pPr>
        <w:ind w:left="6902" w:hanging="180"/>
      </w:pPr>
    </w:lvl>
  </w:abstractNum>
  <w:abstractNum w:abstractNumId="24" w15:restartNumberingAfterBreak="0">
    <w:nsid w:val="4F715BB1"/>
    <w:multiLevelType w:val="multilevel"/>
    <w:tmpl w:val="4F715BB1"/>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5" w15:restartNumberingAfterBreak="0">
    <w:nsid w:val="50F80D1D"/>
    <w:multiLevelType w:val="multilevel"/>
    <w:tmpl w:val="A0265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A9C6A09"/>
    <w:multiLevelType w:val="hybridMultilevel"/>
    <w:tmpl w:val="BDEA6696"/>
    <w:lvl w:ilvl="0" w:tplc="0B7E36A2">
      <w:start w:val="6"/>
      <w:numFmt w:val="decimal"/>
      <w:lvlText w:val="%1"/>
      <w:lvlJc w:val="left"/>
      <w:pPr>
        <w:ind w:left="-207" w:hanging="360"/>
      </w:pPr>
      <w:rPr>
        <w:rFonts w:eastAsia="Arial" w:hint="default"/>
        <w:color w:val="auto"/>
        <w:u w:val="none"/>
      </w:rPr>
    </w:lvl>
    <w:lvl w:ilvl="1" w:tplc="20000019" w:tentative="1">
      <w:start w:val="1"/>
      <w:numFmt w:val="lowerLetter"/>
      <w:lvlText w:val="%2."/>
      <w:lvlJc w:val="left"/>
      <w:pPr>
        <w:ind w:left="513" w:hanging="360"/>
      </w:pPr>
    </w:lvl>
    <w:lvl w:ilvl="2" w:tplc="2000001B" w:tentative="1">
      <w:start w:val="1"/>
      <w:numFmt w:val="lowerRoman"/>
      <w:lvlText w:val="%3."/>
      <w:lvlJc w:val="right"/>
      <w:pPr>
        <w:ind w:left="1233" w:hanging="180"/>
      </w:pPr>
    </w:lvl>
    <w:lvl w:ilvl="3" w:tplc="2000000F" w:tentative="1">
      <w:start w:val="1"/>
      <w:numFmt w:val="decimal"/>
      <w:lvlText w:val="%4."/>
      <w:lvlJc w:val="left"/>
      <w:pPr>
        <w:ind w:left="1953" w:hanging="360"/>
      </w:pPr>
    </w:lvl>
    <w:lvl w:ilvl="4" w:tplc="20000019" w:tentative="1">
      <w:start w:val="1"/>
      <w:numFmt w:val="lowerLetter"/>
      <w:lvlText w:val="%5."/>
      <w:lvlJc w:val="left"/>
      <w:pPr>
        <w:ind w:left="2673" w:hanging="360"/>
      </w:pPr>
    </w:lvl>
    <w:lvl w:ilvl="5" w:tplc="2000001B" w:tentative="1">
      <w:start w:val="1"/>
      <w:numFmt w:val="lowerRoman"/>
      <w:lvlText w:val="%6."/>
      <w:lvlJc w:val="right"/>
      <w:pPr>
        <w:ind w:left="3393" w:hanging="180"/>
      </w:pPr>
    </w:lvl>
    <w:lvl w:ilvl="6" w:tplc="2000000F" w:tentative="1">
      <w:start w:val="1"/>
      <w:numFmt w:val="decimal"/>
      <w:lvlText w:val="%7."/>
      <w:lvlJc w:val="left"/>
      <w:pPr>
        <w:ind w:left="4113" w:hanging="360"/>
      </w:pPr>
    </w:lvl>
    <w:lvl w:ilvl="7" w:tplc="20000019" w:tentative="1">
      <w:start w:val="1"/>
      <w:numFmt w:val="lowerLetter"/>
      <w:lvlText w:val="%8."/>
      <w:lvlJc w:val="left"/>
      <w:pPr>
        <w:ind w:left="4833" w:hanging="360"/>
      </w:pPr>
    </w:lvl>
    <w:lvl w:ilvl="8" w:tplc="2000001B" w:tentative="1">
      <w:start w:val="1"/>
      <w:numFmt w:val="lowerRoman"/>
      <w:lvlText w:val="%9."/>
      <w:lvlJc w:val="right"/>
      <w:pPr>
        <w:ind w:left="5553" w:hanging="180"/>
      </w:pPr>
    </w:lvl>
  </w:abstractNum>
  <w:abstractNum w:abstractNumId="27" w15:restartNumberingAfterBreak="0">
    <w:nsid w:val="5D0F4D14"/>
    <w:multiLevelType w:val="multilevel"/>
    <w:tmpl w:val="5D0F4D14"/>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8" w15:restartNumberingAfterBreak="0">
    <w:nsid w:val="5ED265E0"/>
    <w:multiLevelType w:val="multilevel"/>
    <w:tmpl w:val="12BE8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6D673B9"/>
    <w:multiLevelType w:val="hybridMultilevel"/>
    <w:tmpl w:val="D892DAC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0" w15:restartNumberingAfterBreak="0">
    <w:nsid w:val="68EA52A6"/>
    <w:multiLevelType w:val="singleLevel"/>
    <w:tmpl w:val="68EA52A6"/>
    <w:lvl w:ilvl="0">
      <w:start w:val="1"/>
      <w:numFmt w:val="decimal"/>
      <w:suff w:val="space"/>
      <w:lvlText w:val="%1."/>
      <w:lvlJc w:val="left"/>
      <w:pPr>
        <w:ind w:left="0" w:firstLine="0"/>
      </w:pPr>
    </w:lvl>
  </w:abstractNum>
  <w:abstractNum w:abstractNumId="31" w15:restartNumberingAfterBreak="0">
    <w:nsid w:val="6D290EC2"/>
    <w:multiLevelType w:val="multilevel"/>
    <w:tmpl w:val="6D290EC2"/>
    <w:lvl w:ilvl="0">
      <w:start w:val="1"/>
      <w:numFmt w:val="decimal"/>
      <w:lvlText w:val="%1)"/>
      <w:lvlJc w:val="left"/>
      <w:pPr>
        <w:ind w:left="1147" w:hanging="1005"/>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2" w15:restartNumberingAfterBreak="0">
    <w:nsid w:val="721608F5"/>
    <w:multiLevelType w:val="multilevel"/>
    <w:tmpl w:val="721608F5"/>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3" w15:restartNumberingAfterBreak="0">
    <w:nsid w:val="78FD4E09"/>
    <w:multiLevelType w:val="hybridMultilevel"/>
    <w:tmpl w:val="BF8044A8"/>
    <w:lvl w:ilvl="0" w:tplc="2CAAC85A">
      <w:start w:val="92"/>
      <w:numFmt w:val="decimal"/>
      <w:lvlText w:val="%1"/>
      <w:lvlJc w:val="left"/>
      <w:pPr>
        <w:ind w:left="2422" w:hanging="360"/>
      </w:pPr>
      <w:rPr>
        <w:rFonts w:hint="default"/>
        <w:color w:val="auto"/>
      </w:rPr>
    </w:lvl>
    <w:lvl w:ilvl="1" w:tplc="20000019" w:tentative="1">
      <w:start w:val="1"/>
      <w:numFmt w:val="lowerLetter"/>
      <w:lvlText w:val="%2."/>
      <w:lvlJc w:val="left"/>
      <w:pPr>
        <w:ind w:left="3142" w:hanging="360"/>
      </w:pPr>
    </w:lvl>
    <w:lvl w:ilvl="2" w:tplc="2000001B" w:tentative="1">
      <w:start w:val="1"/>
      <w:numFmt w:val="lowerRoman"/>
      <w:lvlText w:val="%3."/>
      <w:lvlJc w:val="right"/>
      <w:pPr>
        <w:ind w:left="3862" w:hanging="180"/>
      </w:pPr>
    </w:lvl>
    <w:lvl w:ilvl="3" w:tplc="2000000F" w:tentative="1">
      <w:start w:val="1"/>
      <w:numFmt w:val="decimal"/>
      <w:lvlText w:val="%4."/>
      <w:lvlJc w:val="left"/>
      <w:pPr>
        <w:ind w:left="4582" w:hanging="360"/>
      </w:pPr>
    </w:lvl>
    <w:lvl w:ilvl="4" w:tplc="20000019" w:tentative="1">
      <w:start w:val="1"/>
      <w:numFmt w:val="lowerLetter"/>
      <w:lvlText w:val="%5."/>
      <w:lvlJc w:val="left"/>
      <w:pPr>
        <w:ind w:left="5302" w:hanging="360"/>
      </w:pPr>
    </w:lvl>
    <w:lvl w:ilvl="5" w:tplc="2000001B" w:tentative="1">
      <w:start w:val="1"/>
      <w:numFmt w:val="lowerRoman"/>
      <w:lvlText w:val="%6."/>
      <w:lvlJc w:val="right"/>
      <w:pPr>
        <w:ind w:left="6022" w:hanging="180"/>
      </w:pPr>
    </w:lvl>
    <w:lvl w:ilvl="6" w:tplc="2000000F" w:tentative="1">
      <w:start w:val="1"/>
      <w:numFmt w:val="decimal"/>
      <w:lvlText w:val="%7."/>
      <w:lvlJc w:val="left"/>
      <w:pPr>
        <w:ind w:left="6742" w:hanging="360"/>
      </w:pPr>
    </w:lvl>
    <w:lvl w:ilvl="7" w:tplc="20000019" w:tentative="1">
      <w:start w:val="1"/>
      <w:numFmt w:val="lowerLetter"/>
      <w:lvlText w:val="%8."/>
      <w:lvlJc w:val="left"/>
      <w:pPr>
        <w:ind w:left="7462" w:hanging="360"/>
      </w:pPr>
    </w:lvl>
    <w:lvl w:ilvl="8" w:tplc="2000001B" w:tentative="1">
      <w:start w:val="1"/>
      <w:numFmt w:val="lowerRoman"/>
      <w:lvlText w:val="%9."/>
      <w:lvlJc w:val="right"/>
      <w:pPr>
        <w:ind w:left="8182" w:hanging="180"/>
      </w:pPr>
    </w:lvl>
  </w:abstractNum>
  <w:abstractNum w:abstractNumId="34" w15:restartNumberingAfterBreak="0">
    <w:nsid w:val="7B2D3755"/>
    <w:multiLevelType w:val="multilevel"/>
    <w:tmpl w:val="EBB4E19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1"/>
  </w:num>
  <w:num w:numId="3">
    <w:abstractNumId w:val="18"/>
  </w:num>
  <w:num w:numId="4">
    <w:abstractNumId w:val="0"/>
  </w:num>
  <w:num w:numId="5">
    <w:abstractNumId w:val="19"/>
  </w:num>
  <w:num w:numId="6">
    <w:abstractNumId w:val="16"/>
  </w:num>
  <w:num w:numId="7">
    <w:abstractNumId w:val="17"/>
  </w:num>
  <w:num w:numId="8">
    <w:abstractNumId w:val="22"/>
  </w:num>
  <w:num w:numId="9">
    <w:abstractNumId w:val="24"/>
  </w:num>
  <w:num w:numId="10">
    <w:abstractNumId w:val="32"/>
  </w:num>
  <w:num w:numId="11">
    <w:abstractNumId w:val="7"/>
  </w:num>
  <w:num w:numId="12">
    <w:abstractNumId w:val="10"/>
  </w:num>
  <w:num w:numId="13">
    <w:abstractNumId w:val="20"/>
  </w:num>
  <w:num w:numId="14">
    <w:abstractNumId w:val="4"/>
  </w:num>
  <w:num w:numId="15">
    <w:abstractNumId w:val="11"/>
  </w:num>
  <w:num w:numId="16">
    <w:abstractNumId w:val="27"/>
  </w:num>
  <w:num w:numId="17">
    <w:abstractNumId w:val="9"/>
  </w:num>
  <w:num w:numId="18">
    <w:abstractNumId w:val="13"/>
  </w:num>
  <w:num w:numId="19">
    <w:abstractNumId w:val="14"/>
  </w:num>
  <w:num w:numId="20">
    <w:abstractNumId w:val="31"/>
  </w:num>
  <w:num w:numId="21">
    <w:abstractNumId w:val="30"/>
    <w:lvlOverride w:ilvl="0">
      <w:startOverride w:val="1"/>
    </w:lvlOverride>
  </w:num>
  <w:num w:numId="22">
    <w:abstractNumId w:val="34"/>
  </w:num>
  <w:num w:numId="23">
    <w:abstractNumId w:val="2"/>
  </w:num>
  <w:num w:numId="24">
    <w:abstractNumId w:val="23"/>
  </w:num>
  <w:num w:numId="25">
    <w:abstractNumId w:val="29"/>
  </w:num>
  <w:num w:numId="26">
    <w:abstractNumId w:val="5"/>
  </w:num>
  <w:num w:numId="27">
    <w:abstractNumId w:val="33"/>
  </w:num>
  <w:num w:numId="28">
    <w:abstractNumId w:val="15"/>
  </w:num>
  <w:num w:numId="29">
    <w:abstractNumId w:val="12"/>
  </w:num>
  <w:num w:numId="30">
    <w:abstractNumId w:val="8"/>
  </w:num>
  <w:num w:numId="31">
    <w:abstractNumId w:val="28"/>
  </w:num>
  <w:num w:numId="32">
    <w:abstractNumId w:val="25"/>
  </w:num>
  <w:num w:numId="33">
    <w:abstractNumId w:val="6"/>
  </w:num>
  <w:num w:numId="34">
    <w:abstractNumId w:val="26"/>
  </w:num>
  <w:num w:numId="3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defaultTabStop w:val="708"/>
  <w:hyphenationZone w:val="425"/>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4E13"/>
    <w:rsid w:val="0000150F"/>
    <w:rsid w:val="0000208C"/>
    <w:rsid w:val="000024E9"/>
    <w:rsid w:val="00003363"/>
    <w:rsid w:val="00005CBE"/>
    <w:rsid w:val="00006C82"/>
    <w:rsid w:val="00006F6F"/>
    <w:rsid w:val="000074B9"/>
    <w:rsid w:val="00010C1A"/>
    <w:rsid w:val="000121A4"/>
    <w:rsid w:val="00014EEA"/>
    <w:rsid w:val="00015C3C"/>
    <w:rsid w:val="00015D65"/>
    <w:rsid w:val="000203D8"/>
    <w:rsid w:val="00020621"/>
    <w:rsid w:val="000216C0"/>
    <w:rsid w:val="0002218D"/>
    <w:rsid w:val="0002327D"/>
    <w:rsid w:val="00025825"/>
    <w:rsid w:val="000308BC"/>
    <w:rsid w:val="00030A01"/>
    <w:rsid w:val="00030DB2"/>
    <w:rsid w:val="00035041"/>
    <w:rsid w:val="00035F50"/>
    <w:rsid w:val="00036B32"/>
    <w:rsid w:val="000401CE"/>
    <w:rsid w:val="00040D33"/>
    <w:rsid w:val="0004408C"/>
    <w:rsid w:val="000462A7"/>
    <w:rsid w:val="00046F90"/>
    <w:rsid w:val="00047C63"/>
    <w:rsid w:val="00047E78"/>
    <w:rsid w:val="000507E8"/>
    <w:rsid w:val="000510F8"/>
    <w:rsid w:val="00051660"/>
    <w:rsid w:val="0005298B"/>
    <w:rsid w:val="00052B2A"/>
    <w:rsid w:val="00053F5A"/>
    <w:rsid w:val="0005588B"/>
    <w:rsid w:val="00056DA3"/>
    <w:rsid w:val="00060548"/>
    <w:rsid w:val="00060A29"/>
    <w:rsid w:val="00060C7F"/>
    <w:rsid w:val="00060DD6"/>
    <w:rsid w:val="00061C60"/>
    <w:rsid w:val="00062F52"/>
    <w:rsid w:val="000647EE"/>
    <w:rsid w:val="00065005"/>
    <w:rsid w:val="00066228"/>
    <w:rsid w:val="00067086"/>
    <w:rsid w:val="0006795E"/>
    <w:rsid w:val="00070199"/>
    <w:rsid w:val="00070868"/>
    <w:rsid w:val="00070A17"/>
    <w:rsid w:val="00070A71"/>
    <w:rsid w:val="00070F80"/>
    <w:rsid w:val="0007149D"/>
    <w:rsid w:val="0007292C"/>
    <w:rsid w:val="00072FAC"/>
    <w:rsid w:val="00073A6B"/>
    <w:rsid w:val="00073B68"/>
    <w:rsid w:val="00074411"/>
    <w:rsid w:val="00074816"/>
    <w:rsid w:val="000761F6"/>
    <w:rsid w:val="00080463"/>
    <w:rsid w:val="000809F1"/>
    <w:rsid w:val="000827E5"/>
    <w:rsid w:val="00082FD9"/>
    <w:rsid w:val="00084317"/>
    <w:rsid w:val="0008586C"/>
    <w:rsid w:val="0008785A"/>
    <w:rsid w:val="0009015A"/>
    <w:rsid w:val="000903E9"/>
    <w:rsid w:val="00092671"/>
    <w:rsid w:val="00092AAB"/>
    <w:rsid w:val="00093E02"/>
    <w:rsid w:val="000944C1"/>
    <w:rsid w:val="00096222"/>
    <w:rsid w:val="00096B86"/>
    <w:rsid w:val="00096EFC"/>
    <w:rsid w:val="00097D1D"/>
    <w:rsid w:val="000A0BE6"/>
    <w:rsid w:val="000A257C"/>
    <w:rsid w:val="000A29FD"/>
    <w:rsid w:val="000A4D3A"/>
    <w:rsid w:val="000A4EA8"/>
    <w:rsid w:val="000A639E"/>
    <w:rsid w:val="000B1D85"/>
    <w:rsid w:val="000B323E"/>
    <w:rsid w:val="000B442F"/>
    <w:rsid w:val="000B5574"/>
    <w:rsid w:val="000B6FB5"/>
    <w:rsid w:val="000C19E2"/>
    <w:rsid w:val="000C24DA"/>
    <w:rsid w:val="000C362E"/>
    <w:rsid w:val="000C37AC"/>
    <w:rsid w:val="000C4181"/>
    <w:rsid w:val="000C42FD"/>
    <w:rsid w:val="000C48BC"/>
    <w:rsid w:val="000C4CFD"/>
    <w:rsid w:val="000C522C"/>
    <w:rsid w:val="000C55A4"/>
    <w:rsid w:val="000C65B8"/>
    <w:rsid w:val="000D24F4"/>
    <w:rsid w:val="000D2B82"/>
    <w:rsid w:val="000D3E22"/>
    <w:rsid w:val="000D48C0"/>
    <w:rsid w:val="000D50C7"/>
    <w:rsid w:val="000D5FEE"/>
    <w:rsid w:val="000E021A"/>
    <w:rsid w:val="000E1265"/>
    <w:rsid w:val="000E214E"/>
    <w:rsid w:val="000E21C3"/>
    <w:rsid w:val="000E5D43"/>
    <w:rsid w:val="000F04A5"/>
    <w:rsid w:val="000F0722"/>
    <w:rsid w:val="000F1AAE"/>
    <w:rsid w:val="000F2406"/>
    <w:rsid w:val="000F27FA"/>
    <w:rsid w:val="000F3B02"/>
    <w:rsid w:val="000F3F67"/>
    <w:rsid w:val="000F474B"/>
    <w:rsid w:val="000F6385"/>
    <w:rsid w:val="000F667D"/>
    <w:rsid w:val="000F69BF"/>
    <w:rsid w:val="00100C1C"/>
    <w:rsid w:val="00102E92"/>
    <w:rsid w:val="001039CF"/>
    <w:rsid w:val="00103A5C"/>
    <w:rsid w:val="00103CCD"/>
    <w:rsid w:val="001041B9"/>
    <w:rsid w:val="00104D47"/>
    <w:rsid w:val="00104DC7"/>
    <w:rsid w:val="001061E3"/>
    <w:rsid w:val="00107361"/>
    <w:rsid w:val="00107886"/>
    <w:rsid w:val="0011177B"/>
    <w:rsid w:val="001119CD"/>
    <w:rsid w:val="0011269F"/>
    <w:rsid w:val="00112C66"/>
    <w:rsid w:val="00112FAB"/>
    <w:rsid w:val="00113128"/>
    <w:rsid w:val="00113490"/>
    <w:rsid w:val="001143DF"/>
    <w:rsid w:val="00115F5B"/>
    <w:rsid w:val="00117334"/>
    <w:rsid w:val="0011776C"/>
    <w:rsid w:val="001220F1"/>
    <w:rsid w:val="00122AE3"/>
    <w:rsid w:val="0012352E"/>
    <w:rsid w:val="00123A0D"/>
    <w:rsid w:val="00123F27"/>
    <w:rsid w:val="0012774F"/>
    <w:rsid w:val="001330E7"/>
    <w:rsid w:val="001331AB"/>
    <w:rsid w:val="00133FAF"/>
    <w:rsid w:val="00135AC2"/>
    <w:rsid w:val="00136CF4"/>
    <w:rsid w:val="001412E6"/>
    <w:rsid w:val="00141AFA"/>
    <w:rsid w:val="00142717"/>
    <w:rsid w:val="0014380E"/>
    <w:rsid w:val="00147E8E"/>
    <w:rsid w:val="0015115D"/>
    <w:rsid w:val="0015174C"/>
    <w:rsid w:val="0015345F"/>
    <w:rsid w:val="00153CCF"/>
    <w:rsid w:val="001540C6"/>
    <w:rsid w:val="00154478"/>
    <w:rsid w:val="00155C52"/>
    <w:rsid w:val="00156E9C"/>
    <w:rsid w:val="0016095B"/>
    <w:rsid w:val="001609F1"/>
    <w:rsid w:val="001628E0"/>
    <w:rsid w:val="00162E7C"/>
    <w:rsid w:val="00163C96"/>
    <w:rsid w:val="00165FA3"/>
    <w:rsid w:val="0016721D"/>
    <w:rsid w:val="00167774"/>
    <w:rsid w:val="001678B7"/>
    <w:rsid w:val="0017053B"/>
    <w:rsid w:val="001706A5"/>
    <w:rsid w:val="00170838"/>
    <w:rsid w:val="00171358"/>
    <w:rsid w:val="00171B1C"/>
    <w:rsid w:val="00171F10"/>
    <w:rsid w:val="001720EA"/>
    <w:rsid w:val="00174296"/>
    <w:rsid w:val="001769EA"/>
    <w:rsid w:val="00176DF9"/>
    <w:rsid w:val="001772E9"/>
    <w:rsid w:val="00177E30"/>
    <w:rsid w:val="00180C3E"/>
    <w:rsid w:val="00181BD7"/>
    <w:rsid w:val="00184C97"/>
    <w:rsid w:val="00186BA1"/>
    <w:rsid w:val="0019035A"/>
    <w:rsid w:val="00191242"/>
    <w:rsid w:val="001924B0"/>
    <w:rsid w:val="001935AE"/>
    <w:rsid w:val="00193DE2"/>
    <w:rsid w:val="001967F5"/>
    <w:rsid w:val="001979B6"/>
    <w:rsid w:val="00197A9A"/>
    <w:rsid w:val="001A0017"/>
    <w:rsid w:val="001A0257"/>
    <w:rsid w:val="001A1552"/>
    <w:rsid w:val="001A2771"/>
    <w:rsid w:val="001A555B"/>
    <w:rsid w:val="001A5FED"/>
    <w:rsid w:val="001A6371"/>
    <w:rsid w:val="001B11AF"/>
    <w:rsid w:val="001B1591"/>
    <w:rsid w:val="001B324F"/>
    <w:rsid w:val="001B3462"/>
    <w:rsid w:val="001B4704"/>
    <w:rsid w:val="001B4CE1"/>
    <w:rsid w:val="001B515A"/>
    <w:rsid w:val="001B6B02"/>
    <w:rsid w:val="001B6F78"/>
    <w:rsid w:val="001B7F42"/>
    <w:rsid w:val="001C14ED"/>
    <w:rsid w:val="001C30BF"/>
    <w:rsid w:val="001C3DA9"/>
    <w:rsid w:val="001C654F"/>
    <w:rsid w:val="001C7C08"/>
    <w:rsid w:val="001D2582"/>
    <w:rsid w:val="001D2F08"/>
    <w:rsid w:val="001D317E"/>
    <w:rsid w:val="001D376D"/>
    <w:rsid w:val="001D4D69"/>
    <w:rsid w:val="001D57B0"/>
    <w:rsid w:val="001D6B4C"/>
    <w:rsid w:val="001E1AF0"/>
    <w:rsid w:val="001E310B"/>
    <w:rsid w:val="001E5273"/>
    <w:rsid w:val="001E5662"/>
    <w:rsid w:val="001E63AD"/>
    <w:rsid w:val="001E7342"/>
    <w:rsid w:val="001E7761"/>
    <w:rsid w:val="001F1656"/>
    <w:rsid w:val="001F1668"/>
    <w:rsid w:val="001F28F9"/>
    <w:rsid w:val="001F4184"/>
    <w:rsid w:val="001F5B01"/>
    <w:rsid w:val="001F7E9D"/>
    <w:rsid w:val="00200D6A"/>
    <w:rsid w:val="00200D7D"/>
    <w:rsid w:val="0020164A"/>
    <w:rsid w:val="00204677"/>
    <w:rsid w:val="00205854"/>
    <w:rsid w:val="002076F0"/>
    <w:rsid w:val="00210006"/>
    <w:rsid w:val="00210FAA"/>
    <w:rsid w:val="00212017"/>
    <w:rsid w:val="00212273"/>
    <w:rsid w:val="00214106"/>
    <w:rsid w:val="002149E0"/>
    <w:rsid w:val="002201F6"/>
    <w:rsid w:val="002203E3"/>
    <w:rsid w:val="00223000"/>
    <w:rsid w:val="0022318E"/>
    <w:rsid w:val="00227A7D"/>
    <w:rsid w:val="00227D09"/>
    <w:rsid w:val="00230142"/>
    <w:rsid w:val="0023069E"/>
    <w:rsid w:val="00230F2C"/>
    <w:rsid w:val="002316FE"/>
    <w:rsid w:val="002318D7"/>
    <w:rsid w:val="00233101"/>
    <w:rsid w:val="002332AF"/>
    <w:rsid w:val="00233BF3"/>
    <w:rsid w:val="00234013"/>
    <w:rsid w:val="002373E1"/>
    <w:rsid w:val="0024111A"/>
    <w:rsid w:val="0024240F"/>
    <w:rsid w:val="00243E5E"/>
    <w:rsid w:val="00245F3D"/>
    <w:rsid w:val="002469EC"/>
    <w:rsid w:val="00246A60"/>
    <w:rsid w:val="00247ED0"/>
    <w:rsid w:val="002502BC"/>
    <w:rsid w:val="002509E7"/>
    <w:rsid w:val="00251AF2"/>
    <w:rsid w:val="00253000"/>
    <w:rsid w:val="002531EF"/>
    <w:rsid w:val="0025326B"/>
    <w:rsid w:val="002538B6"/>
    <w:rsid w:val="00256585"/>
    <w:rsid w:val="00261D73"/>
    <w:rsid w:val="00264CB2"/>
    <w:rsid w:val="00264E13"/>
    <w:rsid w:val="0026752F"/>
    <w:rsid w:val="00267632"/>
    <w:rsid w:val="00267807"/>
    <w:rsid w:val="00267CE4"/>
    <w:rsid w:val="00270803"/>
    <w:rsid w:val="00271F2B"/>
    <w:rsid w:val="00272E82"/>
    <w:rsid w:val="002748A5"/>
    <w:rsid w:val="002777DB"/>
    <w:rsid w:val="00277A60"/>
    <w:rsid w:val="0028287A"/>
    <w:rsid w:val="00283989"/>
    <w:rsid w:val="00286072"/>
    <w:rsid w:val="00286148"/>
    <w:rsid w:val="002872BB"/>
    <w:rsid w:val="002904AB"/>
    <w:rsid w:val="002918C7"/>
    <w:rsid w:val="00291DFE"/>
    <w:rsid w:val="002929E1"/>
    <w:rsid w:val="002944C0"/>
    <w:rsid w:val="002945CA"/>
    <w:rsid w:val="00294C6E"/>
    <w:rsid w:val="002A0A5B"/>
    <w:rsid w:val="002A1FDB"/>
    <w:rsid w:val="002A24C7"/>
    <w:rsid w:val="002A6738"/>
    <w:rsid w:val="002A69FB"/>
    <w:rsid w:val="002B0C62"/>
    <w:rsid w:val="002B1DF6"/>
    <w:rsid w:val="002B3024"/>
    <w:rsid w:val="002B363C"/>
    <w:rsid w:val="002B39EA"/>
    <w:rsid w:val="002B50AA"/>
    <w:rsid w:val="002B673B"/>
    <w:rsid w:val="002C10A5"/>
    <w:rsid w:val="002C1870"/>
    <w:rsid w:val="002C2701"/>
    <w:rsid w:val="002C2F1E"/>
    <w:rsid w:val="002C3A53"/>
    <w:rsid w:val="002C3AA1"/>
    <w:rsid w:val="002C4AB0"/>
    <w:rsid w:val="002C77E2"/>
    <w:rsid w:val="002D0E3F"/>
    <w:rsid w:val="002D1664"/>
    <w:rsid w:val="002D21B1"/>
    <w:rsid w:val="002D45E4"/>
    <w:rsid w:val="002D4943"/>
    <w:rsid w:val="002D6214"/>
    <w:rsid w:val="002D77FF"/>
    <w:rsid w:val="002E0646"/>
    <w:rsid w:val="002E0AD1"/>
    <w:rsid w:val="002E0C6B"/>
    <w:rsid w:val="002E135E"/>
    <w:rsid w:val="002E1647"/>
    <w:rsid w:val="002E2597"/>
    <w:rsid w:val="002E29EA"/>
    <w:rsid w:val="002E2C65"/>
    <w:rsid w:val="002E30FC"/>
    <w:rsid w:val="002E4D7F"/>
    <w:rsid w:val="002E67CB"/>
    <w:rsid w:val="002E6E2B"/>
    <w:rsid w:val="002F0684"/>
    <w:rsid w:val="002F1061"/>
    <w:rsid w:val="002F1AA8"/>
    <w:rsid w:val="002F276B"/>
    <w:rsid w:val="002F48EB"/>
    <w:rsid w:val="002F65F5"/>
    <w:rsid w:val="002F6841"/>
    <w:rsid w:val="002F68B1"/>
    <w:rsid w:val="002F6F11"/>
    <w:rsid w:val="0030035F"/>
    <w:rsid w:val="003011BD"/>
    <w:rsid w:val="00301462"/>
    <w:rsid w:val="00301914"/>
    <w:rsid w:val="003033FC"/>
    <w:rsid w:val="003049F3"/>
    <w:rsid w:val="00305C08"/>
    <w:rsid w:val="00305DCD"/>
    <w:rsid w:val="00306276"/>
    <w:rsid w:val="00306BA4"/>
    <w:rsid w:val="00311539"/>
    <w:rsid w:val="003124DD"/>
    <w:rsid w:val="003137C6"/>
    <w:rsid w:val="00313EC3"/>
    <w:rsid w:val="00314C0F"/>
    <w:rsid w:val="00315284"/>
    <w:rsid w:val="00320A91"/>
    <w:rsid w:val="00320E56"/>
    <w:rsid w:val="00324D3E"/>
    <w:rsid w:val="0032683C"/>
    <w:rsid w:val="00326C5A"/>
    <w:rsid w:val="00326E08"/>
    <w:rsid w:val="003270B5"/>
    <w:rsid w:val="0032783A"/>
    <w:rsid w:val="0032784F"/>
    <w:rsid w:val="003323CB"/>
    <w:rsid w:val="00332773"/>
    <w:rsid w:val="00332AA0"/>
    <w:rsid w:val="00333D32"/>
    <w:rsid w:val="003340C6"/>
    <w:rsid w:val="003347D4"/>
    <w:rsid w:val="00334BFA"/>
    <w:rsid w:val="0033587B"/>
    <w:rsid w:val="00335FC6"/>
    <w:rsid w:val="00336465"/>
    <w:rsid w:val="00336A7B"/>
    <w:rsid w:val="00337F88"/>
    <w:rsid w:val="0034026C"/>
    <w:rsid w:val="00341669"/>
    <w:rsid w:val="00342946"/>
    <w:rsid w:val="00342A81"/>
    <w:rsid w:val="00342C20"/>
    <w:rsid w:val="0034373E"/>
    <w:rsid w:val="00343FDA"/>
    <w:rsid w:val="003440CC"/>
    <w:rsid w:val="00344BDC"/>
    <w:rsid w:val="00345F5D"/>
    <w:rsid w:val="003461C1"/>
    <w:rsid w:val="00347D1D"/>
    <w:rsid w:val="00352627"/>
    <w:rsid w:val="00353846"/>
    <w:rsid w:val="00354C0A"/>
    <w:rsid w:val="003559F6"/>
    <w:rsid w:val="003569FB"/>
    <w:rsid w:val="00361DA2"/>
    <w:rsid w:val="003635A9"/>
    <w:rsid w:val="00366894"/>
    <w:rsid w:val="00370101"/>
    <w:rsid w:val="0037136B"/>
    <w:rsid w:val="003728A2"/>
    <w:rsid w:val="00373022"/>
    <w:rsid w:val="003762CB"/>
    <w:rsid w:val="00377C6C"/>
    <w:rsid w:val="0038041A"/>
    <w:rsid w:val="00380D47"/>
    <w:rsid w:val="003821DF"/>
    <w:rsid w:val="00382FCE"/>
    <w:rsid w:val="00384EC2"/>
    <w:rsid w:val="0038670C"/>
    <w:rsid w:val="00390E9C"/>
    <w:rsid w:val="003911C4"/>
    <w:rsid w:val="003919E6"/>
    <w:rsid w:val="003931B2"/>
    <w:rsid w:val="00393855"/>
    <w:rsid w:val="00394C79"/>
    <w:rsid w:val="00396806"/>
    <w:rsid w:val="00396ACE"/>
    <w:rsid w:val="00396BD9"/>
    <w:rsid w:val="00397C6B"/>
    <w:rsid w:val="00397D00"/>
    <w:rsid w:val="00397ECF"/>
    <w:rsid w:val="003A1C4E"/>
    <w:rsid w:val="003A23CC"/>
    <w:rsid w:val="003A311B"/>
    <w:rsid w:val="003A3CD6"/>
    <w:rsid w:val="003A4C2F"/>
    <w:rsid w:val="003B04CF"/>
    <w:rsid w:val="003B06F0"/>
    <w:rsid w:val="003B0A17"/>
    <w:rsid w:val="003B2460"/>
    <w:rsid w:val="003B2573"/>
    <w:rsid w:val="003B295E"/>
    <w:rsid w:val="003B29A8"/>
    <w:rsid w:val="003B46F5"/>
    <w:rsid w:val="003B5077"/>
    <w:rsid w:val="003B58A6"/>
    <w:rsid w:val="003C0C14"/>
    <w:rsid w:val="003C1A1F"/>
    <w:rsid w:val="003C2E8A"/>
    <w:rsid w:val="003C3469"/>
    <w:rsid w:val="003C4003"/>
    <w:rsid w:val="003C4169"/>
    <w:rsid w:val="003C45E8"/>
    <w:rsid w:val="003C51B7"/>
    <w:rsid w:val="003C59CB"/>
    <w:rsid w:val="003C6432"/>
    <w:rsid w:val="003C7DE6"/>
    <w:rsid w:val="003D091D"/>
    <w:rsid w:val="003D70F5"/>
    <w:rsid w:val="003E0915"/>
    <w:rsid w:val="003E0B3A"/>
    <w:rsid w:val="003E148F"/>
    <w:rsid w:val="003E1E4E"/>
    <w:rsid w:val="003E624D"/>
    <w:rsid w:val="003E6876"/>
    <w:rsid w:val="003E70D1"/>
    <w:rsid w:val="003F08DE"/>
    <w:rsid w:val="003F11AF"/>
    <w:rsid w:val="003F12B8"/>
    <w:rsid w:val="003F18B0"/>
    <w:rsid w:val="003F1C58"/>
    <w:rsid w:val="003F2B51"/>
    <w:rsid w:val="003F3A74"/>
    <w:rsid w:val="003F436D"/>
    <w:rsid w:val="003F47D1"/>
    <w:rsid w:val="003F6FCC"/>
    <w:rsid w:val="003F7E94"/>
    <w:rsid w:val="00400C32"/>
    <w:rsid w:val="00400EE6"/>
    <w:rsid w:val="00401507"/>
    <w:rsid w:val="0040171F"/>
    <w:rsid w:val="00403C8A"/>
    <w:rsid w:val="00404FE1"/>
    <w:rsid w:val="00405D94"/>
    <w:rsid w:val="00406345"/>
    <w:rsid w:val="004078AD"/>
    <w:rsid w:val="00407CF8"/>
    <w:rsid w:val="00407F92"/>
    <w:rsid w:val="00411430"/>
    <w:rsid w:val="004133AB"/>
    <w:rsid w:val="0041436E"/>
    <w:rsid w:val="0041438D"/>
    <w:rsid w:val="00415068"/>
    <w:rsid w:val="00415646"/>
    <w:rsid w:val="004159BF"/>
    <w:rsid w:val="00415F20"/>
    <w:rsid w:val="0041652A"/>
    <w:rsid w:val="00416FF0"/>
    <w:rsid w:val="00417904"/>
    <w:rsid w:val="00417AD2"/>
    <w:rsid w:val="004203E4"/>
    <w:rsid w:val="00420925"/>
    <w:rsid w:val="004247C5"/>
    <w:rsid w:val="004247ED"/>
    <w:rsid w:val="004305BD"/>
    <w:rsid w:val="0043162B"/>
    <w:rsid w:val="00432319"/>
    <w:rsid w:val="004324A9"/>
    <w:rsid w:val="00432CBF"/>
    <w:rsid w:val="004338CE"/>
    <w:rsid w:val="00434461"/>
    <w:rsid w:val="004345A6"/>
    <w:rsid w:val="00434D2D"/>
    <w:rsid w:val="0043599B"/>
    <w:rsid w:val="00435AF7"/>
    <w:rsid w:val="004405F7"/>
    <w:rsid w:val="004414D1"/>
    <w:rsid w:val="00442A34"/>
    <w:rsid w:val="00445CA8"/>
    <w:rsid w:val="00446516"/>
    <w:rsid w:val="00450317"/>
    <w:rsid w:val="00450836"/>
    <w:rsid w:val="00450F8A"/>
    <w:rsid w:val="004518EB"/>
    <w:rsid w:val="00453CBC"/>
    <w:rsid w:val="00454D28"/>
    <w:rsid w:val="0046155C"/>
    <w:rsid w:val="00461907"/>
    <w:rsid w:val="0046346B"/>
    <w:rsid w:val="004656DC"/>
    <w:rsid w:val="00470C51"/>
    <w:rsid w:val="00470EBA"/>
    <w:rsid w:val="00472BB8"/>
    <w:rsid w:val="00472EDC"/>
    <w:rsid w:val="004744FE"/>
    <w:rsid w:val="004746C7"/>
    <w:rsid w:val="004751AB"/>
    <w:rsid w:val="004803FA"/>
    <w:rsid w:val="0048042A"/>
    <w:rsid w:val="00480A4F"/>
    <w:rsid w:val="00480E3F"/>
    <w:rsid w:val="004812CD"/>
    <w:rsid w:val="00481A31"/>
    <w:rsid w:val="00481D47"/>
    <w:rsid w:val="00481D7A"/>
    <w:rsid w:val="004835D8"/>
    <w:rsid w:val="00484C7E"/>
    <w:rsid w:val="00487974"/>
    <w:rsid w:val="00487FA9"/>
    <w:rsid w:val="00492146"/>
    <w:rsid w:val="004938B2"/>
    <w:rsid w:val="00493E81"/>
    <w:rsid w:val="00494FC3"/>
    <w:rsid w:val="00495F2B"/>
    <w:rsid w:val="004979ED"/>
    <w:rsid w:val="004A03EE"/>
    <w:rsid w:val="004A172B"/>
    <w:rsid w:val="004A207A"/>
    <w:rsid w:val="004A20CC"/>
    <w:rsid w:val="004A3DF1"/>
    <w:rsid w:val="004A4820"/>
    <w:rsid w:val="004A4E62"/>
    <w:rsid w:val="004A5DAB"/>
    <w:rsid w:val="004A66D9"/>
    <w:rsid w:val="004A6975"/>
    <w:rsid w:val="004A7007"/>
    <w:rsid w:val="004B17BE"/>
    <w:rsid w:val="004B2DAF"/>
    <w:rsid w:val="004B3939"/>
    <w:rsid w:val="004B46AC"/>
    <w:rsid w:val="004B5C75"/>
    <w:rsid w:val="004C2A57"/>
    <w:rsid w:val="004C494B"/>
    <w:rsid w:val="004C4FA1"/>
    <w:rsid w:val="004C57E3"/>
    <w:rsid w:val="004C5BC0"/>
    <w:rsid w:val="004C5E02"/>
    <w:rsid w:val="004C5FDC"/>
    <w:rsid w:val="004C735A"/>
    <w:rsid w:val="004C7B2C"/>
    <w:rsid w:val="004D07D5"/>
    <w:rsid w:val="004D0C46"/>
    <w:rsid w:val="004D21EB"/>
    <w:rsid w:val="004D3253"/>
    <w:rsid w:val="004D4B9A"/>
    <w:rsid w:val="004D5805"/>
    <w:rsid w:val="004D67BD"/>
    <w:rsid w:val="004D7F5D"/>
    <w:rsid w:val="004D7FEF"/>
    <w:rsid w:val="004E075C"/>
    <w:rsid w:val="004E13D4"/>
    <w:rsid w:val="004E1F45"/>
    <w:rsid w:val="004E2395"/>
    <w:rsid w:val="004E3425"/>
    <w:rsid w:val="004E34AB"/>
    <w:rsid w:val="004E5162"/>
    <w:rsid w:val="004E55B8"/>
    <w:rsid w:val="004E6C94"/>
    <w:rsid w:val="004E6C9C"/>
    <w:rsid w:val="004F04B1"/>
    <w:rsid w:val="004F1D1C"/>
    <w:rsid w:val="004F2728"/>
    <w:rsid w:val="004F277A"/>
    <w:rsid w:val="004F2DBE"/>
    <w:rsid w:val="004F5693"/>
    <w:rsid w:val="004F655A"/>
    <w:rsid w:val="004F66D0"/>
    <w:rsid w:val="004F7DD6"/>
    <w:rsid w:val="004F7E51"/>
    <w:rsid w:val="0050016B"/>
    <w:rsid w:val="00501115"/>
    <w:rsid w:val="00501379"/>
    <w:rsid w:val="00503B2A"/>
    <w:rsid w:val="00504864"/>
    <w:rsid w:val="00504C7D"/>
    <w:rsid w:val="00505389"/>
    <w:rsid w:val="00507814"/>
    <w:rsid w:val="00507B78"/>
    <w:rsid w:val="00510065"/>
    <w:rsid w:val="00512F56"/>
    <w:rsid w:val="00513966"/>
    <w:rsid w:val="00513BE8"/>
    <w:rsid w:val="00513CEB"/>
    <w:rsid w:val="00515F20"/>
    <w:rsid w:val="00516478"/>
    <w:rsid w:val="005202E6"/>
    <w:rsid w:val="00521F46"/>
    <w:rsid w:val="00525A21"/>
    <w:rsid w:val="005273EC"/>
    <w:rsid w:val="005275A2"/>
    <w:rsid w:val="00530D06"/>
    <w:rsid w:val="00535B10"/>
    <w:rsid w:val="0053631C"/>
    <w:rsid w:val="00536408"/>
    <w:rsid w:val="0054181E"/>
    <w:rsid w:val="005428DE"/>
    <w:rsid w:val="00543D89"/>
    <w:rsid w:val="00545A0F"/>
    <w:rsid w:val="00546B0C"/>
    <w:rsid w:val="00546ED5"/>
    <w:rsid w:val="00552ED5"/>
    <w:rsid w:val="00554073"/>
    <w:rsid w:val="00554517"/>
    <w:rsid w:val="00555123"/>
    <w:rsid w:val="00560BBD"/>
    <w:rsid w:val="00560CE3"/>
    <w:rsid w:val="005618CC"/>
    <w:rsid w:val="00561E24"/>
    <w:rsid w:val="00562737"/>
    <w:rsid w:val="00563091"/>
    <w:rsid w:val="00563427"/>
    <w:rsid w:val="00564068"/>
    <w:rsid w:val="00565011"/>
    <w:rsid w:val="00566134"/>
    <w:rsid w:val="0056778D"/>
    <w:rsid w:val="005709A7"/>
    <w:rsid w:val="005711F8"/>
    <w:rsid w:val="0057131E"/>
    <w:rsid w:val="00571468"/>
    <w:rsid w:val="005716C1"/>
    <w:rsid w:val="00571928"/>
    <w:rsid w:val="00572C1C"/>
    <w:rsid w:val="005733EE"/>
    <w:rsid w:val="005737F6"/>
    <w:rsid w:val="005750AA"/>
    <w:rsid w:val="00575FC8"/>
    <w:rsid w:val="00576448"/>
    <w:rsid w:val="00577A4C"/>
    <w:rsid w:val="00577CD7"/>
    <w:rsid w:val="00577FA0"/>
    <w:rsid w:val="005800DF"/>
    <w:rsid w:val="00584BBA"/>
    <w:rsid w:val="005852BE"/>
    <w:rsid w:val="00585378"/>
    <w:rsid w:val="00587575"/>
    <w:rsid w:val="005918BB"/>
    <w:rsid w:val="00591A0D"/>
    <w:rsid w:val="00591FAD"/>
    <w:rsid w:val="00593B14"/>
    <w:rsid w:val="0059669B"/>
    <w:rsid w:val="00597068"/>
    <w:rsid w:val="005977E3"/>
    <w:rsid w:val="00597FD5"/>
    <w:rsid w:val="005A29BA"/>
    <w:rsid w:val="005A3D47"/>
    <w:rsid w:val="005A3E9E"/>
    <w:rsid w:val="005A4769"/>
    <w:rsid w:val="005A4779"/>
    <w:rsid w:val="005A73C5"/>
    <w:rsid w:val="005B1148"/>
    <w:rsid w:val="005B214F"/>
    <w:rsid w:val="005B3059"/>
    <w:rsid w:val="005B3188"/>
    <w:rsid w:val="005B3604"/>
    <w:rsid w:val="005B47FD"/>
    <w:rsid w:val="005B48CD"/>
    <w:rsid w:val="005B54C6"/>
    <w:rsid w:val="005B6582"/>
    <w:rsid w:val="005B7040"/>
    <w:rsid w:val="005B796A"/>
    <w:rsid w:val="005C0B4B"/>
    <w:rsid w:val="005C1DCF"/>
    <w:rsid w:val="005C2A25"/>
    <w:rsid w:val="005C3BC1"/>
    <w:rsid w:val="005C4975"/>
    <w:rsid w:val="005C5A6D"/>
    <w:rsid w:val="005D0D1D"/>
    <w:rsid w:val="005D2422"/>
    <w:rsid w:val="005D272D"/>
    <w:rsid w:val="005D437B"/>
    <w:rsid w:val="005D4C0C"/>
    <w:rsid w:val="005D6957"/>
    <w:rsid w:val="005E0D37"/>
    <w:rsid w:val="005E12CD"/>
    <w:rsid w:val="005E1C3D"/>
    <w:rsid w:val="005E3283"/>
    <w:rsid w:val="005E4EBC"/>
    <w:rsid w:val="005E6607"/>
    <w:rsid w:val="005E6E7A"/>
    <w:rsid w:val="005E7A57"/>
    <w:rsid w:val="005F024C"/>
    <w:rsid w:val="005F14D5"/>
    <w:rsid w:val="005F1C67"/>
    <w:rsid w:val="005F215B"/>
    <w:rsid w:val="005F3411"/>
    <w:rsid w:val="005F3D3F"/>
    <w:rsid w:val="005F4D14"/>
    <w:rsid w:val="005F555F"/>
    <w:rsid w:val="005F5D74"/>
    <w:rsid w:val="005F665C"/>
    <w:rsid w:val="005F6793"/>
    <w:rsid w:val="005F73E3"/>
    <w:rsid w:val="0060259E"/>
    <w:rsid w:val="00603265"/>
    <w:rsid w:val="0060607D"/>
    <w:rsid w:val="00606C19"/>
    <w:rsid w:val="00606CB1"/>
    <w:rsid w:val="006075F2"/>
    <w:rsid w:val="0060795D"/>
    <w:rsid w:val="00610A57"/>
    <w:rsid w:val="00613048"/>
    <w:rsid w:val="00613641"/>
    <w:rsid w:val="006137C9"/>
    <w:rsid w:val="00613AF0"/>
    <w:rsid w:val="00616A28"/>
    <w:rsid w:val="0062125C"/>
    <w:rsid w:val="0062252A"/>
    <w:rsid w:val="00622E3A"/>
    <w:rsid w:val="00623CC2"/>
    <w:rsid w:val="00624A2B"/>
    <w:rsid w:val="00624BED"/>
    <w:rsid w:val="00625C2B"/>
    <w:rsid w:val="00626BC6"/>
    <w:rsid w:val="00633934"/>
    <w:rsid w:val="00634162"/>
    <w:rsid w:val="006345E4"/>
    <w:rsid w:val="00637D25"/>
    <w:rsid w:val="00640E60"/>
    <w:rsid w:val="0064162F"/>
    <w:rsid w:val="00641AC0"/>
    <w:rsid w:val="00642A45"/>
    <w:rsid w:val="00642FDE"/>
    <w:rsid w:val="00643119"/>
    <w:rsid w:val="00644E45"/>
    <w:rsid w:val="00645600"/>
    <w:rsid w:val="00645CF2"/>
    <w:rsid w:val="00645E56"/>
    <w:rsid w:val="006525EC"/>
    <w:rsid w:val="00654A0D"/>
    <w:rsid w:val="006566CD"/>
    <w:rsid w:val="006576BB"/>
    <w:rsid w:val="00657982"/>
    <w:rsid w:val="006600D0"/>
    <w:rsid w:val="0066429C"/>
    <w:rsid w:val="00664798"/>
    <w:rsid w:val="006651E4"/>
    <w:rsid w:val="0066636D"/>
    <w:rsid w:val="006664B1"/>
    <w:rsid w:val="006666FA"/>
    <w:rsid w:val="006676C6"/>
    <w:rsid w:val="0066780A"/>
    <w:rsid w:val="00667ADD"/>
    <w:rsid w:val="00671401"/>
    <w:rsid w:val="00671FB8"/>
    <w:rsid w:val="00673612"/>
    <w:rsid w:val="0067373D"/>
    <w:rsid w:val="00676AC9"/>
    <w:rsid w:val="00676FCC"/>
    <w:rsid w:val="00680629"/>
    <w:rsid w:val="00682575"/>
    <w:rsid w:val="00684067"/>
    <w:rsid w:val="00684294"/>
    <w:rsid w:val="00684507"/>
    <w:rsid w:val="0068496A"/>
    <w:rsid w:val="006905D1"/>
    <w:rsid w:val="00691A7E"/>
    <w:rsid w:val="00692E32"/>
    <w:rsid w:val="00692FDE"/>
    <w:rsid w:val="00693D48"/>
    <w:rsid w:val="00694577"/>
    <w:rsid w:val="006945AC"/>
    <w:rsid w:val="00695810"/>
    <w:rsid w:val="0069671C"/>
    <w:rsid w:val="006A017C"/>
    <w:rsid w:val="006A0C2B"/>
    <w:rsid w:val="006A0CCF"/>
    <w:rsid w:val="006A28A0"/>
    <w:rsid w:val="006A433B"/>
    <w:rsid w:val="006A5B51"/>
    <w:rsid w:val="006A610D"/>
    <w:rsid w:val="006A6882"/>
    <w:rsid w:val="006B042A"/>
    <w:rsid w:val="006B31D5"/>
    <w:rsid w:val="006B6768"/>
    <w:rsid w:val="006B713E"/>
    <w:rsid w:val="006B79E2"/>
    <w:rsid w:val="006B7C55"/>
    <w:rsid w:val="006C2136"/>
    <w:rsid w:val="006C23AA"/>
    <w:rsid w:val="006C4898"/>
    <w:rsid w:val="006C5C7E"/>
    <w:rsid w:val="006C642F"/>
    <w:rsid w:val="006C70B0"/>
    <w:rsid w:val="006C7136"/>
    <w:rsid w:val="006C71BB"/>
    <w:rsid w:val="006D171A"/>
    <w:rsid w:val="006D2B38"/>
    <w:rsid w:val="006D3175"/>
    <w:rsid w:val="006D380D"/>
    <w:rsid w:val="006D48EC"/>
    <w:rsid w:val="006D5E93"/>
    <w:rsid w:val="006D646B"/>
    <w:rsid w:val="006D69D4"/>
    <w:rsid w:val="006D7370"/>
    <w:rsid w:val="006E1AFE"/>
    <w:rsid w:val="006E2712"/>
    <w:rsid w:val="006E444F"/>
    <w:rsid w:val="006E58CD"/>
    <w:rsid w:val="006E6073"/>
    <w:rsid w:val="006E6FEA"/>
    <w:rsid w:val="006E70CB"/>
    <w:rsid w:val="006E79E4"/>
    <w:rsid w:val="006F03E2"/>
    <w:rsid w:val="006F1A17"/>
    <w:rsid w:val="006F2DBE"/>
    <w:rsid w:val="006F403B"/>
    <w:rsid w:val="006F63A7"/>
    <w:rsid w:val="006F7094"/>
    <w:rsid w:val="006F75B1"/>
    <w:rsid w:val="0070004B"/>
    <w:rsid w:val="00701B00"/>
    <w:rsid w:val="00702B21"/>
    <w:rsid w:val="007052D5"/>
    <w:rsid w:val="00705911"/>
    <w:rsid w:val="007067F6"/>
    <w:rsid w:val="00707F59"/>
    <w:rsid w:val="007104FB"/>
    <w:rsid w:val="0071052B"/>
    <w:rsid w:val="00710862"/>
    <w:rsid w:val="00711229"/>
    <w:rsid w:val="007117F5"/>
    <w:rsid w:val="0071255E"/>
    <w:rsid w:val="0071330C"/>
    <w:rsid w:val="007133D4"/>
    <w:rsid w:val="00715314"/>
    <w:rsid w:val="00715381"/>
    <w:rsid w:val="00715428"/>
    <w:rsid w:val="00715741"/>
    <w:rsid w:val="00715D4B"/>
    <w:rsid w:val="00717862"/>
    <w:rsid w:val="00717D25"/>
    <w:rsid w:val="0072082D"/>
    <w:rsid w:val="0072129B"/>
    <w:rsid w:val="00721960"/>
    <w:rsid w:val="00721C00"/>
    <w:rsid w:val="00722007"/>
    <w:rsid w:val="007226C2"/>
    <w:rsid w:val="00723A03"/>
    <w:rsid w:val="00730AB3"/>
    <w:rsid w:val="007325EE"/>
    <w:rsid w:val="00734E93"/>
    <w:rsid w:val="00735683"/>
    <w:rsid w:val="007367D5"/>
    <w:rsid w:val="00736F7E"/>
    <w:rsid w:val="0073748E"/>
    <w:rsid w:val="0074036F"/>
    <w:rsid w:val="00740730"/>
    <w:rsid w:val="007414D7"/>
    <w:rsid w:val="00744EF7"/>
    <w:rsid w:val="00745D3F"/>
    <w:rsid w:val="00747AA9"/>
    <w:rsid w:val="0075142B"/>
    <w:rsid w:val="0075191E"/>
    <w:rsid w:val="00752918"/>
    <w:rsid w:val="007564B6"/>
    <w:rsid w:val="00757948"/>
    <w:rsid w:val="00760C86"/>
    <w:rsid w:val="0076132F"/>
    <w:rsid w:val="007634B3"/>
    <w:rsid w:val="00764029"/>
    <w:rsid w:val="007657D6"/>
    <w:rsid w:val="0076605A"/>
    <w:rsid w:val="00766086"/>
    <w:rsid w:val="0076621E"/>
    <w:rsid w:val="00766B99"/>
    <w:rsid w:val="00771A08"/>
    <w:rsid w:val="00771D82"/>
    <w:rsid w:val="007721AC"/>
    <w:rsid w:val="007724F8"/>
    <w:rsid w:val="00773F25"/>
    <w:rsid w:val="007741F5"/>
    <w:rsid w:val="00774646"/>
    <w:rsid w:val="00776F80"/>
    <w:rsid w:val="0077700E"/>
    <w:rsid w:val="00780191"/>
    <w:rsid w:val="00780B18"/>
    <w:rsid w:val="0078262B"/>
    <w:rsid w:val="00783BCC"/>
    <w:rsid w:val="00784B84"/>
    <w:rsid w:val="0078521F"/>
    <w:rsid w:val="00785960"/>
    <w:rsid w:val="00786155"/>
    <w:rsid w:val="007903ED"/>
    <w:rsid w:val="00792918"/>
    <w:rsid w:val="00793680"/>
    <w:rsid w:val="00796013"/>
    <w:rsid w:val="007964B0"/>
    <w:rsid w:val="007979A5"/>
    <w:rsid w:val="00797A81"/>
    <w:rsid w:val="00797A83"/>
    <w:rsid w:val="00797B2A"/>
    <w:rsid w:val="007A0D15"/>
    <w:rsid w:val="007A0DE6"/>
    <w:rsid w:val="007A1987"/>
    <w:rsid w:val="007A1F0C"/>
    <w:rsid w:val="007A227C"/>
    <w:rsid w:val="007A29D3"/>
    <w:rsid w:val="007A2ABE"/>
    <w:rsid w:val="007A50E4"/>
    <w:rsid w:val="007A6104"/>
    <w:rsid w:val="007B05C5"/>
    <w:rsid w:val="007B19F6"/>
    <w:rsid w:val="007B1D02"/>
    <w:rsid w:val="007B1E80"/>
    <w:rsid w:val="007B3B26"/>
    <w:rsid w:val="007B51B6"/>
    <w:rsid w:val="007C03B5"/>
    <w:rsid w:val="007C1032"/>
    <w:rsid w:val="007C442D"/>
    <w:rsid w:val="007C4CA4"/>
    <w:rsid w:val="007C5909"/>
    <w:rsid w:val="007C6262"/>
    <w:rsid w:val="007C6F5E"/>
    <w:rsid w:val="007C7F68"/>
    <w:rsid w:val="007D08FC"/>
    <w:rsid w:val="007D28AE"/>
    <w:rsid w:val="007D4118"/>
    <w:rsid w:val="007D5319"/>
    <w:rsid w:val="007D5B17"/>
    <w:rsid w:val="007D61CD"/>
    <w:rsid w:val="007D63A0"/>
    <w:rsid w:val="007D7E00"/>
    <w:rsid w:val="007E1972"/>
    <w:rsid w:val="007E1B13"/>
    <w:rsid w:val="007E28A5"/>
    <w:rsid w:val="007E4C4C"/>
    <w:rsid w:val="007E5C2C"/>
    <w:rsid w:val="007E664F"/>
    <w:rsid w:val="007E6CD8"/>
    <w:rsid w:val="007E6FA0"/>
    <w:rsid w:val="007F0206"/>
    <w:rsid w:val="007F0610"/>
    <w:rsid w:val="007F0BAD"/>
    <w:rsid w:val="007F12E2"/>
    <w:rsid w:val="007F15AA"/>
    <w:rsid w:val="007F1B84"/>
    <w:rsid w:val="007F32DD"/>
    <w:rsid w:val="007F3CE0"/>
    <w:rsid w:val="007F4B9F"/>
    <w:rsid w:val="007F5633"/>
    <w:rsid w:val="007F6328"/>
    <w:rsid w:val="00800BE1"/>
    <w:rsid w:val="008036B5"/>
    <w:rsid w:val="00806962"/>
    <w:rsid w:val="00806CA1"/>
    <w:rsid w:val="00810181"/>
    <w:rsid w:val="00810F18"/>
    <w:rsid w:val="00814347"/>
    <w:rsid w:val="00814407"/>
    <w:rsid w:val="00815F8F"/>
    <w:rsid w:val="00816192"/>
    <w:rsid w:val="00816867"/>
    <w:rsid w:val="0081713C"/>
    <w:rsid w:val="0082046E"/>
    <w:rsid w:val="008207EF"/>
    <w:rsid w:val="00821291"/>
    <w:rsid w:val="00821809"/>
    <w:rsid w:val="008227E3"/>
    <w:rsid w:val="00823084"/>
    <w:rsid w:val="008238CA"/>
    <w:rsid w:val="0082473B"/>
    <w:rsid w:val="0082477A"/>
    <w:rsid w:val="008247D6"/>
    <w:rsid w:val="0083039E"/>
    <w:rsid w:val="008306D7"/>
    <w:rsid w:val="008308FB"/>
    <w:rsid w:val="00832CF6"/>
    <w:rsid w:val="00834728"/>
    <w:rsid w:val="0083485A"/>
    <w:rsid w:val="0083496C"/>
    <w:rsid w:val="00840D13"/>
    <w:rsid w:val="00843B91"/>
    <w:rsid w:val="00843C94"/>
    <w:rsid w:val="00845BB7"/>
    <w:rsid w:val="00847256"/>
    <w:rsid w:val="008479CD"/>
    <w:rsid w:val="00847CD2"/>
    <w:rsid w:val="00850D23"/>
    <w:rsid w:val="008512B9"/>
    <w:rsid w:val="00851D8A"/>
    <w:rsid w:val="008526E1"/>
    <w:rsid w:val="008529B2"/>
    <w:rsid w:val="008531F3"/>
    <w:rsid w:val="00853B0C"/>
    <w:rsid w:val="00853B11"/>
    <w:rsid w:val="008551B4"/>
    <w:rsid w:val="008557F0"/>
    <w:rsid w:val="0085605C"/>
    <w:rsid w:val="00860166"/>
    <w:rsid w:val="008634AE"/>
    <w:rsid w:val="00863F72"/>
    <w:rsid w:val="00865D13"/>
    <w:rsid w:val="00866768"/>
    <w:rsid w:val="00874F4A"/>
    <w:rsid w:val="0087555E"/>
    <w:rsid w:val="008756CC"/>
    <w:rsid w:val="00875DD3"/>
    <w:rsid w:val="00881C47"/>
    <w:rsid w:val="00881FCB"/>
    <w:rsid w:val="008820CB"/>
    <w:rsid w:val="008826C7"/>
    <w:rsid w:val="008830F1"/>
    <w:rsid w:val="00883892"/>
    <w:rsid w:val="00885324"/>
    <w:rsid w:val="008865BE"/>
    <w:rsid w:val="00890ED1"/>
    <w:rsid w:val="008A1B5C"/>
    <w:rsid w:val="008A5032"/>
    <w:rsid w:val="008A6BC7"/>
    <w:rsid w:val="008B28DC"/>
    <w:rsid w:val="008B3376"/>
    <w:rsid w:val="008B39D2"/>
    <w:rsid w:val="008B3D4F"/>
    <w:rsid w:val="008B4389"/>
    <w:rsid w:val="008B465C"/>
    <w:rsid w:val="008B4AAB"/>
    <w:rsid w:val="008B60C6"/>
    <w:rsid w:val="008B7B52"/>
    <w:rsid w:val="008C02E6"/>
    <w:rsid w:val="008C123B"/>
    <w:rsid w:val="008C6257"/>
    <w:rsid w:val="008C651B"/>
    <w:rsid w:val="008D21C1"/>
    <w:rsid w:val="008D22AC"/>
    <w:rsid w:val="008D2963"/>
    <w:rsid w:val="008D5096"/>
    <w:rsid w:val="008D5D8F"/>
    <w:rsid w:val="008D6479"/>
    <w:rsid w:val="008D65CB"/>
    <w:rsid w:val="008D6AEC"/>
    <w:rsid w:val="008E3011"/>
    <w:rsid w:val="008E3EB8"/>
    <w:rsid w:val="008E41C4"/>
    <w:rsid w:val="008E5739"/>
    <w:rsid w:val="008E6C82"/>
    <w:rsid w:val="008E7075"/>
    <w:rsid w:val="008E731E"/>
    <w:rsid w:val="008E7904"/>
    <w:rsid w:val="008F04CD"/>
    <w:rsid w:val="008F10F5"/>
    <w:rsid w:val="008F465F"/>
    <w:rsid w:val="008F53C6"/>
    <w:rsid w:val="008F5839"/>
    <w:rsid w:val="008F6911"/>
    <w:rsid w:val="008F7445"/>
    <w:rsid w:val="0090010E"/>
    <w:rsid w:val="00902CBB"/>
    <w:rsid w:val="0090348A"/>
    <w:rsid w:val="00903EFE"/>
    <w:rsid w:val="009118B0"/>
    <w:rsid w:val="00912920"/>
    <w:rsid w:val="00912A9B"/>
    <w:rsid w:val="009132E1"/>
    <w:rsid w:val="00913EA9"/>
    <w:rsid w:val="00913F81"/>
    <w:rsid w:val="00916FEE"/>
    <w:rsid w:val="00917272"/>
    <w:rsid w:val="00921134"/>
    <w:rsid w:val="00921A52"/>
    <w:rsid w:val="00922FE8"/>
    <w:rsid w:val="009241B6"/>
    <w:rsid w:val="00924216"/>
    <w:rsid w:val="00925D97"/>
    <w:rsid w:val="00930076"/>
    <w:rsid w:val="0093234A"/>
    <w:rsid w:val="00932D1A"/>
    <w:rsid w:val="0093301F"/>
    <w:rsid w:val="00934617"/>
    <w:rsid w:val="009358CC"/>
    <w:rsid w:val="00937EF1"/>
    <w:rsid w:val="00940591"/>
    <w:rsid w:val="009411C7"/>
    <w:rsid w:val="009414C3"/>
    <w:rsid w:val="00943326"/>
    <w:rsid w:val="00943498"/>
    <w:rsid w:val="0094357C"/>
    <w:rsid w:val="00943753"/>
    <w:rsid w:val="00943770"/>
    <w:rsid w:val="00943BB3"/>
    <w:rsid w:val="00944C8E"/>
    <w:rsid w:val="0094722A"/>
    <w:rsid w:val="0094790D"/>
    <w:rsid w:val="00950422"/>
    <w:rsid w:val="009507DB"/>
    <w:rsid w:val="00950D44"/>
    <w:rsid w:val="00954B51"/>
    <w:rsid w:val="009553CE"/>
    <w:rsid w:val="00955D1B"/>
    <w:rsid w:val="00957F0F"/>
    <w:rsid w:val="00961396"/>
    <w:rsid w:val="00961660"/>
    <w:rsid w:val="00961C81"/>
    <w:rsid w:val="00962B3B"/>
    <w:rsid w:val="00962C0E"/>
    <w:rsid w:val="00965A9E"/>
    <w:rsid w:val="00965D00"/>
    <w:rsid w:val="00970A8F"/>
    <w:rsid w:val="00971CDA"/>
    <w:rsid w:val="00971CFB"/>
    <w:rsid w:val="0097244F"/>
    <w:rsid w:val="0097308C"/>
    <w:rsid w:val="0097394C"/>
    <w:rsid w:val="00973ECD"/>
    <w:rsid w:val="0097425C"/>
    <w:rsid w:val="0097437C"/>
    <w:rsid w:val="009748EE"/>
    <w:rsid w:val="00975787"/>
    <w:rsid w:val="00980374"/>
    <w:rsid w:val="00981259"/>
    <w:rsid w:val="0098164F"/>
    <w:rsid w:val="00981CE8"/>
    <w:rsid w:val="00982B92"/>
    <w:rsid w:val="00983C5B"/>
    <w:rsid w:val="00984975"/>
    <w:rsid w:val="00985CB7"/>
    <w:rsid w:val="00986ACE"/>
    <w:rsid w:val="00991248"/>
    <w:rsid w:val="009A117C"/>
    <w:rsid w:val="009A1FE7"/>
    <w:rsid w:val="009A2282"/>
    <w:rsid w:val="009A2494"/>
    <w:rsid w:val="009A2657"/>
    <w:rsid w:val="009A3DFF"/>
    <w:rsid w:val="009A4F88"/>
    <w:rsid w:val="009A5082"/>
    <w:rsid w:val="009A5DB0"/>
    <w:rsid w:val="009A6E85"/>
    <w:rsid w:val="009A7B50"/>
    <w:rsid w:val="009B2523"/>
    <w:rsid w:val="009B43F1"/>
    <w:rsid w:val="009B48C1"/>
    <w:rsid w:val="009B494B"/>
    <w:rsid w:val="009B4FF4"/>
    <w:rsid w:val="009B5F0A"/>
    <w:rsid w:val="009B620B"/>
    <w:rsid w:val="009C1122"/>
    <w:rsid w:val="009C2BF5"/>
    <w:rsid w:val="009C3458"/>
    <w:rsid w:val="009C7178"/>
    <w:rsid w:val="009D03A0"/>
    <w:rsid w:val="009D1439"/>
    <w:rsid w:val="009D1F6F"/>
    <w:rsid w:val="009D34DC"/>
    <w:rsid w:val="009D3591"/>
    <w:rsid w:val="009D3693"/>
    <w:rsid w:val="009D4306"/>
    <w:rsid w:val="009D537C"/>
    <w:rsid w:val="009D541E"/>
    <w:rsid w:val="009E0A2E"/>
    <w:rsid w:val="009E0B98"/>
    <w:rsid w:val="009E0F9B"/>
    <w:rsid w:val="009E2AAC"/>
    <w:rsid w:val="009E4313"/>
    <w:rsid w:val="009E4AC3"/>
    <w:rsid w:val="009E55DD"/>
    <w:rsid w:val="009E6462"/>
    <w:rsid w:val="009E71F0"/>
    <w:rsid w:val="009F03BB"/>
    <w:rsid w:val="009F1C4A"/>
    <w:rsid w:val="009F3A2D"/>
    <w:rsid w:val="00A01AD3"/>
    <w:rsid w:val="00A0417E"/>
    <w:rsid w:val="00A070A5"/>
    <w:rsid w:val="00A07190"/>
    <w:rsid w:val="00A075D2"/>
    <w:rsid w:val="00A123A5"/>
    <w:rsid w:val="00A12561"/>
    <w:rsid w:val="00A12FCD"/>
    <w:rsid w:val="00A14BDE"/>
    <w:rsid w:val="00A20771"/>
    <w:rsid w:val="00A21184"/>
    <w:rsid w:val="00A21B31"/>
    <w:rsid w:val="00A21D24"/>
    <w:rsid w:val="00A24099"/>
    <w:rsid w:val="00A24967"/>
    <w:rsid w:val="00A24B61"/>
    <w:rsid w:val="00A251AD"/>
    <w:rsid w:val="00A25B42"/>
    <w:rsid w:val="00A25F46"/>
    <w:rsid w:val="00A263EB"/>
    <w:rsid w:val="00A26D0B"/>
    <w:rsid w:val="00A26D85"/>
    <w:rsid w:val="00A27542"/>
    <w:rsid w:val="00A27547"/>
    <w:rsid w:val="00A278C1"/>
    <w:rsid w:val="00A30942"/>
    <w:rsid w:val="00A30F5E"/>
    <w:rsid w:val="00A31469"/>
    <w:rsid w:val="00A3263A"/>
    <w:rsid w:val="00A32D2C"/>
    <w:rsid w:val="00A34382"/>
    <w:rsid w:val="00A34888"/>
    <w:rsid w:val="00A34915"/>
    <w:rsid w:val="00A362B5"/>
    <w:rsid w:val="00A4027C"/>
    <w:rsid w:val="00A4125B"/>
    <w:rsid w:val="00A42198"/>
    <w:rsid w:val="00A44212"/>
    <w:rsid w:val="00A47110"/>
    <w:rsid w:val="00A479A5"/>
    <w:rsid w:val="00A5086F"/>
    <w:rsid w:val="00A55555"/>
    <w:rsid w:val="00A55D84"/>
    <w:rsid w:val="00A55DE2"/>
    <w:rsid w:val="00A56B16"/>
    <w:rsid w:val="00A56C6C"/>
    <w:rsid w:val="00A610D2"/>
    <w:rsid w:val="00A615E0"/>
    <w:rsid w:val="00A6278A"/>
    <w:rsid w:val="00A638AE"/>
    <w:rsid w:val="00A63B8A"/>
    <w:rsid w:val="00A65A84"/>
    <w:rsid w:val="00A66AED"/>
    <w:rsid w:val="00A67E91"/>
    <w:rsid w:val="00A700BB"/>
    <w:rsid w:val="00A701EE"/>
    <w:rsid w:val="00A709AA"/>
    <w:rsid w:val="00A72195"/>
    <w:rsid w:val="00A73EF2"/>
    <w:rsid w:val="00A74CC2"/>
    <w:rsid w:val="00A76585"/>
    <w:rsid w:val="00A76AEB"/>
    <w:rsid w:val="00A777B0"/>
    <w:rsid w:val="00A82D3A"/>
    <w:rsid w:val="00A82F8A"/>
    <w:rsid w:val="00A83218"/>
    <w:rsid w:val="00A83232"/>
    <w:rsid w:val="00A901E0"/>
    <w:rsid w:val="00A90DF6"/>
    <w:rsid w:val="00A921FA"/>
    <w:rsid w:val="00A94B38"/>
    <w:rsid w:val="00A94EEB"/>
    <w:rsid w:val="00A9632E"/>
    <w:rsid w:val="00A9662B"/>
    <w:rsid w:val="00A96E69"/>
    <w:rsid w:val="00AA1320"/>
    <w:rsid w:val="00AA1B87"/>
    <w:rsid w:val="00AA1F40"/>
    <w:rsid w:val="00AA204D"/>
    <w:rsid w:val="00AA2186"/>
    <w:rsid w:val="00AA2D5E"/>
    <w:rsid w:val="00AA2E29"/>
    <w:rsid w:val="00AA3200"/>
    <w:rsid w:val="00AA3D99"/>
    <w:rsid w:val="00AA48F3"/>
    <w:rsid w:val="00AA51EB"/>
    <w:rsid w:val="00AA6F4D"/>
    <w:rsid w:val="00AA7B34"/>
    <w:rsid w:val="00AA7C5F"/>
    <w:rsid w:val="00AB29A1"/>
    <w:rsid w:val="00AB5184"/>
    <w:rsid w:val="00AB691C"/>
    <w:rsid w:val="00AB7A18"/>
    <w:rsid w:val="00AB7B03"/>
    <w:rsid w:val="00AC07C6"/>
    <w:rsid w:val="00AC2361"/>
    <w:rsid w:val="00AC37BD"/>
    <w:rsid w:val="00AC4207"/>
    <w:rsid w:val="00AC49FF"/>
    <w:rsid w:val="00AC50B1"/>
    <w:rsid w:val="00AD0089"/>
    <w:rsid w:val="00AD0E21"/>
    <w:rsid w:val="00AD115E"/>
    <w:rsid w:val="00AD4561"/>
    <w:rsid w:val="00AD6D03"/>
    <w:rsid w:val="00AE00AE"/>
    <w:rsid w:val="00AE383F"/>
    <w:rsid w:val="00AE5320"/>
    <w:rsid w:val="00AE65AB"/>
    <w:rsid w:val="00AE72E2"/>
    <w:rsid w:val="00AE7FB7"/>
    <w:rsid w:val="00AF0BD2"/>
    <w:rsid w:val="00AF0EF5"/>
    <w:rsid w:val="00AF2D2F"/>
    <w:rsid w:val="00AF323A"/>
    <w:rsid w:val="00AF38D0"/>
    <w:rsid w:val="00AF40C9"/>
    <w:rsid w:val="00AF500A"/>
    <w:rsid w:val="00AF54C3"/>
    <w:rsid w:val="00AF589F"/>
    <w:rsid w:val="00B00835"/>
    <w:rsid w:val="00B03591"/>
    <w:rsid w:val="00B03789"/>
    <w:rsid w:val="00B0399C"/>
    <w:rsid w:val="00B0654A"/>
    <w:rsid w:val="00B10758"/>
    <w:rsid w:val="00B10E80"/>
    <w:rsid w:val="00B12209"/>
    <w:rsid w:val="00B14722"/>
    <w:rsid w:val="00B15348"/>
    <w:rsid w:val="00B15FB4"/>
    <w:rsid w:val="00B17455"/>
    <w:rsid w:val="00B2022F"/>
    <w:rsid w:val="00B21BA2"/>
    <w:rsid w:val="00B222FA"/>
    <w:rsid w:val="00B2432C"/>
    <w:rsid w:val="00B24672"/>
    <w:rsid w:val="00B24708"/>
    <w:rsid w:val="00B2511B"/>
    <w:rsid w:val="00B27C2D"/>
    <w:rsid w:val="00B31651"/>
    <w:rsid w:val="00B318DE"/>
    <w:rsid w:val="00B3270C"/>
    <w:rsid w:val="00B33DB3"/>
    <w:rsid w:val="00B37988"/>
    <w:rsid w:val="00B41838"/>
    <w:rsid w:val="00B41AFC"/>
    <w:rsid w:val="00B41CB3"/>
    <w:rsid w:val="00B45CD9"/>
    <w:rsid w:val="00B51750"/>
    <w:rsid w:val="00B5265A"/>
    <w:rsid w:val="00B56C98"/>
    <w:rsid w:val="00B56CB6"/>
    <w:rsid w:val="00B57FD7"/>
    <w:rsid w:val="00B6059F"/>
    <w:rsid w:val="00B60D73"/>
    <w:rsid w:val="00B621DA"/>
    <w:rsid w:val="00B62545"/>
    <w:rsid w:val="00B6282D"/>
    <w:rsid w:val="00B63EA0"/>
    <w:rsid w:val="00B64139"/>
    <w:rsid w:val="00B64344"/>
    <w:rsid w:val="00B64CAC"/>
    <w:rsid w:val="00B64D3F"/>
    <w:rsid w:val="00B64FC3"/>
    <w:rsid w:val="00B652F3"/>
    <w:rsid w:val="00B653DD"/>
    <w:rsid w:val="00B67AB8"/>
    <w:rsid w:val="00B67DE5"/>
    <w:rsid w:val="00B70ED4"/>
    <w:rsid w:val="00B717AB"/>
    <w:rsid w:val="00B74A73"/>
    <w:rsid w:val="00B74EE9"/>
    <w:rsid w:val="00B77B3E"/>
    <w:rsid w:val="00B80ED0"/>
    <w:rsid w:val="00B824E3"/>
    <w:rsid w:val="00B827AD"/>
    <w:rsid w:val="00B828D7"/>
    <w:rsid w:val="00B857DD"/>
    <w:rsid w:val="00B870C9"/>
    <w:rsid w:val="00B8756D"/>
    <w:rsid w:val="00B90B2E"/>
    <w:rsid w:val="00B936F3"/>
    <w:rsid w:val="00B954A4"/>
    <w:rsid w:val="00B95788"/>
    <w:rsid w:val="00B95D08"/>
    <w:rsid w:val="00B973BB"/>
    <w:rsid w:val="00BA03CE"/>
    <w:rsid w:val="00BA0F17"/>
    <w:rsid w:val="00BA2BC1"/>
    <w:rsid w:val="00BA3138"/>
    <w:rsid w:val="00BA4B03"/>
    <w:rsid w:val="00BA67DA"/>
    <w:rsid w:val="00BA6F90"/>
    <w:rsid w:val="00BB0779"/>
    <w:rsid w:val="00BB12FF"/>
    <w:rsid w:val="00BB2148"/>
    <w:rsid w:val="00BB21E5"/>
    <w:rsid w:val="00BB4128"/>
    <w:rsid w:val="00BB7187"/>
    <w:rsid w:val="00BC089E"/>
    <w:rsid w:val="00BC20EA"/>
    <w:rsid w:val="00BC2780"/>
    <w:rsid w:val="00BC5829"/>
    <w:rsid w:val="00BC66AB"/>
    <w:rsid w:val="00BC6865"/>
    <w:rsid w:val="00BC6E8F"/>
    <w:rsid w:val="00BC77F9"/>
    <w:rsid w:val="00BD0F27"/>
    <w:rsid w:val="00BD1E6C"/>
    <w:rsid w:val="00BD30E4"/>
    <w:rsid w:val="00BD3700"/>
    <w:rsid w:val="00BD4E34"/>
    <w:rsid w:val="00BD4F14"/>
    <w:rsid w:val="00BE0477"/>
    <w:rsid w:val="00BE0D8C"/>
    <w:rsid w:val="00BE1B5C"/>
    <w:rsid w:val="00BE239D"/>
    <w:rsid w:val="00BE279A"/>
    <w:rsid w:val="00BE2EF1"/>
    <w:rsid w:val="00BE3136"/>
    <w:rsid w:val="00BE3D9C"/>
    <w:rsid w:val="00BE43E3"/>
    <w:rsid w:val="00BE4F9B"/>
    <w:rsid w:val="00BE535E"/>
    <w:rsid w:val="00BE638D"/>
    <w:rsid w:val="00BE75C5"/>
    <w:rsid w:val="00BE787E"/>
    <w:rsid w:val="00BF027D"/>
    <w:rsid w:val="00BF1C8D"/>
    <w:rsid w:val="00BF1CDF"/>
    <w:rsid w:val="00BF4B2C"/>
    <w:rsid w:val="00BF58B2"/>
    <w:rsid w:val="00BF65D6"/>
    <w:rsid w:val="00BF664F"/>
    <w:rsid w:val="00BF6714"/>
    <w:rsid w:val="00C004E9"/>
    <w:rsid w:val="00C00BE0"/>
    <w:rsid w:val="00C01FAF"/>
    <w:rsid w:val="00C02106"/>
    <w:rsid w:val="00C02878"/>
    <w:rsid w:val="00C07470"/>
    <w:rsid w:val="00C1081B"/>
    <w:rsid w:val="00C11F3F"/>
    <w:rsid w:val="00C12A14"/>
    <w:rsid w:val="00C12B94"/>
    <w:rsid w:val="00C13ACD"/>
    <w:rsid w:val="00C177B6"/>
    <w:rsid w:val="00C1797D"/>
    <w:rsid w:val="00C206B5"/>
    <w:rsid w:val="00C20FF4"/>
    <w:rsid w:val="00C2174C"/>
    <w:rsid w:val="00C228F0"/>
    <w:rsid w:val="00C24E3B"/>
    <w:rsid w:val="00C26565"/>
    <w:rsid w:val="00C26FD2"/>
    <w:rsid w:val="00C3034B"/>
    <w:rsid w:val="00C31283"/>
    <w:rsid w:val="00C325EE"/>
    <w:rsid w:val="00C3336A"/>
    <w:rsid w:val="00C33D0B"/>
    <w:rsid w:val="00C34629"/>
    <w:rsid w:val="00C347DB"/>
    <w:rsid w:val="00C34C5B"/>
    <w:rsid w:val="00C35B98"/>
    <w:rsid w:val="00C451CE"/>
    <w:rsid w:val="00C45301"/>
    <w:rsid w:val="00C52D28"/>
    <w:rsid w:val="00C53244"/>
    <w:rsid w:val="00C543E7"/>
    <w:rsid w:val="00C5546B"/>
    <w:rsid w:val="00C56B2E"/>
    <w:rsid w:val="00C57150"/>
    <w:rsid w:val="00C603F9"/>
    <w:rsid w:val="00C621D4"/>
    <w:rsid w:val="00C628BB"/>
    <w:rsid w:val="00C62EF3"/>
    <w:rsid w:val="00C653ED"/>
    <w:rsid w:val="00C658C1"/>
    <w:rsid w:val="00C6693E"/>
    <w:rsid w:val="00C703D8"/>
    <w:rsid w:val="00C70EC1"/>
    <w:rsid w:val="00C73399"/>
    <w:rsid w:val="00C74403"/>
    <w:rsid w:val="00C7445C"/>
    <w:rsid w:val="00C74C84"/>
    <w:rsid w:val="00C75113"/>
    <w:rsid w:val="00C7660E"/>
    <w:rsid w:val="00C76A9B"/>
    <w:rsid w:val="00C77771"/>
    <w:rsid w:val="00C80408"/>
    <w:rsid w:val="00C80685"/>
    <w:rsid w:val="00C80F27"/>
    <w:rsid w:val="00C81AA3"/>
    <w:rsid w:val="00C8209B"/>
    <w:rsid w:val="00C83658"/>
    <w:rsid w:val="00C83AD9"/>
    <w:rsid w:val="00C83CF5"/>
    <w:rsid w:val="00C8425D"/>
    <w:rsid w:val="00C85E1A"/>
    <w:rsid w:val="00C8654C"/>
    <w:rsid w:val="00C91F1C"/>
    <w:rsid w:val="00C9339B"/>
    <w:rsid w:val="00C9351E"/>
    <w:rsid w:val="00C9416F"/>
    <w:rsid w:val="00C947F4"/>
    <w:rsid w:val="00C94BDC"/>
    <w:rsid w:val="00C951E6"/>
    <w:rsid w:val="00C9637A"/>
    <w:rsid w:val="00C9669E"/>
    <w:rsid w:val="00C96D3E"/>
    <w:rsid w:val="00CA046E"/>
    <w:rsid w:val="00CA0816"/>
    <w:rsid w:val="00CA0B7E"/>
    <w:rsid w:val="00CA1F8A"/>
    <w:rsid w:val="00CA22BF"/>
    <w:rsid w:val="00CA3013"/>
    <w:rsid w:val="00CA4F4A"/>
    <w:rsid w:val="00CA6F11"/>
    <w:rsid w:val="00CB044D"/>
    <w:rsid w:val="00CB0AAC"/>
    <w:rsid w:val="00CB3BC5"/>
    <w:rsid w:val="00CB42D7"/>
    <w:rsid w:val="00CB4974"/>
    <w:rsid w:val="00CB4F02"/>
    <w:rsid w:val="00CB6394"/>
    <w:rsid w:val="00CB645B"/>
    <w:rsid w:val="00CB751F"/>
    <w:rsid w:val="00CC0085"/>
    <w:rsid w:val="00CC010C"/>
    <w:rsid w:val="00CC08A5"/>
    <w:rsid w:val="00CC3952"/>
    <w:rsid w:val="00CC3BD2"/>
    <w:rsid w:val="00CC3E4F"/>
    <w:rsid w:val="00CC47FE"/>
    <w:rsid w:val="00CC524A"/>
    <w:rsid w:val="00CC5478"/>
    <w:rsid w:val="00CC615E"/>
    <w:rsid w:val="00CC7A45"/>
    <w:rsid w:val="00CD2603"/>
    <w:rsid w:val="00CD2AFB"/>
    <w:rsid w:val="00CD36CD"/>
    <w:rsid w:val="00CD3F41"/>
    <w:rsid w:val="00CD4FC1"/>
    <w:rsid w:val="00CD6796"/>
    <w:rsid w:val="00CD796A"/>
    <w:rsid w:val="00CE00B1"/>
    <w:rsid w:val="00CE19DA"/>
    <w:rsid w:val="00CE290A"/>
    <w:rsid w:val="00CE2A2D"/>
    <w:rsid w:val="00CE4774"/>
    <w:rsid w:val="00CE62D3"/>
    <w:rsid w:val="00CE6BC8"/>
    <w:rsid w:val="00CF0CC2"/>
    <w:rsid w:val="00CF4332"/>
    <w:rsid w:val="00CF461F"/>
    <w:rsid w:val="00CF7E78"/>
    <w:rsid w:val="00D00241"/>
    <w:rsid w:val="00D003D3"/>
    <w:rsid w:val="00D015D8"/>
    <w:rsid w:val="00D01C61"/>
    <w:rsid w:val="00D02BFE"/>
    <w:rsid w:val="00D0375F"/>
    <w:rsid w:val="00D05683"/>
    <w:rsid w:val="00D073A9"/>
    <w:rsid w:val="00D101ED"/>
    <w:rsid w:val="00D12B70"/>
    <w:rsid w:val="00D14330"/>
    <w:rsid w:val="00D14886"/>
    <w:rsid w:val="00D1535B"/>
    <w:rsid w:val="00D16774"/>
    <w:rsid w:val="00D17C0F"/>
    <w:rsid w:val="00D17DB1"/>
    <w:rsid w:val="00D22E33"/>
    <w:rsid w:val="00D23689"/>
    <w:rsid w:val="00D2434F"/>
    <w:rsid w:val="00D24714"/>
    <w:rsid w:val="00D268B9"/>
    <w:rsid w:val="00D321E6"/>
    <w:rsid w:val="00D332B8"/>
    <w:rsid w:val="00D3425B"/>
    <w:rsid w:val="00D354EA"/>
    <w:rsid w:val="00D3550E"/>
    <w:rsid w:val="00D35D7B"/>
    <w:rsid w:val="00D400F4"/>
    <w:rsid w:val="00D4059D"/>
    <w:rsid w:val="00D40BEB"/>
    <w:rsid w:val="00D40E1C"/>
    <w:rsid w:val="00D4434A"/>
    <w:rsid w:val="00D45520"/>
    <w:rsid w:val="00D47967"/>
    <w:rsid w:val="00D50FE8"/>
    <w:rsid w:val="00D516AF"/>
    <w:rsid w:val="00D51A60"/>
    <w:rsid w:val="00D51EC2"/>
    <w:rsid w:val="00D52C00"/>
    <w:rsid w:val="00D5350A"/>
    <w:rsid w:val="00D53CCD"/>
    <w:rsid w:val="00D5404B"/>
    <w:rsid w:val="00D542CF"/>
    <w:rsid w:val="00D56510"/>
    <w:rsid w:val="00D613D8"/>
    <w:rsid w:val="00D6409D"/>
    <w:rsid w:val="00D65CE3"/>
    <w:rsid w:val="00D65E23"/>
    <w:rsid w:val="00D66040"/>
    <w:rsid w:val="00D72208"/>
    <w:rsid w:val="00D7291D"/>
    <w:rsid w:val="00D72BC4"/>
    <w:rsid w:val="00D7449B"/>
    <w:rsid w:val="00D74A0B"/>
    <w:rsid w:val="00D75546"/>
    <w:rsid w:val="00D7605A"/>
    <w:rsid w:val="00D77226"/>
    <w:rsid w:val="00D77789"/>
    <w:rsid w:val="00D8039A"/>
    <w:rsid w:val="00D813A7"/>
    <w:rsid w:val="00D82776"/>
    <w:rsid w:val="00D834C1"/>
    <w:rsid w:val="00D845AA"/>
    <w:rsid w:val="00D85F99"/>
    <w:rsid w:val="00D866D9"/>
    <w:rsid w:val="00D905CA"/>
    <w:rsid w:val="00D90D7E"/>
    <w:rsid w:val="00D91AAE"/>
    <w:rsid w:val="00D9399C"/>
    <w:rsid w:val="00D96576"/>
    <w:rsid w:val="00DA047B"/>
    <w:rsid w:val="00DA0A16"/>
    <w:rsid w:val="00DA3927"/>
    <w:rsid w:val="00DA6637"/>
    <w:rsid w:val="00DB08FA"/>
    <w:rsid w:val="00DB0DEE"/>
    <w:rsid w:val="00DB0FF5"/>
    <w:rsid w:val="00DB2CC4"/>
    <w:rsid w:val="00DB3F8E"/>
    <w:rsid w:val="00DB7A44"/>
    <w:rsid w:val="00DC16EB"/>
    <w:rsid w:val="00DC1933"/>
    <w:rsid w:val="00DC309C"/>
    <w:rsid w:val="00DC3F69"/>
    <w:rsid w:val="00DC4472"/>
    <w:rsid w:val="00DC6B8D"/>
    <w:rsid w:val="00DD0315"/>
    <w:rsid w:val="00DD03CC"/>
    <w:rsid w:val="00DD1086"/>
    <w:rsid w:val="00DD136D"/>
    <w:rsid w:val="00DD2E64"/>
    <w:rsid w:val="00DD7BD9"/>
    <w:rsid w:val="00DD7E46"/>
    <w:rsid w:val="00DD7F66"/>
    <w:rsid w:val="00DE159A"/>
    <w:rsid w:val="00DE15BF"/>
    <w:rsid w:val="00DE172E"/>
    <w:rsid w:val="00DE2AE6"/>
    <w:rsid w:val="00DE2E51"/>
    <w:rsid w:val="00DE4981"/>
    <w:rsid w:val="00DE5C27"/>
    <w:rsid w:val="00DE615B"/>
    <w:rsid w:val="00DE6716"/>
    <w:rsid w:val="00DE6B7D"/>
    <w:rsid w:val="00DF0742"/>
    <w:rsid w:val="00DF1A63"/>
    <w:rsid w:val="00DF3BA0"/>
    <w:rsid w:val="00DF6245"/>
    <w:rsid w:val="00DF67F8"/>
    <w:rsid w:val="00DF6A19"/>
    <w:rsid w:val="00DF6EFC"/>
    <w:rsid w:val="00E00586"/>
    <w:rsid w:val="00E00AFB"/>
    <w:rsid w:val="00E00F17"/>
    <w:rsid w:val="00E01922"/>
    <w:rsid w:val="00E01CA0"/>
    <w:rsid w:val="00E030FE"/>
    <w:rsid w:val="00E03D58"/>
    <w:rsid w:val="00E03FC7"/>
    <w:rsid w:val="00E07070"/>
    <w:rsid w:val="00E0773C"/>
    <w:rsid w:val="00E079FF"/>
    <w:rsid w:val="00E10DA0"/>
    <w:rsid w:val="00E124A0"/>
    <w:rsid w:val="00E12B0A"/>
    <w:rsid w:val="00E1483D"/>
    <w:rsid w:val="00E14E26"/>
    <w:rsid w:val="00E150F3"/>
    <w:rsid w:val="00E15260"/>
    <w:rsid w:val="00E15774"/>
    <w:rsid w:val="00E1627A"/>
    <w:rsid w:val="00E16E59"/>
    <w:rsid w:val="00E171F5"/>
    <w:rsid w:val="00E20267"/>
    <w:rsid w:val="00E237B3"/>
    <w:rsid w:val="00E2489D"/>
    <w:rsid w:val="00E2553A"/>
    <w:rsid w:val="00E26292"/>
    <w:rsid w:val="00E26B9A"/>
    <w:rsid w:val="00E31370"/>
    <w:rsid w:val="00E32364"/>
    <w:rsid w:val="00E33489"/>
    <w:rsid w:val="00E34955"/>
    <w:rsid w:val="00E356F9"/>
    <w:rsid w:val="00E3601F"/>
    <w:rsid w:val="00E3620C"/>
    <w:rsid w:val="00E36405"/>
    <w:rsid w:val="00E3652C"/>
    <w:rsid w:val="00E37735"/>
    <w:rsid w:val="00E377A5"/>
    <w:rsid w:val="00E37D78"/>
    <w:rsid w:val="00E40CFA"/>
    <w:rsid w:val="00E41416"/>
    <w:rsid w:val="00E41F06"/>
    <w:rsid w:val="00E42DF4"/>
    <w:rsid w:val="00E43587"/>
    <w:rsid w:val="00E4499E"/>
    <w:rsid w:val="00E44A3D"/>
    <w:rsid w:val="00E450B9"/>
    <w:rsid w:val="00E4545C"/>
    <w:rsid w:val="00E52736"/>
    <w:rsid w:val="00E53A09"/>
    <w:rsid w:val="00E541C4"/>
    <w:rsid w:val="00E5463A"/>
    <w:rsid w:val="00E549AD"/>
    <w:rsid w:val="00E5570C"/>
    <w:rsid w:val="00E5570D"/>
    <w:rsid w:val="00E56ABE"/>
    <w:rsid w:val="00E56C6D"/>
    <w:rsid w:val="00E608AB"/>
    <w:rsid w:val="00E6304E"/>
    <w:rsid w:val="00E658C9"/>
    <w:rsid w:val="00E72ECE"/>
    <w:rsid w:val="00E73EBD"/>
    <w:rsid w:val="00E73EFE"/>
    <w:rsid w:val="00E75E22"/>
    <w:rsid w:val="00E76F39"/>
    <w:rsid w:val="00E7712D"/>
    <w:rsid w:val="00E82AB4"/>
    <w:rsid w:val="00E84E88"/>
    <w:rsid w:val="00E86646"/>
    <w:rsid w:val="00E934B9"/>
    <w:rsid w:val="00EA09A2"/>
    <w:rsid w:val="00EA0BBB"/>
    <w:rsid w:val="00EA1641"/>
    <w:rsid w:val="00EA747C"/>
    <w:rsid w:val="00EB022D"/>
    <w:rsid w:val="00EB434A"/>
    <w:rsid w:val="00EB4EEC"/>
    <w:rsid w:val="00EB52E9"/>
    <w:rsid w:val="00EC194B"/>
    <w:rsid w:val="00EC2A0D"/>
    <w:rsid w:val="00EC3115"/>
    <w:rsid w:val="00EC36C3"/>
    <w:rsid w:val="00EC4C3B"/>
    <w:rsid w:val="00EC7E95"/>
    <w:rsid w:val="00ED103C"/>
    <w:rsid w:val="00ED133A"/>
    <w:rsid w:val="00ED1583"/>
    <w:rsid w:val="00ED1C9A"/>
    <w:rsid w:val="00ED2E87"/>
    <w:rsid w:val="00ED2F7F"/>
    <w:rsid w:val="00ED395A"/>
    <w:rsid w:val="00ED4675"/>
    <w:rsid w:val="00ED5232"/>
    <w:rsid w:val="00ED5247"/>
    <w:rsid w:val="00ED5371"/>
    <w:rsid w:val="00ED6428"/>
    <w:rsid w:val="00ED6659"/>
    <w:rsid w:val="00ED6CF4"/>
    <w:rsid w:val="00ED7302"/>
    <w:rsid w:val="00ED73F9"/>
    <w:rsid w:val="00ED7408"/>
    <w:rsid w:val="00ED743F"/>
    <w:rsid w:val="00EE1805"/>
    <w:rsid w:val="00EE3A11"/>
    <w:rsid w:val="00EE44F6"/>
    <w:rsid w:val="00EE4E59"/>
    <w:rsid w:val="00EE53EC"/>
    <w:rsid w:val="00EE7B91"/>
    <w:rsid w:val="00EF0FC4"/>
    <w:rsid w:val="00EF33CC"/>
    <w:rsid w:val="00EF38A5"/>
    <w:rsid w:val="00EF417C"/>
    <w:rsid w:val="00EF49D9"/>
    <w:rsid w:val="00EF6063"/>
    <w:rsid w:val="00EF7006"/>
    <w:rsid w:val="00EF7724"/>
    <w:rsid w:val="00F0007B"/>
    <w:rsid w:val="00F02759"/>
    <w:rsid w:val="00F0277A"/>
    <w:rsid w:val="00F0655D"/>
    <w:rsid w:val="00F0670F"/>
    <w:rsid w:val="00F10DD7"/>
    <w:rsid w:val="00F11397"/>
    <w:rsid w:val="00F11750"/>
    <w:rsid w:val="00F11FF7"/>
    <w:rsid w:val="00F12167"/>
    <w:rsid w:val="00F123DB"/>
    <w:rsid w:val="00F12F6B"/>
    <w:rsid w:val="00F14E07"/>
    <w:rsid w:val="00F1507A"/>
    <w:rsid w:val="00F1660A"/>
    <w:rsid w:val="00F1733E"/>
    <w:rsid w:val="00F203D5"/>
    <w:rsid w:val="00F231E5"/>
    <w:rsid w:val="00F23E36"/>
    <w:rsid w:val="00F24621"/>
    <w:rsid w:val="00F25176"/>
    <w:rsid w:val="00F26A40"/>
    <w:rsid w:val="00F30FE7"/>
    <w:rsid w:val="00F311FC"/>
    <w:rsid w:val="00F31E9C"/>
    <w:rsid w:val="00F32005"/>
    <w:rsid w:val="00F32A43"/>
    <w:rsid w:val="00F34E21"/>
    <w:rsid w:val="00F37A9A"/>
    <w:rsid w:val="00F4024A"/>
    <w:rsid w:val="00F40940"/>
    <w:rsid w:val="00F41A7C"/>
    <w:rsid w:val="00F41F39"/>
    <w:rsid w:val="00F421F2"/>
    <w:rsid w:val="00F4417E"/>
    <w:rsid w:val="00F4505B"/>
    <w:rsid w:val="00F4606C"/>
    <w:rsid w:val="00F4670C"/>
    <w:rsid w:val="00F50058"/>
    <w:rsid w:val="00F5121C"/>
    <w:rsid w:val="00F51C23"/>
    <w:rsid w:val="00F51D26"/>
    <w:rsid w:val="00F51E35"/>
    <w:rsid w:val="00F52BCF"/>
    <w:rsid w:val="00F5384C"/>
    <w:rsid w:val="00F54F84"/>
    <w:rsid w:val="00F55A00"/>
    <w:rsid w:val="00F56AF7"/>
    <w:rsid w:val="00F57FCB"/>
    <w:rsid w:val="00F61D60"/>
    <w:rsid w:val="00F62758"/>
    <w:rsid w:val="00F6405E"/>
    <w:rsid w:val="00F65ECA"/>
    <w:rsid w:val="00F67CCA"/>
    <w:rsid w:val="00F7087E"/>
    <w:rsid w:val="00F70A67"/>
    <w:rsid w:val="00F70E7B"/>
    <w:rsid w:val="00F71340"/>
    <w:rsid w:val="00F7149E"/>
    <w:rsid w:val="00F716B7"/>
    <w:rsid w:val="00F7356A"/>
    <w:rsid w:val="00F73D83"/>
    <w:rsid w:val="00F73F83"/>
    <w:rsid w:val="00F74439"/>
    <w:rsid w:val="00F74E9C"/>
    <w:rsid w:val="00F75039"/>
    <w:rsid w:val="00F75BB8"/>
    <w:rsid w:val="00F75EE0"/>
    <w:rsid w:val="00F80609"/>
    <w:rsid w:val="00F83292"/>
    <w:rsid w:val="00F83C71"/>
    <w:rsid w:val="00F83D35"/>
    <w:rsid w:val="00F85CE8"/>
    <w:rsid w:val="00F85FAF"/>
    <w:rsid w:val="00F871FA"/>
    <w:rsid w:val="00F87E93"/>
    <w:rsid w:val="00F90089"/>
    <w:rsid w:val="00F92124"/>
    <w:rsid w:val="00F95E3B"/>
    <w:rsid w:val="00F96CA4"/>
    <w:rsid w:val="00F97C5B"/>
    <w:rsid w:val="00FA18D7"/>
    <w:rsid w:val="00FA215D"/>
    <w:rsid w:val="00FA2A6E"/>
    <w:rsid w:val="00FA3917"/>
    <w:rsid w:val="00FA4D5A"/>
    <w:rsid w:val="00FA5648"/>
    <w:rsid w:val="00FA6034"/>
    <w:rsid w:val="00FA63D8"/>
    <w:rsid w:val="00FA6487"/>
    <w:rsid w:val="00FA65BB"/>
    <w:rsid w:val="00FA7ED2"/>
    <w:rsid w:val="00FB098D"/>
    <w:rsid w:val="00FB1697"/>
    <w:rsid w:val="00FB1F9D"/>
    <w:rsid w:val="00FB4C7E"/>
    <w:rsid w:val="00FB6F08"/>
    <w:rsid w:val="00FB7EE7"/>
    <w:rsid w:val="00FC264B"/>
    <w:rsid w:val="00FC4F91"/>
    <w:rsid w:val="00FD1AEE"/>
    <w:rsid w:val="00FD4E1D"/>
    <w:rsid w:val="00FD4F6C"/>
    <w:rsid w:val="00FD5509"/>
    <w:rsid w:val="00FD5955"/>
    <w:rsid w:val="00FD7E05"/>
    <w:rsid w:val="00FE1AF4"/>
    <w:rsid w:val="00FE1DFF"/>
    <w:rsid w:val="00FE2C9B"/>
    <w:rsid w:val="00FE3694"/>
    <w:rsid w:val="00FE4A4D"/>
    <w:rsid w:val="00FE4CC7"/>
    <w:rsid w:val="00FE4F1E"/>
    <w:rsid w:val="00FE605F"/>
    <w:rsid w:val="00FE6AD9"/>
    <w:rsid w:val="00FE6D9C"/>
    <w:rsid w:val="00FF0A73"/>
    <w:rsid w:val="00FF1068"/>
    <w:rsid w:val="00FF2AF1"/>
    <w:rsid w:val="00FF543F"/>
    <w:rsid w:val="00FF6E54"/>
    <w:rsid w:val="00FF75A8"/>
    <w:rsid w:val="010D5FC6"/>
    <w:rsid w:val="014E4831"/>
    <w:rsid w:val="014F22B3"/>
    <w:rsid w:val="01571E64"/>
    <w:rsid w:val="015F2A6B"/>
    <w:rsid w:val="021A2C80"/>
    <w:rsid w:val="02A11C60"/>
    <w:rsid w:val="02B3384D"/>
    <w:rsid w:val="032503ED"/>
    <w:rsid w:val="03C71A42"/>
    <w:rsid w:val="03D454D5"/>
    <w:rsid w:val="04544B29"/>
    <w:rsid w:val="04921C4C"/>
    <w:rsid w:val="04BE6757"/>
    <w:rsid w:val="050D1D59"/>
    <w:rsid w:val="051E41F2"/>
    <w:rsid w:val="05272903"/>
    <w:rsid w:val="052A3623"/>
    <w:rsid w:val="053918D2"/>
    <w:rsid w:val="054369B0"/>
    <w:rsid w:val="060F4DFF"/>
    <w:rsid w:val="062C1E00"/>
    <w:rsid w:val="064C13E1"/>
    <w:rsid w:val="06A5360A"/>
    <w:rsid w:val="0758234B"/>
    <w:rsid w:val="076F41ED"/>
    <w:rsid w:val="077B1AD3"/>
    <w:rsid w:val="07C71F52"/>
    <w:rsid w:val="07CD605A"/>
    <w:rsid w:val="07FF7B2E"/>
    <w:rsid w:val="08A44CB4"/>
    <w:rsid w:val="08EE4992"/>
    <w:rsid w:val="0A745034"/>
    <w:rsid w:val="0A9336CD"/>
    <w:rsid w:val="0AA35B83"/>
    <w:rsid w:val="0AE92A74"/>
    <w:rsid w:val="0AFE2A19"/>
    <w:rsid w:val="0B056C3B"/>
    <w:rsid w:val="0B72414F"/>
    <w:rsid w:val="0D007BE0"/>
    <w:rsid w:val="0ECC66F9"/>
    <w:rsid w:val="0EEB0DEC"/>
    <w:rsid w:val="0F2365E1"/>
    <w:rsid w:val="0F7000F8"/>
    <w:rsid w:val="0FAC0AC3"/>
    <w:rsid w:val="0FCE7B05"/>
    <w:rsid w:val="0FFD1D5F"/>
    <w:rsid w:val="109E1350"/>
    <w:rsid w:val="11357601"/>
    <w:rsid w:val="11952FF8"/>
    <w:rsid w:val="1203449B"/>
    <w:rsid w:val="138F74A5"/>
    <w:rsid w:val="13C417EC"/>
    <w:rsid w:val="13C649F4"/>
    <w:rsid w:val="13C678BD"/>
    <w:rsid w:val="13F8086E"/>
    <w:rsid w:val="149931DA"/>
    <w:rsid w:val="14AE10F6"/>
    <w:rsid w:val="14B34E07"/>
    <w:rsid w:val="15297246"/>
    <w:rsid w:val="15AA5DF1"/>
    <w:rsid w:val="15BC1E52"/>
    <w:rsid w:val="15D363DA"/>
    <w:rsid w:val="1649511F"/>
    <w:rsid w:val="164C726B"/>
    <w:rsid w:val="168B256F"/>
    <w:rsid w:val="16972CA0"/>
    <w:rsid w:val="172209D0"/>
    <w:rsid w:val="17B07EE9"/>
    <w:rsid w:val="17B4138F"/>
    <w:rsid w:val="17D57E93"/>
    <w:rsid w:val="18141B16"/>
    <w:rsid w:val="18E7469E"/>
    <w:rsid w:val="1949120E"/>
    <w:rsid w:val="196562B6"/>
    <w:rsid w:val="198C6648"/>
    <w:rsid w:val="1A005DD5"/>
    <w:rsid w:val="1A682661"/>
    <w:rsid w:val="1B401C47"/>
    <w:rsid w:val="1B7E486E"/>
    <w:rsid w:val="1BA13662"/>
    <w:rsid w:val="1BFF39FC"/>
    <w:rsid w:val="1C41576A"/>
    <w:rsid w:val="1C8F7DCF"/>
    <w:rsid w:val="1CEA2700"/>
    <w:rsid w:val="1D1206D0"/>
    <w:rsid w:val="1D54318A"/>
    <w:rsid w:val="1D613C64"/>
    <w:rsid w:val="1D652049"/>
    <w:rsid w:val="1DDC7BC4"/>
    <w:rsid w:val="1E7C4A4D"/>
    <w:rsid w:val="1EB123C4"/>
    <w:rsid w:val="1FC93A32"/>
    <w:rsid w:val="1FEE3EF7"/>
    <w:rsid w:val="204F718E"/>
    <w:rsid w:val="20585353"/>
    <w:rsid w:val="20C34F4E"/>
    <w:rsid w:val="20D84AEF"/>
    <w:rsid w:val="20E71C8B"/>
    <w:rsid w:val="21A26B3B"/>
    <w:rsid w:val="21AA7F7D"/>
    <w:rsid w:val="21C65A76"/>
    <w:rsid w:val="2211398F"/>
    <w:rsid w:val="222A0B20"/>
    <w:rsid w:val="227636CB"/>
    <w:rsid w:val="22B01277"/>
    <w:rsid w:val="22EB365A"/>
    <w:rsid w:val="23A32899"/>
    <w:rsid w:val="23A75045"/>
    <w:rsid w:val="23DD2BE2"/>
    <w:rsid w:val="240406D3"/>
    <w:rsid w:val="24894380"/>
    <w:rsid w:val="24E01E3E"/>
    <w:rsid w:val="24F63E4B"/>
    <w:rsid w:val="24F93AAC"/>
    <w:rsid w:val="25CB7939"/>
    <w:rsid w:val="26A87A3C"/>
    <w:rsid w:val="271436D1"/>
    <w:rsid w:val="27512636"/>
    <w:rsid w:val="27D07660"/>
    <w:rsid w:val="27F80B79"/>
    <w:rsid w:val="2818666A"/>
    <w:rsid w:val="28190D59"/>
    <w:rsid w:val="295A42D5"/>
    <w:rsid w:val="295E2F75"/>
    <w:rsid w:val="299B62D0"/>
    <w:rsid w:val="29B26656"/>
    <w:rsid w:val="29F02177"/>
    <w:rsid w:val="2A093583"/>
    <w:rsid w:val="2A1046A7"/>
    <w:rsid w:val="2A7121B2"/>
    <w:rsid w:val="2AC63E3A"/>
    <w:rsid w:val="2B02288F"/>
    <w:rsid w:val="2BEF1C00"/>
    <w:rsid w:val="2C336F38"/>
    <w:rsid w:val="2D54576D"/>
    <w:rsid w:val="2D9B38BB"/>
    <w:rsid w:val="2DC412A4"/>
    <w:rsid w:val="2DC85CED"/>
    <w:rsid w:val="2E1348A7"/>
    <w:rsid w:val="2E20622B"/>
    <w:rsid w:val="2E7E42AC"/>
    <w:rsid w:val="2FCA6176"/>
    <w:rsid w:val="2FF635C9"/>
    <w:rsid w:val="30906E39"/>
    <w:rsid w:val="30CB379B"/>
    <w:rsid w:val="30E30E41"/>
    <w:rsid w:val="30F47A1B"/>
    <w:rsid w:val="31703F28"/>
    <w:rsid w:val="318B0355"/>
    <w:rsid w:val="31AE4C91"/>
    <w:rsid w:val="31FD4E11"/>
    <w:rsid w:val="32001619"/>
    <w:rsid w:val="326D0948"/>
    <w:rsid w:val="32720653"/>
    <w:rsid w:val="3328107B"/>
    <w:rsid w:val="34102C95"/>
    <w:rsid w:val="34C26109"/>
    <w:rsid w:val="34C9402B"/>
    <w:rsid w:val="3618174E"/>
    <w:rsid w:val="361F6B5B"/>
    <w:rsid w:val="3690424A"/>
    <w:rsid w:val="36A44F75"/>
    <w:rsid w:val="36AB2356"/>
    <w:rsid w:val="36C53C10"/>
    <w:rsid w:val="38EE470A"/>
    <w:rsid w:val="38F00B77"/>
    <w:rsid w:val="38FE3030"/>
    <w:rsid w:val="39003390"/>
    <w:rsid w:val="39DD6C7A"/>
    <w:rsid w:val="3A0D66CA"/>
    <w:rsid w:val="3A5F16D1"/>
    <w:rsid w:val="3AC8077D"/>
    <w:rsid w:val="3AE86AB3"/>
    <w:rsid w:val="3B514E5E"/>
    <w:rsid w:val="3BBE78CC"/>
    <w:rsid w:val="3BDD3D72"/>
    <w:rsid w:val="3CB52527"/>
    <w:rsid w:val="3CEF1C03"/>
    <w:rsid w:val="3CF962AB"/>
    <w:rsid w:val="3D204896"/>
    <w:rsid w:val="3D880301"/>
    <w:rsid w:val="3F51783D"/>
    <w:rsid w:val="3F910F27"/>
    <w:rsid w:val="3FA00970"/>
    <w:rsid w:val="3FE77B36"/>
    <w:rsid w:val="404A2EC7"/>
    <w:rsid w:val="411C3143"/>
    <w:rsid w:val="41605AED"/>
    <w:rsid w:val="42585666"/>
    <w:rsid w:val="42FB4E6F"/>
    <w:rsid w:val="432B6CC3"/>
    <w:rsid w:val="43335CC1"/>
    <w:rsid w:val="434268E8"/>
    <w:rsid w:val="43675823"/>
    <w:rsid w:val="436D772C"/>
    <w:rsid w:val="43896432"/>
    <w:rsid w:val="43FE4A9D"/>
    <w:rsid w:val="440A2AAE"/>
    <w:rsid w:val="44185647"/>
    <w:rsid w:val="44865C7B"/>
    <w:rsid w:val="44963158"/>
    <w:rsid w:val="44970113"/>
    <w:rsid w:val="449D41FB"/>
    <w:rsid w:val="44D0478F"/>
    <w:rsid w:val="45010710"/>
    <w:rsid w:val="458D35C1"/>
    <w:rsid w:val="45D60E05"/>
    <w:rsid w:val="463333B8"/>
    <w:rsid w:val="46606805"/>
    <w:rsid w:val="46D17DBE"/>
    <w:rsid w:val="48072039"/>
    <w:rsid w:val="48BB065D"/>
    <w:rsid w:val="48C55692"/>
    <w:rsid w:val="48D20808"/>
    <w:rsid w:val="49834DA9"/>
    <w:rsid w:val="4A1C299B"/>
    <w:rsid w:val="4A344EBA"/>
    <w:rsid w:val="4A516EF5"/>
    <w:rsid w:val="4A6B50A6"/>
    <w:rsid w:val="4A860374"/>
    <w:rsid w:val="4A9F427C"/>
    <w:rsid w:val="4B817E92"/>
    <w:rsid w:val="4C412451"/>
    <w:rsid w:val="4C6373E0"/>
    <w:rsid w:val="4CB84D9E"/>
    <w:rsid w:val="4CDA1B69"/>
    <w:rsid w:val="4D2F3630"/>
    <w:rsid w:val="4E5A1A99"/>
    <w:rsid w:val="4E98737F"/>
    <w:rsid w:val="4F447498"/>
    <w:rsid w:val="500B1FA1"/>
    <w:rsid w:val="50305A9E"/>
    <w:rsid w:val="50525457"/>
    <w:rsid w:val="50DE2E0E"/>
    <w:rsid w:val="51AC698D"/>
    <w:rsid w:val="51D05F67"/>
    <w:rsid w:val="521066B1"/>
    <w:rsid w:val="523A74F6"/>
    <w:rsid w:val="52AB0AAE"/>
    <w:rsid w:val="537D60B6"/>
    <w:rsid w:val="53D57297"/>
    <w:rsid w:val="54AE61A9"/>
    <w:rsid w:val="54D01BEC"/>
    <w:rsid w:val="55AD491E"/>
    <w:rsid w:val="5647129A"/>
    <w:rsid w:val="56B93B57"/>
    <w:rsid w:val="56C10BF6"/>
    <w:rsid w:val="573A53AA"/>
    <w:rsid w:val="579D3DCA"/>
    <w:rsid w:val="58566776"/>
    <w:rsid w:val="597B6BDE"/>
    <w:rsid w:val="59C44A54"/>
    <w:rsid w:val="59C90EDB"/>
    <w:rsid w:val="5B112BF5"/>
    <w:rsid w:val="5B9724C3"/>
    <w:rsid w:val="5BEC3A62"/>
    <w:rsid w:val="5C235838"/>
    <w:rsid w:val="5C5F59B3"/>
    <w:rsid w:val="5DAF2A40"/>
    <w:rsid w:val="5E515E4C"/>
    <w:rsid w:val="5E72057F"/>
    <w:rsid w:val="5E8B7DBA"/>
    <w:rsid w:val="5EC55BA3"/>
    <w:rsid w:val="5ED0132C"/>
    <w:rsid w:val="5FDF4359"/>
    <w:rsid w:val="61BC1174"/>
    <w:rsid w:val="61F415D7"/>
    <w:rsid w:val="624530A4"/>
    <w:rsid w:val="62BD568B"/>
    <w:rsid w:val="63590D8D"/>
    <w:rsid w:val="639E277B"/>
    <w:rsid w:val="6492430D"/>
    <w:rsid w:val="65215A8C"/>
    <w:rsid w:val="6556208C"/>
    <w:rsid w:val="656F7092"/>
    <w:rsid w:val="657472BF"/>
    <w:rsid w:val="65DA51F7"/>
    <w:rsid w:val="662C39C8"/>
    <w:rsid w:val="663D3CCC"/>
    <w:rsid w:val="664D5DF5"/>
    <w:rsid w:val="665B137A"/>
    <w:rsid w:val="66725E84"/>
    <w:rsid w:val="672F0459"/>
    <w:rsid w:val="6744085F"/>
    <w:rsid w:val="688E0338"/>
    <w:rsid w:val="68B24D52"/>
    <w:rsid w:val="68C71474"/>
    <w:rsid w:val="690664AB"/>
    <w:rsid w:val="691702F9"/>
    <w:rsid w:val="69866D21"/>
    <w:rsid w:val="69EB3B55"/>
    <w:rsid w:val="6A0C1250"/>
    <w:rsid w:val="6A1B68A2"/>
    <w:rsid w:val="6AC22533"/>
    <w:rsid w:val="6BD551B6"/>
    <w:rsid w:val="6C4365D5"/>
    <w:rsid w:val="6CF02B48"/>
    <w:rsid w:val="6E493B4D"/>
    <w:rsid w:val="6E9532DA"/>
    <w:rsid w:val="6E9D6087"/>
    <w:rsid w:val="6EBA5637"/>
    <w:rsid w:val="6F1E0B0A"/>
    <w:rsid w:val="703E1036"/>
    <w:rsid w:val="706011EA"/>
    <w:rsid w:val="70BF07BB"/>
    <w:rsid w:val="70C0030A"/>
    <w:rsid w:val="70C15D8C"/>
    <w:rsid w:val="71955D64"/>
    <w:rsid w:val="727C4598"/>
    <w:rsid w:val="72AB6E5C"/>
    <w:rsid w:val="72F16DD0"/>
    <w:rsid w:val="732B2982"/>
    <w:rsid w:val="73460FAE"/>
    <w:rsid w:val="736A65B5"/>
    <w:rsid w:val="73A27457"/>
    <w:rsid w:val="73B87FE8"/>
    <w:rsid w:val="74251536"/>
    <w:rsid w:val="74376338"/>
    <w:rsid w:val="74853EB9"/>
    <w:rsid w:val="75664928"/>
    <w:rsid w:val="75E14175"/>
    <w:rsid w:val="75F57592"/>
    <w:rsid w:val="75FE17B9"/>
    <w:rsid w:val="761558F3"/>
    <w:rsid w:val="763A3B53"/>
    <w:rsid w:val="764D461B"/>
    <w:rsid w:val="76991EAA"/>
    <w:rsid w:val="76F414F6"/>
    <w:rsid w:val="76F8049A"/>
    <w:rsid w:val="7736177B"/>
    <w:rsid w:val="779B69C9"/>
    <w:rsid w:val="77DA1D31"/>
    <w:rsid w:val="78022330"/>
    <w:rsid w:val="7873296E"/>
    <w:rsid w:val="78941160"/>
    <w:rsid w:val="79636B18"/>
    <w:rsid w:val="79B733A1"/>
    <w:rsid w:val="7A2E0E58"/>
    <w:rsid w:val="7C17612F"/>
    <w:rsid w:val="7C942B55"/>
    <w:rsid w:val="7E820E9B"/>
    <w:rsid w:val="7E9055D4"/>
    <w:rsid w:val="7F0324B9"/>
    <w:rsid w:val="7F14040A"/>
    <w:rsid w:val="7F870749"/>
    <w:rsid w:val="7F993EE6"/>
    <w:rsid w:val="7FBF4126"/>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61C4326B"/>
  <w15:docId w15:val="{489B0CF7-CAFF-41BC-9A97-A3FEBC0F4E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ru-KZ" w:eastAsia="ru-KZ"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nhideWhenUsed="1" w:qFormat="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pPr>
      <w:spacing w:after="200" w:line="276" w:lineRule="auto"/>
    </w:pPr>
    <w:rPr>
      <w:rFonts w:asciiTheme="minorHAnsi" w:eastAsiaTheme="minorHAnsi" w:hAnsiTheme="minorHAnsi" w:cstheme="minorBidi"/>
      <w:sz w:val="22"/>
      <w:szCs w:val="22"/>
      <w:lang w:val="ru-RU" w:eastAsia="en-US"/>
    </w:rPr>
  </w:style>
  <w:style w:type="paragraph" w:styleId="1">
    <w:name w:val="heading 1"/>
    <w:basedOn w:val="a"/>
    <w:next w:val="a"/>
    <w:link w:val="10"/>
    <w:uiPriority w:val="9"/>
    <w:qFormat/>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unhideWhenUsed/>
    <w:qFormat/>
    <w:pPr>
      <w:keepNext/>
      <w:keepLines/>
      <w:spacing w:before="40" w:after="0" w:line="259" w:lineRule="auto"/>
      <w:outlineLvl w:val="1"/>
    </w:pPr>
    <w:rPr>
      <w:rFonts w:asciiTheme="majorHAnsi" w:eastAsiaTheme="majorEastAsia" w:hAnsiTheme="majorHAnsi" w:cstheme="majorBidi"/>
      <w:color w:val="365F91" w:themeColor="accent1" w:themeShade="BF"/>
      <w:sz w:val="26"/>
      <w:szCs w:val="26"/>
      <w:lang w:val="zh-CN"/>
    </w:rPr>
  </w:style>
  <w:style w:type="paragraph" w:styleId="3">
    <w:name w:val="heading 3"/>
    <w:basedOn w:val="a"/>
    <w:next w:val="a"/>
    <w:link w:val="30"/>
    <w:uiPriority w:val="9"/>
    <w:unhideWhenUsed/>
    <w:qFormat/>
    <w:pPr>
      <w:keepNext/>
      <w:keepLines/>
      <w:spacing w:before="40" w:after="0"/>
      <w:outlineLvl w:val="2"/>
    </w:pPr>
    <w:rPr>
      <w:rFonts w:asciiTheme="majorHAnsi" w:eastAsiaTheme="majorEastAsia" w:hAnsiTheme="majorHAnsi" w:cstheme="majorBidi"/>
      <w:color w:val="244061" w:themeColor="accent1" w:themeShade="80"/>
      <w:sz w:val="24"/>
      <w:szCs w:val="24"/>
    </w:rPr>
  </w:style>
  <w:style w:type="paragraph" w:styleId="4">
    <w:name w:val="heading 4"/>
    <w:basedOn w:val="a"/>
    <w:next w:val="a"/>
    <w:link w:val="40"/>
    <w:uiPriority w:val="9"/>
    <w:semiHidden/>
    <w:unhideWhenUsed/>
    <w:qFormat/>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qFormat/>
    <w:rPr>
      <w:sz w:val="16"/>
      <w:szCs w:val="16"/>
    </w:rPr>
  </w:style>
  <w:style w:type="character" w:styleId="a4">
    <w:name w:val="Emphasis"/>
    <w:basedOn w:val="a0"/>
    <w:uiPriority w:val="20"/>
    <w:qFormat/>
    <w:rPr>
      <w:i/>
      <w:iCs/>
    </w:rPr>
  </w:style>
  <w:style w:type="character" w:styleId="a5">
    <w:name w:val="Hyperlink"/>
    <w:basedOn w:val="a0"/>
    <w:uiPriority w:val="99"/>
    <w:unhideWhenUsed/>
    <w:qFormat/>
    <w:rPr>
      <w:color w:val="0000FF" w:themeColor="hyperlink"/>
      <w:u w:val="single"/>
    </w:rPr>
  </w:style>
  <w:style w:type="character" w:styleId="a6">
    <w:name w:val="Strong"/>
    <w:basedOn w:val="a0"/>
    <w:uiPriority w:val="22"/>
    <w:qFormat/>
    <w:rPr>
      <w:b/>
      <w:bCs/>
    </w:rPr>
  </w:style>
  <w:style w:type="paragraph" w:styleId="a7">
    <w:name w:val="Balloon Text"/>
    <w:basedOn w:val="a"/>
    <w:link w:val="a8"/>
    <w:uiPriority w:val="99"/>
    <w:semiHidden/>
    <w:unhideWhenUsed/>
    <w:qFormat/>
    <w:pPr>
      <w:spacing w:after="0" w:line="240" w:lineRule="auto"/>
    </w:pPr>
    <w:rPr>
      <w:rFonts w:ascii="Tahoma" w:hAnsi="Tahoma" w:cs="Tahoma"/>
      <w:sz w:val="16"/>
      <w:szCs w:val="16"/>
    </w:rPr>
  </w:style>
  <w:style w:type="paragraph" w:styleId="21">
    <w:name w:val="Body Text 2"/>
    <w:basedOn w:val="a"/>
    <w:link w:val="22"/>
    <w:uiPriority w:val="99"/>
    <w:semiHidden/>
    <w:unhideWhenUsed/>
    <w:qFormat/>
    <w:pPr>
      <w:spacing w:after="120" w:line="480" w:lineRule="auto"/>
    </w:pPr>
  </w:style>
  <w:style w:type="paragraph" w:styleId="a9">
    <w:name w:val="Plain Text"/>
    <w:basedOn w:val="a"/>
    <w:link w:val="aa"/>
    <w:uiPriority w:val="99"/>
    <w:unhideWhenUsed/>
    <w:qFormat/>
    <w:pPr>
      <w:spacing w:after="0" w:line="240" w:lineRule="auto"/>
    </w:pPr>
    <w:rPr>
      <w:rFonts w:ascii="Consolas" w:hAnsi="Consolas"/>
      <w:sz w:val="21"/>
      <w:szCs w:val="21"/>
    </w:rPr>
  </w:style>
  <w:style w:type="paragraph" w:styleId="ab">
    <w:name w:val="annotation text"/>
    <w:basedOn w:val="a"/>
    <w:link w:val="ac"/>
    <w:uiPriority w:val="99"/>
    <w:semiHidden/>
    <w:unhideWhenUsed/>
    <w:qFormat/>
    <w:pPr>
      <w:spacing w:after="160" w:line="240" w:lineRule="auto"/>
    </w:pPr>
    <w:rPr>
      <w:kern w:val="2"/>
      <w:sz w:val="20"/>
      <w:szCs w:val="20"/>
      <w:lang w:val="en-US"/>
      <w14:ligatures w14:val="standardContextual"/>
    </w:rPr>
  </w:style>
  <w:style w:type="paragraph" w:styleId="ad">
    <w:name w:val="annotation subject"/>
    <w:basedOn w:val="ab"/>
    <w:next w:val="ab"/>
    <w:link w:val="ae"/>
    <w:uiPriority w:val="99"/>
    <w:semiHidden/>
    <w:unhideWhenUsed/>
    <w:qFormat/>
    <w:pPr>
      <w:spacing w:after="200"/>
    </w:pPr>
    <w:rPr>
      <w:b/>
      <w:bCs/>
      <w:kern w:val="0"/>
      <w:lang w:val="ru-RU"/>
      <w14:ligatures w14:val="none"/>
    </w:rPr>
  </w:style>
  <w:style w:type="paragraph" w:styleId="af">
    <w:name w:val="header"/>
    <w:basedOn w:val="a"/>
    <w:link w:val="af0"/>
    <w:uiPriority w:val="99"/>
    <w:unhideWhenUsed/>
    <w:qFormat/>
    <w:pPr>
      <w:tabs>
        <w:tab w:val="center" w:pos="4153"/>
        <w:tab w:val="right" w:pos="8306"/>
      </w:tabs>
    </w:pPr>
  </w:style>
  <w:style w:type="paragraph" w:styleId="af1">
    <w:name w:val="Body Text"/>
    <w:basedOn w:val="a"/>
    <w:link w:val="af2"/>
    <w:uiPriority w:val="1"/>
    <w:qFormat/>
    <w:pPr>
      <w:widowControl w:val="0"/>
      <w:autoSpaceDE w:val="0"/>
      <w:autoSpaceDN w:val="0"/>
      <w:spacing w:after="0" w:line="240" w:lineRule="auto"/>
    </w:pPr>
    <w:rPr>
      <w:rFonts w:ascii="Times New Roman" w:eastAsia="Times New Roman" w:hAnsi="Times New Roman" w:cs="Times New Roman"/>
      <w:sz w:val="28"/>
      <w:szCs w:val="28"/>
    </w:rPr>
  </w:style>
  <w:style w:type="paragraph" w:styleId="af3">
    <w:name w:val="Body Text Indent"/>
    <w:basedOn w:val="a"/>
    <w:link w:val="af4"/>
    <w:uiPriority w:val="99"/>
    <w:semiHidden/>
    <w:unhideWhenUsed/>
    <w:qFormat/>
    <w:pPr>
      <w:spacing w:after="120"/>
      <w:ind w:left="283"/>
    </w:pPr>
  </w:style>
  <w:style w:type="paragraph" w:styleId="af5">
    <w:name w:val="footer"/>
    <w:basedOn w:val="a"/>
    <w:link w:val="af6"/>
    <w:uiPriority w:val="99"/>
    <w:unhideWhenUsed/>
    <w:qFormat/>
    <w:pPr>
      <w:tabs>
        <w:tab w:val="center" w:pos="4153"/>
        <w:tab w:val="right" w:pos="8306"/>
      </w:tabs>
    </w:pPr>
  </w:style>
  <w:style w:type="paragraph" w:styleId="af7">
    <w:name w:val="Normal (Web)"/>
    <w:basedOn w:val="a"/>
    <w:link w:val="af8"/>
    <w:uiPriority w:val="99"/>
    <w:unhideWhenUsed/>
    <w:qFormat/>
    <w:pPr>
      <w:suppressAutoHyphens/>
      <w:spacing w:after="0" w:line="240" w:lineRule="auto"/>
    </w:pPr>
    <w:rPr>
      <w:rFonts w:ascii="Times New Roman" w:eastAsia="Times New Roman" w:hAnsi="Times New Roman" w:cs="Times New Roman"/>
      <w:sz w:val="24"/>
      <w:szCs w:val="24"/>
      <w:lang w:eastAsia="ar-SA"/>
    </w:rPr>
  </w:style>
  <w:style w:type="paragraph" w:styleId="HTML">
    <w:name w:val="HTML Preformatted"/>
    <w:basedOn w:val="a"/>
    <w:link w:val="HTML0"/>
    <w:uiPriority w:val="99"/>
    <w:semiHidden/>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table" w:styleId="af9">
    <w:name w:val="Table Grid"/>
    <w:basedOn w:val="a1"/>
    <w:uiPriority w:val="39"/>
    <w:unhideWhenUsed/>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pPr>
      <w:widowControl w:val="0"/>
      <w:autoSpaceDE w:val="0"/>
      <w:autoSpaceDN w:val="0"/>
    </w:pPr>
    <w:rPr>
      <w:lang w:val="en-US"/>
    </w:rPr>
    <w:tblPr>
      <w:tblCellMar>
        <w:top w:w="0" w:type="dxa"/>
        <w:left w:w="0" w:type="dxa"/>
        <w:bottom w:w="0" w:type="dxa"/>
        <w:right w:w="0" w:type="dxa"/>
      </w:tblCellMar>
    </w:tblPr>
  </w:style>
  <w:style w:type="character" w:customStyle="1" w:styleId="af2">
    <w:name w:val="Основной текст Знак"/>
    <w:basedOn w:val="a0"/>
    <w:link w:val="af1"/>
    <w:uiPriority w:val="1"/>
    <w:qFormat/>
    <w:rPr>
      <w:rFonts w:ascii="Times New Roman" w:eastAsia="Times New Roman" w:hAnsi="Times New Roman" w:cs="Times New Roman"/>
      <w:sz w:val="28"/>
      <w:szCs w:val="28"/>
    </w:rPr>
  </w:style>
  <w:style w:type="paragraph" w:customStyle="1" w:styleId="TableParagraph">
    <w:name w:val="Table Paragraph"/>
    <w:basedOn w:val="a"/>
    <w:uiPriority w:val="1"/>
    <w:qFormat/>
    <w:pPr>
      <w:widowControl w:val="0"/>
      <w:autoSpaceDE w:val="0"/>
      <w:autoSpaceDN w:val="0"/>
      <w:spacing w:after="0" w:line="240" w:lineRule="auto"/>
    </w:pPr>
    <w:rPr>
      <w:rFonts w:ascii="Times New Roman" w:eastAsia="Times New Roman" w:hAnsi="Times New Roman" w:cs="Times New Roman"/>
    </w:rPr>
  </w:style>
  <w:style w:type="paragraph" w:styleId="afa">
    <w:name w:val="List Paragraph"/>
    <w:basedOn w:val="a"/>
    <w:link w:val="afb"/>
    <w:uiPriority w:val="34"/>
    <w:qFormat/>
    <w:pPr>
      <w:ind w:left="720"/>
      <w:contextualSpacing/>
    </w:pPr>
  </w:style>
  <w:style w:type="character" w:customStyle="1" w:styleId="a8">
    <w:name w:val="Текст выноски Знак"/>
    <w:basedOn w:val="a0"/>
    <w:link w:val="a7"/>
    <w:uiPriority w:val="99"/>
    <w:semiHidden/>
    <w:qFormat/>
    <w:rPr>
      <w:rFonts w:ascii="Tahoma" w:hAnsi="Tahoma" w:cs="Tahoma"/>
      <w:sz w:val="16"/>
      <w:szCs w:val="16"/>
    </w:rPr>
  </w:style>
  <w:style w:type="character" w:customStyle="1" w:styleId="aa">
    <w:name w:val="Текст Знак"/>
    <w:basedOn w:val="a0"/>
    <w:link w:val="a9"/>
    <w:uiPriority w:val="99"/>
    <w:qFormat/>
    <w:rPr>
      <w:rFonts w:ascii="Consolas" w:hAnsi="Consolas"/>
      <w:sz w:val="21"/>
      <w:szCs w:val="21"/>
    </w:rPr>
  </w:style>
  <w:style w:type="paragraph" w:customStyle="1" w:styleId="Default">
    <w:name w:val="Default"/>
    <w:qFormat/>
    <w:pPr>
      <w:autoSpaceDE w:val="0"/>
      <w:autoSpaceDN w:val="0"/>
      <w:adjustRightInd w:val="0"/>
    </w:pPr>
    <w:rPr>
      <w:rFonts w:eastAsiaTheme="minorHAnsi"/>
      <w:color w:val="000000"/>
      <w:sz w:val="24"/>
      <w:szCs w:val="24"/>
      <w:lang w:val="ru-RU" w:eastAsia="en-US"/>
    </w:rPr>
  </w:style>
  <w:style w:type="character" w:customStyle="1" w:styleId="11">
    <w:name w:val="Текст Знак1"/>
    <w:basedOn w:val="a0"/>
    <w:uiPriority w:val="99"/>
    <w:semiHidden/>
    <w:qFormat/>
    <w:rPr>
      <w:rFonts w:ascii="Consolas" w:hAnsi="Consolas"/>
      <w:sz w:val="21"/>
      <w:szCs w:val="21"/>
    </w:rPr>
  </w:style>
  <w:style w:type="character" w:customStyle="1" w:styleId="22">
    <w:name w:val="Основной текст 2 Знак"/>
    <w:basedOn w:val="a0"/>
    <w:link w:val="21"/>
    <w:uiPriority w:val="99"/>
    <w:semiHidden/>
    <w:qFormat/>
  </w:style>
  <w:style w:type="character" w:customStyle="1" w:styleId="af8">
    <w:name w:val="Обычный (Интернет) Знак"/>
    <w:link w:val="af7"/>
    <w:uiPriority w:val="99"/>
    <w:qFormat/>
    <w:locked/>
    <w:rPr>
      <w:rFonts w:ascii="Times New Roman" w:eastAsia="Times New Roman" w:hAnsi="Times New Roman" w:cs="Times New Roman"/>
      <w:sz w:val="24"/>
      <w:szCs w:val="24"/>
      <w:lang w:eastAsia="ar-SA"/>
    </w:rPr>
  </w:style>
  <w:style w:type="character" w:customStyle="1" w:styleId="HTML0">
    <w:name w:val="Стандартный HTML Знак"/>
    <w:basedOn w:val="a0"/>
    <w:link w:val="HTML"/>
    <w:uiPriority w:val="99"/>
    <w:semiHidden/>
    <w:qFormat/>
    <w:rPr>
      <w:rFonts w:ascii="Courier New" w:eastAsia="Times New Roman" w:hAnsi="Courier New" w:cs="Courier New"/>
      <w:sz w:val="20"/>
      <w:szCs w:val="20"/>
      <w:lang w:eastAsia="ru-RU"/>
    </w:rPr>
  </w:style>
  <w:style w:type="character" w:customStyle="1" w:styleId="y2iqfc">
    <w:name w:val="y2iqfc"/>
    <w:basedOn w:val="a0"/>
    <w:qFormat/>
  </w:style>
  <w:style w:type="character" w:styleId="afc">
    <w:name w:val="Placeholder Text"/>
    <w:basedOn w:val="a0"/>
    <w:uiPriority w:val="99"/>
    <w:semiHidden/>
    <w:qFormat/>
    <w:rPr>
      <w:color w:val="808080"/>
    </w:rPr>
  </w:style>
  <w:style w:type="character" w:customStyle="1" w:styleId="af4">
    <w:name w:val="Основной текст с отступом Знак"/>
    <w:basedOn w:val="a0"/>
    <w:link w:val="af3"/>
    <w:uiPriority w:val="99"/>
    <w:semiHidden/>
    <w:qFormat/>
  </w:style>
  <w:style w:type="table" w:customStyle="1" w:styleId="12">
    <w:name w:val="Сетка таблицы1"/>
    <w:basedOn w:val="a1"/>
    <w:uiPriority w:val="39"/>
    <w:qFormat/>
    <w:rPr>
      <w:kern w:val="2"/>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
    <w:name w:val="Текст примечания Знак"/>
    <w:basedOn w:val="a0"/>
    <w:link w:val="ab"/>
    <w:uiPriority w:val="99"/>
    <w:semiHidden/>
    <w:qFormat/>
    <w:rPr>
      <w:kern w:val="2"/>
      <w:sz w:val="20"/>
      <w:szCs w:val="20"/>
      <w:lang w:val="en-US"/>
      <w14:ligatures w14:val="standardContextual"/>
    </w:rPr>
  </w:style>
  <w:style w:type="character" w:customStyle="1" w:styleId="10">
    <w:name w:val="Заголовок 1 Знак"/>
    <w:basedOn w:val="a0"/>
    <w:link w:val="1"/>
    <w:uiPriority w:val="9"/>
    <w:qFormat/>
    <w:rPr>
      <w:rFonts w:ascii="Times New Roman" w:eastAsia="Times New Roman" w:hAnsi="Times New Roman" w:cs="Times New Roman"/>
      <w:b/>
      <w:bCs/>
      <w:kern w:val="36"/>
      <w:sz w:val="48"/>
      <w:szCs w:val="48"/>
      <w:lang w:eastAsia="ru-RU"/>
    </w:rPr>
  </w:style>
  <w:style w:type="paragraph" w:styleId="afd">
    <w:name w:val="No Spacing"/>
    <w:link w:val="afe"/>
    <w:uiPriority w:val="1"/>
    <w:qFormat/>
    <w:rPr>
      <w:rFonts w:ascii="Calibri" w:eastAsia="Calibri" w:hAnsi="Calibri"/>
      <w:sz w:val="22"/>
      <w:szCs w:val="22"/>
      <w:lang w:val="ru-RU" w:eastAsia="en-US"/>
    </w:rPr>
  </w:style>
  <w:style w:type="character" w:customStyle="1" w:styleId="afe">
    <w:name w:val="Без интервала Знак"/>
    <w:link w:val="afd"/>
    <w:uiPriority w:val="1"/>
    <w:qFormat/>
    <w:locked/>
    <w:rPr>
      <w:rFonts w:ascii="Calibri" w:eastAsia="Calibri" w:hAnsi="Calibri" w:cs="Times New Roman"/>
    </w:rPr>
  </w:style>
  <w:style w:type="character" w:customStyle="1" w:styleId="ae">
    <w:name w:val="Тема примечания Знак"/>
    <w:basedOn w:val="ac"/>
    <w:link w:val="ad"/>
    <w:uiPriority w:val="99"/>
    <w:semiHidden/>
    <w:qFormat/>
    <w:rPr>
      <w:b/>
      <w:bCs/>
      <w:kern w:val="2"/>
      <w:sz w:val="20"/>
      <w:szCs w:val="20"/>
      <w:lang w:val="en-US"/>
      <w14:ligatures w14:val="standardContextual"/>
    </w:rPr>
  </w:style>
  <w:style w:type="table" w:customStyle="1" w:styleId="13">
    <w:name w:val="Светлая заливка1"/>
    <w:basedOn w:val="a1"/>
    <w:uiPriority w:val="60"/>
    <w:qFormat/>
    <w:rPr>
      <w:rFonts w:ascii="Calibri" w:eastAsia="Calibri" w:hAnsi="Calibri"/>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20">
    <w:name w:val="Заголовок 2 Знак"/>
    <w:basedOn w:val="a0"/>
    <w:link w:val="2"/>
    <w:uiPriority w:val="9"/>
    <w:qFormat/>
    <w:rPr>
      <w:rFonts w:asciiTheme="majorHAnsi" w:eastAsiaTheme="majorEastAsia" w:hAnsiTheme="majorHAnsi" w:cstheme="majorBidi"/>
      <w:color w:val="365F91" w:themeColor="accent1" w:themeShade="BF"/>
      <w:sz w:val="26"/>
      <w:szCs w:val="26"/>
      <w:lang w:val="zh-CN"/>
    </w:rPr>
  </w:style>
  <w:style w:type="character" w:customStyle="1" w:styleId="identifier">
    <w:name w:val="identifier"/>
    <w:basedOn w:val="a0"/>
    <w:qFormat/>
  </w:style>
  <w:style w:type="character" w:customStyle="1" w:styleId="id-label">
    <w:name w:val="id-label"/>
    <w:basedOn w:val="a0"/>
    <w:qFormat/>
  </w:style>
  <w:style w:type="character" w:customStyle="1" w:styleId="title-text">
    <w:name w:val="title-text"/>
    <w:basedOn w:val="a0"/>
    <w:qFormat/>
  </w:style>
  <w:style w:type="character" w:customStyle="1" w:styleId="anchor-text">
    <w:name w:val="anchor-text"/>
    <w:basedOn w:val="a0"/>
    <w:qFormat/>
  </w:style>
  <w:style w:type="character" w:customStyle="1" w:styleId="14">
    <w:name w:val="Неразрешенное упоминание1"/>
    <w:basedOn w:val="a0"/>
    <w:uiPriority w:val="99"/>
    <w:semiHidden/>
    <w:unhideWhenUsed/>
    <w:qFormat/>
    <w:rPr>
      <w:color w:val="605E5C"/>
      <w:shd w:val="clear" w:color="auto" w:fill="E1DFDD"/>
    </w:rPr>
  </w:style>
  <w:style w:type="character" w:customStyle="1" w:styleId="hlfld-title">
    <w:name w:val="hlfld-title"/>
    <w:basedOn w:val="a0"/>
    <w:qFormat/>
  </w:style>
  <w:style w:type="character" w:customStyle="1" w:styleId="react-xocs-alternative-link">
    <w:name w:val="react-xocs-alternative-link"/>
    <w:basedOn w:val="a0"/>
    <w:qFormat/>
  </w:style>
  <w:style w:type="character" w:customStyle="1" w:styleId="given-name">
    <w:name w:val="given-name"/>
    <w:basedOn w:val="a0"/>
    <w:qFormat/>
  </w:style>
  <w:style w:type="character" w:customStyle="1" w:styleId="text">
    <w:name w:val="text"/>
    <w:basedOn w:val="a0"/>
    <w:qFormat/>
  </w:style>
  <w:style w:type="character" w:customStyle="1" w:styleId="author-ref">
    <w:name w:val="author-ref"/>
    <w:basedOn w:val="a0"/>
    <w:qFormat/>
  </w:style>
  <w:style w:type="paragraph" w:customStyle="1" w:styleId="c-article-identifiersitem">
    <w:name w:val="c-article-identifiers__item"/>
    <w:basedOn w:val="a"/>
    <w:qFormat/>
    <w:pPr>
      <w:spacing w:before="100" w:beforeAutospacing="1" w:after="100" w:afterAutospacing="1" w:line="240" w:lineRule="auto"/>
    </w:pPr>
    <w:rPr>
      <w:rFonts w:ascii="Times New Roman" w:eastAsia="Times New Roman" w:hAnsi="Times New Roman" w:cs="Times New Roman"/>
      <w:sz w:val="24"/>
      <w:szCs w:val="24"/>
      <w:lang w:val="zh-CN" w:eastAsia="zh-CN"/>
    </w:rPr>
  </w:style>
  <w:style w:type="character" w:customStyle="1" w:styleId="accordion-tabbedtab-mobile">
    <w:name w:val="accordion-tabbed__tab-mobile"/>
    <w:basedOn w:val="a0"/>
    <w:qFormat/>
  </w:style>
  <w:style w:type="character" w:customStyle="1" w:styleId="comma-separator">
    <w:name w:val="comma-separator"/>
    <w:basedOn w:val="a0"/>
    <w:qFormat/>
  </w:style>
  <w:style w:type="paragraph" w:customStyle="1" w:styleId="volume-issue">
    <w:name w:val="volume-issue"/>
    <w:basedOn w:val="a"/>
    <w:qFormat/>
    <w:pPr>
      <w:spacing w:before="100" w:beforeAutospacing="1" w:after="100" w:afterAutospacing="1" w:line="240" w:lineRule="auto"/>
    </w:pPr>
    <w:rPr>
      <w:rFonts w:ascii="Times New Roman" w:eastAsia="Times New Roman" w:hAnsi="Times New Roman" w:cs="Times New Roman"/>
      <w:sz w:val="24"/>
      <w:szCs w:val="24"/>
      <w:lang w:val="zh-CN" w:eastAsia="zh-CN"/>
    </w:rPr>
  </w:style>
  <w:style w:type="character" w:customStyle="1" w:styleId="val">
    <w:name w:val="val"/>
    <w:basedOn w:val="a0"/>
    <w:qFormat/>
  </w:style>
  <w:style w:type="paragraph" w:customStyle="1" w:styleId="page-range">
    <w:name w:val="page-range"/>
    <w:basedOn w:val="a"/>
    <w:qFormat/>
    <w:pPr>
      <w:spacing w:before="100" w:beforeAutospacing="1" w:after="100" w:afterAutospacing="1" w:line="240" w:lineRule="auto"/>
    </w:pPr>
    <w:rPr>
      <w:rFonts w:ascii="Times New Roman" w:eastAsia="Times New Roman" w:hAnsi="Times New Roman" w:cs="Times New Roman"/>
      <w:sz w:val="24"/>
      <w:szCs w:val="24"/>
      <w:lang w:val="zh-CN" w:eastAsia="zh-CN"/>
    </w:rPr>
  </w:style>
  <w:style w:type="character" w:customStyle="1" w:styleId="cite-this">
    <w:name w:val="cite-this"/>
    <w:basedOn w:val="a0"/>
    <w:qFormat/>
  </w:style>
  <w:style w:type="character" w:customStyle="1" w:styleId="cit-title">
    <w:name w:val="cit-title"/>
    <w:basedOn w:val="a0"/>
    <w:qFormat/>
  </w:style>
  <w:style w:type="character" w:customStyle="1" w:styleId="cit-year-info">
    <w:name w:val="cit-year-info"/>
    <w:basedOn w:val="a0"/>
    <w:qFormat/>
  </w:style>
  <w:style w:type="character" w:customStyle="1" w:styleId="cit-volume">
    <w:name w:val="cit-volume"/>
    <w:basedOn w:val="a0"/>
    <w:qFormat/>
  </w:style>
  <w:style w:type="character" w:customStyle="1" w:styleId="cit-issue">
    <w:name w:val="cit-issue"/>
    <w:basedOn w:val="a0"/>
    <w:qFormat/>
  </w:style>
  <w:style w:type="character" w:customStyle="1" w:styleId="cit-pagerange">
    <w:name w:val="cit-pagerange"/>
    <w:basedOn w:val="a0"/>
    <w:qFormat/>
  </w:style>
  <w:style w:type="character" w:customStyle="1" w:styleId="al-author-delim">
    <w:name w:val="al-author-delim"/>
    <w:basedOn w:val="a0"/>
    <w:qFormat/>
  </w:style>
  <w:style w:type="character" w:customStyle="1" w:styleId="highlight-modulemmpyy">
    <w:name w:val="highlight-module__mmpyy"/>
    <w:basedOn w:val="a0"/>
    <w:qFormat/>
  </w:style>
  <w:style w:type="character" w:customStyle="1" w:styleId="u-visually-hidden">
    <w:name w:val="u-visually-hidden"/>
    <w:basedOn w:val="a0"/>
    <w:qFormat/>
  </w:style>
  <w:style w:type="character" w:customStyle="1" w:styleId="afb">
    <w:name w:val="Абзац списка Знак"/>
    <w:link w:val="afa"/>
    <w:uiPriority w:val="34"/>
    <w:qFormat/>
    <w:locked/>
  </w:style>
  <w:style w:type="character" w:customStyle="1" w:styleId="30">
    <w:name w:val="Заголовок 3 Знак"/>
    <w:basedOn w:val="a0"/>
    <w:link w:val="3"/>
    <w:uiPriority w:val="9"/>
    <w:qFormat/>
    <w:rPr>
      <w:rFonts w:asciiTheme="majorHAnsi" w:eastAsiaTheme="majorEastAsia" w:hAnsiTheme="majorHAnsi" w:cstheme="majorBidi"/>
      <w:color w:val="244061" w:themeColor="accent1" w:themeShade="80"/>
      <w:sz w:val="24"/>
      <w:szCs w:val="24"/>
    </w:rPr>
  </w:style>
  <w:style w:type="character" w:customStyle="1" w:styleId="40">
    <w:name w:val="Заголовок 4 Знак"/>
    <w:basedOn w:val="a0"/>
    <w:link w:val="4"/>
    <w:uiPriority w:val="9"/>
    <w:semiHidden/>
    <w:qFormat/>
    <w:rPr>
      <w:rFonts w:asciiTheme="majorHAnsi" w:eastAsiaTheme="majorEastAsia" w:hAnsiTheme="majorHAnsi" w:cstheme="majorBidi"/>
      <w:i/>
      <w:iCs/>
      <w:color w:val="365F91" w:themeColor="accent1" w:themeShade="BF"/>
    </w:rPr>
  </w:style>
  <w:style w:type="character" w:customStyle="1" w:styleId="katex-mathml">
    <w:name w:val="katex-mathml"/>
    <w:basedOn w:val="a0"/>
    <w:qFormat/>
  </w:style>
  <w:style w:type="character" w:customStyle="1" w:styleId="mord">
    <w:name w:val="mord"/>
    <w:basedOn w:val="a0"/>
    <w:qFormat/>
  </w:style>
  <w:style w:type="character" w:customStyle="1" w:styleId="vlist-s">
    <w:name w:val="vlist-s"/>
    <w:basedOn w:val="a0"/>
    <w:qFormat/>
  </w:style>
  <w:style w:type="character" w:customStyle="1" w:styleId="mrel">
    <w:name w:val="mrel"/>
    <w:basedOn w:val="a0"/>
    <w:qFormat/>
  </w:style>
  <w:style w:type="character" w:customStyle="1" w:styleId="mpunct">
    <w:name w:val="mpunct"/>
    <w:basedOn w:val="a0"/>
    <w:qFormat/>
  </w:style>
  <w:style w:type="table" w:customStyle="1" w:styleId="23">
    <w:name w:val="Сетка таблицы2"/>
    <w:basedOn w:val="a1"/>
    <w:uiPriority w:val="39"/>
    <w:qFormat/>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flow-hidden">
    <w:name w:val="overflow-hidden"/>
    <w:basedOn w:val="a0"/>
    <w:qFormat/>
  </w:style>
  <w:style w:type="character" w:customStyle="1" w:styleId="mspace">
    <w:name w:val="mspace"/>
    <w:basedOn w:val="a0"/>
    <w:qFormat/>
  </w:style>
  <w:style w:type="character" w:customStyle="1" w:styleId="mbin">
    <w:name w:val="mbin"/>
    <w:basedOn w:val="a0"/>
    <w:qFormat/>
  </w:style>
  <w:style w:type="character" w:customStyle="1" w:styleId="mopen">
    <w:name w:val="mopen"/>
    <w:basedOn w:val="a0"/>
    <w:qFormat/>
  </w:style>
  <w:style w:type="character" w:customStyle="1" w:styleId="mclose">
    <w:name w:val="mclose"/>
    <w:basedOn w:val="a0"/>
    <w:qFormat/>
  </w:style>
  <w:style w:type="character" w:customStyle="1" w:styleId="fadeinpfttw8">
    <w:name w:val="_fadein_pfttw_8"/>
    <w:basedOn w:val="a0"/>
    <w:qFormat/>
  </w:style>
  <w:style w:type="character" w:customStyle="1" w:styleId="af6">
    <w:name w:val="Нижний колонтитул Знак"/>
    <w:basedOn w:val="a0"/>
    <w:link w:val="af5"/>
    <w:uiPriority w:val="99"/>
    <w:qFormat/>
    <w:rPr>
      <w:rFonts w:asciiTheme="minorHAnsi" w:eastAsiaTheme="minorHAnsi" w:hAnsiTheme="minorHAnsi" w:cstheme="minorBidi"/>
      <w:sz w:val="22"/>
      <w:szCs w:val="22"/>
      <w:lang w:val="ru-RU" w:eastAsia="en-US"/>
    </w:rPr>
  </w:style>
  <w:style w:type="character" w:styleId="aff">
    <w:name w:val="Unresolved Mention"/>
    <w:basedOn w:val="a0"/>
    <w:uiPriority w:val="99"/>
    <w:semiHidden/>
    <w:unhideWhenUsed/>
    <w:rsid w:val="00AD115E"/>
    <w:rPr>
      <w:color w:val="605E5C"/>
      <w:shd w:val="clear" w:color="auto" w:fill="E1DFDD"/>
    </w:rPr>
  </w:style>
  <w:style w:type="character" w:customStyle="1" w:styleId="period">
    <w:name w:val="period"/>
    <w:basedOn w:val="a0"/>
    <w:rsid w:val="003B5077"/>
  </w:style>
  <w:style w:type="character" w:customStyle="1" w:styleId="cit">
    <w:name w:val="cit"/>
    <w:basedOn w:val="a0"/>
    <w:rsid w:val="003B5077"/>
  </w:style>
  <w:style w:type="character" w:customStyle="1" w:styleId="citation-doi">
    <w:name w:val="citation-doi"/>
    <w:basedOn w:val="a0"/>
    <w:rsid w:val="003B5077"/>
  </w:style>
  <w:style w:type="character" w:customStyle="1" w:styleId="aff0">
    <w:name w:val="_"/>
    <w:basedOn w:val="a0"/>
    <w:rsid w:val="00CF461F"/>
  </w:style>
  <w:style w:type="character" w:customStyle="1" w:styleId="af0">
    <w:name w:val="Верхний колонтитул Знак"/>
    <w:basedOn w:val="a0"/>
    <w:link w:val="af"/>
    <w:uiPriority w:val="99"/>
    <w:rsid w:val="003B58A6"/>
    <w:rPr>
      <w:rFonts w:asciiTheme="minorHAnsi" w:eastAsiaTheme="minorHAnsi" w:hAnsiTheme="minorHAnsi" w:cstheme="minorBidi"/>
      <w:sz w:val="22"/>
      <w:szCs w:val="22"/>
      <w:lang w:val="ru-R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2706">
      <w:bodyDiv w:val="1"/>
      <w:marLeft w:val="0"/>
      <w:marRight w:val="0"/>
      <w:marTop w:val="0"/>
      <w:marBottom w:val="0"/>
      <w:divBdr>
        <w:top w:val="none" w:sz="0" w:space="0" w:color="auto"/>
        <w:left w:val="none" w:sz="0" w:space="0" w:color="auto"/>
        <w:bottom w:val="none" w:sz="0" w:space="0" w:color="auto"/>
        <w:right w:val="none" w:sz="0" w:space="0" w:color="auto"/>
      </w:divBdr>
      <w:divsChild>
        <w:div w:id="2039236600">
          <w:marLeft w:val="640"/>
          <w:marRight w:val="0"/>
          <w:marTop w:val="0"/>
          <w:marBottom w:val="0"/>
          <w:divBdr>
            <w:top w:val="none" w:sz="0" w:space="0" w:color="auto"/>
            <w:left w:val="none" w:sz="0" w:space="0" w:color="auto"/>
            <w:bottom w:val="none" w:sz="0" w:space="0" w:color="auto"/>
            <w:right w:val="none" w:sz="0" w:space="0" w:color="auto"/>
          </w:divBdr>
        </w:div>
        <w:div w:id="358358099">
          <w:marLeft w:val="640"/>
          <w:marRight w:val="0"/>
          <w:marTop w:val="0"/>
          <w:marBottom w:val="0"/>
          <w:divBdr>
            <w:top w:val="none" w:sz="0" w:space="0" w:color="auto"/>
            <w:left w:val="none" w:sz="0" w:space="0" w:color="auto"/>
            <w:bottom w:val="none" w:sz="0" w:space="0" w:color="auto"/>
            <w:right w:val="none" w:sz="0" w:space="0" w:color="auto"/>
          </w:divBdr>
        </w:div>
        <w:div w:id="1010446991">
          <w:marLeft w:val="640"/>
          <w:marRight w:val="0"/>
          <w:marTop w:val="0"/>
          <w:marBottom w:val="0"/>
          <w:divBdr>
            <w:top w:val="none" w:sz="0" w:space="0" w:color="auto"/>
            <w:left w:val="none" w:sz="0" w:space="0" w:color="auto"/>
            <w:bottom w:val="none" w:sz="0" w:space="0" w:color="auto"/>
            <w:right w:val="none" w:sz="0" w:space="0" w:color="auto"/>
          </w:divBdr>
        </w:div>
        <w:div w:id="1044478293">
          <w:marLeft w:val="640"/>
          <w:marRight w:val="0"/>
          <w:marTop w:val="0"/>
          <w:marBottom w:val="0"/>
          <w:divBdr>
            <w:top w:val="none" w:sz="0" w:space="0" w:color="auto"/>
            <w:left w:val="none" w:sz="0" w:space="0" w:color="auto"/>
            <w:bottom w:val="none" w:sz="0" w:space="0" w:color="auto"/>
            <w:right w:val="none" w:sz="0" w:space="0" w:color="auto"/>
          </w:divBdr>
        </w:div>
        <w:div w:id="1336032030">
          <w:marLeft w:val="640"/>
          <w:marRight w:val="0"/>
          <w:marTop w:val="0"/>
          <w:marBottom w:val="0"/>
          <w:divBdr>
            <w:top w:val="none" w:sz="0" w:space="0" w:color="auto"/>
            <w:left w:val="none" w:sz="0" w:space="0" w:color="auto"/>
            <w:bottom w:val="none" w:sz="0" w:space="0" w:color="auto"/>
            <w:right w:val="none" w:sz="0" w:space="0" w:color="auto"/>
          </w:divBdr>
        </w:div>
        <w:div w:id="1979069712">
          <w:marLeft w:val="640"/>
          <w:marRight w:val="0"/>
          <w:marTop w:val="0"/>
          <w:marBottom w:val="0"/>
          <w:divBdr>
            <w:top w:val="none" w:sz="0" w:space="0" w:color="auto"/>
            <w:left w:val="none" w:sz="0" w:space="0" w:color="auto"/>
            <w:bottom w:val="none" w:sz="0" w:space="0" w:color="auto"/>
            <w:right w:val="none" w:sz="0" w:space="0" w:color="auto"/>
          </w:divBdr>
        </w:div>
        <w:div w:id="1180662967">
          <w:marLeft w:val="640"/>
          <w:marRight w:val="0"/>
          <w:marTop w:val="0"/>
          <w:marBottom w:val="0"/>
          <w:divBdr>
            <w:top w:val="none" w:sz="0" w:space="0" w:color="auto"/>
            <w:left w:val="none" w:sz="0" w:space="0" w:color="auto"/>
            <w:bottom w:val="none" w:sz="0" w:space="0" w:color="auto"/>
            <w:right w:val="none" w:sz="0" w:space="0" w:color="auto"/>
          </w:divBdr>
        </w:div>
        <w:div w:id="381055743">
          <w:marLeft w:val="640"/>
          <w:marRight w:val="0"/>
          <w:marTop w:val="0"/>
          <w:marBottom w:val="0"/>
          <w:divBdr>
            <w:top w:val="none" w:sz="0" w:space="0" w:color="auto"/>
            <w:left w:val="none" w:sz="0" w:space="0" w:color="auto"/>
            <w:bottom w:val="none" w:sz="0" w:space="0" w:color="auto"/>
            <w:right w:val="none" w:sz="0" w:space="0" w:color="auto"/>
          </w:divBdr>
        </w:div>
        <w:div w:id="1169250589">
          <w:marLeft w:val="640"/>
          <w:marRight w:val="0"/>
          <w:marTop w:val="0"/>
          <w:marBottom w:val="0"/>
          <w:divBdr>
            <w:top w:val="none" w:sz="0" w:space="0" w:color="auto"/>
            <w:left w:val="none" w:sz="0" w:space="0" w:color="auto"/>
            <w:bottom w:val="none" w:sz="0" w:space="0" w:color="auto"/>
            <w:right w:val="none" w:sz="0" w:space="0" w:color="auto"/>
          </w:divBdr>
        </w:div>
        <w:div w:id="1359693866">
          <w:marLeft w:val="640"/>
          <w:marRight w:val="0"/>
          <w:marTop w:val="0"/>
          <w:marBottom w:val="0"/>
          <w:divBdr>
            <w:top w:val="none" w:sz="0" w:space="0" w:color="auto"/>
            <w:left w:val="none" w:sz="0" w:space="0" w:color="auto"/>
            <w:bottom w:val="none" w:sz="0" w:space="0" w:color="auto"/>
            <w:right w:val="none" w:sz="0" w:space="0" w:color="auto"/>
          </w:divBdr>
        </w:div>
        <w:div w:id="100415622">
          <w:marLeft w:val="640"/>
          <w:marRight w:val="0"/>
          <w:marTop w:val="0"/>
          <w:marBottom w:val="0"/>
          <w:divBdr>
            <w:top w:val="none" w:sz="0" w:space="0" w:color="auto"/>
            <w:left w:val="none" w:sz="0" w:space="0" w:color="auto"/>
            <w:bottom w:val="none" w:sz="0" w:space="0" w:color="auto"/>
            <w:right w:val="none" w:sz="0" w:space="0" w:color="auto"/>
          </w:divBdr>
        </w:div>
        <w:div w:id="247036304">
          <w:marLeft w:val="640"/>
          <w:marRight w:val="0"/>
          <w:marTop w:val="0"/>
          <w:marBottom w:val="0"/>
          <w:divBdr>
            <w:top w:val="none" w:sz="0" w:space="0" w:color="auto"/>
            <w:left w:val="none" w:sz="0" w:space="0" w:color="auto"/>
            <w:bottom w:val="none" w:sz="0" w:space="0" w:color="auto"/>
            <w:right w:val="none" w:sz="0" w:space="0" w:color="auto"/>
          </w:divBdr>
        </w:div>
        <w:div w:id="621424012">
          <w:marLeft w:val="640"/>
          <w:marRight w:val="0"/>
          <w:marTop w:val="0"/>
          <w:marBottom w:val="0"/>
          <w:divBdr>
            <w:top w:val="none" w:sz="0" w:space="0" w:color="auto"/>
            <w:left w:val="none" w:sz="0" w:space="0" w:color="auto"/>
            <w:bottom w:val="none" w:sz="0" w:space="0" w:color="auto"/>
            <w:right w:val="none" w:sz="0" w:space="0" w:color="auto"/>
          </w:divBdr>
        </w:div>
        <w:div w:id="1775175177">
          <w:marLeft w:val="640"/>
          <w:marRight w:val="0"/>
          <w:marTop w:val="0"/>
          <w:marBottom w:val="0"/>
          <w:divBdr>
            <w:top w:val="none" w:sz="0" w:space="0" w:color="auto"/>
            <w:left w:val="none" w:sz="0" w:space="0" w:color="auto"/>
            <w:bottom w:val="none" w:sz="0" w:space="0" w:color="auto"/>
            <w:right w:val="none" w:sz="0" w:space="0" w:color="auto"/>
          </w:divBdr>
        </w:div>
        <w:div w:id="558437172">
          <w:marLeft w:val="640"/>
          <w:marRight w:val="0"/>
          <w:marTop w:val="0"/>
          <w:marBottom w:val="0"/>
          <w:divBdr>
            <w:top w:val="none" w:sz="0" w:space="0" w:color="auto"/>
            <w:left w:val="none" w:sz="0" w:space="0" w:color="auto"/>
            <w:bottom w:val="none" w:sz="0" w:space="0" w:color="auto"/>
            <w:right w:val="none" w:sz="0" w:space="0" w:color="auto"/>
          </w:divBdr>
        </w:div>
        <w:div w:id="903636697">
          <w:marLeft w:val="640"/>
          <w:marRight w:val="0"/>
          <w:marTop w:val="0"/>
          <w:marBottom w:val="0"/>
          <w:divBdr>
            <w:top w:val="none" w:sz="0" w:space="0" w:color="auto"/>
            <w:left w:val="none" w:sz="0" w:space="0" w:color="auto"/>
            <w:bottom w:val="none" w:sz="0" w:space="0" w:color="auto"/>
            <w:right w:val="none" w:sz="0" w:space="0" w:color="auto"/>
          </w:divBdr>
        </w:div>
        <w:div w:id="959606428">
          <w:marLeft w:val="640"/>
          <w:marRight w:val="0"/>
          <w:marTop w:val="0"/>
          <w:marBottom w:val="0"/>
          <w:divBdr>
            <w:top w:val="none" w:sz="0" w:space="0" w:color="auto"/>
            <w:left w:val="none" w:sz="0" w:space="0" w:color="auto"/>
            <w:bottom w:val="none" w:sz="0" w:space="0" w:color="auto"/>
            <w:right w:val="none" w:sz="0" w:space="0" w:color="auto"/>
          </w:divBdr>
        </w:div>
        <w:div w:id="1938752468">
          <w:marLeft w:val="640"/>
          <w:marRight w:val="0"/>
          <w:marTop w:val="0"/>
          <w:marBottom w:val="0"/>
          <w:divBdr>
            <w:top w:val="none" w:sz="0" w:space="0" w:color="auto"/>
            <w:left w:val="none" w:sz="0" w:space="0" w:color="auto"/>
            <w:bottom w:val="none" w:sz="0" w:space="0" w:color="auto"/>
            <w:right w:val="none" w:sz="0" w:space="0" w:color="auto"/>
          </w:divBdr>
        </w:div>
        <w:div w:id="1475566117">
          <w:marLeft w:val="640"/>
          <w:marRight w:val="0"/>
          <w:marTop w:val="0"/>
          <w:marBottom w:val="0"/>
          <w:divBdr>
            <w:top w:val="none" w:sz="0" w:space="0" w:color="auto"/>
            <w:left w:val="none" w:sz="0" w:space="0" w:color="auto"/>
            <w:bottom w:val="none" w:sz="0" w:space="0" w:color="auto"/>
            <w:right w:val="none" w:sz="0" w:space="0" w:color="auto"/>
          </w:divBdr>
        </w:div>
        <w:div w:id="1349746558">
          <w:marLeft w:val="640"/>
          <w:marRight w:val="0"/>
          <w:marTop w:val="0"/>
          <w:marBottom w:val="0"/>
          <w:divBdr>
            <w:top w:val="none" w:sz="0" w:space="0" w:color="auto"/>
            <w:left w:val="none" w:sz="0" w:space="0" w:color="auto"/>
            <w:bottom w:val="none" w:sz="0" w:space="0" w:color="auto"/>
            <w:right w:val="none" w:sz="0" w:space="0" w:color="auto"/>
          </w:divBdr>
        </w:div>
        <w:div w:id="905603130">
          <w:marLeft w:val="640"/>
          <w:marRight w:val="0"/>
          <w:marTop w:val="0"/>
          <w:marBottom w:val="0"/>
          <w:divBdr>
            <w:top w:val="none" w:sz="0" w:space="0" w:color="auto"/>
            <w:left w:val="none" w:sz="0" w:space="0" w:color="auto"/>
            <w:bottom w:val="none" w:sz="0" w:space="0" w:color="auto"/>
            <w:right w:val="none" w:sz="0" w:space="0" w:color="auto"/>
          </w:divBdr>
        </w:div>
        <w:div w:id="680476197">
          <w:marLeft w:val="640"/>
          <w:marRight w:val="0"/>
          <w:marTop w:val="0"/>
          <w:marBottom w:val="0"/>
          <w:divBdr>
            <w:top w:val="none" w:sz="0" w:space="0" w:color="auto"/>
            <w:left w:val="none" w:sz="0" w:space="0" w:color="auto"/>
            <w:bottom w:val="none" w:sz="0" w:space="0" w:color="auto"/>
            <w:right w:val="none" w:sz="0" w:space="0" w:color="auto"/>
          </w:divBdr>
        </w:div>
        <w:div w:id="939026231">
          <w:marLeft w:val="640"/>
          <w:marRight w:val="0"/>
          <w:marTop w:val="0"/>
          <w:marBottom w:val="0"/>
          <w:divBdr>
            <w:top w:val="none" w:sz="0" w:space="0" w:color="auto"/>
            <w:left w:val="none" w:sz="0" w:space="0" w:color="auto"/>
            <w:bottom w:val="none" w:sz="0" w:space="0" w:color="auto"/>
            <w:right w:val="none" w:sz="0" w:space="0" w:color="auto"/>
          </w:divBdr>
        </w:div>
        <w:div w:id="1627732614">
          <w:marLeft w:val="640"/>
          <w:marRight w:val="0"/>
          <w:marTop w:val="0"/>
          <w:marBottom w:val="0"/>
          <w:divBdr>
            <w:top w:val="none" w:sz="0" w:space="0" w:color="auto"/>
            <w:left w:val="none" w:sz="0" w:space="0" w:color="auto"/>
            <w:bottom w:val="none" w:sz="0" w:space="0" w:color="auto"/>
            <w:right w:val="none" w:sz="0" w:space="0" w:color="auto"/>
          </w:divBdr>
        </w:div>
        <w:div w:id="1146124996">
          <w:marLeft w:val="640"/>
          <w:marRight w:val="0"/>
          <w:marTop w:val="0"/>
          <w:marBottom w:val="0"/>
          <w:divBdr>
            <w:top w:val="none" w:sz="0" w:space="0" w:color="auto"/>
            <w:left w:val="none" w:sz="0" w:space="0" w:color="auto"/>
            <w:bottom w:val="none" w:sz="0" w:space="0" w:color="auto"/>
            <w:right w:val="none" w:sz="0" w:space="0" w:color="auto"/>
          </w:divBdr>
        </w:div>
        <w:div w:id="1283154132">
          <w:marLeft w:val="640"/>
          <w:marRight w:val="0"/>
          <w:marTop w:val="0"/>
          <w:marBottom w:val="0"/>
          <w:divBdr>
            <w:top w:val="none" w:sz="0" w:space="0" w:color="auto"/>
            <w:left w:val="none" w:sz="0" w:space="0" w:color="auto"/>
            <w:bottom w:val="none" w:sz="0" w:space="0" w:color="auto"/>
            <w:right w:val="none" w:sz="0" w:space="0" w:color="auto"/>
          </w:divBdr>
        </w:div>
        <w:div w:id="1056854058">
          <w:marLeft w:val="640"/>
          <w:marRight w:val="0"/>
          <w:marTop w:val="0"/>
          <w:marBottom w:val="0"/>
          <w:divBdr>
            <w:top w:val="none" w:sz="0" w:space="0" w:color="auto"/>
            <w:left w:val="none" w:sz="0" w:space="0" w:color="auto"/>
            <w:bottom w:val="none" w:sz="0" w:space="0" w:color="auto"/>
            <w:right w:val="none" w:sz="0" w:space="0" w:color="auto"/>
          </w:divBdr>
        </w:div>
        <w:div w:id="158546256">
          <w:marLeft w:val="640"/>
          <w:marRight w:val="0"/>
          <w:marTop w:val="0"/>
          <w:marBottom w:val="0"/>
          <w:divBdr>
            <w:top w:val="none" w:sz="0" w:space="0" w:color="auto"/>
            <w:left w:val="none" w:sz="0" w:space="0" w:color="auto"/>
            <w:bottom w:val="none" w:sz="0" w:space="0" w:color="auto"/>
            <w:right w:val="none" w:sz="0" w:space="0" w:color="auto"/>
          </w:divBdr>
        </w:div>
        <w:div w:id="1476676496">
          <w:marLeft w:val="640"/>
          <w:marRight w:val="0"/>
          <w:marTop w:val="0"/>
          <w:marBottom w:val="0"/>
          <w:divBdr>
            <w:top w:val="none" w:sz="0" w:space="0" w:color="auto"/>
            <w:left w:val="none" w:sz="0" w:space="0" w:color="auto"/>
            <w:bottom w:val="none" w:sz="0" w:space="0" w:color="auto"/>
            <w:right w:val="none" w:sz="0" w:space="0" w:color="auto"/>
          </w:divBdr>
        </w:div>
        <w:div w:id="1907912101">
          <w:marLeft w:val="640"/>
          <w:marRight w:val="0"/>
          <w:marTop w:val="0"/>
          <w:marBottom w:val="0"/>
          <w:divBdr>
            <w:top w:val="none" w:sz="0" w:space="0" w:color="auto"/>
            <w:left w:val="none" w:sz="0" w:space="0" w:color="auto"/>
            <w:bottom w:val="none" w:sz="0" w:space="0" w:color="auto"/>
            <w:right w:val="none" w:sz="0" w:space="0" w:color="auto"/>
          </w:divBdr>
        </w:div>
        <w:div w:id="67654853">
          <w:marLeft w:val="640"/>
          <w:marRight w:val="0"/>
          <w:marTop w:val="0"/>
          <w:marBottom w:val="0"/>
          <w:divBdr>
            <w:top w:val="none" w:sz="0" w:space="0" w:color="auto"/>
            <w:left w:val="none" w:sz="0" w:space="0" w:color="auto"/>
            <w:bottom w:val="none" w:sz="0" w:space="0" w:color="auto"/>
            <w:right w:val="none" w:sz="0" w:space="0" w:color="auto"/>
          </w:divBdr>
        </w:div>
        <w:div w:id="743798115">
          <w:marLeft w:val="640"/>
          <w:marRight w:val="0"/>
          <w:marTop w:val="0"/>
          <w:marBottom w:val="0"/>
          <w:divBdr>
            <w:top w:val="none" w:sz="0" w:space="0" w:color="auto"/>
            <w:left w:val="none" w:sz="0" w:space="0" w:color="auto"/>
            <w:bottom w:val="none" w:sz="0" w:space="0" w:color="auto"/>
            <w:right w:val="none" w:sz="0" w:space="0" w:color="auto"/>
          </w:divBdr>
        </w:div>
        <w:div w:id="339280797">
          <w:marLeft w:val="640"/>
          <w:marRight w:val="0"/>
          <w:marTop w:val="0"/>
          <w:marBottom w:val="0"/>
          <w:divBdr>
            <w:top w:val="none" w:sz="0" w:space="0" w:color="auto"/>
            <w:left w:val="none" w:sz="0" w:space="0" w:color="auto"/>
            <w:bottom w:val="none" w:sz="0" w:space="0" w:color="auto"/>
            <w:right w:val="none" w:sz="0" w:space="0" w:color="auto"/>
          </w:divBdr>
        </w:div>
        <w:div w:id="496698417">
          <w:marLeft w:val="640"/>
          <w:marRight w:val="0"/>
          <w:marTop w:val="0"/>
          <w:marBottom w:val="0"/>
          <w:divBdr>
            <w:top w:val="none" w:sz="0" w:space="0" w:color="auto"/>
            <w:left w:val="none" w:sz="0" w:space="0" w:color="auto"/>
            <w:bottom w:val="none" w:sz="0" w:space="0" w:color="auto"/>
            <w:right w:val="none" w:sz="0" w:space="0" w:color="auto"/>
          </w:divBdr>
        </w:div>
        <w:div w:id="1347639558">
          <w:marLeft w:val="640"/>
          <w:marRight w:val="0"/>
          <w:marTop w:val="0"/>
          <w:marBottom w:val="0"/>
          <w:divBdr>
            <w:top w:val="none" w:sz="0" w:space="0" w:color="auto"/>
            <w:left w:val="none" w:sz="0" w:space="0" w:color="auto"/>
            <w:bottom w:val="none" w:sz="0" w:space="0" w:color="auto"/>
            <w:right w:val="none" w:sz="0" w:space="0" w:color="auto"/>
          </w:divBdr>
        </w:div>
        <w:div w:id="1782259483">
          <w:marLeft w:val="640"/>
          <w:marRight w:val="0"/>
          <w:marTop w:val="0"/>
          <w:marBottom w:val="0"/>
          <w:divBdr>
            <w:top w:val="none" w:sz="0" w:space="0" w:color="auto"/>
            <w:left w:val="none" w:sz="0" w:space="0" w:color="auto"/>
            <w:bottom w:val="none" w:sz="0" w:space="0" w:color="auto"/>
            <w:right w:val="none" w:sz="0" w:space="0" w:color="auto"/>
          </w:divBdr>
        </w:div>
        <w:div w:id="1920289921">
          <w:marLeft w:val="640"/>
          <w:marRight w:val="0"/>
          <w:marTop w:val="0"/>
          <w:marBottom w:val="0"/>
          <w:divBdr>
            <w:top w:val="none" w:sz="0" w:space="0" w:color="auto"/>
            <w:left w:val="none" w:sz="0" w:space="0" w:color="auto"/>
            <w:bottom w:val="none" w:sz="0" w:space="0" w:color="auto"/>
            <w:right w:val="none" w:sz="0" w:space="0" w:color="auto"/>
          </w:divBdr>
        </w:div>
        <w:div w:id="354380857">
          <w:marLeft w:val="640"/>
          <w:marRight w:val="0"/>
          <w:marTop w:val="0"/>
          <w:marBottom w:val="0"/>
          <w:divBdr>
            <w:top w:val="none" w:sz="0" w:space="0" w:color="auto"/>
            <w:left w:val="none" w:sz="0" w:space="0" w:color="auto"/>
            <w:bottom w:val="none" w:sz="0" w:space="0" w:color="auto"/>
            <w:right w:val="none" w:sz="0" w:space="0" w:color="auto"/>
          </w:divBdr>
        </w:div>
        <w:div w:id="1608543609">
          <w:marLeft w:val="640"/>
          <w:marRight w:val="0"/>
          <w:marTop w:val="0"/>
          <w:marBottom w:val="0"/>
          <w:divBdr>
            <w:top w:val="none" w:sz="0" w:space="0" w:color="auto"/>
            <w:left w:val="none" w:sz="0" w:space="0" w:color="auto"/>
            <w:bottom w:val="none" w:sz="0" w:space="0" w:color="auto"/>
            <w:right w:val="none" w:sz="0" w:space="0" w:color="auto"/>
          </w:divBdr>
        </w:div>
        <w:div w:id="1765568323">
          <w:marLeft w:val="640"/>
          <w:marRight w:val="0"/>
          <w:marTop w:val="0"/>
          <w:marBottom w:val="0"/>
          <w:divBdr>
            <w:top w:val="none" w:sz="0" w:space="0" w:color="auto"/>
            <w:left w:val="none" w:sz="0" w:space="0" w:color="auto"/>
            <w:bottom w:val="none" w:sz="0" w:space="0" w:color="auto"/>
            <w:right w:val="none" w:sz="0" w:space="0" w:color="auto"/>
          </w:divBdr>
        </w:div>
        <w:div w:id="1965571528">
          <w:marLeft w:val="640"/>
          <w:marRight w:val="0"/>
          <w:marTop w:val="0"/>
          <w:marBottom w:val="0"/>
          <w:divBdr>
            <w:top w:val="none" w:sz="0" w:space="0" w:color="auto"/>
            <w:left w:val="none" w:sz="0" w:space="0" w:color="auto"/>
            <w:bottom w:val="none" w:sz="0" w:space="0" w:color="auto"/>
            <w:right w:val="none" w:sz="0" w:space="0" w:color="auto"/>
          </w:divBdr>
        </w:div>
        <w:div w:id="876234049">
          <w:marLeft w:val="640"/>
          <w:marRight w:val="0"/>
          <w:marTop w:val="0"/>
          <w:marBottom w:val="0"/>
          <w:divBdr>
            <w:top w:val="none" w:sz="0" w:space="0" w:color="auto"/>
            <w:left w:val="none" w:sz="0" w:space="0" w:color="auto"/>
            <w:bottom w:val="none" w:sz="0" w:space="0" w:color="auto"/>
            <w:right w:val="none" w:sz="0" w:space="0" w:color="auto"/>
          </w:divBdr>
        </w:div>
        <w:div w:id="1642686263">
          <w:marLeft w:val="640"/>
          <w:marRight w:val="0"/>
          <w:marTop w:val="0"/>
          <w:marBottom w:val="0"/>
          <w:divBdr>
            <w:top w:val="none" w:sz="0" w:space="0" w:color="auto"/>
            <w:left w:val="none" w:sz="0" w:space="0" w:color="auto"/>
            <w:bottom w:val="none" w:sz="0" w:space="0" w:color="auto"/>
            <w:right w:val="none" w:sz="0" w:space="0" w:color="auto"/>
          </w:divBdr>
        </w:div>
        <w:div w:id="1025864858">
          <w:marLeft w:val="640"/>
          <w:marRight w:val="0"/>
          <w:marTop w:val="0"/>
          <w:marBottom w:val="0"/>
          <w:divBdr>
            <w:top w:val="none" w:sz="0" w:space="0" w:color="auto"/>
            <w:left w:val="none" w:sz="0" w:space="0" w:color="auto"/>
            <w:bottom w:val="none" w:sz="0" w:space="0" w:color="auto"/>
            <w:right w:val="none" w:sz="0" w:space="0" w:color="auto"/>
          </w:divBdr>
        </w:div>
        <w:div w:id="1632439733">
          <w:marLeft w:val="640"/>
          <w:marRight w:val="0"/>
          <w:marTop w:val="0"/>
          <w:marBottom w:val="0"/>
          <w:divBdr>
            <w:top w:val="none" w:sz="0" w:space="0" w:color="auto"/>
            <w:left w:val="none" w:sz="0" w:space="0" w:color="auto"/>
            <w:bottom w:val="none" w:sz="0" w:space="0" w:color="auto"/>
            <w:right w:val="none" w:sz="0" w:space="0" w:color="auto"/>
          </w:divBdr>
        </w:div>
        <w:div w:id="1494292835">
          <w:marLeft w:val="640"/>
          <w:marRight w:val="0"/>
          <w:marTop w:val="0"/>
          <w:marBottom w:val="0"/>
          <w:divBdr>
            <w:top w:val="none" w:sz="0" w:space="0" w:color="auto"/>
            <w:left w:val="none" w:sz="0" w:space="0" w:color="auto"/>
            <w:bottom w:val="none" w:sz="0" w:space="0" w:color="auto"/>
            <w:right w:val="none" w:sz="0" w:space="0" w:color="auto"/>
          </w:divBdr>
        </w:div>
        <w:div w:id="174226051">
          <w:marLeft w:val="640"/>
          <w:marRight w:val="0"/>
          <w:marTop w:val="0"/>
          <w:marBottom w:val="0"/>
          <w:divBdr>
            <w:top w:val="none" w:sz="0" w:space="0" w:color="auto"/>
            <w:left w:val="none" w:sz="0" w:space="0" w:color="auto"/>
            <w:bottom w:val="none" w:sz="0" w:space="0" w:color="auto"/>
            <w:right w:val="none" w:sz="0" w:space="0" w:color="auto"/>
          </w:divBdr>
        </w:div>
        <w:div w:id="536233240">
          <w:marLeft w:val="640"/>
          <w:marRight w:val="0"/>
          <w:marTop w:val="0"/>
          <w:marBottom w:val="0"/>
          <w:divBdr>
            <w:top w:val="none" w:sz="0" w:space="0" w:color="auto"/>
            <w:left w:val="none" w:sz="0" w:space="0" w:color="auto"/>
            <w:bottom w:val="none" w:sz="0" w:space="0" w:color="auto"/>
            <w:right w:val="none" w:sz="0" w:space="0" w:color="auto"/>
          </w:divBdr>
        </w:div>
        <w:div w:id="1146824077">
          <w:marLeft w:val="640"/>
          <w:marRight w:val="0"/>
          <w:marTop w:val="0"/>
          <w:marBottom w:val="0"/>
          <w:divBdr>
            <w:top w:val="none" w:sz="0" w:space="0" w:color="auto"/>
            <w:left w:val="none" w:sz="0" w:space="0" w:color="auto"/>
            <w:bottom w:val="none" w:sz="0" w:space="0" w:color="auto"/>
            <w:right w:val="none" w:sz="0" w:space="0" w:color="auto"/>
          </w:divBdr>
        </w:div>
        <w:div w:id="681666451">
          <w:marLeft w:val="640"/>
          <w:marRight w:val="0"/>
          <w:marTop w:val="0"/>
          <w:marBottom w:val="0"/>
          <w:divBdr>
            <w:top w:val="none" w:sz="0" w:space="0" w:color="auto"/>
            <w:left w:val="none" w:sz="0" w:space="0" w:color="auto"/>
            <w:bottom w:val="none" w:sz="0" w:space="0" w:color="auto"/>
            <w:right w:val="none" w:sz="0" w:space="0" w:color="auto"/>
          </w:divBdr>
        </w:div>
        <w:div w:id="595750014">
          <w:marLeft w:val="640"/>
          <w:marRight w:val="0"/>
          <w:marTop w:val="0"/>
          <w:marBottom w:val="0"/>
          <w:divBdr>
            <w:top w:val="none" w:sz="0" w:space="0" w:color="auto"/>
            <w:left w:val="none" w:sz="0" w:space="0" w:color="auto"/>
            <w:bottom w:val="none" w:sz="0" w:space="0" w:color="auto"/>
            <w:right w:val="none" w:sz="0" w:space="0" w:color="auto"/>
          </w:divBdr>
        </w:div>
        <w:div w:id="1187520675">
          <w:marLeft w:val="640"/>
          <w:marRight w:val="0"/>
          <w:marTop w:val="0"/>
          <w:marBottom w:val="0"/>
          <w:divBdr>
            <w:top w:val="none" w:sz="0" w:space="0" w:color="auto"/>
            <w:left w:val="none" w:sz="0" w:space="0" w:color="auto"/>
            <w:bottom w:val="none" w:sz="0" w:space="0" w:color="auto"/>
            <w:right w:val="none" w:sz="0" w:space="0" w:color="auto"/>
          </w:divBdr>
        </w:div>
        <w:div w:id="749545888">
          <w:marLeft w:val="640"/>
          <w:marRight w:val="0"/>
          <w:marTop w:val="0"/>
          <w:marBottom w:val="0"/>
          <w:divBdr>
            <w:top w:val="none" w:sz="0" w:space="0" w:color="auto"/>
            <w:left w:val="none" w:sz="0" w:space="0" w:color="auto"/>
            <w:bottom w:val="none" w:sz="0" w:space="0" w:color="auto"/>
            <w:right w:val="none" w:sz="0" w:space="0" w:color="auto"/>
          </w:divBdr>
        </w:div>
        <w:div w:id="1980039489">
          <w:marLeft w:val="640"/>
          <w:marRight w:val="0"/>
          <w:marTop w:val="0"/>
          <w:marBottom w:val="0"/>
          <w:divBdr>
            <w:top w:val="none" w:sz="0" w:space="0" w:color="auto"/>
            <w:left w:val="none" w:sz="0" w:space="0" w:color="auto"/>
            <w:bottom w:val="none" w:sz="0" w:space="0" w:color="auto"/>
            <w:right w:val="none" w:sz="0" w:space="0" w:color="auto"/>
          </w:divBdr>
        </w:div>
        <w:div w:id="379138178">
          <w:marLeft w:val="640"/>
          <w:marRight w:val="0"/>
          <w:marTop w:val="0"/>
          <w:marBottom w:val="0"/>
          <w:divBdr>
            <w:top w:val="none" w:sz="0" w:space="0" w:color="auto"/>
            <w:left w:val="none" w:sz="0" w:space="0" w:color="auto"/>
            <w:bottom w:val="none" w:sz="0" w:space="0" w:color="auto"/>
            <w:right w:val="none" w:sz="0" w:space="0" w:color="auto"/>
          </w:divBdr>
        </w:div>
        <w:div w:id="1975791427">
          <w:marLeft w:val="640"/>
          <w:marRight w:val="0"/>
          <w:marTop w:val="0"/>
          <w:marBottom w:val="0"/>
          <w:divBdr>
            <w:top w:val="none" w:sz="0" w:space="0" w:color="auto"/>
            <w:left w:val="none" w:sz="0" w:space="0" w:color="auto"/>
            <w:bottom w:val="none" w:sz="0" w:space="0" w:color="auto"/>
            <w:right w:val="none" w:sz="0" w:space="0" w:color="auto"/>
          </w:divBdr>
        </w:div>
        <w:div w:id="1021782336">
          <w:marLeft w:val="640"/>
          <w:marRight w:val="0"/>
          <w:marTop w:val="0"/>
          <w:marBottom w:val="0"/>
          <w:divBdr>
            <w:top w:val="none" w:sz="0" w:space="0" w:color="auto"/>
            <w:left w:val="none" w:sz="0" w:space="0" w:color="auto"/>
            <w:bottom w:val="none" w:sz="0" w:space="0" w:color="auto"/>
            <w:right w:val="none" w:sz="0" w:space="0" w:color="auto"/>
          </w:divBdr>
        </w:div>
        <w:div w:id="523442466">
          <w:marLeft w:val="640"/>
          <w:marRight w:val="0"/>
          <w:marTop w:val="0"/>
          <w:marBottom w:val="0"/>
          <w:divBdr>
            <w:top w:val="none" w:sz="0" w:space="0" w:color="auto"/>
            <w:left w:val="none" w:sz="0" w:space="0" w:color="auto"/>
            <w:bottom w:val="none" w:sz="0" w:space="0" w:color="auto"/>
            <w:right w:val="none" w:sz="0" w:space="0" w:color="auto"/>
          </w:divBdr>
        </w:div>
        <w:div w:id="1301954376">
          <w:marLeft w:val="640"/>
          <w:marRight w:val="0"/>
          <w:marTop w:val="0"/>
          <w:marBottom w:val="0"/>
          <w:divBdr>
            <w:top w:val="none" w:sz="0" w:space="0" w:color="auto"/>
            <w:left w:val="none" w:sz="0" w:space="0" w:color="auto"/>
            <w:bottom w:val="none" w:sz="0" w:space="0" w:color="auto"/>
            <w:right w:val="none" w:sz="0" w:space="0" w:color="auto"/>
          </w:divBdr>
        </w:div>
        <w:div w:id="899631452">
          <w:marLeft w:val="640"/>
          <w:marRight w:val="0"/>
          <w:marTop w:val="0"/>
          <w:marBottom w:val="0"/>
          <w:divBdr>
            <w:top w:val="none" w:sz="0" w:space="0" w:color="auto"/>
            <w:left w:val="none" w:sz="0" w:space="0" w:color="auto"/>
            <w:bottom w:val="none" w:sz="0" w:space="0" w:color="auto"/>
            <w:right w:val="none" w:sz="0" w:space="0" w:color="auto"/>
          </w:divBdr>
        </w:div>
        <w:div w:id="1608082077">
          <w:marLeft w:val="640"/>
          <w:marRight w:val="0"/>
          <w:marTop w:val="0"/>
          <w:marBottom w:val="0"/>
          <w:divBdr>
            <w:top w:val="none" w:sz="0" w:space="0" w:color="auto"/>
            <w:left w:val="none" w:sz="0" w:space="0" w:color="auto"/>
            <w:bottom w:val="none" w:sz="0" w:space="0" w:color="auto"/>
            <w:right w:val="none" w:sz="0" w:space="0" w:color="auto"/>
          </w:divBdr>
        </w:div>
        <w:div w:id="1232035854">
          <w:marLeft w:val="640"/>
          <w:marRight w:val="0"/>
          <w:marTop w:val="0"/>
          <w:marBottom w:val="0"/>
          <w:divBdr>
            <w:top w:val="none" w:sz="0" w:space="0" w:color="auto"/>
            <w:left w:val="none" w:sz="0" w:space="0" w:color="auto"/>
            <w:bottom w:val="none" w:sz="0" w:space="0" w:color="auto"/>
            <w:right w:val="none" w:sz="0" w:space="0" w:color="auto"/>
          </w:divBdr>
        </w:div>
        <w:div w:id="371000875">
          <w:marLeft w:val="640"/>
          <w:marRight w:val="0"/>
          <w:marTop w:val="0"/>
          <w:marBottom w:val="0"/>
          <w:divBdr>
            <w:top w:val="none" w:sz="0" w:space="0" w:color="auto"/>
            <w:left w:val="none" w:sz="0" w:space="0" w:color="auto"/>
            <w:bottom w:val="none" w:sz="0" w:space="0" w:color="auto"/>
            <w:right w:val="none" w:sz="0" w:space="0" w:color="auto"/>
          </w:divBdr>
        </w:div>
        <w:div w:id="716126874">
          <w:marLeft w:val="640"/>
          <w:marRight w:val="0"/>
          <w:marTop w:val="0"/>
          <w:marBottom w:val="0"/>
          <w:divBdr>
            <w:top w:val="none" w:sz="0" w:space="0" w:color="auto"/>
            <w:left w:val="none" w:sz="0" w:space="0" w:color="auto"/>
            <w:bottom w:val="none" w:sz="0" w:space="0" w:color="auto"/>
            <w:right w:val="none" w:sz="0" w:space="0" w:color="auto"/>
          </w:divBdr>
        </w:div>
        <w:div w:id="764227575">
          <w:marLeft w:val="640"/>
          <w:marRight w:val="0"/>
          <w:marTop w:val="0"/>
          <w:marBottom w:val="0"/>
          <w:divBdr>
            <w:top w:val="none" w:sz="0" w:space="0" w:color="auto"/>
            <w:left w:val="none" w:sz="0" w:space="0" w:color="auto"/>
            <w:bottom w:val="none" w:sz="0" w:space="0" w:color="auto"/>
            <w:right w:val="none" w:sz="0" w:space="0" w:color="auto"/>
          </w:divBdr>
        </w:div>
        <w:div w:id="942420073">
          <w:marLeft w:val="640"/>
          <w:marRight w:val="0"/>
          <w:marTop w:val="0"/>
          <w:marBottom w:val="0"/>
          <w:divBdr>
            <w:top w:val="none" w:sz="0" w:space="0" w:color="auto"/>
            <w:left w:val="none" w:sz="0" w:space="0" w:color="auto"/>
            <w:bottom w:val="none" w:sz="0" w:space="0" w:color="auto"/>
            <w:right w:val="none" w:sz="0" w:space="0" w:color="auto"/>
          </w:divBdr>
        </w:div>
        <w:div w:id="1003316760">
          <w:marLeft w:val="640"/>
          <w:marRight w:val="0"/>
          <w:marTop w:val="0"/>
          <w:marBottom w:val="0"/>
          <w:divBdr>
            <w:top w:val="none" w:sz="0" w:space="0" w:color="auto"/>
            <w:left w:val="none" w:sz="0" w:space="0" w:color="auto"/>
            <w:bottom w:val="none" w:sz="0" w:space="0" w:color="auto"/>
            <w:right w:val="none" w:sz="0" w:space="0" w:color="auto"/>
          </w:divBdr>
        </w:div>
        <w:div w:id="1097553809">
          <w:marLeft w:val="640"/>
          <w:marRight w:val="0"/>
          <w:marTop w:val="0"/>
          <w:marBottom w:val="0"/>
          <w:divBdr>
            <w:top w:val="none" w:sz="0" w:space="0" w:color="auto"/>
            <w:left w:val="none" w:sz="0" w:space="0" w:color="auto"/>
            <w:bottom w:val="none" w:sz="0" w:space="0" w:color="auto"/>
            <w:right w:val="none" w:sz="0" w:space="0" w:color="auto"/>
          </w:divBdr>
        </w:div>
        <w:div w:id="1848447699">
          <w:marLeft w:val="640"/>
          <w:marRight w:val="0"/>
          <w:marTop w:val="0"/>
          <w:marBottom w:val="0"/>
          <w:divBdr>
            <w:top w:val="none" w:sz="0" w:space="0" w:color="auto"/>
            <w:left w:val="none" w:sz="0" w:space="0" w:color="auto"/>
            <w:bottom w:val="none" w:sz="0" w:space="0" w:color="auto"/>
            <w:right w:val="none" w:sz="0" w:space="0" w:color="auto"/>
          </w:divBdr>
        </w:div>
        <w:div w:id="752507309">
          <w:marLeft w:val="640"/>
          <w:marRight w:val="0"/>
          <w:marTop w:val="0"/>
          <w:marBottom w:val="0"/>
          <w:divBdr>
            <w:top w:val="none" w:sz="0" w:space="0" w:color="auto"/>
            <w:left w:val="none" w:sz="0" w:space="0" w:color="auto"/>
            <w:bottom w:val="none" w:sz="0" w:space="0" w:color="auto"/>
            <w:right w:val="none" w:sz="0" w:space="0" w:color="auto"/>
          </w:divBdr>
        </w:div>
        <w:div w:id="1643073255">
          <w:marLeft w:val="640"/>
          <w:marRight w:val="0"/>
          <w:marTop w:val="0"/>
          <w:marBottom w:val="0"/>
          <w:divBdr>
            <w:top w:val="none" w:sz="0" w:space="0" w:color="auto"/>
            <w:left w:val="none" w:sz="0" w:space="0" w:color="auto"/>
            <w:bottom w:val="none" w:sz="0" w:space="0" w:color="auto"/>
            <w:right w:val="none" w:sz="0" w:space="0" w:color="auto"/>
          </w:divBdr>
        </w:div>
        <w:div w:id="472522486">
          <w:marLeft w:val="640"/>
          <w:marRight w:val="0"/>
          <w:marTop w:val="0"/>
          <w:marBottom w:val="0"/>
          <w:divBdr>
            <w:top w:val="none" w:sz="0" w:space="0" w:color="auto"/>
            <w:left w:val="none" w:sz="0" w:space="0" w:color="auto"/>
            <w:bottom w:val="none" w:sz="0" w:space="0" w:color="auto"/>
            <w:right w:val="none" w:sz="0" w:space="0" w:color="auto"/>
          </w:divBdr>
        </w:div>
        <w:div w:id="1346831257">
          <w:marLeft w:val="640"/>
          <w:marRight w:val="0"/>
          <w:marTop w:val="0"/>
          <w:marBottom w:val="0"/>
          <w:divBdr>
            <w:top w:val="none" w:sz="0" w:space="0" w:color="auto"/>
            <w:left w:val="none" w:sz="0" w:space="0" w:color="auto"/>
            <w:bottom w:val="none" w:sz="0" w:space="0" w:color="auto"/>
            <w:right w:val="none" w:sz="0" w:space="0" w:color="auto"/>
          </w:divBdr>
        </w:div>
        <w:div w:id="2094155062">
          <w:marLeft w:val="640"/>
          <w:marRight w:val="0"/>
          <w:marTop w:val="0"/>
          <w:marBottom w:val="0"/>
          <w:divBdr>
            <w:top w:val="none" w:sz="0" w:space="0" w:color="auto"/>
            <w:left w:val="none" w:sz="0" w:space="0" w:color="auto"/>
            <w:bottom w:val="none" w:sz="0" w:space="0" w:color="auto"/>
            <w:right w:val="none" w:sz="0" w:space="0" w:color="auto"/>
          </w:divBdr>
        </w:div>
        <w:div w:id="1443650204">
          <w:marLeft w:val="640"/>
          <w:marRight w:val="0"/>
          <w:marTop w:val="0"/>
          <w:marBottom w:val="0"/>
          <w:divBdr>
            <w:top w:val="none" w:sz="0" w:space="0" w:color="auto"/>
            <w:left w:val="none" w:sz="0" w:space="0" w:color="auto"/>
            <w:bottom w:val="none" w:sz="0" w:space="0" w:color="auto"/>
            <w:right w:val="none" w:sz="0" w:space="0" w:color="auto"/>
          </w:divBdr>
        </w:div>
        <w:div w:id="1031807103">
          <w:marLeft w:val="640"/>
          <w:marRight w:val="0"/>
          <w:marTop w:val="0"/>
          <w:marBottom w:val="0"/>
          <w:divBdr>
            <w:top w:val="none" w:sz="0" w:space="0" w:color="auto"/>
            <w:left w:val="none" w:sz="0" w:space="0" w:color="auto"/>
            <w:bottom w:val="none" w:sz="0" w:space="0" w:color="auto"/>
            <w:right w:val="none" w:sz="0" w:space="0" w:color="auto"/>
          </w:divBdr>
        </w:div>
        <w:div w:id="1127623041">
          <w:marLeft w:val="640"/>
          <w:marRight w:val="0"/>
          <w:marTop w:val="0"/>
          <w:marBottom w:val="0"/>
          <w:divBdr>
            <w:top w:val="none" w:sz="0" w:space="0" w:color="auto"/>
            <w:left w:val="none" w:sz="0" w:space="0" w:color="auto"/>
            <w:bottom w:val="none" w:sz="0" w:space="0" w:color="auto"/>
            <w:right w:val="none" w:sz="0" w:space="0" w:color="auto"/>
          </w:divBdr>
        </w:div>
        <w:div w:id="989943903">
          <w:marLeft w:val="640"/>
          <w:marRight w:val="0"/>
          <w:marTop w:val="0"/>
          <w:marBottom w:val="0"/>
          <w:divBdr>
            <w:top w:val="none" w:sz="0" w:space="0" w:color="auto"/>
            <w:left w:val="none" w:sz="0" w:space="0" w:color="auto"/>
            <w:bottom w:val="none" w:sz="0" w:space="0" w:color="auto"/>
            <w:right w:val="none" w:sz="0" w:space="0" w:color="auto"/>
          </w:divBdr>
        </w:div>
        <w:div w:id="1715810420">
          <w:marLeft w:val="640"/>
          <w:marRight w:val="0"/>
          <w:marTop w:val="0"/>
          <w:marBottom w:val="0"/>
          <w:divBdr>
            <w:top w:val="none" w:sz="0" w:space="0" w:color="auto"/>
            <w:left w:val="none" w:sz="0" w:space="0" w:color="auto"/>
            <w:bottom w:val="none" w:sz="0" w:space="0" w:color="auto"/>
            <w:right w:val="none" w:sz="0" w:space="0" w:color="auto"/>
          </w:divBdr>
        </w:div>
        <w:div w:id="1978219421">
          <w:marLeft w:val="640"/>
          <w:marRight w:val="0"/>
          <w:marTop w:val="0"/>
          <w:marBottom w:val="0"/>
          <w:divBdr>
            <w:top w:val="none" w:sz="0" w:space="0" w:color="auto"/>
            <w:left w:val="none" w:sz="0" w:space="0" w:color="auto"/>
            <w:bottom w:val="none" w:sz="0" w:space="0" w:color="auto"/>
            <w:right w:val="none" w:sz="0" w:space="0" w:color="auto"/>
          </w:divBdr>
        </w:div>
        <w:div w:id="3827329">
          <w:marLeft w:val="640"/>
          <w:marRight w:val="0"/>
          <w:marTop w:val="0"/>
          <w:marBottom w:val="0"/>
          <w:divBdr>
            <w:top w:val="none" w:sz="0" w:space="0" w:color="auto"/>
            <w:left w:val="none" w:sz="0" w:space="0" w:color="auto"/>
            <w:bottom w:val="none" w:sz="0" w:space="0" w:color="auto"/>
            <w:right w:val="none" w:sz="0" w:space="0" w:color="auto"/>
          </w:divBdr>
        </w:div>
        <w:div w:id="171996003">
          <w:marLeft w:val="640"/>
          <w:marRight w:val="0"/>
          <w:marTop w:val="0"/>
          <w:marBottom w:val="0"/>
          <w:divBdr>
            <w:top w:val="none" w:sz="0" w:space="0" w:color="auto"/>
            <w:left w:val="none" w:sz="0" w:space="0" w:color="auto"/>
            <w:bottom w:val="none" w:sz="0" w:space="0" w:color="auto"/>
            <w:right w:val="none" w:sz="0" w:space="0" w:color="auto"/>
          </w:divBdr>
        </w:div>
        <w:div w:id="1472097293">
          <w:marLeft w:val="640"/>
          <w:marRight w:val="0"/>
          <w:marTop w:val="0"/>
          <w:marBottom w:val="0"/>
          <w:divBdr>
            <w:top w:val="none" w:sz="0" w:space="0" w:color="auto"/>
            <w:left w:val="none" w:sz="0" w:space="0" w:color="auto"/>
            <w:bottom w:val="none" w:sz="0" w:space="0" w:color="auto"/>
            <w:right w:val="none" w:sz="0" w:space="0" w:color="auto"/>
          </w:divBdr>
        </w:div>
        <w:div w:id="1453816922">
          <w:marLeft w:val="640"/>
          <w:marRight w:val="0"/>
          <w:marTop w:val="0"/>
          <w:marBottom w:val="0"/>
          <w:divBdr>
            <w:top w:val="none" w:sz="0" w:space="0" w:color="auto"/>
            <w:left w:val="none" w:sz="0" w:space="0" w:color="auto"/>
            <w:bottom w:val="none" w:sz="0" w:space="0" w:color="auto"/>
            <w:right w:val="none" w:sz="0" w:space="0" w:color="auto"/>
          </w:divBdr>
        </w:div>
        <w:div w:id="1142649423">
          <w:marLeft w:val="640"/>
          <w:marRight w:val="0"/>
          <w:marTop w:val="0"/>
          <w:marBottom w:val="0"/>
          <w:divBdr>
            <w:top w:val="none" w:sz="0" w:space="0" w:color="auto"/>
            <w:left w:val="none" w:sz="0" w:space="0" w:color="auto"/>
            <w:bottom w:val="none" w:sz="0" w:space="0" w:color="auto"/>
            <w:right w:val="none" w:sz="0" w:space="0" w:color="auto"/>
          </w:divBdr>
        </w:div>
        <w:div w:id="1563903089">
          <w:marLeft w:val="640"/>
          <w:marRight w:val="0"/>
          <w:marTop w:val="0"/>
          <w:marBottom w:val="0"/>
          <w:divBdr>
            <w:top w:val="none" w:sz="0" w:space="0" w:color="auto"/>
            <w:left w:val="none" w:sz="0" w:space="0" w:color="auto"/>
            <w:bottom w:val="none" w:sz="0" w:space="0" w:color="auto"/>
            <w:right w:val="none" w:sz="0" w:space="0" w:color="auto"/>
          </w:divBdr>
        </w:div>
        <w:div w:id="1004556775">
          <w:marLeft w:val="640"/>
          <w:marRight w:val="0"/>
          <w:marTop w:val="0"/>
          <w:marBottom w:val="0"/>
          <w:divBdr>
            <w:top w:val="none" w:sz="0" w:space="0" w:color="auto"/>
            <w:left w:val="none" w:sz="0" w:space="0" w:color="auto"/>
            <w:bottom w:val="none" w:sz="0" w:space="0" w:color="auto"/>
            <w:right w:val="none" w:sz="0" w:space="0" w:color="auto"/>
          </w:divBdr>
        </w:div>
        <w:div w:id="1025861146">
          <w:marLeft w:val="640"/>
          <w:marRight w:val="0"/>
          <w:marTop w:val="0"/>
          <w:marBottom w:val="0"/>
          <w:divBdr>
            <w:top w:val="none" w:sz="0" w:space="0" w:color="auto"/>
            <w:left w:val="none" w:sz="0" w:space="0" w:color="auto"/>
            <w:bottom w:val="none" w:sz="0" w:space="0" w:color="auto"/>
            <w:right w:val="none" w:sz="0" w:space="0" w:color="auto"/>
          </w:divBdr>
        </w:div>
        <w:div w:id="655305170">
          <w:marLeft w:val="640"/>
          <w:marRight w:val="0"/>
          <w:marTop w:val="0"/>
          <w:marBottom w:val="0"/>
          <w:divBdr>
            <w:top w:val="none" w:sz="0" w:space="0" w:color="auto"/>
            <w:left w:val="none" w:sz="0" w:space="0" w:color="auto"/>
            <w:bottom w:val="none" w:sz="0" w:space="0" w:color="auto"/>
            <w:right w:val="none" w:sz="0" w:space="0" w:color="auto"/>
          </w:divBdr>
        </w:div>
        <w:div w:id="2048022625">
          <w:marLeft w:val="640"/>
          <w:marRight w:val="0"/>
          <w:marTop w:val="0"/>
          <w:marBottom w:val="0"/>
          <w:divBdr>
            <w:top w:val="none" w:sz="0" w:space="0" w:color="auto"/>
            <w:left w:val="none" w:sz="0" w:space="0" w:color="auto"/>
            <w:bottom w:val="none" w:sz="0" w:space="0" w:color="auto"/>
            <w:right w:val="none" w:sz="0" w:space="0" w:color="auto"/>
          </w:divBdr>
        </w:div>
        <w:div w:id="678579564">
          <w:marLeft w:val="640"/>
          <w:marRight w:val="0"/>
          <w:marTop w:val="0"/>
          <w:marBottom w:val="0"/>
          <w:divBdr>
            <w:top w:val="none" w:sz="0" w:space="0" w:color="auto"/>
            <w:left w:val="none" w:sz="0" w:space="0" w:color="auto"/>
            <w:bottom w:val="none" w:sz="0" w:space="0" w:color="auto"/>
            <w:right w:val="none" w:sz="0" w:space="0" w:color="auto"/>
          </w:divBdr>
        </w:div>
        <w:div w:id="1046833621">
          <w:marLeft w:val="640"/>
          <w:marRight w:val="0"/>
          <w:marTop w:val="0"/>
          <w:marBottom w:val="0"/>
          <w:divBdr>
            <w:top w:val="none" w:sz="0" w:space="0" w:color="auto"/>
            <w:left w:val="none" w:sz="0" w:space="0" w:color="auto"/>
            <w:bottom w:val="none" w:sz="0" w:space="0" w:color="auto"/>
            <w:right w:val="none" w:sz="0" w:space="0" w:color="auto"/>
          </w:divBdr>
        </w:div>
        <w:div w:id="789938055">
          <w:marLeft w:val="640"/>
          <w:marRight w:val="0"/>
          <w:marTop w:val="0"/>
          <w:marBottom w:val="0"/>
          <w:divBdr>
            <w:top w:val="none" w:sz="0" w:space="0" w:color="auto"/>
            <w:left w:val="none" w:sz="0" w:space="0" w:color="auto"/>
            <w:bottom w:val="none" w:sz="0" w:space="0" w:color="auto"/>
            <w:right w:val="none" w:sz="0" w:space="0" w:color="auto"/>
          </w:divBdr>
        </w:div>
        <w:div w:id="421144753">
          <w:marLeft w:val="640"/>
          <w:marRight w:val="0"/>
          <w:marTop w:val="0"/>
          <w:marBottom w:val="0"/>
          <w:divBdr>
            <w:top w:val="none" w:sz="0" w:space="0" w:color="auto"/>
            <w:left w:val="none" w:sz="0" w:space="0" w:color="auto"/>
            <w:bottom w:val="none" w:sz="0" w:space="0" w:color="auto"/>
            <w:right w:val="none" w:sz="0" w:space="0" w:color="auto"/>
          </w:divBdr>
        </w:div>
        <w:div w:id="496772438">
          <w:marLeft w:val="640"/>
          <w:marRight w:val="0"/>
          <w:marTop w:val="0"/>
          <w:marBottom w:val="0"/>
          <w:divBdr>
            <w:top w:val="none" w:sz="0" w:space="0" w:color="auto"/>
            <w:left w:val="none" w:sz="0" w:space="0" w:color="auto"/>
            <w:bottom w:val="none" w:sz="0" w:space="0" w:color="auto"/>
            <w:right w:val="none" w:sz="0" w:space="0" w:color="auto"/>
          </w:divBdr>
        </w:div>
        <w:div w:id="1456873386">
          <w:marLeft w:val="640"/>
          <w:marRight w:val="0"/>
          <w:marTop w:val="0"/>
          <w:marBottom w:val="0"/>
          <w:divBdr>
            <w:top w:val="none" w:sz="0" w:space="0" w:color="auto"/>
            <w:left w:val="none" w:sz="0" w:space="0" w:color="auto"/>
            <w:bottom w:val="none" w:sz="0" w:space="0" w:color="auto"/>
            <w:right w:val="none" w:sz="0" w:space="0" w:color="auto"/>
          </w:divBdr>
        </w:div>
        <w:div w:id="1032848968">
          <w:marLeft w:val="640"/>
          <w:marRight w:val="0"/>
          <w:marTop w:val="0"/>
          <w:marBottom w:val="0"/>
          <w:divBdr>
            <w:top w:val="none" w:sz="0" w:space="0" w:color="auto"/>
            <w:left w:val="none" w:sz="0" w:space="0" w:color="auto"/>
            <w:bottom w:val="none" w:sz="0" w:space="0" w:color="auto"/>
            <w:right w:val="none" w:sz="0" w:space="0" w:color="auto"/>
          </w:divBdr>
        </w:div>
        <w:div w:id="247925874">
          <w:marLeft w:val="640"/>
          <w:marRight w:val="0"/>
          <w:marTop w:val="0"/>
          <w:marBottom w:val="0"/>
          <w:divBdr>
            <w:top w:val="none" w:sz="0" w:space="0" w:color="auto"/>
            <w:left w:val="none" w:sz="0" w:space="0" w:color="auto"/>
            <w:bottom w:val="none" w:sz="0" w:space="0" w:color="auto"/>
            <w:right w:val="none" w:sz="0" w:space="0" w:color="auto"/>
          </w:divBdr>
        </w:div>
        <w:div w:id="2103649706">
          <w:marLeft w:val="640"/>
          <w:marRight w:val="0"/>
          <w:marTop w:val="0"/>
          <w:marBottom w:val="0"/>
          <w:divBdr>
            <w:top w:val="none" w:sz="0" w:space="0" w:color="auto"/>
            <w:left w:val="none" w:sz="0" w:space="0" w:color="auto"/>
            <w:bottom w:val="none" w:sz="0" w:space="0" w:color="auto"/>
            <w:right w:val="none" w:sz="0" w:space="0" w:color="auto"/>
          </w:divBdr>
        </w:div>
        <w:div w:id="1875725322">
          <w:marLeft w:val="640"/>
          <w:marRight w:val="0"/>
          <w:marTop w:val="0"/>
          <w:marBottom w:val="0"/>
          <w:divBdr>
            <w:top w:val="none" w:sz="0" w:space="0" w:color="auto"/>
            <w:left w:val="none" w:sz="0" w:space="0" w:color="auto"/>
            <w:bottom w:val="none" w:sz="0" w:space="0" w:color="auto"/>
            <w:right w:val="none" w:sz="0" w:space="0" w:color="auto"/>
          </w:divBdr>
        </w:div>
        <w:div w:id="713193474">
          <w:marLeft w:val="640"/>
          <w:marRight w:val="0"/>
          <w:marTop w:val="0"/>
          <w:marBottom w:val="0"/>
          <w:divBdr>
            <w:top w:val="none" w:sz="0" w:space="0" w:color="auto"/>
            <w:left w:val="none" w:sz="0" w:space="0" w:color="auto"/>
            <w:bottom w:val="none" w:sz="0" w:space="0" w:color="auto"/>
            <w:right w:val="none" w:sz="0" w:space="0" w:color="auto"/>
          </w:divBdr>
        </w:div>
        <w:div w:id="68774960">
          <w:marLeft w:val="640"/>
          <w:marRight w:val="0"/>
          <w:marTop w:val="0"/>
          <w:marBottom w:val="0"/>
          <w:divBdr>
            <w:top w:val="none" w:sz="0" w:space="0" w:color="auto"/>
            <w:left w:val="none" w:sz="0" w:space="0" w:color="auto"/>
            <w:bottom w:val="none" w:sz="0" w:space="0" w:color="auto"/>
            <w:right w:val="none" w:sz="0" w:space="0" w:color="auto"/>
          </w:divBdr>
        </w:div>
        <w:div w:id="181095752">
          <w:marLeft w:val="640"/>
          <w:marRight w:val="0"/>
          <w:marTop w:val="0"/>
          <w:marBottom w:val="0"/>
          <w:divBdr>
            <w:top w:val="none" w:sz="0" w:space="0" w:color="auto"/>
            <w:left w:val="none" w:sz="0" w:space="0" w:color="auto"/>
            <w:bottom w:val="none" w:sz="0" w:space="0" w:color="auto"/>
            <w:right w:val="none" w:sz="0" w:space="0" w:color="auto"/>
          </w:divBdr>
        </w:div>
        <w:div w:id="1908176980">
          <w:marLeft w:val="640"/>
          <w:marRight w:val="0"/>
          <w:marTop w:val="0"/>
          <w:marBottom w:val="0"/>
          <w:divBdr>
            <w:top w:val="none" w:sz="0" w:space="0" w:color="auto"/>
            <w:left w:val="none" w:sz="0" w:space="0" w:color="auto"/>
            <w:bottom w:val="none" w:sz="0" w:space="0" w:color="auto"/>
            <w:right w:val="none" w:sz="0" w:space="0" w:color="auto"/>
          </w:divBdr>
        </w:div>
        <w:div w:id="1471291263">
          <w:marLeft w:val="640"/>
          <w:marRight w:val="0"/>
          <w:marTop w:val="0"/>
          <w:marBottom w:val="0"/>
          <w:divBdr>
            <w:top w:val="none" w:sz="0" w:space="0" w:color="auto"/>
            <w:left w:val="none" w:sz="0" w:space="0" w:color="auto"/>
            <w:bottom w:val="none" w:sz="0" w:space="0" w:color="auto"/>
            <w:right w:val="none" w:sz="0" w:space="0" w:color="auto"/>
          </w:divBdr>
        </w:div>
        <w:div w:id="1845319794">
          <w:marLeft w:val="640"/>
          <w:marRight w:val="0"/>
          <w:marTop w:val="0"/>
          <w:marBottom w:val="0"/>
          <w:divBdr>
            <w:top w:val="none" w:sz="0" w:space="0" w:color="auto"/>
            <w:left w:val="none" w:sz="0" w:space="0" w:color="auto"/>
            <w:bottom w:val="none" w:sz="0" w:space="0" w:color="auto"/>
            <w:right w:val="none" w:sz="0" w:space="0" w:color="auto"/>
          </w:divBdr>
        </w:div>
        <w:div w:id="1028944008">
          <w:marLeft w:val="640"/>
          <w:marRight w:val="0"/>
          <w:marTop w:val="0"/>
          <w:marBottom w:val="0"/>
          <w:divBdr>
            <w:top w:val="none" w:sz="0" w:space="0" w:color="auto"/>
            <w:left w:val="none" w:sz="0" w:space="0" w:color="auto"/>
            <w:bottom w:val="none" w:sz="0" w:space="0" w:color="auto"/>
            <w:right w:val="none" w:sz="0" w:space="0" w:color="auto"/>
          </w:divBdr>
        </w:div>
        <w:div w:id="799688534">
          <w:marLeft w:val="640"/>
          <w:marRight w:val="0"/>
          <w:marTop w:val="0"/>
          <w:marBottom w:val="0"/>
          <w:divBdr>
            <w:top w:val="none" w:sz="0" w:space="0" w:color="auto"/>
            <w:left w:val="none" w:sz="0" w:space="0" w:color="auto"/>
            <w:bottom w:val="none" w:sz="0" w:space="0" w:color="auto"/>
            <w:right w:val="none" w:sz="0" w:space="0" w:color="auto"/>
          </w:divBdr>
        </w:div>
        <w:div w:id="1166870450">
          <w:marLeft w:val="640"/>
          <w:marRight w:val="0"/>
          <w:marTop w:val="0"/>
          <w:marBottom w:val="0"/>
          <w:divBdr>
            <w:top w:val="none" w:sz="0" w:space="0" w:color="auto"/>
            <w:left w:val="none" w:sz="0" w:space="0" w:color="auto"/>
            <w:bottom w:val="none" w:sz="0" w:space="0" w:color="auto"/>
            <w:right w:val="none" w:sz="0" w:space="0" w:color="auto"/>
          </w:divBdr>
        </w:div>
        <w:div w:id="977759412">
          <w:marLeft w:val="640"/>
          <w:marRight w:val="0"/>
          <w:marTop w:val="0"/>
          <w:marBottom w:val="0"/>
          <w:divBdr>
            <w:top w:val="none" w:sz="0" w:space="0" w:color="auto"/>
            <w:left w:val="none" w:sz="0" w:space="0" w:color="auto"/>
            <w:bottom w:val="none" w:sz="0" w:space="0" w:color="auto"/>
            <w:right w:val="none" w:sz="0" w:space="0" w:color="auto"/>
          </w:divBdr>
        </w:div>
        <w:div w:id="1871526898">
          <w:marLeft w:val="640"/>
          <w:marRight w:val="0"/>
          <w:marTop w:val="0"/>
          <w:marBottom w:val="0"/>
          <w:divBdr>
            <w:top w:val="none" w:sz="0" w:space="0" w:color="auto"/>
            <w:left w:val="none" w:sz="0" w:space="0" w:color="auto"/>
            <w:bottom w:val="none" w:sz="0" w:space="0" w:color="auto"/>
            <w:right w:val="none" w:sz="0" w:space="0" w:color="auto"/>
          </w:divBdr>
        </w:div>
        <w:div w:id="1405375947">
          <w:marLeft w:val="640"/>
          <w:marRight w:val="0"/>
          <w:marTop w:val="0"/>
          <w:marBottom w:val="0"/>
          <w:divBdr>
            <w:top w:val="none" w:sz="0" w:space="0" w:color="auto"/>
            <w:left w:val="none" w:sz="0" w:space="0" w:color="auto"/>
            <w:bottom w:val="none" w:sz="0" w:space="0" w:color="auto"/>
            <w:right w:val="none" w:sz="0" w:space="0" w:color="auto"/>
          </w:divBdr>
        </w:div>
        <w:div w:id="1835338365">
          <w:marLeft w:val="640"/>
          <w:marRight w:val="0"/>
          <w:marTop w:val="0"/>
          <w:marBottom w:val="0"/>
          <w:divBdr>
            <w:top w:val="none" w:sz="0" w:space="0" w:color="auto"/>
            <w:left w:val="none" w:sz="0" w:space="0" w:color="auto"/>
            <w:bottom w:val="none" w:sz="0" w:space="0" w:color="auto"/>
            <w:right w:val="none" w:sz="0" w:space="0" w:color="auto"/>
          </w:divBdr>
        </w:div>
        <w:div w:id="1817258843">
          <w:marLeft w:val="640"/>
          <w:marRight w:val="0"/>
          <w:marTop w:val="0"/>
          <w:marBottom w:val="0"/>
          <w:divBdr>
            <w:top w:val="none" w:sz="0" w:space="0" w:color="auto"/>
            <w:left w:val="none" w:sz="0" w:space="0" w:color="auto"/>
            <w:bottom w:val="none" w:sz="0" w:space="0" w:color="auto"/>
            <w:right w:val="none" w:sz="0" w:space="0" w:color="auto"/>
          </w:divBdr>
        </w:div>
        <w:div w:id="1583447098">
          <w:marLeft w:val="640"/>
          <w:marRight w:val="0"/>
          <w:marTop w:val="0"/>
          <w:marBottom w:val="0"/>
          <w:divBdr>
            <w:top w:val="none" w:sz="0" w:space="0" w:color="auto"/>
            <w:left w:val="none" w:sz="0" w:space="0" w:color="auto"/>
            <w:bottom w:val="none" w:sz="0" w:space="0" w:color="auto"/>
            <w:right w:val="none" w:sz="0" w:space="0" w:color="auto"/>
          </w:divBdr>
        </w:div>
        <w:div w:id="1747146548">
          <w:marLeft w:val="640"/>
          <w:marRight w:val="0"/>
          <w:marTop w:val="0"/>
          <w:marBottom w:val="0"/>
          <w:divBdr>
            <w:top w:val="none" w:sz="0" w:space="0" w:color="auto"/>
            <w:left w:val="none" w:sz="0" w:space="0" w:color="auto"/>
            <w:bottom w:val="none" w:sz="0" w:space="0" w:color="auto"/>
            <w:right w:val="none" w:sz="0" w:space="0" w:color="auto"/>
          </w:divBdr>
        </w:div>
        <w:div w:id="259144260">
          <w:marLeft w:val="640"/>
          <w:marRight w:val="0"/>
          <w:marTop w:val="0"/>
          <w:marBottom w:val="0"/>
          <w:divBdr>
            <w:top w:val="none" w:sz="0" w:space="0" w:color="auto"/>
            <w:left w:val="none" w:sz="0" w:space="0" w:color="auto"/>
            <w:bottom w:val="none" w:sz="0" w:space="0" w:color="auto"/>
            <w:right w:val="none" w:sz="0" w:space="0" w:color="auto"/>
          </w:divBdr>
        </w:div>
        <w:div w:id="1470826035">
          <w:marLeft w:val="640"/>
          <w:marRight w:val="0"/>
          <w:marTop w:val="0"/>
          <w:marBottom w:val="0"/>
          <w:divBdr>
            <w:top w:val="none" w:sz="0" w:space="0" w:color="auto"/>
            <w:left w:val="none" w:sz="0" w:space="0" w:color="auto"/>
            <w:bottom w:val="none" w:sz="0" w:space="0" w:color="auto"/>
            <w:right w:val="none" w:sz="0" w:space="0" w:color="auto"/>
          </w:divBdr>
        </w:div>
        <w:div w:id="1309280861">
          <w:marLeft w:val="640"/>
          <w:marRight w:val="0"/>
          <w:marTop w:val="0"/>
          <w:marBottom w:val="0"/>
          <w:divBdr>
            <w:top w:val="none" w:sz="0" w:space="0" w:color="auto"/>
            <w:left w:val="none" w:sz="0" w:space="0" w:color="auto"/>
            <w:bottom w:val="none" w:sz="0" w:space="0" w:color="auto"/>
            <w:right w:val="none" w:sz="0" w:space="0" w:color="auto"/>
          </w:divBdr>
        </w:div>
        <w:div w:id="442530182">
          <w:marLeft w:val="640"/>
          <w:marRight w:val="0"/>
          <w:marTop w:val="0"/>
          <w:marBottom w:val="0"/>
          <w:divBdr>
            <w:top w:val="none" w:sz="0" w:space="0" w:color="auto"/>
            <w:left w:val="none" w:sz="0" w:space="0" w:color="auto"/>
            <w:bottom w:val="none" w:sz="0" w:space="0" w:color="auto"/>
            <w:right w:val="none" w:sz="0" w:space="0" w:color="auto"/>
          </w:divBdr>
        </w:div>
        <w:div w:id="847863526">
          <w:marLeft w:val="640"/>
          <w:marRight w:val="0"/>
          <w:marTop w:val="0"/>
          <w:marBottom w:val="0"/>
          <w:divBdr>
            <w:top w:val="none" w:sz="0" w:space="0" w:color="auto"/>
            <w:left w:val="none" w:sz="0" w:space="0" w:color="auto"/>
            <w:bottom w:val="none" w:sz="0" w:space="0" w:color="auto"/>
            <w:right w:val="none" w:sz="0" w:space="0" w:color="auto"/>
          </w:divBdr>
        </w:div>
        <w:div w:id="954212112">
          <w:marLeft w:val="640"/>
          <w:marRight w:val="0"/>
          <w:marTop w:val="0"/>
          <w:marBottom w:val="0"/>
          <w:divBdr>
            <w:top w:val="none" w:sz="0" w:space="0" w:color="auto"/>
            <w:left w:val="none" w:sz="0" w:space="0" w:color="auto"/>
            <w:bottom w:val="none" w:sz="0" w:space="0" w:color="auto"/>
            <w:right w:val="none" w:sz="0" w:space="0" w:color="auto"/>
          </w:divBdr>
        </w:div>
        <w:div w:id="1103647492">
          <w:marLeft w:val="640"/>
          <w:marRight w:val="0"/>
          <w:marTop w:val="0"/>
          <w:marBottom w:val="0"/>
          <w:divBdr>
            <w:top w:val="none" w:sz="0" w:space="0" w:color="auto"/>
            <w:left w:val="none" w:sz="0" w:space="0" w:color="auto"/>
            <w:bottom w:val="none" w:sz="0" w:space="0" w:color="auto"/>
            <w:right w:val="none" w:sz="0" w:space="0" w:color="auto"/>
          </w:divBdr>
        </w:div>
        <w:div w:id="1792431459">
          <w:marLeft w:val="640"/>
          <w:marRight w:val="0"/>
          <w:marTop w:val="0"/>
          <w:marBottom w:val="0"/>
          <w:divBdr>
            <w:top w:val="none" w:sz="0" w:space="0" w:color="auto"/>
            <w:left w:val="none" w:sz="0" w:space="0" w:color="auto"/>
            <w:bottom w:val="none" w:sz="0" w:space="0" w:color="auto"/>
            <w:right w:val="none" w:sz="0" w:space="0" w:color="auto"/>
          </w:divBdr>
        </w:div>
        <w:div w:id="1678341905">
          <w:marLeft w:val="640"/>
          <w:marRight w:val="0"/>
          <w:marTop w:val="0"/>
          <w:marBottom w:val="0"/>
          <w:divBdr>
            <w:top w:val="none" w:sz="0" w:space="0" w:color="auto"/>
            <w:left w:val="none" w:sz="0" w:space="0" w:color="auto"/>
            <w:bottom w:val="none" w:sz="0" w:space="0" w:color="auto"/>
            <w:right w:val="none" w:sz="0" w:space="0" w:color="auto"/>
          </w:divBdr>
        </w:div>
        <w:div w:id="1804500563">
          <w:marLeft w:val="640"/>
          <w:marRight w:val="0"/>
          <w:marTop w:val="0"/>
          <w:marBottom w:val="0"/>
          <w:divBdr>
            <w:top w:val="none" w:sz="0" w:space="0" w:color="auto"/>
            <w:left w:val="none" w:sz="0" w:space="0" w:color="auto"/>
            <w:bottom w:val="none" w:sz="0" w:space="0" w:color="auto"/>
            <w:right w:val="none" w:sz="0" w:space="0" w:color="auto"/>
          </w:divBdr>
        </w:div>
        <w:div w:id="1816604142">
          <w:marLeft w:val="640"/>
          <w:marRight w:val="0"/>
          <w:marTop w:val="0"/>
          <w:marBottom w:val="0"/>
          <w:divBdr>
            <w:top w:val="none" w:sz="0" w:space="0" w:color="auto"/>
            <w:left w:val="none" w:sz="0" w:space="0" w:color="auto"/>
            <w:bottom w:val="none" w:sz="0" w:space="0" w:color="auto"/>
            <w:right w:val="none" w:sz="0" w:space="0" w:color="auto"/>
          </w:divBdr>
        </w:div>
        <w:div w:id="474034355">
          <w:marLeft w:val="640"/>
          <w:marRight w:val="0"/>
          <w:marTop w:val="0"/>
          <w:marBottom w:val="0"/>
          <w:divBdr>
            <w:top w:val="none" w:sz="0" w:space="0" w:color="auto"/>
            <w:left w:val="none" w:sz="0" w:space="0" w:color="auto"/>
            <w:bottom w:val="none" w:sz="0" w:space="0" w:color="auto"/>
            <w:right w:val="none" w:sz="0" w:space="0" w:color="auto"/>
          </w:divBdr>
        </w:div>
        <w:div w:id="1421947389">
          <w:marLeft w:val="640"/>
          <w:marRight w:val="0"/>
          <w:marTop w:val="0"/>
          <w:marBottom w:val="0"/>
          <w:divBdr>
            <w:top w:val="none" w:sz="0" w:space="0" w:color="auto"/>
            <w:left w:val="none" w:sz="0" w:space="0" w:color="auto"/>
            <w:bottom w:val="none" w:sz="0" w:space="0" w:color="auto"/>
            <w:right w:val="none" w:sz="0" w:space="0" w:color="auto"/>
          </w:divBdr>
        </w:div>
        <w:div w:id="1418163490">
          <w:marLeft w:val="640"/>
          <w:marRight w:val="0"/>
          <w:marTop w:val="0"/>
          <w:marBottom w:val="0"/>
          <w:divBdr>
            <w:top w:val="none" w:sz="0" w:space="0" w:color="auto"/>
            <w:left w:val="none" w:sz="0" w:space="0" w:color="auto"/>
            <w:bottom w:val="none" w:sz="0" w:space="0" w:color="auto"/>
            <w:right w:val="none" w:sz="0" w:space="0" w:color="auto"/>
          </w:divBdr>
        </w:div>
        <w:div w:id="1147746402">
          <w:marLeft w:val="640"/>
          <w:marRight w:val="0"/>
          <w:marTop w:val="0"/>
          <w:marBottom w:val="0"/>
          <w:divBdr>
            <w:top w:val="none" w:sz="0" w:space="0" w:color="auto"/>
            <w:left w:val="none" w:sz="0" w:space="0" w:color="auto"/>
            <w:bottom w:val="none" w:sz="0" w:space="0" w:color="auto"/>
            <w:right w:val="none" w:sz="0" w:space="0" w:color="auto"/>
          </w:divBdr>
        </w:div>
        <w:div w:id="710887337">
          <w:marLeft w:val="640"/>
          <w:marRight w:val="0"/>
          <w:marTop w:val="0"/>
          <w:marBottom w:val="0"/>
          <w:divBdr>
            <w:top w:val="none" w:sz="0" w:space="0" w:color="auto"/>
            <w:left w:val="none" w:sz="0" w:space="0" w:color="auto"/>
            <w:bottom w:val="none" w:sz="0" w:space="0" w:color="auto"/>
            <w:right w:val="none" w:sz="0" w:space="0" w:color="auto"/>
          </w:divBdr>
        </w:div>
        <w:div w:id="865404353">
          <w:marLeft w:val="640"/>
          <w:marRight w:val="0"/>
          <w:marTop w:val="0"/>
          <w:marBottom w:val="0"/>
          <w:divBdr>
            <w:top w:val="none" w:sz="0" w:space="0" w:color="auto"/>
            <w:left w:val="none" w:sz="0" w:space="0" w:color="auto"/>
            <w:bottom w:val="none" w:sz="0" w:space="0" w:color="auto"/>
            <w:right w:val="none" w:sz="0" w:space="0" w:color="auto"/>
          </w:divBdr>
        </w:div>
        <w:div w:id="1000428764">
          <w:marLeft w:val="640"/>
          <w:marRight w:val="0"/>
          <w:marTop w:val="0"/>
          <w:marBottom w:val="0"/>
          <w:divBdr>
            <w:top w:val="none" w:sz="0" w:space="0" w:color="auto"/>
            <w:left w:val="none" w:sz="0" w:space="0" w:color="auto"/>
            <w:bottom w:val="none" w:sz="0" w:space="0" w:color="auto"/>
            <w:right w:val="none" w:sz="0" w:space="0" w:color="auto"/>
          </w:divBdr>
        </w:div>
        <w:div w:id="694040290">
          <w:marLeft w:val="640"/>
          <w:marRight w:val="0"/>
          <w:marTop w:val="0"/>
          <w:marBottom w:val="0"/>
          <w:divBdr>
            <w:top w:val="none" w:sz="0" w:space="0" w:color="auto"/>
            <w:left w:val="none" w:sz="0" w:space="0" w:color="auto"/>
            <w:bottom w:val="none" w:sz="0" w:space="0" w:color="auto"/>
            <w:right w:val="none" w:sz="0" w:space="0" w:color="auto"/>
          </w:divBdr>
        </w:div>
        <w:div w:id="102381366">
          <w:marLeft w:val="640"/>
          <w:marRight w:val="0"/>
          <w:marTop w:val="0"/>
          <w:marBottom w:val="0"/>
          <w:divBdr>
            <w:top w:val="none" w:sz="0" w:space="0" w:color="auto"/>
            <w:left w:val="none" w:sz="0" w:space="0" w:color="auto"/>
            <w:bottom w:val="none" w:sz="0" w:space="0" w:color="auto"/>
            <w:right w:val="none" w:sz="0" w:space="0" w:color="auto"/>
          </w:divBdr>
        </w:div>
        <w:div w:id="808206822">
          <w:marLeft w:val="640"/>
          <w:marRight w:val="0"/>
          <w:marTop w:val="0"/>
          <w:marBottom w:val="0"/>
          <w:divBdr>
            <w:top w:val="none" w:sz="0" w:space="0" w:color="auto"/>
            <w:left w:val="none" w:sz="0" w:space="0" w:color="auto"/>
            <w:bottom w:val="none" w:sz="0" w:space="0" w:color="auto"/>
            <w:right w:val="none" w:sz="0" w:space="0" w:color="auto"/>
          </w:divBdr>
        </w:div>
        <w:div w:id="1111558580">
          <w:marLeft w:val="640"/>
          <w:marRight w:val="0"/>
          <w:marTop w:val="0"/>
          <w:marBottom w:val="0"/>
          <w:divBdr>
            <w:top w:val="none" w:sz="0" w:space="0" w:color="auto"/>
            <w:left w:val="none" w:sz="0" w:space="0" w:color="auto"/>
            <w:bottom w:val="none" w:sz="0" w:space="0" w:color="auto"/>
            <w:right w:val="none" w:sz="0" w:space="0" w:color="auto"/>
          </w:divBdr>
        </w:div>
        <w:div w:id="1249541983">
          <w:marLeft w:val="640"/>
          <w:marRight w:val="0"/>
          <w:marTop w:val="0"/>
          <w:marBottom w:val="0"/>
          <w:divBdr>
            <w:top w:val="none" w:sz="0" w:space="0" w:color="auto"/>
            <w:left w:val="none" w:sz="0" w:space="0" w:color="auto"/>
            <w:bottom w:val="none" w:sz="0" w:space="0" w:color="auto"/>
            <w:right w:val="none" w:sz="0" w:space="0" w:color="auto"/>
          </w:divBdr>
        </w:div>
        <w:div w:id="176773766">
          <w:marLeft w:val="640"/>
          <w:marRight w:val="0"/>
          <w:marTop w:val="0"/>
          <w:marBottom w:val="0"/>
          <w:divBdr>
            <w:top w:val="none" w:sz="0" w:space="0" w:color="auto"/>
            <w:left w:val="none" w:sz="0" w:space="0" w:color="auto"/>
            <w:bottom w:val="none" w:sz="0" w:space="0" w:color="auto"/>
            <w:right w:val="none" w:sz="0" w:space="0" w:color="auto"/>
          </w:divBdr>
        </w:div>
        <w:div w:id="1585915731">
          <w:marLeft w:val="640"/>
          <w:marRight w:val="0"/>
          <w:marTop w:val="0"/>
          <w:marBottom w:val="0"/>
          <w:divBdr>
            <w:top w:val="none" w:sz="0" w:space="0" w:color="auto"/>
            <w:left w:val="none" w:sz="0" w:space="0" w:color="auto"/>
            <w:bottom w:val="none" w:sz="0" w:space="0" w:color="auto"/>
            <w:right w:val="none" w:sz="0" w:space="0" w:color="auto"/>
          </w:divBdr>
        </w:div>
        <w:div w:id="657803383">
          <w:marLeft w:val="640"/>
          <w:marRight w:val="0"/>
          <w:marTop w:val="0"/>
          <w:marBottom w:val="0"/>
          <w:divBdr>
            <w:top w:val="none" w:sz="0" w:space="0" w:color="auto"/>
            <w:left w:val="none" w:sz="0" w:space="0" w:color="auto"/>
            <w:bottom w:val="none" w:sz="0" w:space="0" w:color="auto"/>
            <w:right w:val="none" w:sz="0" w:space="0" w:color="auto"/>
          </w:divBdr>
        </w:div>
        <w:div w:id="607978551">
          <w:marLeft w:val="640"/>
          <w:marRight w:val="0"/>
          <w:marTop w:val="0"/>
          <w:marBottom w:val="0"/>
          <w:divBdr>
            <w:top w:val="none" w:sz="0" w:space="0" w:color="auto"/>
            <w:left w:val="none" w:sz="0" w:space="0" w:color="auto"/>
            <w:bottom w:val="none" w:sz="0" w:space="0" w:color="auto"/>
            <w:right w:val="none" w:sz="0" w:space="0" w:color="auto"/>
          </w:divBdr>
        </w:div>
        <w:div w:id="817109152">
          <w:marLeft w:val="640"/>
          <w:marRight w:val="0"/>
          <w:marTop w:val="0"/>
          <w:marBottom w:val="0"/>
          <w:divBdr>
            <w:top w:val="none" w:sz="0" w:space="0" w:color="auto"/>
            <w:left w:val="none" w:sz="0" w:space="0" w:color="auto"/>
            <w:bottom w:val="none" w:sz="0" w:space="0" w:color="auto"/>
            <w:right w:val="none" w:sz="0" w:space="0" w:color="auto"/>
          </w:divBdr>
        </w:div>
        <w:div w:id="971598616">
          <w:marLeft w:val="640"/>
          <w:marRight w:val="0"/>
          <w:marTop w:val="0"/>
          <w:marBottom w:val="0"/>
          <w:divBdr>
            <w:top w:val="none" w:sz="0" w:space="0" w:color="auto"/>
            <w:left w:val="none" w:sz="0" w:space="0" w:color="auto"/>
            <w:bottom w:val="none" w:sz="0" w:space="0" w:color="auto"/>
            <w:right w:val="none" w:sz="0" w:space="0" w:color="auto"/>
          </w:divBdr>
        </w:div>
        <w:div w:id="745540335">
          <w:marLeft w:val="640"/>
          <w:marRight w:val="0"/>
          <w:marTop w:val="0"/>
          <w:marBottom w:val="0"/>
          <w:divBdr>
            <w:top w:val="none" w:sz="0" w:space="0" w:color="auto"/>
            <w:left w:val="none" w:sz="0" w:space="0" w:color="auto"/>
            <w:bottom w:val="none" w:sz="0" w:space="0" w:color="auto"/>
            <w:right w:val="none" w:sz="0" w:space="0" w:color="auto"/>
          </w:divBdr>
        </w:div>
        <w:div w:id="2077244753">
          <w:marLeft w:val="640"/>
          <w:marRight w:val="0"/>
          <w:marTop w:val="0"/>
          <w:marBottom w:val="0"/>
          <w:divBdr>
            <w:top w:val="none" w:sz="0" w:space="0" w:color="auto"/>
            <w:left w:val="none" w:sz="0" w:space="0" w:color="auto"/>
            <w:bottom w:val="none" w:sz="0" w:space="0" w:color="auto"/>
            <w:right w:val="none" w:sz="0" w:space="0" w:color="auto"/>
          </w:divBdr>
        </w:div>
        <w:div w:id="1423379004">
          <w:marLeft w:val="640"/>
          <w:marRight w:val="0"/>
          <w:marTop w:val="0"/>
          <w:marBottom w:val="0"/>
          <w:divBdr>
            <w:top w:val="none" w:sz="0" w:space="0" w:color="auto"/>
            <w:left w:val="none" w:sz="0" w:space="0" w:color="auto"/>
            <w:bottom w:val="none" w:sz="0" w:space="0" w:color="auto"/>
            <w:right w:val="none" w:sz="0" w:space="0" w:color="auto"/>
          </w:divBdr>
        </w:div>
        <w:div w:id="851147387">
          <w:marLeft w:val="640"/>
          <w:marRight w:val="0"/>
          <w:marTop w:val="0"/>
          <w:marBottom w:val="0"/>
          <w:divBdr>
            <w:top w:val="none" w:sz="0" w:space="0" w:color="auto"/>
            <w:left w:val="none" w:sz="0" w:space="0" w:color="auto"/>
            <w:bottom w:val="none" w:sz="0" w:space="0" w:color="auto"/>
            <w:right w:val="none" w:sz="0" w:space="0" w:color="auto"/>
          </w:divBdr>
        </w:div>
        <w:div w:id="1921404149">
          <w:marLeft w:val="640"/>
          <w:marRight w:val="0"/>
          <w:marTop w:val="0"/>
          <w:marBottom w:val="0"/>
          <w:divBdr>
            <w:top w:val="none" w:sz="0" w:space="0" w:color="auto"/>
            <w:left w:val="none" w:sz="0" w:space="0" w:color="auto"/>
            <w:bottom w:val="none" w:sz="0" w:space="0" w:color="auto"/>
            <w:right w:val="none" w:sz="0" w:space="0" w:color="auto"/>
          </w:divBdr>
        </w:div>
        <w:div w:id="1911845288">
          <w:marLeft w:val="640"/>
          <w:marRight w:val="0"/>
          <w:marTop w:val="0"/>
          <w:marBottom w:val="0"/>
          <w:divBdr>
            <w:top w:val="none" w:sz="0" w:space="0" w:color="auto"/>
            <w:left w:val="none" w:sz="0" w:space="0" w:color="auto"/>
            <w:bottom w:val="none" w:sz="0" w:space="0" w:color="auto"/>
            <w:right w:val="none" w:sz="0" w:space="0" w:color="auto"/>
          </w:divBdr>
        </w:div>
        <w:div w:id="1914310802">
          <w:marLeft w:val="640"/>
          <w:marRight w:val="0"/>
          <w:marTop w:val="0"/>
          <w:marBottom w:val="0"/>
          <w:divBdr>
            <w:top w:val="none" w:sz="0" w:space="0" w:color="auto"/>
            <w:left w:val="none" w:sz="0" w:space="0" w:color="auto"/>
            <w:bottom w:val="none" w:sz="0" w:space="0" w:color="auto"/>
            <w:right w:val="none" w:sz="0" w:space="0" w:color="auto"/>
          </w:divBdr>
        </w:div>
        <w:div w:id="942568412">
          <w:marLeft w:val="640"/>
          <w:marRight w:val="0"/>
          <w:marTop w:val="0"/>
          <w:marBottom w:val="0"/>
          <w:divBdr>
            <w:top w:val="none" w:sz="0" w:space="0" w:color="auto"/>
            <w:left w:val="none" w:sz="0" w:space="0" w:color="auto"/>
            <w:bottom w:val="none" w:sz="0" w:space="0" w:color="auto"/>
            <w:right w:val="none" w:sz="0" w:space="0" w:color="auto"/>
          </w:divBdr>
        </w:div>
        <w:div w:id="1990018975">
          <w:marLeft w:val="640"/>
          <w:marRight w:val="0"/>
          <w:marTop w:val="0"/>
          <w:marBottom w:val="0"/>
          <w:divBdr>
            <w:top w:val="none" w:sz="0" w:space="0" w:color="auto"/>
            <w:left w:val="none" w:sz="0" w:space="0" w:color="auto"/>
            <w:bottom w:val="none" w:sz="0" w:space="0" w:color="auto"/>
            <w:right w:val="none" w:sz="0" w:space="0" w:color="auto"/>
          </w:divBdr>
        </w:div>
        <w:div w:id="1064530362">
          <w:marLeft w:val="640"/>
          <w:marRight w:val="0"/>
          <w:marTop w:val="0"/>
          <w:marBottom w:val="0"/>
          <w:divBdr>
            <w:top w:val="none" w:sz="0" w:space="0" w:color="auto"/>
            <w:left w:val="none" w:sz="0" w:space="0" w:color="auto"/>
            <w:bottom w:val="none" w:sz="0" w:space="0" w:color="auto"/>
            <w:right w:val="none" w:sz="0" w:space="0" w:color="auto"/>
          </w:divBdr>
        </w:div>
        <w:div w:id="280188051">
          <w:marLeft w:val="640"/>
          <w:marRight w:val="0"/>
          <w:marTop w:val="0"/>
          <w:marBottom w:val="0"/>
          <w:divBdr>
            <w:top w:val="none" w:sz="0" w:space="0" w:color="auto"/>
            <w:left w:val="none" w:sz="0" w:space="0" w:color="auto"/>
            <w:bottom w:val="none" w:sz="0" w:space="0" w:color="auto"/>
            <w:right w:val="none" w:sz="0" w:space="0" w:color="auto"/>
          </w:divBdr>
        </w:div>
        <w:div w:id="573008865">
          <w:marLeft w:val="640"/>
          <w:marRight w:val="0"/>
          <w:marTop w:val="0"/>
          <w:marBottom w:val="0"/>
          <w:divBdr>
            <w:top w:val="none" w:sz="0" w:space="0" w:color="auto"/>
            <w:left w:val="none" w:sz="0" w:space="0" w:color="auto"/>
            <w:bottom w:val="none" w:sz="0" w:space="0" w:color="auto"/>
            <w:right w:val="none" w:sz="0" w:space="0" w:color="auto"/>
          </w:divBdr>
        </w:div>
        <w:div w:id="950667337">
          <w:marLeft w:val="640"/>
          <w:marRight w:val="0"/>
          <w:marTop w:val="0"/>
          <w:marBottom w:val="0"/>
          <w:divBdr>
            <w:top w:val="none" w:sz="0" w:space="0" w:color="auto"/>
            <w:left w:val="none" w:sz="0" w:space="0" w:color="auto"/>
            <w:bottom w:val="none" w:sz="0" w:space="0" w:color="auto"/>
            <w:right w:val="none" w:sz="0" w:space="0" w:color="auto"/>
          </w:divBdr>
        </w:div>
        <w:div w:id="1938828915">
          <w:marLeft w:val="640"/>
          <w:marRight w:val="0"/>
          <w:marTop w:val="0"/>
          <w:marBottom w:val="0"/>
          <w:divBdr>
            <w:top w:val="none" w:sz="0" w:space="0" w:color="auto"/>
            <w:left w:val="none" w:sz="0" w:space="0" w:color="auto"/>
            <w:bottom w:val="none" w:sz="0" w:space="0" w:color="auto"/>
            <w:right w:val="none" w:sz="0" w:space="0" w:color="auto"/>
          </w:divBdr>
        </w:div>
      </w:divsChild>
    </w:div>
    <w:div w:id="5593811">
      <w:bodyDiv w:val="1"/>
      <w:marLeft w:val="0"/>
      <w:marRight w:val="0"/>
      <w:marTop w:val="0"/>
      <w:marBottom w:val="0"/>
      <w:divBdr>
        <w:top w:val="none" w:sz="0" w:space="0" w:color="auto"/>
        <w:left w:val="none" w:sz="0" w:space="0" w:color="auto"/>
        <w:bottom w:val="none" w:sz="0" w:space="0" w:color="auto"/>
        <w:right w:val="none" w:sz="0" w:space="0" w:color="auto"/>
      </w:divBdr>
      <w:divsChild>
        <w:div w:id="746343963">
          <w:marLeft w:val="640"/>
          <w:marRight w:val="0"/>
          <w:marTop w:val="0"/>
          <w:marBottom w:val="0"/>
          <w:divBdr>
            <w:top w:val="none" w:sz="0" w:space="0" w:color="auto"/>
            <w:left w:val="none" w:sz="0" w:space="0" w:color="auto"/>
            <w:bottom w:val="none" w:sz="0" w:space="0" w:color="auto"/>
            <w:right w:val="none" w:sz="0" w:space="0" w:color="auto"/>
          </w:divBdr>
        </w:div>
        <w:div w:id="134181778">
          <w:marLeft w:val="640"/>
          <w:marRight w:val="0"/>
          <w:marTop w:val="0"/>
          <w:marBottom w:val="0"/>
          <w:divBdr>
            <w:top w:val="none" w:sz="0" w:space="0" w:color="auto"/>
            <w:left w:val="none" w:sz="0" w:space="0" w:color="auto"/>
            <w:bottom w:val="none" w:sz="0" w:space="0" w:color="auto"/>
            <w:right w:val="none" w:sz="0" w:space="0" w:color="auto"/>
          </w:divBdr>
        </w:div>
        <w:div w:id="1380201580">
          <w:marLeft w:val="640"/>
          <w:marRight w:val="0"/>
          <w:marTop w:val="0"/>
          <w:marBottom w:val="0"/>
          <w:divBdr>
            <w:top w:val="none" w:sz="0" w:space="0" w:color="auto"/>
            <w:left w:val="none" w:sz="0" w:space="0" w:color="auto"/>
            <w:bottom w:val="none" w:sz="0" w:space="0" w:color="auto"/>
            <w:right w:val="none" w:sz="0" w:space="0" w:color="auto"/>
          </w:divBdr>
        </w:div>
        <w:div w:id="851339559">
          <w:marLeft w:val="640"/>
          <w:marRight w:val="0"/>
          <w:marTop w:val="0"/>
          <w:marBottom w:val="0"/>
          <w:divBdr>
            <w:top w:val="none" w:sz="0" w:space="0" w:color="auto"/>
            <w:left w:val="none" w:sz="0" w:space="0" w:color="auto"/>
            <w:bottom w:val="none" w:sz="0" w:space="0" w:color="auto"/>
            <w:right w:val="none" w:sz="0" w:space="0" w:color="auto"/>
          </w:divBdr>
        </w:div>
        <w:div w:id="688873291">
          <w:marLeft w:val="640"/>
          <w:marRight w:val="0"/>
          <w:marTop w:val="0"/>
          <w:marBottom w:val="0"/>
          <w:divBdr>
            <w:top w:val="none" w:sz="0" w:space="0" w:color="auto"/>
            <w:left w:val="none" w:sz="0" w:space="0" w:color="auto"/>
            <w:bottom w:val="none" w:sz="0" w:space="0" w:color="auto"/>
            <w:right w:val="none" w:sz="0" w:space="0" w:color="auto"/>
          </w:divBdr>
        </w:div>
        <w:div w:id="1719355152">
          <w:marLeft w:val="640"/>
          <w:marRight w:val="0"/>
          <w:marTop w:val="0"/>
          <w:marBottom w:val="0"/>
          <w:divBdr>
            <w:top w:val="none" w:sz="0" w:space="0" w:color="auto"/>
            <w:left w:val="none" w:sz="0" w:space="0" w:color="auto"/>
            <w:bottom w:val="none" w:sz="0" w:space="0" w:color="auto"/>
            <w:right w:val="none" w:sz="0" w:space="0" w:color="auto"/>
          </w:divBdr>
        </w:div>
        <w:div w:id="1005013843">
          <w:marLeft w:val="640"/>
          <w:marRight w:val="0"/>
          <w:marTop w:val="0"/>
          <w:marBottom w:val="0"/>
          <w:divBdr>
            <w:top w:val="none" w:sz="0" w:space="0" w:color="auto"/>
            <w:left w:val="none" w:sz="0" w:space="0" w:color="auto"/>
            <w:bottom w:val="none" w:sz="0" w:space="0" w:color="auto"/>
            <w:right w:val="none" w:sz="0" w:space="0" w:color="auto"/>
          </w:divBdr>
        </w:div>
        <w:div w:id="1125201372">
          <w:marLeft w:val="640"/>
          <w:marRight w:val="0"/>
          <w:marTop w:val="0"/>
          <w:marBottom w:val="0"/>
          <w:divBdr>
            <w:top w:val="none" w:sz="0" w:space="0" w:color="auto"/>
            <w:left w:val="none" w:sz="0" w:space="0" w:color="auto"/>
            <w:bottom w:val="none" w:sz="0" w:space="0" w:color="auto"/>
            <w:right w:val="none" w:sz="0" w:space="0" w:color="auto"/>
          </w:divBdr>
        </w:div>
        <w:div w:id="1169635904">
          <w:marLeft w:val="640"/>
          <w:marRight w:val="0"/>
          <w:marTop w:val="0"/>
          <w:marBottom w:val="0"/>
          <w:divBdr>
            <w:top w:val="none" w:sz="0" w:space="0" w:color="auto"/>
            <w:left w:val="none" w:sz="0" w:space="0" w:color="auto"/>
            <w:bottom w:val="none" w:sz="0" w:space="0" w:color="auto"/>
            <w:right w:val="none" w:sz="0" w:space="0" w:color="auto"/>
          </w:divBdr>
        </w:div>
        <w:div w:id="1051732526">
          <w:marLeft w:val="640"/>
          <w:marRight w:val="0"/>
          <w:marTop w:val="0"/>
          <w:marBottom w:val="0"/>
          <w:divBdr>
            <w:top w:val="none" w:sz="0" w:space="0" w:color="auto"/>
            <w:left w:val="none" w:sz="0" w:space="0" w:color="auto"/>
            <w:bottom w:val="none" w:sz="0" w:space="0" w:color="auto"/>
            <w:right w:val="none" w:sz="0" w:space="0" w:color="auto"/>
          </w:divBdr>
        </w:div>
        <w:div w:id="871504456">
          <w:marLeft w:val="640"/>
          <w:marRight w:val="0"/>
          <w:marTop w:val="0"/>
          <w:marBottom w:val="0"/>
          <w:divBdr>
            <w:top w:val="none" w:sz="0" w:space="0" w:color="auto"/>
            <w:left w:val="none" w:sz="0" w:space="0" w:color="auto"/>
            <w:bottom w:val="none" w:sz="0" w:space="0" w:color="auto"/>
            <w:right w:val="none" w:sz="0" w:space="0" w:color="auto"/>
          </w:divBdr>
        </w:div>
        <w:div w:id="1128159633">
          <w:marLeft w:val="640"/>
          <w:marRight w:val="0"/>
          <w:marTop w:val="0"/>
          <w:marBottom w:val="0"/>
          <w:divBdr>
            <w:top w:val="none" w:sz="0" w:space="0" w:color="auto"/>
            <w:left w:val="none" w:sz="0" w:space="0" w:color="auto"/>
            <w:bottom w:val="none" w:sz="0" w:space="0" w:color="auto"/>
            <w:right w:val="none" w:sz="0" w:space="0" w:color="auto"/>
          </w:divBdr>
        </w:div>
        <w:div w:id="713963801">
          <w:marLeft w:val="640"/>
          <w:marRight w:val="0"/>
          <w:marTop w:val="0"/>
          <w:marBottom w:val="0"/>
          <w:divBdr>
            <w:top w:val="none" w:sz="0" w:space="0" w:color="auto"/>
            <w:left w:val="none" w:sz="0" w:space="0" w:color="auto"/>
            <w:bottom w:val="none" w:sz="0" w:space="0" w:color="auto"/>
            <w:right w:val="none" w:sz="0" w:space="0" w:color="auto"/>
          </w:divBdr>
        </w:div>
        <w:div w:id="2086685408">
          <w:marLeft w:val="640"/>
          <w:marRight w:val="0"/>
          <w:marTop w:val="0"/>
          <w:marBottom w:val="0"/>
          <w:divBdr>
            <w:top w:val="none" w:sz="0" w:space="0" w:color="auto"/>
            <w:left w:val="none" w:sz="0" w:space="0" w:color="auto"/>
            <w:bottom w:val="none" w:sz="0" w:space="0" w:color="auto"/>
            <w:right w:val="none" w:sz="0" w:space="0" w:color="auto"/>
          </w:divBdr>
        </w:div>
        <w:div w:id="592930583">
          <w:marLeft w:val="640"/>
          <w:marRight w:val="0"/>
          <w:marTop w:val="0"/>
          <w:marBottom w:val="0"/>
          <w:divBdr>
            <w:top w:val="none" w:sz="0" w:space="0" w:color="auto"/>
            <w:left w:val="none" w:sz="0" w:space="0" w:color="auto"/>
            <w:bottom w:val="none" w:sz="0" w:space="0" w:color="auto"/>
            <w:right w:val="none" w:sz="0" w:space="0" w:color="auto"/>
          </w:divBdr>
        </w:div>
        <w:div w:id="110368738">
          <w:marLeft w:val="640"/>
          <w:marRight w:val="0"/>
          <w:marTop w:val="0"/>
          <w:marBottom w:val="0"/>
          <w:divBdr>
            <w:top w:val="none" w:sz="0" w:space="0" w:color="auto"/>
            <w:left w:val="none" w:sz="0" w:space="0" w:color="auto"/>
            <w:bottom w:val="none" w:sz="0" w:space="0" w:color="auto"/>
            <w:right w:val="none" w:sz="0" w:space="0" w:color="auto"/>
          </w:divBdr>
        </w:div>
        <w:div w:id="906112464">
          <w:marLeft w:val="640"/>
          <w:marRight w:val="0"/>
          <w:marTop w:val="0"/>
          <w:marBottom w:val="0"/>
          <w:divBdr>
            <w:top w:val="none" w:sz="0" w:space="0" w:color="auto"/>
            <w:left w:val="none" w:sz="0" w:space="0" w:color="auto"/>
            <w:bottom w:val="none" w:sz="0" w:space="0" w:color="auto"/>
            <w:right w:val="none" w:sz="0" w:space="0" w:color="auto"/>
          </w:divBdr>
        </w:div>
        <w:div w:id="573785476">
          <w:marLeft w:val="640"/>
          <w:marRight w:val="0"/>
          <w:marTop w:val="0"/>
          <w:marBottom w:val="0"/>
          <w:divBdr>
            <w:top w:val="none" w:sz="0" w:space="0" w:color="auto"/>
            <w:left w:val="none" w:sz="0" w:space="0" w:color="auto"/>
            <w:bottom w:val="none" w:sz="0" w:space="0" w:color="auto"/>
            <w:right w:val="none" w:sz="0" w:space="0" w:color="auto"/>
          </w:divBdr>
        </w:div>
        <w:div w:id="137964981">
          <w:marLeft w:val="640"/>
          <w:marRight w:val="0"/>
          <w:marTop w:val="0"/>
          <w:marBottom w:val="0"/>
          <w:divBdr>
            <w:top w:val="none" w:sz="0" w:space="0" w:color="auto"/>
            <w:left w:val="none" w:sz="0" w:space="0" w:color="auto"/>
            <w:bottom w:val="none" w:sz="0" w:space="0" w:color="auto"/>
            <w:right w:val="none" w:sz="0" w:space="0" w:color="auto"/>
          </w:divBdr>
        </w:div>
        <w:div w:id="122307103">
          <w:marLeft w:val="640"/>
          <w:marRight w:val="0"/>
          <w:marTop w:val="0"/>
          <w:marBottom w:val="0"/>
          <w:divBdr>
            <w:top w:val="none" w:sz="0" w:space="0" w:color="auto"/>
            <w:left w:val="none" w:sz="0" w:space="0" w:color="auto"/>
            <w:bottom w:val="none" w:sz="0" w:space="0" w:color="auto"/>
            <w:right w:val="none" w:sz="0" w:space="0" w:color="auto"/>
          </w:divBdr>
        </w:div>
        <w:div w:id="1279724803">
          <w:marLeft w:val="640"/>
          <w:marRight w:val="0"/>
          <w:marTop w:val="0"/>
          <w:marBottom w:val="0"/>
          <w:divBdr>
            <w:top w:val="none" w:sz="0" w:space="0" w:color="auto"/>
            <w:left w:val="none" w:sz="0" w:space="0" w:color="auto"/>
            <w:bottom w:val="none" w:sz="0" w:space="0" w:color="auto"/>
            <w:right w:val="none" w:sz="0" w:space="0" w:color="auto"/>
          </w:divBdr>
        </w:div>
        <w:div w:id="712972230">
          <w:marLeft w:val="640"/>
          <w:marRight w:val="0"/>
          <w:marTop w:val="0"/>
          <w:marBottom w:val="0"/>
          <w:divBdr>
            <w:top w:val="none" w:sz="0" w:space="0" w:color="auto"/>
            <w:left w:val="none" w:sz="0" w:space="0" w:color="auto"/>
            <w:bottom w:val="none" w:sz="0" w:space="0" w:color="auto"/>
            <w:right w:val="none" w:sz="0" w:space="0" w:color="auto"/>
          </w:divBdr>
        </w:div>
        <w:div w:id="287323275">
          <w:marLeft w:val="640"/>
          <w:marRight w:val="0"/>
          <w:marTop w:val="0"/>
          <w:marBottom w:val="0"/>
          <w:divBdr>
            <w:top w:val="none" w:sz="0" w:space="0" w:color="auto"/>
            <w:left w:val="none" w:sz="0" w:space="0" w:color="auto"/>
            <w:bottom w:val="none" w:sz="0" w:space="0" w:color="auto"/>
            <w:right w:val="none" w:sz="0" w:space="0" w:color="auto"/>
          </w:divBdr>
        </w:div>
        <w:div w:id="1436361848">
          <w:marLeft w:val="640"/>
          <w:marRight w:val="0"/>
          <w:marTop w:val="0"/>
          <w:marBottom w:val="0"/>
          <w:divBdr>
            <w:top w:val="none" w:sz="0" w:space="0" w:color="auto"/>
            <w:left w:val="none" w:sz="0" w:space="0" w:color="auto"/>
            <w:bottom w:val="none" w:sz="0" w:space="0" w:color="auto"/>
            <w:right w:val="none" w:sz="0" w:space="0" w:color="auto"/>
          </w:divBdr>
        </w:div>
        <w:div w:id="753668783">
          <w:marLeft w:val="640"/>
          <w:marRight w:val="0"/>
          <w:marTop w:val="0"/>
          <w:marBottom w:val="0"/>
          <w:divBdr>
            <w:top w:val="none" w:sz="0" w:space="0" w:color="auto"/>
            <w:left w:val="none" w:sz="0" w:space="0" w:color="auto"/>
            <w:bottom w:val="none" w:sz="0" w:space="0" w:color="auto"/>
            <w:right w:val="none" w:sz="0" w:space="0" w:color="auto"/>
          </w:divBdr>
        </w:div>
        <w:div w:id="1434596812">
          <w:marLeft w:val="640"/>
          <w:marRight w:val="0"/>
          <w:marTop w:val="0"/>
          <w:marBottom w:val="0"/>
          <w:divBdr>
            <w:top w:val="none" w:sz="0" w:space="0" w:color="auto"/>
            <w:left w:val="none" w:sz="0" w:space="0" w:color="auto"/>
            <w:bottom w:val="none" w:sz="0" w:space="0" w:color="auto"/>
            <w:right w:val="none" w:sz="0" w:space="0" w:color="auto"/>
          </w:divBdr>
        </w:div>
        <w:div w:id="1702128278">
          <w:marLeft w:val="640"/>
          <w:marRight w:val="0"/>
          <w:marTop w:val="0"/>
          <w:marBottom w:val="0"/>
          <w:divBdr>
            <w:top w:val="none" w:sz="0" w:space="0" w:color="auto"/>
            <w:left w:val="none" w:sz="0" w:space="0" w:color="auto"/>
            <w:bottom w:val="none" w:sz="0" w:space="0" w:color="auto"/>
            <w:right w:val="none" w:sz="0" w:space="0" w:color="auto"/>
          </w:divBdr>
        </w:div>
        <w:div w:id="645403336">
          <w:marLeft w:val="640"/>
          <w:marRight w:val="0"/>
          <w:marTop w:val="0"/>
          <w:marBottom w:val="0"/>
          <w:divBdr>
            <w:top w:val="none" w:sz="0" w:space="0" w:color="auto"/>
            <w:left w:val="none" w:sz="0" w:space="0" w:color="auto"/>
            <w:bottom w:val="none" w:sz="0" w:space="0" w:color="auto"/>
            <w:right w:val="none" w:sz="0" w:space="0" w:color="auto"/>
          </w:divBdr>
        </w:div>
        <w:div w:id="182475782">
          <w:marLeft w:val="640"/>
          <w:marRight w:val="0"/>
          <w:marTop w:val="0"/>
          <w:marBottom w:val="0"/>
          <w:divBdr>
            <w:top w:val="none" w:sz="0" w:space="0" w:color="auto"/>
            <w:left w:val="none" w:sz="0" w:space="0" w:color="auto"/>
            <w:bottom w:val="none" w:sz="0" w:space="0" w:color="auto"/>
            <w:right w:val="none" w:sz="0" w:space="0" w:color="auto"/>
          </w:divBdr>
        </w:div>
        <w:div w:id="1687439965">
          <w:marLeft w:val="640"/>
          <w:marRight w:val="0"/>
          <w:marTop w:val="0"/>
          <w:marBottom w:val="0"/>
          <w:divBdr>
            <w:top w:val="none" w:sz="0" w:space="0" w:color="auto"/>
            <w:left w:val="none" w:sz="0" w:space="0" w:color="auto"/>
            <w:bottom w:val="none" w:sz="0" w:space="0" w:color="auto"/>
            <w:right w:val="none" w:sz="0" w:space="0" w:color="auto"/>
          </w:divBdr>
        </w:div>
        <w:div w:id="1918128309">
          <w:marLeft w:val="640"/>
          <w:marRight w:val="0"/>
          <w:marTop w:val="0"/>
          <w:marBottom w:val="0"/>
          <w:divBdr>
            <w:top w:val="none" w:sz="0" w:space="0" w:color="auto"/>
            <w:left w:val="none" w:sz="0" w:space="0" w:color="auto"/>
            <w:bottom w:val="none" w:sz="0" w:space="0" w:color="auto"/>
            <w:right w:val="none" w:sz="0" w:space="0" w:color="auto"/>
          </w:divBdr>
        </w:div>
        <w:div w:id="1076509311">
          <w:marLeft w:val="640"/>
          <w:marRight w:val="0"/>
          <w:marTop w:val="0"/>
          <w:marBottom w:val="0"/>
          <w:divBdr>
            <w:top w:val="none" w:sz="0" w:space="0" w:color="auto"/>
            <w:left w:val="none" w:sz="0" w:space="0" w:color="auto"/>
            <w:bottom w:val="none" w:sz="0" w:space="0" w:color="auto"/>
            <w:right w:val="none" w:sz="0" w:space="0" w:color="auto"/>
          </w:divBdr>
        </w:div>
        <w:div w:id="1095589570">
          <w:marLeft w:val="640"/>
          <w:marRight w:val="0"/>
          <w:marTop w:val="0"/>
          <w:marBottom w:val="0"/>
          <w:divBdr>
            <w:top w:val="none" w:sz="0" w:space="0" w:color="auto"/>
            <w:left w:val="none" w:sz="0" w:space="0" w:color="auto"/>
            <w:bottom w:val="none" w:sz="0" w:space="0" w:color="auto"/>
            <w:right w:val="none" w:sz="0" w:space="0" w:color="auto"/>
          </w:divBdr>
        </w:div>
        <w:div w:id="1245991798">
          <w:marLeft w:val="640"/>
          <w:marRight w:val="0"/>
          <w:marTop w:val="0"/>
          <w:marBottom w:val="0"/>
          <w:divBdr>
            <w:top w:val="none" w:sz="0" w:space="0" w:color="auto"/>
            <w:left w:val="none" w:sz="0" w:space="0" w:color="auto"/>
            <w:bottom w:val="none" w:sz="0" w:space="0" w:color="auto"/>
            <w:right w:val="none" w:sz="0" w:space="0" w:color="auto"/>
          </w:divBdr>
        </w:div>
        <w:div w:id="1734349937">
          <w:marLeft w:val="640"/>
          <w:marRight w:val="0"/>
          <w:marTop w:val="0"/>
          <w:marBottom w:val="0"/>
          <w:divBdr>
            <w:top w:val="none" w:sz="0" w:space="0" w:color="auto"/>
            <w:left w:val="none" w:sz="0" w:space="0" w:color="auto"/>
            <w:bottom w:val="none" w:sz="0" w:space="0" w:color="auto"/>
            <w:right w:val="none" w:sz="0" w:space="0" w:color="auto"/>
          </w:divBdr>
        </w:div>
        <w:div w:id="996031666">
          <w:marLeft w:val="640"/>
          <w:marRight w:val="0"/>
          <w:marTop w:val="0"/>
          <w:marBottom w:val="0"/>
          <w:divBdr>
            <w:top w:val="none" w:sz="0" w:space="0" w:color="auto"/>
            <w:left w:val="none" w:sz="0" w:space="0" w:color="auto"/>
            <w:bottom w:val="none" w:sz="0" w:space="0" w:color="auto"/>
            <w:right w:val="none" w:sz="0" w:space="0" w:color="auto"/>
          </w:divBdr>
        </w:div>
        <w:div w:id="462235654">
          <w:marLeft w:val="640"/>
          <w:marRight w:val="0"/>
          <w:marTop w:val="0"/>
          <w:marBottom w:val="0"/>
          <w:divBdr>
            <w:top w:val="none" w:sz="0" w:space="0" w:color="auto"/>
            <w:left w:val="none" w:sz="0" w:space="0" w:color="auto"/>
            <w:bottom w:val="none" w:sz="0" w:space="0" w:color="auto"/>
            <w:right w:val="none" w:sz="0" w:space="0" w:color="auto"/>
          </w:divBdr>
        </w:div>
        <w:div w:id="2123912200">
          <w:marLeft w:val="640"/>
          <w:marRight w:val="0"/>
          <w:marTop w:val="0"/>
          <w:marBottom w:val="0"/>
          <w:divBdr>
            <w:top w:val="none" w:sz="0" w:space="0" w:color="auto"/>
            <w:left w:val="none" w:sz="0" w:space="0" w:color="auto"/>
            <w:bottom w:val="none" w:sz="0" w:space="0" w:color="auto"/>
            <w:right w:val="none" w:sz="0" w:space="0" w:color="auto"/>
          </w:divBdr>
        </w:div>
        <w:div w:id="1393774393">
          <w:marLeft w:val="640"/>
          <w:marRight w:val="0"/>
          <w:marTop w:val="0"/>
          <w:marBottom w:val="0"/>
          <w:divBdr>
            <w:top w:val="none" w:sz="0" w:space="0" w:color="auto"/>
            <w:left w:val="none" w:sz="0" w:space="0" w:color="auto"/>
            <w:bottom w:val="none" w:sz="0" w:space="0" w:color="auto"/>
            <w:right w:val="none" w:sz="0" w:space="0" w:color="auto"/>
          </w:divBdr>
        </w:div>
        <w:div w:id="1248734305">
          <w:marLeft w:val="640"/>
          <w:marRight w:val="0"/>
          <w:marTop w:val="0"/>
          <w:marBottom w:val="0"/>
          <w:divBdr>
            <w:top w:val="none" w:sz="0" w:space="0" w:color="auto"/>
            <w:left w:val="none" w:sz="0" w:space="0" w:color="auto"/>
            <w:bottom w:val="none" w:sz="0" w:space="0" w:color="auto"/>
            <w:right w:val="none" w:sz="0" w:space="0" w:color="auto"/>
          </w:divBdr>
        </w:div>
        <w:div w:id="543374576">
          <w:marLeft w:val="640"/>
          <w:marRight w:val="0"/>
          <w:marTop w:val="0"/>
          <w:marBottom w:val="0"/>
          <w:divBdr>
            <w:top w:val="none" w:sz="0" w:space="0" w:color="auto"/>
            <w:left w:val="none" w:sz="0" w:space="0" w:color="auto"/>
            <w:bottom w:val="none" w:sz="0" w:space="0" w:color="auto"/>
            <w:right w:val="none" w:sz="0" w:space="0" w:color="auto"/>
          </w:divBdr>
        </w:div>
        <w:div w:id="1572547077">
          <w:marLeft w:val="640"/>
          <w:marRight w:val="0"/>
          <w:marTop w:val="0"/>
          <w:marBottom w:val="0"/>
          <w:divBdr>
            <w:top w:val="none" w:sz="0" w:space="0" w:color="auto"/>
            <w:left w:val="none" w:sz="0" w:space="0" w:color="auto"/>
            <w:bottom w:val="none" w:sz="0" w:space="0" w:color="auto"/>
            <w:right w:val="none" w:sz="0" w:space="0" w:color="auto"/>
          </w:divBdr>
        </w:div>
        <w:div w:id="73282198">
          <w:marLeft w:val="640"/>
          <w:marRight w:val="0"/>
          <w:marTop w:val="0"/>
          <w:marBottom w:val="0"/>
          <w:divBdr>
            <w:top w:val="none" w:sz="0" w:space="0" w:color="auto"/>
            <w:left w:val="none" w:sz="0" w:space="0" w:color="auto"/>
            <w:bottom w:val="none" w:sz="0" w:space="0" w:color="auto"/>
            <w:right w:val="none" w:sz="0" w:space="0" w:color="auto"/>
          </w:divBdr>
        </w:div>
        <w:div w:id="714163607">
          <w:marLeft w:val="640"/>
          <w:marRight w:val="0"/>
          <w:marTop w:val="0"/>
          <w:marBottom w:val="0"/>
          <w:divBdr>
            <w:top w:val="none" w:sz="0" w:space="0" w:color="auto"/>
            <w:left w:val="none" w:sz="0" w:space="0" w:color="auto"/>
            <w:bottom w:val="none" w:sz="0" w:space="0" w:color="auto"/>
            <w:right w:val="none" w:sz="0" w:space="0" w:color="auto"/>
          </w:divBdr>
        </w:div>
        <w:div w:id="1222211633">
          <w:marLeft w:val="640"/>
          <w:marRight w:val="0"/>
          <w:marTop w:val="0"/>
          <w:marBottom w:val="0"/>
          <w:divBdr>
            <w:top w:val="none" w:sz="0" w:space="0" w:color="auto"/>
            <w:left w:val="none" w:sz="0" w:space="0" w:color="auto"/>
            <w:bottom w:val="none" w:sz="0" w:space="0" w:color="auto"/>
            <w:right w:val="none" w:sz="0" w:space="0" w:color="auto"/>
          </w:divBdr>
        </w:div>
        <w:div w:id="341979682">
          <w:marLeft w:val="640"/>
          <w:marRight w:val="0"/>
          <w:marTop w:val="0"/>
          <w:marBottom w:val="0"/>
          <w:divBdr>
            <w:top w:val="none" w:sz="0" w:space="0" w:color="auto"/>
            <w:left w:val="none" w:sz="0" w:space="0" w:color="auto"/>
            <w:bottom w:val="none" w:sz="0" w:space="0" w:color="auto"/>
            <w:right w:val="none" w:sz="0" w:space="0" w:color="auto"/>
          </w:divBdr>
        </w:div>
        <w:div w:id="1462921968">
          <w:marLeft w:val="640"/>
          <w:marRight w:val="0"/>
          <w:marTop w:val="0"/>
          <w:marBottom w:val="0"/>
          <w:divBdr>
            <w:top w:val="none" w:sz="0" w:space="0" w:color="auto"/>
            <w:left w:val="none" w:sz="0" w:space="0" w:color="auto"/>
            <w:bottom w:val="none" w:sz="0" w:space="0" w:color="auto"/>
            <w:right w:val="none" w:sz="0" w:space="0" w:color="auto"/>
          </w:divBdr>
        </w:div>
        <w:div w:id="424764271">
          <w:marLeft w:val="640"/>
          <w:marRight w:val="0"/>
          <w:marTop w:val="0"/>
          <w:marBottom w:val="0"/>
          <w:divBdr>
            <w:top w:val="none" w:sz="0" w:space="0" w:color="auto"/>
            <w:left w:val="none" w:sz="0" w:space="0" w:color="auto"/>
            <w:bottom w:val="none" w:sz="0" w:space="0" w:color="auto"/>
            <w:right w:val="none" w:sz="0" w:space="0" w:color="auto"/>
          </w:divBdr>
        </w:div>
        <w:div w:id="1024550040">
          <w:marLeft w:val="640"/>
          <w:marRight w:val="0"/>
          <w:marTop w:val="0"/>
          <w:marBottom w:val="0"/>
          <w:divBdr>
            <w:top w:val="none" w:sz="0" w:space="0" w:color="auto"/>
            <w:left w:val="none" w:sz="0" w:space="0" w:color="auto"/>
            <w:bottom w:val="none" w:sz="0" w:space="0" w:color="auto"/>
            <w:right w:val="none" w:sz="0" w:space="0" w:color="auto"/>
          </w:divBdr>
        </w:div>
        <w:div w:id="898829288">
          <w:marLeft w:val="640"/>
          <w:marRight w:val="0"/>
          <w:marTop w:val="0"/>
          <w:marBottom w:val="0"/>
          <w:divBdr>
            <w:top w:val="none" w:sz="0" w:space="0" w:color="auto"/>
            <w:left w:val="none" w:sz="0" w:space="0" w:color="auto"/>
            <w:bottom w:val="none" w:sz="0" w:space="0" w:color="auto"/>
            <w:right w:val="none" w:sz="0" w:space="0" w:color="auto"/>
          </w:divBdr>
        </w:div>
        <w:div w:id="1193299564">
          <w:marLeft w:val="640"/>
          <w:marRight w:val="0"/>
          <w:marTop w:val="0"/>
          <w:marBottom w:val="0"/>
          <w:divBdr>
            <w:top w:val="none" w:sz="0" w:space="0" w:color="auto"/>
            <w:left w:val="none" w:sz="0" w:space="0" w:color="auto"/>
            <w:bottom w:val="none" w:sz="0" w:space="0" w:color="auto"/>
            <w:right w:val="none" w:sz="0" w:space="0" w:color="auto"/>
          </w:divBdr>
        </w:div>
        <w:div w:id="916598823">
          <w:marLeft w:val="640"/>
          <w:marRight w:val="0"/>
          <w:marTop w:val="0"/>
          <w:marBottom w:val="0"/>
          <w:divBdr>
            <w:top w:val="none" w:sz="0" w:space="0" w:color="auto"/>
            <w:left w:val="none" w:sz="0" w:space="0" w:color="auto"/>
            <w:bottom w:val="none" w:sz="0" w:space="0" w:color="auto"/>
            <w:right w:val="none" w:sz="0" w:space="0" w:color="auto"/>
          </w:divBdr>
        </w:div>
        <w:div w:id="1598829399">
          <w:marLeft w:val="640"/>
          <w:marRight w:val="0"/>
          <w:marTop w:val="0"/>
          <w:marBottom w:val="0"/>
          <w:divBdr>
            <w:top w:val="none" w:sz="0" w:space="0" w:color="auto"/>
            <w:left w:val="none" w:sz="0" w:space="0" w:color="auto"/>
            <w:bottom w:val="none" w:sz="0" w:space="0" w:color="auto"/>
            <w:right w:val="none" w:sz="0" w:space="0" w:color="auto"/>
          </w:divBdr>
        </w:div>
        <w:div w:id="669403652">
          <w:marLeft w:val="640"/>
          <w:marRight w:val="0"/>
          <w:marTop w:val="0"/>
          <w:marBottom w:val="0"/>
          <w:divBdr>
            <w:top w:val="none" w:sz="0" w:space="0" w:color="auto"/>
            <w:left w:val="none" w:sz="0" w:space="0" w:color="auto"/>
            <w:bottom w:val="none" w:sz="0" w:space="0" w:color="auto"/>
            <w:right w:val="none" w:sz="0" w:space="0" w:color="auto"/>
          </w:divBdr>
        </w:div>
        <w:div w:id="272639257">
          <w:marLeft w:val="640"/>
          <w:marRight w:val="0"/>
          <w:marTop w:val="0"/>
          <w:marBottom w:val="0"/>
          <w:divBdr>
            <w:top w:val="none" w:sz="0" w:space="0" w:color="auto"/>
            <w:left w:val="none" w:sz="0" w:space="0" w:color="auto"/>
            <w:bottom w:val="none" w:sz="0" w:space="0" w:color="auto"/>
            <w:right w:val="none" w:sz="0" w:space="0" w:color="auto"/>
          </w:divBdr>
        </w:div>
        <w:div w:id="932855824">
          <w:marLeft w:val="640"/>
          <w:marRight w:val="0"/>
          <w:marTop w:val="0"/>
          <w:marBottom w:val="0"/>
          <w:divBdr>
            <w:top w:val="none" w:sz="0" w:space="0" w:color="auto"/>
            <w:left w:val="none" w:sz="0" w:space="0" w:color="auto"/>
            <w:bottom w:val="none" w:sz="0" w:space="0" w:color="auto"/>
            <w:right w:val="none" w:sz="0" w:space="0" w:color="auto"/>
          </w:divBdr>
        </w:div>
        <w:div w:id="1391726254">
          <w:marLeft w:val="640"/>
          <w:marRight w:val="0"/>
          <w:marTop w:val="0"/>
          <w:marBottom w:val="0"/>
          <w:divBdr>
            <w:top w:val="none" w:sz="0" w:space="0" w:color="auto"/>
            <w:left w:val="none" w:sz="0" w:space="0" w:color="auto"/>
            <w:bottom w:val="none" w:sz="0" w:space="0" w:color="auto"/>
            <w:right w:val="none" w:sz="0" w:space="0" w:color="auto"/>
          </w:divBdr>
        </w:div>
        <w:div w:id="1164052129">
          <w:marLeft w:val="640"/>
          <w:marRight w:val="0"/>
          <w:marTop w:val="0"/>
          <w:marBottom w:val="0"/>
          <w:divBdr>
            <w:top w:val="none" w:sz="0" w:space="0" w:color="auto"/>
            <w:left w:val="none" w:sz="0" w:space="0" w:color="auto"/>
            <w:bottom w:val="none" w:sz="0" w:space="0" w:color="auto"/>
            <w:right w:val="none" w:sz="0" w:space="0" w:color="auto"/>
          </w:divBdr>
        </w:div>
        <w:div w:id="1573466798">
          <w:marLeft w:val="640"/>
          <w:marRight w:val="0"/>
          <w:marTop w:val="0"/>
          <w:marBottom w:val="0"/>
          <w:divBdr>
            <w:top w:val="none" w:sz="0" w:space="0" w:color="auto"/>
            <w:left w:val="none" w:sz="0" w:space="0" w:color="auto"/>
            <w:bottom w:val="none" w:sz="0" w:space="0" w:color="auto"/>
            <w:right w:val="none" w:sz="0" w:space="0" w:color="auto"/>
          </w:divBdr>
        </w:div>
        <w:div w:id="1555237209">
          <w:marLeft w:val="640"/>
          <w:marRight w:val="0"/>
          <w:marTop w:val="0"/>
          <w:marBottom w:val="0"/>
          <w:divBdr>
            <w:top w:val="none" w:sz="0" w:space="0" w:color="auto"/>
            <w:left w:val="none" w:sz="0" w:space="0" w:color="auto"/>
            <w:bottom w:val="none" w:sz="0" w:space="0" w:color="auto"/>
            <w:right w:val="none" w:sz="0" w:space="0" w:color="auto"/>
          </w:divBdr>
        </w:div>
        <w:div w:id="674576882">
          <w:marLeft w:val="640"/>
          <w:marRight w:val="0"/>
          <w:marTop w:val="0"/>
          <w:marBottom w:val="0"/>
          <w:divBdr>
            <w:top w:val="none" w:sz="0" w:space="0" w:color="auto"/>
            <w:left w:val="none" w:sz="0" w:space="0" w:color="auto"/>
            <w:bottom w:val="none" w:sz="0" w:space="0" w:color="auto"/>
            <w:right w:val="none" w:sz="0" w:space="0" w:color="auto"/>
          </w:divBdr>
        </w:div>
        <w:div w:id="451704974">
          <w:marLeft w:val="640"/>
          <w:marRight w:val="0"/>
          <w:marTop w:val="0"/>
          <w:marBottom w:val="0"/>
          <w:divBdr>
            <w:top w:val="none" w:sz="0" w:space="0" w:color="auto"/>
            <w:left w:val="none" w:sz="0" w:space="0" w:color="auto"/>
            <w:bottom w:val="none" w:sz="0" w:space="0" w:color="auto"/>
            <w:right w:val="none" w:sz="0" w:space="0" w:color="auto"/>
          </w:divBdr>
        </w:div>
        <w:div w:id="148595107">
          <w:marLeft w:val="640"/>
          <w:marRight w:val="0"/>
          <w:marTop w:val="0"/>
          <w:marBottom w:val="0"/>
          <w:divBdr>
            <w:top w:val="none" w:sz="0" w:space="0" w:color="auto"/>
            <w:left w:val="none" w:sz="0" w:space="0" w:color="auto"/>
            <w:bottom w:val="none" w:sz="0" w:space="0" w:color="auto"/>
            <w:right w:val="none" w:sz="0" w:space="0" w:color="auto"/>
          </w:divBdr>
        </w:div>
        <w:div w:id="1502700661">
          <w:marLeft w:val="640"/>
          <w:marRight w:val="0"/>
          <w:marTop w:val="0"/>
          <w:marBottom w:val="0"/>
          <w:divBdr>
            <w:top w:val="none" w:sz="0" w:space="0" w:color="auto"/>
            <w:left w:val="none" w:sz="0" w:space="0" w:color="auto"/>
            <w:bottom w:val="none" w:sz="0" w:space="0" w:color="auto"/>
            <w:right w:val="none" w:sz="0" w:space="0" w:color="auto"/>
          </w:divBdr>
        </w:div>
        <w:div w:id="271982632">
          <w:marLeft w:val="640"/>
          <w:marRight w:val="0"/>
          <w:marTop w:val="0"/>
          <w:marBottom w:val="0"/>
          <w:divBdr>
            <w:top w:val="none" w:sz="0" w:space="0" w:color="auto"/>
            <w:left w:val="none" w:sz="0" w:space="0" w:color="auto"/>
            <w:bottom w:val="none" w:sz="0" w:space="0" w:color="auto"/>
            <w:right w:val="none" w:sz="0" w:space="0" w:color="auto"/>
          </w:divBdr>
        </w:div>
        <w:div w:id="1081028079">
          <w:marLeft w:val="640"/>
          <w:marRight w:val="0"/>
          <w:marTop w:val="0"/>
          <w:marBottom w:val="0"/>
          <w:divBdr>
            <w:top w:val="none" w:sz="0" w:space="0" w:color="auto"/>
            <w:left w:val="none" w:sz="0" w:space="0" w:color="auto"/>
            <w:bottom w:val="none" w:sz="0" w:space="0" w:color="auto"/>
            <w:right w:val="none" w:sz="0" w:space="0" w:color="auto"/>
          </w:divBdr>
        </w:div>
        <w:div w:id="1256784952">
          <w:marLeft w:val="640"/>
          <w:marRight w:val="0"/>
          <w:marTop w:val="0"/>
          <w:marBottom w:val="0"/>
          <w:divBdr>
            <w:top w:val="none" w:sz="0" w:space="0" w:color="auto"/>
            <w:left w:val="none" w:sz="0" w:space="0" w:color="auto"/>
            <w:bottom w:val="none" w:sz="0" w:space="0" w:color="auto"/>
            <w:right w:val="none" w:sz="0" w:space="0" w:color="auto"/>
          </w:divBdr>
        </w:div>
        <w:div w:id="1641109367">
          <w:marLeft w:val="640"/>
          <w:marRight w:val="0"/>
          <w:marTop w:val="0"/>
          <w:marBottom w:val="0"/>
          <w:divBdr>
            <w:top w:val="none" w:sz="0" w:space="0" w:color="auto"/>
            <w:left w:val="none" w:sz="0" w:space="0" w:color="auto"/>
            <w:bottom w:val="none" w:sz="0" w:space="0" w:color="auto"/>
            <w:right w:val="none" w:sz="0" w:space="0" w:color="auto"/>
          </w:divBdr>
        </w:div>
        <w:div w:id="298806783">
          <w:marLeft w:val="640"/>
          <w:marRight w:val="0"/>
          <w:marTop w:val="0"/>
          <w:marBottom w:val="0"/>
          <w:divBdr>
            <w:top w:val="none" w:sz="0" w:space="0" w:color="auto"/>
            <w:left w:val="none" w:sz="0" w:space="0" w:color="auto"/>
            <w:bottom w:val="none" w:sz="0" w:space="0" w:color="auto"/>
            <w:right w:val="none" w:sz="0" w:space="0" w:color="auto"/>
          </w:divBdr>
        </w:div>
        <w:div w:id="2032102586">
          <w:marLeft w:val="640"/>
          <w:marRight w:val="0"/>
          <w:marTop w:val="0"/>
          <w:marBottom w:val="0"/>
          <w:divBdr>
            <w:top w:val="none" w:sz="0" w:space="0" w:color="auto"/>
            <w:left w:val="none" w:sz="0" w:space="0" w:color="auto"/>
            <w:bottom w:val="none" w:sz="0" w:space="0" w:color="auto"/>
            <w:right w:val="none" w:sz="0" w:space="0" w:color="auto"/>
          </w:divBdr>
        </w:div>
        <w:div w:id="1362053808">
          <w:marLeft w:val="640"/>
          <w:marRight w:val="0"/>
          <w:marTop w:val="0"/>
          <w:marBottom w:val="0"/>
          <w:divBdr>
            <w:top w:val="none" w:sz="0" w:space="0" w:color="auto"/>
            <w:left w:val="none" w:sz="0" w:space="0" w:color="auto"/>
            <w:bottom w:val="none" w:sz="0" w:space="0" w:color="auto"/>
            <w:right w:val="none" w:sz="0" w:space="0" w:color="auto"/>
          </w:divBdr>
        </w:div>
        <w:div w:id="1460417830">
          <w:marLeft w:val="640"/>
          <w:marRight w:val="0"/>
          <w:marTop w:val="0"/>
          <w:marBottom w:val="0"/>
          <w:divBdr>
            <w:top w:val="none" w:sz="0" w:space="0" w:color="auto"/>
            <w:left w:val="none" w:sz="0" w:space="0" w:color="auto"/>
            <w:bottom w:val="none" w:sz="0" w:space="0" w:color="auto"/>
            <w:right w:val="none" w:sz="0" w:space="0" w:color="auto"/>
          </w:divBdr>
        </w:div>
        <w:div w:id="357245577">
          <w:marLeft w:val="640"/>
          <w:marRight w:val="0"/>
          <w:marTop w:val="0"/>
          <w:marBottom w:val="0"/>
          <w:divBdr>
            <w:top w:val="none" w:sz="0" w:space="0" w:color="auto"/>
            <w:left w:val="none" w:sz="0" w:space="0" w:color="auto"/>
            <w:bottom w:val="none" w:sz="0" w:space="0" w:color="auto"/>
            <w:right w:val="none" w:sz="0" w:space="0" w:color="auto"/>
          </w:divBdr>
        </w:div>
        <w:div w:id="1989506528">
          <w:marLeft w:val="640"/>
          <w:marRight w:val="0"/>
          <w:marTop w:val="0"/>
          <w:marBottom w:val="0"/>
          <w:divBdr>
            <w:top w:val="none" w:sz="0" w:space="0" w:color="auto"/>
            <w:left w:val="none" w:sz="0" w:space="0" w:color="auto"/>
            <w:bottom w:val="none" w:sz="0" w:space="0" w:color="auto"/>
            <w:right w:val="none" w:sz="0" w:space="0" w:color="auto"/>
          </w:divBdr>
        </w:div>
        <w:div w:id="968973894">
          <w:marLeft w:val="640"/>
          <w:marRight w:val="0"/>
          <w:marTop w:val="0"/>
          <w:marBottom w:val="0"/>
          <w:divBdr>
            <w:top w:val="none" w:sz="0" w:space="0" w:color="auto"/>
            <w:left w:val="none" w:sz="0" w:space="0" w:color="auto"/>
            <w:bottom w:val="none" w:sz="0" w:space="0" w:color="auto"/>
            <w:right w:val="none" w:sz="0" w:space="0" w:color="auto"/>
          </w:divBdr>
        </w:div>
        <w:div w:id="1426152027">
          <w:marLeft w:val="640"/>
          <w:marRight w:val="0"/>
          <w:marTop w:val="0"/>
          <w:marBottom w:val="0"/>
          <w:divBdr>
            <w:top w:val="none" w:sz="0" w:space="0" w:color="auto"/>
            <w:left w:val="none" w:sz="0" w:space="0" w:color="auto"/>
            <w:bottom w:val="none" w:sz="0" w:space="0" w:color="auto"/>
            <w:right w:val="none" w:sz="0" w:space="0" w:color="auto"/>
          </w:divBdr>
        </w:div>
        <w:div w:id="1804889679">
          <w:marLeft w:val="640"/>
          <w:marRight w:val="0"/>
          <w:marTop w:val="0"/>
          <w:marBottom w:val="0"/>
          <w:divBdr>
            <w:top w:val="none" w:sz="0" w:space="0" w:color="auto"/>
            <w:left w:val="none" w:sz="0" w:space="0" w:color="auto"/>
            <w:bottom w:val="none" w:sz="0" w:space="0" w:color="auto"/>
            <w:right w:val="none" w:sz="0" w:space="0" w:color="auto"/>
          </w:divBdr>
        </w:div>
        <w:div w:id="1882746746">
          <w:marLeft w:val="640"/>
          <w:marRight w:val="0"/>
          <w:marTop w:val="0"/>
          <w:marBottom w:val="0"/>
          <w:divBdr>
            <w:top w:val="none" w:sz="0" w:space="0" w:color="auto"/>
            <w:left w:val="none" w:sz="0" w:space="0" w:color="auto"/>
            <w:bottom w:val="none" w:sz="0" w:space="0" w:color="auto"/>
            <w:right w:val="none" w:sz="0" w:space="0" w:color="auto"/>
          </w:divBdr>
        </w:div>
        <w:div w:id="926428932">
          <w:marLeft w:val="640"/>
          <w:marRight w:val="0"/>
          <w:marTop w:val="0"/>
          <w:marBottom w:val="0"/>
          <w:divBdr>
            <w:top w:val="none" w:sz="0" w:space="0" w:color="auto"/>
            <w:left w:val="none" w:sz="0" w:space="0" w:color="auto"/>
            <w:bottom w:val="none" w:sz="0" w:space="0" w:color="auto"/>
            <w:right w:val="none" w:sz="0" w:space="0" w:color="auto"/>
          </w:divBdr>
        </w:div>
        <w:div w:id="1170481322">
          <w:marLeft w:val="640"/>
          <w:marRight w:val="0"/>
          <w:marTop w:val="0"/>
          <w:marBottom w:val="0"/>
          <w:divBdr>
            <w:top w:val="none" w:sz="0" w:space="0" w:color="auto"/>
            <w:left w:val="none" w:sz="0" w:space="0" w:color="auto"/>
            <w:bottom w:val="none" w:sz="0" w:space="0" w:color="auto"/>
            <w:right w:val="none" w:sz="0" w:space="0" w:color="auto"/>
          </w:divBdr>
        </w:div>
        <w:div w:id="945501122">
          <w:marLeft w:val="640"/>
          <w:marRight w:val="0"/>
          <w:marTop w:val="0"/>
          <w:marBottom w:val="0"/>
          <w:divBdr>
            <w:top w:val="none" w:sz="0" w:space="0" w:color="auto"/>
            <w:left w:val="none" w:sz="0" w:space="0" w:color="auto"/>
            <w:bottom w:val="none" w:sz="0" w:space="0" w:color="auto"/>
            <w:right w:val="none" w:sz="0" w:space="0" w:color="auto"/>
          </w:divBdr>
        </w:div>
        <w:div w:id="1010065529">
          <w:marLeft w:val="640"/>
          <w:marRight w:val="0"/>
          <w:marTop w:val="0"/>
          <w:marBottom w:val="0"/>
          <w:divBdr>
            <w:top w:val="none" w:sz="0" w:space="0" w:color="auto"/>
            <w:left w:val="none" w:sz="0" w:space="0" w:color="auto"/>
            <w:bottom w:val="none" w:sz="0" w:space="0" w:color="auto"/>
            <w:right w:val="none" w:sz="0" w:space="0" w:color="auto"/>
          </w:divBdr>
        </w:div>
        <w:div w:id="366686030">
          <w:marLeft w:val="640"/>
          <w:marRight w:val="0"/>
          <w:marTop w:val="0"/>
          <w:marBottom w:val="0"/>
          <w:divBdr>
            <w:top w:val="none" w:sz="0" w:space="0" w:color="auto"/>
            <w:left w:val="none" w:sz="0" w:space="0" w:color="auto"/>
            <w:bottom w:val="none" w:sz="0" w:space="0" w:color="auto"/>
            <w:right w:val="none" w:sz="0" w:space="0" w:color="auto"/>
          </w:divBdr>
        </w:div>
        <w:div w:id="1595935737">
          <w:marLeft w:val="640"/>
          <w:marRight w:val="0"/>
          <w:marTop w:val="0"/>
          <w:marBottom w:val="0"/>
          <w:divBdr>
            <w:top w:val="none" w:sz="0" w:space="0" w:color="auto"/>
            <w:left w:val="none" w:sz="0" w:space="0" w:color="auto"/>
            <w:bottom w:val="none" w:sz="0" w:space="0" w:color="auto"/>
            <w:right w:val="none" w:sz="0" w:space="0" w:color="auto"/>
          </w:divBdr>
        </w:div>
        <w:div w:id="1292442458">
          <w:marLeft w:val="640"/>
          <w:marRight w:val="0"/>
          <w:marTop w:val="0"/>
          <w:marBottom w:val="0"/>
          <w:divBdr>
            <w:top w:val="none" w:sz="0" w:space="0" w:color="auto"/>
            <w:left w:val="none" w:sz="0" w:space="0" w:color="auto"/>
            <w:bottom w:val="none" w:sz="0" w:space="0" w:color="auto"/>
            <w:right w:val="none" w:sz="0" w:space="0" w:color="auto"/>
          </w:divBdr>
        </w:div>
        <w:div w:id="1274285755">
          <w:marLeft w:val="640"/>
          <w:marRight w:val="0"/>
          <w:marTop w:val="0"/>
          <w:marBottom w:val="0"/>
          <w:divBdr>
            <w:top w:val="none" w:sz="0" w:space="0" w:color="auto"/>
            <w:left w:val="none" w:sz="0" w:space="0" w:color="auto"/>
            <w:bottom w:val="none" w:sz="0" w:space="0" w:color="auto"/>
            <w:right w:val="none" w:sz="0" w:space="0" w:color="auto"/>
          </w:divBdr>
        </w:div>
        <w:div w:id="580331775">
          <w:marLeft w:val="640"/>
          <w:marRight w:val="0"/>
          <w:marTop w:val="0"/>
          <w:marBottom w:val="0"/>
          <w:divBdr>
            <w:top w:val="none" w:sz="0" w:space="0" w:color="auto"/>
            <w:left w:val="none" w:sz="0" w:space="0" w:color="auto"/>
            <w:bottom w:val="none" w:sz="0" w:space="0" w:color="auto"/>
            <w:right w:val="none" w:sz="0" w:space="0" w:color="auto"/>
          </w:divBdr>
        </w:div>
        <w:div w:id="1376345032">
          <w:marLeft w:val="640"/>
          <w:marRight w:val="0"/>
          <w:marTop w:val="0"/>
          <w:marBottom w:val="0"/>
          <w:divBdr>
            <w:top w:val="none" w:sz="0" w:space="0" w:color="auto"/>
            <w:left w:val="none" w:sz="0" w:space="0" w:color="auto"/>
            <w:bottom w:val="none" w:sz="0" w:space="0" w:color="auto"/>
            <w:right w:val="none" w:sz="0" w:space="0" w:color="auto"/>
          </w:divBdr>
        </w:div>
        <w:div w:id="509684462">
          <w:marLeft w:val="640"/>
          <w:marRight w:val="0"/>
          <w:marTop w:val="0"/>
          <w:marBottom w:val="0"/>
          <w:divBdr>
            <w:top w:val="none" w:sz="0" w:space="0" w:color="auto"/>
            <w:left w:val="none" w:sz="0" w:space="0" w:color="auto"/>
            <w:bottom w:val="none" w:sz="0" w:space="0" w:color="auto"/>
            <w:right w:val="none" w:sz="0" w:space="0" w:color="auto"/>
          </w:divBdr>
        </w:div>
        <w:div w:id="2062509232">
          <w:marLeft w:val="640"/>
          <w:marRight w:val="0"/>
          <w:marTop w:val="0"/>
          <w:marBottom w:val="0"/>
          <w:divBdr>
            <w:top w:val="none" w:sz="0" w:space="0" w:color="auto"/>
            <w:left w:val="none" w:sz="0" w:space="0" w:color="auto"/>
            <w:bottom w:val="none" w:sz="0" w:space="0" w:color="auto"/>
            <w:right w:val="none" w:sz="0" w:space="0" w:color="auto"/>
          </w:divBdr>
        </w:div>
        <w:div w:id="1612515198">
          <w:marLeft w:val="640"/>
          <w:marRight w:val="0"/>
          <w:marTop w:val="0"/>
          <w:marBottom w:val="0"/>
          <w:divBdr>
            <w:top w:val="none" w:sz="0" w:space="0" w:color="auto"/>
            <w:left w:val="none" w:sz="0" w:space="0" w:color="auto"/>
            <w:bottom w:val="none" w:sz="0" w:space="0" w:color="auto"/>
            <w:right w:val="none" w:sz="0" w:space="0" w:color="auto"/>
          </w:divBdr>
        </w:div>
        <w:div w:id="140315961">
          <w:marLeft w:val="640"/>
          <w:marRight w:val="0"/>
          <w:marTop w:val="0"/>
          <w:marBottom w:val="0"/>
          <w:divBdr>
            <w:top w:val="none" w:sz="0" w:space="0" w:color="auto"/>
            <w:left w:val="none" w:sz="0" w:space="0" w:color="auto"/>
            <w:bottom w:val="none" w:sz="0" w:space="0" w:color="auto"/>
            <w:right w:val="none" w:sz="0" w:space="0" w:color="auto"/>
          </w:divBdr>
        </w:div>
        <w:div w:id="1260485850">
          <w:marLeft w:val="640"/>
          <w:marRight w:val="0"/>
          <w:marTop w:val="0"/>
          <w:marBottom w:val="0"/>
          <w:divBdr>
            <w:top w:val="none" w:sz="0" w:space="0" w:color="auto"/>
            <w:left w:val="none" w:sz="0" w:space="0" w:color="auto"/>
            <w:bottom w:val="none" w:sz="0" w:space="0" w:color="auto"/>
            <w:right w:val="none" w:sz="0" w:space="0" w:color="auto"/>
          </w:divBdr>
        </w:div>
        <w:div w:id="1729377733">
          <w:marLeft w:val="640"/>
          <w:marRight w:val="0"/>
          <w:marTop w:val="0"/>
          <w:marBottom w:val="0"/>
          <w:divBdr>
            <w:top w:val="none" w:sz="0" w:space="0" w:color="auto"/>
            <w:left w:val="none" w:sz="0" w:space="0" w:color="auto"/>
            <w:bottom w:val="none" w:sz="0" w:space="0" w:color="auto"/>
            <w:right w:val="none" w:sz="0" w:space="0" w:color="auto"/>
          </w:divBdr>
        </w:div>
        <w:div w:id="1283852237">
          <w:marLeft w:val="640"/>
          <w:marRight w:val="0"/>
          <w:marTop w:val="0"/>
          <w:marBottom w:val="0"/>
          <w:divBdr>
            <w:top w:val="none" w:sz="0" w:space="0" w:color="auto"/>
            <w:left w:val="none" w:sz="0" w:space="0" w:color="auto"/>
            <w:bottom w:val="none" w:sz="0" w:space="0" w:color="auto"/>
            <w:right w:val="none" w:sz="0" w:space="0" w:color="auto"/>
          </w:divBdr>
        </w:div>
        <w:div w:id="1045251617">
          <w:marLeft w:val="640"/>
          <w:marRight w:val="0"/>
          <w:marTop w:val="0"/>
          <w:marBottom w:val="0"/>
          <w:divBdr>
            <w:top w:val="none" w:sz="0" w:space="0" w:color="auto"/>
            <w:left w:val="none" w:sz="0" w:space="0" w:color="auto"/>
            <w:bottom w:val="none" w:sz="0" w:space="0" w:color="auto"/>
            <w:right w:val="none" w:sz="0" w:space="0" w:color="auto"/>
          </w:divBdr>
        </w:div>
        <w:div w:id="1905750873">
          <w:marLeft w:val="640"/>
          <w:marRight w:val="0"/>
          <w:marTop w:val="0"/>
          <w:marBottom w:val="0"/>
          <w:divBdr>
            <w:top w:val="none" w:sz="0" w:space="0" w:color="auto"/>
            <w:left w:val="none" w:sz="0" w:space="0" w:color="auto"/>
            <w:bottom w:val="none" w:sz="0" w:space="0" w:color="auto"/>
            <w:right w:val="none" w:sz="0" w:space="0" w:color="auto"/>
          </w:divBdr>
        </w:div>
        <w:div w:id="1113936767">
          <w:marLeft w:val="640"/>
          <w:marRight w:val="0"/>
          <w:marTop w:val="0"/>
          <w:marBottom w:val="0"/>
          <w:divBdr>
            <w:top w:val="none" w:sz="0" w:space="0" w:color="auto"/>
            <w:left w:val="none" w:sz="0" w:space="0" w:color="auto"/>
            <w:bottom w:val="none" w:sz="0" w:space="0" w:color="auto"/>
            <w:right w:val="none" w:sz="0" w:space="0" w:color="auto"/>
          </w:divBdr>
        </w:div>
        <w:div w:id="1655521571">
          <w:marLeft w:val="640"/>
          <w:marRight w:val="0"/>
          <w:marTop w:val="0"/>
          <w:marBottom w:val="0"/>
          <w:divBdr>
            <w:top w:val="none" w:sz="0" w:space="0" w:color="auto"/>
            <w:left w:val="none" w:sz="0" w:space="0" w:color="auto"/>
            <w:bottom w:val="none" w:sz="0" w:space="0" w:color="auto"/>
            <w:right w:val="none" w:sz="0" w:space="0" w:color="auto"/>
          </w:divBdr>
        </w:div>
        <w:div w:id="2036147383">
          <w:marLeft w:val="640"/>
          <w:marRight w:val="0"/>
          <w:marTop w:val="0"/>
          <w:marBottom w:val="0"/>
          <w:divBdr>
            <w:top w:val="none" w:sz="0" w:space="0" w:color="auto"/>
            <w:left w:val="none" w:sz="0" w:space="0" w:color="auto"/>
            <w:bottom w:val="none" w:sz="0" w:space="0" w:color="auto"/>
            <w:right w:val="none" w:sz="0" w:space="0" w:color="auto"/>
          </w:divBdr>
        </w:div>
        <w:div w:id="488787069">
          <w:marLeft w:val="640"/>
          <w:marRight w:val="0"/>
          <w:marTop w:val="0"/>
          <w:marBottom w:val="0"/>
          <w:divBdr>
            <w:top w:val="none" w:sz="0" w:space="0" w:color="auto"/>
            <w:left w:val="none" w:sz="0" w:space="0" w:color="auto"/>
            <w:bottom w:val="none" w:sz="0" w:space="0" w:color="auto"/>
            <w:right w:val="none" w:sz="0" w:space="0" w:color="auto"/>
          </w:divBdr>
        </w:div>
        <w:div w:id="1747190712">
          <w:marLeft w:val="640"/>
          <w:marRight w:val="0"/>
          <w:marTop w:val="0"/>
          <w:marBottom w:val="0"/>
          <w:divBdr>
            <w:top w:val="none" w:sz="0" w:space="0" w:color="auto"/>
            <w:left w:val="none" w:sz="0" w:space="0" w:color="auto"/>
            <w:bottom w:val="none" w:sz="0" w:space="0" w:color="auto"/>
            <w:right w:val="none" w:sz="0" w:space="0" w:color="auto"/>
          </w:divBdr>
        </w:div>
        <w:div w:id="680622265">
          <w:marLeft w:val="640"/>
          <w:marRight w:val="0"/>
          <w:marTop w:val="0"/>
          <w:marBottom w:val="0"/>
          <w:divBdr>
            <w:top w:val="none" w:sz="0" w:space="0" w:color="auto"/>
            <w:left w:val="none" w:sz="0" w:space="0" w:color="auto"/>
            <w:bottom w:val="none" w:sz="0" w:space="0" w:color="auto"/>
            <w:right w:val="none" w:sz="0" w:space="0" w:color="auto"/>
          </w:divBdr>
        </w:div>
        <w:div w:id="2019769436">
          <w:marLeft w:val="640"/>
          <w:marRight w:val="0"/>
          <w:marTop w:val="0"/>
          <w:marBottom w:val="0"/>
          <w:divBdr>
            <w:top w:val="none" w:sz="0" w:space="0" w:color="auto"/>
            <w:left w:val="none" w:sz="0" w:space="0" w:color="auto"/>
            <w:bottom w:val="none" w:sz="0" w:space="0" w:color="auto"/>
            <w:right w:val="none" w:sz="0" w:space="0" w:color="auto"/>
          </w:divBdr>
        </w:div>
        <w:div w:id="708798281">
          <w:marLeft w:val="640"/>
          <w:marRight w:val="0"/>
          <w:marTop w:val="0"/>
          <w:marBottom w:val="0"/>
          <w:divBdr>
            <w:top w:val="none" w:sz="0" w:space="0" w:color="auto"/>
            <w:left w:val="none" w:sz="0" w:space="0" w:color="auto"/>
            <w:bottom w:val="none" w:sz="0" w:space="0" w:color="auto"/>
            <w:right w:val="none" w:sz="0" w:space="0" w:color="auto"/>
          </w:divBdr>
        </w:div>
        <w:div w:id="137185674">
          <w:marLeft w:val="640"/>
          <w:marRight w:val="0"/>
          <w:marTop w:val="0"/>
          <w:marBottom w:val="0"/>
          <w:divBdr>
            <w:top w:val="none" w:sz="0" w:space="0" w:color="auto"/>
            <w:left w:val="none" w:sz="0" w:space="0" w:color="auto"/>
            <w:bottom w:val="none" w:sz="0" w:space="0" w:color="auto"/>
            <w:right w:val="none" w:sz="0" w:space="0" w:color="auto"/>
          </w:divBdr>
        </w:div>
        <w:div w:id="1109398215">
          <w:marLeft w:val="640"/>
          <w:marRight w:val="0"/>
          <w:marTop w:val="0"/>
          <w:marBottom w:val="0"/>
          <w:divBdr>
            <w:top w:val="none" w:sz="0" w:space="0" w:color="auto"/>
            <w:left w:val="none" w:sz="0" w:space="0" w:color="auto"/>
            <w:bottom w:val="none" w:sz="0" w:space="0" w:color="auto"/>
            <w:right w:val="none" w:sz="0" w:space="0" w:color="auto"/>
          </w:divBdr>
        </w:div>
        <w:div w:id="1845392872">
          <w:marLeft w:val="640"/>
          <w:marRight w:val="0"/>
          <w:marTop w:val="0"/>
          <w:marBottom w:val="0"/>
          <w:divBdr>
            <w:top w:val="none" w:sz="0" w:space="0" w:color="auto"/>
            <w:left w:val="none" w:sz="0" w:space="0" w:color="auto"/>
            <w:bottom w:val="none" w:sz="0" w:space="0" w:color="auto"/>
            <w:right w:val="none" w:sz="0" w:space="0" w:color="auto"/>
          </w:divBdr>
        </w:div>
        <w:div w:id="1883131324">
          <w:marLeft w:val="640"/>
          <w:marRight w:val="0"/>
          <w:marTop w:val="0"/>
          <w:marBottom w:val="0"/>
          <w:divBdr>
            <w:top w:val="none" w:sz="0" w:space="0" w:color="auto"/>
            <w:left w:val="none" w:sz="0" w:space="0" w:color="auto"/>
            <w:bottom w:val="none" w:sz="0" w:space="0" w:color="auto"/>
            <w:right w:val="none" w:sz="0" w:space="0" w:color="auto"/>
          </w:divBdr>
        </w:div>
        <w:div w:id="827014772">
          <w:marLeft w:val="640"/>
          <w:marRight w:val="0"/>
          <w:marTop w:val="0"/>
          <w:marBottom w:val="0"/>
          <w:divBdr>
            <w:top w:val="none" w:sz="0" w:space="0" w:color="auto"/>
            <w:left w:val="none" w:sz="0" w:space="0" w:color="auto"/>
            <w:bottom w:val="none" w:sz="0" w:space="0" w:color="auto"/>
            <w:right w:val="none" w:sz="0" w:space="0" w:color="auto"/>
          </w:divBdr>
        </w:div>
        <w:div w:id="32312043">
          <w:marLeft w:val="640"/>
          <w:marRight w:val="0"/>
          <w:marTop w:val="0"/>
          <w:marBottom w:val="0"/>
          <w:divBdr>
            <w:top w:val="none" w:sz="0" w:space="0" w:color="auto"/>
            <w:left w:val="none" w:sz="0" w:space="0" w:color="auto"/>
            <w:bottom w:val="none" w:sz="0" w:space="0" w:color="auto"/>
            <w:right w:val="none" w:sz="0" w:space="0" w:color="auto"/>
          </w:divBdr>
        </w:div>
        <w:div w:id="1580483955">
          <w:marLeft w:val="640"/>
          <w:marRight w:val="0"/>
          <w:marTop w:val="0"/>
          <w:marBottom w:val="0"/>
          <w:divBdr>
            <w:top w:val="none" w:sz="0" w:space="0" w:color="auto"/>
            <w:left w:val="none" w:sz="0" w:space="0" w:color="auto"/>
            <w:bottom w:val="none" w:sz="0" w:space="0" w:color="auto"/>
            <w:right w:val="none" w:sz="0" w:space="0" w:color="auto"/>
          </w:divBdr>
        </w:div>
        <w:div w:id="1469514313">
          <w:marLeft w:val="640"/>
          <w:marRight w:val="0"/>
          <w:marTop w:val="0"/>
          <w:marBottom w:val="0"/>
          <w:divBdr>
            <w:top w:val="none" w:sz="0" w:space="0" w:color="auto"/>
            <w:left w:val="none" w:sz="0" w:space="0" w:color="auto"/>
            <w:bottom w:val="none" w:sz="0" w:space="0" w:color="auto"/>
            <w:right w:val="none" w:sz="0" w:space="0" w:color="auto"/>
          </w:divBdr>
        </w:div>
        <w:div w:id="1166360145">
          <w:marLeft w:val="640"/>
          <w:marRight w:val="0"/>
          <w:marTop w:val="0"/>
          <w:marBottom w:val="0"/>
          <w:divBdr>
            <w:top w:val="none" w:sz="0" w:space="0" w:color="auto"/>
            <w:left w:val="none" w:sz="0" w:space="0" w:color="auto"/>
            <w:bottom w:val="none" w:sz="0" w:space="0" w:color="auto"/>
            <w:right w:val="none" w:sz="0" w:space="0" w:color="auto"/>
          </w:divBdr>
        </w:div>
        <w:div w:id="864640705">
          <w:marLeft w:val="640"/>
          <w:marRight w:val="0"/>
          <w:marTop w:val="0"/>
          <w:marBottom w:val="0"/>
          <w:divBdr>
            <w:top w:val="none" w:sz="0" w:space="0" w:color="auto"/>
            <w:left w:val="none" w:sz="0" w:space="0" w:color="auto"/>
            <w:bottom w:val="none" w:sz="0" w:space="0" w:color="auto"/>
            <w:right w:val="none" w:sz="0" w:space="0" w:color="auto"/>
          </w:divBdr>
        </w:div>
        <w:div w:id="997732622">
          <w:marLeft w:val="640"/>
          <w:marRight w:val="0"/>
          <w:marTop w:val="0"/>
          <w:marBottom w:val="0"/>
          <w:divBdr>
            <w:top w:val="none" w:sz="0" w:space="0" w:color="auto"/>
            <w:left w:val="none" w:sz="0" w:space="0" w:color="auto"/>
            <w:bottom w:val="none" w:sz="0" w:space="0" w:color="auto"/>
            <w:right w:val="none" w:sz="0" w:space="0" w:color="auto"/>
          </w:divBdr>
        </w:div>
        <w:div w:id="221722316">
          <w:marLeft w:val="640"/>
          <w:marRight w:val="0"/>
          <w:marTop w:val="0"/>
          <w:marBottom w:val="0"/>
          <w:divBdr>
            <w:top w:val="none" w:sz="0" w:space="0" w:color="auto"/>
            <w:left w:val="none" w:sz="0" w:space="0" w:color="auto"/>
            <w:bottom w:val="none" w:sz="0" w:space="0" w:color="auto"/>
            <w:right w:val="none" w:sz="0" w:space="0" w:color="auto"/>
          </w:divBdr>
        </w:div>
        <w:div w:id="1377581083">
          <w:marLeft w:val="640"/>
          <w:marRight w:val="0"/>
          <w:marTop w:val="0"/>
          <w:marBottom w:val="0"/>
          <w:divBdr>
            <w:top w:val="none" w:sz="0" w:space="0" w:color="auto"/>
            <w:left w:val="none" w:sz="0" w:space="0" w:color="auto"/>
            <w:bottom w:val="none" w:sz="0" w:space="0" w:color="auto"/>
            <w:right w:val="none" w:sz="0" w:space="0" w:color="auto"/>
          </w:divBdr>
        </w:div>
        <w:div w:id="198208274">
          <w:marLeft w:val="640"/>
          <w:marRight w:val="0"/>
          <w:marTop w:val="0"/>
          <w:marBottom w:val="0"/>
          <w:divBdr>
            <w:top w:val="none" w:sz="0" w:space="0" w:color="auto"/>
            <w:left w:val="none" w:sz="0" w:space="0" w:color="auto"/>
            <w:bottom w:val="none" w:sz="0" w:space="0" w:color="auto"/>
            <w:right w:val="none" w:sz="0" w:space="0" w:color="auto"/>
          </w:divBdr>
        </w:div>
        <w:div w:id="765542292">
          <w:marLeft w:val="640"/>
          <w:marRight w:val="0"/>
          <w:marTop w:val="0"/>
          <w:marBottom w:val="0"/>
          <w:divBdr>
            <w:top w:val="none" w:sz="0" w:space="0" w:color="auto"/>
            <w:left w:val="none" w:sz="0" w:space="0" w:color="auto"/>
            <w:bottom w:val="none" w:sz="0" w:space="0" w:color="auto"/>
            <w:right w:val="none" w:sz="0" w:space="0" w:color="auto"/>
          </w:divBdr>
        </w:div>
        <w:div w:id="614138648">
          <w:marLeft w:val="640"/>
          <w:marRight w:val="0"/>
          <w:marTop w:val="0"/>
          <w:marBottom w:val="0"/>
          <w:divBdr>
            <w:top w:val="none" w:sz="0" w:space="0" w:color="auto"/>
            <w:left w:val="none" w:sz="0" w:space="0" w:color="auto"/>
            <w:bottom w:val="none" w:sz="0" w:space="0" w:color="auto"/>
            <w:right w:val="none" w:sz="0" w:space="0" w:color="auto"/>
          </w:divBdr>
        </w:div>
        <w:div w:id="1265576805">
          <w:marLeft w:val="640"/>
          <w:marRight w:val="0"/>
          <w:marTop w:val="0"/>
          <w:marBottom w:val="0"/>
          <w:divBdr>
            <w:top w:val="none" w:sz="0" w:space="0" w:color="auto"/>
            <w:left w:val="none" w:sz="0" w:space="0" w:color="auto"/>
            <w:bottom w:val="none" w:sz="0" w:space="0" w:color="auto"/>
            <w:right w:val="none" w:sz="0" w:space="0" w:color="auto"/>
          </w:divBdr>
        </w:div>
        <w:div w:id="1686705504">
          <w:marLeft w:val="640"/>
          <w:marRight w:val="0"/>
          <w:marTop w:val="0"/>
          <w:marBottom w:val="0"/>
          <w:divBdr>
            <w:top w:val="none" w:sz="0" w:space="0" w:color="auto"/>
            <w:left w:val="none" w:sz="0" w:space="0" w:color="auto"/>
            <w:bottom w:val="none" w:sz="0" w:space="0" w:color="auto"/>
            <w:right w:val="none" w:sz="0" w:space="0" w:color="auto"/>
          </w:divBdr>
        </w:div>
        <w:div w:id="118299575">
          <w:marLeft w:val="640"/>
          <w:marRight w:val="0"/>
          <w:marTop w:val="0"/>
          <w:marBottom w:val="0"/>
          <w:divBdr>
            <w:top w:val="none" w:sz="0" w:space="0" w:color="auto"/>
            <w:left w:val="none" w:sz="0" w:space="0" w:color="auto"/>
            <w:bottom w:val="none" w:sz="0" w:space="0" w:color="auto"/>
            <w:right w:val="none" w:sz="0" w:space="0" w:color="auto"/>
          </w:divBdr>
        </w:div>
        <w:div w:id="1460681254">
          <w:marLeft w:val="640"/>
          <w:marRight w:val="0"/>
          <w:marTop w:val="0"/>
          <w:marBottom w:val="0"/>
          <w:divBdr>
            <w:top w:val="none" w:sz="0" w:space="0" w:color="auto"/>
            <w:left w:val="none" w:sz="0" w:space="0" w:color="auto"/>
            <w:bottom w:val="none" w:sz="0" w:space="0" w:color="auto"/>
            <w:right w:val="none" w:sz="0" w:space="0" w:color="auto"/>
          </w:divBdr>
        </w:div>
        <w:div w:id="1279221483">
          <w:marLeft w:val="640"/>
          <w:marRight w:val="0"/>
          <w:marTop w:val="0"/>
          <w:marBottom w:val="0"/>
          <w:divBdr>
            <w:top w:val="none" w:sz="0" w:space="0" w:color="auto"/>
            <w:left w:val="none" w:sz="0" w:space="0" w:color="auto"/>
            <w:bottom w:val="none" w:sz="0" w:space="0" w:color="auto"/>
            <w:right w:val="none" w:sz="0" w:space="0" w:color="auto"/>
          </w:divBdr>
        </w:div>
        <w:div w:id="214511730">
          <w:marLeft w:val="640"/>
          <w:marRight w:val="0"/>
          <w:marTop w:val="0"/>
          <w:marBottom w:val="0"/>
          <w:divBdr>
            <w:top w:val="none" w:sz="0" w:space="0" w:color="auto"/>
            <w:left w:val="none" w:sz="0" w:space="0" w:color="auto"/>
            <w:bottom w:val="none" w:sz="0" w:space="0" w:color="auto"/>
            <w:right w:val="none" w:sz="0" w:space="0" w:color="auto"/>
          </w:divBdr>
        </w:div>
        <w:div w:id="745810488">
          <w:marLeft w:val="640"/>
          <w:marRight w:val="0"/>
          <w:marTop w:val="0"/>
          <w:marBottom w:val="0"/>
          <w:divBdr>
            <w:top w:val="none" w:sz="0" w:space="0" w:color="auto"/>
            <w:left w:val="none" w:sz="0" w:space="0" w:color="auto"/>
            <w:bottom w:val="none" w:sz="0" w:space="0" w:color="auto"/>
            <w:right w:val="none" w:sz="0" w:space="0" w:color="auto"/>
          </w:divBdr>
        </w:div>
        <w:div w:id="825172755">
          <w:marLeft w:val="640"/>
          <w:marRight w:val="0"/>
          <w:marTop w:val="0"/>
          <w:marBottom w:val="0"/>
          <w:divBdr>
            <w:top w:val="none" w:sz="0" w:space="0" w:color="auto"/>
            <w:left w:val="none" w:sz="0" w:space="0" w:color="auto"/>
            <w:bottom w:val="none" w:sz="0" w:space="0" w:color="auto"/>
            <w:right w:val="none" w:sz="0" w:space="0" w:color="auto"/>
          </w:divBdr>
        </w:div>
        <w:div w:id="293413326">
          <w:marLeft w:val="640"/>
          <w:marRight w:val="0"/>
          <w:marTop w:val="0"/>
          <w:marBottom w:val="0"/>
          <w:divBdr>
            <w:top w:val="none" w:sz="0" w:space="0" w:color="auto"/>
            <w:left w:val="none" w:sz="0" w:space="0" w:color="auto"/>
            <w:bottom w:val="none" w:sz="0" w:space="0" w:color="auto"/>
            <w:right w:val="none" w:sz="0" w:space="0" w:color="auto"/>
          </w:divBdr>
        </w:div>
        <w:div w:id="1840844435">
          <w:marLeft w:val="640"/>
          <w:marRight w:val="0"/>
          <w:marTop w:val="0"/>
          <w:marBottom w:val="0"/>
          <w:divBdr>
            <w:top w:val="none" w:sz="0" w:space="0" w:color="auto"/>
            <w:left w:val="none" w:sz="0" w:space="0" w:color="auto"/>
            <w:bottom w:val="none" w:sz="0" w:space="0" w:color="auto"/>
            <w:right w:val="none" w:sz="0" w:space="0" w:color="auto"/>
          </w:divBdr>
        </w:div>
        <w:div w:id="817694416">
          <w:marLeft w:val="640"/>
          <w:marRight w:val="0"/>
          <w:marTop w:val="0"/>
          <w:marBottom w:val="0"/>
          <w:divBdr>
            <w:top w:val="none" w:sz="0" w:space="0" w:color="auto"/>
            <w:left w:val="none" w:sz="0" w:space="0" w:color="auto"/>
            <w:bottom w:val="none" w:sz="0" w:space="0" w:color="auto"/>
            <w:right w:val="none" w:sz="0" w:space="0" w:color="auto"/>
          </w:divBdr>
        </w:div>
        <w:div w:id="1701853956">
          <w:marLeft w:val="640"/>
          <w:marRight w:val="0"/>
          <w:marTop w:val="0"/>
          <w:marBottom w:val="0"/>
          <w:divBdr>
            <w:top w:val="none" w:sz="0" w:space="0" w:color="auto"/>
            <w:left w:val="none" w:sz="0" w:space="0" w:color="auto"/>
            <w:bottom w:val="none" w:sz="0" w:space="0" w:color="auto"/>
            <w:right w:val="none" w:sz="0" w:space="0" w:color="auto"/>
          </w:divBdr>
        </w:div>
        <w:div w:id="680933782">
          <w:marLeft w:val="640"/>
          <w:marRight w:val="0"/>
          <w:marTop w:val="0"/>
          <w:marBottom w:val="0"/>
          <w:divBdr>
            <w:top w:val="none" w:sz="0" w:space="0" w:color="auto"/>
            <w:left w:val="none" w:sz="0" w:space="0" w:color="auto"/>
            <w:bottom w:val="none" w:sz="0" w:space="0" w:color="auto"/>
            <w:right w:val="none" w:sz="0" w:space="0" w:color="auto"/>
          </w:divBdr>
        </w:div>
        <w:div w:id="1463768763">
          <w:marLeft w:val="640"/>
          <w:marRight w:val="0"/>
          <w:marTop w:val="0"/>
          <w:marBottom w:val="0"/>
          <w:divBdr>
            <w:top w:val="none" w:sz="0" w:space="0" w:color="auto"/>
            <w:left w:val="none" w:sz="0" w:space="0" w:color="auto"/>
            <w:bottom w:val="none" w:sz="0" w:space="0" w:color="auto"/>
            <w:right w:val="none" w:sz="0" w:space="0" w:color="auto"/>
          </w:divBdr>
        </w:div>
        <w:div w:id="1449278302">
          <w:marLeft w:val="640"/>
          <w:marRight w:val="0"/>
          <w:marTop w:val="0"/>
          <w:marBottom w:val="0"/>
          <w:divBdr>
            <w:top w:val="none" w:sz="0" w:space="0" w:color="auto"/>
            <w:left w:val="none" w:sz="0" w:space="0" w:color="auto"/>
            <w:bottom w:val="none" w:sz="0" w:space="0" w:color="auto"/>
            <w:right w:val="none" w:sz="0" w:space="0" w:color="auto"/>
          </w:divBdr>
        </w:div>
        <w:div w:id="522745589">
          <w:marLeft w:val="640"/>
          <w:marRight w:val="0"/>
          <w:marTop w:val="0"/>
          <w:marBottom w:val="0"/>
          <w:divBdr>
            <w:top w:val="none" w:sz="0" w:space="0" w:color="auto"/>
            <w:left w:val="none" w:sz="0" w:space="0" w:color="auto"/>
            <w:bottom w:val="none" w:sz="0" w:space="0" w:color="auto"/>
            <w:right w:val="none" w:sz="0" w:space="0" w:color="auto"/>
          </w:divBdr>
        </w:div>
        <w:div w:id="817114181">
          <w:marLeft w:val="640"/>
          <w:marRight w:val="0"/>
          <w:marTop w:val="0"/>
          <w:marBottom w:val="0"/>
          <w:divBdr>
            <w:top w:val="none" w:sz="0" w:space="0" w:color="auto"/>
            <w:left w:val="none" w:sz="0" w:space="0" w:color="auto"/>
            <w:bottom w:val="none" w:sz="0" w:space="0" w:color="auto"/>
            <w:right w:val="none" w:sz="0" w:space="0" w:color="auto"/>
          </w:divBdr>
        </w:div>
        <w:div w:id="1722560698">
          <w:marLeft w:val="640"/>
          <w:marRight w:val="0"/>
          <w:marTop w:val="0"/>
          <w:marBottom w:val="0"/>
          <w:divBdr>
            <w:top w:val="none" w:sz="0" w:space="0" w:color="auto"/>
            <w:left w:val="none" w:sz="0" w:space="0" w:color="auto"/>
            <w:bottom w:val="none" w:sz="0" w:space="0" w:color="auto"/>
            <w:right w:val="none" w:sz="0" w:space="0" w:color="auto"/>
          </w:divBdr>
        </w:div>
        <w:div w:id="1822188379">
          <w:marLeft w:val="640"/>
          <w:marRight w:val="0"/>
          <w:marTop w:val="0"/>
          <w:marBottom w:val="0"/>
          <w:divBdr>
            <w:top w:val="none" w:sz="0" w:space="0" w:color="auto"/>
            <w:left w:val="none" w:sz="0" w:space="0" w:color="auto"/>
            <w:bottom w:val="none" w:sz="0" w:space="0" w:color="auto"/>
            <w:right w:val="none" w:sz="0" w:space="0" w:color="auto"/>
          </w:divBdr>
        </w:div>
        <w:div w:id="1208372107">
          <w:marLeft w:val="640"/>
          <w:marRight w:val="0"/>
          <w:marTop w:val="0"/>
          <w:marBottom w:val="0"/>
          <w:divBdr>
            <w:top w:val="none" w:sz="0" w:space="0" w:color="auto"/>
            <w:left w:val="none" w:sz="0" w:space="0" w:color="auto"/>
            <w:bottom w:val="none" w:sz="0" w:space="0" w:color="auto"/>
            <w:right w:val="none" w:sz="0" w:space="0" w:color="auto"/>
          </w:divBdr>
        </w:div>
        <w:div w:id="652099225">
          <w:marLeft w:val="640"/>
          <w:marRight w:val="0"/>
          <w:marTop w:val="0"/>
          <w:marBottom w:val="0"/>
          <w:divBdr>
            <w:top w:val="none" w:sz="0" w:space="0" w:color="auto"/>
            <w:left w:val="none" w:sz="0" w:space="0" w:color="auto"/>
            <w:bottom w:val="none" w:sz="0" w:space="0" w:color="auto"/>
            <w:right w:val="none" w:sz="0" w:space="0" w:color="auto"/>
          </w:divBdr>
        </w:div>
        <w:div w:id="187181907">
          <w:marLeft w:val="640"/>
          <w:marRight w:val="0"/>
          <w:marTop w:val="0"/>
          <w:marBottom w:val="0"/>
          <w:divBdr>
            <w:top w:val="none" w:sz="0" w:space="0" w:color="auto"/>
            <w:left w:val="none" w:sz="0" w:space="0" w:color="auto"/>
            <w:bottom w:val="none" w:sz="0" w:space="0" w:color="auto"/>
            <w:right w:val="none" w:sz="0" w:space="0" w:color="auto"/>
          </w:divBdr>
        </w:div>
        <w:div w:id="325475307">
          <w:marLeft w:val="640"/>
          <w:marRight w:val="0"/>
          <w:marTop w:val="0"/>
          <w:marBottom w:val="0"/>
          <w:divBdr>
            <w:top w:val="none" w:sz="0" w:space="0" w:color="auto"/>
            <w:left w:val="none" w:sz="0" w:space="0" w:color="auto"/>
            <w:bottom w:val="none" w:sz="0" w:space="0" w:color="auto"/>
            <w:right w:val="none" w:sz="0" w:space="0" w:color="auto"/>
          </w:divBdr>
        </w:div>
        <w:div w:id="1935043475">
          <w:marLeft w:val="640"/>
          <w:marRight w:val="0"/>
          <w:marTop w:val="0"/>
          <w:marBottom w:val="0"/>
          <w:divBdr>
            <w:top w:val="none" w:sz="0" w:space="0" w:color="auto"/>
            <w:left w:val="none" w:sz="0" w:space="0" w:color="auto"/>
            <w:bottom w:val="none" w:sz="0" w:space="0" w:color="auto"/>
            <w:right w:val="none" w:sz="0" w:space="0" w:color="auto"/>
          </w:divBdr>
        </w:div>
        <w:div w:id="330719640">
          <w:marLeft w:val="640"/>
          <w:marRight w:val="0"/>
          <w:marTop w:val="0"/>
          <w:marBottom w:val="0"/>
          <w:divBdr>
            <w:top w:val="none" w:sz="0" w:space="0" w:color="auto"/>
            <w:left w:val="none" w:sz="0" w:space="0" w:color="auto"/>
            <w:bottom w:val="none" w:sz="0" w:space="0" w:color="auto"/>
            <w:right w:val="none" w:sz="0" w:space="0" w:color="auto"/>
          </w:divBdr>
        </w:div>
        <w:div w:id="953903453">
          <w:marLeft w:val="640"/>
          <w:marRight w:val="0"/>
          <w:marTop w:val="0"/>
          <w:marBottom w:val="0"/>
          <w:divBdr>
            <w:top w:val="none" w:sz="0" w:space="0" w:color="auto"/>
            <w:left w:val="none" w:sz="0" w:space="0" w:color="auto"/>
            <w:bottom w:val="none" w:sz="0" w:space="0" w:color="auto"/>
            <w:right w:val="none" w:sz="0" w:space="0" w:color="auto"/>
          </w:divBdr>
        </w:div>
        <w:div w:id="1005207223">
          <w:marLeft w:val="640"/>
          <w:marRight w:val="0"/>
          <w:marTop w:val="0"/>
          <w:marBottom w:val="0"/>
          <w:divBdr>
            <w:top w:val="none" w:sz="0" w:space="0" w:color="auto"/>
            <w:left w:val="none" w:sz="0" w:space="0" w:color="auto"/>
            <w:bottom w:val="none" w:sz="0" w:space="0" w:color="auto"/>
            <w:right w:val="none" w:sz="0" w:space="0" w:color="auto"/>
          </w:divBdr>
        </w:div>
        <w:div w:id="2120954647">
          <w:marLeft w:val="640"/>
          <w:marRight w:val="0"/>
          <w:marTop w:val="0"/>
          <w:marBottom w:val="0"/>
          <w:divBdr>
            <w:top w:val="none" w:sz="0" w:space="0" w:color="auto"/>
            <w:left w:val="none" w:sz="0" w:space="0" w:color="auto"/>
            <w:bottom w:val="none" w:sz="0" w:space="0" w:color="auto"/>
            <w:right w:val="none" w:sz="0" w:space="0" w:color="auto"/>
          </w:divBdr>
        </w:div>
        <w:div w:id="549460800">
          <w:marLeft w:val="640"/>
          <w:marRight w:val="0"/>
          <w:marTop w:val="0"/>
          <w:marBottom w:val="0"/>
          <w:divBdr>
            <w:top w:val="none" w:sz="0" w:space="0" w:color="auto"/>
            <w:left w:val="none" w:sz="0" w:space="0" w:color="auto"/>
            <w:bottom w:val="none" w:sz="0" w:space="0" w:color="auto"/>
            <w:right w:val="none" w:sz="0" w:space="0" w:color="auto"/>
          </w:divBdr>
        </w:div>
        <w:div w:id="39669119">
          <w:marLeft w:val="640"/>
          <w:marRight w:val="0"/>
          <w:marTop w:val="0"/>
          <w:marBottom w:val="0"/>
          <w:divBdr>
            <w:top w:val="none" w:sz="0" w:space="0" w:color="auto"/>
            <w:left w:val="none" w:sz="0" w:space="0" w:color="auto"/>
            <w:bottom w:val="none" w:sz="0" w:space="0" w:color="auto"/>
            <w:right w:val="none" w:sz="0" w:space="0" w:color="auto"/>
          </w:divBdr>
        </w:div>
        <w:div w:id="635376799">
          <w:marLeft w:val="640"/>
          <w:marRight w:val="0"/>
          <w:marTop w:val="0"/>
          <w:marBottom w:val="0"/>
          <w:divBdr>
            <w:top w:val="none" w:sz="0" w:space="0" w:color="auto"/>
            <w:left w:val="none" w:sz="0" w:space="0" w:color="auto"/>
            <w:bottom w:val="none" w:sz="0" w:space="0" w:color="auto"/>
            <w:right w:val="none" w:sz="0" w:space="0" w:color="auto"/>
          </w:divBdr>
        </w:div>
        <w:div w:id="775560565">
          <w:marLeft w:val="640"/>
          <w:marRight w:val="0"/>
          <w:marTop w:val="0"/>
          <w:marBottom w:val="0"/>
          <w:divBdr>
            <w:top w:val="none" w:sz="0" w:space="0" w:color="auto"/>
            <w:left w:val="none" w:sz="0" w:space="0" w:color="auto"/>
            <w:bottom w:val="none" w:sz="0" w:space="0" w:color="auto"/>
            <w:right w:val="none" w:sz="0" w:space="0" w:color="auto"/>
          </w:divBdr>
        </w:div>
        <w:div w:id="635837550">
          <w:marLeft w:val="640"/>
          <w:marRight w:val="0"/>
          <w:marTop w:val="0"/>
          <w:marBottom w:val="0"/>
          <w:divBdr>
            <w:top w:val="none" w:sz="0" w:space="0" w:color="auto"/>
            <w:left w:val="none" w:sz="0" w:space="0" w:color="auto"/>
            <w:bottom w:val="none" w:sz="0" w:space="0" w:color="auto"/>
            <w:right w:val="none" w:sz="0" w:space="0" w:color="auto"/>
          </w:divBdr>
        </w:div>
        <w:div w:id="781265833">
          <w:marLeft w:val="640"/>
          <w:marRight w:val="0"/>
          <w:marTop w:val="0"/>
          <w:marBottom w:val="0"/>
          <w:divBdr>
            <w:top w:val="none" w:sz="0" w:space="0" w:color="auto"/>
            <w:left w:val="none" w:sz="0" w:space="0" w:color="auto"/>
            <w:bottom w:val="none" w:sz="0" w:space="0" w:color="auto"/>
            <w:right w:val="none" w:sz="0" w:space="0" w:color="auto"/>
          </w:divBdr>
        </w:div>
        <w:div w:id="7148694">
          <w:marLeft w:val="640"/>
          <w:marRight w:val="0"/>
          <w:marTop w:val="0"/>
          <w:marBottom w:val="0"/>
          <w:divBdr>
            <w:top w:val="none" w:sz="0" w:space="0" w:color="auto"/>
            <w:left w:val="none" w:sz="0" w:space="0" w:color="auto"/>
            <w:bottom w:val="none" w:sz="0" w:space="0" w:color="auto"/>
            <w:right w:val="none" w:sz="0" w:space="0" w:color="auto"/>
          </w:divBdr>
        </w:div>
        <w:div w:id="1575234572">
          <w:marLeft w:val="640"/>
          <w:marRight w:val="0"/>
          <w:marTop w:val="0"/>
          <w:marBottom w:val="0"/>
          <w:divBdr>
            <w:top w:val="none" w:sz="0" w:space="0" w:color="auto"/>
            <w:left w:val="none" w:sz="0" w:space="0" w:color="auto"/>
            <w:bottom w:val="none" w:sz="0" w:space="0" w:color="auto"/>
            <w:right w:val="none" w:sz="0" w:space="0" w:color="auto"/>
          </w:divBdr>
        </w:div>
        <w:div w:id="1305966552">
          <w:marLeft w:val="640"/>
          <w:marRight w:val="0"/>
          <w:marTop w:val="0"/>
          <w:marBottom w:val="0"/>
          <w:divBdr>
            <w:top w:val="none" w:sz="0" w:space="0" w:color="auto"/>
            <w:left w:val="none" w:sz="0" w:space="0" w:color="auto"/>
            <w:bottom w:val="none" w:sz="0" w:space="0" w:color="auto"/>
            <w:right w:val="none" w:sz="0" w:space="0" w:color="auto"/>
          </w:divBdr>
        </w:div>
        <w:div w:id="860819747">
          <w:marLeft w:val="640"/>
          <w:marRight w:val="0"/>
          <w:marTop w:val="0"/>
          <w:marBottom w:val="0"/>
          <w:divBdr>
            <w:top w:val="none" w:sz="0" w:space="0" w:color="auto"/>
            <w:left w:val="none" w:sz="0" w:space="0" w:color="auto"/>
            <w:bottom w:val="none" w:sz="0" w:space="0" w:color="auto"/>
            <w:right w:val="none" w:sz="0" w:space="0" w:color="auto"/>
          </w:divBdr>
        </w:div>
        <w:div w:id="2067758533">
          <w:marLeft w:val="640"/>
          <w:marRight w:val="0"/>
          <w:marTop w:val="0"/>
          <w:marBottom w:val="0"/>
          <w:divBdr>
            <w:top w:val="none" w:sz="0" w:space="0" w:color="auto"/>
            <w:left w:val="none" w:sz="0" w:space="0" w:color="auto"/>
            <w:bottom w:val="none" w:sz="0" w:space="0" w:color="auto"/>
            <w:right w:val="none" w:sz="0" w:space="0" w:color="auto"/>
          </w:divBdr>
        </w:div>
        <w:div w:id="284392165">
          <w:marLeft w:val="640"/>
          <w:marRight w:val="0"/>
          <w:marTop w:val="0"/>
          <w:marBottom w:val="0"/>
          <w:divBdr>
            <w:top w:val="none" w:sz="0" w:space="0" w:color="auto"/>
            <w:left w:val="none" w:sz="0" w:space="0" w:color="auto"/>
            <w:bottom w:val="none" w:sz="0" w:space="0" w:color="auto"/>
            <w:right w:val="none" w:sz="0" w:space="0" w:color="auto"/>
          </w:divBdr>
        </w:div>
        <w:div w:id="1353022838">
          <w:marLeft w:val="640"/>
          <w:marRight w:val="0"/>
          <w:marTop w:val="0"/>
          <w:marBottom w:val="0"/>
          <w:divBdr>
            <w:top w:val="none" w:sz="0" w:space="0" w:color="auto"/>
            <w:left w:val="none" w:sz="0" w:space="0" w:color="auto"/>
            <w:bottom w:val="none" w:sz="0" w:space="0" w:color="auto"/>
            <w:right w:val="none" w:sz="0" w:space="0" w:color="auto"/>
          </w:divBdr>
        </w:div>
        <w:div w:id="1319501967">
          <w:marLeft w:val="640"/>
          <w:marRight w:val="0"/>
          <w:marTop w:val="0"/>
          <w:marBottom w:val="0"/>
          <w:divBdr>
            <w:top w:val="none" w:sz="0" w:space="0" w:color="auto"/>
            <w:left w:val="none" w:sz="0" w:space="0" w:color="auto"/>
            <w:bottom w:val="none" w:sz="0" w:space="0" w:color="auto"/>
            <w:right w:val="none" w:sz="0" w:space="0" w:color="auto"/>
          </w:divBdr>
        </w:div>
      </w:divsChild>
    </w:div>
    <w:div w:id="52851069">
      <w:bodyDiv w:val="1"/>
      <w:marLeft w:val="0"/>
      <w:marRight w:val="0"/>
      <w:marTop w:val="0"/>
      <w:marBottom w:val="0"/>
      <w:divBdr>
        <w:top w:val="none" w:sz="0" w:space="0" w:color="auto"/>
        <w:left w:val="none" w:sz="0" w:space="0" w:color="auto"/>
        <w:bottom w:val="none" w:sz="0" w:space="0" w:color="auto"/>
        <w:right w:val="none" w:sz="0" w:space="0" w:color="auto"/>
      </w:divBdr>
      <w:divsChild>
        <w:div w:id="1745490762">
          <w:marLeft w:val="640"/>
          <w:marRight w:val="0"/>
          <w:marTop w:val="0"/>
          <w:marBottom w:val="0"/>
          <w:divBdr>
            <w:top w:val="none" w:sz="0" w:space="0" w:color="auto"/>
            <w:left w:val="none" w:sz="0" w:space="0" w:color="auto"/>
            <w:bottom w:val="none" w:sz="0" w:space="0" w:color="auto"/>
            <w:right w:val="none" w:sz="0" w:space="0" w:color="auto"/>
          </w:divBdr>
        </w:div>
        <w:div w:id="400103109">
          <w:marLeft w:val="640"/>
          <w:marRight w:val="0"/>
          <w:marTop w:val="0"/>
          <w:marBottom w:val="0"/>
          <w:divBdr>
            <w:top w:val="none" w:sz="0" w:space="0" w:color="auto"/>
            <w:left w:val="none" w:sz="0" w:space="0" w:color="auto"/>
            <w:bottom w:val="none" w:sz="0" w:space="0" w:color="auto"/>
            <w:right w:val="none" w:sz="0" w:space="0" w:color="auto"/>
          </w:divBdr>
        </w:div>
        <w:div w:id="471758012">
          <w:marLeft w:val="640"/>
          <w:marRight w:val="0"/>
          <w:marTop w:val="0"/>
          <w:marBottom w:val="0"/>
          <w:divBdr>
            <w:top w:val="none" w:sz="0" w:space="0" w:color="auto"/>
            <w:left w:val="none" w:sz="0" w:space="0" w:color="auto"/>
            <w:bottom w:val="none" w:sz="0" w:space="0" w:color="auto"/>
            <w:right w:val="none" w:sz="0" w:space="0" w:color="auto"/>
          </w:divBdr>
        </w:div>
        <w:div w:id="68577684">
          <w:marLeft w:val="640"/>
          <w:marRight w:val="0"/>
          <w:marTop w:val="0"/>
          <w:marBottom w:val="0"/>
          <w:divBdr>
            <w:top w:val="none" w:sz="0" w:space="0" w:color="auto"/>
            <w:left w:val="none" w:sz="0" w:space="0" w:color="auto"/>
            <w:bottom w:val="none" w:sz="0" w:space="0" w:color="auto"/>
            <w:right w:val="none" w:sz="0" w:space="0" w:color="auto"/>
          </w:divBdr>
        </w:div>
        <w:div w:id="4401510">
          <w:marLeft w:val="640"/>
          <w:marRight w:val="0"/>
          <w:marTop w:val="0"/>
          <w:marBottom w:val="0"/>
          <w:divBdr>
            <w:top w:val="none" w:sz="0" w:space="0" w:color="auto"/>
            <w:left w:val="none" w:sz="0" w:space="0" w:color="auto"/>
            <w:bottom w:val="none" w:sz="0" w:space="0" w:color="auto"/>
            <w:right w:val="none" w:sz="0" w:space="0" w:color="auto"/>
          </w:divBdr>
        </w:div>
        <w:div w:id="1006205553">
          <w:marLeft w:val="640"/>
          <w:marRight w:val="0"/>
          <w:marTop w:val="0"/>
          <w:marBottom w:val="0"/>
          <w:divBdr>
            <w:top w:val="none" w:sz="0" w:space="0" w:color="auto"/>
            <w:left w:val="none" w:sz="0" w:space="0" w:color="auto"/>
            <w:bottom w:val="none" w:sz="0" w:space="0" w:color="auto"/>
            <w:right w:val="none" w:sz="0" w:space="0" w:color="auto"/>
          </w:divBdr>
        </w:div>
        <w:div w:id="1644003022">
          <w:marLeft w:val="640"/>
          <w:marRight w:val="0"/>
          <w:marTop w:val="0"/>
          <w:marBottom w:val="0"/>
          <w:divBdr>
            <w:top w:val="none" w:sz="0" w:space="0" w:color="auto"/>
            <w:left w:val="none" w:sz="0" w:space="0" w:color="auto"/>
            <w:bottom w:val="none" w:sz="0" w:space="0" w:color="auto"/>
            <w:right w:val="none" w:sz="0" w:space="0" w:color="auto"/>
          </w:divBdr>
        </w:div>
        <w:div w:id="1506479964">
          <w:marLeft w:val="640"/>
          <w:marRight w:val="0"/>
          <w:marTop w:val="0"/>
          <w:marBottom w:val="0"/>
          <w:divBdr>
            <w:top w:val="none" w:sz="0" w:space="0" w:color="auto"/>
            <w:left w:val="none" w:sz="0" w:space="0" w:color="auto"/>
            <w:bottom w:val="none" w:sz="0" w:space="0" w:color="auto"/>
            <w:right w:val="none" w:sz="0" w:space="0" w:color="auto"/>
          </w:divBdr>
        </w:div>
        <w:div w:id="1543244595">
          <w:marLeft w:val="640"/>
          <w:marRight w:val="0"/>
          <w:marTop w:val="0"/>
          <w:marBottom w:val="0"/>
          <w:divBdr>
            <w:top w:val="none" w:sz="0" w:space="0" w:color="auto"/>
            <w:left w:val="none" w:sz="0" w:space="0" w:color="auto"/>
            <w:bottom w:val="none" w:sz="0" w:space="0" w:color="auto"/>
            <w:right w:val="none" w:sz="0" w:space="0" w:color="auto"/>
          </w:divBdr>
        </w:div>
        <w:div w:id="973632044">
          <w:marLeft w:val="640"/>
          <w:marRight w:val="0"/>
          <w:marTop w:val="0"/>
          <w:marBottom w:val="0"/>
          <w:divBdr>
            <w:top w:val="none" w:sz="0" w:space="0" w:color="auto"/>
            <w:left w:val="none" w:sz="0" w:space="0" w:color="auto"/>
            <w:bottom w:val="none" w:sz="0" w:space="0" w:color="auto"/>
            <w:right w:val="none" w:sz="0" w:space="0" w:color="auto"/>
          </w:divBdr>
        </w:div>
        <w:div w:id="954870795">
          <w:marLeft w:val="640"/>
          <w:marRight w:val="0"/>
          <w:marTop w:val="0"/>
          <w:marBottom w:val="0"/>
          <w:divBdr>
            <w:top w:val="none" w:sz="0" w:space="0" w:color="auto"/>
            <w:left w:val="none" w:sz="0" w:space="0" w:color="auto"/>
            <w:bottom w:val="none" w:sz="0" w:space="0" w:color="auto"/>
            <w:right w:val="none" w:sz="0" w:space="0" w:color="auto"/>
          </w:divBdr>
        </w:div>
        <w:div w:id="1031223347">
          <w:marLeft w:val="640"/>
          <w:marRight w:val="0"/>
          <w:marTop w:val="0"/>
          <w:marBottom w:val="0"/>
          <w:divBdr>
            <w:top w:val="none" w:sz="0" w:space="0" w:color="auto"/>
            <w:left w:val="none" w:sz="0" w:space="0" w:color="auto"/>
            <w:bottom w:val="none" w:sz="0" w:space="0" w:color="auto"/>
            <w:right w:val="none" w:sz="0" w:space="0" w:color="auto"/>
          </w:divBdr>
        </w:div>
        <w:div w:id="180239684">
          <w:marLeft w:val="640"/>
          <w:marRight w:val="0"/>
          <w:marTop w:val="0"/>
          <w:marBottom w:val="0"/>
          <w:divBdr>
            <w:top w:val="none" w:sz="0" w:space="0" w:color="auto"/>
            <w:left w:val="none" w:sz="0" w:space="0" w:color="auto"/>
            <w:bottom w:val="none" w:sz="0" w:space="0" w:color="auto"/>
            <w:right w:val="none" w:sz="0" w:space="0" w:color="auto"/>
          </w:divBdr>
        </w:div>
        <w:div w:id="1820343368">
          <w:marLeft w:val="640"/>
          <w:marRight w:val="0"/>
          <w:marTop w:val="0"/>
          <w:marBottom w:val="0"/>
          <w:divBdr>
            <w:top w:val="none" w:sz="0" w:space="0" w:color="auto"/>
            <w:left w:val="none" w:sz="0" w:space="0" w:color="auto"/>
            <w:bottom w:val="none" w:sz="0" w:space="0" w:color="auto"/>
            <w:right w:val="none" w:sz="0" w:space="0" w:color="auto"/>
          </w:divBdr>
        </w:div>
        <w:div w:id="699163782">
          <w:marLeft w:val="640"/>
          <w:marRight w:val="0"/>
          <w:marTop w:val="0"/>
          <w:marBottom w:val="0"/>
          <w:divBdr>
            <w:top w:val="none" w:sz="0" w:space="0" w:color="auto"/>
            <w:left w:val="none" w:sz="0" w:space="0" w:color="auto"/>
            <w:bottom w:val="none" w:sz="0" w:space="0" w:color="auto"/>
            <w:right w:val="none" w:sz="0" w:space="0" w:color="auto"/>
          </w:divBdr>
        </w:div>
        <w:div w:id="36004881">
          <w:marLeft w:val="640"/>
          <w:marRight w:val="0"/>
          <w:marTop w:val="0"/>
          <w:marBottom w:val="0"/>
          <w:divBdr>
            <w:top w:val="none" w:sz="0" w:space="0" w:color="auto"/>
            <w:left w:val="none" w:sz="0" w:space="0" w:color="auto"/>
            <w:bottom w:val="none" w:sz="0" w:space="0" w:color="auto"/>
            <w:right w:val="none" w:sz="0" w:space="0" w:color="auto"/>
          </w:divBdr>
        </w:div>
        <w:div w:id="52584776">
          <w:marLeft w:val="640"/>
          <w:marRight w:val="0"/>
          <w:marTop w:val="0"/>
          <w:marBottom w:val="0"/>
          <w:divBdr>
            <w:top w:val="none" w:sz="0" w:space="0" w:color="auto"/>
            <w:left w:val="none" w:sz="0" w:space="0" w:color="auto"/>
            <w:bottom w:val="none" w:sz="0" w:space="0" w:color="auto"/>
            <w:right w:val="none" w:sz="0" w:space="0" w:color="auto"/>
          </w:divBdr>
        </w:div>
        <w:div w:id="579600616">
          <w:marLeft w:val="640"/>
          <w:marRight w:val="0"/>
          <w:marTop w:val="0"/>
          <w:marBottom w:val="0"/>
          <w:divBdr>
            <w:top w:val="none" w:sz="0" w:space="0" w:color="auto"/>
            <w:left w:val="none" w:sz="0" w:space="0" w:color="auto"/>
            <w:bottom w:val="none" w:sz="0" w:space="0" w:color="auto"/>
            <w:right w:val="none" w:sz="0" w:space="0" w:color="auto"/>
          </w:divBdr>
        </w:div>
        <w:div w:id="1214197294">
          <w:marLeft w:val="640"/>
          <w:marRight w:val="0"/>
          <w:marTop w:val="0"/>
          <w:marBottom w:val="0"/>
          <w:divBdr>
            <w:top w:val="none" w:sz="0" w:space="0" w:color="auto"/>
            <w:left w:val="none" w:sz="0" w:space="0" w:color="auto"/>
            <w:bottom w:val="none" w:sz="0" w:space="0" w:color="auto"/>
            <w:right w:val="none" w:sz="0" w:space="0" w:color="auto"/>
          </w:divBdr>
        </w:div>
        <w:div w:id="526140600">
          <w:marLeft w:val="640"/>
          <w:marRight w:val="0"/>
          <w:marTop w:val="0"/>
          <w:marBottom w:val="0"/>
          <w:divBdr>
            <w:top w:val="none" w:sz="0" w:space="0" w:color="auto"/>
            <w:left w:val="none" w:sz="0" w:space="0" w:color="auto"/>
            <w:bottom w:val="none" w:sz="0" w:space="0" w:color="auto"/>
            <w:right w:val="none" w:sz="0" w:space="0" w:color="auto"/>
          </w:divBdr>
        </w:div>
        <w:div w:id="1645697616">
          <w:marLeft w:val="640"/>
          <w:marRight w:val="0"/>
          <w:marTop w:val="0"/>
          <w:marBottom w:val="0"/>
          <w:divBdr>
            <w:top w:val="none" w:sz="0" w:space="0" w:color="auto"/>
            <w:left w:val="none" w:sz="0" w:space="0" w:color="auto"/>
            <w:bottom w:val="none" w:sz="0" w:space="0" w:color="auto"/>
            <w:right w:val="none" w:sz="0" w:space="0" w:color="auto"/>
          </w:divBdr>
        </w:div>
        <w:div w:id="1177647250">
          <w:marLeft w:val="640"/>
          <w:marRight w:val="0"/>
          <w:marTop w:val="0"/>
          <w:marBottom w:val="0"/>
          <w:divBdr>
            <w:top w:val="none" w:sz="0" w:space="0" w:color="auto"/>
            <w:left w:val="none" w:sz="0" w:space="0" w:color="auto"/>
            <w:bottom w:val="none" w:sz="0" w:space="0" w:color="auto"/>
            <w:right w:val="none" w:sz="0" w:space="0" w:color="auto"/>
          </w:divBdr>
        </w:div>
        <w:div w:id="382102344">
          <w:marLeft w:val="640"/>
          <w:marRight w:val="0"/>
          <w:marTop w:val="0"/>
          <w:marBottom w:val="0"/>
          <w:divBdr>
            <w:top w:val="none" w:sz="0" w:space="0" w:color="auto"/>
            <w:left w:val="none" w:sz="0" w:space="0" w:color="auto"/>
            <w:bottom w:val="none" w:sz="0" w:space="0" w:color="auto"/>
            <w:right w:val="none" w:sz="0" w:space="0" w:color="auto"/>
          </w:divBdr>
        </w:div>
        <w:div w:id="1469855629">
          <w:marLeft w:val="640"/>
          <w:marRight w:val="0"/>
          <w:marTop w:val="0"/>
          <w:marBottom w:val="0"/>
          <w:divBdr>
            <w:top w:val="none" w:sz="0" w:space="0" w:color="auto"/>
            <w:left w:val="none" w:sz="0" w:space="0" w:color="auto"/>
            <w:bottom w:val="none" w:sz="0" w:space="0" w:color="auto"/>
            <w:right w:val="none" w:sz="0" w:space="0" w:color="auto"/>
          </w:divBdr>
        </w:div>
        <w:div w:id="1083527892">
          <w:marLeft w:val="640"/>
          <w:marRight w:val="0"/>
          <w:marTop w:val="0"/>
          <w:marBottom w:val="0"/>
          <w:divBdr>
            <w:top w:val="none" w:sz="0" w:space="0" w:color="auto"/>
            <w:left w:val="none" w:sz="0" w:space="0" w:color="auto"/>
            <w:bottom w:val="none" w:sz="0" w:space="0" w:color="auto"/>
            <w:right w:val="none" w:sz="0" w:space="0" w:color="auto"/>
          </w:divBdr>
        </w:div>
        <w:div w:id="1083603122">
          <w:marLeft w:val="640"/>
          <w:marRight w:val="0"/>
          <w:marTop w:val="0"/>
          <w:marBottom w:val="0"/>
          <w:divBdr>
            <w:top w:val="none" w:sz="0" w:space="0" w:color="auto"/>
            <w:left w:val="none" w:sz="0" w:space="0" w:color="auto"/>
            <w:bottom w:val="none" w:sz="0" w:space="0" w:color="auto"/>
            <w:right w:val="none" w:sz="0" w:space="0" w:color="auto"/>
          </w:divBdr>
        </w:div>
        <w:div w:id="1633704411">
          <w:marLeft w:val="640"/>
          <w:marRight w:val="0"/>
          <w:marTop w:val="0"/>
          <w:marBottom w:val="0"/>
          <w:divBdr>
            <w:top w:val="none" w:sz="0" w:space="0" w:color="auto"/>
            <w:left w:val="none" w:sz="0" w:space="0" w:color="auto"/>
            <w:bottom w:val="none" w:sz="0" w:space="0" w:color="auto"/>
            <w:right w:val="none" w:sz="0" w:space="0" w:color="auto"/>
          </w:divBdr>
        </w:div>
        <w:div w:id="971322761">
          <w:marLeft w:val="640"/>
          <w:marRight w:val="0"/>
          <w:marTop w:val="0"/>
          <w:marBottom w:val="0"/>
          <w:divBdr>
            <w:top w:val="none" w:sz="0" w:space="0" w:color="auto"/>
            <w:left w:val="none" w:sz="0" w:space="0" w:color="auto"/>
            <w:bottom w:val="none" w:sz="0" w:space="0" w:color="auto"/>
            <w:right w:val="none" w:sz="0" w:space="0" w:color="auto"/>
          </w:divBdr>
        </w:div>
        <w:div w:id="1781221740">
          <w:marLeft w:val="640"/>
          <w:marRight w:val="0"/>
          <w:marTop w:val="0"/>
          <w:marBottom w:val="0"/>
          <w:divBdr>
            <w:top w:val="none" w:sz="0" w:space="0" w:color="auto"/>
            <w:left w:val="none" w:sz="0" w:space="0" w:color="auto"/>
            <w:bottom w:val="none" w:sz="0" w:space="0" w:color="auto"/>
            <w:right w:val="none" w:sz="0" w:space="0" w:color="auto"/>
          </w:divBdr>
        </w:div>
        <w:div w:id="1074202476">
          <w:marLeft w:val="640"/>
          <w:marRight w:val="0"/>
          <w:marTop w:val="0"/>
          <w:marBottom w:val="0"/>
          <w:divBdr>
            <w:top w:val="none" w:sz="0" w:space="0" w:color="auto"/>
            <w:left w:val="none" w:sz="0" w:space="0" w:color="auto"/>
            <w:bottom w:val="none" w:sz="0" w:space="0" w:color="auto"/>
            <w:right w:val="none" w:sz="0" w:space="0" w:color="auto"/>
          </w:divBdr>
        </w:div>
        <w:div w:id="1458839180">
          <w:marLeft w:val="640"/>
          <w:marRight w:val="0"/>
          <w:marTop w:val="0"/>
          <w:marBottom w:val="0"/>
          <w:divBdr>
            <w:top w:val="none" w:sz="0" w:space="0" w:color="auto"/>
            <w:left w:val="none" w:sz="0" w:space="0" w:color="auto"/>
            <w:bottom w:val="none" w:sz="0" w:space="0" w:color="auto"/>
            <w:right w:val="none" w:sz="0" w:space="0" w:color="auto"/>
          </w:divBdr>
        </w:div>
        <w:div w:id="2057711">
          <w:marLeft w:val="640"/>
          <w:marRight w:val="0"/>
          <w:marTop w:val="0"/>
          <w:marBottom w:val="0"/>
          <w:divBdr>
            <w:top w:val="none" w:sz="0" w:space="0" w:color="auto"/>
            <w:left w:val="none" w:sz="0" w:space="0" w:color="auto"/>
            <w:bottom w:val="none" w:sz="0" w:space="0" w:color="auto"/>
            <w:right w:val="none" w:sz="0" w:space="0" w:color="auto"/>
          </w:divBdr>
        </w:div>
        <w:div w:id="434442745">
          <w:marLeft w:val="640"/>
          <w:marRight w:val="0"/>
          <w:marTop w:val="0"/>
          <w:marBottom w:val="0"/>
          <w:divBdr>
            <w:top w:val="none" w:sz="0" w:space="0" w:color="auto"/>
            <w:left w:val="none" w:sz="0" w:space="0" w:color="auto"/>
            <w:bottom w:val="none" w:sz="0" w:space="0" w:color="auto"/>
            <w:right w:val="none" w:sz="0" w:space="0" w:color="auto"/>
          </w:divBdr>
        </w:div>
        <w:div w:id="2060392713">
          <w:marLeft w:val="640"/>
          <w:marRight w:val="0"/>
          <w:marTop w:val="0"/>
          <w:marBottom w:val="0"/>
          <w:divBdr>
            <w:top w:val="none" w:sz="0" w:space="0" w:color="auto"/>
            <w:left w:val="none" w:sz="0" w:space="0" w:color="auto"/>
            <w:bottom w:val="none" w:sz="0" w:space="0" w:color="auto"/>
            <w:right w:val="none" w:sz="0" w:space="0" w:color="auto"/>
          </w:divBdr>
        </w:div>
        <w:div w:id="2133404753">
          <w:marLeft w:val="640"/>
          <w:marRight w:val="0"/>
          <w:marTop w:val="0"/>
          <w:marBottom w:val="0"/>
          <w:divBdr>
            <w:top w:val="none" w:sz="0" w:space="0" w:color="auto"/>
            <w:left w:val="none" w:sz="0" w:space="0" w:color="auto"/>
            <w:bottom w:val="none" w:sz="0" w:space="0" w:color="auto"/>
            <w:right w:val="none" w:sz="0" w:space="0" w:color="auto"/>
          </w:divBdr>
        </w:div>
        <w:div w:id="579291844">
          <w:marLeft w:val="640"/>
          <w:marRight w:val="0"/>
          <w:marTop w:val="0"/>
          <w:marBottom w:val="0"/>
          <w:divBdr>
            <w:top w:val="none" w:sz="0" w:space="0" w:color="auto"/>
            <w:left w:val="none" w:sz="0" w:space="0" w:color="auto"/>
            <w:bottom w:val="none" w:sz="0" w:space="0" w:color="auto"/>
            <w:right w:val="none" w:sz="0" w:space="0" w:color="auto"/>
          </w:divBdr>
        </w:div>
        <w:div w:id="1541362867">
          <w:marLeft w:val="640"/>
          <w:marRight w:val="0"/>
          <w:marTop w:val="0"/>
          <w:marBottom w:val="0"/>
          <w:divBdr>
            <w:top w:val="none" w:sz="0" w:space="0" w:color="auto"/>
            <w:left w:val="none" w:sz="0" w:space="0" w:color="auto"/>
            <w:bottom w:val="none" w:sz="0" w:space="0" w:color="auto"/>
            <w:right w:val="none" w:sz="0" w:space="0" w:color="auto"/>
          </w:divBdr>
        </w:div>
        <w:div w:id="2008702379">
          <w:marLeft w:val="640"/>
          <w:marRight w:val="0"/>
          <w:marTop w:val="0"/>
          <w:marBottom w:val="0"/>
          <w:divBdr>
            <w:top w:val="none" w:sz="0" w:space="0" w:color="auto"/>
            <w:left w:val="none" w:sz="0" w:space="0" w:color="auto"/>
            <w:bottom w:val="none" w:sz="0" w:space="0" w:color="auto"/>
            <w:right w:val="none" w:sz="0" w:space="0" w:color="auto"/>
          </w:divBdr>
        </w:div>
        <w:div w:id="84109957">
          <w:marLeft w:val="640"/>
          <w:marRight w:val="0"/>
          <w:marTop w:val="0"/>
          <w:marBottom w:val="0"/>
          <w:divBdr>
            <w:top w:val="none" w:sz="0" w:space="0" w:color="auto"/>
            <w:left w:val="none" w:sz="0" w:space="0" w:color="auto"/>
            <w:bottom w:val="none" w:sz="0" w:space="0" w:color="auto"/>
            <w:right w:val="none" w:sz="0" w:space="0" w:color="auto"/>
          </w:divBdr>
        </w:div>
        <w:div w:id="520095122">
          <w:marLeft w:val="640"/>
          <w:marRight w:val="0"/>
          <w:marTop w:val="0"/>
          <w:marBottom w:val="0"/>
          <w:divBdr>
            <w:top w:val="none" w:sz="0" w:space="0" w:color="auto"/>
            <w:left w:val="none" w:sz="0" w:space="0" w:color="auto"/>
            <w:bottom w:val="none" w:sz="0" w:space="0" w:color="auto"/>
            <w:right w:val="none" w:sz="0" w:space="0" w:color="auto"/>
          </w:divBdr>
        </w:div>
        <w:div w:id="799345461">
          <w:marLeft w:val="640"/>
          <w:marRight w:val="0"/>
          <w:marTop w:val="0"/>
          <w:marBottom w:val="0"/>
          <w:divBdr>
            <w:top w:val="none" w:sz="0" w:space="0" w:color="auto"/>
            <w:left w:val="none" w:sz="0" w:space="0" w:color="auto"/>
            <w:bottom w:val="none" w:sz="0" w:space="0" w:color="auto"/>
            <w:right w:val="none" w:sz="0" w:space="0" w:color="auto"/>
          </w:divBdr>
        </w:div>
        <w:div w:id="2067601639">
          <w:marLeft w:val="640"/>
          <w:marRight w:val="0"/>
          <w:marTop w:val="0"/>
          <w:marBottom w:val="0"/>
          <w:divBdr>
            <w:top w:val="none" w:sz="0" w:space="0" w:color="auto"/>
            <w:left w:val="none" w:sz="0" w:space="0" w:color="auto"/>
            <w:bottom w:val="none" w:sz="0" w:space="0" w:color="auto"/>
            <w:right w:val="none" w:sz="0" w:space="0" w:color="auto"/>
          </w:divBdr>
        </w:div>
        <w:div w:id="1548300725">
          <w:marLeft w:val="640"/>
          <w:marRight w:val="0"/>
          <w:marTop w:val="0"/>
          <w:marBottom w:val="0"/>
          <w:divBdr>
            <w:top w:val="none" w:sz="0" w:space="0" w:color="auto"/>
            <w:left w:val="none" w:sz="0" w:space="0" w:color="auto"/>
            <w:bottom w:val="none" w:sz="0" w:space="0" w:color="auto"/>
            <w:right w:val="none" w:sz="0" w:space="0" w:color="auto"/>
          </w:divBdr>
        </w:div>
        <w:div w:id="2048290168">
          <w:marLeft w:val="640"/>
          <w:marRight w:val="0"/>
          <w:marTop w:val="0"/>
          <w:marBottom w:val="0"/>
          <w:divBdr>
            <w:top w:val="none" w:sz="0" w:space="0" w:color="auto"/>
            <w:left w:val="none" w:sz="0" w:space="0" w:color="auto"/>
            <w:bottom w:val="none" w:sz="0" w:space="0" w:color="auto"/>
            <w:right w:val="none" w:sz="0" w:space="0" w:color="auto"/>
          </w:divBdr>
        </w:div>
        <w:div w:id="927882207">
          <w:marLeft w:val="640"/>
          <w:marRight w:val="0"/>
          <w:marTop w:val="0"/>
          <w:marBottom w:val="0"/>
          <w:divBdr>
            <w:top w:val="none" w:sz="0" w:space="0" w:color="auto"/>
            <w:left w:val="none" w:sz="0" w:space="0" w:color="auto"/>
            <w:bottom w:val="none" w:sz="0" w:space="0" w:color="auto"/>
            <w:right w:val="none" w:sz="0" w:space="0" w:color="auto"/>
          </w:divBdr>
        </w:div>
        <w:div w:id="333915978">
          <w:marLeft w:val="640"/>
          <w:marRight w:val="0"/>
          <w:marTop w:val="0"/>
          <w:marBottom w:val="0"/>
          <w:divBdr>
            <w:top w:val="none" w:sz="0" w:space="0" w:color="auto"/>
            <w:left w:val="none" w:sz="0" w:space="0" w:color="auto"/>
            <w:bottom w:val="none" w:sz="0" w:space="0" w:color="auto"/>
            <w:right w:val="none" w:sz="0" w:space="0" w:color="auto"/>
          </w:divBdr>
        </w:div>
        <w:div w:id="1577860910">
          <w:marLeft w:val="640"/>
          <w:marRight w:val="0"/>
          <w:marTop w:val="0"/>
          <w:marBottom w:val="0"/>
          <w:divBdr>
            <w:top w:val="none" w:sz="0" w:space="0" w:color="auto"/>
            <w:left w:val="none" w:sz="0" w:space="0" w:color="auto"/>
            <w:bottom w:val="none" w:sz="0" w:space="0" w:color="auto"/>
            <w:right w:val="none" w:sz="0" w:space="0" w:color="auto"/>
          </w:divBdr>
        </w:div>
        <w:div w:id="1875726715">
          <w:marLeft w:val="640"/>
          <w:marRight w:val="0"/>
          <w:marTop w:val="0"/>
          <w:marBottom w:val="0"/>
          <w:divBdr>
            <w:top w:val="none" w:sz="0" w:space="0" w:color="auto"/>
            <w:left w:val="none" w:sz="0" w:space="0" w:color="auto"/>
            <w:bottom w:val="none" w:sz="0" w:space="0" w:color="auto"/>
            <w:right w:val="none" w:sz="0" w:space="0" w:color="auto"/>
          </w:divBdr>
        </w:div>
        <w:div w:id="1948735684">
          <w:marLeft w:val="640"/>
          <w:marRight w:val="0"/>
          <w:marTop w:val="0"/>
          <w:marBottom w:val="0"/>
          <w:divBdr>
            <w:top w:val="none" w:sz="0" w:space="0" w:color="auto"/>
            <w:left w:val="none" w:sz="0" w:space="0" w:color="auto"/>
            <w:bottom w:val="none" w:sz="0" w:space="0" w:color="auto"/>
            <w:right w:val="none" w:sz="0" w:space="0" w:color="auto"/>
          </w:divBdr>
        </w:div>
        <w:div w:id="1786002944">
          <w:marLeft w:val="640"/>
          <w:marRight w:val="0"/>
          <w:marTop w:val="0"/>
          <w:marBottom w:val="0"/>
          <w:divBdr>
            <w:top w:val="none" w:sz="0" w:space="0" w:color="auto"/>
            <w:left w:val="none" w:sz="0" w:space="0" w:color="auto"/>
            <w:bottom w:val="none" w:sz="0" w:space="0" w:color="auto"/>
            <w:right w:val="none" w:sz="0" w:space="0" w:color="auto"/>
          </w:divBdr>
        </w:div>
        <w:div w:id="296881575">
          <w:marLeft w:val="640"/>
          <w:marRight w:val="0"/>
          <w:marTop w:val="0"/>
          <w:marBottom w:val="0"/>
          <w:divBdr>
            <w:top w:val="none" w:sz="0" w:space="0" w:color="auto"/>
            <w:left w:val="none" w:sz="0" w:space="0" w:color="auto"/>
            <w:bottom w:val="none" w:sz="0" w:space="0" w:color="auto"/>
            <w:right w:val="none" w:sz="0" w:space="0" w:color="auto"/>
          </w:divBdr>
        </w:div>
        <w:div w:id="961151804">
          <w:marLeft w:val="640"/>
          <w:marRight w:val="0"/>
          <w:marTop w:val="0"/>
          <w:marBottom w:val="0"/>
          <w:divBdr>
            <w:top w:val="none" w:sz="0" w:space="0" w:color="auto"/>
            <w:left w:val="none" w:sz="0" w:space="0" w:color="auto"/>
            <w:bottom w:val="none" w:sz="0" w:space="0" w:color="auto"/>
            <w:right w:val="none" w:sz="0" w:space="0" w:color="auto"/>
          </w:divBdr>
        </w:div>
        <w:div w:id="743187297">
          <w:marLeft w:val="640"/>
          <w:marRight w:val="0"/>
          <w:marTop w:val="0"/>
          <w:marBottom w:val="0"/>
          <w:divBdr>
            <w:top w:val="none" w:sz="0" w:space="0" w:color="auto"/>
            <w:left w:val="none" w:sz="0" w:space="0" w:color="auto"/>
            <w:bottom w:val="none" w:sz="0" w:space="0" w:color="auto"/>
            <w:right w:val="none" w:sz="0" w:space="0" w:color="auto"/>
          </w:divBdr>
        </w:div>
        <w:div w:id="1506239420">
          <w:marLeft w:val="640"/>
          <w:marRight w:val="0"/>
          <w:marTop w:val="0"/>
          <w:marBottom w:val="0"/>
          <w:divBdr>
            <w:top w:val="none" w:sz="0" w:space="0" w:color="auto"/>
            <w:left w:val="none" w:sz="0" w:space="0" w:color="auto"/>
            <w:bottom w:val="none" w:sz="0" w:space="0" w:color="auto"/>
            <w:right w:val="none" w:sz="0" w:space="0" w:color="auto"/>
          </w:divBdr>
        </w:div>
        <w:div w:id="1493718760">
          <w:marLeft w:val="640"/>
          <w:marRight w:val="0"/>
          <w:marTop w:val="0"/>
          <w:marBottom w:val="0"/>
          <w:divBdr>
            <w:top w:val="none" w:sz="0" w:space="0" w:color="auto"/>
            <w:left w:val="none" w:sz="0" w:space="0" w:color="auto"/>
            <w:bottom w:val="none" w:sz="0" w:space="0" w:color="auto"/>
            <w:right w:val="none" w:sz="0" w:space="0" w:color="auto"/>
          </w:divBdr>
        </w:div>
        <w:div w:id="734469543">
          <w:marLeft w:val="640"/>
          <w:marRight w:val="0"/>
          <w:marTop w:val="0"/>
          <w:marBottom w:val="0"/>
          <w:divBdr>
            <w:top w:val="none" w:sz="0" w:space="0" w:color="auto"/>
            <w:left w:val="none" w:sz="0" w:space="0" w:color="auto"/>
            <w:bottom w:val="none" w:sz="0" w:space="0" w:color="auto"/>
            <w:right w:val="none" w:sz="0" w:space="0" w:color="auto"/>
          </w:divBdr>
        </w:div>
        <w:div w:id="863708957">
          <w:marLeft w:val="640"/>
          <w:marRight w:val="0"/>
          <w:marTop w:val="0"/>
          <w:marBottom w:val="0"/>
          <w:divBdr>
            <w:top w:val="none" w:sz="0" w:space="0" w:color="auto"/>
            <w:left w:val="none" w:sz="0" w:space="0" w:color="auto"/>
            <w:bottom w:val="none" w:sz="0" w:space="0" w:color="auto"/>
            <w:right w:val="none" w:sz="0" w:space="0" w:color="auto"/>
          </w:divBdr>
        </w:div>
        <w:div w:id="560412611">
          <w:marLeft w:val="640"/>
          <w:marRight w:val="0"/>
          <w:marTop w:val="0"/>
          <w:marBottom w:val="0"/>
          <w:divBdr>
            <w:top w:val="none" w:sz="0" w:space="0" w:color="auto"/>
            <w:left w:val="none" w:sz="0" w:space="0" w:color="auto"/>
            <w:bottom w:val="none" w:sz="0" w:space="0" w:color="auto"/>
            <w:right w:val="none" w:sz="0" w:space="0" w:color="auto"/>
          </w:divBdr>
        </w:div>
        <w:div w:id="1080634288">
          <w:marLeft w:val="640"/>
          <w:marRight w:val="0"/>
          <w:marTop w:val="0"/>
          <w:marBottom w:val="0"/>
          <w:divBdr>
            <w:top w:val="none" w:sz="0" w:space="0" w:color="auto"/>
            <w:left w:val="none" w:sz="0" w:space="0" w:color="auto"/>
            <w:bottom w:val="none" w:sz="0" w:space="0" w:color="auto"/>
            <w:right w:val="none" w:sz="0" w:space="0" w:color="auto"/>
          </w:divBdr>
        </w:div>
        <w:div w:id="648677392">
          <w:marLeft w:val="640"/>
          <w:marRight w:val="0"/>
          <w:marTop w:val="0"/>
          <w:marBottom w:val="0"/>
          <w:divBdr>
            <w:top w:val="none" w:sz="0" w:space="0" w:color="auto"/>
            <w:left w:val="none" w:sz="0" w:space="0" w:color="auto"/>
            <w:bottom w:val="none" w:sz="0" w:space="0" w:color="auto"/>
            <w:right w:val="none" w:sz="0" w:space="0" w:color="auto"/>
          </w:divBdr>
        </w:div>
        <w:div w:id="1248928345">
          <w:marLeft w:val="640"/>
          <w:marRight w:val="0"/>
          <w:marTop w:val="0"/>
          <w:marBottom w:val="0"/>
          <w:divBdr>
            <w:top w:val="none" w:sz="0" w:space="0" w:color="auto"/>
            <w:left w:val="none" w:sz="0" w:space="0" w:color="auto"/>
            <w:bottom w:val="none" w:sz="0" w:space="0" w:color="auto"/>
            <w:right w:val="none" w:sz="0" w:space="0" w:color="auto"/>
          </w:divBdr>
        </w:div>
        <w:div w:id="1328249589">
          <w:marLeft w:val="640"/>
          <w:marRight w:val="0"/>
          <w:marTop w:val="0"/>
          <w:marBottom w:val="0"/>
          <w:divBdr>
            <w:top w:val="none" w:sz="0" w:space="0" w:color="auto"/>
            <w:left w:val="none" w:sz="0" w:space="0" w:color="auto"/>
            <w:bottom w:val="none" w:sz="0" w:space="0" w:color="auto"/>
            <w:right w:val="none" w:sz="0" w:space="0" w:color="auto"/>
          </w:divBdr>
        </w:div>
        <w:div w:id="657076145">
          <w:marLeft w:val="640"/>
          <w:marRight w:val="0"/>
          <w:marTop w:val="0"/>
          <w:marBottom w:val="0"/>
          <w:divBdr>
            <w:top w:val="none" w:sz="0" w:space="0" w:color="auto"/>
            <w:left w:val="none" w:sz="0" w:space="0" w:color="auto"/>
            <w:bottom w:val="none" w:sz="0" w:space="0" w:color="auto"/>
            <w:right w:val="none" w:sz="0" w:space="0" w:color="auto"/>
          </w:divBdr>
        </w:div>
        <w:div w:id="703675364">
          <w:marLeft w:val="640"/>
          <w:marRight w:val="0"/>
          <w:marTop w:val="0"/>
          <w:marBottom w:val="0"/>
          <w:divBdr>
            <w:top w:val="none" w:sz="0" w:space="0" w:color="auto"/>
            <w:left w:val="none" w:sz="0" w:space="0" w:color="auto"/>
            <w:bottom w:val="none" w:sz="0" w:space="0" w:color="auto"/>
            <w:right w:val="none" w:sz="0" w:space="0" w:color="auto"/>
          </w:divBdr>
        </w:div>
        <w:div w:id="985358909">
          <w:marLeft w:val="640"/>
          <w:marRight w:val="0"/>
          <w:marTop w:val="0"/>
          <w:marBottom w:val="0"/>
          <w:divBdr>
            <w:top w:val="none" w:sz="0" w:space="0" w:color="auto"/>
            <w:left w:val="none" w:sz="0" w:space="0" w:color="auto"/>
            <w:bottom w:val="none" w:sz="0" w:space="0" w:color="auto"/>
            <w:right w:val="none" w:sz="0" w:space="0" w:color="auto"/>
          </w:divBdr>
        </w:div>
        <w:div w:id="1381368835">
          <w:marLeft w:val="640"/>
          <w:marRight w:val="0"/>
          <w:marTop w:val="0"/>
          <w:marBottom w:val="0"/>
          <w:divBdr>
            <w:top w:val="none" w:sz="0" w:space="0" w:color="auto"/>
            <w:left w:val="none" w:sz="0" w:space="0" w:color="auto"/>
            <w:bottom w:val="none" w:sz="0" w:space="0" w:color="auto"/>
            <w:right w:val="none" w:sz="0" w:space="0" w:color="auto"/>
          </w:divBdr>
        </w:div>
        <w:div w:id="1734698032">
          <w:marLeft w:val="640"/>
          <w:marRight w:val="0"/>
          <w:marTop w:val="0"/>
          <w:marBottom w:val="0"/>
          <w:divBdr>
            <w:top w:val="none" w:sz="0" w:space="0" w:color="auto"/>
            <w:left w:val="none" w:sz="0" w:space="0" w:color="auto"/>
            <w:bottom w:val="none" w:sz="0" w:space="0" w:color="auto"/>
            <w:right w:val="none" w:sz="0" w:space="0" w:color="auto"/>
          </w:divBdr>
        </w:div>
        <w:div w:id="675883330">
          <w:marLeft w:val="640"/>
          <w:marRight w:val="0"/>
          <w:marTop w:val="0"/>
          <w:marBottom w:val="0"/>
          <w:divBdr>
            <w:top w:val="none" w:sz="0" w:space="0" w:color="auto"/>
            <w:left w:val="none" w:sz="0" w:space="0" w:color="auto"/>
            <w:bottom w:val="none" w:sz="0" w:space="0" w:color="auto"/>
            <w:right w:val="none" w:sz="0" w:space="0" w:color="auto"/>
          </w:divBdr>
        </w:div>
        <w:div w:id="1469349517">
          <w:marLeft w:val="640"/>
          <w:marRight w:val="0"/>
          <w:marTop w:val="0"/>
          <w:marBottom w:val="0"/>
          <w:divBdr>
            <w:top w:val="none" w:sz="0" w:space="0" w:color="auto"/>
            <w:left w:val="none" w:sz="0" w:space="0" w:color="auto"/>
            <w:bottom w:val="none" w:sz="0" w:space="0" w:color="auto"/>
            <w:right w:val="none" w:sz="0" w:space="0" w:color="auto"/>
          </w:divBdr>
        </w:div>
        <w:div w:id="58795865">
          <w:marLeft w:val="640"/>
          <w:marRight w:val="0"/>
          <w:marTop w:val="0"/>
          <w:marBottom w:val="0"/>
          <w:divBdr>
            <w:top w:val="none" w:sz="0" w:space="0" w:color="auto"/>
            <w:left w:val="none" w:sz="0" w:space="0" w:color="auto"/>
            <w:bottom w:val="none" w:sz="0" w:space="0" w:color="auto"/>
            <w:right w:val="none" w:sz="0" w:space="0" w:color="auto"/>
          </w:divBdr>
        </w:div>
        <w:div w:id="534543614">
          <w:marLeft w:val="640"/>
          <w:marRight w:val="0"/>
          <w:marTop w:val="0"/>
          <w:marBottom w:val="0"/>
          <w:divBdr>
            <w:top w:val="none" w:sz="0" w:space="0" w:color="auto"/>
            <w:left w:val="none" w:sz="0" w:space="0" w:color="auto"/>
            <w:bottom w:val="none" w:sz="0" w:space="0" w:color="auto"/>
            <w:right w:val="none" w:sz="0" w:space="0" w:color="auto"/>
          </w:divBdr>
        </w:div>
        <w:div w:id="1472868986">
          <w:marLeft w:val="640"/>
          <w:marRight w:val="0"/>
          <w:marTop w:val="0"/>
          <w:marBottom w:val="0"/>
          <w:divBdr>
            <w:top w:val="none" w:sz="0" w:space="0" w:color="auto"/>
            <w:left w:val="none" w:sz="0" w:space="0" w:color="auto"/>
            <w:bottom w:val="none" w:sz="0" w:space="0" w:color="auto"/>
            <w:right w:val="none" w:sz="0" w:space="0" w:color="auto"/>
          </w:divBdr>
        </w:div>
        <w:div w:id="394403239">
          <w:marLeft w:val="640"/>
          <w:marRight w:val="0"/>
          <w:marTop w:val="0"/>
          <w:marBottom w:val="0"/>
          <w:divBdr>
            <w:top w:val="none" w:sz="0" w:space="0" w:color="auto"/>
            <w:left w:val="none" w:sz="0" w:space="0" w:color="auto"/>
            <w:bottom w:val="none" w:sz="0" w:space="0" w:color="auto"/>
            <w:right w:val="none" w:sz="0" w:space="0" w:color="auto"/>
          </w:divBdr>
        </w:div>
        <w:div w:id="255671662">
          <w:marLeft w:val="640"/>
          <w:marRight w:val="0"/>
          <w:marTop w:val="0"/>
          <w:marBottom w:val="0"/>
          <w:divBdr>
            <w:top w:val="none" w:sz="0" w:space="0" w:color="auto"/>
            <w:left w:val="none" w:sz="0" w:space="0" w:color="auto"/>
            <w:bottom w:val="none" w:sz="0" w:space="0" w:color="auto"/>
            <w:right w:val="none" w:sz="0" w:space="0" w:color="auto"/>
          </w:divBdr>
        </w:div>
        <w:div w:id="983898290">
          <w:marLeft w:val="640"/>
          <w:marRight w:val="0"/>
          <w:marTop w:val="0"/>
          <w:marBottom w:val="0"/>
          <w:divBdr>
            <w:top w:val="none" w:sz="0" w:space="0" w:color="auto"/>
            <w:left w:val="none" w:sz="0" w:space="0" w:color="auto"/>
            <w:bottom w:val="none" w:sz="0" w:space="0" w:color="auto"/>
            <w:right w:val="none" w:sz="0" w:space="0" w:color="auto"/>
          </w:divBdr>
        </w:div>
        <w:div w:id="7604062">
          <w:marLeft w:val="640"/>
          <w:marRight w:val="0"/>
          <w:marTop w:val="0"/>
          <w:marBottom w:val="0"/>
          <w:divBdr>
            <w:top w:val="none" w:sz="0" w:space="0" w:color="auto"/>
            <w:left w:val="none" w:sz="0" w:space="0" w:color="auto"/>
            <w:bottom w:val="none" w:sz="0" w:space="0" w:color="auto"/>
            <w:right w:val="none" w:sz="0" w:space="0" w:color="auto"/>
          </w:divBdr>
        </w:div>
        <w:div w:id="892155308">
          <w:marLeft w:val="640"/>
          <w:marRight w:val="0"/>
          <w:marTop w:val="0"/>
          <w:marBottom w:val="0"/>
          <w:divBdr>
            <w:top w:val="none" w:sz="0" w:space="0" w:color="auto"/>
            <w:left w:val="none" w:sz="0" w:space="0" w:color="auto"/>
            <w:bottom w:val="none" w:sz="0" w:space="0" w:color="auto"/>
            <w:right w:val="none" w:sz="0" w:space="0" w:color="auto"/>
          </w:divBdr>
        </w:div>
        <w:div w:id="833765038">
          <w:marLeft w:val="640"/>
          <w:marRight w:val="0"/>
          <w:marTop w:val="0"/>
          <w:marBottom w:val="0"/>
          <w:divBdr>
            <w:top w:val="none" w:sz="0" w:space="0" w:color="auto"/>
            <w:left w:val="none" w:sz="0" w:space="0" w:color="auto"/>
            <w:bottom w:val="none" w:sz="0" w:space="0" w:color="auto"/>
            <w:right w:val="none" w:sz="0" w:space="0" w:color="auto"/>
          </w:divBdr>
        </w:div>
        <w:div w:id="602882986">
          <w:marLeft w:val="640"/>
          <w:marRight w:val="0"/>
          <w:marTop w:val="0"/>
          <w:marBottom w:val="0"/>
          <w:divBdr>
            <w:top w:val="none" w:sz="0" w:space="0" w:color="auto"/>
            <w:left w:val="none" w:sz="0" w:space="0" w:color="auto"/>
            <w:bottom w:val="none" w:sz="0" w:space="0" w:color="auto"/>
            <w:right w:val="none" w:sz="0" w:space="0" w:color="auto"/>
          </w:divBdr>
        </w:div>
        <w:div w:id="1678732077">
          <w:marLeft w:val="640"/>
          <w:marRight w:val="0"/>
          <w:marTop w:val="0"/>
          <w:marBottom w:val="0"/>
          <w:divBdr>
            <w:top w:val="none" w:sz="0" w:space="0" w:color="auto"/>
            <w:left w:val="none" w:sz="0" w:space="0" w:color="auto"/>
            <w:bottom w:val="none" w:sz="0" w:space="0" w:color="auto"/>
            <w:right w:val="none" w:sz="0" w:space="0" w:color="auto"/>
          </w:divBdr>
        </w:div>
        <w:div w:id="951132964">
          <w:marLeft w:val="640"/>
          <w:marRight w:val="0"/>
          <w:marTop w:val="0"/>
          <w:marBottom w:val="0"/>
          <w:divBdr>
            <w:top w:val="none" w:sz="0" w:space="0" w:color="auto"/>
            <w:left w:val="none" w:sz="0" w:space="0" w:color="auto"/>
            <w:bottom w:val="none" w:sz="0" w:space="0" w:color="auto"/>
            <w:right w:val="none" w:sz="0" w:space="0" w:color="auto"/>
          </w:divBdr>
        </w:div>
        <w:div w:id="785470571">
          <w:marLeft w:val="640"/>
          <w:marRight w:val="0"/>
          <w:marTop w:val="0"/>
          <w:marBottom w:val="0"/>
          <w:divBdr>
            <w:top w:val="none" w:sz="0" w:space="0" w:color="auto"/>
            <w:left w:val="none" w:sz="0" w:space="0" w:color="auto"/>
            <w:bottom w:val="none" w:sz="0" w:space="0" w:color="auto"/>
            <w:right w:val="none" w:sz="0" w:space="0" w:color="auto"/>
          </w:divBdr>
        </w:div>
        <w:div w:id="625696439">
          <w:marLeft w:val="640"/>
          <w:marRight w:val="0"/>
          <w:marTop w:val="0"/>
          <w:marBottom w:val="0"/>
          <w:divBdr>
            <w:top w:val="none" w:sz="0" w:space="0" w:color="auto"/>
            <w:left w:val="none" w:sz="0" w:space="0" w:color="auto"/>
            <w:bottom w:val="none" w:sz="0" w:space="0" w:color="auto"/>
            <w:right w:val="none" w:sz="0" w:space="0" w:color="auto"/>
          </w:divBdr>
        </w:div>
        <w:div w:id="1162239911">
          <w:marLeft w:val="640"/>
          <w:marRight w:val="0"/>
          <w:marTop w:val="0"/>
          <w:marBottom w:val="0"/>
          <w:divBdr>
            <w:top w:val="none" w:sz="0" w:space="0" w:color="auto"/>
            <w:left w:val="none" w:sz="0" w:space="0" w:color="auto"/>
            <w:bottom w:val="none" w:sz="0" w:space="0" w:color="auto"/>
            <w:right w:val="none" w:sz="0" w:space="0" w:color="auto"/>
          </w:divBdr>
        </w:div>
        <w:div w:id="1067217873">
          <w:marLeft w:val="640"/>
          <w:marRight w:val="0"/>
          <w:marTop w:val="0"/>
          <w:marBottom w:val="0"/>
          <w:divBdr>
            <w:top w:val="none" w:sz="0" w:space="0" w:color="auto"/>
            <w:left w:val="none" w:sz="0" w:space="0" w:color="auto"/>
            <w:bottom w:val="none" w:sz="0" w:space="0" w:color="auto"/>
            <w:right w:val="none" w:sz="0" w:space="0" w:color="auto"/>
          </w:divBdr>
        </w:div>
        <w:div w:id="1378505232">
          <w:marLeft w:val="640"/>
          <w:marRight w:val="0"/>
          <w:marTop w:val="0"/>
          <w:marBottom w:val="0"/>
          <w:divBdr>
            <w:top w:val="none" w:sz="0" w:space="0" w:color="auto"/>
            <w:left w:val="none" w:sz="0" w:space="0" w:color="auto"/>
            <w:bottom w:val="none" w:sz="0" w:space="0" w:color="auto"/>
            <w:right w:val="none" w:sz="0" w:space="0" w:color="auto"/>
          </w:divBdr>
        </w:div>
        <w:div w:id="1402679765">
          <w:marLeft w:val="640"/>
          <w:marRight w:val="0"/>
          <w:marTop w:val="0"/>
          <w:marBottom w:val="0"/>
          <w:divBdr>
            <w:top w:val="none" w:sz="0" w:space="0" w:color="auto"/>
            <w:left w:val="none" w:sz="0" w:space="0" w:color="auto"/>
            <w:bottom w:val="none" w:sz="0" w:space="0" w:color="auto"/>
            <w:right w:val="none" w:sz="0" w:space="0" w:color="auto"/>
          </w:divBdr>
        </w:div>
        <w:div w:id="1113020287">
          <w:marLeft w:val="640"/>
          <w:marRight w:val="0"/>
          <w:marTop w:val="0"/>
          <w:marBottom w:val="0"/>
          <w:divBdr>
            <w:top w:val="none" w:sz="0" w:space="0" w:color="auto"/>
            <w:left w:val="none" w:sz="0" w:space="0" w:color="auto"/>
            <w:bottom w:val="none" w:sz="0" w:space="0" w:color="auto"/>
            <w:right w:val="none" w:sz="0" w:space="0" w:color="auto"/>
          </w:divBdr>
        </w:div>
        <w:div w:id="1146319896">
          <w:marLeft w:val="640"/>
          <w:marRight w:val="0"/>
          <w:marTop w:val="0"/>
          <w:marBottom w:val="0"/>
          <w:divBdr>
            <w:top w:val="none" w:sz="0" w:space="0" w:color="auto"/>
            <w:left w:val="none" w:sz="0" w:space="0" w:color="auto"/>
            <w:bottom w:val="none" w:sz="0" w:space="0" w:color="auto"/>
            <w:right w:val="none" w:sz="0" w:space="0" w:color="auto"/>
          </w:divBdr>
        </w:div>
        <w:div w:id="1678187422">
          <w:marLeft w:val="640"/>
          <w:marRight w:val="0"/>
          <w:marTop w:val="0"/>
          <w:marBottom w:val="0"/>
          <w:divBdr>
            <w:top w:val="none" w:sz="0" w:space="0" w:color="auto"/>
            <w:left w:val="none" w:sz="0" w:space="0" w:color="auto"/>
            <w:bottom w:val="none" w:sz="0" w:space="0" w:color="auto"/>
            <w:right w:val="none" w:sz="0" w:space="0" w:color="auto"/>
          </w:divBdr>
        </w:div>
        <w:div w:id="2137869459">
          <w:marLeft w:val="640"/>
          <w:marRight w:val="0"/>
          <w:marTop w:val="0"/>
          <w:marBottom w:val="0"/>
          <w:divBdr>
            <w:top w:val="none" w:sz="0" w:space="0" w:color="auto"/>
            <w:left w:val="none" w:sz="0" w:space="0" w:color="auto"/>
            <w:bottom w:val="none" w:sz="0" w:space="0" w:color="auto"/>
            <w:right w:val="none" w:sz="0" w:space="0" w:color="auto"/>
          </w:divBdr>
        </w:div>
        <w:div w:id="1078596242">
          <w:marLeft w:val="640"/>
          <w:marRight w:val="0"/>
          <w:marTop w:val="0"/>
          <w:marBottom w:val="0"/>
          <w:divBdr>
            <w:top w:val="none" w:sz="0" w:space="0" w:color="auto"/>
            <w:left w:val="none" w:sz="0" w:space="0" w:color="auto"/>
            <w:bottom w:val="none" w:sz="0" w:space="0" w:color="auto"/>
            <w:right w:val="none" w:sz="0" w:space="0" w:color="auto"/>
          </w:divBdr>
        </w:div>
        <w:div w:id="2041516233">
          <w:marLeft w:val="640"/>
          <w:marRight w:val="0"/>
          <w:marTop w:val="0"/>
          <w:marBottom w:val="0"/>
          <w:divBdr>
            <w:top w:val="none" w:sz="0" w:space="0" w:color="auto"/>
            <w:left w:val="none" w:sz="0" w:space="0" w:color="auto"/>
            <w:bottom w:val="none" w:sz="0" w:space="0" w:color="auto"/>
            <w:right w:val="none" w:sz="0" w:space="0" w:color="auto"/>
          </w:divBdr>
        </w:div>
        <w:div w:id="2105571688">
          <w:marLeft w:val="640"/>
          <w:marRight w:val="0"/>
          <w:marTop w:val="0"/>
          <w:marBottom w:val="0"/>
          <w:divBdr>
            <w:top w:val="none" w:sz="0" w:space="0" w:color="auto"/>
            <w:left w:val="none" w:sz="0" w:space="0" w:color="auto"/>
            <w:bottom w:val="none" w:sz="0" w:space="0" w:color="auto"/>
            <w:right w:val="none" w:sz="0" w:space="0" w:color="auto"/>
          </w:divBdr>
        </w:div>
        <w:div w:id="1070930171">
          <w:marLeft w:val="640"/>
          <w:marRight w:val="0"/>
          <w:marTop w:val="0"/>
          <w:marBottom w:val="0"/>
          <w:divBdr>
            <w:top w:val="none" w:sz="0" w:space="0" w:color="auto"/>
            <w:left w:val="none" w:sz="0" w:space="0" w:color="auto"/>
            <w:bottom w:val="none" w:sz="0" w:space="0" w:color="auto"/>
            <w:right w:val="none" w:sz="0" w:space="0" w:color="auto"/>
          </w:divBdr>
        </w:div>
        <w:div w:id="1721398972">
          <w:marLeft w:val="640"/>
          <w:marRight w:val="0"/>
          <w:marTop w:val="0"/>
          <w:marBottom w:val="0"/>
          <w:divBdr>
            <w:top w:val="none" w:sz="0" w:space="0" w:color="auto"/>
            <w:left w:val="none" w:sz="0" w:space="0" w:color="auto"/>
            <w:bottom w:val="none" w:sz="0" w:space="0" w:color="auto"/>
            <w:right w:val="none" w:sz="0" w:space="0" w:color="auto"/>
          </w:divBdr>
        </w:div>
        <w:div w:id="590966981">
          <w:marLeft w:val="640"/>
          <w:marRight w:val="0"/>
          <w:marTop w:val="0"/>
          <w:marBottom w:val="0"/>
          <w:divBdr>
            <w:top w:val="none" w:sz="0" w:space="0" w:color="auto"/>
            <w:left w:val="none" w:sz="0" w:space="0" w:color="auto"/>
            <w:bottom w:val="none" w:sz="0" w:space="0" w:color="auto"/>
            <w:right w:val="none" w:sz="0" w:space="0" w:color="auto"/>
          </w:divBdr>
        </w:div>
        <w:div w:id="1371145699">
          <w:marLeft w:val="640"/>
          <w:marRight w:val="0"/>
          <w:marTop w:val="0"/>
          <w:marBottom w:val="0"/>
          <w:divBdr>
            <w:top w:val="none" w:sz="0" w:space="0" w:color="auto"/>
            <w:left w:val="none" w:sz="0" w:space="0" w:color="auto"/>
            <w:bottom w:val="none" w:sz="0" w:space="0" w:color="auto"/>
            <w:right w:val="none" w:sz="0" w:space="0" w:color="auto"/>
          </w:divBdr>
        </w:div>
        <w:div w:id="1369063948">
          <w:marLeft w:val="640"/>
          <w:marRight w:val="0"/>
          <w:marTop w:val="0"/>
          <w:marBottom w:val="0"/>
          <w:divBdr>
            <w:top w:val="none" w:sz="0" w:space="0" w:color="auto"/>
            <w:left w:val="none" w:sz="0" w:space="0" w:color="auto"/>
            <w:bottom w:val="none" w:sz="0" w:space="0" w:color="auto"/>
            <w:right w:val="none" w:sz="0" w:space="0" w:color="auto"/>
          </w:divBdr>
        </w:div>
        <w:div w:id="1668245558">
          <w:marLeft w:val="640"/>
          <w:marRight w:val="0"/>
          <w:marTop w:val="0"/>
          <w:marBottom w:val="0"/>
          <w:divBdr>
            <w:top w:val="none" w:sz="0" w:space="0" w:color="auto"/>
            <w:left w:val="none" w:sz="0" w:space="0" w:color="auto"/>
            <w:bottom w:val="none" w:sz="0" w:space="0" w:color="auto"/>
            <w:right w:val="none" w:sz="0" w:space="0" w:color="auto"/>
          </w:divBdr>
        </w:div>
        <w:div w:id="290356640">
          <w:marLeft w:val="640"/>
          <w:marRight w:val="0"/>
          <w:marTop w:val="0"/>
          <w:marBottom w:val="0"/>
          <w:divBdr>
            <w:top w:val="none" w:sz="0" w:space="0" w:color="auto"/>
            <w:left w:val="none" w:sz="0" w:space="0" w:color="auto"/>
            <w:bottom w:val="none" w:sz="0" w:space="0" w:color="auto"/>
            <w:right w:val="none" w:sz="0" w:space="0" w:color="auto"/>
          </w:divBdr>
        </w:div>
        <w:div w:id="200633154">
          <w:marLeft w:val="640"/>
          <w:marRight w:val="0"/>
          <w:marTop w:val="0"/>
          <w:marBottom w:val="0"/>
          <w:divBdr>
            <w:top w:val="none" w:sz="0" w:space="0" w:color="auto"/>
            <w:left w:val="none" w:sz="0" w:space="0" w:color="auto"/>
            <w:bottom w:val="none" w:sz="0" w:space="0" w:color="auto"/>
            <w:right w:val="none" w:sz="0" w:space="0" w:color="auto"/>
          </w:divBdr>
        </w:div>
        <w:div w:id="1575823126">
          <w:marLeft w:val="640"/>
          <w:marRight w:val="0"/>
          <w:marTop w:val="0"/>
          <w:marBottom w:val="0"/>
          <w:divBdr>
            <w:top w:val="none" w:sz="0" w:space="0" w:color="auto"/>
            <w:left w:val="none" w:sz="0" w:space="0" w:color="auto"/>
            <w:bottom w:val="none" w:sz="0" w:space="0" w:color="auto"/>
            <w:right w:val="none" w:sz="0" w:space="0" w:color="auto"/>
          </w:divBdr>
        </w:div>
        <w:div w:id="484661866">
          <w:marLeft w:val="640"/>
          <w:marRight w:val="0"/>
          <w:marTop w:val="0"/>
          <w:marBottom w:val="0"/>
          <w:divBdr>
            <w:top w:val="none" w:sz="0" w:space="0" w:color="auto"/>
            <w:left w:val="none" w:sz="0" w:space="0" w:color="auto"/>
            <w:bottom w:val="none" w:sz="0" w:space="0" w:color="auto"/>
            <w:right w:val="none" w:sz="0" w:space="0" w:color="auto"/>
          </w:divBdr>
        </w:div>
        <w:div w:id="1251306512">
          <w:marLeft w:val="640"/>
          <w:marRight w:val="0"/>
          <w:marTop w:val="0"/>
          <w:marBottom w:val="0"/>
          <w:divBdr>
            <w:top w:val="none" w:sz="0" w:space="0" w:color="auto"/>
            <w:left w:val="none" w:sz="0" w:space="0" w:color="auto"/>
            <w:bottom w:val="none" w:sz="0" w:space="0" w:color="auto"/>
            <w:right w:val="none" w:sz="0" w:space="0" w:color="auto"/>
          </w:divBdr>
        </w:div>
        <w:div w:id="1563440750">
          <w:marLeft w:val="640"/>
          <w:marRight w:val="0"/>
          <w:marTop w:val="0"/>
          <w:marBottom w:val="0"/>
          <w:divBdr>
            <w:top w:val="none" w:sz="0" w:space="0" w:color="auto"/>
            <w:left w:val="none" w:sz="0" w:space="0" w:color="auto"/>
            <w:bottom w:val="none" w:sz="0" w:space="0" w:color="auto"/>
            <w:right w:val="none" w:sz="0" w:space="0" w:color="auto"/>
          </w:divBdr>
        </w:div>
        <w:div w:id="982806446">
          <w:marLeft w:val="640"/>
          <w:marRight w:val="0"/>
          <w:marTop w:val="0"/>
          <w:marBottom w:val="0"/>
          <w:divBdr>
            <w:top w:val="none" w:sz="0" w:space="0" w:color="auto"/>
            <w:left w:val="none" w:sz="0" w:space="0" w:color="auto"/>
            <w:bottom w:val="none" w:sz="0" w:space="0" w:color="auto"/>
            <w:right w:val="none" w:sz="0" w:space="0" w:color="auto"/>
          </w:divBdr>
        </w:div>
        <w:div w:id="185799866">
          <w:marLeft w:val="640"/>
          <w:marRight w:val="0"/>
          <w:marTop w:val="0"/>
          <w:marBottom w:val="0"/>
          <w:divBdr>
            <w:top w:val="none" w:sz="0" w:space="0" w:color="auto"/>
            <w:left w:val="none" w:sz="0" w:space="0" w:color="auto"/>
            <w:bottom w:val="none" w:sz="0" w:space="0" w:color="auto"/>
            <w:right w:val="none" w:sz="0" w:space="0" w:color="auto"/>
          </w:divBdr>
        </w:div>
        <w:div w:id="579605304">
          <w:marLeft w:val="640"/>
          <w:marRight w:val="0"/>
          <w:marTop w:val="0"/>
          <w:marBottom w:val="0"/>
          <w:divBdr>
            <w:top w:val="none" w:sz="0" w:space="0" w:color="auto"/>
            <w:left w:val="none" w:sz="0" w:space="0" w:color="auto"/>
            <w:bottom w:val="none" w:sz="0" w:space="0" w:color="auto"/>
            <w:right w:val="none" w:sz="0" w:space="0" w:color="auto"/>
          </w:divBdr>
        </w:div>
        <w:div w:id="1317342226">
          <w:marLeft w:val="640"/>
          <w:marRight w:val="0"/>
          <w:marTop w:val="0"/>
          <w:marBottom w:val="0"/>
          <w:divBdr>
            <w:top w:val="none" w:sz="0" w:space="0" w:color="auto"/>
            <w:left w:val="none" w:sz="0" w:space="0" w:color="auto"/>
            <w:bottom w:val="none" w:sz="0" w:space="0" w:color="auto"/>
            <w:right w:val="none" w:sz="0" w:space="0" w:color="auto"/>
          </w:divBdr>
        </w:div>
        <w:div w:id="221530399">
          <w:marLeft w:val="640"/>
          <w:marRight w:val="0"/>
          <w:marTop w:val="0"/>
          <w:marBottom w:val="0"/>
          <w:divBdr>
            <w:top w:val="none" w:sz="0" w:space="0" w:color="auto"/>
            <w:left w:val="none" w:sz="0" w:space="0" w:color="auto"/>
            <w:bottom w:val="none" w:sz="0" w:space="0" w:color="auto"/>
            <w:right w:val="none" w:sz="0" w:space="0" w:color="auto"/>
          </w:divBdr>
        </w:div>
        <w:div w:id="936406681">
          <w:marLeft w:val="640"/>
          <w:marRight w:val="0"/>
          <w:marTop w:val="0"/>
          <w:marBottom w:val="0"/>
          <w:divBdr>
            <w:top w:val="none" w:sz="0" w:space="0" w:color="auto"/>
            <w:left w:val="none" w:sz="0" w:space="0" w:color="auto"/>
            <w:bottom w:val="none" w:sz="0" w:space="0" w:color="auto"/>
            <w:right w:val="none" w:sz="0" w:space="0" w:color="auto"/>
          </w:divBdr>
        </w:div>
        <w:div w:id="301270532">
          <w:marLeft w:val="640"/>
          <w:marRight w:val="0"/>
          <w:marTop w:val="0"/>
          <w:marBottom w:val="0"/>
          <w:divBdr>
            <w:top w:val="none" w:sz="0" w:space="0" w:color="auto"/>
            <w:left w:val="none" w:sz="0" w:space="0" w:color="auto"/>
            <w:bottom w:val="none" w:sz="0" w:space="0" w:color="auto"/>
            <w:right w:val="none" w:sz="0" w:space="0" w:color="auto"/>
          </w:divBdr>
        </w:div>
        <w:div w:id="1283463796">
          <w:marLeft w:val="640"/>
          <w:marRight w:val="0"/>
          <w:marTop w:val="0"/>
          <w:marBottom w:val="0"/>
          <w:divBdr>
            <w:top w:val="none" w:sz="0" w:space="0" w:color="auto"/>
            <w:left w:val="none" w:sz="0" w:space="0" w:color="auto"/>
            <w:bottom w:val="none" w:sz="0" w:space="0" w:color="auto"/>
            <w:right w:val="none" w:sz="0" w:space="0" w:color="auto"/>
          </w:divBdr>
        </w:div>
        <w:div w:id="1794245495">
          <w:marLeft w:val="640"/>
          <w:marRight w:val="0"/>
          <w:marTop w:val="0"/>
          <w:marBottom w:val="0"/>
          <w:divBdr>
            <w:top w:val="none" w:sz="0" w:space="0" w:color="auto"/>
            <w:left w:val="none" w:sz="0" w:space="0" w:color="auto"/>
            <w:bottom w:val="none" w:sz="0" w:space="0" w:color="auto"/>
            <w:right w:val="none" w:sz="0" w:space="0" w:color="auto"/>
          </w:divBdr>
        </w:div>
        <w:div w:id="1685667481">
          <w:marLeft w:val="640"/>
          <w:marRight w:val="0"/>
          <w:marTop w:val="0"/>
          <w:marBottom w:val="0"/>
          <w:divBdr>
            <w:top w:val="none" w:sz="0" w:space="0" w:color="auto"/>
            <w:left w:val="none" w:sz="0" w:space="0" w:color="auto"/>
            <w:bottom w:val="none" w:sz="0" w:space="0" w:color="auto"/>
            <w:right w:val="none" w:sz="0" w:space="0" w:color="auto"/>
          </w:divBdr>
        </w:div>
        <w:div w:id="506753082">
          <w:marLeft w:val="640"/>
          <w:marRight w:val="0"/>
          <w:marTop w:val="0"/>
          <w:marBottom w:val="0"/>
          <w:divBdr>
            <w:top w:val="none" w:sz="0" w:space="0" w:color="auto"/>
            <w:left w:val="none" w:sz="0" w:space="0" w:color="auto"/>
            <w:bottom w:val="none" w:sz="0" w:space="0" w:color="auto"/>
            <w:right w:val="none" w:sz="0" w:space="0" w:color="auto"/>
          </w:divBdr>
        </w:div>
        <w:div w:id="200678901">
          <w:marLeft w:val="640"/>
          <w:marRight w:val="0"/>
          <w:marTop w:val="0"/>
          <w:marBottom w:val="0"/>
          <w:divBdr>
            <w:top w:val="none" w:sz="0" w:space="0" w:color="auto"/>
            <w:left w:val="none" w:sz="0" w:space="0" w:color="auto"/>
            <w:bottom w:val="none" w:sz="0" w:space="0" w:color="auto"/>
            <w:right w:val="none" w:sz="0" w:space="0" w:color="auto"/>
          </w:divBdr>
        </w:div>
        <w:div w:id="1507136741">
          <w:marLeft w:val="640"/>
          <w:marRight w:val="0"/>
          <w:marTop w:val="0"/>
          <w:marBottom w:val="0"/>
          <w:divBdr>
            <w:top w:val="none" w:sz="0" w:space="0" w:color="auto"/>
            <w:left w:val="none" w:sz="0" w:space="0" w:color="auto"/>
            <w:bottom w:val="none" w:sz="0" w:space="0" w:color="auto"/>
            <w:right w:val="none" w:sz="0" w:space="0" w:color="auto"/>
          </w:divBdr>
        </w:div>
        <w:div w:id="416174229">
          <w:marLeft w:val="640"/>
          <w:marRight w:val="0"/>
          <w:marTop w:val="0"/>
          <w:marBottom w:val="0"/>
          <w:divBdr>
            <w:top w:val="none" w:sz="0" w:space="0" w:color="auto"/>
            <w:left w:val="none" w:sz="0" w:space="0" w:color="auto"/>
            <w:bottom w:val="none" w:sz="0" w:space="0" w:color="auto"/>
            <w:right w:val="none" w:sz="0" w:space="0" w:color="auto"/>
          </w:divBdr>
        </w:div>
        <w:div w:id="36901073">
          <w:marLeft w:val="640"/>
          <w:marRight w:val="0"/>
          <w:marTop w:val="0"/>
          <w:marBottom w:val="0"/>
          <w:divBdr>
            <w:top w:val="none" w:sz="0" w:space="0" w:color="auto"/>
            <w:left w:val="none" w:sz="0" w:space="0" w:color="auto"/>
            <w:bottom w:val="none" w:sz="0" w:space="0" w:color="auto"/>
            <w:right w:val="none" w:sz="0" w:space="0" w:color="auto"/>
          </w:divBdr>
        </w:div>
        <w:div w:id="1021669050">
          <w:marLeft w:val="640"/>
          <w:marRight w:val="0"/>
          <w:marTop w:val="0"/>
          <w:marBottom w:val="0"/>
          <w:divBdr>
            <w:top w:val="none" w:sz="0" w:space="0" w:color="auto"/>
            <w:left w:val="none" w:sz="0" w:space="0" w:color="auto"/>
            <w:bottom w:val="none" w:sz="0" w:space="0" w:color="auto"/>
            <w:right w:val="none" w:sz="0" w:space="0" w:color="auto"/>
          </w:divBdr>
        </w:div>
        <w:div w:id="1807241474">
          <w:marLeft w:val="640"/>
          <w:marRight w:val="0"/>
          <w:marTop w:val="0"/>
          <w:marBottom w:val="0"/>
          <w:divBdr>
            <w:top w:val="none" w:sz="0" w:space="0" w:color="auto"/>
            <w:left w:val="none" w:sz="0" w:space="0" w:color="auto"/>
            <w:bottom w:val="none" w:sz="0" w:space="0" w:color="auto"/>
            <w:right w:val="none" w:sz="0" w:space="0" w:color="auto"/>
          </w:divBdr>
        </w:div>
        <w:div w:id="1372612121">
          <w:marLeft w:val="640"/>
          <w:marRight w:val="0"/>
          <w:marTop w:val="0"/>
          <w:marBottom w:val="0"/>
          <w:divBdr>
            <w:top w:val="none" w:sz="0" w:space="0" w:color="auto"/>
            <w:left w:val="none" w:sz="0" w:space="0" w:color="auto"/>
            <w:bottom w:val="none" w:sz="0" w:space="0" w:color="auto"/>
            <w:right w:val="none" w:sz="0" w:space="0" w:color="auto"/>
          </w:divBdr>
        </w:div>
        <w:div w:id="2147238128">
          <w:marLeft w:val="640"/>
          <w:marRight w:val="0"/>
          <w:marTop w:val="0"/>
          <w:marBottom w:val="0"/>
          <w:divBdr>
            <w:top w:val="none" w:sz="0" w:space="0" w:color="auto"/>
            <w:left w:val="none" w:sz="0" w:space="0" w:color="auto"/>
            <w:bottom w:val="none" w:sz="0" w:space="0" w:color="auto"/>
            <w:right w:val="none" w:sz="0" w:space="0" w:color="auto"/>
          </w:divBdr>
        </w:div>
        <w:div w:id="1273980088">
          <w:marLeft w:val="640"/>
          <w:marRight w:val="0"/>
          <w:marTop w:val="0"/>
          <w:marBottom w:val="0"/>
          <w:divBdr>
            <w:top w:val="none" w:sz="0" w:space="0" w:color="auto"/>
            <w:left w:val="none" w:sz="0" w:space="0" w:color="auto"/>
            <w:bottom w:val="none" w:sz="0" w:space="0" w:color="auto"/>
            <w:right w:val="none" w:sz="0" w:space="0" w:color="auto"/>
          </w:divBdr>
        </w:div>
        <w:div w:id="203490657">
          <w:marLeft w:val="640"/>
          <w:marRight w:val="0"/>
          <w:marTop w:val="0"/>
          <w:marBottom w:val="0"/>
          <w:divBdr>
            <w:top w:val="none" w:sz="0" w:space="0" w:color="auto"/>
            <w:left w:val="none" w:sz="0" w:space="0" w:color="auto"/>
            <w:bottom w:val="none" w:sz="0" w:space="0" w:color="auto"/>
            <w:right w:val="none" w:sz="0" w:space="0" w:color="auto"/>
          </w:divBdr>
        </w:div>
        <w:div w:id="1633171832">
          <w:marLeft w:val="640"/>
          <w:marRight w:val="0"/>
          <w:marTop w:val="0"/>
          <w:marBottom w:val="0"/>
          <w:divBdr>
            <w:top w:val="none" w:sz="0" w:space="0" w:color="auto"/>
            <w:left w:val="none" w:sz="0" w:space="0" w:color="auto"/>
            <w:bottom w:val="none" w:sz="0" w:space="0" w:color="auto"/>
            <w:right w:val="none" w:sz="0" w:space="0" w:color="auto"/>
          </w:divBdr>
        </w:div>
        <w:div w:id="1475102224">
          <w:marLeft w:val="640"/>
          <w:marRight w:val="0"/>
          <w:marTop w:val="0"/>
          <w:marBottom w:val="0"/>
          <w:divBdr>
            <w:top w:val="none" w:sz="0" w:space="0" w:color="auto"/>
            <w:left w:val="none" w:sz="0" w:space="0" w:color="auto"/>
            <w:bottom w:val="none" w:sz="0" w:space="0" w:color="auto"/>
            <w:right w:val="none" w:sz="0" w:space="0" w:color="auto"/>
          </w:divBdr>
        </w:div>
        <w:div w:id="2051414037">
          <w:marLeft w:val="640"/>
          <w:marRight w:val="0"/>
          <w:marTop w:val="0"/>
          <w:marBottom w:val="0"/>
          <w:divBdr>
            <w:top w:val="none" w:sz="0" w:space="0" w:color="auto"/>
            <w:left w:val="none" w:sz="0" w:space="0" w:color="auto"/>
            <w:bottom w:val="none" w:sz="0" w:space="0" w:color="auto"/>
            <w:right w:val="none" w:sz="0" w:space="0" w:color="auto"/>
          </w:divBdr>
        </w:div>
        <w:div w:id="1657107052">
          <w:marLeft w:val="640"/>
          <w:marRight w:val="0"/>
          <w:marTop w:val="0"/>
          <w:marBottom w:val="0"/>
          <w:divBdr>
            <w:top w:val="none" w:sz="0" w:space="0" w:color="auto"/>
            <w:left w:val="none" w:sz="0" w:space="0" w:color="auto"/>
            <w:bottom w:val="none" w:sz="0" w:space="0" w:color="auto"/>
            <w:right w:val="none" w:sz="0" w:space="0" w:color="auto"/>
          </w:divBdr>
        </w:div>
        <w:div w:id="1012225549">
          <w:marLeft w:val="640"/>
          <w:marRight w:val="0"/>
          <w:marTop w:val="0"/>
          <w:marBottom w:val="0"/>
          <w:divBdr>
            <w:top w:val="none" w:sz="0" w:space="0" w:color="auto"/>
            <w:left w:val="none" w:sz="0" w:space="0" w:color="auto"/>
            <w:bottom w:val="none" w:sz="0" w:space="0" w:color="auto"/>
            <w:right w:val="none" w:sz="0" w:space="0" w:color="auto"/>
          </w:divBdr>
        </w:div>
        <w:div w:id="1630167750">
          <w:marLeft w:val="640"/>
          <w:marRight w:val="0"/>
          <w:marTop w:val="0"/>
          <w:marBottom w:val="0"/>
          <w:divBdr>
            <w:top w:val="none" w:sz="0" w:space="0" w:color="auto"/>
            <w:left w:val="none" w:sz="0" w:space="0" w:color="auto"/>
            <w:bottom w:val="none" w:sz="0" w:space="0" w:color="auto"/>
            <w:right w:val="none" w:sz="0" w:space="0" w:color="auto"/>
          </w:divBdr>
        </w:div>
        <w:div w:id="1679888394">
          <w:marLeft w:val="640"/>
          <w:marRight w:val="0"/>
          <w:marTop w:val="0"/>
          <w:marBottom w:val="0"/>
          <w:divBdr>
            <w:top w:val="none" w:sz="0" w:space="0" w:color="auto"/>
            <w:left w:val="none" w:sz="0" w:space="0" w:color="auto"/>
            <w:bottom w:val="none" w:sz="0" w:space="0" w:color="auto"/>
            <w:right w:val="none" w:sz="0" w:space="0" w:color="auto"/>
          </w:divBdr>
        </w:div>
        <w:div w:id="1771196557">
          <w:marLeft w:val="640"/>
          <w:marRight w:val="0"/>
          <w:marTop w:val="0"/>
          <w:marBottom w:val="0"/>
          <w:divBdr>
            <w:top w:val="none" w:sz="0" w:space="0" w:color="auto"/>
            <w:left w:val="none" w:sz="0" w:space="0" w:color="auto"/>
            <w:bottom w:val="none" w:sz="0" w:space="0" w:color="auto"/>
            <w:right w:val="none" w:sz="0" w:space="0" w:color="auto"/>
          </w:divBdr>
        </w:div>
        <w:div w:id="1125999806">
          <w:marLeft w:val="640"/>
          <w:marRight w:val="0"/>
          <w:marTop w:val="0"/>
          <w:marBottom w:val="0"/>
          <w:divBdr>
            <w:top w:val="none" w:sz="0" w:space="0" w:color="auto"/>
            <w:left w:val="none" w:sz="0" w:space="0" w:color="auto"/>
            <w:bottom w:val="none" w:sz="0" w:space="0" w:color="auto"/>
            <w:right w:val="none" w:sz="0" w:space="0" w:color="auto"/>
          </w:divBdr>
        </w:div>
        <w:div w:id="1758943011">
          <w:marLeft w:val="640"/>
          <w:marRight w:val="0"/>
          <w:marTop w:val="0"/>
          <w:marBottom w:val="0"/>
          <w:divBdr>
            <w:top w:val="none" w:sz="0" w:space="0" w:color="auto"/>
            <w:left w:val="none" w:sz="0" w:space="0" w:color="auto"/>
            <w:bottom w:val="none" w:sz="0" w:space="0" w:color="auto"/>
            <w:right w:val="none" w:sz="0" w:space="0" w:color="auto"/>
          </w:divBdr>
        </w:div>
        <w:div w:id="129590059">
          <w:marLeft w:val="640"/>
          <w:marRight w:val="0"/>
          <w:marTop w:val="0"/>
          <w:marBottom w:val="0"/>
          <w:divBdr>
            <w:top w:val="none" w:sz="0" w:space="0" w:color="auto"/>
            <w:left w:val="none" w:sz="0" w:space="0" w:color="auto"/>
            <w:bottom w:val="none" w:sz="0" w:space="0" w:color="auto"/>
            <w:right w:val="none" w:sz="0" w:space="0" w:color="auto"/>
          </w:divBdr>
        </w:div>
        <w:div w:id="2084637203">
          <w:marLeft w:val="640"/>
          <w:marRight w:val="0"/>
          <w:marTop w:val="0"/>
          <w:marBottom w:val="0"/>
          <w:divBdr>
            <w:top w:val="none" w:sz="0" w:space="0" w:color="auto"/>
            <w:left w:val="none" w:sz="0" w:space="0" w:color="auto"/>
            <w:bottom w:val="none" w:sz="0" w:space="0" w:color="auto"/>
            <w:right w:val="none" w:sz="0" w:space="0" w:color="auto"/>
          </w:divBdr>
        </w:div>
        <w:div w:id="348945657">
          <w:marLeft w:val="640"/>
          <w:marRight w:val="0"/>
          <w:marTop w:val="0"/>
          <w:marBottom w:val="0"/>
          <w:divBdr>
            <w:top w:val="none" w:sz="0" w:space="0" w:color="auto"/>
            <w:left w:val="none" w:sz="0" w:space="0" w:color="auto"/>
            <w:bottom w:val="none" w:sz="0" w:space="0" w:color="auto"/>
            <w:right w:val="none" w:sz="0" w:space="0" w:color="auto"/>
          </w:divBdr>
        </w:div>
        <w:div w:id="485560443">
          <w:marLeft w:val="640"/>
          <w:marRight w:val="0"/>
          <w:marTop w:val="0"/>
          <w:marBottom w:val="0"/>
          <w:divBdr>
            <w:top w:val="none" w:sz="0" w:space="0" w:color="auto"/>
            <w:left w:val="none" w:sz="0" w:space="0" w:color="auto"/>
            <w:bottom w:val="none" w:sz="0" w:space="0" w:color="auto"/>
            <w:right w:val="none" w:sz="0" w:space="0" w:color="auto"/>
          </w:divBdr>
        </w:div>
        <w:div w:id="975142800">
          <w:marLeft w:val="640"/>
          <w:marRight w:val="0"/>
          <w:marTop w:val="0"/>
          <w:marBottom w:val="0"/>
          <w:divBdr>
            <w:top w:val="none" w:sz="0" w:space="0" w:color="auto"/>
            <w:left w:val="none" w:sz="0" w:space="0" w:color="auto"/>
            <w:bottom w:val="none" w:sz="0" w:space="0" w:color="auto"/>
            <w:right w:val="none" w:sz="0" w:space="0" w:color="auto"/>
          </w:divBdr>
        </w:div>
        <w:div w:id="1981643471">
          <w:marLeft w:val="640"/>
          <w:marRight w:val="0"/>
          <w:marTop w:val="0"/>
          <w:marBottom w:val="0"/>
          <w:divBdr>
            <w:top w:val="none" w:sz="0" w:space="0" w:color="auto"/>
            <w:left w:val="none" w:sz="0" w:space="0" w:color="auto"/>
            <w:bottom w:val="none" w:sz="0" w:space="0" w:color="auto"/>
            <w:right w:val="none" w:sz="0" w:space="0" w:color="auto"/>
          </w:divBdr>
        </w:div>
        <w:div w:id="1964771816">
          <w:marLeft w:val="640"/>
          <w:marRight w:val="0"/>
          <w:marTop w:val="0"/>
          <w:marBottom w:val="0"/>
          <w:divBdr>
            <w:top w:val="none" w:sz="0" w:space="0" w:color="auto"/>
            <w:left w:val="none" w:sz="0" w:space="0" w:color="auto"/>
            <w:bottom w:val="none" w:sz="0" w:space="0" w:color="auto"/>
            <w:right w:val="none" w:sz="0" w:space="0" w:color="auto"/>
          </w:divBdr>
        </w:div>
        <w:div w:id="287395076">
          <w:marLeft w:val="640"/>
          <w:marRight w:val="0"/>
          <w:marTop w:val="0"/>
          <w:marBottom w:val="0"/>
          <w:divBdr>
            <w:top w:val="none" w:sz="0" w:space="0" w:color="auto"/>
            <w:left w:val="none" w:sz="0" w:space="0" w:color="auto"/>
            <w:bottom w:val="none" w:sz="0" w:space="0" w:color="auto"/>
            <w:right w:val="none" w:sz="0" w:space="0" w:color="auto"/>
          </w:divBdr>
        </w:div>
        <w:div w:id="603848772">
          <w:marLeft w:val="640"/>
          <w:marRight w:val="0"/>
          <w:marTop w:val="0"/>
          <w:marBottom w:val="0"/>
          <w:divBdr>
            <w:top w:val="none" w:sz="0" w:space="0" w:color="auto"/>
            <w:left w:val="none" w:sz="0" w:space="0" w:color="auto"/>
            <w:bottom w:val="none" w:sz="0" w:space="0" w:color="auto"/>
            <w:right w:val="none" w:sz="0" w:space="0" w:color="auto"/>
          </w:divBdr>
        </w:div>
        <w:div w:id="1151478569">
          <w:marLeft w:val="640"/>
          <w:marRight w:val="0"/>
          <w:marTop w:val="0"/>
          <w:marBottom w:val="0"/>
          <w:divBdr>
            <w:top w:val="none" w:sz="0" w:space="0" w:color="auto"/>
            <w:left w:val="none" w:sz="0" w:space="0" w:color="auto"/>
            <w:bottom w:val="none" w:sz="0" w:space="0" w:color="auto"/>
            <w:right w:val="none" w:sz="0" w:space="0" w:color="auto"/>
          </w:divBdr>
        </w:div>
        <w:div w:id="1364987008">
          <w:marLeft w:val="640"/>
          <w:marRight w:val="0"/>
          <w:marTop w:val="0"/>
          <w:marBottom w:val="0"/>
          <w:divBdr>
            <w:top w:val="none" w:sz="0" w:space="0" w:color="auto"/>
            <w:left w:val="none" w:sz="0" w:space="0" w:color="auto"/>
            <w:bottom w:val="none" w:sz="0" w:space="0" w:color="auto"/>
            <w:right w:val="none" w:sz="0" w:space="0" w:color="auto"/>
          </w:divBdr>
        </w:div>
        <w:div w:id="127357748">
          <w:marLeft w:val="640"/>
          <w:marRight w:val="0"/>
          <w:marTop w:val="0"/>
          <w:marBottom w:val="0"/>
          <w:divBdr>
            <w:top w:val="none" w:sz="0" w:space="0" w:color="auto"/>
            <w:left w:val="none" w:sz="0" w:space="0" w:color="auto"/>
            <w:bottom w:val="none" w:sz="0" w:space="0" w:color="auto"/>
            <w:right w:val="none" w:sz="0" w:space="0" w:color="auto"/>
          </w:divBdr>
        </w:div>
        <w:div w:id="502596330">
          <w:marLeft w:val="640"/>
          <w:marRight w:val="0"/>
          <w:marTop w:val="0"/>
          <w:marBottom w:val="0"/>
          <w:divBdr>
            <w:top w:val="none" w:sz="0" w:space="0" w:color="auto"/>
            <w:left w:val="none" w:sz="0" w:space="0" w:color="auto"/>
            <w:bottom w:val="none" w:sz="0" w:space="0" w:color="auto"/>
            <w:right w:val="none" w:sz="0" w:space="0" w:color="auto"/>
          </w:divBdr>
        </w:div>
        <w:div w:id="1154881410">
          <w:marLeft w:val="640"/>
          <w:marRight w:val="0"/>
          <w:marTop w:val="0"/>
          <w:marBottom w:val="0"/>
          <w:divBdr>
            <w:top w:val="none" w:sz="0" w:space="0" w:color="auto"/>
            <w:left w:val="none" w:sz="0" w:space="0" w:color="auto"/>
            <w:bottom w:val="none" w:sz="0" w:space="0" w:color="auto"/>
            <w:right w:val="none" w:sz="0" w:space="0" w:color="auto"/>
          </w:divBdr>
        </w:div>
        <w:div w:id="1412237411">
          <w:marLeft w:val="640"/>
          <w:marRight w:val="0"/>
          <w:marTop w:val="0"/>
          <w:marBottom w:val="0"/>
          <w:divBdr>
            <w:top w:val="none" w:sz="0" w:space="0" w:color="auto"/>
            <w:left w:val="none" w:sz="0" w:space="0" w:color="auto"/>
            <w:bottom w:val="none" w:sz="0" w:space="0" w:color="auto"/>
            <w:right w:val="none" w:sz="0" w:space="0" w:color="auto"/>
          </w:divBdr>
        </w:div>
        <w:div w:id="990720462">
          <w:marLeft w:val="640"/>
          <w:marRight w:val="0"/>
          <w:marTop w:val="0"/>
          <w:marBottom w:val="0"/>
          <w:divBdr>
            <w:top w:val="none" w:sz="0" w:space="0" w:color="auto"/>
            <w:left w:val="none" w:sz="0" w:space="0" w:color="auto"/>
            <w:bottom w:val="none" w:sz="0" w:space="0" w:color="auto"/>
            <w:right w:val="none" w:sz="0" w:space="0" w:color="auto"/>
          </w:divBdr>
        </w:div>
        <w:div w:id="1164784674">
          <w:marLeft w:val="640"/>
          <w:marRight w:val="0"/>
          <w:marTop w:val="0"/>
          <w:marBottom w:val="0"/>
          <w:divBdr>
            <w:top w:val="none" w:sz="0" w:space="0" w:color="auto"/>
            <w:left w:val="none" w:sz="0" w:space="0" w:color="auto"/>
            <w:bottom w:val="none" w:sz="0" w:space="0" w:color="auto"/>
            <w:right w:val="none" w:sz="0" w:space="0" w:color="auto"/>
          </w:divBdr>
        </w:div>
        <w:div w:id="546262261">
          <w:marLeft w:val="640"/>
          <w:marRight w:val="0"/>
          <w:marTop w:val="0"/>
          <w:marBottom w:val="0"/>
          <w:divBdr>
            <w:top w:val="none" w:sz="0" w:space="0" w:color="auto"/>
            <w:left w:val="none" w:sz="0" w:space="0" w:color="auto"/>
            <w:bottom w:val="none" w:sz="0" w:space="0" w:color="auto"/>
            <w:right w:val="none" w:sz="0" w:space="0" w:color="auto"/>
          </w:divBdr>
        </w:div>
        <w:div w:id="2095469726">
          <w:marLeft w:val="640"/>
          <w:marRight w:val="0"/>
          <w:marTop w:val="0"/>
          <w:marBottom w:val="0"/>
          <w:divBdr>
            <w:top w:val="none" w:sz="0" w:space="0" w:color="auto"/>
            <w:left w:val="none" w:sz="0" w:space="0" w:color="auto"/>
            <w:bottom w:val="none" w:sz="0" w:space="0" w:color="auto"/>
            <w:right w:val="none" w:sz="0" w:space="0" w:color="auto"/>
          </w:divBdr>
        </w:div>
        <w:div w:id="1459950738">
          <w:marLeft w:val="640"/>
          <w:marRight w:val="0"/>
          <w:marTop w:val="0"/>
          <w:marBottom w:val="0"/>
          <w:divBdr>
            <w:top w:val="none" w:sz="0" w:space="0" w:color="auto"/>
            <w:left w:val="none" w:sz="0" w:space="0" w:color="auto"/>
            <w:bottom w:val="none" w:sz="0" w:space="0" w:color="auto"/>
            <w:right w:val="none" w:sz="0" w:space="0" w:color="auto"/>
          </w:divBdr>
        </w:div>
        <w:div w:id="552813726">
          <w:marLeft w:val="640"/>
          <w:marRight w:val="0"/>
          <w:marTop w:val="0"/>
          <w:marBottom w:val="0"/>
          <w:divBdr>
            <w:top w:val="none" w:sz="0" w:space="0" w:color="auto"/>
            <w:left w:val="none" w:sz="0" w:space="0" w:color="auto"/>
            <w:bottom w:val="none" w:sz="0" w:space="0" w:color="auto"/>
            <w:right w:val="none" w:sz="0" w:space="0" w:color="auto"/>
          </w:divBdr>
        </w:div>
        <w:div w:id="2145653626">
          <w:marLeft w:val="640"/>
          <w:marRight w:val="0"/>
          <w:marTop w:val="0"/>
          <w:marBottom w:val="0"/>
          <w:divBdr>
            <w:top w:val="none" w:sz="0" w:space="0" w:color="auto"/>
            <w:left w:val="none" w:sz="0" w:space="0" w:color="auto"/>
            <w:bottom w:val="none" w:sz="0" w:space="0" w:color="auto"/>
            <w:right w:val="none" w:sz="0" w:space="0" w:color="auto"/>
          </w:divBdr>
        </w:div>
        <w:div w:id="1308511843">
          <w:marLeft w:val="640"/>
          <w:marRight w:val="0"/>
          <w:marTop w:val="0"/>
          <w:marBottom w:val="0"/>
          <w:divBdr>
            <w:top w:val="none" w:sz="0" w:space="0" w:color="auto"/>
            <w:left w:val="none" w:sz="0" w:space="0" w:color="auto"/>
            <w:bottom w:val="none" w:sz="0" w:space="0" w:color="auto"/>
            <w:right w:val="none" w:sz="0" w:space="0" w:color="auto"/>
          </w:divBdr>
        </w:div>
        <w:div w:id="1334795280">
          <w:marLeft w:val="640"/>
          <w:marRight w:val="0"/>
          <w:marTop w:val="0"/>
          <w:marBottom w:val="0"/>
          <w:divBdr>
            <w:top w:val="none" w:sz="0" w:space="0" w:color="auto"/>
            <w:left w:val="none" w:sz="0" w:space="0" w:color="auto"/>
            <w:bottom w:val="none" w:sz="0" w:space="0" w:color="auto"/>
            <w:right w:val="none" w:sz="0" w:space="0" w:color="auto"/>
          </w:divBdr>
        </w:div>
        <w:div w:id="109204035">
          <w:marLeft w:val="640"/>
          <w:marRight w:val="0"/>
          <w:marTop w:val="0"/>
          <w:marBottom w:val="0"/>
          <w:divBdr>
            <w:top w:val="none" w:sz="0" w:space="0" w:color="auto"/>
            <w:left w:val="none" w:sz="0" w:space="0" w:color="auto"/>
            <w:bottom w:val="none" w:sz="0" w:space="0" w:color="auto"/>
            <w:right w:val="none" w:sz="0" w:space="0" w:color="auto"/>
          </w:divBdr>
        </w:div>
        <w:div w:id="1755783783">
          <w:marLeft w:val="640"/>
          <w:marRight w:val="0"/>
          <w:marTop w:val="0"/>
          <w:marBottom w:val="0"/>
          <w:divBdr>
            <w:top w:val="none" w:sz="0" w:space="0" w:color="auto"/>
            <w:left w:val="none" w:sz="0" w:space="0" w:color="auto"/>
            <w:bottom w:val="none" w:sz="0" w:space="0" w:color="auto"/>
            <w:right w:val="none" w:sz="0" w:space="0" w:color="auto"/>
          </w:divBdr>
        </w:div>
        <w:div w:id="1784962701">
          <w:marLeft w:val="640"/>
          <w:marRight w:val="0"/>
          <w:marTop w:val="0"/>
          <w:marBottom w:val="0"/>
          <w:divBdr>
            <w:top w:val="none" w:sz="0" w:space="0" w:color="auto"/>
            <w:left w:val="none" w:sz="0" w:space="0" w:color="auto"/>
            <w:bottom w:val="none" w:sz="0" w:space="0" w:color="auto"/>
            <w:right w:val="none" w:sz="0" w:space="0" w:color="auto"/>
          </w:divBdr>
        </w:div>
        <w:div w:id="1900895648">
          <w:marLeft w:val="640"/>
          <w:marRight w:val="0"/>
          <w:marTop w:val="0"/>
          <w:marBottom w:val="0"/>
          <w:divBdr>
            <w:top w:val="none" w:sz="0" w:space="0" w:color="auto"/>
            <w:left w:val="none" w:sz="0" w:space="0" w:color="auto"/>
            <w:bottom w:val="none" w:sz="0" w:space="0" w:color="auto"/>
            <w:right w:val="none" w:sz="0" w:space="0" w:color="auto"/>
          </w:divBdr>
        </w:div>
        <w:div w:id="1578201348">
          <w:marLeft w:val="640"/>
          <w:marRight w:val="0"/>
          <w:marTop w:val="0"/>
          <w:marBottom w:val="0"/>
          <w:divBdr>
            <w:top w:val="none" w:sz="0" w:space="0" w:color="auto"/>
            <w:left w:val="none" w:sz="0" w:space="0" w:color="auto"/>
            <w:bottom w:val="none" w:sz="0" w:space="0" w:color="auto"/>
            <w:right w:val="none" w:sz="0" w:space="0" w:color="auto"/>
          </w:divBdr>
        </w:div>
        <w:div w:id="1311670245">
          <w:marLeft w:val="640"/>
          <w:marRight w:val="0"/>
          <w:marTop w:val="0"/>
          <w:marBottom w:val="0"/>
          <w:divBdr>
            <w:top w:val="none" w:sz="0" w:space="0" w:color="auto"/>
            <w:left w:val="none" w:sz="0" w:space="0" w:color="auto"/>
            <w:bottom w:val="none" w:sz="0" w:space="0" w:color="auto"/>
            <w:right w:val="none" w:sz="0" w:space="0" w:color="auto"/>
          </w:divBdr>
        </w:div>
        <w:div w:id="649990368">
          <w:marLeft w:val="640"/>
          <w:marRight w:val="0"/>
          <w:marTop w:val="0"/>
          <w:marBottom w:val="0"/>
          <w:divBdr>
            <w:top w:val="none" w:sz="0" w:space="0" w:color="auto"/>
            <w:left w:val="none" w:sz="0" w:space="0" w:color="auto"/>
            <w:bottom w:val="none" w:sz="0" w:space="0" w:color="auto"/>
            <w:right w:val="none" w:sz="0" w:space="0" w:color="auto"/>
          </w:divBdr>
        </w:div>
        <w:div w:id="1955138702">
          <w:marLeft w:val="640"/>
          <w:marRight w:val="0"/>
          <w:marTop w:val="0"/>
          <w:marBottom w:val="0"/>
          <w:divBdr>
            <w:top w:val="none" w:sz="0" w:space="0" w:color="auto"/>
            <w:left w:val="none" w:sz="0" w:space="0" w:color="auto"/>
            <w:bottom w:val="none" w:sz="0" w:space="0" w:color="auto"/>
            <w:right w:val="none" w:sz="0" w:space="0" w:color="auto"/>
          </w:divBdr>
        </w:div>
        <w:div w:id="800534591">
          <w:marLeft w:val="640"/>
          <w:marRight w:val="0"/>
          <w:marTop w:val="0"/>
          <w:marBottom w:val="0"/>
          <w:divBdr>
            <w:top w:val="none" w:sz="0" w:space="0" w:color="auto"/>
            <w:left w:val="none" w:sz="0" w:space="0" w:color="auto"/>
            <w:bottom w:val="none" w:sz="0" w:space="0" w:color="auto"/>
            <w:right w:val="none" w:sz="0" w:space="0" w:color="auto"/>
          </w:divBdr>
        </w:div>
      </w:divsChild>
    </w:div>
    <w:div w:id="74207157">
      <w:bodyDiv w:val="1"/>
      <w:marLeft w:val="0"/>
      <w:marRight w:val="0"/>
      <w:marTop w:val="0"/>
      <w:marBottom w:val="0"/>
      <w:divBdr>
        <w:top w:val="none" w:sz="0" w:space="0" w:color="auto"/>
        <w:left w:val="none" w:sz="0" w:space="0" w:color="auto"/>
        <w:bottom w:val="none" w:sz="0" w:space="0" w:color="auto"/>
        <w:right w:val="none" w:sz="0" w:space="0" w:color="auto"/>
      </w:divBdr>
      <w:divsChild>
        <w:div w:id="670066357">
          <w:marLeft w:val="640"/>
          <w:marRight w:val="0"/>
          <w:marTop w:val="0"/>
          <w:marBottom w:val="0"/>
          <w:divBdr>
            <w:top w:val="none" w:sz="0" w:space="0" w:color="auto"/>
            <w:left w:val="none" w:sz="0" w:space="0" w:color="auto"/>
            <w:bottom w:val="none" w:sz="0" w:space="0" w:color="auto"/>
            <w:right w:val="none" w:sz="0" w:space="0" w:color="auto"/>
          </w:divBdr>
        </w:div>
        <w:div w:id="1691711877">
          <w:marLeft w:val="640"/>
          <w:marRight w:val="0"/>
          <w:marTop w:val="0"/>
          <w:marBottom w:val="0"/>
          <w:divBdr>
            <w:top w:val="none" w:sz="0" w:space="0" w:color="auto"/>
            <w:left w:val="none" w:sz="0" w:space="0" w:color="auto"/>
            <w:bottom w:val="none" w:sz="0" w:space="0" w:color="auto"/>
            <w:right w:val="none" w:sz="0" w:space="0" w:color="auto"/>
          </w:divBdr>
        </w:div>
        <w:div w:id="582421982">
          <w:marLeft w:val="640"/>
          <w:marRight w:val="0"/>
          <w:marTop w:val="0"/>
          <w:marBottom w:val="0"/>
          <w:divBdr>
            <w:top w:val="none" w:sz="0" w:space="0" w:color="auto"/>
            <w:left w:val="none" w:sz="0" w:space="0" w:color="auto"/>
            <w:bottom w:val="none" w:sz="0" w:space="0" w:color="auto"/>
            <w:right w:val="none" w:sz="0" w:space="0" w:color="auto"/>
          </w:divBdr>
        </w:div>
        <w:div w:id="241918304">
          <w:marLeft w:val="640"/>
          <w:marRight w:val="0"/>
          <w:marTop w:val="0"/>
          <w:marBottom w:val="0"/>
          <w:divBdr>
            <w:top w:val="none" w:sz="0" w:space="0" w:color="auto"/>
            <w:left w:val="none" w:sz="0" w:space="0" w:color="auto"/>
            <w:bottom w:val="none" w:sz="0" w:space="0" w:color="auto"/>
            <w:right w:val="none" w:sz="0" w:space="0" w:color="auto"/>
          </w:divBdr>
        </w:div>
        <w:div w:id="1170370884">
          <w:marLeft w:val="640"/>
          <w:marRight w:val="0"/>
          <w:marTop w:val="0"/>
          <w:marBottom w:val="0"/>
          <w:divBdr>
            <w:top w:val="none" w:sz="0" w:space="0" w:color="auto"/>
            <w:left w:val="none" w:sz="0" w:space="0" w:color="auto"/>
            <w:bottom w:val="none" w:sz="0" w:space="0" w:color="auto"/>
            <w:right w:val="none" w:sz="0" w:space="0" w:color="auto"/>
          </w:divBdr>
        </w:div>
        <w:div w:id="1823693439">
          <w:marLeft w:val="640"/>
          <w:marRight w:val="0"/>
          <w:marTop w:val="0"/>
          <w:marBottom w:val="0"/>
          <w:divBdr>
            <w:top w:val="none" w:sz="0" w:space="0" w:color="auto"/>
            <w:left w:val="none" w:sz="0" w:space="0" w:color="auto"/>
            <w:bottom w:val="none" w:sz="0" w:space="0" w:color="auto"/>
            <w:right w:val="none" w:sz="0" w:space="0" w:color="auto"/>
          </w:divBdr>
        </w:div>
        <w:div w:id="1833259223">
          <w:marLeft w:val="640"/>
          <w:marRight w:val="0"/>
          <w:marTop w:val="0"/>
          <w:marBottom w:val="0"/>
          <w:divBdr>
            <w:top w:val="none" w:sz="0" w:space="0" w:color="auto"/>
            <w:left w:val="none" w:sz="0" w:space="0" w:color="auto"/>
            <w:bottom w:val="none" w:sz="0" w:space="0" w:color="auto"/>
            <w:right w:val="none" w:sz="0" w:space="0" w:color="auto"/>
          </w:divBdr>
        </w:div>
        <w:div w:id="1801799186">
          <w:marLeft w:val="640"/>
          <w:marRight w:val="0"/>
          <w:marTop w:val="0"/>
          <w:marBottom w:val="0"/>
          <w:divBdr>
            <w:top w:val="none" w:sz="0" w:space="0" w:color="auto"/>
            <w:left w:val="none" w:sz="0" w:space="0" w:color="auto"/>
            <w:bottom w:val="none" w:sz="0" w:space="0" w:color="auto"/>
            <w:right w:val="none" w:sz="0" w:space="0" w:color="auto"/>
          </w:divBdr>
        </w:div>
        <w:div w:id="761221396">
          <w:marLeft w:val="640"/>
          <w:marRight w:val="0"/>
          <w:marTop w:val="0"/>
          <w:marBottom w:val="0"/>
          <w:divBdr>
            <w:top w:val="none" w:sz="0" w:space="0" w:color="auto"/>
            <w:left w:val="none" w:sz="0" w:space="0" w:color="auto"/>
            <w:bottom w:val="none" w:sz="0" w:space="0" w:color="auto"/>
            <w:right w:val="none" w:sz="0" w:space="0" w:color="auto"/>
          </w:divBdr>
        </w:div>
        <w:div w:id="298347062">
          <w:marLeft w:val="640"/>
          <w:marRight w:val="0"/>
          <w:marTop w:val="0"/>
          <w:marBottom w:val="0"/>
          <w:divBdr>
            <w:top w:val="none" w:sz="0" w:space="0" w:color="auto"/>
            <w:left w:val="none" w:sz="0" w:space="0" w:color="auto"/>
            <w:bottom w:val="none" w:sz="0" w:space="0" w:color="auto"/>
            <w:right w:val="none" w:sz="0" w:space="0" w:color="auto"/>
          </w:divBdr>
        </w:div>
        <w:div w:id="918441141">
          <w:marLeft w:val="640"/>
          <w:marRight w:val="0"/>
          <w:marTop w:val="0"/>
          <w:marBottom w:val="0"/>
          <w:divBdr>
            <w:top w:val="none" w:sz="0" w:space="0" w:color="auto"/>
            <w:left w:val="none" w:sz="0" w:space="0" w:color="auto"/>
            <w:bottom w:val="none" w:sz="0" w:space="0" w:color="auto"/>
            <w:right w:val="none" w:sz="0" w:space="0" w:color="auto"/>
          </w:divBdr>
        </w:div>
        <w:div w:id="1399093770">
          <w:marLeft w:val="640"/>
          <w:marRight w:val="0"/>
          <w:marTop w:val="0"/>
          <w:marBottom w:val="0"/>
          <w:divBdr>
            <w:top w:val="none" w:sz="0" w:space="0" w:color="auto"/>
            <w:left w:val="none" w:sz="0" w:space="0" w:color="auto"/>
            <w:bottom w:val="none" w:sz="0" w:space="0" w:color="auto"/>
            <w:right w:val="none" w:sz="0" w:space="0" w:color="auto"/>
          </w:divBdr>
        </w:div>
        <w:div w:id="1951161579">
          <w:marLeft w:val="640"/>
          <w:marRight w:val="0"/>
          <w:marTop w:val="0"/>
          <w:marBottom w:val="0"/>
          <w:divBdr>
            <w:top w:val="none" w:sz="0" w:space="0" w:color="auto"/>
            <w:left w:val="none" w:sz="0" w:space="0" w:color="auto"/>
            <w:bottom w:val="none" w:sz="0" w:space="0" w:color="auto"/>
            <w:right w:val="none" w:sz="0" w:space="0" w:color="auto"/>
          </w:divBdr>
        </w:div>
        <w:div w:id="1386489604">
          <w:marLeft w:val="640"/>
          <w:marRight w:val="0"/>
          <w:marTop w:val="0"/>
          <w:marBottom w:val="0"/>
          <w:divBdr>
            <w:top w:val="none" w:sz="0" w:space="0" w:color="auto"/>
            <w:left w:val="none" w:sz="0" w:space="0" w:color="auto"/>
            <w:bottom w:val="none" w:sz="0" w:space="0" w:color="auto"/>
            <w:right w:val="none" w:sz="0" w:space="0" w:color="auto"/>
          </w:divBdr>
        </w:div>
        <w:div w:id="1778671505">
          <w:marLeft w:val="640"/>
          <w:marRight w:val="0"/>
          <w:marTop w:val="0"/>
          <w:marBottom w:val="0"/>
          <w:divBdr>
            <w:top w:val="none" w:sz="0" w:space="0" w:color="auto"/>
            <w:left w:val="none" w:sz="0" w:space="0" w:color="auto"/>
            <w:bottom w:val="none" w:sz="0" w:space="0" w:color="auto"/>
            <w:right w:val="none" w:sz="0" w:space="0" w:color="auto"/>
          </w:divBdr>
        </w:div>
        <w:div w:id="1721513925">
          <w:marLeft w:val="640"/>
          <w:marRight w:val="0"/>
          <w:marTop w:val="0"/>
          <w:marBottom w:val="0"/>
          <w:divBdr>
            <w:top w:val="none" w:sz="0" w:space="0" w:color="auto"/>
            <w:left w:val="none" w:sz="0" w:space="0" w:color="auto"/>
            <w:bottom w:val="none" w:sz="0" w:space="0" w:color="auto"/>
            <w:right w:val="none" w:sz="0" w:space="0" w:color="auto"/>
          </w:divBdr>
        </w:div>
        <w:div w:id="691030091">
          <w:marLeft w:val="640"/>
          <w:marRight w:val="0"/>
          <w:marTop w:val="0"/>
          <w:marBottom w:val="0"/>
          <w:divBdr>
            <w:top w:val="none" w:sz="0" w:space="0" w:color="auto"/>
            <w:left w:val="none" w:sz="0" w:space="0" w:color="auto"/>
            <w:bottom w:val="none" w:sz="0" w:space="0" w:color="auto"/>
            <w:right w:val="none" w:sz="0" w:space="0" w:color="auto"/>
          </w:divBdr>
        </w:div>
        <w:div w:id="152450287">
          <w:marLeft w:val="640"/>
          <w:marRight w:val="0"/>
          <w:marTop w:val="0"/>
          <w:marBottom w:val="0"/>
          <w:divBdr>
            <w:top w:val="none" w:sz="0" w:space="0" w:color="auto"/>
            <w:left w:val="none" w:sz="0" w:space="0" w:color="auto"/>
            <w:bottom w:val="none" w:sz="0" w:space="0" w:color="auto"/>
            <w:right w:val="none" w:sz="0" w:space="0" w:color="auto"/>
          </w:divBdr>
        </w:div>
        <w:div w:id="1483810807">
          <w:marLeft w:val="640"/>
          <w:marRight w:val="0"/>
          <w:marTop w:val="0"/>
          <w:marBottom w:val="0"/>
          <w:divBdr>
            <w:top w:val="none" w:sz="0" w:space="0" w:color="auto"/>
            <w:left w:val="none" w:sz="0" w:space="0" w:color="auto"/>
            <w:bottom w:val="none" w:sz="0" w:space="0" w:color="auto"/>
            <w:right w:val="none" w:sz="0" w:space="0" w:color="auto"/>
          </w:divBdr>
        </w:div>
        <w:div w:id="1271013223">
          <w:marLeft w:val="640"/>
          <w:marRight w:val="0"/>
          <w:marTop w:val="0"/>
          <w:marBottom w:val="0"/>
          <w:divBdr>
            <w:top w:val="none" w:sz="0" w:space="0" w:color="auto"/>
            <w:left w:val="none" w:sz="0" w:space="0" w:color="auto"/>
            <w:bottom w:val="none" w:sz="0" w:space="0" w:color="auto"/>
            <w:right w:val="none" w:sz="0" w:space="0" w:color="auto"/>
          </w:divBdr>
        </w:div>
        <w:div w:id="1280602391">
          <w:marLeft w:val="640"/>
          <w:marRight w:val="0"/>
          <w:marTop w:val="0"/>
          <w:marBottom w:val="0"/>
          <w:divBdr>
            <w:top w:val="none" w:sz="0" w:space="0" w:color="auto"/>
            <w:left w:val="none" w:sz="0" w:space="0" w:color="auto"/>
            <w:bottom w:val="none" w:sz="0" w:space="0" w:color="auto"/>
            <w:right w:val="none" w:sz="0" w:space="0" w:color="auto"/>
          </w:divBdr>
        </w:div>
        <w:div w:id="929041270">
          <w:marLeft w:val="640"/>
          <w:marRight w:val="0"/>
          <w:marTop w:val="0"/>
          <w:marBottom w:val="0"/>
          <w:divBdr>
            <w:top w:val="none" w:sz="0" w:space="0" w:color="auto"/>
            <w:left w:val="none" w:sz="0" w:space="0" w:color="auto"/>
            <w:bottom w:val="none" w:sz="0" w:space="0" w:color="auto"/>
            <w:right w:val="none" w:sz="0" w:space="0" w:color="auto"/>
          </w:divBdr>
        </w:div>
        <w:div w:id="771556205">
          <w:marLeft w:val="640"/>
          <w:marRight w:val="0"/>
          <w:marTop w:val="0"/>
          <w:marBottom w:val="0"/>
          <w:divBdr>
            <w:top w:val="none" w:sz="0" w:space="0" w:color="auto"/>
            <w:left w:val="none" w:sz="0" w:space="0" w:color="auto"/>
            <w:bottom w:val="none" w:sz="0" w:space="0" w:color="auto"/>
            <w:right w:val="none" w:sz="0" w:space="0" w:color="auto"/>
          </w:divBdr>
        </w:div>
        <w:div w:id="1995178179">
          <w:marLeft w:val="640"/>
          <w:marRight w:val="0"/>
          <w:marTop w:val="0"/>
          <w:marBottom w:val="0"/>
          <w:divBdr>
            <w:top w:val="none" w:sz="0" w:space="0" w:color="auto"/>
            <w:left w:val="none" w:sz="0" w:space="0" w:color="auto"/>
            <w:bottom w:val="none" w:sz="0" w:space="0" w:color="auto"/>
            <w:right w:val="none" w:sz="0" w:space="0" w:color="auto"/>
          </w:divBdr>
        </w:div>
        <w:div w:id="1285962143">
          <w:marLeft w:val="640"/>
          <w:marRight w:val="0"/>
          <w:marTop w:val="0"/>
          <w:marBottom w:val="0"/>
          <w:divBdr>
            <w:top w:val="none" w:sz="0" w:space="0" w:color="auto"/>
            <w:left w:val="none" w:sz="0" w:space="0" w:color="auto"/>
            <w:bottom w:val="none" w:sz="0" w:space="0" w:color="auto"/>
            <w:right w:val="none" w:sz="0" w:space="0" w:color="auto"/>
          </w:divBdr>
        </w:div>
        <w:div w:id="643659034">
          <w:marLeft w:val="640"/>
          <w:marRight w:val="0"/>
          <w:marTop w:val="0"/>
          <w:marBottom w:val="0"/>
          <w:divBdr>
            <w:top w:val="none" w:sz="0" w:space="0" w:color="auto"/>
            <w:left w:val="none" w:sz="0" w:space="0" w:color="auto"/>
            <w:bottom w:val="none" w:sz="0" w:space="0" w:color="auto"/>
            <w:right w:val="none" w:sz="0" w:space="0" w:color="auto"/>
          </w:divBdr>
        </w:div>
        <w:div w:id="598636880">
          <w:marLeft w:val="640"/>
          <w:marRight w:val="0"/>
          <w:marTop w:val="0"/>
          <w:marBottom w:val="0"/>
          <w:divBdr>
            <w:top w:val="none" w:sz="0" w:space="0" w:color="auto"/>
            <w:left w:val="none" w:sz="0" w:space="0" w:color="auto"/>
            <w:bottom w:val="none" w:sz="0" w:space="0" w:color="auto"/>
            <w:right w:val="none" w:sz="0" w:space="0" w:color="auto"/>
          </w:divBdr>
        </w:div>
        <w:div w:id="799615167">
          <w:marLeft w:val="640"/>
          <w:marRight w:val="0"/>
          <w:marTop w:val="0"/>
          <w:marBottom w:val="0"/>
          <w:divBdr>
            <w:top w:val="none" w:sz="0" w:space="0" w:color="auto"/>
            <w:left w:val="none" w:sz="0" w:space="0" w:color="auto"/>
            <w:bottom w:val="none" w:sz="0" w:space="0" w:color="auto"/>
            <w:right w:val="none" w:sz="0" w:space="0" w:color="auto"/>
          </w:divBdr>
        </w:div>
        <w:div w:id="1286886254">
          <w:marLeft w:val="640"/>
          <w:marRight w:val="0"/>
          <w:marTop w:val="0"/>
          <w:marBottom w:val="0"/>
          <w:divBdr>
            <w:top w:val="none" w:sz="0" w:space="0" w:color="auto"/>
            <w:left w:val="none" w:sz="0" w:space="0" w:color="auto"/>
            <w:bottom w:val="none" w:sz="0" w:space="0" w:color="auto"/>
            <w:right w:val="none" w:sz="0" w:space="0" w:color="auto"/>
          </w:divBdr>
        </w:div>
        <w:div w:id="878204824">
          <w:marLeft w:val="640"/>
          <w:marRight w:val="0"/>
          <w:marTop w:val="0"/>
          <w:marBottom w:val="0"/>
          <w:divBdr>
            <w:top w:val="none" w:sz="0" w:space="0" w:color="auto"/>
            <w:left w:val="none" w:sz="0" w:space="0" w:color="auto"/>
            <w:bottom w:val="none" w:sz="0" w:space="0" w:color="auto"/>
            <w:right w:val="none" w:sz="0" w:space="0" w:color="auto"/>
          </w:divBdr>
        </w:div>
        <w:div w:id="2102138272">
          <w:marLeft w:val="640"/>
          <w:marRight w:val="0"/>
          <w:marTop w:val="0"/>
          <w:marBottom w:val="0"/>
          <w:divBdr>
            <w:top w:val="none" w:sz="0" w:space="0" w:color="auto"/>
            <w:left w:val="none" w:sz="0" w:space="0" w:color="auto"/>
            <w:bottom w:val="none" w:sz="0" w:space="0" w:color="auto"/>
            <w:right w:val="none" w:sz="0" w:space="0" w:color="auto"/>
          </w:divBdr>
        </w:div>
        <w:div w:id="643702120">
          <w:marLeft w:val="640"/>
          <w:marRight w:val="0"/>
          <w:marTop w:val="0"/>
          <w:marBottom w:val="0"/>
          <w:divBdr>
            <w:top w:val="none" w:sz="0" w:space="0" w:color="auto"/>
            <w:left w:val="none" w:sz="0" w:space="0" w:color="auto"/>
            <w:bottom w:val="none" w:sz="0" w:space="0" w:color="auto"/>
            <w:right w:val="none" w:sz="0" w:space="0" w:color="auto"/>
          </w:divBdr>
        </w:div>
        <w:div w:id="1039009962">
          <w:marLeft w:val="640"/>
          <w:marRight w:val="0"/>
          <w:marTop w:val="0"/>
          <w:marBottom w:val="0"/>
          <w:divBdr>
            <w:top w:val="none" w:sz="0" w:space="0" w:color="auto"/>
            <w:left w:val="none" w:sz="0" w:space="0" w:color="auto"/>
            <w:bottom w:val="none" w:sz="0" w:space="0" w:color="auto"/>
            <w:right w:val="none" w:sz="0" w:space="0" w:color="auto"/>
          </w:divBdr>
        </w:div>
        <w:div w:id="1686635007">
          <w:marLeft w:val="640"/>
          <w:marRight w:val="0"/>
          <w:marTop w:val="0"/>
          <w:marBottom w:val="0"/>
          <w:divBdr>
            <w:top w:val="none" w:sz="0" w:space="0" w:color="auto"/>
            <w:left w:val="none" w:sz="0" w:space="0" w:color="auto"/>
            <w:bottom w:val="none" w:sz="0" w:space="0" w:color="auto"/>
            <w:right w:val="none" w:sz="0" w:space="0" w:color="auto"/>
          </w:divBdr>
        </w:div>
        <w:div w:id="586964153">
          <w:marLeft w:val="640"/>
          <w:marRight w:val="0"/>
          <w:marTop w:val="0"/>
          <w:marBottom w:val="0"/>
          <w:divBdr>
            <w:top w:val="none" w:sz="0" w:space="0" w:color="auto"/>
            <w:left w:val="none" w:sz="0" w:space="0" w:color="auto"/>
            <w:bottom w:val="none" w:sz="0" w:space="0" w:color="auto"/>
            <w:right w:val="none" w:sz="0" w:space="0" w:color="auto"/>
          </w:divBdr>
        </w:div>
        <w:div w:id="1122771184">
          <w:marLeft w:val="640"/>
          <w:marRight w:val="0"/>
          <w:marTop w:val="0"/>
          <w:marBottom w:val="0"/>
          <w:divBdr>
            <w:top w:val="none" w:sz="0" w:space="0" w:color="auto"/>
            <w:left w:val="none" w:sz="0" w:space="0" w:color="auto"/>
            <w:bottom w:val="none" w:sz="0" w:space="0" w:color="auto"/>
            <w:right w:val="none" w:sz="0" w:space="0" w:color="auto"/>
          </w:divBdr>
        </w:div>
        <w:div w:id="702945368">
          <w:marLeft w:val="640"/>
          <w:marRight w:val="0"/>
          <w:marTop w:val="0"/>
          <w:marBottom w:val="0"/>
          <w:divBdr>
            <w:top w:val="none" w:sz="0" w:space="0" w:color="auto"/>
            <w:left w:val="none" w:sz="0" w:space="0" w:color="auto"/>
            <w:bottom w:val="none" w:sz="0" w:space="0" w:color="auto"/>
            <w:right w:val="none" w:sz="0" w:space="0" w:color="auto"/>
          </w:divBdr>
        </w:div>
        <w:div w:id="1725062493">
          <w:marLeft w:val="640"/>
          <w:marRight w:val="0"/>
          <w:marTop w:val="0"/>
          <w:marBottom w:val="0"/>
          <w:divBdr>
            <w:top w:val="none" w:sz="0" w:space="0" w:color="auto"/>
            <w:left w:val="none" w:sz="0" w:space="0" w:color="auto"/>
            <w:bottom w:val="none" w:sz="0" w:space="0" w:color="auto"/>
            <w:right w:val="none" w:sz="0" w:space="0" w:color="auto"/>
          </w:divBdr>
        </w:div>
        <w:div w:id="1244030140">
          <w:marLeft w:val="640"/>
          <w:marRight w:val="0"/>
          <w:marTop w:val="0"/>
          <w:marBottom w:val="0"/>
          <w:divBdr>
            <w:top w:val="none" w:sz="0" w:space="0" w:color="auto"/>
            <w:left w:val="none" w:sz="0" w:space="0" w:color="auto"/>
            <w:bottom w:val="none" w:sz="0" w:space="0" w:color="auto"/>
            <w:right w:val="none" w:sz="0" w:space="0" w:color="auto"/>
          </w:divBdr>
        </w:div>
        <w:div w:id="640354706">
          <w:marLeft w:val="640"/>
          <w:marRight w:val="0"/>
          <w:marTop w:val="0"/>
          <w:marBottom w:val="0"/>
          <w:divBdr>
            <w:top w:val="none" w:sz="0" w:space="0" w:color="auto"/>
            <w:left w:val="none" w:sz="0" w:space="0" w:color="auto"/>
            <w:bottom w:val="none" w:sz="0" w:space="0" w:color="auto"/>
            <w:right w:val="none" w:sz="0" w:space="0" w:color="auto"/>
          </w:divBdr>
        </w:div>
        <w:div w:id="1008871205">
          <w:marLeft w:val="640"/>
          <w:marRight w:val="0"/>
          <w:marTop w:val="0"/>
          <w:marBottom w:val="0"/>
          <w:divBdr>
            <w:top w:val="none" w:sz="0" w:space="0" w:color="auto"/>
            <w:left w:val="none" w:sz="0" w:space="0" w:color="auto"/>
            <w:bottom w:val="none" w:sz="0" w:space="0" w:color="auto"/>
            <w:right w:val="none" w:sz="0" w:space="0" w:color="auto"/>
          </w:divBdr>
        </w:div>
        <w:div w:id="1520238900">
          <w:marLeft w:val="640"/>
          <w:marRight w:val="0"/>
          <w:marTop w:val="0"/>
          <w:marBottom w:val="0"/>
          <w:divBdr>
            <w:top w:val="none" w:sz="0" w:space="0" w:color="auto"/>
            <w:left w:val="none" w:sz="0" w:space="0" w:color="auto"/>
            <w:bottom w:val="none" w:sz="0" w:space="0" w:color="auto"/>
            <w:right w:val="none" w:sz="0" w:space="0" w:color="auto"/>
          </w:divBdr>
        </w:div>
        <w:div w:id="646203847">
          <w:marLeft w:val="640"/>
          <w:marRight w:val="0"/>
          <w:marTop w:val="0"/>
          <w:marBottom w:val="0"/>
          <w:divBdr>
            <w:top w:val="none" w:sz="0" w:space="0" w:color="auto"/>
            <w:left w:val="none" w:sz="0" w:space="0" w:color="auto"/>
            <w:bottom w:val="none" w:sz="0" w:space="0" w:color="auto"/>
            <w:right w:val="none" w:sz="0" w:space="0" w:color="auto"/>
          </w:divBdr>
        </w:div>
        <w:div w:id="2041322543">
          <w:marLeft w:val="640"/>
          <w:marRight w:val="0"/>
          <w:marTop w:val="0"/>
          <w:marBottom w:val="0"/>
          <w:divBdr>
            <w:top w:val="none" w:sz="0" w:space="0" w:color="auto"/>
            <w:left w:val="none" w:sz="0" w:space="0" w:color="auto"/>
            <w:bottom w:val="none" w:sz="0" w:space="0" w:color="auto"/>
            <w:right w:val="none" w:sz="0" w:space="0" w:color="auto"/>
          </w:divBdr>
        </w:div>
        <w:div w:id="1506164332">
          <w:marLeft w:val="640"/>
          <w:marRight w:val="0"/>
          <w:marTop w:val="0"/>
          <w:marBottom w:val="0"/>
          <w:divBdr>
            <w:top w:val="none" w:sz="0" w:space="0" w:color="auto"/>
            <w:left w:val="none" w:sz="0" w:space="0" w:color="auto"/>
            <w:bottom w:val="none" w:sz="0" w:space="0" w:color="auto"/>
            <w:right w:val="none" w:sz="0" w:space="0" w:color="auto"/>
          </w:divBdr>
        </w:div>
        <w:div w:id="1066683881">
          <w:marLeft w:val="640"/>
          <w:marRight w:val="0"/>
          <w:marTop w:val="0"/>
          <w:marBottom w:val="0"/>
          <w:divBdr>
            <w:top w:val="none" w:sz="0" w:space="0" w:color="auto"/>
            <w:left w:val="none" w:sz="0" w:space="0" w:color="auto"/>
            <w:bottom w:val="none" w:sz="0" w:space="0" w:color="auto"/>
            <w:right w:val="none" w:sz="0" w:space="0" w:color="auto"/>
          </w:divBdr>
        </w:div>
        <w:div w:id="2068186868">
          <w:marLeft w:val="640"/>
          <w:marRight w:val="0"/>
          <w:marTop w:val="0"/>
          <w:marBottom w:val="0"/>
          <w:divBdr>
            <w:top w:val="none" w:sz="0" w:space="0" w:color="auto"/>
            <w:left w:val="none" w:sz="0" w:space="0" w:color="auto"/>
            <w:bottom w:val="none" w:sz="0" w:space="0" w:color="auto"/>
            <w:right w:val="none" w:sz="0" w:space="0" w:color="auto"/>
          </w:divBdr>
        </w:div>
        <w:div w:id="1008605835">
          <w:marLeft w:val="640"/>
          <w:marRight w:val="0"/>
          <w:marTop w:val="0"/>
          <w:marBottom w:val="0"/>
          <w:divBdr>
            <w:top w:val="none" w:sz="0" w:space="0" w:color="auto"/>
            <w:left w:val="none" w:sz="0" w:space="0" w:color="auto"/>
            <w:bottom w:val="none" w:sz="0" w:space="0" w:color="auto"/>
            <w:right w:val="none" w:sz="0" w:space="0" w:color="auto"/>
          </w:divBdr>
        </w:div>
        <w:div w:id="1480264531">
          <w:marLeft w:val="640"/>
          <w:marRight w:val="0"/>
          <w:marTop w:val="0"/>
          <w:marBottom w:val="0"/>
          <w:divBdr>
            <w:top w:val="none" w:sz="0" w:space="0" w:color="auto"/>
            <w:left w:val="none" w:sz="0" w:space="0" w:color="auto"/>
            <w:bottom w:val="none" w:sz="0" w:space="0" w:color="auto"/>
            <w:right w:val="none" w:sz="0" w:space="0" w:color="auto"/>
          </w:divBdr>
        </w:div>
        <w:div w:id="1922330752">
          <w:marLeft w:val="640"/>
          <w:marRight w:val="0"/>
          <w:marTop w:val="0"/>
          <w:marBottom w:val="0"/>
          <w:divBdr>
            <w:top w:val="none" w:sz="0" w:space="0" w:color="auto"/>
            <w:left w:val="none" w:sz="0" w:space="0" w:color="auto"/>
            <w:bottom w:val="none" w:sz="0" w:space="0" w:color="auto"/>
            <w:right w:val="none" w:sz="0" w:space="0" w:color="auto"/>
          </w:divBdr>
        </w:div>
        <w:div w:id="2140488470">
          <w:marLeft w:val="640"/>
          <w:marRight w:val="0"/>
          <w:marTop w:val="0"/>
          <w:marBottom w:val="0"/>
          <w:divBdr>
            <w:top w:val="none" w:sz="0" w:space="0" w:color="auto"/>
            <w:left w:val="none" w:sz="0" w:space="0" w:color="auto"/>
            <w:bottom w:val="none" w:sz="0" w:space="0" w:color="auto"/>
            <w:right w:val="none" w:sz="0" w:space="0" w:color="auto"/>
          </w:divBdr>
        </w:div>
        <w:div w:id="1347245280">
          <w:marLeft w:val="640"/>
          <w:marRight w:val="0"/>
          <w:marTop w:val="0"/>
          <w:marBottom w:val="0"/>
          <w:divBdr>
            <w:top w:val="none" w:sz="0" w:space="0" w:color="auto"/>
            <w:left w:val="none" w:sz="0" w:space="0" w:color="auto"/>
            <w:bottom w:val="none" w:sz="0" w:space="0" w:color="auto"/>
            <w:right w:val="none" w:sz="0" w:space="0" w:color="auto"/>
          </w:divBdr>
        </w:div>
        <w:div w:id="733741198">
          <w:marLeft w:val="640"/>
          <w:marRight w:val="0"/>
          <w:marTop w:val="0"/>
          <w:marBottom w:val="0"/>
          <w:divBdr>
            <w:top w:val="none" w:sz="0" w:space="0" w:color="auto"/>
            <w:left w:val="none" w:sz="0" w:space="0" w:color="auto"/>
            <w:bottom w:val="none" w:sz="0" w:space="0" w:color="auto"/>
            <w:right w:val="none" w:sz="0" w:space="0" w:color="auto"/>
          </w:divBdr>
        </w:div>
        <w:div w:id="1078360158">
          <w:marLeft w:val="640"/>
          <w:marRight w:val="0"/>
          <w:marTop w:val="0"/>
          <w:marBottom w:val="0"/>
          <w:divBdr>
            <w:top w:val="none" w:sz="0" w:space="0" w:color="auto"/>
            <w:left w:val="none" w:sz="0" w:space="0" w:color="auto"/>
            <w:bottom w:val="none" w:sz="0" w:space="0" w:color="auto"/>
            <w:right w:val="none" w:sz="0" w:space="0" w:color="auto"/>
          </w:divBdr>
        </w:div>
        <w:div w:id="1394737700">
          <w:marLeft w:val="640"/>
          <w:marRight w:val="0"/>
          <w:marTop w:val="0"/>
          <w:marBottom w:val="0"/>
          <w:divBdr>
            <w:top w:val="none" w:sz="0" w:space="0" w:color="auto"/>
            <w:left w:val="none" w:sz="0" w:space="0" w:color="auto"/>
            <w:bottom w:val="none" w:sz="0" w:space="0" w:color="auto"/>
            <w:right w:val="none" w:sz="0" w:space="0" w:color="auto"/>
          </w:divBdr>
        </w:div>
        <w:div w:id="810824929">
          <w:marLeft w:val="640"/>
          <w:marRight w:val="0"/>
          <w:marTop w:val="0"/>
          <w:marBottom w:val="0"/>
          <w:divBdr>
            <w:top w:val="none" w:sz="0" w:space="0" w:color="auto"/>
            <w:left w:val="none" w:sz="0" w:space="0" w:color="auto"/>
            <w:bottom w:val="none" w:sz="0" w:space="0" w:color="auto"/>
            <w:right w:val="none" w:sz="0" w:space="0" w:color="auto"/>
          </w:divBdr>
        </w:div>
        <w:div w:id="849182389">
          <w:marLeft w:val="640"/>
          <w:marRight w:val="0"/>
          <w:marTop w:val="0"/>
          <w:marBottom w:val="0"/>
          <w:divBdr>
            <w:top w:val="none" w:sz="0" w:space="0" w:color="auto"/>
            <w:left w:val="none" w:sz="0" w:space="0" w:color="auto"/>
            <w:bottom w:val="none" w:sz="0" w:space="0" w:color="auto"/>
            <w:right w:val="none" w:sz="0" w:space="0" w:color="auto"/>
          </w:divBdr>
        </w:div>
        <w:div w:id="286620268">
          <w:marLeft w:val="640"/>
          <w:marRight w:val="0"/>
          <w:marTop w:val="0"/>
          <w:marBottom w:val="0"/>
          <w:divBdr>
            <w:top w:val="none" w:sz="0" w:space="0" w:color="auto"/>
            <w:left w:val="none" w:sz="0" w:space="0" w:color="auto"/>
            <w:bottom w:val="none" w:sz="0" w:space="0" w:color="auto"/>
            <w:right w:val="none" w:sz="0" w:space="0" w:color="auto"/>
          </w:divBdr>
        </w:div>
        <w:div w:id="839658436">
          <w:marLeft w:val="640"/>
          <w:marRight w:val="0"/>
          <w:marTop w:val="0"/>
          <w:marBottom w:val="0"/>
          <w:divBdr>
            <w:top w:val="none" w:sz="0" w:space="0" w:color="auto"/>
            <w:left w:val="none" w:sz="0" w:space="0" w:color="auto"/>
            <w:bottom w:val="none" w:sz="0" w:space="0" w:color="auto"/>
            <w:right w:val="none" w:sz="0" w:space="0" w:color="auto"/>
          </w:divBdr>
        </w:div>
        <w:div w:id="283540836">
          <w:marLeft w:val="640"/>
          <w:marRight w:val="0"/>
          <w:marTop w:val="0"/>
          <w:marBottom w:val="0"/>
          <w:divBdr>
            <w:top w:val="none" w:sz="0" w:space="0" w:color="auto"/>
            <w:left w:val="none" w:sz="0" w:space="0" w:color="auto"/>
            <w:bottom w:val="none" w:sz="0" w:space="0" w:color="auto"/>
            <w:right w:val="none" w:sz="0" w:space="0" w:color="auto"/>
          </w:divBdr>
        </w:div>
        <w:div w:id="609164450">
          <w:marLeft w:val="640"/>
          <w:marRight w:val="0"/>
          <w:marTop w:val="0"/>
          <w:marBottom w:val="0"/>
          <w:divBdr>
            <w:top w:val="none" w:sz="0" w:space="0" w:color="auto"/>
            <w:left w:val="none" w:sz="0" w:space="0" w:color="auto"/>
            <w:bottom w:val="none" w:sz="0" w:space="0" w:color="auto"/>
            <w:right w:val="none" w:sz="0" w:space="0" w:color="auto"/>
          </w:divBdr>
        </w:div>
        <w:div w:id="1900244154">
          <w:marLeft w:val="640"/>
          <w:marRight w:val="0"/>
          <w:marTop w:val="0"/>
          <w:marBottom w:val="0"/>
          <w:divBdr>
            <w:top w:val="none" w:sz="0" w:space="0" w:color="auto"/>
            <w:left w:val="none" w:sz="0" w:space="0" w:color="auto"/>
            <w:bottom w:val="none" w:sz="0" w:space="0" w:color="auto"/>
            <w:right w:val="none" w:sz="0" w:space="0" w:color="auto"/>
          </w:divBdr>
        </w:div>
        <w:div w:id="987781031">
          <w:marLeft w:val="640"/>
          <w:marRight w:val="0"/>
          <w:marTop w:val="0"/>
          <w:marBottom w:val="0"/>
          <w:divBdr>
            <w:top w:val="none" w:sz="0" w:space="0" w:color="auto"/>
            <w:left w:val="none" w:sz="0" w:space="0" w:color="auto"/>
            <w:bottom w:val="none" w:sz="0" w:space="0" w:color="auto"/>
            <w:right w:val="none" w:sz="0" w:space="0" w:color="auto"/>
          </w:divBdr>
        </w:div>
        <w:div w:id="1417170213">
          <w:marLeft w:val="640"/>
          <w:marRight w:val="0"/>
          <w:marTop w:val="0"/>
          <w:marBottom w:val="0"/>
          <w:divBdr>
            <w:top w:val="none" w:sz="0" w:space="0" w:color="auto"/>
            <w:left w:val="none" w:sz="0" w:space="0" w:color="auto"/>
            <w:bottom w:val="none" w:sz="0" w:space="0" w:color="auto"/>
            <w:right w:val="none" w:sz="0" w:space="0" w:color="auto"/>
          </w:divBdr>
        </w:div>
        <w:div w:id="634065200">
          <w:marLeft w:val="640"/>
          <w:marRight w:val="0"/>
          <w:marTop w:val="0"/>
          <w:marBottom w:val="0"/>
          <w:divBdr>
            <w:top w:val="none" w:sz="0" w:space="0" w:color="auto"/>
            <w:left w:val="none" w:sz="0" w:space="0" w:color="auto"/>
            <w:bottom w:val="none" w:sz="0" w:space="0" w:color="auto"/>
            <w:right w:val="none" w:sz="0" w:space="0" w:color="auto"/>
          </w:divBdr>
        </w:div>
        <w:div w:id="2080053345">
          <w:marLeft w:val="640"/>
          <w:marRight w:val="0"/>
          <w:marTop w:val="0"/>
          <w:marBottom w:val="0"/>
          <w:divBdr>
            <w:top w:val="none" w:sz="0" w:space="0" w:color="auto"/>
            <w:left w:val="none" w:sz="0" w:space="0" w:color="auto"/>
            <w:bottom w:val="none" w:sz="0" w:space="0" w:color="auto"/>
            <w:right w:val="none" w:sz="0" w:space="0" w:color="auto"/>
          </w:divBdr>
        </w:div>
        <w:div w:id="1285619868">
          <w:marLeft w:val="640"/>
          <w:marRight w:val="0"/>
          <w:marTop w:val="0"/>
          <w:marBottom w:val="0"/>
          <w:divBdr>
            <w:top w:val="none" w:sz="0" w:space="0" w:color="auto"/>
            <w:left w:val="none" w:sz="0" w:space="0" w:color="auto"/>
            <w:bottom w:val="none" w:sz="0" w:space="0" w:color="auto"/>
            <w:right w:val="none" w:sz="0" w:space="0" w:color="auto"/>
          </w:divBdr>
        </w:div>
        <w:div w:id="1612515317">
          <w:marLeft w:val="640"/>
          <w:marRight w:val="0"/>
          <w:marTop w:val="0"/>
          <w:marBottom w:val="0"/>
          <w:divBdr>
            <w:top w:val="none" w:sz="0" w:space="0" w:color="auto"/>
            <w:left w:val="none" w:sz="0" w:space="0" w:color="auto"/>
            <w:bottom w:val="none" w:sz="0" w:space="0" w:color="auto"/>
            <w:right w:val="none" w:sz="0" w:space="0" w:color="auto"/>
          </w:divBdr>
        </w:div>
        <w:div w:id="1137451244">
          <w:marLeft w:val="640"/>
          <w:marRight w:val="0"/>
          <w:marTop w:val="0"/>
          <w:marBottom w:val="0"/>
          <w:divBdr>
            <w:top w:val="none" w:sz="0" w:space="0" w:color="auto"/>
            <w:left w:val="none" w:sz="0" w:space="0" w:color="auto"/>
            <w:bottom w:val="none" w:sz="0" w:space="0" w:color="auto"/>
            <w:right w:val="none" w:sz="0" w:space="0" w:color="auto"/>
          </w:divBdr>
        </w:div>
        <w:div w:id="402680775">
          <w:marLeft w:val="640"/>
          <w:marRight w:val="0"/>
          <w:marTop w:val="0"/>
          <w:marBottom w:val="0"/>
          <w:divBdr>
            <w:top w:val="none" w:sz="0" w:space="0" w:color="auto"/>
            <w:left w:val="none" w:sz="0" w:space="0" w:color="auto"/>
            <w:bottom w:val="none" w:sz="0" w:space="0" w:color="auto"/>
            <w:right w:val="none" w:sz="0" w:space="0" w:color="auto"/>
          </w:divBdr>
        </w:div>
        <w:div w:id="1635020406">
          <w:marLeft w:val="640"/>
          <w:marRight w:val="0"/>
          <w:marTop w:val="0"/>
          <w:marBottom w:val="0"/>
          <w:divBdr>
            <w:top w:val="none" w:sz="0" w:space="0" w:color="auto"/>
            <w:left w:val="none" w:sz="0" w:space="0" w:color="auto"/>
            <w:bottom w:val="none" w:sz="0" w:space="0" w:color="auto"/>
            <w:right w:val="none" w:sz="0" w:space="0" w:color="auto"/>
          </w:divBdr>
        </w:div>
        <w:div w:id="1624119008">
          <w:marLeft w:val="640"/>
          <w:marRight w:val="0"/>
          <w:marTop w:val="0"/>
          <w:marBottom w:val="0"/>
          <w:divBdr>
            <w:top w:val="none" w:sz="0" w:space="0" w:color="auto"/>
            <w:left w:val="none" w:sz="0" w:space="0" w:color="auto"/>
            <w:bottom w:val="none" w:sz="0" w:space="0" w:color="auto"/>
            <w:right w:val="none" w:sz="0" w:space="0" w:color="auto"/>
          </w:divBdr>
        </w:div>
        <w:div w:id="287049020">
          <w:marLeft w:val="640"/>
          <w:marRight w:val="0"/>
          <w:marTop w:val="0"/>
          <w:marBottom w:val="0"/>
          <w:divBdr>
            <w:top w:val="none" w:sz="0" w:space="0" w:color="auto"/>
            <w:left w:val="none" w:sz="0" w:space="0" w:color="auto"/>
            <w:bottom w:val="none" w:sz="0" w:space="0" w:color="auto"/>
            <w:right w:val="none" w:sz="0" w:space="0" w:color="auto"/>
          </w:divBdr>
        </w:div>
        <w:div w:id="1401292820">
          <w:marLeft w:val="640"/>
          <w:marRight w:val="0"/>
          <w:marTop w:val="0"/>
          <w:marBottom w:val="0"/>
          <w:divBdr>
            <w:top w:val="none" w:sz="0" w:space="0" w:color="auto"/>
            <w:left w:val="none" w:sz="0" w:space="0" w:color="auto"/>
            <w:bottom w:val="none" w:sz="0" w:space="0" w:color="auto"/>
            <w:right w:val="none" w:sz="0" w:space="0" w:color="auto"/>
          </w:divBdr>
        </w:div>
        <w:div w:id="1755739142">
          <w:marLeft w:val="640"/>
          <w:marRight w:val="0"/>
          <w:marTop w:val="0"/>
          <w:marBottom w:val="0"/>
          <w:divBdr>
            <w:top w:val="none" w:sz="0" w:space="0" w:color="auto"/>
            <w:left w:val="none" w:sz="0" w:space="0" w:color="auto"/>
            <w:bottom w:val="none" w:sz="0" w:space="0" w:color="auto"/>
            <w:right w:val="none" w:sz="0" w:space="0" w:color="auto"/>
          </w:divBdr>
        </w:div>
        <w:div w:id="987173827">
          <w:marLeft w:val="640"/>
          <w:marRight w:val="0"/>
          <w:marTop w:val="0"/>
          <w:marBottom w:val="0"/>
          <w:divBdr>
            <w:top w:val="none" w:sz="0" w:space="0" w:color="auto"/>
            <w:left w:val="none" w:sz="0" w:space="0" w:color="auto"/>
            <w:bottom w:val="none" w:sz="0" w:space="0" w:color="auto"/>
            <w:right w:val="none" w:sz="0" w:space="0" w:color="auto"/>
          </w:divBdr>
        </w:div>
        <w:div w:id="785272530">
          <w:marLeft w:val="640"/>
          <w:marRight w:val="0"/>
          <w:marTop w:val="0"/>
          <w:marBottom w:val="0"/>
          <w:divBdr>
            <w:top w:val="none" w:sz="0" w:space="0" w:color="auto"/>
            <w:left w:val="none" w:sz="0" w:space="0" w:color="auto"/>
            <w:bottom w:val="none" w:sz="0" w:space="0" w:color="auto"/>
            <w:right w:val="none" w:sz="0" w:space="0" w:color="auto"/>
          </w:divBdr>
        </w:div>
        <w:div w:id="2137678402">
          <w:marLeft w:val="640"/>
          <w:marRight w:val="0"/>
          <w:marTop w:val="0"/>
          <w:marBottom w:val="0"/>
          <w:divBdr>
            <w:top w:val="none" w:sz="0" w:space="0" w:color="auto"/>
            <w:left w:val="none" w:sz="0" w:space="0" w:color="auto"/>
            <w:bottom w:val="none" w:sz="0" w:space="0" w:color="auto"/>
            <w:right w:val="none" w:sz="0" w:space="0" w:color="auto"/>
          </w:divBdr>
        </w:div>
        <w:div w:id="376465911">
          <w:marLeft w:val="640"/>
          <w:marRight w:val="0"/>
          <w:marTop w:val="0"/>
          <w:marBottom w:val="0"/>
          <w:divBdr>
            <w:top w:val="none" w:sz="0" w:space="0" w:color="auto"/>
            <w:left w:val="none" w:sz="0" w:space="0" w:color="auto"/>
            <w:bottom w:val="none" w:sz="0" w:space="0" w:color="auto"/>
            <w:right w:val="none" w:sz="0" w:space="0" w:color="auto"/>
          </w:divBdr>
        </w:div>
        <w:div w:id="1187132611">
          <w:marLeft w:val="640"/>
          <w:marRight w:val="0"/>
          <w:marTop w:val="0"/>
          <w:marBottom w:val="0"/>
          <w:divBdr>
            <w:top w:val="none" w:sz="0" w:space="0" w:color="auto"/>
            <w:left w:val="none" w:sz="0" w:space="0" w:color="auto"/>
            <w:bottom w:val="none" w:sz="0" w:space="0" w:color="auto"/>
            <w:right w:val="none" w:sz="0" w:space="0" w:color="auto"/>
          </w:divBdr>
        </w:div>
        <w:div w:id="628240473">
          <w:marLeft w:val="640"/>
          <w:marRight w:val="0"/>
          <w:marTop w:val="0"/>
          <w:marBottom w:val="0"/>
          <w:divBdr>
            <w:top w:val="none" w:sz="0" w:space="0" w:color="auto"/>
            <w:left w:val="none" w:sz="0" w:space="0" w:color="auto"/>
            <w:bottom w:val="none" w:sz="0" w:space="0" w:color="auto"/>
            <w:right w:val="none" w:sz="0" w:space="0" w:color="auto"/>
          </w:divBdr>
        </w:div>
        <w:div w:id="1693722469">
          <w:marLeft w:val="640"/>
          <w:marRight w:val="0"/>
          <w:marTop w:val="0"/>
          <w:marBottom w:val="0"/>
          <w:divBdr>
            <w:top w:val="none" w:sz="0" w:space="0" w:color="auto"/>
            <w:left w:val="none" w:sz="0" w:space="0" w:color="auto"/>
            <w:bottom w:val="none" w:sz="0" w:space="0" w:color="auto"/>
            <w:right w:val="none" w:sz="0" w:space="0" w:color="auto"/>
          </w:divBdr>
        </w:div>
        <w:div w:id="1768110635">
          <w:marLeft w:val="640"/>
          <w:marRight w:val="0"/>
          <w:marTop w:val="0"/>
          <w:marBottom w:val="0"/>
          <w:divBdr>
            <w:top w:val="none" w:sz="0" w:space="0" w:color="auto"/>
            <w:left w:val="none" w:sz="0" w:space="0" w:color="auto"/>
            <w:bottom w:val="none" w:sz="0" w:space="0" w:color="auto"/>
            <w:right w:val="none" w:sz="0" w:space="0" w:color="auto"/>
          </w:divBdr>
        </w:div>
        <w:div w:id="319693263">
          <w:marLeft w:val="640"/>
          <w:marRight w:val="0"/>
          <w:marTop w:val="0"/>
          <w:marBottom w:val="0"/>
          <w:divBdr>
            <w:top w:val="none" w:sz="0" w:space="0" w:color="auto"/>
            <w:left w:val="none" w:sz="0" w:space="0" w:color="auto"/>
            <w:bottom w:val="none" w:sz="0" w:space="0" w:color="auto"/>
            <w:right w:val="none" w:sz="0" w:space="0" w:color="auto"/>
          </w:divBdr>
        </w:div>
        <w:div w:id="280117272">
          <w:marLeft w:val="640"/>
          <w:marRight w:val="0"/>
          <w:marTop w:val="0"/>
          <w:marBottom w:val="0"/>
          <w:divBdr>
            <w:top w:val="none" w:sz="0" w:space="0" w:color="auto"/>
            <w:left w:val="none" w:sz="0" w:space="0" w:color="auto"/>
            <w:bottom w:val="none" w:sz="0" w:space="0" w:color="auto"/>
            <w:right w:val="none" w:sz="0" w:space="0" w:color="auto"/>
          </w:divBdr>
        </w:div>
        <w:div w:id="2035614115">
          <w:marLeft w:val="640"/>
          <w:marRight w:val="0"/>
          <w:marTop w:val="0"/>
          <w:marBottom w:val="0"/>
          <w:divBdr>
            <w:top w:val="none" w:sz="0" w:space="0" w:color="auto"/>
            <w:left w:val="none" w:sz="0" w:space="0" w:color="auto"/>
            <w:bottom w:val="none" w:sz="0" w:space="0" w:color="auto"/>
            <w:right w:val="none" w:sz="0" w:space="0" w:color="auto"/>
          </w:divBdr>
        </w:div>
        <w:div w:id="1167549009">
          <w:marLeft w:val="640"/>
          <w:marRight w:val="0"/>
          <w:marTop w:val="0"/>
          <w:marBottom w:val="0"/>
          <w:divBdr>
            <w:top w:val="none" w:sz="0" w:space="0" w:color="auto"/>
            <w:left w:val="none" w:sz="0" w:space="0" w:color="auto"/>
            <w:bottom w:val="none" w:sz="0" w:space="0" w:color="auto"/>
            <w:right w:val="none" w:sz="0" w:space="0" w:color="auto"/>
          </w:divBdr>
        </w:div>
        <w:div w:id="1642419827">
          <w:marLeft w:val="640"/>
          <w:marRight w:val="0"/>
          <w:marTop w:val="0"/>
          <w:marBottom w:val="0"/>
          <w:divBdr>
            <w:top w:val="none" w:sz="0" w:space="0" w:color="auto"/>
            <w:left w:val="none" w:sz="0" w:space="0" w:color="auto"/>
            <w:bottom w:val="none" w:sz="0" w:space="0" w:color="auto"/>
            <w:right w:val="none" w:sz="0" w:space="0" w:color="auto"/>
          </w:divBdr>
        </w:div>
        <w:div w:id="561327620">
          <w:marLeft w:val="640"/>
          <w:marRight w:val="0"/>
          <w:marTop w:val="0"/>
          <w:marBottom w:val="0"/>
          <w:divBdr>
            <w:top w:val="none" w:sz="0" w:space="0" w:color="auto"/>
            <w:left w:val="none" w:sz="0" w:space="0" w:color="auto"/>
            <w:bottom w:val="none" w:sz="0" w:space="0" w:color="auto"/>
            <w:right w:val="none" w:sz="0" w:space="0" w:color="auto"/>
          </w:divBdr>
        </w:div>
        <w:div w:id="1619067168">
          <w:marLeft w:val="640"/>
          <w:marRight w:val="0"/>
          <w:marTop w:val="0"/>
          <w:marBottom w:val="0"/>
          <w:divBdr>
            <w:top w:val="none" w:sz="0" w:space="0" w:color="auto"/>
            <w:left w:val="none" w:sz="0" w:space="0" w:color="auto"/>
            <w:bottom w:val="none" w:sz="0" w:space="0" w:color="auto"/>
            <w:right w:val="none" w:sz="0" w:space="0" w:color="auto"/>
          </w:divBdr>
        </w:div>
        <w:div w:id="859856935">
          <w:marLeft w:val="640"/>
          <w:marRight w:val="0"/>
          <w:marTop w:val="0"/>
          <w:marBottom w:val="0"/>
          <w:divBdr>
            <w:top w:val="none" w:sz="0" w:space="0" w:color="auto"/>
            <w:left w:val="none" w:sz="0" w:space="0" w:color="auto"/>
            <w:bottom w:val="none" w:sz="0" w:space="0" w:color="auto"/>
            <w:right w:val="none" w:sz="0" w:space="0" w:color="auto"/>
          </w:divBdr>
        </w:div>
        <w:div w:id="1428427734">
          <w:marLeft w:val="640"/>
          <w:marRight w:val="0"/>
          <w:marTop w:val="0"/>
          <w:marBottom w:val="0"/>
          <w:divBdr>
            <w:top w:val="none" w:sz="0" w:space="0" w:color="auto"/>
            <w:left w:val="none" w:sz="0" w:space="0" w:color="auto"/>
            <w:bottom w:val="none" w:sz="0" w:space="0" w:color="auto"/>
            <w:right w:val="none" w:sz="0" w:space="0" w:color="auto"/>
          </w:divBdr>
        </w:div>
        <w:div w:id="61291356">
          <w:marLeft w:val="640"/>
          <w:marRight w:val="0"/>
          <w:marTop w:val="0"/>
          <w:marBottom w:val="0"/>
          <w:divBdr>
            <w:top w:val="none" w:sz="0" w:space="0" w:color="auto"/>
            <w:left w:val="none" w:sz="0" w:space="0" w:color="auto"/>
            <w:bottom w:val="none" w:sz="0" w:space="0" w:color="auto"/>
            <w:right w:val="none" w:sz="0" w:space="0" w:color="auto"/>
          </w:divBdr>
        </w:div>
        <w:div w:id="1597783999">
          <w:marLeft w:val="640"/>
          <w:marRight w:val="0"/>
          <w:marTop w:val="0"/>
          <w:marBottom w:val="0"/>
          <w:divBdr>
            <w:top w:val="none" w:sz="0" w:space="0" w:color="auto"/>
            <w:left w:val="none" w:sz="0" w:space="0" w:color="auto"/>
            <w:bottom w:val="none" w:sz="0" w:space="0" w:color="auto"/>
            <w:right w:val="none" w:sz="0" w:space="0" w:color="auto"/>
          </w:divBdr>
        </w:div>
        <w:div w:id="349645179">
          <w:marLeft w:val="640"/>
          <w:marRight w:val="0"/>
          <w:marTop w:val="0"/>
          <w:marBottom w:val="0"/>
          <w:divBdr>
            <w:top w:val="none" w:sz="0" w:space="0" w:color="auto"/>
            <w:left w:val="none" w:sz="0" w:space="0" w:color="auto"/>
            <w:bottom w:val="none" w:sz="0" w:space="0" w:color="auto"/>
            <w:right w:val="none" w:sz="0" w:space="0" w:color="auto"/>
          </w:divBdr>
        </w:div>
        <w:div w:id="1989093840">
          <w:marLeft w:val="640"/>
          <w:marRight w:val="0"/>
          <w:marTop w:val="0"/>
          <w:marBottom w:val="0"/>
          <w:divBdr>
            <w:top w:val="none" w:sz="0" w:space="0" w:color="auto"/>
            <w:left w:val="none" w:sz="0" w:space="0" w:color="auto"/>
            <w:bottom w:val="none" w:sz="0" w:space="0" w:color="auto"/>
            <w:right w:val="none" w:sz="0" w:space="0" w:color="auto"/>
          </w:divBdr>
        </w:div>
        <w:div w:id="531112492">
          <w:marLeft w:val="640"/>
          <w:marRight w:val="0"/>
          <w:marTop w:val="0"/>
          <w:marBottom w:val="0"/>
          <w:divBdr>
            <w:top w:val="none" w:sz="0" w:space="0" w:color="auto"/>
            <w:left w:val="none" w:sz="0" w:space="0" w:color="auto"/>
            <w:bottom w:val="none" w:sz="0" w:space="0" w:color="auto"/>
            <w:right w:val="none" w:sz="0" w:space="0" w:color="auto"/>
          </w:divBdr>
        </w:div>
        <w:div w:id="119417483">
          <w:marLeft w:val="640"/>
          <w:marRight w:val="0"/>
          <w:marTop w:val="0"/>
          <w:marBottom w:val="0"/>
          <w:divBdr>
            <w:top w:val="none" w:sz="0" w:space="0" w:color="auto"/>
            <w:left w:val="none" w:sz="0" w:space="0" w:color="auto"/>
            <w:bottom w:val="none" w:sz="0" w:space="0" w:color="auto"/>
            <w:right w:val="none" w:sz="0" w:space="0" w:color="auto"/>
          </w:divBdr>
        </w:div>
        <w:div w:id="827408420">
          <w:marLeft w:val="640"/>
          <w:marRight w:val="0"/>
          <w:marTop w:val="0"/>
          <w:marBottom w:val="0"/>
          <w:divBdr>
            <w:top w:val="none" w:sz="0" w:space="0" w:color="auto"/>
            <w:left w:val="none" w:sz="0" w:space="0" w:color="auto"/>
            <w:bottom w:val="none" w:sz="0" w:space="0" w:color="auto"/>
            <w:right w:val="none" w:sz="0" w:space="0" w:color="auto"/>
          </w:divBdr>
        </w:div>
        <w:div w:id="803811241">
          <w:marLeft w:val="640"/>
          <w:marRight w:val="0"/>
          <w:marTop w:val="0"/>
          <w:marBottom w:val="0"/>
          <w:divBdr>
            <w:top w:val="none" w:sz="0" w:space="0" w:color="auto"/>
            <w:left w:val="none" w:sz="0" w:space="0" w:color="auto"/>
            <w:bottom w:val="none" w:sz="0" w:space="0" w:color="auto"/>
            <w:right w:val="none" w:sz="0" w:space="0" w:color="auto"/>
          </w:divBdr>
        </w:div>
        <w:div w:id="128665932">
          <w:marLeft w:val="640"/>
          <w:marRight w:val="0"/>
          <w:marTop w:val="0"/>
          <w:marBottom w:val="0"/>
          <w:divBdr>
            <w:top w:val="none" w:sz="0" w:space="0" w:color="auto"/>
            <w:left w:val="none" w:sz="0" w:space="0" w:color="auto"/>
            <w:bottom w:val="none" w:sz="0" w:space="0" w:color="auto"/>
            <w:right w:val="none" w:sz="0" w:space="0" w:color="auto"/>
          </w:divBdr>
        </w:div>
        <w:div w:id="36782163">
          <w:marLeft w:val="640"/>
          <w:marRight w:val="0"/>
          <w:marTop w:val="0"/>
          <w:marBottom w:val="0"/>
          <w:divBdr>
            <w:top w:val="none" w:sz="0" w:space="0" w:color="auto"/>
            <w:left w:val="none" w:sz="0" w:space="0" w:color="auto"/>
            <w:bottom w:val="none" w:sz="0" w:space="0" w:color="auto"/>
            <w:right w:val="none" w:sz="0" w:space="0" w:color="auto"/>
          </w:divBdr>
        </w:div>
        <w:div w:id="1558318994">
          <w:marLeft w:val="640"/>
          <w:marRight w:val="0"/>
          <w:marTop w:val="0"/>
          <w:marBottom w:val="0"/>
          <w:divBdr>
            <w:top w:val="none" w:sz="0" w:space="0" w:color="auto"/>
            <w:left w:val="none" w:sz="0" w:space="0" w:color="auto"/>
            <w:bottom w:val="none" w:sz="0" w:space="0" w:color="auto"/>
            <w:right w:val="none" w:sz="0" w:space="0" w:color="auto"/>
          </w:divBdr>
        </w:div>
        <w:div w:id="1503079824">
          <w:marLeft w:val="640"/>
          <w:marRight w:val="0"/>
          <w:marTop w:val="0"/>
          <w:marBottom w:val="0"/>
          <w:divBdr>
            <w:top w:val="none" w:sz="0" w:space="0" w:color="auto"/>
            <w:left w:val="none" w:sz="0" w:space="0" w:color="auto"/>
            <w:bottom w:val="none" w:sz="0" w:space="0" w:color="auto"/>
            <w:right w:val="none" w:sz="0" w:space="0" w:color="auto"/>
          </w:divBdr>
        </w:div>
        <w:div w:id="2015447336">
          <w:marLeft w:val="640"/>
          <w:marRight w:val="0"/>
          <w:marTop w:val="0"/>
          <w:marBottom w:val="0"/>
          <w:divBdr>
            <w:top w:val="none" w:sz="0" w:space="0" w:color="auto"/>
            <w:left w:val="none" w:sz="0" w:space="0" w:color="auto"/>
            <w:bottom w:val="none" w:sz="0" w:space="0" w:color="auto"/>
            <w:right w:val="none" w:sz="0" w:space="0" w:color="auto"/>
          </w:divBdr>
        </w:div>
        <w:div w:id="737941693">
          <w:marLeft w:val="640"/>
          <w:marRight w:val="0"/>
          <w:marTop w:val="0"/>
          <w:marBottom w:val="0"/>
          <w:divBdr>
            <w:top w:val="none" w:sz="0" w:space="0" w:color="auto"/>
            <w:left w:val="none" w:sz="0" w:space="0" w:color="auto"/>
            <w:bottom w:val="none" w:sz="0" w:space="0" w:color="auto"/>
            <w:right w:val="none" w:sz="0" w:space="0" w:color="auto"/>
          </w:divBdr>
        </w:div>
        <w:div w:id="151223280">
          <w:marLeft w:val="640"/>
          <w:marRight w:val="0"/>
          <w:marTop w:val="0"/>
          <w:marBottom w:val="0"/>
          <w:divBdr>
            <w:top w:val="none" w:sz="0" w:space="0" w:color="auto"/>
            <w:left w:val="none" w:sz="0" w:space="0" w:color="auto"/>
            <w:bottom w:val="none" w:sz="0" w:space="0" w:color="auto"/>
            <w:right w:val="none" w:sz="0" w:space="0" w:color="auto"/>
          </w:divBdr>
        </w:div>
        <w:div w:id="1200629451">
          <w:marLeft w:val="640"/>
          <w:marRight w:val="0"/>
          <w:marTop w:val="0"/>
          <w:marBottom w:val="0"/>
          <w:divBdr>
            <w:top w:val="none" w:sz="0" w:space="0" w:color="auto"/>
            <w:left w:val="none" w:sz="0" w:space="0" w:color="auto"/>
            <w:bottom w:val="none" w:sz="0" w:space="0" w:color="auto"/>
            <w:right w:val="none" w:sz="0" w:space="0" w:color="auto"/>
          </w:divBdr>
        </w:div>
        <w:div w:id="1086609583">
          <w:marLeft w:val="640"/>
          <w:marRight w:val="0"/>
          <w:marTop w:val="0"/>
          <w:marBottom w:val="0"/>
          <w:divBdr>
            <w:top w:val="none" w:sz="0" w:space="0" w:color="auto"/>
            <w:left w:val="none" w:sz="0" w:space="0" w:color="auto"/>
            <w:bottom w:val="none" w:sz="0" w:space="0" w:color="auto"/>
            <w:right w:val="none" w:sz="0" w:space="0" w:color="auto"/>
          </w:divBdr>
        </w:div>
        <w:div w:id="1621885703">
          <w:marLeft w:val="640"/>
          <w:marRight w:val="0"/>
          <w:marTop w:val="0"/>
          <w:marBottom w:val="0"/>
          <w:divBdr>
            <w:top w:val="none" w:sz="0" w:space="0" w:color="auto"/>
            <w:left w:val="none" w:sz="0" w:space="0" w:color="auto"/>
            <w:bottom w:val="none" w:sz="0" w:space="0" w:color="auto"/>
            <w:right w:val="none" w:sz="0" w:space="0" w:color="auto"/>
          </w:divBdr>
        </w:div>
        <w:div w:id="1039431029">
          <w:marLeft w:val="640"/>
          <w:marRight w:val="0"/>
          <w:marTop w:val="0"/>
          <w:marBottom w:val="0"/>
          <w:divBdr>
            <w:top w:val="none" w:sz="0" w:space="0" w:color="auto"/>
            <w:left w:val="none" w:sz="0" w:space="0" w:color="auto"/>
            <w:bottom w:val="none" w:sz="0" w:space="0" w:color="auto"/>
            <w:right w:val="none" w:sz="0" w:space="0" w:color="auto"/>
          </w:divBdr>
        </w:div>
        <w:div w:id="662781505">
          <w:marLeft w:val="640"/>
          <w:marRight w:val="0"/>
          <w:marTop w:val="0"/>
          <w:marBottom w:val="0"/>
          <w:divBdr>
            <w:top w:val="none" w:sz="0" w:space="0" w:color="auto"/>
            <w:left w:val="none" w:sz="0" w:space="0" w:color="auto"/>
            <w:bottom w:val="none" w:sz="0" w:space="0" w:color="auto"/>
            <w:right w:val="none" w:sz="0" w:space="0" w:color="auto"/>
          </w:divBdr>
        </w:div>
        <w:div w:id="1682582899">
          <w:marLeft w:val="640"/>
          <w:marRight w:val="0"/>
          <w:marTop w:val="0"/>
          <w:marBottom w:val="0"/>
          <w:divBdr>
            <w:top w:val="none" w:sz="0" w:space="0" w:color="auto"/>
            <w:left w:val="none" w:sz="0" w:space="0" w:color="auto"/>
            <w:bottom w:val="none" w:sz="0" w:space="0" w:color="auto"/>
            <w:right w:val="none" w:sz="0" w:space="0" w:color="auto"/>
          </w:divBdr>
        </w:div>
        <w:div w:id="658768741">
          <w:marLeft w:val="640"/>
          <w:marRight w:val="0"/>
          <w:marTop w:val="0"/>
          <w:marBottom w:val="0"/>
          <w:divBdr>
            <w:top w:val="none" w:sz="0" w:space="0" w:color="auto"/>
            <w:left w:val="none" w:sz="0" w:space="0" w:color="auto"/>
            <w:bottom w:val="none" w:sz="0" w:space="0" w:color="auto"/>
            <w:right w:val="none" w:sz="0" w:space="0" w:color="auto"/>
          </w:divBdr>
        </w:div>
        <w:div w:id="1132676651">
          <w:marLeft w:val="640"/>
          <w:marRight w:val="0"/>
          <w:marTop w:val="0"/>
          <w:marBottom w:val="0"/>
          <w:divBdr>
            <w:top w:val="none" w:sz="0" w:space="0" w:color="auto"/>
            <w:left w:val="none" w:sz="0" w:space="0" w:color="auto"/>
            <w:bottom w:val="none" w:sz="0" w:space="0" w:color="auto"/>
            <w:right w:val="none" w:sz="0" w:space="0" w:color="auto"/>
          </w:divBdr>
        </w:div>
        <w:div w:id="1787699602">
          <w:marLeft w:val="640"/>
          <w:marRight w:val="0"/>
          <w:marTop w:val="0"/>
          <w:marBottom w:val="0"/>
          <w:divBdr>
            <w:top w:val="none" w:sz="0" w:space="0" w:color="auto"/>
            <w:left w:val="none" w:sz="0" w:space="0" w:color="auto"/>
            <w:bottom w:val="none" w:sz="0" w:space="0" w:color="auto"/>
            <w:right w:val="none" w:sz="0" w:space="0" w:color="auto"/>
          </w:divBdr>
        </w:div>
        <w:div w:id="2001274265">
          <w:marLeft w:val="640"/>
          <w:marRight w:val="0"/>
          <w:marTop w:val="0"/>
          <w:marBottom w:val="0"/>
          <w:divBdr>
            <w:top w:val="none" w:sz="0" w:space="0" w:color="auto"/>
            <w:left w:val="none" w:sz="0" w:space="0" w:color="auto"/>
            <w:bottom w:val="none" w:sz="0" w:space="0" w:color="auto"/>
            <w:right w:val="none" w:sz="0" w:space="0" w:color="auto"/>
          </w:divBdr>
        </w:div>
        <w:div w:id="1221939783">
          <w:marLeft w:val="640"/>
          <w:marRight w:val="0"/>
          <w:marTop w:val="0"/>
          <w:marBottom w:val="0"/>
          <w:divBdr>
            <w:top w:val="none" w:sz="0" w:space="0" w:color="auto"/>
            <w:left w:val="none" w:sz="0" w:space="0" w:color="auto"/>
            <w:bottom w:val="none" w:sz="0" w:space="0" w:color="auto"/>
            <w:right w:val="none" w:sz="0" w:space="0" w:color="auto"/>
          </w:divBdr>
        </w:div>
        <w:div w:id="473914032">
          <w:marLeft w:val="640"/>
          <w:marRight w:val="0"/>
          <w:marTop w:val="0"/>
          <w:marBottom w:val="0"/>
          <w:divBdr>
            <w:top w:val="none" w:sz="0" w:space="0" w:color="auto"/>
            <w:left w:val="none" w:sz="0" w:space="0" w:color="auto"/>
            <w:bottom w:val="none" w:sz="0" w:space="0" w:color="auto"/>
            <w:right w:val="none" w:sz="0" w:space="0" w:color="auto"/>
          </w:divBdr>
        </w:div>
        <w:div w:id="613636464">
          <w:marLeft w:val="640"/>
          <w:marRight w:val="0"/>
          <w:marTop w:val="0"/>
          <w:marBottom w:val="0"/>
          <w:divBdr>
            <w:top w:val="none" w:sz="0" w:space="0" w:color="auto"/>
            <w:left w:val="none" w:sz="0" w:space="0" w:color="auto"/>
            <w:bottom w:val="none" w:sz="0" w:space="0" w:color="auto"/>
            <w:right w:val="none" w:sz="0" w:space="0" w:color="auto"/>
          </w:divBdr>
        </w:div>
        <w:div w:id="1166018215">
          <w:marLeft w:val="640"/>
          <w:marRight w:val="0"/>
          <w:marTop w:val="0"/>
          <w:marBottom w:val="0"/>
          <w:divBdr>
            <w:top w:val="none" w:sz="0" w:space="0" w:color="auto"/>
            <w:left w:val="none" w:sz="0" w:space="0" w:color="auto"/>
            <w:bottom w:val="none" w:sz="0" w:space="0" w:color="auto"/>
            <w:right w:val="none" w:sz="0" w:space="0" w:color="auto"/>
          </w:divBdr>
        </w:div>
        <w:div w:id="727414152">
          <w:marLeft w:val="640"/>
          <w:marRight w:val="0"/>
          <w:marTop w:val="0"/>
          <w:marBottom w:val="0"/>
          <w:divBdr>
            <w:top w:val="none" w:sz="0" w:space="0" w:color="auto"/>
            <w:left w:val="none" w:sz="0" w:space="0" w:color="auto"/>
            <w:bottom w:val="none" w:sz="0" w:space="0" w:color="auto"/>
            <w:right w:val="none" w:sz="0" w:space="0" w:color="auto"/>
          </w:divBdr>
        </w:div>
        <w:div w:id="475031467">
          <w:marLeft w:val="640"/>
          <w:marRight w:val="0"/>
          <w:marTop w:val="0"/>
          <w:marBottom w:val="0"/>
          <w:divBdr>
            <w:top w:val="none" w:sz="0" w:space="0" w:color="auto"/>
            <w:left w:val="none" w:sz="0" w:space="0" w:color="auto"/>
            <w:bottom w:val="none" w:sz="0" w:space="0" w:color="auto"/>
            <w:right w:val="none" w:sz="0" w:space="0" w:color="auto"/>
          </w:divBdr>
        </w:div>
        <w:div w:id="721827993">
          <w:marLeft w:val="640"/>
          <w:marRight w:val="0"/>
          <w:marTop w:val="0"/>
          <w:marBottom w:val="0"/>
          <w:divBdr>
            <w:top w:val="none" w:sz="0" w:space="0" w:color="auto"/>
            <w:left w:val="none" w:sz="0" w:space="0" w:color="auto"/>
            <w:bottom w:val="none" w:sz="0" w:space="0" w:color="auto"/>
            <w:right w:val="none" w:sz="0" w:space="0" w:color="auto"/>
          </w:divBdr>
        </w:div>
        <w:div w:id="1431586518">
          <w:marLeft w:val="640"/>
          <w:marRight w:val="0"/>
          <w:marTop w:val="0"/>
          <w:marBottom w:val="0"/>
          <w:divBdr>
            <w:top w:val="none" w:sz="0" w:space="0" w:color="auto"/>
            <w:left w:val="none" w:sz="0" w:space="0" w:color="auto"/>
            <w:bottom w:val="none" w:sz="0" w:space="0" w:color="auto"/>
            <w:right w:val="none" w:sz="0" w:space="0" w:color="auto"/>
          </w:divBdr>
        </w:div>
        <w:div w:id="395862586">
          <w:marLeft w:val="640"/>
          <w:marRight w:val="0"/>
          <w:marTop w:val="0"/>
          <w:marBottom w:val="0"/>
          <w:divBdr>
            <w:top w:val="none" w:sz="0" w:space="0" w:color="auto"/>
            <w:left w:val="none" w:sz="0" w:space="0" w:color="auto"/>
            <w:bottom w:val="none" w:sz="0" w:space="0" w:color="auto"/>
            <w:right w:val="none" w:sz="0" w:space="0" w:color="auto"/>
          </w:divBdr>
        </w:div>
        <w:div w:id="1658730431">
          <w:marLeft w:val="640"/>
          <w:marRight w:val="0"/>
          <w:marTop w:val="0"/>
          <w:marBottom w:val="0"/>
          <w:divBdr>
            <w:top w:val="none" w:sz="0" w:space="0" w:color="auto"/>
            <w:left w:val="none" w:sz="0" w:space="0" w:color="auto"/>
            <w:bottom w:val="none" w:sz="0" w:space="0" w:color="auto"/>
            <w:right w:val="none" w:sz="0" w:space="0" w:color="auto"/>
          </w:divBdr>
        </w:div>
        <w:div w:id="703749549">
          <w:marLeft w:val="640"/>
          <w:marRight w:val="0"/>
          <w:marTop w:val="0"/>
          <w:marBottom w:val="0"/>
          <w:divBdr>
            <w:top w:val="none" w:sz="0" w:space="0" w:color="auto"/>
            <w:left w:val="none" w:sz="0" w:space="0" w:color="auto"/>
            <w:bottom w:val="none" w:sz="0" w:space="0" w:color="auto"/>
            <w:right w:val="none" w:sz="0" w:space="0" w:color="auto"/>
          </w:divBdr>
        </w:div>
        <w:div w:id="1491940336">
          <w:marLeft w:val="640"/>
          <w:marRight w:val="0"/>
          <w:marTop w:val="0"/>
          <w:marBottom w:val="0"/>
          <w:divBdr>
            <w:top w:val="none" w:sz="0" w:space="0" w:color="auto"/>
            <w:left w:val="none" w:sz="0" w:space="0" w:color="auto"/>
            <w:bottom w:val="none" w:sz="0" w:space="0" w:color="auto"/>
            <w:right w:val="none" w:sz="0" w:space="0" w:color="auto"/>
          </w:divBdr>
        </w:div>
        <w:div w:id="437722050">
          <w:marLeft w:val="640"/>
          <w:marRight w:val="0"/>
          <w:marTop w:val="0"/>
          <w:marBottom w:val="0"/>
          <w:divBdr>
            <w:top w:val="none" w:sz="0" w:space="0" w:color="auto"/>
            <w:left w:val="none" w:sz="0" w:space="0" w:color="auto"/>
            <w:bottom w:val="none" w:sz="0" w:space="0" w:color="auto"/>
            <w:right w:val="none" w:sz="0" w:space="0" w:color="auto"/>
          </w:divBdr>
        </w:div>
        <w:div w:id="1732197335">
          <w:marLeft w:val="640"/>
          <w:marRight w:val="0"/>
          <w:marTop w:val="0"/>
          <w:marBottom w:val="0"/>
          <w:divBdr>
            <w:top w:val="none" w:sz="0" w:space="0" w:color="auto"/>
            <w:left w:val="none" w:sz="0" w:space="0" w:color="auto"/>
            <w:bottom w:val="none" w:sz="0" w:space="0" w:color="auto"/>
            <w:right w:val="none" w:sz="0" w:space="0" w:color="auto"/>
          </w:divBdr>
        </w:div>
        <w:div w:id="1020013050">
          <w:marLeft w:val="640"/>
          <w:marRight w:val="0"/>
          <w:marTop w:val="0"/>
          <w:marBottom w:val="0"/>
          <w:divBdr>
            <w:top w:val="none" w:sz="0" w:space="0" w:color="auto"/>
            <w:left w:val="none" w:sz="0" w:space="0" w:color="auto"/>
            <w:bottom w:val="none" w:sz="0" w:space="0" w:color="auto"/>
            <w:right w:val="none" w:sz="0" w:space="0" w:color="auto"/>
          </w:divBdr>
        </w:div>
        <w:div w:id="1580629362">
          <w:marLeft w:val="640"/>
          <w:marRight w:val="0"/>
          <w:marTop w:val="0"/>
          <w:marBottom w:val="0"/>
          <w:divBdr>
            <w:top w:val="none" w:sz="0" w:space="0" w:color="auto"/>
            <w:left w:val="none" w:sz="0" w:space="0" w:color="auto"/>
            <w:bottom w:val="none" w:sz="0" w:space="0" w:color="auto"/>
            <w:right w:val="none" w:sz="0" w:space="0" w:color="auto"/>
          </w:divBdr>
        </w:div>
        <w:div w:id="936671198">
          <w:marLeft w:val="640"/>
          <w:marRight w:val="0"/>
          <w:marTop w:val="0"/>
          <w:marBottom w:val="0"/>
          <w:divBdr>
            <w:top w:val="none" w:sz="0" w:space="0" w:color="auto"/>
            <w:left w:val="none" w:sz="0" w:space="0" w:color="auto"/>
            <w:bottom w:val="none" w:sz="0" w:space="0" w:color="auto"/>
            <w:right w:val="none" w:sz="0" w:space="0" w:color="auto"/>
          </w:divBdr>
        </w:div>
        <w:div w:id="789318415">
          <w:marLeft w:val="640"/>
          <w:marRight w:val="0"/>
          <w:marTop w:val="0"/>
          <w:marBottom w:val="0"/>
          <w:divBdr>
            <w:top w:val="none" w:sz="0" w:space="0" w:color="auto"/>
            <w:left w:val="none" w:sz="0" w:space="0" w:color="auto"/>
            <w:bottom w:val="none" w:sz="0" w:space="0" w:color="auto"/>
            <w:right w:val="none" w:sz="0" w:space="0" w:color="auto"/>
          </w:divBdr>
        </w:div>
        <w:div w:id="1038118626">
          <w:marLeft w:val="640"/>
          <w:marRight w:val="0"/>
          <w:marTop w:val="0"/>
          <w:marBottom w:val="0"/>
          <w:divBdr>
            <w:top w:val="none" w:sz="0" w:space="0" w:color="auto"/>
            <w:left w:val="none" w:sz="0" w:space="0" w:color="auto"/>
            <w:bottom w:val="none" w:sz="0" w:space="0" w:color="auto"/>
            <w:right w:val="none" w:sz="0" w:space="0" w:color="auto"/>
          </w:divBdr>
        </w:div>
        <w:div w:id="2078046906">
          <w:marLeft w:val="640"/>
          <w:marRight w:val="0"/>
          <w:marTop w:val="0"/>
          <w:marBottom w:val="0"/>
          <w:divBdr>
            <w:top w:val="none" w:sz="0" w:space="0" w:color="auto"/>
            <w:left w:val="none" w:sz="0" w:space="0" w:color="auto"/>
            <w:bottom w:val="none" w:sz="0" w:space="0" w:color="auto"/>
            <w:right w:val="none" w:sz="0" w:space="0" w:color="auto"/>
          </w:divBdr>
        </w:div>
        <w:div w:id="1781997546">
          <w:marLeft w:val="640"/>
          <w:marRight w:val="0"/>
          <w:marTop w:val="0"/>
          <w:marBottom w:val="0"/>
          <w:divBdr>
            <w:top w:val="none" w:sz="0" w:space="0" w:color="auto"/>
            <w:left w:val="none" w:sz="0" w:space="0" w:color="auto"/>
            <w:bottom w:val="none" w:sz="0" w:space="0" w:color="auto"/>
            <w:right w:val="none" w:sz="0" w:space="0" w:color="auto"/>
          </w:divBdr>
        </w:div>
        <w:div w:id="1460103339">
          <w:marLeft w:val="640"/>
          <w:marRight w:val="0"/>
          <w:marTop w:val="0"/>
          <w:marBottom w:val="0"/>
          <w:divBdr>
            <w:top w:val="none" w:sz="0" w:space="0" w:color="auto"/>
            <w:left w:val="none" w:sz="0" w:space="0" w:color="auto"/>
            <w:bottom w:val="none" w:sz="0" w:space="0" w:color="auto"/>
            <w:right w:val="none" w:sz="0" w:space="0" w:color="auto"/>
          </w:divBdr>
        </w:div>
        <w:div w:id="277184304">
          <w:marLeft w:val="640"/>
          <w:marRight w:val="0"/>
          <w:marTop w:val="0"/>
          <w:marBottom w:val="0"/>
          <w:divBdr>
            <w:top w:val="none" w:sz="0" w:space="0" w:color="auto"/>
            <w:left w:val="none" w:sz="0" w:space="0" w:color="auto"/>
            <w:bottom w:val="none" w:sz="0" w:space="0" w:color="auto"/>
            <w:right w:val="none" w:sz="0" w:space="0" w:color="auto"/>
          </w:divBdr>
        </w:div>
        <w:div w:id="1909223607">
          <w:marLeft w:val="640"/>
          <w:marRight w:val="0"/>
          <w:marTop w:val="0"/>
          <w:marBottom w:val="0"/>
          <w:divBdr>
            <w:top w:val="none" w:sz="0" w:space="0" w:color="auto"/>
            <w:left w:val="none" w:sz="0" w:space="0" w:color="auto"/>
            <w:bottom w:val="none" w:sz="0" w:space="0" w:color="auto"/>
            <w:right w:val="none" w:sz="0" w:space="0" w:color="auto"/>
          </w:divBdr>
        </w:div>
        <w:div w:id="1395398691">
          <w:marLeft w:val="640"/>
          <w:marRight w:val="0"/>
          <w:marTop w:val="0"/>
          <w:marBottom w:val="0"/>
          <w:divBdr>
            <w:top w:val="none" w:sz="0" w:space="0" w:color="auto"/>
            <w:left w:val="none" w:sz="0" w:space="0" w:color="auto"/>
            <w:bottom w:val="none" w:sz="0" w:space="0" w:color="auto"/>
            <w:right w:val="none" w:sz="0" w:space="0" w:color="auto"/>
          </w:divBdr>
        </w:div>
        <w:div w:id="89743614">
          <w:marLeft w:val="640"/>
          <w:marRight w:val="0"/>
          <w:marTop w:val="0"/>
          <w:marBottom w:val="0"/>
          <w:divBdr>
            <w:top w:val="none" w:sz="0" w:space="0" w:color="auto"/>
            <w:left w:val="none" w:sz="0" w:space="0" w:color="auto"/>
            <w:bottom w:val="none" w:sz="0" w:space="0" w:color="auto"/>
            <w:right w:val="none" w:sz="0" w:space="0" w:color="auto"/>
          </w:divBdr>
        </w:div>
        <w:div w:id="382945489">
          <w:marLeft w:val="640"/>
          <w:marRight w:val="0"/>
          <w:marTop w:val="0"/>
          <w:marBottom w:val="0"/>
          <w:divBdr>
            <w:top w:val="none" w:sz="0" w:space="0" w:color="auto"/>
            <w:left w:val="none" w:sz="0" w:space="0" w:color="auto"/>
            <w:bottom w:val="none" w:sz="0" w:space="0" w:color="auto"/>
            <w:right w:val="none" w:sz="0" w:space="0" w:color="auto"/>
          </w:divBdr>
        </w:div>
        <w:div w:id="601449632">
          <w:marLeft w:val="640"/>
          <w:marRight w:val="0"/>
          <w:marTop w:val="0"/>
          <w:marBottom w:val="0"/>
          <w:divBdr>
            <w:top w:val="none" w:sz="0" w:space="0" w:color="auto"/>
            <w:left w:val="none" w:sz="0" w:space="0" w:color="auto"/>
            <w:bottom w:val="none" w:sz="0" w:space="0" w:color="auto"/>
            <w:right w:val="none" w:sz="0" w:space="0" w:color="auto"/>
          </w:divBdr>
        </w:div>
        <w:div w:id="103162244">
          <w:marLeft w:val="640"/>
          <w:marRight w:val="0"/>
          <w:marTop w:val="0"/>
          <w:marBottom w:val="0"/>
          <w:divBdr>
            <w:top w:val="none" w:sz="0" w:space="0" w:color="auto"/>
            <w:left w:val="none" w:sz="0" w:space="0" w:color="auto"/>
            <w:bottom w:val="none" w:sz="0" w:space="0" w:color="auto"/>
            <w:right w:val="none" w:sz="0" w:space="0" w:color="auto"/>
          </w:divBdr>
        </w:div>
        <w:div w:id="1315447499">
          <w:marLeft w:val="640"/>
          <w:marRight w:val="0"/>
          <w:marTop w:val="0"/>
          <w:marBottom w:val="0"/>
          <w:divBdr>
            <w:top w:val="none" w:sz="0" w:space="0" w:color="auto"/>
            <w:left w:val="none" w:sz="0" w:space="0" w:color="auto"/>
            <w:bottom w:val="none" w:sz="0" w:space="0" w:color="auto"/>
            <w:right w:val="none" w:sz="0" w:space="0" w:color="auto"/>
          </w:divBdr>
        </w:div>
        <w:div w:id="1681079114">
          <w:marLeft w:val="640"/>
          <w:marRight w:val="0"/>
          <w:marTop w:val="0"/>
          <w:marBottom w:val="0"/>
          <w:divBdr>
            <w:top w:val="none" w:sz="0" w:space="0" w:color="auto"/>
            <w:left w:val="none" w:sz="0" w:space="0" w:color="auto"/>
            <w:bottom w:val="none" w:sz="0" w:space="0" w:color="auto"/>
            <w:right w:val="none" w:sz="0" w:space="0" w:color="auto"/>
          </w:divBdr>
        </w:div>
        <w:div w:id="783765926">
          <w:marLeft w:val="640"/>
          <w:marRight w:val="0"/>
          <w:marTop w:val="0"/>
          <w:marBottom w:val="0"/>
          <w:divBdr>
            <w:top w:val="none" w:sz="0" w:space="0" w:color="auto"/>
            <w:left w:val="none" w:sz="0" w:space="0" w:color="auto"/>
            <w:bottom w:val="none" w:sz="0" w:space="0" w:color="auto"/>
            <w:right w:val="none" w:sz="0" w:space="0" w:color="auto"/>
          </w:divBdr>
        </w:div>
        <w:div w:id="1764452686">
          <w:marLeft w:val="640"/>
          <w:marRight w:val="0"/>
          <w:marTop w:val="0"/>
          <w:marBottom w:val="0"/>
          <w:divBdr>
            <w:top w:val="none" w:sz="0" w:space="0" w:color="auto"/>
            <w:left w:val="none" w:sz="0" w:space="0" w:color="auto"/>
            <w:bottom w:val="none" w:sz="0" w:space="0" w:color="auto"/>
            <w:right w:val="none" w:sz="0" w:space="0" w:color="auto"/>
          </w:divBdr>
        </w:div>
        <w:div w:id="45570806">
          <w:marLeft w:val="640"/>
          <w:marRight w:val="0"/>
          <w:marTop w:val="0"/>
          <w:marBottom w:val="0"/>
          <w:divBdr>
            <w:top w:val="none" w:sz="0" w:space="0" w:color="auto"/>
            <w:left w:val="none" w:sz="0" w:space="0" w:color="auto"/>
            <w:bottom w:val="none" w:sz="0" w:space="0" w:color="auto"/>
            <w:right w:val="none" w:sz="0" w:space="0" w:color="auto"/>
          </w:divBdr>
        </w:div>
        <w:div w:id="855583625">
          <w:marLeft w:val="640"/>
          <w:marRight w:val="0"/>
          <w:marTop w:val="0"/>
          <w:marBottom w:val="0"/>
          <w:divBdr>
            <w:top w:val="none" w:sz="0" w:space="0" w:color="auto"/>
            <w:left w:val="none" w:sz="0" w:space="0" w:color="auto"/>
            <w:bottom w:val="none" w:sz="0" w:space="0" w:color="auto"/>
            <w:right w:val="none" w:sz="0" w:space="0" w:color="auto"/>
          </w:divBdr>
        </w:div>
        <w:div w:id="1193884693">
          <w:marLeft w:val="640"/>
          <w:marRight w:val="0"/>
          <w:marTop w:val="0"/>
          <w:marBottom w:val="0"/>
          <w:divBdr>
            <w:top w:val="none" w:sz="0" w:space="0" w:color="auto"/>
            <w:left w:val="none" w:sz="0" w:space="0" w:color="auto"/>
            <w:bottom w:val="none" w:sz="0" w:space="0" w:color="auto"/>
            <w:right w:val="none" w:sz="0" w:space="0" w:color="auto"/>
          </w:divBdr>
        </w:div>
        <w:div w:id="30344251">
          <w:marLeft w:val="640"/>
          <w:marRight w:val="0"/>
          <w:marTop w:val="0"/>
          <w:marBottom w:val="0"/>
          <w:divBdr>
            <w:top w:val="none" w:sz="0" w:space="0" w:color="auto"/>
            <w:left w:val="none" w:sz="0" w:space="0" w:color="auto"/>
            <w:bottom w:val="none" w:sz="0" w:space="0" w:color="auto"/>
            <w:right w:val="none" w:sz="0" w:space="0" w:color="auto"/>
          </w:divBdr>
        </w:div>
        <w:div w:id="1232732880">
          <w:marLeft w:val="640"/>
          <w:marRight w:val="0"/>
          <w:marTop w:val="0"/>
          <w:marBottom w:val="0"/>
          <w:divBdr>
            <w:top w:val="none" w:sz="0" w:space="0" w:color="auto"/>
            <w:left w:val="none" w:sz="0" w:space="0" w:color="auto"/>
            <w:bottom w:val="none" w:sz="0" w:space="0" w:color="auto"/>
            <w:right w:val="none" w:sz="0" w:space="0" w:color="auto"/>
          </w:divBdr>
        </w:div>
        <w:div w:id="13074405">
          <w:marLeft w:val="640"/>
          <w:marRight w:val="0"/>
          <w:marTop w:val="0"/>
          <w:marBottom w:val="0"/>
          <w:divBdr>
            <w:top w:val="none" w:sz="0" w:space="0" w:color="auto"/>
            <w:left w:val="none" w:sz="0" w:space="0" w:color="auto"/>
            <w:bottom w:val="none" w:sz="0" w:space="0" w:color="auto"/>
            <w:right w:val="none" w:sz="0" w:space="0" w:color="auto"/>
          </w:divBdr>
        </w:div>
        <w:div w:id="842208475">
          <w:marLeft w:val="640"/>
          <w:marRight w:val="0"/>
          <w:marTop w:val="0"/>
          <w:marBottom w:val="0"/>
          <w:divBdr>
            <w:top w:val="none" w:sz="0" w:space="0" w:color="auto"/>
            <w:left w:val="none" w:sz="0" w:space="0" w:color="auto"/>
            <w:bottom w:val="none" w:sz="0" w:space="0" w:color="auto"/>
            <w:right w:val="none" w:sz="0" w:space="0" w:color="auto"/>
          </w:divBdr>
        </w:div>
        <w:div w:id="499660273">
          <w:marLeft w:val="640"/>
          <w:marRight w:val="0"/>
          <w:marTop w:val="0"/>
          <w:marBottom w:val="0"/>
          <w:divBdr>
            <w:top w:val="none" w:sz="0" w:space="0" w:color="auto"/>
            <w:left w:val="none" w:sz="0" w:space="0" w:color="auto"/>
            <w:bottom w:val="none" w:sz="0" w:space="0" w:color="auto"/>
            <w:right w:val="none" w:sz="0" w:space="0" w:color="auto"/>
          </w:divBdr>
        </w:div>
        <w:div w:id="1975746383">
          <w:marLeft w:val="640"/>
          <w:marRight w:val="0"/>
          <w:marTop w:val="0"/>
          <w:marBottom w:val="0"/>
          <w:divBdr>
            <w:top w:val="none" w:sz="0" w:space="0" w:color="auto"/>
            <w:left w:val="none" w:sz="0" w:space="0" w:color="auto"/>
            <w:bottom w:val="none" w:sz="0" w:space="0" w:color="auto"/>
            <w:right w:val="none" w:sz="0" w:space="0" w:color="auto"/>
          </w:divBdr>
        </w:div>
        <w:div w:id="497962844">
          <w:marLeft w:val="640"/>
          <w:marRight w:val="0"/>
          <w:marTop w:val="0"/>
          <w:marBottom w:val="0"/>
          <w:divBdr>
            <w:top w:val="none" w:sz="0" w:space="0" w:color="auto"/>
            <w:left w:val="none" w:sz="0" w:space="0" w:color="auto"/>
            <w:bottom w:val="none" w:sz="0" w:space="0" w:color="auto"/>
            <w:right w:val="none" w:sz="0" w:space="0" w:color="auto"/>
          </w:divBdr>
        </w:div>
        <w:div w:id="653535664">
          <w:marLeft w:val="640"/>
          <w:marRight w:val="0"/>
          <w:marTop w:val="0"/>
          <w:marBottom w:val="0"/>
          <w:divBdr>
            <w:top w:val="none" w:sz="0" w:space="0" w:color="auto"/>
            <w:left w:val="none" w:sz="0" w:space="0" w:color="auto"/>
            <w:bottom w:val="none" w:sz="0" w:space="0" w:color="auto"/>
            <w:right w:val="none" w:sz="0" w:space="0" w:color="auto"/>
          </w:divBdr>
        </w:div>
        <w:div w:id="1584025311">
          <w:marLeft w:val="640"/>
          <w:marRight w:val="0"/>
          <w:marTop w:val="0"/>
          <w:marBottom w:val="0"/>
          <w:divBdr>
            <w:top w:val="none" w:sz="0" w:space="0" w:color="auto"/>
            <w:left w:val="none" w:sz="0" w:space="0" w:color="auto"/>
            <w:bottom w:val="none" w:sz="0" w:space="0" w:color="auto"/>
            <w:right w:val="none" w:sz="0" w:space="0" w:color="auto"/>
          </w:divBdr>
        </w:div>
        <w:div w:id="1940481038">
          <w:marLeft w:val="640"/>
          <w:marRight w:val="0"/>
          <w:marTop w:val="0"/>
          <w:marBottom w:val="0"/>
          <w:divBdr>
            <w:top w:val="none" w:sz="0" w:space="0" w:color="auto"/>
            <w:left w:val="none" w:sz="0" w:space="0" w:color="auto"/>
            <w:bottom w:val="none" w:sz="0" w:space="0" w:color="auto"/>
            <w:right w:val="none" w:sz="0" w:space="0" w:color="auto"/>
          </w:divBdr>
        </w:div>
      </w:divsChild>
    </w:div>
    <w:div w:id="87313474">
      <w:bodyDiv w:val="1"/>
      <w:marLeft w:val="0"/>
      <w:marRight w:val="0"/>
      <w:marTop w:val="0"/>
      <w:marBottom w:val="0"/>
      <w:divBdr>
        <w:top w:val="none" w:sz="0" w:space="0" w:color="auto"/>
        <w:left w:val="none" w:sz="0" w:space="0" w:color="auto"/>
        <w:bottom w:val="none" w:sz="0" w:space="0" w:color="auto"/>
        <w:right w:val="none" w:sz="0" w:space="0" w:color="auto"/>
      </w:divBdr>
      <w:divsChild>
        <w:div w:id="1543902849">
          <w:marLeft w:val="640"/>
          <w:marRight w:val="0"/>
          <w:marTop w:val="0"/>
          <w:marBottom w:val="0"/>
          <w:divBdr>
            <w:top w:val="none" w:sz="0" w:space="0" w:color="auto"/>
            <w:left w:val="none" w:sz="0" w:space="0" w:color="auto"/>
            <w:bottom w:val="none" w:sz="0" w:space="0" w:color="auto"/>
            <w:right w:val="none" w:sz="0" w:space="0" w:color="auto"/>
          </w:divBdr>
        </w:div>
        <w:div w:id="1924297022">
          <w:marLeft w:val="640"/>
          <w:marRight w:val="0"/>
          <w:marTop w:val="0"/>
          <w:marBottom w:val="0"/>
          <w:divBdr>
            <w:top w:val="none" w:sz="0" w:space="0" w:color="auto"/>
            <w:left w:val="none" w:sz="0" w:space="0" w:color="auto"/>
            <w:bottom w:val="none" w:sz="0" w:space="0" w:color="auto"/>
            <w:right w:val="none" w:sz="0" w:space="0" w:color="auto"/>
          </w:divBdr>
        </w:div>
        <w:div w:id="23412618">
          <w:marLeft w:val="640"/>
          <w:marRight w:val="0"/>
          <w:marTop w:val="0"/>
          <w:marBottom w:val="0"/>
          <w:divBdr>
            <w:top w:val="none" w:sz="0" w:space="0" w:color="auto"/>
            <w:left w:val="none" w:sz="0" w:space="0" w:color="auto"/>
            <w:bottom w:val="none" w:sz="0" w:space="0" w:color="auto"/>
            <w:right w:val="none" w:sz="0" w:space="0" w:color="auto"/>
          </w:divBdr>
        </w:div>
        <w:div w:id="439690859">
          <w:marLeft w:val="640"/>
          <w:marRight w:val="0"/>
          <w:marTop w:val="0"/>
          <w:marBottom w:val="0"/>
          <w:divBdr>
            <w:top w:val="none" w:sz="0" w:space="0" w:color="auto"/>
            <w:left w:val="none" w:sz="0" w:space="0" w:color="auto"/>
            <w:bottom w:val="none" w:sz="0" w:space="0" w:color="auto"/>
            <w:right w:val="none" w:sz="0" w:space="0" w:color="auto"/>
          </w:divBdr>
        </w:div>
        <w:div w:id="1916625380">
          <w:marLeft w:val="640"/>
          <w:marRight w:val="0"/>
          <w:marTop w:val="0"/>
          <w:marBottom w:val="0"/>
          <w:divBdr>
            <w:top w:val="none" w:sz="0" w:space="0" w:color="auto"/>
            <w:left w:val="none" w:sz="0" w:space="0" w:color="auto"/>
            <w:bottom w:val="none" w:sz="0" w:space="0" w:color="auto"/>
            <w:right w:val="none" w:sz="0" w:space="0" w:color="auto"/>
          </w:divBdr>
        </w:div>
        <w:div w:id="374695440">
          <w:marLeft w:val="640"/>
          <w:marRight w:val="0"/>
          <w:marTop w:val="0"/>
          <w:marBottom w:val="0"/>
          <w:divBdr>
            <w:top w:val="none" w:sz="0" w:space="0" w:color="auto"/>
            <w:left w:val="none" w:sz="0" w:space="0" w:color="auto"/>
            <w:bottom w:val="none" w:sz="0" w:space="0" w:color="auto"/>
            <w:right w:val="none" w:sz="0" w:space="0" w:color="auto"/>
          </w:divBdr>
        </w:div>
        <w:div w:id="526262201">
          <w:marLeft w:val="640"/>
          <w:marRight w:val="0"/>
          <w:marTop w:val="0"/>
          <w:marBottom w:val="0"/>
          <w:divBdr>
            <w:top w:val="none" w:sz="0" w:space="0" w:color="auto"/>
            <w:left w:val="none" w:sz="0" w:space="0" w:color="auto"/>
            <w:bottom w:val="none" w:sz="0" w:space="0" w:color="auto"/>
            <w:right w:val="none" w:sz="0" w:space="0" w:color="auto"/>
          </w:divBdr>
        </w:div>
        <w:div w:id="438109446">
          <w:marLeft w:val="640"/>
          <w:marRight w:val="0"/>
          <w:marTop w:val="0"/>
          <w:marBottom w:val="0"/>
          <w:divBdr>
            <w:top w:val="none" w:sz="0" w:space="0" w:color="auto"/>
            <w:left w:val="none" w:sz="0" w:space="0" w:color="auto"/>
            <w:bottom w:val="none" w:sz="0" w:space="0" w:color="auto"/>
            <w:right w:val="none" w:sz="0" w:space="0" w:color="auto"/>
          </w:divBdr>
        </w:div>
        <w:div w:id="1376926578">
          <w:marLeft w:val="640"/>
          <w:marRight w:val="0"/>
          <w:marTop w:val="0"/>
          <w:marBottom w:val="0"/>
          <w:divBdr>
            <w:top w:val="none" w:sz="0" w:space="0" w:color="auto"/>
            <w:left w:val="none" w:sz="0" w:space="0" w:color="auto"/>
            <w:bottom w:val="none" w:sz="0" w:space="0" w:color="auto"/>
            <w:right w:val="none" w:sz="0" w:space="0" w:color="auto"/>
          </w:divBdr>
        </w:div>
        <w:div w:id="537857947">
          <w:marLeft w:val="640"/>
          <w:marRight w:val="0"/>
          <w:marTop w:val="0"/>
          <w:marBottom w:val="0"/>
          <w:divBdr>
            <w:top w:val="none" w:sz="0" w:space="0" w:color="auto"/>
            <w:left w:val="none" w:sz="0" w:space="0" w:color="auto"/>
            <w:bottom w:val="none" w:sz="0" w:space="0" w:color="auto"/>
            <w:right w:val="none" w:sz="0" w:space="0" w:color="auto"/>
          </w:divBdr>
        </w:div>
        <w:div w:id="771243933">
          <w:marLeft w:val="640"/>
          <w:marRight w:val="0"/>
          <w:marTop w:val="0"/>
          <w:marBottom w:val="0"/>
          <w:divBdr>
            <w:top w:val="none" w:sz="0" w:space="0" w:color="auto"/>
            <w:left w:val="none" w:sz="0" w:space="0" w:color="auto"/>
            <w:bottom w:val="none" w:sz="0" w:space="0" w:color="auto"/>
            <w:right w:val="none" w:sz="0" w:space="0" w:color="auto"/>
          </w:divBdr>
        </w:div>
        <w:div w:id="2027782078">
          <w:marLeft w:val="640"/>
          <w:marRight w:val="0"/>
          <w:marTop w:val="0"/>
          <w:marBottom w:val="0"/>
          <w:divBdr>
            <w:top w:val="none" w:sz="0" w:space="0" w:color="auto"/>
            <w:left w:val="none" w:sz="0" w:space="0" w:color="auto"/>
            <w:bottom w:val="none" w:sz="0" w:space="0" w:color="auto"/>
            <w:right w:val="none" w:sz="0" w:space="0" w:color="auto"/>
          </w:divBdr>
        </w:div>
        <w:div w:id="1351487510">
          <w:marLeft w:val="640"/>
          <w:marRight w:val="0"/>
          <w:marTop w:val="0"/>
          <w:marBottom w:val="0"/>
          <w:divBdr>
            <w:top w:val="none" w:sz="0" w:space="0" w:color="auto"/>
            <w:left w:val="none" w:sz="0" w:space="0" w:color="auto"/>
            <w:bottom w:val="none" w:sz="0" w:space="0" w:color="auto"/>
            <w:right w:val="none" w:sz="0" w:space="0" w:color="auto"/>
          </w:divBdr>
        </w:div>
        <w:div w:id="679427567">
          <w:marLeft w:val="640"/>
          <w:marRight w:val="0"/>
          <w:marTop w:val="0"/>
          <w:marBottom w:val="0"/>
          <w:divBdr>
            <w:top w:val="none" w:sz="0" w:space="0" w:color="auto"/>
            <w:left w:val="none" w:sz="0" w:space="0" w:color="auto"/>
            <w:bottom w:val="none" w:sz="0" w:space="0" w:color="auto"/>
            <w:right w:val="none" w:sz="0" w:space="0" w:color="auto"/>
          </w:divBdr>
        </w:div>
        <w:div w:id="29113893">
          <w:marLeft w:val="640"/>
          <w:marRight w:val="0"/>
          <w:marTop w:val="0"/>
          <w:marBottom w:val="0"/>
          <w:divBdr>
            <w:top w:val="none" w:sz="0" w:space="0" w:color="auto"/>
            <w:left w:val="none" w:sz="0" w:space="0" w:color="auto"/>
            <w:bottom w:val="none" w:sz="0" w:space="0" w:color="auto"/>
            <w:right w:val="none" w:sz="0" w:space="0" w:color="auto"/>
          </w:divBdr>
        </w:div>
        <w:div w:id="556163787">
          <w:marLeft w:val="640"/>
          <w:marRight w:val="0"/>
          <w:marTop w:val="0"/>
          <w:marBottom w:val="0"/>
          <w:divBdr>
            <w:top w:val="none" w:sz="0" w:space="0" w:color="auto"/>
            <w:left w:val="none" w:sz="0" w:space="0" w:color="auto"/>
            <w:bottom w:val="none" w:sz="0" w:space="0" w:color="auto"/>
            <w:right w:val="none" w:sz="0" w:space="0" w:color="auto"/>
          </w:divBdr>
        </w:div>
        <w:div w:id="869496204">
          <w:marLeft w:val="640"/>
          <w:marRight w:val="0"/>
          <w:marTop w:val="0"/>
          <w:marBottom w:val="0"/>
          <w:divBdr>
            <w:top w:val="none" w:sz="0" w:space="0" w:color="auto"/>
            <w:left w:val="none" w:sz="0" w:space="0" w:color="auto"/>
            <w:bottom w:val="none" w:sz="0" w:space="0" w:color="auto"/>
            <w:right w:val="none" w:sz="0" w:space="0" w:color="auto"/>
          </w:divBdr>
        </w:div>
        <w:div w:id="649599264">
          <w:marLeft w:val="640"/>
          <w:marRight w:val="0"/>
          <w:marTop w:val="0"/>
          <w:marBottom w:val="0"/>
          <w:divBdr>
            <w:top w:val="none" w:sz="0" w:space="0" w:color="auto"/>
            <w:left w:val="none" w:sz="0" w:space="0" w:color="auto"/>
            <w:bottom w:val="none" w:sz="0" w:space="0" w:color="auto"/>
            <w:right w:val="none" w:sz="0" w:space="0" w:color="auto"/>
          </w:divBdr>
        </w:div>
        <w:div w:id="1717705160">
          <w:marLeft w:val="640"/>
          <w:marRight w:val="0"/>
          <w:marTop w:val="0"/>
          <w:marBottom w:val="0"/>
          <w:divBdr>
            <w:top w:val="none" w:sz="0" w:space="0" w:color="auto"/>
            <w:left w:val="none" w:sz="0" w:space="0" w:color="auto"/>
            <w:bottom w:val="none" w:sz="0" w:space="0" w:color="auto"/>
            <w:right w:val="none" w:sz="0" w:space="0" w:color="auto"/>
          </w:divBdr>
        </w:div>
        <w:div w:id="334263306">
          <w:marLeft w:val="640"/>
          <w:marRight w:val="0"/>
          <w:marTop w:val="0"/>
          <w:marBottom w:val="0"/>
          <w:divBdr>
            <w:top w:val="none" w:sz="0" w:space="0" w:color="auto"/>
            <w:left w:val="none" w:sz="0" w:space="0" w:color="auto"/>
            <w:bottom w:val="none" w:sz="0" w:space="0" w:color="auto"/>
            <w:right w:val="none" w:sz="0" w:space="0" w:color="auto"/>
          </w:divBdr>
        </w:div>
        <w:div w:id="1597130486">
          <w:marLeft w:val="640"/>
          <w:marRight w:val="0"/>
          <w:marTop w:val="0"/>
          <w:marBottom w:val="0"/>
          <w:divBdr>
            <w:top w:val="none" w:sz="0" w:space="0" w:color="auto"/>
            <w:left w:val="none" w:sz="0" w:space="0" w:color="auto"/>
            <w:bottom w:val="none" w:sz="0" w:space="0" w:color="auto"/>
            <w:right w:val="none" w:sz="0" w:space="0" w:color="auto"/>
          </w:divBdr>
        </w:div>
        <w:div w:id="1786264008">
          <w:marLeft w:val="640"/>
          <w:marRight w:val="0"/>
          <w:marTop w:val="0"/>
          <w:marBottom w:val="0"/>
          <w:divBdr>
            <w:top w:val="none" w:sz="0" w:space="0" w:color="auto"/>
            <w:left w:val="none" w:sz="0" w:space="0" w:color="auto"/>
            <w:bottom w:val="none" w:sz="0" w:space="0" w:color="auto"/>
            <w:right w:val="none" w:sz="0" w:space="0" w:color="auto"/>
          </w:divBdr>
        </w:div>
        <w:div w:id="1148936599">
          <w:marLeft w:val="640"/>
          <w:marRight w:val="0"/>
          <w:marTop w:val="0"/>
          <w:marBottom w:val="0"/>
          <w:divBdr>
            <w:top w:val="none" w:sz="0" w:space="0" w:color="auto"/>
            <w:left w:val="none" w:sz="0" w:space="0" w:color="auto"/>
            <w:bottom w:val="none" w:sz="0" w:space="0" w:color="auto"/>
            <w:right w:val="none" w:sz="0" w:space="0" w:color="auto"/>
          </w:divBdr>
        </w:div>
        <w:div w:id="1965114024">
          <w:marLeft w:val="640"/>
          <w:marRight w:val="0"/>
          <w:marTop w:val="0"/>
          <w:marBottom w:val="0"/>
          <w:divBdr>
            <w:top w:val="none" w:sz="0" w:space="0" w:color="auto"/>
            <w:left w:val="none" w:sz="0" w:space="0" w:color="auto"/>
            <w:bottom w:val="none" w:sz="0" w:space="0" w:color="auto"/>
            <w:right w:val="none" w:sz="0" w:space="0" w:color="auto"/>
          </w:divBdr>
        </w:div>
        <w:div w:id="1371223149">
          <w:marLeft w:val="640"/>
          <w:marRight w:val="0"/>
          <w:marTop w:val="0"/>
          <w:marBottom w:val="0"/>
          <w:divBdr>
            <w:top w:val="none" w:sz="0" w:space="0" w:color="auto"/>
            <w:left w:val="none" w:sz="0" w:space="0" w:color="auto"/>
            <w:bottom w:val="none" w:sz="0" w:space="0" w:color="auto"/>
            <w:right w:val="none" w:sz="0" w:space="0" w:color="auto"/>
          </w:divBdr>
        </w:div>
        <w:div w:id="1610696224">
          <w:marLeft w:val="640"/>
          <w:marRight w:val="0"/>
          <w:marTop w:val="0"/>
          <w:marBottom w:val="0"/>
          <w:divBdr>
            <w:top w:val="none" w:sz="0" w:space="0" w:color="auto"/>
            <w:left w:val="none" w:sz="0" w:space="0" w:color="auto"/>
            <w:bottom w:val="none" w:sz="0" w:space="0" w:color="auto"/>
            <w:right w:val="none" w:sz="0" w:space="0" w:color="auto"/>
          </w:divBdr>
        </w:div>
        <w:div w:id="1415973010">
          <w:marLeft w:val="640"/>
          <w:marRight w:val="0"/>
          <w:marTop w:val="0"/>
          <w:marBottom w:val="0"/>
          <w:divBdr>
            <w:top w:val="none" w:sz="0" w:space="0" w:color="auto"/>
            <w:left w:val="none" w:sz="0" w:space="0" w:color="auto"/>
            <w:bottom w:val="none" w:sz="0" w:space="0" w:color="auto"/>
            <w:right w:val="none" w:sz="0" w:space="0" w:color="auto"/>
          </w:divBdr>
        </w:div>
        <w:div w:id="1645692742">
          <w:marLeft w:val="640"/>
          <w:marRight w:val="0"/>
          <w:marTop w:val="0"/>
          <w:marBottom w:val="0"/>
          <w:divBdr>
            <w:top w:val="none" w:sz="0" w:space="0" w:color="auto"/>
            <w:left w:val="none" w:sz="0" w:space="0" w:color="auto"/>
            <w:bottom w:val="none" w:sz="0" w:space="0" w:color="auto"/>
            <w:right w:val="none" w:sz="0" w:space="0" w:color="auto"/>
          </w:divBdr>
        </w:div>
        <w:div w:id="1597395667">
          <w:marLeft w:val="640"/>
          <w:marRight w:val="0"/>
          <w:marTop w:val="0"/>
          <w:marBottom w:val="0"/>
          <w:divBdr>
            <w:top w:val="none" w:sz="0" w:space="0" w:color="auto"/>
            <w:left w:val="none" w:sz="0" w:space="0" w:color="auto"/>
            <w:bottom w:val="none" w:sz="0" w:space="0" w:color="auto"/>
            <w:right w:val="none" w:sz="0" w:space="0" w:color="auto"/>
          </w:divBdr>
        </w:div>
        <w:div w:id="425007722">
          <w:marLeft w:val="640"/>
          <w:marRight w:val="0"/>
          <w:marTop w:val="0"/>
          <w:marBottom w:val="0"/>
          <w:divBdr>
            <w:top w:val="none" w:sz="0" w:space="0" w:color="auto"/>
            <w:left w:val="none" w:sz="0" w:space="0" w:color="auto"/>
            <w:bottom w:val="none" w:sz="0" w:space="0" w:color="auto"/>
            <w:right w:val="none" w:sz="0" w:space="0" w:color="auto"/>
          </w:divBdr>
        </w:div>
        <w:div w:id="1376352972">
          <w:marLeft w:val="640"/>
          <w:marRight w:val="0"/>
          <w:marTop w:val="0"/>
          <w:marBottom w:val="0"/>
          <w:divBdr>
            <w:top w:val="none" w:sz="0" w:space="0" w:color="auto"/>
            <w:left w:val="none" w:sz="0" w:space="0" w:color="auto"/>
            <w:bottom w:val="none" w:sz="0" w:space="0" w:color="auto"/>
            <w:right w:val="none" w:sz="0" w:space="0" w:color="auto"/>
          </w:divBdr>
        </w:div>
        <w:div w:id="124005448">
          <w:marLeft w:val="640"/>
          <w:marRight w:val="0"/>
          <w:marTop w:val="0"/>
          <w:marBottom w:val="0"/>
          <w:divBdr>
            <w:top w:val="none" w:sz="0" w:space="0" w:color="auto"/>
            <w:left w:val="none" w:sz="0" w:space="0" w:color="auto"/>
            <w:bottom w:val="none" w:sz="0" w:space="0" w:color="auto"/>
            <w:right w:val="none" w:sz="0" w:space="0" w:color="auto"/>
          </w:divBdr>
        </w:div>
        <w:div w:id="1306164240">
          <w:marLeft w:val="640"/>
          <w:marRight w:val="0"/>
          <w:marTop w:val="0"/>
          <w:marBottom w:val="0"/>
          <w:divBdr>
            <w:top w:val="none" w:sz="0" w:space="0" w:color="auto"/>
            <w:left w:val="none" w:sz="0" w:space="0" w:color="auto"/>
            <w:bottom w:val="none" w:sz="0" w:space="0" w:color="auto"/>
            <w:right w:val="none" w:sz="0" w:space="0" w:color="auto"/>
          </w:divBdr>
        </w:div>
        <w:div w:id="414321558">
          <w:marLeft w:val="640"/>
          <w:marRight w:val="0"/>
          <w:marTop w:val="0"/>
          <w:marBottom w:val="0"/>
          <w:divBdr>
            <w:top w:val="none" w:sz="0" w:space="0" w:color="auto"/>
            <w:left w:val="none" w:sz="0" w:space="0" w:color="auto"/>
            <w:bottom w:val="none" w:sz="0" w:space="0" w:color="auto"/>
            <w:right w:val="none" w:sz="0" w:space="0" w:color="auto"/>
          </w:divBdr>
        </w:div>
        <w:div w:id="289285192">
          <w:marLeft w:val="640"/>
          <w:marRight w:val="0"/>
          <w:marTop w:val="0"/>
          <w:marBottom w:val="0"/>
          <w:divBdr>
            <w:top w:val="none" w:sz="0" w:space="0" w:color="auto"/>
            <w:left w:val="none" w:sz="0" w:space="0" w:color="auto"/>
            <w:bottom w:val="none" w:sz="0" w:space="0" w:color="auto"/>
            <w:right w:val="none" w:sz="0" w:space="0" w:color="auto"/>
          </w:divBdr>
        </w:div>
        <w:div w:id="1973752536">
          <w:marLeft w:val="640"/>
          <w:marRight w:val="0"/>
          <w:marTop w:val="0"/>
          <w:marBottom w:val="0"/>
          <w:divBdr>
            <w:top w:val="none" w:sz="0" w:space="0" w:color="auto"/>
            <w:left w:val="none" w:sz="0" w:space="0" w:color="auto"/>
            <w:bottom w:val="none" w:sz="0" w:space="0" w:color="auto"/>
            <w:right w:val="none" w:sz="0" w:space="0" w:color="auto"/>
          </w:divBdr>
        </w:div>
        <w:div w:id="1793211156">
          <w:marLeft w:val="640"/>
          <w:marRight w:val="0"/>
          <w:marTop w:val="0"/>
          <w:marBottom w:val="0"/>
          <w:divBdr>
            <w:top w:val="none" w:sz="0" w:space="0" w:color="auto"/>
            <w:left w:val="none" w:sz="0" w:space="0" w:color="auto"/>
            <w:bottom w:val="none" w:sz="0" w:space="0" w:color="auto"/>
            <w:right w:val="none" w:sz="0" w:space="0" w:color="auto"/>
          </w:divBdr>
        </w:div>
        <w:div w:id="2039424426">
          <w:marLeft w:val="640"/>
          <w:marRight w:val="0"/>
          <w:marTop w:val="0"/>
          <w:marBottom w:val="0"/>
          <w:divBdr>
            <w:top w:val="none" w:sz="0" w:space="0" w:color="auto"/>
            <w:left w:val="none" w:sz="0" w:space="0" w:color="auto"/>
            <w:bottom w:val="none" w:sz="0" w:space="0" w:color="auto"/>
            <w:right w:val="none" w:sz="0" w:space="0" w:color="auto"/>
          </w:divBdr>
        </w:div>
        <w:div w:id="93215166">
          <w:marLeft w:val="640"/>
          <w:marRight w:val="0"/>
          <w:marTop w:val="0"/>
          <w:marBottom w:val="0"/>
          <w:divBdr>
            <w:top w:val="none" w:sz="0" w:space="0" w:color="auto"/>
            <w:left w:val="none" w:sz="0" w:space="0" w:color="auto"/>
            <w:bottom w:val="none" w:sz="0" w:space="0" w:color="auto"/>
            <w:right w:val="none" w:sz="0" w:space="0" w:color="auto"/>
          </w:divBdr>
        </w:div>
        <w:div w:id="1819565979">
          <w:marLeft w:val="640"/>
          <w:marRight w:val="0"/>
          <w:marTop w:val="0"/>
          <w:marBottom w:val="0"/>
          <w:divBdr>
            <w:top w:val="none" w:sz="0" w:space="0" w:color="auto"/>
            <w:left w:val="none" w:sz="0" w:space="0" w:color="auto"/>
            <w:bottom w:val="none" w:sz="0" w:space="0" w:color="auto"/>
            <w:right w:val="none" w:sz="0" w:space="0" w:color="auto"/>
          </w:divBdr>
        </w:div>
        <w:div w:id="1899781306">
          <w:marLeft w:val="640"/>
          <w:marRight w:val="0"/>
          <w:marTop w:val="0"/>
          <w:marBottom w:val="0"/>
          <w:divBdr>
            <w:top w:val="none" w:sz="0" w:space="0" w:color="auto"/>
            <w:left w:val="none" w:sz="0" w:space="0" w:color="auto"/>
            <w:bottom w:val="none" w:sz="0" w:space="0" w:color="auto"/>
            <w:right w:val="none" w:sz="0" w:space="0" w:color="auto"/>
          </w:divBdr>
        </w:div>
        <w:div w:id="2047022138">
          <w:marLeft w:val="640"/>
          <w:marRight w:val="0"/>
          <w:marTop w:val="0"/>
          <w:marBottom w:val="0"/>
          <w:divBdr>
            <w:top w:val="none" w:sz="0" w:space="0" w:color="auto"/>
            <w:left w:val="none" w:sz="0" w:space="0" w:color="auto"/>
            <w:bottom w:val="none" w:sz="0" w:space="0" w:color="auto"/>
            <w:right w:val="none" w:sz="0" w:space="0" w:color="auto"/>
          </w:divBdr>
        </w:div>
        <w:div w:id="2050260249">
          <w:marLeft w:val="640"/>
          <w:marRight w:val="0"/>
          <w:marTop w:val="0"/>
          <w:marBottom w:val="0"/>
          <w:divBdr>
            <w:top w:val="none" w:sz="0" w:space="0" w:color="auto"/>
            <w:left w:val="none" w:sz="0" w:space="0" w:color="auto"/>
            <w:bottom w:val="none" w:sz="0" w:space="0" w:color="auto"/>
            <w:right w:val="none" w:sz="0" w:space="0" w:color="auto"/>
          </w:divBdr>
        </w:div>
        <w:div w:id="1487428816">
          <w:marLeft w:val="640"/>
          <w:marRight w:val="0"/>
          <w:marTop w:val="0"/>
          <w:marBottom w:val="0"/>
          <w:divBdr>
            <w:top w:val="none" w:sz="0" w:space="0" w:color="auto"/>
            <w:left w:val="none" w:sz="0" w:space="0" w:color="auto"/>
            <w:bottom w:val="none" w:sz="0" w:space="0" w:color="auto"/>
            <w:right w:val="none" w:sz="0" w:space="0" w:color="auto"/>
          </w:divBdr>
        </w:div>
        <w:div w:id="904686192">
          <w:marLeft w:val="640"/>
          <w:marRight w:val="0"/>
          <w:marTop w:val="0"/>
          <w:marBottom w:val="0"/>
          <w:divBdr>
            <w:top w:val="none" w:sz="0" w:space="0" w:color="auto"/>
            <w:left w:val="none" w:sz="0" w:space="0" w:color="auto"/>
            <w:bottom w:val="none" w:sz="0" w:space="0" w:color="auto"/>
            <w:right w:val="none" w:sz="0" w:space="0" w:color="auto"/>
          </w:divBdr>
        </w:div>
        <w:div w:id="2112818819">
          <w:marLeft w:val="640"/>
          <w:marRight w:val="0"/>
          <w:marTop w:val="0"/>
          <w:marBottom w:val="0"/>
          <w:divBdr>
            <w:top w:val="none" w:sz="0" w:space="0" w:color="auto"/>
            <w:left w:val="none" w:sz="0" w:space="0" w:color="auto"/>
            <w:bottom w:val="none" w:sz="0" w:space="0" w:color="auto"/>
            <w:right w:val="none" w:sz="0" w:space="0" w:color="auto"/>
          </w:divBdr>
        </w:div>
        <w:div w:id="1437753084">
          <w:marLeft w:val="640"/>
          <w:marRight w:val="0"/>
          <w:marTop w:val="0"/>
          <w:marBottom w:val="0"/>
          <w:divBdr>
            <w:top w:val="none" w:sz="0" w:space="0" w:color="auto"/>
            <w:left w:val="none" w:sz="0" w:space="0" w:color="auto"/>
            <w:bottom w:val="none" w:sz="0" w:space="0" w:color="auto"/>
            <w:right w:val="none" w:sz="0" w:space="0" w:color="auto"/>
          </w:divBdr>
        </w:div>
        <w:div w:id="40370488">
          <w:marLeft w:val="640"/>
          <w:marRight w:val="0"/>
          <w:marTop w:val="0"/>
          <w:marBottom w:val="0"/>
          <w:divBdr>
            <w:top w:val="none" w:sz="0" w:space="0" w:color="auto"/>
            <w:left w:val="none" w:sz="0" w:space="0" w:color="auto"/>
            <w:bottom w:val="none" w:sz="0" w:space="0" w:color="auto"/>
            <w:right w:val="none" w:sz="0" w:space="0" w:color="auto"/>
          </w:divBdr>
        </w:div>
        <w:div w:id="996037084">
          <w:marLeft w:val="640"/>
          <w:marRight w:val="0"/>
          <w:marTop w:val="0"/>
          <w:marBottom w:val="0"/>
          <w:divBdr>
            <w:top w:val="none" w:sz="0" w:space="0" w:color="auto"/>
            <w:left w:val="none" w:sz="0" w:space="0" w:color="auto"/>
            <w:bottom w:val="none" w:sz="0" w:space="0" w:color="auto"/>
            <w:right w:val="none" w:sz="0" w:space="0" w:color="auto"/>
          </w:divBdr>
        </w:div>
        <w:div w:id="1991787653">
          <w:marLeft w:val="640"/>
          <w:marRight w:val="0"/>
          <w:marTop w:val="0"/>
          <w:marBottom w:val="0"/>
          <w:divBdr>
            <w:top w:val="none" w:sz="0" w:space="0" w:color="auto"/>
            <w:left w:val="none" w:sz="0" w:space="0" w:color="auto"/>
            <w:bottom w:val="none" w:sz="0" w:space="0" w:color="auto"/>
            <w:right w:val="none" w:sz="0" w:space="0" w:color="auto"/>
          </w:divBdr>
        </w:div>
        <w:div w:id="835338207">
          <w:marLeft w:val="640"/>
          <w:marRight w:val="0"/>
          <w:marTop w:val="0"/>
          <w:marBottom w:val="0"/>
          <w:divBdr>
            <w:top w:val="none" w:sz="0" w:space="0" w:color="auto"/>
            <w:left w:val="none" w:sz="0" w:space="0" w:color="auto"/>
            <w:bottom w:val="none" w:sz="0" w:space="0" w:color="auto"/>
            <w:right w:val="none" w:sz="0" w:space="0" w:color="auto"/>
          </w:divBdr>
        </w:div>
        <w:div w:id="1848448211">
          <w:marLeft w:val="640"/>
          <w:marRight w:val="0"/>
          <w:marTop w:val="0"/>
          <w:marBottom w:val="0"/>
          <w:divBdr>
            <w:top w:val="none" w:sz="0" w:space="0" w:color="auto"/>
            <w:left w:val="none" w:sz="0" w:space="0" w:color="auto"/>
            <w:bottom w:val="none" w:sz="0" w:space="0" w:color="auto"/>
            <w:right w:val="none" w:sz="0" w:space="0" w:color="auto"/>
          </w:divBdr>
        </w:div>
        <w:div w:id="1730152180">
          <w:marLeft w:val="640"/>
          <w:marRight w:val="0"/>
          <w:marTop w:val="0"/>
          <w:marBottom w:val="0"/>
          <w:divBdr>
            <w:top w:val="none" w:sz="0" w:space="0" w:color="auto"/>
            <w:left w:val="none" w:sz="0" w:space="0" w:color="auto"/>
            <w:bottom w:val="none" w:sz="0" w:space="0" w:color="auto"/>
            <w:right w:val="none" w:sz="0" w:space="0" w:color="auto"/>
          </w:divBdr>
        </w:div>
        <w:div w:id="1162894119">
          <w:marLeft w:val="640"/>
          <w:marRight w:val="0"/>
          <w:marTop w:val="0"/>
          <w:marBottom w:val="0"/>
          <w:divBdr>
            <w:top w:val="none" w:sz="0" w:space="0" w:color="auto"/>
            <w:left w:val="none" w:sz="0" w:space="0" w:color="auto"/>
            <w:bottom w:val="none" w:sz="0" w:space="0" w:color="auto"/>
            <w:right w:val="none" w:sz="0" w:space="0" w:color="auto"/>
          </w:divBdr>
        </w:div>
        <w:div w:id="442041855">
          <w:marLeft w:val="640"/>
          <w:marRight w:val="0"/>
          <w:marTop w:val="0"/>
          <w:marBottom w:val="0"/>
          <w:divBdr>
            <w:top w:val="none" w:sz="0" w:space="0" w:color="auto"/>
            <w:left w:val="none" w:sz="0" w:space="0" w:color="auto"/>
            <w:bottom w:val="none" w:sz="0" w:space="0" w:color="auto"/>
            <w:right w:val="none" w:sz="0" w:space="0" w:color="auto"/>
          </w:divBdr>
        </w:div>
        <w:div w:id="2138984653">
          <w:marLeft w:val="640"/>
          <w:marRight w:val="0"/>
          <w:marTop w:val="0"/>
          <w:marBottom w:val="0"/>
          <w:divBdr>
            <w:top w:val="none" w:sz="0" w:space="0" w:color="auto"/>
            <w:left w:val="none" w:sz="0" w:space="0" w:color="auto"/>
            <w:bottom w:val="none" w:sz="0" w:space="0" w:color="auto"/>
            <w:right w:val="none" w:sz="0" w:space="0" w:color="auto"/>
          </w:divBdr>
        </w:div>
        <w:div w:id="1590653735">
          <w:marLeft w:val="640"/>
          <w:marRight w:val="0"/>
          <w:marTop w:val="0"/>
          <w:marBottom w:val="0"/>
          <w:divBdr>
            <w:top w:val="none" w:sz="0" w:space="0" w:color="auto"/>
            <w:left w:val="none" w:sz="0" w:space="0" w:color="auto"/>
            <w:bottom w:val="none" w:sz="0" w:space="0" w:color="auto"/>
            <w:right w:val="none" w:sz="0" w:space="0" w:color="auto"/>
          </w:divBdr>
        </w:div>
        <w:div w:id="1535925111">
          <w:marLeft w:val="640"/>
          <w:marRight w:val="0"/>
          <w:marTop w:val="0"/>
          <w:marBottom w:val="0"/>
          <w:divBdr>
            <w:top w:val="none" w:sz="0" w:space="0" w:color="auto"/>
            <w:left w:val="none" w:sz="0" w:space="0" w:color="auto"/>
            <w:bottom w:val="none" w:sz="0" w:space="0" w:color="auto"/>
            <w:right w:val="none" w:sz="0" w:space="0" w:color="auto"/>
          </w:divBdr>
        </w:div>
        <w:div w:id="1953047921">
          <w:marLeft w:val="640"/>
          <w:marRight w:val="0"/>
          <w:marTop w:val="0"/>
          <w:marBottom w:val="0"/>
          <w:divBdr>
            <w:top w:val="none" w:sz="0" w:space="0" w:color="auto"/>
            <w:left w:val="none" w:sz="0" w:space="0" w:color="auto"/>
            <w:bottom w:val="none" w:sz="0" w:space="0" w:color="auto"/>
            <w:right w:val="none" w:sz="0" w:space="0" w:color="auto"/>
          </w:divBdr>
        </w:div>
        <w:div w:id="2085881641">
          <w:marLeft w:val="640"/>
          <w:marRight w:val="0"/>
          <w:marTop w:val="0"/>
          <w:marBottom w:val="0"/>
          <w:divBdr>
            <w:top w:val="none" w:sz="0" w:space="0" w:color="auto"/>
            <w:left w:val="none" w:sz="0" w:space="0" w:color="auto"/>
            <w:bottom w:val="none" w:sz="0" w:space="0" w:color="auto"/>
            <w:right w:val="none" w:sz="0" w:space="0" w:color="auto"/>
          </w:divBdr>
        </w:div>
        <w:div w:id="1153913302">
          <w:marLeft w:val="640"/>
          <w:marRight w:val="0"/>
          <w:marTop w:val="0"/>
          <w:marBottom w:val="0"/>
          <w:divBdr>
            <w:top w:val="none" w:sz="0" w:space="0" w:color="auto"/>
            <w:left w:val="none" w:sz="0" w:space="0" w:color="auto"/>
            <w:bottom w:val="none" w:sz="0" w:space="0" w:color="auto"/>
            <w:right w:val="none" w:sz="0" w:space="0" w:color="auto"/>
          </w:divBdr>
        </w:div>
        <w:div w:id="289678221">
          <w:marLeft w:val="640"/>
          <w:marRight w:val="0"/>
          <w:marTop w:val="0"/>
          <w:marBottom w:val="0"/>
          <w:divBdr>
            <w:top w:val="none" w:sz="0" w:space="0" w:color="auto"/>
            <w:left w:val="none" w:sz="0" w:space="0" w:color="auto"/>
            <w:bottom w:val="none" w:sz="0" w:space="0" w:color="auto"/>
            <w:right w:val="none" w:sz="0" w:space="0" w:color="auto"/>
          </w:divBdr>
        </w:div>
        <w:div w:id="1473908717">
          <w:marLeft w:val="640"/>
          <w:marRight w:val="0"/>
          <w:marTop w:val="0"/>
          <w:marBottom w:val="0"/>
          <w:divBdr>
            <w:top w:val="none" w:sz="0" w:space="0" w:color="auto"/>
            <w:left w:val="none" w:sz="0" w:space="0" w:color="auto"/>
            <w:bottom w:val="none" w:sz="0" w:space="0" w:color="auto"/>
            <w:right w:val="none" w:sz="0" w:space="0" w:color="auto"/>
          </w:divBdr>
        </w:div>
        <w:div w:id="2130010913">
          <w:marLeft w:val="640"/>
          <w:marRight w:val="0"/>
          <w:marTop w:val="0"/>
          <w:marBottom w:val="0"/>
          <w:divBdr>
            <w:top w:val="none" w:sz="0" w:space="0" w:color="auto"/>
            <w:left w:val="none" w:sz="0" w:space="0" w:color="auto"/>
            <w:bottom w:val="none" w:sz="0" w:space="0" w:color="auto"/>
            <w:right w:val="none" w:sz="0" w:space="0" w:color="auto"/>
          </w:divBdr>
        </w:div>
        <w:div w:id="260921385">
          <w:marLeft w:val="640"/>
          <w:marRight w:val="0"/>
          <w:marTop w:val="0"/>
          <w:marBottom w:val="0"/>
          <w:divBdr>
            <w:top w:val="none" w:sz="0" w:space="0" w:color="auto"/>
            <w:left w:val="none" w:sz="0" w:space="0" w:color="auto"/>
            <w:bottom w:val="none" w:sz="0" w:space="0" w:color="auto"/>
            <w:right w:val="none" w:sz="0" w:space="0" w:color="auto"/>
          </w:divBdr>
        </w:div>
        <w:div w:id="1109199819">
          <w:marLeft w:val="640"/>
          <w:marRight w:val="0"/>
          <w:marTop w:val="0"/>
          <w:marBottom w:val="0"/>
          <w:divBdr>
            <w:top w:val="none" w:sz="0" w:space="0" w:color="auto"/>
            <w:left w:val="none" w:sz="0" w:space="0" w:color="auto"/>
            <w:bottom w:val="none" w:sz="0" w:space="0" w:color="auto"/>
            <w:right w:val="none" w:sz="0" w:space="0" w:color="auto"/>
          </w:divBdr>
        </w:div>
        <w:div w:id="1754352393">
          <w:marLeft w:val="640"/>
          <w:marRight w:val="0"/>
          <w:marTop w:val="0"/>
          <w:marBottom w:val="0"/>
          <w:divBdr>
            <w:top w:val="none" w:sz="0" w:space="0" w:color="auto"/>
            <w:left w:val="none" w:sz="0" w:space="0" w:color="auto"/>
            <w:bottom w:val="none" w:sz="0" w:space="0" w:color="auto"/>
            <w:right w:val="none" w:sz="0" w:space="0" w:color="auto"/>
          </w:divBdr>
        </w:div>
        <w:div w:id="666246417">
          <w:marLeft w:val="640"/>
          <w:marRight w:val="0"/>
          <w:marTop w:val="0"/>
          <w:marBottom w:val="0"/>
          <w:divBdr>
            <w:top w:val="none" w:sz="0" w:space="0" w:color="auto"/>
            <w:left w:val="none" w:sz="0" w:space="0" w:color="auto"/>
            <w:bottom w:val="none" w:sz="0" w:space="0" w:color="auto"/>
            <w:right w:val="none" w:sz="0" w:space="0" w:color="auto"/>
          </w:divBdr>
        </w:div>
        <w:div w:id="655039441">
          <w:marLeft w:val="640"/>
          <w:marRight w:val="0"/>
          <w:marTop w:val="0"/>
          <w:marBottom w:val="0"/>
          <w:divBdr>
            <w:top w:val="none" w:sz="0" w:space="0" w:color="auto"/>
            <w:left w:val="none" w:sz="0" w:space="0" w:color="auto"/>
            <w:bottom w:val="none" w:sz="0" w:space="0" w:color="auto"/>
            <w:right w:val="none" w:sz="0" w:space="0" w:color="auto"/>
          </w:divBdr>
        </w:div>
        <w:div w:id="542055608">
          <w:marLeft w:val="640"/>
          <w:marRight w:val="0"/>
          <w:marTop w:val="0"/>
          <w:marBottom w:val="0"/>
          <w:divBdr>
            <w:top w:val="none" w:sz="0" w:space="0" w:color="auto"/>
            <w:left w:val="none" w:sz="0" w:space="0" w:color="auto"/>
            <w:bottom w:val="none" w:sz="0" w:space="0" w:color="auto"/>
            <w:right w:val="none" w:sz="0" w:space="0" w:color="auto"/>
          </w:divBdr>
        </w:div>
        <w:div w:id="1568761886">
          <w:marLeft w:val="640"/>
          <w:marRight w:val="0"/>
          <w:marTop w:val="0"/>
          <w:marBottom w:val="0"/>
          <w:divBdr>
            <w:top w:val="none" w:sz="0" w:space="0" w:color="auto"/>
            <w:left w:val="none" w:sz="0" w:space="0" w:color="auto"/>
            <w:bottom w:val="none" w:sz="0" w:space="0" w:color="auto"/>
            <w:right w:val="none" w:sz="0" w:space="0" w:color="auto"/>
          </w:divBdr>
        </w:div>
        <w:div w:id="1752314547">
          <w:marLeft w:val="640"/>
          <w:marRight w:val="0"/>
          <w:marTop w:val="0"/>
          <w:marBottom w:val="0"/>
          <w:divBdr>
            <w:top w:val="none" w:sz="0" w:space="0" w:color="auto"/>
            <w:left w:val="none" w:sz="0" w:space="0" w:color="auto"/>
            <w:bottom w:val="none" w:sz="0" w:space="0" w:color="auto"/>
            <w:right w:val="none" w:sz="0" w:space="0" w:color="auto"/>
          </w:divBdr>
        </w:div>
        <w:div w:id="347754962">
          <w:marLeft w:val="640"/>
          <w:marRight w:val="0"/>
          <w:marTop w:val="0"/>
          <w:marBottom w:val="0"/>
          <w:divBdr>
            <w:top w:val="none" w:sz="0" w:space="0" w:color="auto"/>
            <w:left w:val="none" w:sz="0" w:space="0" w:color="auto"/>
            <w:bottom w:val="none" w:sz="0" w:space="0" w:color="auto"/>
            <w:right w:val="none" w:sz="0" w:space="0" w:color="auto"/>
          </w:divBdr>
        </w:div>
        <w:div w:id="1929849551">
          <w:marLeft w:val="640"/>
          <w:marRight w:val="0"/>
          <w:marTop w:val="0"/>
          <w:marBottom w:val="0"/>
          <w:divBdr>
            <w:top w:val="none" w:sz="0" w:space="0" w:color="auto"/>
            <w:left w:val="none" w:sz="0" w:space="0" w:color="auto"/>
            <w:bottom w:val="none" w:sz="0" w:space="0" w:color="auto"/>
            <w:right w:val="none" w:sz="0" w:space="0" w:color="auto"/>
          </w:divBdr>
        </w:div>
        <w:div w:id="1549101998">
          <w:marLeft w:val="640"/>
          <w:marRight w:val="0"/>
          <w:marTop w:val="0"/>
          <w:marBottom w:val="0"/>
          <w:divBdr>
            <w:top w:val="none" w:sz="0" w:space="0" w:color="auto"/>
            <w:left w:val="none" w:sz="0" w:space="0" w:color="auto"/>
            <w:bottom w:val="none" w:sz="0" w:space="0" w:color="auto"/>
            <w:right w:val="none" w:sz="0" w:space="0" w:color="auto"/>
          </w:divBdr>
        </w:div>
        <w:div w:id="355930888">
          <w:marLeft w:val="640"/>
          <w:marRight w:val="0"/>
          <w:marTop w:val="0"/>
          <w:marBottom w:val="0"/>
          <w:divBdr>
            <w:top w:val="none" w:sz="0" w:space="0" w:color="auto"/>
            <w:left w:val="none" w:sz="0" w:space="0" w:color="auto"/>
            <w:bottom w:val="none" w:sz="0" w:space="0" w:color="auto"/>
            <w:right w:val="none" w:sz="0" w:space="0" w:color="auto"/>
          </w:divBdr>
        </w:div>
        <w:div w:id="638727426">
          <w:marLeft w:val="640"/>
          <w:marRight w:val="0"/>
          <w:marTop w:val="0"/>
          <w:marBottom w:val="0"/>
          <w:divBdr>
            <w:top w:val="none" w:sz="0" w:space="0" w:color="auto"/>
            <w:left w:val="none" w:sz="0" w:space="0" w:color="auto"/>
            <w:bottom w:val="none" w:sz="0" w:space="0" w:color="auto"/>
            <w:right w:val="none" w:sz="0" w:space="0" w:color="auto"/>
          </w:divBdr>
        </w:div>
        <w:div w:id="434714293">
          <w:marLeft w:val="640"/>
          <w:marRight w:val="0"/>
          <w:marTop w:val="0"/>
          <w:marBottom w:val="0"/>
          <w:divBdr>
            <w:top w:val="none" w:sz="0" w:space="0" w:color="auto"/>
            <w:left w:val="none" w:sz="0" w:space="0" w:color="auto"/>
            <w:bottom w:val="none" w:sz="0" w:space="0" w:color="auto"/>
            <w:right w:val="none" w:sz="0" w:space="0" w:color="auto"/>
          </w:divBdr>
        </w:div>
        <w:div w:id="1242568983">
          <w:marLeft w:val="640"/>
          <w:marRight w:val="0"/>
          <w:marTop w:val="0"/>
          <w:marBottom w:val="0"/>
          <w:divBdr>
            <w:top w:val="none" w:sz="0" w:space="0" w:color="auto"/>
            <w:left w:val="none" w:sz="0" w:space="0" w:color="auto"/>
            <w:bottom w:val="none" w:sz="0" w:space="0" w:color="auto"/>
            <w:right w:val="none" w:sz="0" w:space="0" w:color="auto"/>
          </w:divBdr>
        </w:div>
        <w:div w:id="547954362">
          <w:marLeft w:val="640"/>
          <w:marRight w:val="0"/>
          <w:marTop w:val="0"/>
          <w:marBottom w:val="0"/>
          <w:divBdr>
            <w:top w:val="none" w:sz="0" w:space="0" w:color="auto"/>
            <w:left w:val="none" w:sz="0" w:space="0" w:color="auto"/>
            <w:bottom w:val="none" w:sz="0" w:space="0" w:color="auto"/>
            <w:right w:val="none" w:sz="0" w:space="0" w:color="auto"/>
          </w:divBdr>
        </w:div>
        <w:div w:id="1637222178">
          <w:marLeft w:val="640"/>
          <w:marRight w:val="0"/>
          <w:marTop w:val="0"/>
          <w:marBottom w:val="0"/>
          <w:divBdr>
            <w:top w:val="none" w:sz="0" w:space="0" w:color="auto"/>
            <w:left w:val="none" w:sz="0" w:space="0" w:color="auto"/>
            <w:bottom w:val="none" w:sz="0" w:space="0" w:color="auto"/>
            <w:right w:val="none" w:sz="0" w:space="0" w:color="auto"/>
          </w:divBdr>
        </w:div>
        <w:div w:id="597064774">
          <w:marLeft w:val="640"/>
          <w:marRight w:val="0"/>
          <w:marTop w:val="0"/>
          <w:marBottom w:val="0"/>
          <w:divBdr>
            <w:top w:val="none" w:sz="0" w:space="0" w:color="auto"/>
            <w:left w:val="none" w:sz="0" w:space="0" w:color="auto"/>
            <w:bottom w:val="none" w:sz="0" w:space="0" w:color="auto"/>
            <w:right w:val="none" w:sz="0" w:space="0" w:color="auto"/>
          </w:divBdr>
        </w:div>
        <w:div w:id="964849886">
          <w:marLeft w:val="640"/>
          <w:marRight w:val="0"/>
          <w:marTop w:val="0"/>
          <w:marBottom w:val="0"/>
          <w:divBdr>
            <w:top w:val="none" w:sz="0" w:space="0" w:color="auto"/>
            <w:left w:val="none" w:sz="0" w:space="0" w:color="auto"/>
            <w:bottom w:val="none" w:sz="0" w:space="0" w:color="auto"/>
            <w:right w:val="none" w:sz="0" w:space="0" w:color="auto"/>
          </w:divBdr>
        </w:div>
        <w:div w:id="754939302">
          <w:marLeft w:val="640"/>
          <w:marRight w:val="0"/>
          <w:marTop w:val="0"/>
          <w:marBottom w:val="0"/>
          <w:divBdr>
            <w:top w:val="none" w:sz="0" w:space="0" w:color="auto"/>
            <w:left w:val="none" w:sz="0" w:space="0" w:color="auto"/>
            <w:bottom w:val="none" w:sz="0" w:space="0" w:color="auto"/>
            <w:right w:val="none" w:sz="0" w:space="0" w:color="auto"/>
          </w:divBdr>
        </w:div>
        <w:div w:id="244994765">
          <w:marLeft w:val="640"/>
          <w:marRight w:val="0"/>
          <w:marTop w:val="0"/>
          <w:marBottom w:val="0"/>
          <w:divBdr>
            <w:top w:val="none" w:sz="0" w:space="0" w:color="auto"/>
            <w:left w:val="none" w:sz="0" w:space="0" w:color="auto"/>
            <w:bottom w:val="none" w:sz="0" w:space="0" w:color="auto"/>
            <w:right w:val="none" w:sz="0" w:space="0" w:color="auto"/>
          </w:divBdr>
        </w:div>
        <w:div w:id="490951451">
          <w:marLeft w:val="640"/>
          <w:marRight w:val="0"/>
          <w:marTop w:val="0"/>
          <w:marBottom w:val="0"/>
          <w:divBdr>
            <w:top w:val="none" w:sz="0" w:space="0" w:color="auto"/>
            <w:left w:val="none" w:sz="0" w:space="0" w:color="auto"/>
            <w:bottom w:val="none" w:sz="0" w:space="0" w:color="auto"/>
            <w:right w:val="none" w:sz="0" w:space="0" w:color="auto"/>
          </w:divBdr>
        </w:div>
        <w:div w:id="1452748111">
          <w:marLeft w:val="640"/>
          <w:marRight w:val="0"/>
          <w:marTop w:val="0"/>
          <w:marBottom w:val="0"/>
          <w:divBdr>
            <w:top w:val="none" w:sz="0" w:space="0" w:color="auto"/>
            <w:left w:val="none" w:sz="0" w:space="0" w:color="auto"/>
            <w:bottom w:val="none" w:sz="0" w:space="0" w:color="auto"/>
            <w:right w:val="none" w:sz="0" w:space="0" w:color="auto"/>
          </w:divBdr>
        </w:div>
        <w:div w:id="1302802973">
          <w:marLeft w:val="640"/>
          <w:marRight w:val="0"/>
          <w:marTop w:val="0"/>
          <w:marBottom w:val="0"/>
          <w:divBdr>
            <w:top w:val="none" w:sz="0" w:space="0" w:color="auto"/>
            <w:left w:val="none" w:sz="0" w:space="0" w:color="auto"/>
            <w:bottom w:val="none" w:sz="0" w:space="0" w:color="auto"/>
            <w:right w:val="none" w:sz="0" w:space="0" w:color="auto"/>
          </w:divBdr>
        </w:div>
        <w:div w:id="670639673">
          <w:marLeft w:val="640"/>
          <w:marRight w:val="0"/>
          <w:marTop w:val="0"/>
          <w:marBottom w:val="0"/>
          <w:divBdr>
            <w:top w:val="none" w:sz="0" w:space="0" w:color="auto"/>
            <w:left w:val="none" w:sz="0" w:space="0" w:color="auto"/>
            <w:bottom w:val="none" w:sz="0" w:space="0" w:color="auto"/>
            <w:right w:val="none" w:sz="0" w:space="0" w:color="auto"/>
          </w:divBdr>
        </w:div>
        <w:div w:id="1529755298">
          <w:marLeft w:val="640"/>
          <w:marRight w:val="0"/>
          <w:marTop w:val="0"/>
          <w:marBottom w:val="0"/>
          <w:divBdr>
            <w:top w:val="none" w:sz="0" w:space="0" w:color="auto"/>
            <w:left w:val="none" w:sz="0" w:space="0" w:color="auto"/>
            <w:bottom w:val="none" w:sz="0" w:space="0" w:color="auto"/>
            <w:right w:val="none" w:sz="0" w:space="0" w:color="auto"/>
          </w:divBdr>
        </w:div>
        <w:div w:id="259991186">
          <w:marLeft w:val="640"/>
          <w:marRight w:val="0"/>
          <w:marTop w:val="0"/>
          <w:marBottom w:val="0"/>
          <w:divBdr>
            <w:top w:val="none" w:sz="0" w:space="0" w:color="auto"/>
            <w:left w:val="none" w:sz="0" w:space="0" w:color="auto"/>
            <w:bottom w:val="none" w:sz="0" w:space="0" w:color="auto"/>
            <w:right w:val="none" w:sz="0" w:space="0" w:color="auto"/>
          </w:divBdr>
        </w:div>
        <w:div w:id="1292861388">
          <w:marLeft w:val="640"/>
          <w:marRight w:val="0"/>
          <w:marTop w:val="0"/>
          <w:marBottom w:val="0"/>
          <w:divBdr>
            <w:top w:val="none" w:sz="0" w:space="0" w:color="auto"/>
            <w:left w:val="none" w:sz="0" w:space="0" w:color="auto"/>
            <w:bottom w:val="none" w:sz="0" w:space="0" w:color="auto"/>
            <w:right w:val="none" w:sz="0" w:space="0" w:color="auto"/>
          </w:divBdr>
        </w:div>
        <w:div w:id="1980915751">
          <w:marLeft w:val="640"/>
          <w:marRight w:val="0"/>
          <w:marTop w:val="0"/>
          <w:marBottom w:val="0"/>
          <w:divBdr>
            <w:top w:val="none" w:sz="0" w:space="0" w:color="auto"/>
            <w:left w:val="none" w:sz="0" w:space="0" w:color="auto"/>
            <w:bottom w:val="none" w:sz="0" w:space="0" w:color="auto"/>
            <w:right w:val="none" w:sz="0" w:space="0" w:color="auto"/>
          </w:divBdr>
        </w:div>
        <w:div w:id="1613973331">
          <w:marLeft w:val="640"/>
          <w:marRight w:val="0"/>
          <w:marTop w:val="0"/>
          <w:marBottom w:val="0"/>
          <w:divBdr>
            <w:top w:val="none" w:sz="0" w:space="0" w:color="auto"/>
            <w:left w:val="none" w:sz="0" w:space="0" w:color="auto"/>
            <w:bottom w:val="none" w:sz="0" w:space="0" w:color="auto"/>
            <w:right w:val="none" w:sz="0" w:space="0" w:color="auto"/>
          </w:divBdr>
        </w:div>
        <w:div w:id="1344668549">
          <w:marLeft w:val="640"/>
          <w:marRight w:val="0"/>
          <w:marTop w:val="0"/>
          <w:marBottom w:val="0"/>
          <w:divBdr>
            <w:top w:val="none" w:sz="0" w:space="0" w:color="auto"/>
            <w:left w:val="none" w:sz="0" w:space="0" w:color="auto"/>
            <w:bottom w:val="none" w:sz="0" w:space="0" w:color="auto"/>
            <w:right w:val="none" w:sz="0" w:space="0" w:color="auto"/>
          </w:divBdr>
        </w:div>
        <w:div w:id="167256302">
          <w:marLeft w:val="640"/>
          <w:marRight w:val="0"/>
          <w:marTop w:val="0"/>
          <w:marBottom w:val="0"/>
          <w:divBdr>
            <w:top w:val="none" w:sz="0" w:space="0" w:color="auto"/>
            <w:left w:val="none" w:sz="0" w:space="0" w:color="auto"/>
            <w:bottom w:val="none" w:sz="0" w:space="0" w:color="auto"/>
            <w:right w:val="none" w:sz="0" w:space="0" w:color="auto"/>
          </w:divBdr>
        </w:div>
        <w:div w:id="1345790269">
          <w:marLeft w:val="640"/>
          <w:marRight w:val="0"/>
          <w:marTop w:val="0"/>
          <w:marBottom w:val="0"/>
          <w:divBdr>
            <w:top w:val="none" w:sz="0" w:space="0" w:color="auto"/>
            <w:left w:val="none" w:sz="0" w:space="0" w:color="auto"/>
            <w:bottom w:val="none" w:sz="0" w:space="0" w:color="auto"/>
            <w:right w:val="none" w:sz="0" w:space="0" w:color="auto"/>
          </w:divBdr>
        </w:div>
        <w:div w:id="984773869">
          <w:marLeft w:val="640"/>
          <w:marRight w:val="0"/>
          <w:marTop w:val="0"/>
          <w:marBottom w:val="0"/>
          <w:divBdr>
            <w:top w:val="none" w:sz="0" w:space="0" w:color="auto"/>
            <w:left w:val="none" w:sz="0" w:space="0" w:color="auto"/>
            <w:bottom w:val="none" w:sz="0" w:space="0" w:color="auto"/>
            <w:right w:val="none" w:sz="0" w:space="0" w:color="auto"/>
          </w:divBdr>
        </w:div>
        <w:div w:id="1496416245">
          <w:marLeft w:val="640"/>
          <w:marRight w:val="0"/>
          <w:marTop w:val="0"/>
          <w:marBottom w:val="0"/>
          <w:divBdr>
            <w:top w:val="none" w:sz="0" w:space="0" w:color="auto"/>
            <w:left w:val="none" w:sz="0" w:space="0" w:color="auto"/>
            <w:bottom w:val="none" w:sz="0" w:space="0" w:color="auto"/>
            <w:right w:val="none" w:sz="0" w:space="0" w:color="auto"/>
          </w:divBdr>
        </w:div>
        <w:div w:id="168570307">
          <w:marLeft w:val="640"/>
          <w:marRight w:val="0"/>
          <w:marTop w:val="0"/>
          <w:marBottom w:val="0"/>
          <w:divBdr>
            <w:top w:val="none" w:sz="0" w:space="0" w:color="auto"/>
            <w:left w:val="none" w:sz="0" w:space="0" w:color="auto"/>
            <w:bottom w:val="none" w:sz="0" w:space="0" w:color="auto"/>
            <w:right w:val="none" w:sz="0" w:space="0" w:color="auto"/>
          </w:divBdr>
        </w:div>
        <w:div w:id="658853169">
          <w:marLeft w:val="640"/>
          <w:marRight w:val="0"/>
          <w:marTop w:val="0"/>
          <w:marBottom w:val="0"/>
          <w:divBdr>
            <w:top w:val="none" w:sz="0" w:space="0" w:color="auto"/>
            <w:left w:val="none" w:sz="0" w:space="0" w:color="auto"/>
            <w:bottom w:val="none" w:sz="0" w:space="0" w:color="auto"/>
            <w:right w:val="none" w:sz="0" w:space="0" w:color="auto"/>
          </w:divBdr>
        </w:div>
        <w:div w:id="1991015181">
          <w:marLeft w:val="640"/>
          <w:marRight w:val="0"/>
          <w:marTop w:val="0"/>
          <w:marBottom w:val="0"/>
          <w:divBdr>
            <w:top w:val="none" w:sz="0" w:space="0" w:color="auto"/>
            <w:left w:val="none" w:sz="0" w:space="0" w:color="auto"/>
            <w:bottom w:val="none" w:sz="0" w:space="0" w:color="auto"/>
            <w:right w:val="none" w:sz="0" w:space="0" w:color="auto"/>
          </w:divBdr>
        </w:div>
        <w:div w:id="1536457917">
          <w:marLeft w:val="640"/>
          <w:marRight w:val="0"/>
          <w:marTop w:val="0"/>
          <w:marBottom w:val="0"/>
          <w:divBdr>
            <w:top w:val="none" w:sz="0" w:space="0" w:color="auto"/>
            <w:left w:val="none" w:sz="0" w:space="0" w:color="auto"/>
            <w:bottom w:val="none" w:sz="0" w:space="0" w:color="auto"/>
            <w:right w:val="none" w:sz="0" w:space="0" w:color="auto"/>
          </w:divBdr>
        </w:div>
        <w:div w:id="57284401">
          <w:marLeft w:val="640"/>
          <w:marRight w:val="0"/>
          <w:marTop w:val="0"/>
          <w:marBottom w:val="0"/>
          <w:divBdr>
            <w:top w:val="none" w:sz="0" w:space="0" w:color="auto"/>
            <w:left w:val="none" w:sz="0" w:space="0" w:color="auto"/>
            <w:bottom w:val="none" w:sz="0" w:space="0" w:color="auto"/>
            <w:right w:val="none" w:sz="0" w:space="0" w:color="auto"/>
          </w:divBdr>
        </w:div>
        <w:div w:id="1143697347">
          <w:marLeft w:val="640"/>
          <w:marRight w:val="0"/>
          <w:marTop w:val="0"/>
          <w:marBottom w:val="0"/>
          <w:divBdr>
            <w:top w:val="none" w:sz="0" w:space="0" w:color="auto"/>
            <w:left w:val="none" w:sz="0" w:space="0" w:color="auto"/>
            <w:bottom w:val="none" w:sz="0" w:space="0" w:color="auto"/>
            <w:right w:val="none" w:sz="0" w:space="0" w:color="auto"/>
          </w:divBdr>
        </w:div>
        <w:div w:id="885147111">
          <w:marLeft w:val="640"/>
          <w:marRight w:val="0"/>
          <w:marTop w:val="0"/>
          <w:marBottom w:val="0"/>
          <w:divBdr>
            <w:top w:val="none" w:sz="0" w:space="0" w:color="auto"/>
            <w:left w:val="none" w:sz="0" w:space="0" w:color="auto"/>
            <w:bottom w:val="none" w:sz="0" w:space="0" w:color="auto"/>
            <w:right w:val="none" w:sz="0" w:space="0" w:color="auto"/>
          </w:divBdr>
        </w:div>
        <w:div w:id="1143230496">
          <w:marLeft w:val="640"/>
          <w:marRight w:val="0"/>
          <w:marTop w:val="0"/>
          <w:marBottom w:val="0"/>
          <w:divBdr>
            <w:top w:val="none" w:sz="0" w:space="0" w:color="auto"/>
            <w:left w:val="none" w:sz="0" w:space="0" w:color="auto"/>
            <w:bottom w:val="none" w:sz="0" w:space="0" w:color="auto"/>
            <w:right w:val="none" w:sz="0" w:space="0" w:color="auto"/>
          </w:divBdr>
        </w:div>
        <w:div w:id="2096054199">
          <w:marLeft w:val="640"/>
          <w:marRight w:val="0"/>
          <w:marTop w:val="0"/>
          <w:marBottom w:val="0"/>
          <w:divBdr>
            <w:top w:val="none" w:sz="0" w:space="0" w:color="auto"/>
            <w:left w:val="none" w:sz="0" w:space="0" w:color="auto"/>
            <w:bottom w:val="none" w:sz="0" w:space="0" w:color="auto"/>
            <w:right w:val="none" w:sz="0" w:space="0" w:color="auto"/>
          </w:divBdr>
        </w:div>
        <w:div w:id="1601445912">
          <w:marLeft w:val="640"/>
          <w:marRight w:val="0"/>
          <w:marTop w:val="0"/>
          <w:marBottom w:val="0"/>
          <w:divBdr>
            <w:top w:val="none" w:sz="0" w:space="0" w:color="auto"/>
            <w:left w:val="none" w:sz="0" w:space="0" w:color="auto"/>
            <w:bottom w:val="none" w:sz="0" w:space="0" w:color="auto"/>
            <w:right w:val="none" w:sz="0" w:space="0" w:color="auto"/>
          </w:divBdr>
        </w:div>
        <w:div w:id="1469931038">
          <w:marLeft w:val="640"/>
          <w:marRight w:val="0"/>
          <w:marTop w:val="0"/>
          <w:marBottom w:val="0"/>
          <w:divBdr>
            <w:top w:val="none" w:sz="0" w:space="0" w:color="auto"/>
            <w:left w:val="none" w:sz="0" w:space="0" w:color="auto"/>
            <w:bottom w:val="none" w:sz="0" w:space="0" w:color="auto"/>
            <w:right w:val="none" w:sz="0" w:space="0" w:color="auto"/>
          </w:divBdr>
        </w:div>
        <w:div w:id="1392923375">
          <w:marLeft w:val="640"/>
          <w:marRight w:val="0"/>
          <w:marTop w:val="0"/>
          <w:marBottom w:val="0"/>
          <w:divBdr>
            <w:top w:val="none" w:sz="0" w:space="0" w:color="auto"/>
            <w:left w:val="none" w:sz="0" w:space="0" w:color="auto"/>
            <w:bottom w:val="none" w:sz="0" w:space="0" w:color="auto"/>
            <w:right w:val="none" w:sz="0" w:space="0" w:color="auto"/>
          </w:divBdr>
        </w:div>
        <w:div w:id="1004551540">
          <w:marLeft w:val="640"/>
          <w:marRight w:val="0"/>
          <w:marTop w:val="0"/>
          <w:marBottom w:val="0"/>
          <w:divBdr>
            <w:top w:val="none" w:sz="0" w:space="0" w:color="auto"/>
            <w:left w:val="none" w:sz="0" w:space="0" w:color="auto"/>
            <w:bottom w:val="none" w:sz="0" w:space="0" w:color="auto"/>
            <w:right w:val="none" w:sz="0" w:space="0" w:color="auto"/>
          </w:divBdr>
        </w:div>
        <w:div w:id="771438411">
          <w:marLeft w:val="640"/>
          <w:marRight w:val="0"/>
          <w:marTop w:val="0"/>
          <w:marBottom w:val="0"/>
          <w:divBdr>
            <w:top w:val="none" w:sz="0" w:space="0" w:color="auto"/>
            <w:left w:val="none" w:sz="0" w:space="0" w:color="auto"/>
            <w:bottom w:val="none" w:sz="0" w:space="0" w:color="auto"/>
            <w:right w:val="none" w:sz="0" w:space="0" w:color="auto"/>
          </w:divBdr>
        </w:div>
        <w:div w:id="1568570313">
          <w:marLeft w:val="640"/>
          <w:marRight w:val="0"/>
          <w:marTop w:val="0"/>
          <w:marBottom w:val="0"/>
          <w:divBdr>
            <w:top w:val="none" w:sz="0" w:space="0" w:color="auto"/>
            <w:left w:val="none" w:sz="0" w:space="0" w:color="auto"/>
            <w:bottom w:val="none" w:sz="0" w:space="0" w:color="auto"/>
            <w:right w:val="none" w:sz="0" w:space="0" w:color="auto"/>
          </w:divBdr>
        </w:div>
        <w:div w:id="1818952679">
          <w:marLeft w:val="640"/>
          <w:marRight w:val="0"/>
          <w:marTop w:val="0"/>
          <w:marBottom w:val="0"/>
          <w:divBdr>
            <w:top w:val="none" w:sz="0" w:space="0" w:color="auto"/>
            <w:left w:val="none" w:sz="0" w:space="0" w:color="auto"/>
            <w:bottom w:val="none" w:sz="0" w:space="0" w:color="auto"/>
            <w:right w:val="none" w:sz="0" w:space="0" w:color="auto"/>
          </w:divBdr>
        </w:div>
        <w:div w:id="901715040">
          <w:marLeft w:val="640"/>
          <w:marRight w:val="0"/>
          <w:marTop w:val="0"/>
          <w:marBottom w:val="0"/>
          <w:divBdr>
            <w:top w:val="none" w:sz="0" w:space="0" w:color="auto"/>
            <w:left w:val="none" w:sz="0" w:space="0" w:color="auto"/>
            <w:bottom w:val="none" w:sz="0" w:space="0" w:color="auto"/>
            <w:right w:val="none" w:sz="0" w:space="0" w:color="auto"/>
          </w:divBdr>
        </w:div>
        <w:div w:id="847016991">
          <w:marLeft w:val="640"/>
          <w:marRight w:val="0"/>
          <w:marTop w:val="0"/>
          <w:marBottom w:val="0"/>
          <w:divBdr>
            <w:top w:val="none" w:sz="0" w:space="0" w:color="auto"/>
            <w:left w:val="none" w:sz="0" w:space="0" w:color="auto"/>
            <w:bottom w:val="none" w:sz="0" w:space="0" w:color="auto"/>
            <w:right w:val="none" w:sz="0" w:space="0" w:color="auto"/>
          </w:divBdr>
        </w:div>
        <w:div w:id="2037844462">
          <w:marLeft w:val="640"/>
          <w:marRight w:val="0"/>
          <w:marTop w:val="0"/>
          <w:marBottom w:val="0"/>
          <w:divBdr>
            <w:top w:val="none" w:sz="0" w:space="0" w:color="auto"/>
            <w:left w:val="none" w:sz="0" w:space="0" w:color="auto"/>
            <w:bottom w:val="none" w:sz="0" w:space="0" w:color="auto"/>
            <w:right w:val="none" w:sz="0" w:space="0" w:color="auto"/>
          </w:divBdr>
        </w:div>
        <w:div w:id="2130542206">
          <w:marLeft w:val="640"/>
          <w:marRight w:val="0"/>
          <w:marTop w:val="0"/>
          <w:marBottom w:val="0"/>
          <w:divBdr>
            <w:top w:val="none" w:sz="0" w:space="0" w:color="auto"/>
            <w:left w:val="none" w:sz="0" w:space="0" w:color="auto"/>
            <w:bottom w:val="none" w:sz="0" w:space="0" w:color="auto"/>
            <w:right w:val="none" w:sz="0" w:space="0" w:color="auto"/>
          </w:divBdr>
        </w:div>
        <w:div w:id="1752118278">
          <w:marLeft w:val="640"/>
          <w:marRight w:val="0"/>
          <w:marTop w:val="0"/>
          <w:marBottom w:val="0"/>
          <w:divBdr>
            <w:top w:val="none" w:sz="0" w:space="0" w:color="auto"/>
            <w:left w:val="none" w:sz="0" w:space="0" w:color="auto"/>
            <w:bottom w:val="none" w:sz="0" w:space="0" w:color="auto"/>
            <w:right w:val="none" w:sz="0" w:space="0" w:color="auto"/>
          </w:divBdr>
        </w:div>
        <w:div w:id="1782919059">
          <w:marLeft w:val="640"/>
          <w:marRight w:val="0"/>
          <w:marTop w:val="0"/>
          <w:marBottom w:val="0"/>
          <w:divBdr>
            <w:top w:val="none" w:sz="0" w:space="0" w:color="auto"/>
            <w:left w:val="none" w:sz="0" w:space="0" w:color="auto"/>
            <w:bottom w:val="none" w:sz="0" w:space="0" w:color="auto"/>
            <w:right w:val="none" w:sz="0" w:space="0" w:color="auto"/>
          </w:divBdr>
        </w:div>
        <w:div w:id="915360511">
          <w:marLeft w:val="640"/>
          <w:marRight w:val="0"/>
          <w:marTop w:val="0"/>
          <w:marBottom w:val="0"/>
          <w:divBdr>
            <w:top w:val="none" w:sz="0" w:space="0" w:color="auto"/>
            <w:left w:val="none" w:sz="0" w:space="0" w:color="auto"/>
            <w:bottom w:val="none" w:sz="0" w:space="0" w:color="auto"/>
            <w:right w:val="none" w:sz="0" w:space="0" w:color="auto"/>
          </w:divBdr>
        </w:div>
        <w:div w:id="810294631">
          <w:marLeft w:val="640"/>
          <w:marRight w:val="0"/>
          <w:marTop w:val="0"/>
          <w:marBottom w:val="0"/>
          <w:divBdr>
            <w:top w:val="none" w:sz="0" w:space="0" w:color="auto"/>
            <w:left w:val="none" w:sz="0" w:space="0" w:color="auto"/>
            <w:bottom w:val="none" w:sz="0" w:space="0" w:color="auto"/>
            <w:right w:val="none" w:sz="0" w:space="0" w:color="auto"/>
          </w:divBdr>
        </w:div>
        <w:div w:id="197133376">
          <w:marLeft w:val="640"/>
          <w:marRight w:val="0"/>
          <w:marTop w:val="0"/>
          <w:marBottom w:val="0"/>
          <w:divBdr>
            <w:top w:val="none" w:sz="0" w:space="0" w:color="auto"/>
            <w:left w:val="none" w:sz="0" w:space="0" w:color="auto"/>
            <w:bottom w:val="none" w:sz="0" w:space="0" w:color="auto"/>
            <w:right w:val="none" w:sz="0" w:space="0" w:color="auto"/>
          </w:divBdr>
        </w:div>
        <w:div w:id="265963284">
          <w:marLeft w:val="640"/>
          <w:marRight w:val="0"/>
          <w:marTop w:val="0"/>
          <w:marBottom w:val="0"/>
          <w:divBdr>
            <w:top w:val="none" w:sz="0" w:space="0" w:color="auto"/>
            <w:left w:val="none" w:sz="0" w:space="0" w:color="auto"/>
            <w:bottom w:val="none" w:sz="0" w:space="0" w:color="auto"/>
            <w:right w:val="none" w:sz="0" w:space="0" w:color="auto"/>
          </w:divBdr>
        </w:div>
        <w:div w:id="1642297847">
          <w:marLeft w:val="640"/>
          <w:marRight w:val="0"/>
          <w:marTop w:val="0"/>
          <w:marBottom w:val="0"/>
          <w:divBdr>
            <w:top w:val="none" w:sz="0" w:space="0" w:color="auto"/>
            <w:left w:val="none" w:sz="0" w:space="0" w:color="auto"/>
            <w:bottom w:val="none" w:sz="0" w:space="0" w:color="auto"/>
            <w:right w:val="none" w:sz="0" w:space="0" w:color="auto"/>
          </w:divBdr>
        </w:div>
        <w:div w:id="387727994">
          <w:marLeft w:val="640"/>
          <w:marRight w:val="0"/>
          <w:marTop w:val="0"/>
          <w:marBottom w:val="0"/>
          <w:divBdr>
            <w:top w:val="none" w:sz="0" w:space="0" w:color="auto"/>
            <w:left w:val="none" w:sz="0" w:space="0" w:color="auto"/>
            <w:bottom w:val="none" w:sz="0" w:space="0" w:color="auto"/>
            <w:right w:val="none" w:sz="0" w:space="0" w:color="auto"/>
          </w:divBdr>
        </w:div>
        <w:div w:id="1572424350">
          <w:marLeft w:val="640"/>
          <w:marRight w:val="0"/>
          <w:marTop w:val="0"/>
          <w:marBottom w:val="0"/>
          <w:divBdr>
            <w:top w:val="none" w:sz="0" w:space="0" w:color="auto"/>
            <w:left w:val="none" w:sz="0" w:space="0" w:color="auto"/>
            <w:bottom w:val="none" w:sz="0" w:space="0" w:color="auto"/>
            <w:right w:val="none" w:sz="0" w:space="0" w:color="auto"/>
          </w:divBdr>
        </w:div>
        <w:div w:id="620494866">
          <w:marLeft w:val="640"/>
          <w:marRight w:val="0"/>
          <w:marTop w:val="0"/>
          <w:marBottom w:val="0"/>
          <w:divBdr>
            <w:top w:val="none" w:sz="0" w:space="0" w:color="auto"/>
            <w:left w:val="none" w:sz="0" w:space="0" w:color="auto"/>
            <w:bottom w:val="none" w:sz="0" w:space="0" w:color="auto"/>
            <w:right w:val="none" w:sz="0" w:space="0" w:color="auto"/>
          </w:divBdr>
        </w:div>
        <w:div w:id="689839483">
          <w:marLeft w:val="640"/>
          <w:marRight w:val="0"/>
          <w:marTop w:val="0"/>
          <w:marBottom w:val="0"/>
          <w:divBdr>
            <w:top w:val="none" w:sz="0" w:space="0" w:color="auto"/>
            <w:left w:val="none" w:sz="0" w:space="0" w:color="auto"/>
            <w:bottom w:val="none" w:sz="0" w:space="0" w:color="auto"/>
            <w:right w:val="none" w:sz="0" w:space="0" w:color="auto"/>
          </w:divBdr>
        </w:div>
        <w:div w:id="303046813">
          <w:marLeft w:val="640"/>
          <w:marRight w:val="0"/>
          <w:marTop w:val="0"/>
          <w:marBottom w:val="0"/>
          <w:divBdr>
            <w:top w:val="none" w:sz="0" w:space="0" w:color="auto"/>
            <w:left w:val="none" w:sz="0" w:space="0" w:color="auto"/>
            <w:bottom w:val="none" w:sz="0" w:space="0" w:color="auto"/>
            <w:right w:val="none" w:sz="0" w:space="0" w:color="auto"/>
          </w:divBdr>
        </w:div>
        <w:div w:id="870922532">
          <w:marLeft w:val="640"/>
          <w:marRight w:val="0"/>
          <w:marTop w:val="0"/>
          <w:marBottom w:val="0"/>
          <w:divBdr>
            <w:top w:val="none" w:sz="0" w:space="0" w:color="auto"/>
            <w:left w:val="none" w:sz="0" w:space="0" w:color="auto"/>
            <w:bottom w:val="none" w:sz="0" w:space="0" w:color="auto"/>
            <w:right w:val="none" w:sz="0" w:space="0" w:color="auto"/>
          </w:divBdr>
        </w:div>
        <w:div w:id="971907512">
          <w:marLeft w:val="640"/>
          <w:marRight w:val="0"/>
          <w:marTop w:val="0"/>
          <w:marBottom w:val="0"/>
          <w:divBdr>
            <w:top w:val="none" w:sz="0" w:space="0" w:color="auto"/>
            <w:left w:val="none" w:sz="0" w:space="0" w:color="auto"/>
            <w:bottom w:val="none" w:sz="0" w:space="0" w:color="auto"/>
            <w:right w:val="none" w:sz="0" w:space="0" w:color="auto"/>
          </w:divBdr>
        </w:div>
        <w:div w:id="864831834">
          <w:marLeft w:val="640"/>
          <w:marRight w:val="0"/>
          <w:marTop w:val="0"/>
          <w:marBottom w:val="0"/>
          <w:divBdr>
            <w:top w:val="none" w:sz="0" w:space="0" w:color="auto"/>
            <w:left w:val="none" w:sz="0" w:space="0" w:color="auto"/>
            <w:bottom w:val="none" w:sz="0" w:space="0" w:color="auto"/>
            <w:right w:val="none" w:sz="0" w:space="0" w:color="auto"/>
          </w:divBdr>
        </w:div>
        <w:div w:id="423573704">
          <w:marLeft w:val="640"/>
          <w:marRight w:val="0"/>
          <w:marTop w:val="0"/>
          <w:marBottom w:val="0"/>
          <w:divBdr>
            <w:top w:val="none" w:sz="0" w:space="0" w:color="auto"/>
            <w:left w:val="none" w:sz="0" w:space="0" w:color="auto"/>
            <w:bottom w:val="none" w:sz="0" w:space="0" w:color="auto"/>
            <w:right w:val="none" w:sz="0" w:space="0" w:color="auto"/>
          </w:divBdr>
        </w:div>
        <w:div w:id="1907952665">
          <w:marLeft w:val="640"/>
          <w:marRight w:val="0"/>
          <w:marTop w:val="0"/>
          <w:marBottom w:val="0"/>
          <w:divBdr>
            <w:top w:val="none" w:sz="0" w:space="0" w:color="auto"/>
            <w:left w:val="none" w:sz="0" w:space="0" w:color="auto"/>
            <w:bottom w:val="none" w:sz="0" w:space="0" w:color="auto"/>
            <w:right w:val="none" w:sz="0" w:space="0" w:color="auto"/>
          </w:divBdr>
        </w:div>
        <w:div w:id="604264778">
          <w:marLeft w:val="640"/>
          <w:marRight w:val="0"/>
          <w:marTop w:val="0"/>
          <w:marBottom w:val="0"/>
          <w:divBdr>
            <w:top w:val="none" w:sz="0" w:space="0" w:color="auto"/>
            <w:left w:val="none" w:sz="0" w:space="0" w:color="auto"/>
            <w:bottom w:val="none" w:sz="0" w:space="0" w:color="auto"/>
            <w:right w:val="none" w:sz="0" w:space="0" w:color="auto"/>
          </w:divBdr>
        </w:div>
        <w:div w:id="453518809">
          <w:marLeft w:val="640"/>
          <w:marRight w:val="0"/>
          <w:marTop w:val="0"/>
          <w:marBottom w:val="0"/>
          <w:divBdr>
            <w:top w:val="none" w:sz="0" w:space="0" w:color="auto"/>
            <w:left w:val="none" w:sz="0" w:space="0" w:color="auto"/>
            <w:bottom w:val="none" w:sz="0" w:space="0" w:color="auto"/>
            <w:right w:val="none" w:sz="0" w:space="0" w:color="auto"/>
          </w:divBdr>
        </w:div>
        <w:div w:id="422844324">
          <w:marLeft w:val="640"/>
          <w:marRight w:val="0"/>
          <w:marTop w:val="0"/>
          <w:marBottom w:val="0"/>
          <w:divBdr>
            <w:top w:val="none" w:sz="0" w:space="0" w:color="auto"/>
            <w:left w:val="none" w:sz="0" w:space="0" w:color="auto"/>
            <w:bottom w:val="none" w:sz="0" w:space="0" w:color="auto"/>
            <w:right w:val="none" w:sz="0" w:space="0" w:color="auto"/>
          </w:divBdr>
        </w:div>
        <w:div w:id="130441886">
          <w:marLeft w:val="640"/>
          <w:marRight w:val="0"/>
          <w:marTop w:val="0"/>
          <w:marBottom w:val="0"/>
          <w:divBdr>
            <w:top w:val="none" w:sz="0" w:space="0" w:color="auto"/>
            <w:left w:val="none" w:sz="0" w:space="0" w:color="auto"/>
            <w:bottom w:val="none" w:sz="0" w:space="0" w:color="auto"/>
            <w:right w:val="none" w:sz="0" w:space="0" w:color="auto"/>
          </w:divBdr>
        </w:div>
        <w:div w:id="1949041706">
          <w:marLeft w:val="640"/>
          <w:marRight w:val="0"/>
          <w:marTop w:val="0"/>
          <w:marBottom w:val="0"/>
          <w:divBdr>
            <w:top w:val="none" w:sz="0" w:space="0" w:color="auto"/>
            <w:left w:val="none" w:sz="0" w:space="0" w:color="auto"/>
            <w:bottom w:val="none" w:sz="0" w:space="0" w:color="auto"/>
            <w:right w:val="none" w:sz="0" w:space="0" w:color="auto"/>
          </w:divBdr>
        </w:div>
        <w:div w:id="1027172009">
          <w:marLeft w:val="640"/>
          <w:marRight w:val="0"/>
          <w:marTop w:val="0"/>
          <w:marBottom w:val="0"/>
          <w:divBdr>
            <w:top w:val="none" w:sz="0" w:space="0" w:color="auto"/>
            <w:left w:val="none" w:sz="0" w:space="0" w:color="auto"/>
            <w:bottom w:val="none" w:sz="0" w:space="0" w:color="auto"/>
            <w:right w:val="none" w:sz="0" w:space="0" w:color="auto"/>
          </w:divBdr>
        </w:div>
        <w:div w:id="132524879">
          <w:marLeft w:val="640"/>
          <w:marRight w:val="0"/>
          <w:marTop w:val="0"/>
          <w:marBottom w:val="0"/>
          <w:divBdr>
            <w:top w:val="none" w:sz="0" w:space="0" w:color="auto"/>
            <w:left w:val="none" w:sz="0" w:space="0" w:color="auto"/>
            <w:bottom w:val="none" w:sz="0" w:space="0" w:color="auto"/>
            <w:right w:val="none" w:sz="0" w:space="0" w:color="auto"/>
          </w:divBdr>
        </w:div>
        <w:div w:id="363410652">
          <w:marLeft w:val="640"/>
          <w:marRight w:val="0"/>
          <w:marTop w:val="0"/>
          <w:marBottom w:val="0"/>
          <w:divBdr>
            <w:top w:val="none" w:sz="0" w:space="0" w:color="auto"/>
            <w:left w:val="none" w:sz="0" w:space="0" w:color="auto"/>
            <w:bottom w:val="none" w:sz="0" w:space="0" w:color="auto"/>
            <w:right w:val="none" w:sz="0" w:space="0" w:color="auto"/>
          </w:divBdr>
        </w:div>
        <w:div w:id="1901671522">
          <w:marLeft w:val="640"/>
          <w:marRight w:val="0"/>
          <w:marTop w:val="0"/>
          <w:marBottom w:val="0"/>
          <w:divBdr>
            <w:top w:val="none" w:sz="0" w:space="0" w:color="auto"/>
            <w:left w:val="none" w:sz="0" w:space="0" w:color="auto"/>
            <w:bottom w:val="none" w:sz="0" w:space="0" w:color="auto"/>
            <w:right w:val="none" w:sz="0" w:space="0" w:color="auto"/>
          </w:divBdr>
        </w:div>
        <w:div w:id="696851778">
          <w:marLeft w:val="640"/>
          <w:marRight w:val="0"/>
          <w:marTop w:val="0"/>
          <w:marBottom w:val="0"/>
          <w:divBdr>
            <w:top w:val="none" w:sz="0" w:space="0" w:color="auto"/>
            <w:left w:val="none" w:sz="0" w:space="0" w:color="auto"/>
            <w:bottom w:val="none" w:sz="0" w:space="0" w:color="auto"/>
            <w:right w:val="none" w:sz="0" w:space="0" w:color="auto"/>
          </w:divBdr>
        </w:div>
        <w:div w:id="2090497058">
          <w:marLeft w:val="640"/>
          <w:marRight w:val="0"/>
          <w:marTop w:val="0"/>
          <w:marBottom w:val="0"/>
          <w:divBdr>
            <w:top w:val="none" w:sz="0" w:space="0" w:color="auto"/>
            <w:left w:val="none" w:sz="0" w:space="0" w:color="auto"/>
            <w:bottom w:val="none" w:sz="0" w:space="0" w:color="auto"/>
            <w:right w:val="none" w:sz="0" w:space="0" w:color="auto"/>
          </w:divBdr>
        </w:div>
        <w:div w:id="1677729905">
          <w:marLeft w:val="640"/>
          <w:marRight w:val="0"/>
          <w:marTop w:val="0"/>
          <w:marBottom w:val="0"/>
          <w:divBdr>
            <w:top w:val="none" w:sz="0" w:space="0" w:color="auto"/>
            <w:left w:val="none" w:sz="0" w:space="0" w:color="auto"/>
            <w:bottom w:val="none" w:sz="0" w:space="0" w:color="auto"/>
            <w:right w:val="none" w:sz="0" w:space="0" w:color="auto"/>
          </w:divBdr>
        </w:div>
        <w:div w:id="420686656">
          <w:marLeft w:val="640"/>
          <w:marRight w:val="0"/>
          <w:marTop w:val="0"/>
          <w:marBottom w:val="0"/>
          <w:divBdr>
            <w:top w:val="none" w:sz="0" w:space="0" w:color="auto"/>
            <w:left w:val="none" w:sz="0" w:space="0" w:color="auto"/>
            <w:bottom w:val="none" w:sz="0" w:space="0" w:color="auto"/>
            <w:right w:val="none" w:sz="0" w:space="0" w:color="auto"/>
          </w:divBdr>
        </w:div>
        <w:div w:id="1562406077">
          <w:marLeft w:val="640"/>
          <w:marRight w:val="0"/>
          <w:marTop w:val="0"/>
          <w:marBottom w:val="0"/>
          <w:divBdr>
            <w:top w:val="none" w:sz="0" w:space="0" w:color="auto"/>
            <w:left w:val="none" w:sz="0" w:space="0" w:color="auto"/>
            <w:bottom w:val="none" w:sz="0" w:space="0" w:color="auto"/>
            <w:right w:val="none" w:sz="0" w:space="0" w:color="auto"/>
          </w:divBdr>
        </w:div>
        <w:div w:id="1119839111">
          <w:marLeft w:val="640"/>
          <w:marRight w:val="0"/>
          <w:marTop w:val="0"/>
          <w:marBottom w:val="0"/>
          <w:divBdr>
            <w:top w:val="none" w:sz="0" w:space="0" w:color="auto"/>
            <w:left w:val="none" w:sz="0" w:space="0" w:color="auto"/>
            <w:bottom w:val="none" w:sz="0" w:space="0" w:color="auto"/>
            <w:right w:val="none" w:sz="0" w:space="0" w:color="auto"/>
          </w:divBdr>
        </w:div>
        <w:div w:id="1754011548">
          <w:marLeft w:val="640"/>
          <w:marRight w:val="0"/>
          <w:marTop w:val="0"/>
          <w:marBottom w:val="0"/>
          <w:divBdr>
            <w:top w:val="none" w:sz="0" w:space="0" w:color="auto"/>
            <w:left w:val="none" w:sz="0" w:space="0" w:color="auto"/>
            <w:bottom w:val="none" w:sz="0" w:space="0" w:color="auto"/>
            <w:right w:val="none" w:sz="0" w:space="0" w:color="auto"/>
          </w:divBdr>
        </w:div>
        <w:div w:id="1034617695">
          <w:marLeft w:val="640"/>
          <w:marRight w:val="0"/>
          <w:marTop w:val="0"/>
          <w:marBottom w:val="0"/>
          <w:divBdr>
            <w:top w:val="none" w:sz="0" w:space="0" w:color="auto"/>
            <w:left w:val="none" w:sz="0" w:space="0" w:color="auto"/>
            <w:bottom w:val="none" w:sz="0" w:space="0" w:color="auto"/>
            <w:right w:val="none" w:sz="0" w:space="0" w:color="auto"/>
          </w:divBdr>
        </w:div>
        <w:div w:id="1287392751">
          <w:marLeft w:val="640"/>
          <w:marRight w:val="0"/>
          <w:marTop w:val="0"/>
          <w:marBottom w:val="0"/>
          <w:divBdr>
            <w:top w:val="none" w:sz="0" w:space="0" w:color="auto"/>
            <w:left w:val="none" w:sz="0" w:space="0" w:color="auto"/>
            <w:bottom w:val="none" w:sz="0" w:space="0" w:color="auto"/>
            <w:right w:val="none" w:sz="0" w:space="0" w:color="auto"/>
          </w:divBdr>
        </w:div>
        <w:div w:id="580875631">
          <w:marLeft w:val="640"/>
          <w:marRight w:val="0"/>
          <w:marTop w:val="0"/>
          <w:marBottom w:val="0"/>
          <w:divBdr>
            <w:top w:val="none" w:sz="0" w:space="0" w:color="auto"/>
            <w:left w:val="none" w:sz="0" w:space="0" w:color="auto"/>
            <w:bottom w:val="none" w:sz="0" w:space="0" w:color="auto"/>
            <w:right w:val="none" w:sz="0" w:space="0" w:color="auto"/>
          </w:divBdr>
        </w:div>
        <w:div w:id="1290742505">
          <w:marLeft w:val="640"/>
          <w:marRight w:val="0"/>
          <w:marTop w:val="0"/>
          <w:marBottom w:val="0"/>
          <w:divBdr>
            <w:top w:val="none" w:sz="0" w:space="0" w:color="auto"/>
            <w:left w:val="none" w:sz="0" w:space="0" w:color="auto"/>
            <w:bottom w:val="none" w:sz="0" w:space="0" w:color="auto"/>
            <w:right w:val="none" w:sz="0" w:space="0" w:color="auto"/>
          </w:divBdr>
        </w:div>
        <w:div w:id="1124078465">
          <w:marLeft w:val="640"/>
          <w:marRight w:val="0"/>
          <w:marTop w:val="0"/>
          <w:marBottom w:val="0"/>
          <w:divBdr>
            <w:top w:val="none" w:sz="0" w:space="0" w:color="auto"/>
            <w:left w:val="none" w:sz="0" w:space="0" w:color="auto"/>
            <w:bottom w:val="none" w:sz="0" w:space="0" w:color="auto"/>
            <w:right w:val="none" w:sz="0" w:space="0" w:color="auto"/>
          </w:divBdr>
        </w:div>
        <w:div w:id="1380393391">
          <w:marLeft w:val="640"/>
          <w:marRight w:val="0"/>
          <w:marTop w:val="0"/>
          <w:marBottom w:val="0"/>
          <w:divBdr>
            <w:top w:val="none" w:sz="0" w:space="0" w:color="auto"/>
            <w:left w:val="none" w:sz="0" w:space="0" w:color="auto"/>
            <w:bottom w:val="none" w:sz="0" w:space="0" w:color="auto"/>
            <w:right w:val="none" w:sz="0" w:space="0" w:color="auto"/>
          </w:divBdr>
        </w:div>
        <w:div w:id="1450970215">
          <w:marLeft w:val="640"/>
          <w:marRight w:val="0"/>
          <w:marTop w:val="0"/>
          <w:marBottom w:val="0"/>
          <w:divBdr>
            <w:top w:val="none" w:sz="0" w:space="0" w:color="auto"/>
            <w:left w:val="none" w:sz="0" w:space="0" w:color="auto"/>
            <w:bottom w:val="none" w:sz="0" w:space="0" w:color="auto"/>
            <w:right w:val="none" w:sz="0" w:space="0" w:color="auto"/>
          </w:divBdr>
        </w:div>
        <w:div w:id="1549342901">
          <w:marLeft w:val="640"/>
          <w:marRight w:val="0"/>
          <w:marTop w:val="0"/>
          <w:marBottom w:val="0"/>
          <w:divBdr>
            <w:top w:val="none" w:sz="0" w:space="0" w:color="auto"/>
            <w:left w:val="none" w:sz="0" w:space="0" w:color="auto"/>
            <w:bottom w:val="none" w:sz="0" w:space="0" w:color="auto"/>
            <w:right w:val="none" w:sz="0" w:space="0" w:color="auto"/>
          </w:divBdr>
        </w:div>
        <w:div w:id="1522358638">
          <w:marLeft w:val="640"/>
          <w:marRight w:val="0"/>
          <w:marTop w:val="0"/>
          <w:marBottom w:val="0"/>
          <w:divBdr>
            <w:top w:val="none" w:sz="0" w:space="0" w:color="auto"/>
            <w:left w:val="none" w:sz="0" w:space="0" w:color="auto"/>
            <w:bottom w:val="none" w:sz="0" w:space="0" w:color="auto"/>
            <w:right w:val="none" w:sz="0" w:space="0" w:color="auto"/>
          </w:divBdr>
        </w:div>
        <w:div w:id="1810902286">
          <w:marLeft w:val="640"/>
          <w:marRight w:val="0"/>
          <w:marTop w:val="0"/>
          <w:marBottom w:val="0"/>
          <w:divBdr>
            <w:top w:val="none" w:sz="0" w:space="0" w:color="auto"/>
            <w:left w:val="none" w:sz="0" w:space="0" w:color="auto"/>
            <w:bottom w:val="none" w:sz="0" w:space="0" w:color="auto"/>
            <w:right w:val="none" w:sz="0" w:space="0" w:color="auto"/>
          </w:divBdr>
        </w:div>
        <w:div w:id="2104372291">
          <w:marLeft w:val="640"/>
          <w:marRight w:val="0"/>
          <w:marTop w:val="0"/>
          <w:marBottom w:val="0"/>
          <w:divBdr>
            <w:top w:val="none" w:sz="0" w:space="0" w:color="auto"/>
            <w:left w:val="none" w:sz="0" w:space="0" w:color="auto"/>
            <w:bottom w:val="none" w:sz="0" w:space="0" w:color="auto"/>
            <w:right w:val="none" w:sz="0" w:space="0" w:color="auto"/>
          </w:divBdr>
        </w:div>
        <w:div w:id="141391571">
          <w:marLeft w:val="640"/>
          <w:marRight w:val="0"/>
          <w:marTop w:val="0"/>
          <w:marBottom w:val="0"/>
          <w:divBdr>
            <w:top w:val="none" w:sz="0" w:space="0" w:color="auto"/>
            <w:left w:val="none" w:sz="0" w:space="0" w:color="auto"/>
            <w:bottom w:val="none" w:sz="0" w:space="0" w:color="auto"/>
            <w:right w:val="none" w:sz="0" w:space="0" w:color="auto"/>
          </w:divBdr>
        </w:div>
        <w:div w:id="456413784">
          <w:marLeft w:val="640"/>
          <w:marRight w:val="0"/>
          <w:marTop w:val="0"/>
          <w:marBottom w:val="0"/>
          <w:divBdr>
            <w:top w:val="none" w:sz="0" w:space="0" w:color="auto"/>
            <w:left w:val="none" w:sz="0" w:space="0" w:color="auto"/>
            <w:bottom w:val="none" w:sz="0" w:space="0" w:color="auto"/>
            <w:right w:val="none" w:sz="0" w:space="0" w:color="auto"/>
          </w:divBdr>
        </w:div>
        <w:div w:id="705636841">
          <w:marLeft w:val="640"/>
          <w:marRight w:val="0"/>
          <w:marTop w:val="0"/>
          <w:marBottom w:val="0"/>
          <w:divBdr>
            <w:top w:val="none" w:sz="0" w:space="0" w:color="auto"/>
            <w:left w:val="none" w:sz="0" w:space="0" w:color="auto"/>
            <w:bottom w:val="none" w:sz="0" w:space="0" w:color="auto"/>
            <w:right w:val="none" w:sz="0" w:space="0" w:color="auto"/>
          </w:divBdr>
        </w:div>
        <w:div w:id="1580090817">
          <w:marLeft w:val="640"/>
          <w:marRight w:val="0"/>
          <w:marTop w:val="0"/>
          <w:marBottom w:val="0"/>
          <w:divBdr>
            <w:top w:val="none" w:sz="0" w:space="0" w:color="auto"/>
            <w:left w:val="none" w:sz="0" w:space="0" w:color="auto"/>
            <w:bottom w:val="none" w:sz="0" w:space="0" w:color="auto"/>
            <w:right w:val="none" w:sz="0" w:space="0" w:color="auto"/>
          </w:divBdr>
        </w:div>
        <w:div w:id="332996614">
          <w:marLeft w:val="640"/>
          <w:marRight w:val="0"/>
          <w:marTop w:val="0"/>
          <w:marBottom w:val="0"/>
          <w:divBdr>
            <w:top w:val="none" w:sz="0" w:space="0" w:color="auto"/>
            <w:left w:val="none" w:sz="0" w:space="0" w:color="auto"/>
            <w:bottom w:val="none" w:sz="0" w:space="0" w:color="auto"/>
            <w:right w:val="none" w:sz="0" w:space="0" w:color="auto"/>
          </w:divBdr>
        </w:div>
        <w:div w:id="610011740">
          <w:marLeft w:val="640"/>
          <w:marRight w:val="0"/>
          <w:marTop w:val="0"/>
          <w:marBottom w:val="0"/>
          <w:divBdr>
            <w:top w:val="none" w:sz="0" w:space="0" w:color="auto"/>
            <w:left w:val="none" w:sz="0" w:space="0" w:color="auto"/>
            <w:bottom w:val="none" w:sz="0" w:space="0" w:color="auto"/>
            <w:right w:val="none" w:sz="0" w:space="0" w:color="auto"/>
          </w:divBdr>
        </w:div>
        <w:div w:id="1876890729">
          <w:marLeft w:val="640"/>
          <w:marRight w:val="0"/>
          <w:marTop w:val="0"/>
          <w:marBottom w:val="0"/>
          <w:divBdr>
            <w:top w:val="none" w:sz="0" w:space="0" w:color="auto"/>
            <w:left w:val="none" w:sz="0" w:space="0" w:color="auto"/>
            <w:bottom w:val="none" w:sz="0" w:space="0" w:color="auto"/>
            <w:right w:val="none" w:sz="0" w:space="0" w:color="auto"/>
          </w:divBdr>
        </w:div>
      </w:divsChild>
    </w:div>
    <w:div w:id="88429269">
      <w:bodyDiv w:val="1"/>
      <w:marLeft w:val="0"/>
      <w:marRight w:val="0"/>
      <w:marTop w:val="0"/>
      <w:marBottom w:val="0"/>
      <w:divBdr>
        <w:top w:val="none" w:sz="0" w:space="0" w:color="auto"/>
        <w:left w:val="none" w:sz="0" w:space="0" w:color="auto"/>
        <w:bottom w:val="none" w:sz="0" w:space="0" w:color="auto"/>
        <w:right w:val="none" w:sz="0" w:space="0" w:color="auto"/>
      </w:divBdr>
      <w:divsChild>
        <w:div w:id="1940023413">
          <w:marLeft w:val="640"/>
          <w:marRight w:val="0"/>
          <w:marTop w:val="0"/>
          <w:marBottom w:val="0"/>
          <w:divBdr>
            <w:top w:val="none" w:sz="0" w:space="0" w:color="auto"/>
            <w:left w:val="none" w:sz="0" w:space="0" w:color="auto"/>
            <w:bottom w:val="none" w:sz="0" w:space="0" w:color="auto"/>
            <w:right w:val="none" w:sz="0" w:space="0" w:color="auto"/>
          </w:divBdr>
        </w:div>
        <w:div w:id="1764838807">
          <w:marLeft w:val="640"/>
          <w:marRight w:val="0"/>
          <w:marTop w:val="0"/>
          <w:marBottom w:val="0"/>
          <w:divBdr>
            <w:top w:val="none" w:sz="0" w:space="0" w:color="auto"/>
            <w:left w:val="none" w:sz="0" w:space="0" w:color="auto"/>
            <w:bottom w:val="none" w:sz="0" w:space="0" w:color="auto"/>
            <w:right w:val="none" w:sz="0" w:space="0" w:color="auto"/>
          </w:divBdr>
        </w:div>
        <w:div w:id="837581246">
          <w:marLeft w:val="640"/>
          <w:marRight w:val="0"/>
          <w:marTop w:val="0"/>
          <w:marBottom w:val="0"/>
          <w:divBdr>
            <w:top w:val="none" w:sz="0" w:space="0" w:color="auto"/>
            <w:left w:val="none" w:sz="0" w:space="0" w:color="auto"/>
            <w:bottom w:val="none" w:sz="0" w:space="0" w:color="auto"/>
            <w:right w:val="none" w:sz="0" w:space="0" w:color="auto"/>
          </w:divBdr>
        </w:div>
        <w:div w:id="271713334">
          <w:marLeft w:val="640"/>
          <w:marRight w:val="0"/>
          <w:marTop w:val="0"/>
          <w:marBottom w:val="0"/>
          <w:divBdr>
            <w:top w:val="none" w:sz="0" w:space="0" w:color="auto"/>
            <w:left w:val="none" w:sz="0" w:space="0" w:color="auto"/>
            <w:bottom w:val="none" w:sz="0" w:space="0" w:color="auto"/>
            <w:right w:val="none" w:sz="0" w:space="0" w:color="auto"/>
          </w:divBdr>
        </w:div>
        <w:div w:id="590240231">
          <w:marLeft w:val="640"/>
          <w:marRight w:val="0"/>
          <w:marTop w:val="0"/>
          <w:marBottom w:val="0"/>
          <w:divBdr>
            <w:top w:val="none" w:sz="0" w:space="0" w:color="auto"/>
            <w:left w:val="none" w:sz="0" w:space="0" w:color="auto"/>
            <w:bottom w:val="none" w:sz="0" w:space="0" w:color="auto"/>
            <w:right w:val="none" w:sz="0" w:space="0" w:color="auto"/>
          </w:divBdr>
        </w:div>
        <w:div w:id="537207067">
          <w:marLeft w:val="640"/>
          <w:marRight w:val="0"/>
          <w:marTop w:val="0"/>
          <w:marBottom w:val="0"/>
          <w:divBdr>
            <w:top w:val="none" w:sz="0" w:space="0" w:color="auto"/>
            <w:left w:val="none" w:sz="0" w:space="0" w:color="auto"/>
            <w:bottom w:val="none" w:sz="0" w:space="0" w:color="auto"/>
            <w:right w:val="none" w:sz="0" w:space="0" w:color="auto"/>
          </w:divBdr>
        </w:div>
        <w:div w:id="564996370">
          <w:marLeft w:val="640"/>
          <w:marRight w:val="0"/>
          <w:marTop w:val="0"/>
          <w:marBottom w:val="0"/>
          <w:divBdr>
            <w:top w:val="none" w:sz="0" w:space="0" w:color="auto"/>
            <w:left w:val="none" w:sz="0" w:space="0" w:color="auto"/>
            <w:bottom w:val="none" w:sz="0" w:space="0" w:color="auto"/>
            <w:right w:val="none" w:sz="0" w:space="0" w:color="auto"/>
          </w:divBdr>
        </w:div>
        <w:div w:id="489562148">
          <w:marLeft w:val="640"/>
          <w:marRight w:val="0"/>
          <w:marTop w:val="0"/>
          <w:marBottom w:val="0"/>
          <w:divBdr>
            <w:top w:val="none" w:sz="0" w:space="0" w:color="auto"/>
            <w:left w:val="none" w:sz="0" w:space="0" w:color="auto"/>
            <w:bottom w:val="none" w:sz="0" w:space="0" w:color="auto"/>
            <w:right w:val="none" w:sz="0" w:space="0" w:color="auto"/>
          </w:divBdr>
        </w:div>
        <w:div w:id="613904320">
          <w:marLeft w:val="640"/>
          <w:marRight w:val="0"/>
          <w:marTop w:val="0"/>
          <w:marBottom w:val="0"/>
          <w:divBdr>
            <w:top w:val="none" w:sz="0" w:space="0" w:color="auto"/>
            <w:left w:val="none" w:sz="0" w:space="0" w:color="auto"/>
            <w:bottom w:val="none" w:sz="0" w:space="0" w:color="auto"/>
            <w:right w:val="none" w:sz="0" w:space="0" w:color="auto"/>
          </w:divBdr>
        </w:div>
        <w:div w:id="1009678520">
          <w:marLeft w:val="640"/>
          <w:marRight w:val="0"/>
          <w:marTop w:val="0"/>
          <w:marBottom w:val="0"/>
          <w:divBdr>
            <w:top w:val="none" w:sz="0" w:space="0" w:color="auto"/>
            <w:left w:val="none" w:sz="0" w:space="0" w:color="auto"/>
            <w:bottom w:val="none" w:sz="0" w:space="0" w:color="auto"/>
            <w:right w:val="none" w:sz="0" w:space="0" w:color="auto"/>
          </w:divBdr>
        </w:div>
        <w:div w:id="1304695071">
          <w:marLeft w:val="640"/>
          <w:marRight w:val="0"/>
          <w:marTop w:val="0"/>
          <w:marBottom w:val="0"/>
          <w:divBdr>
            <w:top w:val="none" w:sz="0" w:space="0" w:color="auto"/>
            <w:left w:val="none" w:sz="0" w:space="0" w:color="auto"/>
            <w:bottom w:val="none" w:sz="0" w:space="0" w:color="auto"/>
            <w:right w:val="none" w:sz="0" w:space="0" w:color="auto"/>
          </w:divBdr>
        </w:div>
        <w:div w:id="1843006088">
          <w:marLeft w:val="640"/>
          <w:marRight w:val="0"/>
          <w:marTop w:val="0"/>
          <w:marBottom w:val="0"/>
          <w:divBdr>
            <w:top w:val="none" w:sz="0" w:space="0" w:color="auto"/>
            <w:left w:val="none" w:sz="0" w:space="0" w:color="auto"/>
            <w:bottom w:val="none" w:sz="0" w:space="0" w:color="auto"/>
            <w:right w:val="none" w:sz="0" w:space="0" w:color="auto"/>
          </w:divBdr>
        </w:div>
        <w:div w:id="255525874">
          <w:marLeft w:val="640"/>
          <w:marRight w:val="0"/>
          <w:marTop w:val="0"/>
          <w:marBottom w:val="0"/>
          <w:divBdr>
            <w:top w:val="none" w:sz="0" w:space="0" w:color="auto"/>
            <w:left w:val="none" w:sz="0" w:space="0" w:color="auto"/>
            <w:bottom w:val="none" w:sz="0" w:space="0" w:color="auto"/>
            <w:right w:val="none" w:sz="0" w:space="0" w:color="auto"/>
          </w:divBdr>
        </w:div>
        <w:div w:id="1928927993">
          <w:marLeft w:val="640"/>
          <w:marRight w:val="0"/>
          <w:marTop w:val="0"/>
          <w:marBottom w:val="0"/>
          <w:divBdr>
            <w:top w:val="none" w:sz="0" w:space="0" w:color="auto"/>
            <w:left w:val="none" w:sz="0" w:space="0" w:color="auto"/>
            <w:bottom w:val="none" w:sz="0" w:space="0" w:color="auto"/>
            <w:right w:val="none" w:sz="0" w:space="0" w:color="auto"/>
          </w:divBdr>
        </w:div>
        <w:div w:id="1633095515">
          <w:marLeft w:val="640"/>
          <w:marRight w:val="0"/>
          <w:marTop w:val="0"/>
          <w:marBottom w:val="0"/>
          <w:divBdr>
            <w:top w:val="none" w:sz="0" w:space="0" w:color="auto"/>
            <w:left w:val="none" w:sz="0" w:space="0" w:color="auto"/>
            <w:bottom w:val="none" w:sz="0" w:space="0" w:color="auto"/>
            <w:right w:val="none" w:sz="0" w:space="0" w:color="auto"/>
          </w:divBdr>
        </w:div>
        <w:div w:id="409085535">
          <w:marLeft w:val="640"/>
          <w:marRight w:val="0"/>
          <w:marTop w:val="0"/>
          <w:marBottom w:val="0"/>
          <w:divBdr>
            <w:top w:val="none" w:sz="0" w:space="0" w:color="auto"/>
            <w:left w:val="none" w:sz="0" w:space="0" w:color="auto"/>
            <w:bottom w:val="none" w:sz="0" w:space="0" w:color="auto"/>
            <w:right w:val="none" w:sz="0" w:space="0" w:color="auto"/>
          </w:divBdr>
        </w:div>
        <w:div w:id="183714193">
          <w:marLeft w:val="640"/>
          <w:marRight w:val="0"/>
          <w:marTop w:val="0"/>
          <w:marBottom w:val="0"/>
          <w:divBdr>
            <w:top w:val="none" w:sz="0" w:space="0" w:color="auto"/>
            <w:left w:val="none" w:sz="0" w:space="0" w:color="auto"/>
            <w:bottom w:val="none" w:sz="0" w:space="0" w:color="auto"/>
            <w:right w:val="none" w:sz="0" w:space="0" w:color="auto"/>
          </w:divBdr>
        </w:div>
        <w:div w:id="2013868605">
          <w:marLeft w:val="640"/>
          <w:marRight w:val="0"/>
          <w:marTop w:val="0"/>
          <w:marBottom w:val="0"/>
          <w:divBdr>
            <w:top w:val="none" w:sz="0" w:space="0" w:color="auto"/>
            <w:left w:val="none" w:sz="0" w:space="0" w:color="auto"/>
            <w:bottom w:val="none" w:sz="0" w:space="0" w:color="auto"/>
            <w:right w:val="none" w:sz="0" w:space="0" w:color="auto"/>
          </w:divBdr>
        </w:div>
        <w:div w:id="1462187782">
          <w:marLeft w:val="640"/>
          <w:marRight w:val="0"/>
          <w:marTop w:val="0"/>
          <w:marBottom w:val="0"/>
          <w:divBdr>
            <w:top w:val="none" w:sz="0" w:space="0" w:color="auto"/>
            <w:left w:val="none" w:sz="0" w:space="0" w:color="auto"/>
            <w:bottom w:val="none" w:sz="0" w:space="0" w:color="auto"/>
            <w:right w:val="none" w:sz="0" w:space="0" w:color="auto"/>
          </w:divBdr>
        </w:div>
        <w:div w:id="2118521892">
          <w:marLeft w:val="640"/>
          <w:marRight w:val="0"/>
          <w:marTop w:val="0"/>
          <w:marBottom w:val="0"/>
          <w:divBdr>
            <w:top w:val="none" w:sz="0" w:space="0" w:color="auto"/>
            <w:left w:val="none" w:sz="0" w:space="0" w:color="auto"/>
            <w:bottom w:val="none" w:sz="0" w:space="0" w:color="auto"/>
            <w:right w:val="none" w:sz="0" w:space="0" w:color="auto"/>
          </w:divBdr>
        </w:div>
        <w:div w:id="662323057">
          <w:marLeft w:val="640"/>
          <w:marRight w:val="0"/>
          <w:marTop w:val="0"/>
          <w:marBottom w:val="0"/>
          <w:divBdr>
            <w:top w:val="none" w:sz="0" w:space="0" w:color="auto"/>
            <w:left w:val="none" w:sz="0" w:space="0" w:color="auto"/>
            <w:bottom w:val="none" w:sz="0" w:space="0" w:color="auto"/>
            <w:right w:val="none" w:sz="0" w:space="0" w:color="auto"/>
          </w:divBdr>
        </w:div>
        <w:div w:id="1882327125">
          <w:marLeft w:val="640"/>
          <w:marRight w:val="0"/>
          <w:marTop w:val="0"/>
          <w:marBottom w:val="0"/>
          <w:divBdr>
            <w:top w:val="none" w:sz="0" w:space="0" w:color="auto"/>
            <w:left w:val="none" w:sz="0" w:space="0" w:color="auto"/>
            <w:bottom w:val="none" w:sz="0" w:space="0" w:color="auto"/>
            <w:right w:val="none" w:sz="0" w:space="0" w:color="auto"/>
          </w:divBdr>
        </w:div>
        <w:div w:id="1094977348">
          <w:marLeft w:val="640"/>
          <w:marRight w:val="0"/>
          <w:marTop w:val="0"/>
          <w:marBottom w:val="0"/>
          <w:divBdr>
            <w:top w:val="none" w:sz="0" w:space="0" w:color="auto"/>
            <w:left w:val="none" w:sz="0" w:space="0" w:color="auto"/>
            <w:bottom w:val="none" w:sz="0" w:space="0" w:color="auto"/>
            <w:right w:val="none" w:sz="0" w:space="0" w:color="auto"/>
          </w:divBdr>
        </w:div>
        <w:div w:id="1423070149">
          <w:marLeft w:val="640"/>
          <w:marRight w:val="0"/>
          <w:marTop w:val="0"/>
          <w:marBottom w:val="0"/>
          <w:divBdr>
            <w:top w:val="none" w:sz="0" w:space="0" w:color="auto"/>
            <w:left w:val="none" w:sz="0" w:space="0" w:color="auto"/>
            <w:bottom w:val="none" w:sz="0" w:space="0" w:color="auto"/>
            <w:right w:val="none" w:sz="0" w:space="0" w:color="auto"/>
          </w:divBdr>
        </w:div>
        <w:div w:id="1209101999">
          <w:marLeft w:val="640"/>
          <w:marRight w:val="0"/>
          <w:marTop w:val="0"/>
          <w:marBottom w:val="0"/>
          <w:divBdr>
            <w:top w:val="none" w:sz="0" w:space="0" w:color="auto"/>
            <w:left w:val="none" w:sz="0" w:space="0" w:color="auto"/>
            <w:bottom w:val="none" w:sz="0" w:space="0" w:color="auto"/>
            <w:right w:val="none" w:sz="0" w:space="0" w:color="auto"/>
          </w:divBdr>
        </w:div>
        <w:div w:id="1385907036">
          <w:marLeft w:val="640"/>
          <w:marRight w:val="0"/>
          <w:marTop w:val="0"/>
          <w:marBottom w:val="0"/>
          <w:divBdr>
            <w:top w:val="none" w:sz="0" w:space="0" w:color="auto"/>
            <w:left w:val="none" w:sz="0" w:space="0" w:color="auto"/>
            <w:bottom w:val="none" w:sz="0" w:space="0" w:color="auto"/>
            <w:right w:val="none" w:sz="0" w:space="0" w:color="auto"/>
          </w:divBdr>
        </w:div>
        <w:div w:id="1020349770">
          <w:marLeft w:val="640"/>
          <w:marRight w:val="0"/>
          <w:marTop w:val="0"/>
          <w:marBottom w:val="0"/>
          <w:divBdr>
            <w:top w:val="none" w:sz="0" w:space="0" w:color="auto"/>
            <w:left w:val="none" w:sz="0" w:space="0" w:color="auto"/>
            <w:bottom w:val="none" w:sz="0" w:space="0" w:color="auto"/>
            <w:right w:val="none" w:sz="0" w:space="0" w:color="auto"/>
          </w:divBdr>
        </w:div>
        <w:div w:id="933636792">
          <w:marLeft w:val="640"/>
          <w:marRight w:val="0"/>
          <w:marTop w:val="0"/>
          <w:marBottom w:val="0"/>
          <w:divBdr>
            <w:top w:val="none" w:sz="0" w:space="0" w:color="auto"/>
            <w:left w:val="none" w:sz="0" w:space="0" w:color="auto"/>
            <w:bottom w:val="none" w:sz="0" w:space="0" w:color="auto"/>
            <w:right w:val="none" w:sz="0" w:space="0" w:color="auto"/>
          </w:divBdr>
        </w:div>
        <w:div w:id="2049181993">
          <w:marLeft w:val="640"/>
          <w:marRight w:val="0"/>
          <w:marTop w:val="0"/>
          <w:marBottom w:val="0"/>
          <w:divBdr>
            <w:top w:val="none" w:sz="0" w:space="0" w:color="auto"/>
            <w:left w:val="none" w:sz="0" w:space="0" w:color="auto"/>
            <w:bottom w:val="none" w:sz="0" w:space="0" w:color="auto"/>
            <w:right w:val="none" w:sz="0" w:space="0" w:color="auto"/>
          </w:divBdr>
        </w:div>
        <w:div w:id="2054229140">
          <w:marLeft w:val="640"/>
          <w:marRight w:val="0"/>
          <w:marTop w:val="0"/>
          <w:marBottom w:val="0"/>
          <w:divBdr>
            <w:top w:val="none" w:sz="0" w:space="0" w:color="auto"/>
            <w:left w:val="none" w:sz="0" w:space="0" w:color="auto"/>
            <w:bottom w:val="none" w:sz="0" w:space="0" w:color="auto"/>
            <w:right w:val="none" w:sz="0" w:space="0" w:color="auto"/>
          </w:divBdr>
        </w:div>
        <w:div w:id="59911001">
          <w:marLeft w:val="640"/>
          <w:marRight w:val="0"/>
          <w:marTop w:val="0"/>
          <w:marBottom w:val="0"/>
          <w:divBdr>
            <w:top w:val="none" w:sz="0" w:space="0" w:color="auto"/>
            <w:left w:val="none" w:sz="0" w:space="0" w:color="auto"/>
            <w:bottom w:val="none" w:sz="0" w:space="0" w:color="auto"/>
            <w:right w:val="none" w:sz="0" w:space="0" w:color="auto"/>
          </w:divBdr>
        </w:div>
        <w:div w:id="2079671106">
          <w:marLeft w:val="640"/>
          <w:marRight w:val="0"/>
          <w:marTop w:val="0"/>
          <w:marBottom w:val="0"/>
          <w:divBdr>
            <w:top w:val="none" w:sz="0" w:space="0" w:color="auto"/>
            <w:left w:val="none" w:sz="0" w:space="0" w:color="auto"/>
            <w:bottom w:val="none" w:sz="0" w:space="0" w:color="auto"/>
            <w:right w:val="none" w:sz="0" w:space="0" w:color="auto"/>
          </w:divBdr>
        </w:div>
        <w:div w:id="1194735273">
          <w:marLeft w:val="640"/>
          <w:marRight w:val="0"/>
          <w:marTop w:val="0"/>
          <w:marBottom w:val="0"/>
          <w:divBdr>
            <w:top w:val="none" w:sz="0" w:space="0" w:color="auto"/>
            <w:left w:val="none" w:sz="0" w:space="0" w:color="auto"/>
            <w:bottom w:val="none" w:sz="0" w:space="0" w:color="auto"/>
            <w:right w:val="none" w:sz="0" w:space="0" w:color="auto"/>
          </w:divBdr>
        </w:div>
        <w:div w:id="368997398">
          <w:marLeft w:val="640"/>
          <w:marRight w:val="0"/>
          <w:marTop w:val="0"/>
          <w:marBottom w:val="0"/>
          <w:divBdr>
            <w:top w:val="none" w:sz="0" w:space="0" w:color="auto"/>
            <w:left w:val="none" w:sz="0" w:space="0" w:color="auto"/>
            <w:bottom w:val="none" w:sz="0" w:space="0" w:color="auto"/>
            <w:right w:val="none" w:sz="0" w:space="0" w:color="auto"/>
          </w:divBdr>
        </w:div>
        <w:div w:id="662323283">
          <w:marLeft w:val="640"/>
          <w:marRight w:val="0"/>
          <w:marTop w:val="0"/>
          <w:marBottom w:val="0"/>
          <w:divBdr>
            <w:top w:val="none" w:sz="0" w:space="0" w:color="auto"/>
            <w:left w:val="none" w:sz="0" w:space="0" w:color="auto"/>
            <w:bottom w:val="none" w:sz="0" w:space="0" w:color="auto"/>
            <w:right w:val="none" w:sz="0" w:space="0" w:color="auto"/>
          </w:divBdr>
        </w:div>
        <w:div w:id="1162432612">
          <w:marLeft w:val="640"/>
          <w:marRight w:val="0"/>
          <w:marTop w:val="0"/>
          <w:marBottom w:val="0"/>
          <w:divBdr>
            <w:top w:val="none" w:sz="0" w:space="0" w:color="auto"/>
            <w:left w:val="none" w:sz="0" w:space="0" w:color="auto"/>
            <w:bottom w:val="none" w:sz="0" w:space="0" w:color="auto"/>
            <w:right w:val="none" w:sz="0" w:space="0" w:color="auto"/>
          </w:divBdr>
        </w:div>
        <w:div w:id="846797121">
          <w:marLeft w:val="640"/>
          <w:marRight w:val="0"/>
          <w:marTop w:val="0"/>
          <w:marBottom w:val="0"/>
          <w:divBdr>
            <w:top w:val="none" w:sz="0" w:space="0" w:color="auto"/>
            <w:left w:val="none" w:sz="0" w:space="0" w:color="auto"/>
            <w:bottom w:val="none" w:sz="0" w:space="0" w:color="auto"/>
            <w:right w:val="none" w:sz="0" w:space="0" w:color="auto"/>
          </w:divBdr>
        </w:div>
        <w:div w:id="1454056970">
          <w:marLeft w:val="640"/>
          <w:marRight w:val="0"/>
          <w:marTop w:val="0"/>
          <w:marBottom w:val="0"/>
          <w:divBdr>
            <w:top w:val="none" w:sz="0" w:space="0" w:color="auto"/>
            <w:left w:val="none" w:sz="0" w:space="0" w:color="auto"/>
            <w:bottom w:val="none" w:sz="0" w:space="0" w:color="auto"/>
            <w:right w:val="none" w:sz="0" w:space="0" w:color="auto"/>
          </w:divBdr>
        </w:div>
        <w:div w:id="1855146731">
          <w:marLeft w:val="640"/>
          <w:marRight w:val="0"/>
          <w:marTop w:val="0"/>
          <w:marBottom w:val="0"/>
          <w:divBdr>
            <w:top w:val="none" w:sz="0" w:space="0" w:color="auto"/>
            <w:left w:val="none" w:sz="0" w:space="0" w:color="auto"/>
            <w:bottom w:val="none" w:sz="0" w:space="0" w:color="auto"/>
            <w:right w:val="none" w:sz="0" w:space="0" w:color="auto"/>
          </w:divBdr>
        </w:div>
        <w:div w:id="825708837">
          <w:marLeft w:val="640"/>
          <w:marRight w:val="0"/>
          <w:marTop w:val="0"/>
          <w:marBottom w:val="0"/>
          <w:divBdr>
            <w:top w:val="none" w:sz="0" w:space="0" w:color="auto"/>
            <w:left w:val="none" w:sz="0" w:space="0" w:color="auto"/>
            <w:bottom w:val="none" w:sz="0" w:space="0" w:color="auto"/>
            <w:right w:val="none" w:sz="0" w:space="0" w:color="auto"/>
          </w:divBdr>
        </w:div>
        <w:div w:id="143787863">
          <w:marLeft w:val="640"/>
          <w:marRight w:val="0"/>
          <w:marTop w:val="0"/>
          <w:marBottom w:val="0"/>
          <w:divBdr>
            <w:top w:val="none" w:sz="0" w:space="0" w:color="auto"/>
            <w:left w:val="none" w:sz="0" w:space="0" w:color="auto"/>
            <w:bottom w:val="none" w:sz="0" w:space="0" w:color="auto"/>
            <w:right w:val="none" w:sz="0" w:space="0" w:color="auto"/>
          </w:divBdr>
        </w:div>
        <w:div w:id="580607265">
          <w:marLeft w:val="640"/>
          <w:marRight w:val="0"/>
          <w:marTop w:val="0"/>
          <w:marBottom w:val="0"/>
          <w:divBdr>
            <w:top w:val="none" w:sz="0" w:space="0" w:color="auto"/>
            <w:left w:val="none" w:sz="0" w:space="0" w:color="auto"/>
            <w:bottom w:val="none" w:sz="0" w:space="0" w:color="auto"/>
            <w:right w:val="none" w:sz="0" w:space="0" w:color="auto"/>
          </w:divBdr>
        </w:div>
        <w:div w:id="1832136013">
          <w:marLeft w:val="640"/>
          <w:marRight w:val="0"/>
          <w:marTop w:val="0"/>
          <w:marBottom w:val="0"/>
          <w:divBdr>
            <w:top w:val="none" w:sz="0" w:space="0" w:color="auto"/>
            <w:left w:val="none" w:sz="0" w:space="0" w:color="auto"/>
            <w:bottom w:val="none" w:sz="0" w:space="0" w:color="auto"/>
            <w:right w:val="none" w:sz="0" w:space="0" w:color="auto"/>
          </w:divBdr>
        </w:div>
        <w:div w:id="1872911395">
          <w:marLeft w:val="640"/>
          <w:marRight w:val="0"/>
          <w:marTop w:val="0"/>
          <w:marBottom w:val="0"/>
          <w:divBdr>
            <w:top w:val="none" w:sz="0" w:space="0" w:color="auto"/>
            <w:left w:val="none" w:sz="0" w:space="0" w:color="auto"/>
            <w:bottom w:val="none" w:sz="0" w:space="0" w:color="auto"/>
            <w:right w:val="none" w:sz="0" w:space="0" w:color="auto"/>
          </w:divBdr>
        </w:div>
        <w:div w:id="1437099897">
          <w:marLeft w:val="640"/>
          <w:marRight w:val="0"/>
          <w:marTop w:val="0"/>
          <w:marBottom w:val="0"/>
          <w:divBdr>
            <w:top w:val="none" w:sz="0" w:space="0" w:color="auto"/>
            <w:left w:val="none" w:sz="0" w:space="0" w:color="auto"/>
            <w:bottom w:val="none" w:sz="0" w:space="0" w:color="auto"/>
            <w:right w:val="none" w:sz="0" w:space="0" w:color="auto"/>
          </w:divBdr>
        </w:div>
        <w:div w:id="643437660">
          <w:marLeft w:val="640"/>
          <w:marRight w:val="0"/>
          <w:marTop w:val="0"/>
          <w:marBottom w:val="0"/>
          <w:divBdr>
            <w:top w:val="none" w:sz="0" w:space="0" w:color="auto"/>
            <w:left w:val="none" w:sz="0" w:space="0" w:color="auto"/>
            <w:bottom w:val="none" w:sz="0" w:space="0" w:color="auto"/>
            <w:right w:val="none" w:sz="0" w:space="0" w:color="auto"/>
          </w:divBdr>
        </w:div>
        <w:div w:id="413672065">
          <w:marLeft w:val="640"/>
          <w:marRight w:val="0"/>
          <w:marTop w:val="0"/>
          <w:marBottom w:val="0"/>
          <w:divBdr>
            <w:top w:val="none" w:sz="0" w:space="0" w:color="auto"/>
            <w:left w:val="none" w:sz="0" w:space="0" w:color="auto"/>
            <w:bottom w:val="none" w:sz="0" w:space="0" w:color="auto"/>
            <w:right w:val="none" w:sz="0" w:space="0" w:color="auto"/>
          </w:divBdr>
        </w:div>
        <w:div w:id="994996486">
          <w:marLeft w:val="640"/>
          <w:marRight w:val="0"/>
          <w:marTop w:val="0"/>
          <w:marBottom w:val="0"/>
          <w:divBdr>
            <w:top w:val="none" w:sz="0" w:space="0" w:color="auto"/>
            <w:left w:val="none" w:sz="0" w:space="0" w:color="auto"/>
            <w:bottom w:val="none" w:sz="0" w:space="0" w:color="auto"/>
            <w:right w:val="none" w:sz="0" w:space="0" w:color="auto"/>
          </w:divBdr>
        </w:div>
        <w:div w:id="320618151">
          <w:marLeft w:val="640"/>
          <w:marRight w:val="0"/>
          <w:marTop w:val="0"/>
          <w:marBottom w:val="0"/>
          <w:divBdr>
            <w:top w:val="none" w:sz="0" w:space="0" w:color="auto"/>
            <w:left w:val="none" w:sz="0" w:space="0" w:color="auto"/>
            <w:bottom w:val="none" w:sz="0" w:space="0" w:color="auto"/>
            <w:right w:val="none" w:sz="0" w:space="0" w:color="auto"/>
          </w:divBdr>
        </w:div>
        <w:div w:id="586421708">
          <w:marLeft w:val="640"/>
          <w:marRight w:val="0"/>
          <w:marTop w:val="0"/>
          <w:marBottom w:val="0"/>
          <w:divBdr>
            <w:top w:val="none" w:sz="0" w:space="0" w:color="auto"/>
            <w:left w:val="none" w:sz="0" w:space="0" w:color="auto"/>
            <w:bottom w:val="none" w:sz="0" w:space="0" w:color="auto"/>
            <w:right w:val="none" w:sz="0" w:space="0" w:color="auto"/>
          </w:divBdr>
        </w:div>
        <w:div w:id="814251125">
          <w:marLeft w:val="640"/>
          <w:marRight w:val="0"/>
          <w:marTop w:val="0"/>
          <w:marBottom w:val="0"/>
          <w:divBdr>
            <w:top w:val="none" w:sz="0" w:space="0" w:color="auto"/>
            <w:left w:val="none" w:sz="0" w:space="0" w:color="auto"/>
            <w:bottom w:val="none" w:sz="0" w:space="0" w:color="auto"/>
            <w:right w:val="none" w:sz="0" w:space="0" w:color="auto"/>
          </w:divBdr>
        </w:div>
        <w:div w:id="1404328576">
          <w:marLeft w:val="640"/>
          <w:marRight w:val="0"/>
          <w:marTop w:val="0"/>
          <w:marBottom w:val="0"/>
          <w:divBdr>
            <w:top w:val="none" w:sz="0" w:space="0" w:color="auto"/>
            <w:left w:val="none" w:sz="0" w:space="0" w:color="auto"/>
            <w:bottom w:val="none" w:sz="0" w:space="0" w:color="auto"/>
            <w:right w:val="none" w:sz="0" w:space="0" w:color="auto"/>
          </w:divBdr>
        </w:div>
        <w:div w:id="2060201834">
          <w:marLeft w:val="640"/>
          <w:marRight w:val="0"/>
          <w:marTop w:val="0"/>
          <w:marBottom w:val="0"/>
          <w:divBdr>
            <w:top w:val="none" w:sz="0" w:space="0" w:color="auto"/>
            <w:left w:val="none" w:sz="0" w:space="0" w:color="auto"/>
            <w:bottom w:val="none" w:sz="0" w:space="0" w:color="auto"/>
            <w:right w:val="none" w:sz="0" w:space="0" w:color="auto"/>
          </w:divBdr>
        </w:div>
        <w:div w:id="396172482">
          <w:marLeft w:val="640"/>
          <w:marRight w:val="0"/>
          <w:marTop w:val="0"/>
          <w:marBottom w:val="0"/>
          <w:divBdr>
            <w:top w:val="none" w:sz="0" w:space="0" w:color="auto"/>
            <w:left w:val="none" w:sz="0" w:space="0" w:color="auto"/>
            <w:bottom w:val="none" w:sz="0" w:space="0" w:color="auto"/>
            <w:right w:val="none" w:sz="0" w:space="0" w:color="auto"/>
          </w:divBdr>
        </w:div>
        <w:div w:id="1045300451">
          <w:marLeft w:val="640"/>
          <w:marRight w:val="0"/>
          <w:marTop w:val="0"/>
          <w:marBottom w:val="0"/>
          <w:divBdr>
            <w:top w:val="none" w:sz="0" w:space="0" w:color="auto"/>
            <w:left w:val="none" w:sz="0" w:space="0" w:color="auto"/>
            <w:bottom w:val="none" w:sz="0" w:space="0" w:color="auto"/>
            <w:right w:val="none" w:sz="0" w:space="0" w:color="auto"/>
          </w:divBdr>
        </w:div>
        <w:div w:id="171183387">
          <w:marLeft w:val="640"/>
          <w:marRight w:val="0"/>
          <w:marTop w:val="0"/>
          <w:marBottom w:val="0"/>
          <w:divBdr>
            <w:top w:val="none" w:sz="0" w:space="0" w:color="auto"/>
            <w:left w:val="none" w:sz="0" w:space="0" w:color="auto"/>
            <w:bottom w:val="none" w:sz="0" w:space="0" w:color="auto"/>
            <w:right w:val="none" w:sz="0" w:space="0" w:color="auto"/>
          </w:divBdr>
        </w:div>
        <w:div w:id="1546022434">
          <w:marLeft w:val="640"/>
          <w:marRight w:val="0"/>
          <w:marTop w:val="0"/>
          <w:marBottom w:val="0"/>
          <w:divBdr>
            <w:top w:val="none" w:sz="0" w:space="0" w:color="auto"/>
            <w:left w:val="none" w:sz="0" w:space="0" w:color="auto"/>
            <w:bottom w:val="none" w:sz="0" w:space="0" w:color="auto"/>
            <w:right w:val="none" w:sz="0" w:space="0" w:color="auto"/>
          </w:divBdr>
        </w:div>
        <w:div w:id="959341041">
          <w:marLeft w:val="640"/>
          <w:marRight w:val="0"/>
          <w:marTop w:val="0"/>
          <w:marBottom w:val="0"/>
          <w:divBdr>
            <w:top w:val="none" w:sz="0" w:space="0" w:color="auto"/>
            <w:left w:val="none" w:sz="0" w:space="0" w:color="auto"/>
            <w:bottom w:val="none" w:sz="0" w:space="0" w:color="auto"/>
            <w:right w:val="none" w:sz="0" w:space="0" w:color="auto"/>
          </w:divBdr>
        </w:div>
        <w:div w:id="170070504">
          <w:marLeft w:val="640"/>
          <w:marRight w:val="0"/>
          <w:marTop w:val="0"/>
          <w:marBottom w:val="0"/>
          <w:divBdr>
            <w:top w:val="none" w:sz="0" w:space="0" w:color="auto"/>
            <w:left w:val="none" w:sz="0" w:space="0" w:color="auto"/>
            <w:bottom w:val="none" w:sz="0" w:space="0" w:color="auto"/>
            <w:right w:val="none" w:sz="0" w:space="0" w:color="auto"/>
          </w:divBdr>
        </w:div>
        <w:div w:id="1990355948">
          <w:marLeft w:val="640"/>
          <w:marRight w:val="0"/>
          <w:marTop w:val="0"/>
          <w:marBottom w:val="0"/>
          <w:divBdr>
            <w:top w:val="none" w:sz="0" w:space="0" w:color="auto"/>
            <w:left w:val="none" w:sz="0" w:space="0" w:color="auto"/>
            <w:bottom w:val="none" w:sz="0" w:space="0" w:color="auto"/>
            <w:right w:val="none" w:sz="0" w:space="0" w:color="auto"/>
          </w:divBdr>
        </w:div>
        <w:div w:id="1898320552">
          <w:marLeft w:val="640"/>
          <w:marRight w:val="0"/>
          <w:marTop w:val="0"/>
          <w:marBottom w:val="0"/>
          <w:divBdr>
            <w:top w:val="none" w:sz="0" w:space="0" w:color="auto"/>
            <w:left w:val="none" w:sz="0" w:space="0" w:color="auto"/>
            <w:bottom w:val="none" w:sz="0" w:space="0" w:color="auto"/>
            <w:right w:val="none" w:sz="0" w:space="0" w:color="auto"/>
          </w:divBdr>
        </w:div>
        <w:div w:id="1325626146">
          <w:marLeft w:val="640"/>
          <w:marRight w:val="0"/>
          <w:marTop w:val="0"/>
          <w:marBottom w:val="0"/>
          <w:divBdr>
            <w:top w:val="none" w:sz="0" w:space="0" w:color="auto"/>
            <w:left w:val="none" w:sz="0" w:space="0" w:color="auto"/>
            <w:bottom w:val="none" w:sz="0" w:space="0" w:color="auto"/>
            <w:right w:val="none" w:sz="0" w:space="0" w:color="auto"/>
          </w:divBdr>
        </w:div>
        <w:div w:id="386146132">
          <w:marLeft w:val="640"/>
          <w:marRight w:val="0"/>
          <w:marTop w:val="0"/>
          <w:marBottom w:val="0"/>
          <w:divBdr>
            <w:top w:val="none" w:sz="0" w:space="0" w:color="auto"/>
            <w:left w:val="none" w:sz="0" w:space="0" w:color="auto"/>
            <w:bottom w:val="none" w:sz="0" w:space="0" w:color="auto"/>
            <w:right w:val="none" w:sz="0" w:space="0" w:color="auto"/>
          </w:divBdr>
        </w:div>
        <w:div w:id="1624537438">
          <w:marLeft w:val="640"/>
          <w:marRight w:val="0"/>
          <w:marTop w:val="0"/>
          <w:marBottom w:val="0"/>
          <w:divBdr>
            <w:top w:val="none" w:sz="0" w:space="0" w:color="auto"/>
            <w:left w:val="none" w:sz="0" w:space="0" w:color="auto"/>
            <w:bottom w:val="none" w:sz="0" w:space="0" w:color="auto"/>
            <w:right w:val="none" w:sz="0" w:space="0" w:color="auto"/>
          </w:divBdr>
        </w:div>
        <w:div w:id="714350477">
          <w:marLeft w:val="640"/>
          <w:marRight w:val="0"/>
          <w:marTop w:val="0"/>
          <w:marBottom w:val="0"/>
          <w:divBdr>
            <w:top w:val="none" w:sz="0" w:space="0" w:color="auto"/>
            <w:left w:val="none" w:sz="0" w:space="0" w:color="auto"/>
            <w:bottom w:val="none" w:sz="0" w:space="0" w:color="auto"/>
            <w:right w:val="none" w:sz="0" w:space="0" w:color="auto"/>
          </w:divBdr>
        </w:div>
        <w:div w:id="125701622">
          <w:marLeft w:val="640"/>
          <w:marRight w:val="0"/>
          <w:marTop w:val="0"/>
          <w:marBottom w:val="0"/>
          <w:divBdr>
            <w:top w:val="none" w:sz="0" w:space="0" w:color="auto"/>
            <w:left w:val="none" w:sz="0" w:space="0" w:color="auto"/>
            <w:bottom w:val="none" w:sz="0" w:space="0" w:color="auto"/>
            <w:right w:val="none" w:sz="0" w:space="0" w:color="auto"/>
          </w:divBdr>
        </w:div>
        <w:div w:id="808278011">
          <w:marLeft w:val="640"/>
          <w:marRight w:val="0"/>
          <w:marTop w:val="0"/>
          <w:marBottom w:val="0"/>
          <w:divBdr>
            <w:top w:val="none" w:sz="0" w:space="0" w:color="auto"/>
            <w:left w:val="none" w:sz="0" w:space="0" w:color="auto"/>
            <w:bottom w:val="none" w:sz="0" w:space="0" w:color="auto"/>
            <w:right w:val="none" w:sz="0" w:space="0" w:color="auto"/>
          </w:divBdr>
        </w:div>
        <w:div w:id="1202282377">
          <w:marLeft w:val="640"/>
          <w:marRight w:val="0"/>
          <w:marTop w:val="0"/>
          <w:marBottom w:val="0"/>
          <w:divBdr>
            <w:top w:val="none" w:sz="0" w:space="0" w:color="auto"/>
            <w:left w:val="none" w:sz="0" w:space="0" w:color="auto"/>
            <w:bottom w:val="none" w:sz="0" w:space="0" w:color="auto"/>
            <w:right w:val="none" w:sz="0" w:space="0" w:color="auto"/>
          </w:divBdr>
        </w:div>
        <w:div w:id="1051657072">
          <w:marLeft w:val="640"/>
          <w:marRight w:val="0"/>
          <w:marTop w:val="0"/>
          <w:marBottom w:val="0"/>
          <w:divBdr>
            <w:top w:val="none" w:sz="0" w:space="0" w:color="auto"/>
            <w:left w:val="none" w:sz="0" w:space="0" w:color="auto"/>
            <w:bottom w:val="none" w:sz="0" w:space="0" w:color="auto"/>
            <w:right w:val="none" w:sz="0" w:space="0" w:color="auto"/>
          </w:divBdr>
        </w:div>
        <w:div w:id="1538856314">
          <w:marLeft w:val="640"/>
          <w:marRight w:val="0"/>
          <w:marTop w:val="0"/>
          <w:marBottom w:val="0"/>
          <w:divBdr>
            <w:top w:val="none" w:sz="0" w:space="0" w:color="auto"/>
            <w:left w:val="none" w:sz="0" w:space="0" w:color="auto"/>
            <w:bottom w:val="none" w:sz="0" w:space="0" w:color="auto"/>
            <w:right w:val="none" w:sz="0" w:space="0" w:color="auto"/>
          </w:divBdr>
        </w:div>
        <w:div w:id="2144348609">
          <w:marLeft w:val="640"/>
          <w:marRight w:val="0"/>
          <w:marTop w:val="0"/>
          <w:marBottom w:val="0"/>
          <w:divBdr>
            <w:top w:val="none" w:sz="0" w:space="0" w:color="auto"/>
            <w:left w:val="none" w:sz="0" w:space="0" w:color="auto"/>
            <w:bottom w:val="none" w:sz="0" w:space="0" w:color="auto"/>
            <w:right w:val="none" w:sz="0" w:space="0" w:color="auto"/>
          </w:divBdr>
        </w:div>
        <w:div w:id="1710834875">
          <w:marLeft w:val="640"/>
          <w:marRight w:val="0"/>
          <w:marTop w:val="0"/>
          <w:marBottom w:val="0"/>
          <w:divBdr>
            <w:top w:val="none" w:sz="0" w:space="0" w:color="auto"/>
            <w:left w:val="none" w:sz="0" w:space="0" w:color="auto"/>
            <w:bottom w:val="none" w:sz="0" w:space="0" w:color="auto"/>
            <w:right w:val="none" w:sz="0" w:space="0" w:color="auto"/>
          </w:divBdr>
        </w:div>
        <w:div w:id="1429500727">
          <w:marLeft w:val="640"/>
          <w:marRight w:val="0"/>
          <w:marTop w:val="0"/>
          <w:marBottom w:val="0"/>
          <w:divBdr>
            <w:top w:val="none" w:sz="0" w:space="0" w:color="auto"/>
            <w:left w:val="none" w:sz="0" w:space="0" w:color="auto"/>
            <w:bottom w:val="none" w:sz="0" w:space="0" w:color="auto"/>
            <w:right w:val="none" w:sz="0" w:space="0" w:color="auto"/>
          </w:divBdr>
        </w:div>
        <w:div w:id="675884511">
          <w:marLeft w:val="640"/>
          <w:marRight w:val="0"/>
          <w:marTop w:val="0"/>
          <w:marBottom w:val="0"/>
          <w:divBdr>
            <w:top w:val="none" w:sz="0" w:space="0" w:color="auto"/>
            <w:left w:val="none" w:sz="0" w:space="0" w:color="auto"/>
            <w:bottom w:val="none" w:sz="0" w:space="0" w:color="auto"/>
            <w:right w:val="none" w:sz="0" w:space="0" w:color="auto"/>
          </w:divBdr>
        </w:div>
        <w:div w:id="1209877163">
          <w:marLeft w:val="640"/>
          <w:marRight w:val="0"/>
          <w:marTop w:val="0"/>
          <w:marBottom w:val="0"/>
          <w:divBdr>
            <w:top w:val="none" w:sz="0" w:space="0" w:color="auto"/>
            <w:left w:val="none" w:sz="0" w:space="0" w:color="auto"/>
            <w:bottom w:val="none" w:sz="0" w:space="0" w:color="auto"/>
            <w:right w:val="none" w:sz="0" w:space="0" w:color="auto"/>
          </w:divBdr>
        </w:div>
        <w:div w:id="1022050852">
          <w:marLeft w:val="640"/>
          <w:marRight w:val="0"/>
          <w:marTop w:val="0"/>
          <w:marBottom w:val="0"/>
          <w:divBdr>
            <w:top w:val="none" w:sz="0" w:space="0" w:color="auto"/>
            <w:left w:val="none" w:sz="0" w:space="0" w:color="auto"/>
            <w:bottom w:val="none" w:sz="0" w:space="0" w:color="auto"/>
            <w:right w:val="none" w:sz="0" w:space="0" w:color="auto"/>
          </w:divBdr>
        </w:div>
        <w:div w:id="50855997">
          <w:marLeft w:val="640"/>
          <w:marRight w:val="0"/>
          <w:marTop w:val="0"/>
          <w:marBottom w:val="0"/>
          <w:divBdr>
            <w:top w:val="none" w:sz="0" w:space="0" w:color="auto"/>
            <w:left w:val="none" w:sz="0" w:space="0" w:color="auto"/>
            <w:bottom w:val="none" w:sz="0" w:space="0" w:color="auto"/>
            <w:right w:val="none" w:sz="0" w:space="0" w:color="auto"/>
          </w:divBdr>
        </w:div>
        <w:div w:id="717555287">
          <w:marLeft w:val="640"/>
          <w:marRight w:val="0"/>
          <w:marTop w:val="0"/>
          <w:marBottom w:val="0"/>
          <w:divBdr>
            <w:top w:val="none" w:sz="0" w:space="0" w:color="auto"/>
            <w:left w:val="none" w:sz="0" w:space="0" w:color="auto"/>
            <w:bottom w:val="none" w:sz="0" w:space="0" w:color="auto"/>
            <w:right w:val="none" w:sz="0" w:space="0" w:color="auto"/>
          </w:divBdr>
        </w:div>
        <w:div w:id="1131900134">
          <w:marLeft w:val="640"/>
          <w:marRight w:val="0"/>
          <w:marTop w:val="0"/>
          <w:marBottom w:val="0"/>
          <w:divBdr>
            <w:top w:val="none" w:sz="0" w:space="0" w:color="auto"/>
            <w:left w:val="none" w:sz="0" w:space="0" w:color="auto"/>
            <w:bottom w:val="none" w:sz="0" w:space="0" w:color="auto"/>
            <w:right w:val="none" w:sz="0" w:space="0" w:color="auto"/>
          </w:divBdr>
        </w:div>
        <w:div w:id="1763530085">
          <w:marLeft w:val="640"/>
          <w:marRight w:val="0"/>
          <w:marTop w:val="0"/>
          <w:marBottom w:val="0"/>
          <w:divBdr>
            <w:top w:val="none" w:sz="0" w:space="0" w:color="auto"/>
            <w:left w:val="none" w:sz="0" w:space="0" w:color="auto"/>
            <w:bottom w:val="none" w:sz="0" w:space="0" w:color="auto"/>
            <w:right w:val="none" w:sz="0" w:space="0" w:color="auto"/>
          </w:divBdr>
        </w:div>
        <w:div w:id="772097253">
          <w:marLeft w:val="640"/>
          <w:marRight w:val="0"/>
          <w:marTop w:val="0"/>
          <w:marBottom w:val="0"/>
          <w:divBdr>
            <w:top w:val="none" w:sz="0" w:space="0" w:color="auto"/>
            <w:left w:val="none" w:sz="0" w:space="0" w:color="auto"/>
            <w:bottom w:val="none" w:sz="0" w:space="0" w:color="auto"/>
            <w:right w:val="none" w:sz="0" w:space="0" w:color="auto"/>
          </w:divBdr>
        </w:div>
        <w:div w:id="881597725">
          <w:marLeft w:val="640"/>
          <w:marRight w:val="0"/>
          <w:marTop w:val="0"/>
          <w:marBottom w:val="0"/>
          <w:divBdr>
            <w:top w:val="none" w:sz="0" w:space="0" w:color="auto"/>
            <w:left w:val="none" w:sz="0" w:space="0" w:color="auto"/>
            <w:bottom w:val="none" w:sz="0" w:space="0" w:color="auto"/>
            <w:right w:val="none" w:sz="0" w:space="0" w:color="auto"/>
          </w:divBdr>
        </w:div>
        <w:div w:id="1884512604">
          <w:marLeft w:val="640"/>
          <w:marRight w:val="0"/>
          <w:marTop w:val="0"/>
          <w:marBottom w:val="0"/>
          <w:divBdr>
            <w:top w:val="none" w:sz="0" w:space="0" w:color="auto"/>
            <w:left w:val="none" w:sz="0" w:space="0" w:color="auto"/>
            <w:bottom w:val="none" w:sz="0" w:space="0" w:color="auto"/>
            <w:right w:val="none" w:sz="0" w:space="0" w:color="auto"/>
          </w:divBdr>
        </w:div>
        <w:div w:id="510411425">
          <w:marLeft w:val="640"/>
          <w:marRight w:val="0"/>
          <w:marTop w:val="0"/>
          <w:marBottom w:val="0"/>
          <w:divBdr>
            <w:top w:val="none" w:sz="0" w:space="0" w:color="auto"/>
            <w:left w:val="none" w:sz="0" w:space="0" w:color="auto"/>
            <w:bottom w:val="none" w:sz="0" w:space="0" w:color="auto"/>
            <w:right w:val="none" w:sz="0" w:space="0" w:color="auto"/>
          </w:divBdr>
        </w:div>
        <w:div w:id="602148957">
          <w:marLeft w:val="640"/>
          <w:marRight w:val="0"/>
          <w:marTop w:val="0"/>
          <w:marBottom w:val="0"/>
          <w:divBdr>
            <w:top w:val="none" w:sz="0" w:space="0" w:color="auto"/>
            <w:left w:val="none" w:sz="0" w:space="0" w:color="auto"/>
            <w:bottom w:val="none" w:sz="0" w:space="0" w:color="auto"/>
            <w:right w:val="none" w:sz="0" w:space="0" w:color="auto"/>
          </w:divBdr>
        </w:div>
        <w:div w:id="1062632587">
          <w:marLeft w:val="640"/>
          <w:marRight w:val="0"/>
          <w:marTop w:val="0"/>
          <w:marBottom w:val="0"/>
          <w:divBdr>
            <w:top w:val="none" w:sz="0" w:space="0" w:color="auto"/>
            <w:left w:val="none" w:sz="0" w:space="0" w:color="auto"/>
            <w:bottom w:val="none" w:sz="0" w:space="0" w:color="auto"/>
            <w:right w:val="none" w:sz="0" w:space="0" w:color="auto"/>
          </w:divBdr>
        </w:div>
        <w:div w:id="339626379">
          <w:marLeft w:val="640"/>
          <w:marRight w:val="0"/>
          <w:marTop w:val="0"/>
          <w:marBottom w:val="0"/>
          <w:divBdr>
            <w:top w:val="none" w:sz="0" w:space="0" w:color="auto"/>
            <w:left w:val="none" w:sz="0" w:space="0" w:color="auto"/>
            <w:bottom w:val="none" w:sz="0" w:space="0" w:color="auto"/>
            <w:right w:val="none" w:sz="0" w:space="0" w:color="auto"/>
          </w:divBdr>
        </w:div>
        <w:div w:id="86123493">
          <w:marLeft w:val="640"/>
          <w:marRight w:val="0"/>
          <w:marTop w:val="0"/>
          <w:marBottom w:val="0"/>
          <w:divBdr>
            <w:top w:val="none" w:sz="0" w:space="0" w:color="auto"/>
            <w:left w:val="none" w:sz="0" w:space="0" w:color="auto"/>
            <w:bottom w:val="none" w:sz="0" w:space="0" w:color="auto"/>
            <w:right w:val="none" w:sz="0" w:space="0" w:color="auto"/>
          </w:divBdr>
        </w:div>
        <w:div w:id="427115819">
          <w:marLeft w:val="640"/>
          <w:marRight w:val="0"/>
          <w:marTop w:val="0"/>
          <w:marBottom w:val="0"/>
          <w:divBdr>
            <w:top w:val="none" w:sz="0" w:space="0" w:color="auto"/>
            <w:left w:val="none" w:sz="0" w:space="0" w:color="auto"/>
            <w:bottom w:val="none" w:sz="0" w:space="0" w:color="auto"/>
            <w:right w:val="none" w:sz="0" w:space="0" w:color="auto"/>
          </w:divBdr>
        </w:div>
        <w:div w:id="844436219">
          <w:marLeft w:val="640"/>
          <w:marRight w:val="0"/>
          <w:marTop w:val="0"/>
          <w:marBottom w:val="0"/>
          <w:divBdr>
            <w:top w:val="none" w:sz="0" w:space="0" w:color="auto"/>
            <w:left w:val="none" w:sz="0" w:space="0" w:color="auto"/>
            <w:bottom w:val="none" w:sz="0" w:space="0" w:color="auto"/>
            <w:right w:val="none" w:sz="0" w:space="0" w:color="auto"/>
          </w:divBdr>
        </w:div>
        <w:div w:id="906262189">
          <w:marLeft w:val="640"/>
          <w:marRight w:val="0"/>
          <w:marTop w:val="0"/>
          <w:marBottom w:val="0"/>
          <w:divBdr>
            <w:top w:val="none" w:sz="0" w:space="0" w:color="auto"/>
            <w:left w:val="none" w:sz="0" w:space="0" w:color="auto"/>
            <w:bottom w:val="none" w:sz="0" w:space="0" w:color="auto"/>
            <w:right w:val="none" w:sz="0" w:space="0" w:color="auto"/>
          </w:divBdr>
        </w:div>
        <w:div w:id="1885747083">
          <w:marLeft w:val="640"/>
          <w:marRight w:val="0"/>
          <w:marTop w:val="0"/>
          <w:marBottom w:val="0"/>
          <w:divBdr>
            <w:top w:val="none" w:sz="0" w:space="0" w:color="auto"/>
            <w:left w:val="none" w:sz="0" w:space="0" w:color="auto"/>
            <w:bottom w:val="none" w:sz="0" w:space="0" w:color="auto"/>
            <w:right w:val="none" w:sz="0" w:space="0" w:color="auto"/>
          </w:divBdr>
        </w:div>
        <w:div w:id="1574312562">
          <w:marLeft w:val="640"/>
          <w:marRight w:val="0"/>
          <w:marTop w:val="0"/>
          <w:marBottom w:val="0"/>
          <w:divBdr>
            <w:top w:val="none" w:sz="0" w:space="0" w:color="auto"/>
            <w:left w:val="none" w:sz="0" w:space="0" w:color="auto"/>
            <w:bottom w:val="none" w:sz="0" w:space="0" w:color="auto"/>
            <w:right w:val="none" w:sz="0" w:space="0" w:color="auto"/>
          </w:divBdr>
        </w:div>
        <w:div w:id="483357126">
          <w:marLeft w:val="640"/>
          <w:marRight w:val="0"/>
          <w:marTop w:val="0"/>
          <w:marBottom w:val="0"/>
          <w:divBdr>
            <w:top w:val="none" w:sz="0" w:space="0" w:color="auto"/>
            <w:left w:val="none" w:sz="0" w:space="0" w:color="auto"/>
            <w:bottom w:val="none" w:sz="0" w:space="0" w:color="auto"/>
            <w:right w:val="none" w:sz="0" w:space="0" w:color="auto"/>
          </w:divBdr>
        </w:div>
        <w:div w:id="1676565881">
          <w:marLeft w:val="640"/>
          <w:marRight w:val="0"/>
          <w:marTop w:val="0"/>
          <w:marBottom w:val="0"/>
          <w:divBdr>
            <w:top w:val="none" w:sz="0" w:space="0" w:color="auto"/>
            <w:left w:val="none" w:sz="0" w:space="0" w:color="auto"/>
            <w:bottom w:val="none" w:sz="0" w:space="0" w:color="auto"/>
            <w:right w:val="none" w:sz="0" w:space="0" w:color="auto"/>
          </w:divBdr>
        </w:div>
        <w:div w:id="30883240">
          <w:marLeft w:val="640"/>
          <w:marRight w:val="0"/>
          <w:marTop w:val="0"/>
          <w:marBottom w:val="0"/>
          <w:divBdr>
            <w:top w:val="none" w:sz="0" w:space="0" w:color="auto"/>
            <w:left w:val="none" w:sz="0" w:space="0" w:color="auto"/>
            <w:bottom w:val="none" w:sz="0" w:space="0" w:color="auto"/>
            <w:right w:val="none" w:sz="0" w:space="0" w:color="auto"/>
          </w:divBdr>
        </w:div>
        <w:div w:id="1747531498">
          <w:marLeft w:val="640"/>
          <w:marRight w:val="0"/>
          <w:marTop w:val="0"/>
          <w:marBottom w:val="0"/>
          <w:divBdr>
            <w:top w:val="none" w:sz="0" w:space="0" w:color="auto"/>
            <w:left w:val="none" w:sz="0" w:space="0" w:color="auto"/>
            <w:bottom w:val="none" w:sz="0" w:space="0" w:color="auto"/>
            <w:right w:val="none" w:sz="0" w:space="0" w:color="auto"/>
          </w:divBdr>
        </w:div>
        <w:div w:id="1009478570">
          <w:marLeft w:val="640"/>
          <w:marRight w:val="0"/>
          <w:marTop w:val="0"/>
          <w:marBottom w:val="0"/>
          <w:divBdr>
            <w:top w:val="none" w:sz="0" w:space="0" w:color="auto"/>
            <w:left w:val="none" w:sz="0" w:space="0" w:color="auto"/>
            <w:bottom w:val="none" w:sz="0" w:space="0" w:color="auto"/>
            <w:right w:val="none" w:sz="0" w:space="0" w:color="auto"/>
          </w:divBdr>
        </w:div>
        <w:div w:id="2037929526">
          <w:marLeft w:val="640"/>
          <w:marRight w:val="0"/>
          <w:marTop w:val="0"/>
          <w:marBottom w:val="0"/>
          <w:divBdr>
            <w:top w:val="none" w:sz="0" w:space="0" w:color="auto"/>
            <w:left w:val="none" w:sz="0" w:space="0" w:color="auto"/>
            <w:bottom w:val="none" w:sz="0" w:space="0" w:color="auto"/>
            <w:right w:val="none" w:sz="0" w:space="0" w:color="auto"/>
          </w:divBdr>
        </w:div>
        <w:div w:id="1755783503">
          <w:marLeft w:val="640"/>
          <w:marRight w:val="0"/>
          <w:marTop w:val="0"/>
          <w:marBottom w:val="0"/>
          <w:divBdr>
            <w:top w:val="none" w:sz="0" w:space="0" w:color="auto"/>
            <w:left w:val="none" w:sz="0" w:space="0" w:color="auto"/>
            <w:bottom w:val="none" w:sz="0" w:space="0" w:color="auto"/>
            <w:right w:val="none" w:sz="0" w:space="0" w:color="auto"/>
          </w:divBdr>
        </w:div>
        <w:div w:id="1442455911">
          <w:marLeft w:val="640"/>
          <w:marRight w:val="0"/>
          <w:marTop w:val="0"/>
          <w:marBottom w:val="0"/>
          <w:divBdr>
            <w:top w:val="none" w:sz="0" w:space="0" w:color="auto"/>
            <w:left w:val="none" w:sz="0" w:space="0" w:color="auto"/>
            <w:bottom w:val="none" w:sz="0" w:space="0" w:color="auto"/>
            <w:right w:val="none" w:sz="0" w:space="0" w:color="auto"/>
          </w:divBdr>
        </w:div>
        <w:div w:id="145705750">
          <w:marLeft w:val="640"/>
          <w:marRight w:val="0"/>
          <w:marTop w:val="0"/>
          <w:marBottom w:val="0"/>
          <w:divBdr>
            <w:top w:val="none" w:sz="0" w:space="0" w:color="auto"/>
            <w:left w:val="none" w:sz="0" w:space="0" w:color="auto"/>
            <w:bottom w:val="none" w:sz="0" w:space="0" w:color="auto"/>
            <w:right w:val="none" w:sz="0" w:space="0" w:color="auto"/>
          </w:divBdr>
        </w:div>
        <w:div w:id="752556633">
          <w:marLeft w:val="640"/>
          <w:marRight w:val="0"/>
          <w:marTop w:val="0"/>
          <w:marBottom w:val="0"/>
          <w:divBdr>
            <w:top w:val="none" w:sz="0" w:space="0" w:color="auto"/>
            <w:left w:val="none" w:sz="0" w:space="0" w:color="auto"/>
            <w:bottom w:val="none" w:sz="0" w:space="0" w:color="auto"/>
            <w:right w:val="none" w:sz="0" w:space="0" w:color="auto"/>
          </w:divBdr>
        </w:div>
        <w:div w:id="1660420603">
          <w:marLeft w:val="640"/>
          <w:marRight w:val="0"/>
          <w:marTop w:val="0"/>
          <w:marBottom w:val="0"/>
          <w:divBdr>
            <w:top w:val="none" w:sz="0" w:space="0" w:color="auto"/>
            <w:left w:val="none" w:sz="0" w:space="0" w:color="auto"/>
            <w:bottom w:val="none" w:sz="0" w:space="0" w:color="auto"/>
            <w:right w:val="none" w:sz="0" w:space="0" w:color="auto"/>
          </w:divBdr>
        </w:div>
        <w:div w:id="35199682">
          <w:marLeft w:val="640"/>
          <w:marRight w:val="0"/>
          <w:marTop w:val="0"/>
          <w:marBottom w:val="0"/>
          <w:divBdr>
            <w:top w:val="none" w:sz="0" w:space="0" w:color="auto"/>
            <w:left w:val="none" w:sz="0" w:space="0" w:color="auto"/>
            <w:bottom w:val="none" w:sz="0" w:space="0" w:color="auto"/>
            <w:right w:val="none" w:sz="0" w:space="0" w:color="auto"/>
          </w:divBdr>
        </w:div>
        <w:div w:id="24333437">
          <w:marLeft w:val="640"/>
          <w:marRight w:val="0"/>
          <w:marTop w:val="0"/>
          <w:marBottom w:val="0"/>
          <w:divBdr>
            <w:top w:val="none" w:sz="0" w:space="0" w:color="auto"/>
            <w:left w:val="none" w:sz="0" w:space="0" w:color="auto"/>
            <w:bottom w:val="none" w:sz="0" w:space="0" w:color="auto"/>
            <w:right w:val="none" w:sz="0" w:space="0" w:color="auto"/>
          </w:divBdr>
        </w:div>
        <w:div w:id="1992713878">
          <w:marLeft w:val="640"/>
          <w:marRight w:val="0"/>
          <w:marTop w:val="0"/>
          <w:marBottom w:val="0"/>
          <w:divBdr>
            <w:top w:val="none" w:sz="0" w:space="0" w:color="auto"/>
            <w:left w:val="none" w:sz="0" w:space="0" w:color="auto"/>
            <w:bottom w:val="none" w:sz="0" w:space="0" w:color="auto"/>
            <w:right w:val="none" w:sz="0" w:space="0" w:color="auto"/>
          </w:divBdr>
        </w:div>
        <w:div w:id="810057319">
          <w:marLeft w:val="640"/>
          <w:marRight w:val="0"/>
          <w:marTop w:val="0"/>
          <w:marBottom w:val="0"/>
          <w:divBdr>
            <w:top w:val="none" w:sz="0" w:space="0" w:color="auto"/>
            <w:left w:val="none" w:sz="0" w:space="0" w:color="auto"/>
            <w:bottom w:val="none" w:sz="0" w:space="0" w:color="auto"/>
            <w:right w:val="none" w:sz="0" w:space="0" w:color="auto"/>
          </w:divBdr>
        </w:div>
        <w:div w:id="1535774112">
          <w:marLeft w:val="640"/>
          <w:marRight w:val="0"/>
          <w:marTop w:val="0"/>
          <w:marBottom w:val="0"/>
          <w:divBdr>
            <w:top w:val="none" w:sz="0" w:space="0" w:color="auto"/>
            <w:left w:val="none" w:sz="0" w:space="0" w:color="auto"/>
            <w:bottom w:val="none" w:sz="0" w:space="0" w:color="auto"/>
            <w:right w:val="none" w:sz="0" w:space="0" w:color="auto"/>
          </w:divBdr>
        </w:div>
        <w:div w:id="982084274">
          <w:marLeft w:val="640"/>
          <w:marRight w:val="0"/>
          <w:marTop w:val="0"/>
          <w:marBottom w:val="0"/>
          <w:divBdr>
            <w:top w:val="none" w:sz="0" w:space="0" w:color="auto"/>
            <w:left w:val="none" w:sz="0" w:space="0" w:color="auto"/>
            <w:bottom w:val="none" w:sz="0" w:space="0" w:color="auto"/>
            <w:right w:val="none" w:sz="0" w:space="0" w:color="auto"/>
          </w:divBdr>
        </w:div>
        <w:div w:id="1473789130">
          <w:marLeft w:val="640"/>
          <w:marRight w:val="0"/>
          <w:marTop w:val="0"/>
          <w:marBottom w:val="0"/>
          <w:divBdr>
            <w:top w:val="none" w:sz="0" w:space="0" w:color="auto"/>
            <w:left w:val="none" w:sz="0" w:space="0" w:color="auto"/>
            <w:bottom w:val="none" w:sz="0" w:space="0" w:color="auto"/>
            <w:right w:val="none" w:sz="0" w:space="0" w:color="auto"/>
          </w:divBdr>
        </w:div>
        <w:div w:id="424350026">
          <w:marLeft w:val="640"/>
          <w:marRight w:val="0"/>
          <w:marTop w:val="0"/>
          <w:marBottom w:val="0"/>
          <w:divBdr>
            <w:top w:val="none" w:sz="0" w:space="0" w:color="auto"/>
            <w:left w:val="none" w:sz="0" w:space="0" w:color="auto"/>
            <w:bottom w:val="none" w:sz="0" w:space="0" w:color="auto"/>
            <w:right w:val="none" w:sz="0" w:space="0" w:color="auto"/>
          </w:divBdr>
        </w:div>
        <w:div w:id="1428964163">
          <w:marLeft w:val="640"/>
          <w:marRight w:val="0"/>
          <w:marTop w:val="0"/>
          <w:marBottom w:val="0"/>
          <w:divBdr>
            <w:top w:val="none" w:sz="0" w:space="0" w:color="auto"/>
            <w:left w:val="none" w:sz="0" w:space="0" w:color="auto"/>
            <w:bottom w:val="none" w:sz="0" w:space="0" w:color="auto"/>
            <w:right w:val="none" w:sz="0" w:space="0" w:color="auto"/>
          </w:divBdr>
        </w:div>
        <w:div w:id="2006668596">
          <w:marLeft w:val="640"/>
          <w:marRight w:val="0"/>
          <w:marTop w:val="0"/>
          <w:marBottom w:val="0"/>
          <w:divBdr>
            <w:top w:val="none" w:sz="0" w:space="0" w:color="auto"/>
            <w:left w:val="none" w:sz="0" w:space="0" w:color="auto"/>
            <w:bottom w:val="none" w:sz="0" w:space="0" w:color="auto"/>
            <w:right w:val="none" w:sz="0" w:space="0" w:color="auto"/>
          </w:divBdr>
        </w:div>
        <w:div w:id="1019507092">
          <w:marLeft w:val="640"/>
          <w:marRight w:val="0"/>
          <w:marTop w:val="0"/>
          <w:marBottom w:val="0"/>
          <w:divBdr>
            <w:top w:val="none" w:sz="0" w:space="0" w:color="auto"/>
            <w:left w:val="none" w:sz="0" w:space="0" w:color="auto"/>
            <w:bottom w:val="none" w:sz="0" w:space="0" w:color="auto"/>
            <w:right w:val="none" w:sz="0" w:space="0" w:color="auto"/>
          </w:divBdr>
        </w:div>
        <w:div w:id="1685204311">
          <w:marLeft w:val="640"/>
          <w:marRight w:val="0"/>
          <w:marTop w:val="0"/>
          <w:marBottom w:val="0"/>
          <w:divBdr>
            <w:top w:val="none" w:sz="0" w:space="0" w:color="auto"/>
            <w:left w:val="none" w:sz="0" w:space="0" w:color="auto"/>
            <w:bottom w:val="none" w:sz="0" w:space="0" w:color="auto"/>
            <w:right w:val="none" w:sz="0" w:space="0" w:color="auto"/>
          </w:divBdr>
        </w:div>
        <w:div w:id="71197497">
          <w:marLeft w:val="640"/>
          <w:marRight w:val="0"/>
          <w:marTop w:val="0"/>
          <w:marBottom w:val="0"/>
          <w:divBdr>
            <w:top w:val="none" w:sz="0" w:space="0" w:color="auto"/>
            <w:left w:val="none" w:sz="0" w:space="0" w:color="auto"/>
            <w:bottom w:val="none" w:sz="0" w:space="0" w:color="auto"/>
            <w:right w:val="none" w:sz="0" w:space="0" w:color="auto"/>
          </w:divBdr>
        </w:div>
        <w:div w:id="820734126">
          <w:marLeft w:val="640"/>
          <w:marRight w:val="0"/>
          <w:marTop w:val="0"/>
          <w:marBottom w:val="0"/>
          <w:divBdr>
            <w:top w:val="none" w:sz="0" w:space="0" w:color="auto"/>
            <w:left w:val="none" w:sz="0" w:space="0" w:color="auto"/>
            <w:bottom w:val="none" w:sz="0" w:space="0" w:color="auto"/>
            <w:right w:val="none" w:sz="0" w:space="0" w:color="auto"/>
          </w:divBdr>
        </w:div>
        <w:div w:id="2083672872">
          <w:marLeft w:val="640"/>
          <w:marRight w:val="0"/>
          <w:marTop w:val="0"/>
          <w:marBottom w:val="0"/>
          <w:divBdr>
            <w:top w:val="none" w:sz="0" w:space="0" w:color="auto"/>
            <w:left w:val="none" w:sz="0" w:space="0" w:color="auto"/>
            <w:bottom w:val="none" w:sz="0" w:space="0" w:color="auto"/>
            <w:right w:val="none" w:sz="0" w:space="0" w:color="auto"/>
          </w:divBdr>
        </w:div>
        <w:div w:id="1491481689">
          <w:marLeft w:val="640"/>
          <w:marRight w:val="0"/>
          <w:marTop w:val="0"/>
          <w:marBottom w:val="0"/>
          <w:divBdr>
            <w:top w:val="none" w:sz="0" w:space="0" w:color="auto"/>
            <w:left w:val="none" w:sz="0" w:space="0" w:color="auto"/>
            <w:bottom w:val="none" w:sz="0" w:space="0" w:color="auto"/>
            <w:right w:val="none" w:sz="0" w:space="0" w:color="auto"/>
          </w:divBdr>
        </w:div>
        <w:div w:id="1377119544">
          <w:marLeft w:val="640"/>
          <w:marRight w:val="0"/>
          <w:marTop w:val="0"/>
          <w:marBottom w:val="0"/>
          <w:divBdr>
            <w:top w:val="none" w:sz="0" w:space="0" w:color="auto"/>
            <w:left w:val="none" w:sz="0" w:space="0" w:color="auto"/>
            <w:bottom w:val="none" w:sz="0" w:space="0" w:color="auto"/>
            <w:right w:val="none" w:sz="0" w:space="0" w:color="auto"/>
          </w:divBdr>
        </w:div>
        <w:div w:id="1338187492">
          <w:marLeft w:val="640"/>
          <w:marRight w:val="0"/>
          <w:marTop w:val="0"/>
          <w:marBottom w:val="0"/>
          <w:divBdr>
            <w:top w:val="none" w:sz="0" w:space="0" w:color="auto"/>
            <w:left w:val="none" w:sz="0" w:space="0" w:color="auto"/>
            <w:bottom w:val="none" w:sz="0" w:space="0" w:color="auto"/>
            <w:right w:val="none" w:sz="0" w:space="0" w:color="auto"/>
          </w:divBdr>
        </w:div>
        <w:div w:id="725030118">
          <w:marLeft w:val="640"/>
          <w:marRight w:val="0"/>
          <w:marTop w:val="0"/>
          <w:marBottom w:val="0"/>
          <w:divBdr>
            <w:top w:val="none" w:sz="0" w:space="0" w:color="auto"/>
            <w:left w:val="none" w:sz="0" w:space="0" w:color="auto"/>
            <w:bottom w:val="none" w:sz="0" w:space="0" w:color="auto"/>
            <w:right w:val="none" w:sz="0" w:space="0" w:color="auto"/>
          </w:divBdr>
        </w:div>
        <w:div w:id="1120489924">
          <w:marLeft w:val="640"/>
          <w:marRight w:val="0"/>
          <w:marTop w:val="0"/>
          <w:marBottom w:val="0"/>
          <w:divBdr>
            <w:top w:val="none" w:sz="0" w:space="0" w:color="auto"/>
            <w:left w:val="none" w:sz="0" w:space="0" w:color="auto"/>
            <w:bottom w:val="none" w:sz="0" w:space="0" w:color="auto"/>
            <w:right w:val="none" w:sz="0" w:space="0" w:color="auto"/>
          </w:divBdr>
        </w:div>
        <w:div w:id="2039239611">
          <w:marLeft w:val="640"/>
          <w:marRight w:val="0"/>
          <w:marTop w:val="0"/>
          <w:marBottom w:val="0"/>
          <w:divBdr>
            <w:top w:val="none" w:sz="0" w:space="0" w:color="auto"/>
            <w:left w:val="none" w:sz="0" w:space="0" w:color="auto"/>
            <w:bottom w:val="none" w:sz="0" w:space="0" w:color="auto"/>
            <w:right w:val="none" w:sz="0" w:space="0" w:color="auto"/>
          </w:divBdr>
        </w:div>
        <w:div w:id="1047144092">
          <w:marLeft w:val="640"/>
          <w:marRight w:val="0"/>
          <w:marTop w:val="0"/>
          <w:marBottom w:val="0"/>
          <w:divBdr>
            <w:top w:val="none" w:sz="0" w:space="0" w:color="auto"/>
            <w:left w:val="none" w:sz="0" w:space="0" w:color="auto"/>
            <w:bottom w:val="none" w:sz="0" w:space="0" w:color="auto"/>
            <w:right w:val="none" w:sz="0" w:space="0" w:color="auto"/>
          </w:divBdr>
        </w:div>
        <w:div w:id="1059480558">
          <w:marLeft w:val="640"/>
          <w:marRight w:val="0"/>
          <w:marTop w:val="0"/>
          <w:marBottom w:val="0"/>
          <w:divBdr>
            <w:top w:val="none" w:sz="0" w:space="0" w:color="auto"/>
            <w:left w:val="none" w:sz="0" w:space="0" w:color="auto"/>
            <w:bottom w:val="none" w:sz="0" w:space="0" w:color="auto"/>
            <w:right w:val="none" w:sz="0" w:space="0" w:color="auto"/>
          </w:divBdr>
        </w:div>
        <w:div w:id="1201360927">
          <w:marLeft w:val="640"/>
          <w:marRight w:val="0"/>
          <w:marTop w:val="0"/>
          <w:marBottom w:val="0"/>
          <w:divBdr>
            <w:top w:val="none" w:sz="0" w:space="0" w:color="auto"/>
            <w:left w:val="none" w:sz="0" w:space="0" w:color="auto"/>
            <w:bottom w:val="none" w:sz="0" w:space="0" w:color="auto"/>
            <w:right w:val="none" w:sz="0" w:space="0" w:color="auto"/>
          </w:divBdr>
        </w:div>
        <w:div w:id="1435780819">
          <w:marLeft w:val="640"/>
          <w:marRight w:val="0"/>
          <w:marTop w:val="0"/>
          <w:marBottom w:val="0"/>
          <w:divBdr>
            <w:top w:val="none" w:sz="0" w:space="0" w:color="auto"/>
            <w:left w:val="none" w:sz="0" w:space="0" w:color="auto"/>
            <w:bottom w:val="none" w:sz="0" w:space="0" w:color="auto"/>
            <w:right w:val="none" w:sz="0" w:space="0" w:color="auto"/>
          </w:divBdr>
        </w:div>
        <w:div w:id="612127517">
          <w:marLeft w:val="640"/>
          <w:marRight w:val="0"/>
          <w:marTop w:val="0"/>
          <w:marBottom w:val="0"/>
          <w:divBdr>
            <w:top w:val="none" w:sz="0" w:space="0" w:color="auto"/>
            <w:left w:val="none" w:sz="0" w:space="0" w:color="auto"/>
            <w:bottom w:val="none" w:sz="0" w:space="0" w:color="auto"/>
            <w:right w:val="none" w:sz="0" w:space="0" w:color="auto"/>
          </w:divBdr>
        </w:div>
        <w:div w:id="547307108">
          <w:marLeft w:val="640"/>
          <w:marRight w:val="0"/>
          <w:marTop w:val="0"/>
          <w:marBottom w:val="0"/>
          <w:divBdr>
            <w:top w:val="none" w:sz="0" w:space="0" w:color="auto"/>
            <w:left w:val="none" w:sz="0" w:space="0" w:color="auto"/>
            <w:bottom w:val="none" w:sz="0" w:space="0" w:color="auto"/>
            <w:right w:val="none" w:sz="0" w:space="0" w:color="auto"/>
          </w:divBdr>
        </w:div>
        <w:div w:id="209457381">
          <w:marLeft w:val="640"/>
          <w:marRight w:val="0"/>
          <w:marTop w:val="0"/>
          <w:marBottom w:val="0"/>
          <w:divBdr>
            <w:top w:val="none" w:sz="0" w:space="0" w:color="auto"/>
            <w:left w:val="none" w:sz="0" w:space="0" w:color="auto"/>
            <w:bottom w:val="none" w:sz="0" w:space="0" w:color="auto"/>
            <w:right w:val="none" w:sz="0" w:space="0" w:color="auto"/>
          </w:divBdr>
        </w:div>
        <w:div w:id="899243359">
          <w:marLeft w:val="640"/>
          <w:marRight w:val="0"/>
          <w:marTop w:val="0"/>
          <w:marBottom w:val="0"/>
          <w:divBdr>
            <w:top w:val="none" w:sz="0" w:space="0" w:color="auto"/>
            <w:left w:val="none" w:sz="0" w:space="0" w:color="auto"/>
            <w:bottom w:val="none" w:sz="0" w:space="0" w:color="auto"/>
            <w:right w:val="none" w:sz="0" w:space="0" w:color="auto"/>
          </w:divBdr>
        </w:div>
        <w:div w:id="477311378">
          <w:marLeft w:val="640"/>
          <w:marRight w:val="0"/>
          <w:marTop w:val="0"/>
          <w:marBottom w:val="0"/>
          <w:divBdr>
            <w:top w:val="none" w:sz="0" w:space="0" w:color="auto"/>
            <w:left w:val="none" w:sz="0" w:space="0" w:color="auto"/>
            <w:bottom w:val="none" w:sz="0" w:space="0" w:color="auto"/>
            <w:right w:val="none" w:sz="0" w:space="0" w:color="auto"/>
          </w:divBdr>
        </w:div>
        <w:div w:id="1215237125">
          <w:marLeft w:val="640"/>
          <w:marRight w:val="0"/>
          <w:marTop w:val="0"/>
          <w:marBottom w:val="0"/>
          <w:divBdr>
            <w:top w:val="none" w:sz="0" w:space="0" w:color="auto"/>
            <w:left w:val="none" w:sz="0" w:space="0" w:color="auto"/>
            <w:bottom w:val="none" w:sz="0" w:space="0" w:color="auto"/>
            <w:right w:val="none" w:sz="0" w:space="0" w:color="auto"/>
          </w:divBdr>
        </w:div>
        <w:div w:id="657609824">
          <w:marLeft w:val="640"/>
          <w:marRight w:val="0"/>
          <w:marTop w:val="0"/>
          <w:marBottom w:val="0"/>
          <w:divBdr>
            <w:top w:val="none" w:sz="0" w:space="0" w:color="auto"/>
            <w:left w:val="none" w:sz="0" w:space="0" w:color="auto"/>
            <w:bottom w:val="none" w:sz="0" w:space="0" w:color="auto"/>
            <w:right w:val="none" w:sz="0" w:space="0" w:color="auto"/>
          </w:divBdr>
        </w:div>
        <w:div w:id="83184678">
          <w:marLeft w:val="640"/>
          <w:marRight w:val="0"/>
          <w:marTop w:val="0"/>
          <w:marBottom w:val="0"/>
          <w:divBdr>
            <w:top w:val="none" w:sz="0" w:space="0" w:color="auto"/>
            <w:left w:val="none" w:sz="0" w:space="0" w:color="auto"/>
            <w:bottom w:val="none" w:sz="0" w:space="0" w:color="auto"/>
            <w:right w:val="none" w:sz="0" w:space="0" w:color="auto"/>
          </w:divBdr>
        </w:div>
        <w:div w:id="1898321350">
          <w:marLeft w:val="640"/>
          <w:marRight w:val="0"/>
          <w:marTop w:val="0"/>
          <w:marBottom w:val="0"/>
          <w:divBdr>
            <w:top w:val="none" w:sz="0" w:space="0" w:color="auto"/>
            <w:left w:val="none" w:sz="0" w:space="0" w:color="auto"/>
            <w:bottom w:val="none" w:sz="0" w:space="0" w:color="auto"/>
            <w:right w:val="none" w:sz="0" w:space="0" w:color="auto"/>
          </w:divBdr>
        </w:div>
        <w:div w:id="1505777123">
          <w:marLeft w:val="640"/>
          <w:marRight w:val="0"/>
          <w:marTop w:val="0"/>
          <w:marBottom w:val="0"/>
          <w:divBdr>
            <w:top w:val="none" w:sz="0" w:space="0" w:color="auto"/>
            <w:left w:val="none" w:sz="0" w:space="0" w:color="auto"/>
            <w:bottom w:val="none" w:sz="0" w:space="0" w:color="auto"/>
            <w:right w:val="none" w:sz="0" w:space="0" w:color="auto"/>
          </w:divBdr>
        </w:div>
        <w:div w:id="311254355">
          <w:marLeft w:val="640"/>
          <w:marRight w:val="0"/>
          <w:marTop w:val="0"/>
          <w:marBottom w:val="0"/>
          <w:divBdr>
            <w:top w:val="none" w:sz="0" w:space="0" w:color="auto"/>
            <w:left w:val="none" w:sz="0" w:space="0" w:color="auto"/>
            <w:bottom w:val="none" w:sz="0" w:space="0" w:color="auto"/>
            <w:right w:val="none" w:sz="0" w:space="0" w:color="auto"/>
          </w:divBdr>
        </w:div>
        <w:div w:id="1351763880">
          <w:marLeft w:val="640"/>
          <w:marRight w:val="0"/>
          <w:marTop w:val="0"/>
          <w:marBottom w:val="0"/>
          <w:divBdr>
            <w:top w:val="none" w:sz="0" w:space="0" w:color="auto"/>
            <w:left w:val="none" w:sz="0" w:space="0" w:color="auto"/>
            <w:bottom w:val="none" w:sz="0" w:space="0" w:color="auto"/>
            <w:right w:val="none" w:sz="0" w:space="0" w:color="auto"/>
          </w:divBdr>
        </w:div>
        <w:div w:id="390034504">
          <w:marLeft w:val="640"/>
          <w:marRight w:val="0"/>
          <w:marTop w:val="0"/>
          <w:marBottom w:val="0"/>
          <w:divBdr>
            <w:top w:val="none" w:sz="0" w:space="0" w:color="auto"/>
            <w:left w:val="none" w:sz="0" w:space="0" w:color="auto"/>
            <w:bottom w:val="none" w:sz="0" w:space="0" w:color="auto"/>
            <w:right w:val="none" w:sz="0" w:space="0" w:color="auto"/>
          </w:divBdr>
        </w:div>
        <w:div w:id="702437526">
          <w:marLeft w:val="640"/>
          <w:marRight w:val="0"/>
          <w:marTop w:val="0"/>
          <w:marBottom w:val="0"/>
          <w:divBdr>
            <w:top w:val="none" w:sz="0" w:space="0" w:color="auto"/>
            <w:left w:val="none" w:sz="0" w:space="0" w:color="auto"/>
            <w:bottom w:val="none" w:sz="0" w:space="0" w:color="auto"/>
            <w:right w:val="none" w:sz="0" w:space="0" w:color="auto"/>
          </w:divBdr>
        </w:div>
        <w:div w:id="337655094">
          <w:marLeft w:val="640"/>
          <w:marRight w:val="0"/>
          <w:marTop w:val="0"/>
          <w:marBottom w:val="0"/>
          <w:divBdr>
            <w:top w:val="none" w:sz="0" w:space="0" w:color="auto"/>
            <w:left w:val="none" w:sz="0" w:space="0" w:color="auto"/>
            <w:bottom w:val="none" w:sz="0" w:space="0" w:color="auto"/>
            <w:right w:val="none" w:sz="0" w:space="0" w:color="auto"/>
          </w:divBdr>
        </w:div>
        <w:div w:id="1594167056">
          <w:marLeft w:val="640"/>
          <w:marRight w:val="0"/>
          <w:marTop w:val="0"/>
          <w:marBottom w:val="0"/>
          <w:divBdr>
            <w:top w:val="none" w:sz="0" w:space="0" w:color="auto"/>
            <w:left w:val="none" w:sz="0" w:space="0" w:color="auto"/>
            <w:bottom w:val="none" w:sz="0" w:space="0" w:color="auto"/>
            <w:right w:val="none" w:sz="0" w:space="0" w:color="auto"/>
          </w:divBdr>
        </w:div>
        <w:div w:id="1548564203">
          <w:marLeft w:val="640"/>
          <w:marRight w:val="0"/>
          <w:marTop w:val="0"/>
          <w:marBottom w:val="0"/>
          <w:divBdr>
            <w:top w:val="none" w:sz="0" w:space="0" w:color="auto"/>
            <w:left w:val="none" w:sz="0" w:space="0" w:color="auto"/>
            <w:bottom w:val="none" w:sz="0" w:space="0" w:color="auto"/>
            <w:right w:val="none" w:sz="0" w:space="0" w:color="auto"/>
          </w:divBdr>
        </w:div>
        <w:div w:id="2038387856">
          <w:marLeft w:val="640"/>
          <w:marRight w:val="0"/>
          <w:marTop w:val="0"/>
          <w:marBottom w:val="0"/>
          <w:divBdr>
            <w:top w:val="none" w:sz="0" w:space="0" w:color="auto"/>
            <w:left w:val="none" w:sz="0" w:space="0" w:color="auto"/>
            <w:bottom w:val="none" w:sz="0" w:space="0" w:color="auto"/>
            <w:right w:val="none" w:sz="0" w:space="0" w:color="auto"/>
          </w:divBdr>
        </w:div>
        <w:div w:id="1044718541">
          <w:marLeft w:val="640"/>
          <w:marRight w:val="0"/>
          <w:marTop w:val="0"/>
          <w:marBottom w:val="0"/>
          <w:divBdr>
            <w:top w:val="none" w:sz="0" w:space="0" w:color="auto"/>
            <w:left w:val="none" w:sz="0" w:space="0" w:color="auto"/>
            <w:bottom w:val="none" w:sz="0" w:space="0" w:color="auto"/>
            <w:right w:val="none" w:sz="0" w:space="0" w:color="auto"/>
          </w:divBdr>
        </w:div>
        <w:div w:id="285044112">
          <w:marLeft w:val="640"/>
          <w:marRight w:val="0"/>
          <w:marTop w:val="0"/>
          <w:marBottom w:val="0"/>
          <w:divBdr>
            <w:top w:val="none" w:sz="0" w:space="0" w:color="auto"/>
            <w:left w:val="none" w:sz="0" w:space="0" w:color="auto"/>
            <w:bottom w:val="none" w:sz="0" w:space="0" w:color="auto"/>
            <w:right w:val="none" w:sz="0" w:space="0" w:color="auto"/>
          </w:divBdr>
        </w:div>
        <w:div w:id="1364474867">
          <w:marLeft w:val="640"/>
          <w:marRight w:val="0"/>
          <w:marTop w:val="0"/>
          <w:marBottom w:val="0"/>
          <w:divBdr>
            <w:top w:val="none" w:sz="0" w:space="0" w:color="auto"/>
            <w:left w:val="none" w:sz="0" w:space="0" w:color="auto"/>
            <w:bottom w:val="none" w:sz="0" w:space="0" w:color="auto"/>
            <w:right w:val="none" w:sz="0" w:space="0" w:color="auto"/>
          </w:divBdr>
        </w:div>
        <w:div w:id="2036533862">
          <w:marLeft w:val="640"/>
          <w:marRight w:val="0"/>
          <w:marTop w:val="0"/>
          <w:marBottom w:val="0"/>
          <w:divBdr>
            <w:top w:val="none" w:sz="0" w:space="0" w:color="auto"/>
            <w:left w:val="none" w:sz="0" w:space="0" w:color="auto"/>
            <w:bottom w:val="none" w:sz="0" w:space="0" w:color="auto"/>
            <w:right w:val="none" w:sz="0" w:space="0" w:color="auto"/>
          </w:divBdr>
        </w:div>
        <w:div w:id="61946451">
          <w:marLeft w:val="640"/>
          <w:marRight w:val="0"/>
          <w:marTop w:val="0"/>
          <w:marBottom w:val="0"/>
          <w:divBdr>
            <w:top w:val="none" w:sz="0" w:space="0" w:color="auto"/>
            <w:left w:val="none" w:sz="0" w:space="0" w:color="auto"/>
            <w:bottom w:val="none" w:sz="0" w:space="0" w:color="auto"/>
            <w:right w:val="none" w:sz="0" w:space="0" w:color="auto"/>
          </w:divBdr>
        </w:div>
        <w:div w:id="450824680">
          <w:marLeft w:val="640"/>
          <w:marRight w:val="0"/>
          <w:marTop w:val="0"/>
          <w:marBottom w:val="0"/>
          <w:divBdr>
            <w:top w:val="none" w:sz="0" w:space="0" w:color="auto"/>
            <w:left w:val="none" w:sz="0" w:space="0" w:color="auto"/>
            <w:bottom w:val="none" w:sz="0" w:space="0" w:color="auto"/>
            <w:right w:val="none" w:sz="0" w:space="0" w:color="auto"/>
          </w:divBdr>
        </w:div>
        <w:div w:id="435295462">
          <w:marLeft w:val="640"/>
          <w:marRight w:val="0"/>
          <w:marTop w:val="0"/>
          <w:marBottom w:val="0"/>
          <w:divBdr>
            <w:top w:val="none" w:sz="0" w:space="0" w:color="auto"/>
            <w:left w:val="none" w:sz="0" w:space="0" w:color="auto"/>
            <w:bottom w:val="none" w:sz="0" w:space="0" w:color="auto"/>
            <w:right w:val="none" w:sz="0" w:space="0" w:color="auto"/>
          </w:divBdr>
        </w:div>
        <w:div w:id="1326009400">
          <w:marLeft w:val="640"/>
          <w:marRight w:val="0"/>
          <w:marTop w:val="0"/>
          <w:marBottom w:val="0"/>
          <w:divBdr>
            <w:top w:val="none" w:sz="0" w:space="0" w:color="auto"/>
            <w:left w:val="none" w:sz="0" w:space="0" w:color="auto"/>
            <w:bottom w:val="none" w:sz="0" w:space="0" w:color="auto"/>
            <w:right w:val="none" w:sz="0" w:space="0" w:color="auto"/>
          </w:divBdr>
        </w:div>
        <w:div w:id="415634983">
          <w:marLeft w:val="640"/>
          <w:marRight w:val="0"/>
          <w:marTop w:val="0"/>
          <w:marBottom w:val="0"/>
          <w:divBdr>
            <w:top w:val="none" w:sz="0" w:space="0" w:color="auto"/>
            <w:left w:val="none" w:sz="0" w:space="0" w:color="auto"/>
            <w:bottom w:val="none" w:sz="0" w:space="0" w:color="auto"/>
            <w:right w:val="none" w:sz="0" w:space="0" w:color="auto"/>
          </w:divBdr>
        </w:div>
        <w:div w:id="1554002798">
          <w:marLeft w:val="640"/>
          <w:marRight w:val="0"/>
          <w:marTop w:val="0"/>
          <w:marBottom w:val="0"/>
          <w:divBdr>
            <w:top w:val="none" w:sz="0" w:space="0" w:color="auto"/>
            <w:left w:val="none" w:sz="0" w:space="0" w:color="auto"/>
            <w:bottom w:val="none" w:sz="0" w:space="0" w:color="auto"/>
            <w:right w:val="none" w:sz="0" w:space="0" w:color="auto"/>
          </w:divBdr>
        </w:div>
        <w:div w:id="696010407">
          <w:marLeft w:val="640"/>
          <w:marRight w:val="0"/>
          <w:marTop w:val="0"/>
          <w:marBottom w:val="0"/>
          <w:divBdr>
            <w:top w:val="none" w:sz="0" w:space="0" w:color="auto"/>
            <w:left w:val="none" w:sz="0" w:space="0" w:color="auto"/>
            <w:bottom w:val="none" w:sz="0" w:space="0" w:color="auto"/>
            <w:right w:val="none" w:sz="0" w:space="0" w:color="auto"/>
          </w:divBdr>
        </w:div>
        <w:div w:id="511532273">
          <w:marLeft w:val="640"/>
          <w:marRight w:val="0"/>
          <w:marTop w:val="0"/>
          <w:marBottom w:val="0"/>
          <w:divBdr>
            <w:top w:val="none" w:sz="0" w:space="0" w:color="auto"/>
            <w:left w:val="none" w:sz="0" w:space="0" w:color="auto"/>
            <w:bottom w:val="none" w:sz="0" w:space="0" w:color="auto"/>
            <w:right w:val="none" w:sz="0" w:space="0" w:color="auto"/>
          </w:divBdr>
        </w:div>
        <w:div w:id="719062795">
          <w:marLeft w:val="640"/>
          <w:marRight w:val="0"/>
          <w:marTop w:val="0"/>
          <w:marBottom w:val="0"/>
          <w:divBdr>
            <w:top w:val="none" w:sz="0" w:space="0" w:color="auto"/>
            <w:left w:val="none" w:sz="0" w:space="0" w:color="auto"/>
            <w:bottom w:val="none" w:sz="0" w:space="0" w:color="auto"/>
            <w:right w:val="none" w:sz="0" w:space="0" w:color="auto"/>
          </w:divBdr>
        </w:div>
        <w:div w:id="674575027">
          <w:marLeft w:val="640"/>
          <w:marRight w:val="0"/>
          <w:marTop w:val="0"/>
          <w:marBottom w:val="0"/>
          <w:divBdr>
            <w:top w:val="none" w:sz="0" w:space="0" w:color="auto"/>
            <w:left w:val="none" w:sz="0" w:space="0" w:color="auto"/>
            <w:bottom w:val="none" w:sz="0" w:space="0" w:color="auto"/>
            <w:right w:val="none" w:sz="0" w:space="0" w:color="auto"/>
          </w:divBdr>
        </w:div>
        <w:div w:id="244649135">
          <w:marLeft w:val="640"/>
          <w:marRight w:val="0"/>
          <w:marTop w:val="0"/>
          <w:marBottom w:val="0"/>
          <w:divBdr>
            <w:top w:val="none" w:sz="0" w:space="0" w:color="auto"/>
            <w:left w:val="none" w:sz="0" w:space="0" w:color="auto"/>
            <w:bottom w:val="none" w:sz="0" w:space="0" w:color="auto"/>
            <w:right w:val="none" w:sz="0" w:space="0" w:color="auto"/>
          </w:divBdr>
        </w:div>
        <w:div w:id="442460735">
          <w:marLeft w:val="640"/>
          <w:marRight w:val="0"/>
          <w:marTop w:val="0"/>
          <w:marBottom w:val="0"/>
          <w:divBdr>
            <w:top w:val="none" w:sz="0" w:space="0" w:color="auto"/>
            <w:left w:val="none" w:sz="0" w:space="0" w:color="auto"/>
            <w:bottom w:val="none" w:sz="0" w:space="0" w:color="auto"/>
            <w:right w:val="none" w:sz="0" w:space="0" w:color="auto"/>
          </w:divBdr>
        </w:div>
        <w:div w:id="322469199">
          <w:marLeft w:val="640"/>
          <w:marRight w:val="0"/>
          <w:marTop w:val="0"/>
          <w:marBottom w:val="0"/>
          <w:divBdr>
            <w:top w:val="none" w:sz="0" w:space="0" w:color="auto"/>
            <w:left w:val="none" w:sz="0" w:space="0" w:color="auto"/>
            <w:bottom w:val="none" w:sz="0" w:space="0" w:color="auto"/>
            <w:right w:val="none" w:sz="0" w:space="0" w:color="auto"/>
          </w:divBdr>
        </w:div>
        <w:div w:id="2028411773">
          <w:marLeft w:val="640"/>
          <w:marRight w:val="0"/>
          <w:marTop w:val="0"/>
          <w:marBottom w:val="0"/>
          <w:divBdr>
            <w:top w:val="none" w:sz="0" w:space="0" w:color="auto"/>
            <w:left w:val="none" w:sz="0" w:space="0" w:color="auto"/>
            <w:bottom w:val="none" w:sz="0" w:space="0" w:color="auto"/>
            <w:right w:val="none" w:sz="0" w:space="0" w:color="auto"/>
          </w:divBdr>
        </w:div>
        <w:div w:id="501437515">
          <w:marLeft w:val="640"/>
          <w:marRight w:val="0"/>
          <w:marTop w:val="0"/>
          <w:marBottom w:val="0"/>
          <w:divBdr>
            <w:top w:val="none" w:sz="0" w:space="0" w:color="auto"/>
            <w:left w:val="none" w:sz="0" w:space="0" w:color="auto"/>
            <w:bottom w:val="none" w:sz="0" w:space="0" w:color="auto"/>
            <w:right w:val="none" w:sz="0" w:space="0" w:color="auto"/>
          </w:divBdr>
        </w:div>
        <w:div w:id="1450776719">
          <w:marLeft w:val="640"/>
          <w:marRight w:val="0"/>
          <w:marTop w:val="0"/>
          <w:marBottom w:val="0"/>
          <w:divBdr>
            <w:top w:val="none" w:sz="0" w:space="0" w:color="auto"/>
            <w:left w:val="none" w:sz="0" w:space="0" w:color="auto"/>
            <w:bottom w:val="none" w:sz="0" w:space="0" w:color="auto"/>
            <w:right w:val="none" w:sz="0" w:space="0" w:color="auto"/>
          </w:divBdr>
        </w:div>
        <w:div w:id="1085540377">
          <w:marLeft w:val="640"/>
          <w:marRight w:val="0"/>
          <w:marTop w:val="0"/>
          <w:marBottom w:val="0"/>
          <w:divBdr>
            <w:top w:val="none" w:sz="0" w:space="0" w:color="auto"/>
            <w:left w:val="none" w:sz="0" w:space="0" w:color="auto"/>
            <w:bottom w:val="none" w:sz="0" w:space="0" w:color="auto"/>
            <w:right w:val="none" w:sz="0" w:space="0" w:color="auto"/>
          </w:divBdr>
        </w:div>
        <w:div w:id="764881900">
          <w:marLeft w:val="640"/>
          <w:marRight w:val="0"/>
          <w:marTop w:val="0"/>
          <w:marBottom w:val="0"/>
          <w:divBdr>
            <w:top w:val="none" w:sz="0" w:space="0" w:color="auto"/>
            <w:left w:val="none" w:sz="0" w:space="0" w:color="auto"/>
            <w:bottom w:val="none" w:sz="0" w:space="0" w:color="auto"/>
            <w:right w:val="none" w:sz="0" w:space="0" w:color="auto"/>
          </w:divBdr>
        </w:div>
        <w:div w:id="615719525">
          <w:marLeft w:val="640"/>
          <w:marRight w:val="0"/>
          <w:marTop w:val="0"/>
          <w:marBottom w:val="0"/>
          <w:divBdr>
            <w:top w:val="none" w:sz="0" w:space="0" w:color="auto"/>
            <w:left w:val="none" w:sz="0" w:space="0" w:color="auto"/>
            <w:bottom w:val="none" w:sz="0" w:space="0" w:color="auto"/>
            <w:right w:val="none" w:sz="0" w:space="0" w:color="auto"/>
          </w:divBdr>
        </w:div>
      </w:divsChild>
    </w:div>
    <w:div w:id="102917364">
      <w:bodyDiv w:val="1"/>
      <w:marLeft w:val="0"/>
      <w:marRight w:val="0"/>
      <w:marTop w:val="0"/>
      <w:marBottom w:val="0"/>
      <w:divBdr>
        <w:top w:val="none" w:sz="0" w:space="0" w:color="auto"/>
        <w:left w:val="none" w:sz="0" w:space="0" w:color="auto"/>
        <w:bottom w:val="none" w:sz="0" w:space="0" w:color="auto"/>
        <w:right w:val="none" w:sz="0" w:space="0" w:color="auto"/>
      </w:divBdr>
      <w:divsChild>
        <w:div w:id="396827356">
          <w:marLeft w:val="640"/>
          <w:marRight w:val="0"/>
          <w:marTop w:val="0"/>
          <w:marBottom w:val="0"/>
          <w:divBdr>
            <w:top w:val="none" w:sz="0" w:space="0" w:color="auto"/>
            <w:left w:val="none" w:sz="0" w:space="0" w:color="auto"/>
            <w:bottom w:val="none" w:sz="0" w:space="0" w:color="auto"/>
            <w:right w:val="none" w:sz="0" w:space="0" w:color="auto"/>
          </w:divBdr>
        </w:div>
        <w:div w:id="26219887">
          <w:marLeft w:val="640"/>
          <w:marRight w:val="0"/>
          <w:marTop w:val="0"/>
          <w:marBottom w:val="0"/>
          <w:divBdr>
            <w:top w:val="none" w:sz="0" w:space="0" w:color="auto"/>
            <w:left w:val="none" w:sz="0" w:space="0" w:color="auto"/>
            <w:bottom w:val="none" w:sz="0" w:space="0" w:color="auto"/>
            <w:right w:val="none" w:sz="0" w:space="0" w:color="auto"/>
          </w:divBdr>
        </w:div>
        <w:div w:id="1502041121">
          <w:marLeft w:val="640"/>
          <w:marRight w:val="0"/>
          <w:marTop w:val="0"/>
          <w:marBottom w:val="0"/>
          <w:divBdr>
            <w:top w:val="none" w:sz="0" w:space="0" w:color="auto"/>
            <w:left w:val="none" w:sz="0" w:space="0" w:color="auto"/>
            <w:bottom w:val="none" w:sz="0" w:space="0" w:color="auto"/>
            <w:right w:val="none" w:sz="0" w:space="0" w:color="auto"/>
          </w:divBdr>
        </w:div>
        <w:div w:id="541208257">
          <w:marLeft w:val="640"/>
          <w:marRight w:val="0"/>
          <w:marTop w:val="0"/>
          <w:marBottom w:val="0"/>
          <w:divBdr>
            <w:top w:val="none" w:sz="0" w:space="0" w:color="auto"/>
            <w:left w:val="none" w:sz="0" w:space="0" w:color="auto"/>
            <w:bottom w:val="none" w:sz="0" w:space="0" w:color="auto"/>
            <w:right w:val="none" w:sz="0" w:space="0" w:color="auto"/>
          </w:divBdr>
        </w:div>
        <w:div w:id="1220825492">
          <w:marLeft w:val="640"/>
          <w:marRight w:val="0"/>
          <w:marTop w:val="0"/>
          <w:marBottom w:val="0"/>
          <w:divBdr>
            <w:top w:val="none" w:sz="0" w:space="0" w:color="auto"/>
            <w:left w:val="none" w:sz="0" w:space="0" w:color="auto"/>
            <w:bottom w:val="none" w:sz="0" w:space="0" w:color="auto"/>
            <w:right w:val="none" w:sz="0" w:space="0" w:color="auto"/>
          </w:divBdr>
        </w:div>
        <w:div w:id="840199789">
          <w:marLeft w:val="640"/>
          <w:marRight w:val="0"/>
          <w:marTop w:val="0"/>
          <w:marBottom w:val="0"/>
          <w:divBdr>
            <w:top w:val="none" w:sz="0" w:space="0" w:color="auto"/>
            <w:left w:val="none" w:sz="0" w:space="0" w:color="auto"/>
            <w:bottom w:val="none" w:sz="0" w:space="0" w:color="auto"/>
            <w:right w:val="none" w:sz="0" w:space="0" w:color="auto"/>
          </w:divBdr>
        </w:div>
        <w:div w:id="1638992075">
          <w:marLeft w:val="640"/>
          <w:marRight w:val="0"/>
          <w:marTop w:val="0"/>
          <w:marBottom w:val="0"/>
          <w:divBdr>
            <w:top w:val="none" w:sz="0" w:space="0" w:color="auto"/>
            <w:left w:val="none" w:sz="0" w:space="0" w:color="auto"/>
            <w:bottom w:val="none" w:sz="0" w:space="0" w:color="auto"/>
            <w:right w:val="none" w:sz="0" w:space="0" w:color="auto"/>
          </w:divBdr>
        </w:div>
        <w:div w:id="1290627350">
          <w:marLeft w:val="640"/>
          <w:marRight w:val="0"/>
          <w:marTop w:val="0"/>
          <w:marBottom w:val="0"/>
          <w:divBdr>
            <w:top w:val="none" w:sz="0" w:space="0" w:color="auto"/>
            <w:left w:val="none" w:sz="0" w:space="0" w:color="auto"/>
            <w:bottom w:val="none" w:sz="0" w:space="0" w:color="auto"/>
            <w:right w:val="none" w:sz="0" w:space="0" w:color="auto"/>
          </w:divBdr>
        </w:div>
        <w:div w:id="379977803">
          <w:marLeft w:val="640"/>
          <w:marRight w:val="0"/>
          <w:marTop w:val="0"/>
          <w:marBottom w:val="0"/>
          <w:divBdr>
            <w:top w:val="none" w:sz="0" w:space="0" w:color="auto"/>
            <w:left w:val="none" w:sz="0" w:space="0" w:color="auto"/>
            <w:bottom w:val="none" w:sz="0" w:space="0" w:color="auto"/>
            <w:right w:val="none" w:sz="0" w:space="0" w:color="auto"/>
          </w:divBdr>
        </w:div>
        <w:div w:id="1222911245">
          <w:marLeft w:val="640"/>
          <w:marRight w:val="0"/>
          <w:marTop w:val="0"/>
          <w:marBottom w:val="0"/>
          <w:divBdr>
            <w:top w:val="none" w:sz="0" w:space="0" w:color="auto"/>
            <w:left w:val="none" w:sz="0" w:space="0" w:color="auto"/>
            <w:bottom w:val="none" w:sz="0" w:space="0" w:color="auto"/>
            <w:right w:val="none" w:sz="0" w:space="0" w:color="auto"/>
          </w:divBdr>
        </w:div>
        <w:div w:id="1857309451">
          <w:marLeft w:val="640"/>
          <w:marRight w:val="0"/>
          <w:marTop w:val="0"/>
          <w:marBottom w:val="0"/>
          <w:divBdr>
            <w:top w:val="none" w:sz="0" w:space="0" w:color="auto"/>
            <w:left w:val="none" w:sz="0" w:space="0" w:color="auto"/>
            <w:bottom w:val="none" w:sz="0" w:space="0" w:color="auto"/>
            <w:right w:val="none" w:sz="0" w:space="0" w:color="auto"/>
          </w:divBdr>
        </w:div>
        <w:div w:id="210654040">
          <w:marLeft w:val="640"/>
          <w:marRight w:val="0"/>
          <w:marTop w:val="0"/>
          <w:marBottom w:val="0"/>
          <w:divBdr>
            <w:top w:val="none" w:sz="0" w:space="0" w:color="auto"/>
            <w:left w:val="none" w:sz="0" w:space="0" w:color="auto"/>
            <w:bottom w:val="none" w:sz="0" w:space="0" w:color="auto"/>
            <w:right w:val="none" w:sz="0" w:space="0" w:color="auto"/>
          </w:divBdr>
        </w:div>
        <w:div w:id="115680680">
          <w:marLeft w:val="640"/>
          <w:marRight w:val="0"/>
          <w:marTop w:val="0"/>
          <w:marBottom w:val="0"/>
          <w:divBdr>
            <w:top w:val="none" w:sz="0" w:space="0" w:color="auto"/>
            <w:left w:val="none" w:sz="0" w:space="0" w:color="auto"/>
            <w:bottom w:val="none" w:sz="0" w:space="0" w:color="auto"/>
            <w:right w:val="none" w:sz="0" w:space="0" w:color="auto"/>
          </w:divBdr>
        </w:div>
        <w:div w:id="719788137">
          <w:marLeft w:val="640"/>
          <w:marRight w:val="0"/>
          <w:marTop w:val="0"/>
          <w:marBottom w:val="0"/>
          <w:divBdr>
            <w:top w:val="none" w:sz="0" w:space="0" w:color="auto"/>
            <w:left w:val="none" w:sz="0" w:space="0" w:color="auto"/>
            <w:bottom w:val="none" w:sz="0" w:space="0" w:color="auto"/>
            <w:right w:val="none" w:sz="0" w:space="0" w:color="auto"/>
          </w:divBdr>
        </w:div>
        <w:div w:id="30503126">
          <w:marLeft w:val="640"/>
          <w:marRight w:val="0"/>
          <w:marTop w:val="0"/>
          <w:marBottom w:val="0"/>
          <w:divBdr>
            <w:top w:val="none" w:sz="0" w:space="0" w:color="auto"/>
            <w:left w:val="none" w:sz="0" w:space="0" w:color="auto"/>
            <w:bottom w:val="none" w:sz="0" w:space="0" w:color="auto"/>
            <w:right w:val="none" w:sz="0" w:space="0" w:color="auto"/>
          </w:divBdr>
        </w:div>
        <w:div w:id="1652294861">
          <w:marLeft w:val="640"/>
          <w:marRight w:val="0"/>
          <w:marTop w:val="0"/>
          <w:marBottom w:val="0"/>
          <w:divBdr>
            <w:top w:val="none" w:sz="0" w:space="0" w:color="auto"/>
            <w:left w:val="none" w:sz="0" w:space="0" w:color="auto"/>
            <w:bottom w:val="none" w:sz="0" w:space="0" w:color="auto"/>
            <w:right w:val="none" w:sz="0" w:space="0" w:color="auto"/>
          </w:divBdr>
        </w:div>
        <w:div w:id="1062489370">
          <w:marLeft w:val="640"/>
          <w:marRight w:val="0"/>
          <w:marTop w:val="0"/>
          <w:marBottom w:val="0"/>
          <w:divBdr>
            <w:top w:val="none" w:sz="0" w:space="0" w:color="auto"/>
            <w:left w:val="none" w:sz="0" w:space="0" w:color="auto"/>
            <w:bottom w:val="none" w:sz="0" w:space="0" w:color="auto"/>
            <w:right w:val="none" w:sz="0" w:space="0" w:color="auto"/>
          </w:divBdr>
        </w:div>
        <w:div w:id="265698718">
          <w:marLeft w:val="640"/>
          <w:marRight w:val="0"/>
          <w:marTop w:val="0"/>
          <w:marBottom w:val="0"/>
          <w:divBdr>
            <w:top w:val="none" w:sz="0" w:space="0" w:color="auto"/>
            <w:left w:val="none" w:sz="0" w:space="0" w:color="auto"/>
            <w:bottom w:val="none" w:sz="0" w:space="0" w:color="auto"/>
            <w:right w:val="none" w:sz="0" w:space="0" w:color="auto"/>
          </w:divBdr>
        </w:div>
        <w:div w:id="31880526">
          <w:marLeft w:val="640"/>
          <w:marRight w:val="0"/>
          <w:marTop w:val="0"/>
          <w:marBottom w:val="0"/>
          <w:divBdr>
            <w:top w:val="none" w:sz="0" w:space="0" w:color="auto"/>
            <w:left w:val="none" w:sz="0" w:space="0" w:color="auto"/>
            <w:bottom w:val="none" w:sz="0" w:space="0" w:color="auto"/>
            <w:right w:val="none" w:sz="0" w:space="0" w:color="auto"/>
          </w:divBdr>
        </w:div>
        <w:div w:id="1323466751">
          <w:marLeft w:val="640"/>
          <w:marRight w:val="0"/>
          <w:marTop w:val="0"/>
          <w:marBottom w:val="0"/>
          <w:divBdr>
            <w:top w:val="none" w:sz="0" w:space="0" w:color="auto"/>
            <w:left w:val="none" w:sz="0" w:space="0" w:color="auto"/>
            <w:bottom w:val="none" w:sz="0" w:space="0" w:color="auto"/>
            <w:right w:val="none" w:sz="0" w:space="0" w:color="auto"/>
          </w:divBdr>
        </w:div>
        <w:div w:id="2098866268">
          <w:marLeft w:val="640"/>
          <w:marRight w:val="0"/>
          <w:marTop w:val="0"/>
          <w:marBottom w:val="0"/>
          <w:divBdr>
            <w:top w:val="none" w:sz="0" w:space="0" w:color="auto"/>
            <w:left w:val="none" w:sz="0" w:space="0" w:color="auto"/>
            <w:bottom w:val="none" w:sz="0" w:space="0" w:color="auto"/>
            <w:right w:val="none" w:sz="0" w:space="0" w:color="auto"/>
          </w:divBdr>
        </w:div>
        <w:div w:id="1733386054">
          <w:marLeft w:val="640"/>
          <w:marRight w:val="0"/>
          <w:marTop w:val="0"/>
          <w:marBottom w:val="0"/>
          <w:divBdr>
            <w:top w:val="none" w:sz="0" w:space="0" w:color="auto"/>
            <w:left w:val="none" w:sz="0" w:space="0" w:color="auto"/>
            <w:bottom w:val="none" w:sz="0" w:space="0" w:color="auto"/>
            <w:right w:val="none" w:sz="0" w:space="0" w:color="auto"/>
          </w:divBdr>
        </w:div>
        <w:div w:id="465121155">
          <w:marLeft w:val="640"/>
          <w:marRight w:val="0"/>
          <w:marTop w:val="0"/>
          <w:marBottom w:val="0"/>
          <w:divBdr>
            <w:top w:val="none" w:sz="0" w:space="0" w:color="auto"/>
            <w:left w:val="none" w:sz="0" w:space="0" w:color="auto"/>
            <w:bottom w:val="none" w:sz="0" w:space="0" w:color="auto"/>
            <w:right w:val="none" w:sz="0" w:space="0" w:color="auto"/>
          </w:divBdr>
        </w:div>
        <w:div w:id="1529029427">
          <w:marLeft w:val="640"/>
          <w:marRight w:val="0"/>
          <w:marTop w:val="0"/>
          <w:marBottom w:val="0"/>
          <w:divBdr>
            <w:top w:val="none" w:sz="0" w:space="0" w:color="auto"/>
            <w:left w:val="none" w:sz="0" w:space="0" w:color="auto"/>
            <w:bottom w:val="none" w:sz="0" w:space="0" w:color="auto"/>
            <w:right w:val="none" w:sz="0" w:space="0" w:color="auto"/>
          </w:divBdr>
        </w:div>
        <w:div w:id="1590191516">
          <w:marLeft w:val="640"/>
          <w:marRight w:val="0"/>
          <w:marTop w:val="0"/>
          <w:marBottom w:val="0"/>
          <w:divBdr>
            <w:top w:val="none" w:sz="0" w:space="0" w:color="auto"/>
            <w:left w:val="none" w:sz="0" w:space="0" w:color="auto"/>
            <w:bottom w:val="none" w:sz="0" w:space="0" w:color="auto"/>
            <w:right w:val="none" w:sz="0" w:space="0" w:color="auto"/>
          </w:divBdr>
        </w:div>
        <w:div w:id="847527311">
          <w:marLeft w:val="640"/>
          <w:marRight w:val="0"/>
          <w:marTop w:val="0"/>
          <w:marBottom w:val="0"/>
          <w:divBdr>
            <w:top w:val="none" w:sz="0" w:space="0" w:color="auto"/>
            <w:left w:val="none" w:sz="0" w:space="0" w:color="auto"/>
            <w:bottom w:val="none" w:sz="0" w:space="0" w:color="auto"/>
            <w:right w:val="none" w:sz="0" w:space="0" w:color="auto"/>
          </w:divBdr>
        </w:div>
        <w:div w:id="1017272715">
          <w:marLeft w:val="640"/>
          <w:marRight w:val="0"/>
          <w:marTop w:val="0"/>
          <w:marBottom w:val="0"/>
          <w:divBdr>
            <w:top w:val="none" w:sz="0" w:space="0" w:color="auto"/>
            <w:left w:val="none" w:sz="0" w:space="0" w:color="auto"/>
            <w:bottom w:val="none" w:sz="0" w:space="0" w:color="auto"/>
            <w:right w:val="none" w:sz="0" w:space="0" w:color="auto"/>
          </w:divBdr>
        </w:div>
        <w:div w:id="982779303">
          <w:marLeft w:val="640"/>
          <w:marRight w:val="0"/>
          <w:marTop w:val="0"/>
          <w:marBottom w:val="0"/>
          <w:divBdr>
            <w:top w:val="none" w:sz="0" w:space="0" w:color="auto"/>
            <w:left w:val="none" w:sz="0" w:space="0" w:color="auto"/>
            <w:bottom w:val="none" w:sz="0" w:space="0" w:color="auto"/>
            <w:right w:val="none" w:sz="0" w:space="0" w:color="auto"/>
          </w:divBdr>
        </w:div>
        <w:div w:id="1555041276">
          <w:marLeft w:val="640"/>
          <w:marRight w:val="0"/>
          <w:marTop w:val="0"/>
          <w:marBottom w:val="0"/>
          <w:divBdr>
            <w:top w:val="none" w:sz="0" w:space="0" w:color="auto"/>
            <w:left w:val="none" w:sz="0" w:space="0" w:color="auto"/>
            <w:bottom w:val="none" w:sz="0" w:space="0" w:color="auto"/>
            <w:right w:val="none" w:sz="0" w:space="0" w:color="auto"/>
          </w:divBdr>
        </w:div>
        <w:div w:id="1127509452">
          <w:marLeft w:val="640"/>
          <w:marRight w:val="0"/>
          <w:marTop w:val="0"/>
          <w:marBottom w:val="0"/>
          <w:divBdr>
            <w:top w:val="none" w:sz="0" w:space="0" w:color="auto"/>
            <w:left w:val="none" w:sz="0" w:space="0" w:color="auto"/>
            <w:bottom w:val="none" w:sz="0" w:space="0" w:color="auto"/>
            <w:right w:val="none" w:sz="0" w:space="0" w:color="auto"/>
          </w:divBdr>
        </w:div>
        <w:div w:id="1476408839">
          <w:marLeft w:val="640"/>
          <w:marRight w:val="0"/>
          <w:marTop w:val="0"/>
          <w:marBottom w:val="0"/>
          <w:divBdr>
            <w:top w:val="none" w:sz="0" w:space="0" w:color="auto"/>
            <w:left w:val="none" w:sz="0" w:space="0" w:color="auto"/>
            <w:bottom w:val="none" w:sz="0" w:space="0" w:color="auto"/>
            <w:right w:val="none" w:sz="0" w:space="0" w:color="auto"/>
          </w:divBdr>
        </w:div>
        <w:div w:id="954487428">
          <w:marLeft w:val="640"/>
          <w:marRight w:val="0"/>
          <w:marTop w:val="0"/>
          <w:marBottom w:val="0"/>
          <w:divBdr>
            <w:top w:val="none" w:sz="0" w:space="0" w:color="auto"/>
            <w:left w:val="none" w:sz="0" w:space="0" w:color="auto"/>
            <w:bottom w:val="none" w:sz="0" w:space="0" w:color="auto"/>
            <w:right w:val="none" w:sz="0" w:space="0" w:color="auto"/>
          </w:divBdr>
        </w:div>
        <w:div w:id="1113094505">
          <w:marLeft w:val="640"/>
          <w:marRight w:val="0"/>
          <w:marTop w:val="0"/>
          <w:marBottom w:val="0"/>
          <w:divBdr>
            <w:top w:val="none" w:sz="0" w:space="0" w:color="auto"/>
            <w:left w:val="none" w:sz="0" w:space="0" w:color="auto"/>
            <w:bottom w:val="none" w:sz="0" w:space="0" w:color="auto"/>
            <w:right w:val="none" w:sz="0" w:space="0" w:color="auto"/>
          </w:divBdr>
        </w:div>
        <w:div w:id="1450975721">
          <w:marLeft w:val="640"/>
          <w:marRight w:val="0"/>
          <w:marTop w:val="0"/>
          <w:marBottom w:val="0"/>
          <w:divBdr>
            <w:top w:val="none" w:sz="0" w:space="0" w:color="auto"/>
            <w:left w:val="none" w:sz="0" w:space="0" w:color="auto"/>
            <w:bottom w:val="none" w:sz="0" w:space="0" w:color="auto"/>
            <w:right w:val="none" w:sz="0" w:space="0" w:color="auto"/>
          </w:divBdr>
        </w:div>
        <w:div w:id="2118746101">
          <w:marLeft w:val="640"/>
          <w:marRight w:val="0"/>
          <w:marTop w:val="0"/>
          <w:marBottom w:val="0"/>
          <w:divBdr>
            <w:top w:val="none" w:sz="0" w:space="0" w:color="auto"/>
            <w:left w:val="none" w:sz="0" w:space="0" w:color="auto"/>
            <w:bottom w:val="none" w:sz="0" w:space="0" w:color="auto"/>
            <w:right w:val="none" w:sz="0" w:space="0" w:color="auto"/>
          </w:divBdr>
        </w:div>
        <w:div w:id="330914182">
          <w:marLeft w:val="640"/>
          <w:marRight w:val="0"/>
          <w:marTop w:val="0"/>
          <w:marBottom w:val="0"/>
          <w:divBdr>
            <w:top w:val="none" w:sz="0" w:space="0" w:color="auto"/>
            <w:left w:val="none" w:sz="0" w:space="0" w:color="auto"/>
            <w:bottom w:val="none" w:sz="0" w:space="0" w:color="auto"/>
            <w:right w:val="none" w:sz="0" w:space="0" w:color="auto"/>
          </w:divBdr>
        </w:div>
        <w:div w:id="2041591519">
          <w:marLeft w:val="640"/>
          <w:marRight w:val="0"/>
          <w:marTop w:val="0"/>
          <w:marBottom w:val="0"/>
          <w:divBdr>
            <w:top w:val="none" w:sz="0" w:space="0" w:color="auto"/>
            <w:left w:val="none" w:sz="0" w:space="0" w:color="auto"/>
            <w:bottom w:val="none" w:sz="0" w:space="0" w:color="auto"/>
            <w:right w:val="none" w:sz="0" w:space="0" w:color="auto"/>
          </w:divBdr>
        </w:div>
        <w:div w:id="725686622">
          <w:marLeft w:val="640"/>
          <w:marRight w:val="0"/>
          <w:marTop w:val="0"/>
          <w:marBottom w:val="0"/>
          <w:divBdr>
            <w:top w:val="none" w:sz="0" w:space="0" w:color="auto"/>
            <w:left w:val="none" w:sz="0" w:space="0" w:color="auto"/>
            <w:bottom w:val="none" w:sz="0" w:space="0" w:color="auto"/>
            <w:right w:val="none" w:sz="0" w:space="0" w:color="auto"/>
          </w:divBdr>
        </w:div>
        <w:div w:id="881138001">
          <w:marLeft w:val="640"/>
          <w:marRight w:val="0"/>
          <w:marTop w:val="0"/>
          <w:marBottom w:val="0"/>
          <w:divBdr>
            <w:top w:val="none" w:sz="0" w:space="0" w:color="auto"/>
            <w:left w:val="none" w:sz="0" w:space="0" w:color="auto"/>
            <w:bottom w:val="none" w:sz="0" w:space="0" w:color="auto"/>
            <w:right w:val="none" w:sz="0" w:space="0" w:color="auto"/>
          </w:divBdr>
        </w:div>
        <w:div w:id="911624056">
          <w:marLeft w:val="640"/>
          <w:marRight w:val="0"/>
          <w:marTop w:val="0"/>
          <w:marBottom w:val="0"/>
          <w:divBdr>
            <w:top w:val="none" w:sz="0" w:space="0" w:color="auto"/>
            <w:left w:val="none" w:sz="0" w:space="0" w:color="auto"/>
            <w:bottom w:val="none" w:sz="0" w:space="0" w:color="auto"/>
            <w:right w:val="none" w:sz="0" w:space="0" w:color="auto"/>
          </w:divBdr>
        </w:div>
        <w:div w:id="1699545607">
          <w:marLeft w:val="640"/>
          <w:marRight w:val="0"/>
          <w:marTop w:val="0"/>
          <w:marBottom w:val="0"/>
          <w:divBdr>
            <w:top w:val="none" w:sz="0" w:space="0" w:color="auto"/>
            <w:left w:val="none" w:sz="0" w:space="0" w:color="auto"/>
            <w:bottom w:val="none" w:sz="0" w:space="0" w:color="auto"/>
            <w:right w:val="none" w:sz="0" w:space="0" w:color="auto"/>
          </w:divBdr>
        </w:div>
        <w:div w:id="1219977278">
          <w:marLeft w:val="640"/>
          <w:marRight w:val="0"/>
          <w:marTop w:val="0"/>
          <w:marBottom w:val="0"/>
          <w:divBdr>
            <w:top w:val="none" w:sz="0" w:space="0" w:color="auto"/>
            <w:left w:val="none" w:sz="0" w:space="0" w:color="auto"/>
            <w:bottom w:val="none" w:sz="0" w:space="0" w:color="auto"/>
            <w:right w:val="none" w:sz="0" w:space="0" w:color="auto"/>
          </w:divBdr>
        </w:div>
        <w:div w:id="1350982033">
          <w:marLeft w:val="640"/>
          <w:marRight w:val="0"/>
          <w:marTop w:val="0"/>
          <w:marBottom w:val="0"/>
          <w:divBdr>
            <w:top w:val="none" w:sz="0" w:space="0" w:color="auto"/>
            <w:left w:val="none" w:sz="0" w:space="0" w:color="auto"/>
            <w:bottom w:val="none" w:sz="0" w:space="0" w:color="auto"/>
            <w:right w:val="none" w:sz="0" w:space="0" w:color="auto"/>
          </w:divBdr>
        </w:div>
        <w:div w:id="627125527">
          <w:marLeft w:val="640"/>
          <w:marRight w:val="0"/>
          <w:marTop w:val="0"/>
          <w:marBottom w:val="0"/>
          <w:divBdr>
            <w:top w:val="none" w:sz="0" w:space="0" w:color="auto"/>
            <w:left w:val="none" w:sz="0" w:space="0" w:color="auto"/>
            <w:bottom w:val="none" w:sz="0" w:space="0" w:color="auto"/>
            <w:right w:val="none" w:sz="0" w:space="0" w:color="auto"/>
          </w:divBdr>
        </w:div>
        <w:div w:id="1431466406">
          <w:marLeft w:val="640"/>
          <w:marRight w:val="0"/>
          <w:marTop w:val="0"/>
          <w:marBottom w:val="0"/>
          <w:divBdr>
            <w:top w:val="none" w:sz="0" w:space="0" w:color="auto"/>
            <w:left w:val="none" w:sz="0" w:space="0" w:color="auto"/>
            <w:bottom w:val="none" w:sz="0" w:space="0" w:color="auto"/>
            <w:right w:val="none" w:sz="0" w:space="0" w:color="auto"/>
          </w:divBdr>
        </w:div>
        <w:div w:id="153301885">
          <w:marLeft w:val="640"/>
          <w:marRight w:val="0"/>
          <w:marTop w:val="0"/>
          <w:marBottom w:val="0"/>
          <w:divBdr>
            <w:top w:val="none" w:sz="0" w:space="0" w:color="auto"/>
            <w:left w:val="none" w:sz="0" w:space="0" w:color="auto"/>
            <w:bottom w:val="none" w:sz="0" w:space="0" w:color="auto"/>
            <w:right w:val="none" w:sz="0" w:space="0" w:color="auto"/>
          </w:divBdr>
        </w:div>
        <w:div w:id="1636837066">
          <w:marLeft w:val="640"/>
          <w:marRight w:val="0"/>
          <w:marTop w:val="0"/>
          <w:marBottom w:val="0"/>
          <w:divBdr>
            <w:top w:val="none" w:sz="0" w:space="0" w:color="auto"/>
            <w:left w:val="none" w:sz="0" w:space="0" w:color="auto"/>
            <w:bottom w:val="none" w:sz="0" w:space="0" w:color="auto"/>
            <w:right w:val="none" w:sz="0" w:space="0" w:color="auto"/>
          </w:divBdr>
        </w:div>
        <w:div w:id="659425403">
          <w:marLeft w:val="640"/>
          <w:marRight w:val="0"/>
          <w:marTop w:val="0"/>
          <w:marBottom w:val="0"/>
          <w:divBdr>
            <w:top w:val="none" w:sz="0" w:space="0" w:color="auto"/>
            <w:left w:val="none" w:sz="0" w:space="0" w:color="auto"/>
            <w:bottom w:val="none" w:sz="0" w:space="0" w:color="auto"/>
            <w:right w:val="none" w:sz="0" w:space="0" w:color="auto"/>
          </w:divBdr>
        </w:div>
        <w:div w:id="1660501444">
          <w:marLeft w:val="640"/>
          <w:marRight w:val="0"/>
          <w:marTop w:val="0"/>
          <w:marBottom w:val="0"/>
          <w:divBdr>
            <w:top w:val="none" w:sz="0" w:space="0" w:color="auto"/>
            <w:left w:val="none" w:sz="0" w:space="0" w:color="auto"/>
            <w:bottom w:val="none" w:sz="0" w:space="0" w:color="auto"/>
            <w:right w:val="none" w:sz="0" w:space="0" w:color="auto"/>
          </w:divBdr>
        </w:div>
        <w:div w:id="747850473">
          <w:marLeft w:val="640"/>
          <w:marRight w:val="0"/>
          <w:marTop w:val="0"/>
          <w:marBottom w:val="0"/>
          <w:divBdr>
            <w:top w:val="none" w:sz="0" w:space="0" w:color="auto"/>
            <w:left w:val="none" w:sz="0" w:space="0" w:color="auto"/>
            <w:bottom w:val="none" w:sz="0" w:space="0" w:color="auto"/>
            <w:right w:val="none" w:sz="0" w:space="0" w:color="auto"/>
          </w:divBdr>
        </w:div>
        <w:div w:id="1587106770">
          <w:marLeft w:val="640"/>
          <w:marRight w:val="0"/>
          <w:marTop w:val="0"/>
          <w:marBottom w:val="0"/>
          <w:divBdr>
            <w:top w:val="none" w:sz="0" w:space="0" w:color="auto"/>
            <w:left w:val="none" w:sz="0" w:space="0" w:color="auto"/>
            <w:bottom w:val="none" w:sz="0" w:space="0" w:color="auto"/>
            <w:right w:val="none" w:sz="0" w:space="0" w:color="auto"/>
          </w:divBdr>
        </w:div>
        <w:div w:id="919481562">
          <w:marLeft w:val="640"/>
          <w:marRight w:val="0"/>
          <w:marTop w:val="0"/>
          <w:marBottom w:val="0"/>
          <w:divBdr>
            <w:top w:val="none" w:sz="0" w:space="0" w:color="auto"/>
            <w:left w:val="none" w:sz="0" w:space="0" w:color="auto"/>
            <w:bottom w:val="none" w:sz="0" w:space="0" w:color="auto"/>
            <w:right w:val="none" w:sz="0" w:space="0" w:color="auto"/>
          </w:divBdr>
        </w:div>
        <w:div w:id="834956086">
          <w:marLeft w:val="640"/>
          <w:marRight w:val="0"/>
          <w:marTop w:val="0"/>
          <w:marBottom w:val="0"/>
          <w:divBdr>
            <w:top w:val="none" w:sz="0" w:space="0" w:color="auto"/>
            <w:left w:val="none" w:sz="0" w:space="0" w:color="auto"/>
            <w:bottom w:val="none" w:sz="0" w:space="0" w:color="auto"/>
            <w:right w:val="none" w:sz="0" w:space="0" w:color="auto"/>
          </w:divBdr>
        </w:div>
        <w:div w:id="678890853">
          <w:marLeft w:val="640"/>
          <w:marRight w:val="0"/>
          <w:marTop w:val="0"/>
          <w:marBottom w:val="0"/>
          <w:divBdr>
            <w:top w:val="none" w:sz="0" w:space="0" w:color="auto"/>
            <w:left w:val="none" w:sz="0" w:space="0" w:color="auto"/>
            <w:bottom w:val="none" w:sz="0" w:space="0" w:color="auto"/>
            <w:right w:val="none" w:sz="0" w:space="0" w:color="auto"/>
          </w:divBdr>
        </w:div>
        <w:div w:id="1431782259">
          <w:marLeft w:val="640"/>
          <w:marRight w:val="0"/>
          <w:marTop w:val="0"/>
          <w:marBottom w:val="0"/>
          <w:divBdr>
            <w:top w:val="none" w:sz="0" w:space="0" w:color="auto"/>
            <w:left w:val="none" w:sz="0" w:space="0" w:color="auto"/>
            <w:bottom w:val="none" w:sz="0" w:space="0" w:color="auto"/>
            <w:right w:val="none" w:sz="0" w:space="0" w:color="auto"/>
          </w:divBdr>
        </w:div>
        <w:div w:id="732654350">
          <w:marLeft w:val="640"/>
          <w:marRight w:val="0"/>
          <w:marTop w:val="0"/>
          <w:marBottom w:val="0"/>
          <w:divBdr>
            <w:top w:val="none" w:sz="0" w:space="0" w:color="auto"/>
            <w:left w:val="none" w:sz="0" w:space="0" w:color="auto"/>
            <w:bottom w:val="none" w:sz="0" w:space="0" w:color="auto"/>
            <w:right w:val="none" w:sz="0" w:space="0" w:color="auto"/>
          </w:divBdr>
        </w:div>
        <w:div w:id="452135649">
          <w:marLeft w:val="640"/>
          <w:marRight w:val="0"/>
          <w:marTop w:val="0"/>
          <w:marBottom w:val="0"/>
          <w:divBdr>
            <w:top w:val="none" w:sz="0" w:space="0" w:color="auto"/>
            <w:left w:val="none" w:sz="0" w:space="0" w:color="auto"/>
            <w:bottom w:val="none" w:sz="0" w:space="0" w:color="auto"/>
            <w:right w:val="none" w:sz="0" w:space="0" w:color="auto"/>
          </w:divBdr>
        </w:div>
        <w:div w:id="1552770437">
          <w:marLeft w:val="640"/>
          <w:marRight w:val="0"/>
          <w:marTop w:val="0"/>
          <w:marBottom w:val="0"/>
          <w:divBdr>
            <w:top w:val="none" w:sz="0" w:space="0" w:color="auto"/>
            <w:left w:val="none" w:sz="0" w:space="0" w:color="auto"/>
            <w:bottom w:val="none" w:sz="0" w:space="0" w:color="auto"/>
            <w:right w:val="none" w:sz="0" w:space="0" w:color="auto"/>
          </w:divBdr>
        </w:div>
        <w:div w:id="1483237218">
          <w:marLeft w:val="640"/>
          <w:marRight w:val="0"/>
          <w:marTop w:val="0"/>
          <w:marBottom w:val="0"/>
          <w:divBdr>
            <w:top w:val="none" w:sz="0" w:space="0" w:color="auto"/>
            <w:left w:val="none" w:sz="0" w:space="0" w:color="auto"/>
            <w:bottom w:val="none" w:sz="0" w:space="0" w:color="auto"/>
            <w:right w:val="none" w:sz="0" w:space="0" w:color="auto"/>
          </w:divBdr>
        </w:div>
        <w:div w:id="1395424612">
          <w:marLeft w:val="640"/>
          <w:marRight w:val="0"/>
          <w:marTop w:val="0"/>
          <w:marBottom w:val="0"/>
          <w:divBdr>
            <w:top w:val="none" w:sz="0" w:space="0" w:color="auto"/>
            <w:left w:val="none" w:sz="0" w:space="0" w:color="auto"/>
            <w:bottom w:val="none" w:sz="0" w:space="0" w:color="auto"/>
            <w:right w:val="none" w:sz="0" w:space="0" w:color="auto"/>
          </w:divBdr>
        </w:div>
        <w:div w:id="199786328">
          <w:marLeft w:val="640"/>
          <w:marRight w:val="0"/>
          <w:marTop w:val="0"/>
          <w:marBottom w:val="0"/>
          <w:divBdr>
            <w:top w:val="none" w:sz="0" w:space="0" w:color="auto"/>
            <w:left w:val="none" w:sz="0" w:space="0" w:color="auto"/>
            <w:bottom w:val="none" w:sz="0" w:space="0" w:color="auto"/>
            <w:right w:val="none" w:sz="0" w:space="0" w:color="auto"/>
          </w:divBdr>
        </w:div>
        <w:div w:id="1903982935">
          <w:marLeft w:val="640"/>
          <w:marRight w:val="0"/>
          <w:marTop w:val="0"/>
          <w:marBottom w:val="0"/>
          <w:divBdr>
            <w:top w:val="none" w:sz="0" w:space="0" w:color="auto"/>
            <w:left w:val="none" w:sz="0" w:space="0" w:color="auto"/>
            <w:bottom w:val="none" w:sz="0" w:space="0" w:color="auto"/>
            <w:right w:val="none" w:sz="0" w:space="0" w:color="auto"/>
          </w:divBdr>
        </w:div>
        <w:div w:id="475613982">
          <w:marLeft w:val="640"/>
          <w:marRight w:val="0"/>
          <w:marTop w:val="0"/>
          <w:marBottom w:val="0"/>
          <w:divBdr>
            <w:top w:val="none" w:sz="0" w:space="0" w:color="auto"/>
            <w:left w:val="none" w:sz="0" w:space="0" w:color="auto"/>
            <w:bottom w:val="none" w:sz="0" w:space="0" w:color="auto"/>
            <w:right w:val="none" w:sz="0" w:space="0" w:color="auto"/>
          </w:divBdr>
        </w:div>
        <w:div w:id="1392384233">
          <w:marLeft w:val="640"/>
          <w:marRight w:val="0"/>
          <w:marTop w:val="0"/>
          <w:marBottom w:val="0"/>
          <w:divBdr>
            <w:top w:val="none" w:sz="0" w:space="0" w:color="auto"/>
            <w:left w:val="none" w:sz="0" w:space="0" w:color="auto"/>
            <w:bottom w:val="none" w:sz="0" w:space="0" w:color="auto"/>
            <w:right w:val="none" w:sz="0" w:space="0" w:color="auto"/>
          </w:divBdr>
        </w:div>
        <w:div w:id="893274646">
          <w:marLeft w:val="640"/>
          <w:marRight w:val="0"/>
          <w:marTop w:val="0"/>
          <w:marBottom w:val="0"/>
          <w:divBdr>
            <w:top w:val="none" w:sz="0" w:space="0" w:color="auto"/>
            <w:left w:val="none" w:sz="0" w:space="0" w:color="auto"/>
            <w:bottom w:val="none" w:sz="0" w:space="0" w:color="auto"/>
            <w:right w:val="none" w:sz="0" w:space="0" w:color="auto"/>
          </w:divBdr>
        </w:div>
        <w:div w:id="1511141978">
          <w:marLeft w:val="640"/>
          <w:marRight w:val="0"/>
          <w:marTop w:val="0"/>
          <w:marBottom w:val="0"/>
          <w:divBdr>
            <w:top w:val="none" w:sz="0" w:space="0" w:color="auto"/>
            <w:left w:val="none" w:sz="0" w:space="0" w:color="auto"/>
            <w:bottom w:val="none" w:sz="0" w:space="0" w:color="auto"/>
            <w:right w:val="none" w:sz="0" w:space="0" w:color="auto"/>
          </w:divBdr>
        </w:div>
        <w:div w:id="1000350715">
          <w:marLeft w:val="640"/>
          <w:marRight w:val="0"/>
          <w:marTop w:val="0"/>
          <w:marBottom w:val="0"/>
          <w:divBdr>
            <w:top w:val="none" w:sz="0" w:space="0" w:color="auto"/>
            <w:left w:val="none" w:sz="0" w:space="0" w:color="auto"/>
            <w:bottom w:val="none" w:sz="0" w:space="0" w:color="auto"/>
            <w:right w:val="none" w:sz="0" w:space="0" w:color="auto"/>
          </w:divBdr>
        </w:div>
        <w:div w:id="1667705685">
          <w:marLeft w:val="640"/>
          <w:marRight w:val="0"/>
          <w:marTop w:val="0"/>
          <w:marBottom w:val="0"/>
          <w:divBdr>
            <w:top w:val="none" w:sz="0" w:space="0" w:color="auto"/>
            <w:left w:val="none" w:sz="0" w:space="0" w:color="auto"/>
            <w:bottom w:val="none" w:sz="0" w:space="0" w:color="auto"/>
            <w:right w:val="none" w:sz="0" w:space="0" w:color="auto"/>
          </w:divBdr>
        </w:div>
        <w:div w:id="1605453698">
          <w:marLeft w:val="640"/>
          <w:marRight w:val="0"/>
          <w:marTop w:val="0"/>
          <w:marBottom w:val="0"/>
          <w:divBdr>
            <w:top w:val="none" w:sz="0" w:space="0" w:color="auto"/>
            <w:left w:val="none" w:sz="0" w:space="0" w:color="auto"/>
            <w:bottom w:val="none" w:sz="0" w:space="0" w:color="auto"/>
            <w:right w:val="none" w:sz="0" w:space="0" w:color="auto"/>
          </w:divBdr>
        </w:div>
        <w:div w:id="1858693995">
          <w:marLeft w:val="640"/>
          <w:marRight w:val="0"/>
          <w:marTop w:val="0"/>
          <w:marBottom w:val="0"/>
          <w:divBdr>
            <w:top w:val="none" w:sz="0" w:space="0" w:color="auto"/>
            <w:left w:val="none" w:sz="0" w:space="0" w:color="auto"/>
            <w:bottom w:val="none" w:sz="0" w:space="0" w:color="auto"/>
            <w:right w:val="none" w:sz="0" w:space="0" w:color="auto"/>
          </w:divBdr>
        </w:div>
        <w:div w:id="419644080">
          <w:marLeft w:val="640"/>
          <w:marRight w:val="0"/>
          <w:marTop w:val="0"/>
          <w:marBottom w:val="0"/>
          <w:divBdr>
            <w:top w:val="none" w:sz="0" w:space="0" w:color="auto"/>
            <w:left w:val="none" w:sz="0" w:space="0" w:color="auto"/>
            <w:bottom w:val="none" w:sz="0" w:space="0" w:color="auto"/>
            <w:right w:val="none" w:sz="0" w:space="0" w:color="auto"/>
          </w:divBdr>
        </w:div>
        <w:div w:id="98574961">
          <w:marLeft w:val="640"/>
          <w:marRight w:val="0"/>
          <w:marTop w:val="0"/>
          <w:marBottom w:val="0"/>
          <w:divBdr>
            <w:top w:val="none" w:sz="0" w:space="0" w:color="auto"/>
            <w:left w:val="none" w:sz="0" w:space="0" w:color="auto"/>
            <w:bottom w:val="none" w:sz="0" w:space="0" w:color="auto"/>
            <w:right w:val="none" w:sz="0" w:space="0" w:color="auto"/>
          </w:divBdr>
        </w:div>
        <w:div w:id="1257713479">
          <w:marLeft w:val="640"/>
          <w:marRight w:val="0"/>
          <w:marTop w:val="0"/>
          <w:marBottom w:val="0"/>
          <w:divBdr>
            <w:top w:val="none" w:sz="0" w:space="0" w:color="auto"/>
            <w:left w:val="none" w:sz="0" w:space="0" w:color="auto"/>
            <w:bottom w:val="none" w:sz="0" w:space="0" w:color="auto"/>
            <w:right w:val="none" w:sz="0" w:space="0" w:color="auto"/>
          </w:divBdr>
        </w:div>
        <w:div w:id="1325354200">
          <w:marLeft w:val="640"/>
          <w:marRight w:val="0"/>
          <w:marTop w:val="0"/>
          <w:marBottom w:val="0"/>
          <w:divBdr>
            <w:top w:val="none" w:sz="0" w:space="0" w:color="auto"/>
            <w:left w:val="none" w:sz="0" w:space="0" w:color="auto"/>
            <w:bottom w:val="none" w:sz="0" w:space="0" w:color="auto"/>
            <w:right w:val="none" w:sz="0" w:space="0" w:color="auto"/>
          </w:divBdr>
        </w:div>
        <w:div w:id="725757941">
          <w:marLeft w:val="640"/>
          <w:marRight w:val="0"/>
          <w:marTop w:val="0"/>
          <w:marBottom w:val="0"/>
          <w:divBdr>
            <w:top w:val="none" w:sz="0" w:space="0" w:color="auto"/>
            <w:left w:val="none" w:sz="0" w:space="0" w:color="auto"/>
            <w:bottom w:val="none" w:sz="0" w:space="0" w:color="auto"/>
            <w:right w:val="none" w:sz="0" w:space="0" w:color="auto"/>
          </w:divBdr>
        </w:div>
        <w:div w:id="1545631479">
          <w:marLeft w:val="640"/>
          <w:marRight w:val="0"/>
          <w:marTop w:val="0"/>
          <w:marBottom w:val="0"/>
          <w:divBdr>
            <w:top w:val="none" w:sz="0" w:space="0" w:color="auto"/>
            <w:left w:val="none" w:sz="0" w:space="0" w:color="auto"/>
            <w:bottom w:val="none" w:sz="0" w:space="0" w:color="auto"/>
            <w:right w:val="none" w:sz="0" w:space="0" w:color="auto"/>
          </w:divBdr>
        </w:div>
        <w:div w:id="255209648">
          <w:marLeft w:val="640"/>
          <w:marRight w:val="0"/>
          <w:marTop w:val="0"/>
          <w:marBottom w:val="0"/>
          <w:divBdr>
            <w:top w:val="none" w:sz="0" w:space="0" w:color="auto"/>
            <w:left w:val="none" w:sz="0" w:space="0" w:color="auto"/>
            <w:bottom w:val="none" w:sz="0" w:space="0" w:color="auto"/>
            <w:right w:val="none" w:sz="0" w:space="0" w:color="auto"/>
          </w:divBdr>
        </w:div>
        <w:div w:id="1471091715">
          <w:marLeft w:val="640"/>
          <w:marRight w:val="0"/>
          <w:marTop w:val="0"/>
          <w:marBottom w:val="0"/>
          <w:divBdr>
            <w:top w:val="none" w:sz="0" w:space="0" w:color="auto"/>
            <w:left w:val="none" w:sz="0" w:space="0" w:color="auto"/>
            <w:bottom w:val="none" w:sz="0" w:space="0" w:color="auto"/>
            <w:right w:val="none" w:sz="0" w:space="0" w:color="auto"/>
          </w:divBdr>
        </w:div>
        <w:div w:id="1358507056">
          <w:marLeft w:val="640"/>
          <w:marRight w:val="0"/>
          <w:marTop w:val="0"/>
          <w:marBottom w:val="0"/>
          <w:divBdr>
            <w:top w:val="none" w:sz="0" w:space="0" w:color="auto"/>
            <w:left w:val="none" w:sz="0" w:space="0" w:color="auto"/>
            <w:bottom w:val="none" w:sz="0" w:space="0" w:color="auto"/>
            <w:right w:val="none" w:sz="0" w:space="0" w:color="auto"/>
          </w:divBdr>
        </w:div>
        <w:div w:id="810908559">
          <w:marLeft w:val="640"/>
          <w:marRight w:val="0"/>
          <w:marTop w:val="0"/>
          <w:marBottom w:val="0"/>
          <w:divBdr>
            <w:top w:val="none" w:sz="0" w:space="0" w:color="auto"/>
            <w:left w:val="none" w:sz="0" w:space="0" w:color="auto"/>
            <w:bottom w:val="none" w:sz="0" w:space="0" w:color="auto"/>
            <w:right w:val="none" w:sz="0" w:space="0" w:color="auto"/>
          </w:divBdr>
        </w:div>
        <w:div w:id="1241985716">
          <w:marLeft w:val="640"/>
          <w:marRight w:val="0"/>
          <w:marTop w:val="0"/>
          <w:marBottom w:val="0"/>
          <w:divBdr>
            <w:top w:val="none" w:sz="0" w:space="0" w:color="auto"/>
            <w:left w:val="none" w:sz="0" w:space="0" w:color="auto"/>
            <w:bottom w:val="none" w:sz="0" w:space="0" w:color="auto"/>
            <w:right w:val="none" w:sz="0" w:space="0" w:color="auto"/>
          </w:divBdr>
        </w:div>
        <w:div w:id="835153027">
          <w:marLeft w:val="640"/>
          <w:marRight w:val="0"/>
          <w:marTop w:val="0"/>
          <w:marBottom w:val="0"/>
          <w:divBdr>
            <w:top w:val="none" w:sz="0" w:space="0" w:color="auto"/>
            <w:left w:val="none" w:sz="0" w:space="0" w:color="auto"/>
            <w:bottom w:val="none" w:sz="0" w:space="0" w:color="auto"/>
            <w:right w:val="none" w:sz="0" w:space="0" w:color="auto"/>
          </w:divBdr>
        </w:div>
        <w:div w:id="2125345513">
          <w:marLeft w:val="640"/>
          <w:marRight w:val="0"/>
          <w:marTop w:val="0"/>
          <w:marBottom w:val="0"/>
          <w:divBdr>
            <w:top w:val="none" w:sz="0" w:space="0" w:color="auto"/>
            <w:left w:val="none" w:sz="0" w:space="0" w:color="auto"/>
            <w:bottom w:val="none" w:sz="0" w:space="0" w:color="auto"/>
            <w:right w:val="none" w:sz="0" w:space="0" w:color="auto"/>
          </w:divBdr>
        </w:div>
        <w:div w:id="980690645">
          <w:marLeft w:val="640"/>
          <w:marRight w:val="0"/>
          <w:marTop w:val="0"/>
          <w:marBottom w:val="0"/>
          <w:divBdr>
            <w:top w:val="none" w:sz="0" w:space="0" w:color="auto"/>
            <w:left w:val="none" w:sz="0" w:space="0" w:color="auto"/>
            <w:bottom w:val="none" w:sz="0" w:space="0" w:color="auto"/>
            <w:right w:val="none" w:sz="0" w:space="0" w:color="auto"/>
          </w:divBdr>
        </w:div>
        <w:div w:id="1196499111">
          <w:marLeft w:val="640"/>
          <w:marRight w:val="0"/>
          <w:marTop w:val="0"/>
          <w:marBottom w:val="0"/>
          <w:divBdr>
            <w:top w:val="none" w:sz="0" w:space="0" w:color="auto"/>
            <w:left w:val="none" w:sz="0" w:space="0" w:color="auto"/>
            <w:bottom w:val="none" w:sz="0" w:space="0" w:color="auto"/>
            <w:right w:val="none" w:sz="0" w:space="0" w:color="auto"/>
          </w:divBdr>
        </w:div>
        <w:div w:id="1093821318">
          <w:marLeft w:val="640"/>
          <w:marRight w:val="0"/>
          <w:marTop w:val="0"/>
          <w:marBottom w:val="0"/>
          <w:divBdr>
            <w:top w:val="none" w:sz="0" w:space="0" w:color="auto"/>
            <w:left w:val="none" w:sz="0" w:space="0" w:color="auto"/>
            <w:bottom w:val="none" w:sz="0" w:space="0" w:color="auto"/>
            <w:right w:val="none" w:sz="0" w:space="0" w:color="auto"/>
          </w:divBdr>
        </w:div>
        <w:div w:id="558247665">
          <w:marLeft w:val="640"/>
          <w:marRight w:val="0"/>
          <w:marTop w:val="0"/>
          <w:marBottom w:val="0"/>
          <w:divBdr>
            <w:top w:val="none" w:sz="0" w:space="0" w:color="auto"/>
            <w:left w:val="none" w:sz="0" w:space="0" w:color="auto"/>
            <w:bottom w:val="none" w:sz="0" w:space="0" w:color="auto"/>
            <w:right w:val="none" w:sz="0" w:space="0" w:color="auto"/>
          </w:divBdr>
        </w:div>
        <w:div w:id="1490556203">
          <w:marLeft w:val="640"/>
          <w:marRight w:val="0"/>
          <w:marTop w:val="0"/>
          <w:marBottom w:val="0"/>
          <w:divBdr>
            <w:top w:val="none" w:sz="0" w:space="0" w:color="auto"/>
            <w:left w:val="none" w:sz="0" w:space="0" w:color="auto"/>
            <w:bottom w:val="none" w:sz="0" w:space="0" w:color="auto"/>
            <w:right w:val="none" w:sz="0" w:space="0" w:color="auto"/>
          </w:divBdr>
        </w:div>
        <w:div w:id="317655385">
          <w:marLeft w:val="640"/>
          <w:marRight w:val="0"/>
          <w:marTop w:val="0"/>
          <w:marBottom w:val="0"/>
          <w:divBdr>
            <w:top w:val="none" w:sz="0" w:space="0" w:color="auto"/>
            <w:left w:val="none" w:sz="0" w:space="0" w:color="auto"/>
            <w:bottom w:val="none" w:sz="0" w:space="0" w:color="auto"/>
            <w:right w:val="none" w:sz="0" w:space="0" w:color="auto"/>
          </w:divBdr>
        </w:div>
        <w:div w:id="542207383">
          <w:marLeft w:val="640"/>
          <w:marRight w:val="0"/>
          <w:marTop w:val="0"/>
          <w:marBottom w:val="0"/>
          <w:divBdr>
            <w:top w:val="none" w:sz="0" w:space="0" w:color="auto"/>
            <w:left w:val="none" w:sz="0" w:space="0" w:color="auto"/>
            <w:bottom w:val="none" w:sz="0" w:space="0" w:color="auto"/>
            <w:right w:val="none" w:sz="0" w:space="0" w:color="auto"/>
          </w:divBdr>
        </w:div>
        <w:div w:id="1476218594">
          <w:marLeft w:val="640"/>
          <w:marRight w:val="0"/>
          <w:marTop w:val="0"/>
          <w:marBottom w:val="0"/>
          <w:divBdr>
            <w:top w:val="none" w:sz="0" w:space="0" w:color="auto"/>
            <w:left w:val="none" w:sz="0" w:space="0" w:color="auto"/>
            <w:bottom w:val="none" w:sz="0" w:space="0" w:color="auto"/>
            <w:right w:val="none" w:sz="0" w:space="0" w:color="auto"/>
          </w:divBdr>
        </w:div>
        <w:div w:id="1612204849">
          <w:marLeft w:val="640"/>
          <w:marRight w:val="0"/>
          <w:marTop w:val="0"/>
          <w:marBottom w:val="0"/>
          <w:divBdr>
            <w:top w:val="none" w:sz="0" w:space="0" w:color="auto"/>
            <w:left w:val="none" w:sz="0" w:space="0" w:color="auto"/>
            <w:bottom w:val="none" w:sz="0" w:space="0" w:color="auto"/>
            <w:right w:val="none" w:sz="0" w:space="0" w:color="auto"/>
          </w:divBdr>
        </w:div>
        <w:div w:id="1063329188">
          <w:marLeft w:val="640"/>
          <w:marRight w:val="0"/>
          <w:marTop w:val="0"/>
          <w:marBottom w:val="0"/>
          <w:divBdr>
            <w:top w:val="none" w:sz="0" w:space="0" w:color="auto"/>
            <w:left w:val="none" w:sz="0" w:space="0" w:color="auto"/>
            <w:bottom w:val="none" w:sz="0" w:space="0" w:color="auto"/>
            <w:right w:val="none" w:sz="0" w:space="0" w:color="auto"/>
          </w:divBdr>
        </w:div>
        <w:div w:id="1004359612">
          <w:marLeft w:val="640"/>
          <w:marRight w:val="0"/>
          <w:marTop w:val="0"/>
          <w:marBottom w:val="0"/>
          <w:divBdr>
            <w:top w:val="none" w:sz="0" w:space="0" w:color="auto"/>
            <w:left w:val="none" w:sz="0" w:space="0" w:color="auto"/>
            <w:bottom w:val="none" w:sz="0" w:space="0" w:color="auto"/>
            <w:right w:val="none" w:sz="0" w:space="0" w:color="auto"/>
          </w:divBdr>
        </w:div>
        <w:div w:id="57286832">
          <w:marLeft w:val="640"/>
          <w:marRight w:val="0"/>
          <w:marTop w:val="0"/>
          <w:marBottom w:val="0"/>
          <w:divBdr>
            <w:top w:val="none" w:sz="0" w:space="0" w:color="auto"/>
            <w:left w:val="none" w:sz="0" w:space="0" w:color="auto"/>
            <w:bottom w:val="none" w:sz="0" w:space="0" w:color="auto"/>
            <w:right w:val="none" w:sz="0" w:space="0" w:color="auto"/>
          </w:divBdr>
        </w:div>
        <w:div w:id="553851285">
          <w:marLeft w:val="640"/>
          <w:marRight w:val="0"/>
          <w:marTop w:val="0"/>
          <w:marBottom w:val="0"/>
          <w:divBdr>
            <w:top w:val="none" w:sz="0" w:space="0" w:color="auto"/>
            <w:left w:val="none" w:sz="0" w:space="0" w:color="auto"/>
            <w:bottom w:val="none" w:sz="0" w:space="0" w:color="auto"/>
            <w:right w:val="none" w:sz="0" w:space="0" w:color="auto"/>
          </w:divBdr>
        </w:div>
        <w:div w:id="1801418932">
          <w:marLeft w:val="640"/>
          <w:marRight w:val="0"/>
          <w:marTop w:val="0"/>
          <w:marBottom w:val="0"/>
          <w:divBdr>
            <w:top w:val="none" w:sz="0" w:space="0" w:color="auto"/>
            <w:left w:val="none" w:sz="0" w:space="0" w:color="auto"/>
            <w:bottom w:val="none" w:sz="0" w:space="0" w:color="auto"/>
            <w:right w:val="none" w:sz="0" w:space="0" w:color="auto"/>
          </w:divBdr>
        </w:div>
        <w:div w:id="783187836">
          <w:marLeft w:val="640"/>
          <w:marRight w:val="0"/>
          <w:marTop w:val="0"/>
          <w:marBottom w:val="0"/>
          <w:divBdr>
            <w:top w:val="none" w:sz="0" w:space="0" w:color="auto"/>
            <w:left w:val="none" w:sz="0" w:space="0" w:color="auto"/>
            <w:bottom w:val="none" w:sz="0" w:space="0" w:color="auto"/>
            <w:right w:val="none" w:sz="0" w:space="0" w:color="auto"/>
          </w:divBdr>
        </w:div>
        <w:div w:id="1807896900">
          <w:marLeft w:val="640"/>
          <w:marRight w:val="0"/>
          <w:marTop w:val="0"/>
          <w:marBottom w:val="0"/>
          <w:divBdr>
            <w:top w:val="none" w:sz="0" w:space="0" w:color="auto"/>
            <w:left w:val="none" w:sz="0" w:space="0" w:color="auto"/>
            <w:bottom w:val="none" w:sz="0" w:space="0" w:color="auto"/>
            <w:right w:val="none" w:sz="0" w:space="0" w:color="auto"/>
          </w:divBdr>
        </w:div>
        <w:div w:id="750591007">
          <w:marLeft w:val="640"/>
          <w:marRight w:val="0"/>
          <w:marTop w:val="0"/>
          <w:marBottom w:val="0"/>
          <w:divBdr>
            <w:top w:val="none" w:sz="0" w:space="0" w:color="auto"/>
            <w:left w:val="none" w:sz="0" w:space="0" w:color="auto"/>
            <w:bottom w:val="none" w:sz="0" w:space="0" w:color="auto"/>
            <w:right w:val="none" w:sz="0" w:space="0" w:color="auto"/>
          </w:divBdr>
        </w:div>
        <w:div w:id="1499538498">
          <w:marLeft w:val="640"/>
          <w:marRight w:val="0"/>
          <w:marTop w:val="0"/>
          <w:marBottom w:val="0"/>
          <w:divBdr>
            <w:top w:val="none" w:sz="0" w:space="0" w:color="auto"/>
            <w:left w:val="none" w:sz="0" w:space="0" w:color="auto"/>
            <w:bottom w:val="none" w:sz="0" w:space="0" w:color="auto"/>
            <w:right w:val="none" w:sz="0" w:space="0" w:color="auto"/>
          </w:divBdr>
        </w:div>
        <w:div w:id="2034839169">
          <w:marLeft w:val="640"/>
          <w:marRight w:val="0"/>
          <w:marTop w:val="0"/>
          <w:marBottom w:val="0"/>
          <w:divBdr>
            <w:top w:val="none" w:sz="0" w:space="0" w:color="auto"/>
            <w:left w:val="none" w:sz="0" w:space="0" w:color="auto"/>
            <w:bottom w:val="none" w:sz="0" w:space="0" w:color="auto"/>
            <w:right w:val="none" w:sz="0" w:space="0" w:color="auto"/>
          </w:divBdr>
        </w:div>
        <w:div w:id="864756357">
          <w:marLeft w:val="640"/>
          <w:marRight w:val="0"/>
          <w:marTop w:val="0"/>
          <w:marBottom w:val="0"/>
          <w:divBdr>
            <w:top w:val="none" w:sz="0" w:space="0" w:color="auto"/>
            <w:left w:val="none" w:sz="0" w:space="0" w:color="auto"/>
            <w:bottom w:val="none" w:sz="0" w:space="0" w:color="auto"/>
            <w:right w:val="none" w:sz="0" w:space="0" w:color="auto"/>
          </w:divBdr>
        </w:div>
        <w:div w:id="1433358746">
          <w:marLeft w:val="640"/>
          <w:marRight w:val="0"/>
          <w:marTop w:val="0"/>
          <w:marBottom w:val="0"/>
          <w:divBdr>
            <w:top w:val="none" w:sz="0" w:space="0" w:color="auto"/>
            <w:left w:val="none" w:sz="0" w:space="0" w:color="auto"/>
            <w:bottom w:val="none" w:sz="0" w:space="0" w:color="auto"/>
            <w:right w:val="none" w:sz="0" w:space="0" w:color="auto"/>
          </w:divBdr>
        </w:div>
        <w:div w:id="265967910">
          <w:marLeft w:val="640"/>
          <w:marRight w:val="0"/>
          <w:marTop w:val="0"/>
          <w:marBottom w:val="0"/>
          <w:divBdr>
            <w:top w:val="none" w:sz="0" w:space="0" w:color="auto"/>
            <w:left w:val="none" w:sz="0" w:space="0" w:color="auto"/>
            <w:bottom w:val="none" w:sz="0" w:space="0" w:color="auto"/>
            <w:right w:val="none" w:sz="0" w:space="0" w:color="auto"/>
          </w:divBdr>
        </w:div>
        <w:div w:id="437336872">
          <w:marLeft w:val="640"/>
          <w:marRight w:val="0"/>
          <w:marTop w:val="0"/>
          <w:marBottom w:val="0"/>
          <w:divBdr>
            <w:top w:val="none" w:sz="0" w:space="0" w:color="auto"/>
            <w:left w:val="none" w:sz="0" w:space="0" w:color="auto"/>
            <w:bottom w:val="none" w:sz="0" w:space="0" w:color="auto"/>
            <w:right w:val="none" w:sz="0" w:space="0" w:color="auto"/>
          </w:divBdr>
        </w:div>
        <w:div w:id="125318774">
          <w:marLeft w:val="640"/>
          <w:marRight w:val="0"/>
          <w:marTop w:val="0"/>
          <w:marBottom w:val="0"/>
          <w:divBdr>
            <w:top w:val="none" w:sz="0" w:space="0" w:color="auto"/>
            <w:left w:val="none" w:sz="0" w:space="0" w:color="auto"/>
            <w:bottom w:val="none" w:sz="0" w:space="0" w:color="auto"/>
            <w:right w:val="none" w:sz="0" w:space="0" w:color="auto"/>
          </w:divBdr>
        </w:div>
        <w:div w:id="1476335577">
          <w:marLeft w:val="640"/>
          <w:marRight w:val="0"/>
          <w:marTop w:val="0"/>
          <w:marBottom w:val="0"/>
          <w:divBdr>
            <w:top w:val="none" w:sz="0" w:space="0" w:color="auto"/>
            <w:left w:val="none" w:sz="0" w:space="0" w:color="auto"/>
            <w:bottom w:val="none" w:sz="0" w:space="0" w:color="auto"/>
            <w:right w:val="none" w:sz="0" w:space="0" w:color="auto"/>
          </w:divBdr>
        </w:div>
        <w:div w:id="1790005543">
          <w:marLeft w:val="640"/>
          <w:marRight w:val="0"/>
          <w:marTop w:val="0"/>
          <w:marBottom w:val="0"/>
          <w:divBdr>
            <w:top w:val="none" w:sz="0" w:space="0" w:color="auto"/>
            <w:left w:val="none" w:sz="0" w:space="0" w:color="auto"/>
            <w:bottom w:val="none" w:sz="0" w:space="0" w:color="auto"/>
            <w:right w:val="none" w:sz="0" w:space="0" w:color="auto"/>
          </w:divBdr>
        </w:div>
        <w:div w:id="1809123515">
          <w:marLeft w:val="640"/>
          <w:marRight w:val="0"/>
          <w:marTop w:val="0"/>
          <w:marBottom w:val="0"/>
          <w:divBdr>
            <w:top w:val="none" w:sz="0" w:space="0" w:color="auto"/>
            <w:left w:val="none" w:sz="0" w:space="0" w:color="auto"/>
            <w:bottom w:val="none" w:sz="0" w:space="0" w:color="auto"/>
            <w:right w:val="none" w:sz="0" w:space="0" w:color="auto"/>
          </w:divBdr>
        </w:div>
        <w:div w:id="80301810">
          <w:marLeft w:val="640"/>
          <w:marRight w:val="0"/>
          <w:marTop w:val="0"/>
          <w:marBottom w:val="0"/>
          <w:divBdr>
            <w:top w:val="none" w:sz="0" w:space="0" w:color="auto"/>
            <w:left w:val="none" w:sz="0" w:space="0" w:color="auto"/>
            <w:bottom w:val="none" w:sz="0" w:space="0" w:color="auto"/>
            <w:right w:val="none" w:sz="0" w:space="0" w:color="auto"/>
          </w:divBdr>
        </w:div>
        <w:div w:id="1260990305">
          <w:marLeft w:val="640"/>
          <w:marRight w:val="0"/>
          <w:marTop w:val="0"/>
          <w:marBottom w:val="0"/>
          <w:divBdr>
            <w:top w:val="none" w:sz="0" w:space="0" w:color="auto"/>
            <w:left w:val="none" w:sz="0" w:space="0" w:color="auto"/>
            <w:bottom w:val="none" w:sz="0" w:space="0" w:color="auto"/>
            <w:right w:val="none" w:sz="0" w:space="0" w:color="auto"/>
          </w:divBdr>
        </w:div>
        <w:div w:id="978000317">
          <w:marLeft w:val="640"/>
          <w:marRight w:val="0"/>
          <w:marTop w:val="0"/>
          <w:marBottom w:val="0"/>
          <w:divBdr>
            <w:top w:val="none" w:sz="0" w:space="0" w:color="auto"/>
            <w:left w:val="none" w:sz="0" w:space="0" w:color="auto"/>
            <w:bottom w:val="none" w:sz="0" w:space="0" w:color="auto"/>
            <w:right w:val="none" w:sz="0" w:space="0" w:color="auto"/>
          </w:divBdr>
        </w:div>
        <w:div w:id="1992170204">
          <w:marLeft w:val="640"/>
          <w:marRight w:val="0"/>
          <w:marTop w:val="0"/>
          <w:marBottom w:val="0"/>
          <w:divBdr>
            <w:top w:val="none" w:sz="0" w:space="0" w:color="auto"/>
            <w:left w:val="none" w:sz="0" w:space="0" w:color="auto"/>
            <w:bottom w:val="none" w:sz="0" w:space="0" w:color="auto"/>
            <w:right w:val="none" w:sz="0" w:space="0" w:color="auto"/>
          </w:divBdr>
        </w:div>
        <w:div w:id="1894655571">
          <w:marLeft w:val="640"/>
          <w:marRight w:val="0"/>
          <w:marTop w:val="0"/>
          <w:marBottom w:val="0"/>
          <w:divBdr>
            <w:top w:val="none" w:sz="0" w:space="0" w:color="auto"/>
            <w:left w:val="none" w:sz="0" w:space="0" w:color="auto"/>
            <w:bottom w:val="none" w:sz="0" w:space="0" w:color="auto"/>
            <w:right w:val="none" w:sz="0" w:space="0" w:color="auto"/>
          </w:divBdr>
        </w:div>
        <w:div w:id="1173955944">
          <w:marLeft w:val="640"/>
          <w:marRight w:val="0"/>
          <w:marTop w:val="0"/>
          <w:marBottom w:val="0"/>
          <w:divBdr>
            <w:top w:val="none" w:sz="0" w:space="0" w:color="auto"/>
            <w:left w:val="none" w:sz="0" w:space="0" w:color="auto"/>
            <w:bottom w:val="none" w:sz="0" w:space="0" w:color="auto"/>
            <w:right w:val="none" w:sz="0" w:space="0" w:color="auto"/>
          </w:divBdr>
        </w:div>
        <w:div w:id="147867950">
          <w:marLeft w:val="640"/>
          <w:marRight w:val="0"/>
          <w:marTop w:val="0"/>
          <w:marBottom w:val="0"/>
          <w:divBdr>
            <w:top w:val="none" w:sz="0" w:space="0" w:color="auto"/>
            <w:left w:val="none" w:sz="0" w:space="0" w:color="auto"/>
            <w:bottom w:val="none" w:sz="0" w:space="0" w:color="auto"/>
            <w:right w:val="none" w:sz="0" w:space="0" w:color="auto"/>
          </w:divBdr>
        </w:div>
        <w:div w:id="2013412327">
          <w:marLeft w:val="640"/>
          <w:marRight w:val="0"/>
          <w:marTop w:val="0"/>
          <w:marBottom w:val="0"/>
          <w:divBdr>
            <w:top w:val="none" w:sz="0" w:space="0" w:color="auto"/>
            <w:left w:val="none" w:sz="0" w:space="0" w:color="auto"/>
            <w:bottom w:val="none" w:sz="0" w:space="0" w:color="auto"/>
            <w:right w:val="none" w:sz="0" w:space="0" w:color="auto"/>
          </w:divBdr>
        </w:div>
        <w:div w:id="852307136">
          <w:marLeft w:val="640"/>
          <w:marRight w:val="0"/>
          <w:marTop w:val="0"/>
          <w:marBottom w:val="0"/>
          <w:divBdr>
            <w:top w:val="none" w:sz="0" w:space="0" w:color="auto"/>
            <w:left w:val="none" w:sz="0" w:space="0" w:color="auto"/>
            <w:bottom w:val="none" w:sz="0" w:space="0" w:color="auto"/>
            <w:right w:val="none" w:sz="0" w:space="0" w:color="auto"/>
          </w:divBdr>
        </w:div>
        <w:div w:id="1430195049">
          <w:marLeft w:val="640"/>
          <w:marRight w:val="0"/>
          <w:marTop w:val="0"/>
          <w:marBottom w:val="0"/>
          <w:divBdr>
            <w:top w:val="none" w:sz="0" w:space="0" w:color="auto"/>
            <w:left w:val="none" w:sz="0" w:space="0" w:color="auto"/>
            <w:bottom w:val="none" w:sz="0" w:space="0" w:color="auto"/>
            <w:right w:val="none" w:sz="0" w:space="0" w:color="auto"/>
          </w:divBdr>
        </w:div>
        <w:div w:id="1167357550">
          <w:marLeft w:val="640"/>
          <w:marRight w:val="0"/>
          <w:marTop w:val="0"/>
          <w:marBottom w:val="0"/>
          <w:divBdr>
            <w:top w:val="none" w:sz="0" w:space="0" w:color="auto"/>
            <w:left w:val="none" w:sz="0" w:space="0" w:color="auto"/>
            <w:bottom w:val="none" w:sz="0" w:space="0" w:color="auto"/>
            <w:right w:val="none" w:sz="0" w:space="0" w:color="auto"/>
          </w:divBdr>
        </w:div>
        <w:div w:id="272254522">
          <w:marLeft w:val="640"/>
          <w:marRight w:val="0"/>
          <w:marTop w:val="0"/>
          <w:marBottom w:val="0"/>
          <w:divBdr>
            <w:top w:val="none" w:sz="0" w:space="0" w:color="auto"/>
            <w:left w:val="none" w:sz="0" w:space="0" w:color="auto"/>
            <w:bottom w:val="none" w:sz="0" w:space="0" w:color="auto"/>
            <w:right w:val="none" w:sz="0" w:space="0" w:color="auto"/>
          </w:divBdr>
        </w:div>
        <w:div w:id="1270704334">
          <w:marLeft w:val="640"/>
          <w:marRight w:val="0"/>
          <w:marTop w:val="0"/>
          <w:marBottom w:val="0"/>
          <w:divBdr>
            <w:top w:val="none" w:sz="0" w:space="0" w:color="auto"/>
            <w:left w:val="none" w:sz="0" w:space="0" w:color="auto"/>
            <w:bottom w:val="none" w:sz="0" w:space="0" w:color="auto"/>
            <w:right w:val="none" w:sz="0" w:space="0" w:color="auto"/>
          </w:divBdr>
        </w:div>
        <w:div w:id="1456289369">
          <w:marLeft w:val="640"/>
          <w:marRight w:val="0"/>
          <w:marTop w:val="0"/>
          <w:marBottom w:val="0"/>
          <w:divBdr>
            <w:top w:val="none" w:sz="0" w:space="0" w:color="auto"/>
            <w:left w:val="none" w:sz="0" w:space="0" w:color="auto"/>
            <w:bottom w:val="none" w:sz="0" w:space="0" w:color="auto"/>
            <w:right w:val="none" w:sz="0" w:space="0" w:color="auto"/>
          </w:divBdr>
        </w:div>
        <w:div w:id="2124335">
          <w:marLeft w:val="640"/>
          <w:marRight w:val="0"/>
          <w:marTop w:val="0"/>
          <w:marBottom w:val="0"/>
          <w:divBdr>
            <w:top w:val="none" w:sz="0" w:space="0" w:color="auto"/>
            <w:left w:val="none" w:sz="0" w:space="0" w:color="auto"/>
            <w:bottom w:val="none" w:sz="0" w:space="0" w:color="auto"/>
            <w:right w:val="none" w:sz="0" w:space="0" w:color="auto"/>
          </w:divBdr>
        </w:div>
        <w:div w:id="1038510395">
          <w:marLeft w:val="640"/>
          <w:marRight w:val="0"/>
          <w:marTop w:val="0"/>
          <w:marBottom w:val="0"/>
          <w:divBdr>
            <w:top w:val="none" w:sz="0" w:space="0" w:color="auto"/>
            <w:left w:val="none" w:sz="0" w:space="0" w:color="auto"/>
            <w:bottom w:val="none" w:sz="0" w:space="0" w:color="auto"/>
            <w:right w:val="none" w:sz="0" w:space="0" w:color="auto"/>
          </w:divBdr>
        </w:div>
        <w:div w:id="421924469">
          <w:marLeft w:val="640"/>
          <w:marRight w:val="0"/>
          <w:marTop w:val="0"/>
          <w:marBottom w:val="0"/>
          <w:divBdr>
            <w:top w:val="none" w:sz="0" w:space="0" w:color="auto"/>
            <w:left w:val="none" w:sz="0" w:space="0" w:color="auto"/>
            <w:bottom w:val="none" w:sz="0" w:space="0" w:color="auto"/>
            <w:right w:val="none" w:sz="0" w:space="0" w:color="auto"/>
          </w:divBdr>
        </w:div>
        <w:div w:id="455412538">
          <w:marLeft w:val="640"/>
          <w:marRight w:val="0"/>
          <w:marTop w:val="0"/>
          <w:marBottom w:val="0"/>
          <w:divBdr>
            <w:top w:val="none" w:sz="0" w:space="0" w:color="auto"/>
            <w:left w:val="none" w:sz="0" w:space="0" w:color="auto"/>
            <w:bottom w:val="none" w:sz="0" w:space="0" w:color="auto"/>
            <w:right w:val="none" w:sz="0" w:space="0" w:color="auto"/>
          </w:divBdr>
        </w:div>
        <w:div w:id="702747810">
          <w:marLeft w:val="640"/>
          <w:marRight w:val="0"/>
          <w:marTop w:val="0"/>
          <w:marBottom w:val="0"/>
          <w:divBdr>
            <w:top w:val="none" w:sz="0" w:space="0" w:color="auto"/>
            <w:left w:val="none" w:sz="0" w:space="0" w:color="auto"/>
            <w:bottom w:val="none" w:sz="0" w:space="0" w:color="auto"/>
            <w:right w:val="none" w:sz="0" w:space="0" w:color="auto"/>
          </w:divBdr>
        </w:div>
        <w:div w:id="655763756">
          <w:marLeft w:val="640"/>
          <w:marRight w:val="0"/>
          <w:marTop w:val="0"/>
          <w:marBottom w:val="0"/>
          <w:divBdr>
            <w:top w:val="none" w:sz="0" w:space="0" w:color="auto"/>
            <w:left w:val="none" w:sz="0" w:space="0" w:color="auto"/>
            <w:bottom w:val="none" w:sz="0" w:space="0" w:color="auto"/>
            <w:right w:val="none" w:sz="0" w:space="0" w:color="auto"/>
          </w:divBdr>
        </w:div>
        <w:div w:id="223492535">
          <w:marLeft w:val="640"/>
          <w:marRight w:val="0"/>
          <w:marTop w:val="0"/>
          <w:marBottom w:val="0"/>
          <w:divBdr>
            <w:top w:val="none" w:sz="0" w:space="0" w:color="auto"/>
            <w:left w:val="none" w:sz="0" w:space="0" w:color="auto"/>
            <w:bottom w:val="none" w:sz="0" w:space="0" w:color="auto"/>
            <w:right w:val="none" w:sz="0" w:space="0" w:color="auto"/>
          </w:divBdr>
        </w:div>
        <w:div w:id="783186105">
          <w:marLeft w:val="640"/>
          <w:marRight w:val="0"/>
          <w:marTop w:val="0"/>
          <w:marBottom w:val="0"/>
          <w:divBdr>
            <w:top w:val="none" w:sz="0" w:space="0" w:color="auto"/>
            <w:left w:val="none" w:sz="0" w:space="0" w:color="auto"/>
            <w:bottom w:val="none" w:sz="0" w:space="0" w:color="auto"/>
            <w:right w:val="none" w:sz="0" w:space="0" w:color="auto"/>
          </w:divBdr>
        </w:div>
        <w:div w:id="117142903">
          <w:marLeft w:val="640"/>
          <w:marRight w:val="0"/>
          <w:marTop w:val="0"/>
          <w:marBottom w:val="0"/>
          <w:divBdr>
            <w:top w:val="none" w:sz="0" w:space="0" w:color="auto"/>
            <w:left w:val="none" w:sz="0" w:space="0" w:color="auto"/>
            <w:bottom w:val="none" w:sz="0" w:space="0" w:color="auto"/>
            <w:right w:val="none" w:sz="0" w:space="0" w:color="auto"/>
          </w:divBdr>
        </w:div>
        <w:div w:id="247731524">
          <w:marLeft w:val="640"/>
          <w:marRight w:val="0"/>
          <w:marTop w:val="0"/>
          <w:marBottom w:val="0"/>
          <w:divBdr>
            <w:top w:val="none" w:sz="0" w:space="0" w:color="auto"/>
            <w:left w:val="none" w:sz="0" w:space="0" w:color="auto"/>
            <w:bottom w:val="none" w:sz="0" w:space="0" w:color="auto"/>
            <w:right w:val="none" w:sz="0" w:space="0" w:color="auto"/>
          </w:divBdr>
        </w:div>
        <w:div w:id="1631671817">
          <w:marLeft w:val="640"/>
          <w:marRight w:val="0"/>
          <w:marTop w:val="0"/>
          <w:marBottom w:val="0"/>
          <w:divBdr>
            <w:top w:val="none" w:sz="0" w:space="0" w:color="auto"/>
            <w:left w:val="none" w:sz="0" w:space="0" w:color="auto"/>
            <w:bottom w:val="none" w:sz="0" w:space="0" w:color="auto"/>
            <w:right w:val="none" w:sz="0" w:space="0" w:color="auto"/>
          </w:divBdr>
        </w:div>
        <w:div w:id="1276601335">
          <w:marLeft w:val="640"/>
          <w:marRight w:val="0"/>
          <w:marTop w:val="0"/>
          <w:marBottom w:val="0"/>
          <w:divBdr>
            <w:top w:val="none" w:sz="0" w:space="0" w:color="auto"/>
            <w:left w:val="none" w:sz="0" w:space="0" w:color="auto"/>
            <w:bottom w:val="none" w:sz="0" w:space="0" w:color="auto"/>
            <w:right w:val="none" w:sz="0" w:space="0" w:color="auto"/>
          </w:divBdr>
        </w:div>
        <w:div w:id="341054357">
          <w:marLeft w:val="640"/>
          <w:marRight w:val="0"/>
          <w:marTop w:val="0"/>
          <w:marBottom w:val="0"/>
          <w:divBdr>
            <w:top w:val="none" w:sz="0" w:space="0" w:color="auto"/>
            <w:left w:val="none" w:sz="0" w:space="0" w:color="auto"/>
            <w:bottom w:val="none" w:sz="0" w:space="0" w:color="auto"/>
            <w:right w:val="none" w:sz="0" w:space="0" w:color="auto"/>
          </w:divBdr>
        </w:div>
        <w:div w:id="1096829672">
          <w:marLeft w:val="640"/>
          <w:marRight w:val="0"/>
          <w:marTop w:val="0"/>
          <w:marBottom w:val="0"/>
          <w:divBdr>
            <w:top w:val="none" w:sz="0" w:space="0" w:color="auto"/>
            <w:left w:val="none" w:sz="0" w:space="0" w:color="auto"/>
            <w:bottom w:val="none" w:sz="0" w:space="0" w:color="auto"/>
            <w:right w:val="none" w:sz="0" w:space="0" w:color="auto"/>
          </w:divBdr>
        </w:div>
        <w:div w:id="1083337704">
          <w:marLeft w:val="640"/>
          <w:marRight w:val="0"/>
          <w:marTop w:val="0"/>
          <w:marBottom w:val="0"/>
          <w:divBdr>
            <w:top w:val="none" w:sz="0" w:space="0" w:color="auto"/>
            <w:left w:val="none" w:sz="0" w:space="0" w:color="auto"/>
            <w:bottom w:val="none" w:sz="0" w:space="0" w:color="auto"/>
            <w:right w:val="none" w:sz="0" w:space="0" w:color="auto"/>
          </w:divBdr>
        </w:div>
        <w:div w:id="1467625758">
          <w:marLeft w:val="640"/>
          <w:marRight w:val="0"/>
          <w:marTop w:val="0"/>
          <w:marBottom w:val="0"/>
          <w:divBdr>
            <w:top w:val="none" w:sz="0" w:space="0" w:color="auto"/>
            <w:left w:val="none" w:sz="0" w:space="0" w:color="auto"/>
            <w:bottom w:val="none" w:sz="0" w:space="0" w:color="auto"/>
            <w:right w:val="none" w:sz="0" w:space="0" w:color="auto"/>
          </w:divBdr>
        </w:div>
        <w:div w:id="1387922091">
          <w:marLeft w:val="640"/>
          <w:marRight w:val="0"/>
          <w:marTop w:val="0"/>
          <w:marBottom w:val="0"/>
          <w:divBdr>
            <w:top w:val="none" w:sz="0" w:space="0" w:color="auto"/>
            <w:left w:val="none" w:sz="0" w:space="0" w:color="auto"/>
            <w:bottom w:val="none" w:sz="0" w:space="0" w:color="auto"/>
            <w:right w:val="none" w:sz="0" w:space="0" w:color="auto"/>
          </w:divBdr>
        </w:div>
        <w:div w:id="1595165011">
          <w:marLeft w:val="640"/>
          <w:marRight w:val="0"/>
          <w:marTop w:val="0"/>
          <w:marBottom w:val="0"/>
          <w:divBdr>
            <w:top w:val="none" w:sz="0" w:space="0" w:color="auto"/>
            <w:left w:val="none" w:sz="0" w:space="0" w:color="auto"/>
            <w:bottom w:val="none" w:sz="0" w:space="0" w:color="auto"/>
            <w:right w:val="none" w:sz="0" w:space="0" w:color="auto"/>
          </w:divBdr>
        </w:div>
      </w:divsChild>
    </w:div>
    <w:div w:id="108744682">
      <w:bodyDiv w:val="1"/>
      <w:marLeft w:val="0"/>
      <w:marRight w:val="0"/>
      <w:marTop w:val="0"/>
      <w:marBottom w:val="0"/>
      <w:divBdr>
        <w:top w:val="none" w:sz="0" w:space="0" w:color="auto"/>
        <w:left w:val="none" w:sz="0" w:space="0" w:color="auto"/>
        <w:bottom w:val="none" w:sz="0" w:space="0" w:color="auto"/>
        <w:right w:val="none" w:sz="0" w:space="0" w:color="auto"/>
      </w:divBdr>
      <w:divsChild>
        <w:div w:id="823736651">
          <w:marLeft w:val="640"/>
          <w:marRight w:val="0"/>
          <w:marTop w:val="0"/>
          <w:marBottom w:val="0"/>
          <w:divBdr>
            <w:top w:val="none" w:sz="0" w:space="0" w:color="auto"/>
            <w:left w:val="none" w:sz="0" w:space="0" w:color="auto"/>
            <w:bottom w:val="none" w:sz="0" w:space="0" w:color="auto"/>
            <w:right w:val="none" w:sz="0" w:space="0" w:color="auto"/>
          </w:divBdr>
        </w:div>
        <w:div w:id="121847319">
          <w:marLeft w:val="640"/>
          <w:marRight w:val="0"/>
          <w:marTop w:val="0"/>
          <w:marBottom w:val="0"/>
          <w:divBdr>
            <w:top w:val="none" w:sz="0" w:space="0" w:color="auto"/>
            <w:left w:val="none" w:sz="0" w:space="0" w:color="auto"/>
            <w:bottom w:val="none" w:sz="0" w:space="0" w:color="auto"/>
            <w:right w:val="none" w:sz="0" w:space="0" w:color="auto"/>
          </w:divBdr>
        </w:div>
        <w:div w:id="588932645">
          <w:marLeft w:val="640"/>
          <w:marRight w:val="0"/>
          <w:marTop w:val="0"/>
          <w:marBottom w:val="0"/>
          <w:divBdr>
            <w:top w:val="none" w:sz="0" w:space="0" w:color="auto"/>
            <w:left w:val="none" w:sz="0" w:space="0" w:color="auto"/>
            <w:bottom w:val="none" w:sz="0" w:space="0" w:color="auto"/>
            <w:right w:val="none" w:sz="0" w:space="0" w:color="auto"/>
          </w:divBdr>
        </w:div>
        <w:div w:id="858083945">
          <w:marLeft w:val="640"/>
          <w:marRight w:val="0"/>
          <w:marTop w:val="0"/>
          <w:marBottom w:val="0"/>
          <w:divBdr>
            <w:top w:val="none" w:sz="0" w:space="0" w:color="auto"/>
            <w:left w:val="none" w:sz="0" w:space="0" w:color="auto"/>
            <w:bottom w:val="none" w:sz="0" w:space="0" w:color="auto"/>
            <w:right w:val="none" w:sz="0" w:space="0" w:color="auto"/>
          </w:divBdr>
        </w:div>
        <w:div w:id="344749007">
          <w:marLeft w:val="640"/>
          <w:marRight w:val="0"/>
          <w:marTop w:val="0"/>
          <w:marBottom w:val="0"/>
          <w:divBdr>
            <w:top w:val="none" w:sz="0" w:space="0" w:color="auto"/>
            <w:left w:val="none" w:sz="0" w:space="0" w:color="auto"/>
            <w:bottom w:val="none" w:sz="0" w:space="0" w:color="auto"/>
            <w:right w:val="none" w:sz="0" w:space="0" w:color="auto"/>
          </w:divBdr>
        </w:div>
        <w:div w:id="1874075983">
          <w:marLeft w:val="640"/>
          <w:marRight w:val="0"/>
          <w:marTop w:val="0"/>
          <w:marBottom w:val="0"/>
          <w:divBdr>
            <w:top w:val="none" w:sz="0" w:space="0" w:color="auto"/>
            <w:left w:val="none" w:sz="0" w:space="0" w:color="auto"/>
            <w:bottom w:val="none" w:sz="0" w:space="0" w:color="auto"/>
            <w:right w:val="none" w:sz="0" w:space="0" w:color="auto"/>
          </w:divBdr>
        </w:div>
        <w:div w:id="1668708748">
          <w:marLeft w:val="640"/>
          <w:marRight w:val="0"/>
          <w:marTop w:val="0"/>
          <w:marBottom w:val="0"/>
          <w:divBdr>
            <w:top w:val="none" w:sz="0" w:space="0" w:color="auto"/>
            <w:left w:val="none" w:sz="0" w:space="0" w:color="auto"/>
            <w:bottom w:val="none" w:sz="0" w:space="0" w:color="auto"/>
            <w:right w:val="none" w:sz="0" w:space="0" w:color="auto"/>
          </w:divBdr>
        </w:div>
        <w:div w:id="788933527">
          <w:marLeft w:val="640"/>
          <w:marRight w:val="0"/>
          <w:marTop w:val="0"/>
          <w:marBottom w:val="0"/>
          <w:divBdr>
            <w:top w:val="none" w:sz="0" w:space="0" w:color="auto"/>
            <w:left w:val="none" w:sz="0" w:space="0" w:color="auto"/>
            <w:bottom w:val="none" w:sz="0" w:space="0" w:color="auto"/>
            <w:right w:val="none" w:sz="0" w:space="0" w:color="auto"/>
          </w:divBdr>
        </w:div>
        <w:div w:id="1676617263">
          <w:marLeft w:val="640"/>
          <w:marRight w:val="0"/>
          <w:marTop w:val="0"/>
          <w:marBottom w:val="0"/>
          <w:divBdr>
            <w:top w:val="none" w:sz="0" w:space="0" w:color="auto"/>
            <w:left w:val="none" w:sz="0" w:space="0" w:color="auto"/>
            <w:bottom w:val="none" w:sz="0" w:space="0" w:color="auto"/>
            <w:right w:val="none" w:sz="0" w:space="0" w:color="auto"/>
          </w:divBdr>
        </w:div>
        <w:div w:id="1584224355">
          <w:marLeft w:val="640"/>
          <w:marRight w:val="0"/>
          <w:marTop w:val="0"/>
          <w:marBottom w:val="0"/>
          <w:divBdr>
            <w:top w:val="none" w:sz="0" w:space="0" w:color="auto"/>
            <w:left w:val="none" w:sz="0" w:space="0" w:color="auto"/>
            <w:bottom w:val="none" w:sz="0" w:space="0" w:color="auto"/>
            <w:right w:val="none" w:sz="0" w:space="0" w:color="auto"/>
          </w:divBdr>
        </w:div>
        <w:div w:id="1719475234">
          <w:marLeft w:val="640"/>
          <w:marRight w:val="0"/>
          <w:marTop w:val="0"/>
          <w:marBottom w:val="0"/>
          <w:divBdr>
            <w:top w:val="none" w:sz="0" w:space="0" w:color="auto"/>
            <w:left w:val="none" w:sz="0" w:space="0" w:color="auto"/>
            <w:bottom w:val="none" w:sz="0" w:space="0" w:color="auto"/>
            <w:right w:val="none" w:sz="0" w:space="0" w:color="auto"/>
          </w:divBdr>
        </w:div>
        <w:div w:id="1569726730">
          <w:marLeft w:val="640"/>
          <w:marRight w:val="0"/>
          <w:marTop w:val="0"/>
          <w:marBottom w:val="0"/>
          <w:divBdr>
            <w:top w:val="none" w:sz="0" w:space="0" w:color="auto"/>
            <w:left w:val="none" w:sz="0" w:space="0" w:color="auto"/>
            <w:bottom w:val="none" w:sz="0" w:space="0" w:color="auto"/>
            <w:right w:val="none" w:sz="0" w:space="0" w:color="auto"/>
          </w:divBdr>
        </w:div>
        <w:div w:id="140969492">
          <w:marLeft w:val="640"/>
          <w:marRight w:val="0"/>
          <w:marTop w:val="0"/>
          <w:marBottom w:val="0"/>
          <w:divBdr>
            <w:top w:val="none" w:sz="0" w:space="0" w:color="auto"/>
            <w:left w:val="none" w:sz="0" w:space="0" w:color="auto"/>
            <w:bottom w:val="none" w:sz="0" w:space="0" w:color="auto"/>
            <w:right w:val="none" w:sz="0" w:space="0" w:color="auto"/>
          </w:divBdr>
        </w:div>
        <w:div w:id="858855727">
          <w:marLeft w:val="640"/>
          <w:marRight w:val="0"/>
          <w:marTop w:val="0"/>
          <w:marBottom w:val="0"/>
          <w:divBdr>
            <w:top w:val="none" w:sz="0" w:space="0" w:color="auto"/>
            <w:left w:val="none" w:sz="0" w:space="0" w:color="auto"/>
            <w:bottom w:val="none" w:sz="0" w:space="0" w:color="auto"/>
            <w:right w:val="none" w:sz="0" w:space="0" w:color="auto"/>
          </w:divBdr>
        </w:div>
        <w:div w:id="838010075">
          <w:marLeft w:val="640"/>
          <w:marRight w:val="0"/>
          <w:marTop w:val="0"/>
          <w:marBottom w:val="0"/>
          <w:divBdr>
            <w:top w:val="none" w:sz="0" w:space="0" w:color="auto"/>
            <w:left w:val="none" w:sz="0" w:space="0" w:color="auto"/>
            <w:bottom w:val="none" w:sz="0" w:space="0" w:color="auto"/>
            <w:right w:val="none" w:sz="0" w:space="0" w:color="auto"/>
          </w:divBdr>
        </w:div>
        <w:div w:id="1509832308">
          <w:marLeft w:val="640"/>
          <w:marRight w:val="0"/>
          <w:marTop w:val="0"/>
          <w:marBottom w:val="0"/>
          <w:divBdr>
            <w:top w:val="none" w:sz="0" w:space="0" w:color="auto"/>
            <w:left w:val="none" w:sz="0" w:space="0" w:color="auto"/>
            <w:bottom w:val="none" w:sz="0" w:space="0" w:color="auto"/>
            <w:right w:val="none" w:sz="0" w:space="0" w:color="auto"/>
          </w:divBdr>
        </w:div>
        <w:div w:id="384527056">
          <w:marLeft w:val="640"/>
          <w:marRight w:val="0"/>
          <w:marTop w:val="0"/>
          <w:marBottom w:val="0"/>
          <w:divBdr>
            <w:top w:val="none" w:sz="0" w:space="0" w:color="auto"/>
            <w:left w:val="none" w:sz="0" w:space="0" w:color="auto"/>
            <w:bottom w:val="none" w:sz="0" w:space="0" w:color="auto"/>
            <w:right w:val="none" w:sz="0" w:space="0" w:color="auto"/>
          </w:divBdr>
        </w:div>
        <w:div w:id="1404448776">
          <w:marLeft w:val="640"/>
          <w:marRight w:val="0"/>
          <w:marTop w:val="0"/>
          <w:marBottom w:val="0"/>
          <w:divBdr>
            <w:top w:val="none" w:sz="0" w:space="0" w:color="auto"/>
            <w:left w:val="none" w:sz="0" w:space="0" w:color="auto"/>
            <w:bottom w:val="none" w:sz="0" w:space="0" w:color="auto"/>
            <w:right w:val="none" w:sz="0" w:space="0" w:color="auto"/>
          </w:divBdr>
        </w:div>
        <w:div w:id="808863507">
          <w:marLeft w:val="640"/>
          <w:marRight w:val="0"/>
          <w:marTop w:val="0"/>
          <w:marBottom w:val="0"/>
          <w:divBdr>
            <w:top w:val="none" w:sz="0" w:space="0" w:color="auto"/>
            <w:left w:val="none" w:sz="0" w:space="0" w:color="auto"/>
            <w:bottom w:val="none" w:sz="0" w:space="0" w:color="auto"/>
            <w:right w:val="none" w:sz="0" w:space="0" w:color="auto"/>
          </w:divBdr>
        </w:div>
        <w:div w:id="977298154">
          <w:marLeft w:val="640"/>
          <w:marRight w:val="0"/>
          <w:marTop w:val="0"/>
          <w:marBottom w:val="0"/>
          <w:divBdr>
            <w:top w:val="none" w:sz="0" w:space="0" w:color="auto"/>
            <w:left w:val="none" w:sz="0" w:space="0" w:color="auto"/>
            <w:bottom w:val="none" w:sz="0" w:space="0" w:color="auto"/>
            <w:right w:val="none" w:sz="0" w:space="0" w:color="auto"/>
          </w:divBdr>
        </w:div>
        <w:div w:id="1309817765">
          <w:marLeft w:val="640"/>
          <w:marRight w:val="0"/>
          <w:marTop w:val="0"/>
          <w:marBottom w:val="0"/>
          <w:divBdr>
            <w:top w:val="none" w:sz="0" w:space="0" w:color="auto"/>
            <w:left w:val="none" w:sz="0" w:space="0" w:color="auto"/>
            <w:bottom w:val="none" w:sz="0" w:space="0" w:color="auto"/>
            <w:right w:val="none" w:sz="0" w:space="0" w:color="auto"/>
          </w:divBdr>
        </w:div>
        <w:div w:id="1230269936">
          <w:marLeft w:val="640"/>
          <w:marRight w:val="0"/>
          <w:marTop w:val="0"/>
          <w:marBottom w:val="0"/>
          <w:divBdr>
            <w:top w:val="none" w:sz="0" w:space="0" w:color="auto"/>
            <w:left w:val="none" w:sz="0" w:space="0" w:color="auto"/>
            <w:bottom w:val="none" w:sz="0" w:space="0" w:color="auto"/>
            <w:right w:val="none" w:sz="0" w:space="0" w:color="auto"/>
          </w:divBdr>
        </w:div>
        <w:div w:id="1231885114">
          <w:marLeft w:val="640"/>
          <w:marRight w:val="0"/>
          <w:marTop w:val="0"/>
          <w:marBottom w:val="0"/>
          <w:divBdr>
            <w:top w:val="none" w:sz="0" w:space="0" w:color="auto"/>
            <w:left w:val="none" w:sz="0" w:space="0" w:color="auto"/>
            <w:bottom w:val="none" w:sz="0" w:space="0" w:color="auto"/>
            <w:right w:val="none" w:sz="0" w:space="0" w:color="auto"/>
          </w:divBdr>
        </w:div>
        <w:div w:id="803541823">
          <w:marLeft w:val="640"/>
          <w:marRight w:val="0"/>
          <w:marTop w:val="0"/>
          <w:marBottom w:val="0"/>
          <w:divBdr>
            <w:top w:val="none" w:sz="0" w:space="0" w:color="auto"/>
            <w:left w:val="none" w:sz="0" w:space="0" w:color="auto"/>
            <w:bottom w:val="none" w:sz="0" w:space="0" w:color="auto"/>
            <w:right w:val="none" w:sz="0" w:space="0" w:color="auto"/>
          </w:divBdr>
        </w:div>
        <w:div w:id="1934704621">
          <w:marLeft w:val="640"/>
          <w:marRight w:val="0"/>
          <w:marTop w:val="0"/>
          <w:marBottom w:val="0"/>
          <w:divBdr>
            <w:top w:val="none" w:sz="0" w:space="0" w:color="auto"/>
            <w:left w:val="none" w:sz="0" w:space="0" w:color="auto"/>
            <w:bottom w:val="none" w:sz="0" w:space="0" w:color="auto"/>
            <w:right w:val="none" w:sz="0" w:space="0" w:color="auto"/>
          </w:divBdr>
        </w:div>
        <w:div w:id="2142721747">
          <w:marLeft w:val="640"/>
          <w:marRight w:val="0"/>
          <w:marTop w:val="0"/>
          <w:marBottom w:val="0"/>
          <w:divBdr>
            <w:top w:val="none" w:sz="0" w:space="0" w:color="auto"/>
            <w:left w:val="none" w:sz="0" w:space="0" w:color="auto"/>
            <w:bottom w:val="none" w:sz="0" w:space="0" w:color="auto"/>
            <w:right w:val="none" w:sz="0" w:space="0" w:color="auto"/>
          </w:divBdr>
        </w:div>
        <w:div w:id="1953630018">
          <w:marLeft w:val="640"/>
          <w:marRight w:val="0"/>
          <w:marTop w:val="0"/>
          <w:marBottom w:val="0"/>
          <w:divBdr>
            <w:top w:val="none" w:sz="0" w:space="0" w:color="auto"/>
            <w:left w:val="none" w:sz="0" w:space="0" w:color="auto"/>
            <w:bottom w:val="none" w:sz="0" w:space="0" w:color="auto"/>
            <w:right w:val="none" w:sz="0" w:space="0" w:color="auto"/>
          </w:divBdr>
        </w:div>
        <w:div w:id="1870147408">
          <w:marLeft w:val="640"/>
          <w:marRight w:val="0"/>
          <w:marTop w:val="0"/>
          <w:marBottom w:val="0"/>
          <w:divBdr>
            <w:top w:val="none" w:sz="0" w:space="0" w:color="auto"/>
            <w:left w:val="none" w:sz="0" w:space="0" w:color="auto"/>
            <w:bottom w:val="none" w:sz="0" w:space="0" w:color="auto"/>
            <w:right w:val="none" w:sz="0" w:space="0" w:color="auto"/>
          </w:divBdr>
        </w:div>
        <w:div w:id="414789707">
          <w:marLeft w:val="640"/>
          <w:marRight w:val="0"/>
          <w:marTop w:val="0"/>
          <w:marBottom w:val="0"/>
          <w:divBdr>
            <w:top w:val="none" w:sz="0" w:space="0" w:color="auto"/>
            <w:left w:val="none" w:sz="0" w:space="0" w:color="auto"/>
            <w:bottom w:val="none" w:sz="0" w:space="0" w:color="auto"/>
            <w:right w:val="none" w:sz="0" w:space="0" w:color="auto"/>
          </w:divBdr>
        </w:div>
        <w:div w:id="876703689">
          <w:marLeft w:val="640"/>
          <w:marRight w:val="0"/>
          <w:marTop w:val="0"/>
          <w:marBottom w:val="0"/>
          <w:divBdr>
            <w:top w:val="none" w:sz="0" w:space="0" w:color="auto"/>
            <w:left w:val="none" w:sz="0" w:space="0" w:color="auto"/>
            <w:bottom w:val="none" w:sz="0" w:space="0" w:color="auto"/>
            <w:right w:val="none" w:sz="0" w:space="0" w:color="auto"/>
          </w:divBdr>
        </w:div>
        <w:div w:id="634221929">
          <w:marLeft w:val="640"/>
          <w:marRight w:val="0"/>
          <w:marTop w:val="0"/>
          <w:marBottom w:val="0"/>
          <w:divBdr>
            <w:top w:val="none" w:sz="0" w:space="0" w:color="auto"/>
            <w:left w:val="none" w:sz="0" w:space="0" w:color="auto"/>
            <w:bottom w:val="none" w:sz="0" w:space="0" w:color="auto"/>
            <w:right w:val="none" w:sz="0" w:space="0" w:color="auto"/>
          </w:divBdr>
        </w:div>
        <w:div w:id="1568029436">
          <w:marLeft w:val="640"/>
          <w:marRight w:val="0"/>
          <w:marTop w:val="0"/>
          <w:marBottom w:val="0"/>
          <w:divBdr>
            <w:top w:val="none" w:sz="0" w:space="0" w:color="auto"/>
            <w:left w:val="none" w:sz="0" w:space="0" w:color="auto"/>
            <w:bottom w:val="none" w:sz="0" w:space="0" w:color="auto"/>
            <w:right w:val="none" w:sz="0" w:space="0" w:color="auto"/>
          </w:divBdr>
        </w:div>
        <w:div w:id="2078283701">
          <w:marLeft w:val="640"/>
          <w:marRight w:val="0"/>
          <w:marTop w:val="0"/>
          <w:marBottom w:val="0"/>
          <w:divBdr>
            <w:top w:val="none" w:sz="0" w:space="0" w:color="auto"/>
            <w:left w:val="none" w:sz="0" w:space="0" w:color="auto"/>
            <w:bottom w:val="none" w:sz="0" w:space="0" w:color="auto"/>
            <w:right w:val="none" w:sz="0" w:space="0" w:color="auto"/>
          </w:divBdr>
        </w:div>
        <w:div w:id="93790554">
          <w:marLeft w:val="640"/>
          <w:marRight w:val="0"/>
          <w:marTop w:val="0"/>
          <w:marBottom w:val="0"/>
          <w:divBdr>
            <w:top w:val="none" w:sz="0" w:space="0" w:color="auto"/>
            <w:left w:val="none" w:sz="0" w:space="0" w:color="auto"/>
            <w:bottom w:val="none" w:sz="0" w:space="0" w:color="auto"/>
            <w:right w:val="none" w:sz="0" w:space="0" w:color="auto"/>
          </w:divBdr>
        </w:div>
        <w:div w:id="58211637">
          <w:marLeft w:val="640"/>
          <w:marRight w:val="0"/>
          <w:marTop w:val="0"/>
          <w:marBottom w:val="0"/>
          <w:divBdr>
            <w:top w:val="none" w:sz="0" w:space="0" w:color="auto"/>
            <w:left w:val="none" w:sz="0" w:space="0" w:color="auto"/>
            <w:bottom w:val="none" w:sz="0" w:space="0" w:color="auto"/>
            <w:right w:val="none" w:sz="0" w:space="0" w:color="auto"/>
          </w:divBdr>
        </w:div>
        <w:div w:id="887838863">
          <w:marLeft w:val="640"/>
          <w:marRight w:val="0"/>
          <w:marTop w:val="0"/>
          <w:marBottom w:val="0"/>
          <w:divBdr>
            <w:top w:val="none" w:sz="0" w:space="0" w:color="auto"/>
            <w:left w:val="none" w:sz="0" w:space="0" w:color="auto"/>
            <w:bottom w:val="none" w:sz="0" w:space="0" w:color="auto"/>
            <w:right w:val="none" w:sz="0" w:space="0" w:color="auto"/>
          </w:divBdr>
        </w:div>
        <w:div w:id="1971545398">
          <w:marLeft w:val="640"/>
          <w:marRight w:val="0"/>
          <w:marTop w:val="0"/>
          <w:marBottom w:val="0"/>
          <w:divBdr>
            <w:top w:val="none" w:sz="0" w:space="0" w:color="auto"/>
            <w:left w:val="none" w:sz="0" w:space="0" w:color="auto"/>
            <w:bottom w:val="none" w:sz="0" w:space="0" w:color="auto"/>
            <w:right w:val="none" w:sz="0" w:space="0" w:color="auto"/>
          </w:divBdr>
        </w:div>
        <w:div w:id="1984043323">
          <w:marLeft w:val="640"/>
          <w:marRight w:val="0"/>
          <w:marTop w:val="0"/>
          <w:marBottom w:val="0"/>
          <w:divBdr>
            <w:top w:val="none" w:sz="0" w:space="0" w:color="auto"/>
            <w:left w:val="none" w:sz="0" w:space="0" w:color="auto"/>
            <w:bottom w:val="none" w:sz="0" w:space="0" w:color="auto"/>
            <w:right w:val="none" w:sz="0" w:space="0" w:color="auto"/>
          </w:divBdr>
        </w:div>
        <w:div w:id="56438929">
          <w:marLeft w:val="640"/>
          <w:marRight w:val="0"/>
          <w:marTop w:val="0"/>
          <w:marBottom w:val="0"/>
          <w:divBdr>
            <w:top w:val="none" w:sz="0" w:space="0" w:color="auto"/>
            <w:left w:val="none" w:sz="0" w:space="0" w:color="auto"/>
            <w:bottom w:val="none" w:sz="0" w:space="0" w:color="auto"/>
            <w:right w:val="none" w:sz="0" w:space="0" w:color="auto"/>
          </w:divBdr>
        </w:div>
        <w:div w:id="1411197911">
          <w:marLeft w:val="640"/>
          <w:marRight w:val="0"/>
          <w:marTop w:val="0"/>
          <w:marBottom w:val="0"/>
          <w:divBdr>
            <w:top w:val="none" w:sz="0" w:space="0" w:color="auto"/>
            <w:left w:val="none" w:sz="0" w:space="0" w:color="auto"/>
            <w:bottom w:val="none" w:sz="0" w:space="0" w:color="auto"/>
            <w:right w:val="none" w:sz="0" w:space="0" w:color="auto"/>
          </w:divBdr>
        </w:div>
        <w:div w:id="1703555201">
          <w:marLeft w:val="640"/>
          <w:marRight w:val="0"/>
          <w:marTop w:val="0"/>
          <w:marBottom w:val="0"/>
          <w:divBdr>
            <w:top w:val="none" w:sz="0" w:space="0" w:color="auto"/>
            <w:left w:val="none" w:sz="0" w:space="0" w:color="auto"/>
            <w:bottom w:val="none" w:sz="0" w:space="0" w:color="auto"/>
            <w:right w:val="none" w:sz="0" w:space="0" w:color="auto"/>
          </w:divBdr>
        </w:div>
        <w:div w:id="1695229065">
          <w:marLeft w:val="640"/>
          <w:marRight w:val="0"/>
          <w:marTop w:val="0"/>
          <w:marBottom w:val="0"/>
          <w:divBdr>
            <w:top w:val="none" w:sz="0" w:space="0" w:color="auto"/>
            <w:left w:val="none" w:sz="0" w:space="0" w:color="auto"/>
            <w:bottom w:val="none" w:sz="0" w:space="0" w:color="auto"/>
            <w:right w:val="none" w:sz="0" w:space="0" w:color="auto"/>
          </w:divBdr>
        </w:div>
        <w:div w:id="829292655">
          <w:marLeft w:val="640"/>
          <w:marRight w:val="0"/>
          <w:marTop w:val="0"/>
          <w:marBottom w:val="0"/>
          <w:divBdr>
            <w:top w:val="none" w:sz="0" w:space="0" w:color="auto"/>
            <w:left w:val="none" w:sz="0" w:space="0" w:color="auto"/>
            <w:bottom w:val="none" w:sz="0" w:space="0" w:color="auto"/>
            <w:right w:val="none" w:sz="0" w:space="0" w:color="auto"/>
          </w:divBdr>
        </w:div>
        <w:div w:id="841550973">
          <w:marLeft w:val="640"/>
          <w:marRight w:val="0"/>
          <w:marTop w:val="0"/>
          <w:marBottom w:val="0"/>
          <w:divBdr>
            <w:top w:val="none" w:sz="0" w:space="0" w:color="auto"/>
            <w:left w:val="none" w:sz="0" w:space="0" w:color="auto"/>
            <w:bottom w:val="none" w:sz="0" w:space="0" w:color="auto"/>
            <w:right w:val="none" w:sz="0" w:space="0" w:color="auto"/>
          </w:divBdr>
        </w:div>
        <w:div w:id="615722794">
          <w:marLeft w:val="640"/>
          <w:marRight w:val="0"/>
          <w:marTop w:val="0"/>
          <w:marBottom w:val="0"/>
          <w:divBdr>
            <w:top w:val="none" w:sz="0" w:space="0" w:color="auto"/>
            <w:left w:val="none" w:sz="0" w:space="0" w:color="auto"/>
            <w:bottom w:val="none" w:sz="0" w:space="0" w:color="auto"/>
            <w:right w:val="none" w:sz="0" w:space="0" w:color="auto"/>
          </w:divBdr>
        </w:div>
        <w:div w:id="1763841382">
          <w:marLeft w:val="640"/>
          <w:marRight w:val="0"/>
          <w:marTop w:val="0"/>
          <w:marBottom w:val="0"/>
          <w:divBdr>
            <w:top w:val="none" w:sz="0" w:space="0" w:color="auto"/>
            <w:left w:val="none" w:sz="0" w:space="0" w:color="auto"/>
            <w:bottom w:val="none" w:sz="0" w:space="0" w:color="auto"/>
            <w:right w:val="none" w:sz="0" w:space="0" w:color="auto"/>
          </w:divBdr>
        </w:div>
        <w:div w:id="2090035366">
          <w:marLeft w:val="640"/>
          <w:marRight w:val="0"/>
          <w:marTop w:val="0"/>
          <w:marBottom w:val="0"/>
          <w:divBdr>
            <w:top w:val="none" w:sz="0" w:space="0" w:color="auto"/>
            <w:left w:val="none" w:sz="0" w:space="0" w:color="auto"/>
            <w:bottom w:val="none" w:sz="0" w:space="0" w:color="auto"/>
            <w:right w:val="none" w:sz="0" w:space="0" w:color="auto"/>
          </w:divBdr>
        </w:div>
        <w:div w:id="1093554147">
          <w:marLeft w:val="640"/>
          <w:marRight w:val="0"/>
          <w:marTop w:val="0"/>
          <w:marBottom w:val="0"/>
          <w:divBdr>
            <w:top w:val="none" w:sz="0" w:space="0" w:color="auto"/>
            <w:left w:val="none" w:sz="0" w:space="0" w:color="auto"/>
            <w:bottom w:val="none" w:sz="0" w:space="0" w:color="auto"/>
            <w:right w:val="none" w:sz="0" w:space="0" w:color="auto"/>
          </w:divBdr>
        </w:div>
        <w:div w:id="1186211481">
          <w:marLeft w:val="640"/>
          <w:marRight w:val="0"/>
          <w:marTop w:val="0"/>
          <w:marBottom w:val="0"/>
          <w:divBdr>
            <w:top w:val="none" w:sz="0" w:space="0" w:color="auto"/>
            <w:left w:val="none" w:sz="0" w:space="0" w:color="auto"/>
            <w:bottom w:val="none" w:sz="0" w:space="0" w:color="auto"/>
            <w:right w:val="none" w:sz="0" w:space="0" w:color="auto"/>
          </w:divBdr>
        </w:div>
        <w:div w:id="1547370984">
          <w:marLeft w:val="640"/>
          <w:marRight w:val="0"/>
          <w:marTop w:val="0"/>
          <w:marBottom w:val="0"/>
          <w:divBdr>
            <w:top w:val="none" w:sz="0" w:space="0" w:color="auto"/>
            <w:left w:val="none" w:sz="0" w:space="0" w:color="auto"/>
            <w:bottom w:val="none" w:sz="0" w:space="0" w:color="auto"/>
            <w:right w:val="none" w:sz="0" w:space="0" w:color="auto"/>
          </w:divBdr>
        </w:div>
        <w:div w:id="476727833">
          <w:marLeft w:val="640"/>
          <w:marRight w:val="0"/>
          <w:marTop w:val="0"/>
          <w:marBottom w:val="0"/>
          <w:divBdr>
            <w:top w:val="none" w:sz="0" w:space="0" w:color="auto"/>
            <w:left w:val="none" w:sz="0" w:space="0" w:color="auto"/>
            <w:bottom w:val="none" w:sz="0" w:space="0" w:color="auto"/>
            <w:right w:val="none" w:sz="0" w:space="0" w:color="auto"/>
          </w:divBdr>
        </w:div>
        <w:div w:id="1334841078">
          <w:marLeft w:val="640"/>
          <w:marRight w:val="0"/>
          <w:marTop w:val="0"/>
          <w:marBottom w:val="0"/>
          <w:divBdr>
            <w:top w:val="none" w:sz="0" w:space="0" w:color="auto"/>
            <w:left w:val="none" w:sz="0" w:space="0" w:color="auto"/>
            <w:bottom w:val="none" w:sz="0" w:space="0" w:color="auto"/>
            <w:right w:val="none" w:sz="0" w:space="0" w:color="auto"/>
          </w:divBdr>
        </w:div>
        <w:div w:id="1829901222">
          <w:marLeft w:val="640"/>
          <w:marRight w:val="0"/>
          <w:marTop w:val="0"/>
          <w:marBottom w:val="0"/>
          <w:divBdr>
            <w:top w:val="none" w:sz="0" w:space="0" w:color="auto"/>
            <w:left w:val="none" w:sz="0" w:space="0" w:color="auto"/>
            <w:bottom w:val="none" w:sz="0" w:space="0" w:color="auto"/>
            <w:right w:val="none" w:sz="0" w:space="0" w:color="auto"/>
          </w:divBdr>
        </w:div>
        <w:div w:id="1510216177">
          <w:marLeft w:val="640"/>
          <w:marRight w:val="0"/>
          <w:marTop w:val="0"/>
          <w:marBottom w:val="0"/>
          <w:divBdr>
            <w:top w:val="none" w:sz="0" w:space="0" w:color="auto"/>
            <w:left w:val="none" w:sz="0" w:space="0" w:color="auto"/>
            <w:bottom w:val="none" w:sz="0" w:space="0" w:color="auto"/>
            <w:right w:val="none" w:sz="0" w:space="0" w:color="auto"/>
          </w:divBdr>
        </w:div>
        <w:div w:id="1484850442">
          <w:marLeft w:val="640"/>
          <w:marRight w:val="0"/>
          <w:marTop w:val="0"/>
          <w:marBottom w:val="0"/>
          <w:divBdr>
            <w:top w:val="none" w:sz="0" w:space="0" w:color="auto"/>
            <w:left w:val="none" w:sz="0" w:space="0" w:color="auto"/>
            <w:bottom w:val="none" w:sz="0" w:space="0" w:color="auto"/>
            <w:right w:val="none" w:sz="0" w:space="0" w:color="auto"/>
          </w:divBdr>
        </w:div>
        <w:div w:id="1365671217">
          <w:marLeft w:val="640"/>
          <w:marRight w:val="0"/>
          <w:marTop w:val="0"/>
          <w:marBottom w:val="0"/>
          <w:divBdr>
            <w:top w:val="none" w:sz="0" w:space="0" w:color="auto"/>
            <w:left w:val="none" w:sz="0" w:space="0" w:color="auto"/>
            <w:bottom w:val="none" w:sz="0" w:space="0" w:color="auto"/>
            <w:right w:val="none" w:sz="0" w:space="0" w:color="auto"/>
          </w:divBdr>
        </w:div>
        <w:div w:id="1767385955">
          <w:marLeft w:val="640"/>
          <w:marRight w:val="0"/>
          <w:marTop w:val="0"/>
          <w:marBottom w:val="0"/>
          <w:divBdr>
            <w:top w:val="none" w:sz="0" w:space="0" w:color="auto"/>
            <w:left w:val="none" w:sz="0" w:space="0" w:color="auto"/>
            <w:bottom w:val="none" w:sz="0" w:space="0" w:color="auto"/>
            <w:right w:val="none" w:sz="0" w:space="0" w:color="auto"/>
          </w:divBdr>
        </w:div>
        <w:div w:id="14115150">
          <w:marLeft w:val="640"/>
          <w:marRight w:val="0"/>
          <w:marTop w:val="0"/>
          <w:marBottom w:val="0"/>
          <w:divBdr>
            <w:top w:val="none" w:sz="0" w:space="0" w:color="auto"/>
            <w:left w:val="none" w:sz="0" w:space="0" w:color="auto"/>
            <w:bottom w:val="none" w:sz="0" w:space="0" w:color="auto"/>
            <w:right w:val="none" w:sz="0" w:space="0" w:color="auto"/>
          </w:divBdr>
        </w:div>
        <w:div w:id="39717629">
          <w:marLeft w:val="640"/>
          <w:marRight w:val="0"/>
          <w:marTop w:val="0"/>
          <w:marBottom w:val="0"/>
          <w:divBdr>
            <w:top w:val="none" w:sz="0" w:space="0" w:color="auto"/>
            <w:left w:val="none" w:sz="0" w:space="0" w:color="auto"/>
            <w:bottom w:val="none" w:sz="0" w:space="0" w:color="auto"/>
            <w:right w:val="none" w:sz="0" w:space="0" w:color="auto"/>
          </w:divBdr>
        </w:div>
        <w:div w:id="81755835">
          <w:marLeft w:val="640"/>
          <w:marRight w:val="0"/>
          <w:marTop w:val="0"/>
          <w:marBottom w:val="0"/>
          <w:divBdr>
            <w:top w:val="none" w:sz="0" w:space="0" w:color="auto"/>
            <w:left w:val="none" w:sz="0" w:space="0" w:color="auto"/>
            <w:bottom w:val="none" w:sz="0" w:space="0" w:color="auto"/>
            <w:right w:val="none" w:sz="0" w:space="0" w:color="auto"/>
          </w:divBdr>
        </w:div>
        <w:div w:id="2051952643">
          <w:marLeft w:val="640"/>
          <w:marRight w:val="0"/>
          <w:marTop w:val="0"/>
          <w:marBottom w:val="0"/>
          <w:divBdr>
            <w:top w:val="none" w:sz="0" w:space="0" w:color="auto"/>
            <w:left w:val="none" w:sz="0" w:space="0" w:color="auto"/>
            <w:bottom w:val="none" w:sz="0" w:space="0" w:color="auto"/>
            <w:right w:val="none" w:sz="0" w:space="0" w:color="auto"/>
          </w:divBdr>
        </w:div>
        <w:div w:id="676731308">
          <w:marLeft w:val="640"/>
          <w:marRight w:val="0"/>
          <w:marTop w:val="0"/>
          <w:marBottom w:val="0"/>
          <w:divBdr>
            <w:top w:val="none" w:sz="0" w:space="0" w:color="auto"/>
            <w:left w:val="none" w:sz="0" w:space="0" w:color="auto"/>
            <w:bottom w:val="none" w:sz="0" w:space="0" w:color="auto"/>
            <w:right w:val="none" w:sz="0" w:space="0" w:color="auto"/>
          </w:divBdr>
        </w:div>
        <w:div w:id="1759054842">
          <w:marLeft w:val="640"/>
          <w:marRight w:val="0"/>
          <w:marTop w:val="0"/>
          <w:marBottom w:val="0"/>
          <w:divBdr>
            <w:top w:val="none" w:sz="0" w:space="0" w:color="auto"/>
            <w:left w:val="none" w:sz="0" w:space="0" w:color="auto"/>
            <w:bottom w:val="none" w:sz="0" w:space="0" w:color="auto"/>
            <w:right w:val="none" w:sz="0" w:space="0" w:color="auto"/>
          </w:divBdr>
        </w:div>
        <w:div w:id="2029257146">
          <w:marLeft w:val="640"/>
          <w:marRight w:val="0"/>
          <w:marTop w:val="0"/>
          <w:marBottom w:val="0"/>
          <w:divBdr>
            <w:top w:val="none" w:sz="0" w:space="0" w:color="auto"/>
            <w:left w:val="none" w:sz="0" w:space="0" w:color="auto"/>
            <w:bottom w:val="none" w:sz="0" w:space="0" w:color="auto"/>
            <w:right w:val="none" w:sz="0" w:space="0" w:color="auto"/>
          </w:divBdr>
        </w:div>
        <w:div w:id="1046028626">
          <w:marLeft w:val="640"/>
          <w:marRight w:val="0"/>
          <w:marTop w:val="0"/>
          <w:marBottom w:val="0"/>
          <w:divBdr>
            <w:top w:val="none" w:sz="0" w:space="0" w:color="auto"/>
            <w:left w:val="none" w:sz="0" w:space="0" w:color="auto"/>
            <w:bottom w:val="none" w:sz="0" w:space="0" w:color="auto"/>
            <w:right w:val="none" w:sz="0" w:space="0" w:color="auto"/>
          </w:divBdr>
        </w:div>
        <w:div w:id="1587226857">
          <w:marLeft w:val="640"/>
          <w:marRight w:val="0"/>
          <w:marTop w:val="0"/>
          <w:marBottom w:val="0"/>
          <w:divBdr>
            <w:top w:val="none" w:sz="0" w:space="0" w:color="auto"/>
            <w:left w:val="none" w:sz="0" w:space="0" w:color="auto"/>
            <w:bottom w:val="none" w:sz="0" w:space="0" w:color="auto"/>
            <w:right w:val="none" w:sz="0" w:space="0" w:color="auto"/>
          </w:divBdr>
        </w:div>
        <w:div w:id="270086345">
          <w:marLeft w:val="640"/>
          <w:marRight w:val="0"/>
          <w:marTop w:val="0"/>
          <w:marBottom w:val="0"/>
          <w:divBdr>
            <w:top w:val="none" w:sz="0" w:space="0" w:color="auto"/>
            <w:left w:val="none" w:sz="0" w:space="0" w:color="auto"/>
            <w:bottom w:val="none" w:sz="0" w:space="0" w:color="auto"/>
            <w:right w:val="none" w:sz="0" w:space="0" w:color="auto"/>
          </w:divBdr>
        </w:div>
        <w:div w:id="674572909">
          <w:marLeft w:val="640"/>
          <w:marRight w:val="0"/>
          <w:marTop w:val="0"/>
          <w:marBottom w:val="0"/>
          <w:divBdr>
            <w:top w:val="none" w:sz="0" w:space="0" w:color="auto"/>
            <w:left w:val="none" w:sz="0" w:space="0" w:color="auto"/>
            <w:bottom w:val="none" w:sz="0" w:space="0" w:color="auto"/>
            <w:right w:val="none" w:sz="0" w:space="0" w:color="auto"/>
          </w:divBdr>
        </w:div>
        <w:div w:id="716124143">
          <w:marLeft w:val="640"/>
          <w:marRight w:val="0"/>
          <w:marTop w:val="0"/>
          <w:marBottom w:val="0"/>
          <w:divBdr>
            <w:top w:val="none" w:sz="0" w:space="0" w:color="auto"/>
            <w:left w:val="none" w:sz="0" w:space="0" w:color="auto"/>
            <w:bottom w:val="none" w:sz="0" w:space="0" w:color="auto"/>
            <w:right w:val="none" w:sz="0" w:space="0" w:color="auto"/>
          </w:divBdr>
        </w:div>
        <w:div w:id="1744796848">
          <w:marLeft w:val="640"/>
          <w:marRight w:val="0"/>
          <w:marTop w:val="0"/>
          <w:marBottom w:val="0"/>
          <w:divBdr>
            <w:top w:val="none" w:sz="0" w:space="0" w:color="auto"/>
            <w:left w:val="none" w:sz="0" w:space="0" w:color="auto"/>
            <w:bottom w:val="none" w:sz="0" w:space="0" w:color="auto"/>
            <w:right w:val="none" w:sz="0" w:space="0" w:color="auto"/>
          </w:divBdr>
        </w:div>
        <w:div w:id="286475639">
          <w:marLeft w:val="640"/>
          <w:marRight w:val="0"/>
          <w:marTop w:val="0"/>
          <w:marBottom w:val="0"/>
          <w:divBdr>
            <w:top w:val="none" w:sz="0" w:space="0" w:color="auto"/>
            <w:left w:val="none" w:sz="0" w:space="0" w:color="auto"/>
            <w:bottom w:val="none" w:sz="0" w:space="0" w:color="auto"/>
            <w:right w:val="none" w:sz="0" w:space="0" w:color="auto"/>
          </w:divBdr>
        </w:div>
        <w:div w:id="1895968010">
          <w:marLeft w:val="640"/>
          <w:marRight w:val="0"/>
          <w:marTop w:val="0"/>
          <w:marBottom w:val="0"/>
          <w:divBdr>
            <w:top w:val="none" w:sz="0" w:space="0" w:color="auto"/>
            <w:left w:val="none" w:sz="0" w:space="0" w:color="auto"/>
            <w:bottom w:val="none" w:sz="0" w:space="0" w:color="auto"/>
            <w:right w:val="none" w:sz="0" w:space="0" w:color="auto"/>
          </w:divBdr>
        </w:div>
        <w:div w:id="2071494469">
          <w:marLeft w:val="640"/>
          <w:marRight w:val="0"/>
          <w:marTop w:val="0"/>
          <w:marBottom w:val="0"/>
          <w:divBdr>
            <w:top w:val="none" w:sz="0" w:space="0" w:color="auto"/>
            <w:left w:val="none" w:sz="0" w:space="0" w:color="auto"/>
            <w:bottom w:val="none" w:sz="0" w:space="0" w:color="auto"/>
            <w:right w:val="none" w:sz="0" w:space="0" w:color="auto"/>
          </w:divBdr>
        </w:div>
        <w:div w:id="586964538">
          <w:marLeft w:val="640"/>
          <w:marRight w:val="0"/>
          <w:marTop w:val="0"/>
          <w:marBottom w:val="0"/>
          <w:divBdr>
            <w:top w:val="none" w:sz="0" w:space="0" w:color="auto"/>
            <w:left w:val="none" w:sz="0" w:space="0" w:color="auto"/>
            <w:bottom w:val="none" w:sz="0" w:space="0" w:color="auto"/>
            <w:right w:val="none" w:sz="0" w:space="0" w:color="auto"/>
          </w:divBdr>
        </w:div>
        <w:div w:id="176966433">
          <w:marLeft w:val="640"/>
          <w:marRight w:val="0"/>
          <w:marTop w:val="0"/>
          <w:marBottom w:val="0"/>
          <w:divBdr>
            <w:top w:val="none" w:sz="0" w:space="0" w:color="auto"/>
            <w:left w:val="none" w:sz="0" w:space="0" w:color="auto"/>
            <w:bottom w:val="none" w:sz="0" w:space="0" w:color="auto"/>
            <w:right w:val="none" w:sz="0" w:space="0" w:color="auto"/>
          </w:divBdr>
        </w:div>
        <w:div w:id="1420105101">
          <w:marLeft w:val="640"/>
          <w:marRight w:val="0"/>
          <w:marTop w:val="0"/>
          <w:marBottom w:val="0"/>
          <w:divBdr>
            <w:top w:val="none" w:sz="0" w:space="0" w:color="auto"/>
            <w:left w:val="none" w:sz="0" w:space="0" w:color="auto"/>
            <w:bottom w:val="none" w:sz="0" w:space="0" w:color="auto"/>
            <w:right w:val="none" w:sz="0" w:space="0" w:color="auto"/>
          </w:divBdr>
        </w:div>
        <w:div w:id="1175916678">
          <w:marLeft w:val="640"/>
          <w:marRight w:val="0"/>
          <w:marTop w:val="0"/>
          <w:marBottom w:val="0"/>
          <w:divBdr>
            <w:top w:val="none" w:sz="0" w:space="0" w:color="auto"/>
            <w:left w:val="none" w:sz="0" w:space="0" w:color="auto"/>
            <w:bottom w:val="none" w:sz="0" w:space="0" w:color="auto"/>
            <w:right w:val="none" w:sz="0" w:space="0" w:color="auto"/>
          </w:divBdr>
        </w:div>
        <w:div w:id="40520493">
          <w:marLeft w:val="640"/>
          <w:marRight w:val="0"/>
          <w:marTop w:val="0"/>
          <w:marBottom w:val="0"/>
          <w:divBdr>
            <w:top w:val="none" w:sz="0" w:space="0" w:color="auto"/>
            <w:left w:val="none" w:sz="0" w:space="0" w:color="auto"/>
            <w:bottom w:val="none" w:sz="0" w:space="0" w:color="auto"/>
            <w:right w:val="none" w:sz="0" w:space="0" w:color="auto"/>
          </w:divBdr>
        </w:div>
        <w:div w:id="632291769">
          <w:marLeft w:val="640"/>
          <w:marRight w:val="0"/>
          <w:marTop w:val="0"/>
          <w:marBottom w:val="0"/>
          <w:divBdr>
            <w:top w:val="none" w:sz="0" w:space="0" w:color="auto"/>
            <w:left w:val="none" w:sz="0" w:space="0" w:color="auto"/>
            <w:bottom w:val="none" w:sz="0" w:space="0" w:color="auto"/>
            <w:right w:val="none" w:sz="0" w:space="0" w:color="auto"/>
          </w:divBdr>
        </w:div>
        <w:div w:id="191771354">
          <w:marLeft w:val="640"/>
          <w:marRight w:val="0"/>
          <w:marTop w:val="0"/>
          <w:marBottom w:val="0"/>
          <w:divBdr>
            <w:top w:val="none" w:sz="0" w:space="0" w:color="auto"/>
            <w:left w:val="none" w:sz="0" w:space="0" w:color="auto"/>
            <w:bottom w:val="none" w:sz="0" w:space="0" w:color="auto"/>
            <w:right w:val="none" w:sz="0" w:space="0" w:color="auto"/>
          </w:divBdr>
        </w:div>
        <w:div w:id="1789160532">
          <w:marLeft w:val="640"/>
          <w:marRight w:val="0"/>
          <w:marTop w:val="0"/>
          <w:marBottom w:val="0"/>
          <w:divBdr>
            <w:top w:val="none" w:sz="0" w:space="0" w:color="auto"/>
            <w:left w:val="none" w:sz="0" w:space="0" w:color="auto"/>
            <w:bottom w:val="none" w:sz="0" w:space="0" w:color="auto"/>
            <w:right w:val="none" w:sz="0" w:space="0" w:color="auto"/>
          </w:divBdr>
        </w:div>
        <w:div w:id="170723801">
          <w:marLeft w:val="640"/>
          <w:marRight w:val="0"/>
          <w:marTop w:val="0"/>
          <w:marBottom w:val="0"/>
          <w:divBdr>
            <w:top w:val="none" w:sz="0" w:space="0" w:color="auto"/>
            <w:left w:val="none" w:sz="0" w:space="0" w:color="auto"/>
            <w:bottom w:val="none" w:sz="0" w:space="0" w:color="auto"/>
            <w:right w:val="none" w:sz="0" w:space="0" w:color="auto"/>
          </w:divBdr>
        </w:div>
        <w:div w:id="1466041073">
          <w:marLeft w:val="640"/>
          <w:marRight w:val="0"/>
          <w:marTop w:val="0"/>
          <w:marBottom w:val="0"/>
          <w:divBdr>
            <w:top w:val="none" w:sz="0" w:space="0" w:color="auto"/>
            <w:left w:val="none" w:sz="0" w:space="0" w:color="auto"/>
            <w:bottom w:val="none" w:sz="0" w:space="0" w:color="auto"/>
            <w:right w:val="none" w:sz="0" w:space="0" w:color="auto"/>
          </w:divBdr>
        </w:div>
        <w:div w:id="1896886560">
          <w:marLeft w:val="640"/>
          <w:marRight w:val="0"/>
          <w:marTop w:val="0"/>
          <w:marBottom w:val="0"/>
          <w:divBdr>
            <w:top w:val="none" w:sz="0" w:space="0" w:color="auto"/>
            <w:left w:val="none" w:sz="0" w:space="0" w:color="auto"/>
            <w:bottom w:val="none" w:sz="0" w:space="0" w:color="auto"/>
            <w:right w:val="none" w:sz="0" w:space="0" w:color="auto"/>
          </w:divBdr>
        </w:div>
        <w:div w:id="508908818">
          <w:marLeft w:val="640"/>
          <w:marRight w:val="0"/>
          <w:marTop w:val="0"/>
          <w:marBottom w:val="0"/>
          <w:divBdr>
            <w:top w:val="none" w:sz="0" w:space="0" w:color="auto"/>
            <w:left w:val="none" w:sz="0" w:space="0" w:color="auto"/>
            <w:bottom w:val="none" w:sz="0" w:space="0" w:color="auto"/>
            <w:right w:val="none" w:sz="0" w:space="0" w:color="auto"/>
          </w:divBdr>
        </w:div>
        <w:div w:id="884680728">
          <w:marLeft w:val="640"/>
          <w:marRight w:val="0"/>
          <w:marTop w:val="0"/>
          <w:marBottom w:val="0"/>
          <w:divBdr>
            <w:top w:val="none" w:sz="0" w:space="0" w:color="auto"/>
            <w:left w:val="none" w:sz="0" w:space="0" w:color="auto"/>
            <w:bottom w:val="none" w:sz="0" w:space="0" w:color="auto"/>
            <w:right w:val="none" w:sz="0" w:space="0" w:color="auto"/>
          </w:divBdr>
        </w:div>
        <w:div w:id="1175610122">
          <w:marLeft w:val="640"/>
          <w:marRight w:val="0"/>
          <w:marTop w:val="0"/>
          <w:marBottom w:val="0"/>
          <w:divBdr>
            <w:top w:val="none" w:sz="0" w:space="0" w:color="auto"/>
            <w:left w:val="none" w:sz="0" w:space="0" w:color="auto"/>
            <w:bottom w:val="none" w:sz="0" w:space="0" w:color="auto"/>
            <w:right w:val="none" w:sz="0" w:space="0" w:color="auto"/>
          </w:divBdr>
        </w:div>
        <w:div w:id="707486755">
          <w:marLeft w:val="640"/>
          <w:marRight w:val="0"/>
          <w:marTop w:val="0"/>
          <w:marBottom w:val="0"/>
          <w:divBdr>
            <w:top w:val="none" w:sz="0" w:space="0" w:color="auto"/>
            <w:left w:val="none" w:sz="0" w:space="0" w:color="auto"/>
            <w:bottom w:val="none" w:sz="0" w:space="0" w:color="auto"/>
            <w:right w:val="none" w:sz="0" w:space="0" w:color="auto"/>
          </w:divBdr>
        </w:div>
        <w:div w:id="837617471">
          <w:marLeft w:val="640"/>
          <w:marRight w:val="0"/>
          <w:marTop w:val="0"/>
          <w:marBottom w:val="0"/>
          <w:divBdr>
            <w:top w:val="none" w:sz="0" w:space="0" w:color="auto"/>
            <w:left w:val="none" w:sz="0" w:space="0" w:color="auto"/>
            <w:bottom w:val="none" w:sz="0" w:space="0" w:color="auto"/>
            <w:right w:val="none" w:sz="0" w:space="0" w:color="auto"/>
          </w:divBdr>
        </w:div>
        <w:div w:id="358242450">
          <w:marLeft w:val="640"/>
          <w:marRight w:val="0"/>
          <w:marTop w:val="0"/>
          <w:marBottom w:val="0"/>
          <w:divBdr>
            <w:top w:val="none" w:sz="0" w:space="0" w:color="auto"/>
            <w:left w:val="none" w:sz="0" w:space="0" w:color="auto"/>
            <w:bottom w:val="none" w:sz="0" w:space="0" w:color="auto"/>
            <w:right w:val="none" w:sz="0" w:space="0" w:color="auto"/>
          </w:divBdr>
        </w:div>
        <w:div w:id="80221014">
          <w:marLeft w:val="640"/>
          <w:marRight w:val="0"/>
          <w:marTop w:val="0"/>
          <w:marBottom w:val="0"/>
          <w:divBdr>
            <w:top w:val="none" w:sz="0" w:space="0" w:color="auto"/>
            <w:left w:val="none" w:sz="0" w:space="0" w:color="auto"/>
            <w:bottom w:val="none" w:sz="0" w:space="0" w:color="auto"/>
            <w:right w:val="none" w:sz="0" w:space="0" w:color="auto"/>
          </w:divBdr>
        </w:div>
        <w:div w:id="1159922577">
          <w:marLeft w:val="640"/>
          <w:marRight w:val="0"/>
          <w:marTop w:val="0"/>
          <w:marBottom w:val="0"/>
          <w:divBdr>
            <w:top w:val="none" w:sz="0" w:space="0" w:color="auto"/>
            <w:left w:val="none" w:sz="0" w:space="0" w:color="auto"/>
            <w:bottom w:val="none" w:sz="0" w:space="0" w:color="auto"/>
            <w:right w:val="none" w:sz="0" w:space="0" w:color="auto"/>
          </w:divBdr>
        </w:div>
        <w:div w:id="1753620803">
          <w:marLeft w:val="640"/>
          <w:marRight w:val="0"/>
          <w:marTop w:val="0"/>
          <w:marBottom w:val="0"/>
          <w:divBdr>
            <w:top w:val="none" w:sz="0" w:space="0" w:color="auto"/>
            <w:left w:val="none" w:sz="0" w:space="0" w:color="auto"/>
            <w:bottom w:val="none" w:sz="0" w:space="0" w:color="auto"/>
            <w:right w:val="none" w:sz="0" w:space="0" w:color="auto"/>
          </w:divBdr>
        </w:div>
        <w:div w:id="361593682">
          <w:marLeft w:val="640"/>
          <w:marRight w:val="0"/>
          <w:marTop w:val="0"/>
          <w:marBottom w:val="0"/>
          <w:divBdr>
            <w:top w:val="none" w:sz="0" w:space="0" w:color="auto"/>
            <w:left w:val="none" w:sz="0" w:space="0" w:color="auto"/>
            <w:bottom w:val="none" w:sz="0" w:space="0" w:color="auto"/>
            <w:right w:val="none" w:sz="0" w:space="0" w:color="auto"/>
          </w:divBdr>
        </w:div>
        <w:div w:id="402139051">
          <w:marLeft w:val="640"/>
          <w:marRight w:val="0"/>
          <w:marTop w:val="0"/>
          <w:marBottom w:val="0"/>
          <w:divBdr>
            <w:top w:val="none" w:sz="0" w:space="0" w:color="auto"/>
            <w:left w:val="none" w:sz="0" w:space="0" w:color="auto"/>
            <w:bottom w:val="none" w:sz="0" w:space="0" w:color="auto"/>
            <w:right w:val="none" w:sz="0" w:space="0" w:color="auto"/>
          </w:divBdr>
        </w:div>
        <w:div w:id="1809057203">
          <w:marLeft w:val="640"/>
          <w:marRight w:val="0"/>
          <w:marTop w:val="0"/>
          <w:marBottom w:val="0"/>
          <w:divBdr>
            <w:top w:val="none" w:sz="0" w:space="0" w:color="auto"/>
            <w:left w:val="none" w:sz="0" w:space="0" w:color="auto"/>
            <w:bottom w:val="none" w:sz="0" w:space="0" w:color="auto"/>
            <w:right w:val="none" w:sz="0" w:space="0" w:color="auto"/>
          </w:divBdr>
        </w:div>
        <w:div w:id="780799721">
          <w:marLeft w:val="640"/>
          <w:marRight w:val="0"/>
          <w:marTop w:val="0"/>
          <w:marBottom w:val="0"/>
          <w:divBdr>
            <w:top w:val="none" w:sz="0" w:space="0" w:color="auto"/>
            <w:left w:val="none" w:sz="0" w:space="0" w:color="auto"/>
            <w:bottom w:val="none" w:sz="0" w:space="0" w:color="auto"/>
            <w:right w:val="none" w:sz="0" w:space="0" w:color="auto"/>
          </w:divBdr>
        </w:div>
        <w:div w:id="316304924">
          <w:marLeft w:val="640"/>
          <w:marRight w:val="0"/>
          <w:marTop w:val="0"/>
          <w:marBottom w:val="0"/>
          <w:divBdr>
            <w:top w:val="none" w:sz="0" w:space="0" w:color="auto"/>
            <w:left w:val="none" w:sz="0" w:space="0" w:color="auto"/>
            <w:bottom w:val="none" w:sz="0" w:space="0" w:color="auto"/>
            <w:right w:val="none" w:sz="0" w:space="0" w:color="auto"/>
          </w:divBdr>
        </w:div>
        <w:div w:id="1560633593">
          <w:marLeft w:val="640"/>
          <w:marRight w:val="0"/>
          <w:marTop w:val="0"/>
          <w:marBottom w:val="0"/>
          <w:divBdr>
            <w:top w:val="none" w:sz="0" w:space="0" w:color="auto"/>
            <w:left w:val="none" w:sz="0" w:space="0" w:color="auto"/>
            <w:bottom w:val="none" w:sz="0" w:space="0" w:color="auto"/>
            <w:right w:val="none" w:sz="0" w:space="0" w:color="auto"/>
          </w:divBdr>
        </w:div>
        <w:div w:id="1196578909">
          <w:marLeft w:val="640"/>
          <w:marRight w:val="0"/>
          <w:marTop w:val="0"/>
          <w:marBottom w:val="0"/>
          <w:divBdr>
            <w:top w:val="none" w:sz="0" w:space="0" w:color="auto"/>
            <w:left w:val="none" w:sz="0" w:space="0" w:color="auto"/>
            <w:bottom w:val="none" w:sz="0" w:space="0" w:color="auto"/>
            <w:right w:val="none" w:sz="0" w:space="0" w:color="auto"/>
          </w:divBdr>
        </w:div>
        <w:div w:id="486244227">
          <w:marLeft w:val="640"/>
          <w:marRight w:val="0"/>
          <w:marTop w:val="0"/>
          <w:marBottom w:val="0"/>
          <w:divBdr>
            <w:top w:val="none" w:sz="0" w:space="0" w:color="auto"/>
            <w:left w:val="none" w:sz="0" w:space="0" w:color="auto"/>
            <w:bottom w:val="none" w:sz="0" w:space="0" w:color="auto"/>
            <w:right w:val="none" w:sz="0" w:space="0" w:color="auto"/>
          </w:divBdr>
        </w:div>
        <w:div w:id="2038267461">
          <w:marLeft w:val="640"/>
          <w:marRight w:val="0"/>
          <w:marTop w:val="0"/>
          <w:marBottom w:val="0"/>
          <w:divBdr>
            <w:top w:val="none" w:sz="0" w:space="0" w:color="auto"/>
            <w:left w:val="none" w:sz="0" w:space="0" w:color="auto"/>
            <w:bottom w:val="none" w:sz="0" w:space="0" w:color="auto"/>
            <w:right w:val="none" w:sz="0" w:space="0" w:color="auto"/>
          </w:divBdr>
        </w:div>
        <w:div w:id="1289966782">
          <w:marLeft w:val="640"/>
          <w:marRight w:val="0"/>
          <w:marTop w:val="0"/>
          <w:marBottom w:val="0"/>
          <w:divBdr>
            <w:top w:val="none" w:sz="0" w:space="0" w:color="auto"/>
            <w:left w:val="none" w:sz="0" w:space="0" w:color="auto"/>
            <w:bottom w:val="none" w:sz="0" w:space="0" w:color="auto"/>
            <w:right w:val="none" w:sz="0" w:space="0" w:color="auto"/>
          </w:divBdr>
        </w:div>
        <w:div w:id="314528465">
          <w:marLeft w:val="640"/>
          <w:marRight w:val="0"/>
          <w:marTop w:val="0"/>
          <w:marBottom w:val="0"/>
          <w:divBdr>
            <w:top w:val="none" w:sz="0" w:space="0" w:color="auto"/>
            <w:left w:val="none" w:sz="0" w:space="0" w:color="auto"/>
            <w:bottom w:val="none" w:sz="0" w:space="0" w:color="auto"/>
            <w:right w:val="none" w:sz="0" w:space="0" w:color="auto"/>
          </w:divBdr>
        </w:div>
        <w:div w:id="824861364">
          <w:marLeft w:val="640"/>
          <w:marRight w:val="0"/>
          <w:marTop w:val="0"/>
          <w:marBottom w:val="0"/>
          <w:divBdr>
            <w:top w:val="none" w:sz="0" w:space="0" w:color="auto"/>
            <w:left w:val="none" w:sz="0" w:space="0" w:color="auto"/>
            <w:bottom w:val="none" w:sz="0" w:space="0" w:color="auto"/>
            <w:right w:val="none" w:sz="0" w:space="0" w:color="auto"/>
          </w:divBdr>
        </w:div>
        <w:div w:id="866993072">
          <w:marLeft w:val="640"/>
          <w:marRight w:val="0"/>
          <w:marTop w:val="0"/>
          <w:marBottom w:val="0"/>
          <w:divBdr>
            <w:top w:val="none" w:sz="0" w:space="0" w:color="auto"/>
            <w:left w:val="none" w:sz="0" w:space="0" w:color="auto"/>
            <w:bottom w:val="none" w:sz="0" w:space="0" w:color="auto"/>
            <w:right w:val="none" w:sz="0" w:space="0" w:color="auto"/>
          </w:divBdr>
        </w:div>
        <w:div w:id="1072502835">
          <w:marLeft w:val="640"/>
          <w:marRight w:val="0"/>
          <w:marTop w:val="0"/>
          <w:marBottom w:val="0"/>
          <w:divBdr>
            <w:top w:val="none" w:sz="0" w:space="0" w:color="auto"/>
            <w:left w:val="none" w:sz="0" w:space="0" w:color="auto"/>
            <w:bottom w:val="none" w:sz="0" w:space="0" w:color="auto"/>
            <w:right w:val="none" w:sz="0" w:space="0" w:color="auto"/>
          </w:divBdr>
        </w:div>
        <w:div w:id="1683164825">
          <w:marLeft w:val="640"/>
          <w:marRight w:val="0"/>
          <w:marTop w:val="0"/>
          <w:marBottom w:val="0"/>
          <w:divBdr>
            <w:top w:val="none" w:sz="0" w:space="0" w:color="auto"/>
            <w:left w:val="none" w:sz="0" w:space="0" w:color="auto"/>
            <w:bottom w:val="none" w:sz="0" w:space="0" w:color="auto"/>
            <w:right w:val="none" w:sz="0" w:space="0" w:color="auto"/>
          </w:divBdr>
        </w:div>
        <w:div w:id="215628705">
          <w:marLeft w:val="640"/>
          <w:marRight w:val="0"/>
          <w:marTop w:val="0"/>
          <w:marBottom w:val="0"/>
          <w:divBdr>
            <w:top w:val="none" w:sz="0" w:space="0" w:color="auto"/>
            <w:left w:val="none" w:sz="0" w:space="0" w:color="auto"/>
            <w:bottom w:val="none" w:sz="0" w:space="0" w:color="auto"/>
            <w:right w:val="none" w:sz="0" w:space="0" w:color="auto"/>
          </w:divBdr>
        </w:div>
        <w:div w:id="441220394">
          <w:marLeft w:val="640"/>
          <w:marRight w:val="0"/>
          <w:marTop w:val="0"/>
          <w:marBottom w:val="0"/>
          <w:divBdr>
            <w:top w:val="none" w:sz="0" w:space="0" w:color="auto"/>
            <w:left w:val="none" w:sz="0" w:space="0" w:color="auto"/>
            <w:bottom w:val="none" w:sz="0" w:space="0" w:color="auto"/>
            <w:right w:val="none" w:sz="0" w:space="0" w:color="auto"/>
          </w:divBdr>
        </w:div>
        <w:div w:id="1886407627">
          <w:marLeft w:val="640"/>
          <w:marRight w:val="0"/>
          <w:marTop w:val="0"/>
          <w:marBottom w:val="0"/>
          <w:divBdr>
            <w:top w:val="none" w:sz="0" w:space="0" w:color="auto"/>
            <w:left w:val="none" w:sz="0" w:space="0" w:color="auto"/>
            <w:bottom w:val="none" w:sz="0" w:space="0" w:color="auto"/>
            <w:right w:val="none" w:sz="0" w:space="0" w:color="auto"/>
          </w:divBdr>
        </w:div>
        <w:div w:id="1042052800">
          <w:marLeft w:val="640"/>
          <w:marRight w:val="0"/>
          <w:marTop w:val="0"/>
          <w:marBottom w:val="0"/>
          <w:divBdr>
            <w:top w:val="none" w:sz="0" w:space="0" w:color="auto"/>
            <w:left w:val="none" w:sz="0" w:space="0" w:color="auto"/>
            <w:bottom w:val="none" w:sz="0" w:space="0" w:color="auto"/>
            <w:right w:val="none" w:sz="0" w:space="0" w:color="auto"/>
          </w:divBdr>
        </w:div>
        <w:div w:id="1229420341">
          <w:marLeft w:val="640"/>
          <w:marRight w:val="0"/>
          <w:marTop w:val="0"/>
          <w:marBottom w:val="0"/>
          <w:divBdr>
            <w:top w:val="none" w:sz="0" w:space="0" w:color="auto"/>
            <w:left w:val="none" w:sz="0" w:space="0" w:color="auto"/>
            <w:bottom w:val="none" w:sz="0" w:space="0" w:color="auto"/>
            <w:right w:val="none" w:sz="0" w:space="0" w:color="auto"/>
          </w:divBdr>
        </w:div>
        <w:div w:id="1474760102">
          <w:marLeft w:val="640"/>
          <w:marRight w:val="0"/>
          <w:marTop w:val="0"/>
          <w:marBottom w:val="0"/>
          <w:divBdr>
            <w:top w:val="none" w:sz="0" w:space="0" w:color="auto"/>
            <w:left w:val="none" w:sz="0" w:space="0" w:color="auto"/>
            <w:bottom w:val="none" w:sz="0" w:space="0" w:color="auto"/>
            <w:right w:val="none" w:sz="0" w:space="0" w:color="auto"/>
          </w:divBdr>
        </w:div>
        <w:div w:id="645860260">
          <w:marLeft w:val="640"/>
          <w:marRight w:val="0"/>
          <w:marTop w:val="0"/>
          <w:marBottom w:val="0"/>
          <w:divBdr>
            <w:top w:val="none" w:sz="0" w:space="0" w:color="auto"/>
            <w:left w:val="none" w:sz="0" w:space="0" w:color="auto"/>
            <w:bottom w:val="none" w:sz="0" w:space="0" w:color="auto"/>
            <w:right w:val="none" w:sz="0" w:space="0" w:color="auto"/>
          </w:divBdr>
        </w:div>
        <w:div w:id="365984401">
          <w:marLeft w:val="640"/>
          <w:marRight w:val="0"/>
          <w:marTop w:val="0"/>
          <w:marBottom w:val="0"/>
          <w:divBdr>
            <w:top w:val="none" w:sz="0" w:space="0" w:color="auto"/>
            <w:left w:val="none" w:sz="0" w:space="0" w:color="auto"/>
            <w:bottom w:val="none" w:sz="0" w:space="0" w:color="auto"/>
            <w:right w:val="none" w:sz="0" w:space="0" w:color="auto"/>
          </w:divBdr>
        </w:div>
        <w:div w:id="684868356">
          <w:marLeft w:val="640"/>
          <w:marRight w:val="0"/>
          <w:marTop w:val="0"/>
          <w:marBottom w:val="0"/>
          <w:divBdr>
            <w:top w:val="none" w:sz="0" w:space="0" w:color="auto"/>
            <w:left w:val="none" w:sz="0" w:space="0" w:color="auto"/>
            <w:bottom w:val="none" w:sz="0" w:space="0" w:color="auto"/>
            <w:right w:val="none" w:sz="0" w:space="0" w:color="auto"/>
          </w:divBdr>
        </w:div>
        <w:div w:id="305402262">
          <w:marLeft w:val="640"/>
          <w:marRight w:val="0"/>
          <w:marTop w:val="0"/>
          <w:marBottom w:val="0"/>
          <w:divBdr>
            <w:top w:val="none" w:sz="0" w:space="0" w:color="auto"/>
            <w:left w:val="none" w:sz="0" w:space="0" w:color="auto"/>
            <w:bottom w:val="none" w:sz="0" w:space="0" w:color="auto"/>
            <w:right w:val="none" w:sz="0" w:space="0" w:color="auto"/>
          </w:divBdr>
        </w:div>
        <w:div w:id="564410594">
          <w:marLeft w:val="640"/>
          <w:marRight w:val="0"/>
          <w:marTop w:val="0"/>
          <w:marBottom w:val="0"/>
          <w:divBdr>
            <w:top w:val="none" w:sz="0" w:space="0" w:color="auto"/>
            <w:left w:val="none" w:sz="0" w:space="0" w:color="auto"/>
            <w:bottom w:val="none" w:sz="0" w:space="0" w:color="auto"/>
            <w:right w:val="none" w:sz="0" w:space="0" w:color="auto"/>
          </w:divBdr>
        </w:div>
        <w:div w:id="1329332592">
          <w:marLeft w:val="640"/>
          <w:marRight w:val="0"/>
          <w:marTop w:val="0"/>
          <w:marBottom w:val="0"/>
          <w:divBdr>
            <w:top w:val="none" w:sz="0" w:space="0" w:color="auto"/>
            <w:left w:val="none" w:sz="0" w:space="0" w:color="auto"/>
            <w:bottom w:val="none" w:sz="0" w:space="0" w:color="auto"/>
            <w:right w:val="none" w:sz="0" w:space="0" w:color="auto"/>
          </w:divBdr>
        </w:div>
        <w:div w:id="629553652">
          <w:marLeft w:val="640"/>
          <w:marRight w:val="0"/>
          <w:marTop w:val="0"/>
          <w:marBottom w:val="0"/>
          <w:divBdr>
            <w:top w:val="none" w:sz="0" w:space="0" w:color="auto"/>
            <w:left w:val="none" w:sz="0" w:space="0" w:color="auto"/>
            <w:bottom w:val="none" w:sz="0" w:space="0" w:color="auto"/>
            <w:right w:val="none" w:sz="0" w:space="0" w:color="auto"/>
          </w:divBdr>
        </w:div>
        <w:div w:id="1533617470">
          <w:marLeft w:val="640"/>
          <w:marRight w:val="0"/>
          <w:marTop w:val="0"/>
          <w:marBottom w:val="0"/>
          <w:divBdr>
            <w:top w:val="none" w:sz="0" w:space="0" w:color="auto"/>
            <w:left w:val="none" w:sz="0" w:space="0" w:color="auto"/>
            <w:bottom w:val="none" w:sz="0" w:space="0" w:color="auto"/>
            <w:right w:val="none" w:sz="0" w:space="0" w:color="auto"/>
          </w:divBdr>
        </w:div>
        <w:div w:id="1297568003">
          <w:marLeft w:val="640"/>
          <w:marRight w:val="0"/>
          <w:marTop w:val="0"/>
          <w:marBottom w:val="0"/>
          <w:divBdr>
            <w:top w:val="none" w:sz="0" w:space="0" w:color="auto"/>
            <w:left w:val="none" w:sz="0" w:space="0" w:color="auto"/>
            <w:bottom w:val="none" w:sz="0" w:space="0" w:color="auto"/>
            <w:right w:val="none" w:sz="0" w:space="0" w:color="auto"/>
          </w:divBdr>
        </w:div>
        <w:div w:id="275794814">
          <w:marLeft w:val="640"/>
          <w:marRight w:val="0"/>
          <w:marTop w:val="0"/>
          <w:marBottom w:val="0"/>
          <w:divBdr>
            <w:top w:val="none" w:sz="0" w:space="0" w:color="auto"/>
            <w:left w:val="none" w:sz="0" w:space="0" w:color="auto"/>
            <w:bottom w:val="none" w:sz="0" w:space="0" w:color="auto"/>
            <w:right w:val="none" w:sz="0" w:space="0" w:color="auto"/>
          </w:divBdr>
        </w:div>
        <w:div w:id="1111586302">
          <w:marLeft w:val="640"/>
          <w:marRight w:val="0"/>
          <w:marTop w:val="0"/>
          <w:marBottom w:val="0"/>
          <w:divBdr>
            <w:top w:val="none" w:sz="0" w:space="0" w:color="auto"/>
            <w:left w:val="none" w:sz="0" w:space="0" w:color="auto"/>
            <w:bottom w:val="none" w:sz="0" w:space="0" w:color="auto"/>
            <w:right w:val="none" w:sz="0" w:space="0" w:color="auto"/>
          </w:divBdr>
        </w:div>
        <w:div w:id="1087963878">
          <w:marLeft w:val="640"/>
          <w:marRight w:val="0"/>
          <w:marTop w:val="0"/>
          <w:marBottom w:val="0"/>
          <w:divBdr>
            <w:top w:val="none" w:sz="0" w:space="0" w:color="auto"/>
            <w:left w:val="none" w:sz="0" w:space="0" w:color="auto"/>
            <w:bottom w:val="none" w:sz="0" w:space="0" w:color="auto"/>
            <w:right w:val="none" w:sz="0" w:space="0" w:color="auto"/>
          </w:divBdr>
        </w:div>
        <w:div w:id="1226255672">
          <w:marLeft w:val="640"/>
          <w:marRight w:val="0"/>
          <w:marTop w:val="0"/>
          <w:marBottom w:val="0"/>
          <w:divBdr>
            <w:top w:val="none" w:sz="0" w:space="0" w:color="auto"/>
            <w:left w:val="none" w:sz="0" w:space="0" w:color="auto"/>
            <w:bottom w:val="none" w:sz="0" w:space="0" w:color="auto"/>
            <w:right w:val="none" w:sz="0" w:space="0" w:color="auto"/>
          </w:divBdr>
        </w:div>
        <w:div w:id="1597060536">
          <w:marLeft w:val="640"/>
          <w:marRight w:val="0"/>
          <w:marTop w:val="0"/>
          <w:marBottom w:val="0"/>
          <w:divBdr>
            <w:top w:val="none" w:sz="0" w:space="0" w:color="auto"/>
            <w:left w:val="none" w:sz="0" w:space="0" w:color="auto"/>
            <w:bottom w:val="none" w:sz="0" w:space="0" w:color="auto"/>
            <w:right w:val="none" w:sz="0" w:space="0" w:color="auto"/>
          </w:divBdr>
        </w:div>
        <w:div w:id="2026205933">
          <w:marLeft w:val="640"/>
          <w:marRight w:val="0"/>
          <w:marTop w:val="0"/>
          <w:marBottom w:val="0"/>
          <w:divBdr>
            <w:top w:val="none" w:sz="0" w:space="0" w:color="auto"/>
            <w:left w:val="none" w:sz="0" w:space="0" w:color="auto"/>
            <w:bottom w:val="none" w:sz="0" w:space="0" w:color="auto"/>
            <w:right w:val="none" w:sz="0" w:space="0" w:color="auto"/>
          </w:divBdr>
        </w:div>
        <w:div w:id="265040798">
          <w:marLeft w:val="640"/>
          <w:marRight w:val="0"/>
          <w:marTop w:val="0"/>
          <w:marBottom w:val="0"/>
          <w:divBdr>
            <w:top w:val="none" w:sz="0" w:space="0" w:color="auto"/>
            <w:left w:val="none" w:sz="0" w:space="0" w:color="auto"/>
            <w:bottom w:val="none" w:sz="0" w:space="0" w:color="auto"/>
            <w:right w:val="none" w:sz="0" w:space="0" w:color="auto"/>
          </w:divBdr>
        </w:div>
        <w:div w:id="1393231239">
          <w:marLeft w:val="640"/>
          <w:marRight w:val="0"/>
          <w:marTop w:val="0"/>
          <w:marBottom w:val="0"/>
          <w:divBdr>
            <w:top w:val="none" w:sz="0" w:space="0" w:color="auto"/>
            <w:left w:val="none" w:sz="0" w:space="0" w:color="auto"/>
            <w:bottom w:val="none" w:sz="0" w:space="0" w:color="auto"/>
            <w:right w:val="none" w:sz="0" w:space="0" w:color="auto"/>
          </w:divBdr>
        </w:div>
        <w:div w:id="331417333">
          <w:marLeft w:val="640"/>
          <w:marRight w:val="0"/>
          <w:marTop w:val="0"/>
          <w:marBottom w:val="0"/>
          <w:divBdr>
            <w:top w:val="none" w:sz="0" w:space="0" w:color="auto"/>
            <w:left w:val="none" w:sz="0" w:space="0" w:color="auto"/>
            <w:bottom w:val="none" w:sz="0" w:space="0" w:color="auto"/>
            <w:right w:val="none" w:sz="0" w:space="0" w:color="auto"/>
          </w:divBdr>
        </w:div>
        <w:div w:id="2003729545">
          <w:marLeft w:val="640"/>
          <w:marRight w:val="0"/>
          <w:marTop w:val="0"/>
          <w:marBottom w:val="0"/>
          <w:divBdr>
            <w:top w:val="none" w:sz="0" w:space="0" w:color="auto"/>
            <w:left w:val="none" w:sz="0" w:space="0" w:color="auto"/>
            <w:bottom w:val="none" w:sz="0" w:space="0" w:color="auto"/>
            <w:right w:val="none" w:sz="0" w:space="0" w:color="auto"/>
          </w:divBdr>
        </w:div>
        <w:div w:id="992947451">
          <w:marLeft w:val="640"/>
          <w:marRight w:val="0"/>
          <w:marTop w:val="0"/>
          <w:marBottom w:val="0"/>
          <w:divBdr>
            <w:top w:val="none" w:sz="0" w:space="0" w:color="auto"/>
            <w:left w:val="none" w:sz="0" w:space="0" w:color="auto"/>
            <w:bottom w:val="none" w:sz="0" w:space="0" w:color="auto"/>
            <w:right w:val="none" w:sz="0" w:space="0" w:color="auto"/>
          </w:divBdr>
        </w:div>
        <w:div w:id="885795687">
          <w:marLeft w:val="640"/>
          <w:marRight w:val="0"/>
          <w:marTop w:val="0"/>
          <w:marBottom w:val="0"/>
          <w:divBdr>
            <w:top w:val="none" w:sz="0" w:space="0" w:color="auto"/>
            <w:left w:val="none" w:sz="0" w:space="0" w:color="auto"/>
            <w:bottom w:val="none" w:sz="0" w:space="0" w:color="auto"/>
            <w:right w:val="none" w:sz="0" w:space="0" w:color="auto"/>
          </w:divBdr>
        </w:div>
        <w:div w:id="865555214">
          <w:marLeft w:val="640"/>
          <w:marRight w:val="0"/>
          <w:marTop w:val="0"/>
          <w:marBottom w:val="0"/>
          <w:divBdr>
            <w:top w:val="none" w:sz="0" w:space="0" w:color="auto"/>
            <w:left w:val="none" w:sz="0" w:space="0" w:color="auto"/>
            <w:bottom w:val="none" w:sz="0" w:space="0" w:color="auto"/>
            <w:right w:val="none" w:sz="0" w:space="0" w:color="auto"/>
          </w:divBdr>
        </w:div>
        <w:div w:id="1501585070">
          <w:marLeft w:val="640"/>
          <w:marRight w:val="0"/>
          <w:marTop w:val="0"/>
          <w:marBottom w:val="0"/>
          <w:divBdr>
            <w:top w:val="none" w:sz="0" w:space="0" w:color="auto"/>
            <w:left w:val="none" w:sz="0" w:space="0" w:color="auto"/>
            <w:bottom w:val="none" w:sz="0" w:space="0" w:color="auto"/>
            <w:right w:val="none" w:sz="0" w:space="0" w:color="auto"/>
          </w:divBdr>
        </w:div>
        <w:div w:id="1281497243">
          <w:marLeft w:val="640"/>
          <w:marRight w:val="0"/>
          <w:marTop w:val="0"/>
          <w:marBottom w:val="0"/>
          <w:divBdr>
            <w:top w:val="none" w:sz="0" w:space="0" w:color="auto"/>
            <w:left w:val="none" w:sz="0" w:space="0" w:color="auto"/>
            <w:bottom w:val="none" w:sz="0" w:space="0" w:color="auto"/>
            <w:right w:val="none" w:sz="0" w:space="0" w:color="auto"/>
          </w:divBdr>
        </w:div>
        <w:div w:id="1935897005">
          <w:marLeft w:val="640"/>
          <w:marRight w:val="0"/>
          <w:marTop w:val="0"/>
          <w:marBottom w:val="0"/>
          <w:divBdr>
            <w:top w:val="none" w:sz="0" w:space="0" w:color="auto"/>
            <w:left w:val="none" w:sz="0" w:space="0" w:color="auto"/>
            <w:bottom w:val="none" w:sz="0" w:space="0" w:color="auto"/>
            <w:right w:val="none" w:sz="0" w:space="0" w:color="auto"/>
          </w:divBdr>
        </w:div>
        <w:div w:id="695887340">
          <w:marLeft w:val="640"/>
          <w:marRight w:val="0"/>
          <w:marTop w:val="0"/>
          <w:marBottom w:val="0"/>
          <w:divBdr>
            <w:top w:val="none" w:sz="0" w:space="0" w:color="auto"/>
            <w:left w:val="none" w:sz="0" w:space="0" w:color="auto"/>
            <w:bottom w:val="none" w:sz="0" w:space="0" w:color="auto"/>
            <w:right w:val="none" w:sz="0" w:space="0" w:color="auto"/>
          </w:divBdr>
        </w:div>
        <w:div w:id="1177421793">
          <w:marLeft w:val="640"/>
          <w:marRight w:val="0"/>
          <w:marTop w:val="0"/>
          <w:marBottom w:val="0"/>
          <w:divBdr>
            <w:top w:val="none" w:sz="0" w:space="0" w:color="auto"/>
            <w:left w:val="none" w:sz="0" w:space="0" w:color="auto"/>
            <w:bottom w:val="none" w:sz="0" w:space="0" w:color="auto"/>
            <w:right w:val="none" w:sz="0" w:space="0" w:color="auto"/>
          </w:divBdr>
        </w:div>
        <w:div w:id="1124886303">
          <w:marLeft w:val="640"/>
          <w:marRight w:val="0"/>
          <w:marTop w:val="0"/>
          <w:marBottom w:val="0"/>
          <w:divBdr>
            <w:top w:val="none" w:sz="0" w:space="0" w:color="auto"/>
            <w:left w:val="none" w:sz="0" w:space="0" w:color="auto"/>
            <w:bottom w:val="none" w:sz="0" w:space="0" w:color="auto"/>
            <w:right w:val="none" w:sz="0" w:space="0" w:color="auto"/>
          </w:divBdr>
        </w:div>
        <w:div w:id="610936979">
          <w:marLeft w:val="640"/>
          <w:marRight w:val="0"/>
          <w:marTop w:val="0"/>
          <w:marBottom w:val="0"/>
          <w:divBdr>
            <w:top w:val="none" w:sz="0" w:space="0" w:color="auto"/>
            <w:left w:val="none" w:sz="0" w:space="0" w:color="auto"/>
            <w:bottom w:val="none" w:sz="0" w:space="0" w:color="auto"/>
            <w:right w:val="none" w:sz="0" w:space="0" w:color="auto"/>
          </w:divBdr>
        </w:div>
        <w:div w:id="911743356">
          <w:marLeft w:val="640"/>
          <w:marRight w:val="0"/>
          <w:marTop w:val="0"/>
          <w:marBottom w:val="0"/>
          <w:divBdr>
            <w:top w:val="none" w:sz="0" w:space="0" w:color="auto"/>
            <w:left w:val="none" w:sz="0" w:space="0" w:color="auto"/>
            <w:bottom w:val="none" w:sz="0" w:space="0" w:color="auto"/>
            <w:right w:val="none" w:sz="0" w:space="0" w:color="auto"/>
          </w:divBdr>
        </w:div>
        <w:div w:id="1080519935">
          <w:marLeft w:val="640"/>
          <w:marRight w:val="0"/>
          <w:marTop w:val="0"/>
          <w:marBottom w:val="0"/>
          <w:divBdr>
            <w:top w:val="none" w:sz="0" w:space="0" w:color="auto"/>
            <w:left w:val="none" w:sz="0" w:space="0" w:color="auto"/>
            <w:bottom w:val="none" w:sz="0" w:space="0" w:color="auto"/>
            <w:right w:val="none" w:sz="0" w:space="0" w:color="auto"/>
          </w:divBdr>
        </w:div>
        <w:div w:id="764299600">
          <w:marLeft w:val="640"/>
          <w:marRight w:val="0"/>
          <w:marTop w:val="0"/>
          <w:marBottom w:val="0"/>
          <w:divBdr>
            <w:top w:val="none" w:sz="0" w:space="0" w:color="auto"/>
            <w:left w:val="none" w:sz="0" w:space="0" w:color="auto"/>
            <w:bottom w:val="none" w:sz="0" w:space="0" w:color="auto"/>
            <w:right w:val="none" w:sz="0" w:space="0" w:color="auto"/>
          </w:divBdr>
        </w:div>
        <w:div w:id="618950426">
          <w:marLeft w:val="640"/>
          <w:marRight w:val="0"/>
          <w:marTop w:val="0"/>
          <w:marBottom w:val="0"/>
          <w:divBdr>
            <w:top w:val="none" w:sz="0" w:space="0" w:color="auto"/>
            <w:left w:val="none" w:sz="0" w:space="0" w:color="auto"/>
            <w:bottom w:val="none" w:sz="0" w:space="0" w:color="auto"/>
            <w:right w:val="none" w:sz="0" w:space="0" w:color="auto"/>
          </w:divBdr>
        </w:div>
        <w:div w:id="1932546312">
          <w:marLeft w:val="640"/>
          <w:marRight w:val="0"/>
          <w:marTop w:val="0"/>
          <w:marBottom w:val="0"/>
          <w:divBdr>
            <w:top w:val="none" w:sz="0" w:space="0" w:color="auto"/>
            <w:left w:val="none" w:sz="0" w:space="0" w:color="auto"/>
            <w:bottom w:val="none" w:sz="0" w:space="0" w:color="auto"/>
            <w:right w:val="none" w:sz="0" w:space="0" w:color="auto"/>
          </w:divBdr>
        </w:div>
        <w:div w:id="1130049321">
          <w:marLeft w:val="640"/>
          <w:marRight w:val="0"/>
          <w:marTop w:val="0"/>
          <w:marBottom w:val="0"/>
          <w:divBdr>
            <w:top w:val="none" w:sz="0" w:space="0" w:color="auto"/>
            <w:left w:val="none" w:sz="0" w:space="0" w:color="auto"/>
            <w:bottom w:val="none" w:sz="0" w:space="0" w:color="auto"/>
            <w:right w:val="none" w:sz="0" w:space="0" w:color="auto"/>
          </w:divBdr>
        </w:div>
        <w:div w:id="1102534739">
          <w:marLeft w:val="640"/>
          <w:marRight w:val="0"/>
          <w:marTop w:val="0"/>
          <w:marBottom w:val="0"/>
          <w:divBdr>
            <w:top w:val="none" w:sz="0" w:space="0" w:color="auto"/>
            <w:left w:val="none" w:sz="0" w:space="0" w:color="auto"/>
            <w:bottom w:val="none" w:sz="0" w:space="0" w:color="auto"/>
            <w:right w:val="none" w:sz="0" w:space="0" w:color="auto"/>
          </w:divBdr>
        </w:div>
        <w:div w:id="309865798">
          <w:marLeft w:val="640"/>
          <w:marRight w:val="0"/>
          <w:marTop w:val="0"/>
          <w:marBottom w:val="0"/>
          <w:divBdr>
            <w:top w:val="none" w:sz="0" w:space="0" w:color="auto"/>
            <w:left w:val="none" w:sz="0" w:space="0" w:color="auto"/>
            <w:bottom w:val="none" w:sz="0" w:space="0" w:color="auto"/>
            <w:right w:val="none" w:sz="0" w:space="0" w:color="auto"/>
          </w:divBdr>
        </w:div>
        <w:div w:id="1488781537">
          <w:marLeft w:val="640"/>
          <w:marRight w:val="0"/>
          <w:marTop w:val="0"/>
          <w:marBottom w:val="0"/>
          <w:divBdr>
            <w:top w:val="none" w:sz="0" w:space="0" w:color="auto"/>
            <w:left w:val="none" w:sz="0" w:space="0" w:color="auto"/>
            <w:bottom w:val="none" w:sz="0" w:space="0" w:color="auto"/>
            <w:right w:val="none" w:sz="0" w:space="0" w:color="auto"/>
          </w:divBdr>
        </w:div>
        <w:div w:id="806509172">
          <w:marLeft w:val="640"/>
          <w:marRight w:val="0"/>
          <w:marTop w:val="0"/>
          <w:marBottom w:val="0"/>
          <w:divBdr>
            <w:top w:val="none" w:sz="0" w:space="0" w:color="auto"/>
            <w:left w:val="none" w:sz="0" w:space="0" w:color="auto"/>
            <w:bottom w:val="none" w:sz="0" w:space="0" w:color="auto"/>
            <w:right w:val="none" w:sz="0" w:space="0" w:color="auto"/>
          </w:divBdr>
        </w:div>
        <w:div w:id="766389382">
          <w:marLeft w:val="640"/>
          <w:marRight w:val="0"/>
          <w:marTop w:val="0"/>
          <w:marBottom w:val="0"/>
          <w:divBdr>
            <w:top w:val="none" w:sz="0" w:space="0" w:color="auto"/>
            <w:left w:val="none" w:sz="0" w:space="0" w:color="auto"/>
            <w:bottom w:val="none" w:sz="0" w:space="0" w:color="auto"/>
            <w:right w:val="none" w:sz="0" w:space="0" w:color="auto"/>
          </w:divBdr>
        </w:div>
        <w:div w:id="707418560">
          <w:marLeft w:val="640"/>
          <w:marRight w:val="0"/>
          <w:marTop w:val="0"/>
          <w:marBottom w:val="0"/>
          <w:divBdr>
            <w:top w:val="none" w:sz="0" w:space="0" w:color="auto"/>
            <w:left w:val="none" w:sz="0" w:space="0" w:color="auto"/>
            <w:bottom w:val="none" w:sz="0" w:space="0" w:color="auto"/>
            <w:right w:val="none" w:sz="0" w:space="0" w:color="auto"/>
          </w:divBdr>
        </w:div>
        <w:div w:id="1232428911">
          <w:marLeft w:val="640"/>
          <w:marRight w:val="0"/>
          <w:marTop w:val="0"/>
          <w:marBottom w:val="0"/>
          <w:divBdr>
            <w:top w:val="none" w:sz="0" w:space="0" w:color="auto"/>
            <w:left w:val="none" w:sz="0" w:space="0" w:color="auto"/>
            <w:bottom w:val="none" w:sz="0" w:space="0" w:color="auto"/>
            <w:right w:val="none" w:sz="0" w:space="0" w:color="auto"/>
          </w:divBdr>
        </w:div>
        <w:div w:id="1521046067">
          <w:marLeft w:val="640"/>
          <w:marRight w:val="0"/>
          <w:marTop w:val="0"/>
          <w:marBottom w:val="0"/>
          <w:divBdr>
            <w:top w:val="none" w:sz="0" w:space="0" w:color="auto"/>
            <w:left w:val="none" w:sz="0" w:space="0" w:color="auto"/>
            <w:bottom w:val="none" w:sz="0" w:space="0" w:color="auto"/>
            <w:right w:val="none" w:sz="0" w:space="0" w:color="auto"/>
          </w:divBdr>
        </w:div>
        <w:div w:id="2084136196">
          <w:marLeft w:val="640"/>
          <w:marRight w:val="0"/>
          <w:marTop w:val="0"/>
          <w:marBottom w:val="0"/>
          <w:divBdr>
            <w:top w:val="none" w:sz="0" w:space="0" w:color="auto"/>
            <w:left w:val="none" w:sz="0" w:space="0" w:color="auto"/>
            <w:bottom w:val="none" w:sz="0" w:space="0" w:color="auto"/>
            <w:right w:val="none" w:sz="0" w:space="0" w:color="auto"/>
          </w:divBdr>
        </w:div>
        <w:div w:id="28265687">
          <w:marLeft w:val="640"/>
          <w:marRight w:val="0"/>
          <w:marTop w:val="0"/>
          <w:marBottom w:val="0"/>
          <w:divBdr>
            <w:top w:val="none" w:sz="0" w:space="0" w:color="auto"/>
            <w:left w:val="none" w:sz="0" w:space="0" w:color="auto"/>
            <w:bottom w:val="none" w:sz="0" w:space="0" w:color="auto"/>
            <w:right w:val="none" w:sz="0" w:space="0" w:color="auto"/>
          </w:divBdr>
        </w:div>
        <w:div w:id="1902324042">
          <w:marLeft w:val="640"/>
          <w:marRight w:val="0"/>
          <w:marTop w:val="0"/>
          <w:marBottom w:val="0"/>
          <w:divBdr>
            <w:top w:val="none" w:sz="0" w:space="0" w:color="auto"/>
            <w:left w:val="none" w:sz="0" w:space="0" w:color="auto"/>
            <w:bottom w:val="none" w:sz="0" w:space="0" w:color="auto"/>
            <w:right w:val="none" w:sz="0" w:space="0" w:color="auto"/>
          </w:divBdr>
        </w:div>
        <w:div w:id="360597527">
          <w:marLeft w:val="640"/>
          <w:marRight w:val="0"/>
          <w:marTop w:val="0"/>
          <w:marBottom w:val="0"/>
          <w:divBdr>
            <w:top w:val="none" w:sz="0" w:space="0" w:color="auto"/>
            <w:left w:val="none" w:sz="0" w:space="0" w:color="auto"/>
            <w:bottom w:val="none" w:sz="0" w:space="0" w:color="auto"/>
            <w:right w:val="none" w:sz="0" w:space="0" w:color="auto"/>
          </w:divBdr>
        </w:div>
        <w:div w:id="962618472">
          <w:marLeft w:val="640"/>
          <w:marRight w:val="0"/>
          <w:marTop w:val="0"/>
          <w:marBottom w:val="0"/>
          <w:divBdr>
            <w:top w:val="none" w:sz="0" w:space="0" w:color="auto"/>
            <w:left w:val="none" w:sz="0" w:space="0" w:color="auto"/>
            <w:bottom w:val="none" w:sz="0" w:space="0" w:color="auto"/>
            <w:right w:val="none" w:sz="0" w:space="0" w:color="auto"/>
          </w:divBdr>
        </w:div>
        <w:div w:id="97483589">
          <w:marLeft w:val="640"/>
          <w:marRight w:val="0"/>
          <w:marTop w:val="0"/>
          <w:marBottom w:val="0"/>
          <w:divBdr>
            <w:top w:val="none" w:sz="0" w:space="0" w:color="auto"/>
            <w:left w:val="none" w:sz="0" w:space="0" w:color="auto"/>
            <w:bottom w:val="none" w:sz="0" w:space="0" w:color="auto"/>
            <w:right w:val="none" w:sz="0" w:space="0" w:color="auto"/>
          </w:divBdr>
        </w:div>
        <w:div w:id="982390720">
          <w:marLeft w:val="640"/>
          <w:marRight w:val="0"/>
          <w:marTop w:val="0"/>
          <w:marBottom w:val="0"/>
          <w:divBdr>
            <w:top w:val="none" w:sz="0" w:space="0" w:color="auto"/>
            <w:left w:val="none" w:sz="0" w:space="0" w:color="auto"/>
            <w:bottom w:val="none" w:sz="0" w:space="0" w:color="auto"/>
            <w:right w:val="none" w:sz="0" w:space="0" w:color="auto"/>
          </w:divBdr>
        </w:div>
        <w:div w:id="1068841277">
          <w:marLeft w:val="640"/>
          <w:marRight w:val="0"/>
          <w:marTop w:val="0"/>
          <w:marBottom w:val="0"/>
          <w:divBdr>
            <w:top w:val="none" w:sz="0" w:space="0" w:color="auto"/>
            <w:left w:val="none" w:sz="0" w:space="0" w:color="auto"/>
            <w:bottom w:val="none" w:sz="0" w:space="0" w:color="auto"/>
            <w:right w:val="none" w:sz="0" w:space="0" w:color="auto"/>
          </w:divBdr>
        </w:div>
        <w:div w:id="2115859253">
          <w:marLeft w:val="640"/>
          <w:marRight w:val="0"/>
          <w:marTop w:val="0"/>
          <w:marBottom w:val="0"/>
          <w:divBdr>
            <w:top w:val="none" w:sz="0" w:space="0" w:color="auto"/>
            <w:left w:val="none" w:sz="0" w:space="0" w:color="auto"/>
            <w:bottom w:val="none" w:sz="0" w:space="0" w:color="auto"/>
            <w:right w:val="none" w:sz="0" w:space="0" w:color="auto"/>
          </w:divBdr>
        </w:div>
        <w:div w:id="1556769365">
          <w:marLeft w:val="640"/>
          <w:marRight w:val="0"/>
          <w:marTop w:val="0"/>
          <w:marBottom w:val="0"/>
          <w:divBdr>
            <w:top w:val="none" w:sz="0" w:space="0" w:color="auto"/>
            <w:left w:val="none" w:sz="0" w:space="0" w:color="auto"/>
            <w:bottom w:val="none" w:sz="0" w:space="0" w:color="auto"/>
            <w:right w:val="none" w:sz="0" w:space="0" w:color="auto"/>
          </w:divBdr>
        </w:div>
        <w:div w:id="2024430412">
          <w:marLeft w:val="640"/>
          <w:marRight w:val="0"/>
          <w:marTop w:val="0"/>
          <w:marBottom w:val="0"/>
          <w:divBdr>
            <w:top w:val="none" w:sz="0" w:space="0" w:color="auto"/>
            <w:left w:val="none" w:sz="0" w:space="0" w:color="auto"/>
            <w:bottom w:val="none" w:sz="0" w:space="0" w:color="auto"/>
            <w:right w:val="none" w:sz="0" w:space="0" w:color="auto"/>
          </w:divBdr>
        </w:div>
        <w:div w:id="78063337">
          <w:marLeft w:val="640"/>
          <w:marRight w:val="0"/>
          <w:marTop w:val="0"/>
          <w:marBottom w:val="0"/>
          <w:divBdr>
            <w:top w:val="none" w:sz="0" w:space="0" w:color="auto"/>
            <w:left w:val="none" w:sz="0" w:space="0" w:color="auto"/>
            <w:bottom w:val="none" w:sz="0" w:space="0" w:color="auto"/>
            <w:right w:val="none" w:sz="0" w:space="0" w:color="auto"/>
          </w:divBdr>
        </w:div>
        <w:div w:id="1394234358">
          <w:marLeft w:val="640"/>
          <w:marRight w:val="0"/>
          <w:marTop w:val="0"/>
          <w:marBottom w:val="0"/>
          <w:divBdr>
            <w:top w:val="none" w:sz="0" w:space="0" w:color="auto"/>
            <w:left w:val="none" w:sz="0" w:space="0" w:color="auto"/>
            <w:bottom w:val="none" w:sz="0" w:space="0" w:color="auto"/>
            <w:right w:val="none" w:sz="0" w:space="0" w:color="auto"/>
          </w:divBdr>
        </w:div>
        <w:div w:id="342823856">
          <w:marLeft w:val="640"/>
          <w:marRight w:val="0"/>
          <w:marTop w:val="0"/>
          <w:marBottom w:val="0"/>
          <w:divBdr>
            <w:top w:val="none" w:sz="0" w:space="0" w:color="auto"/>
            <w:left w:val="none" w:sz="0" w:space="0" w:color="auto"/>
            <w:bottom w:val="none" w:sz="0" w:space="0" w:color="auto"/>
            <w:right w:val="none" w:sz="0" w:space="0" w:color="auto"/>
          </w:divBdr>
        </w:div>
        <w:div w:id="1507331420">
          <w:marLeft w:val="640"/>
          <w:marRight w:val="0"/>
          <w:marTop w:val="0"/>
          <w:marBottom w:val="0"/>
          <w:divBdr>
            <w:top w:val="none" w:sz="0" w:space="0" w:color="auto"/>
            <w:left w:val="none" w:sz="0" w:space="0" w:color="auto"/>
            <w:bottom w:val="none" w:sz="0" w:space="0" w:color="auto"/>
            <w:right w:val="none" w:sz="0" w:space="0" w:color="auto"/>
          </w:divBdr>
        </w:div>
        <w:div w:id="324480137">
          <w:marLeft w:val="640"/>
          <w:marRight w:val="0"/>
          <w:marTop w:val="0"/>
          <w:marBottom w:val="0"/>
          <w:divBdr>
            <w:top w:val="none" w:sz="0" w:space="0" w:color="auto"/>
            <w:left w:val="none" w:sz="0" w:space="0" w:color="auto"/>
            <w:bottom w:val="none" w:sz="0" w:space="0" w:color="auto"/>
            <w:right w:val="none" w:sz="0" w:space="0" w:color="auto"/>
          </w:divBdr>
        </w:div>
      </w:divsChild>
    </w:div>
    <w:div w:id="118497846">
      <w:bodyDiv w:val="1"/>
      <w:marLeft w:val="0"/>
      <w:marRight w:val="0"/>
      <w:marTop w:val="0"/>
      <w:marBottom w:val="0"/>
      <w:divBdr>
        <w:top w:val="none" w:sz="0" w:space="0" w:color="auto"/>
        <w:left w:val="none" w:sz="0" w:space="0" w:color="auto"/>
        <w:bottom w:val="none" w:sz="0" w:space="0" w:color="auto"/>
        <w:right w:val="none" w:sz="0" w:space="0" w:color="auto"/>
      </w:divBdr>
      <w:divsChild>
        <w:div w:id="1769617053">
          <w:marLeft w:val="640"/>
          <w:marRight w:val="0"/>
          <w:marTop w:val="0"/>
          <w:marBottom w:val="0"/>
          <w:divBdr>
            <w:top w:val="none" w:sz="0" w:space="0" w:color="auto"/>
            <w:left w:val="none" w:sz="0" w:space="0" w:color="auto"/>
            <w:bottom w:val="none" w:sz="0" w:space="0" w:color="auto"/>
            <w:right w:val="none" w:sz="0" w:space="0" w:color="auto"/>
          </w:divBdr>
        </w:div>
        <w:div w:id="1319260136">
          <w:marLeft w:val="640"/>
          <w:marRight w:val="0"/>
          <w:marTop w:val="0"/>
          <w:marBottom w:val="0"/>
          <w:divBdr>
            <w:top w:val="none" w:sz="0" w:space="0" w:color="auto"/>
            <w:left w:val="none" w:sz="0" w:space="0" w:color="auto"/>
            <w:bottom w:val="none" w:sz="0" w:space="0" w:color="auto"/>
            <w:right w:val="none" w:sz="0" w:space="0" w:color="auto"/>
          </w:divBdr>
        </w:div>
        <w:div w:id="662321987">
          <w:marLeft w:val="640"/>
          <w:marRight w:val="0"/>
          <w:marTop w:val="0"/>
          <w:marBottom w:val="0"/>
          <w:divBdr>
            <w:top w:val="none" w:sz="0" w:space="0" w:color="auto"/>
            <w:left w:val="none" w:sz="0" w:space="0" w:color="auto"/>
            <w:bottom w:val="none" w:sz="0" w:space="0" w:color="auto"/>
            <w:right w:val="none" w:sz="0" w:space="0" w:color="auto"/>
          </w:divBdr>
        </w:div>
        <w:div w:id="442190644">
          <w:marLeft w:val="640"/>
          <w:marRight w:val="0"/>
          <w:marTop w:val="0"/>
          <w:marBottom w:val="0"/>
          <w:divBdr>
            <w:top w:val="none" w:sz="0" w:space="0" w:color="auto"/>
            <w:left w:val="none" w:sz="0" w:space="0" w:color="auto"/>
            <w:bottom w:val="none" w:sz="0" w:space="0" w:color="auto"/>
            <w:right w:val="none" w:sz="0" w:space="0" w:color="auto"/>
          </w:divBdr>
        </w:div>
        <w:div w:id="570889321">
          <w:marLeft w:val="640"/>
          <w:marRight w:val="0"/>
          <w:marTop w:val="0"/>
          <w:marBottom w:val="0"/>
          <w:divBdr>
            <w:top w:val="none" w:sz="0" w:space="0" w:color="auto"/>
            <w:left w:val="none" w:sz="0" w:space="0" w:color="auto"/>
            <w:bottom w:val="none" w:sz="0" w:space="0" w:color="auto"/>
            <w:right w:val="none" w:sz="0" w:space="0" w:color="auto"/>
          </w:divBdr>
        </w:div>
        <w:div w:id="2110587438">
          <w:marLeft w:val="640"/>
          <w:marRight w:val="0"/>
          <w:marTop w:val="0"/>
          <w:marBottom w:val="0"/>
          <w:divBdr>
            <w:top w:val="none" w:sz="0" w:space="0" w:color="auto"/>
            <w:left w:val="none" w:sz="0" w:space="0" w:color="auto"/>
            <w:bottom w:val="none" w:sz="0" w:space="0" w:color="auto"/>
            <w:right w:val="none" w:sz="0" w:space="0" w:color="auto"/>
          </w:divBdr>
        </w:div>
        <w:div w:id="466318096">
          <w:marLeft w:val="640"/>
          <w:marRight w:val="0"/>
          <w:marTop w:val="0"/>
          <w:marBottom w:val="0"/>
          <w:divBdr>
            <w:top w:val="none" w:sz="0" w:space="0" w:color="auto"/>
            <w:left w:val="none" w:sz="0" w:space="0" w:color="auto"/>
            <w:bottom w:val="none" w:sz="0" w:space="0" w:color="auto"/>
            <w:right w:val="none" w:sz="0" w:space="0" w:color="auto"/>
          </w:divBdr>
        </w:div>
        <w:div w:id="1451625199">
          <w:marLeft w:val="640"/>
          <w:marRight w:val="0"/>
          <w:marTop w:val="0"/>
          <w:marBottom w:val="0"/>
          <w:divBdr>
            <w:top w:val="none" w:sz="0" w:space="0" w:color="auto"/>
            <w:left w:val="none" w:sz="0" w:space="0" w:color="auto"/>
            <w:bottom w:val="none" w:sz="0" w:space="0" w:color="auto"/>
            <w:right w:val="none" w:sz="0" w:space="0" w:color="auto"/>
          </w:divBdr>
        </w:div>
        <w:div w:id="1906649254">
          <w:marLeft w:val="640"/>
          <w:marRight w:val="0"/>
          <w:marTop w:val="0"/>
          <w:marBottom w:val="0"/>
          <w:divBdr>
            <w:top w:val="none" w:sz="0" w:space="0" w:color="auto"/>
            <w:left w:val="none" w:sz="0" w:space="0" w:color="auto"/>
            <w:bottom w:val="none" w:sz="0" w:space="0" w:color="auto"/>
            <w:right w:val="none" w:sz="0" w:space="0" w:color="auto"/>
          </w:divBdr>
        </w:div>
        <w:div w:id="1770734436">
          <w:marLeft w:val="640"/>
          <w:marRight w:val="0"/>
          <w:marTop w:val="0"/>
          <w:marBottom w:val="0"/>
          <w:divBdr>
            <w:top w:val="none" w:sz="0" w:space="0" w:color="auto"/>
            <w:left w:val="none" w:sz="0" w:space="0" w:color="auto"/>
            <w:bottom w:val="none" w:sz="0" w:space="0" w:color="auto"/>
            <w:right w:val="none" w:sz="0" w:space="0" w:color="auto"/>
          </w:divBdr>
        </w:div>
        <w:div w:id="1615212929">
          <w:marLeft w:val="640"/>
          <w:marRight w:val="0"/>
          <w:marTop w:val="0"/>
          <w:marBottom w:val="0"/>
          <w:divBdr>
            <w:top w:val="none" w:sz="0" w:space="0" w:color="auto"/>
            <w:left w:val="none" w:sz="0" w:space="0" w:color="auto"/>
            <w:bottom w:val="none" w:sz="0" w:space="0" w:color="auto"/>
            <w:right w:val="none" w:sz="0" w:space="0" w:color="auto"/>
          </w:divBdr>
        </w:div>
        <w:div w:id="1096831701">
          <w:marLeft w:val="640"/>
          <w:marRight w:val="0"/>
          <w:marTop w:val="0"/>
          <w:marBottom w:val="0"/>
          <w:divBdr>
            <w:top w:val="none" w:sz="0" w:space="0" w:color="auto"/>
            <w:left w:val="none" w:sz="0" w:space="0" w:color="auto"/>
            <w:bottom w:val="none" w:sz="0" w:space="0" w:color="auto"/>
            <w:right w:val="none" w:sz="0" w:space="0" w:color="auto"/>
          </w:divBdr>
        </w:div>
        <w:div w:id="1517235321">
          <w:marLeft w:val="640"/>
          <w:marRight w:val="0"/>
          <w:marTop w:val="0"/>
          <w:marBottom w:val="0"/>
          <w:divBdr>
            <w:top w:val="none" w:sz="0" w:space="0" w:color="auto"/>
            <w:left w:val="none" w:sz="0" w:space="0" w:color="auto"/>
            <w:bottom w:val="none" w:sz="0" w:space="0" w:color="auto"/>
            <w:right w:val="none" w:sz="0" w:space="0" w:color="auto"/>
          </w:divBdr>
        </w:div>
        <w:div w:id="692609854">
          <w:marLeft w:val="640"/>
          <w:marRight w:val="0"/>
          <w:marTop w:val="0"/>
          <w:marBottom w:val="0"/>
          <w:divBdr>
            <w:top w:val="none" w:sz="0" w:space="0" w:color="auto"/>
            <w:left w:val="none" w:sz="0" w:space="0" w:color="auto"/>
            <w:bottom w:val="none" w:sz="0" w:space="0" w:color="auto"/>
            <w:right w:val="none" w:sz="0" w:space="0" w:color="auto"/>
          </w:divBdr>
        </w:div>
        <w:div w:id="1613392304">
          <w:marLeft w:val="640"/>
          <w:marRight w:val="0"/>
          <w:marTop w:val="0"/>
          <w:marBottom w:val="0"/>
          <w:divBdr>
            <w:top w:val="none" w:sz="0" w:space="0" w:color="auto"/>
            <w:left w:val="none" w:sz="0" w:space="0" w:color="auto"/>
            <w:bottom w:val="none" w:sz="0" w:space="0" w:color="auto"/>
            <w:right w:val="none" w:sz="0" w:space="0" w:color="auto"/>
          </w:divBdr>
        </w:div>
        <w:div w:id="749930951">
          <w:marLeft w:val="640"/>
          <w:marRight w:val="0"/>
          <w:marTop w:val="0"/>
          <w:marBottom w:val="0"/>
          <w:divBdr>
            <w:top w:val="none" w:sz="0" w:space="0" w:color="auto"/>
            <w:left w:val="none" w:sz="0" w:space="0" w:color="auto"/>
            <w:bottom w:val="none" w:sz="0" w:space="0" w:color="auto"/>
            <w:right w:val="none" w:sz="0" w:space="0" w:color="auto"/>
          </w:divBdr>
        </w:div>
        <w:div w:id="875432020">
          <w:marLeft w:val="640"/>
          <w:marRight w:val="0"/>
          <w:marTop w:val="0"/>
          <w:marBottom w:val="0"/>
          <w:divBdr>
            <w:top w:val="none" w:sz="0" w:space="0" w:color="auto"/>
            <w:left w:val="none" w:sz="0" w:space="0" w:color="auto"/>
            <w:bottom w:val="none" w:sz="0" w:space="0" w:color="auto"/>
            <w:right w:val="none" w:sz="0" w:space="0" w:color="auto"/>
          </w:divBdr>
        </w:div>
        <w:div w:id="268007058">
          <w:marLeft w:val="640"/>
          <w:marRight w:val="0"/>
          <w:marTop w:val="0"/>
          <w:marBottom w:val="0"/>
          <w:divBdr>
            <w:top w:val="none" w:sz="0" w:space="0" w:color="auto"/>
            <w:left w:val="none" w:sz="0" w:space="0" w:color="auto"/>
            <w:bottom w:val="none" w:sz="0" w:space="0" w:color="auto"/>
            <w:right w:val="none" w:sz="0" w:space="0" w:color="auto"/>
          </w:divBdr>
        </w:div>
        <w:div w:id="1720397639">
          <w:marLeft w:val="640"/>
          <w:marRight w:val="0"/>
          <w:marTop w:val="0"/>
          <w:marBottom w:val="0"/>
          <w:divBdr>
            <w:top w:val="none" w:sz="0" w:space="0" w:color="auto"/>
            <w:left w:val="none" w:sz="0" w:space="0" w:color="auto"/>
            <w:bottom w:val="none" w:sz="0" w:space="0" w:color="auto"/>
            <w:right w:val="none" w:sz="0" w:space="0" w:color="auto"/>
          </w:divBdr>
        </w:div>
        <w:div w:id="988708293">
          <w:marLeft w:val="640"/>
          <w:marRight w:val="0"/>
          <w:marTop w:val="0"/>
          <w:marBottom w:val="0"/>
          <w:divBdr>
            <w:top w:val="none" w:sz="0" w:space="0" w:color="auto"/>
            <w:left w:val="none" w:sz="0" w:space="0" w:color="auto"/>
            <w:bottom w:val="none" w:sz="0" w:space="0" w:color="auto"/>
            <w:right w:val="none" w:sz="0" w:space="0" w:color="auto"/>
          </w:divBdr>
        </w:div>
        <w:div w:id="293368966">
          <w:marLeft w:val="640"/>
          <w:marRight w:val="0"/>
          <w:marTop w:val="0"/>
          <w:marBottom w:val="0"/>
          <w:divBdr>
            <w:top w:val="none" w:sz="0" w:space="0" w:color="auto"/>
            <w:left w:val="none" w:sz="0" w:space="0" w:color="auto"/>
            <w:bottom w:val="none" w:sz="0" w:space="0" w:color="auto"/>
            <w:right w:val="none" w:sz="0" w:space="0" w:color="auto"/>
          </w:divBdr>
        </w:div>
        <w:div w:id="1906254126">
          <w:marLeft w:val="640"/>
          <w:marRight w:val="0"/>
          <w:marTop w:val="0"/>
          <w:marBottom w:val="0"/>
          <w:divBdr>
            <w:top w:val="none" w:sz="0" w:space="0" w:color="auto"/>
            <w:left w:val="none" w:sz="0" w:space="0" w:color="auto"/>
            <w:bottom w:val="none" w:sz="0" w:space="0" w:color="auto"/>
            <w:right w:val="none" w:sz="0" w:space="0" w:color="auto"/>
          </w:divBdr>
        </w:div>
        <w:div w:id="1926526891">
          <w:marLeft w:val="640"/>
          <w:marRight w:val="0"/>
          <w:marTop w:val="0"/>
          <w:marBottom w:val="0"/>
          <w:divBdr>
            <w:top w:val="none" w:sz="0" w:space="0" w:color="auto"/>
            <w:left w:val="none" w:sz="0" w:space="0" w:color="auto"/>
            <w:bottom w:val="none" w:sz="0" w:space="0" w:color="auto"/>
            <w:right w:val="none" w:sz="0" w:space="0" w:color="auto"/>
          </w:divBdr>
        </w:div>
        <w:div w:id="7172338">
          <w:marLeft w:val="640"/>
          <w:marRight w:val="0"/>
          <w:marTop w:val="0"/>
          <w:marBottom w:val="0"/>
          <w:divBdr>
            <w:top w:val="none" w:sz="0" w:space="0" w:color="auto"/>
            <w:left w:val="none" w:sz="0" w:space="0" w:color="auto"/>
            <w:bottom w:val="none" w:sz="0" w:space="0" w:color="auto"/>
            <w:right w:val="none" w:sz="0" w:space="0" w:color="auto"/>
          </w:divBdr>
        </w:div>
        <w:div w:id="805850931">
          <w:marLeft w:val="640"/>
          <w:marRight w:val="0"/>
          <w:marTop w:val="0"/>
          <w:marBottom w:val="0"/>
          <w:divBdr>
            <w:top w:val="none" w:sz="0" w:space="0" w:color="auto"/>
            <w:left w:val="none" w:sz="0" w:space="0" w:color="auto"/>
            <w:bottom w:val="none" w:sz="0" w:space="0" w:color="auto"/>
            <w:right w:val="none" w:sz="0" w:space="0" w:color="auto"/>
          </w:divBdr>
        </w:div>
        <w:div w:id="68845383">
          <w:marLeft w:val="640"/>
          <w:marRight w:val="0"/>
          <w:marTop w:val="0"/>
          <w:marBottom w:val="0"/>
          <w:divBdr>
            <w:top w:val="none" w:sz="0" w:space="0" w:color="auto"/>
            <w:left w:val="none" w:sz="0" w:space="0" w:color="auto"/>
            <w:bottom w:val="none" w:sz="0" w:space="0" w:color="auto"/>
            <w:right w:val="none" w:sz="0" w:space="0" w:color="auto"/>
          </w:divBdr>
        </w:div>
        <w:div w:id="97533408">
          <w:marLeft w:val="640"/>
          <w:marRight w:val="0"/>
          <w:marTop w:val="0"/>
          <w:marBottom w:val="0"/>
          <w:divBdr>
            <w:top w:val="none" w:sz="0" w:space="0" w:color="auto"/>
            <w:left w:val="none" w:sz="0" w:space="0" w:color="auto"/>
            <w:bottom w:val="none" w:sz="0" w:space="0" w:color="auto"/>
            <w:right w:val="none" w:sz="0" w:space="0" w:color="auto"/>
          </w:divBdr>
        </w:div>
        <w:div w:id="1627200843">
          <w:marLeft w:val="640"/>
          <w:marRight w:val="0"/>
          <w:marTop w:val="0"/>
          <w:marBottom w:val="0"/>
          <w:divBdr>
            <w:top w:val="none" w:sz="0" w:space="0" w:color="auto"/>
            <w:left w:val="none" w:sz="0" w:space="0" w:color="auto"/>
            <w:bottom w:val="none" w:sz="0" w:space="0" w:color="auto"/>
            <w:right w:val="none" w:sz="0" w:space="0" w:color="auto"/>
          </w:divBdr>
        </w:div>
        <w:div w:id="1154443767">
          <w:marLeft w:val="640"/>
          <w:marRight w:val="0"/>
          <w:marTop w:val="0"/>
          <w:marBottom w:val="0"/>
          <w:divBdr>
            <w:top w:val="none" w:sz="0" w:space="0" w:color="auto"/>
            <w:left w:val="none" w:sz="0" w:space="0" w:color="auto"/>
            <w:bottom w:val="none" w:sz="0" w:space="0" w:color="auto"/>
            <w:right w:val="none" w:sz="0" w:space="0" w:color="auto"/>
          </w:divBdr>
        </w:div>
        <w:div w:id="1262420810">
          <w:marLeft w:val="640"/>
          <w:marRight w:val="0"/>
          <w:marTop w:val="0"/>
          <w:marBottom w:val="0"/>
          <w:divBdr>
            <w:top w:val="none" w:sz="0" w:space="0" w:color="auto"/>
            <w:left w:val="none" w:sz="0" w:space="0" w:color="auto"/>
            <w:bottom w:val="none" w:sz="0" w:space="0" w:color="auto"/>
            <w:right w:val="none" w:sz="0" w:space="0" w:color="auto"/>
          </w:divBdr>
        </w:div>
        <w:div w:id="789520404">
          <w:marLeft w:val="640"/>
          <w:marRight w:val="0"/>
          <w:marTop w:val="0"/>
          <w:marBottom w:val="0"/>
          <w:divBdr>
            <w:top w:val="none" w:sz="0" w:space="0" w:color="auto"/>
            <w:left w:val="none" w:sz="0" w:space="0" w:color="auto"/>
            <w:bottom w:val="none" w:sz="0" w:space="0" w:color="auto"/>
            <w:right w:val="none" w:sz="0" w:space="0" w:color="auto"/>
          </w:divBdr>
        </w:div>
        <w:div w:id="788739390">
          <w:marLeft w:val="640"/>
          <w:marRight w:val="0"/>
          <w:marTop w:val="0"/>
          <w:marBottom w:val="0"/>
          <w:divBdr>
            <w:top w:val="none" w:sz="0" w:space="0" w:color="auto"/>
            <w:left w:val="none" w:sz="0" w:space="0" w:color="auto"/>
            <w:bottom w:val="none" w:sz="0" w:space="0" w:color="auto"/>
            <w:right w:val="none" w:sz="0" w:space="0" w:color="auto"/>
          </w:divBdr>
        </w:div>
        <w:div w:id="318271895">
          <w:marLeft w:val="640"/>
          <w:marRight w:val="0"/>
          <w:marTop w:val="0"/>
          <w:marBottom w:val="0"/>
          <w:divBdr>
            <w:top w:val="none" w:sz="0" w:space="0" w:color="auto"/>
            <w:left w:val="none" w:sz="0" w:space="0" w:color="auto"/>
            <w:bottom w:val="none" w:sz="0" w:space="0" w:color="auto"/>
            <w:right w:val="none" w:sz="0" w:space="0" w:color="auto"/>
          </w:divBdr>
        </w:div>
        <w:div w:id="1437794895">
          <w:marLeft w:val="640"/>
          <w:marRight w:val="0"/>
          <w:marTop w:val="0"/>
          <w:marBottom w:val="0"/>
          <w:divBdr>
            <w:top w:val="none" w:sz="0" w:space="0" w:color="auto"/>
            <w:left w:val="none" w:sz="0" w:space="0" w:color="auto"/>
            <w:bottom w:val="none" w:sz="0" w:space="0" w:color="auto"/>
            <w:right w:val="none" w:sz="0" w:space="0" w:color="auto"/>
          </w:divBdr>
        </w:div>
        <w:div w:id="684793313">
          <w:marLeft w:val="640"/>
          <w:marRight w:val="0"/>
          <w:marTop w:val="0"/>
          <w:marBottom w:val="0"/>
          <w:divBdr>
            <w:top w:val="none" w:sz="0" w:space="0" w:color="auto"/>
            <w:left w:val="none" w:sz="0" w:space="0" w:color="auto"/>
            <w:bottom w:val="none" w:sz="0" w:space="0" w:color="auto"/>
            <w:right w:val="none" w:sz="0" w:space="0" w:color="auto"/>
          </w:divBdr>
        </w:div>
        <w:div w:id="1134567835">
          <w:marLeft w:val="640"/>
          <w:marRight w:val="0"/>
          <w:marTop w:val="0"/>
          <w:marBottom w:val="0"/>
          <w:divBdr>
            <w:top w:val="none" w:sz="0" w:space="0" w:color="auto"/>
            <w:left w:val="none" w:sz="0" w:space="0" w:color="auto"/>
            <w:bottom w:val="none" w:sz="0" w:space="0" w:color="auto"/>
            <w:right w:val="none" w:sz="0" w:space="0" w:color="auto"/>
          </w:divBdr>
        </w:div>
        <w:div w:id="1359889150">
          <w:marLeft w:val="640"/>
          <w:marRight w:val="0"/>
          <w:marTop w:val="0"/>
          <w:marBottom w:val="0"/>
          <w:divBdr>
            <w:top w:val="none" w:sz="0" w:space="0" w:color="auto"/>
            <w:left w:val="none" w:sz="0" w:space="0" w:color="auto"/>
            <w:bottom w:val="none" w:sz="0" w:space="0" w:color="auto"/>
            <w:right w:val="none" w:sz="0" w:space="0" w:color="auto"/>
          </w:divBdr>
        </w:div>
        <w:div w:id="672605494">
          <w:marLeft w:val="640"/>
          <w:marRight w:val="0"/>
          <w:marTop w:val="0"/>
          <w:marBottom w:val="0"/>
          <w:divBdr>
            <w:top w:val="none" w:sz="0" w:space="0" w:color="auto"/>
            <w:left w:val="none" w:sz="0" w:space="0" w:color="auto"/>
            <w:bottom w:val="none" w:sz="0" w:space="0" w:color="auto"/>
            <w:right w:val="none" w:sz="0" w:space="0" w:color="auto"/>
          </w:divBdr>
        </w:div>
        <w:div w:id="693073823">
          <w:marLeft w:val="640"/>
          <w:marRight w:val="0"/>
          <w:marTop w:val="0"/>
          <w:marBottom w:val="0"/>
          <w:divBdr>
            <w:top w:val="none" w:sz="0" w:space="0" w:color="auto"/>
            <w:left w:val="none" w:sz="0" w:space="0" w:color="auto"/>
            <w:bottom w:val="none" w:sz="0" w:space="0" w:color="auto"/>
            <w:right w:val="none" w:sz="0" w:space="0" w:color="auto"/>
          </w:divBdr>
        </w:div>
        <w:div w:id="1214191374">
          <w:marLeft w:val="640"/>
          <w:marRight w:val="0"/>
          <w:marTop w:val="0"/>
          <w:marBottom w:val="0"/>
          <w:divBdr>
            <w:top w:val="none" w:sz="0" w:space="0" w:color="auto"/>
            <w:left w:val="none" w:sz="0" w:space="0" w:color="auto"/>
            <w:bottom w:val="none" w:sz="0" w:space="0" w:color="auto"/>
            <w:right w:val="none" w:sz="0" w:space="0" w:color="auto"/>
          </w:divBdr>
        </w:div>
        <w:div w:id="154079562">
          <w:marLeft w:val="640"/>
          <w:marRight w:val="0"/>
          <w:marTop w:val="0"/>
          <w:marBottom w:val="0"/>
          <w:divBdr>
            <w:top w:val="none" w:sz="0" w:space="0" w:color="auto"/>
            <w:left w:val="none" w:sz="0" w:space="0" w:color="auto"/>
            <w:bottom w:val="none" w:sz="0" w:space="0" w:color="auto"/>
            <w:right w:val="none" w:sz="0" w:space="0" w:color="auto"/>
          </w:divBdr>
        </w:div>
        <w:div w:id="1069961701">
          <w:marLeft w:val="640"/>
          <w:marRight w:val="0"/>
          <w:marTop w:val="0"/>
          <w:marBottom w:val="0"/>
          <w:divBdr>
            <w:top w:val="none" w:sz="0" w:space="0" w:color="auto"/>
            <w:left w:val="none" w:sz="0" w:space="0" w:color="auto"/>
            <w:bottom w:val="none" w:sz="0" w:space="0" w:color="auto"/>
            <w:right w:val="none" w:sz="0" w:space="0" w:color="auto"/>
          </w:divBdr>
        </w:div>
        <w:div w:id="1308507447">
          <w:marLeft w:val="640"/>
          <w:marRight w:val="0"/>
          <w:marTop w:val="0"/>
          <w:marBottom w:val="0"/>
          <w:divBdr>
            <w:top w:val="none" w:sz="0" w:space="0" w:color="auto"/>
            <w:left w:val="none" w:sz="0" w:space="0" w:color="auto"/>
            <w:bottom w:val="none" w:sz="0" w:space="0" w:color="auto"/>
            <w:right w:val="none" w:sz="0" w:space="0" w:color="auto"/>
          </w:divBdr>
        </w:div>
        <w:div w:id="2010672939">
          <w:marLeft w:val="640"/>
          <w:marRight w:val="0"/>
          <w:marTop w:val="0"/>
          <w:marBottom w:val="0"/>
          <w:divBdr>
            <w:top w:val="none" w:sz="0" w:space="0" w:color="auto"/>
            <w:left w:val="none" w:sz="0" w:space="0" w:color="auto"/>
            <w:bottom w:val="none" w:sz="0" w:space="0" w:color="auto"/>
            <w:right w:val="none" w:sz="0" w:space="0" w:color="auto"/>
          </w:divBdr>
        </w:div>
        <w:div w:id="1923634481">
          <w:marLeft w:val="640"/>
          <w:marRight w:val="0"/>
          <w:marTop w:val="0"/>
          <w:marBottom w:val="0"/>
          <w:divBdr>
            <w:top w:val="none" w:sz="0" w:space="0" w:color="auto"/>
            <w:left w:val="none" w:sz="0" w:space="0" w:color="auto"/>
            <w:bottom w:val="none" w:sz="0" w:space="0" w:color="auto"/>
            <w:right w:val="none" w:sz="0" w:space="0" w:color="auto"/>
          </w:divBdr>
        </w:div>
        <w:div w:id="1693989284">
          <w:marLeft w:val="640"/>
          <w:marRight w:val="0"/>
          <w:marTop w:val="0"/>
          <w:marBottom w:val="0"/>
          <w:divBdr>
            <w:top w:val="none" w:sz="0" w:space="0" w:color="auto"/>
            <w:left w:val="none" w:sz="0" w:space="0" w:color="auto"/>
            <w:bottom w:val="none" w:sz="0" w:space="0" w:color="auto"/>
            <w:right w:val="none" w:sz="0" w:space="0" w:color="auto"/>
          </w:divBdr>
        </w:div>
        <w:div w:id="1407221559">
          <w:marLeft w:val="640"/>
          <w:marRight w:val="0"/>
          <w:marTop w:val="0"/>
          <w:marBottom w:val="0"/>
          <w:divBdr>
            <w:top w:val="none" w:sz="0" w:space="0" w:color="auto"/>
            <w:left w:val="none" w:sz="0" w:space="0" w:color="auto"/>
            <w:bottom w:val="none" w:sz="0" w:space="0" w:color="auto"/>
            <w:right w:val="none" w:sz="0" w:space="0" w:color="auto"/>
          </w:divBdr>
        </w:div>
        <w:div w:id="2133548362">
          <w:marLeft w:val="640"/>
          <w:marRight w:val="0"/>
          <w:marTop w:val="0"/>
          <w:marBottom w:val="0"/>
          <w:divBdr>
            <w:top w:val="none" w:sz="0" w:space="0" w:color="auto"/>
            <w:left w:val="none" w:sz="0" w:space="0" w:color="auto"/>
            <w:bottom w:val="none" w:sz="0" w:space="0" w:color="auto"/>
            <w:right w:val="none" w:sz="0" w:space="0" w:color="auto"/>
          </w:divBdr>
        </w:div>
        <w:div w:id="1957251817">
          <w:marLeft w:val="640"/>
          <w:marRight w:val="0"/>
          <w:marTop w:val="0"/>
          <w:marBottom w:val="0"/>
          <w:divBdr>
            <w:top w:val="none" w:sz="0" w:space="0" w:color="auto"/>
            <w:left w:val="none" w:sz="0" w:space="0" w:color="auto"/>
            <w:bottom w:val="none" w:sz="0" w:space="0" w:color="auto"/>
            <w:right w:val="none" w:sz="0" w:space="0" w:color="auto"/>
          </w:divBdr>
        </w:div>
        <w:div w:id="1914007071">
          <w:marLeft w:val="640"/>
          <w:marRight w:val="0"/>
          <w:marTop w:val="0"/>
          <w:marBottom w:val="0"/>
          <w:divBdr>
            <w:top w:val="none" w:sz="0" w:space="0" w:color="auto"/>
            <w:left w:val="none" w:sz="0" w:space="0" w:color="auto"/>
            <w:bottom w:val="none" w:sz="0" w:space="0" w:color="auto"/>
            <w:right w:val="none" w:sz="0" w:space="0" w:color="auto"/>
          </w:divBdr>
        </w:div>
        <w:div w:id="1012294539">
          <w:marLeft w:val="640"/>
          <w:marRight w:val="0"/>
          <w:marTop w:val="0"/>
          <w:marBottom w:val="0"/>
          <w:divBdr>
            <w:top w:val="none" w:sz="0" w:space="0" w:color="auto"/>
            <w:left w:val="none" w:sz="0" w:space="0" w:color="auto"/>
            <w:bottom w:val="none" w:sz="0" w:space="0" w:color="auto"/>
            <w:right w:val="none" w:sz="0" w:space="0" w:color="auto"/>
          </w:divBdr>
        </w:div>
        <w:div w:id="2037198763">
          <w:marLeft w:val="640"/>
          <w:marRight w:val="0"/>
          <w:marTop w:val="0"/>
          <w:marBottom w:val="0"/>
          <w:divBdr>
            <w:top w:val="none" w:sz="0" w:space="0" w:color="auto"/>
            <w:left w:val="none" w:sz="0" w:space="0" w:color="auto"/>
            <w:bottom w:val="none" w:sz="0" w:space="0" w:color="auto"/>
            <w:right w:val="none" w:sz="0" w:space="0" w:color="auto"/>
          </w:divBdr>
        </w:div>
        <w:div w:id="1422335650">
          <w:marLeft w:val="640"/>
          <w:marRight w:val="0"/>
          <w:marTop w:val="0"/>
          <w:marBottom w:val="0"/>
          <w:divBdr>
            <w:top w:val="none" w:sz="0" w:space="0" w:color="auto"/>
            <w:left w:val="none" w:sz="0" w:space="0" w:color="auto"/>
            <w:bottom w:val="none" w:sz="0" w:space="0" w:color="auto"/>
            <w:right w:val="none" w:sz="0" w:space="0" w:color="auto"/>
          </w:divBdr>
        </w:div>
        <w:div w:id="1313871065">
          <w:marLeft w:val="640"/>
          <w:marRight w:val="0"/>
          <w:marTop w:val="0"/>
          <w:marBottom w:val="0"/>
          <w:divBdr>
            <w:top w:val="none" w:sz="0" w:space="0" w:color="auto"/>
            <w:left w:val="none" w:sz="0" w:space="0" w:color="auto"/>
            <w:bottom w:val="none" w:sz="0" w:space="0" w:color="auto"/>
            <w:right w:val="none" w:sz="0" w:space="0" w:color="auto"/>
          </w:divBdr>
        </w:div>
        <w:div w:id="1361588529">
          <w:marLeft w:val="640"/>
          <w:marRight w:val="0"/>
          <w:marTop w:val="0"/>
          <w:marBottom w:val="0"/>
          <w:divBdr>
            <w:top w:val="none" w:sz="0" w:space="0" w:color="auto"/>
            <w:left w:val="none" w:sz="0" w:space="0" w:color="auto"/>
            <w:bottom w:val="none" w:sz="0" w:space="0" w:color="auto"/>
            <w:right w:val="none" w:sz="0" w:space="0" w:color="auto"/>
          </w:divBdr>
        </w:div>
        <w:div w:id="985861773">
          <w:marLeft w:val="640"/>
          <w:marRight w:val="0"/>
          <w:marTop w:val="0"/>
          <w:marBottom w:val="0"/>
          <w:divBdr>
            <w:top w:val="none" w:sz="0" w:space="0" w:color="auto"/>
            <w:left w:val="none" w:sz="0" w:space="0" w:color="auto"/>
            <w:bottom w:val="none" w:sz="0" w:space="0" w:color="auto"/>
            <w:right w:val="none" w:sz="0" w:space="0" w:color="auto"/>
          </w:divBdr>
        </w:div>
        <w:div w:id="901139918">
          <w:marLeft w:val="640"/>
          <w:marRight w:val="0"/>
          <w:marTop w:val="0"/>
          <w:marBottom w:val="0"/>
          <w:divBdr>
            <w:top w:val="none" w:sz="0" w:space="0" w:color="auto"/>
            <w:left w:val="none" w:sz="0" w:space="0" w:color="auto"/>
            <w:bottom w:val="none" w:sz="0" w:space="0" w:color="auto"/>
            <w:right w:val="none" w:sz="0" w:space="0" w:color="auto"/>
          </w:divBdr>
        </w:div>
        <w:div w:id="22830585">
          <w:marLeft w:val="640"/>
          <w:marRight w:val="0"/>
          <w:marTop w:val="0"/>
          <w:marBottom w:val="0"/>
          <w:divBdr>
            <w:top w:val="none" w:sz="0" w:space="0" w:color="auto"/>
            <w:left w:val="none" w:sz="0" w:space="0" w:color="auto"/>
            <w:bottom w:val="none" w:sz="0" w:space="0" w:color="auto"/>
            <w:right w:val="none" w:sz="0" w:space="0" w:color="auto"/>
          </w:divBdr>
        </w:div>
        <w:div w:id="1214199916">
          <w:marLeft w:val="640"/>
          <w:marRight w:val="0"/>
          <w:marTop w:val="0"/>
          <w:marBottom w:val="0"/>
          <w:divBdr>
            <w:top w:val="none" w:sz="0" w:space="0" w:color="auto"/>
            <w:left w:val="none" w:sz="0" w:space="0" w:color="auto"/>
            <w:bottom w:val="none" w:sz="0" w:space="0" w:color="auto"/>
            <w:right w:val="none" w:sz="0" w:space="0" w:color="auto"/>
          </w:divBdr>
        </w:div>
        <w:div w:id="680281091">
          <w:marLeft w:val="640"/>
          <w:marRight w:val="0"/>
          <w:marTop w:val="0"/>
          <w:marBottom w:val="0"/>
          <w:divBdr>
            <w:top w:val="none" w:sz="0" w:space="0" w:color="auto"/>
            <w:left w:val="none" w:sz="0" w:space="0" w:color="auto"/>
            <w:bottom w:val="none" w:sz="0" w:space="0" w:color="auto"/>
            <w:right w:val="none" w:sz="0" w:space="0" w:color="auto"/>
          </w:divBdr>
        </w:div>
        <w:div w:id="1111632114">
          <w:marLeft w:val="640"/>
          <w:marRight w:val="0"/>
          <w:marTop w:val="0"/>
          <w:marBottom w:val="0"/>
          <w:divBdr>
            <w:top w:val="none" w:sz="0" w:space="0" w:color="auto"/>
            <w:left w:val="none" w:sz="0" w:space="0" w:color="auto"/>
            <w:bottom w:val="none" w:sz="0" w:space="0" w:color="auto"/>
            <w:right w:val="none" w:sz="0" w:space="0" w:color="auto"/>
          </w:divBdr>
        </w:div>
        <w:div w:id="1921863378">
          <w:marLeft w:val="640"/>
          <w:marRight w:val="0"/>
          <w:marTop w:val="0"/>
          <w:marBottom w:val="0"/>
          <w:divBdr>
            <w:top w:val="none" w:sz="0" w:space="0" w:color="auto"/>
            <w:left w:val="none" w:sz="0" w:space="0" w:color="auto"/>
            <w:bottom w:val="none" w:sz="0" w:space="0" w:color="auto"/>
            <w:right w:val="none" w:sz="0" w:space="0" w:color="auto"/>
          </w:divBdr>
        </w:div>
        <w:div w:id="1678118802">
          <w:marLeft w:val="640"/>
          <w:marRight w:val="0"/>
          <w:marTop w:val="0"/>
          <w:marBottom w:val="0"/>
          <w:divBdr>
            <w:top w:val="none" w:sz="0" w:space="0" w:color="auto"/>
            <w:left w:val="none" w:sz="0" w:space="0" w:color="auto"/>
            <w:bottom w:val="none" w:sz="0" w:space="0" w:color="auto"/>
            <w:right w:val="none" w:sz="0" w:space="0" w:color="auto"/>
          </w:divBdr>
        </w:div>
        <w:div w:id="1907299994">
          <w:marLeft w:val="640"/>
          <w:marRight w:val="0"/>
          <w:marTop w:val="0"/>
          <w:marBottom w:val="0"/>
          <w:divBdr>
            <w:top w:val="none" w:sz="0" w:space="0" w:color="auto"/>
            <w:left w:val="none" w:sz="0" w:space="0" w:color="auto"/>
            <w:bottom w:val="none" w:sz="0" w:space="0" w:color="auto"/>
            <w:right w:val="none" w:sz="0" w:space="0" w:color="auto"/>
          </w:divBdr>
        </w:div>
        <w:div w:id="702444023">
          <w:marLeft w:val="640"/>
          <w:marRight w:val="0"/>
          <w:marTop w:val="0"/>
          <w:marBottom w:val="0"/>
          <w:divBdr>
            <w:top w:val="none" w:sz="0" w:space="0" w:color="auto"/>
            <w:left w:val="none" w:sz="0" w:space="0" w:color="auto"/>
            <w:bottom w:val="none" w:sz="0" w:space="0" w:color="auto"/>
            <w:right w:val="none" w:sz="0" w:space="0" w:color="auto"/>
          </w:divBdr>
        </w:div>
        <w:div w:id="1119684898">
          <w:marLeft w:val="640"/>
          <w:marRight w:val="0"/>
          <w:marTop w:val="0"/>
          <w:marBottom w:val="0"/>
          <w:divBdr>
            <w:top w:val="none" w:sz="0" w:space="0" w:color="auto"/>
            <w:left w:val="none" w:sz="0" w:space="0" w:color="auto"/>
            <w:bottom w:val="none" w:sz="0" w:space="0" w:color="auto"/>
            <w:right w:val="none" w:sz="0" w:space="0" w:color="auto"/>
          </w:divBdr>
        </w:div>
        <w:div w:id="1817259004">
          <w:marLeft w:val="640"/>
          <w:marRight w:val="0"/>
          <w:marTop w:val="0"/>
          <w:marBottom w:val="0"/>
          <w:divBdr>
            <w:top w:val="none" w:sz="0" w:space="0" w:color="auto"/>
            <w:left w:val="none" w:sz="0" w:space="0" w:color="auto"/>
            <w:bottom w:val="none" w:sz="0" w:space="0" w:color="auto"/>
            <w:right w:val="none" w:sz="0" w:space="0" w:color="auto"/>
          </w:divBdr>
        </w:div>
        <w:div w:id="2100640994">
          <w:marLeft w:val="640"/>
          <w:marRight w:val="0"/>
          <w:marTop w:val="0"/>
          <w:marBottom w:val="0"/>
          <w:divBdr>
            <w:top w:val="none" w:sz="0" w:space="0" w:color="auto"/>
            <w:left w:val="none" w:sz="0" w:space="0" w:color="auto"/>
            <w:bottom w:val="none" w:sz="0" w:space="0" w:color="auto"/>
            <w:right w:val="none" w:sz="0" w:space="0" w:color="auto"/>
          </w:divBdr>
        </w:div>
        <w:div w:id="1155029057">
          <w:marLeft w:val="640"/>
          <w:marRight w:val="0"/>
          <w:marTop w:val="0"/>
          <w:marBottom w:val="0"/>
          <w:divBdr>
            <w:top w:val="none" w:sz="0" w:space="0" w:color="auto"/>
            <w:left w:val="none" w:sz="0" w:space="0" w:color="auto"/>
            <w:bottom w:val="none" w:sz="0" w:space="0" w:color="auto"/>
            <w:right w:val="none" w:sz="0" w:space="0" w:color="auto"/>
          </w:divBdr>
        </w:div>
        <w:div w:id="1703243899">
          <w:marLeft w:val="640"/>
          <w:marRight w:val="0"/>
          <w:marTop w:val="0"/>
          <w:marBottom w:val="0"/>
          <w:divBdr>
            <w:top w:val="none" w:sz="0" w:space="0" w:color="auto"/>
            <w:left w:val="none" w:sz="0" w:space="0" w:color="auto"/>
            <w:bottom w:val="none" w:sz="0" w:space="0" w:color="auto"/>
            <w:right w:val="none" w:sz="0" w:space="0" w:color="auto"/>
          </w:divBdr>
        </w:div>
        <w:div w:id="1186939617">
          <w:marLeft w:val="640"/>
          <w:marRight w:val="0"/>
          <w:marTop w:val="0"/>
          <w:marBottom w:val="0"/>
          <w:divBdr>
            <w:top w:val="none" w:sz="0" w:space="0" w:color="auto"/>
            <w:left w:val="none" w:sz="0" w:space="0" w:color="auto"/>
            <w:bottom w:val="none" w:sz="0" w:space="0" w:color="auto"/>
            <w:right w:val="none" w:sz="0" w:space="0" w:color="auto"/>
          </w:divBdr>
        </w:div>
        <w:div w:id="1373925646">
          <w:marLeft w:val="640"/>
          <w:marRight w:val="0"/>
          <w:marTop w:val="0"/>
          <w:marBottom w:val="0"/>
          <w:divBdr>
            <w:top w:val="none" w:sz="0" w:space="0" w:color="auto"/>
            <w:left w:val="none" w:sz="0" w:space="0" w:color="auto"/>
            <w:bottom w:val="none" w:sz="0" w:space="0" w:color="auto"/>
            <w:right w:val="none" w:sz="0" w:space="0" w:color="auto"/>
          </w:divBdr>
        </w:div>
        <w:div w:id="1601596620">
          <w:marLeft w:val="640"/>
          <w:marRight w:val="0"/>
          <w:marTop w:val="0"/>
          <w:marBottom w:val="0"/>
          <w:divBdr>
            <w:top w:val="none" w:sz="0" w:space="0" w:color="auto"/>
            <w:left w:val="none" w:sz="0" w:space="0" w:color="auto"/>
            <w:bottom w:val="none" w:sz="0" w:space="0" w:color="auto"/>
            <w:right w:val="none" w:sz="0" w:space="0" w:color="auto"/>
          </w:divBdr>
        </w:div>
        <w:div w:id="1862012481">
          <w:marLeft w:val="640"/>
          <w:marRight w:val="0"/>
          <w:marTop w:val="0"/>
          <w:marBottom w:val="0"/>
          <w:divBdr>
            <w:top w:val="none" w:sz="0" w:space="0" w:color="auto"/>
            <w:left w:val="none" w:sz="0" w:space="0" w:color="auto"/>
            <w:bottom w:val="none" w:sz="0" w:space="0" w:color="auto"/>
            <w:right w:val="none" w:sz="0" w:space="0" w:color="auto"/>
          </w:divBdr>
        </w:div>
        <w:div w:id="1332442799">
          <w:marLeft w:val="640"/>
          <w:marRight w:val="0"/>
          <w:marTop w:val="0"/>
          <w:marBottom w:val="0"/>
          <w:divBdr>
            <w:top w:val="none" w:sz="0" w:space="0" w:color="auto"/>
            <w:left w:val="none" w:sz="0" w:space="0" w:color="auto"/>
            <w:bottom w:val="none" w:sz="0" w:space="0" w:color="auto"/>
            <w:right w:val="none" w:sz="0" w:space="0" w:color="auto"/>
          </w:divBdr>
        </w:div>
        <w:div w:id="1119841241">
          <w:marLeft w:val="640"/>
          <w:marRight w:val="0"/>
          <w:marTop w:val="0"/>
          <w:marBottom w:val="0"/>
          <w:divBdr>
            <w:top w:val="none" w:sz="0" w:space="0" w:color="auto"/>
            <w:left w:val="none" w:sz="0" w:space="0" w:color="auto"/>
            <w:bottom w:val="none" w:sz="0" w:space="0" w:color="auto"/>
            <w:right w:val="none" w:sz="0" w:space="0" w:color="auto"/>
          </w:divBdr>
        </w:div>
        <w:div w:id="423722564">
          <w:marLeft w:val="640"/>
          <w:marRight w:val="0"/>
          <w:marTop w:val="0"/>
          <w:marBottom w:val="0"/>
          <w:divBdr>
            <w:top w:val="none" w:sz="0" w:space="0" w:color="auto"/>
            <w:left w:val="none" w:sz="0" w:space="0" w:color="auto"/>
            <w:bottom w:val="none" w:sz="0" w:space="0" w:color="auto"/>
            <w:right w:val="none" w:sz="0" w:space="0" w:color="auto"/>
          </w:divBdr>
        </w:div>
        <w:div w:id="649528107">
          <w:marLeft w:val="640"/>
          <w:marRight w:val="0"/>
          <w:marTop w:val="0"/>
          <w:marBottom w:val="0"/>
          <w:divBdr>
            <w:top w:val="none" w:sz="0" w:space="0" w:color="auto"/>
            <w:left w:val="none" w:sz="0" w:space="0" w:color="auto"/>
            <w:bottom w:val="none" w:sz="0" w:space="0" w:color="auto"/>
            <w:right w:val="none" w:sz="0" w:space="0" w:color="auto"/>
          </w:divBdr>
        </w:div>
        <w:div w:id="273094101">
          <w:marLeft w:val="640"/>
          <w:marRight w:val="0"/>
          <w:marTop w:val="0"/>
          <w:marBottom w:val="0"/>
          <w:divBdr>
            <w:top w:val="none" w:sz="0" w:space="0" w:color="auto"/>
            <w:left w:val="none" w:sz="0" w:space="0" w:color="auto"/>
            <w:bottom w:val="none" w:sz="0" w:space="0" w:color="auto"/>
            <w:right w:val="none" w:sz="0" w:space="0" w:color="auto"/>
          </w:divBdr>
        </w:div>
        <w:div w:id="655189357">
          <w:marLeft w:val="640"/>
          <w:marRight w:val="0"/>
          <w:marTop w:val="0"/>
          <w:marBottom w:val="0"/>
          <w:divBdr>
            <w:top w:val="none" w:sz="0" w:space="0" w:color="auto"/>
            <w:left w:val="none" w:sz="0" w:space="0" w:color="auto"/>
            <w:bottom w:val="none" w:sz="0" w:space="0" w:color="auto"/>
            <w:right w:val="none" w:sz="0" w:space="0" w:color="auto"/>
          </w:divBdr>
        </w:div>
        <w:div w:id="902642193">
          <w:marLeft w:val="640"/>
          <w:marRight w:val="0"/>
          <w:marTop w:val="0"/>
          <w:marBottom w:val="0"/>
          <w:divBdr>
            <w:top w:val="none" w:sz="0" w:space="0" w:color="auto"/>
            <w:left w:val="none" w:sz="0" w:space="0" w:color="auto"/>
            <w:bottom w:val="none" w:sz="0" w:space="0" w:color="auto"/>
            <w:right w:val="none" w:sz="0" w:space="0" w:color="auto"/>
          </w:divBdr>
        </w:div>
        <w:div w:id="808136864">
          <w:marLeft w:val="640"/>
          <w:marRight w:val="0"/>
          <w:marTop w:val="0"/>
          <w:marBottom w:val="0"/>
          <w:divBdr>
            <w:top w:val="none" w:sz="0" w:space="0" w:color="auto"/>
            <w:left w:val="none" w:sz="0" w:space="0" w:color="auto"/>
            <w:bottom w:val="none" w:sz="0" w:space="0" w:color="auto"/>
            <w:right w:val="none" w:sz="0" w:space="0" w:color="auto"/>
          </w:divBdr>
        </w:div>
        <w:div w:id="2143232090">
          <w:marLeft w:val="640"/>
          <w:marRight w:val="0"/>
          <w:marTop w:val="0"/>
          <w:marBottom w:val="0"/>
          <w:divBdr>
            <w:top w:val="none" w:sz="0" w:space="0" w:color="auto"/>
            <w:left w:val="none" w:sz="0" w:space="0" w:color="auto"/>
            <w:bottom w:val="none" w:sz="0" w:space="0" w:color="auto"/>
            <w:right w:val="none" w:sz="0" w:space="0" w:color="auto"/>
          </w:divBdr>
        </w:div>
        <w:div w:id="604384078">
          <w:marLeft w:val="640"/>
          <w:marRight w:val="0"/>
          <w:marTop w:val="0"/>
          <w:marBottom w:val="0"/>
          <w:divBdr>
            <w:top w:val="none" w:sz="0" w:space="0" w:color="auto"/>
            <w:left w:val="none" w:sz="0" w:space="0" w:color="auto"/>
            <w:bottom w:val="none" w:sz="0" w:space="0" w:color="auto"/>
            <w:right w:val="none" w:sz="0" w:space="0" w:color="auto"/>
          </w:divBdr>
        </w:div>
        <w:div w:id="1572472098">
          <w:marLeft w:val="640"/>
          <w:marRight w:val="0"/>
          <w:marTop w:val="0"/>
          <w:marBottom w:val="0"/>
          <w:divBdr>
            <w:top w:val="none" w:sz="0" w:space="0" w:color="auto"/>
            <w:left w:val="none" w:sz="0" w:space="0" w:color="auto"/>
            <w:bottom w:val="none" w:sz="0" w:space="0" w:color="auto"/>
            <w:right w:val="none" w:sz="0" w:space="0" w:color="auto"/>
          </w:divBdr>
        </w:div>
        <w:div w:id="2135244146">
          <w:marLeft w:val="640"/>
          <w:marRight w:val="0"/>
          <w:marTop w:val="0"/>
          <w:marBottom w:val="0"/>
          <w:divBdr>
            <w:top w:val="none" w:sz="0" w:space="0" w:color="auto"/>
            <w:left w:val="none" w:sz="0" w:space="0" w:color="auto"/>
            <w:bottom w:val="none" w:sz="0" w:space="0" w:color="auto"/>
            <w:right w:val="none" w:sz="0" w:space="0" w:color="auto"/>
          </w:divBdr>
        </w:div>
        <w:div w:id="1344093310">
          <w:marLeft w:val="640"/>
          <w:marRight w:val="0"/>
          <w:marTop w:val="0"/>
          <w:marBottom w:val="0"/>
          <w:divBdr>
            <w:top w:val="none" w:sz="0" w:space="0" w:color="auto"/>
            <w:left w:val="none" w:sz="0" w:space="0" w:color="auto"/>
            <w:bottom w:val="none" w:sz="0" w:space="0" w:color="auto"/>
            <w:right w:val="none" w:sz="0" w:space="0" w:color="auto"/>
          </w:divBdr>
        </w:div>
        <w:div w:id="954947245">
          <w:marLeft w:val="640"/>
          <w:marRight w:val="0"/>
          <w:marTop w:val="0"/>
          <w:marBottom w:val="0"/>
          <w:divBdr>
            <w:top w:val="none" w:sz="0" w:space="0" w:color="auto"/>
            <w:left w:val="none" w:sz="0" w:space="0" w:color="auto"/>
            <w:bottom w:val="none" w:sz="0" w:space="0" w:color="auto"/>
            <w:right w:val="none" w:sz="0" w:space="0" w:color="auto"/>
          </w:divBdr>
        </w:div>
        <w:div w:id="1252935863">
          <w:marLeft w:val="640"/>
          <w:marRight w:val="0"/>
          <w:marTop w:val="0"/>
          <w:marBottom w:val="0"/>
          <w:divBdr>
            <w:top w:val="none" w:sz="0" w:space="0" w:color="auto"/>
            <w:left w:val="none" w:sz="0" w:space="0" w:color="auto"/>
            <w:bottom w:val="none" w:sz="0" w:space="0" w:color="auto"/>
            <w:right w:val="none" w:sz="0" w:space="0" w:color="auto"/>
          </w:divBdr>
        </w:div>
        <w:div w:id="1090009512">
          <w:marLeft w:val="640"/>
          <w:marRight w:val="0"/>
          <w:marTop w:val="0"/>
          <w:marBottom w:val="0"/>
          <w:divBdr>
            <w:top w:val="none" w:sz="0" w:space="0" w:color="auto"/>
            <w:left w:val="none" w:sz="0" w:space="0" w:color="auto"/>
            <w:bottom w:val="none" w:sz="0" w:space="0" w:color="auto"/>
            <w:right w:val="none" w:sz="0" w:space="0" w:color="auto"/>
          </w:divBdr>
        </w:div>
        <w:div w:id="52236488">
          <w:marLeft w:val="640"/>
          <w:marRight w:val="0"/>
          <w:marTop w:val="0"/>
          <w:marBottom w:val="0"/>
          <w:divBdr>
            <w:top w:val="none" w:sz="0" w:space="0" w:color="auto"/>
            <w:left w:val="none" w:sz="0" w:space="0" w:color="auto"/>
            <w:bottom w:val="none" w:sz="0" w:space="0" w:color="auto"/>
            <w:right w:val="none" w:sz="0" w:space="0" w:color="auto"/>
          </w:divBdr>
        </w:div>
        <w:div w:id="1606694471">
          <w:marLeft w:val="640"/>
          <w:marRight w:val="0"/>
          <w:marTop w:val="0"/>
          <w:marBottom w:val="0"/>
          <w:divBdr>
            <w:top w:val="none" w:sz="0" w:space="0" w:color="auto"/>
            <w:left w:val="none" w:sz="0" w:space="0" w:color="auto"/>
            <w:bottom w:val="none" w:sz="0" w:space="0" w:color="auto"/>
            <w:right w:val="none" w:sz="0" w:space="0" w:color="auto"/>
          </w:divBdr>
        </w:div>
        <w:div w:id="1503857263">
          <w:marLeft w:val="640"/>
          <w:marRight w:val="0"/>
          <w:marTop w:val="0"/>
          <w:marBottom w:val="0"/>
          <w:divBdr>
            <w:top w:val="none" w:sz="0" w:space="0" w:color="auto"/>
            <w:left w:val="none" w:sz="0" w:space="0" w:color="auto"/>
            <w:bottom w:val="none" w:sz="0" w:space="0" w:color="auto"/>
            <w:right w:val="none" w:sz="0" w:space="0" w:color="auto"/>
          </w:divBdr>
        </w:div>
        <w:div w:id="1437797632">
          <w:marLeft w:val="640"/>
          <w:marRight w:val="0"/>
          <w:marTop w:val="0"/>
          <w:marBottom w:val="0"/>
          <w:divBdr>
            <w:top w:val="none" w:sz="0" w:space="0" w:color="auto"/>
            <w:left w:val="none" w:sz="0" w:space="0" w:color="auto"/>
            <w:bottom w:val="none" w:sz="0" w:space="0" w:color="auto"/>
            <w:right w:val="none" w:sz="0" w:space="0" w:color="auto"/>
          </w:divBdr>
        </w:div>
        <w:div w:id="1405180471">
          <w:marLeft w:val="640"/>
          <w:marRight w:val="0"/>
          <w:marTop w:val="0"/>
          <w:marBottom w:val="0"/>
          <w:divBdr>
            <w:top w:val="none" w:sz="0" w:space="0" w:color="auto"/>
            <w:left w:val="none" w:sz="0" w:space="0" w:color="auto"/>
            <w:bottom w:val="none" w:sz="0" w:space="0" w:color="auto"/>
            <w:right w:val="none" w:sz="0" w:space="0" w:color="auto"/>
          </w:divBdr>
        </w:div>
        <w:div w:id="462846557">
          <w:marLeft w:val="640"/>
          <w:marRight w:val="0"/>
          <w:marTop w:val="0"/>
          <w:marBottom w:val="0"/>
          <w:divBdr>
            <w:top w:val="none" w:sz="0" w:space="0" w:color="auto"/>
            <w:left w:val="none" w:sz="0" w:space="0" w:color="auto"/>
            <w:bottom w:val="none" w:sz="0" w:space="0" w:color="auto"/>
            <w:right w:val="none" w:sz="0" w:space="0" w:color="auto"/>
          </w:divBdr>
        </w:div>
        <w:div w:id="1710643966">
          <w:marLeft w:val="640"/>
          <w:marRight w:val="0"/>
          <w:marTop w:val="0"/>
          <w:marBottom w:val="0"/>
          <w:divBdr>
            <w:top w:val="none" w:sz="0" w:space="0" w:color="auto"/>
            <w:left w:val="none" w:sz="0" w:space="0" w:color="auto"/>
            <w:bottom w:val="none" w:sz="0" w:space="0" w:color="auto"/>
            <w:right w:val="none" w:sz="0" w:space="0" w:color="auto"/>
          </w:divBdr>
        </w:div>
        <w:div w:id="1940865535">
          <w:marLeft w:val="640"/>
          <w:marRight w:val="0"/>
          <w:marTop w:val="0"/>
          <w:marBottom w:val="0"/>
          <w:divBdr>
            <w:top w:val="none" w:sz="0" w:space="0" w:color="auto"/>
            <w:left w:val="none" w:sz="0" w:space="0" w:color="auto"/>
            <w:bottom w:val="none" w:sz="0" w:space="0" w:color="auto"/>
            <w:right w:val="none" w:sz="0" w:space="0" w:color="auto"/>
          </w:divBdr>
        </w:div>
        <w:div w:id="1801874363">
          <w:marLeft w:val="640"/>
          <w:marRight w:val="0"/>
          <w:marTop w:val="0"/>
          <w:marBottom w:val="0"/>
          <w:divBdr>
            <w:top w:val="none" w:sz="0" w:space="0" w:color="auto"/>
            <w:left w:val="none" w:sz="0" w:space="0" w:color="auto"/>
            <w:bottom w:val="none" w:sz="0" w:space="0" w:color="auto"/>
            <w:right w:val="none" w:sz="0" w:space="0" w:color="auto"/>
          </w:divBdr>
        </w:div>
        <w:div w:id="207689343">
          <w:marLeft w:val="640"/>
          <w:marRight w:val="0"/>
          <w:marTop w:val="0"/>
          <w:marBottom w:val="0"/>
          <w:divBdr>
            <w:top w:val="none" w:sz="0" w:space="0" w:color="auto"/>
            <w:left w:val="none" w:sz="0" w:space="0" w:color="auto"/>
            <w:bottom w:val="none" w:sz="0" w:space="0" w:color="auto"/>
            <w:right w:val="none" w:sz="0" w:space="0" w:color="auto"/>
          </w:divBdr>
        </w:div>
        <w:div w:id="576671574">
          <w:marLeft w:val="640"/>
          <w:marRight w:val="0"/>
          <w:marTop w:val="0"/>
          <w:marBottom w:val="0"/>
          <w:divBdr>
            <w:top w:val="none" w:sz="0" w:space="0" w:color="auto"/>
            <w:left w:val="none" w:sz="0" w:space="0" w:color="auto"/>
            <w:bottom w:val="none" w:sz="0" w:space="0" w:color="auto"/>
            <w:right w:val="none" w:sz="0" w:space="0" w:color="auto"/>
          </w:divBdr>
        </w:div>
        <w:div w:id="1098402461">
          <w:marLeft w:val="640"/>
          <w:marRight w:val="0"/>
          <w:marTop w:val="0"/>
          <w:marBottom w:val="0"/>
          <w:divBdr>
            <w:top w:val="none" w:sz="0" w:space="0" w:color="auto"/>
            <w:left w:val="none" w:sz="0" w:space="0" w:color="auto"/>
            <w:bottom w:val="none" w:sz="0" w:space="0" w:color="auto"/>
            <w:right w:val="none" w:sz="0" w:space="0" w:color="auto"/>
          </w:divBdr>
        </w:div>
        <w:div w:id="137962442">
          <w:marLeft w:val="640"/>
          <w:marRight w:val="0"/>
          <w:marTop w:val="0"/>
          <w:marBottom w:val="0"/>
          <w:divBdr>
            <w:top w:val="none" w:sz="0" w:space="0" w:color="auto"/>
            <w:left w:val="none" w:sz="0" w:space="0" w:color="auto"/>
            <w:bottom w:val="none" w:sz="0" w:space="0" w:color="auto"/>
            <w:right w:val="none" w:sz="0" w:space="0" w:color="auto"/>
          </w:divBdr>
        </w:div>
        <w:div w:id="18361781">
          <w:marLeft w:val="640"/>
          <w:marRight w:val="0"/>
          <w:marTop w:val="0"/>
          <w:marBottom w:val="0"/>
          <w:divBdr>
            <w:top w:val="none" w:sz="0" w:space="0" w:color="auto"/>
            <w:left w:val="none" w:sz="0" w:space="0" w:color="auto"/>
            <w:bottom w:val="none" w:sz="0" w:space="0" w:color="auto"/>
            <w:right w:val="none" w:sz="0" w:space="0" w:color="auto"/>
          </w:divBdr>
        </w:div>
        <w:div w:id="109055026">
          <w:marLeft w:val="640"/>
          <w:marRight w:val="0"/>
          <w:marTop w:val="0"/>
          <w:marBottom w:val="0"/>
          <w:divBdr>
            <w:top w:val="none" w:sz="0" w:space="0" w:color="auto"/>
            <w:left w:val="none" w:sz="0" w:space="0" w:color="auto"/>
            <w:bottom w:val="none" w:sz="0" w:space="0" w:color="auto"/>
            <w:right w:val="none" w:sz="0" w:space="0" w:color="auto"/>
          </w:divBdr>
        </w:div>
        <w:div w:id="1705248163">
          <w:marLeft w:val="640"/>
          <w:marRight w:val="0"/>
          <w:marTop w:val="0"/>
          <w:marBottom w:val="0"/>
          <w:divBdr>
            <w:top w:val="none" w:sz="0" w:space="0" w:color="auto"/>
            <w:left w:val="none" w:sz="0" w:space="0" w:color="auto"/>
            <w:bottom w:val="none" w:sz="0" w:space="0" w:color="auto"/>
            <w:right w:val="none" w:sz="0" w:space="0" w:color="auto"/>
          </w:divBdr>
        </w:div>
        <w:div w:id="1101023092">
          <w:marLeft w:val="640"/>
          <w:marRight w:val="0"/>
          <w:marTop w:val="0"/>
          <w:marBottom w:val="0"/>
          <w:divBdr>
            <w:top w:val="none" w:sz="0" w:space="0" w:color="auto"/>
            <w:left w:val="none" w:sz="0" w:space="0" w:color="auto"/>
            <w:bottom w:val="none" w:sz="0" w:space="0" w:color="auto"/>
            <w:right w:val="none" w:sz="0" w:space="0" w:color="auto"/>
          </w:divBdr>
        </w:div>
        <w:div w:id="1213882547">
          <w:marLeft w:val="640"/>
          <w:marRight w:val="0"/>
          <w:marTop w:val="0"/>
          <w:marBottom w:val="0"/>
          <w:divBdr>
            <w:top w:val="none" w:sz="0" w:space="0" w:color="auto"/>
            <w:left w:val="none" w:sz="0" w:space="0" w:color="auto"/>
            <w:bottom w:val="none" w:sz="0" w:space="0" w:color="auto"/>
            <w:right w:val="none" w:sz="0" w:space="0" w:color="auto"/>
          </w:divBdr>
        </w:div>
        <w:div w:id="1785731368">
          <w:marLeft w:val="640"/>
          <w:marRight w:val="0"/>
          <w:marTop w:val="0"/>
          <w:marBottom w:val="0"/>
          <w:divBdr>
            <w:top w:val="none" w:sz="0" w:space="0" w:color="auto"/>
            <w:left w:val="none" w:sz="0" w:space="0" w:color="auto"/>
            <w:bottom w:val="none" w:sz="0" w:space="0" w:color="auto"/>
            <w:right w:val="none" w:sz="0" w:space="0" w:color="auto"/>
          </w:divBdr>
        </w:div>
        <w:div w:id="587470327">
          <w:marLeft w:val="640"/>
          <w:marRight w:val="0"/>
          <w:marTop w:val="0"/>
          <w:marBottom w:val="0"/>
          <w:divBdr>
            <w:top w:val="none" w:sz="0" w:space="0" w:color="auto"/>
            <w:left w:val="none" w:sz="0" w:space="0" w:color="auto"/>
            <w:bottom w:val="none" w:sz="0" w:space="0" w:color="auto"/>
            <w:right w:val="none" w:sz="0" w:space="0" w:color="auto"/>
          </w:divBdr>
        </w:div>
        <w:div w:id="587226891">
          <w:marLeft w:val="640"/>
          <w:marRight w:val="0"/>
          <w:marTop w:val="0"/>
          <w:marBottom w:val="0"/>
          <w:divBdr>
            <w:top w:val="none" w:sz="0" w:space="0" w:color="auto"/>
            <w:left w:val="none" w:sz="0" w:space="0" w:color="auto"/>
            <w:bottom w:val="none" w:sz="0" w:space="0" w:color="auto"/>
            <w:right w:val="none" w:sz="0" w:space="0" w:color="auto"/>
          </w:divBdr>
        </w:div>
        <w:div w:id="1004435394">
          <w:marLeft w:val="640"/>
          <w:marRight w:val="0"/>
          <w:marTop w:val="0"/>
          <w:marBottom w:val="0"/>
          <w:divBdr>
            <w:top w:val="none" w:sz="0" w:space="0" w:color="auto"/>
            <w:left w:val="none" w:sz="0" w:space="0" w:color="auto"/>
            <w:bottom w:val="none" w:sz="0" w:space="0" w:color="auto"/>
            <w:right w:val="none" w:sz="0" w:space="0" w:color="auto"/>
          </w:divBdr>
        </w:div>
        <w:div w:id="1994795846">
          <w:marLeft w:val="640"/>
          <w:marRight w:val="0"/>
          <w:marTop w:val="0"/>
          <w:marBottom w:val="0"/>
          <w:divBdr>
            <w:top w:val="none" w:sz="0" w:space="0" w:color="auto"/>
            <w:left w:val="none" w:sz="0" w:space="0" w:color="auto"/>
            <w:bottom w:val="none" w:sz="0" w:space="0" w:color="auto"/>
            <w:right w:val="none" w:sz="0" w:space="0" w:color="auto"/>
          </w:divBdr>
        </w:div>
        <w:div w:id="1035153015">
          <w:marLeft w:val="640"/>
          <w:marRight w:val="0"/>
          <w:marTop w:val="0"/>
          <w:marBottom w:val="0"/>
          <w:divBdr>
            <w:top w:val="none" w:sz="0" w:space="0" w:color="auto"/>
            <w:left w:val="none" w:sz="0" w:space="0" w:color="auto"/>
            <w:bottom w:val="none" w:sz="0" w:space="0" w:color="auto"/>
            <w:right w:val="none" w:sz="0" w:space="0" w:color="auto"/>
          </w:divBdr>
        </w:div>
        <w:div w:id="819925496">
          <w:marLeft w:val="640"/>
          <w:marRight w:val="0"/>
          <w:marTop w:val="0"/>
          <w:marBottom w:val="0"/>
          <w:divBdr>
            <w:top w:val="none" w:sz="0" w:space="0" w:color="auto"/>
            <w:left w:val="none" w:sz="0" w:space="0" w:color="auto"/>
            <w:bottom w:val="none" w:sz="0" w:space="0" w:color="auto"/>
            <w:right w:val="none" w:sz="0" w:space="0" w:color="auto"/>
          </w:divBdr>
        </w:div>
        <w:div w:id="1550798329">
          <w:marLeft w:val="640"/>
          <w:marRight w:val="0"/>
          <w:marTop w:val="0"/>
          <w:marBottom w:val="0"/>
          <w:divBdr>
            <w:top w:val="none" w:sz="0" w:space="0" w:color="auto"/>
            <w:left w:val="none" w:sz="0" w:space="0" w:color="auto"/>
            <w:bottom w:val="none" w:sz="0" w:space="0" w:color="auto"/>
            <w:right w:val="none" w:sz="0" w:space="0" w:color="auto"/>
          </w:divBdr>
        </w:div>
        <w:div w:id="1717272102">
          <w:marLeft w:val="640"/>
          <w:marRight w:val="0"/>
          <w:marTop w:val="0"/>
          <w:marBottom w:val="0"/>
          <w:divBdr>
            <w:top w:val="none" w:sz="0" w:space="0" w:color="auto"/>
            <w:left w:val="none" w:sz="0" w:space="0" w:color="auto"/>
            <w:bottom w:val="none" w:sz="0" w:space="0" w:color="auto"/>
            <w:right w:val="none" w:sz="0" w:space="0" w:color="auto"/>
          </w:divBdr>
        </w:div>
        <w:div w:id="776946847">
          <w:marLeft w:val="640"/>
          <w:marRight w:val="0"/>
          <w:marTop w:val="0"/>
          <w:marBottom w:val="0"/>
          <w:divBdr>
            <w:top w:val="none" w:sz="0" w:space="0" w:color="auto"/>
            <w:left w:val="none" w:sz="0" w:space="0" w:color="auto"/>
            <w:bottom w:val="none" w:sz="0" w:space="0" w:color="auto"/>
            <w:right w:val="none" w:sz="0" w:space="0" w:color="auto"/>
          </w:divBdr>
        </w:div>
        <w:div w:id="918099004">
          <w:marLeft w:val="640"/>
          <w:marRight w:val="0"/>
          <w:marTop w:val="0"/>
          <w:marBottom w:val="0"/>
          <w:divBdr>
            <w:top w:val="none" w:sz="0" w:space="0" w:color="auto"/>
            <w:left w:val="none" w:sz="0" w:space="0" w:color="auto"/>
            <w:bottom w:val="none" w:sz="0" w:space="0" w:color="auto"/>
            <w:right w:val="none" w:sz="0" w:space="0" w:color="auto"/>
          </w:divBdr>
        </w:div>
        <w:div w:id="1114399918">
          <w:marLeft w:val="640"/>
          <w:marRight w:val="0"/>
          <w:marTop w:val="0"/>
          <w:marBottom w:val="0"/>
          <w:divBdr>
            <w:top w:val="none" w:sz="0" w:space="0" w:color="auto"/>
            <w:left w:val="none" w:sz="0" w:space="0" w:color="auto"/>
            <w:bottom w:val="none" w:sz="0" w:space="0" w:color="auto"/>
            <w:right w:val="none" w:sz="0" w:space="0" w:color="auto"/>
          </w:divBdr>
        </w:div>
        <w:div w:id="2113743956">
          <w:marLeft w:val="640"/>
          <w:marRight w:val="0"/>
          <w:marTop w:val="0"/>
          <w:marBottom w:val="0"/>
          <w:divBdr>
            <w:top w:val="none" w:sz="0" w:space="0" w:color="auto"/>
            <w:left w:val="none" w:sz="0" w:space="0" w:color="auto"/>
            <w:bottom w:val="none" w:sz="0" w:space="0" w:color="auto"/>
            <w:right w:val="none" w:sz="0" w:space="0" w:color="auto"/>
          </w:divBdr>
        </w:div>
        <w:div w:id="874318465">
          <w:marLeft w:val="640"/>
          <w:marRight w:val="0"/>
          <w:marTop w:val="0"/>
          <w:marBottom w:val="0"/>
          <w:divBdr>
            <w:top w:val="none" w:sz="0" w:space="0" w:color="auto"/>
            <w:left w:val="none" w:sz="0" w:space="0" w:color="auto"/>
            <w:bottom w:val="none" w:sz="0" w:space="0" w:color="auto"/>
            <w:right w:val="none" w:sz="0" w:space="0" w:color="auto"/>
          </w:divBdr>
        </w:div>
        <w:div w:id="1999965671">
          <w:marLeft w:val="640"/>
          <w:marRight w:val="0"/>
          <w:marTop w:val="0"/>
          <w:marBottom w:val="0"/>
          <w:divBdr>
            <w:top w:val="none" w:sz="0" w:space="0" w:color="auto"/>
            <w:left w:val="none" w:sz="0" w:space="0" w:color="auto"/>
            <w:bottom w:val="none" w:sz="0" w:space="0" w:color="auto"/>
            <w:right w:val="none" w:sz="0" w:space="0" w:color="auto"/>
          </w:divBdr>
        </w:div>
        <w:div w:id="1633099265">
          <w:marLeft w:val="640"/>
          <w:marRight w:val="0"/>
          <w:marTop w:val="0"/>
          <w:marBottom w:val="0"/>
          <w:divBdr>
            <w:top w:val="none" w:sz="0" w:space="0" w:color="auto"/>
            <w:left w:val="none" w:sz="0" w:space="0" w:color="auto"/>
            <w:bottom w:val="none" w:sz="0" w:space="0" w:color="auto"/>
            <w:right w:val="none" w:sz="0" w:space="0" w:color="auto"/>
          </w:divBdr>
        </w:div>
        <w:div w:id="313678850">
          <w:marLeft w:val="640"/>
          <w:marRight w:val="0"/>
          <w:marTop w:val="0"/>
          <w:marBottom w:val="0"/>
          <w:divBdr>
            <w:top w:val="none" w:sz="0" w:space="0" w:color="auto"/>
            <w:left w:val="none" w:sz="0" w:space="0" w:color="auto"/>
            <w:bottom w:val="none" w:sz="0" w:space="0" w:color="auto"/>
            <w:right w:val="none" w:sz="0" w:space="0" w:color="auto"/>
          </w:divBdr>
        </w:div>
        <w:div w:id="1778058050">
          <w:marLeft w:val="640"/>
          <w:marRight w:val="0"/>
          <w:marTop w:val="0"/>
          <w:marBottom w:val="0"/>
          <w:divBdr>
            <w:top w:val="none" w:sz="0" w:space="0" w:color="auto"/>
            <w:left w:val="none" w:sz="0" w:space="0" w:color="auto"/>
            <w:bottom w:val="none" w:sz="0" w:space="0" w:color="auto"/>
            <w:right w:val="none" w:sz="0" w:space="0" w:color="auto"/>
          </w:divBdr>
        </w:div>
        <w:div w:id="269699679">
          <w:marLeft w:val="640"/>
          <w:marRight w:val="0"/>
          <w:marTop w:val="0"/>
          <w:marBottom w:val="0"/>
          <w:divBdr>
            <w:top w:val="none" w:sz="0" w:space="0" w:color="auto"/>
            <w:left w:val="none" w:sz="0" w:space="0" w:color="auto"/>
            <w:bottom w:val="none" w:sz="0" w:space="0" w:color="auto"/>
            <w:right w:val="none" w:sz="0" w:space="0" w:color="auto"/>
          </w:divBdr>
        </w:div>
        <w:div w:id="959917074">
          <w:marLeft w:val="640"/>
          <w:marRight w:val="0"/>
          <w:marTop w:val="0"/>
          <w:marBottom w:val="0"/>
          <w:divBdr>
            <w:top w:val="none" w:sz="0" w:space="0" w:color="auto"/>
            <w:left w:val="none" w:sz="0" w:space="0" w:color="auto"/>
            <w:bottom w:val="none" w:sz="0" w:space="0" w:color="auto"/>
            <w:right w:val="none" w:sz="0" w:space="0" w:color="auto"/>
          </w:divBdr>
        </w:div>
        <w:div w:id="912785803">
          <w:marLeft w:val="640"/>
          <w:marRight w:val="0"/>
          <w:marTop w:val="0"/>
          <w:marBottom w:val="0"/>
          <w:divBdr>
            <w:top w:val="none" w:sz="0" w:space="0" w:color="auto"/>
            <w:left w:val="none" w:sz="0" w:space="0" w:color="auto"/>
            <w:bottom w:val="none" w:sz="0" w:space="0" w:color="auto"/>
            <w:right w:val="none" w:sz="0" w:space="0" w:color="auto"/>
          </w:divBdr>
        </w:div>
        <w:div w:id="685328487">
          <w:marLeft w:val="640"/>
          <w:marRight w:val="0"/>
          <w:marTop w:val="0"/>
          <w:marBottom w:val="0"/>
          <w:divBdr>
            <w:top w:val="none" w:sz="0" w:space="0" w:color="auto"/>
            <w:left w:val="none" w:sz="0" w:space="0" w:color="auto"/>
            <w:bottom w:val="none" w:sz="0" w:space="0" w:color="auto"/>
            <w:right w:val="none" w:sz="0" w:space="0" w:color="auto"/>
          </w:divBdr>
        </w:div>
        <w:div w:id="940645325">
          <w:marLeft w:val="640"/>
          <w:marRight w:val="0"/>
          <w:marTop w:val="0"/>
          <w:marBottom w:val="0"/>
          <w:divBdr>
            <w:top w:val="none" w:sz="0" w:space="0" w:color="auto"/>
            <w:left w:val="none" w:sz="0" w:space="0" w:color="auto"/>
            <w:bottom w:val="none" w:sz="0" w:space="0" w:color="auto"/>
            <w:right w:val="none" w:sz="0" w:space="0" w:color="auto"/>
          </w:divBdr>
        </w:div>
        <w:div w:id="684291059">
          <w:marLeft w:val="640"/>
          <w:marRight w:val="0"/>
          <w:marTop w:val="0"/>
          <w:marBottom w:val="0"/>
          <w:divBdr>
            <w:top w:val="none" w:sz="0" w:space="0" w:color="auto"/>
            <w:left w:val="none" w:sz="0" w:space="0" w:color="auto"/>
            <w:bottom w:val="none" w:sz="0" w:space="0" w:color="auto"/>
            <w:right w:val="none" w:sz="0" w:space="0" w:color="auto"/>
          </w:divBdr>
        </w:div>
        <w:div w:id="1504663000">
          <w:marLeft w:val="640"/>
          <w:marRight w:val="0"/>
          <w:marTop w:val="0"/>
          <w:marBottom w:val="0"/>
          <w:divBdr>
            <w:top w:val="none" w:sz="0" w:space="0" w:color="auto"/>
            <w:left w:val="none" w:sz="0" w:space="0" w:color="auto"/>
            <w:bottom w:val="none" w:sz="0" w:space="0" w:color="auto"/>
            <w:right w:val="none" w:sz="0" w:space="0" w:color="auto"/>
          </w:divBdr>
        </w:div>
        <w:div w:id="1483697305">
          <w:marLeft w:val="640"/>
          <w:marRight w:val="0"/>
          <w:marTop w:val="0"/>
          <w:marBottom w:val="0"/>
          <w:divBdr>
            <w:top w:val="none" w:sz="0" w:space="0" w:color="auto"/>
            <w:left w:val="none" w:sz="0" w:space="0" w:color="auto"/>
            <w:bottom w:val="none" w:sz="0" w:space="0" w:color="auto"/>
            <w:right w:val="none" w:sz="0" w:space="0" w:color="auto"/>
          </w:divBdr>
        </w:div>
        <w:div w:id="1431241069">
          <w:marLeft w:val="640"/>
          <w:marRight w:val="0"/>
          <w:marTop w:val="0"/>
          <w:marBottom w:val="0"/>
          <w:divBdr>
            <w:top w:val="none" w:sz="0" w:space="0" w:color="auto"/>
            <w:left w:val="none" w:sz="0" w:space="0" w:color="auto"/>
            <w:bottom w:val="none" w:sz="0" w:space="0" w:color="auto"/>
            <w:right w:val="none" w:sz="0" w:space="0" w:color="auto"/>
          </w:divBdr>
        </w:div>
        <w:div w:id="1054233556">
          <w:marLeft w:val="640"/>
          <w:marRight w:val="0"/>
          <w:marTop w:val="0"/>
          <w:marBottom w:val="0"/>
          <w:divBdr>
            <w:top w:val="none" w:sz="0" w:space="0" w:color="auto"/>
            <w:left w:val="none" w:sz="0" w:space="0" w:color="auto"/>
            <w:bottom w:val="none" w:sz="0" w:space="0" w:color="auto"/>
            <w:right w:val="none" w:sz="0" w:space="0" w:color="auto"/>
          </w:divBdr>
        </w:div>
        <w:div w:id="263850848">
          <w:marLeft w:val="640"/>
          <w:marRight w:val="0"/>
          <w:marTop w:val="0"/>
          <w:marBottom w:val="0"/>
          <w:divBdr>
            <w:top w:val="none" w:sz="0" w:space="0" w:color="auto"/>
            <w:left w:val="none" w:sz="0" w:space="0" w:color="auto"/>
            <w:bottom w:val="none" w:sz="0" w:space="0" w:color="auto"/>
            <w:right w:val="none" w:sz="0" w:space="0" w:color="auto"/>
          </w:divBdr>
        </w:div>
        <w:div w:id="1769345955">
          <w:marLeft w:val="640"/>
          <w:marRight w:val="0"/>
          <w:marTop w:val="0"/>
          <w:marBottom w:val="0"/>
          <w:divBdr>
            <w:top w:val="none" w:sz="0" w:space="0" w:color="auto"/>
            <w:left w:val="none" w:sz="0" w:space="0" w:color="auto"/>
            <w:bottom w:val="none" w:sz="0" w:space="0" w:color="auto"/>
            <w:right w:val="none" w:sz="0" w:space="0" w:color="auto"/>
          </w:divBdr>
        </w:div>
        <w:div w:id="1928148951">
          <w:marLeft w:val="640"/>
          <w:marRight w:val="0"/>
          <w:marTop w:val="0"/>
          <w:marBottom w:val="0"/>
          <w:divBdr>
            <w:top w:val="none" w:sz="0" w:space="0" w:color="auto"/>
            <w:left w:val="none" w:sz="0" w:space="0" w:color="auto"/>
            <w:bottom w:val="none" w:sz="0" w:space="0" w:color="auto"/>
            <w:right w:val="none" w:sz="0" w:space="0" w:color="auto"/>
          </w:divBdr>
        </w:div>
        <w:div w:id="992441906">
          <w:marLeft w:val="640"/>
          <w:marRight w:val="0"/>
          <w:marTop w:val="0"/>
          <w:marBottom w:val="0"/>
          <w:divBdr>
            <w:top w:val="none" w:sz="0" w:space="0" w:color="auto"/>
            <w:left w:val="none" w:sz="0" w:space="0" w:color="auto"/>
            <w:bottom w:val="none" w:sz="0" w:space="0" w:color="auto"/>
            <w:right w:val="none" w:sz="0" w:space="0" w:color="auto"/>
          </w:divBdr>
        </w:div>
        <w:div w:id="291056317">
          <w:marLeft w:val="640"/>
          <w:marRight w:val="0"/>
          <w:marTop w:val="0"/>
          <w:marBottom w:val="0"/>
          <w:divBdr>
            <w:top w:val="none" w:sz="0" w:space="0" w:color="auto"/>
            <w:left w:val="none" w:sz="0" w:space="0" w:color="auto"/>
            <w:bottom w:val="none" w:sz="0" w:space="0" w:color="auto"/>
            <w:right w:val="none" w:sz="0" w:space="0" w:color="auto"/>
          </w:divBdr>
        </w:div>
        <w:div w:id="735202753">
          <w:marLeft w:val="640"/>
          <w:marRight w:val="0"/>
          <w:marTop w:val="0"/>
          <w:marBottom w:val="0"/>
          <w:divBdr>
            <w:top w:val="none" w:sz="0" w:space="0" w:color="auto"/>
            <w:left w:val="none" w:sz="0" w:space="0" w:color="auto"/>
            <w:bottom w:val="none" w:sz="0" w:space="0" w:color="auto"/>
            <w:right w:val="none" w:sz="0" w:space="0" w:color="auto"/>
          </w:divBdr>
        </w:div>
        <w:div w:id="225267528">
          <w:marLeft w:val="640"/>
          <w:marRight w:val="0"/>
          <w:marTop w:val="0"/>
          <w:marBottom w:val="0"/>
          <w:divBdr>
            <w:top w:val="none" w:sz="0" w:space="0" w:color="auto"/>
            <w:left w:val="none" w:sz="0" w:space="0" w:color="auto"/>
            <w:bottom w:val="none" w:sz="0" w:space="0" w:color="auto"/>
            <w:right w:val="none" w:sz="0" w:space="0" w:color="auto"/>
          </w:divBdr>
        </w:div>
        <w:div w:id="271399940">
          <w:marLeft w:val="640"/>
          <w:marRight w:val="0"/>
          <w:marTop w:val="0"/>
          <w:marBottom w:val="0"/>
          <w:divBdr>
            <w:top w:val="none" w:sz="0" w:space="0" w:color="auto"/>
            <w:left w:val="none" w:sz="0" w:space="0" w:color="auto"/>
            <w:bottom w:val="none" w:sz="0" w:space="0" w:color="auto"/>
            <w:right w:val="none" w:sz="0" w:space="0" w:color="auto"/>
          </w:divBdr>
        </w:div>
        <w:div w:id="2025011876">
          <w:marLeft w:val="640"/>
          <w:marRight w:val="0"/>
          <w:marTop w:val="0"/>
          <w:marBottom w:val="0"/>
          <w:divBdr>
            <w:top w:val="none" w:sz="0" w:space="0" w:color="auto"/>
            <w:left w:val="none" w:sz="0" w:space="0" w:color="auto"/>
            <w:bottom w:val="none" w:sz="0" w:space="0" w:color="auto"/>
            <w:right w:val="none" w:sz="0" w:space="0" w:color="auto"/>
          </w:divBdr>
        </w:div>
        <w:div w:id="1027411825">
          <w:marLeft w:val="640"/>
          <w:marRight w:val="0"/>
          <w:marTop w:val="0"/>
          <w:marBottom w:val="0"/>
          <w:divBdr>
            <w:top w:val="none" w:sz="0" w:space="0" w:color="auto"/>
            <w:left w:val="none" w:sz="0" w:space="0" w:color="auto"/>
            <w:bottom w:val="none" w:sz="0" w:space="0" w:color="auto"/>
            <w:right w:val="none" w:sz="0" w:space="0" w:color="auto"/>
          </w:divBdr>
        </w:div>
        <w:div w:id="1945529990">
          <w:marLeft w:val="640"/>
          <w:marRight w:val="0"/>
          <w:marTop w:val="0"/>
          <w:marBottom w:val="0"/>
          <w:divBdr>
            <w:top w:val="none" w:sz="0" w:space="0" w:color="auto"/>
            <w:left w:val="none" w:sz="0" w:space="0" w:color="auto"/>
            <w:bottom w:val="none" w:sz="0" w:space="0" w:color="auto"/>
            <w:right w:val="none" w:sz="0" w:space="0" w:color="auto"/>
          </w:divBdr>
        </w:div>
        <w:div w:id="1162349306">
          <w:marLeft w:val="640"/>
          <w:marRight w:val="0"/>
          <w:marTop w:val="0"/>
          <w:marBottom w:val="0"/>
          <w:divBdr>
            <w:top w:val="none" w:sz="0" w:space="0" w:color="auto"/>
            <w:left w:val="none" w:sz="0" w:space="0" w:color="auto"/>
            <w:bottom w:val="none" w:sz="0" w:space="0" w:color="auto"/>
            <w:right w:val="none" w:sz="0" w:space="0" w:color="auto"/>
          </w:divBdr>
        </w:div>
        <w:div w:id="750859684">
          <w:marLeft w:val="640"/>
          <w:marRight w:val="0"/>
          <w:marTop w:val="0"/>
          <w:marBottom w:val="0"/>
          <w:divBdr>
            <w:top w:val="none" w:sz="0" w:space="0" w:color="auto"/>
            <w:left w:val="none" w:sz="0" w:space="0" w:color="auto"/>
            <w:bottom w:val="none" w:sz="0" w:space="0" w:color="auto"/>
            <w:right w:val="none" w:sz="0" w:space="0" w:color="auto"/>
          </w:divBdr>
        </w:div>
        <w:div w:id="2021002799">
          <w:marLeft w:val="640"/>
          <w:marRight w:val="0"/>
          <w:marTop w:val="0"/>
          <w:marBottom w:val="0"/>
          <w:divBdr>
            <w:top w:val="none" w:sz="0" w:space="0" w:color="auto"/>
            <w:left w:val="none" w:sz="0" w:space="0" w:color="auto"/>
            <w:bottom w:val="none" w:sz="0" w:space="0" w:color="auto"/>
            <w:right w:val="none" w:sz="0" w:space="0" w:color="auto"/>
          </w:divBdr>
        </w:div>
        <w:div w:id="1022165529">
          <w:marLeft w:val="640"/>
          <w:marRight w:val="0"/>
          <w:marTop w:val="0"/>
          <w:marBottom w:val="0"/>
          <w:divBdr>
            <w:top w:val="none" w:sz="0" w:space="0" w:color="auto"/>
            <w:left w:val="none" w:sz="0" w:space="0" w:color="auto"/>
            <w:bottom w:val="none" w:sz="0" w:space="0" w:color="auto"/>
            <w:right w:val="none" w:sz="0" w:space="0" w:color="auto"/>
          </w:divBdr>
        </w:div>
        <w:div w:id="2003392392">
          <w:marLeft w:val="640"/>
          <w:marRight w:val="0"/>
          <w:marTop w:val="0"/>
          <w:marBottom w:val="0"/>
          <w:divBdr>
            <w:top w:val="none" w:sz="0" w:space="0" w:color="auto"/>
            <w:left w:val="none" w:sz="0" w:space="0" w:color="auto"/>
            <w:bottom w:val="none" w:sz="0" w:space="0" w:color="auto"/>
            <w:right w:val="none" w:sz="0" w:space="0" w:color="auto"/>
          </w:divBdr>
        </w:div>
        <w:div w:id="385177370">
          <w:marLeft w:val="640"/>
          <w:marRight w:val="0"/>
          <w:marTop w:val="0"/>
          <w:marBottom w:val="0"/>
          <w:divBdr>
            <w:top w:val="none" w:sz="0" w:space="0" w:color="auto"/>
            <w:left w:val="none" w:sz="0" w:space="0" w:color="auto"/>
            <w:bottom w:val="none" w:sz="0" w:space="0" w:color="auto"/>
            <w:right w:val="none" w:sz="0" w:space="0" w:color="auto"/>
          </w:divBdr>
        </w:div>
        <w:div w:id="283195068">
          <w:marLeft w:val="640"/>
          <w:marRight w:val="0"/>
          <w:marTop w:val="0"/>
          <w:marBottom w:val="0"/>
          <w:divBdr>
            <w:top w:val="none" w:sz="0" w:space="0" w:color="auto"/>
            <w:left w:val="none" w:sz="0" w:space="0" w:color="auto"/>
            <w:bottom w:val="none" w:sz="0" w:space="0" w:color="auto"/>
            <w:right w:val="none" w:sz="0" w:space="0" w:color="auto"/>
          </w:divBdr>
        </w:div>
        <w:div w:id="1842351279">
          <w:marLeft w:val="640"/>
          <w:marRight w:val="0"/>
          <w:marTop w:val="0"/>
          <w:marBottom w:val="0"/>
          <w:divBdr>
            <w:top w:val="none" w:sz="0" w:space="0" w:color="auto"/>
            <w:left w:val="none" w:sz="0" w:space="0" w:color="auto"/>
            <w:bottom w:val="none" w:sz="0" w:space="0" w:color="auto"/>
            <w:right w:val="none" w:sz="0" w:space="0" w:color="auto"/>
          </w:divBdr>
        </w:div>
        <w:div w:id="399599476">
          <w:marLeft w:val="640"/>
          <w:marRight w:val="0"/>
          <w:marTop w:val="0"/>
          <w:marBottom w:val="0"/>
          <w:divBdr>
            <w:top w:val="none" w:sz="0" w:space="0" w:color="auto"/>
            <w:left w:val="none" w:sz="0" w:space="0" w:color="auto"/>
            <w:bottom w:val="none" w:sz="0" w:space="0" w:color="auto"/>
            <w:right w:val="none" w:sz="0" w:space="0" w:color="auto"/>
          </w:divBdr>
        </w:div>
        <w:div w:id="2065180793">
          <w:marLeft w:val="640"/>
          <w:marRight w:val="0"/>
          <w:marTop w:val="0"/>
          <w:marBottom w:val="0"/>
          <w:divBdr>
            <w:top w:val="none" w:sz="0" w:space="0" w:color="auto"/>
            <w:left w:val="none" w:sz="0" w:space="0" w:color="auto"/>
            <w:bottom w:val="none" w:sz="0" w:space="0" w:color="auto"/>
            <w:right w:val="none" w:sz="0" w:space="0" w:color="auto"/>
          </w:divBdr>
        </w:div>
        <w:div w:id="923218970">
          <w:marLeft w:val="640"/>
          <w:marRight w:val="0"/>
          <w:marTop w:val="0"/>
          <w:marBottom w:val="0"/>
          <w:divBdr>
            <w:top w:val="none" w:sz="0" w:space="0" w:color="auto"/>
            <w:left w:val="none" w:sz="0" w:space="0" w:color="auto"/>
            <w:bottom w:val="none" w:sz="0" w:space="0" w:color="auto"/>
            <w:right w:val="none" w:sz="0" w:space="0" w:color="auto"/>
          </w:divBdr>
        </w:div>
        <w:div w:id="1790541416">
          <w:marLeft w:val="640"/>
          <w:marRight w:val="0"/>
          <w:marTop w:val="0"/>
          <w:marBottom w:val="0"/>
          <w:divBdr>
            <w:top w:val="none" w:sz="0" w:space="0" w:color="auto"/>
            <w:left w:val="none" w:sz="0" w:space="0" w:color="auto"/>
            <w:bottom w:val="none" w:sz="0" w:space="0" w:color="auto"/>
            <w:right w:val="none" w:sz="0" w:space="0" w:color="auto"/>
          </w:divBdr>
        </w:div>
        <w:div w:id="52123396">
          <w:marLeft w:val="640"/>
          <w:marRight w:val="0"/>
          <w:marTop w:val="0"/>
          <w:marBottom w:val="0"/>
          <w:divBdr>
            <w:top w:val="none" w:sz="0" w:space="0" w:color="auto"/>
            <w:left w:val="none" w:sz="0" w:space="0" w:color="auto"/>
            <w:bottom w:val="none" w:sz="0" w:space="0" w:color="auto"/>
            <w:right w:val="none" w:sz="0" w:space="0" w:color="auto"/>
          </w:divBdr>
        </w:div>
        <w:div w:id="1272055512">
          <w:marLeft w:val="640"/>
          <w:marRight w:val="0"/>
          <w:marTop w:val="0"/>
          <w:marBottom w:val="0"/>
          <w:divBdr>
            <w:top w:val="none" w:sz="0" w:space="0" w:color="auto"/>
            <w:left w:val="none" w:sz="0" w:space="0" w:color="auto"/>
            <w:bottom w:val="none" w:sz="0" w:space="0" w:color="auto"/>
            <w:right w:val="none" w:sz="0" w:space="0" w:color="auto"/>
          </w:divBdr>
        </w:div>
        <w:div w:id="392196190">
          <w:marLeft w:val="640"/>
          <w:marRight w:val="0"/>
          <w:marTop w:val="0"/>
          <w:marBottom w:val="0"/>
          <w:divBdr>
            <w:top w:val="none" w:sz="0" w:space="0" w:color="auto"/>
            <w:left w:val="none" w:sz="0" w:space="0" w:color="auto"/>
            <w:bottom w:val="none" w:sz="0" w:space="0" w:color="auto"/>
            <w:right w:val="none" w:sz="0" w:space="0" w:color="auto"/>
          </w:divBdr>
        </w:div>
        <w:div w:id="2014792743">
          <w:marLeft w:val="640"/>
          <w:marRight w:val="0"/>
          <w:marTop w:val="0"/>
          <w:marBottom w:val="0"/>
          <w:divBdr>
            <w:top w:val="none" w:sz="0" w:space="0" w:color="auto"/>
            <w:left w:val="none" w:sz="0" w:space="0" w:color="auto"/>
            <w:bottom w:val="none" w:sz="0" w:space="0" w:color="auto"/>
            <w:right w:val="none" w:sz="0" w:space="0" w:color="auto"/>
          </w:divBdr>
        </w:div>
      </w:divsChild>
    </w:div>
    <w:div w:id="140082028">
      <w:bodyDiv w:val="1"/>
      <w:marLeft w:val="0"/>
      <w:marRight w:val="0"/>
      <w:marTop w:val="0"/>
      <w:marBottom w:val="0"/>
      <w:divBdr>
        <w:top w:val="none" w:sz="0" w:space="0" w:color="auto"/>
        <w:left w:val="none" w:sz="0" w:space="0" w:color="auto"/>
        <w:bottom w:val="none" w:sz="0" w:space="0" w:color="auto"/>
        <w:right w:val="none" w:sz="0" w:space="0" w:color="auto"/>
      </w:divBdr>
      <w:divsChild>
        <w:div w:id="1997414214">
          <w:marLeft w:val="640"/>
          <w:marRight w:val="0"/>
          <w:marTop w:val="0"/>
          <w:marBottom w:val="0"/>
          <w:divBdr>
            <w:top w:val="none" w:sz="0" w:space="0" w:color="auto"/>
            <w:left w:val="none" w:sz="0" w:space="0" w:color="auto"/>
            <w:bottom w:val="none" w:sz="0" w:space="0" w:color="auto"/>
            <w:right w:val="none" w:sz="0" w:space="0" w:color="auto"/>
          </w:divBdr>
        </w:div>
        <w:div w:id="1415589070">
          <w:marLeft w:val="640"/>
          <w:marRight w:val="0"/>
          <w:marTop w:val="0"/>
          <w:marBottom w:val="0"/>
          <w:divBdr>
            <w:top w:val="none" w:sz="0" w:space="0" w:color="auto"/>
            <w:left w:val="none" w:sz="0" w:space="0" w:color="auto"/>
            <w:bottom w:val="none" w:sz="0" w:space="0" w:color="auto"/>
            <w:right w:val="none" w:sz="0" w:space="0" w:color="auto"/>
          </w:divBdr>
        </w:div>
        <w:div w:id="1829243119">
          <w:marLeft w:val="640"/>
          <w:marRight w:val="0"/>
          <w:marTop w:val="0"/>
          <w:marBottom w:val="0"/>
          <w:divBdr>
            <w:top w:val="none" w:sz="0" w:space="0" w:color="auto"/>
            <w:left w:val="none" w:sz="0" w:space="0" w:color="auto"/>
            <w:bottom w:val="none" w:sz="0" w:space="0" w:color="auto"/>
            <w:right w:val="none" w:sz="0" w:space="0" w:color="auto"/>
          </w:divBdr>
        </w:div>
        <w:div w:id="870192518">
          <w:marLeft w:val="640"/>
          <w:marRight w:val="0"/>
          <w:marTop w:val="0"/>
          <w:marBottom w:val="0"/>
          <w:divBdr>
            <w:top w:val="none" w:sz="0" w:space="0" w:color="auto"/>
            <w:left w:val="none" w:sz="0" w:space="0" w:color="auto"/>
            <w:bottom w:val="none" w:sz="0" w:space="0" w:color="auto"/>
            <w:right w:val="none" w:sz="0" w:space="0" w:color="auto"/>
          </w:divBdr>
        </w:div>
        <w:div w:id="911546677">
          <w:marLeft w:val="640"/>
          <w:marRight w:val="0"/>
          <w:marTop w:val="0"/>
          <w:marBottom w:val="0"/>
          <w:divBdr>
            <w:top w:val="none" w:sz="0" w:space="0" w:color="auto"/>
            <w:left w:val="none" w:sz="0" w:space="0" w:color="auto"/>
            <w:bottom w:val="none" w:sz="0" w:space="0" w:color="auto"/>
            <w:right w:val="none" w:sz="0" w:space="0" w:color="auto"/>
          </w:divBdr>
        </w:div>
        <w:div w:id="592276655">
          <w:marLeft w:val="640"/>
          <w:marRight w:val="0"/>
          <w:marTop w:val="0"/>
          <w:marBottom w:val="0"/>
          <w:divBdr>
            <w:top w:val="none" w:sz="0" w:space="0" w:color="auto"/>
            <w:left w:val="none" w:sz="0" w:space="0" w:color="auto"/>
            <w:bottom w:val="none" w:sz="0" w:space="0" w:color="auto"/>
            <w:right w:val="none" w:sz="0" w:space="0" w:color="auto"/>
          </w:divBdr>
        </w:div>
        <w:div w:id="523250387">
          <w:marLeft w:val="640"/>
          <w:marRight w:val="0"/>
          <w:marTop w:val="0"/>
          <w:marBottom w:val="0"/>
          <w:divBdr>
            <w:top w:val="none" w:sz="0" w:space="0" w:color="auto"/>
            <w:left w:val="none" w:sz="0" w:space="0" w:color="auto"/>
            <w:bottom w:val="none" w:sz="0" w:space="0" w:color="auto"/>
            <w:right w:val="none" w:sz="0" w:space="0" w:color="auto"/>
          </w:divBdr>
        </w:div>
        <w:div w:id="6909846">
          <w:marLeft w:val="640"/>
          <w:marRight w:val="0"/>
          <w:marTop w:val="0"/>
          <w:marBottom w:val="0"/>
          <w:divBdr>
            <w:top w:val="none" w:sz="0" w:space="0" w:color="auto"/>
            <w:left w:val="none" w:sz="0" w:space="0" w:color="auto"/>
            <w:bottom w:val="none" w:sz="0" w:space="0" w:color="auto"/>
            <w:right w:val="none" w:sz="0" w:space="0" w:color="auto"/>
          </w:divBdr>
        </w:div>
        <w:div w:id="1796479802">
          <w:marLeft w:val="640"/>
          <w:marRight w:val="0"/>
          <w:marTop w:val="0"/>
          <w:marBottom w:val="0"/>
          <w:divBdr>
            <w:top w:val="none" w:sz="0" w:space="0" w:color="auto"/>
            <w:left w:val="none" w:sz="0" w:space="0" w:color="auto"/>
            <w:bottom w:val="none" w:sz="0" w:space="0" w:color="auto"/>
            <w:right w:val="none" w:sz="0" w:space="0" w:color="auto"/>
          </w:divBdr>
        </w:div>
        <w:div w:id="517735838">
          <w:marLeft w:val="640"/>
          <w:marRight w:val="0"/>
          <w:marTop w:val="0"/>
          <w:marBottom w:val="0"/>
          <w:divBdr>
            <w:top w:val="none" w:sz="0" w:space="0" w:color="auto"/>
            <w:left w:val="none" w:sz="0" w:space="0" w:color="auto"/>
            <w:bottom w:val="none" w:sz="0" w:space="0" w:color="auto"/>
            <w:right w:val="none" w:sz="0" w:space="0" w:color="auto"/>
          </w:divBdr>
        </w:div>
        <w:div w:id="437530452">
          <w:marLeft w:val="640"/>
          <w:marRight w:val="0"/>
          <w:marTop w:val="0"/>
          <w:marBottom w:val="0"/>
          <w:divBdr>
            <w:top w:val="none" w:sz="0" w:space="0" w:color="auto"/>
            <w:left w:val="none" w:sz="0" w:space="0" w:color="auto"/>
            <w:bottom w:val="none" w:sz="0" w:space="0" w:color="auto"/>
            <w:right w:val="none" w:sz="0" w:space="0" w:color="auto"/>
          </w:divBdr>
        </w:div>
        <w:div w:id="926620959">
          <w:marLeft w:val="640"/>
          <w:marRight w:val="0"/>
          <w:marTop w:val="0"/>
          <w:marBottom w:val="0"/>
          <w:divBdr>
            <w:top w:val="none" w:sz="0" w:space="0" w:color="auto"/>
            <w:left w:val="none" w:sz="0" w:space="0" w:color="auto"/>
            <w:bottom w:val="none" w:sz="0" w:space="0" w:color="auto"/>
            <w:right w:val="none" w:sz="0" w:space="0" w:color="auto"/>
          </w:divBdr>
        </w:div>
        <w:div w:id="758646763">
          <w:marLeft w:val="640"/>
          <w:marRight w:val="0"/>
          <w:marTop w:val="0"/>
          <w:marBottom w:val="0"/>
          <w:divBdr>
            <w:top w:val="none" w:sz="0" w:space="0" w:color="auto"/>
            <w:left w:val="none" w:sz="0" w:space="0" w:color="auto"/>
            <w:bottom w:val="none" w:sz="0" w:space="0" w:color="auto"/>
            <w:right w:val="none" w:sz="0" w:space="0" w:color="auto"/>
          </w:divBdr>
        </w:div>
        <w:div w:id="1459910767">
          <w:marLeft w:val="640"/>
          <w:marRight w:val="0"/>
          <w:marTop w:val="0"/>
          <w:marBottom w:val="0"/>
          <w:divBdr>
            <w:top w:val="none" w:sz="0" w:space="0" w:color="auto"/>
            <w:left w:val="none" w:sz="0" w:space="0" w:color="auto"/>
            <w:bottom w:val="none" w:sz="0" w:space="0" w:color="auto"/>
            <w:right w:val="none" w:sz="0" w:space="0" w:color="auto"/>
          </w:divBdr>
        </w:div>
        <w:div w:id="1531256230">
          <w:marLeft w:val="640"/>
          <w:marRight w:val="0"/>
          <w:marTop w:val="0"/>
          <w:marBottom w:val="0"/>
          <w:divBdr>
            <w:top w:val="none" w:sz="0" w:space="0" w:color="auto"/>
            <w:left w:val="none" w:sz="0" w:space="0" w:color="auto"/>
            <w:bottom w:val="none" w:sz="0" w:space="0" w:color="auto"/>
            <w:right w:val="none" w:sz="0" w:space="0" w:color="auto"/>
          </w:divBdr>
        </w:div>
        <w:div w:id="1771732987">
          <w:marLeft w:val="640"/>
          <w:marRight w:val="0"/>
          <w:marTop w:val="0"/>
          <w:marBottom w:val="0"/>
          <w:divBdr>
            <w:top w:val="none" w:sz="0" w:space="0" w:color="auto"/>
            <w:left w:val="none" w:sz="0" w:space="0" w:color="auto"/>
            <w:bottom w:val="none" w:sz="0" w:space="0" w:color="auto"/>
            <w:right w:val="none" w:sz="0" w:space="0" w:color="auto"/>
          </w:divBdr>
        </w:div>
        <w:div w:id="1917282032">
          <w:marLeft w:val="640"/>
          <w:marRight w:val="0"/>
          <w:marTop w:val="0"/>
          <w:marBottom w:val="0"/>
          <w:divBdr>
            <w:top w:val="none" w:sz="0" w:space="0" w:color="auto"/>
            <w:left w:val="none" w:sz="0" w:space="0" w:color="auto"/>
            <w:bottom w:val="none" w:sz="0" w:space="0" w:color="auto"/>
            <w:right w:val="none" w:sz="0" w:space="0" w:color="auto"/>
          </w:divBdr>
        </w:div>
        <w:div w:id="893390830">
          <w:marLeft w:val="640"/>
          <w:marRight w:val="0"/>
          <w:marTop w:val="0"/>
          <w:marBottom w:val="0"/>
          <w:divBdr>
            <w:top w:val="none" w:sz="0" w:space="0" w:color="auto"/>
            <w:left w:val="none" w:sz="0" w:space="0" w:color="auto"/>
            <w:bottom w:val="none" w:sz="0" w:space="0" w:color="auto"/>
            <w:right w:val="none" w:sz="0" w:space="0" w:color="auto"/>
          </w:divBdr>
        </w:div>
        <w:div w:id="430708081">
          <w:marLeft w:val="640"/>
          <w:marRight w:val="0"/>
          <w:marTop w:val="0"/>
          <w:marBottom w:val="0"/>
          <w:divBdr>
            <w:top w:val="none" w:sz="0" w:space="0" w:color="auto"/>
            <w:left w:val="none" w:sz="0" w:space="0" w:color="auto"/>
            <w:bottom w:val="none" w:sz="0" w:space="0" w:color="auto"/>
            <w:right w:val="none" w:sz="0" w:space="0" w:color="auto"/>
          </w:divBdr>
        </w:div>
        <w:div w:id="533538480">
          <w:marLeft w:val="640"/>
          <w:marRight w:val="0"/>
          <w:marTop w:val="0"/>
          <w:marBottom w:val="0"/>
          <w:divBdr>
            <w:top w:val="none" w:sz="0" w:space="0" w:color="auto"/>
            <w:left w:val="none" w:sz="0" w:space="0" w:color="auto"/>
            <w:bottom w:val="none" w:sz="0" w:space="0" w:color="auto"/>
            <w:right w:val="none" w:sz="0" w:space="0" w:color="auto"/>
          </w:divBdr>
        </w:div>
        <w:div w:id="1025060221">
          <w:marLeft w:val="640"/>
          <w:marRight w:val="0"/>
          <w:marTop w:val="0"/>
          <w:marBottom w:val="0"/>
          <w:divBdr>
            <w:top w:val="none" w:sz="0" w:space="0" w:color="auto"/>
            <w:left w:val="none" w:sz="0" w:space="0" w:color="auto"/>
            <w:bottom w:val="none" w:sz="0" w:space="0" w:color="auto"/>
            <w:right w:val="none" w:sz="0" w:space="0" w:color="auto"/>
          </w:divBdr>
        </w:div>
        <w:div w:id="723525921">
          <w:marLeft w:val="640"/>
          <w:marRight w:val="0"/>
          <w:marTop w:val="0"/>
          <w:marBottom w:val="0"/>
          <w:divBdr>
            <w:top w:val="none" w:sz="0" w:space="0" w:color="auto"/>
            <w:left w:val="none" w:sz="0" w:space="0" w:color="auto"/>
            <w:bottom w:val="none" w:sz="0" w:space="0" w:color="auto"/>
            <w:right w:val="none" w:sz="0" w:space="0" w:color="auto"/>
          </w:divBdr>
        </w:div>
        <w:div w:id="318075092">
          <w:marLeft w:val="640"/>
          <w:marRight w:val="0"/>
          <w:marTop w:val="0"/>
          <w:marBottom w:val="0"/>
          <w:divBdr>
            <w:top w:val="none" w:sz="0" w:space="0" w:color="auto"/>
            <w:left w:val="none" w:sz="0" w:space="0" w:color="auto"/>
            <w:bottom w:val="none" w:sz="0" w:space="0" w:color="auto"/>
            <w:right w:val="none" w:sz="0" w:space="0" w:color="auto"/>
          </w:divBdr>
        </w:div>
        <w:div w:id="257325083">
          <w:marLeft w:val="640"/>
          <w:marRight w:val="0"/>
          <w:marTop w:val="0"/>
          <w:marBottom w:val="0"/>
          <w:divBdr>
            <w:top w:val="none" w:sz="0" w:space="0" w:color="auto"/>
            <w:left w:val="none" w:sz="0" w:space="0" w:color="auto"/>
            <w:bottom w:val="none" w:sz="0" w:space="0" w:color="auto"/>
            <w:right w:val="none" w:sz="0" w:space="0" w:color="auto"/>
          </w:divBdr>
        </w:div>
        <w:div w:id="1419910999">
          <w:marLeft w:val="640"/>
          <w:marRight w:val="0"/>
          <w:marTop w:val="0"/>
          <w:marBottom w:val="0"/>
          <w:divBdr>
            <w:top w:val="none" w:sz="0" w:space="0" w:color="auto"/>
            <w:left w:val="none" w:sz="0" w:space="0" w:color="auto"/>
            <w:bottom w:val="none" w:sz="0" w:space="0" w:color="auto"/>
            <w:right w:val="none" w:sz="0" w:space="0" w:color="auto"/>
          </w:divBdr>
        </w:div>
        <w:div w:id="1710953848">
          <w:marLeft w:val="640"/>
          <w:marRight w:val="0"/>
          <w:marTop w:val="0"/>
          <w:marBottom w:val="0"/>
          <w:divBdr>
            <w:top w:val="none" w:sz="0" w:space="0" w:color="auto"/>
            <w:left w:val="none" w:sz="0" w:space="0" w:color="auto"/>
            <w:bottom w:val="none" w:sz="0" w:space="0" w:color="auto"/>
            <w:right w:val="none" w:sz="0" w:space="0" w:color="auto"/>
          </w:divBdr>
        </w:div>
        <w:div w:id="418529312">
          <w:marLeft w:val="640"/>
          <w:marRight w:val="0"/>
          <w:marTop w:val="0"/>
          <w:marBottom w:val="0"/>
          <w:divBdr>
            <w:top w:val="none" w:sz="0" w:space="0" w:color="auto"/>
            <w:left w:val="none" w:sz="0" w:space="0" w:color="auto"/>
            <w:bottom w:val="none" w:sz="0" w:space="0" w:color="auto"/>
            <w:right w:val="none" w:sz="0" w:space="0" w:color="auto"/>
          </w:divBdr>
        </w:div>
        <w:div w:id="798953746">
          <w:marLeft w:val="640"/>
          <w:marRight w:val="0"/>
          <w:marTop w:val="0"/>
          <w:marBottom w:val="0"/>
          <w:divBdr>
            <w:top w:val="none" w:sz="0" w:space="0" w:color="auto"/>
            <w:left w:val="none" w:sz="0" w:space="0" w:color="auto"/>
            <w:bottom w:val="none" w:sz="0" w:space="0" w:color="auto"/>
            <w:right w:val="none" w:sz="0" w:space="0" w:color="auto"/>
          </w:divBdr>
        </w:div>
        <w:div w:id="2070882626">
          <w:marLeft w:val="640"/>
          <w:marRight w:val="0"/>
          <w:marTop w:val="0"/>
          <w:marBottom w:val="0"/>
          <w:divBdr>
            <w:top w:val="none" w:sz="0" w:space="0" w:color="auto"/>
            <w:left w:val="none" w:sz="0" w:space="0" w:color="auto"/>
            <w:bottom w:val="none" w:sz="0" w:space="0" w:color="auto"/>
            <w:right w:val="none" w:sz="0" w:space="0" w:color="auto"/>
          </w:divBdr>
        </w:div>
        <w:div w:id="1313750347">
          <w:marLeft w:val="640"/>
          <w:marRight w:val="0"/>
          <w:marTop w:val="0"/>
          <w:marBottom w:val="0"/>
          <w:divBdr>
            <w:top w:val="none" w:sz="0" w:space="0" w:color="auto"/>
            <w:left w:val="none" w:sz="0" w:space="0" w:color="auto"/>
            <w:bottom w:val="none" w:sz="0" w:space="0" w:color="auto"/>
            <w:right w:val="none" w:sz="0" w:space="0" w:color="auto"/>
          </w:divBdr>
        </w:div>
        <w:div w:id="1922908499">
          <w:marLeft w:val="640"/>
          <w:marRight w:val="0"/>
          <w:marTop w:val="0"/>
          <w:marBottom w:val="0"/>
          <w:divBdr>
            <w:top w:val="none" w:sz="0" w:space="0" w:color="auto"/>
            <w:left w:val="none" w:sz="0" w:space="0" w:color="auto"/>
            <w:bottom w:val="none" w:sz="0" w:space="0" w:color="auto"/>
            <w:right w:val="none" w:sz="0" w:space="0" w:color="auto"/>
          </w:divBdr>
        </w:div>
        <w:div w:id="664237880">
          <w:marLeft w:val="640"/>
          <w:marRight w:val="0"/>
          <w:marTop w:val="0"/>
          <w:marBottom w:val="0"/>
          <w:divBdr>
            <w:top w:val="none" w:sz="0" w:space="0" w:color="auto"/>
            <w:left w:val="none" w:sz="0" w:space="0" w:color="auto"/>
            <w:bottom w:val="none" w:sz="0" w:space="0" w:color="auto"/>
            <w:right w:val="none" w:sz="0" w:space="0" w:color="auto"/>
          </w:divBdr>
        </w:div>
        <w:div w:id="1211459704">
          <w:marLeft w:val="640"/>
          <w:marRight w:val="0"/>
          <w:marTop w:val="0"/>
          <w:marBottom w:val="0"/>
          <w:divBdr>
            <w:top w:val="none" w:sz="0" w:space="0" w:color="auto"/>
            <w:left w:val="none" w:sz="0" w:space="0" w:color="auto"/>
            <w:bottom w:val="none" w:sz="0" w:space="0" w:color="auto"/>
            <w:right w:val="none" w:sz="0" w:space="0" w:color="auto"/>
          </w:divBdr>
        </w:div>
        <w:div w:id="1843162776">
          <w:marLeft w:val="640"/>
          <w:marRight w:val="0"/>
          <w:marTop w:val="0"/>
          <w:marBottom w:val="0"/>
          <w:divBdr>
            <w:top w:val="none" w:sz="0" w:space="0" w:color="auto"/>
            <w:left w:val="none" w:sz="0" w:space="0" w:color="auto"/>
            <w:bottom w:val="none" w:sz="0" w:space="0" w:color="auto"/>
            <w:right w:val="none" w:sz="0" w:space="0" w:color="auto"/>
          </w:divBdr>
        </w:div>
        <w:div w:id="1634553419">
          <w:marLeft w:val="640"/>
          <w:marRight w:val="0"/>
          <w:marTop w:val="0"/>
          <w:marBottom w:val="0"/>
          <w:divBdr>
            <w:top w:val="none" w:sz="0" w:space="0" w:color="auto"/>
            <w:left w:val="none" w:sz="0" w:space="0" w:color="auto"/>
            <w:bottom w:val="none" w:sz="0" w:space="0" w:color="auto"/>
            <w:right w:val="none" w:sz="0" w:space="0" w:color="auto"/>
          </w:divBdr>
        </w:div>
        <w:div w:id="1041443402">
          <w:marLeft w:val="640"/>
          <w:marRight w:val="0"/>
          <w:marTop w:val="0"/>
          <w:marBottom w:val="0"/>
          <w:divBdr>
            <w:top w:val="none" w:sz="0" w:space="0" w:color="auto"/>
            <w:left w:val="none" w:sz="0" w:space="0" w:color="auto"/>
            <w:bottom w:val="none" w:sz="0" w:space="0" w:color="auto"/>
            <w:right w:val="none" w:sz="0" w:space="0" w:color="auto"/>
          </w:divBdr>
        </w:div>
        <w:div w:id="2117485278">
          <w:marLeft w:val="640"/>
          <w:marRight w:val="0"/>
          <w:marTop w:val="0"/>
          <w:marBottom w:val="0"/>
          <w:divBdr>
            <w:top w:val="none" w:sz="0" w:space="0" w:color="auto"/>
            <w:left w:val="none" w:sz="0" w:space="0" w:color="auto"/>
            <w:bottom w:val="none" w:sz="0" w:space="0" w:color="auto"/>
            <w:right w:val="none" w:sz="0" w:space="0" w:color="auto"/>
          </w:divBdr>
        </w:div>
        <w:div w:id="1540821391">
          <w:marLeft w:val="640"/>
          <w:marRight w:val="0"/>
          <w:marTop w:val="0"/>
          <w:marBottom w:val="0"/>
          <w:divBdr>
            <w:top w:val="none" w:sz="0" w:space="0" w:color="auto"/>
            <w:left w:val="none" w:sz="0" w:space="0" w:color="auto"/>
            <w:bottom w:val="none" w:sz="0" w:space="0" w:color="auto"/>
            <w:right w:val="none" w:sz="0" w:space="0" w:color="auto"/>
          </w:divBdr>
        </w:div>
        <w:div w:id="992678107">
          <w:marLeft w:val="640"/>
          <w:marRight w:val="0"/>
          <w:marTop w:val="0"/>
          <w:marBottom w:val="0"/>
          <w:divBdr>
            <w:top w:val="none" w:sz="0" w:space="0" w:color="auto"/>
            <w:left w:val="none" w:sz="0" w:space="0" w:color="auto"/>
            <w:bottom w:val="none" w:sz="0" w:space="0" w:color="auto"/>
            <w:right w:val="none" w:sz="0" w:space="0" w:color="auto"/>
          </w:divBdr>
        </w:div>
        <w:div w:id="642345387">
          <w:marLeft w:val="640"/>
          <w:marRight w:val="0"/>
          <w:marTop w:val="0"/>
          <w:marBottom w:val="0"/>
          <w:divBdr>
            <w:top w:val="none" w:sz="0" w:space="0" w:color="auto"/>
            <w:left w:val="none" w:sz="0" w:space="0" w:color="auto"/>
            <w:bottom w:val="none" w:sz="0" w:space="0" w:color="auto"/>
            <w:right w:val="none" w:sz="0" w:space="0" w:color="auto"/>
          </w:divBdr>
        </w:div>
        <w:div w:id="1582449706">
          <w:marLeft w:val="640"/>
          <w:marRight w:val="0"/>
          <w:marTop w:val="0"/>
          <w:marBottom w:val="0"/>
          <w:divBdr>
            <w:top w:val="none" w:sz="0" w:space="0" w:color="auto"/>
            <w:left w:val="none" w:sz="0" w:space="0" w:color="auto"/>
            <w:bottom w:val="none" w:sz="0" w:space="0" w:color="auto"/>
            <w:right w:val="none" w:sz="0" w:space="0" w:color="auto"/>
          </w:divBdr>
        </w:div>
        <w:div w:id="380600189">
          <w:marLeft w:val="640"/>
          <w:marRight w:val="0"/>
          <w:marTop w:val="0"/>
          <w:marBottom w:val="0"/>
          <w:divBdr>
            <w:top w:val="none" w:sz="0" w:space="0" w:color="auto"/>
            <w:left w:val="none" w:sz="0" w:space="0" w:color="auto"/>
            <w:bottom w:val="none" w:sz="0" w:space="0" w:color="auto"/>
            <w:right w:val="none" w:sz="0" w:space="0" w:color="auto"/>
          </w:divBdr>
        </w:div>
        <w:div w:id="416748931">
          <w:marLeft w:val="640"/>
          <w:marRight w:val="0"/>
          <w:marTop w:val="0"/>
          <w:marBottom w:val="0"/>
          <w:divBdr>
            <w:top w:val="none" w:sz="0" w:space="0" w:color="auto"/>
            <w:left w:val="none" w:sz="0" w:space="0" w:color="auto"/>
            <w:bottom w:val="none" w:sz="0" w:space="0" w:color="auto"/>
            <w:right w:val="none" w:sz="0" w:space="0" w:color="auto"/>
          </w:divBdr>
        </w:div>
        <w:div w:id="1234387063">
          <w:marLeft w:val="640"/>
          <w:marRight w:val="0"/>
          <w:marTop w:val="0"/>
          <w:marBottom w:val="0"/>
          <w:divBdr>
            <w:top w:val="none" w:sz="0" w:space="0" w:color="auto"/>
            <w:left w:val="none" w:sz="0" w:space="0" w:color="auto"/>
            <w:bottom w:val="none" w:sz="0" w:space="0" w:color="auto"/>
            <w:right w:val="none" w:sz="0" w:space="0" w:color="auto"/>
          </w:divBdr>
        </w:div>
        <w:div w:id="1003360519">
          <w:marLeft w:val="640"/>
          <w:marRight w:val="0"/>
          <w:marTop w:val="0"/>
          <w:marBottom w:val="0"/>
          <w:divBdr>
            <w:top w:val="none" w:sz="0" w:space="0" w:color="auto"/>
            <w:left w:val="none" w:sz="0" w:space="0" w:color="auto"/>
            <w:bottom w:val="none" w:sz="0" w:space="0" w:color="auto"/>
            <w:right w:val="none" w:sz="0" w:space="0" w:color="auto"/>
          </w:divBdr>
        </w:div>
        <w:div w:id="933824907">
          <w:marLeft w:val="640"/>
          <w:marRight w:val="0"/>
          <w:marTop w:val="0"/>
          <w:marBottom w:val="0"/>
          <w:divBdr>
            <w:top w:val="none" w:sz="0" w:space="0" w:color="auto"/>
            <w:left w:val="none" w:sz="0" w:space="0" w:color="auto"/>
            <w:bottom w:val="none" w:sz="0" w:space="0" w:color="auto"/>
            <w:right w:val="none" w:sz="0" w:space="0" w:color="auto"/>
          </w:divBdr>
        </w:div>
        <w:div w:id="554050590">
          <w:marLeft w:val="640"/>
          <w:marRight w:val="0"/>
          <w:marTop w:val="0"/>
          <w:marBottom w:val="0"/>
          <w:divBdr>
            <w:top w:val="none" w:sz="0" w:space="0" w:color="auto"/>
            <w:left w:val="none" w:sz="0" w:space="0" w:color="auto"/>
            <w:bottom w:val="none" w:sz="0" w:space="0" w:color="auto"/>
            <w:right w:val="none" w:sz="0" w:space="0" w:color="auto"/>
          </w:divBdr>
        </w:div>
        <w:div w:id="808131758">
          <w:marLeft w:val="640"/>
          <w:marRight w:val="0"/>
          <w:marTop w:val="0"/>
          <w:marBottom w:val="0"/>
          <w:divBdr>
            <w:top w:val="none" w:sz="0" w:space="0" w:color="auto"/>
            <w:left w:val="none" w:sz="0" w:space="0" w:color="auto"/>
            <w:bottom w:val="none" w:sz="0" w:space="0" w:color="auto"/>
            <w:right w:val="none" w:sz="0" w:space="0" w:color="auto"/>
          </w:divBdr>
        </w:div>
        <w:div w:id="1631740441">
          <w:marLeft w:val="640"/>
          <w:marRight w:val="0"/>
          <w:marTop w:val="0"/>
          <w:marBottom w:val="0"/>
          <w:divBdr>
            <w:top w:val="none" w:sz="0" w:space="0" w:color="auto"/>
            <w:left w:val="none" w:sz="0" w:space="0" w:color="auto"/>
            <w:bottom w:val="none" w:sz="0" w:space="0" w:color="auto"/>
            <w:right w:val="none" w:sz="0" w:space="0" w:color="auto"/>
          </w:divBdr>
        </w:div>
        <w:div w:id="1798647054">
          <w:marLeft w:val="640"/>
          <w:marRight w:val="0"/>
          <w:marTop w:val="0"/>
          <w:marBottom w:val="0"/>
          <w:divBdr>
            <w:top w:val="none" w:sz="0" w:space="0" w:color="auto"/>
            <w:left w:val="none" w:sz="0" w:space="0" w:color="auto"/>
            <w:bottom w:val="none" w:sz="0" w:space="0" w:color="auto"/>
            <w:right w:val="none" w:sz="0" w:space="0" w:color="auto"/>
          </w:divBdr>
        </w:div>
        <w:div w:id="2000383130">
          <w:marLeft w:val="640"/>
          <w:marRight w:val="0"/>
          <w:marTop w:val="0"/>
          <w:marBottom w:val="0"/>
          <w:divBdr>
            <w:top w:val="none" w:sz="0" w:space="0" w:color="auto"/>
            <w:left w:val="none" w:sz="0" w:space="0" w:color="auto"/>
            <w:bottom w:val="none" w:sz="0" w:space="0" w:color="auto"/>
            <w:right w:val="none" w:sz="0" w:space="0" w:color="auto"/>
          </w:divBdr>
        </w:div>
        <w:div w:id="69012743">
          <w:marLeft w:val="640"/>
          <w:marRight w:val="0"/>
          <w:marTop w:val="0"/>
          <w:marBottom w:val="0"/>
          <w:divBdr>
            <w:top w:val="none" w:sz="0" w:space="0" w:color="auto"/>
            <w:left w:val="none" w:sz="0" w:space="0" w:color="auto"/>
            <w:bottom w:val="none" w:sz="0" w:space="0" w:color="auto"/>
            <w:right w:val="none" w:sz="0" w:space="0" w:color="auto"/>
          </w:divBdr>
        </w:div>
        <w:div w:id="1478180527">
          <w:marLeft w:val="640"/>
          <w:marRight w:val="0"/>
          <w:marTop w:val="0"/>
          <w:marBottom w:val="0"/>
          <w:divBdr>
            <w:top w:val="none" w:sz="0" w:space="0" w:color="auto"/>
            <w:left w:val="none" w:sz="0" w:space="0" w:color="auto"/>
            <w:bottom w:val="none" w:sz="0" w:space="0" w:color="auto"/>
            <w:right w:val="none" w:sz="0" w:space="0" w:color="auto"/>
          </w:divBdr>
        </w:div>
        <w:div w:id="1452093063">
          <w:marLeft w:val="640"/>
          <w:marRight w:val="0"/>
          <w:marTop w:val="0"/>
          <w:marBottom w:val="0"/>
          <w:divBdr>
            <w:top w:val="none" w:sz="0" w:space="0" w:color="auto"/>
            <w:left w:val="none" w:sz="0" w:space="0" w:color="auto"/>
            <w:bottom w:val="none" w:sz="0" w:space="0" w:color="auto"/>
            <w:right w:val="none" w:sz="0" w:space="0" w:color="auto"/>
          </w:divBdr>
        </w:div>
        <w:div w:id="428158091">
          <w:marLeft w:val="640"/>
          <w:marRight w:val="0"/>
          <w:marTop w:val="0"/>
          <w:marBottom w:val="0"/>
          <w:divBdr>
            <w:top w:val="none" w:sz="0" w:space="0" w:color="auto"/>
            <w:left w:val="none" w:sz="0" w:space="0" w:color="auto"/>
            <w:bottom w:val="none" w:sz="0" w:space="0" w:color="auto"/>
            <w:right w:val="none" w:sz="0" w:space="0" w:color="auto"/>
          </w:divBdr>
        </w:div>
        <w:div w:id="1388720440">
          <w:marLeft w:val="640"/>
          <w:marRight w:val="0"/>
          <w:marTop w:val="0"/>
          <w:marBottom w:val="0"/>
          <w:divBdr>
            <w:top w:val="none" w:sz="0" w:space="0" w:color="auto"/>
            <w:left w:val="none" w:sz="0" w:space="0" w:color="auto"/>
            <w:bottom w:val="none" w:sz="0" w:space="0" w:color="auto"/>
            <w:right w:val="none" w:sz="0" w:space="0" w:color="auto"/>
          </w:divBdr>
        </w:div>
        <w:div w:id="1152791703">
          <w:marLeft w:val="640"/>
          <w:marRight w:val="0"/>
          <w:marTop w:val="0"/>
          <w:marBottom w:val="0"/>
          <w:divBdr>
            <w:top w:val="none" w:sz="0" w:space="0" w:color="auto"/>
            <w:left w:val="none" w:sz="0" w:space="0" w:color="auto"/>
            <w:bottom w:val="none" w:sz="0" w:space="0" w:color="auto"/>
            <w:right w:val="none" w:sz="0" w:space="0" w:color="auto"/>
          </w:divBdr>
        </w:div>
        <w:div w:id="764964530">
          <w:marLeft w:val="640"/>
          <w:marRight w:val="0"/>
          <w:marTop w:val="0"/>
          <w:marBottom w:val="0"/>
          <w:divBdr>
            <w:top w:val="none" w:sz="0" w:space="0" w:color="auto"/>
            <w:left w:val="none" w:sz="0" w:space="0" w:color="auto"/>
            <w:bottom w:val="none" w:sz="0" w:space="0" w:color="auto"/>
            <w:right w:val="none" w:sz="0" w:space="0" w:color="auto"/>
          </w:divBdr>
        </w:div>
        <w:div w:id="1219785155">
          <w:marLeft w:val="640"/>
          <w:marRight w:val="0"/>
          <w:marTop w:val="0"/>
          <w:marBottom w:val="0"/>
          <w:divBdr>
            <w:top w:val="none" w:sz="0" w:space="0" w:color="auto"/>
            <w:left w:val="none" w:sz="0" w:space="0" w:color="auto"/>
            <w:bottom w:val="none" w:sz="0" w:space="0" w:color="auto"/>
            <w:right w:val="none" w:sz="0" w:space="0" w:color="auto"/>
          </w:divBdr>
        </w:div>
        <w:div w:id="2021078766">
          <w:marLeft w:val="640"/>
          <w:marRight w:val="0"/>
          <w:marTop w:val="0"/>
          <w:marBottom w:val="0"/>
          <w:divBdr>
            <w:top w:val="none" w:sz="0" w:space="0" w:color="auto"/>
            <w:left w:val="none" w:sz="0" w:space="0" w:color="auto"/>
            <w:bottom w:val="none" w:sz="0" w:space="0" w:color="auto"/>
            <w:right w:val="none" w:sz="0" w:space="0" w:color="auto"/>
          </w:divBdr>
        </w:div>
        <w:div w:id="1835488912">
          <w:marLeft w:val="640"/>
          <w:marRight w:val="0"/>
          <w:marTop w:val="0"/>
          <w:marBottom w:val="0"/>
          <w:divBdr>
            <w:top w:val="none" w:sz="0" w:space="0" w:color="auto"/>
            <w:left w:val="none" w:sz="0" w:space="0" w:color="auto"/>
            <w:bottom w:val="none" w:sz="0" w:space="0" w:color="auto"/>
            <w:right w:val="none" w:sz="0" w:space="0" w:color="auto"/>
          </w:divBdr>
        </w:div>
        <w:div w:id="69547300">
          <w:marLeft w:val="640"/>
          <w:marRight w:val="0"/>
          <w:marTop w:val="0"/>
          <w:marBottom w:val="0"/>
          <w:divBdr>
            <w:top w:val="none" w:sz="0" w:space="0" w:color="auto"/>
            <w:left w:val="none" w:sz="0" w:space="0" w:color="auto"/>
            <w:bottom w:val="none" w:sz="0" w:space="0" w:color="auto"/>
            <w:right w:val="none" w:sz="0" w:space="0" w:color="auto"/>
          </w:divBdr>
        </w:div>
        <w:div w:id="1356032018">
          <w:marLeft w:val="640"/>
          <w:marRight w:val="0"/>
          <w:marTop w:val="0"/>
          <w:marBottom w:val="0"/>
          <w:divBdr>
            <w:top w:val="none" w:sz="0" w:space="0" w:color="auto"/>
            <w:left w:val="none" w:sz="0" w:space="0" w:color="auto"/>
            <w:bottom w:val="none" w:sz="0" w:space="0" w:color="auto"/>
            <w:right w:val="none" w:sz="0" w:space="0" w:color="auto"/>
          </w:divBdr>
        </w:div>
        <w:div w:id="328405192">
          <w:marLeft w:val="640"/>
          <w:marRight w:val="0"/>
          <w:marTop w:val="0"/>
          <w:marBottom w:val="0"/>
          <w:divBdr>
            <w:top w:val="none" w:sz="0" w:space="0" w:color="auto"/>
            <w:left w:val="none" w:sz="0" w:space="0" w:color="auto"/>
            <w:bottom w:val="none" w:sz="0" w:space="0" w:color="auto"/>
            <w:right w:val="none" w:sz="0" w:space="0" w:color="auto"/>
          </w:divBdr>
        </w:div>
        <w:div w:id="1284575454">
          <w:marLeft w:val="640"/>
          <w:marRight w:val="0"/>
          <w:marTop w:val="0"/>
          <w:marBottom w:val="0"/>
          <w:divBdr>
            <w:top w:val="none" w:sz="0" w:space="0" w:color="auto"/>
            <w:left w:val="none" w:sz="0" w:space="0" w:color="auto"/>
            <w:bottom w:val="none" w:sz="0" w:space="0" w:color="auto"/>
            <w:right w:val="none" w:sz="0" w:space="0" w:color="auto"/>
          </w:divBdr>
        </w:div>
        <w:div w:id="322785714">
          <w:marLeft w:val="640"/>
          <w:marRight w:val="0"/>
          <w:marTop w:val="0"/>
          <w:marBottom w:val="0"/>
          <w:divBdr>
            <w:top w:val="none" w:sz="0" w:space="0" w:color="auto"/>
            <w:left w:val="none" w:sz="0" w:space="0" w:color="auto"/>
            <w:bottom w:val="none" w:sz="0" w:space="0" w:color="auto"/>
            <w:right w:val="none" w:sz="0" w:space="0" w:color="auto"/>
          </w:divBdr>
        </w:div>
        <w:div w:id="1050614693">
          <w:marLeft w:val="640"/>
          <w:marRight w:val="0"/>
          <w:marTop w:val="0"/>
          <w:marBottom w:val="0"/>
          <w:divBdr>
            <w:top w:val="none" w:sz="0" w:space="0" w:color="auto"/>
            <w:left w:val="none" w:sz="0" w:space="0" w:color="auto"/>
            <w:bottom w:val="none" w:sz="0" w:space="0" w:color="auto"/>
            <w:right w:val="none" w:sz="0" w:space="0" w:color="auto"/>
          </w:divBdr>
        </w:div>
        <w:div w:id="276719982">
          <w:marLeft w:val="640"/>
          <w:marRight w:val="0"/>
          <w:marTop w:val="0"/>
          <w:marBottom w:val="0"/>
          <w:divBdr>
            <w:top w:val="none" w:sz="0" w:space="0" w:color="auto"/>
            <w:left w:val="none" w:sz="0" w:space="0" w:color="auto"/>
            <w:bottom w:val="none" w:sz="0" w:space="0" w:color="auto"/>
            <w:right w:val="none" w:sz="0" w:space="0" w:color="auto"/>
          </w:divBdr>
        </w:div>
        <w:div w:id="1003244903">
          <w:marLeft w:val="640"/>
          <w:marRight w:val="0"/>
          <w:marTop w:val="0"/>
          <w:marBottom w:val="0"/>
          <w:divBdr>
            <w:top w:val="none" w:sz="0" w:space="0" w:color="auto"/>
            <w:left w:val="none" w:sz="0" w:space="0" w:color="auto"/>
            <w:bottom w:val="none" w:sz="0" w:space="0" w:color="auto"/>
            <w:right w:val="none" w:sz="0" w:space="0" w:color="auto"/>
          </w:divBdr>
        </w:div>
        <w:div w:id="429588783">
          <w:marLeft w:val="640"/>
          <w:marRight w:val="0"/>
          <w:marTop w:val="0"/>
          <w:marBottom w:val="0"/>
          <w:divBdr>
            <w:top w:val="none" w:sz="0" w:space="0" w:color="auto"/>
            <w:left w:val="none" w:sz="0" w:space="0" w:color="auto"/>
            <w:bottom w:val="none" w:sz="0" w:space="0" w:color="auto"/>
            <w:right w:val="none" w:sz="0" w:space="0" w:color="auto"/>
          </w:divBdr>
        </w:div>
        <w:div w:id="1794787079">
          <w:marLeft w:val="640"/>
          <w:marRight w:val="0"/>
          <w:marTop w:val="0"/>
          <w:marBottom w:val="0"/>
          <w:divBdr>
            <w:top w:val="none" w:sz="0" w:space="0" w:color="auto"/>
            <w:left w:val="none" w:sz="0" w:space="0" w:color="auto"/>
            <w:bottom w:val="none" w:sz="0" w:space="0" w:color="auto"/>
            <w:right w:val="none" w:sz="0" w:space="0" w:color="auto"/>
          </w:divBdr>
        </w:div>
        <w:div w:id="2028285697">
          <w:marLeft w:val="640"/>
          <w:marRight w:val="0"/>
          <w:marTop w:val="0"/>
          <w:marBottom w:val="0"/>
          <w:divBdr>
            <w:top w:val="none" w:sz="0" w:space="0" w:color="auto"/>
            <w:left w:val="none" w:sz="0" w:space="0" w:color="auto"/>
            <w:bottom w:val="none" w:sz="0" w:space="0" w:color="auto"/>
            <w:right w:val="none" w:sz="0" w:space="0" w:color="auto"/>
          </w:divBdr>
        </w:div>
        <w:div w:id="1357346315">
          <w:marLeft w:val="640"/>
          <w:marRight w:val="0"/>
          <w:marTop w:val="0"/>
          <w:marBottom w:val="0"/>
          <w:divBdr>
            <w:top w:val="none" w:sz="0" w:space="0" w:color="auto"/>
            <w:left w:val="none" w:sz="0" w:space="0" w:color="auto"/>
            <w:bottom w:val="none" w:sz="0" w:space="0" w:color="auto"/>
            <w:right w:val="none" w:sz="0" w:space="0" w:color="auto"/>
          </w:divBdr>
        </w:div>
        <w:div w:id="684788129">
          <w:marLeft w:val="640"/>
          <w:marRight w:val="0"/>
          <w:marTop w:val="0"/>
          <w:marBottom w:val="0"/>
          <w:divBdr>
            <w:top w:val="none" w:sz="0" w:space="0" w:color="auto"/>
            <w:left w:val="none" w:sz="0" w:space="0" w:color="auto"/>
            <w:bottom w:val="none" w:sz="0" w:space="0" w:color="auto"/>
            <w:right w:val="none" w:sz="0" w:space="0" w:color="auto"/>
          </w:divBdr>
        </w:div>
        <w:div w:id="1976132042">
          <w:marLeft w:val="640"/>
          <w:marRight w:val="0"/>
          <w:marTop w:val="0"/>
          <w:marBottom w:val="0"/>
          <w:divBdr>
            <w:top w:val="none" w:sz="0" w:space="0" w:color="auto"/>
            <w:left w:val="none" w:sz="0" w:space="0" w:color="auto"/>
            <w:bottom w:val="none" w:sz="0" w:space="0" w:color="auto"/>
            <w:right w:val="none" w:sz="0" w:space="0" w:color="auto"/>
          </w:divBdr>
        </w:div>
        <w:div w:id="758256225">
          <w:marLeft w:val="640"/>
          <w:marRight w:val="0"/>
          <w:marTop w:val="0"/>
          <w:marBottom w:val="0"/>
          <w:divBdr>
            <w:top w:val="none" w:sz="0" w:space="0" w:color="auto"/>
            <w:left w:val="none" w:sz="0" w:space="0" w:color="auto"/>
            <w:bottom w:val="none" w:sz="0" w:space="0" w:color="auto"/>
            <w:right w:val="none" w:sz="0" w:space="0" w:color="auto"/>
          </w:divBdr>
        </w:div>
        <w:div w:id="309798444">
          <w:marLeft w:val="640"/>
          <w:marRight w:val="0"/>
          <w:marTop w:val="0"/>
          <w:marBottom w:val="0"/>
          <w:divBdr>
            <w:top w:val="none" w:sz="0" w:space="0" w:color="auto"/>
            <w:left w:val="none" w:sz="0" w:space="0" w:color="auto"/>
            <w:bottom w:val="none" w:sz="0" w:space="0" w:color="auto"/>
            <w:right w:val="none" w:sz="0" w:space="0" w:color="auto"/>
          </w:divBdr>
        </w:div>
        <w:div w:id="115686997">
          <w:marLeft w:val="640"/>
          <w:marRight w:val="0"/>
          <w:marTop w:val="0"/>
          <w:marBottom w:val="0"/>
          <w:divBdr>
            <w:top w:val="none" w:sz="0" w:space="0" w:color="auto"/>
            <w:left w:val="none" w:sz="0" w:space="0" w:color="auto"/>
            <w:bottom w:val="none" w:sz="0" w:space="0" w:color="auto"/>
            <w:right w:val="none" w:sz="0" w:space="0" w:color="auto"/>
          </w:divBdr>
        </w:div>
        <w:div w:id="1573419619">
          <w:marLeft w:val="640"/>
          <w:marRight w:val="0"/>
          <w:marTop w:val="0"/>
          <w:marBottom w:val="0"/>
          <w:divBdr>
            <w:top w:val="none" w:sz="0" w:space="0" w:color="auto"/>
            <w:left w:val="none" w:sz="0" w:space="0" w:color="auto"/>
            <w:bottom w:val="none" w:sz="0" w:space="0" w:color="auto"/>
            <w:right w:val="none" w:sz="0" w:space="0" w:color="auto"/>
          </w:divBdr>
        </w:div>
        <w:div w:id="1520310697">
          <w:marLeft w:val="640"/>
          <w:marRight w:val="0"/>
          <w:marTop w:val="0"/>
          <w:marBottom w:val="0"/>
          <w:divBdr>
            <w:top w:val="none" w:sz="0" w:space="0" w:color="auto"/>
            <w:left w:val="none" w:sz="0" w:space="0" w:color="auto"/>
            <w:bottom w:val="none" w:sz="0" w:space="0" w:color="auto"/>
            <w:right w:val="none" w:sz="0" w:space="0" w:color="auto"/>
          </w:divBdr>
        </w:div>
        <w:div w:id="1719548249">
          <w:marLeft w:val="640"/>
          <w:marRight w:val="0"/>
          <w:marTop w:val="0"/>
          <w:marBottom w:val="0"/>
          <w:divBdr>
            <w:top w:val="none" w:sz="0" w:space="0" w:color="auto"/>
            <w:left w:val="none" w:sz="0" w:space="0" w:color="auto"/>
            <w:bottom w:val="none" w:sz="0" w:space="0" w:color="auto"/>
            <w:right w:val="none" w:sz="0" w:space="0" w:color="auto"/>
          </w:divBdr>
        </w:div>
        <w:div w:id="786847490">
          <w:marLeft w:val="640"/>
          <w:marRight w:val="0"/>
          <w:marTop w:val="0"/>
          <w:marBottom w:val="0"/>
          <w:divBdr>
            <w:top w:val="none" w:sz="0" w:space="0" w:color="auto"/>
            <w:left w:val="none" w:sz="0" w:space="0" w:color="auto"/>
            <w:bottom w:val="none" w:sz="0" w:space="0" w:color="auto"/>
            <w:right w:val="none" w:sz="0" w:space="0" w:color="auto"/>
          </w:divBdr>
        </w:div>
        <w:div w:id="477773275">
          <w:marLeft w:val="640"/>
          <w:marRight w:val="0"/>
          <w:marTop w:val="0"/>
          <w:marBottom w:val="0"/>
          <w:divBdr>
            <w:top w:val="none" w:sz="0" w:space="0" w:color="auto"/>
            <w:left w:val="none" w:sz="0" w:space="0" w:color="auto"/>
            <w:bottom w:val="none" w:sz="0" w:space="0" w:color="auto"/>
            <w:right w:val="none" w:sz="0" w:space="0" w:color="auto"/>
          </w:divBdr>
        </w:div>
        <w:div w:id="570582689">
          <w:marLeft w:val="640"/>
          <w:marRight w:val="0"/>
          <w:marTop w:val="0"/>
          <w:marBottom w:val="0"/>
          <w:divBdr>
            <w:top w:val="none" w:sz="0" w:space="0" w:color="auto"/>
            <w:left w:val="none" w:sz="0" w:space="0" w:color="auto"/>
            <w:bottom w:val="none" w:sz="0" w:space="0" w:color="auto"/>
            <w:right w:val="none" w:sz="0" w:space="0" w:color="auto"/>
          </w:divBdr>
        </w:div>
        <w:div w:id="1568808835">
          <w:marLeft w:val="640"/>
          <w:marRight w:val="0"/>
          <w:marTop w:val="0"/>
          <w:marBottom w:val="0"/>
          <w:divBdr>
            <w:top w:val="none" w:sz="0" w:space="0" w:color="auto"/>
            <w:left w:val="none" w:sz="0" w:space="0" w:color="auto"/>
            <w:bottom w:val="none" w:sz="0" w:space="0" w:color="auto"/>
            <w:right w:val="none" w:sz="0" w:space="0" w:color="auto"/>
          </w:divBdr>
        </w:div>
        <w:div w:id="32468724">
          <w:marLeft w:val="640"/>
          <w:marRight w:val="0"/>
          <w:marTop w:val="0"/>
          <w:marBottom w:val="0"/>
          <w:divBdr>
            <w:top w:val="none" w:sz="0" w:space="0" w:color="auto"/>
            <w:left w:val="none" w:sz="0" w:space="0" w:color="auto"/>
            <w:bottom w:val="none" w:sz="0" w:space="0" w:color="auto"/>
            <w:right w:val="none" w:sz="0" w:space="0" w:color="auto"/>
          </w:divBdr>
        </w:div>
        <w:div w:id="639503081">
          <w:marLeft w:val="640"/>
          <w:marRight w:val="0"/>
          <w:marTop w:val="0"/>
          <w:marBottom w:val="0"/>
          <w:divBdr>
            <w:top w:val="none" w:sz="0" w:space="0" w:color="auto"/>
            <w:left w:val="none" w:sz="0" w:space="0" w:color="auto"/>
            <w:bottom w:val="none" w:sz="0" w:space="0" w:color="auto"/>
            <w:right w:val="none" w:sz="0" w:space="0" w:color="auto"/>
          </w:divBdr>
        </w:div>
        <w:div w:id="474421653">
          <w:marLeft w:val="640"/>
          <w:marRight w:val="0"/>
          <w:marTop w:val="0"/>
          <w:marBottom w:val="0"/>
          <w:divBdr>
            <w:top w:val="none" w:sz="0" w:space="0" w:color="auto"/>
            <w:left w:val="none" w:sz="0" w:space="0" w:color="auto"/>
            <w:bottom w:val="none" w:sz="0" w:space="0" w:color="auto"/>
            <w:right w:val="none" w:sz="0" w:space="0" w:color="auto"/>
          </w:divBdr>
        </w:div>
        <w:div w:id="50426022">
          <w:marLeft w:val="640"/>
          <w:marRight w:val="0"/>
          <w:marTop w:val="0"/>
          <w:marBottom w:val="0"/>
          <w:divBdr>
            <w:top w:val="none" w:sz="0" w:space="0" w:color="auto"/>
            <w:left w:val="none" w:sz="0" w:space="0" w:color="auto"/>
            <w:bottom w:val="none" w:sz="0" w:space="0" w:color="auto"/>
            <w:right w:val="none" w:sz="0" w:space="0" w:color="auto"/>
          </w:divBdr>
        </w:div>
        <w:div w:id="838152675">
          <w:marLeft w:val="640"/>
          <w:marRight w:val="0"/>
          <w:marTop w:val="0"/>
          <w:marBottom w:val="0"/>
          <w:divBdr>
            <w:top w:val="none" w:sz="0" w:space="0" w:color="auto"/>
            <w:left w:val="none" w:sz="0" w:space="0" w:color="auto"/>
            <w:bottom w:val="none" w:sz="0" w:space="0" w:color="auto"/>
            <w:right w:val="none" w:sz="0" w:space="0" w:color="auto"/>
          </w:divBdr>
        </w:div>
        <w:div w:id="1690987406">
          <w:marLeft w:val="640"/>
          <w:marRight w:val="0"/>
          <w:marTop w:val="0"/>
          <w:marBottom w:val="0"/>
          <w:divBdr>
            <w:top w:val="none" w:sz="0" w:space="0" w:color="auto"/>
            <w:left w:val="none" w:sz="0" w:space="0" w:color="auto"/>
            <w:bottom w:val="none" w:sz="0" w:space="0" w:color="auto"/>
            <w:right w:val="none" w:sz="0" w:space="0" w:color="auto"/>
          </w:divBdr>
        </w:div>
        <w:div w:id="1279215908">
          <w:marLeft w:val="640"/>
          <w:marRight w:val="0"/>
          <w:marTop w:val="0"/>
          <w:marBottom w:val="0"/>
          <w:divBdr>
            <w:top w:val="none" w:sz="0" w:space="0" w:color="auto"/>
            <w:left w:val="none" w:sz="0" w:space="0" w:color="auto"/>
            <w:bottom w:val="none" w:sz="0" w:space="0" w:color="auto"/>
            <w:right w:val="none" w:sz="0" w:space="0" w:color="auto"/>
          </w:divBdr>
        </w:div>
        <w:div w:id="208804064">
          <w:marLeft w:val="640"/>
          <w:marRight w:val="0"/>
          <w:marTop w:val="0"/>
          <w:marBottom w:val="0"/>
          <w:divBdr>
            <w:top w:val="none" w:sz="0" w:space="0" w:color="auto"/>
            <w:left w:val="none" w:sz="0" w:space="0" w:color="auto"/>
            <w:bottom w:val="none" w:sz="0" w:space="0" w:color="auto"/>
            <w:right w:val="none" w:sz="0" w:space="0" w:color="auto"/>
          </w:divBdr>
        </w:div>
        <w:div w:id="1614242276">
          <w:marLeft w:val="640"/>
          <w:marRight w:val="0"/>
          <w:marTop w:val="0"/>
          <w:marBottom w:val="0"/>
          <w:divBdr>
            <w:top w:val="none" w:sz="0" w:space="0" w:color="auto"/>
            <w:left w:val="none" w:sz="0" w:space="0" w:color="auto"/>
            <w:bottom w:val="none" w:sz="0" w:space="0" w:color="auto"/>
            <w:right w:val="none" w:sz="0" w:space="0" w:color="auto"/>
          </w:divBdr>
        </w:div>
        <w:div w:id="2049334277">
          <w:marLeft w:val="640"/>
          <w:marRight w:val="0"/>
          <w:marTop w:val="0"/>
          <w:marBottom w:val="0"/>
          <w:divBdr>
            <w:top w:val="none" w:sz="0" w:space="0" w:color="auto"/>
            <w:left w:val="none" w:sz="0" w:space="0" w:color="auto"/>
            <w:bottom w:val="none" w:sz="0" w:space="0" w:color="auto"/>
            <w:right w:val="none" w:sz="0" w:space="0" w:color="auto"/>
          </w:divBdr>
        </w:div>
        <w:div w:id="1565721326">
          <w:marLeft w:val="640"/>
          <w:marRight w:val="0"/>
          <w:marTop w:val="0"/>
          <w:marBottom w:val="0"/>
          <w:divBdr>
            <w:top w:val="none" w:sz="0" w:space="0" w:color="auto"/>
            <w:left w:val="none" w:sz="0" w:space="0" w:color="auto"/>
            <w:bottom w:val="none" w:sz="0" w:space="0" w:color="auto"/>
            <w:right w:val="none" w:sz="0" w:space="0" w:color="auto"/>
          </w:divBdr>
        </w:div>
        <w:div w:id="1826165845">
          <w:marLeft w:val="640"/>
          <w:marRight w:val="0"/>
          <w:marTop w:val="0"/>
          <w:marBottom w:val="0"/>
          <w:divBdr>
            <w:top w:val="none" w:sz="0" w:space="0" w:color="auto"/>
            <w:left w:val="none" w:sz="0" w:space="0" w:color="auto"/>
            <w:bottom w:val="none" w:sz="0" w:space="0" w:color="auto"/>
            <w:right w:val="none" w:sz="0" w:space="0" w:color="auto"/>
          </w:divBdr>
        </w:div>
        <w:div w:id="68815175">
          <w:marLeft w:val="640"/>
          <w:marRight w:val="0"/>
          <w:marTop w:val="0"/>
          <w:marBottom w:val="0"/>
          <w:divBdr>
            <w:top w:val="none" w:sz="0" w:space="0" w:color="auto"/>
            <w:left w:val="none" w:sz="0" w:space="0" w:color="auto"/>
            <w:bottom w:val="none" w:sz="0" w:space="0" w:color="auto"/>
            <w:right w:val="none" w:sz="0" w:space="0" w:color="auto"/>
          </w:divBdr>
        </w:div>
        <w:div w:id="64036505">
          <w:marLeft w:val="640"/>
          <w:marRight w:val="0"/>
          <w:marTop w:val="0"/>
          <w:marBottom w:val="0"/>
          <w:divBdr>
            <w:top w:val="none" w:sz="0" w:space="0" w:color="auto"/>
            <w:left w:val="none" w:sz="0" w:space="0" w:color="auto"/>
            <w:bottom w:val="none" w:sz="0" w:space="0" w:color="auto"/>
            <w:right w:val="none" w:sz="0" w:space="0" w:color="auto"/>
          </w:divBdr>
        </w:div>
        <w:div w:id="1854220539">
          <w:marLeft w:val="640"/>
          <w:marRight w:val="0"/>
          <w:marTop w:val="0"/>
          <w:marBottom w:val="0"/>
          <w:divBdr>
            <w:top w:val="none" w:sz="0" w:space="0" w:color="auto"/>
            <w:left w:val="none" w:sz="0" w:space="0" w:color="auto"/>
            <w:bottom w:val="none" w:sz="0" w:space="0" w:color="auto"/>
            <w:right w:val="none" w:sz="0" w:space="0" w:color="auto"/>
          </w:divBdr>
        </w:div>
        <w:div w:id="1106273354">
          <w:marLeft w:val="640"/>
          <w:marRight w:val="0"/>
          <w:marTop w:val="0"/>
          <w:marBottom w:val="0"/>
          <w:divBdr>
            <w:top w:val="none" w:sz="0" w:space="0" w:color="auto"/>
            <w:left w:val="none" w:sz="0" w:space="0" w:color="auto"/>
            <w:bottom w:val="none" w:sz="0" w:space="0" w:color="auto"/>
            <w:right w:val="none" w:sz="0" w:space="0" w:color="auto"/>
          </w:divBdr>
        </w:div>
        <w:div w:id="544945481">
          <w:marLeft w:val="640"/>
          <w:marRight w:val="0"/>
          <w:marTop w:val="0"/>
          <w:marBottom w:val="0"/>
          <w:divBdr>
            <w:top w:val="none" w:sz="0" w:space="0" w:color="auto"/>
            <w:left w:val="none" w:sz="0" w:space="0" w:color="auto"/>
            <w:bottom w:val="none" w:sz="0" w:space="0" w:color="auto"/>
            <w:right w:val="none" w:sz="0" w:space="0" w:color="auto"/>
          </w:divBdr>
        </w:div>
        <w:div w:id="1271087890">
          <w:marLeft w:val="640"/>
          <w:marRight w:val="0"/>
          <w:marTop w:val="0"/>
          <w:marBottom w:val="0"/>
          <w:divBdr>
            <w:top w:val="none" w:sz="0" w:space="0" w:color="auto"/>
            <w:left w:val="none" w:sz="0" w:space="0" w:color="auto"/>
            <w:bottom w:val="none" w:sz="0" w:space="0" w:color="auto"/>
            <w:right w:val="none" w:sz="0" w:space="0" w:color="auto"/>
          </w:divBdr>
        </w:div>
        <w:div w:id="759449624">
          <w:marLeft w:val="640"/>
          <w:marRight w:val="0"/>
          <w:marTop w:val="0"/>
          <w:marBottom w:val="0"/>
          <w:divBdr>
            <w:top w:val="none" w:sz="0" w:space="0" w:color="auto"/>
            <w:left w:val="none" w:sz="0" w:space="0" w:color="auto"/>
            <w:bottom w:val="none" w:sz="0" w:space="0" w:color="auto"/>
            <w:right w:val="none" w:sz="0" w:space="0" w:color="auto"/>
          </w:divBdr>
        </w:div>
        <w:div w:id="1434931590">
          <w:marLeft w:val="640"/>
          <w:marRight w:val="0"/>
          <w:marTop w:val="0"/>
          <w:marBottom w:val="0"/>
          <w:divBdr>
            <w:top w:val="none" w:sz="0" w:space="0" w:color="auto"/>
            <w:left w:val="none" w:sz="0" w:space="0" w:color="auto"/>
            <w:bottom w:val="none" w:sz="0" w:space="0" w:color="auto"/>
            <w:right w:val="none" w:sz="0" w:space="0" w:color="auto"/>
          </w:divBdr>
        </w:div>
        <w:div w:id="845098706">
          <w:marLeft w:val="640"/>
          <w:marRight w:val="0"/>
          <w:marTop w:val="0"/>
          <w:marBottom w:val="0"/>
          <w:divBdr>
            <w:top w:val="none" w:sz="0" w:space="0" w:color="auto"/>
            <w:left w:val="none" w:sz="0" w:space="0" w:color="auto"/>
            <w:bottom w:val="none" w:sz="0" w:space="0" w:color="auto"/>
            <w:right w:val="none" w:sz="0" w:space="0" w:color="auto"/>
          </w:divBdr>
        </w:div>
        <w:div w:id="1431583612">
          <w:marLeft w:val="640"/>
          <w:marRight w:val="0"/>
          <w:marTop w:val="0"/>
          <w:marBottom w:val="0"/>
          <w:divBdr>
            <w:top w:val="none" w:sz="0" w:space="0" w:color="auto"/>
            <w:left w:val="none" w:sz="0" w:space="0" w:color="auto"/>
            <w:bottom w:val="none" w:sz="0" w:space="0" w:color="auto"/>
            <w:right w:val="none" w:sz="0" w:space="0" w:color="auto"/>
          </w:divBdr>
        </w:div>
        <w:div w:id="645472824">
          <w:marLeft w:val="640"/>
          <w:marRight w:val="0"/>
          <w:marTop w:val="0"/>
          <w:marBottom w:val="0"/>
          <w:divBdr>
            <w:top w:val="none" w:sz="0" w:space="0" w:color="auto"/>
            <w:left w:val="none" w:sz="0" w:space="0" w:color="auto"/>
            <w:bottom w:val="none" w:sz="0" w:space="0" w:color="auto"/>
            <w:right w:val="none" w:sz="0" w:space="0" w:color="auto"/>
          </w:divBdr>
        </w:div>
        <w:div w:id="1589463237">
          <w:marLeft w:val="640"/>
          <w:marRight w:val="0"/>
          <w:marTop w:val="0"/>
          <w:marBottom w:val="0"/>
          <w:divBdr>
            <w:top w:val="none" w:sz="0" w:space="0" w:color="auto"/>
            <w:left w:val="none" w:sz="0" w:space="0" w:color="auto"/>
            <w:bottom w:val="none" w:sz="0" w:space="0" w:color="auto"/>
            <w:right w:val="none" w:sz="0" w:space="0" w:color="auto"/>
          </w:divBdr>
        </w:div>
        <w:div w:id="1259558589">
          <w:marLeft w:val="640"/>
          <w:marRight w:val="0"/>
          <w:marTop w:val="0"/>
          <w:marBottom w:val="0"/>
          <w:divBdr>
            <w:top w:val="none" w:sz="0" w:space="0" w:color="auto"/>
            <w:left w:val="none" w:sz="0" w:space="0" w:color="auto"/>
            <w:bottom w:val="none" w:sz="0" w:space="0" w:color="auto"/>
            <w:right w:val="none" w:sz="0" w:space="0" w:color="auto"/>
          </w:divBdr>
        </w:div>
        <w:div w:id="798841411">
          <w:marLeft w:val="640"/>
          <w:marRight w:val="0"/>
          <w:marTop w:val="0"/>
          <w:marBottom w:val="0"/>
          <w:divBdr>
            <w:top w:val="none" w:sz="0" w:space="0" w:color="auto"/>
            <w:left w:val="none" w:sz="0" w:space="0" w:color="auto"/>
            <w:bottom w:val="none" w:sz="0" w:space="0" w:color="auto"/>
            <w:right w:val="none" w:sz="0" w:space="0" w:color="auto"/>
          </w:divBdr>
        </w:div>
        <w:div w:id="1576162280">
          <w:marLeft w:val="640"/>
          <w:marRight w:val="0"/>
          <w:marTop w:val="0"/>
          <w:marBottom w:val="0"/>
          <w:divBdr>
            <w:top w:val="none" w:sz="0" w:space="0" w:color="auto"/>
            <w:left w:val="none" w:sz="0" w:space="0" w:color="auto"/>
            <w:bottom w:val="none" w:sz="0" w:space="0" w:color="auto"/>
            <w:right w:val="none" w:sz="0" w:space="0" w:color="auto"/>
          </w:divBdr>
        </w:div>
        <w:div w:id="2038578896">
          <w:marLeft w:val="640"/>
          <w:marRight w:val="0"/>
          <w:marTop w:val="0"/>
          <w:marBottom w:val="0"/>
          <w:divBdr>
            <w:top w:val="none" w:sz="0" w:space="0" w:color="auto"/>
            <w:left w:val="none" w:sz="0" w:space="0" w:color="auto"/>
            <w:bottom w:val="none" w:sz="0" w:space="0" w:color="auto"/>
            <w:right w:val="none" w:sz="0" w:space="0" w:color="auto"/>
          </w:divBdr>
        </w:div>
        <w:div w:id="1116019655">
          <w:marLeft w:val="640"/>
          <w:marRight w:val="0"/>
          <w:marTop w:val="0"/>
          <w:marBottom w:val="0"/>
          <w:divBdr>
            <w:top w:val="none" w:sz="0" w:space="0" w:color="auto"/>
            <w:left w:val="none" w:sz="0" w:space="0" w:color="auto"/>
            <w:bottom w:val="none" w:sz="0" w:space="0" w:color="auto"/>
            <w:right w:val="none" w:sz="0" w:space="0" w:color="auto"/>
          </w:divBdr>
        </w:div>
        <w:div w:id="1003704242">
          <w:marLeft w:val="640"/>
          <w:marRight w:val="0"/>
          <w:marTop w:val="0"/>
          <w:marBottom w:val="0"/>
          <w:divBdr>
            <w:top w:val="none" w:sz="0" w:space="0" w:color="auto"/>
            <w:left w:val="none" w:sz="0" w:space="0" w:color="auto"/>
            <w:bottom w:val="none" w:sz="0" w:space="0" w:color="auto"/>
            <w:right w:val="none" w:sz="0" w:space="0" w:color="auto"/>
          </w:divBdr>
        </w:div>
        <w:div w:id="1843812566">
          <w:marLeft w:val="640"/>
          <w:marRight w:val="0"/>
          <w:marTop w:val="0"/>
          <w:marBottom w:val="0"/>
          <w:divBdr>
            <w:top w:val="none" w:sz="0" w:space="0" w:color="auto"/>
            <w:left w:val="none" w:sz="0" w:space="0" w:color="auto"/>
            <w:bottom w:val="none" w:sz="0" w:space="0" w:color="auto"/>
            <w:right w:val="none" w:sz="0" w:space="0" w:color="auto"/>
          </w:divBdr>
        </w:div>
        <w:div w:id="983121758">
          <w:marLeft w:val="640"/>
          <w:marRight w:val="0"/>
          <w:marTop w:val="0"/>
          <w:marBottom w:val="0"/>
          <w:divBdr>
            <w:top w:val="none" w:sz="0" w:space="0" w:color="auto"/>
            <w:left w:val="none" w:sz="0" w:space="0" w:color="auto"/>
            <w:bottom w:val="none" w:sz="0" w:space="0" w:color="auto"/>
            <w:right w:val="none" w:sz="0" w:space="0" w:color="auto"/>
          </w:divBdr>
        </w:div>
        <w:div w:id="309481427">
          <w:marLeft w:val="640"/>
          <w:marRight w:val="0"/>
          <w:marTop w:val="0"/>
          <w:marBottom w:val="0"/>
          <w:divBdr>
            <w:top w:val="none" w:sz="0" w:space="0" w:color="auto"/>
            <w:left w:val="none" w:sz="0" w:space="0" w:color="auto"/>
            <w:bottom w:val="none" w:sz="0" w:space="0" w:color="auto"/>
            <w:right w:val="none" w:sz="0" w:space="0" w:color="auto"/>
          </w:divBdr>
        </w:div>
        <w:div w:id="1742480109">
          <w:marLeft w:val="640"/>
          <w:marRight w:val="0"/>
          <w:marTop w:val="0"/>
          <w:marBottom w:val="0"/>
          <w:divBdr>
            <w:top w:val="none" w:sz="0" w:space="0" w:color="auto"/>
            <w:left w:val="none" w:sz="0" w:space="0" w:color="auto"/>
            <w:bottom w:val="none" w:sz="0" w:space="0" w:color="auto"/>
            <w:right w:val="none" w:sz="0" w:space="0" w:color="auto"/>
          </w:divBdr>
        </w:div>
        <w:div w:id="3820612">
          <w:marLeft w:val="640"/>
          <w:marRight w:val="0"/>
          <w:marTop w:val="0"/>
          <w:marBottom w:val="0"/>
          <w:divBdr>
            <w:top w:val="none" w:sz="0" w:space="0" w:color="auto"/>
            <w:left w:val="none" w:sz="0" w:space="0" w:color="auto"/>
            <w:bottom w:val="none" w:sz="0" w:space="0" w:color="auto"/>
            <w:right w:val="none" w:sz="0" w:space="0" w:color="auto"/>
          </w:divBdr>
        </w:div>
        <w:div w:id="1645966796">
          <w:marLeft w:val="640"/>
          <w:marRight w:val="0"/>
          <w:marTop w:val="0"/>
          <w:marBottom w:val="0"/>
          <w:divBdr>
            <w:top w:val="none" w:sz="0" w:space="0" w:color="auto"/>
            <w:left w:val="none" w:sz="0" w:space="0" w:color="auto"/>
            <w:bottom w:val="none" w:sz="0" w:space="0" w:color="auto"/>
            <w:right w:val="none" w:sz="0" w:space="0" w:color="auto"/>
          </w:divBdr>
        </w:div>
        <w:div w:id="1145468141">
          <w:marLeft w:val="640"/>
          <w:marRight w:val="0"/>
          <w:marTop w:val="0"/>
          <w:marBottom w:val="0"/>
          <w:divBdr>
            <w:top w:val="none" w:sz="0" w:space="0" w:color="auto"/>
            <w:left w:val="none" w:sz="0" w:space="0" w:color="auto"/>
            <w:bottom w:val="none" w:sz="0" w:space="0" w:color="auto"/>
            <w:right w:val="none" w:sz="0" w:space="0" w:color="auto"/>
          </w:divBdr>
        </w:div>
        <w:div w:id="1244950976">
          <w:marLeft w:val="640"/>
          <w:marRight w:val="0"/>
          <w:marTop w:val="0"/>
          <w:marBottom w:val="0"/>
          <w:divBdr>
            <w:top w:val="none" w:sz="0" w:space="0" w:color="auto"/>
            <w:left w:val="none" w:sz="0" w:space="0" w:color="auto"/>
            <w:bottom w:val="none" w:sz="0" w:space="0" w:color="auto"/>
            <w:right w:val="none" w:sz="0" w:space="0" w:color="auto"/>
          </w:divBdr>
        </w:div>
        <w:div w:id="1815944197">
          <w:marLeft w:val="640"/>
          <w:marRight w:val="0"/>
          <w:marTop w:val="0"/>
          <w:marBottom w:val="0"/>
          <w:divBdr>
            <w:top w:val="none" w:sz="0" w:space="0" w:color="auto"/>
            <w:left w:val="none" w:sz="0" w:space="0" w:color="auto"/>
            <w:bottom w:val="none" w:sz="0" w:space="0" w:color="auto"/>
            <w:right w:val="none" w:sz="0" w:space="0" w:color="auto"/>
          </w:divBdr>
        </w:div>
        <w:div w:id="2044134444">
          <w:marLeft w:val="640"/>
          <w:marRight w:val="0"/>
          <w:marTop w:val="0"/>
          <w:marBottom w:val="0"/>
          <w:divBdr>
            <w:top w:val="none" w:sz="0" w:space="0" w:color="auto"/>
            <w:left w:val="none" w:sz="0" w:space="0" w:color="auto"/>
            <w:bottom w:val="none" w:sz="0" w:space="0" w:color="auto"/>
            <w:right w:val="none" w:sz="0" w:space="0" w:color="auto"/>
          </w:divBdr>
        </w:div>
        <w:div w:id="402063973">
          <w:marLeft w:val="640"/>
          <w:marRight w:val="0"/>
          <w:marTop w:val="0"/>
          <w:marBottom w:val="0"/>
          <w:divBdr>
            <w:top w:val="none" w:sz="0" w:space="0" w:color="auto"/>
            <w:left w:val="none" w:sz="0" w:space="0" w:color="auto"/>
            <w:bottom w:val="none" w:sz="0" w:space="0" w:color="auto"/>
            <w:right w:val="none" w:sz="0" w:space="0" w:color="auto"/>
          </w:divBdr>
        </w:div>
        <w:div w:id="1439596323">
          <w:marLeft w:val="640"/>
          <w:marRight w:val="0"/>
          <w:marTop w:val="0"/>
          <w:marBottom w:val="0"/>
          <w:divBdr>
            <w:top w:val="none" w:sz="0" w:space="0" w:color="auto"/>
            <w:left w:val="none" w:sz="0" w:space="0" w:color="auto"/>
            <w:bottom w:val="none" w:sz="0" w:space="0" w:color="auto"/>
            <w:right w:val="none" w:sz="0" w:space="0" w:color="auto"/>
          </w:divBdr>
        </w:div>
        <w:div w:id="61102600">
          <w:marLeft w:val="640"/>
          <w:marRight w:val="0"/>
          <w:marTop w:val="0"/>
          <w:marBottom w:val="0"/>
          <w:divBdr>
            <w:top w:val="none" w:sz="0" w:space="0" w:color="auto"/>
            <w:left w:val="none" w:sz="0" w:space="0" w:color="auto"/>
            <w:bottom w:val="none" w:sz="0" w:space="0" w:color="auto"/>
            <w:right w:val="none" w:sz="0" w:space="0" w:color="auto"/>
          </w:divBdr>
        </w:div>
        <w:div w:id="43529236">
          <w:marLeft w:val="640"/>
          <w:marRight w:val="0"/>
          <w:marTop w:val="0"/>
          <w:marBottom w:val="0"/>
          <w:divBdr>
            <w:top w:val="none" w:sz="0" w:space="0" w:color="auto"/>
            <w:left w:val="none" w:sz="0" w:space="0" w:color="auto"/>
            <w:bottom w:val="none" w:sz="0" w:space="0" w:color="auto"/>
            <w:right w:val="none" w:sz="0" w:space="0" w:color="auto"/>
          </w:divBdr>
        </w:div>
        <w:div w:id="48918090">
          <w:marLeft w:val="640"/>
          <w:marRight w:val="0"/>
          <w:marTop w:val="0"/>
          <w:marBottom w:val="0"/>
          <w:divBdr>
            <w:top w:val="none" w:sz="0" w:space="0" w:color="auto"/>
            <w:left w:val="none" w:sz="0" w:space="0" w:color="auto"/>
            <w:bottom w:val="none" w:sz="0" w:space="0" w:color="auto"/>
            <w:right w:val="none" w:sz="0" w:space="0" w:color="auto"/>
          </w:divBdr>
        </w:div>
        <w:div w:id="805702695">
          <w:marLeft w:val="640"/>
          <w:marRight w:val="0"/>
          <w:marTop w:val="0"/>
          <w:marBottom w:val="0"/>
          <w:divBdr>
            <w:top w:val="none" w:sz="0" w:space="0" w:color="auto"/>
            <w:left w:val="none" w:sz="0" w:space="0" w:color="auto"/>
            <w:bottom w:val="none" w:sz="0" w:space="0" w:color="auto"/>
            <w:right w:val="none" w:sz="0" w:space="0" w:color="auto"/>
          </w:divBdr>
        </w:div>
        <w:div w:id="817575030">
          <w:marLeft w:val="640"/>
          <w:marRight w:val="0"/>
          <w:marTop w:val="0"/>
          <w:marBottom w:val="0"/>
          <w:divBdr>
            <w:top w:val="none" w:sz="0" w:space="0" w:color="auto"/>
            <w:left w:val="none" w:sz="0" w:space="0" w:color="auto"/>
            <w:bottom w:val="none" w:sz="0" w:space="0" w:color="auto"/>
            <w:right w:val="none" w:sz="0" w:space="0" w:color="auto"/>
          </w:divBdr>
        </w:div>
        <w:div w:id="471220260">
          <w:marLeft w:val="640"/>
          <w:marRight w:val="0"/>
          <w:marTop w:val="0"/>
          <w:marBottom w:val="0"/>
          <w:divBdr>
            <w:top w:val="none" w:sz="0" w:space="0" w:color="auto"/>
            <w:left w:val="none" w:sz="0" w:space="0" w:color="auto"/>
            <w:bottom w:val="none" w:sz="0" w:space="0" w:color="auto"/>
            <w:right w:val="none" w:sz="0" w:space="0" w:color="auto"/>
          </w:divBdr>
        </w:div>
        <w:div w:id="836188339">
          <w:marLeft w:val="640"/>
          <w:marRight w:val="0"/>
          <w:marTop w:val="0"/>
          <w:marBottom w:val="0"/>
          <w:divBdr>
            <w:top w:val="none" w:sz="0" w:space="0" w:color="auto"/>
            <w:left w:val="none" w:sz="0" w:space="0" w:color="auto"/>
            <w:bottom w:val="none" w:sz="0" w:space="0" w:color="auto"/>
            <w:right w:val="none" w:sz="0" w:space="0" w:color="auto"/>
          </w:divBdr>
        </w:div>
        <w:div w:id="1062755706">
          <w:marLeft w:val="640"/>
          <w:marRight w:val="0"/>
          <w:marTop w:val="0"/>
          <w:marBottom w:val="0"/>
          <w:divBdr>
            <w:top w:val="none" w:sz="0" w:space="0" w:color="auto"/>
            <w:left w:val="none" w:sz="0" w:space="0" w:color="auto"/>
            <w:bottom w:val="none" w:sz="0" w:space="0" w:color="auto"/>
            <w:right w:val="none" w:sz="0" w:space="0" w:color="auto"/>
          </w:divBdr>
        </w:div>
        <w:div w:id="1045986958">
          <w:marLeft w:val="640"/>
          <w:marRight w:val="0"/>
          <w:marTop w:val="0"/>
          <w:marBottom w:val="0"/>
          <w:divBdr>
            <w:top w:val="none" w:sz="0" w:space="0" w:color="auto"/>
            <w:left w:val="none" w:sz="0" w:space="0" w:color="auto"/>
            <w:bottom w:val="none" w:sz="0" w:space="0" w:color="auto"/>
            <w:right w:val="none" w:sz="0" w:space="0" w:color="auto"/>
          </w:divBdr>
        </w:div>
        <w:div w:id="929317672">
          <w:marLeft w:val="640"/>
          <w:marRight w:val="0"/>
          <w:marTop w:val="0"/>
          <w:marBottom w:val="0"/>
          <w:divBdr>
            <w:top w:val="none" w:sz="0" w:space="0" w:color="auto"/>
            <w:left w:val="none" w:sz="0" w:space="0" w:color="auto"/>
            <w:bottom w:val="none" w:sz="0" w:space="0" w:color="auto"/>
            <w:right w:val="none" w:sz="0" w:space="0" w:color="auto"/>
          </w:divBdr>
        </w:div>
        <w:div w:id="2023243098">
          <w:marLeft w:val="640"/>
          <w:marRight w:val="0"/>
          <w:marTop w:val="0"/>
          <w:marBottom w:val="0"/>
          <w:divBdr>
            <w:top w:val="none" w:sz="0" w:space="0" w:color="auto"/>
            <w:left w:val="none" w:sz="0" w:space="0" w:color="auto"/>
            <w:bottom w:val="none" w:sz="0" w:space="0" w:color="auto"/>
            <w:right w:val="none" w:sz="0" w:space="0" w:color="auto"/>
          </w:divBdr>
        </w:div>
        <w:div w:id="1217089762">
          <w:marLeft w:val="640"/>
          <w:marRight w:val="0"/>
          <w:marTop w:val="0"/>
          <w:marBottom w:val="0"/>
          <w:divBdr>
            <w:top w:val="none" w:sz="0" w:space="0" w:color="auto"/>
            <w:left w:val="none" w:sz="0" w:space="0" w:color="auto"/>
            <w:bottom w:val="none" w:sz="0" w:space="0" w:color="auto"/>
            <w:right w:val="none" w:sz="0" w:space="0" w:color="auto"/>
          </w:divBdr>
        </w:div>
        <w:div w:id="280041294">
          <w:marLeft w:val="640"/>
          <w:marRight w:val="0"/>
          <w:marTop w:val="0"/>
          <w:marBottom w:val="0"/>
          <w:divBdr>
            <w:top w:val="none" w:sz="0" w:space="0" w:color="auto"/>
            <w:left w:val="none" w:sz="0" w:space="0" w:color="auto"/>
            <w:bottom w:val="none" w:sz="0" w:space="0" w:color="auto"/>
            <w:right w:val="none" w:sz="0" w:space="0" w:color="auto"/>
          </w:divBdr>
        </w:div>
        <w:div w:id="473065659">
          <w:marLeft w:val="640"/>
          <w:marRight w:val="0"/>
          <w:marTop w:val="0"/>
          <w:marBottom w:val="0"/>
          <w:divBdr>
            <w:top w:val="none" w:sz="0" w:space="0" w:color="auto"/>
            <w:left w:val="none" w:sz="0" w:space="0" w:color="auto"/>
            <w:bottom w:val="none" w:sz="0" w:space="0" w:color="auto"/>
            <w:right w:val="none" w:sz="0" w:space="0" w:color="auto"/>
          </w:divBdr>
        </w:div>
        <w:div w:id="1688408902">
          <w:marLeft w:val="640"/>
          <w:marRight w:val="0"/>
          <w:marTop w:val="0"/>
          <w:marBottom w:val="0"/>
          <w:divBdr>
            <w:top w:val="none" w:sz="0" w:space="0" w:color="auto"/>
            <w:left w:val="none" w:sz="0" w:space="0" w:color="auto"/>
            <w:bottom w:val="none" w:sz="0" w:space="0" w:color="auto"/>
            <w:right w:val="none" w:sz="0" w:space="0" w:color="auto"/>
          </w:divBdr>
        </w:div>
        <w:div w:id="1926844535">
          <w:marLeft w:val="640"/>
          <w:marRight w:val="0"/>
          <w:marTop w:val="0"/>
          <w:marBottom w:val="0"/>
          <w:divBdr>
            <w:top w:val="none" w:sz="0" w:space="0" w:color="auto"/>
            <w:left w:val="none" w:sz="0" w:space="0" w:color="auto"/>
            <w:bottom w:val="none" w:sz="0" w:space="0" w:color="auto"/>
            <w:right w:val="none" w:sz="0" w:space="0" w:color="auto"/>
          </w:divBdr>
        </w:div>
        <w:div w:id="362632956">
          <w:marLeft w:val="640"/>
          <w:marRight w:val="0"/>
          <w:marTop w:val="0"/>
          <w:marBottom w:val="0"/>
          <w:divBdr>
            <w:top w:val="none" w:sz="0" w:space="0" w:color="auto"/>
            <w:left w:val="none" w:sz="0" w:space="0" w:color="auto"/>
            <w:bottom w:val="none" w:sz="0" w:space="0" w:color="auto"/>
            <w:right w:val="none" w:sz="0" w:space="0" w:color="auto"/>
          </w:divBdr>
        </w:div>
        <w:div w:id="516581808">
          <w:marLeft w:val="640"/>
          <w:marRight w:val="0"/>
          <w:marTop w:val="0"/>
          <w:marBottom w:val="0"/>
          <w:divBdr>
            <w:top w:val="none" w:sz="0" w:space="0" w:color="auto"/>
            <w:left w:val="none" w:sz="0" w:space="0" w:color="auto"/>
            <w:bottom w:val="none" w:sz="0" w:space="0" w:color="auto"/>
            <w:right w:val="none" w:sz="0" w:space="0" w:color="auto"/>
          </w:divBdr>
        </w:div>
        <w:div w:id="854153000">
          <w:marLeft w:val="640"/>
          <w:marRight w:val="0"/>
          <w:marTop w:val="0"/>
          <w:marBottom w:val="0"/>
          <w:divBdr>
            <w:top w:val="none" w:sz="0" w:space="0" w:color="auto"/>
            <w:left w:val="none" w:sz="0" w:space="0" w:color="auto"/>
            <w:bottom w:val="none" w:sz="0" w:space="0" w:color="auto"/>
            <w:right w:val="none" w:sz="0" w:space="0" w:color="auto"/>
          </w:divBdr>
        </w:div>
        <w:div w:id="1278676667">
          <w:marLeft w:val="640"/>
          <w:marRight w:val="0"/>
          <w:marTop w:val="0"/>
          <w:marBottom w:val="0"/>
          <w:divBdr>
            <w:top w:val="none" w:sz="0" w:space="0" w:color="auto"/>
            <w:left w:val="none" w:sz="0" w:space="0" w:color="auto"/>
            <w:bottom w:val="none" w:sz="0" w:space="0" w:color="auto"/>
            <w:right w:val="none" w:sz="0" w:space="0" w:color="auto"/>
          </w:divBdr>
        </w:div>
        <w:div w:id="558832249">
          <w:marLeft w:val="640"/>
          <w:marRight w:val="0"/>
          <w:marTop w:val="0"/>
          <w:marBottom w:val="0"/>
          <w:divBdr>
            <w:top w:val="none" w:sz="0" w:space="0" w:color="auto"/>
            <w:left w:val="none" w:sz="0" w:space="0" w:color="auto"/>
            <w:bottom w:val="none" w:sz="0" w:space="0" w:color="auto"/>
            <w:right w:val="none" w:sz="0" w:space="0" w:color="auto"/>
          </w:divBdr>
        </w:div>
        <w:div w:id="913318370">
          <w:marLeft w:val="640"/>
          <w:marRight w:val="0"/>
          <w:marTop w:val="0"/>
          <w:marBottom w:val="0"/>
          <w:divBdr>
            <w:top w:val="none" w:sz="0" w:space="0" w:color="auto"/>
            <w:left w:val="none" w:sz="0" w:space="0" w:color="auto"/>
            <w:bottom w:val="none" w:sz="0" w:space="0" w:color="auto"/>
            <w:right w:val="none" w:sz="0" w:space="0" w:color="auto"/>
          </w:divBdr>
        </w:div>
        <w:div w:id="2029526085">
          <w:marLeft w:val="640"/>
          <w:marRight w:val="0"/>
          <w:marTop w:val="0"/>
          <w:marBottom w:val="0"/>
          <w:divBdr>
            <w:top w:val="none" w:sz="0" w:space="0" w:color="auto"/>
            <w:left w:val="none" w:sz="0" w:space="0" w:color="auto"/>
            <w:bottom w:val="none" w:sz="0" w:space="0" w:color="auto"/>
            <w:right w:val="none" w:sz="0" w:space="0" w:color="auto"/>
          </w:divBdr>
        </w:div>
        <w:div w:id="395980373">
          <w:marLeft w:val="640"/>
          <w:marRight w:val="0"/>
          <w:marTop w:val="0"/>
          <w:marBottom w:val="0"/>
          <w:divBdr>
            <w:top w:val="none" w:sz="0" w:space="0" w:color="auto"/>
            <w:left w:val="none" w:sz="0" w:space="0" w:color="auto"/>
            <w:bottom w:val="none" w:sz="0" w:space="0" w:color="auto"/>
            <w:right w:val="none" w:sz="0" w:space="0" w:color="auto"/>
          </w:divBdr>
        </w:div>
        <w:div w:id="193999764">
          <w:marLeft w:val="640"/>
          <w:marRight w:val="0"/>
          <w:marTop w:val="0"/>
          <w:marBottom w:val="0"/>
          <w:divBdr>
            <w:top w:val="none" w:sz="0" w:space="0" w:color="auto"/>
            <w:left w:val="none" w:sz="0" w:space="0" w:color="auto"/>
            <w:bottom w:val="none" w:sz="0" w:space="0" w:color="auto"/>
            <w:right w:val="none" w:sz="0" w:space="0" w:color="auto"/>
          </w:divBdr>
        </w:div>
        <w:div w:id="1391424750">
          <w:marLeft w:val="640"/>
          <w:marRight w:val="0"/>
          <w:marTop w:val="0"/>
          <w:marBottom w:val="0"/>
          <w:divBdr>
            <w:top w:val="none" w:sz="0" w:space="0" w:color="auto"/>
            <w:left w:val="none" w:sz="0" w:space="0" w:color="auto"/>
            <w:bottom w:val="none" w:sz="0" w:space="0" w:color="auto"/>
            <w:right w:val="none" w:sz="0" w:space="0" w:color="auto"/>
          </w:divBdr>
        </w:div>
        <w:div w:id="1726247955">
          <w:marLeft w:val="640"/>
          <w:marRight w:val="0"/>
          <w:marTop w:val="0"/>
          <w:marBottom w:val="0"/>
          <w:divBdr>
            <w:top w:val="none" w:sz="0" w:space="0" w:color="auto"/>
            <w:left w:val="none" w:sz="0" w:space="0" w:color="auto"/>
            <w:bottom w:val="none" w:sz="0" w:space="0" w:color="auto"/>
            <w:right w:val="none" w:sz="0" w:space="0" w:color="auto"/>
          </w:divBdr>
        </w:div>
        <w:div w:id="760640502">
          <w:marLeft w:val="640"/>
          <w:marRight w:val="0"/>
          <w:marTop w:val="0"/>
          <w:marBottom w:val="0"/>
          <w:divBdr>
            <w:top w:val="none" w:sz="0" w:space="0" w:color="auto"/>
            <w:left w:val="none" w:sz="0" w:space="0" w:color="auto"/>
            <w:bottom w:val="none" w:sz="0" w:space="0" w:color="auto"/>
            <w:right w:val="none" w:sz="0" w:space="0" w:color="auto"/>
          </w:divBdr>
        </w:div>
        <w:div w:id="1449855033">
          <w:marLeft w:val="640"/>
          <w:marRight w:val="0"/>
          <w:marTop w:val="0"/>
          <w:marBottom w:val="0"/>
          <w:divBdr>
            <w:top w:val="none" w:sz="0" w:space="0" w:color="auto"/>
            <w:left w:val="none" w:sz="0" w:space="0" w:color="auto"/>
            <w:bottom w:val="none" w:sz="0" w:space="0" w:color="auto"/>
            <w:right w:val="none" w:sz="0" w:space="0" w:color="auto"/>
          </w:divBdr>
        </w:div>
        <w:div w:id="1963072580">
          <w:marLeft w:val="640"/>
          <w:marRight w:val="0"/>
          <w:marTop w:val="0"/>
          <w:marBottom w:val="0"/>
          <w:divBdr>
            <w:top w:val="none" w:sz="0" w:space="0" w:color="auto"/>
            <w:left w:val="none" w:sz="0" w:space="0" w:color="auto"/>
            <w:bottom w:val="none" w:sz="0" w:space="0" w:color="auto"/>
            <w:right w:val="none" w:sz="0" w:space="0" w:color="auto"/>
          </w:divBdr>
        </w:div>
        <w:div w:id="1898200992">
          <w:marLeft w:val="640"/>
          <w:marRight w:val="0"/>
          <w:marTop w:val="0"/>
          <w:marBottom w:val="0"/>
          <w:divBdr>
            <w:top w:val="none" w:sz="0" w:space="0" w:color="auto"/>
            <w:left w:val="none" w:sz="0" w:space="0" w:color="auto"/>
            <w:bottom w:val="none" w:sz="0" w:space="0" w:color="auto"/>
            <w:right w:val="none" w:sz="0" w:space="0" w:color="auto"/>
          </w:divBdr>
        </w:div>
        <w:div w:id="1823809423">
          <w:marLeft w:val="640"/>
          <w:marRight w:val="0"/>
          <w:marTop w:val="0"/>
          <w:marBottom w:val="0"/>
          <w:divBdr>
            <w:top w:val="none" w:sz="0" w:space="0" w:color="auto"/>
            <w:left w:val="none" w:sz="0" w:space="0" w:color="auto"/>
            <w:bottom w:val="none" w:sz="0" w:space="0" w:color="auto"/>
            <w:right w:val="none" w:sz="0" w:space="0" w:color="auto"/>
          </w:divBdr>
        </w:div>
        <w:div w:id="825558229">
          <w:marLeft w:val="640"/>
          <w:marRight w:val="0"/>
          <w:marTop w:val="0"/>
          <w:marBottom w:val="0"/>
          <w:divBdr>
            <w:top w:val="none" w:sz="0" w:space="0" w:color="auto"/>
            <w:left w:val="none" w:sz="0" w:space="0" w:color="auto"/>
            <w:bottom w:val="none" w:sz="0" w:space="0" w:color="auto"/>
            <w:right w:val="none" w:sz="0" w:space="0" w:color="auto"/>
          </w:divBdr>
        </w:div>
        <w:div w:id="1897202457">
          <w:marLeft w:val="640"/>
          <w:marRight w:val="0"/>
          <w:marTop w:val="0"/>
          <w:marBottom w:val="0"/>
          <w:divBdr>
            <w:top w:val="none" w:sz="0" w:space="0" w:color="auto"/>
            <w:left w:val="none" w:sz="0" w:space="0" w:color="auto"/>
            <w:bottom w:val="none" w:sz="0" w:space="0" w:color="auto"/>
            <w:right w:val="none" w:sz="0" w:space="0" w:color="auto"/>
          </w:divBdr>
        </w:div>
        <w:div w:id="1747679077">
          <w:marLeft w:val="640"/>
          <w:marRight w:val="0"/>
          <w:marTop w:val="0"/>
          <w:marBottom w:val="0"/>
          <w:divBdr>
            <w:top w:val="none" w:sz="0" w:space="0" w:color="auto"/>
            <w:left w:val="none" w:sz="0" w:space="0" w:color="auto"/>
            <w:bottom w:val="none" w:sz="0" w:space="0" w:color="auto"/>
            <w:right w:val="none" w:sz="0" w:space="0" w:color="auto"/>
          </w:divBdr>
        </w:div>
        <w:div w:id="13311373">
          <w:marLeft w:val="640"/>
          <w:marRight w:val="0"/>
          <w:marTop w:val="0"/>
          <w:marBottom w:val="0"/>
          <w:divBdr>
            <w:top w:val="none" w:sz="0" w:space="0" w:color="auto"/>
            <w:left w:val="none" w:sz="0" w:space="0" w:color="auto"/>
            <w:bottom w:val="none" w:sz="0" w:space="0" w:color="auto"/>
            <w:right w:val="none" w:sz="0" w:space="0" w:color="auto"/>
          </w:divBdr>
        </w:div>
        <w:div w:id="961302431">
          <w:marLeft w:val="640"/>
          <w:marRight w:val="0"/>
          <w:marTop w:val="0"/>
          <w:marBottom w:val="0"/>
          <w:divBdr>
            <w:top w:val="none" w:sz="0" w:space="0" w:color="auto"/>
            <w:left w:val="none" w:sz="0" w:space="0" w:color="auto"/>
            <w:bottom w:val="none" w:sz="0" w:space="0" w:color="auto"/>
            <w:right w:val="none" w:sz="0" w:space="0" w:color="auto"/>
          </w:divBdr>
        </w:div>
        <w:div w:id="841700358">
          <w:marLeft w:val="640"/>
          <w:marRight w:val="0"/>
          <w:marTop w:val="0"/>
          <w:marBottom w:val="0"/>
          <w:divBdr>
            <w:top w:val="none" w:sz="0" w:space="0" w:color="auto"/>
            <w:left w:val="none" w:sz="0" w:space="0" w:color="auto"/>
            <w:bottom w:val="none" w:sz="0" w:space="0" w:color="auto"/>
            <w:right w:val="none" w:sz="0" w:space="0" w:color="auto"/>
          </w:divBdr>
        </w:div>
        <w:div w:id="39474714">
          <w:marLeft w:val="640"/>
          <w:marRight w:val="0"/>
          <w:marTop w:val="0"/>
          <w:marBottom w:val="0"/>
          <w:divBdr>
            <w:top w:val="none" w:sz="0" w:space="0" w:color="auto"/>
            <w:left w:val="none" w:sz="0" w:space="0" w:color="auto"/>
            <w:bottom w:val="none" w:sz="0" w:space="0" w:color="auto"/>
            <w:right w:val="none" w:sz="0" w:space="0" w:color="auto"/>
          </w:divBdr>
        </w:div>
        <w:div w:id="1434862645">
          <w:marLeft w:val="640"/>
          <w:marRight w:val="0"/>
          <w:marTop w:val="0"/>
          <w:marBottom w:val="0"/>
          <w:divBdr>
            <w:top w:val="none" w:sz="0" w:space="0" w:color="auto"/>
            <w:left w:val="none" w:sz="0" w:space="0" w:color="auto"/>
            <w:bottom w:val="none" w:sz="0" w:space="0" w:color="auto"/>
            <w:right w:val="none" w:sz="0" w:space="0" w:color="auto"/>
          </w:divBdr>
        </w:div>
        <w:div w:id="1413043928">
          <w:marLeft w:val="640"/>
          <w:marRight w:val="0"/>
          <w:marTop w:val="0"/>
          <w:marBottom w:val="0"/>
          <w:divBdr>
            <w:top w:val="none" w:sz="0" w:space="0" w:color="auto"/>
            <w:left w:val="none" w:sz="0" w:space="0" w:color="auto"/>
            <w:bottom w:val="none" w:sz="0" w:space="0" w:color="auto"/>
            <w:right w:val="none" w:sz="0" w:space="0" w:color="auto"/>
          </w:divBdr>
        </w:div>
        <w:div w:id="1243099435">
          <w:marLeft w:val="640"/>
          <w:marRight w:val="0"/>
          <w:marTop w:val="0"/>
          <w:marBottom w:val="0"/>
          <w:divBdr>
            <w:top w:val="none" w:sz="0" w:space="0" w:color="auto"/>
            <w:left w:val="none" w:sz="0" w:space="0" w:color="auto"/>
            <w:bottom w:val="none" w:sz="0" w:space="0" w:color="auto"/>
            <w:right w:val="none" w:sz="0" w:space="0" w:color="auto"/>
          </w:divBdr>
        </w:div>
        <w:div w:id="1357999856">
          <w:marLeft w:val="640"/>
          <w:marRight w:val="0"/>
          <w:marTop w:val="0"/>
          <w:marBottom w:val="0"/>
          <w:divBdr>
            <w:top w:val="none" w:sz="0" w:space="0" w:color="auto"/>
            <w:left w:val="none" w:sz="0" w:space="0" w:color="auto"/>
            <w:bottom w:val="none" w:sz="0" w:space="0" w:color="auto"/>
            <w:right w:val="none" w:sz="0" w:space="0" w:color="auto"/>
          </w:divBdr>
        </w:div>
        <w:div w:id="612899801">
          <w:marLeft w:val="640"/>
          <w:marRight w:val="0"/>
          <w:marTop w:val="0"/>
          <w:marBottom w:val="0"/>
          <w:divBdr>
            <w:top w:val="none" w:sz="0" w:space="0" w:color="auto"/>
            <w:left w:val="none" w:sz="0" w:space="0" w:color="auto"/>
            <w:bottom w:val="none" w:sz="0" w:space="0" w:color="auto"/>
            <w:right w:val="none" w:sz="0" w:space="0" w:color="auto"/>
          </w:divBdr>
        </w:div>
        <w:div w:id="1677883684">
          <w:marLeft w:val="640"/>
          <w:marRight w:val="0"/>
          <w:marTop w:val="0"/>
          <w:marBottom w:val="0"/>
          <w:divBdr>
            <w:top w:val="none" w:sz="0" w:space="0" w:color="auto"/>
            <w:left w:val="none" w:sz="0" w:space="0" w:color="auto"/>
            <w:bottom w:val="none" w:sz="0" w:space="0" w:color="auto"/>
            <w:right w:val="none" w:sz="0" w:space="0" w:color="auto"/>
          </w:divBdr>
        </w:div>
        <w:div w:id="2060283959">
          <w:marLeft w:val="640"/>
          <w:marRight w:val="0"/>
          <w:marTop w:val="0"/>
          <w:marBottom w:val="0"/>
          <w:divBdr>
            <w:top w:val="none" w:sz="0" w:space="0" w:color="auto"/>
            <w:left w:val="none" w:sz="0" w:space="0" w:color="auto"/>
            <w:bottom w:val="none" w:sz="0" w:space="0" w:color="auto"/>
            <w:right w:val="none" w:sz="0" w:space="0" w:color="auto"/>
          </w:divBdr>
        </w:div>
      </w:divsChild>
    </w:div>
    <w:div w:id="189344715">
      <w:bodyDiv w:val="1"/>
      <w:marLeft w:val="0"/>
      <w:marRight w:val="0"/>
      <w:marTop w:val="0"/>
      <w:marBottom w:val="0"/>
      <w:divBdr>
        <w:top w:val="none" w:sz="0" w:space="0" w:color="auto"/>
        <w:left w:val="none" w:sz="0" w:space="0" w:color="auto"/>
        <w:bottom w:val="none" w:sz="0" w:space="0" w:color="auto"/>
        <w:right w:val="none" w:sz="0" w:space="0" w:color="auto"/>
      </w:divBdr>
      <w:divsChild>
        <w:div w:id="1937324634">
          <w:marLeft w:val="640"/>
          <w:marRight w:val="0"/>
          <w:marTop w:val="0"/>
          <w:marBottom w:val="0"/>
          <w:divBdr>
            <w:top w:val="none" w:sz="0" w:space="0" w:color="auto"/>
            <w:left w:val="none" w:sz="0" w:space="0" w:color="auto"/>
            <w:bottom w:val="none" w:sz="0" w:space="0" w:color="auto"/>
            <w:right w:val="none" w:sz="0" w:space="0" w:color="auto"/>
          </w:divBdr>
        </w:div>
        <w:div w:id="781876205">
          <w:marLeft w:val="640"/>
          <w:marRight w:val="0"/>
          <w:marTop w:val="0"/>
          <w:marBottom w:val="0"/>
          <w:divBdr>
            <w:top w:val="none" w:sz="0" w:space="0" w:color="auto"/>
            <w:left w:val="none" w:sz="0" w:space="0" w:color="auto"/>
            <w:bottom w:val="none" w:sz="0" w:space="0" w:color="auto"/>
            <w:right w:val="none" w:sz="0" w:space="0" w:color="auto"/>
          </w:divBdr>
        </w:div>
        <w:div w:id="1902448680">
          <w:marLeft w:val="640"/>
          <w:marRight w:val="0"/>
          <w:marTop w:val="0"/>
          <w:marBottom w:val="0"/>
          <w:divBdr>
            <w:top w:val="none" w:sz="0" w:space="0" w:color="auto"/>
            <w:left w:val="none" w:sz="0" w:space="0" w:color="auto"/>
            <w:bottom w:val="none" w:sz="0" w:space="0" w:color="auto"/>
            <w:right w:val="none" w:sz="0" w:space="0" w:color="auto"/>
          </w:divBdr>
        </w:div>
        <w:div w:id="1343044972">
          <w:marLeft w:val="640"/>
          <w:marRight w:val="0"/>
          <w:marTop w:val="0"/>
          <w:marBottom w:val="0"/>
          <w:divBdr>
            <w:top w:val="none" w:sz="0" w:space="0" w:color="auto"/>
            <w:left w:val="none" w:sz="0" w:space="0" w:color="auto"/>
            <w:bottom w:val="none" w:sz="0" w:space="0" w:color="auto"/>
            <w:right w:val="none" w:sz="0" w:space="0" w:color="auto"/>
          </w:divBdr>
        </w:div>
        <w:div w:id="1801799199">
          <w:marLeft w:val="640"/>
          <w:marRight w:val="0"/>
          <w:marTop w:val="0"/>
          <w:marBottom w:val="0"/>
          <w:divBdr>
            <w:top w:val="none" w:sz="0" w:space="0" w:color="auto"/>
            <w:left w:val="none" w:sz="0" w:space="0" w:color="auto"/>
            <w:bottom w:val="none" w:sz="0" w:space="0" w:color="auto"/>
            <w:right w:val="none" w:sz="0" w:space="0" w:color="auto"/>
          </w:divBdr>
        </w:div>
        <w:div w:id="1106270933">
          <w:marLeft w:val="640"/>
          <w:marRight w:val="0"/>
          <w:marTop w:val="0"/>
          <w:marBottom w:val="0"/>
          <w:divBdr>
            <w:top w:val="none" w:sz="0" w:space="0" w:color="auto"/>
            <w:left w:val="none" w:sz="0" w:space="0" w:color="auto"/>
            <w:bottom w:val="none" w:sz="0" w:space="0" w:color="auto"/>
            <w:right w:val="none" w:sz="0" w:space="0" w:color="auto"/>
          </w:divBdr>
        </w:div>
        <w:div w:id="1108307771">
          <w:marLeft w:val="640"/>
          <w:marRight w:val="0"/>
          <w:marTop w:val="0"/>
          <w:marBottom w:val="0"/>
          <w:divBdr>
            <w:top w:val="none" w:sz="0" w:space="0" w:color="auto"/>
            <w:left w:val="none" w:sz="0" w:space="0" w:color="auto"/>
            <w:bottom w:val="none" w:sz="0" w:space="0" w:color="auto"/>
            <w:right w:val="none" w:sz="0" w:space="0" w:color="auto"/>
          </w:divBdr>
        </w:div>
        <w:div w:id="1540121201">
          <w:marLeft w:val="640"/>
          <w:marRight w:val="0"/>
          <w:marTop w:val="0"/>
          <w:marBottom w:val="0"/>
          <w:divBdr>
            <w:top w:val="none" w:sz="0" w:space="0" w:color="auto"/>
            <w:left w:val="none" w:sz="0" w:space="0" w:color="auto"/>
            <w:bottom w:val="none" w:sz="0" w:space="0" w:color="auto"/>
            <w:right w:val="none" w:sz="0" w:space="0" w:color="auto"/>
          </w:divBdr>
        </w:div>
        <w:div w:id="931012009">
          <w:marLeft w:val="640"/>
          <w:marRight w:val="0"/>
          <w:marTop w:val="0"/>
          <w:marBottom w:val="0"/>
          <w:divBdr>
            <w:top w:val="none" w:sz="0" w:space="0" w:color="auto"/>
            <w:left w:val="none" w:sz="0" w:space="0" w:color="auto"/>
            <w:bottom w:val="none" w:sz="0" w:space="0" w:color="auto"/>
            <w:right w:val="none" w:sz="0" w:space="0" w:color="auto"/>
          </w:divBdr>
        </w:div>
        <w:div w:id="1807576881">
          <w:marLeft w:val="640"/>
          <w:marRight w:val="0"/>
          <w:marTop w:val="0"/>
          <w:marBottom w:val="0"/>
          <w:divBdr>
            <w:top w:val="none" w:sz="0" w:space="0" w:color="auto"/>
            <w:left w:val="none" w:sz="0" w:space="0" w:color="auto"/>
            <w:bottom w:val="none" w:sz="0" w:space="0" w:color="auto"/>
            <w:right w:val="none" w:sz="0" w:space="0" w:color="auto"/>
          </w:divBdr>
        </w:div>
        <w:div w:id="1329213994">
          <w:marLeft w:val="640"/>
          <w:marRight w:val="0"/>
          <w:marTop w:val="0"/>
          <w:marBottom w:val="0"/>
          <w:divBdr>
            <w:top w:val="none" w:sz="0" w:space="0" w:color="auto"/>
            <w:left w:val="none" w:sz="0" w:space="0" w:color="auto"/>
            <w:bottom w:val="none" w:sz="0" w:space="0" w:color="auto"/>
            <w:right w:val="none" w:sz="0" w:space="0" w:color="auto"/>
          </w:divBdr>
        </w:div>
        <w:div w:id="227230139">
          <w:marLeft w:val="640"/>
          <w:marRight w:val="0"/>
          <w:marTop w:val="0"/>
          <w:marBottom w:val="0"/>
          <w:divBdr>
            <w:top w:val="none" w:sz="0" w:space="0" w:color="auto"/>
            <w:left w:val="none" w:sz="0" w:space="0" w:color="auto"/>
            <w:bottom w:val="none" w:sz="0" w:space="0" w:color="auto"/>
            <w:right w:val="none" w:sz="0" w:space="0" w:color="auto"/>
          </w:divBdr>
        </w:div>
        <w:div w:id="788626559">
          <w:marLeft w:val="640"/>
          <w:marRight w:val="0"/>
          <w:marTop w:val="0"/>
          <w:marBottom w:val="0"/>
          <w:divBdr>
            <w:top w:val="none" w:sz="0" w:space="0" w:color="auto"/>
            <w:left w:val="none" w:sz="0" w:space="0" w:color="auto"/>
            <w:bottom w:val="none" w:sz="0" w:space="0" w:color="auto"/>
            <w:right w:val="none" w:sz="0" w:space="0" w:color="auto"/>
          </w:divBdr>
        </w:div>
        <w:div w:id="1355762087">
          <w:marLeft w:val="640"/>
          <w:marRight w:val="0"/>
          <w:marTop w:val="0"/>
          <w:marBottom w:val="0"/>
          <w:divBdr>
            <w:top w:val="none" w:sz="0" w:space="0" w:color="auto"/>
            <w:left w:val="none" w:sz="0" w:space="0" w:color="auto"/>
            <w:bottom w:val="none" w:sz="0" w:space="0" w:color="auto"/>
            <w:right w:val="none" w:sz="0" w:space="0" w:color="auto"/>
          </w:divBdr>
        </w:div>
        <w:div w:id="941648901">
          <w:marLeft w:val="640"/>
          <w:marRight w:val="0"/>
          <w:marTop w:val="0"/>
          <w:marBottom w:val="0"/>
          <w:divBdr>
            <w:top w:val="none" w:sz="0" w:space="0" w:color="auto"/>
            <w:left w:val="none" w:sz="0" w:space="0" w:color="auto"/>
            <w:bottom w:val="none" w:sz="0" w:space="0" w:color="auto"/>
            <w:right w:val="none" w:sz="0" w:space="0" w:color="auto"/>
          </w:divBdr>
        </w:div>
        <w:div w:id="810027417">
          <w:marLeft w:val="640"/>
          <w:marRight w:val="0"/>
          <w:marTop w:val="0"/>
          <w:marBottom w:val="0"/>
          <w:divBdr>
            <w:top w:val="none" w:sz="0" w:space="0" w:color="auto"/>
            <w:left w:val="none" w:sz="0" w:space="0" w:color="auto"/>
            <w:bottom w:val="none" w:sz="0" w:space="0" w:color="auto"/>
            <w:right w:val="none" w:sz="0" w:space="0" w:color="auto"/>
          </w:divBdr>
        </w:div>
        <w:div w:id="1177112694">
          <w:marLeft w:val="640"/>
          <w:marRight w:val="0"/>
          <w:marTop w:val="0"/>
          <w:marBottom w:val="0"/>
          <w:divBdr>
            <w:top w:val="none" w:sz="0" w:space="0" w:color="auto"/>
            <w:left w:val="none" w:sz="0" w:space="0" w:color="auto"/>
            <w:bottom w:val="none" w:sz="0" w:space="0" w:color="auto"/>
            <w:right w:val="none" w:sz="0" w:space="0" w:color="auto"/>
          </w:divBdr>
        </w:div>
        <w:div w:id="1839272243">
          <w:marLeft w:val="640"/>
          <w:marRight w:val="0"/>
          <w:marTop w:val="0"/>
          <w:marBottom w:val="0"/>
          <w:divBdr>
            <w:top w:val="none" w:sz="0" w:space="0" w:color="auto"/>
            <w:left w:val="none" w:sz="0" w:space="0" w:color="auto"/>
            <w:bottom w:val="none" w:sz="0" w:space="0" w:color="auto"/>
            <w:right w:val="none" w:sz="0" w:space="0" w:color="auto"/>
          </w:divBdr>
        </w:div>
        <w:div w:id="1748456442">
          <w:marLeft w:val="640"/>
          <w:marRight w:val="0"/>
          <w:marTop w:val="0"/>
          <w:marBottom w:val="0"/>
          <w:divBdr>
            <w:top w:val="none" w:sz="0" w:space="0" w:color="auto"/>
            <w:left w:val="none" w:sz="0" w:space="0" w:color="auto"/>
            <w:bottom w:val="none" w:sz="0" w:space="0" w:color="auto"/>
            <w:right w:val="none" w:sz="0" w:space="0" w:color="auto"/>
          </w:divBdr>
        </w:div>
        <w:div w:id="1119840436">
          <w:marLeft w:val="640"/>
          <w:marRight w:val="0"/>
          <w:marTop w:val="0"/>
          <w:marBottom w:val="0"/>
          <w:divBdr>
            <w:top w:val="none" w:sz="0" w:space="0" w:color="auto"/>
            <w:left w:val="none" w:sz="0" w:space="0" w:color="auto"/>
            <w:bottom w:val="none" w:sz="0" w:space="0" w:color="auto"/>
            <w:right w:val="none" w:sz="0" w:space="0" w:color="auto"/>
          </w:divBdr>
        </w:div>
        <w:div w:id="1998259994">
          <w:marLeft w:val="640"/>
          <w:marRight w:val="0"/>
          <w:marTop w:val="0"/>
          <w:marBottom w:val="0"/>
          <w:divBdr>
            <w:top w:val="none" w:sz="0" w:space="0" w:color="auto"/>
            <w:left w:val="none" w:sz="0" w:space="0" w:color="auto"/>
            <w:bottom w:val="none" w:sz="0" w:space="0" w:color="auto"/>
            <w:right w:val="none" w:sz="0" w:space="0" w:color="auto"/>
          </w:divBdr>
        </w:div>
        <w:div w:id="59866678">
          <w:marLeft w:val="640"/>
          <w:marRight w:val="0"/>
          <w:marTop w:val="0"/>
          <w:marBottom w:val="0"/>
          <w:divBdr>
            <w:top w:val="none" w:sz="0" w:space="0" w:color="auto"/>
            <w:left w:val="none" w:sz="0" w:space="0" w:color="auto"/>
            <w:bottom w:val="none" w:sz="0" w:space="0" w:color="auto"/>
            <w:right w:val="none" w:sz="0" w:space="0" w:color="auto"/>
          </w:divBdr>
        </w:div>
        <w:div w:id="260992688">
          <w:marLeft w:val="640"/>
          <w:marRight w:val="0"/>
          <w:marTop w:val="0"/>
          <w:marBottom w:val="0"/>
          <w:divBdr>
            <w:top w:val="none" w:sz="0" w:space="0" w:color="auto"/>
            <w:left w:val="none" w:sz="0" w:space="0" w:color="auto"/>
            <w:bottom w:val="none" w:sz="0" w:space="0" w:color="auto"/>
            <w:right w:val="none" w:sz="0" w:space="0" w:color="auto"/>
          </w:divBdr>
        </w:div>
        <w:div w:id="153230735">
          <w:marLeft w:val="640"/>
          <w:marRight w:val="0"/>
          <w:marTop w:val="0"/>
          <w:marBottom w:val="0"/>
          <w:divBdr>
            <w:top w:val="none" w:sz="0" w:space="0" w:color="auto"/>
            <w:left w:val="none" w:sz="0" w:space="0" w:color="auto"/>
            <w:bottom w:val="none" w:sz="0" w:space="0" w:color="auto"/>
            <w:right w:val="none" w:sz="0" w:space="0" w:color="auto"/>
          </w:divBdr>
        </w:div>
        <w:div w:id="2088460066">
          <w:marLeft w:val="640"/>
          <w:marRight w:val="0"/>
          <w:marTop w:val="0"/>
          <w:marBottom w:val="0"/>
          <w:divBdr>
            <w:top w:val="none" w:sz="0" w:space="0" w:color="auto"/>
            <w:left w:val="none" w:sz="0" w:space="0" w:color="auto"/>
            <w:bottom w:val="none" w:sz="0" w:space="0" w:color="auto"/>
            <w:right w:val="none" w:sz="0" w:space="0" w:color="auto"/>
          </w:divBdr>
        </w:div>
        <w:div w:id="1198276921">
          <w:marLeft w:val="640"/>
          <w:marRight w:val="0"/>
          <w:marTop w:val="0"/>
          <w:marBottom w:val="0"/>
          <w:divBdr>
            <w:top w:val="none" w:sz="0" w:space="0" w:color="auto"/>
            <w:left w:val="none" w:sz="0" w:space="0" w:color="auto"/>
            <w:bottom w:val="none" w:sz="0" w:space="0" w:color="auto"/>
            <w:right w:val="none" w:sz="0" w:space="0" w:color="auto"/>
          </w:divBdr>
        </w:div>
        <w:div w:id="942688671">
          <w:marLeft w:val="640"/>
          <w:marRight w:val="0"/>
          <w:marTop w:val="0"/>
          <w:marBottom w:val="0"/>
          <w:divBdr>
            <w:top w:val="none" w:sz="0" w:space="0" w:color="auto"/>
            <w:left w:val="none" w:sz="0" w:space="0" w:color="auto"/>
            <w:bottom w:val="none" w:sz="0" w:space="0" w:color="auto"/>
            <w:right w:val="none" w:sz="0" w:space="0" w:color="auto"/>
          </w:divBdr>
        </w:div>
        <w:div w:id="108008738">
          <w:marLeft w:val="640"/>
          <w:marRight w:val="0"/>
          <w:marTop w:val="0"/>
          <w:marBottom w:val="0"/>
          <w:divBdr>
            <w:top w:val="none" w:sz="0" w:space="0" w:color="auto"/>
            <w:left w:val="none" w:sz="0" w:space="0" w:color="auto"/>
            <w:bottom w:val="none" w:sz="0" w:space="0" w:color="auto"/>
            <w:right w:val="none" w:sz="0" w:space="0" w:color="auto"/>
          </w:divBdr>
        </w:div>
        <w:div w:id="1200120173">
          <w:marLeft w:val="640"/>
          <w:marRight w:val="0"/>
          <w:marTop w:val="0"/>
          <w:marBottom w:val="0"/>
          <w:divBdr>
            <w:top w:val="none" w:sz="0" w:space="0" w:color="auto"/>
            <w:left w:val="none" w:sz="0" w:space="0" w:color="auto"/>
            <w:bottom w:val="none" w:sz="0" w:space="0" w:color="auto"/>
            <w:right w:val="none" w:sz="0" w:space="0" w:color="auto"/>
          </w:divBdr>
        </w:div>
        <w:div w:id="829565333">
          <w:marLeft w:val="640"/>
          <w:marRight w:val="0"/>
          <w:marTop w:val="0"/>
          <w:marBottom w:val="0"/>
          <w:divBdr>
            <w:top w:val="none" w:sz="0" w:space="0" w:color="auto"/>
            <w:left w:val="none" w:sz="0" w:space="0" w:color="auto"/>
            <w:bottom w:val="none" w:sz="0" w:space="0" w:color="auto"/>
            <w:right w:val="none" w:sz="0" w:space="0" w:color="auto"/>
          </w:divBdr>
        </w:div>
        <w:div w:id="1547788492">
          <w:marLeft w:val="640"/>
          <w:marRight w:val="0"/>
          <w:marTop w:val="0"/>
          <w:marBottom w:val="0"/>
          <w:divBdr>
            <w:top w:val="none" w:sz="0" w:space="0" w:color="auto"/>
            <w:left w:val="none" w:sz="0" w:space="0" w:color="auto"/>
            <w:bottom w:val="none" w:sz="0" w:space="0" w:color="auto"/>
            <w:right w:val="none" w:sz="0" w:space="0" w:color="auto"/>
          </w:divBdr>
        </w:div>
        <w:div w:id="680812448">
          <w:marLeft w:val="640"/>
          <w:marRight w:val="0"/>
          <w:marTop w:val="0"/>
          <w:marBottom w:val="0"/>
          <w:divBdr>
            <w:top w:val="none" w:sz="0" w:space="0" w:color="auto"/>
            <w:left w:val="none" w:sz="0" w:space="0" w:color="auto"/>
            <w:bottom w:val="none" w:sz="0" w:space="0" w:color="auto"/>
            <w:right w:val="none" w:sz="0" w:space="0" w:color="auto"/>
          </w:divBdr>
        </w:div>
        <w:div w:id="364064697">
          <w:marLeft w:val="640"/>
          <w:marRight w:val="0"/>
          <w:marTop w:val="0"/>
          <w:marBottom w:val="0"/>
          <w:divBdr>
            <w:top w:val="none" w:sz="0" w:space="0" w:color="auto"/>
            <w:left w:val="none" w:sz="0" w:space="0" w:color="auto"/>
            <w:bottom w:val="none" w:sz="0" w:space="0" w:color="auto"/>
            <w:right w:val="none" w:sz="0" w:space="0" w:color="auto"/>
          </w:divBdr>
        </w:div>
        <w:div w:id="1684168907">
          <w:marLeft w:val="640"/>
          <w:marRight w:val="0"/>
          <w:marTop w:val="0"/>
          <w:marBottom w:val="0"/>
          <w:divBdr>
            <w:top w:val="none" w:sz="0" w:space="0" w:color="auto"/>
            <w:left w:val="none" w:sz="0" w:space="0" w:color="auto"/>
            <w:bottom w:val="none" w:sz="0" w:space="0" w:color="auto"/>
            <w:right w:val="none" w:sz="0" w:space="0" w:color="auto"/>
          </w:divBdr>
        </w:div>
        <w:div w:id="1865944599">
          <w:marLeft w:val="640"/>
          <w:marRight w:val="0"/>
          <w:marTop w:val="0"/>
          <w:marBottom w:val="0"/>
          <w:divBdr>
            <w:top w:val="none" w:sz="0" w:space="0" w:color="auto"/>
            <w:left w:val="none" w:sz="0" w:space="0" w:color="auto"/>
            <w:bottom w:val="none" w:sz="0" w:space="0" w:color="auto"/>
            <w:right w:val="none" w:sz="0" w:space="0" w:color="auto"/>
          </w:divBdr>
        </w:div>
        <w:div w:id="388849581">
          <w:marLeft w:val="640"/>
          <w:marRight w:val="0"/>
          <w:marTop w:val="0"/>
          <w:marBottom w:val="0"/>
          <w:divBdr>
            <w:top w:val="none" w:sz="0" w:space="0" w:color="auto"/>
            <w:left w:val="none" w:sz="0" w:space="0" w:color="auto"/>
            <w:bottom w:val="none" w:sz="0" w:space="0" w:color="auto"/>
            <w:right w:val="none" w:sz="0" w:space="0" w:color="auto"/>
          </w:divBdr>
        </w:div>
        <w:div w:id="348264342">
          <w:marLeft w:val="640"/>
          <w:marRight w:val="0"/>
          <w:marTop w:val="0"/>
          <w:marBottom w:val="0"/>
          <w:divBdr>
            <w:top w:val="none" w:sz="0" w:space="0" w:color="auto"/>
            <w:left w:val="none" w:sz="0" w:space="0" w:color="auto"/>
            <w:bottom w:val="none" w:sz="0" w:space="0" w:color="auto"/>
            <w:right w:val="none" w:sz="0" w:space="0" w:color="auto"/>
          </w:divBdr>
        </w:div>
        <w:div w:id="1719745031">
          <w:marLeft w:val="640"/>
          <w:marRight w:val="0"/>
          <w:marTop w:val="0"/>
          <w:marBottom w:val="0"/>
          <w:divBdr>
            <w:top w:val="none" w:sz="0" w:space="0" w:color="auto"/>
            <w:left w:val="none" w:sz="0" w:space="0" w:color="auto"/>
            <w:bottom w:val="none" w:sz="0" w:space="0" w:color="auto"/>
            <w:right w:val="none" w:sz="0" w:space="0" w:color="auto"/>
          </w:divBdr>
        </w:div>
        <w:div w:id="783689206">
          <w:marLeft w:val="640"/>
          <w:marRight w:val="0"/>
          <w:marTop w:val="0"/>
          <w:marBottom w:val="0"/>
          <w:divBdr>
            <w:top w:val="none" w:sz="0" w:space="0" w:color="auto"/>
            <w:left w:val="none" w:sz="0" w:space="0" w:color="auto"/>
            <w:bottom w:val="none" w:sz="0" w:space="0" w:color="auto"/>
            <w:right w:val="none" w:sz="0" w:space="0" w:color="auto"/>
          </w:divBdr>
        </w:div>
        <w:div w:id="1331174745">
          <w:marLeft w:val="640"/>
          <w:marRight w:val="0"/>
          <w:marTop w:val="0"/>
          <w:marBottom w:val="0"/>
          <w:divBdr>
            <w:top w:val="none" w:sz="0" w:space="0" w:color="auto"/>
            <w:left w:val="none" w:sz="0" w:space="0" w:color="auto"/>
            <w:bottom w:val="none" w:sz="0" w:space="0" w:color="auto"/>
            <w:right w:val="none" w:sz="0" w:space="0" w:color="auto"/>
          </w:divBdr>
        </w:div>
        <w:div w:id="1874346868">
          <w:marLeft w:val="640"/>
          <w:marRight w:val="0"/>
          <w:marTop w:val="0"/>
          <w:marBottom w:val="0"/>
          <w:divBdr>
            <w:top w:val="none" w:sz="0" w:space="0" w:color="auto"/>
            <w:left w:val="none" w:sz="0" w:space="0" w:color="auto"/>
            <w:bottom w:val="none" w:sz="0" w:space="0" w:color="auto"/>
            <w:right w:val="none" w:sz="0" w:space="0" w:color="auto"/>
          </w:divBdr>
        </w:div>
        <w:div w:id="1306592966">
          <w:marLeft w:val="640"/>
          <w:marRight w:val="0"/>
          <w:marTop w:val="0"/>
          <w:marBottom w:val="0"/>
          <w:divBdr>
            <w:top w:val="none" w:sz="0" w:space="0" w:color="auto"/>
            <w:left w:val="none" w:sz="0" w:space="0" w:color="auto"/>
            <w:bottom w:val="none" w:sz="0" w:space="0" w:color="auto"/>
            <w:right w:val="none" w:sz="0" w:space="0" w:color="auto"/>
          </w:divBdr>
        </w:div>
        <w:div w:id="1426879575">
          <w:marLeft w:val="640"/>
          <w:marRight w:val="0"/>
          <w:marTop w:val="0"/>
          <w:marBottom w:val="0"/>
          <w:divBdr>
            <w:top w:val="none" w:sz="0" w:space="0" w:color="auto"/>
            <w:left w:val="none" w:sz="0" w:space="0" w:color="auto"/>
            <w:bottom w:val="none" w:sz="0" w:space="0" w:color="auto"/>
            <w:right w:val="none" w:sz="0" w:space="0" w:color="auto"/>
          </w:divBdr>
        </w:div>
        <w:div w:id="1475172149">
          <w:marLeft w:val="640"/>
          <w:marRight w:val="0"/>
          <w:marTop w:val="0"/>
          <w:marBottom w:val="0"/>
          <w:divBdr>
            <w:top w:val="none" w:sz="0" w:space="0" w:color="auto"/>
            <w:left w:val="none" w:sz="0" w:space="0" w:color="auto"/>
            <w:bottom w:val="none" w:sz="0" w:space="0" w:color="auto"/>
            <w:right w:val="none" w:sz="0" w:space="0" w:color="auto"/>
          </w:divBdr>
        </w:div>
        <w:div w:id="588663075">
          <w:marLeft w:val="640"/>
          <w:marRight w:val="0"/>
          <w:marTop w:val="0"/>
          <w:marBottom w:val="0"/>
          <w:divBdr>
            <w:top w:val="none" w:sz="0" w:space="0" w:color="auto"/>
            <w:left w:val="none" w:sz="0" w:space="0" w:color="auto"/>
            <w:bottom w:val="none" w:sz="0" w:space="0" w:color="auto"/>
            <w:right w:val="none" w:sz="0" w:space="0" w:color="auto"/>
          </w:divBdr>
        </w:div>
        <w:div w:id="1830517460">
          <w:marLeft w:val="640"/>
          <w:marRight w:val="0"/>
          <w:marTop w:val="0"/>
          <w:marBottom w:val="0"/>
          <w:divBdr>
            <w:top w:val="none" w:sz="0" w:space="0" w:color="auto"/>
            <w:left w:val="none" w:sz="0" w:space="0" w:color="auto"/>
            <w:bottom w:val="none" w:sz="0" w:space="0" w:color="auto"/>
            <w:right w:val="none" w:sz="0" w:space="0" w:color="auto"/>
          </w:divBdr>
        </w:div>
        <w:div w:id="972521272">
          <w:marLeft w:val="640"/>
          <w:marRight w:val="0"/>
          <w:marTop w:val="0"/>
          <w:marBottom w:val="0"/>
          <w:divBdr>
            <w:top w:val="none" w:sz="0" w:space="0" w:color="auto"/>
            <w:left w:val="none" w:sz="0" w:space="0" w:color="auto"/>
            <w:bottom w:val="none" w:sz="0" w:space="0" w:color="auto"/>
            <w:right w:val="none" w:sz="0" w:space="0" w:color="auto"/>
          </w:divBdr>
        </w:div>
        <w:div w:id="1025133017">
          <w:marLeft w:val="640"/>
          <w:marRight w:val="0"/>
          <w:marTop w:val="0"/>
          <w:marBottom w:val="0"/>
          <w:divBdr>
            <w:top w:val="none" w:sz="0" w:space="0" w:color="auto"/>
            <w:left w:val="none" w:sz="0" w:space="0" w:color="auto"/>
            <w:bottom w:val="none" w:sz="0" w:space="0" w:color="auto"/>
            <w:right w:val="none" w:sz="0" w:space="0" w:color="auto"/>
          </w:divBdr>
        </w:div>
        <w:div w:id="395471611">
          <w:marLeft w:val="640"/>
          <w:marRight w:val="0"/>
          <w:marTop w:val="0"/>
          <w:marBottom w:val="0"/>
          <w:divBdr>
            <w:top w:val="none" w:sz="0" w:space="0" w:color="auto"/>
            <w:left w:val="none" w:sz="0" w:space="0" w:color="auto"/>
            <w:bottom w:val="none" w:sz="0" w:space="0" w:color="auto"/>
            <w:right w:val="none" w:sz="0" w:space="0" w:color="auto"/>
          </w:divBdr>
        </w:div>
        <w:div w:id="1321301740">
          <w:marLeft w:val="640"/>
          <w:marRight w:val="0"/>
          <w:marTop w:val="0"/>
          <w:marBottom w:val="0"/>
          <w:divBdr>
            <w:top w:val="none" w:sz="0" w:space="0" w:color="auto"/>
            <w:left w:val="none" w:sz="0" w:space="0" w:color="auto"/>
            <w:bottom w:val="none" w:sz="0" w:space="0" w:color="auto"/>
            <w:right w:val="none" w:sz="0" w:space="0" w:color="auto"/>
          </w:divBdr>
        </w:div>
        <w:div w:id="1568958786">
          <w:marLeft w:val="640"/>
          <w:marRight w:val="0"/>
          <w:marTop w:val="0"/>
          <w:marBottom w:val="0"/>
          <w:divBdr>
            <w:top w:val="none" w:sz="0" w:space="0" w:color="auto"/>
            <w:left w:val="none" w:sz="0" w:space="0" w:color="auto"/>
            <w:bottom w:val="none" w:sz="0" w:space="0" w:color="auto"/>
            <w:right w:val="none" w:sz="0" w:space="0" w:color="auto"/>
          </w:divBdr>
        </w:div>
        <w:div w:id="664018637">
          <w:marLeft w:val="640"/>
          <w:marRight w:val="0"/>
          <w:marTop w:val="0"/>
          <w:marBottom w:val="0"/>
          <w:divBdr>
            <w:top w:val="none" w:sz="0" w:space="0" w:color="auto"/>
            <w:left w:val="none" w:sz="0" w:space="0" w:color="auto"/>
            <w:bottom w:val="none" w:sz="0" w:space="0" w:color="auto"/>
            <w:right w:val="none" w:sz="0" w:space="0" w:color="auto"/>
          </w:divBdr>
        </w:div>
        <w:div w:id="562371843">
          <w:marLeft w:val="640"/>
          <w:marRight w:val="0"/>
          <w:marTop w:val="0"/>
          <w:marBottom w:val="0"/>
          <w:divBdr>
            <w:top w:val="none" w:sz="0" w:space="0" w:color="auto"/>
            <w:left w:val="none" w:sz="0" w:space="0" w:color="auto"/>
            <w:bottom w:val="none" w:sz="0" w:space="0" w:color="auto"/>
            <w:right w:val="none" w:sz="0" w:space="0" w:color="auto"/>
          </w:divBdr>
        </w:div>
        <w:div w:id="523523393">
          <w:marLeft w:val="640"/>
          <w:marRight w:val="0"/>
          <w:marTop w:val="0"/>
          <w:marBottom w:val="0"/>
          <w:divBdr>
            <w:top w:val="none" w:sz="0" w:space="0" w:color="auto"/>
            <w:left w:val="none" w:sz="0" w:space="0" w:color="auto"/>
            <w:bottom w:val="none" w:sz="0" w:space="0" w:color="auto"/>
            <w:right w:val="none" w:sz="0" w:space="0" w:color="auto"/>
          </w:divBdr>
        </w:div>
        <w:div w:id="1153982842">
          <w:marLeft w:val="640"/>
          <w:marRight w:val="0"/>
          <w:marTop w:val="0"/>
          <w:marBottom w:val="0"/>
          <w:divBdr>
            <w:top w:val="none" w:sz="0" w:space="0" w:color="auto"/>
            <w:left w:val="none" w:sz="0" w:space="0" w:color="auto"/>
            <w:bottom w:val="none" w:sz="0" w:space="0" w:color="auto"/>
            <w:right w:val="none" w:sz="0" w:space="0" w:color="auto"/>
          </w:divBdr>
        </w:div>
        <w:div w:id="636882595">
          <w:marLeft w:val="640"/>
          <w:marRight w:val="0"/>
          <w:marTop w:val="0"/>
          <w:marBottom w:val="0"/>
          <w:divBdr>
            <w:top w:val="none" w:sz="0" w:space="0" w:color="auto"/>
            <w:left w:val="none" w:sz="0" w:space="0" w:color="auto"/>
            <w:bottom w:val="none" w:sz="0" w:space="0" w:color="auto"/>
            <w:right w:val="none" w:sz="0" w:space="0" w:color="auto"/>
          </w:divBdr>
        </w:div>
        <w:div w:id="291596948">
          <w:marLeft w:val="640"/>
          <w:marRight w:val="0"/>
          <w:marTop w:val="0"/>
          <w:marBottom w:val="0"/>
          <w:divBdr>
            <w:top w:val="none" w:sz="0" w:space="0" w:color="auto"/>
            <w:left w:val="none" w:sz="0" w:space="0" w:color="auto"/>
            <w:bottom w:val="none" w:sz="0" w:space="0" w:color="auto"/>
            <w:right w:val="none" w:sz="0" w:space="0" w:color="auto"/>
          </w:divBdr>
        </w:div>
        <w:div w:id="1196386789">
          <w:marLeft w:val="640"/>
          <w:marRight w:val="0"/>
          <w:marTop w:val="0"/>
          <w:marBottom w:val="0"/>
          <w:divBdr>
            <w:top w:val="none" w:sz="0" w:space="0" w:color="auto"/>
            <w:left w:val="none" w:sz="0" w:space="0" w:color="auto"/>
            <w:bottom w:val="none" w:sz="0" w:space="0" w:color="auto"/>
            <w:right w:val="none" w:sz="0" w:space="0" w:color="auto"/>
          </w:divBdr>
        </w:div>
        <w:div w:id="707947272">
          <w:marLeft w:val="640"/>
          <w:marRight w:val="0"/>
          <w:marTop w:val="0"/>
          <w:marBottom w:val="0"/>
          <w:divBdr>
            <w:top w:val="none" w:sz="0" w:space="0" w:color="auto"/>
            <w:left w:val="none" w:sz="0" w:space="0" w:color="auto"/>
            <w:bottom w:val="none" w:sz="0" w:space="0" w:color="auto"/>
            <w:right w:val="none" w:sz="0" w:space="0" w:color="auto"/>
          </w:divBdr>
        </w:div>
        <w:div w:id="830293048">
          <w:marLeft w:val="640"/>
          <w:marRight w:val="0"/>
          <w:marTop w:val="0"/>
          <w:marBottom w:val="0"/>
          <w:divBdr>
            <w:top w:val="none" w:sz="0" w:space="0" w:color="auto"/>
            <w:left w:val="none" w:sz="0" w:space="0" w:color="auto"/>
            <w:bottom w:val="none" w:sz="0" w:space="0" w:color="auto"/>
            <w:right w:val="none" w:sz="0" w:space="0" w:color="auto"/>
          </w:divBdr>
        </w:div>
        <w:div w:id="611323478">
          <w:marLeft w:val="640"/>
          <w:marRight w:val="0"/>
          <w:marTop w:val="0"/>
          <w:marBottom w:val="0"/>
          <w:divBdr>
            <w:top w:val="none" w:sz="0" w:space="0" w:color="auto"/>
            <w:left w:val="none" w:sz="0" w:space="0" w:color="auto"/>
            <w:bottom w:val="none" w:sz="0" w:space="0" w:color="auto"/>
            <w:right w:val="none" w:sz="0" w:space="0" w:color="auto"/>
          </w:divBdr>
        </w:div>
        <w:div w:id="55518539">
          <w:marLeft w:val="640"/>
          <w:marRight w:val="0"/>
          <w:marTop w:val="0"/>
          <w:marBottom w:val="0"/>
          <w:divBdr>
            <w:top w:val="none" w:sz="0" w:space="0" w:color="auto"/>
            <w:left w:val="none" w:sz="0" w:space="0" w:color="auto"/>
            <w:bottom w:val="none" w:sz="0" w:space="0" w:color="auto"/>
            <w:right w:val="none" w:sz="0" w:space="0" w:color="auto"/>
          </w:divBdr>
        </w:div>
        <w:div w:id="1121147960">
          <w:marLeft w:val="640"/>
          <w:marRight w:val="0"/>
          <w:marTop w:val="0"/>
          <w:marBottom w:val="0"/>
          <w:divBdr>
            <w:top w:val="none" w:sz="0" w:space="0" w:color="auto"/>
            <w:left w:val="none" w:sz="0" w:space="0" w:color="auto"/>
            <w:bottom w:val="none" w:sz="0" w:space="0" w:color="auto"/>
            <w:right w:val="none" w:sz="0" w:space="0" w:color="auto"/>
          </w:divBdr>
        </w:div>
        <w:div w:id="2110076226">
          <w:marLeft w:val="640"/>
          <w:marRight w:val="0"/>
          <w:marTop w:val="0"/>
          <w:marBottom w:val="0"/>
          <w:divBdr>
            <w:top w:val="none" w:sz="0" w:space="0" w:color="auto"/>
            <w:left w:val="none" w:sz="0" w:space="0" w:color="auto"/>
            <w:bottom w:val="none" w:sz="0" w:space="0" w:color="auto"/>
            <w:right w:val="none" w:sz="0" w:space="0" w:color="auto"/>
          </w:divBdr>
        </w:div>
        <w:div w:id="1117600478">
          <w:marLeft w:val="640"/>
          <w:marRight w:val="0"/>
          <w:marTop w:val="0"/>
          <w:marBottom w:val="0"/>
          <w:divBdr>
            <w:top w:val="none" w:sz="0" w:space="0" w:color="auto"/>
            <w:left w:val="none" w:sz="0" w:space="0" w:color="auto"/>
            <w:bottom w:val="none" w:sz="0" w:space="0" w:color="auto"/>
            <w:right w:val="none" w:sz="0" w:space="0" w:color="auto"/>
          </w:divBdr>
        </w:div>
        <w:div w:id="1662387816">
          <w:marLeft w:val="640"/>
          <w:marRight w:val="0"/>
          <w:marTop w:val="0"/>
          <w:marBottom w:val="0"/>
          <w:divBdr>
            <w:top w:val="none" w:sz="0" w:space="0" w:color="auto"/>
            <w:left w:val="none" w:sz="0" w:space="0" w:color="auto"/>
            <w:bottom w:val="none" w:sz="0" w:space="0" w:color="auto"/>
            <w:right w:val="none" w:sz="0" w:space="0" w:color="auto"/>
          </w:divBdr>
        </w:div>
        <w:div w:id="1266231319">
          <w:marLeft w:val="640"/>
          <w:marRight w:val="0"/>
          <w:marTop w:val="0"/>
          <w:marBottom w:val="0"/>
          <w:divBdr>
            <w:top w:val="none" w:sz="0" w:space="0" w:color="auto"/>
            <w:left w:val="none" w:sz="0" w:space="0" w:color="auto"/>
            <w:bottom w:val="none" w:sz="0" w:space="0" w:color="auto"/>
            <w:right w:val="none" w:sz="0" w:space="0" w:color="auto"/>
          </w:divBdr>
        </w:div>
        <w:div w:id="463620081">
          <w:marLeft w:val="640"/>
          <w:marRight w:val="0"/>
          <w:marTop w:val="0"/>
          <w:marBottom w:val="0"/>
          <w:divBdr>
            <w:top w:val="none" w:sz="0" w:space="0" w:color="auto"/>
            <w:left w:val="none" w:sz="0" w:space="0" w:color="auto"/>
            <w:bottom w:val="none" w:sz="0" w:space="0" w:color="auto"/>
            <w:right w:val="none" w:sz="0" w:space="0" w:color="auto"/>
          </w:divBdr>
        </w:div>
        <w:div w:id="1943875908">
          <w:marLeft w:val="640"/>
          <w:marRight w:val="0"/>
          <w:marTop w:val="0"/>
          <w:marBottom w:val="0"/>
          <w:divBdr>
            <w:top w:val="none" w:sz="0" w:space="0" w:color="auto"/>
            <w:left w:val="none" w:sz="0" w:space="0" w:color="auto"/>
            <w:bottom w:val="none" w:sz="0" w:space="0" w:color="auto"/>
            <w:right w:val="none" w:sz="0" w:space="0" w:color="auto"/>
          </w:divBdr>
        </w:div>
        <w:div w:id="59210629">
          <w:marLeft w:val="640"/>
          <w:marRight w:val="0"/>
          <w:marTop w:val="0"/>
          <w:marBottom w:val="0"/>
          <w:divBdr>
            <w:top w:val="none" w:sz="0" w:space="0" w:color="auto"/>
            <w:left w:val="none" w:sz="0" w:space="0" w:color="auto"/>
            <w:bottom w:val="none" w:sz="0" w:space="0" w:color="auto"/>
            <w:right w:val="none" w:sz="0" w:space="0" w:color="auto"/>
          </w:divBdr>
        </w:div>
        <w:div w:id="1281835697">
          <w:marLeft w:val="640"/>
          <w:marRight w:val="0"/>
          <w:marTop w:val="0"/>
          <w:marBottom w:val="0"/>
          <w:divBdr>
            <w:top w:val="none" w:sz="0" w:space="0" w:color="auto"/>
            <w:left w:val="none" w:sz="0" w:space="0" w:color="auto"/>
            <w:bottom w:val="none" w:sz="0" w:space="0" w:color="auto"/>
            <w:right w:val="none" w:sz="0" w:space="0" w:color="auto"/>
          </w:divBdr>
        </w:div>
        <w:div w:id="435297931">
          <w:marLeft w:val="640"/>
          <w:marRight w:val="0"/>
          <w:marTop w:val="0"/>
          <w:marBottom w:val="0"/>
          <w:divBdr>
            <w:top w:val="none" w:sz="0" w:space="0" w:color="auto"/>
            <w:left w:val="none" w:sz="0" w:space="0" w:color="auto"/>
            <w:bottom w:val="none" w:sz="0" w:space="0" w:color="auto"/>
            <w:right w:val="none" w:sz="0" w:space="0" w:color="auto"/>
          </w:divBdr>
        </w:div>
        <w:div w:id="1068766230">
          <w:marLeft w:val="640"/>
          <w:marRight w:val="0"/>
          <w:marTop w:val="0"/>
          <w:marBottom w:val="0"/>
          <w:divBdr>
            <w:top w:val="none" w:sz="0" w:space="0" w:color="auto"/>
            <w:left w:val="none" w:sz="0" w:space="0" w:color="auto"/>
            <w:bottom w:val="none" w:sz="0" w:space="0" w:color="auto"/>
            <w:right w:val="none" w:sz="0" w:space="0" w:color="auto"/>
          </w:divBdr>
        </w:div>
        <w:div w:id="216937590">
          <w:marLeft w:val="640"/>
          <w:marRight w:val="0"/>
          <w:marTop w:val="0"/>
          <w:marBottom w:val="0"/>
          <w:divBdr>
            <w:top w:val="none" w:sz="0" w:space="0" w:color="auto"/>
            <w:left w:val="none" w:sz="0" w:space="0" w:color="auto"/>
            <w:bottom w:val="none" w:sz="0" w:space="0" w:color="auto"/>
            <w:right w:val="none" w:sz="0" w:space="0" w:color="auto"/>
          </w:divBdr>
        </w:div>
        <w:div w:id="984746260">
          <w:marLeft w:val="640"/>
          <w:marRight w:val="0"/>
          <w:marTop w:val="0"/>
          <w:marBottom w:val="0"/>
          <w:divBdr>
            <w:top w:val="none" w:sz="0" w:space="0" w:color="auto"/>
            <w:left w:val="none" w:sz="0" w:space="0" w:color="auto"/>
            <w:bottom w:val="none" w:sz="0" w:space="0" w:color="auto"/>
            <w:right w:val="none" w:sz="0" w:space="0" w:color="auto"/>
          </w:divBdr>
        </w:div>
        <w:div w:id="1197768447">
          <w:marLeft w:val="640"/>
          <w:marRight w:val="0"/>
          <w:marTop w:val="0"/>
          <w:marBottom w:val="0"/>
          <w:divBdr>
            <w:top w:val="none" w:sz="0" w:space="0" w:color="auto"/>
            <w:left w:val="none" w:sz="0" w:space="0" w:color="auto"/>
            <w:bottom w:val="none" w:sz="0" w:space="0" w:color="auto"/>
            <w:right w:val="none" w:sz="0" w:space="0" w:color="auto"/>
          </w:divBdr>
        </w:div>
        <w:div w:id="668752511">
          <w:marLeft w:val="640"/>
          <w:marRight w:val="0"/>
          <w:marTop w:val="0"/>
          <w:marBottom w:val="0"/>
          <w:divBdr>
            <w:top w:val="none" w:sz="0" w:space="0" w:color="auto"/>
            <w:left w:val="none" w:sz="0" w:space="0" w:color="auto"/>
            <w:bottom w:val="none" w:sz="0" w:space="0" w:color="auto"/>
            <w:right w:val="none" w:sz="0" w:space="0" w:color="auto"/>
          </w:divBdr>
        </w:div>
        <w:div w:id="1322730308">
          <w:marLeft w:val="640"/>
          <w:marRight w:val="0"/>
          <w:marTop w:val="0"/>
          <w:marBottom w:val="0"/>
          <w:divBdr>
            <w:top w:val="none" w:sz="0" w:space="0" w:color="auto"/>
            <w:left w:val="none" w:sz="0" w:space="0" w:color="auto"/>
            <w:bottom w:val="none" w:sz="0" w:space="0" w:color="auto"/>
            <w:right w:val="none" w:sz="0" w:space="0" w:color="auto"/>
          </w:divBdr>
        </w:div>
        <w:div w:id="457921344">
          <w:marLeft w:val="640"/>
          <w:marRight w:val="0"/>
          <w:marTop w:val="0"/>
          <w:marBottom w:val="0"/>
          <w:divBdr>
            <w:top w:val="none" w:sz="0" w:space="0" w:color="auto"/>
            <w:left w:val="none" w:sz="0" w:space="0" w:color="auto"/>
            <w:bottom w:val="none" w:sz="0" w:space="0" w:color="auto"/>
            <w:right w:val="none" w:sz="0" w:space="0" w:color="auto"/>
          </w:divBdr>
        </w:div>
        <w:div w:id="1280332472">
          <w:marLeft w:val="640"/>
          <w:marRight w:val="0"/>
          <w:marTop w:val="0"/>
          <w:marBottom w:val="0"/>
          <w:divBdr>
            <w:top w:val="none" w:sz="0" w:space="0" w:color="auto"/>
            <w:left w:val="none" w:sz="0" w:space="0" w:color="auto"/>
            <w:bottom w:val="none" w:sz="0" w:space="0" w:color="auto"/>
            <w:right w:val="none" w:sz="0" w:space="0" w:color="auto"/>
          </w:divBdr>
        </w:div>
        <w:div w:id="54084521">
          <w:marLeft w:val="640"/>
          <w:marRight w:val="0"/>
          <w:marTop w:val="0"/>
          <w:marBottom w:val="0"/>
          <w:divBdr>
            <w:top w:val="none" w:sz="0" w:space="0" w:color="auto"/>
            <w:left w:val="none" w:sz="0" w:space="0" w:color="auto"/>
            <w:bottom w:val="none" w:sz="0" w:space="0" w:color="auto"/>
            <w:right w:val="none" w:sz="0" w:space="0" w:color="auto"/>
          </w:divBdr>
        </w:div>
        <w:div w:id="1030496005">
          <w:marLeft w:val="640"/>
          <w:marRight w:val="0"/>
          <w:marTop w:val="0"/>
          <w:marBottom w:val="0"/>
          <w:divBdr>
            <w:top w:val="none" w:sz="0" w:space="0" w:color="auto"/>
            <w:left w:val="none" w:sz="0" w:space="0" w:color="auto"/>
            <w:bottom w:val="none" w:sz="0" w:space="0" w:color="auto"/>
            <w:right w:val="none" w:sz="0" w:space="0" w:color="auto"/>
          </w:divBdr>
        </w:div>
        <w:div w:id="214392071">
          <w:marLeft w:val="640"/>
          <w:marRight w:val="0"/>
          <w:marTop w:val="0"/>
          <w:marBottom w:val="0"/>
          <w:divBdr>
            <w:top w:val="none" w:sz="0" w:space="0" w:color="auto"/>
            <w:left w:val="none" w:sz="0" w:space="0" w:color="auto"/>
            <w:bottom w:val="none" w:sz="0" w:space="0" w:color="auto"/>
            <w:right w:val="none" w:sz="0" w:space="0" w:color="auto"/>
          </w:divBdr>
        </w:div>
        <w:div w:id="35473120">
          <w:marLeft w:val="640"/>
          <w:marRight w:val="0"/>
          <w:marTop w:val="0"/>
          <w:marBottom w:val="0"/>
          <w:divBdr>
            <w:top w:val="none" w:sz="0" w:space="0" w:color="auto"/>
            <w:left w:val="none" w:sz="0" w:space="0" w:color="auto"/>
            <w:bottom w:val="none" w:sz="0" w:space="0" w:color="auto"/>
            <w:right w:val="none" w:sz="0" w:space="0" w:color="auto"/>
          </w:divBdr>
        </w:div>
        <w:div w:id="209154942">
          <w:marLeft w:val="640"/>
          <w:marRight w:val="0"/>
          <w:marTop w:val="0"/>
          <w:marBottom w:val="0"/>
          <w:divBdr>
            <w:top w:val="none" w:sz="0" w:space="0" w:color="auto"/>
            <w:left w:val="none" w:sz="0" w:space="0" w:color="auto"/>
            <w:bottom w:val="none" w:sz="0" w:space="0" w:color="auto"/>
            <w:right w:val="none" w:sz="0" w:space="0" w:color="auto"/>
          </w:divBdr>
        </w:div>
        <w:div w:id="1553497237">
          <w:marLeft w:val="640"/>
          <w:marRight w:val="0"/>
          <w:marTop w:val="0"/>
          <w:marBottom w:val="0"/>
          <w:divBdr>
            <w:top w:val="none" w:sz="0" w:space="0" w:color="auto"/>
            <w:left w:val="none" w:sz="0" w:space="0" w:color="auto"/>
            <w:bottom w:val="none" w:sz="0" w:space="0" w:color="auto"/>
            <w:right w:val="none" w:sz="0" w:space="0" w:color="auto"/>
          </w:divBdr>
        </w:div>
        <w:div w:id="477650447">
          <w:marLeft w:val="640"/>
          <w:marRight w:val="0"/>
          <w:marTop w:val="0"/>
          <w:marBottom w:val="0"/>
          <w:divBdr>
            <w:top w:val="none" w:sz="0" w:space="0" w:color="auto"/>
            <w:left w:val="none" w:sz="0" w:space="0" w:color="auto"/>
            <w:bottom w:val="none" w:sz="0" w:space="0" w:color="auto"/>
            <w:right w:val="none" w:sz="0" w:space="0" w:color="auto"/>
          </w:divBdr>
        </w:div>
        <w:div w:id="55327276">
          <w:marLeft w:val="640"/>
          <w:marRight w:val="0"/>
          <w:marTop w:val="0"/>
          <w:marBottom w:val="0"/>
          <w:divBdr>
            <w:top w:val="none" w:sz="0" w:space="0" w:color="auto"/>
            <w:left w:val="none" w:sz="0" w:space="0" w:color="auto"/>
            <w:bottom w:val="none" w:sz="0" w:space="0" w:color="auto"/>
            <w:right w:val="none" w:sz="0" w:space="0" w:color="auto"/>
          </w:divBdr>
        </w:div>
        <w:div w:id="1339968546">
          <w:marLeft w:val="640"/>
          <w:marRight w:val="0"/>
          <w:marTop w:val="0"/>
          <w:marBottom w:val="0"/>
          <w:divBdr>
            <w:top w:val="none" w:sz="0" w:space="0" w:color="auto"/>
            <w:left w:val="none" w:sz="0" w:space="0" w:color="auto"/>
            <w:bottom w:val="none" w:sz="0" w:space="0" w:color="auto"/>
            <w:right w:val="none" w:sz="0" w:space="0" w:color="auto"/>
          </w:divBdr>
        </w:div>
        <w:div w:id="1209030951">
          <w:marLeft w:val="640"/>
          <w:marRight w:val="0"/>
          <w:marTop w:val="0"/>
          <w:marBottom w:val="0"/>
          <w:divBdr>
            <w:top w:val="none" w:sz="0" w:space="0" w:color="auto"/>
            <w:left w:val="none" w:sz="0" w:space="0" w:color="auto"/>
            <w:bottom w:val="none" w:sz="0" w:space="0" w:color="auto"/>
            <w:right w:val="none" w:sz="0" w:space="0" w:color="auto"/>
          </w:divBdr>
        </w:div>
        <w:div w:id="1427464489">
          <w:marLeft w:val="640"/>
          <w:marRight w:val="0"/>
          <w:marTop w:val="0"/>
          <w:marBottom w:val="0"/>
          <w:divBdr>
            <w:top w:val="none" w:sz="0" w:space="0" w:color="auto"/>
            <w:left w:val="none" w:sz="0" w:space="0" w:color="auto"/>
            <w:bottom w:val="none" w:sz="0" w:space="0" w:color="auto"/>
            <w:right w:val="none" w:sz="0" w:space="0" w:color="auto"/>
          </w:divBdr>
        </w:div>
        <w:div w:id="305399851">
          <w:marLeft w:val="640"/>
          <w:marRight w:val="0"/>
          <w:marTop w:val="0"/>
          <w:marBottom w:val="0"/>
          <w:divBdr>
            <w:top w:val="none" w:sz="0" w:space="0" w:color="auto"/>
            <w:left w:val="none" w:sz="0" w:space="0" w:color="auto"/>
            <w:bottom w:val="none" w:sz="0" w:space="0" w:color="auto"/>
            <w:right w:val="none" w:sz="0" w:space="0" w:color="auto"/>
          </w:divBdr>
        </w:div>
        <w:div w:id="1897156274">
          <w:marLeft w:val="640"/>
          <w:marRight w:val="0"/>
          <w:marTop w:val="0"/>
          <w:marBottom w:val="0"/>
          <w:divBdr>
            <w:top w:val="none" w:sz="0" w:space="0" w:color="auto"/>
            <w:left w:val="none" w:sz="0" w:space="0" w:color="auto"/>
            <w:bottom w:val="none" w:sz="0" w:space="0" w:color="auto"/>
            <w:right w:val="none" w:sz="0" w:space="0" w:color="auto"/>
          </w:divBdr>
        </w:div>
        <w:div w:id="342054787">
          <w:marLeft w:val="640"/>
          <w:marRight w:val="0"/>
          <w:marTop w:val="0"/>
          <w:marBottom w:val="0"/>
          <w:divBdr>
            <w:top w:val="none" w:sz="0" w:space="0" w:color="auto"/>
            <w:left w:val="none" w:sz="0" w:space="0" w:color="auto"/>
            <w:bottom w:val="none" w:sz="0" w:space="0" w:color="auto"/>
            <w:right w:val="none" w:sz="0" w:space="0" w:color="auto"/>
          </w:divBdr>
        </w:div>
        <w:div w:id="1623265267">
          <w:marLeft w:val="640"/>
          <w:marRight w:val="0"/>
          <w:marTop w:val="0"/>
          <w:marBottom w:val="0"/>
          <w:divBdr>
            <w:top w:val="none" w:sz="0" w:space="0" w:color="auto"/>
            <w:left w:val="none" w:sz="0" w:space="0" w:color="auto"/>
            <w:bottom w:val="none" w:sz="0" w:space="0" w:color="auto"/>
            <w:right w:val="none" w:sz="0" w:space="0" w:color="auto"/>
          </w:divBdr>
        </w:div>
        <w:div w:id="1555896204">
          <w:marLeft w:val="640"/>
          <w:marRight w:val="0"/>
          <w:marTop w:val="0"/>
          <w:marBottom w:val="0"/>
          <w:divBdr>
            <w:top w:val="none" w:sz="0" w:space="0" w:color="auto"/>
            <w:left w:val="none" w:sz="0" w:space="0" w:color="auto"/>
            <w:bottom w:val="none" w:sz="0" w:space="0" w:color="auto"/>
            <w:right w:val="none" w:sz="0" w:space="0" w:color="auto"/>
          </w:divBdr>
        </w:div>
        <w:div w:id="1595480052">
          <w:marLeft w:val="640"/>
          <w:marRight w:val="0"/>
          <w:marTop w:val="0"/>
          <w:marBottom w:val="0"/>
          <w:divBdr>
            <w:top w:val="none" w:sz="0" w:space="0" w:color="auto"/>
            <w:left w:val="none" w:sz="0" w:space="0" w:color="auto"/>
            <w:bottom w:val="none" w:sz="0" w:space="0" w:color="auto"/>
            <w:right w:val="none" w:sz="0" w:space="0" w:color="auto"/>
          </w:divBdr>
        </w:div>
        <w:div w:id="1780370268">
          <w:marLeft w:val="640"/>
          <w:marRight w:val="0"/>
          <w:marTop w:val="0"/>
          <w:marBottom w:val="0"/>
          <w:divBdr>
            <w:top w:val="none" w:sz="0" w:space="0" w:color="auto"/>
            <w:left w:val="none" w:sz="0" w:space="0" w:color="auto"/>
            <w:bottom w:val="none" w:sz="0" w:space="0" w:color="auto"/>
            <w:right w:val="none" w:sz="0" w:space="0" w:color="auto"/>
          </w:divBdr>
        </w:div>
        <w:div w:id="360596151">
          <w:marLeft w:val="640"/>
          <w:marRight w:val="0"/>
          <w:marTop w:val="0"/>
          <w:marBottom w:val="0"/>
          <w:divBdr>
            <w:top w:val="none" w:sz="0" w:space="0" w:color="auto"/>
            <w:left w:val="none" w:sz="0" w:space="0" w:color="auto"/>
            <w:bottom w:val="none" w:sz="0" w:space="0" w:color="auto"/>
            <w:right w:val="none" w:sz="0" w:space="0" w:color="auto"/>
          </w:divBdr>
        </w:div>
        <w:div w:id="1877347136">
          <w:marLeft w:val="640"/>
          <w:marRight w:val="0"/>
          <w:marTop w:val="0"/>
          <w:marBottom w:val="0"/>
          <w:divBdr>
            <w:top w:val="none" w:sz="0" w:space="0" w:color="auto"/>
            <w:left w:val="none" w:sz="0" w:space="0" w:color="auto"/>
            <w:bottom w:val="none" w:sz="0" w:space="0" w:color="auto"/>
            <w:right w:val="none" w:sz="0" w:space="0" w:color="auto"/>
          </w:divBdr>
        </w:div>
        <w:div w:id="867061932">
          <w:marLeft w:val="640"/>
          <w:marRight w:val="0"/>
          <w:marTop w:val="0"/>
          <w:marBottom w:val="0"/>
          <w:divBdr>
            <w:top w:val="none" w:sz="0" w:space="0" w:color="auto"/>
            <w:left w:val="none" w:sz="0" w:space="0" w:color="auto"/>
            <w:bottom w:val="none" w:sz="0" w:space="0" w:color="auto"/>
            <w:right w:val="none" w:sz="0" w:space="0" w:color="auto"/>
          </w:divBdr>
        </w:div>
        <w:div w:id="1742941085">
          <w:marLeft w:val="640"/>
          <w:marRight w:val="0"/>
          <w:marTop w:val="0"/>
          <w:marBottom w:val="0"/>
          <w:divBdr>
            <w:top w:val="none" w:sz="0" w:space="0" w:color="auto"/>
            <w:left w:val="none" w:sz="0" w:space="0" w:color="auto"/>
            <w:bottom w:val="none" w:sz="0" w:space="0" w:color="auto"/>
            <w:right w:val="none" w:sz="0" w:space="0" w:color="auto"/>
          </w:divBdr>
        </w:div>
        <w:div w:id="823085089">
          <w:marLeft w:val="640"/>
          <w:marRight w:val="0"/>
          <w:marTop w:val="0"/>
          <w:marBottom w:val="0"/>
          <w:divBdr>
            <w:top w:val="none" w:sz="0" w:space="0" w:color="auto"/>
            <w:left w:val="none" w:sz="0" w:space="0" w:color="auto"/>
            <w:bottom w:val="none" w:sz="0" w:space="0" w:color="auto"/>
            <w:right w:val="none" w:sz="0" w:space="0" w:color="auto"/>
          </w:divBdr>
        </w:div>
        <w:div w:id="827792988">
          <w:marLeft w:val="640"/>
          <w:marRight w:val="0"/>
          <w:marTop w:val="0"/>
          <w:marBottom w:val="0"/>
          <w:divBdr>
            <w:top w:val="none" w:sz="0" w:space="0" w:color="auto"/>
            <w:left w:val="none" w:sz="0" w:space="0" w:color="auto"/>
            <w:bottom w:val="none" w:sz="0" w:space="0" w:color="auto"/>
            <w:right w:val="none" w:sz="0" w:space="0" w:color="auto"/>
          </w:divBdr>
        </w:div>
        <w:div w:id="1165242780">
          <w:marLeft w:val="640"/>
          <w:marRight w:val="0"/>
          <w:marTop w:val="0"/>
          <w:marBottom w:val="0"/>
          <w:divBdr>
            <w:top w:val="none" w:sz="0" w:space="0" w:color="auto"/>
            <w:left w:val="none" w:sz="0" w:space="0" w:color="auto"/>
            <w:bottom w:val="none" w:sz="0" w:space="0" w:color="auto"/>
            <w:right w:val="none" w:sz="0" w:space="0" w:color="auto"/>
          </w:divBdr>
        </w:div>
        <w:div w:id="848954491">
          <w:marLeft w:val="640"/>
          <w:marRight w:val="0"/>
          <w:marTop w:val="0"/>
          <w:marBottom w:val="0"/>
          <w:divBdr>
            <w:top w:val="none" w:sz="0" w:space="0" w:color="auto"/>
            <w:left w:val="none" w:sz="0" w:space="0" w:color="auto"/>
            <w:bottom w:val="none" w:sz="0" w:space="0" w:color="auto"/>
            <w:right w:val="none" w:sz="0" w:space="0" w:color="auto"/>
          </w:divBdr>
        </w:div>
        <w:div w:id="1606185707">
          <w:marLeft w:val="640"/>
          <w:marRight w:val="0"/>
          <w:marTop w:val="0"/>
          <w:marBottom w:val="0"/>
          <w:divBdr>
            <w:top w:val="none" w:sz="0" w:space="0" w:color="auto"/>
            <w:left w:val="none" w:sz="0" w:space="0" w:color="auto"/>
            <w:bottom w:val="none" w:sz="0" w:space="0" w:color="auto"/>
            <w:right w:val="none" w:sz="0" w:space="0" w:color="auto"/>
          </w:divBdr>
        </w:div>
        <w:div w:id="1291401625">
          <w:marLeft w:val="640"/>
          <w:marRight w:val="0"/>
          <w:marTop w:val="0"/>
          <w:marBottom w:val="0"/>
          <w:divBdr>
            <w:top w:val="none" w:sz="0" w:space="0" w:color="auto"/>
            <w:left w:val="none" w:sz="0" w:space="0" w:color="auto"/>
            <w:bottom w:val="none" w:sz="0" w:space="0" w:color="auto"/>
            <w:right w:val="none" w:sz="0" w:space="0" w:color="auto"/>
          </w:divBdr>
        </w:div>
        <w:div w:id="1077365563">
          <w:marLeft w:val="640"/>
          <w:marRight w:val="0"/>
          <w:marTop w:val="0"/>
          <w:marBottom w:val="0"/>
          <w:divBdr>
            <w:top w:val="none" w:sz="0" w:space="0" w:color="auto"/>
            <w:left w:val="none" w:sz="0" w:space="0" w:color="auto"/>
            <w:bottom w:val="none" w:sz="0" w:space="0" w:color="auto"/>
            <w:right w:val="none" w:sz="0" w:space="0" w:color="auto"/>
          </w:divBdr>
        </w:div>
        <w:div w:id="1053120138">
          <w:marLeft w:val="640"/>
          <w:marRight w:val="0"/>
          <w:marTop w:val="0"/>
          <w:marBottom w:val="0"/>
          <w:divBdr>
            <w:top w:val="none" w:sz="0" w:space="0" w:color="auto"/>
            <w:left w:val="none" w:sz="0" w:space="0" w:color="auto"/>
            <w:bottom w:val="none" w:sz="0" w:space="0" w:color="auto"/>
            <w:right w:val="none" w:sz="0" w:space="0" w:color="auto"/>
          </w:divBdr>
        </w:div>
        <w:div w:id="102312627">
          <w:marLeft w:val="640"/>
          <w:marRight w:val="0"/>
          <w:marTop w:val="0"/>
          <w:marBottom w:val="0"/>
          <w:divBdr>
            <w:top w:val="none" w:sz="0" w:space="0" w:color="auto"/>
            <w:left w:val="none" w:sz="0" w:space="0" w:color="auto"/>
            <w:bottom w:val="none" w:sz="0" w:space="0" w:color="auto"/>
            <w:right w:val="none" w:sz="0" w:space="0" w:color="auto"/>
          </w:divBdr>
        </w:div>
        <w:div w:id="973489755">
          <w:marLeft w:val="640"/>
          <w:marRight w:val="0"/>
          <w:marTop w:val="0"/>
          <w:marBottom w:val="0"/>
          <w:divBdr>
            <w:top w:val="none" w:sz="0" w:space="0" w:color="auto"/>
            <w:left w:val="none" w:sz="0" w:space="0" w:color="auto"/>
            <w:bottom w:val="none" w:sz="0" w:space="0" w:color="auto"/>
            <w:right w:val="none" w:sz="0" w:space="0" w:color="auto"/>
          </w:divBdr>
        </w:div>
        <w:div w:id="774520962">
          <w:marLeft w:val="640"/>
          <w:marRight w:val="0"/>
          <w:marTop w:val="0"/>
          <w:marBottom w:val="0"/>
          <w:divBdr>
            <w:top w:val="none" w:sz="0" w:space="0" w:color="auto"/>
            <w:left w:val="none" w:sz="0" w:space="0" w:color="auto"/>
            <w:bottom w:val="none" w:sz="0" w:space="0" w:color="auto"/>
            <w:right w:val="none" w:sz="0" w:space="0" w:color="auto"/>
          </w:divBdr>
        </w:div>
        <w:div w:id="1438284750">
          <w:marLeft w:val="640"/>
          <w:marRight w:val="0"/>
          <w:marTop w:val="0"/>
          <w:marBottom w:val="0"/>
          <w:divBdr>
            <w:top w:val="none" w:sz="0" w:space="0" w:color="auto"/>
            <w:left w:val="none" w:sz="0" w:space="0" w:color="auto"/>
            <w:bottom w:val="none" w:sz="0" w:space="0" w:color="auto"/>
            <w:right w:val="none" w:sz="0" w:space="0" w:color="auto"/>
          </w:divBdr>
        </w:div>
        <w:div w:id="785850605">
          <w:marLeft w:val="640"/>
          <w:marRight w:val="0"/>
          <w:marTop w:val="0"/>
          <w:marBottom w:val="0"/>
          <w:divBdr>
            <w:top w:val="none" w:sz="0" w:space="0" w:color="auto"/>
            <w:left w:val="none" w:sz="0" w:space="0" w:color="auto"/>
            <w:bottom w:val="none" w:sz="0" w:space="0" w:color="auto"/>
            <w:right w:val="none" w:sz="0" w:space="0" w:color="auto"/>
          </w:divBdr>
        </w:div>
        <w:div w:id="738678051">
          <w:marLeft w:val="640"/>
          <w:marRight w:val="0"/>
          <w:marTop w:val="0"/>
          <w:marBottom w:val="0"/>
          <w:divBdr>
            <w:top w:val="none" w:sz="0" w:space="0" w:color="auto"/>
            <w:left w:val="none" w:sz="0" w:space="0" w:color="auto"/>
            <w:bottom w:val="none" w:sz="0" w:space="0" w:color="auto"/>
            <w:right w:val="none" w:sz="0" w:space="0" w:color="auto"/>
          </w:divBdr>
        </w:div>
        <w:div w:id="1150630672">
          <w:marLeft w:val="640"/>
          <w:marRight w:val="0"/>
          <w:marTop w:val="0"/>
          <w:marBottom w:val="0"/>
          <w:divBdr>
            <w:top w:val="none" w:sz="0" w:space="0" w:color="auto"/>
            <w:left w:val="none" w:sz="0" w:space="0" w:color="auto"/>
            <w:bottom w:val="none" w:sz="0" w:space="0" w:color="auto"/>
            <w:right w:val="none" w:sz="0" w:space="0" w:color="auto"/>
          </w:divBdr>
        </w:div>
        <w:div w:id="1868441271">
          <w:marLeft w:val="640"/>
          <w:marRight w:val="0"/>
          <w:marTop w:val="0"/>
          <w:marBottom w:val="0"/>
          <w:divBdr>
            <w:top w:val="none" w:sz="0" w:space="0" w:color="auto"/>
            <w:left w:val="none" w:sz="0" w:space="0" w:color="auto"/>
            <w:bottom w:val="none" w:sz="0" w:space="0" w:color="auto"/>
            <w:right w:val="none" w:sz="0" w:space="0" w:color="auto"/>
          </w:divBdr>
        </w:div>
        <w:div w:id="1361852808">
          <w:marLeft w:val="640"/>
          <w:marRight w:val="0"/>
          <w:marTop w:val="0"/>
          <w:marBottom w:val="0"/>
          <w:divBdr>
            <w:top w:val="none" w:sz="0" w:space="0" w:color="auto"/>
            <w:left w:val="none" w:sz="0" w:space="0" w:color="auto"/>
            <w:bottom w:val="none" w:sz="0" w:space="0" w:color="auto"/>
            <w:right w:val="none" w:sz="0" w:space="0" w:color="auto"/>
          </w:divBdr>
        </w:div>
        <w:div w:id="782460489">
          <w:marLeft w:val="640"/>
          <w:marRight w:val="0"/>
          <w:marTop w:val="0"/>
          <w:marBottom w:val="0"/>
          <w:divBdr>
            <w:top w:val="none" w:sz="0" w:space="0" w:color="auto"/>
            <w:left w:val="none" w:sz="0" w:space="0" w:color="auto"/>
            <w:bottom w:val="none" w:sz="0" w:space="0" w:color="auto"/>
            <w:right w:val="none" w:sz="0" w:space="0" w:color="auto"/>
          </w:divBdr>
        </w:div>
        <w:div w:id="416750687">
          <w:marLeft w:val="640"/>
          <w:marRight w:val="0"/>
          <w:marTop w:val="0"/>
          <w:marBottom w:val="0"/>
          <w:divBdr>
            <w:top w:val="none" w:sz="0" w:space="0" w:color="auto"/>
            <w:left w:val="none" w:sz="0" w:space="0" w:color="auto"/>
            <w:bottom w:val="none" w:sz="0" w:space="0" w:color="auto"/>
            <w:right w:val="none" w:sz="0" w:space="0" w:color="auto"/>
          </w:divBdr>
        </w:div>
        <w:div w:id="1788548768">
          <w:marLeft w:val="640"/>
          <w:marRight w:val="0"/>
          <w:marTop w:val="0"/>
          <w:marBottom w:val="0"/>
          <w:divBdr>
            <w:top w:val="none" w:sz="0" w:space="0" w:color="auto"/>
            <w:left w:val="none" w:sz="0" w:space="0" w:color="auto"/>
            <w:bottom w:val="none" w:sz="0" w:space="0" w:color="auto"/>
            <w:right w:val="none" w:sz="0" w:space="0" w:color="auto"/>
          </w:divBdr>
        </w:div>
        <w:div w:id="96869533">
          <w:marLeft w:val="640"/>
          <w:marRight w:val="0"/>
          <w:marTop w:val="0"/>
          <w:marBottom w:val="0"/>
          <w:divBdr>
            <w:top w:val="none" w:sz="0" w:space="0" w:color="auto"/>
            <w:left w:val="none" w:sz="0" w:space="0" w:color="auto"/>
            <w:bottom w:val="none" w:sz="0" w:space="0" w:color="auto"/>
            <w:right w:val="none" w:sz="0" w:space="0" w:color="auto"/>
          </w:divBdr>
        </w:div>
        <w:div w:id="1016811794">
          <w:marLeft w:val="640"/>
          <w:marRight w:val="0"/>
          <w:marTop w:val="0"/>
          <w:marBottom w:val="0"/>
          <w:divBdr>
            <w:top w:val="none" w:sz="0" w:space="0" w:color="auto"/>
            <w:left w:val="none" w:sz="0" w:space="0" w:color="auto"/>
            <w:bottom w:val="none" w:sz="0" w:space="0" w:color="auto"/>
            <w:right w:val="none" w:sz="0" w:space="0" w:color="auto"/>
          </w:divBdr>
        </w:div>
        <w:div w:id="1172992918">
          <w:marLeft w:val="640"/>
          <w:marRight w:val="0"/>
          <w:marTop w:val="0"/>
          <w:marBottom w:val="0"/>
          <w:divBdr>
            <w:top w:val="none" w:sz="0" w:space="0" w:color="auto"/>
            <w:left w:val="none" w:sz="0" w:space="0" w:color="auto"/>
            <w:bottom w:val="none" w:sz="0" w:space="0" w:color="auto"/>
            <w:right w:val="none" w:sz="0" w:space="0" w:color="auto"/>
          </w:divBdr>
        </w:div>
        <w:div w:id="1712921965">
          <w:marLeft w:val="640"/>
          <w:marRight w:val="0"/>
          <w:marTop w:val="0"/>
          <w:marBottom w:val="0"/>
          <w:divBdr>
            <w:top w:val="none" w:sz="0" w:space="0" w:color="auto"/>
            <w:left w:val="none" w:sz="0" w:space="0" w:color="auto"/>
            <w:bottom w:val="none" w:sz="0" w:space="0" w:color="auto"/>
            <w:right w:val="none" w:sz="0" w:space="0" w:color="auto"/>
          </w:divBdr>
        </w:div>
        <w:div w:id="1996444980">
          <w:marLeft w:val="640"/>
          <w:marRight w:val="0"/>
          <w:marTop w:val="0"/>
          <w:marBottom w:val="0"/>
          <w:divBdr>
            <w:top w:val="none" w:sz="0" w:space="0" w:color="auto"/>
            <w:left w:val="none" w:sz="0" w:space="0" w:color="auto"/>
            <w:bottom w:val="none" w:sz="0" w:space="0" w:color="auto"/>
            <w:right w:val="none" w:sz="0" w:space="0" w:color="auto"/>
          </w:divBdr>
        </w:div>
        <w:div w:id="1512449728">
          <w:marLeft w:val="640"/>
          <w:marRight w:val="0"/>
          <w:marTop w:val="0"/>
          <w:marBottom w:val="0"/>
          <w:divBdr>
            <w:top w:val="none" w:sz="0" w:space="0" w:color="auto"/>
            <w:left w:val="none" w:sz="0" w:space="0" w:color="auto"/>
            <w:bottom w:val="none" w:sz="0" w:space="0" w:color="auto"/>
            <w:right w:val="none" w:sz="0" w:space="0" w:color="auto"/>
          </w:divBdr>
        </w:div>
        <w:div w:id="366225469">
          <w:marLeft w:val="640"/>
          <w:marRight w:val="0"/>
          <w:marTop w:val="0"/>
          <w:marBottom w:val="0"/>
          <w:divBdr>
            <w:top w:val="none" w:sz="0" w:space="0" w:color="auto"/>
            <w:left w:val="none" w:sz="0" w:space="0" w:color="auto"/>
            <w:bottom w:val="none" w:sz="0" w:space="0" w:color="auto"/>
            <w:right w:val="none" w:sz="0" w:space="0" w:color="auto"/>
          </w:divBdr>
        </w:div>
        <w:div w:id="1283876675">
          <w:marLeft w:val="640"/>
          <w:marRight w:val="0"/>
          <w:marTop w:val="0"/>
          <w:marBottom w:val="0"/>
          <w:divBdr>
            <w:top w:val="none" w:sz="0" w:space="0" w:color="auto"/>
            <w:left w:val="none" w:sz="0" w:space="0" w:color="auto"/>
            <w:bottom w:val="none" w:sz="0" w:space="0" w:color="auto"/>
            <w:right w:val="none" w:sz="0" w:space="0" w:color="auto"/>
          </w:divBdr>
        </w:div>
        <w:div w:id="770857039">
          <w:marLeft w:val="640"/>
          <w:marRight w:val="0"/>
          <w:marTop w:val="0"/>
          <w:marBottom w:val="0"/>
          <w:divBdr>
            <w:top w:val="none" w:sz="0" w:space="0" w:color="auto"/>
            <w:left w:val="none" w:sz="0" w:space="0" w:color="auto"/>
            <w:bottom w:val="none" w:sz="0" w:space="0" w:color="auto"/>
            <w:right w:val="none" w:sz="0" w:space="0" w:color="auto"/>
          </w:divBdr>
        </w:div>
        <w:div w:id="1630740067">
          <w:marLeft w:val="640"/>
          <w:marRight w:val="0"/>
          <w:marTop w:val="0"/>
          <w:marBottom w:val="0"/>
          <w:divBdr>
            <w:top w:val="none" w:sz="0" w:space="0" w:color="auto"/>
            <w:left w:val="none" w:sz="0" w:space="0" w:color="auto"/>
            <w:bottom w:val="none" w:sz="0" w:space="0" w:color="auto"/>
            <w:right w:val="none" w:sz="0" w:space="0" w:color="auto"/>
          </w:divBdr>
        </w:div>
        <w:div w:id="1167400501">
          <w:marLeft w:val="640"/>
          <w:marRight w:val="0"/>
          <w:marTop w:val="0"/>
          <w:marBottom w:val="0"/>
          <w:divBdr>
            <w:top w:val="none" w:sz="0" w:space="0" w:color="auto"/>
            <w:left w:val="none" w:sz="0" w:space="0" w:color="auto"/>
            <w:bottom w:val="none" w:sz="0" w:space="0" w:color="auto"/>
            <w:right w:val="none" w:sz="0" w:space="0" w:color="auto"/>
          </w:divBdr>
        </w:div>
        <w:div w:id="1518041211">
          <w:marLeft w:val="640"/>
          <w:marRight w:val="0"/>
          <w:marTop w:val="0"/>
          <w:marBottom w:val="0"/>
          <w:divBdr>
            <w:top w:val="none" w:sz="0" w:space="0" w:color="auto"/>
            <w:left w:val="none" w:sz="0" w:space="0" w:color="auto"/>
            <w:bottom w:val="none" w:sz="0" w:space="0" w:color="auto"/>
            <w:right w:val="none" w:sz="0" w:space="0" w:color="auto"/>
          </w:divBdr>
        </w:div>
        <w:div w:id="871771651">
          <w:marLeft w:val="640"/>
          <w:marRight w:val="0"/>
          <w:marTop w:val="0"/>
          <w:marBottom w:val="0"/>
          <w:divBdr>
            <w:top w:val="none" w:sz="0" w:space="0" w:color="auto"/>
            <w:left w:val="none" w:sz="0" w:space="0" w:color="auto"/>
            <w:bottom w:val="none" w:sz="0" w:space="0" w:color="auto"/>
            <w:right w:val="none" w:sz="0" w:space="0" w:color="auto"/>
          </w:divBdr>
        </w:div>
        <w:div w:id="836071616">
          <w:marLeft w:val="640"/>
          <w:marRight w:val="0"/>
          <w:marTop w:val="0"/>
          <w:marBottom w:val="0"/>
          <w:divBdr>
            <w:top w:val="none" w:sz="0" w:space="0" w:color="auto"/>
            <w:left w:val="none" w:sz="0" w:space="0" w:color="auto"/>
            <w:bottom w:val="none" w:sz="0" w:space="0" w:color="auto"/>
            <w:right w:val="none" w:sz="0" w:space="0" w:color="auto"/>
          </w:divBdr>
        </w:div>
        <w:div w:id="705760244">
          <w:marLeft w:val="640"/>
          <w:marRight w:val="0"/>
          <w:marTop w:val="0"/>
          <w:marBottom w:val="0"/>
          <w:divBdr>
            <w:top w:val="none" w:sz="0" w:space="0" w:color="auto"/>
            <w:left w:val="none" w:sz="0" w:space="0" w:color="auto"/>
            <w:bottom w:val="none" w:sz="0" w:space="0" w:color="auto"/>
            <w:right w:val="none" w:sz="0" w:space="0" w:color="auto"/>
          </w:divBdr>
        </w:div>
        <w:div w:id="515310274">
          <w:marLeft w:val="640"/>
          <w:marRight w:val="0"/>
          <w:marTop w:val="0"/>
          <w:marBottom w:val="0"/>
          <w:divBdr>
            <w:top w:val="none" w:sz="0" w:space="0" w:color="auto"/>
            <w:left w:val="none" w:sz="0" w:space="0" w:color="auto"/>
            <w:bottom w:val="none" w:sz="0" w:space="0" w:color="auto"/>
            <w:right w:val="none" w:sz="0" w:space="0" w:color="auto"/>
          </w:divBdr>
        </w:div>
        <w:div w:id="1533807879">
          <w:marLeft w:val="640"/>
          <w:marRight w:val="0"/>
          <w:marTop w:val="0"/>
          <w:marBottom w:val="0"/>
          <w:divBdr>
            <w:top w:val="none" w:sz="0" w:space="0" w:color="auto"/>
            <w:left w:val="none" w:sz="0" w:space="0" w:color="auto"/>
            <w:bottom w:val="none" w:sz="0" w:space="0" w:color="auto"/>
            <w:right w:val="none" w:sz="0" w:space="0" w:color="auto"/>
          </w:divBdr>
        </w:div>
        <w:div w:id="1633052376">
          <w:marLeft w:val="640"/>
          <w:marRight w:val="0"/>
          <w:marTop w:val="0"/>
          <w:marBottom w:val="0"/>
          <w:divBdr>
            <w:top w:val="none" w:sz="0" w:space="0" w:color="auto"/>
            <w:left w:val="none" w:sz="0" w:space="0" w:color="auto"/>
            <w:bottom w:val="none" w:sz="0" w:space="0" w:color="auto"/>
            <w:right w:val="none" w:sz="0" w:space="0" w:color="auto"/>
          </w:divBdr>
        </w:div>
        <w:div w:id="103231903">
          <w:marLeft w:val="640"/>
          <w:marRight w:val="0"/>
          <w:marTop w:val="0"/>
          <w:marBottom w:val="0"/>
          <w:divBdr>
            <w:top w:val="none" w:sz="0" w:space="0" w:color="auto"/>
            <w:left w:val="none" w:sz="0" w:space="0" w:color="auto"/>
            <w:bottom w:val="none" w:sz="0" w:space="0" w:color="auto"/>
            <w:right w:val="none" w:sz="0" w:space="0" w:color="auto"/>
          </w:divBdr>
        </w:div>
        <w:div w:id="986278886">
          <w:marLeft w:val="640"/>
          <w:marRight w:val="0"/>
          <w:marTop w:val="0"/>
          <w:marBottom w:val="0"/>
          <w:divBdr>
            <w:top w:val="none" w:sz="0" w:space="0" w:color="auto"/>
            <w:left w:val="none" w:sz="0" w:space="0" w:color="auto"/>
            <w:bottom w:val="none" w:sz="0" w:space="0" w:color="auto"/>
            <w:right w:val="none" w:sz="0" w:space="0" w:color="auto"/>
          </w:divBdr>
        </w:div>
        <w:div w:id="1820733704">
          <w:marLeft w:val="640"/>
          <w:marRight w:val="0"/>
          <w:marTop w:val="0"/>
          <w:marBottom w:val="0"/>
          <w:divBdr>
            <w:top w:val="none" w:sz="0" w:space="0" w:color="auto"/>
            <w:left w:val="none" w:sz="0" w:space="0" w:color="auto"/>
            <w:bottom w:val="none" w:sz="0" w:space="0" w:color="auto"/>
            <w:right w:val="none" w:sz="0" w:space="0" w:color="auto"/>
          </w:divBdr>
        </w:div>
        <w:div w:id="140272184">
          <w:marLeft w:val="640"/>
          <w:marRight w:val="0"/>
          <w:marTop w:val="0"/>
          <w:marBottom w:val="0"/>
          <w:divBdr>
            <w:top w:val="none" w:sz="0" w:space="0" w:color="auto"/>
            <w:left w:val="none" w:sz="0" w:space="0" w:color="auto"/>
            <w:bottom w:val="none" w:sz="0" w:space="0" w:color="auto"/>
            <w:right w:val="none" w:sz="0" w:space="0" w:color="auto"/>
          </w:divBdr>
        </w:div>
        <w:div w:id="810948633">
          <w:marLeft w:val="640"/>
          <w:marRight w:val="0"/>
          <w:marTop w:val="0"/>
          <w:marBottom w:val="0"/>
          <w:divBdr>
            <w:top w:val="none" w:sz="0" w:space="0" w:color="auto"/>
            <w:left w:val="none" w:sz="0" w:space="0" w:color="auto"/>
            <w:bottom w:val="none" w:sz="0" w:space="0" w:color="auto"/>
            <w:right w:val="none" w:sz="0" w:space="0" w:color="auto"/>
          </w:divBdr>
        </w:div>
        <w:div w:id="1944262231">
          <w:marLeft w:val="640"/>
          <w:marRight w:val="0"/>
          <w:marTop w:val="0"/>
          <w:marBottom w:val="0"/>
          <w:divBdr>
            <w:top w:val="none" w:sz="0" w:space="0" w:color="auto"/>
            <w:left w:val="none" w:sz="0" w:space="0" w:color="auto"/>
            <w:bottom w:val="none" w:sz="0" w:space="0" w:color="auto"/>
            <w:right w:val="none" w:sz="0" w:space="0" w:color="auto"/>
          </w:divBdr>
        </w:div>
        <w:div w:id="480318365">
          <w:marLeft w:val="640"/>
          <w:marRight w:val="0"/>
          <w:marTop w:val="0"/>
          <w:marBottom w:val="0"/>
          <w:divBdr>
            <w:top w:val="none" w:sz="0" w:space="0" w:color="auto"/>
            <w:left w:val="none" w:sz="0" w:space="0" w:color="auto"/>
            <w:bottom w:val="none" w:sz="0" w:space="0" w:color="auto"/>
            <w:right w:val="none" w:sz="0" w:space="0" w:color="auto"/>
          </w:divBdr>
        </w:div>
        <w:div w:id="1875579446">
          <w:marLeft w:val="640"/>
          <w:marRight w:val="0"/>
          <w:marTop w:val="0"/>
          <w:marBottom w:val="0"/>
          <w:divBdr>
            <w:top w:val="none" w:sz="0" w:space="0" w:color="auto"/>
            <w:left w:val="none" w:sz="0" w:space="0" w:color="auto"/>
            <w:bottom w:val="none" w:sz="0" w:space="0" w:color="auto"/>
            <w:right w:val="none" w:sz="0" w:space="0" w:color="auto"/>
          </w:divBdr>
        </w:div>
        <w:div w:id="467212958">
          <w:marLeft w:val="640"/>
          <w:marRight w:val="0"/>
          <w:marTop w:val="0"/>
          <w:marBottom w:val="0"/>
          <w:divBdr>
            <w:top w:val="none" w:sz="0" w:space="0" w:color="auto"/>
            <w:left w:val="none" w:sz="0" w:space="0" w:color="auto"/>
            <w:bottom w:val="none" w:sz="0" w:space="0" w:color="auto"/>
            <w:right w:val="none" w:sz="0" w:space="0" w:color="auto"/>
          </w:divBdr>
        </w:div>
        <w:div w:id="631715428">
          <w:marLeft w:val="640"/>
          <w:marRight w:val="0"/>
          <w:marTop w:val="0"/>
          <w:marBottom w:val="0"/>
          <w:divBdr>
            <w:top w:val="none" w:sz="0" w:space="0" w:color="auto"/>
            <w:left w:val="none" w:sz="0" w:space="0" w:color="auto"/>
            <w:bottom w:val="none" w:sz="0" w:space="0" w:color="auto"/>
            <w:right w:val="none" w:sz="0" w:space="0" w:color="auto"/>
          </w:divBdr>
        </w:div>
        <w:div w:id="867840627">
          <w:marLeft w:val="640"/>
          <w:marRight w:val="0"/>
          <w:marTop w:val="0"/>
          <w:marBottom w:val="0"/>
          <w:divBdr>
            <w:top w:val="none" w:sz="0" w:space="0" w:color="auto"/>
            <w:left w:val="none" w:sz="0" w:space="0" w:color="auto"/>
            <w:bottom w:val="none" w:sz="0" w:space="0" w:color="auto"/>
            <w:right w:val="none" w:sz="0" w:space="0" w:color="auto"/>
          </w:divBdr>
        </w:div>
        <w:div w:id="21638320">
          <w:marLeft w:val="640"/>
          <w:marRight w:val="0"/>
          <w:marTop w:val="0"/>
          <w:marBottom w:val="0"/>
          <w:divBdr>
            <w:top w:val="none" w:sz="0" w:space="0" w:color="auto"/>
            <w:left w:val="none" w:sz="0" w:space="0" w:color="auto"/>
            <w:bottom w:val="none" w:sz="0" w:space="0" w:color="auto"/>
            <w:right w:val="none" w:sz="0" w:space="0" w:color="auto"/>
          </w:divBdr>
        </w:div>
        <w:div w:id="1904028062">
          <w:marLeft w:val="640"/>
          <w:marRight w:val="0"/>
          <w:marTop w:val="0"/>
          <w:marBottom w:val="0"/>
          <w:divBdr>
            <w:top w:val="none" w:sz="0" w:space="0" w:color="auto"/>
            <w:left w:val="none" w:sz="0" w:space="0" w:color="auto"/>
            <w:bottom w:val="none" w:sz="0" w:space="0" w:color="auto"/>
            <w:right w:val="none" w:sz="0" w:space="0" w:color="auto"/>
          </w:divBdr>
        </w:div>
        <w:div w:id="571240183">
          <w:marLeft w:val="640"/>
          <w:marRight w:val="0"/>
          <w:marTop w:val="0"/>
          <w:marBottom w:val="0"/>
          <w:divBdr>
            <w:top w:val="none" w:sz="0" w:space="0" w:color="auto"/>
            <w:left w:val="none" w:sz="0" w:space="0" w:color="auto"/>
            <w:bottom w:val="none" w:sz="0" w:space="0" w:color="auto"/>
            <w:right w:val="none" w:sz="0" w:space="0" w:color="auto"/>
          </w:divBdr>
        </w:div>
        <w:div w:id="344525552">
          <w:marLeft w:val="640"/>
          <w:marRight w:val="0"/>
          <w:marTop w:val="0"/>
          <w:marBottom w:val="0"/>
          <w:divBdr>
            <w:top w:val="none" w:sz="0" w:space="0" w:color="auto"/>
            <w:left w:val="none" w:sz="0" w:space="0" w:color="auto"/>
            <w:bottom w:val="none" w:sz="0" w:space="0" w:color="auto"/>
            <w:right w:val="none" w:sz="0" w:space="0" w:color="auto"/>
          </w:divBdr>
        </w:div>
        <w:div w:id="700014820">
          <w:marLeft w:val="640"/>
          <w:marRight w:val="0"/>
          <w:marTop w:val="0"/>
          <w:marBottom w:val="0"/>
          <w:divBdr>
            <w:top w:val="none" w:sz="0" w:space="0" w:color="auto"/>
            <w:left w:val="none" w:sz="0" w:space="0" w:color="auto"/>
            <w:bottom w:val="none" w:sz="0" w:space="0" w:color="auto"/>
            <w:right w:val="none" w:sz="0" w:space="0" w:color="auto"/>
          </w:divBdr>
        </w:div>
        <w:div w:id="850493099">
          <w:marLeft w:val="640"/>
          <w:marRight w:val="0"/>
          <w:marTop w:val="0"/>
          <w:marBottom w:val="0"/>
          <w:divBdr>
            <w:top w:val="none" w:sz="0" w:space="0" w:color="auto"/>
            <w:left w:val="none" w:sz="0" w:space="0" w:color="auto"/>
            <w:bottom w:val="none" w:sz="0" w:space="0" w:color="auto"/>
            <w:right w:val="none" w:sz="0" w:space="0" w:color="auto"/>
          </w:divBdr>
        </w:div>
        <w:div w:id="608122949">
          <w:marLeft w:val="640"/>
          <w:marRight w:val="0"/>
          <w:marTop w:val="0"/>
          <w:marBottom w:val="0"/>
          <w:divBdr>
            <w:top w:val="none" w:sz="0" w:space="0" w:color="auto"/>
            <w:left w:val="none" w:sz="0" w:space="0" w:color="auto"/>
            <w:bottom w:val="none" w:sz="0" w:space="0" w:color="auto"/>
            <w:right w:val="none" w:sz="0" w:space="0" w:color="auto"/>
          </w:divBdr>
        </w:div>
        <w:div w:id="1521313214">
          <w:marLeft w:val="640"/>
          <w:marRight w:val="0"/>
          <w:marTop w:val="0"/>
          <w:marBottom w:val="0"/>
          <w:divBdr>
            <w:top w:val="none" w:sz="0" w:space="0" w:color="auto"/>
            <w:left w:val="none" w:sz="0" w:space="0" w:color="auto"/>
            <w:bottom w:val="none" w:sz="0" w:space="0" w:color="auto"/>
            <w:right w:val="none" w:sz="0" w:space="0" w:color="auto"/>
          </w:divBdr>
        </w:div>
        <w:div w:id="1333333914">
          <w:marLeft w:val="640"/>
          <w:marRight w:val="0"/>
          <w:marTop w:val="0"/>
          <w:marBottom w:val="0"/>
          <w:divBdr>
            <w:top w:val="none" w:sz="0" w:space="0" w:color="auto"/>
            <w:left w:val="none" w:sz="0" w:space="0" w:color="auto"/>
            <w:bottom w:val="none" w:sz="0" w:space="0" w:color="auto"/>
            <w:right w:val="none" w:sz="0" w:space="0" w:color="auto"/>
          </w:divBdr>
        </w:div>
        <w:div w:id="227305753">
          <w:marLeft w:val="640"/>
          <w:marRight w:val="0"/>
          <w:marTop w:val="0"/>
          <w:marBottom w:val="0"/>
          <w:divBdr>
            <w:top w:val="none" w:sz="0" w:space="0" w:color="auto"/>
            <w:left w:val="none" w:sz="0" w:space="0" w:color="auto"/>
            <w:bottom w:val="none" w:sz="0" w:space="0" w:color="auto"/>
            <w:right w:val="none" w:sz="0" w:space="0" w:color="auto"/>
          </w:divBdr>
        </w:div>
        <w:div w:id="400569492">
          <w:marLeft w:val="640"/>
          <w:marRight w:val="0"/>
          <w:marTop w:val="0"/>
          <w:marBottom w:val="0"/>
          <w:divBdr>
            <w:top w:val="none" w:sz="0" w:space="0" w:color="auto"/>
            <w:left w:val="none" w:sz="0" w:space="0" w:color="auto"/>
            <w:bottom w:val="none" w:sz="0" w:space="0" w:color="auto"/>
            <w:right w:val="none" w:sz="0" w:space="0" w:color="auto"/>
          </w:divBdr>
        </w:div>
        <w:div w:id="431442501">
          <w:marLeft w:val="640"/>
          <w:marRight w:val="0"/>
          <w:marTop w:val="0"/>
          <w:marBottom w:val="0"/>
          <w:divBdr>
            <w:top w:val="none" w:sz="0" w:space="0" w:color="auto"/>
            <w:left w:val="none" w:sz="0" w:space="0" w:color="auto"/>
            <w:bottom w:val="none" w:sz="0" w:space="0" w:color="auto"/>
            <w:right w:val="none" w:sz="0" w:space="0" w:color="auto"/>
          </w:divBdr>
        </w:div>
        <w:div w:id="1280650949">
          <w:marLeft w:val="640"/>
          <w:marRight w:val="0"/>
          <w:marTop w:val="0"/>
          <w:marBottom w:val="0"/>
          <w:divBdr>
            <w:top w:val="none" w:sz="0" w:space="0" w:color="auto"/>
            <w:left w:val="none" w:sz="0" w:space="0" w:color="auto"/>
            <w:bottom w:val="none" w:sz="0" w:space="0" w:color="auto"/>
            <w:right w:val="none" w:sz="0" w:space="0" w:color="auto"/>
          </w:divBdr>
        </w:div>
        <w:div w:id="1291788942">
          <w:marLeft w:val="640"/>
          <w:marRight w:val="0"/>
          <w:marTop w:val="0"/>
          <w:marBottom w:val="0"/>
          <w:divBdr>
            <w:top w:val="none" w:sz="0" w:space="0" w:color="auto"/>
            <w:left w:val="none" w:sz="0" w:space="0" w:color="auto"/>
            <w:bottom w:val="none" w:sz="0" w:space="0" w:color="auto"/>
            <w:right w:val="none" w:sz="0" w:space="0" w:color="auto"/>
          </w:divBdr>
        </w:div>
        <w:div w:id="1008170706">
          <w:marLeft w:val="640"/>
          <w:marRight w:val="0"/>
          <w:marTop w:val="0"/>
          <w:marBottom w:val="0"/>
          <w:divBdr>
            <w:top w:val="none" w:sz="0" w:space="0" w:color="auto"/>
            <w:left w:val="none" w:sz="0" w:space="0" w:color="auto"/>
            <w:bottom w:val="none" w:sz="0" w:space="0" w:color="auto"/>
            <w:right w:val="none" w:sz="0" w:space="0" w:color="auto"/>
          </w:divBdr>
        </w:div>
        <w:div w:id="2096977841">
          <w:marLeft w:val="640"/>
          <w:marRight w:val="0"/>
          <w:marTop w:val="0"/>
          <w:marBottom w:val="0"/>
          <w:divBdr>
            <w:top w:val="none" w:sz="0" w:space="0" w:color="auto"/>
            <w:left w:val="none" w:sz="0" w:space="0" w:color="auto"/>
            <w:bottom w:val="none" w:sz="0" w:space="0" w:color="auto"/>
            <w:right w:val="none" w:sz="0" w:space="0" w:color="auto"/>
          </w:divBdr>
        </w:div>
        <w:div w:id="1423181608">
          <w:marLeft w:val="640"/>
          <w:marRight w:val="0"/>
          <w:marTop w:val="0"/>
          <w:marBottom w:val="0"/>
          <w:divBdr>
            <w:top w:val="none" w:sz="0" w:space="0" w:color="auto"/>
            <w:left w:val="none" w:sz="0" w:space="0" w:color="auto"/>
            <w:bottom w:val="none" w:sz="0" w:space="0" w:color="auto"/>
            <w:right w:val="none" w:sz="0" w:space="0" w:color="auto"/>
          </w:divBdr>
        </w:div>
        <w:div w:id="258149702">
          <w:marLeft w:val="640"/>
          <w:marRight w:val="0"/>
          <w:marTop w:val="0"/>
          <w:marBottom w:val="0"/>
          <w:divBdr>
            <w:top w:val="none" w:sz="0" w:space="0" w:color="auto"/>
            <w:left w:val="none" w:sz="0" w:space="0" w:color="auto"/>
            <w:bottom w:val="none" w:sz="0" w:space="0" w:color="auto"/>
            <w:right w:val="none" w:sz="0" w:space="0" w:color="auto"/>
          </w:divBdr>
        </w:div>
        <w:div w:id="888997869">
          <w:marLeft w:val="640"/>
          <w:marRight w:val="0"/>
          <w:marTop w:val="0"/>
          <w:marBottom w:val="0"/>
          <w:divBdr>
            <w:top w:val="none" w:sz="0" w:space="0" w:color="auto"/>
            <w:left w:val="none" w:sz="0" w:space="0" w:color="auto"/>
            <w:bottom w:val="none" w:sz="0" w:space="0" w:color="auto"/>
            <w:right w:val="none" w:sz="0" w:space="0" w:color="auto"/>
          </w:divBdr>
        </w:div>
        <w:div w:id="468714556">
          <w:marLeft w:val="640"/>
          <w:marRight w:val="0"/>
          <w:marTop w:val="0"/>
          <w:marBottom w:val="0"/>
          <w:divBdr>
            <w:top w:val="none" w:sz="0" w:space="0" w:color="auto"/>
            <w:left w:val="none" w:sz="0" w:space="0" w:color="auto"/>
            <w:bottom w:val="none" w:sz="0" w:space="0" w:color="auto"/>
            <w:right w:val="none" w:sz="0" w:space="0" w:color="auto"/>
          </w:divBdr>
        </w:div>
      </w:divsChild>
    </w:div>
    <w:div w:id="208880727">
      <w:bodyDiv w:val="1"/>
      <w:marLeft w:val="0"/>
      <w:marRight w:val="0"/>
      <w:marTop w:val="0"/>
      <w:marBottom w:val="0"/>
      <w:divBdr>
        <w:top w:val="none" w:sz="0" w:space="0" w:color="auto"/>
        <w:left w:val="none" w:sz="0" w:space="0" w:color="auto"/>
        <w:bottom w:val="none" w:sz="0" w:space="0" w:color="auto"/>
        <w:right w:val="none" w:sz="0" w:space="0" w:color="auto"/>
      </w:divBdr>
      <w:divsChild>
        <w:div w:id="534654323">
          <w:marLeft w:val="640"/>
          <w:marRight w:val="0"/>
          <w:marTop w:val="0"/>
          <w:marBottom w:val="0"/>
          <w:divBdr>
            <w:top w:val="none" w:sz="0" w:space="0" w:color="auto"/>
            <w:left w:val="none" w:sz="0" w:space="0" w:color="auto"/>
            <w:bottom w:val="none" w:sz="0" w:space="0" w:color="auto"/>
            <w:right w:val="none" w:sz="0" w:space="0" w:color="auto"/>
          </w:divBdr>
        </w:div>
        <w:div w:id="556823298">
          <w:marLeft w:val="640"/>
          <w:marRight w:val="0"/>
          <w:marTop w:val="0"/>
          <w:marBottom w:val="0"/>
          <w:divBdr>
            <w:top w:val="none" w:sz="0" w:space="0" w:color="auto"/>
            <w:left w:val="none" w:sz="0" w:space="0" w:color="auto"/>
            <w:bottom w:val="none" w:sz="0" w:space="0" w:color="auto"/>
            <w:right w:val="none" w:sz="0" w:space="0" w:color="auto"/>
          </w:divBdr>
        </w:div>
        <w:div w:id="881483036">
          <w:marLeft w:val="640"/>
          <w:marRight w:val="0"/>
          <w:marTop w:val="0"/>
          <w:marBottom w:val="0"/>
          <w:divBdr>
            <w:top w:val="none" w:sz="0" w:space="0" w:color="auto"/>
            <w:left w:val="none" w:sz="0" w:space="0" w:color="auto"/>
            <w:bottom w:val="none" w:sz="0" w:space="0" w:color="auto"/>
            <w:right w:val="none" w:sz="0" w:space="0" w:color="auto"/>
          </w:divBdr>
        </w:div>
        <w:div w:id="204952765">
          <w:marLeft w:val="640"/>
          <w:marRight w:val="0"/>
          <w:marTop w:val="0"/>
          <w:marBottom w:val="0"/>
          <w:divBdr>
            <w:top w:val="none" w:sz="0" w:space="0" w:color="auto"/>
            <w:left w:val="none" w:sz="0" w:space="0" w:color="auto"/>
            <w:bottom w:val="none" w:sz="0" w:space="0" w:color="auto"/>
            <w:right w:val="none" w:sz="0" w:space="0" w:color="auto"/>
          </w:divBdr>
        </w:div>
        <w:div w:id="1786273050">
          <w:marLeft w:val="640"/>
          <w:marRight w:val="0"/>
          <w:marTop w:val="0"/>
          <w:marBottom w:val="0"/>
          <w:divBdr>
            <w:top w:val="none" w:sz="0" w:space="0" w:color="auto"/>
            <w:left w:val="none" w:sz="0" w:space="0" w:color="auto"/>
            <w:bottom w:val="none" w:sz="0" w:space="0" w:color="auto"/>
            <w:right w:val="none" w:sz="0" w:space="0" w:color="auto"/>
          </w:divBdr>
        </w:div>
        <w:div w:id="1170756403">
          <w:marLeft w:val="640"/>
          <w:marRight w:val="0"/>
          <w:marTop w:val="0"/>
          <w:marBottom w:val="0"/>
          <w:divBdr>
            <w:top w:val="none" w:sz="0" w:space="0" w:color="auto"/>
            <w:left w:val="none" w:sz="0" w:space="0" w:color="auto"/>
            <w:bottom w:val="none" w:sz="0" w:space="0" w:color="auto"/>
            <w:right w:val="none" w:sz="0" w:space="0" w:color="auto"/>
          </w:divBdr>
        </w:div>
        <w:div w:id="1764523128">
          <w:marLeft w:val="640"/>
          <w:marRight w:val="0"/>
          <w:marTop w:val="0"/>
          <w:marBottom w:val="0"/>
          <w:divBdr>
            <w:top w:val="none" w:sz="0" w:space="0" w:color="auto"/>
            <w:left w:val="none" w:sz="0" w:space="0" w:color="auto"/>
            <w:bottom w:val="none" w:sz="0" w:space="0" w:color="auto"/>
            <w:right w:val="none" w:sz="0" w:space="0" w:color="auto"/>
          </w:divBdr>
        </w:div>
        <w:div w:id="1088189775">
          <w:marLeft w:val="640"/>
          <w:marRight w:val="0"/>
          <w:marTop w:val="0"/>
          <w:marBottom w:val="0"/>
          <w:divBdr>
            <w:top w:val="none" w:sz="0" w:space="0" w:color="auto"/>
            <w:left w:val="none" w:sz="0" w:space="0" w:color="auto"/>
            <w:bottom w:val="none" w:sz="0" w:space="0" w:color="auto"/>
            <w:right w:val="none" w:sz="0" w:space="0" w:color="auto"/>
          </w:divBdr>
        </w:div>
        <w:div w:id="2002271233">
          <w:marLeft w:val="640"/>
          <w:marRight w:val="0"/>
          <w:marTop w:val="0"/>
          <w:marBottom w:val="0"/>
          <w:divBdr>
            <w:top w:val="none" w:sz="0" w:space="0" w:color="auto"/>
            <w:left w:val="none" w:sz="0" w:space="0" w:color="auto"/>
            <w:bottom w:val="none" w:sz="0" w:space="0" w:color="auto"/>
            <w:right w:val="none" w:sz="0" w:space="0" w:color="auto"/>
          </w:divBdr>
        </w:div>
        <w:div w:id="2075927190">
          <w:marLeft w:val="640"/>
          <w:marRight w:val="0"/>
          <w:marTop w:val="0"/>
          <w:marBottom w:val="0"/>
          <w:divBdr>
            <w:top w:val="none" w:sz="0" w:space="0" w:color="auto"/>
            <w:left w:val="none" w:sz="0" w:space="0" w:color="auto"/>
            <w:bottom w:val="none" w:sz="0" w:space="0" w:color="auto"/>
            <w:right w:val="none" w:sz="0" w:space="0" w:color="auto"/>
          </w:divBdr>
        </w:div>
        <w:div w:id="1856797009">
          <w:marLeft w:val="640"/>
          <w:marRight w:val="0"/>
          <w:marTop w:val="0"/>
          <w:marBottom w:val="0"/>
          <w:divBdr>
            <w:top w:val="none" w:sz="0" w:space="0" w:color="auto"/>
            <w:left w:val="none" w:sz="0" w:space="0" w:color="auto"/>
            <w:bottom w:val="none" w:sz="0" w:space="0" w:color="auto"/>
            <w:right w:val="none" w:sz="0" w:space="0" w:color="auto"/>
          </w:divBdr>
        </w:div>
        <w:div w:id="857158899">
          <w:marLeft w:val="640"/>
          <w:marRight w:val="0"/>
          <w:marTop w:val="0"/>
          <w:marBottom w:val="0"/>
          <w:divBdr>
            <w:top w:val="none" w:sz="0" w:space="0" w:color="auto"/>
            <w:left w:val="none" w:sz="0" w:space="0" w:color="auto"/>
            <w:bottom w:val="none" w:sz="0" w:space="0" w:color="auto"/>
            <w:right w:val="none" w:sz="0" w:space="0" w:color="auto"/>
          </w:divBdr>
        </w:div>
        <w:div w:id="1459836420">
          <w:marLeft w:val="640"/>
          <w:marRight w:val="0"/>
          <w:marTop w:val="0"/>
          <w:marBottom w:val="0"/>
          <w:divBdr>
            <w:top w:val="none" w:sz="0" w:space="0" w:color="auto"/>
            <w:left w:val="none" w:sz="0" w:space="0" w:color="auto"/>
            <w:bottom w:val="none" w:sz="0" w:space="0" w:color="auto"/>
            <w:right w:val="none" w:sz="0" w:space="0" w:color="auto"/>
          </w:divBdr>
        </w:div>
        <w:div w:id="38016473">
          <w:marLeft w:val="640"/>
          <w:marRight w:val="0"/>
          <w:marTop w:val="0"/>
          <w:marBottom w:val="0"/>
          <w:divBdr>
            <w:top w:val="none" w:sz="0" w:space="0" w:color="auto"/>
            <w:left w:val="none" w:sz="0" w:space="0" w:color="auto"/>
            <w:bottom w:val="none" w:sz="0" w:space="0" w:color="auto"/>
            <w:right w:val="none" w:sz="0" w:space="0" w:color="auto"/>
          </w:divBdr>
        </w:div>
        <w:div w:id="1006596082">
          <w:marLeft w:val="640"/>
          <w:marRight w:val="0"/>
          <w:marTop w:val="0"/>
          <w:marBottom w:val="0"/>
          <w:divBdr>
            <w:top w:val="none" w:sz="0" w:space="0" w:color="auto"/>
            <w:left w:val="none" w:sz="0" w:space="0" w:color="auto"/>
            <w:bottom w:val="none" w:sz="0" w:space="0" w:color="auto"/>
            <w:right w:val="none" w:sz="0" w:space="0" w:color="auto"/>
          </w:divBdr>
        </w:div>
        <w:div w:id="787890896">
          <w:marLeft w:val="640"/>
          <w:marRight w:val="0"/>
          <w:marTop w:val="0"/>
          <w:marBottom w:val="0"/>
          <w:divBdr>
            <w:top w:val="none" w:sz="0" w:space="0" w:color="auto"/>
            <w:left w:val="none" w:sz="0" w:space="0" w:color="auto"/>
            <w:bottom w:val="none" w:sz="0" w:space="0" w:color="auto"/>
            <w:right w:val="none" w:sz="0" w:space="0" w:color="auto"/>
          </w:divBdr>
        </w:div>
        <w:div w:id="1075007335">
          <w:marLeft w:val="640"/>
          <w:marRight w:val="0"/>
          <w:marTop w:val="0"/>
          <w:marBottom w:val="0"/>
          <w:divBdr>
            <w:top w:val="none" w:sz="0" w:space="0" w:color="auto"/>
            <w:left w:val="none" w:sz="0" w:space="0" w:color="auto"/>
            <w:bottom w:val="none" w:sz="0" w:space="0" w:color="auto"/>
            <w:right w:val="none" w:sz="0" w:space="0" w:color="auto"/>
          </w:divBdr>
        </w:div>
        <w:div w:id="831914578">
          <w:marLeft w:val="640"/>
          <w:marRight w:val="0"/>
          <w:marTop w:val="0"/>
          <w:marBottom w:val="0"/>
          <w:divBdr>
            <w:top w:val="none" w:sz="0" w:space="0" w:color="auto"/>
            <w:left w:val="none" w:sz="0" w:space="0" w:color="auto"/>
            <w:bottom w:val="none" w:sz="0" w:space="0" w:color="auto"/>
            <w:right w:val="none" w:sz="0" w:space="0" w:color="auto"/>
          </w:divBdr>
        </w:div>
        <w:div w:id="218784930">
          <w:marLeft w:val="640"/>
          <w:marRight w:val="0"/>
          <w:marTop w:val="0"/>
          <w:marBottom w:val="0"/>
          <w:divBdr>
            <w:top w:val="none" w:sz="0" w:space="0" w:color="auto"/>
            <w:left w:val="none" w:sz="0" w:space="0" w:color="auto"/>
            <w:bottom w:val="none" w:sz="0" w:space="0" w:color="auto"/>
            <w:right w:val="none" w:sz="0" w:space="0" w:color="auto"/>
          </w:divBdr>
        </w:div>
        <w:div w:id="798762843">
          <w:marLeft w:val="640"/>
          <w:marRight w:val="0"/>
          <w:marTop w:val="0"/>
          <w:marBottom w:val="0"/>
          <w:divBdr>
            <w:top w:val="none" w:sz="0" w:space="0" w:color="auto"/>
            <w:left w:val="none" w:sz="0" w:space="0" w:color="auto"/>
            <w:bottom w:val="none" w:sz="0" w:space="0" w:color="auto"/>
            <w:right w:val="none" w:sz="0" w:space="0" w:color="auto"/>
          </w:divBdr>
        </w:div>
        <w:div w:id="1585528747">
          <w:marLeft w:val="640"/>
          <w:marRight w:val="0"/>
          <w:marTop w:val="0"/>
          <w:marBottom w:val="0"/>
          <w:divBdr>
            <w:top w:val="none" w:sz="0" w:space="0" w:color="auto"/>
            <w:left w:val="none" w:sz="0" w:space="0" w:color="auto"/>
            <w:bottom w:val="none" w:sz="0" w:space="0" w:color="auto"/>
            <w:right w:val="none" w:sz="0" w:space="0" w:color="auto"/>
          </w:divBdr>
        </w:div>
        <w:div w:id="545803051">
          <w:marLeft w:val="640"/>
          <w:marRight w:val="0"/>
          <w:marTop w:val="0"/>
          <w:marBottom w:val="0"/>
          <w:divBdr>
            <w:top w:val="none" w:sz="0" w:space="0" w:color="auto"/>
            <w:left w:val="none" w:sz="0" w:space="0" w:color="auto"/>
            <w:bottom w:val="none" w:sz="0" w:space="0" w:color="auto"/>
            <w:right w:val="none" w:sz="0" w:space="0" w:color="auto"/>
          </w:divBdr>
        </w:div>
        <w:div w:id="1276056571">
          <w:marLeft w:val="640"/>
          <w:marRight w:val="0"/>
          <w:marTop w:val="0"/>
          <w:marBottom w:val="0"/>
          <w:divBdr>
            <w:top w:val="none" w:sz="0" w:space="0" w:color="auto"/>
            <w:left w:val="none" w:sz="0" w:space="0" w:color="auto"/>
            <w:bottom w:val="none" w:sz="0" w:space="0" w:color="auto"/>
            <w:right w:val="none" w:sz="0" w:space="0" w:color="auto"/>
          </w:divBdr>
        </w:div>
        <w:div w:id="2132819276">
          <w:marLeft w:val="640"/>
          <w:marRight w:val="0"/>
          <w:marTop w:val="0"/>
          <w:marBottom w:val="0"/>
          <w:divBdr>
            <w:top w:val="none" w:sz="0" w:space="0" w:color="auto"/>
            <w:left w:val="none" w:sz="0" w:space="0" w:color="auto"/>
            <w:bottom w:val="none" w:sz="0" w:space="0" w:color="auto"/>
            <w:right w:val="none" w:sz="0" w:space="0" w:color="auto"/>
          </w:divBdr>
        </w:div>
        <w:div w:id="969016551">
          <w:marLeft w:val="640"/>
          <w:marRight w:val="0"/>
          <w:marTop w:val="0"/>
          <w:marBottom w:val="0"/>
          <w:divBdr>
            <w:top w:val="none" w:sz="0" w:space="0" w:color="auto"/>
            <w:left w:val="none" w:sz="0" w:space="0" w:color="auto"/>
            <w:bottom w:val="none" w:sz="0" w:space="0" w:color="auto"/>
            <w:right w:val="none" w:sz="0" w:space="0" w:color="auto"/>
          </w:divBdr>
        </w:div>
        <w:div w:id="452015547">
          <w:marLeft w:val="640"/>
          <w:marRight w:val="0"/>
          <w:marTop w:val="0"/>
          <w:marBottom w:val="0"/>
          <w:divBdr>
            <w:top w:val="none" w:sz="0" w:space="0" w:color="auto"/>
            <w:left w:val="none" w:sz="0" w:space="0" w:color="auto"/>
            <w:bottom w:val="none" w:sz="0" w:space="0" w:color="auto"/>
            <w:right w:val="none" w:sz="0" w:space="0" w:color="auto"/>
          </w:divBdr>
        </w:div>
        <w:div w:id="1856572669">
          <w:marLeft w:val="640"/>
          <w:marRight w:val="0"/>
          <w:marTop w:val="0"/>
          <w:marBottom w:val="0"/>
          <w:divBdr>
            <w:top w:val="none" w:sz="0" w:space="0" w:color="auto"/>
            <w:left w:val="none" w:sz="0" w:space="0" w:color="auto"/>
            <w:bottom w:val="none" w:sz="0" w:space="0" w:color="auto"/>
            <w:right w:val="none" w:sz="0" w:space="0" w:color="auto"/>
          </w:divBdr>
        </w:div>
        <w:div w:id="1262487730">
          <w:marLeft w:val="640"/>
          <w:marRight w:val="0"/>
          <w:marTop w:val="0"/>
          <w:marBottom w:val="0"/>
          <w:divBdr>
            <w:top w:val="none" w:sz="0" w:space="0" w:color="auto"/>
            <w:left w:val="none" w:sz="0" w:space="0" w:color="auto"/>
            <w:bottom w:val="none" w:sz="0" w:space="0" w:color="auto"/>
            <w:right w:val="none" w:sz="0" w:space="0" w:color="auto"/>
          </w:divBdr>
        </w:div>
        <w:div w:id="570313131">
          <w:marLeft w:val="640"/>
          <w:marRight w:val="0"/>
          <w:marTop w:val="0"/>
          <w:marBottom w:val="0"/>
          <w:divBdr>
            <w:top w:val="none" w:sz="0" w:space="0" w:color="auto"/>
            <w:left w:val="none" w:sz="0" w:space="0" w:color="auto"/>
            <w:bottom w:val="none" w:sz="0" w:space="0" w:color="auto"/>
            <w:right w:val="none" w:sz="0" w:space="0" w:color="auto"/>
          </w:divBdr>
        </w:div>
        <w:div w:id="1259487833">
          <w:marLeft w:val="640"/>
          <w:marRight w:val="0"/>
          <w:marTop w:val="0"/>
          <w:marBottom w:val="0"/>
          <w:divBdr>
            <w:top w:val="none" w:sz="0" w:space="0" w:color="auto"/>
            <w:left w:val="none" w:sz="0" w:space="0" w:color="auto"/>
            <w:bottom w:val="none" w:sz="0" w:space="0" w:color="auto"/>
            <w:right w:val="none" w:sz="0" w:space="0" w:color="auto"/>
          </w:divBdr>
        </w:div>
        <w:div w:id="1909222423">
          <w:marLeft w:val="640"/>
          <w:marRight w:val="0"/>
          <w:marTop w:val="0"/>
          <w:marBottom w:val="0"/>
          <w:divBdr>
            <w:top w:val="none" w:sz="0" w:space="0" w:color="auto"/>
            <w:left w:val="none" w:sz="0" w:space="0" w:color="auto"/>
            <w:bottom w:val="none" w:sz="0" w:space="0" w:color="auto"/>
            <w:right w:val="none" w:sz="0" w:space="0" w:color="auto"/>
          </w:divBdr>
        </w:div>
        <w:div w:id="1574000743">
          <w:marLeft w:val="640"/>
          <w:marRight w:val="0"/>
          <w:marTop w:val="0"/>
          <w:marBottom w:val="0"/>
          <w:divBdr>
            <w:top w:val="none" w:sz="0" w:space="0" w:color="auto"/>
            <w:left w:val="none" w:sz="0" w:space="0" w:color="auto"/>
            <w:bottom w:val="none" w:sz="0" w:space="0" w:color="auto"/>
            <w:right w:val="none" w:sz="0" w:space="0" w:color="auto"/>
          </w:divBdr>
        </w:div>
        <w:div w:id="2020768999">
          <w:marLeft w:val="640"/>
          <w:marRight w:val="0"/>
          <w:marTop w:val="0"/>
          <w:marBottom w:val="0"/>
          <w:divBdr>
            <w:top w:val="none" w:sz="0" w:space="0" w:color="auto"/>
            <w:left w:val="none" w:sz="0" w:space="0" w:color="auto"/>
            <w:bottom w:val="none" w:sz="0" w:space="0" w:color="auto"/>
            <w:right w:val="none" w:sz="0" w:space="0" w:color="auto"/>
          </w:divBdr>
        </w:div>
        <w:div w:id="1338927824">
          <w:marLeft w:val="640"/>
          <w:marRight w:val="0"/>
          <w:marTop w:val="0"/>
          <w:marBottom w:val="0"/>
          <w:divBdr>
            <w:top w:val="none" w:sz="0" w:space="0" w:color="auto"/>
            <w:left w:val="none" w:sz="0" w:space="0" w:color="auto"/>
            <w:bottom w:val="none" w:sz="0" w:space="0" w:color="auto"/>
            <w:right w:val="none" w:sz="0" w:space="0" w:color="auto"/>
          </w:divBdr>
        </w:div>
        <w:div w:id="1646816639">
          <w:marLeft w:val="640"/>
          <w:marRight w:val="0"/>
          <w:marTop w:val="0"/>
          <w:marBottom w:val="0"/>
          <w:divBdr>
            <w:top w:val="none" w:sz="0" w:space="0" w:color="auto"/>
            <w:left w:val="none" w:sz="0" w:space="0" w:color="auto"/>
            <w:bottom w:val="none" w:sz="0" w:space="0" w:color="auto"/>
            <w:right w:val="none" w:sz="0" w:space="0" w:color="auto"/>
          </w:divBdr>
        </w:div>
        <w:div w:id="1395156454">
          <w:marLeft w:val="640"/>
          <w:marRight w:val="0"/>
          <w:marTop w:val="0"/>
          <w:marBottom w:val="0"/>
          <w:divBdr>
            <w:top w:val="none" w:sz="0" w:space="0" w:color="auto"/>
            <w:left w:val="none" w:sz="0" w:space="0" w:color="auto"/>
            <w:bottom w:val="none" w:sz="0" w:space="0" w:color="auto"/>
            <w:right w:val="none" w:sz="0" w:space="0" w:color="auto"/>
          </w:divBdr>
        </w:div>
        <w:div w:id="1589195326">
          <w:marLeft w:val="640"/>
          <w:marRight w:val="0"/>
          <w:marTop w:val="0"/>
          <w:marBottom w:val="0"/>
          <w:divBdr>
            <w:top w:val="none" w:sz="0" w:space="0" w:color="auto"/>
            <w:left w:val="none" w:sz="0" w:space="0" w:color="auto"/>
            <w:bottom w:val="none" w:sz="0" w:space="0" w:color="auto"/>
            <w:right w:val="none" w:sz="0" w:space="0" w:color="auto"/>
          </w:divBdr>
        </w:div>
        <w:div w:id="492717271">
          <w:marLeft w:val="640"/>
          <w:marRight w:val="0"/>
          <w:marTop w:val="0"/>
          <w:marBottom w:val="0"/>
          <w:divBdr>
            <w:top w:val="none" w:sz="0" w:space="0" w:color="auto"/>
            <w:left w:val="none" w:sz="0" w:space="0" w:color="auto"/>
            <w:bottom w:val="none" w:sz="0" w:space="0" w:color="auto"/>
            <w:right w:val="none" w:sz="0" w:space="0" w:color="auto"/>
          </w:divBdr>
        </w:div>
        <w:div w:id="454451309">
          <w:marLeft w:val="640"/>
          <w:marRight w:val="0"/>
          <w:marTop w:val="0"/>
          <w:marBottom w:val="0"/>
          <w:divBdr>
            <w:top w:val="none" w:sz="0" w:space="0" w:color="auto"/>
            <w:left w:val="none" w:sz="0" w:space="0" w:color="auto"/>
            <w:bottom w:val="none" w:sz="0" w:space="0" w:color="auto"/>
            <w:right w:val="none" w:sz="0" w:space="0" w:color="auto"/>
          </w:divBdr>
        </w:div>
        <w:div w:id="1547982360">
          <w:marLeft w:val="640"/>
          <w:marRight w:val="0"/>
          <w:marTop w:val="0"/>
          <w:marBottom w:val="0"/>
          <w:divBdr>
            <w:top w:val="none" w:sz="0" w:space="0" w:color="auto"/>
            <w:left w:val="none" w:sz="0" w:space="0" w:color="auto"/>
            <w:bottom w:val="none" w:sz="0" w:space="0" w:color="auto"/>
            <w:right w:val="none" w:sz="0" w:space="0" w:color="auto"/>
          </w:divBdr>
        </w:div>
        <w:div w:id="91243761">
          <w:marLeft w:val="640"/>
          <w:marRight w:val="0"/>
          <w:marTop w:val="0"/>
          <w:marBottom w:val="0"/>
          <w:divBdr>
            <w:top w:val="none" w:sz="0" w:space="0" w:color="auto"/>
            <w:left w:val="none" w:sz="0" w:space="0" w:color="auto"/>
            <w:bottom w:val="none" w:sz="0" w:space="0" w:color="auto"/>
            <w:right w:val="none" w:sz="0" w:space="0" w:color="auto"/>
          </w:divBdr>
        </w:div>
        <w:div w:id="1579051418">
          <w:marLeft w:val="640"/>
          <w:marRight w:val="0"/>
          <w:marTop w:val="0"/>
          <w:marBottom w:val="0"/>
          <w:divBdr>
            <w:top w:val="none" w:sz="0" w:space="0" w:color="auto"/>
            <w:left w:val="none" w:sz="0" w:space="0" w:color="auto"/>
            <w:bottom w:val="none" w:sz="0" w:space="0" w:color="auto"/>
            <w:right w:val="none" w:sz="0" w:space="0" w:color="auto"/>
          </w:divBdr>
        </w:div>
        <w:div w:id="1798180846">
          <w:marLeft w:val="640"/>
          <w:marRight w:val="0"/>
          <w:marTop w:val="0"/>
          <w:marBottom w:val="0"/>
          <w:divBdr>
            <w:top w:val="none" w:sz="0" w:space="0" w:color="auto"/>
            <w:left w:val="none" w:sz="0" w:space="0" w:color="auto"/>
            <w:bottom w:val="none" w:sz="0" w:space="0" w:color="auto"/>
            <w:right w:val="none" w:sz="0" w:space="0" w:color="auto"/>
          </w:divBdr>
        </w:div>
        <w:div w:id="461309922">
          <w:marLeft w:val="640"/>
          <w:marRight w:val="0"/>
          <w:marTop w:val="0"/>
          <w:marBottom w:val="0"/>
          <w:divBdr>
            <w:top w:val="none" w:sz="0" w:space="0" w:color="auto"/>
            <w:left w:val="none" w:sz="0" w:space="0" w:color="auto"/>
            <w:bottom w:val="none" w:sz="0" w:space="0" w:color="auto"/>
            <w:right w:val="none" w:sz="0" w:space="0" w:color="auto"/>
          </w:divBdr>
        </w:div>
        <w:div w:id="1946838624">
          <w:marLeft w:val="640"/>
          <w:marRight w:val="0"/>
          <w:marTop w:val="0"/>
          <w:marBottom w:val="0"/>
          <w:divBdr>
            <w:top w:val="none" w:sz="0" w:space="0" w:color="auto"/>
            <w:left w:val="none" w:sz="0" w:space="0" w:color="auto"/>
            <w:bottom w:val="none" w:sz="0" w:space="0" w:color="auto"/>
            <w:right w:val="none" w:sz="0" w:space="0" w:color="auto"/>
          </w:divBdr>
        </w:div>
        <w:div w:id="559051423">
          <w:marLeft w:val="640"/>
          <w:marRight w:val="0"/>
          <w:marTop w:val="0"/>
          <w:marBottom w:val="0"/>
          <w:divBdr>
            <w:top w:val="none" w:sz="0" w:space="0" w:color="auto"/>
            <w:left w:val="none" w:sz="0" w:space="0" w:color="auto"/>
            <w:bottom w:val="none" w:sz="0" w:space="0" w:color="auto"/>
            <w:right w:val="none" w:sz="0" w:space="0" w:color="auto"/>
          </w:divBdr>
        </w:div>
        <w:div w:id="1542470889">
          <w:marLeft w:val="640"/>
          <w:marRight w:val="0"/>
          <w:marTop w:val="0"/>
          <w:marBottom w:val="0"/>
          <w:divBdr>
            <w:top w:val="none" w:sz="0" w:space="0" w:color="auto"/>
            <w:left w:val="none" w:sz="0" w:space="0" w:color="auto"/>
            <w:bottom w:val="none" w:sz="0" w:space="0" w:color="auto"/>
            <w:right w:val="none" w:sz="0" w:space="0" w:color="auto"/>
          </w:divBdr>
        </w:div>
        <w:div w:id="1256011503">
          <w:marLeft w:val="640"/>
          <w:marRight w:val="0"/>
          <w:marTop w:val="0"/>
          <w:marBottom w:val="0"/>
          <w:divBdr>
            <w:top w:val="none" w:sz="0" w:space="0" w:color="auto"/>
            <w:left w:val="none" w:sz="0" w:space="0" w:color="auto"/>
            <w:bottom w:val="none" w:sz="0" w:space="0" w:color="auto"/>
            <w:right w:val="none" w:sz="0" w:space="0" w:color="auto"/>
          </w:divBdr>
        </w:div>
        <w:div w:id="1999074098">
          <w:marLeft w:val="640"/>
          <w:marRight w:val="0"/>
          <w:marTop w:val="0"/>
          <w:marBottom w:val="0"/>
          <w:divBdr>
            <w:top w:val="none" w:sz="0" w:space="0" w:color="auto"/>
            <w:left w:val="none" w:sz="0" w:space="0" w:color="auto"/>
            <w:bottom w:val="none" w:sz="0" w:space="0" w:color="auto"/>
            <w:right w:val="none" w:sz="0" w:space="0" w:color="auto"/>
          </w:divBdr>
        </w:div>
        <w:div w:id="1826554384">
          <w:marLeft w:val="640"/>
          <w:marRight w:val="0"/>
          <w:marTop w:val="0"/>
          <w:marBottom w:val="0"/>
          <w:divBdr>
            <w:top w:val="none" w:sz="0" w:space="0" w:color="auto"/>
            <w:left w:val="none" w:sz="0" w:space="0" w:color="auto"/>
            <w:bottom w:val="none" w:sz="0" w:space="0" w:color="auto"/>
            <w:right w:val="none" w:sz="0" w:space="0" w:color="auto"/>
          </w:divBdr>
        </w:div>
        <w:div w:id="510679658">
          <w:marLeft w:val="640"/>
          <w:marRight w:val="0"/>
          <w:marTop w:val="0"/>
          <w:marBottom w:val="0"/>
          <w:divBdr>
            <w:top w:val="none" w:sz="0" w:space="0" w:color="auto"/>
            <w:left w:val="none" w:sz="0" w:space="0" w:color="auto"/>
            <w:bottom w:val="none" w:sz="0" w:space="0" w:color="auto"/>
            <w:right w:val="none" w:sz="0" w:space="0" w:color="auto"/>
          </w:divBdr>
        </w:div>
        <w:div w:id="1235815319">
          <w:marLeft w:val="640"/>
          <w:marRight w:val="0"/>
          <w:marTop w:val="0"/>
          <w:marBottom w:val="0"/>
          <w:divBdr>
            <w:top w:val="none" w:sz="0" w:space="0" w:color="auto"/>
            <w:left w:val="none" w:sz="0" w:space="0" w:color="auto"/>
            <w:bottom w:val="none" w:sz="0" w:space="0" w:color="auto"/>
            <w:right w:val="none" w:sz="0" w:space="0" w:color="auto"/>
          </w:divBdr>
        </w:div>
        <w:div w:id="699211077">
          <w:marLeft w:val="640"/>
          <w:marRight w:val="0"/>
          <w:marTop w:val="0"/>
          <w:marBottom w:val="0"/>
          <w:divBdr>
            <w:top w:val="none" w:sz="0" w:space="0" w:color="auto"/>
            <w:left w:val="none" w:sz="0" w:space="0" w:color="auto"/>
            <w:bottom w:val="none" w:sz="0" w:space="0" w:color="auto"/>
            <w:right w:val="none" w:sz="0" w:space="0" w:color="auto"/>
          </w:divBdr>
        </w:div>
        <w:div w:id="1857648423">
          <w:marLeft w:val="640"/>
          <w:marRight w:val="0"/>
          <w:marTop w:val="0"/>
          <w:marBottom w:val="0"/>
          <w:divBdr>
            <w:top w:val="none" w:sz="0" w:space="0" w:color="auto"/>
            <w:left w:val="none" w:sz="0" w:space="0" w:color="auto"/>
            <w:bottom w:val="none" w:sz="0" w:space="0" w:color="auto"/>
            <w:right w:val="none" w:sz="0" w:space="0" w:color="auto"/>
          </w:divBdr>
        </w:div>
        <w:div w:id="1290937803">
          <w:marLeft w:val="640"/>
          <w:marRight w:val="0"/>
          <w:marTop w:val="0"/>
          <w:marBottom w:val="0"/>
          <w:divBdr>
            <w:top w:val="none" w:sz="0" w:space="0" w:color="auto"/>
            <w:left w:val="none" w:sz="0" w:space="0" w:color="auto"/>
            <w:bottom w:val="none" w:sz="0" w:space="0" w:color="auto"/>
            <w:right w:val="none" w:sz="0" w:space="0" w:color="auto"/>
          </w:divBdr>
        </w:div>
        <w:div w:id="27873160">
          <w:marLeft w:val="640"/>
          <w:marRight w:val="0"/>
          <w:marTop w:val="0"/>
          <w:marBottom w:val="0"/>
          <w:divBdr>
            <w:top w:val="none" w:sz="0" w:space="0" w:color="auto"/>
            <w:left w:val="none" w:sz="0" w:space="0" w:color="auto"/>
            <w:bottom w:val="none" w:sz="0" w:space="0" w:color="auto"/>
            <w:right w:val="none" w:sz="0" w:space="0" w:color="auto"/>
          </w:divBdr>
        </w:div>
        <w:div w:id="581178388">
          <w:marLeft w:val="640"/>
          <w:marRight w:val="0"/>
          <w:marTop w:val="0"/>
          <w:marBottom w:val="0"/>
          <w:divBdr>
            <w:top w:val="none" w:sz="0" w:space="0" w:color="auto"/>
            <w:left w:val="none" w:sz="0" w:space="0" w:color="auto"/>
            <w:bottom w:val="none" w:sz="0" w:space="0" w:color="auto"/>
            <w:right w:val="none" w:sz="0" w:space="0" w:color="auto"/>
          </w:divBdr>
        </w:div>
        <w:div w:id="1104960297">
          <w:marLeft w:val="640"/>
          <w:marRight w:val="0"/>
          <w:marTop w:val="0"/>
          <w:marBottom w:val="0"/>
          <w:divBdr>
            <w:top w:val="none" w:sz="0" w:space="0" w:color="auto"/>
            <w:left w:val="none" w:sz="0" w:space="0" w:color="auto"/>
            <w:bottom w:val="none" w:sz="0" w:space="0" w:color="auto"/>
            <w:right w:val="none" w:sz="0" w:space="0" w:color="auto"/>
          </w:divBdr>
        </w:div>
        <w:div w:id="1192960329">
          <w:marLeft w:val="640"/>
          <w:marRight w:val="0"/>
          <w:marTop w:val="0"/>
          <w:marBottom w:val="0"/>
          <w:divBdr>
            <w:top w:val="none" w:sz="0" w:space="0" w:color="auto"/>
            <w:left w:val="none" w:sz="0" w:space="0" w:color="auto"/>
            <w:bottom w:val="none" w:sz="0" w:space="0" w:color="auto"/>
            <w:right w:val="none" w:sz="0" w:space="0" w:color="auto"/>
          </w:divBdr>
        </w:div>
        <w:div w:id="2002736094">
          <w:marLeft w:val="640"/>
          <w:marRight w:val="0"/>
          <w:marTop w:val="0"/>
          <w:marBottom w:val="0"/>
          <w:divBdr>
            <w:top w:val="none" w:sz="0" w:space="0" w:color="auto"/>
            <w:left w:val="none" w:sz="0" w:space="0" w:color="auto"/>
            <w:bottom w:val="none" w:sz="0" w:space="0" w:color="auto"/>
            <w:right w:val="none" w:sz="0" w:space="0" w:color="auto"/>
          </w:divBdr>
        </w:div>
        <w:div w:id="100883441">
          <w:marLeft w:val="640"/>
          <w:marRight w:val="0"/>
          <w:marTop w:val="0"/>
          <w:marBottom w:val="0"/>
          <w:divBdr>
            <w:top w:val="none" w:sz="0" w:space="0" w:color="auto"/>
            <w:left w:val="none" w:sz="0" w:space="0" w:color="auto"/>
            <w:bottom w:val="none" w:sz="0" w:space="0" w:color="auto"/>
            <w:right w:val="none" w:sz="0" w:space="0" w:color="auto"/>
          </w:divBdr>
        </w:div>
        <w:div w:id="1495493874">
          <w:marLeft w:val="640"/>
          <w:marRight w:val="0"/>
          <w:marTop w:val="0"/>
          <w:marBottom w:val="0"/>
          <w:divBdr>
            <w:top w:val="none" w:sz="0" w:space="0" w:color="auto"/>
            <w:left w:val="none" w:sz="0" w:space="0" w:color="auto"/>
            <w:bottom w:val="none" w:sz="0" w:space="0" w:color="auto"/>
            <w:right w:val="none" w:sz="0" w:space="0" w:color="auto"/>
          </w:divBdr>
        </w:div>
        <w:div w:id="498932712">
          <w:marLeft w:val="640"/>
          <w:marRight w:val="0"/>
          <w:marTop w:val="0"/>
          <w:marBottom w:val="0"/>
          <w:divBdr>
            <w:top w:val="none" w:sz="0" w:space="0" w:color="auto"/>
            <w:left w:val="none" w:sz="0" w:space="0" w:color="auto"/>
            <w:bottom w:val="none" w:sz="0" w:space="0" w:color="auto"/>
            <w:right w:val="none" w:sz="0" w:space="0" w:color="auto"/>
          </w:divBdr>
        </w:div>
        <w:div w:id="444622051">
          <w:marLeft w:val="640"/>
          <w:marRight w:val="0"/>
          <w:marTop w:val="0"/>
          <w:marBottom w:val="0"/>
          <w:divBdr>
            <w:top w:val="none" w:sz="0" w:space="0" w:color="auto"/>
            <w:left w:val="none" w:sz="0" w:space="0" w:color="auto"/>
            <w:bottom w:val="none" w:sz="0" w:space="0" w:color="auto"/>
            <w:right w:val="none" w:sz="0" w:space="0" w:color="auto"/>
          </w:divBdr>
        </w:div>
        <w:div w:id="277227771">
          <w:marLeft w:val="640"/>
          <w:marRight w:val="0"/>
          <w:marTop w:val="0"/>
          <w:marBottom w:val="0"/>
          <w:divBdr>
            <w:top w:val="none" w:sz="0" w:space="0" w:color="auto"/>
            <w:left w:val="none" w:sz="0" w:space="0" w:color="auto"/>
            <w:bottom w:val="none" w:sz="0" w:space="0" w:color="auto"/>
            <w:right w:val="none" w:sz="0" w:space="0" w:color="auto"/>
          </w:divBdr>
        </w:div>
        <w:div w:id="685600152">
          <w:marLeft w:val="640"/>
          <w:marRight w:val="0"/>
          <w:marTop w:val="0"/>
          <w:marBottom w:val="0"/>
          <w:divBdr>
            <w:top w:val="none" w:sz="0" w:space="0" w:color="auto"/>
            <w:left w:val="none" w:sz="0" w:space="0" w:color="auto"/>
            <w:bottom w:val="none" w:sz="0" w:space="0" w:color="auto"/>
            <w:right w:val="none" w:sz="0" w:space="0" w:color="auto"/>
          </w:divBdr>
        </w:div>
        <w:div w:id="1988700430">
          <w:marLeft w:val="640"/>
          <w:marRight w:val="0"/>
          <w:marTop w:val="0"/>
          <w:marBottom w:val="0"/>
          <w:divBdr>
            <w:top w:val="none" w:sz="0" w:space="0" w:color="auto"/>
            <w:left w:val="none" w:sz="0" w:space="0" w:color="auto"/>
            <w:bottom w:val="none" w:sz="0" w:space="0" w:color="auto"/>
            <w:right w:val="none" w:sz="0" w:space="0" w:color="auto"/>
          </w:divBdr>
        </w:div>
        <w:div w:id="475732167">
          <w:marLeft w:val="640"/>
          <w:marRight w:val="0"/>
          <w:marTop w:val="0"/>
          <w:marBottom w:val="0"/>
          <w:divBdr>
            <w:top w:val="none" w:sz="0" w:space="0" w:color="auto"/>
            <w:left w:val="none" w:sz="0" w:space="0" w:color="auto"/>
            <w:bottom w:val="none" w:sz="0" w:space="0" w:color="auto"/>
            <w:right w:val="none" w:sz="0" w:space="0" w:color="auto"/>
          </w:divBdr>
        </w:div>
        <w:div w:id="171578411">
          <w:marLeft w:val="640"/>
          <w:marRight w:val="0"/>
          <w:marTop w:val="0"/>
          <w:marBottom w:val="0"/>
          <w:divBdr>
            <w:top w:val="none" w:sz="0" w:space="0" w:color="auto"/>
            <w:left w:val="none" w:sz="0" w:space="0" w:color="auto"/>
            <w:bottom w:val="none" w:sz="0" w:space="0" w:color="auto"/>
            <w:right w:val="none" w:sz="0" w:space="0" w:color="auto"/>
          </w:divBdr>
        </w:div>
        <w:div w:id="1038504981">
          <w:marLeft w:val="640"/>
          <w:marRight w:val="0"/>
          <w:marTop w:val="0"/>
          <w:marBottom w:val="0"/>
          <w:divBdr>
            <w:top w:val="none" w:sz="0" w:space="0" w:color="auto"/>
            <w:left w:val="none" w:sz="0" w:space="0" w:color="auto"/>
            <w:bottom w:val="none" w:sz="0" w:space="0" w:color="auto"/>
            <w:right w:val="none" w:sz="0" w:space="0" w:color="auto"/>
          </w:divBdr>
        </w:div>
        <w:div w:id="1245609295">
          <w:marLeft w:val="640"/>
          <w:marRight w:val="0"/>
          <w:marTop w:val="0"/>
          <w:marBottom w:val="0"/>
          <w:divBdr>
            <w:top w:val="none" w:sz="0" w:space="0" w:color="auto"/>
            <w:left w:val="none" w:sz="0" w:space="0" w:color="auto"/>
            <w:bottom w:val="none" w:sz="0" w:space="0" w:color="auto"/>
            <w:right w:val="none" w:sz="0" w:space="0" w:color="auto"/>
          </w:divBdr>
        </w:div>
        <w:div w:id="1926573643">
          <w:marLeft w:val="640"/>
          <w:marRight w:val="0"/>
          <w:marTop w:val="0"/>
          <w:marBottom w:val="0"/>
          <w:divBdr>
            <w:top w:val="none" w:sz="0" w:space="0" w:color="auto"/>
            <w:left w:val="none" w:sz="0" w:space="0" w:color="auto"/>
            <w:bottom w:val="none" w:sz="0" w:space="0" w:color="auto"/>
            <w:right w:val="none" w:sz="0" w:space="0" w:color="auto"/>
          </w:divBdr>
        </w:div>
        <w:div w:id="284117882">
          <w:marLeft w:val="640"/>
          <w:marRight w:val="0"/>
          <w:marTop w:val="0"/>
          <w:marBottom w:val="0"/>
          <w:divBdr>
            <w:top w:val="none" w:sz="0" w:space="0" w:color="auto"/>
            <w:left w:val="none" w:sz="0" w:space="0" w:color="auto"/>
            <w:bottom w:val="none" w:sz="0" w:space="0" w:color="auto"/>
            <w:right w:val="none" w:sz="0" w:space="0" w:color="auto"/>
          </w:divBdr>
        </w:div>
        <w:div w:id="489177876">
          <w:marLeft w:val="640"/>
          <w:marRight w:val="0"/>
          <w:marTop w:val="0"/>
          <w:marBottom w:val="0"/>
          <w:divBdr>
            <w:top w:val="none" w:sz="0" w:space="0" w:color="auto"/>
            <w:left w:val="none" w:sz="0" w:space="0" w:color="auto"/>
            <w:bottom w:val="none" w:sz="0" w:space="0" w:color="auto"/>
            <w:right w:val="none" w:sz="0" w:space="0" w:color="auto"/>
          </w:divBdr>
        </w:div>
        <w:div w:id="1968389183">
          <w:marLeft w:val="640"/>
          <w:marRight w:val="0"/>
          <w:marTop w:val="0"/>
          <w:marBottom w:val="0"/>
          <w:divBdr>
            <w:top w:val="none" w:sz="0" w:space="0" w:color="auto"/>
            <w:left w:val="none" w:sz="0" w:space="0" w:color="auto"/>
            <w:bottom w:val="none" w:sz="0" w:space="0" w:color="auto"/>
            <w:right w:val="none" w:sz="0" w:space="0" w:color="auto"/>
          </w:divBdr>
        </w:div>
        <w:div w:id="1526870920">
          <w:marLeft w:val="640"/>
          <w:marRight w:val="0"/>
          <w:marTop w:val="0"/>
          <w:marBottom w:val="0"/>
          <w:divBdr>
            <w:top w:val="none" w:sz="0" w:space="0" w:color="auto"/>
            <w:left w:val="none" w:sz="0" w:space="0" w:color="auto"/>
            <w:bottom w:val="none" w:sz="0" w:space="0" w:color="auto"/>
            <w:right w:val="none" w:sz="0" w:space="0" w:color="auto"/>
          </w:divBdr>
        </w:div>
        <w:div w:id="217087441">
          <w:marLeft w:val="640"/>
          <w:marRight w:val="0"/>
          <w:marTop w:val="0"/>
          <w:marBottom w:val="0"/>
          <w:divBdr>
            <w:top w:val="none" w:sz="0" w:space="0" w:color="auto"/>
            <w:left w:val="none" w:sz="0" w:space="0" w:color="auto"/>
            <w:bottom w:val="none" w:sz="0" w:space="0" w:color="auto"/>
            <w:right w:val="none" w:sz="0" w:space="0" w:color="auto"/>
          </w:divBdr>
        </w:div>
        <w:div w:id="1874420506">
          <w:marLeft w:val="640"/>
          <w:marRight w:val="0"/>
          <w:marTop w:val="0"/>
          <w:marBottom w:val="0"/>
          <w:divBdr>
            <w:top w:val="none" w:sz="0" w:space="0" w:color="auto"/>
            <w:left w:val="none" w:sz="0" w:space="0" w:color="auto"/>
            <w:bottom w:val="none" w:sz="0" w:space="0" w:color="auto"/>
            <w:right w:val="none" w:sz="0" w:space="0" w:color="auto"/>
          </w:divBdr>
        </w:div>
        <w:div w:id="105469031">
          <w:marLeft w:val="640"/>
          <w:marRight w:val="0"/>
          <w:marTop w:val="0"/>
          <w:marBottom w:val="0"/>
          <w:divBdr>
            <w:top w:val="none" w:sz="0" w:space="0" w:color="auto"/>
            <w:left w:val="none" w:sz="0" w:space="0" w:color="auto"/>
            <w:bottom w:val="none" w:sz="0" w:space="0" w:color="auto"/>
            <w:right w:val="none" w:sz="0" w:space="0" w:color="auto"/>
          </w:divBdr>
        </w:div>
        <w:div w:id="427696232">
          <w:marLeft w:val="640"/>
          <w:marRight w:val="0"/>
          <w:marTop w:val="0"/>
          <w:marBottom w:val="0"/>
          <w:divBdr>
            <w:top w:val="none" w:sz="0" w:space="0" w:color="auto"/>
            <w:left w:val="none" w:sz="0" w:space="0" w:color="auto"/>
            <w:bottom w:val="none" w:sz="0" w:space="0" w:color="auto"/>
            <w:right w:val="none" w:sz="0" w:space="0" w:color="auto"/>
          </w:divBdr>
        </w:div>
        <w:div w:id="1000892659">
          <w:marLeft w:val="640"/>
          <w:marRight w:val="0"/>
          <w:marTop w:val="0"/>
          <w:marBottom w:val="0"/>
          <w:divBdr>
            <w:top w:val="none" w:sz="0" w:space="0" w:color="auto"/>
            <w:left w:val="none" w:sz="0" w:space="0" w:color="auto"/>
            <w:bottom w:val="none" w:sz="0" w:space="0" w:color="auto"/>
            <w:right w:val="none" w:sz="0" w:space="0" w:color="auto"/>
          </w:divBdr>
        </w:div>
        <w:div w:id="1290820669">
          <w:marLeft w:val="640"/>
          <w:marRight w:val="0"/>
          <w:marTop w:val="0"/>
          <w:marBottom w:val="0"/>
          <w:divBdr>
            <w:top w:val="none" w:sz="0" w:space="0" w:color="auto"/>
            <w:left w:val="none" w:sz="0" w:space="0" w:color="auto"/>
            <w:bottom w:val="none" w:sz="0" w:space="0" w:color="auto"/>
            <w:right w:val="none" w:sz="0" w:space="0" w:color="auto"/>
          </w:divBdr>
        </w:div>
        <w:div w:id="655959505">
          <w:marLeft w:val="640"/>
          <w:marRight w:val="0"/>
          <w:marTop w:val="0"/>
          <w:marBottom w:val="0"/>
          <w:divBdr>
            <w:top w:val="none" w:sz="0" w:space="0" w:color="auto"/>
            <w:left w:val="none" w:sz="0" w:space="0" w:color="auto"/>
            <w:bottom w:val="none" w:sz="0" w:space="0" w:color="auto"/>
            <w:right w:val="none" w:sz="0" w:space="0" w:color="auto"/>
          </w:divBdr>
        </w:div>
        <w:div w:id="1650937866">
          <w:marLeft w:val="640"/>
          <w:marRight w:val="0"/>
          <w:marTop w:val="0"/>
          <w:marBottom w:val="0"/>
          <w:divBdr>
            <w:top w:val="none" w:sz="0" w:space="0" w:color="auto"/>
            <w:left w:val="none" w:sz="0" w:space="0" w:color="auto"/>
            <w:bottom w:val="none" w:sz="0" w:space="0" w:color="auto"/>
            <w:right w:val="none" w:sz="0" w:space="0" w:color="auto"/>
          </w:divBdr>
        </w:div>
        <w:div w:id="941229039">
          <w:marLeft w:val="640"/>
          <w:marRight w:val="0"/>
          <w:marTop w:val="0"/>
          <w:marBottom w:val="0"/>
          <w:divBdr>
            <w:top w:val="none" w:sz="0" w:space="0" w:color="auto"/>
            <w:left w:val="none" w:sz="0" w:space="0" w:color="auto"/>
            <w:bottom w:val="none" w:sz="0" w:space="0" w:color="auto"/>
            <w:right w:val="none" w:sz="0" w:space="0" w:color="auto"/>
          </w:divBdr>
        </w:div>
        <w:div w:id="2108575002">
          <w:marLeft w:val="640"/>
          <w:marRight w:val="0"/>
          <w:marTop w:val="0"/>
          <w:marBottom w:val="0"/>
          <w:divBdr>
            <w:top w:val="none" w:sz="0" w:space="0" w:color="auto"/>
            <w:left w:val="none" w:sz="0" w:space="0" w:color="auto"/>
            <w:bottom w:val="none" w:sz="0" w:space="0" w:color="auto"/>
            <w:right w:val="none" w:sz="0" w:space="0" w:color="auto"/>
          </w:divBdr>
        </w:div>
        <w:div w:id="221870559">
          <w:marLeft w:val="640"/>
          <w:marRight w:val="0"/>
          <w:marTop w:val="0"/>
          <w:marBottom w:val="0"/>
          <w:divBdr>
            <w:top w:val="none" w:sz="0" w:space="0" w:color="auto"/>
            <w:left w:val="none" w:sz="0" w:space="0" w:color="auto"/>
            <w:bottom w:val="none" w:sz="0" w:space="0" w:color="auto"/>
            <w:right w:val="none" w:sz="0" w:space="0" w:color="auto"/>
          </w:divBdr>
        </w:div>
        <w:div w:id="313992769">
          <w:marLeft w:val="640"/>
          <w:marRight w:val="0"/>
          <w:marTop w:val="0"/>
          <w:marBottom w:val="0"/>
          <w:divBdr>
            <w:top w:val="none" w:sz="0" w:space="0" w:color="auto"/>
            <w:left w:val="none" w:sz="0" w:space="0" w:color="auto"/>
            <w:bottom w:val="none" w:sz="0" w:space="0" w:color="auto"/>
            <w:right w:val="none" w:sz="0" w:space="0" w:color="auto"/>
          </w:divBdr>
        </w:div>
        <w:div w:id="667443588">
          <w:marLeft w:val="640"/>
          <w:marRight w:val="0"/>
          <w:marTop w:val="0"/>
          <w:marBottom w:val="0"/>
          <w:divBdr>
            <w:top w:val="none" w:sz="0" w:space="0" w:color="auto"/>
            <w:left w:val="none" w:sz="0" w:space="0" w:color="auto"/>
            <w:bottom w:val="none" w:sz="0" w:space="0" w:color="auto"/>
            <w:right w:val="none" w:sz="0" w:space="0" w:color="auto"/>
          </w:divBdr>
        </w:div>
        <w:div w:id="399913823">
          <w:marLeft w:val="640"/>
          <w:marRight w:val="0"/>
          <w:marTop w:val="0"/>
          <w:marBottom w:val="0"/>
          <w:divBdr>
            <w:top w:val="none" w:sz="0" w:space="0" w:color="auto"/>
            <w:left w:val="none" w:sz="0" w:space="0" w:color="auto"/>
            <w:bottom w:val="none" w:sz="0" w:space="0" w:color="auto"/>
            <w:right w:val="none" w:sz="0" w:space="0" w:color="auto"/>
          </w:divBdr>
        </w:div>
        <w:div w:id="1479298904">
          <w:marLeft w:val="640"/>
          <w:marRight w:val="0"/>
          <w:marTop w:val="0"/>
          <w:marBottom w:val="0"/>
          <w:divBdr>
            <w:top w:val="none" w:sz="0" w:space="0" w:color="auto"/>
            <w:left w:val="none" w:sz="0" w:space="0" w:color="auto"/>
            <w:bottom w:val="none" w:sz="0" w:space="0" w:color="auto"/>
            <w:right w:val="none" w:sz="0" w:space="0" w:color="auto"/>
          </w:divBdr>
        </w:div>
        <w:div w:id="341706662">
          <w:marLeft w:val="640"/>
          <w:marRight w:val="0"/>
          <w:marTop w:val="0"/>
          <w:marBottom w:val="0"/>
          <w:divBdr>
            <w:top w:val="none" w:sz="0" w:space="0" w:color="auto"/>
            <w:left w:val="none" w:sz="0" w:space="0" w:color="auto"/>
            <w:bottom w:val="none" w:sz="0" w:space="0" w:color="auto"/>
            <w:right w:val="none" w:sz="0" w:space="0" w:color="auto"/>
          </w:divBdr>
        </w:div>
        <w:div w:id="99301083">
          <w:marLeft w:val="640"/>
          <w:marRight w:val="0"/>
          <w:marTop w:val="0"/>
          <w:marBottom w:val="0"/>
          <w:divBdr>
            <w:top w:val="none" w:sz="0" w:space="0" w:color="auto"/>
            <w:left w:val="none" w:sz="0" w:space="0" w:color="auto"/>
            <w:bottom w:val="none" w:sz="0" w:space="0" w:color="auto"/>
            <w:right w:val="none" w:sz="0" w:space="0" w:color="auto"/>
          </w:divBdr>
        </w:div>
        <w:div w:id="451480807">
          <w:marLeft w:val="640"/>
          <w:marRight w:val="0"/>
          <w:marTop w:val="0"/>
          <w:marBottom w:val="0"/>
          <w:divBdr>
            <w:top w:val="none" w:sz="0" w:space="0" w:color="auto"/>
            <w:left w:val="none" w:sz="0" w:space="0" w:color="auto"/>
            <w:bottom w:val="none" w:sz="0" w:space="0" w:color="auto"/>
            <w:right w:val="none" w:sz="0" w:space="0" w:color="auto"/>
          </w:divBdr>
        </w:div>
        <w:div w:id="1987783938">
          <w:marLeft w:val="640"/>
          <w:marRight w:val="0"/>
          <w:marTop w:val="0"/>
          <w:marBottom w:val="0"/>
          <w:divBdr>
            <w:top w:val="none" w:sz="0" w:space="0" w:color="auto"/>
            <w:left w:val="none" w:sz="0" w:space="0" w:color="auto"/>
            <w:bottom w:val="none" w:sz="0" w:space="0" w:color="auto"/>
            <w:right w:val="none" w:sz="0" w:space="0" w:color="auto"/>
          </w:divBdr>
        </w:div>
        <w:div w:id="935289901">
          <w:marLeft w:val="640"/>
          <w:marRight w:val="0"/>
          <w:marTop w:val="0"/>
          <w:marBottom w:val="0"/>
          <w:divBdr>
            <w:top w:val="none" w:sz="0" w:space="0" w:color="auto"/>
            <w:left w:val="none" w:sz="0" w:space="0" w:color="auto"/>
            <w:bottom w:val="none" w:sz="0" w:space="0" w:color="auto"/>
            <w:right w:val="none" w:sz="0" w:space="0" w:color="auto"/>
          </w:divBdr>
        </w:div>
        <w:div w:id="1090588958">
          <w:marLeft w:val="640"/>
          <w:marRight w:val="0"/>
          <w:marTop w:val="0"/>
          <w:marBottom w:val="0"/>
          <w:divBdr>
            <w:top w:val="none" w:sz="0" w:space="0" w:color="auto"/>
            <w:left w:val="none" w:sz="0" w:space="0" w:color="auto"/>
            <w:bottom w:val="none" w:sz="0" w:space="0" w:color="auto"/>
            <w:right w:val="none" w:sz="0" w:space="0" w:color="auto"/>
          </w:divBdr>
        </w:div>
        <w:div w:id="1068772592">
          <w:marLeft w:val="640"/>
          <w:marRight w:val="0"/>
          <w:marTop w:val="0"/>
          <w:marBottom w:val="0"/>
          <w:divBdr>
            <w:top w:val="none" w:sz="0" w:space="0" w:color="auto"/>
            <w:left w:val="none" w:sz="0" w:space="0" w:color="auto"/>
            <w:bottom w:val="none" w:sz="0" w:space="0" w:color="auto"/>
            <w:right w:val="none" w:sz="0" w:space="0" w:color="auto"/>
          </w:divBdr>
        </w:div>
        <w:div w:id="192116408">
          <w:marLeft w:val="640"/>
          <w:marRight w:val="0"/>
          <w:marTop w:val="0"/>
          <w:marBottom w:val="0"/>
          <w:divBdr>
            <w:top w:val="none" w:sz="0" w:space="0" w:color="auto"/>
            <w:left w:val="none" w:sz="0" w:space="0" w:color="auto"/>
            <w:bottom w:val="none" w:sz="0" w:space="0" w:color="auto"/>
            <w:right w:val="none" w:sz="0" w:space="0" w:color="auto"/>
          </w:divBdr>
        </w:div>
        <w:div w:id="356393195">
          <w:marLeft w:val="640"/>
          <w:marRight w:val="0"/>
          <w:marTop w:val="0"/>
          <w:marBottom w:val="0"/>
          <w:divBdr>
            <w:top w:val="none" w:sz="0" w:space="0" w:color="auto"/>
            <w:left w:val="none" w:sz="0" w:space="0" w:color="auto"/>
            <w:bottom w:val="none" w:sz="0" w:space="0" w:color="auto"/>
            <w:right w:val="none" w:sz="0" w:space="0" w:color="auto"/>
          </w:divBdr>
        </w:div>
        <w:div w:id="1675838156">
          <w:marLeft w:val="640"/>
          <w:marRight w:val="0"/>
          <w:marTop w:val="0"/>
          <w:marBottom w:val="0"/>
          <w:divBdr>
            <w:top w:val="none" w:sz="0" w:space="0" w:color="auto"/>
            <w:left w:val="none" w:sz="0" w:space="0" w:color="auto"/>
            <w:bottom w:val="none" w:sz="0" w:space="0" w:color="auto"/>
            <w:right w:val="none" w:sz="0" w:space="0" w:color="auto"/>
          </w:divBdr>
        </w:div>
        <w:div w:id="447285358">
          <w:marLeft w:val="640"/>
          <w:marRight w:val="0"/>
          <w:marTop w:val="0"/>
          <w:marBottom w:val="0"/>
          <w:divBdr>
            <w:top w:val="none" w:sz="0" w:space="0" w:color="auto"/>
            <w:left w:val="none" w:sz="0" w:space="0" w:color="auto"/>
            <w:bottom w:val="none" w:sz="0" w:space="0" w:color="auto"/>
            <w:right w:val="none" w:sz="0" w:space="0" w:color="auto"/>
          </w:divBdr>
        </w:div>
        <w:div w:id="1727988330">
          <w:marLeft w:val="640"/>
          <w:marRight w:val="0"/>
          <w:marTop w:val="0"/>
          <w:marBottom w:val="0"/>
          <w:divBdr>
            <w:top w:val="none" w:sz="0" w:space="0" w:color="auto"/>
            <w:left w:val="none" w:sz="0" w:space="0" w:color="auto"/>
            <w:bottom w:val="none" w:sz="0" w:space="0" w:color="auto"/>
            <w:right w:val="none" w:sz="0" w:space="0" w:color="auto"/>
          </w:divBdr>
        </w:div>
        <w:div w:id="671295472">
          <w:marLeft w:val="640"/>
          <w:marRight w:val="0"/>
          <w:marTop w:val="0"/>
          <w:marBottom w:val="0"/>
          <w:divBdr>
            <w:top w:val="none" w:sz="0" w:space="0" w:color="auto"/>
            <w:left w:val="none" w:sz="0" w:space="0" w:color="auto"/>
            <w:bottom w:val="none" w:sz="0" w:space="0" w:color="auto"/>
            <w:right w:val="none" w:sz="0" w:space="0" w:color="auto"/>
          </w:divBdr>
        </w:div>
        <w:div w:id="1122960644">
          <w:marLeft w:val="640"/>
          <w:marRight w:val="0"/>
          <w:marTop w:val="0"/>
          <w:marBottom w:val="0"/>
          <w:divBdr>
            <w:top w:val="none" w:sz="0" w:space="0" w:color="auto"/>
            <w:left w:val="none" w:sz="0" w:space="0" w:color="auto"/>
            <w:bottom w:val="none" w:sz="0" w:space="0" w:color="auto"/>
            <w:right w:val="none" w:sz="0" w:space="0" w:color="auto"/>
          </w:divBdr>
        </w:div>
        <w:div w:id="67003817">
          <w:marLeft w:val="640"/>
          <w:marRight w:val="0"/>
          <w:marTop w:val="0"/>
          <w:marBottom w:val="0"/>
          <w:divBdr>
            <w:top w:val="none" w:sz="0" w:space="0" w:color="auto"/>
            <w:left w:val="none" w:sz="0" w:space="0" w:color="auto"/>
            <w:bottom w:val="none" w:sz="0" w:space="0" w:color="auto"/>
            <w:right w:val="none" w:sz="0" w:space="0" w:color="auto"/>
          </w:divBdr>
        </w:div>
        <w:div w:id="516775053">
          <w:marLeft w:val="640"/>
          <w:marRight w:val="0"/>
          <w:marTop w:val="0"/>
          <w:marBottom w:val="0"/>
          <w:divBdr>
            <w:top w:val="none" w:sz="0" w:space="0" w:color="auto"/>
            <w:left w:val="none" w:sz="0" w:space="0" w:color="auto"/>
            <w:bottom w:val="none" w:sz="0" w:space="0" w:color="auto"/>
            <w:right w:val="none" w:sz="0" w:space="0" w:color="auto"/>
          </w:divBdr>
        </w:div>
        <w:div w:id="1046414254">
          <w:marLeft w:val="640"/>
          <w:marRight w:val="0"/>
          <w:marTop w:val="0"/>
          <w:marBottom w:val="0"/>
          <w:divBdr>
            <w:top w:val="none" w:sz="0" w:space="0" w:color="auto"/>
            <w:left w:val="none" w:sz="0" w:space="0" w:color="auto"/>
            <w:bottom w:val="none" w:sz="0" w:space="0" w:color="auto"/>
            <w:right w:val="none" w:sz="0" w:space="0" w:color="auto"/>
          </w:divBdr>
        </w:div>
        <w:div w:id="803229752">
          <w:marLeft w:val="640"/>
          <w:marRight w:val="0"/>
          <w:marTop w:val="0"/>
          <w:marBottom w:val="0"/>
          <w:divBdr>
            <w:top w:val="none" w:sz="0" w:space="0" w:color="auto"/>
            <w:left w:val="none" w:sz="0" w:space="0" w:color="auto"/>
            <w:bottom w:val="none" w:sz="0" w:space="0" w:color="auto"/>
            <w:right w:val="none" w:sz="0" w:space="0" w:color="auto"/>
          </w:divBdr>
        </w:div>
        <w:div w:id="214317095">
          <w:marLeft w:val="640"/>
          <w:marRight w:val="0"/>
          <w:marTop w:val="0"/>
          <w:marBottom w:val="0"/>
          <w:divBdr>
            <w:top w:val="none" w:sz="0" w:space="0" w:color="auto"/>
            <w:left w:val="none" w:sz="0" w:space="0" w:color="auto"/>
            <w:bottom w:val="none" w:sz="0" w:space="0" w:color="auto"/>
            <w:right w:val="none" w:sz="0" w:space="0" w:color="auto"/>
          </w:divBdr>
        </w:div>
        <w:div w:id="1135291487">
          <w:marLeft w:val="640"/>
          <w:marRight w:val="0"/>
          <w:marTop w:val="0"/>
          <w:marBottom w:val="0"/>
          <w:divBdr>
            <w:top w:val="none" w:sz="0" w:space="0" w:color="auto"/>
            <w:left w:val="none" w:sz="0" w:space="0" w:color="auto"/>
            <w:bottom w:val="none" w:sz="0" w:space="0" w:color="auto"/>
            <w:right w:val="none" w:sz="0" w:space="0" w:color="auto"/>
          </w:divBdr>
        </w:div>
        <w:div w:id="1101484941">
          <w:marLeft w:val="640"/>
          <w:marRight w:val="0"/>
          <w:marTop w:val="0"/>
          <w:marBottom w:val="0"/>
          <w:divBdr>
            <w:top w:val="none" w:sz="0" w:space="0" w:color="auto"/>
            <w:left w:val="none" w:sz="0" w:space="0" w:color="auto"/>
            <w:bottom w:val="none" w:sz="0" w:space="0" w:color="auto"/>
            <w:right w:val="none" w:sz="0" w:space="0" w:color="auto"/>
          </w:divBdr>
        </w:div>
        <w:div w:id="1578053643">
          <w:marLeft w:val="640"/>
          <w:marRight w:val="0"/>
          <w:marTop w:val="0"/>
          <w:marBottom w:val="0"/>
          <w:divBdr>
            <w:top w:val="none" w:sz="0" w:space="0" w:color="auto"/>
            <w:left w:val="none" w:sz="0" w:space="0" w:color="auto"/>
            <w:bottom w:val="none" w:sz="0" w:space="0" w:color="auto"/>
            <w:right w:val="none" w:sz="0" w:space="0" w:color="auto"/>
          </w:divBdr>
        </w:div>
        <w:div w:id="776289334">
          <w:marLeft w:val="640"/>
          <w:marRight w:val="0"/>
          <w:marTop w:val="0"/>
          <w:marBottom w:val="0"/>
          <w:divBdr>
            <w:top w:val="none" w:sz="0" w:space="0" w:color="auto"/>
            <w:left w:val="none" w:sz="0" w:space="0" w:color="auto"/>
            <w:bottom w:val="none" w:sz="0" w:space="0" w:color="auto"/>
            <w:right w:val="none" w:sz="0" w:space="0" w:color="auto"/>
          </w:divBdr>
        </w:div>
        <w:div w:id="2055234723">
          <w:marLeft w:val="640"/>
          <w:marRight w:val="0"/>
          <w:marTop w:val="0"/>
          <w:marBottom w:val="0"/>
          <w:divBdr>
            <w:top w:val="none" w:sz="0" w:space="0" w:color="auto"/>
            <w:left w:val="none" w:sz="0" w:space="0" w:color="auto"/>
            <w:bottom w:val="none" w:sz="0" w:space="0" w:color="auto"/>
            <w:right w:val="none" w:sz="0" w:space="0" w:color="auto"/>
          </w:divBdr>
        </w:div>
        <w:div w:id="2005891385">
          <w:marLeft w:val="640"/>
          <w:marRight w:val="0"/>
          <w:marTop w:val="0"/>
          <w:marBottom w:val="0"/>
          <w:divBdr>
            <w:top w:val="none" w:sz="0" w:space="0" w:color="auto"/>
            <w:left w:val="none" w:sz="0" w:space="0" w:color="auto"/>
            <w:bottom w:val="none" w:sz="0" w:space="0" w:color="auto"/>
            <w:right w:val="none" w:sz="0" w:space="0" w:color="auto"/>
          </w:divBdr>
        </w:div>
        <w:div w:id="570580385">
          <w:marLeft w:val="640"/>
          <w:marRight w:val="0"/>
          <w:marTop w:val="0"/>
          <w:marBottom w:val="0"/>
          <w:divBdr>
            <w:top w:val="none" w:sz="0" w:space="0" w:color="auto"/>
            <w:left w:val="none" w:sz="0" w:space="0" w:color="auto"/>
            <w:bottom w:val="none" w:sz="0" w:space="0" w:color="auto"/>
            <w:right w:val="none" w:sz="0" w:space="0" w:color="auto"/>
          </w:divBdr>
        </w:div>
        <w:div w:id="20017925">
          <w:marLeft w:val="640"/>
          <w:marRight w:val="0"/>
          <w:marTop w:val="0"/>
          <w:marBottom w:val="0"/>
          <w:divBdr>
            <w:top w:val="none" w:sz="0" w:space="0" w:color="auto"/>
            <w:left w:val="none" w:sz="0" w:space="0" w:color="auto"/>
            <w:bottom w:val="none" w:sz="0" w:space="0" w:color="auto"/>
            <w:right w:val="none" w:sz="0" w:space="0" w:color="auto"/>
          </w:divBdr>
        </w:div>
        <w:div w:id="782848157">
          <w:marLeft w:val="640"/>
          <w:marRight w:val="0"/>
          <w:marTop w:val="0"/>
          <w:marBottom w:val="0"/>
          <w:divBdr>
            <w:top w:val="none" w:sz="0" w:space="0" w:color="auto"/>
            <w:left w:val="none" w:sz="0" w:space="0" w:color="auto"/>
            <w:bottom w:val="none" w:sz="0" w:space="0" w:color="auto"/>
            <w:right w:val="none" w:sz="0" w:space="0" w:color="auto"/>
          </w:divBdr>
        </w:div>
        <w:div w:id="783112258">
          <w:marLeft w:val="640"/>
          <w:marRight w:val="0"/>
          <w:marTop w:val="0"/>
          <w:marBottom w:val="0"/>
          <w:divBdr>
            <w:top w:val="none" w:sz="0" w:space="0" w:color="auto"/>
            <w:left w:val="none" w:sz="0" w:space="0" w:color="auto"/>
            <w:bottom w:val="none" w:sz="0" w:space="0" w:color="auto"/>
            <w:right w:val="none" w:sz="0" w:space="0" w:color="auto"/>
          </w:divBdr>
        </w:div>
        <w:div w:id="232862917">
          <w:marLeft w:val="640"/>
          <w:marRight w:val="0"/>
          <w:marTop w:val="0"/>
          <w:marBottom w:val="0"/>
          <w:divBdr>
            <w:top w:val="none" w:sz="0" w:space="0" w:color="auto"/>
            <w:left w:val="none" w:sz="0" w:space="0" w:color="auto"/>
            <w:bottom w:val="none" w:sz="0" w:space="0" w:color="auto"/>
            <w:right w:val="none" w:sz="0" w:space="0" w:color="auto"/>
          </w:divBdr>
        </w:div>
        <w:div w:id="2110006923">
          <w:marLeft w:val="640"/>
          <w:marRight w:val="0"/>
          <w:marTop w:val="0"/>
          <w:marBottom w:val="0"/>
          <w:divBdr>
            <w:top w:val="none" w:sz="0" w:space="0" w:color="auto"/>
            <w:left w:val="none" w:sz="0" w:space="0" w:color="auto"/>
            <w:bottom w:val="none" w:sz="0" w:space="0" w:color="auto"/>
            <w:right w:val="none" w:sz="0" w:space="0" w:color="auto"/>
          </w:divBdr>
        </w:div>
        <w:div w:id="940066605">
          <w:marLeft w:val="640"/>
          <w:marRight w:val="0"/>
          <w:marTop w:val="0"/>
          <w:marBottom w:val="0"/>
          <w:divBdr>
            <w:top w:val="none" w:sz="0" w:space="0" w:color="auto"/>
            <w:left w:val="none" w:sz="0" w:space="0" w:color="auto"/>
            <w:bottom w:val="none" w:sz="0" w:space="0" w:color="auto"/>
            <w:right w:val="none" w:sz="0" w:space="0" w:color="auto"/>
          </w:divBdr>
        </w:div>
        <w:div w:id="432895479">
          <w:marLeft w:val="640"/>
          <w:marRight w:val="0"/>
          <w:marTop w:val="0"/>
          <w:marBottom w:val="0"/>
          <w:divBdr>
            <w:top w:val="none" w:sz="0" w:space="0" w:color="auto"/>
            <w:left w:val="none" w:sz="0" w:space="0" w:color="auto"/>
            <w:bottom w:val="none" w:sz="0" w:space="0" w:color="auto"/>
            <w:right w:val="none" w:sz="0" w:space="0" w:color="auto"/>
          </w:divBdr>
        </w:div>
        <w:div w:id="1101680900">
          <w:marLeft w:val="640"/>
          <w:marRight w:val="0"/>
          <w:marTop w:val="0"/>
          <w:marBottom w:val="0"/>
          <w:divBdr>
            <w:top w:val="none" w:sz="0" w:space="0" w:color="auto"/>
            <w:left w:val="none" w:sz="0" w:space="0" w:color="auto"/>
            <w:bottom w:val="none" w:sz="0" w:space="0" w:color="auto"/>
            <w:right w:val="none" w:sz="0" w:space="0" w:color="auto"/>
          </w:divBdr>
        </w:div>
        <w:div w:id="514340922">
          <w:marLeft w:val="640"/>
          <w:marRight w:val="0"/>
          <w:marTop w:val="0"/>
          <w:marBottom w:val="0"/>
          <w:divBdr>
            <w:top w:val="none" w:sz="0" w:space="0" w:color="auto"/>
            <w:left w:val="none" w:sz="0" w:space="0" w:color="auto"/>
            <w:bottom w:val="none" w:sz="0" w:space="0" w:color="auto"/>
            <w:right w:val="none" w:sz="0" w:space="0" w:color="auto"/>
          </w:divBdr>
        </w:div>
        <w:div w:id="304891656">
          <w:marLeft w:val="640"/>
          <w:marRight w:val="0"/>
          <w:marTop w:val="0"/>
          <w:marBottom w:val="0"/>
          <w:divBdr>
            <w:top w:val="none" w:sz="0" w:space="0" w:color="auto"/>
            <w:left w:val="none" w:sz="0" w:space="0" w:color="auto"/>
            <w:bottom w:val="none" w:sz="0" w:space="0" w:color="auto"/>
            <w:right w:val="none" w:sz="0" w:space="0" w:color="auto"/>
          </w:divBdr>
        </w:div>
        <w:div w:id="410083667">
          <w:marLeft w:val="640"/>
          <w:marRight w:val="0"/>
          <w:marTop w:val="0"/>
          <w:marBottom w:val="0"/>
          <w:divBdr>
            <w:top w:val="none" w:sz="0" w:space="0" w:color="auto"/>
            <w:left w:val="none" w:sz="0" w:space="0" w:color="auto"/>
            <w:bottom w:val="none" w:sz="0" w:space="0" w:color="auto"/>
            <w:right w:val="none" w:sz="0" w:space="0" w:color="auto"/>
          </w:divBdr>
        </w:div>
        <w:div w:id="1638951737">
          <w:marLeft w:val="640"/>
          <w:marRight w:val="0"/>
          <w:marTop w:val="0"/>
          <w:marBottom w:val="0"/>
          <w:divBdr>
            <w:top w:val="none" w:sz="0" w:space="0" w:color="auto"/>
            <w:left w:val="none" w:sz="0" w:space="0" w:color="auto"/>
            <w:bottom w:val="none" w:sz="0" w:space="0" w:color="auto"/>
            <w:right w:val="none" w:sz="0" w:space="0" w:color="auto"/>
          </w:divBdr>
        </w:div>
        <w:div w:id="266039607">
          <w:marLeft w:val="640"/>
          <w:marRight w:val="0"/>
          <w:marTop w:val="0"/>
          <w:marBottom w:val="0"/>
          <w:divBdr>
            <w:top w:val="none" w:sz="0" w:space="0" w:color="auto"/>
            <w:left w:val="none" w:sz="0" w:space="0" w:color="auto"/>
            <w:bottom w:val="none" w:sz="0" w:space="0" w:color="auto"/>
            <w:right w:val="none" w:sz="0" w:space="0" w:color="auto"/>
          </w:divBdr>
        </w:div>
        <w:div w:id="1965043588">
          <w:marLeft w:val="640"/>
          <w:marRight w:val="0"/>
          <w:marTop w:val="0"/>
          <w:marBottom w:val="0"/>
          <w:divBdr>
            <w:top w:val="none" w:sz="0" w:space="0" w:color="auto"/>
            <w:left w:val="none" w:sz="0" w:space="0" w:color="auto"/>
            <w:bottom w:val="none" w:sz="0" w:space="0" w:color="auto"/>
            <w:right w:val="none" w:sz="0" w:space="0" w:color="auto"/>
          </w:divBdr>
        </w:div>
        <w:div w:id="1825513283">
          <w:marLeft w:val="640"/>
          <w:marRight w:val="0"/>
          <w:marTop w:val="0"/>
          <w:marBottom w:val="0"/>
          <w:divBdr>
            <w:top w:val="none" w:sz="0" w:space="0" w:color="auto"/>
            <w:left w:val="none" w:sz="0" w:space="0" w:color="auto"/>
            <w:bottom w:val="none" w:sz="0" w:space="0" w:color="auto"/>
            <w:right w:val="none" w:sz="0" w:space="0" w:color="auto"/>
          </w:divBdr>
        </w:div>
        <w:div w:id="1488091406">
          <w:marLeft w:val="640"/>
          <w:marRight w:val="0"/>
          <w:marTop w:val="0"/>
          <w:marBottom w:val="0"/>
          <w:divBdr>
            <w:top w:val="none" w:sz="0" w:space="0" w:color="auto"/>
            <w:left w:val="none" w:sz="0" w:space="0" w:color="auto"/>
            <w:bottom w:val="none" w:sz="0" w:space="0" w:color="auto"/>
            <w:right w:val="none" w:sz="0" w:space="0" w:color="auto"/>
          </w:divBdr>
        </w:div>
        <w:div w:id="1064835627">
          <w:marLeft w:val="640"/>
          <w:marRight w:val="0"/>
          <w:marTop w:val="0"/>
          <w:marBottom w:val="0"/>
          <w:divBdr>
            <w:top w:val="none" w:sz="0" w:space="0" w:color="auto"/>
            <w:left w:val="none" w:sz="0" w:space="0" w:color="auto"/>
            <w:bottom w:val="none" w:sz="0" w:space="0" w:color="auto"/>
            <w:right w:val="none" w:sz="0" w:space="0" w:color="auto"/>
          </w:divBdr>
        </w:div>
        <w:div w:id="2050883947">
          <w:marLeft w:val="640"/>
          <w:marRight w:val="0"/>
          <w:marTop w:val="0"/>
          <w:marBottom w:val="0"/>
          <w:divBdr>
            <w:top w:val="none" w:sz="0" w:space="0" w:color="auto"/>
            <w:left w:val="none" w:sz="0" w:space="0" w:color="auto"/>
            <w:bottom w:val="none" w:sz="0" w:space="0" w:color="auto"/>
            <w:right w:val="none" w:sz="0" w:space="0" w:color="auto"/>
          </w:divBdr>
        </w:div>
        <w:div w:id="2127069141">
          <w:marLeft w:val="640"/>
          <w:marRight w:val="0"/>
          <w:marTop w:val="0"/>
          <w:marBottom w:val="0"/>
          <w:divBdr>
            <w:top w:val="none" w:sz="0" w:space="0" w:color="auto"/>
            <w:left w:val="none" w:sz="0" w:space="0" w:color="auto"/>
            <w:bottom w:val="none" w:sz="0" w:space="0" w:color="auto"/>
            <w:right w:val="none" w:sz="0" w:space="0" w:color="auto"/>
          </w:divBdr>
        </w:div>
        <w:div w:id="1173184895">
          <w:marLeft w:val="640"/>
          <w:marRight w:val="0"/>
          <w:marTop w:val="0"/>
          <w:marBottom w:val="0"/>
          <w:divBdr>
            <w:top w:val="none" w:sz="0" w:space="0" w:color="auto"/>
            <w:left w:val="none" w:sz="0" w:space="0" w:color="auto"/>
            <w:bottom w:val="none" w:sz="0" w:space="0" w:color="auto"/>
            <w:right w:val="none" w:sz="0" w:space="0" w:color="auto"/>
          </w:divBdr>
        </w:div>
        <w:div w:id="2100909081">
          <w:marLeft w:val="640"/>
          <w:marRight w:val="0"/>
          <w:marTop w:val="0"/>
          <w:marBottom w:val="0"/>
          <w:divBdr>
            <w:top w:val="none" w:sz="0" w:space="0" w:color="auto"/>
            <w:left w:val="none" w:sz="0" w:space="0" w:color="auto"/>
            <w:bottom w:val="none" w:sz="0" w:space="0" w:color="auto"/>
            <w:right w:val="none" w:sz="0" w:space="0" w:color="auto"/>
          </w:divBdr>
        </w:div>
        <w:div w:id="1447314979">
          <w:marLeft w:val="640"/>
          <w:marRight w:val="0"/>
          <w:marTop w:val="0"/>
          <w:marBottom w:val="0"/>
          <w:divBdr>
            <w:top w:val="none" w:sz="0" w:space="0" w:color="auto"/>
            <w:left w:val="none" w:sz="0" w:space="0" w:color="auto"/>
            <w:bottom w:val="none" w:sz="0" w:space="0" w:color="auto"/>
            <w:right w:val="none" w:sz="0" w:space="0" w:color="auto"/>
          </w:divBdr>
        </w:div>
        <w:div w:id="1397514363">
          <w:marLeft w:val="640"/>
          <w:marRight w:val="0"/>
          <w:marTop w:val="0"/>
          <w:marBottom w:val="0"/>
          <w:divBdr>
            <w:top w:val="none" w:sz="0" w:space="0" w:color="auto"/>
            <w:left w:val="none" w:sz="0" w:space="0" w:color="auto"/>
            <w:bottom w:val="none" w:sz="0" w:space="0" w:color="auto"/>
            <w:right w:val="none" w:sz="0" w:space="0" w:color="auto"/>
          </w:divBdr>
        </w:div>
        <w:div w:id="1663391464">
          <w:marLeft w:val="640"/>
          <w:marRight w:val="0"/>
          <w:marTop w:val="0"/>
          <w:marBottom w:val="0"/>
          <w:divBdr>
            <w:top w:val="none" w:sz="0" w:space="0" w:color="auto"/>
            <w:left w:val="none" w:sz="0" w:space="0" w:color="auto"/>
            <w:bottom w:val="none" w:sz="0" w:space="0" w:color="auto"/>
            <w:right w:val="none" w:sz="0" w:space="0" w:color="auto"/>
          </w:divBdr>
        </w:div>
        <w:div w:id="835615772">
          <w:marLeft w:val="640"/>
          <w:marRight w:val="0"/>
          <w:marTop w:val="0"/>
          <w:marBottom w:val="0"/>
          <w:divBdr>
            <w:top w:val="none" w:sz="0" w:space="0" w:color="auto"/>
            <w:left w:val="none" w:sz="0" w:space="0" w:color="auto"/>
            <w:bottom w:val="none" w:sz="0" w:space="0" w:color="auto"/>
            <w:right w:val="none" w:sz="0" w:space="0" w:color="auto"/>
          </w:divBdr>
        </w:div>
        <w:div w:id="1996763429">
          <w:marLeft w:val="640"/>
          <w:marRight w:val="0"/>
          <w:marTop w:val="0"/>
          <w:marBottom w:val="0"/>
          <w:divBdr>
            <w:top w:val="none" w:sz="0" w:space="0" w:color="auto"/>
            <w:left w:val="none" w:sz="0" w:space="0" w:color="auto"/>
            <w:bottom w:val="none" w:sz="0" w:space="0" w:color="auto"/>
            <w:right w:val="none" w:sz="0" w:space="0" w:color="auto"/>
          </w:divBdr>
        </w:div>
        <w:div w:id="1772624476">
          <w:marLeft w:val="640"/>
          <w:marRight w:val="0"/>
          <w:marTop w:val="0"/>
          <w:marBottom w:val="0"/>
          <w:divBdr>
            <w:top w:val="none" w:sz="0" w:space="0" w:color="auto"/>
            <w:left w:val="none" w:sz="0" w:space="0" w:color="auto"/>
            <w:bottom w:val="none" w:sz="0" w:space="0" w:color="auto"/>
            <w:right w:val="none" w:sz="0" w:space="0" w:color="auto"/>
          </w:divBdr>
        </w:div>
        <w:div w:id="1374840331">
          <w:marLeft w:val="640"/>
          <w:marRight w:val="0"/>
          <w:marTop w:val="0"/>
          <w:marBottom w:val="0"/>
          <w:divBdr>
            <w:top w:val="none" w:sz="0" w:space="0" w:color="auto"/>
            <w:left w:val="none" w:sz="0" w:space="0" w:color="auto"/>
            <w:bottom w:val="none" w:sz="0" w:space="0" w:color="auto"/>
            <w:right w:val="none" w:sz="0" w:space="0" w:color="auto"/>
          </w:divBdr>
        </w:div>
        <w:div w:id="1241327003">
          <w:marLeft w:val="640"/>
          <w:marRight w:val="0"/>
          <w:marTop w:val="0"/>
          <w:marBottom w:val="0"/>
          <w:divBdr>
            <w:top w:val="none" w:sz="0" w:space="0" w:color="auto"/>
            <w:left w:val="none" w:sz="0" w:space="0" w:color="auto"/>
            <w:bottom w:val="none" w:sz="0" w:space="0" w:color="auto"/>
            <w:right w:val="none" w:sz="0" w:space="0" w:color="auto"/>
          </w:divBdr>
        </w:div>
        <w:div w:id="1362517560">
          <w:marLeft w:val="640"/>
          <w:marRight w:val="0"/>
          <w:marTop w:val="0"/>
          <w:marBottom w:val="0"/>
          <w:divBdr>
            <w:top w:val="none" w:sz="0" w:space="0" w:color="auto"/>
            <w:left w:val="none" w:sz="0" w:space="0" w:color="auto"/>
            <w:bottom w:val="none" w:sz="0" w:space="0" w:color="auto"/>
            <w:right w:val="none" w:sz="0" w:space="0" w:color="auto"/>
          </w:divBdr>
        </w:div>
        <w:div w:id="938634928">
          <w:marLeft w:val="640"/>
          <w:marRight w:val="0"/>
          <w:marTop w:val="0"/>
          <w:marBottom w:val="0"/>
          <w:divBdr>
            <w:top w:val="none" w:sz="0" w:space="0" w:color="auto"/>
            <w:left w:val="none" w:sz="0" w:space="0" w:color="auto"/>
            <w:bottom w:val="none" w:sz="0" w:space="0" w:color="auto"/>
            <w:right w:val="none" w:sz="0" w:space="0" w:color="auto"/>
          </w:divBdr>
        </w:div>
        <w:div w:id="2010599992">
          <w:marLeft w:val="640"/>
          <w:marRight w:val="0"/>
          <w:marTop w:val="0"/>
          <w:marBottom w:val="0"/>
          <w:divBdr>
            <w:top w:val="none" w:sz="0" w:space="0" w:color="auto"/>
            <w:left w:val="none" w:sz="0" w:space="0" w:color="auto"/>
            <w:bottom w:val="none" w:sz="0" w:space="0" w:color="auto"/>
            <w:right w:val="none" w:sz="0" w:space="0" w:color="auto"/>
          </w:divBdr>
        </w:div>
        <w:div w:id="1331177557">
          <w:marLeft w:val="640"/>
          <w:marRight w:val="0"/>
          <w:marTop w:val="0"/>
          <w:marBottom w:val="0"/>
          <w:divBdr>
            <w:top w:val="none" w:sz="0" w:space="0" w:color="auto"/>
            <w:left w:val="none" w:sz="0" w:space="0" w:color="auto"/>
            <w:bottom w:val="none" w:sz="0" w:space="0" w:color="auto"/>
            <w:right w:val="none" w:sz="0" w:space="0" w:color="auto"/>
          </w:divBdr>
        </w:div>
        <w:div w:id="1621183112">
          <w:marLeft w:val="640"/>
          <w:marRight w:val="0"/>
          <w:marTop w:val="0"/>
          <w:marBottom w:val="0"/>
          <w:divBdr>
            <w:top w:val="none" w:sz="0" w:space="0" w:color="auto"/>
            <w:left w:val="none" w:sz="0" w:space="0" w:color="auto"/>
            <w:bottom w:val="none" w:sz="0" w:space="0" w:color="auto"/>
            <w:right w:val="none" w:sz="0" w:space="0" w:color="auto"/>
          </w:divBdr>
        </w:div>
        <w:div w:id="1774789215">
          <w:marLeft w:val="640"/>
          <w:marRight w:val="0"/>
          <w:marTop w:val="0"/>
          <w:marBottom w:val="0"/>
          <w:divBdr>
            <w:top w:val="none" w:sz="0" w:space="0" w:color="auto"/>
            <w:left w:val="none" w:sz="0" w:space="0" w:color="auto"/>
            <w:bottom w:val="none" w:sz="0" w:space="0" w:color="auto"/>
            <w:right w:val="none" w:sz="0" w:space="0" w:color="auto"/>
          </w:divBdr>
        </w:div>
        <w:div w:id="637496397">
          <w:marLeft w:val="640"/>
          <w:marRight w:val="0"/>
          <w:marTop w:val="0"/>
          <w:marBottom w:val="0"/>
          <w:divBdr>
            <w:top w:val="none" w:sz="0" w:space="0" w:color="auto"/>
            <w:left w:val="none" w:sz="0" w:space="0" w:color="auto"/>
            <w:bottom w:val="none" w:sz="0" w:space="0" w:color="auto"/>
            <w:right w:val="none" w:sz="0" w:space="0" w:color="auto"/>
          </w:divBdr>
        </w:div>
        <w:div w:id="2054229655">
          <w:marLeft w:val="640"/>
          <w:marRight w:val="0"/>
          <w:marTop w:val="0"/>
          <w:marBottom w:val="0"/>
          <w:divBdr>
            <w:top w:val="none" w:sz="0" w:space="0" w:color="auto"/>
            <w:left w:val="none" w:sz="0" w:space="0" w:color="auto"/>
            <w:bottom w:val="none" w:sz="0" w:space="0" w:color="auto"/>
            <w:right w:val="none" w:sz="0" w:space="0" w:color="auto"/>
          </w:divBdr>
        </w:div>
        <w:div w:id="917325429">
          <w:marLeft w:val="640"/>
          <w:marRight w:val="0"/>
          <w:marTop w:val="0"/>
          <w:marBottom w:val="0"/>
          <w:divBdr>
            <w:top w:val="none" w:sz="0" w:space="0" w:color="auto"/>
            <w:left w:val="none" w:sz="0" w:space="0" w:color="auto"/>
            <w:bottom w:val="none" w:sz="0" w:space="0" w:color="auto"/>
            <w:right w:val="none" w:sz="0" w:space="0" w:color="auto"/>
          </w:divBdr>
        </w:div>
        <w:div w:id="333998898">
          <w:marLeft w:val="640"/>
          <w:marRight w:val="0"/>
          <w:marTop w:val="0"/>
          <w:marBottom w:val="0"/>
          <w:divBdr>
            <w:top w:val="none" w:sz="0" w:space="0" w:color="auto"/>
            <w:left w:val="none" w:sz="0" w:space="0" w:color="auto"/>
            <w:bottom w:val="none" w:sz="0" w:space="0" w:color="auto"/>
            <w:right w:val="none" w:sz="0" w:space="0" w:color="auto"/>
          </w:divBdr>
        </w:div>
        <w:div w:id="290984077">
          <w:marLeft w:val="640"/>
          <w:marRight w:val="0"/>
          <w:marTop w:val="0"/>
          <w:marBottom w:val="0"/>
          <w:divBdr>
            <w:top w:val="none" w:sz="0" w:space="0" w:color="auto"/>
            <w:left w:val="none" w:sz="0" w:space="0" w:color="auto"/>
            <w:bottom w:val="none" w:sz="0" w:space="0" w:color="auto"/>
            <w:right w:val="none" w:sz="0" w:space="0" w:color="auto"/>
          </w:divBdr>
        </w:div>
        <w:div w:id="1015161">
          <w:marLeft w:val="640"/>
          <w:marRight w:val="0"/>
          <w:marTop w:val="0"/>
          <w:marBottom w:val="0"/>
          <w:divBdr>
            <w:top w:val="none" w:sz="0" w:space="0" w:color="auto"/>
            <w:left w:val="none" w:sz="0" w:space="0" w:color="auto"/>
            <w:bottom w:val="none" w:sz="0" w:space="0" w:color="auto"/>
            <w:right w:val="none" w:sz="0" w:space="0" w:color="auto"/>
          </w:divBdr>
        </w:div>
        <w:div w:id="1185750642">
          <w:marLeft w:val="640"/>
          <w:marRight w:val="0"/>
          <w:marTop w:val="0"/>
          <w:marBottom w:val="0"/>
          <w:divBdr>
            <w:top w:val="none" w:sz="0" w:space="0" w:color="auto"/>
            <w:left w:val="none" w:sz="0" w:space="0" w:color="auto"/>
            <w:bottom w:val="none" w:sz="0" w:space="0" w:color="auto"/>
            <w:right w:val="none" w:sz="0" w:space="0" w:color="auto"/>
          </w:divBdr>
        </w:div>
        <w:div w:id="195853813">
          <w:marLeft w:val="640"/>
          <w:marRight w:val="0"/>
          <w:marTop w:val="0"/>
          <w:marBottom w:val="0"/>
          <w:divBdr>
            <w:top w:val="none" w:sz="0" w:space="0" w:color="auto"/>
            <w:left w:val="none" w:sz="0" w:space="0" w:color="auto"/>
            <w:bottom w:val="none" w:sz="0" w:space="0" w:color="auto"/>
            <w:right w:val="none" w:sz="0" w:space="0" w:color="auto"/>
          </w:divBdr>
        </w:div>
        <w:div w:id="1209029203">
          <w:marLeft w:val="640"/>
          <w:marRight w:val="0"/>
          <w:marTop w:val="0"/>
          <w:marBottom w:val="0"/>
          <w:divBdr>
            <w:top w:val="none" w:sz="0" w:space="0" w:color="auto"/>
            <w:left w:val="none" w:sz="0" w:space="0" w:color="auto"/>
            <w:bottom w:val="none" w:sz="0" w:space="0" w:color="auto"/>
            <w:right w:val="none" w:sz="0" w:space="0" w:color="auto"/>
          </w:divBdr>
        </w:div>
        <w:div w:id="1466847395">
          <w:marLeft w:val="640"/>
          <w:marRight w:val="0"/>
          <w:marTop w:val="0"/>
          <w:marBottom w:val="0"/>
          <w:divBdr>
            <w:top w:val="none" w:sz="0" w:space="0" w:color="auto"/>
            <w:left w:val="none" w:sz="0" w:space="0" w:color="auto"/>
            <w:bottom w:val="none" w:sz="0" w:space="0" w:color="auto"/>
            <w:right w:val="none" w:sz="0" w:space="0" w:color="auto"/>
          </w:divBdr>
        </w:div>
        <w:div w:id="434593948">
          <w:marLeft w:val="640"/>
          <w:marRight w:val="0"/>
          <w:marTop w:val="0"/>
          <w:marBottom w:val="0"/>
          <w:divBdr>
            <w:top w:val="none" w:sz="0" w:space="0" w:color="auto"/>
            <w:left w:val="none" w:sz="0" w:space="0" w:color="auto"/>
            <w:bottom w:val="none" w:sz="0" w:space="0" w:color="auto"/>
            <w:right w:val="none" w:sz="0" w:space="0" w:color="auto"/>
          </w:divBdr>
        </w:div>
        <w:div w:id="1511286936">
          <w:marLeft w:val="640"/>
          <w:marRight w:val="0"/>
          <w:marTop w:val="0"/>
          <w:marBottom w:val="0"/>
          <w:divBdr>
            <w:top w:val="none" w:sz="0" w:space="0" w:color="auto"/>
            <w:left w:val="none" w:sz="0" w:space="0" w:color="auto"/>
            <w:bottom w:val="none" w:sz="0" w:space="0" w:color="auto"/>
            <w:right w:val="none" w:sz="0" w:space="0" w:color="auto"/>
          </w:divBdr>
        </w:div>
        <w:div w:id="779690188">
          <w:marLeft w:val="640"/>
          <w:marRight w:val="0"/>
          <w:marTop w:val="0"/>
          <w:marBottom w:val="0"/>
          <w:divBdr>
            <w:top w:val="none" w:sz="0" w:space="0" w:color="auto"/>
            <w:left w:val="none" w:sz="0" w:space="0" w:color="auto"/>
            <w:bottom w:val="none" w:sz="0" w:space="0" w:color="auto"/>
            <w:right w:val="none" w:sz="0" w:space="0" w:color="auto"/>
          </w:divBdr>
        </w:div>
        <w:div w:id="816263059">
          <w:marLeft w:val="640"/>
          <w:marRight w:val="0"/>
          <w:marTop w:val="0"/>
          <w:marBottom w:val="0"/>
          <w:divBdr>
            <w:top w:val="none" w:sz="0" w:space="0" w:color="auto"/>
            <w:left w:val="none" w:sz="0" w:space="0" w:color="auto"/>
            <w:bottom w:val="none" w:sz="0" w:space="0" w:color="auto"/>
            <w:right w:val="none" w:sz="0" w:space="0" w:color="auto"/>
          </w:divBdr>
        </w:div>
        <w:div w:id="1030883406">
          <w:marLeft w:val="640"/>
          <w:marRight w:val="0"/>
          <w:marTop w:val="0"/>
          <w:marBottom w:val="0"/>
          <w:divBdr>
            <w:top w:val="none" w:sz="0" w:space="0" w:color="auto"/>
            <w:left w:val="none" w:sz="0" w:space="0" w:color="auto"/>
            <w:bottom w:val="none" w:sz="0" w:space="0" w:color="auto"/>
            <w:right w:val="none" w:sz="0" w:space="0" w:color="auto"/>
          </w:divBdr>
        </w:div>
        <w:div w:id="536547670">
          <w:marLeft w:val="640"/>
          <w:marRight w:val="0"/>
          <w:marTop w:val="0"/>
          <w:marBottom w:val="0"/>
          <w:divBdr>
            <w:top w:val="none" w:sz="0" w:space="0" w:color="auto"/>
            <w:left w:val="none" w:sz="0" w:space="0" w:color="auto"/>
            <w:bottom w:val="none" w:sz="0" w:space="0" w:color="auto"/>
            <w:right w:val="none" w:sz="0" w:space="0" w:color="auto"/>
          </w:divBdr>
        </w:div>
        <w:div w:id="396980808">
          <w:marLeft w:val="640"/>
          <w:marRight w:val="0"/>
          <w:marTop w:val="0"/>
          <w:marBottom w:val="0"/>
          <w:divBdr>
            <w:top w:val="none" w:sz="0" w:space="0" w:color="auto"/>
            <w:left w:val="none" w:sz="0" w:space="0" w:color="auto"/>
            <w:bottom w:val="none" w:sz="0" w:space="0" w:color="auto"/>
            <w:right w:val="none" w:sz="0" w:space="0" w:color="auto"/>
          </w:divBdr>
        </w:div>
        <w:div w:id="1652560177">
          <w:marLeft w:val="640"/>
          <w:marRight w:val="0"/>
          <w:marTop w:val="0"/>
          <w:marBottom w:val="0"/>
          <w:divBdr>
            <w:top w:val="none" w:sz="0" w:space="0" w:color="auto"/>
            <w:left w:val="none" w:sz="0" w:space="0" w:color="auto"/>
            <w:bottom w:val="none" w:sz="0" w:space="0" w:color="auto"/>
            <w:right w:val="none" w:sz="0" w:space="0" w:color="auto"/>
          </w:divBdr>
        </w:div>
      </w:divsChild>
    </w:div>
    <w:div w:id="210533447">
      <w:bodyDiv w:val="1"/>
      <w:marLeft w:val="0"/>
      <w:marRight w:val="0"/>
      <w:marTop w:val="0"/>
      <w:marBottom w:val="0"/>
      <w:divBdr>
        <w:top w:val="none" w:sz="0" w:space="0" w:color="auto"/>
        <w:left w:val="none" w:sz="0" w:space="0" w:color="auto"/>
        <w:bottom w:val="none" w:sz="0" w:space="0" w:color="auto"/>
        <w:right w:val="none" w:sz="0" w:space="0" w:color="auto"/>
      </w:divBdr>
      <w:divsChild>
        <w:div w:id="1097480317">
          <w:marLeft w:val="640"/>
          <w:marRight w:val="0"/>
          <w:marTop w:val="0"/>
          <w:marBottom w:val="0"/>
          <w:divBdr>
            <w:top w:val="none" w:sz="0" w:space="0" w:color="auto"/>
            <w:left w:val="none" w:sz="0" w:space="0" w:color="auto"/>
            <w:bottom w:val="none" w:sz="0" w:space="0" w:color="auto"/>
            <w:right w:val="none" w:sz="0" w:space="0" w:color="auto"/>
          </w:divBdr>
        </w:div>
        <w:div w:id="704603689">
          <w:marLeft w:val="640"/>
          <w:marRight w:val="0"/>
          <w:marTop w:val="0"/>
          <w:marBottom w:val="0"/>
          <w:divBdr>
            <w:top w:val="none" w:sz="0" w:space="0" w:color="auto"/>
            <w:left w:val="none" w:sz="0" w:space="0" w:color="auto"/>
            <w:bottom w:val="none" w:sz="0" w:space="0" w:color="auto"/>
            <w:right w:val="none" w:sz="0" w:space="0" w:color="auto"/>
          </w:divBdr>
        </w:div>
        <w:div w:id="1252742731">
          <w:marLeft w:val="640"/>
          <w:marRight w:val="0"/>
          <w:marTop w:val="0"/>
          <w:marBottom w:val="0"/>
          <w:divBdr>
            <w:top w:val="none" w:sz="0" w:space="0" w:color="auto"/>
            <w:left w:val="none" w:sz="0" w:space="0" w:color="auto"/>
            <w:bottom w:val="none" w:sz="0" w:space="0" w:color="auto"/>
            <w:right w:val="none" w:sz="0" w:space="0" w:color="auto"/>
          </w:divBdr>
        </w:div>
        <w:div w:id="713850164">
          <w:marLeft w:val="640"/>
          <w:marRight w:val="0"/>
          <w:marTop w:val="0"/>
          <w:marBottom w:val="0"/>
          <w:divBdr>
            <w:top w:val="none" w:sz="0" w:space="0" w:color="auto"/>
            <w:left w:val="none" w:sz="0" w:space="0" w:color="auto"/>
            <w:bottom w:val="none" w:sz="0" w:space="0" w:color="auto"/>
            <w:right w:val="none" w:sz="0" w:space="0" w:color="auto"/>
          </w:divBdr>
        </w:div>
        <w:div w:id="1646348907">
          <w:marLeft w:val="640"/>
          <w:marRight w:val="0"/>
          <w:marTop w:val="0"/>
          <w:marBottom w:val="0"/>
          <w:divBdr>
            <w:top w:val="none" w:sz="0" w:space="0" w:color="auto"/>
            <w:left w:val="none" w:sz="0" w:space="0" w:color="auto"/>
            <w:bottom w:val="none" w:sz="0" w:space="0" w:color="auto"/>
            <w:right w:val="none" w:sz="0" w:space="0" w:color="auto"/>
          </w:divBdr>
        </w:div>
        <w:div w:id="2122648828">
          <w:marLeft w:val="640"/>
          <w:marRight w:val="0"/>
          <w:marTop w:val="0"/>
          <w:marBottom w:val="0"/>
          <w:divBdr>
            <w:top w:val="none" w:sz="0" w:space="0" w:color="auto"/>
            <w:left w:val="none" w:sz="0" w:space="0" w:color="auto"/>
            <w:bottom w:val="none" w:sz="0" w:space="0" w:color="auto"/>
            <w:right w:val="none" w:sz="0" w:space="0" w:color="auto"/>
          </w:divBdr>
        </w:div>
        <w:div w:id="485514943">
          <w:marLeft w:val="640"/>
          <w:marRight w:val="0"/>
          <w:marTop w:val="0"/>
          <w:marBottom w:val="0"/>
          <w:divBdr>
            <w:top w:val="none" w:sz="0" w:space="0" w:color="auto"/>
            <w:left w:val="none" w:sz="0" w:space="0" w:color="auto"/>
            <w:bottom w:val="none" w:sz="0" w:space="0" w:color="auto"/>
            <w:right w:val="none" w:sz="0" w:space="0" w:color="auto"/>
          </w:divBdr>
        </w:div>
        <w:div w:id="1542473205">
          <w:marLeft w:val="640"/>
          <w:marRight w:val="0"/>
          <w:marTop w:val="0"/>
          <w:marBottom w:val="0"/>
          <w:divBdr>
            <w:top w:val="none" w:sz="0" w:space="0" w:color="auto"/>
            <w:left w:val="none" w:sz="0" w:space="0" w:color="auto"/>
            <w:bottom w:val="none" w:sz="0" w:space="0" w:color="auto"/>
            <w:right w:val="none" w:sz="0" w:space="0" w:color="auto"/>
          </w:divBdr>
        </w:div>
        <w:div w:id="1859658588">
          <w:marLeft w:val="640"/>
          <w:marRight w:val="0"/>
          <w:marTop w:val="0"/>
          <w:marBottom w:val="0"/>
          <w:divBdr>
            <w:top w:val="none" w:sz="0" w:space="0" w:color="auto"/>
            <w:left w:val="none" w:sz="0" w:space="0" w:color="auto"/>
            <w:bottom w:val="none" w:sz="0" w:space="0" w:color="auto"/>
            <w:right w:val="none" w:sz="0" w:space="0" w:color="auto"/>
          </w:divBdr>
        </w:div>
        <w:div w:id="445925382">
          <w:marLeft w:val="640"/>
          <w:marRight w:val="0"/>
          <w:marTop w:val="0"/>
          <w:marBottom w:val="0"/>
          <w:divBdr>
            <w:top w:val="none" w:sz="0" w:space="0" w:color="auto"/>
            <w:left w:val="none" w:sz="0" w:space="0" w:color="auto"/>
            <w:bottom w:val="none" w:sz="0" w:space="0" w:color="auto"/>
            <w:right w:val="none" w:sz="0" w:space="0" w:color="auto"/>
          </w:divBdr>
        </w:div>
        <w:div w:id="544754542">
          <w:marLeft w:val="640"/>
          <w:marRight w:val="0"/>
          <w:marTop w:val="0"/>
          <w:marBottom w:val="0"/>
          <w:divBdr>
            <w:top w:val="none" w:sz="0" w:space="0" w:color="auto"/>
            <w:left w:val="none" w:sz="0" w:space="0" w:color="auto"/>
            <w:bottom w:val="none" w:sz="0" w:space="0" w:color="auto"/>
            <w:right w:val="none" w:sz="0" w:space="0" w:color="auto"/>
          </w:divBdr>
        </w:div>
        <w:div w:id="1658723271">
          <w:marLeft w:val="640"/>
          <w:marRight w:val="0"/>
          <w:marTop w:val="0"/>
          <w:marBottom w:val="0"/>
          <w:divBdr>
            <w:top w:val="none" w:sz="0" w:space="0" w:color="auto"/>
            <w:left w:val="none" w:sz="0" w:space="0" w:color="auto"/>
            <w:bottom w:val="none" w:sz="0" w:space="0" w:color="auto"/>
            <w:right w:val="none" w:sz="0" w:space="0" w:color="auto"/>
          </w:divBdr>
        </w:div>
        <w:div w:id="902373249">
          <w:marLeft w:val="640"/>
          <w:marRight w:val="0"/>
          <w:marTop w:val="0"/>
          <w:marBottom w:val="0"/>
          <w:divBdr>
            <w:top w:val="none" w:sz="0" w:space="0" w:color="auto"/>
            <w:left w:val="none" w:sz="0" w:space="0" w:color="auto"/>
            <w:bottom w:val="none" w:sz="0" w:space="0" w:color="auto"/>
            <w:right w:val="none" w:sz="0" w:space="0" w:color="auto"/>
          </w:divBdr>
        </w:div>
        <w:div w:id="641665011">
          <w:marLeft w:val="640"/>
          <w:marRight w:val="0"/>
          <w:marTop w:val="0"/>
          <w:marBottom w:val="0"/>
          <w:divBdr>
            <w:top w:val="none" w:sz="0" w:space="0" w:color="auto"/>
            <w:left w:val="none" w:sz="0" w:space="0" w:color="auto"/>
            <w:bottom w:val="none" w:sz="0" w:space="0" w:color="auto"/>
            <w:right w:val="none" w:sz="0" w:space="0" w:color="auto"/>
          </w:divBdr>
        </w:div>
        <w:div w:id="2064594784">
          <w:marLeft w:val="640"/>
          <w:marRight w:val="0"/>
          <w:marTop w:val="0"/>
          <w:marBottom w:val="0"/>
          <w:divBdr>
            <w:top w:val="none" w:sz="0" w:space="0" w:color="auto"/>
            <w:left w:val="none" w:sz="0" w:space="0" w:color="auto"/>
            <w:bottom w:val="none" w:sz="0" w:space="0" w:color="auto"/>
            <w:right w:val="none" w:sz="0" w:space="0" w:color="auto"/>
          </w:divBdr>
        </w:div>
        <w:div w:id="1927960087">
          <w:marLeft w:val="640"/>
          <w:marRight w:val="0"/>
          <w:marTop w:val="0"/>
          <w:marBottom w:val="0"/>
          <w:divBdr>
            <w:top w:val="none" w:sz="0" w:space="0" w:color="auto"/>
            <w:left w:val="none" w:sz="0" w:space="0" w:color="auto"/>
            <w:bottom w:val="none" w:sz="0" w:space="0" w:color="auto"/>
            <w:right w:val="none" w:sz="0" w:space="0" w:color="auto"/>
          </w:divBdr>
        </w:div>
        <w:div w:id="1290084715">
          <w:marLeft w:val="640"/>
          <w:marRight w:val="0"/>
          <w:marTop w:val="0"/>
          <w:marBottom w:val="0"/>
          <w:divBdr>
            <w:top w:val="none" w:sz="0" w:space="0" w:color="auto"/>
            <w:left w:val="none" w:sz="0" w:space="0" w:color="auto"/>
            <w:bottom w:val="none" w:sz="0" w:space="0" w:color="auto"/>
            <w:right w:val="none" w:sz="0" w:space="0" w:color="auto"/>
          </w:divBdr>
        </w:div>
        <w:div w:id="150758483">
          <w:marLeft w:val="640"/>
          <w:marRight w:val="0"/>
          <w:marTop w:val="0"/>
          <w:marBottom w:val="0"/>
          <w:divBdr>
            <w:top w:val="none" w:sz="0" w:space="0" w:color="auto"/>
            <w:left w:val="none" w:sz="0" w:space="0" w:color="auto"/>
            <w:bottom w:val="none" w:sz="0" w:space="0" w:color="auto"/>
            <w:right w:val="none" w:sz="0" w:space="0" w:color="auto"/>
          </w:divBdr>
        </w:div>
        <w:div w:id="1870558085">
          <w:marLeft w:val="640"/>
          <w:marRight w:val="0"/>
          <w:marTop w:val="0"/>
          <w:marBottom w:val="0"/>
          <w:divBdr>
            <w:top w:val="none" w:sz="0" w:space="0" w:color="auto"/>
            <w:left w:val="none" w:sz="0" w:space="0" w:color="auto"/>
            <w:bottom w:val="none" w:sz="0" w:space="0" w:color="auto"/>
            <w:right w:val="none" w:sz="0" w:space="0" w:color="auto"/>
          </w:divBdr>
        </w:div>
        <w:div w:id="1738549333">
          <w:marLeft w:val="640"/>
          <w:marRight w:val="0"/>
          <w:marTop w:val="0"/>
          <w:marBottom w:val="0"/>
          <w:divBdr>
            <w:top w:val="none" w:sz="0" w:space="0" w:color="auto"/>
            <w:left w:val="none" w:sz="0" w:space="0" w:color="auto"/>
            <w:bottom w:val="none" w:sz="0" w:space="0" w:color="auto"/>
            <w:right w:val="none" w:sz="0" w:space="0" w:color="auto"/>
          </w:divBdr>
        </w:div>
        <w:div w:id="1435899651">
          <w:marLeft w:val="640"/>
          <w:marRight w:val="0"/>
          <w:marTop w:val="0"/>
          <w:marBottom w:val="0"/>
          <w:divBdr>
            <w:top w:val="none" w:sz="0" w:space="0" w:color="auto"/>
            <w:left w:val="none" w:sz="0" w:space="0" w:color="auto"/>
            <w:bottom w:val="none" w:sz="0" w:space="0" w:color="auto"/>
            <w:right w:val="none" w:sz="0" w:space="0" w:color="auto"/>
          </w:divBdr>
        </w:div>
        <w:div w:id="1257251874">
          <w:marLeft w:val="640"/>
          <w:marRight w:val="0"/>
          <w:marTop w:val="0"/>
          <w:marBottom w:val="0"/>
          <w:divBdr>
            <w:top w:val="none" w:sz="0" w:space="0" w:color="auto"/>
            <w:left w:val="none" w:sz="0" w:space="0" w:color="auto"/>
            <w:bottom w:val="none" w:sz="0" w:space="0" w:color="auto"/>
            <w:right w:val="none" w:sz="0" w:space="0" w:color="auto"/>
          </w:divBdr>
        </w:div>
        <w:div w:id="1345133277">
          <w:marLeft w:val="640"/>
          <w:marRight w:val="0"/>
          <w:marTop w:val="0"/>
          <w:marBottom w:val="0"/>
          <w:divBdr>
            <w:top w:val="none" w:sz="0" w:space="0" w:color="auto"/>
            <w:left w:val="none" w:sz="0" w:space="0" w:color="auto"/>
            <w:bottom w:val="none" w:sz="0" w:space="0" w:color="auto"/>
            <w:right w:val="none" w:sz="0" w:space="0" w:color="auto"/>
          </w:divBdr>
        </w:div>
        <w:div w:id="680009653">
          <w:marLeft w:val="640"/>
          <w:marRight w:val="0"/>
          <w:marTop w:val="0"/>
          <w:marBottom w:val="0"/>
          <w:divBdr>
            <w:top w:val="none" w:sz="0" w:space="0" w:color="auto"/>
            <w:left w:val="none" w:sz="0" w:space="0" w:color="auto"/>
            <w:bottom w:val="none" w:sz="0" w:space="0" w:color="auto"/>
            <w:right w:val="none" w:sz="0" w:space="0" w:color="auto"/>
          </w:divBdr>
        </w:div>
        <w:div w:id="1805922213">
          <w:marLeft w:val="640"/>
          <w:marRight w:val="0"/>
          <w:marTop w:val="0"/>
          <w:marBottom w:val="0"/>
          <w:divBdr>
            <w:top w:val="none" w:sz="0" w:space="0" w:color="auto"/>
            <w:left w:val="none" w:sz="0" w:space="0" w:color="auto"/>
            <w:bottom w:val="none" w:sz="0" w:space="0" w:color="auto"/>
            <w:right w:val="none" w:sz="0" w:space="0" w:color="auto"/>
          </w:divBdr>
        </w:div>
        <w:div w:id="1478065344">
          <w:marLeft w:val="640"/>
          <w:marRight w:val="0"/>
          <w:marTop w:val="0"/>
          <w:marBottom w:val="0"/>
          <w:divBdr>
            <w:top w:val="none" w:sz="0" w:space="0" w:color="auto"/>
            <w:left w:val="none" w:sz="0" w:space="0" w:color="auto"/>
            <w:bottom w:val="none" w:sz="0" w:space="0" w:color="auto"/>
            <w:right w:val="none" w:sz="0" w:space="0" w:color="auto"/>
          </w:divBdr>
        </w:div>
        <w:div w:id="1838426252">
          <w:marLeft w:val="640"/>
          <w:marRight w:val="0"/>
          <w:marTop w:val="0"/>
          <w:marBottom w:val="0"/>
          <w:divBdr>
            <w:top w:val="none" w:sz="0" w:space="0" w:color="auto"/>
            <w:left w:val="none" w:sz="0" w:space="0" w:color="auto"/>
            <w:bottom w:val="none" w:sz="0" w:space="0" w:color="auto"/>
            <w:right w:val="none" w:sz="0" w:space="0" w:color="auto"/>
          </w:divBdr>
        </w:div>
        <w:div w:id="474684129">
          <w:marLeft w:val="640"/>
          <w:marRight w:val="0"/>
          <w:marTop w:val="0"/>
          <w:marBottom w:val="0"/>
          <w:divBdr>
            <w:top w:val="none" w:sz="0" w:space="0" w:color="auto"/>
            <w:left w:val="none" w:sz="0" w:space="0" w:color="auto"/>
            <w:bottom w:val="none" w:sz="0" w:space="0" w:color="auto"/>
            <w:right w:val="none" w:sz="0" w:space="0" w:color="auto"/>
          </w:divBdr>
        </w:div>
        <w:div w:id="1256325358">
          <w:marLeft w:val="640"/>
          <w:marRight w:val="0"/>
          <w:marTop w:val="0"/>
          <w:marBottom w:val="0"/>
          <w:divBdr>
            <w:top w:val="none" w:sz="0" w:space="0" w:color="auto"/>
            <w:left w:val="none" w:sz="0" w:space="0" w:color="auto"/>
            <w:bottom w:val="none" w:sz="0" w:space="0" w:color="auto"/>
            <w:right w:val="none" w:sz="0" w:space="0" w:color="auto"/>
          </w:divBdr>
        </w:div>
        <w:div w:id="593822960">
          <w:marLeft w:val="640"/>
          <w:marRight w:val="0"/>
          <w:marTop w:val="0"/>
          <w:marBottom w:val="0"/>
          <w:divBdr>
            <w:top w:val="none" w:sz="0" w:space="0" w:color="auto"/>
            <w:left w:val="none" w:sz="0" w:space="0" w:color="auto"/>
            <w:bottom w:val="none" w:sz="0" w:space="0" w:color="auto"/>
            <w:right w:val="none" w:sz="0" w:space="0" w:color="auto"/>
          </w:divBdr>
        </w:div>
        <w:div w:id="1754889306">
          <w:marLeft w:val="640"/>
          <w:marRight w:val="0"/>
          <w:marTop w:val="0"/>
          <w:marBottom w:val="0"/>
          <w:divBdr>
            <w:top w:val="none" w:sz="0" w:space="0" w:color="auto"/>
            <w:left w:val="none" w:sz="0" w:space="0" w:color="auto"/>
            <w:bottom w:val="none" w:sz="0" w:space="0" w:color="auto"/>
            <w:right w:val="none" w:sz="0" w:space="0" w:color="auto"/>
          </w:divBdr>
        </w:div>
        <w:div w:id="638849723">
          <w:marLeft w:val="640"/>
          <w:marRight w:val="0"/>
          <w:marTop w:val="0"/>
          <w:marBottom w:val="0"/>
          <w:divBdr>
            <w:top w:val="none" w:sz="0" w:space="0" w:color="auto"/>
            <w:left w:val="none" w:sz="0" w:space="0" w:color="auto"/>
            <w:bottom w:val="none" w:sz="0" w:space="0" w:color="auto"/>
            <w:right w:val="none" w:sz="0" w:space="0" w:color="auto"/>
          </w:divBdr>
        </w:div>
        <w:div w:id="502627160">
          <w:marLeft w:val="640"/>
          <w:marRight w:val="0"/>
          <w:marTop w:val="0"/>
          <w:marBottom w:val="0"/>
          <w:divBdr>
            <w:top w:val="none" w:sz="0" w:space="0" w:color="auto"/>
            <w:left w:val="none" w:sz="0" w:space="0" w:color="auto"/>
            <w:bottom w:val="none" w:sz="0" w:space="0" w:color="auto"/>
            <w:right w:val="none" w:sz="0" w:space="0" w:color="auto"/>
          </w:divBdr>
        </w:div>
        <w:div w:id="208230387">
          <w:marLeft w:val="640"/>
          <w:marRight w:val="0"/>
          <w:marTop w:val="0"/>
          <w:marBottom w:val="0"/>
          <w:divBdr>
            <w:top w:val="none" w:sz="0" w:space="0" w:color="auto"/>
            <w:left w:val="none" w:sz="0" w:space="0" w:color="auto"/>
            <w:bottom w:val="none" w:sz="0" w:space="0" w:color="auto"/>
            <w:right w:val="none" w:sz="0" w:space="0" w:color="auto"/>
          </w:divBdr>
        </w:div>
        <w:div w:id="444739085">
          <w:marLeft w:val="640"/>
          <w:marRight w:val="0"/>
          <w:marTop w:val="0"/>
          <w:marBottom w:val="0"/>
          <w:divBdr>
            <w:top w:val="none" w:sz="0" w:space="0" w:color="auto"/>
            <w:left w:val="none" w:sz="0" w:space="0" w:color="auto"/>
            <w:bottom w:val="none" w:sz="0" w:space="0" w:color="auto"/>
            <w:right w:val="none" w:sz="0" w:space="0" w:color="auto"/>
          </w:divBdr>
        </w:div>
        <w:div w:id="1311641617">
          <w:marLeft w:val="640"/>
          <w:marRight w:val="0"/>
          <w:marTop w:val="0"/>
          <w:marBottom w:val="0"/>
          <w:divBdr>
            <w:top w:val="none" w:sz="0" w:space="0" w:color="auto"/>
            <w:left w:val="none" w:sz="0" w:space="0" w:color="auto"/>
            <w:bottom w:val="none" w:sz="0" w:space="0" w:color="auto"/>
            <w:right w:val="none" w:sz="0" w:space="0" w:color="auto"/>
          </w:divBdr>
        </w:div>
        <w:div w:id="1558276270">
          <w:marLeft w:val="640"/>
          <w:marRight w:val="0"/>
          <w:marTop w:val="0"/>
          <w:marBottom w:val="0"/>
          <w:divBdr>
            <w:top w:val="none" w:sz="0" w:space="0" w:color="auto"/>
            <w:left w:val="none" w:sz="0" w:space="0" w:color="auto"/>
            <w:bottom w:val="none" w:sz="0" w:space="0" w:color="auto"/>
            <w:right w:val="none" w:sz="0" w:space="0" w:color="auto"/>
          </w:divBdr>
        </w:div>
        <w:div w:id="281621530">
          <w:marLeft w:val="640"/>
          <w:marRight w:val="0"/>
          <w:marTop w:val="0"/>
          <w:marBottom w:val="0"/>
          <w:divBdr>
            <w:top w:val="none" w:sz="0" w:space="0" w:color="auto"/>
            <w:left w:val="none" w:sz="0" w:space="0" w:color="auto"/>
            <w:bottom w:val="none" w:sz="0" w:space="0" w:color="auto"/>
            <w:right w:val="none" w:sz="0" w:space="0" w:color="auto"/>
          </w:divBdr>
        </w:div>
        <w:div w:id="1743025158">
          <w:marLeft w:val="640"/>
          <w:marRight w:val="0"/>
          <w:marTop w:val="0"/>
          <w:marBottom w:val="0"/>
          <w:divBdr>
            <w:top w:val="none" w:sz="0" w:space="0" w:color="auto"/>
            <w:left w:val="none" w:sz="0" w:space="0" w:color="auto"/>
            <w:bottom w:val="none" w:sz="0" w:space="0" w:color="auto"/>
            <w:right w:val="none" w:sz="0" w:space="0" w:color="auto"/>
          </w:divBdr>
        </w:div>
        <w:div w:id="835071358">
          <w:marLeft w:val="640"/>
          <w:marRight w:val="0"/>
          <w:marTop w:val="0"/>
          <w:marBottom w:val="0"/>
          <w:divBdr>
            <w:top w:val="none" w:sz="0" w:space="0" w:color="auto"/>
            <w:left w:val="none" w:sz="0" w:space="0" w:color="auto"/>
            <w:bottom w:val="none" w:sz="0" w:space="0" w:color="auto"/>
            <w:right w:val="none" w:sz="0" w:space="0" w:color="auto"/>
          </w:divBdr>
        </w:div>
        <w:div w:id="1226915942">
          <w:marLeft w:val="640"/>
          <w:marRight w:val="0"/>
          <w:marTop w:val="0"/>
          <w:marBottom w:val="0"/>
          <w:divBdr>
            <w:top w:val="none" w:sz="0" w:space="0" w:color="auto"/>
            <w:left w:val="none" w:sz="0" w:space="0" w:color="auto"/>
            <w:bottom w:val="none" w:sz="0" w:space="0" w:color="auto"/>
            <w:right w:val="none" w:sz="0" w:space="0" w:color="auto"/>
          </w:divBdr>
        </w:div>
        <w:div w:id="693843670">
          <w:marLeft w:val="640"/>
          <w:marRight w:val="0"/>
          <w:marTop w:val="0"/>
          <w:marBottom w:val="0"/>
          <w:divBdr>
            <w:top w:val="none" w:sz="0" w:space="0" w:color="auto"/>
            <w:left w:val="none" w:sz="0" w:space="0" w:color="auto"/>
            <w:bottom w:val="none" w:sz="0" w:space="0" w:color="auto"/>
            <w:right w:val="none" w:sz="0" w:space="0" w:color="auto"/>
          </w:divBdr>
        </w:div>
        <w:div w:id="1166431931">
          <w:marLeft w:val="640"/>
          <w:marRight w:val="0"/>
          <w:marTop w:val="0"/>
          <w:marBottom w:val="0"/>
          <w:divBdr>
            <w:top w:val="none" w:sz="0" w:space="0" w:color="auto"/>
            <w:left w:val="none" w:sz="0" w:space="0" w:color="auto"/>
            <w:bottom w:val="none" w:sz="0" w:space="0" w:color="auto"/>
            <w:right w:val="none" w:sz="0" w:space="0" w:color="auto"/>
          </w:divBdr>
        </w:div>
        <w:div w:id="1989746681">
          <w:marLeft w:val="640"/>
          <w:marRight w:val="0"/>
          <w:marTop w:val="0"/>
          <w:marBottom w:val="0"/>
          <w:divBdr>
            <w:top w:val="none" w:sz="0" w:space="0" w:color="auto"/>
            <w:left w:val="none" w:sz="0" w:space="0" w:color="auto"/>
            <w:bottom w:val="none" w:sz="0" w:space="0" w:color="auto"/>
            <w:right w:val="none" w:sz="0" w:space="0" w:color="auto"/>
          </w:divBdr>
        </w:div>
        <w:div w:id="629939998">
          <w:marLeft w:val="640"/>
          <w:marRight w:val="0"/>
          <w:marTop w:val="0"/>
          <w:marBottom w:val="0"/>
          <w:divBdr>
            <w:top w:val="none" w:sz="0" w:space="0" w:color="auto"/>
            <w:left w:val="none" w:sz="0" w:space="0" w:color="auto"/>
            <w:bottom w:val="none" w:sz="0" w:space="0" w:color="auto"/>
            <w:right w:val="none" w:sz="0" w:space="0" w:color="auto"/>
          </w:divBdr>
        </w:div>
        <w:div w:id="1531723843">
          <w:marLeft w:val="640"/>
          <w:marRight w:val="0"/>
          <w:marTop w:val="0"/>
          <w:marBottom w:val="0"/>
          <w:divBdr>
            <w:top w:val="none" w:sz="0" w:space="0" w:color="auto"/>
            <w:left w:val="none" w:sz="0" w:space="0" w:color="auto"/>
            <w:bottom w:val="none" w:sz="0" w:space="0" w:color="auto"/>
            <w:right w:val="none" w:sz="0" w:space="0" w:color="auto"/>
          </w:divBdr>
        </w:div>
        <w:div w:id="1818299300">
          <w:marLeft w:val="640"/>
          <w:marRight w:val="0"/>
          <w:marTop w:val="0"/>
          <w:marBottom w:val="0"/>
          <w:divBdr>
            <w:top w:val="none" w:sz="0" w:space="0" w:color="auto"/>
            <w:left w:val="none" w:sz="0" w:space="0" w:color="auto"/>
            <w:bottom w:val="none" w:sz="0" w:space="0" w:color="auto"/>
            <w:right w:val="none" w:sz="0" w:space="0" w:color="auto"/>
          </w:divBdr>
        </w:div>
        <w:div w:id="351613675">
          <w:marLeft w:val="640"/>
          <w:marRight w:val="0"/>
          <w:marTop w:val="0"/>
          <w:marBottom w:val="0"/>
          <w:divBdr>
            <w:top w:val="none" w:sz="0" w:space="0" w:color="auto"/>
            <w:left w:val="none" w:sz="0" w:space="0" w:color="auto"/>
            <w:bottom w:val="none" w:sz="0" w:space="0" w:color="auto"/>
            <w:right w:val="none" w:sz="0" w:space="0" w:color="auto"/>
          </w:divBdr>
        </w:div>
        <w:div w:id="1894807292">
          <w:marLeft w:val="640"/>
          <w:marRight w:val="0"/>
          <w:marTop w:val="0"/>
          <w:marBottom w:val="0"/>
          <w:divBdr>
            <w:top w:val="none" w:sz="0" w:space="0" w:color="auto"/>
            <w:left w:val="none" w:sz="0" w:space="0" w:color="auto"/>
            <w:bottom w:val="none" w:sz="0" w:space="0" w:color="auto"/>
            <w:right w:val="none" w:sz="0" w:space="0" w:color="auto"/>
          </w:divBdr>
        </w:div>
        <w:div w:id="1284310168">
          <w:marLeft w:val="640"/>
          <w:marRight w:val="0"/>
          <w:marTop w:val="0"/>
          <w:marBottom w:val="0"/>
          <w:divBdr>
            <w:top w:val="none" w:sz="0" w:space="0" w:color="auto"/>
            <w:left w:val="none" w:sz="0" w:space="0" w:color="auto"/>
            <w:bottom w:val="none" w:sz="0" w:space="0" w:color="auto"/>
            <w:right w:val="none" w:sz="0" w:space="0" w:color="auto"/>
          </w:divBdr>
        </w:div>
        <w:div w:id="903103673">
          <w:marLeft w:val="640"/>
          <w:marRight w:val="0"/>
          <w:marTop w:val="0"/>
          <w:marBottom w:val="0"/>
          <w:divBdr>
            <w:top w:val="none" w:sz="0" w:space="0" w:color="auto"/>
            <w:left w:val="none" w:sz="0" w:space="0" w:color="auto"/>
            <w:bottom w:val="none" w:sz="0" w:space="0" w:color="auto"/>
            <w:right w:val="none" w:sz="0" w:space="0" w:color="auto"/>
          </w:divBdr>
        </w:div>
        <w:div w:id="154493437">
          <w:marLeft w:val="640"/>
          <w:marRight w:val="0"/>
          <w:marTop w:val="0"/>
          <w:marBottom w:val="0"/>
          <w:divBdr>
            <w:top w:val="none" w:sz="0" w:space="0" w:color="auto"/>
            <w:left w:val="none" w:sz="0" w:space="0" w:color="auto"/>
            <w:bottom w:val="none" w:sz="0" w:space="0" w:color="auto"/>
            <w:right w:val="none" w:sz="0" w:space="0" w:color="auto"/>
          </w:divBdr>
        </w:div>
        <w:div w:id="991057746">
          <w:marLeft w:val="640"/>
          <w:marRight w:val="0"/>
          <w:marTop w:val="0"/>
          <w:marBottom w:val="0"/>
          <w:divBdr>
            <w:top w:val="none" w:sz="0" w:space="0" w:color="auto"/>
            <w:left w:val="none" w:sz="0" w:space="0" w:color="auto"/>
            <w:bottom w:val="none" w:sz="0" w:space="0" w:color="auto"/>
            <w:right w:val="none" w:sz="0" w:space="0" w:color="auto"/>
          </w:divBdr>
        </w:div>
        <w:div w:id="120194639">
          <w:marLeft w:val="640"/>
          <w:marRight w:val="0"/>
          <w:marTop w:val="0"/>
          <w:marBottom w:val="0"/>
          <w:divBdr>
            <w:top w:val="none" w:sz="0" w:space="0" w:color="auto"/>
            <w:left w:val="none" w:sz="0" w:space="0" w:color="auto"/>
            <w:bottom w:val="none" w:sz="0" w:space="0" w:color="auto"/>
            <w:right w:val="none" w:sz="0" w:space="0" w:color="auto"/>
          </w:divBdr>
        </w:div>
        <w:div w:id="83384934">
          <w:marLeft w:val="640"/>
          <w:marRight w:val="0"/>
          <w:marTop w:val="0"/>
          <w:marBottom w:val="0"/>
          <w:divBdr>
            <w:top w:val="none" w:sz="0" w:space="0" w:color="auto"/>
            <w:left w:val="none" w:sz="0" w:space="0" w:color="auto"/>
            <w:bottom w:val="none" w:sz="0" w:space="0" w:color="auto"/>
            <w:right w:val="none" w:sz="0" w:space="0" w:color="auto"/>
          </w:divBdr>
        </w:div>
        <w:div w:id="477456793">
          <w:marLeft w:val="640"/>
          <w:marRight w:val="0"/>
          <w:marTop w:val="0"/>
          <w:marBottom w:val="0"/>
          <w:divBdr>
            <w:top w:val="none" w:sz="0" w:space="0" w:color="auto"/>
            <w:left w:val="none" w:sz="0" w:space="0" w:color="auto"/>
            <w:bottom w:val="none" w:sz="0" w:space="0" w:color="auto"/>
            <w:right w:val="none" w:sz="0" w:space="0" w:color="auto"/>
          </w:divBdr>
        </w:div>
        <w:div w:id="989333783">
          <w:marLeft w:val="640"/>
          <w:marRight w:val="0"/>
          <w:marTop w:val="0"/>
          <w:marBottom w:val="0"/>
          <w:divBdr>
            <w:top w:val="none" w:sz="0" w:space="0" w:color="auto"/>
            <w:left w:val="none" w:sz="0" w:space="0" w:color="auto"/>
            <w:bottom w:val="none" w:sz="0" w:space="0" w:color="auto"/>
            <w:right w:val="none" w:sz="0" w:space="0" w:color="auto"/>
          </w:divBdr>
        </w:div>
        <w:div w:id="1345671541">
          <w:marLeft w:val="640"/>
          <w:marRight w:val="0"/>
          <w:marTop w:val="0"/>
          <w:marBottom w:val="0"/>
          <w:divBdr>
            <w:top w:val="none" w:sz="0" w:space="0" w:color="auto"/>
            <w:left w:val="none" w:sz="0" w:space="0" w:color="auto"/>
            <w:bottom w:val="none" w:sz="0" w:space="0" w:color="auto"/>
            <w:right w:val="none" w:sz="0" w:space="0" w:color="auto"/>
          </w:divBdr>
        </w:div>
        <w:div w:id="169563080">
          <w:marLeft w:val="640"/>
          <w:marRight w:val="0"/>
          <w:marTop w:val="0"/>
          <w:marBottom w:val="0"/>
          <w:divBdr>
            <w:top w:val="none" w:sz="0" w:space="0" w:color="auto"/>
            <w:left w:val="none" w:sz="0" w:space="0" w:color="auto"/>
            <w:bottom w:val="none" w:sz="0" w:space="0" w:color="auto"/>
            <w:right w:val="none" w:sz="0" w:space="0" w:color="auto"/>
          </w:divBdr>
        </w:div>
        <w:div w:id="1219629144">
          <w:marLeft w:val="640"/>
          <w:marRight w:val="0"/>
          <w:marTop w:val="0"/>
          <w:marBottom w:val="0"/>
          <w:divBdr>
            <w:top w:val="none" w:sz="0" w:space="0" w:color="auto"/>
            <w:left w:val="none" w:sz="0" w:space="0" w:color="auto"/>
            <w:bottom w:val="none" w:sz="0" w:space="0" w:color="auto"/>
            <w:right w:val="none" w:sz="0" w:space="0" w:color="auto"/>
          </w:divBdr>
        </w:div>
        <w:div w:id="279992316">
          <w:marLeft w:val="640"/>
          <w:marRight w:val="0"/>
          <w:marTop w:val="0"/>
          <w:marBottom w:val="0"/>
          <w:divBdr>
            <w:top w:val="none" w:sz="0" w:space="0" w:color="auto"/>
            <w:left w:val="none" w:sz="0" w:space="0" w:color="auto"/>
            <w:bottom w:val="none" w:sz="0" w:space="0" w:color="auto"/>
            <w:right w:val="none" w:sz="0" w:space="0" w:color="auto"/>
          </w:divBdr>
        </w:div>
        <w:div w:id="156924465">
          <w:marLeft w:val="640"/>
          <w:marRight w:val="0"/>
          <w:marTop w:val="0"/>
          <w:marBottom w:val="0"/>
          <w:divBdr>
            <w:top w:val="none" w:sz="0" w:space="0" w:color="auto"/>
            <w:left w:val="none" w:sz="0" w:space="0" w:color="auto"/>
            <w:bottom w:val="none" w:sz="0" w:space="0" w:color="auto"/>
            <w:right w:val="none" w:sz="0" w:space="0" w:color="auto"/>
          </w:divBdr>
        </w:div>
        <w:div w:id="1299258610">
          <w:marLeft w:val="640"/>
          <w:marRight w:val="0"/>
          <w:marTop w:val="0"/>
          <w:marBottom w:val="0"/>
          <w:divBdr>
            <w:top w:val="none" w:sz="0" w:space="0" w:color="auto"/>
            <w:left w:val="none" w:sz="0" w:space="0" w:color="auto"/>
            <w:bottom w:val="none" w:sz="0" w:space="0" w:color="auto"/>
            <w:right w:val="none" w:sz="0" w:space="0" w:color="auto"/>
          </w:divBdr>
        </w:div>
        <w:div w:id="2081711000">
          <w:marLeft w:val="640"/>
          <w:marRight w:val="0"/>
          <w:marTop w:val="0"/>
          <w:marBottom w:val="0"/>
          <w:divBdr>
            <w:top w:val="none" w:sz="0" w:space="0" w:color="auto"/>
            <w:left w:val="none" w:sz="0" w:space="0" w:color="auto"/>
            <w:bottom w:val="none" w:sz="0" w:space="0" w:color="auto"/>
            <w:right w:val="none" w:sz="0" w:space="0" w:color="auto"/>
          </w:divBdr>
        </w:div>
        <w:div w:id="1979652834">
          <w:marLeft w:val="640"/>
          <w:marRight w:val="0"/>
          <w:marTop w:val="0"/>
          <w:marBottom w:val="0"/>
          <w:divBdr>
            <w:top w:val="none" w:sz="0" w:space="0" w:color="auto"/>
            <w:left w:val="none" w:sz="0" w:space="0" w:color="auto"/>
            <w:bottom w:val="none" w:sz="0" w:space="0" w:color="auto"/>
            <w:right w:val="none" w:sz="0" w:space="0" w:color="auto"/>
          </w:divBdr>
        </w:div>
        <w:div w:id="1891106845">
          <w:marLeft w:val="640"/>
          <w:marRight w:val="0"/>
          <w:marTop w:val="0"/>
          <w:marBottom w:val="0"/>
          <w:divBdr>
            <w:top w:val="none" w:sz="0" w:space="0" w:color="auto"/>
            <w:left w:val="none" w:sz="0" w:space="0" w:color="auto"/>
            <w:bottom w:val="none" w:sz="0" w:space="0" w:color="auto"/>
            <w:right w:val="none" w:sz="0" w:space="0" w:color="auto"/>
          </w:divBdr>
        </w:div>
        <w:div w:id="1314985188">
          <w:marLeft w:val="640"/>
          <w:marRight w:val="0"/>
          <w:marTop w:val="0"/>
          <w:marBottom w:val="0"/>
          <w:divBdr>
            <w:top w:val="none" w:sz="0" w:space="0" w:color="auto"/>
            <w:left w:val="none" w:sz="0" w:space="0" w:color="auto"/>
            <w:bottom w:val="none" w:sz="0" w:space="0" w:color="auto"/>
            <w:right w:val="none" w:sz="0" w:space="0" w:color="auto"/>
          </w:divBdr>
        </w:div>
        <w:div w:id="2005233216">
          <w:marLeft w:val="640"/>
          <w:marRight w:val="0"/>
          <w:marTop w:val="0"/>
          <w:marBottom w:val="0"/>
          <w:divBdr>
            <w:top w:val="none" w:sz="0" w:space="0" w:color="auto"/>
            <w:left w:val="none" w:sz="0" w:space="0" w:color="auto"/>
            <w:bottom w:val="none" w:sz="0" w:space="0" w:color="auto"/>
            <w:right w:val="none" w:sz="0" w:space="0" w:color="auto"/>
          </w:divBdr>
        </w:div>
        <w:div w:id="1098597084">
          <w:marLeft w:val="640"/>
          <w:marRight w:val="0"/>
          <w:marTop w:val="0"/>
          <w:marBottom w:val="0"/>
          <w:divBdr>
            <w:top w:val="none" w:sz="0" w:space="0" w:color="auto"/>
            <w:left w:val="none" w:sz="0" w:space="0" w:color="auto"/>
            <w:bottom w:val="none" w:sz="0" w:space="0" w:color="auto"/>
            <w:right w:val="none" w:sz="0" w:space="0" w:color="auto"/>
          </w:divBdr>
        </w:div>
        <w:div w:id="270431655">
          <w:marLeft w:val="640"/>
          <w:marRight w:val="0"/>
          <w:marTop w:val="0"/>
          <w:marBottom w:val="0"/>
          <w:divBdr>
            <w:top w:val="none" w:sz="0" w:space="0" w:color="auto"/>
            <w:left w:val="none" w:sz="0" w:space="0" w:color="auto"/>
            <w:bottom w:val="none" w:sz="0" w:space="0" w:color="auto"/>
            <w:right w:val="none" w:sz="0" w:space="0" w:color="auto"/>
          </w:divBdr>
        </w:div>
        <w:div w:id="765925628">
          <w:marLeft w:val="640"/>
          <w:marRight w:val="0"/>
          <w:marTop w:val="0"/>
          <w:marBottom w:val="0"/>
          <w:divBdr>
            <w:top w:val="none" w:sz="0" w:space="0" w:color="auto"/>
            <w:left w:val="none" w:sz="0" w:space="0" w:color="auto"/>
            <w:bottom w:val="none" w:sz="0" w:space="0" w:color="auto"/>
            <w:right w:val="none" w:sz="0" w:space="0" w:color="auto"/>
          </w:divBdr>
        </w:div>
        <w:div w:id="99379825">
          <w:marLeft w:val="640"/>
          <w:marRight w:val="0"/>
          <w:marTop w:val="0"/>
          <w:marBottom w:val="0"/>
          <w:divBdr>
            <w:top w:val="none" w:sz="0" w:space="0" w:color="auto"/>
            <w:left w:val="none" w:sz="0" w:space="0" w:color="auto"/>
            <w:bottom w:val="none" w:sz="0" w:space="0" w:color="auto"/>
            <w:right w:val="none" w:sz="0" w:space="0" w:color="auto"/>
          </w:divBdr>
        </w:div>
        <w:div w:id="552231754">
          <w:marLeft w:val="640"/>
          <w:marRight w:val="0"/>
          <w:marTop w:val="0"/>
          <w:marBottom w:val="0"/>
          <w:divBdr>
            <w:top w:val="none" w:sz="0" w:space="0" w:color="auto"/>
            <w:left w:val="none" w:sz="0" w:space="0" w:color="auto"/>
            <w:bottom w:val="none" w:sz="0" w:space="0" w:color="auto"/>
            <w:right w:val="none" w:sz="0" w:space="0" w:color="auto"/>
          </w:divBdr>
        </w:div>
        <w:div w:id="905334233">
          <w:marLeft w:val="640"/>
          <w:marRight w:val="0"/>
          <w:marTop w:val="0"/>
          <w:marBottom w:val="0"/>
          <w:divBdr>
            <w:top w:val="none" w:sz="0" w:space="0" w:color="auto"/>
            <w:left w:val="none" w:sz="0" w:space="0" w:color="auto"/>
            <w:bottom w:val="none" w:sz="0" w:space="0" w:color="auto"/>
            <w:right w:val="none" w:sz="0" w:space="0" w:color="auto"/>
          </w:divBdr>
        </w:div>
        <w:div w:id="497431069">
          <w:marLeft w:val="640"/>
          <w:marRight w:val="0"/>
          <w:marTop w:val="0"/>
          <w:marBottom w:val="0"/>
          <w:divBdr>
            <w:top w:val="none" w:sz="0" w:space="0" w:color="auto"/>
            <w:left w:val="none" w:sz="0" w:space="0" w:color="auto"/>
            <w:bottom w:val="none" w:sz="0" w:space="0" w:color="auto"/>
            <w:right w:val="none" w:sz="0" w:space="0" w:color="auto"/>
          </w:divBdr>
        </w:div>
        <w:div w:id="634675628">
          <w:marLeft w:val="640"/>
          <w:marRight w:val="0"/>
          <w:marTop w:val="0"/>
          <w:marBottom w:val="0"/>
          <w:divBdr>
            <w:top w:val="none" w:sz="0" w:space="0" w:color="auto"/>
            <w:left w:val="none" w:sz="0" w:space="0" w:color="auto"/>
            <w:bottom w:val="none" w:sz="0" w:space="0" w:color="auto"/>
            <w:right w:val="none" w:sz="0" w:space="0" w:color="auto"/>
          </w:divBdr>
        </w:div>
        <w:div w:id="602803302">
          <w:marLeft w:val="640"/>
          <w:marRight w:val="0"/>
          <w:marTop w:val="0"/>
          <w:marBottom w:val="0"/>
          <w:divBdr>
            <w:top w:val="none" w:sz="0" w:space="0" w:color="auto"/>
            <w:left w:val="none" w:sz="0" w:space="0" w:color="auto"/>
            <w:bottom w:val="none" w:sz="0" w:space="0" w:color="auto"/>
            <w:right w:val="none" w:sz="0" w:space="0" w:color="auto"/>
          </w:divBdr>
        </w:div>
        <w:div w:id="543711435">
          <w:marLeft w:val="640"/>
          <w:marRight w:val="0"/>
          <w:marTop w:val="0"/>
          <w:marBottom w:val="0"/>
          <w:divBdr>
            <w:top w:val="none" w:sz="0" w:space="0" w:color="auto"/>
            <w:left w:val="none" w:sz="0" w:space="0" w:color="auto"/>
            <w:bottom w:val="none" w:sz="0" w:space="0" w:color="auto"/>
            <w:right w:val="none" w:sz="0" w:space="0" w:color="auto"/>
          </w:divBdr>
        </w:div>
        <w:div w:id="1706440788">
          <w:marLeft w:val="640"/>
          <w:marRight w:val="0"/>
          <w:marTop w:val="0"/>
          <w:marBottom w:val="0"/>
          <w:divBdr>
            <w:top w:val="none" w:sz="0" w:space="0" w:color="auto"/>
            <w:left w:val="none" w:sz="0" w:space="0" w:color="auto"/>
            <w:bottom w:val="none" w:sz="0" w:space="0" w:color="auto"/>
            <w:right w:val="none" w:sz="0" w:space="0" w:color="auto"/>
          </w:divBdr>
        </w:div>
        <w:div w:id="223374288">
          <w:marLeft w:val="640"/>
          <w:marRight w:val="0"/>
          <w:marTop w:val="0"/>
          <w:marBottom w:val="0"/>
          <w:divBdr>
            <w:top w:val="none" w:sz="0" w:space="0" w:color="auto"/>
            <w:left w:val="none" w:sz="0" w:space="0" w:color="auto"/>
            <w:bottom w:val="none" w:sz="0" w:space="0" w:color="auto"/>
            <w:right w:val="none" w:sz="0" w:space="0" w:color="auto"/>
          </w:divBdr>
        </w:div>
        <w:div w:id="828641455">
          <w:marLeft w:val="640"/>
          <w:marRight w:val="0"/>
          <w:marTop w:val="0"/>
          <w:marBottom w:val="0"/>
          <w:divBdr>
            <w:top w:val="none" w:sz="0" w:space="0" w:color="auto"/>
            <w:left w:val="none" w:sz="0" w:space="0" w:color="auto"/>
            <w:bottom w:val="none" w:sz="0" w:space="0" w:color="auto"/>
            <w:right w:val="none" w:sz="0" w:space="0" w:color="auto"/>
          </w:divBdr>
        </w:div>
        <w:div w:id="369039944">
          <w:marLeft w:val="640"/>
          <w:marRight w:val="0"/>
          <w:marTop w:val="0"/>
          <w:marBottom w:val="0"/>
          <w:divBdr>
            <w:top w:val="none" w:sz="0" w:space="0" w:color="auto"/>
            <w:left w:val="none" w:sz="0" w:space="0" w:color="auto"/>
            <w:bottom w:val="none" w:sz="0" w:space="0" w:color="auto"/>
            <w:right w:val="none" w:sz="0" w:space="0" w:color="auto"/>
          </w:divBdr>
        </w:div>
        <w:div w:id="1018387285">
          <w:marLeft w:val="640"/>
          <w:marRight w:val="0"/>
          <w:marTop w:val="0"/>
          <w:marBottom w:val="0"/>
          <w:divBdr>
            <w:top w:val="none" w:sz="0" w:space="0" w:color="auto"/>
            <w:left w:val="none" w:sz="0" w:space="0" w:color="auto"/>
            <w:bottom w:val="none" w:sz="0" w:space="0" w:color="auto"/>
            <w:right w:val="none" w:sz="0" w:space="0" w:color="auto"/>
          </w:divBdr>
        </w:div>
        <w:div w:id="1788547786">
          <w:marLeft w:val="640"/>
          <w:marRight w:val="0"/>
          <w:marTop w:val="0"/>
          <w:marBottom w:val="0"/>
          <w:divBdr>
            <w:top w:val="none" w:sz="0" w:space="0" w:color="auto"/>
            <w:left w:val="none" w:sz="0" w:space="0" w:color="auto"/>
            <w:bottom w:val="none" w:sz="0" w:space="0" w:color="auto"/>
            <w:right w:val="none" w:sz="0" w:space="0" w:color="auto"/>
          </w:divBdr>
        </w:div>
        <w:div w:id="1722829742">
          <w:marLeft w:val="640"/>
          <w:marRight w:val="0"/>
          <w:marTop w:val="0"/>
          <w:marBottom w:val="0"/>
          <w:divBdr>
            <w:top w:val="none" w:sz="0" w:space="0" w:color="auto"/>
            <w:left w:val="none" w:sz="0" w:space="0" w:color="auto"/>
            <w:bottom w:val="none" w:sz="0" w:space="0" w:color="auto"/>
            <w:right w:val="none" w:sz="0" w:space="0" w:color="auto"/>
          </w:divBdr>
        </w:div>
        <w:div w:id="1650862977">
          <w:marLeft w:val="640"/>
          <w:marRight w:val="0"/>
          <w:marTop w:val="0"/>
          <w:marBottom w:val="0"/>
          <w:divBdr>
            <w:top w:val="none" w:sz="0" w:space="0" w:color="auto"/>
            <w:left w:val="none" w:sz="0" w:space="0" w:color="auto"/>
            <w:bottom w:val="none" w:sz="0" w:space="0" w:color="auto"/>
            <w:right w:val="none" w:sz="0" w:space="0" w:color="auto"/>
          </w:divBdr>
        </w:div>
        <w:div w:id="371420089">
          <w:marLeft w:val="640"/>
          <w:marRight w:val="0"/>
          <w:marTop w:val="0"/>
          <w:marBottom w:val="0"/>
          <w:divBdr>
            <w:top w:val="none" w:sz="0" w:space="0" w:color="auto"/>
            <w:left w:val="none" w:sz="0" w:space="0" w:color="auto"/>
            <w:bottom w:val="none" w:sz="0" w:space="0" w:color="auto"/>
            <w:right w:val="none" w:sz="0" w:space="0" w:color="auto"/>
          </w:divBdr>
        </w:div>
        <w:div w:id="1326276002">
          <w:marLeft w:val="640"/>
          <w:marRight w:val="0"/>
          <w:marTop w:val="0"/>
          <w:marBottom w:val="0"/>
          <w:divBdr>
            <w:top w:val="none" w:sz="0" w:space="0" w:color="auto"/>
            <w:left w:val="none" w:sz="0" w:space="0" w:color="auto"/>
            <w:bottom w:val="none" w:sz="0" w:space="0" w:color="auto"/>
            <w:right w:val="none" w:sz="0" w:space="0" w:color="auto"/>
          </w:divBdr>
        </w:div>
        <w:div w:id="709037389">
          <w:marLeft w:val="640"/>
          <w:marRight w:val="0"/>
          <w:marTop w:val="0"/>
          <w:marBottom w:val="0"/>
          <w:divBdr>
            <w:top w:val="none" w:sz="0" w:space="0" w:color="auto"/>
            <w:left w:val="none" w:sz="0" w:space="0" w:color="auto"/>
            <w:bottom w:val="none" w:sz="0" w:space="0" w:color="auto"/>
            <w:right w:val="none" w:sz="0" w:space="0" w:color="auto"/>
          </w:divBdr>
        </w:div>
        <w:div w:id="1317107425">
          <w:marLeft w:val="640"/>
          <w:marRight w:val="0"/>
          <w:marTop w:val="0"/>
          <w:marBottom w:val="0"/>
          <w:divBdr>
            <w:top w:val="none" w:sz="0" w:space="0" w:color="auto"/>
            <w:left w:val="none" w:sz="0" w:space="0" w:color="auto"/>
            <w:bottom w:val="none" w:sz="0" w:space="0" w:color="auto"/>
            <w:right w:val="none" w:sz="0" w:space="0" w:color="auto"/>
          </w:divBdr>
        </w:div>
        <w:div w:id="924261055">
          <w:marLeft w:val="640"/>
          <w:marRight w:val="0"/>
          <w:marTop w:val="0"/>
          <w:marBottom w:val="0"/>
          <w:divBdr>
            <w:top w:val="none" w:sz="0" w:space="0" w:color="auto"/>
            <w:left w:val="none" w:sz="0" w:space="0" w:color="auto"/>
            <w:bottom w:val="none" w:sz="0" w:space="0" w:color="auto"/>
            <w:right w:val="none" w:sz="0" w:space="0" w:color="auto"/>
          </w:divBdr>
        </w:div>
        <w:div w:id="670110773">
          <w:marLeft w:val="640"/>
          <w:marRight w:val="0"/>
          <w:marTop w:val="0"/>
          <w:marBottom w:val="0"/>
          <w:divBdr>
            <w:top w:val="none" w:sz="0" w:space="0" w:color="auto"/>
            <w:left w:val="none" w:sz="0" w:space="0" w:color="auto"/>
            <w:bottom w:val="none" w:sz="0" w:space="0" w:color="auto"/>
            <w:right w:val="none" w:sz="0" w:space="0" w:color="auto"/>
          </w:divBdr>
        </w:div>
        <w:div w:id="1135953498">
          <w:marLeft w:val="640"/>
          <w:marRight w:val="0"/>
          <w:marTop w:val="0"/>
          <w:marBottom w:val="0"/>
          <w:divBdr>
            <w:top w:val="none" w:sz="0" w:space="0" w:color="auto"/>
            <w:left w:val="none" w:sz="0" w:space="0" w:color="auto"/>
            <w:bottom w:val="none" w:sz="0" w:space="0" w:color="auto"/>
            <w:right w:val="none" w:sz="0" w:space="0" w:color="auto"/>
          </w:divBdr>
        </w:div>
        <w:div w:id="69810073">
          <w:marLeft w:val="640"/>
          <w:marRight w:val="0"/>
          <w:marTop w:val="0"/>
          <w:marBottom w:val="0"/>
          <w:divBdr>
            <w:top w:val="none" w:sz="0" w:space="0" w:color="auto"/>
            <w:left w:val="none" w:sz="0" w:space="0" w:color="auto"/>
            <w:bottom w:val="none" w:sz="0" w:space="0" w:color="auto"/>
            <w:right w:val="none" w:sz="0" w:space="0" w:color="auto"/>
          </w:divBdr>
        </w:div>
        <w:div w:id="271786610">
          <w:marLeft w:val="640"/>
          <w:marRight w:val="0"/>
          <w:marTop w:val="0"/>
          <w:marBottom w:val="0"/>
          <w:divBdr>
            <w:top w:val="none" w:sz="0" w:space="0" w:color="auto"/>
            <w:left w:val="none" w:sz="0" w:space="0" w:color="auto"/>
            <w:bottom w:val="none" w:sz="0" w:space="0" w:color="auto"/>
            <w:right w:val="none" w:sz="0" w:space="0" w:color="auto"/>
          </w:divBdr>
        </w:div>
        <w:div w:id="247663351">
          <w:marLeft w:val="640"/>
          <w:marRight w:val="0"/>
          <w:marTop w:val="0"/>
          <w:marBottom w:val="0"/>
          <w:divBdr>
            <w:top w:val="none" w:sz="0" w:space="0" w:color="auto"/>
            <w:left w:val="none" w:sz="0" w:space="0" w:color="auto"/>
            <w:bottom w:val="none" w:sz="0" w:space="0" w:color="auto"/>
            <w:right w:val="none" w:sz="0" w:space="0" w:color="auto"/>
          </w:divBdr>
        </w:div>
        <w:div w:id="543060124">
          <w:marLeft w:val="640"/>
          <w:marRight w:val="0"/>
          <w:marTop w:val="0"/>
          <w:marBottom w:val="0"/>
          <w:divBdr>
            <w:top w:val="none" w:sz="0" w:space="0" w:color="auto"/>
            <w:left w:val="none" w:sz="0" w:space="0" w:color="auto"/>
            <w:bottom w:val="none" w:sz="0" w:space="0" w:color="auto"/>
            <w:right w:val="none" w:sz="0" w:space="0" w:color="auto"/>
          </w:divBdr>
        </w:div>
        <w:div w:id="658771250">
          <w:marLeft w:val="640"/>
          <w:marRight w:val="0"/>
          <w:marTop w:val="0"/>
          <w:marBottom w:val="0"/>
          <w:divBdr>
            <w:top w:val="none" w:sz="0" w:space="0" w:color="auto"/>
            <w:left w:val="none" w:sz="0" w:space="0" w:color="auto"/>
            <w:bottom w:val="none" w:sz="0" w:space="0" w:color="auto"/>
            <w:right w:val="none" w:sz="0" w:space="0" w:color="auto"/>
          </w:divBdr>
        </w:div>
        <w:div w:id="1436831130">
          <w:marLeft w:val="640"/>
          <w:marRight w:val="0"/>
          <w:marTop w:val="0"/>
          <w:marBottom w:val="0"/>
          <w:divBdr>
            <w:top w:val="none" w:sz="0" w:space="0" w:color="auto"/>
            <w:left w:val="none" w:sz="0" w:space="0" w:color="auto"/>
            <w:bottom w:val="none" w:sz="0" w:space="0" w:color="auto"/>
            <w:right w:val="none" w:sz="0" w:space="0" w:color="auto"/>
          </w:divBdr>
        </w:div>
        <w:div w:id="511263896">
          <w:marLeft w:val="640"/>
          <w:marRight w:val="0"/>
          <w:marTop w:val="0"/>
          <w:marBottom w:val="0"/>
          <w:divBdr>
            <w:top w:val="none" w:sz="0" w:space="0" w:color="auto"/>
            <w:left w:val="none" w:sz="0" w:space="0" w:color="auto"/>
            <w:bottom w:val="none" w:sz="0" w:space="0" w:color="auto"/>
            <w:right w:val="none" w:sz="0" w:space="0" w:color="auto"/>
          </w:divBdr>
        </w:div>
        <w:div w:id="665330173">
          <w:marLeft w:val="640"/>
          <w:marRight w:val="0"/>
          <w:marTop w:val="0"/>
          <w:marBottom w:val="0"/>
          <w:divBdr>
            <w:top w:val="none" w:sz="0" w:space="0" w:color="auto"/>
            <w:left w:val="none" w:sz="0" w:space="0" w:color="auto"/>
            <w:bottom w:val="none" w:sz="0" w:space="0" w:color="auto"/>
            <w:right w:val="none" w:sz="0" w:space="0" w:color="auto"/>
          </w:divBdr>
        </w:div>
        <w:div w:id="175969374">
          <w:marLeft w:val="640"/>
          <w:marRight w:val="0"/>
          <w:marTop w:val="0"/>
          <w:marBottom w:val="0"/>
          <w:divBdr>
            <w:top w:val="none" w:sz="0" w:space="0" w:color="auto"/>
            <w:left w:val="none" w:sz="0" w:space="0" w:color="auto"/>
            <w:bottom w:val="none" w:sz="0" w:space="0" w:color="auto"/>
            <w:right w:val="none" w:sz="0" w:space="0" w:color="auto"/>
          </w:divBdr>
        </w:div>
        <w:div w:id="1570189715">
          <w:marLeft w:val="640"/>
          <w:marRight w:val="0"/>
          <w:marTop w:val="0"/>
          <w:marBottom w:val="0"/>
          <w:divBdr>
            <w:top w:val="none" w:sz="0" w:space="0" w:color="auto"/>
            <w:left w:val="none" w:sz="0" w:space="0" w:color="auto"/>
            <w:bottom w:val="none" w:sz="0" w:space="0" w:color="auto"/>
            <w:right w:val="none" w:sz="0" w:space="0" w:color="auto"/>
          </w:divBdr>
        </w:div>
        <w:div w:id="1962417471">
          <w:marLeft w:val="640"/>
          <w:marRight w:val="0"/>
          <w:marTop w:val="0"/>
          <w:marBottom w:val="0"/>
          <w:divBdr>
            <w:top w:val="none" w:sz="0" w:space="0" w:color="auto"/>
            <w:left w:val="none" w:sz="0" w:space="0" w:color="auto"/>
            <w:bottom w:val="none" w:sz="0" w:space="0" w:color="auto"/>
            <w:right w:val="none" w:sz="0" w:space="0" w:color="auto"/>
          </w:divBdr>
        </w:div>
        <w:div w:id="54206438">
          <w:marLeft w:val="640"/>
          <w:marRight w:val="0"/>
          <w:marTop w:val="0"/>
          <w:marBottom w:val="0"/>
          <w:divBdr>
            <w:top w:val="none" w:sz="0" w:space="0" w:color="auto"/>
            <w:left w:val="none" w:sz="0" w:space="0" w:color="auto"/>
            <w:bottom w:val="none" w:sz="0" w:space="0" w:color="auto"/>
            <w:right w:val="none" w:sz="0" w:space="0" w:color="auto"/>
          </w:divBdr>
        </w:div>
        <w:div w:id="1140925972">
          <w:marLeft w:val="640"/>
          <w:marRight w:val="0"/>
          <w:marTop w:val="0"/>
          <w:marBottom w:val="0"/>
          <w:divBdr>
            <w:top w:val="none" w:sz="0" w:space="0" w:color="auto"/>
            <w:left w:val="none" w:sz="0" w:space="0" w:color="auto"/>
            <w:bottom w:val="none" w:sz="0" w:space="0" w:color="auto"/>
            <w:right w:val="none" w:sz="0" w:space="0" w:color="auto"/>
          </w:divBdr>
        </w:div>
        <w:div w:id="1491554772">
          <w:marLeft w:val="640"/>
          <w:marRight w:val="0"/>
          <w:marTop w:val="0"/>
          <w:marBottom w:val="0"/>
          <w:divBdr>
            <w:top w:val="none" w:sz="0" w:space="0" w:color="auto"/>
            <w:left w:val="none" w:sz="0" w:space="0" w:color="auto"/>
            <w:bottom w:val="none" w:sz="0" w:space="0" w:color="auto"/>
            <w:right w:val="none" w:sz="0" w:space="0" w:color="auto"/>
          </w:divBdr>
        </w:div>
        <w:div w:id="1638490049">
          <w:marLeft w:val="640"/>
          <w:marRight w:val="0"/>
          <w:marTop w:val="0"/>
          <w:marBottom w:val="0"/>
          <w:divBdr>
            <w:top w:val="none" w:sz="0" w:space="0" w:color="auto"/>
            <w:left w:val="none" w:sz="0" w:space="0" w:color="auto"/>
            <w:bottom w:val="none" w:sz="0" w:space="0" w:color="auto"/>
            <w:right w:val="none" w:sz="0" w:space="0" w:color="auto"/>
          </w:divBdr>
        </w:div>
        <w:div w:id="290944897">
          <w:marLeft w:val="640"/>
          <w:marRight w:val="0"/>
          <w:marTop w:val="0"/>
          <w:marBottom w:val="0"/>
          <w:divBdr>
            <w:top w:val="none" w:sz="0" w:space="0" w:color="auto"/>
            <w:left w:val="none" w:sz="0" w:space="0" w:color="auto"/>
            <w:bottom w:val="none" w:sz="0" w:space="0" w:color="auto"/>
            <w:right w:val="none" w:sz="0" w:space="0" w:color="auto"/>
          </w:divBdr>
        </w:div>
        <w:div w:id="965548289">
          <w:marLeft w:val="640"/>
          <w:marRight w:val="0"/>
          <w:marTop w:val="0"/>
          <w:marBottom w:val="0"/>
          <w:divBdr>
            <w:top w:val="none" w:sz="0" w:space="0" w:color="auto"/>
            <w:left w:val="none" w:sz="0" w:space="0" w:color="auto"/>
            <w:bottom w:val="none" w:sz="0" w:space="0" w:color="auto"/>
            <w:right w:val="none" w:sz="0" w:space="0" w:color="auto"/>
          </w:divBdr>
        </w:div>
        <w:div w:id="1061051889">
          <w:marLeft w:val="640"/>
          <w:marRight w:val="0"/>
          <w:marTop w:val="0"/>
          <w:marBottom w:val="0"/>
          <w:divBdr>
            <w:top w:val="none" w:sz="0" w:space="0" w:color="auto"/>
            <w:left w:val="none" w:sz="0" w:space="0" w:color="auto"/>
            <w:bottom w:val="none" w:sz="0" w:space="0" w:color="auto"/>
            <w:right w:val="none" w:sz="0" w:space="0" w:color="auto"/>
          </w:divBdr>
        </w:div>
        <w:div w:id="2097553140">
          <w:marLeft w:val="640"/>
          <w:marRight w:val="0"/>
          <w:marTop w:val="0"/>
          <w:marBottom w:val="0"/>
          <w:divBdr>
            <w:top w:val="none" w:sz="0" w:space="0" w:color="auto"/>
            <w:left w:val="none" w:sz="0" w:space="0" w:color="auto"/>
            <w:bottom w:val="none" w:sz="0" w:space="0" w:color="auto"/>
            <w:right w:val="none" w:sz="0" w:space="0" w:color="auto"/>
          </w:divBdr>
        </w:div>
        <w:div w:id="2111119180">
          <w:marLeft w:val="640"/>
          <w:marRight w:val="0"/>
          <w:marTop w:val="0"/>
          <w:marBottom w:val="0"/>
          <w:divBdr>
            <w:top w:val="none" w:sz="0" w:space="0" w:color="auto"/>
            <w:left w:val="none" w:sz="0" w:space="0" w:color="auto"/>
            <w:bottom w:val="none" w:sz="0" w:space="0" w:color="auto"/>
            <w:right w:val="none" w:sz="0" w:space="0" w:color="auto"/>
          </w:divBdr>
        </w:div>
        <w:div w:id="727996585">
          <w:marLeft w:val="640"/>
          <w:marRight w:val="0"/>
          <w:marTop w:val="0"/>
          <w:marBottom w:val="0"/>
          <w:divBdr>
            <w:top w:val="none" w:sz="0" w:space="0" w:color="auto"/>
            <w:left w:val="none" w:sz="0" w:space="0" w:color="auto"/>
            <w:bottom w:val="none" w:sz="0" w:space="0" w:color="auto"/>
            <w:right w:val="none" w:sz="0" w:space="0" w:color="auto"/>
          </w:divBdr>
        </w:div>
        <w:div w:id="2021007104">
          <w:marLeft w:val="640"/>
          <w:marRight w:val="0"/>
          <w:marTop w:val="0"/>
          <w:marBottom w:val="0"/>
          <w:divBdr>
            <w:top w:val="none" w:sz="0" w:space="0" w:color="auto"/>
            <w:left w:val="none" w:sz="0" w:space="0" w:color="auto"/>
            <w:bottom w:val="none" w:sz="0" w:space="0" w:color="auto"/>
            <w:right w:val="none" w:sz="0" w:space="0" w:color="auto"/>
          </w:divBdr>
        </w:div>
        <w:div w:id="1464812171">
          <w:marLeft w:val="640"/>
          <w:marRight w:val="0"/>
          <w:marTop w:val="0"/>
          <w:marBottom w:val="0"/>
          <w:divBdr>
            <w:top w:val="none" w:sz="0" w:space="0" w:color="auto"/>
            <w:left w:val="none" w:sz="0" w:space="0" w:color="auto"/>
            <w:bottom w:val="none" w:sz="0" w:space="0" w:color="auto"/>
            <w:right w:val="none" w:sz="0" w:space="0" w:color="auto"/>
          </w:divBdr>
        </w:div>
        <w:div w:id="1938438819">
          <w:marLeft w:val="640"/>
          <w:marRight w:val="0"/>
          <w:marTop w:val="0"/>
          <w:marBottom w:val="0"/>
          <w:divBdr>
            <w:top w:val="none" w:sz="0" w:space="0" w:color="auto"/>
            <w:left w:val="none" w:sz="0" w:space="0" w:color="auto"/>
            <w:bottom w:val="none" w:sz="0" w:space="0" w:color="auto"/>
            <w:right w:val="none" w:sz="0" w:space="0" w:color="auto"/>
          </w:divBdr>
        </w:div>
        <w:div w:id="670261369">
          <w:marLeft w:val="640"/>
          <w:marRight w:val="0"/>
          <w:marTop w:val="0"/>
          <w:marBottom w:val="0"/>
          <w:divBdr>
            <w:top w:val="none" w:sz="0" w:space="0" w:color="auto"/>
            <w:left w:val="none" w:sz="0" w:space="0" w:color="auto"/>
            <w:bottom w:val="none" w:sz="0" w:space="0" w:color="auto"/>
            <w:right w:val="none" w:sz="0" w:space="0" w:color="auto"/>
          </w:divBdr>
        </w:div>
        <w:div w:id="348482793">
          <w:marLeft w:val="640"/>
          <w:marRight w:val="0"/>
          <w:marTop w:val="0"/>
          <w:marBottom w:val="0"/>
          <w:divBdr>
            <w:top w:val="none" w:sz="0" w:space="0" w:color="auto"/>
            <w:left w:val="none" w:sz="0" w:space="0" w:color="auto"/>
            <w:bottom w:val="none" w:sz="0" w:space="0" w:color="auto"/>
            <w:right w:val="none" w:sz="0" w:space="0" w:color="auto"/>
          </w:divBdr>
        </w:div>
        <w:div w:id="1497186294">
          <w:marLeft w:val="640"/>
          <w:marRight w:val="0"/>
          <w:marTop w:val="0"/>
          <w:marBottom w:val="0"/>
          <w:divBdr>
            <w:top w:val="none" w:sz="0" w:space="0" w:color="auto"/>
            <w:left w:val="none" w:sz="0" w:space="0" w:color="auto"/>
            <w:bottom w:val="none" w:sz="0" w:space="0" w:color="auto"/>
            <w:right w:val="none" w:sz="0" w:space="0" w:color="auto"/>
          </w:divBdr>
        </w:div>
        <w:div w:id="1579435637">
          <w:marLeft w:val="640"/>
          <w:marRight w:val="0"/>
          <w:marTop w:val="0"/>
          <w:marBottom w:val="0"/>
          <w:divBdr>
            <w:top w:val="none" w:sz="0" w:space="0" w:color="auto"/>
            <w:left w:val="none" w:sz="0" w:space="0" w:color="auto"/>
            <w:bottom w:val="none" w:sz="0" w:space="0" w:color="auto"/>
            <w:right w:val="none" w:sz="0" w:space="0" w:color="auto"/>
          </w:divBdr>
        </w:div>
        <w:div w:id="464784499">
          <w:marLeft w:val="640"/>
          <w:marRight w:val="0"/>
          <w:marTop w:val="0"/>
          <w:marBottom w:val="0"/>
          <w:divBdr>
            <w:top w:val="none" w:sz="0" w:space="0" w:color="auto"/>
            <w:left w:val="none" w:sz="0" w:space="0" w:color="auto"/>
            <w:bottom w:val="none" w:sz="0" w:space="0" w:color="auto"/>
            <w:right w:val="none" w:sz="0" w:space="0" w:color="auto"/>
          </w:divBdr>
        </w:div>
        <w:div w:id="535509614">
          <w:marLeft w:val="640"/>
          <w:marRight w:val="0"/>
          <w:marTop w:val="0"/>
          <w:marBottom w:val="0"/>
          <w:divBdr>
            <w:top w:val="none" w:sz="0" w:space="0" w:color="auto"/>
            <w:left w:val="none" w:sz="0" w:space="0" w:color="auto"/>
            <w:bottom w:val="none" w:sz="0" w:space="0" w:color="auto"/>
            <w:right w:val="none" w:sz="0" w:space="0" w:color="auto"/>
          </w:divBdr>
        </w:div>
        <w:div w:id="762802897">
          <w:marLeft w:val="640"/>
          <w:marRight w:val="0"/>
          <w:marTop w:val="0"/>
          <w:marBottom w:val="0"/>
          <w:divBdr>
            <w:top w:val="none" w:sz="0" w:space="0" w:color="auto"/>
            <w:left w:val="none" w:sz="0" w:space="0" w:color="auto"/>
            <w:bottom w:val="none" w:sz="0" w:space="0" w:color="auto"/>
            <w:right w:val="none" w:sz="0" w:space="0" w:color="auto"/>
          </w:divBdr>
        </w:div>
        <w:div w:id="1770933116">
          <w:marLeft w:val="640"/>
          <w:marRight w:val="0"/>
          <w:marTop w:val="0"/>
          <w:marBottom w:val="0"/>
          <w:divBdr>
            <w:top w:val="none" w:sz="0" w:space="0" w:color="auto"/>
            <w:left w:val="none" w:sz="0" w:space="0" w:color="auto"/>
            <w:bottom w:val="none" w:sz="0" w:space="0" w:color="auto"/>
            <w:right w:val="none" w:sz="0" w:space="0" w:color="auto"/>
          </w:divBdr>
        </w:div>
        <w:div w:id="1768767010">
          <w:marLeft w:val="640"/>
          <w:marRight w:val="0"/>
          <w:marTop w:val="0"/>
          <w:marBottom w:val="0"/>
          <w:divBdr>
            <w:top w:val="none" w:sz="0" w:space="0" w:color="auto"/>
            <w:left w:val="none" w:sz="0" w:space="0" w:color="auto"/>
            <w:bottom w:val="none" w:sz="0" w:space="0" w:color="auto"/>
            <w:right w:val="none" w:sz="0" w:space="0" w:color="auto"/>
          </w:divBdr>
        </w:div>
        <w:div w:id="680935480">
          <w:marLeft w:val="640"/>
          <w:marRight w:val="0"/>
          <w:marTop w:val="0"/>
          <w:marBottom w:val="0"/>
          <w:divBdr>
            <w:top w:val="none" w:sz="0" w:space="0" w:color="auto"/>
            <w:left w:val="none" w:sz="0" w:space="0" w:color="auto"/>
            <w:bottom w:val="none" w:sz="0" w:space="0" w:color="auto"/>
            <w:right w:val="none" w:sz="0" w:space="0" w:color="auto"/>
          </w:divBdr>
        </w:div>
        <w:div w:id="959068011">
          <w:marLeft w:val="640"/>
          <w:marRight w:val="0"/>
          <w:marTop w:val="0"/>
          <w:marBottom w:val="0"/>
          <w:divBdr>
            <w:top w:val="none" w:sz="0" w:space="0" w:color="auto"/>
            <w:left w:val="none" w:sz="0" w:space="0" w:color="auto"/>
            <w:bottom w:val="none" w:sz="0" w:space="0" w:color="auto"/>
            <w:right w:val="none" w:sz="0" w:space="0" w:color="auto"/>
          </w:divBdr>
        </w:div>
        <w:div w:id="155654625">
          <w:marLeft w:val="640"/>
          <w:marRight w:val="0"/>
          <w:marTop w:val="0"/>
          <w:marBottom w:val="0"/>
          <w:divBdr>
            <w:top w:val="none" w:sz="0" w:space="0" w:color="auto"/>
            <w:left w:val="none" w:sz="0" w:space="0" w:color="auto"/>
            <w:bottom w:val="none" w:sz="0" w:space="0" w:color="auto"/>
            <w:right w:val="none" w:sz="0" w:space="0" w:color="auto"/>
          </w:divBdr>
        </w:div>
        <w:div w:id="1249994900">
          <w:marLeft w:val="640"/>
          <w:marRight w:val="0"/>
          <w:marTop w:val="0"/>
          <w:marBottom w:val="0"/>
          <w:divBdr>
            <w:top w:val="none" w:sz="0" w:space="0" w:color="auto"/>
            <w:left w:val="none" w:sz="0" w:space="0" w:color="auto"/>
            <w:bottom w:val="none" w:sz="0" w:space="0" w:color="auto"/>
            <w:right w:val="none" w:sz="0" w:space="0" w:color="auto"/>
          </w:divBdr>
        </w:div>
        <w:div w:id="285360153">
          <w:marLeft w:val="640"/>
          <w:marRight w:val="0"/>
          <w:marTop w:val="0"/>
          <w:marBottom w:val="0"/>
          <w:divBdr>
            <w:top w:val="none" w:sz="0" w:space="0" w:color="auto"/>
            <w:left w:val="none" w:sz="0" w:space="0" w:color="auto"/>
            <w:bottom w:val="none" w:sz="0" w:space="0" w:color="auto"/>
            <w:right w:val="none" w:sz="0" w:space="0" w:color="auto"/>
          </w:divBdr>
        </w:div>
        <w:div w:id="737676124">
          <w:marLeft w:val="640"/>
          <w:marRight w:val="0"/>
          <w:marTop w:val="0"/>
          <w:marBottom w:val="0"/>
          <w:divBdr>
            <w:top w:val="none" w:sz="0" w:space="0" w:color="auto"/>
            <w:left w:val="none" w:sz="0" w:space="0" w:color="auto"/>
            <w:bottom w:val="none" w:sz="0" w:space="0" w:color="auto"/>
            <w:right w:val="none" w:sz="0" w:space="0" w:color="auto"/>
          </w:divBdr>
        </w:div>
        <w:div w:id="1719626031">
          <w:marLeft w:val="640"/>
          <w:marRight w:val="0"/>
          <w:marTop w:val="0"/>
          <w:marBottom w:val="0"/>
          <w:divBdr>
            <w:top w:val="none" w:sz="0" w:space="0" w:color="auto"/>
            <w:left w:val="none" w:sz="0" w:space="0" w:color="auto"/>
            <w:bottom w:val="none" w:sz="0" w:space="0" w:color="auto"/>
            <w:right w:val="none" w:sz="0" w:space="0" w:color="auto"/>
          </w:divBdr>
        </w:div>
        <w:div w:id="1291327065">
          <w:marLeft w:val="640"/>
          <w:marRight w:val="0"/>
          <w:marTop w:val="0"/>
          <w:marBottom w:val="0"/>
          <w:divBdr>
            <w:top w:val="none" w:sz="0" w:space="0" w:color="auto"/>
            <w:left w:val="none" w:sz="0" w:space="0" w:color="auto"/>
            <w:bottom w:val="none" w:sz="0" w:space="0" w:color="auto"/>
            <w:right w:val="none" w:sz="0" w:space="0" w:color="auto"/>
          </w:divBdr>
        </w:div>
        <w:div w:id="1980912171">
          <w:marLeft w:val="640"/>
          <w:marRight w:val="0"/>
          <w:marTop w:val="0"/>
          <w:marBottom w:val="0"/>
          <w:divBdr>
            <w:top w:val="none" w:sz="0" w:space="0" w:color="auto"/>
            <w:left w:val="none" w:sz="0" w:space="0" w:color="auto"/>
            <w:bottom w:val="none" w:sz="0" w:space="0" w:color="auto"/>
            <w:right w:val="none" w:sz="0" w:space="0" w:color="auto"/>
          </w:divBdr>
        </w:div>
        <w:div w:id="1678119409">
          <w:marLeft w:val="640"/>
          <w:marRight w:val="0"/>
          <w:marTop w:val="0"/>
          <w:marBottom w:val="0"/>
          <w:divBdr>
            <w:top w:val="none" w:sz="0" w:space="0" w:color="auto"/>
            <w:left w:val="none" w:sz="0" w:space="0" w:color="auto"/>
            <w:bottom w:val="none" w:sz="0" w:space="0" w:color="auto"/>
            <w:right w:val="none" w:sz="0" w:space="0" w:color="auto"/>
          </w:divBdr>
        </w:div>
        <w:div w:id="1337416025">
          <w:marLeft w:val="640"/>
          <w:marRight w:val="0"/>
          <w:marTop w:val="0"/>
          <w:marBottom w:val="0"/>
          <w:divBdr>
            <w:top w:val="none" w:sz="0" w:space="0" w:color="auto"/>
            <w:left w:val="none" w:sz="0" w:space="0" w:color="auto"/>
            <w:bottom w:val="none" w:sz="0" w:space="0" w:color="auto"/>
            <w:right w:val="none" w:sz="0" w:space="0" w:color="auto"/>
          </w:divBdr>
        </w:div>
        <w:div w:id="1005863967">
          <w:marLeft w:val="640"/>
          <w:marRight w:val="0"/>
          <w:marTop w:val="0"/>
          <w:marBottom w:val="0"/>
          <w:divBdr>
            <w:top w:val="none" w:sz="0" w:space="0" w:color="auto"/>
            <w:left w:val="none" w:sz="0" w:space="0" w:color="auto"/>
            <w:bottom w:val="none" w:sz="0" w:space="0" w:color="auto"/>
            <w:right w:val="none" w:sz="0" w:space="0" w:color="auto"/>
          </w:divBdr>
        </w:div>
        <w:div w:id="1730227888">
          <w:marLeft w:val="640"/>
          <w:marRight w:val="0"/>
          <w:marTop w:val="0"/>
          <w:marBottom w:val="0"/>
          <w:divBdr>
            <w:top w:val="none" w:sz="0" w:space="0" w:color="auto"/>
            <w:left w:val="none" w:sz="0" w:space="0" w:color="auto"/>
            <w:bottom w:val="none" w:sz="0" w:space="0" w:color="auto"/>
            <w:right w:val="none" w:sz="0" w:space="0" w:color="auto"/>
          </w:divBdr>
        </w:div>
        <w:div w:id="589193659">
          <w:marLeft w:val="640"/>
          <w:marRight w:val="0"/>
          <w:marTop w:val="0"/>
          <w:marBottom w:val="0"/>
          <w:divBdr>
            <w:top w:val="none" w:sz="0" w:space="0" w:color="auto"/>
            <w:left w:val="none" w:sz="0" w:space="0" w:color="auto"/>
            <w:bottom w:val="none" w:sz="0" w:space="0" w:color="auto"/>
            <w:right w:val="none" w:sz="0" w:space="0" w:color="auto"/>
          </w:divBdr>
        </w:div>
        <w:div w:id="1491293326">
          <w:marLeft w:val="640"/>
          <w:marRight w:val="0"/>
          <w:marTop w:val="0"/>
          <w:marBottom w:val="0"/>
          <w:divBdr>
            <w:top w:val="none" w:sz="0" w:space="0" w:color="auto"/>
            <w:left w:val="none" w:sz="0" w:space="0" w:color="auto"/>
            <w:bottom w:val="none" w:sz="0" w:space="0" w:color="auto"/>
            <w:right w:val="none" w:sz="0" w:space="0" w:color="auto"/>
          </w:divBdr>
        </w:div>
        <w:div w:id="1747996316">
          <w:marLeft w:val="640"/>
          <w:marRight w:val="0"/>
          <w:marTop w:val="0"/>
          <w:marBottom w:val="0"/>
          <w:divBdr>
            <w:top w:val="none" w:sz="0" w:space="0" w:color="auto"/>
            <w:left w:val="none" w:sz="0" w:space="0" w:color="auto"/>
            <w:bottom w:val="none" w:sz="0" w:space="0" w:color="auto"/>
            <w:right w:val="none" w:sz="0" w:space="0" w:color="auto"/>
          </w:divBdr>
        </w:div>
        <w:div w:id="1549801208">
          <w:marLeft w:val="640"/>
          <w:marRight w:val="0"/>
          <w:marTop w:val="0"/>
          <w:marBottom w:val="0"/>
          <w:divBdr>
            <w:top w:val="none" w:sz="0" w:space="0" w:color="auto"/>
            <w:left w:val="none" w:sz="0" w:space="0" w:color="auto"/>
            <w:bottom w:val="none" w:sz="0" w:space="0" w:color="auto"/>
            <w:right w:val="none" w:sz="0" w:space="0" w:color="auto"/>
          </w:divBdr>
        </w:div>
        <w:div w:id="1156799986">
          <w:marLeft w:val="640"/>
          <w:marRight w:val="0"/>
          <w:marTop w:val="0"/>
          <w:marBottom w:val="0"/>
          <w:divBdr>
            <w:top w:val="none" w:sz="0" w:space="0" w:color="auto"/>
            <w:left w:val="none" w:sz="0" w:space="0" w:color="auto"/>
            <w:bottom w:val="none" w:sz="0" w:space="0" w:color="auto"/>
            <w:right w:val="none" w:sz="0" w:space="0" w:color="auto"/>
          </w:divBdr>
        </w:div>
        <w:div w:id="1028022305">
          <w:marLeft w:val="640"/>
          <w:marRight w:val="0"/>
          <w:marTop w:val="0"/>
          <w:marBottom w:val="0"/>
          <w:divBdr>
            <w:top w:val="none" w:sz="0" w:space="0" w:color="auto"/>
            <w:left w:val="none" w:sz="0" w:space="0" w:color="auto"/>
            <w:bottom w:val="none" w:sz="0" w:space="0" w:color="auto"/>
            <w:right w:val="none" w:sz="0" w:space="0" w:color="auto"/>
          </w:divBdr>
        </w:div>
        <w:div w:id="119153833">
          <w:marLeft w:val="640"/>
          <w:marRight w:val="0"/>
          <w:marTop w:val="0"/>
          <w:marBottom w:val="0"/>
          <w:divBdr>
            <w:top w:val="none" w:sz="0" w:space="0" w:color="auto"/>
            <w:left w:val="none" w:sz="0" w:space="0" w:color="auto"/>
            <w:bottom w:val="none" w:sz="0" w:space="0" w:color="auto"/>
            <w:right w:val="none" w:sz="0" w:space="0" w:color="auto"/>
          </w:divBdr>
        </w:div>
        <w:div w:id="131099124">
          <w:marLeft w:val="640"/>
          <w:marRight w:val="0"/>
          <w:marTop w:val="0"/>
          <w:marBottom w:val="0"/>
          <w:divBdr>
            <w:top w:val="none" w:sz="0" w:space="0" w:color="auto"/>
            <w:left w:val="none" w:sz="0" w:space="0" w:color="auto"/>
            <w:bottom w:val="none" w:sz="0" w:space="0" w:color="auto"/>
            <w:right w:val="none" w:sz="0" w:space="0" w:color="auto"/>
          </w:divBdr>
        </w:div>
        <w:div w:id="1514762875">
          <w:marLeft w:val="640"/>
          <w:marRight w:val="0"/>
          <w:marTop w:val="0"/>
          <w:marBottom w:val="0"/>
          <w:divBdr>
            <w:top w:val="none" w:sz="0" w:space="0" w:color="auto"/>
            <w:left w:val="none" w:sz="0" w:space="0" w:color="auto"/>
            <w:bottom w:val="none" w:sz="0" w:space="0" w:color="auto"/>
            <w:right w:val="none" w:sz="0" w:space="0" w:color="auto"/>
          </w:divBdr>
        </w:div>
        <w:div w:id="2062554722">
          <w:marLeft w:val="640"/>
          <w:marRight w:val="0"/>
          <w:marTop w:val="0"/>
          <w:marBottom w:val="0"/>
          <w:divBdr>
            <w:top w:val="none" w:sz="0" w:space="0" w:color="auto"/>
            <w:left w:val="none" w:sz="0" w:space="0" w:color="auto"/>
            <w:bottom w:val="none" w:sz="0" w:space="0" w:color="auto"/>
            <w:right w:val="none" w:sz="0" w:space="0" w:color="auto"/>
          </w:divBdr>
        </w:div>
        <w:div w:id="814571491">
          <w:marLeft w:val="640"/>
          <w:marRight w:val="0"/>
          <w:marTop w:val="0"/>
          <w:marBottom w:val="0"/>
          <w:divBdr>
            <w:top w:val="none" w:sz="0" w:space="0" w:color="auto"/>
            <w:left w:val="none" w:sz="0" w:space="0" w:color="auto"/>
            <w:bottom w:val="none" w:sz="0" w:space="0" w:color="auto"/>
            <w:right w:val="none" w:sz="0" w:space="0" w:color="auto"/>
          </w:divBdr>
        </w:div>
        <w:div w:id="856963811">
          <w:marLeft w:val="640"/>
          <w:marRight w:val="0"/>
          <w:marTop w:val="0"/>
          <w:marBottom w:val="0"/>
          <w:divBdr>
            <w:top w:val="none" w:sz="0" w:space="0" w:color="auto"/>
            <w:left w:val="none" w:sz="0" w:space="0" w:color="auto"/>
            <w:bottom w:val="none" w:sz="0" w:space="0" w:color="auto"/>
            <w:right w:val="none" w:sz="0" w:space="0" w:color="auto"/>
          </w:divBdr>
        </w:div>
        <w:div w:id="664864228">
          <w:marLeft w:val="640"/>
          <w:marRight w:val="0"/>
          <w:marTop w:val="0"/>
          <w:marBottom w:val="0"/>
          <w:divBdr>
            <w:top w:val="none" w:sz="0" w:space="0" w:color="auto"/>
            <w:left w:val="none" w:sz="0" w:space="0" w:color="auto"/>
            <w:bottom w:val="none" w:sz="0" w:space="0" w:color="auto"/>
            <w:right w:val="none" w:sz="0" w:space="0" w:color="auto"/>
          </w:divBdr>
        </w:div>
        <w:div w:id="349379114">
          <w:marLeft w:val="640"/>
          <w:marRight w:val="0"/>
          <w:marTop w:val="0"/>
          <w:marBottom w:val="0"/>
          <w:divBdr>
            <w:top w:val="none" w:sz="0" w:space="0" w:color="auto"/>
            <w:left w:val="none" w:sz="0" w:space="0" w:color="auto"/>
            <w:bottom w:val="none" w:sz="0" w:space="0" w:color="auto"/>
            <w:right w:val="none" w:sz="0" w:space="0" w:color="auto"/>
          </w:divBdr>
        </w:div>
        <w:div w:id="970554236">
          <w:marLeft w:val="640"/>
          <w:marRight w:val="0"/>
          <w:marTop w:val="0"/>
          <w:marBottom w:val="0"/>
          <w:divBdr>
            <w:top w:val="none" w:sz="0" w:space="0" w:color="auto"/>
            <w:left w:val="none" w:sz="0" w:space="0" w:color="auto"/>
            <w:bottom w:val="none" w:sz="0" w:space="0" w:color="auto"/>
            <w:right w:val="none" w:sz="0" w:space="0" w:color="auto"/>
          </w:divBdr>
        </w:div>
        <w:div w:id="51387159">
          <w:marLeft w:val="640"/>
          <w:marRight w:val="0"/>
          <w:marTop w:val="0"/>
          <w:marBottom w:val="0"/>
          <w:divBdr>
            <w:top w:val="none" w:sz="0" w:space="0" w:color="auto"/>
            <w:left w:val="none" w:sz="0" w:space="0" w:color="auto"/>
            <w:bottom w:val="none" w:sz="0" w:space="0" w:color="auto"/>
            <w:right w:val="none" w:sz="0" w:space="0" w:color="auto"/>
          </w:divBdr>
        </w:div>
        <w:div w:id="1375931946">
          <w:marLeft w:val="640"/>
          <w:marRight w:val="0"/>
          <w:marTop w:val="0"/>
          <w:marBottom w:val="0"/>
          <w:divBdr>
            <w:top w:val="none" w:sz="0" w:space="0" w:color="auto"/>
            <w:left w:val="none" w:sz="0" w:space="0" w:color="auto"/>
            <w:bottom w:val="none" w:sz="0" w:space="0" w:color="auto"/>
            <w:right w:val="none" w:sz="0" w:space="0" w:color="auto"/>
          </w:divBdr>
        </w:div>
        <w:div w:id="1937908980">
          <w:marLeft w:val="640"/>
          <w:marRight w:val="0"/>
          <w:marTop w:val="0"/>
          <w:marBottom w:val="0"/>
          <w:divBdr>
            <w:top w:val="none" w:sz="0" w:space="0" w:color="auto"/>
            <w:left w:val="none" w:sz="0" w:space="0" w:color="auto"/>
            <w:bottom w:val="none" w:sz="0" w:space="0" w:color="auto"/>
            <w:right w:val="none" w:sz="0" w:space="0" w:color="auto"/>
          </w:divBdr>
        </w:div>
        <w:div w:id="782504789">
          <w:marLeft w:val="640"/>
          <w:marRight w:val="0"/>
          <w:marTop w:val="0"/>
          <w:marBottom w:val="0"/>
          <w:divBdr>
            <w:top w:val="none" w:sz="0" w:space="0" w:color="auto"/>
            <w:left w:val="none" w:sz="0" w:space="0" w:color="auto"/>
            <w:bottom w:val="none" w:sz="0" w:space="0" w:color="auto"/>
            <w:right w:val="none" w:sz="0" w:space="0" w:color="auto"/>
          </w:divBdr>
        </w:div>
        <w:div w:id="721908240">
          <w:marLeft w:val="640"/>
          <w:marRight w:val="0"/>
          <w:marTop w:val="0"/>
          <w:marBottom w:val="0"/>
          <w:divBdr>
            <w:top w:val="none" w:sz="0" w:space="0" w:color="auto"/>
            <w:left w:val="none" w:sz="0" w:space="0" w:color="auto"/>
            <w:bottom w:val="none" w:sz="0" w:space="0" w:color="auto"/>
            <w:right w:val="none" w:sz="0" w:space="0" w:color="auto"/>
          </w:divBdr>
        </w:div>
        <w:div w:id="2020157652">
          <w:marLeft w:val="640"/>
          <w:marRight w:val="0"/>
          <w:marTop w:val="0"/>
          <w:marBottom w:val="0"/>
          <w:divBdr>
            <w:top w:val="none" w:sz="0" w:space="0" w:color="auto"/>
            <w:left w:val="none" w:sz="0" w:space="0" w:color="auto"/>
            <w:bottom w:val="none" w:sz="0" w:space="0" w:color="auto"/>
            <w:right w:val="none" w:sz="0" w:space="0" w:color="auto"/>
          </w:divBdr>
        </w:div>
        <w:div w:id="1596867361">
          <w:marLeft w:val="640"/>
          <w:marRight w:val="0"/>
          <w:marTop w:val="0"/>
          <w:marBottom w:val="0"/>
          <w:divBdr>
            <w:top w:val="none" w:sz="0" w:space="0" w:color="auto"/>
            <w:left w:val="none" w:sz="0" w:space="0" w:color="auto"/>
            <w:bottom w:val="none" w:sz="0" w:space="0" w:color="auto"/>
            <w:right w:val="none" w:sz="0" w:space="0" w:color="auto"/>
          </w:divBdr>
        </w:div>
        <w:div w:id="1585872240">
          <w:marLeft w:val="640"/>
          <w:marRight w:val="0"/>
          <w:marTop w:val="0"/>
          <w:marBottom w:val="0"/>
          <w:divBdr>
            <w:top w:val="none" w:sz="0" w:space="0" w:color="auto"/>
            <w:left w:val="none" w:sz="0" w:space="0" w:color="auto"/>
            <w:bottom w:val="none" w:sz="0" w:space="0" w:color="auto"/>
            <w:right w:val="none" w:sz="0" w:space="0" w:color="auto"/>
          </w:divBdr>
        </w:div>
        <w:div w:id="1404377275">
          <w:marLeft w:val="640"/>
          <w:marRight w:val="0"/>
          <w:marTop w:val="0"/>
          <w:marBottom w:val="0"/>
          <w:divBdr>
            <w:top w:val="none" w:sz="0" w:space="0" w:color="auto"/>
            <w:left w:val="none" w:sz="0" w:space="0" w:color="auto"/>
            <w:bottom w:val="none" w:sz="0" w:space="0" w:color="auto"/>
            <w:right w:val="none" w:sz="0" w:space="0" w:color="auto"/>
          </w:divBdr>
        </w:div>
        <w:div w:id="1471242451">
          <w:marLeft w:val="640"/>
          <w:marRight w:val="0"/>
          <w:marTop w:val="0"/>
          <w:marBottom w:val="0"/>
          <w:divBdr>
            <w:top w:val="none" w:sz="0" w:space="0" w:color="auto"/>
            <w:left w:val="none" w:sz="0" w:space="0" w:color="auto"/>
            <w:bottom w:val="none" w:sz="0" w:space="0" w:color="auto"/>
            <w:right w:val="none" w:sz="0" w:space="0" w:color="auto"/>
          </w:divBdr>
        </w:div>
        <w:div w:id="689525838">
          <w:marLeft w:val="640"/>
          <w:marRight w:val="0"/>
          <w:marTop w:val="0"/>
          <w:marBottom w:val="0"/>
          <w:divBdr>
            <w:top w:val="none" w:sz="0" w:space="0" w:color="auto"/>
            <w:left w:val="none" w:sz="0" w:space="0" w:color="auto"/>
            <w:bottom w:val="none" w:sz="0" w:space="0" w:color="auto"/>
            <w:right w:val="none" w:sz="0" w:space="0" w:color="auto"/>
          </w:divBdr>
        </w:div>
        <w:div w:id="1581403461">
          <w:marLeft w:val="640"/>
          <w:marRight w:val="0"/>
          <w:marTop w:val="0"/>
          <w:marBottom w:val="0"/>
          <w:divBdr>
            <w:top w:val="none" w:sz="0" w:space="0" w:color="auto"/>
            <w:left w:val="none" w:sz="0" w:space="0" w:color="auto"/>
            <w:bottom w:val="none" w:sz="0" w:space="0" w:color="auto"/>
            <w:right w:val="none" w:sz="0" w:space="0" w:color="auto"/>
          </w:divBdr>
        </w:div>
        <w:div w:id="12072212">
          <w:marLeft w:val="640"/>
          <w:marRight w:val="0"/>
          <w:marTop w:val="0"/>
          <w:marBottom w:val="0"/>
          <w:divBdr>
            <w:top w:val="none" w:sz="0" w:space="0" w:color="auto"/>
            <w:left w:val="none" w:sz="0" w:space="0" w:color="auto"/>
            <w:bottom w:val="none" w:sz="0" w:space="0" w:color="auto"/>
            <w:right w:val="none" w:sz="0" w:space="0" w:color="auto"/>
          </w:divBdr>
        </w:div>
        <w:div w:id="1474445497">
          <w:marLeft w:val="640"/>
          <w:marRight w:val="0"/>
          <w:marTop w:val="0"/>
          <w:marBottom w:val="0"/>
          <w:divBdr>
            <w:top w:val="none" w:sz="0" w:space="0" w:color="auto"/>
            <w:left w:val="none" w:sz="0" w:space="0" w:color="auto"/>
            <w:bottom w:val="none" w:sz="0" w:space="0" w:color="auto"/>
            <w:right w:val="none" w:sz="0" w:space="0" w:color="auto"/>
          </w:divBdr>
        </w:div>
        <w:div w:id="293143716">
          <w:marLeft w:val="640"/>
          <w:marRight w:val="0"/>
          <w:marTop w:val="0"/>
          <w:marBottom w:val="0"/>
          <w:divBdr>
            <w:top w:val="none" w:sz="0" w:space="0" w:color="auto"/>
            <w:left w:val="none" w:sz="0" w:space="0" w:color="auto"/>
            <w:bottom w:val="none" w:sz="0" w:space="0" w:color="auto"/>
            <w:right w:val="none" w:sz="0" w:space="0" w:color="auto"/>
          </w:divBdr>
        </w:div>
      </w:divsChild>
    </w:div>
    <w:div w:id="214239454">
      <w:bodyDiv w:val="1"/>
      <w:marLeft w:val="0"/>
      <w:marRight w:val="0"/>
      <w:marTop w:val="0"/>
      <w:marBottom w:val="0"/>
      <w:divBdr>
        <w:top w:val="none" w:sz="0" w:space="0" w:color="auto"/>
        <w:left w:val="none" w:sz="0" w:space="0" w:color="auto"/>
        <w:bottom w:val="none" w:sz="0" w:space="0" w:color="auto"/>
        <w:right w:val="none" w:sz="0" w:space="0" w:color="auto"/>
      </w:divBdr>
      <w:divsChild>
        <w:div w:id="1999769648">
          <w:marLeft w:val="640"/>
          <w:marRight w:val="0"/>
          <w:marTop w:val="0"/>
          <w:marBottom w:val="0"/>
          <w:divBdr>
            <w:top w:val="none" w:sz="0" w:space="0" w:color="auto"/>
            <w:left w:val="none" w:sz="0" w:space="0" w:color="auto"/>
            <w:bottom w:val="none" w:sz="0" w:space="0" w:color="auto"/>
            <w:right w:val="none" w:sz="0" w:space="0" w:color="auto"/>
          </w:divBdr>
        </w:div>
        <w:div w:id="2064988402">
          <w:marLeft w:val="640"/>
          <w:marRight w:val="0"/>
          <w:marTop w:val="0"/>
          <w:marBottom w:val="0"/>
          <w:divBdr>
            <w:top w:val="none" w:sz="0" w:space="0" w:color="auto"/>
            <w:left w:val="none" w:sz="0" w:space="0" w:color="auto"/>
            <w:bottom w:val="none" w:sz="0" w:space="0" w:color="auto"/>
            <w:right w:val="none" w:sz="0" w:space="0" w:color="auto"/>
          </w:divBdr>
        </w:div>
        <w:div w:id="618726621">
          <w:marLeft w:val="640"/>
          <w:marRight w:val="0"/>
          <w:marTop w:val="0"/>
          <w:marBottom w:val="0"/>
          <w:divBdr>
            <w:top w:val="none" w:sz="0" w:space="0" w:color="auto"/>
            <w:left w:val="none" w:sz="0" w:space="0" w:color="auto"/>
            <w:bottom w:val="none" w:sz="0" w:space="0" w:color="auto"/>
            <w:right w:val="none" w:sz="0" w:space="0" w:color="auto"/>
          </w:divBdr>
        </w:div>
        <w:div w:id="514880152">
          <w:marLeft w:val="640"/>
          <w:marRight w:val="0"/>
          <w:marTop w:val="0"/>
          <w:marBottom w:val="0"/>
          <w:divBdr>
            <w:top w:val="none" w:sz="0" w:space="0" w:color="auto"/>
            <w:left w:val="none" w:sz="0" w:space="0" w:color="auto"/>
            <w:bottom w:val="none" w:sz="0" w:space="0" w:color="auto"/>
            <w:right w:val="none" w:sz="0" w:space="0" w:color="auto"/>
          </w:divBdr>
        </w:div>
        <w:div w:id="1313826761">
          <w:marLeft w:val="640"/>
          <w:marRight w:val="0"/>
          <w:marTop w:val="0"/>
          <w:marBottom w:val="0"/>
          <w:divBdr>
            <w:top w:val="none" w:sz="0" w:space="0" w:color="auto"/>
            <w:left w:val="none" w:sz="0" w:space="0" w:color="auto"/>
            <w:bottom w:val="none" w:sz="0" w:space="0" w:color="auto"/>
            <w:right w:val="none" w:sz="0" w:space="0" w:color="auto"/>
          </w:divBdr>
        </w:div>
        <w:div w:id="1073888120">
          <w:marLeft w:val="640"/>
          <w:marRight w:val="0"/>
          <w:marTop w:val="0"/>
          <w:marBottom w:val="0"/>
          <w:divBdr>
            <w:top w:val="none" w:sz="0" w:space="0" w:color="auto"/>
            <w:left w:val="none" w:sz="0" w:space="0" w:color="auto"/>
            <w:bottom w:val="none" w:sz="0" w:space="0" w:color="auto"/>
            <w:right w:val="none" w:sz="0" w:space="0" w:color="auto"/>
          </w:divBdr>
        </w:div>
        <w:div w:id="22755920">
          <w:marLeft w:val="640"/>
          <w:marRight w:val="0"/>
          <w:marTop w:val="0"/>
          <w:marBottom w:val="0"/>
          <w:divBdr>
            <w:top w:val="none" w:sz="0" w:space="0" w:color="auto"/>
            <w:left w:val="none" w:sz="0" w:space="0" w:color="auto"/>
            <w:bottom w:val="none" w:sz="0" w:space="0" w:color="auto"/>
            <w:right w:val="none" w:sz="0" w:space="0" w:color="auto"/>
          </w:divBdr>
        </w:div>
        <w:div w:id="530798608">
          <w:marLeft w:val="640"/>
          <w:marRight w:val="0"/>
          <w:marTop w:val="0"/>
          <w:marBottom w:val="0"/>
          <w:divBdr>
            <w:top w:val="none" w:sz="0" w:space="0" w:color="auto"/>
            <w:left w:val="none" w:sz="0" w:space="0" w:color="auto"/>
            <w:bottom w:val="none" w:sz="0" w:space="0" w:color="auto"/>
            <w:right w:val="none" w:sz="0" w:space="0" w:color="auto"/>
          </w:divBdr>
        </w:div>
        <w:div w:id="90248325">
          <w:marLeft w:val="640"/>
          <w:marRight w:val="0"/>
          <w:marTop w:val="0"/>
          <w:marBottom w:val="0"/>
          <w:divBdr>
            <w:top w:val="none" w:sz="0" w:space="0" w:color="auto"/>
            <w:left w:val="none" w:sz="0" w:space="0" w:color="auto"/>
            <w:bottom w:val="none" w:sz="0" w:space="0" w:color="auto"/>
            <w:right w:val="none" w:sz="0" w:space="0" w:color="auto"/>
          </w:divBdr>
        </w:div>
        <w:div w:id="891773943">
          <w:marLeft w:val="640"/>
          <w:marRight w:val="0"/>
          <w:marTop w:val="0"/>
          <w:marBottom w:val="0"/>
          <w:divBdr>
            <w:top w:val="none" w:sz="0" w:space="0" w:color="auto"/>
            <w:left w:val="none" w:sz="0" w:space="0" w:color="auto"/>
            <w:bottom w:val="none" w:sz="0" w:space="0" w:color="auto"/>
            <w:right w:val="none" w:sz="0" w:space="0" w:color="auto"/>
          </w:divBdr>
        </w:div>
        <w:div w:id="307322288">
          <w:marLeft w:val="640"/>
          <w:marRight w:val="0"/>
          <w:marTop w:val="0"/>
          <w:marBottom w:val="0"/>
          <w:divBdr>
            <w:top w:val="none" w:sz="0" w:space="0" w:color="auto"/>
            <w:left w:val="none" w:sz="0" w:space="0" w:color="auto"/>
            <w:bottom w:val="none" w:sz="0" w:space="0" w:color="auto"/>
            <w:right w:val="none" w:sz="0" w:space="0" w:color="auto"/>
          </w:divBdr>
        </w:div>
        <w:div w:id="1376391874">
          <w:marLeft w:val="640"/>
          <w:marRight w:val="0"/>
          <w:marTop w:val="0"/>
          <w:marBottom w:val="0"/>
          <w:divBdr>
            <w:top w:val="none" w:sz="0" w:space="0" w:color="auto"/>
            <w:left w:val="none" w:sz="0" w:space="0" w:color="auto"/>
            <w:bottom w:val="none" w:sz="0" w:space="0" w:color="auto"/>
            <w:right w:val="none" w:sz="0" w:space="0" w:color="auto"/>
          </w:divBdr>
        </w:div>
        <w:div w:id="696547349">
          <w:marLeft w:val="640"/>
          <w:marRight w:val="0"/>
          <w:marTop w:val="0"/>
          <w:marBottom w:val="0"/>
          <w:divBdr>
            <w:top w:val="none" w:sz="0" w:space="0" w:color="auto"/>
            <w:left w:val="none" w:sz="0" w:space="0" w:color="auto"/>
            <w:bottom w:val="none" w:sz="0" w:space="0" w:color="auto"/>
            <w:right w:val="none" w:sz="0" w:space="0" w:color="auto"/>
          </w:divBdr>
        </w:div>
        <w:div w:id="2031490252">
          <w:marLeft w:val="640"/>
          <w:marRight w:val="0"/>
          <w:marTop w:val="0"/>
          <w:marBottom w:val="0"/>
          <w:divBdr>
            <w:top w:val="none" w:sz="0" w:space="0" w:color="auto"/>
            <w:left w:val="none" w:sz="0" w:space="0" w:color="auto"/>
            <w:bottom w:val="none" w:sz="0" w:space="0" w:color="auto"/>
            <w:right w:val="none" w:sz="0" w:space="0" w:color="auto"/>
          </w:divBdr>
        </w:div>
        <w:div w:id="1385332674">
          <w:marLeft w:val="640"/>
          <w:marRight w:val="0"/>
          <w:marTop w:val="0"/>
          <w:marBottom w:val="0"/>
          <w:divBdr>
            <w:top w:val="none" w:sz="0" w:space="0" w:color="auto"/>
            <w:left w:val="none" w:sz="0" w:space="0" w:color="auto"/>
            <w:bottom w:val="none" w:sz="0" w:space="0" w:color="auto"/>
            <w:right w:val="none" w:sz="0" w:space="0" w:color="auto"/>
          </w:divBdr>
        </w:div>
        <w:div w:id="1536113018">
          <w:marLeft w:val="640"/>
          <w:marRight w:val="0"/>
          <w:marTop w:val="0"/>
          <w:marBottom w:val="0"/>
          <w:divBdr>
            <w:top w:val="none" w:sz="0" w:space="0" w:color="auto"/>
            <w:left w:val="none" w:sz="0" w:space="0" w:color="auto"/>
            <w:bottom w:val="none" w:sz="0" w:space="0" w:color="auto"/>
            <w:right w:val="none" w:sz="0" w:space="0" w:color="auto"/>
          </w:divBdr>
        </w:div>
        <w:div w:id="181211169">
          <w:marLeft w:val="640"/>
          <w:marRight w:val="0"/>
          <w:marTop w:val="0"/>
          <w:marBottom w:val="0"/>
          <w:divBdr>
            <w:top w:val="none" w:sz="0" w:space="0" w:color="auto"/>
            <w:left w:val="none" w:sz="0" w:space="0" w:color="auto"/>
            <w:bottom w:val="none" w:sz="0" w:space="0" w:color="auto"/>
            <w:right w:val="none" w:sz="0" w:space="0" w:color="auto"/>
          </w:divBdr>
        </w:div>
        <w:div w:id="1173911690">
          <w:marLeft w:val="640"/>
          <w:marRight w:val="0"/>
          <w:marTop w:val="0"/>
          <w:marBottom w:val="0"/>
          <w:divBdr>
            <w:top w:val="none" w:sz="0" w:space="0" w:color="auto"/>
            <w:left w:val="none" w:sz="0" w:space="0" w:color="auto"/>
            <w:bottom w:val="none" w:sz="0" w:space="0" w:color="auto"/>
            <w:right w:val="none" w:sz="0" w:space="0" w:color="auto"/>
          </w:divBdr>
        </w:div>
        <w:div w:id="1899897493">
          <w:marLeft w:val="640"/>
          <w:marRight w:val="0"/>
          <w:marTop w:val="0"/>
          <w:marBottom w:val="0"/>
          <w:divBdr>
            <w:top w:val="none" w:sz="0" w:space="0" w:color="auto"/>
            <w:left w:val="none" w:sz="0" w:space="0" w:color="auto"/>
            <w:bottom w:val="none" w:sz="0" w:space="0" w:color="auto"/>
            <w:right w:val="none" w:sz="0" w:space="0" w:color="auto"/>
          </w:divBdr>
        </w:div>
        <w:div w:id="1395813755">
          <w:marLeft w:val="640"/>
          <w:marRight w:val="0"/>
          <w:marTop w:val="0"/>
          <w:marBottom w:val="0"/>
          <w:divBdr>
            <w:top w:val="none" w:sz="0" w:space="0" w:color="auto"/>
            <w:left w:val="none" w:sz="0" w:space="0" w:color="auto"/>
            <w:bottom w:val="none" w:sz="0" w:space="0" w:color="auto"/>
            <w:right w:val="none" w:sz="0" w:space="0" w:color="auto"/>
          </w:divBdr>
        </w:div>
        <w:div w:id="662708784">
          <w:marLeft w:val="640"/>
          <w:marRight w:val="0"/>
          <w:marTop w:val="0"/>
          <w:marBottom w:val="0"/>
          <w:divBdr>
            <w:top w:val="none" w:sz="0" w:space="0" w:color="auto"/>
            <w:left w:val="none" w:sz="0" w:space="0" w:color="auto"/>
            <w:bottom w:val="none" w:sz="0" w:space="0" w:color="auto"/>
            <w:right w:val="none" w:sz="0" w:space="0" w:color="auto"/>
          </w:divBdr>
        </w:div>
        <w:div w:id="385494253">
          <w:marLeft w:val="640"/>
          <w:marRight w:val="0"/>
          <w:marTop w:val="0"/>
          <w:marBottom w:val="0"/>
          <w:divBdr>
            <w:top w:val="none" w:sz="0" w:space="0" w:color="auto"/>
            <w:left w:val="none" w:sz="0" w:space="0" w:color="auto"/>
            <w:bottom w:val="none" w:sz="0" w:space="0" w:color="auto"/>
            <w:right w:val="none" w:sz="0" w:space="0" w:color="auto"/>
          </w:divBdr>
        </w:div>
        <w:div w:id="525020531">
          <w:marLeft w:val="640"/>
          <w:marRight w:val="0"/>
          <w:marTop w:val="0"/>
          <w:marBottom w:val="0"/>
          <w:divBdr>
            <w:top w:val="none" w:sz="0" w:space="0" w:color="auto"/>
            <w:left w:val="none" w:sz="0" w:space="0" w:color="auto"/>
            <w:bottom w:val="none" w:sz="0" w:space="0" w:color="auto"/>
            <w:right w:val="none" w:sz="0" w:space="0" w:color="auto"/>
          </w:divBdr>
        </w:div>
        <w:div w:id="892614421">
          <w:marLeft w:val="640"/>
          <w:marRight w:val="0"/>
          <w:marTop w:val="0"/>
          <w:marBottom w:val="0"/>
          <w:divBdr>
            <w:top w:val="none" w:sz="0" w:space="0" w:color="auto"/>
            <w:left w:val="none" w:sz="0" w:space="0" w:color="auto"/>
            <w:bottom w:val="none" w:sz="0" w:space="0" w:color="auto"/>
            <w:right w:val="none" w:sz="0" w:space="0" w:color="auto"/>
          </w:divBdr>
        </w:div>
        <w:div w:id="1189217714">
          <w:marLeft w:val="640"/>
          <w:marRight w:val="0"/>
          <w:marTop w:val="0"/>
          <w:marBottom w:val="0"/>
          <w:divBdr>
            <w:top w:val="none" w:sz="0" w:space="0" w:color="auto"/>
            <w:left w:val="none" w:sz="0" w:space="0" w:color="auto"/>
            <w:bottom w:val="none" w:sz="0" w:space="0" w:color="auto"/>
            <w:right w:val="none" w:sz="0" w:space="0" w:color="auto"/>
          </w:divBdr>
        </w:div>
        <w:div w:id="2053115905">
          <w:marLeft w:val="640"/>
          <w:marRight w:val="0"/>
          <w:marTop w:val="0"/>
          <w:marBottom w:val="0"/>
          <w:divBdr>
            <w:top w:val="none" w:sz="0" w:space="0" w:color="auto"/>
            <w:left w:val="none" w:sz="0" w:space="0" w:color="auto"/>
            <w:bottom w:val="none" w:sz="0" w:space="0" w:color="auto"/>
            <w:right w:val="none" w:sz="0" w:space="0" w:color="auto"/>
          </w:divBdr>
        </w:div>
        <w:div w:id="2060278618">
          <w:marLeft w:val="640"/>
          <w:marRight w:val="0"/>
          <w:marTop w:val="0"/>
          <w:marBottom w:val="0"/>
          <w:divBdr>
            <w:top w:val="none" w:sz="0" w:space="0" w:color="auto"/>
            <w:left w:val="none" w:sz="0" w:space="0" w:color="auto"/>
            <w:bottom w:val="none" w:sz="0" w:space="0" w:color="auto"/>
            <w:right w:val="none" w:sz="0" w:space="0" w:color="auto"/>
          </w:divBdr>
        </w:div>
        <w:div w:id="957639193">
          <w:marLeft w:val="640"/>
          <w:marRight w:val="0"/>
          <w:marTop w:val="0"/>
          <w:marBottom w:val="0"/>
          <w:divBdr>
            <w:top w:val="none" w:sz="0" w:space="0" w:color="auto"/>
            <w:left w:val="none" w:sz="0" w:space="0" w:color="auto"/>
            <w:bottom w:val="none" w:sz="0" w:space="0" w:color="auto"/>
            <w:right w:val="none" w:sz="0" w:space="0" w:color="auto"/>
          </w:divBdr>
        </w:div>
        <w:div w:id="1746414773">
          <w:marLeft w:val="640"/>
          <w:marRight w:val="0"/>
          <w:marTop w:val="0"/>
          <w:marBottom w:val="0"/>
          <w:divBdr>
            <w:top w:val="none" w:sz="0" w:space="0" w:color="auto"/>
            <w:left w:val="none" w:sz="0" w:space="0" w:color="auto"/>
            <w:bottom w:val="none" w:sz="0" w:space="0" w:color="auto"/>
            <w:right w:val="none" w:sz="0" w:space="0" w:color="auto"/>
          </w:divBdr>
        </w:div>
        <w:div w:id="1024601522">
          <w:marLeft w:val="640"/>
          <w:marRight w:val="0"/>
          <w:marTop w:val="0"/>
          <w:marBottom w:val="0"/>
          <w:divBdr>
            <w:top w:val="none" w:sz="0" w:space="0" w:color="auto"/>
            <w:left w:val="none" w:sz="0" w:space="0" w:color="auto"/>
            <w:bottom w:val="none" w:sz="0" w:space="0" w:color="auto"/>
            <w:right w:val="none" w:sz="0" w:space="0" w:color="auto"/>
          </w:divBdr>
        </w:div>
        <w:div w:id="637107832">
          <w:marLeft w:val="640"/>
          <w:marRight w:val="0"/>
          <w:marTop w:val="0"/>
          <w:marBottom w:val="0"/>
          <w:divBdr>
            <w:top w:val="none" w:sz="0" w:space="0" w:color="auto"/>
            <w:left w:val="none" w:sz="0" w:space="0" w:color="auto"/>
            <w:bottom w:val="none" w:sz="0" w:space="0" w:color="auto"/>
            <w:right w:val="none" w:sz="0" w:space="0" w:color="auto"/>
          </w:divBdr>
        </w:div>
        <w:div w:id="1647707054">
          <w:marLeft w:val="640"/>
          <w:marRight w:val="0"/>
          <w:marTop w:val="0"/>
          <w:marBottom w:val="0"/>
          <w:divBdr>
            <w:top w:val="none" w:sz="0" w:space="0" w:color="auto"/>
            <w:left w:val="none" w:sz="0" w:space="0" w:color="auto"/>
            <w:bottom w:val="none" w:sz="0" w:space="0" w:color="auto"/>
            <w:right w:val="none" w:sz="0" w:space="0" w:color="auto"/>
          </w:divBdr>
        </w:div>
        <w:div w:id="901252783">
          <w:marLeft w:val="640"/>
          <w:marRight w:val="0"/>
          <w:marTop w:val="0"/>
          <w:marBottom w:val="0"/>
          <w:divBdr>
            <w:top w:val="none" w:sz="0" w:space="0" w:color="auto"/>
            <w:left w:val="none" w:sz="0" w:space="0" w:color="auto"/>
            <w:bottom w:val="none" w:sz="0" w:space="0" w:color="auto"/>
            <w:right w:val="none" w:sz="0" w:space="0" w:color="auto"/>
          </w:divBdr>
        </w:div>
        <w:div w:id="1807239571">
          <w:marLeft w:val="640"/>
          <w:marRight w:val="0"/>
          <w:marTop w:val="0"/>
          <w:marBottom w:val="0"/>
          <w:divBdr>
            <w:top w:val="none" w:sz="0" w:space="0" w:color="auto"/>
            <w:left w:val="none" w:sz="0" w:space="0" w:color="auto"/>
            <w:bottom w:val="none" w:sz="0" w:space="0" w:color="auto"/>
            <w:right w:val="none" w:sz="0" w:space="0" w:color="auto"/>
          </w:divBdr>
        </w:div>
        <w:div w:id="658270888">
          <w:marLeft w:val="640"/>
          <w:marRight w:val="0"/>
          <w:marTop w:val="0"/>
          <w:marBottom w:val="0"/>
          <w:divBdr>
            <w:top w:val="none" w:sz="0" w:space="0" w:color="auto"/>
            <w:left w:val="none" w:sz="0" w:space="0" w:color="auto"/>
            <w:bottom w:val="none" w:sz="0" w:space="0" w:color="auto"/>
            <w:right w:val="none" w:sz="0" w:space="0" w:color="auto"/>
          </w:divBdr>
        </w:div>
        <w:div w:id="1257399514">
          <w:marLeft w:val="640"/>
          <w:marRight w:val="0"/>
          <w:marTop w:val="0"/>
          <w:marBottom w:val="0"/>
          <w:divBdr>
            <w:top w:val="none" w:sz="0" w:space="0" w:color="auto"/>
            <w:left w:val="none" w:sz="0" w:space="0" w:color="auto"/>
            <w:bottom w:val="none" w:sz="0" w:space="0" w:color="auto"/>
            <w:right w:val="none" w:sz="0" w:space="0" w:color="auto"/>
          </w:divBdr>
        </w:div>
        <w:div w:id="313729689">
          <w:marLeft w:val="640"/>
          <w:marRight w:val="0"/>
          <w:marTop w:val="0"/>
          <w:marBottom w:val="0"/>
          <w:divBdr>
            <w:top w:val="none" w:sz="0" w:space="0" w:color="auto"/>
            <w:left w:val="none" w:sz="0" w:space="0" w:color="auto"/>
            <w:bottom w:val="none" w:sz="0" w:space="0" w:color="auto"/>
            <w:right w:val="none" w:sz="0" w:space="0" w:color="auto"/>
          </w:divBdr>
        </w:div>
        <w:div w:id="1218974830">
          <w:marLeft w:val="640"/>
          <w:marRight w:val="0"/>
          <w:marTop w:val="0"/>
          <w:marBottom w:val="0"/>
          <w:divBdr>
            <w:top w:val="none" w:sz="0" w:space="0" w:color="auto"/>
            <w:left w:val="none" w:sz="0" w:space="0" w:color="auto"/>
            <w:bottom w:val="none" w:sz="0" w:space="0" w:color="auto"/>
            <w:right w:val="none" w:sz="0" w:space="0" w:color="auto"/>
          </w:divBdr>
        </w:div>
        <w:div w:id="1267156707">
          <w:marLeft w:val="640"/>
          <w:marRight w:val="0"/>
          <w:marTop w:val="0"/>
          <w:marBottom w:val="0"/>
          <w:divBdr>
            <w:top w:val="none" w:sz="0" w:space="0" w:color="auto"/>
            <w:left w:val="none" w:sz="0" w:space="0" w:color="auto"/>
            <w:bottom w:val="none" w:sz="0" w:space="0" w:color="auto"/>
            <w:right w:val="none" w:sz="0" w:space="0" w:color="auto"/>
          </w:divBdr>
        </w:div>
        <w:div w:id="45305084">
          <w:marLeft w:val="640"/>
          <w:marRight w:val="0"/>
          <w:marTop w:val="0"/>
          <w:marBottom w:val="0"/>
          <w:divBdr>
            <w:top w:val="none" w:sz="0" w:space="0" w:color="auto"/>
            <w:left w:val="none" w:sz="0" w:space="0" w:color="auto"/>
            <w:bottom w:val="none" w:sz="0" w:space="0" w:color="auto"/>
            <w:right w:val="none" w:sz="0" w:space="0" w:color="auto"/>
          </w:divBdr>
        </w:div>
        <w:div w:id="220482147">
          <w:marLeft w:val="640"/>
          <w:marRight w:val="0"/>
          <w:marTop w:val="0"/>
          <w:marBottom w:val="0"/>
          <w:divBdr>
            <w:top w:val="none" w:sz="0" w:space="0" w:color="auto"/>
            <w:left w:val="none" w:sz="0" w:space="0" w:color="auto"/>
            <w:bottom w:val="none" w:sz="0" w:space="0" w:color="auto"/>
            <w:right w:val="none" w:sz="0" w:space="0" w:color="auto"/>
          </w:divBdr>
        </w:div>
        <w:div w:id="1152407463">
          <w:marLeft w:val="640"/>
          <w:marRight w:val="0"/>
          <w:marTop w:val="0"/>
          <w:marBottom w:val="0"/>
          <w:divBdr>
            <w:top w:val="none" w:sz="0" w:space="0" w:color="auto"/>
            <w:left w:val="none" w:sz="0" w:space="0" w:color="auto"/>
            <w:bottom w:val="none" w:sz="0" w:space="0" w:color="auto"/>
            <w:right w:val="none" w:sz="0" w:space="0" w:color="auto"/>
          </w:divBdr>
        </w:div>
        <w:div w:id="1410689315">
          <w:marLeft w:val="640"/>
          <w:marRight w:val="0"/>
          <w:marTop w:val="0"/>
          <w:marBottom w:val="0"/>
          <w:divBdr>
            <w:top w:val="none" w:sz="0" w:space="0" w:color="auto"/>
            <w:left w:val="none" w:sz="0" w:space="0" w:color="auto"/>
            <w:bottom w:val="none" w:sz="0" w:space="0" w:color="auto"/>
            <w:right w:val="none" w:sz="0" w:space="0" w:color="auto"/>
          </w:divBdr>
        </w:div>
        <w:div w:id="249318511">
          <w:marLeft w:val="640"/>
          <w:marRight w:val="0"/>
          <w:marTop w:val="0"/>
          <w:marBottom w:val="0"/>
          <w:divBdr>
            <w:top w:val="none" w:sz="0" w:space="0" w:color="auto"/>
            <w:left w:val="none" w:sz="0" w:space="0" w:color="auto"/>
            <w:bottom w:val="none" w:sz="0" w:space="0" w:color="auto"/>
            <w:right w:val="none" w:sz="0" w:space="0" w:color="auto"/>
          </w:divBdr>
        </w:div>
        <w:div w:id="1687169701">
          <w:marLeft w:val="640"/>
          <w:marRight w:val="0"/>
          <w:marTop w:val="0"/>
          <w:marBottom w:val="0"/>
          <w:divBdr>
            <w:top w:val="none" w:sz="0" w:space="0" w:color="auto"/>
            <w:left w:val="none" w:sz="0" w:space="0" w:color="auto"/>
            <w:bottom w:val="none" w:sz="0" w:space="0" w:color="auto"/>
            <w:right w:val="none" w:sz="0" w:space="0" w:color="auto"/>
          </w:divBdr>
        </w:div>
        <w:div w:id="205531797">
          <w:marLeft w:val="640"/>
          <w:marRight w:val="0"/>
          <w:marTop w:val="0"/>
          <w:marBottom w:val="0"/>
          <w:divBdr>
            <w:top w:val="none" w:sz="0" w:space="0" w:color="auto"/>
            <w:left w:val="none" w:sz="0" w:space="0" w:color="auto"/>
            <w:bottom w:val="none" w:sz="0" w:space="0" w:color="auto"/>
            <w:right w:val="none" w:sz="0" w:space="0" w:color="auto"/>
          </w:divBdr>
        </w:div>
        <w:div w:id="633681129">
          <w:marLeft w:val="640"/>
          <w:marRight w:val="0"/>
          <w:marTop w:val="0"/>
          <w:marBottom w:val="0"/>
          <w:divBdr>
            <w:top w:val="none" w:sz="0" w:space="0" w:color="auto"/>
            <w:left w:val="none" w:sz="0" w:space="0" w:color="auto"/>
            <w:bottom w:val="none" w:sz="0" w:space="0" w:color="auto"/>
            <w:right w:val="none" w:sz="0" w:space="0" w:color="auto"/>
          </w:divBdr>
        </w:div>
        <w:div w:id="1954899767">
          <w:marLeft w:val="640"/>
          <w:marRight w:val="0"/>
          <w:marTop w:val="0"/>
          <w:marBottom w:val="0"/>
          <w:divBdr>
            <w:top w:val="none" w:sz="0" w:space="0" w:color="auto"/>
            <w:left w:val="none" w:sz="0" w:space="0" w:color="auto"/>
            <w:bottom w:val="none" w:sz="0" w:space="0" w:color="auto"/>
            <w:right w:val="none" w:sz="0" w:space="0" w:color="auto"/>
          </w:divBdr>
        </w:div>
        <w:div w:id="1561021477">
          <w:marLeft w:val="640"/>
          <w:marRight w:val="0"/>
          <w:marTop w:val="0"/>
          <w:marBottom w:val="0"/>
          <w:divBdr>
            <w:top w:val="none" w:sz="0" w:space="0" w:color="auto"/>
            <w:left w:val="none" w:sz="0" w:space="0" w:color="auto"/>
            <w:bottom w:val="none" w:sz="0" w:space="0" w:color="auto"/>
            <w:right w:val="none" w:sz="0" w:space="0" w:color="auto"/>
          </w:divBdr>
        </w:div>
        <w:div w:id="1174078289">
          <w:marLeft w:val="640"/>
          <w:marRight w:val="0"/>
          <w:marTop w:val="0"/>
          <w:marBottom w:val="0"/>
          <w:divBdr>
            <w:top w:val="none" w:sz="0" w:space="0" w:color="auto"/>
            <w:left w:val="none" w:sz="0" w:space="0" w:color="auto"/>
            <w:bottom w:val="none" w:sz="0" w:space="0" w:color="auto"/>
            <w:right w:val="none" w:sz="0" w:space="0" w:color="auto"/>
          </w:divBdr>
        </w:div>
        <w:div w:id="1071004521">
          <w:marLeft w:val="640"/>
          <w:marRight w:val="0"/>
          <w:marTop w:val="0"/>
          <w:marBottom w:val="0"/>
          <w:divBdr>
            <w:top w:val="none" w:sz="0" w:space="0" w:color="auto"/>
            <w:left w:val="none" w:sz="0" w:space="0" w:color="auto"/>
            <w:bottom w:val="none" w:sz="0" w:space="0" w:color="auto"/>
            <w:right w:val="none" w:sz="0" w:space="0" w:color="auto"/>
          </w:divBdr>
        </w:div>
        <w:div w:id="1283536217">
          <w:marLeft w:val="640"/>
          <w:marRight w:val="0"/>
          <w:marTop w:val="0"/>
          <w:marBottom w:val="0"/>
          <w:divBdr>
            <w:top w:val="none" w:sz="0" w:space="0" w:color="auto"/>
            <w:left w:val="none" w:sz="0" w:space="0" w:color="auto"/>
            <w:bottom w:val="none" w:sz="0" w:space="0" w:color="auto"/>
            <w:right w:val="none" w:sz="0" w:space="0" w:color="auto"/>
          </w:divBdr>
        </w:div>
        <w:div w:id="936209097">
          <w:marLeft w:val="640"/>
          <w:marRight w:val="0"/>
          <w:marTop w:val="0"/>
          <w:marBottom w:val="0"/>
          <w:divBdr>
            <w:top w:val="none" w:sz="0" w:space="0" w:color="auto"/>
            <w:left w:val="none" w:sz="0" w:space="0" w:color="auto"/>
            <w:bottom w:val="none" w:sz="0" w:space="0" w:color="auto"/>
            <w:right w:val="none" w:sz="0" w:space="0" w:color="auto"/>
          </w:divBdr>
        </w:div>
        <w:div w:id="1014765968">
          <w:marLeft w:val="640"/>
          <w:marRight w:val="0"/>
          <w:marTop w:val="0"/>
          <w:marBottom w:val="0"/>
          <w:divBdr>
            <w:top w:val="none" w:sz="0" w:space="0" w:color="auto"/>
            <w:left w:val="none" w:sz="0" w:space="0" w:color="auto"/>
            <w:bottom w:val="none" w:sz="0" w:space="0" w:color="auto"/>
            <w:right w:val="none" w:sz="0" w:space="0" w:color="auto"/>
          </w:divBdr>
        </w:div>
        <w:div w:id="958150995">
          <w:marLeft w:val="640"/>
          <w:marRight w:val="0"/>
          <w:marTop w:val="0"/>
          <w:marBottom w:val="0"/>
          <w:divBdr>
            <w:top w:val="none" w:sz="0" w:space="0" w:color="auto"/>
            <w:left w:val="none" w:sz="0" w:space="0" w:color="auto"/>
            <w:bottom w:val="none" w:sz="0" w:space="0" w:color="auto"/>
            <w:right w:val="none" w:sz="0" w:space="0" w:color="auto"/>
          </w:divBdr>
        </w:div>
        <w:div w:id="981427291">
          <w:marLeft w:val="640"/>
          <w:marRight w:val="0"/>
          <w:marTop w:val="0"/>
          <w:marBottom w:val="0"/>
          <w:divBdr>
            <w:top w:val="none" w:sz="0" w:space="0" w:color="auto"/>
            <w:left w:val="none" w:sz="0" w:space="0" w:color="auto"/>
            <w:bottom w:val="none" w:sz="0" w:space="0" w:color="auto"/>
            <w:right w:val="none" w:sz="0" w:space="0" w:color="auto"/>
          </w:divBdr>
        </w:div>
        <w:div w:id="332690143">
          <w:marLeft w:val="640"/>
          <w:marRight w:val="0"/>
          <w:marTop w:val="0"/>
          <w:marBottom w:val="0"/>
          <w:divBdr>
            <w:top w:val="none" w:sz="0" w:space="0" w:color="auto"/>
            <w:left w:val="none" w:sz="0" w:space="0" w:color="auto"/>
            <w:bottom w:val="none" w:sz="0" w:space="0" w:color="auto"/>
            <w:right w:val="none" w:sz="0" w:space="0" w:color="auto"/>
          </w:divBdr>
        </w:div>
        <w:div w:id="266159141">
          <w:marLeft w:val="640"/>
          <w:marRight w:val="0"/>
          <w:marTop w:val="0"/>
          <w:marBottom w:val="0"/>
          <w:divBdr>
            <w:top w:val="none" w:sz="0" w:space="0" w:color="auto"/>
            <w:left w:val="none" w:sz="0" w:space="0" w:color="auto"/>
            <w:bottom w:val="none" w:sz="0" w:space="0" w:color="auto"/>
            <w:right w:val="none" w:sz="0" w:space="0" w:color="auto"/>
          </w:divBdr>
        </w:div>
        <w:div w:id="1253585329">
          <w:marLeft w:val="640"/>
          <w:marRight w:val="0"/>
          <w:marTop w:val="0"/>
          <w:marBottom w:val="0"/>
          <w:divBdr>
            <w:top w:val="none" w:sz="0" w:space="0" w:color="auto"/>
            <w:left w:val="none" w:sz="0" w:space="0" w:color="auto"/>
            <w:bottom w:val="none" w:sz="0" w:space="0" w:color="auto"/>
            <w:right w:val="none" w:sz="0" w:space="0" w:color="auto"/>
          </w:divBdr>
        </w:div>
        <w:div w:id="1713916640">
          <w:marLeft w:val="640"/>
          <w:marRight w:val="0"/>
          <w:marTop w:val="0"/>
          <w:marBottom w:val="0"/>
          <w:divBdr>
            <w:top w:val="none" w:sz="0" w:space="0" w:color="auto"/>
            <w:left w:val="none" w:sz="0" w:space="0" w:color="auto"/>
            <w:bottom w:val="none" w:sz="0" w:space="0" w:color="auto"/>
            <w:right w:val="none" w:sz="0" w:space="0" w:color="auto"/>
          </w:divBdr>
        </w:div>
        <w:div w:id="266616770">
          <w:marLeft w:val="640"/>
          <w:marRight w:val="0"/>
          <w:marTop w:val="0"/>
          <w:marBottom w:val="0"/>
          <w:divBdr>
            <w:top w:val="none" w:sz="0" w:space="0" w:color="auto"/>
            <w:left w:val="none" w:sz="0" w:space="0" w:color="auto"/>
            <w:bottom w:val="none" w:sz="0" w:space="0" w:color="auto"/>
            <w:right w:val="none" w:sz="0" w:space="0" w:color="auto"/>
          </w:divBdr>
        </w:div>
        <w:div w:id="71435212">
          <w:marLeft w:val="640"/>
          <w:marRight w:val="0"/>
          <w:marTop w:val="0"/>
          <w:marBottom w:val="0"/>
          <w:divBdr>
            <w:top w:val="none" w:sz="0" w:space="0" w:color="auto"/>
            <w:left w:val="none" w:sz="0" w:space="0" w:color="auto"/>
            <w:bottom w:val="none" w:sz="0" w:space="0" w:color="auto"/>
            <w:right w:val="none" w:sz="0" w:space="0" w:color="auto"/>
          </w:divBdr>
        </w:div>
        <w:div w:id="876239753">
          <w:marLeft w:val="640"/>
          <w:marRight w:val="0"/>
          <w:marTop w:val="0"/>
          <w:marBottom w:val="0"/>
          <w:divBdr>
            <w:top w:val="none" w:sz="0" w:space="0" w:color="auto"/>
            <w:left w:val="none" w:sz="0" w:space="0" w:color="auto"/>
            <w:bottom w:val="none" w:sz="0" w:space="0" w:color="auto"/>
            <w:right w:val="none" w:sz="0" w:space="0" w:color="auto"/>
          </w:divBdr>
        </w:div>
        <w:div w:id="912739509">
          <w:marLeft w:val="640"/>
          <w:marRight w:val="0"/>
          <w:marTop w:val="0"/>
          <w:marBottom w:val="0"/>
          <w:divBdr>
            <w:top w:val="none" w:sz="0" w:space="0" w:color="auto"/>
            <w:left w:val="none" w:sz="0" w:space="0" w:color="auto"/>
            <w:bottom w:val="none" w:sz="0" w:space="0" w:color="auto"/>
            <w:right w:val="none" w:sz="0" w:space="0" w:color="auto"/>
          </w:divBdr>
        </w:div>
        <w:div w:id="1626810590">
          <w:marLeft w:val="640"/>
          <w:marRight w:val="0"/>
          <w:marTop w:val="0"/>
          <w:marBottom w:val="0"/>
          <w:divBdr>
            <w:top w:val="none" w:sz="0" w:space="0" w:color="auto"/>
            <w:left w:val="none" w:sz="0" w:space="0" w:color="auto"/>
            <w:bottom w:val="none" w:sz="0" w:space="0" w:color="auto"/>
            <w:right w:val="none" w:sz="0" w:space="0" w:color="auto"/>
          </w:divBdr>
        </w:div>
        <w:div w:id="1759403727">
          <w:marLeft w:val="640"/>
          <w:marRight w:val="0"/>
          <w:marTop w:val="0"/>
          <w:marBottom w:val="0"/>
          <w:divBdr>
            <w:top w:val="none" w:sz="0" w:space="0" w:color="auto"/>
            <w:left w:val="none" w:sz="0" w:space="0" w:color="auto"/>
            <w:bottom w:val="none" w:sz="0" w:space="0" w:color="auto"/>
            <w:right w:val="none" w:sz="0" w:space="0" w:color="auto"/>
          </w:divBdr>
        </w:div>
        <w:div w:id="1459028958">
          <w:marLeft w:val="640"/>
          <w:marRight w:val="0"/>
          <w:marTop w:val="0"/>
          <w:marBottom w:val="0"/>
          <w:divBdr>
            <w:top w:val="none" w:sz="0" w:space="0" w:color="auto"/>
            <w:left w:val="none" w:sz="0" w:space="0" w:color="auto"/>
            <w:bottom w:val="none" w:sz="0" w:space="0" w:color="auto"/>
            <w:right w:val="none" w:sz="0" w:space="0" w:color="auto"/>
          </w:divBdr>
        </w:div>
        <w:div w:id="1634484542">
          <w:marLeft w:val="640"/>
          <w:marRight w:val="0"/>
          <w:marTop w:val="0"/>
          <w:marBottom w:val="0"/>
          <w:divBdr>
            <w:top w:val="none" w:sz="0" w:space="0" w:color="auto"/>
            <w:left w:val="none" w:sz="0" w:space="0" w:color="auto"/>
            <w:bottom w:val="none" w:sz="0" w:space="0" w:color="auto"/>
            <w:right w:val="none" w:sz="0" w:space="0" w:color="auto"/>
          </w:divBdr>
        </w:div>
        <w:div w:id="285696714">
          <w:marLeft w:val="640"/>
          <w:marRight w:val="0"/>
          <w:marTop w:val="0"/>
          <w:marBottom w:val="0"/>
          <w:divBdr>
            <w:top w:val="none" w:sz="0" w:space="0" w:color="auto"/>
            <w:left w:val="none" w:sz="0" w:space="0" w:color="auto"/>
            <w:bottom w:val="none" w:sz="0" w:space="0" w:color="auto"/>
            <w:right w:val="none" w:sz="0" w:space="0" w:color="auto"/>
          </w:divBdr>
        </w:div>
        <w:div w:id="174655401">
          <w:marLeft w:val="640"/>
          <w:marRight w:val="0"/>
          <w:marTop w:val="0"/>
          <w:marBottom w:val="0"/>
          <w:divBdr>
            <w:top w:val="none" w:sz="0" w:space="0" w:color="auto"/>
            <w:left w:val="none" w:sz="0" w:space="0" w:color="auto"/>
            <w:bottom w:val="none" w:sz="0" w:space="0" w:color="auto"/>
            <w:right w:val="none" w:sz="0" w:space="0" w:color="auto"/>
          </w:divBdr>
        </w:div>
        <w:div w:id="2047874306">
          <w:marLeft w:val="640"/>
          <w:marRight w:val="0"/>
          <w:marTop w:val="0"/>
          <w:marBottom w:val="0"/>
          <w:divBdr>
            <w:top w:val="none" w:sz="0" w:space="0" w:color="auto"/>
            <w:left w:val="none" w:sz="0" w:space="0" w:color="auto"/>
            <w:bottom w:val="none" w:sz="0" w:space="0" w:color="auto"/>
            <w:right w:val="none" w:sz="0" w:space="0" w:color="auto"/>
          </w:divBdr>
        </w:div>
        <w:div w:id="182477113">
          <w:marLeft w:val="640"/>
          <w:marRight w:val="0"/>
          <w:marTop w:val="0"/>
          <w:marBottom w:val="0"/>
          <w:divBdr>
            <w:top w:val="none" w:sz="0" w:space="0" w:color="auto"/>
            <w:left w:val="none" w:sz="0" w:space="0" w:color="auto"/>
            <w:bottom w:val="none" w:sz="0" w:space="0" w:color="auto"/>
            <w:right w:val="none" w:sz="0" w:space="0" w:color="auto"/>
          </w:divBdr>
        </w:div>
        <w:div w:id="2080054154">
          <w:marLeft w:val="640"/>
          <w:marRight w:val="0"/>
          <w:marTop w:val="0"/>
          <w:marBottom w:val="0"/>
          <w:divBdr>
            <w:top w:val="none" w:sz="0" w:space="0" w:color="auto"/>
            <w:left w:val="none" w:sz="0" w:space="0" w:color="auto"/>
            <w:bottom w:val="none" w:sz="0" w:space="0" w:color="auto"/>
            <w:right w:val="none" w:sz="0" w:space="0" w:color="auto"/>
          </w:divBdr>
        </w:div>
        <w:div w:id="410779889">
          <w:marLeft w:val="640"/>
          <w:marRight w:val="0"/>
          <w:marTop w:val="0"/>
          <w:marBottom w:val="0"/>
          <w:divBdr>
            <w:top w:val="none" w:sz="0" w:space="0" w:color="auto"/>
            <w:left w:val="none" w:sz="0" w:space="0" w:color="auto"/>
            <w:bottom w:val="none" w:sz="0" w:space="0" w:color="auto"/>
            <w:right w:val="none" w:sz="0" w:space="0" w:color="auto"/>
          </w:divBdr>
        </w:div>
        <w:div w:id="688022565">
          <w:marLeft w:val="640"/>
          <w:marRight w:val="0"/>
          <w:marTop w:val="0"/>
          <w:marBottom w:val="0"/>
          <w:divBdr>
            <w:top w:val="none" w:sz="0" w:space="0" w:color="auto"/>
            <w:left w:val="none" w:sz="0" w:space="0" w:color="auto"/>
            <w:bottom w:val="none" w:sz="0" w:space="0" w:color="auto"/>
            <w:right w:val="none" w:sz="0" w:space="0" w:color="auto"/>
          </w:divBdr>
        </w:div>
        <w:div w:id="219632028">
          <w:marLeft w:val="640"/>
          <w:marRight w:val="0"/>
          <w:marTop w:val="0"/>
          <w:marBottom w:val="0"/>
          <w:divBdr>
            <w:top w:val="none" w:sz="0" w:space="0" w:color="auto"/>
            <w:left w:val="none" w:sz="0" w:space="0" w:color="auto"/>
            <w:bottom w:val="none" w:sz="0" w:space="0" w:color="auto"/>
            <w:right w:val="none" w:sz="0" w:space="0" w:color="auto"/>
          </w:divBdr>
        </w:div>
        <w:div w:id="2051490421">
          <w:marLeft w:val="640"/>
          <w:marRight w:val="0"/>
          <w:marTop w:val="0"/>
          <w:marBottom w:val="0"/>
          <w:divBdr>
            <w:top w:val="none" w:sz="0" w:space="0" w:color="auto"/>
            <w:left w:val="none" w:sz="0" w:space="0" w:color="auto"/>
            <w:bottom w:val="none" w:sz="0" w:space="0" w:color="auto"/>
            <w:right w:val="none" w:sz="0" w:space="0" w:color="auto"/>
          </w:divBdr>
        </w:div>
        <w:div w:id="822551644">
          <w:marLeft w:val="640"/>
          <w:marRight w:val="0"/>
          <w:marTop w:val="0"/>
          <w:marBottom w:val="0"/>
          <w:divBdr>
            <w:top w:val="none" w:sz="0" w:space="0" w:color="auto"/>
            <w:left w:val="none" w:sz="0" w:space="0" w:color="auto"/>
            <w:bottom w:val="none" w:sz="0" w:space="0" w:color="auto"/>
            <w:right w:val="none" w:sz="0" w:space="0" w:color="auto"/>
          </w:divBdr>
        </w:div>
        <w:div w:id="1942105413">
          <w:marLeft w:val="640"/>
          <w:marRight w:val="0"/>
          <w:marTop w:val="0"/>
          <w:marBottom w:val="0"/>
          <w:divBdr>
            <w:top w:val="none" w:sz="0" w:space="0" w:color="auto"/>
            <w:left w:val="none" w:sz="0" w:space="0" w:color="auto"/>
            <w:bottom w:val="none" w:sz="0" w:space="0" w:color="auto"/>
            <w:right w:val="none" w:sz="0" w:space="0" w:color="auto"/>
          </w:divBdr>
        </w:div>
        <w:div w:id="993996904">
          <w:marLeft w:val="640"/>
          <w:marRight w:val="0"/>
          <w:marTop w:val="0"/>
          <w:marBottom w:val="0"/>
          <w:divBdr>
            <w:top w:val="none" w:sz="0" w:space="0" w:color="auto"/>
            <w:left w:val="none" w:sz="0" w:space="0" w:color="auto"/>
            <w:bottom w:val="none" w:sz="0" w:space="0" w:color="auto"/>
            <w:right w:val="none" w:sz="0" w:space="0" w:color="auto"/>
          </w:divBdr>
        </w:div>
        <w:div w:id="503325993">
          <w:marLeft w:val="640"/>
          <w:marRight w:val="0"/>
          <w:marTop w:val="0"/>
          <w:marBottom w:val="0"/>
          <w:divBdr>
            <w:top w:val="none" w:sz="0" w:space="0" w:color="auto"/>
            <w:left w:val="none" w:sz="0" w:space="0" w:color="auto"/>
            <w:bottom w:val="none" w:sz="0" w:space="0" w:color="auto"/>
            <w:right w:val="none" w:sz="0" w:space="0" w:color="auto"/>
          </w:divBdr>
        </w:div>
        <w:div w:id="875773950">
          <w:marLeft w:val="640"/>
          <w:marRight w:val="0"/>
          <w:marTop w:val="0"/>
          <w:marBottom w:val="0"/>
          <w:divBdr>
            <w:top w:val="none" w:sz="0" w:space="0" w:color="auto"/>
            <w:left w:val="none" w:sz="0" w:space="0" w:color="auto"/>
            <w:bottom w:val="none" w:sz="0" w:space="0" w:color="auto"/>
            <w:right w:val="none" w:sz="0" w:space="0" w:color="auto"/>
          </w:divBdr>
        </w:div>
        <w:div w:id="292059401">
          <w:marLeft w:val="640"/>
          <w:marRight w:val="0"/>
          <w:marTop w:val="0"/>
          <w:marBottom w:val="0"/>
          <w:divBdr>
            <w:top w:val="none" w:sz="0" w:space="0" w:color="auto"/>
            <w:left w:val="none" w:sz="0" w:space="0" w:color="auto"/>
            <w:bottom w:val="none" w:sz="0" w:space="0" w:color="auto"/>
            <w:right w:val="none" w:sz="0" w:space="0" w:color="auto"/>
          </w:divBdr>
        </w:div>
        <w:div w:id="152794251">
          <w:marLeft w:val="640"/>
          <w:marRight w:val="0"/>
          <w:marTop w:val="0"/>
          <w:marBottom w:val="0"/>
          <w:divBdr>
            <w:top w:val="none" w:sz="0" w:space="0" w:color="auto"/>
            <w:left w:val="none" w:sz="0" w:space="0" w:color="auto"/>
            <w:bottom w:val="none" w:sz="0" w:space="0" w:color="auto"/>
            <w:right w:val="none" w:sz="0" w:space="0" w:color="auto"/>
          </w:divBdr>
        </w:div>
        <w:div w:id="841819110">
          <w:marLeft w:val="640"/>
          <w:marRight w:val="0"/>
          <w:marTop w:val="0"/>
          <w:marBottom w:val="0"/>
          <w:divBdr>
            <w:top w:val="none" w:sz="0" w:space="0" w:color="auto"/>
            <w:left w:val="none" w:sz="0" w:space="0" w:color="auto"/>
            <w:bottom w:val="none" w:sz="0" w:space="0" w:color="auto"/>
            <w:right w:val="none" w:sz="0" w:space="0" w:color="auto"/>
          </w:divBdr>
        </w:div>
        <w:div w:id="1072042774">
          <w:marLeft w:val="640"/>
          <w:marRight w:val="0"/>
          <w:marTop w:val="0"/>
          <w:marBottom w:val="0"/>
          <w:divBdr>
            <w:top w:val="none" w:sz="0" w:space="0" w:color="auto"/>
            <w:left w:val="none" w:sz="0" w:space="0" w:color="auto"/>
            <w:bottom w:val="none" w:sz="0" w:space="0" w:color="auto"/>
            <w:right w:val="none" w:sz="0" w:space="0" w:color="auto"/>
          </w:divBdr>
        </w:div>
        <w:div w:id="1315646010">
          <w:marLeft w:val="640"/>
          <w:marRight w:val="0"/>
          <w:marTop w:val="0"/>
          <w:marBottom w:val="0"/>
          <w:divBdr>
            <w:top w:val="none" w:sz="0" w:space="0" w:color="auto"/>
            <w:left w:val="none" w:sz="0" w:space="0" w:color="auto"/>
            <w:bottom w:val="none" w:sz="0" w:space="0" w:color="auto"/>
            <w:right w:val="none" w:sz="0" w:space="0" w:color="auto"/>
          </w:divBdr>
        </w:div>
        <w:div w:id="313527950">
          <w:marLeft w:val="640"/>
          <w:marRight w:val="0"/>
          <w:marTop w:val="0"/>
          <w:marBottom w:val="0"/>
          <w:divBdr>
            <w:top w:val="none" w:sz="0" w:space="0" w:color="auto"/>
            <w:left w:val="none" w:sz="0" w:space="0" w:color="auto"/>
            <w:bottom w:val="none" w:sz="0" w:space="0" w:color="auto"/>
            <w:right w:val="none" w:sz="0" w:space="0" w:color="auto"/>
          </w:divBdr>
        </w:div>
        <w:div w:id="1778676293">
          <w:marLeft w:val="640"/>
          <w:marRight w:val="0"/>
          <w:marTop w:val="0"/>
          <w:marBottom w:val="0"/>
          <w:divBdr>
            <w:top w:val="none" w:sz="0" w:space="0" w:color="auto"/>
            <w:left w:val="none" w:sz="0" w:space="0" w:color="auto"/>
            <w:bottom w:val="none" w:sz="0" w:space="0" w:color="auto"/>
            <w:right w:val="none" w:sz="0" w:space="0" w:color="auto"/>
          </w:divBdr>
        </w:div>
        <w:div w:id="1673725436">
          <w:marLeft w:val="640"/>
          <w:marRight w:val="0"/>
          <w:marTop w:val="0"/>
          <w:marBottom w:val="0"/>
          <w:divBdr>
            <w:top w:val="none" w:sz="0" w:space="0" w:color="auto"/>
            <w:left w:val="none" w:sz="0" w:space="0" w:color="auto"/>
            <w:bottom w:val="none" w:sz="0" w:space="0" w:color="auto"/>
            <w:right w:val="none" w:sz="0" w:space="0" w:color="auto"/>
          </w:divBdr>
        </w:div>
        <w:div w:id="674304370">
          <w:marLeft w:val="640"/>
          <w:marRight w:val="0"/>
          <w:marTop w:val="0"/>
          <w:marBottom w:val="0"/>
          <w:divBdr>
            <w:top w:val="none" w:sz="0" w:space="0" w:color="auto"/>
            <w:left w:val="none" w:sz="0" w:space="0" w:color="auto"/>
            <w:bottom w:val="none" w:sz="0" w:space="0" w:color="auto"/>
            <w:right w:val="none" w:sz="0" w:space="0" w:color="auto"/>
          </w:divBdr>
        </w:div>
        <w:div w:id="1058671774">
          <w:marLeft w:val="640"/>
          <w:marRight w:val="0"/>
          <w:marTop w:val="0"/>
          <w:marBottom w:val="0"/>
          <w:divBdr>
            <w:top w:val="none" w:sz="0" w:space="0" w:color="auto"/>
            <w:left w:val="none" w:sz="0" w:space="0" w:color="auto"/>
            <w:bottom w:val="none" w:sz="0" w:space="0" w:color="auto"/>
            <w:right w:val="none" w:sz="0" w:space="0" w:color="auto"/>
          </w:divBdr>
        </w:div>
        <w:div w:id="482427585">
          <w:marLeft w:val="640"/>
          <w:marRight w:val="0"/>
          <w:marTop w:val="0"/>
          <w:marBottom w:val="0"/>
          <w:divBdr>
            <w:top w:val="none" w:sz="0" w:space="0" w:color="auto"/>
            <w:left w:val="none" w:sz="0" w:space="0" w:color="auto"/>
            <w:bottom w:val="none" w:sz="0" w:space="0" w:color="auto"/>
            <w:right w:val="none" w:sz="0" w:space="0" w:color="auto"/>
          </w:divBdr>
        </w:div>
        <w:div w:id="2004311843">
          <w:marLeft w:val="640"/>
          <w:marRight w:val="0"/>
          <w:marTop w:val="0"/>
          <w:marBottom w:val="0"/>
          <w:divBdr>
            <w:top w:val="none" w:sz="0" w:space="0" w:color="auto"/>
            <w:left w:val="none" w:sz="0" w:space="0" w:color="auto"/>
            <w:bottom w:val="none" w:sz="0" w:space="0" w:color="auto"/>
            <w:right w:val="none" w:sz="0" w:space="0" w:color="auto"/>
          </w:divBdr>
        </w:div>
        <w:div w:id="1750150413">
          <w:marLeft w:val="640"/>
          <w:marRight w:val="0"/>
          <w:marTop w:val="0"/>
          <w:marBottom w:val="0"/>
          <w:divBdr>
            <w:top w:val="none" w:sz="0" w:space="0" w:color="auto"/>
            <w:left w:val="none" w:sz="0" w:space="0" w:color="auto"/>
            <w:bottom w:val="none" w:sz="0" w:space="0" w:color="auto"/>
            <w:right w:val="none" w:sz="0" w:space="0" w:color="auto"/>
          </w:divBdr>
        </w:div>
        <w:div w:id="1794513628">
          <w:marLeft w:val="640"/>
          <w:marRight w:val="0"/>
          <w:marTop w:val="0"/>
          <w:marBottom w:val="0"/>
          <w:divBdr>
            <w:top w:val="none" w:sz="0" w:space="0" w:color="auto"/>
            <w:left w:val="none" w:sz="0" w:space="0" w:color="auto"/>
            <w:bottom w:val="none" w:sz="0" w:space="0" w:color="auto"/>
            <w:right w:val="none" w:sz="0" w:space="0" w:color="auto"/>
          </w:divBdr>
        </w:div>
        <w:div w:id="1996834006">
          <w:marLeft w:val="640"/>
          <w:marRight w:val="0"/>
          <w:marTop w:val="0"/>
          <w:marBottom w:val="0"/>
          <w:divBdr>
            <w:top w:val="none" w:sz="0" w:space="0" w:color="auto"/>
            <w:left w:val="none" w:sz="0" w:space="0" w:color="auto"/>
            <w:bottom w:val="none" w:sz="0" w:space="0" w:color="auto"/>
            <w:right w:val="none" w:sz="0" w:space="0" w:color="auto"/>
          </w:divBdr>
        </w:div>
        <w:div w:id="1787961804">
          <w:marLeft w:val="640"/>
          <w:marRight w:val="0"/>
          <w:marTop w:val="0"/>
          <w:marBottom w:val="0"/>
          <w:divBdr>
            <w:top w:val="none" w:sz="0" w:space="0" w:color="auto"/>
            <w:left w:val="none" w:sz="0" w:space="0" w:color="auto"/>
            <w:bottom w:val="none" w:sz="0" w:space="0" w:color="auto"/>
            <w:right w:val="none" w:sz="0" w:space="0" w:color="auto"/>
          </w:divBdr>
        </w:div>
        <w:div w:id="604390120">
          <w:marLeft w:val="640"/>
          <w:marRight w:val="0"/>
          <w:marTop w:val="0"/>
          <w:marBottom w:val="0"/>
          <w:divBdr>
            <w:top w:val="none" w:sz="0" w:space="0" w:color="auto"/>
            <w:left w:val="none" w:sz="0" w:space="0" w:color="auto"/>
            <w:bottom w:val="none" w:sz="0" w:space="0" w:color="auto"/>
            <w:right w:val="none" w:sz="0" w:space="0" w:color="auto"/>
          </w:divBdr>
        </w:div>
        <w:div w:id="1399938748">
          <w:marLeft w:val="640"/>
          <w:marRight w:val="0"/>
          <w:marTop w:val="0"/>
          <w:marBottom w:val="0"/>
          <w:divBdr>
            <w:top w:val="none" w:sz="0" w:space="0" w:color="auto"/>
            <w:left w:val="none" w:sz="0" w:space="0" w:color="auto"/>
            <w:bottom w:val="none" w:sz="0" w:space="0" w:color="auto"/>
            <w:right w:val="none" w:sz="0" w:space="0" w:color="auto"/>
          </w:divBdr>
        </w:div>
        <w:div w:id="1744907258">
          <w:marLeft w:val="640"/>
          <w:marRight w:val="0"/>
          <w:marTop w:val="0"/>
          <w:marBottom w:val="0"/>
          <w:divBdr>
            <w:top w:val="none" w:sz="0" w:space="0" w:color="auto"/>
            <w:left w:val="none" w:sz="0" w:space="0" w:color="auto"/>
            <w:bottom w:val="none" w:sz="0" w:space="0" w:color="auto"/>
            <w:right w:val="none" w:sz="0" w:space="0" w:color="auto"/>
          </w:divBdr>
        </w:div>
        <w:div w:id="478499824">
          <w:marLeft w:val="640"/>
          <w:marRight w:val="0"/>
          <w:marTop w:val="0"/>
          <w:marBottom w:val="0"/>
          <w:divBdr>
            <w:top w:val="none" w:sz="0" w:space="0" w:color="auto"/>
            <w:left w:val="none" w:sz="0" w:space="0" w:color="auto"/>
            <w:bottom w:val="none" w:sz="0" w:space="0" w:color="auto"/>
            <w:right w:val="none" w:sz="0" w:space="0" w:color="auto"/>
          </w:divBdr>
        </w:div>
        <w:div w:id="749891665">
          <w:marLeft w:val="640"/>
          <w:marRight w:val="0"/>
          <w:marTop w:val="0"/>
          <w:marBottom w:val="0"/>
          <w:divBdr>
            <w:top w:val="none" w:sz="0" w:space="0" w:color="auto"/>
            <w:left w:val="none" w:sz="0" w:space="0" w:color="auto"/>
            <w:bottom w:val="none" w:sz="0" w:space="0" w:color="auto"/>
            <w:right w:val="none" w:sz="0" w:space="0" w:color="auto"/>
          </w:divBdr>
        </w:div>
        <w:div w:id="45226797">
          <w:marLeft w:val="640"/>
          <w:marRight w:val="0"/>
          <w:marTop w:val="0"/>
          <w:marBottom w:val="0"/>
          <w:divBdr>
            <w:top w:val="none" w:sz="0" w:space="0" w:color="auto"/>
            <w:left w:val="none" w:sz="0" w:space="0" w:color="auto"/>
            <w:bottom w:val="none" w:sz="0" w:space="0" w:color="auto"/>
            <w:right w:val="none" w:sz="0" w:space="0" w:color="auto"/>
          </w:divBdr>
        </w:div>
        <w:div w:id="173156982">
          <w:marLeft w:val="640"/>
          <w:marRight w:val="0"/>
          <w:marTop w:val="0"/>
          <w:marBottom w:val="0"/>
          <w:divBdr>
            <w:top w:val="none" w:sz="0" w:space="0" w:color="auto"/>
            <w:left w:val="none" w:sz="0" w:space="0" w:color="auto"/>
            <w:bottom w:val="none" w:sz="0" w:space="0" w:color="auto"/>
            <w:right w:val="none" w:sz="0" w:space="0" w:color="auto"/>
          </w:divBdr>
        </w:div>
        <w:div w:id="128522550">
          <w:marLeft w:val="640"/>
          <w:marRight w:val="0"/>
          <w:marTop w:val="0"/>
          <w:marBottom w:val="0"/>
          <w:divBdr>
            <w:top w:val="none" w:sz="0" w:space="0" w:color="auto"/>
            <w:left w:val="none" w:sz="0" w:space="0" w:color="auto"/>
            <w:bottom w:val="none" w:sz="0" w:space="0" w:color="auto"/>
            <w:right w:val="none" w:sz="0" w:space="0" w:color="auto"/>
          </w:divBdr>
        </w:div>
        <w:div w:id="1214345029">
          <w:marLeft w:val="640"/>
          <w:marRight w:val="0"/>
          <w:marTop w:val="0"/>
          <w:marBottom w:val="0"/>
          <w:divBdr>
            <w:top w:val="none" w:sz="0" w:space="0" w:color="auto"/>
            <w:left w:val="none" w:sz="0" w:space="0" w:color="auto"/>
            <w:bottom w:val="none" w:sz="0" w:space="0" w:color="auto"/>
            <w:right w:val="none" w:sz="0" w:space="0" w:color="auto"/>
          </w:divBdr>
        </w:div>
        <w:div w:id="1261180316">
          <w:marLeft w:val="640"/>
          <w:marRight w:val="0"/>
          <w:marTop w:val="0"/>
          <w:marBottom w:val="0"/>
          <w:divBdr>
            <w:top w:val="none" w:sz="0" w:space="0" w:color="auto"/>
            <w:left w:val="none" w:sz="0" w:space="0" w:color="auto"/>
            <w:bottom w:val="none" w:sz="0" w:space="0" w:color="auto"/>
            <w:right w:val="none" w:sz="0" w:space="0" w:color="auto"/>
          </w:divBdr>
        </w:div>
        <w:div w:id="301622164">
          <w:marLeft w:val="640"/>
          <w:marRight w:val="0"/>
          <w:marTop w:val="0"/>
          <w:marBottom w:val="0"/>
          <w:divBdr>
            <w:top w:val="none" w:sz="0" w:space="0" w:color="auto"/>
            <w:left w:val="none" w:sz="0" w:space="0" w:color="auto"/>
            <w:bottom w:val="none" w:sz="0" w:space="0" w:color="auto"/>
            <w:right w:val="none" w:sz="0" w:space="0" w:color="auto"/>
          </w:divBdr>
        </w:div>
        <w:div w:id="1263341781">
          <w:marLeft w:val="640"/>
          <w:marRight w:val="0"/>
          <w:marTop w:val="0"/>
          <w:marBottom w:val="0"/>
          <w:divBdr>
            <w:top w:val="none" w:sz="0" w:space="0" w:color="auto"/>
            <w:left w:val="none" w:sz="0" w:space="0" w:color="auto"/>
            <w:bottom w:val="none" w:sz="0" w:space="0" w:color="auto"/>
            <w:right w:val="none" w:sz="0" w:space="0" w:color="auto"/>
          </w:divBdr>
        </w:div>
        <w:div w:id="1479348322">
          <w:marLeft w:val="640"/>
          <w:marRight w:val="0"/>
          <w:marTop w:val="0"/>
          <w:marBottom w:val="0"/>
          <w:divBdr>
            <w:top w:val="none" w:sz="0" w:space="0" w:color="auto"/>
            <w:left w:val="none" w:sz="0" w:space="0" w:color="auto"/>
            <w:bottom w:val="none" w:sz="0" w:space="0" w:color="auto"/>
            <w:right w:val="none" w:sz="0" w:space="0" w:color="auto"/>
          </w:divBdr>
        </w:div>
        <w:div w:id="372656186">
          <w:marLeft w:val="640"/>
          <w:marRight w:val="0"/>
          <w:marTop w:val="0"/>
          <w:marBottom w:val="0"/>
          <w:divBdr>
            <w:top w:val="none" w:sz="0" w:space="0" w:color="auto"/>
            <w:left w:val="none" w:sz="0" w:space="0" w:color="auto"/>
            <w:bottom w:val="none" w:sz="0" w:space="0" w:color="auto"/>
            <w:right w:val="none" w:sz="0" w:space="0" w:color="auto"/>
          </w:divBdr>
        </w:div>
        <w:div w:id="48194899">
          <w:marLeft w:val="640"/>
          <w:marRight w:val="0"/>
          <w:marTop w:val="0"/>
          <w:marBottom w:val="0"/>
          <w:divBdr>
            <w:top w:val="none" w:sz="0" w:space="0" w:color="auto"/>
            <w:left w:val="none" w:sz="0" w:space="0" w:color="auto"/>
            <w:bottom w:val="none" w:sz="0" w:space="0" w:color="auto"/>
            <w:right w:val="none" w:sz="0" w:space="0" w:color="auto"/>
          </w:divBdr>
        </w:div>
        <w:div w:id="1462459550">
          <w:marLeft w:val="640"/>
          <w:marRight w:val="0"/>
          <w:marTop w:val="0"/>
          <w:marBottom w:val="0"/>
          <w:divBdr>
            <w:top w:val="none" w:sz="0" w:space="0" w:color="auto"/>
            <w:left w:val="none" w:sz="0" w:space="0" w:color="auto"/>
            <w:bottom w:val="none" w:sz="0" w:space="0" w:color="auto"/>
            <w:right w:val="none" w:sz="0" w:space="0" w:color="auto"/>
          </w:divBdr>
        </w:div>
        <w:div w:id="1298219703">
          <w:marLeft w:val="640"/>
          <w:marRight w:val="0"/>
          <w:marTop w:val="0"/>
          <w:marBottom w:val="0"/>
          <w:divBdr>
            <w:top w:val="none" w:sz="0" w:space="0" w:color="auto"/>
            <w:left w:val="none" w:sz="0" w:space="0" w:color="auto"/>
            <w:bottom w:val="none" w:sz="0" w:space="0" w:color="auto"/>
            <w:right w:val="none" w:sz="0" w:space="0" w:color="auto"/>
          </w:divBdr>
        </w:div>
        <w:div w:id="268242450">
          <w:marLeft w:val="640"/>
          <w:marRight w:val="0"/>
          <w:marTop w:val="0"/>
          <w:marBottom w:val="0"/>
          <w:divBdr>
            <w:top w:val="none" w:sz="0" w:space="0" w:color="auto"/>
            <w:left w:val="none" w:sz="0" w:space="0" w:color="auto"/>
            <w:bottom w:val="none" w:sz="0" w:space="0" w:color="auto"/>
            <w:right w:val="none" w:sz="0" w:space="0" w:color="auto"/>
          </w:divBdr>
        </w:div>
        <w:div w:id="1162084842">
          <w:marLeft w:val="640"/>
          <w:marRight w:val="0"/>
          <w:marTop w:val="0"/>
          <w:marBottom w:val="0"/>
          <w:divBdr>
            <w:top w:val="none" w:sz="0" w:space="0" w:color="auto"/>
            <w:left w:val="none" w:sz="0" w:space="0" w:color="auto"/>
            <w:bottom w:val="none" w:sz="0" w:space="0" w:color="auto"/>
            <w:right w:val="none" w:sz="0" w:space="0" w:color="auto"/>
          </w:divBdr>
        </w:div>
        <w:div w:id="1715503102">
          <w:marLeft w:val="640"/>
          <w:marRight w:val="0"/>
          <w:marTop w:val="0"/>
          <w:marBottom w:val="0"/>
          <w:divBdr>
            <w:top w:val="none" w:sz="0" w:space="0" w:color="auto"/>
            <w:left w:val="none" w:sz="0" w:space="0" w:color="auto"/>
            <w:bottom w:val="none" w:sz="0" w:space="0" w:color="auto"/>
            <w:right w:val="none" w:sz="0" w:space="0" w:color="auto"/>
          </w:divBdr>
        </w:div>
        <w:div w:id="1372993817">
          <w:marLeft w:val="640"/>
          <w:marRight w:val="0"/>
          <w:marTop w:val="0"/>
          <w:marBottom w:val="0"/>
          <w:divBdr>
            <w:top w:val="none" w:sz="0" w:space="0" w:color="auto"/>
            <w:left w:val="none" w:sz="0" w:space="0" w:color="auto"/>
            <w:bottom w:val="none" w:sz="0" w:space="0" w:color="auto"/>
            <w:right w:val="none" w:sz="0" w:space="0" w:color="auto"/>
          </w:divBdr>
        </w:div>
        <w:div w:id="195772321">
          <w:marLeft w:val="640"/>
          <w:marRight w:val="0"/>
          <w:marTop w:val="0"/>
          <w:marBottom w:val="0"/>
          <w:divBdr>
            <w:top w:val="none" w:sz="0" w:space="0" w:color="auto"/>
            <w:left w:val="none" w:sz="0" w:space="0" w:color="auto"/>
            <w:bottom w:val="none" w:sz="0" w:space="0" w:color="auto"/>
            <w:right w:val="none" w:sz="0" w:space="0" w:color="auto"/>
          </w:divBdr>
        </w:div>
        <w:div w:id="802041416">
          <w:marLeft w:val="640"/>
          <w:marRight w:val="0"/>
          <w:marTop w:val="0"/>
          <w:marBottom w:val="0"/>
          <w:divBdr>
            <w:top w:val="none" w:sz="0" w:space="0" w:color="auto"/>
            <w:left w:val="none" w:sz="0" w:space="0" w:color="auto"/>
            <w:bottom w:val="none" w:sz="0" w:space="0" w:color="auto"/>
            <w:right w:val="none" w:sz="0" w:space="0" w:color="auto"/>
          </w:divBdr>
        </w:div>
        <w:div w:id="511844343">
          <w:marLeft w:val="640"/>
          <w:marRight w:val="0"/>
          <w:marTop w:val="0"/>
          <w:marBottom w:val="0"/>
          <w:divBdr>
            <w:top w:val="none" w:sz="0" w:space="0" w:color="auto"/>
            <w:left w:val="none" w:sz="0" w:space="0" w:color="auto"/>
            <w:bottom w:val="none" w:sz="0" w:space="0" w:color="auto"/>
            <w:right w:val="none" w:sz="0" w:space="0" w:color="auto"/>
          </w:divBdr>
        </w:div>
        <w:div w:id="1747415108">
          <w:marLeft w:val="640"/>
          <w:marRight w:val="0"/>
          <w:marTop w:val="0"/>
          <w:marBottom w:val="0"/>
          <w:divBdr>
            <w:top w:val="none" w:sz="0" w:space="0" w:color="auto"/>
            <w:left w:val="none" w:sz="0" w:space="0" w:color="auto"/>
            <w:bottom w:val="none" w:sz="0" w:space="0" w:color="auto"/>
            <w:right w:val="none" w:sz="0" w:space="0" w:color="auto"/>
          </w:divBdr>
        </w:div>
        <w:div w:id="252394705">
          <w:marLeft w:val="640"/>
          <w:marRight w:val="0"/>
          <w:marTop w:val="0"/>
          <w:marBottom w:val="0"/>
          <w:divBdr>
            <w:top w:val="none" w:sz="0" w:space="0" w:color="auto"/>
            <w:left w:val="none" w:sz="0" w:space="0" w:color="auto"/>
            <w:bottom w:val="none" w:sz="0" w:space="0" w:color="auto"/>
            <w:right w:val="none" w:sz="0" w:space="0" w:color="auto"/>
          </w:divBdr>
        </w:div>
        <w:div w:id="1199780304">
          <w:marLeft w:val="640"/>
          <w:marRight w:val="0"/>
          <w:marTop w:val="0"/>
          <w:marBottom w:val="0"/>
          <w:divBdr>
            <w:top w:val="none" w:sz="0" w:space="0" w:color="auto"/>
            <w:left w:val="none" w:sz="0" w:space="0" w:color="auto"/>
            <w:bottom w:val="none" w:sz="0" w:space="0" w:color="auto"/>
            <w:right w:val="none" w:sz="0" w:space="0" w:color="auto"/>
          </w:divBdr>
        </w:div>
        <w:div w:id="272368263">
          <w:marLeft w:val="640"/>
          <w:marRight w:val="0"/>
          <w:marTop w:val="0"/>
          <w:marBottom w:val="0"/>
          <w:divBdr>
            <w:top w:val="none" w:sz="0" w:space="0" w:color="auto"/>
            <w:left w:val="none" w:sz="0" w:space="0" w:color="auto"/>
            <w:bottom w:val="none" w:sz="0" w:space="0" w:color="auto"/>
            <w:right w:val="none" w:sz="0" w:space="0" w:color="auto"/>
          </w:divBdr>
        </w:div>
        <w:div w:id="153185832">
          <w:marLeft w:val="640"/>
          <w:marRight w:val="0"/>
          <w:marTop w:val="0"/>
          <w:marBottom w:val="0"/>
          <w:divBdr>
            <w:top w:val="none" w:sz="0" w:space="0" w:color="auto"/>
            <w:left w:val="none" w:sz="0" w:space="0" w:color="auto"/>
            <w:bottom w:val="none" w:sz="0" w:space="0" w:color="auto"/>
            <w:right w:val="none" w:sz="0" w:space="0" w:color="auto"/>
          </w:divBdr>
        </w:div>
        <w:div w:id="211576319">
          <w:marLeft w:val="640"/>
          <w:marRight w:val="0"/>
          <w:marTop w:val="0"/>
          <w:marBottom w:val="0"/>
          <w:divBdr>
            <w:top w:val="none" w:sz="0" w:space="0" w:color="auto"/>
            <w:left w:val="none" w:sz="0" w:space="0" w:color="auto"/>
            <w:bottom w:val="none" w:sz="0" w:space="0" w:color="auto"/>
            <w:right w:val="none" w:sz="0" w:space="0" w:color="auto"/>
          </w:divBdr>
        </w:div>
        <w:div w:id="427308849">
          <w:marLeft w:val="640"/>
          <w:marRight w:val="0"/>
          <w:marTop w:val="0"/>
          <w:marBottom w:val="0"/>
          <w:divBdr>
            <w:top w:val="none" w:sz="0" w:space="0" w:color="auto"/>
            <w:left w:val="none" w:sz="0" w:space="0" w:color="auto"/>
            <w:bottom w:val="none" w:sz="0" w:space="0" w:color="auto"/>
            <w:right w:val="none" w:sz="0" w:space="0" w:color="auto"/>
          </w:divBdr>
        </w:div>
        <w:div w:id="1980454591">
          <w:marLeft w:val="640"/>
          <w:marRight w:val="0"/>
          <w:marTop w:val="0"/>
          <w:marBottom w:val="0"/>
          <w:divBdr>
            <w:top w:val="none" w:sz="0" w:space="0" w:color="auto"/>
            <w:left w:val="none" w:sz="0" w:space="0" w:color="auto"/>
            <w:bottom w:val="none" w:sz="0" w:space="0" w:color="auto"/>
            <w:right w:val="none" w:sz="0" w:space="0" w:color="auto"/>
          </w:divBdr>
        </w:div>
        <w:div w:id="239755611">
          <w:marLeft w:val="640"/>
          <w:marRight w:val="0"/>
          <w:marTop w:val="0"/>
          <w:marBottom w:val="0"/>
          <w:divBdr>
            <w:top w:val="none" w:sz="0" w:space="0" w:color="auto"/>
            <w:left w:val="none" w:sz="0" w:space="0" w:color="auto"/>
            <w:bottom w:val="none" w:sz="0" w:space="0" w:color="auto"/>
            <w:right w:val="none" w:sz="0" w:space="0" w:color="auto"/>
          </w:divBdr>
        </w:div>
        <w:div w:id="401413021">
          <w:marLeft w:val="640"/>
          <w:marRight w:val="0"/>
          <w:marTop w:val="0"/>
          <w:marBottom w:val="0"/>
          <w:divBdr>
            <w:top w:val="none" w:sz="0" w:space="0" w:color="auto"/>
            <w:left w:val="none" w:sz="0" w:space="0" w:color="auto"/>
            <w:bottom w:val="none" w:sz="0" w:space="0" w:color="auto"/>
            <w:right w:val="none" w:sz="0" w:space="0" w:color="auto"/>
          </w:divBdr>
        </w:div>
        <w:div w:id="184444370">
          <w:marLeft w:val="640"/>
          <w:marRight w:val="0"/>
          <w:marTop w:val="0"/>
          <w:marBottom w:val="0"/>
          <w:divBdr>
            <w:top w:val="none" w:sz="0" w:space="0" w:color="auto"/>
            <w:left w:val="none" w:sz="0" w:space="0" w:color="auto"/>
            <w:bottom w:val="none" w:sz="0" w:space="0" w:color="auto"/>
            <w:right w:val="none" w:sz="0" w:space="0" w:color="auto"/>
          </w:divBdr>
        </w:div>
        <w:div w:id="1291324571">
          <w:marLeft w:val="640"/>
          <w:marRight w:val="0"/>
          <w:marTop w:val="0"/>
          <w:marBottom w:val="0"/>
          <w:divBdr>
            <w:top w:val="none" w:sz="0" w:space="0" w:color="auto"/>
            <w:left w:val="none" w:sz="0" w:space="0" w:color="auto"/>
            <w:bottom w:val="none" w:sz="0" w:space="0" w:color="auto"/>
            <w:right w:val="none" w:sz="0" w:space="0" w:color="auto"/>
          </w:divBdr>
        </w:div>
        <w:div w:id="624627213">
          <w:marLeft w:val="640"/>
          <w:marRight w:val="0"/>
          <w:marTop w:val="0"/>
          <w:marBottom w:val="0"/>
          <w:divBdr>
            <w:top w:val="none" w:sz="0" w:space="0" w:color="auto"/>
            <w:left w:val="none" w:sz="0" w:space="0" w:color="auto"/>
            <w:bottom w:val="none" w:sz="0" w:space="0" w:color="auto"/>
            <w:right w:val="none" w:sz="0" w:space="0" w:color="auto"/>
          </w:divBdr>
        </w:div>
        <w:div w:id="222567164">
          <w:marLeft w:val="640"/>
          <w:marRight w:val="0"/>
          <w:marTop w:val="0"/>
          <w:marBottom w:val="0"/>
          <w:divBdr>
            <w:top w:val="none" w:sz="0" w:space="0" w:color="auto"/>
            <w:left w:val="none" w:sz="0" w:space="0" w:color="auto"/>
            <w:bottom w:val="none" w:sz="0" w:space="0" w:color="auto"/>
            <w:right w:val="none" w:sz="0" w:space="0" w:color="auto"/>
          </w:divBdr>
        </w:div>
        <w:div w:id="1382897674">
          <w:marLeft w:val="640"/>
          <w:marRight w:val="0"/>
          <w:marTop w:val="0"/>
          <w:marBottom w:val="0"/>
          <w:divBdr>
            <w:top w:val="none" w:sz="0" w:space="0" w:color="auto"/>
            <w:left w:val="none" w:sz="0" w:space="0" w:color="auto"/>
            <w:bottom w:val="none" w:sz="0" w:space="0" w:color="auto"/>
            <w:right w:val="none" w:sz="0" w:space="0" w:color="auto"/>
          </w:divBdr>
        </w:div>
        <w:div w:id="651104883">
          <w:marLeft w:val="640"/>
          <w:marRight w:val="0"/>
          <w:marTop w:val="0"/>
          <w:marBottom w:val="0"/>
          <w:divBdr>
            <w:top w:val="none" w:sz="0" w:space="0" w:color="auto"/>
            <w:left w:val="none" w:sz="0" w:space="0" w:color="auto"/>
            <w:bottom w:val="none" w:sz="0" w:space="0" w:color="auto"/>
            <w:right w:val="none" w:sz="0" w:space="0" w:color="auto"/>
          </w:divBdr>
        </w:div>
        <w:div w:id="1242449075">
          <w:marLeft w:val="640"/>
          <w:marRight w:val="0"/>
          <w:marTop w:val="0"/>
          <w:marBottom w:val="0"/>
          <w:divBdr>
            <w:top w:val="none" w:sz="0" w:space="0" w:color="auto"/>
            <w:left w:val="none" w:sz="0" w:space="0" w:color="auto"/>
            <w:bottom w:val="none" w:sz="0" w:space="0" w:color="auto"/>
            <w:right w:val="none" w:sz="0" w:space="0" w:color="auto"/>
          </w:divBdr>
        </w:div>
        <w:div w:id="295452749">
          <w:marLeft w:val="640"/>
          <w:marRight w:val="0"/>
          <w:marTop w:val="0"/>
          <w:marBottom w:val="0"/>
          <w:divBdr>
            <w:top w:val="none" w:sz="0" w:space="0" w:color="auto"/>
            <w:left w:val="none" w:sz="0" w:space="0" w:color="auto"/>
            <w:bottom w:val="none" w:sz="0" w:space="0" w:color="auto"/>
            <w:right w:val="none" w:sz="0" w:space="0" w:color="auto"/>
          </w:divBdr>
        </w:div>
        <w:div w:id="1436363843">
          <w:marLeft w:val="640"/>
          <w:marRight w:val="0"/>
          <w:marTop w:val="0"/>
          <w:marBottom w:val="0"/>
          <w:divBdr>
            <w:top w:val="none" w:sz="0" w:space="0" w:color="auto"/>
            <w:left w:val="none" w:sz="0" w:space="0" w:color="auto"/>
            <w:bottom w:val="none" w:sz="0" w:space="0" w:color="auto"/>
            <w:right w:val="none" w:sz="0" w:space="0" w:color="auto"/>
          </w:divBdr>
        </w:div>
        <w:div w:id="439108988">
          <w:marLeft w:val="640"/>
          <w:marRight w:val="0"/>
          <w:marTop w:val="0"/>
          <w:marBottom w:val="0"/>
          <w:divBdr>
            <w:top w:val="none" w:sz="0" w:space="0" w:color="auto"/>
            <w:left w:val="none" w:sz="0" w:space="0" w:color="auto"/>
            <w:bottom w:val="none" w:sz="0" w:space="0" w:color="auto"/>
            <w:right w:val="none" w:sz="0" w:space="0" w:color="auto"/>
          </w:divBdr>
        </w:div>
        <w:div w:id="1441102750">
          <w:marLeft w:val="640"/>
          <w:marRight w:val="0"/>
          <w:marTop w:val="0"/>
          <w:marBottom w:val="0"/>
          <w:divBdr>
            <w:top w:val="none" w:sz="0" w:space="0" w:color="auto"/>
            <w:left w:val="none" w:sz="0" w:space="0" w:color="auto"/>
            <w:bottom w:val="none" w:sz="0" w:space="0" w:color="auto"/>
            <w:right w:val="none" w:sz="0" w:space="0" w:color="auto"/>
          </w:divBdr>
        </w:div>
        <w:div w:id="388959333">
          <w:marLeft w:val="640"/>
          <w:marRight w:val="0"/>
          <w:marTop w:val="0"/>
          <w:marBottom w:val="0"/>
          <w:divBdr>
            <w:top w:val="none" w:sz="0" w:space="0" w:color="auto"/>
            <w:left w:val="none" w:sz="0" w:space="0" w:color="auto"/>
            <w:bottom w:val="none" w:sz="0" w:space="0" w:color="auto"/>
            <w:right w:val="none" w:sz="0" w:space="0" w:color="auto"/>
          </w:divBdr>
        </w:div>
        <w:div w:id="26570943">
          <w:marLeft w:val="640"/>
          <w:marRight w:val="0"/>
          <w:marTop w:val="0"/>
          <w:marBottom w:val="0"/>
          <w:divBdr>
            <w:top w:val="none" w:sz="0" w:space="0" w:color="auto"/>
            <w:left w:val="none" w:sz="0" w:space="0" w:color="auto"/>
            <w:bottom w:val="none" w:sz="0" w:space="0" w:color="auto"/>
            <w:right w:val="none" w:sz="0" w:space="0" w:color="auto"/>
          </w:divBdr>
        </w:div>
        <w:div w:id="39601310">
          <w:marLeft w:val="640"/>
          <w:marRight w:val="0"/>
          <w:marTop w:val="0"/>
          <w:marBottom w:val="0"/>
          <w:divBdr>
            <w:top w:val="none" w:sz="0" w:space="0" w:color="auto"/>
            <w:left w:val="none" w:sz="0" w:space="0" w:color="auto"/>
            <w:bottom w:val="none" w:sz="0" w:space="0" w:color="auto"/>
            <w:right w:val="none" w:sz="0" w:space="0" w:color="auto"/>
          </w:divBdr>
        </w:div>
        <w:div w:id="2133859181">
          <w:marLeft w:val="640"/>
          <w:marRight w:val="0"/>
          <w:marTop w:val="0"/>
          <w:marBottom w:val="0"/>
          <w:divBdr>
            <w:top w:val="none" w:sz="0" w:space="0" w:color="auto"/>
            <w:left w:val="none" w:sz="0" w:space="0" w:color="auto"/>
            <w:bottom w:val="none" w:sz="0" w:space="0" w:color="auto"/>
            <w:right w:val="none" w:sz="0" w:space="0" w:color="auto"/>
          </w:divBdr>
        </w:div>
        <w:div w:id="699863577">
          <w:marLeft w:val="640"/>
          <w:marRight w:val="0"/>
          <w:marTop w:val="0"/>
          <w:marBottom w:val="0"/>
          <w:divBdr>
            <w:top w:val="none" w:sz="0" w:space="0" w:color="auto"/>
            <w:left w:val="none" w:sz="0" w:space="0" w:color="auto"/>
            <w:bottom w:val="none" w:sz="0" w:space="0" w:color="auto"/>
            <w:right w:val="none" w:sz="0" w:space="0" w:color="auto"/>
          </w:divBdr>
        </w:div>
        <w:div w:id="1606840770">
          <w:marLeft w:val="640"/>
          <w:marRight w:val="0"/>
          <w:marTop w:val="0"/>
          <w:marBottom w:val="0"/>
          <w:divBdr>
            <w:top w:val="none" w:sz="0" w:space="0" w:color="auto"/>
            <w:left w:val="none" w:sz="0" w:space="0" w:color="auto"/>
            <w:bottom w:val="none" w:sz="0" w:space="0" w:color="auto"/>
            <w:right w:val="none" w:sz="0" w:space="0" w:color="auto"/>
          </w:divBdr>
        </w:div>
        <w:div w:id="1164665465">
          <w:marLeft w:val="640"/>
          <w:marRight w:val="0"/>
          <w:marTop w:val="0"/>
          <w:marBottom w:val="0"/>
          <w:divBdr>
            <w:top w:val="none" w:sz="0" w:space="0" w:color="auto"/>
            <w:left w:val="none" w:sz="0" w:space="0" w:color="auto"/>
            <w:bottom w:val="none" w:sz="0" w:space="0" w:color="auto"/>
            <w:right w:val="none" w:sz="0" w:space="0" w:color="auto"/>
          </w:divBdr>
        </w:div>
        <w:div w:id="1774281555">
          <w:marLeft w:val="640"/>
          <w:marRight w:val="0"/>
          <w:marTop w:val="0"/>
          <w:marBottom w:val="0"/>
          <w:divBdr>
            <w:top w:val="none" w:sz="0" w:space="0" w:color="auto"/>
            <w:left w:val="none" w:sz="0" w:space="0" w:color="auto"/>
            <w:bottom w:val="none" w:sz="0" w:space="0" w:color="auto"/>
            <w:right w:val="none" w:sz="0" w:space="0" w:color="auto"/>
          </w:divBdr>
        </w:div>
        <w:div w:id="168643526">
          <w:marLeft w:val="640"/>
          <w:marRight w:val="0"/>
          <w:marTop w:val="0"/>
          <w:marBottom w:val="0"/>
          <w:divBdr>
            <w:top w:val="none" w:sz="0" w:space="0" w:color="auto"/>
            <w:left w:val="none" w:sz="0" w:space="0" w:color="auto"/>
            <w:bottom w:val="none" w:sz="0" w:space="0" w:color="auto"/>
            <w:right w:val="none" w:sz="0" w:space="0" w:color="auto"/>
          </w:divBdr>
        </w:div>
        <w:div w:id="2057000195">
          <w:marLeft w:val="640"/>
          <w:marRight w:val="0"/>
          <w:marTop w:val="0"/>
          <w:marBottom w:val="0"/>
          <w:divBdr>
            <w:top w:val="none" w:sz="0" w:space="0" w:color="auto"/>
            <w:left w:val="none" w:sz="0" w:space="0" w:color="auto"/>
            <w:bottom w:val="none" w:sz="0" w:space="0" w:color="auto"/>
            <w:right w:val="none" w:sz="0" w:space="0" w:color="auto"/>
          </w:divBdr>
        </w:div>
        <w:div w:id="2046247070">
          <w:marLeft w:val="640"/>
          <w:marRight w:val="0"/>
          <w:marTop w:val="0"/>
          <w:marBottom w:val="0"/>
          <w:divBdr>
            <w:top w:val="none" w:sz="0" w:space="0" w:color="auto"/>
            <w:left w:val="none" w:sz="0" w:space="0" w:color="auto"/>
            <w:bottom w:val="none" w:sz="0" w:space="0" w:color="auto"/>
            <w:right w:val="none" w:sz="0" w:space="0" w:color="auto"/>
          </w:divBdr>
        </w:div>
      </w:divsChild>
    </w:div>
    <w:div w:id="260070633">
      <w:bodyDiv w:val="1"/>
      <w:marLeft w:val="0"/>
      <w:marRight w:val="0"/>
      <w:marTop w:val="0"/>
      <w:marBottom w:val="0"/>
      <w:divBdr>
        <w:top w:val="none" w:sz="0" w:space="0" w:color="auto"/>
        <w:left w:val="none" w:sz="0" w:space="0" w:color="auto"/>
        <w:bottom w:val="none" w:sz="0" w:space="0" w:color="auto"/>
        <w:right w:val="none" w:sz="0" w:space="0" w:color="auto"/>
      </w:divBdr>
      <w:divsChild>
        <w:div w:id="12190762">
          <w:marLeft w:val="640"/>
          <w:marRight w:val="0"/>
          <w:marTop w:val="0"/>
          <w:marBottom w:val="0"/>
          <w:divBdr>
            <w:top w:val="none" w:sz="0" w:space="0" w:color="auto"/>
            <w:left w:val="none" w:sz="0" w:space="0" w:color="auto"/>
            <w:bottom w:val="none" w:sz="0" w:space="0" w:color="auto"/>
            <w:right w:val="none" w:sz="0" w:space="0" w:color="auto"/>
          </w:divBdr>
        </w:div>
        <w:div w:id="1454178599">
          <w:marLeft w:val="640"/>
          <w:marRight w:val="0"/>
          <w:marTop w:val="0"/>
          <w:marBottom w:val="0"/>
          <w:divBdr>
            <w:top w:val="none" w:sz="0" w:space="0" w:color="auto"/>
            <w:left w:val="none" w:sz="0" w:space="0" w:color="auto"/>
            <w:bottom w:val="none" w:sz="0" w:space="0" w:color="auto"/>
            <w:right w:val="none" w:sz="0" w:space="0" w:color="auto"/>
          </w:divBdr>
        </w:div>
        <w:div w:id="1131898572">
          <w:marLeft w:val="640"/>
          <w:marRight w:val="0"/>
          <w:marTop w:val="0"/>
          <w:marBottom w:val="0"/>
          <w:divBdr>
            <w:top w:val="none" w:sz="0" w:space="0" w:color="auto"/>
            <w:left w:val="none" w:sz="0" w:space="0" w:color="auto"/>
            <w:bottom w:val="none" w:sz="0" w:space="0" w:color="auto"/>
            <w:right w:val="none" w:sz="0" w:space="0" w:color="auto"/>
          </w:divBdr>
        </w:div>
        <w:div w:id="1037319213">
          <w:marLeft w:val="640"/>
          <w:marRight w:val="0"/>
          <w:marTop w:val="0"/>
          <w:marBottom w:val="0"/>
          <w:divBdr>
            <w:top w:val="none" w:sz="0" w:space="0" w:color="auto"/>
            <w:left w:val="none" w:sz="0" w:space="0" w:color="auto"/>
            <w:bottom w:val="none" w:sz="0" w:space="0" w:color="auto"/>
            <w:right w:val="none" w:sz="0" w:space="0" w:color="auto"/>
          </w:divBdr>
        </w:div>
        <w:div w:id="359475947">
          <w:marLeft w:val="640"/>
          <w:marRight w:val="0"/>
          <w:marTop w:val="0"/>
          <w:marBottom w:val="0"/>
          <w:divBdr>
            <w:top w:val="none" w:sz="0" w:space="0" w:color="auto"/>
            <w:left w:val="none" w:sz="0" w:space="0" w:color="auto"/>
            <w:bottom w:val="none" w:sz="0" w:space="0" w:color="auto"/>
            <w:right w:val="none" w:sz="0" w:space="0" w:color="auto"/>
          </w:divBdr>
        </w:div>
        <w:div w:id="307781204">
          <w:marLeft w:val="640"/>
          <w:marRight w:val="0"/>
          <w:marTop w:val="0"/>
          <w:marBottom w:val="0"/>
          <w:divBdr>
            <w:top w:val="none" w:sz="0" w:space="0" w:color="auto"/>
            <w:left w:val="none" w:sz="0" w:space="0" w:color="auto"/>
            <w:bottom w:val="none" w:sz="0" w:space="0" w:color="auto"/>
            <w:right w:val="none" w:sz="0" w:space="0" w:color="auto"/>
          </w:divBdr>
        </w:div>
        <w:div w:id="1500345579">
          <w:marLeft w:val="640"/>
          <w:marRight w:val="0"/>
          <w:marTop w:val="0"/>
          <w:marBottom w:val="0"/>
          <w:divBdr>
            <w:top w:val="none" w:sz="0" w:space="0" w:color="auto"/>
            <w:left w:val="none" w:sz="0" w:space="0" w:color="auto"/>
            <w:bottom w:val="none" w:sz="0" w:space="0" w:color="auto"/>
            <w:right w:val="none" w:sz="0" w:space="0" w:color="auto"/>
          </w:divBdr>
        </w:div>
        <w:div w:id="24255181">
          <w:marLeft w:val="640"/>
          <w:marRight w:val="0"/>
          <w:marTop w:val="0"/>
          <w:marBottom w:val="0"/>
          <w:divBdr>
            <w:top w:val="none" w:sz="0" w:space="0" w:color="auto"/>
            <w:left w:val="none" w:sz="0" w:space="0" w:color="auto"/>
            <w:bottom w:val="none" w:sz="0" w:space="0" w:color="auto"/>
            <w:right w:val="none" w:sz="0" w:space="0" w:color="auto"/>
          </w:divBdr>
        </w:div>
        <w:div w:id="767196973">
          <w:marLeft w:val="640"/>
          <w:marRight w:val="0"/>
          <w:marTop w:val="0"/>
          <w:marBottom w:val="0"/>
          <w:divBdr>
            <w:top w:val="none" w:sz="0" w:space="0" w:color="auto"/>
            <w:left w:val="none" w:sz="0" w:space="0" w:color="auto"/>
            <w:bottom w:val="none" w:sz="0" w:space="0" w:color="auto"/>
            <w:right w:val="none" w:sz="0" w:space="0" w:color="auto"/>
          </w:divBdr>
        </w:div>
        <w:div w:id="2142769476">
          <w:marLeft w:val="640"/>
          <w:marRight w:val="0"/>
          <w:marTop w:val="0"/>
          <w:marBottom w:val="0"/>
          <w:divBdr>
            <w:top w:val="none" w:sz="0" w:space="0" w:color="auto"/>
            <w:left w:val="none" w:sz="0" w:space="0" w:color="auto"/>
            <w:bottom w:val="none" w:sz="0" w:space="0" w:color="auto"/>
            <w:right w:val="none" w:sz="0" w:space="0" w:color="auto"/>
          </w:divBdr>
        </w:div>
        <w:div w:id="2063406026">
          <w:marLeft w:val="640"/>
          <w:marRight w:val="0"/>
          <w:marTop w:val="0"/>
          <w:marBottom w:val="0"/>
          <w:divBdr>
            <w:top w:val="none" w:sz="0" w:space="0" w:color="auto"/>
            <w:left w:val="none" w:sz="0" w:space="0" w:color="auto"/>
            <w:bottom w:val="none" w:sz="0" w:space="0" w:color="auto"/>
            <w:right w:val="none" w:sz="0" w:space="0" w:color="auto"/>
          </w:divBdr>
        </w:div>
        <w:div w:id="1106340392">
          <w:marLeft w:val="640"/>
          <w:marRight w:val="0"/>
          <w:marTop w:val="0"/>
          <w:marBottom w:val="0"/>
          <w:divBdr>
            <w:top w:val="none" w:sz="0" w:space="0" w:color="auto"/>
            <w:left w:val="none" w:sz="0" w:space="0" w:color="auto"/>
            <w:bottom w:val="none" w:sz="0" w:space="0" w:color="auto"/>
            <w:right w:val="none" w:sz="0" w:space="0" w:color="auto"/>
          </w:divBdr>
        </w:div>
        <w:div w:id="744231468">
          <w:marLeft w:val="640"/>
          <w:marRight w:val="0"/>
          <w:marTop w:val="0"/>
          <w:marBottom w:val="0"/>
          <w:divBdr>
            <w:top w:val="none" w:sz="0" w:space="0" w:color="auto"/>
            <w:left w:val="none" w:sz="0" w:space="0" w:color="auto"/>
            <w:bottom w:val="none" w:sz="0" w:space="0" w:color="auto"/>
            <w:right w:val="none" w:sz="0" w:space="0" w:color="auto"/>
          </w:divBdr>
        </w:div>
        <w:div w:id="1009141370">
          <w:marLeft w:val="640"/>
          <w:marRight w:val="0"/>
          <w:marTop w:val="0"/>
          <w:marBottom w:val="0"/>
          <w:divBdr>
            <w:top w:val="none" w:sz="0" w:space="0" w:color="auto"/>
            <w:left w:val="none" w:sz="0" w:space="0" w:color="auto"/>
            <w:bottom w:val="none" w:sz="0" w:space="0" w:color="auto"/>
            <w:right w:val="none" w:sz="0" w:space="0" w:color="auto"/>
          </w:divBdr>
        </w:div>
        <w:div w:id="1275866308">
          <w:marLeft w:val="640"/>
          <w:marRight w:val="0"/>
          <w:marTop w:val="0"/>
          <w:marBottom w:val="0"/>
          <w:divBdr>
            <w:top w:val="none" w:sz="0" w:space="0" w:color="auto"/>
            <w:left w:val="none" w:sz="0" w:space="0" w:color="auto"/>
            <w:bottom w:val="none" w:sz="0" w:space="0" w:color="auto"/>
            <w:right w:val="none" w:sz="0" w:space="0" w:color="auto"/>
          </w:divBdr>
        </w:div>
        <w:div w:id="1683970259">
          <w:marLeft w:val="640"/>
          <w:marRight w:val="0"/>
          <w:marTop w:val="0"/>
          <w:marBottom w:val="0"/>
          <w:divBdr>
            <w:top w:val="none" w:sz="0" w:space="0" w:color="auto"/>
            <w:left w:val="none" w:sz="0" w:space="0" w:color="auto"/>
            <w:bottom w:val="none" w:sz="0" w:space="0" w:color="auto"/>
            <w:right w:val="none" w:sz="0" w:space="0" w:color="auto"/>
          </w:divBdr>
        </w:div>
        <w:div w:id="951667582">
          <w:marLeft w:val="640"/>
          <w:marRight w:val="0"/>
          <w:marTop w:val="0"/>
          <w:marBottom w:val="0"/>
          <w:divBdr>
            <w:top w:val="none" w:sz="0" w:space="0" w:color="auto"/>
            <w:left w:val="none" w:sz="0" w:space="0" w:color="auto"/>
            <w:bottom w:val="none" w:sz="0" w:space="0" w:color="auto"/>
            <w:right w:val="none" w:sz="0" w:space="0" w:color="auto"/>
          </w:divBdr>
        </w:div>
        <w:div w:id="1225026750">
          <w:marLeft w:val="640"/>
          <w:marRight w:val="0"/>
          <w:marTop w:val="0"/>
          <w:marBottom w:val="0"/>
          <w:divBdr>
            <w:top w:val="none" w:sz="0" w:space="0" w:color="auto"/>
            <w:left w:val="none" w:sz="0" w:space="0" w:color="auto"/>
            <w:bottom w:val="none" w:sz="0" w:space="0" w:color="auto"/>
            <w:right w:val="none" w:sz="0" w:space="0" w:color="auto"/>
          </w:divBdr>
        </w:div>
        <w:div w:id="1421491669">
          <w:marLeft w:val="640"/>
          <w:marRight w:val="0"/>
          <w:marTop w:val="0"/>
          <w:marBottom w:val="0"/>
          <w:divBdr>
            <w:top w:val="none" w:sz="0" w:space="0" w:color="auto"/>
            <w:left w:val="none" w:sz="0" w:space="0" w:color="auto"/>
            <w:bottom w:val="none" w:sz="0" w:space="0" w:color="auto"/>
            <w:right w:val="none" w:sz="0" w:space="0" w:color="auto"/>
          </w:divBdr>
        </w:div>
        <w:div w:id="1026635321">
          <w:marLeft w:val="640"/>
          <w:marRight w:val="0"/>
          <w:marTop w:val="0"/>
          <w:marBottom w:val="0"/>
          <w:divBdr>
            <w:top w:val="none" w:sz="0" w:space="0" w:color="auto"/>
            <w:left w:val="none" w:sz="0" w:space="0" w:color="auto"/>
            <w:bottom w:val="none" w:sz="0" w:space="0" w:color="auto"/>
            <w:right w:val="none" w:sz="0" w:space="0" w:color="auto"/>
          </w:divBdr>
        </w:div>
        <w:div w:id="1213923689">
          <w:marLeft w:val="640"/>
          <w:marRight w:val="0"/>
          <w:marTop w:val="0"/>
          <w:marBottom w:val="0"/>
          <w:divBdr>
            <w:top w:val="none" w:sz="0" w:space="0" w:color="auto"/>
            <w:left w:val="none" w:sz="0" w:space="0" w:color="auto"/>
            <w:bottom w:val="none" w:sz="0" w:space="0" w:color="auto"/>
            <w:right w:val="none" w:sz="0" w:space="0" w:color="auto"/>
          </w:divBdr>
        </w:div>
        <w:div w:id="240603414">
          <w:marLeft w:val="640"/>
          <w:marRight w:val="0"/>
          <w:marTop w:val="0"/>
          <w:marBottom w:val="0"/>
          <w:divBdr>
            <w:top w:val="none" w:sz="0" w:space="0" w:color="auto"/>
            <w:left w:val="none" w:sz="0" w:space="0" w:color="auto"/>
            <w:bottom w:val="none" w:sz="0" w:space="0" w:color="auto"/>
            <w:right w:val="none" w:sz="0" w:space="0" w:color="auto"/>
          </w:divBdr>
        </w:div>
        <w:div w:id="1473904833">
          <w:marLeft w:val="640"/>
          <w:marRight w:val="0"/>
          <w:marTop w:val="0"/>
          <w:marBottom w:val="0"/>
          <w:divBdr>
            <w:top w:val="none" w:sz="0" w:space="0" w:color="auto"/>
            <w:left w:val="none" w:sz="0" w:space="0" w:color="auto"/>
            <w:bottom w:val="none" w:sz="0" w:space="0" w:color="auto"/>
            <w:right w:val="none" w:sz="0" w:space="0" w:color="auto"/>
          </w:divBdr>
        </w:div>
        <w:div w:id="1808934332">
          <w:marLeft w:val="640"/>
          <w:marRight w:val="0"/>
          <w:marTop w:val="0"/>
          <w:marBottom w:val="0"/>
          <w:divBdr>
            <w:top w:val="none" w:sz="0" w:space="0" w:color="auto"/>
            <w:left w:val="none" w:sz="0" w:space="0" w:color="auto"/>
            <w:bottom w:val="none" w:sz="0" w:space="0" w:color="auto"/>
            <w:right w:val="none" w:sz="0" w:space="0" w:color="auto"/>
          </w:divBdr>
        </w:div>
        <w:div w:id="795879220">
          <w:marLeft w:val="640"/>
          <w:marRight w:val="0"/>
          <w:marTop w:val="0"/>
          <w:marBottom w:val="0"/>
          <w:divBdr>
            <w:top w:val="none" w:sz="0" w:space="0" w:color="auto"/>
            <w:left w:val="none" w:sz="0" w:space="0" w:color="auto"/>
            <w:bottom w:val="none" w:sz="0" w:space="0" w:color="auto"/>
            <w:right w:val="none" w:sz="0" w:space="0" w:color="auto"/>
          </w:divBdr>
        </w:div>
        <w:div w:id="2063365558">
          <w:marLeft w:val="640"/>
          <w:marRight w:val="0"/>
          <w:marTop w:val="0"/>
          <w:marBottom w:val="0"/>
          <w:divBdr>
            <w:top w:val="none" w:sz="0" w:space="0" w:color="auto"/>
            <w:left w:val="none" w:sz="0" w:space="0" w:color="auto"/>
            <w:bottom w:val="none" w:sz="0" w:space="0" w:color="auto"/>
            <w:right w:val="none" w:sz="0" w:space="0" w:color="auto"/>
          </w:divBdr>
        </w:div>
        <w:div w:id="1693989083">
          <w:marLeft w:val="640"/>
          <w:marRight w:val="0"/>
          <w:marTop w:val="0"/>
          <w:marBottom w:val="0"/>
          <w:divBdr>
            <w:top w:val="none" w:sz="0" w:space="0" w:color="auto"/>
            <w:left w:val="none" w:sz="0" w:space="0" w:color="auto"/>
            <w:bottom w:val="none" w:sz="0" w:space="0" w:color="auto"/>
            <w:right w:val="none" w:sz="0" w:space="0" w:color="auto"/>
          </w:divBdr>
        </w:div>
        <w:div w:id="1246182596">
          <w:marLeft w:val="640"/>
          <w:marRight w:val="0"/>
          <w:marTop w:val="0"/>
          <w:marBottom w:val="0"/>
          <w:divBdr>
            <w:top w:val="none" w:sz="0" w:space="0" w:color="auto"/>
            <w:left w:val="none" w:sz="0" w:space="0" w:color="auto"/>
            <w:bottom w:val="none" w:sz="0" w:space="0" w:color="auto"/>
            <w:right w:val="none" w:sz="0" w:space="0" w:color="auto"/>
          </w:divBdr>
        </w:div>
        <w:div w:id="897086113">
          <w:marLeft w:val="640"/>
          <w:marRight w:val="0"/>
          <w:marTop w:val="0"/>
          <w:marBottom w:val="0"/>
          <w:divBdr>
            <w:top w:val="none" w:sz="0" w:space="0" w:color="auto"/>
            <w:left w:val="none" w:sz="0" w:space="0" w:color="auto"/>
            <w:bottom w:val="none" w:sz="0" w:space="0" w:color="auto"/>
            <w:right w:val="none" w:sz="0" w:space="0" w:color="auto"/>
          </w:divBdr>
        </w:div>
        <w:div w:id="871503721">
          <w:marLeft w:val="640"/>
          <w:marRight w:val="0"/>
          <w:marTop w:val="0"/>
          <w:marBottom w:val="0"/>
          <w:divBdr>
            <w:top w:val="none" w:sz="0" w:space="0" w:color="auto"/>
            <w:left w:val="none" w:sz="0" w:space="0" w:color="auto"/>
            <w:bottom w:val="none" w:sz="0" w:space="0" w:color="auto"/>
            <w:right w:val="none" w:sz="0" w:space="0" w:color="auto"/>
          </w:divBdr>
        </w:div>
        <w:div w:id="869878020">
          <w:marLeft w:val="640"/>
          <w:marRight w:val="0"/>
          <w:marTop w:val="0"/>
          <w:marBottom w:val="0"/>
          <w:divBdr>
            <w:top w:val="none" w:sz="0" w:space="0" w:color="auto"/>
            <w:left w:val="none" w:sz="0" w:space="0" w:color="auto"/>
            <w:bottom w:val="none" w:sz="0" w:space="0" w:color="auto"/>
            <w:right w:val="none" w:sz="0" w:space="0" w:color="auto"/>
          </w:divBdr>
        </w:div>
        <w:div w:id="711274864">
          <w:marLeft w:val="640"/>
          <w:marRight w:val="0"/>
          <w:marTop w:val="0"/>
          <w:marBottom w:val="0"/>
          <w:divBdr>
            <w:top w:val="none" w:sz="0" w:space="0" w:color="auto"/>
            <w:left w:val="none" w:sz="0" w:space="0" w:color="auto"/>
            <w:bottom w:val="none" w:sz="0" w:space="0" w:color="auto"/>
            <w:right w:val="none" w:sz="0" w:space="0" w:color="auto"/>
          </w:divBdr>
        </w:div>
        <w:div w:id="754521186">
          <w:marLeft w:val="640"/>
          <w:marRight w:val="0"/>
          <w:marTop w:val="0"/>
          <w:marBottom w:val="0"/>
          <w:divBdr>
            <w:top w:val="none" w:sz="0" w:space="0" w:color="auto"/>
            <w:left w:val="none" w:sz="0" w:space="0" w:color="auto"/>
            <w:bottom w:val="none" w:sz="0" w:space="0" w:color="auto"/>
            <w:right w:val="none" w:sz="0" w:space="0" w:color="auto"/>
          </w:divBdr>
        </w:div>
        <w:div w:id="2121948518">
          <w:marLeft w:val="640"/>
          <w:marRight w:val="0"/>
          <w:marTop w:val="0"/>
          <w:marBottom w:val="0"/>
          <w:divBdr>
            <w:top w:val="none" w:sz="0" w:space="0" w:color="auto"/>
            <w:left w:val="none" w:sz="0" w:space="0" w:color="auto"/>
            <w:bottom w:val="none" w:sz="0" w:space="0" w:color="auto"/>
            <w:right w:val="none" w:sz="0" w:space="0" w:color="auto"/>
          </w:divBdr>
        </w:div>
        <w:div w:id="1074399707">
          <w:marLeft w:val="640"/>
          <w:marRight w:val="0"/>
          <w:marTop w:val="0"/>
          <w:marBottom w:val="0"/>
          <w:divBdr>
            <w:top w:val="none" w:sz="0" w:space="0" w:color="auto"/>
            <w:left w:val="none" w:sz="0" w:space="0" w:color="auto"/>
            <w:bottom w:val="none" w:sz="0" w:space="0" w:color="auto"/>
            <w:right w:val="none" w:sz="0" w:space="0" w:color="auto"/>
          </w:divBdr>
        </w:div>
        <w:div w:id="247538771">
          <w:marLeft w:val="640"/>
          <w:marRight w:val="0"/>
          <w:marTop w:val="0"/>
          <w:marBottom w:val="0"/>
          <w:divBdr>
            <w:top w:val="none" w:sz="0" w:space="0" w:color="auto"/>
            <w:left w:val="none" w:sz="0" w:space="0" w:color="auto"/>
            <w:bottom w:val="none" w:sz="0" w:space="0" w:color="auto"/>
            <w:right w:val="none" w:sz="0" w:space="0" w:color="auto"/>
          </w:divBdr>
        </w:div>
        <w:div w:id="264116154">
          <w:marLeft w:val="640"/>
          <w:marRight w:val="0"/>
          <w:marTop w:val="0"/>
          <w:marBottom w:val="0"/>
          <w:divBdr>
            <w:top w:val="none" w:sz="0" w:space="0" w:color="auto"/>
            <w:left w:val="none" w:sz="0" w:space="0" w:color="auto"/>
            <w:bottom w:val="none" w:sz="0" w:space="0" w:color="auto"/>
            <w:right w:val="none" w:sz="0" w:space="0" w:color="auto"/>
          </w:divBdr>
        </w:div>
        <w:div w:id="1020165371">
          <w:marLeft w:val="640"/>
          <w:marRight w:val="0"/>
          <w:marTop w:val="0"/>
          <w:marBottom w:val="0"/>
          <w:divBdr>
            <w:top w:val="none" w:sz="0" w:space="0" w:color="auto"/>
            <w:left w:val="none" w:sz="0" w:space="0" w:color="auto"/>
            <w:bottom w:val="none" w:sz="0" w:space="0" w:color="auto"/>
            <w:right w:val="none" w:sz="0" w:space="0" w:color="auto"/>
          </w:divBdr>
        </w:div>
        <w:div w:id="1229924722">
          <w:marLeft w:val="640"/>
          <w:marRight w:val="0"/>
          <w:marTop w:val="0"/>
          <w:marBottom w:val="0"/>
          <w:divBdr>
            <w:top w:val="none" w:sz="0" w:space="0" w:color="auto"/>
            <w:left w:val="none" w:sz="0" w:space="0" w:color="auto"/>
            <w:bottom w:val="none" w:sz="0" w:space="0" w:color="auto"/>
            <w:right w:val="none" w:sz="0" w:space="0" w:color="auto"/>
          </w:divBdr>
        </w:div>
        <w:div w:id="208499971">
          <w:marLeft w:val="640"/>
          <w:marRight w:val="0"/>
          <w:marTop w:val="0"/>
          <w:marBottom w:val="0"/>
          <w:divBdr>
            <w:top w:val="none" w:sz="0" w:space="0" w:color="auto"/>
            <w:left w:val="none" w:sz="0" w:space="0" w:color="auto"/>
            <w:bottom w:val="none" w:sz="0" w:space="0" w:color="auto"/>
            <w:right w:val="none" w:sz="0" w:space="0" w:color="auto"/>
          </w:divBdr>
        </w:div>
        <w:div w:id="495345491">
          <w:marLeft w:val="640"/>
          <w:marRight w:val="0"/>
          <w:marTop w:val="0"/>
          <w:marBottom w:val="0"/>
          <w:divBdr>
            <w:top w:val="none" w:sz="0" w:space="0" w:color="auto"/>
            <w:left w:val="none" w:sz="0" w:space="0" w:color="auto"/>
            <w:bottom w:val="none" w:sz="0" w:space="0" w:color="auto"/>
            <w:right w:val="none" w:sz="0" w:space="0" w:color="auto"/>
          </w:divBdr>
        </w:div>
        <w:div w:id="326254460">
          <w:marLeft w:val="640"/>
          <w:marRight w:val="0"/>
          <w:marTop w:val="0"/>
          <w:marBottom w:val="0"/>
          <w:divBdr>
            <w:top w:val="none" w:sz="0" w:space="0" w:color="auto"/>
            <w:left w:val="none" w:sz="0" w:space="0" w:color="auto"/>
            <w:bottom w:val="none" w:sz="0" w:space="0" w:color="auto"/>
            <w:right w:val="none" w:sz="0" w:space="0" w:color="auto"/>
          </w:divBdr>
        </w:div>
        <w:div w:id="96219386">
          <w:marLeft w:val="640"/>
          <w:marRight w:val="0"/>
          <w:marTop w:val="0"/>
          <w:marBottom w:val="0"/>
          <w:divBdr>
            <w:top w:val="none" w:sz="0" w:space="0" w:color="auto"/>
            <w:left w:val="none" w:sz="0" w:space="0" w:color="auto"/>
            <w:bottom w:val="none" w:sz="0" w:space="0" w:color="auto"/>
            <w:right w:val="none" w:sz="0" w:space="0" w:color="auto"/>
          </w:divBdr>
        </w:div>
        <w:div w:id="37703024">
          <w:marLeft w:val="640"/>
          <w:marRight w:val="0"/>
          <w:marTop w:val="0"/>
          <w:marBottom w:val="0"/>
          <w:divBdr>
            <w:top w:val="none" w:sz="0" w:space="0" w:color="auto"/>
            <w:left w:val="none" w:sz="0" w:space="0" w:color="auto"/>
            <w:bottom w:val="none" w:sz="0" w:space="0" w:color="auto"/>
            <w:right w:val="none" w:sz="0" w:space="0" w:color="auto"/>
          </w:divBdr>
        </w:div>
        <w:div w:id="1687707751">
          <w:marLeft w:val="640"/>
          <w:marRight w:val="0"/>
          <w:marTop w:val="0"/>
          <w:marBottom w:val="0"/>
          <w:divBdr>
            <w:top w:val="none" w:sz="0" w:space="0" w:color="auto"/>
            <w:left w:val="none" w:sz="0" w:space="0" w:color="auto"/>
            <w:bottom w:val="none" w:sz="0" w:space="0" w:color="auto"/>
            <w:right w:val="none" w:sz="0" w:space="0" w:color="auto"/>
          </w:divBdr>
        </w:div>
        <w:div w:id="1918443609">
          <w:marLeft w:val="640"/>
          <w:marRight w:val="0"/>
          <w:marTop w:val="0"/>
          <w:marBottom w:val="0"/>
          <w:divBdr>
            <w:top w:val="none" w:sz="0" w:space="0" w:color="auto"/>
            <w:left w:val="none" w:sz="0" w:space="0" w:color="auto"/>
            <w:bottom w:val="none" w:sz="0" w:space="0" w:color="auto"/>
            <w:right w:val="none" w:sz="0" w:space="0" w:color="auto"/>
          </w:divBdr>
        </w:div>
        <w:div w:id="2070683838">
          <w:marLeft w:val="640"/>
          <w:marRight w:val="0"/>
          <w:marTop w:val="0"/>
          <w:marBottom w:val="0"/>
          <w:divBdr>
            <w:top w:val="none" w:sz="0" w:space="0" w:color="auto"/>
            <w:left w:val="none" w:sz="0" w:space="0" w:color="auto"/>
            <w:bottom w:val="none" w:sz="0" w:space="0" w:color="auto"/>
            <w:right w:val="none" w:sz="0" w:space="0" w:color="auto"/>
          </w:divBdr>
        </w:div>
        <w:div w:id="476804916">
          <w:marLeft w:val="640"/>
          <w:marRight w:val="0"/>
          <w:marTop w:val="0"/>
          <w:marBottom w:val="0"/>
          <w:divBdr>
            <w:top w:val="none" w:sz="0" w:space="0" w:color="auto"/>
            <w:left w:val="none" w:sz="0" w:space="0" w:color="auto"/>
            <w:bottom w:val="none" w:sz="0" w:space="0" w:color="auto"/>
            <w:right w:val="none" w:sz="0" w:space="0" w:color="auto"/>
          </w:divBdr>
        </w:div>
        <w:div w:id="535393735">
          <w:marLeft w:val="640"/>
          <w:marRight w:val="0"/>
          <w:marTop w:val="0"/>
          <w:marBottom w:val="0"/>
          <w:divBdr>
            <w:top w:val="none" w:sz="0" w:space="0" w:color="auto"/>
            <w:left w:val="none" w:sz="0" w:space="0" w:color="auto"/>
            <w:bottom w:val="none" w:sz="0" w:space="0" w:color="auto"/>
            <w:right w:val="none" w:sz="0" w:space="0" w:color="auto"/>
          </w:divBdr>
        </w:div>
        <w:div w:id="23990887">
          <w:marLeft w:val="640"/>
          <w:marRight w:val="0"/>
          <w:marTop w:val="0"/>
          <w:marBottom w:val="0"/>
          <w:divBdr>
            <w:top w:val="none" w:sz="0" w:space="0" w:color="auto"/>
            <w:left w:val="none" w:sz="0" w:space="0" w:color="auto"/>
            <w:bottom w:val="none" w:sz="0" w:space="0" w:color="auto"/>
            <w:right w:val="none" w:sz="0" w:space="0" w:color="auto"/>
          </w:divBdr>
        </w:div>
        <w:div w:id="2109503724">
          <w:marLeft w:val="640"/>
          <w:marRight w:val="0"/>
          <w:marTop w:val="0"/>
          <w:marBottom w:val="0"/>
          <w:divBdr>
            <w:top w:val="none" w:sz="0" w:space="0" w:color="auto"/>
            <w:left w:val="none" w:sz="0" w:space="0" w:color="auto"/>
            <w:bottom w:val="none" w:sz="0" w:space="0" w:color="auto"/>
            <w:right w:val="none" w:sz="0" w:space="0" w:color="auto"/>
          </w:divBdr>
        </w:div>
        <w:div w:id="803079752">
          <w:marLeft w:val="640"/>
          <w:marRight w:val="0"/>
          <w:marTop w:val="0"/>
          <w:marBottom w:val="0"/>
          <w:divBdr>
            <w:top w:val="none" w:sz="0" w:space="0" w:color="auto"/>
            <w:left w:val="none" w:sz="0" w:space="0" w:color="auto"/>
            <w:bottom w:val="none" w:sz="0" w:space="0" w:color="auto"/>
            <w:right w:val="none" w:sz="0" w:space="0" w:color="auto"/>
          </w:divBdr>
        </w:div>
        <w:div w:id="1978948914">
          <w:marLeft w:val="640"/>
          <w:marRight w:val="0"/>
          <w:marTop w:val="0"/>
          <w:marBottom w:val="0"/>
          <w:divBdr>
            <w:top w:val="none" w:sz="0" w:space="0" w:color="auto"/>
            <w:left w:val="none" w:sz="0" w:space="0" w:color="auto"/>
            <w:bottom w:val="none" w:sz="0" w:space="0" w:color="auto"/>
            <w:right w:val="none" w:sz="0" w:space="0" w:color="auto"/>
          </w:divBdr>
        </w:div>
        <w:div w:id="1509128463">
          <w:marLeft w:val="640"/>
          <w:marRight w:val="0"/>
          <w:marTop w:val="0"/>
          <w:marBottom w:val="0"/>
          <w:divBdr>
            <w:top w:val="none" w:sz="0" w:space="0" w:color="auto"/>
            <w:left w:val="none" w:sz="0" w:space="0" w:color="auto"/>
            <w:bottom w:val="none" w:sz="0" w:space="0" w:color="auto"/>
            <w:right w:val="none" w:sz="0" w:space="0" w:color="auto"/>
          </w:divBdr>
        </w:div>
        <w:div w:id="1614553669">
          <w:marLeft w:val="640"/>
          <w:marRight w:val="0"/>
          <w:marTop w:val="0"/>
          <w:marBottom w:val="0"/>
          <w:divBdr>
            <w:top w:val="none" w:sz="0" w:space="0" w:color="auto"/>
            <w:left w:val="none" w:sz="0" w:space="0" w:color="auto"/>
            <w:bottom w:val="none" w:sz="0" w:space="0" w:color="auto"/>
            <w:right w:val="none" w:sz="0" w:space="0" w:color="auto"/>
          </w:divBdr>
        </w:div>
        <w:div w:id="849486130">
          <w:marLeft w:val="640"/>
          <w:marRight w:val="0"/>
          <w:marTop w:val="0"/>
          <w:marBottom w:val="0"/>
          <w:divBdr>
            <w:top w:val="none" w:sz="0" w:space="0" w:color="auto"/>
            <w:left w:val="none" w:sz="0" w:space="0" w:color="auto"/>
            <w:bottom w:val="none" w:sz="0" w:space="0" w:color="auto"/>
            <w:right w:val="none" w:sz="0" w:space="0" w:color="auto"/>
          </w:divBdr>
        </w:div>
        <w:div w:id="323357877">
          <w:marLeft w:val="640"/>
          <w:marRight w:val="0"/>
          <w:marTop w:val="0"/>
          <w:marBottom w:val="0"/>
          <w:divBdr>
            <w:top w:val="none" w:sz="0" w:space="0" w:color="auto"/>
            <w:left w:val="none" w:sz="0" w:space="0" w:color="auto"/>
            <w:bottom w:val="none" w:sz="0" w:space="0" w:color="auto"/>
            <w:right w:val="none" w:sz="0" w:space="0" w:color="auto"/>
          </w:divBdr>
        </w:div>
        <w:div w:id="2090688706">
          <w:marLeft w:val="640"/>
          <w:marRight w:val="0"/>
          <w:marTop w:val="0"/>
          <w:marBottom w:val="0"/>
          <w:divBdr>
            <w:top w:val="none" w:sz="0" w:space="0" w:color="auto"/>
            <w:left w:val="none" w:sz="0" w:space="0" w:color="auto"/>
            <w:bottom w:val="none" w:sz="0" w:space="0" w:color="auto"/>
            <w:right w:val="none" w:sz="0" w:space="0" w:color="auto"/>
          </w:divBdr>
        </w:div>
        <w:div w:id="553005182">
          <w:marLeft w:val="640"/>
          <w:marRight w:val="0"/>
          <w:marTop w:val="0"/>
          <w:marBottom w:val="0"/>
          <w:divBdr>
            <w:top w:val="none" w:sz="0" w:space="0" w:color="auto"/>
            <w:left w:val="none" w:sz="0" w:space="0" w:color="auto"/>
            <w:bottom w:val="none" w:sz="0" w:space="0" w:color="auto"/>
            <w:right w:val="none" w:sz="0" w:space="0" w:color="auto"/>
          </w:divBdr>
        </w:div>
        <w:div w:id="1634601805">
          <w:marLeft w:val="640"/>
          <w:marRight w:val="0"/>
          <w:marTop w:val="0"/>
          <w:marBottom w:val="0"/>
          <w:divBdr>
            <w:top w:val="none" w:sz="0" w:space="0" w:color="auto"/>
            <w:left w:val="none" w:sz="0" w:space="0" w:color="auto"/>
            <w:bottom w:val="none" w:sz="0" w:space="0" w:color="auto"/>
            <w:right w:val="none" w:sz="0" w:space="0" w:color="auto"/>
          </w:divBdr>
        </w:div>
        <w:div w:id="349338412">
          <w:marLeft w:val="640"/>
          <w:marRight w:val="0"/>
          <w:marTop w:val="0"/>
          <w:marBottom w:val="0"/>
          <w:divBdr>
            <w:top w:val="none" w:sz="0" w:space="0" w:color="auto"/>
            <w:left w:val="none" w:sz="0" w:space="0" w:color="auto"/>
            <w:bottom w:val="none" w:sz="0" w:space="0" w:color="auto"/>
            <w:right w:val="none" w:sz="0" w:space="0" w:color="auto"/>
          </w:divBdr>
        </w:div>
        <w:div w:id="1692680786">
          <w:marLeft w:val="640"/>
          <w:marRight w:val="0"/>
          <w:marTop w:val="0"/>
          <w:marBottom w:val="0"/>
          <w:divBdr>
            <w:top w:val="none" w:sz="0" w:space="0" w:color="auto"/>
            <w:left w:val="none" w:sz="0" w:space="0" w:color="auto"/>
            <w:bottom w:val="none" w:sz="0" w:space="0" w:color="auto"/>
            <w:right w:val="none" w:sz="0" w:space="0" w:color="auto"/>
          </w:divBdr>
        </w:div>
        <w:div w:id="1810590894">
          <w:marLeft w:val="640"/>
          <w:marRight w:val="0"/>
          <w:marTop w:val="0"/>
          <w:marBottom w:val="0"/>
          <w:divBdr>
            <w:top w:val="none" w:sz="0" w:space="0" w:color="auto"/>
            <w:left w:val="none" w:sz="0" w:space="0" w:color="auto"/>
            <w:bottom w:val="none" w:sz="0" w:space="0" w:color="auto"/>
            <w:right w:val="none" w:sz="0" w:space="0" w:color="auto"/>
          </w:divBdr>
        </w:div>
        <w:div w:id="78988503">
          <w:marLeft w:val="640"/>
          <w:marRight w:val="0"/>
          <w:marTop w:val="0"/>
          <w:marBottom w:val="0"/>
          <w:divBdr>
            <w:top w:val="none" w:sz="0" w:space="0" w:color="auto"/>
            <w:left w:val="none" w:sz="0" w:space="0" w:color="auto"/>
            <w:bottom w:val="none" w:sz="0" w:space="0" w:color="auto"/>
            <w:right w:val="none" w:sz="0" w:space="0" w:color="auto"/>
          </w:divBdr>
        </w:div>
        <w:div w:id="2031640243">
          <w:marLeft w:val="640"/>
          <w:marRight w:val="0"/>
          <w:marTop w:val="0"/>
          <w:marBottom w:val="0"/>
          <w:divBdr>
            <w:top w:val="none" w:sz="0" w:space="0" w:color="auto"/>
            <w:left w:val="none" w:sz="0" w:space="0" w:color="auto"/>
            <w:bottom w:val="none" w:sz="0" w:space="0" w:color="auto"/>
            <w:right w:val="none" w:sz="0" w:space="0" w:color="auto"/>
          </w:divBdr>
        </w:div>
        <w:div w:id="269052135">
          <w:marLeft w:val="640"/>
          <w:marRight w:val="0"/>
          <w:marTop w:val="0"/>
          <w:marBottom w:val="0"/>
          <w:divBdr>
            <w:top w:val="none" w:sz="0" w:space="0" w:color="auto"/>
            <w:left w:val="none" w:sz="0" w:space="0" w:color="auto"/>
            <w:bottom w:val="none" w:sz="0" w:space="0" w:color="auto"/>
            <w:right w:val="none" w:sz="0" w:space="0" w:color="auto"/>
          </w:divBdr>
        </w:div>
        <w:div w:id="94835353">
          <w:marLeft w:val="640"/>
          <w:marRight w:val="0"/>
          <w:marTop w:val="0"/>
          <w:marBottom w:val="0"/>
          <w:divBdr>
            <w:top w:val="none" w:sz="0" w:space="0" w:color="auto"/>
            <w:left w:val="none" w:sz="0" w:space="0" w:color="auto"/>
            <w:bottom w:val="none" w:sz="0" w:space="0" w:color="auto"/>
            <w:right w:val="none" w:sz="0" w:space="0" w:color="auto"/>
          </w:divBdr>
        </w:div>
        <w:div w:id="1951814236">
          <w:marLeft w:val="640"/>
          <w:marRight w:val="0"/>
          <w:marTop w:val="0"/>
          <w:marBottom w:val="0"/>
          <w:divBdr>
            <w:top w:val="none" w:sz="0" w:space="0" w:color="auto"/>
            <w:left w:val="none" w:sz="0" w:space="0" w:color="auto"/>
            <w:bottom w:val="none" w:sz="0" w:space="0" w:color="auto"/>
            <w:right w:val="none" w:sz="0" w:space="0" w:color="auto"/>
          </w:divBdr>
        </w:div>
        <w:div w:id="1114252875">
          <w:marLeft w:val="640"/>
          <w:marRight w:val="0"/>
          <w:marTop w:val="0"/>
          <w:marBottom w:val="0"/>
          <w:divBdr>
            <w:top w:val="none" w:sz="0" w:space="0" w:color="auto"/>
            <w:left w:val="none" w:sz="0" w:space="0" w:color="auto"/>
            <w:bottom w:val="none" w:sz="0" w:space="0" w:color="auto"/>
            <w:right w:val="none" w:sz="0" w:space="0" w:color="auto"/>
          </w:divBdr>
        </w:div>
        <w:div w:id="194735246">
          <w:marLeft w:val="640"/>
          <w:marRight w:val="0"/>
          <w:marTop w:val="0"/>
          <w:marBottom w:val="0"/>
          <w:divBdr>
            <w:top w:val="none" w:sz="0" w:space="0" w:color="auto"/>
            <w:left w:val="none" w:sz="0" w:space="0" w:color="auto"/>
            <w:bottom w:val="none" w:sz="0" w:space="0" w:color="auto"/>
            <w:right w:val="none" w:sz="0" w:space="0" w:color="auto"/>
          </w:divBdr>
        </w:div>
        <w:div w:id="514156535">
          <w:marLeft w:val="640"/>
          <w:marRight w:val="0"/>
          <w:marTop w:val="0"/>
          <w:marBottom w:val="0"/>
          <w:divBdr>
            <w:top w:val="none" w:sz="0" w:space="0" w:color="auto"/>
            <w:left w:val="none" w:sz="0" w:space="0" w:color="auto"/>
            <w:bottom w:val="none" w:sz="0" w:space="0" w:color="auto"/>
            <w:right w:val="none" w:sz="0" w:space="0" w:color="auto"/>
          </w:divBdr>
        </w:div>
        <w:div w:id="574515930">
          <w:marLeft w:val="640"/>
          <w:marRight w:val="0"/>
          <w:marTop w:val="0"/>
          <w:marBottom w:val="0"/>
          <w:divBdr>
            <w:top w:val="none" w:sz="0" w:space="0" w:color="auto"/>
            <w:left w:val="none" w:sz="0" w:space="0" w:color="auto"/>
            <w:bottom w:val="none" w:sz="0" w:space="0" w:color="auto"/>
            <w:right w:val="none" w:sz="0" w:space="0" w:color="auto"/>
          </w:divBdr>
        </w:div>
        <w:div w:id="1281643754">
          <w:marLeft w:val="640"/>
          <w:marRight w:val="0"/>
          <w:marTop w:val="0"/>
          <w:marBottom w:val="0"/>
          <w:divBdr>
            <w:top w:val="none" w:sz="0" w:space="0" w:color="auto"/>
            <w:left w:val="none" w:sz="0" w:space="0" w:color="auto"/>
            <w:bottom w:val="none" w:sz="0" w:space="0" w:color="auto"/>
            <w:right w:val="none" w:sz="0" w:space="0" w:color="auto"/>
          </w:divBdr>
        </w:div>
        <w:div w:id="933709559">
          <w:marLeft w:val="640"/>
          <w:marRight w:val="0"/>
          <w:marTop w:val="0"/>
          <w:marBottom w:val="0"/>
          <w:divBdr>
            <w:top w:val="none" w:sz="0" w:space="0" w:color="auto"/>
            <w:left w:val="none" w:sz="0" w:space="0" w:color="auto"/>
            <w:bottom w:val="none" w:sz="0" w:space="0" w:color="auto"/>
            <w:right w:val="none" w:sz="0" w:space="0" w:color="auto"/>
          </w:divBdr>
        </w:div>
        <w:div w:id="537662745">
          <w:marLeft w:val="640"/>
          <w:marRight w:val="0"/>
          <w:marTop w:val="0"/>
          <w:marBottom w:val="0"/>
          <w:divBdr>
            <w:top w:val="none" w:sz="0" w:space="0" w:color="auto"/>
            <w:left w:val="none" w:sz="0" w:space="0" w:color="auto"/>
            <w:bottom w:val="none" w:sz="0" w:space="0" w:color="auto"/>
            <w:right w:val="none" w:sz="0" w:space="0" w:color="auto"/>
          </w:divBdr>
        </w:div>
        <w:div w:id="1591618545">
          <w:marLeft w:val="640"/>
          <w:marRight w:val="0"/>
          <w:marTop w:val="0"/>
          <w:marBottom w:val="0"/>
          <w:divBdr>
            <w:top w:val="none" w:sz="0" w:space="0" w:color="auto"/>
            <w:left w:val="none" w:sz="0" w:space="0" w:color="auto"/>
            <w:bottom w:val="none" w:sz="0" w:space="0" w:color="auto"/>
            <w:right w:val="none" w:sz="0" w:space="0" w:color="auto"/>
          </w:divBdr>
        </w:div>
        <w:div w:id="1353457361">
          <w:marLeft w:val="640"/>
          <w:marRight w:val="0"/>
          <w:marTop w:val="0"/>
          <w:marBottom w:val="0"/>
          <w:divBdr>
            <w:top w:val="none" w:sz="0" w:space="0" w:color="auto"/>
            <w:left w:val="none" w:sz="0" w:space="0" w:color="auto"/>
            <w:bottom w:val="none" w:sz="0" w:space="0" w:color="auto"/>
            <w:right w:val="none" w:sz="0" w:space="0" w:color="auto"/>
          </w:divBdr>
        </w:div>
        <w:div w:id="1306013728">
          <w:marLeft w:val="640"/>
          <w:marRight w:val="0"/>
          <w:marTop w:val="0"/>
          <w:marBottom w:val="0"/>
          <w:divBdr>
            <w:top w:val="none" w:sz="0" w:space="0" w:color="auto"/>
            <w:left w:val="none" w:sz="0" w:space="0" w:color="auto"/>
            <w:bottom w:val="none" w:sz="0" w:space="0" w:color="auto"/>
            <w:right w:val="none" w:sz="0" w:space="0" w:color="auto"/>
          </w:divBdr>
        </w:div>
        <w:div w:id="1405224765">
          <w:marLeft w:val="640"/>
          <w:marRight w:val="0"/>
          <w:marTop w:val="0"/>
          <w:marBottom w:val="0"/>
          <w:divBdr>
            <w:top w:val="none" w:sz="0" w:space="0" w:color="auto"/>
            <w:left w:val="none" w:sz="0" w:space="0" w:color="auto"/>
            <w:bottom w:val="none" w:sz="0" w:space="0" w:color="auto"/>
            <w:right w:val="none" w:sz="0" w:space="0" w:color="auto"/>
          </w:divBdr>
        </w:div>
        <w:div w:id="939290404">
          <w:marLeft w:val="640"/>
          <w:marRight w:val="0"/>
          <w:marTop w:val="0"/>
          <w:marBottom w:val="0"/>
          <w:divBdr>
            <w:top w:val="none" w:sz="0" w:space="0" w:color="auto"/>
            <w:left w:val="none" w:sz="0" w:space="0" w:color="auto"/>
            <w:bottom w:val="none" w:sz="0" w:space="0" w:color="auto"/>
            <w:right w:val="none" w:sz="0" w:space="0" w:color="auto"/>
          </w:divBdr>
        </w:div>
        <w:div w:id="1885480963">
          <w:marLeft w:val="640"/>
          <w:marRight w:val="0"/>
          <w:marTop w:val="0"/>
          <w:marBottom w:val="0"/>
          <w:divBdr>
            <w:top w:val="none" w:sz="0" w:space="0" w:color="auto"/>
            <w:left w:val="none" w:sz="0" w:space="0" w:color="auto"/>
            <w:bottom w:val="none" w:sz="0" w:space="0" w:color="auto"/>
            <w:right w:val="none" w:sz="0" w:space="0" w:color="auto"/>
          </w:divBdr>
        </w:div>
        <w:div w:id="350959961">
          <w:marLeft w:val="640"/>
          <w:marRight w:val="0"/>
          <w:marTop w:val="0"/>
          <w:marBottom w:val="0"/>
          <w:divBdr>
            <w:top w:val="none" w:sz="0" w:space="0" w:color="auto"/>
            <w:left w:val="none" w:sz="0" w:space="0" w:color="auto"/>
            <w:bottom w:val="none" w:sz="0" w:space="0" w:color="auto"/>
            <w:right w:val="none" w:sz="0" w:space="0" w:color="auto"/>
          </w:divBdr>
        </w:div>
        <w:div w:id="822889658">
          <w:marLeft w:val="640"/>
          <w:marRight w:val="0"/>
          <w:marTop w:val="0"/>
          <w:marBottom w:val="0"/>
          <w:divBdr>
            <w:top w:val="none" w:sz="0" w:space="0" w:color="auto"/>
            <w:left w:val="none" w:sz="0" w:space="0" w:color="auto"/>
            <w:bottom w:val="none" w:sz="0" w:space="0" w:color="auto"/>
            <w:right w:val="none" w:sz="0" w:space="0" w:color="auto"/>
          </w:divBdr>
        </w:div>
        <w:div w:id="573592184">
          <w:marLeft w:val="640"/>
          <w:marRight w:val="0"/>
          <w:marTop w:val="0"/>
          <w:marBottom w:val="0"/>
          <w:divBdr>
            <w:top w:val="none" w:sz="0" w:space="0" w:color="auto"/>
            <w:left w:val="none" w:sz="0" w:space="0" w:color="auto"/>
            <w:bottom w:val="none" w:sz="0" w:space="0" w:color="auto"/>
            <w:right w:val="none" w:sz="0" w:space="0" w:color="auto"/>
          </w:divBdr>
        </w:div>
        <w:div w:id="1918704035">
          <w:marLeft w:val="640"/>
          <w:marRight w:val="0"/>
          <w:marTop w:val="0"/>
          <w:marBottom w:val="0"/>
          <w:divBdr>
            <w:top w:val="none" w:sz="0" w:space="0" w:color="auto"/>
            <w:left w:val="none" w:sz="0" w:space="0" w:color="auto"/>
            <w:bottom w:val="none" w:sz="0" w:space="0" w:color="auto"/>
            <w:right w:val="none" w:sz="0" w:space="0" w:color="auto"/>
          </w:divBdr>
        </w:div>
        <w:div w:id="550460447">
          <w:marLeft w:val="640"/>
          <w:marRight w:val="0"/>
          <w:marTop w:val="0"/>
          <w:marBottom w:val="0"/>
          <w:divBdr>
            <w:top w:val="none" w:sz="0" w:space="0" w:color="auto"/>
            <w:left w:val="none" w:sz="0" w:space="0" w:color="auto"/>
            <w:bottom w:val="none" w:sz="0" w:space="0" w:color="auto"/>
            <w:right w:val="none" w:sz="0" w:space="0" w:color="auto"/>
          </w:divBdr>
        </w:div>
        <w:div w:id="666977294">
          <w:marLeft w:val="640"/>
          <w:marRight w:val="0"/>
          <w:marTop w:val="0"/>
          <w:marBottom w:val="0"/>
          <w:divBdr>
            <w:top w:val="none" w:sz="0" w:space="0" w:color="auto"/>
            <w:left w:val="none" w:sz="0" w:space="0" w:color="auto"/>
            <w:bottom w:val="none" w:sz="0" w:space="0" w:color="auto"/>
            <w:right w:val="none" w:sz="0" w:space="0" w:color="auto"/>
          </w:divBdr>
        </w:div>
        <w:div w:id="1614824335">
          <w:marLeft w:val="640"/>
          <w:marRight w:val="0"/>
          <w:marTop w:val="0"/>
          <w:marBottom w:val="0"/>
          <w:divBdr>
            <w:top w:val="none" w:sz="0" w:space="0" w:color="auto"/>
            <w:left w:val="none" w:sz="0" w:space="0" w:color="auto"/>
            <w:bottom w:val="none" w:sz="0" w:space="0" w:color="auto"/>
            <w:right w:val="none" w:sz="0" w:space="0" w:color="auto"/>
          </w:divBdr>
        </w:div>
        <w:div w:id="1405419690">
          <w:marLeft w:val="640"/>
          <w:marRight w:val="0"/>
          <w:marTop w:val="0"/>
          <w:marBottom w:val="0"/>
          <w:divBdr>
            <w:top w:val="none" w:sz="0" w:space="0" w:color="auto"/>
            <w:left w:val="none" w:sz="0" w:space="0" w:color="auto"/>
            <w:bottom w:val="none" w:sz="0" w:space="0" w:color="auto"/>
            <w:right w:val="none" w:sz="0" w:space="0" w:color="auto"/>
          </w:divBdr>
        </w:div>
        <w:div w:id="2102481414">
          <w:marLeft w:val="640"/>
          <w:marRight w:val="0"/>
          <w:marTop w:val="0"/>
          <w:marBottom w:val="0"/>
          <w:divBdr>
            <w:top w:val="none" w:sz="0" w:space="0" w:color="auto"/>
            <w:left w:val="none" w:sz="0" w:space="0" w:color="auto"/>
            <w:bottom w:val="none" w:sz="0" w:space="0" w:color="auto"/>
            <w:right w:val="none" w:sz="0" w:space="0" w:color="auto"/>
          </w:divBdr>
        </w:div>
        <w:div w:id="1155608118">
          <w:marLeft w:val="640"/>
          <w:marRight w:val="0"/>
          <w:marTop w:val="0"/>
          <w:marBottom w:val="0"/>
          <w:divBdr>
            <w:top w:val="none" w:sz="0" w:space="0" w:color="auto"/>
            <w:left w:val="none" w:sz="0" w:space="0" w:color="auto"/>
            <w:bottom w:val="none" w:sz="0" w:space="0" w:color="auto"/>
            <w:right w:val="none" w:sz="0" w:space="0" w:color="auto"/>
          </w:divBdr>
        </w:div>
        <w:div w:id="1632205671">
          <w:marLeft w:val="640"/>
          <w:marRight w:val="0"/>
          <w:marTop w:val="0"/>
          <w:marBottom w:val="0"/>
          <w:divBdr>
            <w:top w:val="none" w:sz="0" w:space="0" w:color="auto"/>
            <w:left w:val="none" w:sz="0" w:space="0" w:color="auto"/>
            <w:bottom w:val="none" w:sz="0" w:space="0" w:color="auto"/>
            <w:right w:val="none" w:sz="0" w:space="0" w:color="auto"/>
          </w:divBdr>
        </w:div>
        <w:div w:id="1419131830">
          <w:marLeft w:val="640"/>
          <w:marRight w:val="0"/>
          <w:marTop w:val="0"/>
          <w:marBottom w:val="0"/>
          <w:divBdr>
            <w:top w:val="none" w:sz="0" w:space="0" w:color="auto"/>
            <w:left w:val="none" w:sz="0" w:space="0" w:color="auto"/>
            <w:bottom w:val="none" w:sz="0" w:space="0" w:color="auto"/>
            <w:right w:val="none" w:sz="0" w:space="0" w:color="auto"/>
          </w:divBdr>
        </w:div>
        <w:div w:id="1484202042">
          <w:marLeft w:val="640"/>
          <w:marRight w:val="0"/>
          <w:marTop w:val="0"/>
          <w:marBottom w:val="0"/>
          <w:divBdr>
            <w:top w:val="none" w:sz="0" w:space="0" w:color="auto"/>
            <w:left w:val="none" w:sz="0" w:space="0" w:color="auto"/>
            <w:bottom w:val="none" w:sz="0" w:space="0" w:color="auto"/>
            <w:right w:val="none" w:sz="0" w:space="0" w:color="auto"/>
          </w:divBdr>
        </w:div>
        <w:div w:id="1946964097">
          <w:marLeft w:val="640"/>
          <w:marRight w:val="0"/>
          <w:marTop w:val="0"/>
          <w:marBottom w:val="0"/>
          <w:divBdr>
            <w:top w:val="none" w:sz="0" w:space="0" w:color="auto"/>
            <w:left w:val="none" w:sz="0" w:space="0" w:color="auto"/>
            <w:bottom w:val="none" w:sz="0" w:space="0" w:color="auto"/>
            <w:right w:val="none" w:sz="0" w:space="0" w:color="auto"/>
          </w:divBdr>
        </w:div>
        <w:div w:id="214006615">
          <w:marLeft w:val="640"/>
          <w:marRight w:val="0"/>
          <w:marTop w:val="0"/>
          <w:marBottom w:val="0"/>
          <w:divBdr>
            <w:top w:val="none" w:sz="0" w:space="0" w:color="auto"/>
            <w:left w:val="none" w:sz="0" w:space="0" w:color="auto"/>
            <w:bottom w:val="none" w:sz="0" w:space="0" w:color="auto"/>
            <w:right w:val="none" w:sz="0" w:space="0" w:color="auto"/>
          </w:divBdr>
        </w:div>
        <w:div w:id="1840151621">
          <w:marLeft w:val="640"/>
          <w:marRight w:val="0"/>
          <w:marTop w:val="0"/>
          <w:marBottom w:val="0"/>
          <w:divBdr>
            <w:top w:val="none" w:sz="0" w:space="0" w:color="auto"/>
            <w:left w:val="none" w:sz="0" w:space="0" w:color="auto"/>
            <w:bottom w:val="none" w:sz="0" w:space="0" w:color="auto"/>
            <w:right w:val="none" w:sz="0" w:space="0" w:color="auto"/>
          </w:divBdr>
        </w:div>
        <w:div w:id="545919429">
          <w:marLeft w:val="640"/>
          <w:marRight w:val="0"/>
          <w:marTop w:val="0"/>
          <w:marBottom w:val="0"/>
          <w:divBdr>
            <w:top w:val="none" w:sz="0" w:space="0" w:color="auto"/>
            <w:left w:val="none" w:sz="0" w:space="0" w:color="auto"/>
            <w:bottom w:val="none" w:sz="0" w:space="0" w:color="auto"/>
            <w:right w:val="none" w:sz="0" w:space="0" w:color="auto"/>
          </w:divBdr>
        </w:div>
        <w:div w:id="1023168951">
          <w:marLeft w:val="640"/>
          <w:marRight w:val="0"/>
          <w:marTop w:val="0"/>
          <w:marBottom w:val="0"/>
          <w:divBdr>
            <w:top w:val="none" w:sz="0" w:space="0" w:color="auto"/>
            <w:left w:val="none" w:sz="0" w:space="0" w:color="auto"/>
            <w:bottom w:val="none" w:sz="0" w:space="0" w:color="auto"/>
            <w:right w:val="none" w:sz="0" w:space="0" w:color="auto"/>
          </w:divBdr>
        </w:div>
        <w:div w:id="139687742">
          <w:marLeft w:val="640"/>
          <w:marRight w:val="0"/>
          <w:marTop w:val="0"/>
          <w:marBottom w:val="0"/>
          <w:divBdr>
            <w:top w:val="none" w:sz="0" w:space="0" w:color="auto"/>
            <w:left w:val="none" w:sz="0" w:space="0" w:color="auto"/>
            <w:bottom w:val="none" w:sz="0" w:space="0" w:color="auto"/>
            <w:right w:val="none" w:sz="0" w:space="0" w:color="auto"/>
          </w:divBdr>
        </w:div>
        <w:div w:id="506553347">
          <w:marLeft w:val="640"/>
          <w:marRight w:val="0"/>
          <w:marTop w:val="0"/>
          <w:marBottom w:val="0"/>
          <w:divBdr>
            <w:top w:val="none" w:sz="0" w:space="0" w:color="auto"/>
            <w:left w:val="none" w:sz="0" w:space="0" w:color="auto"/>
            <w:bottom w:val="none" w:sz="0" w:space="0" w:color="auto"/>
            <w:right w:val="none" w:sz="0" w:space="0" w:color="auto"/>
          </w:divBdr>
        </w:div>
        <w:div w:id="1545370375">
          <w:marLeft w:val="640"/>
          <w:marRight w:val="0"/>
          <w:marTop w:val="0"/>
          <w:marBottom w:val="0"/>
          <w:divBdr>
            <w:top w:val="none" w:sz="0" w:space="0" w:color="auto"/>
            <w:left w:val="none" w:sz="0" w:space="0" w:color="auto"/>
            <w:bottom w:val="none" w:sz="0" w:space="0" w:color="auto"/>
            <w:right w:val="none" w:sz="0" w:space="0" w:color="auto"/>
          </w:divBdr>
        </w:div>
        <w:div w:id="1590500133">
          <w:marLeft w:val="640"/>
          <w:marRight w:val="0"/>
          <w:marTop w:val="0"/>
          <w:marBottom w:val="0"/>
          <w:divBdr>
            <w:top w:val="none" w:sz="0" w:space="0" w:color="auto"/>
            <w:left w:val="none" w:sz="0" w:space="0" w:color="auto"/>
            <w:bottom w:val="none" w:sz="0" w:space="0" w:color="auto"/>
            <w:right w:val="none" w:sz="0" w:space="0" w:color="auto"/>
          </w:divBdr>
        </w:div>
        <w:div w:id="2073499857">
          <w:marLeft w:val="640"/>
          <w:marRight w:val="0"/>
          <w:marTop w:val="0"/>
          <w:marBottom w:val="0"/>
          <w:divBdr>
            <w:top w:val="none" w:sz="0" w:space="0" w:color="auto"/>
            <w:left w:val="none" w:sz="0" w:space="0" w:color="auto"/>
            <w:bottom w:val="none" w:sz="0" w:space="0" w:color="auto"/>
            <w:right w:val="none" w:sz="0" w:space="0" w:color="auto"/>
          </w:divBdr>
        </w:div>
        <w:div w:id="230191587">
          <w:marLeft w:val="640"/>
          <w:marRight w:val="0"/>
          <w:marTop w:val="0"/>
          <w:marBottom w:val="0"/>
          <w:divBdr>
            <w:top w:val="none" w:sz="0" w:space="0" w:color="auto"/>
            <w:left w:val="none" w:sz="0" w:space="0" w:color="auto"/>
            <w:bottom w:val="none" w:sz="0" w:space="0" w:color="auto"/>
            <w:right w:val="none" w:sz="0" w:space="0" w:color="auto"/>
          </w:divBdr>
        </w:div>
        <w:div w:id="1032807097">
          <w:marLeft w:val="640"/>
          <w:marRight w:val="0"/>
          <w:marTop w:val="0"/>
          <w:marBottom w:val="0"/>
          <w:divBdr>
            <w:top w:val="none" w:sz="0" w:space="0" w:color="auto"/>
            <w:left w:val="none" w:sz="0" w:space="0" w:color="auto"/>
            <w:bottom w:val="none" w:sz="0" w:space="0" w:color="auto"/>
            <w:right w:val="none" w:sz="0" w:space="0" w:color="auto"/>
          </w:divBdr>
        </w:div>
        <w:div w:id="2109425275">
          <w:marLeft w:val="640"/>
          <w:marRight w:val="0"/>
          <w:marTop w:val="0"/>
          <w:marBottom w:val="0"/>
          <w:divBdr>
            <w:top w:val="none" w:sz="0" w:space="0" w:color="auto"/>
            <w:left w:val="none" w:sz="0" w:space="0" w:color="auto"/>
            <w:bottom w:val="none" w:sz="0" w:space="0" w:color="auto"/>
            <w:right w:val="none" w:sz="0" w:space="0" w:color="auto"/>
          </w:divBdr>
        </w:div>
        <w:div w:id="1911379887">
          <w:marLeft w:val="640"/>
          <w:marRight w:val="0"/>
          <w:marTop w:val="0"/>
          <w:marBottom w:val="0"/>
          <w:divBdr>
            <w:top w:val="none" w:sz="0" w:space="0" w:color="auto"/>
            <w:left w:val="none" w:sz="0" w:space="0" w:color="auto"/>
            <w:bottom w:val="none" w:sz="0" w:space="0" w:color="auto"/>
            <w:right w:val="none" w:sz="0" w:space="0" w:color="auto"/>
          </w:divBdr>
        </w:div>
        <w:div w:id="20786824">
          <w:marLeft w:val="640"/>
          <w:marRight w:val="0"/>
          <w:marTop w:val="0"/>
          <w:marBottom w:val="0"/>
          <w:divBdr>
            <w:top w:val="none" w:sz="0" w:space="0" w:color="auto"/>
            <w:left w:val="none" w:sz="0" w:space="0" w:color="auto"/>
            <w:bottom w:val="none" w:sz="0" w:space="0" w:color="auto"/>
            <w:right w:val="none" w:sz="0" w:space="0" w:color="auto"/>
          </w:divBdr>
        </w:div>
        <w:div w:id="1023940438">
          <w:marLeft w:val="640"/>
          <w:marRight w:val="0"/>
          <w:marTop w:val="0"/>
          <w:marBottom w:val="0"/>
          <w:divBdr>
            <w:top w:val="none" w:sz="0" w:space="0" w:color="auto"/>
            <w:left w:val="none" w:sz="0" w:space="0" w:color="auto"/>
            <w:bottom w:val="none" w:sz="0" w:space="0" w:color="auto"/>
            <w:right w:val="none" w:sz="0" w:space="0" w:color="auto"/>
          </w:divBdr>
        </w:div>
        <w:div w:id="1293247204">
          <w:marLeft w:val="640"/>
          <w:marRight w:val="0"/>
          <w:marTop w:val="0"/>
          <w:marBottom w:val="0"/>
          <w:divBdr>
            <w:top w:val="none" w:sz="0" w:space="0" w:color="auto"/>
            <w:left w:val="none" w:sz="0" w:space="0" w:color="auto"/>
            <w:bottom w:val="none" w:sz="0" w:space="0" w:color="auto"/>
            <w:right w:val="none" w:sz="0" w:space="0" w:color="auto"/>
          </w:divBdr>
        </w:div>
        <w:div w:id="1830630295">
          <w:marLeft w:val="640"/>
          <w:marRight w:val="0"/>
          <w:marTop w:val="0"/>
          <w:marBottom w:val="0"/>
          <w:divBdr>
            <w:top w:val="none" w:sz="0" w:space="0" w:color="auto"/>
            <w:left w:val="none" w:sz="0" w:space="0" w:color="auto"/>
            <w:bottom w:val="none" w:sz="0" w:space="0" w:color="auto"/>
            <w:right w:val="none" w:sz="0" w:space="0" w:color="auto"/>
          </w:divBdr>
        </w:div>
        <w:div w:id="1161627556">
          <w:marLeft w:val="640"/>
          <w:marRight w:val="0"/>
          <w:marTop w:val="0"/>
          <w:marBottom w:val="0"/>
          <w:divBdr>
            <w:top w:val="none" w:sz="0" w:space="0" w:color="auto"/>
            <w:left w:val="none" w:sz="0" w:space="0" w:color="auto"/>
            <w:bottom w:val="none" w:sz="0" w:space="0" w:color="auto"/>
            <w:right w:val="none" w:sz="0" w:space="0" w:color="auto"/>
          </w:divBdr>
        </w:div>
        <w:div w:id="451939749">
          <w:marLeft w:val="640"/>
          <w:marRight w:val="0"/>
          <w:marTop w:val="0"/>
          <w:marBottom w:val="0"/>
          <w:divBdr>
            <w:top w:val="none" w:sz="0" w:space="0" w:color="auto"/>
            <w:left w:val="none" w:sz="0" w:space="0" w:color="auto"/>
            <w:bottom w:val="none" w:sz="0" w:space="0" w:color="auto"/>
            <w:right w:val="none" w:sz="0" w:space="0" w:color="auto"/>
          </w:divBdr>
        </w:div>
        <w:div w:id="2115048417">
          <w:marLeft w:val="640"/>
          <w:marRight w:val="0"/>
          <w:marTop w:val="0"/>
          <w:marBottom w:val="0"/>
          <w:divBdr>
            <w:top w:val="none" w:sz="0" w:space="0" w:color="auto"/>
            <w:left w:val="none" w:sz="0" w:space="0" w:color="auto"/>
            <w:bottom w:val="none" w:sz="0" w:space="0" w:color="auto"/>
            <w:right w:val="none" w:sz="0" w:space="0" w:color="auto"/>
          </w:divBdr>
        </w:div>
        <w:div w:id="812988264">
          <w:marLeft w:val="640"/>
          <w:marRight w:val="0"/>
          <w:marTop w:val="0"/>
          <w:marBottom w:val="0"/>
          <w:divBdr>
            <w:top w:val="none" w:sz="0" w:space="0" w:color="auto"/>
            <w:left w:val="none" w:sz="0" w:space="0" w:color="auto"/>
            <w:bottom w:val="none" w:sz="0" w:space="0" w:color="auto"/>
            <w:right w:val="none" w:sz="0" w:space="0" w:color="auto"/>
          </w:divBdr>
        </w:div>
        <w:div w:id="672759240">
          <w:marLeft w:val="640"/>
          <w:marRight w:val="0"/>
          <w:marTop w:val="0"/>
          <w:marBottom w:val="0"/>
          <w:divBdr>
            <w:top w:val="none" w:sz="0" w:space="0" w:color="auto"/>
            <w:left w:val="none" w:sz="0" w:space="0" w:color="auto"/>
            <w:bottom w:val="none" w:sz="0" w:space="0" w:color="auto"/>
            <w:right w:val="none" w:sz="0" w:space="0" w:color="auto"/>
          </w:divBdr>
        </w:div>
        <w:div w:id="376202373">
          <w:marLeft w:val="640"/>
          <w:marRight w:val="0"/>
          <w:marTop w:val="0"/>
          <w:marBottom w:val="0"/>
          <w:divBdr>
            <w:top w:val="none" w:sz="0" w:space="0" w:color="auto"/>
            <w:left w:val="none" w:sz="0" w:space="0" w:color="auto"/>
            <w:bottom w:val="none" w:sz="0" w:space="0" w:color="auto"/>
            <w:right w:val="none" w:sz="0" w:space="0" w:color="auto"/>
          </w:divBdr>
        </w:div>
        <w:div w:id="1640842998">
          <w:marLeft w:val="640"/>
          <w:marRight w:val="0"/>
          <w:marTop w:val="0"/>
          <w:marBottom w:val="0"/>
          <w:divBdr>
            <w:top w:val="none" w:sz="0" w:space="0" w:color="auto"/>
            <w:left w:val="none" w:sz="0" w:space="0" w:color="auto"/>
            <w:bottom w:val="none" w:sz="0" w:space="0" w:color="auto"/>
            <w:right w:val="none" w:sz="0" w:space="0" w:color="auto"/>
          </w:divBdr>
        </w:div>
        <w:div w:id="1901011291">
          <w:marLeft w:val="640"/>
          <w:marRight w:val="0"/>
          <w:marTop w:val="0"/>
          <w:marBottom w:val="0"/>
          <w:divBdr>
            <w:top w:val="none" w:sz="0" w:space="0" w:color="auto"/>
            <w:left w:val="none" w:sz="0" w:space="0" w:color="auto"/>
            <w:bottom w:val="none" w:sz="0" w:space="0" w:color="auto"/>
            <w:right w:val="none" w:sz="0" w:space="0" w:color="auto"/>
          </w:divBdr>
        </w:div>
        <w:div w:id="898982110">
          <w:marLeft w:val="640"/>
          <w:marRight w:val="0"/>
          <w:marTop w:val="0"/>
          <w:marBottom w:val="0"/>
          <w:divBdr>
            <w:top w:val="none" w:sz="0" w:space="0" w:color="auto"/>
            <w:left w:val="none" w:sz="0" w:space="0" w:color="auto"/>
            <w:bottom w:val="none" w:sz="0" w:space="0" w:color="auto"/>
            <w:right w:val="none" w:sz="0" w:space="0" w:color="auto"/>
          </w:divBdr>
        </w:div>
        <w:div w:id="1201085709">
          <w:marLeft w:val="640"/>
          <w:marRight w:val="0"/>
          <w:marTop w:val="0"/>
          <w:marBottom w:val="0"/>
          <w:divBdr>
            <w:top w:val="none" w:sz="0" w:space="0" w:color="auto"/>
            <w:left w:val="none" w:sz="0" w:space="0" w:color="auto"/>
            <w:bottom w:val="none" w:sz="0" w:space="0" w:color="auto"/>
            <w:right w:val="none" w:sz="0" w:space="0" w:color="auto"/>
          </w:divBdr>
        </w:div>
        <w:div w:id="2115057493">
          <w:marLeft w:val="640"/>
          <w:marRight w:val="0"/>
          <w:marTop w:val="0"/>
          <w:marBottom w:val="0"/>
          <w:divBdr>
            <w:top w:val="none" w:sz="0" w:space="0" w:color="auto"/>
            <w:left w:val="none" w:sz="0" w:space="0" w:color="auto"/>
            <w:bottom w:val="none" w:sz="0" w:space="0" w:color="auto"/>
            <w:right w:val="none" w:sz="0" w:space="0" w:color="auto"/>
          </w:divBdr>
        </w:div>
        <w:div w:id="1519464328">
          <w:marLeft w:val="640"/>
          <w:marRight w:val="0"/>
          <w:marTop w:val="0"/>
          <w:marBottom w:val="0"/>
          <w:divBdr>
            <w:top w:val="none" w:sz="0" w:space="0" w:color="auto"/>
            <w:left w:val="none" w:sz="0" w:space="0" w:color="auto"/>
            <w:bottom w:val="none" w:sz="0" w:space="0" w:color="auto"/>
            <w:right w:val="none" w:sz="0" w:space="0" w:color="auto"/>
          </w:divBdr>
        </w:div>
      </w:divsChild>
    </w:div>
    <w:div w:id="263073777">
      <w:bodyDiv w:val="1"/>
      <w:marLeft w:val="0"/>
      <w:marRight w:val="0"/>
      <w:marTop w:val="0"/>
      <w:marBottom w:val="0"/>
      <w:divBdr>
        <w:top w:val="none" w:sz="0" w:space="0" w:color="auto"/>
        <w:left w:val="none" w:sz="0" w:space="0" w:color="auto"/>
        <w:bottom w:val="none" w:sz="0" w:space="0" w:color="auto"/>
        <w:right w:val="none" w:sz="0" w:space="0" w:color="auto"/>
      </w:divBdr>
      <w:divsChild>
        <w:div w:id="773214347">
          <w:marLeft w:val="640"/>
          <w:marRight w:val="0"/>
          <w:marTop w:val="0"/>
          <w:marBottom w:val="0"/>
          <w:divBdr>
            <w:top w:val="none" w:sz="0" w:space="0" w:color="auto"/>
            <w:left w:val="none" w:sz="0" w:space="0" w:color="auto"/>
            <w:bottom w:val="none" w:sz="0" w:space="0" w:color="auto"/>
            <w:right w:val="none" w:sz="0" w:space="0" w:color="auto"/>
          </w:divBdr>
        </w:div>
        <w:div w:id="1919485567">
          <w:marLeft w:val="640"/>
          <w:marRight w:val="0"/>
          <w:marTop w:val="0"/>
          <w:marBottom w:val="0"/>
          <w:divBdr>
            <w:top w:val="none" w:sz="0" w:space="0" w:color="auto"/>
            <w:left w:val="none" w:sz="0" w:space="0" w:color="auto"/>
            <w:bottom w:val="none" w:sz="0" w:space="0" w:color="auto"/>
            <w:right w:val="none" w:sz="0" w:space="0" w:color="auto"/>
          </w:divBdr>
        </w:div>
        <w:div w:id="890535084">
          <w:marLeft w:val="640"/>
          <w:marRight w:val="0"/>
          <w:marTop w:val="0"/>
          <w:marBottom w:val="0"/>
          <w:divBdr>
            <w:top w:val="none" w:sz="0" w:space="0" w:color="auto"/>
            <w:left w:val="none" w:sz="0" w:space="0" w:color="auto"/>
            <w:bottom w:val="none" w:sz="0" w:space="0" w:color="auto"/>
            <w:right w:val="none" w:sz="0" w:space="0" w:color="auto"/>
          </w:divBdr>
        </w:div>
        <w:div w:id="2078625226">
          <w:marLeft w:val="640"/>
          <w:marRight w:val="0"/>
          <w:marTop w:val="0"/>
          <w:marBottom w:val="0"/>
          <w:divBdr>
            <w:top w:val="none" w:sz="0" w:space="0" w:color="auto"/>
            <w:left w:val="none" w:sz="0" w:space="0" w:color="auto"/>
            <w:bottom w:val="none" w:sz="0" w:space="0" w:color="auto"/>
            <w:right w:val="none" w:sz="0" w:space="0" w:color="auto"/>
          </w:divBdr>
        </w:div>
        <w:div w:id="1712917298">
          <w:marLeft w:val="640"/>
          <w:marRight w:val="0"/>
          <w:marTop w:val="0"/>
          <w:marBottom w:val="0"/>
          <w:divBdr>
            <w:top w:val="none" w:sz="0" w:space="0" w:color="auto"/>
            <w:left w:val="none" w:sz="0" w:space="0" w:color="auto"/>
            <w:bottom w:val="none" w:sz="0" w:space="0" w:color="auto"/>
            <w:right w:val="none" w:sz="0" w:space="0" w:color="auto"/>
          </w:divBdr>
        </w:div>
        <w:div w:id="1980063471">
          <w:marLeft w:val="640"/>
          <w:marRight w:val="0"/>
          <w:marTop w:val="0"/>
          <w:marBottom w:val="0"/>
          <w:divBdr>
            <w:top w:val="none" w:sz="0" w:space="0" w:color="auto"/>
            <w:left w:val="none" w:sz="0" w:space="0" w:color="auto"/>
            <w:bottom w:val="none" w:sz="0" w:space="0" w:color="auto"/>
            <w:right w:val="none" w:sz="0" w:space="0" w:color="auto"/>
          </w:divBdr>
        </w:div>
        <w:div w:id="147553069">
          <w:marLeft w:val="640"/>
          <w:marRight w:val="0"/>
          <w:marTop w:val="0"/>
          <w:marBottom w:val="0"/>
          <w:divBdr>
            <w:top w:val="none" w:sz="0" w:space="0" w:color="auto"/>
            <w:left w:val="none" w:sz="0" w:space="0" w:color="auto"/>
            <w:bottom w:val="none" w:sz="0" w:space="0" w:color="auto"/>
            <w:right w:val="none" w:sz="0" w:space="0" w:color="auto"/>
          </w:divBdr>
        </w:div>
        <w:div w:id="137693713">
          <w:marLeft w:val="640"/>
          <w:marRight w:val="0"/>
          <w:marTop w:val="0"/>
          <w:marBottom w:val="0"/>
          <w:divBdr>
            <w:top w:val="none" w:sz="0" w:space="0" w:color="auto"/>
            <w:left w:val="none" w:sz="0" w:space="0" w:color="auto"/>
            <w:bottom w:val="none" w:sz="0" w:space="0" w:color="auto"/>
            <w:right w:val="none" w:sz="0" w:space="0" w:color="auto"/>
          </w:divBdr>
        </w:div>
        <w:div w:id="1201362603">
          <w:marLeft w:val="640"/>
          <w:marRight w:val="0"/>
          <w:marTop w:val="0"/>
          <w:marBottom w:val="0"/>
          <w:divBdr>
            <w:top w:val="none" w:sz="0" w:space="0" w:color="auto"/>
            <w:left w:val="none" w:sz="0" w:space="0" w:color="auto"/>
            <w:bottom w:val="none" w:sz="0" w:space="0" w:color="auto"/>
            <w:right w:val="none" w:sz="0" w:space="0" w:color="auto"/>
          </w:divBdr>
        </w:div>
        <w:div w:id="99419221">
          <w:marLeft w:val="640"/>
          <w:marRight w:val="0"/>
          <w:marTop w:val="0"/>
          <w:marBottom w:val="0"/>
          <w:divBdr>
            <w:top w:val="none" w:sz="0" w:space="0" w:color="auto"/>
            <w:left w:val="none" w:sz="0" w:space="0" w:color="auto"/>
            <w:bottom w:val="none" w:sz="0" w:space="0" w:color="auto"/>
            <w:right w:val="none" w:sz="0" w:space="0" w:color="auto"/>
          </w:divBdr>
        </w:div>
        <w:div w:id="1244952279">
          <w:marLeft w:val="640"/>
          <w:marRight w:val="0"/>
          <w:marTop w:val="0"/>
          <w:marBottom w:val="0"/>
          <w:divBdr>
            <w:top w:val="none" w:sz="0" w:space="0" w:color="auto"/>
            <w:left w:val="none" w:sz="0" w:space="0" w:color="auto"/>
            <w:bottom w:val="none" w:sz="0" w:space="0" w:color="auto"/>
            <w:right w:val="none" w:sz="0" w:space="0" w:color="auto"/>
          </w:divBdr>
        </w:div>
        <w:div w:id="1318731286">
          <w:marLeft w:val="640"/>
          <w:marRight w:val="0"/>
          <w:marTop w:val="0"/>
          <w:marBottom w:val="0"/>
          <w:divBdr>
            <w:top w:val="none" w:sz="0" w:space="0" w:color="auto"/>
            <w:left w:val="none" w:sz="0" w:space="0" w:color="auto"/>
            <w:bottom w:val="none" w:sz="0" w:space="0" w:color="auto"/>
            <w:right w:val="none" w:sz="0" w:space="0" w:color="auto"/>
          </w:divBdr>
        </w:div>
        <w:div w:id="1583098663">
          <w:marLeft w:val="640"/>
          <w:marRight w:val="0"/>
          <w:marTop w:val="0"/>
          <w:marBottom w:val="0"/>
          <w:divBdr>
            <w:top w:val="none" w:sz="0" w:space="0" w:color="auto"/>
            <w:left w:val="none" w:sz="0" w:space="0" w:color="auto"/>
            <w:bottom w:val="none" w:sz="0" w:space="0" w:color="auto"/>
            <w:right w:val="none" w:sz="0" w:space="0" w:color="auto"/>
          </w:divBdr>
        </w:div>
        <w:div w:id="166605602">
          <w:marLeft w:val="640"/>
          <w:marRight w:val="0"/>
          <w:marTop w:val="0"/>
          <w:marBottom w:val="0"/>
          <w:divBdr>
            <w:top w:val="none" w:sz="0" w:space="0" w:color="auto"/>
            <w:left w:val="none" w:sz="0" w:space="0" w:color="auto"/>
            <w:bottom w:val="none" w:sz="0" w:space="0" w:color="auto"/>
            <w:right w:val="none" w:sz="0" w:space="0" w:color="auto"/>
          </w:divBdr>
        </w:div>
        <w:div w:id="801118435">
          <w:marLeft w:val="640"/>
          <w:marRight w:val="0"/>
          <w:marTop w:val="0"/>
          <w:marBottom w:val="0"/>
          <w:divBdr>
            <w:top w:val="none" w:sz="0" w:space="0" w:color="auto"/>
            <w:left w:val="none" w:sz="0" w:space="0" w:color="auto"/>
            <w:bottom w:val="none" w:sz="0" w:space="0" w:color="auto"/>
            <w:right w:val="none" w:sz="0" w:space="0" w:color="auto"/>
          </w:divBdr>
        </w:div>
        <w:div w:id="1377200863">
          <w:marLeft w:val="640"/>
          <w:marRight w:val="0"/>
          <w:marTop w:val="0"/>
          <w:marBottom w:val="0"/>
          <w:divBdr>
            <w:top w:val="none" w:sz="0" w:space="0" w:color="auto"/>
            <w:left w:val="none" w:sz="0" w:space="0" w:color="auto"/>
            <w:bottom w:val="none" w:sz="0" w:space="0" w:color="auto"/>
            <w:right w:val="none" w:sz="0" w:space="0" w:color="auto"/>
          </w:divBdr>
        </w:div>
        <w:div w:id="147870423">
          <w:marLeft w:val="640"/>
          <w:marRight w:val="0"/>
          <w:marTop w:val="0"/>
          <w:marBottom w:val="0"/>
          <w:divBdr>
            <w:top w:val="none" w:sz="0" w:space="0" w:color="auto"/>
            <w:left w:val="none" w:sz="0" w:space="0" w:color="auto"/>
            <w:bottom w:val="none" w:sz="0" w:space="0" w:color="auto"/>
            <w:right w:val="none" w:sz="0" w:space="0" w:color="auto"/>
          </w:divBdr>
        </w:div>
        <w:div w:id="629093648">
          <w:marLeft w:val="640"/>
          <w:marRight w:val="0"/>
          <w:marTop w:val="0"/>
          <w:marBottom w:val="0"/>
          <w:divBdr>
            <w:top w:val="none" w:sz="0" w:space="0" w:color="auto"/>
            <w:left w:val="none" w:sz="0" w:space="0" w:color="auto"/>
            <w:bottom w:val="none" w:sz="0" w:space="0" w:color="auto"/>
            <w:right w:val="none" w:sz="0" w:space="0" w:color="auto"/>
          </w:divBdr>
        </w:div>
        <w:div w:id="1271476301">
          <w:marLeft w:val="640"/>
          <w:marRight w:val="0"/>
          <w:marTop w:val="0"/>
          <w:marBottom w:val="0"/>
          <w:divBdr>
            <w:top w:val="none" w:sz="0" w:space="0" w:color="auto"/>
            <w:left w:val="none" w:sz="0" w:space="0" w:color="auto"/>
            <w:bottom w:val="none" w:sz="0" w:space="0" w:color="auto"/>
            <w:right w:val="none" w:sz="0" w:space="0" w:color="auto"/>
          </w:divBdr>
        </w:div>
        <w:div w:id="336543107">
          <w:marLeft w:val="640"/>
          <w:marRight w:val="0"/>
          <w:marTop w:val="0"/>
          <w:marBottom w:val="0"/>
          <w:divBdr>
            <w:top w:val="none" w:sz="0" w:space="0" w:color="auto"/>
            <w:left w:val="none" w:sz="0" w:space="0" w:color="auto"/>
            <w:bottom w:val="none" w:sz="0" w:space="0" w:color="auto"/>
            <w:right w:val="none" w:sz="0" w:space="0" w:color="auto"/>
          </w:divBdr>
        </w:div>
        <w:div w:id="1810396209">
          <w:marLeft w:val="640"/>
          <w:marRight w:val="0"/>
          <w:marTop w:val="0"/>
          <w:marBottom w:val="0"/>
          <w:divBdr>
            <w:top w:val="none" w:sz="0" w:space="0" w:color="auto"/>
            <w:left w:val="none" w:sz="0" w:space="0" w:color="auto"/>
            <w:bottom w:val="none" w:sz="0" w:space="0" w:color="auto"/>
            <w:right w:val="none" w:sz="0" w:space="0" w:color="auto"/>
          </w:divBdr>
        </w:div>
        <w:div w:id="427240082">
          <w:marLeft w:val="640"/>
          <w:marRight w:val="0"/>
          <w:marTop w:val="0"/>
          <w:marBottom w:val="0"/>
          <w:divBdr>
            <w:top w:val="none" w:sz="0" w:space="0" w:color="auto"/>
            <w:left w:val="none" w:sz="0" w:space="0" w:color="auto"/>
            <w:bottom w:val="none" w:sz="0" w:space="0" w:color="auto"/>
            <w:right w:val="none" w:sz="0" w:space="0" w:color="auto"/>
          </w:divBdr>
        </w:div>
        <w:div w:id="1199052040">
          <w:marLeft w:val="640"/>
          <w:marRight w:val="0"/>
          <w:marTop w:val="0"/>
          <w:marBottom w:val="0"/>
          <w:divBdr>
            <w:top w:val="none" w:sz="0" w:space="0" w:color="auto"/>
            <w:left w:val="none" w:sz="0" w:space="0" w:color="auto"/>
            <w:bottom w:val="none" w:sz="0" w:space="0" w:color="auto"/>
            <w:right w:val="none" w:sz="0" w:space="0" w:color="auto"/>
          </w:divBdr>
        </w:div>
        <w:div w:id="1418214705">
          <w:marLeft w:val="640"/>
          <w:marRight w:val="0"/>
          <w:marTop w:val="0"/>
          <w:marBottom w:val="0"/>
          <w:divBdr>
            <w:top w:val="none" w:sz="0" w:space="0" w:color="auto"/>
            <w:left w:val="none" w:sz="0" w:space="0" w:color="auto"/>
            <w:bottom w:val="none" w:sz="0" w:space="0" w:color="auto"/>
            <w:right w:val="none" w:sz="0" w:space="0" w:color="auto"/>
          </w:divBdr>
        </w:div>
        <w:div w:id="540437319">
          <w:marLeft w:val="640"/>
          <w:marRight w:val="0"/>
          <w:marTop w:val="0"/>
          <w:marBottom w:val="0"/>
          <w:divBdr>
            <w:top w:val="none" w:sz="0" w:space="0" w:color="auto"/>
            <w:left w:val="none" w:sz="0" w:space="0" w:color="auto"/>
            <w:bottom w:val="none" w:sz="0" w:space="0" w:color="auto"/>
            <w:right w:val="none" w:sz="0" w:space="0" w:color="auto"/>
          </w:divBdr>
        </w:div>
        <w:div w:id="449130149">
          <w:marLeft w:val="640"/>
          <w:marRight w:val="0"/>
          <w:marTop w:val="0"/>
          <w:marBottom w:val="0"/>
          <w:divBdr>
            <w:top w:val="none" w:sz="0" w:space="0" w:color="auto"/>
            <w:left w:val="none" w:sz="0" w:space="0" w:color="auto"/>
            <w:bottom w:val="none" w:sz="0" w:space="0" w:color="auto"/>
            <w:right w:val="none" w:sz="0" w:space="0" w:color="auto"/>
          </w:divBdr>
        </w:div>
        <w:div w:id="239221107">
          <w:marLeft w:val="640"/>
          <w:marRight w:val="0"/>
          <w:marTop w:val="0"/>
          <w:marBottom w:val="0"/>
          <w:divBdr>
            <w:top w:val="none" w:sz="0" w:space="0" w:color="auto"/>
            <w:left w:val="none" w:sz="0" w:space="0" w:color="auto"/>
            <w:bottom w:val="none" w:sz="0" w:space="0" w:color="auto"/>
            <w:right w:val="none" w:sz="0" w:space="0" w:color="auto"/>
          </w:divBdr>
        </w:div>
        <w:div w:id="306010196">
          <w:marLeft w:val="640"/>
          <w:marRight w:val="0"/>
          <w:marTop w:val="0"/>
          <w:marBottom w:val="0"/>
          <w:divBdr>
            <w:top w:val="none" w:sz="0" w:space="0" w:color="auto"/>
            <w:left w:val="none" w:sz="0" w:space="0" w:color="auto"/>
            <w:bottom w:val="none" w:sz="0" w:space="0" w:color="auto"/>
            <w:right w:val="none" w:sz="0" w:space="0" w:color="auto"/>
          </w:divBdr>
        </w:div>
        <w:div w:id="986518763">
          <w:marLeft w:val="640"/>
          <w:marRight w:val="0"/>
          <w:marTop w:val="0"/>
          <w:marBottom w:val="0"/>
          <w:divBdr>
            <w:top w:val="none" w:sz="0" w:space="0" w:color="auto"/>
            <w:left w:val="none" w:sz="0" w:space="0" w:color="auto"/>
            <w:bottom w:val="none" w:sz="0" w:space="0" w:color="auto"/>
            <w:right w:val="none" w:sz="0" w:space="0" w:color="auto"/>
          </w:divBdr>
        </w:div>
        <w:div w:id="385301734">
          <w:marLeft w:val="640"/>
          <w:marRight w:val="0"/>
          <w:marTop w:val="0"/>
          <w:marBottom w:val="0"/>
          <w:divBdr>
            <w:top w:val="none" w:sz="0" w:space="0" w:color="auto"/>
            <w:left w:val="none" w:sz="0" w:space="0" w:color="auto"/>
            <w:bottom w:val="none" w:sz="0" w:space="0" w:color="auto"/>
            <w:right w:val="none" w:sz="0" w:space="0" w:color="auto"/>
          </w:divBdr>
        </w:div>
        <w:div w:id="1348756858">
          <w:marLeft w:val="640"/>
          <w:marRight w:val="0"/>
          <w:marTop w:val="0"/>
          <w:marBottom w:val="0"/>
          <w:divBdr>
            <w:top w:val="none" w:sz="0" w:space="0" w:color="auto"/>
            <w:left w:val="none" w:sz="0" w:space="0" w:color="auto"/>
            <w:bottom w:val="none" w:sz="0" w:space="0" w:color="auto"/>
            <w:right w:val="none" w:sz="0" w:space="0" w:color="auto"/>
          </w:divBdr>
        </w:div>
        <w:div w:id="239414806">
          <w:marLeft w:val="640"/>
          <w:marRight w:val="0"/>
          <w:marTop w:val="0"/>
          <w:marBottom w:val="0"/>
          <w:divBdr>
            <w:top w:val="none" w:sz="0" w:space="0" w:color="auto"/>
            <w:left w:val="none" w:sz="0" w:space="0" w:color="auto"/>
            <w:bottom w:val="none" w:sz="0" w:space="0" w:color="auto"/>
            <w:right w:val="none" w:sz="0" w:space="0" w:color="auto"/>
          </w:divBdr>
        </w:div>
        <w:div w:id="348483720">
          <w:marLeft w:val="640"/>
          <w:marRight w:val="0"/>
          <w:marTop w:val="0"/>
          <w:marBottom w:val="0"/>
          <w:divBdr>
            <w:top w:val="none" w:sz="0" w:space="0" w:color="auto"/>
            <w:left w:val="none" w:sz="0" w:space="0" w:color="auto"/>
            <w:bottom w:val="none" w:sz="0" w:space="0" w:color="auto"/>
            <w:right w:val="none" w:sz="0" w:space="0" w:color="auto"/>
          </w:divBdr>
        </w:div>
        <w:div w:id="977488098">
          <w:marLeft w:val="640"/>
          <w:marRight w:val="0"/>
          <w:marTop w:val="0"/>
          <w:marBottom w:val="0"/>
          <w:divBdr>
            <w:top w:val="none" w:sz="0" w:space="0" w:color="auto"/>
            <w:left w:val="none" w:sz="0" w:space="0" w:color="auto"/>
            <w:bottom w:val="none" w:sz="0" w:space="0" w:color="auto"/>
            <w:right w:val="none" w:sz="0" w:space="0" w:color="auto"/>
          </w:divBdr>
        </w:div>
        <w:div w:id="899443249">
          <w:marLeft w:val="640"/>
          <w:marRight w:val="0"/>
          <w:marTop w:val="0"/>
          <w:marBottom w:val="0"/>
          <w:divBdr>
            <w:top w:val="none" w:sz="0" w:space="0" w:color="auto"/>
            <w:left w:val="none" w:sz="0" w:space="0" w:color="auto"/>
            <w:bottom w:val="none" w:sz="0" w:space="0" w:color="auto"/>
            <w:right w:val="none" w:sz="0" w:space="0" w:color="auto"/>
          </w:divBdr>
        </w:div>
        <w:div w:id="234315121">
          <w:marLeft w:val="640"/>
          <w:marRight w:val="0"/>
          <w:marTop w:val="0"/>
          <w:marBottom w:val="0"/>
          <w:divBdr>
            <w:top w:val="none" w:sz="0" w:space="0" w:color="auto"/>
            <w:left w:val="none" w:sz="0" w:space="0" w:color="auto"/>
            <w:bottom w:val="none" w:sz="0" w:space="0" w:color="auto"/>
            <w:right w:val="none" w:sz="0" w:space="0" w:color="auto"/>
          </w:divBdr>
        </w:div>
        <w:div w:id="1271471735">
          <w:marLeft w:val="640"/>
          <w:marRight w:val="0"/>
          <w:marTop w:val="0"/>
          <w:marBottom w:val="0"/>
          <w:divBdr>
            <w:top w:val="none" w:sz="0" w:space="0" w:color="auto"/>
            <w:left w:val="none" w:sz="0" w:space="0" w:color="auto"/>
            <w:bottom w:val="none" w:sz="0" w:space="0" w:color="auto"/>
            <w:right w:val="none" w:sz="0" w:space="0" w:color="auto"/>
          </w:divBdr>
        </w:div>
        <w:div w:id="1025860667">
          <w:marLeft w:val="640"/>
          <w:marRight w:val="0"/>
          <w:marTop w:val="0"/>
          <w:marBottom w:val="0"/>
          <w:divBdr>
            <w:top w:val="none" w:sz="0" w:space="0" w:color="auto"/>
            <w:left w:val="none" w:sz="0" w:space="0" w:color="auto"/>
            <w:bottom w:val="none" w:sz="0" w:space="0" w:color="auto"/>
            <w:right w:val="none" w:sz="0" w:space="0" w:color="auto"/>
          </w:divBdr>
        </w:div>
        <w:div w:id="1076128232">
          <w:marLeft w:val="640"/>
          <w:marRight w:val="0"/>
          <w:marTop w:val="0"/>
          <w:marBottom w:val="0"/>
          <w:divBdr>
            <w:top w:val="none" w:sz="0" w:space="0" w:color="auto"/>
            <w:left w:val="none" w:sz="0" w:space="0" w:color="auto"/>
            <w:bottom w:val="none" w:sz="0" w:space="0" w:color="auto"/>
            <w:right w:val="none" w:sz="0" w:space="0" w:color="auto"/>
          </w:divBdr>
        </w:div>
        <w:div w:id="2139449391">
          <w:marLeft w:val="640"/>
          <w:marRight w:val="0"/>
          <w:marTop w:val="0"/>
          <w:marBottom w:val="0"/>
          <w:divBdr>
            <w:top w:val="none" w:sz="0" w:space="0" w:color="auto"/>
            <w:left w:val="none" w:sz="0" w:space="0" w:color="auto"/>
            <w:bottom w:val="none" w:sz="0" w:space="0" w:color="auto"/>
            <w:right w:val="none" w:sz="0" w:space="0" w:color="auto"/>
          </w:divBdr>
        </w:div>
        <w:div w:id="1991010376">
          <w:marLeft w:val="640"/>
          <w:marRight w:val="0"/>
          <w:marTop w:val="0"/>
          <w:marBottom w:val="0"/>
          <w:divBdr>
            <w:top w:val="none" w:sz="0" w:space="0" w:color="auto"/>
            <w:left w:val="none" w:sz="0" w:space="0" w:color="auto"/>
            <w:bottom w:val="none" w:sz="0" w:space="0" w:color="auto"/>
            <w:right w:val="none" w:sz="0" w:space="0" w:color="auto"/>
          </w:divBdr>
        </w:div>
        <w:div w:id="1274441949">
          <w:marLeft w:val="640"/>
          <w:marRight w:val="0"/>
          <w:marTop w:val="0"/>
          <w:marBottom w:val="0"/>
          <w:divBdr>
            <w:top w:val="none" w:sz="0" w:space="0" w:color="auto"/>
            <w:left w:val="none" w:sz="0" w:space="0" w:color="auto"/>
            <w:bottom w:val="none" w:sz="0" w:space="0" w:color="auto"/>
            <w:right w:val="none" w:sz="0" w:space="0" w:color="auto"/>
          </w:divBdr>
        </w:div>
        <w:div w:id="1939171239">
          <w:marLeft w:val="640"/>
          <w:marRight w:val="0"/>
          <w:marTop w:val="0"/>
          <w:marBottom w:val="0"/>
          <w:divBdr>
            <w:top w:val="none" w:sz="0" w:space="0" w:color="auto"/>
            <w:left w:val="none" w:sz="0" w:space="0" w:color="auto"/>
            <w:bottom w:val="none" w:sz="0" w:space="0" w:color="auto"/>
            <w:right w:val="none" w:sz="0" w:space="0" w:color="auto"/>
          </w:divBdr>
        </w:div>
        <w:div w:id="117916031">
          <w:marLeft w:val="640"/>
          <w:marRight w:val="0"/>
          <w:marTop w:val="0"/>
          <w:marBottom w:val="0"/>
          <w:divBdr>
            <w:top w:val="none" w:sz="0" w:space="0" w:color="auto"/>
            <w:left w:val="none" w:sz="0" w:space="0" w:color="auto"/>
            <w:bottom w:val="none" w:sz="0" w:space="0" w:color="auto"/>
            <w:right w:val="none" w:sz="0" w:space="0" w:color="auto"/>
          </w:divBdr>
        </w:div>
        <w:div w:id="1377705429">
          <w:marLeft w:val="640"/>
          <w:marRight w:val="0"/>
          <w:marTop w:val="0"/>
          <w:marBottom w:val="0"/>
          <w:divBdr>
            <w:top w:val="none" w:sz="0" w:space="0" w:color="auto"/>
            <w:left w:val="none" w:sz="0" w:space="0" w:color="auto"/>
            <w:bottom w:val="none" w:sz="0" w:space="0" w:color="auto"/>
            <w:right w:val="none" w:sz="0" w:space="0" w:color="auto"/>
          </w:divBdr>
        </w:div>
        <w:div w:id="381249971">
          <w:marLeft w:val="640"/>
          <w:marRight w:val="0"/>
          <w:marTop w:val="0"/>
          <w:marBottom w:val="0"/>
          <w:divBdr>
            <w:top w:val="none" w:sz="0" w:space="0" w:color="auto"/>
            <w:left w:val="none" w:sz="0" w:space="0" w:color="auto"/>
            <w:bottom w:val="none" w:sz="0" w:space="0" w:color="auto"/>
            <w:right w:val="none" w:sz="0" w:space="0" w:color="auto"/>
          </w:divBdr>
        </w:div>
        <w:div w:id="561335398">
          <w:marLeft w:val="640"/>
          <w:marRight w:val="0"/>
          <w:marTop w:val="0"/>
          <w:marBottom w:val="0"/>
          <w:divBdr>
            <w:top w:val="none" w:sz="0" w:space="0" w:color="auto"/>
            <w:left w:val="none" w:sz="0" w:space="0" w:color="auto"/>
            <w:bottom w:val="none" w:sz="0" w:space="0" w:color="auto"/>
            <w:right w:val="none" w:sz="0" w:space="0" w:color="auto"/>
          </w:divBdr>
        </w:div>
        <w:div w:id="163665172">
          <w:marLeft w:val="640"/>
          <w:marRight w:val="0"/>
          <w:marTop w:val="0"/>
          <w:marBottom w:val="0"/>
          <w:divBdr>
            <w:top w:val="none" w:sz="0" w:space="0" w:color="auto"/>
            <w:left w:val="none" w:sz="0" w:space="0" w:color="auto"/>
            <w:bottom w:val="none" w:sz="0" w:space="0" w:color="auto"/>
            <w:right w:val="none" w:sz="0" w:space="0" w:color="auto"/>
          </w:divBdr>
        </w:div>
        <w:div w:id="1910117418">
          <w:marLeft w:val="640"/>
          <w:marRight w:val="0"/>
          <w:marTop w:val="0"/>
          <w:marBottom w:val="0"/>
          <w:divBdr>
            <w:top w:val="none" w:sz="0" w:space="0" w:color="auto"/>
            <w:left w:val="none" w:sz="0" w:space="0" w:color="auto"/>
            <w:bottom w:val="none" w:sz="0" w:space="0" w:color="auto"/>
            <w:right w:val="none" w:sz="0" w:space="0" w:color="auto"/>
          </w:divBdr>
        </w:div>
        <w:div w:id="245695635">
          <w:marLeft w:val="640"/>
          <w:marRight w:val="0"/>
          <w:marTop w:val="0"/>
          <w:marBottom w:val="0"/>
          <w:divBdr>
            <w:top w:val="none" w:sz="0" w:space="0" w:color="auto"/>
            <w:left w:val="none" w:sz="0" w:space="0" w:color="auto"/>
            <w:bottom w:val="none" w:sz="0" w:space="0" w:color="auto"/>
            <w:right w:val="none" w:sz="0" w:space="0" w:color="auto"/>
          </w:divBdr>
        </w:div>
        <w:div w:id="351420469">
          <w:marLeft w:val="640"/>
          <w:marRight w:val="0"/>
          <w:marTop w:val="0"/>
          <w:marBottom w:val="0"/>
          <w:divBdr>
            <w:top w:val="none" w:sz="0" w:space="0" w:color="auto"/>
            <w:left w:val="none" w:sz="0" w:space="0" w:color="auto"/>
            <w:bottom w:val="none" w:sz="0" w:space="0" w:color="auto"/>
            <w:right w:val="none" w:sz="0" w:space="0" w:color="auto"/>
          </w:divBdr>
        </w:div>
        <w:div w:id="1461260297">
          <w:marLeft w:val="640"/>
          <w:marRight w:val="0"/>
          <w:marTop w:val="0"/>
          <w:marBottom w:val="0"/>
          <w:divBdr>
            <w:top w:val="none" w:sz="0" w:space="0" w:color="auto"/>
            <w:left w:val="none" w:sz="0" w:space="0" w:color="auto"/>
            <w:bottom w:val="none" w:sz="0" w:space="0" w:color="auto"/>
            <w:right w:val="none" w:sz="0" w:space="0" w:color="auto"/>
          </w:divBdr>
        </w:div>
        <w:div w:id="1131705519">
          <w:marLeft w:val="640"/>
          <w:marRight w:val="0"/>
          <w:marTop w:val="0"/>
          <w:marBottom w:val="0"/>
          <w:divBdr>
            <w:top w:val="none" w:sz="0" w:space="0" w:color="auto"/>
            <w:left w:val="none" w:sz="0" w:space="0" w:color="auto"/>
            <w:bottom w:val="none" w:sz="0" w:space="0" w:color="auto"/>
            <w:right w:val="none" w:sz="0" w:space="0" w:color="auto"/>
          </w:divBdr>
        </w:div>
        <w:div w:id="244342562">
          <w:marLeft w:val="640"/>
          <w:marRight w:val="0"/>
          <w:marTop w:val="0"/>
          <w:marBottom w:val="0"/>
          <w:divBdr>
            <w:top w:val="none" w:sz="0" w:space="0" w:color="auto"/>
            <w:left w:val="none" w:sz="0" w:space="0" w:color="auto"/>
            <w:bottom w:val="none" w:sz="0" w:space="0" w:color="auto"/>
            <w:right w:val="none" w:sz="0" w:space="0" w:color="auto"/>
          </w:divBdr>
        </w:div>
        <w:div w:id="1082607274">
          <w:marLeft w:val="640"/>
          <w:marRight w:val="0"/>
          <w:marTop w:val="0"/>
          <w:marBottom w:val="0"/>
          <w:divBdr>
            <w:top w:val="none" w:sz="0" w:space="0" w:color="auto"/>
            <w:left w:val="none" w:sz="0" w:space="0" w:color="auto"/>
            <w:bottom w:val="none" w:sz="0" w:space="0" w:color="auto"/>
            <w:right w:val="none" w:sz="0" w:space="0" w:color="auto"/>
          </w:divBdr>
        </w:div>
        <w:div w:id="2048331408">
          <w:marLeft w:val="640"/>
          <w:marRight w:val="0"/>
          <w:marTop w:val="0"/>
          <w:marBottom w:val="0"/>
          <w:divBdr>
            <w:top w:val="none" w:sz="0" w:space="0" w:color="auto"/>
            <w:left w:val="none" w:sz="0" w:space="0" w:color="auto"/>
            <w:bottom w:val="none" w:sz="0" w:space="0" w:color="auto"/>
            <w:right w:val="none" w:sz="0" w:space="0" w:color="auto"/>
          </w:divBdr>
        </w:div>
        <w:div w:id="1027173391">
          <w:marLeft w:val="640"/>
          <w:marRight w:val="0"/>
          <w:marTop w:val="0"/>
          <w:marBottom w:val="0"/>
          <w:divBdr>
            <w:top w:val="none" w:sz="0" w:space="0" w:color="auto"/>
            <w:left w:val="none" w:sz="0" w:space="0" w:color="auto"/>
            <w:bottom w:val="none" w:sz="0" w:space="0" w:color="auto"/>
            <w:right w:val="none" w:sz="0" w:space="0" w:color="auto"/>
          </w:divBdr>
        </w:div>
        <w:div w:id="872228759">
          <w:marLeft w:val="640"/>
          <w:marRight w:val="0"/>
          <w:marTop w:val="0"/>
          <w:marBottom w:val="0"/>
          <w:divBdr>
            <w:top w:val="none" w:sz="0" w:space="0" w:color="auto"/>
            <w:left w:val="none" w:sz="0" w:space="0" w:color="auto"/>
            <w:bottom w:val="none" w:sz="0" w:space="0" w:color="auto"/>
            <w:right w:val="none" w:sz="0" w:space="0" w:color="auto"/>
          </w:divBdr>
        </w:div>
        <w:div w:id="1778866645">
          <w:marLeft w:val="640"/>
          <w:marRight w:val="0"/>
          <w:marTop w:val="0"/>
          <w:marBottom w:val="0"/>
          <w:divBdr>
            <w:top w:val="none" w:sz="0" w:space="0" w:color="auto"/>
            <w:left w:val="none" w:sz="0" w:space="0" w:color="auto"/>
            <w:bottom w:val="none" w:sz="0" w:space="0" w:color="auto"/>
            <w:right w:val="none" w:sz="0" w:space="0" w:color="auto"/>
          </w:divBdr>
        </w:div>
        <w:div w:id="1371300771">
          <w:marLeft w:val="640"/>
          <w:marRight w:val="0"/>
          <w:marTop w:val="0"/>
          <w:marBottom w:val="0"/>
          <w:divBdr>
            <w:top w:val="none" w:sz="0" w:space="0" w:color="auto"/>
            <w:left w:val="none" w:sz="0" w:space="0" w:color="auto"/>
            <w:bottom w:val="none" w:sz="0" w:space="0" w:color="auto"/>
            <w:right w:val="none" w:sz="0" w:space="0" w:color="auto"/>
          </w:divBdr>
        </w:div>
        <w:div w:id="329144229">
          <w:marLeft w:val="640"/>
          <w:marRight w:val="0"/>
          <w:marTop w:val="0"/>
          <w:marBottom w:val="0"/>
          <w:divBdr>
            <w:top w:val="none" w:sz="0" w:space="0" w:color="auto"/>
            <w:left w:val="none" w:sz="0" w:space="0" w:color="auto"/>
            <w:bottom w:val="none" w:sz="0" w:space="0" w:color="auto"/>
            <w:right w:val="none" w:sz="0" w:space="0" w:color="auto"/>
          </w:divBdr>
        </w:div>
        <w:div w:id="2035768034">
          <w:marLeft w:val="640"/>
          <w:marRight w:val="0"/>
          <w:marTop w:val="0"/>
          <w:marBottom w:val="0"/>
          <w:divBdr>
            <w:top w:val="none" w:sz="0" w:space="0" w:color="auto"/>
            <w:left w:val="none" w:sz="0" w:space="0" w:color="auto"/>
            <w:bottom w:val="none" w:sz="0" w:space="0" w:color="auto"/>
            <w:right w:val="none" w:sz="0" w:space="0" w:color="auto"/>
          </w:divBdr>
        </w:div>
        <w:div w:id="721710678">
          <w:marLeft w:val="640"/>
          <w:marRight w:val="0"/>
          <w:marTop w:val="0"/>
          <w:marBottom w:val="0"/>
          <w:divBdr>
            <w:top w:val="none" w:sz="0" w:space="0" w:color="auto"/>
            <w:left w:val="none" w:sz="0" w:space="0" w:color="auto"/>
            <w:bottom w:val="none" w:sz="0" w:space="0" w:color="auto"/>
            <w:right w:val="none" w:sz="0" w:space="0" w:color="auto"/>
          </w:divBdr>
        </w:div>
        <w:div w:id="1993173905">
          <w:marLeft w:val="640"/>
          <w:marRight w:val="0"/>
          <w:marTop w:val="0"/>
          <w:marBottom w:val="0"/>
          <w:divBdr>
            <w:top w:val="none" w:sz="0" w:space="0" w:color="auto"/>
            <w:left w:val="none" w:sz="0" w:space="0" w:color="auto"/>
            <w:bottom w:val="none" w:sz="0" w:space="0" w:color="auto"/>
            <w:right w:val="none" w:sz="0" w:space="0" w:color="auto"/>
          </w:divBdr>
        </w:div>
        <w:div w:id="828443678">
          <w:marLeft w:val="640"/>
          <w:marRight w:val="0"/>
          <w:marTop w:val="0"/>
          <w:marBottom w:val="0"/>
          <w:divBdr>
            <w:top w:val="none" w:sz="0" w:space="0" w:color="auto"/>
            <w:left w:val="none" w:sz="0" w:space="0" w:color="auto"/>
            <w:bottom w:val="none" w:sz="0" w:space="0" w:color="auto"/>
            <w:right w:val="none" w:sz="0" w:space="0" w:color="auto"/>
          </w:divBdr>
        </w:div>
        <w:div w:id="1711152471">
          <w:marLeft w:val="640"/>
          <w:marRight w:val="0"/>
          <w:marTop w:val="0"/>
          <w:marBottom w:val="0"/>
          <w:divBdr>
            <w:top w:val="none" w:sz="0" w:space="0" w:color="auto"/>
            <w:left w:val="none" w:sz="0" w:space="0" w:color="auto"/>
            <w:bottom w:val="none" w:sz="0" w:space="0" w:color="auto"/>
            <w:right w:val="none" w:sz="0" w:space="0" w:color="auto"/>
          </w:divBdr>
        </w:div>
        <w:div w:id="446579756">
          <w:marLeft w:val="640"/>
          <w:marRight w:val="0"/>
          <w:marTop w:val="0"/>
          <w:marBottom w:val="0"/>
          <w:divBdr>
            <w:top w:val="none" w:sz="0" w:space="0" w:color="auto"/>
            <w:left w:val="none" w:sz="0" w:space="0" w:color="auto"/>
            <w:bottom w:val="none" w:sz="0" w:space="0" w:color="auto"/>
            <w:right w:val="none" w:sz="0" w:space="0" w:color="auto"/>
          </w:divBdr>
        </w:div>
        <w:div w:id="1440029833">
          <w:marLeft w:val="640"/>
          <w:marRight w:val="0"/>
          <w:marTop w:val="0"/>
          <w:marBottom w:val="0"/>
          <w:divBdr>
            <w:top w:val="none" w:sz="0" w:space="0" w:color="auto"/>
            <w:left w:val="none" w:sz="0" w:space="0" w:color="auto"/>
            <w:bottom w:val="none" w:sz="0" w:space="0" w:color="auto"/>
            <w:right w:val="none" w:sz="0" w:space="0" w:color="auto"/>
          </w:divBdr>
        </w:div>
        <w:div w:id="1407265006">
          <w:marLeft w:val="640"/>
          <w:marRight w:val="0"/>
          <w:marTop w:val="0"/>
          <w:marBottom w:val="0"/>
          <w:divBdr>
            <w:top w:val="none" w:sz="0" w:space="0" w:color="auto"/>
            <w:left w:val="none" w:sz="0" w:space="0" w:color="auto"/>
            <w:bottom w:val="none" w:sz="0" w:space="0" w:color="auto"/>
            <w:right w:val="none" w:sz="0" w:space="0" w:color="auto"/>
          </w:divBdr>
        </w:div>
        <w:div w:id="1109280346">
          <w:marLeft w:val="640"/>
          <w:marRight w:val="0"/>
          <w:marTop w:val="0"/>
          <w:marBottom w:val="0"/>
          <w:divBdr>
            <w:top w:val="none" w:sz="0" w:space="0" w:color="auto"/>
            <w:left w:val="none" w:sz="0" w:space="0" w:color="auto"/>
            <w:bottom w:val="none" w:sz="0" w:space="0" w:color="auto"/>
            <w:right w:val="none" w:sz="0" w:space="0" w:color="auto"/>
          </w:divBdr>
        </w:div>
        <w:div w:id="224150512">
          <w:marLeft w:val="640"/>
          <w:marRight w:val="0"/>
          <w:marTop w:val="0"/>
          <w:marBottom w:val="0"/>
          <w:divBdr>
            <w:top w:val="none" w:sz="0" w:space="0" w:color="auto"/>
            <w:left w:val="none" w:sz="0" w:space="0" w:color="auto"/>
            <w:bottom w:val="none" w:sz="0" w:space="0" w:color="auto"/>
            <w:right w:val="none" w:sz="0" w:space="0" w:color="auto"/>
          </w:divBdr>
        </w:div>
        <w:div w:id="1632010110">
          <w:marLeft w:val="640"/>
          <w:marRight w:val="0"/>
          <w:marTop w:val="0"/>
          <w:marBottom w:val="0"/>
          <w:divBdr>
            <w:top w:val="none" w:sz="0" w:space="0" w:color="auto"/>
            <w:left w:val="none" w:sz="0" w:space="0" w:color="auto"/>
            <w:bottom w:val="none" w:sz="0" w:space="0" w:color="auto"/>
            <w:right w:val="none" w:sz="0" w:space="0" w:color="auto"/>
          </w:divBdr>
        </w:div>
        <w:div w:id="953561398">
          <w:marLeft w:val="640"/>
          <w:marRight w:val="0"/>
          <w:marTop w:val="0"/>
          <w:marBottom w:val="0"/>
          <w:divBdr>
            <w:top w:val="none" w:sz="0" w:space="0" w:color="auto"/>
            <w:left w:val="none" w:sz="0" w:space="0" w:color="auto"/>
            <w:bottom w:val="none" w:sz="0" w:space="0" w:color="auto"/>
            <w:right w:val="none" w:sz="0" w:space="0" w:color="auto"/>
          </w:divBdr>
        </w:div>
        <w:div w:id="1782384039">
          <w:marLeft w:val="640"/>
          <w:marRight w:val="0"/>
          <w:marTop w:val="0"/>
          <w:marBottom w:val="0"/>
          <w:divBdr>
            <w:top w:val="none" w:sz="0" w:space="0" w:color="auto"/>
            <w:left w:val="none" w:sz="0" w:space="0" w:color="auto"/>
            <w:bottom w:val="none" w:sz="0" w:space="0" w:color="auto"/>
            <w:right w:val="none" w:sz="0" w:space="0" w:color="auto"/>
          </w:divBdr>
        </w:div>
        <w:div w:id="1582837502">
          <w:marLeft w:val="640"/>
          <w:marRight w:val="0"/>
          <w:marTop w:val="0"/>
          <w:marBottom w:val="0"/>
          <w:divBdr>
            <w:top w:val="none" w:sz="0" w:space="0" w:color="auto"/>
            <w:left w:val="none" w:sz="0" w:space="0" w:color="auto"/>
            <w:bottom w:val="none" w:sz="0" w:space="0" w:color="auto"/>
            <w:right w:val="none" w:sz="0" w:space="0" w:color="auto"/>
          </w:divBdr>
        </w:div>
        <w:div w:id="1305358160">
          <w:marLeft w:val="640"/>
          <w:marRight w:val="0"/>
          <w:marTop w:val="0"/>
          <w:marBottom w:val="0"/>
          <w:divBdr>
            <w:top w:val="none" w:sz="0" w:space="0" w:color="auto"/>
            <w:left w:val="none" w:sz="0" w:space="0" w:color="auto"/>
            <w:bottom w:val="none" w:sz="0" w:space="0" w:color="auto"/>
            <w:right w:val="none" w:sz="0" w:space="0" w:color="auto"/>
          </w:divBdr>
        </w:div>
        <w:div w:id="927815028">
          <w:marLeft w:val="640"/>
          <w:marRight w:val="0"/>
          <w:marTop w:val="0"/>
          <w:marBottom w:val="0"/>
          <w:divBdr>
            <w:top w:val="none" w:sz="0" w:space="0" w:color="auto"/>
            <w:left w:val="none" w:sz="0" w:space="0" w:color="auto"/>
            <w:bottom w:val="none" w:sz="0" w:space="0" w:color="auto"/>
            <w:right w:val="none" w:sz="0" w:space="0" w:color="auto"/>
          </w:divBdr>
        </w:div>
        <w:div w:id="1888252157">
          <w:marLeft w:val="640"/>
          <w:marRight w:val="0"/>
          <w:marTop w:val="0"/>
          <w:marBottom w:val="0"/>
          <w:divBdr>
            <w:top w:val="none" w:sz="0" w:space="0" w:color="auto"/>
            <w:left w:val="none" w:sz="0" w:space="0" w:color="auto"/>
            <w:bottom w:val="none" w:sz="0" w:space="0" w:color="auto"/>
            <w:right w:val="none" w:sz="0" w:space="0" w:color="auto"/>
          </w:divBdr>
        </w:div>
        <w:div w:id="1112284803">
          <w:marLeft w:val="640"/>
          <w:marRight w:val="0"/>
          <w:marTop w:val="0"/>
          <w:marBottom w:val="0"/>
          <w:divBdr>
            <w:top w:val="none" w:sz="0" w:space="0" w:color="auto"/>
            <w:left w:val="none" w:sz="0" w:space="0" w:color="auto"/>
            <w:bottom w:val="none" w:sz="0" w:space="0" w:color="auto"/>
            <w:right w:val="none" w:sz="0" w:space="0" w:color="auto"/>
          </w:divBdr>
        </w:div>
        <w:div w:id="653337682">
          <w:marLeft w:val="640"/>
          <w:marRight w:val="0"/>
          <w:marTop w:val="0"/>
          <w:marBottom w:val="0"/>
          <w:divBdr>
            <w:top w:val="none" w:sz="0" w:space="0" w:color="auto"/>
            <w:left w:val="none" w:sz="0" w:space="0" w:color="auto"/>
            <w:bottom w:val="none" w:sz="0" w:space="0" w:color="auto"/>
            <w:right w:val="none" w:sz="0" w:space="0" w:color="auto"/>
          </w:divBdr>
        </w:div>
        <w:div w:id="1917861110">
          <w:marLeft w:val="640"/>
          <w:marRight w:val="0"/>
          <w:marTop w:val="0"/>
          <w:marBottom w:val="0"/>
          <w:divBdr>
            <w:top w:val="none" w:sz="0" w:space="0" w:color="auto"/>
            <w:left w:val="none" w:sz="0" w:space="0" w:color="auto"/>
            <w:bottom w:val="none" w:sz="0" w:space="0" w:color="auto"/>
            <w:right w:val="none" w:sz="0" w:space="0" w:color="auto"/>
          </w:divBdr>
        </w:div>
        <w:div w:id="973097057">
          <w:marLeft w:val="640"/>
          <w:marRight w:val="0"/>
          <w:marTop w:val="0"/>
          <w:marBottom w:val="0"/>
          <w:divBdr>
            <w:top w:val="none" w:sz="0" w:space="0" w:color="auto"/>
            <w:left w:val="none" w:sz="0" w:space="0" w:color="auto"/>
            <w:bottom w:val="none" w:sz="0" w:space="0" w:color="auto"/>
            <w:right w:val="none" w:sz="0" w:space="0" w:color="auto"/>
          </w:divBdr>
        </w:div>
        <w:div w:id="1191644151">
          <w:marLeft w:val="640"/>
          <w:marRight w:val="0"/>
          <w:marTop w:val="0"/>
          <w:marBottom w:val="0"/>
          <w:divBdr>
            <w:top w:val="none" w:sz="0" w:space="0" w:color="auto"/>
            <w:left w:val="none" w:sz="0" w:space="0" w:color="auto"/>
            <w:bottom w:val="none" w:sz="0" w:space="0" w:color="auto"/>
            <w:right w:val="none" w:sz="0" w:space="0" w:color="auto"/>
          </w:divBdr>
        </w:div>
        <w:div w:id="105202890">
          <w:marLeft w:val="640"/>
          <w:marRight w:val="0"/>
          <w:marTop w:val="0"/>
          <w:marBottom w:val="0"/>
          <w:divBdr>
            <w:top w:val="none" w:sz="0" w:space="0" w:color="auto"/>
            <w:left w:val="none" w:sz="0" w:space="0" w:color="auto"/>
            <w:bottom w:val="none" w:sz="0" w:space="0" w:color="auto"/>
            <w:right w:val="none" w:sz="0" w:space="0" w:color="auto"/>
          </w:divBdr>
        </w:div>
        <w:div w:id="650907397">
          <w:marLeft w:val="640"/>
          <w:marRight w:val="0"/>
          <w:marTop w:val="0"/>
          <w:marBottom w:val="0"/>
          <w:divBdr>
            <w:top w:val="none" w:sz="0" w:space="0" w:color="auto"/>
            <w:left w:val="none" w:sz="0" w:space="0" w:color="auto"/>
            <w:bottom w:val="none" w:sz="0" w:space="0" w:color="auto"/>
            <w:right w:val="none" w:sz="0" w:space="0" w:color="auto"/>
          </w:divBdr>
        </w:div>
        <w:div w:id="865796392">
          <w:marLeft w:val="640"/>
          <w:marRight w:val="0"/>
          <w:marTop w:val="0"/>
          <w:marBottom w:val="0"/>
          <w:divBdr>
            <w:top w:val="none" w:sz="0" w:space="0" w:color="auto"/>
            <w:left w:val="none" w:sz="0" w:space="0" w:color="auto"/>
            <w:bottom w:val="none" w:sz="0" w:space="0" w:color="auto"/>
            <w:right w:val="none" w:sz="0" w:space="0" w:color="auto"/>
          </w:divBdr>
        </w:div>
        <w:div w:id="1393428881">
          <w:marLeft w:val="640"/>
          <w:marRight w:val="0"/>
          <w:marTop w:val="0"/>
          <w:marBottom w:val="0"/>
          <w:divBdr>
            <w:top w:val="none" w:sz="0" w:space="0" w:color="auto"/>
            <w:left w:val="none" w:sz="0" w:space="0" w:color="auto"/>
            <w:bottom w:val="none" w:sz="0" w:space="0" w:color="auto"/>
            <w:right w:val="none" w:sz="0" w:space="0" w:color="auto"/>
          </w:divBdr>
        </w:div>
        <w:div w:id="95364994">
          <w:marLeft w:val="640"/>
          <w:marRight w:val="0"/>
          <w:marTop w:val="0"/>
          <w:marBottom w:val="0"/>
          <w:divBdr>
            <w:top w:val="none" w:sz="0" w:space="0" w:color="auto"/>
            <w:left w:val="none" w:sz="0" w:space="0" w:color="auto"/>
            <w:bottom w:val="none" w:sz="0" w:space="0" w:color="auto"/>
            <w:right w:val="none" w:sz="0" w:space="0" w:color="auto"/>
          </w:divBdr>
        </w:div>
        <w:div w:id="1152989513">
          <w:marLeft w:val="640"/>
          <w:marRight w:val="0"/>
          <w:marTop w:val="0"/>
          <w:marBottom w:val="0"/>
          <w:divBdr>
            <w:top w:val="none" w:sz="0" w:space="0" w:color="auto"/>
            <w:left w:val="none" w:sz="0" w:space="0" w:color="auto"/>
            <w:bottom w:val="none" w:sz="0" w:space="0" w:color="auto"/>
            <w:right w:val="none" w:sz="0" w:space="0" w:color="auto"/>
          </w:divBdr>
        </w:div>
        <w:div w:id="732048031">
          <w:marLeft w:val="640"/>
          <w:marRight w:val="0"/>
          <w:marTop w:val="0"/>
          <w:marBottom w:val="0"/>
          <w:divBdr>
            <w:top w:val="none" w:sz="0" w:space="0" w:color="auto"/>
            <w:left w:val="none" w:sz="0" w:space="0" w:color="auto"/>
            <w:bottom w:val="none" w:sz="0" w:space="0" w:color="auto"/>
            <w:right w:val="none" w:sz="0" w:space="0" w:color="auto"/>
          </w:divBdr>
        </w:div>
        <w:div w:id="944922412">
          <w:marLeft w:val="640"/>
          <w:marRight w:val="0"/>
          <w:marTop w:val="0"/>
          <w:marBottom w:val="0"/>
          <w:divBdr>
            <w:top w:val="none" w:sz="0" w:space="0" w:color="auto"/>
            <w:left w:val="none" w:sz="0" w:space="0" w:color="auto"/>
            <w:bottom w:val="none" w:sz="0" w:space="0" w:color="auto"/>
            <w:right w:val="none" w:sz="0" w:space="0" w:color="auto"/>
          </w:divBdr>
        </w:div>
        <w:div w:id="1279946267">
          <w:marLeft w:val="640"/>
          <w:marRight w:val="0"/>
          <w:marTop w:val="0"/>
          <w:marBottom w:val="0"/>
          <w:divBdr>
            <w:top w:val="none" w:sz="0" w:space="0" w:color="auto"/>
            <w:left w:val="none" w:sz="0" w:space="0" w:color="auto"/>
            <w:bottom w:val="none" w:sz="0" w:space="0" w:color="auto"/>
            <w:right w:val="none" w:sz="0" w:space="0" w:color="auto"/>
          </w:divBdr>
        </w:div>
        <w:div w:id="995837877">
          <w:marLeft w:val="640"/>
          <w:marRight w:val="0"/>
          <w:marTop w:val="0"/>
          <w:marBottom w:val="0"/>
          <w:divBdr>
            <w:top w:val="none" w:sz="0" w:space="0" w:color="auto"/>
            <w:left w:val="none" w:sz="0" w:space="0" w:color="auto"/>
            <w:bottom w:val="none" w:sz="0" w:space="0" w:color="auto"/>
            <w:right w:val="none" w:sz="0" w:space="0" w:color="auto"/>
          </w:divBdr>
        </w:div>
        <w:div w:id="62459380">
          <w:marLeft w:val="640"/>
          <w:marRight w:val="0"/>
          <w:marTop w:val="0"/>
          <w:marBottom w:val="0"/>
          <w:divBdr>
            <w:top w:val="none" w:sz="0" w:space="0" w:color="auto"/>
            <w:left w:val="none" w:sz="0" w:space="0" w:color="auto"/>
            <w:bottom w:val="none" w:sz="0" w:space="0" w:color="auto"/>
            <w:right w:val="none" w:sz="0" w:space="0" w:color="auto"/>
          </w:divBdr>
        </w:div>
        <w:div w:id="1130977083">
          <w:marLeft w:val="640"/>
          <w:marRight w:val="0"/>
          <w:marTop w:val="0"/>
          <w:marBottom w:val="0"/>
          <w:divBdr>
            <w:top w:val="none" w:sz="0" w:space="0" w:color="auto"/>
            <w:left w:val="none" w:sz="0" w:space="0" w:color="auto"/>
            <w:bottom w:val="none" w:sz="0" w:space="0" w:color="auto"/>
            <w:right w:val="none" w:sz="0" w:space="0" w:color="auto"/>
          </w:divBdr>
        </w:div>
        <w:div w:id="304553153">
          <w:marLeft w:val="640"/>
          <w:marRight w:val="0"/>
          <w:marTop w:val="0"/>
          <w:marBottom w:val="0"/>
          <w:divBdr>
            <w:top w:val="none" w:sz="0" w:space="0" w:color="auto"/>
            <w:left w:val="none" w:sz="0" w:space="0" w:color="auto"/>
            <w:bottom w:val="none" w:sz="0" w:space="0" w:color="auto"/>
            <w:right w:val="none" w:sz="0" w:space="0" w:color="auto"/>
          </w:divBdr>
        </w:div>
        <w:div w:id="378747617">
          <w:marLeft w:val="640"/>
          <w:marRight w:val="0"/>
          <w:marTop w:val="0"/>
          <w:marBottom w:val="0"/>
          <w:divBdr>
            <w:top w:val="none" w:sz="0" w:space="0" w:color="auto"/>
            <w:left w:val="none" w:sz="0" w:space="0" w:color="auto"/>
            <w:bottom w:val="none" w:sz="0" w:space="0" w:color="auto"/>
            <w:right w:val="none" w:sz="0" w:space="0" w:color="auto"/>
          </w:divBdr>
        </w:div>
        <w:div w:id="1921713437">
          <w:marLeft w:val="640"/>
          <w:marRight w:val="0"/>
          <w:marTop w:val="0"/>
          <w:marBottom w:val="0"/>
          <w:divBdr>
            <w:top w:val="none" w:sz="0" w:space="0" w:color="auto"/>
            <w:left w:val="none" w:sz="0" w:space="0" w:color="auto"/>
            <w:bottom w:val="none" w:sz="0" w:space="0" w:color="auto"/>
            <w:right w:val="none" w:sz="0" w:space="0" w:color="auto"/>
          </w:divBdr>
        </w:div>
        <w:div w:id="859970994">
          <w:marLeft w:val="640"/>
          <w:marRight w:val="0"/>
          <w:marTop w:val="0"/>
          <w:marBottom w:val="0"/>
          <w:divBdr>
            <w:top w:val="none" w:sz="0" w:space="0" w:color="auto"/>
            <w:left w:val="none" w:sz="0" w:space="0" w:color="auto"/>
            <w:bottom w:val="none" w:sz="0" w:space="0" w:color="auto"/>
            <w:right w:val="none" w:sz="0" w:space="0" w:color="auto"/>
          </w:divBdr>
        </w:div>
        <w:div w:id="1233933473">
          <w:marLeft w:val="640"/>
          <w:marRight w:val="0"/>
          <w:marTop w:val="0"/>
          <w:marBottom w:val="0"/>
          <w:divBdr>
            <w:top w:val="none" w:sz="0" w:space="0" w:color="auto"/>
            <w:left w:val="none" w:sz="0" w:space="0" w:color="auto"/>
            <w:bottom w:val="none" w:sz="0" w:space="0" w:color="auto"/>
            <w:right w:val="none" w:sz="0" w:space="0" w:color="auto"/>
          </w:divBdr>
        </w:div>
        <w:div w:id="884176209">
          <w:marLeft w:val="640"/>
          <w:marRight w:val="0"/>
          <w:marTop w:val="0"/>
          <w:marBottom w:val="0"/>
          <w:divBdr>
            <w:top w:val="none" w:sz="0" w:space="0" w:color="auto"/>
            <w:left w:val="none" w:sz="0" w:space="0" w:color="auto"/>
            <w:bottom w:val="none" w:sz="0" w:space="0" w:color="auto"/>
            <w:right w:val="none" w:sz="0" w:space="0" w:color="auto"/>
          </w:divBdr>
        </w:div>
        <w:div w:id="1653371227">
          <w:marLeft w:val="640"/>
          <w:marRight w:val="0"/>
          <w:marTop w:val="0"/>
          <w:marBottom w:val="0"/>
          <w:divBdr>
            <w:top w:val="none" w:sz="0" w:space="0" w:color="auto"/>
            <w:left w:val="none" w:sz="0" w:space="0" w:color="auto"/>
            <w:bottom w:val="none" w:sz="0" w:space="0" w:color="auto"/>
            <w:right w:val="none" w:sz="0" w:space="0" w:color="auto"/>
          </w:divBdr>
        </w:div>
        <w:div w:id="1699432199">
          <w:marLeft w:val="640"/>
          <w:marRight w:val="0"/>
          <w:marTop w:val="0"/>
          <w:marBottom w:val="0"/>
          <w:divBdr>
            <w:top w:val="none" w:sz="0" w:space="0" w:color="auto"/>
            <w:left w:val="none" w:sz="0" w:space="0" w:color="auto"/>
            <w:bottom w:val="none" w:sz="0" w:space="0" w:color="auto"/>
            <w:right w:val="none" w:sz="0" w:space="0" w:color="auto"/>
          </w:divBdr>
        </w:div>
        <w:div w:id="1674454426">
          <w:marLeft w:val="640"/>
          <w:marRight w:val="0"/>
          <w:marTop w:val="0"/>
          <w:marBottom w:val="0"/>
          <w:divBdr>
            <w:top w:val="none" w:sz="0" w:space="0" w:color="auto"/>
            <w:left w:val="none" w:sz="0" w:space="0" w:color="auto"/>
            <w:bottom w:val="none" w:sz="0" w:space="0" w:color="auto"/>
            <w:right w:val="none" w:sz="0" w:space="0" w:color="auto"/>
          </w:divBdr>
        </w:div>
        <w:div w:id="205029293">
          <w:marLeft w:val="640"/>
          <w:marRight w:val="0"/>
          <w:marTop w:val="0"/>
          <w:marBottom w:val="0"/>
          <w:divBdr>
            <w:top w:val="none" w:sz="0" w:space="0" w:color="auto"/>
            <w:left w:val="none" w:sz="0" w:space="0" w:color="auto"/>
            <w:bottom w:val="none" w:sz="0" w:space="0" w:color="auto"/>
            <w:right w:val="none" w:sz="0" w:space="0" w:color="auto"/>
          </w:divBdr>
        </w:div>
        <w:div w:id="764616657">
          <w:marLeft w:val="640"/>
          <w:marRight w:val="0"/>
          <w:marTop w:val="0"/>
          <w:marBottom w:val="0"/>
          <w:divBdr>
            <w:top w:val="none" w:sz="0" w:space="0" w:color="auto"/>
            <w:left w:val="none" w:sz="0" w:space="0" w:color="auto"/>
            <w:bottom w:val="none" w:sz="0" w:space="0" w:color="auto"/>
            <w:right w:val="none" w:sz="0" w:space="0" w:color="auto"/>
          </w:divBdr>
        </w:div>
        <w:div w:id="673414058">
          <w:marLeft w:val="640"/>
          <w:marRight w:val="0"/>
          <w:marTop w:val="0"/>
          <w:marBottom w:val="0"/>
          <w:divBdr>
            <w:top w:val="none" w:sz="0" w:space="0" w:color="auto"/>
            <w:left w:val="none" w:sz="0" w:space="0" w:color="auto"/>
            <w:bottom w:val="none" w:sz="0" w:space="0" w:color="auto"/>
            <w:right w:val="none" w:sz="0" w:space="0" w:color="auto"/>
          </w:divBdr>
        </w:div>
        <w:div w:id="1231111825">
          <w:marLeft w:val="640"/>
          <w:marRight w:val="0"/>
          <w:marTop w:val="0"/>
          <w:marBottom w:val="0"/>
          <w:divBdr>
            <w:top w:val="none" w:sz="0" w:space="0" w:color="auto"/>
            <w:left w:val="none" w:sz="0" w:space="0" w:color="auto"/>
            <w:bottom w:val="none" w:sz="0" w:space="0" w:color="auto"/>
            <w:right w:val="none" w:sz="0" w:space="0" w:color="auto"/>
          </w:divBdr>
        </w:div>
        <w:div w:id="1394502294">
          <w:marLeft w:val="640"/>
          <w:marRight w:val="0"/>
          <w:marTop w:val="0"/>
          <w:marBottom w:val="0"/>
          <w:divBdr>
            <w:top w:val="none" w:sz="0" w:space="0" w:color="auto"/>
            <w:left w:val="none" w:sz="0" w:space="0" w:color="auto"/>
            <w:bottom w:val="none" w:sz="0" w:space="0" w:color="auto"/>
            <w:right w:val="none" w:sz="0" w:space="0" w:color="auto"/>
          </w:divBdr>
        </w:div>
        <w:div w:id="680085048">
          <w:marLeft w:val="640"/>
          <w:marRight w:val="0"/>
          <w:marTop w:val="0"/>
          <w:marBottom w:val="0"/>
          <w:divBdr>
            <w:top w:val="none" w:sz="0" w:space="0" w:color="auto"/>
            <w:left w:val="none" w:sz="0" w:space="0" w:color="auto"/>
            <w:bottom w:val="none" w:sz="0" w:space="0" w:color="auto"/>
            <w:right w:val="none" w:sz="0" w:space="0" w:color="auto"/>
          </w:divBdr>
        </w:div>
        <w:div w:id="1948268517">
          <w:marLeft w:val="640"/>
          <w:marRight w:val="0"/>
          <w:marTop w:val="0"/>
          <w:marBottom w:val="0"/>
          <w:divBdr>
            <w:top w:val="none" w:sz="0" w:space="0" w:color="auto"/>
            <w:left w:val="none" w:sz="0" w:space="0" w:color="auto"/>
            <w:bottom w:val="none" w:sz="0" w:space="0" w:color="auto"/>
            <w:right w:val="none" w:sz="0" w:space="0" w:color="auto"/>
          </w:divBdr>
        </w:div>
        <w:div w:id="1933782431">
          <w:marLeft w:val="640"/>
          <w:marRight w:val="0"/>
          <w:marTop w:val="0"/>
          <w:marBottom w:val="0"/>
          <w:divBdr>
            <w:top w:val="none" w:sz="0" w:space="0" w:color="auto"/>
            <w:left w:val="none" w:sz="0" w:space="0" w:color="auto"/>
            <w:bottom w:val="none" w:sz="0" w:space="0" w:color="auto"/>
            <w:right w:val="none" w:sz="0" w:space="0" w:color="auto"/>
          </w:divBdr>
        </w:div>
        <w:div w:id="1230845709">
          <w:marLeft w:val="640"/>
          <w:marRight w:val="0"/>
          <w:marTop w:val="0"/>
          <w:marBottom w:val="0"/>
          <w:divBdr>
            <w:top w:val="none" w:sz="0" w:space="0" w:color="auto"/>
            <w:left w:val="none" w:sz="0" w:space="0" w:color="auto"/>
            <w:bottom w:val="none" w:sz="0" w:space="0" w:color="auto"/>
            <w:right w:val="none" w:sz="0" w:space="0" w:color="auto"/>
          </w:divBdr>
        </w:div>
        <w:div w:id="2055500505">
          <w:marLeft w:val="640"/>
          <w:marRight w:val="0"/>
          <w:marTop w:val="0"/>
          <w:marBottom w:val="0"/>
          <w:divBdr>
            <w:top w:val="none" w:sz="0" w:space="0" w:color="auto"/>
            <w:left w:val="none" w:sz="0" w:space="0" w:color="auto"/>
            <w:bottom w:val="none" w:sz="0" w:space="0" w:color="auto"/>
            <w:right w:val="none" w:sz="0" w:space="0" w:color="auto"/>
          </w:divBdr>
        </w:div>
        <w:div w:id="464003052">
          <w:marLeft w:val="640"/>
          <w:marRight w:val="0"/>
          <w:marTop w:val="0"/>
          <w:marBottom w:val="0"/>
          <w:divBdr>
            <w:top w:val="none" w:sz="0" w:space="0" w:color="auto"/>
            <w:left w:val="none" w:sz="0" w:space="0" w:color="auto"/>
            <w:bottom w:val="none" w:sz="0" w:space="0" w:color="auto"/>
            <w:right w:val="none" w:sz="0" w:space="0" w:color="auto"/>
          </w:divBdr>
        </w:div>
        <w:div w:id="640575227">
          <w:marLeft w:val="640"/>
          <w:marRight w:val="0"/>
          <w:marTop w:val="0"/>
          <w:marBottom w:val="0"/>
          <w:divBdr>
            <w:top w:val="none" w:sz="0" w:space="0" w:color="auto"/>
            <w:left w:val="none" w:sz="0" w:space="0" w:color="auto"/>
            <w:bottom w:val="none" w:sz="0" w:space="0" w:color="auto"/>
            <w:right w:val="none" w:sz="0" w:space="0" w:color="auto"/>
          </w:divBdr>
        </w:div>
        <w:div w:id="1553691750">
          <w:marLeft w:val="640"/>
          <w:marRight w:val="0"/>
          <w:marTop w:val="0"/>
          <w:marBottom w:val="0"/>
          <w:divBdr>
            <w:top w:val="none" w:sz="0" w:space="0" w:color="auto"/>
            <w:left w:val="none" w:sz="0" w:space="0" w:color="auto"/>
            <w:bottom w:val="none" w:sz="0" w:space="0" w:color="auto"/>
            <w:right w:val="none" w:sz="0" w:space="0" w:color="auto"/>
          </w:divBdr>
        </w:div>
        <w:div w:id="82187786">
          <w:marLeft w:val="640"/>
          <w:marRight w:val="0"/>
          <w:marTop w:val="0"/>
          <w:marBottom w:val="0"/>
          <w:divBdr>
            <w:top w:val="none" w:sz="0" w:space="0" w:color="auto"/>
            <w:left w:val="none" w:sz="0" w:space="0" w:color="auto"/>
            <w:bottom w:val="none" w:sz="0" w:space="0" w:color="auto"/>
            <w:right w:val="none" w:sz="0" w:space="0" w:color="auto"/>
          </w:divBdr>
        </w:div>
        <w:div w:id="469597310">
          <w:marLeft w:val="640"/>
          <w:marRight w:val="0"/>
          <w:marTop w:val="0"/>
          <w:marBottom w:val="0"/>
          <w:divBdr>
            <w:top w:val="none" w:sz="0" w:space="0" w:color="auto"/>
            <w:left w:val="none" w:sz="0" w:space="0" w:color="auto"/>
            <w:bottom w:val="none" w:sz="0" w:space="0" w:color="auto"/>
            <w:right w:val="none" w:sz="0" w:space="0" w:color="auto"/>
          </w:divBdr>
        </w:div>
        <w:div w:id="291063484">
          <w:marLeft w:val="640"/>
          <w:marRight w:val="0"/>
          <w:marTop w:val="0"/>
          <w:marBottom w:val="0"/>
          <w:divBdr>
            <w:top w:val="none" w:sz="0" w:space="0" w:color="auto"/>
            <w:left w:val="none" w:sz="0" w:space="0" w:color="auto"/>
            <w:bottom w:val="none" w:sz="0" w:space="0" w:color="auto"/>
            <w:right w:val="none" w:sz="0" w:space="0" w:color="auto"/>
          </w:divBdr>
        </w:div>
        <w:div w:id="927612897">
          <w:marLeft w:val="640"/>
          <w:marRight w:val="0"/>
          <w:marTop w:val="0"/>
          <w:marBottom w:val="0"/>
          <w:divBdr>
            <w:top w:val="none" w:sz="0" w:space="0" w:color="auto"/>
            <w:left w:val="none" w:sz="0" w:space="0" w:color="auto"/>
            <w:bottom w:val="none" w:sz="0" w:space="0" w:color="auto"/>
            <w:right w:val="none" w:sz="0" w:space="0" w:color="auto"/>
          </w:divBdr>
        </w:div>
        <w:div w:id="944769509">
          <w:marLeft w:val="640"/>
          <w:marRight w:val="0"/>
          <w:marTop w:val="0"/>
          <w:marBottom w:val="0"/>
          <w:divBdr>
            <w:top w:val="none" w:sz="0" w:space="0" w:color="auto"/>
            <w:left w:val="none" w:sz="0" w:space="0" w:color="auto"/>
            <w:bottom w:val="none" w:sz="0" w:space="0" w:color="auto"/>
            <w:right w:val="none" w:sz="0" w:space="0" w:color="auto"/>
          </w:divBdr>
        </w:div>
        <w:div w:id="398207409">
          <w:marLeft w:val="640"/>
          <w:marRight w:val="0"/>
          <w:marTop w:val="0"/>
          <w:marBottom w:val="0"/>
          <w:divBdr>
            <w:top w:val="none" w:sz="0" w:space="0" w:color="auto"/>
            <w:left w:val="none" w:sz="0" w:space="0" w:color="auto"/>
            <w:bottom w:val="none" w:sz="0" w:space="0" w:color="auto"/>
            <w:right w:val="none" w:sz="0" w:space="0" w:color="auto"/>
          </w:divBdr>
        </w:div>
        <w:div w:id="2033216272">
          <w:marLeft w:val="640"/>
          <w:marRight w:val="0"/>
          <w:marTop w:val="0"/>
          <w:marBottom w:val="0"/>
          <w:divBdr>
            <w:top w:val="none" w:sz="0" w:space="0" w:color="auto"/>
            <w:left w:val="none" w:sz="0" w:space="0" w:color="auto"/>
            <w:bottom w:val="none" w:sz="0" w:space="0" w:color="auto"/>
            <w:right w:val="none" w:sz="0" w:space="0" w:color="auto"/>
          </w:divBdr>
        </w:div>
        <w:div w:id="2072650335">
          <w:marLeft w:val="640"/>
          <w:marRight w:val="0"/>
          <w:marTop w:val="0"/>
          <w:marBottom w:val="0"/>
          <w:divBdr>
            <w:top w:val="none" w:sz="0" w:space="0" w:color="auto"/>
            <w:left w:val="none" w:sz="0" w:space="0" w:color="auto"/>
            <w:bottom w:val="none" w:sz="0" w:space="0" w:color="auto"/>
            <w:right w:val="none" w:sz="0" w:space="0" w:color="auto"/>
          </w:divBdr>
        </w:div>
        <w:div w:id="856121440">
          <w:marLeft w:val="640"/>
          <w:marRight w:val="0"/>
          <w:marTop w:val="0"/>
          <w:marBottom w:val="0"/>
          <w:divBdr>
            <w:top w:val="none" w:sz="0" w:space="0" w:color="auto"/>
            <w:left w:val="none" w:sz="0" w:space="0" w:color="auto"/>
            <w:bottom w:val="none" w:sz="0" w:space="0" w:color="auto"/>
            <w:right w:val="none" w:sz="0" w:space="0" w:color="auto"/>
          </w:divBdr>
        </w:div>
        <w:div w:id="1656178052">
          <w:marLeft w:val="640"/>
          <w:marRight w:val="0"/>
          <w:marTop w:val="0"/>
          <w:marBottom w:val="0"/>
          <w:divBdr>
            <w:top w:val="none" w:sz="0" w:space="0" w:color="auto"/>
            <w:left w:val="none" w:sz="0" w:space="0" w:color="auto"/>
            <w:bottom w:val="none" w:sz="0" w:space="0" w:color="auto"/>
            <w:right w:val="none" w:sz="0" w:space="0" w:color="auto"/>
          </w:divBdr>
        </w:div>
        <w:div w:id="1736127813">
          <w:marLeft w:val="640"/>
          <w:marRight w:val="0"/>
          <w:marTop w:val="0"/>
          <w:marBottom w:val="0"/>
          <w:divBdr>
            <w:top w:val="none" w:sz="0" w:space="0" w:color="auto"/>
            <w:left w:val="none" w:sz="0" w:space="0" w:color="auto"/>
            <w:bottom w:val="none" w:sz="0" w:space="0" w:color="auto"/>
            <w:right w:val="none" w:sz="0" w:space="0" w:color="auto"/>
          </w:divBdr>
        </w:div>
        <w:div w:id="696931468">
          <w:marLeft w:val="640"/>
          <w:marRight w:val="0"/>
          <w:marTop w:val="0"/>
          <w:marBottom w:val="0"/>
          <w:divBdr>
            <w:top w:val="none" w:sz="0" w:space="0" w:color="auto"/>
            <w:left w:val="none" w:sz="0" w:space="0" w:color="auto"/>
            <w:bottom w:val="none" w:sz="0" w:space="0" w:color="auto"/>
            <w:right w:val="none" w:sz="0" w:space="0" w:color="auto"/>
          </w:divBdr>
        </w:div>
        <w:div w:id="613175456">
          <w:marLeft w:val="640"/>
          <w:marRight w:val="0"/>
          <w:marTop w:val="0"/>
          <w:marBottom w:val="0"/>
          <w:divBdr>
            <w:top w:val="none" w:sz="0" w:space="0" w:color="auto"/>
            <w:left w:val="none" w:sz="0" w:space="0" w:color="auto"/>
            <w:bottom w:val="none" w:sz="0" w:space="0" w:color="auto"/>
            <w:right w:val="none" w:sz="0" w:space="0" w:color="auto"/>
          </w:divBdr>
        </w:div>
        <w:div w:id="614560496">
          <w:marLeft w:val="640"/>
          <w:marRight w:val="0"/>
          <w:marTop w:val="0"/>
          <w:marBottom w:val="0"/>
          <w:divBdr>
            <w:top w:val="none" w:sz="0" w:space="0" w:color="auto"/>
            <w:left w:val="none" w:sz="0" w:space="0" w:color="auto"/>
            <w:bottom w:val="none" w:sz="0" w:space="0" w:color="auto"/>
            <w:right w:val="none" w:sz="0" w:space="0" w:color="auto"/>
          </w:divBdr>
        </w:div>
        <w:div w:id="200478791">
          <w:marLeft w:val="640"/>
          <w:marRight w:val="0"/>
          <w:marTop w:val="0"/>
          <w:marBottom w:val="0"/>
          <w:divBdr>
            <w:top w:val="none" w:sz="0" w:space="0" w:color="auto"/>
            <w:left w:val="none" w:sz="0" w:space="0" w:color="auto"/>
            <w:bottom w:val="none" w:sz="0" w:space="0" w:color="auto"/>
            <w:right w:val="none" w:sz="0" w:space="0" w:color="auto"/>
          </w:divBdr>
        </w:div>
        <w:div w:id="6059401">
          <w:marLeft w:val="640"/>
          <w:marRight w:val="0"/>
          <w:marTop w:val="0"/>
          <w:marBottom w:val="0"/>
          <w:divBdr>
            <w:top w:val="none" w:sz="0" w:space="0" w:color="auto"/>
            <w:left w:val="none" w:sz="0" w:space="0" w:color="auto"/>
            <w:bottom w:val="none" w:sz="0" w:space="0" w:color="auto"/>
            <w:right w:val="none" w:sz="0" w:space="0" w:color="auto"/>
          </w:divBdr>
        </w:div>
        <w:div w:id="897545293">
          <w:marLeft w:val="640"/>
          <w:marRight w:val="0"/>
          <w:marTop w:val="0"/>
          <w:marBottom w:val="0"/>
          <w:divBdr>
            <w:top w:val="none" w:sz="0" w:space="0" w:color="auto"/>
            <w:left w:val="none" w:sz="0" w:space="0" w:color="auto"/>
            <w:bottom w:val="none" w:sz="0" w:space="0" w:color="auto"/>
            <w:right w:val="none" w:sz="0" w:space="0" w:color="auto"/>
          </w:divBdr>
        </w:div>
        <w:div w:id="1347558724">
          <w:marLeft w:val="640"/>
          <w:marRight w:val="0"/>
          <w:marTop w:val="0"/>
          <w:marBottom w:val="0"/>
          <w:divBdr>
            <w:top w:val="none" w:sz="0" w:space="0" w:color="auto"/>
            <w:left w:val="none" w:sz="0" w:space="0" w:color="auto"/>
            <w:bottom w:val="none" w:sz="0" w:space="0" w:color="auto"/>
            <w:right w:val="none" w:sz="0" w:space="0" w:color="auto"/>
          </w:divBdr>
        </w:div>
        <w:div w:id="1267730752">
          <w:marLeft w:val="640"/>
          <w:marRight w:val="0"/>
          <w:marTop w:val="0"/>
          <w:marBottom w:val="0"/>
          <w:divBdr>
            <w:top w:val="none" w:sz="0" w:space="0" w:color="auto"/>
            <w:left w:val="none" w:sz="0" w:space="0" w:color="auto"/>
            <w:bottom w:val="none" w:sz="0" w:space="0" w:color="auto"/>
            <w:right w:val="none" w:sz="0" w:space="0" w:color="auto"/>
          </w:divBdr>
        </w:div>
        <w:div w:id="1547914492">
          <w:marLeft w:val="640"/>
          <w:marRight w:val="0"/>
          <w:marTop w:val="0"/>
          <w:marBottom w:val="0"/>
          <w:divBdr>
            <w:top w:val="none" w:sz="0" w:space="0" w:color="auto"/>
            <w:left w:val="none" w:sz="0" w:space="0" w:color="auto"/>
            <w:bottom w:val="none" w:sz="0" w:space="0" w:color="auto"/>
            <w:right w:val="none" w:sz="0" w:space="0" w:color="auto"/>
          </w:divBdr>
        </w:div>
        <w:div w:id="1829201051">
          <w:marLeft w:val="640"/>
          <w:marRight w:val="0"/>
          <w:marTop w:val="0"/>
          <w:marBottom w:val="0"/>
          <w:divBdr>
            <w:top w:val="none" w:sz="0" w:space="0" w:color="auto"/>
            <w:left w:val="none" w:sz="0" w:space="0" w:color="auto"/>
            <w:bottom w:val="none" w:sz="0" w:space="0" w:color="auto"/>
            <w:right w:val="none" w:sz="0" w:space="0" w:color="auto"/>
          </w:divBdr>
        </w:div>
        <w:div w:id="838958973">
          <w:marLeft w:val="640"/>
          <w:marRight w:val="0"/>
          <w:marTop w:val="0"/>
          <w:marBottom w:val="0"/>
          <w:divBdr>
            <w:top w:val="none" w:sz="0" w:space="0" w:color="auto"/>
            <w:left w:val="none" w:sz="0" w:space="0" w:color="auto"/>
            <w:bottom w:val="none" w:sz="0" w:space="0" w:color="auto"/>
            <w:right w:val="none" w:sz="0" w:space="0" w:color="auto"/>
          </w:divBdr>
        </w:div>
        <w:div w:id="425733203">
          <w:marLeft w:val="640"/>
          <w:marRight w:val="0"/>
          <w:marTop w:val="0"/>
          <w:marBottom w:val="0"/>
          <w:divBdr>
            <w:top w:val="none" w:sz="0" w:space="0" w:color="auto"/>
            <w:left w:val="none" w:sz="0" w:space="0" w:color="auto"/>
            <w:bottom w:val="none" w:sz="0" w:space="0" w:color="auto"/>
            <w:right w:val="none" w:sz="0" w:space="0" w:color="auto"/>
          </w:divBdr>
        </w:div>
        <w:div w:id="2003586615">
          <w:marLeft w:val="640"/>
          <w:marRight w:val="0"/>
          <w:marTop w:val="0"/>
          <w:marBottom w:val="0"/>
          <w:divBdr>
            <w:top w:val="none" w:sz="0" w:space="0" w:color="auto"/>
            <w:left w:val="none" w:sz="0" w:space="0" w:color="auto"/>
            <w:bottom w:val="none" w:sz="0" w:space="0" w:color="auto"/>
            <w:right w:val="none" w:sz="0" w:space="0" w:color="auto"/>
          </w:divBdr>
        </w:div>
        <w:div w:id="774715496">
          <w:marLeft w:val="640"/>
          <w:marRight w:val="0"/>
          <w:marTop w:val="0"/>
          <w:marBottom w:val="0"/>
          <w:divBdr>
            <w:top w:val="none" w:sz="0" w:space="0" w:color="auto"/>
            <w:left w:val="none" w:sz="0" w:space="0" w:color="auto"/>
            <w:bottom w:val="none" w:sz="0" w:space="0" w:color="auto"/>
            <w:right w:val="none" w:sz="0" w:space="0" w:color="auto"/>
          </w:divBdr>
        </w:div>
        <w:div w:id="155153961">
          <w:marLeft w:val="640"/>
          <w:marRight w:val="0"/>
          <w:marTop w:val="0"/>
          <w:marBottom w:val="0"/>
          <w:divBdr>
            <w:top w:val="none" w:sz="0" w:space="0" w:color="auto"/>
            <w:left w:val="none" w:sz="0" w:space="0" w:color="auto"/>
            <w:bottom w:val="none" w:sz="0" w:space="0" w:color="auto"/>
            <w:right w:val="none" w:sz="0" w:space="0" w:color="auto"/>
          </w:divBdr>
        </w:div>
        <w:div w:id="491288606">
          <w:marLeft w:val="640"/>
          <w:marRight w:val="0"/>
          <w:marTop w:val="0"/>
          <w:marBottom w:val="0"/>
          <w:divBdr>
            <w:top w:val="none" w:sz="0" w:space="0" w:color="auto"/>
            <w:left w:val="none" w:sz="0" w:space="0" w:color="auto"/>
            <w:bottom w:val="none" w:sz="0" w:space="0" w:color="auto"/>
            <w:right w:val="none" w:sz="0" w:space="0" w:color="auto"/>
          </w:divBdr>
        </w:div>
        <w:div w:id="1054475056">
          <w:marLeft w:val="640"/>
          <w:marRight w:val="0"/>
          <w:marTop w:val="0"/>
          <w:marBottom w:val="0"/>
          <w:divBdr>
            <w:top w:val="none" w:sz="0" w:space="0" w:color="auto"/>
            <w:left w:val="none" w:sz="0" w:space="0" w:color="auto"/>
            <w:bottom w:val="none" w:sz="0" w:space="0" w:color="auto"/>
            <w:right w:val="none" w:sz="0" w:space="0" w:color="auto"/>
          </w:divBdr>
        </w:div>
        <w:div w:id="1059982800">
          <w:marLeft w:val="640"/>
          <w:marRight w:val="0"/>
          <w:marTop w:val="0"/>
          <w:marBottom w:val="0"/>
          <w:divBdr>
            <w:top w:val="none" w:sz="0" w:space="0" w:color="auto"/>
            <w:left w:val="none" w:sz="0" w:space="0" w:color="auto"/>
            <w:bottom w:val="none" w:sz="0" w:space="0" w:color="auto"/>
            <w:right w:val="none" w:sz="0" w:space="0" w:color="auto"/>
          </w:divBdr>
        </w:div>
        <w:div w:id="1772507180">
          <w:marLeft w:val="640"/>
          <w:marRight w:val="0"/>
          <w:marTop w:val="0"/>
          <w:marBottom w:val="0"/>
          <w:divBdr>
            <w:top w:val="none" w:sz="0" w:space="0" w:color="auto"/>
            <w:left w:val="none" w:sz="0" w:space="0" w:color="auto"/>
            <w:bottom w:val="none" w:sz="0" w:space="0" w:color="auto"/>
            <w:right w:val="none" w:sz="0" w:space="0" w:color="auto"/>
          </w:divBdr>
        </w:div>
        <w:div w:id="952977872">
          <w:marLeft w:val="640"/>
          <w:marRight w:val="0"/>
          <w:marTop w:val="0"/>
          <w:marBottom w:val="0"/>
          <w:divBdr>
            <w:top w:val="none" w:sz="0" w:space="0" w:color="auto"/>
            <w:left w:val="none" w:sz="0" w:space="0" w:color="auto"/>
            <w:bottom w:val="none" w:sz="0" w:space="0" w:color="auto"/>
            <w:right w:val="none" w:sz="0" w:space="0" w:color="auto"/>
          </w:divBdr>
        </w:div>
        <w:div w:id="1337926772">
          <w:marLeft w:val="640"/>
          <w:marRight w:val="0"/>
          <w:marTop w:val="0"/>
          <w:marBottom w:val="0"/>
          <w:divBdr>
            <w:top w:val="none" w:sz="0" w:space="0" w:color="auto"/>
            <w:left w:val="none" w:sz="0" w:space="0" w:color="auto"/>
            <w:bottom w:val="none" w:sz="0" w:space="0" w:color="auto"/>
            <w:right w:val="none" w:sz="0" w:space="0" w:color="auto"/>
          </w:divBdr>
        </w:div>
        <w:div w:id="2136366989">
          <w:marLeft w:val="640"/>
          <w:marRight w:val="0"/>
          <w:marTop w:val="0"/>
          <w:marBottom w:val="0"/>
          <w:divBdr>
            <w:top w:val="none" w:sz="0" w:space="0" w:color="auto"/>
            <w:left w:val="none" w:sz="0" w:space="0" w:color="auto"/>
            <w:bottom w:val="none" w:sz="0" w:space="0" w:color="auto"/>
            <w:right w:val="none" w:sz="0" w:space="0" w:color="auto"/>
          </w:divBdr>
        </w:div>
        <w:div w:id="1438871765">
          <w:marLeft w:val="640"/>
          <w:marRight w:val="0"/>
          <w:marTop w:val="0"/>
          <w:marBottom w:val="0"/>
          <w:divBdr>
            <w:top w:val="none" w:sz="0" w:space="0" w:color="auto"/>
            <w:left w:val="none" w:sz="0" w:space="0" w:color="auto"/>
            <w:bottom w:val="none" w:sz="0" w:space="0" w:color="auto"/>
            <w:right w:val="none" w:sz="0" w:space="0" w:color="auto"/>
          </w:divBdr>
        </w:div>
        <w:div w:id="1145469736">
          <w:marLeft w:val="640"/>
          <w:marRight w:val="0"/>
          <w:marTop w:val="0"/>
          <w:marBottom w:val="0"/>
          <w:divBdr>
            <w:top w:val="none" w:sz="0" w:space="0" w:color="auto"/>
            <w:left w:val="none" w:sz="0" w:space="0" w:color="auto"/>
            <w:bottom w:val="none" w:sz="0" w:space="0" w:color="auto"/>
            <w:right w:val="none" w:sz="0" w:space="0" w:color="auto"/>
          </w:divBdr>
        </w:div>
        <w:div w:id="1433745647">
          <w:marLeft w:val="640"/>
          <w:marRight w:val="0"/>
          <w:marTop w:val="0"/>
          <w:marBottom w:val="0"/>
          <w:divBdr>
            <w:top w:val="none" w:sz="0" w:space="0" w:color="auto"/>
            <w:left w:val="none" w:sz="0" w:space="0" w:color="auto"/>
            <w:bottom w:val="none" w:sz="0" w:space="0" w:color="auto"/>
            <w:right w:val="none" w:sz="0" w:space="0" w:color="auto"/>
          </w:divBdr>
        </w:div>
        <w:div w:id="1300038062">
          <w:marLeft w:val="640"/>
          <w:marRight w:val="0"/>
          <w:marTop w:val="0"/>
          <w:marBottom w:val="0"/>
          <w:divBdr>
            <w:top w:val="none" w:sz="0" w:space="0" w:color="auto"/>
            <w:left w:val="none" w:sz="0" w:space="0" w:color="auto"/>
            <w:bottom w:val="none" w:sz="0" w:space="0" w:color="auto"/>
            <w:right w:val="none" w:sz="0" w:space="0" w:color="auto"/>
          </w:divBdr>
        </w:div>
        <w:div w:id="1888488494">
          <w:marLeft w:val="640"/>
          <w:marRight w:val="0"/>
          <w:marTop w:val="0"/>
          <w:marBottom w:val="0"/>
          <w:divBdr>
            <w:top w:val="none" w:sz="0" w:space="0" w:color="auto"/>
            <w:left w:val="none" w:sz="0" w:space="0" w:color="auto"/>
            <w:bottom w:val="none" w:sz="0" w:space="0" w:color="auto"/>
            <w:right w:val="none" w:sz="0" w:space="0" w:color="auto"/>
          </w:divBdr>
        </w:div>
        <w:div w:id="992181155">
          <w:marLeft w:val="640"/>
          <w:marRight w:val="0"/>
          <w:marTop w:val="0"/>
          <w:marBottom w:val="0"/>
          <w:divBdr>
            <w:top w:val="none" w:sz="0" w:space="0" w:color="auto"/>
            <w:left w:val="none" w:sz="0" w:space="0" w:color="auto"/>
            <w:bottom w:val="none" w:sz="0" w:space="0" w:color="auto"/>
            <w:right w:val="none" w:sz="0" w:space="0" w:color="auto"/>
          </w:divBdr>
        </w:div>
        <w:div w:id="1304893867">
          <w:marLeft w:val="640"/>
          <w:marRight w:val="0"/>
          <w:marTop w:val="0"/>
          <w:marBottom w:val="0"/>
          <w:divBdr>
            <w:top w:val="none" w:sz="0" w:space="0" w:color="auto"/>
            <w:left w:val="none" w:sz="0" w:space="0" w:color="auto"/>
            <w:bottom w:val="none" w:sz="0" w:space="0" w:color="auto"/>
            <w:right w:val="none" w:sz="0" w:space="0" w:color="auto"/>
          </w:divBdr>
        </w:div>
        <w:div w:id="1276209018">
          <w:marLeft w:val="640"/>
          <w:marRight w:val="0"/>
          <w:marTop w:val="0"/>
          <w:marBottom w:val="0"/>
          <w:divBdr>
            <w:top w:val="none" w:sz="0" w:space="0" w:color="auto"/>
            <w:left w:val="none" w:sz="0" w:space="0" w:color="auto"/>
            <w:bottom w:val="none" w:sz="0" w:space="0" w:color="auto"/>
            <w:right w:val="none" w:sz="0" w:space="0" w:color="auto"/>
          </w:divBdr>
        </w:div>
        <w:div w:id="1718966669">
          <w:marLeft w:val="640"/>
          <w:marRight w:val="0"/>
          <w:marTop w:val="0"/>
          <w:marBottom w:val="0"/>
          <w:divBdr>
            <w:top w:val="none" w:sz="0" w:space="0" w:color="auto"/>
            <w:left w:val="none" w:sz="0" w:space="0" w:color="auto"/>
            <w:bottom w:val="none" w:sz="0" w:space="0" w:color="auto"/>
            <w:right w:val="none" w:sz="0" w:space="0" w:color="auto"/>
          </w:divBdr>
        </w:div>
        <w:div w:id="97600564">
          <w:marLeft w:val="640"/>
          <w:marRight w:val="0"/>
          <w:marTop w:val="0"/>
          <w:marBottom w:val="0"/>
          <w:divBdr>
            <w:top w:val="none" w:sz="0" w:space="0" w:color="auto"/>
            <w:left w:val="none" w:sz="0" w:space="0" w:color="auto"/>
            <w:bottom w:val="none" w:sz="0" w:space="0" w:color="auto"/>
            <w:right w:val="none" w:sz="0" w:space="0" w:color="auto"/>
          </w:divBdr>
        </w:div>
        <w:div w:id="307788327">
          <w:marLeft w:val="640"/>
          <w:marRight w:val="0"/>
          <w:marTop w:val="0"/>
          <w:marBottom w:val="0"/>
          <w:divBdr>
            <w:top w:val="none" w:sz="0" w:space="0" w:color="auto"/>
            <w:left w:val="none" w:sz="0" w:space="0" w:color="auto"/>
            <w:bottom w:val="none" w:sz="0" w:space="0" w:color="auto"/>
            <w:right w:val="none" w:sz="0" w:space="0" w:color="auto"/>
          </w:divBdr>
        </w:div>
        <w:div w:id="1726299842">
          <w:marLeft w:val="640"/>
          <w:marRight w:val="0"/>
          <w:marTop w:val="0"/>
          <w:marBottom w:val="0"/>
          <w:divBdr>
            <w:top w:val="none" w:sz="0" w:space="0" w:color="auto"/>
            <w:left w:val="none" w:sz="0" w:space="0" w:color="auto"/>
            <w:bottom w:val="none" w:sz="0" w:space="0" w:color="auto"/>
            <w:right w:val="none" w:sz="0" w:space="0" w:color="auto"/>
          </w:divBdr>
        </w:div>
        <w:div w:id="1089883530">
          <w:marLeft w:val="640"/>
          <w:marRight w:val="0"/>
          <w:marTop w:val="0"/>
          <w:marBottom w:val="0"/>
          <w:divBdr>
            <w:top w:val="none" w:sz="0" w:space="0" w:color="auto"/>
            <w:left w:val="none" w:sz="0" w:space="0" w:color="auto"/>
            <w:bottom w:val="none" w:sz="0" w:space="0" w:color="auto"/>
            <w:right w:val="none" w:sz="0" w:space="0" w:color="auto"/>
          </w:divBdr>
        </w:div>
        <w:div w:id="1168060370">
          <w:marLeft w:val="640"/>
          <w:marRight w:val="0"/>
          <w:marTop w:val="0"/>
          <w:marBottom w:val="0"/>
          <w:divBdr>
            <w:top w:val="none" w:sz="0" w:space="0" w:color="auto"/>
            <w:left w:val="none" w:sz="0" w:space="0" w:color="auto"/>
            <w:bottom w:val="none" w:sz="0" w:space="0" w:color="auto"/>
            <w:right w:val="none" w:sz="0" w:space="0" w:color="auto"/>
          </w:divBdr>
        </w:div>
        <w:div w:id="290601758">
          <w:marLeft w:val="640"/>
          <w:marRight w:val="0"/>
          <w:marTop w:val="0"/>
          <w:marBottom w:val="0"/>
          <w:divBdr>
            <w:top w:val="none" w:sz="0" w:space="0" w:color="auto"/>
            <w:left w:val="none" w:sz="0" w:space="0" w:color="auto"/>
            <w:bottom w:val="none" w:sz="0" w:space="0" w:color="auto"/>
            <w:right w:val="none" w:sz="0" w:space="0" w:color="auto"/>
          </w:divBdr>
        </w:div>
        <w:div w:id="125397019">
          <w:marLeft w:val="640"/>
          <w:marRight w:val="0"/>
          <w:marTop w:val="0"/>
          <w:marBottom w:val="0"/>
          <w:divBdr>
            <w:top w:val="none" w:sz="0" w:space="0" w:color="auto"/>
            <w:left w:val="none" w:sz="0" w:space="0" w:color="auto"/>
            <w:bottom w:val="none" w:sz="0" w:space="0" w:color="auto"/>
            <w:right w:val="none" w:sz="0" w:space="0" w:color="auto"/>
          </w:divBdr>
        </w:div>
        <w:div w:id="1840540970">
          <w:marLeft w:val="640"/>
          <w:marRight w:val="0"/>
          <w:marTop w:val="0"/>
          <w:marBottom w:val="0"/>
          <w:divBdr>
            <w:top w:val="none" w:sz="0" w:space="0" w:color="auto"/>
            <w:left w:val="none" w:sz="0" w:space="0" w:color="auto"/>
            <w:bottom w:val="none" w:sz="0" w:space="0" w:color="auto"/>
            <w:right w:val="none" w:sz="0" w:space="0" w:color="auto"/>
          </w:divBdr>
        </w:div>
        <w:div w:id="481041442">
          <w:marLeft w:val="640"/>
          <w:marRight w:val="0"/>
          <w:marTop w:val="0"/>
          <w:marBottom w:val="0"/>
          <w:divBdr>
            <w:top w:val="none" w:sz="0" w:space="0" w:color="auto"/>
            <w:left w:val="none" w:sz="0" w:space="0" w:color="auto"/>
            <w:bottom w:val="none" w:sz="0" w:space="0" w:color="auto"/>
            <w:right w:val="none" w:sz="0" w:space="0" w:color="auto"/>
          </w:divBdr>
        </w:div>
        <w:div w:id="1214193752">
          <w:marLeft w:val="640"/>
          <w:marRight w:val="0"/>
          <w:marTop w:val="0"/>
          <w:marBottom w:val="0"/>
          <w:divBdr>
            <w:top w:val="none" w:sz="0" w:space="0" w:color="auto"/>
            <w:left w:val="none" w:sz="0" w:space="0" w:color="auto"/>
            <w:bottom w:val="none" w:sz="0" w:space="0" w:color="auto"/>
            <w:right w:val="none" w:sz="0" w:space="0" w:color="auto"/>
          </w:divBdr>
        </w:div>
        <w:div w:id="1461724753">
          <w:marLeft w:val="640"/>
          <w:marRight w:val="0"/>
          <w:marTop w:val="0"/>
          <w:marBottom w:val="0"/>
          <w:divBdr>
            <w:top w:val="none" w:sz="0" w:space="0" w:color="auto"/>
            <w:left w:val="none" w:sz="0" w:space="0" w:color="auto"/>
            <w:bottom w:val="none" w:sz="0" w:space="0" w:color="auto"/>
            <w:right w:val="none" w:sz="0" w:space="0" w:color="auto"/>
          </w:divBdr>
        </w:div>
      </w:divsChild>
    </w:div>
    <w:div w:id="277568043">
      <w:bodyDiv w:val="1"/>
      <w:marLeft w:val="0"/>
      <w:marRight w:val="0"/>
      <w:marTop w:val="0"/>
      <w:marBottom w:val="0"/>
      <w:divBdr>
        <w:top w:val="none" w:sz="0" w:space="0" w:color="auto"/>
        <w:left w:val="none" w:sz="0" w:space="0" w:color="auto"/>
        <w:bottom w:val="none" w:sz="0" w:space="0" w:color="auto"/>
        <w:right w:val="none" w:sz="0" w:space="0" w:color="auto"/>
      </w:divBdr>
      <w:divsChild>
        <w:div w:id="1628974754">
          <w:marLeft w:val="640"/>
          <w:marRight w:val="0"/>
          <w:marTop w:val="0"/>
          <w:marBottom w:val="0"/>
          <w:divBdr>
            <w:top w:val="none" w:sz="0" w:space="0" w:color="auto"/>
            <w:left w:val="none" w:sz="0" w:space="0" w:color="auto"/>
            <w:bottom w:val="none" w:sz="0" w:space="0" w:color="auto"/>
            <w:right w:val="none" w:sz="0" w:space="0" w:color="auto"/>
          </w:divBdr>
        </w:div>
        <w:div w:id="317345283">
          <w:marLeft w:val="640"/>
          <w:marRight w:val="0"/>
          <w:marTop w:val="0"/>
          <w:marBottom w:val="0"/>
          <w:divBdr>
            <w:top w:val="none" w:sz="0" w:space="0" w:color="auto"/>
            <w:left w:val="none" w:sz="0" w:space="0" w:color="auto"/>
            <w:bottom w:val="none" w:sz="0" w:space="0" w:color="auto"/>
            <w:right w:val="none" w:sz="0" w:space="0" w:color="auto"/>
          </w:divBdr>
        </w:div>
        <w:div w:id="1764455219">
          <w:marLeft w:val="640"/>
          <w:marRight w:val="0"/>
          <w:marTop w:val="0"/>
          <w:marBottom w:val="0"/>
          <w:divBdr>
            <w:top w:val="none" w:sz="0" w:space="0" w:color="auto"/>
            <w:left w:val="none" w:sz="0" w:space="0" w:color="auto"/>
            <w:bottom w:val="none" w:sz="0" w:space="0" w:color="auto"/>
            <w:right w:val="none" w:sz="0" w:space="0" w:color="auto"/>
          </w:divBdr>
        </w:div>
        <w:div w:id="469907534">
          <w:marLeft w:val="640"/>
          <w:marRight w:val="0"/>
          <w:marTop w:val="0"/>
          <w:marBottom w:val="0"/>
          <w:divBdr>
            <w:top w:val="none" w:sz="0" w:space="0" w:color="auto"/>
            <w:left w:val="none" w:sz="0" w:space="0" w:color="auto"/>
            <w:bottom w:val="none" w:sz="0" w:space="0" w:color="auto"/>
            <w:right w:val="none" w:sz="0" w:space="0" w:color="auto"/>
          </w:divBdr>
        </w:div>
        <w:div w:id="696276747">
          <w:marLeft w:val="640"/>
          <w:marRight w:val="0"/>
          <w:marTop w:val="0"/>
          <w:marBottom w:val="0"/>
          <w:divBdr>
            <w:top w:val="none" w:sz="0" w:space="0" w:color="auto"/>
            <w:left w:val="none" w:sz="0" w:space="0" w:color="auto"/>
            <w:bottom w:val="none" w:sz="0" w:space="0" w:color="auto"/>
            <w:right w:val="none" w:sz="0" w:space="0" w:color="auto"/>
          </w:divBdr>
        </w:div>
        <w:div w:id="1372723580">
          <w:marLeft w:val="640"/>
          <w:marRight w:val="0"/>
          <w:marTop w:val="0"/>
          <w:marBottom w:val="0"/>
          <w:divBdr>
            <w:top w:val="none" w:sz="0" w:space="0" w:color="auto"/>
            <w:left w:val="none" w:sz="0" w:space="0" w:color="auto"/>
            <w:bottom w:val="none" w:sz="0" w:space="0" w:color="auto"/>
            <w:right w:val="none" w:sz="0" w:space="0" w:color="auto"/>
          </w:divBdr>
        </w:div>
        <w:div w:id="1167137508">
          <w:marLeft w:val="640"/>
          <w:marRight w:val="0"/>
          <w:marTop w:val="0"/>
          <w:marBottom w:val="0"/>
          <w:divBdr>
            <w:top w:val="none" w:sz="0" w:space="0" w:color="auto"/>
            <w:left w:val="none" w:sz="0" w:space="0" w:color="auto"/>
            <w:bottom w:val="none" w:sz="0" w:space="0" w:color="auto"/>
            <w:right w:val="none" w:sz="0" w:space="0" w:color="auto"/>
          </w:divBdr>
        </w:div>
        <w:div w:id="790439393">
          <w:marLeft w:val="640"/>
          <w:marRight w:val="0"/>
          <w:marTop w:val="0"/>
          <w:marBottom w:val="0"/>
          <w:divBdr>
            <w:top w:val="none" w:sz="0" w:space="0" w:color="auto"/>
            <w:left w:val="none" w:sz="0" w:space="0" w:color="auto"/>
            <w:bottom w:val="none" w:sz="0" w:space="0" w:color="auto"/>
            <w:right w:val="none" w:sz="0" w:space="0" w:color="auto"/>
          </w:divBdr>
        </w:div>
        <w:div w:id="952901232">
          <w:marLeft w:val="640"/>
          <w:marRight w:val="0"/>
          <w:marTop w:val="0"/>
          <w:marBottom w:val="0"/>
          <w:divBdr>
            <w:top w:val="none" w:sz="0" w:space="0" w:color="auto"/>
            <w:left w:val="none" w:sz="0" w:space="0" w:color="auto"/>
            <w:bottom w:val="none" w:sz="0" w:space="0" w:color="auto"/>
            <w:right w:val="none" w:sz="0" w:space="0" w:color="auto"/>
          </w:divBdr>
        </w:div>
        <w:div w:id="948465696">
          <w:marLeft w:val="640"/>
          <w:marRight w:val="0"/>
          <w:marTop w:val="0"/>
          <w:marBottom w:val="0"/>
          <w:divBdr>
            <w:top w:val="none" w:sz="0" w:space="0" w:color="auto"/>
            <w:left w:val="none" w:sz="0" w:space="0" w:color="auto"/>
            <w:bottom w:val="none" w:sz="0" w:space="0" w:color="auto"/>
            <w:right w:val="none" w:sz="0" w:space="0" w:color="auto"/>
          </w:divBdr>
        </w:div>
        <w:div w:id="542835366">
          <w:marLeft w:val="640"/>
          <w:marRight w:val="0"/>
          <w:marTop w:val="0"/>
          <w:marBottom w:val="0"/>
          <w:divBdr>
            <w:top w:val="none" w:sz="0" w:space="0" w:color="auto"/>
            <w:left w:val="none" w:sz="0" w:space="0" w:color="auto"/>
            <w:bottom w:val="none" w:sz="0" w:space="0" w:color="auto"/>
            <w:right w:val="none" w:sz="0" w:space="0" w:color="auto"/>
          </w:divBdr>
        </w:div>
        <w:div w:id="623658450">
          <w:marLeft w:val="640"/>
          <w:marRight w:val="0"/>
          <w:marTop w:val="0"/>
          <w:marBottom w:val="0"/>
          <w:divBdr>
            <w:top w:val="none" w:sz="0" w:space="0" w:color="auto"/>
            <w:left w:val="none" w:sz="0" w:space="0" w:color="auto"/>
            <w:bottom w:val="none" w:sz="0" w:space="0" w:color="auto"/>
            <w:right w:val="none" w:sz="0" w:space="0" w:color="auto"/>
          </w:divBdr>
        </w:div>
        <w:div w:id="620263291">
          <w:marLeft w:val="640"/>
          <w:marRight w:val="0"/>
          <w:marTop w:val="0"/>
          <w:marBottom w:val="0"/>
          <w:divBdr>
            <w:top w:val="none" w:sz="0" w:space="0" w:color="auto"/>
            <w:left w:val="none" w:sz="0" w:space="0" w:color="auto"/>
            <w:bottom w:val="none" w:sz="0" w:space="0" w:color="auto"/>
            <w:right w:val="none" w:sz="0" w:space="0" w:color="auto"/>
          </w:divBdr>
        </w:div>
        <w:div w:id="1708332944">
          <w:marLeft w:val="640"/>
          <w:marRight w:val="0"/>
          <w:marTop w:val="0"/>
          <w:marBottom w:val="0"/>
          <w:divBdr>
            <w:top w:val="none" w:sz="0" w:space="0" w:color="auto"/>
            <w:left w:val="none" w:sz="0" w:space="0" w:color="auto"/>
            <w:bottom w:val="none" w:sz="0" w:space="0" w:color="auto"/>
            <w:right w:val="none" w:sz="0" w:space="0" w:color="auto"/>
          </w:divBdr>
        </w:div>
        <w:div w:id="134370584">
          <w:marLeft w:val="640"/>
          <w:marRight w:val="0"/>
          <w:marTop w:val="0"/>
          <w:marBottom w:val="0"/>
          <w:divBdr>
            <w:top w:val="none" w:sz="0" w:space="0" w:color="auto"/>
            <w:left w:val="none" w:sz="0" w:space="0" w:color="auto"/>
            <w:bottom w:val="none" w:sz="0" w:space="0" w:color="auto"/>
            <w:right w:val="none" w:sz="0" w:space="0" w:color="auto"/>
          </w:divBdr>
        </w:div>
        <w:div w:id="685524555">
          <w:marLeft w:val="640"/>
          <w:marRight w:val="0"/>
          <w:marTop w:val="0"/>
          <w:marBottom w:val="0"/>
          <w:divBdr>
            <w:top w:val="none" w:sz="0" w:space="0" w:color="auto"/>
            <w:left w:val="none" w:sz="0" w:space="0" w:color="auto"/>
            <w:bottom w:val="none" w:sz="0" w:space="0" w:color="auto"/>
            <w:right w:val="none" w:sz="0" w:space="0" w:color="auto"/>
          </w:divBdr>
        </w:div>
        <w:div w:id="1176110306">
          <w:marLeft w:val="640"/>
          <w:marRight w:val="0"/>
          <w:marTop w:val="0"/>
          <w:marBottom w:val="0"/>
          <w:divBdr>
            <w:top w:val="none" w:sz="0" w:space="0" w:color="auto"/>
            <w:left w:val="none" w:sz="0" w:space="0" w:color="auto"/>
            <w:bottom w:val="none" w:sz="0" w:space="0" w:color="auto"/>
            <w:right w:val="none" w:sz="0" w:space="0" w:color="auto"/>
          </w:divBdr>
        </w:div>
        <w:div w:id="1689911546">
          <w:marLeft w:val="640"/>
          <w:marRight w:val="0"/>
          <w:marTop w:val="0"/>
          <w:marBottom w:val="0"/>
          <w:divBdr>
            <w:top w:val="none" w:sz="0" w:space="0" w:color="auto"/>
            <w:left w:val="none" w:sz="0" w:space="0" w:color="auto"/>
            <w:bottom w:val="none" w:sz="0" w:space="0" w:color="auto"/>
            <w:right w:val="none" w:sz="0" w:space="0" w:color="auto"/>
          </w:divBdr>
        </w:div>
        <w:div w:id="263925006">
          <w:marLeft w:val="640"/>
          <w:marRight w:val="0"/>
          <w:marTop w:val="0"/>
          <w:marBottom w:val="0"/>
          <w:divBdr>
            <w:top w:val="none" w:sz="0" w:space="0" w:color="auto"/>
            <w:left w:val="none" w:sz="0" w:space="0" w:color="auto"/>
            <w:bottom w:val="none" w:sz="0" w:space="0" w:color="auto"/>
            <w:right w:val="none" w:sz="0" w:space="0" w:color="auto"/>
          </w:divBdr>
        </w:div>
        <w:div w:id="30806669">
          <w:marLeft w:val="640"/>
          <w:marRight w:val="0"/>
          <w:marTop w:val="0"/>
          <w:marBottom w:val="0"/>
          <w:divBdr>
            <w:top w:val="none" w:sz="0" w:space="0" w:color="auto"/>
            <w:left w:val="none" w:sz="0" w:space="0" w:color="auto"/>
            <w:bottom w:val="none" w:sz="0" w:space="0" w:color="auto"/>
            <w:right w:val="none" w:sz="0" w:space="0" w:color="auto"/>
          </w:divBdr>
        </w:div>
        <w:div w:id="1153720465">
          <w:marLeft w:val="640"/>
          <w:marRight w:val="0"/>
          <w:marTop w:val="0"/>
          <w:marBottom w:val="0"/>
          <w:divBdr>
            <w:top w:val="none" w:sz="0" w:space="0" w:color="auto"/>
            <w:left w:val="none" w:sz="0" w:space="0" w:color="auto"/>
            <w:bottom w:val="none" w:sz="0" w:space="0" w:color="auto"/>
            <w:right w:val="none" w:sz="0" w:space="0" w:color="auto"/>
          </w:divBdr>
        </w:div>
        <w:div w:id="1133525620">
          <w:marLeft w:val="640"/>
          <w:marRight w:val="0"/>
          <w:marTop w:val="0"/>
          <w:marBottom w:val="0"/>
          <w:divBdr>
            <w:top w:val="none" w:sz="0" w:space="0" w:color="auto"/>
            <w:left w:val="none" w:sz="0" w:space="0" w:color="auto"/>
            <w:bottom w:val="none" w:sz="0" w:space="0" w:color="auto"/>
            <w:right w:val="none" w:sz="0" w:space="0" w:color="auto"/>
          </w:divBdr>
        </w:div>
        <w:div w:id="524440811">
          <w:marLeft w:val="640"/>
          <w:marRight w:val="0"/>
          <w:marTop w:val="0"/>
          <w:marBottom w:val="0"/>
          <w:divBdr>
            <w:top w:val="none" w:sz="0" w:space="0" w:color="auto"/>
            <w:left w:val="none" w:sz="0" w:space="0" w:color="auto"/>
            <w:bottom w:val="none" w:sz="0" w:space="0" w:color="auto"/>
            <w:right w:val="none" w:sz="0" w:space="0" w:color="auto"/>
          </w:divBdr>
        </w:div>
        <w:div w:id="1526596467">
          <w:marLeft w:val="640"/>
          <w:marRight w:val="0"/>
          <w:marTop w:val="0"/>
          <w:marBottom w:val="0"/>
          <w:divBdr>
            <w:top w:val="none" w:sz="0" w:space="0" w:color="auto"/>
            <w:left w:val="none" w:sz="0" w:space="0" w:color="auto"/>
            <w:bottom w:val="none" w:sz="0" w:space="0" w:color="auto"/>
            <w:right w:val="none" w:sz="0" w:space="0" w:color="auto"/>
          </w:divBdr>
        </w:div>
        <w:div w:id="1590381681">
          <w:marLeft w:val="640"/>
          <w:marRight w:val="0"/>
          <w:marTop w:val="0"/>
          <w:marBottom w:val="0"/>
          <w:divBdr>
            <w:top w:val="none" w:sz="0" w:space="0" w:color="auto"/>
            <w:left w:val="none" w:sz="0" w:space="0" w:color="auto"/>
            <w:bottom w:val="none" w:sz="0" w:space="0" w:color="auto"/>
            <w:right w:val="none" w:sz="0" w:space="0" w:color="auto"/>
          </w:divBdr>
        </w:div>
        <w:div w:id="909577739">
          <w:marLeft w:val="640"/>
          <w:marRight w:val="0"/>
          <w:marTop w:val="0"/>
          <w:marBottom w:val="0"/>
          <w:divBdr>
            <w:top w:val="none" w:sz="0" w:space="0" w:color="auto"/>
            <w:left w:val="none" w:sz="0" w:space="0" w:color="auto"/>
            <w:bottom w:val="none" w:sz="0" w:space="0" w:color="auto"/>
            <w:right w:val="none" w:sz="0" w:space="0" w:color="auto"/>
          </w:divBdr>
        </w:div>
        <w:div w:id="1120496423">
          <w:marLeft w:val="640"/>
          <w:marRight w:val="0"/>
          <w:marTop w:val="0"/>
          <w:marBottom w:val="0"/>
          <w:divBdr>
            <w:top w:val="none" w:sz="0" w:space="0" w:color="auto"/>
            <w:left w:val="none" w:sz="0" w:space="0" w:color="auto"/>
            <w:bottom w:val="none" w:sz="0" w:space="0" w:color="auto"/>
            <w:right w:val="none" w:sz="0" w:space="0" w:color="auto"/>
          </w:divBdr>
        </w:div>
        <w:div w:id="1538546213">
          <w:marLeft w:val="640"/>
          <w:marRight w:val="0"/>
          <w:marTop w:val="0"/>
          <w:marBottom w:val="0"/>
          <w:divBdr>
            <w:top w:val="none" w:sz="0" w:space="0" w:color="auto"/>
            <w:left w:val="none" w:sz="0" w:space="0" w:color="auto"/>
            <w:bottom w:val="none" w:sz="0" w:space="0" w:color="auto"/>
            <w:right w:val="none" w:sz="0" w:space="0" w:color="auto"/>
          </w:divBdr>
        </w:div>
        <w:div w:id="1845365157">
          <w:marLeft w:val="640"/>
          <w:marRight w:val="0"/>
          <w:marTop w:val="0"/>
          <w:marBottom w:val="0"/>
          <w:divBdr>
            <w:top w:val="none" w:sz="0" w:space="0" w:color="auto"/>
            <w:left w:val="none" w:sz="0" w:space="0" w:color="auto"/>
            <w:bottom w:val="none" w:sz="0" w:space="0" w:color="auto"/>
            <w:right w:val="none" w:sz="0" w:space="0" w:color="auto"/>
          </w:divBdr>
        </w:div>
        <w:div w:id="2095005331">
          <w:marLeft w:val="640"/>
          <w:marRight w:val="0"/>
          <w:marTop w:val="0"/>
          <w:marBottom w:val="0"/>
          <w:divBdr>
            <w:top w:val="none" w:sz="0" w:space="0" w:color="auto"/>
            <w:left w:val="none" w:sz="0" w:space="0" w:color="auto"/>
            <w:bottom w:val="none" w:sz="0" w:space="0" w:color="auto"/>
            <w:right w:val="none" w:sz="0" w:space="0" w:color="auto"/>
          </w:divBdr>
        </w:div>
        <w:div w:id="778641536">
          <w:marLeft w:val="640"/>
          <w:marRight w:val="0"/>
          <w:marTop w:val="0"/>
          <w:marBottom w:val="0"/>
          <w:divBdr>
            <w:top w:val="none" w:sz="0" w:space="0" w:color="auto"/>
            <w:left w:val="none" w:sz="0" w:space="0" w:color="auto"/>
            <w:bottom w:val="none" w:sz="0" w:space="0" w:color="auto"/>
            <w:right w:val="none" w:sz="0" w:space="0" w:color="auto"/>
          </w:divBdr>
        </w:div>
        <w:div w:id="1514373102">
          <w:marLeft w:val="640"/>
          <w:marRight w:val="0"/>
          <w:marTop w:val="0"/>
          <w:marBottom w:val="0"/>
          <w:divBdr>
            <w:top w:val="none" w:sz="0" w:space="0" w:color="auto"/>
            <w:left w:val="none" w:sz="0" w:space="0" w:color="auto"/>
            <w:bottom w:val="none" w:sz="0" w:space="0" w:color="auto"/>
            <w:right w:val="none" w:sz="0" w:space="0" w:color="auto"/>
          </w:divBdr>
        </w:div>
        <w:div w:id="1807818308">
          <w:marLeft w:val="640"/>
          <w:marRight w:val="0"/>
          <w:marTop w:val="0"/>
          <w:marBottom w:val="0"/>
          <w:divBdr>
            <w:top w:val="none" w:sz="0" w:space="0" w:color="auto"/>
            <w:left w:val="none" w:sz="0" w:space="0" w:color="auto"/>
            <w:bottom w:val="none" w:sz="0" w:space="0" w:color="auto"/>
            <w:right w:val="none" w:sz="0" w:space="0" w:color="auto"/>
          </w:divBdr>
        </w:div>
        <w:div w:id="843087041">
          <w:marLeft w:val="640"/>
          <w:marRight w:val="0"/>
          <w:marTop w:val="0"/>
          <w:marBottom w:val="0"/>
          <w:divBdr>
            <w:top w:val="none" w:sz="0" w:space="0" w:color="auto"/>
            <w:left w:val="none" w:sz="0" w:space="0" w:color="auto"/>
            <w:bottom w:val="none" w:sz="0" w:space="0" w:color="auto"/>
            <w:right w:val="none" w:sz="0" w:space="0" w:color="auto"/>
          </w:divBdr>
        </w:div>
        <w:div w:id="611976788">
          <w:marLeft w:val="640"/>
          <w:marRight w:val="0"/>
          <w:marTop w:val="0"/>
          <w:marBottom w:val="0"/>
          <w:divBdr>
            <w:top w:val="none" w:sz="0" w:space="0" w:color="auto"/>
            <w:left w:val="none" w:sz="0" w:space="0" w:color="auto"/>
            <w:bottom w:val="none" w:sz="0" w:space="0" w:color="auto"/>
            <w:right w:val="none" w:sz="0" w:space="0" w:color="auto"/>
          </w:divBdr>
        </w:div>
        <w:div w:id="1332371620">
          <w:marLeft w:val="640"/>
          <w:marRight w:val="0"/>
          <w:marTop w:val="0"/>
          <w:marBottom w:val="0"/>
          <w:divBdr>
            <w:top w:val="none" w:sz="0" w:space="0" w:color="auto"/>
            <w:left w:val="none" w:sz="0" w:space="0" w:color="auto"/>
            <w:bottom w:val="none" w:sz="0" w:space="0" w:color="auto"/>
            <w:right w:val="none" w:sz="0" w:space="0" w:color="auto"/>
          </w:divBdr>
        </w:div>
        <w:div w:id="126550146">
          <w:marLeft w:val="640"/>
          <w:marRight w:val="0"/>
          <w:marTop w:val="0"/>
          <w:marBottom w:val="0"/>
          <w:divBdr>
            <w:top w:val="none" w:sz="0" w:space="0" w:color="auto"/>
            <w:left w:val="none" w:sz="0" w:space="0" w:color="auto"/>
            <w:bottom w:val="none" w:sz="0" w:space="0" w:color="auto"/>
            <w:right w:val="none" w:sz="0" w:space="0" w:color="auto"/>
          </w:divBdr>
        </w:div>
        <w:div w:id="3830258">
          <w:marLeft w:val="640"/>
          <w:marRight w:val="0"/>
          <w:marTop w:val="0"/>
          <w:marBottom w:val="0"/>
          <w:divBdr>
            <w:top w:val="none" w:sz="0" w:space="0" w:color="auto"/>
            <w:left w:val="none" w:sz="0" w:space="0" w:color="auto"/>
            <w:bottom w:val="none" w:sz="0" w:space="0" w:color="auto"/>
            <w:right w:val="none" w:sz="0" w:space="0" w:color="auto"/>
          </w:divBdr>
        </w:div>
        <w:div w:id="1830369268">
          <w:marLeft w:val="640"/>
          <w:marRight w:val="0"/>
          <w:marTop w:val="0"/>
          <w:marBottom w:val="0"/>
          <w:divBdr>
            <w:top w:val="none" w:sz="0" w:space="0" w:color="auto"/>
            <w:left w:val="none" w:sz="0" w:space="0" w:color="auto"/>
            <w:bottom w:val="none" w:sz="0" w:space="0" w:color="auto"/>
            <w:right w:val="none" w:sz="0" w:space="0" w:color="auto"/>
          </w:divBdr>
        </w:div>
        <w:div w:id="544297655">
          <w:marLeft w:val="640"/>
          <w:marRight w:val="0"/>
          <w:marTop w:val="0"/>
          <w:marBottom w:val="0"/>
          <w:divBdr>
            <w:top w:val="none" w:sz="0" w:space="0" w:color="auto"/>
            <w:left w:val="none" w:sz="0" w:space="0" w:color="auto"/>
            <w:bottom w:val="none" w:sz="0" w:space="0" w:color="auto"/>
            <w:right w:val="none" w:sz="0" w:space="0" w:color="auto"/>
          </w:divBdr>
        </w:div>
        <w:div w:id="1772045061">
          <w:marLeft w:val="640"/>
          <w:marRight w:val="0"/>
          <w:marTop w:val="0"/>
          <w:marBottom w:val="0"/>
          <w:divBdr>
            <w:top w:val="none" w:sz="0" w:space="0" w:color="auto"/>
            <w:left w:val="none" w:sz="0" w:space="0" w:color="auto"/>
            <w:bottom w:val="none" w:sz="0" w:space="0" w:color="auto"/>
            <w:right w:val="none" w:sz="0" w:space="0" w:color="auto"/>
          </w:divBdr>
        </w:div>
        <w:div w:id="1014114045">
          <w:marLeft w:val="640"/>
          <w:marRight w:val="0"/>
          <w:marTop w:val="0"/>
          <w:marBottom w:val="0"/>
          <w:divBdr>
            <w:top w:val="none" w:sz="0" w:space="0" w:color="auto"/>
            <w:left w:val="none" w:sz="0" w:space="0" w:color="auto"/>
            <w:bottom w:val="none" w:sz="0" w:space="0" w:color="auto"/>
            <w:right w:val="none" w:sz="0" w:space="0" w:color="auto"/>
          </w:divBdr>
        </w:div>
        <w:div w:id="1040740483">
          <w:marLeft w:val="640"/>
          <w:marRight w:val="0"/>
          <w:marTop w:val="0"/>
          <w:marBottom w:val="0"/>
          <w:divBdr>
            <w:top w:val="none" w:sz="0" w:space="0" w:color="auto"/>
            <w:left w:val="none" w:sz="0" w:space="0" w:color="auto"/>
            <w:bottom w:val="none" w:sz="0" w:space="0" w:color="auto"/>
            <w:right w:val="none" w:sz="0" w:space="0" w:color="auto"/>
          </w:divBdr>
        </w:div>
        <w:div w:id="132794794">
          <w:marLeft w:val="640"/>
          <w:marRight w:val="0"/>
          <w:marTop w:val="0"/>
          <w:marBottom w:val="0"/>
          <w:divBdr>
            <w:top w:val="none" w:sz="0" w:space="0" w:color="auto"/>
            <w:left w:val="none" w:sz="0" w:space="0" w:color="auto"/>
            <w:bottom w:val="none" w:sz="0" w:space="0" w:color="auto"/>
            <w:right w:val="none" w:sz="0" w:space="0" w:color="auto"/>
          </w:divBdr>
        </w:div>
        <w:div w:id="514543692">
          <w:marLeft w:val="640"/>
          <w:marRight w:val="0"/>
          <w:marTop w:val="0"/>
          <w:marBottom w:val="0"/>
          <w:divBdr>
            <w:top w:val="none" w:sz="0" w:space="0" w:color="auto"/>
            <w:left w:val="none" w:sz="0" w:space="0" w:color="auto"/>
            <w:bottom w:val="none" w:sz="0" w:space="0" w:color="auto"/>
            <w:right w:val="none" w:sz="0" w:space="0" w:color="auto"/>
          </w:divBdr>
        </w:div>
        <w:div w:id="71894573">
          <w:marLeft w:val="640"/>
          <w:marRight w:val="0"/>
          <w:marTop w:val="0"/>
          <w:marBottom w:val="0"/>
          <w:divBdr>
            <w:top w:val="none" w:sz="0" w:space="0" w:color="auto"/>
            <w:left w:val="none" w:sz="0" w:space="0" w:color="auto"/>
            <w:bottom w:val="none" w:sz="0" w:space="0" w:color="auto"/>
            <w:right w:val="none" w:sz="0" w:space="0" w:color="auto"/>
          </w:divBdr>
        </w:div>
        <w:div w:id="2068338516">
          <w:marLeft w:val="640"/>
          <w:marRight w:val="0"/>
          <w:marTop w:val="0"/>
          <w:marBottom w:val="0"/>
          <w:divBdr>
            <w:top w:val="none" w:sz="0" w:space="0" w:color="auto"/>
            <w:left w:val="none" w:sz="0" w:space="0" w:color="auto"/>
            <w:bottom w:val="none" w:sz="0" w:space="0" w:color="auto"/>
            <w:right w:val="none" w:sz="0" w:space="0" w:color="auto"/>
          </w:divBdr>
        </w:div>
        <w:div w:id="1609847717">
          <w:marLeft w:val="640"/>
          <w:marRight w:val="0"/>
          <w:marTop w:val="0"/>
          <w:marBottom w:val="0"/>
          <w:divBdr>
            <w:top w:val="none" w:sz="0" w:space="0" w:color="auto"/>
            <w:left w:val="none" w:sz="0" w:space="0" w:color="auto"/>
            <w:bottom w:val="none" w:sz="0" w:space="0" w:color="auto"/>
            <w:right w:val="none" w:sz="0" w:space="0" w:color="auto"/>
          </w:divBdr>
        </w:div>
        <w:div w:id="148712105">
          <w:marLeft w:val="640"/>
          <w:marRight w:val="0"/>
          <w:marTop w:val="0"/>
          <w:marBottom w:val="0"/>
          <w:divBdr>
            <w:top w:val="none" w:sz="0" w:space="0" w:color="auto"/>
            <w:left w:val="none" w:sz="0" w:space="0" w:color="auto"/>
            <w:bottom w:val="none" w:sz="0" w:space="0" w:color="auto"/>
            <w:right w:val="none" w:sz="0" w:space="0" w:color="auto"/>
          </w:divBdr>
        </w:div>
        <w:div w:id="998580279">
          <w:marLeft w:val="640"/>
          <w:marRight w:val="0"/>
          <w:marTop w:val="0"/>
          <w:marBottom w:val="0"/>
          <w:divBdr>
            <w:top w:val="none" w:sz="0" w:space="0" w:color="auto"/>
            <w:left w:val="none" w:sz="0" w:space="0" w:color="auto"/>
            <w:bottom w:val="none" w:sz="0" w:space="0" w:color="auto"/>
            <w:right w:val="none" w:sz="0" w:space="0" w:color="auto"/>
          </w:divBdr>
        </w:div>
        <w:div w:id="1788155881">
          <w:marLeft w:val="640"/>
          <w:marRight w:val="0"/>
          <w:marTop w:val="0"/>
          <w:marBottom w:val="0"/>
          <w:divBdr>
            <w:top w:val="none" w:sz="0" w:space="0" w:color="auto"/>
            <w:left w:val="none" w:sz="0" w:space="0" w:color="auto"/>
            <w:bottom w:val="none" w:sz="0" w:space="0" w:color="auto"/>
            <w:right w:val="none" w:sz="0" w:space="0" w:color="auto"/>
          </w:divBdr>
        </w:div>
        <w:div w:id="1671760336">
          <w:marLeft w:val="640"/>
          <w:marRight w:val="0"/>
          <w:marTop w:val="0"/>
          <w:marBottom w:val="0"/>
          <w:divBdr>
            <w:top w:val="none" w:sz="0" w:space="0" w:color="auto"/>
            <w:left w:val="none" w:sz="0" w:space="0" w:color="auto"/>
            <w:bottom w:val="none" w:sz="0" w:space="0" w:color="auto"/>
            <w:right w:val="none" w:sz="0" w:space="0" w:color="auto"/>
          </w:divBdr>
        </w:div>
        <w:div w:id="1830710475">
          <w:marLeft w:val="640"/>
          <w:marRight w:val="0"/>
          <w:marTop w:val="0"/>
          <w:marBottom w:val="0"/>
          <w:divBdr>
            <w:top w:val="none" w:sz="0" w:space="0" w:color="auto"/>
            <w:left w:val="none" w:sz="0" w:space="0" w:color="auto"/>
            <w:bottom w:val="none" w:sz="0" w:space="0" w:color="auto"/>
            <w:right w:val="none" w:sz="0" w:space="0" w:color="auto"/>
          </w:divBdr>
        </w:div>
        <w:div w:id="1188788228">
          <w:marLeft w:val="640"/>
          <w:marRight w:val="0"/>
          <w:marTop w:val="0"/>
          <w:marBottom w:val="0"/>
          <w:divBdr>
            <w:top w:val="none" w:sz="0" w:space="0" w:color="auto"/>
            <w:left w:val="none" w:sz="0" w:space="0" w:color="auto"/>
            <w:bottom w:val="none" w:sz="0" w:space="0" w:color="auto"/>
            <w:right w:val="none" w:sz="0" w:space="0" w:color="auto"/>
          </w:divBdr>
        </w:div>
        <w:div w:id="1271277235">
          <w:marLeft w:val="640"/>
          <w:marRight w:val="0"/>
          <w:marTop w:val="0"/>
          <w:marBottom w:val="0"/>
          <w:divBdr>
            <w:top w:val="none" w:sz="0" w:space="0" w:color="auto"/>
            <w:left w:val="none" w:sz="0" w:space="0" w:color="auto"/>
            <w:bottom w:val="none" w:sz="0" w:space="0" w:color="auto"/>
            <w:right w:val="none" w:sz="0" w:space="0" w:color="auto"/>
          </w:divBdr>
        </w:div>
        <w:div w:id="1025668228">
          <w:marLeft w:val="640"/>
          <w:marRight w:val="0"/>
          <w:marTop w:val="0"/>
          <w:marBottom w:val="0"/>
          <w:divBdr>
            <w:top w:val="none" w:sz="0" w:space="0" w:color="auto"/>
            <w:left w:val="none" w:sz="0" w:space="0" w:color="auto"/>
            <w:bottom w:val="none" w:sz="0" w:space="0" w:color="auto"/>
            <w:right w:val="none" w:sz="0" w:space="0" w:color="auto"/>
          </w:divBdr>
        </w:div>
        <w:div w:id="203908296">
          <w:marLeft w:val="640"/>
          <w:marRight w:val="0"/>
          <w:marTop w:val="0"/>
          <w:marBottom w:val="0"/>
          <w:divBdr>
            <w:top w:val="none" w:sz="0" w:space="0" w:color="auto"/>
            <w:left w:val="none" w:sz="0" w:space="0" w:color="auto"/>
            <w:bottom w:val="none" w:sz="0" w:space="0" w:color="auto"/>
            <w:right w:val="none" w:sz="0" w:space="0" w:color="auto"/>
          </w:divBdr>
        </w:div>
        <w:div w:id="1840193895">
          <w:marLeft w:val="640"/>
          <w:marRight w:val="0"/>
          <w:marTop w:val="0"/>
          <w:marBottom w:val="0"/>
          <w:divBdr>
            <w:top w:val="none" w:sz="0" w:space="0" w:color="auto"/>
            <w:left w:val="none" w:sz="0" w:space="0" w:color="auto"/>
            <w:bottom w:val="none" w:sz="0" w:space="0" w:color="auto"/>
            <w:right w:val="none" w:sz="0" w:space="0" w:color="auto"/>
          </w:divBdr>
        </w:div>
        <w:div w:id="2038193084">
          <w:marLeft w:val="640"/>
          <w:marRight w:val="0"/>
          <w:marTop w:val="0"/>
          <w:marBottom w:val="0"/>
          <w:divBdr>
            <w:top w:val="none" w:sz="0" w:space="0" w:color="auto"/>
            <w:left w:val="none" w:sz="0" w:space="0" w:color="auto"/>
            <w:bottom w:val="none" w:sz="0" w:space="0" w:color="auto"/>
            <w:right w:val="none" w:sz="0" w:space="0" w:color="auto"/>
          </w:divBdr>
        </w:div>
        <w:div w:id="1427967980">
          <w:marLeft w:val="640"/>
          <w:marRight w:val="0"/>
          <w:marTop w:val="0"/>
          <w:marBottom w:val="0"/>
          <w:divBdr>
            <w:top w:val="none" w:sz="0" w:space="0" w:color="auto"/>
            <w:left w:val="none" w:sz="0" w:space="0" w:color="auto"/>
            <w:bottom w:val="none" w:sz="0" w:space="0" w:color="auto"/>
            <w:right w:val="none" w:sz="0" w:space="0" w:color="auto"/>
          </w:divBdr>
        </w:div>
        <w:div w:id="1716808273">
          <w:marLeft w:val="640"/>
          <w:marRight w:val="0"/>
          <w:marTop w:val="0"/>
          <w:marBottom w:val="0"/>
          <w:divBdr>
            <w:top w:val="none" w:sz="0" w:space="0" w:color="auto"/>
            <w:left w:val="none" w:sz="0" w:space="0" w:color="auto"/>
            <w:bottom w:val="none" w:sz="0" w:space="0" w:color="auto"/>
            <w:right w:val="none" w:sz="0" w:space="0" w:color="auto"/>
          </w:divBdr>
        </w:div>
        <w:div w:id="1181431171">
          <w:marLeft w:val="640"/>
          <w:marRight w:val="0"/>
          <w:marTop w:val="0"/>
          <w:marBottom w:val="0"/>
          <w:divBdr>
            <w:top w:val="none" w:sz="0" w:space="0" w:color="auto"/>
            <w:left w:val="none" w:sz="0" w:space="0" w:color="auto"/>
            <w:bottom w:val="none" w:sz="0" w:space="0" w:color="auto"/>
            <w:right w:val="none" w:sz="0" w:space="0" w:color="auto"/>
          </w:divBdr>
        </w:div>
        <w:div w:id="1961641593">
          <w:marLeft w:val="640"/>
          <w:marRight w:val="0"/>
          <w:marTop w:val="0"/>
          <w:marBottom w:val="0"/>
          <w:divBdr>
            <w:top w:val="none" w:sz="0" w:space="0" w:color="auto"/>
            <w:left w:val="none" w:sz="0" w:space="0" w:color="auto"/>
            <w:bottom w:val="none" w:sz="0" w:space="0" w:color="auto"/>
            <w:right w:val="none" w:sz="0" w:space="0" w:color="auto"/>
          </w:divBdr>
        </w:div>
        <w:div w:id="662926345">
          <w:marLeft w:val="640"/>
          <w:marRight w:val="0"/>
          <w:marTop w:val="0"/>
          <w:marBottom w:val="0"/>
          <w:divBdr>
            <w:top w:val="none" w:sz="0" w:space="0" w:color="auto"/>
            <w:left w:val="none" w:sz="0" w:space="0" w:color="auto"/>
            <w:bottom w:val="none" w:sz="0" w:space="0" w:color="auto"/>
            <w:right w:val="none" w:sz="0" w:space="0" w:color="auto"/>
          </w:divBdr>
        </w:div>
        <w:div w:id="614599923">
          <w:marLeft w:val="640"/>
          <w:marRight w:val="0"/>
          <w:marTop w:val="0"/>
          <w:marBottom w:val="0"/>
          <w:divBdr>
            <w:top w:val="none" w:sz="0" w:space="0" w:color="auto"/>
            <w:left w:val="none" w:sz="0" w:space="0" w:color="auto"/>
            <w:bottom w:val="none" w:sz="0" w:space="0" w:color="auto"/>
            <w:right w:val="none" w:sz="0" w:space="0" w:color="auto"/>
          </w:divBdr>
        </w:div>
        <w:div w:id="1304040726">
          <w:marLeft w:val="640"/>
          <w:marRight w:val="0"/>
          <w:marTop w:val="0"/>
          <w:marBottom w:val="0"/>
          <w:divBdr>
            <w:top w:val="none" w:sz="0" w:space="0" w:color="auto"/>
            <w:left w:val="none" w:sz="0" w:space="0" w:color="auto"/>
            <w:bottom w:val="none" w:sz="0" w:space="0" w:color="auto"/>
            <w:right w:val="none" w:sz="0" w:space="0" w:color="auto"/>
          </w:divBdr>
        </w:div>
        <w:div w:id="1977832307">
          <w:marLeft w:val="640"/>
          <w:marRight w:val="0"/>
          <w:marTop w:val="0"/>
          <w:marBottom w:val="0"/>
          <w:divBdr>
            <w:top w:val="none" w:sz="0" w:space="0" w:color="auto"/>
            <w:left w:val="none" w:sz="0" w:space="0" w:color="auto"/>
            <w:bottom w:val="none" w:sz="0" w:space="0" w:color="auto"/>
            <w:right w:val="none" w:sz="0" w:space="0" w:color="auto"/>
          </w:divBdr>
        </w:div>
        <w:div w:id="2028947990">
          <w:marLeft w:val="640"/>
          <w:marRight w:val="0"/>
          <w:marTop w:val="0"/>
          <w:marBottom w:val="0"/>
          <w:divBdr>
            <w:top w:val="none" w:sz="0" w:space="0" w:color="auto"/>
            <w:left w:val="none" w:sz="0" w:space="0" w:color="auto"/>
            <w:bottom w:val="none" w:sz="0" w:space="0" w:color="auto"/>
            <w:right w:val="none" w:sz="0" w:space="0" w:color="auto"/>
          </w:divBdr>
        </w:div>
        <w:div w:id="1145705089">
          <w:marLeft w:val="640"/>
          <w:marRight w:val="0"/>
          <w:marTop w:val="0"/>
          <w:marBottom w:val="0"/>
          <w:divBdr>
            <w:top w:val="none" w:sz="0" w:space="0" w:color="auto"/>
            <w:left w:val="none" w:sz="0" w:space="0" w:color="auto"/>
            <w:bottom w:val="none" w:sz="0" w:space="0" w:color="auto"/>
            <w:right w:val="none" w:sz="0" w:space="0" w:color="auto"/>
          </w:divBdr>
        </w:div>
        <w:div w:id="1816146246">
          <w:marLeft w:val="640"/>
          <w:marRight w:val="0"/>
          <w:marTop w:val="0"/>
          <w:marBottom w:val="0"/>
          <w:divBdr>
            <w:top w:val="none" w:sz="0" w:space="0" w:color="auto"/>
            <w:left w:val="none" w:sz="0" w:space="0" w:color="auto"/>
            <w:bottom w:val="none" w:sz="0" w:space="0" w:color="auto"/>
            <w:right w:val="none" w:sz="0" w:space="0" w:color="auto"/>
          </w:divBdr>
        </w:div>
        <w:div w:id="1947886442">
          <w:marLeft w:val="640"/>
          <w:marRight w:val="0"/>
          <w:marTop w:val="0"/>
          <w:marBottom w:val="0"/>
          <w:divBdr>
            <w:top w:val="none" w:sz="0" w:space="0" w:color="auto"/>
            <w:left w:val="none" w:sz="0" w:space="0" w:color="auto"/>
            <w:bottom w:val="none" w:sz="0" w:space="0" w:color="auto"/>
            <w:right w:val="none" w:sz="0" w:space="0" w:color="auto"/>
          </w:divBdr>
        </w:div>
        <w:div w:id="53630349">
          <w:marLeft w:val="640"/>
          <w:marRight w:val="0"/>
          <w:marTop w:val="0"/>
          <w:marBottom w:val="0"/>
          <w:divBdr>
            <w:top w:val="none" w:sz="0" w:space="0" w:color="auto"/>
            <w:left w:val="none" w:sz="0" w:space="0" w:color="auto"/>
            <w:bottom w:val="none" w:sz="0" w:space="0" w:color="auto"/>
            <w:right w:val="none" w:sz="0" w:space="0" w:color="auto"/>
          </w:divBdr>
        </w:div>
        <w:div w:id="573929387">
          <w:marLeft w:val="640"/>
          <w:marRight w:val="0"/>
          <w:marTop w:val="0"/>
          <w:marBottom w:val="0"/>
          <w:divBdr>
            <w:top w:val="none" w:sz="0" w:space="0" w:color="auto"/>
            <w:left w:val="none" w:sz="0" w:space="0" w:color="auto"/>
            <w:bottom w:val="none" w:sz="0" w:space="0" w:color="auto"/>
            <w:right w:val="none" w:sz="0" w:space="0" w:color="auto"/>
          </w:divBdr>
        </w:div>
        <w:div w:id="2136635919">
          <w:marLeft w:val="640"/>
          <w:marRight w:val="0"/>
          <w:marTop w:val="0"/>
          <w:marBottom w:val="0"/>
          <w:divBdr>
            <w:top w:val="none" w:sz="0" w:space="0" w:color="auto"/>
            <w:left w:val="none" w:sz="0" w:space="0" w:color="auto"/>
            <w:bottom w:val="none" w:sz="0" w:space="0" w:color="auto"/>
            <w:right w:val="none" w:sz="0" w:space="0" w:color="auto"/>
          </w:divBdr>
        </w:div>
        <w:div w:id="1261989944">
          <w:marLeft w:val="640"/>
          <w:marRight w:val="0"/>
          <w:marTop w:val="0"/>
          <w:marBottom w:val="0"/>
          <w:divBdr>
            <w:top w:val="none" w:sz="0" w:space="0" w:color="auto"/>
            <w:left w:val="none" w:sz="0" w:space="0" w:color="auto"/>
            <w:bottom w:val="none" w:sz="0" w:space="0" w:color="auto"/>
            <w:right w:val="none" w:sz="0" w:space="0" w:color="auto"/>
          </w:divBdr>
        </w:div>
        <w:div w:id="1209730495">
          <w:marLeft w:val="640"/>
          <w:marRight w:val="0"/>
          <w:marTop w:val="0"/>
          <w:marBottom w:val="0"/>
          <w:divBdr>
            <w:top w:val="none" w:sz="0" w:space="0" w:color="auto"/>
            <w:left w:val="none" w:sz="0" w:space="0" w:color="auto"/>
            <w:bottom w:val="none" w:sz="0" w:space="0" w:color="auto"/>
            <w:right w:val="none" w:sz="0" w:space="0" w:color="auto"/>
          </w:divBdr>
        </w:div>
        <w:div w:id="1774745765">
          <w:marLeft w:val="640"/>
          <w:marRight w:val="0"/>
          <w:marTop w:val="0"/>
          <w:marBottom w:val="0"/>
          <w:divBdr>
            <w:top w:val="none" w:sz="0" w:space="0" w:color="auto"/>
            <w:left w:val="none" w:sz="0" w:space="0" w:color="auto"/>
            <w:bottom w:val="none" w:sz="0" w:space="0" w:color="auto"/>
            <w:right w:val="none" w:sz="0" w:space="0" w:color="auto"/>
          </w:divBdr>
        </w:div>
        <w:div w:id="1852260860">
          <w:marLeft w:val="640"/>
          <w:marRight w:val="0"/>
          <w:marTop w:val="0"/>
          <w:marBottom w:val="0"/>
          <w:divBdr>
            <w:top w:val="none" w:sz="0" w:space="0" w:color="auto"/>
            <w:left w:val="none" w:sz="0" w:space="0" w:color="auto"/>
            <w:bottom w:val="none" w:sz="0" w:space="0" w:color="auto"/>
            <w:right w:val="none" w:sz="0" w:space="0" w:color="auto"/>
          </w:divBdr>
        </w:div>
        <w:div w:id="219558054">
          <w:marLeft w:val="640"/>
          <w:marRight w:val="0"/>
          <w:marTop w:val="0"/>
          <w:marBottom w:val="0"/>
          <w:divBdr>
            <w:top w:val="none" w:sz="0" w:space="0" w:color="auto"/>
            <w:left w:val="none" w:sz="0" w:space="0" w:color="auto"/>
            <w:bottom w:val="none" w:sz="0" w:space="0" w:color="auto"/>
            <w:right w:val="none" w:sz="0" w:space="0" w:color="auto"/>
          </w:divBdr>
        </w:div>
        <w:div w:id="1855609382">
          <w:marLeft w:val="640"/>
          <w:marRight w:val="0"/>
          <w:marTop w:val="0"/>
          <w:marBottom w:val="0"/>
          <w:divBdr>
            <w:top w:val="none" w:sz="0" w:space="0" w:color="auto"/>
            <w:left w:val="none" w:sz="0" w:space="0" w:color="auto"/>
            <w:bottom w:val="none" w:sz="0" w:space="0" w:color="auto"/>
            <w:right w:val="none" w:sz="0" w:space="0" w:color="auto"/>
          </w:divBdr>
        </w:div>
        <w:div w:id="89816804">
          <w:marLeft w:val="640"/>
          <w:marRight w:val="0"/>
          <w:marTop w:val="0"/>
          <w:marBottom w:val="0"/>
          <w:divBdr>
            <w:top w:val="none" w:sz="0" w:space="0" w:color="auto"/>
            <w:left w:val="none" w:sz="0" w:space="0" w:color="auto"/>
            <w:bottom w:val="none" w:sz="0" w:space="0" w:color="auto"/>
            <w:right w:val="none" w:sz="0" w:space="0" w:color="auto"/>
          </w:divBdr>
        </w:div>
        <w:div w:id="383531587">
          <w:marLeft w:val="640"/>
          <w:marRight w:val="0"/>
          <w:marTop w:val="0"/>
          <w:marBottom w:val="0"/>
          <w:divBdr>
            <w:top w:val="none" w:sz="0" w:space="0" w:color="auto"/>
            <w:left w:val="none" w:sz="0" w:space="0" w:color="auto"/>
            <w:bottom w:val="none" w:sz="0" w:space="0" w:color="auto"/>
            <w:right w:val="none" w:sz="0" w:space="0" w:color="auto"/>
          </w:divBdr>
        </w:div>
        <w:div w:id="757286913">
          <w:marLeft w:val="640"/>
          <w:marRight w:val="0"/>
          <w:marTop w:val="0"/>
          <w:marBottom w:val="0"/>
          <w:divBdr>
            <w:top w:val="none" w:sz="0" w:space="0" w:color="auto"/>
            <w:left w:val="none" w:sz="0" w:space="0" w:color="auto"/>
            <w:bottom w:val="none" w:sz="0" w:space="0" w:color="auto"/>
            <w:right w:val="none" w:sz="0" w:space="0" w:color="auto"/>
          </w:divBdr>
        </w:div>
        <w:div w:id="1942293130">
          <w:marLeft w:val="640"/>
          <w:marRight w:val="0"/>
          <w:marTop w:val="0"/>
          <w:marBottom w:val="0"/>
          <w:divBdr>
            <w:top w:val="none" w:sz="0" w:space="0" w:color="auto"/>
            <w:left w:val="none" w:sz="0" w:space="0" w:color="auto"/>
            <w:bottom w:val="none" w:sz="0" w:space="0" w:color="auto"/>
            <w:right w:val="none" w:sz="0" w:space="0" w:color="auto"/>
          </w:divBdr>
        </w:div>
        <w:div w:id="1832401382">
          <w:marLeft w:val="640"/>
          <w:marRight w:val="0"/>
          <w:marTop w:val="0"/>
          <w:marBottom w:val="0"/>
          <w:divBdr>
            <w:top w:val="none" w:sz="0" w:space="0" w:color="auto"/>
            <w:left w:val="none" w:sz="0" w:space="0" w:color="auto"/>
            <w:bottom w:val="none" w:sz="0" w:space="0" w:color="auto"/>
            <w:right w:val="none" w:sz="0" w:space="0" w:color="auto"/>
          </w:divBdr>
        </w:div>
        <w:div w:id="1273324086">
          <w:marLeft w:val="640"/>
          <w:marRight w:val="0"/>
          <w:marTop w:val="0"/>
          <w:marBottom w:val="0"/>
          <w:divBdr>
            <w:top w:val="none" w:sz="0" w:space="0" w:color="auto"/>
            <w:left w:val="none" w:sz="0" w:space="0" w:color="auto"/>
            <w:bottom w:val="none" w:sz="0" w:space="0" w:color="auto"/>
            <w:right w:val="none" w:sz="0" w:space="0" w:color="auto"/>
          </w:divBdr>
        </w:div>
        <w:div w:id="1284266418">
          <w:marLeft w:val="640"/>
          <w:marRight w:val="0"/>
          <w:marTop w:val="0"/>
          <w:marBottom w:val="0"/>
          <w:divBdr>
            <w:top w:val="none" w:sz="0" w:space="0" w:color="auto"/>
            <w:left w:val="none" w:sz="0" w:space="0" w:color="auto"/>
            <w:bottom w:val="none" w:sz="0" w:space="0" w:color="auto"/>
            <w:right w:val="none" w:sz="0" w:space="0" w:color="auto"/>
          </w:divBdr>
        </w:div>
        <w:div w:id="532422904">
          <w:marLeft w:val="640"/>
          <w:marRight w:val="0"/>
          <w:marTop w:val="0"/>
          <w:marBottom w:val="0"/>
          <w:divBdr>
            <w:top w:val="none" w:sz="0" w:space="0" w:color="auto"/>
            <w:left w:val="none" w:sz="0" w:space="0" w:color="auto"/>
            <w:bottom w:val="none" w:sz="0" w:space="0" w:color="auto"/>
            <w:right w:val="none" w:sz="0" w:space="0" w:color="auto"/>
          </w:divBdr>
        </w:div>
        <w:div w:id="1632982273">
          <w:marLeft w:val="640"/>
          <w:marRight w:val="0"/>
          <w:marTop w:val="0"/>
          <w:marBottom w:val="0"/>
          <w:divBdr>
            <w:top w:val="none" w:sz="0" w:space="0" w:color="auto"/>
            <w:left w:val="none" w:sz="0" w:space="0" w:color="auto"/>
            <w:bottom w:val="none" w:sz="0" w:space="0" w:color="auto"/>
            <w:right w:val="none" w:sz="0" w:space="0" w:color="auto"/>
          </w:divBdr>
        </w:div>
        <w:div w:id="932280429">
          <w:marLeft w:val="640"/>
          <w:marRight w:val="0"/>
          <w:marTop w:val="0"/>
          <w:marBottom w:val="0"/>
          <w:divBdr>
            <w:top w:val="none" w:sz="0" w:space="0" w:color="auto"/>
            <w:left w:val="none" w:sz="0" w:space="0" w:color="auto"/>
            <w:bottom w:val="none" w:sz="0" w:space="0" w:color="auto"/>
            <w:right w:val="none" w:sz="0" w:space="0" w:color="auto"/>
          </w:divBdr>
        </w:div>
        <w:div w:id="506795981">
          <w:marLeft w:val="640"/>
          <w:marRight w:val="0"/>
          <w:marTop w:val="0"/>
          <w:marBottom w:val="0"/>
          <w:divBdr>
            <w:top w:val="none" w:sz="0" w:space="0" w:color="auto"/>
            <w:left w:val="none" w:sz="0" w:space="0" w:color="auto"/>
            <w:bottom w:val="none" w:sz="0" w:space="0" w:color="auto"/>
            <w:right w:val="none" w:sz="0" w:space="0" w:color="auto"/>
          </w:divBdr>
        </w:div>
        <w:div w:id="721296147">
          <w:marLeft w:val="640"/>
          <w:marRight w:val="0"/>
          <w:marTop w:val="0"/>
          <w:marBottom w:val="0"/>
          <w:divBdr>
            <w:top w:val="none" w:sz="0" w:space="0" w:color="auto"/>
            <w:left w:val="none" w:sz="0" w:space="0" w:color="auto"/>
            <w:bottom w:val="none" w:sz="0" w:space="0" w:color="auto"/>
            <w:right w:val="none" w:sz="0" w:space="0" w:color="auto"/>
          </w:divBdr>
        </w:div>
        <w:div w:id="949050531">
          <w:marLeft w:val="640"/>
          <w:marRight w:val="0"/>
          <w:marTop w:val="0"/>
          <w:marBottom w:val="0"/>
          <w:divBdr>
            <w:top w:val="none" w:sz="0" w:space="0" w:color="auto"/>
            <w:left w:val="none" w:sz="0" w:space="0" w:color="auto"/>
            <w:bottom w:val="none" w:sz="0" w:space="0" w:color="auto"/>
            <w:right w:val="none" w:sz="0" w:space="0" w:color="auto"/>
          </w:divBdr>
        </w:div>
        <w:div w:id="156313461">
          <w:marLeft w:val="640"/>
          <w:marRight w:val="0"/>
          <w:marTop w:val="0"/>
          <w:marBottom w:val="0"/>
          <w:divBdr>
            <w:top w:val="none" w:sz="0" w:space="0" w:color="auto"/>
            <w:left w:val="none" w:sz="0" w:space="0" w:color="auto"/>
            <w:bottom w:val="none" w:sz="0" w:space="0" w:color="auto"/>
            <w:right w:val="none" w:sz="0" w:space="0" w:color="auto"/>
          </w:divBdr>
        </w:div>
        <w:div w:id="1305234605">
          <w:marLeft w:val="640"/>
          <w:marRight w:val="0"/>
          <w:marTop w:val="0"/>
          <w:marBottom w:val="0"/>
          <w:divBdr>
            <w:top w:val="none" w:sz="0" w:space="0" w:color="auto"/>
            <w:left w:val="none" w:sz="0" w:space="0" w:color="auto"/>
            <w:bottom w:val="none" w:sz="0" w:space="0" w:color="auto"/>
            <w:right w:val="none" w:sz="0" w:space="0" w:color="auto"/>
          </w:divBdr>
        </w:div>
        <w:div w:id="504517301">
          <w:marLeft w:val="640"/>
          <w:marRight w:val="0"/>
          <w:marTop w:val="0"/>
          <w:marBottom w:val="0"/>
          <w:divBdr>
            <w:top w:val="none" w:sz="0" w:space="0" w:color="auto"/>
            <w:left w:val="none" w:sz="0" w:space="0" w:color="auto"/>
            <w:bottom w:val="none" w:sz="0" w:space="0" w:color="auto"/>
            <w:right w:val="none" w:sz="0" w:space="0" w:color="auto"/>
          </w:divBdr>
        </w:div>
        <w:div w:id="256181820">
          <w:marLeft w:val="640"/>
          <w:marRight w:val="0"/>
          <w:marTop w:val="0"/>
          <w:marBottom w:val="0"/>
          <w:divBdr>
            <w:top w:val="none" w:sz="0" w:space="0" w:color="auto"/>
            <w:left w:val="none" w:sz="0" w:space="0" w:color="auto"/>
            <w:bottom w:val="none" w:sz="0" w:space="0" w:color="auto"/>
            <w:right w:val="none" w:sz="0" w:space="0" w:color="auto"/>
          </w:divBdr>
        </w:div>
        <w:div w:id="1064061048">
          <w:marLeft w:val="640"/>
          <w:marRight w:val="0"/>
          <w:marTop w:val="0"/>
          <w:marBottom w:val="0"/>
          <w:divBdr>
            <w:top w:val="none" w:sz="0" w:space="0" w:color="auto"/>
            <w:left w:val="none" w:sz="0" w:space="0" w:color="auto"/>
            <w:bottom w:val="none" w:sz="0" w:space="0" w:color="auto"/>
            <w:right w:val="none" w:sz="0" w:space="0" w:color="auto"/>
          </w:divBdr>
        </w:div>
        <w:div w:id="974991454">
          <w:marLeft w:val="640"/>
          <w:marRight w:val="0"/>
          <w:marTop w:val="0"/>
          <w:marBottom w:val="0"/>
          <w:divBdr>
            <w:top w:val="none" w:sz="0" w:space="0" w:color="auto"/>
            <w:left w:val="none" w:sz="0" w:space="0" w:color="auto"/>
            <w:bottom w:val="none" w:sz="0" w:space="0" w:color="auto"/>
            <w:right w:val="none" w:sz="0" w:space="0" w:color="auto"/>
          </w:divBdr>
        </w:div>
        <w:div w:id="536163439">
          <w:marLeft w:val="640"/>
          <w:marRight w:val="0"/>
          <w:marTop w:val="0"/>
          <w:marBottom w:val="0"/>
          <w:divBdr>
            <w:top w:val="none" w:sz="0" w:space="0" w:color="auto"/>
            <w:left w:val="none" w:sz="0" w:space="0" w:color="auto"/>
            <w:bottom w:val="none" w:sz="0" w:space="0" w:color="auto"/>
            <w:right w:val="none" w:sz="0" w:space="0" w:color="auto"/>
          </w:divBdr>
        </w:div>
        <w:div w:id="522982503">
          <w:marLeft w:val="640"/>
          <w:marRight w:val="0"/>
          <w:marTop w:val="0"/>
          <w:marBottom w:val="0"/>
          <w:divBdr>
            <w:top w:val="none" w:sz="0" w:space="0" w:color="auto"/>
            <w:left w:val="none" w:sz="0" w:space="0" w:color="auto"/>
            <w:bottom w:val="none" w:sz="0" w:space="0" w:color="auto"/>
            <w:right w:val="none" w:sz="0" w:space="0" w:color="auto"/>
          </w:divBdr>
        </w:div>
        <w:div w:id="887256366">
          <w:marLeft w:val="640"/>
          <w:marRight w:val="0"/>
          <w:marTop w:val="0"/>
          <w:marBottom w:val="0"/>
          <w:divBdr>
            <w:top w:val="none" w:sz="0" w:space="0" w:color="auto"/>
            <w:left w:val="none" w:sz="0" w:space="0" w:color="auto"/>
            <w:bottom w:val="none" w:sz="0" w:space="0" w:color="auto"/>
            <w:right w:val="none" w:sz="0" w:space="0" w:color="auto"/>
          </w:divBdr>
        </w:div>
        <w:div w:id="126164093">
          <w:marLeft w:val="640"/>
          <w:marRight w:val="0"/>
          <w:marTop w:val="0"/>
          <w:marBottom w:val="0"/>
          <w:divBdr>
            <w:top w:val="none" w:sz="0" w:space="0" w:color="auto"/>
            <w:left w:val="none" w:sz="0" w:space="0" w:color="auto"/>
            <w:bottom w:val="none" w:sz="0" w:space="0" w:color="auto"/>
            <w:right w:val="none" w:sz="0" w:space="0" w:color="auto"/>
          </w:divBdr>
        </w:div>
        <w:div w:id="1803380584">
          <w:marLeft w:val="640"/>
          <w:marRight w:val="0"/>
          <w:marTop w:val="0"/>
          <w:marBottom w:val="0"/>
          <w:divBdr>
            <w:top w:val="none" w:sz="0" w:space="0" w:color="auto"/>
            <w:left w:val="none" w:sz="0" w:space="0" w:color="auto"/>
            <w:bottom w:val="none" w:sz="0" w:space="0" w:color="auto"/>
            <w:right w:val="none" w:sz="0" w:space="0" w:color="auto"/>
          </w:divBdr>
        </w:div>
        <w:div w:id="833224878">
          <w:marLeft w:val="640"/>
          <w:marRight w:val="0"/>
          <w:marTop w:val="0"/>
          <w:marBottom w:val="0"/>
          <w:divBdr>
            <w:top w:val="none" w:sz="0" w:space="0" w:color="auto"/>
            <w:left w:val="none" w:sz="0" w:space="0" w:color="auto"/>
            <w:bottom w:val="none" w:sz="0" w:space="0" w:color="auto"/>
            <w:right w:val="none" w:sz="0" w:space="0" w:color="auto"/>
          </w:divBdr>
        </w:div>
        <w:div w:id="702830270">
          <w:marLeft w:val="640"/>
          <w:marRight w:val="0"/>
          <w:marTop w:val="0"/>
          <w:marBottom w:val="0"/>
          <w:divBdr>
            <w:top w:val="none" w:sz="0" w:space="0" w:color="auto"/>
            <w:left w:val="none" w:sz="0" w:space="0" w:color="auto"/>
            <w:bottom w:val="none" w:sz="0" w:space="0" w:color="auto"/>
            <w:right w:val="none" w:sz="0" w:space="0" w:color="auto"/>
          </w:divBdr>
        </w:div>
        <w:div w:id="1395081687">
          <w:marLeft w:val="640"/>
          <w:marRight w:val="0"/>
          <w:marTop w:val="0"/>
          <w:marBottom w:val="0"/>
          <w:divBdr>
            <w:top w:val="none" w:sz="0" w:space="0" w:color="auto"/>
            <w:left w:val="none" w:sz="0" w:space="0" w:color="auto"/>
            <w:bottom w:val="none" w:sz="0" w:space="0" w:color="auto"/>
            <w:right w:val="none" w:sz="0" w:space="0" w:color="auto"/>
          </w:divBdr>
        </w:div>
        <w:div w:id="1571579379">
          <w:marLeft w:val="640"/>
          <w:marRight w:val="0"/>
          <w:marTop w:val="0"/>
          <w:marBottom w:val="0"/>
          <w:divBdr>
            <w:top w:val="none" w:sz="0" w:space="0" w:color="auto"/>
            <w:left w:val="none" w:sz="0" w:space="0" w:color="auto"/>
            <w:bottom w:val="none" w:sz="0" w:space="0" w:color="auto"/>
            <w:right w:val="none" w:sz="0" w:space="0" w:color="auto"/>
          </w:divBdr>
        </w:div>
        <w:div w:id="1136414243">
          <w:marLeft w:val="640"/>
          <w:marRight w:val="0"/>
          <w:marTop w:val="0"/>
          <w:marBottom w:val="0"/>
          <w:divBdr>
            <w:top w:val="none" w:sz="0" w:space="0" w:color="auto"/>
            <w:left w:val="none" w:sz="0" w:space="0" w:color="auto"/>
            <w:bottom w:val="none" w:sz="0" w:space="0" w:color="auto"/>
            <w:right w:val="none" w:sz="0" w:space="0" w:color="auto"/>
          </w:divBdr>
        </w:div>
        <w:div w:id="1185440122">
          <w:marLeft w:val="640"/>
          <w:marRight w:val="0"/>
          <w:marTop w:val="0"/>
          <w:marBottom w:val="0"/>
          <w:divBdr>
            <w:top w:val="none" w:sz="0" w:space="0" w:color="auto"/>
            <w:left w:val="none" w:sz="0" w:space="0" w:color="auto"/>
            <w:bottom w:val="none" w:sz="0" w:space="0" w:color="auto"/>
            <w:right w:val="none" w:sz="0" w:space="0" w:color="auto"/>
          </w:divBdr>
        </w:div>
        <w:div w:id="432364075">
          <w:marLeft w:val="640"/>
          <w:marRight w:val="0"/>
          <w:marTop w:val="0"/>
          <w:marBottom w:val="0"/>
          <w:divBdr>
            <w:top w:val="none" w:sz="0" w:space="0" w:color="auto"/>
            <w:left w:val="none" w:sz="0" w:space="0" w:color="auto"/>
            <w:bottom w:val="none" w:sz="0" w:space="0" w:color="auto"/>
            <w:right w:val="none" w:sz="0" w:space="0" w:color="auto"/>
          </w:divBdr>
        </w:div>
        <w:div w:id="1148282858">
          <w:marLeft w:val="640"/>
          <w:marRight w:val="0"/>
          <w:marTop w:val="0"/>
          <w:marBottom w:val="0"/>
          <w:divBdr>
            <w:top w:val="none" w:sz="0" w:space="0" w:color="auto"/>
            <w:left w:val="none" w:sz="0" w:space="0" w:color="auto"/>
            <w:bottom w:val="none" w:sz="0" w:space="0" w:color="auto"/>
            <w:right w:val="none" w:sz="0" w:space="0" w:color="auto"/>
          </w:divBdr>
        </w:div>
        <w:div w:id="667825511">
          <w:marLeft w:val="640"/>
          <w:marRight w:val="0"/>
          <w:marTop w:val="0"/>
          <w:marBottom w:val="0"/>
          <w:divBdr>
            <w:top w:val="none" w:sz="0" w:space="0" w:color="auto"/>
            <w:left w:val="none" w:sz="0" w:space="0" w:color="auto"/>
            <w:bottom w:val="none" w:sz="0" w:space="0" w:color="auto"/>
            <w:right w:val="none" w:sz="0" w:space="0" w:color="auto"/>
          </w:divBdr>
        </w:div>
        <w:div w:id="1444956939">
          <w:marLeft w:val="640"/>
          <w:marRight w:val="0"/>
          <w:marTop w:val="0"/>
          <w:marBottom w:val="0"/>
          <w:divBdr>
            <w:top w:val="none" w:sz="0" w:space="0" w:color="auto"/>
            <w:left w:val="none" w:sz="0" w:space="0" w:color="auto"/>
            <w:bottom w:val="none" w:sz="0" w:space="0" w:color="auto"/>
            <w:right w:val="none" w:sz="0" w:space="0" w:color="auto"/>
          </w:divBdr>
        </w:div>
        <w:div w:id="2065519082">
          <w:marLeft w:val="640"/>
          <w:marRight w:val="0"/>
          <w:marTop w:val="0"/>
          <w:marBottom w:val="0"/>
          <w:divBdr>
            <w:top w:val="none" w:sz="0" w:space="0" w:color="auto"/>
            <w:left w:val="none" w:sz="0" w:space="0" w:color="auto"/>
            <w:bottom w:val="none" w:sz="0" w:space="0" w:color="auto"/>
            <w:right w:val="none" w:sz="0" w:space="0" w:color="auto"/>
          </w:divBdr>
        </w:div>
        <w:div w:id="205222202">
          <w:marLeft w:val="640"/>
          <w:marRight w:val="0"/>
          <w:marTop w:val="0"/>
          <w:marBottom w:val="0"/>
          <w:divBdr>
            <w:top w:val="none" w:sz="0" w:space="0" w:color="auto"/>
            <w:left w:val="none" w:sz="0" w:space="0" w:color="auto"/>
            <w:bottom w:val="none" w:sz="0" w:space="0" w:color="auto"/>
            <w:right w:val="none" w:sz="0" w:space="0" w:color="auto"/>
          </w:divBdr>
        </w:div>
        <w:div w:id="1635713313">
          <w:marLeft w:val="640"/>
          <w:marRight w:val="0"/>
          <w:marTop w:val="0"/>
          <w:marBottom w:val="0"/>
          <w:divBdr>
            <w:top w:val="none" w:sz="0" w:space="0" w:color="auto"/>
            <w:left w:val="none" w:sz="0" w:space="0" w:color="auto"/>
            <w:bottom w:val="none" w:sz="0" w:space="0" w:color="auto"/>
            <w:right w:val="none" w:sz="0" w:space="0" w:color="auto"/>
          </w:divBdr>
        </w:div>
        <w:div w:id="1358920557">
          <w:marLeft w:val="640"/>
          <w:marRight w:val="0"/>
          <w:marTop w:val="0"/>
          <w:marBottom w:val="0"/>
          <w:divBdr>
            <w:top w:val="none" w:sz="0" w:space="0" w:color="auto"/>
            <w:left w:val="none" w:sz="0" w:space="0" w:color="auto"/>
            <w:bottom w:val="none" w:sz="0" w:space="0" w:color="auto"/>
            <w:right w:val="none" w:sz="0" w:space="0" w:color="auto"/>
          </w:divBdr>
        </w:div>
        <w:div w:id="972292831">
          <w:marLeft w:val="640"/>
          <w:marRight w:val="0"/>
          <w:marTop w:val="0"/>
          <w:marBottom w:val="0"/>
          <w:divBdr>
            <w:top w:val="none" w:sz="0" w:space="0" w:color="auto"/>
            <w:left w:val="none" w:sz="0" w:space="0" w:color="auto"/>
            <w:bottom w:val="none" w:sz="0" w:space="0" w:color="auto"/>
            <w:right w:val="none" w:sz="0" w:space="0" w:color="auto"/>
          </w:divBdr>
        </w:div>
        <w:div w:id="896472735">
          <w:marLeft w:val="640"/>
          <w:marRight w:val="0"/>
          <w:marTop w:val="0"/>
          <w:marBottom w:val="0"/>
          <w:divBdr>
            <w:top w:val="none" w:sz="0" w:space="0" w:color="auto"/>
            <w:left w:val="none" w:sz="0" w:space="0" w:color="auto"/>
            <w:bottom w:val="none" w:sz="0" w:space="0" w:color="auto"/>
            <w:right w:val="none" w:sz="0" w:space="0" w:color="auto"/>
          </w:divBdr>
        </w:div>
        <w:div w:id="1555460254">
          <w:marLeft w:val="640"/>
          <w:marRight w:val="0"/>
          <w:marTop w:val="0"/>
          <w:marBottom w:val="0"/>
          <w:divBdr>
            <w:top w:val="none" w:sz="0" w:space="0" w:color="auto"/>
            <w:left w:val="none" w:sz="0" w:space="0" w:color="auto"/>
            <w:bottom w:val="none" w:sz="0" w:space="0" w:color="auto"/>
            <w:right w:val="none" w:sz="0" w:space="0" w:color="auto"/>
          </w:divBdr>
        </w:div>
        <w:div w:id="240530619">
          <w:marLeft w:val="640"/>
          <w:marRight w:val="0"/>
          <w:marTop w:val="0"/>
          <w:marBottom w:val="0"/>
          <w:divBdr>
            <w:top w:val="none" w:sz="0" w:space="0" w:color="auto"/>
            <w:left w:val="none" w:sz="0" w:space="0" w:color="auto"/>
            <w:bottom w:val="none" w:sz="0" w:space="0" w:color="auto"/>
            <w:right w:val="none" w:sz="0" w:space="0" w:color="auto"/>
          </w:divBdr>
        </w:div>
        <w:div w:id="181406848">
          <w:marLeft w:val="640"/>
          <w:marRight w:val="0"/>
          <w:marTop w:val="0"/>
          <w:marBottom w:val="0"/>
          <w:divBdr>
            <w:top w:val="none" w:sz="0" w:space="0" w:color="auto"/>
            <w:left w:val="none" w:sz="0" w:space="0" w:color="auto"/>
            <w:bottom w:val="none" w:sz="0" w:space="0" w:color="auto"/>
            <w:right w:val="none" w:sz="0" w:space="0" w:color="auto"/>
          </w:divBdr>
        </w:div>
        <w:div w:id="429393878">
          <w:marLeft w:val="640"/>
          <w:marRight w:val="0"/>
          <w:marTop w:val="0"/>
          <w:marBottom w:val="0"/>
          <w:divBdr>
            <w:top w:val="none" w:sz="0" w:space="0" w:color="auto"/>
            <w:left w:val="none" w:sz="0" w:space="0" w:color="auto"/>
            <w:bottom w:val="none" w:sz="0" w:space="0" w:color="auto"/>
            <w:right w:val="none" w:sz="0" w:space="0" w:color="auto"/>
          </w:divBdr>
        </w:div>
        <w:div w:id="784273417">
          <w:marLeft w:val="640"/>
          <w:marRight w:val="0"/>
          <w:marTop w:val="0"/>
          <w:marBottom w:val="0"/>
          <w:divBdr>
            <w:top w:val="none" w:sz="0" w:space="0" w:color="auto"/>
            <w:left w:val="none" w:sz="0" w:space="0" w:color="auto"/>
            <w:bottom w:val="none" w:sz="0" w:space="0" w:color="auto"/>
            <w:right w:val="none" w:sz="0" w:space="0" w:color="auto"/>
          </w:divBdr>
        </w:div>
        <w:div w:id="1127813950">
          <w:marLeft w:val="640"/>
          <w:marRight w:val="0"/>
          <w:marTop w:val="0"/>
          <w:marBottom w:val="0"/>
          <w:divBdr>
            <w:top w:val="none" w:sz="0" w:space="0" w:color="auto"/>
            <w:left w:val="none" w:sz="0" w:space="0" w:color="auto"/>
            <w:bottom w:val="none" w:sz="0" w:space="0" w:color="auto"/>
            <w:right w:val="none" w:sz="0" w:space="0" w:color="auto"/>
          </w:divBdr>
        </w:div>
        <w:div w:id="1111516613">
          <w:marLeft w:val="640"/>
          <w:marRight w:val="0"/>
          <w:marTop w:val="0"/>
          <w:marBottom w:val="0"/>
          <w:divBdr>
            <w:top w:val="none" w:sz="0" w:space="0" w:color="auto"/>
            <w:left w:val="none" w:sz="0" w:space="0" w:color="auto"/>
            <w:bottom w:val="none" w:sz="0" w:space="0" w:color="auto"/>
            <w:right w:val="none" w:sz="0" w:space="0" w:color="auto"/>
          </w:divBdr>
        </w:div>
        <w:div w:id="1824813477">
          <w:marLeft w:val="640"/>
          <w:marRight w:val="0"/>
          <w:marTop w:val="0"/>
          <w:marBottom w:val="0"/>
          <w:divBdr>
            <w:top w:val="none" w:sz="0" w:space="0" w:color="auto"/>
            <w:left w:val="none" w:sz="0" w:space="0" w:color="auto"/>
            <w:bottom w:val="none" w:sz="0" w:space="0" w:color="auto"/>
            <w:right w:val="none" w:sz="0" w:space="0" w:color="auto"/>
          </w:divBdr>
        </w:div>
        <w:div w:id="1578593579">
          <w:marLeft w:val="640"/>
          <w:marRight w:val="0"/>
          <w:marTop w:val="0"/>
          <w:marBottom w:val="0"/>
          <w:divBdr>
            <w:top w:val="none" w:sz="0" w:space="0" w:color="auto"/>
            <w:left w:val="none" w:sz="0" w:space="0" w:color="auto"/>
            <w:bottom w:val="none" w:sz="0" w:space="0" w:color="auto"/>
            <w:right w:val="none" w:sz="0" w:space="0" w:color="auto"/>
          </w:divBdr>
        </w:div>
        <w:div w:id="975453750">
          <w:marLeft w:val="640"/>
          <w:marRight w:val="0"/>
          <w:marTop w:val="0"/>
          <w:marBottom w:val="0"/>
          <w:divBdr>
            <w:top w:val="none" w:sz="0" w:space="0" w:color="auto"/>
            <w:left w:val="none" w:sz="0" w:space="0" w:color="auto"/>
            <w:bottom w:val="none" w:sz="0" w:space="0" w:color="auto"/>
            <w:right w:val="none" w:sz="0" w:space="0" w:color="auto"/>
          </w:divBdr>
        </w:div>
        <w:div w:id="815026326">
          <w:marLeft w:val="640"/>
          <w:marRight w:val="0"/>
          <w:marTop w:val="0"/>
          <w:marBottom w:val="0"/>
          <w:divBdr>
            <w:top w:val="none" w:sz="0" w:space="0" w:color="auto"/>
            <w:left w:val="none" w:sz="0" w:space="0" w:color="auto"/>
            <w:bottom w:val="none" w:sz="0" w:space="0" w:color="auto"/>
            <w:right w:val="none" w:sz="0" w:space="0" w:color="auto"/>
          </w:divBdr>
        </w:div>
        <w:div w:id="761607810">
          <w:marLeft w:val="640"/>
          <w:marRight w:val="0"/>
          <w:marTop w:val="0"/>
          <w:marBottom w:val="0"/>
          <w:divBdr>
            <w:top w:val="none" w:sz="0" w:space="0" w:color="auto"/>
            <w:left w:val="none" w:sz="0" w:space="0" w:color="auto"/>
            <w:bottom w:val="none" w:sz="0" w:space="0" w:color="auto"/>
            <w:right w:val="none" w:sz="0" w:space="0" w:color="auto"/>
          </w:divBdr>
        </w:div>
        <w:div w:id="753554478">
          <w:marLeft w:val="640"/>
          <w:marRight w:val="0"/>
          <w:marTop w:val="0"/>
          <w:marBottom w:val="0"/>
          <w:divBdr>
            <w:top w:val="none" w:sz="0" w:space="0" w:color="auto"/>
            <w:left w:val="none" w:sz="0" w:space="0" w:color="auto"/>
            <w:bottom w:val="none" w:sz="0" w:space="0" w:color="auto"/>
            <w:right w:val="none" w:sz="0" w:space="0" w:color="auto"/>
          </w:divBdr>
        </w:div>
        <w:div w:id="2052224746">
          <w:marLeft w:val="640"/>
          <w:marRight w:val="0"/>
          <w:marTop w:val="0"/>
          <w:marBottom w:val="0"/>
          <w:divBdr>
            <w:top w:val="none" w:sz="0" w:space="0" w:color="auto"/>
            <w:left w:val="none" w:sz="0" w:space="0" w:color="auto"/>
            <w:bottom w:val="none" w:sz="0" w:space="0" w:color="auto"/>
            <w:right w:val="none" w:sz="0" w:space="0" w:color="auto"/>
          </w:divBdr>
        </w:div>
        <w:div w:id="706568821">
          <w:marLeft w:val="640"/>
          <w:marRight w:val="0"/>
          <w:marTop w:val="0"/>
          <w:marBottom w:val="0"/>
          <w:divBdr>
            <w:top w:val="none" w:sz="0" w:space="0" w:color="auto"/>
            <w:left w:val="none" w:sz="0" w:space="0" w:color="auto"/>
            <w:bottom w:val="none" w:sz="0" w:space="0" w:color="auto"/>
            <w:right w:val="none" w:sz="0" w:space="0" w:color="auto"/>
          </w:divBdr>
        </w:div>
        <w:div w:id="1082071978">
          <w:marLeft w:val="640"/>
          <w:marRight w:val="0"/>
          <w:marTop w:val="0"/>
          <w:marBottom w:val="0"/>
          <w:divBdr>
            <w:top w:val="none" w:sz="0" w:space="0" w:color="auto"/>
            <w:left w:val="none" w:sz="0" w:space="0" w:color="auto"/>
            <w:bottom w:val="none" w:sz="0" w:space="0" w:color="auto"/>
            <w:right w:val="none" w:sz="0" w:space="0" w:color="auto"/>
          </w:divBdr>
        </w:div>
        <w:div w:id="1367176009">
          <w:marLeft w:val="640"/>
          <w:marRight w:val="0"/>
          <w:marTop w:val="0"/>
          <w:marBottom w:val="0"/>
          <w:divBdr>
            <w:top w:val="none" w:sz="0" w:space="0" w:color="auto"/>
            <w:left w:val="none" w:sz="0" w:space="0" w:color="auto"/>
            <w:bottom w:val="none" w:sz="0" w:space="0" w:color="auto"/>
            <w:right w:val="none" w:sz="0" w:space="0" w:color="auto"/>
          </w:divBdr>
        </w:div>
        <w:div w:id="1548906507">
          <w:marLeft w:val="640"/>
          <w:marRight w:val="0"/>
          <w:marTop w:val="0"/>
          <w:marBottom w:val="0"/>
          <w:divBdr>
            <w:top w:val="none" w:sz="0" w:space="0" w:color="auto"/>
            <w:left w:val="none" w:sz="0" w:space="0" w:color="auto"/>
            <w:bottom w:val="none" w:sz="0" w:space="0" w:color="auto"/>
            <w:right w:val="none" w:sz="0" w:space="0" w:color="auto"/>
          </w:divBdr>
        </w:div>
        <w:div w:id="231934074">
          <w:marLeft w:val="640"/>
          <w:marRight w:val="0"/>
          <w:marTop w:val="0"/>
          <w:marBottom w:val="0"/>
          <w:divBdr>
            <w:top w:val="none" w:sz="0" w:space="0" w:color="auto"/>
            <w:left w:val="none" w:sz="0" w:space="0" w:color="auto"/>
            <w:bottom w:val="none" w:sz="0" w:space="0" w:color="auto"/>
            <w:right w:val="none" w:sz="0" w:space="0" w:color="auto"/>
          </w:divBdr>
        </w:div>
        <w:div w:id="847063076">
          <w:marLeft w:val="640"/>
          <w:marRight w:val="0"/>
          <w:marTop w:val="0"/>
          <w:marBottom w:val="0"/>
          <w:divBdr>
            <w:top w:val="none" w:sz="0" w:space="0" w:color="auto"/>
            <w:left w:val="none" w:sz="0" w:space="0" w:color="auto"/>
            <w:bottom w:val="none" w:sz="0" w:space="0" w:color="auto"/>
            <w:right w:val="none" w:sz="0" w:space="0" w:color="auto"/>
          </w:divBdr>
        </w:div>
        <w:div w:id="163937723">
          <w:marLeft w:val="640"/>
          <w:marRight w:val="0"/>
          <w:marTop w:val="0"/>
          <w:marBottom w:val="0"/>
          <w:divBdr>
            <w:top w:val="none" w:sz="0" w:space="0" w:color="auto"/>
            <w:left w:val="none" w:sz="0" w:space="0" w:color="auto"/>
            <w:bottom w:val="none" w:sz="0" w:space="0" w:color="auto"/>
            <w:right w:val="none" w:sz="0" w:space="0" w:color="auto"/>
          </w:divBdr>
        </w:div>
        <w:div w:id="157813681">
          <w:marLeft w:val="640"/>
          <w:marRight w:val="0"/>
          <w:marTop w:val="0"/>
          <w:marBottom w:val="0"/>
          <w:divBdr>
            <w:top w:val="none" w:sz="0" w:space="0" w:color="auto"/>
            <w:left w:val="none" w:sz="0" w:space="0" w:color="auto"/>
            <w:bottom w:val="none" w:sz="0" w:space="0" w:color="auto"/>
            <w:right w:val="none" w:sz="0" w:space="0" w:color="auto"/>
          </w:divBdr>
        </w:div>
        <w:div w:id="29454445">
          <w:marLeft w:val="640"/>
          <w:marRight w:val="0"/>
          <w:marTop w:val="0"/>
          <w:marBottom w:val="0"/>
          <w:divBdr>
            <w:top w:val="none" w:sz="0" w:space="0" w:color="auto"/>
            <w:left w:val="none" w:sz="0" w:space="0" w:color="auto"/>
            <w:bottom w:val="none" w:sz="0" w:space="0" w:color="auto"/>
            <w:right w:val="none" w:sz="0" w:space="0" w:color="auto"/>
          </w:divBdr>
        </w:div>
        <w:div w:id="809978883">
          <w:marLeft w:val="640"/>
          <w:marRight w:val="0"/>
          <w:marTop w:val="0"/>
          <w:marBottom w:val="0"/>
          <w:divBdr>
            <w:top w:val="none" w:sz="0" w:space="0" w:color="auto"/>
            <w:left w:val="none" w:sz="0" w:space="0" w:color="auto"/>
            <w:bottom w:val="none" w:sz="0" w:space="0" w:color="auto"/>
            <w:right w:val="none" w:sz="0" w:space="0" w:color="auto"/>
          </w:divBdr>
        </w:div>
        <w:div w:id="744643077">
          <w:marLeft w:val="640"/>
          <w:marRight w:val="0"/>
          <w:marTop w:val="0"/>
          <w:marBottom w:val="0"/>
          <w:divBdr>
            <w:top w:val="none" w:sz="0" w:space="0" w:color="auto"/>
            <w:left w:val="none" w:sz="0" w:space="0" w:color="auto"/>
            <w:bottom w:val="none" w:sz="0" w:space="0" w:color="auto"/>
            <w:right w:val="none" w:sz="0" w:space="0" w:color="auto"/>
          </w:divBdr>
        </w:div>
        <w:div w:id="631058540">
          <w:marLeft w:val="640"/>
          <w:marRight w:val="0"/>
          <w:marTop w:val="0"/>
          <w:marBottom w:val="0"/>
          <w:divBdr>
            <w:top w:val="none" w:sz="0" w:space="0" w:color="auto"/>
            <w:left w:val="none" w:sz="0" w:space="0" w:color="auto"/>
            <w:bottom w:val="none" w:sz="0" w:space="0" w:color="auto"/>
            <w:right w:val="none" w:sz="0" w:space="0" w:color="auto"/>
          </w:divBdr>
        </w:div>
        <w:div w:id="648170886">
          <w:marLeft w:val="640"/>
          <w:marRight w:val="0"/>
          <w:marTop w:val="0"/>
          <w:marBottom w:val="0"/>
          <w:divBdr>
            <w:top w:val="none" w:sz="0" w:space="0" w:color="auto"/>
            <w:left w:val="none" w:sz="0" w:space="0" w:color="auto"/>
            <w:bottom w:val="none" w:sz="0" w:space="0" w:color="auto"/>
            <w:right w:val="none" w:sz="0" w:space="0" w:color="auto"/>
          </w:divBdr>
        </w:div>
        <w:div w:id="611014637">
          <w:marLeft w:val="640"/>
          <w:marRight w:val="0"/>
          <w:marTop w:val="0"/>
          <w:marBottom w:val="0"/>
          <w:divBdr>
            <w:top w:val="none" w:sz="0" w:space="0" w:color="auto"/>
            <w:left w:val="none" w:sz="0" w:space="0" w:color="auto"/>
            <w:bottom w:val="none" w:sz="0" w:space="0" w:color="auto"/>
            <w:right w:val="none" w:sz="0" w:space="0" w:color="auto"/>
          </w:divBdr>
        </w:div>
        <w:div w:id="1327368687">
          <w:marLeft w:val="640"/>
          <w:marRight w:val="0"/>
          <w:marTop w:val="0"/>
          <w:marBottom w:val="0"/>
          <w:divBdr>
            <w:top w:val="none" w:sz="0" w:space="0" w:color="auto"/>
            <w:left w:val="none" w:sz="0" w:space="0" w:color="auto"/>
            <w:bottom w:val="none" w:sz="0" w:space="0" w:color="auto"/>
            <w:right w:val="none" w:sz="0" w:space="0" w:color="auto"/>
          </w:divBdr>
        </w:div>
        <w:div w:id="402526123">
          <w:marLeft w:val="640"/>
          <w:marRight w:val="0"/>
          <w:marTop w:val="0"/>
          <w:marBottom w:val="0"/>
          <w:divBdr>
            <w:top w:val="none" w:sz="0" w:space="0" w:color="auto"/>
            <w:left w:val="none" w:sz="0" w:space="0" w:color="auto"/>
            <w:bottom w:val="none" w:sz="0" w:space="0" w:color="auto"/>
            <w:right w:val="none" w:sz="0" w:space="0" w:color="auto"/>
          </w:divBdr>
        </w:div>
        <w:div w:id="232550857">
          <w:marLeft w:val="640"/>
          <w:marRight w:val="0"/>
          <w:marTop w:val="0"/>
          <w:marBottom w:val="0"/>
          <w:divBdr>
            <w:top w:val="none" w:sz="0" w:space="0" w:color="auto"/>
            <w:left w:val="none" w:sz="0" w:space="0" w:color="auto"/>
            <w:bottom w:val="none" w:sz="0" w:space="0" w:color="auto"/>
            <w:right w:val="none" w:sz="0" w:space="0" w:color="auto"/>
          </w:divBdr>
        </w:div>
        <w:div w:id="1494685895">
          <w:marLeft w:val="640"/>
          <w:marRight w:val="0"/>
          <w:marTop w:val="0"/>
          <w:marBottom w:val="0"/>
          <w:divBdr>
            <w:top w:val="none" w:sz="0" w:space="0" w:color="auto"/>
            <w:left w:val="none" w:sz="0" w:space="0" w:color="auto"/>
            <w:bottom w:val="none" w:sz="0" w:space="0" w:color="auto"/>
            <w:right w:val="none" w:sz="0" w:space="0" w:color="auto"/>
          </w:divBdr>
        </w:div>
        <w:div w:id="642807554">
          <w:marLeft w:val="640"/>
          <w:marRight w:val="0"/>
          <w:marTop w:val="0"/>
          <w:marBottom w:val="0"/>
          <w:divBdr>
            <w:top w:val="none" w:sz="0" w:space="0" w:color="auto"/>
            <w:left w:val="none" w:sz="0" w:space="0" w:color="auto"/>
            <w:bottom w:val="none" w:sz="0" w:space="0" w:color="auto"/>
            <w:right w:val="none" w:sz="0" w:space="0" w:color="auto"/>
          </w:divBdr>
        </w:div>
        <w:div w:id="860777686">
          <w:marLeft w:val="640"/>
          <w:marRight w:val="0"/>
          <w:marTop w:val="0"/>
          <w:marBottom w:val="0"/>
          <w:divBdr>
            <w:top w:val="none" w:sz="0" w:space="0" w:color="auto"/>
            <w:left w:val="none" w:sz="0" w:space="0" w:color="auto"/>
            <w:bottom w:val="none" w:sz="0" w:space="0" w:color="auto"/>
            <w:right w:val="none" w:sz="0" w:space="0" w:color="auto"/>
          </w:divBdr>
        </w:div>
        <w:div w:id="1829976886">
          <w:marLeft w:val="640"/>
          <w:marRight w:val="0"/>
          <w:marTop w:val="0"/>
          <w:marBottom w:val="0"/>
          <w:divBdr>
            <w:top w:val="none" w:sz="0" w:space="0" w:color="auto"/>
            <w:left w:val="none" w:sz="0" w:space="0" w:color="auto"/>
            <w:bottom w:val="none" w:sz="0" w:space="0" w:color="auto"/>
            <w:right w:val="none" w:sz="0" w:space="0" w:color="auto"/>
          </w:divBdr>
        </w:div>
        <w:div w:id="543249654">
          <w:marLeft w:val="640"/>
          <w:marRight w:val="0"/>
          <w:marTop w:val="0"/>
          <w:marBottom w:val="0"/>
          <w:divBdr>
            <w:top w:val="none" w:sz="0" w:space="0" w:color="auto"/>
            <w:left w:val="none" w:sz="0" w:space="0" w:color="auto"/>
            <w:bottom w:val="none" w:sz="0" w:space="0" w:color="auto"/>
            <w:right w:val="none" w:sz="0" w:space="0" w:color="auto"/>
          </w:divBdr>
        </w:div>
        <w:div w:id="2049524603">
          <w:marLeft w:val="640"/>
          <w:marRight w:val="0"/>
          <w:marTop w:val="0"/>
          <w:marBottom w:val="0"/>
          <w:divBdr>
            <w:top w:val="none" w:sz="0" w:space="0" w:color="auto"/>
            <w:left w:val="none" w:sz="0" w:space="0" w:color="auto"/>
            <w:bottom w:val="none" w:sz="0" w:space="0" w:color="auto"/>
            <w:right w:val="none" w:sz="0" w:space="0" w:color="auto"/>
          </w:divBdr>
        </w:div>
        <w:div w:id="1789859735">
          <w:marLeft w:val="640"/>
          <w:marRight w:val="0"/>
          <w:marTop w:val="0"/>
          <w:marBottom w:val="0"/>
          <w:divBdr>
            <w:top w:val="none" w:sz="0" w:space="0" w:color="auto"/>
            <w:left w:val="none" w:sz="0" w:space="0" w:color="auto"/>
            <w:bottom w:val="none" w:sz="0" w:space="0" w:color="auto"/>
            <w:right w:val="none" w:sz="0" w:space="0" w:color="auto"/>
          </w:divBdr>
        </w:div>
        <w:div w:id="113989798">
          <w:marLeft w:val="640"/>
          <w:marRight w:val="0"/>
          <w:marTop w:val="0"/>
          <w:marBottom w:val="0"/>
          <w:divBdr>
            <w:top w:val="none" w:sz="0" w:space="0" w:color="auto"/>
            <w:left w:val="none" w:sz="0" w:space="0" w:color="auto"/>
            <w:bottom w:val="none" w:sz="0" w:space="0" w:color="auto"/>
            <w:right w:val="none" w:sz="0" w:space="0" w:color="auto"/>
          </w:divBdr>
        </w:div>
        <w:div w:id="97071211">
          <w:marLeft w:val="640"/>
          <w:marRight w:val="0"/>
          <w:marTop w:val="0"/>
          <w:marBottom w:val="0"/>
          <w:divBdr>
            <w:top w:val="none" w:sz="0" w:space="0" w:color="auto"/>
            <w:left w:val="none" w:sz="0" w:space="0" w:color="auto"/>
            <w:bottom w:val="none" w:sz="0" w:space="0" w:color="auto"/>
            <w:right w:val="none" w:sz="0" w:space="0" w:color="auto"/>
          </w:divBdr>
        </w:div>
        <w:div w:id="454301280">
          <w:marLeft w:val="640"/>
          <w:marRight w:val="0"/>
          <w:marTop w:val="0"/>
          <w:marBottom w:val="0"/>
          <w:divBdr>
            <w:top w:val="none" w:sz="0" w:space="0" w:color="auto"/>
            <w:left w:val="none" w:sz="0" w:space="0" w:color="auto"/>
            <w:bottom w:val="none" w:sz="0" w:space="0" w:color="auto"/>
            <w:right w:val="none" w:sz="0" w:space="0" w:color="auto"/>
          </w:divBdr>
        </w:div>
        <w:div w:id="1958218176">
          <w:marLeft w:val="640"/>
          <w:marRight w:val="0"/>
          <w:marTop w:val="0"/>
          <w:marBottom w:val="0"/>
          <w:divBdr>
            <w:top w:val="none" w:sz="0" w:space="0" w:color="auto"/>
            <w:left w:val="none" w:sz="0" w:space="0" w:color="auto"/>
            <w:bottom w:val="none" w:sz="0" w:space="0" w:color="auto"/>
            <w:right w:val="none" w:sz="0" w:space="0" w:color="auto"/>
          </w:divBdr>
        </w:div>
        <w:div w:id="351809298">
          <w:marLeft w:val="640"/>
          <w:marRight w:val="0"/>
          <w:marTop w:val="0"/>
          <w:marBottom w:val="0"/>
          <w:divBdr>
            <w:top w:val="none" w:sz="0" w:space="0" w:color="auto"/>
            <w:left w:val="none" w:sz="0" w:space="0" w:color="auto"/>
            <w:bottom w:val="none" w:sz="0" w:space="0" w:color="auto"/>
            <w:right w:val="none" w:sz="0" w:space="0" w:color="auto"/>
          </w:divBdr>
        </w:div>
        <w:div w:id="1440493246">
          <w:marLeft w:val="640"/>
          <w:marRight w:val="0"/>
          <w:marTop w:val="0"/>
          <w:marBottom w:val="0"/>
          <w:divBdr>
            <w:top w:val="none" w:sz="0" w:space="0" w:color="auto"/>
            <w:left w:val="none" w:sz="0" w:space="0" w:color="auto"/>
            <w:bottom w:val="none" w:sz="0" w:space="0" w:color="auto"/>
            <w:right w:val="none" w:sz="0" w:space="0" w:color="auto"/>
          </w:divBdr>
        </w:div>
        <w:div w:id="938947776">
          <w:marLeft w:val="640"/>
          <w:marRight w:val="0"/>
          <w:marTop w:val="0"/>
          <w:marBottom w:val="0"/>
          <w:divBdr>
            <w:top w:val="none" w:sz="0" w:space="0" w:color="auto"/>
            <w:left w:val="none" w:sz="0" w:space="0" w:color="auto"/>
            <w:bottom w:val="none" w:sz="0" w:space="0" w:color="auto"/>
            <w:right w:val="none" w:sz="0" w:space="0" w:color="auto"/>
          </w:divBdr>
        </w:div>
        <w:div w:id="1227491544">
          <w:marLeft w:val="640"/>
          <w:marRight w:val="0"/>
          <w:marTop w:val="0"/>
          <w:marBottom w:val="0"/>
          <w:divBdr>
            <w:top w:val="none" w:sz="0" w:space="0" w:color="auto"/>
            <w:left w:val="none" w:sz="0" w:space="0" w:color="auto"/>
            <w:bottom w:val="none" w:sz="0" w:space="0" w:color="auto"/>
            <w:right w:val="none" w:sz="0" w:space="0" w:color="auto"/>
          </w:divBdr>
        </w:div>
        <w:div w:id="1055161743">
          <w:marLeft w:val="640"/>
          <w:marRight w:val="0"/>
          <w:marTop w:val="0"/>
          <w:marBottom w:val="0"/>
          <w:divBdr>
            <w:top w:val="none" w:sz="0" w:space="0" w:color="auto"/>
            <w:left w:val="none" w:sz="0" w:space="0" w:color="auto"/>
            <w:bottom w:val="none" w:sz="0" w:space="0" w:color="auto"/>
            <w:right w:val="none" w:sz="0" w:space="0" w:color="auto"/>
          </w:divBdr>
        </w:div>
        <w:div w:id="296768084">
          <w:marLeft w:val="640"/>
          <w:marRight w:val="0"/>
          <w:marTop w:val="0"/>
          <w:marBottom w:val="0"/>
          <w:divBdr>
            <w:top w:val="none" w:sz="0" w:space="0" w:color="auto"/>
            <w:left w:val="none" w:sz="0" w:space="0" w:color="auto"/>
            <w:bottom w:val="none" w:sz="0" w:space="0" w:color="auto"/>
            <w:right w:val="none" w:sz="0" w:space="0" w:color="auto"/>
          </w:divBdr>
        </w:div>
        <w:div w:id="1869836438">
          <w:marLeft w:val="640"/>
          <w:marRight w:val="0"/>
          <w:marTop w:val="0"/>
          <w:marBottom w:val="0"/>
          <w:divBdr>
            <w:top w:val="none" w:sz="0" w:space="0" w:color="auto"/>
            <w:left w:val="none" w:sz="0" w:space="0" w:color="auto"/>
            <w:bottom w:val="none" w:sz="0" w:space="0" w:color="auto"/>
            <w:right w:val="none" w:sz="0" w:space="0" w:color="auto"/>
          </w:divBdr>
        </w:div>
        <w:div w:id="1708481810">
          <w:marLeft w:val="640"/>
          <w:marRight w:val="0"/>
          <w:marTop w:val="0"/>
          <w:marBottom w:val="0"/>
          <w:divBdr>
            <w:top w:val="none" w:sz="0" w:space="0" w:color="auto"/>
            <w:left w:val="none" w:sz="0" w:space="0" w:color="auto"/>
            <w:bottom w:val="none" w:sz="0" w:space="0" w:color="auto"/>
            <w:right w:val="none" w:sz="0" w:space="0" w:color="auto"/>
          </w:divBdr>
        </w:div>
      </w:divsChild>
    </w:div>
    <w:div w:id="287392532">
      <w:bodyDiv w:val="1"/>
      <w:marLeft w:val="0"/>
      <w:marRight w:val="0"/>
      <w:marTop w:val="0"/>
      <w:marBottom w:val="0"/>
      <w:divBdr>
        <w:top w:val="none" w:sz="0" w:space="0" w:color="auto"/>
        <w:left w:val="none" w:sz="0" w:space="0" w:color="auto"/>
        <w:bottom w:val="none" w:sz="0" w:space="0" w:color="auto"/>
        <w:right w:val="none" w:sz="0" w:space="0" w:color="auto"/>
      </w:divBdr>
      <w:divsChild>
        <w:div w:id="1216506675">
          <w:marLeft w:val="640"/>
          <w:marRight w:val="0"/>
          <w:marTop w:val="0"/>
          <w:marBottom w:val="0"/>
          <w:divBdr>
            <w:top w:val="none" w:sz="0" w:space="0" w:color="auto"/>
            <w:left w:val="none" w:sz="0" w:space="0" w:color="auto"/>
            <w:bottom w:val="none" w:sz="0" w:space="0" w:color="auto"/>
            <w:right w:val="none" w:sz="0" w:space="0" w:color="auto"/>
          </w:divBdr>
        </w:div>
        <w:div w:id="547188767">
          <w:marLeft w:val="640"/>
          <w:marRight w:val="0"/>
          <w:marTop w:val="0"/>
          <w:marBottom w:val="0"/>
          <w:divBdr>
            <w:top w:val="none" w:sz="0" w:space="0" w:color="auto"/>
            <w:left w:val="none" w:sz="0" w:space="0" w:color="auto"/>
            <w:bottom w:val="none" w:sz="0" w:space="0" w:color="auto"/>
            <w:right w:val="none" w:sz="0" w:space="0" w:color="auto"/>
          </w:divBdr>
        </w:div>
        <w:div w:id="1915427363">
          <w:marLeft w:val="640"/>
          <w:marRight w:val="0"/>
          <w:marTop w:val="0"/>
          <w:marBottom w:val="0"/>
          <w:divBdr>
            <w:top w:val="none" w:sz="0" w:space="0" w:color="auto"/>
            <w:left w:val="none" w:sz="0" w:space="0" w:color="auto"/>
            <w:bottom w:val="none" w:sz="0" w:space="0" w:color="auto"/>
            <w:right w:val="none" w:sz="0" w:space="0" w:color="auto"/>
          </w:divBdr>
        </w:div>
        <w:div w:id="1299725986">
          <w:marLeft w:val="640"/>
          <w:marRight w:val="0"/>
          <w:marTop w:val="0"/>
          <w:marBottom w:val="0"/>
          <w:divBdr>
            <w:top w:val="none" w:sz="0" w:space="0" w:color="auto"/>
            <w:left w:val="none" w:sz="0" w:space="0" w:color="auto"/>
            <w:bottom w:val="none" w:sz="0" w:space="0" w:color="auto"/>
            <w:right w:val="none" w:sz="0" w:space="0" w:color="auto"/>
          </w:divBdr>
        </w:div>
        <w:div w:id="2042247672">
          <w:marLeft w:val="640"/>
          <w:marRight w:val="0"/>
          <w:marTop w:val="0"/>
          <w:marBottom w:val="0"/>
          <w:divBdr>
            <w:top w:val="none" w:sz="0" w:space="0" w:color="auto"/>
            <w:left w:val="none" w:sz="0" w:space="0" w:color="auto"/>
            <w:bottom w:val="none" w:sz="0" w:space="0" w:color="auto"/>
            <w:right w:val="none" w:sz="0" w:space="0" w:color="auto"/>
          </w:divBdr>
        </w:div>
        <w:div w:id="1921325125">
          <w:marLeft w:val="640"/>
          <w:marRight w:val="0"/>
          <w:marTop w:val="0"/>
          <w:marBottom w:val="0"/>
          <w:divBdr>
            <w:top w:val="none" w:sz="0" w:space="0" w:color="auto"/>
            <w:left w:val="none" w:sz="0" w:space="0" w:color="auto"/>
            <w:bottom w:val="none" w:sz="0" w:space="0" w:color="auto"/>
            <w:right w:val="none" w:sz="0" w:space="0" w:color="auto"/>
          </w:divBdr>
        </w:div>
        <w:div w:id="768040245">
          <w:marLeft w:val="640"/>
          <w:marRight w:val="0"/>
          <w:marTop w:val="0"/>
          <w:marBottom w:val="0"/>
          <w:divBdr>
            <w:top w:val="none" w:sz="0" w:space="0" w:color="auto"/>
            <w:left w:val="none" w:sz="0" w:space="0" w:color="auto"/>
            <w:bottom w:val="none" w:sz="0" w:space="0" w:color="auto"/>
            <w:right w:val="none" w:sz="0" w:space="0" w:color="auto"/>
          </w:divBdr>
        </w:div>
        <w:div w:id="1319572964">
          <w:marLeft w:val="640"/>
          <w:marRight w:val="0"/>
          <w:marTop w:val="0"/>
          <w:marBottom w:val="0"/>
          <w:divBdr>
            <w:top w:val="none" w:sz="0" w:space="0" w:color="auto"/>
            <w:left w:val="none" w:sz="0" w:space="0" w:color="auto"/>
            <w:bottom w:val="none" w:sz="0" w:space="0" w:color="auto"/>
            <w:right w:val="none" w:sz="0" w:space="0" w:color="auto"/>
          </w:divBdr>
        </w:div>
        <w:div w:id="1645813481">
          <w:marLeft w:val="640"/>
          <w:marRight w:val="0"/>
          <w:marTop w:val="0"/>
          <w:marBottom w:val="0"/>
          <w:divBdr>
            <w:top w:val="none" w:sz="0" w:space="0" w:color="auto"/>
            <w:left w:val="none" w:sz="0" w:space="0" w:color="auto"/>
            <w:bottom w:val="none" w:sz="0" w:space="0" w:color="auto"/>
            <w:right w:val="none" w:sz="0" w:space="0" w:color="auto"/>
          </w:divBdr>
        </w:div>
        <w:div w:id="1360546157">
          <w:marLeft w:val="640"/>
          <w:marRight w:val="0"/>
          <w:marTop w:val="0"/>
          <w:marBottom w:val="0"/>
          <w:divBdr>
            <w:top w:val="none" w:sz="0" w:space="0" w:color="auto"/>
            <w:left w:val="none" w:sz="0" w:space="0" w:color="auto"/>
            <w:bottom w:val="none" w:sz="0" w:space="0" w:color="auto"/>
            <w:right w:val="none" w:sz="0" w:space="0" w:color="auto"/>
          </w:divBdr>
        </w:div>
        <w:div w:id="187840812">
          <w:marLeft w:val="640"/>
          <w:marRight w:val="0"/>
          <w:marTop w:val="0"/>
          <w:marBottom w:val="0"/>
          <w:divBdr>
            <w:top w:val="none" w:sz="0" w:space="0" w:color="auto"/>
            <w:left w:val="none" w:sz="0" w:space="0" w:color="auto"/>
            <w:bottom w:val="none" w:sz="0" w:space="0" w:color="auto"/>
            <w:right w:val="none" w:sz="0" w:space="0" w:color="auto"/>
          </w:divBdr>
        </w:div>
        <w:div w:id="1771047899">
          <w:marLeft w:val="640"/>
          <w:marRight w:val="0"/>
          <w:marTop w:val="0"/>
          <w:marBottom w:val="0"/>
          <w:divBdr>
            <w:top w:val="none" w:sz="0" w:space="0" w:color="auto"/>
            <w:left w:val="none" w:sz="0" w:space="0" w:color="auto"/>
            <w:bottom w:val="none" w:sz="0" w:space="0" w:color="auto"/>
            <w:right w:val="none" w:sz="0" w:space="0" w:color="auto"/>
          </w:divBdr>
        </w:div>
        <w:div w:id="1484926766">
          <w:marLeft w:val="640"/>
          <w:marRight w:val="0"/>
          <w:marTop w:val="0"/>
          <w:marBottom w:val="0"/>
          <w:divBdr>
            <w:top w:val="none" w:sz="0" w:space="0" w:color="auto"/>
            <w:left w:val="none" w:sz="0" w:space="0" w:color="auto"/>
            <w:bottom w:val="none" w:sz="0" w:space="0" w:color="auto"/>
            <w:right w:val="none" w:sz="0" w:space="0" w:color="auto"/>
          </w:divBdr>
        </w:div>
        <w:div w:id="475416322">
          <w:marLeft w:val="640"/>
          <w:marRight w:val="0"/>
          <w:marTop w:val="0"/>
          <w:marBottom w:val="0"/>
          <w:divBdr>
            <w:top w:val="none" w:sz="0" w:space="0" w:color="auto"/>
            <w:left w:val="none" w:sz="0" w:space="0" w:color="auto"/>
            <w:bottom w:val="none" w:sz="0" w:space="0" w:color="auto"/>
            <w:right w:val="none" w:sz="0" w:space="0" w:color="auto"/>
          </w:divBdr>
        </w:div>
        <w:div w:id="630790121">
          <w:marLeft w:val="640"/>
          <w:marRight w:val="0"/>
          <w:marTop w:val="0"/>
          <w:marBottom w:val="0"/>
          <w:divBdr>
            <w:top w:val="none" w:sz="0" w:space="0" w:color="auto"/>
            <w:left w:val="none" w:sz="0" w:space="0" w:color="auto"/>
            <w:bottom w:val="none" w:sz="0" w:space="0" w:color="auto"/>
            <w:right w:val="none" w:sz="0" w:space="0" w:color="auto"/>
          </w:divBdr>
        </w:div>
        <w:div w:id="1145315196">
          <w:marLeft w:val="640"/>
          <w:marRight w:val="0"/>
          <w:marTop w:val="0"/>
          <w:marBottom w:val="0"/>
          <w:divBdr>
            <w:top w:val="none" w:sz="0" w:space="0" w:color="auto"/>
            <w:left w:val="none" w:sz="0" w:space="0" w:color="auto"/>
            <w:bottom w:val="none" w:sz="0" w:space="0" w:color="auto"/>
            <w:right w:val="none" w:sz="0" w:space="0" w:color="auto"/>
          </w:divBdr>
        </w:div>
        <w:div w:id="2078436978">
          <w:marLeft w:val="640"/>
          <w:marRight w:val="0"/>
          <w:marTop w:val="0"/>
          <w:marBottom w:val="0"/>
          <w:divBdr>
            <w:top w:val="none" w:sz="0" w:space="0" w:color="auto"/>
            <w:left w:val="none" w:sz="0" w:space="0" w:color="auto"/>
            <w:bottom w:val="none" w:sz="0" w:space="0" w:color="auto"/>
            <w:right w:val="none" w:sz="0" w:space="0" w:color="auto"/>
          </w:divBdr>
        </w:div>
        <w:div w:id="1087339952">
          <w:marLeft w:val="640"/>
          <w:marRight w:val="0"/>
          <w:marTop w:val="0"/>
          <w:marBottom w:val="0"/>
          <w:divBdr>
            <w:top w:val="none" w:sz="0" w:space="0" w:color="auto"/>
            <w:left w:val="none" w:sz="0" w:space="0" w:color="auto"/>
            <w:bottom w:val="none" w:sz="0" w:space="0" w:color="auto"/>
            <w:right w:val="none" w:sz="0" w:space="0" w:color="auto"/>
          </w:divBdr>
        </w:div>
        <w:div w:id="2112699327">
          <w:marLeft w:val="640"/>
          <w:marRight w:val="0"/>
          <w:marTop w:val="0"/>
          <w:marBottom w:val="0"/>
          <w:divBdr>
            <w:top w:val="none" w:sz="0" w:space="0" w:color="auto"/>
            <w:left w:val="none" w:sz="0" w:space="0" w:color="auto"/>
            <w:bottom w:val="none" w:sz="0" w:space="0" w:color="auto"/>
            <w:right w:val="none" w:sz="0" w:space="0" w:color="auto"/>
          </w:divBdr>
        </w:div>
        <w:div w:id="893467788">
          <w:marLeft w:val="640"/>
          <w:marRight w:val="0"/>
          <w:marTop w:val="0"/>
          <w:marBottom w:val="0"/>
          <w:divBdr>
            <w:top w:val="none" w:sz="0" w:space="0" w:color="auto"/>
            <w:left w:val="none" w:sz="0" w:space="0" w:color="auto"/>
            <w:bottom w:val="none" w:sz="0" w:space="0" w:color="auto"/>
            <w:right w:val="none" w:sz="0" w:space="0" w:color="auto"/>
          </w:divBdr>
        </w:div>
        <w:div w:id="1583178019">
          <w:marLeft w:val="640"/>
          <w:marRight w:val="0"/>
          <w:marTop w:val="0"/>
          <w:marBottom w:val="0"/>
          <w:divBdr>
            <w:top w:val="none" w:sz="0" w:space="0" w:color="auto"/>
            <w:left w:val="none" w:sz="0" w:space="0" w:color="auto"/>
            <w:bottom w:val="none" w:sz="0" w:space="0" w:color="auto"/>
            <w:right w:val="none" w:sz="0" w:space="0" w:color="auto"/>
          </w:divBdr>
        </w:div>
        <w:div w:id="635179629">
          <w:marLeft w:val="640"/>
          <w:marRight w:val="0"/>
          <w:marTop w:val="0"/>
          <w:marBottom w:val="0"/>
          <w:divBdr>
            <w:top w:val="none" w:sz="0" w:space="0" w:color="auto"/>
            <w:left w:val="none" w:sz="0" w:space="0" w:color="auto"/>
            <w:bottom w:val="none" w:sz="0" w:space="0" w:color="auto"/>
            <w:right w:val="none" w:sz="0" w:space="0" w:color="auto"/>
          </w:divBdr>
        </w:div>
        <w:div w:id="1553612234">
          <w:marLeft w:val="640"/>
          <w:marRight w:val="0"/>
          <w:marTop w:val="0"/>
          <w:marBottom w:val="0"/>
          <w:divBdr>
            <w:top w:val="none" w:sz="0" w:space="0" w:color="auto"/>
            <w:left w:val="none" w:sz="0" w:space="0" w:color="auto"/>
            <w:bottom w:val="none" w:sz="0" w:space="0" w:color="auto"/>
            <w:right w:val="none" w:sz="0" w:space="0" w:color="auto"/>
          </w:divBdr>
        </w:div>
        <w:div w:id="2082677989">
          <w:marLeft w:val="640"/>
          <w:marRight w:val="0"/>
          <w:marTop w:val="0"/>
          <w:marBottom w:val="0"/>
          <w:divBdr>
            <w:top w:val="none" w:sz="0" w:space="0" w:color="auto"/>
            <w:left w:val="none" w:sz="0" w:space="0" w:color="auto"/>
            <w:bottom w:val="none" w:sz="0" w:space="0" w:color="auto"/>
            <w:right w:val="none" w:sz="0" w:space="0" w:color="auto"/>
          </w:divBdr>
        </w:div>
        <w:div w:id="43139711">
          <w:marLeft w:val="640"/>
          <w:marRight w:val="0"/>
          <w:marTop w:val="0"/>
          <w:marBottom w:val="0"/>
          <w:divBdr>
            <w:top w:val="none" w:sz="0" w:space="0" w:color="auto"/>
            <w:left w:val="none" w:sz="0" w:space="0" w:color="auto"/>
            <w:bottom w:val="none" w:sz="0" w:space="0" w:color="auto"/>
            <w:right w:val="none" w:sz="0" w:space="0" w:color="auto"/>
          </w:divBdr>
        </w:div>
        <w:div w:id="400560052">
          <w:marLeft w:val="640"/>
          <w:marRight w:val="0"/>
          <w:marTop w:val="0"/>
          <w:marBottom w:val="0"/>
          <w:divBdr>
            <w:top w:val="none" w:sz="0" w:space="0" w:color="auto"/>
            <w:left w:val="none" w:sz="0" w:space="0" w:color="auto"/>
            <w:bottom w:val="none" w:sz="0" w:space="0" w:color="auto"/>
            <w:right w:val="none" w:sz="0" w:space="0" w:color="auto"/>
          </w:divBdr>
        </w:div>
        <w:div w:id="82342825">
          <w:marLeft w:val="640"/>
          <w:marRight w:val="0"/>
          <w:marTop w:val="0"/>
          <w:marBottom w:val="0"/>
          <w:divBdr>
            <w:top w:val="none" w:sz="0" w:space="0" w:color="auto"/>
            <w:left w:val="none" w:sz="0" w:space="0" w:color="auto"/>
            <w:bottom w:val="none" w:sz="0" w:space="0" w:color="auto"/>
            <w:right w:val="none" w:sz="0" w:space="0" w:color="auto"/>
          </w:divBdr>
        </w:div>
        <w:div w:id="1189023875">
          <w:marLeft w:val="640"/>
          <w:marRight w:val="0"/>
          <w:marTop w:val="0"/>
          <w:marBottom w:val="0"/>
          <w:divBdr>
            <w:top w:val="none" w:sz="0" w:space="0" w:color="auto"/>
            <w:left w:val="none" w:sz="0" w:space="0" w:color="auto"/>
            <w:bottom w:val="none" w:sz="0" w:space="0" w:color="auto"/>
            <w:right w:val="none" w:sz="0" w:space="0" w:color="auto"/>
          </w:divBdr>
        </w:div>
        <w:div w:id="2065323267">
          <w:marLeft w:val="640"/>
          <w:marRight w:val="0"/>
          <w:marTop w:val="0"/>
          <w:marBottom w:val="0"/>
          <w:divBdr>
            <w:top w:val="none" w:sz="0" w:space="0" w:color="auto"/>
            <w:left w:val="none" w:sz="0" w:space="0" w:color="auto"/>
            <w:bottom w:val="none" w:sz="0" w:space="0" w:color="auto"/>
            <w:right w:val="none" w:sz="0" w:space="0" w:color="auto"/>
          </w:divBdr>
        </w:div>
        <w:div w:id="2037655919">
          <w:marLeft w:val="640"/>
          <w:marRight w:val="0"/>
          <w:marTop w:val="0"/>
          <w:marBottom w:val="0"/>
          <w:divBdr>
            <w:top w:val="none" w:sz="0" w:space="0" w:color="auto"/>
            <w:left w:val="none" w:sz="0" w:space="0" w:color="auto"/>
            <w:bottom w:val="none" w:sz="0" w:space="0" w:color="auto"/>
            <w:right w:val="none" w:sz="0" w:space="0" w:color="auto"/>
          </w:divBdr>
        </w:div>
        <w:div w:id="415713186">
          <w:marLeft w:val="640"/>
          <w:marRight w:val="0"/>
          <w:marTop w:val="0"/>
          <w:marBottom w:val="0"/>
          <w:divBdr>
            <w:top w:val="none" w:sz="0" w:space="0" w:color="auto"/>
            <w:left w:val="none" w:sz="0" w:space="0" w:color="auto"/>
            <w:bottom w:val="none" w:sz="0" w:space="0" w:color="auto"/>
            <w:right w:val="none" w:sz="0" w:space="0" w:color="auto"/>
          </w:divBdr>
        </w:div>
        <w:div w:id="650791496">
          <w:marLeft w:val="640"/>
          <w:marRight w:val="0"/>
          <w:marTop w:val="0"/>
          <w:marBottom w:val="0"/>
          <w:divBdr>
            <w:top w:val="none" w:sz="0" w:space="0" w:color="auto"/>
            <w:left w:val="none" w:sz="0" w:space="0" w:color="auto"/>
            <w:bottom w:val="none" w:sz="0" w:space="0" w:color="auto"/>
            <w:right w:val="none" w:sz="0" w:space="0" w:color="auto"/>
          </w:divBdr>
        </w:div>
        <w:div w:id="1382941207">
          <w:marLeft w:val="640"/>
          <w:marRight w:val="0"/>
          <w:marTop w:val="0"/>
          <w:marBottom w:val="0"/>
          <w:divBdr>
            <w:top w:val="none" w:sz="0" w:space="0" w:color="auto"/>
            <w:left w:val="none" w:sz="0" w:space="0" w:color="auto"/>
            <w:bottom w:val="none" w:sz="0" w:space="0" w:color="auto"/>
            <w:right w:val="none" w:sz="0" w:space="0" w:color="auto"/>
          </w:divBdr>
        </w:div>
        <w:div w:id="1095057518">
          <w:marLeft w:val="640"/>
          <w:marRight w:val="0"/>
          <w:marTop w:val="0"/>
          <w:marBottom w:val="0"/>
          <w:divBdr>
            <w:top w:val="none" w:sz="0" w:space="0" w:color="auto"/>
            <w:left w:val="none" w:sz="0" w:space="0" w:color="auto"/>
            <w:bottom w:val="none" w:sz="0" w:space="0" w:color="auto"/>
            <w:right w:val="none" w:sz="0" w:space="0" w:color="auto"/>
          </w:divBdr>
        </w:div>
        <w:div w:id="1577474303">
          <w:marLeft w:val="640"/>
          <w:marRight w:val="0"/>
          <w:marTop w:val="0"/>
          <w:marBottom w:val="0"/>
          <w:divBdr>
            <w:top w:val="none" w:sz="0" w:space="0" w:color="auto"/>
            <w:left w:val="none" w:sz="0" w:space="0" w:color="auto"/>
            <w:bottom w:val="none" w:sz="0" w:space="0" w:color="auto"/>
            <w:right w:val="none" w:sz="0" w:space="0" w:color="auto"/>
          </w:divBdr>
        </w:div>
        <w:div w:id="1131485502">
          <w:marLeft w:val="640"/>
          <w:marRight w:val="0"/>
          <w:marTop w:val="0"/>
          <w:marBottom w:val="0"/>
          <w:divBdr>
            <w:top w:val="none" w:sz="0" w:space="0" w:color="auto"/>
            <w:left w:val="none" w:sz="0" w:space="0" w:color="auto"/>
            <w:bottom w:val="none" w:sz="0" w:space="0" w:color="auto"/>
            <w:right w:val="none" w:sz="0" w:space="0" w:color="auto"/>
          </w:divBdr>
        </w:div>
        <w:div w:id="1624341907">
          <w:marLeft w:val="640"/>
          <w:marRight w:val="0"/>
          <w:marTop w:val="0"/>
          <w:marBottom w:val="0"/>
          <w:divBdr>
            <w:top w:val="none" w:sz="0" w:space="0" w:color="auto"/>
            <w:left w:val="none" w:sz="0" w:space="0" w:color="auto"/>
            <w:bottom w:val="none" w:sz="0" w:space="0" w:color="auto"/>
            <w:right w:val="none" w:sz="0" w:space="0" w:color="auto"/>
          </w:divBdr>
        </w:div>
        <w:div w:id="684131856">
          <w:marLeft w:val="640"/>
          <w:marRight w:val="0"/>
          <w:marTop w:val="0"/>
          <w:marBottom w:val="0"/>
          <w:divBdr>
            <w:top w:val="none" w:sz="0" w:space="0" w:color="auto"/>
            <w:left w:val="none" w:sz="0" w:space="0" w:color="auto"/>
            <w:bottom w:val="none" w:sz="0" w:space="0" w:color="auto"/>
            <w:right w:val="none" w:sz="0" w:space="0" w:color="auto"/>
          </w:divBdr>
        </w:div>
        <w:div w:id="585964362">
          <w:marLeft w:val="640"/>
          <w:marRight w:val="0"/>
          <w:marTop w:val="0"/>
          <w:marBottom w:val="0"/>
          <w:divBdr>
            <w:top w:val="none" w:sz="0" w:space="0" w:color="auto"/>
            <w:left w:val="none" w:sz="0" w:space="0" w:color="auto"/>
            <w:bottom w:val="none" w:sz="0" w:space="0" w:color="auto"/>
            <w:right w:val="none" w:sz="0" w:space="0" w:color="auto"/>
          </w:divBdr>
        </w:div>
        <w:div w:id="1740668299">
          <w:marLeft w:val="640"/>
          <w:marRight w:val="0"/>
          <w:marTop w:val="0"/>
          <w:marBottom w:val="0"/>
          <w:divBdr>
            <w:top w:val="none" w:sz="0" w:space="0" w:color="auto"/>
            <w:left w:val="none" w:sz="0" w:space="0" w:color="auto"/>
            <w:bottom w:val="none" w:sz="0" w:space="0" w:color="auto"/>
            <w:right w:val="none" w:sz="0" w:space="0" w:color="auto"/>
          </w:divBdr>
        </w:div>
        <w:div w:id="1641106279">
          <w:marLeft w:val="640"/>
          <w:marRight w:val="0"/>
          <w:marTop w:val="0"/>
          <w:marBottom w:val="0"/>
          <w:divBdr>
            <w:top w:val="none" w:sz="0" w:space="0" w:color="auto"/>
            <w:left w:val="none" w:sz="0" w:space="0" w:color="auto"/>
            <w:bottom w:val="none" w:sz="0" w:space="0" w:color="auto"/>
            <w:right w:val="none" w:sz="0" w:space="0" w:color="auto"/>
          </w:divBdr>
        </w:div>
        <w:div w:id="1520661438">
          <w:marLeft w:val="640"/>
          <w:marRight w:val="0"/>
          <w:marTop w:val="0"/>
          <w:marBottom w:val="0"/>
          <w:divBdr>
            <w:top w:val="none" w:sz="0" w:space="0" w:color="auto"/>
            <w:left w:val="none" w:sz="0" w:space="0" w:color="auto"/>
            <w:bottom w:val="none" w:sz="0" w:space="0" w:color="auto"/>
            <w:right w:val="none" w:sz="0" w:space="0" w:color="auto"/>
          </w:divBdr>
        </w:div>
        <w:div w:id="2108693998">
          <w:marLeft w:val="640"/>
          <w:marRight w:val="0"/>
          <w:marTop w:val="0"/>
          <w:marBottom w:val="0"/>
          <w:divBdr>
            <w:top w:val="none" w:sz="0" w:space="0" w:color="auto"/>
            <w:left w:val="none" w:sz="0" w:space="0" w:color="auto"/>
            <w:bottom w:val="none" w:sz="0" w:space="0" w:color="auto"/>
            <w:right w:val="none" w:sz="0" w:space="0" w:color="auto"/>
          </w:divBdr>
        </w:div>
        <w:div w:id="890263478">
          <w:marLeft w:val="640"/>
          <w:marRight w:val="0"/>
          <w:marTop w:val="0"/>
          <w:marBottom w:val="0"/>
          <w:divBdr>
            <w:top w:val="none" w:sz="0" w:space="0" w:color="auto"/>
            <w:left w:val="none" w:sz="0" w:space="0" w:color="auto"/>
            <w:bottom w:val="none" w:sz="0" w:space="0" w:color="auto"/>
            <w:right w:val="none" w:sz="0" w:space="0" w:color="auto"/>
          </w:divBdr>
        </w:div>
        <w:div w:id="250628818">
          <w:marLeft w:val="640"/>
          <w:marRight w:val="0"/>
          <w:marTop w:val="0"/>
          <w:marBottom w:val="0"/>
          <w:divBdr>
            <w:top w:val="none" w:sz="0" w:space="0" w:color="auto"/>
            <w:left w:val="none" w:sz="0" w:space="0" w:color="auto"/>
            <w:bottom w:val="none" w:sz="0" w:space="0" w:color="auto"/>
            <w:right w:val="none" w:sz="0" w:space="0" w:color="auto"/>
          </w:divBdr>
        </w:div>
        <w:div w:id="78252847">
          <w:marLeft w:val="640"/>
          <w:marRight w:val="0"/>
          <w:marTop w:val="0"/>
          <w:marBottom w:val="0"/>
          <w:divBdr>
            <w:top w:val="none" w:sz="0" w:space="0" w:color="auto"/>
            <w:left w:val="none" w:sz="0" w:space="0" w:color="auto"/>
            <w:bottom w:val="none" w:sz="0" w:space="0" w:color="auto"/>
            <w:right w:val="none" w:sz="0" w:space="0" w:color="auto"/>
          </w:divBdr>
        </w:div>
        <w:div w:id="575475881">
          <w:marLeft w:val="640"/>
          <w:marRight w:val="0"/>
          <w:marTop w:val="0"/>
          <w:marBottom w:val="0"/>
          <w:divBdr>
            <w:top w:val="none" w:sz="0" w:space="0" w:color="auto"/>
            <w:left w:val="none" w:sz="0" w:space="0" w:color="auto"/>
            <w:bottom w:val="none" w:sz="0" w:space="0" w:color="auto"/>
            <w:right w:val="none" w:sz="0" w:space="0" w:color="auto"/>
          </w:divBdr>
        </w:div>
        <w:div w:id="1024476158">
          <w:marLeft w:val="640"/>
          <w:marRight w:val="0"/>
          <w:marTop w:val="0"/>
          <w:marBottom w:val="0"/>
          <w:divBdr>
            <w:top w:val="none" w:sz="0" w:space="0" w:color="auto"/>
            <w:left w:val="none" w:sz="0" w:space="0" w:color="auto"/>
            <w:bottom w:val="none" w:sz="0" w:space="0" w:color="auto"/>
            <w:right w:val="none" w:sz="0" w:space="0" w:color="auto"/>
          </w:divBdr>
        </w:div>
        <w:div w:id="321928925">
          <w:marLeft w:val="640"/>
          <w:marRight w:val="0"/>
          <w:marTop w:val="0"/>
          <w:marBottom w:val="0"/>
          <w:divBdr>
            <w:top w:val="none" w:sz="0" w:space="0" w:color="auto"/>
            <w:left w:val="none" w:sz="0" w:space="0" w:color="auto"/>
            <w:bottom w:val="none" w:sz="0" w:space="0" w:color="auto"/>
            <w:right w:val="none" w:sz="0" w:space="0" w:color="auto"/>
          </w:divBdr>
        </w:div>
        <w:div w:id="888347999">
          <w:marLeft w:val="640"/>
          <w:marRight w:val="0"/>
          <w:marTop w:val="0"/>
          <w:marBottom w:val="0"/>
          <w:divBdr>
            <w:top w:val="none" w:sz="0" w:space="0" w:color="auto"/>
            <w:left w:val="none" w:sz="0" w:space="0" w:color="auto"/>
            <w:bottom w:val="none" w:sz="0" w:space="0" w:color="auto"/>
            <w:right w:val="none" w:sz="0" w:space="0" w:color="auto"/>
          </w:divBdr>
        </w:div>
        <w:div w:id="1744177307">
          <w:marLeft w:val="640"/>
          <w:marRight w:val="0"/>
          <w:marTop w:val="0"/>
          <w:marBottom w:val="0"/>
          <w:divBdr>
            <w:top w:val="none" w:sz="0" w:space="0" w:color="auto"/>
            <w:left w:val="none" w:sz="0" w:space="0" w:color="auto"/>
            <w:bottom w:val="none" w:sz="0" w:space="0" w:color="auto"/>
            <w:right w:val="none" w:sz="0" w:space="0" w:color="auto"/>
          </w:divBdr>
        </w:div>
        <w:div w:id="485435892">
          <w:marLeft w:val="640"/>
          <w:marRight w:val="0"/>
          <w:marTop w:val="0"/>
          <w:marBottom w:val="0"/>
          <w:divBdr>
            <w:top w:val="none" w:sz="0" w:space="0" w:color="auto"/>
            <w:left w:val="none" w:sz="0" w:space="0" w:color="auto"/>
            <w:bottom w:val="none" w:sz="0" w:space="0" w:color="auto"/>
            <w:right w:val="none" w:sz="0" w:space="0" w:color="auto"/>
          </w:divBdr>
        </w:div>
        <w:div w:id="464470971">
          <w:marLeft w:val="640"/>
          <w:marRight w:val="0"/>
          <w:marTop w:val="0"/>
          <w:marBottom w:val="0"/>
          <w:divBdr>
            <w:top w:val="none" w:sz="0" w:space="0" w:color="auto"/>
            <w:left w:val="none" w:sz="0" w:space="0" w:color="auto"/>
            <w:bottom w:val="none" w:sz="0" w:space="0" w:color="auto"/>
            <w:right w:val="none" w:sz="0" w:space="0" w:color="auto"/>
          </w:divBdr>
        </w:div>
        <w:div w:id="1992127861">
          <w:marLeft w:val="640"/>
          <w:marRight w:val="0"/>
          <w:marTop w:val="0"/>
          <w:marBottom w:val="0"/>
          <w:divBdr>
            <w:top w:val="none" w:sz="0" w:space="0" w:color="auto"/>
            <w:left w:val="none" w:sz="0" w:space="0" w:color="auto"/>
            <w:bottom w:val="none" w:sz="0" w:space="0" w:color="auto"/>
            <w:right w:val="none" w:sz="0" w:space="0" w:color="auto"/>
          </w:divBdr>
        </w:div>
        <w:div w:id="1145581616">
          <w:marLeft w:val="640"/>
          <w:marRight w:val="0"/>
          <w:marTop w:val="0"/>
          <w:marBottom w:val="0"/>
          <w:divBdr>
            <w:top w:val="none" w:sz="0" w:space="0" w:color="auto"/>
            <w:left w:val="none" w:sz="0" w:space="0" w:color="auto"/>
            <w:bottom w:val="none" w:sz="0" w:space="0" w:color="auto"/>
            <w:right w:val="none" w:sz="0" w:space="0" w:color="auto"/>
          </w:divBdr>
        </w:div>
        <w:div w:id="1043944009">
          <w:marLeft w:val="640"/>
          <w:marRight w:val="0"/>
          <w:marTop w:val="0"/>
          <w:marBottom w:val="0"/>
          <w:divBdr>
            <w:top w:val="none" w:sz="0" w:space="0" w:color="auto"/>
            <w:left w:val="none" w:sz="0" w:space="0" w:color="auto"/>
            <w:bottom w:val="none" w:sz="0" w:space="0" w:color="auto"/>
            <w:right w:val="none" w:sz="0" w:space="0" w:color="auto"/>
          </w:divBdr>
        </w:div>
        <w:div w:id="1218470336">
          <w:marLeft w:val="640"/>
          <w:marRight w:val="0"/>
          <w:marTop w:val="0"/>
          <w:marBottom w:val="0"/>
          <w:divBdr>
            <w:top w:val="none" w:sz="0" w:space="0" w:color="auto"/>
            <w:left w:val="none" w:sz="0" w:space="0" w:color="auto"/>
            <w:bottom w:val="none" w:sz="0" w:space="0" w:color="auto"/>
            <w:right w:val="none" w:sz="0" w:space="0" w:color="auto"/>
          </w:divBdr>
        </w:div>
        <w:div w:id="365371583">
          <w:marLeft w:val="640"/>
          <w:marRight w:val="0"/>
          <w:marTop w:val="0"/>
          <w:marBottom w:val="0"/>
          <w:divBdr>
            <w:top w:val="none" w:sz="0" w:space="0" w:color="auto"/>
            <w:left w:val="none" w:sz="0" w:space="0" w:color="auto"/>
            <w:bottom w:val="none" w:sz="0" w:space="0" w:color="auto"/>
            <w:right w:val="none" w:sz="0" w:space="0" w:color="auto"/>
          </w:divBdr>
        </w:div>
        <w:div w:id="1262641114">
          <w:marLeft w:val="640"/>
          <w:marRight w:val="0"/>
          <w:marTop w:val="0"/>
          <w:marBottom w:val="0"/>
          <w:divBdr>
            <w:top w:val="none" w:sz="0" w:space="0" w:color="auto"/>
            <w:left w:val="none" w:sz="0" w:space="0" w:color="auto"/>
            <w:bottom w:val="none" w:sz="0" w:space="0" w:color="auto"/>
            <w:right w:val="none" w:sz="0" w:space="0" w:color="auto"/>
          </w:divBdr>
        </w:div>
        <w:div w:id="1668902670">
          <w:marLeft w:val="640"/>
          <w:marRight w:val="0"/>
          <w:marTop w:val="0"/>
          <w:marBottom w:val="0"/>
          <w:divBdr>
            <w:top w:val="none" w:sz="0" w:space="0" w:color="auto"/>
            <w:left w:val="none" w:sz="0" w:space="0" w:color="auto"/>
            <w:bottom w:val="none" w:sz="0" w:space="0" w:color="auto"/>
            <w:right w:val="none" w:sz="0" w:space="0" w:color="auto"/>
          </w:divBdr>
        </w:div>
        <w:div w:id="601568239">
          <w:marLeft w:val="640"/>
          <w:marRight w:val="0"/>
          <w:marTop w:val="0"/>
          <w:marBottom w:val="0"/>
          <w:divBdr>
            <w:top w:val="none" w:sz="0" w:space="0" w:color="auto"/>
            <w:left w:val="none" w:sz="0" w:space="0" w:color="auto"/>
            <w:bottom w:val="none" w:sz="0" w:space="0" w:color="auto"/>
            <w:right w:val="none" w:sz="0" w:space="0" w:color="auto"/>
          </w:divBdr>
        </w:div>
        <w:div w:id="2079011378">
          <w:marLeft w:val="640"/>
          <w:marRight w:val="0"/>
          <w:marTop w:val="0"/>
          <w:marBottom w:val="0"/>
          <w:divBdr>
            <w:top w:val="none" w:sz="0" w:space="0" w:color="auto"/>
            <w:left w:val="none" w:sz="0" w:space="0" w:color="auto"/>
            <w:bottom w:val="none" w:sz="0" w:space="0" w:color="auto"/>
            <w:right w:val="none" w:sz="0" w:space="0" w:color="auto"/>
          </w:divBdr>
        </w:div>
        <w:div w:id="1362124338">
          <w:marLeft w:val="640"/>
          <w:marRight w:val="0"/>
          <w:marTop w:val="0"/>
          <w:marBottom w:val="0"/>
          <w:divBdr>
            <w:top w:val="none" w:sz="0" w:space="0" w:color="auto"/>
            <w:left w:val="none" w:sz="0" w:space="0" w:color="auto"/>
            <w:bottom w:val="none" w:sz="0" w:space="0" w:color="auto"/>
            <w:right w:val="none" w:sz="0" w:space="0" w:color="auto"/>
          </w:divBdr>
        </w:div>
        <w:div w:id="1270427627">
          <w:marLeft w:val="640"/>
          <w:marRight w:val="0"/>
          <w:marTop w:val="0"/>
          <w:marBottom w:val="0"/>
          <w:divBdr>
            <w:top w:val="none" w:sz="0" w:space="0" w:color="auto"/>
            <w:left w:val="none" w:sz="0" w:space="0" w:color="auto"/>
            <w:bottom w:val="none" w:sz="0" w:space="0" w:color="auto"/>
            <w:right w:val="none" w:sz="0" w:space="0" w:color="auto"/>
          </w:divBdr>
        </w:div>
        <w:div w:id="1499732109">
          <w:marLeft w:val="640"/>
          <w:marRight w:val="0"/>
          <w:marTop w:val="0"/>
          <w:marBottom w:val="0"/>
          <w:divBdr>
            <w:top w:val="none" w:sz="0" w:space="0" w:color="auto"/>
            <w:left w:val="none" w:sz="0" w:space="0" w:color="auto"/>
            <w:bottom w:val="none" w:sz="0" w:space="0" w:color="auto"/>
            <w:right w:val="none" w:sz="0" w:space="0" w:color="auto"/>
          </w:divBdr>
        </w:div>
        <w:div w:id="1591042568">
          <w:marLeft w:val="640"/>
          <w:marRight w:val="0"/>
          <w:marTop w:val="0"/>
          <w:marBottom w:val="0"/>
          <w:divBdr>
            <w:top w:val="none" w:sz="0" w:space="0" w:color="auto"/>
            <w:left w:val="none" w:sz="0" w:space="0" w:color="auto"/>
            <w:bottom w:val="none" w:sz="0" w:space="0" w:color="auto"/>
            <w:right w:val="none" w:sz="0" w:space="0" w:color="auto"/>
          </w:divBdr>
        </w:div>
        <w:div w:id="40401847">
          <w:marLeft w:val="640"/>
          <w:marRight w:val="0"/>
          <w:marTop w:val="0"/>
          <w:marBottom w:val="0"/>
          <w:divBdr>
            <w:top w:val="none" w:sz="0" w:space="0" w:color="auto"/>
            <w:left w:val="none" w:sz="0" w:space="0" w:color="auto"/>
            <w:bottom w:val="none" w:sz="0" w:space="0" w:color="auto"/>
            <w:right w:val="none" w:sz="0" w:space="0" w:color="auto"/>
          </w:divBdr>
        </w:div>
        <w:div w:id="1165168814">
          <w:marLeft w:val="640"/>
          <w:marRight w:val="0"/>
          <w:marTop w:val="0"/>
          <w:marBottom w:val="0"/>
          <w:divBdr>
            <w:top w:val="none" w:sz="0" w:space="0" w:color="auto"/>
            <w:left w:val="none" w:sz="0" w:space="0" w:color="auto"/>
            <w:bottom w:val="none" w:sz="0" w:space="0" w:color="auto"/>
            <w:right w:val="none" w:sz="0" w:space="0" w:color="auto"/>
          </w:divBdr>
        </w:div>
        <w:div w:id="1660503063">
          <w:marLeft w:val="640"/>
          <w:marRight w:val="0"/>
          <w:marTop w:val="0"/>
          <w:marBottom w:val="0"/>
          <w:divBdr>
            <w:top w:val="none" w:sz="0" w:space="0" w:color="auto"/>
            <w:left w:val="none" w:sz="0" w:space="0" w:color="auto"/>
            <w:bottom w:val="none" w:sz="0" w:space="0" w:color="auto"/>
            <w:right w:val="none" w:sz="0" w:space="0" w:color="auto"/>
          </w:divBdr>
        </w:div>
        <w:div w:id="1403261908">
          <w:marLeft w:val="640"/>
          <w:marRight w:val="0"/>
          <w:marTop w:val="0"/>
          <w:marBottom w:val="0"/>
          <w:divBdr>
            <w:top w:val="none" w:sz="0" w:space="0" w:color="auto"/>
            <w:left w:val="none" w:sz="0" w:space="0" w:color="auto"/>
            <w:bottom w:val="none" w:sz="0" w:space="0" w:color="auto"/>
            <w:right w:val="none" w:sz="0" w:space="0" w:color="auto"/>
          </w:divBdr>
        </w:div>
        <w:div w:id="866218266">
          <w:marLeft w:val="640"/>
          <w:marRight w:val="0"/>
          <w:marTop w:val="0"/>
          <w:marBottom w:val="0"/>
          <w:divBdr>
            <w:top w:val="none" w:sz="0" w:space="0" w:color="auto"/>
            <w:left w:val="none" w:sz="0" w:space="0" w:color="auto"/>
            <w:bottom w:val="none" w:sz="0" w:space="0" w:color="auto"/>
            <w:right w:val="none" w:sz="0" w:space="0" w:color="auto"/>
          </w:divBdr>
        </w:div>
        <w:div w:id="513225806">
          <w:marLeft w:val="640"/>
          <w:marRight w:val="0"/>
          <w:marTop w:val="0"/>
          <w:marBottom w:val="0"/>
          <w:divBdr>
            <w:top w:val="none" w:sz="0" w:space="0" w:color="auto"/>
            <w:left w:val="none" w:sz="0" w:space="0" w:color="auto"/>
            <w:bottom w:val="none" w:sz="0" w:space="0" w:color="auto"/>
            <w:right w:val="none" w:sz="0" w:space="0" w:color="auto"/>
          </w:divBdr>
        </w:div>
        <w:div w:id="766123482">
          <w:marLeft w:val="640"/>
          <w:marRight w:val="0"/>
          <w:marTop w:val="0"/>
          <w:marBottom w:val="0"/>
          <w:divBdr>
            <w:top w:val="none" w:sz="0" w:space="0" w:color="auto"/>
            <w:left w:val="none" w:sz="0" w:space="0" w:color="auto"/>
            <w:bottom w:val="none" w:sz="0" w:space="0" w:color="auto"/>
            <w:right w:val="none" w:sz="0" w:space="0" w:color="auto"/>
          </w:divBdr>
        </w:div>
        <w:div w:id="840657428">
          <w:marLeft w:val="640"/>
          <w:marRight w:val="0"/>
          <w:marTop w:val="0"/>
          <w:marBottom w:val="0"/>
          <w:divBdr>
            <w:top w:val="none" w:sz="0" w:space="0" w:color="auto"/>
            <w:left w:val="none" w:sz="0" w:space="0" w:color="auto"/>
            <w:bottom w:val="none" w:sz="0" w:space="0" w:color="auto"/>
            <w:right w:val="none" w:sz="0" w:space="0" w:color="auto"/>
          </w:divBdr>
        </w:div>
        <w:div w:id="975911734">
          <w:marLeft w:val="640"/>
          <w:marRight w:val="0"/>
          <w:marTop w:val="0"/>
          <w:marBottom w:val="0"/>
          <w:divBdr>
            <w:top w:val="none" w:sz="0" w:space="0" w:color="auto"/>
            <w:left w:val="none" w:sz="0" w:space="0" w:color="auto"/>
            <w:bottom w:val="none" w:sz="0" w:space="0" w:color="auto"/>
            <w:right w:val="none" w:sz="0" w:space="0" w:color="auto"/>
          </w:divBdr>
        </w:div>
        <w:div w:id="820734691">
          <w:marLeft w:val="640"/>
          <w:marRight w:val="0"/>
          <w:marTop w:val="0"/>
          <w:marBottom w:val="0"/>
          <w:divBdr>
            <w:top w:val="none" w:sz="0" w:space="0" w:color="auto"/>
            <w:left w:val="none" w:sz="0" w:space="0" w:color="auto"/>
            <w:bottom w:val="none" w:sz="0" w:space="0" w:color="auto"/>
            <w:right w:val="none" w:sz="0" w:space="0" w:color="auto"/>
          </w:divBdr>
        </w:div>
        <w:div w:id="807825758">
          <w:marLeft w:val="640"/>
          <w:marRight w:val="0"/>
          <w:marTop w:val="0"/>
          <w:marBottom w:val="0"/>
          <w:divBdr>
            <w:top w:val="none" w:sz="0" w:space="0" w:color="auto"/>
            <w:left w:val="none" w:sz="0" w:space="0" w:color="auto"/>
            <w:bottom w:val="none" w:sz="0" w:space="0" w:color="auto"/>
            <w:right w:val="none" w:sz="0" w:space="0" w:color="auto"/>
          </w:divBdr>
        </w:div>
        <w:div w:id="1234895471">
          <w:marLeft w:val="640"/>
          <w:marRight w:val="0"/>
          <w:marTop w:val="0"/>
          <w:marBottom w:val="0"/>
          <w:divBdr>
            <w:top w:val="none" w:sz="0" w:space="0" w:color="auto"/>
            <w:left w:val="none" w:sz="0" w:space="0" w:color="auto"/>
            <w:bottom w:val="none" w:sz="0" w:space="0" w:color="auto"/>
            <w:right w:val="none" w:sz="0" w:space="0" w:color="auto"/>
          </w:divBdr>
        </w:div>
        <w:div w:id="1377972061">
          <w:marLeft w:val="640"/>
          <w:marRight w:val="0"/>
          <w:marTop w:val="0"/>
          <w:marBottom w:val="0"/>
          <w:divBdr>
            <w:top w:val="none" w:sz="0" w:space="0" w:color="auto"/>
            <w:left w:val="none" w:sz="0" w:space="0" w:color="auto"/>
            <w:bottom w:val="none" w:sz="0" w:space="0" w:color="auto"/>
            <w:right w:val="none" w:sz="0" w:space="0" w:color="auto"/>
          </w:divBdr>
        </w:div>
        <w:div w:id="262109515">
          <w:marLeft w:val="640"/>
          <w:marRight w:val="0"/>
          <w:marTop w:val="0"/>
          <w:marBottom w:val="0"/>
          <w:divBdr>
            <w:top w:val="none" w:sz="0" w:space="0" w:color="auto"/>
            <w:left w:val="none" w:sz="0" w:space="0" w:color="auto"/>
            <w:bottom w:val="none" w:sz="0" w:space="0" w:color="auto"/>
            <w:right w:val="none" w:sz="0" w:space="0" w:color="auto"/>
          </w:divBdr>
        </w:div>
        <w:div w:id="1588540435">
          <w:marLeft w:val="640"/>
          <w:marRight w:val="0"/>
          <w:marTop w:val="0"/>
          <w:marBottom w:val="0"/>
          <w:divBdr>
            <w:top w:val="none" w:sz="0" w:space="0" w:color="auto"/>
            <w:left w:val="none" w:sz="0" w:space="0" w:color="auto"/>
            <w:bottom w:val="none" w:sz="0" w:space="0" w:color="auto"/>
            <w:right w:val="none" w:sz="0" w:space="0" w:color="auto"/>
          </w:divBdr>
        </w:div>
        <w:div w:id="1715807921">
          <w:marLeft w:val="640"/>
          <w:marRight w:val="0"/>
          <w:marTop w:val="0"/>
          <w:marBottom w:val="0"/>
          <w:divBdr>
            <w:top w:val="none" w:sz="0" w:space="0" w:color="auto"/>
            <w:left w:val="none" w:sz="0" w:space="0" w:color="auto"/>
            <w:bottom w:val="none" w:sz="0" w:space="0" w:color="auto"/>
            <w:right w:val="none" w:sz="0" w:space="0" w:color="auto"/>
          </w:divBdr>
        </w:div>
        <w:div w:id="1854954694">
          <w:marLeft w:val="640"/>
          <w:marRight w:val="0"/>
          <w:marTop w:val="0"/>
          <w:marBottom w:val="0"/>
          <w:divBdr>
            <w:top w:val="none" w:sz="0" w:space="0" w:color="auto"/>
            <w:left w:val="none" w:sz="0" w:space="0" w:color="auto"/>
            <w:bottom w:val="none" w:sz="0" w:space="0" w:color="auto"/>
            <w:right w:val="none" w:sz="0" w:space="0" w:color="auto"/>
          </w:divBdr>
        </w:div>
        <w:div w:id="1110054761">
          <w:marLeft w:val="640"/>
          <w:marRight w:val="0"/>
          <w:marTop w:val="0"/>
          <w:marBottom w:val="0"/>
          <w:divBdr>
            <w:top w:val="none" w:sz="0" w:space="0" w:color="auto"/>
            <w:left w:val="none" w:sz="0" w:space="0" w:color="auto"/>
            <w:bottom w:val="none" w:sz="0" w:space="0" w:color="auto"/>
            <w:right w:val="none" w:sz="0" w:space="0" w:color="auto"/>
          </w:divBdr>
        </w:div>
        <w:div w:id="481773870">
          <w:marLeft w:val="640"/>
          <w:marRight w:val="0"/>
          <w:marTop w:val="0"/>
          <w:marBottom w:val="0"/>
          <w:divBdr>
            <w:top w:val="none" w:sz="0" w:space="0" w:color="auto"/>
            <w:left w:val="none" w:sz="0" w:space="0" w:color="auto"/>
            <w:bottom w:val="none" w:sz="0" w:space="0" w:color="auto"/>
            <w:right w:val="none" w:sz="0" w:space="0" w:color="auto"/>
          </w:divBdr>
        </w:div>
        <w:div w:id="7224344">
          <w:marLeft w:val="640"/>
          <w:marRight w:val="0"/>
          <w:marTop w:val="0"/>
          <w:marBottom w:val="0"/>
          <w:divBdr>
            <w:top w:val="none" w:sz="0" w:space="0" w:color="auto"/>
            <w:left w:val="none" w:sz="0" w:space="0" w:color="auto"/>
            <w:bottom w:val="none" w:sz="0" w:space="0" w:color="auto"/>
            <w:right w:val="none" w:sz="0" w:space="0" w:color="auto"/>
          </w:divBdr>
        </w:div>
        <w:div w:id="2029867880">
          <w:marLeft w:val="640"/>
          <w:marRight w:val="0"/>
          <w:marTop w:val="0"/>
          <w:marBottom w:val="0"/>
          <w:divBdr>
            <w:top w:val="none" w:sz="0" w:space="0" w:color="auto"/>
            <w:left w:val="none" w:sz="0" w:space="0" w:color="auto"/>
            <w:bottom w:val="none" w:sz="0" w:space="0" w:color="auto"/>
            <w:right w:val="none" w:sz="0" w:space="0" w:color="auto"/>
          </w:divBdr>
        </w:div>
        <w:div w:id="1496653766">
          <w:marLeft w:val="640"/>
          <w:marRight w:val="0"/>
          <w:marTop w:val="0"/>
          <w:marBottom w:val="0"/>
          <w:divBdr>
            <w:top w:val="none" w:sz="0" w:space="0" w:color="auto"/>
            <w:left w:val="none" w:sz="0" w:space="0" w:color="auto"/>
            <w:bottom w:val="none" w:sz="0" w:space="0" w:color="auto"/>
            <w:right w:val="none" w:sz="0" w:space="0" w:color="auto"/>
          </w:divBdr>
        </w:div>
        <w:div w:id="7870596">
          <w:marLeft w:val="640"/>
          <w:marRight w:val="0"/>
          <w:marTop w:val="0"/>
          <w:marBottom w:val="0"/>
          <w:divBdr>
            <w:top w:val="none" w:sz="0" w:space="0" w:color="auto"/>
            <w:left w:val="none" w:sz="0" w:space="0" w:color="auto"/>
            <w:bottom w:val="none" w:sz="0" w:space="0" w:color="auto"/>
            <w:right w:val="none" w:sz="0" w:space="0" w:color="auto"/>
          </w:divBdr>
        </w:div>
        <w:div w:id="181015628">
          <w:marLeft w:val="640"/>
          <w:marRight w:val="0"/>
          <w:marTop w:val="0"/>
          <w:marBottom w:val="0"/>
          <w:divBdr>
            <w:top w:val="none" w:sz="0" w:space="0" w:color="auto"/>
            <w:left w:val="none" w:sz="0" w:space="0" w:color="auto"/>
            <w:bottom w:val="none" w:sz="0" w:space="0" w:color="auto"/>
            <w:right w:val="none" w:sz="0" w:space="0" w:color="auto"/>
          </w:divBdr>
        </w:div>
        <w:div w:id="771315676">
          <w:marLeft w:val="640"/>
          <w:marRight w:val="0"/>
          <w:marTop w:val="0"/>
          <w:marBottom w:val="0"/>
          <w:divBdr>
            <w:top w:val="none" w:sz="0" w:space="0" w:color="auto"/>
            <w:left w:val="none" w:sz="0" w:space="0" w:color="auto"/>
            <w:bottom w:val="none" w:sz="0" w:space="0" w:color="auto"/>
            <w:right w:val="none" w:sz="0" w:space="0" w:color="auto"/>
          </w:divBdr>
        </w:div>
        <w:div w:id="1045301847">
          <w:marLeft w:val="640"/>
          <w:marRight w:val="0"/>
          <w:marTop w:val="0"/>
          <w:marBottom w:val="0"/>
          <w:divBdr>
            <w:top w:val="none" w:sz="0" w:space="0" w:color="auto"/>
            <w:left w:val="none" w:sz="0" w:space="0" w:color="auto"/>
            <w:bottom w:val="none" w:sz="0" w:space="0" w:color="auto"/>
            <w:right w:val="none" w:sz="0" w:space="0" w:color="auto"/>
          </w:divBdr>
        </w:div>
        <w:div w:id="1009525605">
          <w:marLeft w:val="640"/>
          <w:marRight w:val="0"/>
          <w:marTop w:val="0"/>
          <w:marBottom w:val="0"/>
          <w:divBdr>
            <w:top w:val="none" w:sz="0" w:space="0" w:color="auto"/>
            <w:left w:val="none" w:sz="0" w:space="0" w:color="auto"/>
            <w:bottom w:val="none" w:sz="0" w:space="0" w:color="auto"/>
            <w:right w:val="none" w:sz="0" w:space="0" w:color="auto"/>
          </w:divBdr>
        </w:div>
        <w:div w:id="1667977894">
          <w:marLeft w:val="640"/>
          <w:marRight w:val="0"/>
          <w:marTop w:val="0"/>
          <w:marBottom w:val="0"/>
          <w:divBdr>
            <w:top w:val="none" w:sz="0" w:space="0" w:color="auto"/>
            <w:left w:val="none" w:sz="0" w:space="0" w:color="auto"/>
            <w:bottom w:val="none" w:sz="0" w:space="0" w:color="auto"/>
            <w:right w:val="none" w:sz="0" w:space="0" w:color="auto"/>
          </w:divBdr>
        </w:div>
        <w:div w:id="1578586902">
          <w:marLeft w:val="640"/>
          <w:marRight w:val="0"/>
          <w:marTop w:val="0"/>
          <w:marBottom w:val="0"/>
          <w:divBdr>
            <w:top w:val="none" w:sz="0" w:space="0" w:color="auto"/>
            <w:left w:val="none" w:sz="0" w:space="0" w:color="auto"/>
            <w:bottom w:val="none" w:sz="0" w:space="0" w:color="auto"/>
            <w:right w:val="none" w:sz="0" w:space="0" w:color="auto"/>
          </w:divBdr>
        </w:div>
        <w:div w:id="33043393">
          <w:marLeft w:val="640"/>
          <w:marRight w:val="0"/>
          <w:marTop w:val="0"/>
          <w:marBottom w:val="0"/>
          <w:divBdr>
            <w:top w:val="none" w:sz="0" w:space="0" w:color="auto"/>
            <w:left w:val="none" w:sz="0" w:space="0" w:color="auto"/>
            <w:bottom w:val="none" w:sz="0" w:space="0" w:color="auto"/>
            <w:right w:val="none" w:sz="0" w:space="0" w:color="auto"/>
          </w:divBdr>
        </w:div>
        <w:div w:id="316226736">
          <w:marLeft w:val="640"/>
          <w:marRight w:val="0"/>
          <w:marTop w:val="0"/>
          <w:marBottom w:val="0"/>
          <w:divBdr>
            <w:top w:val="none" w:sz="0" w:space="0" w:color="auto"/>
            <w:left w:val="none" w:sz="0" w:space="0" w:color="auto"/>
            <w:bottom w:val="none" w:sz="0" w:space="0" w:color="auto"/>
            <w:right w:val="none" w:sz="0" w:space="0" w:color="auto"/>
          </w:divBdr>
        </w:div>
        <w:div w:id="1440834507">
          <w:marLeft w:val="640"/>
          <w:marRight w:val="0"/>
          <w:marTop w:val="0"/>
          <w:marBottom w:val="0"/>
          <w:divBdr>
            <w:top w:val="none" w:sz="0" w:space="0" w:color="auto"/>
            <w:left w:val="none" w:sz="0" w:space="0" w:color="auto"/>
            <w:bottom w:val="none" w:sz="0" w:space="0" w:color="auto"/>
            <w:right w:val="none" w:sz="0" w:space="0" w:color="auto"/>
          </w:divBdr>
        </w:div>
        <w:div w:id="2003654526">
          <w:marLeft w:val="640"/>
          <w:marRight w:val="0"/>
          <w:marTop w:val="0"/>
          <w:marBottom w:val="0"/>
          <w:divBdr>
            <w:top w:val="none" w:sz="0" w:space="0" w:color="auto"/>
            <w:left w:val="none" w:sz="0" w:space="0" w:color="auto"/>
            <w:bottom w:val="none" w:sz="0" w:space="0" w:color="auto"/>
            <w:right w:val="none" w:sz="0" w:space="0" w:color="auto"/>
          </w:divBdr>
        </w:div>
        <w:div w:id="633683527">
          <w:marLeft w:val="640"/>
          <w:marRight w:val="0"/>
          <w:marTop w:val="0"/>
          <w:marBottom w:val="0"/>
          <w:divBdr>
            <w:top w:val="none" w:sz="0" w:space="0" w:color="auto"/>
            <w:left w:val="none" w:sz="0" w:space="0" w:color="auto"/>
            <w:bottom w:val="none" w:sz="0" w:space="0" w:color="auto"/>
            <w:right w:val="none" w:sz="0" w:space="0" w:color="auto"/>
          </w:divBdr>
        </w:div>
        <w:div w:id="1187330224">
          <w:marLeft w:val="640"/>
          <w:marRight w:val="0"/>
          <w:marTop w:val="0"/>
          <w:marBottom w:val="0"/>
          <w:divBdr>
            <w:top w:val="none" w:sz="0" w:space="0" w:color="auto"/>
            <w:left w:val="none" w:sz="0" w:space="0" w:color="auto"/>
            <w:bottom w:val="none" w:sz="0" w:space="0" w:color="auto"/>
            <w:right w:val="none" w:sz="0" w:space="0" w:color="auto"/>
          </w:divBdr>
        </w:div>
        <w:div w:id="1266419287">
          <w:marLeft w:val="640"/>
          <w:marRight w:val="0"/>
          <w:marTop w:val="0"/>
          <w:marBottom w:val="0"/>
          <w:divBdr>
            <w:top w:val="none" w:sz="0" w:space="0" w:color="auto"/>
            <w:left w:val="none" w:sz="0" w:space="0" w:color="auto"/>
            <w:bottom w:val="none" w:sz="0" w:space="0" w:color="auto"/>
            <w:right w:val="none" w:sz="0" w:space="0" w:color="auto"/>
          </w:divBdr>
        </w:div>
        <w:div w:id="1357197760">
          <w:marLeft w:val="640"/>
          <w:marRight w:val="0"/>
          <w:marTop w:val="0"/>
          <w:marBottom w:val="0"/>
          <w:divBdr>
            <w:top w:val="none" w:sz="0" w:space="0" w:color="auto"/>
            <w:left w:val="none" w:sz="0" w:space="0" w:color="auto"/>
            <w:bottom w:val="none" w:sz="0" w:space="0" w:color="auto"/>
            <w:right w:val="none" w:sz="0" w:space="0" w:color="auto"/>
          </w:divBdr>
        </w:div>
        <w:div w:id="851647939">
          <w:marLeft w:val="640"/>
          <w:marRight w:val="0"/>
          <w:marTop w:val="0"/>
          <w:marBottom w:val="0"/>
          <w:divBdr>
            <w:top w:val="none" w:sz="0" w:space="0" w:color="auto"/>
            <w:left w:val="none" w:sz="0" w:space="0" w:color="auto"/>
            <w:bottom w:val="none" w:sz="0" w:space="0" w:color="auto"/>
            <w:right w:val="none" w:sz="0" w:space="0" w:color="auto"/>
          </w:divBdr>
        </w:div>
        <w:div w:id="1181894843">
          <w:marLeft w:val="640"/>
          <w:marRight w:val="0"/>
          <w:marTop w:val="0"/>
          <w:marBottom w:val="0"/>
          <w:divBdr>
            <w:top w:val="none" w:sz="0" w:space="0" w:color="auto"/>
            <w:left w:val="none" w:sz="0" w:space="0" w:color="auto"/>
            <w:bottom w:val="none" w:sz="0" w:space="0" w:color="auto"/>
            <w:right w:val="none" w:sz="0" w:space="0" w:color="auto"/>
          </w:divBdr>
        </w:div>
        <w:div w:id="1404839758">
          <w:marLeft w:val="640"/>
          <w:marRight w:val="0"/>
          <w:marTop w:val="0"/>
          <w:marBottom w:val="0"/>
          <w:divBdr>
            <w:top w:val="none" w:sz="0" w:space="0" w:color="auto"/>
            <w:left w:val="none" w:sz="0" w:space="0" w:color="auto"/>
            <w:bottom w:val="none" w:sz="0" w:space="0" w:color="auto"/>
            <w:right w:val="none" w:sz="0" w:space="0" w:color="auto"/>
          </w:divBdr>
        </w:div>
        <w:div w:id="1896816806">
          <w:marLeft w:val="640"/>
          <w:marRight w:val="0"/>
          <w:marTop w:val="0"/>
          <w:marBottom w:val="0"/>
          <w:divBdr>
            <w:top w:val="none" w:sz="0" w:space="0" w:color="auto"/>
            <w:left w:val="none" w:sz="0" w:space="0" w:color="auto"/>
            <w:bottom w:val="none" w:sz="0" w:space="0" w:color="auto"/>
            <w:right w:val="none" w:sz="0" w:space="0" w:color="auto"/>
          </w:divBdr>
        </w:div>
        <w:div w:id="329796799">
          <w:marLeft w:val="640"/>
          <w:marRight w:val="0"/>
          <w:marTop w:val="0"/>
          <w:marBottom w:val="0"/>
          <w:divBdr>
            <w:top w:val="none" w:sz="0" w:space="0" w:color="auto"/>
            <w:left w:val="none" w:sz="0" w:space="0" w:color="auto"/>
            <w:bottom w:val="none" w:sz="0" w:space="0" w:color="auto"/>
            <w:right w:val="none" w:sz="0" w:space="0" w:color="auto"/>
          </w:divBdr>
        </w:div>
        <w:div w:id="1588466658">
          <w:marLeft w:val="640"/>
          <w:marRight w:val="0"/>
          <w:marTop w:val="0"/>
          <w:marBottom w:val="0"/>
          <w:divBdr>
            <w:top w:val="none" w:sz="0" w:space="0" w:color="auto"/>
            <w:left w:val="none" w:sz="0" w:space="0" w:color="auto"/>
            <w:bottom w:val="none" w:sz="0" w:space="0" w:color="auto"/>
            <w:right w:val="none" w:sz="0" w:space="0" w:color="auto"/>
          </w:divBdr>
        </w:div>
        <w:div w:id="1388145099">
          <w:marLeft w:val="640"/>
          <w:marRight w:val="0"/>
          <w:marTop w:val="0"/>
          <w:marBottom w:val="0"/>
          <w:divBdr>
            <w:top w:val="none" w:sz="0" w:space="0" w:color="auto"/>
            <w:left w:val="none" w:sz="0" w:space="0" w:color="auto"/>
            <w:bottom w:val="none" w:sz="0" w:space="0" w:color="auto"/>
            <w:right w:val="none" w:sz="0" w:space="0" w:color="auto"/>
          </w:divBdr>
        </w:div>
        <w:div w:id="688143141">
          <w:marLeft w:val="640"/>
          <w:marRight w:val="0"/>
          <w:marTop w:val="0"/>
          <w:marBottom w:val="0"/>
          <w:divBdr>
            <w:top w:val="none" w:sz="0" w:space="0" w:color="auto"/>
            <w:left w:val="none" w:sz="0" w:space="0" w:color="auto"/>
            <w:bottom w:val="none" w:sz="0" w:space="0" w:color="auto"/>
            <w:right w:val="none" w:sz="0" w:space="0" w:color="auto"/>
          </w:divBdr>
        </w:div>
        <w:div w:id="526602647">
          <w:marLeft w:val="640"/>
          <w:marRight w:val="0"/>
          <w:marTop w:val="0"/>
          <w:marBottom w:val="0"/>
          <w:divBdr>
            <w:top w:val="none" w:sz="0" w:space="0" w:color="auto"/>
            <w:left w:val="none" w:sz="0" w:space="0" w:color="auto"/>
            <w:bottom w:val="none" w:sz="0" w:space="0" w:color="auto"/>
            <w:right w:val="none" w:sz="0" w:space="0" w:color="auto"/>
          </w:divBdr>
        </w:div>
        <w:div w:id="902568492">
          <w:marLeft w:val="640"/>
          <w:marRight w:val="0"/>
          <w:marTop w:val="0"/>
          <w:marBottom w:val="0"/>
          <w:divBdr>
            <w:top w:val="none" w:sz="0" w:space="0" w:color="auto"/>
            <w:left w:val="none" w:sz="0" w:space="0" w:color="auto"/>
            <w:bottom w:val="none" w:sz="0" w:space="0" w:color="auto"/>
            <w:right w:val="none" w:sz="0" w:space="0" w:color="auto"/>
          </w:divBdr>
        </w:div>
        <w:div w:id="362754568">
          <w:marLeft w:val="640"/>
          <w:marRight w:val="0"/>
          <w:marTop w:val="0"/>
          <w:marBottom w:val="0"/>
          <w:divBdr>
            <w:top w:val="none" w:sz="0" w:space="0" w:color="auto"/>
            <w:left w:val="none" w:sz="0" w:space="0" w:color="auto"/>
            <w:bottom w:val="none" w:sz="0" w:space="0" w:color="auto"/>
            <w:right w:val="none" w:sz="0" w:space="0" w:color="auto"/>
          </w:divBdr>
        </w:div>
        <w:div w:id="90857067">
          <w:marLeft w:val="640"/>
          <w:marRight w:val="0"/>
          <w:marTop w:val="0"/>
          <w:marBottom w:val="0"/>
          <w:divBdr>
            <w:top w:val="none" w:sz="0" w:space="0" w:color="auto"/>
            <w:left w:val="none" w:sz="0" w:space="0" w:color="auto"/>
            <w:bottom w:val="none" w:sz="0" w:space="0" w:color="auto"/>
            <w:right w:val="none" w:sz="0" w:space="0" w:color="auto"/>
          </w:divBdr>
        </w:div>
        <w:div w:id="1301612079">
          <w:marLeft w:val="640"/>
          <w:marRight w:val="0"/>
          <w:marTop w:val="0"/>
          <w:marBottom w:val="0"/>
          <w:divBdr>
            <w:top w:val="none" w:sz="0" w:space="0" w:color="auto"/>
            <w:left w:val="none" w:sz="0" w:space="0" w:color="auto"/>
            <w:bottom w:val="none" w:sz="0" w:space="0" w:color="auto"/>
            <w:right w:val="none" w:sz="0" w:space="0" w:color="auto"/>
          </w:divBdr>
        </w:div>
        <w:div w:id="1414813313">
          <w:marLeft w:val="640"/>
          <w:marRight w:val="0"/>
          <w:marTop w:val="0"/>
          <w:marBottom w:val="0"/>
          <w:divBdr>
            <w:top w:val="none" w:sz="0" w:space="0" w:color="auto"/>
            <w:left w:val="none" w:sz="0" w:space="0" w:color="auto"/>
            <w:bottom w:val="none" w:sz="0" w:space="0" w:color="auto"/>
            <w:right w:val="none" w:sz="0" w:space="0" w:color="auto"/>
          </w:divBdr>
        </w:div>
        <w:div w:id="853423789">
          <w:marLeft w:val="640"/>
          <w:marRight w:val="0"/>
          <w:marTop w:val="0"/>
          <w:marBottom w:val="0"/>
          <w:divBdr>
            <w:top w:val="none" w:sz="0" w:space="0" w:color="auto"/>
            <w:left w:val="none" w:sz="0" w:space="0" w:color="auto"/>
            <w:bottom w:val="none" w:sz="0" w:space="0" w:color="auto"/>
            <w:right w:val="none" w:sz="0" w:space="0" w:color="auto"/>
          </w:divBdr>
        </w:div>
        <w:div w:id="331641413">
          <w:marLeft w:val="640"/>
          <w:marRight w:val="0"/>
          <w:marTop w:val="0"/>
          <w:marBottom w:val="0"/>
          <w:divBdr>
            <w:top w:val="none" w:sz="0" w:space="0" w:color="auto"/>
            <w:left w:val="none" w:sz="0" w:space="0" w:color="auto"/>
            <w:bottom w:val="none" w:sz="0" w:space="0" w:color="auto"/>
            <w:right w:val="none" w:sz="0" w:space="0" w:color="auto"/>
          </w:divBdr>
        </w:div>
        <w:div w:id="1653221074">
          <w:marLeft w:val="640"/>
          <w:marRight w:val="0"/>
          <w:marTop w:val="0"/>
          <w:marBottom w:val="0"/>
          <w:divBdr>
            <w:top w:val="none" w:sz="0" w:space="0" w:color="auto"/>
            <w:left w:val="none" w:sz="0" w:space="0" w:color="auto"/>
            <w:bottom w:val="none" w:sz="0" w:space="0" w:color="auto"/>
            <w:right w:val="none" w:sz="0" w:space="0" w:color="auto"/>
          </w:divBdr>
        </w:div>
        <w:div w:id="1654797148">
          <w:marLeft w:val="640"/>
          <w:marRight w:val="0"/>
          <w:marTop w:val="0"/>
          <w:marBottom w:val="0"/>
          <w:divBdr>
            <w:top w:val="none" w:sz="0" w:space="0" w:color="auto"/>
            <w:left w:val="none" w:sz="0" w:space="0" w:color="auto"/>
            <w:bottom w:val="none" w:sz="0" w:space="0" w:color="auto"/>
            <w:right w:val="none" w:sz="0" w:space="0" w:color="auto"/>
          </w:divBdr>
        </w:div>
        <w:div w:id="1763406527">
          <w:marLeft w:val="640"/>
          <w:marRight w:val="0"/>
          <w:marTop w:val="0"/>
          <w:marBottom w:val="0"/>
          <w:divBdr>
            <w:top w:val="none" w:sz="0" w:space="0" w:color="auto"/>
            <w:left w:val="none" w:sz="0" w:space="0" w:color="auto"/>
            <w:bottom w:val="none" w:sz="0" w:space="0" w:color="auto"/>
            <w:right w:val="none" w:sz="0" w:space="0" w:color="auto"/>
          </w:divBdr>
        </w:div>
        <w:div w:id="1056244645">
          <w:marLeft w:val="640"/>
          <w:marRight w:val="0"/>
          <w:marTop w:val="0"/>
          <w:marBottom w:val="0"/>
          <w:divBdr>
            <w:top w:val="none" w:sz="0" w:space="0" w:color="auto"/>
            <w:left w:val="none" w:sz="0" w:space="0" w:color="auto"/>
            <w:bottom w:val="none" w:sz="0" w:space="0" w:color="auto"/>
            <w:right w:val="none" w:sz="0" w:space="0" w:color="auto"/>
          </w:divBdr>
        </w:div>
        <w:div w:id="1486824521">
          <w:marLeft w:val="640"/>
          <w:marRight w:val="0"/>
          <w:marTop w:val="0"/>
          <w:marBottom w:val="0"/>
          <w:divBdr>
            <w:top w:val="none" w:sz="0" w:space="0" w:color="auto"/>
            <w:left w:val="none" w:sz="0" w:space="0" w:color="auto"/>
            <w:bottom w:val="none" w:sz="0" w:space="0" w:color="auto"/>
            <w:right w:val="none" w:sz="0" w:space="0" w:color="auto"/>
          </w:divBdr>
        </w:div>
        <w:div w:id="647395579">
          <w:marLeft w:val="640"/>
          <w:marRight w:val="0"/>
          <w:marTop w:val="0"/>
          <w:marBottom w:val="0"/>
          <w:divBdr>
            <w:top w:val="none" w:sz="0" w:space="0" w:color="auto"/>
            <w:left w:val="none" w:sz="0" w:space="0" w:color="auto"/>
            <w:bottom w:val="none" w:sz="0" w:space="0" w:color="auto"/>
            <w:right w:val="none" w:sz="0" w:space="0" w:color="auto"/>
          </w:divBdr>
        </w:div>
        <w:div w:id="1755201672">
          <w:marLeft w:val="640"/>
          <w:marRight w:val="0"/>
          <w:marTop w:val="0"/>
          <w:marBottom w:val="0"/>
          <w:divBdr>
            <w:top w:val="none" w:sz="0" w:space="0" w:color="auto"/>
            <w:left w:val="none" w:sz="0" w:space="0" w:color="auto"/>
            <w:bottom w:val="none" w:sz="0" w:space="0" w:color="auto"/>
            <w:right w:val="none" w:sz="0" w:space="0" w:color="auto"/>
          </w:divBdr>
        </w:div>
        <w:div w:id="1279680417">
          <w:marLeft w:val="640"/>
          <w:marRight w:val="0"/>
          <w:marTop w:val="0"/>
          <w:marBottom w:val="0"/>
          <w:divBdr>
            <w:top w:val="none" w:sz="0" w:space="0" w:color="auto"/>
            <w:left w:val="none" w:sz="0" w:space="0" w:color="auto"/>
            <w:bottom w:val="none" w:sz="0" w:space="0" w:color="auto"/>
            <w:right w:val="none" w:sz="0" w:space="0" w:color="auto"/>
          </w:divBdr>
        </w:div>
        <w:div w:id="1204635850">
          <w:marLeft w:val="640"/>
          <w:marRight w:val="0"/>
          <w:marTop w:val="0"/>
          <w:marBottom w:val="0"/>
          <w:divBdr>
            <w:top w:val="none" w:sz="0" w:space="0" w:color="auto"/>
            <w:left w:val="none" w:sz="0" w:space="0" w:color="auto"/>
            <w:bottom w:val="none" w:sz="0" w:space="0" w:color="auto"/>
            <w:right w:val="none" w:sz="0" w:space="0" w:color="auto"/>
          </w:divBdr>
        </w:div>
        <w:div w:id="303243482">
          <w:marLeft w:val="640"/>
          <w:marRight w:val="0"/>
          <w:marTop w:val="0"/>
          <w:marBottom w:val="0"/>
          <w:divBdr>
            <w:top w:val="none" w:sz="0" w:space="0" w:color="auto"/>
            <w:left w:val="none" w:sz="0" w:space="0" w:color="auto"/>
            <w:bottom w:val="none" w:sz="0" w:space="0" w:color="auto"/>
            <w:right w:val="none" w:sz="0" w:space="0" w:color="auto"/>
          </w:divBdr>
        </w:div>
        <w:div w:id="1658267058">
          <w:marLeft w:val="640"/>
          <w:marRight w:val="0"/>
          <w:marTop w:val="0"/>
          <w:marBottom w:val="0"/>
          <w:divBdr>
            <w:top w:val="none" w:sz="0" w:space="0" w:color="auto"/>
            <w:left w:val="none" w:sz="0" w:space="0" w:color="auto"/>
            <w:bottom w:val="none" w:sz="0" w:space="0" w:color="auto"/>
            <w:right w:val="none" w:sz="0" w:space="0" w:color="auto"/>
          </w:divBdr>
        </w:div>
        <w:div w:id="637494570">
          <w:marLeft w:val="640"/>
          <w:marRight w:val="0"/>
          <w:marTop w:val="0"/>
          <w:marBottom w:val="0"/>
          <w:divBdr>
            <w:top w:val="none" w:sz="0" w:space="0" w:color="auto"/>
            <w:left w:val="none" w:sz="0" w:space="0" w:color="auto"/>
            <w:bottom w:val="none" w:sz="0" w:space="0" w:color="auto"/>
            <w:right w:val="none" w:sz="0" w:space="0" w:color="auto"/>
          </w:divBdr>
        </w:div>
        <w:div w:id="491606731">
          <w:marLeft w:val="640"/>
          <w:marRight w:val="0"/>
          <w:marTop w:val="0"/>
          <w:marBottom w:val="0"/>
          <w:divBdr>
            <w:top w:val="none" w:sz="0" w:space="0" w:color="auto"/>
            <w:left w:val="none" w:sz="0" w:space="0" w:color="auto"/>
            <w:bottom w:val="none" w:sz="0" w:space="0" w:color="auto"/>
            <w:right w:val="none" w:sz="0" w:space="0" w:color="auto"/>
          </w:divBdr>
        </w:div>
        <w:div w:id="1456370506">
          <w:marLeft w:val="640"/>
          <w:marRight w:val="0"/>
          <w:marTop w:val="0"/>
          <w:marBottom w:val="0"/>
          <w:divBdr>
            <w:top w:val="none" w:sz="0" w:space="0" w:color="auto"/>
            <w:left w:val="none" w:sz="0" w:space="0" w:color="auto"/>
            <w:bottom w:val="none" w:sz="0" w:space="0" w:color="auto"/>
            <w:right w:val="none" w:sz="0" w:space="0" w:color="auto"/>
          </w:divBdr>
        </w:div>
        <w:div w:id="2018919300">
          <w:marLeft w:val="640"/>
          <w:marRight w:val="0"/>
          <w:marTop w:val="0"/>
          <w:marBottom w:val="0"/>
          <w:divBdr>
            <w:top w:val="none" w:sz="0" w:space="0" w:color="auto"/>
            <w:left w:val="none" w:sz="0" w:space="0" w:color="auto"/>
            <w:bottom w:val="none" w:sz="0" w:space="0" w:color="auto"/>
            <w:right w:val="none" w:sz="0" w:space="0" w:color="auto"/>
          </w:divBdr>
        </w:div>
        <w:div w:id="992759950">
          <w:marLeft w:val="640"/>
          <w:marRight w:val="0"/>
          <w:marTop w:val="0"/>
          <w:marBottom w:val="0"/>
          <w:divBdr>
            <w:top w:val="none" w:sz="0" w:space="0" w:color="auto"/>
            <w:left w:val="none" w:sz="0" w:space="0" w:color="auto"/>
            <w:bottom w:val="none" w:sz="0" w:space="0" w:color="auto"/>
            <w:right w:val="none" w:sz="0" w:space="0" w:color="auto"/>
          </w:divBdr>
        </w:div>
        <w:div w:id="63648856">
          <w:marLeft w:val="640"/>
          <w:marRight w:val="0"/>
          <w:marTop w:val="0"/>
          <w:marBottom w:val="0"/>
          <w:divBdr>
            <w:top w:val="none" w:sz="0" w:space="0" w:color="auto"/>
            <w:left w:val="none" w:sz="0" w:space="0" w:color="auto"/>
            <w:bottom w:val="none" w:sz="0" w:space="0" w:color="auto"/>
            <w:right w:val="none" w:sz="0" w:space="0" w:color="auto"/>
          </w:divBdr>
        </w:div>
        <w:div w:id="645358046">
          <w:marLeft w:val="640"/>
          <w:marRight w:val="0"/>
          <w:marTop w:val="0"/>
          <w:marBottom w:val="0"/>
          <w:divBdr>
            <w:top w:val="none" w:sz="0" w:space="0" w:color="auto"/>
            <w:left w:val="none" w:sz="0" w:space="0" w:color="auto"/>
            <w:bottom w:val="none" w:sz="0" w:space="0" w:color="auto"/>
            <w:right w:val="none" w:sz="0" w:space="0" w:color="auto"/>
          </w:divBdr>
        </w:div>
        <w:div w:id="765618008">
          <w:marLeft w:val="640"/>
          <w:marRight w:val="0"/>
          <w:marTop w:val="0"/>
          <w:marBottom w:val="0"/>
          <w:divBdr>
            <w:top w:val="none" w:sz="0" w:space="0" w:color="auto"/>
            <w:left w:val="none" w:sz="0" w:space="0" w:color="auto"/>
            <w:bottom w:val="none" w:sz="0" w:space="0" w:color="auto"/>
            <w:right w:val="none" w:sz="0" w:space="0" w:color="auto"/>
          </w:divBdr>
        </w:div>
        <w:div w:id="1339842541">
          <w:marLeft w:val="640"/>
          <w:marRight w:val="0"/>
          <w:marTop w:val="0"/>
          <w:marBottom w:val="0"/>
          <w:divBdr>
            <w:top w:val="none" w:sz="0" w:space="0" w:color="auto"/>
            <w:left w:val="none" w:sz="0" w:space="0" w:color="auto"/>
            <w:bottom w:val="none" w:sz="0" w:space="0" w:color="auto"/>
            <w:right w:val="none" w:sz="0" w:space="0" w:color="auto"/>
          </w:divBdr>
        </w:div>
        <w:div w:id="564027949">
          <w:marLeft w:val="640"/>
          <w:marRight w:val="0"/>
          <w:marTop w:val="0"/>
          <w:marBottom w:val="0"/>
          <w:divBdr>
            <w:top w:val="none" w:sz="0" w:space="0" w:color="auto"/>
            <w:left w:val="none" w:sz="0" w:space="0" w:color="auto"/>
            <w:bottom w:val="none" w:sz="0" w:space="0" w:color="auto"/>
            <w:right w:val="none" w:sz="0" w:space="0" w:color="auto"/>
          </w:divBdr>
        </w:div>
        <w:div w:id="1811050979">
          <w:marLeft w:val="640"/>
          <w:marRight w:val="0"/>
          <w:marTop w:val="0"/>
          <w:marBottom w:val="0"/>
          <w:divBdr>
            <w:top w:val="none" w:sz="0" w:space="0" w:color="auto"/>
            <w:left w:val="none" w:sz="0" w:space="0" w:color="auto"/>
            <w:bottom w:val="none" w:sz="0" w:space="0" w:color="auto"/>
            <w:right w:val="none" w:sz="0" w:space="0" w:color="auto"/>
          </w:divBdr>
        </w:div>
        <w:div w:id="731347846">
          <w:marLeft w:val="640"/>
          <w:marRight w:val="0"/>
          <w:marTop w:val="0"/>
          <w:marBottom w:val="0"/>
          <w:divBdr>
            <w:top w:val="none" w:sz="0" w:space="0" w:color="auto"/>
            <w:left w:val="none" w:sz="0" w:space="0" w:color="auto"/>
            <w:bottom w:val="none" w:sz="0" w:space="0" w:color="auto"/>
            <w:right w:val="none" w:sz="0" w:space="0" w:color="auto"/>
          </w:divBdr>
        </w:div>
        <w:div w:id="1722174054">
          <w:marLeft w:val="640"/>
          <w:marRight w:val="0"/>
          <w:marTop w:val="0"/>
          <w:marBottom w:val="0"/>
          <w:divBdr>
            <w:top w:val="none" w:sz="0" w:space="0" w:color="auto"/>
            <w:left w:val="none" w:sz="0" w:space="0" w:color="auto"/>
            <w:bottom w:val="none" w:sz="0" w:space="0" w:color="auto"/>
            <w:right w:val="none" w:sz="0" w:space="0" w:color="auto"/>
          </w:divBdr>
        </w:div>
        <w:div w:id="1317488232">
          <w:marLeft w:val="640"/>
          <w:marRight w:val="0"/>
          <w:marTop w:val="0"/>
          <w:marBottom w:val="0"/>
          <w:divBdr>
            <w:top w:val="none" w:sz="0" w:space="0" w:color="auto"/>
            <w:left w:val="none" w:sz="0" w:space="0" w:color="auto"/>
            <w:bottom w:val="none" w:sz="0" w:space="0" w:color="auto"/>
            <w:right w:val="none" w:sz="0" w:space="0" w:color="auto"/>
          </w:divBdr>
        </w:div>
        <w:div w:id="393815795">
          <w:marLeft w:val="640"/>
          <w:marRight w:val="0"/>
          <w:marTop w:val="0"/>
          <w:marBottom w:val="0"/>
          <w:divBdr>
            <w:top w:val="none" w:sz="0" w:space="0" w:color="auto"/>
            <w:left w:val="none" w:sz="0" w:space="0" w:color="auto"/>
            <w:bottom w:val="none" w:sz="0" w:space="0" w:color="auto"/>
            <w:right w:val="none" w:sz="0" w:space="0" w:color="auto"/>
          </w:divBdr>
        </w:div>
        <w:div w:id="1456407946">
          <w:marLeft w:val="640"/>
          <w:marRight w:val="0"/>
          <w:marTop w:val="0"/>
          <w:marBottom w:val="0"/>
          <w:divBdr>
            <w:top w:val="none" w:sz="0" w:space="0" w:color="auto"/>
            <w:left w:val="none" w:sz="0" w:space="0" w:color="auto"/>
            <w:bottom w:val="none" w:sz="0" w:space="0" w:color="auto"/>
            <w:right w:val="none" w:sz="0" w:space="0" w:color="auto"/>
          </w:divBdr>
        </w:div>
        <w:div w:id="2012948138">
          <w:marLeft w:val="640"/>
          <w:marRight w:val="0"/>
          <w:marTop w:val="0"/>
          <w:marBottom w:val="0"/>
          <w:divBdr>
            <w:top w:val="none" w:sz="0" w:space="0" w:color="auto"/>
            <w:left w:val="none" w:sz="0" w:space="0" w:color="auto"/>
            <w:bottom w:val="none" w:sz="0" w:space="0" w:color="auto"/>
            <w:right w:val="none" w:sz="0" w:space="0" w:color="auto"/>
          </w:divBdr>
        </w:div>
        <w:div w:id="1650594263">
          <w:marLeft w:val="640"/>
          <w:marRight w:val="0"/>
          <w:marTop w:val="0"/>
          <w:marBottom w:val="0"/>
          <w:divBdr>
            <w:top w:val="none" w:sz="0" w:space="0" w:color="auto"/>
            <w:left w:val="none" w:sz="0" w:space="0" w:color="auto"/>
            <w:bottom w:val="none" w:sz="0" w:space="0" w:color="auto"/>
            <w:right w:val="none" w:sz="0" w:space="0" w:color="auto"/>
          </w:divBdr>
        </w:div>
        <w:div w:id="1643844408">
          <w:marLeft w:val="640"/>
          <w:marRight w:val="0"/>
          <w:marTop w:val="0"/>
          <w:marBottom w:val="0"/>
          <w:divBdr>
            <w:top w:val="none" w:sz="0" w:space="0" w:color="auto"/>
            <w:left w:val="none" w:sz="0" w:space="0" w:color="auto"/>
            <w:bottom w:val="none" w:sz="0" w:space="0" w:color="auto"/>
            <w:right w:val="none" w:sz="0" w:space="0" w:color="auto"/>
          </w:divBdr>
        </w:div>
        <w:div w:id="1606958798">
          <w:marLeft w:val="640"/>
          <w:marRight w:val="0"/>
          <w:marTop w:val="0"/>
          <w:marBottom w:val="0"/>
          <w:divBdr>
            <w:top w:val="none" w:sz="0" w:space="0" w:color="auto"/>
            <w:left w:val="none" w:sz="0" w:space="0" w:color="auto"/>
            <w:bottom w:val="none" w:sz="0" w:space="0" w:color="auto"/>
            <w:right w:val="none" w:sz="0" w:space="0" w:color="auto"/>
          </w:divBdr>
        </w:div>
        <w:div w:id="2093382328">
          <w:marLeft w:val="640"/>
          <w:marRight w:val="0"/>
          <w:marTop w:val="0"/>
          <w:marBottom w:val="0"/>
          <w:divBdr>
            <w:top w:val="none" w:sz="0" w:space="0" w:color="auto"/>
            <w:left w:val="none" w:sz="0" w:space="0" w:color="auto"/>
            <w:bottom w:val="none" w:sz="0" w:space="0" w:color="auto"/>
            <w:right w:val="none" w:sz="0" w:space="0" w:color="auto"/>
          </w:divBdr>
        </w:div>
        <w:div w:id="122618045">
          <w:marLeft w:val="640"/>
          <w:marRight w:val="0"/>
          <w:marTop w:val="0"/>
          <w:marBottom w:val="0"/>
          <w:divBdr>
            <w:top w:val="none" w:sz="0" w:space="0" w:color="auto"/>
            <w:left w:val="none" w:sz="0" w:space="0" w:color="auto"/>
            <w:bottom w:val="none" w:sz="0" w:space="0" w:color="auto"/>
            <w:right w:val="none" w:sz="0" w:space="0" w:color="auto"/>
          </w:divBdr>
        </w:div>
        <w:div w:id="1837111175">
          <w:marLeft w:val="640"/>
          <w:marRight w:val="0"/>
          <w:marTop w:val="0"/>
          <w:marBottom w:val="0"/>
          <w:divBdr>
            <w:top w:val="none" w:sz="0" w:space="0" w:color="auto"/>
            <w:left w:val="none" w:sz="0" w:space="0" w:color="auto"/>
            <w:bottom w:val="none" w:sz="0" w:space="0" w:color="auto"/>
            <w:right w:val="none" w:sz="0" w:space="0" w:color="auto"/>
          </w:divBdr>
        </w:div>
        <w:div w:id="861020158">
          <w:marLeft w:val="640"/>
          <w:marRight w:val="0"/>
          <w:marTop w:val="0"/>
          <w:marBottom w:val="0"/>
          <w:divBdr>
            <w:top w:val="none" w:sz="0" w:space="0" w:color="auto"/>
            <w:left w:val="none" w:sz="0" w:space="0" w:color="auto"/>
            <w:bottom w:val="none" w:sz="0" w:space="0" w:color="auto"/>
            <w:right w:val="none" w:sz="0" w:space="0" w:color="auto"/>
          </w:divBdr>
        </w:div>
        <w:div w:id="1496415876">
          <w:marLeft w:val="640"/>
          <w:marRight w:val="0"/>
          <w:marTop w:val="0"/>
          <w:marBottom w:val="0"/>
          <w:divBdr>
            <w:top w:val="none" w:sz="0" w:space="0" w:color="auto"/>
            <w:left w:val="none" w:sz="0" w:space="0" w:color="auto"/>
            <w:bottom w:val="none" w:sz="0" w:space="0" w:color="auto"/>
            <w:right w:val="none" w:sz="0" w:space="0" w:color="auto"/>
          </w:divBdr>
        </w:div>
        <w:div w:id="1034162287">
          <w:marLeft w:val="640"/>
          <w:marRight w:val="0"/>
          <w:marTop w:val="0"/>
          <w:marBottom w:val="0"/>
          <w:divBdr>
            <w:top w:val="none" w:sz="0" w:space="0" w:color="auto"/>
            <w:left w:val="none" w:sz="0" w:space="0" w:color="auto"/>
            <w:bottom w:val="none" w:sz="0" w:space="0" w:color="auto"/>
            <w:right w:val="none" w:sz="0" w:space="0" w:color="auto"/>
          </w:divBdr>
        </w:div>
        <w:div w:id="304285992">
          <w:marLeft w:val="640"/>
          <w:marRight w:val="0"/>
          <w:marTop w:val="0"/>
          <w:marBottom w:val="0"/>
          <w:divBdr>
            <w:top w:val="none" w:sz="0" w:space="0" w:color="auto"/>
            <w:left w:val="none" w:sz="0" w:space="0" w:color="auto"/>
            <w:bottom w:val="none" w:sz="0" w:space="0" w:color="auto"/>
            <w:right w:val="none" w:sz="0" w:space="0" w:color="auto"/>
          </w:divBdr>
        </w:div>
        <w:div w:id="1308391794">
          <w:marLeft w:val="640"/>
          <w:marRight w:val="0"/>
          <w:marTop w:val="0"/>
          <w:marBottom w:val="0"/>
          <w:divBdr>
            <w:top w:val="none" w:sz="0" w:space="0" w:color="auto"/>
            <w:left w:val="none" w:sz="0" w:space="0" w:color="auto"/>
            <w:bottom w:val="none" w:sz="0" w:space="0" w:color="auto"/>
            <w:right w:val="none" w:sz="0" w:space="0" w:color="auto"/>
          </w:divBdr>
        </w:div>
        <w:div w:id="769547903">
          <w:marLeft w:val="640"/>
          <w:marRight w:val="0"/>
          <w:marTop w:val="0"/>
          <w:marBottom w:val="0"/>
          <w:divBdr>
            <w:top w:val="none" w:sz="0" w:space="0" w:color="auto"/>
            <w:left w:val="none" w:sz="0" w:space="0" w:color="auto"/>
            <w:bottom w:val="none" w:sz="0" w:space="0" w:color="auto"/>
            <w:right w:val="none" w:sz="0" w:space="0" w:color="auto"/>
          </w:divBdr>
        </w:div>
        <w:div w:id="1499420884">
          <w:marLeft w:val="640"/>
          <w:marRight w:val="0"/>
          <w:marTop w:val="0"/>
          <w:marBottom w:val="0"/>
          <w:divBdr>
            <w:top w:val="none" w:sz="0" w:space="0" w:color="auto"/>
            <w:left w:val="none" w:sz="0" w:space="0" w:color="auto"/>
            <w:bottom w:val="none" w:sz="0" w:space="0" w:color="auto"/>
            <w:right w:val="none" w:sz="0" w:space="0" w:color="auto"/>
          </w:divBdr>
        </w:div>
        <w:div w:id="1765571497">
          <w:marLeft w:val="640"/>
          <w:marRight w:val="0"/>
          <w:marTop w:val="0"/>
          <w:marBottom w:val="0"/>
          <w:divBdr>
            <w:top w:val="none" w:sz="0" w:space="0" w:color="auto"/>
            <w:left w:val="none" w:sz="0" w:space="0" w:color="auto"/>
            <w:bottom w:val="none" w:sz="0" w:space="0" w:color="auto"/>
            <w:right w:val="none" w:sz="0" w:space="0" w:color="auto"/>
          </w:divBdr>
        </w:div>
        <w:div w:id="788359163">
          <w:marLeft w:val="640"/>
          <w:marRight w:val="0"/>
          <w:marTop w:val="0"/>
          <w:marBottom w:val="0"/>
          <w:divBdr>
            <w:top w:val="none" w:sz="0" w:space="0" w:color="auto"/>
            <w:left w:val="none" w:sz="0" w:space="0" w:color="auto"/>
            <w:bottom w:val="none" w:sz="0" w:space="0" w:color="auto"/>
            <w:right w:val="none" w:sz="0" w:space="0" w:color="auto"/>
          </w:divBdr>
        </w:div>
        <w:div w:id="763575830">
          <w:marLeft w:val="640"/>
          <w:marRight w:val="0"/>
          <w:marTop w:val="0"/>
          <w:marBottom w:val="0"/>
          <w:divBdr>
            <w:top w:val="none" w:sz="0" w:space="0" w:color="auto"/>
            <w:left w:val="none" w:sz="0" w:space="0" w:color="auto"/>
            <w:bottom w:val="none" w:sz="0" w:space="0" w:color="auto"/>
            <w:right w:val="none" w:sz="0" w:space="0" w:color="auto"/>
          </w:divBdr>
        </w:div>
        <w:div w:id="2038197239">
          <w:marLeft w:val="640"/>
          <w:marRight w:val="0"/>
          <w:marTop w:val="0"/>
          <w:marBottom w:val="0"/>
          <w:divBdr>
            <w:top w:val="none" w:sz="0" w:space="0" w:color="auto"/>
            <w:left w:val="none" w:sz="0" w:space="0" w:color="auto"/>
            <w:bottom w:val="none" w:sz="0" w:space="0" w:color="auto"/>
            <w:right w:val="none" w:sz="0" w:space="0" w:color="auto"/>
          </w:divBdr>
        </w:div>
      </w:divsChild>
    </w:div>
    <w:div w:id="295723228">
      <w:bodyDiv w:val="1"/>
      <w:marLeft w:val="0"/>
      <w:marRight w:val="0"/>
      <w:marTop w:val="0"/>
      <w:marBottom w:val="0"/>
      <w:divBdr>
        <w:top w:val="none" w:sz="0" w:space="0" w:color="auto"/>
        <w:left w:val="none" w:sz="0" w:space="0" w:color="auto"/>
        <w:bottom w:val="none" w:sz="0" w:space="0" w:color="auto"/>
        <w:right w:val="none" w:sz="0" w:space="0" w:color="auto"/>
      </w:divBdr>
    </w:div>
    <w:div w:id="303389081">
      <w:bodyDiv w:val="1"/>
      <w:marLeft w:val="0"/>
      <w:marRight w:val="0"/>
      <w:marTop w:val="0"/>
      <w:marBottom w:val="0"/>
      <w:divBdr>
        <w:top w:val="none" w:sz="0" w:space="0" w:color="auto"/>
        <w:left w:val="none" w:sz="0" w:space="0" w:color="auto"/>
        <w:bottom w:val="none" w:sz="0" w:space="0" w:color="auto"/>
        <w:right w:val="none" w:sz="0" w:space="0" w:color="auto"/>
      </w:divBdr>
      <w:divsChild>
        <w:div w:id="1725789563">
          <w:marLeft w:val="640"/>
          <w:marRight w:val="0"/>
          <w:marTop w:val="0"/>
          <w:marBottom w:val="0"/>
          <w:divBdr>
            <w:top w:val="none" w:sz="0" w:space="0" w:color="auto"/>
            <w:left w:val="none" w:sz="0" w:space="0" w:color="auto"/>
            <w:bottom w:val="none" w:sz="0" w:space="0" w:color="auto"/>
            <w:right w:val="none" w:sz="0" w:space="0" w:color="auto"/>
          </w:divBdr>
        </w:div>
        <w:div w:id="332225777">
          <w:marLeft w:val="640"/>
          <w:marRight w:val="0"/>
          <w:marTop w:val="0"/>
          <w:marBottom w:val="0"/>
          <w:divBdr>
            <w:top w:val="none" w:sz="0" w:space="0" w:color="auto"/>
            <w:left w:val="none" w:sz="0" w:space="0" w:color="auto"/>
            <w:bottom w:val="none" w:sz="0" w:space="0" w:color="auto"/>
            <w:right w:val="none" w:sz="0" w:space="0" w:color="auto"/>
          </w:divBdr>
        </w:div>
        <w:div w:id="633095300">
          <w:marLeft w:val="640"/>
          <w:marRight w:val="0"/>
          <w:marTop w:val="0"/>
          <w:marBottom w:val="0"/>
          <w:divBdr>
            <w:top w:val="none" w:sz="0" w:space="0" w:color="auto"/>
            <w:left w:val="none" w:sz="0" w:space="0" w:color="auto"/>
            <w:bottom w:val="none" w:sz="0" w:space="0" w:color="auto"/>
            <w:right w:val="none" w:sz="0" w:space="0" w:color="auto"/>
          </w:divBdr>
        </w:div>
        <w:div w:id="161824745">
          <w:marLeft w:val="640"/>
          <w:marRight w:val="0"/>
          <w:marTop w:val="0"/>
          <w:marBottom w:val="0"/>
          <w:divBdr>
            <w:top w:val="none" w:sz="0" w:space="0" w:color="auto"/>
            <w:left w:val="none" w:sz="0" w:space="0" w:color="auto"/>
            <w:bottom w:val="none" w:sz="0" w:space="0" w:color="auto"/>
            <w:right w:val="none" w:sz="0" w:space="0" w:color="auto"/>
          </w:divBdr>
        </w:div>
        <w:div w:id="1554342969">
          <w:marLeft w:val="640"/>
          <w:marRight w:val="0"/>
          <w:marTop w:val="0"/>
          <w:marBottom w:val="0"/>
          <w:divBdr>
            <w:top w:val="none" w:sz="0" w:space="0" w:color="auto"/>
            <w:left w:val="none" w:sz="0" w:space="0" w:color="auto"/>
            <w:bottom w:val="none" w:sz="0" w:space="0" w:color="auto"/>
            <w:right w:val="none" w:sz="0" w:space="0" w:color="auto"/>
          </w:divBdr>
        </w:div>
        <w:div w:id="119425969">
          <w:marLeft w:val="640"/>
          <w:marRight w:val="0"/>
          <w:marTop w:val="0"/>
          <w:marBottom w:val="0"/>
          <w:divBdr>
            <w:top w:val="none" w:sz="0" w:space="0" w:color="auto"/>
            <w:left w:val="none" w:sz="0" w:space="0" w:color="auto"/>
            <w:bottom w:val="none" w:sz="0" w:space="0" w:color="auto"/>
            <w:right w:val="none" w:sz="0" w:space="0" w:color="auto"/>
          </w:divBdr>
        </w:div>
        <w:div w:id="1835797915">
          <w:marLeft w:val="640"/>
          <w:marRight w:val="0"/>
          <w:marTop w:val="0"/>
          <w:marBottom w:val="0"/>
          <w:divBdr>
            <w:top w:val="none" w:sz="0" w:space="0" w:color="auto"/>
            <w:left w:val="none" w:sz="0" w:space="0" w:color="auto"/>
            <w:bottom w:val="none" w:sz="0" w:space="0" w:color="auto"/>
            <w:right w:val="none" w:sz="0" w:space="0" w:color="auto"/>
          </w:divBdr>
        </w:div>
        <w:div w:id="17968040">
          <w:marLeft w:val="640"/>
          <w:marRight w:val="0"/>
          <w:marTop w:val="0"/>
          <w:marBottom w:val="0"/>
          <w:divBdr>
            <w:top w:val="none" w:sz="0" w:space="0" w:color="auto"/>
            <w:left w:val="none" w:sz="0" w:space="0" w:color="auto"/>
            <w:bottom w:val="none" w:sz="0" w:space="0" w:color="auto"/>
            <w:right w:val="none" w:sz="0" w:space="0" w:color="auto"/>
          </w:divBdr>
        </w:div>
        <w:div w:id="1826510443">
          <w:marLeft w:val="640"/>
          <w:marRight w:val="0"/>
          <w:marTop w:val="0"/>
          <w:marBottom w:val="0"/>
          <w:divBdr>
            <w:top w:val="none" w:sz="0" w:space="0" w:color="auto"/>
            <w:left w:val="none" w:sz="0" w:space="0" w:color="auto"/>
            <w:bottom w:val="none" w:sz="0" w:space="0" w:color="auto"/>
            <w:right w:val="none" w:sz="0" w:space="0" w:color="auto"/>
          </w:divBdr>
        </w:div>
        <w:div w:id="1846746480">
          <w:marLeft w:val="640"/>
          <w:marRight w:val="0"/>
          <w:marTop w:val="0"/>
          <w:marBottom w:val="0"/>
          <w:divBdr>
            <w:top w:val="none" w:sz="0" w:space="0" w:color="auto"/>
            <w:left w:val="none" w:sz="0" w:space="0" w:color="auto"/>
            <w:bottom w:val="none" w:sz="0" w:space="0" w:color="auto"/>
            <w:right w:val="none" w:sz="0" w:space="0" w:color="auto"/>
          </w:divBdr>
        </w:div>
        <w:div w:id="1486510060">
          <w:marLeft w:val="640"/>
          <w:marRight w:val="0"/>
          <w:marTop w:val="0"/>
          <w:marBottom w:val="0"/>
          <w:divBdr>
            <w:top w:val="none" w:sz="0" w:space="0" w:color="auto"/>
            <w:left w:val="none" w:sz="0" w:space="0" w:color="auto"/>
            <w:bottom w:val="none" w:sz="0" w:space="0" w:color="auto"/>
            <w:right w:val="none" w:sz="0" w:space="0" w:color="auto"/>
          </w:divBdr>
        </w:div>
        <w:div w:id="600573872">
          <w:marLeft w:val="640"/>
          <w:marRight w:val="0"/>
          <w:marTop w:val="0"/>
          <w:marBottom w:val="0"/>
          <w:divBdr>
            <w:top w:val="none" w:sz="0" w:space="0" w:color="auto"/>
            <w:left w:val="none" w:sz="0" w:space="0" w:color="auto"/>
            <w:bottom w:val="none" w:sz="0" w:space="0" w:color="auto"/>
            <w:right w:val="none" w:sz="0" w:space="0" w:color="auto"/>
          </w:divBdr>
        </w:div>
        <w:div w:id="1867985981">
          <w:marLeft w:val="640"/>
          <w:marRight w:val="0"/>
          <w:marTop w:val="0"/>
          <w:marBottom w:val="0"/>
          <w:divBdr>
            <w:top w:val="none" w:sz="0" w:space="0" w:color="auto"/>
            <w:left w:val="none" w:sz="0" w:space="0" w:color="auto"/>
            <w:bottom w:val="none" w:sz="0" w:space="0" w:color="auto"/>
            <w:right w:val="none" w:sz="0" w:space="0" w:color="auto"/>
          </w:divBdr>
        </w:div>
        <w:div w:id="724640227">
          <w:marLeft w:val="640"/>
          <w:marRight w:val="0"/>
          <w:marTop w:val="0"/>
          <w:marBottom w:val="0"/>
          <w:divBdr>
            <w:top w:val="none" w:sz="0" w:space="0" w:color="auto"/>
            <w:left w:val="none" w:sz="0" w:space="0" w:color="auto"/>
            <w:bottom w:val="none" w:sz="0" w:space="0" w:color="auto"/>
            <w:right w:val="none" w:sz="0" w:space="0" w:color="auto"/>
          </w:divBdr>
        </w:div>
        <w:div w:id="596140525">
          <w:marLeft w:val="640"/>
          <w:marRight w:val="0"/>
          <w:marTop w:val="0"/>
          <w:marBottom w:val="0"/>
          <w:divBdr>
            <w:top w:val="none" w:sz="0" w:space="0" w:color="auto"/>
            <w:left w:val="none" w:sz="0" w:space="0" w:color="auto"/>
            <w:bottom w:val="none" w:sz="0" w:space="0" w:color="auto"/>
            <w:right w:val="none" w:sz="0" w:space="0" w:color="auto"/>
          </w:divBdr>
        </w:div>
        <w:div w:id="1471707320">
          <w:marLeft w:val="640"/>
          <w:marRight w:val="0"/>
          <w:marTop w:val="0"/>
          <w:marBottom w:val="0"/>
          <w:divBdr>
            <w:top w:val="none" w:sz="0" w:space="0" w:color="auto"/>
            <w:left w:val="none" w:sz="0" w:space="0" w:color="auto"/>
            <w:bottom w:val="none" w:sz="0" w:space="0" w:color="auto"/>
            <w:right w:val="none" w:sz="0" w:space="0" w:color="auto"/>
          </w:divBdr>
        </w:div>
        <w:div w:id="1648707971">
          <w:marLeft w:val="640"/>
          <w:marRight w:val="0"/>
          <w:marTop w:val="0"/>
          <w:marBottom w:val="0"/>
          <w:divBdr>
            <w:top w:val="none" w:sz="0" w:space="0" w:color="auto"/>
            <w:left w:val="none" w:sz="0" w:space="0" w:color="auto"/>
            <w:bottom w:val="none" w:sz="0" w:space="0" w:color="auto"/>
            <w:right w:val="none" w:sz="0" w:space="0" w:color="auto"/>
          </w:divBdr>
        </w:div>
        <w:div w:id="1082533670">
          <w:marLeft w:val="640"/>
          <w:marRight w:val="0"/>
          <w:marTop w:val="0"/>
          <w:marBottom w:val="0"/>
          <w:divBdr>
            <w:top w:val="none" w:sz="0" w:space="0" w:color="auto"/>
            <w:left w:val="none" w:sz="0" w:space="0" w:color="auto"/>
            <w:bottom w:val="none" w:sz="0" w:space="0" w:color="auto"/>
            <w:right w:val="none" w:sz="0" w:space="0" w:color="auto"/>
          </w:divBdr>
        </w:div>
        <w:div w:id="1772166215">
          <w:marLeft w:val="640"/>
          <w:marRight w:val="0"/>
          <w:marTop w:val="0"/>
          <w:marBottom w:val="0"/>
          <w:divBdr>
            <w:top w:val="none" w:sz="0" w:space="0" w:color="auto"/>
            <w:left w:val="none" w:sz="0" w:space="0" w:color="auto"/>
            <w:bottom w:val="none" w:sz="0" w:space="0" w:color="auto"/>
            <w:right w:val="none" w:sz="0" w:space="0" w:color="auto"/>
          </w:divBdr>
        </w:div>
        <w:div w:id="1551264312">
          <w:marLeft w:val="640"/>
          <w:marRight w:val="0"/>
          <w:marTop w:val="0"/>
          <w:marBottom w:val="0"/>
          <w:divBdr>
            <w:top w:val="none" w:sz="0" w:space="0" w:color="auto"/>
            <w:left w:val="none" w:sz="0" w:space="0" w:color="auto"/>
            <w:bottom w:val="none" w:sz="0" w:space="0" w:color="auto"/>
            <w:right w:val="none" w:sz="0" w:space="0" w:color="auto"/>
          </w:divBdr>
        </w:div>
        <w:div w:id="505749107">
          <w:marLeft w:val="640"/>
          <w:marRight w:val="0"/>
          <w:marTop w:val="0"/>
          <w:marBottom w:val="0"/>
          <w:divBdr>
            <w:top w:val="none" w:sz="0" w:space="0" w:color="auto"/>
            <w:left w:val="none" w:sz="0" w:space="0" w:color="auto"/>
            <w:bottom w:val="none" w:sz="0" w:space="0" w:color="auto"/>
            <w:right w:val="none" w:sz="0" w:space="0" w:color="auto"/>
          </w:divBdr>
        </w:div>
        <w:div w:id="765929125">
          <w:marLeft w:val="640"/>
          <w:marRight w:val="0"/>
          <w:marTop w:val="0"/>
          <w:marBottom w:val="0"/>
          <w:divBdr>
            <w:top w:val="none" w:sz="0" w:space="0" w:color="auto"/>
            <w:left w:val="none" w:sz="0" w:space="0" w:color="auto"/>
            <w:bottom w:val="none" w:sz="0" w:space="0" w:color="auto"/>
            <w:right w:val="none" w:sz="0" w:space="0" w:color="auto"/>
          </w:divBdr>
        </w:div>
        <w:div w:id="589239707">
          <w:marLeft w:val="640"/>
          <w:marRight w:val="0"/>
          <w:marTop w:val="0"/>
          <w:marBottom w:val="0"/>
          <w:divBdr>
            <w:top w:val="none" w:sz="0" w:space="0" w:color="auto"/>
            <w:left w:val="none" w:sz="0" w:space="0" w:color="auto"/>
            <w:bottom w:val="none" w:sz="0" w:space="0" w:color="auto"/>
            <w:right w:val="none" w:sz="0" w:space="0" w:color="auto"/>
          </w:divBdr>
        </w:div>
        <w:div w:id="1932351123">
          <w:marLeft w:val="640"/>
          <w:marRight w:val="0"/>
          <w:marTop w:val="0"/>
          <w:marBottom w:val="0"/>
          <w:divBdr>
            <w:top w:val="none" w:sz="0" w:space="0" w:color="auto"/>
            <w:left w:val="none" w:sz="0" w:space="0" w:color="auto"/>
            <w:bottom w:val="none" w:sz="0" w:space="0" w:color="auto"/>
            <w:right w:val="none" w:sz="0" w:space="0" w:color="auto"/>
          </w:divBdr>
        </w:div>
        <w:div w:id="1770462385">
          <w:marLeft w:val="640"/>
          <w:marRight w:val="0"/>
          <w:marTop w:val="0"/>
          <w:marBottom w:val="0"/>
          <w:divBdr>
            <w:top w:val="none" w:sz="0" w:space="0" w:color="auto"/>
            <w:left w:val="none" w:sz="0" w:space="0" w:color="auto"/>
            <w:bottom w:val="none" w:sz="0" w:space="0" w:color="auto"/>
            <w:right w:val="none" w:sz="0" w:space="0" w:color="auto"/>
          </w:divBdr>
        </w:div>
        <w:div w:id="1049451003">
          <w:marLeft w:val="640"/>
          <w:marRight w:val="0"/>
          <w:marTop w:val="0"/>
          <w:marBottom w:val="0"/>
          <w:divBdr>
            <w:top w:val="none" w:sz="0" w:space="0" w:color="auto"/>
            <w:left w:val="none" w:sz="0" w:space="0" w:color="auto"/>
            <w:bottom w:val="none" w:sz="0" w:space="0" w:color="auto"/>
            <w:right w:val="none" w:sz="0" w:space="0" w:color="auto"/>
          </w:divBdr>
        </w:div>
        <w:div w:id="281542903">
          <w:marLeft w:val="640"/>
          <w:marRight w:val="0"/>
          <w:marTop w:val="0"/>
          <w:marBottom w:val="0"/>
          <w:divBdr>
            <w:top w:val="none" w:sz="0" w:space="0" w:color="auto"/>
            <w:left w:val="none" w:sz="0" w:space="0" w:color="auto"/>
            <w:bottom w:val="none" w:sz="0" w:space="0" w:color="auto"/>
            <w:right w:val="none" w:sz="0" w:space="0" w:color="auto"/>
          </w:divBdr>
        </w:div>
        <w:div w:id="254365483">
          <w:marLeft w:val="640"/>
          <w:marRight w:val="0"/>
          <w:marTop w:val="0"/>
          <w:marBottom w:val="0"/>
          <w:divBdr>
            <w:top w:val="none" w:sz="0" w:space="0" w:color="auto"/>
            <w:left w:val="none" w:sz="0" w:space="0" w:color="auto"/>
            <w:bottom w:val="none" w:sz="0" w:space="0" w:color="auto"/>
            <w:right w:val="none" w:sz="0" w:space="0" w:color="auto"/>
          </w:divBdr>
        </w:div>
        <w:div w:id="970666997">
          <w:marLeft w:val="640"/>
          <w:marRight w:val="0"/>
          <w:marTop w:val="0"/>
          <w:marBottom w:val="0"/>
          <w:divBdr>
            <w:top w:val="none" w:sz="0" w:space="0" w:color="auto"/>
            <w:left w:val="none" w:sz="0" w:space="0" w:color="auto"/>
            <w:bottom w:val="none" w:sz="0" w:space="0" w:color="auto"/>
            <w:right w:val="none" w:sz="0" w:space="0" w:color="auto"/>
          </w:divBdr>
        </w:div>
        <w:div w:id="1562910250">
          <w:marLeft w:val="640"/>
          <w:marRight w:val="0"/>
          <w:marTop w:val="0"/>
          <w:marBottom w:val="0"/>
          <w:divBdr>
            <w:top w:val="none" w:sz="0" w:space="0" w:color="auto"/>
            <w:left w:val="none" w:sz="0" w:space="0" w:color="auto"/>
            <w:bottom w:val="none" w:sz="0" w:space="0" w:color="auto"/>
            <w:right w:val="none" w:sz="0" w:space="0" w:color="auto"/>
          </w:divBdr>
        </w:div>
        <w:div w:id="1207567911">
          <w:marLeft w:val="640"/>
          <w:marRight w:val="0"/>
          <w:marTop w:val="0"/>
          <w:marBottom w:val="0"/>
          <w:divBdr>
            <w:top w:val="none" w:sz="0" w:space="0" w:color="auto"/>
            <w:left w:val="none" w:sz="0" w:space="0" w:color="auto"/>
            <w:bottom w:val="none" w:sz="0" w:space="0" w:color="auto"/>
            <w:right w:val="none" w:sz="0" w:space="0" w:color="auto"/>
          </w:divBdr>
        </w:div>
        <w:div w:id="482896545">
          <w:marLeft w:val="640"/>
          <w:marRight w:val="0"/>
          <w:marTop w:val="0"/>
          <w:marBottom w:val="0"/>
          <w:divBdr>
            <w:top w:val="none" w:sz="0" w:space="0" w:color="auto"/>
            <w:left w:val="none" w:sz="0" w:space="0" w:color="auto"/>
            <w:bottom w:val="none" w:sz="0" w:space="0" w:color="auto"/>
            <w:right w:val="none" w:sz="0" w:space="0" w:color="auto"/>
          </w:divBdr>
        </w:div>
        <w:div w:id="1136921008">
          <w:marLeft w:val="640"/>
          <w:marRight w:val="0"/>
          <w:marTop w:val="0"/>
          <w:marBottom w:val="0"/>
          <w:divBdr>
            <w:top w:val="none" w:sz="0" w:space="0" w:color="auto"/>
            <w:left w:val="none" w:sz="0" w:space="0" w:color="auto"/>
            <w:bottom w:val="none" w:sz="0" w:space="0" w:color="auto"/>
            <w:right w:val="none" w:sz="0" w:space="0" w:color="auto"/>
          </w:divBdr>
        </w:div>
        <w:div w:id="647125625">
          <w:marLeft w:val="640"/>
          <w:marRight w:val="0"/>
          <w:marTop w:val="0"/>
          <w:marBottom w:val="0"/>
          <w:divBdr>
            <w:top w:val="none" w:sz="0" w:space="0" w:color="auto"/>
            <w:left w:val="none" w:sz="0" w:space="0" w:color="auto"/>
            <w:bottom w:val="none" w:sz="0" w:space="0" w:color="auto"/>
            <w:right w:val="none" w:sz="0" w:space="0" w:color="auto"/>
          </w:divBdr>
        </w:div>
        <w:div w:id="1976446711">
          <w:marLeft w:val="640"/>
          <w:marRight w:val="0"/>
          <w:marTop w:val="0"/>
          <w:marBottom w:val="0"/>
          <w:divBdr>
            <w:top w:val="none" w:sz="0" w:space="0" w:color="auto"/>
            <w:left w:val="none" w:sz="0" w:space="0" w:color="auto"/>
            <w:bottom w:val="none" w:sz="0" w:space="0" w:color="auto"/>
            <w:right w:val="none" w:sz="0" w:space="0" w:color="auto"/>
          </w:divBdr>
        </w:div>
        <w:div w:id="1446774019">
          <w:marLeft w:val="640"/>
          <w:marRight w:val="0"/>
          <w:marTop w:val="0"/>
          <w:marBottom w:val="0"/>
          <w:divBdr>
            <w:top w:val="none" w:sz="0" w:space="0" w:color="auto"/>
            <w:left w:val="none" w:sz="0" w:space="0" w:color="auto"/>
            <w:bottom w:val="none" w:sz="0" w:space="0" w:color="auto"/>
            <w:right w:val="none" w:sz="0" w:space="0" w:color="auto"/>
          </w:divBdr>
        </w:div>
        <w:div w:id="1574044188">
          <w:marLeft w:val="640"/>
          <w:marRight w:val="0"/>
          <w:marTop w:val="0"/>
          <w:marBottom w:val="0"/>
          <w:divBdr>
            <w:top w:val="none" w:sz="0" w:space="0" w:color="auto"/>
            <w:left w:val="none" w:sz="0" w:space="0" w:color="auto"/>
            <w:bottom w:val="none" w:sz="0" w:space="0" w:color="auto"/>
            <w:right w:val="none" w:sz="0" w:space="0" w:color="auto"/>
          </w:divBdr>
        </w:div>
        <w:div w:id="1978994954">
          <w:marLeft w:val="640"/>
          <w:marRight w:val="0"/>
          <w:marTop w:val="0"/>
          <w:marBottom w:val="0"/>
          <w:divBdr>
            <w:top w:val="none" w:sz="0" w:space="0" w:color="auto"/>
            <w:left w:val="none" w:sz="0" w:space="0" w:color="auto"/>
            <w:bottom w:val="none" w:sz="0" w:space="0" w:color="auto"/>
            <w:right w:val="none" w:sz="0" w:space="0" w:color="auto"/>
          </w:divBdr>
        </w:div>
        <w:div w:id="1024669760">
          <w:marLeft w:val="640"/>
          <w:marRight w:val="0"/>
          <w:marTop w:val="0"/>
          <w:marBottom w:val="0"/>
          <w:divBdr>
            <w:top w:val="none" w:sz="0" w:space="0" w:color="auto"/>
            <w:left w:val="none" w:sz="0" w:space="0" w:color="auto"/>
            <w:bottom w:val="none" w:sz="0" w:space="0" w:color="auto"/>
            <w:right w:val="none" w:sz="0" w:space="0" w:color="auto"/>
          </w:divBdr>
        </w:div>
        <w:div w:id="454713800">
          <w:marLeft w:val="640"/>
          <w:marRight w:val="0"/>
          <w:marTop w:val="0"/>
          <w:marBottom w:val="0"/>
          <w:divBdr>
            <w:top w:val="none" w:sz="0" w:space="0" w:color="auto"/>
            <w:left w:val="none" w:sz="0" w:space="0" w:color="auto"/>
            <w:bottom w:val="none" w:sz="0" w:space="0" w:color="auto"/>
            <w:right w:val="none" w:sz="0" w:space="0" w:color="auto"/>
          </w:divBdr>
        </w:div>
        <w:div w:id="1536966404">
          <w:marLeft w:val="640"/>
          <w:marRight w:val="0"/>
          <w:marTop w:val="0"/>
          <w:marBottom w:val="0"/>
          <w:divBdr>
            <w:top w:val="none" w:sz="0" w:space="0" w:color="auto"/>
            <w:left w:val="none" w:sz="0" w:space="0" w:color="auto"/>
            <w:bottom w:val="none" w:sz="0" w:space="0" w:color="auto"/>
            <w:right w:val="none" w:sz="0" w:space="0" w:color="auto"/>
          </w:divBdr>
        </w:div>
        <w:div w:id="238099538">
          <w:marLeft w:val="640"/>
          <w:marRight w:val="0"/>
          <w:marTop w:val="0"/>
          <w:marBottom w:val="0"/>
          <w:divBdr>
            <w:top w:val="none" w:sz="0" w:space="0" w:color="auto"/>
            <w:left w:val="none" w:sz="0" w:space="0" w:color="auto"/>
            <w:bottom w:val="none" w:sz="0" w:space="0" w:color="auto"/>
            <w:right w:val="none" w:sz="0" w:space="0" w:color="auto"/>
          </w:divBdr>
        </w:div>
        <w:div w:id="288822235">
          <w:marLeft w:val="640"/>
          <w:marRight w:val="0"/>
          <w:marTop w:val="0"/>
          <w:marBottom w:val="0"/>
          <w:divBdr>
            <w:top w:val="none" w:sz="0" w:space="0" w:color="auto"/>
            <w:left w:val="none" w:sz="0" w:space="0" w:color="auto"/>
            <w:bottom w:val="none" w:sz="0" w:space="0" w:color="auto"/>
            <w:right w:val="none" w:sz="0" w:space="0" w:color="auto"/>
          </w:divBdr>
        </w:div>
        <w:div w:id="1110125588">
          <w:marLeft w:val="640"/>
          <w:marRight w:val="0"/>
          <w:marTop w:val="0"/>
          <w:marBottom w:val="0"/>
          <w:divBdr>
            <w:top w:val="none" w:sz="0" w:space="0" w:color="auto"/>
            <w:left w:val="none" w:sz="0" w:space="0" w:color="auto"/>
            <w:bottom w:val="none" w:sz="0" w:space="0" w:color="auto"/>
            <w:right w:val="none" w:sz="0" w:space="0" w:color="auto"/>
          </w:divBdr>
        </w:div>
        <w:div w:id="51975781">
          <w:marLeft w:val="640"/>
          <w:marRight w:val="0"/>
          <w:marTop w:val="0"/>
          <w:marBottom w:val="0"/>
          <w:divBdr>
            <w:top w:val="none" w:sz="0" w:space="0" w:color="auto"/>
            <w:left w:val="none" w:sz="0" w:space="0" w:color="auto"/>
            <w:bottom w:val="none" w:sz="0" w:space="0" w:color="auto"/>
            <w:right w:val="none" w:sz="0" w:space="0" w:color="auto"/>
          </w:divBdr>
        </w:div>
        <w:div w:id="734200749">
          <w:marLeft w:val="640"/>
          <w:marRight w:val="0"/>
          <w:marTop w:val="0"/>
          <w:marBottom w:val="0"/>
          <w:divBdr>
            <w:top w:val="none" w:sz="0" w:space="0" w:color="auto"/>
            <w:left w:val="none" w:sz="0" w:space="0" w:color="auto"/>
            <w:bottom w:val="none" w:sz="0" w:space="0" w:color="auto"/>
            <w:right w:val="none" w:sz="0" w:space="0" w:color="auto"/>
          </w:divBdr>
        </w:div>
        <w:div w:id="193005368">
          <w:marLeft w:val="640"/>
          <w:marRight w:val="0"/>
          <w:marTop w:val="0"/>
          <w:marBottom w:val="0"/>
          <w:divBdr>
            <w:top w:val="none" w:sz="0" w:space="0" w:color="auto"/>
            <w:left w:val="none" w:sz="0" w:space="0" w:color="auto"/>
            <w:bottom w:val="none" w:sz="0" w:space="0" w:color="auto"/>
            <w:right w:val="none" w:sz="0" w:space="0" w:color="auto"/>
          </w:divBdr>
        </w:div>
        <w:div w:id="1975023560">
          <w:marLeft w:val="640"/>
          <w:marRight w:val="0"/>
          <w:marTop w:val="0"/>
          <w:marBottom w:val="0"/>
          <w:divBdr>
            <w:top w:val="none" w:sz="0" w:space="0" w:color="auto"/>
            <w:left w:val="none" w:sz="0" w:space="0" w:color="auto"/>
            <w:bottom w:val="none" w:sz="0" w:space="0" w:color="auto"/>
            <w:right w:val="none" w:sz="0" w:space="0" w:color="auto"/>
          </w:divBdr>
        </w:div>
        <w:div w:id="1418136121">
          <w:marLeft w:val="640"/>
          <w:marRight w:val="0"/>
          <w:marTop w:val="0"/>
          <w:marBottom w:val="0"/>
          <w:divBdr>
            <w:top w:val="none" w:sz="0" w:space="0" w:color="auto"/>
            <w:left w:val="none" w:sz="0" w:space="0" w:color="auto"/>
            <w:bottom w:val="none" w:sz="0" w:space="0" w:color="auto"/>
            <w:right w:val="none" w:sz="0" w:space="0" w:color="auto"/>
          </w:divBdr>
        </w:div>
        <w:div w:id="859468222">
          <w:marLeft w:val="640"/>
          <w:marRight w:val="0"/>
          <w:marTop w:val="0"/>
          <w:marBottom w:val="0"/>
          <w:divBdr>
            <w:top w:val="none" w:sz="0" w:space="0" w:color="auto"/>
            <w:left w:val="none" w:sz="0" w:space="0" w:color="auto"/>
            <w:bottom w:val="none" w:sz="0" w:space="0" w:color="auto"/>
            <w:right w:val="none" w:sz="0" w:space="0" w:color="auto"/>
          </w:divBdr>
        </w:div>
        <w:div w:id="517276888">
          <w:marLeft w:val="640"/>
          <w:marRight w:val="0"/>
          <w:marTop w:val="0"/>
          <w:marBottom w:val="0"/>
          <w:divBdr>
            <w:top w:val="none" w:sz="0" w:space="0" w:color="auto"/>
            <w:left w:val="none" w:sz="0" w:space="0" w:color="auto"/>
            <w:bottom w:val="none" w:sz="0" w:space="0" w:color="auto"/>
            <w:right w:val="none" w:sz="0" w:space="0" w:color="auto"/>
          </w:divBdr>
        </w:div>
        <w:div w:id="1748183396">
          <w:marLeft w:val="640"/>
          <w:marRight w:val="0"/>
          <w:marTop w:val="0"/>
          <w:marBottom w:val="0"/>
          <w:divBdr>
            <w:top w:val="none" w:sz="0" w:space="0" w:color="auto"/>
            <w:left w:val="none" w:sz="0" w:space="0" w:color="auto"/>
            <w:bottom w:val="none" w:sz="0" w:space="0" w:color="auto"/>
            <w:right w:val="none" w:sz="0" w:space="0" w:color="auto"/>
          </w:divBdr>
        </w:div>
        <w:div w:id="2100982489">
          <w:marLeft w:val="640"/>
          <w:marRight w:val="0"/>
          <w:marTop w:val="0"/>
          <w:marBottom w:val="0"/>
          <w:divBdr>
            <w:top w:val="none" w:sz="0" w:space="0" w:color="auto"/>
            <w:left w:val="none" w:sz="0" w:space="0" w:color="auto"/>
            <w:bottom w:val="none" w:sz="0" w:space="0" w:color="auto"/>
            <w:right w:val="none" w:sz="0" w:space="0" w:color="auto"/>
          </w:divBdr>
        </w:div>
        <w:div w:id="275059507">
          <w:marLeft w:val="640"/>
          <w:marRight w:val="0"/>
          <w:marTop w:val="0"/>
          <w:marBottom w:val="0"/>
          <w:divBdr>
            <w:top w:val="none" w:sz="0" w:space="0" w:color="auto"/>
            <w:left w:val="none" w:sz="0" w:space="0" w:color="auto"/>
            <w:bottom w:val="none" w:sz="0" w:space="0" w:color="auto"/>
            <w:right w:val="none" w:sz="0" w:space="0" w:color="auto"/>
          </w:divBdr>
        </w:div>
        <w:div w:id="411320964">
          <w:marLeft w:val="640"/>
          <w:marRight w:val="0"/>
          <w:marTop w:val="0"/>
          <w:marBottom w:val="0"/>
          <w:divBdr>
            <w:top w:val="none" w:sz="0" w:space="0" w:color="auto"/>
            <w:left w:val="none" w:sz="0" w:space="0" w:color="auto"/>
            <w:bottom w:val="none" w:sz="0" w:space="0" w:color="auto"/>
            <w:right w:val="none" w:sz="0" w:space="0" w:color="auto"/>
          </w:divBdr>
        </w:div>
        <w:div w:id="1588222782">
          <w:marLeft w:val="640"/>
          <w:marRight w:val="0"/>
          <w:marTop w:val="0"/>
          <w:marBottom w:val="0"/>
          <w:divBdr>
            <w:top w:val="none" w:sz="0" w:space="0" w:color="auto"/>
            <w:left w:val="none" w:sz="0" w:space="0" w:color="auto"/>
            <w:bottom w:val="none" w:sz="0" w:space="0" w:color="auto"/>
            <w:right w:val="none" w:sz="0" w:space="0" w:color="auto"/>
          </w:divBdr>
        </w:div>
        <w:div w:id="1943295328">
          <w:marLeft w:val="640"/>
          <w:marRight w:val="0"/>
          <w:marTop w:val="0"/>
          <w:marBottom w:val="0"/>
          <w:divBdr>
            <w:top w:val="none" w:sz="0" w:space="0" w:color="auto"/>
            <w:left w:val="none" w:sz="0" w:space="0" w:color="auto"/>
            <w:bottom w:val="none" w:sz="0" w:space="0" w:color="auto"/>
            <w:right w:val="none" w:sz="0" w:space="0" w:color="auto"/>
          </w:divBdr>
        </w:div>
        <w:div w:id="1798141749">
          <w:marLeft w:val="640"/>
          <w:marRight w:val="0"/>
          <w:marTop w:val="0"/>
          <w:marBottom w:val="0"/>
          <w:divBdr>
            <w:top w:val="none" w:sz="0" w:space="0" w:color="auto"/>
            <w:left w:val="none" w:sz="0" w:space="0" w:color="auto"/>
            <w:bottom w:val="none" w:sz="0" w:space="0" w:color="auto"/>
            <w:right w:val="none" w:sz="0" w:space="0" w:color="auto"/>
          </w:divBdr>
        </w:div>
        <w:div w:id="1721203669">
          <w:marLeft w:val="640"/>
          <w:marRight w:val="0"/>
          <w:marTop w:val="0"/>
          <w:marBottom w:val="0"/>
          <w:divBdr>
            <w:top w:val="none" w:sz="0" w:space="0" w:color="auto"/>
            <w:left w:val="none" w:sz="0" w:space="0" w:color="auto"/>
            <w:bottom w:val="none" w:sz="0" w:space="0" w:color="auto"/>
            <w:right w:val="none" w:sz="0" w:space="0" w:color="auto"/>
          </w:divBdr>
        </w:div>
        <w:div w:id="1134757550">
          <w:marLeft w:val="640"/>
          <w:marRight w:val="0"/>
          <w:marTop w:val="0"/>
          <w:marBottom w:val="0"/>
          <w:divBdr>
            <w:top w:val="none" w:sz="0" w:space="0" w:color="auto"/>
            <w:left w:val="none" w:sz="0" w:space="0" w:color="auto"/>
            <w:bottom w:val="none" w:sz="0" w:space="0" w:color="auto"/>
            <w:right w:val="none" w:sz="0" w:space="0" w:color="auto"/>
          </w:divBdr>
        </w:div>
        <w:div w:id="1560894321">
          <w:marLeft w:val="640"/>
          <w:marRight w:val="0"/>
          <w:marTop w:val="0"/>
          <w:marBottom w:val="0"/>
          <w:divBdr>
            <w:top w:val="none" w:sz="0" w:space="0" w:color="auto"/>
            <w:left w:val="none" w:sz="0" w:space="0" w:color="auto"/>
            <w:bottom w:val="none" w:sz="0" w:space="0" w:color="auto"/>
            <w:right w:val="none" w:sz="0" w:space="0" w:color="auto"/>
          </w:divBdr>
        </w:div>
        <w:div w:id="830172766">
          <w:marLeft w:val="640"/>
          <w:marRight w:val="0"/>
          <w:marTop w:val="0"/>
          <w:marBottom w:val="0"/>
          <w:divBdr>
            <w:top w:val="none" w:sz="0" w:space="0" w:color="auto"/>
            <w:left w:val="none" w:sz="0" w:space="0" w:color="auto"/>
            <w:bottom w:val="none" w:sz="0" w:space="0" w:color="auto"/>
            <w:right w:val="none" w:sz="0" w:space="0" w:color="auto"/>
          </w:divBdr>
        </w:div>
        <w:div w:id="971591130">
          <w:marLeft w:val="640"/>
          <w:marRight w:val="0"/>
          <w:marTop w:val="0"/>
          <w:marBottom w:val="0"/>
          <w:divBdr>
            <w:top w:val="none" w:sz="0" w:space="0" w:color="auto"/>
            <w:left w:val="none" w:sz="0" w:space="0" w:color="auto"/>
            <w:bottom w:val="none" w:sz="0" w:space="0" w:color="auto"/>
            <w:right w:val="none" w:sz="0" w:space="0" w:color="auto"/>
          </w:divBdr>
        </w:div>
        <w:div w:id="970328842">
          <w:marLeft w:val="640"/>
          <w:marRight w:val="0"/>
          <w:marTop w:val="0"/>
          <w:marBottom w:val="0"/>
          <w:divBdr>
            <w:top w:val="none" w:sz="0" w:space="0" w:color="auto"/>
            <w:left w:val="none" w:sz="0" w:space="0" w:color="auto"/>
            <w:bottom w:val="none" w:sz="0" w:space="0" w:color="auto"/>
            <w:right w:val="none" w:sz="0" w:space="0" w:color="auto"/>
          </w:divBdr>
        </w:div>
        <w:div w:id="35618719">
          <w:marLeft w:val="640"/>
          <w:marRight w:val="0"/>
          <w:marTop w:val="0"/>
          <w:marBottom w:val="0"/>
          <w:divBdr>
            <w:top w:val="none" w:sz="0" w:space="0" w:color="auto"/>
            <w:left w:val="none" w:sz="0" w:space="0" w:color="auto"/>
            <w:bottom w:val="none" w:sz="0" w:space="0" w:color="auto"/>
            <w:right w:val="none" w:sz="0" w:space="0" w:color="auto"/>
          </w:divBdr>
        </w:div>
        <w:div w:id="590167701">
          <w:marLeft w:val="640"/>
          <w:marRight w:val="0"/>
          <w:marTop w:val="0"/>
          <w:marBottom w:val="0"/>
          <w:divBdr>
            <w:top w:val="none" w:sz="0" w:space="0" w:color="auto"/>
            <w:left w:val="none" w:sz="0" w:space="0" w:color="auto"/>
            <w:bottom w:val="none" w:sz="0" w:space="0" w:color="auto"/>
            <w:right w:val="none" w:sz="0" w:space="0" w:color="auto"/>
          </w:divBdr>
        </w:div>
        <w:div w:id="2095273137">
          <w:marLeft w:val="640"/>
          <w:marRight w:val="0"/>
          <w:marTop w:val="0"/>
          <w:marBottom w:val="0"/>
          <w:divBdr>
            <w:top w:val="none" w:sz="0" w:space="0" w:color="auto"/>
            <w:left w:val="none" w:sz="0" w:space="0" w:color="auto"/>
            <w:bottom w:val="none" w:sz="0" w:space="0" w:color="auto"/>
            <w:right w:val="none" w:sz="0" w:space="0" w:color="auto"/>
          </w:divBdr>
        </w:div>
        <w:div w:id="785344593">
          <w:marLeft w:val="640"/>
          <w:marRight w:val="0"/>
          <w:marTop w:val="0"/>
          <w:marBottom w:val="0"/>
          <w:divBdr>
            <w:top w:val="none" w:sz="0" w:space="0" w:color="auto"/>
            <w:left w:val="none" w:sz="0" w:space="0" w:color="auto"/>
            <w:bottom w:val="none" w:sz="0" w:space="0" w:color="auto"/>
            <w:right w:val="none" w:sz="0" w:space="0" w:color="auto"/>
          </w:divBdr>
        </w:div>
        <w:div w:id="536819131">
          <w:marLeft w:val="640"/>
          <w:marRight w:val="0"/>
          <w:marTop w:val="0"/>
          <w:marBottom w:val="0"/>
          <w:divBdr>
            <w:top w:val="none" w:sz="0" w:space="0" w:color="auto"/>
            <w:left w:val="none" w:sz="0" w:space="0" w:color="auto"/>
            <w:bottom w:val="none" w:sz="0" w:space="0" w:color="auto"/>
            <w:right w:val="none" w:sz="0" w:space="0" w:color="auto"/>
          </w:divBdr>
        </w:div>
        <w:div w:id="1289166568">
          <w:marLeft w:val="640"/>
          <w:marRight w:val="0"/>
          <w:marTop w:val="0"/>
          <w:marBottom w:val="0"/>
          <w:divBdr>
            <w:top w:val="none" w:sz="0" w:space="0" w:color="auto"/>
            <w:left w:val="none" w:sz="0" w:space="0" w:color="auto"/>
            <w:bottom w:val="none" w:sz="0" w:space="0" w:color="auto"/>
            <w:right w:val="none" w:sz="0" w:space="0" w:color="auto"/>
          </w:divBdr>
        </w:div>
        <w:div w:id="698047896">
          <w:marLeft w:val="640"/>
          <w:marRight w:val="0"/>
          <w:marTop w:val="0"/>
          <w:marBottom w:val="0"/>
          <w:divBdr>
            <w:top w:val="none" w:sz="0" w:space="0" w:color="auto"/>
            <w:left w:val="none" w:sz="0" w:space="0" w:color="auto"/>
            <w:bottom w:val="none" w:sz="0" w:space="0" w:color="auto"/>
            <w:right w:val="none" w:sz="0" w:space="0" w:color="auto"/>
          </w:divBdr>
        </w:div>
        <w:div w:id="656688594">
          <w:marLeft w:val="640"/>
          <w:marRight w:val="0"/>
          <w:marTop w:val="0"/>
          <w:marBottom w:val="0"/>
          <w:divBdr>
            <w:top w:val="none" w:sz="0" w:space="0" w:color="auto"/>
            <w:left w:val="none" w:sz="0" w:space="0" w:color="auto"/>
            <w:bottom w:val="none" w:sz="0" w:space="0" w:color="auto"/>
            <w:right w:val="none" w:sz="0" w:space="0" w:color="auto"/>
          </w:divBdr>
        </w:div>
        <w:div w:id="795678549">
          <w:marLeft w:val="640"/>
          <w:marRight w:val="0"/>
          <w:marTop w:val="0"/>
          <w:marBottom w:val="0"/>
          <w:divBdr>
            <w:top w:val="none" w:sz="0" w:space="0" w:color="auto"/>
            <w:left w:val="none" w:sz="0" w:space="0" w:color="auto"/>
            <w:bottom w:val="none" w:sz="0" w:space="0" w:color="auto"/>
            <w:right w:val="none" w:sz="0" w:space="0" w:color="auto"/>
          </w:divBdr>
        </w:div>
        <w:div w:id="598683011">
          <w:marLeft w:val="640"/>
          <w:marRight w:val="0"/>
          <w:marTop w:val="0"/>
          <w:marBottom w:val="0"/>
          <w:divBdr>
            <w:top w:val="none" w:sz="0" w:space="0" w:color="auto"/>
            <w:left w:val="none" w:sz="0" w:space="0" w:color="auto"/>
            <w:bottom w:val="none" w:sz="0" w:space="0" w:color="auto"/>
            <w:right w:val="none" w:sz="0" w:space="0" w:color="auto"/>
          </w:divBdr>
        </w:div>
        <w:div w:id="136536533">
          <w:marLeft w:val="640"/>
          <w:marRight w:val="0"/>
          <w:marTop w:val="0"/>
          <w:marBottom w:val="0"/>
          <w:divBdr>
            <w:top w:val="none" w:sz="0" w:space="0" w:color="auto"/>
            <w:left w:val="none" w:sz="0" w:space="0" w:color="auto"/>
            <w:bottom w:val="none" w:sz="0" w:space="0" w:color="auto"/>
            <w:right w:val="none" w:sz="0" w:space="0" w:color="auto"/>
          </w:divBdr>
        </w:div>
        <w:div w:id="1572692284">
          <w:marLeft w:val="640"/>
          <w:marRight w:val="0"/>
          <w:marTop w:val="0"/>
          <w:marBottom w:val="0"/>
          <w:divBdr>
            <w:top w:val="none" w:sz="0" w:space="0" w:color="auto"/>
            <w:left w:val="none" w:sz="0" w:space="0" w:color="auto"/>
            <w:bottom w:val="none" w:sz="0" w:space="0" w:color="auto"/>
            <w:right w:val="none" w:sz="0" w:space="0" w:color="auto"/>
          </w:divBdr>
        </w:div>
        <w:div w:id="1840001880">
          <w:marLeft w:val="640"/>
          <w:marRight w:val="0"/>
          <w:marTop w:val="0"/>
          <w:marBottom w:val="0"/>
          <w:divBdr>
            <w:top w:val="none" w:sz="0" w:space="0" w:color="auto"/>
            <w:left w:val="none" w:sz="0" w:space="0" w:color="auto"/>
            <w:bottom w:val="none" w:sz="0" w:space="0" w:color="auto"/>
            <w:right w:val="none" w:sz="0" w:space="0" w:color="auto"/>
          </w:divBdr>
        </w:div>
        <w:div w:id="1029530738">
          <w:marLeft w:val="640"/>
          <w:marRight w:val="0"/>
          <w:marTop w:val="0"/>
          <w:marBottom w:val="0"/>
          <w:divBdr>
            <w:top w:val="none" w:sz="0" w:space="0" w:color="auto"/>
            <w:left w:val="none" w:sz="0" w:space="0" w:color="auto"/>
            <w:bottom w:val="none" w:sz="0" w:space="0" w:color="auto"/>
            <w:right w:val="none" w:sz="0" w:space="0" w:color="auto"/>
          </w:divBdr>
        </w:div>
        <w:div w:id="389622596">
          <w:marLeft w:val="640"/>
          <w:marRight w:val="0"/>
          <w:marTop w:val="0"/>
          <w:marBottom w:val="0"/>
          <w:divBdr>
            <w:top w:val="none" w:sz="0" w:space="0" w:color="auto"/>
            <w:left w:val="none" w:sz="0" w:space="0" w:color="auto"/>
            <w:bottom w:val="none" w:sz="0" w:space="0" w:color="auto"/>
            <w:right w:val="none" w:sz="0" w:space="0" w:color="auto"/>
          </w:divBdr>
        </w:div>
        <w:div w:id="1933123485">
          <w:marLeft w:val="640"/>
          <w:marRight w:val="0"/>
          <w:marTop w:val="0"/>
          <w:marBottom w:val="0"/>
          <w:divBdr>
            <w:top w:val="none" w:sz="0" w:space="0" w:color="auto"/>
            <w:left w:val="none" w:sz="0" w:space="0" w:color="auto"/>
            <w:bottom w:val="none" w:sz="0" w:space="0" w:color="auto"/>
            <w:right w:val="none" w:sz="0" w:space="0" w:color="auto"/>
          </w:divBdr>
        </w:div>
        <w:div w:id="1610312348">
          <w:marLeft w:val="640"/>
          <w:marRight w:val="0"/>
          <w:marTop w:val="0"/>
          <w:marBottom w:val="0"/>
          <w:divBdr>
            <w:top w:val="none" w:sz="0" w:space="0" w:color="auto"/>
            <w:left w:val="none" w:sz="0" w:space="0" w:color="auto"/>
            <w:bottom w:val="none" w:sz="0" w:space="0" w:color="auto"/>
            <w:right w:val="none" w:sz="0" w:space="0" w:color="auto"/>
          </w:divBdr>
        </w:div>
        <w:div w:id="191695981">
          <w:marLeft w:val="640"/>
          <w:marRight w:val="0"/>
          <w:marTop w:val="0"/>
          <w:marBottom w:val="0"/>
          <w:divBdr>
            <w:top w:val="none" w:sz="0" w:space="0" w:color="auto"/>
            <w:left w:val="none" w:sz="0" w:space="0" w:color="auto"/>
            <w:bottom w:val="none" w:sz="0" w:space="0" w:color="auto"/>
            <w:right w:val="none" w:sz="0" w:space="0" w:color="auto"/>
          </w:divBdr>
        </w:div>
        <w:div w:id="820388454">
          <w:marLeft w:val="640"/>
          <w:marRight w:val="0"/>
          <w:marTop w:val="0"/>
          <w:marBottom w:val="0"/>
          <w:divBdr>
            <w:top w:val="none" w:sz="0" w:space="0" w:color="auto"/>
            <w:left w:val="none" w:sz="0" w:space="0" w:color="auto"/>
            <w:bottom w:val="none" w:sz="0" w:space="0" w:color="auto"/>
            <w:right w:val="none" w:sz="0" w:space="0" w:color="auto"/>
          </w:divBdr>
        </w:div>
        <w:div w:id="1140532777">
          <w:marLeft w:val="640"/>
          <w:marRight w:val="0"/>
          <w:marTop w:val="0"/>
          <w:marBottom w:val="0"/>
          <w:divBdr>
            <w:top w:val="none" w:sz="0" w:space="0" w:color="auto"/>
            <w:left w:val="none" w:sz="0" w:space="0" w:color="auto"/>
            <w:bottom w:val="none" w:sz="0" w:space="0" w:color="auto"/>
            <w:right w:val="none" w:sz="0" w:space="0" w:color="auto"/>
          </w:divBdr>
        </w:div>
        <w:div w:id="191771184">
          <w:marLeft w:val="640"/>
          <w:marRight w:val="0"/>
          <w:marTop w:val="0"/>
          <w:marBottom w:val="0"/>
          <w:divBdr>
            <w:top w:val="none" w:sz="0" w:space="0" w:color="auto"/>
            <w:left w:val="none" w:sz="0" w:space="0" w:color="auto"/>
            <w:bottom w:val="none" w:sz="0" w:space="0" w:color="auto"/>
            <w:right w:val="none" w:sz="0" w:space="0" w:color="auto"/>
          </w:divBdr>
        </w:div>
        <w:div w:id="1914587688">
          <w:marLeft w:val="640"/>
          <w:marRight w:val="0"/>
          <w:marTop w:val="0"/>
          <w:marBottom w:val="0"/>
          <w:divBdr>
            <w:top w:val="none" w:sz="0" w:space="0" w:color="auto"/>
            <w:left w:val="none" w:sz="0" w:space="0" w:color="auto"/>
            <w:bottom w:val="none" w:sz="0" w:space="0" w:color="auto"/>
            <w:right w:val="none" w:sz="0" w:space="0" w:color="auto"/>
          </w:divBdr>
        </w:div>
        <w:div w:id="1811362454">
          <w:marLeft w:val="640"/>
          <w:marRight w:val="0"/>
          <w:marTop w:val="0"/>
          <w:marBottom w:val="0"/>
          <w:divBdr>
            <w:top w:val="none" w:sz="0" w:space="0" w:color="auto"/>
            <w:left w:val="none" w:sz="0" w:space="0" w:color="auto"/>
            <w:bottom w:val="none" w:sz="0" w:space="0" w:color="auto"/>
            <w:right w:val="none" w:sz="0" w:space="0" w:color="auto"/>
          </w:divBdr>
        </w:div>
        <w:div w:id="1237476199">
          <w:marLeft w:val="640"/>
          <w:marRight w:val="0"/>
          <w:marTop w:val="0"/>
          <w:marBottom w:val="0"/>
          <w:divBdr>
            <w:top w:val="none" w:sz="0" w:space="0" w:color="auto"/>
            <w:left w:val="none" w:sz="0" w:space="0" w:color="auto"/>
            <w:bottom w:val="none" w:sz="0" w:space="0" w:color="auto"/>
            <w:right w:val="none" w:sz="0" w:space="0" w:color="auto"/>
          </w:divBdr>
        </w:div>
        <w:div w:id="2130974852">
          <w:marLeft w:val="640"/>
          <w:marRight w:val="0"/>
          <w:marTop w:val="0"/>
          <w:marBottom w:val="0"/>
          <w:divBdr>
            <w:top w:val="none" w:sz="0" w:space="0" w:color="auto"/>
            <w:left w:val="none" w:sz="0" w:space="0" w:color="auto"/>
            <w:bottom w:val="none" w:sz="0" w:space="0" w:color="auto"/>
            <w:right w:val="none" w:sz="0" w:space="0" w:color="auto"/>
          </w:divBdr>
        </w:div>
        <w:div w:id="43139944">
          <w:marLeft w:val="640"/>
          <w:marRight w:val="0"/>
          <w:marTop w:val="0"/>
          <w:marBottom w:val="0"/>
          <w:divBdr>
            <w:top w:val="none" w:sz="0" w:space="0" w:color="auto"/>
            <w:left w:val="none" w:sz="0" w:space="0" w:color="auto"/>
            <w:bottom w:val="none" w:sz="0" w:space="0" w:color="auto"/>
            <w:right w:val="none" w:sz="0" w:space="0" w:color="auto"/>
          </w:divBdr>
        </w:div>
        <w:div w:id="2030717097">
          <w:marLeft w:val="640"/>
          <w:marRight w:val="0"/>
          <w:marTop w:val="0"/>
          <w:marBottom w:val="0"/>
          <w:divBdr>
            <w:top w:val="none" w:sz="0" w:space="0" w:color="auto"/>
            <w:left w:val="none" w:sz="0" w:space="0" w:color="auto"/>
            <w:bottom w:val="none" w:sz="0" w:space="0" w:color="auto"/>
            <w:right w:val="none" w:sz="0" w:space="0" w:color="auto"/>
          </w:divBdr>
        </w:div>
        <w:div w:id="205139967">
          <w:marLeft w:val="640"/>
          <w:marRight w:val="0"/>
          <w:marTop w:val="0"/>
          <w:marBottom w:val="0"/>
          <w:divBdr>
            <w:top w:val="none" w:sz="0" w:space="0" w:color="auto"/>
            <w:left w:val="none" w:sz="0" w:space="0" w:color="auto"/>
            <w:bottom w:val="none" w:sz="0" w:space="0" w:color="auto"/>
            <w:right w:val="none" w:sz="0" w:space="0" w:color="auto"/>
          </w:divBdr>
        </w:div>
        <w:div w:id="1343170129">
          <w:marLeft w:val="640"/>
          <w:marRight w:val="0"/>
          <w:marTop w:val="0"/>
          <w:marBottom w:val="0"/>
          <w:divBdr>
            <w:top w:val="none" w:sz="0" w:space="0" w:color="auto"/>
            <w:left w:val="none" w:sz="0" w:space="0" w:color="auto"/>
            <w:bottom w:val="none" w:sz="0" w:space="0" w:color="auto"/>
            <w:right w:val="none" w:sz="0" w:space="0" w:color="auto"/>
          </w:divBdr>
        </w:div>
        <w:div w:id="2133399921">
          <w:marLeft w:val="640"/>
          <w:marRight w:val="0"/>
          <w:marTop w:val="0"/>
          <w:marBottom w:val="0"/>
          <w:divBdr>
            <w:top w:val="none" w:sz="0" w:space="0" w:color="auto"/>
            <w:left w:val="none" w:sz="0" w:space="0" w:color="auto"/>
            <w:bottom w:val="none" w:sz="0" w:space="0" w:color="auto"/>
            <w:right w:val="none" w:sz="0" w:space="0" w:color="auto"/>
          </w:divBdr>
        </w:div>
        <w:div w:id="250899469">
          <w:marLeft w:val="640"/>
          <w:marRight w:val="0"/>
          <w:marTop w:val="0"/>
          <w:marBottom w:val="0"/>
          <w:divBdr>
            <w:top w:val="none" w:sz="0" w:space="0" w:color="auto"/>
            <w:left w:val="none" w:sz="0" w:space="0" w:color="auto"/>
            <w:bottom w:val="none" w:sz="0" w:space="0" w:color="auto"/>
            <w:right w:val="none" w:sz="0" w:space="0" w:color="auto"/>
          </w:divBdr>
        </w:div>
        <w:div w:id="1219508673">
          <w:marLeft w:val="640"/>
          <w:marRight w:val="0"/>
          <w:marTop w:val="0"/>
          <w:marBottom w:val="0"/>
          <w:divBdr>
            <w:top w:val="none" w:sz="0" w:space="0" w:color="auto"/>
            <w:left w:val="none" w:sz="0" w:space="0" w:color="auto"/>
            <w:bottom w:val="none" w:sz="0" w:space="0" w:color="auto"/>
            <w:right w:val="none" w:sz="0" w:space="0" w:color="auto"/>
          </w:divBdr>
        </w:div>
        <w:div w:id="1115909959">
          <w:marLeft w:val="640"/>
          <w:marRight w:val="0"/>
          <w:marTop w:val="0"/>
          <w:marBottom w:val="0"/>
          <w:divBdr>
            <w:top w:val="none" w:sz="0" w:space="0" w:color="auto"/>
            <w:left w:val="none" w:sz="0" w:space="0" w:color="auto"/>
            <w:bottom w:val="none" w:sz="0" w:space="0" w:color="auto"/>
            <w:right w:val="none" w:sz="0" w:space="0" w:color="auto"/>
          </w:divBdr>
        </w:div>
        <w:div w:id="426317081">
          <w:marLeft w:val="640"/>
          <w:marRight w:val="0"/>
          <w:marTop w:val="0"/>
          <w:marBottom w:val="0"/>
          <w:divBdr>
            <w:top w:val="none" w:sz="0" w:space="0" w:color="auto"/>
            <w:left w:val="none" w:sz="0" w:space="0" w:color="auto"/>
            <w:bottom w:val="none" w:sz="0" w:space="0" w:color="auto"/>
            <w:right w:val="none" w:sz="0" w:space="0" w:color="auto"/>
          </w:divBdr>
        </w:div>
        <w:div w:id="11811192">
          <w:marLeft w:val="640"/>
          <w:marRight w:val="0"/>
          <w:marTop w:val="0"/>
          <w:marBottom w:val="0"/>
          <w:divBdr>
            <w:top w:val="none" w:sz="0" w:space="0" w:color="auto"/>
            <w:left w:val="none" w:sz="0" w:space="0" w:color="auto"/>
            <w:bottom w:val="none" w:sz="0" w:space="0" w:color="auto"/>
            <w:right w:val="none" w:sz="0" w:space="0" w:color="auto"/>
          </w:divBdr>
        </w:div>
        <w:div w:id="1142045414">
          <w:marLeft w:val="640"/>
          <w:marRight w:val="0"/>
          <w:marTop w:val="0"/>
          <w:marBottom w:val="0"/>
          <w:divBdr>
            <w:top w:val="none" w:sz="0" w:space="0" w:color="auto"/>
            <w:left w:val="none" w:sz="0" w:space="0" w:color="auto"/>
            <w:bottom w:val="none" w:sz="0" w:space="0" w:color="auto"/>
            <w:right w:val="none" w:sz="0" w:space="0" w:color="auto"/>
          </w:divBdr>
        </w:div>
        <w:div w:id="394821060">
          <w:marLeft w:val="640"/>
          <w:marRight w:val="0"/>
          <w:marTop w:val="0"/>
          <w:marBottom w:val="0"/>
          <w:divBdr>
            <w:top w:val="none" w:sz="0" w:space="0" w:color="auto"/>
            <w:left w:val="none" w:sz="0" w:space="0" w:color="auto"/>
            <w:bottom w:val="none" w:sz="0" w:space="0" w:color="auto"/>
            <w:right w:val="none" w:sz="0" w:space="0" w:color="auto"/>
          </w:divBdr>
        </w:div>
        <w:div w:id="29762837">
          <w:marLeft w:val="640"/>
          <w:marRight w:val="0"/>
          <w:marTop w:val="0"/>
          <w:marBottom w:val="0"/>
          <w:divBdr>
            <w:top w:val="none" w:sz="0" w:space="0" w:color="auto"/>
            <w:left w:val="none" w:sz="0" w:space="0" w:color="auto"/>
            <w:bottom w:val="none" w:sz="0" w:space="0" w:color="auto"/>
            <w:right w:val="none" w:sz="0" w:space="0" w:color="auto"/>
          </w:divBdr>
        </w:div>
        <w:div w:id="905649470">
          <w:marLeft w:val="640"/>
          <w:marRight w:val="0"/>
          <w:marTop w:val="0"/>
          <w:marBottom w:val="0"/>
          <w:divBdr>
            <w:top w:val="none" w:sz="0" w:space="0" w:color="auto"/>
            <w:left w:val="none" w:sz="0" w:space="0" w:color="auto"/>
            <w:bottom w:val="none" w:sz="0" w:space="0" w:color="auto"/>
            <w:right w:val="none" w:sz="0" w:space="0" w:color="auto"/>
          </w:divBdr>
        </w:div>
        <w:div w:id="1621380488">
          <w:marLeft w:val="640"/>
          <w:marRight w:val="0"/>
          <w:marTop w:val="0"/>
          <w:marBottom w:val="0"/>
          <w:divBdr>
            <w:top w:val="none" w:sz="0" w:space="0" w:color="auto"/>
            <w:left w:val="none" w:sz="0" w:space="0" w:color="auto"/>
            <w:bottom w:val="none" w:sz="0" w:space="0" w:color="auto"/>
            <w:right w:val="none" w:sz="0" w:space="0" w:color="auto"/>
          </w:divBdr>
        </w:div>
        <w:div w:id="2072338228">
          <w:marLeft w:val="640"/>
          <w:marRight w:val="0"/>
          <w:marTop w:val="0"/>
          <w:marBottom w:val="0"/>
          <w:divBdr>
            <w:top w:val="none" w:sz="0" w:space="0" w:color="auto"/>
            <w:left w:val="none" w:sz="0" w:space="0" w:color="auto"/>
            <w:bottom w:val="none" w:sz="0" w:space="0" w:color="auto"/>
            <w:right w:val="none" w:sz="0" w:space="0" w:color="auto"/>
          </w:divBdr>
        </w:div>
        <w:div w:id="12658351">
          <w:marLeft w:val="640"/>
          <w:marRight w:val="0"/>
          <w:marTop w:val="0"/>
          <w:marBottom w:val="0"/>
          <w:divBdr>
            <w:top w:val="none" w:sz="0" w:space="0" w:color="auto"/>
            <w:left w:val="none" w:sz="0" w:space="0" w:color="auto"/>
            <w:bottom w:val="none" w:sz="0" w:space="0" w:color="auto"/>
            <w:right w:val="none" w:sz="0" w:space="0" w:color="auto"/>
          </w:divBdr>
        </w:div>
        <w:div w:id="276722453">
          <w:marLeft w:val="640"/>
          <w:marRight w:val="0"/>
          <w:marTop w:val="0"/>
          <w:marBottom w:val="0"/>
          <w:divBdr>
            <w:top w:val="none" w:sz="0" w:space="0" w:color="auto"/>
            <w:left w:val="none" w:sz="0" w:space="0" w:color="auto"/>
            <w:bottom w:val="none" w:sz="0" w:space="0" w:color="auto"/>
            <w:right w:val="none" w:sz="0" w:space="0" w:color="auto"/>
          </w:divBdr>
        </w:div>
        <w:div w:id="615867821">
          <w:marLeft w:val="640"/>
          <w:marRight w:val="0"/>
          <w:marTop w:val="0"/>
          <w:marBottom w:val="0"/>
          <w:divBdr>
            <w:top w:val="none" w:sz="0" w:space="0" w:color="auto"/>
            <w:left w:val="none" w:sz="0" w:space="0" w:color="auto"/>
            <w:bottom w:val="none" w:sz="0" w:space="0" w:color="auto"/>
            <w:right w:val="none" w:sz="0" w:space="0" w:color="auto"/>
          </w:divBdr>
        </w:div>
        <w:div w:id="1131939817">
          <w:marLeft w:val="640"/>
          <w:marRight w:val="0"/>
          <w:marTop w:val="0"/>
          <w:marBottom w:val="0"/>
          <w:divBdr>
            <w:top w:val="none" w:sz="0" w:space="0" w:color="auto"/>
            <w:left w:val="none" w:sz="0" w:space="0" w:color="auto"/>
            <w:bottom w:val="none" w:sz="0" w:space="0" w:color="auto"/>
            <w:right w:val="none" w:sz="0" w:space="0" w:color="auto"/>
          </w:divBdr>
        </w:div>
        <w:div w:id="127476766">
          <w:marLeft w:val="640"/>
          <w:marRight w:val="0"/>
          <w:marTop w:val="0"/>
          <w:marBottom w:val="0"/>
          <w:divBdr>
            <w:top w:val="none" w:sz="0" w:space="0" w:color="auto"/>
            <w:left w:val="none" w:sz="0" w:space="0" w:color="auto"/>
            <w:bottom w:val="none" w:sz="0" w:space="0" w:color="auto"/>
            <w:right w:val="none" w:sz="0" w:space="0" w:color="auto"/>
          </w:divBdr>
        </w:div>
        <w:div w:id="345716776">
          <w:marLeft w:val="640"/>
          <w:marRight w:val="0"/>
          <w:marTop w:val="0"/>
          <w:marBottom w:val="0"/>
          <w:divBdr>
            <w:top w:val="none" w:sz="0" w:space="0" w:color="auto"/>
            <w:left w:val="none" w:sz="0" w:space="0" w:color="auto"/>
            <w:bottom w:val="none" w:sz="0" w:space="0" w:color="auto"/>
            <w:right w:val="none" w:sz="0" w:space="0" w:color="auto"/>
          </w:divBdr>
        </w:div>
        <w:div w:id="1815371676">
          <w:marLeft w:val="640"/>
          <w:marRight w:val="0"/>
          <w:marTop w:val="0"/>
          <w:marBottom w:val="0"/>
          <w:divBdr>
            <w:top w:val="none" w:sz="0" w:space="0" w:color="auto"/>
            <w:left w:val="none" w:sz="0" w:space="0" w:color="auto"/>
            <w:bottom w:val="none" w:sz="0" w:space="0" w:color="auto"/>
            <w:right w:val="none" w:sz="0" w:space="0" w:color="auto"/>
          </w:divBdr>
        </w:div>
        <w:div w:id="402603389">
          <w:marLeft w:val="640"/>
          <w:marRight w:val="0"/>
          <w:marTop w:val="0"/>
          <w:marBottom w:val="0"/>
          <w:divBdr>
            <w:top w:val="none" w:sz="0" w:space="0" w:color="auto"/>
            <w:left w:val="none" w:sz="0" w:space="0" w:color="auto"/>
            <w:bottom w:val="none" w:sz="0" w:space="0" w:color="auto"/>
            <w:right w:val="none" w:sz="0" w:space="0" w:color="auto"/>
          </w:divBdr>
        </w:div>
        <w:div w:id="259457155">
          <w:marLeft w:val="640"/>
          <w:marRight w:val="0"/>
          <w:marTop w:val="0"/>
          <w:marBottom w:val="0"/>
          <w:divBdr>
            <w:top w:val="none" w:sz="0" w:space="0" w:color="auto"/>
            <w:left w:val="none" w:sz="0" w:space="0" w:color="auto"/>
            <w:bottom w:val="none" w:sz="0" w:space="0" w:color="auto"/>
            <w:right w:val="none" w:sz="0" w:space="0" w:color="auto"/>
          </w:divBdr>
        </w:div>
        <w:div w:id="627979386">
          <w:marLeft w:val="640"/>
          <w:marRight w:val="0"/>
          <w:marTop w:val="0"/>
          <w:marBottom w:val="0"/>
          <w:divBdr>
            <w:top w:val="none" w:sz="0" w:space="0" w:color="auto"/>
            <w:left w:val="none" w:sz="0" w:space="0" w:color="auto"/>
            <w:bottom w:val="none" w:sz="0" w:space="0" w:color="auto"/>
            <w:right w:val="none" w:sz="0" w:space="0" w:color="auto"/>
          </w:divBdr>
        </w:div>
        <w:div w:id="1021396263">
          <w:marLeft w:val="640"/>
          <w:marRight w:val="0"/>
          <w:marTop w:val="0"/>
          <w:marBottom w:val="0"/>
          <w:divBdr>
            <w:top w:val="none" w:sz="0" w:space="0" w:color="auto"/>
            <w:left w:val="none" w:sz="0" w:space="0" w:color="auto"/>
            <w:bottom w:val="none" w:sz="0" w:space="0" w:color="auto"/>
            <w:right w:val="none" w:sz="0" w:space="0" w:color="auto"/>
          </w:divBdr>
        </w:div>
        <w:div w:id="214127365">
          <w:marLeft w:val="640"/>
          <w:marRight w:val="0"/>
          <w:marTop w:val="0"/>
          <w:marBottom w:val="0"/>
          <w:divBdr>
            <w:top w:val="none" w:sz="0" w:space="0" w:color="auto"/>
            <w:left w:val="none" w:sz="0" w:space="0" w:color="auto"/>
            <w:bottom w:val="none" w:sz="0" w:space="0" w:color="auto"/>
            <w:right w:val="none" w:sz="0" w:space="0" w:color="auto"/>
          </w:divBdr>
        </w:div>
        <w:div w:id="292366505">
          <w:marLeft w:val="640"/>
          <w:marRight w:val="0"/>
          <w:marTop w:val="0"/>
          <w:marBottom w:val="0"/>
          <w:divBdr>
            <w:top w:val="none" w:sz="0" w:space="0" w:color="auto"/>
            <w:left w:val="none" w:sz="0" w:space="0" w:color="auto"/>
            <w:bottom w:val="none" w:sz="0" w:space="0" w:color="auto"/>
            <w:right w:val="none" w:sz="0" w:space="0" w:color="auto"/>
          </w:divBdr>
        </w:div>
        <w:div w:id="1570844825">
          <w:marLeft w:val="640"/>
          <w:marRight w:val="0"/>
          <w:marTop w:val="0"/>
          <w:marBottom w:val="0"/>
          <w:divBdr>
            <w:top w:val="none" w:sz="0" w:space="0" w:color="auto"/>
            <w:left w:val="none" w:sz="0" w:space="0" w:color="auto"/>
            <w:bottom w:val="none" w:sz="0" w:space="0" w:color="auto"/>
            <w:right w:val="none" w:sz="0" w:space="0" w:color="auto"/>
          </w:divBdr>
        </w:div>
        <w:div w:id="1704557448">
          <w:marLeft w:val="640"/>
          <w:marRight w:val="0"/>
          <w:marTop w:val="0"/>
          <w:marBottom w:val="0"/>
          <w:divBdr>
            <w:top w:val="none" w:sz="0" w:space="0" w:color="auto"/>
            <w:left w:val="none" w:sz="0" w:space="0" w:color="auto"/>
            <w:bottom w:val="none" w:sz="0" w:space="0" w:color="auto"/>
            <w:right w:val="none" w:sz="0" w:space="0" w:color="auto"/>
          </w:divBdr>
        </w:div>
        <w:div w:id="1242717545">
          <w:marLeft w:val="640"/>
          <w:marRight w:val="0"/>
          <w:marTop w:val="0"/>
          <w:marBottom w:val="0"/>
          <w:divBdr>
            <w:top w:val="none" w:sz="0" w:space="0" w:color="auto"/>
            <w:left w:val="none" w:sz="0" w:space="0" w:color="auto"/>
            <w:bottom w:val="none" w:sz="0" w:space="0" w:color="auto"/>
            <w:right w:val="none" w:sz="0" w:space="0" w:color="auto"/>
          </w:divBdr>
        </w:div>
        <w:div w:id="573393501">
          <w:marLeft w:val="640"/>
          <w:marRight w:val="0"/>
          <w:marTop w:val="0"/>
          <w:marBottom w:val="0"/>
          <w:divBdr>
            <w:top w:val="none" w:sz="0" w:space="0" w:color="auto"/>
            <w:left w:val="none" w:sz="0" w:space="0" w:color="auto"/>
            <w:bottom w:val="none" w:sz="0" w:space="0" w:color="auto"/>
            <w:right w:val="none" w:sz="0" w:space="0" w:color="auto"/>
          </w:divBdr>
        </w:div>
        <w:div w:id="1906405297">
          <w:marLeft w:val="640"/>
          <w:marRight w:val="0"/>
          <w:marTop w:val="0"/>
          <w:marBottom w:val="0"/>
          <w:divBdr>
            <w:top w:val="none" w:sz="0" w:space="0" w:color="auto"/>
            <w:left w:val="none" w:sz="0" w:space="0" w:color="auto"/>
            <w:bottom w:val="none" w:sz="0" w:space="0" w:color="auto"/>
            <w:right w:val="none" w:sz="0" w:space="0" w:color="auto"/>
          </w:divBdr>
        </w:div>
        <w:div w:id="81342336">
          <w:marLeft w:val="640"/>
          <w:marRight w:val="0"/>
          <w:marTop w:val="0"/>
          <w:marBottom w:val="0"/>
          <w:divBdr>
            <w:top w:val="none" w:sz="0" w:space="0" w:color="auto"/>
            <w:left w:val="none" w:sz="0" w:space="0" w:color="auto"/>
            <w:bottom w:val="none" w:sz="0" w:space="0" w:color="auto"/>
            <w:right w:val="none" w:sz="0" w:space="0" w:color="auto"/>
          </w:divBdr>
        </w:div>
        <w:div w:id="1226067309">
          <w:marLeft w:val="640"/>
          <w:marRight w:val="0"/>
          <w:marTop w:val="0"/>
          <w:marBottom w:val="0"/>
          <w:divBdr>
            <w:top w:val="none" w:sz="0" w:space="0" w:color="auto"/>
            <w:left w:val="none" w:sz="0" w:space="0" w:color="auto"/>
            <w:bottom w:val="none" w:sz="0" w:space="0" w:color="auto"/>
            <w:right w:val="none" w:sz="0" w:space="0" w:color="auto"/>
          </w:divBdr>
        </w:div>
        <w:div w:id="1611551556">
          <w:marLeft w:val="640"/>
          <w:marRight w:val="0"/>
          <w:marTop w:val="0"/>
          <w:marBottom w:val="0"/>
          <w:divBdr>
            <w:top w:val="none" w:sz="0" w:space="0" w:color="auto"/>
            <w:left w:val="none" w:sz="0" w:space="0" w:color="auto"/>
            <w:bottom w:val="none" w:sz="0" w:space="0" w:color="auto"/>
            <w:right w:val="none" w:sz="0" w:space="0" w:color="auto"/>
          </w:divBdr>
        </w:div>
        <w:div w:id="1727101381">
          <w:marLeft w:val="640"/>
          <w:marRight w:val="0"/>
          <w:marTop w:val="0"/>
          <w:marBottom w:val="0"/>
          <w:divBdr>
            <w:top w:val="none" w:sz="0" w:space="0" w:color="auto"/>
            <w:left w:val="none" w:sz="0" w:space="0" w:color="auto"/>
            <w:bottom w:val="none" w:sz="0" w:space="0" w:color="auto"/>
            <w:right w:val="none" w:sz="0" w:space="0" w:color="auto"/>
          </w:divBdr>
        </w:div>
        <w:div w:id="585041064">
          <w:marLeft w:val="640"/>
          <w:marRight w:val="0"/>
          <w:marTop w:val="0"/>
          <w:marBottom w:val="0"/>
          <w:divBdr>
            <w:top w:val="none" w:sz="0" w:space="0" w:color="auto"/>
            <w:left w:val="none" w:sz="0" w:space="0" w:color="auto"/>
            <w:bottom w:val="none" w:sz="0" w:space="0" w:color="auto"/>
            <w:right w:val="none" w:sz="0" w:space="0" w:color="auto"/>
          </w:divBdr>
        </w:div>
        <w:div w:id="389811366">
          <w:marLeft w:val="640"/>
          <w:marRight w:val="0"/>
          <w:marTop w:val="0"/>
          <w:marBottom w:val="0"/>
          <w:divBdr>
            <w:top w:val="none" w:sz="0" w:space="0" w:color="auto"/>
            <w:left w:val="none" w:sz="0" w:space="0" w:color="auto"/>
            <w:bottom w:val="none" w:sz="0" w:space="0" w:color="auto"/>
            <w:right w:val="none" w:sz="0" w:space="0" w:color="auto"/>
          </w:divBdr>
        </w:div>
        <w:div w:id="1424230498">
          <w:marLeft w:val="640"/>
          <w:marRight w:val="0"/>
          <w:marTop w:val="0"/>
          <w:marBottom w:val="0"/>
          <w:divBdr>
            <w:top w:val="none" w:sz="0" w:space="0" w:color="auto"/>
            <w:left w:val="none" w:sz="0" w:space="0" w:color="auto"/>
            <w:bottom w:val="none" w:sz="0" w:space="0" w:color="auto"/>
            <w:right w:val="none" w:sz="0" w:space="0" w:color="auto"/>
          </w:divBdr>
        </w:div>
        <w:div w:id="707484633">
          <w:marLeft w:val="640"/>
          <w:marRight w:val="0"/>
          <w:marTop w:val="0"/>
          <w:marBottom w:val="0"/>
          <w:divBdr>
            <w:top w:val="none" w:sz="0" w:space="0" w:color="auto"/>
            <w:left w:val="none" w:sz="0" w:space="0" w:color="auto"/>
            <w:bottom w:val="none" w:sz="0" w:space="0" w:color="auto"/>
            <w:right w:val="none" w:sz="0" w:space="0" w:color="auto"/>
          </w:divBdr>
        </w:div>
        <w:div w:id="1112744009">
          <w:marLeft w:val="640"/>
          <w:marRight w:val="0"/>
          <w:marTop w:val="0"/>
          <w:marBottom w:val="0"/>
          <w:divBdr>
            <w:top w:val="none" w:sz="0" w:space="0" w:color="auto"/>
            <w:left w:val="none" w:sz="0" w:space="0" w:color="auto"/>
            <w:bottom w:val="none" w:sz="0" w:space="0" w:color="auto"/>
            <w:right w:val="none" w:sz="0" w:space="0" w:color="auto"/>
          </w:divBdr>
        </w:div>
        <w:div w:id="403260896">
          <w:marLeft w:val="640"/>
          <w:marRight w:val="0"/>
          <w:marTop w:val="0"/>
          <w:marBottom w:val="0"/>
          <w:divBdr>
            <w:top w:val="none" w:sz="0" w:space="0" w:color="auto"/>
            <w:left w:val="none" w:sz="0" w:space="0" w:color="auto"/>
            <w:bottom w:val="none" w:sz="0" w:space="0" w:color="auto"/>
            <w:right w:val="none" w:sz="0" w:space="0" w:color="auto"/>
          </w:divBdr>
        </w:div>
        <w:div w:id="1217621241">
          <w:marLeft w:val="640"/>
          <w:marRight w:val="0"/>
          <w:marTop w:val="0"/>
          <w:marBottom w:val="0"/>
          <w:divBdr>
            <w:top w:val="none" w:sz="0" w:space="0" w:color="auto"/>
            <w:left w:val="none" w:sz="0" w:space="0" w:color="auto"/>
            <w:bottom w:val="none" w:sz="0" w:space="0" w:color="auto"/>
            <w:right w:val="none" w:sz="0" w:space="0" w:color="auto"/>
          </w:divBdr>
        </w:div>
        <w:div w:id="626861465">
          <w:marLeft w:val="640"/>
          <w:marRight w:val="0"/>
          <w:marTop w:val="0"/>
          <w:marBottom w:val="0"/>
          <w:divBdr>
            <w:top w:val="none" w:sz="0" w:space="0" w:color="auto"/>
            <w:left w:val="none" w:sz="0" w:space="0" w:color="auto"/>
            <w:bottom w:val="none" w:sz="0" w:space="0" w:color="auto"/>
            <w:right w:val="none" w:sz="0" w:space="0" w:color="auto"/>
          </w:divBdr>
        </w:div>
        <w:div w:id="1996182587">
          <w:marLeft w:val="640"/>
          <w:marRight w:val="0"/>
          <w:marTop w:val="0"/>
          <w:marBottom w:val="0"/>
          <w:divBdr>
            <w:top w:val="none" w:sz="0" w:space="0" w:color="auto"/>
            <w:left w:val="none" w:sz="0" w:space="0" w:color="auto"/>
            <w:bottom w:val="none" w:sz="0" w:space="0" w:color="auto"/>
            <w:right w:val="none" w:sz="0" w:space="0" w:color="auto"/>
          </w:divBdr>
        </w:div>
        <w:div w:id="1923030151">
          <w:marLeft w:val="640"/>
          <w:marRight w:val="0"/>
          <w:marTop w:val="0"/>
          <w:marBottom w:val="0"/>
          <w:divBdr>
            <w:top w:val="none" w:sz="0" w:space="0" w:color="auto"/>
            <w:left w:val="none" w:sz="0" w:space="0" w:color="auto"/>
            <w:bottom w:val="none" w:sz="0" w:space="0" w:color="auto"/>
            <w:right w:val="none" w:sz="0" w:space="0" w:color="auto"/>
          </w:divBdr>
        </w:div>
        <w:div w:id="1748646747">
          <w:marLeft w:val="640"/>
          <w:marRight w:val="0"/>
          <w:marTop w:val="0"/>
          <w:marBottom w:val="0"/>
          <w:divBdr>
            <w:top w:val="none" w:sz="0" w:space="0" w:color="auto"/>
            <w:left w:val="none" w:sz="0" w:space="0" w:color="auto"/>
            <w:bottom w:val="none" w:sz="0" w:space="0" w:color="auto"/>
            <w:right w:val="none" w:sz="0" w:space="0" w:color="auto"/>
          </w:divBdr>
        </w:div>
        <w:div w:id="685137004">
          <w:marLeft w:val="640"/>
          <w:marRight w:val="0"/>
          <w:marTop w:val="0"/>
          <w:marBottom w:val="0"/>
          <w:divBdr>
            <w:top w:val="none" w:sz="0" w:space="0" w:color="auto"/>
            <w:left w:val="none" w:sz="0" w:space="0" w:color="auto"/>
            <w:bottom w:val="none" w:sz="0" w:space="0" w:color="auto"/>
            <w:right w:val="none" w:sz="0" w:space="0" w:color="auto"/>
          </w:divBdr>
        </w:div>
        <w:div w:id="1115902484">
          <w:marLeft w:val="640"/>
          <w:marRight w:val="0"/>
          <w:marTop w:val="0"/>
          <w:marBottom w:val="0"/>
          <w:divBdr>
            <w:top w:val="none" w:sz="0" w:space="0" w:color="auto"/>
            <w:left w:val="none" w:sz="0" w:space="0" w:color="auto"/>
            <w:bottom w:val="none" w:sz="0" w:space="0" w:color="auto"/>
            <w:right w:val="none" w:sz="0" w:space="0" w:color="auto"/>
          </w:divBdr>
        </w:div>
        <w:div w:id="1691443352">
          <w:marLeft w:val="640"/>
          <w:marRight w:val="0"/>
          <w:marTop w:val="0"/>
          <w:marBottom w:val="0"/>
          <w:divBdr>
            <w:top w:val="none" w:sz="0" w:space="0" w:color="auto"/>
            <w:left w:val="none" w:sz="0" w:space="0" w:color="auto"/>
            <w:bottom w:val="none" w:sz="0" w:space="0" w:color="auto"/>
            <w:right w:val="none" w:sz="0" w:space="0" w:color="auto"/>
          </w:divBdr>
        </w:div>
        <w:div w:id="1120145763">
          <w:marLeft w:val="640"/>
          <w:marRight w:val="0"/>
          <w:marTop w:val="0"/>
          <w:marBottom w:val="0"/>
          <w:divBdr>
            <w:top w:val="none" w:sz="0" w:space="0" w:color="auto"/>
            <w:left w:val="none" w:sz="0" w:space="0" w:color="auto"/>
            <w:bottom w:val="none" w:sz="0" w:space="0" w:color="auto"/>
            <w:right w:val="none" w:sz="0" w:space="0" w:color="auto"/>
          </w:divBdr>
        </w:div>
        <w:div w:id="246622379">
          <w:marLeft w:val="640"/>
          <w:marRight w:val="0"/>
          <w:marTop w:val="0"/>
          <w:marBottom w:val="0"/>
          <w:divBdr>
            <w:top w:val="none" w:sz="0" w:space="0" w:color="auto"/>
            <w:left w:val="none" w:sz="0" w:space="0" w:color="auto"/>
            <w:bottom w:val="none" w:sz="0" w:space="0" w:color="auto"/>
            <w:right w:val="none" w:sz="0" w:space="0" w:color="auto"/>
          </w:divBdr>
        </w:div>
        <w:div w:id="1026717268">
          <w:marLeft w:val="640"/>
          <w:marRight w:val="0"/>
          <w:marTop w:val="0"/>
          <w:marBottom w:val="0"/>
          <w:divBdr>
            <w:top w:val="none" w:sz="0" w:space="0" w:color="auto"/>
            <w:left w:val="none" w:sz="0" w:space="0" w:color="auto"/>
            <w:bottom w:val="none" w:sz="0" w:space="0" w:color="auto"/>
            <w:right w:val="none" w:sz="0" w:space="0" w:color="auto"/>
          </w:divBdr>
        </w:div>
        <w:div w:id="287590037">
          <w:marLeft w:val="640"/>
          <w:marRight w:val="0"/>
          <w:marTop w:val="0"/>
          <w:marBottom w:val="0"/>
          <w:divBdr>
            <w:top w:val="none" w:sz="0" w:space="0" w:color="auto"/>
            <w:left w:val="none" w:sz="0" w:space="0" w:color="auto"/>
            <w:bottom w:val="none" w:sz="0" w:space="0" w:color="auto"/>
            <w:right w:val="none" w:sz="0" w:space="0" w:color="auto"/>
          </w:divBdr>
        </w:div>
        <w:div w:id="1332830067">
          <w:marLeft w:val="640"/>
          <w:marRight w:val="0"/>
          <w:marTop w:val="0"/>
          <w:marBottom w:val="0"/>
          <w:divBdr>
            <w:top w:val="none" w:sz="0" w:space="0" w:color="auto"/>
            <w:left w:val="none" w:sz="0" w:space="0" w:color="auto"/>
            <w:bottom w:val="none" w:sz="0" w:space="0" w:color="auto"/>
            <w:right w:val="none" w:sz="0" w:space="0" w:color="auto"/>
          </w:divBdr>
        </w:div>
        <w:div w:id="1679504227">
          <w:marLeft w:val="640"/>
          <w:marRight w:val="0"/>
          <w:marTop w:val="0"/>
          <w:marBottom w:val="0"/>
          <w:divBdr>
            <w:top w:val="none" w:sz="0" w:space="0" w:color="auto"/>
            <w:left w:val="none" w:sz="0" w:space="0" w:color="auto"/>
            <w:bottom w:val="none" w:sz="0" w:space="0" w:color="auto"/>
            <w:right w:val="none" w:sz="0" w:space="0" w:color="auto"/>
          </w:divBdr>
        </w:div>
        <w:div w:id="1756704720">
          <w:marLeft w:val="640"/>
          <w:marRight w:val="0"/>
          <w:marTop w:val="0"/>
          <w:marBottom w:val="0"/>
          <w:divBdr>
            <w:top w:val="none" w:sz="0" w:space="0" w:color="auto"/>
            <w:left w:val="none" w:sz="0" w:space="0" w:color="auto"/>
            <w:bottom w:val="none" w:sz="0" w:space="0" w:color="auto"/>
            <w:right w:val="none" w:sz="0" w:space="0" w:color="auto"/>
          </w:divBdr>
        </w:div>
        <w:div w:id="1592617423">
          <w:marLeft w:val="640"/>
          <w:marRight w:val="0"/>
          <w:marTop w:val="0"/>
          <w:marBottom w:val="0"/>
          <w:divBdr>
            <w:top w:val="none" w:sz="0" w:space="0" w:color="auto"/>
            <w:left w:val="none" w:sz="0" w:space="0" w:color="auto"/>
            <w:bottom w:val="none" w:sz="0" w:space="0" w:color="auto"/>
            <w:right w:val="none" w:sz="0" w:space="0" w:color="auto"/>
          </w:divBdr>
        </w:div>
        <w:div w:id="1634674093">
          <w:marLeft w:val="640"/>
          <w:marRight w:val="0"/>
          <w:marTop w:val="0"/>
          <w:marBottom w:val="0"/>
          <w:divBdr>
            <w:top w:val="none" w:sz="0" w:space="0" w:color="auto"/>
            <w:left w:val="none" w:sz="0" w:space="0" w:color="auto"/>
            <w:bottom w:val="none" w:sz="0" w:space="0" w:color="auto"/>
            <w:right w:val="none" w:sz="0" w:space="0" w:color="auto"/>
          </w:divBdr>
        </w:div>
        <w:div w:id="1695955072">
          <w:marLeft w:val="640"/>
          <w:marRight w:val="0"/>
          <w:marTop w:val="0"/>
          <w:marBottom w:val="0"/>
          <w:divBdr>
            <w:top w:val="none" w:sz="0" w:space="0" w:color="auto"/>
            <w:left w:val="none" w:sz="0" w:space="0" w:color="auto"/>
            <w:bottom w:val="none" w:sz="0" w:space="0" w:color="auto"/>
            <w:right w:val="none" w:sz="0" w:space="0" w:color="auto"/>
          </w:divBdr>
        </w:div>
        <w:div w:id="579488367">
          <w:marLeft w:val="640"/>
          <w:marRight w:val="0"/>
          <w:marTop w:val="0"/>
          <w:marBottom w:val="0"/>
          <w:divBdr>
            <w:top w:val="none" w:sz="0" w:space="0" w:color="auto"/>
            <w:left w:val="none" w:sz="0" w:space="0" w:color="auto"/>
            <w:bottom w:val="none" w:sz="0" w:space="0" w:color="auto"/>
            <w:right w:val="none" w:sz="0" w:space="0" w:color="auto"/>
          </w:divBdr>
        </w:div>
        <w:div w:id="877166030">
          <w:marLeft w:val="640"/>
          <w:marRight w:val="0"/>
          <w:marTop w:val="0"/>
          <w:marBottom w:val="0"/>
          <w:divBdr>
            <w:top w:val="none" w:sz="0" w:space="0" w:color="auto"/>
            <w:left w:val="none" w:sz="0" w:space="0" w:color="auto"/>
            <w:bottom w:val="none" w:sz="0" w:space="0" w:color="auto"/>
            <w:right w:val="none" w:sz="0" w:space="0" w:color="auto"/>
          </w:divBdr>
        </w:div>
        <w:div w:id="55015308">
          <w:marLeft w:val="640"/>
          <w:marRight w:val="0"/>
          <w:marTop w:val="0"/>
          <w:marBottom w:val="0"/>
          <w:divBdr>
            <w:top w:val="none" w:sz="0" w:space="0" w:color="auto"/>
            <w:left w:val="none" w:sz="0" w:space="0" w:color="auto"/>
            <w:bottom w:val="none" w:sz="0" w:space="0" w:color="auto"/>
            <w:right w:val="none" w:sz="0" w:space="0" w:color="auto"/>
          </w:divBdr>
        </w:div>
        <w:div w:id="1369254322">
          <w:marLeft w:val="640"/>
          <w:marRight w:val="0"/>
          <w:marTop w:val="0"/>
          <w:marBottom w:val="0"/>
          <w:divBdr>
            <w:top w:val="none" w:sz="0" w:space="0" w:color="auto"/>
            <w:left w:val="none" w:sz="0" w:space="0" w:color="auto"/>
            <w:bottom w:val="none" w:sz="0" w:space="0" w:color="auto"/>
            <w:right w:val="none" w:sz="0" w:space="0" w:color="auto"/>
          </w:divBdr>
        </w:div>
        <w:div w:id="397360191">
          <w:marLeft w:val="640"/>
          <w:marRight w:val="0"/>
          <w:marTop w:val="0"/>
          <w:marBottom w:val="0"/>
          <w:divBdr>
            <w:top w:val="none" w:sz="0" w:space="0" w:color="auto"/>
            <w:left w:val="none" w:sz="0" w:space="0" w:color="auto"/>
            <w:bottom w:val="none" w:sz="0" w:space="0" w:color="auto"/>
            <w:right w:val="none" w:sz="0" w:space="0" w:color="auto"/>
          </w:divBdr>
        </w:div>
        <w:div w:id="1268586937">
          <w:marLeft w:val="640"/>
          <w:marRight w:val="0"/>
          <w:marTop w:val="0"/>
          <w:marBottom w:val="0"/>
          <w:divBdr>
            <w:top w:val="none" w:sz="0" w:space="0" w:color="auto"/>
            <w:left w:val="none" w:sz="0" w:space="0" w:color="auto"/>
            <w:bottom w:val="none" w:sz="0" w:space="0" w:color="auto"/>
            <w:right w:val="none" w:sz="0" w:space="0" w:color="auto"/>
          </w:divBdr>
        </w:div>
        <w:div w:id="1254246957">
          <w:marLeft w:val="640"/>
          <w:marRight w:val="0"/>
          <w:marTop w:val="0"/>
          <w:marBottom w:val="0"/>
          <w:divBdr>
            <w:top w:val="none" w:sz="0" w:space="0" w:color="auto"/>
            <w:left w:val="none" w:sz="0" w:space="0" w:color="auto"/>
            <w:bottom w:val="none" w:sz="0" w:space="0" w:color="auto"/>
            <w:right w:val="none" w:sz="0" w:space="0" w:color="auto"/>
          </w:divBdr>
        </w:div>
        <w:div w:id="945429529">
          <w:marLeft w:val="640"/>
          <w:marRight w:val="0"/>
          <w:marTop w:val="0"/>
          <w:marBottom w:val="0"/>
          <w:divBdr>
            <w:top w:val="none" w:sz="0" w:space="0" w:color="auto"/>
            <w:left w:val="none" w:sz="0" w:space="0" w:color="auto"/>
            <w:bottom w:val="none" w:sz="0" w:space="0" w:color="auto"/>
            <w:right w:val="none" w:sz="0" w:space="0" w:color="auto"/>
          </w:divBdr>
        </w:div>
        <w:div w:id="114955774">
          <w:marLeft w:val="640"/>
          <w:marRight w:val="0"/>
          <w:marTop w:val="0"/>
          <w:marBottom w:val="0"/>
          <w:divBdr>
            <w:top w:val="none" w:sz="0" w:space="0" w:color="auto"/>
            <w:left w:val="none" w:sz="0" w:space="0" w:color="auto"/>
            <w:bottom w:val="none" w:sz="0" w:space="0" w:color="auto"/>
            <w:right w:val="none" w:sz="0" w:space="0" w:color="auto"/>
          </w:divBdr>
        </w:div>
        <w:div w:id="885678861">
          <w:marLeft w:val="640"/>
          <w:marRight w:val="0"/>
          <w:marTop w:val="0"/>
          <w:marBottom w:val="0"/>
          <w:divBdr>
            <w:top w:val="none" w:sz="0" w:space="0" w:color="auto"/>
            <w:left w:val="none" w:sz="0" w:space="0" w:color="auto"/>
            <w:bottom w:val="none" w:sz="0" w:space="0" w:color="auto"/>
            <w:right w:val="none" w:sz="0" w:space="0" w:color="auto"/>
          </w:divBdr>
        </w:div>
        <w:div w:id="68616968">
          <w:marLeft w:val="640"/>
          <w:marRight w:val="0"/>
          <w:marTop w:val="0"/>
          <w:marBottom w:val="0"/>
          <w:divBdr>
            <w:top w:val="none" w:sz="0" w:space="0" w:color="auto"/>
            <w:left w:val="none" w:sz="0" w:space="0" w:color="auto"/>
            <w:bottom w:val="none" w:sz="0" w:space="0" w:color="auto"/>
            <w:right w:val="none" w:sz="0" w:space="0" w:color="auto"/>
          </w:divBdr>
        </w:div>
        <w:div w:id="1670520738">
          <w:marLeft w:val="640"/>
          <w:marRight w:val="0"/>
          <w:marTop w:val="0"/>
          <w:marBottom w:val="0"/>
          <w:divBdr>
            <w:top w:val="none" w:sz="0" w:space="0" w:color="auto"/>
            <w:left w:val="none" w:sz="0" w:space="0" w:color="auto"/>
            <w:bottom w:val="none" w:sz="0" w:space="0" w:color="auto"/>
            <w:right w:val="none" w:sz="0" w:space="0" w:color="auto"/>
          </w:divBdr>
        </w:div>
        <w:div w:id="273053221">
          <w:marLeft w:val="640"/>
          <w:marRight w:val="0"/>
          <w:marTop w:val="0"/>
          <w:marBottom w:val="0"/>
          <w:divBdr>
            <w:top w:val="none" w:sz="0" w:space="0" w:color="auto"/>
            <w:left w:val="none" w:sz="0" w:space="0" w:color="auto"/>
            <w:bottom w:val="none" w:sz="0" w:space="0" w:color="auto"/>
            <w:right w:val="none" w:sz="0" w:space="0" w:color="auto"/>
          </w:divBdr>
        </w:div>
        <w:div w:id="383868756">
          <w:marLeft w:val="640"/>
          <w:marRight w:val="0"/>
          <w:marTop w:val="0"/>
          <w:marBottom w:val="0"/>
          <w:divBdr>
            <w:top w:val="none" w:sz="0" w:space="0" w:color="auto"/>
            <w:left w:val="none" w:sz="0" w:space="0" w:color="auto"/>
            <w:bottom w:val="none" w:sz="0" w:space="0" w:color="auto"/>
            <w:right w:val="none" w:sz="0" w:space="0" w:color="auto"/>
          </w:divBdr>
        </w:div>
        <w:div w:id="849106802">
          <w:marLeft w:val="640"/>
          <w:marRight w:val="0"/>
          <w:marTop w:val="0"/>
          <w:marBottom w:val="0"/>
          <w:divBdr>
            <w:top w:val="none" w:sz="0" w:space="0" w:color="auto"/>
            <w:left w:val="none" w:sz="0" w:space="0" w:color="auto"/>
            <w:bottom w:val="none" w:sz="0" w:space="0" w:color="auto"/>
            <w:right w:val="none" w:sz="0" w:space="0" w:color="auto"/>
          </w:divBdr>
        </w:div>
        <w:div w:id="1571381666">
          <w:marLeft w:val="640"/>
          <w:marRight w:val="0"/>
          <w:marTop w:val="0"/>
          <w:marBottom w:val="0"/>
          <w:divBdr>
            <w:top w:val="none" w:sz="0" w:space="0" w:color="auto"/>
            <w:left w:val="none" w:sz="0" w:space="0" w:color="auto"/>
            <w:bottom w:val="none" w:sz="0" w:space="0" w:color="auto"/>
            <w:right w:val="none" w:sz="0" w:space="0" w:color="auto"/>
          </w:divBdr>
        </w:div>
        <w:div w:id="617298775">
          <w:marLeft w:val="640"/>
          <w:marRight w:val="0"/>
          <w:marTop w:val="0"/>
          <w:marBottom w:val="0"/>
          <w:divBdr>
            <w:top w:val="none" w:sz="0" w:space="0" w:color="auto"/>
            <w:left w:val="none" w:sz="0" w:space="0" w:color="auto"/>
            <w:bottom w:val="none" w:sz="0" w:space="0" w:color="auto"/>
            <w:right w:val="none" w:sz="0" w:space="0" w:color="auto"/>
          </w:divBdr>
        </w:div>
        <w:div w:id="473108598">
          <w:marLeft w:val="640"/>
          <w:marRight w:val="0"/>
          <w:marTop w:val="0"/>
          <w:marBottom w:val="0"/>
          <w:divBdr>
            <w:top w:val="none" w:sz="0" w:space="0" w:color="auto"/>
            <w:left w:val="none" w:sz="0" w:space="0" w:color="auto"/>
            <w:bottom w:val="none" w:sz="0" w:space="0" w:color="auto"/>
            <w:right w:val="none" w:sz="0" w:space="0" w:color="auto"/>
          </w:divBdr>
        </w:div>
        <w:div w:id="323319897">
          <w:marLeft w:val="640"/>
          <w:marRight w:val="0"/>
          <w:marTop w:val="0"/>
          <w:marBottom w:val="0"/>
          <w:divBdr>
            <w:top w:val="none" w:sz="0" w:space="0" w:color="auto"/>
            <w:left w:val="none" w:sz="0" w:space="0" w:color="auto"/>
            <w:bottom w:val="none" w:sz="0" w:space="0" w:color="auto"/>
            <w:right w:val="none" w:sz="0" w:space="0" w:color="auto"/>
          </w:divBdr>
        </w:div>
      </w:divsChild>
    </w:div>
    <w:div w:id="341010018">
      <w:bodyDiv w:val="1"/>
      <w:marLeft w:val="0"/>
      <w:marRight w:val="0"/>
      <w:marTop w:val="0"/>
      <w:marBottom w:val="0"/>
      <w:divBdr>
        <w:top w:val="none" w:sz="0" w:space="0" w:color="auto"/>
        <w:left w:val="none" w:sz="0" w:space="0" w:color="auto"/>
        <w:bottom w:val="none" w:sz="0" w:space="0" w:color="auto"/>
        <w:right w:val="none" w:sz="0" w:space="0" w:color="auto"/>
      </w:divBdr>
      <w:divsChild>
        <w:div w:id="1724712548">
          <w:marLeft w:val="640"/>
          <w:marRight w:val="0"/>
          <w:marTop w:val="0"/>
          <w:marBottom w:val="0"/>
          <w:divBdr>
            <w:top w:val="none" w:sz="0" w:space="0" w:color="auto"/>
            <w:left w:val="none" w:sz="0" w:space="0" w:color="auto"/>
            <w:bottom w:val="none" w:sz="0" w:space="0" w:color="auto"/>
            <w:right w:val="none" w:sz="0" w:space="0" w:color="auto"/>
          </w:divBdr>
        </w:div>
        <w:div w:id="817261808">
          <w:marLeft w:val="640"/>
          <w:marRight w:val="0"/>
          <w:marTop w:val="0"/>
          <w:marBottom w:val="0"/>
          <w:divBdr>
            <w:top w:val="none" w:sz="0" w:space="0" w:color="auto"/>
            <w:left w:val="none" w:sz="0" w:space="0" w:color="auto"/>
            <w:bottom w:val="none" w:sz="0" w:space="0" w:color="auto"/>
            <w:right w:val="none" w:sz="0" w:space="0" w:color="auto"/>
          </w:divBdr>
        </w:div>
        <w:div w:id="1219122503">
          <w:marLeft w:val="640"/>
          <w:marRight w:val="0"/>
          <w:marTop w:val="0"/>
          <w:marBottom w:val="0"/>
          <w:divBdr>
            <w:top w:val="none" w:sz="0" w:space="0" w:color="auto"/>
            <w:left w:val="none" w:sz="0" w:space="0" w:color="auto"/>
            <w:bottom w:val="none" w:sz="0" w:space="0" w:color="auto"/>
            <w:right w:val="none" w:sz="0" w:space="0" w:color="auto"/>
          </w:divBdr>
        </w:div>
        <w:div w:id="860894775">
          <w:marLeft w:val="640"/>
          <w:marRight w:val="0"/>
          <w:marTop w:val="0"/>
          <w:marBottom w:val="0"/>
          <w:divBdr>
            <w:top w:val="none" w:sz="0" w:space="0" w:color="auto"/>
            <w:left w:val="none" w:sz="0" w:space="0" w:color="auto"/>
            <w:bottom w:val="none" w:sz="0" w:space="0" w:color="auto"/>
            <w:right w:val="none" w:sz="0" w:space="0" w:color="auto"/>
          </w:divBdr>
        </w:div>
        <w:div w:id="66926716">
          <w:marLeft w:val="640"/>
          <w:marRight w:val="0"/>
          <w:marTop w:val="0"/>
          <w:marBottom w:val="0"/>
          <w:divBdr>
            <w:top w:val="none" w:sz="0" w:space="0" w:color="auto"/>
            <w:left w:val="none" w:sz="0" w:space="0" w:color="auto"/>
            <w:bottom w:val="none" w:sz="0" w:space="0" w:color="auto"/>
            <w:right w:val="none" w:sz="0" w:space="0" w:color="auto"/>
          </w:divBdr>
        </w:div>
        <w:div w:id="186137793">
          <w:marLeft w:val="640"/>
          <w:marRight w:val="0"/>
          <w:marTop w:val="0"/>
          <w:marBottom w:val="0"/>
          <w:divBdr>
            <w:top w:val="none" w:sz="0" w:space="0" w:color="auto"/>
            <w:left w:val="none" w:sz="0" w:space="0" w:color="auto"/>
            <w:bottom w:val="none" w:sz="0" w:space="0" w:color="auto"/>
            <w:right w:val="none" w:sz="0" w:space="0" w:color="auto"/>
          </w:divBdr>
        </w:div>
        <w:div w:id="1363240072">
          <w:marLeft w:val="640"/>
          <w:marRight w:val="0"/>
          <w:marTop w:val="0"/>
          <w:marBottom w:val="0"/>
          <w:divBdr>
            <w:top w:val="none" w:sz="0" w:space="0" w:color="auto"/>
            <w:left w:val="none" w:sz="0" w:space="0" w:color="auto"/>
            <w:bottom w:val="none" w:sz="0" w:space="0" w:color="auto"/>
            <w:right w:val="none" w:sz="0" w:space="0" w:color="auto"/>
          </w:divBdr>
        </w:div>
        <w:div w:id="1742869470">
          <w:marLeft w:val="640"/>
          <w:marRight w:val="0"/>
          <w:marTop w:val="0"/>
          <w:marBottom w:val="0"/>
          <w:divBdr>
            <w:top w:val="none" w:sz="0" w:space="0" w:color="auto"/>
            <w:left w:val="none" w:sz="0" w:space="0" w:color="auto"/>
            <w:bottom w:val="none" w:sz="0" w:space="0" w:color="auto"/>
            <w:right w:val="none" w:sz="0" w:space="0" w:color="auto"/>
          </w:divBdr>
        </w:div>
        <w:div w:id="1055589809">
          <w:marLeft w:val="640"/>
          <w:marRight w:val="0"/>
          <w:marTop w:val="0"/>
          <w:marBottom w:val="0"/>
          <w:divBdr>
            <w:top w:val="none" w:sz="0" w:space="0" w:color="auto"/>
            <w:left w:val="none" w:sz="0" w:space="0" w:color="auto"/>
            <w:bottom w:val="none" w:sz="0" w:space="0" w:color="auto"/>
            <w:right w:val="none" w:sz="0" w:space="0" w:color="auto"/>
          </w:divBdr>
        </w:div>
        <w:div w:id="1682782635">
          <w:marLeft w:val="640"/>
          <w:marRight w:val="0"/>
          <w:marTop w:val="0"/>
          <w:marBottom w:val="0"/>
          <w:divBdr>
            <w:top w:val="none" w:sz="0" w:space="0" w:color="auto"/>
            <w:left w:val="none" w:sz="0" w:space="0" w:color="auto"/>
            <w:bottom w:val="none" w:sz="0" w:space="0" w:color="auto"/>
            <w:right w:val="none" w:sz="0" w:space="0" w:color="auto"/>
          </w:divBdr>
        </w:div>
        <w:div w:id="1711106244">
          <w:marLeft w:val="640"/>
          <w:marRight w:val="0"/>
          <w:marTop w:val="0"/>
          <w:marBottom w:val="0"/>
          <w:divBdr>
            <w:top w:val="none" w:sz="0" w:space="0" w:color="auto"/>
            <w:left w:val="none" w:sz="0" w:space="0" w:color="auto"/>
            <w:bottom w:val="none" w:sz="0" w:space="0" w:color="auto"/>
            <w:right w:val="none" w:sz="0" w:space="0" w:color="auto"/>
          </w:divBdr>
        </w:div>
        <w:div w:id="1350836254">
          <w:marLeft w:val="640"/>
          <w:marRight w:val="0"/>
          <w:marTop w:val="0"/>
          <w:marBottom w:val="0"/>
          <w:divBdr>
            <w:top w:val="none" w:sz="0" w:space="0" w:color="auto"/>
            <w:left w:val="none" w:sz="0" w:space="0" w:color="auto"/>
            <w:bottom w:val="none" w:sz="0" w:space="0" w:color="auto"/>
            <w:right w:val="none" w:sz="0" w:space="0" w:color="auto"/>
          </w:divBdr>
        </w:div>
        <w:div w:id="1036082460">
          <w:marLeft w:val="640"/>
          <w:marRight w:val="0"/>
          <w:marTop w:val="0"/>
          <w:marBottom w:val="0"/>
          <w:divBdr>
            <w:top w:val="none" w:sz="0" w:space="0" w:color="auto"/>
            <w:left w:val="none" w:sz="0" w:space="0" w:color="auto"/>
            <w:bottom w:val="none" w:sz="0" w:space="0" w:color="auto"/>
            <w:right w:val="none" w:sz="0" w:space="0" w:color="auto"/>
          </w:divBdr>
        </w:div>
        <w:div w:id="595673670">
          <w:marLeft w:val="640"/>
          <w:marRight w:val="0"/>
          <w:marTop w:val="0"/>
          <w:marBottom w:val="0"/>
          <w:divBdr>
            <w:top w:val="none" w:sz="0" w:space="0" w:color="auto"/>
            <w:left w:val="none" w:sz="0" w:space="0" w:color="auto"/>
            <w:bottom w:val="none" w:sz="0" w:space="0" w:color="auto"/>
            <w:right w:val="none" w:sz="0" w:space="0" w:color="auto"/>
          </w:divBdr>
        </w:div>
        <w:div w:id="67382776">
          <w:marLeft w:val="640"/>
          <w:marRight w:val="0"/>
          <w:marTop w:val="0"/>
          <w:marBottom w:val="0"/>
          <w:divBdr>
            <w:top w:val="none" w:sz="0" w:space="0" w:color="auto"/>
            <w:left w:val="none" w:sz="0" w:space="0" w:color="auto"/>
            <w:bottom w:val="none" w:sz="0" w:space="0" w:color="auto"/>
            <w:right w:val="none" w:sz="0" w:space="0" w:color="auto"/>
          </w:divBdr>
        </w:div>
        <w:div w:id="571811065">
          <w:marLeft w:val="640"/>
          <w:marRight w:val="0"/>
          <w:marTop w:val="0"/>
          <w:marBottom w:val="0"/>
          <w:divBdr>
            <w:top w:val="none" w:sz="0" w:space="0" w:color="auto"/>
            <w:left w:val="none" w:sz="0" w:space="0" w:color="auto"/>
            <w:bottom w:val="none" w:sz="0" w:space="0" w:color="auto"/>
            <w:right w:val="none" w:sz="0" w:space="0" w:color="auto"/>
          </w:divBdr>
        </w:div>
        <w:div w:id="1799034282">
          <w:marLeft w:val="640"/>
          <w:marRight w:val="0"/>
          <w:marTop w:val="0"/>
          <w:marBottom w:val="0"/>
          <w:divBdr>
            <w:top w:val="none" w:sz="0" w:space="0" w:color="auto"/>
            <w:left w:val="none" w:sz="0" w:space="0" w:color="auto"/>
            <w:bottom w:val="none" w:sz="0" w:space="0" w:color="auto"/>
            <w:right w:val="none" w:sz="0" w:space="0" w:color="auto"/>
          </w:divBdr>
        </w:div>
        <w:div w:id="942688826">
          <w:marLeft w:val="640"/>
          <w:marRight w:val="0"/>
          <w:marTop w:val="0"/>
          <w:marBottom w:val="0"/>
          <w:divBdr>
            <w:top w:val="none" w:sz="0" w:space="0" w:color="auto"/>
            <w:left w:val="none" w:sz="0" w:space="0" w:color="auto"/>
            <w:bottom w:val="none" w:sz="0" w:space="0" w:color="auto"/>
            <w:right w:val="none" w:sz="0" w:space="0" w:color="auto"/>
          </w:divBdr>
        </w:div>
        <w:div w:id="956378215">
          <w:marLeft w:val="640"/>
          <w:marRight w:val="0"/>
          <w:marTop w:val="0"/>
          <w:marBottom w:val="0"/>
          <w:divBdr>
            <w:top w:val="none" w:sz="0" w:space="0" w:color="auto"/>
            <w:left w:val="none" w:sz="0" w:space="0" w:color="auto"/>
            <w:bottom w:val="none" w:sz="0" w:space="0" w:color="auto"/>
            <w:right w:val="none" w:sz="0" w:space="0" w:color="auto"/>
          </w:divBdr>
        </w:div>
        <w:div w:id="2134252540">
          <w:marLeft w:val="640"/>
          <w:marRight w:val="0"/>
          <w:marTop w:val="0"/>
          <w:marBottom w:val="0"/>
          <w:divBdr>
            <w:top w:val="none" w:sz="0" w:space="0" w:color="auto"/>
            <w:left w:val="none" w:sz="0" w:space="0" w:color="auto"/>
            <w:bottom w:val="none" w:sz="0" w:space="0" w:color="auto"/>
            <w:right w:val="none" w:sz="0" w:space="0" w:color="auto"/>
          </w:divBdr>
        </w:div>
        <w:div w:id="345791329">
          <w:marLeft w:val="640"/>
          <w:marRight w:val="0"/>
          <w:marTop w:val="0"/>
          <w:marBottom w:val="0"/>
          <w:divBdr>
            <w:top w:val="none" w:sz="0" w:space="0" w:color="auto"/>
            <w:left w:val="none" w:sz="0" w:space="0" w:color="auto"/>
            <w:bottom w:val="none" w:sz="0" w:space="0" w:color="auto"/>
            <w:right w:val="none" w:sz="0" w:space="0" w:color="auto"/>
          </w:divBdr>
        </w:div>
        <w:div w:id="899512724">
          <w:marLeft w:val="640"/>
          <w:marRight w:val="0"/>
          <w:marTop w:val="0"/>
          <w:marBottom w:val="0"/>
          <w:divBdr>
            <w:top w:val="none" w:sz="0" w:space="0" w:color="auto"/>
            <w:left w:val="none" w:sz="0" w:space="0" w:color="auto"/>
            <w:bottom w:val="none" w:sz="0" w:space="0" w:color="auto"/>
            <w:right w:val="none" w:sz="0" w:space="0" w:color="auto"/>
          </w:divBdr>
        </w:div>
        <w:div w:id="1605729874">
          <w:marLeft w:val="640"/>
          <w:marRight w:val="0"/>
          <w:marTop w:val="0"/>
          <w:marBottom w:val="0"/>
          <w:divBdr>
            <w:top w:val="none" w:sz="0" w:space="0" w:color="auto"/>
            <w:left w:val="none" w:sz="0" w:space="0" w:color="auto"/>
            <w:bottom w:val="none" w:sz="0" w:space="0" w:color="auto"/>
            <w:right w:val="none" w:sz="0" w:space="0" w:color="auto"/>
          </w:divBdr>
        </w:div>
        <w:div w:id="1346246597">
          <w:marLeft w:val="640"/>
          <w:marRight w:val="0"/>
          <w:marTop w:val="0"/>
          <w:marBottom w:val="0"/>
          <w:divBdr>
            <w:top w:val="none" w:sz="0" w:space="0" w:color="auto"/>
            <w:left w:val="none" w:sz="0" w:space="0" w:color="auto"/>
            <w:bottom w:val="none" w:sz="0" w:space="0" w:color="auto"/>
            <w:right w:val="none" w:sz="0" w:space="0" w:color="auto"/>
          </w:divBdr>
        </w:div>
        <w:div w:id="1941837979">
          <w:marLeft w:val="640"/>
          <w:marRight w:val="0"/>
          <w:marTop w:val="0"/>
          <w:marBottom w:val="0"/>
          <w:divBdr>
            <w:top w:val="none" w:sz="0" w:space="0" w:color="auto"/>
            <w:left w:val="none" w:sz="0" w:space="0" w:color="auto"/>
            <w:bottom w:val="none" w:sz="0" w:space="0" w:color="auto"/>
            <w:right w:val="none" w:sz="0" w:space="0" w:color="auto"/>
          </w:divBdr>
        </w:div>
        <w:div w:id="273095785">
          <w:marLeft w:val="640"/>
          <w:marRight w:val="0"/>
          <w:marTop w:val="0"/>
          <w:marBottom w:val="0"/>
          <w:divBdr>
            <w:top w:val="none" w:sz="0" w:space="0" w:color="auto"/>
            <w:left w:val="none" w:sz="0" w:space="0" w:color="auto"/>
            <w:bottom w:val="none" w:sz="0" w:space="0" w:color="auto"/>
            <w:right w:val="none" w:sz="0" w:space="0" w:color="auto"/>
          </w:divBdr>
        </w:div>
        <w:div w:id="11148608">
          <w:marLeft w:val="640"/>
          <w:marRight w:val="0"/>
          <w:marTop w:val="0"/>
          <w:marBottom w:val="0"/>
          <w:divBdr>
            <w:top w:val="none" w:sz="0" w:space="0" w:color="auto"/>
            <w:left w:val="none" w:sz="0" w:space="0" w:color="auto"/>
            <w:bottom w:val="none" w:sz="0" w:space="0" w:color="auto"/>
            <w:right w:val="none" w:sz="0" w:space="0" w:color="auto"/>
          </w:divBdr>
        </w:div>
        <w:div w:id="787701383">
          <w:marLeft w:val="640"/>
          <w:marRight w:val="0"/>
          <w:marTop w:val="0"/>
          <w:marBottom w:val="0"/>
          <w:divBdr>
            <w:top w:val="none" w:sz="0" w:space="0" w:color="auto"/>
            <w:left w:val="none" w:sz="0" w:space="0" w:color="auto"/>
            <w:bottom w:val="none" w:sz="0" w:space="0" w:color="auto"/>
            <w:right w:val="none" w:sz="0" w:space="0" w:color="auto"/>
          </w:divBdr>
        </w:div>
        <w:div w:id="205606096">
          <w:marLeft w:val="640"/>
          <w:marRight w:val="0"/>
          <w:marTop w:val="0"/>
          <w:marBottom w:val="0"/>
          <w:divBdr>
            <w:top w:val="none" w:sz="0" w:space="0" w:color="auto"/>
            <w:left w:val="none" w:sz="0" w:space="0" w:color="auto"/>
            <w:bottom w:val="none" w:sz="0" w:space="0" w:color="auto"/>
            <w:right w:val="none" w:sz="0" w:space="0" w:color="auto"/>
          </w:divBdr>
        </w:div>
        <w:div w:id="1426850243">
          <w:marLeft w:val="640"/>
          <w:marRight w:val="0"/>
          <w:marTop w:val="0"/>
          <w:marBottom w:val="0"/>
          <w:divBdr>
            <w:top w:val="none" w:sz="0" w:space="0" w:color="auto"/>
            <w:left w:val="none" w:sz="0" w:space="0" w:color="auto"/>
            <w:bottom w:val="none" w:sz="0" w:space="0" w:color="auto"/>
            <w:right w:val="none" w:sz="0" w:space="0" w:color="auto"/>
          </w:divBdr>
        </w:div>
        <w:div w:id="765077389">
          <w:marLeft w:val="640"/>
          <w:marRight w:val="0"/>
          <w:marTop w:val="0"/>
          <w:marBottom w:val="0"/>
          <w:divBdr>
            <w:top w:val="none" w:sz="0" w:space="0" w:color="auto"/>
            <w:left w:val="none" w:sz="0" w:space="0" w:color="auto"/>
            <w:bottom w:val="none" w:sz="0" w:space="0" w:color="auto"/>
            <w:right w:val="none" w:sz="0" w:space="0" w:color="auto"/>
          </w:divBdr>
        </w:div>
        <w:div w:id="1559632921">
          <w:marLeft w:val="640"/>
          <w:marRight w:val="0"/>
          <w:marTop w:val="0"/>
          <w:marBottom w:val="0"/>
          <w:divBdr>
            <w:top w:val="none" w:sz="0" w:space="0" w:color="auto"/>
            <w:left w:val="none" w:sz="0" w:space="0" w:color="auto"/>
            <w:bottom w:val="none" w:sz="0" w:space="0" w:color="auto"/>
            <w:right w:val="none" w:sz="0" w:space="0" w:color="auto"/>
          </w:divBdr>
        </w:div>
        <w:div w:id="1838763253">
          <w:marLeft w:val="640"/>
          <w:marRight w:val="0"/>
          <w:marTop w:val="0"/>
          <w:marBottom w:val="0"/>
          <w:divBdr>
            <w:top w:val="none" w:sz="0" w:space="0" w:color="auto"/>
            <w:left w:val="none" w:sz="0" w:space="0" w:color="auto"/>
            <w:bottom w:val="none" w:sz="0" w:space="0" w:color="auto"/>
            <w:right w:val="none" w:sz="0" w:space="0" w:color="auto"/>
          </w:divBdr>
        </w:div>
        <w:div w:id="1856186220">
          <w:marLeft w:val="640"/>
          <w:marRight w:val="0"/>
          <w:marTop w:val="0"/>
          <w:marBottom w:val="0"/>
          <w:divBdr>
            <w:top w:val="none" w:sz="0" w:space="0" w:color="auto"/>
            <w:left w:val="none" w:sz="0" w:space="0" w:color="auto"/>
            <w:bottom w:val="none" w:sz="0" w:space="0" w:color="auto"/>
            <w:right w:val="none" w:sz="0" w:space="0" w:color="auto"/>
          </w:divBdr>
        </w:div>
        <w:div w:id="1702507898">
          <w:marLeft w:val="640"/>
          <w:marRight w:val="0"/>
          <w:marTop w:val="0"/>
          <w:marBottom w:val="0"/>
          <w:divBdr>
            <w:top w:val="none" w:sz="0" w:space="0" w:color="auto"/>
            <w:left w:val="none" w:sz="0" w:space="0" w:color="auto"/>
            <w:bottom w:val="none" w:sz="0" w:space="0" w:color="auto"/>
            <w:right w:val="none" w:sz="0" w:space="0" w:color="auto"/>
          </w:divBdr>
        </w:div>
        <w:div w:id="434206494">
          <w:marLeft w:val="640"/>
          <w:marRight w:val="0"/>
          <w:marTop w:val="0"/>
          <w:marBottom w:val="0"/>
          <w:divBdr>
            <w:top w:val="none" w:sz="0" w:space="0" w:color="auto"/>
            <w:left w:val="none" w:sz="0" w:space="0" w:color="auto"/>
            <w:bottom w:val="none" w:sz="0" w:space="0" w:color="auto"/>
            <w:right w:val="none" w:sz="0" w:space="0" w:color="auto"/>
          </w:divBdr>
        </w:div>
        <w:div w:id="1551726074">
          <w:marLeft w:val="640"/>
          <w:marRight w:val="0"/>
          <w:marTop w:val="0"/>
          <w:marBottom w:val="0"/>
          <w:divBdr>
            <w:top w:val="none" w:sz="0" w:space="0" w:color="auto"/>
            <w:left w:val="none" w:sz="0" w:space="0" w:color="auto"/>
            <w:bottom w:val="none" w:sz="0" w:space="0" w:color="auto"/>
            <w:right w:val="none" w:sz="0" w:space="0" w:color="auto"/>
          </w:divBdr>
        </w:div>
        <w:div w:id="396706328">
          <w:marLeft w:val="640"/>
          <w:marRight w:val="0"/>
          <w:marTop w:val="0"/>
          <w:marBottom w:val="0"/>
          <w:divBdr>
            <w:top w:val="none" w:sz="0" w:space="0" w:color="auto"/>
            <w:left w:val="none" w:sz="0" w:space="0" w:color="auto"/>
            <w:bottom w:val="none" w:sz="0" w:space="0" w:color="auto"/>
            <w:right w:val="none" w:sz="0" w:space="0" w:color="auto"/>
          </w:divBdr>
        </w:div>
        <w:div w:id="611980507">
          <w:marLeft w:val="640"/>
          <w:marRight w:val="0"/>
          <w:marTop w:val="0"/>
          <w:marBottom w:val="0"/>
          <w:divBdr>
            <w:top w:val="none" w:sz="0" w:space="0" w:color="auto"/>
            <w:left w:val="none" w:sz="0" w:space="0" w:color="auto"/>
            <w:bottom w:val="none" w:sz="0" w:space="0" w:color="auto"/>
            <w:right w:val="none" w:sz="0" w:space="0" w:color="auto"/>
          </w:divBdr>
        </w:div>
        <w:div w:id="850409090">
          <w:marLeft w:val="640"/>
          <w:marRight w:val="0"/>
          <w:marTop w:val="0"/>
          <w:marBottom w:val="0"/>
          <w:divBdr>
            <w:top w:val="none" w:sz="0" w:space="0" w:color="auto"/>
            <w:left w:val="none" w:sz="0" w:space="0" w:color="auto"/>
            <w:bottom w:val="none" w:sz="0" w:space="0" w:color="auto"/>
            <w:right w:val="none" w:sz="0" w:space="0" w:color="auto"/>
          </w:divBdr>
        </w:div>
        <w:div w:id="857816395">
          <w:marLeft w:val="640"/>
          <w:marRight w:val="0"/>
          <w:marTop w:val="0"/>
          <w:marBottom w:val="0"/>
          <w:divBdr>
            <w:top w:val="none" w:sz="0" w:space="0" w:color="auto"/>
            <w:left w:val="none" w:sz="0" w:space="0" w:color="auto"/>
            <w:bottom w:val="none" w:sz="0" w:space="0" w:color="auto"/>
            <w:right w:val="none" w:sz="0" w:space="0" w:color="auto"/>
          </w:divBdr>
        </w:div>
        <w:div w:id="230510495">
          <w:marLeft w:val="640"/>
          <w:marRight w:val="0"/>
          <w:marTop w:val="0"/>
          <w:marBottom w:val="0"/>
          <w:divBdr>
            <w:top w:val="none" w:sz="0" w:space="0" w:color="auto"/>
            <w:left w:val="none" w:sz="0" w:space="0" w:color="auto"/>
            <w:bottom w:val="none" w:sz="0" w:space="0" w:color="auto"/>
            <w:right w:val="none" w:sz="0" w:space="0" w:color="auto"/>
          </w:divBdr>
        </w:div>
        <w:div w:id="793907459">
          <w:marLeft w:val="640"/>
          <w:marRight w:val="0"/>
          <w:marTop w:val="0"/>
          <w:marBottom w:val="0"/>
          <w:divBdr>
            <w:top w:val="none" w:sz="0" w:space="0" w:color="auto"/>
            <w:left w:val="none" w:sz="0" w:space="0" w:color="auto"/>
            <w:bottom w:val="none" w:sz="0" w:space="0" w:color="auto"/>
            <w:right w:val="none" w:sz="0" w:space="0" w:color="auto"/>
          </w:divBdr>
        </w:div>
        <w:div w:id="743527921">
          <w:marLeft w:val="640"/>
          <w:marRight w:val="0"/>
          <w:marTop w:val="0"/>
          <w:marBottom w:val="0"/>
          <w:divBdr>
            <w:top w:val="none" w:sz="0" w:space="0" w:color="auto"/>
            <w:left w:val="none" w:sz="0" w:space="0" w:color="auto"/>
            <w:bottom w:val="none" w:sz="0" w:space="0" w:color="auto"/>
            <w:right w:val="none" w:sz="0" w:space="0" w:color="auto"/>
          </w:divBdr>
        </w:div>
        <w:div w:id="367995839">
          <w:marLeft w:val="640"/>
          <w:marRight w:val="0"/>
          <w:marTop w:val="0"/>
          <w:marBottom w:val="0"/>
          <w:divBdr>
            <w:top w:val="none" w:sz="0" w:space="0" w:color="auto"/>
            <w:left w:val="none" w:sz="0" w:space="0" w:color="auto"/>
            <w:bottom w:val="none" w:sz="0" w:space="0" w:color="auto"/>
            <w:right w:val="none" w:sz="0" w:space="0" w:color="auto"/>
          </w:divBdr>
        </w:div>
        <w:div w:id="1538157592">
          <w:marLeft w:val="640"/>
          <w:marRight w:val="0"/>
          <w:marTop w:val="0"/>
          <w:marBottom w:val="0"/>
          <w:divBdr>
            <w:top w:val="none" w:sz="0" w:space="0" w:color="auto"/>
            <w:left w:val="none" w:sz="0" w:space="0" w:color="auto"/>
            <w:bottom w:val="none" w:sz="0" w:space="0" w:color="auto"/>
            <w:right w:val="none" w:sz="0" w:space="0" w:color="auto"/>
          </w:divBdr>
        </w:div>
        <w:div w:id="152109070">
          <w:marLeft w:val="640"/>
          <w:marRight w:val="0"/>
          <w:marTop w:val="0"/>
          <w:marBottom w:val="0"/>
          <w:divBdr>
            <w:top w:val="none" w:sz="0" w:space="0" w:color="auto"/>
            <w:left w:val="none" w:sz="0" w:space="0" w:color="auto"/>
            <w:bottom w:val="none" w:sz="0" w:space="0" w:color="auto"/>
            <w:right w:val="none" w:sz="0" w:space="0" w:color="auto"/>
          </w:divBdr>
        </w:div>
        <w:div w:id="746390658">
          <w:marLeft w:val="640"/>
          <w:marRight w:val="0"/>
          <w:marTop w:val="0"/>
          <w:marBottom w:val="0"/>
          <w:divBdr>
            <w:top w:val="none" w:sz="0" w:space="0" w:color="auto"/>
            <w:left w:val="none" w:sz="0" w:space="0" w:color="auto"/>
            <w:bottom w:val="none" w:sz="0" w:space="0" w:color="auto"/>
            <w:right w:val="none" w:sz="0" w:space="0" w:color="auto"/>
          </w:divBdr>
        </w:div>
        <w:div w:id="162819132">
          <w:marLeft w:val="640"/>
          <w:marRight w:val="0"/>
          <w:marTop w:val="0"/>
          <w:marBottom w:val="0"/>
          <w:divBdr>
            <w:top w:val="none" w:sz="0" w:space="0" w:color="auto"/>
            <w:left w:val="none" w:sz="0" w:space="0" w:color="auto"/>
            <w:bottom w:val="none" w:sz="0" w:space="0" w:color="auto"/>
            <w:right w:val="none" w:sz="0" w:space="0" w:color="auto"/>
          </w:divBdr>
        </w:div>
        <w:div w:id="1818373777">
          <w:marLeft w:val="640"/>
          <w:marRight w:val="0"/>
          <w:marTop w:val="0"/>
          <w:marBottom w:val="0"/>
          <w:divBdr>
            <w:top w:val="none" w:sz="0" w:space="0" w:color="auto"/>
            <w:left w:val="none" w:sz="0" w:space="0" w:color="auto"/>
            <w:bottom w:val="none" w:sz="0" w:space="0" w:color="auto"/>
            <w:right w:val="none" w:sz="0" w:space="0" w:color="auto"/>
          </w:divBdr>
        </w:div>
        <w:div w:id="2067677209">
          <w:marLeft w:val="640"/>
          <w:marRight w:val="0"/>
          <w:marTop w:val="0"/>
          <w:marBottom w:val="0"/>
          <w:divBdr>
            <w:top w:val="none" w:sz="0" w:space="0" w:color="auto"/>
            <w:left w:val="none" w:sz="0" w:space="0" w:color="auto"/>
            <w:bottom w:val="none" w:sz="0" w:space="0" w:color="auto"/>
            <w:right w:val="none" w:sz="0" w:space="0" w:color="auto"/>
          </w:divBdr>
        </w:div>
        <w:div w:id="345062946">
          <w:marLeft w:val="640"/>
          <w:marRight w:val="0"/>
          <w:marTop w:val="0"/>
          <w:marBottom w:val="0"/>
          <w:divBdr>
            <w:top w:val="none" w:sz="0" w:space="0" w:color="auto"/>
            <w:left w:val="none" w:sz="0" w:space="0" w:color="auto"/>
            <w:bottom w:val="none" w:sz="0" w:space="0" w:color="auto"/>
            <w:right w:val="none" w:sz="0" w:space="0" w:color="auto"/>
          </w:divBdr>
        </w:div>
        <w:div w:id="653026611">
          <w:marLeft w:val="640"/>
          <w:marRight w:val="0"/>
          <w:marTop w:val="0"/>
          <w:marBottom w:val="0"/>
          <w:divBdr>
            <w:top w:val="none" w:sz="0" w:space="0" w:color="auto"/>
            <w:left w:val="none" w:sz="0" w:space="0" w:color="auto"/>
            <w:bottom w:val="none" w:sz="0" w:space="0" w:color="auto"/>
            <w:right w:val="none" w:sz="0" w:space="0" w:color="auto"/>
          </w:divBdr>
        </w:div>
        <w:div w:id="177812220">
          <w:marLeft w:val="640"/>
          <w:marRight w:val="0"/>
          <w:marTop w:val="0"/>
          <w:marBottom w:val="0"/>
          <w:divBdr>
            <w:top w:val="none" w:sz="0" w:space="0" w:color="auto"/>
            <w:left w:val="none" w:sz="0" w:space="0" w:color="auto"/>
            <w:bottom w:val="none" w:sz="0" w:space="0" w:color="auto"/>
            <w:right w:val="none" w:sz="0" w:space="0" w:color="auto"/>
          </w:divBdr>
        </w:div>
        <w:div w:id="68506099">
          <w:marLeft w:val="640"/>
          <w:marRight w:val="0"/>
          <w:marTop w:val="0"/>
          <w:marBottom w:val="0"/>
          <w:divBdr>
            <w:top w:val="none" w:sz="0" w:space="0" w:color="auto"/>
            <w:left w:val="none" w:sz="0" w:space="0" w:color="auto"/>
            <w:bottom w:val="none" w:sz="0" w:space="0" w:color="auto"/>
            <w:right w:val="none" w:sz="0" w:space="0" w:color="auto"/>
          </w:divBdr>
        </w:div>
        <w:div w:id="1787188839">
          <w:marLeft w:val="640"/>
          <w:marRight w:val="0"/>
          <w:marTop w:val="0"/>
          <w:marBottom w:val="0"/>
          <w:divBdr>
            <w:top w:val="none" w:sz="0" w:space="0" w:color="auto"/>
            <w:left w:val="none" w:sz="0" w:space="0" w:color="auto"/>
            <w:bottom w:val="none" w:sz="0" w:space="0" w:color="auto"/>
            <w:right w:val="none" w:sz="0" w:space="0" w:color="auto"/>
          </w:divBdr>
        </w:div>
        <w:div w:id="1538614717">
          <w:marLeft w:val="640"/>
          <w:marRight w:val="0"/>
          <w:marTop w:val="0"/>
          <w:marBottom w:val="0"/>
          <w:divBdr>
            <w:top w:val="none" w:sz="0" w:space="0" w:color="auto"/>
            <w:left w:val="none" w:sz="0" w:space="0" w:color="auto"/>
            <w:bottom w:val="none" w:sz="0" w:space="0" w:color="auto"/>
            <w:right w:val="none" w:sz="0" w:space="0" w:color="auto"/>
          </w:divBdr>
        </w:div>
        <w:div w:id="887886422">
          <w:marLeft w:val="640"/>
          <w:marRight w:val="0"/>
          <w:marTop w:val="0"/>
          <w:marBottom w:val="0"/>
          <w:divBdr>
            <w:top w:val="none" w:sz="0" w:space="0" w:color="auto"/>
            <w:left w:val="none" w:sz="0" w:space="0" w:color="auto"/>
            <w:bottom w:val="none" w:sz="0" w:space="0" w:color="auto"/>
            <w:right w:val="none" w:sz="0" w:space="0" w:color="auto"/>
          </w:divBdr>
        </w:div>
        <w:div w:id="2089767480">
          <w:marLeft w:val="640"/>
          <w:marRight w:val="0"/>
          <w:marTop w:val="0"/>
          <w:marBottom w:val="0"/>
          <w:divBdr>
            <w:top w:val="none" w:sz="0" w:space="0" w:color="auto"/>
            <w:left w:val="none" w:sz="0" w:space="0" w:color="auto"/>
            <w:bottom w:val="none" w:sz="0" w:space="0" w:color="auto"/>
            <w:right w:val="none" w:sz="0" w:space="0" w:color="auto"/>
          </w:divBdr>
        </w:div>
        <w:div w:id="1230380502">
          <w:marLeft w:val="640"/>
          <w:marRight w:val="0"/>
          <w:marTop w:val="0"/>
          <w:marBottom w:val="0"/>
          <w:divBdr>
            <w:top w:val="none" w:sz="0" w:space="0" w:color="auto"/>
            <w:left w:val="none" w:sz="0" w:space="0" w:color="auto"/>
            <w:bottom w:val="none" w:sz="0" w:space="0" w:color="auto"/>
            <w:right w:val="none" w:sz="0" w:space="0" w:color="auto"/>
          </w:divBdr>
        </w:div>
        <w:div w:id="457601718">
          <w:marLeft w:val="640"/>
          <w:marRight w:val="0"/>
          <w:marTop w:val="0"/>
          <w:marBottom w:val="0"/>
          <w:divBdr>
            <w:top w:val="none" w:sz="0" w:space="0" w:color="auto"/>
            <w:left w:val="none" w:sz="0" w:space="0" w:color="auto"/>
            <w:bottom w:val="none" w:sz="0" w:space="0" w:color="auto"/>
            <w:right w:val="none" w:sz="0" w:space="0" w:color="auto"/>
          </w:divBdr>
        </w:div>
        <w:div w:id="1672759970">
          <w:marLeft w:val="640"/>
          <w:marRight w:val="0"/>
          <w:marTop w:val="0"/>
          <w:marBottom w:val="0"/>
          <w:divBdr>
            <w:top w:val="none" w:sz="0" w:space="0" w:color="auto"/>
            <w:left w:val="none" w:sz="0" w:space="0" w:color="auto"/>
            <w:bottom w:val="none" w:sz="0" w:space="0" w:color="auto"/>
            <w:right w:val="none" w:sz="0" w:space="0" w:color="auto"/>
          </w:divBdr>
        </w:div>
        <w:div w:id="1328090377">
          <w:marLeft w:val="640"/>
          <w:marRight w:val="0"/>
          <w:marTop w:val="0"/>
          <w:marBottom w:val="0"/>
          <w:divBdr>
            <w:top w:val="none" w:sz="0" w:space="0" w:color="auto"/>
            <w:left w:val="none" w:sz="0" w:space="0" w:color="auto"/>
            <w:bottom w:val="none" w:sz="0" w:space="0" w:color="auto"/>
            <w:right w:val="none" w:sz="0" w:space="0" w:color="auto"/>
          </w:divBdr>
        </w:div>
        <w:div w:id="596599226">
          <w:marLeft w:val="640"/>
          <w:marRight w:val="0"/>
          <w:marTop w:val="0"/>
          <w:marBottom w:val="0"/>
          <w:divBdr>
            <w:top w:val="none" w:sz="0" w:space="0" w:color="auto"/>
            <w:left w:val="none" w:sz="0" w:space="0" w:color="auto"/>
            <w:bottom w:val="none" w:sz="0" w:space="0" w:color="auto"/>
            <w:right w:val="none" w:sz="0" w:space="0" w:color="auto"/>
          </w:divBdr>
        </w:div>
        <w:div w:id="1404647634">
          <w:marLeft w:val="640"/>
          <w:marRight w:val="0"/>
          <w:marTop w:val="0"/>
          <w:marBottom w:val="0"/>
          <w:divBdr>
            <w:top w:val="none" w:sz="0" w:space="0" w:color="auto"/>
            <w:left w:val="none" w:sz="0" w:space="0" w:color="auto"/>
            <w:bottom w:val="none" w:sz="0" w:space="0" w:color="auto"/>
            <w:right w:val="none" w:sz="0" w:space="0" w:color="auto"/>
          </w:divBdr>
        </w:div>
        <w:div w:id="1902397202">
          <w:marLeft w:val="640"/>
          <w:marRight w:val="0"/>
          <w:marTop w:val="0"/>
          <w:marBottom w:val="0"/>
          <w:divBdr>
            <w:top w:val="none" w:sz="0" w:space="0" w:color="auto"/>
            <w:left w:val="none" w:sz="0" w:space="0" w:color="auto"/>
            <w:bottom w:val="none" w:sz="0" w:space="0" w:color="auto"/>
            <w:right w:val="none" w:sz="0" w:space="0" w:color="auto"/>
          </w:divBdr>
        </w:div>
        <w:div w:id="644429203">
          <w:marLeft w:val="640"/>
          <w:marRight w:val="0"/>
          <w:marTop w:val="0"/>
          <w:marBottom w:val="0"/>
          <w:divBdr>
            <w:top w:val="none" w:sz="0" w:space="0" w:color="auto"/>
            <w:left w:val="none" w:sz="0" w:space="0" w:color="auto"/>
            <w:bottom w:val="none" w:sz="0" w:space="0" w:color="auto"/>
            <w:right w:val="none" w:sz="0" w:space="0" w:color="auto"/>
          </w:divBdr>
        </w:div>
        <w:div w:id="1542742058">
          <w:marLeft w:val="640"/>
          <w:marRight w:val="0"/>
          <w:marTop w:val="0"/>
          <w:marBottom w:val="0"/>
          <w:divBdr>
            <w:top w:val="none" w:sz="0" w:space="0" w:color="auto"/>
            <w:left w:val="none" w:sz="0" w:space="0" w:color="auto"/>
            <w:bottom w:val="none" w:sz="0" w:space="0" w:color="auto"/>
            <w:right w:val="none" w:sz="0" w:space="0" w:color="auto"/>
          </w:divBdr>
        </w:div>
        <w:div w:id="1236161630">
          <w:marLeft w:val="640"/>
          <w:marRight w:val="0"/>
          <w:marTop w:val="0"/>
          <w:marBottom w:val="0"/>
          <w:divBdr>
            <w:top w:val="none" w:sz="0" w:space="0" w:color="auto"/>
            <w:left w:val="none" w:sz="0" w:space="0" w:color="auto"/>
            <w:bottom w:val="none" w:sz="0" w:space="0" w:color="auto"/>
            <w:right w:val="none" w:sz="0" w:space="0" w:color="auto"/>
          </w:divBdr>
        </w:div>
        <w:div w:id="1271820029">
          <w:marLeft w:val="640"/>
          <w:marRight w:val="0"/>
          <w:marTop w:val="0"/>
          <w:marBottom w:val="0"/>
          <w:divBdr>
            <w:top w:val="none" w:sz="0" w:space="0" w:color="auto"/>
            <w:left w:val="none" w:sz="0" w:space="0" w:color="auto"/>
            <w:bottom w:val="none" w:sz="0" w:space="0" w:color="auto"/>
            <w:right w:val="none" w:sz="0" w:space="0" w:color="auto"/>
          </w:divBdr>
        </w:div>
        <w:div w:id="297614926">
          <w:marLeft w:val="640"/>
          <w:marRight w:val="0"/>
          <w:marTop w:val="0"/>
          <w:marBottom w:val="0"/>
          <w:divBdr>
            <w:top w:val="none" w:sz="0" w:space="0" w:color="auto"/>
            <w:left w:val="none" w:sz="0" w:space="0" w:color="auto"/>
            <w:bottom w:val="none" w:sz="0" w:space="0" w:color="auto"/>
            <w:right w:val="none" w:sz="0" w:space="0" w:color="auto"/>
          </w:divBdr>
        </w:div>
        <w:div w:id="1515413840">
          <w:marLeft w:val="640"/>
          <w:marRight w:val="0"/>
          <w:marTop w:val="0"/>
          <w:marBottom w:val="0"/>
          <w:divBdr>
            <w:top w:val="none" w:sz="0" w:space="0" w:color="auto"/>
            <w:left w:val="none" w:sz="0" w:space="0" w:color="auto"/>
            <w:bottom w:val="none" w:sz="0" w:space="0" w:color="auto"/>
            <w:right w:val="none" w:sz="0" w:space="0" w:color="auto"/>
          </w:divBdr>
        </w:div>
        <w:div w:id="1772819321">
          <w:marLeft w:val="640"/>
          <w:marRight w:val="0"/>
          <w:marTop w:val="0"/>
          <w:marBottom w:val="0"/>
          <w:divBdr>
            <w:top w:val="none" w:sz="0" w:space="0" w:color="auto"/>
            <w:left w:val="none" w:sz="0" w:space="0" w:color="auto"/>
            <w:bottom w:val="none" w:sz="0" w:space="0" w:color="auto"/>
            <w:right w:val="none" w:sz="0" w:space="0" w:color="auto"/>
          </w:divBdr>
        </w:div>
        <w:div w:id="277490705">
          <w:marLeft w:val="640"/>
          <w:marRight w:val="0"/>
          <w:marTop w:val="0"/>
          <w:marBottom w:val="0"/>
          <w:divBdr>
            <w:top w:val="none" w:sz="0" w:space="0" w:color="auto"/>
            <w:left w:val="none" w:sz="0" w:space="0" w:color="auto"/>
            <w:bottom w:val="none" w:sz="0" w:space="0" w:color="auto"/>
            <w:right w:val="none" w:sz="0" w:space="0" w:color="auto"/>
          </w:divBdr>
        </w:div>
        <w:div w:id="751200323">
          <w:marLeft w:val="640"/>
          <w:marRight w:val="0"/>
          <w:marTop w:val="0"/>
          <w:marBottom w:val="0"/>
          <w:divBdr>
            <w:top w:val="none" w:sz="0" w:space="0" w:color="auto"/>
            <w:left w:val="none" w:sz="0" w:space="0" w:color="auto"/>
            <w:bottom w:val="none" w:sz="0" w:space="0" w:color="auto"/>
            <w:right w:val="none" w:sz="0" w:space="0" w:color="auto"/>
          </w:divBdr>
        </w:div>
        <w:div w:id="2142771546">
          <w:marLeft w:val="640"/>
          <w:marRight w:val="0"/>
          <w:marTop w:val="0"/>
          <w:marBottom w:val="0"/>
          <w:divBdr>
            <w:top w:val="none" w:sz="0" w:space="0" w:color="auto"/>
            <w:left w:val="none" w:sz="0" w:space="0" w:color="auto"/>
            <w:bottom w:val="none" w:sz="0" w:space="0" w:color="auto"/>
            <w:right w:val="none" w:sz="0" w:space="0" w:color="auto"/>
          </w:divBdr>
        </w:div>
        <w:div w:id="498424065">
          <w:marLeft w:val="640"/>
          <w:marRight w:val="0"/>
          <w:marTop w:val="0"/>
          <w:marBottom w:val="0"/>
          <w:divBdr>
            <w:top w:val="none" w:sz="0" w:space="0" w:color="auto"/>
            <w:left w:val="none" w:sz="0" w:space="0" w:color="auto"/>
            <w:bottom w:val="none" w:sz="0" w:space="0" w:color="auto"/>
            <w:right w:val="none" w:sz="0" w:space="0" w:color="auto"/>
          </w:divBdr>
        </w:div>
        <w:div w:id="370302923">
          <w:marLeft w:val="640"/>
          <w:marRight w:val="0"/>
          <w:marTop w:val="0"/>
          <w:marBottom w:val="0"/>
          <w:divBdr>
            <w:top w:val="none" w:sz="0" w:space="0" w:color="auto"/>
            <w:left w:val="none" w:sz="0" w:space="0" w:color="auto"/>
            <w:bottom w:val="none" w:sz="0" w:space="0" w:color="auto"/>
            <w:right w:val="none" w:sz="0" w:space="0" w:color="auto"/>
          </w:divBdr>
        </w:div>
        <w:div w:id="545021508">
          <w:marLeft w:val="640"/>
          <w:marRight w:val="0"/>
          <w:marTop w:val="0"/>
          <w:marBottom w:val="0"/>
          <w:divBdr>
            <w:top w:val="none" w:sz="0" w:space="0" w:color="auto"/>
            <w:left w:val="none" w:sz="0" w:space="0" w:color="auto"/>
            <w:bottom w:val="none" w:sz="0" w:space="0" w:color="auto"/>
            <w:right w:val="none" w:sz="0" w:space="0" w:color="auto"/>
          </w:divBdr>
        </w:div>
        <w:div w:id="2001499455">
          <w:marLeft w:val="640"/>
          <w:marRight w:val="0"/>
          <w:marTop w:val="0"/>
          <w:marBottom w:val="0"/>
          <w:divBdr>
            <w:top w:val="none" w:sz="0" w:space="0" w:color="auto"/>
            <w:left w:val="none" w:sz="0" w:space="0" w:color="auto"/>
            <w:bottom w:val="none" w:sz="0" w:space="0" w:color="auto"/>
            <w:right w:val="none" w:sz="0" w:space="0" w:color="auto"/>
          </w:divBdr>
        </w:div>
        <w:div w:id="374474900">
          <w:marLeft w:val="640"/>
          <w:marRight w:val="0"/>
          <w:marTop w:val="0"/>
          <w:marBottom w:val="0"/>
          <w:divBdr>
            <w:top w:val="none" w:sz="0" w:space="0" w:color="auto"/>
            <w:left w:val="none" w:sz="0" w:space="0" w:color="auto"/>
            <w:bottom w:val="none" w:sz="0" w:space="0" w:color="auto"/>
            <w:right w:val="none" w:sz="0" w:space="0" w:color="auto"/>
          </w:divBdr>
        </w:div>
        <w:div w:id="223418578">
          <w:marLeft w:val="640"/>
          <w:marRight w:val="0"/>
          <w:marTop w:val="0"/>
          <w:marBottom w:val="0"/>
          <w:divBdr>
            <w:top w:val="none" w:sz="0" w:space="0" w:color="auto"/>
            <w:left w:val="none" w:sz="0" w:space="0" w:color="auto"/>
            <w:bottom w:val="none" w:sz="0" w:space="0" w:color="auto"/>
            <w:right w:val="none" w:sz="0" w:space="0" w:color="auto"/>
          </w:divBdr>
        </w:div>
        <w:div w:id="1317487618">
          <w:marLeft w:val="640"/>
          <w:marRight w:val="0"/>
          <w:marTop w:val="0"/>
          <w:marBottom w:val="0"/>
          <w:divBdr>
            <w:top w:val="none" w:sz="0" w:space="0" w:color="auto"/>
            <w:left w:val="none" w:sz="0" w:space="0" w:color="auto"/>
            <w:bottom w:val="none" w:sz="0" w:space="0" w:color="auto"/>
            <w:right w:val="none" w:sz="0" w:space="0" w:color="auto"/>
          </w:divBdr>
        </w:div>
        <w:div w:id="465859148">
          <w:marLeft w:val="640"/>
          <w:marRight w:val="0"/>
          <w:marTop w:val="0"/>
          <w:marBottom w:val="0"/>
          <w:divBdr>
            <w:top w:val="none" w:sz="0" w:space="0" w:color="auto"/>
            <w:left w:val="none" w:sz="0" w:space="0" w:color="auto"/>
            <w:bottom w:val="none" w:sz="0" w:space="0" w:color="auto"/>
            <w:right w:val="none" w:sz="0" w:space="0" w:color="auto"/>
          </w:divBdr>
        </w:div>
        <w:div w:id="2122217094">
          <w:marLeft w:val="640"/>
          <w:marRight w:val="0"/>
          <w:marTop w:val="0"/>
          <w:marBottom w:val="0"/>
          <w:divBdr>
            <w:top w:val="none" w:sz="0" w:space="0" w:color="auto"/>
            <w:left w:val="none" w:sz="0" w:space="0" w:color="auto"/>
            <w:bottom w:val="none" w:sz="0" w:space="0" w:color="auto"/>
            <w:right w:val="none" w:sz="0" w:space="0" w:color="auto"/>
          </w:divBdr>
        </w:div>
        <w:div w:id="278027486">
          <w:marLeft w:val="640"/>
          <w:marRight w:val="0"/>
          <w:marTop w:val="0"/>
          <w:marBottom w:val="0"/>
          <w:divBdr>
            <w:top w:val="none" w:sz="0" w:space="0" w:color="auto"/>
            <w:left w:val="none" w:sz="0" w:space="0" w:color="auto"/>
            <w:bottom w:val="none" w:sz="0" w:space="0" w:color="auto"/>
            <w:right w:val="none" w:sz="0" w:space="0" w:color="auto"/>
          </w:divBdr>
        </w:div>
        <w:div w:id="1308434163">
          <w:marLeft w:val="640"/>
          <w:marRight w:val="0"/>
          <w:marTop w:val="0"/>
          <w:marBottom w:val="0"/>
          <w:divBdr>
            <w:top w:val="none" w:sz="0" w:space="0" w:color="auto"/>
            <w:left w:val="none" w:sz="0" w:space="0" w:color="auto"/>
            <w:bottom w:val="none" w:sz="0" w:space="0" w:color="auto"/>
            <w:right w:val="none" w:sz="0" w:space="0" w:color="auto"/>
          </w:divBdr>
        </w:div>
        <w:div w:id="1685087119">
          <w:marLeft w:val="640"/>
          <w:marRight w:val="0"/>
          <w:marTop w:val="0"/>
          <w:marBottom w:val="0"/>
          <w:divBdr>
            <w:top w:val="none" w:sz="0" w:space="0" w:color="auto"/>
            <w:left w:val="none" w:sz="0" w:space="0" w:color="auto"/>
            <w:bottom w:val="none" w:sz="0" w:space="0" w:color="auto"/>
            <w:right w:val="none" w:sz="0" w:space="0" w:color="auto"/>
          </w:divBdr>
        </w:div>
        <w:div w:id="110780633">
          <w:marLeft w:val="640"/>
          <w:marRight w:val="0"/>
          <w:marTop w:val="0"/>
          <w:marBottom w:val="0"/>
          <w:divBdr>
            <w:top w:val="none" w:sz="0" w:space="0" w:color="auto"/>
            <w:left w:val="none" w:sz="0" w:space="0" w:color="auto"/>
            <w:bottom w:val="none" w:sz="0" w:space="0" w:color="auto"/>
            <w:right w:val="none" w:sz="0" w:space="0" w:color="auto"/>
          </w:divBdr>
        </w:div>
        <w:div w:id="83304038">
          <w:marLeft w:val="640"/>
          <w:marRight w:val="0"/>
          <w:marTop w:val="0"/>
          <w:marBottom w:val="0"/>
          <w:divBdr>
            <w:top w:val="none" w:sz="0" w:space="0" w:color="auto"/>
            <w:left w:val="none" w:sz="0" w:space="0" w:color="auto"/>
            <w:bottom w:val="none" w:sz="0" w:space="0" w:color="auto"/>
            <w:right w:val="none" w:sz="0" w:space="0" w:color="auto"/>
          </w:divBdr>
        </w:div>
        <w:div w:id="1208030082">
          <w:marLeft w:val="640"/>
          <w:marRight w:val="0"/>
          <w:marTop w:val="0"/>
          <w:marBottom w:val="0"/>
          <w:divBdr>
            <w:top w:val="none" w:sz="0" w:space="0" w:color="auto"/>
            <w:left w:val="none" w:sz="0" w:space="0" w:color="auto"/>
            <w:bottom w:val="none" w:sz="0" w:space="0" w:color="auto"/>
            <w:right w:val="none" w:sz="0" w:space="0" w:color="auto"/>
          </w:divBdr>
        </w:div>
        <w:div w:id="1734622403">
          <w:marLeft w:val="640"/>
          <w:marRight w:val="0"/>
          <w:marTop w:val="0"/>
          <w:marBottom w:val="0"/>
          <w:divBdr>
            <w:top w:val="none" w:sz="0" w:space="0" w:color="auto"/>
            <w:left w:val="none" w:sz="0" w:space="0" w:color="auto"/>
            <w:bottom w:val="none" w:sz="0" w:space="0" w:color="auto"/>
            <w:right w:val="none" w:sz="0" w:space="0" w:color="auto"/>
          </w:divBdr>
        </w:div>
        <w:div w:id="285934421">
          <w:marLeft w:val="640"/>
          <w:marRight w:val="0"/>
          <w:marTop w:val="0"/>
          <w:marBottom w:val="0"/>
          <w:divBdr>
            <w:top w:val="none" w:sz="0" w:space="0" w:color="auto"/>
            <w:left w:val="none" w:sz="0" w:space="0" w:color="auto"/>
            <w:bottom w:val="none" w:sz="0" w:space="0" w:color="auto"/>
            <w:right w:val="none" w:sz="0" w:space="0" w:color="auto"/>
          </w:divBdr>
        </w:div>
        <w:div w:id="1724871300">
          <w:marLeft w:val="640"/>
          <w:marRight w:val="0"/>
          <w:marTop w:val="0"/>
          <w:marBottom w:val="0"/>
          <w:divBdr>
            <w:top w:val="none" w:sz="0" w:space="0" w:color="auto"/>
            <w:left w:val="none" w:sz="0" w:space="0" w:color="auto"/>
            <w:bottom w:val="none" w:sz="0" w:space="0" w:color="auto"/>
            <w:right w:val="none" w:sz="0" w:space="0" w:color="auto"/>
          </w:divBdr>
        </w:div>
        <w:div w:id="1459686578">
          <w:marLeft w:val="640"/>
          <w:marRight w:val="0"/>
          <w:marTop w:val="0"/>
          <w:marBottom w:val="0"/>
          <w:divBdr>
            <w:top w:val="none" w:sz="0" w:space="0" w:color="auto"/>
            <w:left w:val="none" w:sz="0" w:space="0" w:color="auto"/>
            <w:bottom w:val="none" w:sz="0" w:space="0" w:color="auto"/>
            <w:right w:val="none" w:sz="0" w:space="0" w:color="auto"/>
          </w:divBdr>
        </w:div>
        <w:div w:id="369450919">
          <w:marLeft w:val="640"/>
          <w:marRight w:val="0"/>
          <w:marTop w:val="0"/>
          <w:marBottom w:val="0"/>
          <w:divBdr>
            <w:top w:val="none" w:sz="0" w:space="0" w:color="auto"/>
            <w:left w:val="none" w:sz="0" w:space="0" w:color="auto"/>
            <w:bottom w:val="none" w:sz="0" w:space="0" w:color="auto"/>
            <w:right w:val="none" w:sz="0" w:space="0" w:color="auto"/>
          </w:divBdr>
        </w:div>
        <w:div w:id="952052653">
          <w:marLeft w:val="640"/>
          <w:marRight w:val="0"/>
          <w:marTop w:val="0"/>
          <w:marBottom w:val="0"/>
          <w:divBdr>
            <w:top w:val="none" w:sz="0" w:space="0" w:color="auto"/>
            <w:left w:val="none" w:sz="0" w:space="0" w:color="auto"/>
            <w:bottom w:val="none" w:sz="0" w:space="0" w:color="auto"/>
            <w:right w:val="none" w:sz="0" w:space="0" w:color="auto"/>
          </w:divBdr>
        </w:div>
        <w:div w:id="603924690">
          <w:marLeft w:val="640"/>
          <w:marRight w:val="0"/>
          <w:marTop w:val="0"/>
          <w:marBottom w:val="0"/>
          <w:divBdr>
            <w:top w:val="none" w:sz="0" w:space="0" w:color="auto"/>
            <w:left w:val="none" w:sz="0" w:space="0" w:color="auto"/>
            <w:bottom w:val="none" w:sz="0" w:space="0" w:color="auto"/>
            <w:right w:val="none" w:sz="0" w:space="0" w:color="auto"/>
          </w:divBdr>
        </w:div>
        <w:div w:id="430786821">
          <w:marLeft w:val="640"/>
          <w:marRight w:val="0"/>
          <w:marTop w:val="0"/>
          <w:marBottom w:val="0"/>
          <w:divBdr>
            <w:top w:val="none" w:sz="0" w:space="0" w:color="auto"/>
            <w:left w:val="none" w:sz="0" w:space="0" w:color="auto"/>
            <w:bottom w:val="none" w:sz="0" w:space="0" w:color="auto"/>
            <w:right w:val="none" w:sz="0" w:space="0" w:color="auto"/>
          </w:divBdr>
        </w:div>
        <w:div w:id="1625581331">
          <w:marLeft w:val="640"/>
          <w:marRight w:val="0"/>
          <w:marTop w:val="0"/>
          <w:marBottom w:val="0"/>
          <w:divBdr>
            <w:top w:val="none" w:sz="0" w:space="0" w:color="auto"/>
            <w:left w:val="none" w:sz="0" w:space="0" w:color="auto"/>
            <w:bottom w:val="none" w:sz="0" w:space="0" w:color="auto"/>
            <w:right w:val="none" w:sz="0" w:space="0" w:color="auto"/>
          </w:divBdr>
        </w:div>
        <w:div w:id="1814325385">
          <w:marLeft w:val="640"/>
          <w:marRight w:val="0"/>
          <w:marTop w:val="0"/>
          <w:marBottom w:val="0"/>
          <w:divBdr>
            <w:top w:val="none" w:sz="0" w:space="0" w:color="auto"/>
            <w:left w:val="none" w:sz="0" w:space="0" w:color="auto"/>
            <w:bottom w:val="none" w:sz="0" w:space="0" w:color="auto"/>
            <w:right w:val="none" w:sz="0" w:space="0" w:color="auto"/>
          </w:divBdr>
        </w:div>
        <w:div w:id="1972132516">
          <w:marLeft w:val="640"/>
          <w:marRight w:val="0"/>
          <w:marTop w:val="0"/>
          <w:marBottom w:val="0"/>
          <w:divBdr>
            <w:top w:val="none" w:sz="0" w:space="0" w:color="auto"/>
            <w:left w:val="none" w:sz="0" w:space="0" w:color="auto"/>
            <w:bottom w:val="none" w:sz="0" w:space="0" w:color="auto"/>
            <w:right w:val="none" w:sz="0" w:space="0" w:color="auto"/>
          </w:divBdr>
        </w:div>
        <w:div w:id="1770732794">
          <w:marLeft w:val="640"/>
          <w:marRight w:val="0"/>
          <w:marTop w:val="0"/>
          <w:marBottom w:val="0"/>
          <w:divBdr>
            <w:top w:val="none" w:sz="0" w:space="0" w:color="auto"/>
            <w:left w:val="none" w:sz="0" w:space="0" w:color="auto"/>
            <w:bottom w:val="none" w:sz="0" w:space="0" w:color="auto"/>
            <w:right w:val="none" w:sz="0" w:space="0" w:color="auto"/>
          </w:divBdr>
        </w:div>
        <w:div w:id="1621568109">
          <w:marLeft w:val="640"/>
          <w:marRight w:val="0"/>
          <w:marTop w:val="0"/>
          <w:marBottom w:val="0"/>
          <w:divBdr>
            <w:top w:val="none" w:sz="0" w:space="0" w:color="auto"/>
            <w:left w:val="none" w:sz="0" w:space="0" w:color="auto"/>
            <w:bottom w:val="none" w:sz="0" w:space="0" w:color="auto"/>
            <w:right w:val="none" w:sz="0" w:space="0" w:color="auto"/>
          </w:divBdr>
        </w:div>
        <w:div w:id="606934364">
          <w:marLeft w:val="640"/>
          <w:marRight w:val="0"/>
          <w:marTop w:val="0"/>
          <w:marBottom w:val="0"/>
          <w:divBdr>
            <w:top w:val="none" w:sz="0" w:space="0" w:color="auto"/>
            <w:left w:val="none" w:sz="0" w:space="0" w:color="auto"/>
            <w:bottom w:val="none" w:sz="0" w:space="0" w:color="auto"/>
            <w:right w:val="none" w:sz="0" w:space="0" w:color="auto"/>
          </w:divBdr>
        </w:div>
        <w:div w:id="173959593">
          <w:marLeft w:val="640"/>
          <w:marRight w:val="0"/>
          <w:marTop w:val="0"/>
          <w:marBottom w:val="0"/>
          <w:divBdr>
            <w:top w:val="none" w:sz="0" w:space="0" w:color="auto"/>
            <w:left w:val="none" w:sz="0" w:space="0" w:color="auto"/>
            <w:bottom w:val="none" w:sz="0" w:space="0" w:color="auto"/>
            <w:right w:val="none" w:sz="0" w:space="0" w:color="auto"/>
          </w:divBdr>
        </w:div>
        <w:div w:id="442190620">
          <w:marLeft w:val="640"/>
          <w:marRight w:val="0"/>
          <w:marTop w:val="0"/>
          <w:marBottom w:val="0"/>
          <w:divBdr>
            <w:top w:val="none" w:sz="0" w:space="0" w:color="auto"/>
            <w:left w:val="none" w:sz="0" w:space="0" w:color="auto"/>
            <w:bottom w:val="none" w:sz="0" w:space="0" w:color="auto"/>
            <w:right w:val="none" w:sz="0" w:space="0" w:color="auto"/>
          </w:divBdr>
        </w:div>
        <w:div w:id="277377395">
          <w:marLeft w:val="640"/>
          <w:marRight w:val="0"/>
          <w:marTop w:val="0"/>
          <w:marBottom w:val="0"/>
          <w:divBdr>
            <w:top w:val="none" w:sz="0" w:space="0" w:color="auto"/>
            <w:left w:val="none" w:sz="0" w:space="0" w:color="auto"/>
            <w:bottom w:val="none" w:sz="0" w:space="0" w:color="auto"/>
            <w:right w:val="none" w:sz="0" w:space="0" w:color="auto"/>
          </w:divBdr>
        </w:div>
        <w:div w:id="1627002355">
          <w:marLeft w:val="640"/>
          <w:marRight w:val="0"/>
          <w:marTop w:val="0"/>
          <w:marBottom w:val="0"/>
          <w:divBdr>
            <w:top w:val="none" w:sz="0" w:space="0" w:color="auto"/>
            <w:left w:val="none" w:sz="0" w:space="0" w:color="auto"/>
            <w:bottom w:val="none" w:sz="0" w:space="0" w:color="auto"/>
            <w:right w:val="none" w:sz="0" w:space="0" w:color="auto"/>
          </w:divBdr>
        </w:div>
        <w:div w:id="299767279">
          <w:marLeft w:val="640"/>
          <w:marRight w:val="0"/>
          <w:marTop w:val="0"/>
          <w:marBottom w:val="0"/>
          <w:divBdr>
            <w:top w:val="none" w:sz="0" w:space="0" w:color="auto"/>
            <w:left w:val="none" w:sz="0" w:space="0" w:color="auto"/>
            <w:bottom w:val="none" w:sz="0" w:space="0" w:color="auto"/>
            <w:right w:val="none" w:sz="0" w:space="0" w:color="auto"/>
          </w:divBdr>
        </w:div>
        <w:div w:id="2096902296">
          <w:marLeft w:val="640"/>
          <w:marRight w:val="0"/>
          <w:marTop w:val="0"/>
          <w:marBottom w:val="0"/>
          <w:divBdr>
            <w:top w:val="none" w:sz="0" w:space="0" w:color="auto"/>
            <w:left w:val="none" w:sz="0" w:space="0" w:color="auto"/>
            <w:bottom w:val="none" w:sz="0" w:space="0" w:color="auto"/>
            <w:right w:val="none" w:sz="0" w:space="0" w:color="auto"/>
          </w:divBdr>
        </w:div>
        <w:div w:id="1500929879">
          <w:marLeft w:val="640"/>
          <w:marRight w:val="0"/>
          <w:marTop w:val="0"/>
          <w:marBottom w:val="0"/>
          <w:divBdr>
            <w:top w:val="none" w:sz="0" w:space="0" w:color="auto"/>
            <w:left w:val="none" w:sz="0" w:space="0" w:color="auto"/>
            <w:bottom w:val="none" w:sz="0" w:space="0" w:color="auto"/>
            <w:right w:val="none" w:sz="0" w:space="0" w:color="auto"/>
          </w:divBdr>
        </w:div>
        <w:div w:id="766388211">
          <w:marLeft w:val="640"/>
          <w:marRight w:val="0"/>
          <w:marTop w:val="0"/>
          <w:marBottom w:val="0"/>
          <w:divBdr>
            <w:top w:val="none" w:sz="0" w:space="0" w:color="auto"/>
            <w:left w:val="none" w:sz="0" w:space="0" w:color="auto"/>
            <w:bottom w:val="none" w:sz="0" w:space="0" w:color="auto"/>
            <w:right w:val="none" w:sz="0" w:space="0" w:color="auto"/>
          </w:divBdr>
        </w:div>
        <w:div w:id="429473652">
          <w:marLeft w:val="640"/>
          <w:marRight w:val="0"/>
          <w:marTop w:val="0"/>
          <w:marBottom w:val="0"/>
          <w:divBdr>
            <w:top w:val="none" w:sz="0" w:space="0" w:color="auto"/>
            <w:left w:val="none" w:sz="0" w:space="0" w:color="auto"/>
            <w:bottom w:val="none" w:sz="0" w:space="0" w:color="auto"/>
            <w:right w:val="none" w:sz="0" w:space="0" w:color="auto"/>
          </w:divBdr>
        </w:div>
        <w:div w:id="1715429095">
          <w:marLeft w:val="640"/>
          <w:marRight w:val="0"/>
          <w:marTop w:val="0"/>
          <w:marBottom w:val="0"/>
          <w:divBdr>
            <w:top w:val="none" w:sz="0" w:space="0" w:color="auto"/>
            <w:left w:val="none" w:sz="0" w:space="0" w:color="auto"/>
            <w:bottom w:val="none" w:sz="0" w:space="0" w:color="auto"/>
            <w:right w:val="none" w:sz="0" w:space="0" w:color="auto"/>
          </w:divBdr>
        </w:div>
        <w:div w:id="1893999929">
          <w:marLeft w:val="640"/>
          <w:marRight w:val="0"/>
          <w:marTop w:val="0"/>
          <w:marBottom w:val="0"/>
          <w:divBdr>
            <w:top w:val="none" w:sz="0" w:space="0" w:color="auto"/>
            <w:left w:val="none" w:sz="0" w:space="0" w:color="auto"/>
            <w:bottom w:val="none" w:sz="0" w:space="0" w:color="auto"/>
            <w:right w:val="none" w:sz="0" w:space="0" w:color="auto"/>
          </w:divBdr>
        </w:div>
        <w:div w:id="134881998">
          <w:marLeft w:val="640"/>
          <w:marRight w:val="0"/>
          <w:marTop w:val="0"/>
          <w:marBottom w:val="0"/>
          <w:divBdr>
            <w:top w:val="none" w:sz="0" w:space="0" w:color="auto"/>
            <w:left w:val="none" w:sz="0" w:space="0" w:color="auto"/>
            <w:bottom w:val="none" w:sz="0" w:space="0" w:color="auto"/>
            <w:right w:val="none" w:sz="0" w:space="0" w:color="auto"/>
          </w:divBdr>
        </w:div>
        <w:div w:id="1547645328">
          <w:marLeft w:val="640"/>
          <w:marRight w:val="0"/>
          <w:marTop w:val="0"/>
          <w:marBottom w:val="0"/>
          <w:divBdr>
            <w:top w:val="none" w:sz="0" w:space="0" w:color="auto"/>
            <w:left w:val="none" w:sz="0" w:space="0" w:color="auto"/>
            <w:bottom w:val="none" w:sz="0" w:space="0" w:color="auto"/>
            <w:right w:val="none" w:sz="0" w:space="0" w:color="auto"/>
          </w:divBdr>
        </w:div>
        <w:div w:id="1854952546">
          <w:marLeft w:val="640"/>
          <w:marRight w:val="0"/>
          <w:marTop w:val="0"/>
          <w:marBottom w:val="0"/>
          <w:divBdr>
            <w:top w:val="none" w:sz="0" w:space="0" w:color="auto"/>
            <w:left w:val="none" w:sz="0" w:space="0" w:color="auto"/>
            <w:bottom w:val="none" w:sz="0" w:space="0" w:color="auto"/>
            <w:right w:val="none" w:sz="0" w:space="0" w:color="auto"/>
          </w:divBdr>
        </w:div>
        <w:div w:id="1601916163">
          <w:marLeft w:val="640"/>
          <w:marRight w:val="0"/>
          <w:marTop w:val="0"/>
          <w:marBottom w:val="0"/>
          <w:divBdr>
            <w:top w:val="none" w:sz="0" w:space="0" w:color="auto"/>
            <w:left w:val="none" w:sz="0" w:space="0" w:color="auto"/>
            <w:bottom w:val="none" w:sz="0" w:space="0" w:color="auto"/>
            <w:right w:val="none" w:sz="0" w:space="0" w:color="auto"/>
          </w:divBdr>
        </w:div>
        <w:div w:id="2031175454">
          <w:marLeft w:val="640"/>
          <w:marRight w:val="0"/>
          <w:marTop w:val="0"/>
          <w:marBottom w:val="0"/>
          <w:divBdr>
            <w:top w:val="none" w:sz="0" w:space="0" w:color="auto"/>
            <w:left w:val="none" w:sz="0" w:space="0" w:color="auto"/>
            <w:bottom w:val="none" w:sz="0" w:space="0" w:color="auto"/>
            <w:right w:val="none" w:sz="0" w:space="0" w:color="auto"/>
          </w:divBdr>
        </w:div>
        <w:div w:id="1496846661">
          <w:marLeft w:val="640"/>
          <w:marRight w:val="0"/>
          <w:marTop w:val="0"/>
          <w:marBottom w:val="0"/>
          <w:divBdr>
            <w:top w:val="none" w:sz="0" w:space="0" w:color="auto"/>
            <w:left w:val="none" w:sz="0" w:space="0" w:color="auto"/>
            <w:bottom w:val="none" w:sz="0" w:space="0" w:color="auto"/>
            <w:right w:val="none" w:sz="0" w:space="0" w:color="auto"/>
          </w:divBdr>
        </w:div>
        <w:div w:id="546524282">
          <w:marLeft w:val="640"/>
          <w:marRight w:val="0"/>
          <w:marTop w:val="0"/>
          <w:marBottom w:val="0"/>
          <w:divBdr>
            <w:top w:val="none" w:sz="0" w:space="0" w:color="auto"/>
            <w:left w:val="none" w:sz="0" w:space="0" w:color="auto"/>
            <w:bottom w:val="none" w:sz="0" w:space="0" w:color="auto"/>
            <w:right w:val="none" w:sz="0" w:space="0" w:color="auto"/>
          </w:divBdr>
        </w:div>
        <w:div w:id="63845072">
          <w:marLeft w:val="640"/>
          <w:marRight w:val="0"/>
          <w:marTop w:val="0"/>
          <w:marBottom w:val="0"/>
          <w:divBdr>
            <w:top w:val="none" w:sz="0" w:space="0" w:color="auto"/>
            <w:left w:val="none" w:sz="0" w:space="0" w:color="auto"/>
            <w:bottom w:val="none" w:sz="0" w:space="0" w:color="auto"/>
            <w:right w:val="none" w:sz="0" w:space="0" w:color="auto"/>
          </w:divBdr>
        </w:div>
        <w:div w:id="1620183488">
          <w:marLeft w:val="640"/>
          <w:marRight w:val="0"/>
          <w:marTop w:val="0"/>
          <w:marBottom w:val="0"/>
          <w:divBdr>
            <w:top w:val="none" w:sz="0" w:space="0" w:color="auto"/>
            <w:left w:val="none" w:sz="0" w:space="0" w:color="auto"/>
            <w:bottom w:val="none" w:sz="0" w:space="0" w:color="auto"/>
            <w:right w:val="none" w:sz="0" w:space="0" w:color="auto"/>
          </w:divBdr>
        </w:div>
        <w:div w:id="294020601">
          <w:marLeft w:val="640"/>
          <w:marRight w:val="0"/>
          <w:marTop w:val="0"/>
          <w:marBottom w:val="0"/>
          <w:divBdr>
            <w:top w:val="none" w:sz="0" w:space="0" w:color="auto"/>
            <w:left w:val="none" w:sz="0" w:space="0" w:color="auto"/>
            <w:bottom w:val="none" w:sz="0" w:space="0" w:color="auto"/>
            <w:right w:val="none" w:sz="0" w:space="0" w:color="auto"/>
          </w:divBdr>
        </w:div>
        <w:div w:id="374473206">
          <w:marLeft w:val="640"/>
          <w:marRight w:val="0"/>
          <w:marTop w:val="0"/>
          <w:marBottom w:val="0"/>
          <w:divBdr>
            <w:top w:val="none" w:sz="0" w:space="0" w:color="auto"/>
            <w:left w:val="none" w:sz="0" w:space="0" w:color="auto"/>
            <w:bottom w:val="none" w:sz="0" w:space="0" w:color="auto"/>
            <w:right w:val="none" w:sz="0" w:space="0" w:color="auto"/>
          </w:divBdr>
        </w:div>
        <w:div w:id="1393965000">
          <w:marLeft w:val="640"/>
          <w:marRight w:val="0"/>
          <w:marTop w:val="0"/>
          <w:marBottom w:val="0"/>
          <w:divBdr>
            <w:top w:val="none" w:sz="0" w:space="0" w:color="auto"/>
            <w:left w:val="none" w:sz="0" w:space="0" w:color="auto"/>
            <w:bottom w:val="none" w:sz="0" w:space="0" w:color="auto"/>
            <w:right w:val="none" w:sz="0" w:space="0" w:color="auto"/>
          </w:divBdr>
        </w:div>
        <w:div w:id="24253382">
          <w:marLeft w:val="640"/>
          <w:marRight w:val="0"/>
          <w:marTop w:val="0"/>
          <w:marBottom w:val="0"/>
          <w:divBdr>
            <w:top w:val="none" w:sz="0" w:space="0" w:color="auto"/>
            <w:left w:val="none" w:sz="0" w:space="0" w:color="auto"/>
            <w:bottom w:val="none" w:sz="0" w:space="0" w:color="auto"/>
            <w:right w:val="none" w:sz="0" w:space="0" w:color="auto"/>
          </w:divBdr>
        </w:div>
        <w:div w:id="744423860">
          <w:marLeft w:val="640"/>
          <w:marRight w:val="0"/>
          <w:marTop w:val="0"/>
          <w:marBottom w:val="0"/>
          <w:divBdr>
            <w:top w:val="none" w:sz="0" w:space="0" w:color="auto"/>
            <w:left w:val="none" w:sz="0" w:space="0" w:color="auto"/>
            <w:bottom w:val="none" w:sz="0" w:space="0" w:color="auto"/>
            <w:right w:val="none" w:sz="0" w:space="0" w:color="auto"/>
          </w:divBdr>
        </w:div>
        <w:div w:id="1463619538">
          <w:marLeft w:val="640"/>
          <w:marRight w:val="0"/>
          <w:marTop w:val="0"/>
          <w:marBottom w:val="0"/>
          <w:divBdr>
            <w:top w:val="none" w:sz="0" w:space="0" w:color="auto"/>
            <w:left w:val="none" w:sz="0" w:space="0" w:color="auto"/>
            <w:bottom w:val="none" w:sz="0" w:space="0" w:color="auto"/>
            <w:right w:val="none" w:sz="0" w:space="0" w:color="auto"/>
          </w:divBdr>
        </w:div>
        <w:div w:id="2006082059">
          <w:marLeft w:val="640"/>
          <w:marRight w:val="0"/>
          <w:marTop w:val="0"/>
          <w:marBottom w:val="0"/>
          <w:divBdr>
            <w:top w:val="none" w:sz="0" w:space="0" w:color="auto"/>
            <w:left w:val="none" w:sz="0" w:space="0" w:color="auto"/>
            <w:bottom w:val="none" w:sz="0" w:space="0" w:color="auto"/>
            <w:right w:val="none" w:sz="0" w:space="0" w:color="auto"/>
          </w:divBdr>
        </w:div>
        <w:div w:id="1877310922">
          <w:marLeft w:val="640"/>
          <w:marRight w:val="0"/>
          <w:marTop w:val="0"/>
          <w:marBottom w:val="0"/>
          <w:divBdr>
            <w:top w:val="none" w:sz="0" w:space="0" w:color="auto"/>
            <w:left w:val="none" w:sz="0" w:space="0" w:color="auto"/>
            <w:bottom w:val="none" w:sz="0" w:space="0" w:color="auto"/>
            <w:right w:val="none" w:sz="0" w:space="0" w:color="auto"/>
          </w:divBdr>
        </w:div>
        <w:div w:id="1657875400">
          <w:marLeft w:val="640"/>
          <w:marRight w:val="0"/>
          <w:marTop w:val="0"/>
          <w:marBottom w:val="0"/>
          <w:divBdr>
            <w:top w:val="none" w:sz="0" w:space="0" w:color="auto"/>
            <w:left w:val="none" w:sz="0" w:space="0" w:color="auto"/>
            <w:bottom w:val="none" w:sz="0" w:space="0" w:color="auto"/>
            <w:right w:val="none" w:sz="0" w:space="0" w:color="auto"/>
          </w:divBdr>
        </w:div>
        <w:div w:id="490176223">
          <w:marLeft w:val="640"/>
          <w:marRight w:val="0"/>
          <w:marTop w:val="0"/>
          <w:marBottom w:val="0"/>
          <w:divBdr>
            <w:top w:val="none" w:sz="0" w:space="0" w:color="auto"/>
            <w:left w:val="none" w:sz="0" w:space="0" w:color="auto"/>
            <w:bottom w:val="none" w:sz="0" w:space="0" w:color="auto"/>
            <w:right w:val="none" w:sz="0" w:space="0" w:color="auto"/>
          </w:divBdr>
        </w:div>
        <w:div w:id="1833716536">
          <w:marLeft w:val="640"/>
          <w:marRight w:val="0"/>
          <w:marTop w:val="0"/>
          <w:marBottom w:val="0"/>
          <w:divBdr>
            <w:top w:val="none" w:sz="0" w:space="0" w:color="auto"/>
            <w:left w:val="none" w:sz="0" w:space="0" w:color="auto"/>
            <w:bottom w:val="none" w:sz="0" w:space="0" w:color="auto"/>
            <w:right w:val="none" w:sz="0" w:space="0" w:color="auto"/>
          </w:divBdr>
        </w:div>
        <w:div w:id="1304197708">
          <w:marLeft w:val="640"/>
          <w:marRight w:val="0"/>
          <w:marTop w:val="0"/>
          <w:marBottom w:val="0"/>
          <w:divBdr>
            <w:top w:val="none" w:sz="0" w:space="0" w:color="auto"/>
            <w:left w:val="none" w:sz="0" w:space="0" w:color="auto"/>
            <w:bottom w:val="none" w:sz="0" w:space="0" w:color="auto"/>
            <w:right w:val="none" w:sz="0" w:space="0" w:color="auto"/>
          </w:divBdr>
        </w:div>
        <w:div w:id="1689142103">
          <w:marLeft w:val="640"/>
          <w:marRight w:val="0"/>
          <w:marTop w:val="0"/>
          <w:marBottom w:val="0"/>
          <w:divBdr>
            <w:top w:val="none" w:sz="0" w:space="0" w:color="auto"/>
            <w:left w:val="none" w:sz="0" w:space="0" w:color="auto"/>
            <w:bottom w:val="none" w:sz="0" w:space="0" w:color="auto"/>
            <w:right w:val="none" w:sz="0" w:space="0" w:color="auto"/>
          </w:divBdr>
        </w:div>
        <w:div w:id="61761676">
          <w:marLeft w:val="640"/>
          <w:marRight w:val="0"/>
          <w:marTop w:val="0"/>
          <w:marBottom w:val="0"/>
          <w:divBdr>
            <w:top w:val="none" w:sz="0" w:space="0" w:color="auto"/>
            <w:left w:val="none" w:sz="0" w:space="0" w:color="auto"/>
            <w:bottom w:val="none" w:sz="0" w:space="0" w:color="auto"/>
            <w:right w:val="none" w:sz="0" w:space="0" w:color="auto"/>
          </w:divBdr>
        </w:div>
        <w:div w:id="1708093834">
          <w:marLeft w:val="640"/>
          <w:marRight w:val="0"/>
          <w:marTop w:val="0"/>
          <w:marBottom w:val="0"/>
          <w:divBdr>
            <w:top w:val="none" w:sz="0" w:space="0" w:color="auto"/>
            <w:left w:val="none" w:sz="0" w:space="0" w:color="auto"/>
            <w:bottom w:val="none" w:sz="0" w:space="0" w:color="auto"/>
            <w:right w:val="none" w:sz="0" w:space="0" w:color="auto"/>
          </w:divBdr>
        </w:div>
        <w:div w:id="1653484487">
          <w:marLeft w:val="640"/>
          <w:marRight w:val="0"/>
          <w:marTop w:val="0"/>
          <w:marBottom w:val="0"/>
          <w:divBdr>
            <w:top w:val="none" w:sz="0" w:space="0" w:color="auto"/>
            <w:left w:val="none" w:sz="0" w:space="0" w:color="auto"/>
            <w:bottom w:val="none" w:sz="0" w:space="0" w:color="auto"/>
            <w:right w:val="none" w:sz="0" w:space="0" w:color="auto"/>
          </w:divBdr>
        </w:div>
        <w:div w:id="297036316">
          <w:marLeft w:val="640"/>
          <w:marRight w:val="0"/>
          <w:marTop w:val="0"/>
          <w:marBottom w:val="0"/>
          <w:divBdr>
            <w:top w:val="none" w:sz="0" w:space="0" w:color="auto"/>
            <w:left w:val="none" w:sz="0" w:space="0" w:color="auto"/>
            <w:bottom w:val="none" w:sz="0" w:space="0" w:color="auto"/>
            <w:right w:val="none" w:sz="0" w:space="0" w:color="auto"/>
          </w:divBdr>
        </w:div>
        <w:div w:id="1549535104">
          <w:marLeft w:val="640"/>
          <w:marRight w:val="0"/>
          <w:marTop w:val="0"/>
          <w:marBottom w:val="0"/>
          <w:divBdr>
            <w:top w:val="none" w:sz="0" w:space="0" w:color="auto"/>
            <w:left w:val="none" w:sz="0" w:space="0" w:color="auto"/>
            <w:bottom w:val="none" w:sz="0" w:space="0" w:color="auto"/>
            <w:right w:val="none" w:sz="0" w:space="0" w:color="auto"/>
          </w:divBdr>
        </w:div>
        <w:div w:id="1412000671">
          <w:marLeft w:val="640"/>
          <w:marRight w:val="0"/>
          <w:marTop w:val="0"/>
          <w:marBottom w:val="0"/>
          <w:divBdr>
            <w:top w:val="none" w:sz="0" w:space="0" w:color="auto"/>
            <w:left w:val="none" w:sz="0" w:space="0" w:color="auto"/>
            <w:bottom w:val="none" w:sz="0" w:space="0" w:color="auto"/>
            <w:right w:val="none" w:sz="0" w:space="0" w:color="auto"/>
          </w:divBdr>
        </w:div>
        <w:div w:id="1660883226">
          <w:marLeft w:val="640"/>
          <w:marRight w:val="0"/>
          <w:marTop w:val="0"/>
          <w:marBottom w:val="0"/>
          <w:divBdr>
            <w:top w:val="none" w:sz="0" w:space="0" w:color="auto"/>
            <w:left w:val="none" w:sz="0" w:space="0" w:color="auto"/>
            <w:bottom w:val="none" w:sz="0" w:space="0" w:color="auto"/>
            <w:right w:val="none" w:sz="0" w:space="0" w:color="auto"/>
          </w:divBdr>
        </w:div>
        <w:div w:id="590815978">
          <w:marLeft w:val="640"/>
          <w:marRight w:val="0"/>
          <w:marTop w:val="0"/>
          <w:marBottom w:val="0"/>
          <w:divBdr>
            <w:top w:val="none" w:sz="0" w:space="0" w:color="auto"/>
            <w:left w:val="none" w:sz="0" w:space="0" w:color="auto"/>
            <w:bottom w:val="none" w:sz="0" w:space="0" w:color="auto"/>
            <w:right w:val="none" w:sz="0" w:space="0" w:color="auto"/>
          </w:divBdr>
        </w:div>
        <w:div w:id="235478819">
          <w:marLeft w:val="640"/>
          <w:marRight w:val="0"/>
          <w:marTop w:val="0"/>
          <w:marBottom w:val="0"/>
          <w:divBdr>
            <w:top w:val="none" w:sz="0" w:space="0" w:color="auto"/>
            <w:left w:val="none" w:sz="0" w:space="0" w:color="auto"/>
            <w:bottom w:val="none" w:sz="0" w:space="0" w:color="auto"/>
            <w:right w:val="none" w:sz="0" w:space="0" w:color="auto"/>
          </w:divBdr>
        </w:div>
        <w:div w:id="205148045">
          <w:marLeft w:val="640"/>
          <w:marRight w:val="0"/>
          <w:marTop w:val="0"/>
          <w:marBottom w:val="0"/>
          <w:divBdr>
            <w:top w:val="none" w:sz="0" w:space="0" w:color="auto"/>
            <w:left w:val="none" w:sz="0" w:space="0" w:color="auto"/>
            <w:bottom w:val="none" w:sz="0" w:space="0" w:color="auto"/>
            <w:right w:val="none" w:sz="0" w:space="0" w:color="auto"/>
          </w:divBdr>
        </w:div>
        <w:div w:id="1756198102">
          <w:marLeft w:val="640"/>
          <w:marRight w:val="0"/>
          <w:marTop w:val="0"/>
          <w:marBottom w:val="0"/>
          <w:divBdr>
            <w:top w:val="none" w:sz="0" w:space="0" w:color="auto"/>
            <w:left w:val="none" w:sz="0" w:space="0" w:color="auto"/>
            <w:bottom w:val="none" w:sz="0" w:space="0" w:color="auto"/>
            <w:right w:val="none" w:sz="0" w:space="0" w:color="auto"/>
          </w:divBdr>
        </w:div>
        <w:div w:id="1376084010">
          <w:marLeft w:val="640"/>
          <w:marRight w:val="0"/>
          <w:marTop w:val="0"/>
          <w:marBottom w:val="0"/>
          <w:divBdr>
            <w:top w:val="none" w:sz="0" w:space="0" w:color="auto"/>
            <w:left w:val="none" w:sz="0" w:space="0" w:color="auto"/>
            <w:bottom w:val="none" w:sz="0" w:space="0" w:color="auto"/>
            <w:right w:val="none" w:sz="0" w:space="0" w:color="auto"/>
          </w:divBdr>
        </w:div>
        <w:div w:id="1570847831">
          <w:marLeft w:val="640"/>
          <w:marRight w:val="0"/>
          <w:marTop w:val="0"/>
          <w:marBottom w:val="0"/>
          <w:divBdr>
            <w:top w:val="none" w:sz="0" w:space="0" w:color="auto"/>
            <w:left w:val="none" w:sz="0" w:space="0" w:color="auto"/>
            <w:bottom w:val="none" w:sz="0" w:space="0" w:color="auto"/>
            <w:right w:val="none" w:sz="0" w:space="0" w:color="auto"/>
          </w:divBdr>
        </w:div>
        <w:div w:id="1912764047">
          <w:marLeft w:val="640"/>
          <w:marRight w:val="0"/>
          <w:marTop w:val="0"/>
          <w:marBottom w:val="0"/>
          <w:divBdr>
            <w:top w:val="none" w:sz="0" w:space="0" w:color="auto"/>
            <w:left w:val="none" w:sz="0" w:space="0" w:color="auto"/>
            <w:bottom w:val="none" w:sz="0" w:space="0" w:color="auto"/>
            <w:right w:val="none" w:sz="0" w:space="0" w:color="auto"/>
          </w:divBdr>
        </w:div>
        <w:div w:id="2138987230">
          <w:marLeft w:val="640"/>
          <w:marRight w:val="0"/>
          <w:marTop w:val="0"/>
          <w:marBottom w:val="0"/>
          <w:divBdr>
            <w:top w:val="none" w:sz="0" w:space="0" w:color="auto"/>
            <w:left w:val="none" w:sz="0" w:space="0" w:color="auto"/>
            <w:bottom w:val="none" w:sz="0" w:space="0" w:color="auto"/>
            <w:right w:val="none" w:sz="0" w:space="0" w:color="auto"/>
          </w:divBdr>
        </w:div>
        <w:div w:id="596905667">
          <w:marLeft w:val="640"/>
          <w:marRight w:val="0"/>
          <w:marTop w:val="0"/>
          <w:marBottom w:val="0"/>
          <w:divBdr>
            <w:top w:val="none" w:sz="0" w:space="0" w:color="auto"/>
            <w:left w:val="none" w:sz="0" w:space="0" w:color="auto"/>
            <w:bottom w:val="none" w:sz="0" w:space="0" w:color="auto"/>
            <w:right w:val="none" w:sz="0" w:space="0" w:color="auto"/>
          </w:divBdr>
        </w:div>
        <w:div w:id="1493327097">
          <w:marLeft w:val="640"/>
          <w:marRight w:val="0"/>
          <w:marTop w:val="0"/>
          <w:marBottom w:val="0"/>
          <w:divBdr>
            <w:top w:val="none" w:sz="0" w:space="0" w:color="auto"/>
            <w:left w:val="none" w:sz="0" w:space="0" w:color="auto"/>
            <w:bottom w:val="none" w:sz="0" w:space="0" w:color="auto"/>
            <w:right w:val="none" w:sz="0" w:space="0" w:color="auto"/>
          </w:divBdr>
        </w:div>
        <w:div w:id="1574973646">
          <w:marLeft w:val="640"/>
          <w:marRight w:val="0"/>
          <w:marTop w:val="0"/>
          <w:marBottom w:val="0"/>
          <w:divBdr>
            <w:top w:val="none" w:sz="0" w:space="0" w:color="auto"/>
            <w:left w:val="none" w:sz="0" w:space="0" w:color="auto"/>
            <w:bottom w:val="none" w:sz="0" w:space="0" w:color="auto"/>
            <w:right w:val="none" w:sz="0" w:space="0" w:color="auto"/>
          </w:divBdr>
        </w:div>
        <w:div w:id="1499076602">
          <w:marLeft w:val="640"/>
          <w:marRight w:val="0"/>
          <w:marTop w:val="0"/>
          <w:marBottom w:val="0"/>
          <w:divBdr>
            <w:top w:val="none" w:sz="0" w:space="0" w:color="auto"/>
            <w:left w:val="none" w:sz="0" w:space="0" w:color="auto"/>
            <w:bottom w:val="none" w:sz="0" w:space="0" w:color="auto"/>
            <w:right w:val="none" w:sz="0" w:space="0" w:color="auto"/>
          </w:divBdr>
        </w:div>
        <w:div w:id="1540820686">
          <w:marLeft w:val="640"/>
          <w:marRight w:val="0"/>
          <w:marTop w:val="0"/>
          <w:marBottom w:val="0"/>
          <w:divBdr>
            <w:top w:val="none" w:sz="0" w:space="0" w:color="auto"/>
            <w:left w:val="none" w:sz="0" w:space="0" w:color="auto"/>
            <w:bottom w:val="none" w:sz="0" w:space="0" w:color="auto"/>
            <w:right w:val="none" w:sz="0" w:space="0" w:color="auto"/>
          </w:divBdr>
        </w:div>
        <w:div w:id="2055962069">
          <w:marLeft w:val="640"/>
          <w:marRight w:val="0"/>
          <w:marTop w:val="0"/>
          <w:marBottom w:val="0"/>
          <w:divBdr>
            <w:top w:val="none" w:sz="0" w:space="0" w:color="auto"/>
            <w:left w:val="none" w:sz="0" w:space="0" w:color="auto"/>
            <w:bottom w:val="none" w:sz="0" w:space="0" w:color="auto"/>
            <w:right w:val="none" w:sz="0" w:space="0" w:color="auto"/>
          </w:divBdr>
        </w:div>
        <w:div w:id="1862353731">
          <w:marLeft w:val="640"/>
          <w:marRight w:val="0"/>
          <w:marTop w:val="0"/>
          <w:marBottom w:val="0"/>
          <w:divBdr>
            <w:top w:val="none" w:sz="0" w:space="0" w:color="auto"/>
            <w:left w:val="none" w:sz="0" w:space="0" w:color="auto"/>
            <w:bottom w:val="none" w:sz="0" w:space="0" w:color="auto"/>
            <w:right w:val="none" w:sz="0" w:space="0" w:color="auto"/>
          </w:divBdr>
        </w:div>
        <w:div w:id="1854562490">
          <w:marLeft w:val="640"/>
          <w:marRight w:val="0"/>
          <w:marTop w:val="0"/>
          <w:marBottom w:val="0"/>
          <w:divBdr>
            <w:top w:val="none" w:sz="0" w:space="0" w:color="auto"/>
            <w:left w:val="none" w:sz="0" w:space="0" w:color="auto"/>
            <w:bottom w:val="none" w:sz="0" w:space="0" w:color="auto"/>
            <w:right w:val="none" w:sz="0" w:space="0" w:color="auto"/>
          </w:divBdr>
        </w:div>
        <w:div w:id="1831212819">
          <w:marLeft w:val="640"/>
          <w:marRight w:val="0"/>
          <w:marTop w:val="0"/>
          <w:marBottom w:val="0"/>
          <w:divBdr>
            <w:top w:val="none" w:sz="0" w:space="0" w:color="auto"/>
            <w:left w:val="none" w:sz="0" w:space="0" w:color="auto"/>
            <w:bottom w:val="none" w:sz="0" w:space="0" w:color="auto"/>
            <w:right w:val="none" w:sz="0" w:space="0" w:color="auto"/>
          </w:divBdr>
        </w:div>
        <w:div w:id="1004553197">
          <w:marLeft w:val="640"/>
          <w:marRight w:val="0"/>
          <w:marTop w:val="0"/>
          <w:marBottom w:val="0"/>
          <w:divBdr>
            <w:top w:val="none" w:sz="0" w:space="0" w:color="auto"/>
            <w:left w:val="none" w:sz="0" w:space="0" w:color="auto"/>
            <w:bottom w:val="none" w:sz="0" w:space="0" w:color="auto"/>
            <w:right w:val="none" w:sz="0" w:space="0" w:color="auto"/>
          </w:divBdr>
        </w:div>
        <w:div w:id="1693796420">
          <w:marLeft w:val="640"/>
          <w:marRight w:val="0"/>
          <w:marTop w:val="0"/>
          <w:marBottom w:val="0"/>
          <w:divBdr>
            <w:top w:val="none" w:sz="0" w:space="0" w:color="auto"/>
            <w:left w:val="none" w:sz="0" w:space="0" w:color="auto"/>
            <w:bottom w:val="none" w:sz="0" w:space="0" w:color="auto"/>
            <w:right w:val="none" w:sz="0" w:space="0" w:color="auto"/>
          </w:divBdr>
        </w:div>
        <w:div w:id="1896315726">
          <w:marLeft w:val="640"/>
          <w:marRight w:val="0"/>
          <w:marTop w:val="0"/>
          <w:marBottom w:val="0"/>
          <w:divBdr>
            <w:top w:val="none" w:sz="0" w:space="0" w:color="auto"/>
            <w:left w:val="none" w:sz="0" w:space="0" w:color="auto"/>
            <w:bottom w:val="none" w:sz="0" w:space="0" w:color="auto"/>
            <w:right w:val="none" w:sz="0" w:space="0" w:color="auto"/>
          </w:divBdr>
        </w:div>
      </w:divsChild>
    </w:div>
    <w:div w:id="349916811">
      <w:bodyDiv w:val="1"/>
      <w:marLeft w:val="0"/>
      <w:marRight w:val="0"/>
      <w:marTop w:val="0"/>
      <w:marBottom w:val="0"/>
      <w:divBdr>
        <w:top w:val="none" w:sz="0" w:space="0" w:color="auto"/>
        <w:left w:val="none" w:sz="0" w:space="0" w:color="auto"/>
        <w:bottom w:val="none" w:sz="0" w:space="0" w:color="auto"/>
        <w:right w:val="none" w:sz="0" w:space="0" w:color="auto"/>
      </w:divBdr>
      <w:divsChild>
        <w:div w:id="870532935">
          <w:marLeft w:val="640"/>
          <w:marRight w:val="0"/>
          <w:marTop w:val="0"/>
          <w:marBottom w:val="0"/>
          <w:divBdr>
            <w:top w:val="none" w:sz="0" w:space="0" w:color="auto"/>
            <w:left w:val="none" w:sz="0" w:space="0" w:color="auto"/>
            <w:bottom w:val="none" w:sz="0" w:space="0" w:color="auto"/>
            <w:right w:val="none" w:sz="0" w:space="0" w:color="auto"/>
          </w:divBdr>
        </w:div>
        <w:div w:id="407532031">
          <w:marLeft w:val="640"/>
          <w:marRight w:val="0"/>
          <w:marTop w:val="0"/>
          <w:marBottom w:val="0"/>
          <w:divBdr>
            <w:top w:val="none" w:sz="0" w:space="0" w:color="auto"/>
            <w:left w:val="none" w:sz="0" w:space="0" w:color="auto"/>
            <w:bottom w:val="none" w:sz="0" w:space="0" w:color="auto"/>
            <w:right w:val="none" w:sz="0" w:space="0" w:color="auto"/>
          </w:divBdr>
        </w:div>
        <w:div w:id="1641380051">
          <w:marLeft w:val="640"/>
          <w:marRight w:val="0"/>
          <w:marTop w:val="0"/>
          <w:marBottom w:val="0"/>
          <w:divBdr>
            <w:top w:val="none" w:sz="0" w:space="0" w:color="auto"/>
            <w:left w:val="none" w:sz="0" w:space="0" w:color="auto"/>
            <w:bottom w:val="none" w:sz="0" w:space="0" w:color="auto"/>
            <w:right w:val="none" w:sz="0" w:space="0" w:color="auto"/>
          </w:divBdr>
        </w:div>
        <w:div w:id="1553886636">
          <w:marLeft w:val="640"/>
          <w:marRight w:val="0"/>
          <w:marTop w:val="0"/>
          <w:marBottom w:val="0"/>
          <w:divBdr>
            <w:top w:val="none" w:sz="0" w:space="0" w:color="auto"/>
            <w:left w:val="none" w:sz="0" w:space="0" w:color="auto"/>
            <w:bottom w:val="none" w:sz="0" w:space="0" w:color="auto"/>
            <w:right w:val="none" w:sz="0" w:space="0" w:color="auto"/>
          </w:divBdr>
        </w:div>
        <w:div w:id="58288954">
          <w:marLeft w:val="640"/>
          <w:marRight w:val="0"/>
          <w:marTop w:val="0"/>
          <w:marBottom w:val="0"/>
          <w:divBdr>
            <w:top w:val="none" w:sz="0" w:space="0" w:color="auto"/>
            <w:left w:val="none" w:sz="0" w:space="0" w:color="auto"/>
            <w:bottom w:val="none" w:sz="0" w:space="0" w:color="auto"/>
            <w:right w:val="none" w:sz="0" w:space="0" w:color="auto"/>
          </w:divBdr>
        </w:div>
        <w:div w:id="1120150412">
          <w:marLeft w:val="640"/>
          <w:marRight w:val="0"/>
          <w:marTop w:val="0"/>
          <w:marBottom w:val="0"/>
          <w:divBdr>
            <w:top w:val="none" w:sz="0" w:space="0" w:color="auto"/>
            <w:left w:val="none" w:sz="0" w:space="0" w:color="auto"/>
            <w:bottom w:val="none" w:sz="0" w:space="0" w:color="auto"/>
            <w:right w:val="none" w:sz="0" w:space="0" w:color="auto"/>
          </w:divBdr>
        </w:div>
        <w:div w:id="1072196473">
          <w:marLeft w:val="640"/>
          <w:marRight w:val="0"/>
          <w:marTop w:val="0"/>
          <w:marBottom w:val="0"/>
          <w:divBdr>
            <w:top w:val="none" w:sz="0" w:space="0" w:color="auto"/>
            <w:left w:val="none" w:sz="0" w:space="0" w:color="auto"/>
            <w:bottom w:val="none" w:sz="0" w:space="0" w:color="auto"/>
            <w:right w:val="none" w:sz="0" w:space="0" w:color="auto"/>
          </w:divBdr>
        </w:div>
        <w:div w:id="936602497">
          <w:marLeft w:val="640"/>
          <w:marRight w:val="0"/>
          <w:marTop w:val="0"/>
          <w:marBottom w:val="0"/>
          <w:divBdr>
            <w:top w:val="none" w:sz="0" w:space="0" w:color="auto"/>
            <w:left w:val="none" w:sz="0" w:space="0" w:color="auto"/>
            <w:bottom w:val="none" w:sz="0" w:space="0" w:color="auto"/>
            <w:right w:val="none" w:sz="0" w:space="0" w:color="auto"/>
          </w:divBdr>
        </w:div>
        <w:div w:id="1458838050">
          <w:marLeft w:val="640"/>
          <w:marRight w:val="0"/>
          <w:marTop w:val="0"/>
          <w:marBottom w:val="0"/>
          <w:divBdr>
            <w:top w:val="none" w:sz="0" w:space="0" w:color="auto"/>
            <w:left w:val="none" w:sz="0" w:space="0" w:color="auto"/>
            <w:bottom w:val="none" w:sz="0" w:space="0" w:color="auto"/>
            <w:right w:val="none" w:sz="0" w:space="0" w:color="auto"/>
          </w:divBdr>
        </w:div>
        <w:div w:id="602154898">
          <w:marLeft w:val="640"/>
          <w:marRight w:val="0"/>
          <w:marTop w:val="0"/>
          <w:marBottom w:val="0"/>
          <w:divBdr>
            <w:top w:val="none" w:sz="0" w:space="0" w:color="auto"/>
            <w:left w:val="none" w:sz="0" w:space="0" w:color="auto"/>
            <w:bottom w:val="none" w:sz="0" w:space="0" w:color="auto"/>
            <w:right w:val="none" w:sz="0" w:space="0" w:color="auto"/>
          </w:divBdr>
        </w:div>
        <w:div w:id="512498765">
          <w:marLeft w:val="640"/>
          <w:marRight w:val="0"/>
          <w:marTop w:val="0"/>
          <w:marBottom w:val="0"/>
          <w:divBdr>
            <w:top w:val="none" w:sz="0" w:space="0" w:color="auto"/>
            <w:left w:val="none" w:sz="0" w:space="0" w:color="auto"/>
            <w:bottom w:val="none" w:sz="0" w:space="0" w:color="auto"/>
            <w:right w:val="none" w:sz="0" w:space="0" w:color="auto"/>
          </w:divBdr>
        </w:div>
        <w:div w:id="1219244353">
          <w:marLeft w:val="640"/>
          <w:marRight w:val="0"/>
          <w:marTop w:val="0"/>
          <w:marBottom w:val="0"/>
          <w:divBdr>
            <w:top w:val="none" w:sz="0" w:space="0" w:color="auto"/>
            <w:left w:val="none" w:sz="0" w:space="0" w:color="auto"/>
            <w:bottom w:val="none" w:sz="0" w:space="0" w:color="auto"/>
            <w:right w:val="none" w:sz="0" w:space="0" w:color="auto"/>
          </w:divBdr>
        </w:div>
        <w:div w:id="393049393">
          <w:marLeft w:val="640"/>
          <w:marRight w:val="0"/>
          <w:marTop w:val="0"/>
          <w:marBottom w:val="0"/>
          <w:divBdr>
            <w:top w:val="none" w:sz="0" w:space="0" w:color="auto"/>
            <w:left w:val="none" w:sz="0" w:space="0" w:color="auto"/>
            <w:bottom w:val="none" w:sz="0" w:space="0" w:color="auto"/>
            <w:right w:val="none" w:sz="0" w:space="0" w:color="auto"/>
          </w:divBdr>
        </w:div>
        <w:div w:id="35396309">
          <w:marLeft w:val="640"/>
          <w:marRight w:val="0"/>
          <w:marTop w:val="0"/>
          <w:marBottom w:val="0"/>
          <w:divBdr>
            <w:top w:val="none" w:sz="0" w:space="0" w:color="auto"/>
            <w:left w:val="none" w:sz="0" w:space="0" w:color="auto"/>
            <w:bottom w:val="none" w:sz="0" w:space="0" w:color="auto"/>
            <w:right w:val="none" w:sz="0" w:space="0" w:color="auto"/>
          </w:divBdr>
        </w:div>
        <w:div w:id="2003268112">
          <w:marLeft w:val="640"/>
          <w:marRight w:val="0"/>
          <w:marTop w:val="0"/>
          <w:marBottom w:val="0"/>
          <w:divBdr>
            <w:top w:val="none" w:sz="0" w:space="0" w:color="auto"/>
            <w:left w:val="none" w:sz="0" w:space="0" w:color="auto"/>
            <w:bottom w:val="none" w:sz="0" w:space="0" w:color="auto"/>
            <w:right w:val="none" w:sz="0" w:space="0" w:color="auto"/>
          </w:divBdr>
        </w:div>
        <w:div w:id="1958950015">
          <w:marLeft w:val="640"/>
          <w:marRight w:val="0"/>
          <w:marTop w:val="0"/>
          <w:marBottom w:val="0"/>
          <w:divBdr>
            <w:top w:val="none" w:sz="0" w:space="0" w:color="auto"/>
            <w:left w:val="none" w:sz="0" w:space="0" w:color="auto"/>
            <w:bottom w:val="none" w:sz="0" w:space="0" w:color="auto"/>
            <w:right w:val="none" w:sz="0" w:space="0" w:color="auto"/>
          </w:divBdr>
        </w:div>
        <w:div w:id="2084178320">
          <w:marLeft w:val="640"/>
          <w:marRight w:val="0"/>
          <w:marTop w:val="0"/>
          <w:marBottom w:val="0"/>
          <w:divBdr>
            <w:top w:val="none" w:sz="0" w:space="0" w:color="auto"/>
            <w:left w:val="none" w:sz="0" w:space="0" w:color="auto"/>
            <w:bottom w:val="none" w:sz="0" w:space="0" w:color="auto"/>
            <w:right w:val="none" w:sz="0" w:space="0" w:color="auto"/>
          </w:divBdr>
        </w:div>
        <w:div w:id="1972325781">
          <w:marLeft w:val="640"/>
          <w:marRight w:val="0"/>
          <w:marTop w:val="0"/>
          <w:marBottom w:val="0"/>
          <w:divBdr>
            <w:top w:val="none" w:sz="0" w:space="0" w:color="auto"/>
            <w:left w:val="none" w:sz="0" w:space="0" w:color="auto"/>
            <w:bottom w:val="none" w:sz="0" w:space="0" w:color="auto"/>
            <w:right w:val="none" w:sz="0" w:space="0" w:color="auto"/>
          </w:divBdr>
        </w:div>
        <w:div w:id="2016608442">
          <w:marLeft w:val="640"/>
          <w:marRight w:val="0"/>
          <w:marTop w:val="0"/>
          <w:marBottom w:val="0"/>
          <w:divBdr>
            <w:top w:val="none" w:sz="0" w:space="0" w:color="auto"/>
            <w:left w:val="none" w:sz="0" w:space="0" w:color="auto"/>
            <w:bottom w:val="none" w:sz="0" w:space="0" w:color="auto"/>
            <w:right w:val="none" w:sz="0" w:space="0" w:color="auto"/>
          </w:divBdr>
        </w:div>
        <w:div w:id="2028093054">
          <w:marLeft w:val="640"/>
          <w:marRight w:val="0"/>
          <w:marTop w:val="0"/>
          <w:marBottom w:val="0"/>
          <w:divBdr>
            <w:top w:val="none" w:sz="0" w:space="0" w:color="auto"/>
            <w:left w:val="none" w:sz="0" w:space="0" w:color="auto"/>
            <w:bottom w:val="none" w:sz="0" w:space="0" w:color="auto"/>
            <w:right w:val="none" w:sz="0" w:space="0" w:color="auto"/>
          </w:divBdr>
        </w:div>
        <w:div w:id="1963727187">
          <w:marLeft w:val="640"/>
          <w:marRight w:val="0"/>
          <w:marTop w:val="0"/>
          <w:marBottom w:val="0"/>
          <w:divBdr>
            <w:top w:val="none" w:sz="0" w:space="0" w:color="auto"/>
            <w:left w:val="none" w:sz="0" w:space="0" w:color="auto"/>
            <w:bottom w:val="none" w:sz="0" w:space="0" w:color="auto"/>
            <w:right w:val="none" w:sz="0" w:space="0" w:color="auto"/>
          </w:divBdr>
        </w:div>
        <w:div w:id="217014891">
          <w:marLeft w:val="640"/>
          <w:marRight w:val="0"/>
          <w:marTop w:val="0"/>
          <w:marBottom w:val="0"/>
          <w:divBdr>
            <w:top w:val="none" w:sz="0" w:space="0" w:color="auto"/>
            <w:left w:val="none" w:sz="0" w:space="0" w:color="auto"/>
            <w:bottom w:val="none" w:sz="0" w:space="0" w:color="auto"/>
            <w:right w:val="none" w:sz="0" w:space="0" w:color="auto"/>
          </w:divBdr>
        </w:div>
        <w:div w:id="1523780190">
          <w:marLeft w:val="640"/>
          <w:marRight w:val="0"/>
          <w:marTop w:val="0"/>
          <w:marBottom w:val="0"/>
          <w:divBdr>
            <w:top w:val="none" w:sz="0" w:space="0" w:color="auto"/>
            <w:left w:val="none" w:sz="0" w:space="0" w:color="auto"/>
            <w:bottom w:val="none" w:sz="0" w:space="0" w:color="auto"/>
            <w:right w:val="none" w:sz="0" w:space="0" w:color="auto"/>
          </w:divBdr>
        </w:div>
        <w:div w:id="973604992">
          <w:marLeft w:val="640"/>
          <w:marRight w:val="0"/>
          <w:marTop w:val="0"/>
          <w:marBottom w:val="0"/>
          <w:divBdr>
            <w:top w:val="none" w:sz="0" w:space="0" w:color="auto"/>
            <w:left w:val="none" w:sz="0" w:space="0" w:color="auto"/>
            <w:bottom w:val="none" w:sz="0" w:space="0" w:color="auto"/>
            <w:right w:val="none" w:sz="0" w:space="0" w:color="auto"/>
          </w:divBdr>
        </w:div>
        <w:div w:id="751896937">
          <w:marLeft w:val="640"/>
          <w:marRight w:val="0"/>
          <w:marTop w:val="0"/>
          <w:marBottom w:val="0"/>
          <w:divBdr>
            <w:top w:val="none" w:sz="0" w:space="0" w:color="auto"/>
            <w:left w:val="none" w:sz="0" w:space="0" w:color="auto"/>
            <w:bottom w:val="none" w:sz="0" w:space="0" w:color="auto"/>
            <w:right w:val="none" w:sz="0" w:space="0" w:color="auto"/>
          </w:divBdr>
        </w:div>
        <w:div w:id="28996605">
          <w:marLeft w:val="640"/>
          <w:marRight w:val="0"/>
          <w:marTop w:val="0"/>
          <w:marBottom w:val="0"/>
          <w:divBdr>
            <w:top w:val="none" w:sz="0" w:space="0" w:color="auto"/>
            <w:left w:val="none" w:sz="0" w:space="0" w:color="auto"/>
            <w:bottom w:val="none" w:sz="0" w:space="0" w:color="auto"/>
            <w:right w:val="none" w:sz="0" w:space="0" w:color="auto"/>
          </w:divBdr>
        </w:div>
        <w:div w:id="1712530407">
          <w:marLeft w:val="640"/>
          <w:marRight w:val="0"/>
          <w:marTop w:val="0"/>
          <w:marBottom w:val="0"/>
          <w:divBdr>
            <w:top w:val="none" w:sz="0" w:space="0" w:color="auto"/>
            <w:left w:val="none" w:sz="0" w:space="0" w:color="auto"/>
            <w:bottom w:val="none" w:sz="0" w:space="0" w:color="auto"/>
            <w:right w:val="none" w:sz="0" w:space="0" w:color="auto"/>
          </w:divBdr>
        </w:div>
        <w:div w:id="1651060346">
          <w:marLeft w:val="640"/>
          <w:marRight w:val="0"/>
          <w:marTop w:val="0"/>
          <w:marBottom w:val="0"/>
          <w:divBdr>
            <w:top w:val="none" w:sz="0" w:space="0" w:color="auto"/>
            <w:left w:val="none" w:sz="0" w:space="0" w:color="auto"/>
            <w:bottom w:val="none" w:sz="0" w:space="0" w:color="auto"/>
            <w:right w:val="none" w:sz="0" w:space="0" w:color="auto"/>
          </w:divBdr>
        </w:div>
        <w:div w:id="46271635">
          <w:marLeft w:val="640"/>
          <w:marRight w:val="0"/>
          <w:marTop w:val="0"/>
          <w:marBottom w:val="0"/>
          <w:divBdr>
            <w:top w:val="none" w:sz="0" w:space="0" w:color="auto"/>
            <w:left w:val="none" w:sz="0" w:space="0" w:color="auto"/>
            <w:bottom w:val="none" w:sz="0" w:space="0" w:color="auto"/>
            <w:right w:val="none" w:sz="0" w:space="0" w:color="auto"/>
          </w:divBdr>
        </w:div>
        <w:div w:id="1547450164">
          <w:marLeft w:val="640"/>
          <w:marRight w:val="0"/>
          <w:marTop w:val="0"/>
          <w:marBottom w:val="0"/>
          <w:divBdr>
            <w:top w:val="none" w:sz="0" w:space="0" w:color="auto"/>
            <w:left w:val="none" w:sz="0" w:space="0" w:color="auto"/>
            <w:bottom w:val="none" w:sz="0" w:space="0" w:color="auto"/>
            <w:right w:val="none" w:sz="0" w:space="0" w:color="auto"/>
          </w:divBdr>
        </w:div>
        <w:div w:id="1807242084">
          <w:marLeft w:val="640"/>
          <w:marRight w:val="0"/>
          <w:marTop w:val="0"/>
          <w:marBottom w:val="0"/>
          <w:divBdr>
            <w:top w:val="none" w:sz="0" w:space="0" w:color="auto"/>
            <w:left w:val="none" w:sz="0" w:space="0" w:color="auto"/>
            <w:bottom w:val="none" w:sz="0" w:space="0" w:color="auto"/>
            <w:right w:val="none" w:sz="0" w:space="0" w:color="auto"/>
          </w:divBdr>
        </w:div>
        <w:div w:id="995108683">
          <w:marLeft w:val="640"/>
          <w:marRight w:val="0"/>
          <w:marTop w:val="0"/>
          <w:marBottom w:val="0"/>
          <w:divBdr>
            <w:top w:val="none" w:sz="0" w:space="0" w:color="auto"/>
            <w:left w:val="none" w:sz="0" w:space="0" w:color="auto"/>
            <w:bottom w:val="none" w:sz="0" w:space="0" w:color="auto"/>
            <w:right w:val="none" w:sz="0" w:space="0" w:color="auto"/>
          </w:divBdr>
        </w:div>
        <w:div w:id="101265493">
          <w:marLeft w:val="640"/>
          <w:marRight w:val="0"/>
          <w:marTop w:val="0"/>
          <w:marBottom w:val="0"/>
          <w:divBdr>
            <w:top w:val="none" w:sz="0" w:space="0" w:color="auto"/>
            <w:left w:val="none" w:sz="0" w:space="0" w:color="auto"/>
            <w:bottom w:val="none" w:sz="0" w:space="0" w:color="auto"/>
            <w:right w:val="none" w:sz="0" w:space="0" w:color="auto"/>
          </w:divBdr>
        </w:div>
        <w:div w:id="1084303478">
          <w:marLeft w:val="640"/>
          <w:marRight w:val="0"/>
          <w:marTop w:val="0"/>
          <w:marBottom w:val="0"/>
          <w:divBdr>
            <w:top w:val="none" w:sz="0" w:space="0" w:color="auto"/>
            <w:left w:val="none" w:sz="0" w:space="0" w:color="auto"/>
            <w:bottom w:val="none" w:sz="0" w:space="0" w:color="auto"/>
            <w:right w:val="none" w:sz="0" w:space="0" w:color="auto"/>
          </w:divBdr>
        </w:div>
        <w:div w:id="1359544631">
          <w:marLeft w:val="640"/>
          <w:marRight w:val="0"/>
          <w:marTop w:val="0"/>
          <w:marBottom w:val="0"/>
          <w:divBdr>
            <w:top w:val="none" w:sz="0" w:space="0" w:color="auto"/>
            <w:left w:val="none" w:sz="0" w:space="0" w:color="auto"/>
            <w:bottom w:val="none" w:sz="0" w:space="0" w:color="auto"/>
            <w:right w:val="none" w:sz="0" w:space="0" w:color="auto"/>
          </w:divBdr>
        </w:div>
        <w:div w:id="586574133">
          <w:marLeft w:val="640"/>
          <w:marRight w:val="0"/>
          <w:marTop w:val="0"/>
          <w:marBottom w:val="0"/>
          <w:divBdr>
            <w:top w:val="none" w:sz="0" w:space="0" w:color="auto"/>
            <w:left w:val="none" w:sz="0" w:space="0" w:color="auto"/>
            <w:bottom w:val="none" w:sz="0" w:space="0" w:color="auto"/>
            <w:right w:val="none" w:sz="0" w:space="0" w:color="auto"/>
          </w:divBdr>
        </w:div>
        <w:div w:id="760685616">
          <w:marLeft w:val="640"/>
          <w:marRight w:val="0"/>
          <w:marTop w:val="0"/>
          <w:marBottom w:val="0"/>
          <w:divBdr>
            <w:top w:val="none" w:sz="0" w:space="0" w:color="auto"/>
            <w:left w:val="none" w:sz="0" w:space="0" w:color="auto"/>
            <w:bottom w:val="none" w:sz="0" w:space="0" w:color="auto"/>
            <w:right w:val="none" w:sz="0" w:space="0" w:color="auto"/>
          </w:divBdr>
        </w:div>
        <w:div w:id="1507556805">
          <w:marLeft w:val="640"/>
          <w:marRight w:val="0"/>
          <w:marTop w:val="0"/>
          <w:marBottom w:val="0"/>
          <w:divBdr>
            <w:top w:val="none" w:sz="0" w:space="0" w:color="auto"/>
            <w:left w:val="none" w:sz="0" w:space="0" w:color="auto"/>
            <w:bottom w:val="none" w:sz="0" w:space="0" w:color="auto"/>
            <w:right w:val="none" w:sz="0" w:space="0" w:color="auto"/>
          </w:divBdr>
        </w:div>
        <w:div w:id="577179000">
          <w:marLeft w:val="640"/>
          <w:marRight w:val="0"/>
          <w:marTop w:val="0"/>
          <w:marBottom w:val="0"/>
          <w:divBdr>
            <w:top w:val="none" w:sz="0" w:space="0" w:color="auto"/>
            <w:left w:val="none" w:sz="0" w:space="0" w:color="auto"/>
            <w:bottom w:val="none" w:sz="0" w:space="0" w:color="auto"/>
            <w:right w:val="none" w:sz="0" w:space="0" w:color="auto"/>
          </w:divBdr>
        </w:div>
        <w:div w:id="1386559774">
          <w:marLeft w:val="640"/>
          <w:marRight w:val="0"/>
          <w:marTop w:val="0"/>
          <w:marBottom w:val="0"/>
          <w:divBdr>
            <w:top w:val="none" w:sz="0" w:space="0" w:color="auto"/>
            <w:left w:val="none" w:sz="0" w:space="0" w:color="auto"/>
            <w:bottom w:val="none" w:sz="0" w:space="0" w:color="auto"/>
            <w:right w:val="none" w:sz="0" w:space="0" w:color="auto"/>
          </w:divBdr>
        </w:div>
        <w:div w:id="1162425149">
          <w:marLeft w:val="640"/>
          <w:marRight w:val="0"/>
          <w:marTop w:val="0"/>
          <w:marBottom w:val="0"/>
          <w:divBdr>
            <w:top w:val="none" w:sz="0" w:space="0" w:color="auto"/>
            <w:left w:val="none" w:sz="0" w:space="0" w:color="auto"/>
            <w:bottom w:val="none" w:sz="0" w:space="0" w:color="auto"/>
            <w:right w:val="none" w:sz="0" w:space="0" w:color="auto"/>
          </w:divBdr>
        </w:div>
        <w:div w:id="1390568306">
          <w:marLeft w:val="640"/>
          <w:marRight w:val="0"/>
          <w:marTop w:val="0"/>
          <w:marBottom w:val="0"/>
          <w:divBdr>
            <w:top w:val="none" w:sz="0" w:space="0" w:color="auto"/>
            <w:left w:val="none" w:sz="0" w:space="0" w:color="auto"/>
            <w:bottom w:val="none" w:sz="0" w:space="0" w:color="auto"/>
            <w:right w:val="none" w:sz="0" w:space="0" w:color="auto"/>
          </w:divBdr>
        </w:div>
        <w:div w:id="923489125">
          <w:marLeft w:val="640"/>
          <w:marRight w:val="0"/>
          <w:marTop w:val="0"/>
          <w:marBottom w:val="0"/>
          <w:divBdr>
            <w:top w:val="none" w:sz="0" w:space="0" w:color="auto"/>
            <w:left w:val="none" w:sz="0" w:space="0" w:color="auto"/>
            <w:bottom w:val="none" w:sz="0" w:space="0" w:color="auto"/>
            <w:right w:val="none" w:sz="0" w:space="0" w:color="auto"/>
          </w:divBdr>
        </w:div>
        <w:div w:id="1959146142">
          <w:marLeft w:val="640"/>
          <w:marRight w:val="0"/>
          <w:marTop w:val="0"/>
          <w:marBottom w:val="0"/>
          <w:divBdr>
            <w:top w:val="none" w:sz="0" w:space="0" w:color="auto"/>
            <w:left w:val="none" w:sz="0" w:space="0" w:color="auto"/>
            <w:bottom w:val="none" w:sz="0" w:space="0" w:color="auto"/>
            <w:right w:val="none" w:sz="0" w:space="0" w:color="auto"/>
          </w:divBdr>
        </w:div>
        <w:div w:id="1778595109">
          <w:marLeft w:val="640"/>
          <w:marRight w:val="0"/>
          <w:marTop w:val="0"/>
          <w:marBottom w:val="0"/>
          <w:divBdr>
            <w:top w:val="none" w:sz="0" w:space="0" w:color="auto"/>
            <w:left w:val="none" w:sz="0" w:space="0" w:color="auto"/>
            <w:bottom w:val="none" w:sz="0" w:space="0" w:color="auto"/>
            <w:right w:val="none" w:sz="0" w:space="0" w:color="auto"/>
          </w:divBdr>
        </w:div>
        <w:div w:id="1477527702">
          <w:marLeft w:val="640"/>
          <w:marRight w:val="0"/>
          <w:marTop w:val="0"/>
          <w:marBottom w:val="0"/>
          <w:divBdr>
            <w:top w:val="none" w:sz="0" w:space="0" w:color="auto"/>
            <w:left w:val="none" w:sz="0" w:space="0" w:color="auto"/>
            <w:bottom w:val="none" w:sz="0" w:space="0" w:color="auto"/>
            <w:right w:val="none" w:sz="0" w:space="0" w:color="auto"/>
          </w:divBdr>
        </w:div>
        <w:div w:id="1005205192">
          <w:marLeft w:val="640"/>
          <w:marRight w:val="0"/>
          <w:marTop w:val="0"/>
          <w:marBottom w:val="0"/>
          <w:divBdr>
            <w:top w:val="none" w:sz="0" w:space="0" w:color="auto"/>
            <w:left w:val="none" w:sz="0" w:space="0" w:color="auto"/>
            <w:bottom w:val="none" w:sz="0" w:space="0" w:color="auto"/>
            <w:right w:val="none" w:sz="0" w:space="0" w:color="auto"/>
          </w:divBdr>
        </w:div>
        <w:div w:id="901908508">
          <w:marLeft w:val="640"/>
          <w:marRight w:val="0"/>
          <w:marTop w:val="0"/>
          <w:marBottom w:val="0"/>
          <w:divBdr>
            <w:top w:val="none" w:sz="0" w:space="0" w:color="auto"/>
            <w:left w:val="none" w:sz="0" w:space="0" w:color="auto"/>
            <w:bottom w:val="none" w:sz="0" w:space="0" w:color="auto"/>
            <w:right w:val="none" w:sz="0" w:space="0" w:color="auto"/>
          </w:divBdr>
        </w:div>
        <w:div w:id="477724266">
          <w:marLeft w:val="640"/>
          <w:marRight w:val="0"/>
          <w:marTop w:val="0"/>
          <w:marBottom w:val="0"/>
          <w:divBdr>
            <w:top w:val="none" w:sz="0" w:space="0" w:color="auto"/>
            <w:left w:val="none" w:sz="0" w:space="0" w:color="auto"/>
            <w:bottom w:val="none" w:sz="0" w:space="0" w:color="auto"/>
            <w:right w:val="none" w:sz="0" w:space="0" w:color="auto"/>
          </w:divBdr>
        </w:div>
        <w:div w:id="1169520980">
          <w:marLeft w:val="640"/>
          <w:marRight w:val="0"/>
          <w:marTop w:val="0"/>
          <w:marBottom w:val="0"/>
          <w:divBdr>
            <w:top w:val="none" w:sz="0" w:space="0" w:color="auto"/>
            <w:left w:val="none" w:sz="0" w:space="0" w:color="auto"/>
            <w:bottom w:val="none" w:sz="0" w:space="0" w:color="auto"/>
            <w:right w:val="none" w:sz="0" w:space="0" w:color="auto"/>
          </w:divBdr>
        </w:div>
        <w:div w:id="980111757">
          <w:marLeft w:val="640"/>
          <w:marRight w:val="0"/>
          <w:marTop w:val="0"/>
          <w:marBottom w:val="0"/>
          <w:divBdr>
            <w:top w:val="none" w:sz="0" w:space="0" w:color="auto"/>
            <w:left w:val="none" w:sz="0" w:space="0" w:color="auto"/>
            <w:bottom w:val="none" w:sz="0" w:space="0" w:color="auto"/>
            <w:right w:val="none" w:sz="0" w:space="0" w:color="auto"/>
          </w:divBdr>
        </w:div>
        <w:div w:id="844707778">
          <w:marLeft w:val="640"/>
          <w:marRight w:val="0"/>
          <w:marTop w:val="0"/>
          <w:marBottom w:val="0"/>
          <w:divBdr>
            <w:top w:val="none" w:sz="0" w:space="0" w:color="auto"/>
            <w:left w:val="none" w:sz="0" w:space="0" w:color="auto"/>
            <w:bottom w:val="none" w:sz="0" w:space="0" w:color="auto"/>
            <w:right w:val="none" w:sz="0" w:space="0" w:color="auto"/>
          </w:divBdr>
        </w:div>
        <w:div w:id="663246967">
          <w:marLeft w:val="640"/>
          <w:marRight w:val="0"/>
          <w:marTop w:val="0"/>
          <w:marBottom w:val="0"/>
          <w:divBdr>
            <w:top w:val="none" w:sz="0" w:space="0" w:color="auto"/>
            <w:left w:val="none" w:sz="0" w:space="0" w:color="auto"/>
            <w:bottom w:val="none" w:sz="0" w:space="0" w:color="auto"/>
            <w:right w:val="none" w:sz="0" w:space="0" w:color="auto"/>
          </w:divBdr>
        </w:div>
        <w:div w:id="2014454177">
          <w:marLeft w:val="640"/>
          <w:marRight w:val="0"/>
          <w:marTop w:val="0"/>
          <w:marBottom w:val="0"/>
          <w:divBdr>
            <w:top w:val="none" w:sz="0" w:space="0" w:color="auto"/>
            <w:left w:val="none" w:sz="0" w:space="0" w:color="auto"/>
            <w:bottom w:val="none" w:sz="0" w:space="0" w:color="auto"/>
            <w:right w:val="none" w:sz="0" w:space="0" w:color="auto"/>
          </w:divBdr>
        </w:div>
        <w:div w:id="989478639">
          <w:marLeft w:val="640"/>
          <w:marRight w:val="0"/>
          <w:marTop w:val="0"/>
          <w:marBottom w:val="0"/>
          <w:divBdr>
            <w:top w:val="none" w:sz="0" w:space="0" w:color="auto"/>
            <w:left w:val="none" w:sz="0" w:space="0" w:color="auto"/>
            <w:bottom w:val="none" w:sz="0" w:space="0" w:color="auto"/>
            <w:right w:val="none" w:sz="0" w:space="0" w:color="auto"/>
          </w:divBdr>
        </w:div>
        <w:div w:id="1668633044">
          <w:marLeft w:val="640"/>
          <w:marRight w:val="0"/>
          <w:marTop w:val="0"/>
          <w:marBottom w:val="0"/>
          <w:divBdr>
            <w:top w:val="none" w:sz="0" w:space="0" w:color="auto"/>
            <w:left w:val="none" w:sz="0" w:space="0" w:color="auto"/>
            <w:bottom w:val="none" w:sz="0" w:space="0" w:color="auto"/>
            <w:right w:val="none" w:sz="0" w:space="0" w:color="auto"/>
          </w:divBdr>
        </w:div>
        <w:div w:id="1148011280">
          <w:marLeft w:val="640"/>
          <w:marRight w:val="0"/>
          <w:marTop w:val="0"/>
          <w:marBottom w:val="0"/>
          <w:divBdr>
            <w:top w:val="none" w:sz="0" w:space="0" w:color="auto"/>
            <w:left w:val="none" w:sz="0" w:space="0" w:color="auto"/>
            <w:bottom w:val="none" w:sz="0" w:space="0" w:color="auto"/>
            <w:right w:val="none" w:sz="0" w:space="0" w:color="auto"/>
          </w:divBdr>
        </w:div>
        <w:div w:id="1407192976">
          <w:marLeft w:val="640"/>
          <w:marRight w:val="0"/>
          <w:marTop w:val="0"/>
          <w:marBottom w:val="0"/>
          <w:divBdr>
            <w:top w:val="none" w:sz="0" w:space="0" w:color="auto"/>
            <w:left w:val="none" w:sz="0" w:space="0" w:color="auto"/>
            <w:bottom w:val="none" w:sz="0" w:space="0" w:color="auto"/>
            <w:right w:val="none" w:sz="0" w:space="0" w:color="auto"/>
          </w:divBdr>
        </w:div>
        <w:div w:id="350302104">
          <w:marLeft w:val="640"/>
          <w:marRight w:val="0"/>
          <w:marTop w:val="0"/>
          <w:marBottom w:val="0"/>
          <w:divBdr>
            <w:top w:val="none" w:sz="0" w:space="0" w:color="auto"/>
            <w:left w:val="none" w:sz="0" w:space="0" w:color="auto"/>
            <w:bottom w:val="none" w:sz="0" w:space="0" w:color="auto"/>
            <w:right w:val="none" w:sz="0" w:space="0" w:color="auto"/>
          </w:divBdr>
        </w:div>
        <w:div w:id="1891919975">
          <w:marLeft w:val="640"/>
          <w:marRight w:val="0"/>
          <w:marTop w:val="0"/>
          <w:marBottom w:val="0"/>
          <w:divBdr>
            <w:top w:val="none" w:sz="0" w:space="0" w:color="auto"/>
            <w:left w:val="none" w:sz="0" w:space="0" w:color="auto"/>
            <w:bottom w:val="none" w:sz="0" w:space="0" w:color="auto"/>
            <w:right w:val="none" w:sz="0" w:space="0" w:color="auto"/>
          </w:divBdr>
        </w:div>
        <w:div w:id="1312365602">
          <w:marLeft w:val="640"/>
          <w:marRight w:val="0"/>
          <w:marTop w:val="0"/>
          <w:marBottom w:val="0"/>
          <w:divBdr>
            <w:top w:val="none" w:sz="0" w:space="0" w:color="auto"/>
            <w:left w:val="none" w:sz="0" w:space="0" w:color="auto"/>
            <w:bottom w:val="none" w:sz="0" w:space="0" w:color="auto"/>
            <w:right w:val="none" w:sz="0" w:space="0" w:color="auto"/>
          </w:divBdr>
        </w:div>
        <w:div w:id="1480341410">
          <w:marLeft w:val="640"/>
          <w:marRight w:val="0"/>
          <w:marTop w:val="0"/>
          <w:marBottom w:val="0"/>
          <w:divBdr>
            <w:top w:val="none" w:sz="0" w:space="0" w:color="auto"/>
            <w:left w:val="none" w:sz="0" w:space="0" w:color="auto"/>
            <w:bottom w:val="none" w:sz="0" w:space="0" w:color="auto"/>
            <w:right w:val="none" w:sz="0" w:space="0" w:color="auto"/>
          </w:divBdr>
        </w:div>
        <w:div w:id="1764034090">
          <w:marLeft w:val="640"/>
          <w:marRight w:val="0"/>
          <w:marTop w:val="0"/>
          <w:marBottom w:val="0"/>
          <w:divBdr>
            <w:top w:val="none" w:sz="0" w:space="0" w:color="auto"/>
            <w:left w:val="none" w:sz="0" w:space="0" w:color="auto"/>
            <w:bottom w:val="none" w:sz="0" w:space="0" w:color="auto"/>
            <w:right w:val="none" w:sz="0" w:space="0" w:color="auto"/>
          </w:divBdr>
        </w:div>
        <w:div w:id="150173903">
          <w:marLeft w:val="640"/>
          <w:marRight w:val="0"/>
          <w:marTop w:val="0"/>
          <w:marBottom w:val="0"/>
          <w:divBdr>
            <w:top w:val="none" w:sz="0" w:space="0" w:color="auto"/>
            <w:left w:val="none" w:sz="0" w:space="0" w:color="auto"/>
            <w:bottom w:val="none" w:sz="0" w:space="0" w:color="auto"/>
            <w:right w:val="none" w:sz="0" w:space="0" w:color="auto"/>
          </w:divBdr>
        </w:div>
        <w:div w:id="969868276">
          <w:marLeft w:val="640"/>
          <w:marRight w:val="0"/>
          <w:marTop w:val="0"/>
          <w:marBottom w:val="0"/>
          <w:divBdr>
            <w:top w:val="none" w:sz="0" w:space="0" w:color="auto"/>
            <w:left w:val="none" w:sz="0" w:space="0" w:color="auto"/>
            <w:bottom w:val="none" w:sz="0" w:space="0" w:color="auto"/>
            <w:right w:val="none" w:sz="0" w:space="0" w:color="auto"/>
          </w:divBdr>
        </w:div>
        <w:div w:id="694039310">
          <w:marLeft w:val="640"/>
          <w:marRight w:val="0"/>
          <w:marTop w:val="0"/>
          <w:marBottom w:val="0"/>
          <w:divBdr>
            <w:top w:val="none" w:sz="0" w:space="0" w:color="auto"/>
            <w:left w:val="none" w:sz="0" w:space="0" w:color="auto"/>
            <w:bottom w:val="none" w:sz="0" w:space="0" w:color="auto"/>
            <w:right w:val="none" w:sz="0" w:space="0" w:color="auto"/>
          </w:divBdr>
        </w:div>
        <w:div w:id="713626157">
          <w:marLeft w:val="640"/>
          <w:marRight w:val="0"/>
          <w:marTop w:val="0"/>
          <w:marBottom w:val="0"/>
          <w:divBdr>
            <w:top w:val="none" w:sz="0" w:space="0" w:color="auto"/>
            <w:left w:val="none" w:sz="0" w:space="0" w:color="auto"/>
            <w:bottom w:val="none" w:sz="0" w:space="0" w:color="auto"/>
            <w:right w:val="none" w:sz="0" w:space="0" w:color="auto"/>
          </w:divBdr>
        </w:div>
        <w:div w:id="1299074104">
          <w:marLeft w:val="640"/>
          <w:marRight w:val="0"/>
          <w:marTop w:val="0"/>
          <w:marBottom w:val="0"/>
          <w:divBdr>
            <w:top w:val="none" w:sz="0" w:space="0" w:color="auto"/>
            <w:left w:val="none" w:sz="0" w:space="0" w:color="auto"/>
            <w:bottom w:val="none" w:sz="0" w:space="0" w:color="auto"/>
            <w:right w:val="none" w:sz="0" w:space="0" w:color="auto"/>
          </w:divBdr>
        </w:div>
        <w:div w:id="476805180">
          <w:marLeft w:val="640"/>
          <w:marRight w:val="0"/>
          <w:marTop w:val="0"/>
          <w:marBottom w:val="0"/>
          <w:divBdr>
            <w:top w:val="none" w:sz="0" w:space="0" w:color="auto"/>
            <w:left w:val="none" w:sz="0" w:space="0" w:color="auto"/>
            <w:bottom w:val="none" w:sz="0" w:space="0" w:color="auto"/>
            <w:right w:val="none" w:sz="0" w:space="0" w:color="auto"/>
          </w:divBdr>
        </w:div>
        <w:div w:id="1117748630">
          <w:marLeft w:val="640"/>
          <w:marRight w:val="0"/>
          <w:marTop w:val="0"/>
          <w:marBottom w:val="0"/>
          <w:divBdr>
            <w:top w:val="none" w:sz="0" w:space="0" w:color="auto"/>
            <w:left w:val="none" w:sz="0" w:space="0" w:color="auto"/>
            <w:bottom w:val="none" w:sz="0" w:space="0" w:color="auto"/>
            <w:right w:val="none" w:sz="0" w:space="0" w:color="auto"/>
          </w:divBdr>
        </w:div>
        <w:div w:id="2139177462">
          <w:marLeft w:val="640"/>
          <w:marRight w:val="0"/>
          <w:marTop w:val="0"/>
          <w:marBottom w:val="0"/>
          <w:divBdr>
            <w:top w:val="none" w:sz="0" w:space="0" w:color="auto"/>
            <w:left w:val="none" w:sz="0" w:space="0" w:color="auto"/>
            <w:bottom w:val="none" w:sz="0" w:space="0" w:color="auto"/>
            <w:right w:val="none" w:sz="0" w:space="0" w:color="auto"/>
          </w:divBdr>
        </w:div>
        <w:div w:id="376663777">
          <w:marLeft w:val="640"/>
          <w:marRight w:val="0"/>
          <w:marTop w:val="0"/>
          <w:marBottom w:val="0"/>
          <w:divBdr>
            <w:top w:val="none" w:sz="0" w:space="0" w:color="auto"/>
            <w:left w:val="none" w:sz="0" w:space="0" w:color="auto"/>
            <w:bottom w:val="none" w:sz="0" w:space="0" w:color="auto"/>
            <w:right w:val="none" w:sz="0" w:space="0" w:color="auto"/>
          </w:divBdr>
        </w:div>
        <w:div w:id="1400060679">
          <w:marLeft w:val="640"/>
          <w:marRight w:val="0"/>
          <w:marTop w:val="0"/>
          <w:marBottom w:val="0"/>
          <w:divBdr>
            <w:top w:val="none" w:sz="0" w:space="0" w:color="auto"/>
            <w:left w:val="none" w:sz="0" w:space="0" w:color="auto"/>
            <w:bottom w:val="none" w:sz="0" w:space="0" w:color="auto"/>
            <w:right w:val="none" w:sz="0" w:space="0" w:color="auto"/>
          </w:divBdr>
        </w:div>
        <w:div w:id="294484333">
          <w:marLeft w:val="640"/>
          <w:marRight w:val="0"/>
          <w:marTop w:val="0"/>
          <w:marBottom w:val="0"/>
          <w:divBdr>
            <w:top w:val="none" w:sz="0" w:space="0" w:color="auto"/>
            <w:left w:val="none" w:sz="0" w:space="0" w:color="auto"/>
            <w:bottom w:val="none" w:sz="0" w:space="0" w:color="auto"/>
            <w:right w:val="none" w:sz="0" w:space="0" w:color="auto"/>
          </w:divBdr>
        </w:div>
        <w:div w:id="2040661458">
          <w:marLeft w:val="640"/>
          <w:marRight w:val="0"/>
          <w:marTop w:val="0"/>
          <w:marBottom w:val="0"/>
          <w:divBdr>
            <w:top w:val="none" w:sz="0" w:space="0" w:color="auto"/>
            <w:left w:val="none" w:sz="0" w:space="0" w:color="auto"/>
            <w:bottom w:val="none" w:sz="0" w:space="0" w:color="auto"/>
            <w:right w:val="none" w:sz="0" w:space="0" w:color="auto"/>
          </w:divBdr>
        </w:div>
        <w:div w:id="1320184374">
          <w:marLeft w:val="640"/>
          <w:marRight w:val="0"/>
          <w:marTop w:val="0"/>
          <w:marBottom w:val="0"/>
          <w:divBdr>
            <w:top w:val="none" w:sz="0" w:space="0" w:color="auto"/>
            <w:left w:val="none" w:sz="0" w:space="0" w:color="auto"/>
            <w:bottom w:val="none" w:sz="0" w:space="0" w:color="auto"/>
            <w:right w:val="none" w:sz="0" w:space="0" w:color="auto"/>
          </w:divBdr>
        </w:div>
        <w:div w:id="993098859">
          <w:marLeft w:val="640"/>
          <w:marRight w:val="0"/>
          <w:marTop w:val="0"/>
          <w:marBottom w:val="0"/>
          <w:divBdr>
            <w:top w:val="none" w:sz="0" w:space="0" w:color="auto"/>
            <w:left w:val="none" w:sz="0" w:space="0" w:color="auto"/>
            <w:bottom w:val="none" w:sz="0" w:space="0" w:color="auto"/>
            <w:right w:val="none" w:sz="0" w:space="0" w:color="auto"/>
          </w:divBdr>
        </w:div>
        <w:div w:id="968390682">
          <w:marLeft w:val="640"/>
          <w:marRight w:val="0"/>
          <w:marTop w:val="0"/>
          <w:marBottom w:val="0"/>
          <w:divBdr>
            <w:top w:val="none" w:sz="0" w:space="0" w:color="auto"/>
            <w:left w:val="none" w:sz="0" w:space="0" w:color="auto"/>
            <w:bottom w:val="none" w:sz="0" w:space="0" w:color="auto"/>
            <w:right w:val="none" w:sz="0" w:space="0" w:color="auto"/>
          </w:divBdr>
        </w:div>
        <w:div w:id="966162534">
          <w:marLeft w:val="640"/>
          <w:marRight w:val="0"/>
          <w:marTop w:val="0"/>
          <w:marBottom w:val="0"/>
          <w:divBdr>
            <w:top w:val="none" w:sz="0" w:space="0" w:color="auto"/>
            <w:left w:val="none" w:sz="0" w:space="0" w:color="auto"/>
            <w:bottom w:val="none" w:sz="0" w:space="0" w:color="auto"/>
            <w:right w:val="none" w:sz="0" w:space="0" w:color="auto"/>
          </w:divBdr>
        </w:div>
        <w:div w:id="429548470">
          <w:marLeft w:val="640"/>
          <w:marRight w:val="0"/>
          <w:marTop w:val="0"/>
          <w:marBottom w:val="0"/>
          <w:divBdr>
            <w:top w:val="none" w:sz="0" w:space="0" w:color="auto"/>
            <w:left w:val="none" w:sz="0" w:space="0" w:color="auto"/>
            <w:bottom w:val="none" w:sz="0" w:space="0" w:color="auto"/>
            <w:right w:val="none" w:sz="0" w:space="0" w:color="auto"/>
          </w:divBdr>
        </w:div>
        <w:div w:id="1363940493">
          <w:marLeft w:val="640"/>
          <w:marRight w:val="0"/>
          <w:marTop w:val="0"/>
          <w:marBottom w:val="0"/>
          <w:divBdr>
            <w:top w:val="none" w:sz="0" w:space="0" w:color="auto"/>
            <w:left w:val="none" w:sz="0" w:space="0" w:color="auto"/>
            <w:bottom w:val="none" w:sz="0" w:space="0" w:color="auto"/>
            <w:right w:val="none" w:sz="0" w:space="0" w:color="auto"/>
          </w:divBdr>
        </w:div>
        <w:div w:id="2103062954">
          <w:marLeft w:val="640"/>
          <w:marRight w:val="0"/>
          <w:marTop w:val="0"/>
          <w:marBottom w:val="0"/>
          <w:divBdr>
            <w:top w:val="none" w:sz="0" w:space="0" w:color="auto"/>
            <w:left w:val="none" w:sz="0" w:space="0" w:color="auto"/>
            <w:bottom w:val="none" w:sz="0" w:space="0" w:color="auto"/>
            <w:right w:val="none" w:sz="0" w:space="0" w:color="auto"/>
          </w:divBdr>
        </w:div>
        <w:div w:id="1854223652">
          <w:marLeft w:val="640"/>
          <w:marRight w:val="0"/>
          <w:marTop w:val="0"/>
          <w:marBottom w:val="0"/>
          <w:divBdr>
            <w:top w:val="none" w:sz="0" w:space="0" w:color="auto"/>
            <w:left w:val="none" w:sz="0" w:space="0" w:color="auto"/>
            <w:bottom w:val="none" w:sz="0" w:space="0" w:color="auto"/>
            <w:right w:val="none" w:sz="0" w:space="0" w:color="auto"/>
          </w:divBdr>
        </w:div>
        <w:div w:id="1288779140">
          <w:marLeft w:val="640"/>
          <w:marRight w:val="0"/>
          <w:marTop w:val="0"/>
          <w:marBottom w:val="0"/>
          <w:divBdr>
            <w:top w:val="none" w:sz="0" w:space="0" w:color="auto"/>
            <w:left w:val="none" w:sz="0" w:space="0" w:color="auto"/>
            <w:bottom w:val="none" w:sz="0" w:space="0" w:color="auto"/>
            <w:right w:val="none" w:sz="0" w:space="0" w:color="auto"/>
          </w:divBdr>
        </w:div>
        <w:div w:id="237905387">
          <w:marLeft w:val="640"/>
          <w:marRight w:val="0"/>
          <w:marTop w:val="0"/>
          <w:marBottom w:val="0"/>
          <w:divBdr>
            <w:top w:val="none" w:sz="0" w:space="0" w:color="auto"/>
            <w:left w:val="none" w:sz="0" w:space="0" w:color="auto"/>
            <w:bottom w:val="none" w:sz="0" w:space="0" w:color="auto"/>
            <w:right w:val="none" w:sz="0" w:space="0" w:color="auto"/>
          </w:divBdr>
        </w:div>
        <w:div w:id="984311471">
          <w:marLeft w:val="640"/>
          <w:marRight w:val="0"/>
          <w:marTop w:val="0"/>
          <w:marBottom w:val="0"/>
          <w:divBdr>
            <w:top w:val="none" w:sz="0" w:space="0" w:color="auto"/>
            <w:left w:val="none" w:sz="0" w:space="0" w:color="auto"/>
            <w:bottom w:val="none" w:sz="0" w:space="0" w:color="auto"/>
            <w:right w:val="none" w:sz="0" w:space="0" w:color="auto"/>
          </w:divBdr>
        </w:div>
        <w:div w:id="1603492644">
          <w:marLeft w:val="640"/>
          <w:marRight w:val="0"/>
          <w:marTop w:val="0"/>
          <w:marBottom w:val="0"/>
          <w:divBdr>
            <w:top w:val="none" w:sz="0" w:space="0" w:color="auto"/>
            <w:left w:val="none" w:sz="0" w:space="0" w:color="auto"/>
            <w:bottom w:val="none" w:sz="0" w:space="0" w:color="auto"/>
            <w:right w:val="none" w:sz="0" w:space="0" w:color="auto"/>
          </w:divBdr>
        </w:div>
        <w:div w:id="543251593">
          <w:marLeft w:val="640"/>
          <w:marRight w:val="0"/>
          <w:marTop w:val="0"/>
          <w:marBottom w:val="0"/>
          <w:divBdr>
            <w:top w:val="none" w:sz="0" w:space="0" w:color="auto"/>
            <w:left w:val="none" w:sz="0" w:space="0" w:color="auto"/>
            <w:bottom w:val="none" w:sz="0" w:space="0" w:color="auto"/>
            <w:right w:val="none" w:sz="0" w:space="0" w:color="auto"/>
          </w:divBdr>
        </w:div>
        <w:div w:id="587545381">
          <w:marLeft w:val="640"/>
          <w:marRight w:val="0"/>
          <w:marTop w:val="0"/>
          <w:marBottom w:val="0"/>
          <w:divBdr>
            <w:top w:val="none" w:sz="0" w:space="0" w:color="auto"/>
            <w:left w:val="none" w:sz="0" w:space="0" w:color="auto"/>
            <w:bottom w:val="none" w:sz="0" w:space="0" w:color="auto"/>
            <w:right w:val="none" w:sz="0" w:space="0" w:color="auto"/>
          </w:divBdr>
        </w:div>
        <w:div w:id="607661953">
          <w:marLeft w:val="640"/>
          <w:marRight w:val="0"/>
          <w:marTop w:val="0"/>
          <w:marBottom w:val="0"/>
          <w:divBdr>
            <w:top w:val="none" w:sz="0" w:space="0" w:color="auto"/>
            <w:left w:val="none" w:sz="0" w:space="0" w:color="auto"/>
            <w:bottom w:val="none" w:sz="0" w:space="0" w:color="auto"/>
            <w:right w:val="none" w:sz="0" w:space="0" w:color="auto"/>
          </w:divBdr>
        </w:div>
        <w:div w:id="2097094784">
          <w:marLeft w:val="640"/>
          <w:marRight w:val="0"/>
          <w:marTop w:val="0"/>
          <w:marBottom w:val="0"/>
          <w:divBdr>
            <w:top w:val="none" w:sz="0" w:space="0" w:color="auto"/>
            <w:left w:val="none" w:sz="0" w:space="0" w:color="auto"/>
            <w:bottom w:val="none" w:sz="0" w:space="0" w:color="auto"/>
            <w:right w:val="none" w:sz="0" w:space="0" w:color="auto"/>
          </w:divBdr>
        </w:div>
        <w:div w:id="1603343045">
          <w:marLeft w:val="640"/>
          <w:marRight w:val="0"/>
          <w:marTop w:val="0"/>
          <w:marBottom w:val="0"/>
          <w:divBdr>
            <w:top w:val="none" w:sz="0" w:space="0" w:color="auto"/>
            <w:left w:val="none" w:sz="0" w:space="0" w:color="auto"/>
            <w:bottom w:val="none" w:sz="0" w:space="0" w:color="auto"/>
            <w:right w:val="none" w:sz="0" w:space="0" w:color="auto"/>
          </w:divBdr>
        </w:div>
        <w:div w:id="486895311">
          <w:marLeft w:val="640"/>
          <w:marRight w:val="0"/>
          <w:marTop w:val="0"/>
          <w:marBottom w:val="0"/>
          <w:divBdr>
            <w:top w:val="none" w:sz="0" w:space="0" w:color="auto"/>
            <w:left w:val="none" w:sz="0" w:space="0" w:color="auto"/>
            <w:bottom w:val="none" w:sz="0" w:space="0" w:color="auto"/>
            <w:right w:val="none" w:sz="0" w:space="0" w:color="auto"/>
          </w:divBdr>
        </w:div>
        <w:div w:id="412120471">
          <w:marLeft w:val="640"/>
          <w:marRight w:val="0"/>
          <w:marTop w:val="0"/>
          <w:marBottom w:val="0"/>
          <w:divBdr>
            <w:top w:val="none" w:sz="0" w:space="0" w:color="auto"/>
            <w:left w:val="none" w:sz="0" w:space="0" w:color="auto"/>
            <w:bottom w:val="none" w:sz="0" w:space="0" w:color="auto"/>
            <w:right w:val="none" w:sz="0" w:space="0" w:color="auto"/>
          </w:divBdr>
        </w:div>
        <w:div w:id="1461846654">
          <w:marLeft w:val="640"/>
          <w:marRight w:val="0"/>
          <w:marTop w:val="0"/>
          <w:marBottom w:val="0"/>
          <w:divBdr>
            <w:top w:val="none" w:sz="0" w:space="0" w:color="auto"/>
            <w:left w:val="none" w:sz="0" w:space="0" w:color="auto"/>
            <w:bottom w:val="none" w:sz="0" w:space="0" w:color="auto"/>
            <w:right w:val="none" w:sz="0" w:space="0" w:color="auto"/>
          </w:divBdr>
        </w:div>
        <w:div w:id="638148087">
          <w:marLeft w:val="640"/>
          <w:marRight w:val="0"/>
          <w:marTop w:val="0"/>
          <w:marBottom w:val="0"/>
          <w:divBdr>
            <w:top w:val="none" w:sz="0" w:space="0" w:color="auto"/>
            <w:left w:val="none" w:sz="0" w:space="0" w:color="auto"/>
            <w:bottom w:val="none" w:sz="0" w:space="0" w:color="auto"/>
            <w:right w:val="none" w:sz="0" w:space="0" w:color="auto"/>
          </w:divBdr>
        </w:div>
        <w:div w:id="1626544818">
          <w:marLeft w:val="640"/>
          <w:marRight w:val="0"/>
          <w:marTop w:val="0"/>
          <w:marBottom w:val="0"/>
          <w:divBdr>
            <w:top w:val="none" w:sz="0" w:space="0" w:color="auto"/>
            <w:left w:val="none" w:sz="0" w:space="0" w:color="auto"/>
            <w:bottom w:val="none" w:sz="0" w:space="0" w:color="auto"/>
            <w:right w:val="none" w:sz="0" w:space="0" w:color="auto"/>
          </w:divBdr>
        </w:div>
        <w:div w:id="632103620">
          <w:marLeft w:val="640"/>
          <w:marRight w:val="0"/>
          <w:marTop w:val="0"/>
          <w:marBottom w:val="0"/>
          <w:divBdr>
            <w:top w:val="none" w:sz="0" w:space="0" w:color="auto"/>
            <w:left w:val="none" w:sz="0" w:space="0" w:color="auto"/>
            <w:bottom w:val="none" w:sz="0" w:space="0" w:color="auto"/>
            <w:right w:val="none" w:sz="0" w:space="0" w:color="auto"/>
          </w:divBdr>
        </w:div>
        <w:div w:id="985671980">
          <w:marLeft w:val="640"/>
          <w:marRight w:val="0"/>
          <w:marTop w:val="0"/>
          <w:marBottom w:val="0"/>
          <w:divBdr>
            <w:top w:val="none" w:sz="0" w:space="0" w:color="auto"/>
            <w:left w:val="none" w:sz="0" w:space="0" w:color="auto"/>
            <w:bottom w:val="none" w:sz="0" w:space="0" w:color="auto"/>
            <w:right w:val="none" w:sz="0" w:space="0" w:color="auto"/>
          </w:divBdr>
        </w:div>
        <w:div w:id="525560874">
          <w:marLeft w:val="640"/>
          <w:marRight w:val="0"/>
          <w:marTop w:val="0"/>
          <w:marBottom w:val="0"/>
          <w:divBdr>
            <w:top w:val="none" w:sz="0" w:space="0" w:color="auto"/>
            <w:left w:val="none" w:sz="0" w:space="0" w:color="auto"/>
            <w:bottom w:val="none" w:sz="0" w:space="0" w:color="auto"/>
            <w:right w:val="none" w:sz="0" w:space="0" w:color="auto"/>
          </w:divBdr>
        </w:div>
        <w:div w:id="773522949">
          <w:marLeft w:val="640"/>
          <w:marRight w:val="0"/>
          <w:marTop w:val="0"/>
          <w:marBottom w:val="0"/>
          <w:divBdr>
            <w:top w:val="none" w:sz="0" w:space="0" w:color="auto"/>
            <w:left w:val="none" w:sz="0" w:space="0" w:color="auto"/>
            <w:bottom w:val="none" w:sz="0" w:space="0" w:color="auto"/>
            <w:right w:val="none" w:sz="0" w:space="0" w:color="auto"/>
          </w:divBdr>
        </w:div>
        <w:div w:id="2138833404">
          <w:marLeft w:val="640"/>
          <w:marRight w:val="0"/>
          <w:marTop w:val="0"/>
          <w:marBottom w:val="0"/>
          <w:divBdr>
            <w:top w:val="none" w:sz="0" w:space="0" w:color="auto"/>
            <w:left w:val="none" w:sz="0" w:space="0" w:color="auto"/>
            <w:bottom w:val="none" w:sz="0" w:space="0" w:color="auto"/>
            <w:right w:val="none" w:sz="0" w:space="0" w:color="auto"/>
          </w:divBdr>
        </w:div>
        <w:div w:id="979966685">
          <w:marLeft w:val="640"/>
          <w:marRight w:val="0"/>
          <w:marTop w:val="0"/>
          <w:marBottom w:val="0"/>
          <w:divBdr>
            <w:top w:val="none" w:sz="0" w:space="0" w:color="auto"/>
            <w:left w:val="none" w:sz="0" w:space="0" w:color="auto"/>
            <w:bottom w:val="none" w:sz="0" w:space="0" w:color="auto"/>
            <w:right w:val="none" w:sz="0" w:space="0" w:color="auto"/>
          </w:divBdr>
        </w:div>
        <w:div w:id="296420123">
          <w:marLeft w:val="640"/>
          <w:marRight w:val="0"/>
          <w:marTop w:val="0"/>
          <w:marBottom w:val="0"/>
          <w:divBdr>
            <w:top w:val="none" w:sz="0" w:space="0" w:color="auto"/>
            <w:left w:val="none" w:sz="0" w:space="0" w:color="auto"/>
            <w:bottom w:val="none" w:sz="0" w:space="0" w:color="auto"/>
            <w:right w:val="none" w:sz="0" w:space="0" w:color="auto"/>
          </w:divBdr>
        </w:div>
        <w:div w:id="742676413">
          <w:marLeft w:val="640"/>
          <w:marRight w:val="0"/>
          <w:marTop w:val="0"/>
          <w:marBottom w:val="0"/>
          <w:divBdr>
            <w:top w:val="none" w:sz="0" w:space="0" w:color="auto"/>
            <w:left w:val="none" w:sz="0" w:space="0" w:color="auto"/>
            <w:bottom w:val="none" w:sz="0" w:space="0" w:color="auto"/>
            <w:right w:val="none" w:sz="0" w:space="0" w:color="auto"/>
          </w:divBdr>
        </w:div>
        <w:div w:id="243757708">
          <w:marLeft w:val="640"/>
          <w:marRight w:val="0"/>
          <w:marTop w:val="0"/>
          <w:marBottom w:val="0"/>
          <w:divBdr>
            <w:top w:val="none" w:sz="0" w:space="0" w:color="auto"/>
            <w:left w:val="none" w:sz="0" w:space="0" w:color="auto"/>
            <w:bottom w:val="none" w:sz="0" w:space="0" w:color="auto"/>
            <w:right w:val="none" w:sz="0" w:space="0" w:color="auto"/>
          </w:divBdr>
        </w:div>
        <w:div w:id="40638628">
          <w:marLeft w:val="640"/>
          <w:marRight w:val="0"/>
          <w:marTop w:val="0"/>
          <w:marBottom w:val="0"/>
          <w:divBdr>
            <w:top w:val="none" w:sz="0" w:space="0" w:color="auto"/>
            <w:left w:val="none" w:sz="0" w:space="0" w:color="auto"/>
            <w:bottom w:val="none" w:sz="0" w:space="0" w:color="auto"/>
            <w:right w:val="none" w:sz="0" w:space="0" w:color="auto"/>
          </w:divBdr>
        </w:div>
        <w:div w:id="1324317715">
          <w:marLeft w:val="640"/>
          <w:marRight w:val="0"/>
          <w:marTop w:val="0"/>
          <w:marBottom w:val="0"/>
          <w:divBdr>
            <w:top w:val="none" w:sz="0" w:space="0" w:color="auto"/>
            <w:left w:val="none" w:sz="0" w:space="0" w:color="auto"/>
            <w:bottom w:val="none" w:sz="0" w:space="0" w:color="auto"/>
            <w:right w:val="none" w:sz="0" w:space="0" w:color="auto"/>
          </w:divBdr>
        </w:div>
        <w:div w:id="383331187">
          <w:marLeft w:val="640"/>
          <w:marRight w:val="0"/>
          <w:marTop w:val="0"/>
          <w:marBottom w:val="0"/>
          <w:divBdr>
            <w:top w:val="none" w:sz="0" w:space="0" w:color="auto"/>
            <w:left w:val="none" w:sz="0" w:space="0" w:color="auto"/>
            <w:bottom w:val="none" w:sz="0" w:space="0" w:color="auto"/>
            <w:right w:val="none" w:sz="0" w:space="0" w:color="auto"/>
          </w:divBdr>
        </w:div>
        <w:div w:id="1619141616">
          <w:marLeft w:val="640"/>
          <w:marRight w:val="0"/>
          <w:marTop w:val="0"/>
          <w:marBottom w:val="0"/>
          <w:divBdr>
            <w:top w:val="none" w:sz="0" w:space="0" w:color="auto"/>
            <w:left w:val="none" w:sz="0" w:space="0" w:color="auto"/>
            <w:bottom w:val="none" w:sz="0" w:space="0" w:color="auto"/>
            <w:right w:val="none" w:sz="0" w:space="0" w:color="auto"/>
          </w:divBdr>
        </w:div>
        <w:div w:id="1013799570">
          <w:marLeft w:val="640"/>
          <w:marRight w:val="0"/>
          <w:marTop w:val="0"/>
          <w:marBottom w:val="0"/>
          <w:divBdr>
            <w:top w:val="none" w:sz="0" w:space="0" w:color="auto"/>
            <w:left w:val="none" w:sz="0" w:space="0" w:color="auto"/>
            <w:bottom w:val="none" w:sz="0" w:space="0" w:color="auto"/>
            <w:right w:val="none" w:sz="0" w:space="0" w:color="auto"/>
          </w:divBdr>
        </w:div>
        <w:div w:id="712927989">
          <w:marLeft w:val="640"/>
          <w:marRight w:val="0"/>
          <w:marTop w:val="0"/>
          <w:marBottom w:val="0"/>
          <w:divBdr>
            <w:top w:val="none" w:sz="0" w:space="0" w:color="auto"/>
            <w:left w:val="none" w:sz="0" w:space="0" w:color="auto"/>
            <w:bottom w:val="none" w:sz="0" w:space="0" w:color="auto"/>
            <w:right w:val="none" w:sz="0" w:space="0" w:color="auto"/>
          </w:divBdr>
        </w:div>
        <w:div w:id="1663729502">
          <w:marLeft w:val="640"/>
          <w:marRight w:val="0"/>
          <w:marTop w:val="0"/>
          <w:marBottom w:val="0"/>
          <w:divBdr>
            <w:top w:val="none" w:sz="0" w:space="0" w:color="auto"/>
            <w:left w:val="none" w:sz="0" w:space="0" w:color="auto"/>
            <w:bottom w:val="none" w:sz="0" w:space="0" w:color="auto"/>
            <w:right w:val="none" w:sz="0" w:space="0" w:color="auto"/>
          </w:divBdr>
        </w:div>
        <w:div w:id="1931039188">
          <w:marLeft w:val="640"/>
          <w:marRight w:val="0"/>
          <w:marTop w:val="0"/>
          <w:marBottom w:val="0"/>
          <w:divBdr>
            <w:top w:val="none" w:sz="0" w:space="0" w:color="auto"/>
            <w:left w:val="none" w:sz="0" w:space="0" w:color="auto"/>
            <w:bottom w:val="none" w:sz="0" w:space="0" w:color="auto"/>
            <w:right w:val="none" w:sz="0" w:space="0" w:color="auto"/>
          </w:divBdr>
        </w:div>
        <w:div w:id="1566182353">
          <w:marLeft w:val="640"/>
          <w:marRight w:val="0"/>
          <w:marTop w:val="0"/>
          <w:marBottom w:val="0"/>
          <w:divBdr>
            <w:top w:val="none" w:sz="0" w:space="0" w:color="auto"/>
            <w:left w:val="none" w:sz="0" w:space="0" w:color="auto"/>
            <w:bottom w:val="none" w:sz="0" w:space="0" w:color="auto"/>
            <w:right w:val="none" w:sz="0" w:space="0" w:color="auto"/>
          </w:divBdr>
        </w:div>
        <w:div w:id="1811900127">
          <w:marLeft w:val="640"/>
          <w:marRight w:val="0"/>
          <w:marTop w:val="0"/>
          <w:marBottom w:val="0"/>
          <w:divBdr>
            <w:top w:val="none" w:sz="0" w:space="0" w:color="auto"/>
            <w:left w:val="none" w:sz="0" w:space="0" w:color="auto"/>
            <w:bottom w:val="none" w:sz="0" w:space="0" w:color="auto"/>
            <w:right w:val="none" w:sz="0" w:space="0" w:color="auto"/>
          </w:divBdr>
        </w:div>
        <w:div w:id="526456123">
          <w:marLeft w:val="640"/>
          <w:marRight w:val="0"/>
          <w:marTop w:val="0"/>
          <w:marBottom w:val="0"/>
          <w:divBdr>
            <w:top w:val="none" w:sz="0" w:space="0" w:color="auto"/>
            <w:left w:val="none" w:sz="0" w:space="0" w:color="auto"/>
            <w:bottom w:val="none" w:sz="0" w:space="0" w:color="auto"/>
            <w:right w:val="none" w:sz="0" w:space="0" w:color="auto"/>
          </w:divBdr>
        </w:div>
        <w:div w:id="222298582">
          <w:marLeft w:val="640"/>
          <w:marRight w:val="0"/>
          <w:marTop w:val="0"/>
          <w:marBottom w:val="0"/>
          <w:divBdr>
            <w:top w:val="none" w:sz="0" w:space="0" w:color="auto"/>
            <w:left w:val="none" w:sz="0" w:space="0" w:color="auto"/>
            <w:bottom w:val="none" w:sz="0" w:space="0" w:color="auto"/>
            <w:right w:val="none" w:sz="0" w:space="0" w:color="auto"/>
          </w:divBdr>
        </w:div>
        <w:div w:id="2014137565">
          <w:marLeft w:val="640"/>
          <w:marRight w:val="0"/>
          <w:marTop w:val="0"/>
          <w:marBottom w:val="0"/>
          <w:divBdr>
            <w:top w:val="none" w:sz="0" w:space="0" w:color="auto"/>
            <w:left w:val="none" w:sz="0" w:space="0" w:color="auto"/>
            <w:bottom w:val="none" w:sz="0" w:space="0" w:color="auto"/>
            <w:right w:val="none" w:sz="0" w:space="0" w:color="auto"/>
          </w:divBdr>
        </w:div>
        <w:div w:id="1640695360">
          <w:marLeft w:val="640"/>
          <w:marRight w:val="0"/>
          <w:marTop w:val="0"/>
          <w:marBottom w:val="0"/>
          <w:divBdr>
            <w:top w:val="none" w:sz="0" w:space="0" w:color="auto"/>
            <w:left w:val="none" w:sz="0" w:space="0" w:color="auto"/>
            <w:bottom w:val="none" w:sz="0" w:space="0" w:color="auto"/>
            <w:right w:val="none" w:sz="0" w:space="0" w:color="auto"/>
          </w:divBdr>
        </w:div>
        <w:div w:id="1405838387">
          <w:marLeft w:val="640"/>
          <w:marRight w:val="0"/>
          <w:marTop w:val="0"/>
          <w:marBottom w:val="0"/>
          <w:divBdr>
            <w:top w:val="none" w:sz="0" w:space="0" w:color="auto"/>
            <w:left w:val="none" w:sz="0" w:space="0" w:color="auto"/>
            <w:bottom w:val="none" w:sz="0" w:space="0" w:color="auto"/>
            <w:right w:val="none" w:sz="0" w:space="0" w:color="auto"/>
          </w:divBdr>
        </w:div>
        <w:div w:id="201212663">
          <w:marLeft w:val="640"/>
          <w:marRight w:val="0"/>
          <w:marTop w:val="0"/>
          <w:marBottom w:val="0"/>
          <w:divBdr>
            <w:top w:val="none" w:sz="0" w:space="0" w:color="auto"/>
            <w:left w:val="none" w:sz="0" w:space="0" w:color="auto"/>
            <w:bottom w:val="none" w:sz="0" w:space="0" w:color="auto"/>
            <w:right w:val="none" w:sz="0" w:space="0" w:color="auto"/>
          </w:divBdr>
        </w:div>
        <w:div w:id="503983532">
          <w:marLeft w:val="640"/>
          <w:marRight w:val="0"/>
          <w:marTop w:val="0"/>
          <w:marBottom w:val="0"/>
          <w:divBdr>
            <w:top w:val="none" w:sz="0" w:space="0" w:color="auto"/>
            <w:left w:val="none" w:sz="0" w:space="0" w:color="auto"/>
            <w:bottom w:val="none" w:sz="0" w:space="0" w:color="auto"/>
            <w:right w:val="none" w:sz="0" w:space="0" w:color="auto"/>
          </w:divBdr>
        </w:div>
        <w:div w:id="917129918">
          <w:marLeft w:val="640"/>
          <w:marRight w:val="0"/>
          <w:marTop w:val="0"/>
          <w:marBottom w:val="0"/>
          <w:divBdr>
            <w:top w:val="none" w:sz="0" w:space="0" w:color="auto"/>
            <w:left w:val="none" w:sz="0" w:space="0" w:color="auto"/>
            <w:bottom w:val="none" w:sz="0" w:space="0" w:color="auto"/>
            <w:right w:val="none" w:sz="0" w:space="0" w:color="auto"/>
          </w:divBdr>
        </w:div>
        <w:div w:id="2140107881">
          <w:marLeft w:val="640"/>
          <w:marRight w:val="0"/>
          <w:marTop w:val="0"/>
          <w:marBottom w:val="0"/>
          <w:divBdr>
            <w:top w:val="none" w:sz="0" w:space="0" w:color="auto"/>
            <w:left w:val="none" w:sz="0" w:space="0" w:color="auto"/>
            <w:bottom w:val="none" w:sz="0" w:space="0" w:color="auto"/>
            <w:right w:val="none" w:sz="0" w:space="0" w:color="auto"/>
          </w:divBdr>
        </w:div>
        <w:div w:id="330254718">
          <w:marLeft w:val="640"/>
          <w:marRight w:val="0"/>
          <w:marTop w:val="0"/>
          <w:marBottom w:val="0"/>
          <w:divBdr>
            <w:top w:val="none" w:sz="0" w:space="0" w:color="auto"/>
            <w:left w:val="none" w:sz="0" w:space="0" w:color="auto"/>
            <w:bottom w:val="none" w:sz="0" w:space="0" w:color="auto"/>
            <w:right w:val="none" w:sz="0" w:space="0" w:color="auto"/>
          </w:divBdr>
        </w:div>
        <w:div w:id="175122911">
          <w:marLeft w:val="640"/>
          <w:marRight w:val="0"/>
          <w:marTop w:val="0"/>
          <w:marBottom w:val="0"/>
          <w:divBdr>
            <w:top w:val="none" w:sz="0" w:space="0" w:color="auto"/>
            <w:left w:val="none" w:sz="0" w:space="0" w:color="auto"/>
            <w:bottom w:val="none" w:sz="0" w:space="0" w:color="auto"/>
            <w:right w:val="none" w:sz="0" w:space="0" w:color="auto"/>
          </w:divBdr>
        </w:div>
        <w:div w:id="1662658559">
          <w:marLeft w:val="640"/>
          <w:marRight w:val="0"/>
          <w:marTop w:val="0"/>
          <w:marBottom w:val="0"/>
          <w:divBdr>
            <w:top w:val="none" w:sz="0" w:space="0" w:color="auto"/>
            <w:left w:val="none" w:sz="0" w:space="0" w:color="auto"/>
            <w:bottom w:val="none" w:sz="0" w:space="0" w:color="auto"/>
            <w:right w:val="none" w:sz="0" w:space="0" w:color="auto"/>
          </w:divBdr>
        </w:div>
        <w:div w:id="1695614704">
          <w:marLeft w:val="640"/>
          <w:marRight w:val="0"/>
          <w:marTop w:val="0"/>
          <w:marBottom w:val="0"/>
          <w:divBdr>
            <w:top w:val="none" w:sz="0" w:space="0" w:color="auto"/>
            <w:left w:val="none" w:sz="0" w:space="0" w:color="auto"/>
            <w:bottom w:val="none" w:sz="0" w:space="0" w:color="auto"/>
            <w:right w:val="none" w:sz="0" w:space="0" w:color="auto"/>
          </w:divBdr>
        </w:div>
        <w:div w:id="903951725">
          <w:marLeft w:val="640"/>
          <w:marRight w:val="0"/>
          <w:marTop w:val="0"/>
          <w:marBottom w:val="0"/>
          <w:divBdr>
            <w:top w:val="none" w:sz="0" w:space="0" w:color="auto"/>
            <w:left w:val="none" w:sz="0" w:space="0" w:color="auto"/>
            <w:bottom w:val="none" w:sz="0" w:space="0" w:color="auto"/>
            <w:right w:val="none" w:sz="0" w:space="0" w:color="auto"/>
          </w:divBdr>
        </w:div>
        <w:div w:id="1035076829">
          <w:marLeft w:val="640"/>
          <w:marRight w:val="0"/>
          <w:marTop w:val="0"/>
          <w:marBottom w:val="0"/>
          <w:divBdr>
            <w:top w:val="none" w:sz="0" w:space="0" w:color="auto"/>
            <w:left w:val="none" w:sz="0" w:space="0" w:color="auto"/>
            <w:bottom w:val="none" w:sz="0" w:space="0" w:color="auto"/>
            <w:right w:val="none" w:sz="0" w:space="0" w:color="auto"/>
          </w:divBdr>
        </w:div>
      </w:divsChild>
    </w:div>
    <w:div w:id="371880135">
      <w:bodyDiv w:val="1"/>
      <w:marLeft w:val="0"/>
      <w:marRight w:val="0"/>
      <w:marTop w:val="0"/>
      <w:marBottom w:val="0"/>
      <w:divBdr>
        <w:top w:val="none" w:sz="0" w:space="0" w:color="auto"/>
        <w:left w:val="none" w:sz="0" w:space="0" w:color="auto"/>
        <w:bottom w:val="none" w:sz="0" w:space="0" w:color="auto"/>
        <w:right w:val="none" w:sz="0" w:space="0" w:color="auto"/>
      </w:divBdr>
      <w:divsChild>
        <w:div w:id="1153831301">
          <w:marLeft w:val="640"/>
          <w:marRight w:val="0"/>
          <w:marTop w:val="0"/>
          <w:marBottom w:val="0"/>
          <w:divBdr>
            <w:top w:val="none" w:sz="0" w:space="0" w:color="auto"/>
            <w:left w:val="none" w:sz="0" w:space="0" w:color="auto"/>
            <w:bottom w:val="none" w:sz="0" w:space="0" w:color="auto"/>
            <w:right w:val="none" w:sz="0" w:space="0" w:color="auto"/>
          </w:divBdr>
        </w:div>
        <w:div w:id="558856940">
          <w:marLeft w:val="640"/>
          <w:marRight w:val="0"/>
          <w:marTop w:val="0"/>
          <w:marBottom w:val="0"/>
          <w:divBdr>
            <w:top w:val="none" w:sz="0" w:space="0" w:color="auto"/>
            <w:left w:val="none" w:sz="0" w:space="0" w:color="auto"/>
            <w:bottom w:val="none" w:sz="0" w:space="0" w:color="auto"/>
            <w:right w:val="none" w:sz="0" w:space="0" w:color="auto"/>
          </w:divBdr>
        </w:div>
        <w:div w:id="1435443386">
          <w:marLeft w:val="640"/>
          <w:marRight w:val="0"/>
          <w:marTop w:val="0"/>
          <w:marBottom w:val="0"/>
          <w:divBdr>
            <w:top w:val="none" w:sz="0" w:space="0" w:color="auto"/>
            <w:left w:val="none" w:sz="0" w:space="0" w:color="auto"/>
            <w:bottom w:val="none" w:sz="0" w:space="0" w:color="auto"/>
            <w:right w:val="none" w:sz="0" w:space="0" w:color="auto"/>
          </w:divBdr>
        </w:div>
        <w:div w:id="434518248">
          <w:marLeft w:val="640"/>
          <w:marRight w:val="0"/>
          <w:marTop w:val="0"/>
          <w:marBottom w:val="0"/>
          <w:divBdr>
            <w:top w:val="none" w:sz="0" w:space="0" w:color="auto"/>
            <w:left w:val="none" w:sz="0" w:space="0" w:color="auto"/>
            <w:bottom w:val="none" w:sz="0" w:space="0" w:color="auto"/>
            <w:right w:val="none" w:sz="0" w:space="0" w:color="auto"/>
          </w:divBdr>
        </w:div>
        <w:div w:id="779380268">
          <w:marLeft w:val="640"/>
          <w:marRight w:val="0"/>
          <w:marTop w:val="0"/>
          <w:marBottom w:val="0"/>
          <w:divBdr>
            <w:top w:val="none" w:sz="0" w:space="0" w:color="auto"/>
            <w:left w:val="none" w:sz="0" w:space="0" w:color="auto"/>
            <w:bottom w:val="none" w:sz="0" w:space="0" w:color="auto"/>
            <w:right w:val="none" w:sz="0" w:space="0" w:color="auto"/>
          </w:divBdr>
        </w:div>
        <w:div w:id="1014847063">
          <w:marLeft w:val="640"/>
          <w:marRight w:val="0"/>
          <w:marTop w:val="0"/>
          <w:marBottom w:val="0"/>
          <w:divBdr>
            <w:top w:val="none" w:sz="0" w:space="0" w:color="auto"/>
            <w:left w:val="none" w:sz="0" w:space="0" w:color="auto"/>
            <w:bottom w:val="none" w:sz="0" w:space="0" w:color="auto"/>
            <w:right w:val="none" w:sz="0" w:space="0" w:color="auto"/>
          </w:divBdr>
        </w:div>
        <w:div w:id="1952661511">
          <w:marLeft w:val="640"/>
          <w:marRight w:val="0"/>
          <w:marTop w:val="0"/>
          <w:marBottom w:val="0"/>
          <w:divBdr>
            <w:top w:val="none" w:sz="0" w:space="0" w:color="auto"/>
            <w:left w:val="none" w:sz="0" w:space="0" w:color="auto"/>
            <w:bottom w:val="none" w:sz="0" w:space="0" w:color="auto"/>
            <w:right w:val="none" w:sz="0" w:space="0" w:color="auto"/>
          </w:divBdr>
        </w:div>
        <w:div w:id="1905290125">
          <w:marLeft w:val="640"/>
          <w:marRight w:val="0"/>
          <w:marTop w:val="0"/>
          <w:marBottom w:val="0"/>
          <w:divBdr>
            <w:top w:val="none" w:sz="0" w:space="0" w:color="auto"/>
            <w:left w:val="none" w:sz="0" w:space="0" w:color="auto"/>
            <w:bottom w:val="none" w:sz="0" w:space="0" w:color="auto"/>
            <w:right w:val="none" w:sz="0" w:space="0" w:color="auto"/>
          </w:divBdr>
        </w:div>
        <w:div w:id="618269569">
          <w:marLeft w:val="640"/>
          <w:marRight w:val="0"/>
          <w:marTop w:val="0"/>
          <w:marBottom w:val="0"/>
          <w:divBdr>
            <w:top w:val="none" w:sz="0" w:space="0" w:color="auto"/>
            <w:left w:val="none" w:sz="0" w:space="0" w:color="auto"/>
            <w:bottom w:val="none" w:sz="0" w:space="0" w:color="auto"/>
            <w:right w:val="none" w:sz="0" w:space="0" w:color="auto"/>
          </w:divBdr>
        </w:div>
        <w:div w:id="1382293137">
          <w:marLeft w:val="640"/>
          <w:marRight w:val="0"/>
          <w:marTop w:val="0"/>
          <w:marBottom w:val="0"/>
          <w:divBdr>
            <w:top w:val="none" w:sz="0" w:space="0" w:color="auto"/>
            <w:left w:val="none" w:sz="0" w:space="0" w:color="auto"/>
            <w:bottom w:val="none" w:sz="0" w:space="0" w:color="auto"/>
            <w:right w:val="none" w:sz="0" w:space="0" w:color="auto"/>
          </w:divBdr>
        </w:div>
        <w:div w:id="1132485363">
          <w:marLeft w:val="640"/>
          <w:marRight w:val="0"/>
          <w:marTop w:val="0"/>
          <w:marBottom w:val="0"/>
          <w:divBdr>
            <w:top w:val="none" w:sz="0" w:space="0" w:color="auto"/>
            <w:left w:val="none" w:sz="0" w:space="0" w:color="auto"/>
            <w:bottom w:val="none" w:sz="0" w:space="0" w:color="auto"/>
            <w:right w:val="none" w:sz="0" w:space="0" w:color="auto"/>
          </w:divBdr>
        </w:div>
        <w:div w:id="1011758208">
          <w:marLeft w:val="640"/>
          <w:marRight w:val="0"/>
          <w:marTop w:val="0"/>
          <w:marBottom w:val="0"/>
          <w:divBdr>
            <w:top w:val="none" w:sz="0" w:space="0" w:color="auto"/>
            <w:left w:val="none" w:sz="0" w:space="0" w:color="auto"/>
            <w:bottom w:val="none" w:sz="0" w:space="0" w:color="auto"/>
            <w:right w:val="none" w:sz="0" w:space="0" w:color="auto"/>
          </w:divBdr>
        </w:div>
        <w:div w:id="770660391">
          <w:marLeft w:val="640"/>
          <w:marRight w:val="0"/>
          <w:marTop w:val="0"/>
          <w:marBottom w:val="0"/>
          <w:divBdr>
            <w:top w:val="none" w:sz="0" w:space="0" w:color="auto"/>
            <w:left w:val="none" w:sz="0" w:space="0" w:color="auto"/>
            <w:bottom w:val="none" w:sz="0" w:space="0" w:color="auto"/>
            <w:right w:val="none" w:sz="0" w:space="0" w:color="auto"/>
          </w:divBdr>
        </w:div>
        <w:div w:id="1781413483">
          <w:marLeft w:val="640"/>
          <w:marRight w:val="0"/>
          <w:marTop w:val="0"/>
          <w:marBottom w:val="0"/>
          <w:divBdr>
            <w:top w:val="none" w:sz="0" w:space="0" w:color="auto"/>
            <w:left w:val="none" w:sz="0" w:space="0" w:color="auto"/>
            <w:bottom w:val="none" w:sz="0" w:space="0" w:color="auto"/>
            <w:right w:val="none" w:sz="0" w:space="0" w:color="auto"/>
          </w:divBdr>
        </w:div>
        <w:div w:id="773600902">
          <w:marLeft w:val="640"/>
          <w:marRight w:val="0"/>
          <w:marTop w:val="0"/>
          <w:marBottom w:val="0"/>
          <w:divBdr>
            <w:top w:val="none" w:sz="0" w:space="0" w:color="auto"/>
            <w:left w:val="none" w:sz="0" w:space="0" w:color="auto"/>
            <w:bottom w:val="none" w:sz="0" w:space="0" w:color="auto"/>
            <w:right w:val="none" w:sz="0" w:space="0" w:color="auto"/>
          </w:divBdr>
        </w:div>
        <w:div w:id="935986628">
          <w:marLeft w:val="640"/>
          <w:marRight w:val="0"/>
          <w:marTop w:val="0"/>
          <w:marBottom w:val="0"/>
          <w:divBdr>
            <w:top w:val="none" w:sz="0" w:space="0" w:color="auto"/>
            <w:left w:val="none" w:sz="0" w:space="0" w:color="auto"/>
            <w:bottom w:val="none" w:sz="0" w:space="0" w:color="auto"/>
            <w:right w:val="none" w:sz="0" w:space="0" w:color="auto"/>
          </w:divBdr>
        </w:div>
        <w:div w:id="779226792">
          <w:marLeft w:val="640"/>
          <w:marRight w:val="0"/>
          <w:marTop w:val="0"/>
          <w:marBottom w:val="0"/>
          <w:divBdr>
            <w:top w:val="none" w:sz="0" w:space="0" w:color="auto"/>
            <w:left w:val="none" w:sz="0" w:space="0" w:color="auto"/>
            <w:bottom w:val="none" w:sz="0" w:space="0" w:color="auto"/>
            <w:right w:val="none" w:sz="0" w:space="0" w:color="auto"/>
          </w:divBdr>
        </w:div>
        <w:div w:id="1189105609">
          <w:marLeft w:val="640"/>
          <w:marRight w:val="0"/>
          <w:marTop w:val="0"/>
          <w:marBottom w:val="0"/>
          <w:divBdr>
            <w:top w:val="none" w:sz="0" w:space="0" w:color="auto"/>
            <w:left w:val="none" w:sz="0" w:space="0" w:color="auto"/>
            <w:bottom w:val="none" w:sz="0" w:space="0" w:color="auto"/>
            <w:right w:val="none" w:sz="0" w:space="0" w:color="auto"/>
          </w:divBdr>
        </w:div>
        <w:div w:id="2135714901">
          <w:marLeft w:val="640"/>
          <w:marRight w:val="0"/>
          <w:marTop w:val="0"/>
          <w:marBottom w:val="0"/>
          <w:divBdr>
            <w:top w:val="none" w:sz="0" w:space="0" w:color="auto"/>
            <w:left w:val="none" w:sz="0" w:space="0" w:color="auto"/>
            <w:bottom w:val="none" w:sz="0" w:space="0" w:color="auto"/>
            <w:right w:val="none" w:sz="0" w:space="0" w:color="auto"/>
          </w:divBdr>
        </w:div>
        <w:div w:id="742482870">
          <w:marLeft w:val="640"/>
          <w:marRight w:val="0"/>
          <w:marTop w:val="0"/>
          <w:marBottom w:val="0"/>
          <w:divBdr>
            <w:top w:val="none" w:sz="0" w:space="0" w:color="auto"/>
            <w:left w:val="none" w:sz="0" w:space="0" w:color="auto"/>
            <w:bottom w:val="none" w:sz="0" w:space="0" w:color="auto"/>
            <w:right w:val="none" w:sz="0" w:space="0" w:color="auto"/>
          </w:divBdr>
        </w:div>
        <w:div w:id="1906060431">
          <w:marLeft w:val="640"/>
          <w:marRight w:val="0"/>
          <w:marTop w:val="0"/>
          <w:marBottom w:val="0"/>
          <w:divBdr>
            <w:top w:val="none" w:sz="0" w:space="0" w:color="auto"/>
            <w:left w:val="none" w:sz="0" w:space="0" w:color="auto"/>
            <w:bottom w:val="none" w:sz="0" w:space="0" w:color="auto"/>
            <w:right w:val="none" w:sz="0" w:space="0" w:color="auto"/>
          </w:divBdr>
        </w:div>
        <w:div w:id="224222953">
          <w:marLeft w:val="640"/>
          <w:marRight w:val="0"/>
          <w:marTop w:val="0"/>
          <w:marBottom w:val="0"/>
          <w:divBdr>
            <w:top w:val="none" w:sz="0" w:space="0" w:color="auto"/>
            <w:left w:val="none" w:sz="0" w:space="0" w:color="auto"/>
            <w:bottom w:val="none" w:sz="0" w:space="0" w:color="auto"/>
            <w:right w:val="none" w:sz="0" w:space="0" w:color="auto"/>
          </w:divBdr>
        </w:div>
        <w:div w:id="918907245">
          <w:marLeft w:val="640"/>
          <w:marRight w:val="0"/>
          <w:marTop w:val="0"/>
          <w:marBottom w:val="0"/>
          <w:divBdr>
            <w:top w:val="none" w:sz="0" w:space="0" w:color="auto"/>
            <w:left w:val="none" w:sz="0" w:space="0" w:color="auto"/>
            <w:bottom w:val="none" w:sz="0" w:space="0" w:color="auto"/>
            <w:right w:val="none" w:sz="0" w:space="0" w:color="auto"/>
          </w:divBdr>
        </w:div>
        <w:div w:id="678586075">
          <w:marLeft w:val="640"/>
          <w:marRight w:val="0"/>
          <w:marTop w:val="0"/>
          <w:marBottom w:val="0"/>
          <w:divBdr>
            <w:top w:val="none" w:sz="0" w:space="0" w:color="auto"/>
            <w:left w:val="none" w:sz="0" w:space="0" w:color="auto"/>
            <w:bottom w:val="none" w:sz="0" w:space="0" w:color="auto"/>
            <w:right w:val="none" w:sz="0" w:space="0" w:color="auto"/>
          </w:divBdr>
        </w:div>
        <w:div w:id="415518084">
          <w:marLeft w:val="640"/>
          <w:marRight w:val="0"/>
          <w:marTop w:val="0"/>
          <w:marBottom w:val="0"/>
          <w:divBdr>
            <w:top w:val="none" w:sz="0" w:space="0" w:color="auto"/>
            <w:left w:val="none" w:sz="0" w:space="0" w:color="auto"/>
            <w:bottom w:val="none" w:sz="0" w:space="0" w:color="auto"/>
            <w:right w:val="none" w:sz="0" w:space="0" w:color="auto"/>
          </w:divBdr>
        </w:div>
        <w:div w:id="1673802038">
          <w:marLeft w:val="640"/>
          <w:marRight w:val="0"/>
          <w:marTop w:val="0"/>
          <w:marBottom w:val="0"/>
          <w:divBdr>
            <w:top w:val="none" w:sz="0" w:space="0" w:color="auto"/>
            <w:left w:val="none" w:sz="0" w:space="0" w:color="auto"/>
            <w:bottom w:val="none" w:sz="0" w:space="0" w:color="auto"/>
            <w:right w:val="none" w:sz="0" w:space="0" w:color="auto"/>
          </w:divBdr>
        </w:div>
        <w:div w:id="1776754927">
          <w:marLeft w:val="640"/>
          <w:marRight w:val="0"/>
          <w:marTop w:val="0"/>
          <w:marBottom w:val="0"/>
          <w:divBdr>
            <w:top w:val="none" w:sz="0" w:space="0" w:color="auto"/>
            <w:left w:val="none" w:sz="0" w:space="0" w:color="auto"/>
            <w:bottom w:val="none" w:sz="0" w:space="0" w:color="auto"/>
            <w:right w:val="none" w:sz="0" w:space="0" w:color="auto"/>
          </w:divBdr>
        </w:div>
        <w:div w:id="100076843">
          <w:marLeft w:val="640"/>
          <w:marRight w:val="0"/>
          <w:marTop w:val="0"/>
          <w:marBottom w:val="0"/>
          <w:divBdr>
            <w:top w:val="none" w:sz="0" w:space="0" w:color="auto"/>
            <w:left w:val="none" w:sz="0" w:space="0" w:color="auto"/>
            <w:bottom w:val="none" w:sz="0" w:space="0" w:color="auto"/>
            <w:right w:val="none" w:sz="0" w:space="0" w:color="auto"/>
          </w:divBdr>
        </w:div>
        <w:div w:id="828835564">
          <w:marLeft w:val="640"/>
          <w:marRight w:val="0"/>
          <w:marTop w:val="0"/>
          <w:marBottom w:val="0"/>
          <w:divBdr>
            <w:top w:val="none" w:sz="0" w:space="0" w:color="auto"/>
            <w:left w:val="none" w:sz="0" w:space="0" w:color="auto"/>
            <w:bottom w:val="none" w:sz="0" w:space="0" w:color="auto"/>
            <w:right w:val="none" w:sz="0" w:space="0" w:color="auto"/>
          </w:divBdr>
        </w:div>
        <w:div w:id="115030184">
          <w:marLeft w:val="640"/>
          <w:marRight w:val="0"/>
          <w:marTop w:val="0"/>
          <w:marBottom w:val="0"/>
          <w:divBdr>
            <w:top w:val="none" w:sz="0" w:space="0" w:color="auto"/>
            <w:left w:val="none" w:sz="0" w:space="0" w:color="auto"/>
            <w:bottom w:val="none" w:sz="0" w:space="0" w:color="auto"/>
            <w:right w:val="none" w:sz="0" w:space="0" w:color="auto"/>
          </w:divBdr>
        </w:div>
        <w:div w:id="407459350">
          <w:marLeft w:val="640"/>
          <w:marRight w:val="0"/>
          <w:marTop w:val="0"/>
          <w:marBottom w:val="0"/>
          <w:divBdr>
            <w:top w:val="none" w:sz="0" w:space="0" w:color="auto"/>
            <w:left w:val="none" w:sz="0" w:space="0" w:color="auto"/>
            <w:bottom w:val="none" w:sz="0" w:space="0" w:color="auto"/>
            <w:right w:val="none" w:sz="0" w:space="0" w:color="auto"/>
          </w:divBdr>
        </w:div>
        <w:div w:id="535577957">
          <w:marLeft w:val="640"/>
          <w:marRight w:val="0"/>
          <w:marTop w:val="0"/>
          <w:marBottom w:val="0"/>
          <w:divBdr>
            <w:top w:val="none" w:sz="0" w:space="0" w:color="auto"/>
            <w:left w:val="none" w:sz="0" w:space="0" w:color="auto"/>
            <w:bottom w:val="none" w:sz="0" w:space="0" w:color="auto"/>
            <w:right w:val="none" w:sz="0" w:space="0" w:color="auto"/>
          </w:divBdr>
        </w:div>
        <w:div w:id="1134710166">
          <w:marLeft w:val="640"/>
          <w:marRight w:val="0"/>
          <w:marTop w:val="0"/>
          <w:marBottom w:val="0"/>
          <w:divBdr>
            <w:top w:val="none" w:sz="0" w:space="0" w:color="auto"/>
            <w:left w:val="none" w:sz="0" w:space="0" w:color="auto"/>
            <w:bottom w:val="none" w:sz="0" w:space="0" w:color="auto"/>
            <w:right w:val="none" w:sz="0" w:space="0" w:color="auto"/>
          </w:divBdr>
        </w:div>
        <w:div w:id="187957617">
          <w:marLeft w:val="640"/>
          <w:marRight w:val="0"/>
          <w:marTop w:val="0"/>
          <w:marBottom w:val="0"/>
          <w:divBdr>
            <w:top w:val="none" w:sz="0" w:space="0" w:color="auto"/>
            <w:left w:val="none" w:sz="0" w:space="0" w:color="auto"/>
            <w:bottom w:val="none" w:sz="0" w:space="0" w:color="auto"/>
            <w:right w:val="none" w:sz="0" w:space="0" w:color="auto"/>
          </w:divBdr>
        </w:div>
        <w:div w:id="1283533689">
          <w:marLeft w:val="640"/>
          <w:marRight w:val="0"/>
          <w:marTop w:val="0"/>
          <w:marBottom w:val="0"/>
          <w:divBdr>
            <w:top w:val="none" w:sz="0" w:space="0" w:color="auto"/>
            <w:left w:val="none" w:sz="0" w:space="0" w:color="auto"/>
            <w:bottom w:val="none" w:sz="0" w:space="0" w:color="auto"/>
            <w:right w:val="none" w:sz="0" w:space="0" w:color="auto"/>
          </w:divBdr>
        </w:div>
        <w:div w:id="1218737860">
          <w:marLeft w:val="640"/>
          <w:marRight w:val="0"/>
          <w:marTop w:val="0"/>
          <w:marBottom w:val="0"/>
          <w:divBdr>
            <w:top w:val="none" w:sz="0" w:space="0" w:color="auto"/>
            <w:left w:val="none" w:sz="0" w:space="0" w:color="auto"/>
            <w:bottom w:val="none" w:sz="0" w:space="0" w:color="auto"/>
            <w:right w:val="none" w:sz="0" w:space="0" w:color="auto"/>
          </w:divBdr>
        </w:div>
        <w:div w:id="1658725564">
          <w:marLeft w:val="640"/>
          <w:marRight w:val="0"/>
          <w:marTop w:val="0"/>
          <w:marBottom w:val="0"/>
          <w:divBdr>
            <w:top w:val="none" w:sz="0" w:space="0" w:color="auto"/>
            <w:left w:val="none" w:sz="0" w:space="0" w:color="auto"/>
            <w:bottom w:val="none" w:sz="0" w:space="0" w:color="auto"/>
            <w:right w:val="none" w:sz="0" w:space="0" w:color="auto"/>
          </w:divBdr>
        </w:div>
        <w:div w:id="1225213286">
          <w:marLeft w:val="640"/>
          <w:marRight w:val="0"/>
          <w:marTop w:val="0"/>
          <w:marBottom w:val="0"/>
          <w:divBdr>
            <w:top w:val="none" w:sz="0" w:space="0" w:color="auto"/>
            <w:left w:val="none" w:sz="0" w:space="0" w:color="auto"/>
            <w:bottom w:val="none" w:sz="0" w:space="0" w:color="auto"/>
            <w:right w:val="none" w:sz="0" w:space="0" w:color="auto"/>
          </w:divBdr>
        </w:div>
        <w:div w:id="164637860">
          <w:marLeft w:val="640"/>
          <w:marRight w:val="0"/>
          <w:marTop w:val="0"/>
          <w:marBottom w:val="0"/>
          <w:divBdr>
            <w:top w:val="none" w:sz="0" w:space="0" w:color="auto"/>
            <w:left w:val="none" w:sz="0" w:space="0" w:color="auto"/>
            <w:bottom w:val="none" w:sz="0" w:space="0" w:color="auto"/>
            <w:right w:val="none" w:sz="0" w:space="0" w:color="auto"/>
          </w:divBdr>
        </w:div>
        <w:div w:id="393964490">
          <w:marLeft w:val="640"/>
          <w:marRight w:val="0"/>
          <w:marTop w:val="0"/>
          <w:marBottom w:val="0"/>
          <w:divBdr>
            <w:top w:val="none" w:sz="0" w:space="0" w:color="auto"/>
            <w:left w:val="none" w:sz="0" w:space="0" w:color="auto"/>
            <w:bottom w:val="none" w:sz="0" w:space="0" w:color="auto"/>
            <w:right w:val="none" w:sz="0" w:space="0" w:color="auto"/>
          </w:divBdr>
        </w:div>
        <w:div w:id="1546522401">
          <w:marLeft w:val="640"/>
          <w:marRight w:val="0"/>
          <w:marTop w:val="0"/>
          <w:marBottom w:val="0"/>
          <w:divBdr>
            <w:top w:val="none" w:sz="0" w:space="0" w:color="auto"/>
            <w:left w:val="none" w:sz="0" w:space="0" w:color="auto"/>
            <w:bottom w:val="none" w:sz="0" w:space="0" w:color="auto"/>
            <w:right w:val="none" w:sz="0" w:space="0" w:color="auto"/>
          </w:divBdr>
        </w:div>
        <w:div w:id="2017534615">
          <w:marLeft w:val="640"/>
          <w:marRight w:val="0"/>
          <w:marTop w:val="0"/>
          <w:marBottom w:val="0"/>
          <w:divBdr>
            <w:top w:val="none" w:sz="0" w:space="0" w:color="auto"/>
            <w:left w:val="none" w:sz="0" w:space="0" w:color="auto"/>
            <w:bottom w:val="none" w:sz="0" w:space="0" w:color="auto"/>
            <w:right w:val="none" w:sz="0" w:space="0" w:color="auto"/>
          </w:divBdr>
        </w:div>
        <w:div w:id="2129011580">
          <w:marLeft w:val="640"/>
          <w:marRight w:val="0"/>
          <w:marTop w:val="0"/>
          <w:marBottom w:val="0"/>
          <w:divBdr>
            <w:top w:val="none" w:sz="0" w:space="0" w:color="auto"/>
            <w:left w:val="none" w:sz="0" w:space="0" w:color="auto"/>
            <w:bottom w:val="none" w:sz="0" w:space="0" w:color="auto"/>
            <w:right w:val="none" w:sz="0" w:space="0" w:color="auto"/>
          </w:divBdr>
        </w:div>
        <w:div w:id="1798137455">
          <w:marLeft w:val="640"/>
          <w:marRight w:val="0"/>
          <w:marTop w:val="0"/>
          <w:marBottom w:val="0"/>
          <w:divBdr>
            <w:top w:val="none" w:sz="0" w:space="0" w:color="auto"/>
            <w:left w:val="none" w:sz="0" w:space="0" w:color="auto"/>
            <w:bottom w:val="none" w:sz="0" w:space="0" w:color="auto"/>
            <w:right w:val="none" w:sz="0" w:space="0" w:color="auto"/>
          </w:divBdr>
        </w:div>
        <w:div w:id="1330593755">
          <w:marLeft w:val="640"/>
          <w:marRight w:val="0"/>
          <w:marTop w:val="0"/>
          <w:marBottom w:val="0"/>
          <w:divBdr>
            <w:top w:val="none" w:sz="0" w:space="0" w:color="auto"/>
            <w:left w:val="none" w:sz="0" w:space="0" w:color="auto"/>
            <w:bottom w:val="none" w:sz="0" w:space="0" w:color="auto"/>
            <w:right w:val="none" w:sz="0" w:space="0" w:color="auto"/>
          </w:divBdr>
        </w:div>
        <w:div w:id="1539004100">
          <w:marLeft w:val="640"/>
          <w:marRight w:val="0"/>
          <w:marTop w:val="0"/>
          <w:marBottom w:val="0"/>
          <w:divBdr>
            <w:top w:val="none" w:sz="0" w:space="0" w:color="auto"/>
            <w:left w:val="none" w:sz="0" w:space="0" w:color="auto"/>
            <w:bottom w:val="none" w:sz="0" w:space="0" w:color="auto"/>
            <w:right w:val="none" w:sz="0" w:space="0" w:color="auto"/>
          </w:divBdr>
        </w:div>
        <w:div w:id="850216775">
          <w:marLeft w:val="640"/>
          <w:marRight w:val="0"/>
          <w:marTop w:val="0"/>
          <w:marBottom w:val="0"/>
          <w:divBdr>
            <w:top w:val="none" w:sz="0" w:space="0" w:color="auto"/>
            <w:left w:val="none" w:sz="0" w:space="0" w:color="auto"/>
            <w:bottom w:val="none" w:sz="0" w:space="0" w:color="auto"/>
            <w:right w:val="none" w:sz="0" w:space="0" w:color="auto"/>
          </w:divBdr>
        </w:div>
        <w:div w:id="82995568">
          <w:marLeft w:val="640"/>
          <w:marRight w:val="0"/>
          <w:marTop w:val="0"/>
          <w:marBottom w:val="0"/>
          <w:divBdr>
            <w:top w:val="none" w:sz="0" w:space="0" w:color="auto"/>
            <w:left w:val="none" w:sz="0" w:space="0" w:color="auto"/>
            <w:bottom w:val="none" w:sz="0" w:space="0" w:color="auto"/>
            <w:right w:val="none" w:sz="0" w:space="0" w:color="auto"/>
          </w:divBdr>
        </w:div>
        <w:div w:id="307438787">
          <w:marLeft w:val="640"/>
          <w:marRight w:val="0"/>
          <w:marTop w:val="0"/>
          <w:marBottom w:val="0"/>
          <w:divBdr>
            <w:top w:val="none" w:sz="0" w:space="0" w:color="auto"/>
            <w:left w:val="none" w:sz="0" w:space="0" w:color="auto"/>
            <w:bottom w:val="none" w:sz="0" w:space="0" w:color="auto"/>
            <w:right w:val="none" w:sz="0" w:space="0" w:color="auto"/>
          </w:divBdr>
        </w:div>
        <w:div w:id="1305618926">
          <w:marLeft w:val="640"/>
          <w:marRight w:val="0"/>
          <w:marTop w:val="0"/>
          <w:marBottom w:val="0"/>
          <w:divBdr>
            <w:top w:val="none" w:sz="0" w:space="0" w:color="auto"/>
            <w:left w:val="none" w:sz="0" w:space="0" w:color="auto"/>
            <w:bottom w:val="none" w:sz="0" w:space="0" w:color="auto"/>
            <w:right w:val="none" w:sz="0" w:space="0" w:color="auto"/>
          </w:divBdr>
        </w:div>
        <w:div w:id="921913911">
          <w:marLeft w:val="640"/>
          <w:marRight w:val="0"/>
          <w:marTop w:val="0"/>
          <w:marBottom w:val="0"/>
          <w:divBdr>
            <w:top w:val="none" w:sz="0" w:space="0" w:color="auto"/>
            <w:left w:val="none" w:sz="0" w:space="0" w:color="auto"/>
            <w:bottom w:val="none" w:sz="0" w:space="0" w:color="auto"/>
            <w:right w:val="none" w:sz="0" w:space="0" w:color="auto"/>
          </w:divBdr>
        </w:div>
        <w:div w:id="857964498">
          <w:marLeft w:val="640"/>
          <w:marRight w:val="0"/>
          <w:marTop w:val="0"/>
          <w:marBottom w:val="0"/>
          <w:divBdr>
            <w:top w:val="none" w:sz="0" w:space="0" w:color="auto"/>
            <w:left w:val="none" w:sz="0" w:space="0" w:color="auto"/>
            <w:bottom w:val="none" w:sz="0" w:space="0" w:color="auto"/>
            <w:right w:val="none" w:sz="0" w:space="0" w:color="auto"/>
          </w:divBdr>
        </w:div>
        <w:div w:id="1363483906">
          <w:marLeft w:val="640"/>
          <w:marRight w:val="0"/>
          <w:marTop w:val="0"/>
          <w:marBottom w:val="0"/>
          <w:divBdr>
            <w:top w:val="none" w:sz="0" w:space="0" w:color="auto"/>
            <w:left w:val="none" w:sz="0" w:space="0" w:color="auto"/>
            <w:bottom w:val="none" w:sz="0" w:space="0" w:color="auto"/>
            <w:right w:val="none" w:sz="0" w:space="0" w:color="auto"/>
          </w:divBdr>
        </w:div>
        <w:div w:id="1774209352">
          <w:marLeft w:val="640"/>
          <w:marRight w:val="0"/>
          <w:marTop w:val="0"/>
          <w:marBottom w:val="0"/>
          <w:divBdr>
            <w:top w:val="none" w:sz="0" w:space="0" w:color="auto"/>
            <w:left w:val="none" w:sz="0" w:space="0" w:color="auto"/>
            <w:bottom w:val="none" w:sz="0" w:space="0" w:color="auto"/>
            <w:right w:val="none" w:sz="0" w:space="0" w:color="auto"/>
          </w:divBdr>
        </w:div>
        <w:div w:id="1632133948">
          <w:marLeft w:val="640"/>
          <w:marRight w:val="0"/>
          <w:marTop w:val="0"/>
          <w:marBottom w:val="0"/>
          <w:divBdr>
            <w:top w:val="none" w:sz="0" w:space="0" w:color="auto"/>
            <w:left w:val="none" w:sz="0" w:space="0" w:color="auto"/>
            <w:bottom w:val="none" w:sz="0" w:space="0" w:color="auto"/>
            <w:right w:val="none" w:sz="0" w:space="0" w:color="auto"/>
          </w:divBdr>
        </w:div>
        <w:div w:id="562839523">
          <w:marLeft w:val="640"/>
          <w:marRight w:val="0"/>
          <w:marTop w:val="0"/>
          <w:marBottom w:val="0"/>
          <w:divBdr>
            <w:top w:val="none" w:sz="0" w:space="0" w:color="auto"/>
            <w:left w:val="none" w:sz="0" w:space="0" w:color="auto"/>
            <w:bottom w:val="none" w:sz="0" w:space="0" w:color="auto"/>
            <w:right w:val="none" w:sz="0" w:space="0" w:color="auto"/>
          </w:divBdr>
        </w:div>
        <w:div w:id="2015572923">
          <w:marLeft w:val="640"/>
          <w:marRight w:val="0"/>
          <w:marTop w:val="0"/>
          <w:marBottom w:val="0"/>
          <w:divBdr>
            <w:top w:val="none" w:sz="0" w:space="0" w:color="auto"/>
            <w:left w:val="none" w:sz="0" w:space="0" w:color="auto"/>
            <w:bottom w:val="none" w:sz="0" w:space="0" w:color="auto"/>
            <w:right w:val="none" w:sz="0" w:space="0" w:color="auto"/>
          </w:divBdr>
        </w:div>
        <w:div w:id="664095248">
          <w:marLeft w:val="640"/>
          <w:marRight w:val="0"/>
          <w:marTop w:val="0"/>
          <w:marBottom w:val="0"/>
          <w:divBdr>
            <w:top w:val="none" w:sz="0" w:space="0" w:color="auto"/>
            <w:left w:val="none" w:sz="0" w:space="0" w:color="auto"/>
            <w:bottom w:val="none" w:sz="0" w:space="0" w:color="auto"/>
            <w:right w:val="none" w:sz="0" w:space="0" w:color="auto"/>
          </w:divBdr>
        </w:div>
        <w:div w:id="1810515882">
          <w:marLeft w:val="640"/>
          <w:marRight w:val="0"/>
          <w:marTop w:val="0"/>
          <w:marBottom w:val="0"/>
          <w:divBdr>
            <w:top w:val="none" w:sz="0" w:space="0" w:color="auto"/>
            <w:left w:val="none" w:sz="0" w:space="0" w:color="auto"/>
            <w:bottom w:val="none" w:sz="0" w:space="0" w:color="auto"/>
            <w:right w:val="none" w:sz="0" w:space="0" w:color="auto"/>
          </w:divBdr>
        </w:div>
        <w:div w:id="1932350011">
          <w:marLeft w:val="640"/>
          <w:marRight w:val="0"/>
          <w:marTop w:val="0"/>
          <w:marBottom w:val="0"/>
          <w:divBdr>
            <w:top w:val="none" w:sz="0" w:space="0" w:color="auto"/>
            <w:left w:val="none" w:sz="0" w:space="0" w:color="auto"/>
            <w:bottom w:val="none" w:sz="0" w:space="0" w:color="auto"/>
            <w:right w:val="none" w:sz="0" w:space="0" w:color="auto"/>
          </w:divBdr>
        </w:div>
        <w:div w:id="1263152229">
          <w:marLeft w:val="640"/>
          <w:marRight w:val="0"/>
          <w:marTop w:val="0"/>
          <w:marBottom w:val="0"/>
          <w:divBdr>
            <w:top w:val="none" w:sz="0" w:space="0" w:color="auto"/>
            <w:left w:val="none" w:sz="0" w:space="0" w:color="auto"/>
            <w:bottom w:val="none" w:sz="0" w:space="0" w:color="auto"/>
            <w:right w:val="none" w:sz="0" w:space="0" w:color="auto"/>
          </w:divBdr>
        </w:div>
        <w:div w:id="592519537">
          <w:marLeft w:val="640"/>
          <w:marRight w:val="0"/>
          <w:marTop w:val="0"/>
          <w:marBottom w:val="0"/>
          <w:divBdr>
            <w:top w:val="none" w:sz="0" w:space="0" w:color="auto"/>
            <w:left w:val="none" w:sz="0" w:space="0" w:color="auto"/>
            <w:bottom w:val="none" w:sz="0" w:space="0" w:color="auto"/>
            <w:right w:val="none" w:sz="0" w:space="0" w:color="auto"/>
          </w:divBdr>
        </w:div>
        <w:div w:id="1831554815">
          <w:marLeft w:val="640"/>
          <w:marRight w:val="0"/>
          <w:marTop w:val="0"/>
          <w:marBottom w:val="0"/>
          <w:divBdr>
            <w:top w:val="none" w:sz="0" w:space="0" w:color="auto"/>
            <w:left w:val="none" w:sz="0" w:space="0" w:color="auto"/>
            <w:bottom w:val="none" w:sz="0" w:space="0" w:color="auto"/>
            <w:right w:val="none" w:sz="0" w:space="0" w:color="auto"/>
          </w:divBdr>
        </w:div>
        <w:div w:id="753672898">
          <w:marLeft w:val="640"/>
          <w:marRight w:val="0"/>
          <w:marTop w:val="0"/>
          <w:marBottom w:val="0"/>
          <w:divBdr>
            <w:top w:val="none" w:sz="0" w:space="0" w:color="auto"/>
            <w:left w:val="none" w:sz="0" w:space="0" w:color="auto"/>
            <w:bottom w:val="none" w:sz="0" w:space="0" w:color="auto"/>
            <w:right w:val="none" w:sz="0" w:space="0" w:color="auto"/>
          </w:divBdr>
        </w:div>
        <w:div w:id="2087607419">
          <w:marLeft w:val="640"/>
          <w:marRight w:val="0"/>
          <w:marTop w:val="0"/>
          <w:marBottom w:val="0"/>
          <w:divBdr>
            <w:top w:val="none" w:sz="0" w:space="0" w:color="auto"/>
            <w:left w:val="none" w:sz="0" w:space="0" w:color="auto"/>
            <w:bottom w:val="none" w:sz="0" w:space="0" w:color="auto"/>
            <w:right w:val="none" w:sz="0" w:space="0" w:color="auto"/>
          </w:divBdr>
        </w:div>
        <w:div w:id="40134515">
          <w:marLeft w:val="640"/>
          <w:marRight w:val="0"/>
          <w:marTop w:val="0"/>
          <w:marBottom w:val="0"/>
          <w:divBdr>
            <w:top w:val="none" w:sz="0" w:space="0" w:color="auto"/>
            <w:left w:val="none" w:sz="0" w:space="0" w:color="auto"/>
            <w:bottom w:val="none" w:sz="0" w:space="0" w:color="auto"/>
            <w:right w:val="none" w:sz="0" w:space="0" w:color="auto"/>
          </w:divBdr>
        </w:div>
        <w:div w:id="1036854433">
          <w:marLeft w:val="640"/>
          <w:marRight w:val="0"/>
          <w:marTop w:val="0"/>
          <w:marBottom w:val="0"/>
          <w:divBdr>
            <w:top w:val="none" w:sz="0" w:space="0" w:color="auto"/>
            <w:left w:val="none" w:sz="0" w:space="0" w:color="auto"/>
            <w:bottom w:val="none" w:sz="0" w:space="0" w:color="auto"/>
            <w:right w:val="none" w:sz="0" w:space="0" w:color="auto"/>
          </w:divBdr>
        </w:div>
        <w:div w:id="1108889909">
          <w:marLeft w:val="640"/>
          <w:marRight w:val="0"/>
          <w:marTop w:val="0"/>
          <w:marBottom w:val="0"/>
          <w:divBdr>
            <w:top w:val="none" w:sz="0" w:space="0" w:color="auto"/>
            <w:left w:val="none" w:sz="0" w:space="0" w:color="auto"/>
            <w:bottom w:val="none" w:sz="0" w:space="0" w:color="auto"/>
            <w:right w:val="none" w:sz="0" w:space="0" w:color="auto"/>
          </w:divBdr>
        </w:div>
        <w:div w:id="2047561836">
          <w:marLeft w:val="640"/>
          <w:marRight w:val="0"/>
          <w:marTop w:val="0"/>
          <w:marBottom w:val="0"/>
          <w:divBdr>
            <w:top w:val="none" w:sz="0" w:space="0" w:color="auto"/>
            <w:left w:val="none" w:sz="0" w:space="0" w:color="auto"/>
            <w:bottom w:val="none" w:sz="0" w:space="0" w:color="auto"/>
            <w:right w:val="none" w:sz="0" w:space="0" w:color="auto"/>
          </w:divBdr>
        </w:div>
        <w:div w:id="1845120247">
          <w:marLeft w:val="640"/>
          <w:marRight w:val="0"/>
          <w:marTop w:val="0"/>
          <w:marBottom w:val="0"/>
          <w:divBdr>
            <w:top w:val="none" w:sz="0" w:space="0" w:color="auto"/>
            <w:left w:val="none" w:sz="0" w:space="0" w:color="auto"/>
            <w:bottom w:val="none" w:sz="0" w:space="0" w:color="auto"/>
            <w:right w:val="none" w:sz="0" w:space="0" w:color="auto"/>
          </w:divBdr>
        </w:div>
        <w:div w:id="881014042">
          <w:marLeft w:val="640"/>
          <w:marRight w:val="0"/>
          <w:marTop w:val="0"/>
          <w:marBottom w:val="0"/>
          <w:divBdr>
            <w:top w:val="none" w:sz="0" w:space="0" w:color="auto"/>
            <w:left w:val="none" w:sz="0" w:space="0" w:color="auto"/>
            <w:bottom w:val="none" w:sz="0" w:space="0" w:color="auto"/>
            <w:right w:val="none" w:sz="0" w:space="0" w:color="auto"/>
          </w:divBdr>
        </w:div>
        <w:div w:id="1044015606">
          <w:marLeft w:val="640"/>
          <w:marRight w:val="0"/>
          <w:marTop w:val="0"/>
          <w:marBottom w:val="0"/>
          <w:divBdr>
            <w:top w:val="none" w:sz="0" w:space="0" w:color="auto"/>
            <w:left w:val="none" w:sz="0" w:space="0" w:color="auto"/>
            <w:bottom w:val="none" w:sz="0" w:space="0" w:color="auto"/>
            <w:right w:val="none" w:sz="0" w:space="0" w:color="auto"/>
          </w:divBdr>
        </w:div>
        <w:div w:id="460341070">
          <w:marLeft w:val="640"/>
          <w:marRight w:val="0"/>
          <w:marTop w:val="0"/>
          <w:marBottom w:val="0"/>
          <w:divBdr>
            <w:top w:val="none" w:sz="0" w:space="0" w:color="auto"/>
            <w:left w:val="none" w:sz="0" w:space="0" w:color="auto"/>
            <w:bottom w:val="none" w:sz="0" w:space="0" w:color="auto"/>
            <w:right w:val="none" w:sz="0" w:space="0" w:color="auto"/>
          </w:divBdr>
        </w:div>
        <w:div w:id="538247541">
          <w:marLeft w:val="640"/>
          <w:marRight w:val="0"/>
          <w:marTop w:val="0"/>
          <w:marBottom w:val="0"/>
          <w:divBdr>
            <w:top w:val="none" w:sz="0" w:space="0" w:color="auto"/>
            <w:left w:val="none" w:sz="0" w:space="0" w:color="auto"/>
            <w:bottom w:val="none" w:sz="0" w:space="0" w:color="auto"/>
            <w:right w:val="none" w:sz="0" w:space="0" w:color="auto"/>
          </w:divBdr>
        </w:div>
        <w:div w:id="2145810036">
          <w:marLeft w:val="640"/>
          <w:marRight w:val="0"/>
          <w:marTop w:val="0"/>
          <w:marBottom w:val="0"/>
          <w:divBdr>
            <w:top w:val="none" w:sz="0" w:space="0" w:color="auto"/>
            <w:left w:val="none" w:sz="0" w:space="0" w:color="auto"/>
            <w:bottom w:val="none" w:sz="0" w:space="0" w:color="auto"/>
            <w:right w:val="none" w:sz="0" w:space="0" w:color="auto"/>
          </w:divBdr>
        </w:div>
        <w:div w:id="1956214065">
          <w:marLeft w:val="640"/>
          <w:marRight w:val="0"/>
          <w:marTop w:val="0"/>
          <w:marBottom w:val="0"/>
          <w:divBdr>
            <w:top w:val="none" w:sz="0" w:space="0" w:color="auto"/>
            <w:left w:val="none" w:sz="0" w:space="0" w:color="auto"/>
            <w:bottom w:val="none" w:sz="0" w:space="0" w:color="auto"/>
            <w:right w:val="none" w:sz="0" w:space="0" w:color="auto"/>
          </w:divBdr>
        </w:div>
        <w:div w:id="1927612377">
          <w:marLeft w:val="640"/>
          <w:marRight w:val="0"/>
          <w:marTop w:val="0"/>
          <w:marBottom w:val="0"/>
          <w:divBdr>
            <w:top w:val="none" w:sz="0" w:space="0" w:color="auto"/>
            <w:left w:val="none" w:sz="0" w:space="0" w:color="auto"/>
            <w:bottom w:val="none" w:sz="0" w:space="0" w:color="auto"/>
            <w:right w:val="none" w:sz="0" w:space="0" w:color="auto"/>
          </w:divBdr>
        </w:div>
        <w:div w:id="558709294">
          <w:marLeft w:val="640"/>
          <w:marRight w:val="0"/>
          <w:marTop w:val="0"/>
          <w:marBottom w:val="0"/>
          <w:divBdr>
            <w:top w:val="none" w:sz="0" w:space="0" w:color="auto"/>
            <w:left w:val="none" w:sz="0" w:space="0" w:color="auto"/>
            <w:bottom w:val="none" w:sz="0" w:space="0" w:color="auto"/>
            <w:right w:val="none" w:sz="0" w:space="0" w:color="auto"/>
          </w:divBdr>
        </w:div>
        <w:div w:id="228881857">
          <w:marLeft w:val="640"/>
          <w:marRight w:val="0"/>
          <w:marTop w:val="0"/>
          <w:marBottom w:val="0"/>
          <w:divBdr>
            <w:top w:val="none" w:sz="0" w:space="0" w:color="auto"/>
            <w:left w:val="none" w:sz="0" w:space="0" w:color="auto"/>
            <w:bottom w:val="none" w:sz="0" w:space="0" w:color="auto"/>
            <w:right w:val="none" w:sz="0" w:space="0" w:color="auto"/>
          </w:divBdr>
        </w:div>
        <w:div w:id="235021601">
          <w:marLeft w:val="640"/>
          <w:marRight w:val="0"/>
          <w:marTop w:val="0"/>
          <w:marBottom w:val="0"/>
          <w:divBdr>
            <w:top w:val="none" w:sz="0" w:space="0" w:color="auto"/>
            <w:left w:val="none" w:sz="0" w:space="0" w:color="auto"/>
            <w:bottom w:val="none" w:sz="0" w:space="0" w:color="auto"/>
            <w:right w:val="none" w:sz="0" w:space="0" w:color="auto"/>
          </w:divBdr>
        </w:div>
        <w:div w:id="1955987697">
          <w:marLeft w:val="640"/>
          <w:marRight w:val="0"/>
          <w:marTop w:val="0"/>
          <w:marBottom w:val="0"/>
          <w:divBdr>
            <w:top w:val="none" w:sz="0" w:space="0" w:color="auto"/>
            <w:left w:val="none" w:sz="0" w:space="0" w:color="auto"/>
            <w:bottom w:val="none" w:sz="0" w:space="0" w:color="auto"/>
            <w:right w:val="none" w:sz="0" w:space="0" w:color="auto"/>
          </w:divBdr>
        </w:div>
        <w:div w:id="585504433">
          <w:marLeft w:val="640"/>
          <w:marRight w:val="0"/>
          <w:marTop w:val="0"/>
          <w:marBottom w:val="0"/>
          <w:divBdr>
            <w:top w:val="none" w:sz="0" w:space="0" w:color="auto"/>
            <w:left w:val="none" w:sz="0" w:space="0" w:color="auto"/>
            <w:bottom w:val="none" w:sz="0" w:space="0" w:color="auto"/>
            <w:right w:val="none" w:sz="0" w:space="0" w:color="auto"/>
          </w:divBdr>
        </w:div>
        <w:div w:id="589896919">
          <w:marLeft w:val="640"/>
          <w:marRight w:val="0"/>
          <w:marTop w:val="0"/>
          <w:marBottom w:val="0"/>
          <w:divBdr>
            <w:top w:val="none" w:sz="0" w:space="0" w:color="auto"/>
            <w:left w:val="none" w:sz="0" w:space="0" w:color="auto"/>
            <w:bottom w:val="none" w:sz="0" w:space="0" w:color="auto"/>
            <w:right w:val="none" w:sz="0" w:space="0" w:color="auto"/>
          </w:divBdr>
        </w:div>
        <w:div w:id="2052874760">
          <w:marLeft w:val="640"/>
          <w:marRight w:val="0"/>
          <w:marTop w:val="0"/>
          <w:marBottom w:val="0"/>
          <w:divBdr>
            <w:top w:val="none" w:sz="0" w:space="0" w:color="auto"/>
            <w:left w:val="none" w:sz="0" w:space="0" w:color="auto"/>
            <w:bottom w:val="none" w:sz="0" w:space="0" w:color="auto"/>
            <w:right w:val="none" w:sz="0" w:space="0" w:color="auto"/>
          </w:divBdr>
        </w:div>
        <w:div w:id="1897156664">
          <w:marLeft w:val="640"/>
          <w:marRight w:val="0"/>
          <w:marTop w:val="0"/>
          <w:marBottom w:val="0"/>
          <w:divBdr>
            <w:top w:val="none" w:sz="0" w:space="0" w:color="auto"/>
            <w:left w:val="none" w:sz="0" w:space="0" w:color="auto"/>
            <w:bottom w:val="none" w:sz="0" w:space="0" w:color="auto"/>
            <w:right w:val="none" w:sz="0" w:space="0" w:color="auto"/>
          </w:divBdr>
        </w:div>
        <w:div w:id="466509136">
          <w:marLeft w:val="640"/>
          <w:marRight w:val="0"/>
          <w:marTop w:val="0"/>
          <w:marBottom w:val="0"/>
          <w:divBdr>
            <w:top w:val="none" w:sz="0" w:space="0" w:color="auto"/>
            <w:left w:val="none" w:sz="0" w:space="0" w:color="auto"/>
            <w:bottom w:val="none" w:sz="0" w:space="0" w:color="auto"/>
            <w:right w:val="none" w:sz="0" w:space="0" w:color="auto"/>
          </w:divBdr>
        </w:div>
        <w:div w:id="2084060373">
          <w:marLeft w:val="640"/>
          <w:marRight w:val="0"/>
          <w:marTop w:val="0"/>
          <w:marBottom w:val="0"/>
          <w:divBdr>
            <w:top w:val="none" w:sz="0" w:space="0" w:color="auto"/>
            <w:left w:val="none" w:sz="0" w:space="0" w:color="auto"/>
            <w:bottom w:val="none" w:sz="0" w:space="0" w:color="auto"/>
            <w:right w:val="none" w:sz="0" w:space="0" w:color="auto"/>
          </w:divBdr>
        </w:div>
        <w:div w:id="1355307027">
          <w:marLeft w:val="640"/>
          <w:marRight w:val="0"/>
          <w:marTop w:val="0"/>
          <w:marBottom w:val="0"/>
          <w:divBdr>
            <w:top w:val="none" w:sz="0" w:space="0" w:color="auto"/>
            <w:left w:val="none" w:sz="0" w:space="0" w:color="auto"/>
            <w:bottom w:val="none" w:sz="0" w:space="0" w:color="auto"/>
            <w:right w:val="none" w:sz="0" w:space="0" w:color="auto"/>
          </w:divBdr>
        </w:div>
        <w:div w:id="67074674">
          <w:marLeft w:val="640"/>
          <w:marRight w:val="0"/>
          <w:marTop w:val="0"/>
          <w:marBottom w:val="0"/>
          <w:divBdr>
            <w:top w:val="none" w:sz="0" w:space="0" w:color="auto"/>
            <w:left w:val="none" w:sz="0" w:space="0" w:color="auto"/>
            <w:bottom w:val="none" w:sz="0" w:space="0" w:color="auto"/>
            <w:right w:val="none" w:sz="0" w:space="0" w:color="auto"/>
          </w:divBdr>
        </w:div>
        <w:div w:id="81726830">
          <w:marLeft w:val="640"/>
          <w:marRight w:val="0"/>
          <w:marTop w:val="0"/>
          <w:marBottom w:val="0"/>
          <w:divBdr>
            <w:top w:val="none" w:sz="0" w:space="0" w:color="auto"/>
            <w:left w:val="none" w:sz="0" w:space="0" w:color="auto"/>
            <w:bottom w:val="none" w:sz="0" w:space="0" w:color="auto"/>
            <w:right w:val="none" w:sz="0" w:space="0" w:color="auto"/>
          </w:divBdr>
        </w:div>
        <w:div w:id="1360815001">
          <w:marLeft w:val="640"/>
          <w:marRight w:val="0"/>
          <w:marTop w:val="0"/>
          <w:marBottom w:val="0"/>
          <w:divBdr>
            <w:top w:val="none" w:sz="0" w:space="0" w:color="auto"/>
            <w:left w:val="none" w:sz="0" w:space="0" w:color="auto"/>
            <w:bottom w:val="none" w:sz="0" w:space="0" w:color="auto"/>
            <w:right w:val="none" w:sz="0" w:space="0" w:color="auto"/>
          </w:divBdr>
        </w:div>
        <w:div w:id="233012755">
          <w:marLeft w:val="640"/>
          <w:marRight w:val="0"/>
          <w:marTop w:val="0"/>
          <w:marBottom w:val="0"/>
          <w:divBdr>
            <w:top w:val="none" w:sz="0" w:space="0" w:color="auto"/>
            <w:left w:val="none" w:sz="0" w:space="0" w:color="auto"/>
            <w:bottom w:val="none" w:sz="0" w:space="0" w:color="auto"/>
            <w:right w:val="none" w:sz="0" w:space="0" w:color="auto"/>
          </w:divBdr>
        </w:div>
        <w:div w:id="1063068794">
          <w:marLeft w:val="640"/>
          <w:marRight w:val="0"/>
          <w:marTop w:val="0"/>
          <w:marBottom w:val="0"/>
          <w:divBdr>
            <w:top w:val="none" w:sz="0" w:space="0" w:color="auto"/>
            <w:left w:val="none" w:sz="0" w:space="0" w:color="auto"/>
            <w:bottom w:val="none" w:sz="0" w:space="0" w:color="auto"/>
            <w:right w:val="none" w:sz="0" w:space="0" w:color="auto"/>
          </w:divBdr>
        </w:div>
        <w:div w:id="1858889545">
          <w:marLeft w:val="640"/>
          <w:marRight w:val="0"/>
          <w:marTop w:val="0"/>
          <w:marBottom w:val="0"/>
          <w:divBdr>
            <w:top w:val="none" w:sz="0" w:space="0" w:color="auto"/>
            <w:left w:val="none" w:sz="0" w:space="0" w:color="auto"/>
            <w:bottom w:val="none" w:sz="0" w:space="0" w:color="auto"/>
            <w:right w:val="none" w:sz="0" w:space="0" w:color="auto"/>
          </w:divBdr>
        </w:div>
        <w:div w:id="313221525">
          <w:marLeft w:val="640"/>
          <w:marRight w:val="0"/>
          <w:marTop w:val="0"/>
          <w:marBottom w:val="0"/>
          <w:divBdr>
            <w:top w:val="none" w:sz="0" w:space="0" w:color="auto"/>
            <w:left w:val="none" w:sz="0" w:space="0" w:color="auto"/>
            <w:bottom w:val="none" w:sz="0" w:space="0" w:color="auto"/>
            <w:right w:val="none" w:sz="0" w:space="0" w:color="auto"/>
          </w:divBdr>
        </w:div>
        <w:div w:id="1063144506">
          <w:marLeft w:val="640"/>
          <w:marRight w:val="0"/>
          <w:marTop w:val="0"/>
          <w:marBottom w:val="0"/>
          <w:divBdr>
            <w:top w:val="none" w:sz="0" w:space="0" w:color="auto"/>
            <w:left w:val="none" w:sz="0" w:space="0" w:color="auto"/>
            <w:bottom w:val="none" w:sz="0" w:space="0" w:color="auto"/>
            <w:right w:val="none" w:sz="0" w:space="0" w:color="auto"/>
          </w:divBdr>
        </w:div>
        <w:div w:id="1748842592">
          <w:marLeft w:val="640"/>
          <w:marRight w:val="0"/>
          <w:marTop w:val="0"/>
          <w:marBottom w:val="0"/>
          <w:divBdr>
            <w:top w:val="none" w:sz="0" w:space="0" w:color="auto"/>
            <w:left w:val="none" w:sz="0" w:space="0" w:color="auto"/>
            <w:bottom w:val="none" w:sz="0" w:space="0" w:color="auto"/>
            <w:right w:val="none" w:sz="0" w:space="0" w:color="auto"/>
          </w:divBdr>
        </w:div>
        <w:div w:id="1680347856">
          <w:marLeft w:val="640"/>
          <w:marRight w:val="0"/>
          <w:marTop w:val="0"/>
          <w:marBottom w:val="0"/>
          <w:divBdr>
            <w:top w:val="none" w:sz="0" w:space="0" w:color="auto"/>
            <w:left w:val="none" w:sz="0" w:space="0" w:color="auto"/>
            <w:bottom w:val="none" w:sz="0" w:space="0" w:color="auto"/>
            <w:right w:val="none" w:sz="0" w:space="0" w:color="auto"/>
          </w:divBdr>
        </w:div>
        <w:div w:id="1118794053">
          <w:marLeft w:val="640"/>
          <w:marRight w:val="0"/>
          <w:marTop w:val="0"/>
          <w:marBottom w:val="0"/>
          <w:divBdr>
            <w:top w:val="none" w:sz="0" w:space="0" w:color="auto"/>
            <w:left w:val="none" w:sz="0" w:space="0" w:color="auto"/>
            <w:bottom w:val="none" w:sz="0" w:space="0" w:color="auto"/>
            <w:right w:val="none" w:sz="0" w:space="0" w:color="auto"/>
          </w:divBdr>
        </w:div>
        <w:div w:id="116142513">
          <w:marLeft w:val="640"/>
          <w:marRight w:val="0"/>
          <w:marTop w:val="0"/>
          <w:marBottom w:val="0"/>
          <w:divBdr>
            <w:top w:val="none" w:sz="0" w:space="0" w:color="auto"/>
            <w:left w:val="none" w:sz="0" w:space="0" w:color="auto"/>
            <w:bottom w:val="none" w:sz="0" w:space="0" w:color="auto"/>
            <w:right w:val="none" w:sz="0" w:space="0" w:color="auto"/>
          </w:divBdr>
        </w:div>
        <w:div w:id="1583560628">
          <w:marLeft w:val="640"/>
          <w:marRight w:val="0"/>
          <w:marTop w:val="0"/>
          <w:marBottom w:val="0"/>
          <w:divBdr>
            <w:top w:val="none" w:sz="0" w:space="0" w:color="auto"/>
            <w:left w:val="none" w:sz="0" w:space="0" w:color="auto"/>
            <w:bottom w:val="none" w:sz="0" w:space="0" w:color="auto"/>
            <w:right w:val="none" w:sz="0" w:space="0" w:color="auto"/>
          </w:divBdr>
        </w:div>
        <w:div w:id="522942219">
          <w:marLeft w:val="640"/>
          <w:marRight w:val="0"/>
          <w:marTop w:val="0"/>
          <w:marBottom w:val="0"/>
          <w:divBdr>
            <w:top w:val="none" w:sz="0" w:space="0" w:color="auto"/>
            <w:left w:val="none" w:sz="0" w:space="0" w:color="auto"/>
            <w:bottom w:val="none" w:sz="0" w:space="0" w:color="auto"/>
            <w:right w:val="none" w:sz="0" w:space="0" w:color="auto"/>
          </w:divBdr>
        </w:div>
        <w:div w:id="486674522">
          <w:marLeft w:val="640"/>
          <w:marRight w:val="0"/>
          <w:marTop w:val="0"/>
          <w:marBottom w:val="0"/>
          <w:divBdr>
            <w:top w:val="none" w:sz="0" w:space="0" w:color="auto"/>
            <w:left w:val="none" w:sz="0" w:space="0" w:color="auto"/>
            <w:bottom w:val="none" w:sz="0" w:space="0" w:color="auto"/>
            <w:right w:val="none" w:sz="0" w:space="0" w:color="auto"/>
          </w:divBdr>
        </w:div>
        <w:div w:id="1656491070">
          <w:marLeft w:val="640"/>
          <w:marRight w:val="0"/>
          <w:marTop w:val="0"/>
          <w:marBottom w:val="0"/>
          <w:divBdr>
            <w:top w:val="none" w:sz="0" w:space="0" w:color="auto"/>
            <w:left w:val="none" w:sz="0" w:space="0" w:color="auto"/>
            <w:bottom w:val="none" w:sz="0" w:space="0" w:color="auto"/>
            <w:right w:val="none" w:sz="0" w:space="0" w:color="auto"/>
          </w:divBdr>
        </w:div>
        <w:div w:id="623928137">
          <w:marLeft w:val="640"/>
          <w:marRight w:val="0"/>
          <w:marTop w:val="0"/>
          <w:marBottom w:val="0"/>
          <w:divBdr>
            <w:top w:val="none" w:sz="0" w:space="0" w:color="auto"/>
            <w:left w:val="none" w:sz="0" w:space="0" w:color="auto"/>
            <w:bottom w:val="none" w:sz="0" w:space="0" w:color="auto"/>
            <w:right w:val="none" w:sz="0" w:space="0" w:color="auto"/>
          </w:divBdr>
        </w:div>
        <w:div w:id="426197059">
          <w:marLeft w:val="640"/>
          <w:marRight w:val="0"/>
          <w:marTop w:val="0"/>
          <w:marBottom w:val="0"/>
          <w:divBdr>
            <w:top w:val="none" w:sz="0" w:space="0" w:color="auto"/>
            <w:left w:val="none" w:sz="0" w:space="0" w:color="auto"/>
            <w:bottom w:val="none" w:sz="0" w:space="0" w:color="auto"/>
            <w:right w:val="none" w:sz="0" w:space="0" w:color="auto"/>
          </w:divBdr>
        </w:div>
        <w:div w:id="1906867845">
          <w:marLeft w:val="640"/>
          <w:marRight w:val="0"/>
          <w:marTop w:val="0"/>
          <w:marBottom w:val="0"/>
          <w:divBdr>
            <w:top w:val="none" w:sz="0" w:space="0" w:color="auto"/>
            <w:left w:val="none" w:sz="0" w:space="0" w:color="auto"/>
            <w:bottom w:val="none" w:sz="0" w:space="0" w:color="auto"/>
            <w:right w:val="none" w:sz="0" w:space="0" w:color="auto"/>
          </w:divBdr>
        </w:div>
        <w:div w:id="1652170677">
          <w:marLeft w:val="640"/>
          <w:marRight w:val="0"/>
          <w:marTop w:val="0"/>
          <w:marBottom w:val="0"/>
          <w:divBdr>
            <w:top w:val="none" w:sz="0" w:space="0" w:color="auto"/>
            <w:left w:val="none" w:sz="0" w:space="0" w:color="auto"/>
            <w:bottom w:val="none" w:sz="0" w:space="0" w:color="auto"/>
            <w:right w:val="none" w:sz="0" w:space="0" w:color="auto"/>
          </w:divBdr>
        </w:div>
        <w:div w:id="1788353786">
          <w:marLeft w:val="640"/>
          <w:marRight w:val="0"/>
          <w:marTop w:val="0"/>
          <w:marBottom w:val="0"/>
          <w:divBdr>
            <w:top w:val="none" w:sz="0" w:space="0" w:color="auto"/>
            <w:left w:val="none" w:sz="0" w:space="0" w:color="auto"/>
            <w:bottom w:val="none" w:sz="0" w:space="0" w:color="auto"/>
            <w:right w:val="none" w:sz="0" w:space="0" w:color="auto"/>
          </w:divBdr>
        </w:div>
        <w:div w:id="800852309">
          <w:marLeft w:val="640"/>
          <w:marRight w:val="0"/>
          <w:marTop w:val="0"/>
          <w:marBottom w:val="0"/>
          <w:divBdr>
            <w:top w:val="none" w:sz="0" w:space="0" w:color="auto"/>
            <w:left w:val="none" w:sz="0" w:space="0" w:color="auto"/>
            <w:bottom w:val="none" w:sz="0" w:space="0" w:color="auto"/>
            <w:right w:val="none" w:sz="0" w:space="0" w:color="auto"/>
          </w:divBdr>
        </w:div>
        <w:div w:id="325134556">
          <w:marLeft w:val="640"/>
          <w:marRight w:val="0"/>
          <w:marTop w:val="0"/>
          <w:marBottom w:val="0"/>
          <w:divBdr>
            <w:top w:val="none" w:sz="0" w:space="0" w:color="auto"/>
            <w:left w:val="none" w:sz="0" w:space="0" w:color="auto"/>
            <w:bottom w:val="none" w:sz="0" w:space="0" w:color="auto"/>
            <w:right w:val="none" w:sz="0" w:space="0" w:color="auto"/>
          </w:divBdr>
        </w:div>
        <w:div w:id="430663835">
          <w:marLeft w:val="640"/>
          <w:marRight w:val="0"/>
          <w:marTop w:val="0"/>
          <w:marBottom w:val="0"/>
          <w:divBdr>
            <w:top w:val="none" w:sz="0" w:space="0" w:color="auto"/>
            <w:left w:val="none" w:sz="0" w:space="0" w:color="auto"/>
            <w:bottom w:val="none" w:sz="0" w:space="0" w:color="auto"/>
            <w:right w:val="none" w:sz="0" w:space="0" w:color="auto"/>
          </w:divBdr>
        </w:div>
        <w:div w:id="731343148">
          <w:marLeft w:val="640"/>
          <w:marRight w:val="0"/>
          <w:marTop w:val="0"/>
          <w:marBottom w:val="0"/>
          <w:divBdr>
            <w:top w:val="none" w:sz="0" w:space="0" w:color="auto"/>
            <w:left w:val="none" w:sz="0" w:space="0" w:color="auto"/>
            <w:bottom w:val="none" w:sz="0" w:space="0" w:color="auto"/>
            <w:right w:val="none" w:sz="0" w:space="0" w:color="auto"/>
          </w:divBdr>
        </w:div>
        <w:div w:id="1666856404">
          <w:marLeft w:val="640"/>
          <w:marRight w:val="0"/>
          <w:marTop w:val="0"/>
          <w:marBottom w:val="0"/>
          <w:divBdr>
            <w:top w:val="none" w:sz="0" w:space="0" w:color="auto"/>
            <w:left w:val="none" w:sz="0" w:space="0" w:color="auto"/>
            <w:bottom w:val="none" w:sz="0" w:space="0" w:color="auto"/>
            <w:right w:val="none" w:sz="0" w:space="0" w:color="auto"/>
          </w:divBdr>
        </w:div>
        <w:div w:id="246578831">
          <w:marLeft w:val="640"/>
          <w:marRight w:val="0"/>
          <w:marTop w:val="0"/>
          <w:marBottom w:val="0"/>
          <w:divBdr>
            <w:top w:val="none" w:sz="0" w:space="0" w:color="auto"/>
            <w:left w:val="none" w:sz="0" w:space="0" w:color="auto"/>
            <w:bottom w:val="none" w:sz="0" w:space="0" w:color="auto"/>
            <w:right w:val="none" w:sz="0" w:space="0" w:color="auto"/>
          </w:divBdr>
        </w:div>
        <w:div w:id="1400130129">
          <w:marLeft w:val="640"/>
          <w:marRight w:val="0"/>
          <w:marTop w:val="0"/>
          <w:marBottom w:val="0"/>
          <w:divBdr>
            <w:top w:val="none" w:sz="0" w:space="0" w:color="auto"/>
            <w:left w:val="none" w:sz="0" w:space="0" w:color="auto"/>
            <w:bottom w:val="none" w:sz="0" w:space="0" w:color="auto"/>
            <w:right w:val="none" w:sz="0" w:space="0" w:color="auto"/>
          </w:divBdr>
        </w:div>
        <w:div w:id="311838414">
          <w:marLeft w:val="640"/>
          <w:marRight w:val="0"/>
          <w:marTop w:val="0"/>
          <w:marBottom w:val="0"/>
          <w:divBdr>
            <w:top w:val="none" w:sz="0" w:space="0" w:color="auto"/>
            <w:left w:val="none" w:sz="0" w:space="0" w:color="auto"/>
            <w:bottom w:val="none" w:sz="0" w:space="0" w:color="auto"/>
            <w:right w:val="none" w:sz="0" w:space="0" w:color="auto"/>
          </w:divBdr>
        </w:div>
        <w:div w:id="1492410206">
          <w:marLeft w:val="640"/>
          <w:marRight w:val="0"/>
          <w:marTop w:val="0"/>
          <w:marBottom w:val="0"/>
          <w:divBdr>
            <w:top w:val="none" w:sz="0" w:space="0" w:color="auto"/>
            <w:left w:val="none" w:sz="0" w:space="0" w:color="auto"/>
            <w:bottom w:val="none" w:sz="0" w:space="0" w:color="auto"/>
            <w:right w:val="none" w:sz="0" w:space="0" w:color="auto"/>
          </w:divBdr>
        </w:div>
        <w:div w:id="1057898778">
          <w:marLeft w:val="640"/>
          <w:marRight w:val="0"/>
          <w:marTop w:val="0"/>
          <w:marBottom w:val="0"/>
          <w:divBdr>
            <w:top w:val="none" w:sz="0" w:space="0" w:color="auto"/>
            <w:left w:val="none" w:sz="0" w:space="0" w:color="auto"/>
            <w:bottom w:val="none" w:sz="0" w:space="0" w:color="auto"/>
            <w:right w:val="none" w:sz="0" w:space="0" w:color="auto"/>
          </w:divBdr>
        </w:div>
      </w:divsChild>
    </w:div>
    <w:div w:id="379475295">
      <w:bodyDiv w:val="1"/>
      <w:marLeft w:val="0"/>
      <w:marRight w:val="0"/>
      <w:marTop w:val="0"/>
      <w:marBottom w:val="0"/>
      <w:divBdr>
        <w:top w:val="none" w:sz="0" w:space="0" w:color="auto"/>
        <w:left w:val="none" w:sz="0" w:space="0" w:color="auto"/>
        <w:bottom w:val="none" w:sz="0" w:space="0" w:color="auto"/>
        <w:right w:val="none" w:sz="0" w:space="0" w:color="auto"/>
      </w:divBdr>
      <w:divsChild>
        <w:div w:id="1081951601">
          <w:marLeft w:val="640"/>
          <w:marRight w:val="0"/>
          <w:marTop w:val="0"/>
          <w:marBottom w:val="0"/>
          <w:divBdr>
            <w:top w:val="none" w:sz="0" w:space="0" w:color="auto"/>
            <w:left w:val="none" w:sz="0" w:space="0" w:color="auto"/>
            <w:bottom w:val="none" w:sz="0" w:space="0" w:color="auto"/>
            <w:right w:val="none" w:sz="0" w:space="0" w:color="auto"/>
          </w:divBdr>
        </w:div>
        <w:div w:id="262540874">
          <w:marLeft w:val="640"/>
          <w:marRight w:val="0"/>
          <w:marTop w:val="0"/>
          <w:marBottom w:val="0"/>
          <w:divBdr>
            <w:top w:val="none" w:sz="0" w:space="0" w:color="auto"/>
            <w:left w:val="none" w:sz="0" w:space="0" w:color="auto"/>
            <w:bottom w:val="none" w:sz="0" w:space="0" w:color="auto"/>
            <w:right w:val="none" w:sz="0" w:space="0" w:color="auto"/>
          </w:divBdr>
        </w:div>
        <w:div w:id="994070079">
          <w:marLeft w:val="640"/>
          <w:marRight w:val="0"/>
          <w:marTop w:val="0"/>
          <w:marBottom w:val="0"/>
          <w:divBdr>
            <w:top w:val="none" w:sz="0" w:space="0" w:color="auto"/>
            <w:left w:val="none" w:sz="0" w:space="0" w:color="auto"/>
            <w:bottom w:val="none" w:sz="0" w:space="0" w:color="auto"/>
            <w:right w:val="none" w:sz="0" w:space="0" w:color="auto"/>
          </w:divBdr>
        </w:div>
        <w:div w:id="1979334486">
          <w:marLeft w:val="640"/>
          <w:marRight w:val="0"/>
          <w:marTop w:val="0"/>
          <w:marBottom w:val="0"/>
          <w:divBdr>
            <w:top w:val="none" w:sz="0" w:space="0" w:color="auto"/>
            <w:left w:val="none" w:sz="0" w:space="0" w:color="auto"/>
            <w:bottom w:val="none" w:sz="0" w:space="0" w:color="auto"/>
            <w:right w:val="none" w:sz="0" w:space="0" w:color="auto"/>
          </w:divBdr>
        </w:div>
        <w:div w:id="1395078857">
          <w:marLeft w:val="640"/>
          <w:marRight w:val="0"/>
          <w:marTop w:val="0"/>
          <w:marBottom w:val="0"/>
          <w:divBdr>
            <w:top w:val="none" w:sz="0" w:space="0" w:color="auto"/>
            <w:left w:val="none" w:sz="0" w:space="0" w:color="auto"/>
            <w:bottom w:val="none" w:sz="0" w:space="0" w:color="auto"/>
            <w:right w:val="none" w:sz="0" w:space="0" w:color="auto"/>
          </w:divBdr>
        </w:div>
        <w:div w:id="1111167868">
          <w:marLeft w:val="640"/>
          <w:marRight w:val="0"/>
          <w:marTop w:val="0"/>
          <w:marBottom w:val="0"/>
          <w:divBdr>
            <w:top w:val="none" w:sz="0" w:space="0" w:color="auto"/>
            <w:left w:val="none" w:sz="0" w:space="0" w:color="auto"/>
            <w:bottom w:val="none" w:sz="0" w:space="0" w:color="auto"/>
            <w:right w:val="none" w:sz="0" w:space="0" w:color="auto"/>
          </w:divBdr>
        </w:div>
        <w:div w:id="161044360">
          <w:marLeft w:val="640"/>
          <w:marRight w:val="0"/>
          <w:marTop w:val="0"/>
          <w:marBottom w:val="0"/>
          <w:divBdr>
            <w:top w:val="none" w:sz="0" w:space="0" w:color="auto"/>
            <w:left w:val="none" w:sz="0" w:space="0" w:color="auto"/>
            <w:bottom w:val="none" w:sz="0" w:space="0" w:color="auto"/>
            <w:right w:val="none" w:sz="0" w:space="0" w:color="auto"/>
          </w:divBdr>
        </w:div>
        <w:div w:id="205218913">
          <w:marLeft w:val="640"/>
          <w:marRight w:val="0"/>
          <w:marTop w:val="0"/>
          <w:marBottom w:val="0"/>
          <w:divBdr>
            <w:top w:val="none" w:sz="0" w:space="0" w:color="auto"/>
            <w:left w:val="none" w:sz="0" w:space="0" w:color="auto"/>
            <w:bottom w:val="none" w:sz="0" w:space="0" w:color="auto"/>
            <w:right w:val="none" w:sz="0" w:space="0" w:color="auto"/>
          </w:divBdr>
        </w:div>
        <w:div w:id="120539309">
          <w:marLeft w:val="640"/>
          <w:marRight w:val="0"/>
          <w:marTop w:val="0"/>
          <w:marBottom w:val="0"/>
          <w:divBdr>
            <w:top w:val="none" w:sz="0" w:space="0" w:color="auto"/>
            <w:left w:val="none" w:sz="0" w:space="0" w:color="auto"/>
            <w:bottom w:val="none" w:sz="0" w:space="0" w:color="auto"/>
            <w:right w:val="none" w:sz="0" w:space="0" w:color="auto"/>
          </w:divBdr>
        </w:div>
        <w:div w:id="1017998423">
          <w:marLeft w:val="640"/>
          <w:marRight w:val="0"/>
          <w:marTop w:val="0"/>
          <w:marBottom w:val="0"/>
          <w:divBdr>
            <w:top w:val="none" w:sz="0" w:space="0" w:color="auto"/>
            <w:left w:val="none" w:sz="0" w:space="0" w:color="auto"/>
            <w:bottom w:val="none" w:sz="0" w:space="0" w:color="auto"/>
            <w:right w:val="none" w:sz="0" w:space="0" w:color="auto"/>
          </w:divBdr>
        </w:div>
        <w:div w:id="1964266875">
          <w:marLeft w:val="640"/>
          <w:marRight w:val="0"/>
          <w:marTop w:val="0"/>
          <w:marBottom w:val="0"/>
          <w:divBdr>
            <w:top w:val="none" w:sz="0" w:space="0" w:color="auto"/>
            <w:left w:val="none" w:sz="0" w:space="0" w:color="auto"/>
            <w:bottom w:val="none" w:sz="0" w:space="0" w:color="auto"/>
            <w:right w:val="none" w:sz="0" w:space="0" w:color="auto"/>
          </w:divBdr>
        </w:div>
        <w:div w:id="1786002140">
          <w:marLeft w:val="640"/>
          <w:marRight w:val="0"/>
          <w:marTop w:val="0"/>
          <w:marBottom w:val="0"/>
          <w:divBdr>
            <w:top w:val="none" w:sz="0" w:space="0" w:color="auto"/>
            <w:left w:val="none" w:sz="0" w:space="0" w:color="auto"/>
            <w:bottom w:val="none" w:sz="0" w:space="0" w:color="auto"/>
            <w:right w:val="none" w:sz="0" w:space="0" w:color="auto"/>
          </w:divBdr>
        </w:div>
        <w:div w:id="427237186">
          <w:marLeft w:val="640"/>
          <w:marRight w:val="0"/>
          <w:marTop w:val="0"/>
          <w:marBottom w:val="0"/>
          <w:divBdr>
            <w:top w:val="none" w:sz="0" w:space="0" w:color="auto"/>
            <w:left w:val="none" w:sz="0" w:space="0" w:color="auto"/>
            <w:bottom w:val="none" w:sz="0" w:space="0" w:color="auto"/>
            <w:right w:val="none" w:sz="0" w:space="0" w:color="auto"/>
          </w:divBdr>
        </w:div>
        <w:div w:id="770778535">
          <w:marLeft w:val="640"/>
          <w:marRight w:val="0"/>
          <w:marTop w:val="0"/>
          <w:marBottom w:val="0"/>
          <w:divBdr>
            <w:top w:val="none" w:sz="0" w:space="0" w:color="auto"/>
            <w:left w:val="none" w:sz="0" w:space="0" w:color="auto"/>
            <w:bottom w:val="none" w:sz="0" w:space="0" w:color="auto"/>
            <w:right w:val="none" w:sz="0" w:space="0" w:color="auto"/>
          </w:divBdr>
        </w:div>
        <w:div w:id="171644871">
          <w:marLeft w:val="640"/>
          <w:marRight w:val="0"/>
          <w:marTop w:val="0"/>
          <w:marBottom w:val="0"/>
          <w:divBdr>
            <w:top w:val="none" w:sz="0" w:space="0" w:color="auto"/>
            <w:left w:val="none" w:sz="0" w:space="0" w:color="auto"/>
            <w:bottom w:val="none" w:sz="0" w:space="0" w:color="auto"/>
            <w:right w:val="none" w:sz="0" w:space="0" w:color="auto"/>
          </w:divBdr>
        </w:div>
        <w:div w:id="1086614703">
          <w:marLeft w:val="640"/>
          <w:marRight w:val="0"/>
          <w:marTop w:val="0"/>
          <w:marBottom w:val="0"/>
          <w:divBdr>
            <w:top w:val="none" w:sz="0" w:space="0" w:color="auto"/>
            <w:left w:val="none" w:sz="0" w:space="0" w:color="auto"/>
            <w:bottom w:val="none" w:sz="0" w:space="0" w:color="auto"/>
            <w:right w:val="none" w:sz="0" w:space="0" w:color="auto"/>
          </w:divBdr>
        </w:div>
        <w:div w:id="455832868">
          <w:marLeft w:val="640"/>
          <w:marRight w:val="0"/>
          <w:marTop w:val="0"/>
          <w:marBottom w:val="0"/>
          <w:divBdr>
            <w:top w:val="none" w:sz="0" w:space="0" w:color="auto"/>
            <w:left w:val="none" w:sz="0" w:space="0" w:color="auto"/>
            <w:bottom w:val="none" w:sz="0" w:space="0" w:color="auto"/>
            <w:right w:val="none" w:sz="0" w:space="0" w:color="auto"/>
          </w:divBdr>
        </w:div>
        <w:div w:id="183636359">
          <w:marLeft w:val="640"/>
          <w:marRight w:val="0"/>
          <w:marTop w:val="0"/>
          <w:marBottom w:val="0"/>
          <w:divBdr>
            <w:top w:val="none" w:sz="0" w:space="0" w:color="auto"/>
            <w:left w:val="none" w:sz="0" w:space="0" w:color="auto"/>
            <w:bottom w:val="none" w:sz="0" w:space="0" w:color="auto"/>
            <w:right w:val="none" w:sz="0" w:space="0" w:color="auto"/>
          </w:divBdr>
        </w:div>
        <w:div w:id="2081245228">
          <w:marLeft w:val="640"/>
          <w:marRight w:val="0"/>
          <w:marTop w:val="0"/>
          <w:marBottom w:val="0"/>
          <w:divBdr>
            <w:top w:val="none" w:sz="0" w:space="0" w:color="auto"/>
            <w:left w:val="none" w:sz="0" w:space="0" w:color="auto"/>
            <w:bottom w:val="none" w:sz="0" w:space="0" w:color="auto"/>
            <w:right w:val="none" w:sz="0" w:space="0" w:color="auto"/>
          </w:divBdr>
        </w:div>
        <w:div w:id="1282688302">
          <w:marLeft w:val="640"/>
          <w:marRight w:val="0"/>
          <w:marTop w:val="0"/>
          <w:marBottom w:val="0"/>
          <w:divBdr>
            <w:top w:val="none" w:sz="0" w:space="0" w:color="auto"/>
            <w:left w:val="none" w:sz="0" w:space="0" w:color="auto"/>
            <w:bottom w:val="none" w:sz="0" w:space="0" w:color="auto"/>
            <w:right w:val="none" w:sz="0" w:space="0" w:color="auto"/>
          </w:divBdr>
        </w:div>
        <w:div w:id="618607358">
          <w:marLeft w:val="640"/>
          <w:marRight w:val="0"/>
          <w:marTop w:val="0"/>
          <w:marBottom w:val="0"/>
          <w:divBdr>
            <w:top w:val="none" w:sz="0" w:space="0" w:color="auto"/>
            <w:left w:val="none" w:sz="0" w:space="0" w:color="auto"/>
            <w:bottom w:val="none" w:sz="0" w:space="0" w:color="auto"/>
            <w:right w:val="none" w:sz="0" w:space="0" w:color="auto"/>
          </w:divBdr>
        </w:div>
        <w:div w:id="1153063930">
          <w:marLeft w:val="640"/>
          <w:marRight w:val="0"/>
          <w:marTop w:val="0"/>
          <w:marBottom w:val="0"/>
          <w:divBdr>
            <w:top w:val="none" w:sz="0" w:space="0" w:color="auto"/>
            <w:left w:val="none" w:sz="0" w:space="0" w:color="auto"/>
            <w:bottom w:val="none" w:sz="0" w:space="0" w:color="auto"/>
            <w:right w:val="none" w:sz="0" w:space="0" w:color="auto"/>
          </w:divBdr>
        </w:div>
        <w:div w:id="922375362">
          <w:marLeft w:val="640"/>
          <w:marRight w:val="0"/>
          <w:marTop w:val="0"/>
          <w:marBottom w:val="0"/>
          <w:divBdr>
            <w:top w:val="none" w:sz="0" w:space="0" w:color="auto"/>
            <w:left w:val="none" w:sz="0" w:space="0" w:color="auto"/>
            <w:bottom w:val="none" w:sz="0" w:space="0" w:color="auto"/>
            <w:right w:val="none" w:sz="0" w:space="0" w:color="auto"/>
          </w:divBdr>
        </w:div>
        <w:div w:id="1182159775">
          <w:marLeft w:val="640"/>
          <w:marRight w:val="0"/>
          <w:marTop w:val="0"/>
          <w:marBottom w:val="0"/>
          <w:divBdr>
            <w:top w:val="none" w:sz="0" w:space="0" w:color="auto"/>
            <w:left w:val="none" w:sz="0" w:space="0" w:color="auto"/>
            <w:bottom w:val="none" w:sz="0" w:space="0" w:color="auto"/>
            <w:right w:val="none" w:sz="0" w:space="0" w:color="auto"/>
          </w:divBdr>
        </w:div>
        <w:div w:id="692606913">
          <w:marLeft w:val="640"/>
          <w:marRight w:val="0"/>
          <w:marTop w:val="0"/>
          <w:marBottom w:val="0"/>
          <w:divBdr>
            <w:top w:val="none" w:sz="0" w:space="0" w:color="auto"/>
            <w:left w:val="none" w:sz="0" w:space="0" w:color="auto"/>
            <w:bottom w:val="none" w:sz="0" w:space="0" w:color="auto"/>
            <w:right w:val="none" w:sz="0" w:space="0" w:color="auto"/>
          </w:divBdr>
        </w:div>
        <w:div w:id="665014181">
          <w:marLeft w:val="640"/>
          <w:marRight w:val="0"/>
          <w:marTop w:val="0"/>
          <w:marBottom w:val="0"/>
          <w:divBdr>
            <w:top w:val="none" w:sz="0" w:space="0" w:color="auto"/>
            <w:left w:val="none" w:sz="0" w:space="0" w:color="auto"/>
            <w:bottom w:val="none" w:sz="0" w:space="0" w:color="auto"/>
            <w:right w:val="none" w:sz="0" w:space="0" w:color="auto"/>
          </w:divBdr>
        </w:div>
        <w:div w:id="434399080">
          <w:marLeft w:val="640"/>
          <w:marRight w:val="0"/>
          <w:marTop w:val="0"/>
          <w:marBottom w:val="0"/>
          <w:divBdr>
            <w:top w:val="none" w:sz="0" w:space="0" w:color="auto"/>
            <w:left w:val="none" w:sz="0" w:space="0" w:color="auto"/>
            <w:bottom w:val="none" w:sz="0" w:space="0" w:color="auto"/>
            <w:right w:val="none" w:sz="0" w:space="0" w:color="auto"/>
          </w:divBdr>
        </w:div>
        <w:div w:id="813569221">
          <w:marLeft w:val="640"/>
          <w:marRight w:val="0"/>
          <w:marTop w:val="0"/>
          <w:marBottom w:val="0"/>
          <w:divBdr>
            <w:top w:val="none" w:sz="0" w:space="0" w:color="auto"/>
            <w:left w:val="none" w:sz="0" w:space="0" w:color="auto"/>
            <w:bottom w:val="none" w:sz="0" w:space="0" w:color="auto"/>
            <w:right w:val="none" w:sz="0" w:space="0" w:color="auto"/>
          </w:divBdr>
        </w:div>
        <w:div w:id="1544174157">
          <w:marLeft w:val="640"/>
          <w:marRight w:val="0"/>
          <w:marTop w:val="0"/>
          <w:marBottom w:val="0"/>
          <w:divBdr>
            <w:top w:val="none" w:sz="0" w:space="0" w:color="auto"/>
            <w:left w:val="none" w:sz="0" w:space="0" w:color="auto"/>
            <w:bottom w:val="none" w:sz="0" w:space="0" w:color="auto"/>
            <w:right w:val="none" w:sz="0" w:space="0" w:color="auto"/>
          </w:divBdr>
        </w:div>
        <w:div w:id="972178943">
          <w:marLeft w:val="640"/>
          <w:marRight w:val="0"/>
          <w:marTop w:val="0"/>
          <w:marBottom w:val="0"/>
          <w:divBdr>
            <w:top w:val="none" w:sz="0" w:space="0" w:color="auto"/>
            <w:left w:val="none" w:sz="0" w:space="0" w:color="auto"/>
            <w:bottom w:val="none" w:sz="0" w:space="0" w:color="auto"/>
            <w:right w:val="none" w:sz="0" w:space="0" w:color="auto"/>
          </w:divBdr>
        </w:div>
        <w:div w:id="1377310746">
          <w:marLeft w:val="640"/>
          <w:marRight w:val="0"/>
          <w:marTop w:val="0"/>
          <w:marBottom w:val="0"/>
          <w:divBdr>
            <w:top w:val="none" w:sz="0" w:space="0" w:color="auto"/>
            <w:left w:val="none" w:sz="0" w:space="0" w:color="auto"/>
            <w:bottom w:val="none" w:sz="0" w:space="0" w:color="auto"/>
            <w:right w:val="none" w:sz="0" w:space="0" w:color="auto"/>
          </w:divBdr>
        </w:div>
        <w:div w:id="597913319">
          <w:marLeft w:val="640"/>
          <w:marRight w:val="0"/>
          <w:marTop w:val="0"/>
          <w:marBottom w:val="0"/>
          <w:divBdr>
            <w:top w:val="none" w:sz="0" w:space="0" w:color="auto"/>
            <w:left w:val="none" w:sz="0" w:space="0" w:color="auto"/>
            <w:bottom w:val="none" w:sz="0" w:space="0" w:color="auto"/>
            <w:right w:val="none" w:sz="0" w:space="0" w:color="auto"/>
          </w:divBdr>
        </w:div>
        <w:div w:id="810319510">
          <w:marLeft w:val="640"/>
          <w:marRight w:val="0"/>
          <w:marTop w:val="0"/>
          <w:marBottom w:val="0"/>
          <w:divBdr>
            <w:top w:val="none" w:sz="0" w:space="0" w:color="auto"/>
            <w:left w:val="none" w:sz="0" w:space="0" w:color="auto"/>
            <w:bottom w:val="none" w:sz="0" w:space="0" w:color="auto"/>
            <w:right w:val="none" w:sz="0" w:space="0" w:color="auto"/>
          </w:divBdr>
        </w:div>
        <w:div w:id="1895004441">
          <w:marLeft w:val="640"/>
          <w:marRight w:val="0"/>
          <w:marTop w:val="0"/>
          <w:marBottom w:val="0"/>
          <w:divBdr>
            <w:top w:val="none" w:sz="0" w:space="0" w:color="auto"/>
            <w:left w:val="none" w:sz="0" w:space="0" w:color="auto"/>
            <w:bottom w:val="none" w:sz="0" w:space="0" w:color="auto"/>
            <w:right w:val="none" w:sz="0" w:space="0" w:color="auto"/>
          </w:divBdr>
        </w:div>
        <w:div w:id="1800611261">
          <w:marLeft w:val="640"/>
          <w:marRight w:val="0"/>
          <w:marTop w:val="0"/>
          <w:marBottom w:val="0"/>
          <w:divBdr>
            <w:top w:val="none" w:sz="0" w:space="0" w:color="auto"/>
            <w:left w:val="none" w:sz="0" w:space="0" w:color="auto"/>
            <w:bottom w:val="none" w:sz="0" w:space="0" w:color="auto"/>
            <w:right w:val="none" w:sz="0" w:space="0" w:color="auto"/>
          </w:divBdr>
        </w:div>
        <w:div w:id="1219825961">
          <w:marLeft w:val="640"/>
          <w:marRight w:val="0"/>
          <w:marTop w:val="0"/>
          <w:marBottom w:val="0"/>
          <w:divBdr>
            <w:top w:val="none" w:sz="0" w:space="0" w:color="auto"/>
            <w:left w:val="none" w:sz="0" w:space="0" w:color="auto"/>
            <w:bottom w:val="none" w:sz="0" w:space="0" w:color="auto"/>
            <w:right w:val="none" w:sz="0" w:space="0" w:color="auto"/>
          </w:divBdr>
        </w:div>
        <w:div w:id="1865635252">
          <w:marLeft w:val="640"/>
          <w:marRight w:val="0"/>
          <w:marTop w:val="0"/>
          <w:marBottom w:val="0"/>
          <w:divBdr>
            <w:top w:val="none" w:sz="0" w:space="0" w:color="auto"/>
            <w:left w:val="none" w:sz="0" w:space="0" w:color="auto"/>
            <w:bottom w:val="none" w:sz="0" w:space="0" w:color="auto"/>
            <w:right w:val="none" w:sz="0" w:space="0" w:color="auto"/>
          </w:divBdr>
        </w:div>
        <w:div w:id="108283589">
          <w:marLeft w:val="640"/>
          <w:marRight w:val="0"/>
          <w:marTop w:val="0"/>
          <w:marBottom w:val="0"/>
          <w:divBdr>
            <w:top w:val="none" w:sz="0" w:space="0" w:color="auto"/>
            <w:left w:val="none" w:sz="0" w:space="0" w:color="auto"/>
            <w:bottom w:val="none" w:sz="0" w:space="0" w:color="auto"/>
            <w:right w:val="none" w:sz="0" w:space="0" w:color="auto"/>
          </w:divBdr>
        </w:div>
        <w:div w:id="349767573">
          <w:marLeft w:val="640"/>
          <w:marRight w:val="0"/>
          <w:marTop w:val="0"/>
          <w:marBottom w:val="0"/>
          <w:divBdr>
            <w:top w:val="none" w:sz="0" w:space="0" w:color="auto"/>
            <w:left w:val="none" w:sz="0" w:space="0" w:color="auto"/>
            <w:bottom w:val="none" w:sz="0" w:space="0" w:color="auto"/>
            <w:right w:val="none" w:sz="0" w:space="0" w:color="auto"/>
          </w:divBdr>
        </w:div>
        <w:div w:id="1595623905">
          <w:marLeft w:val="640"/>
          <w:marRight w:val="0"/>
          <w:marTop w:val="0"/>
          <w:marBottom w:val="0"/>
          <w:divBdr>
            <w:top w:val="none" w:sz="0" w:space="0" w:color="auto"/>
            <w:left w:val="none" w:sz="0" w:space="0" w:color="auto"/>
            <w:bottom w:val="none" w:sz="0" w:space="0" w:color="auto"/>
            <w:right w:val="none" w:sz="0" w:space="0" w:color="auto"/>
          </w:divBdr>
        </w:div>
        <w:div w:id="1502310817">
          <w:marLeft w:val="640"/>
          <w:marRight w:val="0"/>
          <w:marTop w:val="0"/>
          <w:marBottom w:val="0"/>
          <w:divBdr>
            <w:top w:val="none" w:sz="0" w:space="0" w:color="auto"/>
            <w:left w:val="none" w:sz="0" w:space="0" w:color="auto"/>
            <w:bottom w:val="none" w:sz="0" w:space="0" w:color="auto"/>
            <w:right w:val="none" w:sz="0" w:space="0" w:color="auto"/>
          </w:divBdr>
        </w:div>
        <w:div w:id="1450323396">
          <w:marLeft w:val="640"/>
          <w:marRight w:val="0"/>
          <w:marTop w:val="0"/>
          <w:marBottom w:val="0"/>
          <w:divBdr>
            <w:top w:val="none" w:sz="0" w:space="0" w:color="auto"/>
            <w:left w:val="none" w:sz="0" w:space="0" w:color="auto"/>
            <w:bottom w:val="none" w:sz="0" w:space="0" w:color="auto"/>
            <w:right w:val="none" w:sz="0" w:space="0" w:color="auto"/>
          </w:divBdr>
        </w:div>
        <w:div w:id="1217743497">
          <w:marLeft w:val="640"/>
          <w:marRight w:val="0"/>
          <w:marTop w:val="0"/>
          <w:marBottom w:val="0"/>
          <w:divBdr>
            <w:top w:val="none" w:sz="0" w:space="0" w:color="auto"/>
            <w:left w:val="none" w:sz="0" w:space="0" w:color="auto"/>
            <w:bottom w:val="none" w:sz="0" w:space="0" w:color="auto"/>
            <w:right w:val="none" w:sz="0" w:space="0" w:color="auto"/>
          </w:divBdr>
        </w:div>
        <w:div w:id="303825304">
          <w:marLeft w:val="640"/>
          <w:marRight w:val="0"/>
          <w:marTop w:val="0"/>
          <w:marBottom w:val="0"/>
          <w:divBdr>
            <w:top w:val="none" w:sz="0" w:space="0" w:color="auto"/>
            <w:left w:val="none" w:sz="0" w:space="0" w:color="auto"/>
            <w:bottom w:val="none" w:sz="0" w:space="0" w:color="auto"/>
            <w:right w:val="none" w:sz="0" w:space="0" w:color="auto"/>
          </w:divBdr>
        </w:div>
        <w:div w:id="575938669">
          <w:marLeft w:val="640"/>
          <w:marRight w:val="0"/>
          <w:marTop w:val="0"/>
          <w:marBottom w:val="0"/>
          <w:divBdr>
            <w:top w:val="none" w:sz="0" w:space="0" w:color="auto"/>
            <w:left w:val="none" w:sz="0" w:space="0" w:color="auto"/>
            <w:bottom w:val="none" w:sz="0" w:space="0" w:color="auto"/>
            <w:right w:val="none" w:sz="0" w:space="0" w:color="auto"/>
          </w:divBdr>
        </w:div>
        <w:div w:id="85423594">
          <w:marLeft w:val="640"/>
          <w:marRight w:val="0"/>
          <w:marTop w:val="0"/>
          <w:marBottom w:val="0"/>
          <w:divBdr>
            <w:top w:val="none" w:sz="0" w:space="0" w:color="auto"/>
            <w:left w:val="none" w:sz="0" w:space="0" w:color="auto"/>
            <w:bottom w:val="none" w:sz="0" w:space="0" w:color="auto"/>
            <w:right w:val="none" w:sz="0" w:space="0" w:color="auto"/>
          </w:divBdr>
        </w:div>
        <w:div w:id="732044222">
          <w:marLeft w:val="640"/>
          <w:marRight w:val="0"/>
          <w:marTop w:val="0"/>
          <w:marBottom w:val="0"/>
          <w:divBdr>
            <w:top w:val="none" w:sz="0" w:space="0" w:color="auto"/>
            <w:left w:val="none" w:sz="0" w:space="0" w:color="auto"/>
            <w:bottom w:val="none" w:sz="0" w:space="0" w:color="auto"/>
            <w:right w:val="none" w:sz="0" w:space="0" w:color="auto"/>
          </w:divBdr>
        </w:div>
        <w:div w:id="1553541133">
          <w:marLeft w:val="640"/>
          <w:marRight w:val="0"/>
          <w:marTop w:val="0"/>
          <w:marBottom w:val="0"/>
          <w:divBdr>
            <w:top w:val="none" w:sz="0" w:space="0" w:color="auto"/>
            <w:left w:val="none" w:sz="0" w:space="0" w:color="auto"/>
            <w:bottom w:val="none" w:sz="0" w:space="0" w:color="auto"/>
            <w:right w:val="none" w:sz="0" w:space="0" w:color="auto"/>
          </w:divBdr>
        </w:div>
        <w:div w:id="2110352525">
          <w:marLeft w:val="640"/>
          <w:marRight w:val="0"/>
          <w:marTop w:val="0"/>
          <w:marBottom w:val="0"/>
          <w:divBdr>
            <w:top w:val="none" w:sz="0" w:space="0" w:color="auto"/>
            <w:left w:val="none" w:sz="0" w:space="0" w:color="auto"/>
            <w:bottom w:val="none" w:sz="0" w:space="0" w:color="auto"/>
            <w:right w:val="none" w:sz="0" w:space="0" w:color="auto"/>
          </w:divBdr>
        </w:div>
        <w:div w:id="365299745">
          <w:marLeft w:val="640"/>
          <w:marRight w:val="0"/>
          <w:marTop w:val="0"/>
          <w:marBottom w:val="0"/>
          <w:divBdr>
            <w:top w:val="none" w:sz="0" w:space="0" w:color="auto"/>
            <w:left w:val="none" w:sz="0" w:space="0" w:color="auto"/>
            <w:bottom w:val="none" w:sz="0" w:space="0" w:color="auto"/>
            <w:right w:val="none" w:sz="0" w:space="0" w:color="auto"/>
          </w:divBdr>
        </w:div>
        <w:div w:id="1448816140">
          <w:marLeft w:val="640"/>
          <w:marRight w:val="0"/>
          <w:marTop w:val="0"/>
          <w:marBottom w:val="0"/>
          <w:divBdr>
            <w:top w:val="none" w:sz="0" w:space="0" w:color="auto"/>
            <w:left w:val="none" w:sz="0" w:space="0" w:color="auto"/>
            <w:bottom w:val="none" w:sz="0" w:space="0" w:color="auto"/>
            <w:right w:val="none" w:sz="0" w:space="0" w:color="auto"/>
          </w:divBdr>
        </w:div>
        <w:div w:id="451170041">
          <w:marLeft w:val="640"/>
          <w:marRight w:val="0"/>
          <w:marTop w:val="0"/>
          <w:marBottom w:val="0"/>
          <w:divBdr>
            <w:top w:val="none" w:sz="0" w:space="0" w:color="auto"/>
            <w:left w:val="none" w:sz="0" w:space="0" w:color="auto"/>
            <w:bottom w:val="none" w:sz="0" w:space="0" w:color="auto"/>
            <w:right w:val="none" w:sz="0" w:space="0" w:color="auto"/>
          </w:divBdr>
        </w:div>
        <w:div w:id="1398748963">
          <w:marLeft w:val="640"/>
          <w:marRight w:val="0"/>
          <w:marTop w:val="0"/>
          <w:marBottom w:val="0"/>
          <w:divBdr>
            <w:top w:val="none" w:sz="0" w:space="0" w:color="auto"/>
            <w:left w:val="none" w:sz="0" w:space="0" w:color="auto"/>
            <w:bottom w:val="none" w:sz="0" w:space="0" w:color="auto"/>
            <w:right w:val="none" w:sz="0" w:space="0" w:color="auto"/>
          </w:divBdr>
        </w:div>
        <w:div w:id="1078408768">
          <w:marLeft w:val="640"/>
          <w:marRight w:val="0"/>
          <w:marTop w:val="0"/>
          <w:marBottom w:val="0"/>
          <w:divBdr>
            <w:top w:val="none" w:sz="0" w:space="0" w:color="auto"/>
            <w:left w:val="none" w:sz="0" w:space="0" w:color="auto"/>
            <w:bottom w:val="none" w:sz="0" w:space="0" w:color="auto"/>
            <w:right w:val="none" w:sz="0" w:space="0" w:color="auto"/>
          </w:divBdr>
        </w:div>
        <w:div w:id="1405449531">
          <w:marLeft w:val="640"/>
          <w:marRight w:val="0"/>
          <w:marTop w:val="0"/>
          <w:marBottom w:val="0"/>
          <w:divBdr>
            <w:top w:val="none" w:sz="0" w:space="0" w:color="auto"/>
            <w:left w:val="none" w:sz="0" w:space="0" w:color="auto"/>
            <w:bottom w:val="none" w:sz="0" w:space="0" w:color="auto"/>
            <w:right w:val="none" w:sz="0" w:space="0" w:color="auto"/>
          </w:divBdr>
        </w:div>
        <w:div w:id="273831460">
          <w:marLeft w:val="640"/>
          <w:marRight w:val="0"/>
          <w:marTop w:val="0"/>
          <w:marBottom w:val="0"/>
          <w:divBdr>
            <w:top w:val="none" w:sz="0" w:space="0" w:color="auto"/>
            <w:left w:val="none" w:sz="0" w:space="0" w:color="auto"/>
            <w:bottom w:val="none" w:sz="0" w:space="0" w:color="auto"/>
            <w:right w:val="none" w:sz="0" w:space="0" w:color="auto"/>
          </w:divBdr>
        </w:div>
        <w:div w:id="1327247294">
          <w:marLeft w:val="640"/>
          <w:marRight w:val="0"/>
          <w:marTop w:val="0"/>
          <w:marBottom w:val="0"/>
          <w:divBdr>
            <w:top w:val="none" w:sz="0" w:space="0" w:color="auto"/>
            <w:left w:val="none" w:sz="0" w:space="0" w:color="auto"/>
            <w:bottom w:val="none" w:sz="0" w:space="0" w:color="auto"/>
            <w:right w:val="none" w:sz="0" w:space="0" w:color="auto"/>
          </w:divBdr>
        </w:div>
        <w:div w:id="461386114">
          <w:marLeft w:val="640"/>
          <w:marRight w:val="0"/>
          <w:marTop w:val="0"/>
          <w:marBottom w:val="0"/>
          <w:divBdr>
            <w:top w:val="none" w:sz="0" w:space="0" w:color="auto"/>
            <w:left w:val="none" w:sz="0" w:space="0" w:color="auto"/>
            <w:bottom w:val="none" w:sz="0" w:space="0" w:color="auto"/>
            <w:right w:val="none" w:sz="0" w:space="0" w:color="auto"/>
          </w:divBdr>
        </w:div>
        <w:div w:id="1336806364">
          <w:marLeft w:val="640"/>
          <w:marRight w:val="0"/>
          <w:marTop w:val="0"/>
          <w:marBottom w:val="0"/>
          <w:divBdr>
            <w:top w:val="none" w:sz="0" w:space="0" w:color="auto"/>
            <w:left w:val="none" w:sz="0" w:space="0" w:color="auto"/>
            <w:bottom w:val="none" w:sz="0" w:space="0" w:color="auto"/>
            <w:right w:val="none" w:sz="0" w:space="0" w:color="auto"/>
          </w:divBdr>
        </w:div>
        <w:div w:id="69743655">
          <w:marLeft w:val="640"/>
          <w:marRight w:val="0"/>
          <w:marTop w:val="0"/>
          <w:marBottom w:val="0"/>
          <w:divBdr>
            <w:top w:val="none" w:sz="0" w:space="0" w:color="auto"/>
            <w:left w:val="none" w:sz="0" w:space="0" w:color="auto"/>
            <w:bottom w:val="none" w:sz="0" w:space="0" w:color="auto"/>
            <w:right w:val="none" w:sz="0" w:space="0" w:color="auto"/>
          </w:divBdr>
        </w:div>
        <w:div w:id="1526289855">
          <w:marLeft w:val="640"/>
          <w:marRight w:val="0"/>
          <w:marTop w:val="0"/>
          <w:marBottom w:val="0"/>
          <w:divBdr>
            <w:top w:val="none" w:sz="0" w:space="0" w:color="auto"/>
            <w:left w:val="none" w:sz="0" w:space="0" w:color="auto"/>
            <w:bottom w:val="none" w:sz="0" w:space="0" w:color="auto"/>
            <w:right w:val="none" w:sz="0" w:space="0" w:color="auto"/>
          </w:divBdr>
        </w:div>
        <w:div w:id="798915110">
          <w:marLeft w:val="640"/>
          <w:marRight w:val="0"/>
          <w:marTop w:val="0"/>
          <w:marBottom w:val="0"/>
          <w:divBdr>
            <w:top w:val="none" w:sz="0" w:space="0" w:color="auto"/>
            <w:left w:val="none" w:sz="0" w:space="0" w:color="auto"/>
            <w:bottom w:val="none" w:sz="0" w:space="0" w:color="auto"/>
            <w:right w:val="none" w:sz="0" w:space="0" w:color="auto"/>
          </w:divBdr>
        </w:div>
        <w:div w:id="913319516">
          <w:marLeft w:val="640"/>
          <w:marRight w:val="0"/>
          <w:marTop w:val="0"/>
          <w:marBottom w:val="0"/>
          <w:divBdr>
            <w:top w:val="none" w:sz="0" w:space="0" w:color="auto"/>
            <w:left w:val="none" w:sz="0" w:space="0" w:color="auto"/>
            <w:bottom w:val="none" w:sz="0" w:space="0" w:color="auto"/>
            <w:right w:val="none" w:sz="0" w:space="0" w:color="auto"/>
          </w:divBdr>
        </w:div>
        <w:div w:id="690490134">
          <w:marLeft w:val="640"/>
          <w:marRight w:val="0"/>
          <w:marTop w:val="0"/>
          <w:marBottom w:val="0"/>
          <w:divBdr>
            <w:top w:val="none" w:sz="0" w:space="0" w:color="auto"/>
            <w:left w:val="none" w:sz="0" w:space="0" w:color="auto"/>
            <w:bottom w:val="none" w:sz="0" w:space="0" w:color="auto"/>
            <w:right w:val="none" w:sz="0" w:space="0" w:color="auto"/>
          </w:divBdr>
        </w:div>
        <w:div w:id="1502238790">
          <w:marLeft w:val="640"/>
          <w:marRight w:val="0"/>
          <w:marTop w:val="0"/>
          <w:marBottom w:val="0"/>
          <w:divBdr>
            <w:top w:val="none" w:sz="0" w:space="0" w:color="auto"/>
            <w:left w:val="none" w:sz="0" w:space="0" w:color="auto"/>
            <w:bottom w:val="none" w:sz="0" w:space="0" w:color="auto"/>
            <w:right w:val="none" w:sz="0" w:space="0" w:color="auto"/>
          </w:divBdr>
        </w:div>
        <w:div w:id="138350351">
          <w:marLeft w:val="640"/>
          <w:marRight w:val="0"/>
          <w:marTop w:val="0"/>
          <w:marBottom w:val="0"/>
          <w:divBdr>
            <w:top w:val="none" w:sz="0" w:space="0" w:color="auto"/>
            <w:left w:val="none" w:sz="0" w:space="0" w:color="auto"/>
            <w:bottom w:val="none" w:sz="0" w:space="0" w:color="auto"/>
            <w:right w:val="none" w:sz="0" w:space="0" w:color="auto"/>
          </w:divBdr>
        </w:div>
        <w:div w:id="924264075">
          <w:marLeft w:val="640"/>
          <w:marRight w:val="0"/>
          <w:marTop w:val="0"/>
          <w:marBottom w:val="0"/>
          <w:divBdr>
            <w:top w:val="none" w:sz="0" w:space="0" w:color="auto"/>
            <w:left w:val="none" w:sz="0" w:space="0" w:color="auto"/>
            <w:bottom w:val="none" w:sz="0" w:space="0" w:color="auto"/>
            <w:right w:val="none" w:sz="0" w:space="0" w:color="auto"/>
          </w:divBdr>
        </w:div>
        <w:div w:id="818378149">
          <w:marLeft w:val="640"/>
          <w:marRight w:val="0"/>
          <w:marTop w:val="0"/>
          <w:marBottom w:val="0"/>
          <w:divBdr>
            <w:top w:val="none" w:sz="0" w:space="0" w:color="auto"/>
            <w:left w:val="none" w:sz="0" w:space="0" w:color="auto"/>
            <w:bottom w:val="none" w:sz="0" w:space="0" w:color="auto"/>
            <w:right w:val="none" w:sz="0" w:space="0" w:color="auto"/>
          </w:divBdr>
        </w:div>
        <w:div w:id="1393239194">
          <w:marLeft w:val="640"/>
          <w:marRight w:val="0"/>
          <w:marTop w:val="0"/>
          <w:marBottom w:val="0"/>
          <w:divBdr>
            <w:top w:val="none" w:sz="0" w:space="0" w:color="auto"/>
            <w:left w:val="none" w:sz="0" w:space="0" w:color="auto"/>
            <w:bottom w:val="none" w:sz="0" w:space="0" w:color="auto"/>
            <w:right w:val="none" w:sz="0" w:space="0" w:color="auto"/>
          </w:divBdr>
        </w:div>
        <w:div w:id="1053121849">
          <w:marLeft w:val="640"/>
          <w:marRight w:val="0"/>
          <w:marTop w:val="0"/>
          <w:marBottom w:val="0"/>
          <w:divBdr>
            <w:top w:val="none" w:sz="0" w:space="0" w:color="auto"/>
            <w:left w:val="none" w:sz="0" w:space="0" w:color="auto"/>
            <w:bottom w:val="none" w:sz="0" w:space="0" w:color="auto"/>
            <w:right w:val="none" w:sz="0" w:space="0" w:color="auto"/>
          </w:divBdr>
        </w:div>
        <w:div w:id="2056419821">
          <w:marLeft w:val="640"/>
          <w:marRight w:val="0"/>
          <w:marTop w:val="0"/>
          <w:marBottom w:val="0"/>
          <w:divBdr>
            <w:top w:val="none" w:sz="0" w:space="0" w:color="auto"/>
            <w:left w:val="none" w:sz="0" w:space="0" w:color="auto"/>
            <w:bottom w:val="none" w:sz="0" w:space="0" w:color="auto"/>
            <w:right w:val="none" w:sz="0" w:space="0" w:color="auto"/>
          </w:divBdr>
        </w:div>
        <w:div w:id="727846408">
          <w:marLeft w:val="640"/>
          <w:marRight w:val="0"/>
          <w:marTop w:val="0"/>
          <w:marBottom w:val="0"/>
          <w:divBdr>
            <w:top w:val="none" w:sz="0" w:space="0" w:color="auto"/>
            <w:left w:val="none" w:sz="0" w:space="0" w:color="auto"/>
            <w:bottom w:val="none" w:sz="0" w:space="0" w:color="auto"/>
            <w:right w:val="none" w:sz="0" w:space="0" w:color="auto"/>
          </w:divBdr>
        </w:div>
        <w:div w:id="1520122555">
          <w:marLeft w:val="640"/>
          <w:marRight w:val="0"/>
          <w:marTop w:val="0"/>
          <w:marBottom w:val="0"/>
          <w:divBdr>
            <w:top w:val="none" w:sz="0" w:space="0" w:color="auto"/>
            <w:left w:val="none" w:sz="0" w:space="0" w:color="auto"/>
            <w:bottom w:val="none" w:sz="0" w:space="0" w:color="auto"/>
            <w:right w:val="none" w:sz="0" w:space="0" w:color="auto"/>
          </w:divBdr>
        </w:div>
        <w:div w:id="507453741">
          <w:marLeft w:val="640"/>
          <w:marRight w:val="0"/>
          <w:marTop w:val="0"/>
          <w:marBottom w:val="0"/>
          <w:divBdr>
            <w:top w:val="none" w:sz="0" w:space="0" w:color="auto"/>
            <w:left w:val="none" w:sz="0" w:space="0" w:color="auto"/>
            <w:bottom w:val="none" w:sz="0" w:space="0" w:color="auto"/>
            <w:right w:val="none" w:sz="0" w:space="0" w:color="auto"/>
          </w:divBdr>
        </w:div>
        <w:div w:id="1238243951">
          <w:marLeft w:val="640"/>
          <w:marRight w:val="0"/>
          <w:marTop w:val="0"/>
          <w:marBottom w:val="0"/>
          <w:divBdr>
            <w:top w:val="none" w:sz="0" w:space="0" w:color="auto"/>
            <w:left w:val="none" w:sz="0" w:space="0" w:color="auto"/>
            <w:bottom w:val="none" w:sz="0" w:space="0" w:color="auto"/>
            <w:right w:val="none" w:sz="0" w:space="0" w:color="auto"/>
          </w:divBdr>
        </w:div>
        <w:div w:id="542206670">
          <w:marLeft w:val="640"/>
          <w:marRight w:val="0"/>
          <w:marTop w:val="0"/>
          <w:marBottom w:val="0"/>
          <w:divBdr>
            <w:top w:val="none" w:sz="0" w:space="0" w:color="auto"/>
            <w:left w:val="none" w:sz="0" w:space="0" w:color="auto"/>
            <w:bottom w:val="none" w:sz="0" w:space="0" w:color="auto"/>
            <w:right w:val="none" w:sz="0" w:space="0" w:color="auto"/>
          </w:divBdr>
        </w:div>
        <w:div w:id="24408581">
          <w:marLeft w:val="640"/>
          <w:marRight w:val="0"/>
          <w:marTop w:val="0"/>
          <w:marBottom w:val="0"/>
          <w:divBdr>
            <w:top w:val="none" w:sz="0" w:space="0" w:color="auto"/>
            <w:left w:val="none" w:sz="0" w:space="0" w:color="auto"/>
            <w:bottom w:val="none" w:sz="0" w:space="0" w:color="auto"/>
            <w:right w:val="none" w:sz="0" w:space="0" w:color="auto"/>
          </w:divBdr>
        </w:div>
        <w:div w:id="1234582105">
          <w:marLeft w:val="640"/>
          <w:marRight w:val="0"/>
          <w:marTop w:val="0"/>
          <w:marBottom w:val="0"/>
          <w:divBdr>
            <w:top w:val="none" w:sz="0" w:space="0" w:color="auto"/>
            <w:left w:val="none" w:sz="0" w:space="0" w:color="auto"/>
            <w:bottom w:val="none" w:sz="0" w:space="0" w:color="auto"/>
            <w:right w:val="none" w:sz="0" w:space="0" w:color="auto"/>
          </w:divBdr>
        </w:div>
        <w:div w:id="2107456938">
          <w:marLeft w:val="640"/>
          <w:marRight w:val="0"/>
          <w:marTop w:val="0"/>
          <w:marBottom w:val="0"/>
          <w:divBdr>
            <w:top w:val="none" w:sz="0" w:space="0" w:color="auto"/>
            <w:left w:val="none" w:sz="0" w:space="0" w:color="auto"/>
            <w:bottom w:val="none" w:sz="0" w:space="0" w:color="auto"/>
            <w:right w:val="none" w:sz="0" w:space="0" w:color="auto"/>
          </w:divBdr>
        </w:div>
        <w:div w:id="880826249">
          <w:marLeft w:val="640"/>
          <w:marRight w:val="0"/>
          <w:marTop w:val="0"/>
          <w:marBottom w:val="0"/>
          <w:divBdr>
            <w:top w:val="none" w:sz="0" w:space="0" w:color="auto"/>
            <w:left w:val="none" w:sz="0" w:space="0" w:color="auto"/>
            <w:bottom w:val="none" w:sz="0" w:space="0" w:color="auto"/>
            <w:right w:val="none" w:sz="0" w:space="0" w:color="auto"/>
          </w:divBdr>
        </w:div>
        <w:div w:id="1372265899">
          <w:marLeft w:val="640"/>
          <w:marRight w:val="0"/>
          <w:marTop w:val="0"/>
          <w:marBottom w:val="0"/>
          <w:divBdr>
            <w:top w:val="none" w:sz="0" w:space="0" w:color="auto"/>
            <w:left w:val="none" w:sz="0" w:space="0" w:color="auto"/>
            <w:bottom w:val="none" w:sz="0" w:space="0" w:color="auto"/>
            <w:right w:val="none" w:sz="0" w:space="0" w:color="auto"/>
          </w:divBdr>
        </w:div>
        <w:div w:id="1282035750">
          <w:marLeft w:val="640"/>
          <w:marRight w:val="0"/>
          <w:marTop w:val="0"/>
          <w:marBottom w:val="0"/>
          <w:divBdr>
            <w:top w:val="none" w:sz="0" w:space="0" w:color="auto"/>
            <w:left w:val="none" w:sz="0" w:space="0" w:color="auto"/>
            <w:bottom w:val="none" w:sz="0" w:space="0" w:color="auto"/>
            <w:right w:val="none" w:sz="0" w:space="0" w:color="auto"/>
          </w:divBdr>
        </w:div>
        <w:div w:id="1916015307">
          <w:marLeft w:val="640"/>
          <w:marRight w:val="0"/>
          <w:marTop w:val="0"/>
          <w:marBottom w:val="0"/>
          <w:divBdr>
            <w:top w:val="none" w:sz="0" w:space="0" w:color="auto"/>
            <w:left w:val="none" w:sz="0" w:space="0" w:color="auto"/>
            <w:bottom w:val="none" w:sz="0" w:space="0" w:color="auto"/>
            <w:right w:val="none" w:sz="0" w:space="0" w:color="auto"/>
          </w:divBdr>
        </w:div>
        <w:div w:id="308019469">
          <w:marLeft w:val="640"/>
          <w:marRight w:val="0"/>
          <w:marTop w:val="0"/>
          <w:marBottom w:val="0"/>
          <w:divBdr>
            <w:top w:val="none" w:sz="0" w:space="0" w:color="auto"/>
            <w:left w:val="none" w:sz="0" w:space="0" w:color="auto"/>
            <w:bottom w:val="none" w:sz="0" w:space="0" w:color="auto"/>
            <w:right w:val="none" w:sz="0" w:space="0" w:color="auto"/>
          </w:divBdr>
        </w:div>
        <w:div w:id="1713381217">
          <w:marLeft w:val="640"/>
          <w:marRight w:val="0"/>
          <w:marTop w:val="0"/>
          <w:marBottom w:val="0"/>
          <w:divBdr>
            <w:top w:val="none" w:sz="0" w:space="0" w:color="auto"/>
            <w:left w:val="none" w:sz="0" w:space="0" w:color="auto"/>
            <w:bottom w:val="none" w:sz="0" w:space="0" w:color="auto"/>
            <w:right w:val="none" w:sz="0" w:space="0" w:color="auto"/>
          </w:divBdr>
        </w:div>
        <w:div w:id="1653097262">
          <w:marLeft w:val="640"/>
          <w:marRight w:val="0"/>
          <w:marTop w:val="0"/>
          <w:marBottom w:val="0"/>
          <w:divBdr>
            <w:top w:val="none" w:sz="0" w:space="0" w:color="auto"/>
            <w:left w:val="none" w:sz="0" w:space="0" w:color="auto"/>
            <w:bottom w:val="none" w:sz="0" w:space="0" w:color="auto"/>
            <w:right w:val="none" w:sz="0" w:space="0" w:color="auto"/>
          </w:divBdr>
        </w:div>
        <w:div w:id="1287006483">
          <w:marLeft w:val="640"/>
          <w:marRight w:val="0"/>
          <w:marTop w:val="0"/>
          <w:marBottom w:val="0"/>
          <w:divBdr>
            <w:top w:val="none" w:sz="0" w:space="0" w:color="auto"/>
            <w:left w:val="none" w:sz="0" w:space="0" w:color="auto"/>
            <w:bottom w:val="none" w:sz="0" w:space="0" w:color="auto"/>
            <w:right w:val="none" w:sz="0" w:space="0" w:color="auto"/>
          </w:divBdr>
        </w:div>
        <w:div w:id="1652179042">
          <w:marLeft w:val="640"/>
          <w:marRight w:val="0"/>
          <w:marTop w:val="0"/>
          <w:marBottom w:val="0"/>
          <w:divBdr>
            <w:top w:val="none" w:sz="0" w:space="0" w:color="auto"/>
            <w:left w:val="none" w:sz="0" w:space="0" w:color="auto"/>
            <w:bottom w:val="none" w:sz="0" w:space="0" w:color="auto"/>
            <w:right w:val="none" w:sz="0" w:space="0" w:color="auto"/>
          </w:divBdr>
        </w:div>
        <w:div w:id="176388178">
          <w:marLeft w:val="640"/>
          <w:marRight w:val="0"/>
          <w:marTop w:val="0"/>
          <w:marBottom w:val="0"/>
          <w:divBdr>
            <w:top w:val="none" w:sz="0" w:space="0" w:color="auto"/>
            <w:left w:val="none" w:sz="0" w:space="0" w:color="auto"/>
            <w:bottom w:val="none" w:sz="0" w:space="0" w:color="auto"/>
            <w:right w:val="none" w:sz="0" w:space="0" w:color="auto"/>
          </w:divBdr>
        </w:div>
        <w:div w:id="409236238">
          <w:marLeft w:val="640"/>
          <w:marRight w:val="0"/>
          <w:marTop w:val="0"/>
          <w:marBottom w:val="0"/>
          <w:divBdr>
            <w:top w:val="none" w:sz="0" w:space="0" w:color="auto"/>
            <w:left w:val="none" w:sz="0" w:space="0" w:color="auto"/>
            <w:bottom w:val="none" w:sz="0" w:space="0" w:color="auto"/>
            <w:right w:val="none" w:sz="0" w:space="0" w:color="auto"/>
          </w:divBdr>
        </w:div>
        <w:div w:id="200167842">
          <w:marLeft w:val="640"/>
          <w:marRight w:val="0"/>
          <w:marTop w:val="0"/>
          <w:marBottom w:val="0"/>
          <w:divBdr>
            <w:top w:val="none" w:sz="0" w:space="0" w:color="auto"/>
            <w:left w:val="none" w:sz="0" w:space="0" w:color="auto"/>
            <w:bottom w:val="none" w:sz="0" w:space="0" w:color="auto"/>
            <w:right w:val="none" w:sz="0" w:space="0" w:color="auto"/>
          </w:divBdr>
        </w:div>
        <w:div w:id="1706101430">
          <w:marLeft w:val="640"/>
          <w:marRight w:val="0"/>
          <w:marTop w:val="0"/>
          <w:marBottom w:val="0"/>
          <w:divBdr>
            <w:top w:val="none" w:sz="0" w:space="0" w:color="auto"/>
            <w:left w:val="none" w:sz="0" w:space="0" w:color="auto"/>
            <w:bottom w:val="none" w:sz="0" w:space="0" w:color="auto"/>
            <w:right w:val="none" w:sz="0" w:space="0" w:color="auto"/>
          </w:divBdr>
        </w:div>
        <w:div w:id="2036809330">
          <w:marLeft w:val="640"/>
          <w:marRight w:val="0"/>
          <w:marTop w:val="0"/>
          <w:marBottom w:val="0"/>
          <w:divBdr>
            <w:top w:val="none" w:sz="0" w:space="0" w:color="auto"/>
            <w:left w:val="none" w:sz="0" w:space="0" w:color="auto"/>
            <w:bottom w:val="none" w:sz="0" w:space="0" w:color="auto"/>
            <w:right w:val="none" w:sz="0" w:space="0" w:color="auto"/>
          </w:divBdr>
        </w:div>
        <w:div w:id="683898883">
          <w:marLeft w:val="640"/>
          <w:marRight w:val="0"/>
          <w:marTop w:val="0"/>
          <w:marBottom w:val="0"/>
          <w:divBdr>
            <w:top w:val="none" w:sz="0" w:space="0" w:color="auto"/>
            <w:left w:val="none" w:sz="0" w:space="0" w:color="auto"/>
            <w:bottom w:val="none" w:sz="0" w:space="0" w:color="auto"/>
            <w:right w:val="none" w:sz="0" w:space="0" w:color="auto"/>
          </w:divBdr>
        </w:div>
        <w:div w:id="1051229159">
          <w:marLeft w:val="640"/>
          <w:marRight w:val="0"/>
          <w:marTop w:val="0"/>
          <w:marBottom w:val="0"/>
          <w:divBdr>
            <w:top w:val="none" w:sz="0" w:space="0" w:color="auto"/>
            <w:left w:val="none" w:sz="0" w:space="0" w:color="auto"/>
            <w:bottom w:val="none" w:sz="0" w:space="0" w:color="auto"/>
            <w:right w:val="none" w:sz="0" w:space="0" w:color="auto"/>
          </w:divBdr>
        </w:div>
        <w:div w:id="2037078097">
          <w:marLeft w:val="640"/>
          <w:marRight w:val="0"/>
          <w:marTop w:val="0"/>
          <w:marBottom w:val="0"/>
          <w:divBdr>
            <w:top w:val="none" w:sz="0" w:space="0" w:color="auto"/>
            <w:left w:val="none" w:sz="0" w:space="0" w:color="auto"/>
            <w:bottom w:val="none" w:sz="0" w:space="0" w:color="auto"/>
            <w:right w:val="none" w:sz="0" w:space="0" w:color="auto"/>
          </w:divBdr>
        </w:div>
        <w:div w:id="987706458">
          <w:marLeft w:val="640"/>
          <w:marRight w:val="0"/>
          <w:marTop w:val="0"/>
          <w:marBottom w:val="0"/>
          <w:divBdr>
            <w:top w:val="none" w:sz="0" w:space="0" w:color="auto"/>
            <w:left w:val="none" w:sz="0" w:space="0" w:color="auto"/>
            <w:bottom w:val="none" w:sz="0" w:space="0" w:color="auto"/>
            <w:right w:val="none" w:sz="0" w:space="0" w:color="auto"/>
          </w:divBdr>
        </w:div>
        <w:div w:id="1815679690">
          <w:marLeft w:val="640"/>
          <w:marRight w:val="0"/>
          <w:marTop w:val="0"/>
          <w:marBottom w:val="0"/>
          <w:divBdr>
            <w:top w:val="none" w:sz="0" w:space="0" w:color="auto"/>
            <w:left w:val="none" w:sz="0" w:space="0" w:color="auto"/>
            <w:bottom w:val="none" w:sz="0" w:space="0" w:color="auto"/>
            <w:right w:val="none" w:sz="0" w:space="0" w:color="auto"/>
          </w:divBdr>
        </w:div>
        <w:div w:id="1310868875">
          <w:marLeft w:val="640"/>
          <w:marRight w:val="0"/>
          <w:marTop w:val="0"/>
          <w:marBottom w:val="0"/>
          <w:divBdr>
            <w:top w:val="none" w:sz="0" w:space="0" w:color="auto"/>
            <w:left w:val="none" w:sz="0" w:space="0" w:color="auto"/>
            <w:bottom w:val="none" w:sz="0" w:space="0" w:color="auto"/>
            <w:right w:val="none" w:sz="0" w:space="0" w:color="auto"/>
          </w:divBdr>
        </w:div>
        <w:div w:id="165637471">
          <w:marLeft w:val="640"/>
          <w:marRight w:val="0"/>
          <w:marTop w:val="0"/>
          <w:marBottom w:val="0"/>
          <w:divBdr>
            <w:top w:val="none" w:sz="0" w:space="0" w:color="auto"/>
            <w:left w:val="none" w:sz="0" w:space="0" w:color="auto"/>
            <w:bottom w:val="none" w:sz="0" w:space="0" w:color="auto"/>
            <w:right w:val="none" w:sz="0" w:space="0" w:color="auto"/>
          </w:divBdr>
        </w:div>
        <w:div w:id="2125536872">
          <w:marLeft w:val="640"/>
          <w:marRight w:val="0"/>
          <w:marTop w:val="0"/>
          <w:marBottom w:val="0"/>
          <w:divBdr>
            <w:top w:val="none" w:sz="0" w:space="0" w:color="auto"/>
            <w:left w:val="none" w:sz="0" w:space="0" w:color="auto"/>
            <w:bottom w:val="none" w:sz="0" w:space="0" w:color="auto"/>
            <w:right w:val="none" w:sz="0" w:space="0" w:color="auto"/>
          </w:divBdr>
        </w:div>
        <w:div w:id="518930793">
          <w:marLeft w:val="640"/>
          <w:marRight w:val="0"/>
          <w:marTop w:val="0"/>
          <w:marBottom w:val="0"/>
          <w:divBdr>
            <w:top w:val="none" w:sz="0" w:space="0" w:color="auto"/>
            <w:left w:val="none" w:sz="0" w:space="0" w:color="auto"/>
            <w:bottom w:val="none" w:sz="0" w:space="0" w:color="auto"/>
            <w:right w:val="none" w:sz="0" w:space="0" w:color="auto"/>
          </w:divBdr>
        </w:div>
        <w:div w:id="1717311020">
          <w:marLeft w:val="640"/>
          <w:marRight w:val="0"/>
          <w:marTop w:val="0"/>
          <w:marBottom w:val="0"/>
          <w:divBdr>
            <w:top w:val="none" w:sz="0" w:space="0" w:color="auto"/>
            <w:left w:val="none" w:sz="0" w:space="0" w:color="auto"/>
            <w:bottom w:val="none" w:sz="0" w:space="0" w:color="auto"/>
            <w:right w:val="none" w:sz="0" w:space="0" w:color="auto"/>
          </w:divBdr>
        </w:div>
        <w:div w:id="328558368">
          <w:marLeft w:val="640"/>
          <w:marRight w:val="0"/>
          <w:marTop w:val="0"/>
          <w:marBottom w:val="0"/>
          <w:divBdr>
            <w:top w:val="none" w:sz="0" w:space="0" w:color="auto"/>
            <w:left w:val="none" w:sz="0" w:space="0" w:color="auto"/>
            <w:bottom w:val="none" w:sz="0" w:space="0" w:color="auto"/>
            <w:right w:val="none" w:sz="0" w:space="0" w:color="auto"/>
          </w:divBdr>
        </w:div>
        <w:div w:id="1598824118">
          <w:marLeft w:val="640"/>
          <w:marRight w:val="0"/>
          <w:marTop w:val="0"/>
          <w:marBottom w:val="0"/>
          <w:divBdr>
            <w:top w:val="none" w:sz="0" w:space="0" w:color="auto"/>
            <w:left w:val="none" w:sz="0" w:space="0" w:color="auto"/>
            <w:bottom w:val="none" w:sz="0" w:space="0" w:color="auto"/>
            <w:right w:val="none" w:sz="0" w:space="0" w:color="auto"/>
          </w:divBdr>
        </w:div>
        <w:div w:id="1200512339">
          <w:marLeft w:val="640"/>
          <w:marRight w:val="0"/>
          <w:marTop w:val="0"/>
          <w:marBottom w:val="0"/>
          <w:divBdr>
            <w:top w:val="none" w:sz="0" w:space="0" w:color="auto"/>
            <w:left w:val="none" w:sz="0" w:space="0" w:color="auto"/>
            <w:bottom w:val="none" w:sz="0" w:space="0" w:color="auto"/>
            <w:right w:val="none" w:sz="0" w:space="0" w:color="auto"/>
          </w:divBdr>
        </w:div>
        <w:div w:id="1794786380">
          <w:marLeft w:val="640"/>
          <w:marRight w:val="0"/>
          <w:marTop w:val="0"/>
          <w:marBottom w:val="0"/>
          <w:divBdr>
            <w:top w:val="none" w:sz="0" w:space="0" w:color="auto"/>
            <w:left w:val="none" w:sz="0" w:space="0" w:color="auto"/>
            <w:bottom w:val="none" w:sz="0" w:space="0" w:color="auto"/>
            <w:right w:val="none" w:sz="0" w:space="0" w:color="auto"/>
          </w:divBdr>
        </w:div>
        <w:div w:id="612783456">
          <w:marLeft w:val="640"/>
          <w:marRight w:val="0"/>
          <w:marTop w:val="0"/>
          <w:marBottom w:val="0"/>
          <w:divBdr>
            <w:top w:val="none" w:sz="0" w:space="0" w:color="auto"/>
            <w:left w:val="none" w:sz="0" w:space="0" w:color="auto"/>
            <w:bottom w:val="none" w:sz="0" w:space="0" w:color="auto"/>
            <w:right w:val="none" w:sz="0" w:space="0" w:color="auto"/>
          </w:divBdr>
        </w:div>
        <w:div w:id="1396971232">
          <w:marLeft w:val="640"/>
          <w:marRight w:val="0"/>
          <w:marTop w:val="0"/>
          <w:marBottom w:val="0"/>
          <w:divBdr>
            <w:top w:val="none" w:sz="0" w:space="0" w:color="auto"/>
            <w:left w:val="none" w:sz="0" w:space="0" w:color="auto"/>
            <w:bottom w:val="none" w:sz="0" w:space="0" w:color="auto"/>
            <w:right w:val="none" w:sz="0" w:space="0" w:color="auto"/>
          </w:divBdr>
        </w:div>
        <w:div w:id="283075540">
          <w:marLeft w:val="640"/>
          <w:marRight w:val="0"/>
          <w:marTop w:val="0"/>
          <w:marBottom w:val="0"/>
          <w:divBdr>
            <w:top w:val="none" w:sz="0" w:space="0" w:color="auto"/>
            <w:left w:val="none" w:sz="0" w:space="0" w:color="auto"/>
            <w:bottom w:val="none" w:sz="0" w:space="0" w:color="auto"/>
            <w:right w:val="none" w:sz="0" w:space="0" w:color="auto"/>
          </w:divBdr>
        </w:div>
        <w:div w:id="1753427134">
          <w:marLeft w:val="640"/>
          <w:marRight w:val="0"/>
          <w:marTop w:val="0"/>
          <w:marBottom w:val="0"/>
          <w:divBdr>
            <w:top w:val="none" w:sz="0" w:space="0" w:color="auto"/>
            <w:left w:val="none" w:sz="0" w:space="0" w:color="auto"/>
            <w:bottom w:val="none" w:sz="0" w:space="0" w:color="auto"/>
            <w:right w:val="none" w:sz="0" w:space="0" w:color="auto"/>
          </w:divBdr>
        </w:div>
        <w:div w:id="439298552">
          <w:marLeft w:val="640"/>
          <w:marRight w:val="0"/>
          <w:marTop w:val="0"/>
          <w:marBottom w:val="0"/>
          <w:divBdr>
            <w:top w:val="none" w:sz="0" w:space="0" w:color="auto"/>
            <w:left w:val="none" w:sz="0" w:space="0" w:color="auto"/>
            <w:bottom w:val="none" w:sz="0" w:space="0" w:color="auto"/>
            <w:right w:val="none" w:sz="0" w:space="0" w:color="auto"/>
          </w:divBdr>
        </w:div>
        <w:div w:id="342973493">
          <w:marLeft w:val="640"/>
          <w:marRight w:val="0"/>
          <w:marTop w:val="0"/>
          <w:marBottom w:val="0"/>
          <w:divBdr>
            <w:top w:val="none" w:sz="0" w:space="0" w:color="auto"/>
            <w:left w:val="none" w:sz="0" w:space="0" w:color="auto"/>
            <w:bottom w:val="none" w:sz="0" w:space="0" w:color="auto"/>
            <w:right w:val="none" w:sz="0" w:space="0" w:color="auto"/>
          </w:divBdr>
        </w:div>
        <w:div w:id="1927106552">
          <w:marLeft w:val="640"/>
          <w:marRight w:val="0"/>
          <w:marTop w:val="0"/>
          <w:marBottom w:val="0"/>
          <w:divBdr>
            <w:top w:val="none" w:sz="0" w:space="0" w:color="auto"/>
            <w:left w:val="none" w:sz="0" w:space="0" w:color="auto"/>
            <w:bottom w:val="none" w:sz="0" w:space="0" w:color="auto"/>
            <w:right w:val="none" w:sz="0" w:space="0" w:color="auto"/>
          </w:divBdr>
        </w:div>
        <w:div w:id="1961760264">
          <w:marLeft w:val="640"/>
          <w:marRight w:val="0"/>
          <w:marTop w:val="0"/>
          <w:marBottom w:val="0"/>
          <w:divBdr>
            <w:top w:val="none" w:sz="0" w:space="0" w:color="auto"/>
            <w:left w:val="none" w:sz="0" w:space="0" w:color="auto"/>
            <w:bottom w:val="none" w:sz="0" w:space="0" w:color="auto"/>
            <w:right w:val="none" w:sz="0" w:space="0" w:color="auto"/>
          </w:divBdr>
        </w:div>
        <w:div w:id="1019508307">
          <w:marLeft w:val="640"/>
          <w:marRight w:val="0"/>
          <w:marTop w:val="0"/>
          <w:marBottom w:val="0"/>
          <w:divBdr>
            <w:top w:val="none" w:sz="0" w:space="0" w:color="auto"/>
            <w:left w:val="none" w:sz="0" w:space="0" w:color="auto"/>
            <w:bottom w:val="none" w:sz="0" w:space="0" w:color="auto"/>
            <w:right w:val="none" w:sz="0" w:space="0" w:color="auto"/>
          </w:divBdr>
        </w:div>
        <w:div w:id="161897070">
          <w:marLeft w:val="640"/>
          <w:marRight w:val="0"/>
          <w:marTop w:val="0"/>
          <w:marBottom w:val="0"/>
          <w:divBdr>
            <w:top w:val="none" w:sz="0" w:space="0" w:color="auto"/>
            <w:left w:val="none" w:sz="0" w:space="0" w:color="auto"/>
            <w:bottom w:val="none" w:sz="0" w:space="0" w:color="auto"/>
            <w:right w:val="none" w:sz="0" w:space="0" w:color="auto"/>
          </w:divBdr>
        </w:div>
        <w:div w:id="1271888589">
          <w:marLeft w:val="640"/>
          <w:marRight w:val="0"/>
          <w:marTop w:val="0"/>
          <w:marBottom w:val="0"/>
          <w:divBdr>
            <w:top w:val="none" w:sz="0" w:space="0" w:color="auto"/>
            <w:left w:val="none" w:sz="0" w:space="0" w:color="auto"/>
            <w:bottom w:val="none" w:sz="0" w:space="0" w:color="auto"/>
            <w:right w:val="none" w:sz="0" w:space="0" w:color="auto"/>
          </w:divBdr>
        </w:div>
        <w:div w:id="909854415">
          <w:marLeft w:val="640"/>
          <w:marRight w:val="0"/>
          <w:marTop w:val="0"/>
          <w:marBottom w:val="0"/>
          <w:divBdr>
            <w:top w:val="none" w:sz="0" w:space="0" w:color="auto"/>
            <w:left w:val="none" w:sz="0" w:space="0" w:color="auto"/>
            <w:bottom w:val="none" w:sz="0" w:space="0" w:color="auto"/>
            <w:right w:val="none" w:sz="0" w:space="0" w:color="auto"/>
          </w:divBdr>
        </w:div>
        <w:div w:id="54009286">
          <w:marLeft w:val="640"/>
          <w:marRight w:val="0"/>
          <w:marTop w:val="0"/>
          <w:marBottom w:val="0"/>
          <w:divBdr>
            <w:top w:val="none" w:sz="0" w:space="0" w:color="auto"/>
            <w:left w:val="none" w:sz="0" w:space="0" w:color="auto"/>
            <w:bottom w:val="none" w:sz="0" w:space="0" w:color="auto"/>
            <w:right w:val="none" w:sz="0" w:space="0" w:color="auto"/>
          </w:divBdr>
        </w:div>
        <w:div w:id="1095131243">
          <w:marLeft w:val="640"/>
          <w:marRight w:val="0"/>
          <w:marTop w:val="0"/>
          <w:marBottom w:val="0"/>
          <w:divBdr>
            <w:top w:val="none" w:sz="0" w:space="0" w:color="auto"/>
            <w:left w:val="none" w:sz="0" w:space="0" w:color="auto"/>
            <w:bottom w:val="none" w:sz="0" w:space="0" w:color="auto"/>
            <w:right w:val="none" w:sz="0" w:space="0" w:color="auto"/>
          </w:divBdr>
        </w:div>
        <w:div w:id="77597619">
          <w:marLeft w:val="640"/>
          <w:marRight w:val="0"/>
          <w:marTop w:val="0"/>
          <w:marBottom w:val="0"/>
          <w:divBdr>
            <w:top w:val="none" w:sz="0" w:space="0" w:color="auto"/>
            <w:left w:val="none" w:sz="0" w:space="0" w:color="auto"/>
            <w:bottom w:val="none" w:sz="0" w:space="0" w:color="auto"/>
            <w:right w:val="none" w:sz="0" w:space="0" w:color="auto"/>
          </w:divBdr>
        </w:div>
        <w:div w:id="1553417258">
          <w:marLeft w:val="640"/>
          <w:marRight w:val="0"/>
          <w:marTop w:val="0"/>
          <w:marBottom w:val="0"/>
          <w:divBdr>
            <w:top w:val="none" w:sz="0" w:space="0" w:color="auto"/>
            <w:left w:val="none" w:sz="0" w:space="0" w:color="auto"/>
            <w:bottom w:val="none" w:sz="0" w:space="0" w:color="auto"/>
            <w:right w:val="none" w:sz="0" w:space="0" w:color="auto"/>
          </w:divBdr>
        </w:div>
        <w:div w:id="613707045">
          <w:marLeft w:val="640"/>
          <w:marRight w:val="0"/>
          <w:marTop w:val="0"/>
          <w:marBottom w:val="0"/>
          <w:divBdr>
            <w:top w:val="none" w:sz="0" w:space="0" w:color="auto"/>
            <w:left w:val="none" w:sz="0" w:space="0" w:color="auto"/>
            <w:bottom w:val="none" w:sz="0" w:space="0" w:color="auto"/>
            <w:right w:val="none" w:sz="0" w:space="0" w:color="auto"/>
          </w:divBdr>
        </w:div>
        <w:div w:id="1378312989">
          <w:marLeft w:val="640"/>
          <w:marRight w:val="0"/>
          <w:marTop w:val="0"/>
          <w:marBottom w:val="0"/>
          <w:divBdr>
            <w:top w:val="none" w:sz="0" w:space="0" w:color="auto"/>
            <w:left w:val="none" w:sz="0" w:space="0" w:color="auto"/>
            <w:bottom w:val="none" w:sz="0" w:space="0" w:color="auto"/>
            <w:right w:val="none" w:sz="0" w:space="0" w:color="auto"/>
          </w:divBdr>
        </w:div>
        <w:div w:id="1677882981">
          <w:marLeft w:val="640"/>
          <w:marRight w:val="0"/>
          <w:marTop w:val="0"/>
          <w:marBottom w:val="0"/>
          <w:divBdr>
            <w:top w:val="none" w:sz="0" w:space="0" w:color="auto"/>
            <w:left w:val="none" w:sz="0" w:space="0" w:color="auto"/>
            <w:bottom w:val="none" w:sz="0" w:space="0" w:color="auto"/>
            <w:right w:val="none" w:sz="0" w:space="0" w:color="auto"/>
          </w:divBdr>
        </w:div>
        <w:div w:id="900873928">
          <w:marLeft w:val="640"/>
          <w:marRight w:val="0"/>
          <w:marTop w:val="0"/>
          <w:marBottom w:val="0"/>
          <w:divBdr>
            <w:top w:val="none" w:sz="0" w:space="0" w:color="auto"/>
            <w:left w:val="none" w:sz="0" w:space="0" w:color="auto"/>
            <w:bottom w:val="none" w:sz="0" w:space="0" w:color="auto"/>
            <w:right w:val="none" w:sz="0" w:space="0" w:color="auto"/>
          </w:divBdr>
        </w:div>
        <w:div w:id="136848424">
          <w:marLeft w:val="640"/>
          <w:marRight w:val="0"/>
          <w:marTop w:val="0"/>
          <w:marBottom w:val="0"/>
          <w:divBdr>
            <w:top w:val="none" w:sz="0" w:space="0" w:color="auto"/>
            <w:left w:val="none" w:sz="0" w:space="0" w:color="auto"/>
            <w:bottom w:val="none" w:sz="0" w:space="0" w:color="auto"/>
            <w:right w:val="none" w:sz="0" w:space="0" w:color="auto"/>
          </w:divBdr>
        </w:div>
        <w:div w:id="494028068">
          <w:marLeft w:val="640"/>
          <w:marRight w:val="0"/>
          <w:marTop w:val="0"/>
          <w:marBottom w:val="0"/>
          <w:divBdr>
            <w:top w:val="none" w:sz="0" w:space="0" w:color="auto"/>
            <w:left w:val="none" w:sz="0" w:space="0" w:color="auto"/>
            <w:bottom w:val="none" w:sz="0" w:space="0" w:color="auto"/>
            <w:right w:val="none" w:sz="0" w:space="0" w:color="auto"/>
          </w:divBdr>
        </w:div>
        <w:div w:id="2144694775">
          <w:marLeft w:val="640"/>
          <w:marRight w:val="0"/>
          <w:marTop w:val="0"/>
          <w:marBottom w:val="0"/>
          <w:divBdr>
            <w:top w:val="none" w:sz="0" w:space="0" w:color="auto"/>
            <w:left w:val="none" w:sz="0" w:space="0" w:color="auto"/>
            <w:bottom w:val="none" w:sz="0" w:space="0" w:color="auto"/>
            <w:right w:val="none" w:sz="0" w:space="0" w:color="auto"/>
          </w:divBdr>
        </w:div>
        <w:div w:id="851451806">
          <w:marLeft w:val="640"/>
          <w:marRight w:val="0"/>
          <w:marTop w:val="0"/>
          <w:marBottom w:val="0"/>
          <w:divBdr>
            <w:top w:val="none" w:sz="0" w:space="0" w:color="auto"/>
            <w:left w:val="none" w:sz="0" w:space="0" w:color="auto"/>
            <w:bottom w:val="none" w:sz="0" w:space="0" w:color="auto"/>
            <w:right w:val="none" w:sz="0" w:space="0" w:color="auto"/>
          </w:divBdr>
        </w:div>
        <w:div w:id="1857499243">
          <w:marLeft w:val="640"/>
          <w:marRight w:val="0"/>
          <w:marTop w:val="0"/>
          <w:marBottom w:val="0"/>
          <w:divBdr>
            <w:top w:val="none" w:sz="0" w:space="0" w:color="auto"/>
            <w:left w:val="none" w:sz="0" w:space="0" w:color="auto"/>
            <w:bottom w:val="none" w:sz="0" w:space="0" w:color="auto"/>
            <w:right w:val="none" w:sz="0" w:space="0" w:color="auto"/>
          </w:divBdr>
        </w:div>
        <w:div w:id="89667570">
          <w:marLeft w:val="640"/>
          <w:marRight w:val="0"/>
          <w:marTop w:val="0"/>
          <w:marBottom w:val="0"/>
          <w:divBdr>
            <w:top w:val="none" w:sz="0" w:space="0" w:color="auto"/>
            <w:left w:val="none" w:sz="0" w:space="0" w:color="auto"/>
            <w:bottom w:val="none" w:sz="0" w:space="0" w:color="auto"/>
            <w:right w:val="none" w:sz="0" w:space="0" w:color="auto"/>
          </w:divBdr>
        </w:div>
        <w:div w:id="1683701107">
          <w:marLeft w:val="640"/>
          <w:marRight w:val="0"/>
          <w:marTop w:val="0"/>
          <w:marBottom w:val="0"/>
          <w:divBdr>
            <w:top w:val="none" w:sz="0" w:space="0" w:color="auto"/>
            <w:left w:val="none" w:sz="0" w:space="0" w:color="auto"/>
            <w:bottom w:val="none" w:sz="0" w:space="0" w:color="auto"/>
            <w:right w:val="none" w:sz="0" w:space="0" w:color="auto"/>
          </w:divBdr>
        </w:div>
        <w:div w:id="1993630580">
          <w:marLeft w:val="640"/>
          <w:marRight w:val="0"/>
          <w:marTop w:val="0"/>
          <w:marBottom w:val="0"/>
          <w:divBdr>
            <w:top w:val="none" w:sz="0" w:space="0" w:color="auto"/>
            <w:left w:val="none" w:sz="0" w:space="0" w:color="auto"/>
            <w:bottom w:val="none" w:sz="0" w:space="0" w:color="auto"/>
            <w:right w:val="none" w:sz="0" w:space="0" w:color="auto"/>
          </w:divBdr>
        </w:div>
        <w:div w:id="203447299">
          <w:marLeft w:val="640"/>
          <w:marRight w:val="0"/>
          <w:marTop w:val="0"/>
          <w:marBottom w:val="0"/>
          <w:divBdr>
            <w:top w:val="none" w:sz="0" w:space="0" w:color="auto"/>
            <w:left w:val="none" w:sz="0" w:space="0" w:color="auto"/>
            <w:bottom w:val="none" w:sz="0" w:space="0" w:color="auto"/>
            <w:right w:val="none" w:sz="0" w:space="0" w:color="auto"/>
          </w:divBdr>
        </w:div>
        <w:div w:id="1920211000">
          <w:marLeft w:val="640"/>
          <w:marRight w:val="0"/>
          <w:marTop w:val="0"/>
          <w:marBottom w:val="0"/>
          <w:divBdr>
            <w:top w:val="none" w:sz="0" w:space="0" w:color="auto"/>
            <w:left w:val="none" w:sz="0" w:space="0" w:color="auto"/>
            <w:bottom w:val="none" w:sz="0" w:space="0" w:color="auto"/>
            <w:right w:val="none" w:sz="0" w:space="0" w:color="auto"/>
          </w:divBdr>
        </w:div>
        <w:div w:id="553466174">
          <w:marLeft w:val="640"/>
          <w:marRight w:val="0"/>
          <w:marTop w:val="0"/>
          <w:marBottom w:val="0"/>
          <w:divBdr>
            <w:top w:val="none" w:sz="0" w:space="0" w:color="auto"/>
            <w:left w:val="none" w:sz="0" w:space="0" w:color="auto"/>
            <w:bottom w:val="none" w:sz="0" w:space="0" w:color="auto"/>
            <w:right w:val="none" w:sz="0" w:space="0" w:color="auto"/>
          </w:divBdr>
        </w:div>
        <w:div w:id="451945726">
          <w:marLeft w:val="640"/>
          <w:marRight w:val="0"/>
          <w:marTop w:val="0"/>
          <w:marBottom w:val="0"/>
          <w:divBdr>
            <w:top w:val="none" w:sz="0" w:space="0" w:color="auto"/>
            <w:left w:val="none" w:sz="0" w:space="0" w:color="auto"/>
            <w:bottom w:val="none" w:sz="0" w:space="0" w:color="auto"/>
            <w:right w:val="none" w:sz="0" w:space="0" w:color="auto"/>
          </w:divBdr>
        </w:div>
        <w:div w:id="658073556">
          <w:marLeft w:val="640"/>
          <w:marRight w:val="0"/>
          <w:marTop w:val="0"/>
          <w:marBottom w:val="0"/>
          <w:divBdr>
            <w:top w:val="none" w:sz="0" w:space="0" w:color="auto"/>
            <w:left w:val="none" w:sz="0" w:space="0" w:color="auto"/>
            <w:bottom w:val="none" w:sz="0" w:space="0" w:color="auto"/>
            <w:right w:val="none" w:sz="0" w:space="0" w:color="auto"/>
          </w:divBdr>
        </w:div>
        <w:div w:id="1559243899">
          <w:marLeft w:val="640"/>
          <w:marRight w:val="0"/>
          <w:marTop w:val="0"/>
          <w:marBottom w:val="0"/>
          <w:divBdr>
            <w:top w:val="none" w:sz="0" w:space="0" w:color="auto"/>
            <w:left w:val="none" w:sz="0" w:space="0" w:color="auto"/>
            <w:bottom w:val="none" w:sz="0" w:space="0" w:color="auto"/>
            <w:right w:val="none" w:sz="0" w:space="0" w:color="auto"/>
          </w:divBdr>
        </w:div>
        <w:div w:id="1827818419">
          <w:marLeft w:val="640"/>
          <w:marRight w:val="0"/>
          <w:marTop w:val="0"/>
          <w:marBottom w:val="0"/>
          <w:divBdr>
            <w:top w:val="none" w:sz="0" w:space="0" w:color="auto"/>
            <w:left w:val="none" w:sz="0" w:space="0" w:color="auto"/>
            <w:bottom w:val="none" w:sz="0" w:space="0" w:color="auto"/>
            <w:right w:val="none" w:sz="0" w:space="0" w:color="auto"/>
          </w:divBdr>
        </w:div>
        <w:div w:id="1133712548">
          <w:marLeft w:val="640"/>
          <w:marRight w:val="0"/>
          <w:marTop w:val="0"/>
          <w:marBottom w:val="0"/>
          <w:divBdr>
            <w:top w:val="none" w:sz="0" w:space="0" w:color="auto"/>
            <w:left w:val="none" w:sz="0" w:space="0" w:color="auto"/>
            <w:bottom w:val="none" w:sz="0" w:space="0" w:color="auto"/>
            <w:right w:val="none" w:sz="0" w:space="0" w:color="auto"/>
          </w:divBdr>
        </w:div>
        <w:div w:id="1847591818">
          <w:marLeft w:val="640"/>
          <w:marRight w:val="0"/>
          <w:marTop w:val="0"/>
          <w:marBottom w:val="0"/>
          <w:divBdr>
            <w:top w:val="none" w:sz="0" w:space="0" w:color="auto"/>
            <w:left w:val="none" w:sz="0" w:space="0" w:color="auto"/>
            <w:bottom w:val="none" w:sz="0" w:space="0" w:color="auto"/>
            <w:right w:val="none" w:sz="0" w:space="0" w:color="auto"/>
          </w:divBdr>
        </w:div>
        <w:div w:id="1090467494">
          <w:marLeft w:val="640"/>
          <w:marRight w:val="0"/>
          <w:marTop w:val="0"/>
          <w:marBottom w:val="0"/>
          <w:divBdr>
            <w:top w:val="none" w:sz="0" w:space="0" w:color="auto"/>
            <w:left w:val="none" w:sz="0" w:space="0" w:color="auto"/>
            <w:bottom w:val="none" w:sz="0" w:space="0" w:color="auto"/>
            <w:right w:val="none" w:sz="0" w:space="0" w:color="auto"/>
          </w:divBdr>
        </w:div>
        <w:div w:id="616252092">
          <w:marLeft w:val="640"/>
          <w:marRight w:val="0"/>
          <w:marTop w:val="0"/>
          <w:marBottom w:val="0"/>
          <w:divBdr>
            <w:top w:val="none" w:sz="0" w:space="0" w:color="auto"/>
            <w:left w:val="none" w:sz="0" w:space="0" w:color="auto"/>
            <w:bottom w:val="none" w:sz="0" w:space="0" w:color="auto"/>
            <w:right w:val="none" w:sz="0" w:space="0" w:color="auto"/>
          </w:divBdr>
        </w:div>
        <w:div w:id="868418795">
          <w:marLeft w:val="640"/>
          <w:marRight w:val="0"/>
          <w:marTop w:val="0"/>
          <w:marBottom w:val="0"/>
          <w:divBdr>
            <w:top w:val="none" w:sz="0" w:space="0" w:color="auto"/>
            <w:left w:val="none" w:sz="0" w:space="0" w:color="auto"/>
            <w:bottom w:val="none" w:sz="0" w:space="0" w:color="auto"/>
            <w:right w:val="none" w:sz="0" w:space="0" w:color="auto"/>
          </w:divBdr>
        </w:div>
        <w:div w:id="688338405">
          <w:marLeft w:val="640"/>
          <w:marRight w:val="0"/>
          <w:marTop w:val="0"/>
          <w:marBottom w:val="0"/>
          <w:divBdr>
            <w:top w:val="none" w:sz="0" w:space="0" w:color="auto"/>
            <w:left w:val="none" w:sz="0" w:space="0" w:color="auto"/>
            <w:bottom w:val="none" w:sz="0" w:space="0" w:color="auto"/>
            <w:right w:val="none" w:sz="0" w:space="0" w:color="auto"/>
          </w:divBdr>
        </w:div>
        <w:div w:id="835851133">
          <w:marLeft w:val="640"/>
          <w:marRight w:val="0"/>
          <w:marTop w:val="0"/>
          <w:marBottom w:val="0"/>
          <w:divBdr>
            <w:top w:val="none" w:sz="0" w:space="0" w:color="auto"/>
            <w:left w:val="none" w:sz="0" w:space="0" w:color="auto"/>
            <w:bottom w:val="none" w:sz="0" w:space="0" w:color="auto"/>
            <w:right w:val="none" w:sz="0" w:space="0" w:color="auto"/>
          </w:divBdr>
        </w:div>
        <w:div w:id="674039872">
          <w:marLeft w:val="640"/>
          <w:marRight w:val="0"/>
          <w:marTop w:val="0"/>
          <w:marBottom w:val="0"/>
          <w:divBdr>
            <w:top w:val="none" w:sz="0" w:space="0" w:color="auto"/>
            <w:left w:val="none" w:sz="0" w:space="0" w:color="auto"/>
            <w:bottom w:val="none" w:sz="0" w:space="0" w:color="auto"/>
            <w:right w:val="none" w:sz="0" w:space="0" w:color="auto"/>
          </w:divBdr>
        </w:div>
        <w:div w:id="160245588">
          <w:marLeft w:val="640"/>
          <w:marRight w:val="0"/>
          <w:marTop w:val="0"/>
          <w:marBottom w:val="0"/>
          <w:divBdr>
            <w:top w:val="none" w:sz="0" w:space="0" w:color="auto"/>
            <w:left w:val="none" w:sz="0" w:space="0" w:color="auto"/>
            <w:bottom w:val="none" w:sz="0" w:space="0" w:color="auto"/>
            <w:right w:val="none" w:sz="0" w:space="0" w:color="auto"/>
          </w:divBdr>
        </w:div>
        <w:div w:id="1211069647">
          <w:marLeft w:val="640"/>
          <w:marRight w:val="0"/>
          <w:marTop w:val="0"/>
          <w:marBottom w:val="0"/>
          <w:divBdr>
            <w:top w:val="none" w:sz="0" w:space="0" w:color="auto"/>
            <w:left w:val="none" w:sz="0" w:space="0" w:color="auto"/>
            <w:bottom w:val="none" w:sz="0" w:space="0" w:color="auto"/>
            <w:right w:val="none" w:sz="0" w:space="0" w:color="auto"/>
          </w:divBdr>
        </w:div>
        <w:div w:id="1380517987">
          <w:marLeft w:val="640"/>
          <w:marRight w:val="0"/>
          <w:marTop w:val="0"/>
          <w:marBottom w:val="0"/>
          <w:divBdr>
            <w:top w:val="none" w:sz="0" w:space="0" w:color="auto"/>
            <w:left w:val="none" w:sz="0" w:space="0" w:color="auto"/>
            <w:bottom w:val="none" w:sz="0" w:space="0" w:color="auto"/>
            <w:right w:val="none" w:sz="0" w:space="0" w:color="auto"/>
          </w:divBdr>
        </w:div>
        <w:div w:id="1381244838">
          <w:marLeft w:val="640"/>
          <w:marRight w:val="0"/>
          <w:marTop w:val="0"/>
          <w:marBottom w:val="0"/>
          <w:divBdr>
            <w:top w:val="none" w:sz="0" w:space="0" w:color="auto"/>
            <w:left w:val="none" w:sz="0" w:space="0" w:color="auto"/>
            <w:bottom w:val="none" w:sz="0" w:space="0" w:color="auto"/>
            <w:right w:val="none" w:sz="0" w:space="0" w:color="auto"/>
          </w:divBdr>
        </w:div>
        <w:div w:id="1058013958">
          <w:marLeft w:val="640"/>
          <w:marRight w:val="0"/>
          <w:marTop w:val="0"/>
          <w:marBottom w:val="0"/>
          <w:divBdr>
            <w:top w:val="none" w:sz="0" w:space="0" w:color="auto"/>
            <w:left w:val="none" w:sz="0" w:space="0" w:color="auto"/>
            <w:bottom w:val="none" w:sz="0" w:space="0" w:color="auto"/>
            <w:right w:val="none" w:sz="0" w:space="0" w:color="auto"/>
          </w:divBdr>
        </w:div>
        <w:div w:id="201064471">
          <w:marLeft w:val="640"/>
          <w:marRight w:val="0"/>
          <w:marTop w:val="0"/>
          <w:marBottom w:val="0"/>
          <w:divBdr>
            <w:top w:val="none" w:sz="0" w:space="0" w:color="auto"/>
            <w:left w:val="none" w:sz="0" w:space="0" w:color="auto"/>
            <w:bottom w:val="none" w:sz="0" w:space="0" w:color="auto"/>
            <w:right w:val="none" w:sz="0" w:space="0" w:color="auto"/>
          </w:divBdr>
        </w:div>
        <w:div w:id="19862764">
          <w:marLeft w:val="640"/>
          <w:marRight w:val="0"/>
          <w:marTop w:val="0"/>
          <w:marBottom w:val="0"/>
          <w:divBdr>
            <w:top w:val="none" w:sz="0" w:space="0" w:color="auto"/>
            <w:left w:val="none" w:sz="0" w:space="0" w:color="auto"/>
            <w:bottom w:val="none" w:sz="0" w:space="0" w:color="auto"/>
            <w:right w:val="none" w:sz="0" w:space="0" w:color="auto"/>
          </w:divBdr>
        </w:div>
        <w:div w:id="1079060414">
          <w:marLeft w:val="640"/>
          <w:marRight w:val="0"/>
          <w:marTop w:val="0"/>
          <w:marBottom w:val="0"/>
          <w:divBdr>
            <w:top w:val="none" w:sz="0" w:space="0" w:color="auto"/>
            <w:left w:val="none" w:sz="0" w:space="0" w:color="auto"/>
            <w:bottom w:val="none" w:sz="0" w:space="0" w:color="auto"/>
            <w:right w:val="none" w:sz="0" w:space="0" w:color="auto"/>
          </w:divBdr>
        </w:div>
        <w:div w:id="991254974">
          <w:marLeft w:val="640"/>
          <w:marRight w:val="0"/>
          <w:marTop w:val="0"/>
          <w:marBottom w:val="0"/>
          <w:divBdr>
            <w:top w:val="none" w:sz="0" w:space="0" w:color="auto"/>
            <w:left w:val="none" w:sz="0" w:space="0" w:color="auto"/>
            <w:bottom w:val="none" w:sz="0" w:space="0" w:color="auto"/>
            <w:right w:val="none" w:sz="0" w:space="0" w:color="auto"/>
          </w:divBdr>
        </w:div>
        <w:div w:id="2044404584">
          <w:marLeft w:val="640"/>
          <w:marRight w:val="0"/>
          <w:marTop w:val="0"/>
          <w:marBottom w:val="0"/>
          <w:divBdr>
            <w:top w:val="none" w:sz="0" w:space="0" w:color="auto"/>
            <w:left w:val="none" w:sz="0" w:space="0" w:color="auto"/>
            <w:bottom w:val="none" w:sz="0" w:space="0" w:color="auto"/>
            <w:right w:val="none" w:sz="0" w:space="0" w:color="auto"/>
          </w:divBdr>
        </w:div>
        <w:div w:id="1276523965">
          <w:marLeft w:val="640"/>
          <w:marRight w:val="0"/>
          <w:marTop w:val="0"/>
          <w:marBottom w:val="0"/>
          <w:divBdr>
            <w:top w:val="none" w:sz="0" w:space="0" w:color="auto"/>
            <w:left w:val="none" w:sz="0" w:space="0" w:color="auto"/>
            <w:bottom w:val="none" w:sz="0" w:space="0" w:color="auto"/>
            <w:right w:val="none" w:sz="0" w:space="0" w:color="auto"/>
          </w:divBdr>
        </w:div>
        <w:div w:id="833034850">
          <w:marLeft w:val="640"/>
          <w:marRight w:val="0"/>
          <w:marTop w:val="0"/>
          <w:marBottom w:val="0"/>
          <w:divBdr>
            <w:top w:val="none" w:sz="0" w:space="0" w:color="auto"/>
            <w:left w:val="none" w:sz="0" w:space="0" w:color="auto"/>
            <w:bottom w:val="none" w:sz="0" w:space="0" w:color="auto"/>
            <w:right w:val="none" w:sz="0" w:space="0" w:color="auto"/>
          </w:divBdr>
        </w:div>
        <w:div w:id="839857648">
          <w:marLeft w:val="640"/>
          <w:marRight w:val="0"/>
          <w:marTop w:val="0"/>
          <w:marBottom w:val="0"/>
          <w:divBdr>
            <w:top w:val="none" w:sz="0" w:space="0" w:color="auto"/>
            <w:left w:val="none" w:sz="0" w:space="0" w:color="auto"/>
            <w:bottom w:val="none" w:sz="0" w:space="0" w:color="auto"/>
            <w:right w:val="none" w:sz="0" w:space="0" w:color="auto"/>
          </w:divBdr>
        </w:div>
        <w:div w:id="1260020299">
          <w:marLeft w:val="640"/>
          <w:marRight w:val="0"/>
          <w:marTop w:val="0"/>
          <w:marBottom w:val="0"/>
          <w:divBdr>
            <w:top w:val="none" w:sz="0" w:space="0" w:color="auto"/>
            <w:left w:val="none" w:sz="0" w:space="0" w:color="auto"/>
            <w:bottom w:val="none" w:sz="0" w:space="0" w:color="auto"/>
            <w:right w:val="none" w:sz="0" w:space="0" w:color="auto"/>
          </w:divBdr>
        </w:div>
        <w:div w:id="121192279">
          <w:marLeft w:val="640"/>
          <w:marRight w:val="0"/>
          <w:marTop w:val="0"/>
          <w:marBottom w:val="0"/>
          <w:divBdr>
            <w:top w:val="none" w:sz="0" w:space="0" w:color="auto"/>
            <w:left w:val="none" w:sz="0" w:space="0" w:color="auto"/>
            <w:bottom w:val="none" w:sz="0" w:space="0" w:color="auto"/>
            <w:right w:val="none" w:sz="0" w:space="0" w:color="auto"/>
          </w:divBdr>
        </w:div>
        <w:div w:id="2147118135">
          <w:marLeft w:val="640"/>
          <w:marRight w:val="0"/>
          <w:marTop w:val="0"/>
          <w:marBottom w:val="0"/>
          <w:divBdr>
            <w:top w:val="none" w:sz="0" w:space="0" w:color="auto"/>
            <w:left w:val="none" w:sz="0" w:space="0" w:color="auto"/>
            <w:bottom w:val="none" w:sz="0" w:space="0" w:color="auto"/>
            <w:right w:val="none" w:sz="0" w:space="0" w:color="auto"/>
          </w:divBdr>
        </w:div>
        <w:div w:id="468477327">
          <w:marLeft w:val="640"/>
          <w:marRight w:val="0"/>
          <w:marTop w:val="0"/>
          <w:marBottom w:val="0"/>
          <w:divBdr>
            <w:top w:val="none" w:sz="0" w:space="0" w:color="auto"/>
            <w:left w:val="none" w:sz="0" w:space="0" w:color="auto"/>
            <w:bottom w:val="none" w:sz="0" w:space="0" w:color="auto"/>
            <w:right w:val="none" w:sz="0" w:space="0" w:color="auto"/>
          </w:divBdr>
        </w:div>
        <w:div w:id="1048916189">
          <w:marLeft w:val="640"/>
          <w:marRight w:val="0"/>
          <w:marTop w:val="0"/>
          <w:marBottom w:val="0"/>
          <w:divBdr>
            <w:top w:val="none" w:sz="0" w:space="0" w:color="auto"/>
            <w:left w:val="none" w:sz="0" w:space="0" w:color="auto"/>
            <w:bottom w:val="none" w:sz="0" w:space="0" w:color="auto"/>
            <w:right w:val="none" w:sz="0" w:space="0" w:color="auto"/>
          </w:divBdr>
        </w:div>
        <w:div w:id="535385897">
          <w:marLeft w:val="640"/>
          <w:marRight w:val="0"/>
          <w:marTop w:val="0"/>
          <w:marBottom w:val="0"/>
          <w:divBdr>
            <w:top w:val="none" w:sz="0" w:space="0" w:color="auto"/>
            <w:left w:val="none" w:sz="0" w:space="0" w:color="auto"/>
            <w:bottom w:val="none" w:sz="0" w:space="0" w:color="auto"/>
            <w:right w:val="none" w:sz="0" w:space="0" w:color="auto"/>
          </w:divBdr>
        </w:div>
        <w:div w:id="1631132451">
          <w:marLeft w:val="640"/>
          <w:marRight w:val="0"/>
          <w:marTop w:val="0"/>
          <w:marBottom w:val="0"/>
          <w:divBdr>
            <w:top w:val="none" w:sz="0" w:space="0" w:color="auto"/>
            <w:left w:val="none" w:sz="0" w:space="0" w:color="auto"/>
            <w:bottom w:val="none" w:sz="0" w:space="0" w:color="auto"/>
            <w:right w:val="none" w:sz="0" w:space="0" w:color="auto"/>
          </w:divBdr>
        </w:div>
      </w:divsChild>
    </w:div>
    <w:div w:id="424156183">
      <w:bodyDiv w:val="1"/>
      <w:marLeft w:val="0"/>
      <w:marRight w:val="0"/>
      <w:marTop w:val="0"/>
      <w:marBottom w:val="0"/>
      <w:divBdr>
        <w:top w:val="none" w:sz="0" w:space="0" w:color="auto"/>
        <w:left w:val="none" w:sz="0" w:space="0" w:color="auto"/>
        <w:bottom w:val="none" w:sz="0" w:space="0" w:color="auto"/>
        <w:right w:val="none" w:sz="0" w:space="0" w:color="auto"/>
      </w:divBdr>
      <w:divsChild>
        <w:div w:id="1099983923">
          <w:marLeft w:val="640"/>
          <w:marRight w:val="0"/>
          <w:marTop w:val="0"/>
          <w:marBottom w:val="0"/>
          <w:divBdr>
            <w:top w:val="none" w:sz="0" w:space="0" w:color="auto"/>
            <w:left w:val="none" w:sz="0" w:space="0" w:color="auto"/>
            <w:bottom w:val="none" w:sz="0" w:space="0" w:color="auto"/>
            <w:right w:val="none" w:sz="0" w:space="0" w:color="auto"/>
          </w:divBdr>
        </w:div>
        <w:div w:id="2111971671">
          <w:marLeft w:val="640"/>
          <w:marRight w:val="0"/>
          <w:marTop w:val="0"/>
          <w:marBottom w:val="0"/>
          <w:divBdr>
            <w:top w:val="none" w:sz="0" w:space="0" w:color="auto"/>
            <w:left w:val="none" w:sz="0" w:space="0" w:color="auto"/>
            <w:bottom w:val="none" w:sz="0" w:space="0" w:color="auto"/>
            <w:right w:val="none" w:sz="0" w:space="0" w:color="auto"/>
          </w:divBdr>
        </w:div>
        <w:div w:id="602222392">
          <w:marLeft w:val="640"/>
          <w:marRight w:val="0"/>
          <w:marTop w:val="0"/>
          <w:marBottom w:val="0"/>
          <w:divBdr>
            <w:top w:val="none" w:sz="0" w:space="0" w:color="auto"/>
            <w:left w:val="none" w:sz="0" w:space="0" w:color="auto"/>
            <w:bottom w:val="none" w:sz="0" w:space="0" w:color="auto"/>
            <w:right w:val="none" w:sz="0" w:space="0" w:color="auto"/>
          </w:divBdr>
        </w:div>
        <w:div w:id="359278143">
          <w:marLeft w:val="640"/>
          <w:marRight w:val="0"/>
          <w:marTop w:val="0"/>
          <w:marBottom w:val="0"/>
          <w:divBdr>
            <w:top w:val="none" w:sz="0" w:space="0" w:color="auto"/>
            <w:left w:val="none" w:sz="0" w:space="0" w:color="auto"/>
            <w:bottom w:val="none" w:sz="0" w:space="0" w:color="auto"/>
            <w:right w:val="none" w:sz="0" w:space="0" w:color="auto"/>
          </w:divBdr>
        </w:div>
        <w:div w:id="1394700015">
          <w:marLeft w:val="640"/>
          <w:marRight w:val="0"/>
          <w:marTop w:val="0"/>
          <w:marBottom w:val="0"/>
          <w:divBdr>
            <w:top w:val="none" w:sz="0" w:space="0" w:color="auto"/>
            <w:left w:val="none" w:sz="0" w:space="0" w:color="auto"/>
            <w:bottom w:val="none" w:sz="0" w:space="0" w:color="auto"/>
            <w:right w:val="none" w:sz="0" w:space="0" w:color="auto"/>
          </w:divBdr>
        </w:div>
        <w:div w:id="1560284988">
          <w:marLeft w:val="640"/>
          <w:marRight w:val="0"/>
          <w:marTop w:val="0"/>
          <w:marBottom w:val="0"/>
          <w:divBdr>
            <w:top w:val="none" w:sz="0" w:space="0" w:color="auto"/>
            <w:left w:val="none" w:sz="0" w:space="0" w:color="auto"/>
            <w:bottom w:val="none" w:sz="0" w:space="0" w:color="auto"/>
            <w:right w:val="none" w:sz="0" w:space="0" w:color="auto"/>
          </w:divBdr>
        </w:div>
        <w:div w:id="174614505">
          <w:marLeft w:val="640"/>
          <w:marRight w:val="0"/>
          <w:marTop w:val="0"/>
          <w:marBottom w:val="0"/>
          <w:divBdr>
            <w:top w:val="none" w:sz="0" w:space="0" w:color="auto"/>
            <w:left w:val="none" w:sz="0" w:space="0" w:color="auto"/>
            <w:bottom w:val="none" w:sz="0" w:space="0" w:color="auto"/>
            <w:right w:val="none" w:sz="0" w:space="0" w:color="auto"/>
          </w:divBdr>
        </w:div>
        <w:div w:id="1846750583">
          <w:marLeft w:val="640"/>
          <w:marRight w:val="0"/>
          <w:marTop w:val="0"/>
          <w:marBottom w:val="0"/>
          <w:divBdr>
            <w:top w:val="none" w:sz="0" w:space="0" w:color="auto"/>
            <w:left w:val="none" w:sz="0" w:space="0" w:color="auto"/>
            <w:bottom w:val="none" w:sz="0" w:space="0" w:color="auto"/>
            <w:right w:val="none" w:sz="0" w:space="0" w:color="auto"/>
          </w:divBdr>
        </w:div>
        <w:div w:id="1128621603">
          <w:marLeft w:val="640"/>
          <w:marRight w:val="0"/>
          <w:marTop w:val="0"/>
          <w:marBottom w:val="0"/>
          <w:divBdr>
            <w:top w:val="none" w:sz="0" w:space="0" w:color="auto"/>
            <w:left w:val="none" w:sz="0" w:space="0" w:color="auto"/>
            <w:bottom w:val="none" w:sz="0" w:space="0" w:color="auto"/>
            <w:right w:val="none" w:sz="0" w:space="0" w:color="auto"/>
          </w:divBdr>
        </w:div>
        <w:div w:id="1975132083">
          <w:marLeft w:val="640"/>
          <w:marRight w:val="0"/>
          <w:marTop w:val="0"/>
          <w:marBottom w:val="0"/>
          <w:divBdr>
            <w:top w:val="none" w:sz="0" w:space="0" w:color="auto"/>
            <w:left w:val="none" w:sz="0" w:space="0" w:color="auto"/>
            <w:bottom w:val="none" w:sz="0" w:space="0" w:color="auto"/>
            <w:right w:val="none" w:sz="0" w:space="0" w:color="auto"/>
          </w:divBdr>
        </w:div>
        <w:div w:id="683362429">
          <w:marLeft w:val="640"/>
          <w:marRight w:val="0"/>
          <w:marTop w:val="0"/>
          <w:marBottom w:val="0"/>
          <w:divBdr>
            <w:top w:val="none" w:sz="0" w:space="0" w:color="auto"/>
            <w:left w:val="none" w:sz="0" w:space="0" w:color="auto"/>
            <w:bottom w:val="none" w:sz="0" w:space="0" w:color="auto"/>
            <w:right w:val="none" w:sz="0" w:space="0" w:color="auto"/>
          </w:divBdr>
        </w:div>
        <w:div w:id="1894735068">
          <w:marLeft w:val="640"/>
          <w:marRight w:val="0"/>
          <w:marTop w:val="0"/>
          <w:marBottom w:val="0"/>
          <w:divBdr>
            <w:top w:val="none" w:sz="0" w:space="0" w:color="auto"/>
            <w:left w:val="none" w:sz="0" w:space="0" w:color="auto"/>
            <w:bottom w:val="none" w:sz="0" w:space="0" w:color="auto"/>
            <w:right w:val="none" w:sz="0" w:space="0" w:color="auto"/>
          </w:divBdr>
        </w:div>
        <w:div w:id="343746647">
          <w:marLeft w:val="640"/>
          <w:marRight w:val="0"/>
          <w:marTop w:val="0"/>
          <w:marBottom w:val="0"/>
          <w:divBdr>
            <w:top w:val="none" w:sz="0" w:space="0" w:color="auto"/>
            <w:left w:val="none" w:sz="0" w:space="0" w:color="auto"/>
            <w:bottom w:val="none" w:sz="0" w:space="0" w:color="auto"/>
            <w:right w:val="none" w:sz="0" w:space="0" w:color="auto"/>
          </w:divBdr>
        </w:div>
        <w:div w:id="560139282">
          <w:marLeft w:val="640"/>
          <w:marRight w:val="0"/>
          <w:marTop w:val="0"/>
          <w:marBottom w:val="0"/>
          <w:divBdr>
            <w:top w:val="none" w:sz="0" w:space="0" w:color="auto"/>
            <w:left w:val="none" w:sz="0" w:space="0" w:color="auto"/>
            <w:bottom w:val="none" w:sz="0" w:space="0" w:color="auto"/>
            <w:right w:val="none" w:sz="0" w:space="0" w:color="auto"/>
          </w:divBdr>
        </w:div>
        <w:div w:id="702363634">
          <w:marLeft w:val="640"/>
          <w:marRight w:val="0"/>
          <w:marTop w:val="0"/>
          <w:marBottom w:val="0"/>
          <w:divBdr>
            <w:top w:val="none" w:sz="0" w:space="0" w:color="auto"/>
            <w:left w:val="none" w:sz="0" w:space="0" w:color="auto"/>
            <w:bottom w:val="none" w:sz="0" w:space="0" w:color="auto"/>
            <w:right w:val="none" w:sz="0" w:space="0" w:color="auto"/>
          </w:divBdr>
        </w:div>
        <w:div w:id="1278295582">
          <w:marLeft w:val="640"/>
          <w:marRight w:val="0"/>
          <w:marTop w:val="0"/>
          <w:marBottom w:val="0"/>
          <w:divBdr>
            <w:top w:val="none" w:sz="0" w:space="0" w:color="auto"/>
            <w:left w:val="none" w:sz="0" w:space="0" w:color="auto"/>
            <w:bottom w:val="none" w:sz="0" w:space="0" w:color="auto"/>
            <w:right w:val="none" w:sz="0" w:space="0" w:color="auto"/>
          </w:divBdr>
        </w:div>
        <w:div w:id="597710562">
          <w:marLeft w:val="640"/>
          <w:marRight w:val="0"/>
          <w:marTop w:val="0"/>
          <w:marBottom w:val="0"/>
          <w:divBdr>
            <w:top w:val="none" w:sz="0" w:space="0" w:color="auto"/>
            <w:left w:val="none" w:sz="0" w:space="0" w:color="auto"/>
            <w:bottom w:val="none" w:sz="0" w:space="0" w:color="auto"/>
            <w:right w:val="none" w:sz="0" w:space="0" w:color="auto"/>
          </w:divBdr>
        </w:div>
        <w:div w:id="1227450963">
          <w:marLeft w:val="640"/>
          <w:marRight w:val="0"/>
          <w:marTop w:val="0"/>
          <w:marBottom w:val="0"/>
          <w:divBdr>
            <w:top w:val="none" w:sz="0" w:space="0" w:color="auto"/>
            <w:left w:val="none" w:sz="0" w:space="0" w:color="auto"/>
            <w:bottom w:val="none" w:sz="0" w:space="0" w:color="auto"/>
            <w:right w:val="none" w:sz="0" w:space="0" w:color="auto"/>
          </w:divBdr>
        </w:div>
        <w:div w:id="442041315">
          <w:marLeft w:val="640"/>
          <w:marRight w:val="0"/>
          <w:marTop w:val="0"/>
          <w:marBottom w:val="0"/>
          <w:divBdr>
            <w:top w:val="none" w:sz="0" w:space="0" w:color="auto"/>
            <w:left w:val="none" w:sz="0" w:space="0" w:color="auto"/>
            <w:bottom w:val="none" w:sz="0" w:space="0" w:color="auto"/>
            <w:right w:val="none" w:sz="0" w:space="0" w:color="auto"/>
          </w:divBdr>
        </w:div>
        <w:div w:id="384526706">
          <w:marLeft w:val="640"/>
          <w:marRight w:val="0"/>
          <w:marTop w:val="0"/>
          <w:marBottom w:val="0"/>
          <w:divBdr>
            <w:top w:val="none" w:sz="0" w:space="0" w:color="auto"/>
            <w:left w:val="none" w:sz="0" w:space="0" w:color="auto"/>
            <w:bottom w:val="none" w:sz="0" w:space="0" w:color="auto"/>
            <w:right w:val="none" w:sz="0" w:space="0" w:color="auto"/>
          </w:divBdr>
        </w:div>
        <w:div w:id="1957062312">
          <w:marLeft w:val="640"/>
          <w:marRight w:val="0"/>
          <w:marTop w:val="0"/>
          <w:marBottom w:val="0"/>
          <w:divBdr>
            <w:top w:val="none" w:sz="0" w:space="0" w:color="auto"/>
            <w:left w:val="none" w:sz="0" w:space="0" w:color="auto"/>
            <w:bottom w:val="none" w:sz="0" w:space="0" w:color="auto"/>
            <w:right w:val="none" w:sz="0" w:space="0" w:color="auto"/>
          </w:divBdr>
        </w:div>
        <w:div w:id="1627160088">
          <w:marLeft w:val="640"/>
          <w:marRight w:val="0"/>
          <w:marTop w:val="0"/>
          <w:marBottom w:val="0"/>
          <w:divBdr>
            <w:top w:val="none" w:sz="0" w:space="0" w:color="auto"/>
            <w:left w:val="none" w:sz="0" w:space="0" w:color="auto"/>
            <w:bottom w:val="none" w:sz="0" w:space="0" w:color="auto"/>
            <w:right w:val="none" w:sz="0" w:space="0" w:color="auto"/>
          </w:divBdr>
        </w:div>
        <w:div w:id="219288243">
          <w:marLeft w:val="640"/>
          <w:marRight w:val="0"/>
          <w:marTop w:val="0"/>
          <w:marBottom w:val="0"/>
          <w:divBdr>
            <w:top w:val="none" w:sz="0" w:space="0" w:color="auto"/>
            <w:left w:val="none" w:sz="0" w:space="0" w:color="auto"/>
            <w:bottom w:val="none" w:sz="0" w:space="0" w:color="auto"/>
            <w:right w:val="none" w:sz="0" w:space="0" w:color="auto"/>
          </w:divBdr>
        </w:div>
        <w:div w:id="1805662890">
          <w:marLeft w:val="640"/>
          <w:marRight w:val="0"/>
          <w:marTop w:val="0"/>
          <w:marBottom w:val="0"/>
          <w:divBdr>
            <w:top w:val="none" w:sz="0" w:space="0" w:color="auto"/>
            <w:left w:val="none" w:sz="0" w:space="0" w:color="auto"/>
            <w:bottom w:val="none" w:sz="0" w:space="0" w:color="auto"/>
            <w:right w:val="none" w:sz="0" w:space="0" w:color="auto"/>
          </w:divBdr>
        </w:div>
        <w:div w:id="515728051">
          <w:marLeft w:val="640"/>
          <w:marRight w:val="0"/>
          <w:marTop w:val="0"/>
          <w:marBottom w:val="0"/>
          <w:divBdr>
            <w:top w:val="none" w:sz="0" w:space="0" w:color="auto"/>
            <w:left w:val="none" w:sz="0" w:space="0" w:color="auto"/>
            <w:bottom w:val="none" w:sz="0" w:space="0" w:color="auto"/>
            <w:right w:val="none" w:sz="0" w:space="0" w:color="auto"/>
          </w:divBdr>
        </w:div>
        <w:div w:id="357465988">
          <w:marLeft w:val="640"/>
          <w:marRight w:val="0"/>
          <w:marTop w:val="0"/>
          <w:marBottom w:val="0"/>
          <w:divBdr>
            <w:top w:val="none" w:sz="0" w:space="0" w:color="auto"/>
            <w:left w:val="none" w:sz="0" w:space="0" w:color="auto"/>
            <w:bottom w:val="none" w:sz="0" w:space="0" w:color="auto"/>
            <w:right w:val="none" w:sz="0" w:space="0" w:color="auto"/>
          </w:divBdr>
        </w:div>
        <w:div w:id="604001044">
          <w:marLeft w:val="640"/>
          <w:marRight w:val="0"/>
          <w:marTop w:val="0"/>
          <w:marBottom w:val="0"/>
          <w:divBdr>
            <w:top w:val="none" w:sz="0" w:space="0" w:color="auto"/>
            <w:left w:val="none" w:sz="0" w:space="0" w:color="auto"/>
            <w:bottom w:val="none" w:sz="0" w:space="0" w:color="auto"/>
            <w:right w:val="none" w:sz="0" w:space="0" w:color="auto"/>
          </w:divBdr>
        </w:div>
        <w:div w:id="1143545676">
          <w:marLeft w:val="640"/>
          <w:marRight w:val="0"/>
          <w:marTop w:val="0"/>
          <w:marBottom w:val="0"/>
          <w:divBdr>
            <w:top w:val="none" w:sz="0" w:space="0" w:color="auto"/>
            <w:left w:val="none" w:sz="0" w:space="0" w:color="auto"/>
            <w:bottom w:val="none" w:sz="0" w:space="0" w:color="auto"/>
            <w:right w:val="none" w:sz="0" w:space="0" w:color="auto"/>
          </w:divBdr>
        </w:div>
        <w:div w:id="627204994">
          <w:marLeft w:val="640"/>
          <w:marRight w:val="0"/>
          <w:marTop w:val="0"/>
          <w:marBottom w:val="0"/>
          <w:divBdr>
            <w:top w:val="none" w:sz="0" w:space="0" w:color="auto"/>
            <w:left w:val="none" w:sz="0" w:space="0" w:color="auto"/>
            <w:bottom w:val="none" w:sz="0" w:space="0" w:color="auto"/>
            <w:right w:val="none" w:sz="0" w:space="0" w:color="auto"/>
          </w:divBdr>
        </w:div>
        <w:div w:id="335234270">
          <w:marLeft w:val="640"/>
          <w:marRight w:val="0"/>
          <w:marTop w:val="0"/>
          <w:marBottom w:val="0"/>
          <w:divBdr>
            <w:top w:val="none" w:sz="0" w:space="0" w:color="auto"/>
            <w:left w:val="none" w:sz="0" w:space="0" w:color="auto"/>
            <w:bottom w:val="none" w:sz="0" w:space="0" w:color="auto"/>
            <w:right w:val="none" w:sz="0" w:space="0" w:color="auto"/>
          </w:divBdr>
        </w:div>
        <w:div w:id="161090094">
          <w:marLeft w:val="640"/>
          <w:marRight w:val="0"/>
          <w:marTop w:val="0"/>
          <w:marBottom w:val="0"/>
          <w:divBdr>
            <w:top w:val="none" w:sz="0" w:space="0" w:color="auto"/>
            <w:left w:val="none" w:sz="0" w:space="0" w:color="auto"/>
            <w:bottom w:val="none" w:sz="0" w:space="0" w:color="auto"/>
            <w:right w:val="none" w:sz="0" w:space="0" w:color="auto"/>
          </w:divBdr>
        </w:div>
        <w:div w:id="365449343">
          <w:marLeft w:val="640"/>
          <w:marRight w:val="0"/>
          <w:marTop w:val="0"/>
          <w:marBottom w:val="0"/>
          <w:divBdr>
            <w:top w:val="none" w:sz="0" w:space="0" w:color="auto"/>
            <w:left w:val="none" w:sz="0" w:space="0" w:color="auto"/>
            <w:bottom w:val="none" w:sz="0" w:space="0" w:color="auto"/>
            <w:right w:val="none" w:sz="0" w:space="0" w:color="auto"/>
          </w:divBdr>
        </w:div>
        <w:div w:id="932934697">
          <w:marLeft w:val="640"/>
          <w:marRight w:val="0"/>
          <w:marTop w:val="0"/>
          <w:marBottom w:val="0"/>
          <w:divBdr>
            <w:top w:val="none" w:sz="0" w:space="0" w:color="auto"/>
            <w:left w:val="none" w:sz="0" w:space="0" w:color="auto"/>
            <w:bottom w:val="none" w:sz="0" w:space="0" w:color="auto"/>
            <w:right w:val="none" w:sz="0" w:space="0" w:color="auto"/>
          </w:divBdr>
        </w:div>
        <w:div w:id="28994507">
          <w:marLeft w:val="640"/>
          <w:marRight w:val="0"/>
          <w:marTop w:val="0"/>
          <w:marBottom w:val="0"/>
          <w:divBdr>
            <w:top w:val="none" w:sz="0" w:space="0" w:color="auto"/>
            <w:left w:val="none" w:sz="0" w:space="0" w:color="auto"/>
            <w:bottom w:val="none" w:sz="0" w:space="0" w:color="auto"/>
            <w:right w:val="none" w:sz="0" w:space="0" w:color="auto"/>
          </w:divBdr>
        </w:div>
        <w:div w:id="1928269497">
          <w:marLeft w:val="640"/>
          <w:marRight w:val="0"/>
          <w:marTop w:val="0"/>
          <w:marBottom w:val="0"/>
          <w:divBdr>
            <w:top w:val="none" w:sz="0" w:space="0" w:color="auto"/>
            <w:left w:val="none" w:sz="0" w:space="0" w:color="auto"/>
            <w:bottom w:val="none" w:sz="0" w:space="0" w:color="auto"/>
            <w:right w:val="none" w:sz="0" w:space="0" w:color="auto"/>
          </w:divBdr>
        </w:div>
        <w:div w:id="1620604803">
          <w:marLeft w:val="640"/>
          <w:marRight w:val="0"/>
          <w:marTop w:val="0"/>
          <w:marBottom w:val="0"/>
          <w:divBdr>
            <w:top w:val="none" w:sz="0" w:space="0" w:color="auto"/>
            <w:left w:val="none" w:sz="0" w:space="0" w:color="auto"/>
            <w:bottom w:val="none" w:sz="0" w:space="0" w:color="auto"/>
            <w:right w:val="none" w:sz="0" w:space="0" w:color="auto"/>
          </w:divBdr>
        </w:div>
        <w:div w:id="232929463">
          <w:marLeft w:val="640"/>
          <w:marRight w:val="0"/>
          <w:marTop w:val="0"/>
          <w:marBottom w:val="0"/>
          <w:divBdr>
            <w:top w:val="none" w:sz="0" w:space="0" w:color="auto"/>
            <w:left w:val="none" w:sz="0" w:space="0" w:color="auto"/>
            <w:bottom w:val="none" w:sz="0" w:space="0" w:color="auto"/>
            <w:right w:val="none" w:sz="0" w:space="0" w:color="auto"/>
          </w:divBdr>
        </w:div>
        <w:div w:id="1281303945">
          <w:marLeft w:val="640"/>
          <w:marRight w:val="0"/>
          <w:marTop w:val="0"/>
          <w:marBottom w:val="0"/>
          <w:divBdr>
            <w:top w:val="none" w:sz="0" w:space="0" w:color="auto"/>
            <w:left w:val="none" w:sz="0" w:space="0" w:color="auto"/>
            <w:bottom w:val="none" w:sz="0" w:space="0" w:color="auto"/>
            <w:right w:val="none" w:sz="0" w:space="0" w:color="auto"/>
          </w:divBdr>
        </w:div>
        <w:div w:id="8601462">
          <w:marLeft w:val="640"/>
          <w:marRight w:val="0"/>
          <w:marTop w:val="0"/>
          <w:marBottom w:val="0"/>
          <w:divBdr>
            <w:top w:val="none" w:sz="0" w:space="0" w:color="auto"/>
            <w:left w:val="none" w:sz="0" w:space="0" w:color="auto"/>
            <w:bottom w:val="none" w:sz="0" w:space="0" w:color="auto"/>
            <w:right w:val="none" w:sz="0" w:space="0" w:color="auto"/>
          </w:divBdr>
        </w:div>
        <w:div w:id="725178553">
          <w:marLeft w:val="640"/>
          <w:marRight w:val="0"/>
          <w:marTop w:val="0"/>
          <w:marBottom w:val="0"/>
          <w:divBdr>
            <w:top w:val="none" w:sz="0" w:space="0" w:color="auto"/>
            <w:left w:val="none" w:sz="0" w:space="0" w:color="auto"/>
            <w:bottom w:val="none" w:sz="0" w:space="0" w:color="auto"/>
            <w:right w:val="none" w:sz="0" w:space="0" w:color="auto"/>
          </w:divBdr>
        </w:div>
        <w:div w:id="1579511271">
          <w:marLeft w:val="640"/>
          <w:marRight w:val="0"/>
          <w:marTop w:val="0"/>
          <w:marBottom w:val="0"/>
          <w:divBdr>
            <w:top w:val="none" w:sz="0" w:space="0" w:color="auto"/>
            <w:left w:val="none" w:sz="0" w:space="0" w:color="auto"/>
            <w:bottom w:val="none" w:sz="0" w:space="0" w:color="auto"/>
            <w:right w:val="none" w:sz="0" w:space="0" w:color="auto"/>
          </w:divBdr>
        </w:div>
        <w:div w:id="1714385676">
          <w:marLeft w:val="640"/>
          <w:marRight w:val="0"/>
          <w:marTop w:val="0"/>
          <w:marBottom w:val="0"/>
          <w:divBdr>
            <w:top w:val="none" w:sz="0" w:space="0" w:color="auto"/>
            <w:left w:val="none" w:sz="0" w:space="0" w:color="auto"/>
            <w:bottom w:val="none" w:sz="0" w:space="0" w:color="auto"/>
            <w:right w:val="none" w:sz="0" w:space="0" w:color="auto"/>
          </w:divBdr>
        </w:div>
        <w:div w:id="943653907">
          <w:marLeft w:val="640"/>
          <w:marRight w:val="0"/>
          <w:marTop w:val="0"/>
          <w:marBottom w:val="0"/>
          <w:divBdr>
            <w:top w:val="none" w:sz="0" w:space="0" w:color="auto"/>
            <w:left w:val="none" w:sz="0" w:space="0" w:color="auto"/>
            <w:bottom w:val="none" w:sz="0" w:space="0" w:color="auto"/>
            <w:right w:val="none" w:sz="0" w:space="0" w:color="auto"/>
          </w:divBdr>
        </w:div>
        <w:div w:id="1574386435">
          <w:marLeft w:val="640"/>
          <w:marRight w:val="0"/>
          <w:marTop w:val="0"/>
          <w:marBottom w:val="0"/>
          <w:divBdr>
            <w:top w:val="none" w:sz="0" w:space="0" w:color="auto"/>
            <w:left w:val="none" w:sz="0" w:space="0" w:color="auto"/>
            <w:bottom w:val="none" w:sz="0" w:space="0" w:color="auto"/>
            <w:right w:val="none" w:sz="0" w:space="0" w:color="auto"/>
          </w:divBdr>
        </w:div>
        <w:div w:id="2068258837">
          <w:marLeft w:val="640"/>
          <w:marRight w:val="0"/>
          <w:marTop w:val="0"/>
          <w:marBottom w:val="0"/>
          <w:divBdr>
            <w:top w:val="none" w:sz="0" w:space="0" w:color="auto"/>
            <w:left w:val="none" w:sz="0" w:space="0" w:color="auto"/>
            <w:bottom w:val="none" w:sz="0" w:space="0" w:color="auto"/>
            <w:right w:val="none" w:sz="0" w:space="0" w:color="auto"/>
          </w:divBdr>
        </w:div>
        <w:div w:id="1317806524">
          <w:marLeft w:val="640"/>
          <w:marRight w:val="0"/>
          <w:marTop w:val="0"/>
          <w:marBottom w:val="0"/>
          <w:divBdr>
            <w:top w:val="none" w:sz="0" w:space="0" w:color="auto"/>
            <w:left w:val="none" w:sz="0" w:space="0" w:color="auto"/>
            <w:bottom w:val="none" w:sz="0" w:space="0" w:color="auto"/>
            <w:right w:val="none" w:sz="0" w:space="0" w:color="auto"/>
          </w:divBdr>
        </w:div>
        <w:div w:id="993216485">
          <w:marLeft w:val="640"/>
          <w:marRight w:val="0"/>
          <w:marTop w:val="0"/>
          <w:marBottom w:val="0"/>
          <w:divBdr>
            <w:top w:val="none" w:sz="0" w:space="0" w:color="auto"/>
            <w:left w:val="none" w:sz="0" w:space="0" w:color="auto"/>
            <w:bottom w:val="none" w:sz="0" w:space="0" w:color="auto"/>
            <w:right w:val="none" w:sz="0" w:space="0" w:color="auto"/>
          </w:divBdr>
        </w:div>
        <w:div w:id="929897899">
          <w:marLeft w:val="640"/>
          <w:marRight w:val="0"/>
          <w:marTop w:val="0"/>
          <w:marBottom w:val="0"/>
          <w:divBdr>
            <w:top w:val="none" w:sz="0" w:space="0" w:color="auto"/>
            <w:left w:val="none" w:sz="0" w:space="0" w:color="auto"/>
            <w:bottom w:val="none" w:sz="0" w:space="0" w:color="auto"/>
            <w:right w:val="none" w:sz="0" w:space="0" w:color="auto"/>
          </w:divBdr>
        </w:div>
        <w:div w:id="655038783">
          <w:marLeft w:val="640"/>
          <w:marRight w:val="0"/>
          <w:marTop w:val="0"/>
          <w:marBottom w:val="0"/>
          <w:divBdr>
            <w:top w:val="none" w:sz="0" w:space="0" w:color="auto"/>
            <w:left w:val="none" w:sz="0" w:space="0" w:color="auto"/>
            <w:bottom w:val="none" w:sz="0" w:space="0" w:color="auto"/>
            <w:right w:val="none" w:sz="0" w:space="0" w:color="auto"/>
          </w:divBdr>
        </w:div>
        <w:div w:id="601760940">
          <w:marLeft w:val="640"/>
          <w:marRight w:val="0"/>
          <w:marTop w:val="0"/>
          <w:marBottom w:val="0"/>
          <w:divBdr>
            <w:top w:val="none" w:sz="0" w:space="0" w:color="auto"/>
            <w:left w:val="none" w:sz="0" w:space="0" w:color="auto"/>
            <w:bottom w:val="none" w:sz="0" w:space="0" w:color="auto"/>
            <w:right w:val="none" w:sz="0" w:space="0" w:color="auto"/>
          </w:divBdr>
        </w:div>
        <w:div w:id="1963926370">
          <w:marLeft w:val="640"/>
          <w:marRight w:val="0"/>
          <w:marTop w:val="0"/>
          <w:marBottom w:val="0"/>
          <w:divBdr>
            <w:top w:val="none" w:sz="0" w:space="0" w:color="auto"/>
            <w:left w:val="none" w:sz="0" w:space="0" w:color="auto"/>
            <w:bottom w:val="none" w:sz="0" w:space="0" w:color="auto"/>
            <w:right w:val="none" w:sz="0" w:space="0" w:color="auto"/>
          </w:divBdr>
        </w:div>
        <w:div w:id="156576608">
          <w:marLeft w:val="640"/>
          <w:marRight w:val="0"/>
          <w:marTop w:val="0"/>
          <w:marBottom w:val="0"/>
          <w:divBdr>
            <w:top w:val="none" w:sz="0" w:space="0" w:color="auto"/>
            <w:left w:val="none" w:sz="0" w:space="0" w:color="auto"/>
            <w:bottom w:val="none" w:sz="0" w:space="0" w:color="auto"/>
            <w:right w:val="none" w:sz="0" w:space="0" w:color="auto"/>
          </w:divBdr>
        </w:div>
        <w:div w:id="264004753">
          <w:marLeft w:val="640"/>
          <w:marRight w:val="0"/>
          <w:marTop w:val="0"/>
          <w:marBottom w:val="0"/>
          <w:divBdr>
            <w:top w:val="none" w:sz="0" w:space="0" w:color="auto"/>
            <w:left w:val="none" w:sz="0" w:space="0" w:color="auto"/>
            <w:bottom w:val="none" w:sz="0" w:space="0" w:color="auto"/>
            <w:right w:val="none" w:sz="0" w:space="0" w:color="auto"/>
          </w:divBdr>
        </w:div>
        <w:div w:id="796264933">
          <w:marLeft w:val="640"/>
          <w:marRight w:val="0"/>
          <w:marTop w:val="0"/>
          <w:marBottom w:val="0"/>
          <w:divBdr>
            <w:top w:val="none" w:sz="0" w:space="0" w:color="auto"/>
            <w:left w:val="none" w:sz="0" w:space="0" w:color="auto"/>
            <w:bottom w:val="none" w:sz="0" w:space="0" w:color="auto"/>
            <w:right w:val="none" w:sz="0" w:space="0" w:color="auto"/>
          </w:divBdr>
        </w:div>
        <w:div w:id="393819700">
          <w:marLeft w:val="640"/>
          <w:marRight w:val="0"/>
          <w:marTop w:val="0"/>
          <w:marBottom w:val="0"/>
          <w:divBdr>
            <w:top w:val="none" w:sz="0" w:space="0" w:color="auto"/>
            <w:left w:val="none" w:sz="0" w:space="0" w:color="auto"/>
            <w:bottom w:val="none" w:sz="0" w:space="0" w:color="auto"/>
            <w:right w:val="none" w:sz="0" w:space="0" w:color="auto"/>
          </w:divBdr>
        </w:div>
        <w:div w:id="2146239566">
          <w:marLeft w:val="640"/>
          <w:marRight w:val="0"/>
          <w:marTop w:val="0"/>
          <w:marBottom w:val="0"/>
          <w:divBdr>
            <w:top w:val="none" w:sz="0" w:space="0" w:color="auto"/>
            <w:left w:val="none" w:sz="0" w:space="0" w:color="auto"/>
            <w:bottom w:val="none" w:sz="0" w:space="0" w:color="auto"/>
            <w:right w:val="none" w:sz="0" w:space="0" w:color="auto"/>
          </w:divBdr>
        </w:div>
        <w:div w:id="1037465204">
          <w:marLeft w:val="640"/>
          <w:marRight w:val="0"/>
          <w:marTop w:val="0"/>
          <w:marBottom w:val="0"/>
          <w:divBdr>
            <w:top w:val="none" w:sz="0" w:space="0" w:color="auto"/>
            <w:left w:val="none" w:sz="0" w:space="0" w:color="auto"/>
            <w:bottom w:val="none" w:sz="0" w:space="0" w:color="auto"/>
            <w:right w:val="none" w:sz="0" w:space="0" w:color="auto"/>
          </w:divBdr>
        </w:div>
        <w:div w:id="2085638701">
          <w:marLeft w:val="640"/>
          <w:marRight w:val="0"/>
          <w:marTop w:val="0"/>
          <w:marBottom w:val="0"/>
          <w:divBdr>
            <w:top w:val="none" w:sz="0" w:space="0" w:color="auto"/>
            <w:left w:val="none" w:sz="0" w:space="0" w:color="auto"/>
            <w:bottom w:val="none" w:sz="0" w:space="0" w:color="auto"/>
            <w:right w:val="none" w:sz="0" w:space="0" w:color="auto"/>
          </w:divBdr>
        </w:div>
        <w:div w:id="643051833">
          <w:marLeft w:val="640"/>
          <w:marRight w:val="0"/>
          <w:marTop w:val="0"/>
          <w:marBottom w:val="0"/>
          <w:divBdr>
            <w:top w:val="none" w:sz="0" w:space="0" w:color="auto"/>
            <w:left w:val="none" w:sz="0" w:space="0" w:color="auto"/>
            <w:bottom w:val="none" w:sz="0" w:space="0" w:color="auto"/>
            <w:right w:val="none" w:sz="0" w:space="0" w:color="auto"/>
          </w:divBdr>
        </w:div>
        <w:div w:id="2010403084">
          <w:marLeft w:val="640"/>
          <w:marRight w:val="0"/>
          <w:marTop w:val="0"/>
          <w:marBottom w:val="0"/>
          <w:divBdr>
            <w:top w:val="none" w:sz="0" w:space="0" w:color="auto"/>
            <w:left w:val="none" w:sz="0" w:space="0" w:color="auto"/>
            <w:bottom w:val="none" w:sz="0" w:space="0" w:color="auto"/>
            <w:right w:val="none" w:sz="0" w:space="0" w:color="auto"/>
          </w:divBdr>
        </w:div>
        <w:div w:id="1314676766">
          <w:marLeft w:val="640"/>
          <w:marRight w:val="0"/>
          <w:marTop w:val="0"/>
          <w:marBottom w:val="0"/>
          <w:divBdr>
            <w:top w:val="none" w:sz="0" w:space="0" w:color="auto"/>
            <w:left w:val="none" w:sz="0" w:space="0" w:color="auto"/>
            <w:bottom w:val="none" w:sz="0" w:space="0" w:color="auto"/>
            <w:right w:val="none" w:sz="0" w:space="0" w:color="auto"/>
          </w:divBdr>
        </w:div>
        <w:div w:id="2036881776">
          <w:marLeft w:val="640"/>
          <w:marRight w:val="0"/>
          <w:marTop w:val="0"/>
          <w:marBottom w:val="0"/>
          <w:divBdr>
            <w:top w:val="none" w:sz="0" w:space="0" w:color="auto"/>
            <w:left w:val="none" w:sz="0" w:space="0" w:color="auto"/>
            <w:bottom w:val="none" w:sz="0" w:space="0" w:color="auto"/>
            <w:right w:val="none" w:sz="0" w:space="0" w:color="auto"/>
          </w:divBdr>
        </w:div>
        <w:div w:id="1244333288">
          <w:marLeft w:val="640"/>
          <w:marRight w:val="0"/>
          <w:marTop w:val="0"/>
          <w:marBottom w:val="0"/>
          <w:divBdr>
            <w:top w:val="none" w:sz="0" w:space="0" w:color="auto"/>
            <w:left w:val="none" w:sz="0" w:space="0" w:color="auto"/>
            <w:bottom w:val="none" w:sz="0" w:space="0" w:color="auto"/>
            <w:right w:val="none" w:sz="0" w:space="0" w:color="auto"/>
          </w:divBdr>
        </w:div>
        <w:div w:id="897015791">
          <w:marLeft w:val="640"/>
          <w:marRight w:val="0"/>
          <w:marTop w:val="0"/>
          <w:marBottom w:val="0"/>
          <w:divBdr>
            <w:top w:val="none" w:sz="0" w:space="0" w:color="auto"/>
            <w:left w:val="none" w:sz="0" w:space="0" w:color="auto"/>
            <w:bottom w:val="none" w:sz="0" w:space="0" w:color="auto"/>
            <w:right w:val="none" w:sz="0" w:space="0" w:color="auto"/>
          </w:divBdr>
        </w:div>
        <w:div w:id="2004384129">
          <w:marLeft w:val="640"/>
          <w:marRight w:val="0"/>
          <w:marTop w:val="0"/>
          <w:marBottom w:val="0"/>
          <w:divBdr>
            <w:top w:val="none" w:sz="0" w:space="0" w:color="auto"/>
            <w:left w:val="none" w:sz="0" w:space="0" w:color="auto"/>
            <w:bottom w:val="none" w:sz="0" w:space="0" w:color="auto"/>
            <w:right w:val="none" w:sz="0" w:space="0" w:color="auto"/>
          </w:divBdr>
        </w:div>
        <w:div w:id="1776558801">
          <w:marLeft w:val="640"/>
          <w:marRight w:val="0"/>
          <w:marTop w:val="0"/>
          <w:marBottom w:val="0"/>
          <w:divBdr>
            <w:top w:val="none" w:sz="0" w:space="0" w:color="auto"/>
            <w:left w:val="none" w:sz="0" w:space="0" w:color="auto"/>
            <w:bottom w:val="none" w:sz="0" w:space="0" w:color="auto"/>
            <w:right w:val="none" w:sz="0" w:space="0" w:color="auto"/>
          </w:divBdr>
        </w:div>
        <w:div w:id="1305551236">
          <w:marLeft w:val="640"/>
          <w:marRight w:val="0"/>
          <w:marTop w:val="0"/>
          <w:marBottom w:val="0"/>
          <w:divBdr>
            <w:top w:val="none" w:sz="0" w:space="0" w:color="auto"/>
            <w:left w:val="none" w:sz="0" w:space="0" w:color="auto"/>
            <w:bottom w:val="none" w:sz="0" w:space="0" w:color="auto"/>
            <w:right w:val="none" w:sz="0" w:space="0" w:color="auto"/>
          </w:divBdr>
        </w:div>
        <w:div w:id="1508522808">
          <w:marLeft w:val="640"/>
          <w:marRight w:val="0"/>
          <w:marTop w:val="0"/>
          <w:marBottom w:val="0"/>
          <w:divBdr>
            <w:top w:val="none" w:sz="0" w:space="0" w:color="auto"/>
            <w:left w:val="none" w:sz="0" w:space="0" w:color="auto"/>
            <w:bottom w:val="none" w:sz="0" w:space="0" w:color="auto"/>
            <w:right w:val="none" w:sz="0" w:space="0" w:color="auto"/>
          </w:divBdr>
        </w:div>
        <w:div w:id="1657680433">
          <w:marLeft w:val="640"/>
          <w:marRight w:val="0"/>
          <w:marTop w:val="0"/>
          <w:marBottom w:val="0"/>
          <w:divBdr>
            <w:top w:val="none" w:sz="0" w:space="0" w:color="auto"/>
            <w:left w:val="none" w:sz="0" w:space="0" w:color="auto"/>
            <w:bottom w:val="none" w:sz="0" w:space="0" w:color="auto"/>
            <w:right w:val="none" w:sz="0" w:space="0" w:color="auto"/>
          </w:divBdr>
        </w:div>
        <w:div w:id="421335690">
          <w:marLeft w:val="640"/>
          <w:marRight w:val="0"/>
          <w:marTop w:val="0"/>
          <w:marBottom w:val="0"/>
          <w:divBdr>
            <w:top w:val="none" w:sz="0" w:space="0" w:color="auto"/>
            <w:left w:val="none" w:sz="0" w:space="0" w:color="auto"/>
            <w:bottom w:val="none" w:sz="0" w:space="0" w:color="auto"/>
            <w:right w:val="none" w:sz="0" w:space="0" w:color="auto"/>
          </w:divBdr>
        </w:div>
        <w:div w:id="956444214">
          <w:marLeft w:val="640"/>
          <w:marRight w:val="0"/>
          <w:marTop w:val="0"/>
          <w:marBottom w:val="0"/>
          <w:divBdr>
            <w:top w:val="none" w:sz="0" w:space="0" w:color="auto"/>
            <w:left w:val="none" w:sz="0" w:space="0" w:color="auto"/>
            <w:bottom w:val="none" w:sz="0" w:space="0" w:color="auto"/>
            <w:right w:val="none" w:sz="0" w:space="0" w:color="auto"/>
          </w:divBdr>
        </w:div>
        <w:div w:id="1658262482">
          <w:marLeft w:val="640"/>
          <w:marRight w:val="0"/>
          <w:marTop w:val="0"/>
          <w:marBottom w:val="0"/>
          <w:divBdr>
            <w:top w:val="none" w:sz="0" w:space="0" w:color="auto"/>
            <w:left w:val="none" w:sz="0" w:space="0" w:color="auto"/>
            <w:bottom w:val="none" w:sz="0" w:space="0" w:color="auto"/>
            <w:right w:val="none" w:sz="0" w:space="0" w:color="auto"/>
          </w:divBdr>
        </w:div>
        <w:div w:id="2009558631">
          <w:marLeft w:val="640"/>
          <w:marRight w:val="0"/>
          <w:marTop w:val="0"/>
          <w:marBottom w:val="0"/>
          <w:divBdr>
            <w:top w:val="none" w:sz="0" w:space="0" w:color="auto"/>
            <w:left w:val="none" w:sz="0" w:space="0" w:color="auto"/>
            <w:bottom w:val="none" w:sz="0" w:space="0" w:color="auto"/>
            <w:right w:val="none" w:sz="0" w:space="0" w:color="auto"/>
          </w:divBdr>
        </w:div>
        <w:div w:id="225848140">
          <w:marLeft w:val="640"/>
          <w:marRight w:val="0"/>
          <w:marTop w:val="0"/>
          <w:marBottom w:val="0"/>
          <w:divBdr>
            <w:top w:val="none" w:sz="0" w:space="0" w:color="auto"/>
            <w:left w:val="none" w:sz="0" w:space="0" w:color="auto"/>
            <w:bottom w:val="none" w:sz="0" w:space="0" w:color="auto"/>
            <w:right w:val="none" w:sz="0" w:space="0" w:color="auto"/>
          </w:divBdr>
        </w:div>
        <w:div w:id="102505024">
          <w:marLeft w:val="640"/>
          <w:marRight w:val="0"/>
          <w:marTop w:val="0"/>
          <w:marBottom w:val="0"/>
          <w:divBdr>
            <w:top w:val="none" w:sz="0" w:space="0" w:color="auto"/>
            <w:left w:val="none" w:sz="0" w:space="0" w:color="auto"/>
            <w:bottom w:val="none" w:sz="0" w:space="0" w:color="auto"/>
            <w:right w:val="none" w:sz="0" w:space="0" w:color="auto"/>
          </w:divBdr>
        </w:div>
        <w:div w:id="363016352">
          <w:marLeft w:val="640"/>
          <w:marRight w:val="0"/>
          <w:marTop w:val="0"/>
          <w:marBottom w:val="0"/>
          <w:divBdr>
            <w:top w:val="none" w:sz="0" w:space="0" w:color="auto"/>
            <w:left w:val="none" w:sz="0" w:space="0" w:color="auto"/>
            <w:bottom w:val="none" w:sz="0" w:space="0" w:color="auto"/>
            <w:right w:val="none" w:sz="0" w:space="0" w:color="auto"/>
          </w:divBdr>
        </w:div>
        <w:div w:id="2101174177">
          <w:marLeft w:val="640"/>
          <w:marRight w:val="0"/>
          <w:marTop w:val="0"/>
          <w:marBottom w:val="0"/>
          <w:divBdr>
            <w:top w:val="none" w:sz="0" w:space="0" w:color="auto"/>
            <w:left w:val="none" w:sz="0" w:space="0" w:color="auto"/>
            <w:bottom w:val="none" w:sz="0" w:space="0" w:color="auto"/>
            <w:right w:val="none" w:sz="0" w:space="0" w:color="auto"/>
          </w:divBdr>
        </w:div>
        <w:div w:id="1188838443">
          <w:marLeft w:val="640"/>
          <w:marRight w:val="0"/>
          <w:marTop w:val="0"/>
          <w:marBottom w:val="0"/>
          <w:divBdr>
            <w:top w:val="none" w:sz="0" w:space="0" w:color="auto"/>
            <w:left w:val="none" w:sz="0" w:space="0" w:color="auto"/>
            <w:bottom w:val="none" w:sz="0" w:space="0" w:color="auto"/>
            <w:right w:val="none" w:sz="0" w:space="0" w:color="auto"/>
          </w:divBdr>
        </w:div>
        <w:div w:id="1538851978">
          <w:marLeft w:val="640"/>
          <w:marRight w:val="0"/>
          <w:marTop w:val="0"/>
          <w:marBottom w:val="0"/>
          <w:divBdr>
            <w:top w:val="none" w:sz="0" w:space="0" w:color="auto"/>
            <w:left w:val="none" w:sz="0" w:space="0" w:color="auto"/>
            <w:bottom w:val="none" w:sz="0" w:space="0" w:color="auto"/>
            <w:right w:val="none" w:sz="0" w:space="0" w:color="auto"/>
          </w:divBdr>
        </w:div>
        <w:div w:id="616646047">
          <w:marLeft w:val="640"/>
          <w:marRight w:val="0"/>
          <w:marTop w:val="0"/>
          <w:marBottom w:val="0"/>
          <w:divBdr>
            <w:top w:val="none" w:sz="0" w:space="0" w:color="auto"/>
            <w:left w:val="none" w:sz="0" w:space="0" w:color="auto"/>
            <w:bottom w:val="none" w:sz="0" w:space="0" w:color="auto"/>
            <w:right w:val="none" w:sz="0" w:space="0" w:color="auto"/>
          </w:divBdr>
        </w:div>
        <w:div w:id="46684090">
          <w:marLeft w:val="640"/>
          <w:marRight w:val="0"/>
          <w:marTop w:val="0"/>
          <w:marBottom w:val="0"/>
          <w:divBdr>
            <w:top w:val="none" w:sz="0" w:space="0" w:color="auto"/>
            <w:left w:val="none" w:sz="0" w:space="0" w:color="auto"/>
            <w:bottom w:val="none" w:sz="0" w:space="0" w:color="auto"/>
            <w:right w:val="none" w:sz="0" w:space="0" w:color="auto"/>
          </w:divBdr>
        </w:div>
        <w:div w:id="462888876">
          <w:marLeft w:val="640"/>
          <w:marRight w:val="0"/>
          <w:marTop w:val="0"/>
          <w:marBottom w:val="0"/>
          <w:divBdr>
            <w:top w:val="none" w:sz="0" w:space="0" w:color="auto"/>
            <w:left w:val="none" w:sz="0" w:space="0" w:color="auto"/>
            <w:bottom w:val="none" w:sz="0" w:space="0" w:color="auto"/>
            <w:right w:val="none" w:sz="0" w:space="0" w:color="auto"/>
          </w:divBdr>
        </w:div>
        <w:div w:id="579220090">
          <w:marLeft w:val="640"/>
          <w:marRight w:val="0"/>
          <w:marTop w:val="0"/>
          <w:marBottom w:val="0"/>
          <w:divBdr>
            <w:top w:val="none" w:sz="0" w:space="0" w:color="auto"/>
            <w:left w:val="none" w:sz="0" w:space="0" w:color="auto"/>
            <w:bottom w:val="none" w:sz="0" w:space="0" w:color="auto"/>
            <w:right w:val="none" w:sz="0" w:space="0" w:color="auto"/>
          </w:divBdr>
        </w:div>
        <w:div w:id="251545686">
          <w:marLeft w:val="640"/>
          <w:marRight w:val="0"/>
          <w:marTop w:val="0"/>
          <w:marBottom w:val="0"/>
          <w:divBdr>
            <w:top w:val="none" w:sz="0" w:space="0" w:color="auto"/>
            <w:left w:val="none" w:sz="0" w:space="0" w:color="auto"/>
            <w:bottom w:val="none" w:sz="0" w:space="0" w:color="auto"/>
            <w:right w:val="none" w:sz="0" w:space="0" w:color="auto"/>
          </w:divBdr>
        </w:div>
        <w:div w:id="728916345">
          <w:marLeft w:val="640"/>
          <w:marRight w:val="0"/>
          <w:marTop w:val="0"/>
          <w:marBottom w:val="0"/>
          <w:divBdr>
            <w:top w:val="none" w:sz="0" w:space="0" w:color="auto"/>
            <w:left w:val="none" w:sz="0" w:space="0" w:color="auto"/>
            <w:bottom w:val="none" w:sz="0" w:space="0" w:color="auto"/>
            <w:right w:val="none" w:sz="0" w:space="0" w:color="auto"/>
          </w:divBdr>
        </w:div>
        <w:div w:id="2104720883">
          <w:marLeft w:val="640"/>
          <w:marRight w:val="0"/>
          <w:marTop w:val="0"/>
          <w:marBottom w:val="0"/>
          <w:divBdr>
            <w:top w:val="none" w:sz="0" w:space="0" w:color="auto"/>
            <w:left w:val="none" w:sz="0" w:space="0" w:color="auto"/>
            <w:bottom w:val="none" w:sz="0" w:space="0" w:color="auto"/>
            <w:right w:val="none" w:sz="0" w:space="0" w:color="auto"/>
          </w:divBdr>
        </w:div>
        <w:div w:id="244801936">
          <w:marLeft w:val="640"/>
          <w:marRight w:val="0"/>
          <w:marTop w:val="0"/>
          <w:marBottom w:val="0"/>
          <w:divBdr>
            <w:top w:val="none" w:sz="0" w:space="0" w:color="auto"/>
            <w:left w:val="none" w:sz="0" w:space="0" w:color="auto"/>
            <w:bottom w:val="none" w:sz="0" w:space="0" w:color="auto"/>
            <w:right w:val="none" w:sz="0" w:space="0" w:color="auto"/>
          </w:divBdr>
        </w:div>
        <w:div w:id="1923176214">
          <w:marLeft w:val="640"/>
          <w:marRight w:val="0"/>
          <w:marTop w:val="0"/>
          <w:marBottom w:val="0"/>
          <w:divBdr>
            <w:top w:val="none" w:sz="0" w:space="0" w:color="auto"/>
            <w:left w:val="none" w:sz="0" w:space="0" w:color="auto"/>
            <w:bottom w:val="none" w:sz="0" w:space="0" w:color="auto"/>
            <w:right w:val="none" w:sz="0" w:space="0" w:color="auto"/>
          </w:divBdr>
        </w:div>
        <w:div w:id="203055543">
          <w:marLeft w:val="640"/>
          <w:marRight w:val="0"/>
          <w:marTop w:val="0"/>
          <w:marBottom w:val="0"/>
          <w:divBdr>
            <w:top w:val="none" w:sz="0" w:space="0" w:color="auto"/>
            <w:left w:val="none" w:sz="0" w:space="0" w:color="auto"/>
            <w:bottom w:val="none" w:sz="0" w:space="0" w:color="auto"/>
            <w:right w:val="none" w:sz="0" w:space="0" w:color="auto"/>
          </w:divBdr>
        </w:div>
        <w:div w:id="1111171746">
          <w:marLeft w:val="640"/>
          <w:marRight w:val="0"/>
          <w:marTop w:val="0"/>
          <w:marBottom w:val="0"/>
          <w:divBdr>
            <w:top w:val="none" w:sz="0" w:space="0" w:color="auto"/>
            <w:left w:val="none" w:sz="0" w:space="0" w:color="auto"/>
            <w:bottom w:val="none" w:sz="0" w:space="0" w:color="auto"/>
            <w:right w:val="none" w:sz="0" w:space="0" w:color="auto"/>
          </w:divBdr>
        </w:div>
        <w:div w:id="707609402">
          <w:marLeft w:val="640"/>
          <w:marRight w:val="0"/>
          <w:marTop w:val="0"/>
          <w:marBottom w:val="0"/>
          <w:divBdr>
            <w:top w:val="none" w:sz="0" w:space="0" w:color="auto"/>
            <w:left w:val="none" w:sz="0" w:space="0" w:color="auto"/>
            <w:bottom w:val="none" w:sz="0" w:space="0" w:color="auto"/>
            <w:right w:val="none" w:sz="0" w:space="0" w:color="auto"/>
          </w:divBdr>
        </w:div>
        <w:div w:id="516966100">
          <w:marLeft w:val="640"/>
          <w:marRight w:val="0"/>
          <w:marTop w:val="0"/>
          <w:marBottom w:val="0"/>
          <w:divBdr>
            <w:top w:val="none" w:sz="0" w:space="0" w:color="auto"/>
            <w:left w:val="none" w:sz="0" w:space="0" w:color="auto"/>
            <w:bottom w:val="none" w:sz="0" w:space="0" w:color="auto"/>
            <w:right w:val="none" w:sz="0" w:space="0" w:color="auto"/>
          </w:divBdr>
        </w:div>
        <w:div w:id="1603300779">
          <w:marLeft w:val="640"/>
          <w:marRight w:val="0"/>
          <w:marTop w:val="0"/>
          <w:marBottom w:val="0"/>
          <w:divBdr>
            <w:top w:val="none" w:sz="0" w:space="0" w:color="auto"/>
            <w:left w:val="none" w:sz="0" w:space="0" w:color="auto"/>
            <w:bottom w:val="none" w:sz="0" w:space="0" w:color="auto"/>
            <w:right w:val="none" w:sz="0" w:space="0" w:color="auto"/>
          </w:divBdr>
        </w:div>
        <w:div w:id="1548369170">
          <w:marLeft w:val="640"/>
          <w:marRight w:val="0"/>
          <w:marTop w:val="0"/>
          <w:marBottom w:val="0"/>
          <w:divBdr>
            <w:top w:val="none" w:sz="0" w:space="0" w:color="auto"/>
            <w:left w:val="none" w:sz="0" w:space="0" w:color="auto"/>
            <w:bottom w:val="none" w:sz="0" w:space="0" w:color="auto"/>
            <w:right w:val="none" w:sz="0" w:space="0" w:color="auto"/>
          </w:divBdr>
        </w:div>
        <w:div w:id="63528678">
          <w:marLeft w:val="640"/>
          <w:marRight w:val="0"/>
          <w:marTop w:val="0"/>
          <w:marBottom w:val="0"/>
          <w:divBdr>
            <w:top w:val="none" w:sz="0" w:space="0" w:color="auto"/>
            <w:left w:val="none" w:sz="0" w:space="0" w:color="auto"/>
            <w:bottom w:val="none" w:sz="0" w:space="0" w:color="auto"/>
            <w:right w:val="none" w:sz="0" w:space="0" w:color="auto"/>
          </w:divBdr>
        </w:div>
        <w:div w:id="1241521152">
          <w:marLeft w:val="640"/>
          <w:marRight w:val="0"/>
          <w:marTop w:val="0"/>
          <w:marBottom w:val="0"/>
          <w:divBdr>
            <w:top w:val="none" w:sz="0" w:space="0" w:color="auto"/>
            <w:left w:val="none" w:sz="0" w:space="0" w:color="auto"/>
            <w:bottom w:val="none" w:sz="0" w:space="0" w:color="auto"/>
            <w:right w:val="none" w:sz="0" w:space="0" w:color="auto"/>
          </w:divBdr>
        </w:div>
        <w:div w:id="1184442715">
          <w:marLeft w:val="640"/>
          <w:marRight w:val="0"/>
          <w:marTop w:val="0"/>
          <w:marBottom w:val="0"/>
          <w:divBdr>
            <w:top w:val="none" w:sz="0" w:space="0" w:color="auto"/>
            <w:left w:val="none" w:sz="0" w:space="0" w:color="auto"/>
            <w:bottom w:val="none" w:sz="0" w:space="0" w:color="auto"/>
            <w:right w:val="none" w:sz="0" w:space="0" w:color="auto"/>
          </w:divBdr>
        </w:div>
        <w:div w:id="538326288">
          <w:marLeft w:val="640"/>
          <w:marRight w:val="0"/>
          <w:marTop w:val="0"/>
          <w:marBottom w:val="0"/>
          <w:divBdr>
            <w:top w:val="none" w:sz="0" w:space="0" w:color="auto"/>
            <w:left w:val="none" w:sz="0" w:space="0" w:color="auto"/>
            <w:bottom w:val="none" w:sz="0" w:space="0" w:color="auto"/>
            <w:right w:val="none" w:sz="0" w:space="0" w:color="auto"/>
          </w:divBdr>
        </w:div>
        <w:div w:id="839733168">
          <w:marLeft w:val="640"/>
          <w:marRight w:val="0"/>
          <w:marTop w:val="0"/>
          <w:marBottom w:val="0"/>
          <w:divBdr>
            <w:top w:val="none" w:sz="0" w:space="0" w:color="auto"/>
            <w:left w:val="none" w:sz="0" w:space="0" w:color="auto"/>
            <w:bottom w:val="none" w:sz="0" w:space="0" w:color="auto"/>
            <w:right w:val="none" w:sz="0" w:space="0" w:color="auto"/>
          </w:divBdr>
        </w:div>
        <w:div w:id="926615184">
          <w:marLeft w:val="640"/>
          <w:marRight w:val="0"/>
          <w:marTop w:val="0"/>
          <w:marBottom w:val="0"/>
          <w:divBdr>
            <w:top w:val="none" w:sz="0" w:space="0" w:color="auto"/>
            <w:left w:val="none" w:sz="0" w:space="0" w:color="auto"/>
            <w:bottom w:val="none" w:sz="0" w:space="0" w:color="auto"/>
            <w:right w:val="none" w:sz="0" w:space="0" w:color="auto"/>
          </w:divBdr>
        </w:div>
        <w:div w:id="1183209289">
          <w:marLeft w:val="640"/>
          <w:marRight w:val="0"/>
          <w:marTop w:val="0"/>
          <w:marBottom w:val="0"/>
          <w:divBdr>
            <w:top w:val="none" w:sz="0" w:space="0" w:color="auto"/>
            <w:left w:val="none" w:sz="0" w:space="0" w:color="auto"/>
            <w:bottom w:val="none" w:sz="0" w:space="0" w:color="auto"/>
            <w:right w:val="none" w:sz="0" w:space="0" w:color="auto"/>
          </w:divBdr>
        </w:div>
        <w:div w:id="835652516">
          <w:marLeft w:val="640"/>
          <w:marRight w:val="0"/>
          <w:marTop w:val="0"/>
          <w:marBottom w:val="0"/>
          <w:divBdr>
            <w:top w:val="none" w:sz="0" w:space="0" w:color="auto"/>
            <w:left w:val="none" w:sz="0" w:space="0" w:color="auto"/>
            <w:bottom w:val="none" w:sz="0" w:space="0" w:color="auto"/>
            <w:right w:val="none" w:sz="0" w:space="0" w:color="auto"/>
          </w:divBdr>
        </w:div>
        <w:div w:id="560873682">
          <w:marLeft w:val="640"/>
          <w:marRight w:val="0"/>
          <w:marTop w:val="0"/>
          <w:marBottom w:val="0"/>
          <w:divBdr>
            <w:top w:val="none" w:sz="0" w:space="0" w:color="auto"/>
            <w:left w:val="none" w:sz="0" w:space="0" w:color="auto"/>
            <w:bottom w:val="none" w:sz="0" w:space="0" w:color="auto"/>
            <w:right w:val="none" w:sz="0" w:space="0" w:color="auto"/>
          </w:divBdr>
        </w:div>
        <w:div w:id="1240675885">
          <w:marLeft w:val="640"/>
          <w:marRight w:val="0"/>
          <w:marTop w:val="0"/>
          <w:marBottom w:val="0"/>
          <w:divBdr>
            <w:top w:val="none" w:sz="0" w:space="0" w:color="auto"/>
            <w:left w:val="none" w:sz="0" w:space="0" w:color="auto"/>
            <w:bottom w:val="none" w:sz="0" w:space="0" w:color="auto"/>
            <w:right w:val="none" w:sz="0" w:space="0" w:color="auto"/>
          </w:divBdr>
        </w:div>
        <w:div w:id="1718620549">
          <w:marLeft w:val="640"/>
          <w:marRight w:val="0"/>
          <w:marTop w:val="0"/>
          <w:marBottom w:val="0"/>
          <w:divBdr>
            <w:top w:val="none" w:sz="0" w:space="0" w:color="auto"/>
            <w:left w:val="none" w:sz="0" w:space="0" w:color="auto"/>
            <w:bottom w:val="none" w:sz="0" w:space="0" w:color="auto"/>
            <w:right w:val="none" w:sz="0" w:space="0" w:color="auto"/>
          </w:divBdr>
        </w:div>
        <w:div w:id="802501792">
          <w:marLeft w:val="640"/>
          <w:marRight w:val="0"/>
          <w:marTop w:val="0"/>
          <w:marBottom w:val="0"/>
          <w:divBdr>
            <w:top w:val="none" w:sz="0" w:space="0" w:color="auto"/>
            <w:left w:val="none" w:sz="0" w:space="0" w:color="auto"/>
            <w:bottom w:val="none" w:sz="0" w:space="0" w:color="auto"/>
            <w:right w:val="none" w:sz="0" w:space="0" w:color="auto"/>
          </w:divBdr>
        </w:div>
        <w:div w:id="2100173505">
          <w:marLeft w:val="640"/>
          <w:marRight w:val="0"/>
          <w:marTop w:val="0"/>
          <w:marBottom w:val="0"/>
          <w:divBdr>
            <w:top w:val="none" w:sz="0" w:space="0" w:color="auto"/>
            <w:left w:val="none" w:sz="0" w:space="0" w:color="auto"/>
            <w:bottom w:val="none" w:sz="0" w:space="0" w:color="auto"/>
            <w:right w:val="none" w:sz="0" w:space="0" w:color="auto"/>
          </w:divBdr>
        </w:div>
        <w:div w:id="2092921621">
          <w:marLeft w:val="640"/>
          <w:marRight w:val="0"/>
          <w:marTop w:val="0"/>
          <w:marBottom w:val="0"/>
          <w:divBdr>
            <w:top w:val="none" w:sz="0" w:space="0" w:color="auto"/>
            <w:left w:val="none" w:sz="0" w:space="0" w:color="auto"/>
            <w:bottom w:val="none" w:sz="0" w:space="0" w:color="auto"/>
            <w:right w:val="none" w:sz="0" w:space="0" w:color="auto"/>
          </w:divBdr>
        </w:div>
        <w:div w:id="364718534">
          <w:marLeft w:val="640"/>
          <w:marRight w:val="0"/>
          <w:marTop w:val="0"/>
          <w:marBottom w:val="0"/>
          <w:divBdr>
            <w:top w:val="none" w:sz="0" w:space="0" w:color="auto"/>
            <w:left w:val="none" w:sz="0" w:space="0" w:color="auto"/>
            <w:bottom w:val="none" w:sz="0" w:space="0" w:color="auto"/>
            <w:right w:val="none" w:sz="0" w:space="0" w:color="auto"/>
          </w:divBdr>
        </w:div>
        <w:div w:id="440875276">
          <w:marLeft w:val="640"/>
          <w:marRight w:val="0"/>
          <w:marTop w:val="0"/>
          <w:marBottom w:val="0"/>
          <w:divBdr>
            <w:top w:val="none" w:sz="0" w:space="0" w:color="auto"/>
            <w:left w:val="none" w:sz="0" w:space="0" w:color="auto"/>
            <w:bottom w:val="none" w:sz="0" w:space="0" w:color="auto"/>
            <w:right w:val="none" w:sz="0" w:space="0" w:color="auto"/>
          </w:divBdr>
        </w:div>
        <w:div w:id="206071680">
          <w:marLeft w:val="640"/>
          <w:marRight w:val="0"/>
          <w:marTop w:val="0"/>
          <w:marBottom w:val="0"/>
          <w:divBdr>
            <w:top w:val="none" w:sz="0" w:space="0" w:color="auto"/>
            <w:left w:val="none" w:sz="0" w:space="0" w:color="auto"/>
            <w:bottom w:val="none" w:sz="0" w:space="0" w:color="auto"/>
            <w:right w:val="none" w:sz="0" w:space="0" w:color="auto"/>
          </w:divBdr>
        </w:div>
        <w:div w:id="1138839503">
          <w:marLeft w:val="640"/>
          <w:marRight w:val="0"/>
          <w:marTop w:val="0"/>
          <w:marBottom w:val="0"/>
          <w:divBdr>
            <w:top w:val="none" w:sz="0" w:space="0" w:color="auto"/>
            <w:left w:val="none" w:sz="0" w:space="0" w:color="auto"/>
            <w:bottom w:val="none" w:sz="0" w:space="0" w:color="auto"/>
            <w:right w:val="none" w:sz="0" w:space="0" w:color="auto"/>
          </w:divBdr>
        </w:div>
        <w:div w:id="1217619580">
          <w:marLeft w:val="640"/>
          <w:marRight w:val="0"/>
          <w:marTop w:val="0"/>
          <w:marBottom w:val="0"/>
          <w:divBdr>
            <w:top w:val="none" w:sz="0" w:space="0" w:color="auto"/>
            <w:left w:val="none" w:sz="0" w:space="0" w:color="auto"/>
            <w:bottom w:val="none" w:sz="0" w:space="0" w:color="auto"/>
            <w:right w:val="none" w:sz="0" w:space="0" w:color="auto"/>
          </w:divBdr>
        </w:div>
        <w:div w:id="959410641">
          <w:marLeft w:val="640"/>
          <w:marRight w:val="0"/>
          <w:marTop w:val="0"/>
          <w:marBottom w:val="0"/>
          <w:divBdr>
            <w:top w:val="none" w:sz="0" w:space="0" w:color="auto"/>
            <w:left w:val="none" w:sz="0" w:space="0" w:color="auto"/>
            <w:bottom w:val="none" w:sz="0" w:space="0" w:color="auto"/>
            <w:right w:val="none" w:sz="0" w:space="0" w:color="auto"/>
          </w:divBdr>
        </w:div>
        <w:div w:id="2058625248">
          <w:marLeft w:val="640"/>
          <w:marRight w:val="0"/>
          <w:marTop w:val="0"/>
          <w:marBottom w:val="0"/>
          <w:divBdr>
            <w:top w:val="none" w:sz="0" w:space="0" w:color="auto"/>
            <w:left w:val="none" w:sz="0" w:space="0" w:color="auto"/>
            <w:bottom w:val="none" w:sz="0" w:space="0" w:color="auto"/>
            <w:right w:val="none" w:sz="0" w:space="0" w:color="auto"/>
          </w:divBdr>
        </w:div>
        <w:div w:id="1168786101">
          <w:marLeft w:val="640"/>
          <w:marRight w:val="0"/>
          <w:marTop w:val="0"/>
          <w:marBottom w:val="0"/>
          <w:divBdr>
            <w:top w:val="none" w:sz="0" w:space="0" w:color="auto"/>
            <w:left w:val="none" w:sz="0" w:space="0" w:color="auto"/>
            <w:bottom w:val="none" w:sz="0" w:space="0" w:color="auto"/>
            <w:right w:val="none" w:sz="0" w:space="0" w:color="auto"/>
          </w:divBdr>
        </w:div>
        <w:div w:id="1214463285">
          <w:marLeft w:val="640"/>
          <w:marRight w:val="0"/>
          <w:marTop w:val="0"/>
          <w:marBottom w:val="0"/>
          <w:divBdr>
            <w:top w:val="none" w:sz="0" w:space="0" w:color="auto"/>
            <w:left w:val="none" w:sz="0" w:space="0" w:color="auto"/>
            <w:bottom w:val="none" w:sz="0" w:space="0" w:color="auto"/>
            <w:right w:val="none" w:sz="0" w:space="0" w:color="auto"/>
          </w:divBdr>
        </w:div>
        <w:div w:id="778523085">
          <w:marLeft w:val="640"/>
          <w:marRight w:val="0"/>
          <w:marTop w:val="0"/>
          <w:marBottom w:val="0"/>
          <w:divBdr>
            <w:top w:val="none" w:sz="0" w:space="0" w:color="auto"/>
            <w:left w:val="none" w:sz="0" w:space="0" w:color="auto"/>
            <w:bottom w:val="none" w:sz="0" w:space="0" w:color="auto"/>
            <w:right w:val="none" w:sz="0" w:space="0" w:color="auto"/>
          </w:divBdr>
        </w:div>
        <w:div w:id="868102401">
          <w:marLeft w:val="640"/>
          <w:marRight w:val="0"/>
          <w:marTop w:val="0"/>
          <w:marBottom w:val="0"/>
          <w:divBdr>
            <w:top w:val="none" w:sz="0" w:space="0" w:color="auto"/>
            <w:left w:val="none" w:sz="0" w:space="0" w:color="auto"/>
            <w:bottom w:val="none" w:sz="0" w:space="0" w:color="auto"/>
            <w:right w:val="none" w:sz="0" w:space="0" w:color="auto"/>
          </w:divBdr>
        </w:div>
        <w:div w:id="134299155">
          <w:marLeft w:val="640"/>
          <w:marRight w:val="0"/>
          <w:marTop w:val="0"/>
          <w:marBottom w:val="0"/>
          <w:divBdr>
            <w:top w:val="none" w:sz="0" w:space="0" w:color="auto"/>
            <w:left w:val="none" w:sz="0" w:space="0" w:color="auto"/>
            <w:bottom w:val="none" w:sz="0" w:space="0" w:color="auto"/>
            <w:right w:val="none" w:sz="0" w:space="0" w:color="auto"/>
          </w:divBdr>
        </w:div>
        <w:div w:id="1751006191">
          <w:marLeft w:val="640"/>
          <w:marRight w:val="0"/>
          <w:marTop w:val="0"/>
          <w:marBottom w:val="0"/>
          <w:divBdr>
            <w:top w:val="none" w:sz="0" w:space="0" w:color="auto"/>
            <w:left w:val="none" w:sz="0" w:space="0" w:color="auto"/>
            <w:bottom w:val="none" w:sz="0" w:space="0" w:color="auto"/>
            <w:right w:val="none" w:sz="0" w:space="0" w:color="auto"/>
          </w:divBdr>
        </w:div>
        <w:div w:id="1712070371">
          <w:marLeft w:val="640"/>
          <w:marRight w:val="0"/>
          <w:marTop w:val="0"/>
          <w:marBottom w:val="0"/>
          <w:divBdr>
            <w:top w:val="none" w:sz="0" w:space="0" w:color="auto"/>
            <w:left w:val="none" w:sz="0" w:space="0" w:color="auto"/>
            <w:bottom w:val="none" w:sz="0" w:space="0" w:color="auto"/>
            <w:right w:val="none" w:sz="0" w:space="0" w:color="auto"/>
          </w:divBdr>
        </w:div>
        <w:div w:id="1853957477">
          <w:marLeft w:val="640"/>
          <w:marRight w:val="0"/>
          <w:marTop w:val="0"/>
          <w:marBottom w:val="0"/>
          <w:divBdr>
            <w:top w:val="none" w:sz="0" w:space="0" w:color="auto"/>
            <w:left w:val="none" w:sz="0" w:space="0" w:color="auto"/>
            <w:bottom w:val="none" w:sz="0" w:space="0" w:color="auto"/>
            <w:right w:val="none" w:sz="0" w:space="0" w:color="auto"/>
          </w:divBdr>
        </w:div>
        <w:div w:id="362830670">
          <w:marLeft w:val="640"/>
          <w:marRight w:val="0"/>
          <w:marTop w:val="0"/>
          <w:marBottom w:val="0"/>
          <w:divBdr>
            <w:top w:val="none" w:sz="0" w:space="0" w:color="auto"/>
            <w:left w:val="none" w:sz="0" w:space="0" w:color="auto"/>
            <w:bottom w:val="none" w:sz="0" w:space="0" w:color="auto"/>
            <w:right w:val="none" w:sz="0" w:space="0" w:color="auto"/>
          </w:divBdr>
        </w:div>
        <w:div w:id="1897543899">
          <w:marLeft w:val="640"/>
          <w:marRight w:val="0"/>
          <w:marTop w:val="0"/>
          <w:marBottom w:val="0"/>
          <w:divBdr>
            <w:top w:val="none" w:sz="0" w:space="0" w:color="auto"/>
            <w:left w:val="none" w:sz="0" w:space="0" w:color="auto"/>
            <w:bottom w:val="none" w:sz="0" w:space="0" w:color="auto"/>
            <w:right w:val="none" w:sz="0" w:space="0" w:color="auto"/>
          </w:divBdr>
        </w:div>
        <w:div w:id="1311448214">
          <w:marLeft w:val="640"/>
          <w:marRight w:val="0"/>
          <w:marTop w:val="0"/>
          <w:marBottom w:val="0"/>
          <w:divBdr>
            <w:top w:val="none" w:sz="0" w:space="0" w:color="auto"/>
            <w:left w:val="none" w:sz="0" w:space="0" w:color="auto"/>
            <w:bottom w:val="none" w:sz="0" w:space="0" w:color="auto"/>
            <w:right w:val="none" w:sz="0" w:space="0" w:color="auto"/>
          </w:divBdr>
        </w:div>
        <w:div w:id="775751779">
          <w:marLeft w:val="640"/>
          <w:marRight w:val="0"/>
          <w:marTop w:val="0"/>
          <w:marBottom w:val="0"/>
          <w:divBdr>
            <w:top w:val="none" w:sz="0" w:space="0" w:color="auto"/>
            <w:left w:val="none" w:sz="0" w:space="0" w:color="auto"/>
            <w:bottom w:val="none" w:sz="0" w:space="0" w:color="auto"/>
            <w:right w:val="none" w:sz="0" w:space="0" w:color="auto"/>
          </w:divBdr>
        </w:div>
        <w:div w:id="1087311097">
          <w:marLeft w:val="640"/>
          <w:marRight w:val="0"/>
          <w:marTop w:val="0"/>
          <w:marBottom w:val="0"/>
          <w:divBdr>
            <w:top w:val="none" w:sz="0" w:space="0" w:color="auto"/>
            <w:left w:val="none" w:sz="0" w:space="0" w:color="auto"/>
            <w:bottom w:val="none" w:sz="0" w:space="0" w:color="auto"/>
            <w:right w:val="none" w:sz="0" w:space="0" w:color="auto"/>
          </w:divBdr>
        </w:div>
        <w:div w:id="1260017831">
          <w:marLeft w:val="640"/>
          <w:marRight w:val="0"/>
          <w:marTop w:val="0"/>
          <w:marBottom w:val="0"/>
          <w:divBdr>
            <w:top w:val="none" w:sz="0" w:space="0" w:color="auto"/>
            <w:left w:val="none" w:sz="0" w:space="0" w:color="auto"/>
            <w:bottom w:val="none" w:sz="0" w:space="0" w:color="auto"/>
            <w:right w:val="none" w:sz="0" w:space="0" w:color="auto"/>
          </w:divBdr>
        </w:div>
        <w:div w:id="312680827">
          <w:marLeft w:val="640"/>
          <w:marRight w:val="0"/>
          <w:marTop w:val="0"/>
          <w:marBottom w:val="0"/>
          <w:divBdr>
            <w:top w:val="none" w:sz="0" w:space="0" w:color="auto"/>
            <w:left w:val="none" w:sz="0" w:space="0" w:color="auto"/>
            <w:bottom w:val="none" w:sz="0" w:space="0" w:color="auto"/>
            <w:right w:val="none" w:sz="0" w:space="0" w:color="auto"/>
          </w:divBdr>
        </w:div>
        <w:div w:id="214582434">
          <w:marLeft w:val="640"/>
          <w:marRight w:val="0"/>
          <w:marTop w:val="0"/>
          <w:marBottom w:val="0"/>
          <w:divBdr>
            <w:top w:val="none" w:sz="0" w:space="0" w:color="auto"/>
            <w:left w:val="none" w:sz="0" w:space="0" w:color="auto"/>
            <w:bottom w:val="none" w:sz="0" w:space="0" w:color="auto"/>
            <w:right w:val="none" w:sz="0" w:space="0" w:color="auto"/>
          </w:divBdr>
        </w:div>
        <w:div w:id="175195296">
          <w:marLeft w:val="640"/>
          <w:marRight w:val="0"/>
          <w:marTop w:val="0"/>
          <w:marBottom w:val="0"/>
          <w:divBdr>
            <w:top w:val="none" w:sz="0" w:space="0" w:color="auto"/>
            <w:left w:val="none" w:sz="0" w:space="0" w:color="auto"/>
            <w:bottom w:val="none" w:sz="0" w:space="0" w:color="auto"/>
            <w:right w:val="none" w:sz="0" w:space="0" w:color="auto"/>
          </w:divBdr>
        </w:div>
        <w:div w:id="1279021977">
          <w:marLeft w:val="640"/>
          <w:marRight w:val="0"/>
          <w:marTop w:val="0"/>
          <w:marBottom w:val="0"/>
          <w:divBdr>
            <w:top w:val="none" w:sz="0" w:space="0" w:color="auto"/>
            <w:left w:val="none" w:sz="0" w:space="0" w:color="auto"/>
            <w:bottom w:val="none" w:sz="0" w:space="0" w:color="auto"/>
            <w:right w:val="none" w:sz="0" w:space="0" w:color="auto"/>
          </w:divBdr>
        </w:div>
        <w:div w:id="815292922">
          <w:marLeft w:val="640"/>
          <w:marRight w:val="0"/>
          <w:marTop w:val="0"/>
          <w:marBottom w:val="0"/>
          <w:divBdr>
            <w:top w:val="none" w:sz="0" w:space="0" w:color="auto"/>
            <w:left w:val="none" w:sz="0" w:space="0" w:color="auto"/>
            <w:bottom w:val="none" w:sz="0" w:space="0" w:color="auto"/>
            <w:right w:val="none" w:sz="0" w:space="0" w:color="auto"/>
          </w:divBdr>
        </w:div>
        <w:div w:id="1523518151">
          <w:marLeft w:val="640"/>
          <w:marRight w:val="0"/>
          <w:marTop w:val="0"/>
          <w:marBottom w:val="0"/>
          <w:divBdr>
            <w:top w:val="none" w:sz="0" w:space="0" w:color="auto"/>
            <w:left w:val="none" w:sz="0" w:space="0" w:color="auto"/>
            <w:bottom w:val="none" w:sz="0" w:space="0" w:color="auto"/>
            <w:right w:val="none" w:sz="0" w:space="0" w:color="auto"/>
          </w:divBdr>
        </w:div>
        <w:div w:id="1875848673">
          <w:marLeft w:val="640"/>
          <w:marRight w:val="0"/>
          <w:marTop w:val="0"/>
          <w:marBottom w:val="0"/>
          <w:divBdr>
            <w:top w:val="none" w:sz="0" w:space="0" w:color="auto"/>
            <w:left w:val="none" w:sz="0" w:space="0" w:color="auto"/>
            <w:bottom w:val="none" w:sz="0" w:space="0" w:color="auto"/>
            <w:right w:val="none" w:sz="0" w:space="0" w:color="auto"/>
          </w:divBdr>
        </w:div>
        <w:div w:id="371266714">
          <w:marLeft w:val="640"/>
          <w:marRight w:val="0"/>
          <w:marTop w:val="0"/>
          <w:marBottom w:val="0"/>
          <w:divBdr>
            <w:top w:val="none" w:sz="0" w:space="0" w:color="auto"/>
            <w:left w:val="none" w:sz="0" w:space="0" w:color="auto"/>
            <w:bottom w:val="none" w:sz="0" w:space="0" w:color="auto"/>
            <w:right w:val="none" w:sz="0" w:space="0" w:color="auto"/>
          </w:divBdr>
        </w:div>
        <w:div w:id="1817721065">
          <w:marLeft w:val="640"/>
          <w:marRight w:val="0"/>
          <w:marTop w:val="0"/>
          <w:marBottom w:val="0"/>
          <w:divBdr>
            <w:top w:val="none" w:sz="0" w:space="0" w:color="auto"/>
            <w:left w:val="none" w:sz="0" w:space="0" w:color="auto"/>
            <w:bottom w:val="none" w:sz="0" w:space="0" w:color="auto"/>
            <w:right w:val="none" w:sz="0" w:space="0" w:color="auto"/>
          </w:divBdr>
        </w:div>
        <w:div w:id="1242569428">
          <w:marLeft w:val="640"/>
          <w:marRight w:val="0"/>
          <w:marTop w:val="0"/>
          <w:marBottom w:val="0"/>
          <w:divBdr>
            <w:top w:val="none" w:sz="0" w:space="0" w:color="auto"/>
            <w:left w:val="none" w:sz="0" w:space="0" w:color="auto"/>
            <w:bottom w:val="none" w:sz="0" w:space="0" w:color="auto"/>
            <w:right w:val="none" w:sz="0" w:space="0" w:color="auto"/>
          </w:divBdr>
        </w:div>
        <w:div w:id="1021206461">
          <w:marLeft w:val="640"/>
          <w:marRight w:val="0"/>
          <w:marTop w:val="0"/>
          <w:marBottom w:val="0"/>
          <w:divBdr>
            <w:top w:val="none" w:sz="0" w:space="0" w:color="auto"/>
            <w:left w:val="none" w:sz="0" w:space="0" w:color="auto"/>
            <w:bottom w:val="none" w:sz="0" w:space="0" w:color="auto"/>
            <w:right w:val="none" w:sz="0" w:space="0" w:color="auto"/>
          </w:divBdr>
        </w:div>
        <w:div w:id="64038711">
          <w:marLeft w:val="640"/>
          <w:marRight w:val="0"/>
          <w:marTop w:val="0"/>
          <w:marBottom w:val="0"/>
          <w:divBdr>
            <w:top w:val="none" w:sz="0" w:space="0" w:color="auto"/>
            <w:left w:val="none" w:sz="0" w:space="0" w:color="auto"/>
            <w:bottom w:val="none" w:sz="0" w:space="0" w:color="auto"/>
            <w:right w:val="none" w:sz="0" w:space="0" w:color="auto"/>
          </w:divBdr>
        </w:div>
        <w:div w:id="186260214">
          <w:marLeft w:val="640"/>
          <w:marRight w:val="0"/>
          <w:marTop w:val="0"/>
          <w:marBottom w:val="0"/>
          <w:divBdr>
            <w:top w:val="none" w:sz="0" w:space="0" w:color="auto"/>
            <w:left w:val="none" w:sz="0" w:space="0" w:color="auto"/>
            <w:bottom w:val="none" w:sz="0" w:space="0" w:color="auto"/>
            <w:right w:val="none" w:sz="0" w:space="0" w:color="auto"/>
          </w:divBdr>
        </w:div>
        <w:div w:id="1834028180">
          <w:marLeft w:val="640"/>
          <w:marRight w:val="0"/>
          <w:marTop w:val="0"/>
          <w:marBottom w:val="0"/>
          <w:divBdr>
            <w:top w:val="none" w:sz="0" w:space="0" w:color="auto"/>
            <w:left w:val="none" w:sz="0" w:space="0" w:color="auto"/>
            <w:bottom w:val="none" w:sz="0" w:space="0" w:color="auto"/>
            <w:right w:val="none" w:sz="0" w:space="0" w:color="auto"/>
          </w:divBdr>
        </w:div>
        <w:div w:id="640380351">
          <w:marLeft w:val="640"/>
          <w:marRight w:val="0"/>
          <w:marTop w:val="0"/>
          <w:marBottom w:val="0"/>
          <w:divBdr>
            <w:top w:val="none" w:sz="0" w:space="0" w:color="auto"/>
            <w:left w:val="none" w:sz="0" w:space="0" w:color="auto"/>
            <w:bottom w:val="none" w:sz="0" w:space="0" w:color="auto"/>
            <w:right w:val="none" w:sz="0" w:space="0" w:color="auto"/>
          </w:divBdr>
        </w:div>
        <w:div w:id="1760368271">
          <w:marLeft w:val="640"/>
          <w:marRight w:val="0"/>
          <w:marTop w:val="0"/>
          <w:marBottom w:val="0"/>
          <w:divBdr>
            <w:top w:val="none" w:sz="0" w:space="0" w:color="auto"/>
            <w:left w:val="none" w:sz="0" w:space="0" w:color="auto"/>
            <w:bottom w:val="none" w:sz="0" w:space="0" w:color="auto"/>
            <w:right w:val="none" w:sz="0" w:space="0" w:color="auto"/>
          </w:divBdr>
        </w:div>
        <w:div w:id="1962374006">
          <w:marLeft w:val="640"/>
          <w:marRight w:val="0"/>
          <w:marTop w:val="0"/>
          <w:marBottom w:val="0"/>
          <w:divBdr>
            <w:top w:val="none" w:sz="0" w:space="0" w:color="auto"/>
            <w:left w:val="none" w:sz="0" w:space="0" w:color="auto"/>
            <w:bottom w:val="none" w:sz="0" w:space="0" w:color="auto"/>
            <w:right w:val="none" w:sz="0" w:space="0" w:color="auto"/>
          </w:divBdr>
        </w:div>
      </w:divsChild>
    </w:div>
    <w:div w:id="429619897">
      <w:bodyDiv w:val="1"/>
      <w:marLeft w:val="0"/>
      <w:marRight w:val="0"/>
      <w:marTop w:val="0"/>
      <w:marBottom w:val="0"/>
      <w:divBdr>
        <w:top w:val="none" w:sz="0" w:space="0" w:color="auto"/>
        <w:left w:val="none" w:sz="0" w:space="0" w:color="auto"/>
        <w:bottom w:val="none" w:sz="0" w:space="0" w:color="auto"/>
        <w:right w:val="none" w:sz="0" w:space="0" w:color="auto"/>
      </w:divBdr>
      <w:divsChild>
        <w:div w:id="1001398305">
          <w:marLeft w:val="640"/>
          <w:marRight w:val="0"/>
          <w:marTop w:val="0"/>
          <w:marBottom w:val="0"/>
          <w:divBdr>
            <w:top w:val="none" w:sz="0" w:space="0" w:color="auto"/>
            <w:left w:val="none" w:sz="0" w:space="0" w:color="auto"/>
            <w:bottom w:val="none" w:sz="0" w:space="0" w:color="auto"/>
            <w:right w:val="none" w:sz="0" w:space="0" w:color="auto"/>
          </w:divBdr>
        </w:div>
        <w:div w:id="309528584">
          <w:marLeft w:val="640"/>
          <w:marRight w:val="0"/>
          <w:marTop w:val="0"/>
          <w:marBottom w:val="0"/>
          <w:divBdr>
            <w:top w:val="none" w:sz="0" w:space="0" w:color="auto"/>
            <w:left w:val="none" w:sz="0" w:space="0" w:color="auto"/>
            <w:bottom w:val="none" w:sz="0" w:space="0" w:color="auto"/>
            <w:right w:val="none" w:sz="0" w:space="0" w:color="auto"/>
          </w:divBdr>
        </w:div>
        <w:div w:id="550772903">
          <w:marLeft w:val="640"/>
          <w:marRight w:val="0"/>
          <w:marTop w:val="0"/>
          <w:marBottom w:val="0"/>
          <w:divBdr>
            <w:top w:val="none" w:sz="0" w:space="0" w:color="auto"/>
            <w:left w:val="none" w:sz="0" w:space="0" w:color="auto"/>
            <w:bottom w:val="none" w:sz="0" w:space="0" w:color="auto"/>
            <w:right w:val="none" w:sz="0" w:space="0" w:color="auto"/>
          </w:divBdr>
        </w:div>
        <w:div w:id="816461015">
          <w:marLeft w:val="640"/>
          <w:marRight w:val="0"/>
          <w:marTop w:val="0"/>
          <w:marBottom w:val="0"/>
          <w:divBdr>
            <w:top w:val="none" w:sz="0" w:space="0" w:color="auto"/>
            <w:left w:val="none" w:sz="0" w:space="0" w:color="auto"/>
            <w:bottom w:val="none" w:sz="0" w:space="0" w:color="auto"/>
            <w:right w:val="none" w:sz="0" w:space="0" w:color="auto"/>
          </w:divBdr>
        </w:div>
        <w:div w:id="1181120274">
          <w:marLeft w:val="640"/>
          <w:marRight w:val="0"/>
          <w:marTop w:val="0"/>
          <w:marBottom w:val="0"/>
          <w:divBdr>
            <w:top w:val="none" w:sz="0" w:space="0" w:color="auto"/>
            <w:left w:val="none" w:sz="0" w:space="0" w:color="auto"/>
            <w:bottom w:val="none" w:sz="0" w:space="0" w:color="auto"/>
            <w:right w:val="none" w:sz="0" w:space="0" w:color="auto"/>
          </w:divBdr>
        </w:div>
        <w:div w:id="218789860">
          <w:marLeft w:val="640"/>
          <w:marRight w:val="0"/>
          <w:marTop w:val="0"/>
          <w:marBottom w:val="0"/>
          <w:divBdr>
            <w:top w:val="none" w:sz="0" w:space="0" w:color="auto"/>
            <w:left w:val="none" w:sz="0" w:space="0" w:color="auto"/>
            <w:bottom w:val="none" w:sz="0" w:space="0" w:color="auto"/>
            <w:right w:val="none" w:sz="0" w:space="0" w:color="auto"/>
          </w:divBdr>
        </w:div>
        <w:div w:id="545920704">
          <w:marLeft w:val="640"/>
          <w:marRight w:val="0"/>
          <w:marTop w:val="0"/>
          <w:marBottom w:val="0"/>
          <w:divBdr>
            <w:top w:val="none" w:sz="0" w:space="0" w:color="auto"/>
            <w:left w:val="none" w:sz="0" w:space="0" w:color="auto"/>
            <w:bottom w:val="none" w:sz="0" w:space="0" w:color="auto"/>
            <w:right w:val="none" w:sz="0" w:space="0" w:color="auto"/>
          </w:divBdr>
        </w:div>
        <w:div w:id="1105078767">
          <w:marLeft w:val="640"/>
          <w:marRight w:val="0"/>
          <w:marTop w:val="0"/>
          <w:marBottom w:val="0"/>
          <w:divBdr>
            <w:top w:val="none" w:sz="0" w:space="0" w:color="auto"/>
            <w:left w:val="none" w:sz="0" w:space="0" w:color="auto"/>
            <w:bottom w:val="none" w:sz="0" w:space="0" w:color="auto"/>
            <w:right w:val="none" w:sz="0" w:space="0" w:color="auto"/>
          </w:divBdr>
        </w:div>
        <w:div w:id="1131631085">
          <w:marLeft w:val="640"/>
          <w:marRight w:val="0"/>
          <w:marTop w:val="0"/>
          <w:marBottom w:val="0"/>
          <w:divBdr>
            <w:top w:val="none" w:sz="0" w:space="0" w:color="auto"/>
            <w:left w:val="none" w:sz="0" w:space="0" w:color="auto"/>
            <w:bottom w:val="none" w:sz="0" w:space="0" w:color="auto"/>
            <w:right w:val="none" w:sz="0" w:space="0" w:color="auto"/>
          </w:divBdr>
        </w:div>
        <w:div w:id="596139805">
          <w:marLeft w:val="640"/>
          <w:marRight w:val="0"/>
          <w:marTop w:val="0"/>
          <w:marBottom w:val="0"/>
          <w:divBdr>
            <w:top w:val="none" w:sz="0" w:space="0" w:color="auto"/>
            <w:left w:val="none" w:sz="0" w:space="0" w:color="auto"/>
            <w:bottom w:val="none" w:sz="0" w:space="0" w:color="auto"/>
            <w:right w:val="none" w:sz="0" w:space="0" w:color="auto"/>
          </w:divBdr>
        </w:div>
        <w:div w:id="1967464726">
          <w:marLeft w:val="640"/>
          <w:marRight w:val="0"/>
          <w:marTop w:val="0"/>
          <w:marBottom w:val="0"/>
          <w:divBdr>
            <w:top w:val="none" w:sz="0" w:space="0" w:color="auto"/>
            <w:left w:val="none" w:sz="0" w:space="0" w:color="auto"/>
            <w:bottom w:val="none" w:sz="0" w:space="0" w:color="auto"/>
            <w:right w:val="none" w:sz="0" w:space="0" w:color="auto"/>
          </w:divBdr>
        </w:div>
        <w:div w:id="1729954686">
          <w:marLeft w:val="640"/>
          <w:marRight w:val="0"/>
          <w:marTop w:val="0"/>
          <w:marBottom w:val="0"/>
          <w:divBdr>
            <w:top w:val="none" w:sz="0" w:space="0" w:color="auto"/>
            <w:left w:val="none" w:sz="0" w:space="0" w:color="auto"/>
            <w:bottom w:val="none" w:sz="0" w:space="0" w:color="auto"/>
            <w:right w:val="none" w:sz="0" w:space="0" w:color="auto"/>
          </w:divBdr>
        </w:div>
        <w:div w:id="216823087">
          <w:marLeft w:val="640"/>
          <w:marRight w:val="0"/>
          <w:marTop w:val="0"/>
          <w:marBottom w:val="0"/>
          <w:divBdr>
            <w:top w:val="none" w:sz="0" w:space="0" w:color="auto"/>
            <w:left w:val="none" w:sz="0" w:space="0" w:color="auto"/>
            <w:bottom w:val="none" w:sz="0" w:space="0" w:color="auto"/>
            <w:right w:val="none" w:sz="0" w:space="0" w:color="auto"/>
          </w:divBdr>
        </w:div>
        <w:div w:id="810171302">
          <w:marLeft w:val="640"/>
          <w:marRight w:val="0"/>
          <w:marTop w:val="0"/>
          <w:marBottom w:val="0"/>
          <w:divBdr>
            <w:top w:val="none" w:sz="0" w:space="0" w:color="auto"/>
            <w:left w:val="none" w:sz="0" w:space="0" w:color="auto"/>
            <w:bottom w:val="none" w:sz="0" w:space="0" w:color="auto"/>
            <w:right w:val="none" w:sz="0" w:space="0" w:color="auto"/>
          </w:divBdr>
        </w:div>
        <w:div w:id="1958830476">
          <w:marLeft w:val="640"/>
          <w:marRight w:val="0"/>
          <w:marTop w:val="0"/>
          <w:marBottom w:val="0"/>
          <w:divBdr>
            <w:top w:val="none" w:sz="0" w:space="0" w:color="auto"/>
            <w:left w:val="none" w:sz="0" w:space="0" w:color="auto"/>
            <w:bottom w:val="none" w:sz="0" w:space="0" w:color="auto"/>
            <w:right w:val="none" w:sz="0" w:space="0" w:color="auto"/>
          </w:divBdr>
        </w:div>
        <w:div w:id="1835993769">
          <w:marLeft w:val="640"/>
          <w:marRight w:val="0"/>
          <w:marTop w:val="0"/>
          <w:marBottom w:val="0"/>
          <w:divBdr>
            <w:top w:val="none" w:sz="0" w:space="0" w:color="auto"/>
            <w:left w:val="none" w:sz="0" w:space="0" w:color="auto"/>
            <w:bottom w:val="none" w:sz="0" w:space="0" w:color="auto"/>
            <w:right w:val="none" w:sz="0" w:space="0" w:color="auto"/>
          </w:divBdr>
        </w:div>
        <w:div w:id="2103064174">
          <w:marLeft w:val="640"/>
          <w:marRight w:val="0"/>
          <w:marTop w:val="0"/>
          <w:marBottom w:val="0"/>
          <w:divBdr>
            <w:top w:val="none" w:sz="0" w:space="0" w:color="auto"/>
            <w:left w:val="none" w:sz="0" w:space="0" w:color="auto"/>
            <w:bottom w:val="none" w:sz="0" w:space="0" w:color="auto"/>
            <w:right w:val="none" w:sz="0" w:space="0" w:color="auto"/>
          </w:divBdr>
        </w:div>
        <w:div w:id="1122766822">
          <w:marLeft w:val="640"/>
          <w:marRight w:val="0"/>
          <w:marTop w:val="0"/>
          <w:marBottom w:val="0"/>
          <w:divBdr>
            <w:top w:val="none" w:sz="0" w:space="0" w:color="auto"/>
            <w:left w:val="none" w:sz="0" w:space="0" w:color="auto"/>
            <w:bottom w:val="none" w:sz="0" w:space="0" w:color="auto"/>
            <w:right w:val="none" w:sz="0" w:space="0" w:color="auto"/>
          </w:divBdr>
        </w:div>
        <w:div w:id="115756420">
          <w:marLeft w:val="640"/>
          <w:marRight w:val="0"/>
          <w:marTop w:val="0"/>
          <w:marBottom w:val="0"/>
          <w:divBdr>
            <w:top w:val="none" w:sz="0" w:space="0" w:color="auto"/>
            <w:left w:val="none" w:sz="0" w:space="0" w:color="auto"/>
            <w:bottom w:val="none" w:sz="0" w:space="0" w:color="auto"/>
            <w:right w:val="none" w:sz="0" w:space="0" w:color="auto"/>
          </w:divBdr>
        </w:div>
        <w:div w:id="1850832788">
          <w:marLeft w:val="640"/>
          <w:marRight w:val="0"/>
          <w:marTop w:val="0"/>
          <w:marBottom w:val="0"/>
          <w:divBdr>
            <w:top w:val="none" w:sz="0" w:space="0" w:color="auto"/>
            <w:left w:val="none" w:sz="0" w:space="0" w:color="auto"/>
            <w:bottom w:val="none" w:sz="0" w:space="0" w:color="auto"/>
            <w:right w:val="none" w:sz="0" w:space="0" w:color="auto"/>
          </w:divBdr>
        </w:div>
        <w:div w:id="468088082">
          <w:marLeft w:val="640"/>
          <w:marRight w:val="0"/>
          <w:marTop w:val="0"/>
          <w:marBottom w:val="0"/>
          <w:divBdr>
            <w:top w:val="none" w:sz="0" w:space="0" w:color="auto"/>
            <w:left w:val="none" w:sz="0" w:space="0" w:color="auto"/>
            <w:bottom w:val="none" w:sz="0" w:space="0" w:color="auto"/>
            <w:right w:val="none" w:sz="0" w:space="0" w:color="auto"/>
          </w:divBdr>
        </w:div>
        <w:div w:id="1303198509">
          <w:marLeft w:val="640"/>
          <w:marRight w:val="0"/>
          <w:marTop w:val="0"/>
          <w:marBottom w:val="0"/>
          <w:divBdr>
            <w:top w:val="none" w:sz="0" w:space="0" w:color="auto"/>
            <w:left w:val="none" w:sz="0" w:space="0" w:color="auto"/>
            <w:bottom w:val="none" w:sz="0" w:space="0" w:color="auto"/>
            <w:right w:val="none" w:sz="0" w:space="0" w:color="auto"/>
          </w:divBdr>
        </w:div>
        <w:div w:id="1214199991">
          <w:marLeft w:val="640"/>
          <w:marRight w:val="0"/>
          <w:marTop w:val="0"/>
          <w:marBottom w:val="0"/>
          <w:divBdr>
            <w:top w:val="none" w:sz="0" w:space="0" w:color="auto"/>
            <w:left w:val="none" w:sz="0" w:space="0" w:color="auto"/>
            <w:bottom w:val="none" w:sz="0" w:space="0" w:color="auto"/>
            <w:right w:val="none" w:sz="0" w:space="0" w:color="auto"/>
          </w:divBdr>
        </w:div>
        <w:div w:id="1440905032">
          <w:marLeft w:val="640"/>
          <w:marRight w:val="0"/>
          <w:marTop w:val="0"/>
          <w:marBottom w:val="0"/>
          <w:divBdr>
            <w:top w:val="none" w:sz="0" w:space="0" w:color="auto"/>
            <w:left w:val="none" w:sz="0" w:space="0" w:color="auto"/>
            <w:bottom w:val="none" w:sz="0" w:space="0" w:color="auto"/>
            <w:right w:val="none" w:sz="0" w:space="0" w:color="auto"/>
          </w:divBdr>
        </w:div>
        <w:div w:id="1110317538">
          <w:marLeft w:val="640"/>
          <w:marRight w:val="0"/>
          <w:marTop w:val="0"/>
          <w:marBottom w:val="0"/>
          <w:divBdr>
            <w:top w:val="none" w:sz="0" w:space="0" w:color="auto"/>
            <w:left w:val="none" w:sz="0" w:space="0" w:color="auto"/>
            <w:bottom w:val="none" w:sz="0" w:space="0" w:color="auto"/>
            <w:right w:val="none" w:sz="0" w:space="0" w:color="auto"/>
          </w:divBdr>
        </w:div>
        <w:div w:id="1942175481">
          <w:marLeft w:val="640"/>
          <w:marRight w:val="0"/>
          <w:marTop w:val="0"/>
          <w:marBottom w:val="0"/>
          <w:divBdr>
            <w:top w:val="none" w:sz="0" w:space="0" w:color="auto"/>
            <w:left w:val="none" w:sz="0" w:space="0" w:color="auto"/>
            <w:bottom w:val="none" w:sz="0" w:space="0" w:color="auto"/>
            <w:right w:val="none" w:sz="0" w:space="0" w:color="auto"/>
          </w:divBdr>
        </w:div>
        <w:div w:id="39286061">
          <w:marLeft w:val="640"/>
          <w:marRight w:val="0"/>
          <w:marTop w:val="0"/>
          <w:marBottom w:val="0"/>
          <w:divBdr>
            <w:top w:val="none" w:sz="0" w:space="0" w:color="auto"/>
            <w:left w:val="none" w:sz="0" w:space="0" w:color="auto"/>
            <w:bottom w:val="none" w:sz="0" w:space="0" w:color="auto"/>
            <w:right w:val="none" w:sz="0" w:space="0" w:color="auto"/>
          </w:divBdr>
        </w:div>
        <w:div w:id="1861429598">
          <w:marLeft w:val="640"/>
          <w:marRight w:val="0"/>
          <w:marTop w:val="0"/>
          <w:marBottom w:val="0"/>
          <w:divBdr>
            <w:top w:val="none" w:sz="0" w:space="0" w:color="auto"/>
            <w:left w:val="none" w:sz="0" w:space="0" w:color="auto"/>
            <w:bottom w:val="none" w:sz="0" w:space="0" w:color="auto"/>
            <w:right w:val="none" w:sz="0" w:space="0" w:color="auto"/>
          </w:divBdr>
        </w:div>
        <w:div w:id="481853396">
          <w:marLeft w:val="640"/>
          <w:marRight w:val="0"/>
          <w:marTop w:val="0"/>
          <w:marBottom w:val="0"/>
          <w:divBdr>
            <w:top w:val="none" w:sz="0" w:space="0" w:color="auto"/>
            <w:left w:val="none" w:sz="0" w:space="0" w:color="auto"/>
            <w:bottom w:val="none" w:sz="0" w:space="0" w:color="auto"/>
            <w:right w:val="none" w:sz="0" w:space="0" w:color="auto"/>
          </w:divBdr>
        </w:div>
        <w:div w:id="675620642">
          <w:marLeft w:val="640"/>
          <w:marRight w:val="0"/>
          <w:marTop w:val="0"/>
          <w:marBottom w:val="0"/>
          <w:divBdr>
            <w:top w:val="none" w:sz="0" w:space="0" w:color="auto"/>
            <w:left w:val="none" w:sz="0" w:space="0" w:color="auto"/>
            <w:bottom w:val="none" w:sz="0" w:space="0" w:color="auto"/>
            <w:right w:val="none" w:sz="0" w:space="0" w:color="auto"/>
          </w:divBdr>
        </w:div>
        <w:div w:id="1396196098">
          <w:marLeft w:val="640"/>
          <w:marRight w:val="0"/>
          <w:marTop w:val="0"/>
          <w:marBottom w:val="0"/>
          <w:divBdr>
            <w:top w:val="none" w:sz="0" w:space="0" w:color="auto"/>
            <w:left w:val="none" w:sz="0" w:space="0" w:color="auto"/>
            <w:bottom w:val="none" w:sz="0" w:space="0" w:color="auto"/>
            <w:right w:val="none" w:sz="0" w:space="0" w:color="auto"/>
          </w:divBdr>
        </w:div>
        <w:div w:id="1358897181">
          <w:marLeft w:val="640"/>
          <w:marRight w:val="0"/>
          <w:marTop w:val="0"/>
          <w:marBottom w:val="0"/>
          <w:divBdr>
            <w:top w:val="none" w:sz="0" w:space="0" w:color="auto"/>
            <w:left w:val="none" w:sz="0" w:space="0" w:color="auto"/>
            <w:bottom w:val="none" w:sz="0" w:space="0" w:color="auto"/>
            <w:right w:val="none" w:sz="0" w:space="0" w:color="auto"/>
          </w:divBdr>
        </w:div>
        <w:div w:id="416828954">
          <w:marLeft w:val="640"/>
          <w:marRight w:val="0"/>
          <w:marTop w:val="0"/>
          <w:marBottom w:val="0"/>
          <w:divBdr>
            <w:top w:val="none" w:sz="0" w:space="0" w:color="auto"/>
            <w:left w:val="none" w:sz="0" w:space="0" w:color="auto"/>
            <w:bottom w:val="none" w:sz="0" w:space="0" w:color="auto"/>
            <w:right w:val="none" w:sz="0" w:space="0" w:color="auto"/>
          </w:divBdr>
        </w:div>
        <w:div w:id="1619873342">
          <w:marLeft w:val="640"/>
          <w:marRight w:val="0"/>
          <w:marTop w:val="0"/>
          <w:marBottom w:val="0"/>
          <w:divBdr>
            <w:top w:val="none" w:sz="0" w:space="0" w:color="auto"/>
            <w:left w:val="none" w:sz="0" w:space="0" w:color="auto"/>
            <w:bottom w:val="none" w:sz="0" w:space="0" w:color="auto"/>
            <w:right w:val="none" w:sz="0" w:space="0" w:color="auto"/>
          </w:divBdr>
        </w:div>
        <w:div w:id="1339112836">
          <w:marLeft w:val="640"/>
          <w:marRight w:val="0"/>
          <w:marTop w:val="0"/>
          <w:marBottom w:val="0"/>
          <w:divBdr>
            <w:top w:val="none" w:sz="0" w:space="0" w:color="auto"/>
            <w:left w:val="none" w:sz="0" w:space="0" w:color="auto"/>
            <w:bottom w:val="none" w:sz="0" w:space="0" w:color="auto"/>
            <w:right w:val="none" w:sz="0" w:space="0" w:color="auto"/>
          </w:divBdr>
        </w:div>
        <w:div w:id="73403881">
          <w:marLeft w:val="640"/>
          <w:marRight w:val="0"/>
          <w:marTop w:val="0"/>
          <w:marBottom w:val="0"/>
          <w:divBdr>
            <w:top w:val="none" w:sz="0" w:space="0" w:color="auto"/>
            <w:left w:val="none" w:sz="0" w:space="0" w:color="auto"/>
            <w:bottom w:val="none" w:sz="0" w:space="0" w:color="auto"/>
            <w:right w:val="none" w:sz="0" w:space="0" w:color="auto"/>
          </w:divBdr>
        </w:div>
        <w:div w:id="792942128">
          <w:marLeft w:val="640"/>
          <w:marRight w:val="0"/>
          <w:marTop w:val="0"/>
          <w:marBottom w:val="0"/>
          <w:divBdr>
            <w:top w:val="none" w:sz="0" w:space="0" w:color="auto"/>
            <w:left w:val="none" w:sz="0" w:space="0" w:color="auto"/>
            <w:bottom w:val="none" w:sz="0" w:space="0" w:color="auto"/>
            <w:right w:val="none" w:sz="0" w:space="0" w:color="auto"/>
          </w:divBdr>
        </w:div>
        <w:div w:id="50347481">
          <w:marLeft w:val="640"/>
          <w:marRight w:val="0"/>
          <w:marTop w:val="0"/>
          <w:marBottom w:val="0"/>
          <w:divBdr>
            <w:top w:val="none" w:sz="0" w:space="0" w:color="auto"/>
            <w:left w:val="none" w:sz="0" w:space="0" w:color="auto"/>
            <w:bottom w:val="none" w:sz="0" w:space="0" w:color="auto"/>
            <w:right w:val="none" w:sz="0" w:space="0" w:color="auto"/>
          </w:divBdr>
        </w:div>
        <w:div w:id="1023358542">
          <w:marLeft w:val="640"/>
          <w:marRight w:val="0"/>
          <w:marTop w:val="0"/>
          <w:marBottom w:val="0"/>
          <w:divBdr>
            <w:top w:val="none" w:sz="0" w:space="0" w:color="auto"/>
            <w:left w:val="none" w:sz="0" w:space="0" w:color="auto"/>
            <w:bottom w:val="none" w:sz="0" w:space="0" w:color="auto"/>
            <w:right w:val="none" w:sz="0" w:space="0" w:color="auto"/>
          </w:divBdr>
        </w:div>
        <w:div w:id="2040885670">
          <w:marLeft w:val="640"/>
          <w:marRight w:val="0"/>
          <w:marTop w:val="0"/>
          <w:marBottom w:val="0"/>
          <w:divBdr>
            <w:top w:val="none" w:sz="0" w:space="0" w:color="auto"/>
            <w:left w:val="none" w:sz="0" w:space="0" w:color="auto"/>
            <w:bottom w:val="none" w:sz="0" w:space="0" w:color="auto"/>
            <w:right w:val="none" w:sz="0" w:space="0" w:color="auto"/>
          </w:divBdr>
        </w:div>
        <w:div w:id="613907595">
          <w:marLeft w:val="640"/>
          <w:marRight w:val="0"/>
          <w:marTop w:val="0"/>
          <w:marBottom w:val="0"/>
          <w:divBdr>
            <w:top w:val="none" w:sz="0" w:space="0" w:color="auto"/>
            <w:left w:val="none" w:sz="0" w:space="0" w:color="auto"/>
            <w:bottom w:val="none" w:sz="0" w:space="0" w:color="auto"/>
            <w:right w:val="none" w:sz="0" w:space="0" w:color="auto"/>
          </w:divBdr>
        </w:div>
        <w:div w:id="2143964962">
          <w:marLeft w:val="640"/>
          <w:marRight w:val="0"/>
          <w:marTop w:val="0"/>
          <w:marBottom w:val="0"/>
          <w:divBdr>
            <w:top w:val="none" w:sz="0" w:space="0" w:color="auto"/>
            <w:left w:val="none" w:sz="0" w:space="0" w:color="auto"/>
            <w:bottom w:val="none" w:sz="0" w:space="0" w:color="auto"/>
            <w:right w:val="none" w:sz="0" w:space="0" w:color="auto"/>
          </w:divBdr>
        </w:div>
        <w:div w:id="1654724481">
          <w:marLeft w:val="640"/>
          <w:marRight w:val="0"/>
          <w:marTop w:val="0"/>
          <w:marBottom w:val="0"/>
          <w:divBdr>
            <w:top w:val="none" w:sz="0" w:space="0" w:color="auto"/>
            <w:left w:val="none" w:sz="0" w:space="0" w:color="auto"/>
            <w:bottom w:val="none" w:sz="0" w:space="0" w:color="auto"/>
            <w:right w:val="none" w:sz="0" w:space="0" w:color="auto"/>
          </w:divBdr>
        </w:div>
        <w:div w:id="907109284">
          <w:marLeft w:val="640"/>
          <w:marRight w:val="0"/>
          <w:marTop w:val="0"/>
          <w:marBottom w:val="0"/>
          <w:divBdr>
            <w:top w:val="none" w:sz="0" w:space="0" w:color="auto"/>
            <w:left w:val="none" w:sz="0" w:space="0" w:color="auto"/>
            <w:bottom w:val="none" w:sz="0" w:space="0" w:color="auto"/>
            <w:right w:val="none" w:sz="0" w:space="0" w:color="auto"/>
          </w:divBdr>
        </w:div>
        <w:div w:id="715930856">
          <w:marLeft w:val="640"/>
          <w:marRight w:val="0"/>
          <w:marTop w:val="0"/>
          <w:marBottom w:val="0"/>
          <w:divBdr>
            <w:top w:val="none" w:sz="0" w:space="0" w:color="auto"/>
            <w:left w:val="none" w:sz="0" w:space="0" w:color="auto"/>
            <w:bottom w:val="none" w:sz="0" w:space="0" w:color="auto"/>
            <w:right w:val="none" w:sz="0" w:space="0" w:color="auto"/>
          </w:divBdr>
        </w:div>
        <w:div w:id="863053200">
          <w:marLeft w:val="640"/>
          <w:marRight w:val="0"/>
          <w:marTop w:val="0"/>
          <w:marBottom w:val="0"/>
          <w:divBdr>
            <w:top w:val="none" w:sz="0" w:space="0" w:color="auto"/>
            <w:left w:val="none" w:sz="0" w:space="0" w:color="auto"/>
            <w:bottom w:val="none" w:sz="0" w:space="0" w:color="auto"/>
            <w:right w:val="none" w:sz="0" w:space="0" w:color="auto"/>
          </w:divBdr>
        </w:div>
        <w:div w:id="720593926">
          <w:marLeft w:val="640"/>
          <w:marRight w:val="0"/>
          <w:marTop w:val="0"/>
          <w:marBottom w:val="0"/>
          <w:divBdr>
            <w:top w:val="none" w:sz="0" w:space="0" w:color="auto"/>
            <w:left w:val="none" w:sz="0" w:space="0" w:color="auto"/>
            <w:bottom w:val="none" w:sz="0" w:space="0" w:color="auto"/>
            <w:right w:val="none" w:sz="0" w:space="0" w:color="auto"/>
          </w:divBdr>
        </w:div>
        <w:div w:id="1670937841">
          <w:marLeft w:val="640"/>
          <w:marRight w:val="0"/>
          <w:marTop w:val="0"/>
          <w:marBottom w:val="0"/>
          <w:divBdr>
            <w:top w:val="none" w:sz="0" w:space="0" w:color="auto"/>
            <w:left w:val="none" w:sz="0" w:space="0" w:color="auto"/>
            <w:bottom w:val="none" w:sz="0" w:space="0" w:color="auto"/>
            <w:right w:val="none" w:sz="0" w:space="0" w:color="auto"/>
          </w:divBdr>
        </w:div>
        <w:div w:id="1648436993">
          <w:marLeft w:val="640"/>
          <w:marRight w:val="0"/>
          <w:marTop w:val="0"/>
          <w:marBottom w:val="0"/>
          <w:divBdr>
            <w:top w:val="none" w:sz="0" w:space="0" w:color="auto"/>
            <w:left w:val="none" w:sz="0" w:space="0" w:color="auto"/>
            <w:bottom w:val="none" w:sz="0" w:space="0" w:color="auto"/>
            <w:right w:val="none" w:sz="0" w:space="0" w:color="auto"/>
          </w:divBdr>
        </w:div>
        <w:div w:id="1965498045">
          <w:marLeft w:val="640"/>
          <w:marRight w:val="0"/>
          <w:marTop w:val="0"/>
          <w:marBottom w:val="0"/>
          <w:divBdr>
            <w:top w:val="none" w:sz="0" w:space="0" w:color="auto"/>
            <w:left w:val="none" w:sz="0" w:space="0" w:color="auto"/>
            <w:bottom w:val="none" w:sz="0" w:space="0" w:color="auto"/>
            <w:right w:val="none" w:sz="0" w:space="0" w:color="auto"/>
          </w:divBdr>
        </w:div>
        <w:div w:id="1258557955">
          <w:marLeft w:val="640"/>
          <w:marRight w:val="0"/>
          <w:marTop w:val="0"/>
          <w:marBottom w:val="0"/>
          <w:divBdr>
            <w:top w:val="none" w:sz="0" w:space="0" w:color="auto"/>
            <w:left w:val="none" w:sz="0" w:space="0" w:color="auto"/>
            <w:bottom w:val="none" w:sz="0" w:space="0" w:color="auto"/>
            <w:right w:val="none" w:sz="0" w:space="0" w:color="auto"/>
          </w:divBdr>
        </w:div>
        <w:div w:id="440957057">
          <w:marLeft w:val="640"/>
          <w:marRight w:val="0"/>
          <w:marTop w:val="0"/>
          <w:marBottom w:val="0"/>
          <w:divBdr>
            <w:top w:val="none" w:sz="0" w:space="0" w:color="auto"/>
            <w:left w:val="none" w:sz="0" w:space="0" w:color="auto"/>
            <w:bottom w:val="none" w:sz="0" w:space="0" w:color="auto"/>
            <w:right w:val="none" w:sz="0" w:space="0" w:color="auto"/>
          </w:divBdr>
        </w:div>
        <w:div w:id="627860134">
          <w:marLeft w:val="640"/>
          <w:marRight w:val="0"/>
          <w:marTop w:val="0"/>
          <w:marBottom w:val="0"/>
          <w:divBdr>
            <w:top w:val="none" w:sz="0" w:space="0" w:color="auto"/>
            <w:left w:val="none" w:sz="0" w:space="0" w:color="auto"/>
            <w:bottom w:val="none" w:sz="0" w:space="0" w:color="auto"/>
            <w:right w:val="none" w:sz="0" w:space="0" w:color="auto"/>
          </w:divBdr>
        </w:div>
        <w:div w:id="309095638">
          <w:marLeft w:val="640"/>
          <w:marRight w:val="0"/>
          <w:marTop w:val="0"/>
          <w:marBottom w:val="0"/>
          <w:divBdr>
            <w:top w:val="none" w:sz="0" w:space="0" w:color="auto"/>
            <w:left w:val="none" w:sz="0" w:space="0" w:color="auto"/>
            <w:bottom w:val="none" w:sz="0" w:space="0" w:color="auto"/>
            <w:right w:val="none" w:sz="0" w:space="0" w:color="auto"/>
          </w:divBdr>
        </w:div>
        <w:div w:id="1826161704">
          <w:marLeft w:val="640"/>
          <w:marRight w:val="0"/>
          <w:marTop w:val="0"/>
          <w:marBottom w:val="0"/>
          <w:divBdr>
            <w:top w:val="none" w:sz="0" w:space="0" w:color="auto"/>
            <w:left w:val="none" w:sz="0" w:space="0" w:color="auto"/>
            <w:bottom w:val="none" w:sz="0" w:space="0" w:color="auto"/>
            <w:right w:val="none" w:sz="0" w:space="0" w:color="auto"/>
          </w:divBdr>
        </w:div>
        <w:div w:id="1952742892">
          <w:marLeft w:val="640"/>
          <w:marRight w:val="0"/>
          <w:marTop w:val="0"/>
          <w:marBottom w:val="0"/>
          <w:divBdr>
            <w:top w:val="none" w:sz="0" w:space="0" w:color="auto"/>
            <w:left w:val="none" w:sz="0" w:space="0" w:color="auto"/>
            <w:bottom w:val="none" w:sz="0" w:space="0" w:color="auto"/>
            <w:right w:val="none" w:sz="0" w:space="0" w:color="auto"/>
          </w:divBdr>
        </w:div>
        <w:div w:id="1680963767">
          <w:marLeft w:val="640"/>
          <w:marRight w:val="0"/>
          <w:marTop w:val="0"/>
          <w:marBottom w:val="0"/>
          <w:divBdr>
            <w:top w:val="none" w:sz="0" w:space="0" w:color="auto"/>
            <w:left w:val="none" w:sz="0" w:space="0" w:color="auto"/>
            <w:bottom w:val="none" w:sz="0" w:space="0" w:color="auto"/>
            <w:right w:val="none" w:sz="0" w:space="0" w:color="auto"/>
          </w:divBdr>
        </w:div>
        <w:div w:id="629820886">
          <w:marLeft w:val="640"/>
          <w:marRight w:val="0"/>
          <w:marTop w:val="0"/>
          <w:marBottom w:val="0"/>
          <w:divBdr>
            <w:top w:val="none" w:sz="0" w:space="0" w:color="auto"/>
            <w:left w:val="none" w:sz="0" w:space="0" w:color="auto"/>
            <w:bottom w:val="none" w:sz="0" w:space="0" w:color="auto"/>
            <w:right w:val="none" w:sz="0" w:space="0" w:color="auto"/>
          </w:divBdr>
        </w:div>
        <w:div w:id="810053239">
          <w:marLeft w:val="640"/>
          <w:marRight w:val="0"/>
          <w:marTop w:val="0"/>
          <w:marBottom w:val="0"/>
          <w:divBdr>
            <w:top w:val="none" w:sz="0" w:space="0" w:color="auto"/>
            <w:left w:val="none" w:sz="0" w:space="0" w:color="auto"/>
            <w:bottom w:val="none" w:sz="0" w:space="0" w:color="auto"/>
            <w:right w:val="none" w:sz="0" w:space="0" w:color="auto"/>
          </w:divBdr>
        </w:div>
        <w:div w:id="85928900">
          <w:marLeft w:val="640"/>
          <w:marRight w:val="0"/>
          <w:marTop w:val="0"/>
          <w:marBottom w:val="0"/>
          <w:divBdr>
            <w:top w:val="none" w:sz="0" w:space="0" w:color="auto"/>
            <w:left w:val="none" w:sz="0" w:space="0" w:color="auto"/>
            <w:bottom w:val="none" w:sz="0" w:space="0" w:color="auto"/>
            <w:right w:val="none" w:sz="0" w:space="0" w:color="auto"/>
          </w:divBdr>
        </w:div>
        <w:div w:id="465316830">
          <w:marLeft w:val="640"/>
          <w:marRight w:val="0"/>
          <w:marTop w:val="0"/>
          <w:marBottom w:val="0"/>
          <w:divBdr>
            <w:top w:val="none" w:sz="0" w:space="0" w:color="auto"/>
            <w:left w:val="none" w:sz="0" w:space="0" w:color="auto"/>
            <w:bottom w:val="none" w:sz="0" w:space="0" w:color="auto"/>
            <w:right w:val="none" w:sz="0" w:space="0" w:color="auto"/>
          </w:divBdr>
        </w:div>
        <w:div w:id="1972830359">
          <w:marLeft w:val="640"/>
          <w:marRight w:val="0"/>
          <w:marTop w:val="0"/>
          <w:marBottom w:val="0"/>
          <w:divBdr>
            <w:top w:val="none" w:sz="0" w:space="0" w:color="auto"/>
            <w:left w:val="none" w:sz="0" w:space="0" w:color="auto"/>
            <w:bottom w:val="none" w:sz="0" w:space="0" w:color="auto"/>
            <w:right w:val="none" w:sz="0" w:space="0" w:color="auto"/>
          </w:divBdr>
        </w:div>
        <w:div w:id="659970049">
          <w:marLeft w:val="640"/>
          <w:marRight w:val="0"/>
          <w:marTop w:val="0"/>
          <w:marBottom w:val="0"/>
          <w:divBdr>
            <w:top w:val="none" w:sz="0" w:space="0" w:color="auto"/>
            <w:left w:val="none" w:sz="0" w:space="0" w:color="auto"/>
            <w:bottom w:val="none" w:sz="0" w:space="0" w:color="auto"/>
            <w:right w:val="none" w:sz="0" w:space="0" w:color="auto"/>
          </w:divBdr>
        </w:div>
        <w:div w:id="1029260964">
          <w:marLeft w:val="640"/>
          <w:marRight w:val="0"/>
          <w:marTop w:val="0"/>
          <w:marBottom w:val="0"/>
          <w:divBdr>
            <w:top w:val="none" w:sz="0" w:space="0" w:color="auto"/>
            <w:left w:val="none" w:sz="0" w:space="0" w:color="auto"/>
            <w:bottom w:val="none" w:sz="0" w:space="0" w:color="auto"/>
            <w:right w:val="none" w:sz="0" w:space="0" w:color="auto"/>
          </w:divBdr>
        </w:div>
        <w:div w:id="549220849">
          <w:marLeft w:val="640"/>
          <w:marRight w:val="0"/>
          <w:marTop w:val="0"/>
          <w:marBottom w:val="0"/>
          <w:divBdr>
            <w:top w:val="none" w:sz="0" w:space="0" w:color="auto"/>
            <w:left w:val="none" w:sz="0" w:space="0" w:color="auto"/>
            <w:bottom w:val="none" w:sz="0" w:space="0" w:color="auto"/>
            <w:right w:val="none" w:sz="0" w:space="0" w:color="auto"/>
          </w:divBdr>
        </w:div>
        <w:div w:id="1563557894">
          <w:marLeft w:val="640"/>
          <w:marRight w:val="0"/>
          <w:marTop w:val="0"/>
          <w:marBottom w:val="0"/>
          <w:divBdr>
            <w:top w:val="none" w:sz="0" w:space="0" w:color="auto"/>
            <w:left w:val="none" w:sz="0" w:space="0" w:color="auto"/>
            <w:bottom w:val="none" w:sz="0" w:space="0" w:color="auto"/>
            <w:right w:val="none" w:sz="0" w:space="0" w:color="auto"/>
          </w:divBdr>
        </w:div>
        <w:div w:id="1852985883">
          <w:marLeft w:val="640"/>
          <w:marRight w:val="0"/>
          <w:marTop w:val="0"/>
          <w:marBottom w:val="0"/>
          <w:divBdr>
            <w:top w:val="none" w:sz="0" w:space="0" w:color="auto"/>
            <w:left w:val="none" w:sz="0" w:space="0" w:color="auto"/>
            <w:bottom w:val="none" w:sz="0" w:space="0" w:color="auto"/>
            <w:right w:val="none" w:sz="0" w:space="0" w:color="auto"/>
          </w:divBdr>
        </w:div>
        <w:div w:id="2109545094">
          <w:marLeft w:val="640"/>
          <w:marRight w:val="0"/>
          <w:marTop w:val="0"/>
          <w:marBottom w:val="0"/>
          <w:divBdr>
            <w:top w:val="none" w:sz="0" w:space="0" w:color="auto"/>
            <w:left w:val="none" w:sz="0" w:space="0" w:color="auto"/>
            <w:bottom w:val="none" w:sz="0" w:space="0" w:color="auto"/>
            <w:right w:val="none" w:sz="0" w:space="0" w:color="auto"/>
          </w:divBdr>
        </w:div>
        <w:div w:id="537164871">
          <w:marLeft w:val="640"/>
          <w:marRight w:val="0"/>
          <w:marTop w:val="0"/>
          <w:marBottom w:val="0"/>
          <w:divBdr>
            <w:top w:val="none" w:sz="0" w:space="0" w:color="auto"/>
            <w:left w:val="none" w:sz="0" w:space="0" w:color="auto"/>
            <w:bottom w:val="none" w:sz="0" w:space="0" w:color="auto"/>
            <w:right w:val="none" w:sz="0" w:space="0" w:color="auto"/>
          </w:divBdr>
        </w:div>
        <w:div w:id="1278374479">
          <w:marLeft w:val="640"/>
          <w:marRight w:val="0"/>
          <w:marTop w:val="0"/>
          <w:marBottom w:val="0"/>
          <w:divBdr>
            <w:top w:val="none" w:sz="0" w:space="0" w:color="auto"/>
            <w:left w:val="none" w:sz="0" w:space="0" w:color="auto"/>
            <w:bottom w:val="none" w:sz="0" w:space="0" w:color="auto"/>
            <w:right w:val="none" w:sz="0" w:space="0" w:color="auto"/>
          </w:divBdr>
        </w:div>
        <w:div w:id="1487892596">
          <w:marLeft w:val="640"/>
          <w:marRight w:val="0"/>
          <w:marTop w:val="0"/>
          <w:marBottom w:val="0"/>
          <w:divBdr>
            <w:top w:val="none" w:sz="0" w:space="0" w:color="auto"/>
            <w:left w:val="none" w:sz="0" w:space="0" w:color="auto"/>
            <w:bottom w:val="none" w:sz="0" w:space="0" w:color="auto"/>
            <w:right w:val="none" w:sz="0" w:space="0" w:color="auto"/>
          </w:divBdr>
        </w:div>
        <w:div w:id="939797266">
          <w:marLeft w:val="640"/>
          <w:marRight w:val="0"/>
          <w:marTop w:val="0"/>
          <w:marBottom w:val="0"/>
          <w:divBdr>
            <w:top w:val="none" w:sz="0" w:space="0" w:color="auto"/>
            <w:left w:val="none" w:sz="0" w:space="0" w:color="auto"/>
            <w:bottom w:val="none" w:sz="0" w:space="0" w:color="auto"/>
            <w:right w:val="none" w:sz="0" w:space="0" w:color="auto"/>
          </w:divBdr>
        </w:div>
        <w:div w:id="1583834056">
          <w:marLeft w:val="640"/>
          <w:marRight w:val="0"/>
          <w:marTop w:val="0"/>
          <w:marBottom w:val="0"/>
          <w:divBdr>
            <w:top w:val="none" w:sz="0" w:space="0" w:color="auto"/>
            <w:left w:val="none" w:sz="0" w:space="0" w:color="auto"/>
            <w:bottom w:val="none" w:sz="0" w:space="0" w:color="auto"/>
            <w:right w:val="none" w:sz="0" w:space="0" w:color="auto"/>
          </w:divBdr>
        </w:div>
        <w:div w:id="658576170">
          <w:marLeft w:val="640"/>
          <w:marRight w:val="0"/>
          <w:marTop w:val="0"/>
          <w:marBottom w:val="0"/>
          <w:divBdr>
            <w:top w:val="none" w:sz="0" w:space="0" w:color="auto"/>
            <w:left w:val="none" w:sz="0" w:space="0" w:color="auto"/>
            <w:bottom w:val="none" w:sz="0" w:space="0" w:color="auto"/>
            <w:right w:val="none" w:sz="0" w:space="0" w:color="auto"/>
          </w:divBdr>
        </w:div>
        <w:div w:id="1114711244">
          <w:marLeft w:val="640"/>
          <w:marRight w:val="0"/>
          <w:marTop w:val="0"/>
          <w:marBottom w:val="0"/>
          <w:divBdr>
            <w:top w:val="none" w:sz="0" w:space="0" w:color="auto"/>
            <w:left w:val="none" w:sz="0" w:space="0" w:color="auto"/>
            <w:bottom w:val="none" w:sz="0" w:space="0" w:color="auto"/>
            <w:right w:val="none" w:sz="0" w:space="0" w:color="auto"/>
          </w:divBdr>
        </w:div>
        <w:div w:id="1084036149">
          <w:marLeft w:val="640"/>
          <w:marRight w:val="0"/>
          <w:marTop w:val="0"/>
          <w:marBottom w:val="0"/>
          <w:divBdr>
            <w:top w:val="none" w:sz="0" w:space="0" w:color="auto"/>
            <w:left w:val="none" w:sz="0" w:space="0" w:color="auto"/>
            <w:bottom w:val="none" w:sz="0" w:space="0" w:color="auto"/>
            <w:right w:val="none" w:sz="0" w:space="0" w:color="auto"/>
          </w:divBdr>
        </w:div>
        <w:div w:id="1265000449">
          <w:marLeft w:val="640"/>
          <w:marRight w:val="0"/>
          <w:marTop w:val="0"/>
          <w:marBottom w:val="0"/>
          <w:divBdr>
            <w:top w:val="none" w:sz="0" w:space="0" w:color="auto"/>
            <w:left w:val="none" w:sz="0" w:space="0" w:color="auto"/>
            <w:bottom w:val="none" w:sz="0" w:space="0" w:color="auto"/>
            <w:right w:val="none" w:sz="0" w:space="0" w:color="auto"/>
          </w:divBdr>
        </w:div>
        <w:div w:id="784614208">
          <w:marLeft w:val="640"/>
          <w:marRight w:val="0"/>
          <w:marTop w:val="0"/>
          <w:marBottom w:val="0"/>
          <w:divBdr>
            <w:top w:val="none" w:sz="0" w:space="0" w:color="auto"/>
            <w:left w:val="none" w:sz="0" w:space="0" w:color="auto"/>
            <w:bottom w:val="none" w:sz="0" w:space="0" w:color="auto"/>
            <w:right w:val="none" w:sz="0" w:space="0" w:color="auto"/>
          </w:divBdr>
        </w:div>
        <w:div w:id="2098356895">
          <w:marLeft w:val="640"/>
          <w:marRight w:val="0"/>
          <w:marTop w:val="0"/>
          <w:marBottom w:val="0"/>
          <w:divBdr>
            <w:top w:val="none" w:sz="0" w:space="0" w:color="auto"/>
            <w:left w:val="none" w:sz="0" w:space="0" w:color="auto"/>
            <w:bottom w:val="none" w:sz="0" w:space="0" w:color="auto"/>
            <w:right w:val="none" w:sz="0" w:space="0" w:color="auto"/>
          </w:divBdr>
        </w:div>
        <w:div w:id="50158090">
          <w:marLeft w:val="640"/>
          <w:marRight w:val="0"/>
          <w:marTop w:val="0"/>
          <w:marBottom w:val="0"/>
          <w:divBdr>
            <w:top w:val="none" w:sz="0" w:space="0" w:color="auto"/>
            <w:left w:val="none" w:sz="0" w:space="0" w:color="auto"/>
            <w:bottom w:val="none" w:sz="0" w:space="0" w:color="auto"/>
            <w:right w:val="none" w:sz="0" w:space="0" w:color="auto"/>
          </w:divBdr>
        </w:div>
        <w:div w:id="1674916120">
          <w:marLeft w:val="640"/>
          <w:marRight w:val="0"/>
          <w:marTop w:val="0"/>
          <w:marBottom w:val="0"/>
          <w:divBdr>
            <w:top w:val="none" w:sz="0" w:space="0" w:color="auto"/>
            <w:left w:val="none" w:sz="0" w:space="0" w:color="auto"/>
            <w:bottom w:val="none" w:sz="0" w:space="0" w:color="auto"/>
            <w:right w:val="none" w:sz="0" w:space="0" w:color="auto"/>
          </w:divBdr>
        </w:div>
        <w:div w:id="1922324656">
          <w:marLeft w:val="640"/>
          <w:marRight w:val="0"/>
          <w:marTop w:val="0"/>
          <w:marBottom w:val="0"/>
          <w:divBdr>
            <w:top w:val="none" w:sz="0" w:space="0" w:color="auto"/>
            <w:left w:val="none" w:sz="0" w:space="0" w:color="auto"/>
            <w:bottom w:val="none" w:sz="0" w:space="0" w:color="auto"/>
            <w:right w:val="none" w:sz="0" w:space="0" w:color="auto"/>
          </w:divBdr>
        </w:div>
        <w:div w:id="1816557221">
          <w:marLeft w:val="640"/>
          <w:marRight w:val="0"/>
          <w:marTop w:val="0"/>
          <w:marBottom w:val="0"/>
          <w:divBdr>
            <w:top w:val="none" w:sz="0" w:space="0" w:color="auto"/>
            <w:left w:val="none" w:sz="0" w:space="0" w:color="auto"/>
            <w:bottom w:val="none" w:sz="0" w:space="0" w:color="auto"/>
            <w:right w:val="none" w:sz="0" w:space="0" w:color="auto"/>
          </w:divBdr>
        </w:div>
        <w:div w:id="895237018">
          <w:marLeft w:val="640"/>
          <w:marRight w:val="0"/>
          <w:marTop w:val="0"/>
          <w:marBottom w:val="0"/>
          <w:divBdr>
            <w:top w:val="none" w:sz="0" w:space="0" w:color="auto"/>
            <w:left w:val="none" w:sz="0" w:space="0" w:color="auto"/>
            <w:bottom w:val="none" w:sz="0" w:space="0" w:color="auto"/>
            <w:right w:val="none" w:sz="0" w:space="0" w:color="auto"/>
          </w:divBdr>
        </w:div>
        <w:div w:id="609046201">
          <w:marLeft w:val="640"/>
          <w:marRight w:val="0"/>
          <w:marTop w:val="0"/>
          <w:marBottom w:val="0"/>
          <w:divBdr>
            <w:top w:val="none" w:sz="0" w:space="0" w:color="auto"/>
            <w:left w:val="none" w:sz="0" w:space="0" w:color="auto"/>
            <w:bottom w:val="none" w:sz="0" w:space="0" w:color="auto"/>
            <w:right w:val="none" w:sz="0" w:space="0" w:color="auto"/>
          </w:divBdr>
        </w:div>
        <w:div w:id="1034035565">
          <w:marLeft w:val="640"/>
          <w:marRight w:val="0"/>
          <w:marTop w:val="0"/>
          <w:marBottom w:val="0"/>
          <w:divBdr>
            <w:top w:val="none" w:sz="0" w:space="0" w:color="auto"/>
            <w:left w:val="none" w:sz="0" w:space="0" w:color="auto"/>
            <w:bottom w:val="none" w:sz="0" w:space="0" w:color="auto"/>
            <w:right w:val="none" w:sz="0" w:space="0" w:color="auto"/>
          </w:divBdr>
        </w:div>
        <w:div w:id="1863854989">
          <w:marLeft w:val="640"/>
          <w:marRight w:val="0"/>
          <w:marTop w:val="0"/>
          <w:marBottom w:val="0"/>
          <w:divBdr>
            <w:top w:val="none" w:sz="0" w:space="0" w:color="auto"/>
            <w:left w:val="none" w:sz="0" w:space="0" w:color="auto"/>
            <w:bottom w:val="none" w:sz="0" w:space="0" w:color="auto"/>
            <w:right w:val="none" w:sz="0" w:space="0" w:color="auto"/>
          </w:divBdr>
        </w:div>
        <w:div w:id="1186865494">
          <w:marLeft w:val="640"/>
          <w:marRight w:val="0"/>
          <w:marTop w:val="0"/>
          <w:marBottom w:val="0"/>
          <w:divBdr>
            <w:top w:val="none" w:sz="0" w:space="0" w:color="auto"/>
            <w:left w:val="none" w:sz="0" w:space="0" w:color="auto"/>
            <w:bottom w:val="none" w:sz="0" w:space="0" w:color="auto"/>
            <w:right w:val="none" w:sz="0" w:space="0" w:color="auto"/>
          </w:divBdr>
        </w:div>
        <w:div w:id="1931887210">
          <w:marLeft w:val="640"/>
          <w:marRight w:val="0"/>
          <w:marTop w:val="0"/>
          <w:marBottom w:val="0"/>
          <w:divBdr>
            <w:top w:val="none" w:sz="0" w:space="0" w:color="auto"/>
            <w:left w:val="none" w:sz="0" w:space="0" w:color="auto"/>
            <w:bottom w:val="none" w:sz="0" w:space="0" w:color="auto"/>
            <w:right w:val="none" w:sz="0" w:space="0" w:color="auto"/>
          </w:divBdr>
        </w:div>
        <w:div w:id="1824615637">
          <w:marLeft w:val="640"/>
          <w:marRight w:val="0"/>
          <w:marTop w:val="0"/>
          <w:marBottom w:val="0"/>
          <w:divBdr>
            <w:top w:val="none" w:sz="0" w:space="0" w:color="auto"/>
            <w:left w:val="none" w:sz="0" w:space="0" w:color="auto"/>
            <w:bottom w:val="none" w:sz="0" w:space="0" w:color="auto"/>
            <w:right w:val="none" w:sz="0" w:space="0" w:color="auto"/>
          </w:divBdr>
        </w:div>
        <w:div w:id="1655797895">
          <w:marLeft w:val="640"/>
          <w:marRight w:val="0"/>
          <w:marTop w:val="0"/>
          <w:marBottom w:val="0"/>
          <w:divBdr>
            <w:top w:val="none" w:sz="0" w:space="0" w:color="auto"/>
            <w:left w:val="none" w:sz="0" w:space="0" w:color="auto"/>
            <w:bottom w:val="none" w:sz="0" w:space="0" w:color="auto"/>
            <w:right w:val="none" w:sz="0" w:space="0" w:color="auto"/>
          </w:divBdr>
        </w:div>
        <w:div w:id="2082211351">
          <w:marLeft w:val="640"/>
          <w:marRight w:val="0"/>
          <w:marTop w:val="0"/>
          <w:marBottom w:val="0"/>
          <w:divBdr>
            <w:top w:val="none" w:sz="0" w:space="0" w:color="auto"/>
            <w:left w:val="none" w:sz="0" w:space="0" w:color="auto"/>
            <w:bottom w:val="none" w:sz="0" w:space="0" w:color="auto"/>
            <w:right w:val="none" w:sz="0" w:space="0" w:color="auto"/>
          </w:divBdr>
        </w:div>
        <w:div w:id="577516989">
          <w:marLeft w:val="640"/>
          <w:marRight w:val="0"/>
          <w:marTop w:val="0"/>
          <w:marBottom w:val="0"/>
          <w:divBdr>
            <w:top w:val="none" w:sz="0" w:space="0" w:color="auto"/>
            <w:left w:val="none" w:sz="0" w:space="0" w:color="auto"/>
            <w:bottom w:val="none" w:sz="0" w:space="0" w:color="auto"/>
            <w:right w:val="none" w:sz="0" w:space="0" w:color="auto"/>
          </w:divBdr>
        </w:div>
        <w:div w:id="972637762">
          <w:marLeft w:val="640"/>
          <w:marRight w:val="0"/>
          <w:marTop w:val="0"/>
          <w:marBottom w:val="0"/>
          <w:divBdr>
            <w:top w:val="none" w:sz="0" w:space="0" w:color="auto"/>
            <w:left w:val="none" w:sz="0" w:space="0" w:color="auto"/>
            <w:bottom w:val="none" w:sz="0" w:space="0" w:color="auto"/>
            <w:right w:val="none" w:sz="0" w:space="0" w:color="auto"/>
          </w:divBdr>
        </w:div>
        <w:div w:id="1584534734">
          <w:marLeft w:val="640"/>
          <w:marRight w:val="0"/>
          <w:marTop w:val="0"/>
          <w:marBottom w:val="0"/>
          <w:divBdr>
            <w:top w:val="none" w:sz="0" w:space="0" w:color="auto"/>
            <w:left w:val="none" w:sz="0" w:space="0" w:color="auto"/>
            <w:bottom w:val="none" w:sz="0" w:space="0" w:color="auto"/>
            <w:right w:val="none" w:sz="0" w:space="0" w:color="auto"/>
          </w:divBdr>
        </w:div>
        <w:div w:id="683477516">
          <w:marLeft w:val="640"/>
          <w:marRight w:val="0"/>
          <w:marTop w:val="0"/>
          <w:marBottom w:val="0"/>
          <w:divBdr>
            <w:top w:val="none" w:sz="0" w:space="0" w:color="auto"/>
            <w:left w:val="none" w:sz="0" w:space="0" w:color="auto"/>
            <w:bottom w:val="none" w:sz="0" w:space="0" w:color="auto"/>
            <w:right w:val="none" w:sz="0" w:space="0" w:color="auto"/>
          </w:divBdr>
        </w:div>
        <w:div w:id="1974872280">
          <w:marLeft w:val="640"/>
          <w:marRight w:val="0"/>
          <w:marTop w:val="0"/>
          <w:marBottom w:val="0"/>
          <w:divBdr>
            <w:top w:val="none" w:sz="0" w:space="0" w:color="auto"/>
            <w:left w:val="none" w:sz="0" w:space="0" w:color="auto"/>
            <w:bottom w:val="none" w:sz="0" w:space="0" w:color="auto"/>
            <w:right w:val="none" w:sz="0" w:space="0" w:color="auto"/>
          </w:divBdr>
        </w:div>
        <w:div w:id="1933200044">
          <w:marLeft w:val="640"/>
          <w:marRight w:val="0"/>
          <w:marTop w:val="0"/>
          <w:marBottom w:val="0"/>
          <w:divBdr>
            <w:top w:val="none" w:sz="0" w:space="0" w:color="auto"/>
            <w:left w:val="none" w:sz="0" w:space="0" w:color="auto"/>
            <w:bottom w:val="none" w:sz="0" w:space="0" w:color="auto"/>
            <w:right w:val="none" w:sz="0" w:space="0" w:color="auto"/>
          </w:divBdr>
        </w:div>
        <w:div w:id="1152603187">
          <w:marLeft w:val="640"/>
          <w:marRight w:val="0"/>
          <w:marTop w:val="0"/>
          <w:marBottom w:val="0"/>
          <w:divBdr>
            <w:top w:val="none" w:sz="0" w:space="0" w:color="auto"/>
            <w:left w:val="none" w:sz="0" w:space="0" w:color="auto"/>
            <w:bottom w:val="none" w:sz="0" w:space="0" w:color="auto"/>
            <w:right w:val="none" w:sz="0" w:space="0" w:color="auto"/>
          </w:divBdr>
        </w:div>
        <w:div w:id="1140998422">
          <w:marLeft w:val="640"/>
          <w:marRight w:val="0"/>
          <w:marTop w:val="0"/>
          <w:marBottom w:val="0"/>
          <w:divBdr>
            <w:top w:val="none" w:sz="0" w:space="0" w:color="auto"/>
            <w:left w:val="none" w:sz="0" w:space="0" w:color="auto"/>
            <w:bottom w:val="none" w:sz="0" w:space="0" w:color="auto"/>
            <w:right w:val="none" w:sz="0" w:space="0" w:color="auto"/>
          </w:divBdr>
        </w:div>
        <w:div w:id="2102525966">
          <w:marLeft w:val="640"/>
          <w:marRight w:val="0"/>
          <w:marTop w:val="0"/>
          <w:marBottom w:val="0"/>
          <w:divBdr>
            <w:top w:val="none" w:sz="0" w:space="0" w:color="auto"/>
            <w:left w:val="none" w:sz="0" w:space="0" w:color="auto"/>
            <w:bottom w:val="none" w:sz="0" w:space="0" w:color="auto"/>
            <w:right w:val="none" w:sz="0" w:space="0" w:color="auto"/>
          </w:divBdr>
        </w:div>
        <w:div w:id="418865651">
          <w:marLeft w:val="640"/>
          <w:marRight w:val="0"/>
          <w:marTop w:val="0"/>
          <w:marBottom w:val="0"/>
          <w:divBdr>
            <w:top w:val="none" w:sz="0" w:space="0" w:color="auto"/>
            <w:left w:val="none" w:sz="0" w:space="0" w:color="auto"/>
            <w:bottom w:val="none" w:sz="0" w:space="0" w:color="auto"/>
            <w:right w:val="none" w:sz="0" w:space="0" w:color="auto"/>
          </w:divBdr>
        </w:div>
        <w:div w:id="1198859721">
          <w:marLeft w:val="640"/>
          <w:marRight w:val="0"/>
          <w:marTop w:val="0"/>
          <w:marBottom w:val="0"/>
          <w:divBdr>
            <w:top w:val="none" w:sz="0" w:space="0" w:color="auto"/>
            <w:left w:val="none" w:sz="0" w:space="0" w:color="auto"/>
            <w:bottom w:val="none" w:sz="0" w:space="0" w:color="auto"/>
            <w:right w:val="none" w:sz="0" w:space="0" w:color="auto"/>
          </w:divBdr>
        </w:div>
        <w:div w:id="474689935">
          <w:marLeft w:val="640"/>
          <w:marRight w:val="0"/>
          <w:marTop w:val="0"/>
          <w:marBottom w:val="0"/>
          <w:divBdr>
            <w:top w:val="none" w:sz="0" w:space="0" w:color="auto"/>
            <w:left w:val="none" w:sz="0" w:space="0" w:color="auto"/>
            <w:bottom w:val="none" w:sz="0" w:space="0" w:color="auto"/>
            <w:right w:val="none" w:sz="0" w:space="0" w:color="auto"/>
          </w:divBdr>
        </w:div>
        <w:div w:id="1051421090">
          <w:marLeft w:val="640"/>
          <w:marRight w:val="0"/>
          <w:marTop w:val="0"/>
          <w:marBottom w:val="0"/>
          <w:divBdr>
            <w:top w:val="none" w:sz="0" w:space="0" w:color="auto"/>
            <w:left w:val="none" w:sz="0" w:space="0" w:color="auto"/>
            <w:bottom w:val="none" w:sz="0" w:space="0" w:color="auto"/>
            <w:right w:val="none" w:sz="0" w:space="0" w:color="auto"/>
          </w:divBdr>
        </w:div>
        <w:div w:id="300811769">
          <w:marLeft w:val="640"/>
          <w:marRight w:val="0"/>
          <w:marTop w:val="0"/>
          <w:marBottom w:val="0"/>
          <w:divBdr>
            <w:top w:val="none" w:sz="0" w:space="0" w:color="auto"/>
            <w:left w:val="none" w:sz="0" w:space="0" w:color="auto"/>
            <w:bottom w:val="none" w:sz="0" w:space="0" w:color="auto"/>
            <w:right w:val="none" w:sz="0" w:space="0" w:color="auto"/>
          </w:divBdr>
        </w:div>
        <w:div w:id="453646361">
          <w:marLeft w:val="640"/>
          <w:marRight w:val="0"/>
          <w:marTop w:val="0"/>
          <w:marBottom w:val="0"/>
          <w:divBdr>
            <w:top w:val="none" w:sz="0" w:space="0" w:color="auto"/>
            <w:left w:val="none" w:sz="0" w:space="0" w:color="auto"/>
            <w:bottom w:val="none" w:sz="0" w:space="0" w:color="auto"/>
            <w:right w:val="none" w:sz="0" w:space="0" w:color="auto"/>
          </w:divBdr>
        </w:div>
        <w:div w:id="2115467600">
          <w:marLeft w:val="640"/>
          <w:marRight w:val="0"/>
          <w:marTop w:val="0"/>
          <w:marBottom w:val="0"/>
          <w:divBdr>
            <w:top w:val="none" w:sz="0" w:space="0" w:color="auto"/>
            <w:left w:val="none" w:sz="0" w:space="0" w:color="auto"/>
            <w:bottom w:val="none" w:sz="0" w:space="0" w:color="auto"/>
            <w:right w:val="none" w:sz="0" w:space="0" w:color="auto"/>
          </w:divBdr>
        </w:div>
        <w:div w:id="454519997">
          <w:marLeft w:val="640"/>
          <w:marRight w:val="0"/>
          <w:marTop w:val="0"/>
          <w:marBottom w:val="0"/>
          <w:divBdr>
            <w:top w:val="none" w:sz="0" w:space="0" w:color="auto"/>
            <w:left w:val="none" w:sz="0" w:space="0" w:color="auto"/>
            <w:bottom w:val="none" w:sz="0" w:space="0" w:color="auto"/>
            <w:right w:val="none" w:sz="0" w:space="0" w:color="auto"/>
          </w:divBdr>
        </w:div>
        <w:div w:id="871654205">
          <w:marLeft w:val="640"/>
          <w:marRight w:val="0"/>
          <w:marTop w:val="0"/>
          <w:marBottom w:val="0"/>
          <w:divBdr>
            <w:top w:val="none" w:sz="0" w:space="0" w:color="auto"/>
            <w:left w:val="none" w:sz="0" w:space="0" w:color="auto"/>
            <w:bottom w:val="none" w:sz="0" w:space="0" w:color="auto"/>
            <w:right w:val="none" w:sz="0" w:space="0" w:color="auto"/>
          </w:divBdr>
        </w:div>
        <w:div w:id="905993623">
          <w:marLeft w:val="640"/>
          <w:marRight w:val="0"/>
          <w:marTop w:val="0"/>
          <w:marBottom w:val="0"/>
          <w:divBdr>
            <w:top w:val="none" w:sz="0" w:space="0" w:color="auto"/>
            <w:left w:val="none" w:sz="0" w:space="0" w:color="auto"/>
            <w:bottom w:val="none" w:sz="0" w:space="0" w:color="auto"/>
            <w:right w:val="none" w:sz="0" w:space="0" w:color="auto"/>
          </w:divBdr>
        </w:div>
        <w:div w:id="2099522645">
          <w:marLeft w:val="640"/>
          <w:marRight w:val="0"/>
          <w:marTop w:val="0"/>
          <w:marBottom w:val="0"/>
          <w:divBdr>
            <w:top w:val="none" w:sz="0" w:space="0" w:color="auto"/>
            <w:left w:val="none" w:sz="0" w:space="0" w:color="auto"/>
            <w:bottom w:val="none" w:sz="0" w:space="0" w:color="auto"/>
            <w:right w:val="none" w:sz="0" w:space="0" w:color="auto"/>
          </w:divBdr>
        </w:div>
        <w:div w:id="1564415237">
          <w:marLeft w:val="640"/>
          <w:marRight w:val="0"/>
          <w:marTop w:val="0"/>
          <w:marBottom w:val="0"/>
          <w:divBdr>
            <w:top w:val="none" w:sz="0" w:space="0" w:color="auto"/>
            <w:left w:val="none" w:sz="0" w:space="0" w:color="auto"/>
            <w:bottom w:val="none" w:sz="0" w:space="0" w:color="auto"/>
            <w:right w:val="none" w:sz="0" w:space="0" w:color="auto"/>
          </w:divBdr>
        </w:div>
        <w:div w:id="1583181484">
          <w:marLeft w:val="640"/>
          <w:marRight w:val="0"/>
          <w:marTop w:val="0"/>
          <w:marBottom w:val="0"/>
          <w:divBdr>
            <w:top w:val="none" w:sz="0" w:space="0" w:color="auto"/>
            <w:left w:val="none" w:sz="0" w:space="0" w:color="auto"/>
            <w:bottom w:val="none" w:sz="0" w:space="0" w:color="auto"/>
            <w:right w:val="none" w:sz="0" w:space="0" w:color="auto"/>
          </w:divBdr>
        </w:div>
        <w:div w:id="1483621968">
          <w:marLeft w:val="640"/>
          <w:marRight w:val="0"/>
          <w:marTop w:val="0"/>
          <w:marBottom w:val="0"/>
          <w:divBdr>
            <w:top w:val="none" w:sz="0" w:space="0" w:color="auto"/>
            <w:left w:val="none" w:sz="0" w:space="0" w:color="auto"/>
            <w:bottom w:val="none" w:sz="0" w:space="0" w:color="auto"/>
            <w:right w:val="none" w:sz="0" w:space="0" w:color="auto"/>
          </w:divBdr>
        </w:div>
        <w:div w:id="342056315">
          <w:marLeft w:val="640"/>
          <w:marRight w:val="0"/>
          <w:marTop w:val="0"/>
          <w:marBottom w:val="0"/>
          <w:divBdr>
            <w:top w:val="none" w:sz="0" w:space="0" w:color="auto"/>
            <w:left w:val="none" w:sz="0" w:space="0" w:color="auto"/>
            <w:bottom w:val="none" w:sz="0" w:space="0" w:color="auto"/>
            <w:right w:val="none" w:sz="0" w:space="0" w:color="auto"/>
          </w:divBdr>
        </w:div>
        <w:div w:id="1793673346">
          <w:marLeft w:val="640"/>
          <w:marRight w:val="0"/>
          <w:marTop w:val="0"/>
          <w:marBottom w:val="0"/>
          <w:divBdr>
            <w:top w:val="none" w:sz="0" w:space="0" w:color="auto"/>
            <w:left w:val="none" w:sz="0" w:space="0" w:color="auto"/>
            <w:bottom w:val="none" w:sz="0" w:space="0" w:color="auto"/>
            <w:right w:val="none" w:sz="0" w:space="0" w:color="auto"/>
          </w:divBdr>
        </w:div>
        <w:div w:id="972054023">
          <w:marLeft w:val="640"/>
          <w:marRight w:val="0"/>
          <w:marTop w:val="0"/>
          <w:marBottom w:val="0"/>
          <w:divBdr>
            <w:top w:val="none" w:sz="0" w:space="0" w:color="auto"/>
            <w:left w:val="none" w:sz="0" w:space="0" w:color="auto"/>
            <w:bottom w:val="none" w:sz="0" w:space="0" w:color="auto"/>
            <w:right w:val="none" w:sz="0" w:space="0" w:color="auto"/>
          </w:divBdr>
        </w:div>
        <w:div w:id="1410081945">
          <w:marLeft w:val="640"/>
          <w:marRight w:val="0"/>
          <w:marTop w:val="0"/>
          <w:marBottom w:val="0"/>
          <w:divBdr>
            <w:top w:val="none" w:sz="0" w:space="0" w:color="auto"/>
            <w:left w:val="none" w:sz="0" w:space="0" w:color="auto"/>
            <w:bottom w:val="none" w:sz="0" w:space="0" w:color="auto"/>
            <w:right w:val="none" w:sz="0" w:space="0" w:color="auto"/>
          </w:divBdr>
        </w:div>
        <w:div w:id="123695327">
          <w:marLeft w:val="640"/>
          <w:marRight w:val="0"/>
          <w:marTop w:val="0"/>
          <w:marBottom w:val="0"/>
          <w:divBdr>
            <w:top w:val="none" w:sz="0" w:space="0" w:color="auto"/>
            <w:left w:val="none" w:sz="0" w:space="0" w:color="auto"/>
            <w:bottom w:val="none" w:sz="0" w:space="0" w:color="auto"/>
            <w:right w:val="none" w:sz="0" w:space="0" w:color="auto"/>
          </w:divBdr>
        </w:div>
        <w:div w:id="946623633">
          <w:marLeft w:val="640"/>
          <w:marRight w:val="0"/>
          <w:marTop w:val="0"/>
          <w:marBottom w:val="0"/>
          <w:divBdr>
            <w:top w:val="none" w:sz="0" w:space="0" w:color="auto"/>
            <w:left w:val="none" w:sz="0" w:space="0" w:color="auto"/>
            <w:bottom w:val="none" w:sz="0" w:space="0" w:color="auto"/>
            <w:right w:val="none" w:sz="0" w:space="0" w:color="auto"/>
          </w:divBdr>
        </w:div>
        <w:div w:id="1569534592">
          <w:marLeft w:val="640"/>
          <w:marRight w:val="0"/>
          <w:marTop w:val="0"/>
          <w:marBottom w:val="0"/>
          <w:divBdr>
            <w:top w:val="none" w:sz="0" w:space="0" w:color="auto"/>
            <w:left w:val="none" w:sz="0" w:space="0" w:color="auto"/>
            <w:bottom w:val="none" w:sz="0" w:space="0" w:color="auto"/>
            <w:right w:val="none" w:sz="0" w:space="0" w:color="auto"/>
          </w:divBdr>
        </w:div>
        <w:div w:id="2069643528">
          <w:marLeft w:val="640"/>
          <w:marRight w:val="0"/>
          <w:marTop w:val="0"/>
          <w:marBottom w:val="0"/>
          <w:divBdr>
            <w:top w:val="none" w:sz="0" w:space="0" w:color="auto"/>
            <w:left w:val="none" w:sz="0" w:space="0" w:color="auto"/>
            <w:bottom w:val="none" w:sz="0" w:space="0" w:color="auto"/>
            <w:right w:val="none" w:sz="0" w:space="0" w:color="auto"/>
          </w:divBdr>
        </w:div>
        <w:div w:id="2066878246">
          <w:marLeft w:val="640"/>
          <w:marRight w:val="0"/>
          <w:marTop w:val="0"/>
          <w:marBottom w:val="0"/>
          <w:divBdr>
            <w:top w:val="none" w:sz="0" w:space="0" w:color="auto"/>
            <w:left w:val="none" w:sz="0" w:space="0" w:color="auto"/>
            <w:bottom w:val="none" w:sz="0" w:space="0" w:color="auto"/>
            <w:right w:val="none" w:sz="0" w:space="0" w:color="auto"/>
          </w:divBdr>
        </w:div>
        <w:div w:id="562257960">
          <w:marLeft w:val="640"/>
          <w:marRight w:val="0"/>
          <w:marTop w:val="0"/>
          <w:marBottom w:val="0"/>
          <w:divBdr>
            <w:top w:val="none" w:sz="0" w:space="0" w:color="auto"/>
            <w:left w:val="none" w:sz="0" w:space="0" w:color="auto"/>
            <w:bottom w:val="none" w:sz="0" w:space="0" w:color="auto"/>
            <w:right w:val="none" w:sz="0" w:space="0" w:color="auto"/>
          </w:divBdr>
        </w:div>
        <w:div w:id="1982883576">
          <w:marLeft w:val="640"/>
          <w:marRight w:val="0"/>
          <w:marTop w:val="0"/>
          <w:marBottom w:val="0"/>
          <w:divBdr>
            <w:top w:val="none" w:sz="0" w:space="0" w:color="auto"/>
            <w:left w:val="none" w:sz="0" w:space="0" w:color="auto"/>
            <w:bottom w:val="none" w:sz="0" w:space="0" w:color="auto"/>
            <w:right w:val="none" w:sz="0" w:space="0" w:color="auto"/>
          </w:divBdr>
        </w:div>
        <w:div w:id="1415317758">
          <w:marLeft w:val="640"/>
          <w:marRight w:val="0"/>
          <w:marTop w:val="0"/>
          <w:marBottom w:val="0"/>
          <w:divBdr>
            <w:top w:val="none" w:sz="0" w:space="0" w:color="auto"/>
            <w:left w:val="none" w:sz="0" w:space="0" w:color="auto"/>
            <w:bottom w:val="none" w:sz="0" w:space="0" w:color="auto"/>
            <w:right w:val="none" w:sz="0" w:space="0" w:color="auto"/>
          </w:divBdr>
        </w:div>
        <w:div w:id="2063168529">
          <w:marLeft w:val="640"/>
          <w:marRight w:val="0"/>
          <w:marTop w:val="0"/>
          <w:marBottom w:val="0"/>
          <w:divBdr>
            <w:top w:val="none" w:sz="0" w:space="0" w:color="auto"/>
            <w:left w:val="none" w:sz="0" w:space="0" w:color="auto"/>
            <w:bottom w:val="none" w:sz="0" w:space="0" w:color="auto"/>
            <w:right w:val="none" w:sz="0" w:space="0" w:color="auto"/>
          </w:divBdr>
        </w:div>
        <w:div w:id="1753046904">
          <w:marLeft w:val="640"/>
          <w:marRight w:val="0"/>
          <w:marTop w:val="0"/>
          <w:marBottom w:val="0"/>
          <w:divBdr>
            <w:top w:val="none" w:sz="0" w:space="0" w:color="auto"/>
            <w:left w:val="none" w:sz="0" w:space="0" w:color="auto"/>
            <w:bottom w:val="none" w:sz="0" w:space="0" w:color="auto"/>
            <w:right w:val="none" w:sz="0" w:space="0" w:color="auto"/>
          </w:divBdr>
        </w:div>
        <w:div w:id="274144175">
          <w:marLeft w:val="640"/>
          <w:marRight w:val="0"/>
          <w:marTop w:val="0"/>
          <w:marBottom w:val="0"/>
          <w:divBdr>
            <w:top w:val="none" w:sz="0" w:space="0" w:color="auto"/>
            <w:left w:val="none" w:sz="0" w:space="0" w:color="auto"/>
            <w:bottom w:val="none" w:sz="0" w:space="0" w:color="auto"/>
            <w:right w:val="none" w:sz="0" w:space="0" w:color="auto"/>
          </w:divBdr>
        </w:div>
        <w:div w:id="470824897">
          <w:marLeft w:val="640"/>
          <w:marRight w:val="0"/>
          <w:marTop w:val="0"/>
          <w:marBottom w:val="0"/>
          <w:divBdr>
            <w:top w:val="none" w:sz="0" w:space="0" w:color="auto"/>
            <w:left w:val="none" w:sz="0" w:space="0" w:color="auto"/>
            <w:bottom w:val="none" w:sz="0" w:space="0" w:color="auto"/>
            <w:right w:val="none" w:sz="0" w:space="0" w:color="auto"/>
          </w:divBdr>
        </w:div>
        <w:div w:id="52244675">
          <w:marLeft w:val="640"/>
          <w:marRight w:val="0"/>
          <w:marTop w:val="0"/>
          <w:marBottom w:val="0"/>
          <w:divBdr>
            <w:top w:val="none" w:sz="0" w:space="0" w:color="auto"/>
            <w:left w:val="none" w:sz="0" w:space="0" w:color="auto"/>
            <w:bottom w:val="none" w:sz="0" w:space="0" w:color="auto"/>
            <w:right w:val="none" w:sz="0" w:space="0" w:color="auto"/>
          </w:divBdr>
        </w:div>
        <w:div w:id="883761514">
          <w:marLeft w:val="640"/>
          <w:marRight w:val="0"/>
          <w:marTop w:val="0"/>
          <w:marBottom w:val="0"/>
          <w:divBdr>
            <w:top w:val="none" w:sz="0" w:space="0" w:color="auto"/>
            <w:left w:val="none" w:sz="0" w:space="0" w:color="auto"/>
            <w:bottom w:val="none" w:sz="0" w:space="0" w:color="auto"/>
            <w:right w:val="none" w:sz="0" w:space="0" w:color="auto"/>
          </w:divBdr>
        </w:div>
        <w:div w:id="2005814551">
          <w:marLeft w:val="640"/>
          <w:marRight w:val="0"/>
          <w:marTop w:val="0"/>
          <w:marBottom w:val="0"/>
          <w:divBdr>
            <w:top w:val="none" w:sz="0" w:space="0" w:color="auto"/>
            <w:left w:val="none" w:sz="0" w:space="0" w:color="auto"/>
            <w:bottom w:val="none" w:sz="0" w:space="0" w:color="auto"/>
            <w:right w:val="none" w:sz="0" w:space="0" w:color="auto"/>
          </w:divBdr>
        </w:div>
        <w:div w:id="440998020">
          <w:marLeft w:val="640"/>
          <w:marRight w:val="0"/>
          <w:marTop w:val="0"/>
          <w:marBottom w:val="0"/>
          <w:divBdr>
            <w:top w:val="none" w:sz="0" w:space="0" w:color="auto"/>
            <w:left w:val="none" w:sz="0" w:space="0" w:color="auto"/>
            <w:bottom w:val="none" w:sz="0" w:space="0" w:color="auto"/>
            <w:right w:val="none" w:sz="0" w:space="0" w:color="auto"/>
          </w:divBdr>
        </w:div>
        <w:div w:id="9331482">
          <w:marLeft w:val="640"/>
          <w:marRight w:val="0"/>
          <w:marTop w:val="0"/>
          <w:marBottom w:val="0"/>
          <w:divBdr>
            <w:top w:val="none" w:sz="0" w:space="0" w:color="auto"/>
            <w:left w:val="none" w:sz="0" w:space="0" w:color="auto"/>
            <w:bottom w:val="none" w:sz="0" w:space="0" w:color="auto"/>
            <w:right w:val="none" w:sz="0" w:space="0" w:color="auto"/>
          </w:divBdr>
        </w:div>
        <w:div w:id="215312279">
          <w:marLeft w:val="640"/>
          <w:marRight w:val="0"/>
          <w:marTop w:val="0"/>
          <w:marBottom w:val="0"/>
          <w:divBdr>
            <w:top w:val="none" w:sz="0" w:space="0" w:color="auto"/>
            <w:left w:val="none" w:sz="0" w:space="0" w:color="auto"/>
            <w:bottom w:val="none" w:sz="0" w:space="0" w:color="auto"/>
            <w:right w:val="none" w:sz="0" w:space="0" w:color="auto"/>
          </w:divBdr>
        </w:div>
        <w:div w:id="677853452">
          <w:marLeft w:val="640"/>
          <w:marRight w:val="0"/>
          <w:marTop w:val="0"/>
          <w:marBottom w:val="0"/>
          <w:divBdr>
            <w:top w:val="none" w:sz="0" w:space="0" w:color="auto"/>
            <w:left w:val="none" w:sz="0" w:space="0" w:color="auto"/>
            <w:bottom w:val="none" w:sz="0" w:space="0" w:color="auto"/>
            <w:right w:val="none" w:sz="0" w:space="0" w:color="auto"/>
          </w:divBdr>
        </w:div>
        <w:div w:id="441849771">
          <w:marLeft w:val="640"/>
          <w:marRight w:val="0"/>
          <w:marTop w:val="0"/>
          <w:marBottom w:val="0"/>
          <w:divBdr>
            <w:top w:val="none" w:sz="0" w:space="0" w:color="auto"/>
            <w:left w:val="none" w:sz="0" w:space="0" w:color="auto"/>
            <w:bottom w:val="none" w:sz="0" w:space="0" w:color="auto"/>
            <w:right w:val="none" w:sz="0" w:space="0" w:color="auto"/>
          </w:divBdr>
        </w:div>
        <w:div w:id="2017347449">
          <w:marLeft w:val="640"/>
          <w:marRight w:val="0"/>
          <w:marTop w:val="0"/>
          <w:marBottom w:val="0"/>
          <w:divBdr>
            <w:top w:val="none" w:sz="0" w:space="0" w:color="auto"/>
            <w:left w:val="none" w:sz="0" w:space="0" w:color="auto"/>
            <w:bottom w:val="none" w:sz="0" w:space="0" w:color="auto"/>
            <w:right w:val="none" w:sz="0" w:space="0" w:color="auto"/>
          </w:divBdr>
        </w:div>
        <w:div w:id="449134165">
          <w:marLeft w:val="640"/>
          <w:marRight w:val="0"/>
          <w:marTop w:val="0"/>
          <w:marBottom w:val="0"/>
          <w:divBdr>
            <w:top w:val="none" w:sz="0" w:space="0" w:color="auto"/>
            <w:left w:val="none" w:sz="0" w:space="0" w:color="auto"/>
            <w:bottom w:val="none" w:sz="0" w:space="0" w:color="auto"/>
            <w:right w:val="none" w:sz="0" w:space="0" w:color="auto"/>
          </w:divBdr>
        </w:div>
        <w:div w:id="1537617876">
          <w:marLeft w:val="640"/>
          <w:marRight w:val="0"/>
          <w:marTop w:val="0"/>
          <w:marBottom w:val="0"/>
          <w:divBdr>
            <w:top w:val="none" w:sz="0" w:space="0" w:color="auto"/>
            <w:left w:val="none" w:sz="0" w:space="0" w:color="auto"/>
            <w:bottom w:val="none" w:sz="0" w:space="0" w:color="auto"/>
            <w:right w:val="none" w:sz="0" w:space="0" w:color="auto"/>
          </w:divBdr>
        </w:div>
        <w:div w:id="1871406582">
          <w:marLeft w:val="640"/>
          <w:marRight w:val="0"/>
          <w:marTop w:val="0"/>
          <w:marBottom w:val="0"/>
          <w:divBdr>
            <w:top w:val="none" w:sz="0" w:space="0" w:color="auto"/>
            <w:left w:val="none" w:sz="0" w:space="0" w:color="auto"/>
            <w:bottom w:val="none" w:sz="0" w:space="0" w:color="auto"/>
            <w:right w:val="none" w:sz="0" w:space="0" w:color="auto"/>
          </w:divBdr>
        </w:div>
        <w:div w:id="1092122883">
          <w:marLeft w:val="640"/>
          <w:marRight w:val="0"/>
          <w:marTop w:val="0"/>
          <w:marBottom w:val="0"/>
          <w:divBdr>
            <w:top w:val="none" w:sz="0" w:space="0" w:color="auto"/>
            <w:left w:val="none" w:sz="0" w:space="0" w:color="auto"/>
            <w:bottom w:val="none" w:sz="0" w:space="0" w:color="auto"/>
            <w:right w:val="none" w:sz="0" w:space="0" w:color="auto"/>
          </w:divBdr>
        </w:div>
        <w:div w:id="81490467">
          <w:marLeft w:val="640"/>
          <w:marRight w:val="0"/>
          <w:marTop w:val="0"/>
          <w:marBottom w:val="0"/>
          <w:divBdr>
            <w:top w:val="none" w:sz="0" w:space="0" w:color="auto"/>
            <w:left w:val="none" w:sz="0" w:space="0" w:color="auto"/>
            <w:bottom w:val="none" w:sz="0" w:space="0" w:color="auto"/>
            <w:right w:val="none" w:sz="0" w:space="0" w:color="auto"/>
          </w:divBdr>
        </w:div>
        <w:div w:id="1370258539">
          <w:marLeft w:val="640"/>
          <w:marRight w:val="0"/>
          <w:marTop w:val="0"/>
          <w:marBottom w:val="0"/>
          <w:divBdr>
            <w:top w:val="none" w:sz="0" w:space="0" w:color="auto"/>
            <w:left w:val="none" w:sz="0" w:space="0" w:color="auto"/>
            <w:bottom w:val="none" w:sz="0" w:space="0" w:color="auto"/>
            <w:right w:val="none" w:sz="0" w:space="0" w:color="auto"/>
          </w:divBdr>
        </w:div>
        <w:div w:id="1048647947">
          <w:marLeft w:val="640"/>
          <w:marRight w:val="0"/>
          <w:marTop w:val="0"/>
          <w:marBottom w:val="0"/>
          <w:divBdr>
            <w:top w:val="none" w:sz="0" w:space="0" w:color="auto"/>
            <w:left w:val="none" w:sz="0" w:space="0" w:color="auto"/>
            <w:bottom w:val="none" w:sz="0" w:space="0" w:color="auto"/>
            <w:right w:val="none" w:sz="0" w:space="0" w:color="auto"/>
          </w:divBdr>
        </w:div>
        <w:div w:id="1454858406">
          <w:marLeft w:val="640"/>
          <w:marRight w:val="0"/>
          <w:marTop w:val="0"/>
          <w:marBottom w:val="0"/>
          <w:divBdr>
            <w:top w:val="none" w:sz="0" w:space="0" w:color="auto"/>
            <w:left w:val="none" w:sz="0" w:space="0" w:color="auto"/>
            <w:bottom w:val="none" w:sz="0" w:space="0" w:color="auto"/>
            <w:right w:val="none" w:sz="0" w:space="0" w:color="auto"/>
          </w:divBdr>
        </w:div>
        <w:div w:id="1450733667">
          <w:marLeft w:val="640"/>
          <w:marRight w:val="0"/>
          <w:marTop w:val="0"/>
          <w:marBottom w:val="0"/>
          <w:divBdr>
            <w:top w:val="none" w:sz="0" w:space="0" w:color="auto"/>
            <w:left w:val="none" w:sz="0" w:space="0" w:color="auto"/>
            <w:bottom w:val="none" w:sz="0" w:space="0" w:color="auto"/>
            <w:right w:val="none" w:sz="0" w:space="0" w:color="auto"/>
          </w:divBdr>
        </w:div>
        <w:div w:id="528034980">
          <w:marLeft w:val="640"/>
          <w:marRight w:val="0"/>
          <w:marTop w:val="0"/>
          <w:marBottom w:val="0"/>
          <w:divBdr>
            <w:top w:val="none" w:sz="0" w:space="0" w:color="auto"/>
            <w:left w:val="none" w:sz="0" w:space="0" w:color="auto"/>
            <w:bottom w:val="none" w:sz="0" w:space="0" w:color="auto"/>
            <w:right w:val="none" w:sz="0" w:space="0" w:color="auto"/>
          </w:divBdr>
        </w:div>
        <w:div w:id="392503950">
          <w:marLeft w:val="640"/>
          <w:marRight w:val="0"/>
          <w:marTop w:val="0"/>
          <w:marBottom w:val="0"/>
          <w:divBdr>
            <w:top w:val="none" w:sz="0" w:space="0" w:color="auto"/>
            <w:left w:val="none" w:sz="0" w:space="0" w:color="auto"/>
            <w:bottom w:val="none" w:sz="0" w:space="0" w:color="auto"/>
            <w:right w:val="none" w:sz="0" w:space="0" w:color="auto"/>
          </w:divBdr>
        </w:div>
        <w:div w:id="758208913">
          <w:marLeft w:val="640"/>
          <w:marRight w:val="0"/>
          <w:marTop w:val="0"/>
          <w:marBottom w:val="0"/>
          <w:divBdr>
            <w:top w:val="none" w:sz="0" w:space="0" w:color="auto"/>
            <w:left w:val="none" w:sz="0" w:space="0" w:color="auto"/>
            <w:bottom w:val="none" w:sz="0" w:space="0" w:color="auto"/>
            <w:right w:val="none" w:sz="0" w:space="0" w:color="auto"/>
          </w:divBdr>
        </w:div>
        <w:div w:id="688683817">
          <w:marLeft w:val="640"/>
          <w:marRight w:val="0"/>
          <w:marTop w:val="0"/>
          <w:marBottom w:val="0"/>
          <w:divBdr>
            <w:top w:val="none" w:sz="0" w:space="0" w:color="auto"/>
            <w:left w:val="none" w:sz="0" w:space="0" w:color="auto"/>
            <w:bottom w:val="none" w:sz="0" w:space="0" w:color="auto"/>
            <w:right w:val="none" w:sz="0" w:space="0" w:color="auto"/>
          </w:divBdr>
        </w:div>
        <w:div w:id="236748786">
          <w:marLeft w:val="640"/>
          <w:marRight w:val="0"/>
          <w:marTop w:val="0"/>
          <w:marBottom w:val="0"/>
          <w:divBdr>
            <w:top w:val="none" w:sz="0" w:space="0" w:color="auto"/>
            <w:left w:val="none" w:sz="0" w:space="0" w:color="auto"/>
            <w:bottom w:val="none" w:sz="0" w:space="0" w:color="auto"/>
            <w:right w:val="none" w:sz="0" w:space="0" w:color="auto"/>
          </w:divBdr>
        </w:div>
        <w:div w:id="164832682">
          <w:marLeft w:val="640"/>
          <w:marRight w:val="0"/>
          <w:marTop w:val="0"/>
          <w:marBottom w:val="0"/>
          <w:divBdr>
            <w:top w:val="none" w:sz="0" w:space="0" w:color="auto"/>
            <w:left w:val="none" w:sz="0" w:space="0" w:color="auto"/>
            <w:bottom w:val="none" w:sz="0" w:space="0" w:color="auto"/>
            <w:right w:val="none" w:sz="0" w:space="0" w:color="auto"/>
          </w:divBdr>
        </w:div>
        <w:div w:id="2105223380">
          <w:marLeft w:val="640"/>
          <w:marRight w:val="0"/>
          <w:marTop w:val="0"/>
          <w:marBottom w:val="0"/>
          <w:divBdr>
            <w:top w:val="none" w:sz="0" w:space="0" w:color="auto"/>
            <w:left w:val="none" w:sz="0" w:space="0" w:color="auto"/>
            <w:bottom w:val="none" w:sz="0" w:space="0" w:color="auto"/>
            <w:right w:val="none" w:sz="0" w:space="0" w:color="auto"/>
          </w:divBdr>
        </w:div>
        <w:div w:id="1827085753">
          <w:marLeft w:val="640"/>
          <w:marRight w:val="0"/>
          <w:marTop w:val="0"/>
          <w:marBottom w:val="0"/>
          <w:divBdr>
            <w:top w:val="none" w:sz="0" w:space="0" w:color="auto"/>
            <w:left w:val="none" w:sz="0" w:space="0" w:color="auto"/>
            <w:bottom w:val="none" w:sz="0" w:space="0" w:color="auto"/>
            <w:right w:val="none" w:sz="0" w:space="0" w:color="auto"/>
          </w:divBdr>
        </w:div>
        <w:div w:id="1401828459">
          <w:marLeft w:val="640"/>
          <w:marRight w:val="0"/>
          <w:marTop w:val="0"/>
          <w:marBottom w:val="0"/>
          <w:divBdr>
            <w:top w:val="none" w:sz="0" w:space="0" w:color="auto"/>
            <w:left w:val="none" w:sz="0" w:space="0" w:color="auto"/>
            <w:bottom w:val="none" w:sz="0" w:space="0" w:color="auto"/>
            <w:right w:val="none" w:sz="0" w:space="0" w:color="auto"/>
          </w:divBdr>
        </w:div>
        <w:div w:id="1997490954">
          <w:marLeft w:val="640"/>
          <w:marRight w:val="0"/>
          <w:marTop w:val="0"/>
          <w:marBottom w:val="0"/>
          <w:divBdr>
            <w:top w:val="none" w:sz="0" w:space="0" w:color="auto"/>
            <w:left w:val="none" w:sz="0" w:space="0" w:color="auto"/>
            <w:bottom w:val="none" w:sz="0" w:space="0" w:color="auto"/>
            <w:right w:val="none" w:sz="0" w:space="0" w:color="auto"/>
          </w:divBdr>
        </w:div>
        <w:div w:id="1875188241">
          <w:marLeft w:val="640"/>
          <w:marRight w:val="0"/>
          <w:marTop w:val="0"/>
          <w:marBottom w:val="0"/>
          <w:divBdr>
            <w:top w:val="none" w:sz="0" w:space="0" w:color="auto"/>
            <w:left w:val="none" w:sz="0" w:space="0" w:color="auto"/>
            <w:bottom w:val="none" w:sz="0" w:space="0" w:color="auto"/>
            <w:right w:val="none" w:sz="0" w:space="0" w:color="auto"/>
          </w:divBdr>
        </w:div>
        <w:div w:id="491070649">
          <w:marLeft w:val="640"/>
          <w:marRight w:val="0"/>
          <w:marTop w:val="0"/>
          <w:marBottom w:val="0"/>
          <w:divBdr>
            <w:top w:val="none" w:sz="0" w:space="0" w:color="auto"/>
            <w:left w:val="none" w:sz="0" w:space="0" w:color="auto"/>
            <w:bottom w:val="none" w:sz="0" w:space="0" w:color="auto"/>
            <w:right w:val="none" w:sz="0" w:space="0" w:color="auto"/>
          </w:divBdr>
        </w:div>
        <w:div w:id="1643464317">
          <w:marLeft w:val="640"/>
          <w:marRight w:val="0"/>
          <w:marTop w:val="0"/>
          <w:marBottom w:val="0"/>
          <w:divBdr>
            <w:top w:val="none" w:sz="0" w:space="0" w:color="auto"/>
            <w:left w:val="none" w:sz="0" w:space="0" w:color="auto"/>
            <w:bottom w:val="none" w:sz="0" w:space="0" w:color="auto"/>
            <w:right w:val="none" w:sz="0" w:space="0" w:color="auto"/>
          </w:divBdr>
        </w:div>
        <w:div w:id="1405492221">
          <w:marLeft w:val="640"/>
          <w:marRight w:val="0"/>
          <w:marTop w:val="0"/>
          <w:marBottom w:val="0"/>
          <w:divBdr>
            <w:top w:val="none" w:sz="0" w:space="0" w:color="auto"/>
            <w:left w:val="none" w:sz="0" w:space="0" w:color="auto"/>
            <w:bottom w:val="none" w:sz="0" w:space="0" w:color="auto"/>
            <w:right w:val="none" w:sz="0" w:space="0" w:color="auto"/>
          </w:divBdr>
        </w:div>
        <w:div w:id="1177769770">
          <w:marLeft w:val="640"/>
          <w:marRight w:val="0"/>
          <w:marTop w:val="0"/>
          <w:marBottom w:val="0"/>
          <w:divBdr>
            <w:top w:val="none" w:sz="0" w:space="0" w:color="auto"/>
            <w:left w:val="none" w:sz="0" w:space="0" w:color="auto"/>
            <w:bottom w:val="none" w:sz="0" w:space="0" w:color="auto"/>
            <w:right w:val="none" w:sz="0" w:space="0" w:color="auto"/>
          </w:divBdr>
        </w:div>
        <w:div w:id="133527946">
          <w:marLeft w:val="640"/>
          <w:marRight w:val="0"/>
          <w:marTop w:val="0"/>
          <w:marBottom w:val="0"/>
          <w:divBdr>
            <w:top w:val="none" w:sz="0" w:space="0" w:color="auto"/>
            <w:left w:val="none" w:sz="0" w:space="0" w:color="auto"/>
            <w:bottom w:val="none" w:sz="0" w:space="0" w:color="auto"/>
            <w:right w:val="none" w:sz="0" w:space="0" w:color="auto"/>
          </w:divBdr>
        </w:div>
        <w:div w:id="1163744185">
          <w:marLeft w:val="640"/>
          <w:marRight w:val="0"/>
          <w:marTop w:val="0"/>
          <w:marBottom w:val="0"/>
          <w:divBdr>
            <w:top w:val="none" w:sz="0" w:space="0" w:color="auto"/>
            <w:left w:val="none" w:sz="0" w:space="0" w:color="auto"/>
            <w:bottom w:val="none" w:sz="0" w:space="0" w:color="auto"/>
            <w:right w:val="none" w:sz="0" w:space="0" w:color="auto"/>
          </w:divBdr>
        </w:div>
        <w:div w:id="2048141754">
          <w:marLeft w:val="640"/>
          <w:marRight w:val="0"/>
          <w:marTop w:val="0"/>
          <w:marBottom w:val="0"/>
          <w:divBdr>
            <w:top w:val="none" w:sz="0" w:space="0" w:color="auto"/>
            <w:left w:val="none" w:sz="0" w:space="0" w:color="auto"/>
            <w:bottom w:val="none" w:sz="0" w:space="0" w:color="auto"/>
            <w:right w:val="none" w:sz="0" w:space="0" w:color="auto"/>
          </w:divBdr>
        </w:div>
        <w:div w:id="1266763696">
          <w:marLeft w:val="640"/>
          <w:marRight w:val="0"/>
          <w:marTop w:val="0"/>
          <w:marBottom w:val="0"/>
          <w:divBdr>
            <w:top w:val="none" w:sz="0" w:space="0" w:color="auto"/>
            <w:left w:val="none" w:sz="0" w:space="0" w:color="auto"/>
            <w:bottom w:val="none" w:sz="0" w:space="0" w:color="auto"/>
            <w:right w:val="none" w:sz="0" w:space="0" w:color="auto"/>
          </w:divBdr>
        </w:div>
        <w:div w:id="1414935888">
          <w:marLeft w:val="640"/>
          <w:marRight w:val="0"/>
          <w:marTop w:val="0"/>
          <w:marBottom w:val="0"/>
          <w:divBdr>
            <w:top w:val="none" w:sz="0" w:space="0" w:color="auto"/>
            <w:left w:val="none" w:sz="0" w:space="0" w:color="auto"/>
            <w:bottom w:val="none" w:sz="0" w:space="0" w:color="auto"/>
            <w:right w:val="none" w:sz="0" w:space="0" w:color="auto"/>
          </w:divBdr>
        </w:div>
        <w:div w:id="1164735533">
          <w:marLeft w:val="640"/>
          <w:marRight w:val="0"/>
          <w:marTop w:val="0"/>
          <w:marBottom w:val="0"/>
          <w:divBdr>
            <w:top w:val="none" w:sz="0" w:space="0" w:color="auto"/>
            <w:left w:val="none" w:sz="0" w:space="0" w:color="auto"/>
            <w:bottom w:val="none" w:sz="0" w:space="0" w:color="auto"/>
            <w:right w:val="none" w:sz="0" w:space="0" w:color="auto"/>
          </w:divBdr>
        </w:div>
      </w:divsChild>
    </w:div>
    <w:div w:id="438523949">
      <w:bodyDiv w:val="1"/>
      <w:marLeft w:val="0"/>
      <w:marRight w:val="0"/>
      <w:marTop w:val="0"/>
      <w:marBottom w:val="0"/>
      <w:divBdr>
        <w:top w:val="none" w:sz="0" w:space="0" w:color="auto"/>
        <w:left w:val="none" w:sz="0" w:space="0" w:color="auto"/>
        <w:bottom w:val="none" w:sz="0" w:space="0" w:color="auto"/>
        <w:right w:val="none" w:sz="0" w:space="0" w:color="auto"/>
      </w:divBdr>
      <w:divsChild>
        <w:div w:id="2066752160">
          <w:marLeft w:val="640"/>
          <w:marRight w:val="0"/>
          <w:marTop w:val="0"/>
          <w:marBottom w:val="0"/>
          <w:divBdr>
            <w:top w:val="none" w:sz="0" w:space="0" w:color="auto"/>
            <w:left w:val="none" w:sz="0" w:space="0" w:color="auto"/>
            <w:bottom w:val="none" w:sz="0" w:space="0" w:color="auto"/>
            <w:right w:val="none" w:sz="0" w:space="0" w:color="auto"/>
          </w:divBdr>
        </w:div>
        <w:div w:id="1556896281">
          <w:marLeft w:val="640"/>
          <w:marRight w:val="0"/>
          <w:marTop w:val="0"/>
          <w:marBottom w:val="0"/>
          <w:divBdr>
            <w:top w:val="none" w:sz="0" w:space="0" w:color="auto"/>
            <w:left w:val="none" w:sz="0" w:space="0" w:color="auto"/>
            <w:bottom w:val="none" w:sz="0" w:space="0" w:color="auto"/>
            <w:right w:val="none" w:sz="0" w:space="0" w:color="auto"/>
          </w:divBdr>
        </w:div>
        <w:div w:id="203061995">
          <w:marLeft w:val="640"/>
          <w:marRight w:val="0"/>
          <w:marTop w:val="0"/>
          <w:marBottom w:val="0"/>
          <w:divBdr>
            <w:top w:val="none" w:sz="0" w:space="0" w:color="auto"/>
            <w:left w:val="none" w:sz="0" w:space="0" w:color="auto"/>
            <w:bottom w:val="none" w:sz="0" w:space="0" w:color="auto"/>
            <w:right w:val="none" w:sz="0" w:space="0" w:color="auto"/>
          </w:divBdr>
        </w:div>
        <w:div w:id="805468896">
          <w:marLeft w:val="640"/>
          <w:marRight w:val="0"/>
          <w:marTop w:val="0"/>
          <w:marBottom w:val="0"/>
          <w:divBdr>
            <w:top w:val="none" w:sz="0" w:space="0" w:color="auto"/>
            <w:left w:val="none" w:sz="0" w:space="0" w:color="auto"/>
            <w:bottom w:val="none" w:sz="0" w:space="0" w:color="auto"/>
            <w:right w:val="none" w:sz="0" w:space="0" w:color="auto"/>
          </w:divBdr>
        </w:div>
        <w:div w:id="444619146">
          <w:marLeft w:val="640"/>
          <w:marRight w:val="0"/>
          <w:marTop w:val="0"/>
          <w:marBottom w:val="0"/>
          <w:divBdr>
            <w:top w:val="none" w:sz="0" w:space="0" w:color="auto"/>
            <w:left w:val="none" w:sz="0" w:space="0" w:color="auto"/>
            <w:bottom w:val="none" w:sz="0" w:space="0" w:color="auto"/>
            <w:right w:val="none" w:sz="0" w:space="0" w:color="auto"/>
          </w:divBdr>
        </w:div>
        <w:div w:id="931667472">
          <w:marLeft w:val="640"/>
          <w:marRight w:val="0"/>
          <w:marTop w:val="0"/>
          <w:marBottom w:val="0"/>
          <w:divBdr>
            <w:top w:val="none" w:sz="0" w:space="0" w:color="auto"/>
            <w:left w:val="none" w:sz="0" w:space="0" w:color="auto"/>
            <w:bottom w:val="none" w:sz="0" w:space="0" w:color="auto"/>
            <w:right w:val="none" w:sz="0" w:space="0" w:color="auto"/>
          </w:divBdr>
        </w:div>
        <w:div w:id="1415127758">
          <w:marLeft w:val="640"/>
          <w:marRight w:val="0"/>
          <w:marTop w:val="0"/>
          <w:marBottom w:val="0"/>
          <w:divBdr>
            <w:top w:val="none" w:sz="0" w:space="0" w:color="auto"/>
            <w:left w:val="none" w:sz="0" w:space="0" w:color="auto"/>
            <w:bottom w:val="none" w:sz="0" w:space="0" w:color="auto"/>
            <w:right w:val="none" w:sz="0" w:space="0" w:color="auto"/>
          </w:divBdr>
        </w:div>
        <w:div w:id="1511675727">
          <w:marLeft w:val="640"/>
          <w:marRight w:val="0"/>
          <w:marTop w:val="0"/>
          <w:marBottom w:val="0"/>
          <w:divBdr>
            <w:top w:val="none" w:sz="0" w:space="0" w:color="auto"/>
            <w:left w:val="none" w:sz="0" w:space="0" w:color="auto"/>
            <w:bottom w:val="none" w:sz="0" w:space="0" w:color="auto"/>
            <w:right w:val="none" w:sz="0" w:space="0" w:color="auto"/>
          </w:divBdr>
        </w:div>
        <w:div w:id="228737772">
          <w:marLeft w:val="640"/>
          <w:marRight w:val="0"/>
          <w:marTop w:val="0"/>
          <w:marBottom w:val="0"/>
          <w:divBdr>
            <w:top w:val="none" w:sz="0" w:space="0" w:color="auto"/>
            <w:left w:val="none" w:sz="0" w:space="0" w:color="auto"/>
            <w:bottom w:val="none" w:sz="0" w:space="0" w:color="auto"/>
            <w:right w:val="none" w:sz="0" w:space="0" w:color="auto"/>
          </w:divBdr>
        </w:div>
        <w:div w:id="1676303118">
          <w:marLeft w:val="640"/>
          <w:marRight w:val="0"/>
          <w:marTop w:val="0"/>
          <w:marBottom w:val="0"/>
          <w:divBdr>
            <w:top w:val="none" w:sz="0" w:space="0" w:color="auto"/>
            <w:left w:val="none" w:sz="0" w:space="0" w:color="auto"/>
            <w:bottom w:val="none" w:sz="0" w:space="0" w:color="auto"/>
            <w:right w:val="none" w:sz="0" w:space="0" w:color="auto"/>
          </w:divBdr>
        </w:div>
        <w:div w:id="1501311920">
          <w:marLeft w:val="640"/>
          <w:marRight w:val="0"/>
          <w:marTop w:val="0"/>
          <w:marBottom w:val="0"/>
          <w:divBdr>
            <w:top w:val="none" w:sz="0" w:space="0" w:color="auto"/>
            <w:left w:val="none" w:sz="0" w:space="0" w:color="auto"/>
            <w:bottom w:val="none" w:sz="0" w:space="0" w:color="auto"/>
            <w:right w:val="none" w:sz="0" w:space="0" w:color="auto"/>
          </w:divBdr>
        </w:div>
        <w:div w:id="1841383802">
          <w:marLeft w:val="640"/>
          <w:marRight w:val="0"/>
          <w:marTop w:val="0"/>
          <w:marBottom w:val="0"/>
          <w:divBdr>
            <w:top w:val="none" w:sz="0" w:space="0" w:color="auto"/>
            <w:left w:val="none" w:sz="0" w:space="0" w:color="auto"/>
            <w:bottom w:val="none" w:sz="0" w:space="0" w:color="auto"/>
            <w:right w:val="none" w:sz="0" w:space="0" w:color="auto"/>
          </w:divBdr>
        </w:div>
        <w:div w:id="2095205050">
          <w:marLeft w:val="640"/>
          <w:marRight w:val="0"/>
          <w:marTop w:val="0"/>
          <w:marBottom w:val="0"/>
          <w:divBdr>
            <w:top w:val="none" w:sz="0" w:space="0" w:color="auto"/>
            <w:left w:val="none" w:sz="0" w:space="0" w:color="auto"/>
            <w:bottom w:val="none" w:sz="0" w:space="0" w:color="auto"/>
            <w:right w:val="none" w:sz="0" w:space="0" w:color="auto"/>
          </w:divBdr>
        </w:div>
        <w:div w:id="1574004023">
          <w:marLeft w:val="640"/>
          <w:marRight w:val="0"/>
          <w:marTop w:val="0"/>
          <w:marBottom w:val="0"/>
          <w:divBdr>
            <w:top w:val="none" w:sz="0" w:space="0" w:color="auto"/>
            <w:left w:val="none" w:sz="0" w:space="0" w:color="auto"/>
            <w:bottom w:val="none" w:sz="0" w:space="0" w:color="auto"/>
            <w:right w:val="none" w:sz="0" w:space="0" w:color="auto"/>
          </w:divBdr>
        </w:div>
        <w:div w:id="60834263">
          <w:marLeft w:val="640"/>
          <w:marRight w:val="0"/>
          <w:marTop w:val="0"/>
          <w:marBottom w:val="0"/>
          <w:divBdr>
            <w:top w:val="none" w:sz="0" w:space="0" w:color="auto"/>
            <w:left w:val="none" w:sz="0" w:space="0" w:color="auto"/>
            <w:bottom w:val="none" w:sz="0" w:space="0" w:color="auto"/>
            <w:right w:val="none" w:sz="0" w:space="0" w:color="auto"/>
          </w:divBdr>
        </w:div>
        <w:div w:id="1573077288">
          <w:marLeft w:val="640"/>
          <w:marRight w:val="0"/>
          <w:marTop w:val="0"/>
          <w:marBottom w:val="0"/>
          <w:divBdr>
            <w:top w:val="none" w:sz="0" w:space="0" w:color="auto"/>
            <w:left w:val="none" w:sz="0" w:space="0" w:color="auto"/>
            <w:bottom w:val="none" w:sz="0" w:space="0" w:color="auto"/>
            <w:right w:val="none" w:sz="0" w:space="0" w:color="auto"/>
          </w:divBdr>
        </w:div>
        <w:div w:id="718282921">
          <w:marLeft w:val="640"/>
          <w:marRight w:val="0"/>
          <w:marTop w:val="0"/>
          <w:marBottom w:val="0"/>
          <w:divBdr>
            <w:top w:val="none" w:sz="0" w:space="0" w:color="auto"/>
            <w:left w:val="none" w:sz="0" w:space="0" w:color="auto"/>
            <w:bottom w:val="none" w:sz="0" w:space="0" w:color="auto"/>
            <w:right w:val="none" w:sz="0" w:space="0" w:color="auto"/>
          </w:divBdr>
        </w:div>
        <w:div w:id="52430857">
          <w:marLeft w:val="640"/>
          <w:marRight w:val="0"/>
          <w:marTop w:val="0"/>
          <w:marBottom w:val="0"/>
          <w:divBdr>
            <w:top w:val="none" w:sz="0" w:space="0" w:color="auto"/>
            <w:left w:val="none" w:sz="0" w:space="0" w:color="auto"/>
            <w:bottom w:val="none" w:sz="0" w:space="0" w:color="auto"/>
            <w:right w:val="none" w:sz="0" w:space="0" w:color="auto"/>
          </w:divBdr>
        </w:div>
        <w:div w:id="1279336363">
          <w:marLeft w:val="640"/>
          <w:marRight w:val="0"/>
          <w:marTop w:val="0"/>
          <w:marBottom w:val="0"/>
          <w:divBdr>
            <w:top w:val="none" w:sz="0" w:space="0" w:color="auto"/>
            <w:left w:val="none" w:sz="0" w:space="0" w:color="auto"/>
            <w:bottom w:val="none" w:sz="0" w:space="0" w:color="auto"/>
            <w:right w:val="none" w:sz="0" w:space="0" w:color="auto"/>
          </w:divBdr>
        </w:div>
        <w:div w:id="2140369864">
          <w:marLeft w:val="640"/>
          <w:marRight w:val="0"/>
          <w:marTop w:val="0"/>
          <w:marBottom w:val="0"/>
          <w:divBdr>
            <w:top w:val="none" w:sz="0" w:space="0" w:color="auto"/>
            <w:left w:val="none" w:sz="0" w:space="0" w:color="auto"/>
            <w:bottom w:val="none" w:sz="0" w:space="0" w:color="auto"/>
            <w:right w:val="none" w:sz="0" w:space="0" w:color="auto"/>
          </w:divBdr>
        </w:div>
        <w:div w:id="1857186352">
          <w:marLeft w:val="640"/>
          <w:marRight w:val="0"/>
          <w:marTop w:val="0"/>
          <w:marBottom w:val="0"/>
          <w:divBdr>
            <w:top w:val="none" w:sz="0" w:space="0" w:color="auto"/>
            <w:left w:val="none" w:sz="0" w:space="0" w:color="auto"/>
            <w:bottom w:val="none" w:sz="0" w:space="0" w:color="auto"/>
            <w:right w:val="none" w:sz="0" w:space="0" w:color="auto"/>
          </w:divBdr>
        </w:div>
        <w:div w:id="1280914393">
          <w:marLeft w:val="640"/>
          <w:marRight w:val="0"/>
          <w:marTop w:val="0"/>
          <w:marBottom w:val="0"/>
          <w:divBdr>
            <w:top w:val="none" w:sz="0" w:space="0" w:color="auto"/>
            <w:left w:val="none" w:sz="0" w:space="0" w:color="auto"/>
            <w:bottom w:val="none" w:sz="0" w:space="0" w:color="auto"/>
            <w:right w:val="none" w:sz="0" w:space="0" w:color="auto"/>
          </w:divBdr>
        </w:div>
        <w:div w:id="637996684">
          <w:marLeft w:val="640"/>
          <w:marRight w:val="0"/>
          <w:marTop w:val="0"/>
          <w:marBottom w:val="0"/>
          <w:divBdr>
            <w:top w:val="none" w:sz="0" w:space="0" w:color="auto"/>
            <w:left w:val="none" w:sz="0" w:space="0" w:color="auto"/>
            <w:bottom w:val="none" w:sz="0" w:space="0" w:color="auto"/>
            <w:right w:val="none" w:sz="0" w:space="0" w:color="auto"/>
          </w:divBdr>
        </w:div>
        <w:div w:id="404107555">
          <w:marLeft w:val="640"/>
          <w:marRight w:val="0"/>
          <w:marTop w:val="0"/>
          <w:marBottom w:val="0"/>
          <w:divBdr>
            <w:top w:val="none" w:sz="0" w:space="0" w:color="auto"/>
            <w:left w:val="none" w:sz="0" w:space="0" w:color="auto"/>
            <w:bottom w:val="none" w:sz="0" w:space="0" w:color="auto"/>
            <w:right w:val="none" w:sz="0" w:space="0" w:color="auto"/>
          </w:divBdr>
        </w:div>
        <w:div w:id="634263991">
          <w:marLeft w:val="640"/>
          <w:marRight w:val="0"/>
          <w:marTop w:val="0"/>
          <w:marBottom w:val="0"/>
          <w:divBdr>
            <w:top w:val="none" w:sz="0" w:space="0" w:color="auto"/>
            <w:left w:val="none" w:sz="0" w:space="0" w:color="auto"/>
            <w:bottom w:val="none" w:sz="0" w:space="0" w:color="auto"/>
            <w:right w:val="none" w:sz="0" w:space="0" w:color="auto"/>
          </w:divBdr>
        </w:div>
        <w:div w:id="221865530">
          <w:marLeft w:val="640"/>
          <w:marRight w:val="0"/>
          <w:marTop w:val="0"/>
          <w:marBottom w:val="0"/>
          <w:divBdr>
            <w:top w:val="none" w:sz="0" w:space="0" w:color="auto"/>
            <w:left w:val="none" w:sz="0" w:space="0" w:color="auto"/>
            <w:bottom w:val="none" w:sz="0" w:space="0" w:color="auto"/>
            <w:right w:val="none" w:sz="0" w:space="0" w:color="auto"/>
          </w:divBdr>
        </w:div>
        <w:div w:id="1963994841">
          <w:marLeft w:val="640"/>
          <w:marRight w:val="0"/>
          <w:marTop w:val="0"/>
          <w:marBottom w:val="0"/>
          <w:divBdr>
            <w:top w:val="none" w:sz="0" w:space="0" w:color="auto"/>
            <w:left w:val="none" w:sz="0" w:space="0" w:color="auto"/>
            <w:bottom w:val="none" w:sz="0" w:space="0" w:color="auto"/>
            <w:right w:val="none" w:sz="0" w:space="0" w:color="auto"/>
          </w:divBdr>
        </w:div>
        <w:div w:id="1054307458">
          <w:marLeft w:val="640"/>
          <w:marRight w:val="0"/>
          <w:marTop w:val="0"/>
          <w:marBottom w:val="0"/>
          <w:divBdr>
            <w:top w:val="none" w:sz="0" w:space="0" w:color="auto"/>
            <w:left w:val="none" w:sz="0" w:space="0" w:color="auto"/>
            <w:bottom w:val="none" w:sz="0" w:space="0" w:color="auto"/>
            <w:right w:val="none" w:sz="0" w:space="0" w:color="auto"/>
          </w:divBdr>
        </w:div>
        <w:div w:id="1317881913">
          <w:marLeft w:val="640"/>
          <w:marRight w:val="0"/>
          <w:marTop w:val="0"/>
          <w:marBottom w:val="0"/>
          <w:divBdr>
            <w:top w:val="none" w:sz="0" w:space="0" w:color="auto"/>
            <w:left w:val="none" w:sz="0" w:space="0" w:color="auto"/>
            <w:bottom w:val="none" w:sz="0" w:space="0" w:color="auto"/>
            <w:right w:val="none" w:sz="0" w:space="0" w:color="auto"/>
          </w:divBdr>
        </w:div>
        <w:div w:id="1639266995">
          <w:marLeft w:val="640"/>
          <w:marRight w:val="0"/>
          <w:marTop w:val="0"/>
          <w:marBottom w:val="0"/>
          <w:divBdr>
            <w:top w:val="none" w:sz="0" w:space="0" w:color="auto"/>
            <w:left w:val="none" w:sz="0" w:space="0" w:color="auto"/>
            <w:bottom w:val="none" w:sz="0" w:space="0" w:color="auto"/>
            <w:right w:val="none" w:sz="0" w:space="0" w:color="auto"/>
          </w:divBdr>
        </w:div>
        <w:div w:id="207305798">
          <w:marLeft w:val="640"/>
          <w:marRight w:val="0"/>
          <w:marTop w:val="0"/>
          <w:marBottom w:val="0"/>
          <w:divBdr>
            <w:top w:val="none" w:sz="0" w:space="0" w:color="auto"/>
            <w:left w:val="none" w:sz="0" w:space="0" w:color="auto"/>
            <w:bottom w:val="none" w:sz="0" w:space="0" w:color="auto"/>
            <w:right w:val="none" w:sz="0" w:space="0" w:color="auto"/>
          </w:divBdr>
        </w:div>
        <w:div w:id="1941526906">
          <w:marLeft w:val="640"/>
          <w:marRight w:val="0"/>
          <w:marTop w:val="0"/>
          <w:marBottom w:val="0"/>
          <w:divBdr>
            <w:top w:val="none" w:sz="0" w:space="0" w:color="auto"/>
            <w:left w:val="none" w:sz="0" w:space="0" w:color="auto"/>
            <w:bottom w:val="none" w:sz="0" w:space="0" w:color="auto"/>
            <w:right w:val="none" w:sz="0" w:space="0" w:color="auto"/>
          </w:divBdr>
        </w:div>
        <w:div w:id="852306931">
          <w:marLeft w:val="640"/>
          <w:marRight w:val="0"/>
          <w:marTop w:val="0"/>
          <w:marBottom w:val="0"/>
          <w:divBdr>
            <w:top w:val="none" w:sz="0" w:space="0" w:color="auto"/>
            <w:left w:val="none" w:sz="0" w:space="0" w:color="auto"/>
            <w:bottom w:val="none" w:sz="0" w:space="0" w:color="auto"/>
            <w:right w:val="none" w:sz="0" w:space="0" w:color="auto"/>
          </w:divBdr>
        </w:div>
        <w:div w:id="798302206">
          <w:marLeft w:val="640"/>
          <w:marRight w:val="0"/>
          <w:marTop w:val="0"/>
          <w:marBottom w:val="0"/>
          <w:divBdr>
            <w:top w:val="none" w:sz="0" w:space="0" w:color="auto"/>
            <w:left w:val="none" w:sz="0" w:space="0" w:color="auto"/>
            <w:bottom w:val="none" w:sz="0" w:space="0" w:color="auto"/>
            <w:right w:val="none" w:sz="0" w:space="0" w:color="auto"/>
          </w:divBdr>
        </w:div>
        <w:div w:id="1805200697">
          <w:marLeft w:val="640"/>
          <w:marRight w:val="0"/>
          <w:marTop w:val="0"/>
          <w:marBottom w:val="0"/>
          <w:divBdr>
            <w:top w:val="none" w:sz="0" w:space="0" w:color="auto"/>
            <w:left w:val="none" w:sz="0" w:space="0" w:color="auto"/>
            <w:bottom w:val="none" w:sz="0" w:space="0" w:color="auto"/>
            <w:right w:val="none" w:sz="0" w:space="0" w:color="auto"/>
          </w:divBdr>
        </w:div>
        <w:div w:id="125047149">
          <w:marLeft w:val="640"/>
          <w:marRight w:val="0"/>
          <w:marTop w:val="0"/>
          <w:marBottom w:val="0"/>
          <w:divBdr>
            <w:top w:val="none" w:sz="0" w:space="0" w:color="auto"/>
            <w:left w:val="none" w:sz="0" w:space="0" w:color="auto"/>
            <w:bottom w:val="none" w:sz="0" w:space="0" w:color="auto"/>
            <w:right w:val="none" w:sz="0" w:space="0" w:color="auto"/>
          </w:divBdr>
        </w:div>
        <w:div w:id="260459957">
          <w:marLeft w:val="640"/>
          <w:marRight w:val="0"/>
          <w:marTop w:val="0"/>
          <w:marBottom w:val="0"/>
          <w:divBdr>
            <w:top w:val="none" w:sz="0" w:space="0" w:color="auto"/>
            <w:left w:val="none" w:sz="0" w:space="0" w:color="auto"/>
            <w:bottom w:val="none" w:sz="0" w:space="0" w:color="auto"/>
            <w:right w:val="none" w:sz="0" w:space="0" w:color="auto"/>
          </w:divBdr>
        </w:div>
        <w:div w:id="951743446">
          <w:marLeft w:val="640"/>
          <w:marRight w:val="0"/>
          <w:marTop w:val="0"/>
          <w:marBottom w:val="0"/>
          <w:divBdr>
            <w:top w:val="none" w:sz="0" w:space="0" w:color="auto"/>
            <w:left w:val="none" w:sz="0" w:space="0" w:color="auto"/>
            <w:bottom w:val="none" w:sz="0" w:space="0" w:color="auto"/>
            <w:right w:val="none" w:sz="0" w:space="0" w:color="auto"/>
          </w:divBdr>
        </w:div>
        <w:div w:id="29691822">
          <w:marLeft w:val="640"/>
          <w:marRight w:val="0"/>
          <w:marTop w:val="0"/>
          <w:marBottom w:val="0"/>
          <w:divBdr>
            <w:top w:val="none" w:sz="0" w:space="0" w:color="auto"/>
            <w:left w:val="none" w:sz="0" w:space="0" w:color="auto"/>
            <w:bottom w:val="none" w:sz="0" w:space="0" w:color="auto"/>
            <w:right w:val="none" w:sz="0" w:space="0" w:color="auto"/>
          </w:divBdr>
        </w:div>
        <w:div w:id="518934667">
          <w:marLeft w:val="640"/>
          <w:marRight w:val="0"/>
          <w:marTop w:val="0"/>
          <w:marBottom w:val="0"/>
          <w:divBdr>
            <w:top w:val="none" w:sz="0" w:space="0" w:color="auto"/>
            <w:left w:val="none" w:sz="0" w:space="0" w:color="auto"/>
            <w:bottom w:val="none" w:sz="0" w:space="0" w:color="auto"/>
            <w:right w:val="none" w:sz="0" w:space="0" w:color="auto"/>
          </w:divBdr>
        </w:div>
        <w:div w:id="205333525">
          <w:marLeft w:val="640"/>
          <w:marRight w:val="0"/>
          <w:marTop w:val="0"/>
          <w:marBottom w:val="0"/>
          <w:divBdr>
            <w:top w:val="none" w:sz="0" w:space="0" w:color="auto"/>
            <w:left w:val="none" w:sz="0" w:space="0" w:color="auto"/>
            <w:bottom w:val="none" w:sz="0" w:space="0" w:color="auto"/>
            <w:right w:val="none" w:sz="0" w:space="0" w:color="auto"/>
          </w:divBdr>
        </w:div>
        <w:div w:id="1552570282">
          <w:marLeft w:val="640"/>
          <w:marRight w:val="0"/>
          <w:marTop w:val="0"/>
          <w:marBottom w:val="0"/>
          <w:divBdr>
            <w:top w:val="none" w:sz="0" w:space="0" w:color="auto"/>
            <w:left w:val="none" w:sz="0" w:space="0" w:color="auto"/>
            <w:bottom w:val="none" w:sz="0" w:space="0" w:color="auto"/>
            <w:right w:val="none" w:sz="0" w:space="0" w:color="auto"/>
          </w:divBdr>
        </w:div>
        <w:div w:id="711343593">
          <w:marLeft w:val="640"/>
          <w:marRight w:val="0"/>
          <w:marTop w:val="0"/>
          <w:marBottom w:val="0"/>
          <w:divBdr>
            <w:top w:val="none" w:sz="0" w:space="0" w:color="auto"/>
            <w:left w:val="none" w:sz="0" w:space="0" w:color="auto"/>
            <w:bottom w:val="none" w:sz="0" w:space="0" w:color="auto"/>
            <w:right w:val="none" w:sz="0" w:space="0" w:color="auto"/>
          </w:divBdr>
        </w:div>
        <w:div w:id="973484157">
          <w:marLeft w:val="640"/>
          <w:marRight w:val="0"/>
          <w:marTop w:val="0"/>
          <w:marBottom w:val="0"/>
          <w:divBdr>
            <w:top w:val="none" w:sz="0" w:space="0" w:color="auto"/>
            <w:left w:val="none" w:sz="0" w:space="0" w:color="auto"/>
            <w:bottom w:val="none" w:sz="0" w:space="0" w:color="auto"/>
            <w:right w:val="none" w:sz="0" w:space="0" w:color="auto"/>
          </w:divBdr>
        </w:div>
        <w:div w:id="1124302729">
          <w:marLeft w:val="640"/>
          <w:marRight w:val="0"/>
          <w:marTop w:val="0"/>
          <w:marBottom w:val="0"/>
          <w:divBdr>
            <w:top w:val="none" w:sz="0" w:space="0" w:color="auto"/>
            <w:left w:val="none" w:sz="0" w:space="0" w:color="auto"/>
            <w:bottom w:val="none" w:sz="0" w:space="0" w:color="auto"/>
            <w:right w:val="none" w:sz="0" w:space="0" w:color="auto"/>
          </w:divBdr>
        </w:div>
        <w:div w:id="1318877617">
          <w:marLeft w:val="640"/>
          <w:marRight w:val="0"/>
          <w:marTop w:val="0"/>
          <w:marBottom w:val="0"/>
          <w:divBdr>
            <w:top w:val="none" w:sz="0" w:space="0" w:color="auto"/>
            <w:left w:val="none" w:sz="0" w:space="0" w:color="auto"/>
            <w:bottom w:val="none" w:sz="0" w:space="0" w:color="auto"/>
            <w:right w:val="none" w:sz="0" w:space="0" w:color="auto"/>
          </w:divBdr>
        </w:div>
        <w:div w:id="906185471">
          <w:marLeft w:val="640"/>
          <w:marRight w:val="0"/>
          <w:marTop w:val="0"/>
          <w:marBottom w:val="0"/>
          <w:divBdr>
            <w:top w:val="none" w:sz="0" w:space="0" w:color="auto"/>
            <w:left w:val="none" w:sz="0" w:space="0" w:color="auto"/>
            <w:bottom w:val="none" w:sz="0" w:space="0" w:color="auto"/>
            <w:right w:val="none" w:sz="0" w:space="0" w:color="auto"/>
          </w:divBdr>
        </w:div>
        <w:div w:id="647174486">
          <w:marLeft w:val="640"/>
          <w:marRight w:val="0"/>
          <w:marTop w:val="0"/>
          <w:marBottom w:val="0"/>
          <w:divBdr>
            <w:top w:val="none" w:sz="0" w:space="0" w:color="auto"/>
            <w:left w:val="none" w:sz="0" w:space="0" w:color="auto"/>
            <w:bottom w:val="none" w:sz="0" w:space="0" w:color="auto"/>
            <w:right w:val="none" w:sz="0" w:space="0" w:color="auto"/>
          </w:divBdr>
        </w:div>
        <w:div w:id="365371626">
          <w:marLeft w:val="640"/>
          <w:marRight w:val="0"/>
          <w:marTop w:val="0"/>
          <w:marBottom w:val="0"/>
          <w:divBdr>
            <w:top w:val="none" w:sz="0" w:space="0" w:color="auto"/>
            <w:left w:val="none" w:sz="0" w:space="0" w:color="auto"/>
            <w:bottom w:val="none" w:sz="0" w:space="0" w:color="auto"/>
            <w:right w:val="none" w:sz="0" w:space="0" w:color="auto"/>
          </w:divBdr>
        </w:div>
        <w:div w:id="1224103164">
          <w:marLeft w:val="640"/>
          <w:marRight w:val="0"/>
          <w:marTop w:val="0"/>
          <w:marBottom w:val="0"/>
          <w:divBdr>
            <w:top w:val="none" w:sz="0" w:space="0" w:color="auto"/>
            <w:left w:val="none" w:sz="0" w:space="0" w:color="auto"/>
            <w:bottom w:val="none" w:sz="0" w:space="0" w:color="auto"/>
            <w:right w:val="none" w:sz="0" w:space="0" w:color="auto"/>
          </w:divBdr>
        </w:div>
        <w:div w:id="2031953701">
          <w:marLeft w:val="640"/>
          <w:marRight w:val="0"/>
          <w:marTop w:val="0"/>
          <w:marBottom w:val="0"/>
          <w:divBdr>
            <w:top w:val="none" w:sz="0" w:space="0" w:color="auto"/>
            <w:left w:val="none" w:sz="0" w:space="0" w:color="auto"/>
            <w:bottom w:val="none" w:sz="0" w:space="0" w:color="auto"/>
            <w:right w:val="none" w:sz="0" w:space="0" w:color="auto"/>
          </w:divBdr>
        </w:div>
        <w:div w:id="1068769684">
          <w:marLeft w:val="640"/>
          <w:marRight w:val="0"/>
          <w:marTop w:val="0"/>
          <w:marBottom w:val="0"/>
          <w:divBdr>
            <w:top w:val="none" w:sz="0" w:space="0" w:color="auto"/>
            <w:left w:val="none" w:sz="0" w:space="0" w:color="auto"/>
            <w:bottom w:val="none" w:sz="0" w:space="0" w:color="auto"/>
            <w:right w:val="none" w:sz="0" w:space="0" w:color="auto"/>
          </w:divBdr>
        </w:div>
        <w:div w:id="1106775122">
          <w:marLeft w:val="640"/>
          <w:marRight w:val="0"/>
          <w:marTop w:val="0"/>
          <w:marBottom w:val="0"/>
          <w:divBdr>
            <w:top w:val="none" w:sz="0" w:space="0" w:color="auto"/>
            <w:left w:val="none" w:sz="0" w:space="0" w:color="auto"/>
            <w:bottom w:val="none" w:sz="0" w:space="0" w:color="auto"/>
            <w:right w:val="none" w:sz="0" w:space="0" w:color="auto"/>
          </w:divBdr>
        </w:div>
        <w:div w:id="811561973">
          <w:marLeft w:val="640"/>
          <w:marRight w:val="0"/>
          <w:marTop w:val="0"/>
          <w:marBottom w:val="0"/>
          <w:divBdr>
            <w:top w:val="none" w:sz="0" w:space="0" w:color="auto"/>
            <w:left w:val="none" w:sz="0" w:space="0" w:color="auto"/>
            <w:bottom w:val="none" w:sz="0" w:space="0" w:color="auto"/>
            <w:right w:val="none" w:sz="0" w:space="0" w:color="auto"/>
          </w:divBdr>
        </w:div>
        <w:div w:id="363528383">
          <w:marLeft w:val="640"/>
          <w:marRight w:val="0"/>
          <w:marTop w:val="0"/>
          <w:marBottom w:val="0"/>
          <w:divBdr>
            <w:top w:val="none" w:sz="0" w:space="0" w:color="auto"/>
            <w:left w:val="none" w:sz="0" w:space="0" w:color="auto"/>
            <w:bottom w:val="none" w:sz="0" w:space="0" w:color="auto"/>
            <w:right w:val="none" w:sz="0" w:space="0" w:color="auto"/>
          </w:divBdr>
        </w:div>
        <w:div w:id="758789859">
          <w:marLeft w:val="640"/>
          <w:marRight w:val="0"/>
          <w:marTop w:val="0"/>
          <w:marBottom w:val="0"/>
          <w:divBdr>
            <w:top w:val="none" w:sz="0" w:space="0" w:color="auto"/>
            <w:left w:val="none" w:sz="0" w:space="0" w:color="auto"/>
            <w:bottom w:val="none" w:sz="0" w:space="0" w:color="auto"/>
            <w:right w:val="none" w:sz="0" w:space="0" w:color="auto"/>
          </w:divBdr>
        </w:div>
        <w:div w:id="713314942">
          <w:marLeft w:val="640"/>
          <w:marRight w:val="0"/>
          <w:marTop w:val="0"/>
          <w:marBottom w:val="0"/>
          <w:divBdr>
            <w:top w:val="none" w:sz="0" w:space="0" w:color="auto"/>
            <w:left w:val="none" w:sz="0" w:space="0" w:color="auto"/>
            <w:bottom w:val="none" w:sz="0" w:space="0" w:color="auto"/>
            <w:right w:val="none" w:sz="0" w:space="0" w:color="auto"/>
          </w:divBdr>
        </w:div>
        <w:div w:id="1345784226">
          <w:marLeft w:val="640"/>
          <w:marRight w:val="0"/>
          <w:marTop w:val="0"/>
          <w:marBottom w:val="0"/>
          <w:divBdr>
            <w:top w:val="none" w:sz="0" w:space="0" w:color="auto"/>
            <w:left w:val="none" w:sz="0" w:space="0" w:color="auto"/>
            <w:bottom w:val="none" w:sz="0" w:space="0" w:color="auto"/>
            <w:right w:val="none" w:sz="0" w:space="0" w:color="auto"/>
          </w:divBdr>
        </w:div>
        <w:div w:id="558319784">
          <w:marLeft w:val="640"/>
          <w:marRight w:val="0"/>
          <w:marTop w:val="0"/>
          <w:marBottom w:val="0"/>
          <w:divBdr>
            <w:top w:val="none" w:sz="0" w:space="0" w:color="auto"/>
            <w:left w:val="none" w:sz="0" w:space="0" w:color="auto"/>
            <w:bottom w:val="none" w:sz="0" w:space="0" w:color="auto"/>
            <w:right w:val="none" w:sz="0" w:space="0" w:color="auto"/>
          </w:divBdr>
        </w:div>
        <w:div w:id="2021735291">
          <w:marLeft w:val="640"/>
          <w:marRight w:val="0"/>
          <w:marTop w:val="0"/>
          <w:marBottom w:val="0"/>
          <w:divBdr>
            <w:top w:val="none" w:sz="0" w:space="0" w:color="auto"/>
            <w:left w:val="none" w:sz="0" w:space="0" w:color="auto"/>
            <w:bottom w:val="none" w:sz="0" w:space="0" w:color="auto"/>
            <w:right w:val="none" w:sz="0" w:space="0" w:color="auto"/>
          </w:divBdr>
        </w:div>
        <w:div w:id="1733968455">
          <w:marLeft w:val="640"/>
          <w:marRight w:val="0"/>
          <w:marTop w:val="0"/>
          <w:marBottom w:val="0"/>
          <w:divBdr>
            <w:top w:val="none" w:sz="0" w:space="0" w:color="auto"/>
            <w:left w:val="none" w:sz="0" w:space="0" w:color="auto"/>
            <w:bottom w:val="none" w:sz="0" w:space="0" w:color="auto"/>
            <w:right w:val="none" w:sz="0" w:space="0" w:color="auto"/>
          </w:divBdr>
        </w:div>
        <w:div w:id="1232734966">
          <w:marLeft w:val="640"/>
          <w:marRight w:val="0"/>
          <w:marTop w:val="0"/>
          <w:marBottom w:val="0"/>
          <w:divBdr>
            <w:top w:val="none" w:sz="0" w:space="0" w:color="auto"/>
            <w:left w:val="none" w:sz="0" w:space="0" w:color="auto"/>
            <w:bottom w:val="none" w:sz="0" w:space="0" w:color="auto"/>
            <w:right w:val="none" w:sz="0" w:space="0" w:color="auto"/>
          </w:divBdr>
        </w:div>
        <w:div w:id="133446575">
          <w:marLeft w:val="640"/>
          <w:marRight w:val="0"/>
          <w:marTop w:val="0"/>
          <w:marBottom w:val="0"/>
          <w:divBdr>
            <w:top w:val="none" w:sz="0" w:space="0" w:color="auto"/>
            <w:left w:val="none" w:sz="0" w:space="0" w:color="auto"/>
            <w:bottom w:val="none" w:sz="0" w:space="0" w:color="auto"/>
            <w:right w:val="none" w:sz="0" w:space="0" w:color="auto"/>
          </w:divBdr>
        </w:div>
        <w:div w:id="920984828">
          <w:marLeft w:val="640"/>
          <w:marRight w:val="0"/>
          <w:marTop w:val="0"/>
          <w:marBottom w:val="0"/>
          <w:divBdr>
            <w:top w:val="none" w:sz="0" w:space="0" w:color="auto"/>
            <w:left w:val="none" w:sz="0" w:space="0" w:color="auto"/>
            <w:bottom w:val="none" w:sz="0" w:space="0" w:color="auto"/>
            <w:right w:val="none" w:sz="0" w:space="0" w:color="auto"/>
          </w:divBdr>
        </w:div>
        <w:div w:id="202517831">
          <w:marLeft w:val="640"/>
          <w:marRight w:val="0"/>
          <w:marTop w:val="0"/>
          <w:marBottom w:val="0"/>
          <w:divBdr>
            <w:top w:val="none" w:sz="0" w:space="0" w:color="auto"/>
            <w:left w:val="none" w:sz="0" w:space="0" w:color="auto"/>
            <w:bottom w:val="none" w:sz="0" w:space="0" w:color="auto"/>
            <w:right w:val="none" w:sz="0" w:space="0" w:color="auto"/>
          </w:divBdr>
        </w:div>
        <w:div w:id="237055975">
          <w:marLeft w:val="640"/>
          <w:marRight w:val="0"/>
          <w:marTop w:val="0"/>
          <w:marBottom w:val="0"/>
          <w:divBdr>
            <w:top w:val="none" w:sz="0" w:space="0" w:color="auto"/>
            <w:left w:val="none" w:sz="0" w:space="0" w:color="auto"/>
            <w:bottom w:val="none" w:sz="0" w:space="0" w:color="auto"/>
            <w:right w:val="none" w:sz="0" w:space="0" w:color="auto"/>
          </w:divBdr>
        </w:div>
        <w:div w:id="1489780819">
          <w:marLeft w:val="640"/>
          <w:marRight w:val="0"/>
          <w:marTop w:val="0"/>
          <w:marBottom w:val="0"/>
          <w:divBdr>
            <w:top w:val="none" w:sz="0" w:space="0" w:color="auto"/>
            <w:left w:val="none" w:sz="0" w:space="0" w:color="auto"/>
            <w:bottom w:val="none" w:sz="0" w:space="0" w:color="auto"/>
            <w:right w:val="none" w:sz="0" w:space="0" w:color="auto"/>
          </w:divBdr>
        </w:div>
        <w:div w:id="1082869844">
          <w:marLeft w:val="640"/>
          <w:marRight w:val="0"/>
          <w:marTop w:val="0"/>
          <w:marBottom w:val="0"/>
          <w:divBdr>
            <w:top w:val="none" w:sz="0" w:space="0" w:color="auto"/>
            <w:left w:val="none" w:sz="0" w:space="0" w:color="auto"/>
            <w:bottom w:val="none" w:sz="0" w:space="0" w:color="auto"/>
            <w:right w:val="none" w:sz="0" w:space="0" w:color="auto"/>
          </w:divBdr>
        </w:div>
        <w:div w:id="1495679040">
          <w:marLeft w:val="640"/>
          <w:marRight w:val="0"/>
          <w:marTop w:val="0"/>
          <w:marBottom w:val="0"/>
          <w:divBdr>
            <w:top w:val="none" w:sz="0" w:space="0" w:color="auto"/>
            <w:left w:val="none" w:sz="0" w:space="0" w:color="auto"/>
            <w:bottom w:val="none" w:sz="0" w:space="0" w:color="auto"/>
            <w:right w:val="none" w:sz="0" w:space="0" w:color="auto"/>
          </w:divBdr>
        </w:div>
        <w:div w:id="1870529874">
          <w:marLeft w:val="640"/>
          <w:marRight w:val="0"/>
          <w:marTop w:val="0"/>
          <w:marBottom w:val="0"/>
          <w:divBdr>
            <w:top w:val="none" w:sz="0" w:space="0" w:color="auto"/>
            <w:left w:val="none" w:sz="0" w:space="0" w:color="auto"/>
            <w:bottom w:val="none" w:sz="0" w:space="0" w:color="auto"/>
            <w:right w:val="none" w:sz="0" w:space="0" w:color="auto"/>
          </w:divBdr>
        </w:div>
        <w:div w:id="868950994">
          <w:marLeft w:val="640"/>
          <w:marRight w:val="0"/>
          <w:marTop w:val="0"/>
          <w:marBottom w:val="0"/>
          <w:divBdr>
            <w:top w:val="none" w:sz="0" w:space="0" w:color="auto"/>
            <w:left w:val="none" w:sz="0" w:space="0" w:color="auto"/>
            <w:bottom w:val="none" w:sz="0" w:space="0" w:color="auto"/>
            <w:right w:val="none" w:sz="0" w:space="0" w:color="auto"/>
          </w:divBdr>
        </w:div>
        <w:div w:id="953445476">
          <w:marLeft w:val="640"/>
          <w:marRight w:val="0"/>
          <w:marTop w:val="0"/>
          <w:marBottom w:val="0"/>
          <w:divBdr>
            <w:top w:val="none" w:sz="0" w:space="0" w:color="auto"/>
            <w:left w:val="none" w:sz="0" w:space="0" w:color="auto"/>
            <w:bottom w:val="none" w:sz="0" w:space="0" w:color="auto"/>
            <w:right w:val="none" w:sz="0" w:space="0" w:color="auto"/>
          </w:divBdr>
        </w:div>
        <w:div w:id="1492603249">
          <w:marLeft w:val="640"/>
          <w:marRight w:val="0"/>
          <w:marTop w:val="0"/>
          <w:marBottom w:val="0"/>
          <w:divBdr>
            <w:top w:val="none" w:sz="0" w:space="0" w:color="auto"/>
            <w:left w:val="none" w:sz="0" w:space="0" w:color="auto"/>
            <w:bottom w:val="none" w:sz="0" w:space="0" w:color="auto"/>
            <w:right w:val="none" w:sz="0" w:space="0" w:color="auto"/>
          </w:divBdr>
        </w:div>
        <w:div w:id="1869905320">
          <w:marLeft w:val="640"/>
          <w:marRight w:val="0"/>
          <w:marTop w:val="0"/>
          <w:marBottom w:val="0"/>
          <w:divBdr>
            <w:top w:val="none" w:sz="0" w:space="0" w:color="auto"/>
            <w:left w:val="none" w:sz="0" w:space="0" w:color="auto"/>
            <w:bottom w:val="none" w:sz="0" w:space="0" w:color="auto"/>
            <w:right w:val="none" w:sz="0" w:space="0" w:color="auto"/>
          </w:divBdr>
        </w:div>
        <w:div w:id="946499431">
          <w:marLeft w:val="640"/>
          <w:marRight w:val="0"/>
          <w:marTop w:val="0"/>
          <w:marBottom w:val="0"/>
          <w:divBdr>
            <w:top w:val="none" w:sz="0" w:space="0" w:color="auto"/>
            <w:left w:val="none" w:sz="0" w:space="0" w:color="auto"/>
            <w:bottom w:val="none" w:sz="0" w:space="0" w:color="auto"/>
            <w:right w:val="none" w:sz="0" w:space="0" w:color="auto"/>
          </w:divBdr>
        </w:div>
        <w:div w:id="1894467475">
          <w:marLeft w:val="640"/>
          <w:marRight w:val="0"/>
          <w:marTop w:val="0"/>
          <w:marBottom w:val="0"/>
          <w:divBdr>
            <w:top w:val="none" w:sz="0" w:space="0" w:color="auto"/>
            <w:left w:val="none" w:sz="0" w:space="0" w:color="auto"/>
            <w:bottom w:val="none" w:sz="0" w:space="0" w:color="auto"/>
            <w:right w:val="none" w:sz="0" w:space="0" w:color="auto"/>
          </w:divBdr>
        </w:div>
        <w:div w:id="1608461492">
          <w:marLeft w:val="640"/>
          <w:marRight w:val="0"/>
          <w:marTop w:val="0"/>
          <w:marBottom w:val="0"/>
          <w:divBdr>
            <w:top w:val="none" w:sz="0" w:space="0" w:color="auto"/>
            <w:left w:val="none" w:sz="0" w:space="0" w:color="auto"/>
            <w:bottom w:val="none" w:sz="0" w:space="0" w:color="auto"/>
            <w:right w:val="none" w:sz="0" w:space="0" w:color="auto"/>
          </w:divBdr>
        </w:div>
        <w:div w:id="144005992">
          <w:marLeft w:val="640"/>
          <w:marRight w:val="0"/>
          <w:marTop w:val="0"/>
          <w:marBottom w:val="0"/>
          <w:divBdr>
            <w:top w:val="none" w:sz="0" w:space="0" w:color="auto"/>
            <w:left w:val="none" w:sz="0" w:space="0" w:color="auto"/>
            <w:bottom w:val="none" w:sz="0" w:space="0" w:color="auto"/>
            <w:right w:val="none" w:sz="0" w:space="0" w:color="auto"/>
          </w:divBdr>
        </w:div>
        <w:div w:id="1312370212">
          <w:marLeft w:val="640"/>
          <w:marRight w:val="0"/>
          <w:marTop w:val="0"/>
          <w:marBottom w:val="0"/>
          <w:divBdr>
            <w:top w:val="none" w:sz="0" w:space="0" w:color="auto"/>
            <w:left w:val="none" w:sz="0" w:space="0" w:color="auto"/>
            <w:bottom w:val="none" w:sz="0" w:space="0" w:color="auto"/>
            <w:right w:val="none" w:sz="0" w:space="0" w:color="auto"/>
          </w:divBdr>
        </w:div>
        <w:div w:id="766118363">
          <w:marLeft w:val="640"/>
          <w:marRight w:val="0"/>
          <w:marTop w:val="0"/>
          <w:marBottom w:val="0"/>
          <w:divBdr>
            <w:top w:val="none" w:sz="0" w:space="0" w:color="auto"/>
            <w:left w:val="none" w:sz="0" w:space="0" w:color="auto"/>
            <w:bottom w:val="none" w:sz="0" w:space="0" w:color="auto"/>
            <w:right w:val="none" w:sz="0" w:space="0" w:color="auto"/>
          </w:divBdr>
        </w:div>
        <w:div w:id="402990533">
          <w:marLeft w:val="640"/>
          <w:marRight w:val="0"/>
          <w:marTop w:val="0"/>
          <w:marBottom w:val="0"/>
          <w:divBdr>
            <w:top w:val="none" w:sz="0" w:space="0" w:color="auto"/>
            <w:left w:val="none" w:sz="0" w:space="0" w:color="auto"/>
            <w:bottom w:val="none" w:sz="0" w:space="0" w:color="auto"/>
            <w:right w:val="none" w:sz="0" w:space="0" w:color="auto"/>
          </w:divBdr>
        </w:div>
        <w:div w:id="461391527">
          <w:marLeft w:val="640"/>
          <w:marRight w:val="0"/>
          <w:marTop w:val="0"/>
          <w:marBottom w:val="0"/>
          <w:divBdr>
            <w:top w:val="none" w:sz="0" w:space="0" w:color="auto"/>
            <w:left w:val="none" w:sz="0" w:space="0" w:color="auto"/>
            <w:bottom w:val="none" w:sz="0" w:space="0" w:color="auto"/>
            <w:right w:val="none" w:sz="0" w:space="0" w:color="auto"/>
          </w:divBdr>
        </w:div>
        <w:div w:id="276983829">
          <w:marLeft w:val="640"/>
          <w:marRight w:val="0"/>
          <w:marTop w:val="0"/>
          <w:marBottom w:val="0"/>
          <w:divBdr>
            <w:top w:val="none" w:sz="0" w:space="0" w:color="auto"/>
            <w:left w:val="none" w:sz="0" w:space="0" w:color="auto"/>
            <w:bottom w:val="none" w:sz="0" w:space="0" w:color="auto"/>
            <w:right w:val="none" w:sz="0" w:space="0" w:color="auto"/>
          </w:divBdr>
        </w:div>
        <w:div w:id="78059830">
          <w:marLeft w:val="640"/>
          <w:marRight w:val="0"/>
          <w:marTop w:val="0"/>
          <w:marBottom w:val="0"/>
          <w:divBdr>
            <w:top w:val="none" w:sz="0" w:space="0" w:color="auto"/>
            <w:left w:val="none" w:sz="0" w:space="0" w:color="auto"/>
            <w:bottom w:val="none" w:sz="0" w:space="0" w:color="auto"/>
            <w:right w:val="none" w:sz="0" w:space="0" w:color="auto"/>
          </w:divBdr>
        </w:div>
        <w:div w:id="1325863890">
          <w:marLeft w:val="640"/>
          <w:marRight w:val="0"/>
          <w:marTop w:val="0"/>
          <w:marBottom w:val="0"/>
          <w:divBdr>
            <w:top w:val="none" w:sz="0" w:space="0" w:color="auto"/>
            <w:left w:val="none" w:sz="0" w:space="0" w:color="auto"/>
            <w:bottom w:val="none" w:sz="0" w:space="0" w:color="auto"/>
            <w:right w:val="none" w:sz="0" w:space="0" w:color="auto"/>
          </w:divBdr>
        </w:div>
        <w:div w:id="2141264319">
          <w:marLeft w:val="640"/>
          <w:marRight w:val="0"/>
          <w:marTop w:val="0"/>
          <w:marBottom w:val="0"/>
          <w:divBdr>
            <w:top w:val="none" w:sz="0" w:space="0" w:color="auto"/>
            <w:left w:val="none" w:sz="0" w:space="0" w:color="auto"/>
            <w:bottom w:val="none" w:sz="0" w:space="0" w:color="auto"/>
            <w:right w:val="none" w:sz="0" w:space="0" w:color="auto"/>
          </w:divBdr>
        </w:div>
        <w:div w:id="1060134112">
          <w:marLeft w:val="640"/>
          <w:marRight w:val="0"/>
          <w:marTop w:val="0"/>
          <w:marBottom w:val="0"/>
          <w:divBdr>
            <w:top w:val="none" w:sz="0" w:space="0" w:color="auto"/>
            <w:left w:val="none" w:sz="0" w:space="0" w:color="auto"/>
            <w:bottom w:val="none" w:sz="0" w:space="0" w:color="auto"/>
            <w:right w:val="none" w:sz="0" w:space="0" w:color="auto"/>
          </w:divBdr>
        </w:div>
        <w:div w:id="384984373">
          <w:marLeft w:val="640"/>
          <w:marRight w:val="0"/>
          <w:marTop w:val="0"/>
          <w:marBottom w:val="0"/>
          <w:divBdr>
            <w:top w:val="none" w:sz="0" w:space="0" w:color="auto"/>
            <w:left w:val="none" w:sz="0" w:space="0" w:color="auto"/>
            <w:bottom w:val="none" w:sz="0" w:space="0" w:color="auto"/>
            <w:right w:val="none" w:sz="0" w:space="0" w:color="auto"/>
          </w:divBdr>
        </w:div>
        <w:div w:id="1282222025">
          <w:marLeft w:val="640"/>
          <w:marRight w:val="0"/>
          <w:marTop w:val="0"/>
          <w:marBottom w:val="0"/>
          <w:divBdr>
            <w:top w:val="none" w:sz="0" w:space="0" w:color="auto"/>
            <w:left w:val="none" w:sz="0" w:space="0" w:color="auto"/>
            <w:bottom w:val="none" w:sz="0" w:space="0" w:color="auto"/>
            <w:right w:val="none" w:sz="0" w:space="0" w:color="auto"/>
          </w:divBdr>
        </w:div>
        <w:div w:id="1576041130">
          <w:marLeft w:val="640"/>
          <w:marRight w:val="0"/>
          <w:marTop w:val="0"/>
          <w:marBottom w:val="0"/>
          <w:divBdr>
            <w:top w:val="none" w:sz="0" w:space="0" w:color="auto"/>
            <w:left w:val="none" w:sz="0" w:space="0" w:color="auto"/>
            <w:bottom w:val="none" w:sz="0" w:space="0" w:color="auto"/>
            <w:right w:val="none" w:sz="0" w:space="0" w:color="auto"/>
          </w:divBdr>
        </w:div>
        <w:div w:id="1960603517">
          <w:marLeft w:val="640"/>
          <w:marRight w:val="0"/>
          <w:marTop w:val="0"/>
          <w:marBottom w:val="0"/>
          <w:divBdr>
            <w:top w:val="none" w:sz="0" w:space="0" w:color="auto"/>
            <w:left w:val="none" w:sz="0" w:space="0" w:color="auto"/>
            <w:bottom w:val="none" w:sz="0" w:space="0" w:color="auto"/>
            <w:right w:val="none" w:sz="0" w:space="0" w:color="auto"/>
          </w:divBdr>
        </w:div>
        <w:div w:id="641081269">
          <w:marLeft w:val="640"/>
          <w:marRight w:val="0"/>
          <w:marTop w:val="0"/>
          <w:marBottom w:val="0"/>
          <w:divBdr>
            <w:top w:val="none" w:sz="0" w:space="0" w:color="auto"/>
            <w:left w:val="none" w:sz="0" w:space="0" w:color="auto"/>
            <w:bottom w:val="none" w:sz="0" w:space="0" w:color="auto"/>
            <w:right w:val="none" w:sz="0" w:space="0" w:color="auto"/>
          </w:divBdr>
        </w:div>
        <w:div w:id="1785464040">
          <w:marLeft w:val="640"/>
          <w:marRight w:val="0"/>
          <w:marTop w:val="0"/>
          <w:marBottom w:val="0"/>
          <w:divBdr>
            <w:top w:val="none" w:sz="0" w:space="0" w:color="auto"/>
            <w:left w:val="none" w:sz="0" w:space="0" w:color="auto"/>
            <w:bottom w:val="none" w:sz="0" w:space="0" w:color="auto"/>
            <w:right w:val="none" w:sz="0" w:space="0" w:color="auto"/>
          </w:divBdr>
        </w:div>
        <w:div w:id="1288123329">
          <w:marLeft w:val="640"/>
          <w:marRight w:val="0"/>
          <w:marTop w:val="0"/>
          <w:marBottom w:val="0"/>
          <w:divBdr>
            <w:top w:val="none" w:sz="0" w:space="0" w:color="auto"/>
            <w:left w:val="none" w:sz="0" w:space="0" w:color="auto"/>
            <w:bottom w:val="none" w:sz="0" w:space="0" w:color="auto"/>
            <w:right w:val="none" w:sz="0" w:space="0" w:color="auto"/>
          </w:divBdr>
        </w:div>
        <w:div w:id="269746965">
          <w:marLeft w:val="640"/>
          <w:marRight w:val="0"/>
          <w:marTop w:val="0"/>
          <w:marBottom w:val="0"/>
          <w:divBdr>
            <w:top w:val="none" w:sz="0" w:space="0" w:color="auto"/>
            <w:left w:val="none" w:sz="0" w:space="0" w:color="auto"/>
            <w:bottom w:val="none" w:sz="0" w:space="0" w:color="auto"/>
            <w:right w:val="none" w:sz="0" w:space="0" w:color="auto"/>
          </w:divBdr>
        </w:div>
        <w:div w:id="1236671759">
          <w:marLeft w:val="640"/>
          <w:marRight w:val="0"/>
          <w:marTop w:val="0"/>
          <w:marBottom w:val="0"/>
          <w:divBdr>
            <w:top w:val="none" w:sz="0" w:space="0" w:color="auto"/>
            <w:left w:val="none" w:sz="0" w:space="0" w:color="auto"/>
            <w:bottom w:val="none" w:sz="0" w:space="0" w:color="auto"/>
            <w:right w:val="none" w:sz="0" w:space="0" w:color="auto"/>
          </w:divBdr>
        </w:div>
        <w:div w:id="1622683673">
          <w:marLeft w:val="640"/>
          <w:marRight w:val="0"/>
          <w:marTop w:val="0"/>
          <w:marBottom w:val="0"/>
          <w:divBdr>
            <w:top w:val="none" w:sz="0" w:space="0" w:color="auto"/>
            <w:left w:val="none" w:sz="0" w:space="0" w:color="auto"/>
            <w:bottom w:val="none" w:sz="0" w:space="0" w:color="auto"/>
            <w:right w:val="none" w:sz="0" w:space="0" w:color="auto"/>
          </w:divBdr>
        </w:div>
        <w:div w:id="1232547075">
          <w:marLeft w:val="640"/>
          <w:marRight w:val="0"/>
          <w:marTop w:val="0"/>
          <w:marBottom w:val="0"/>
          <w:divBdr>
            <w:top w:val="none" w:sz="0" w:space="0" w:color="auto"/>
            <w:left w:val="none" w:sz="0" w:space="0" w:color="auto"/>
            <w:bottom w:val="none" w:sz="0" w:space="0" w:color="auto"/>
            <w:right w:val="none" w:sz="0" w:space="0" w:color="auto"/>
          </w:divBdr>
        </w:div>
        <w:div w:id="1730838472">
          <w:marLeft w:val="640"/>
          <w:marRight w:val="0"/>
          <w:marTop w:val="0"/>
          <w:marBottom w:val="0"/>
          <w:divBdr>
            <w:top w:val="none" w:sz="0" w:space="0" w:color="auto"/>
            <w:left w:val="none" w:sz="0" w:space="0" w:color="auto"/>
            <w:bottom w:val="none" w:sz="0" w:space="0" w:color="auto"/>
            <w:right w:val="none" w:sz="0" w:space="0" w:color="auto"/>
          </w:divBdr>
        </w:div>
        <w:div w:id="1346402524">
          <w:marLeft w:val="640"/>
          <w:marRight w:val="0"/>
          <w:marTop w:val="0"/>
          <w:marBottom w:val="0"/>
          <w:divBdr>
            <w:top w:val="none" w:sz="0" w:space="0" w:color="auto"/>
            <w:left w:val="none" w:sz="0" w:space="0" w:color="auto"/>
            <w:bottom w:val="none" w:sz="0" w:space="0" w:color="auto"/>
            <w:right w:val="none" w:sz="0" w:space="0" w:color="auto"/>
          </w:divBdr>
        </w:div>
        <w:div w:id="801464451">
          <w:marLeft w:val="640"/>
          <w:marRight w:val="0"/>
          <w:marTop w:val="0"/>
          <w:marBottom w:val="0"/>
          <w:divBdr>
            <w:top w:val="none" w:sz="0" w:space="0" w:color="auto"/>
            <w:left w:val="none" w:sz="0" w:space="0" w:color="auto"/>
            <w:bottom w:val="none" w:sz="0" w:space="0" w:color="auto"/>
            <w:right w:val="none" w:sz="0" w:space="0" w:color="auto"/>
          </w:divBdr>
        </w:div>
        <w:div w:id="767383834">
          <w:marLeft w:val="640"/>
          <w:marRight w:val="0"/>
          <w:marTop w:val="0"/>
          <w:marBottom w:val="0"/>
          <w:divBdr>
            <w:top w:val="none" w:sz="0" w:space="0" w:color="auto"/>
            <w:left w:val="none" w:sz="0" w:space="0" w:color="auto"/>
            <w:bottom w:val="none" w:sz="0" w:space="0" w:color="auto"/>
            <w:right w:val="none" w:sz="0" w:space="0" w:color="auto"/>
          </w:divBdr>
        </w:div>
        <w:div w:id="1581676371">
          <w:marLeft w:val="640"/>
          <w:marRight w:val="0"/>
          <w:marTop w:val="0"/>
          <w:marBottom w:val="0"/>
          <w:divBdr>
            <w:top w:val="none" w:sz="0" w:space="0" w:color="auto"/>
            <w:left w:val="none" w:sz="0" w:space="0" w:color="auto"/>
            <w:bottom w:val="none" w:sz="0" w:space="0" w:color="auto"/>
            <w:right w:val="none" w:sz="0" w:space="0" w:color="auto"/>
          </w:divBdr>
        </w:div>
        <w:div w:id="1576084129">
          <w:marLeft w:val="640"/>
          <w:marRight w:val="0"/>
          <w:marTop w:val="0"/>
          <w:marBottom w:val="0"/>
          <w:divBdr>
            <w:top w:val="none" w:sz="0" w:space="0" w:color="auto"/>
            <w:left w:val="none" w:sz="0" w:space="0" w:color="auto"/>
            <w:bottom w:val="none" w:sz="0" w:space="0" w:color="auto"/>
            <w:right w:val="none" w:sz="0" w:space="0" w:color="auto"/>
          </w:divBdr>
        </w:div>
        <w:div w:id="283468750">
          <w:marLeft w:val="640"/>
          <w:marRight w:val="0"/>
          <w:marTop w:val="0"/>
          <w:marBottom w:val="0"/>
          <w:divBdr>
            <w:top w:val="none" w:sz="0" w:space="0" w:color="auto"/>
            <w:left w:val="none" w:sz="0" w:space="0" w:color="auto"/>
            <w:bottom w:val="none" w:sz="0" w:space="0" w:color="auto"/>
            <w:right w:val="none" w:sz="0" w:space="0" w:color="auto"/>
          </w:divBdr>
        </w:div>
        <w:div w:id="2000888173">
          <w:marLeft w:val="640"/>
          <w:marRight w:val="0"/>
          <w:marTop w:val="0"/>
          <w:marBottom w:val="0"/>
          <w:divBdr>
            <w:top w:val="none" w:sz="0" w:space="0" w:color="auto"/>
            <w:left w:val="none" w:sz="0" w:space="0" w:color="auto"/>
            <w:bottom w:val="none" w:sz="0" w:space="0" w:color="auto"/>
            <w:right w:val="none" w:sz="0" w:space="0" w:color="auto"/>
          </w:divBdr>
        </w:div>
        <w:div w:id="1670669576">
          <w:marLeft w:val="640"/>
          <w:marRight w:val="0"/>
          <w:marTop w:val="0"/>
          <w:marBottom w:val="0"/>
          <w:divBdr>
            <w:top w:val="none" w:sz="0" w:space="0" w:color="auto"/>
            <w:left w:val="none" w:sz="0" w:space="0" w:color="auto"/>
            <w:bottom w:val="none" w:sz="0" w:space="0" w:color="auto"/>
            <w:right w:val="none" w:sz="0" w:space="0" w:color="auto"/>
          </w:divBdr>
        </w:div>
        <w:div w:id="17582010">
          <w:marLeft w:val="640"/>
          <w:marRight w:val="0"/>
          <w:marTop w:val="0"/>
          <w:marBottom w:val="0"/>
          <w:divBdr>
            <w:top w:val="none" w:sz="0" w:space="0" w:color="auto"/>
            <w:left w:val="none" w:sz="0" w:space="0" w:color="auto"/>
            <w:bottom w:val="none" w:sz="0" w:space="0" w:color="auto"/>
            <w:right w:val="none" w:sz="0" w:space="0" w:color="auto"/>
          </w:divBdr>
        </w:div>
        <w:div w:id="1364987508">
          <w:marLeft w:val="640"/>
          <w:marRight w:val="0"/>
          <w:marTop w:val="0"/>
          <w:marBottom w:val="0"/>
          <w:divBdr>
            <w:top w:val="none" w:sz="0" w:space="0" w:color="auto"/>
            <w:left w:val="none" w:sz="0" w:space="0" w:color="auto"/>
            <w:bottom w:val="none" w:sz="0" w:space="0" w:color="auto"/>
            <w:right w:val="none" w:sz="0" w:space="0" w:color="auto"/>
          </w:divBdr>
        </w:div>
        <w:div w:id="2017732924">
          <w:marLeft w:val="640"/>
          <w:marRight w:val="0"/>
          <w:marTop w:val="0"/>
          <w:marBottom w:val="0"/>
          <w:divBdr>
            <w:top w:val="none" w:sz="0" w:space="0" w:color="auto"/>
            <w:left w:val="none" w:sz="0" w:space="0" w:color="auto"/>
            <w:bottom w:val="none" w:sz="0" w:space="0" w:color="auto"/>
            <w:right w:val="none" w:sz="0" w:space="0" w:color="auto"/>
          </w:divBdr>
        </w:div>
        <w:div w:id="2045404319">
          <w:marLeft w:val="640"/>
          <w:marRight w:val="0"/>
          <w:marTop w:val="0"/>
          <w:marBottom w:val="0"/>
          <w:divBdr>
            <w:top w:val="none" w:sz="0" w:space="0" w:color="auto"/>
            <w:left w:val="none" w:sz="0" w:space="0" w:color="auto"/>
            <w:bottom w:val="none" w:sz="0" w:space="0" w:color="auto"/>
            <w:right w:val="none" w:sz="0" w:space="0" w:color="auto"/>
          </w:divBdr>
        </w:div>
        <w:div w:id="1378553733">
          <w:marLeft w:val="640"/>
          <w:marRight w:val="0"/>
          <w:marTop w:val="0"/>
          <w:marBottom w:val="0"/>
          <w:divBdr>
            <w:top w:val="none" w:sz="0" w:space="0" w:color="auto"/>
            <w:left w:val="none" w:sz="0" w:space="0" w:color="auto"/>
            <w:bottom w:val="none" w:sz="0" w:space="0" w:color="auto"/>
            <w:right w:val="none" w:sz="0" w:space="0" w:color="auto"/>
          </w:divBdr>
        </w:div>
        <w:div w:id="1872641545">
          <w:marLeft w:val="640"/>
          <w:marRight w:val="0"/>
          <w:marTop w:val="0"/>
          <w:marBottom w:val="0"/>
          <w:divBdr>
            <w:top w:val="none" w:sz="0" w:space="0" w:color="auto"/>
            <w:left w:val="none" w:sz="0" w:space="0" w:color="auto"/>
            <w:bottom w:val="none" w:sz="0" w:space="0" w:color="auto"/>
            <w:right w:val="none" w:sz="0" w:space="0" w:color="auto"/>
          </w:divBdr>
        </w:div>
        <w:div w:id="2023510319">
          <w:marLeft w:val="640"/>
          <w:marRight w:val="0"/>
          <w:marTop w:val="0"/>
          <w:marBottom w:val="0"/>
          <w:divBdr>
            <w:top w:val="none" w:sz="0" w:space="0" w:color="auto"/>
            <w:left w:val="none" w:sz="0" w:space="0" w:color="auto"/>
            <w:bottom w:val="none" w:sz="0" w:space="0" w:color="auto"/>
            <w:right w:val="none" w:sz="0" w:space="0" w:color="auto"/>
          </w:divBdr>
        </w:div>
        <w:div w:id="213781380">
          <w:marLeft w:val="640"/>
          <w:marRight w:val="0"/>
          <w:marTop w:val="0"/>
          <w:marBottom w:val="0"/>
          <w:divBdr>
            <w:top w:val="none" w:sz="0" w:space="0" w:color="auto"/>
            <w:left w:val="none" w:sz="0" w:space="0" w:color="auto"/>
            <w:bottom w:val="none" w:sz="0" w:space="0" w:color="auto"/>
            <w:right w:val="none" w:sz="0" w:space="0" w:color="auto"/>
          </w:divBdr>
        </w:div>
        <w:div w:id="1100179679">
          <w:marLeft w:val="640"/>
          <w:marRight w:val="0"/>
          <w:marTop w:val="0"/>
          <w:marBottom w:val="0"/>
          <w:divBdr>
            <w:top w:val="none" w:sz="0" w:space="0" w:color="auto"/>
            <w:left w:val="none" w:sz="0" w:space="0" w:color="auto"/>
            <w:bottom w:val="none" w:sz="0" w:space="0" w:color="auto"/>
            <w:right w:val="none" w:sz="0" w:space="0" w:color="auto"/>
          </w:divBdr>
        </w:div>
        <w:div w:id="1446389273">
          <w:marLeft w:val="640"/>
          <w:marRight w:val="0"/>
          <w:marTop w:val="0"/>
          <w:marBottom w:val="0"/>
          <w:divBdr>
            <w:top w:val="none" w:sz="0" w:space="0" w:color="auto"/>
            <w:left w:val="none" w:sz="0" w:space="0" w:color="auto"/>
            <w:bottom w:val="none" w:sz="0" w:space="0" w:color="auto"/>
            <w:right w:val="none" w:sz="0" w:space="0" w:color="auto"/>
          </w:divBdr>
        </w:div>
        <w:div w:id="533538749">
          <w:marLeft w:val="640"/>
          <w:marRight w:val="0"/>
          <w:marTop w:val="0"/>
          <w:marBottom w:val="0"/>
          <w:divBdr>
            <w:top w:val="none" w:sz="0" w:space="0" w:color="auto"/>
            <w:left w:val="none" w:sz="0" w:space="0" w:color="auto"/>
            <w:bottom w:val="none" w:sz="0" w:space="0" w:color="auto"/>
            <w:right w:val="none" w:sz="0" w:space="0" w:color="auto"/>
          </w:divBdr>
        </w:div>
        <w:div w:id="502353093">
          <w:marLeft w:val="640"/>
          <w:marRight w:val="0"/>
          <w:marTop w:val="0"/>
          <w:marBottom w:val="0"/>
          <w:divBdr>
            <w:top w:val="none" w:sz="0" w:space="0" w:color="auto"/>
            <w:left w:val="none" w:sz="0" w:space="0" w:color="auto"/>
            <w:bottom w:val="none" w:sz="0" w:space="0" w:color="auto"/>
            <w:right w:val="none" w:sz="0" w:space="0" w:color="auto"/>
          </w:divBdr>
        </w:div>
        <w:div w:id="1340428080">
          <w:marLeft w:val="640"/>
          <w:marRight w:val="0"/>
          <w:marTop w:val="0"/>
          <w:marBottom w:val="0"/>
          <w:divBdr>
            <w:top w:val="none" w:sz="0" w:space="0" w:color="auto"/>
            <w:left w:val="none" w:sz="0" w:space="0" w:color="auto"/>
            <w:bottom w:val="none" w:sz="0" w:space="0" w:color="auto"/>
            <w:right w:val="none" w:sz="0" w:space="0" w:color="auto"/>
          </w:divBdr>
        </w:div>
        <w:div w:id="2086610722">
          <w:marLeft w:val="640"/>
          <w:marRight w:val="0"/>
          <w:marTop w:val="0"/>
          <w:marBottom w:val="0"/>
          <w:divBdr>
            <w:top w:val="none" w:sz="0" w:space="0" w:color="auto"/>
            <w:left w:val="none" w:sz="0" w:space="0" w:color="auto"/>
            <w:bottom w:val="none" w:sz="0" w:space="0" w:color="auto"/>
            <w:right w:val="none" w:sz="0" w:space="0" w:color="auto"/>
          </w:divBdr>
        </w:div>
        <w:div w:id="1530411303">
          <w:marLeft w:val="640"/>
          <w:marRight w:val="0"/>
          <w:marTop w:val="0"/>
          <w:marBottom w:val="0"/>
          <w:divBdr>
            <w:top w:val="none" w:sz="0" w:space="0" w:color="auto"/>
            <w:left w:val="none" w:sz="0" w:space="0" w:color="auto"/>
            <w:bottom w:val="none" w:sz="0" w:space="0" w:color="auto"/>
            <w:right w:val="none" w:sz="0" w:space="0" w:color="auto"/>
          </w:divBdr>
        </w:div>
        <w:div w:id="594485946">
          <w:marLeft w:val="640"/>
          <w:marRight w:val="0"/>
          <w:marTop w:val="0"/>
          <w:marBottom w:val="0"/>
          <w:divBdr>
            <w:top w:val="none" w:sz="0" w:space="0" w:color="auto"/>
            <w:left w:val="none" w:sz="0" w:space="0" w:color="auto"/>
            <w:bottom w:val="none" w:sz="0" w:space="0" w:color="auto"/>
            <w:right w:val="none" w:sz="0" w:space="0" w:color="auto"/>
          </w:divBdr>
        </w:div>
        <w:div w:id="1497964190">
          <w:marLeft w:val="640"/>
          <w:marRight w:val="0"/>
          <w:marTop w:val="0"/>
          <w:marBottom w:val="0"/>
          <w:divBdr>
            <w:top w:val="none" w:sz="0" w:space="0" w:color="auto"/>
            <w:left w:val="none" w:sz="0" w:space="0" w:color="auto"/>
            <w:bottom w:val="none" w:sz="0" w:space="0" w:color="auto"/>
            <w:right w:val="none" w:sz="0" w:space="0" w:color="auto"/>
          </w:divBdr>
        </w:div>
        <w:div w:id="768308529">
          <w:marLeft w:val="640"/>
          <w:marRight w:val="0"/>
          <w:marTop w:val="0"/>
          <w:marBottom w:val="0"/>
          <w:divBdr>
            <w:top w:val="none" w:sz="0" w:space="0" w:color="auto"/>
            <w:left w:val="none" w:sz="0" w:space="0" w:color="auto"/>
            <w:bottom w:val="none" w:sz="0" w:space="0" w:color="auto"/>
            <w:right w:val="none" w:sz="0" w:space="0" w:color="auto"/>
          </w:divBdr>
        </w:div>
        <w:div w:id="32728395">
          <w:marLeft w:val="640"/>
          <w:marRight w:val="0"/>
          <w:marTop w:val="0"/>
          <w:marBottom w:val="0"/>
          <w:divBdr>
            <w:top w:val="none" w:sz="0" w:space="0" w:color="auto"/>
            <w:left w:val="none" w:sz="0" w:space="0" w:color="auto"/>
            <w:bottom w:val="none" w:sz="0" w:space="0" w:color="auto"/>
            <w:right w:val="none" w:sz="0" w:space="0" w:color="auto"/>
          </w:divBdr>
        </w:div>
        <w:div w:id="67582727">
          <w:marLeft w:val="640"/>
          <w:marRight w:val="0"/>
          <w:marTop w:val="0"/>
          <w:marBottom w:val="0"/>
          <w:divBdr>
            <w:top w:val="none" w:sz="0" w:space="0" w:color="auto"/>
            <w:left w:val="none" w:sz="0" w:space="0" w:color="auto"/>
            <w:bottom w:val="none" w:sz="0" w:space="0" w:color="auto"/>
            <w:right w:val="none" w:sz="0" w:space="0" w:color="auto"/>
          </w:divBdr>
        </w:div>
        <w:div w:id="560017750">
          <w:marLeft w:val="640"/>
          <w:marRight w:val="0"/>
          <w:marTop w:val="0"/>
          <w:marBottom w:val="0"/>
          <w:divBdr>
            <w:top w:val="none" w:sz="0" w:space="0" w:color="auto"/>
            <w:left w:val="none" w:sz="0" w:space="0" w:color="auto"/>
            <w:bottom w:val="none" w:sz="0" w:space="0" w:color="auto"/>
            <w:right w:val="none" w:sz="0" w:space="0" w:color="auto"/>
          </w:divBdr>
        </w:div>
        <w:div w:id="1210268406">
          <w:marLeft w:val="640"/>
          <w:marRight w:val="0"/>
          <w:marTop w:val="0"/>
          <w:marBottom w:val="0"/>
          <w:divBdr>
            <w:top w:val="none" w:sz="0" w:space="0" w:color="auto"/>
            <w:left w:val="none" w:sz="0" w:space="0" w:color="auto"/>
            <w:bottom w:val="none" w:sz="0" w:space="0" w:color="auto"/>
            <w:right w:val="none" w:sz="0" w:space="0" w:color="auto"/>
          </w:divBdr>
        </w:div>
        <w:div w:id="106435038">
          <w:marLeft w:val="640"/>
          <w:marRight w:val="0"/>
          <w:marTop w:val="0"/>
          <w:marBottom w:val="0"/>
          <w:divBdr>
            <w:top w:val="none" w:sz="0" w:space="0" w:color="auto"/>
            <w:left w:val="none" w:sz="0" w:space="0" w:color="auto"/>
            <w:bottom w:val="none" w:sz="0" w:space="0" w:color="auto"/>
            <w:right w:val="none" w:sz="0" w:space="0" w:color="auto"/>
          </w:divBdr>
        </w:div>
        <w:div w:id="25182425">
          <w:marLeft w:val="640"/>
          <w:marRight w:val="0"/>
          <w:marTop w:val="0"/>
          <w:marBottom w:val="0"/>
          <w:divBdr>
            <w:top w:val="none" w:sz="0" w:space="0" w:color="auto"/>
            <w:left w:val="none" w:sz="0" w:space="0" w:color="auto"/>
            <w:bottom w:val="none" w:sz="0" w:space="0" w:color="auto"/>
            <w:right w:val="none" w:sz="0" w:space="0" w:color="auto"/>
          </w:divBdr>
        </w:div>
        <w:div w:id="1356541203">
          <w:marLeft w:val="640"/>
          <w:marRight w:val="0"/>
          <w:marTop w:val="0"/>
          <w:marBottom w:val="0"/>
          <w:divBdr>
            <w:top w:val="none" w:sz="0" w:space="0" w:color="auto"/>
            <w:left w:val="none" w:sz="0" w:space="0" w:color="auto"/>
            <w:bottom w:val="none" w:sz="0" w:space="0" w:color="auto"/>
            <w:right w:val="none" w:sz="0" w:space="0" w:color="auto"/>
          </w:divBdr>
        </w:div>
        <w:div w:id="1214543067">
          <w:marLeft w:val="640"/>
          <w:marRight w:val="0"/>
          <w:marTop w:val="0"/>
          <w:marBottom w:val="0"/>
          <w:divBdr>
            <w:top w:val="none" w:sz="0" w:space="0" w:color="auto"/>
            <w:left w:val="none" w:sz="0" w:space="0" w:color="auto"/>
            <w:bottom w:val="none" w:sz="0" w:space="0" w:color="auto"/>
            <w:right w:val="none" w:sz="0" w:space="0" w:color="auto"/>
          </w:divBdr>
        </w:div>
        <w:div w:id="789862433">
          <w:marLeft w:val="640"/>
          <w:marRight w:val="0"/>
          <w:marTop w:val="0"/>
          <w:marBottom w:val="0"/>
          <w:divBdr>
            <w:top w:val="none" w:sz="0" w:space="0" w:color="auto"/>
            <w:left w:val="none" w:sz="0" w:space="0" w:color="auto"/>
            <w:bottom w:val="none" w:sz="0" w:space="0" w:color="auto"/>
            <w:right w:val="none" w:sz="0" w:space="0" w:color="auto"/>
          </w:divBdr>
        </w:div>
        <w:div w:id="276450771">
          <w:marLeft w:val="640"/>
          <w:marRight w:val="0"/>
          <w:marTop w:val="0"/>
          <w:marBottom w:val="0"/>
          <w:divBdr>
            <w:top w:val="none" w:sz="0" w:space="0" w:color="auto"/>
            <w:left w:val="none" w:sz="0" w:space="0" w:color="auto"/>
            <w:bottom w:val="none" w:sz="0" w:space="0" w:color="auto"/>
            <w:right w:val="none" w:sz="0" w:space="0" w:color="auto"/>
          </w:divBdr>
        </w:div>
        <w:div w:id="743452506">
          <w:marLeft w:val="640"/>
          <w:marRight w:val="0"/>
          <w:marTop w:val="0"/>
          <w:marBottom w:val="0"/>
          <w:divBdr>
            <w:top w:val="none" w:sz="0" w:space="0" w:color="auto"/>
            <w:left w:val="none" w:sz="0" w:space="0" w:color="auto"/>
            <w:bottom w:val="none" w:sz="0" w:space="0" w:color="auto"/>
            <w:right w:val="none" w:sz="0" w:space="0" w:color="auto"/>
          </w:divBdr>
        </w:div>
        <w:div w:id="711156605">
          <w:marLeft w:val="640"/>
          <w:marRight w:val="0"/>
          <w:marTop w:val="0"/>
          <w:marBottom w:val="0"/>
          <w:divBdr>
            <w:top w:val="none" w:sz="0" w:space="0" w:color="auto"/>
            <w:left w:val="none" w:sz="0" w:space="0" w:color="auto"/>
            <w:bottom w:val="none" w:sz="0" w:space="0" w:color="auto"/>
            <w:right w:val="none" w:sz="0" w:space="0" w:color="auto"/>
          </w:divBdr>
        </w:div>
        <w:div w:id="1202129261">
          <w:marLeft w:val="640"/>
          <w:marRight w:val="0"/>
          <w:marTop w:val="0"/>
          <w:marBottom w:val="0"/>
          <w:divBdr>
            <w:top w:val="none" w:sz="0" w:space="0" w:color="auto"/>
            <w:left w:val="none" w:sz="0" w:space="0" w:color="auto"/>
            <w:bottom w:val="none" w:sz="0" w:space="0" w:color="auto"/>
            <w:right w:val="none" w:sz="0" w:space="0" w:color="auto"/>
          </w:divBdr>
        </w:div>
        <w:div w:id="418260577">
          <w:marLeft w:val="640"/>
          <w:marRight w:val="0"/>
          <w:marTop w:val="0"/>
          <w:marBottom w:val="0"/>
          <w:divBdr>
            <w:top w:val="none" w:sz="0" w:space="0" w:color="auto"/>
            <w:left w:val="none" w:sz="0" w:space="0" w:color="auto"/>
            <w:bottom w:val="none" w:sz="0" w:space="0" w:color="auto"/>
            <w:right w:val="none" w:sz="0" w:space="0" w:color="auto"/>
          </w:divBdr>
        </w:div>
        <w:div w:id="1542091992">
          <w:marLeft w:val="640"/>
          <w:marRight w:val="0"/>
          <w:marTop w:val="0"/>
          <w:marBottom w:val="0"/>
          <w:divBdr>
            <w:top w:val="none" w:sz="0" w:space="0" w:color="auto"/>
            <w:left w:val="none" w:sz="0" w:space="0" w:color="auto"/>
            <w:bottom w:val="none" w:sz="0" w:space="0" w:color="auto"/>
            <w:right w:val="none" w:sz="0" w:space="0" w:color="auto"/>
          </w:divBdr>
        </w:div>
        <w:div w:id="745692684">
          <w:marLeft w:val="640"/>
          <w:marRight w:val="0"/>
          <w:marTop w:val="0"/>
          <w:marBottom w:val="0"/>
          <w:divBdr>
            <w:top w:val="none" w:sz="0" w:space="0" w:color="auto"/>
            <w:left w:val="none" w:sz="0" w:space="0" w:color="auto"/>
            <w:bottom w:val="none" w:sz="0" w:space="0" w:color="auto"/>
            <w:right w:val="none" w:sz="0" w:space="0" w:color="auto"/>
          </w:divBdr>
        </w:div>
        <w:div w:id="211819257">
          <w:marLeft w:val="640"/>
          <w:marRight w:val="0"/>
          <w:marTop w:val="0"/>
          <w:marBottom w:val="0"/>
          <w:divBdr>
            <w:top w:val="none" w:sz="0" w:space="0" w:color="auto"/>
            <w:left w:val="none" w:sz="0" w:space="0" w:color="auto"/>
            <w:bottom w:val="none" w:sz="0" w:space="0" w:color="auto"/>
            <w:right w:val="none" w:sz="0" w:space="0" w:color="auto"/>
          </w:divBdr>
        </w:div>
        <w:div w:id="1428769459">
          <w:marLeft w:val="640"/>
          <w:marRight w:val="0"/>
          <w:marTop w:val="0"/>
          <w:marBottom w:val="0"/>
          <w:divBdr>
            <w:top w:val="none" w:sz="0" w:space="0" w:color="auto"/>
            <w:left w:val="none" w:sz="0" w:space="0" w:color="auto"/>
            <w:bottom w:val="none" w:sz="0" w:space="0" w:color="auto"/>
            <w:right w:val="none" w:sz="0" w:space="0" w:color="auto"/>
          </w:divBdr>
        </w:div>
        <w:div w:id="1382903340">
          <w:marLeft w:val="640"/>
          <w:marRight w:val="0"/>
          <w:marTop w:val="0"/>
          <w:marBottom w:val="0"/>
          <w:divBdr>
            <w:top w:val="none" w:sz="0" w:space="0" w:color="auto"/>
            <w:left w:val="none" w:sz="0" w:space="0" w:color="auto"/>
            <w:bottom w:val="none" w:sz="0" w:space="0" w:color="auto"/>
            <w:right w:val="none" w:sz="0" w:space="0" w:color="auto"/>
          </w:divBdr>
        </w:div>
        <w:div w:id="1072318177">
          <w:marLeft w:val="640"/>
          <w:marRight w:val="0"/>
          <w:marTop w:val="0"/>
          <w:marBottom w:val="0"/>
          <w:divBdr>
            <w:top w:val="none" w:sz="0" w:space="0" w:color="auto"/>
            <w:left w:val="none" w:sz="0" w:space="0" w:color="auto"/>
            <w:bottom w:val="none" w:sz="0" w:space="0" w:color="auto"/>
            <w:right w:val="none" w:sz="0" w:space="0" w:color="auto"/>
          </w:divBdr>
        </w:div>
        <w:div w:id="1294095872">
          <w:marLeft w:val="640"/>
          <w:marRight w:val="0"/>
          <w:marTop w:val="0"/>
          <w:marBottom w:val="0"/>
          <w:divBdr>
            <w:top w:val="none" w:sz="0" w:space="0" w:color="auto"/>
            <w:left w:val="none" w:sz="0" w:space="0" w:color="auto"/>
            <w:bottom w:val="none" w:sz="0" w:space="0" w:color="auto"/>
            <w:right w:val="none" w:sz="0" w:space="0" w:color="auto"/>
          </w:divBdr>
        </w:div>
        <w:div w:id="1314528396">
          <w:marLeft w:val="640"/>
          <w:marRight w:val="0"/>
          <w:marTop w:val="0"/>
          <w:marBottom w:val="0"/>
          <w:divBdr>
            <w:top w:val="none" w:sz="0" w:space="0" w:color="auto"/>
            <w:left w:val="none" w:sz="0" w:space="0" w:color="auto"/>
            <w:bottom w:val="none" w:sz="0" w:space="0" w:color="auto"/>
            <w:right w:val="none" w:sz="0" w:space="0" w:color="auto"/>
          </w:divBdr>
        </w:div>
        <w:div w:id="1030759992">
          <w:marLeft w:val="640"/>
          <w:marRight w:val="0"/>
          <w:marTop w:val="0"/>
          <w:marBottom w:val="0"/>
          <w:divBdr>
            <w:top w:val="none" w:sz="0" w:space="0" w:color="auto"/>
            <w:left w:val="none" w:sz="0" w:space="0" w:color="auto"/>
            <w:bottom w:val="none" w:sz="0" w:space="0" w:color="auto"/>
            <w:right w:val="none" w:sz="0" w:space="0" w:color="auto"/>
          </w:divBdr>
        </w:div>
        <w:div w:id="884099752">
          <w:marLeft w:val="640"/>
          <w:marRight w:val="0"/>
          <w:marTop w:val="0"/>
          <w:marBottom w:val="0"/>
          <w:divBdr>
            <w:top w:val="none" w:sz="0" w:space="0" w:color="auto"/>
            <w:left w:val="none" w:sz="0" w:space="0" w:color="auto"/>
            <w:bottom w:val="none" w:sz="0" w:space="0" w:color="auto"/>
            <w:right w:val="none" w:sz="0" w:space="0" w:color="auto"/>
          </w:divBdr>
        </w:div>
        <w:div w:id="747338401">
          <w:marLeft w:val="640"/>
          <w:marRight w:val="0"/>
          <w:marTop w:val="0"/>
          <w:marBottom w:val="0"/>
          <w:divBdr>
            <w:top w:val="none" w:sz="0" w:space="0" w:color="auto"/>
            <w:left w:val="none" w:sz="0" w:space="0" w:color="auto"/>
            <w:bottom w:val="none" w:sz="0" w:space="0" w:color="auto"/>
            <w:right w:val="none" w:sz="0" w:space="0" w:color="auto"/>
          </w:divBdr>
        </w:div>
        <w:div w:id="666205566">
          <w:marLeft w:val="640"/>
          <w:marRight w:val="0"/>
          <w:marTop w:val="0"/>
          <w:marBottom w:val="0"/>
          <w:divBdr>
            <w:top w:val="none" w:sz="0" w:space="0" w:color="auto"/>
            <w:left w:val="none" w:sz="0" w:space="0" w:color="auto"/>
            <w:bottom w:val="none" w:sz="0" w:space="0" w:color="auto"/>
            <w:right w:val="none" w:sz="0" w:space="0" w:color="auto"/>
          </w:divBdr>
        </w:div>
        <w:div w:id="191188844">
          <w:marLeft w:val="640"/>
          <w:marRight w:val="0"/>
          <w:marTop w:val="0"/>
          <w:marBottom w:val="0"/>
          <w:divBdr>
            <w:top w:val="none" w:sz="0" w:space="0" w:color="auto"/>
            <w:left w:val="none" w:sz="0" w:space="0" w:color="auto"/>
            <w:bottom w:val="none" w:sz="0" w:space="0" w:color="auto"/>
            <w:right w:val="none" w:sz="0" w:space="0" w:color="auto"/>
          </w:divBdr>
        </w:div>
        <w:div w:id="1957104242">
          <w:marLeft w:val="640"/>
          <w:marRight w:val="0"/>
          <w:marTop w:val="0"/>
          <w:marBottom w:val="0"/>
          <w:divBdr>
            <w:top w:val="none" w:sz="0" w:space="0" w:color="auto"/>
            <w:left w:val="none" w:sz="0" w:space="0" w:color="auto"/>
            <w:bottom w:val="none" w:sz="0" w:space="0" w:color="auto"/>
            <w:right w:val="none" w:sz="0" w:space="0" w:color="auto"/>
          </w:divBdr>
        </w:div>
        <w:div w:id="801390000">
          <w:marLeft w:val="640"/>
          <w:marRight w:val="0"/>
          <w:marTop w:val="0"/>
          <w:marBottom w:val="0"/>
          <w:divBdr>
            <w:top w:val="none" w:sz="0" w:space="0" w:color="auto"/>
            <w:left w:val="none" w:sz="0" w:space="0" w:color="auto"/>
            <w:bottom w:val="none" w:sz="0" w:space="0" w:color="auto"/>
            <w:right w:val="none" w:sz="0" w:space="0" w:color="auto"/>
          </w:divBdr>
        </w:div>
        <w:div w:id="732584752">
          <w:marLeft w:val="640"/>
          <w:marRight w:val="0"/>
          <w:marTop w:val="0"/>
          <w:marBottom w:val="0"/>
          <w:divBdr>
            <w:top w:val="none" w:sz="0" w:space="0" w:color="auto"/>
            <w:left w:val="none" w:sz="0" w:space="0" w:color="auto"/>
            <w:bottom w:val="none" w:sz="0" w:space="0" w:color="auto"/>
            <w:right w:val="none" w:sz="0" w:space="0" w:color="auto"/>
          </w:divBdr>
        </w:div>
        <w:div w:id="1380669368">
          <w:marLeft w:val="640"/>
          <w:marRight w:val="0"/>
          <w:marTop w:val="0"/>
          <w:marBottom w:val="0"/>
          <w:divBdr>
            <w:top w:val="none" w:sz="0" w:space="0" w:color="auto"/>
            <w:left w:val="none" w:sz="0" w:space="0" w:color="auto"/>
            <w:bottom w:val="none" w:sz="0" w:space="0" w:color="auto"/>
            <w:right w:val="none" w:sz="0" w:space="0" w:color="auto"/>
          </w:divBdr>
        </w:div>
        <w:div w:id="1514028482">
          <w:marLeft w:val="640"/>
          <w:marRight w:val="0"/>
          <w:marTop w:val="0"/>
          <w:marBottom w:val="0"/>
          <w:divBdr>
            <w:top w:val="none" w:sz="0" w:space="0" w:color="auto"/>
            <w:left w:val="none" w:sz="0" w:space="0" w:color="auto"/>
            <w:bottom w:val="none" w:sz="0" w:space="0" w:color="auto"/>
            <w:right w:val="none" w:sz="0" w:space="0" w:color="auto"/>
          </w:divBdr>
        </w:div>
        <w:div w:id="1290626054">
          <w:marLeft w:val="640"/>
          <w:marRight w:val="0"/>
          <w:marTop w:val="0"/>
          <w:marBottom w:val="0"/>
          <w:divBdr>
            <w:top w:val="none" w:sz="0" w:space="0" w:color="auto"/>
            <w:left w:val="none" w:sz="0" w:space="0" w:color="auto"/>
            <w:bottom w:val="none" w:sz="0" w:space="0" w:color="auto"/>
            <w:right w:val="none" w:sz="0" w:space="0" w:color="auto"/>
          </w:divBdr>
        </w:div>
        <w:div w:id="1442992493">
          <w:marLeft w:val="640"/>
          <w:marRight w:val="0"/>
          <w:marTop w:val="0"/>
          <w:marBottom w:val="0"/>
          <w:divBdr>
            <w:top w:val="none" w:sz="0" w:space="0" w:color="auto"/>
            <w:left w:val="none" w:sz="0" w:space="0" w:color="auto"/>
            <w:bottom w:val="none" w:sz="0" w:space="0" w:color="auto"/>
            <w:right w:val="none" w:sz="0" w:space="0" w:color="auto"/>
          </w:divBdr>
        </w:div>
        <w:div w:id="1362629563">
          <w:marLeft w:val="640"/>
          <w:marRight w:val="0"/>
          <w:marTop w:val="0"/>
          <w:marBottom w:val="0"/>
          <w:divBdr>
            <w:top w:val="none" w:sz="0" w:space="0" w:color="auto"/>
            <w:left w:val="none" w:sz="0" w:space="0" w:color="auto"/>
            <w:bottom w:val="none" w:sz="0" w:space="0" w:color="auto"/>
            <w:right w:val="none" w:sz="0" w:space="0" w:color="auto"/>
          </w:divBdr>
        </w:div>
        <w:div w:id="1773160791">
          <w:marLeft w:val="640"/>
          <w:marRight w:val="0"/>
          <w:marTop w:val="0"/>
          <w:marBottom w:val="0"/>
          <w:divBdr>
            <w:top w:val="none" w:sz="0" w:space="0" w:color="auto"/>
            <w:left w:val="none" w:sz="0" w:space="0" w:color="auto"/>
            <w:bottom w:val="none" w:sz="0" w:space="0" w:color="auto"/>
            <w:right w:val="none" w:sz="0" w:space="0" w:color="auto"/>
          </w:divBdr>
        </w:div>
        <w:div w:id="1066994889">
          <w:marLeft w:val="640"/>
          <w:marRight w:val="0"/>
          <w:marTop w:val="0"/>
          <w:marBottom w:val="0"/>
          <w:divBdr>
            <w:top w:val="none" w:sz="0" w:space="0" w:color="auto"/>
            <w:left w:val="none" w:sz="0" w:space="0" w:color="auto"/>
            <w:bottom w:val="none" w:sz="0" w:space="0" w:color="auto"/>
            <w:right w:val="none" w:sz="0" w:space="0" w:color="auto"/>
          </w:divBdr>
        </w:div>
        <w:div w:id="341707264">
          <w:marLeft w:val="640"/>
          <w:marRight w:val="0"/>
          <w:marTop w:val="0"/>
          <w:marBottom w:val="0"/>
          <w:divBdr>
            <w:top w:val="none" w:sz="0" w:space="0" w:color="auto"/>
            <w:left w:val="none" w:sz="0" w:space="0" w:color="auto"/>
            <w:bottom w:val="none" w:sz="0" w:space="0" w:color="auto"/>
            <w:right w:val="none" w:sz="0" w:space="0" w:color="auto"/>
          </w:divBdr>
        </w:div>
        <w:div w:id="838236091">
          <w:marLeft w:val="640"/>
          <w:marRight w:val="0"/>
          <w:marTop w:val="0"/>
          <w:marBottom w:val="0"/>
          <w:divBdr>
            <w:top w:val="none" w:sz="0" w:space="0" w:color="auto"/>
            <w:left w:val="none" w:sz="0" w:space="0" w:color="auto"/>
            <w:bottom w:val="none" w:sz="0" w:space="0" w:color="auto"/>
            <w:right w:val="none" w:sz="0" w:space="0" w:color="auto"/>
          </w:divBdr>
        </w:div>
        <w:div w:id="1993635350">
          <w:marLeft w:val="640"/>
          <w:marRight w:val="0"/>
          <w:marTop w:val="0"/>
          <w:marBottom w:val="0"/>
          <w:divBdr>
            <w:top w:val="none" w:sz="0" w:space="0" w:color="auto"/>
            <w:left w:val="none" w:sz="0" w:space="0" w:color="auto"/>
            <w:bottom w:val="none" w:sz="0" w:space="0" w:color="auto"/>
            <w:right w:val="none" w:sz="0" w:space="0" w:color="auto"/>
          </w:divBdr>
        </w:div>
        <w:div w:id="1192383235">
          <w:marLeft w:val="640"/>
          <w:marRight w:val="0"/>
          <w:marTop w:val="0"/>
          <w:marBottom w:val="0"/>
          <w:divBdr>
            <w:top w:val="none" w:sz="0" w:space="0" w:color="auto"/>
            <w:left w:val="none" w:sz="0" w:space="0" w:color="auto"/>
            <w:bottom w:val="none" w:sz="0" w:space="0" w:color="auto"/>
            <w:right w:val="none" w:sz="0" w:space="0" w:color="auto"/>
          </w:divBdr>
        </w:div>
        <w:div w:id="1015808091">
          <w:marLeft w:val="640"/>
          <w:marRight w:val="0"/>
          <w:marTop w:val="0"/>
          <w:marBottom w:val="0"/>
          <w:divBdr>
            <w:top w:val="none" w:sz="0" w:space="0" w:color="auto"/>
            <w:left w:val="none" w:sz="0" w:space="0" w:color="auto"/>
            <w:bottom w:val="none" w:sz="0" w:space="0" w:color="auto"/>
            <w:right w:val="none" w:sz="0" w:space="0" w:color="auto"/>
          </w:divBdr>
        </w:div>
        <w:div w:id="965426661">
          <w:marLeft w:val="640"/>
          <w:marRight w:val="0"/>
          <w:marTop w:val="0"/>
          <w:marBottom w:val="0"/>
          <w:divBdr>
            <w:top w:val="none" w:sz="0" w:space="0" w:color="auto"/>
            <w:left w:val="none" w:sz="0" w:space="0" w:color="auto"/>
            <w:bottom w:val="none" w:sz="0" w:space="0" w:color="auto"/>
            <w:right w:val="none" w:sz="0" w:space="0" w:color="auto"/>
          </w:divBdr>
        </w:div>
        <w:div w:id="379520186">
          <w:marLeft w:val="640"/>
          <w:marRight w:val="0"/>
          <w:marTop w:val="0"/>
          <w:marBottom w:val="0"/>
          <w:divBdr>
            <w:top w:val="none" w:sz="0" w:space="0" w:color="auto"/>
            <w:left w:val="none" w:sz="0" w:space="0" w:color="auto"/>
            <w:bottom w:val="none" w:sz="0" w:space="0" w:color="auto"/>
            <w:right w:val="none" w:sz="0" w:space="0" w:color="auto"/>
          </w:divBdr>
        </w:div>
        <w:div w:id="1782258560">
          <w:marLeft w:val="640"/>
          <w:marRight w:val="0"/>
          <w:marTop w:val="0"/>
          <w:marBottom w:val="0"/>
          <w:divBdr>
            <w:top w:val="none" w:sz="0" w:space="0" w:color="auto"/>
            <w:left w:val="none" w:sz="0" w:space="0" w:color="auto"/>
            <w:bottom w:val="none" w:sz="0" w:space="0" w:color="auto"/>
            <w:right w:val="none" w:sz="0" w:space="0" w:color="auto"/>
          </w:divBdr>
        </w:div>
        <w:div w:id="2077506486">
          <w:marLeft w:val="640"/>
          <w:marRight w:val="0"/>
          <w:marTop w:val="0"/>
          <w:marBottom w:val="0"/>
          <w:divBdr>
            <w:top w:val="none" w:sz="0" w:space="0" w:color="auto"/>
            <w:left w:val="none" w:sz="0" w:space="0" w:color="auto"/>
            <w:bottom w:val="none" w:sz="0" w:space="0" w:color="auto"/>
            <w:right w:val="none" w:sz="0" w:space="0" w:color="auto"/>
          </w:divBdr>
        </w:div>
        <w:div w:id="1327443257">
          <w:marLeft w:val="640"/>
          <w:marRight w:val="0"/>
          <w:marTop w:val="0"/>
          <w:marBottom w:val="0"/>
          <w:divBdr>
            <w:top w:val="none" w:sz="0" w:space="0" w:color="auto"/>
            <w:left w:val="none" w:sz="0" w:space="0" w:color="auto"/>
            <w:bottom w:val="none" w:sz="0" w:space="0" w:color="auto"/>
            <w:right w:val="none" w:sz="0" w:space="0" w:color="auto"/>
          </w:divBdr>
        </w:div>
        <w:div w:id="187762399">
          <w:marLeft w:val="640"/>
          <w:marRight w:val="0"/>
          <w:marTop w:val="0"/>
          <w:marBottom w:val="0"/>
          <w:divBdr>
            <w:top w:val="none" w:sz="0" w:space="0" w:color="auto"/>
            <w:left w:val="none" w:sz="0" w:space="0" w:color="auto"/>
            <w:bottom w:val="none" w:sz="0" w:space="0" w:color="auto"/>
            <w:right w:val="none" w:sz="0" w:space="0" w:color="auto"/>
          </w:divBdr>
        </w:div>
      </w:divsChild>
    </w:div>
    <w:div w:id="451674208">
      <w:bodyDiv w:val="1"/>
      <w:marLeft w:val="0"/>
      <w:marRight w:val="0"/>
      <w:marTop w:val="0"/>
      <w:marBottom w:val="0"/>
      <w:divBdr>
        <w:top w:val="none" w:sz="0" w:space="0" w:color="auto"/>
        <w:left w:val="none" w:sz="0" w:space="0" w:color="auto"/>
        <w:bottom w:val="none" w:sz="0" w:space="0" w:color="auto"/>
        <w:right w:val="none" w:sz="0" w:space="0" w:color="auto"/>
      </w:divBdr>
      <w:divsChild>
        <w:div w:id="1280068705">
          <w:marLeft w:val="640"/>
          <w:marRight w:val="0"/>
          <w:marTop w:val="0"/>
          <w:marBottom w:val="0"/>
          <w:divBdr>
            <w:top w:val="none" w:sz="0" w:space="0" w:color="auto"/>
            <w:left w:val="none" w:sz="0" w:space="0" w:color="auto"/>
            <w:bottom w:val="none" w:sz="0" w:space="0" w:color="auto"/>
            <w:right w:val="none" w:sz="0" w:space="0" w:color="auto"/>
          </w:divBdr>
        </w:div>
        <w:div w:id="1344017454">
          <w:marLeft w:val="640"/>
          <w:marRight w:val="0"/>
          <w:marTop w:val="0"/>
          <w:marBottom w:val="0"/>
          <w:divBdr>
            <w:top w:val="none" w:sz="0" w:space="0" w:color="auto"/>
            <w:left w:val="none" w:sz="0" w:space="0" w:color="auto"/>
            <w:bottom w:val="none" w:sz="0" w:space="0" w:color="auto"/>
            <w:right w:val="none" w:sz="0" w:space="0" w:color="auto"/>
          </w:divBdr>
        </w:div>
        <w:div w:id="804934619">
          <w:marLeft w:val="640"/>
          <w:marRight w:val="0"/>
          <w:marTop w:val="0"/>
          <w:marBottom w:val="0"/>
          <w:divBdr>
            <w:top w:val="none" w:sz="0" w:space="0" w:color="auto"/>
            <w:left w:val="none" w:sz="0" w:space="0" w:color="auto"/>
            <w:bottom w:val="none" w:sz="0" w:space="0" w:color="auto"/>
            <w:right w:val="none" w:sz="0" w:space="0" w:color="auto"/>
          </w:divBdr>
        </w:div>
        <w:div w:id="354890195">
          <w:marLeft w:val="640"/>
          <w:marRight w:val="0"/>
          <w:marTop w:val="0"/>
          <w:marBottom w:val="0"/>
          <w:divBdr>
            <w:top w:val="none" w:sz="0" w:space="0" w:color="auto"/>
            <w:left w:val="none" w:sz="0" w:space="0" w:color="auto"/>
            <w:bottom w:val="none" w:sz="0" w:space="0" w:color="auto"/>
            <w:right w:val="none" w:sz="0" w:space="0" w:color="auto"/>
          </w:divBdr>
        </w:div>
        <w:div w:id="2026782401">
          <w:marLeft w:val="640"/>
          <w:marRight w:val="0"/>
          <w:marTop w:val="0"/>
          <w:marBottom w:val="0"/>
          <w:divBdr>
            <w:top w:val="none" w:sz="0" w:space="0" w:color="auto"/>
            <w:left w:val="none" w:sz="0" w:space="0" w:color="auto"/>
            <w:bottom w:val="none" w:sz="0" w:space="0" w:color="auto"/>
            <w:right w:val="none" w:sz="0" w:space="0" w:color="auto"/>
          </w:divBdr>
        </w:div>
        <w:div w:id="2085491803">
          <w:marLeft w:val="640"/>
          <w:marRight w:val="0"/>
          <w:marTop w:val="0"/>
          <w:marBottom w:val="0"/>
          <w:divBdr>
            <w:top w:val="none" w:sz="0" w:space="0" w:color="auto"/>
            <w:left w:val="none" w:sz="0" w:space="0" w:color="auto"/>
            <w:bottom w:val="none" w:sz="0" w:space="0" w:color="auto"/>
            <w:right w:val="none" w:sz="0" w:space="0" w:color="auto"/>
          </w:divBdr>
        </w:div>
        <w:div w:id="2031955443">
          <w:marLeft w:val="640"/>
          <w:marRight w:val="0"/>
          <w:marTop w:val="0"/>
          <w:marBottom w:val="0"/>
          <w:divBdr>
            <w:top w:val="none" w:sz="0" w:space="0" w:color="auto"/>
            <w:left w:val="none" w:sz="0" w:space="0" w:color="auto"/>
            <w:bottom w:val="none" w:sz="0" w:space="0" w:color="auto"/>
            <w:right w:val="none" w:sz="0" w:space="0" w:color="auto"/>
          </w:divBdr>
        </w:div>
        <w:div w:id="1234655925">
          <w:marLeft w:val="640"/>
          <w:marRight w:val="0"/>
          <w:marTop w:val="0"/>
          <w:marBottom w:val="0"/>
          <w:divBdr>
            <w:top w:val="none" w:sz="0" w:space="0" w:color="auto"/>
            <w:left w:val="none" w:sz="0" w:space="0" w:color="auto"/>
            <w:bottom w:val="none" w:sz="0" w:space="0" w:color="auto"/>
            <w:right w:val="none" w:sz="0" w:space="0" w:color="auto"/>
          </w:divBdr>
        </w:div>
        <w:div w:id="1993480981">
          <w:marLeft w:val="640"/>
          <w:marRight w:val="0"/>
          <w:marTop w:val="0"/>
          <w:marBottom w:val="0"/>
          <w:divBdr>
            <w:top w:val="none" w:sz="0" w:space="0" w:color="auto"/>
            <w:left w:val="none" w:sz="0" w:space="0" w:color="auto"/>
            <w:bottom w:val="none" w:sz="0" w:space="0" w:color="auto"/>
            <w:right w:val="none" w:sz="0" w:space="0" w:color="auto"/>
          </w:divBdr>
        </w:div>
        <w:div w:id="2109884597">
          <w:marLeft w:val="640"/>
          <w:marRight w:val="0"/>
          <w:marTop w:val="0"/>
          <w:marBottom w:val="0"/>
          <w:divBdr>
            <w:top w:val="none" w:sz="0" w:space="0" w:color="auto"/>
            <w:left w:val="none" w:sz="0" w:space="0" w:color="auto"/>
            <w:bottom w:val="none" w:sz="0" w:space="0" w:color="auto"/>
            <w:right w:val="none" w:sz="0" w:space="0" w:color="auto"/>
          </w:divBdr>
        </w:div>
        <w:div w:id="1800301662">
          <w:marLeft w:val="640"/>
          <w:marRight w:val="0"/>
          <w:marTop w:val="0"/>
          <w:marBottom w:val="0"/>
          <w:divBdr>
            <w:top w:val="none" w:sz="0" w:space="0" w:color="auto"/>
            <w:left w:val="none" w:sz="0" w:space="0" w:color="auto"/>
            <w:bottom w:val="none" w:sz="0" w:space="0" w:color="auto"/>
            <w:right w:val="none" w:sz="0" w:space="0" w:color="auto"/>
          </w:divBdr>
        </w:div>
        <w:div w:id="2075617366">
          <w:marLeft w:val="640"/>
          <w:marRight w:val="0"/>
          <w:marTop w:val="0"/>
          <w:marBottom w:val="0"/>
          <w:divBdr>
            <w:top w:val="none" w:sz="0" w:space="0" w:color="auto"/>
            <w:left w:val="none" w:sz="0" w:space="0" w:color="auto"/>
            <w:bottom w:val="none" w:sz="0" w:space="0" w:color="auto"/>
            <w:right w:val="none" w:sz="0" w:space="0" w:color="auto"/>
          </w:divBdr>
        </w:div>
        <w:div w:id="1548495670">
          <w:marLeft w:val="640"/>
          <w:marRight w:val="0"/>
          <w:marTop w:val="0"/>
          <w:marBottom w:val="0"/>
          <w:divBdr>
            <w:top w:val="none" w:sz="0" w:space="0" w:color="auto"/>
            <w:left w:val="none" w:sz="0" w:space="0" w:color="auto"/>
            <w:bottom w:val="none" w:sz="0" w:space="0" w:color="auto"/>
            <w:right w:val="none" w:sz="0" w:space="0" w:color="auto"/>
          </w:divBdr>
        </w:div>
        <w:div w:id="1484078217">
          <w:marLeft w:val="640"/>
          <w:marRight w:val="0"/>
          <w:marTop w:val="0"/>
          <w:marBottom w:val="0"/>
          <w:divBdr>
            <w:top w:val="none" w:sz="0" w:space="0" w:color="auto"/>
            <w:left w:val="none" w:sz="0" w:space="0" w:color="auto"/>
            <w:bottom w:val="none" w:sz="0" w:space="0" w:color="auto"/>
            <w:right w:val="none" w:sz="0" w:space="0" w:color="auto"/>
          </w:divBdr>
        </w:div>
        <w:div w:id="1923024977">
          <w:marLeft w:val="640"/>
          <w:marRight w:val="0"/>
          <w:marTop w:val="0"/>
          <w:marBottom w:val="0"/>
          <w:divBdr>
            <w:top w:val="none" w:sz="0" w:space="0" w:color="auto"/>
            <w:left w:val="none" w:sz="0" w:space="0" w:color="auto"/>
            <w:bottom w:val="none" w:sz="0" w:space="0" w:color="auto"/>
            <w:right w:val="none" w:sz="0" w:space="0" w:color="auto"/>
          </w:divBdr>
        </w:div>
        <w:div w:id="376663299">
          <w:marLeft w:val="640"/>
          <w:marRight w:val="0"/>
          <w:marTop w:val="0"/>
          <w:marBottom w:val="0"/>
          <w:divBdr>
            <w:top w:val="none" w:sz="0" w:space="0" w:color="auto"/>
            <w:left w:val="none" w:sz="0" w:space="0" w:color="auto"/>
            <w:bottom w:val="none" w:sz="0" w:space="0" w:color="auto"/>
            <w:right w:val="none" w:sz="0" w:space="0" w:color="auto"/>
          </w:divBdr>
        </w:div>
        <w:div w:id="839125285">
          <w:marLeft w:val="640"/>
          <w:marRight w:val="0"/>
          <w:marTop w:val="0"/>
          <w:marBottom w:val="0"/>
          <w:divBdr>
            <w:top w:val="none" w:sz="0" w:space="0" w:color="auto"/>
            <w:left w:val="none" w:sz="0" w:space="0" w:color="auto"/>
            <w:bottom w:val="none" w:sz="0" w:space="0" w:color="auto"/>
            <w:right w:val="none" w:sz="0" w:space="0" w:color="auto"/>
          </w:divBdr>
        </w:div>
        <w:div w:id="1336033553">
          <w:marLeft w:val="640"/>
          <w:marRight w:val="0"/>
          <w:marTop w:val="0"/>
          <w:marBottom w:val="0"/>
          <w:divBdr>
            <w:top w:val="none" w:sz="0" w:space="0" w:color="auto"/>
            <w:left w:val="none" w:sz="0" w:space="0" w:color="auto"/>
            <w:bottom w:val="none" w:sz="0" w:space="0" w:color="auto"/>
            <w:right w:val="none" w:sz="0" w:space="0" w:color="auto"/>
          </w:divBdr>
        </w:div>
        <w:div w:id="1337342531">
          <w:marLeft w:val="640"/>
          <w:marRight w:val="0"/>
          <w:marTop w:val="0"/>
          <w:marBottom w:val="0"/>
          <w:divBdr>
            <w:top w:val="none" w:sz="0" w:space="0" w:color="auto"/>
            <w:left w:val="none" w:sz="0" w:space="0" w:color="auto"/>
            <w:bottom w:val="none" w:sz="0" w:space="0" w:color="auto"/>
            <w:right w:val="none" w:sz="0" w:space="0" w:color="auto"/>
          </w:divBdr>
        </w:div>
        <w:div w:id="992180779">
          <w:marLeft w:val="640"/>
          <w:marRight w:val="0"/>
          <w:marTop w:val="0"/>
          <w:marBottom w:val="0"/>
          <w:divBdr>
            <w:top w:val="none" w:sz="0" w:space="0" w:color="auto"/>
            <w:left w:val="none" w:sz="0" w:space="0" w:color="auto"/>
            <w:bottom w:val="none" w:sz="0" w:space="0" w:color="auto"/>
            <w:right w:val="none" w:sz="0" w:space="0" w:color="auto"/>
          </w:divBdr>
        </w:div>
        <w:div w:id="1933007503">
          <w:marLeft w:val="640"/>
          <w:marRight w:val="0"/>
          <w:marTop w:val="0"/>
          <w:marBottom w:val="0"/>
          <w:divBdr>
            <w:top w:val="none" w:sz="0" w:space="0" w:color="auto"/>
            <w:left w:val="none" w:sz="0" w:space="0" w:color="auto"/>
            <w:bottom w:val="none" w:sz="0" w:space="0" w:color="auto"/>
            <w:right w:val="none" w:sz="0" w:space="0" w:color="auto"/>
          </w:divBdr>
        </w:div>
        <w:div w:id="1051537123">
          <w:marLeft w:val="640"/>
          <w:marRight w:val="0"/>
          <w:marTop w:val="0"/>
          <w:marBottom w:val="0"/>
          <w:divBdr>
            <w:top w:val="none" w:sz="0" w:space="0" w:color="auto"/>
            <w:left w:val="none" w:sz="0" w:space="0" w:color="auto"/>
            <w:bottom w:val="none" w:sz="0" w:space="0" w:color="auto"/>
            <w:right w:val="none" w:sz="0" w:space="0" w:color="auto"/>
          </w:divBdr>
        </w:div>
        <w:div w:id="1091774722">
          <w:marLeft w:val="640"/>
          <w:marRight w:val="0"/>
          <w:marTop w:val="0"/>
          <w:marBottom w:val="0"/>
          <w:divBdr>
            <w:top w:val="none" w:sz="0" w:space="0" w:color="auto"/>
            <w:left w:val="none" w:sz="0" w:space="0" w:color="auto"/>
            <w:bottom w:val="none" w:sz="0" w:space="0" w:color="auto"/>
            <w:right w:val="none" w:sz="0" w:space="0" w:color="auto"/>
          </w:divBdr>
        </w:div>
        <w:div w:id="1232810866">
          <w:marLeft w:val="640"/>
          <w:marRight w:val="0"/>
          <w:marTop w:val="0"/>
          <w:marBottom w:val="0"/>
          <w:divBdr>
            <w:top w:val="none" w:sz="0" w:space="0" w:color="auto"/>
            <w:left w:val="none" w:sz="0" w:space="0" w:color="auto"/>
            <w:bottom w:val="none" w:sz="0" w:space="0" w:color="auto"/>
            <w:right w:val="none" w:sz="0" w:space="0" w:color="auto"/>
          </w:divBdr>
        </w:div>
        <w:div w:id="738287104">
          <w:marLeft w:val="640"/>
          <w:marRight w:val="0"/>
          <w:marTop w:val="0"/>
          <w:marBottom w:val="0"/>
          <w:divBdr>
            <w:top w:val="none" w:sz="0" w:space="0" w:color="auto"/>
            <w:left w:val="none" w:sz="0" w:space="0" w:color="auto"/>
            <w:bottom w:val="none" w:sz="0" w:space="0" w:color="auto"/>
            <w:right w:val="none" w:sz="0" w:space="0" w:color="auto"/>
          </w:divBdr>
        </w:div>
        <w:div w:id="1070152562">
          <w:marLeft w:val="640"/>
          <w:marRight w:val="0"/>
          <w:marTop w:val="0"/>
          <w:marBottom w:val="0"/>
          <w:divBdr>
            <w:top w:val="none" w:sz="0" w:space="0" w:color="auto"/>
            <w:left w:val="none" w:sz="0" w:space="0" w:color="auto"/>
            <w:bottom w:val="none" w:sz="0" w:space="0" w:color="auto"/>
            <w:right w:val="none" w:sz="0" w:space="0" w:color="auto"/>
          </w:divBdr>
        </w:div>
        <w:div w:id="507790106">
          <w:marLeft w:val="640"/>
          <w:marRight w:val="0"/>
          <w:marTop w:val="0"/>
          <w:marBottom w:val="0"/>
          <w:divBdr>
            <w:top w:val="none" w:sz="0" w:space="0" w:color="auto"/>
            <w:left w:val="none" w:sz="0" w:space="0" w:color="auto"/>
            <w:bottom w:val="none" w:sz="0" w:space="0" w:color="auto"/>
            <w:right w:val="none" w:sz="0" w:space="0" w:color="auto"/>
          </w:divBdr>
        </w:div>
        <w:div w:id="1444037005">
          <w:marLeft w:val="640"/>
          <w:marRight w:val="0"/>
          <w:marTop w:val="0"/>
          <w:marBottom w:val="0"/>
          <w:divBdr>
            <w:top w:val="none" w:sz="0" w:space="0" w:color="auto"/>
            <w:left w:val="none" w:sz="0" w:space="0" w:color="auto"/>
            <w:bottom w:val="none" w:sz="0" w:space="0" w:color="auto"/>
            <w:right w:val="none" w:sz="0" w:space="0" w:color="auto"/>
          </w:divBdr>
        </w:div>
        <w:div w:id="1609311144">
          <w:marLeft w:val="640"/>
          <w:marRight w:val="0"/>
          <w:marTop w:val="0"/>
          <w:marBottom w:val="0"/>
          <w:divBdr>
            <w:top w:val="none" w:sz="0" w:space="0" w:color="auto"/>
            <w:left w:val="none" w:sz="0" w:space="0" w:color="auto"/>
            <w:bottom w:val="none" w:sz="0" w:space="0" w:color="auto"/>
            <w:right w:val="none" w:sz="0" w:space="0" w:color="auto"/>
          </w:divBdr>
        </w:div>
        <w:div w:id="2083722194">
          <w:marLeft w:val="640"/>
          <w:marRight w:val="0"/>
          <w:marTop w:val="0"/>
          <w:marBottom w:val="0"/>
          <w:divBdr>
            <w:top w:val="none" w:sz="0" w:space="0" w:color="auto"/>
            <w:left w:val="none" w:sz="0" w:space="0" w:color="auto"/>
            <w:bottom w:val="none" w:sz="0" w:space="0" w:color="auto"/>
            <w:right w:val="none" w:sz="0" w:space="0" w:color="auto"/>
          </w:divBdr>
        </w:div>
        <w:div w:id="1825395761">
          <w:marLeft w:val="640"/>
          <w:marRight w:val="0"/>
          <w:marTop w:val="0"/>
          <w:marBottom w:val="0"/>
          <w:divBdr>
            <w:top w:val="none" w:sz="0" w:space="0" w:color="auto"/>
            <w:left w:val="none" w:sz="0" w:space="0" w:color="auto"/>
            <w:bottom w:val="none" w:sz="0" w:space="0" w:color="auto"/>
            <w:right w:val="none" w:sz="0" w:space="0" w:color="auto"/>
          </w:divBdr>
        </w:div>
        <w:div w:id="1880164357">
          <w:marLeft w:val="640"/>
          <w:marRight w:val="0"/>
          <w:marTop w:val="0"/>
          <w:marBottom w:val="0"/>
          <w:divBdr>
            <w:top w:val="none" w:sz="0" w:space="0" w:color="auto"/>
            <w:left w:val="none" w:sz="0" w:space="0" w:color="auto"/>
            <w:bottom w:val="none" w:sz="0" w:space="0" w:color="auto"/>
            <w:right w:val="none" w:sz="0" w:space="0" w:color="auto"/>
          </w:divBdr>
        </w:div>
        <w:div w:id="1103458960">
          <w:marLeft w:val="640"/>
          <w:marRight w:val="0"/>
          <w:marTop w:val="0"/>
          <w:marBottom w:val="0"/>
          <w:divBdr>
            <w:top w:val="none" w:sz="0" w:space="0" w:color="auto"/>
            <w:left w:val="none" w:sz="0" w:space="0" w:color="auto"/>
            <w:bottom w:val="none" w:sz="0" w:space="0" w:color="auto"/>
            <w:right w:val="none" w:sz="0" w:space="0" w:color="auto"/>
          </w:divBdr>
        </w:div>
        <w:div w:id="577057344">
          <w:marLeft w:val="640"/>
          <w:marRight w:val="0"/>
          <w:marTop w:val="0"/>
          <w:marBottom w:val="0"/>
          <w:divBdr>
            <w:top w:val="none" w:sz="0" w:space="0" w:color="auto"/>
            <w:left w:val="none" w:sz="0" w:space="0" w:color="auto"/>
            <w:bottom w:val="none" w:sz="0" w:space="0" w:color="auto"/>
            <w:right w:val="none" w:sz="0" w:space="0" w:color="auto"/>
          </w:divBdr>
        </w:div>
        <w:div w:id="1335761731">
          <w:marLeft w:val="640"/>
          <w:marRight w:val="0"/>
          <w:marTop w:val="0"/>
          <w:marBottom w:val="0"/>
          <w:divBdr>
            <w:top w:val="none" w:sz="0" w:space="0" w:color="auto"/>
            <w:left w:val="none" w:sz="0" w:space="0" w:color="auto"/>
            <w:bottom w:val="none" w:sz="0" w:space="0" w:color="auto"/>
            <w:right w:val="none" w:sz="0" w:space="0" w:color="auto"/>
          </w:divBdr>
        </w:div>
        <w:div w:id="1542980198">
          <w:marLeft w:val="640"/>
          <w:marRight w:val="0"/>
          <w:marTop w:val="0"/>
          <w:marBottom w:val="0"/>
          <w:divBdr>
            <w:top w:val="none" w:sz="0" w:space="0" w:color="auto"/>
            <w:left w:val="none" w:sz="0" w:space="0" w:color="auto"/>
            <w:bottom w:val="none" w:sz="0" w:space="0" w:color="auto"/>
            <w:right w:val="none" w:sz="0" w:space="0" w:color="auto"/>
          </w:divBdr>
        </w:div>
        <w:div w:id="2060203630">
          <w:marLeft w:val="640"/>
          <w:marRight w:val="0"/>
          <w:marTop w:val="0"/>
          <w:marBottom w:val="0"/>
          <w:divBdr>
            <w:top w:val="none" w:sz="0" w:space="0" w:color="auto"/>
            <w:left w:val="none" w:sz="0" w:space="0" w:color="auto"/>
            <w:bottom w:val="none" w:sz="0" w:space="0" w:color="auto"/>
            <w:right w:val="none" w:sz="0" w:space="0" w:color="auto"/>
          </w:divBdr>
        </w:div>
        <w:div w:id="743257012">
          <w:marLeft w:val="640"/>
          <w:marRight w:val="0"/>
          <w:marTop w:val="0"/>
          <w:marBottom w:val="0"/>
          <w:divBdr>
            <w:top w:val="none" w:sz="0" w:space="0" w:color="auto"/>
            <w:left w:val="none" w:sz="0" w:space="0" w:color="auto"/>
            <w:bottom w:val="none" w:sz="0" w:space="0" w:color="auto"/>
            <w:right w:val="none" w:sz="0" w:space="0" w:color="auto"/>
          </w:divBdr>
        </w:div>
        <w:div w:id="133522175">
          <w:marLeft w:val="640"/>
          <w:marRight w:val="0"/>
          <w:marTop w:val="0"/>
          <w:marBottom w:val="0"/>
          <w:divBdr>
            <w:top w:val="none" w:sz="0" w:space="0" w:color="auto"/>
            <w:left w:val="none" w:sz="0" w:space="0" w:color="auto"/>
            <w:bottom w:val="none" w:sz="0" w:space="0" w:color="auto"/>
            <w:right w:val="none" w:sz="0" w:space="0" w:color="auto"/>
          </w:divBdr>
        </w:div>
        <w:div w:id="1877543656">
          <w:marLeft w:val="640"/>
          <w:marRight w:val="0"/>
          <w:marTop w:val="0"/>
          <w:marBottom w:val="0"/>
          <w:divBdr>
            <w:top w:val="none" w:sz="0" w:space="0" w:color="auto"/>
            <w:left w:val="none" w:sz="0" w:space="0" w:color="auto"/>
            <w:bottom w:val="none" w:sz="0" w:space="0" w:color="auto"/>
            <w:right w:val="none" w:sz="0" w:space="0" w:color="auto"/>
          </w:divBdr>
        </w:div>
        <w:div w:id="2042902410">
          <w:marLeft w:val="640"/>
          <w:marRight w:val="0"/>
          <w:marTop w:val="0"/>
          <w:marBottom w:val="0"/>
          <w:divBdr>
            <w:top w:val="none" w:sz="0" w:space="0" w:color="auto"/>
            <w:left w:val="none" w:sz="0" w:space="0" w:color="auto"/>
            <w:bottom w:val="none" w:sz="0" w:space="0" w:color="auto"/>
            <w:right w:val="none" w:sz="0" w:space="0" w:color="auto"/>
          </w:divBdr>
        </w:div>
        <w:div w:id="895244728">
          <w:marLeft w:val="640"/>
          <w:marRight w:val="0"/>
          <w:marTop w:val="0"/>
          <w:marBottom w:val="0"/>
          <w:divBdr>
            <w:top w:val="none" w:sz="0" w:space="0" w:color="auto"/>
            <w:left w:val="none" w:sz="0" w:space="0" w:color="auto"/>
            <w:bottom w:val="none" w:sz="0" w:space="0" w:color="auto"/>
            <w:right w:val="none" w:sz="0" w:space="0" w:color="auto"/>
          </w:divBdr>
        </w:div>
        <w:div w:id="2140954589">
          <w:marLeft w:val="640"/>
          <w:marRight w:val="0"/>
          <w:marTop w:val="0"/>
          <w:marBottom w:val="0"/>
          <w:divBdr>
            <w:top w:val="none" w:sz="0" w:space="0" w:color="auto"/>
            <w:left w:val="none" w:sz="0" w:space="0" w:color="auto"/>
            <w:bottom w:val="none" w:sz="0" w:space="0" w:color="auto"/>
            <w:right w:val="none" w:sz="0" w:space="0" w:color="auto"/>
          </w:divBdr>
        </w:div>
        <w:div w:id="1330252003">
          <w:marLeft w:val="640"/>
          <w:marRight w:val="0"/>
          <w:marTop w:val="0"/>
          <w:marBottom w:val="0"/>
          <w:divBdr>
            <w:top w:val="none" w:sz="0" w:space="0" w:color="auto"/>
            <w:left w:val="none" w:sz="0" w:space="0" w:color="auto"/>
            <w:bottom w:val="none" w:sz="0" w:space="0" w:color="auto"/>
            <w:right w:val="none" w:sz="0" w:space="0" w:color="auto"/>
          </w:divBdr>
        </w:div>
        <w:div w:id="1929920281">
          <w:marLeft w:val="640"/>
          <w:marRight w:val="0"/>
          <w:marTop w:val="0"/>
          <w:marBottom w:val="0"/>
          <w:divBdr>
            <w:top w:val="none" w:sz="0" w:space="0" w:color="auto"/>
            <w:left w:val="none" w:sz="0" w:space="0" w:color="auto"/>
            <w:bottom w:val="none" w:sz="0" w:space="0" w:color="auto"/>
            <w:right w:val="none" w:sz="0" w:space="0" w:color="auto"/>
          </w:divBdr>
        </w:div>
        <w:div w:id="759447100">
          <w:marLeft w:val="640"/>
          <w:marRight w:val="0"/>
          <w:marTop w:val="0"/>
          <w:marBottom w:val="0"/>
          <w:divBdr>
            <w:top w:val="none" w:sz="0" w:space="0" w:color="auto"/>
            <w:left w:val="none" w:sz="0" w:space="0" w:color="auto"/>
            <w:bottom w:val="none" w:sz="0" w:space="0" w:color="auto"/>
            <w:right w:val="none" w:sz="0" w:space="0" w:color="auto"/>
          </w:divBdr>
        </w:div>
        <w:div w:id="491415214">
          <w:marLeft w:val="640"/>
          <w:marRight w:val="0"/>
          <w:marTop w:val="0"/>
          <w:marBottom w:val="0"/>
          <w:divBdr>
            <w:top w:val="none" w:sz="0" w:space="0" w:color="auto"/>
            <w:left w:val="none" w:sz="0" w:space="0" w:color="auto"/>
            <w:bottom w:val="none" w:sz="0" w:space="0" w:color="auto"/>
            <w:right w:val="none" w:sz="0" w:space="0" w:color="auto"/>
          </w:divBdr>
        </w:div>
        <w:div w:id="1375735500">
          <w:marLeft w:val="640"/>
          <w:marRight w:val="0"/>
          <w:marTop w:val="0"/>
          <w:marBottom w:val="0"/>
          <w:divBdr>
            <w:top w:val="none" w:sz="0" w:space="0" w:color="auto"/>
            <w:left w:val="none" w:sz="0" w:space="0" w:color="auto"/>
            <w:bottom w:val="none" w:sz="0" w:space="0" w:color="auto"/>
            <w:right w:val="none" w:sz="0" w:space="0" w:color="auto"/>
          </w:divBdr>
        </w:div>
        <w:div w:id="850492402">
          <w:marLeft w:val="640"/>
          <w:marRight w:val="0"/>
          <w:marTop w:val="0"/>
          <w:marBottom w:val="0"/>
          <w:divBdr>
            <w:top w:val="none" w:sz="0" w:space="0" w:color="auto"/>
            <w:left w:val="none" w:sz="0" w:space="0" w:color="auto"/>
            <w:bottom w:val="none" w:sz="0" w:space="0" w:color="auto"/>
            <w:right w:val="none" w:sz="0" w:space="0" w:color="auto"/>
          </w:divBdr>
        </w:div>
        <w:div w:id="216821205">
          <w:marLeft w:val="640"/>
          <w:marRight w:val="0"/>
          <w:marTop w:val="0"/>
          <w:marBottom w:val="0"/>
          <w:divBdr>
            <w:top w:val="none" w:sz="0" w:space="0" w:color="auto"/>
            <w:left w:val="none" w:sz="0" w:space="0" w:color="auto"/>
            <w:bottom w:val="none" w:sz="0" w:space="0" w:color="auto"/>
            <w:right w:val="none" w:sz="0" w:space="0" w:color="auto"/>
          </w:divBdr>
        </w:div>
        <w:div w:id="1059478066">
          <w:marLeft w:val="640"/>
          <w:marRight w:val="0"/>
          <w:marTop w:val="0"/>
          <w:marBottom w:val="0"/>
          <w:divBdr>
            <w:top w:val="none" w:sz="0" w:space="0" w:color="auto"/>
            <w:left w:val="none" w:sz="0" w:space="0" w:color="auto"/>
            <w:bottom w:val="none" w:sz="0" w:space="0" w:color="auto"/>
            <w:right w:val="none" w:sz="0" w:space="0" w:color="auto"/>
          </w:divBdr>
        </w:div>
        <w:div w:id="1423725810">
          <w:marLeft w:val="640"/>
          <w:marRight w:val="0"/>
          <w:marTop w:val="0"/>
          <w:marBottom w:val="0"/>
          <w:divBdr>
            <w:top w:val="none" w:sz="0" w:space="0" w:color="auto"/>
            <w:left w:val="none" w:sz="0" w:space="0" w:color="auto"/>
            <w:bottom w:val="none" w:sz="0" w:space="0" w:color="auto"/>
            <w:right w:val="none" w:sz="0" w:space="0" w:color="auto"/>
          </w:divBdr>
        </w:div>
        <w:div w:id="1960986859">
          <w:marLeft w:val="640"/>
          <w:marRight w:val="0"/>
          <w:marTop w:val="0"/>
          <w:marBottom w:val="0"/>
          <w:divBdr>
            <w:top w:val="none" w:sz="0" w:space="0" w:color="auto"/>
            <w:left w:val="none" w:sz="0" w:space="0" w:color="auto"/>
            <w:bottom w:val="none" w:sz="0" w:space="0" w:color="auto"/>
            <w:right w:val="none" w:sz="0" w:space="0" w:color="auto"/>
          </w:divBdr>
        </w:div>
        <w:div w:id="149835872">
          <w:marLeft w:val="640"/>
          <w:marRight w:val="0"/>
          <w:marTop w:val="0"/>
          <w:marBottom w:val="0"/>
          <w:divBdr>
            <w:top w:val="none" w:sz="0" w:space="0" w:color="auto"/>
            <w:left w:val="none" w:sz="0" w:space="0" w:color="auto"/>
            <w:bottom w:val="none" w:sz="0" w:space="0" w:color="auto"/>
            <w:right w:val="none" w:sz="0" w:space="0" w:color="auto"/>
          </w:divBdr>
        </w:div>
        <w:div w:id="360864092">
          <w:marLeft w:val="640"/>
          <w:marRight w:val="0"/>
          <w:marTop w:val="0"/>
          <w:marBottom w:val="0"/>
          <w:divBdr>
            <w:top w:val="none" w:sz="0" w:space="0" w:color="auto"/>
            <w:left w:val="none" w:sz="0" w:space="0" w:color="auto"/>
            <w:bottom w:val="none" w:sz="0" w:space="0" w:color="auto"/>
            <w:right w:val="none" w:sz="0" w:space="0" w:color="auto"/>
          </w:divBdr>
        </w:div>
        <w:div w:id="1075277619">
          <w:marLeft w:val="640"/>
          <w:marRight w:val="0"/>
          <w:marTop w:val="0"/>
          <w:marBottom w:val="0"/>
          <w:divBdr>
            <w:top w:val="none" w:sz="0" w:space="0" w:color="auto"/>
            <w:left w:val="none" w:sz="0" w:space="0" w:color="auto"/>
            <w:bottom w:val="none" w:sz="0" w:space="0" w:color="auto"/>
            <w:right w:val="none" w:sz="0" w:space="0" w:color="auto"/>
          </w:divBdr>
        </w:div>
        <w:div w:id="476656028">
          <w:marLeft w:val="640"/>
          <w:marRight w:val="0"/>
          <w:marTop w:val="0"/>
          <w:marBottom w:val="0"/>
          <w:divBdr>
            <w:top w:val="none" w:sz="0" w:space="0" w:color="auto"/>
            <w:left w:val="none" w:sz="0" w:space="0" w:color="auto"/>
            <w:bottom w:val="none" w:sz="0" w:space="0" w:color="auto"/>
            <w:right w:val="none" w:sz="0" w:space="0" w:color="auto"/>
          </w:divBdr>
        </w:div>
        <w:div w:id="1184511784">
          <w:marLeft w:val="640"/>
          <w:marRight w:val="0"/>
          <w:marTop w:val="0"/>
          <w:marBottom w:val="0"/>
          <w:divBdr>
            <w:top w:val="none" w:sz="0" w:space="0" w:color="auto"/>
            <w:left w:val="none" w:sz="0" w:space="0" w:color="auto"/>
            <w:bottom w:val="none" w:sz="0" w:space="0" w:color="auto"/>
            <w:right w:val="none" w:sz="0" w:space="0" w:color="auto"/>
          </w:divBdr>
        </w:div>
        <w:div w:id="40519788">
          <w:marLeft w:val="640"/>
          <w:marRight w:val="0"/>
          <w:marTop w:val="0"/>
          <w:marBottom w:val="0"/>
          <w:divBdr>
            <w:top w:val="none" w:sz="0" w:space="0" w:color="auto"/>
            <w:left w:val="none" w:sz="0" w:space="0" w:color="auto"/>
            <w:bottom w:val="none" w:sz="0" w:space="0" w:color="auto"/>
            <w:right w:val="none" w:sz="0" w:space="0" w:color="auto"/>
          </w:divBdr>
        </w:div>
        <w:div w:id="1971008723">
          <w:marLeft w:val="640"/>
          <w:marRight w:val="0"/>
          <w:marTop w:val="0"/>
          <w:marBottom w:val="0"/>
          <w:divBdr>
            <w:top w:val="none" w:sz="0" w:space="0" w:color="auto"/>
            <w:left w:val="none" w:sz="0" w:space="0" w:color="auto"/>
            <w:bottom w:val="none" w:sz="0" w:space="0" w:color="auto"/>
            <w:right w:val="none" w:sz="0" w:space="0" w:color="auto"/>
          </w:divBdr>
        </w:div>
        <w:div w:id="704210693">
          <w:marLeft w:val="640"/>
          <w:marRight w:val="0"/>
          <w:marTop w:val="0"/>
          <w:marBottom w:val="0"/>
          <w:divBdr>
            <w:top w:val="none" w:sz="0" w:space="0" w:color="auto"/>
            <w:left w:val="none" w:sz="0" w:space="0" w:color="auto"/>
            <w:bottom w:val="none" w:sz="0" w:space="0" w:color="auto"/>
            <w:right w:val="none" w:sz="0" w:space="0" w:color="auto"/>
          </w:divBdr>
        </w:div>
        <w:div w:id="1332217412">
          <w:marLeft w:val="640"/>
          <w:marRight w:val="0"/>
          <w:marTop w:val="0"/>
          <w:marBottom w:val="0"/>
          <w:divBdr>
            <w:top w:val="none" w:sz="0" w:space="0" w:color="auto"/>
            <w:left w:val="none" w:sz="0" w:space="0" w:color="auto"/>
            <w:bottom w:val="none" w:sz="0" w:space="0" w:color="auto"/>
            <w:right w:val="none" w:sz="0" w:space="0" w:color="auto"/>
          </w:divBdr>
        </w:div>
        <w:div w:id="1999575278">
          <w:marLeft w:val="640"/>
          <w:marRight w:val="0"/>
          <w:marTop w:val="0"/>
          <w:marBottom w:val="0"/>
          <w:divBdr>
            <w:top w:val="none" w:sz="0" w:space="0" w:color="auto"/>
            <w:left w:val="none" w:sz="0" w:space="0" w:color="auto"/>
            <w:bottom w:val="none" w:sz="0" w:space="0" w:color="auto"/>
            <w:right w:val="none" w:sz="0" w:space="0" w:color="auto"/>
          </w:divBdr>
        </w:div>
        <w:div w:id="1659769826">
          <w:marLeft w:val="640"/>
          <w:marRight w:val="0"/>
          <w:marTop w:val="0"/>
          <w:marBottom w:val="0"/>
          <w:divBdr>
            <w:top w:val="none" w:sz="0" w:space="0" w:color="auto"/>
            <w:left w:val="none" w:sz="0" w:space="0" w:color="auto"/>
            <w:bottom w:val="none" w:sz="0" w:space="0" w:color="auto"/>
            <w:right w:val="none" w:sz="0" w:space="0" w:color="auto"/>
          </w:divBdr>
        </w:div>
        <w:div w:id="1390960536">
          <w:marLeft w:val="640"/>
          <w:marRight w:val="0"/>
          <w:marTop w:val="0"/>
          <w:marBottom w:val="0"/>
          <w:divBdr>
            <w:top w:val="none" w:sz="0" w:space="0" w:color="auto"/>
            <w:left w:val="none" w:sz="0" w:space="0" w:color="auto"/>
            <w:bottom w:val="none" w:sz="0" w:space="0" w:color="auto"/>
            <w:right w:val="none" w:sz="0" w:space="0" w:color="auto"/>
          </w:divBdr>
        </w:div>
        <w:div w:id="1552039661">
          <w:marLeft w:val="640"/>
          <w:marRight w:val="0"/>
          <w:marTop w:val="0"/>
          <w:marBottom w:val="0"/>
          <w:divBdr>
            <w:top w:val="none" w:sz="0" w:space="0" w:color="auto"/>
            <w:left w:val="none" w:sz="0" w:space="0" w:color="auto"/>
            <w:bottom w:val="none" w:sz="0" w:space="0" w:color="auto"/>
            <w:right w:val="none" w:sz="0" w:space="0" w:color="auto"/>
          </w:divBdr>
        </w:div>
        <w:div w:id="489247801">
          <w:marLeft w:val="640"/>
          <w:marRight w:val="0"/>
          <w:marTop w:val="0"/>
          <w:marBottom w:val="0"/>
          <w:divBdr>
            <w:top w:val="none" w:sz="0" w:space="0" w:color="auto"/>
            <w:left w:val="none" w:sz="0" w:space="0" w:color="auto"/>
            <w:bottom w:val="none" w:sz="0" w:space="0" w:color="auto"/>
            <w:right w:val="none" w:sz="0" w:space="0" w:color="auto"/>
          </w:divBdr>
        </w:div>
        <w:div w:id="710805207">
          <w:marLeft w:val="640"/>
          <w:marRight w:val="0"/>
          <w:marTop w:val="0"/>
          <w:marBottom w:val="0"/>
          <w:divBdr>
            <w:top w:val="none" w:sz="0" w:space="0" w:color="auto"/>
            <w:left w:val="none" w:sz="0" w:space="0" w:color="auto"/>
            <w:bottom w:val="none" w:sz="0" w:space="0" w:color="auto"/>
            <w:right w:val="none" w:sz="0" w:space="0" w:color="auto"/>
          </w:divBdr>
        </w:div>
        <w:div w:id="1828285988">
          <w:marLeft w:val="640"/>
          <w:marRight w:val="0"/>
          <w:marTop w:val="0"/>
          <w:marBottom w:val="0"/>
          <w:divBdr>
            <w:top w:val="none" w:sz="0" w:space="0" w:color="auto"/>
            <w:left w:val="none" w:sz="0" w:space="0" w:color="auto"/>
            <w:bottom w:val="none" w:sz="0" w:space="0" w:color="auto"/>
            <w:right w:val="none" w:sz="0" w:space="0" w:color="auto"/>
          </w:divBdr>
        </w:div>
        <w:div w:id="93600319">
          <w:marLeft w:val="640"/>
          <w:marRight w:val="0"/>
          <w:marTop w:val="0"/>
          <w:marBottom w:val="0"/>
          <w:divBdr>
            <w:top w:val="none" w:sz="0" w:space="0" w:color="auto"/>
            <w:left w:val="none" w:sz="0" w:space="0" w:color="auto"/>
            <w:bottom w:val="none" w:sz="0" w:space="0" w:color="auto"/>
            <w:right w:val="none" w:sz="0" w:space="0" w:color="auto"/>
          </w:divBdr>
        </w:div>
        <w:div w:id="722753620">
          <w:marLeft w:val="640"/>
          <w:marRight w:val="0"/>
          <w:marTop w:val="0"/>
          <w:marBottom w:val="0"/>
          <w:divBdr>
            <w:top w:val="none" w:sz="0" w:space="0" w:color="auto"/>
            <w:left w:val="none" w:sz="0" w:space="0" w:color="auto"/>
            <w:bottom w:val="none" w:sz="0" w:space="0" w:color="auto"/>
            <w:right w:val="none" w:sz="0" w:space="0" w:color="auto"/>
          </w:divBdr>
        </w:div>
        <w:div w:id="1079862315">
          <w:marLeft w:val="640"/>
          <w:marRight w:val="0"/>
          <w:marTop w:val="0"/>
          <w:marBottom w:val="0"/>
          <w:divBdr>
            <w:top w:val="none" w:sz="0" w:space="0" w:color="auto"/>
            <w:left w:val="none" w:sz="0" w:space="0" w:color="auto"/>
            <w:bottom w:val="none" w:sz="0" w:space="0" w:color="auto"/>
            <w:right w:val="none" w:sz="0" w:space="0" w:color="auto"/>
          </w:divBdr>
        </w:div>
        <w:div w:id="1582908167">
          <w:marLeft w:val="640"/>
          <w:marRight w:val="0"/>
          <w:marTop w:val="0"/>
          <w:marBottom w:val="0"/>
          <w:divBdr>
            <w:top w:val="none" w:sz="0" w:space="0" w:color="auto"/>
            <w:left w:val="none" w:sz="0" w:space="0" w:color="auto"/>
            <w:bottom w:val="none" w:sz="0" w:space="0" w:color="auto"/>
            <w:right w:val="none" w:sz="0" w:space="0" w:color="auto"/>
          </w:divBdr>
        </w:div>
        <w:div w:id="1957447982">
          <w:marLeft w:val="640"/>
          <w:marRight w:val="0"/>
          <w:marTop w:val="0"/>
          <w:marBottom w:val="0"/>
          <w:divBdr>
            <w:top w:val="none" w:sz="0" w:space="0" w:color="auto"/>
            <w:left w:val="none" w:sz="0" w:space="0" w:color="auto"/>
            <w:bottom w:val="none" w:sz="0" w:space="0" w:color="auto"/>
            <w:right w:val="none" w:sz="0" w:space="0" w:color="auto"/>
          </w:divBdr>
        </w:div>
        <w:div w:id="383990215">
          <w:marLeft w:val="640"/>
          <w:marRight w:val="0"/>
          <w:marTop w:val="0"/>
          <w:marBottom w:val="0"/>
          <w:divBdr>
            <w:top w:val="none" w:sz="0" w:space="0" w:color="auto"/>
            <w:left w:val="none" w:sz="0" w:space="0" w:color="auto"/>
            <w:bottom w:val="none" w:sz="0" w:space="0" w:color="auto"/>
            <w:right w:val="none" w:sz="0" w:space="0" w:color="auto"/>
          </w:divBdr>
        </w:div>
        <w:div w:id="719745639">
          <w:marLeft w:val="640"/>
          <w:marRight w:val="0"/>
          <w:marTop w:val="0"/>
          <w:marBottom w:val="0"/>
          <w:divBdr>
            <w:top w:val="none" w:sz="0" w:space="0" w:color="auto"/>
            <w:left w:val="none" w:sz="0" w:space="0" w:color="auto"/>
            <w:bottom w:val="none" w:sz="0" w:space="0" w:color="auto"/>
            <w:right w:val="none" w:sz="0" w:space="0" w:color="auto"/>
          </w:divBdr>
        </w:div>
        <w:div w:id="187838003">
          <w:marLeft w:val="640"/>
          <w:marRight w:val="0"/>
          <w:marTop w:val="0"/>
          <w:marBottom w:val="0"/>
          <w:divBdr>
            <w:top w:val="none" w:sz="0" w:space="0" w:color="auto"/>
            <w:left w:val="none" w:sz="0" w:space="0" w:color="auto"/>
            <w:bottom w:val="none" w:sz="0" w:space="0" w:color="auto"/>
            <w:right w:val="none" w:sz="0" w:space="0" w:color="auto"/>
          </w:divBdr>
        </w:div>
        <w:div w:id="1833138995">
          <w:marLeft w:val="640"/>
          <w:marRight w:val="0"/>
          <w:marTop w:val="0"/>
          <w:marBottom w:val="0"/>
          <w:divBdr>
            <w:top w:val="none" w:sz="0" w:space="0" w:color="auto"/>
            <w:left w:val="none" w:sz="0" w:space="0" w:color="auto"/>
            <w:bottom w:val="none" w:sz="0" w:space="0" w:color="auto"/>
            <w:right w:val="none" w:sz="0" w:space="0" w:color="auto"/>
          </w:divBdr>
        </w:div>
        <w:div w:id="123500120">
          <w:marLeft w:val="640"/>
          <w:marRight w:val="0"/>
          <w:marTop w:val="0"/>
          <w:marBottom w:val="0"/>
          <w:divBdr>
            <w:top w:val="none" w:sz="0" w:space="0" w:color="auto"/>
            <w:left w:val="none" w:sz="0" w:space="0" w:color="auto"/>
            <w:bottom w:val="none" w:sz="0" w:space="0" w:color="auto"/>
            <w:right w:val="none" w:sz="0" w:space="0" w:color="auto"/>
          </w:divBdr>
        </w:div>
        <w:div w:id="906769765">
          <w:marLeft w:val="640"/>
          <w:marRight w:val="0"/>
          <w:marTop w:val="0"/>
          <w:marBottom w:val="0"/>
          <w:divBdr>
            <w:top w:val="none" w:sz="0" w:space="0" w:color="auto"/>
            <w:left w:val="none" w:sz="0" w:space="0" w:color="auto"/>
            <w:bottom w:val="none" w:sz="0" w:space="0" w:color="auto"/>
            <w:right w:val="none" w:sz="0" w:space="0" w:color="auto"/>
          </w:divBdr>
        </w:div>
        <w:div w:id="65536021">
          <w:marLeft w:val="640"/>
          <w:marRight w:val="0"/>
          <w:marTop w:val="0"/>
          <w:marBottom w:val="0"/>
          <w:divBdr>
            <w:top w:val="none" w:sz="0" w:space="0" w:color="auto"/>
            <w:left w:val="none" w:sz="0" w:space="0" w:color="auto"/>
            <w:bottom w:val="none" w:sz="0" w:space="0" w:color="auto"/>
            <w:right w:val="none" w:sz="0" w:space="0" w:color="auto"/>
          </w:divBdr>
        </w:div>
        <w:div w:id="463086160">
          <w:marLeft w:val="640"/>
          <w:marRight w:val="0"/>
          <w:marTop w:val="0"/>
          <w:marBottom w:val="0"/>
          <w:divBdr>
            <w:top w:val="none" w:sz="0" w:space="0" w:color="auto"/>
            <w:left w:val="none" w:sz="0" w:space="0" w:color="auto"/>
            <w:bottom w:val="none" w:sz="0" w:space="0" w:color="auto"/>
            <w:right w:val="none" w:sz="0" w:space="0" w:color="auto"/>
          </w:divBdr>
        </w:div>
        <w:div w:id="1593664130">
          <w:marLeft w:val="640"/>
          <w:marRight w:val="0"/>
          <w:marTop w:val="0"/>
          <w:marBottom w:val="0"/>
          <w:divBdr>
            <w:top w:val="none" w:sz="0" w:space="0" w:color="auto"/>
            <w:left w:val="none" w:sz="0" w:space="0" w:color="auto"/>
            <w:bottom w:val="none" w:sz="0" w:space="0" w:color="auto"/>
            <w:right w:val="none" w:sz="0" w:space="0" w:color="auto"/>
          </w:divBdr>
        </w:div>
        <w:div w:id="785387716">
          <w:marLeft w:val="640"/>
          <w:marRight w:val="0"/>
          <w:marTop w:val="0"/>
          <w:marBottom w:val="0"/>
          <w:divBdr>
            <w:top w:val="none" w:sz="0" w:space="0" w:color="auto"/>
            <w:left w:val="none" w:sz="0" w:space="0" w:color="auto"/>
            <w:bottom w:val="none" w:sz="0" w:space="0" w:color="auto"/>
            <w:right w:val="none" w:sz="0" w:space="0" w:color="auto"/>
          </w:divBdr>
        </w:div>
        <w:div w:id="1296837157">
          <w:marLeft w:val="640"/>
          <w:marRight w:val="0"/>
          <w:marTop w:val="0"/>
          <w:marBottom w:val="0"/>
          <w:divBdr>
            <w:top w:val="none" w:sz="0" w:space="0" w:color="auto"/>
            <w:left w:val="none" w:sz="0" w:space="0" w:color="auto"/>
            <w:bottom w:val="none" w:sz="0" w:space="0" w:color="auto"/>
            <w:right w:val="none" w:sz="0" w:space="0" w:color="auto"/>
          </w:divBdr>
        </w:div>
        <w:div w:id="1538202192">
          <w:marLeft w:val="640"/>
          <w:marRight w:val="0"/>
          <w:marTop w:val="0"/>
          <w:marBottom w:val="0"/>
          <w:divBdr>
            <w:top w:val="none" w:sz="0" w:space="0" w:color="auto"/>
            <w:left w:val="none" w:sz="0" w:space="0" w:color="auto"/>
            <w:bottom w:val="none" w:sz="0" w:space="0" w:color="auto"/>
            <w:right w:val="none" w:sz="0" w:space="0" w:color="auto"/>
          </w:divBdr>
        </w:div>
        <w:div w:id="1876966692">
          <w:marLeft w:val="640"/>
          <w:marRight w:val="0"/>
          <w:marTop w:val="0"/>
          <w:marBottom w:val="0"/>
          <w:divBdr>
            <w:top w:val="none" w:sz="0" w:space="0" w:color="auto"/>
            <w:left w:val="none" w:sz="0" w:space="0" w:color="auto"/>
            <w:bottom w:val="none" w:sz="0" w:space="0" w:color="auto"/>
            <w:right w:val="none" w:sz="0" w:space="0" w:color="auto"/>
          </w:divBdr>
        </w:div>
        <w:div w:id="510992464">
          <w:marLeft w:val="640"/>
          <w:marRight w:val="0"/>
          <w:marTop w:val="0"/>
          <w:marBottom w:val="0"/>
          <w:divBdr>
            <w:top w:val="none" w:sz="0" w:space="0" w:color="auto"/>
            <w:left w:val="none" w:sz="0" w:space="0" w:color="auto"/>
            <w:bottom w:val="none" w:sz="0" w:space="0" w:color="auto"/>
            <w:right w:val="none" w:sz="0" w:space="0" w:color="auto"/>
          </w:divBdr>
        </w:div>
        <w:div w:id="946691765">
          <w:marLeft w:val="640"/>
          <w:marRight w:val="0"/>
          <w:marTop w:val="0"/>
          <w:marBottom w:val="0"/>
          <w:divBdr>
            <w:top w:val="none" w:sz="0" w:space="0" w:color="auto"/>
            <w:left w:val="none" w:sz="0" w:space="0" w:color="auto"/>
            <w:bottom w:val="none" w:sz="0" w:space="0" w:color="auto"/>
            <w:right w:val="none" w:sz="0" w:space="0" w:color="auto"/>
          </w:divBdr>
        </w:div>
        <w:div w:id="1811173217">
          <w:marLeft w:val="640"/>
          <w:marRight w:val="0"/>
          <w:marTop w:val="0"/>
          <w:marBottom w:val="0"/>
          <w:divBdr>
            <w:top w:val="none" w:sz="0" w:space="0" w:color="auto"/>
            <w:left w:val="none" w:sz="0" w:space="0" w:color="auto"/>
            <w:bottom w:val="none" w:sz="0" w:space="0" w:color="auto"/>
            <w:right w:val="none" w:sz="0" w:space="0" w:color="auto"/>
          </w:divBdr>
        </w:div>
        <w:div w:id="1485001377">
          <w:marLeft w:val="640"/>
          <w:marRight w:val="0"/>
          <w:marTop w:val="0"/>
          <w:marBottom w:val="0"/>
          <w:divBdr>
            <w:top w:val="none" w:sz="0" w:space="0" w:color="auto"/>
            <w:left w:val="none" w:sz="0" w:space="0" w:color="auto"/>
            <w:bottom w:val="none" w:sz="0" w:space="0" w:color="auto"/>
            <w:right w:val="none" w:sz="0" w:space="0" w:color="auto"/>
          </w:divBdr>
        </w:div>
        <w:div w:id="110367393">
          <w:marLeft w:val="640"/>
          <w:marRight w:val="0"/>
          <w:marTop w:val="0"/>
          <w:marBottom w:val="0"/>
          <w:divBdr>
            <w:top w:val="none" w:sz="0" w:space="0" w:color="auto"/>
            <w:left w:val="none" w:sz="0" w:space="0" w:color="auto"/>
            <w:bottom w:val="none" w:sz="0" w:space="0" w:color="auto"/>
            <w:right w:val="none" w:sz="0" w:space="0" w:color="auto"/>
          </w:divBdr>
        </w:div>
        <w:div w:id="1164587352">
          <w:marLeft w:val="640"/>
          <w:marRight w:val="0"/>
          <w:marTop w:val="0"/>
          <w:marBottom w:val="0"/>
          <w:divBdr>
            <w:top w:val="none" w:sz="0" w:space="0" w:color="auto"/>
            <w:left w:val="none" w:sz="0" w:space="0" w:color="auto"/>
            <w:bottom w:val="none" w:sz="0" w:space="0" w:color="auto"/>
            <w:right w:val="none" w:sz="0" w:space="0" w:color="auto"/>
          </w:divBdr>
        </w:div>
        <w:div w:id="261256209">
          <w:marLeft w:val="640"/>
          <w:marRight w:val="0"/>
          <w:marTop w:val="0"/>
          <w:marBottom w:val="0"/>
          <w:divBdr>
            <w:top w:val="none" w:sz="0" w:space="0" w:color="auto"/>
            <w:left w:val="none" w:sz="0" w:space="0" w:color="auto"/>
            <w:bottom w:val="none" w:sz="0" w:space="0" w:color="auto"/>
            <w:right w:val="none" w:sz="0" w:space="0" w:color="auto"/>
          </w:divBdr>
        </w:div>
        <w:div w:id="1240746175">
          <w:marLeft w:val="640"/>
          <w:marRight w:val="0"/>
          <w:marTop w:val="0"/>
          <w:marBottom w:val="0"/>
          <w:divBdr>
            <w:top w:val="none" w:sz="0" w:space="0" w:color="auto"/>
            <w:left w:val="none" w:sz="0" w:space="0" w:color="auto"/>
            <w:bottom w:val="none" w:sz="0" w:space="0" w:color="auto"/>
            <w:right w:val="none" w:sz="0" w:space="0" w:color="auto"/>
          </w:divBdr>
        </w:div>
        <w:div w:id="1783645060">
          <w:marLeft w:val="640"/>
          <w:marRight w:val="0"/>
          <w:marTop w:val="0"/>
          <w:marBottom w:val="0"/>
          <w:divBdr>
            <w:top w:val="none" w:sz="0" w:space="0" w:color="auto"/>
            <w:left w:val="none" w:sz="0" w:space="0" w:color="auto"/>
            <w:bottom w:val="none" w:sz="0" w:space="0" w:color="auto"/>
            <w:right w:val="none" w:sz="0" w:space="0" w:color="auto"/>
          </w:divBdr>
        </w:div>
        <w:div w:id="1145967986">
          <w:marLeft w:val="640"/>
          <w:marRight w:val="0"/>
          <w:marTop w:val="0"/>
          <w:marBottom w:val="0"/>
          <w:divBdr>
            <w:top w:val="none" w:sz="0" w:space="0" w:color="auto"/>
            <w:left w:val="none" w:sz="0" w:space="0" w:color="auto"/>
            <w:bottom w:val="none" w:sz="0" w:space="0" w:color="auto"/>
            <w:right w:val="none" w:sz="0" w:space="0" w:color="auto"/>
          </w:divBdr>
        </w:div>
        <w:div w:id="1396197006">
          <w:marLeft w:val="640"/>
          <w:marRight w:val="0"/>
          <w:marTop w:val="0"/>
          <w:marBottom w:val="0"/>
          <w:divBdr>
            <w:top w:val="none" w:sz="0" w:space="0" w:color="auto"/>
            <w:left w:val="none" w:sz="0" w:space="0" w:color="auto"/>
            <w:bottom w:val="none" w:sz="0" w:space="0" w:color="auto"/>
            <w:right w:val="none" w:sz="0" w:space="0" w:color="auto"/>
          </w:divBdr>
        </w:div>
        <w:div w:id="1236361736">
          <w:marLeft w:val="640"/>
          <w:marRight w:val="0"/>
          <w:marTop w:val="0"/>
          <w:marBottom w:val="0"/>
          <w:divBdr>
            <w:top w:val="none" w:sz="0" w:space="0" w:color="auto"/>
            <w:left w:val="none" w:sz="0" w:space="0" w:color="auto"/>
            <w:bottom w:val="none" w:sz="0" w:space="0" w:color="auto"/>
            <w:right w:val="none" w:sz="0" w:space="0" w:color="auto"/>
          </w:divBdr>
        </w:div>
        <w:div w:id="1822886310">
          <w:marLeft w:val="640"/>
          <w:marRight w:val="0"/>
          <w:marTop w:val="0"/>
          <w:marBottom w:val="0"/>
          <w:divBdr>
            <w:top w:val="none" w:sz="0" w:space="0" w:color="auto"/>
            <w:left w:val="none" w:sz="0" w:space="0" w:color="auto"/>
            <w:bottom w:val="none" w:sz="0" w:space="0" w:color="auto"/>
            <w:right w:val="none" w:sz="0" w:space="0" w:color="auto"/>
          </w:divBdr>
        </w:div>
        <w:div w:id="510221744">
          <w:marLeft w:val="640"/>
          <w:marRight w:val="0"/>
          <w:marTop w:val="0"/>
          <w:marBottom w:val="0"/>
          <w:divBdr>
            <w:top w:val="none" w:sz="0" w:space="0" w:color="auto"/>
            <w:left w:val="none" w:sz="0" w:space="0" w:color="auto"/>
            <w:bottom w:val="none" w:sz="0" w:space="0" w:color="auto"/>
            <w:right w:val="none" w:sz="0" w:space="0" w:color="auto"/>
          </w:divBdr>
        </w:div>
        <w:div w:id="1012142305">
          <w:marLeft w:val="640"/>
          <w:marRight w:val="0"/>
          <w:marTop w:val="0"/>
          <w:marBottom w:val="0"/>
          <w:divBdr>
            <w:top w:val="none" w:sz="0" w:space="0" w:color="auto"/>
            <w:left w:val="none" w:sz="0" w:space="0" w:color="auto"/>
            <w:bottom w:val="none" w:sz="0" w:space="0" w:color="auto"/>
            <w:right w:val="none" w:sz="0" w:space="0" w:color="auto"/>
          </w:divBdr>
        </w:div>
        <w:div w:id="532691211">
          <w:marLeft w:val="640"/>
          <w:marRight w:val="0"/>
          <w:marTop w:val="0"/>
          <w:marBottom w:val="0"/>
          <w:divBdr>
            <w:top w:val="none" w:sz="0" w:space="0" w:color="auto"/>
            <w:left w:val="none" w:sz="0" w:space="0" w:color="auto"/>
            <w:bottom w:val="none" w:sz="0" w:space="0" w:color="auto"/>
            <w:right w:val="none" w:sz="0" w:space="0" w:color="auto"/>
          </w:divBdr>
        </w:div>
        <w:div w:id="1807695709">
          <w:marLeft w:val="640"/>
          <w:marRight w:val="0"/>
          <w:marTop w:val="0"/>
          <w:marBottom w:val="0"/>
          <w:divBdr>
            <w:top w:val="none" w:sz="0" w:space="0" w:color="auto"/>
            <w:left w:val="none" w:sz="0" w:space="0" w:color="auto"/>
            <w:bottom w:val="none" w:sz="0" w:space="0" w:color="auto"/>
            <w:right w:val="none" w:sz="0" w:space="0" w:color="auto"/>
          </w:divBdr>
        </w:div>
        <w:div w:id="2071885328">
          <w:marLeft w:val="640"/>
          <w:marRight w:val="0"/>
          <w:marTop w:val="0"/>
          <w:marBottom w:val="0"/>
          <w:divBdr>
            <w:top w:val="none" w:sz="0" w:space="0" w:color="auto"/>
            <w:left w:val="none" w:sz="0" w:space="0" w:color="auto"/>
            <w:bottom w:val="none" w:sz="0" w:space="0" w:color="auto"/>
            <w:right w:val="none" w:sz="0" w:space="0" w:color="auto"/>
          </w:divBdr>
        </w:div>
        <w:div w:id="2037609020">
          <w:marLeft w:val="640"/>
          <w:marRight w:val="0"/>
          <w:marTop w:val="0"/>
          <w:marBottom w:val="0"/>
          <w:divBdr>
            <w:top w:val="none" w:sz="0" w:space="0" w:color="auto"/>
            <w:left w:val="none" w:sz="0" w:space="0" w:color="auto"/>
            <w:bottom w:val="none" w:sz="0" w:space="0" w:color="auto"/>
            <w:right w:val="none" w:sz="0" w:space="0" w:color="auto"/>
          </w:divBdr>
        </w:div>
        <w:div w:id="537549287">
          <w:marLeft w:val="640"/>
          <w:marRight w:val="0"/>
          <w:marTop w:val="0"/>
          <w:marBottom w:val="0"/>
          <w:divBdr>
            <w:top w:val="none" w:sz="0" w:space="0" w:color="auto"/>
            <w:left w:val="none" w:sz="0" w:space="0" w:color="auto"/>
            <w:bottom w:val="none" w:sz="0" w:space="0" w:color="auto"/>
            <w:right w:val="none" w:sz="0" w:space="0" w:color="auto"/>
          </w:divBdr>
        </w:div>
        <w:div w:id="135026696">
          <w:marLeft w:val="640"/>
          <w:marRight w:val="0"/>
          <w:marTop w:val="0"/>
          <w:marBottom w:val="0"/>
          <w:divBdr>
            <w:top w:val="none" w:sz="0" w:space="0" w:color="auto"/>
            <w:left w:val="none" w:sz="0" w:space="0" w:color="auto"/>
            <w:bottom w:val="none" w:sz="0" w:space="0" w:color="auto"/>
            <w:right w:val="none" w:sz="0" w:space="0" w:color="auto"/>
          </w:divBdr>
        </w:div>
        <w:div w:id="1147236784">
          <w:marLeft w:val="640"/>
          <w:marRight w:val="0"/>
          <w:marTop w:val="0"/>
          <w:marBottom w:val="0"/>
          <w:divBdr>
            <w:top w:val="none" w:sz="0" w:space="0" w:color="auto"/>
            <w:left w:val="none" w:sz="0" w:space="0" w:color="auto"/>
            <w:bottom w:val="none" w:sz="0" w:space="0" w:color="auto"/>
            <w:right w:val="none" w:sz="0" w:space="0" w:color="auto"/>
          </w:divBdr>
        </w:div>
        <w:div w:id="550506452">
          <w:marLeft w:val="640"/>
          <w:marRight w:val="0"/>
          <w:marTop w:val="0"/>
          <w:marBottom w:val="0"/>
          <w:divBdr>
            <w:top w:val="none" w:sz="0" w:space="0" w:color="auto"/>
            <w:left w:val="none" w:sz="0" w:space="0" w:color="auto"/>
            <w:bottom w:val="none" w:sz="0" w:space="0" w:color="auto"/>
            <w:right w:val="none" w:sz="0" w:space="0" w:color="auto"/>
          </w:divBdr>
        </w:div>
        <w:div w:id="1190215873">
          <w:marLeft w:val="640"/>
          <w:marRight w:val="0"/>
          <w:marTop w:val="0"/>
          <w:marBottom w:val="0"/>
          <w:divBdr>
            <w:top w:val="none" w:sz="0" w:space="0" w:color="auto"/>
            <w:left w:val="none" w:sz="0" w:space="0" w:color="auto"/>
            <w:bottom w:val="none" w:sz="0" w:space="0" w:color="auto"/>
            <w:right w:val="none" w:sz="0" w:space="0" w:color="auto"/>
          </w:divBdr>
        </w:div>
        <w:div w:id="1226529613">
          <w:marLeft w:val="640"/>
          <w:marRight w:val="0"/>
          <w:marTop w:val="0"/>
          <w:marBottom w:val="0"/>
          <w:divBdr>
            <w:top w:val="none" w:sz="0" w:space="0" w:color="auto"/>
            <w:left w:val="none" w:sz="0" w:space="0" w:color="auto"/>
            <w:bottom w:val="none" w:sz="0" w:space="0" w:color="auto"/>
            <w:right w:val="none" w:sz="0" w:space="0" w:color="auto"/>
          </w:divBdr>
        </w:div>
        <w:div w:id="1216241036">
          <w:marLeft w:val="640"/>
          <w:marRight w:val="0"/>
          <w:marTop w:val="0"/>
          <w:marBottom w:val="0"/>
          <w:divBdr>
            <w:top w:val="none" w:sz="0" w:space="0" w:color="auto"/>
            <w:left w:val="none" w:sz="0" w:space="0" w:color="auto"/>
            <w:bottom w:val="none" w:sz="0" w:space="0" w:color="auto"/>
            <w:right w:val="none" w:sz="0" w:space="0" w:color="auto"/>
          </w:divBdr>
        </w:div>
        <w:div w:id="1895000577">
          <w:marLeft w:val="640"/>
          <w:marRight w:val="0"/>
          <w:marTop w:val="0"/>
          <w:marBottom w:val="0"/>
          <w:divBdr>
            <w:top w:val="none" w:sz="0" w:space="0" w:color="auto"/>
            <w:left w:val="none" w:sz="0" w:space="0" w:color="auto"/>
            <w:bottom w:val="none" w:sz="0" w:space="0" w:color="auto"/>
            <w:right w:val="none" w:sz="0" w:space="0" w:color="auto"/>
          </w:divBdr>
        </w:div>
        <w:div w:id="1112672673">
          <w:marLeft w:val="640"/>
          <w:marRight w:val="0"/>
          <w:marTop w:val="0"/>
          <w:marBottom w:val="0"/>
          <w:divBdr>
            <w:top w:val="none" w:sz="0" w:space="0" w:color="auto"/>
            <w:left w:val="none" w:sz="0" w:space="0" w:color="auto"/>
            <w:bottom w:val="none" w:sz="0" w:space="0" w:color="auto"/>
            <w:right w:val="none" w:sz="0" w:space="0" w:color="auto"/>
          </w:divBdr>
        </w:div>
        <w:div w:id="2134864334">
          <w:marLeft w:val="640"/>
          <w:marRight w:val="0"/>
          <w:marTop w:val="0"/>
          <w:marBottom w:val="0"/>
          <w:divBdr>
            <w:top w:val="none" w:sz="0" w:space="0" w:color="auto"/>
            <w:left w:val="none" w:sz="0" w:space="0" w:color="auto"/>
            <w:bottom w:val="none" w:sz="0" w:space="0" w:color="auto"/>
            <w:right w:val="none" w:sz="0" w:space="0" w:color="auto"/>
          </w:divBdr>
        </w:div>
        <w:div w:id="539585032">
          <w:marLeft w:val="640"/>
          <w:marRight w:val="0"/>
          <w:marTop w:val="0"/>
          <w:marBottom w:val="0"/>
          <w:divBdr>
            <w:top w:val="none" w:sz="0" w:space="0" w:color="auto"/>
            <w:left w:val="none" w:sz="0" w:space="0" w:color="auto"/>
            <w:bottom w:val="none" w:sz="0" w:space="0" w:color="auto"/>
            <w:right w:val="none" w:sz="0" w:space="0" w:color="auto"/>
          </w:divBdr>
        </w:div>
        <w:div w:id="1643656024">
          <w:marLeft w:val="640"/>
          <w:marRight w:val="0"/>
          <w:marTop w:val="0"/>
          <w:marBottom w:val="0"/>
          <w:divBdr>
            <w:top w:val="none" w:sz="0" w:space="0" w:color="auto"/>
            <w:left w:val="none" w:sz="0" w:space="0" w:color="auto"/>
            <w:bottom w:val="none" w:sz="0" w:space="0" w:color="auto"/>
            <w:right w:val="none" w:sz="0" w:space="0" w:color="auto"/>
          </w:divBdr>
        </w:div>
        <w:div w:id="1028457245">
          <w:marLeft w:val="640"/>
          <w:marRight w:val="0"/>
          <w:marTop w:val="0"/>
          <w:marBottom w:val="0"/>
          <w:divBdr>
            <w:top w:val="none" w:sz="0" w:space="0" w:color="auto"/>
            <w:left w:val="none" w:sz="0" w:space="0" w:color="auto"/>
            <w:bottom w:val="none" w:sz="0" w:space="0" w:color="auto"/>
            <w:right w:val="none" w:sz="0" w:space="0" w:color="auto"/>
          </w:divBdr>
        </w:div>
        <w:div w:id="1860700503">
          <w:marLeft w:val="640"/>
          <w:marRight w:val="0"/>
          <w:marTop w:val="0"/>
          <w:marBottom w:val="0"/>
          <w:divBdr>
            <w:top w:val="none" w:sz="0" w:space="0" w:color="auto"/>
            <w:left w:val="none" w:sz="0" w:space="0" w:color="auto"/>
            <w:bottom w:val="none" w:sz="0" w:space="0" w:color="auto"/>
            <w:right w:val="none" w:sz="0" w:space="0" w:color="auto"/>
          </w:divBdr>
        </w:div>
        <w:div w:id="1644387750">
          <w:marLeft w:val="640"/>
          <w:marRight w:val="0"/>
          <w:marTop w:val="0"/>
          <w:marBottom w:val="0"/>
          <w:divBdr>
            <w:top w:val="none" w:sz="0" w:space="0" w:color="auto"/>
            <w:left w:val="none" w:sz="0" w:space="0" w:color="auto"/>
            <w:bottom w:val="none" w:sz="0" w:space="0" w:color="auto"/>
            <w:right w:val="none" w:sz="0" w:space="0" w:color="auto"/>
          </w:divBdr>
        </w:div>
        <w:div w:id="1454594869">
          <w:marLeft w:val="640"/>
          <w:marRight w:val="0"/>
          <w:marTop w:val="0"/>
          <w:marBottom w:val="0"/>
          <w:divBdr>
            <w:top w:val="none" w:sz="0" w:space="0" w:color="auto"/>
            <w:left w:val="none" w:sz="0" w:space="0" w:color="auto"/>
            <w:bottom w:val="none" w:sz="0" w:space="0" w:color="auto"/>
            <w:right w:val="none" w:sz="0" w:space="0" w:color="auto"/>
          </w:divBdr>
        </w:div>
        <w:div w:id="759563885">
          <w:marLeft w:val="640"/>
          <w:marRight w:val="0"/>
          <w:marTop w:val="0"/>
          <w:marBottom w:val="0"/>
          <w:divBdr>
            <w:top w:val="none" w:sz="0" w:space="0" w:color="auto"/>
            <w:left w:val="none" w:sz="0" w:space="0" w:color="auto"/>
            <w:bottom w:val="none" w:sz="0" w:space="0" w:color="auto"/>
            <w:right w:val="none" w:sz="0" w:space="0" w:color="auto"/>
          </w:divBdr>
        </w:div>
        <w:div w:id="2077387106">
          <w:marLeft w:val="640"/>
          <w:marRight w:val="0"/>
          <w:marTop w:val="0"/>
          <w:marBottom w:val="0"/>
          <w:divBdr>
            <w:top w:val="none" w:sz="0" w:space="0" w:color="auto"/>
            <w:left w:val="none" w:sz="0" w:space="0" w:color="auto"/>
            <w:bottom w:val="none" w:sz="0" w:space="0" w:color="auto"/>
            <w:right w:val="none" w:sz="0" w:space="0" w:color="auto"/>
          </w:divBdr>
        </w:div>
        <w:div w:id="99302618">
          <w:marLeft w:val="640"/>
          <w:marRight w:val="0"/>
          <w:marTop w:val="0"/>
          <w:marBottom w:val="0"/>
          <w:divBdr>
            <w:top w:val="none" w:sz="0" w:space="0" w:color="auto"/>
            <w:left w:val="none" w:sz="0" w:space="0" w:color="auto"/>
            <w:bottom w:val="none" w:sz="0" w:space="0" w:color="auto"/>
            <w:right w:val="none" w:sz="0" w:space="0" w:color="auto"/>
          </w:divBdr>
        </w:div>
        <w:div w:id="174466854">
          <w:marLeft w:val="640"/>
          <w:marRight w:val="0"/>
          <w:marTop w:val="0"/>
          <w:marBottom w:val="0"/>
          <w:divBdr>
            <w:top w:val="none" w:sz="0" w:space="0" w:color="auto"/>
            <w:left w:val="none" w:sz="0" w:space="0" w:color="auto"/>
            <w:bottom w:val="none" w:sz="0" w:space="0" w:color="auto"/>
            <w:right w:val="none" w:sz="0" w:space="0" w:color="auto"/>
          </w:divBdr>
        </w:div>
        <w:div w:id="1946960793">
          <w:marLeft w:val="640"/>
          <w:marRight w:val="0"/>
          <w:marTop w:val="0"/>
          <w:marBottom w:val="0"/>
          <w:divBdr>
            <w:top w:val="none" w:sz="0" w:space="0" w:color="auto"/>
            <w:left w:val="none" w:sz="0" w:space="0" w:color="auto"/>
            <w:bottom w:val="none" w:sz="0" w:space="0" w:color="auto"/>
            <w:right w:val="none" w:sz="0" w:space="0" w:color="auto"/>
          </w:divBdr>
        </w:div>
        <w:div w:id="1559592203">
          <w:marLeft w:val="640"/>
          <w:marRight w:val="0"/>
          <w:marTop w:val="0"/>
          <w:marBottom w:val="0"/>
          <w:divBdr>
            <w:top w:val="none" w:sz="0" w:space="0" w:color="auto"/>
            <w:left w:val="none" w:sz="0" w:space="0" w:color="auto"/>
            <w:bottom w:val="none" w:sz="0" w:space="0" w:color="auto"/>
            <w:right w:val="none" w:sz="0" w:space="0" w:color="auto"/>
          </w:divBdr>
        </w:div>
        <w:div w:id="1082336517">
          <w:marLeft w:val="640"/>
          <w:marRight w:val="0"/>
          <w:marTop w:val="0"/>
          <w:marBottom w:val="0"/>
          <w:divBdr>
            <w:top w:val="none" w:sz="0" w:space="0" w:color="auto"/>
            <w:left w:val="none" w:sz="0" w:space="0" w:color="auto"/>
            <w:bottom w:val="none" w:sz="0" w:space="0" w:color="auto"/>
            <w:right w:val="none" w:sz="0" w:space="0" w:color="auto"/>
          </w:divBdr>
        </w:div>
        <w:div w:id="1174610685">
          <w:marLeft w:val="640"/>
          <w:marRight w:val="0"/>
          <w:marTop w:val="0"/>
          <w:marBottom w:val="0"/>
          <w:divBdr>
            <w:top w:val="none" w:sz="0" w:space="0" w:color="auto"/>
            <w:left w:val="none" w:sz="0" w:space="0" w:color="auto"/>
            <w:bottom w:val="none" w:sz="0" w:space="0" w:color="auto"/>
            <w:right w:val="none" w:sz="0" w:space="0" w:color="auto"/>
          </w:divBdr>
        </w:div>
        <w:div w:id="1275940311">
          <w:marLeft w:val="640"/>
          <w:marRight w:val="0"/>
          <w:marTop w:val="0"/>
          <w:marBottom w:val="0"/>
          <w:divBdr>
            <w:top w:val="none" w:sz="0" w:space="0" w:color="auto"/>
            <w:left w:val="none" w:sz="0" w:space="0" w:color="auto"/>
            <w:bottom w:val="none" w:sz="0" w:space="0" w:color="auto"/>
            <w:right w:val="none" w:sz="0" w:space="0" w:color="auto"/>
          </w:divBdr>
        </w:div>
        <w:div w:id="1057901169">
          <w:marLeft w:val="640"/>
          <w:marRight w:val="0"/>
          <w:marTop w:val="0"/>
          <w:marBottom w:val="0"/>
          <w:divBdr>
            <w:top w:val="none" w:sz="0" w:space="0" w:color="auto"/>
            <w:left w:val="none" w:sz="0" w:space="0" w:color="auto"/>
            <w:bottom w:val="none" w:sz="0" w:space="0" w:color="auto"/>
            <w:right w:val="none" w:sz="0" w:space="0" w:color="auto"/>
          </w:divBdr>
        </w:div>
        <w:div w:id="1921670504">
          <w:marLeft w:val="640"/>
          <w:marRight w:val="0"/>
          <w:marTop w:val="0"/>
          <w:marBottom w:val="0"/>
          <w:divBdr>
            <w:top w:val="none" w:sz="0" w:space="0" w:color="auto"/>
            <w:left w:val="none" w:sz="0" w:space="0" w:color="auto"/>
            <w:bottom w:val="none" w:sz="0" w:space="0" w:color="auto"/>
            <w:right w:val="none" w:sz="0" w:space="0" w:color="auto"/>
          </w:divBdr>
        </w:div>
        <w:div w:id="1978293565">
          <w:marLeft w:val="640"/>
          <w:marRight w:val="0"/>
          <w:marTop w:val="0"/>
          <w:marBottom w:val="0"/>
          <w:divBdr>
            <w:top w:val="none" w:sz="0" w:space="0" w:color="auto"/>
            <w:left w:val="none" w:sz="0" w:space="0" w:color="auto"/>
            <w:bottom w:val="none" w:sz="0" w:space="0" w:color="auto"/>
            <w:right w:val="none" w:sz="0" w:space="0" w:color="auto"/>
          </w:divBdr>
        </w:div>
        <w:div w:id="53161662">
          <w:marLeft w:val="640"/>
          <w:marRight w:val="0"/>
          <w:marTop w:val="0"/>
          <w:marBottom w:val="0"/>
          <w:divBdr>
            <w:top w:val="none" w:sz="0" w:space="0" w:color="auto"/>
            <w:left w:val="none" w:sz="0" w:space="0" w:color="auto"/>
            <w:bottom w:val="none" w:sz="0" w:space="0" w:color="auto"/>
            <w:right w:val="none" w:sz="0" w:space="0" w:color="auto"/>
          </w:divBdr>
        </w:div>
        <w:div w:id="840390621">
          <w:marLeft w:val="640"/>
          <w:marRight w:val="0"/>
          <w:marTop w:val="0"/>
          <w:marBottom w:val="0"/>
          <w:divBdr>
            <w:top w:val="none" w:sz="0" w:space="0" w:color="auto"/>
            <w:left w:val="none" w:sz="0" w:space="0" w:color="auto"/>
            <w:bottom w:val="none" w:sz="0" w:space="0" w:color="auto"/>
            <w:right w:val="none" w:sz="0" w:space="0" w:color="auto"/>
          </w:divBdr>
        </w:div>
        <w:div w:id="1803380329">
          <w:marLeft w:val="640"/>
          <w:marRight w:val="0"/>
          <w:marTop w:val="0"/>
          <w:marBottom w:val="0"/>
          <w:divBdr>
            <w:top w:val="none" w:sz="0" w:space="0" w:color="auto"/>
            <w:left w:val="none" w:sz="0" w:space="0" w:color="auto"/>
            <w:bottom w:val="none" w:sz="0" w:space="0" w:color="auto"/>
            <w:right w:val="none" w:sz="0" w:space="0" w:color="auto"/>
          </w:divBdr>
        </w:div>
        <w:div w:id="1737236476">
          <w:marLeft w:val="640"/>
          <w:marRight w:val="0"/>
          <w:marTop w:val="0"/>
          <w:marBottom w:val="0"/>
          <w:divBdr>
            <w:top w:val="none" w:sz="0" w:space="0" w:color="auto"/>
            <w:left w:val="none" w:sz="0" w:space="0" w:color="auto"/>
            <w:bottom w:val="none" w:sz="0" w:space="0" w:color="auto"/>
            <w:right w:val="none" w:sz="0" w:space="0" w:color="auto"/>
          </w:divBdr>
        </w:div>
        <w:div w:id="187641071">
          <w:marLeft w:val="640"/>
          <w:marRight w:val="0"/>
          <w:marTop w:val="0"/>
          <w:marBottom w:val="0"/>
          <w:divBdr>
            <w:top w:val="none" w:sz="0" w:space="0" w:color="auto"/>
            <w:left w:val="none" w:sz="0" w:space="0" w:color="auto"/>
            <w:bottom w:val="none" w:sz="0" w:space="0" w:color="auto"/>
            <w:right w:val="none" w:sz="0" w:space="0" w:color="auto"/>
          </w:divBdr>
        </w:div>
        <w:div w:id="1757315048">
          <w:marLeft w:val="640"/>
          <w:marRight w:val="0"/>
          <w:marTop w:val="0"/>
          <w:marBottom w:val="0"/>
          <w:divBdr>
            <w:top w:val="none" w:sz="0" w:space="0" w:color="auto"/>
            <w:left w:val="none" w:sz="0" w:space="0" w:color="auto"/>
            <w:bottom w:val="none" w:sz="0" w:space="0" w:color="auto"/>
            <w:right w:val="none" w:sz="0" w:space="0" w:color="auto"/>
          </w:divBdr>
        </w:div>
        <w:div w:id="412239020">
          <w:marLeft w:val="640"/>
          <w:marRight w:val="0"/>
          <w:marTop w:val="0"/>
          <w:marBottom w:val="0"/>
          <w:divBdr>
            <w:top w:val="none" w:sz="0" w:space="0" w:color="auto"/>
            <w:left w:val="none" w:sz="0" w:space="0" w:color="auto"/>
            <w:bottom w:val="none" w:sz="0" w:space="0" w:color="auto"/>
            <w:right w:val="none" w:sz="0" w:space="0" w:color="auto"/>
          </w:divBdr>
        </w:div>
        <w:div w:id="538779287">
          <w:marLeft w:val="640"/>
          <w:marRight w:val="0"/>
          <w:marTop w:val="0"/>
          <w:marBottom w:val="0"/>
          <w:divBdr>
            <w:top w:val="none" w:sz="0" w:space="0" w:color="auto"/>
            <w:left w:val="none" w:sz="0" w:space="0" w:color="auto"/>
            <w:bottom w:val="none" w:sz="0" w:space="0" w:color="auto"/>
            <w:right w:val="none" w:sz="0" w:space="0" w:color="auto"/>
          </w:divBdr>
        </w:div>
        <w:div w:id="406343959">
          <w:marLeft w:val="640"/>
          <w:marRight w:val="0"/>
          <w:marTop w:val="0"/>
          <w:marBottom w:val="0"/>
          <w:divBdr>
            <w:top w:val="none" w:sz="0" w:space="0" w:color="auto"/>
            <w:left w:val="none" w:sz="0" w:space="0" w:color="auto"/>
            <w:bottom w:val="none" w:sz="0" w:space="0" w:color="auto"/>
            <w:right w:val="none" w:sz="0" w:space="0" w:color="auto"/>
          </w:divBdr>
        </w:div>
        <w:div w:id="99305905">
          <w:marLeft w:val="640"/>
          <w:marRight w:val="0"/>
          <w:marTop w:val="0"/>
          <w:marBottom w:val="0"/>
          <w:divBdr>
            <w:top w:val="none" w:sz="0" w:space="0" w:color="auto"/>
            <w:left w:val="none" w:sz="0" w:space="0" w:color="auto"/>
            <w:bottom w:val="none" w:sz="0" w:space="0" w:color="auto"/>
            <w:right w:val="none" w:sz="0" w:space="0" w:color="auto"/>
          </w:divBdr>
        </w:div>
        <w:div w:id="970214187">
          <w:marLeft w:val="640"/>
          <w:marRight w:val="0"/>
          <w:marTop w:val="0"/>
          <w:marBottom w:val="0"/>
          <w:divBdr>
            <w:top w:val="none" w:sz="0" w:space="0" w:color="auto"/>
            <w:left w:val="none" w:sz="0" w:space="0" w:color="auto"/>
            <w:bottom w:val="none" w:sz="0" w:space="0" w:color="auto"/>
            <w:right w:val="none" w:sz="0" w:space="0" w:color="auto"/>
          </w:divBdr>
        </w:div>
        <w:div w:id="1424687868">
          <w:marLeft w:val="640"/>
          <w:marRight w:val="0"/>
          <w:marTop w:val="0"/>
          <w:marBottom w:val="0"/>
          <w:divBdr>
            <w:top w:val="none" w:sz="0" w:space="0" w:color="auto"/>
            <w:left w:val="none" w:sz="0" w:space="0" w:color="auto"/>
            <w:bottom w:val="none" w:sz="0" w:space="0" w:color="auto"/>
            <w:right w:val="none" w:sz="0" w:space="0" w:color="auto"/>
          </w:divBdr>
        </w:div>
        <w:div w:id="285279107">
          <w:marLeft w:val="640"/>
          <w:marRight w:val="0"/>
          <w:marTop w:val="0"/>
          <w:marBottom w:val="0"/>
          <w:divBdr>
            <w:top w:val="none" w:sz="0" w:space="0" w:color="auto"/>
            <w:left w:val="none" w:sz="0" w:space="0" w:color="auto"/>
            <w:bottom w:val="none" w:sz="0" w:space="0" w:color="auto"/>
            <w:right w:val="none" w:sz="0" w:space="0" w:color="auto"/>
          </w:divBdr>
        </w:div>
        <w:div w:id="1000085532">
          <w:marLeft w:val="640"/>
          <w:marRight w:val="0"/>
          <w:marTop w:val="0"/>
          <w:marBottom w:val="0"/>
          <w:divBdr>
            <w:top w:val="none" w:sz="0" w:space="0" w:color="auto"/>
            <w:left w:val="none" w:sz="0" w:space="0" w:color="auto"/>
            <w:bottom w:val="none" w:sz="0" w:space="0" w:color="auto"/>
            <w:right w:val="none" w:sz="0" w:space="0" w:color="auto"/>
          </w:divBdr>
        </w:div>
        <w:div w:id="2006008105">
          <w:marLeft w:val="640"/>
          <w:marRight w:val="0"/>
          <w:marTop w:val="0"/>
          <w:marBottom w:val="0"/>
          <w:divBdr>
            <w:top w:val="none" w:sz="0" w:space="0" w:color="auto"/>
            <w:left w:val="none" w:sz="0" w:space="0" w:color="auto"/>
            <w:bottom w:val="none" w:sz="0" w:space="0" w:color="auto"/>
            <w:right w:val="none" w:sz="0" w:space="0" w:color="auto"/>
          </w:divBdr>
        </w:div>
        <w:div w:id="1567954619">
          <w:marLeft w:val="640"/>
          <w:marRight w:val="0"/>
          <w:marTop w:val="0"/>
          <w:marBottom w:val="0"/>
          <w:divBdr>
            <w:top w:val="none" w:sz="0" w:space="0" w:color="auto"/>
            <w:left w:val="none" w:sz="0" w:space="0" w:color="auto"/>
            <w:bottom w:val="none" w:sz="0" w:space="0" w:color="auto"/>
            <w:right w:val="none" w:sz="0" w:space="0" w:color="auto"/>
          </w:divBdr>
        </w:div>
        <w:div w:id="268852801">
          <w:marLeft w:val="640"/>
          <w:marRight w:val="0"/>
          <w:marTop w:val="0"/>
          <w:marBottom w:val="0"/>
          <w:divBdr>
            <w:top w:val="none" w:sz="0" w:space="0" w:color="auto"/>
            <w:left w:val="none" w:sz="0" w:space="0" w:color="auto"/>
            <w:bottom w:val="none" w:sz="0" w:space="0" w:color="auto"/>
            <w:right w:val="none" w:sz="0" w:space="0" w:color="auto"/>
          </w:divBdr>
        </w:div>
        <w:div w:id="195704744">
          <w:marLeft w:val="640"/>
          <w:marRight w:val="0"/>
          <w:marTop w:val="0"/>
          <w:marBottom w:val="0"/>
          <w:divBdr>
            <w:top w:val="none" w:sz="0" w:space="0" w:color="auto"/>
            <w:left w:val="none" w:sz="0" w:space="0" w:color="auto"/>
            <w:bottom w:val="none" w:sz="0" w:space="0" w:color="auto"/>
            <w:right w:val="none" w:sz="0" w:space="0" w:color="auto"/>
          </w:divBdr>
        </w:div>
        <w:div w:id="1374816698">
          <w:marLeft w:val="640"/>
          <w:marRight w:val="0"/>
          <w:marTop w:val="0"/>
          <w:marBottom w:val="0"/>
          <w:divBdr>
            <w:top w:val="none" w:sz="0" w:space="0" w:color="auto"/>
            <w:left w:val="none" w:sz="0" w:space="0" w:color="auto"/>
            <w:bottom w:val="none" w:sz="0" w:space="0" w:color="auto"/>
            <w:right w:val="none" w:sz="0" w:space="0" w:color="auto"/>
          </w:divBdr>
        </w:div>
        <w:div w:id="856239822">
          <w:marLeft w:val="640"/>
          <w:marRight w:val="0"/>
          <w:marTop w:val="0"/>
          <w:marBottom w:val="0"/>
          <w:divBdr>
            <w:top w:val="none" w:sz="0" w:space="0" w:color="auto"/>
            <w:left w:val="none" w:sz="0" w:space="0" w:color="auto"/>
            <w:bottom w:val="none" w:sz="0" w:space="0" w:color="auto"/>
            <w:right w:val="none" w:sz="0" w:space="0" w:color="auto"/>
          </w:divBdr>
        </w:div>
      </w:divsChild>
    </w:div>
    <w:div w:id="455371871">
      <w:bodyDiv w:val="1"/>
      <w:marLeft w:val="0"/>
      <w:marRight w:val="0"/>
      <w:marTop w:val="0"/>
      <w:marBottom w:val="0"/>
      <w:divBdr>
        <w:top w:val="none" w:sz="0" w:space="0" w:color="auto"/>
        <w:left w:val="none" w:sz="0" w:space="0" w:color="auto"/>
        <w:bottom w:val="none" w:sz="0" w:space="0" w:color="auto"/>
        <w:right w:val="none" w:sz="0" w:space="0" w:color="auto"/>
      </w:divBdr>
      <w:divsChild>
        <w:div w:id="1819108169">
          <w:marLeft w:val="640"/>
          <w:marRight w:val="0"/>
          <w:marTop w:val="0"/>
          <w:marBottom w:val="0"/>
          <w:divBdr>
            <w:top w:val="none" w:sz="0" w:space="0" w:color="auto"/>
            <w:left w:val="none" w:sz="0" w:space="0" w:color="auto"/>
            <w:bottom w:val="none" w:sz="0" w:space="0" w:color="auto"/>
            <w:right w:val="none" w:sz="0" w:space="0" w:color="auto"/>
          </w:divBdr>
        </w:div>
        <w:div w:id="87119611">
          <w:marLeft w:val="640"/>
          <w:marRight w:val="0"/>
          <w:marTop w:val="0"/>
          <w:marBottom w:val="0"/>
          <w:divBdr>
            <w:top w:val="none" w:sz="0" w:space="0" w:color="auto"/>
            <w:left w:val="none" w:sz="0" w:space="0" w:color="auto"/>
            <w:bottom w:val="none" w:sz="0" w:space="0" w:color="auto"/>
            <w:right w:val="none" w:sz="0" w:space="0" w:color="auto"/>
          </w:divBdr>
        </w:div>
        <w:div w:id="228275259">
          <w:marLeft w:val="640"/>
          <w:marRight w:val="0"/>
          <w:marTop w:val="0"/>
          <w:marBottom w:val="0"/>
          <w:divBdr>
            <w:top w:val="none" w:sz="0" w:space="0" w:color="auto"/>
            <w:left w:val="none" w:sz="0" w:space="0" w:color="auto"/>
            <w:bottom w:val="none" w:sz="0" w:space="0" w:color="auto"/>
            <w:right w:val="none" w:sz="0" w:space="0" w:color="auto"/>
          </w:divBdr>
        </w:div>
        <w:div w:id="1469592444">
          <w:marLeft w:val="640"/>
          <w:marRight w:val="0"/>
          <w:marTop w:val="0"/>
          <w:marBottom w:val="0"/>
          <w:divBdr>
            <w:top w:val="none" w:sz="0" w:space="0" w:color="auto"/>
            <w:left w:val="none" w:sz="0" w:space="0" w:color="auto"/>
            <w:bottom w:val="none" w:sz="0" w:space="0" w:color="auto"/>
            <w:right w:val="none" w:sz="0" w:space="0" w:color="auto"/>
          </w:divBdr>
        </w:div>
        <w:div w:id="596864429">
          <w:marLeft w:val="640"/>
          <w:marRight w:val="0"/>
          <w:marTop w:val="0"/>
          <w:marBottom w:val="0"/>
          <w:divBdr>
            <w:top w:val="none" w:sz="0" w:space="0" w:color="auto"/>
            <w:left w:val="none" w:sz="0" w:space="0" w:color="auto"/>
            <w:bottom w:val="none" w:sz="0" w:space="0" w:color="auto"/>
            <w:right w:val="none" w:sz="0" w:space="0" w:color="auto"/>
          </w:divBdr>
        </w:div>
        <w:div w:id="859245959">
          <w:marLeft w:val="640"/>
          <w:marRight w:val="0"/>
          <w:marTop w:val="0"/>
          <w:marBottom w:val="0"/>
          <w:divBdr>
            <w:top w:val="none" w:sz="0" w:space="0" w:color="auto"/>
            <w:left w:val="none" w:sz="0" w:space="0" w:color="auto"/>
            <w:bottom w:val="none" w:sz="0" w:space="0" w:color="auto"/>
            <w:right w:val="none" w:sz="0" w:space="0" w:color="auto"/>
          </w:divBdr>
        </w:div>
        <w:div w:id="1997954191">
          <w:marLeft w:val="640"/>
          <w:marRight w:val="0"/>
          <w:marTop w:val="0"/>
          <w:marBottom w:val="0"/>
          <w:divBdr>
            <w:top w:val="none" w:sz="0" w:space="0" w:color="auto"/>
            <w:left w:val="none" w:sz="0" w:space="0" w:color="auto"/>
            <w:bottom w:val="none" w:sz="0" w:space="0" w:color="auto"/>
            <w:right w:val="none" w:sz="0" w:space="0" w:color="auto"/>
          </w:divBdr>
        </w:div>
        <w:div w:id="2009478385">
          <w:marLeft w:val="640"/>
          <w:marRight w:val="0"/>
          <w:marTop w:val="0"/>
          <w:marBottom w:val="0"/>
          <w:divBdr>
            <w:top w:val="none" w:sz="0" w:space="0" w:color="auto"/>
            <w:left w:val="none" w:sz="0" w:space="0" w:color="auto"/>
            <w:bottom w:val="none" w:sz="0" w:space="0" w:color="auto"/>
            <w:right w:val="none" w:sz="0" w:space="0" w:color="auto"/>
          </w:divBdr>
        </w:div>
        <w:div w:id="231083075">
          <w:marLeft w:val="640"/>
          <w:marRight w:val="0"/>
          <w:marTop w:val="0"/>
          <w:marBottom w:val="0"/>
          <w:divBdr>
            <w:top w:val="none" w:sz="0" w:space="0" w:color="auto"/>
            <w:left w:val="none" w:sz="0" w:space="0" w:color="auto"/>
            <w:bottom w:val="none" w:sz="0" w:space="0" w:color="auto"/>
            <w:right w:val="none" w:sz="0" w:space="0" w:color="auto"/>
          </w:divBdr>
        </w:div>
        <w:div w:id="1809470059">
          <w:marLeft w:val="640"/>
          <w:marRight w:val="0"/>
          <w:marTop w:val="0"/>
          <w:marBottom w:val="0"/>
          <w:divBdr>
            <w:top w:val="none" w:sz="0" w:space="0" w:color="auto"/>
            <w:left w:val="none" w:sz="0" w:space="0" w:color="auto"/>
            <w:bottom w:val="none" w:sz="0" w:space="0" w:color="auto"/>
            <w:right w:val="none" w:sz="0" w:space="0" w:color="auto"/>
          </w:divBdr>
        </w:div>
        <w:div w:id="1824003411">
          <w:marLeft w:val="640"/>
          <w:marRight w:val="0"/>
          <w:marTop w:val="0"/>
          <w:marBottom w:val="0"/>
          <w:divBdr>
            <w:top w:val="none" w:sz="0" w:space="0" w:color="auto"/>
            <w:left w:val="none" w:sz="0" w:space="0" w:color="auto"/>
            <w:bottom w:val="none" w:sz="0" w:space="0" w:color="auto"/>
            <w:right w:val="none" w:sz="0" w:space="0" w:color="auto"/>
          </w:divBdr>
        </w:div>
        <w:div w:id="268900797">
          <w:marLeft w:val="640"/>
          <w:marRight w:val="0"/>
          <w:marTop w:val="0"/>
          <w:marBottom w:val="0"/>
          <w:divBdr>
            <w:top w:val="none" w:sz="0" w:space="0" w:color="auto"/>
            <w:left w:val="none" w:sz="0" w:space="0" w:color="auto"/>
            <w:bottom w:val="none" w:sz="0" w:space="0" w:color="auto"/>
            <w:right w:val="none" w:sz="0" w:space="0" w:color="auto"/>
          </w:divBdr>
        </w:div>
        <w:div w:id="161895311">
          <w:marLeft w:val="640"/>
          <w:marRight w:val="0"/>
          <w:marTop w:val="0"/>
          <w:marBottom w:val="0"/>
          <w:divBdr>
            <w:top w:val="none" w:sz="0" w:space="0" w:color="auto"/>
            <w:left w:val="none" w:sz="0" w:space="0" w:color="auto"/>
            <w:bottom w:val="none" w:sz="0" w:space="0" w:color="auto"/>
            <w:right w:val="none" w:sz="0" w:space="0" w:color="auto"/>
          </w:divBdr>
        </w:div>
        <w:div w:id="1211460154">
          <w:marLeft w:val="640"/>
          <w:marRight w:val="0"/>
          <w:marTop w:val="0"/>
          <w:marBottom w:val="0"/>
          <w:divBdr>
            <w:top w:val="none" w:sz="0" w:space="0" w:color="auto"/>
            <w:left w:val="none" w:sz="0" w:space="0" w:color="auto"/>
            <w:bottom w:val="none" w:sz="0" w:space="0" w:color="auto"/>
            <w:right w:val="none" w:sz="0" w:space="0" w:color="auto"/>
          </w:divBdr>
        </w:div>
        <w:div w:id="1435399199">
          <w:marLeft w:val="640"/>
          <w:marRight w:val="0"/>
          <w:marTop w:val="0"/>
          <w:marBottom w:val="0"/>
          <w:divBdr>
            <w:top w:val="none" w:sz="0" w:space="0" w:color="auto"/>
            <w:left w:val="none" w:sz="0" w:space="0" w:color="auto"/>
            <w:bottom w:val="none" w:sz="0" w:space="0" w:color="auto"/>
            <w:right w:val="none" w:sz="0" w:space="0" w:color="auto"/>
          </w:divBdr>
        </w:div>
        <w:div w:id="2076976172">
          <w:marLeft w:val="640"/>
          <w:marRight w:val="0"/>
          <w:marTop w:val="0"/>
          <w:marBottom w:val="0"/>
          <w:divBdr>
            <w:top w:val="none" w:sz="0" w:space="0" w:color="auto"/>
            <w:left w:val="none" w:sz="0" w:space="0" w:color="auto"/>
            <w:bottom w:val="none" w:sz="0" w:space="0" w:color="auto"/>
            <w:right w:val="none" w:sz="0" w:space="0" w:color="auto"/>
          </w:divBdr>
        </w:div>
        <w:div w:id="1313607835">
          <w:marLeft w:val="640"/>
          <w:marRight w:val="0"/>
          <w:marTop w:val="0"/>
          <w:marBottom w:val="0"/>
          <w:divBdr>
            <w:top w:val="none" w:sz="0" w:space="0" w:color="auto"/>
            <w:left w:val="none" w:sz="0" w:space="0" w:color="auto"/>
            <w:bottom w:val="none" w:sz="0" w:space="0" w:color="auto"/>
            <w:right w:val="none" w:sz="0" w:space="0" w:color="auto"/>
          </w:divBdr>
        </w:div>
        <w:div w:id="491993501">
          <w:marLeft w:val="640"/>
          <w:marRight w:val="0"/>
          <w:marTop w:val="0"/>
          <w:marBottom w:val="0"/>
          <w:divBdr>
            <w:top w:val="none" w:sz="0" w:space="0" w:color="auto"/>
            <w:left w:val="none" w:sz="0" w:space="0" w:color="auto"/>
            <w:bottom w:val="none" w:sz="0" w:space="0" w:color="auto"/>
            <w:right w:val="none" w:sz="0" w:space="0" w:color="auto"/>
          </w:divBdr>
        </w:div>
        <w:div w:id="1172799440">
          <w:marLeft w:val="640"/>
          <w:marRight w:val="0"/>
          <w:marTop w:val="0"/>
          <w:marBottom w:val="0"/>
          <w:divBdr>
            <w:top w:val="none" w:sz="0" w:space="0" w:color="auto"/>
            <w:left w:val="none" w:sz="0" w:space="0" w:color="auto"/>
            <w:bottom w:val="none" w:sz="0" w:space="0" w:color="auto"/>
            <w:right w:val="none" w:sz="0" w:space="0" w:color="auto"/>
          </w:divBdr>
        </w:div>
        <w:div w:id="167407687">
          <w:marLeft w:val="640"/>
          <w:marRight w:val="0"/>
          <w:marTop w:val="0"/>
          <w:marBottom w:val="0"/>
          <w:divBdr>
            <w:top w:val="none" w:sz="0" w:space="0" w:color="auto"/>
            <w:left w:val="none" w:sz="0" w:space="0" w:color="auto"/>
            <w:bottom w:val="none" w:sz="0" w:space="0" w:color="auto"/>
            <w:right w:val="none" w:sz="0" w:space="0" w:color="auto"/>
          </w:divBdr>
        </w:div>
        <w:div w:id="2084136697">
          <w:marLeft w:val="640"/>
          <w:marRight w:val="0"/>
          <w:marTop w:val="0"/>
          <w:marBottom w:val="0"/>
          <w:divBdr>
            <w:top w:val="none" w:sz="0" w:space="0" w:color="auto"/>
            <w:left w:val="none" w:sz="0" w:space="0" w:color="auto"/>
            <w:bottom w:val="none" w:sz="0" w:space="0" w:color="auto"/>
            <w:right w:val="none" w:sz="0" w:space="0" w:color="auto"/>
          </w:divBdr>
        </w:div>
        <w:div w:id="251279287">
          <w:marLeft w:val="640"/>
          <w:marRight w:val="0"/>
          <w:marTop w:val="0"/>
          <w:marBottom w:val="0"/>
          <w:divBdr>
            <w:top w:val="none" w:sz="0" w:space="0" w:color="auto"/>
            <w:left w:val="none" w:sz="0" w:space="0" w:color="auto"/>
            <w:bottom w:val="none" w:sz="0" w:space="0" w:color="auto"/>
            <w:right w:val="none" w:sz="0" w:space="0" w:color="auto"/>
          </w:divBdr>
        </w:div>
        <w:div w:id="254674730">
          <w:marLeft w:val="640"/>
          <w:marRight w:val="0"/>
          <w:marTop w:val="0"/>
          <w:marBottom w:val="0"/>
          <w:divBdr>
            <w:top w:val="none" w:sz="0" w:space="0" w:color="auto"/>
            <w:left w:val="none" w:sz="0" w:space="0" w:color="auto"/>
            <w:bottom w:val="none" w:sz="0" w:space="0" w:color="auto"/>
            <w:right w:val="none" w:sz="0" w:space="0" w:color="auto"/>
          </w:divBdr>
        </w:div>
        <w:div w:id="1368215881">
          <w:marLeft w:val="640"/>
          <w:marRight w:val="0"/>
          <w:marTop w:val="0"/>
          <w:marBottom w:val="0"/>
          <w:divBdr>
            <w:top w:val="none" w:sz="0" w:space="0" w:color="auto"/>
            <w:left w:val="none" w:sz="0" w:space="0" w:color="auto"/>
            <w:bottom w:val="none" w:sz="0" w:space="0" w:color="auto"/>
            <w:right w:val="none" w:sz="0" w:space="0" w:color="auto"/>
          </w:divBdr>
        </w:div>
        <w:div w:id="2122262171">
          <w:marLeft w:val="640"/>
          <w:marRight w:val="0"/>
          <w:marTop w:val="0"/>
          <w:marBottom w:val="0"/>
          <w:divBdr>
            <w:top w:val="none" w:sz="0" w:space="0" w:color="auto"/>
            <w:left w:val="none" w:sz="0" w:space="0" w:color="auto"/>
            <w:bottom w:val="none" w:sz="0" w:space="0" w:color="auto"/>
            <w:right w:val="none" w:sz="0" w:space="0" w:color="auto"/>
          </w:divBdr>
        </w:div>
        <w:div w:id="763572416">
          <w:marLeft w:val="640"/>
          <w:marRight w:val="0"/>
          <w:marTop w:val="0"/>
          <w:marBottom w:val="0"/>
          <w:divBdr>
            <w:top w:val="none" w:sz="0" w:space="0" w:color="auto"/>
            <w:left w:val="none" w:sz="0" w:space="0" w:color="auto"/>
            <w:bottom w:val="none" w:sz="0" w:space="0" w:color="auto"/>
            <w:right w:val="none" w:sz="0" w:space="0" w:color="auto"/>
          </w:divBdr>
        </w:div>
        <w:div w:id="1375737347">
          <w:marLeft w:val="640"/>
          <w:marRight w:val="0"/>
          <w:marTop w:val="0"/>
          <w:marBottom w:val="0"/>
          <w:divBdr>
            <w:top w:val="none" w:sz="0" w:space="0" w:color="auto"/>
            <w:left w:val="none" w:sz="0" w:space="0" w:color="auto"/>
            <w:bottom w:val="none" w:sz="0" w:space="0" w:color="auto"/>
            <w:right w:val="none" w:sz="0" w:space="0" w:color="auto"/>
          </w:divBdr>
        </w:div>
        <w:div w:id="61830387">
          <w:marLeft w:val="640"/>
          <w:marRight w:val="0"/>
          <w:marTop w:val="0"/>
          <w:marBottom w:val="0"/>
          <w:divBdr>
            <w:top w:val="none" w:sz="0" w:space="0" w:color="auto"/>
            <w:left w:val="none" w:sz="0" w:space="0" w:color="auto"/>
            <w:bottom w:val="none" w:sz="0" w:space="0" w:color="auto"/>
            <w:right w:val="none" w:sz="0" w:space="0" w:color="auto"/>
          </w:divBdr>
        </w:div>
        <w:div w:id="676149711">
          <w:marLeft w:val="640"/>
          <w:marRight w:val="0"/>
          <w:marTop w:val="0"/>
          <w:marBottom w:val="0"/>
          <w:divBdr>
            <w:top w:val="none" w:sz="0" w:space="0" w:color="auto"/>
            <w:left w:val="none" w:sz="0" w:space="0" w:color="auto"/>
            <w:bottom w:val="none" w:sz="0" w:space="0" w:color="auto"/>
            <w:right w:val="none" w:sz="0" w:space="0" w:color="auto"/>
          </w:divBdr>
        </w:div>
        <w:div w:id="1253050703">
          <w:marLeft w:val="640"/>
          <w:marRight w:val="0"/>
          <w:marTop w:val="0"/>
          <w:marBottom w:val="0"/>
          <w:divBdr>
            <w:top w:val="none" w:sz="0" w:space="0" w:color="auto"/>
            <w:left w:val="none" w:sz="0" w:space="0" w:color="auto"/>
            <w:bottom w:val="none" w:sz="0" w:space="0" w:color="auto"/>
            <w:right w:val="none" w:sz="0" w:space="0" w:color="auto"/>
          </w:divBdr>
        </w:div>
        <w:div w:id="651569225">
          <w:marLeft w:val="640"/>
          <w:marRight w:val="0"/>
          <w:marTop w:val="0"/>
          <w:marBottom w:val="0"/>
          <w:divBdr>
            <w:top w:val="none" w:sz="0" w:space="0" w:color="auto"/>
            <w:left w:val="none" w:sz="0" w:space="0" w:color="auto"/>
            <w:bottom w:val="none" w:sz="0" w:space="0" w:color="auto"/>
            <w:right w:val="none" w:sz="0" w:space="0" w:color="auto"/>
          </w:divBdr>
        </w:div>
        <w:div w:id="261454138">
          <w:marLeft w:val="640"/>
          <w:marRight w:val="0"/>
          <w:marTop w:val="0"/>
          <w:marBottom w:val="0"/>
          <w:divBdr>
            <w:top w:val="none" w:sz="0" w:space="0" w:color="auto"/>
            <w:left w:val="none" w:sz="0" w:space="0" w:color="auto"/>
            <w:bottom w:val="none" w:sz="0" w:space="0" w:color="auto"/>
            <w:right w:val="none" w:sz="0" w:space="0" w:color="auto"/>
          </w:divBdr>
        </w:div>
        <w:div w:id="1216164994">
          <w:marLeft w:val="640"/>
          <w:marRight w:val="0"/>
          <w:marTop w:val="0"/>
          <w:marBottom w:val="0"/>
          <w:divBdr>
            <w:top w:val="none" w:sz="0" w:space="0" w:color="auto"/>
            <w:left w:val="none" w:sz="0" w:space="0" w:color="auto"/>
            <w:bottom w:val="none" w:sz="0" w:space="0" w:color="auto"/>
            <w:right w:val="none" w:sz="0" w:space="0" w:color="auto"/>
          </w:divBdr>
        </w:div>
        <w:div w:id="2102679579">
          <w:marLeft w:val="640"/>
          <w:marRight w:val="0"/>
          <w:marTop w:val="0"/>
          <w:marBottom w:val="0"/>
          <w:divBdr>
            <w:top w:val="none" w:sz="0" w:space="0" w:color="auto"/>
            <w:left w:val="none" w:sz="0" w:space="0" w:color="auto"/>
            <w:bottom w:val="none" w:sz="0" w:space="0" w:color="auto"/>
            <w:right w:val="none" w:sz="0" w:space="0" w:color="auto"/>
          </w:divBdr>
        </w:div>
        <w:div w:id="818115321">
          <w:marLeft w:val="640"/>
          <w:marRight w:val="0"/>
          <w:marTop w:val="0"/>
          <w:marBottom w:val="0"/>
          <w:divBdr>
            <w:top w:val="none" w:sz="0" w:space="0" w:color="auto"/>
            <w:left w:val="none" w:sz="0" w:space="0" w:color="auto"/>
            <w:bottom w:val="none" w:sz="0" w:space="0" w:color="auto"/>
            <w:right w:val="none" w:sz="0" w:space="0" w:color="auto"/>
          </w:divBdr>
        </w:div>
        <w:div w:id="1761485046">
          <w:marLeft w:val="640"/>
          <w:marRight w:val="0"/>
          <w:marTop w:val="0"/>
          <w:marBottom w:val="0"/>
          <w:divBdr>
            <w:top w:val="none" w:sz="0" w:space="0" w:color="auto"/>
            <w:left w:val="none" w:sz="0" w:space="0" w:color="auto"/>
            <w:bottom w:val="none" w:sz="0" w:space="0" w:color="auto"/>
            <w:right w:val="none" w:sz="0" w:space="0" w:color="auto"/>
          </w:divBdr>
        </w:div>
        <w:div w:id="2103602734">
          <w:marLeft w:val="640"/>
          <w:marRight w:val="0"/>
          <w:marTop w:val="0"/>
          <w:marBottom w:val="0"/>
          <w:divBdr>
            <w:top w:val="none" w:sz="0" w:space="0" w:color="auto"/>
            <w:left w:val="none" w:sz="0" w:space="0" w:color="auto"/>
            <w:bottom w:val="none" w:sz="0" w:space="0" w:color="auto"/>
            <w:right w:val="none" w:sz="0" w:space="0" w:color="auto"/>
          </w:divBdr>
        </w:div>
        <w:div w:id="290408061">
          <w:marLeft w:val="640"/>
          <w:marRight w:val="0"/>
          <w:marTop w:val="0"/>
          <w:marBottom w:val="0"/>
          <w:divBdr>
            <w:top w:val="none" w:sz="0" w:space="0" w:color="auto"/>
            <w:left w:val="none" w:sz="0" w:space="0" w:color="auto"/>
            <w:bottom w:val="none" w:sz="0" w:space="0" w:color="auto"/>
            <w:right w:val="none" w:sz="0" w:space="0" w:color="auto"/>
          </w:divBdr>
        </w:div>
        <w:div w:id="1056121044">
          <w:marLeft w:val="640"/>
          <w:marRight w:val="0"/>
          <w:marTop w:val="0"/>
          <w:marBottom w:val="0"/>
          <w:divBdr>
            <w:top w:val="none" w:sz="0" w:space="0" w:color="auto"/>
            <w:left w:val="none" w:sz="0" w:space="0" w:color="auto"/>
            <w:bottom w:val="none" w:sz="0" w:space="0" w:color="auto"/>
            <w:right w:val="none" w:sz="0" w:space="0" w:color="auto"/>
          </w:divBdr>
        </w:div>
        <w:div w:id="2084141805">
          <w:marLeft w:val="640"/>
          <w:marRight w:val="0"/>
          <w:marTop w:val="0"/>
          <w:marBottom w:val="0"/>
          <w:divBdr>
            <w:top w:val="none" w:sz="0" w:space="0" w:color="auto"/>
            <w:left w:val="none" w:sz="0" w:space="0" w:color="auto"/>
            <w:bottom w:val="none" w:sz="0" w:space="0" w:color="auto"/>
            <w:right w:val="none" w:sz="0" w:space="0" w:color="auto"/>
          </w:divBdr>
        </w:div>
        <w:div w:id="2107648915">
          <w:marLeft w:val="640"/>
          <w:marRight w:val="0"/>
          <w:marTop w:val="0"/>
          <w:marBottom w:val="0"/>
          <w:divBdr>
            <w:top w:val="none" w:sz="0" w:space="0" w:color="auto"/>
            <w:left w:val="none" w:sz="0" w:space="0" w:color="auto"/>
            <w:bottom w:val="none" w:sz="0" w:space="0" w:color="auto"/>
            <w:right w:val="none" w:sz="0" w:space="0" w:color="auto"/>
          </w:divBdr>
        </w:div>
        <w:div w:id="1092700937">
          <w:marLeft w:val="640"/>
          <w:marRight w:val="0"/>
          <w:marTop w:val="0"/>
          <w:marBottom w:val="0"/>
          <w:divBdr>
            <w:top w:val="none" w:sz="0" w:space="0" w:color="auto"/>
            <w:left w:val="none" w:sz="0" w:space="0" w:color="auto"/>
            <w:bottom w:val="none" w:sz="0" w:space="0" w:color="auto"/>
            <w:right w:val="none" w:sz="0" w:space="0" w:color="auto"/>
          </w:divBdr>
        </w:div>
        <w:div w:id="626739051">
          <w:marLeft w:val="640"/>
          <w:marRight w:val="0"/>
          <w:marTop w:val="0"/>
          <w:marBottom w:val="0"/>
          <w:divBdr>
            <w:top w:val="none" w:sz="0" w:space="0" w:color="auto"/>
            <w:left w:val="none" w:sz="0" w:space="0" w:color="auto"/>
            <w:bottom w:val="none" w:sz="0" w:space="0" w:color="auto"/>
            <w:right w:val="none" w:sz="0" w:space="0" w:color="auto"/>
          </w:divBdr>
        </w:div>
        <w:div w:id="1830290544">
          <w:marLeft w:val="640"/>
          <w:marRight w:val="0"/>
          <w:marTop w:val="0"/>
          <w:marBottom w:val="0"/>
          <w:divBdr>
            <w:top w:val="none" w:sz="0" w:space="0" w:color="auto"/>
            <w:left w:val="none" w:sz="0" w:space="0" w:color="auto"/>
            <w:bottom w:val="none" w:sz="0" w:space="0" w:color="auto"/>
            <w:right w:val="none" w:sz="0" w:space="0" w:color="auto"/>
          </w:divBdr>
        </w:div>
        <w:div w:id="1230076965">
          <w:marLeft w:val="640"/>
          <w:marRight w:val="0"/>
          <w:marTop w:val="0"/>
          <w:marBottom w:val="0"/>
          <w:divBdr>
            <w:top w:val="none" w:sz="0" w:space="0" w:color="auto"/>
            <w:left w:val="none" w:sz="0" w:space="0" w:color="auto"/>
            <w:bottom w:val="none" w:sz="0" w:space="0" w:color="auto"/>
            <w:right w:val="none" w:sz="0" w:space="0" w:color="auto"/>
          </w:divBdr>
        </w:div>
        <w:div w:id="1450737417">
          <w:marLeft w:val="640"/>
          <w:marRight w:val="0"/>
          <w:marTop w:val="0"/>
          <w:marBottom w:val="0"/>
          <w:divBdr>
            <w:top w:val="none" w:sz="0" w:space="0" w:color="auto"/>
            <w:left w:val="none" w:sz="0" w:space="0" w:color="auto"/>
            <w:bottom w:val="none" w:sz="0" w:space="0" w:color="auto"/>
            <w:right w:val="none" w:sz="0" w:space="0" w:color="auto"/>
          </w:divBdr>
        </w:div>
        <w:div w:id="738137195">
          <w:marLeft w:val="640"/>
          <w:marRight w:val="0"/>
          <w:marTop w:val="0"/>
          <w:marBottom w:val="0"/>
          <w:divBdr>
            <w:top w:val="none" w:sz="0" w:space="0" w:color="auto"/>
            <w:left w:val="none" w:sz="0" w:space="0" w:color="auto"/>
            <w:bottom w:val="none" w:sz="0" w:space="0" w:color="auto"/>
            <w:right w:val="none" w:sz="0" w:space="0" w:color="auto"/>
          </w:divBdr>
        </w:div>
        <w:div w:id="1542129350">
          <w:marLeft w:val="640"/>
          <w:marRight w:val="0"/>
          <w:marTop w:val="0"/>
          <w:marBottom w:val="0"/>
          <w:divBdr>
            <w:top w:val="none" w:sz="0" w:space="0" w:color="auto"/>
            <w:left w:val="none" w:sz="0" w:space="0" w:color="auto"/>
            <w:bottom w:val="none" w:sz="0" w:space="0" w:color="auto"/>
            <w:right w:val="none" w:sz="0" w:space="0" w:color="auto"/>
          </w:divBdr>
        </w:div>
        <w:div w:id="1988901355">
          <w:marLeft w:val="640"/>
          <w:marRight w:val="0"/>
          <w:marTop w:val="0"/>
          <w:marBottom w:val="0"/>
          <w:divBdr>
            <w:top w:val="none" w:sz="0" w:space="0" w:color="auto"/>
            <w:left w:val="none" w:sz="0" w:space="0" w:color="auto"/>
            <w:bottom w:val="none" w:sz="0" w:space="0" w:color="auto"/>
            <w:right w:val="none" w:sz="0" w:space="0" w:color="auto"/>
          </w:divBdr>
        </w:div>
        <w:div w:id="262230836">
          <w:marLeft w:val="640"/>
          <w:marRight w:val="0"/>
          <w:marTop w:val="0"/>
          <w:marBottom w:val="0"/>
          <w:divBdr>
            <w:top w:val="none" w:sz="0" w:space="0" w:color="auto"/>
            <w:left w:val="none" w:sz="0" w:space="0" w:color="auto"/>
            <w:bottom w:val="none" w:sz="0" w:space="0" w:color="auto"/>
            <w:right w:val="none" w:sz="0" w:space="0" w:color="auto"/>
          </w:divBdr>
        </w:div>
        <w:div w:id="311831229">
          <w:marLeft w:val="640"/>
          <w:marRight w:val="0"/>
          <w:marTop w:val="0"/>
          <w:marBottom w:val="0"/>
          <w:divBdr>
            <w:top w:val="none" w:sz="0" w:space="0" w:color="auto"/>
            <w:left w:val="none" w:sz="0" w:space="0" w:color="auto"/>
            <w:bottom w:val="none" w:sz="0" w:space="0" w:color="auto"/>
            <w:right w:val="none" w:sz="0" w:space="0" w:color="auto"/>
          </w:divBdr>
        </w:div>
        <w:div w:id="990870117">
          <w:marLeft w:val="640"/>
          <w:marRight w:val="0"/>
          <w:marTop w:val="0"/>
          <w:marBottom w:val="0"/>
          <w:divBdr>
            <w:top w:val="none" w:sz="0" w:space="0" w:color="auto"/>
            <w:left w:val="none" w:sz="0" w:space="0" w:color="auto"/>
            <w:bottom w:val="none" w:sz="0" w:space="0" w:color="auto"/>
            <w:right w:val="none" w:sz="0" w:space="0" w:color="auto"/>
          </w:divBdr>
        </w:div>
        <w:div w:id="519389801">
          <w:marLeft w:val="640"/>
          <w:marRight w:val="0"/>
          <w:marTop w:val="0"/>
          <w:marBottom w:val="0"/>
          <w:divBdr>
            <w:top w:val="none" w:sz="0" w:space="0" w:color="auto"/>
            <w:left w:val="none" w:sz="0" w:space="0" w:color="auto"/>
            <w:bottom w:val="none" w:sz="0" w:space="0" w:color="auto"/>
            <w:right w:val="none" w:sz="0" w:space="0" w:color="auto"/>
          </w:divBdr>
        </w:div>
        <w:div w:id="1455827782">
          <w:marLeft w:val="640"/>
          <w:marRight w:val="0"/>
          <w:marTop w:val="0"/>
          <w:marBottom w:val="0"/>
          <w:divBdr>
            <w:top w:val="none" w:sz="0" w:space="0" w:color="auto"/>
            <w:left w:val="none" w:sz="0" w:space="0" w:color="auto"/>
            <w:bottom w:val="none" w:sz="0" w:space="0" w:color="auto"/>
            <w:right w:val="none" w:sz="0" w:space="0" w:color="auto"/>
          </w:divBdr>
        </w:div>
        <w:div w:id="958948813">
          <w:marLeft w:val="640"/>
          <w:marRight w:val="0"/>
          <w:marTop w:val="0"/>
          <w:marBottom w:val="0"/>
          <w:divBdr>
            <w:top w:val="none" w:sz="0" w:space="0" w:color="auto"/>
            <w:left w:val="none" w:sz="0" w:space="0" w:color="auto"/>
            <w:bottom w:val="none" w:sz="0" w:space="0" w:color="auto"/>
            <w:right w:val="none" w:sz="0" w:space="0" w:color="auto"/>
          </w:divBdr>
        </w:div>
        <w:div w:id="552888611">
          <w:marLeft w:val="640"/>
          <w:marRight w:val="0"/>
          <w:marTop w:val="0"/>
          <w:marBottom w:val="0"/>
          <w:divBdr>
            <w:top w:val="none" w:sz="0" w:space="0" w:color="auto"/>
            <w:left w:val="none" w:sz="0" w:space="0" w:color="auto"/>
            <w:bottom w:val="none" w:sz="0" w:space="0" w:color="auto"/>
            <w:right w:val="none" w:sz="0" w:space="0" w:color="auto"/>
          </w:divBdr>
        </w:div>
        <w:div w:id="2042514838">
          <w:marLeft w:val="640"/>
          <w:marRight w:val="0"/>
          <w:marTop w:val="0"/>
          <w:marBottom w:val="0"/>
          <w:divBdr>
            <w:top w:val="none" w:sz="0" w:space="0" w:color="auto"/>
            <w:left w:val="none" w:sz="0" w:space="0" w:color="auto"/>
            <w:bottom w:val="none" w:sz="0" w:space="0" w:color="auto"/>
            <w:right w:val="none" w:sz="0" w:space="0" w:color="auto"/>
          </w:divBdr>
        </w:div>
        <w:div w:id="427628325">
          <w:marLeft w:val="640"/>
          <w:marRight w:val="0"/>
          <w:marTop w:val="0"/>
          <w:marBottom w:val="0"/>
          <w:divBdr>
            <w:top w:val="none" w:sz="0" w:space="0" w:color="auto"/>
            <w:left w:val="none" w:sz="0" w:space="0" w:color="auto"/>
            <w:bottom w:val="none" w:sz="0" w:space="0" w:color="auto"/>
            <w:right w:val="none" w:sz="0" w:space="0" w:color="auto"/>
          </w:divBdr>
        </w:div>
        <w:div w:id="127094862">
          <w:marLeft w:val="640"/>
          <w:marRight w:val="0"/>
          <w:marTop w:val="0"/>
          <w:marBottom w:val="0"/>
          <w:divBdr>
            <w:top w:val="none" w:sz="0" w:space="0" w:color="auto"/>
            <w:left w:val="none" w:sz="0" w:space="0" w:color="auto"/>
            <w:bottom w:val="none" w:sz="0" w:space="0" w:color="auto"/>
            <w:right w:val="none" w:sz="0" w:space="0" w:color="auto"/>
          </w:divBdr>
        </w:div>
        <w:div w:id="1642687854">
          <w:marLeft w:val="640"/>
          <w:marRight w:val="0"/>
          <w:marTop w:val="0"/>
          <w:marBottom w:val="0"/>
          <w:divBdr>
            <w:top w:val="none" w:sz="0" w:space="0" w:color="auto"/>
            <w:left w:val="none" w:sz="0" w:space="0" w:color="auto"/>
            <w:bottom w:val="none" w:sz="0" w:space="0" w:color="auto"/>
            <w:right w:val="none" w:sz="0" w:space="0" w:color="auto"/>
          </w:divBdr>
        </w:div>
        <w:div w:id="1145243382">
          <w:marLeft w:val="640"/>
          <w:marRight w:val="0"/>
          <w:marTop w:val="0"/>
          <w:marBottom w:val="0"/>
          <w:divBdr>
            <w:top w:val="none" w:sz="0" w:space="0" w:color="auto"/>
            <w:left w:val="none" w:sz="0" w:space="0" w:color="auto"/>
            <w:bottom w:val="none" w:sz="0" w:space="0" w:color="auto"/>
            <w:right w:val="none" w:sz="0" w:space="0" w:color="auto"/>
          </w:divBdr>
        </w:div>
        <w:div w:id="646590455">
          <w:marLeft w:val="640"/>
          <w:marRight w:val="0"/>
          <w:marTop w:val="0"/>
          <w:marBottom w:val="0"/>
          <w:divBdr>
            <w:top w:val="none" w:sz="0" w:space="0" w:color="auto"/>
            <w:left w:val="none" w:sz="0" w:space="0" w:color="auto"/>
            <w:bottom w:val="none" w:sz="0" w:space="0" w:color="auto"/>
            <w:right w:val="none" w:sz="0" w:space="0" w:color="auto"/>
          </w:divBdr>
        </w:div>
        <w:div w:id="910505070">
          <w:marLeft w:val="640"/>
          <w:marRight w:val="0"/>
          <w:marTop w:val="0"/>
          <w:marBottom w:val="0"/>
          <w:divBdr>
            <w:top w:val="none" w:sz="0" w:space="0" w:color="auto"/>
            <w:left w:val="none" w:sz="0" w:space="0" w:color="auto"/>
            <w:bottom w:val="none" w:sz="0" w:space="0" w:color="auto"/>
            <w:right w:val="none" w:sz="0" w:space="0" w:color="auto"/>
          </w:divBdr>
        </w:div>
        <w:div w:id="1861355253">
          <w:marLeft w:val="640"/>
          <w:marRight w:val="0"/>
          <w:marTop w:val="0"/>
          <w:marBottom w:val="0"/>
          <w:divBdr>
            <w:top w:val="none" w:sz="0" w:space="0" w:color="auto"/>
            <w:left w:val="none" w:sz="0" w:space="0" w:color="auto"/>
            <w:bottom w:val="none" w:sz="0" w:space="0" w:color="auto"/>
            <w:right w:val="none" w:sz="0" w:space="0" w:color="auto"/>
          </w:divBdr>
        </w:div>
        <w:div w:id="1883327787">
          <w:marLeft w:val="640"/>
          <w:marRight w:val="0"/>
          <w:marTop w:val="0"/>
          <w:marBottom w:val="0"/>
          <w:divBdr>
            <w:top w:val="none" w:sz="0" w:space="0" w:color="auto"/>
            <w:left w:val="none" w:sz="0" w:space="0" w:color="auto"/>
            <w:bottom w:val="none" w:sz="0" w:space="0" w:color="auto"/>
            <w:right w:val="none" w:sz="0" w:space="0" w:color="auto"/>
          </w:divBdr>
        </w:div>
        <w:div w:id="373046216">
          <w:marLeft w:val="640"/>
          <w:marRight w:val="0"/>
          <w:marTop w:val="0"/>
          <w:marBottom w:val="0"/>
          <w:divBdr>
            <w:top w:val="none" w:sz="0" w:space="0" w:color="auto"/>
            <w:left w:val="none" w:sz="0" w:space="0" w:color="auto"/>
            <w:bottom w:val="none" w:sz="0" w:space="0" w:color="auto"/>
            <w:right w:val="none" w:sz="0" w:space="0" w:color="auto"/>
          </w:divBdr>
        </w:div>
        <w:div w:id="2019770201">
          <w:marLeft w:val="640"/>
          <w:marRight w:val="0"/>
          <w:marTop w:val="0"/>
          <w:marBottom w:val="0"/>
          <w:divBdr>
            <w:top w:val="none" w:sz="0" w:space="0" w:color="auto"/>
            <w:left w:val="none" w:sz="0" w:space="0" w:color="auto"/>
            <w:bottom w:val="none" w:sz="0" w:space="0" w:color="auto"/>
            <w:right w:val="none" w:sz="0" w:space="0" w:color="auto"/>
          </w:divBdr>
        </w:div>
        <w:div w:id="1414429297">
          <w:marLeft w:val="640"/>
          <w:marRight w:val="0"/>
          <w:marTop w:val="0"/>
          <w:marBottom w:val="0"/>
          <w:divBdr>
            <w:top w:val="none" w:sz="0" w:space="0" w:color="auto"/>
            <w:left w:val="none" w:sz="0" w:space="0" w:color="auto"/>
            <w:bottom w:val="none" w:sz="0" w:space="0" w:color="auto"/>
            <w:right w:val="none" w:sz="0" w:space="0" w:color="auto"/>
          </w:divBdr>
        </w:div>
        <w:div w:id="1992830909">
          <w:marLeft w:val="640"/>
          <w:marRight w:val="0"/>
          <w:marTop w:val="0"/>
          <w:marBottom w:val="0"/>
          <w:divBdr>
            <w:top w:val="none" w:sz="0" w:space="0" w:color="auto"/>
            <w:left w:val="none" w:sz="0" w:space="0" w:color="auto"/>
            <w:bottom w:val="none" w:sz="0" w:space="0" w:color="auto"/>
            <w:right w:val="none" w:sz="0" w:space="0" w:color="auto"/>
          </w:divBdr>
        </w:div>
        <w:div w:id="1853256908">
          <w:marLeft w:val="640"/>
          <w:marRight w:val="0"/>
          <w:marTop w:val="0"/>
          <w:marBottom w:val="0"/>
          <w:divBdr>
            <w:top w:val="none" w:sz="0" w:space="0" w:color="auto"/>
            <w:left w:val="none" w:sz="0" w:space="0" w:color="auto"/>
            <w:bottom w:val="none" w:sz="0" w:space="0" w:color="auto"/>
            <w:right w:val="none" w:sz="0" w:space="0" w:color="auto"/>
          </w:divBdr>
        </w:div>
        <w:div w:id="1576473211">
          <w:marLeft w:val="640"/>
          <w:marRight w:val="0"/>
          <w:marTop w:val="0"/>
          <w:marBottom w:val="0"/>
          <w:divBdr>
            <w:top w:val="none" w:sz="0" w:space="0" w:color="auto"/>
            <w:left w:val="none" w:sz="0" w:space="0" w:color="auto"/>
            <w:bottom w:val="none" w:sz="0" w:space="0" w:color="auto"/>
            <w:right w:val="none" w:sz="0" w:space="0" w:color="auto"/>
          </w:divBdr>
        </w:div>
        <w:div w:id="253514266">
          <w:marLeft w:val="640"/>
          <w:marRight w:val="0"/>
          <w:marTop w:val="0"/>
          <w:marBottom w:val="0"/>
          <w:divBdr>
            <w:top w:val="none" w:sz="0" w:space="0" w:color="auto"/>
            <w:left w:val="none" w:sz="0" w:space="0" w:color="auto"/>
            <w:bottom w:val="none" w:sz="0" w:space="0" w:color="auto"/>
            <w:right w:val="none" w:sz="0" w:space="0" w:color="auto"/>
          </w:divBdr>
        </w:div>
        <w:div w:id="1579244850">
          <w:marLeft w:val="640"/>
          <w:marRight w:val="0"/>
          <w:marTop w:val="0"/>
          <w:marBottom w:val="0"/>
          <w:divBdr>
            <w:top w:val="none" w:sz="0" w:space="0" w:color="auto"/>
            <w:left w:val="none" w:sz="0" w:space="0" w:color="auto"/>
            <w:bottom w:val="none" w:sz="0" w:space="0" w:color="auto"/>
            <w:right w:val="none" w:sz="0" w:space="0" w:color="auto"/>
          </w:divBdr>
        </w:div>
        <w:div w:id="1479611880">
          <w:marLeft w:val="640"/>
          <w:marRight w:val="0"/>
          <w:marTop w:val="0"/>
          <w:marBottom w:val="0"/>
          <w:divBdr>
            <w:top w:val="none" w:sz="0" w:space="0" w:color="auto"/>
            <w:left w:val="none" w:sz="0" w:space="0" w:color="auto"/>
            <w:bottom w:val="none" w:sz="0" w:space="0" w:color="auto"/>
            <w:right w:val="none" w:sz="0" w:space="0" w:color="auto"/>
          </w:divBdr>
        </w:div>
        <w:div w:id="1641299027">
          <w:marLeft w:val="640"/>
          <w:marRight w:val="0"/>
          <w:marTop w:val="0"/>
          <w:marBottom w:val="0"/>
          <w:divBdr>
            <w:top w:val="none" w:sz="0" w:space="0" w:color="auto"/>
            <w:left w:val="none" w:sz="0" w:space="0" w:color="auto"/>
            <w:bottom w:val="none" w:sz="0" w:space="0" w:color="auto"/>
            <w:right w:val="none" w:sz="0" w:space="0" w:color="auto"/>
          </w:divBdr>
        </w:div>
        <w:div w:id="1385133517">
          <w:marLeft w:val="640"/>
          <w:marRight w:val="0"/>
          <w:marTop w:val="0"/>
          <w:marBottom w:val="0"/>
          <w:divBdr>
            <w:top w:val="none" w:sz="0" w:space="0" w:color="auto"/>
            <w:left w:val="none" w:sz="0" w:space="0" w:color="auto"/>
            <w:bottom w:val="none" w:sz="0" w:space="0" w:color="auto"/>
            <w:right w:val="none" w:sz="0" w:space="0" w:color="auto"/>
          </w:divBdr>
        </w:div>
        <w:div w:id="1662927706">
          <w:marLeft w:val="640"/>
          <w:marRight w:val="0"/>
          <w:marTop w:val="0"/>
          <w:marBottom w:val="0"/>
          <w:divBdr>
            <w:top w:val="none" w:sz="0" w:space="0" w:color="auto"/>
            <w:left w:val="none" w:sz="0" w:space="0" w:color="auto"/>
            <w:bottom w:val="none" w:sz="0" w:space="0" w:color="auto"/>
            <w:right w:val="none" w:sz="0" w:space="0" w:color="auto"/>
          </w:divBdr>
        </w:div>
        <w:div w:id="1794711049">
          <w:marLeft w:val="640"/>
          <w:marRight w:val="0"/>
          <w:marTop w:val="0"/>
          <w:marBottom w:val="0"/>
          <w:divBdr>
            <w:top w:val="none" w:sz="0" w:space="0" w:color="auto"/>
            <w:left w:val="none" w:sz="0" w:space="0" w:color="auto"/>
            <w:bottom w:val="none" w:sz="0" w:space="0" w:color="auto"/>
            <w:right w:val="none" w:sz="0" w:space="0" w:color="auto"/>
          </w:divBdr>
        </w:div>
        <w:div w:id="1107315564">
          <w:marLeft w:val="640"/>
          <w:marRight w:val="0"/>
          <w:marTop w:val="0"/>
          <w:marBottom w:val="0"/>
          <w:divBdr>
            <w:top w:val="none" w:sz="0" w:space="0" w:color="auto"/>
            <w:left w:val="none" w:sz="0" w:space="0" w:color="auto"/>
            <w:bottom w:val="none" w:sz="0" w:space="0" w:color="auto"/>
            <w:right w:val="none" w:sz="0" w:space="0" w:color="auto"/>
          </w:divBdr>
        </w:div>
        <w:div w:id="454059344">
          <w:marLeft w:val="640"/>
          <w:marRight w:val="0"/>
          <w:marTop w:val="0"/>
          <w:marBottom w:val="0"/>
          <w:divBdr>
            <w:top w:val="none" w:sz="0" w:space="0" w:color="auto"/>
            <w:left w:val="none" w:sz="0" w:space="0" w:color="auto"/>
            <w:bottom w:val="none" w:sz="0" w:space="0" w:color="auto"/>
            <w:right w:val="none" w:sz="0" w:space="0" w:color="auto"/>
          </w:divBdr>
        </w:div>
        <w:div w:id="1640459030">
          <w:marLeft w:val="640"/>
          <w:marRight w:val="0"/>
          <w:marTop w:val="0"/>
          <w:marBottom w:val="0"/>
          <w:divBdr>
            <w:top w:val="none" w:sz="0" w:space="0" w:color="auto"/>
            <w:left w:val="none" w:sz="0" w:space="0" w:color="auto"/>
            <w:bottom w:val="none" w:sz="0" w:space="0" w:color="auto"/>
            <w:right w:val="none" w:sz="0" w:space="0" w:color="auto"/>
          </w:divBdr>
        </w:div>
        <w:div w:id="1506900394">
          <w:marLeft w:val="640"/>
          <w:marRight w:val="0"/>
          <w:marTop w:val="0"/>
          <w:marBottom w:val="0"/>
          <w:divBdr>
            <w:top w:val="none" w:sz="0" w:space="0" w:color="auto"/>
            <w:left w:val="none" w:sz="0" w:space="0" w:color="auto"/>
            <w:bottom w:val="none" w:sz="0" w:space="0" w:color="auto"/>
            <w:right w:val="none" w:sz="0" w:space="0" w:color="auto"/>
          </w:divBdr>
        </w:div>
        <w:div w:id="563179437">
          <w:marLeft w:val="640"/>
          <w:marRight w:val="0"/>
          <w:marTop w:val="0"/>
          <w:marBottom w:val="0"/>
          <w:divBdr>
            <w:top w:val="none" w:sz="0" w:space="0" w:color="auto"/>
            <w:left w:val="none" w:sz="0" w:space="0" w:color="auto"/>
            <w:bottom w:val="none" w:sz="0" w:space="0" w:color="auto"/>
            <w:right w:val="none" w:sz="0" w:space="0" w:color="auto"/>
          </w:divBdr>
        </w:div>
        <w:div w:id="1803302411">
          <w:marLeft w:val="640"/>
          <w:marRight w:val="0"/>
          <w:marTop w:val="0"/>
          <w:marBottom w:val="0"/>
          <w:divBdr>
            <w:top w:val="none" w:sz="0" w:space="0" w:color="auto"/>
            <w:left w:val="none" w:sz="0" w:space="0" w:color="auto"/>
            <w:bottom w:val="none" w:sz="0" w:space="0" w:color="auto"/>
            <w:right w:val="none" w:sz="0" w:space="0" w:color="auto"/>
          </w:divBdr>
        </w:div>
        <w:div w:id="1858502509">
          <w:marLeft w:val="640"/>
          <w:marRight w:val="0"/>
          <w:marTop w:val="0"/>
          <w:marBottom w:val="0"/>
          <w:divBdr>
            <w:top w:val="none" w:sz="0" w:space="0" w:color="auto"/>
            <w:left w:val="none" w:sz="0" w:space="0" w:color="auto"/>
            <w:bottom w:val="none" w:sz="0" w:space="0" w:color="auto"/>
            <w:right w:val="none" w:sz="0" w:space="0" w:color="auto"/>
          </w:divBdr>
        </w:div>
        <w:div w:id="500975134">
          <w:marLeft w:val="640"/>
          <w:marRight w:val="0"/>
          <w:marTop w:val="0"/>
          <w:marBottom w:val="0"/>
          <w:divBdr>
            <w:top w:val="none" w:sz="0" w:space="0" w:color="auto"/>
            <w:left w:val="none" w:sz="0" w:space="0" w:color="auto"/>
            <w:bottom w:val="none" w:sz="0" w:space="0" w:color="auto"/>
            <w:right w:val="none" w:sz="0" w:space="0" w:color="auto"/>
          </w:divBdr>
        </w:div>
        <w:div w:id="111019559">
          <w:marLeft w:val="640"/>
          <w:marRight w:val="0"/>
          <w:marTop w:val="0"/>
          <w:marBottom w:val="0"/>
          <w:divBdr>
            <w:top w:val="none" w:sz="0" w:space="0" w:color="auto"/>
            <w:left w:val="none" w:sz="0" w:space="0" w:color="auto"/>
            <w:bottom w:val="none" w:sz="0" w:space="0" w:color="auto"/>
            <w:right w:val="none" w:sz="0" w:space="0" w:color="auto"/>
          </w:divBdr>
        </w:div>
        <w:div w:id="297154254">
          <w:marLeft w:val="640"/>
          <w:marRight w:val="0"/>
          <w:marTop w:val="0"/>
          <w:marBottom w:val="0"/>
          <w:divBdr>
            <w:top w:val="none" w:sz="0" w:space="0" w:color="auto"/>
            <w:left w:val="none" w:sz="0" w:space="0" w:color="auto"/>
            <w:bottom w:val="none" w:sz="0" w:space="0" w:color="auto"/>
            <w:right w:val="none" w:sz="0" w:space="0" w:color="auto"/>
          </w:divBdr>
        </w:div>
        <w:div w:id="311326987">
          <w:marLeft w:val="640"/>
          <w:marRight w:val="0"/>
          <w:marTop w:val="0"/>
          <w:marBottom w:val="0"/>
          <w:divBdr>
            <w:top w:val="none" w:sz="0" w:space="0" w:color="auto"/>
            <w:left w:val="none" w:sz="0" w:space="0" w:color="auto"/>
            <w:bottom w:val="none" w:sz="0" w:space="0" w:color="auto"/>
            <w:right w:val="none" w:sz="0" w:space="0" w:color="auto"/>
          </w:divBdr>
        </w:div>
        <w:div w:id="1333533439">
          <w:marLeft w:val="640"/>
          <w:marRight w:val="0"/>
          <w:marTop w:val="0"/>
          <w:marBottom w:val="0"/>
          <w:divBdr>
            <w:top w:val="none" w:sz="0" w:space="0" w:color="auto"/>
            <w:left w:val="none" w:sz="0" w:space="0" w:color="auto"/>
            <w:bottom w:val="none" w:sz="0" w:space="0" w:color="auto"/>
            <w:right w:val="none" w:sz="0" w:space="0" w:color="auto"/>
          </w:divBdr>
        </w:div>
        <w:div w:id="1001421924">
          <w:marLeft w:val="640"/>
          <w:marRight w:val="0"/>
          <w:marTop w:val="0"/>
          <w:marBottom w:val="0"/>
          <w:divBdr>
            <w:top w:val="none" w:sz="0" w:space="0" w:color="auto"/>
            <w:left w:val="none" w:sz="0" w:space="0" w:color="auto"/>
            <w:bottom w:val="none" w:sz="0" w:space="0" w:color="auto"/>
            <w:right w:val="none" w:sz="0" w:space="0" w:color="auto"/>
          </w:divBdr>
        </w:div>
        <w:div w:id="1075056721">
          <w:marLeft w:val="640"/>
          <w:marRight w:val="0"/>
          <w:marTop w:val="0"/>
          <w:marBottom w:val="0"/>
          <w:divBdr>
            <w:top w:val="none" w:sz="0" w:space="0" w:color="auto"/>
            <w:left w:val="none" w:sz="0" w:space="0" w:color="auto"/>
            <w:bottom w:val="none" w:sz="0" w:space="0" w:color="auto"/>
            <w:right w:val="none" w:sz="0" w:space="0" w:color="auto"/>
          </w:divBdr>
        </w:div>
        <w:div w:id="1856721691">
          <w:marLeft w:val="640"/>
          <w:marRight w:val="0"/>
          <w:marTop w:val="0"/>
          <w:marBottom w:val="0"/>
          <w:divBdr>
            <w:top w:val="none" w:sz="0" w:space="0" w:color="auto"/>
            <w:left w:val="none" w:sz="0" w:space="0" w:color="auto"/>
            <w:bottom w:val="none" w:sz="0" w:space="0" w:color="auto"/>
            <w:right w:val="none" w:sz="0" w:space="0" w:color="auto"/>
          </w:divBdr>
        </w:div>
        <w:div w:id="1622220757">
          <w:marLeft w:val="640"/>
          <w:marRight w:val="0"/>
          <w:marTop w:val="0"/>
          <w:marBottom w:val="0"/>
          <w:divBdr>
            <w:top w:val="none" w:sz="0" w:space="0" w:color="auto"/>
            <w:left w:val="none" w:sz="0" w:space="0" w:color="auto"/>
            <w:bottom w:val="none" w:sz="0" w:space="0" w:color="auto"/>
            <w:right w:val="none" w:sz="0" w:space="0" w:color="auto"/>
          </w:divBdr>
        </w:div>
        <w:div w:id="889682535">
          <w:marLeft w:val="640"/>
          <w:marRight w:val="0"/>
          <w:marTop w:val="0"/>
          <w:marBottom w:val="0"/>
          <w:divBdr>
            <w:top w:val="none" w:sz="0" w:space="0" w:color="auto"/>
            <w:left w:val="none" w:sz="0" w:space="0" w:color="auto"/>
            <w:bottom w:val="none" w:sz="0" w:space="0" w:color="auto"/>
            <w:right w:val="none" w:sz="0" w:space="0" w:color="auto"/>
          </w:divBdr>
        </w:div>
        <w:div w:id="1992247325">
          <w:marLeft w:val="640"/>
          <w:marRight w:val="0"/>
          <w:marTop w:val="0"/>
          <w:marBottom w:val="0"/>
          <w:divBdr>
            <w:top w:val="none" w:sz="0" w:space="0" w:color="auto"/>
            <w:left w:val="none" w:sz="0" w:space="0" w:color="auto"/>
            <w:bottom w:val="none" w:sz="0" w:space="0" w:color="auto"/>
            <w:right w:val="none" w:sz="0" w:space="0" w:color="auto"/>
          </w:divBdr>
        </w:div>
        <w:div w:id="750859703">
          <w:marLeft w:val="640"/>
          <w:marRight w:val="0"/>
          <w:marTop w:val="0"/>
          <w:marBottom w:val="0"/>
          <w:divBdr>
            <w:top w:val="none" w:sz="0" w:space="0" w:color="auto"/>
            <w:left w:val="none" w:sz="0" w:space="0" w:color="auto"/>
            <w:bottom w:val="none" w:sz="0" w:space="0" w:color="auto"/>
            <w:right w:val="none" w:sz="0" w:space="0" w:color="auto"/>
          </w:divBdr>
        </w:div>
        <w:div w:id="1435055510">
          <w:marLeft w:val="640"/>
          <w:marRight w:val="0"/>
          <w:marTop w:val="0"/>
          <w:marBottom w:val="0"/>
          <w:divBdr>
            <w:top w:val="none" w:sz="0" w:space="0" w:color="auto"/>
            <w:left w:val="none" w:sz="0" w:space="0" w:color="auto"/>
            <w:bottom w:val="none" w:sz="0" w:space="0" w:color="auto"/>
            <w:right w:val="none" w:sz="0" w:space="0" w:color="auto"/>
          </w:divBdr>
        </w:div>
        <w:div w:id="1474717442">
          <w:marLeft w:val="640"/>
          <w:marRight w:val="0"/>
          <w:marTop w:val="0"/>
          <w:marBottom w:val="0"/>
          <w:divBdr>
            <w:top w:val="none" w:sz="0" w:space="0" w:color="auto"/>
            <w:left w:val="none" w:sz="0" w:space="0" w:color="auto"/>
            <w:bottom w:val="none" w:sz="0" w:space="0" w:color="auto"/>
            <w:right w:val="none" w:sz="0" w:space="0" w:color="auto"/>
          </w:divBdr>
        </w:div>
        <w:div w:id="1620335924">
          <w:marLeft w:val="640"/>
          <w:marRight w:val="0"/>
          <w:marTop w:val="0"/>
          <w:marBottom w:val="0"/>
          <w:divBdr>
            <w:top w:val="none" w:sz="0" w:space="0" w:color="auto"/>
            <w:left w:val="none" w:sz="0" w:space="0" w:color="auto"/>
            <w:bottom w:val="none" w:sz="0" w:space="0" w:color="auto"/>
            <w:right w:val="none" w:sz="0" w:space="0" w:color="auto"/>
          </w:divBdr>
        </w:div>
        <w:div w:id="989871791">
          <w:marLeft w:val="640"/>
          <w:marRight w:val="0"/>
          <w:marTop w:val="0"/>
          <w:marBottom w:val="0"/>
          <w:divBdr>
            <w:top w:val="none" w:sz="0" w:space="0" w:color="auto"/>
            <w:left w:val="none" w:sz="0" w:space="0" w:color="auto"/>
            <w:bottom w:val="none" w:sz="0" w:space="0" w:color="auto"/>
            <w:right w:val="none" w:sz="0" w:space="0" w:color="auto"/>
          </w:divBdr>
        </w:div>
        <w:div w:id="1422142444">
          <w:marLeft w:val="640"/>
          <w:marRight w:val="0"/>
          <w:marTop w:val="0"/>
          <w:marBottom w:val="0"/>
          <w:divBdr>
            <w:top w:val="none" w:sz="0" w:space="0" w:color="auto"/>
            <w:left w:val="none" w:sz="0" w:space="0" w:color="auto"/>
            <w:bottom w:val="none" w:sz="0" w:space="0" w:color="auto"/>
            <w:right w:val="none" w:sz="0" w:space="0" w:color="auto"/>
          </w:divBdr>
        </w:div>
        <w:div w:id="431978308">
          <w:marLeft w:val="640"/>
          <w:marRight w:val="0"/>
          <w:marTop w:val="0"/>
          <w:marBottom w:val="0"/>
          <w:divBdr>
            <w:top w:val="none" w:sz="0" w:space="0" w:color="auto"/>
            <w:left w:val="none" w:sz="0" w:space="0" w:color="auto"/>
            <w:bottom w:val="none" w:sz="0" w:space="0" w:color="auto"/>
            <w:right w:val="none" w:sz="0" w:space="0" w:color="auto"/>
          </w:divBdr>
        </w:div>
        <w:div w:id="513081848">
          <w:marLeft w:val="640"/>
          <w:marRight w:val="0"/>
          <w:marTop w:val="0"/>
          <w:marBottom w:val="0"/>
          <w:divBdr>
            <w:top w:val="none" w:sz="0" w:space="0" w:color="auto"/>
            <w:left w:val="none" w:sz="0" w:space="0" w:color="auto"/>
            <w:bottom w:val="none" w:sz="0" w:space="0" w:color="auto"/>
            <w:right w:val="none" w:sz="0" w:space="0" w:color="auto"/>
          </w:divBdr>
        </w:div>
        <w:div w:id="2093891736">
          <w:marLeft w:val="640"/>
          <w:marRight w:val="0"/>
          <w:marTop w:val="0"/>
          <w:marBottom w:val="0"/>
          <w:divBdr>
            <w:top w:val="none" w:sz="0" w:space="0" w:color="auto"/>
            <w:left w:val="none" w:sz="0" w:space="0" w:color="auto"/>
            <w:bottom w:val="none" w:sz="0" w:space="0" w:color="auto"/>
            <w:right w:val="none" w:sz="0" w:space="0" w:color="auto"/>
          </w:divBdr>
        </w:div>
        <w:div w:id="501437761">
          <w:marLeft w:val="640"/>
          <w:marRight w:val="0"/>
          <w:marTop w:val="0"/>
          <w:marBottom w:val="0"/>
          <w:divBdr>
            <w:top w:val="none" w:sz="0" w:space="0" w:color="auto"/>
            <w:left w:val="none" w:sz="0" w:space="0" w:color="auto"/>
            <w:bottom w:val="none" w:sz="0" w:space="0" w:color="auto"/>
            <w:right w:val="none" w:sz="0" w:space="0" w:color="auto"/>
          </w:divBdr>
        </w:div>
        <w:div w:id="753010661">
          <w:marLeft w:val="640"/>
          <w:marRight w:val="0"/>
          <w:marTop w:val="0"/>
          <w:marBottom w:val="0"/>
          <w:divBdr>
            <w:top w:val="none" w:sz="0" w:space="0" w:color="auto"/>
            <w:left w:val="none" w:sz="0" w:space="0" w:color="auto"/>
            <w:bottom w:val="none" w:sz="0" w:space="0" w:color="auto"/>
            <w:right w:val="none" w:sz="0" w:space="0" w:color="auto"/>
          </w:divBdr>
        </w:div>
        <w:div w:id="1663505182">
          <w:marLeft w:val="640"/>
          <w:marRight w:val="0"/>
          <w:marTop w:val="0"/>
          <w:marBottom w:val="0"/>
          <w:divBdr>
            <w:top w:val="none" w:sz="0" w:space="0" w:color="auto"/>
            <w:left w:val="none" w:sz="0" w:space="0" w:color="auto"/>
            <w:bottom w:val="none" w:sz="0" w:space="0" w:color="auto"/>
            <w:right w:val="none" w:sz="0" w:space="0" w:color="auto"/>
          </w:divBdr>
        </w:div>
        <w:div w:id="1884487890">
          <w:marLeft w:val="640"/>
          <w:marRight w:val="0"/>
          <w:marTop w:val="0"/>
          <w:marBottom w:val="0"/>
          <w:divBdr>
            <w:top w:val="none" w:sz="0" w:space="0" w:color="auto"/>
            <w:left w:val="none" w:sz="0" w:space="0" w:color="auto"/>
            <w:bottom w:val="none" w:sz="0" w:space="0" w:color="auto"/>
            <w:right w:val="none" w:sz="0" w:space="0" w:color="auto"/>
          </w:divBdr>
        </w:div>
        <w:div w:id="1871406450">
          <w:marLeft w:val="640"/>
          <w:marRight w:val="0"/>
          <w:marTop w:val="0"/>
          <w:marBottom w:val="0"/>
          <w:divBdr>
            <w:top w:val="none" w:sz="0" w:space="0" w:color="auto"/>
            <w:left w:val="none" w:sz="0" w:space="0" w:color="auto"/>
            <w:bottom w:val="none" w:sz="0" w:space="0" w:color="auto"/>
            <w:right w:val="none" w:sz="0" w:space="0" w:color="auto"/>
          </w:divBdr>
        </w:div>
        <w:div w:id="1997956572">
          <w:marLeft w:val="640"/>
          <w:marRight w:val="0"/>
          <w:marTop w:val="0"/>
          <w:marBottom w:val="0"/>
          <w:divBdr>
            <w:top w:val="none" w:sz="0" w:space="0" w:color="auto"/>
            <w:left w:val="none" w:sz="0" w:space="0" w:color="auto"/>
            <w:bottom w:val="none" w:sz="0" w:space="0" w:color="auto"/>
            <w:right w:val="none" w:sz="0" w:space="0" w:color="auto"/>
          </w:divBdr>
        </w:div>
        <w:div w:id="1254703011">
          <w:marLeft w:val="640"/>
          <w:marRight w:val="0"/>
          <w:marTop w:val="0"/>
          <w:marBottom w:val="0"/>
          <w:divBdr>
            <w:top w:val="none" w:sz="0" w:space="0" w:color="auto"/>
            <w:left w:val="none" w:sz="0" w:space="0" w:color="auto"/>
            <w:bottom w:val="none" w:sz="0" w:space="0" w:color="auto"/>
            <w:right w:val="none" w:sz="0" w:space="0" w:color="auto"/>
          </w:divBdr>
        </w:div>
        <w:div w:id="2042053997">
          <w:marLeft w:val="640"/>
          <w:marRight w:val="0"/>
          <w:marTop w:val="0"/>
          <w:marBottom w:val="0"/>
          <w:divBdr>
            <w:top w:val="none" w:sz="0" w:space="0" w:color="auto"/>
            <w:left w:val="none" w:sz="0" w:space="0" w:color="auto"/>
            <w:bottom w:val="none" w:sz="0" w:space="0" w:color="auto"/>
            <w:right w:val="none" w:sz="0" w:space="0" w:color="auto"/>
          </w:divBdr>
        </w:div>
        <w:div w:id="109129722">
          <w:marLeft w:val="640"/>
          <w:marRight w:val="0"/>
          <w:marTop w:val="0"/>
          <w:marBottom w:val="0"/>
          <w:divBdr>
            <w:top w:val="none" w:sz="0" w:space="0" w:color="auto"/>
            <w:left w:val="none" w:sz="0" w:space="0" w:color="auto"/>
            <w:bottom w:val="none" w:sz="0" w:space="0" w:color="auto"/>
            <w:right w:val="none" w:sz="0" w:space="0" w:color="auto"/>
          </w:divBdr>
        </w:div>
        <w:div w:id="224798795">
          <w:marLeft w:val="640"/>
          <w:marRight w:val="0"/>
          <w:marTop w:val="0"/>
          <w:marBottom w:val="0"/>
          <w:divBdr>
            <w:top w:val="none" w:sz="0" w:space="0" w:color="auto"/>
            <w:left w:val="none" w:sz="0" w:space="0" w:color="auto"/>
            <w:bottom w:val="none" w:sz="0" w:space="0" w:color="auto"/>
            <w:right w:val="none" w:sz="0" w:space="0" w:color="auto"/>
          </w:divBdr>
        </w:div>
        <w:div w:id="1207178912">
          <w:marLeft w:val="640"/>
          <w:marRight w:val="0"/>
          <w:marTop w:val="0"/>
          <w:marBottom w:val="0"/>
          <w:divBdr>
            <w:top w:val="none" w:sz="0" w:space="0" w:color="auto"/>
            <w:left w:val="none" w:sz="0" w:space="0" w:color="auto"/>
            <w:bottom w:val="none" w:sz="0" w:space="0" w:color="auto"/>
            <w:right w:val="none" w:sz="0" w:space="0" w:color="auto"/>
          </w:divBdr>
        </w:div>
        <w:div w:id="372538002">
          <w:marLeft w:val="640"/>
          <w:marRight w:val="0"/>
          <w:marTop w:val="0"/>
          <w:marBottom w:val="0"/>
          <w:divBdr>
            <w:top w:val="none" w:sz="0" w:space="0" w:color="auto"/>
            <w:left w:val="none" w:sz="0" w:space="0" w:color="auto"/>
            <w:bottom w:val="none" w:sz="0" w:space="0" w:color="auto"/>
            <w:right w:val="none" w:sz="0" w:space="0" w:color="auto"/>
          </w:divBdr>
        </w:div>
        <w:div w:id="1437753476">
          <w:marLeft w:val="640"/>
          <w:marRight w:val="0"/>
          <w:marTop w:val="0"/>
          <w:marBottom w:val="0"/>
          <w:divBdr>
            <w:top w:val="none" w:sz="0" w:space="0" w:color="auto"/>
            <w:left w:val="none" w:sz="0" w:space="0" w:color="auto"/>
            <w:bottom w:val="none" w:sz="0" w:space="0" w:color="auto"/>
            <w:right w:val="none" w:sz="0" w:space="0" w:color="auto"/>
          </w:divBdr>
        </w:div>
        <w:div w:id="1503622104">
          <w:marLeft w:val="640"/>
          <w:marRight w:val="0"/>
          <w:marTop w:val="0"/>
          <w:marBottom w:val="0"/>
          <w:divBdr>
            <w:top w:val="none" w:sz="0" w:space="0" w:color="auto"/>
            <w:left w:val="none" w:sz="0" w:space="0" w:color="auto"/>
            <w:bottom w:val="none" w:sz="0" w:space="0" w:color="auto"/>
            <w:right w:val="none" w:sz="0" w:space="0" w:color="auto"/>
          </w:divBdr>
        </w:div>
        <w:div w:id="1123616914">
          <w:marLeft w:val="640"/>
          <w:marRight w:val="0"/>
          <w:marTop w:val="0"/>
          <w:marBottom w:val="0"/>
          <w:divBdr>
            <w:top w:val="none" w:sz="0" w:space="0" w:color="auto"/>
            <w:left w:val="none" w:sz="0" w:space="0" w:color="auto"/>
            <w:bottom w:val="none" w:sz="0" w:space="0" w:color="auto"/>
            <w:right w:val="none" w:sz="0" w:space="0" w:color="auto"/>
          </w:divBdr>
        </w:div>
        <w:div w:id="1669746967">
          <w:marLeft w:val="640"/>
          <w:marRight w:val="0"/>
          <w:marTop w:val="0"/>
          <w:marBottom w:val="0"/>
          <w:divBdr>
            <w:top w:val="none" w:sz="0" w:space="0" w:color="auto"/>
            <w:left w:val="none" w:sz="0" w:space="0" w:color="auto"/>
            <w:bottom w:val="none" w:sz="0" w:space="0" w:color="auto"/>
            <w:right w:val="none" w:sz="0" w:space="0" w:color="auto"/>
          </w:divBdr>
        </w:div>
        <w:div w:id="293143103">
          <w:marLeft w:val="640"/>
          <w:marRight w:val="0"/>
          <w:marTop w:val="0"/>
          <w:marBottom w:val="0"/>
          <w:divBdr>
            <w:top w:val="none" w:sz="0" w:space="0" w:color="auto"/>
            <w:left w:val="none" w:sz="0" w:space="0" w:color="auto"/>
            <w:bottom w:val="none" w:sz="0" w:space="0" w:color="auto"/>
            <w:right w:val="none" w:sz="0" w:space="0" w:color="auto"/>
          </w:divBdr>
        </w:div>
        <w:div w:id="1105737116">
          <w:marLeft w:val="640"/>
          <w:marRight w:val="0"/>
          <w:marTop w:val="0"/>
          <w:marBottom w:val="0"/>
          <w:divBdr>
            <w:top w:val="none" w:sz="0" w:space="0" w:color="auto"/>
            <w:left w:val="none" w:sz="0" w:space="0" w:color="auto"/>
            <w:bottom w:val="none" w:sz="0" w:space="0" w:color="auto"/>
            <w:right w:val="none" w:sz="0" w:space="0" w:color="auto"/>
          </w:divBdr>
        </w:div>
        <w:div w:id="1268464447">
          <w:marLeft w:val="640"/>
          <w:marRight w:val="0"/>
          <w:marTop w:val="0"/>
          <w:marBottom w:val="0"/>
          <w:divBdr>
            <w:top w:val="none" w:sz="0" w:space="0" w:color="auto"/>
            <w:left w:val="none" w:sz="0" w:space="0" w:color="auto"/>
            <w:bottom w:val="none" w:sz="0" w:space="0" w:color="auto"/>
            <w:right w:val="none" w:sz="0" w:space="0" w:color="auto"/>
          </w:divBdr>
        </w:div>
        <w:div w:id="121701940">
          <w:marLeft w:val="640"/>
          <w:marRight w:val="0"/>
          <w:marTop w:val="0"/>
          <w:marBottom w:val="0"/>
          <w:divBdr>
            <w:top w:val="none" w:sz="0" w:space="0" w:color="auto"/>
            <w:left w:val="none" w:sz="0" w:space="0" w:color="auto"/>
            <w:bottom w:val="none" w:sz="0" w:space="0" w:color="auto"/>
            <w:right w:val="none" w:sz="0" w:space="0" w:color="auto"/>
          </w:divBdr>
        </w:div>
        <w:div w:id="1996568436">
          <w:marLeft w:val="640"/>
          <w:marRight w:val="0"/>
          <w:marTop w:val="0"/>
          <w:marBottom w:val="0"/>
          <w:divBdr>
            <w:top w:val="none" w:sz="0" w:space="0" w:color="auto"/>
            <w:left w:val="none" w:sz="0" w:space="0" w:color="auto"/>
            <w:bottom w:val="none" w:sz="0" w:space="0" w:color="auto"/>
            <w:right w:val="none" w:sz="0" w:space="0" w:color="auto"/>
          </w:divBdr>
        </w:div>
        <w:div w:id="2100055734">
          <w:marLeft w:val="640"/>
          <w:marRight w:val="0"/>
          <w:marTop w:val="0"/>
          <w:marBottom w:val="0"/>
          <w:divBdr>
            <w:top w:val="none" w:sz="0" w:space="0" w:color="auto"/>
            <w:left w:val="none" w:sz="0" w:space="0" w:color="auto"/>
            <w:bottom w:val="none" w:sz="0" w:space="0" w:color="auto"/>
            <w:right w:val="none" w:sz="0" w:space="0" w:color="auto"/>
          </w:divBdr>
        </w:div>
        <w:div w:id="1047070322">
          <w:marLeft w:val="640"/>
          <w:marRight w:val="0"/>
          <w:marTop w:val="0"/>
          <w:marBottom w:val="0"/>
          <w:divBdr>
            <w:top w:val="none" w:sz="0" w:space="0" w:color="auto"/>
            <w:left w:val="none" w:sz="0" w:space="0" w:color="auto"/>
            <w:bottom w:val="none" w:sz="0" w:space="0" w:color="auto"/>
            <w:right w:val="none" w:sz="0" w:space="0" w:color="auto"/>
          </w:divBdr>
        </w:div>
        <w:div w:id="1431466373">
          <w:marLeft w:val="640"/>
          <w:marRight w:val="0"/>
          <w:marTop w:val="0"/>
          <w:marBottom w:val="0"/>
          <w:divBdr>
            <w:top w:val="none" w:sz="0" w:space="0" w:color="auto"/>
            <w:left w:val="none" w:sz="0" w:space="0" w:color="auto"/>
            <w:bottom w:val="none" w:sz="0" w:space="0" w:color="auto"/>
            <w:right w:val="none" w:sz="0" w:space="0" w:color="auto"/>
          </w:divBdr>
        </w:div>
        <w:div w:id="344794687">
          <w:marLeft w:val="640"/>
          <w:marRight w:val="0"/>
          <w:marTop w:val="0"/>
          <w:marBottom w:val="0"/>
          <w:divBdr>
            <w:top w:val="none" w:sz="0" w:space="0" w:color="auto"/>
            <w:left w:val="none" w:sz="0" w:space="0" w:color="auto"/>
            <w:bottom w:val="none" w:sz="0" w:space="0" w:color="auto"/>
            <w:right w:val="none" w:sz="0" w:space="0" w:color="auto"/>
          </w:divBdr>
        </w:div>
        <w:div w:id="1504083803">
          <w:marLeft w:val="640"/>
          <w:marRight w:val="0"/>
          <w:marTop w:val="0"/>
          <w:marBottom w:val="0"/>
          <w:divBdr>
            <w:top w:val="none" w:sz="0" w:space="0" w:color="auto"/>
            <w:left w:val="none" w:sz="0" w:space="0" w:color="auto"/>
            <w:bottom w:val="none" w:sz="0" w:space="0" w:color="auto"/>
            <w:right w:val="none" w:sz="0" w:space="0" w:color="auto"/>
          </w:divBdr>
        </w:div>
        <w:div w:id="26762011">
          <w:marLeft w:val="640"/>
          <w:marRight w:val="0"/>
          <w:marTop w:val="0"/>
          <w:marBottom w:val="0"/>
          <w:divBdr>
            <w:top w:val="none" w:sz="0" w:space="0" w:color="auto"/>
            <w:left w:val="none" w:sz="0" w:space="0" w:color="auto"/>
            <w:bottom w:val="none" w:sz="0" w:space="0" w:color="auto"/>
            <w:right w:val="none" w:sz="0" w:space="0" w:color="auto"/>
          </w:divBdr>
        </w:div>
        <w:div w:id="1134253236">
          <w:marLeft w:val="640"/>
          <w:marRight w:val="0"/>
          <w:marTop w:val="0"/>
          <w:marBottom w:val="0"/>
          <w:divBdr>
            <w:top w:val="none" w:sz="0" w:space="0" w:color="auto"/>
            <w:left w:val="none" w:sz="0" w:space="0" w:color="auto"/>
            <w:bottom w:val="none" w:sz="0" w:space="0" w:color="auto"/>
            <w:right w:val="none" w:sz="0" w:space="0" w:color="auto"/>
          </w:divBdr>
        </w:div>
        <w:div w:id="532377767">
          <w:marLeft w:val="640"/>
          <w:marRight w:val="0"/>
          <w:marTop w:val="0"/>
          <w:marBottom w:val="0"/>
          <w:divBdr>
            <w:top w:val="none" w:sz="0" w:space="0" w:color="auto"/>
            <w:left w:val="none" w:sz="0" w:space="0" w:color="auto"/>
            <w:bottom w:val="none" w:sz="0" w:space="0" w:color="auto"/>
            <w:right w:val="none" w:sz="0" w:space="0" w:color="auto"/>
          </w:divBdr>
        </w:div>
        <w:div w:id="1747874042">
          <w:marLeft w:val="640"/>
          <w:marRight w:val="0"/>
          <w:marTop w:val="0"/>
          <w:marBottom w:val="0"/>
          <w:divBdr>
            <w:top w:val="none" w:sz="0" w:space="0" w:color="auto"/>
            <w:left w:val="none" w:sz="0" w:space="0" w:color="auto"/>
            <w:bottom w:val="none" w:sz="0" w:space="0" w:color="auto"/>
            <w:right w:val="none" w:sz="0" w:space="0" w:color="auto"/>
          </w:divBdr>
        </w:div>
        <w:div w:id="1289042714">
          <w:marLeft w:val="640"/>
          <w:marRight w:val="0"/>
          <w:marTop w:val="0"/>
          <w:marBottom w:val="0"/>
          <w:divBdr>
            <w:top w:val="none" w:sz="0" w:space="0" w:color="auto"/>
            <w:left w:val="none" w:sz="0" w:space="0" w:color="auto"/>
            <w:bottom w:val="none" w:sz="0" w:space="0" w:color="auto"/>
            <w:right w:val="none" w:sz="0" w:space="0" w:color="auto"/>
          </w:divBdr>
        </w:div>
        <w:div w:id="1539509666">
          <w:marLeft w:val="640"/>
          <w:marRight w:val="0"/>
          <w:marTop w:val="0"/>
          <w:marBottom w:val="0"/>
          <w:divBdr>
            <w:top w:val="none" w:sz="0" w:space="0" w:color="auto"/>
            <w:left w:val="none" w:sz="0" w:space="0" w:color="auto"/>
            <w:bottom w:val="none" w:sz="0" w:space="0" w:color="auto"/>
            <w:right w:val="none" w:sz="0" w:space="0" w:color="auto"/>
          </w:divBdr>
        </w:div>
        <w:div w:id="479151659">
          <w:marLeft w:val="640"/>
          <w:marRight w:val="0"/>
          <w:marTop w:val="0"/>
          <w:marBottom w:val="0"/>
          <w:divBdr>
            <w:top w:val="none" w:sz="0" w:space="0" w:color="auto"/>
            <w:left w:val="none" w:sz="0" w:space="0" w:color="auto"/>
            <w:bottom w:val="none" w:sz="0" w:space="0" w:color="auto"/>
            <w:right w:val="none" w:sz="0" w:space="0" w:color="auto"/>
          </w:divBdr>
        </w:div>
        <w:div w:id="163787558">
          <w:marLeft w:val="640"/>
          <w:marRight w:val="0"/>
          <w:marTop w:val="0"/>
          <w:marBottom w:val="0"/>
          <w:divBdr>
            <w:top w:val="none" w:sz="0" w:space="0" w:color="auto"/>
            <w:left w:val="none" w:sz="0" w:space="0" w:color="auto"/>
            <w:bottom w:val="none" w:sz="0" w:space="0" w:color="auto"/>
            <w:right w:val="none" w:sz="0" w:space="0" w:color="auto"/>
          </w:divBdr>
        </w:div>
        <w:div w:id="1430354256">
          <w:marLeft w:val="640"/>
          <w:marRight w:val="0"/>
          <w:marTop w:val="0"/>
          <w:marBottom w:val="0"/>
          <w:divBdr>
            <w:top w:val="none" w:sz="0" w:space="0" w:color="auto"/>
            <w:left w:val="none" w:sz="0" w:space="0" w:color="auto"/>
            <w:bottom w:val="none" w:sz="0" w:space="0" w:color="auto"/>
            <w:right w:val="none" w:sz="0" w:space="0" w:color="auto"/>
          </w:divBdr>
        </w:div>
        <w:div w:id="681978357">
          <w:marLeft w:val="640"/>
          <w:marRight w:val="0"/>
          <w:marTop w:val="0"/>
          <w:marBottom w:val="0"/>
          <w:divBdr>
            <w:top w:val="none" w:sz="0" w:space="0" w:color="auto"/>
            <w:left w:val="none" w:sz="0" w:space="0" w:color="auto"/>
            <w:bottom w:val="none" w:sz="0" w:space="0" w:color="auto"/>
            <w:right w:val="none" w:sz="0" w:space="0" w:color="auto"/>
          </w:divBdr>
        </w:div>
        <w:div w:id="898398525">
          <w:marLeft w:val="640"/>
          <w:marRight w:val="0"/>
          <w:marTop w:val="0"/>
          <w:marBottom w:val="0"/>
          <w:divBdr>
            <w:top w:val="none" w:sz="0" w:space="0" w:color="auto"/>
            <w:left w:val="none" w:sz="0" w:space="0" w:color="auto"/>
            <w:bottom w:val="none" w:sz="0" w:space="0" w:color="auto"/>
            <w:right w:val="none" w:sz="0" w:space="0" w:color="auto"/>
          </w:divBdr>
        </w:div>
        <w:div w:id="1151097109">
          <w:marLeft w:val="640"/>
          <w:marRight w:val="0"/>
          <w:marTop w:val="0"/>
          <w:marBottom w:val="0"/>
          <w:divBdr>
            <w:top w:val="none" w:sz="0" w:space="0" w:color="auto"/>
            <w:left w:val="none" w:sz="0" w:space="0" w:color="auto"/>
            <w:bottom w:val="none" w:sz="0" w:space="0" w:color="auto"/>
            <w:right w:val="none" w:sz="0" w:space="0" w:color="auto"/>
          </w:divBdr>
        </w:div>
        <w:div w:id="298539062">
          <w:marLeft w:val="640"/>
          <w:marRight w:val="0"/>
          <w:marTop w:val="0"/>
          <w:marBottom w:val="0"/>
          <w:divBdr>
            <w:top w:val="none" w:sz="0" w:space="0" w:color="auto"/>
            <w:left w:val="none" w:sz="0" w:space="0" w:color="auto"/>
            <w:bottom w:val="none" w:sz="0" w:space="0" w:color="auto"/>
            <w:right w:val="none" w:sz="0" w:space="0" w:color="auto"/>
          </w:divBdr>
        </w:div>
        <w:div w:id="693265537">
          <w:marLeft w:val="640"/>
          <w:marRight w:val="0"/>
          <w:marTop w:val="0"/>
          <w:marBottom w:val="0"/>
          <w:divBdr>
            <w:top w:val="none" w:sz="0" w:space="0" w:color="auto"/>
            <w:left w:val="none" w:sz="0" w:space="0" w:color="auto"/>
            <w:bottom w:val="none" w:sz="0" w:space="0" w:color="auto"/>
            <w:right w:val="none" w:sz="0" w:space="0" w:color="auto"/>
          </w:divBdr>
        </w:div>
        <w:div w:id="1304504198">
          <w:marLeft w:val="640"/>
          <w:marRight w:val="0"/>
          <w:marTop w:val="0"/>
          <w:marBottom w:val="0"/>
          <w:divBdr>
            <w:top w:val="none" w:sz="0" w:space="0" w:color="auto"/>
            <w:left w:val="none" w:sz="0" w:space="0" w:color="auto"/>
            <w:bottom w:val="none" w:sz="0" w:space="0" w:color="auto"/>
            <w:right w:val="none" w:sz="0" w:space="0" w:color="auto"/>
          </w:divBdr>
        </w:div>
        <w:div w:id="1641111619">
          <w:marLeft w:val="640"/>
          <w:marRight w:val="0"/>
          <w:marTop w:val="0"/>
          <w:marBottom w:val="0"/>
          <w:divBdr>
            <w:top w:val="none" w:sz="0" w:space="0" w:color="auto"/>
            <w:left w:val="none" w:sz="0" w:space="0" w:color="auto"/>
            <w:bottom w:val="none" w:sz="0" w:space="0" w:color="auto"/>
            <w:right w:val="none" w:sz="0" w:space="0" w:color="auto"/>
          </w:divBdr>
        </w:div>
        <w:div w:id="148401421">
          <w:marLeft w:val="640"/>
          <w:marRight w:val="0"/>
          <w:marTop w:val="0"/>
          <w:marBottom w:val="0"/>
          <w:divBdr>
            <w:top w:val="none" w:sz="0" w:space="0" w:color="auto"/>
            <w:left w:val="none" w:sz="0" w:space="0" w:color="auto"/>
            <w:bottom w:val="none" w:sz="0" w:space="0" w:color="auto"/>
            <w:right w:val="none" w:sz="0" w:space="0" w:color="auto"/>
          </w:divBdr>
        </w:div>
        <w:div w:id="611396287">
          <w:marLeft w:val="640"/>
          <w:marRight w:val="0"/>
          <w:marTop w:val="0"/>
          <w:marBottom w:val="0"/>
          <w:divBdr>
            <w:top w:val="none" w:sz="0" w:space="0" w:color="auto"/>
            <w:left w:val="none" w:sz="0" w:space="0" w:color="auto"/>
            <w:bottom w:val="none" w:sz="0" w:space="0" w:color="auto"/>
            <w:right w:val="none" w:sz="0" w:space="0" w:color="auto"/>
          </w:divBdr>
        </w:div>
        <w:div w:id="1983536571">
          <w:marLeft w:val="640"/>
          <w:marRight w:val="0"/>
          <w:marTop w:val="0"/>
          <w:marBottom w:val="0"/>
          <w:divBdr>
            <w:top w:val="none" w:sz="0" w:space="0" w:color="auto"/>
            <w:left w:val="none" w:sz="0" w:space="0" w:color="auto"/>
            <w:bottom w:val="none" w:sz="0" w:space="0" w:color="auto"/>
            <w:right w:val="none" w:sz="0" w:space="0" w:color="auto"/>
          </w:divBdr>
        </w:div>
        <w:div w:id="1616211825">
          <w:marLeft w:val="640"/>
          <w:marRight w:val="0"/>
          <w:marTop w:val="0"/>
          <w:marBottom w:val="0"/>
          <w:divBdr>
            <w:top w:val="none" w:sz="0" w:space="0" w:color="auto"/>
            <w:left w:val="none" w:sz="0" w:space="0" w:color="auto"/>
            <w:bottom w:val="none" w:sz="0" w:space="0" w:color="auto"/>
            <w:right w:val="none" w:sz="0" w:space="0" w:color="auto"/>
          </w:divBdr>
        </w:div>
        <w:div w:id="2076585747">
          <w:marLeft w:val="640"/>
          <w:marRight w:val="0"/>
          <w:marTop w:val="0"/>
          <w:marBottom w:val="0"/>
          <w:divBdr>
            <w:top w:val="none" w:sz="0" w:space="0" w:color="auto"/>
            <w:left w:val="none" w:sz="0" w:space="0" w:color="auto"/>
            <w:bottom w:val="none" w:sz="0" w:space="0" w:color="auto"/>
            <w:right w:val="none" w:sz="0" w:space="0" w:color="auto"/>
          </w:divBdr>
        </w:div>
        <w:div w:id="135490529">
          <w:marLeft w:val="640"/>
          <w:marRight w:val="0"/>
          <w:marTop w:val="0"/>
          <w:marBottom w:val="0"/>
          <w:divBdr>
            <w:top w:val="none" w:sz="0" w:space="0" w:color="auto"/>
            <w:left w:val="none" w:sz="0" w:space="0" w:color="auto"/>
            <w:bottom w:val="none" w:sz="0" w:space="0" w:color="auto"/>
            <w:right w:val="none" w:sz="0" w:space="0" w:color="auto"/>
          </w:divBdr>
        </w:div>
        <w:div w:id="858275588">
          <w:marLeft w:val="640"/>
          <w:marRight w:val="0"/>
          <w:marTop w:val="0"/>
          <w:marBottom w:val="0"/>
          <w:divBdr>
            <w:top w:val="none" w:sz="0" w:space="0" w:color="auto"/>
            <w:left w:val="none" w:sz="0" w:space="0" w:color="auto"/>
            <w:bottom w:val="none" w:sz="0" w:space="0" w:color="auto"/>
            <w:right w:val="none" w:sz="0" w:space="0" w:color="auto"/>
          </w:divBdr>
        </w:div>
        <w:div w:id="648898352">
          <w:marLeft w:val="640"/>
          <w:marRight w:val="0"/>
          <w:marTop w:val="0"/>
          <w:marBottom w:val="0"/>
          <w:divBdr>
            <w:top w:val="none" w:sz="0" w:space="0" w:color="auto"/>
            <w:left w:val="none" w:sz="0" w:space="0" w:color="auto"/>
            <w:bottom w:val="none" w:sz="0" w:space="0" w:color="auto"/>
            <w:right w:val="none" w:sz="0" w:space="0" w:color="auto"/>
          </w:divBdr>
        </w:div>
        <w:div w:id="1216741782">
          <w:marLeft w:val="640"/>
          <w:marRight w:val="0"/>
          <w:marTop w:val="0"/>
          <w:marBottom w:val="0"/>
          <w:divBdr>
            <w:top w:val="none" w:sz="0" w:space="0" w:color="auto"/>
            <w:left w:val="none" w:sz="0" w:space="0" w:color="auto"/>
            <w:bottom w:val="none" w:sz="0" w:space="0" w:color="auto"/>
            <w:right w:val="none" w:sz="0" w:space="0" w:color="auto"/>
          </w:divBdr>
        </w:div>
        <w:div w:id="1785998521">
          <w:marLeft w:val="640"/>
          <w:marRight w:val="0"/>
          <w:marTop w:val="0"/>
          <w:marBottom w:val="0"/>
          <w:divBdr>
            <w:top w:val="none" w:sz="0" w:space="0" w:color="auto"/>
            <w:left w:val="none" w:sz="0" w:space="0" w:color="auto"/>
            <w:bottom w:val="none" w:sz="0" w:space="0" w:color="auto"/>
            <w:right w:val="none" w:sz="0" w:space="0" w:color="auto"/>
          </w:divBdr>
        </w:div>
        <w:div w:id="1330794833">
          <w:marLeft w:val="640"/>
          <w:marRight w:val="0"/>
          <w:marTop w:val="0"/>
          <w:marBottom w:val="0"/>
          <w:divBdr>
            <w:top w:val="none" w:sz="0" w:space="0" w:color="auto"/>
            <w:left w:val="none" w:sz="0" w:space="0" w:color="auto"/>
            <w:bottom w:val="none" w:sz="0" w:space="0" w:color="auto"/>
            <w:right w:val="none" w:sz="0" w:space="0" w:color="auto"/>
          </w:divBdr>
        </w:div>
        <w:div w:id="578713424">
          <w:marLeft w:val="640"/>
          <w:marRight w:val="0"/>
          <w:marTop w:val="0"/>
          <w:marBottom w:val="0"/>
          <w:divBdr>
            <w:top w:val="none" w:sz="0" w:space="0" w:color="auto"/>
            <w:left w:val="none" w:sz="0" w:space="0" w:color="auto"/>
            <w:bottom w:val="none" w:sz="0" w:space="0" w:color="auto"/>
            <w:right w:val="none" w:sz="0" w:space="0" w:color="auto"/>
          </w:divBdr>
        </w:div>
        <w:div w:id="1516918804">
          <w:marLeft w:val="640"/>
          <w:marRight w:val="0"/>
          <w:marTop w:val="0"/>
          <w:marBottom w:val="0"/>
          <w:divBdr>
            <w:top w:val="none" w:sz="0" w:space="0" w:color="auto"/>
            <w:left w:val="none" w:sz="0" w:space="0" w:color="auto"/>
            <w:bottom w:val="none" w:sz="0" w:space="0" w:color="auto"/>
            <w:right w:val="none" w:sz="0" w:space="0" w:color="auto"/>
          </w:divBdr>
        </w:div>
        <w:div w:id="246113641">
          <w:marLeft w:val="640"/>
          <w:marRight w:val="0"/>
          <w:marTop w:val="0"/>
          <w:marBottom w:val="0"/>
          <w:divBdr>
            <w:top w:val="none" w:sz="0" w:space="0" w:color="auto"/>
            <w:left w:val="none" w:sz="0" w:space="0" w:color="auto"/>
            <w:bottom w:val="none" w:sz="0" w:space="0" w:color="auto"/>
            <w:right w:val="none" w:sz="0" w:space="0" w:color="auto"/>
          </w:divBdr>
        </w:div>
        <w:div w:id="77603275">
          <w:marLeft w:val="640"/>
          <w:marRight w:val="0"/>
          <w:marTop w:val="0"/>
          <w:marBottom w:val="0"/>
          <w:divBdr>
            <w:top w:val="none" w:sz="0" w:space="0" w:color="auto"/>
            <w:left w:val="none" w:sz="0" w:space="0" w:color="auto"/>
            <w:bottom w:val="none" w:sz="0" w:space="0" w:color="auto"/>
            <w:right w:val="none" w:sz="0" w:space="0" w:color="auto"/>
          </w:divBdr>
        </w:div>
        <w:div w:id="25105186">
          <w:marLeft w:val="640"/>
          <w:marRight w:val="0"/>
          <w:marTop w:val="0"/>
          <w:marBottom w:val="0"/>
          <w:divBdr>
            <w:top w:val="none" w:sz="0" w:space="0" w:color="auto"/>
            <w:left w:val="none" w:sz="0" w:space="0" w:color="auto"/>
            <w:bottom w:val="none" w:sz="0" w:space="0" w:color="auto"/>
            <w:right w:val="none" w:sz="0" w:space="0" w:color="auto"/>
          </w:divBdr>
        </w:div>
        <w:div w:id="440876036">
          <w:marLeft w:val="640"/>
          <w:marRight w:val="0"/>
          <w:marTop w:val="0"/>
          <w:marBottom w:val="0"/>
          <w:divBdr>
            <w:top w:val="none" w:sz="0" w:space="0" w:color="auto"/>
            <w:left w:val="none" w:sz="0" w:space="0" w:color="auto"/>
            <w:bottom w:val="none" w:sz="0" w:space="0" w:color="auto"/>
            <w:right w:val="none" w:sz="0" w:space="0" w:color="auto"/>
          </w:divBdr>
        </w:div>
        <w:div w:id="2002734004">
          <w:marLeft w:val="640"/>
          <w:marRight w:val="0"/>
          <w:marTop w:val="0"/>
          <w:marBottom w:val="0"/>
          <w:divBdr>
            <w:top w:val="none" w:sz="0" w:space="0" w:color="auto"/>
            <w:left w:val="none" w:sz="0" w:space="0" w:color="auto"/>
            <w:bottom w:val="none" w:sz="0" w:space="0" w:color="auto"/>
            <w:right w:val="none" w:sz="0" w:space="0" w:color="auto"/>
          </w:divBdr>
        </w:div>
        <w:div w:id="1146627996">
          <w:marLeft w:val="640"/>
          <w:marRight w:val="0"/>
          <w:marTop w:val="0"/>
          <w:marBottom w:val="0"/>
          <w:divBdr>
            <w:top w:val="none" w:sz="0" w:space="0" w:color="auto"/>
            <w:left w:val="none" w:sz="0" w:space="0" w:color="auto"/>
            <w:bottom w:val="none" w:sz="0" w:space="0" w:color="auto"/>
            <w:right w:val="none" w:sz="0" w:space="0" w:color="auto"/>
          </w:divBdr>
        </w:div>
        <w:div w:id="816066771">
          <w:marLeft w:val="640"/>
          <w:marRight w:val="0"/>
          <w:marTop w:val="0"/>
          <w:marBottom w:val="0"/>
          <w:divBdr>
            <w:top w:val="none" w:sz="0" w:space="0" w:color="auto"/>
            <w:left w:val="none" w:sz="0" w:space="0" w:color="auto"/>
            <w:bottom w:val="none" w:sz="0" w:space="0" w:color="auto"/>
            <w:right w:val="none" w:sz="0" w:space="0" w:color="auto"/>
          </w:divBdr>
        </w:div>
        <w:div w:id="533664532">
          <w:marLeft w:val="640"/>
          <w:marRight w:val="0"/>
          <w:marTop w:val="0"/>
          <w:marBottom w:val="0"/>
          <w:divBdr>
            <w:top w:val="none" w:sz="0" w:space="0" w:color="auto"/>
            <w:left w:val="none" w:sz="0" w:space="0" w:color="auto"/>
            <w:bottom w:val="none" w:sz="0" w:space="0" w:color="auto"/>
            <w:right w:val="none" w:sz="0" w:space="0" w:color="auto"/>
          </w:divBdr>
        </w:div>
        <w:div w:id="1788039552">
          <w:marLeft w:val="640"/>
          <w:marRight w:val="0"/>
          <w:marTop w:val="0"/>
          <w:marBottom w:val="0"/>
          <w:divBdr>
            <w:top w:val="none" w:sz="0" w:space="0" w:color="auto"/>
            <w:left w:val="none" w:sz="0" w:space="0" w:color="auto"/>
            <w:bottom w:val="none" w:sz="0" w:space="0" w:color="auto"/>
            <w:right w:val="none" w:sz="0" w:space="0" w:color="auto"/>
          </w:divBdr>
        </w:div>
        <w:div w:id="967274606">
          <w:marLeft w:val="640"/>
          <w:marRight w:val="0"/>
          <w:marTop w:val="0"/>
          <w:marBottom w:val="0"/>
          <w:divBdr>
            <w:top w:val="none" w:sz="0" w:space="0" w:color="auto"/>
            <w:left w:val="none" w:sz="0" w:space="0" w:color="auto"/>
            <w:bottom w:val="none" w:sz="0" w:space="0" w:color="auto"/>
            <w:right w:val="none" w:sz="0" w:space="0" w:color="auto"/>
          </w:divBdr>
        </w:div>
        <w:div w:id="1523281012">
          <w:marLeft w:val="640"/>
          <w:marRight w:val="0"/>
          <w:marTop w:val="0"/>
          <w:marBottom w:val="0"/>
          <w:divBdr>
            <w:top w:val="none" w:sz="0" w:space="0" w:color="auto"/>
            <w:left w:val="none" w:sz="0" w:space="0" w:color="auto"/>
            <w:bottom w:val="none" w:sz="0" w:space="0" w:color="auto"/>
            <w:right w:val="none" w:sz="0" w:space="0" w:color="auto"/>
          </w:divBdr>
        </w:div>
        <w:div w:id="1023089770">
          <w:marLeft w:val="640"/>
          <w:marRight w:val="0"/>
          <w:marTop w:val="0"/>
          <w:marBottom w:val="0"/>
          <w:divBdr>
            <w:top w:val="none" w:sz="0" w:space="0" w:color="auto"/>
            <w:left w:val="none" w:sz="0" w:space="0" w:color="auto"/>
            <w:bottom w:val="none" w:sz="0" w:space="0" w:color="auto"/>
            <w:right w:val="none" w:sz="0" w:space="0" w:color="auto"/>
          </w:divBdr>
        </w:div>
        <w:div w:id="494225711">
          <w:marLeft w:val="640"/>
          <w:marRight w:val="0"/>
          <w:marTop w:val="0"/>
          <w:marBottom w:val="0"/>
          <w:divBdr>
            <w:top w:val="none" w:sz="0" w:space="0" w:color="auto"/>
            <w:left w:val="none" w:sz="0" w:space="0" w:color="auto"/>
            <w:bottom w:val="none" w:sz="0" w:space="0" w:color="auto"/>
            <w:right w:val="none" w:sz="0" w:space="0" w:color="auto"/>
          </w:divBdr>
        </w:div>
      </w:divsChild>
    </w:div>
    <w:div w:id="474490411">
      <w:bodyDiv w:val="1"/>
      <w:marLeft w:val="0"/>
      <w:marRight w:val="0"/>
      <w:marTop w:val="0"/>
      <w:marBottom w:val="0"/>
      <w:divBdr>
        <w:top w:val="none" w:sz="0" w:space="0" w:color="auto"/>
        <w:left w:val="none" w:sz="0" w:space="0" w:color="auto"/>
        <w:bottom w:val="none" w:sz="0" w:space="0" w:color="auto"/>
        <w:right w:val="none" w:sz="0" w:space="0" w:color="auto"/>
      </w:divBdr>
      <w:divsChild>
        <w:div w:id="1632903636">
          <w:marLeft w:val="640"/>
          <w:marRight w:val="0"/>
          <w:marTop w:val="0"/>
          <w:marBottom w:val="0"/>
          <w:divBdr>
            <w:top w:val="none" w:sz="0" w:space="0" w:color="auto"/>
            <w:left w:val="none" w:sz="0" w:space="0" w:color="auto"/>
            <w:bottom w:val="none" w:sz="0" w:space="0" w:color="auto"/>
            <w:right w:val="none" w:sz="0" w:space="0" w:color="auto"/>
          </w:divBdr>
        </w:div>
        <w:div w:id="1090080168">
          <w:marLeft w:val="640"/>
          <w:marRight w:val="0"/>
          <w:marTop w:val="0"/>
          <w:marBottom w:val="0"/>
          <w:divBdr>
            <w:top w:val="none" w:sz="0" w:space="0" w:color="auto"/>
            <w:left w:val="none" w:sz="0" w:space="0" w:color="auto"/>
            <w:bottom w:val="none" w:sz="0" w:space="0" w:color="auto"/>
            <w:right w:val="none" w:sz="0" w:space="0" w:color="auto"/>
          </w:divBdr>
        </w:div>
        <w:div w:id="1291209515">
          <w:marLeft w:val="640"/>
          <w:marRight w:val="0"/>
          <w:marTop w:val="0"/>
          <w:marBottom w:val="0"/>
          <w:divBdr>
            <w:top w:val="none" w:sz="0" w:space="0" w:color="auto"/>
            <w:left w:val="none" w:sz="0" w:space="0" w:color="auto"/>
            <w:bottom w:val="none" w:sz="0" w:space="0" w:color="auto"/>
            <w:right w:val="none" w:sz="0" w:space="0" w:color="auto"/>
          </w:divBdr>
        </w:div>
        <w:div w:id="1284263825">
          <w:marLeft w:val="640"/>
          <w:marRight w:val="0"/>
          <w:marTop w:val="0"/>
          <w:marBottom w:val="0"/>
          <w:divBdr>
            <w:top w:val="none" w:sz="0" w:space="0" w:color="auto"/>
            <w:left w:val="none" w:sz="0" w:space="0" w:color="auto"/>
            <w:bottom w:val="none" w:sz="0" w:space="0" w:color="auto"/>
            <w:right w:val="none" w:sz="0" w:space="0" w:color="auto"/>
          </w:divBdr>
        </w:div>
        <w:div w:id="166136221">
          <w:marLeft w:val="640"/>
          <w:marRight w:val="0"/>
          <w:marTop w:val="0"/>
          <w:marBottom w:val="0"/>
          <w:divBdr>
            <w:top w:val="none" w:sz="0" w:space="0" w:color="auto"/>
            <w:left w:val="none" w:sz="0" w:space="0" w:color="auto"/>
            <w:bottom w:val="none" w:sz="0" w:space="0" w:color="auto"/>
            <w:right w:val="none" w:sz="0" w:space="0" w:color="auto"/>
          </w:divBdr>
        </w:div>
        <w:div w:id="1529563640">
          <w:marLeft w:val="640"/>
          <w:marRight w:val="0"/>
          <w:marTop w:val="0"/>
          <w:marBottom w:val="0"/>
          <w:divBdr>
            <w:top w:val="none" w:sz="0" w:space="0" w:color="auto"/>
            <w:left w:val="none" w:sz="0" w:space="0" w:color="auto"/>
            <w:bottom w:val="none" w:sz="0" w:space="0" w:color="auto"/>
            <w:right w:val="none" w:sz="0" w:space="0" w:color="auto"/>
          </w:divBdr>
        </w:div>
        <w:div w:id="1511991276">
          <w:marLeft w:val="640"/>
          <w:marRight w:val="0"/>
          <w:marTop w:val="0"/>
          <w:marBottom w:val="0"/>
          <w:divBdr>
            <w:top w:val="none" w:sz="0" w:space="0" w:color="auto"/>
            <w:left w:val="none" w:sz="0" w:space="0" w:color="auto"/>
            <w:bottom w:val="none" w:sz="0" w:space="0" w:color="auto"/>
            <w:right w:val="none" w:sz="0" w:space="0" w:color="auto"/>
          </w:divBdr>
        </w:div>
        <w:div w:id="281885884">
          <w:marLeft w:val="640"/>
          <w:marRight w:val="0"/>
          <w:marTop w:val="0"/>
          <w:marBottom w:val="0"/>
          <w:divBdr>
            <w:top w:val="none" w:sz="0" w:space="0" w:color="auto"/>
            <w:left w:val="none" w:sz="0" w:space="0" w:color="auto"/>
            <w:bottom w:val="none" w:sz="0" w:space="0" w:color="auto"/>
            <w:right w:val="none" w:sz="0" w:space="0" w:color="auto"/>
          </w:divBdr>
        </w:div>
        <w:div w:id="447427896">
          <w:marLeft w:val="640"/>
          <w:marRight w:val="0"/>
          <w:marTop w:val="0"/>
          <w:marBottom w:val="0"/>
          <w:divBdr>
            <w:top w:val="none" w:sz="0" w:space="0" w:color="auto"/>
            <w:left w:val="none" w:sz="0" w:space="0" w:color="auto"/>
            <w:bottom w:val="none" w:sz="0" w:space="0" w:color="auto"/>
            <w:right w:val="none" w:sz="0" w:space="0" w:color="auto"/>
          </w:divBdr>
        </w:div>
        <w:div w:id="990669728">
          <w:marLeft w:val="640"/>
          <w:marRight w:val="0"/>
          <w:marTop w:val="0"/>
          <w:marBottom w:val="0"/>
          <w:divBdr>
            <w:top w:val="none" w:sz="0" w:space="0" w:color="auto"/>
            <w:left w:val="none" w:sz="0" w:space="0" w:color="auto"/>
            <w:bottom w:val="none" w:sz="0" w:space="0" w:color="auto"/>
            <w:right w:val="none" w:sz="0" w:space="0" w:color="auto"/>
          </w:divBdr>
        </w:div>
        <w:div w:id="72515436">
          <w:marLeft w:val="640"/>
          <w:marRight w:val="0"/>
          <w:marTop w:val="0"/>
          <w:marBottom w:val="0"/>
          <w:divBdr>
            <w:top w:val="none" w:sz="0" w:space="0" w:color="auto"/>
            <w:left w:val="none" w:sz="0" w:space="0" w:color="auto"/>
            <w:bottom w:val="none" w:sz="0" w:space="0" w:color="auto"/>
            <w:right w:val="none" w:sz="0" w:space="0" w:color="auto"/>
          </w:divBdr>
        </w:div>
        <w:div w:id="306325369">
          <w:marLeft w:val="640"/>
          <w:marRight w:val="0"/>
          <w:marTop w:val="0"/>
          <w:marBottom w:val="0"/>
          <w:divBdr>
            <w:top w:val="none" w:sz="0" w:space="0" w:color="auto"/>
            <w:left w:val="none" w:sz="0" w:space="0" w:color="auto"/>
            <w:bottom w:val="none" w:sz="0" w:space="0" w:color="auto"/>
            <w:right w:val="none" w:sz="0" w:space="0" w:color="auto"/>
          </w:divBdr>
        </w:div>
        <w:div w:id="1631014909">
          <w:marLeft w:val="640"/>
          <w:marRight w:val="0"/>
          <w:marTop w:val="0"/>
          <w:marBottom w:val="0"/>
          <w:divBdr>
            <w:top w:val="none" w:sz="0" w:space="0" w:color="auto"/>
            <w:left w:val="none" w:sz="0" w:space="0" w:color="auto"/>
            <w:bottom w:val="none" w:sz="0" w:space="0" w:color="auto"/>
            <w:right w:val="none" w:sz="0" w:space="0" w:color="auto"/>
          </w:divBdr>
        </w:div>
        <w:div w:id="1026515881">
          <w:marLeft w:val="640"/>
          <w:marRight w:val="0"/>
          <w:marTop w:val="0"/>
          <w:marBottom w:val="0"/>
          <w:divBdr>
            <w:top w:val="none" w:sz="0" w:space="0" w:color="auto"/>
            <w:left w:val="none" w:sz="0" w:space="0" w:color="auto"/>
            <w:bottom w:val="none" w:sz="0" w:space="0" w:color="auto"/>
            <w:right w:val="none" w:sz="0" w:space="0" w:color="auto"/>
          </w:divBdr>
        </w:div>
        <w:div w:id="1964581413">
          <w:marLeft w:val="640"/>
          <w:marRight w:val="0"/>
          <w:marTop w:val="0"/>
          <w:marBottom w:val="0"/>
          <w:divBdr>
            <w:top w:val="none" w:sz="0" w:space="0" w:color="auto"/>
            <w:left w:val="none" w:sz="0" w:space="0" w:color="auto"/>
            <w:bottom w:val="none" w:sz="0" w:space="0" w:color="auto"/>
            <w:right w:val="none" w:sz="0" w:space="0" w:color="auto"/>
          </w:divBdr>
        </w:div>
        <w:div w:id="1820918027">
          <w:marLeft w:val="640"/>
          <w:marRight w:val="0"/>
          <w:marTop w:val="0"/>
          <w:marBottom w:val="0"/>
          <w:divBdr>
            <w:top w:val="none" w:sz="0" w:space="0" w:color="auto"/>
            <w:left w:val="none" w:sz="0" w:space="0" w:color="auto"/>
            <w:bottom w:val="none" w:sz="0" w:space="0" w:color="auto"/>
            <w:right w:val="none" w:sz="0" w:space="0" w:color="auto"/>
          </w:divBdr>
        </w:div>
        <w:div w:id="461117529">
          <w:marLeft w:val="640"/>
          <w:marRight w:val="0"/>
          <w:marTop w:val="0"/>
          <w:marBottom w:val="0"/>
          <w:divBdr>
            <w:top w:val="none" w:sz="0" w:space="0" w:color="auto"/>
            <w:left w:val="none" w:sz="0" w:space="0" w:color="auto"/>
            <w:bottom w:val="none" w:sz="0" w:space="0" w:color="auto"/>
            <w:right w:val="none" w:sz="0" w:space="0" w:color="auto"/>
          </w:divBdr>
        </w:div>
        <w:div w:id="198663380">
          <w:marLeft w:val="640"/>
          <w:marRight w:val="0"/>
          <w:marTop w:val="0"/>
          <w:marBottom w:val="0"/>
          <w:divBdr>
            <w:top w:val="none" w:sz="0" w:space="0" w:color="auto"/>
            <w:left w:val="none" w:sz="0" w:space="0" w:color="auto"/>
            <w:bottom w:val="none" w:sz="0" w:space="0" w:color="auto"/>
            <w:right w:val="none" w:sz="0" w:space="0" w:color="auto"/>
          </w:divBdr>
        </w:div>
        <w:div w:id="1532111683">
          <w:marLeft w:val="640"/>
          <w:marRight w:val="0"/>
          <w:marTop w:val="0"/>
          <w:marBottom w:val="0"/>
          <w:divBdr>
            <w:top w:val="none" w:sz="0" w:space="0" w:color="auto"/>
            <w:left w:val="none" w:sz="0" w:space="0" w:color="auto"/>
            <w:bottom w:val="none" w:sz="0" w:space="0" w:color="auto"/>
            <w:right w:val="none" w:sz="0" w:space="0" w:color="auto"/>
          </w:divBdr>
        </w:div>
        <w:div w:id="1096096133">
          <w:marLeft w:val="640"/>
          <w:marRight w:val="0"/>
          <w:marTop w:val="0"/>
          <w:marBottom w:val="0"/>
          <w:divBdr>
            <w:top w:val="none" w:sz="0" w:space="0" w:color="auto"/>
            <w:left w:val="none" w:sz="0" w:space="0" w:color="auto"/>
            <w:bottom w:val="none" w:sz="0" w:space="0" w:color="auto"/>
            <w:right w:val="none" w:sz="0" w:space="0" w:color="auto"/>
          </w:divBdr>
        </w:div>
        <w:div w:id="619527796">
          <w:marLeft w:val="640"/>
          <w:marRight w:val="0"/>
          <w:marTop w:val="0"/>
          <w:marBottom w:val="0"/>
          <w:divBdr>
            <w:top w:val="none" w:sz="0" w:space="0" w:color="auto"/>
            <w:left w:val="none" w:sz="0" w:space="0" w:color="auto"/>
            <w:bottom w:val="none" w:sz="0" w:space="0" w:color="auto"/>
            <w:right w:val="none" w:sz="0" w:space="0" w:color="auto"/>
          </w:divBdr>
        </w:div>
        <w:div w:id="1980957626">
          <w:marLeft w:val="640"/>
          <w:marRight w:val="0"/>
          <w:marTop w:val="0"/>
          <w:marBottom w:val="0"/>
          <w:divBdr>
            <w:top w:val="none" w:sz="0" w:space="0" w:color="auto"/>
            <w:left w:val="none" w:sz="0" w:space="0" w:color="auto"/>
            <w:bottom w:val="none" w:sz="0" w:space="0" w:color="auto"/>
            <w:right w:val="none" w:sz="0" w:space="0" w:color="auto"/>
          </w:divBdr>
        </w:div>
        <w:div w:id="2131436781">
          <w:marLeft w:val="640"/>
          <w:marRight w:val="0"/>
          <w:marTop w:val="0"/>
          <w:marBottom w:val="0"/>
          <w:divBdr>
            <w:top w:val="none" w:sz="0" w:space="0" w:color="auto"/>
            <w:left w:val="none" w:sz="0" w:space="0" w:color="auto"/>
            <w:bottom w:val="none" w:sz="0" w:space="0" w:color="auto"/>
            <w:right w:val="none" w:sz="0" w:space="0" w:color="auto"/>
          </w:divBdr>
        </w:div>
        <w:div w:id="554126043">
          <w:marLeft w:val="640"/>
          <w:marRight w:val="0"/>
          <w:marTop w:val="0"/>
          <w:marBottom w:val="0"/>
          <w:divBdr>
            <w:top w:val="none" w:sz="0" w:space="0" w:color="auto"/>
            <w:left w:val="none" w:sz="0" w:space="0" w:color="auto"/>
            <w:bottom w:val="none" w:sz="0" w:space="0" w:color="auto"/>
            <w:right w:val="none" w:sz="0" w:space="0" w:color="auto"/>
          </w:divBdr>
        </w:div>
        <w:div w:id="1501386390">
          <w:marLeft w:val="640"/>
          <w:marRight w:val="0"/>
          <w:marTop w:val="0"/>
          <w:marBottom w:val="0"/>
          <w:divBdr>
            <w:top w:val="none" w:sz="0" w:space="0" w:color="auto"/>
            <w:left w:val="none" w:sz="0" w:space="0" w:color="auto"/>
            <w:bottom w:val="none" w:sz="0" w:space="0" w:color="auto"/>
            <w:right w:val="none" w:sz="0" w:space="0" w:color="auto"/>
          </w:divBdr>
        </w:div>
        <w:div w:id="1418095503">
          <w:marLeft w:val="640"/>
          <w:marRight w:val="0"/>
          <w:marTop w:val="0"/>
          <w:marBottom w:val="0"/>
          <w:divBdr>
            <w:top w:val="none" w:sz="0" w:space="0" w:color="auto"/>
            <w:left w:val="none" w:sz="0" w:space="0" w:color="auto"/>
            <w:bottom w:val="none" w:sz="0" w:space="0" w:color="auto"/>
            <w:right w:val="none" w:sz="0" w:space="0" w:color="auto"/>
          </w:divBdr>
        </w:div>
        <w:div w:id="1665164250">
          <w:marLeft w:val="640"/>
          <w:marRight w:val="0"/>
          <w:marTop w:val="0"/>
          <w:marBottom w:val="0"/>
          <w:divBdr>
            <w:top w:val="none" w:sz="0" w:space="0" w:color="auto"/>
            <w:left w:val="none" w:sz="0" w:space="0" w:color="auto"/>
            <w:bottom w:val="none" w:sz="0" w:space="0" w:color="auto"/>
            <w:right w:val="none" w:sz="0" w:space="0" w:color="auto"/>
          </w:divBdr>
        </w:div>
        <w:div w:id="1374499346">
          <w:marLeft w:val="640"/>
          <w:marRight w:val="0"/>
          <w:marTop w:val="0"/>
          <w:marBottom w:val="0"/>
          <w:divBdr>
            <w:top w:val="none" w:sz="0" w:space="0" w:color="auto"/>
            <w:left w:val="none" w:sz="0" w:space="0" w:color="auto"/>
            <w:bottom w:val="none" w:sz="0" w:space="0" w:color="auto"/>
            <w:right w:val="none" w:sz="0" w:space="0" w:color="auto"/>
          </w:divBdr>
        </w:div>
        <w:div w:id="92173602">
          <w:marLeft w:val="640"/>
          <w:marRight w:val="0"/>
          <w:marTop w:val="0"/>
          <w:marBottom w:val="0"/>
          <w:divBdr>
            <w:top w:val="none" w:sz="0" w:space="0" w:color="auto"/>
            <w:left w:val="none" w:sz="0" w:space="0" w:color="auto"/>
            <w:bottom w:val="none" w:sz="0" w:space="0" w:color="auto"/>
            <w:right w:val="none" w:sz="0" w:space="0" w:color="auto"/>
          </w:divBdr>
        </w:div>
        <w:div w:id="1298687276">
          <w:marLeft w:val="640"/>
          <w:marRight w:val="0"/>
          <w:marTop w:val="0"/>
          <w:marBottom w:val="0"/>
          <w:divBdr>
            <w:top w:val="none" w:sz="0" w:space="0" w:color="auto"/>
            <w:left w:val="none" w:sz="0" w:space="0" w:color="auto"/>
            <w:bottom w:val="none" w:sz="0" w:space="0" w:color="auto"/>
            <w:right w:val="none" w:sz="0" w:space="0" w:color="auto"/>
          </w:divBdr>
        </w:div>
        <w:div w:id="1821189070">
          <w:marLeft w:val="640"/>
          <w:marRight w:val="0"/>
          <w:marTop w:val="0"/>
          <w:marBottom w:val="0"/>
          <w:divBdr>
            <w:top w:val="none" w:sz="0" w:space="0" w:color="auto"/>
            <w:left w:val="none" w:sz="0" w:space="0" w:color="auto"/>
            <w:bottom w:val="none" w:sz="0" w:space="0" w:color="auto"/>
            <w:right w:val="none" w:sz="0" w:space="0" w:color="auto"/>
          </w:divBdr>
        </w:div>
        <w:div w:id="890656102">
          <w:marLeft w:val="640"/>
          <w:marRight w:val="0"/>
          <w:marTop w:val="0"/>
          <w:marBottom w:val="0"/>
          <w:divBdr>
            <w:top w:val="none" w:sz="0" w:space="0" w:color="auto"/>
            <w:left w:val="none" w:sz="0" w:space="0" w:color="auto"/>
            <w:bottom w:val="none" w:sz="0" w:space="0" w:color="auto"/>
            <w:right w:val="none" w:sz="0" w:space="0" w:color="auto"/>
          </w:divBdr>
        </w:div>
        <w:div w:id="1080442299">
          <w:marLeft w:val="640"/>
          <w:marRight w:val="0"/>
          <w:marTop w:val="0"/>
          <w:marBottom w:val="0"/>
          <w:divBdr>
            <w:top w:val="none" w:sz="0" w:space="0" w:color="auto"/>
            <w:left w:val="none" w:sz="0" w:space="0" w:color="auto"/>
            <w:bottom w:val="none" w:sz="0" w:space="0" w:color="auto"/>
            <w:right w:val="none" w:sz="0" w:space="0" w:color="auto"/>
          </w:divBdr>
        </w:div>
        <w:div w:id="1102451827">
          <w:marLeft w:val="640"/>
          <w:marRight w:val="0"/>
          <w:marTop w:val="0"/>
          <w:marBottom w:val="0"/>
          <w:divBdr>
            <w:top w:val="none" w:sz="0" w:space="0" w:color="auto"/>
            <w:left w:val="none" w:sz="0" w:space="0" w:color="auto"/>
            <w:bottom w:val="none" w:sz="0" w:space="0" w:color="auto"/>
            <w:right w:val="none" w:sz="0" w:space="0" w:color="auto"/>
          </w:divBdr>
        </w:div>
        <w:div w:id="140268989">
          <w:marLeft w:val="640"/>
          <w:marRight w:val="0"/>
          <w:marTop w:val="0"/>
          <w:marBottom w:val="0"/>
          <w:divBdr>
            <w:top w:val="none" w:sz="0" w:space="0" w:color="auto"/>
            <w:left w:val="none" w:sz="0" w:space="0" w:color="auto"/>
            <w:bottom w:val="none" w:sz="0" w:space="0" w:color="auto"/>
            <w:right w:val="none" w:sz="0" w:space="0" w:color="auto"/>
          </w:divBdr>
        </w:div>
        <w:div w:id="1128663554">
          <w:marLeft w:val="640"/>
          <w:marRight w:val="0"/>
          <w:marTop w:val="0"/>
          <w:marBottom w:val="0"/>
          <w:divBdr>
            <w:top w:val="none" w:sz="0" w:space="0" w:color="auto"/>
            <w:left w:val="none" w:sz="0" w:space="0" w:color="auto"/>
            <w:bottom w:val="none" w:sz="0" w:space="0" w:color="auto"/>
            <w:right w:val="none" w:sz="0" w:space="0" w:color="auto"/>
          </w:divBdr>
        </w:div>
        <w:div w:id="89132475">
          <w:marLeft w:val="640"/>
          <w:marRight w:val="0"/>
          <w:marTop w:val="0"/>
          <w:marBottom w:val="0"/>
          <w:divBdr>
            <w:top w:val="none" w:sz="0" w:space="0" w:color="auto"/>
            <w:left w:val="none" w:sz="0" w:space="0" w:color="auto"/>
            <w:bottom w:val="none" w:sz="0" w:space="0" w:color="auto"/>
            <w:right w:val="none" w:sz="0" w:space="0" w:color="auto"/>
          </w:divBdr>
        </w:div>
        <w:div w:id="1045131677">
          <w:marLeft w:val="640"/>
          <w:marRight w:val="0"/>
          <w:marTop w:val="0"/>
          <w:marBottom w:val="0"/>
          <w:divBdr>
            <w:top w:val="none" w:sz="0" w:space="0" w:color="auto"/>
            <w:left w:val="none" w:sz="0" w:space="0" w:color="auto"/>
            <w:bottom w:val="none" w:sz="0" w:space="0" w:color="auto"/>
            <w:right w:val="none" w:sz="0" w:space="0" w:color="auto"/>
          </w:divBdr>
        </w:div>
        <w:div w:id="1159661803">
          <w:marLeft w:val="640"/>
          <w:marRight w:val="0"/>
          <w:marTop w:val="0"/>
          <w:marBottom w:val="0"/>
          <w:divBdr>
            <w:top w:val="none" w:sz="0" w:space="0" w:color="auto"/>
            <w:left w:val="none" w:sz="0" w:space="0" w:color="auto"/>
            <w:bottom w:val="none" w:sz="0" w:space="0" w:color="auto"/>
            <w:right w:val="none" w:sz="0" w:space="0" w:color="auto"/>
          </w:divBdr>
        </w:div>
        <w:div w:id="833301792">
          <w:marLeft w:val="640"/>
          <w:marRight w:val="0"/>
          <w:marTop w:val="0"/>
          <w:marBottom w:val="0"/>
          <w:divBdr>
            <w:top w:val="none" w:sz="0" w:space="0" w:color="auto"/>
            <w:left w:val="none" w:sz="0" w:space="0" w:color="auto"/>
            <w:bottom w:val="none" w:sz="0" w:space="0" w:color="auto"/>
            <w:right w:val="none" w:sz="0" w:space="0" w:color="auto"/>
          </w:divBdr>
        </w:div>
        <w:div w:id="1088114408">
          <w:marLeft w:val="640"/>
          <w:marRight w:val="0"/>
          <w:marTop w:val="0"/>
          <w:marBottom w:val="0"/>
          <w:divBdr>
            <w:top w:val="none" w:sz="0" w:space="0" w:color="auto"/>
            <w:left w:val="none" w:sz="0" w:space="0" w:color="auto"/>
            <w:bottom w:val="none" w:sz="0" w:space="0" w:color="auto"/>
            <w:right w:val="none" w:sz="0" w:space="0" w:color="auto"/>
          </w:divBdr>
        </w:div>
        <w:div w:id="697972374">
          <w:marLeft w:val="640"/>
          <w:marRight w:val="0"/>
          <w:marTop w:val="0"/>
          <w:marBottom w:val="0"/>
          <w:divBdr>
            <w:top w:val="none" w:sz="0" w:space="0" w:color="auto"/>
            <w:left w:val="none" w:sz="0" w:space="0" w:color="auto"/>
            <w:bottom w:val="none" w:sz="0" w:space="0" w:color="auto"/>
            <w:right w:val="none" w:sz="0" w:space="0" w:color="auto"/>
          </w:divBdr>
        </w:div>
        <w:div w:id="765347211">
          <w:marLeft w:val="640"/>
          <w:marRight w:val="0"/>
          <w:marTop w:val="0"/>
          <w:marBottom w:val="0"/>
          <w:divBdr>
            <w:top w:val="none" w:sz="0" w:space="0" w:color="auto"/>
            <w:left w:val="none" w:sz="0" w:space="0" w:color="auto"/>
            <w:bottom w:val="none" w:sz="0" w:space="0" w:color="auto"/>
            <w:right w:val="none" w:sz="0" w:space="0" w:color="auto"/>
          </w:divBdr>
        </w:div>
        <w:div w:id="1962804840">
          <w:marLeft w:val="640"/>
          <w:marRight w:val="0"/>
          <w:marTop w:val="0"/>
          <w:marBottom w:val="0"/>
          <w:divBdr>
            <w:top w:val="none" w:sz="0" w:space="0" w:color="auto"/>
            <w:left w:val="none" w:sz="0" w:space="0" w:color="auto"/>
            <w:bottom w:val="none" w:sz="0" w:space="0" w:color="auto"/>
            <w:right w:val="none" w:sz="0" w:space="0" w:color="auto"/>
          </w:divBdr>
        </w:div>
        <w:div w:id="1432582516">
          <w:marLeft w:val="640"/>
          <w:marRight w:val="0"/>
          <w:marTop w:val="0"/>
          <w:marBottom w:val="0"/>
          <w:divBdr>
            <w:top w:val="none" w:sz="0" w:space="0" w:color="auto"/>
            <w:left w:val="none" w:sz="0" w:space="0" w:color="auto"/>
            <w:bottom w:val="none" w:sz="0" w:space="0" w:color="auto"/>
            <w:right w:val="none" w:sz="0" w:space="0" w:color="auto"/>
          </w:divBdr>
        </w:div>
        <w:div w:id="1944875050">
          <w:marLeft w:val="640"/>
          <w:marRight w:val="0"/>
          <w:marTop w:val="0"/>
          <w:marBottom w:val="0"/>
          <w:divBdr>
            <w:top w:val="none" w:sz="0" w:space="0" w:color="auto"/>
            <w:left w:val="none" w:sz="0" w:space="0" w:color="auto"/>
            <w:bottom w:val="none" w:sz="0" w:space="0" w:color="auto"/>
            <w:right w:val="none" w:sz="0" w:space="0" w:color="auto"/>
          </w:divBdr>
        </w:div>
        <w:div w:id="580601518">
          <w:marLeft w:val="640"/>
          <w:marRight w:val="0"/>
          <w:marTop w:val="0"/>
          <w:marBottom w:val="0"/>
          <w:divBdr>
            <w:top w:val="none" w:sz="0" w:space="0" w:color="auto"/>
            <w:left w:val="none" w:sz="0" w:space="0" w:color="auto"/>
            <w:bottom w:val="none" w:sz="0" w:space="0" w:color="auto"/>
            <w:right w:val="none" w:sz="0" w:space="0" w:color="auto"/>
          </w:divBdr>
        </w:div>
        <w:div w:id="236483164">
          <w:marLeft w:val="640"/>
          <w:marRight w:val="0"/>
          <w:marTop w:val="0"/>
          <w:marBottom w:val="0"/>
          <w:divBdr>
            <w:top w:val="none" w:sz="0" w:space="0" w:color="auto"/>
            <w:left w:val="none" w:sz="0" w:space="0" w:color="auto"/>
            <w:bottom w:val="none" w:sz="0" w:space="0" w:color="auto"/>
            <w:right w:val="none" w:sz="0" w:space="0" w:color="auto"/>
          </w:divBdr>
        </w:div>
        <w:div w:id="1700473155">
          <w:marLeft w:val="640"/>
          <w:marRight w:val="0"/>
          <w:marTop w:val="0"/>
          <w:marBottom w:val="0"/>
          <w:divBdr>
            <w:top w:val="none" w:sz="0" w:space="0" w:color="auto"/>
            <w:left w:val="none" w:sz="0" w:space="0" w:color="auto"/>
            <w:bottom w:val="none" w:sz="0" w:space="0" w:color="auto"/>
            <w:right w:val="none" w:sz="0" w:space="0" w:color="auto"/>
          </w:divBdr>
        </w:div>
        <w:div w:id="1994211711">
          <w:marLeft w:val="640"/>
          <w:marRight w:val="0"/>
          <w:marTop w:val="0"/>
          <w:marBottom w:val="0"/>
          <w:divBdr>
            <w:top w:val="none" w:sz="0" w:space="0" w:color="auto"/>
            <w:left w:val="none" w:sz="0" w:space="0" w:color="auto"/>
            <w:bottom w:val="none" w:sz="0" w:space="0" w:color="auto"/>
            <w:right w:val="none" w:sz="0" w:space="0" w:color="auto"/>
          </w:divBdr>
        </w:div>
        <w:div w:id="1135832290">
          <w:marLeft w:val="640"/>
          <w:marRight w:val="0"/>
          <w:marTop w:val="0"/>
          <w:marBottom w:val="0"/>
          <w:divBdr>
            <w:top w:val="none" w:sz="0" w:space="0" w:color="auto"/>
            <w:left w:val="none" w:sz="0" w:space="0" w:color="auto"/>
            <w:bottom w:val="none" w:sz="0" w:space="0" w:color="auto"/>
            <w:right w:val="none" w:sz="0" w:space="0" w:color="auto"/>
          </w:divBdr>
        </w:div>
        <w:div w:id="828793243">
          <w:marLeft w:val="640"/>
          <w:marRight w:val="0"/>
          <w:marTop w:val="0"/>
          <w:marBottom w:val="0"/>
          <w:divBdr>
            <w:top w:val="none" w:sz="0" w:space="0" w:color="auto"/>
            <w:left w:val="none" w:sz="0" w:space="0" w:color="auto"/>
            <w:bottom w:val="none" w:sz="0" w:space="0" w:color="auto"/>
            <w:right w:val="none" w:sz="0" w:space="0" w:color="auto"/>
          </w:divBdr>
        </w:div>
        <w:div w:id="702245003">
          <w:marLeft w:val="640"/>
          <w:marRight w:val="0"/>
          <w:marTop w:val="0"/>
          <w:marBottom w:val="0"/>
          <w:divBdr>
            <w:top w:val="none" w:sz="0" w:space="0" w:color="auto"/>
            <w:left w:val="none" w:sz="0" w:space="0" w:color="auto"/>
            <w:bottom w:val="none" w:sz="0" w:space="0" w:color="auto"/>
            <w:right w:val="none" w:sz="0" w:space="0" w:color="auto"/>
          </w:divBdr>
        </w:div>
        <w:div w:id="1153377812">
          <w:marLeft w:val="640"/>
          <w:marRight w:val="0"/>
          <w:marTop w:val="0"/>
          <w:marBottom w:val="0"/>
          <w:divBdr>
            <w:top w:val="none" w:sz="0" w:space="0" w:color="auto"/>
            <w:left w:val="none" w:sz="0" w:space="0" w:color="auto"/>
            <w:bottom w:val="none" w:sz="0" w:space="0" w:color="auto"/>
            <w:right w:val="none" w:sz="0" w:space="0" w:color="auto"/>
          </w:divBdr>
        </w:div>
        <w:div w:id="1329481014">
          <w:marLeft w:val="640"/>
          <w:marRight w:val="0"/>
          <w:marTop w:val="0"/>
          <w:marBottom w:val="0"/>
          <w:divBdr>
            <w:top w:val="none" w:sz="0" w:space="0" w:color="auto"/>
            <w:left w:val="none" w:sz="0" w:space="0" w:color="auto"/>
            <w:bottom w:val="none" w:sz="0" w:space="0" w:color="auto"/>
            <w:right w:val="none" w:sz="0" w:space="0" w:color="auto"/>
          </w:divBdr>
        </w:div>
        <w:div w:id="1066761294">
          <w:marLeft w:val="640"/>
          <w:marRight w:val="0"/>
          <w:marTop w:val="0"/>
          <w:marBottom w:val="0"/>
          <w:divBdr>
            <w:top w:val="none" w:sz="0" w:space="0" w:color="auto"/>
            <w:left w:val="none" w:sz="0" w:space="0" w:color="auto"/>
            <w:bottom w:val="none" w:sz="0" w:space="0" w:color="auto"/>
            <w:right w:val="none" w:sz="0" w:space="0" w:color="auto"/>
          </w:divBdr>
        </w:div>
        <w:div w:id="1455564124">
          <w:marLeft w:val="640"/>
          <w:marRight w:val="0"/>
          <w:marTop w:val="0"/>
          <w:marBottom w:val="0"/>
          <w:divBdr>
            <w:top w:val="none" w:sz="0" w:space="0" w:color="auto"/>
            <w:left w:val="none" w:sz="0" w:space="0" w:color="auto"/>
            <w:bottom w:val="none" w:sz="0" w:space="0" w:color="auto"/>
            <w:right w:val="none" w:sz="0" w:space="0" w:color="auto"/>
          </w:divBdr>
        </w:div>
        <w:div w:id="1126267441">
          <w:marLeft w:val="640"/>
          <w:marRight w:val="0"/>
          <w:marTop w:val="0"/>
          <w:marBottom w:val="0"/>
          <w:divBdr>
            <w:top w:val="none" w:sz="0" w:space="0" w:color="auto"/>
            <w:left w:val="none" w:sz="0" w:space="0" w:color="auto"/>
            <w:bottom w:val="none" w:sz="0" w:space="0" w:color="auto"/>
            <w:right w:val="none" w:sz="0" w:space="0" w:color="auto"/>
          </w:divBdr>
        </w:div>
        <w:div w:id="1164929507">
          <w:marLeft w:val="640"/>
          <w:marRight w:val="0"/>
          <w:marTop w:val="0"/>
          <w:marBottom w:val="0"/>
          <w:divBdr>
            <w:top w:val="none" w:sz="0" w:space="0" w:color="auto"/>
            <w:left w:val="none" w:sz="0" w:space="0" w:color="auto"/>
            <w:bottom w:val="none" w:sz="0" w:space="0" w:color="auto"/>
            <w:right w:val="none" w:sz="0" w:space="0" w:color="auto"/>
          </w:divBdr>
        </w:div>
        <w:div w:id="1198858304">
          <w:marLeft w:val="640"/>
          <w:marRight w:val="0"/>
          <w:marTop w:val="0"/>
          <w:marBottom w:val="0"/>
          <w:divBdr>
            <w:top w:val="none" w:sz="0" w:space="0" w:color="auto"/>
            <w:left w:val="none" w:sz="0" w:space="0" w:color="auto"/>
            <w:bottom w:val="none" w:sz="0" w:space="0" w:color="auto"/>
            <w:right w:val="none" w:sz="0" w:space="0" w:color="auto"/>
          </w:divBdr>
        </w:div>
        <w:div w:id="948010506">
          <w:marLeft w:val="640"/>
          <w:marRight w:val="0"/>
          <w:marTop w:val="0"/>
          <w:marBottom w:val="0"/>
          <w:divBdr>
            <w:top w:val="none" w:sz="0" w:space="0" w:color="auto"/>
            <w:left w:val="none" w:sz="0" w:space="0" w:color="auto"/>
            <w:bottom w:val="none" w:sz="0" w:space="0" w:color="auto"/>
            <w:right w:val="none" w:sz="0" w:space="0" w:color="auto"/>
          </w:divBdr>
        </w:div>
        <w:div w:id="1638611076">
          <w:marLeft w:val="640"/>
          <w:marRight w:val="0"/>
          <w:marTop w:val="0"/>
          <w:marBottom w:val="0"/>
          <w:divBdr>
            <w:top w:val="none" w:sz="0" w:space="0" w:color="auto"/>
            <w:left w:val="none" w:sz="0" w:space="0" w:color="auto"/>
            <w:bottom w:val="none" w:sz="0" w:space="0" w:color="auto"/>
            <w:right w:val="none" w:sz="0" w:space="0" w:color="auto"/>
          </w:divBdr>
        </w:div>
        <w:div w:id="920873899">
          <w:marLeft w:val="640"/>
          <w:marRight w:val="0"/>
          <w:marTop w:val="0"/>
          <w:marBottom w:val="0"/>
          <w:divBdr>
            <w:top w:val="none" w:sz="0" w:space="0" w:color="auto"/>
            <w:left w:val="none" w:sz="0" w:space="0" w:color="auto"/>
            <w:bottom w:val="none" w:sz="0" w:space="0" w:color="auto"/>
            <w:right w:val="none" w:sz="0" w:space="0" w:color="auto"/>
          </w:divBdr>
        </w:div>
        <w:div w:id="671033119">
          <w:marLeft w:val="640"/>
          <w:marRight w:val="0"/>
          <w:marTop w:val="0"/>
          <w:marBottom w:val="0"/>
          <w:divBdr>
            <w:top w:val="none" w:sz="0" w:space="0" w:color="auto"/>
            <w:left w:val="none" w:sz="0" w:space="0" w:color="auto"/>
            <w:bottom w:val="none" w:sz="0" w:space="0" w:color="auto"/>
            <w:right w:val="none" w:sz="0" w:space="0" w:color="auto"/>
          </w:divBdr>
        </w:div>
        <w:div w:id="1659648324">
          <w:marLeft w:val="640"/>
          <w:marRight w:val="0"/>
          <w:marTop w:val="0"/>
          <w:marBottom w:val="0"/>
          <w:divBdr>
            <w:top w:val="none" w:sz="0" w:space="0" w:color="auto"/>
            <w:left w:val="none" w:sz="0" w:space="0" w:color="auto"/>
            <w:bottom w:val="none" w:sz="0" w:space="0" w:color="auto"/>
            <w:right w:val="none" w:sz="0" w:space="0" w:color="auto"/>
          </w:divBdr>
        </w:div>
        <w:div w:id="298726145">
          <w:marLeft w:val="640"/>
          <w:marRight w:val="0"/>
          <w:marTop w:val="0"/>
          <w:marBottom w:val="0"/>
          <w:divBdr>
            <w:top w:val="none" w:sz="0" w:space="0" w:color="auto"/>
            <w:left w:val="none" w:sz="0" w:space="0" w:color="auto"/>
            <w:bottom w:val="none" w:sz="0" w:space="0" w:color="auto"/>
            <w:right w:val="none" w:sz="0" w:space="0" w:color="auto"/>
          </w:divBdr>
        </w:div>
        <w:div w:id="1197616513">
          <w:marLeft w:val="640"/>
          <w:marRight w:val="0"/>
          <w:marTop w:val="0"/>
          <w:marBottom w:val="0"/>
          <w:divBdr>
            <w:top w:val="none" w:sz="0" w:space="0" w:color="auto"/>
            <w:left w:val="none" w:sz="0" w:space="0" w:color="auto"/>
            <w:bottom w:val="none" w:sz="0" w:space="0" w:color="auto"/>
            <w:right w:val="none" w:sz="0" w:space="0" w:color="auto"/>
          </w:divBdr>
        </w:div>
        <w:div w:id="1112282313">
          <w:marLeft w:val="640"/>
          <w:marRight w:val="0"/>
          <w:marTop w:val="0"/>
          <w:marBottom w:val="0"/>
          <w:divBdr>
            <w:top w:val="none" w:sz="0" w:space="0" w:color="auto"/>
            <w:left w:val="none" w:sz="0" w:space="0" w:color="auto"/>
            <w:bottom w:val="none" w:sz="0" w:space="0" w:color="auto"/>
            <w:right w:val="none" w:sz="0" w:space="0" w:color="auto"/>
          </w:divBdr>
        </w:div>
        <w:div w:id="1830948337">
          <w:marLeft w:val="640"/>
          <w:marRight w:val="0"/>
          <w:marTop w:val="0"/>
          <w:marBottom w:val="0"/>
          <w:divBdr>
            <w:top w:val="none" w:sz="0" w:space="0" w:color="auto"/>
            <w:left w:val="none" w:sz="0" w:space="0" w:color="auto"/>
            <w:bottom w:val="none" w:sz="0" w:space="0" w:color="auto"/>
            <w:right w:val="none" w:sz="0" w:space="0" w:color="auto"/>
          </w:divBdr>
        </w:div>
        <w:div w:id="1715931932">
          <w:marLeft w:val="640"/>
          <w:marRight w:val="0"/>
          <w:marTop w:val="0"/>
          <w:marBottom w:val="0"/>
          <w:divBdr>
            <w:top w:val="none" w:sz="0" w:space="0" w:color="auto"/>
            <w:left w:val="none" w:sz="0" w:space="0" w:color="auto"/>
            <w:bottom w:val="none" w:sz="0" w:space="0" w:color="auto"/>
            <w:right w:val="none" w:sz="0" w:space="0" w:color="auto"/>
          </w:divBdr>
        </w:div>
        <w:div w:id="778066165">
          <w:marLeft w:val="640"/>
          <w:marRight w:val="0"/>
          <w:marTop w:val="0"/>
          <w:marBottom w:val="0"/>
          <w:divBdr>
            <w:top w:val="none" w:sz="0" w:space="0" w:color="auto"/>
            <w:left w:val="none" w:sz="0" w:space="0" w:color="auto"/>
            <w:bottom w:val="none" w:sz="0" w:space="0" w:color="auto"/>
            <w:right w:val="none" w:sz="0" w:space="0" w:color="auto"/>
          </w:divBdr>
        </w:div>
        <w:div w:id="1098907881">
          <w:marLeft w:val="640"/>
          <w:marRight w:val="0"/>
          <w:marTop w:val="0"/>
          <w:marBottom w:val="0"/>
          <w:divBdr>
            <w:top w:val="none" w:sz="0" w:space="0" w:color="auto"/>
            <w:left w:val="none" w:sz="0" w:space="0" w:color="auto"/>
            <w:bottom w:val="none" w:sz="0" w:space="0" w:color="auto"/>
            <w:right w:val="none" w:sz="0" w:space="0" w:color="auto"/>
          </w:divBdr>
        </w:div>
        <w:div w:id="1989894012">
          <w:marLeft w:val="640"/>
          <w:marRight w:val="0"/>
          <w:marTop w:val="0"/>
          <w:marBottom w:val="0"/>
          <w:divBdr>
            <w:top w:val="none" w:sz="0" w:space="0" w:color="auto"/>
            <w:left w:val="none" w:sz="0" w:space="0" w:color="auto"/>
            <w:bottom w:val="none" w:sz="0" w:space="0" w:color="auto"/>
            <w:right w:val="none" w:sz="0" w:space="0" w:color="auto"/>
          </w:divBdr>
        </w:div>
        <w:div w:id="952175778">
          <w:marLeft w:val="640"/>
          <w:marRight w:val="0"/>
          <w:marTop w:val="0"/>
          <w:marBottom w:val="0"/>
          <w:divBdr>
            <w:top w:val="none" w:sz="0" w:space="0" w:color="auto"/>
            <w:left w:val="none" w:sz="0" w:space="0" w:color="auto"/>
            <w:bottom w:val="none" w:sz="0" w:space="0" w:color="auto"/>
            <w:right w:val="none" w:sz="0" w:space="0" w:color="auto"/>
          </w:divBdr>
        </w:div>
        <w:div w:id="926570621">
          <w:marLeft w:val="640"/>
          <w:marRight w:val="0"/>
          <w:marTop w:val="0"/>
          <w:marBottom w:val="0"/>
          <w:divBdr>
            <w:top w:val="none" w:sz="0" w:space="0" w:color="auto"/>
            <w:left w:val="none" w:sz="0" w:space="0" w:color="auto"/>
            <w:bottom w:val="none" w:sz="0" w:space="0" w:color="auto"/>
            <w:right w:val="none" w:sz="0" w:space="0" w:color="auto"/>
          </w:divBdr>
        </w:div>
        <w:div w:id="1192453897">
          <w:marLeft w:val="640"/>
          <w:marRight w:val="0"/>
          <w:marTop w:val="0"/>
          <w:marBottom w:val="0"/>
          <w:divBdr>
            <w:top w:val="none" w:sz="0" w:space="0" w:color="auto"/>
            <w:left w:val="none" w:sz="0" w:space="0" w:color="auto"/>
            <w:bottom w:val="none" w:sz="0" w:space="0" w:color="auto"/>
            <w:right w:val="none" w:sz="0" w:space="0" w:color="auto"/>
          </w:divBdr>
        </w:div>
        <w:div w:id="2028173002">
          <w:marLeft w:val="640"/>
          <w:marRight w:val="0"/>
          <w:marTop w:val="0"/>
          <w:marBottom w:val="0"/>
          <w:divBdr>
            <w:top w:val="none" w:sz="0" w:space="0" w:color="auto"/>
            <w:left w:val="none" w:sz="0" w:space="0" w:color="auto"/>
            <w:bottom w:val="none" w:sz="0" w:space="0" w:color="auto"/>
            <w:right w:val="none" w:sz="0" w:space="0" w:color="auto"/>
          </w:divBdr>
        </w:div>
        <w:div w:id="1611693991">
          <w:marLeft w:val="640"/>
          <w:marRight w:val="0"/>
          <w:marTop w:val="0"/>
          <w:marBottom w:val="0"/>
          <w:divBdr>
            <w:top w:val="none" w:sz="0" w:space="0" w:color="auto"/>
            <w:left w:val="none" w:sz="0" w:space="0" w:color="auto"/>
            <w:bottom w:val="none" w:sz="0" w:space="0" w:color="auto"/>
            <w:right w:val="none" w:sz="0" w:space="0" w:color="auto"/>
          </w:divBdr>
        </w:div>
        <w:div w:id="1561016569">
          <w:marLeft w:val="640"/>
          <w:marRight w:val="0"/>
          <w:marTop w:val="0"/>
          <w:marBottom w:val="0"/>
          <w:divBdr>
            <w:top w:val="none" w:sz="0" w:space="0" w:color="auto"/>
            <w:left w:val="none" w:sz="0" w:space="0" w:color="auto"/>
            <w:bottom w:val="none" w:sz="0" w:space="0" w:color="auto"/>
            <w:right w:val="none" w:sz="0" w:space="0" w:color="auto"/>
          </w:divBdr>
        </w:div>
        <w:div w:id="1360622101">
          <w:marLeft w:val="640"/>
          <w:marRight w:val="0"/>
          <w:marTop w:val="0"/>
          <w:marBottom w:val="0"/>
          <w:divBdr>
            <w:top w:val="none" w:sz="0" w:space="0" w:color="auto"/>
            <w:left w:val="none" w:sz="0" w:space="0" w:color="auto"/>
            <w:bottom w:val="none" w:sz="0" w:space="0" w:color="auto"/>
            <w:right w:val="none" w:sz="0" w:space="0" w:color="auto"/>
          </w:divBdr>
        </w:div>
        <w:div w:id="759713433">
          <w:marLeft w:val="640"/>
          <w:marRight w:val="0"/>
          <w:marTop w:val="0"/>
          <w:marBottom w:val="0"/>
          <w:divBdr>
            <w:top w:val="none" w:sz="0" w:space="0" w:color="auto"/>
            <w:left w:val="none" w:sz="0" w:space="0" w:color="auto"/>
            <w:bottom w:val="none" w:sz="0" w:space="0" w:color="auto"/>
            <w:right w:val="none" w:sz="0" w:space="0" w:color="auto"/>
          </w:divBdr>
        </w:div>
        <w:div w:id="1740513951">
          <w:marLeft w:val="640"/>
          <w:marRight w:val="0"/>
          <w:marTop w:val="0"/>
          <w:marBottom w:val="0"/>
          <w:divBdr>
            <w:top w:val="none" w:sz="0" w:space="0" w:color="auto"/>
            <w:left w:val="none" w:sz="0" w:space="0" w:color="auto"/>
            <w:bottom w:val="none" w:sz="0" w:space="0" w:color="auto"/>
            <w:right w:val="none" w:sz="0" w:space="0" w:color="auto"/>
          </w:divBdr>
        </w:div>
        <w:div w:id="975447037">
          <w:marLeft w:val="640"/>
          <w:marRight w:val="0"/>
          <w:marTop w:val="0"/>
          <w:marBottom w:val="0"/>
          <w:divBdr>
            <w:top w:val="none" w:sz="0" w:space="0" w:color="auto"/>
            <w:left w:val="none" w:sz="0" w:space="0" w:color="auto"/>
            <w:bottom w:val="none" w:sz="0" w:space="0" w:color="auto"/>
            <w:right w:val="none" w:sz="0" w:space="0" w:color="auto"/>
          </w:divBdr>
        </w:div>
        <w:div w:id="1020621312">
          <w:marLeft w:val="640"/>
          <w:marRight w:val="0"/>
          <w:marTop w:val="0"/>
          <w:marBottom w:val="0"/>
          <w:divBdr>
            <w:top w:val="none" w:sz="0" w:space="0" w:color="auto"/>
            <w:left w:val="none" w:sz="0" w:space="0" w:color="auto"/>
            <w:bottom w:val="none" w:sz="0" w:space="0" w:color="auto"/>
            <w:right w:val="none" w:sz="0" w:space="0" w:color="auto"/>
          </w:divBdr>
        </w:div>
        <w:div w:id="355350894">
          <w:marLeft w:val="640"/>
          <w:marRight w:val="0"/>
          <w:marTop w:val="0"/>
          <w:marBottom w:val="0"/>
          <w:divBdr>
            <w:top w:val="none" w:sz="0" w:space="0" w:color="auto"/>
            <w:left w:val="none" w:sz="0" w:space="0" w:color="auto"/>
            <w:bottom w:val="none" w:sz="0" w:space="0" w:color="auto"/>
            <w:right w:val="none" w:sz="0" w:space="0" w:color="auto"/>
          </w:divBdr>
        </w:div>
        <w:div w:id="1110054358">
          <w:marLeft w:val="640"/>
          <w:marRight w:val="0"/>
          <w:marTop w:val="0"/>
          <w:marBottom w:val="0"/>
          <w:divBdr>
            <w:top w:val="none" w:sz="0" w:space="0" w:color="auto"/>
            <w:left w:val="none" w:sz="0" w:space="0" w:color="auto"/>
            <w:bottom w:val="none" w:sz="0" w:space="0" w:color="auto"/>
            <w:right w:val="none" w:sz="0" w:space="0" w:color="auto"/>
          </w:divBdr>
        </w:div>
        <w:div w:id="1346204474">
          <w:marLeft w:val="640"/>
          <w:marRight w:val="0"/>
          <w:marTop w:val="0"/>
          <w:marBottom w:val="0"/>
          <w:divBdr>
            <w:top w:val="none" w:sz="0" w:space="0" w:color="auto"/>
            <w:left w:val="none" w:sz="0" w:space="0" w:color="auto"/>
            <w:bottom w:val="none" w:sz="0" w:space="0" w:color="auto"/>
            <w:right w:val="none" w:sz="0" w:space="0" w:color="auto"/>
          </w:divBdr>
        </w:div>
        <w:div w:id="896357347">
          <w:marLeft w:val="640"/>
          <w:marRight w:val="0"/>
          <w:marTop w:val="0"/>
          <w:marBottom w:val="0"/>
          <w:divBdr>
            <w:top w:val="none" w:sz="0" w:space="0" w:color="auto"/>
            <w:left w:val="none" w:sz="0" w:space="0" w:color="auto"/>
            <w:bottom w:val="none" w:sz="0" w:space="0" w:color="auto"/>
            <w:right w:val="none" w:sz="0" w:space="0" w:color="auto"/>
          </w:divBdr>
        </w:div>
        <w:div w:id="1509370126">
          <w:marLeft w:val="640"/>
          <w:marRight w:val="0"/>
          <w:marTop w:val="0"/>
          <w:marBottom w:val="0"/>
          <w:divBdr>
            <w:top w:val="none" w:sz="0" w:space="0" w:color="auto"/>
            <w:left w:val="none" w:sz="0" w:space="0" w:color="auto"/>
            <w:bottom w:val="none" w:sz="0" w:space="0" w:color="auto"/>
            <w:right w:val="none" w:sz="0" w:space="0" w:color="auto"/>
          </w:divBdr>
        </w:div>
        <w:div w:id="492724842">
          <w:marLeft w:val="640"/>
          <w:marRight w:val="0"/>
          <w:marTop w:val="0"/>
          <w:marBottom w:val="0"/>
          <w:divBdr>
            <w:top w:val="none" w:sz="0" w:space="0" w:color="auto"/>
            <w:left w:val="none" w:sz="0" w:space="0" w:color="auto"/>
            <w:bottom w:val="none" w:sz="0" w:space="0" w:color="auto"/>
            <w:right w:val="none" w:sz="0" w:space="0" w:color="auto"/>
          </w:divBdr>
        </w:div>
        <w:div w:id="347341667">
          <w:marLeft w:val="640"/>
          <w:marRight w:val="0"/>
          <w:marTop w:val="0"/>
          <w:marBottom w:val="0"/>
          <w:divBdr>
            <w:top w:val="none" w:sz="0" w:space="0" w:color="auto"/>
            <w:left w:val="none" w:sz="0" w:space="0" w:color="auto"/>
            <w:bottom w:val="none" w:sz="0" w:space="0" w:color="auto"/>
            <w:right w:val="none" w:sz="0" w:space="0" w:color="auto"/>
          </w:divBdr>
        </w:div>
        <w:div w:id="1965498149">
          <w:marLeft w:val="640"/>
          <w:marRight w:val="0"/>
          <w:marTop w:val="0"/>
          <w:marBottom w:val="0"/>
          <w:divBdr>
            <w:top w:val="none" w:sz="0" w:space="0" w:color="auto"/>
            <w:left w:val="none" w:sz="0" w:space="0" w:color="auto"/>
            <w:bottom w:val="none" w:sz="0" w:space="0" w:color="auto"/>
            <w:right w:val="none" w:sz="0" w:space="0" w:color="auto"/>
          </w:divBdr>
        </w:div>
        <w:div w:id="1376000414">
          <w:marLeft w:val="640"/>
          <w:marRight w:val="0"/>
          <w:marTop w:val="0"/>
          <w:marBottom w:val="0"/>
          <w:divBdr>
            <w:top w:val="none" w:sz="0" w:space="0" w:color="auto"/>
            <w:left w:val="none" w:sz="0" w:space="0" w:color="auto"/>
            <w:bottom w:val="none" w:sz="0" w:space="0" w:color="auto"/>
            <w:right w:val="none" w:sz="0" w:space="0" w:color="auto"/>
          </w:divBdr>
        </w:div>
        <w:div w:id="1648125985">
          <w:marLeft w:val="640"/>
          <w:marRight w:val="0"/>
          <w:marTop w:val="0"/>
          <w:marBottom w:val="0"/>
          <w:divBdr>
            <w:top w:val="none" w:sz="0" w:space="0" w:color="auto"/>
            <w:left w:val="none" w:sz="0" w:space="0" w:color="auto"/>
            <w:bottom w:val="none" w:sz="0" w:space="0" w:color="auto"/>
            <w:right w:val="none" w:sz="0" w:space="0" w:color="auto"/>
          </w:divBdr>
        </w:div>
        <w:div w:id="1504851879">
          <w:marLeft w:val="640"/>
          <w:marRight w:val="0"/>
          <w:marTop w:val="0"/>
          <w:marBottom w:val="0"/>
          <w:divBdr>
            <w:top w:val="none" w:sz="0" w:space="0" w:color="auto"/>
            <w:left w:val="none" w:sz="0" w:space="0" w:color="auto"/>
            <w:bottom w:val="none" w:sz="0" w:space="0" w:color="auto"/>
            <w:right w:val="none" w:sz="0" w:space="0" w:color="auto"/>
          </w:divBdr>
        </w:div>
        <w:div w:id="491142712">
          <w:marLeft w:val="640"/>
          <w:marRight w:val="0"/>
          <w:marTop w:val="0"/>
          <w:marBottom w:val="0"/>
          <w:divBdr>
            <w:top w:val="none" w:sz="0" w:space="0" w:color="auto"/>
            <w:left w:val="none" w:sz="0" w:space="0" w:color="auto"/>
            <w:bottom w:val="none" w:sz="0" w:space="0" w:color="auto"/>
            <w:right w:val="none" w:sz="0" w:space="0" w:color="auto"/>
          </w:divBdr>
        </w:div>
        <w:div w:id="76681663">
          <w:marLeft w:val="640"/>
          <w:marRight w:val="0"/>
          <w:marTop w:val="0"/>
          <w:marBottom w:val="0"/>
          <w:divBdr>
            <w:top w:val="none" w:sz="0" w:space="0" w:color="auto"/>
            <w:left w:val="none" w:sz="0" w:space="0" w:color="auto"/>
            <w:bottom w:val="none" w:sz="0" w:space="0" w:color="auto"/>
            <w:right w:val="none" w:sz="0" w:space="0" w:color="auto"/>
          </w:divBdr>
        </w:div>
        <w:div w:id="1596129448">
          <w:marLeft w:val="640"/>
          <w:marRight w:val="0"/>
          <w:marTop w:val="0"/>
          <w:marBottom w:val="0"/>
          <w:divBdr>
            <w:top w:val="none" w:sz="0" w:space="0" w:color="auto"/>
            <w:left w:val="none" w:sz="0" w:space="0" w:color="auto"/>
            <w:bottom w:val="none" w:sz="0" w:space="0" w:color="auto"/>
            <w:right w:val="none" w:sz="0" w:space="0" w:color="auto"/>
          </w:divBdr>
        </w:div>
        <w:div w:id="1201670392">
          <w:marLeft w:val="640"/>
          <w:marRight w:val="0"/>
          <w:marTop w:val="0"/>
          <w:marBottom w:val="0"/>
          <w:divBdr>
            <w:top w:val="none" w:sz="0" w:space="0" w:color="auto"/>
            <w:left w:val="none" w:sz="0" w:space="0" w:color="auto"/>
            <w:bottom w:val="none" w:sz="0" w:space="0" w:color="auto"/>
            <w:right w:val="none" w:sz="0" w:space="0" w:color="auto"/>
          </w:divBdr>
        </w:div>
        <w:div w:id="576525008">
          <w:marLeft w:val="640"/>
          <w:marRight w:val="0"/>
          <w:marTop w:val="0"/>
          <w:marBottom w:val="0"/>
          <w:divBdr>
            <w:top w:val="none" w:sz="0" w:space="0" w:color="auto"/>
            <w:left w:val="none" w:sz="0" w:space="0" w:color="auto"/>
            <w:bottom w:val="none" w:sz="0" w:space="0" w:color="auto"/>
            <w:right w:val="none" w:sz="0" w:space="0" w:color="auto"/>
          </w:divBdr>
        </w:div>
        <w:div w:id="1298611874">
          <w:marLeft w:val="640"/>
          <w:marRight w:val="0"/>
          <w:marTop w:val="0"/>
          <w:marBottom w:val="0"/>
          <w:divBdr>
            <w:top w:val="none" w:sz="0" w:space="0" w:color="auto"/>
            <w:left w:val="none" w:sz="0" w:space="0" w:color="auto"/>
            <w:bottom w:val="none" w:sz="0" w:space="0" w:color="auto"/>
            <w:right w:val="none" w:sz="0" w:space="0" w:color="auto"/>
          </w:divBdr>
        </w:div>
        <w:div w:id="1803764473">
          <w:marLeft w:val="640"/>
          <w:marRight w:val="0"/>
          <w:marTop w:val="0"/>
          <w:marBottom w:val="0"/>
          <w:divBdr>
            <w:top w:val="none" w:sz="0" w:space="0" w:color="auto"/>
            <w:left w:val="none" w:sz="0" w:space="0" w:color="auto"/>
            <w:bottom w:val="none" w:sz="0" w:space="0" w:color="auto"/>
            <w:right w:val="none" w:sz="0" w:space="0" w:color="auto"/>
          </w:divBdr>
        </w:div>
        <w:div w:id="1798570185">
          <w:marLeft w:val="640"/>
          <w:marRight w:val="0"/>
          <w:marTop w:val="0"/>
          <w:marBottom w:val="0"/>
          <w:divBdr>
            <w:top w:val="none" w:sz="0" w:space="0" w:color="auto"/>
            <w:left w:val="none" w:sz="0" w:space="0" w:color="auto"/>
            <w:bottom w:val="none" w:sz="0" w:space="0" w:color="auto"/>
            <w:right w:val="none" w:sz="0" w:space="0" w:color="auto"/>
          </w:divBdr>
        </w:div>
        <w:div w:id="439616755">
          <w:marLeft w:val="640"/>
          <w:marRight w:val="0"/>
          <w:marTop w:val="0"/>
          <w:marBottom w:val="0"/>
          <w:divBdr>
            <w:top w:val="none" w:sz="0" w:space="0" w:color="auto"/>
            <w:left w:val="none" w:sz="0" w:space="0" w:color="auto"/>
            <w:bottom w:val="none" w:sz="0" w:space="0" w:color="auto"/>
            <w:right w:val="none" w:sz="0" w:space="0" w:color="auto"/>
          </w:divBdr>
        </w:div>
        <w:div w:id="1879584556">
          <w:marLeft w:val="640"/>
          <w:marRight w:val="0"/>
          <w:marTop w:val="0"/>
          <w:marBottom w:val="0"/>
          <w:divBdr>
            <w:top w:val="none" w:sz="0" w:space="0" w:color="auto"/>
            <w:left w:val="none" w:sz="0" w:space="0" w:color="auto"/>
            <w:bottom w:val="none" w:sz="0" w:space="0" w:color="auto"/>
            <w:right w:val="none" w:sz="0" w:space="0" w:color="auto"/>
          </w:divBdr>
        </w:div>
        <w:div w:id="1065568028">
          <w:marLeft w:val="640"/>
          <w:marRight w:val="0"/>
          <w:marTop w:val="0"/>
          <w:marBottom w:val="0"/>
          <w:divBdr>
            <w:top w:val="none" w:sz="0" w:space="0" w:color="auto"/>
            <w:left w:val="none" w:sz="0" w:space="0" w:color="auto"/>
            <w:bottom w:val="none" w:sz="0" w:space="0" w:color="auto"/>
            <w:right w:val="none" w:sz="0" w:space="0" w:color="auto"/>
          </w:divBdr>
        </w:div>
        <w:div w:id="727655278">
          <w:marLeft w:val="640"/>
          <w:marRight w:val="0"/>
          <w:marTop w:val="0"/>
          <w:marBottom w:val="0"/>
          <w:divBdr>
            <w:top w:val="none" w:sz="0" w:space="0" w:color="auto"/>
            <w:left w:val="none" w:sz="0" w:space="0" w:color="auto"/>
            <w:bottom w:val="none" w:sz="0" w:space="0" w:color="auto"/>
            <w:right w:val="none" w:sz="0" w:space="0" w:color="auto"/>
          </w:divBdr>
        </w:div>
        <w:div w:id="1157722992">
          <w:marLeft w:val="640"/>
          <w:marRight w:val="0"/>
          <w:marTop w:val="0"/>
          <w:marBottom w:val="0"/>
          <w:divBdr>
            <w:top w:val="none" w:sz="0" w:space="0" w:color="auto"/>
            <w:left w:val="none" w:sz="0" w:space="0" w:color="auto"/>
            <w:bottom w:val="none" w:sz="0" w:space="0" w:color="auto"/>
            <w:right w:val="none" w:sz="0" w:space="0" w:color="auto"/>
          </w:divBdr>
        </w:div>
        <w:div w:id="731385866">
          <w:marLeft w:val="640"/>
          <w:marRight w:val="0"/>
          <w:marTop w:val="0"/>
          <w:marBottom w:val="0"/>
          <w:divBdr>
            <w:top w:val="none" w:sz="0" w:space="0" w:color="auto"/>
            <w:left w:val="none" w:sz="0" w:space="0" w:color="auto"/>
            <w:bottom w:val="none" w:sz="0" w:space="0" w:color="auto"/>
            <w:right w:val="none" w:sz="0" w:space="0" w:color="auto"/>
          </w:divBdr>
        </w:div>
        <w:div w:id="1439527044">
          <w:marLeft w:val="640"/>
          <w:marRight w:val="0"/>
          <w:marTop w:val="0"/>
          <w:marBottom w:val="0"/>
          <w:divBdr>
            <w:top w:val="none" w:sz="0" w:space="0" w:color="auto"/>
            <w:left w:val="none" w:sz="0" w:space="0" w:color="auto"/>
            <w:bottom w:val="none" w:sz="0" w:space="0" w:color="auto"/>
            <w:right w:val="none" w:sz="0" w:space="0" w:color="auto"/>
          </w:divBdr>
        </w:div>
        <w:div w:id="775490997">
          <w:marLeft w:val="640"/>
          <w:marRight w:val="0"/>
          <w:marTop w:val="0"/>
          <w:marBottom w:val="0"/>
          <w:divBdr>
            <w:top w:val="none" w:sz="0" w:space="0" w:color="auto"/>
            <w:left w:val="none" w:sz="0" w:space="0" w:color="auto"/>
            <w:bottom w:val="none" w:sz="0" w:space="0" w:color="auto"/>
            <w:right w:val="none" w:sz="0" w:space="0" w:color="auto"/>
          </w:divBdr>
        </w:div>
        <w:div w:id="1946158124">
          <w:marLeft w:val="640"/>
          <w:marRight w:val="0"/>
          <w:marTop w:val="0"/>
          <w:marBottom w:val="0"/>
          <w:divBdr>
            <w:top w:val="none" w:sz="0" w:space="0" w:color="auto"/>
            <w:left w:val="none" w:sz="0" w:space="0" w:color="auto"/>
            <w:bottom w:val="none" w:sz="0" w:space="0" w:color="auto"/>
            <w:right w:val="none" w:sz="0" w:space="0" w:color="auto"/>
          </w:divBdr>
        </w:div>
        <w:div w:id="222642086">
          <w:marLeft w:val="640"/>
          <w:marRight w:val="0"/>
          <w:marTop w:val="0"/>
          <w:marBottom w:val="0"/>
          <w:divBdr>
            <w:top w:val="none" w:sz="0" w:space="0" w:color="auto"/>
            <w:left w:val="none" w:sz="0" w:space="0" w:color="auto"/>
            <w:bottom w:val="none" w:sz="0" w:space="0" w:color="auto"/>
            <w:right w:val="none" w:sz="0" w:space="0" w:color="auto"/>
          </w:divBdr>
        </w:div>
        <w:div w:id="1650087734">
          <w:marLeft w:val="640"/>
          <w:marRight w:val="0"/>
          <w:marTop w:val="0"/>
          <w:marBottom w:val="0"/>
          <w:divBdr>
            <w:top w:val="none" w:sz="0" w:space="0" w:color="auto"/>
            <w:left w:val="none" w:sz="0" w:space="0" w:color="auto"/>
            <w:bottom w:val="none" w:sz="0" w:space="0" w:color="auto"/>
            <w:right w:val="none" w:sz="0" w:space="0" w:color="auto"/>
          </w:divBdr>
        </w:div>
        <w:div w:id="1131902050">
          <w:marLeft w:val="640"/>
          <w:marRight w:val="0"/>
          <w:marTop w:val="0"/>
          <w:marBottom w:val="0"/>
          <w:divBdr>
            <w:top w:val="none" w:sz="0" w:space="0" w:color="auto"/>
            <w:left w:val="none" w:sz="0" w:space="0" w:color="auto"/>
            <w:bottom w:val="none" w:sz="0" w:space="0" w:color="auto"/>
            <w:right w:val="none" w:sz="0" w:space="0" w:color="auto"/>
          </w:divBdr>
        </w:div>
        <w:div w:id="1942293182">
          <w:marLeft w:val="640"/>
          <w:marRight w:val="0"/>
          <w:marTop w:val="0"/>
          <w:marBottom w:val="0"/>
          <w:divBdr>
            <w:top w:val="none" w:sz="0" w:space="0" w:color="auto"/>
            <w:left w:val="none" w:sz="0" w:space="0" w:color="auto"/>
            <w:bottom w:val="none" w:sz="0" w:space="0" w:color="auto"/>
            <w:right w:val="none" w:sz="0" w:space="0" w:color="auto"/>
          </w:divBdr>
        </w:div>
        <w:div w:id="893661977">
          <w:marLeft w:val="640"/>
          <w:marRight w:val="0"/>
          <w:marTop w:val="0"/>
          <w:marBottom w:val="0"/>
          <w:divBdr>
            <w:top w:val="none" w:sz="0" w:space="0" w:color="auto"/>
            <w:left w:val="none" w:sz="0" w:space="0" w:color="auto"/>
            <w:bottom w:val="none" w:sz="0" w:space="0" w:color="auto"/>
            <w:right w:val="none" w:sz="0" w:space="0" w:color="auto"/>
          </w:divBdr>
        </w:div>
        <w:div w:id="1738167930">
          <w:marLeft w:val="640"/>
          <w:marRight w:val="0"/>
          <w:marTop w:val="0"/>
          <w:marBottom w:val="0"/>
          <w:divBdr>
            <w:top w:val="none" w:sz="0" w:space="0" w:color="auto"/>
            <w:left w:val="none" w:sz="0" w:space="0" w:color="auto"/>
            <w:bottom w:val="none" w:sz="0" w:space="0" w:color="auto"/>
            <w:right w:val="none" w:sz="0" w:space="0" w:color="auto"/>
          </w:divBdr>
        </w:div>
        <w:div w:id="813136902">
          <w:marLeft w:val="640"/>
          <w:marRight w:val="0"/>
          <w:marTop w:val="0"/>
          <w:marBottom w:val="0"/>
          <w:divBdr>
            <w:top w:val="none" w:sz="0" w:space="0" w:color="auto"/>
            <w:left w:val="none" w:sz="0" w:space="0" w:color="auto"/>
            <w:bottom w:val="none" w:sz="0" w:space="0" w:color="auto"/>
            <w:right w:val="none" w:sz="0" w:space="0" w:color="auto"/>
          </w:divBdr>
        </w:div>
        <w:div w:id="620186563">
          <w:marLeft w:val="640"/>
          <w:marRight w:val="0"/>
          <w:marTop w:val="0"/>
          <w:marBottom w:val="0"/>
          <w:divBdr>
            <w:top w:val="none" w:sz="0" w:space="0" w:color="auto"/>
            <w:left w:val="none" w:sz="0" w:space="0" w:color="auto"/>
            <w:bottom w:val="none" w:sz="0" w:space="0" w:color="auto"/>
            <w:right w:val="none" w:sz="0" w:space="0" w:color="auto"/>
          </w:divBdr>
        </w:div>
        <w:div w:id="697700768">
          <w:marLeft w:val="640"/>
          <w:marRight w:val="0"/>
          <w:marTop w:val="0"/>
          <w:marBottom w:val="0"/>
          <w:divBdr>
            <w:top w:val="none" w:sz="0" w:space="0" w:color="auto"/>
            <w:left w:val="none" w:sz="0" w:space="0" w:color="auto"/>
            <w:bottom w:val="none" w:sz="0" w:space="0" w:color="auto"/>
            <w:right w:val="none" w:sz="0" w:space="0" w:color="auto"/>
          </w:divBdr>
        </w:div>
        <w:div w:id="1056515409">
          <w:marLeft w:val="640"/>
          <w:marRight w:val="0"/>
          <w:marTop w:val="0"/>
          <w:marBottom w:val="0"/>
          <w:divBdr>
            <w:top w:val="none" w:sz="0" w:space="0" w:color="auto"/>
            <w:left w:val="none" w:sz="0" w:space="0" w:color="auto"/>
            <w:bottom w:val="none" w:sz="0" w:space="0" w:color="auto"/>
            <w:right w:val="none" w:sz="0" w:space="0" w:color="auto"/>
          </w:divBdr>
        </w:div>
        <w:div w:id="618336881">
          <w:marLeft w:val="640"/>
          <w:marRight w:val="0"/>
          <w:marTop w:val="0"/>
          <w:marBottom w:val="0"/>
          <w:divBdr>
            <w:top w:val="none" w:sz="0" w:space="0" w:color="auto"/>
            <w:left w:val="none" w:sz="0" w:space="0" w:color="auto"/>
            <w:bottom w:val="none" w:sz="0" w:space="0" w:color="auto"/>
            <w:right w:val="none" w:sz="0" w:space="0" w:color="auto"/>
          </w:divBdr>
        </w:div>
        <w:div w:id="122820336">
          <w:marLeft w:val="640"/>
          <w:marRight w:val="0"/>
          <w:marTop w:val="0"/>
          <w:marBottom w:val="0"/>
          <w:divBdr>
            <w:top w:val="none" w:sz="0" w:space="0" w:color="auto"/>
            <w:left w:val="none" w:sz="0" w:space="0" w:color="auto"/>
            <w:bottom w:val="none" w:sz="0" w:space="0" w:color="auto"/>
            <w:right w:val="none" w:sz="0" w:space="0" w:color="auto"/>
          </w:divBdr>
        </w:div>
        <w:div w:id="230896322">
          <w:marLeft w:val="640"/>
          <w:marRight w:val="0"/>
          <w:marTop w:val="0"/>
          <w:marBottom w:val="0"/>
          <w:divBdr>
            <w:top w:val="none" w:sz="0" w:space="0" w:color="auto"/>
            <w:left w:val="none" w:sz="0" w:space="0" w:color="auto"/>
            <w:bottom w:val="none" w:sz="0" w:space="0" w:color="auto"/>
            <w:right w:val="none" w:sz="0" w:space="0" w:color="auto"/>
          </w:divBdr>
        </w:div>
        <w:div w:id="1188640441">
          <w:marLeft w:val="640"/>
          <w:marRight w:val="0"/>
          <w:marTop w:val="0"/>
          <w:marBottom w:val="0"/>
          <w:divBdr>
            <w:top w:val="none" w:sz="0" w:space="0" w:color="auto"/>
            <w:left w:val="none" w:sz="0" w:space="0" w:color="auto"/>
            <w:bottom w:val="none" w:sz="0" w:space="0" w:color="auto"/>
            <w:right w:val="none" w:sz="0" w:space="0" w:color="auto"/>
          </w:divBdr>
        </w:div>
        <w:div w:id="1852798630">
          <w:marLeft w:val="640"/>
          <w:marRight w:val="0"/>
          <w:marTop w:val="0"/>
          <w:marBottom w:val="0"/>
          <w:divBdr>
            <w:top w:val="none" w:sz="0" w:space="0" w:color="auto"/>
            <w:left w:val="none" w:sz="0" w:space="0" w:color="auto"/>
            <w:bottom w:val="none" w:sz="0" w:space="0" w:color="auto"/>
            <w:right w:val="none" w:sz="0" w:space="0" w:color="auto"/>
          </w:divBdr>
        </w:div>
        <w:div w:id="1634599028">
          <w:marLeft w:val="640"/>
          <w:marRight w:val="0"/>
          <w:marTop w:val="0"/>
          <w:marBottom w:val="0"/>
          <w:divBdr>
            <w:top w:val="none" w:sz="0" w:space="0" w:color="auto"/>
            <w:left w:val="none" w:sz="0" w:space="0" w:color="auto"/>
            <w:bottom w:val="none" w:sz="0" w:space="0" w:color="auto"/>
            <w:right w:val="none" w:sz="0" w:space="0" w:color="auto"/>
          </w:divBdr>
        </w:div>
        <w:div w:id="1766605982">
          <w:marLeft w:val="640"/>
          <w:marRight w:val="0"/>
          <w:marTop w:val="0"/>
          <w:marBottom w:val="0"/>
          <w:divBdr>
            <w:top w:val="none" w:sz="0" w:space="0" w:color="auto"/>
            <w:left w:val="none" w:sz="0" w:space="0" w:color="auto"/>
            <w:bottom w:val="none" w:sz="0" w:space="0" w:color="auto"/>
            <w:right w:val="none" w:sz="0" w:space="0" w:color="auto"/>
          </w:divBdr>
        </w:div>
        <w:div w:id="100807358">
          <w:marLeft w:val="640"/>
          <w:marRight w:val="0"/>
          <w:marTop w:val="0"/>
          <w:marBottom w:val="0"/>
          <w:divBdr>
            <w:top w:val="none" w:sz="0" w:space="0" w:color="auto"/>
            <w:left w:val="none" w:sz="0" w:space="0" w:color="auto"/>
            <w:bottom w:val="none" w:sz="0" w:space="0" w:color="auto"/>
            <w:right w:val="none" w:sz="0" w:space="0" w:color="auto"/>
          </w:divBdr>
        </w:div>
        <w:div w:id="1073045781">
          <w:marLeft w:val="640"/>
          <w:marRight w:val="0"/>
          <w:marTop w:val="0"/>
          <w:marBottom w:val="0"/>
          <w:divBdr>
            <w:top w:val="none" w:sz="0" w:space="0" w:color="auto"/>
            <w:left w:val="none" w:sz="0" w:space="0" w:color="auto"/>
            <w:bottom w:val="none" w:sz="0" w:space="0" w:color="auto"/>
            <w:right w:val="none" w:sz="0" w:space="0" w:color="auto"/>
          </w:divBdr>
        </w:div>
        <w:div w:id="413011255">
          <w:marLeft w:val="640"/>
          <w:marRight w:val="0"/>
          <w:marTop w:val="0"/>
          <w:marBottom w:val="0"/>
          <w:divBdr>
            <w:top w:val="none" w:sz="0" w:space="0" w:color="auto"/>
            <w:left w:val="none" w:sz="0" w:space="0" w:color="auto"/>
            <w:bottom w:val="none" w:sz="0" w:space="0" w:color="auto"/>
            <w:right w:val="none" w:sz="0" w:space="0" w:color="auto"/>
          </w:divBdr>
        </w:div>
        <w:div w:id="2015453806">
          <w:marLeft w:val="640"/>
          <w:marRight w:val="0"/>
          <w:marTop w:val="0"/>
          <w:marBottom w:val="0"/>
          <w:divBdr>
            <w:top w:val="none" w:sz="0" w:space="0" w:color="auto"/>
            <w:left w:val="none" w:sz="0" w:space="0" w:color="auto"/>
            <w:bottom w:val="none" w:sz="0" w:space="0" w:color="auto"/>
            <w:right w:val="none" w:sz="0" w:space="0" w:color="auto"/>
          </w:divBdr>
        </w:div>
        <w:div w:id="1096249866">
          <w:marLeft w:val="640"/>
          <w:marRight w:val="0"/>
          <w:marTop w:val="0"/>
          <w:marBottom w:val="0"/>
          <w:divBdr>
            <w:top w:val="none" w:sz="0" w:space="0" w:color="auto"/>
            <w:left w:val="none" w:sz="0" w:space="0" w:color="auto"/>
            <w:bottom w:val="none" w:sz="0" w:space="0" w:color="auto"/>
            <w:right w:val="none" w:sz="0" w:space="0" w:color="auto"/>
          </w:divBdr>
        </w:div>
        <w:div w:id="577712908">
          <w:marLeft w:val="640"/>
          <w:marRight w:val="0"/>
          <w:marTop w:val="0"/>
          <w:marBottom w:val="0"/>
          <w:divBdr>
            <w:top w:val="none" w:sz="0" w:space="0" w:color="auto"/>
            <w:left w:val="none" w:sz="0" w:space="0" w:color="auto"/>
            <w:bottom w:val="none" w:sz="0" w:space="0" w:color="auto"/>
            <w:right w:val="none" w:sz="0" w:space="0" w:color="auto"/>
          </w:divBdr>
        </w:div>
        <w:div w:id="1812358229">
          <w:marLeft w:val="640"/>
          <w:marRight w:val="0"/>
          <w:marTop w:val="0"/>
          <w:marBottom w:val="0"/>
          <w:divBdr>
            <w:top w:val="none" w:sz="0" w:space="0" w:color="auto"/>
            <w:left w:val="none" w:sz="0" w:space="0" w:color="auto"/>
            <w:bottom w:val="none" w:sz="0" w:space="0" w:color="auto"/>
            <w:right w:val="none" w:sz="0" w:space="0" w:color="auto"/>
          </w:divBdr>
        </w:div>
        <w:div w:id="937638805">
          <w:marLeft w:val="640"/>
          <w:marRight w:val="0"/>
          <w:marTop w:val="0"/>
          <w:marBottom w:val="0"/>
          <w:divBdr>
            <w:top w:val="none" w:sz="0" w:space="0" w:color="auto"/>
            <w:left w:val="none" w:sz="0" w:space="0" w:color="auto"/>
            <w:bottom w:val="none" w:sz="0" w:space="0" w:color="auto"/>
            <w:right w:val="none" w:sz="0" w:space="0" w:color="auto"/>
          </w:divBdr>
        </w:div>
        <w:div w:id="1807508189">
          <w:marLeft w:val="640"/>
          <w:marRight w:val="0"/>
          <w:marTop w:val="0"/>
          <w:marBottom w:val="0"/>
          <w:divBdr>
            <w:top w:val="none" w:sz="0" w:space="0" w:color="auto"/>
            <w:left w:val="none" w:sz="0" w:space="0" w:color="auto"/>
            <w:bottom w:val="none" w:sz="0" w:space="0" w:color="auto"/>
            <w:right w:val="none" w:sz="0" w:space="0" w:color="auto"/>
          </w:divBdr>
        </w:div>
        <w:div w:id="1357198578">
          <w:marLeft w:val="640"/>
          <w:marRight w:val="0"/>
          <w:marTop w:val="0"/>
          <w:marBottom w:val="0"/>
          <w:divBdr>
            <w:top w:val="none" w:sz="0" w:space="0" w:color="auto"/>
            <w:left w:val="none" w:sz="0" w:space="0" w:color="auto"/>
            <w:bottom w:val="none" w:sz="0" w:space="0" w:color="auto"/>
            <w:right w:val="none" w:sz="0" w:space="0" w:color="auto"/>
          </w:divBdr>
        </w:div>
        <w:div w:id="1000427945">
          <w:marLeft w:val="640"/>
          <w:marRight w:val="0"/>
          <w:marTop w:val="0"/>
          <w:marBottom w:val="0"/>
          <w:divBdr>
            <w:top w:val="none" w:sz="0" w:space="0" w:color="auto"/>
            <w:left w:val="none" w:sz="0" w:space="0" w:color="auto"/>
            <w:bottom w:val="none" w:sz="0" w:space="0" w:color="auto"/>
            <w:right w:val="none" w:sz="0" w:space="0" w:color="auto"/>
          </w:divBdr>
        </w:div>
        <w:div w:id="1548296712">
          <w:marLeft w:val="640"/>
          <w:marRight w:val="0"/>
          <w:marTop w:val="0"/>
          <w:marBottom w:val="0"/>
          <w:divBdr>
            <w:top w:val="none" w:sz="0" w:space="0" w:color="auto"/>
            <w:left w:val="none" w:sz="0" w:space="0" w:color="auto"/>
            <w:bottom w:val="none" w:sz="0" w:space="0" w:color="auto"/>
            <w:right w:val="none" w:sz="0" w:space="0" w:color="auto"/>
          </w:divBdr>
        </w:div>
        <w:div w:id="743379731">
          <w:marLeft w:val="640"/>
          <w:marRight w:val="0"/>
          <w:marTop w:val="0"/>
          <w:marBottom w:val="0"/>
          <w:divBdr>
            <w:top w:val="none" w:sz="0" w:space="0" w:color="auto"/>
            <w:left w:val="none" w:sz="0" w:space="0" w:color="auto"/>
            <w:bottom w:val="none" w:sz="0" w:space="0" w:color="auto"/>
            <w:right w:val="none" w:sz="0" w:space="0" w:color="auto"/>
          </w:divBdr>
        </w:div>
        <w:div w:id="1155797174">
          <w:marLeft w:val="640"/>
          <w:marRight w:val="0"/>
          <w:marTop w:val="0"/>
          <w:marBottom w:val="0"/>
          <w:divBdr>
            <w:top w:val="none" w:sz="0" w:space="0" w:color="auto"/>
            <w:left w:val="none" w:sz="0" w:space="0" w:color="auto"/>
            <w:bottom w:val="none" w:sz="0" w:space="0" w:color="auto"/>
            <w:right w:val="none" w:sz="0" w:space="0" w:color="auto"/>
          </w:divBdr>
        </w:div>
        <w:div w:id="829519138">
          <w:marLeft w:val="640"/>
          <w:marRight w:val="0"/>
          <w:marTop w:val="0"/>
          <w:marBottom w:val="0"/>
          <w:divBdr>
            <w:top w:val="none" w:sz="0" w:space="0" w:color="auto"/>
            <w:left w:val="none" w:sz="0" w:space="0" w:color="auto"/>
            <w:bottom w:val="none" w:sz="0" w:space="0" w:color="auto"/>
            <w:right w:val="none" w:sz="0" w:space="0" w:color="auto"/>
          </w:divBdr>
        </w:div>
        <w:div w:id="1002706806">
          <w:marLeft w:val="640"/>
          <w:marRight w:val="0"/>
          <w:marTop w:val="0"/>
          <w:marBottom w:val="0"/>
          <w:divBdr>
            <w:top w:val="none" w:sz="0" w:space="0" w:color="auto"/>
            <w:left w:val="none" w:sz="0" w:space="0" w:color="auto"/>
            <w:bottom w:val="none" w:sz="0" w:space="0" w:color="auto"/>
            <w:right w:val="none" w:sz="0" w:space="0" w:color="auto"/>
          </w:divBdr>
        </w:div>
        <w:div w:id="318924432">
          <w:marLeft w:val="640"/>
          <w:marRight w:val="0"/>
          <w:marTop w:val="0"/>
          <w:marBottom w:val="0"/>
          <w:divBdr>
            <w:top w:val="none" w:sz="0" w:space="0" w:color="auto"/>
            <w:left w:val="none" w:sz="0" w:space="0" w:color="auto"/>
            <w:bottom w:val="none" w:sz="0" w:space="0" w:color="auto"/>
            <w:right w:val="none" w:sz="0" w:space="0" w:color="auto"/>
          </w:divBdr>
        </w:div>
        <w:div w:id="936985144">
          <w:marLeft w:val="640"/>
          <w:marRight w:val="0"/>
          <w:marTop w:val="0"/>
          <w:marBottom w:val="0"/>
          <w:divBdr>
            <w:top w:val="none" w:sz="0" w:space="0" w:color="auto"/>
            <w:left w:val="none" w:sz="0" w:space="0" w:color="auto"/>
            <w:bottom w:val="none" w:sz="0" w:space="0" w:color="auto"/>
            <w:right w:val="none" w:sz="0" w:space="0" w:color="auto"/>
          </w:divBdr>
        </w:div>
        <w:div w:id="97337988">
          <w:marLeft w:val="640"/>
          <w:marRight w:val="0"/>
          <w:marTop w:val="0"/>
          <w:marBottom w:val="0"/>
          <w:divBdr>
            <w:top w:val="none" w:sz="0" w:space="0" w:color="auto"/>
            <w:left w:val="none" w:sz="0" w:space="0" w:color="auto"/>
            <w:bottom w:val="none" w:sz="0" w:space="0" w:color="auto"/>
            <w:right w:val="none" w:sz="0" w:space="0" w:color="auto"/>
          </w:divBdr>
        </w:div>
        <w:div w:id="1320502069">
          <w:marLeft w:val="640"/>
          <w:marRight w:val="0"/>
          <w:marTop w:val="0"/>
          <w:marBottom w:val="0"/>
          <w:divBdr>
            <w:top w:val="none" w:sz="0" w:space="0" w:color="auto"/>
            <w:left w:val="none" w:sz="0" w:space="0" w:color="auto"/>
            <w:bottom w:val="none" w:sz="0" w:space="0" w:color="auto"/>
            <w:right w:val="none" w:sz="0" w:space="0" w:color="auto"/>
          </w:divBdr>
        </w:div>
        <w:div w:id="1899630968">
          <w:marLeft w:val="640"/>
          <w:marRight w:val="0"/>
          <w:marTop w:val="0"/>
          <w:marBottom w:val="0"/>
          <w:divBdr>
            <w:top w:val="none" w:sz="0" w:space="0" w:color="auto"/>
            <w:left w:val="none" w:sz="0" w:space="0" w:color="auto"/>
            <w:bottom w:val="none" w:sz="0" w:space="0" w:color="auto"/>
            <w:right w:val="none" w:sz="0" w:space="0" w:color="auto"/>
          </w:divBdr>
        </w:div>
        <w:div w:id="655693926">
          <w:marLeft w:val="640"/>
          <w:marRight w:val="0"/>
          <w:marTop w:val="0"/>
          <w:marBottom w:val="0"/>
          <w:divBdr>
            <w:top w:val="none" w:sz="0" w:space="0" w:color="auto"/>
            <w:left w:val="none" w:sz="0" w:space="0" w:color="auto"/>
            <w:bottom w:val="none" w:sz="0" w:space="0" w:color="auto"/>
            <w:right w:val="none" w:sz="0" w:space="0" w:color="auto"/>
          </w:divBdr>
        </w:div>
        <w:div w:id="39520627">
          <w:marLeft w:val="640"/>
          <w:marRight w:val="0"/>
          <w:marTop w:val="0"/>
          <w:marBottom w:val="0"/>
          <w:divBdr>
            <w:top w:val="none" w:sz="0" w:space="0" w:color="auto"/>
            <w:left w:val="none" w:sz="0" w:space="0" w:color="auto"/>
            <w:bottom w:val="none" w:sz="0" w:space="0" w:color="auto"/>
            <w:right w:val="none" w:sz="0" w:space="0" w:color="auto"/>
          </w:divBdr>
        </w:div>
        <w:div w:id="205526969">
          <w:marLeft w:val="640"/>
          <w:marRight w:val="0"/>
          <w:marTop w:val="0"/>
          <w:marBottom w:val="0"/>
          <w:divBdr>
            <w:top w:val="none" w:sz="0" w:space="0" w:color="auto"/>
            <w:left w:val="none" w:sz="0" w:space="0" w:color="auto"/>
            <w:bottom w:val="none" w:sz="0" w:space="0" w:color="auto"/>
            <w:right w:val="none" w:sz="0" w:space="0" w:color="auto"/>
          </w:divBdr>
        </w:div>
        <w:div w:id="341200962">
          <w:marLeft w:val="640"/>
          <w:marRight w:val="0"/>
          <w:marTop w:val="0"/>
          <w:marBottom w:val="0"/>
          <w:divBdr>
            <w:top w:val="none" w:sz="0" w:space="0" w:color="auto"/>
            <w:left w:val="none" w:sz="0" w:space="0" w:color="auto"/>
            <w:bottom w:val="none" w:sz="0" w:space="0" w:color="auto"/>
            <w:right w:val="none" w:sz="0" w:space="0" w:color="auto"/>
          </w:divBdr>
        </w:div>
        <w:div w:id="89589881">
          <w:marLeft w:val="640"/>
          <w:marRight w:val="0"/>
          <w:marTop w:val="0"/>
          <w:marBottom w:val="0"/>
          <w:divBdr>
            <w:top w:val="none" w:sz="0" w:space="0" w:color="auto"/>
            <w:left w:val="none" w:sz="0" w:space="0" w:color="auto"/>
            <w:bottom w:val="none" w:sz="0" w:space="0" w:color="auto"/>
            <w:right w:val="none" w:sz="0" w:space="0" w:color="auto"/>
          </w:divBdr>
        </w:div>
        <w:div w:id="128400784">
          <w:marLeft w:val="640"/>
          <w:marRight w:val="0"/>
          <w:marTop w:val="0"/>
          <w:marBottom w:val="0"/>
          <w:divBdr>
            <w:top w:val="none" w:sz="0" w:space="0" w:color="auto"/>
            <w:left w:val="none" w:sz="0" w:space="0" w:color="auto"/>
            <w:bottom w:val="none" w:sz="0" w:space="0" w:color="auto"/>
            <w:right w:val="none" w:sz="0" w:space="0" w:color="auto"/>
          </w:divBdr>
        </w:div>
        <w:div w:id="1778333696">
          <w:marLeft w:val="640"/>
          <w:marRight w:val="0"/>
          <w:marTop w:val="0"/>
          <w:marBottom w:val="0"/>
          <w:divBdr>
            <w:top w:val="none" w:sz="0" w:space="0" w:color="auto"/>
            <w:left w:val="none" w:sz="0" w:space="0" w:color="auto"/>
            <w:bottom w:val="none" w:sz="0" w:space="0" w:color="auto"/>
            <w:right w:val="none" w:sz="0" w:space="0" w:color="auto"/>
          </w:divBdr>
        </w:div>
        <w:div w:id="1950501630">
          <w:marLeft w:val="640"/>
          <w:marRight w:val="0"/>
          <w:marTop w:val="0"/>
          <w:marBottom w:val="0"/>
          <w:divBdr>
            <w:top w:val="none" w:sz="0" w:space="0" w:color="auto"/>
            <w:left w:val="none" w:sz="0" w:space="0" w:color="auto"/>
            <w:bottom w:val="none" w:sz="0" w:space="0" w:color="auto"/>
            <w:right w:val="none" w:sz="0" w:space="0" w:color="auto"/>
          </w:divBdr>
        </w:div>
        <w:div w:id="51271253">
          <w:marLeft w:val="640"/>
          <w:marRight w:val="0"/>
          <w:marTop w:val="0"/>
          <w:marBottom w:val="0"/>
          <w:divBdr>
            <w:top w:val="none" w:sz="0" w:space="0" w:color="auto"/>
            <w:left w:val="none" w:sz="0" w:space="0" w:color="auto"/>
            <w:bottom w:val="none" w:sz="0" w:space="0" w:color="auto"/>
            <w:right w:val="none" w:sz="0" w:space="0" w:color="auto"/>
          </w:divBdr>
        </w:div>
        <w:div w:id="207575191">
          <w:marLeft w:val="640"/>
          <w:marRight w:val="0"/>
          <w:marTop w:val="0"/>
          <w:marBottom w:val="0"/>
          <w:divBdr>
            <w:top w:val="none" w:sz="0" w:space="0" w:color="auto"/>
            <w:left w:val="none" w:sz="0" w:space="0" w:color="auto"/>
            <w:bottom w:val="none" w:sz="0" w:space="0" w:color="auto"/>
            <w:right w:val="none" w:sz="0" w:space="0" w:color="auto"/>
          </w:divBdr>
        </w:div>
        <w:div w:id="1062144532">
          <w:marLeft w:val="640"/>
          <w:marRight w:val="0"/>
          <w:marTop w:val="0"/>
          <w:marBottom w:val="0"/>
          <w:divBdr>
            <w:top w:val="none" w:sz="0" w:space="0" w:color="auto"/>
            <w:left w:val="none" w:sz="0" w:space="0" w:color="auto"/>
            <w:bottom w:val="none" w:sz="0" w:space="0" w:color="auto"/>
            <w:right w:val="none" w:sz="0" w:space="0" w:color="auto"/>
          </w:divBdr>
        </w:div>
        <w:div w:id="792017100">
          <w:marLeft w:val="640"/>
          <w:marRight w:val="0"/>
          <w:marTop w:val="0"/>
          <w:marBottom w:val="0"/>
          <w:divBdr>
            <w:top w:val="none" w:sz="0" w:space="0" w:color="auto"/>
            <w:left w:val="none" w:sz="0" w:space="0" w:color="auto"/>
            <w:bottom w:val="none" w:sz="0" w:space="0" w:color="auto"/>
            <w:right w:val="none" w:sz="0" w:space="0" w:color="auto"/>
          </w:divBdr>
        </w:div>
        <w:div w:id="267546616">
          <w:marLeft w:val="640"/>
          <w:marRight w:val="0"/>
          <w:marTop w:val="0"/>
          <w:marBottom w:val="0"/>
          <w:divBdr>
            <w:top w:val="none" w:sz="0" w:space="0" w:color="auto"/>
            <w:left w:val="none" w:sz="0" w:space="0" w:color="auto"/>
            <w:bottom w:val="none" w:sz="0" w:space="0" w:color="auto"/>
            <w:right w:val="none" w:sz="0" w:space="0" w:color="auto"/>
          </w:divBdr>
        </w:div>
        <w:div w:id="350302036">
          <w:marLeft w:val="640"/>
          <w:marRight w:val="0"/>
          <w:marTop w:val="0"/>
          <w:marBottom w:val="0"/>
          <w:divBdr>
            <w:top w:val="none" w:sz="0" w:space="0" w:color="auto"/>
            <w:left w:val="none" w:sz="0" w:space="0" w:color="auto"/>
            <w:bottom w:val="none" w:sz="0" w:space="0" w:color="auto"/>
            <w:right w:val="none" w:sz="0" w:space="0" w:color="auto"/>
          </w:divBdr>
        </w:div>
        <w:div w:id="1353609889">
          <w:marLeft w:val="640"/>
          <w:marRight w:val="0"/>
          <w:marTop w:val="0"/>
          <w:marBottom w:val="0"/>
          <w:divBdr>
            <w:top w:val="none" w:sz="0" w:space="0" w:color="auto"/>
            <w:left w:val="none" w:sz="0" w:space="0" w:color="auto"/>
            <w:bottom w:val="none" w:sz="0" w:space="0" w:color="auto"/>
            <w:right w:val="none" w:sz="0" w:space="0" w:color="auto"/>
          </w:divBdr>
        </w:div>
        <w:div w:id="996804315">
          <w:marLeft w:val="640"/>
          <w:marRight w:val="0"/>
          <w:marTop w:val="0"/>
          <w:marBottom w:val="0"/>
          <w:divBdr>
            <w:top w:val="none" w:sz="0" w:space="0" w:color="auto"/>
            <w:left w:val="none" w:sz="0" w:space="0" w:color="auto"/>
            <w:bottom w:val="none" w:sz="0" w:space="0" w:color="auto"/>
            <w:right w:val="none" w:sz="0" w:space="0" w:color="auto"/>
          </w:divBdr>
        </w:div>
        <w:div w:id="2099011097">
          <w:marLeft w:val="640"/>
          <w:marRight w:val="0"/>
          <w:marTop w:val="0"/>
          <w:marBottom w:val="0"/>
          <w:divBdr>
            <w:top w:val="none" w:sz="0" w:space="0" w:color="auto"/>
            <w:left w:val="none" w:sz="0" w:space="0" w:color="auto"/>
            <w:bottom w:val="none" w:sz="0" w:space="0" w:color="auto"/>
            <w:right w:val="none" w:sz="0" w:space="0" w:color="auto"/>
          </w:divBdr>
        </w:div>
        <w:div w:id="427238031">
          <w:marLeft w:val="640"/>
          <w:marRight w:val="0"/>
          <w:marTop w:val="0"/>
          <w:marBottom w:val="0"/>
          <w:divBdr>
            <w:top w:val="none" w:sz="0" w:space="0" w:color="auto"/>
            <w:left w:val="none" w:sz="0" w:space="0" w:color="auto"/>
            <w:bottom w:val="none" w:sz="0" w:space="0" w:color="auto"/>
            <w:right w:val="none" w:sz="0" w:space="0" w:color="auto"/>
          </w:divBdr>
        </w:div>
        <w:div w:id="1638998020">
          <w:marLeft w:val="640"/>
          <w:marRight w:val="0"/>
          <w:marTop w:val="0"/>
          <w:marBottom w:val="0"/>
          <w:divBdr>
            <w:top w:val="none" w:sz="0" w:space="0" w:color="auto"/>
            <w:left w:val="none" w:sz="0" w:space="0" w:color="auto"/>
            <w:bottom w:val="none" w:sz="0" w:space="0" w:color="auto"/>
            <w:right w:val="none" w:sz="0" w:space="0" w:color="auto"/>
          </w:divBdr>
        </w:div>
        <w:div w:id="1010373204">
          <w:marLeft w:val="640"/>
          <w:marRight w:val="0"/>
          <w:marTop w:val="0"/>
          <w:marBottom w:val="0"/>
          <w:divBdr>
            <w:top w:val="none" w:sz="0" w:space="0" w:color="auto"/>
            <w:left w:val="none" w:sz="0" w:space="0" w:color="auto"/>
            <w:bottom w:val="none" w:sz="0" w:space="0" w:color="auto"/>
            <w:right w:val="none" w:sz="0" w:space="0" w:color="auto"/>
          </w:divBdr>
        </w:div>
      </w:divsChild>
    </w:div>
    <w:div w:id="478038717">
      <w:bodyDiv w:val="1"/>
      <w:marLeft w:val="0"/>
      <w:marRight w:val="0"/>
      <w:marTop w:val="0"/>
      <w:marBottom w:val="0"/>
      <w:divBdr>
        <w:top w:val="none" w:sz="0" w:space="0" w:color="auto"/>
        <w:left w:val="none" w:sz="0" w:space="0" w:color="auto"/>
        <w:bottom w:val="none" w:sz="0" w:space="0" w:color="auto"/>
        <w:right w:val="none" w:sz="0" w:space="0" w:color="auto"/>
      </w:divBdr>
      <w:divsChild>
        <w:div w:id="2090346862">
          <w:marLeft w:val="640"/>
          <w:marRight w:val="0"/>
          <w:marTop w:val="0"/>
          <w:marBottom w:val="0"/>
          <w:divBdr>
            <w:top w:val="none" w:sz="0" w:space="0" w:color="auto"/>
            <w:left w:val="none" w:sz="0" w:space="0" w:color="auto"/>
            <w:bottom w:val="none" w:sz="0" w:space="0" w:color="auto"/>
            <w:right w:val="none" w:sz="0" w:space="0" w:color="auto"/>
          </w:divBdr>
        </w:div>
        <w:div w:id="85349641">
          <w:marLeft w:val="640"/>
          <w:marRight w:val="0"/>
          <w:marTop w:val="0"/>
          <w:marBottom w:val="0"/>
          <w:divBdr>
            <w:top w:val="none" w:sz="0" w:space="0" w:color="auto"/>
            <w:left w:val="none" w:sz="0" w:space="0" w:color="auto"/>
            <w:bottom w:val="none" w:sz="0" w:space="0" w:color="auto"/>
            <w:right w:val="none" w:sz="0" w:space="0" w:color="auto"/>
          </w:divBdr>
        </w:div>
        <w:div w:id="1477333901">
          <w:marLeft w:val="640"/>
          <w:marRight w:val="0"/>
          <w:marTop w:val="0"/>
          <w:marBottom w:val="0"/>
          <w:divBdr>
            <w:top w:val="none" w:sz="0" w:space="0" w:color="auto"/>
            <w:left w:val="none" w:sz="0" w:space="0" w:color="auto"/>
            <w:bottom w:val="none" w:sz="0" w:space="0" w:color="auto"/>
            <w:right w:val="none" w:sz="0" w:space="0" w:color="auto"/>
          </w:divBdr>
        </w:div>
        <w:div w:id="2079134867">
          <w:marLeft w:val="640"/>
          <w:marRight w:val="0"/>
          <w:marTop w:val="0"/>
          <w:marBottom w:val="0"/>
          <w:divBdr>
            <w:top w:val="none" w:sz="0" w:space="0" w:color="auto"/>
            <w:left w:val="none" w:sz="0" w:space="0" w:color="auto"/>
            <w:bottom w:val="none" w:sz="0" w:space="0" w:color="auto"/>
            <w:right w:val="none" w:sz="0" w:space="0" w:color="auto"/>
          </w:divBdr>
        </w:div>
        <w:div w:id="1357151178">
          <w:marLeft w:val="640"/>
          <w:marRight w:val="0"/>
          <w:marTop w:val="0"/>
          <w:marBottom w:val="0"/>
          <w:divBdr>
            <w:top w:val="none" w:sz="0" w:space="0" w:color="auto"/>
            <w:left w:val="none" w:sz="0" w:space="0" w:color="auto"/>
            <w:bottom w:val="none" w:sz="0" w:space="0" w:color="auto"/>
            <w:right w:val="none" w:sz="0" w:space="0" w:color="auto"/>
          </w:divBdr>
        </w:div>
        <w:div w:id="839000330">
          <w:marLeft w:val="640"/>
          <w:marRight w:val="0"/>
          <w:marTop w:val="0"/>
          <w:marBottom w:val="0"/>
          <w:divBdr>
            <w:top w:val="none" w:sz="0" w:space="0" w:color="auto"/>
            <w:left w:val="none" w:sz="0" w:space="0" w:color="auto"/>
            <w:bottom w:val="none" w:sz="0" w:space="0" w:color="auto"/>
            <w:right w:val="none" w:sz="0" w:space="0" w:color="auto"/>
          </w:divBdr>
        </w:div>
        <w:div w:id="6031580">
          <w:marLeft w:val="640"/>
          <w:marRight w:val="0"/>
          <w:marTop w:val="0"/>
          <w:marBottom w:val="0"/>
          <w:divBdr>
            <w:top w:val="none" w:sz="0" w:space="0" w:color="auto"/>
            <w:left w:val="none" w:sz="0" w:space="0" w:color="auto"/>
            <w:bottom w:val="none" w:sz="0" w:space="0" w:color="auto"/>
            <w:right w:val="none" w:sz="0" w:space="0" w:color="auto"/>
          </w:divBdr>
        </w:div>
        <w:div w:id="1592549654">
          <w:marLeft w:val="640"/>
          <w:marRight w:val="0"/>
          <w:marTop w:val="0"/>
          <w:marBottom w:val="0"/>
          <w:divBdr>
            <w:top w:val="none" w:sz="0" w:space="0" w:color="auto"/>
            <w:left w:val="none" w:sz="0" w:space="0" w:color="auto"/>
            <w:bottom w:val="none" w:sz="0" w:space="0" w:color="auto"/>
            <w:right w:val="none" w:sz="0" w:space="0" w:color="auto"/>
          </w:divBdr>
        </w:div>
        <w:div w:id="722754208">
          <w:marLeft w:val="640"/>
          <w:marRight w:val="0"/>
          <w:marTop w:val="0"/>
          <w:marBottom w:val="0"/>
          <w:divBdr>
            <w:top w:val="none" w:sz="0" w:space="0" w:color="auto"/>
            <w:left w:val="none" w:sz="0" w:space="0" w:color="auto"/>
            <w:bottom w:val="none" w:sz="0" w:space="0" w:color="auto"/>
            <w:right w:val="none" w:sz="0" w:space="0" w:color="auto"/>
          </w:divBdr>
        </w:div>
        <w:div w:id="1175917161">
          <w:marLeft w:val="640"/>
          <w:marRight w:val="0"/>
          <w:marTop w:val="0"/>
          <w:marBottom w:val="0"/>
          <w:divBdr>
            <w:top w:val="none" w:sz="0" w:space="0" w:color="auto"/>
            <w:left w:val="none" w:sz="0" w:space="0" w:color="auto"/>
            <w:bottom w:val="none" w:sz="0" w:space="0" w:color="auto"/>
            <w:right w:val="none" w:sz="0" w:space="0" w:color="auto"/>
          </w:divBdr>
        </w:div>
        <w:div w:id="1327903046">
          <w:marLeft w:val="640"/>
          <w:marRight w:val="0"/>
          <w:marTop w:val="0"/>
          <w:marBottom w:val="0"/>
          <w:divBdr>
            <w:top w:val="none" w:sz="0" w:space="0" w:color="auto"/>
            <w:left w:val="none" w:sz="0" w:space="0" w:color="auto"/>
            <w:bottom w:val="none" w:sz="0" w:space="0" w:color="auto"/>
            <w:right w:val="none" w:sz="0" w:space="0" w:color="auto"/>
          </w:divBdr>
        </w:div>
        <w:div w:id="1936014135">
          <w:marLeft w:val="640"/>
          <w:marRight w:val="0"/>
          <w:marTop w:val="0"/>
          <w:marBottom w:val="0"/>
          <w:divBdr>
            <w:top w:val="none" w:sz="0" w:space="0" w:color="auto"/>
            <w:left w:val="none" w:sz="0" w:space="0" w:color="auto"/>
            <w:bottom w:val="none" w:sz="0" w:space="0" w:color="auto"/>
            <w:right w:val="none" w:sz="0" w:space="0" w:color="auto"/>
          </w:divBdr>
        </w:div>
        <w:div w:id="1074470038">
          <w:marLeft w:val="640"/>
          <w:marRight w:val="0"/>
          <w:marTop w:val="0"/>
          <w:marBottom w:val="0"/>
          <w:divBdr>
            <w:top w:val="none" w:sz="0" w:space="0" w:color="auto"/>
            <w:left w:val="none" w:sz="0" w:space="0" w:color="auto"/>
            <w:bottom w:val="none" w:sz="0" w:space="0" w:color="auto"/>
            <w:right w:val="none" w:sz="0" w:space="0" w:color="auto"/>
          </w:divBdr>
        </w:div>
        <w:div w:id="639069414">
          <w:marLeft w:val="640"/>
          <w:marRight w:val="0"/>
          <w:marTop w:val="0"/>
          <w:marBottom w:val="0"/>
          <w:divBdr>
            <w:top w:val="none" w:sz="0" w:space="0" w:color="auto"/>
            <w:left w:val="none" w:sz="0" w:space="0" w:color="auto"/>
            <w:bottom w:val="none" w:sz="0" w:space="0" w:color="auto"/>
            <w:right w:val="none" w:sz="0" w:space="0" w:color="auto"/>
          </w:divBdr>
        </w:div>
        <w:div w:id="1396585417">
          <w:marLeft w:val="640"/>
          <w:marRight w:val="0"/>
          <w:marTop w:val="0"/>
          <w:marBottom w:val="0"/>
          <w:divBdr>
            <w:top w:val="none" w:sz="0" w:space="0" w:color="auto"/>
            <w:left w:val="none" w:sz="0" w:space="0" w:color="auto"/>
            <w:bottom w:val="none" w:sz="0" w:space="0" w:color="auto"/>
            <w:right w:val="none" w:sz="0" w:space="0" w:color="auto"/>
          </w:divBdr>
        </w:div>
        <w:div w:id="990401466">
          <w:marLeft w:val="640"/>
          <w:marRight w:val="0"/>
          <w:marTop w:val="0"/>
          <w:marBottom w:val="0"/>
          <w:divBdr>
            <w:top w:val="none" w:sz="0" w:space="0" w:color="auto"/>
            <w:left w:val="none" w:sz="0" w:space="0" w:color="auto"/>
            <w:bottom w:val="none" w:sz="0" w:space="0" w:color="auto"/>
            <w:right w:val="none" w:sz="0" w:space="0" w:color="auto"/>
          </w:divBdr>
        </w:div>
        <w:div w:id="468941893">
          <w:marLeft w:val="640"/>
          <w:marRight w:val="0"/>
          <w:marTop w:val="0"/>
          <w:marBottom w:val="0"/>
          <w:divBdr>
            <w:top w:val="none" w:sz="0" w:space="0" w:color="auto"/>
            <w:left w:val="none" w:sz="0" w:space="0" w:color="auto"/>
            <w:bottom w:val="none" w:sz="0" w:space="0" w:color="auto"/>
            <w:right w:val="none" w:sz="0" w:space="0" w:color="auto"/>
          </w:divBdr>
        </w:div>
        <w:div w:id="345525895">
          <w:marLeft w:val="640"/>
          <w:marRight w:val="0"/>
          <w:marTop w:val="0"/>
          <w:marBottom w:val="0"/>
          <w:divBdr>
            <w:top w:val="none" w:sz="0" w:space="0" w:color="auto"/>
            <w:left w:val="none" w:sz="0" w:space="0" w:color="auto"/>
            <w:bottom w:val="none" w:sz="0" w:space="0" w:color="auto"/>
            <w:right w:val="none" w:sz="0" w:space="0" w:color="auto"/>
          </w:divBdr>
        </w:div>
        <w:div w:id="610816588">
          <w:marLeft w:val="640"/>
          <w:marRight w:val="0"/>
          <w:marTop w:val="0"/>
          <w:marBottom w:val="0"/>
          <w:divBdr>
            <w:top w:val="none" w:sz="0" w:space="0" w:color="auto"/>
            <w:left w:val="none" w:sz="0" w:space="0" w:color="auto"/>
            <w:bottom w:val="none" w:sz="0" w:space="0" w:color="auto"/>
            <w:right w:val="none" w:sz="0" w:space="0" w:color="auto"/>
          </w:divBdr>
        </w:div>
        <w:div w:id="1148782062">
          <w:marLeft w:val="640"/>
          <w:marRight w:val="0"/>
          <w:marTop w:val="0"/>
          <w:marBottom w:val="0"/>
          <w:divBdr>
            <w:top w:val="none" w:sz="0" w:space="0" w:color="auto"/>
            <w:left w:val="none" w:sz="0" w:space="0" w:color="auto"/>
            <w:bottom w:val="none" w:sz="0" w:space="0" w:color="auto"/>
            <w:right w:val="none" w:sz="0" w:space="0" w:color="auto"/>
          </w:divBdr>
        </w:div>
        <w:div w:id="257714891">
          <w:marLeft w:val="640"/>
          <w:marRight w:val="0"/>
          <w:marTop w:val="0"/>
          <w:marBottom w:val="0"/>
          <w:divBdr>
            <w:top w:val="none" w:sz="0" w:space="0" w:color="auto"/>
            <w:left w:val="none" w:sz="0" w:space="0" w:color="auto"/>
            <w:bottom w:val="none" w:sz="0" w:space="0" w:color="auto"/>
            <w:right w:val="none" w:sz="0" w:space="0" w:color="auto"/>
          </w:divBdr>
        </w:div>
        <w:div w:id="576206316">
          <w:marLeft w:val="640"/>
          <w:marRight w:val="0"/>
          <w:marTop w:val="0"/>
          <w:marBottom w:val="0"/>
          <w:divBdr>
            <w:top w:val="none" w:sz="0" w:space="0" w:color="auto"/>
            <w:left w:val="none" w:sz="0" w:space="0" w:color="auto"/>
            <w:bottom w:val="none" w:sz="0" w:space="0" w:color="auto"/>
            <w:right w:val="none" w:sz="0" w:space="0" w:color="auto"/>
          </w:divBdr>
        </w:div>
        <w:div w:id="1109742712">
          <w:marLeft w:val="640"/>
          <w:marRight w:val="0"/>
          <w:marTop w:val="0"/>
          <w:marBottom w:val="0"/>
          <w:divBdr>
            <w:top w:val="none" w:sz="0" w:space="0" w:color="auto"/>
            <w:left w:val="none" w:sz="0" w:space="0" w:color="auto"/>
            <w:bottom w:val="none" w:sz="0" w:space="0" w:color="auto"/>
            <w:right w:val="none" w:sz="0" w:space="0" w:color="auto"/>
          </w:divBdr>
        </w:div>
        <w:div w:id="298649327">
          <w:marLeft w:val="640"/>
          <w:marRight w:val="0"/>
          <w:marTop w:val="0"/>
          <w:marBottom w:val="0"/>
          <w:divBdr>
            <w:top w:val="none" w:sz="0" w:space="0" w:color="auto"/>
            <w:left w:val="none" w:sz="0" w:space="0" w:color="auto"/>
            <w:bottom w:val="none" w:sz="0" w:space="0" w:color="auto"/>
            <w:right w:val="none" w:sz="0" w:space="0" w:color="auto"/>
          </w:divBdr>
        </w:div>
        <w:div w:id="339429885">
          <w:marLeft w:val="640"/>
          <w:marRight w:val="0"/>
          <w:marTop w:val="0"/>
          <w:marBottom w:val="0"/>
          <w:divBdr>
            <w:top w:val="none" w:sz="0" w:space="0" w:color="auto"/>
            <w:left w:val="none" w:sz="0" w:space="0" w:color="auto"/>
            <w:bottom w:val="none" w:sz="0" w:space="0" w:color="auto"/>
            <w:right w:val="none" w:sz="0" w:space="0" w:color="auto"/>
          </w:divBdr>
        </w:div>
        <w:div w:id="439687831">
          <w:marLeft w:val="640"/>
          <w:marRight w:val="0"/>
          <w:marTop w:val="0"/>
          <w:marBottom w:val="0"/>
          <w:divBdr>
            <w:top w:val="none" w:sz="0" w:space="0" w:color="auto"/>
            <w:left w:val="none" w:sz="0" w:space="0" w:color="auto"/>
            <w:bottom w:val="none" w:sz="0" w:space="0" w:color="auto"/>
            <w:right w:val="none" w:sz="0" w:space="0" w:color="auto"/>
          </w:divBdr>
        </w:div>
        <w:div w:id="320232680">
          <w:marLeft w:val="640"/>
          <w:marRight w:val="0"/>
          <w:marTop w:val="0"/>
          <w:marBottom w:val="0"/>
          <w:divBdr>
            <w:top w:val="none" w:sz="0" w:space="0" w:color="auto"/>
            <w:left w:val="none" w:sz="0" w:space="0" w:color="auto"/>
            <w:bottom w:val="none" w:sz="0" w:space="0" w:color="auto"/>
            <w:right w:val="none" w:sz="0" w:space="0" w:color="auto"/>
          </w:divBdr>
        </w:div>
        <w:div w:id="1104882496">
          <w:marLeft w:val="640"/>
          <w:marRight w:val="0"/>
          <w:marTop w:val="0"/>
          <w:marBottom w:val="0"/>
          <w:divBdr>
            <w:top w:val="none" w:sz="0" w:space="0" w:color="auto"/>
            <w:left w:val="none" w:sz="0" w:space="0" w:color="auto"/>
            <w:bottom w:val="none" w:sz="0" w:space="0" w:color="auto"/>
            <w:right w:val="none" w:sz="0" w:space="0" w:color="auto"/>
          </w:divBdr>
        </w:div>
        <w:div w:id="1517766121">
          <w:marLeft w:val="640"/>
          <w:marRight w:val="0"/>
          <w:marTop w:val="0"/>
          <w:marBottom w:val="0"/>
          <w:divBdr>
            <w:top w:val="none" w:sz="0" w:space="0" w:color="auto"/>
            <w:left w:val="none" w:sz="0" w:space="0" w:color="auto"/>
            <w:bottom w:val="none" w:sz="0" w:space="0" w:color="auto"/>
            <w:right w:val="none" w:sz="0" w:space="0" w:color="auto"/>
          </w:divBdr>
        </w:div>
        <w:div w:id="670256736">
          <w:marLeft w:val="640"/>
          <w:marRight w:val="0"/>
          <w:marTop w:val="0"/>
          <w:marBottom w:val="0"/>
          <w:divBdr>
            <w:top w:val="none" w:sz="0" w:space="0" w:color="auto"/>
            <w:left w:val="none" w:sz="0" w:space="0" w:color="auto"/>
            <w:bottom w:val="none" w:sz="0" w:space="0" w:color="auto"/>
            <w:right w:val="none" w:sz="0" w:space="0" w:color="auto"/>
          </w:divBdr>
        </w:div>
        <w:div w:id="1353143398">
          <w:marLeft w:val="640"/>
          <w:marRight w:val="0"/>
          <w:marTop w:val="0"/>
          <w:marBottom w:val="0"/>
          <w:divBdr>
            <w:top w:val="none" w:sz="0" w:space="0" w:color="auto"/>
            <w:left w:val="none" w:sz="0" w:space="0" w:color="auto"/>
            <w:bottom w:val="none" w:sz="0" w:space="0" w:color="auto"/>
            <w:right w:val="none" w:sz="0" w:space="0" w:color="auto"/>
          </w:divBdr>
        </w:div>
        <w:div w:id="2107996111">
          <w:marLeft w:val="640"/>
          <w:marRight w:val="0"/>
          <w:marTop w:val="0"/>
          <w:marBottom w:val="0"/>
          <w:divBdr>
            <w:top w:val="none" w:sz="0" w:space="0" w:color="auto"/>
            <w:left w:val="none" w:sz="0" w:space="0" w:color="auto"/>
            <w:bottom w:val="none" w:sz="0" w:space="0" w:color="auto"/>
            <w:right w:val="none" w:sz="0" w:space="0" w:color="auto"/>
          </w:divBdr>
        </w:div>
        <w:div w:id="2012491323">
          <w:marLeft w:val="640"/>
          <w:marRight w:val="0"/>
          <w:marTop w:val="0"/>
          <w:marBottom w:val="0"/>
          <w:divBdr>
            <w:top w:val="none" w:sz="0" w:space="0" w:color="auto"/>
            <w:left w:val="none" w:sz="0" w:space="0" w:color="auto"/>
            <w:bottom w:val="none" w:sz="0" w:space="0" w:color="auto"/>
            <w:right w:val="none" w:sz="0" w:space="0" w:color="auto"/>
          </w:divBdr>
        </w:div>
        <w:div w:id="859977212">
          <w:marLeft w:val="640"/>
          <w:marRight w:val="0"/>
          <w:marTop w:val="0"/>
          <w:marBottom w:val="0"/>
          <w:divBdr>
            <w:top w:val="none" w:sz="0" w:space="0" w:color="auto"/>
            <w:left w:val="none" w:sz="0" w:space="0" w:color="auto"/>
            <w:bottom w:val="none" w:sz="0" w:space="0" w:color="auto"/>
            <w:right w:val="none" w:sz="0" w:space="0" w:color="auto"/>
          </w:divBdr>
        </w:div>
        <w:div w:id="311444505">
          <w:marLeft w:val="640"/>
          <w:marRight w:val="0"/>
          <w:marTop w:val="0"/>
          <w:marBottom w:val="0"/>
          <w:divBdr>
            <w:top w:val="none" w:sz="0" w:space="0" w:color="auto"/>
            <w:left w:val="none" w:sz="0" w:space="0" w:color="auto"/>
            <w:bottom w:val="none" w:sz="0" w:space="0" w:color="auto"/>
            <w:right w:val="none" w:sz="0" w:space="0" w:color="auto"/>
          </w:divBdr>
        </w:div>
        <w:div w:id="254018242">
          <w:marLeft w:val="640"/>
          <w:marRight w:val="0"/>
          <w:marTop w:val="0"/>
          <w:marBottom w:val="0"/>
          <w:divBdr>
            <w:top w:val="none" w:sz="0" w:space="0" w:color="auto"/>
            <w:left w:val="none" w:sz="0" w:space="0" w:color="auto"/>
            <w:bottom w:val="none" w:sz="0" w:space="0" w:color="auto"/>
            <w:right w:val="none" w:sz="0" w:space="0" w:color="auto"/>
          </w:divBdr>
        </w:div>
        <w:div w:id="1481342704">
          <w:marLeft w:val="640"/>
          <w:marRight w:val="0"/>
          <w:marTop w:val="0"/>
          <w:marBottom w:val="0"/>
          <w:divBdr>
            <w:top w:val="none" w:sz="0" w:space="0" w:color="auto"/>
            <w:left w:val="none" w:sz="0" w:space="0" w:color="auto"/>
            <w:bottom w:val="none" w:sz="0" w:space="0" w:color="auto"/>
            <w:right w:val="none" w:sz="0" w:space="0" w:color="auto"/>
          </w:divBdr>
        </w:div>
        <w:div w:id="1896162413">
          <w:marLeft w:val="640"/>
          <w:marRight w:val="0"/>
          <w:marTop w:val="0"/>
          <w:marBottom w:val="0"/>
          <w:divBdr>
            <w:top w:val="none" w:sz="0" w:space="0" w:color="auto"/>
            <w:left w:val="none" w:sz="0" w:space="0" w:color="auto"/>
            <w:bottom w:val="none" w:sz="0" w:space="0" w:color="auto"/>
            <w:right w:val="none" w:sz="0" w:space="0" w:color="auto"/>
          </w:divBdr>
        </w:div>
        <w:div w:id="1774670897">
          <w:marLeft w:val="640"/>
          <w:marRight w:val="0"/>
          <w:marTop w:val="0"/>
          <w:marBottom w:val="0"/>
          <w:divBdr>
            <w:top w:val="none" w:sz="0" w:space="0" w:color="auto"/>
            <w:left w:val="none" w:sz="0" w:space="0" w:color="auto"/>
            <w:bottom w:val="none" w:sz="0" w:space="0" w:color="auto"/>
            <w:right w:val="none" w:sz="0" w:space="0" w:color="auto"/>
          </w:divBdr>
        </w:div>
        <w:div w:id="21632326">
          <w:marLeft w:val="640"/>
          <w:marRight w:val="0"/>
          <w:marTop w:val="0"/>
          <w:marBottom w:val="0"/>
          <w:divBdr>
            <w:top w:val="none" w:sz="0" w:space="0" w:color="auto"/>
            <w:left w:val="none" w:sz="0" w:space="0" w:color="auto"/>
            <w:bottom w:val="none" w:sz="0" w:space="0" w:color="auto"/>
            <w:right w:val="none" w:sz="0" w:space="0" w:color="auto"/>
          </w:divBdr>
        </w:div>
        <w:div w:id="782961512">
          <w:marLeft w:val="640"/>
          <w:marRight w:val="0"/>
          <w:marTop w:val="0"/>
          <w:marBottom w:val="0"/>
          <w:divBdr>
            <w:top w:val="none" w:sz="0" w:space="0" w:color="auto"/>
            <w:left w:val="none" w:sz="0" w:space="0" w:color="auto"/>
            <w:bottom w:val="none" w:sz="0" w:space="0" w:color="auto"/>
            <w:right w:val="none" w:sz="0" w:space="0" w:color="auto"/>
          </w:divBdr>
        </w:div>
        <w:div w:id="823394955">
          <w:marLeft w:val="640"/>
          <w:marRight w:val="0"/>
          <w:marTop w:val="0"/>
          <w:marBottom w:val="0"/>
          <w:divBdr>
            <w:top w:val="none" w:sz="0" w:space="0" w:color="auto"/>
            <w:left w:val="none" w:sz="0" w:space="0" w:color="auto"/>
            <w:bottom w:val="none" w:sz="0" w:space="0" w:color="auto"/>
            <w:right w:val="none" w:sz="0" w:space="0" w:color="auto"/>
          </w:divBdr>
        </w:div>
        <w:div w:id="444732260">
          <w:marLeft w:val="640"/>
          <w:marRight w:val="0"/>
          <w:marTop w:val="0"/>
          <w:marBottom w:val="0"/>
          <w:divBdr>
            <w:top w:val="none" w:sz="0" w:space="0" w:color="auto"/>
            <w:left w:val="none" w:sz="0" w:space="0" w:color="auto"/>
            <w:bottom w:val="none" w:sz="0" w:space="0" w:color="auto"/>
            <w:right w:val="none" w:sz="0" w:space="0" w:color="auto"/>
          </w:divBdr>
        </w:div>
        <w:div w:id="1642342376">
          <w:marLeft w:val="640"/>
          <w:marRight w:val="0"/>
          <w:marTop w:val="0"/>
          <w:marBottom w:val="0"/>
          <w:divBdr>
            <w:top w:val="none" w:sz="0" w:space="0" w:color="auto"/>
            <w:left w:val="none" w:sz="0" w:space="0" w:color="auto"/>
            <w:bottom w:val="none" w:sz="0" w:space="0" w:color="auto"/>
            <w:right w:val="none" w:sz="0" w:space="0" w:color="auto"/>
          </w:divBdr>
        </w:div>
        <w:div w:id="2042973609">
          <w:marLeft w:val="640"/>
          <w:marRight w:val="0"/>
          <w:marTop w:val="0"/>
          <w:marBottom w:val="0"/>
          <w:divBdr>
            <w:top w:val="none" w:sz="0" w:space="0" w:color="auto"/>
            <w:left w:val="none" w:sz="0" w:space="0" w:color="auto"/>
            <w:bottom w:val="none" w:sz="0" w:space="0" w:color="auto"/>
            <w:right w:val="none" w:sz="0" w:space="0" w:color="auto"/>
          </w:divBdr>
        </w:div>
        <w:div w:id="1694652119">
          <w:marLeft w:val="640"/>
          <w:marRight w:val="0"/>
          <w:marTop w:val="0"/>
          <w:marBottom w:val="0"/>
          <w:divBdr>
            <w:top w:val="none" w:sz="0" w:space="0" w:color="auto"/>
            <w:left w:val="none" w:sz="0" w:space="0" w:color="auto"/>
            <w:bottom w:val="none" w:sz="0" w:space="0" w:color="auto"/>
            <w:right w:val="none" w:sz="0" w:space="0" w:color="auto"/>
          </w:divBdr>
        </w:div>
        <w:div w:id="346833153">
          <w:marLeft w:val="640"/>
          <w:marRight w:val="0"/>
          <w:marTop w:val="0"/>
          <w:marBottom w:val="0"/>
          <w:divBdr>
            <w:top w:val="none" w:sz="0" w:space="0" w:color="auto"/>
            <w:left w:val="none" w:sz="0" w:space="0" w:color="auto"/>
            <w:bottom w:val="none" w:sz="0" w:space="0" w:color="auto"/>
            <w:right w:val="none" w:sz="0" w:space="0" w:color="auto"/>
          </w:divBdr>
        </w:div>
        <w:div w:id="1571885938">
          <w:marLeft w:val="640"/>
          <w:marRight w:val="0"/>
          <w:marTop w:val="0"/>
          <w:marBottom w:val="0"/>
          <w:divBdr>
            <w:top w:val="none" w:sz="0" w:space="0" w:color="auto"/>
            <w:left w:val="none" w:sz="0" w:space="0" w:color="auto"/>
            <w:bottom w:val="none" w:sz="0" w:space="0" w:color="auto"/>
            <w:right w:val="none" w:sz="0" w:space="0" w:color="auto"/>
          </w:divBdr>
        </w:div>
        <w:div w:id="279846351">
          <w:marLeft w:val="640"/>
          <w:marRight w:val="0"/>
          <w:marTop w:val="0"/>
          <w:marBottom w:val="0"/>
          <w:divBdr>
            <w:top w:val="none" w:sz="0" w:space="0" w:color="auto"/>
            <w:left w:val="none" w:sz="0" w:space="0" w:color="auto"/>
            <w:bottom w:val="none" w:sz="0" w:space="0" w:color="auto"/>
            <w:right w:val="none" w:sz="0" w:space="0" w:color="auto"/>
          </w:divBdr>
        </w:div>
        <w:div w:id="529494970">
          <w:marLeft w:val="640"/>
          <w:marRight w:val="0"/>
          <w:marTop w:val="0"/>
          <w:marBottom w:val="0"/>
          <w:divBdr>
            <w:top w:val="none" w:sz="0" w:space="0" w:color="auto"/>
            <w:left w:val="none" w:sz="0" w:space="0" w:color="auto"/>
            <w:bottom w:val="none" w:sz="0" w:space="0" w:color="auto"/>
            <w:right w:val="none" w:sz="0" w:space="0" w:color="auto"/>
          </w:divBdr>
        </w:div>
        <w:div w:id="1274626927">
          <w:marLeft w:val="640"/>
          <w:marRight w:val="0"/>
          <w:marTop w:val="0"/>
          <w:marBottom w:val="0"/>
          <w:divBdr>
            <w:top w:val="none" w:sz="0" w:space="0" w:color="auto"/>
            <w:left w:val="none" w:sz="0" w:space="0" w:color="auto"/>
            <w:bottom w:val="none" w:sz="0" w:space="0" w:color="auto"/>
            <w:right w:val="none" w:sz="0" w:space="0" w:color="auto"/>
          </w:divBdr>
        </w:div>
        <w:div w:id="87116873">
          <w:marLeft w:val="640"/>
          <w:marRight w:val="0"/>
          <w:marTop w:val="0"/>
          <w:marBottom w:val="0"/>
          <w:divBdr>
            <w:top w:val="none" w:sz="0" w:space="0" w:color="auto"/>
            <w:left w:val="none" w:sz="0" w:space="0" w:color="auto"/>
            <w:bottom w:val="none" w:sz="0" w:space="0" w:color="auto"/>
            <w:right w:val="none" w:sz="0" w:space="0" w:color="auto"/>
          </w:divBdr>
        </w:div>
        <w:div w:id="858352164">
          <w:marLeft w:val="640"/>
          <w:marRight w:val="0"/>
          <w:marTop w:val="0"/>
          <w:marBottom w:val="0"/>
          <w:divBdr>
            <w:top w:val="none" w:sz="0" w:space="0" w:color="auto"/>
            <w:left w:val="none" w:sz="0" w:space="0" w:color="auto"/>
            <w:bottom w:val="none" w:sz="0" w:space="0" w:color="auto"/>
            <w:right w:val="none" w:sz="0" w:space="0" w:color="auto"/>
          </w:divBdr>
        </w:div>
        <w:div w:id="2103528191">
          <w:marLeft w:val="640"/>
          <w:marRight w:val="0"/>
          <w:marTop w:val="0"/>
          <w:marBottom w:val="0"/>
          <w:divBdr>
            <w:top w:val="none" w:sz="0" w:space="0" w:color="auto"/>
            <w:left w:val="none" w:sz="0" w:space="0" w:color="auto"/>
            <w:bottom w:val="none" w:sz="0" w:space="0" w:color="auto"/>
            <w:right w:val="none" w:sz="0" w:space="0" w:color="auto"/>
          </w:divBdr>
        </w:div>
        <w:div w:id="1042099512">
          <w:marLeft w:val="640"/>
          <w:marRight w:val="0"/>
          <w:marTop w:val="0"/>
          <w:marBottom w:val="0"/>
          <w:divBdr>
            <w:top w:val="none" w:sz="0" w:space="0" w:color="auto"/>
            <w:left w:val="none" w:sz="0" w:space="0" w:color="auto"/>
            <w:bottom w:val="none" w:sz="0" w:space="0" w:color="auto"/>
            <w:right w:val="none" w:sz="0" w:space="0" w:color="auto"/>
          </w:divBdr>
        </w:div>
        <w:div w:id="1391810202">
          <w:marLeft w:val="640"/>
          <w:marRight w:val="0"/>
          <w:marTop w:val="0"/>
          <w:marBottom w:val="0"/>
          <w:divBdr>
            <w:top w:val="none" w:sz="0" w:space="0" w:color="auto"/>
            <w:left w:val="none" w:sz="0" w:space="0" w:color="auto"/>
            <w:bottom w:val="none" w:sz="0" w:space="0" w:color="auto"/>
            <w:right w:val="none" w:sz="0" w:space="0" w:color="auto"/>
          </w:divBdr>
        </w:div>
        <w:div w:id="44329575">
          <w:marLeft w:val="640"/>
          <w:marRight w:val="0"/>
          <w:marTop w:val="0"/>
          <w:marBottom w:val="0"/>
          <w:divBdr>
            <w:top w:val="none" w:sz="0" w:space="0" w:color="auto"/>
            <w:left w:val="none" w:sz="0" w:space="0" w:color="auto"/>
            <w:bottom w:val="none" w:sz="0" w:space="0" w:color="auto"/>
            <w:right w:val="none" w:sz="0" w:space="0" w:color="auto"/>
          </w:divBdr>
        </w:div>
        <w:div w:id="558632162">
          <w:marLeft w:val="640"/>
          <w:marRight w:val="0"/>
          <w:marTop w:val="0"/>
          <w:marBottom w:val="0"/>
          <w:divBdr>
            <w:top w:val="none" w:sz="0" w:space="0" w:color="auto"/>
            <w:left w:val="none" w:sz="0" w:space="0" w:color="auto"/>
            <w:bottom w:val="none" w:sz="0" w:space="0" w:color="auto"/>
            <w:right w:val="none" w:sz="0" w:space="0" w:color="auto"/>
          </w:divBdr>
        </w:div>
        <w:div w:id="1055861110">
          <w:marLeft w:val="640"/>
          <w:marRight w:val="0"/>
          <w:marTop w:val="0"/>
          <w:marBottom w:val="0"/>
          <w:divBdr>
            <w:top w:val="none" w:sz="0" w:space="0" w:color="auto"/>
            <w:left w:val="none" w:sz="0" w:space="0" w:color="auto"/>
            <w:bottom w:val="none" w:sz="0" w:space="0" w:color="auto"/>
            <w:right w:val="none" w:sz="0" w:space="0" w:color="auto"/>
          </w:divBdr>
        </w:div>
        <w:div w:id="753867088">
          <w:marLeft w:val="640"/>
          <w:marRight w:val="0"/>
          <w:marTop w:val="0"/>
          <w:marBottom w:val="0"/>
          <w:divBdr>
            <w:top w:val="none" w:sz="0" w:space="0" w:color="auto"/>
            <w:left w:val="none" w:sz="0" w:space="0" w:color="auto"/>
            <w:bottom w:val="none" w:sz="0" w:space="0" w:color="auto"/>
            <w:right w:val="none" w:sz="0" w:space="0" w:color="auto"/>
          </w:divBdr>
        </w:div>
        <w:div w:id="318775888">
          <w:marLeft w:val="640"/>
          <w:marRight w:val="0"/>
          <w:marTop w:val="0"/>
          <w:marBottom w:val="0"/>
          <w:divBdr>
            <w:top w:val="none" w:sz="0" w:space="0" w:color="auto"/>
            <w:left w:val="none" w:sz="0" w:space="0" w:color="auto"/>
            <w:bottom w:val="none" w:sz="0" w:space="0" w:color="auto"/>
            <w:right w:val="none" w:sz="0" w:space="0" w:color="auto"/>
          </w:divBdr>
        </w:div>
        <w:div w:id="1473711316">
          <w:marLeft w:val="640"/>
          <w:marRight w:val="0"/>
          <w:marTop w:val="0"/>
          <w:marBottom w:val="0"/>
          <w:divBdr>
            <w:top w:val="none" w:sz="0" w:space="0" w:color="auto"/>
            <w:left w:val="none" w:sz="0" w:space="0" w:color="auto"/>
            <w:bottom w:val="none" w:sz="0" w:space="0" w:color="auto"/>
            <w:right w:val="none" w:sz="0" w:space="0" w:color="auto"/>
          </w:divBdr>
        </w:div>
        <w:div w:id="944923601">
          <w:marLeft w:val="640"/>
          <w:marRight w:val="0"/>
          <w:marTop w:val="0"/>
          <w:marBottom w:val="0"/>
          <w:divBdr>
            <w:top w:val="none" w:sz="0" w:space="0" w:color="auto"/>
            <w:left w:val="none" w:sz="0" w:space="0" w:color="auto"/>
            <w:bottom w:val="none" w:sz="0" w:space="0" w:color="auto"/>
            <w:right w:val="none" w:sz="0" w:space="0" w:color="auto"/>
          </w:divBdr>
        </w:div>
        <w:div w:id="1975715830">
          <w:marLeft w:val="640"/>
          <w:marRight w:val="0"/>
          <w:marTop w:val="0"/>
          <w:marBottom w:val="0"/>
          <w:divBdr>
            <w:top w:val="none" w:sz="0" w:space="0" w:color="auto"/>
            <w:left w:val="none" w:sz="0" w:space="0" w:color="auto"/>
            <w:bottom w:val="none" w:sz="0" w:space="0" w:color="auto"/>
            <w:right w:val="none" w:sz="0" w:space="0" w:color="auto"/>
          </w:divBdr>
        </w:div>
        <w:div w:id="46759129">
          <w:marLeft w:val="640"/>
          <w:marRight w:val="0"/>
          <w:marTop w:val="0"/>
          <w:marBottom w:val="0"/>
          <w:divBdr>
            <w:top w:val="none" w:sz="0" w:space="0" w:color="auto"/>
            <w:left w:val="none" w:sz="0" w:space="0" w:color="auto"/>
            <w:bottom w:val="none" w:sz="0" w:space="0" w:color="auto"/>
            <w:right w:val="none" w:sz="0" w:space="0" w:color="auto"/>
          </w:divBdr>
        </w:div>
        <w:div w:id="1108962841">
          <w:marLeft w:val="640"/>
          <w:marRight w:val="0"/>
          <w:marTop w:val="0"/>
          <w:marBottom w:val="0"/>
          <w:divBdr>
            <w:top w:val="none" w:sz="0" w:space="0" w:color="auto"/>
            <w:left w:val="none" w:sz="0" w:space="0" w:color="auto"/>
            <w:bottom w:val="none" w:sz="0" w:space="0" w:color="auto"/>
            <w:right w:val="none" w:sz="0" w:space="0" w:color="auto"/>
          </w:divBdr>
        </w:div>
        <w:div w:id="1536889010">
          <w:marLeft w:val="640"/>
          <w:marRight w:val="0"/>
          <w:marTop w:val="0"/>
          <w:marBottom w:val="0"/>
          <w:divBdr>
            <w:top w:val="none" w:sz="0" w:space="0" w:color="auto"/>
            <w:left w:val="none" w:sz="0" w:space="0" w:color="auto"/>
            <w:bottom w:val="none" w:sz="0" w:space="0" w:color="auto"/>
            <w:right w:val="none" w:sz="0" w:space="0" w:color="auto"/>
          </w:divBdr>
        </w:div>
        <w:div w:id="233705967">
          <w:marLeft w:val="640"/>
          <w:marRight w:val="0"/>
          <w:marTop w:val="0"/>
          <w:marBottom w:val="0"/>
          <w:divBdr>
            <w:top w:val="none" w:sz="0" w:space="0" w:color="auto"/>
            <w:left w:val="none" w:sz="0" w:space="0" w:color="auto"/>
            <w:bottom w:val="none" w:sz="0" w:space="0" w:color="auto"/>
            <w:right w:val="none" w:sz="0" w:space="0" w:color="auto"/>
          </w:divBdr>
        </w:div>
        <w:div w:id="84226046">
          <w:marLeft w:val="640"/>
          <w:marRight w:val="0"/>
          <w:marTop w:val="0"/>
          <w:marBottom w:val="0"/>
          <w:divBdr>
            <w:top w:val="none" w:sz="0" w:space="0" w:color="auto"/>
            <w:left w:val="none" w:sz="0" w:space="0" w:color="auto"/>
            <w:bottom w:val="none" w:sz="0" w:space="0" w:color="auto"/>
            <w:right w:val="none" w:sz="0" w:space="0" w:color="auto"/>
          </w:divBdr>
        </w:div>
        <w:div w:id="747309253">
          <w:marLeft w:val="640"/>
          <w:marRight w:val="0"/>
          <w:marTop w:val="0"/>
          <w:marBottom w:val="0"/>
          <w:divBdr>
            <w:top w:val="none" w:sz="0" w:space="0" w:color="auto"/>
            <w:left w:val="none" w:sz="0" w:space="0" w:color="auto"/>
            <w:bottom w:val="none" w:sz="0" w:space="0" w:color="auto"/>
            <w:right w:val="none" w:sz="0" w:space="0" w:color="auto"/>
          </w:divBdr>
        </w:div>
        <w:div w:id="2069187475">
          <w:marLeft w:val="640"/>
          <w:marRight w:val="0"/>
          <w:marTop w:val="0"/>
          <w:marBottom w:val="0"/>
          <w:divBdr>
            <w:top w:val="none" w:sz="0" w:space="0" w:color="auto"/>
            <w:left w:val="none" w:sz="0" w:space="0" w:color="auto"/>
            <w:bottom w:val="none" w:sz="0" w:space="0" w:color="auto"/>
            <w:right w:val="none" w:sz="0" w:space="0" w:color="auto"/>
          </w:divBdr>
        </w:div>
        <w:div w:id="1641109320">
          <w:marLeft w:val="640"/>
          <w:marRight w:val="0"/>
          <w:marTop w:val="0"/>
          <w:marBottom w:val="0"/>
          <w:divBdr>
            <w:top w:val="none" w:sz="0" w:space="0" w:color="auto"/>
            <w:left w:val="none" w:sz="0" w:space="0" w:color="auto"/>
            <w:bottom w:val="none" w:sz="0" w:space="0" w:color="auto"/>
            <w:right w:val="none" w:sz="0" w:space="0" w:color="auto"/>
          </w:divBdr>
        </w:div>
        <w:div w:id="40204671">
          <w:marLeft w:val="640"/>
          <w:marRight w:val="0"/>
          <w:marTop w:val="0"/>
          <w:marBottom w:val="0"/>
          <w:divBdr>
            <w:top w:val="none" w:sz="0" w:space="0" w:color="auto"/>
            <w:left w:val="none" w:sz="0" w:space="0" w:color="auto"/>
            <w:bottom w:val="none" w:sz="0" w:space="0" w:color="auto"/>
            <w:right w:val="none" w:sz="0" w:space="0" w:color="auto"/>
          </w:divBdr>
        </w:div>
        <w:div w:id="873346400">
          <w:marLeft w:val="640"/>
          <w:marRight w:val="0"/>
          <w:marTop w:val="0"/>
          <w:marBottom w:val="0"/>
          <w:divBdr>
            <w:top w:val="none" w:sz="0" w:space="0" w:color="auto"/>
            <w:left w:val="none" w:sz="0" w:space="0" w:color="auto"/>
            <w:bottom w:val="none" w:sz="0" w:space="0" w:color="auto"/>
            <w:right w:val="none" w:sz="0" w:space="0" w:color="auto"/>
          </w:divBdr>
        </w:div>
        <w:div w:id="821893135">
          <w:marLeft w:val="640"/>
          <w:marRight w:val="0"/>
          <w:marTop w:val="0"/>
          <w:marBottom w:val="0"/>
          <w:divBdr>
            <w:top w:val="none" w:sz="0" w:space="0" w:color="auto"/>
            <w:left w:val="none" w:sz="0" w:space="0" w:color="auto"/>
            <w:bottom w:val="none" w:sz="0" w:space="0" w:color="auto"/>
            <w:right w:val="none" w:sz="0" w:space="0" w:color="auto"/>
          </w:divBdr>
        </w:div>
        <w:div w:id="155997508">
          <w:marLeft w:val="640"/>
          <w:marRight w:val="0"/>
          <w:marTop w:val="0"/>
          <w:marBottom w:val="0"/>
          <w:divBdr>
            <w:top w:val="none" w:sz="0" w:space="0" w:color="auto"/>
            <w:left w:val="none" w:sz="0" w:space="0" w:color="auto"/>
            <w:bottom w:val="none" w:sz="0" w:space="0" w:color="auto"/>
            <w:right w:val="none" w:sz="0" w:space="0" w:color="auto"/>
          </w:divBdr>
        </w:div>
        <w:div w:id="1002244089">
          <w:marLeft w:val="640"/>
          <w:marRight w:val="0"/>
          <w:marTop w:val="0"/>
          <w:marBottom w:val="0"/>
          <w:divBdr>
            <w:top w:val="none" w:sz="0" w:space="0" w:color="auto"/>
            <w:left w:val="none" w:sz="0" w:space="0" w:color="auto"/>
            <w:bottom w:val="none" w:sz="0" w:space="0" w:color="auto"/>
            <w:right w:val="none" w:sz="0" w:space="0" w:color="auto"/>
          </w:divBdr>
        </w:div>
        <w:div w:id="1745906183">
          <w:marLeft w:val="640"/>
          <w:marRight w:val="0"/>
          <w:marTop w:val="0"/>
          <w:marBottom w:val="0"/>
          <w:divBdr>
            <w:top w:val="none" w:sz="0" w:space="0" w:color="auto"/>
            <w:left w:val="none" w:sz="0" w:space="0" w:color="auto"/>
            <w:bottom w:val="none" w:sz="0" w:space="0" w:color="auto"/>
            <w:right w:val="none" w:sz="0" w:space="0" w:color="auto"/>
          </w:divBdr>
        </w:div>
        <w:div w:id="1004433136">
          <w:marLeft w:val="640"/>
          <w:marRight w:val="0"/>
          <w:marTop w:val="0"/>
          <w:marBottom w:val="0"/>
          <w:divBdr>
            <w:top w:val="none" w:sz="0" w:space="0" w:color="auto"/>
            <w:left w:val="none" w:sz="0" w:space="0" w:color="auto"/>
            <w:bottom w:val="none" w:sz="0" w:space="0" w:color="auto"/>
            <w:right w:val="none" w:sz="0" w:space="0" w:color="auto"/>
          </w:divBdr>
        </w:div>
        <w:div w:id="351421838">
          <w:marLeft w:val="640"/>
          <w:marRight w:val="0"/>
          <w:marTop w:val="0"/>
          <w:marBottom w:val="0"/>
          <w:divBdr>
            <w:top w:val="none" w:sz="0" w:space="0" w:color="auto"/>
            <w:left w:val="none" w:sz="0" w:space="0" w:color="auto"/>
            <w:bottom w:val="none" w:sz="0" w:space="0" w:color="auto"/>
            <w:right w:val="none" w:sz="0" w:space="0" w:color="auto"/>
          </w:divBdr>
        </w:div>
        <w:div w:id="126827375">
          <w:marLeft w:val="640"/>
          <w:marRight w:val="0"/>
          <w:marTop w:val="0"/>
          <w:marBottom w:val="0"/>
          <w:divBdr>
            <w:top w:val="none" w:sz="0" w:space="0" w:color="auto"/>
            <w:left w:val="none" w:sz="0" w:space="0" w:color="auto"/>
            <w:bottom w:val="none" w:sz="0" w:space="0" w:color="auto"/>
            <w:right w:val="none" w:sz="0" w:space="0" w:color="auto"/>
          </w:divBdr>
        </w:div>
        <w:div w:id="672145713">
          <w:marLeft w:val="640"/>
          <w:marRight w:val="0"/>
          <w:marTop w:val="0"/>
          <w:marBottom w:val="0"/>
          <w:divBdr>
            <w:top w:val="none" w:sz="0" w:space="0" w:color="auto"/>
            <w:left w:val="none" w:sz="0" w:space="0" w:color="auto"/>
            <w:bottom w:val="none" w:sz="0" w:space="0" w:color="auto"/>
            <w:right w:val="none" w:sz="0" w:space="0" w:color="auto"/>
          </w:divBdr>
        </w:div>
        <w:div w:id="1485321281">
          <w:marLeft w:val="640"/>
          <w:marRight w:val="0"/>
          <w:marTop w:val="0"/>
          <w:marBottom w:val="0"/>
          <w:divBdr>
            <w:top w:val="none" w:sz="0" w:space="0" w:color="auto"/>
            <w:left w:val="none" w:sz="0" w:space="0" w:color="auto"/>
            <w:bottom w:val="none" w:sz="0" w:space="0" w:color="auto"/>
            <w:right w:val="none" w:sz="0" w:space="0" w:color="auto"/>
          </w:divBdr>
        </w:div>
        <w:div w:id="1056123441">
          <w:marLeft w:val="640"/>
          <w:marRight w:val="0"/>
          <w:marTop w:val="0"/>
          <w:marBottom w:val="0"/>
          <w:divBdr>
            <w:top w:val="none" w:sz="0" w:space="0" w:color="auto"/>
            <w:left w:val="none" w:sz="0" w:space="0" w:color="auto"/>
            <w:bottom w:val="none" w:sz="0" w:space="0" w:color="auto"/>
            <w:right w:val="none" w:sz="0" w:space="0" w:color="auto"/>
          </w:divBdr>
        </w:div>
        <w:div w:id="495459185">
          <w:marLeft w:val="640"/>
          <w:marRight w:val="0"/>
          <w:marTop w:val="0"/>
          <w:marBottom w:val="0"/>
          <w:divBdr>
            <w:top w:val="none" w:sz="0" w:space="0" w:color="auto"/>
            <w:left w:val="none" w:sz="0" w:space="0" w:color="auto"/>
            <w:bottom w:val="none" w:sz="0" w:space="0" w:color="auto"/>
            <w:right w:val="none" w:sz="0" w:space="0" w:color="auto"/>
          </w:divBdr>
        </w:div>
        <w:div w:id="1134954770">
          <w:marLeft w:val="640"/>
          <w:marRight w:val="0"/>
          <w:marTop w:val="0"/>
          <w:marBottom w:val="0"/>
          <w:divBdr>
            <w:top w:val="none" w:sz="0" w:space="0" w:color="auto"/>
            <w:left w:val="none" w:sz="0" w:space="0" w:color="auto"/>
            <w:bottom w:val="none" w:sz="0" w:space="0" w:color="auto"/>
            <w:right w:val="none" w:sz="0" w:space="0" w:color="auto"/>
          </w:divBdr>
        </w:div>
        <w:div w:id="113986779">
          <w:marLeft w:val="640"/>
          <w:marRight w:val="0"/>
          <w:marTop w:val="0"/>
          <w:marBottom w:val="0"/>
          <w:divBdr>
            <w:top w:val="none" w:sz="0" w:space="0" w:color="auto"/>
            <w:left w:val="none" w:sz="0" w:space="0" w:color="auto"/>
            <w:bottom w:val="none" w:sz="0" w:space="0" w:color="auto"/>
            <w:right w:val="none" w:sz="0" w:space="0" w:color="auto"/>
          </w:divBdr>
        </w:div>
        <w:div w:id="248269322">
          <w:marLeft w:val="640"/>
          <w:marRight w:val="0"/>
          <w:marTop w:val="0"/>
          <w:marBottom w:val="0"/>
          <w:divBdr>
            <w:top w:val="none" w:sz="0" w:space="0" w:color="auto"/>
            <w:left w:val="none" w:sz="0" w:space="0" w:color="auto"/>
            <w:bottom w:val="none" w:sz="0" w:space="0" w:color="auto"/>
            <w:right w:val="none" w:sz="0" w:space="0" w:color="auto"/>
          </w:divBdr>
        </w:div>
        <w:div w:id="74210424">
          <w:marLeft w:val="640"/>
          <w:marRight w:val="0"/>
          <w:marTop w:val="0"/>
          <w:marBottom w:val="0"/>
          <w:divBdr>
            <w:top w:val="none" w:sz="0" w:space="0" w:color="auto"/>
            <w:left w:val="none" w:sz="0" w:space="0" w:color="auto"/>
            <w:bottom w:val="none" w:sz="0" w:space="0" w:color="auto"/>
            <w:right w:val="none" w:sz="0" w:space="0" w:color="auto"/>
          </w:divBdr>
        </w:div>
        <w:div w:id="484006892">
          <w:marLeft w:val="640"/>
          <w:marRight w:val="0"/>
          <w:marTop w:val="0"/>
          <w:marBottom w:val="0"/>
          <w:divBdr>
            <w:top w:val="none" w:sz="0" w:space="0" w:color="auto"/>
            <w:left w:val="none" w:sz="0" w:space="0" w:color="auto"/>
            <w:bottom w:val="none" w:sz="0" w:space="0" w:color="auto"/>
            <w:right w:val="none" w:sz="0" w:space="0" w:color="auto"/>
          </w:divBdr>
        </w:div>
        <w:div w:id="317001775">
          <w:marLeft w:val="640"/>
          <w:marRight w:val="0"/>
          <w:marTop w:val="0"/>
          <w:marBottom w:val="0"/>
          <w:divBdr>
            <w:top w:val="none" w:sz="0" w:space="0" w:color="auto"/>
            <w:left w:val="none" w:sz="0" w:space="0" w:color="auto"/>
            <w:bottom w:val="none" w:sz="0" w:space="0" w:color="auto"/>
            <w:right w:val="none" w:sz="0" w:space="0" w:color="auto"/>
          </w:divBdr>
        </w:div>
        <w:div w:id="1878816461">
          <w:marLeft w:val="640"/>
          <w:marRight w:val="0"/>
          <w:marTop w:val="0"/>
          <w:marBottom w:val="0"/>
          <w:divBdr>
            <w:top w:val="none" w:sz="0" w:space="0" w:color="auto"/>
            <w:left w:val="none" w:sz="0" w:space="0" w:color="auto"/>
            <w:bottom w:val="none" w:sz="0" w:space="0" w:color="auto"/>
            <w:right w:val="none" w:sz="0" w:space="0" w:color="auto"/>
          </w:divBdr>
        </w:div>
        <w:div w:id="1242058184">
          <w:marLeft w:val="640"/>
          <w:marRight w:val="0"/>
          <w:marTop w:val="0"/>
          <w:marBottom w:val="0"/>
          <w:divBdr>
            <w:top w:val="none" w:sz="0" w:space="0" w:color="auto"/>
            <w:left w:val="none" w:sz="0" w:space="0" w:color="auto"/>
            <w:bottom w:val="none" w:sz="0" w:space="0" w:color="auto"/>
            <w:right w:val="none" w:sz="0" w:space="0" w:color="auto"/>
          </w:divBdr>
        </w:div>
        <w:div w:id="133840264">
          <w:marLeft w:val="640"/>
          <w:marRight w:val="0"/>
          <w:marTop w:val="0"/>
          <w:marBottom w:val="0"/>
          <w:divBdr>
            <w:top w:val="none" w:sz="0" w:space="0" w:color="auto"/>
            <w:left w:val="none" w:sz="0" w:space="0" w:color="auto"/>
            <w:bottom w:val="none" w:sz="0" w:space="0" w:color="auto"/>
            <w:right w:val="none" w:sz="0" w:space="0" w:color="auto"/>
          </w:divBdr>
        </w:div>
        <w:div w:id="595477334">
          <w:marLeft w:val="640"/>
          <w:marRight w:val="0"/>
          <w:marTop w:val="0"/>
          <w:marBottom w:val="0"/>
          <w:divBdr>
            <w:top w:val="none" w:sz="0" w:space="0" w:color="auto"/>
            <w:left w:val="none" w:sz="0" w:space="0" w:color="auto"/>
            <w:bottom w:val="none" w:sz="0" w:space="0" w:color="auto"/>
            <w:right w:val="none" w:sz="0" w:space="0" w:color="auto"/>
          </w:divBdr>
        </w:div>
        <w:div w:id="1730571486">
          <w:marLeft w:val="640"/>
          <w:marRight w:val="0"/>
          <w:marTop w:val="0"/>
          <w:marBottom w:val="0"/>
          <w:divBdr>
            <w:top w:val="none" w:sz="0" w:space="0" w:color="auto"/>
            <w:left w:val="none" w:sz="0" w:space="0" w:color="auto"/>
            <w:bottom w:val="none" w:sz="0" w:space="0" w:color="auto"/>
            <w:right w:val="none" w:sz="0" w:space="0" w:color="auto"/>
          </w:divBdr>
        </w:div>
        <w:div w:id="997655494">
          <w:marLeft w:val="640"/>
          <w:marRight w:val="0"/>
          <w:marTop w:val="0"/>
          <w:marBottom w:val="0"/>
          <w:divBdr>
            <w:top w:val="none" w:sz="0" w:space="0" w:color="auto"/>
            <w:left w:val="none" w:sz="0" w:space="0" w:color="auto"/>
            <w:bottom w:val="none" w:sz="0" w:space="0" w:color="auto"/>
            <w:right w:val="none" w:sz="0" w:space="0" w:color="auto"/>
          </w:divBdr>
        </w:div>
        <w:div w:id="966740528">
          <w:marLeft w:val="640"/>
          <w:marRight w:val="0"/>
          <w:marTop w:val="0"/>
          <w:marBottom w:val="0"/>
          <w:divBdr>
            <w:top w:val="none" w:sz="0" w:space="0" w:color="auto"/>
            <w:left w:val="none" w:sz="0" w:space="0" w:color="auto"/>
            <w:bottom w:val="none" w:sz="0" w:space="0" w:color="auto"/>
            <w:right w:val="none" w:sz="0" w:space="0" w:color="auto"/>
          </w:divBdr>
        </w:div>
        <w:div w:id="828640466">
          <w:marLeft w:val="640"/>
          <w:marRight w:val="0"/>
          <w:marTop w:val="0"/>
          <w:marBottom w:val="0"/>
          <w:divBdr>
            <w:top w:val="none" w:sz="0" w:space="0" w:color="auto"/>
            <w:left w:val="none" w:sz="0" w:space="0" w:color="auto"/>
            <w:bottom w:val="none" w:sz="0" w:space="0" w:color="auto"/>
            <w:right w:val="none" w:sz="0" w:space="0" w:color="auto"/>
          </w:divBdr>
        </w:div>
        <w:div w:id="1709526893">
          <w:marLeft w:val="640"/>
          <w:marRight w:val="0"/>
          <w:marTop w:val="0"/>
          <w:marBottom w:val="0"/>
          <w:divBdr>
            <w:top w:val="none" w:sz="0" w:space="0" w:color="auto"/>
            <w:left w:val="none" w:sz="0" w:space="0" w:color="auto"/>
            <w:bottom w:val="none" w:sz="0" w:space="0" w:color="auto"/>
            <w:right w:val="none" w:sz="0" w:space="0" w:color="auto"/>
          </w:divBdr>
        </w:div>
        <w:div w:id="557328124">
          <w:marLeft w:val="640"/>
          <w:marRight w:val="0"/>
          <w:marTop w:val="0"/>
          <w:marBottom w:val="0"/>
          <w:divBdr>
            <w:top w:val="none" w:sz="0" w:space="0" w:color="auto"/>
            <w:left w:val="none" w:sz="0" w:space="0" w:color="auto"/>
            <w:bottom w:val="none" w:sz="0" w:space="0" w:color="auto"/>
            <w:right w:val="none" w:sz="0" w:space="0" w:color="auto"/>
          </w:divBdr>
        </w:div>
        <w:div w:id="838811398">
          <w:marLeft w:val="640"/>
          <w:marRight w:val="0"/>
          <w:marTop w:val="0"/>
          <w:marBottom w:val="0"/>
          <w:divBdr>
            <w:top w:val="none" w:sz="0" w:space="0" w:color="auto"/>
            <w:left w:val="none" w:sz="0" w:space="0" w:color="auto"/>
            <w:bottom w:val="none" w:sz="0" w:space="0" w:color="auto"/>
            <w:right w:val="none" w:sz="0" w:space="0" w:color="auto"/>
          </w:divBdr>
        </w:div>
        <w:div w:id="1975913581">
          <w:marLeft w:val="640"/>
          <w:marRight w:val="0"/>
          <w:marTop w:val="0"/>
          <w:marBottom w:val="0"/>
          <w:divBdr>
            <w:top w:val="none" w:sz="0" w:space="0" w:color="auto"/>
            <w:left w:val="none" w:sz="0" w:space="0" w:color="auto"/>
            <w:bottom w:val="none" w:sz="0" w:space="0" w:color="auto"/>
            <w:right w:val="none" w:sz="0" w:space="0" w:color="auto"/>
          </w:divBdr>
        </w:div>
        <w:div w:id="940649295">
          <w:marLeft w:val="640"/>
          <w:marRight w:val="0"/>
          <w:marTop w:val="0"/>
          <w:marBottom w:val="0"/>
          <w:divBdr>
            <w:top w:val="none" w:sz="0" w:space="0" w:color="auto"/>
            <w:left w:val="none" w:sz="0" w:space="0" w:color="auto"/>
            <w:bottom w:val="none" w:sz="0" w:space="0" w:color="auto"/>
            <w:right w:val="none" w:sz="0" w:space="0" w:color="auto"/>
          </w:divBdr>
        </w:div>
        <w:div w:id="215971676">
          <w:marLeft w:val="640"/>
          <w:marRight w:val="0"/>
          <w:marTop w:val="0"/>
          <w:marBottom w:val="0"/>
          <w:divBdr>
            <w:top w:val="none" w:sz="0" w:space="0" w:color="auto"/>
            <w:left w:val="none" w:sz="0" w:space="0" w:color="auto"/>
            <w:bottom w:val="none" w:sz="0" w:space="0" w:color="auto"/>
            <w:right w:val="none" w:sz="0" w:space="0" w:color="auto"/>
          </w:divBdr>
        </w:div>
        <w:div w:id="732630151">
          <w:marLeft w:val="640"/>
          <w:marRight w:val="0"/>
          <w:marTop w:val="0"/>
          <w:marBottom w:val="0"/>
          <w:divBdr>
            <w:top w:val="none" w:sz="0" w:space="0" w:color="auto"/>
            <w:left w:val="none" w:sz="0" w:space="0" w:color="auto"/>
            <w:bottom w:val="none" w:sz="0" w:space="0" w:color="auto"/>
            <w:right w:val="none" w:sz="0" w:space="0" w:color="auto"/>
          </w:divBdr>
        </w:div>
        <w:div w:id="383649099">
          <w:marLeft w:val="640"/>
          <w:marRight w:val="0"/>
          <w:marTop w:val="0"/>
          <w:marBottom w:val="0"/>
          <w:divBdr>
            <w:top w:val="none" w:sz="0" w:space="0" w:color="auto"/>
            <w:left w:val="none" w:sz="0" w:space="0" w:color="auto"/>
            <w:bottom w:val="none" w:sz="0" w:space="0" w:color="auto"/>
            <w:right w:val="none" w:sz="0" w:space="0" w:color="auto"/>
          </w:divBdr>
        </w:div>
        <w:div w:id="463692377">
          <w:marLeft w:val="640"/>
          <w:marRight w:val="0"/>
          <w:marTop w:val="0"/>
          <w:marBottom w:val="0"/>
          <w:divBdr>
            <w:top w:val="none" w:sz="0" w:space="0" w:color="auto"/>
            <w:left w:val="none" w:sz="0" w:space="0" w:color="auto"/>
            <w:bottom w:val="none" w:sz="0" w:space="0" w:color="auto"/>
            <w:right w:val="none" w:sz="0" w:space="0" w:color="auto"/>
          </w:divBdr>
        </w:div>
        <w:div w:id="380716031">
          <w:marLeft w:val="640"/>
          <w:marRight w:val="0"/>
          <w:marTop w:val="0"/>
          <w:marBottom w:val="0"/>
          <w:divBdr>
            <w:top w:val="none" w:sz="0" w:space="0" w:color="auto"/>
            <w:left w:val="none" w:sz="0" w:space="0" w:color="auto"/>
            <w:bottom w:val="none" w:sz="0" w:space="0" w:color="auto"/>
            <w:right w:val="none" w:sz="0" w:space="0" w:color="auto"/>
          </w:divBdr>
        </w:div>
        <w:div w:id="896742324">
          <w:marLeft w:val="640"/>
          <w:marRight w:val="0"/>
          <w:marTop w:val="0"/>
          <w:marBottom w:val="0"/>
          <w:divBdr>
            <w:top w:val="none" w:sz="0" w:space="0" w:color="auto"/>
            <w:left w:val="none" w:sz="0" w:space="0" w:color="auto"/>
            <w:bottom w:val="none" w:sz="0" w:space="0" w:color="auto"/>
            <w:right w:val="none" w:sz="0" w:space="0" w:color="auto"/>
          </w:divBdr>
        </w:div>
        <w:div w:id="78798727">
          <w:marLeft w:val="640"/>
          <w:marRight w:val="0"/>
          <w:marTop w:val="0"/>
          <w:marBottom w:val="0"/>
          <w:divBdr>
            <w:top w:val="none" w:sz="0" w:space="0" w:color="auto"/>
            <w:left w:val="none" w:sz="0" w:space="0" w:color="auto"/>
            <w:bottom w:val="none" w:sz="0" w:space="0" w:color="auto"/>
            <w:right w:val="none" w:sz="0" w:space="0" w:color="auto"/>
          </w:divBdr>
        </w:div>
        <w:div w:id="1557354090">
          <w:marLeft w:val="640"/>
          <w:marRight w:val="0"/>
          <w:marTop w:val="0"/>
          <w:marBottom w:val="0"/>
          <w:divBdr>
            <w:top w:val="none" w:sz="0" w:space="0" w:color="auto"/>
            <w:left w:val="none" w:sz="0" w:space="0" w:color="auto"/>
            <w:bottom w:val="none" w:sz="0" w:space="0" w:color="auto"/>
            <w:right w:val="none" w:sz="0" w:space="0" w:color="auto"/>
          </w:divBdr>
        </w:div>
        <w:div w:id="1302152902">
          <w:marLeft w:val="640"/>
          <w:marRight w:val="0"/>
          <w:marTop w:val="0"/>
          <w:marBottom w:val="0"/>
          <w:divBdr>
            <w:top w:val="none" w:sz="0" w:space="0" w:color="auto"/>
            <w:left w:val="none" w:sz="0" w:space="0" w:color="auto"/>
            <w:bottom w:val="none" w:sz="0" w:space="0" w:color="auto"/>
            <w:right w:val="none" w:sz="0" w:space="0" w:color="auto"/>
          </w:divBdr>
        </w:div>
        <w:div w:id="1031686707">
          <w:marLeft w:val="640"/>
          <w:marRight w:val="0"/>
          <w:marTop w:val="0"/>
          <w:marBottom w:val="0"/>
          <w:divBdr>
            <w:top w:val="none" w:sz="0" w:space="0" w:color="auto"/>
            <w:left w:val="none" w:sz="0" w:space="0" w:color="auto"/>
            <w:bottom w:val="none" w:sz="0" w:space="0" w:color="auto"/>
            <w:right w:val="none" w:sz="0" w:space="0" w:color="auto"/>
          </w:divBdr>
        </w:div>
        <w:div w:id="503857055">
          <w:marLeft w:val="640"/>
          <w:marRight w:val="0"/>
          <w:marTop w:val="0"/>
          <w:marBottom w:val="0"/>
          <w:divBdr>
            <w:top w:val="none" w:sz="0" w:space="0" w:color="auto"/>
            <w:left w:val="none" w:sz="0" w:space="0" w:color="auto"/>
            <w:bottom w:val="none" w:sz="0" w:space="0" w:color="auto"/>
            <w:right w:val="none" w:sz="0" w:space="0" w:color="auto"/>
          </w:divBdr>
        </w:div>
        <w:div w:id="1319067409">
          <w:marLeft w:val="640"/>
          <w:marRight w:val="0"/>
          <w:marTop w:val="0"/>
          <w:marBottom w:val="0"/>
          <w:divBdr>
            <w:top w:val="none" w:sz="0" w:space="0" w:color="auto"/>
            <w:left w:val="none" w:sz="0" w:space="0" w:color="auto"/>
            <w:bottom w:val="none" w:sz="0" w:space="0" w:color="auto"/>
            <w:right w:val="none" w:sz="0" w:space="0" w:color="auto"/>
          </w:divBdr>
        </w:div>
        <w:div w:id="672953257">
          <w:marLeft w:val="640"/>
          <w:marRight w:val="0"/>
          <w:marTop w:val="0"/>
          <w:marBottom w:val="0"/>
          <w:divBdr>
            <w:top w:val="none" w:sz="0" w:space="0" w:color="auto"/>
            <w:left w:val="none" w:sz="0" w:space="0" w:color="auto"/>
            <w:bottom w:val="none" w:sz="0" w:space="0" w:color="auto"/>
            <w:right w:val="none" w:sz="0" w:space="0" w:color="auto"/>
          </w:divBdr>
        </w:div>
        <w:div w:id="1448699423">
          <w:marLeft w:val="640"/>
          <w:marRight w:val="0"/>
          <w:marTop w:val="0"/>
          <w:marBottom w:val="0"/>
          <w:divBdr>
            <w:top w:val="none" w:sz="0" w:space="0" w:color="auto"/>
            <w:left w:val="none" w:sz="0" w:space="0" w:color="auto"/>
            <w:bottom w:val="none" w:sz="0" w:space="0" w:color="auto"/>
            <w:right w:val="none" w:sz="0" w:space="0" w:color="auto"/>
          </w:divBdr>
        </w:div>
        <w:div w:id="1292325477">
          <w:marLeft w:val="640"/>
          <w:marRight w:val="0"/>
          <w:marTop w:val="0"/>
          <w:marBottom w:val="0"/>
          <w:divBdr>
            <w:top w:val="none" w:sz="0" w:space="0" w:color="auto"/>
            <w:left w:val="none" w:sz="0" w:space="0" w:color="auto"/>
            <w:bottom w:val="none" w:sz="0" w:space="0" w:color="auto"/>
            <w:right w:val="none" w:sz="0" w:space="0" w:color="auto"/>
          </w:divBdr>
        </w:div>
        <w:div w:id="33165747">
          <w:marLeft w:val="640"/>
          <w:marRight w:val="0"/>
          <w:marTop w:val="0"/>
          <w:marBottom w:val="0"/>
          <w:divBdr>
            <w:top w:val="none" w:sz="0" w:space="0" w:color="auto"/>
            <w:left w:val="none" w:sz="0" w:space="0" w:color="auto"/>
            <w:bottom w:val="none" w:sz="0" w:space="0" w:color="auto"/>
            <w:right w:val="none" w:sz="0" w:space="0" w:color="auto"/>
          </w:divBdr>
        </w:div>
        <w:div w:id="447823794">
          <w:marLeft w:val="640"/>
          <w:marRight w:val="0"/>
          <w:marTop w:val="0"/>
          <w:marBottom w:val="0"/>
          <w:divBdr>
            <w:top w:val="none" w:sz="0" w:space="0" w:color="auto"/>
            <w:left w:val="none" w:sz="0" w:space="0" w:color="auto"/>
            <w:bottom w:val="none" w:sz="0" w:space="0" w:color="auto"/>
            <w:right w:val="none" w:sz="0" w:space="0" w:color="auto"/>
          </w:divBdr>
        </w:div>
        <w:div w:id="527566463">
          <w:marLeft w:val="640"/>
          <w:marRight w:val="0"/>
          <w:marTop w:val="0"/>
          <w:marBottom w:val="0"/>
          <w:divBdr>
            <w:top w:val="none" w:sz="0" w:space="0" w:color="auto"/>
            <w:left w:val="none" w:sz="0" w:space="0" w:color="auto"/>
            <w:bottom w:val="none" w:sz="0" w:space="0" w:color="auto"/>
            <w:right w:val="none" w:sz="0" w:space="0" w:color="auto"/>
          </w:divBdr>
        </w:div>
        <w:div w:id="881475457">
          <w:marLeft w:val="640"/>
          <w:marRight w:val="0"/>
          <w:marTop w:val="0"/>
          <w:marBottom w:val="0"/>
          <w:divBdr>
            <w:top w:val="none" w:sz="0" w:space="0" w:color="auto"/>
            <w:left w:val="none" w:sz="0" w:space="0" w:color="auto"/>
            <w:bottom w:val="none" w:sz="0" w:space="0" w:color="auto"/>
            <w:right w:val="none" w:sz="0" w:space="0" w:color="auto"/>
          </w:divBdr>
        </w:div>
        <w:div w:id="1383480764">
          <w:marLeft w:val="640"/>
          <w:marRight w:val="0"/>
          <w:marTop w:val="0"/>
          <w:marBottom w:val="0"/>
          <w:divBdr>
            <w:top w:val="none" w:sz="0" w:space="0" w:color="auto"/>
            <w:left w:val="none" w:sz="0" w:space="0" w:color="auto"/>
            <w:bottom w:val="none" w:sz="0" w:space="0" w:color="auto"/>
            <w:right w:val="none" w:sz="0" w:space="0" w:color="auto"/>
          </w:divBdr>
        </w:div>
        <w:div w:id="25059580">
          <w:marLeft w:val="640"/>
          <w:marRight w:val="0"/>
          <w:marTop w:val="0"/>
          <w:marBottom w:val="0"/>
          <w:divBdr>
            <w:top w:val="none" w:sz="0" w:space="0" w:color="auto"/>
            <w:left w:val="none" w:sz="0" w:space="0" w:color="auto"/>
            <w:bottom w:val="none" w:sz="0" w:space="0" w:color="auto"/>
            <w:right w:val="none" w:sz="0" w:space="0" w:color="auto"/>
          </w:divBdr>
        </w:div>
        <w:div w:id="1144935044">
          <w:marLeft w:val="640"/>
          <w:marRight w:val="0"/>
          <w:marTop w:val="0"/>
          <w:marBottom w:val="0"/>
          <w:divBdr>
            <w:top w:val="none" w:sz="0" w:space="0" w:color="auto"/>
            <w:left w:val="none" w:sz="0" w:space="0" w:color="auto"/>
            <w:bottom w:val="none" w:sz="0" w:space="0" w:color="auto"/>
            <w:right w:val="none" w:sz="0" w:space="0" w:color="auto"/>
          </w:divBdr>
        </w:div>
        <w:div w:id="775952183">
          <w:marLeft w:val="640"/>
          <w:marRight w:val="0"/>
          <w:marTop w:val="0"/>
          <w:marBottom w:val="0"/>
          <w:divBdr>
            <w:top w:val="none" w:sz="0" w:space="0" w:color="auto"/>
            <w:left w:val="none" w:sz="0" w:space="0" w:color="auto"/>
            <w:bottom w:val="none" w:sz="0" w:space="0" w:color="auto"/>
            <w:right w:val="none" w:sz="0" w:space="0" w:color="auto"/>
          </w:divBdr>
        </w:div>
        <w:div w:id="895237239">
          <w:marLeft w:val="640"/>
          <w:marRight w:val="0"/>
          <w:marTop w:val="0"/>
          <w:marBottom w:val="0"/>
          <w:divBdr>
            <w:top w:val="none" w:sz="0" w:space="0" w:color="auto"/>
            <w:left w:val="none" w:sz="0" w:space="0" w:color="auto"/>
            <w:bottom w:val="none" w:sz="0" w:space="0" w:color="auto"/>
            <w:right w:val="none" w:sz="0" w:space="0" w:color="auto"/>
          </w:divBdr>
        </w:div>
        <w:div w:id="763575972">
          <w:marLeft w:val="640"/>
          <w:marRight w:val="0"/>
          <w:marTop w:val="0"/>
          <w:marBottom w:val="0"/>
          <w:divBdr>
            <w:top w:val="none" w:sz="0" w:space="0" w:color="auto"/>
            <w:left w:val="none" w:sz="0" w:space="0" w:color="auto"/>
            <w:bottom w:val="none" w:sz="0" w:space="0" w:color="auto"/>
            <w:right w:val="none" w:sz="0" w:space="0" w:color="auto"/>
          </w:divBdr>
        </w:div>
        <w:div w:id="1128469919">
          <w:marLeft w:val="640"/>
          <w:marRight w:val="0"/>
          <w:marTop w:val="0"/>
          <w:marBottom w:val="0"/>
          <w:divBdr>
            <w:top w:val="none" w:sz="0" w:space="0" w:color="auto"/>
            <w:left w:val="none" w:sz="0" w:space="0" w:color="auto"/>
            <w:bottom w:val="none" w:sz="0" w:space="0" w:color="auto"/>
            <w:right w:val="none" w:sz="0" w:space="0" w:color="auto"/>
          </w:divBdr>
        </w:div>
        <w:div w:id="1945722641">
          <w:marLeft w:val="640"/>
          <w:marRight w:val="0"/>
          <w:marTop w:val="0"/>
          <w:marBottom w:val="0"/>
          <w:divBdr>
            <w:top w:val="none" w:sz="0" w:space="0" w:color="auto"/>
            <w:left w:val="none" w:sz="0" w:space="0" w:color="auto"/>
            <w:bottom w:val="none" w:sz="0" w:space="0" w:color="auto"/>
            <w:right w:val="none" w:sz="0" w:space="0" w:color="auto"/>
          </w:divBdr>
        </w:div>
        <w:div w:id="645204155">
          <w:marLeft w:val="640"/>
          <w:marRight w:val="0"/>
          <w:marTop w:val="0"/>
          <w:marBottom w:val="0"/>
          <w:divBdr>
            <w:top w:val="none" w:sz="0" w:space="0" w:color="auto"/>
            <w:left w:val="none" w:sz="0" w:space="0" w:color="auto"/>
            <w:bottom w:val="none" w:sz="0" w:space="0" w:color="auto"/>
            <w:right w:val="none" w:sz="0" w:space="0" w:color="auto"/>
          </w:divBdr>
        </w:div>
        <w:div w:id="90012495">
          <w:marLeft w:val="640"/>
          <w:marRight w:val="0"/>
          <w:marTop w:val="0"/>
          <w:marBottom w:val="0"/>
          <w:divBdr>
            <w:top w:val="none" w:sz="0" w:space="0" w:color="auto"/>
            <w:left w:val="none" w:sz="0" w:space="0" w:color="auto"/>
            <w:bottom w:val="none" w:sz="0" w:space="0" w:color="auto"/>
            <w:right w:val="none" w:sz="0" w:space="0" w:color="auto"/>
          </w:divBdr>
        </w:div>
        <w:div w:id="996347357">
          <w:marLeft w:val="640"/>
          <w:marRight w:val="0"/>
          <w:marTop w:val="0"/>
          <w:marBottom w:val="0"/>
          <w:divBdr>
            <w:top w:val="none" w:sz="0" w:space="0" w:color="auto"/>
            <w:left w:val="none" w:sz="0" w:space="0" w:color="auto"/>
            <w:bottom w:val="none" w:sz="0" w:space="0" w:color="auto"/>
            <w:right w:val="none" w:sz="0" w:space="0" w:color="auto"/>
          </w:divBdr>
        </w:div>
        <w:div w:id="1428110086">
          <w:marLeft w:val="640"/>
          <w:marRight w:val="0"/>
          <w:marTop w:val="0"/>
          <w:marBottom w:val="0"/>
          <w:divBdr>
            <w:top w:val="none" w:sz="0" w:space="0" w:color="auto"/>
            <w:left w:val="none" w:sz="0" w:space="0" w:color="auto"/>
            <w:bottom w:val="none" w:sz="0" w:space="0" w:color="auto"/>
            <w:right w:val="none" w:sz="0" w:space="0" w:color="auto"/>
          </w:divBdr>
        </w:div>
        <w:div w:id="1593319526">
          <w:marLeft w:val="640"/>
          <w:marRight w:val="0"/>
          <w:marTop w:val="0"/>
          <w:marBottom w:val="0"/>
          <w:divBdr>
            <w:top w:val="none" w:sz="0" w:space="0" w:color="auto"/>
            <w:left w:val="none" w:sz="0" w:space="0" w:color="auto"/>
            <w:bottom w:val="none" w:sz="0" w:space="0" w:color="auto"/>
            <w:right w:val="none" w:sz="0" w:space="0" w:color="auto"/>
          </w:divBdr>
        </w:div>
        <w:div w:id="1904365956">
          <w:marLeft w:val="640"/>
          <w:marRight w:val="0"/>
          <w:marTop w:val="0"/>
          <w:marBottom w:val="0"/>
          <w:divBdr>
            <w:top w:val="none" w:sz="0" w:space="0" w:color="auto"/>
            <w:left w:val="none" w:sz="0" w:space="0" w:color="auto"/>
            <w:bottom w:val="none" w:sz="0" w:space="0" w:color="auto"/>
            <w:right w:val="none" w:sz="0" w:space="0" w:color="auto"/>
          </w:divBdr>
        </w:div>
        <w:div w:id="1259368192">
          <w:marLeft w:val="640"/>
          <w:marRight w:val="0"/>
          <w:marTop w:val="0"/>
          <w:marBottom w:val="0"/>
          <w:divBdr>
            <w:top w:val="none" w:sz="0" w:space="0" w:color="auto"/>
            <w:left w:val="none" w:sz="0" w:space="0" w:color="auto"/>
            <w:bottom w:val="none" w:sz="0" w:space="0" w:color="auto"/>
            <w:right w:val="none" w:sz="0" w:space="0" w:color="auto"/>
          </w:divBdr>
        </w:div>
        <w:div w:id="2088380681">
          <w:marLeft w:val="640"/>
          <w:marRight w:val="0"/>
          <w:marTop w:val="0"/>
          <w:marBottom w:val="0"/>
          <w:divBdr>
            <w:top w:val="none" w:sz="0" w:space="0" w:color="auto"/>
            <w:left w:val="none" w:sz="0" w:space="0" w:color="auto"/>
            <w:bottom w:val="none" w:sz="0" w:space="0" w:color="auto"/>
            <w:right w:val="none" w:sz="0" w:space="0" w:color="auto"/>
          </w:divBdr>
        </w:div>
        <w:div w:id="1606689009">
          <w:marLeft w:val="640"/>
          <w:marRight w:val="0"/>
          <w:marTop w:val="0"/>
          <w:marBottom w:val="0"/>
          <w:divBdr>
            <w:top w:val="none" w:sz="0" w:space="0" w:color="auto"/>
            <w:left w:val="none" w:sz="0" w:space="0" w:color="auto"/>
            <w:bottom w:val="none" w:sz="0" w:space="0" w:color="auto"/>
            <w:right w:val="none" w:sz="0" w:space="0" w:color="auto"/>
          </w:divBdr>
        </w:div>
        <w:div w:id="1077823420">
          <w:marLeft w:val="640"/>
          <w:marRight w:val="0"/>
          <w:marTop w:val="0"/>
          <w:marBottom w:val="0"/>
          <w:divBdr>
            <w:top w:val="none" w:sz="0" w:space="0" w:color="auto"/>
            <w:left w:val="none" w:sz="0" w:space="0" w:color="auto"/>
            <w:bottom w:val="none" w:sz="0" w:space="0" w:color="auto"/>
            <w:right w:val="none" w:sz="0" w:space="0" w:color="auto"/>
          </w:divBdr>
        </w:div>
        <w:div w:id="554123597">
          <w:marLeft w:val="640"/>
          <w:marRight w:val="0"/>
          <w:marTop w:val="0"/>
          <w:marBottom w:val="0"/>
          <w:divBdr>
            <w:top w:val="none" w:sz="0" w:space="0" w:color="auto"/>
            <w:left w:val="none" w:sz="0" w:space="0" w:color="auto"/>
            <w:bottom w:val="none" w:sz="0" w:space="0" w:color="auto"/>
            <w:right w:val="none" w:sz="0" w:space="0" w:color="auto"/>
          </w:divBdr>
        </w:div>
        <w:div w:id="966665427">
          <w:marLeft w:val="640"/>
          <w:marRight w:val="0"/>
          <w:marTop w:val="0"/>
          <w:marBottom w:val="0"/>
          <w:divBdr>
            <w:top w:val="none" w:sz="0" w:space="0" w:color="auto"/>
            <w:left w:val="none" w:sz="0" w:space="0" w:color="auto"/>
            <w:bottom w:val="none" w:sz="0" w:space="0" w:color="auto"/>
            <w:right w:val="none" w:sz="0" w:space="0" w:color="auto"/>
          </w:divBdr>
        </w:div>
        <w:div w:id="1099761995">
          <w:marLeft w:val="640"/>
          <w:marRight w:val="0"/>
          <w:marTop w:val="0"/>
          <w:marBottom w:val="0"/>
          <w:divBdr>
            <w:top w:val="none" w:sz="0" w:space="0" w:color="auto"/>
            <w:left w:val="none" w:sz="0" w:space="0" w:color="auto"/>
            <w:bottom w:val="none" w:sz="0" w:space="0" w:color="auto"/>
            <w:right w:val="none" w:sz="0" w:space="0" w:color="auto"/>
          </w:divBdr>
        </w:div>
        <w:div w:id="24252558">
          <w:marLeft w:val="640"/>
          <w:marRight w:val="0"/>
          <w:marTop w:val="0"/>
          <w:marBottom w:val="0"/>
          <w:divBdr>
            <w:top w:val="none" w:sz="0" w:space="0" w:color="auto"/>
            <w:left w:val="none" w:sz="0" w:space="0" w:color="auto"/>
            <w:bottom w:val="none" w:sz="0" w:space="0" w:color="auto"/>
            <w:right w:val="none" w:sz="0" w:space="0" w:color="auto"/>
          </w:divBdr>
        </w:div>
        <w:div w:id="733940416">
          <w:marLeft w:val="640"/>
          <w:marRight w:val="0"/>
          <w:marTop w:val="0"/>
          <w:marBottom w:val="0"/>
          <w:divBdr>
            <w:top w:val="none" w:sz="0" w:space="0" w:color="auto"/>
            <w:left w:val="none" w:sz="0" w:space="0" w:color="auto"/>
            <w:bottom w:val="none" w:sz="0" w:space="0" w:color="auto"/>
            <w:right w:val="none" w:sz="0" w:space="0" w:color="auto"/>
          </w:divBdr>
        </w:div>
        <w:div w:id="2094623074">
          <w:marLeft w:val="640"/>
          <w:marRight w:val="0"/>
          <w:marTop w:val="0"/>
          <w:marBottom w:val="0"/>
          <w:divBdr>
            <w:top w:val="none" w:sz="0" w:space="0" w:color="auto"/>
            <w:left w:val="none" w:sz="0" w:space="0" w:color="auto"/>
            <w:bottom w:val="none" w:sz="0" w:space="0" w:color="auto"/>
            <w:right w:val="none" w:sz="0" w:space="0" w:color="auto"/>
          </w:divBdr>
        </w:div>
        <w:div w:id="1760717649">
          <w:marLeft w:val="640"/>
          <w:marRight w:val="0"/>
          <w:marTop w:val="0"/>
          <w:marBottom w:val="0"/>
          <w:divBdr>
            <w:top w:val="none" w:sz="0" w:space="0" w:color="auto"/>
            <w:left w:val="none" w:sz="0" w:space="0" w:color="auto"/>
            <w:bottom w:val="none" w:sz="0" w:space="0" w:color="auto"/>
            <w:right w:val="none" w:sz="0" w:space="0" w:color="auto"/>
          </w:divBdr>
        </w:div>
        <w:div w:id="701513093">
          <w:marLeft w:val="640"/>
          <w:marRight w:val="0"/>
          <w:marTop w:val="0"/>
          <w:marBottom w:val="0"/>
          <w:divBdr>
            <w:top w:val="none" w:sz="0" w:space="0" w:color="auto"/>
            <w:left w:val="none" w:sz="0" w:space="0" w:color="auto"/>
            <w:bottom w:val="none" w:sz="0" w:space="0" w:color="auto"/>
            <w:right w:val="none" w:sz="0" w:space="0" w:color="auto"/>
          </w:divBdr>
        </w:div>
        <w:div w:id="918561629">
          <w:marLeft w:val="640"/>
          <w:marRight w:val="0"/>
          <w:marTop w:val="0"/>
          <w:marBottom w:val="0"/>
          <w:divBdr>
            <w:top w:val="none" w:sz="0" w:space="0" w:color="auto"/>
            <w:left w:val="none" w:sz="0" w:space="0" w:color="auto"/>
            <w:bottom w:val="none" w:sz="0" w:space="0" w:color="auto"/>
            <w:right w:val="none" w:sz="0" w:space="0" w:color="auto"/>
          </w:divBdr>
        </w:div>
        <w:div w:id="799543149">
          <w:marLeft w:val="640"/>
          <w:marRight w:val="0"/>
          <w:marTop w:val="0"/>
          <w:marBottom w:val="0"/>
          <w:divBdr>
            <w:top w:val="none" w:sz="0" w:space="0" w:color="auto"/>
            <w:left w:val="none" w:sz="0" w:space="0" w:color="auto"/>
            <w:bottom w:val="none" w:sz="0" w:space="0" w:color="auto"/>
            <w:right w:val="none" w:sz="0" w:space="0" w:color="auto"/>
          </w:divBdr>
        </w:div>
        <w:div w:id="1617102739">
          <w:marLeft w:val="640"/>
          <w:marRight w:val="0"/>
          <w:marTop w:val="0"/>
          <w:marBottom w:val="0"/>
          <w:divBdr>
            <w:top w:val="none" w:sz="0" w:space="0" w:color="auto"/>
            <w:left w:val="none" w:sz="0" w:space="0" w:color="auto"/>
            <w:bottom w:val="none" w:sz="0" w:space="0" w:color="auto"/>
            <w:right w:val="none" w:sz="0" w:space="0" w:color="auto"/>
          </w:divBdr>
        </w:div>
        <w:div w:id="755706259">
          <w:marLeft w:val="640"/>
          <w:marRight w:val="0"/>
          <w:marTop w:val="0"/>
          <w:marBottom w:val="0"/>
          <w:divBdr>
            <w:top w:val="none" w:sz="0" w:space="0" w:color="auto"/>
            <w:left w:val="none" w:sz="0" w:space="0" w:color="auto"/>
            <w:bottom w:val="none" w:sz="0" w:space="0" w:color="auto"/>
            <w:right w:val="none" w:sz="0" w:space="0" w:color="auto"/>
          </w:divBdr>
        </w:div>
        <w:div w:id="1962834426">
          <w:marLeft w:val="640"/>
          <w:marRight w:val="0"/>
          <w:marTop w:val="0"/>
          <w:marBottom w:val="0"/>
          <w:divBdr>
            <w:top w:val="none" w:sz="0" w:space="0" w:color="auto"/>
            <w:left w:val="none" w:sz="0" w:space="0" w:color="auto"/>
            <w:bottom w:val="none" w:sz="0" w:space="0" w:color="auto"/>
            <w:right w:val="none" w:sz="0" w:space="0" w:color="auto"/>
          </w:divBdr>
        </w:div>
        <w:div w:id="676856218">
          <w:marLeft w:val="640"/>
          <w:marRight w:val="0"/>
          <w:marTop w:val="0"/>
          <w:marBottom w:val="0"/>
          <w:divBdr>
            <w:top w:val="none" w:sz="0" w:space="0" w:color="auto"/>
            <w:left w:val="none" w:sz="0" w:space="0" w:color="auto"/>
            <w:bottom w:val="none" w:sz="0" w:space="0" w:color="auto"/>
            <w:right w:val="none" w:sz="0" w:space="0" w:color="auto"/>
          </w:divBdr>
        </w:div>
        <w:div w:id="1842549994">
          <w:marLeft w:val="640"/>
          <w:marRight w:val="0"/>
          <w:marTop w:val="0"/>
          <w:marBottom w:val="0"/>
          <w:divBdr>
            <w:top w:val="none" w:sz="0" w:space="0" w:color="auto"/>
            <w:left w:val="none" w:sz="0" w:space="0" w:color="auto"/>
            <w:bottom w:val="none" w:sz="0" w:space="0" w:color="auto"/>
            <w:right w:val="none" w:sz="0" w:space="0" w:color="auto"/>
          </w:divBdr>
        </w:div>
        <w:div w:id="1942227204">
          <w:marLeft w:val="640"/>
          <w:marRight w:val="0"/>
          <w:marTop w:val="0"/>
          <w:marBottom w:val="0"/>
          <w:divBdr>
            <w:top w:val="none" w:sz="0" w:space="0" w:color="auto"/>
            <w:left w:val="none" w:sz="0" w:space="0" w:color="auto"/>
            <w:bottom w:val="none" w:sz="0" w:space="0" w:color="auto"/>
            <w:right w:val="none" w:sz="0" w:space="0" w:color="auto"/>
          </w:divBdr>
        </w:div>
        <w:div w:id="1822624146">
          <w:marLeft w:val="640"/>
          <w:marRight w:val="0"/>
          <w:marTop w:val="0"/>
          <w:marBottom w:val="0"/>
          <w:divBdr>
            <w:top w:val="none" w:sz="0" w:space="0" w:color="auto"/>
            <w:left w:val="none" w:sz="0" w:space="0" w:color="auto"/>
            <w:bottom w:val="none" w:sz="0" w:space="0" w:color="auto"/>
            <w:right w:val="none" w:sz="0" w:space="0" w:color="auto"/>
          </w:divBdr>
        </w:div>
        <w:div w:id="1042706452">
          <w:marLeft w:val="640"/>
          <w:marRight w:val="0"/>
          <w:marTop w:val="0"/>
          <w:marBottom w:val="0"/>
          <w:divBdr>
            <w:top w:val="none" w:sz="0" w:space="0" w:color="auto"/>
            <w:left w:val="none" w:sz="0" w:space="0" w:color="auto"/>
            <w:bottom w:val="none" w:sz="0" w:space="0" w:color="auto"/>
            <w:right w:val="none" w:sz="0" w:space="0" w:color="auto"/>
          </w:divBdr>
        </w:div>
        <w:div w:id="1550914285">
          <w:marLeft w:val="640"/>
          <w:marRight w:val="0"/>
          <w:marTop w:val="0"/>
          <w:marBottom w:val="0"/>
          <w:divBdr>
            <w:top w:val="none" w:sz="0" w:space="0" w:color="auto"/>
            <w:left w:val="none" w:sz="0" w:space="0" w:color="auto"/>
            <w:bottom w:val="none" w:sz="0" w:space="0" w:color="auto"/>
            <w:right w:val="none" w:sz="0" w:space="0" w:color="auto"/>
          </w:divBdr>
        </w:div>
        <w:div w:id="656953692">
          <w:marLeft w:val="640"/>
          <w:marRight w:val="0"/>
          <w:marTop w:val="0"/>
          <w:marBottom w:val="0"/>
          <w:divBdr>
            <w:top w:val="none" w:sz="0" w:space="0" w:color="auto"/>
            <w:left w:val="none" w:sz="0" w:space="0" w:color="auto"/>
            <w:bottom w:val="none" w:sz="0" w:space="0" w:color="auto"/>
            <w:right w:val="none" w:sz="0" w:space="0" w:color="auto"/>
          </w:divBdr>
        </w:div>
        <w:div w:id="1154876739">
          <w:marLeft w:val="640"/>
          <w:marRight w:val="0"/>
          <w:marTop w:val="0"/>
          <w:marBottom w:val="0"/>
          <w:divBdr>
            <w:top w:val="none" w:sz="0" w:space="0" w:color="auto"/>
            <w:left w:val="none" w:sz="0" w:space="0" w:color="auto"/>
            <w:bottom w:val="none" w:sz="0" w:space="0" w:color="auto"/>
            <w:right w:val="none" w:sz="0" w:space="0" w:color="auto"/>
          </w:divBdr>
        </w:div>
        <w:div w:id="1787967416">
          <w:marLeft w:val="640"/>
          <w:marRight w:val="0"/>
          <w:marTop w:val="0"/>
          <w:marBottom w:val="0"/>
          <w:divBdr>
            <w:top w:val="none" w:sz="0" w:space="0" w:color="auto"/>
            <w:left w:val="none" w:sz="0" w:space="0" w:color="auto"/>
            <w:bottom w:val="none" w:sz="0" w:space="0" w:color="auto"/>
            <w:right w:val="none" w:sz="0" w:space="0" w:color="auto"/>
          </w:divBdr>
        </w:div>
        <w:div w:id="529682261">
          <w:marLeft w:val="640"/>
          <w:marRight w:val="0"/>
          <w:marTop w:val="0"/>
          <w:marBottom w:val="0"/>
          <w:divBdr>
            <w:top w:val="none" w:sz="0" w:space="0" w:color="auto"/>
            <w:left w:val="none" w:sz="0" w:space="0" w:color="auto"/>
            <w:bottom w:val="none" w:sz="0" w:space="0" w:color="auto"/>
            <w:right w:val="none" w:sz="0" w:space="0" w:color="auto"/>
          </w:divBdr>
        </w:div>
      </w:divsChild>
    </w:div>
    <w:div w:id="479927245">
      <w:bodyDiv w:val="1"/>
      <w:marLeft w:val="0"/>
      <w:marRight w:val="0"/>
      <w:marTop w:val="0"/>
      <w:marBottom w:val="0"/>
      <w:divBdr>
        <w:top w:val="none" w:sz="0" w:space="0" w:color="auto"/>
        <w:left w:val="none" w:sz="0" w:space="0" w:color="auto"/>
        <w:bottom w:val="none" w:sz="0" w:space="0" w:color="auto"/>
        <w:right w:val="none" w:sz="0" w:space="0" w:color="auto"/>
      </w:divBdr>
      <w:divsChild>
        <w:div w:id="1134979174">
          <w:marLeft w:val="640"/>
          <w:marRight w:val="0"/>
          <w:marTop w:val="0"/>
          <w:marBottom w:val="0"/>
          <w:divBdr>
            <w:top w:val="none" w:sz="0" w:space="0" w:color="auto"/>
            <w:left w:val="none" w:sz="0" w:space="0" w:color="auto"/>
            <w:bottom w:val="none" w:sz="0" w:space="0" w:color="auto"/>
            <w:right w:val="none" w:sz="0" w:space="0" w:color="auto"/>
          </w:divBdr>
        </w:div>
        <w:div w:id="920531197">
          <w:marLeft w:val="640"/>
          <w:marRight w:val="0"/>
          <w:marTop w:val="0"/>
          <w:marBottom w:val="0"/>
          <w:divBdr>
            <w:top w:val="none" w:sz="0" w:space="0" w:color="auto"/>
            <w:left w:val="none" w:sz="0" w:space="0" w:color="auto"/>
            <w:bottom w:val="none" w:sz="0" w:space="0" w:color="auto"/>
            <w:right w:val="none" w:sz="0" w:space="0" w:color="auto"/>
          </w:divBdr>
        </w:div>
        <w:div w:id="1842041914">
          <w:marLeft w:val="640"/>
          <w:marRight w:val="0"/>
          <w:marTop w:val="0"/>
          <w:marBottom w:val="0"/>
          <w:divBdr>
            <w:top w:val="none" w:sz="0" w:space="0" w:color="auto"/>
            <w:left w:val="none" w:sz="0" w:space="0" w:color="auto"/>
            <w:bottom w:val="none" w:sz="0" w:space="0" w:color="auto"/>
            <w:right w:val="none" w:sz="0" w:space="0" w:color="auto"/>
          </w:divBdr>
        </w:div>
        <w:div w:id="1235046696">
          <w:marLeft w:val="640"/>
          <w:marRight w:val="0"/>
          <w:marTop w:val="0"/>
          <w:marBottom w:val="0"/>
          <w:divBdr>
            <w:top w:val="none" w:sz="0" w:space="0" w:color="auto"/>
            <w:left w:val="none" w:sz="0" w:space="0" w:color="auto"/>
            <w:bottom w:val="none" w:sz="0" w:space="0" w:color="auto"/>
            <w:right w:val="none" w:sz="0" w:space="0" w:color="auto"/>
          </w:divBdr>
        </w:div>
        <w:div w:id="257299158">
          <w:marLeft w:val="640"/>
          <w:marRight w:val="0"/>
          <w:marTop w:val="0"/>
          <w:marBottom w:val="0"/>
          <w:divBdr>
            <w:top w:val="none" w:sz="0" w:space="0" w:color="auto"/>
            <w:left w:val="none" w:sz="0" w:space="0" w:color="auto"/>
            <w:bottom w:val="none" w:sz="0" w:space="0" w:color="auto"/>
            <w:right w:val="none" w:sz="0" w:space="0" w:color="auto"/>
          </w:divBdr>
        </w:div>
        <w:div w:id="853766522">
          <w:marLeft w:val="640"/>
          <w:marRight w:val="0"/>
          <w:marTop w:val="0"/>
          <w:marBottom w:val="0"/>
          <w:divBdr>
            <w:top w:val="none" w:sz="0" w:space="0" w:color="auto"/>
            <w:left w:val="none" w:sz="0" w:space="0" w:color="auto"/>
            <w:bottom w:val="none" w:sz="0" w:space="0" w:color="auto"/>
            <w:right w:val="none" w:sz="0" w:space="0" w:color="auto"/>
          </w:divBdr>
        </w:div>
        <w:div w:id="2084908761">
          <w:marLeft w:val="640"/>
          <w:marRight w:val="0"/>
          <w:marTop w:val="0"/>
          <w:marBottom w:val="0"/>
          <w:divBdr>
            <w:top w:val="none" w:sz="0" w:space="0" w:color="auto"/>
            <w:left w:val="none" w:sz="0" w:space="0" w:color="auto"/>
            <w:bottom w:val="none" w:sz="0" w:space="0" w:color="auto"/>
            <w:right w:val="none" w:sz="0" w:space="0" w:color="auto"/>
          </w:divBdr>
        </w:div>
        <w:div w:id="1626810353">
          <w:marLeft w:val="640"/>
          <w:marRight w:val="0"/>
          <w:marTop w:val="0"/>
          <w:marBottom w:val="0"/>
          <w:divBdr>
            <w:top w:val="none" w:sz="0" w:space="0" w:color="auto"/>
            <w:left w:val="none" w:sz="0" w:space="0" w:color="auto"/>
            <w:bottom w:val="none" w:sz="0" w:space="0" w:color="auto"/>
            <w:right w:val="none" w:sz="0" w:space="0" w:color="auto"/>
          </w:divBdr>
        </w:div>
        <w:div w:id="1260674274">
          <w:marLeft w:val="640"/>
          <w:marRight w:val="0"/>
          <w:marTop w:val="0"/>
          <w:marBottom w:val="0"/>
          <w:divBdr>
            <w:top w:val="none" w:sz="0" w:space="0" w:color="auto"/>
            <w:left w:val="none" w:sz="0" w:space="0" w:color="auto"/>
            <w:bottom w:val="none" w:sz="0" w:space="0" w:color="auto"/>
            <w:right w:val="none" w:sz="0" w:space="0" w:color="auto"/>
          </w:divBdr>
        </w:div>
        <w:div w:id="1991015099">
          <w:marLeft w:val="640"/>
          <w:marRight w:val="0"/>
          <w:marTop w:val="0"/>
          <w:marBottom w:val="0"/>
          <w:divBdr>
            <w:top w:val="none" w:sz="0" w:space="0" w:color="auto"/>
            <w:left w:val="none" w:sz="0" w:space="0" w:color="auto"/>
            <w:bottom w:val="none" w:sz="0" w:space="0" w:color="auto"/>
            <w:right w:val="none" w:sz="0" w:space="0" w:color="auto"/>
          </w:divBdr>
        </w:div>
        <w:div w:id="174611083">
          <w:marLeft w:val="640"/>
          <w:marRight w:val="0"/>
          <w:marTop w:val="0"/>
          <w:marBottom w:val="0"/>
          <w:divBdr>
            <w:top w:val="none" w:sz="0" w:space="0" w:color="auto"/>
            <w:left w:val="none" w:sz="0" w:space="0" w:color="auto"/>
            <w:bottom w:val="none" w:sz="0" w:space="0" w:color="auto"/>
            <w:right w:val="none" w:sz="0" w:space="0" w:color="auto"/>
          </w:divBdr>
        </w:div>
        <w:div w:id="1012150060">
          <w:marLeft w:val="640"/>
          <w:marRight w:val="0"/>
          <w:marTop w:val="0"/>
          <w:marBottom w:val="0"/>
          <w:divBdr>
            <w:top w:val="none" w:sz="0" w:space="0" w:color="auto"/>
            <w:left w:val="none" w:sz="0" w:space="0" w:color="auto"/>
            <w:bottom w:val="none" w:sz="0" w:space="0" w:color="auto"/>
            <w:right w:val="none" w:sz="0" w:space="0" w:color="auto"/>
          </w:divBdr>
        </w:div>
        <w:div w:id="906108789">
          <w:marLeft w:val="640"/>
          <w:marRight w:val="0"/>
          <w:marTop w:val="0"/>
          <w:marBottom w:val="0"/>
          <w:divBdr>
            <w:top w:val="none" w:sz="0" w:space="0" w:color="auto"/>
            <w:left w:val="none" w:sz="0" w:space="0" w:color="auto"/>
            <w:bottom w:val="none" w:sz="0" w:space="0" w:color="auto"/>
            <w:right w:val="none" w:sz="0" w:space="0" w:color="auto"/>
          </w:divBdr>
        </w:div>
        <w:div w:id="1457526165">
          <w:marLeft w:val="640"/>
          <w:marRight w:val="0"/>
          <w:marTop w:val="0"/>
          <w:marBottom w:val="0"/>
          <w:divBdr>
            <w:top w:val="none" w:sz="0" w:space="0" w:color="auto"/>
            <w:left w:val="none" w:sz="0" w:space="0" w:color="auto"/>
            <w:bottom w:val="none" w:sz="0" w:space="0" w:color="auto"/>
            <w:right w:val="none" w:sz="0" w:space="0" w:color="auto"/>
          </w:divBdr>
        </w:div>
        <w:div w:id="233777999">
          <w:marLeft w:val="640"/>
          <w:marRight w:val="0"/>
          <w:marTop w:val="0"/>
          <w:marBottom w:val="0"/>
          <w:divBdr>
            <w:top w:val="none" w:sz="0" w:space="0" w:color="auto"/>
            <w:left w:val="none" w:sz="0" w:space="0" w:color="auto"/>
            <w:bottom w:val="none" w:sz="0" w:space="0" w:color="auto"/>
            <w:right w:val="none" w:sz="0" w:space="0" w:color="auto"/>
          </w:divBdr>
        </w:div>
        <w:div w:id="53045890">
          <w:marLeft w:val="640"/>
          <w:marRight w:val="0"/>
          <w:marTop w:val="0"/>
          <w:marBottom w:val="0"/>
          <w:divBdr>
            <w:top w:val="none" w:sz="0" w:space="0" w:color="auto"/>
            <w:left w:val="none" w:sz="0" w:space="0" w:color="auto"/>
            <w:bottom w:val="none" w:sz="0" w:space="0" w:color="auto"/>
            <w:right w:val="none" w:sz="0" w:space="0" w:color="auto"/>
          </w:divBdr>
        </w:div>
        <w:div w:id="468742427">
          <w:marLeft w:val="640"/>
          <w:marRight w:val="0"/>
          <w:marTop w:val="0"/>
          <w:marBottom w:val="0"/>
          <w:divBdr>
            <w:top w:val="none" w:sz="0" w:space="0" w:color="auto"/>
            <w:left w:val="none" w:sz="0" w:space="0" w:color="auto"/>
            <w:bottom w:val="none" w:sz="0" w:space="0" w:color="auto"/>
            <w:right w:val="none" w:sz="0" w:space="0" w:color="auto"/>
          </w:divBdr>
        </w:div>
        <w:div w:id="938441834">
          <w:marLeft w:val="640"/>
          <w:marRight w:val="0"/>
          <w:marTop w:val="0"/>
          <w:marBottom w:val="0"/>
          <w:divBdr>
            <w:top w:val="none" w:sz="0" w:space="0" w:color="auto"/>
            <w:left w:val="none" w:sz="0" w:space="0" w:color="auto"/>
            <w:bottom w:val="none" w:sz="0" w:space="0" w:color="auto"/>
            <w:right w:val="none" w:sz="0" w:space="0" w:color="auto"/>
          </w:divBdr>
        </w:div>
        <w:div w:id="598566697">
          <w:marLeft w:val="640"/>
          <w:marRight w:val="0"/>
          <w:marTop w:val="0"/>
          <w:marBottom w:val="0"/>
          <w:divBdr>
            <w:top w:val="none" w:sz="0" w:space="0" w:color="auto"/>
            <w:left w:val="none" w:sz="0" w:space="0" w:color="auto"/>
            <w:bottom w:val="none" w:sz="0" w:space="0" w:color="auto"/>
            <w:right w:val="none" w:sz="0" w:space="0" w:color="auto"/>
          </w:divBdr>
        </w:div>
        <w:div w:id="831024936">
          <w:marLeft w:val="640"/>
          <w:marRight w:val="0"/>
          <w:marTop w:val="0"/>
          <w:marBottom w:val="0"/>
          <w:divBdr>
            <w:top w:val="none" w:sz="0" w:space="0" w:color="auto"/>
            <w:left w:val="none" w:sz="0" w:space="0" w:color="auto"/>
            <w:bottom w:val="none" w:sz="0" w:space="0" w:color="auto"/>
            <w:right w:val="none" w:sz="0" w:space="0" w:color="auto"/>
          </w:divBdr>
        </w:div>
        <w:div w:id="1830439367">
          <w:marLeft w:val="640"/>
          <w:marRight w:val="0"/>
          <w:marTop w:val="0"/>
          <w:marBottom w:val="0"/>
          <w:divBdr>
            <w:top w:val="none" w:sz="0" w:space="0" w:color="auto"/>
            <w:left w:val="none" w:sz="0" w:space="0" w:color="auto"/>
            <w:bottom w:val="none" w:sz="0" w:space="0" w:color="auto"/>
            <w:right w:val="none" w:sz="0" w:space="0" w:color="auto"/>
          </w:divBdr>
        </w:div>
        <w:div w:id="1762725511">
          <w:marLeft w:val="640"/>
          <w:marRight w:val="0"/>
          <w:marTop w:val="0"/>
          <w:marBottom w:val="0"/>
          <w:divBdr>
            <w:top w:val="none" w:sz="0" w:space="0" w:color="auto"/>
            <w:left w:val="none" w:sz="0" w:space="0" w:color="auto"/>
            <w:bottom w:val="none" w:sz="0" w:space="0" w:color="auto"/>
            <w:right w:val="none" w:sz="0" w:space="0" w:color="auto"/>
          </w:divBdr>
        </w:div>
        <w:div w:id="1407267754">
          <w:marLeft w:val="640"/>
          <w:marRight w:val="0"/>
          <w:marTop w:val="0"/>
          <w:marBottom w:val="0"/>
          <w:divBdr>
            <w:top w:val="none" w:sz="0" w:space="0" w:color="auto"/>
            <w:left w:val="none" w:sz="0" w:space="0" w:color="auto"/>
            <w:bottom w:val="none" w:sz="0" w:space="0" w:color="auto"/>
            <w:right w:val="none" w:sz="0" w:space="0" w:color="auto"/>
          </w:divBdr>
        </w:div>
        <w:div w:id="276063797">
          <w:marLeft w:val="640"/>
          <w:marRight w:val="0"/>
          <w:marTop w:val="0"/>
          <w:marBottom w:val="0"/>
          <w:divBdr>
            <w:top w:val="none" w:sz="0" w:space="0" w:color="auto"/>
            <w:left w:val="none" w:sz="0" w:space="0" w:color="auto"/>
            <w:bottom w:val="none" w:sz="0" w:space="0" w:color="auto"/>
            <w:right w:val="none" w:sz="0" w:space="0" w:color="auto"/>
          </w:divBdr>
        </w:div>
        <w:div w:id="412824899">
          <w:marLeft w:val="640"/>
          <w:marRight w:val="0"/>
          <w:marTop w:val="0"/>
          <w:marBottom w:val="0"/>
          <w:divBdr>
            <w:top w:val="none" w:sz="0" w:space="0" w:color="auto"/>
            <w:left w:val="none" w:sz="0" w:space="0" w:color="auto"/>
            <w:bottom w:val="none" w:sz="0" w:space="0" w:color="auto"/>
            <w:right w:val="none" w:sz="0" w:space="0" w:color="auto"/>
          </w:divBdr>
        </w:div>
        <w:div w:id="1959484563">
          <w:marLeft w:val="640"/>
          <w:marRight w:val="0"/>
          <w:marTop w:val="0"/>
          <w:marBottom w:val="0"/>
          <w:divBdr>
            <w:top w:val="none" w:sz="0" w:space="0" w:color="auto"/>
            <w:left w:val="none" w:sz="0" w:space="0" w:color="auto"/>
            <w:bottom w:val="none" w:sz="0" w:space="0" w:color="auto"/>
            <w:right w:val="none" w:sz="0" w:space="0" w:color="auto"/>
          </w:divBdr>
        </w:div>
        <w:div w:id="325279253">
          <w:marLeft w:val="640"/>
          <w:marRight w:val="0"/>
          <w:marTop w:val="0"/>
          <w:marBottom w:val="0"/>
          <w:divBdr>
            <w:top w:val="none" w:sz="0" w:space="0" w:color="auto"/>
            <w:left w:val="none" w:sz="0" w:space="0" w:color="auto"/>
            <w:bottom w:val="none" w:sz="0" w:space="0" w:color="auto"/>
            <w:right w:val="none" w:sz="0" w:space="0" w:color="auto"/>
          </w:divBdr>
        </w:div>
        <w:div w:id="1985112993">
          <w:marLeft w:val="640"/>
          <w:marRight w:val="0"/>
          <w:marTop w:val="0"/>
          <w:marBottom w:val="0"/>
          <w:divBdr>
            <w:top w:val="none" w:sz="0" w:space="0" w:color="auto"/>
            <w:left w:val="none" w:sz="0" w:space="0" w:color="auto"/>
            <w:bottom w:val="none" w:sz="0" w:space="0" w:color="auto"/>
            <w:right w:val="none" w:sz="0" w:space="0" w:color="auto"/>
          </w:divBdr>
        </w:div>
        <w:div w:id="858664578">
          <w:marLeft w:val="640"/>
          <w:marRight w:val="0"/>
          <w:marTop w:val="0"/>
          <w:marBottom w:val="0"/>
          <w:divBdr>
            <w:top w:val="none" w:sz="0" w:space="0" w:color="auto"/>
            <w:left w:val="none" w:sz="0" w:space="0" w:color="auto"/>
            <w:bottom w:val="none" w:sz="0" w:space="0" w:color="auto"/>
            <w:right w:val="none" w:sz="0" w:space="0" w:color="auto"/>
          </w:divBdr>
        </w:div>
        <w:div w:id="1116561018">
          <w:marLeft w:val="640"/>
          <w:marRight w:val="0"/>
          <w:marTop w:val="0"/>
          <w:marBottom w:val="0"/>
          <w:divBdr>
            <w:top w:val="none" w:sz="0" w:space="0" w:color="auto"/>
            <w:left w:val="none" w:sz="0" w:space="0" w:color="auto"/>
            <w:bottom w:val="none" w:sz="0" w:space="0" w:color="auto"/>
            <w:right w:val="none" w:sz="0" w:space="0" w:color="auto"/>
          </w:divBdr>
        </w:div>
        <w:div w:id="258559961">
          <w:marLeft w:val="640"/>
          <w:marRight w:val="0"/>
          <w:marTop w:val="0"/>
          <w:marBottom w:val="0"/>
          <w:divBdr>
            <w:top w:val="none" w:sz="0" w:space="0" w:color="auto"/>
            <w:left w:val="none" w:sz="0" w:space="0" w:color="auto"/>
            <w:bottom w:val="none" w:sz="0" w:space="0" w:color="auto"/>
            <w:right w:val="none" w:sz="0" w:space="0" w:color="auto"/>
          </w:divBdr>
        </w:div>
        <w:div w:id="1612393811">
          <w:marLeft w:val="640"/>
          <w:marRight w:val="0"/>
          <w:marTop w:val="0"/>
          <w:marBottom w:val="0"/>
          <w:divBdr>
            <w:top w:val="none" w:sz="0" w:space="0" w:color="auto"/>
            <w:left w:val="none" w:sz="0" w:space="0" w:color="auto"/>
            <w:bottom w:val="none" w:sz="0" w:space="0" w:color="auto"/>
            <w:right w:val="none" w:sz="0" w:space="0" w:color="auto"/>
          </w:divBdr>
        </w:div>
        <w:div w:id="1367827155">
          <w:marLeft w:val="640"/>
          <w:marRight w:val="0"/>
          <w:marTop w:val="0"/>
          <w:marBottom w:val="0"/>
          <w:divBdr>
            <w:top w:val="none" w:sz="0" w:space="0" w:color="auto"/>
            <w:left w:val="none" w:sz="0" w:space="0" w:color="auto"/>
            <w:bottom w:val="none" w:sz="0" w:space="0" w:color="auto"/>
            <w:right w:val="none" w:sz="0" w:space="0" w:color="auto"/>
          </w:divBdr>
        </w:div>
        <w:div w:id="1432509606">
          <w:marLeft w:val="640"/>
          <w:marRight w:val="0"/>
          <w:marTop w:val="0"/>
          <w:marBottom w:val="0"/>
          <w:divBdr>
            <w:top w:val="none" w:sz="0" w:space="0" w:color="auto"/>
            <w:left w:val="none" w:sz="0" w:space="0" w:color="auto"/>
            <w:bottom w:val="none" w:sz="0" w:space="0" w:color="auto"/>
            <w:right w:val="none" w:sz="0" w:space="0" w:color="auto"/>
          </w:divBdr>
        </w:div>
        <w:div w:id="1640961278">
          <w:marLeft w:val="640"/>
          <w:marRight w:val="0"/>
          <w:marTop w:val="0"/>
          <w:marBottom w:val="0"/>
          <w:divBdr>
            <w:top w:val="none" w:sz="0" w:space="0" w:color="auto"/>
            <w:left w:val="none" w:sz="0" w:space="0" w:color="auto"/>
            <w:bottom w:val="none" w:sz="0" w:space="0" w:color="auto"/>
            <w:right w:val="none" w:sz="0" w:space="0" w:color="auto"/>
          </w:divBdr>
        </w:div>
        <w:div w:id="1477260304">
          <w:marLeft w:val="640"/>
          <w:marRight w:val="0"/>
          <w:marTop w:val="0"/>
          <w:marBottom w:val="0"/>
          <w:divBdr>
            <w:top w:val="none" w:sz="0" w:space="0" w:color="auto"/>
            <w:left w:val="none" w:sz="0" w:space="0" w:color="auto"/>
            <w:bottom w:val="none" w:sz="0" w:space="0" w:color="auto"/>
            <w:right w:val="none" w:sz="0" w:space="0" w:color="auto"/>
          </w:divBdr>
        </w:div>
        <w:div w:id="1779256466">
          <w:marLeft w:val="640"/>
          <w:marRight w:val="0"/>
          <w:marTop w:val="0"/>
          <w:marBottom w:val="0"/>
          <w:divBdr>
            <w:top w:val="none" w:sz="0" w:space="0" w:color="auto"/>
            <w:left w:val="none" w:sz="0" w:space="0" w:color="auto"/>
            <w:bottom w:val="none" w:sz="0" w:space="0" w:color="auto"/>
            <w:right w:val="none" w:sz="0" w:space="0" w:color="auto"/>
          </w:divBdr>
        </w:div>
        <w:div w:id="166528282">
          <w:marLeft w:val="640"/>
          <w:marRight w:val="0"/>
          <w:marTop w:val="0"/>
          <w:marBottom w:val="0"/>
          <w:divBdr>
            <w:top w:val="none" w:sz="0" w:space="0" w:color="auto"/>
            <w:left w:val="none" w:sz="0" w:space="0" w:color="auto"/>
            <w:bottom w:val="none" w:sz="0" w:space="0" w:color="auto"/>
            <w:right w:val="none" w:sz="0" w:space="0" w:color="auto"/>
          </w:divBdr>
        </w:div>
        <w:div w:id="861631487">
          <w:marLeft w:val="640"/>
          <w:marRight w:val="0"/>
          <w:marTop w:val="0"/>
          <w:marBottom w:val="0"/>
          <w:divBdr>
            <w:top w:val="none" w:sz="0" w:space="0" w:color="auto"/>
            <w:left w:val="none" w:sz="0" w:space="0" w:color="auto"/>
            <w:bottom w:val="none" w:sz="0" w:space="0" w:color="auto"/>
            <w:right w:val="none" w:sz="0" w:space="0" w:color="auto"/>
          </w:divBdr>
        </w:div>
        <w:div w:id="837769646">
          <w:marLeft w:val="640"/>
          <w:marRight w:val="0"/>
          <w:marTop w:val="0"/>
          <w:marBottom w:val="0"/>
          <w:divBdr>
            <w:top w:val="none" w:sz="0" w:space="0" w:color="auto"/>
            <w:left w:val="none" w:sz="0" w:space="0" w:color="auto"/>
            <w:bottom w:val="none" w:sz="0" w:space="0" w:color="auto"/>
            <w:right w:val="none" w:sz="0" w:space="0" w:color="auto"/>
          </w:divBdr>
        </w:div>
        <w:div w:id="154342744">
          <w:marLeft w:val="640"/>
          <w:marRight w:val="0"/>
          <w:marTop w:val="0"/>
          <w:marBottom w:val="0"/>
          <w:divBdr>
            <w:top w:val="none" w:sz="0" w:space="0" w:color="auto"/>
            <w:left w:val="none" w:sz="0" w:space="0" w:color="auto"/>
            <w:bottom w:val="none" w:sz="0" w:space="0" w:color="auto"/>
            <w:right w:val="none" w:sz="0" w:space="0" w:color="auto"/>
          </w:divBdr>
        </w:div>
        <w:div w:id="1793359662">
          <w:marLeft w:val="640"/>
          <w:marRight w:val="0"/>
          <w:marTop w:val="0"/>
          <w:marBottom w:val="0"/>
          <w:divBdr>
            <w:top w:val="none" w:sz="0" w:space="0" w:color="auto"/>
            <w:left w:val="none" w:sz="0" w:space="0" w:color="auto"/>
            <w:bottom w:val="none" w:sz="0" w:space="0" w:color="auto"/>
            <w:right w:val="none" w:sz="0" w:space="0" w:color="auto"/>
          </w:divBdr>
        </w:div>
        <w:div w:id="784271793">
          <w:marLeft w:val="640"/>
          <w:marRight w:val="0"/>
          <w:marTop w:val="0"/>
          <w:marBottom w:val="0"/>
          <w:divBdr>
            <w:top w:val="none" w:sz="0" w:space="0" w:color="auto"/>
            <w:left w:val="none" w:sz="0" w:space="0" w:color="auto"/>
            <w:bottom w:val="none" w:sz="0" w:space="0" w:color="auto"/>
            <w:right w:val="none" w:sz="0" w:space="0" w:color="auto"/>
          </w:divBdr>
        </w:div>
        <w:div w:id="1152987431">
          <w:marLeft w:val="640"/>
          <w:marRight w:val="0"/>
          <w:marTop w:val="0"/>
          <w:marBottom w:val="0"/>
          <w:divBdr>
            <w:top w:val="none" w:sz="0" w:space="0" w:color="auto"/>
            <w:left w:val="none" w:sz="0" w:space="0" w:color="auto"/>
            <w:bottom w:val="none" w:sz="0" w:space="0" w:color="auto"/>
            <w:right w:val="none" w:sz="0" w:space="0" w:color="auto"/>
          </w:divBdr>
        </w:div>
        <w:div w:id="1071973937">
          <w:marLeft w:val="640"/>
          <w:marRight w:val="0"/>
          <w:marTop w:val="0"/>
          <w:marBottom w:val="0"/>
          <w:divBdr>
            <w:top w:val="none" w:sz="0" w:space="0" w:color="auto"/>
            <w:left w:val="none" w:sz="0" w:space="0" w:color="auto"/>
            <w:bottom w:val="none" w:sz="0" w:space="0" w:color="auto"/>
            <w:right w:val="none" w:sz="0" w:space="0" w:color="auto"/>
          </w:divBdr>
        </w:div>
        <w:div w:id="83497224">
          <w:marLeft w:val="640"/>
          <w:marRight w:val="0"/>
          <w:marTop w:val="0"/>
          <w:marBottom w:val="0"/>
          <w:divBdr>
            <w:top w:val="none" w:sz="0" w:space="0" w:color="auto"/>
            <w:left w:val="none" w:sz="0" w:space="0" w:color="auto"/>
            <w:bottom w:val="none" w:sz="0" w:space="0" w:color="auto"/>
            <w:right w:val="none" w:sz="0" w:space="0" w:color="auto"/>
          </w:divBdr>
        </w:div>
        <w:div w:id="1701393621">
          <w:marLeft w:val="640"/>
          <w:marRight w:val="0"/>
          <w:marTop w:val="0"/>
          <w:marBottom w:val="0"/>
          <w:divBdr>
            <w:top w:val="none" w:sz="0" w:space="0" w:color="auto"/>
            <w:left w:val="none" w:sz="0" w:space="0" w:color="auto"/>
            <w:bottom w:val="none" w:sz="0" w:space="0" w:color="auto"/>
            <w:right w:val="none" w:sz="0" w:space="0" w:color="auto"/>
          </w:divBdr>
        </w:div>
        <w:div w:id="1508710128">
          <w:marLeft w:val="640"/>
          <w:marRight w:val="0"/>
          <w:marTop w:val="0"/>
          <w:marBottom w:val="0"/>
          <w:divBdr>
            <w:top w:val="none" w:sz="0" w:space="0" w:color="auto"/>
            <w:left w:val="none" w:sz="0" w:space="0" w:color="auto"/>
            <w:bottom w:val="none" w:sz="0" w:space="0" w:color="auto"/>
            <w:right w:val="none" w:sz="0" w:space="0" w:color="auto"/>
          </w:divBdr>
        </w:div>
        <w:div w:id="2099977288">
          <w:marLeft w:val="640"/>
          <w:marRight w:val="0"/>
          <w:marTop w:val="0"/>
          <w:marBottom w:val="0"/>
          <w:divBdr>
            <w:top w:val="none" w:sz="0" w:space="0" w:color="auto"/>
            <w:left w:val="none" w:sz="0" w:space="0" w:color="auto"/>
            <w:bottom w:val="none" w:sz="0" w:space="0" w:color="auto"/>
            <w:right w:val="none" w:sz="0" w:space="0" w:color="auto"/>
          </w:divBdr>
        </w:div>
        <w:div w:id="327251079">
          <w:marLeft w:val="640"/>
          <w:marRight w:val="0"/>
          <w:marTop w:val="0"/>
          <w:marBottom w:val="0"/>
          <w:divBdr>
            <w:top w:val="none" w:sz="0" w:space="0" w:color="auto"/>
            <w:left w:val="none" w:sz="0" w:space="0" w:color="auto"/>
            <w:bottom w:val="none" w:sz="0" w:space="0" w:color="auto"/>
            <w:right w:val="none" w:sz="0" w:space="0" w:color="auto"/>
          </w:divBdr>
        </w:div>
        <w:div w:id="477067667">
          <w:marLeft w:val="640"/>
          <w:marRight w:val="0"/>
          <w:marTop w:val="0"/>
          <w:marBottom w:val="0"/>
          <w:divBdr>
            <w:top w:val="none" w:sz="0" w:space="0" w:color="auto"/>
            <w:left w:val="none" w:sz="0" w:space="0" w:color="auto"/>
            <w:bottom w:val="none" w:sz="0" w:space="0" w:color="auto"/>
            <w:right w:val="none" w:sz="0" w:space="0" w:color="auto"/>
          </w:divBdr>
        </w:div>
        <w:div w:id="978729507">
          <w:marLeft w:val="640"/>
          <w:marRight w:val="0"/>
          <w:marTop w:val="0"/>
          <w:marBottom w:val="0"/>
          <w:divBdr>
            <w:top w:val="none" w:sz="0" w:space="0" w:color="auto"/>
            <w:left w:val="none" w:sz="0" w:space="0" w:color="auto"/>
            <w:bottom w:val="none" w:sz="0" w:space="0" w:color="auto"/>
            <w:right w:val="none" w:sz="0" w:space="0" w:color="auto"/>
          </w:divBdr>
        </w:div>
        <w:div w:id="1786805688">
          <w:marLeft w:val="640"/>
          <w:marRight w:val="0"/>
          <w:marTop w:val="0"/>
          <w:marBottom w:val="0"/>
          <w:divBdr>
            <w:top w:val="none" w:sz="0" w:space="0" w:color="auto"/>
            <w:left w:val="none" w:sz="0" w:space="0" w:color="auto"/>
            <w:bottom w:val="none" w:sz="0" w:space="0" w:color="auto"/>
            <w:right w:val="none" w:sz="0" w:space="0" w:color="auto"/>
          </w:divBdr>
        </w:div>
        <w:div w:id="836650809">
          <w:marLeft w:val="640"/>
          <w:marRight w:val="0"/>
          <w:marTop w:val="0"/>
          <w:marBottom w:val="0"/>
          <w:divBdr>
            <w:top w:val="none" w:sz="0" w:space="0" w:color="auto"/>
            <w:left w:val="none" w:sz="0" w:space="0" w:color="auto"/>
            <w:bottom w:val="none" w:sz="0" w:space="0" w:color="auto"/>
            <w:right w:val="none" w:sz="0" w:space="0" w:color="auto"/>
          </w:divBdr>
        </w:div>
        <w:div w:id="2082752823">
          <w:marLeft w:val="640"/>
          <w:marRight w:val="0"/>
          <w:marTop w:val="0"/>
          <w:marBottom w:val="0"/>
          <w:divBdr>
            <w:top w:val="none" w:sz="0" w:space="0" w:color="auto"/>
            <w:left w:val="none" w:sz="0" w:space="0" w:color="auto"/>
            <w:bottom w:val="none" w:sz="0" w:space="0" w:color="auto"/>
            <w:right w:val="none" w:sz="0" w:space="0" w:color="auto"/>
          </w:divBdr>
        </w:div>
        <w:div w:id="1538394786">
          <w:marLeft w:val="640"/>
          <w:marRight w:val="0"/>
          <w:marTop w:val="0"/>
          <w:marBottom w:val="0"/>
          <w:divBdr>
            <w:top w:val="none" w:sz="0" w:space="0" w:color="auto"/>
            <w:left w:val="none" w:sz="0" w:space="0" w:color="auto"/>
            <w:bottom w:val="none" w:sz="0" w:space="0" w:color="auto"/>
            <w:right w:val="none" w:sz="0" w:space="0" w:color="auto"/>
          </w:divBdr>
        </w:div>
        <w:div w:id="2001931563">
          <w:marLeft w:val="640"/>
          <w:marRight w:val="0"/>
          <w:marTop w:val="0"/>
          <w:marBottom w:val="0"/>
          <w:divBdr>
            <w:top w:val="none" w:sz="0" w:space="0" w:color="auto"/>
            <w:left w:val="none" w:sz="0" w:space="0" w:color="auto"/>
            <w:bottom w:val="none" w:sz="0" w:space="0" w:color="auto"/>
            <w:right w:val="none" w:sz="0" w:space="0" w:color="auto"/>
          </w:divBdr>
        </w:div>
        <w:div w:id="605845481">
          <w:marLeft w:val="640"/>
          <w:marRight w:val="0"/>
          <w:marTop w:val="0"/>
          <w:marBottom w:val="0"/>
          <w:divBdr>
            <w:top w:val="none" w:sz="0" w:space="0" w:color="auto"/>
            <w:left w:val="none" w:sz="0" w:space="0" w:color="auto"/>
            <w:bottom w:val="none" w:sz="0" w:space="0" w:color="auto"/>
            <w:right w:val="none" w:sz="0" w:space="0" w:color="auto"/>
          </w:divBdr>
        </w:div>
        <w:div w:id="1628395711">
          <w:marLeft w:val="640"/>
          <w:marRight w:val="0"/>
          <w:marTop w:val="0"/>
          <w:marBottom w:val="0"/>
          <w:divBdr>
            <w:top w:val="none" w:sz="0" w:space="0" w:color="auto"/>
            <w:left w:val="none" w:sz="0" w:space="0" w:color="auto"/>
            <w:bottom w:val="none" w:sz="0" w:space="0" w:color="auto"/>
            <w:right w:val="none" w:sz="0" w:space="0" w:color="auto"/>
          </w:divBdr>
        </w:div>
        <w:div w:id="882522122">
          <w:marLeft w:val="640"/>
          <w:marRight w:val="0"/>
          <w:marTop w:val="0"/>
          <w:marBottom w:val="0"/>
          <w:divBdr>
            <w:top w:val="none" w:sz="0" w:space="0" w:color="auto"/>
            <w:left w:val="none" w:sz="0" w:space="0" w:color="auto"/>
            <w:bottom w:val="none" w:sz="0" w:space="0" w:color="auto"/>
            <w:right w:val="none" w:sz="0" w:space="0" w:color="auto"/>
          </w:divBdr>
        </w:div>
        <w:div w:id="2001152877">
          <w:marLeft w:val="640"/>
          <w:marRight w:val="0"/>
          <w:marTop w:val="0"/>
          <w:marBottom w:val="0"/>
          <w:divBdr>
            <w:top w:val="none" w:sz="0" w:space="0" w:color="auto"/>
            <w:left w:val="none" w:sz="0" w:space="0" w:color="auto"/>
            <w:bottom w:val="none" w:sz="0" w:space="0" w:color="auto"/>
            <w:right w:val="none" w:sz="0" w:space="0" w:color="auto"/>
          </w:divBdr>
        </w:div>
        <w:div w:id="93090009">
          <w:marLeft w:val="640"/>
          <w:marRight w:val="0"/>
          <w:marTop w:val="0"/>
          <w:marBottom w:val="0"/>
          <w:divBdr>
            <w:top w:val="none" w:sz="0" w:space="0" w:color="auto"/>
            <w:left w:val="none" w:sz="0" w:space="0" w:color="auto"/>
            <w:bottom w:val="none" w:sz="0" w:space="0" w:color="auto"/>
            <w:right w:val="none" w:sz="0" w:space="0" w:color="auto"/>
          </w:divBdr>
        </w:div>
        <w:div w:id="1558709175">
          <w:marLeft w:val="640"/>
          <w:marRight w:val="0"/>
          <w:marTop w:val="0"/>
          <w:marBottom w:val="0"/>
          <w:divBdr>
            <w:top w:val="none" w:sz="0" w:space="0" w:color="auto"/>
            <w:left w:val="none" w:sz="0" w:space="0" w:color="auto"/>
            <w:bottom w:val="none" w:sz="0" w:space="0" w:color="auto"/>
            <w:right w:val="none" w:sz="0" w:space="0" w:color="auto"/>
          </w:divBdr>
        </w:div>
        <w:div w:id="2085713419">
          <w:marLeft w:val="640"/>
          <w:marRight w:val="0"/>
          <w:marTop w:val="0"/>
          <w:marBottom w:val="0"/>
          <w:divBdr>
            <w:top w:val="none" w:sz="0" w:space="0" w:color="auto"/>
            <w:left w:val="none" w:sz="0" w:space="0" w:color="auto"/>
            <w:bottom w:val="none" w:sz="0" w:space="0" w:color="auto"/>
            <w:right w:val="none" w:sz="0" w:space="0" w:color="auto"/>
          </w:divBdr>
        </w:div>
        <w:div w:id="695082341">
          <w:marLeft w:val="640"/>
          <w:marRight w:val="0"/>
          <w:marTop w:val="0"/>
          <w:marBottom w:val="0"/>
          <w:divBdr>
            <w:top w:val="none" w:sz="0" w:space="0" w:color="auto"/>
            <w:left w:val="none" w:sz="0" w:space="0" w:color="auto"/>
            <w:bottom w:val="none" w:sz="0" w:space="0" w:color="auto"/>
            <w:right w:val="none" w:sz="0" w:space="0" w:color="auto"/>
          </w:divBdr>
        </w:div>
        <w:div w:id="971709906">
          <w:marLeft w:val="640"/>
          <w:marRight w:val="0"/>
          <w:marTop w:val="0"/>
          <w:marBottom w:val="0"/>
          <w:divBdr>
            <w:top w:val="none" w:sz="0" w:space="0" w:color="auto"/>
            <w:left w:val="none" w:sz="0" w:space="0" w:color="auto"/>
            <w:bottom w:val="none" w:sz="0" w:space="0" w:color="auto"/>
            <w:right w:val="none" w:sz="0" w:space="0" w:color="auto"/>
          </w:divBdr>
        </w:div>
        <w:div w:id="104036157">
          <w:marLeft w:val="640"/>
          <w:marRight w:val="0"/>
          <w:marTop w:val="0"/>
          <w:marBottom w:val="0"/>
          <w:divBdr>
            <w:top w:val="none" w:sz="0" w:space="0" w:color="auto"/>
            <w:left w:val="none" w:sz="0" w:space="0" w:color="auto"/>
            <w:bottom w:val="none" w:sz="0" w:space="0" w:color="auto"/>
            <w:right w:val="none" w:sz="0" w:space="0" w:color="auto"/>
          </w:divBdr>
        </w:div>
        <w:div w:id="60367286">
          <w:marLeft w:val="640"/>
          <w:marRight w:val="0"/>
          <w:marTop w:val="0"/>
          <w:marBottom w:val="0"/>
          <w:divBdr>
            <w:top w:val="none" w:sz="0" w:space="0" w:color="auto"/>
            <w:left w:val="none" w:sz="0" w:space="0" w:color="auto"/>
            <w:bottom w:val="none" w:sz="0" w:space="0" w:color="auto"/>
            <w:right w:val="none" w:sz="0" w:space="0" w:color="auto"/>
          </w:divBdr>
        </w:div>
        <w:div w:id="1468864449">
          <w:marLeft w:val="640"/>
          <w:marRight w:val="0"/>
          <w:marTop w:val="0"/>
          <w:marBottom w:val="0"/>
          <w:divBdr>
            <w:top w:val="none" w:sz="0" w:space="0" w:color="auto"/>
            <w:left w:val="none" w:sz="0" w:space="0" w:color="auto"/>
            <w:bottom w:val="none" w:sz="0" w:space="0" w:color="auto"/>
            <w:right w:val="none" w:sz="0" w:space="0" w:color="auto"/>
          </w:divBdr>
        </w:div>
        <w:div w:id="1758164852">
          <w:marLeft w:val="640"/>
          <w:marRight w:val="0"/>
          <w:marTop w:val="0"/>
          <w:marBottom w:val="0"/>
          <w:divBdr>
            <w:top w:val="none" w:sz="0" w:space="0" w:color="auto"/>
            <w:left w:val="none" w:sz="0" w:space="0" w:color="auto"/>
            <w:bottom w:val="none" w:sz="0" w:space="0" w:color="auto"/>
            <w:right w:val="none" w:sz="0" w:space="0" w:color="auto"/>
          </w:divBdr>
        </w:div>
        <w:div w:id="1035809208">
          <w:marLeft w:val="640"/>
          <w:marRight w:val="0"/>
          <w:marTop w:val="0"/>
          <w:marBottom w:val="0"/>
          <w:divBdr>
            <w:top w:val="none" w:sz="0" w:space="0" w:color="auto"/>
            <w:left w:val="none" w:sz="0" w:space="0" w:color="auto"/>
            <w:bottom w:val="none" w:sz="0" w:space="0" w:color="auto"/>
            <w:right w:val="none" w:sz="0" w:space="0" w:color="auto"/>
          </w:divBdr>
        </w:div>
        <w:div w:id="1810786255">
          <w:marLeft w:val="640"/>
          <w:marRight w:val="0"/>
          <w:marTop w:val="0"/>
          <w:marBottom w:val="0"/>
          <w:divBdr>
            <w:top w:val="none" w:sz="0" w:space="0" w:color="auto"/>
            <w:left w:val="none" w:sz="0" w:space="0" w:color="auto"/>
            <w:bottom w:val="none" w:sz="0" w:space="0" w:color="auto"/>
            <w:right w:val="none" w:sz="0" w:space="0" w:color="auto"/>
          </w:divBdr>
        </w:div>
        <w:div w:id="509299872">
          <w:marLeft w:val="640"/>
          <w:marRight w:val="0"/>
          <w:marTop w:val="0"/>
          <w:marBottom w:val="0"/>
          <w:divBdr>
            <w:top w:val="none" w:sz="0" w:space="0" w:color="auto"/>
            <w:left w:val="none" w:sz="0" w:space="0" w:color="auto"/>
            <w:bottom w:val="none" w:sz="0" w:space="0" w:color="auto"/>
            <w:right w:val="none" w:sz="0" w:space="0" w:color="auto"/>
          </w:divBdr>
        </w:div>
        <w:div w:id="951745987">
          <w:marLeft w:val="640"/>
          <w:marRight w:val="0"/>
          <w:marTop w:val="0"/>
          <w:marBottom w:val="0"/>
          <w:divBdr>
            <w:top w:val="none" w:sz="0" w:space="0" w:color="auto"/>
            <w:left w:val="none" w:sz="0" w:space="0" w:color="auto"/>
            <w:bottom w:val="none" w:sz="0" w:space="0" w:color="auto"/>
            <w:right w:val="none" w:sz="0" w:space="0" w:color="auto"/>
          </w:divBdr>
        </w:div>
        <w:div w:id="1229414933">
          <w:marLeft w:val="640"/>
          <w:marRight w:val="0"/>
          <w:marTop w:val="0"/>
          <w:marBottom w:val="0"/>
          <w:divBdr>
            <w:top w:val="none" w:sz="0" w:space="0" w:color="auto"/>
            <w:left w:val="none" w:sz="0" w:space="0" w:color="auto"/>
            <w:bottom w:val="none" w:sz="0" w:space="0" w:color="auto"/>
            <w:right w:val="none" w:sz="0" w:space="0" w:color="auto"/>
          </w:divBdr>
        </w:div>
        <w:div w:id="1438674457">
          <w:marLeft w:val="640"/>
          <w:marRight w:val="0"/>
          <w:marTop w:val="0"/>
          <w:marBottom w:val="0"/>
          <w:divBdr>
            <w:top w:val="none" w:sz="0" w:space="0" w:color="auto"/>
            <w:left w:val="none" w:sz="0" w:space="0" w:color="auto"/>
            <w:bottom w:val="none" w:sz="0" w:space="0" w:color="auto"/>
            <w:right w:val="none" w:sz="0" w:space="0" w:color="auto"/>
          </w:divBdr>
        </w:div>
        <w:div w:id="1795445122">
          <w:marLeft w:val="640"/>
          <w:marRight w:val="0"/>
          <w:marTop w:val="0"/>
          <w:marBottom w:val="0"/>
          <w:divBdr>
            <w:top w:val="none" w:sz="0" w:space="0" w:color="auto"/>
            <w:left w:val="none" w:sz="0" w:space="0" w:color="auto"/>
            <w:bottom w:val="none" w:sz="0" w:space="0" w:color="auto"/>
            <w:right w:val="none" w:sz="0" w:space="0" w:color="auto"/>
          </w:divBdr>
        </w:div>
        <w:div w:id="150945475">
          <w:marLeft w:val="640"/>
          <w:marRight w:val="0"/>
          <w:marTop w:val="0"/>
          <w:marBottom w:val="0"/>
          <w:divBdr>
            <w:top w:val="none" w:sz="0" w:space="0" w:color="auto"/>
            <w:left w:val="none" w:sz="0" w:space="0" w:color="auto"/>
            <w:bottom w:val="none" w:sz="0" w:space="0" w:color="auto"/>
            <w:right w:val="none" w:sz="0" w:space="0" w:color="auto"/>
          </w:divBdr>
        </w:div>
        <w:div w:id="1203979442">
          <w:marLeft w:val="640"/>
          <w:marRight w:val="0"/>
          <w:marTop w:val="0"/>
          <w:marBottom w:val="0"/>
          <w:divBdr>
            <w:top w:val="none" w:sz="0" w:space="0" w:color="auto"/>
            <w:left w:val="none" w:sz="0" w:space="0" w:color="auto"/>
            <w:bottom w:val="none" w:sz="0" w:space="0" w:color="auto"/>
            <w:right w:val="none" w:sz="0" w:space="0" w:color="auto"/>
          </w:divBdr>
        </w:div>
        <w:div w:id="2079553834">
          <w:marLeft w:val="640"/>
          <w:marRight w:val="0"/>
          <w:marTop w:val="0"/>
          <w:marBottom w:val="0"/>
          <w:divBdr>
            <w:top w:val="none" w:sz="0" w:space="0" w:color="auto"/>
            <w:left w:val="none" w:sz="0" w:space="0" w:color="auto"/>
            <w:bottom w:val="none" w:sz="0" w:space="0" w:color="auto"/>
            <w:right w:val="none" w:sz="0" w:space="0" w:color="auto"/>
          </w:divBdr>
        </w:div>
        <w:div w:id="1825392538">
          <w:marLeft w:val="640"/>
          <w:marRight w:val="0"/>
          <w:marTop w:val="0"/>
          <w:marBottom w:val="0"/>
          <w:divBdr>
            <w:top w:val="none" w:sz="0" w:space="0" w:color="auto"/>
            <w:left w:val="none" w:sz="0" w:space="0" w:color="auto"/>
            <w:bottom w:val="none" w:sz="0" w:space="0" w:color="auto"/>
            <w:right w:val="none" w:sz="0" w:space="0" w:color="auto"/>
          </w:divBdr>
        </w:div>
        <w:div w:id="2100176233">
          <w:marLeft w:val="640"/>
          <w:marRight w:val="0"/>
          <w:marTop w:val="0"/>
          <w:marBottom w:val="0"/>
          <w:divBdr>
            <w:top w:val="none" w:sz="0" w:space="0" w:color="auto"/>
            <w:left w:val="none" w:sz="0" w:space="0" w:color="auto"/>
            <w:bottom w:val="none" w:sz="0" w:space="0" w:color="auto"/>
            <w:right w:val="none" w:sz="0" w:space="0" w:color="auto"/>
          </w:divBdr>
        </w:div>
        <w:div w:id="1338654049">
          <w:marLeft w:val="640"/>
          <w:marRight w:val="0"/>
          <w:marTop w:val="0"/>
          <w:marBottom w:val="0"/>
          <w:divBdr>
            <w:top w:val="none" w:sz="0" w:space="0" w:color="auto"/>
            <w:left w:val="none" w:sz="0" w:space="0" w:color="auto"/>
            <w:bottom w:val="none" w:sz="0" w:space="0" w:color="auto"/>
            <w:right w:val="none" w:sz="0" w:space="0" w:color="auto"/>
          </w:divBdr>
        </w:div>
        <w:div w:id="1226378427">
          <w:marLeft w:val="640"/>
          <w:marRight w:val="0"/>
          <w:marTop w:val="0"/>
          <w:marBottom w:val="0"/>
          <w:divBdr>
            <w:top w:val="none" w:sz="0" w:space="0" w:color="auto"/>
            <w:left w:val="none" w:sz="0" w:space="0" w:color="auto"/>
            <w:bottom w:val="none" w:sz="0" w:space="0" w:color="auto"/>
            <w:right w:val="none" w:sz="0" w:space="0" w:color="auto"/>
          </w:divBdr>
        </w:div>
        <w:div w:id="1970935183">
          <w:marLeft w:val="640"/>
          <w:marRight w:val="0"/>
          <w:marTop w:val="0"/>
          <w:marBottom w:val="0"/>
          <w:divBdr>
            <w:top w:val="none" w:sz="0" w:space="0" w:color="auto"/>
            <w:left w:val="none" w:sz="0" w:space="0" w:color="auto"/>
            <w:bottom w:val="none" w:sz="0" w:space="0" w:color="auto"/>
            <w:right w:val="none" w:sz="0" w:space="0" w:color="auto"/>
          </w:divBdr>
        </w:div>
        <w:div w:id="552041486">
          <w:marLeft w:val="640"/>
          <w:marRight w:val="0"/>
          <w:marTop w:val="0"/>
          <w:marBottom w:val="0"/>
          <w:divBdr>
            <w:top w:val="none" w:sz="0" w:space="0" w:color="auto"/>
            <w:left w:val="none" w:sz="0" w:space="0" w:color="auto"/>
            <w:bottom w:val="none" w:sz="0" w:space="0" w:color="auto"/>
            <w:right w:val="none" w:sz="0" w:space="0" w:color="auto"/>
          </w:divBdr>
        </w:div>
        <w:div w:id="1318879136">
          <w:marLeft w:val="640"/>
          <w:marRight w:val="0"/>
          <w:marTop w:val="0"/>
          <w:marBottom w:val="0"/>
          <w:divBdr>
            <w:top w:val="none" w:sz="0" w:space="0" w:color="auto"/>
            <w:left w:val="none" w:sz="0" w:space="0" w:color="auto"/>
            <w:bottom w:val="none" w:sz="0" w:space="0" w:color="auto"/>
            <w:right w:val="none" w:sz="0" w:space="0" w:color="auto"/>
          </w:divBdr>
        </w:div>
        <w:div w:id="1576476928">
          <w:marLeft w:val="640"/>
          <w:marRight w:val="0"/>
          <w:marTop w:val="0"/>
          <w:marBottom w:val="0"/>
          <w:divBdr>
            <w:top w:val="none" w:sz="0" w:space="0" w:color="auto"/>
            <w:left w:val="none" w:sz="0" w:space="0" w:color="auto"/>
            <w:bottom w:val="none" w:sz="0" w:space="0" w:color="auto"/>
            <w:right w:val="none" w:sz="0" w:space="0" w:color="auto"/>
          </w:divBdr>
        </w:div>
        <w:div w:id="490291704">
          <w:marLeft w:val="640"/>
          <w:marRight w:val="0"/>
          <w:marTop w:val="0"/>
          <w:marBottom w:val="0"/>
          <w:divBdr>
            <w:top w:val="none" w:sz="0" w:space="0" w:color="auto"/>
            <w:left w:val="none" w:sz="0" w:space="0" w:color="auto"/>
            <w:bottom w:val="none" w:sz="0" w:space="0" w:color="auto"/>
            <w:right w:val="none" w:sz="0" w:space="0" w:color="auto"/>
          </w:divBdr>
        </w:div>
        <w:div w:id="1425030415">
          <w:marLeft w:val="640"/>
          <w:marRight w:val="0"/>
          <w:marTop w:val="0"/>
          <w:marBottom w:val="0"/>
          <w:divBdr>
            <w:top w:val="none" w:sz="0" w:space="0" w:color="auto"/>
            <w:left w:val="none" w:sz="0" w:space="0" w:color="auto"/>
            <w:bottom w:val="none" w:sz="0" w:space="0" w:color="auto"/>
            <w:right w:val="none" w:sz="0" w:space="0" w:color="auto"/>
          </w:divBdr>
        </w:div>
        <w:div w:id="271985880">
          <w:marLeft w:val="640"/>
          <w:marRight w:val="0"/>
          <w:marTop w:val="0"/>
          <w:marBottom w:val="0"/>
          <w:divBdr>
            <w:top w:val="none" w:sz="0" w:space="0" w:color="auto"/>
            <w:left w:val="none" w:sz="0" w:space="0" w:color="auto"/>
            <w:bottom w:val="none" w:sz="0" w:space="0" w:color="auto"/>
            <w:right w:val="none" w:sz="0" w:space="0" w:color="auto"/>
          </w:divBdr>
        </w:div>
        <w:div w:id="1940412163">
          <w:marLeft w:val="640"/>
          <w:marRight w:val="0"/>
          <w:marTop w:val="0"/>
          <w:marBottom w:val="0"/>
          <w:divBdr>
            <w:top w:val="none" w:sz="0" w:space="0" w:color="auto"/>
            <w:left w:val="none" w:sz="0" w:space="0" w:color="auto"/>
            <w:bottom w:val="none" w:sz="0" w:space="0" w:color="auto"/>
            <w:right w:val="none" w:sz="0" w:space="0" w:color="auto"/>
          </w:divBdr>
        </w:div>
        <w:div w:id="723330958">
          <w:marLeft w:val="640"/>
          <w:marRight w:val="0"/>
          <w:marTop w:val="0"/>
          <w:marBottom w:val="0"/>
          <w:divBdr>
            <w:top w:val="none" w:sz="0" w:space="0" w:color="auto"/>
            <w:left w:val="none" w:sz="0" w:space="0" w:color="auto"/>
            <w:bottom w:val="none" w:sz="0" w:space="0" w:color="auto"/>
            <w:right w:val="none" w:sz="0" w:space="0" w:color="auto"/>
          </w:divBdr>
        </w:div>
        <w:div w:id="255678835">
          <w:marLeft w:val="640"/>
          <w:marRight w:val="0"/>
          <w:marTop w:val="0"/>
          <w:marBottom w:val="0"/>
          <w:divBdr>
            <w:top w:val="none" w:sz="0" w:space="0" w:color="auto"/>
            <w:left w:val="none" w:sz="0" w:space="0" w:color="auto"/>
            <w:bottom w:val="none" w:sz="0" w:space="0" w:color="auto"/>
            <w:right w:val="none" w:sz="0" w:space="0" w:color="auto"/>
          </w:divBdr>
        </w:div>
        <w:div w:id="696346348">
          <w:marLeft w:val="640"/>
          <w:marRight w:val="0"/>
          <w:marTop w:val="0"/>
          <w:marBottom w:val="0"/>
          <w:divBdr>
            <w:top w:val="none" w:sz="0" w:space="0" w:color="auto"/>
            <w:left w:val="none" w:sz="0" w:space="0" w:color="auto"/>
            <w:bottom w:val="none" w:sz="0" w:space="0" w:color="auto"/>
            <w:right w:val="none" w:sz="0" w:space="0" w:color="auto"/>
          </w:divBdr>
        </w:div>
        <w:div w:id="287512424">
          <w:marLeft w:val="640"/>
          <w:marRight w:val="0"/>
          <w:marTop w:val="0"/>
          <w:marBottom w:val="0"/>
          <w:divBdr>
            <w:top w:val="none" w:sz="0" w:space="0" w:color="auto"/>
            <w:left w:val="none" w:sz="0" w:space="0" w:color="auto"/>
            <w:bottom w:val="none" w:sz="0" w:space="0" w:color="auto"/>
            <w:right w:val="none" w:sz="0" w:space="0" w:color="auto"/>
          </w:divBdr>
        </w:div>
        <w:div w:id="1848247766">
          <w:marLeft w:val="640"/>
          <w:marRight w:val="0"/>
          <w:marTop w:val="0"/>
          <w:marBottom w:val="0"/>
          <w:divBdr>
            <w:top w:val="none" w:sz="0" w:space="0" w:color="auto"/>
            <w:left w:val="none" w:sz="0" w:space="0" w:color="auto"/>
            <w:bottom w:val="none" w:sz="0" w:space="0" w:color="auto"/>
            <w:right w:val="none" w:sz="0" w:space="0" w:color="auto"/>
          </w:divBdr>
        </w:div>
        <w:div w:id="1903758494">
          <w:marLeft w:val="640"/>
          <w:marRight w:val="0"/>
          <w:marTop w:val="0"/>
          <w:marBottom w:val="0"/>
          <w:divBdr>
            <w:top w:val="none" w:sz="0" w:space="0" w:color="auto"/>
            <w:left w:val="none" w:sz="0" w:space="0" w:color="auto"/>
            <w:bottom w:val="none" w:sz="0" w:space="0" w:color="auto"/>
            <w:right w:val="none" w:sz="0" w:space="0" w:color="auto"/>
          </w:divBdr>
        </w:div>
        <w:div w:id="550507979">
          <w:marLeft w:val="640"/>
          <w:marRight w:val="0"/>
          <w:marTop w:val="0"/>
          <w:marBottom w:val="0"/>
          <w:divBdr>
            <w:top w:val="none" w:sz="0" w:space="0" w:color="auto"/>
            <w:left w:val="none" w:sz="0" w:space="0" w:color="auto"/>
            <w:bottom w:val="none" w:sz="0" w:space="0" w:color="auto"/>
            <w:right w:val="none" w:sz="0" w:space="0" w:color="auto"/>
          </w:divBdr>
        </w:div>
        <w:div w:id="276300316">
          <w:marLeft w:val="640"/>
          <w:marRight w:val="0"/>
          <w:marTop w:val="0"/>
          <w:marBottom w:val="0"/>
          <w:divBdr>
            <w:top w:val="none" w:sz="0" w:space="0" w:color="auto"/>
            <w:left w:val="none" w:sz="0" w:space="0" w:color="auto"/>
            <w:bottom w:val="none" w:sz="0" w:space="0" w:color="auto"/>
            <w:right w:val="none" w:sz="0" w:space="0" w:color="auto"/>
          </w:divBdr>
        </w:div>
        <w:div w:id="2121341276">
          <w:marLeft w:val="640"/>
          <w:marRight w:val="0"/>
          <w:marTop w:val="0"/>
          <w:marBottom w:val="0"/>
          <w:divBdr>
            <w:top w:val="none" w:sz="0" w:space="0" w:color="auto"/>
            <w:left w:val="none" w:sz="0" w:space="0" w:color="auto"/>
            <w:bottom w:val="none" w:sz="0" w:space="0" w:color="auto"/>
            <w:right w:val="none" w:sz="0" w:space="0" w:color="auto"/>
          </w:divBdr>
        </w:div>
        <w:div w:id="1944191947">
          <w:marLeft w:val="640"/>
          <w:marRight w:val="0"/>
          <w:marTop w:val="0"/>
          <w:marBottom w:val="0"/>
          <w:divBdr>
            <w:top w:val="none" w:sz="0" w:space="0" w:color="auto"/>
            <w:left w:val="none" w:sz="0" w:space="0" w:color="auto"/>
            <w:bottom w:val="none" w:sz="0" w:space="0" w:color="auto"/>
            <w:right w:val="none" w:sz="0" w:space="0" w:color="auto"/>
          </w:divBdr>
        </w:div>
        <w:div w:id="2144761391">
          <w:marLeft w:val="640"/>
          <w:marRight w:val="0"/>
          <w:marTop w:val="0"/>
          <w:marBottom w:val="0"/>
          <w:divBdr>
            <w:top w:val="none" w:sz="0" w:space="0" w:color="auto"/>
            <w:left w:val="none" w:sz="0" w:space="0" w:color="auto"/>
            <w:bottom w:val="none" w:sz="0" w:space="0" w:color="auto"/>
            <w:right w:val="none" w:sz="0" w:space="0" w:color="auto"/>
          </w:divBdr>
        </w:div>
        <w:div w:id="564528370">
          <w:marLeft w:val="640"/>
          <w:marRight w:val="0"/>
          <w:marTop w:val="0"/>
          <w:marBottom w:val="0"/>
          <w:divBdr>
            <w:top w:val="none" w:sz="0" w:space="0" w:color="auto"/>
            <w:left w:val="none" w:sz="0" w:space="0" w:color="auto"/>
            <w:bottom w:val="none" w:sz="0" w:space="0" w:color="auto"/>
            <w:right w:val="none" w:sz="0" w:space="0" w:color="auto"/>
          </w:divBdr>
        </w:div>
        <w:div w:id="1375232778">
          <w:marLeft w:val="640"/>
          <w:marRight w:val="0"/>
          <w:marTop w:val="0"/>
          <w:marBottom w:val="0"/>
          <w:divBdr>
            <w:top w:val="none" w:sz="0" w:space="0" w:color="auto"/>
            <w:left w:val="none" w:sz="0" w:space="0" w:color="auto"/>
            <w:bottom w:val="none" w:sz="0" w:space="0" w:color="auto"/>
            <w:right w:val="none" w:sz="0" w:space="0" w:color="auto"/>
          </w:divBdr>
        </w:div>
        <w:div w:id="725832918">
          <w:marLeft w:val="640"/>
          <w:marRight w:val="0"/>
          <w:marTop w:val="0"/>
          <w:marBottom w:val="0"/>
          <w:divBdr>
            <w:top w:val="none" w:sz="0" w:space="0" w:color="auto"/>
            <w:left w:val="none" w:sz="0" w:space="0" w:color="auto"/>
            <w:bottom w:val="none" w:sz="0" w:space="0" w:color="auto"/>
            <w:right w:val="none" w:sz="0" w:space="0" w:color="auto"/>
          </w:divBdr>
        </w:div>
        <w:div w:id="773944477">
          <w:marLeft w:val="640"/>
          <w:marRight w:val="0"/>
          <w:marTop w:val="0"/>
          <w:marBottom w:val="0"/>
          <w:divBdr>
            <w:top w:val="none" w:sz="0" w:space="0" w:color="auto"/>
            <w:left w:val="none" w:sz="0" w:space="0" w:color="auto"/>
            <w:bottom w:val="none" w:sz="0" w:space="0" w:color="auto"/>
            <w:right w:val="none" w:sz="0" w:space="0" w:color="auto"/>
          </w:divBdr>
        </w:div>
        <w:div w:id="1263495962">
          <w:marLeft w:val="640"/>
          <w:marRight w:val="0"/>
          <w:marTop w:val="0"/>
          <w:marBottom w:val="0"/>
          <w:divBdr>
            <w:top w:val="none" w:sz="0" w:space="0" w:color="auto"/>
            <w:left w:val="none" w:sz="0" w:space="0" w:color="auto"/>
            <w:bottom w:val="none" w:sz="0" w:space="0" w:color="auto"/>
            <w:right w:val="none" w:sz="0" w:space="0" w:color="auto"/>
          </w:divBdr>
        </w:div>
        <w:div w:id="2056998084">
          <w:marLeft w:val="640"/>
          <w:marRight w:val="0"/>
          <w:marTop w:val="0"/>
          <w:marBottom w:val="0"/>
          <w:divBdr>
            <w:top w:val="none" w:sz="0" w:space="0" w:color="auto"/>
            <w:left w:val="none" w:sz="0" w:space="0" w:color="auto"/>
            <w:bottom w:val="none" w:sz="0" w:space="0" w:color="auto"/>
            <w:right w:val="none" w:sz="0" w:space="0" w:color="auto"/>
          </w:divBdr>
        </w:div>
        <w:div w:id="146895512">
          <w:marLeft w:val="640"/>
          <w:marRight w:val="0"/>
          <w:marTop w:val="0"/>
          <w:marBottom w:val="0"/>
          <w:divBdr>
            <w:top w:val="none" w:sz="0" w:space="0" w:color="auto"/>
            <w:left w:val="none" w:sz="0" w:space="0" w:color="auto"/>
            <w:bottom w:val="none" w:sz="0" w:space="0" w:color="auto"/>
            <w:right w:val="none" w:sz="0" w:space="0" w:color="auto"/>
          </w:divBdr>
        </w:div>
        <w:div w:id="1278489717">
          <w:marLeft w:val="640"/>
          <w:marRight w:val="0"/>
          <w:marTop w:val="0"/>
          <w:marBottom w:val="0"/>
          <w:divBdr>
            <w:top w:val="none" w:sz="0" w:space="0" w:color="auto"/>
            <w:left w:val="none" w:sz="0" w:space="0" w:color="auto"/>
            <w:bottom w:val="none" w:sz="0" w:space="0" w:color="auto"/>
            <w:right w:val="none" w:sz="0" w:space="0" w:color="auto"/>
          </w:divBdr>
        </w:div>
        <w:div w:id="83192037">
          <w:marLeft w:val="640"/>
          <w:marRight w:val="0"/>
          <w:marTop w:val="0"/>
          <w:marBottom w:val="0"/>
          <w:divBdr>
            <w:top w:val="none" w:sz="0" w:space="0" w:color="auto"/>
            <w:left w:val="none" w:sz="0" w:space="0" w:color="auto"/>
            <w:bottom w:val="none" w:sz="0" w:space="0" w:color="auto"/>
            <w:right w:val="none" w:sz="0" w:space="0" w:color="auto"/>
          </w:divBdr>
        </w:div>
        <w:div w:id="1009866235">
          <w:marLeft w:val="640"/>
          <w:marRight w:val="0"/>
          <w:marTop w:val="0"/>
          <w:marBottom w:val="0"/>
          <w:divBdr>
            <w:top w:val="none" w:sz="0" w:space="0" w:color="auto"/>
            <w:left w:val="none" w:sz="0" w:space="0" w:color="auto"/>
            <w:bottom w:val="none" w:sz="0" w:space="0" w:color="auto"/>
            <w:right w:val="none" w:sz="0" w:space="0" w:color="auto"/>
          </w:divBdr>
        </w:div>
        <w:div w:id="614365323">
          <w:marLeft w:val="640"/>
          <w:marRight w:val="0"/>
          <w:marTop w:val="0"/>
          <w:marBottom w:val="0"/>
          <w:divBdr>
            <w:top w:val="none" w:sz="0" w:space="0" w:color="auto"/>
            <w:left w:val="none" w:sz="0" w:space="0" w:color="auto"/>
            <w:bottom w:val="none" w:sz="0" w:space="0" w:color="auto"/>
            <w:right w:val="none" w:sz="0" w:space="0" w:color="auto"/>
          </w:divBdr>
        </w:div>
        <w:div w:id="560024368">
          <w:marLeft w:val="640"/>
          <w:marRight w:val="0"/>
          <w:marTop w:val="0"/>
          <w:marBottom w:val="0"/>
          <w:divBdr>
            <w:top w:val="none" w:sz="0" w:space="0" w:color="auto"/>
            <w:left w:val="none" w:sz="0" w:space="0" w:color="auto"/>
            <w:bottom w:val="none" w:sz="0" w:space="0" w:color="auto"/>
            <w:right w:val="none" w:sz="0" w:space="0" w:color="auto"/>
          </w:divBdr>
        </w:div>
        <w:div w:id="415633857">
          <w:marLeft w:val="640"/>
          <w:marRight w:val="0"/>
          <w:marTop w:val="0"/>
          <w:marBottom w:val="0"/>
          <w:divBdr>
            <w:top w:val="none" w:sz="0" w:space="0" w:color="auto"/>
            <w:left w:val="none" w:sz="0" w:space="0" w:color="auto"/>
            <w:bottom w:val="none" w:sz="0" w:space="0" w:color="auto"/>
            <w:right w:val="none" w:sz="0" w:space="0" w:color="auto"/>
          </w:divBdr>
        </w:div>
        <w:div w:id="735593179">
          <w:marLeft w:val="640"/>
          <w:marRight w:val="0"/>
          <w:marTop w:val="0"/>
          <w:marBottom w:val="0"/>
          <w:divBdr>
            <w:top w:val="none" w:sz="0" w:space="0" w:color="auto"/>
            <w:left w:val="none" w:sz="0" w:space="0" w:color="auto"/>
            <w:bottom w:val="none" w:sz="0" w:space="0" w:color="auto"/>
            <w:right w:val="none" w:sz="0" w:space="0" w:color="auto"/>
          </w:divBdr>
        </w:div>
        <w:div w:id="1691297866">
          <w:marLeft w:val="640"/>
          <w:marRight w:val="0"/>
          <w:marTop w:val="0"/>
          <w:marBottom w:val="0"/>
          <w:divBdr>
            <w:top w:val="none" w:sz="0" w:space="0" w:color="auto"/>
            <w:left w:val="none" w:sz="0" w:space="0" w:color="auto"/>
            <w:bottom w:val="none" w:sz="0" w:space="0" w:color="auto"/>
            <w:right w:val="none" w:sz="0" w:space="0" w:color="auto"/>
          </w:divBdr>
        </w:div>
        <w:div w:id="701974177">
          <w:marLeft w:val="640"/>
          <w:marRight w:val="0"/>
          <w:marTop w:val="0"/>
          <w:marBottom w:val="0"/>
          <w:divBdr>
            <w:top w:val="none" w:sz="0" w:space="0" w:color="auto"/>
            <w:left w:val="none" w:sz="0" w:space="0" w:color="auto"/>
            <w:bottom w:val="none" w:sz="0" w:space="0" w:color="auto"/>
            <w:right w:val="none" w:sz="0" w:space="0" w:color="auto"/>
          </w:divBdr>
        </w:div>
        <w:div w:id="978412901">
          <w:marLeft w:val="640"/>
          <w:marRight w:val="0"/>
          <w:marTop w:val="0"/>
          <w:marBottom w:val="0"/>
          <w:divBdr>
            <w:top w:val="none" w:sz="0" w:space="0" w:color="auto"/>
            <w:left w:val="none" w:sz="0" w:space="0" w:color="auto"/>
            <w:bottom w:val="none" w:sz="0" w:space="0" w:color="auto"/>
            <w:right w:val="none" w:sz="0" w:space="0" w:color="auto"/>
          </w:divBdr>
        </w:div>
        <w:div w:id="126709564">
          <w:marLeft w:val="640"/>
          <w:marRight w:val="0"/>
          <w:marTop w:val="0"/>
          <w:marBottom w:val="0"/>
          <w:divBdr>
            <w:top w:val="none" w:sz="0" w:space="0" w:color="auto"/>
            <w:left w:val="none" w:sz="0" w:space="0" w:color="auto"/>
            <w:bottom w:val="none" w:sz="0" w:space="0" w:color="auto"/>
            <w:right w:val="none" w:sz="0" w:space="0" w:color="auto"/>
          </w:divBdr>
        </w:div>
        <w:div w:id="1740975301">
          <w:marLeft w:val="640"/>
          <w:marRight w:val="0"/>
          <w:marTop w:val="0"/>
          <w:marBottom w:val="0"/>
          <w:divBdr>
            <w:top w:val="none" w:sz="0" w:space="0" w:color="auto"/>
            <w:left w:val="none" w:sz="0" w:space="0" w:color="auto"/>
            <w:bottom w:val="none" w:sz="0" w:space="0" w:color="auto"/>
            <w:right w:val="none" w:sz="0" w:space="0" w:color="auto"/>
          </w:divBdr>
        </w:div>
        <w:div w:id="278099848">
          <w:marLeft w:val="640"/>
          <w:marRight w:val="0"/>
          <w:marTop w:val="0"/>
          <w:marBottom w:val="0"/>
          <w:divBdr>
            <w:top w:val="none" w:sz="0" w:space="0" w:color="auto"/>
            <w:left w:val="none" w:sz="0" w:space="0" w:color="auto"/>
            <w:bottom w:val="none" w:sz="0" w:space="0" w:color="auto"/>
            <w:right w:val="none" w:sz="0" w:space="0" w:color="auto"/>
          </w:divBdr>
        </w:div>
        <w:div w:id="1414930385">
          <w:marLeft w:val="640"/>
          <w:marRight w:val="0"/>
          <w:marTop w:val="0"/>
          <w:marBottom w:val="0"/>
          <w:divBdr>
            <w:top w:val="none" w:sz="0" w:space="0" w:color="auto"/>
            <w:left w:val="none" w:sz="0" w:space="0" w:color="auto"/>
            <w:bottom w:val="none" w:sz="0" w:space="0" w:color="auto"/>
            <w:right w:val="none" w:sz="0" w:space="0" w:color="auto"/>
          </w:divBdr>
        </w:div>
        <w:div w:id="725223435">
          <w:marLeft w:val="640"/>
          <w:marRight w:val="0"/>
          <w:marTop w:val="0"/>
          <w:marBottom w:val="0"/>
          <w:divBdr>
            <w:top w:val="none" w:sz="0" w:space="0" w:color="auto"/>
            <w:left w:val="none" w:sz="0" w:space="0" w:color="auto"/>
            <w:bottom w:val="none" w:sz="0" w:space="0" w:color="auto"/>
            <w:right w:val="none" w:sz="0" w:space="0" w:color="auto"/>
          </w:divBdr>
        </w:div>
        <w:div w:id="525827071">
          <w:marLeft w:val="640"/>
          <w:marRight w:val="0"/>
          <w:marTop w:val="0"/>
          <w:marBottom w:val="0"/>
          <w:divBdr>
            <w:top w:val="none" w:sz="0" w:space="0" w:color="auto"/>
            <w:left w:val="none" w:sz="0" w:space="0" w:color="auto"/>
            <w:bottom w:val="none" w:sz="0" w:space="0" w:color="auto"/>
            <w:right w:val="none" w:sz="0" w:space="0" w:color="auto"/>
          </w:divBdr>
        </w:div>
        <w:div w:id="121656008">
          <w:marLeft w:val="640"/>
          <w:marRight w:val="0"/>
          <w:marTop w:val="0"/>
          <w:marBottom w:val="0"/>
          <w:divBdr>
            <w:top w:val="none" w:sz="0" w:space="0" w:color="auto"/>
            <w:left w:val="none" w:sz="0" w:space="0" w:color="auto"/>
            <w:bottom w:val="none" w:sz="0" w:space="0" w:color="auto"/>
            <w:right w:val="none" w:sz="0" w:space="0" w:color="auto"/>
          </w:divBdr>
        </w:div>
        <w:div w:id="1636371855">
          <w:marLeft w:val="640"/>
          <w:marRight w:val="0"/>
          <w:marTop w:val="0"/>
          <w:marBottom w:val="0"/>
          <w:divBdr>
            <w:top w:val="none" w:sz="0" w:space="0" w:color="auto"/>
            <w:left w:val="none" w:sz="0" w:space="0" w:color="auto"/>
            <w:bottom w:val="none" w:sz="0" w:space="0" w:color="auto"/>
            <w:right w:val="none" w:sz="0" w:space="0" w:color="auto"/>
          </w:divBdr>
        </w:div>
        <w:div w:id="917178100">
          <w:marLeft w:val="640"/>
          <w:marRight w:val="0"/>
          <w:marTop w:val="0"/>
          <w:marBottom w:val="0"/>
          <w:divBdr>
            <w:top w:val="none" w:sz="0" w:space="0" w:color="auto"/>
            <w:left w:val="none" w:sz="0" w:space="0" w:color="auto"/>
            <w:bottom w:val="none" w:sz="0" w:space="0" w:color="auto"/>
            <w:right w:val="none" w:sz="0" w:space="0" w:color="auto"/>
          </w:divBdr>
        </w:div>
        <w:div w:id="1530800494">
          <w:marLeft w:val="640"/>
          <w:marRight w:val="0"/>
          <w:marTop w:val="0"/>
          <w:marBottom w:val="0"/>
          <w:divBdr>
            <w:top w:val="none" w:sz="0" w:space="0" w:color="auto"/>
            <w:left w:val="none" w:sz="0" w:space="0" w:color="auto"/>
            <w:bottom w:val="none" w:sz="0" w:space="0" w:color="auto"/>
            <w:right w:val="none" w:sz="0" w:space="0" w:color="auto"/>
          </w:divBdr>
        </w:div>
        <w:div w:id="23018351">
          <w:marLeft w:val="640"/>
          <w:marRight w:val="0"/>
          <w:marTop w:val="0"/>
          <w:marBottom w:val="0"/>
          <w:divBdr>
            <w:top w:val="none" w:sz="0" w:space="0" w:color="auto"/>
            <w:left w:val="none" w:sz="0" w:space="0" w:color="auto"/>
            <w:bottom w:val="none" w:sz="0" w:space="0" w:color="auto"/>
            <w:right w:val="none" w:sz="0" w:space="0" w:color="auto"/>
          </w:divBdr>
        </w:div>
        <w:div w:id="817301136">
          <w:marLeft w:val="640"/>
          <w:marRight w:val="0"/>
          <w:marTop w:val="0"/>
          <w:marBottom w:val="0"/>
          <w:divBdr>
            <w:top w:val="none" w:sz="0" w:space="0" w:color="auto"/>
            <w:left w:val="none" w:sz="0" w:space="0" w:color="auto"/>
            <w:bottom w:val="none" w:sz="0" w:space="0" w:color="auto"/>
            <w:right w:val="none" w:sz="0" w:space="0" w:color="auto"/>
          </w:divBdr>
        </w:div>
        <w:div w:id="1582761638">
          <w:marLeft w:val="640"/>
          <w:marRight w:val="0"/>
          <w:marTop w:val="0"/>
          <w:marBottom w:val="0"/>
          <w:divBdr>
            <w:top w:val="none" w:sz="0" w:space="0" w:color="auto"/>
            <w:left w:val="none" w:sz="0" w:space="0" w:color="auto"/>
            <w:bottom w:val="none" w:sz="0" w:space="0" w:color="auto"/>
            <w:right w:val="none" w:sz="0" w:space="0" w:color="auto"/>
          </w:divBdr>
        </w:div>
        <w:div w:id="156460786">
          <w:marLeft w:val="640"/>
          <w:marRight w:val="0"/>
          <w:marTop w:val="0"/>
          <w:marBottom w:val="0"/>
          <w:divBdr>
            <w:top w:val="none" w:sz="0" w:space="0" w:color="auto"/>
            <w:left w:val="none" w:sz="0" w:space="0" w:color="auto"/>
            <w:bottom w:val="none" w:sz="0" w:space="0" w:color="auto"/>
            <w:right w:val="none" w:sz="0" w:space="0" w:color="auto"/>
          </w:divBdr>
        </w:div>
        <w:div w:id="1989747318">
          <w:marLeft w:val="640"/>
          <w:marRight w:val="0"/>
          <w:marTop w:val="0"/>
          <w:marBottom w:val="0"/>
          <w:divBdr>
            <w:top w:val="none" w:sz="0" w:space="0" w:color="auto"/>
            <w:left w:val="none" w:sz="0" w:space="0" w:color="auto"/>
            <w:bottom w:val="none" w:sz="0" w:space="0" w:color="auto"/>
            <w:right w:val="none" w:sz="0" w:space="0" w:color="auto"/>
          </w:divBdr>
        </w:div>
        <w:div w:id="516845112">
          <w:marLeft w:val="640"/>
          <w:marRight w:val="0"/>
          <w:marTop w:val="0"/>
          <w:marBottom w:val="0"/>
          <w:divBdr>
            <w:top w:val="none" w:sz="0" w:space="0" w:color="auto"/>
            <w:left w:val="none" w:sz="0" w:space="0" w:color="auto"/>
            <w:bottom w:val="none" w:sz="0" w:space="0" w:color="auto"/>
            <w:right w:val="none" w:sz="0" w:space="0" w:color="auto"/>
          </w:divBdr>
        </w:div>
        <w:div w:id="12532831">
          <w:marLeft w:val="640"/>
          <w:marRight w:val="0"/>
          <w:marTop w:val="0"/>
          <w:marBottom w:val="0"/>
          <w:divBdr>
            <w:top w:val="none" w:sz="0" w:space="0" w:color="auto"/>
            <w:left w:val="none" w:sz="0" w:space="0" w:color="auto"/>
            <w:bottom w:val="none" w:sz="0" w:space="0" w:color="auto"/>
            <w:right w:val="none" w:sz="0" w:space="0" w:color="auto"/>
          </w:divBdr>
        </w:div>
        <w:div w:id="296642242">
          <w:marLeft w:val="640"/>
          <w:marRight w:val="0"/>
          <w:marTop w:val="0"/>
          <w:marBottom w:val="0"/>
          <w:divBdr>
            <w:top w:val="none" w:sz="0" w:space="0" w:color="auto"/>
            <w:left w:val="none" w:sz="0" w:space="0" w:color="auto"/>
            <w:bottom w:val="none" w:sz="0" w:space="0" w:color="auto"/>
            <w:right w:val="none" w:sz="0" w:space="0" w:color="auto"/>
          </w:divBdr>
        </w:div>
        <w:div w:id="1398935741">
          <w:marLeft w:val="640"/>
          <w:marRight w:val="0"/>
          <w:marTop w:val="0"/>
          <w:marBottom w:val="0"/>
          <w:divBdr>
            <w:top w:val="none" w:sz="0" w:space="0" w:color="auto"/>
            <w:left w:val="none" w:sz="0" w:space="0" w:color="auto"/>
            <w:bottom w:val="none" w:sz="0" w:space="0" w:color="auto"/>
            <w:right w:val="none" w:sz="0" w:space="0" w:color="auto"/>
          </w:divBdr>
        </w:div>
        <w:div w:id="752775126">
          <w:marLeft w:val="640"/>
          <w:marRight w:val="0"/>
          <w:marTop w:val="0"/>
          <w:marBottom w:val="0"/>
          <w:divBdr>
            <w:top w:val="none" w:sz="0" w:space="0" w:color="auto"/>
            <w:left w:val="none" w:sz="0" w:space="0" w:color="auto"/>
            <w:bottom w:val="none" w:sz="0" w:space="0" w:color="auto"/>
            <w:right w:val="none" w:sz="0" w:space="0" w:color="auto"/>
          </w:divBdr>
        </w:div>
        <w:div w:id="2110929047">
          <w:marLeft w:val="640"/>
          <w:marRight w:val="0"/>
          <w:marTop w:val="0"/>
          <w:marBottom w:val="0"/>
          <w:divBdr>
            <w:top w:val="none" w:sz="0" w:space="0" w:color="auto"/>
            <w:left w:val="none" w:sz="0" w:space="0" w:color="auto"/>
            <w:bottom w:val="none" w:sz="0" w:space="0" w:color="auto"/>
            <w:right w:val="none" w:sz="0" w:space="0" w:color="auto"/>
          </w:divBdr>
        </w:div>
        <w:div w:id="353311374">
          <w:marLeft w:val="640"/>
          <w:marRight w:val="0"/>
          <w:marTop w:val="0"/>
          <w:marBottom w:val="0"/>
          <w:divBdr>
            <w:top w:val="none" w:sz="0" w:space="0" w:color="auto"/>
            <w:left w:val="none" w:sz="0" w:space="0" w:color="auto"/>
            <w:bottom w:val="none" w:sz="0" w:space="0" w:color="auto"/>
            <w:right w:val="none" w:sz="0" w:space="0" w:color="auto"/>
          </w:divBdr>
        </w:div>
        <w:div w:id="1128471874">
          <w:marLeft w:val="640"/>
          <w:marRight w:val="0"/>
          <w:marTop w:val="0"/>
          <w:marBottom w:val="0"/>
          <w:divBdr>
            <w:top w:val="none" w:sz="0" w:space="0" w:color="auto"/>
            <w:left w:val="none" w:sz="0" w:space="0" w:color="auto"/>
            <w:bottom w:val="none" w:sz="0" w:space="0" w:color="auto"/>
            <w:right w:val="none" w:sz="0" w:space="0" w:color="auto"/>
          </w:divBdr>
        </w:div>
        <w:div w:id="2031953734">
          <w:marLeft w:val="640"/>
          <w:marRight w:val="0"/>
          <w:marTop w:val="0"/>
          <w:marBottom w:val="0"/>
          <w:divBdr>
            <w:top w:val="none" w:sz="0" w:space="0" w:color="auto"/>
            <w:left w:val="none" w:sz="0" w:space="0" w:color="auto"/>
            <w:bottom w:val="none" w:sz="0" w:space="0" w:color="auto"/>
            <w:right w:val="none" w:sz="0" w:space="0" w:color="auto"/>
          </w:divBdr>
        </w:div>
        <w:div w:id="902105892">
          <w:marLeft w:val="640"/>
          <w:marRight w:val="0"/>
          <w:marTop w:val="0"/>
          <w:marBottom w:val="0"/>
          <w:divBdr>
            <w:top w:val="none" w:sz="0" w:space="0" w:color="auto"/>
            <w:left w:val="none" w:sz="0" w:space="0" w:color="auto"/>
            <w:bottom w:val="none" w:sz="0" w:space="0" w:color="auto"/>
            <w:right w:val="none" w:sz="0" w:space="0" w:color="auto"/>
          </w:divBdr>
        </w:div>
        <w:div w:id="1803498421">
          <w:marLeft w:val="640"/>
          <w:marRight w:val="0"/>
          <w:marTop w:val="0"/>
          <w:marBottom w:val="0"/>
          <w:divBdr>
            <w:top w:val="none" w:sz="0" w:space="0" w:color="auto"/>
            <w:left w:val="none" w:sz="0" w:space="0" w:color="auto"/>
            <w:bottom w:val="none" w:sz="0" w:space="0" w:color="auto"/>
            <w:right w:val="none" w:sz="0" w:space="0" w:color="auto"/>
          </w:divBdr>
        </w:div>
        <w:div w:id="774134220">
          <w:marLeft w:val="640"/>
          <w:marRight w:val="0"/>
          <w:marTop w:val="0"/>
          <w:marBottom w:val="0"/>
          <w:divBdr>
            <w:top w:val="none" w:sz="0" w:space="0" w:color="auto"/>
            <w:left w:val="none" w:sz="0" w:space="0" w:color="auto"/>
            <w:bottom w:val="none" w:sz="0" w:space="0" w:color="auto"/>
            <w:right w:val="none" w:sz="0" w:space="0" w:color="auto"/>
          </w:divBdr>
        </w:div>
        <w:div w:id="466438576">
          <w:marLeft w:val="640"/>
          <w:marRight w:val="0"/>
          <w:marTop w:val="0"/>
          <w:marBottom w:val="0"/>
          <w:divBdr>
            <w:top w:val="none" w:sz="0" w:space="0" w:color="auto"/>
            <w:left w:val="none" w:sz="0" w:space="0" w:color="auto"/>
            <w:bottom w:val="none" w:sz="0" w:space="0" w:color="auto"/>
            <w:right w:val="none" w:sz="0" w:space="0" w:color="auto"/>
          </w:divBdr>
        </w:div>
        <w:div w:id="107629803">
          <w:marLeft w:val="640"/>
          <w:marRight w:val="0"/>
          <w:marTop w:val="0"/>
          <w:marBottom w:val="0"/>
          <w:divBdr>
            <w:top w:val="none" w:sz="0" w:space="0" w:color="auto"/>
            <w:left w:val="none" w:sz="0" w:space="0" w:color="auto"/>
            <w:bottom w:val="none" w:sz="0" w:space="0" w:color="auto"/>
            <w:right w:val="none" w:sz="0" w:space="0" w:color="auto"/>
          </w:divBdr>
        </w:div>
        <w:div w:id="2077581554">
          <w:marLeft w:val="640"/>
          <w:marRight w:val="0"/>
          <w:marTop w:val="0"/>
          <w:marBottom w:val="0"/>
          <w:divBdr>
            <w:top w:val="none" w:sz="0" w:space="0" w:color="auto"/>
            <w:left w:val="none" w:sz="0" w:space="0" w:color="auto"/>
            <w:bottom w:val="none" w:sz="0" w:space="0" w:color="auto"/>
            <w:right w:val="none" w:sz="0" w:space="0" w:color="auto"/>
          </w:divBdr>
        </w:div>
        <w:div w:id="1418745593">
          <w:marLeft w:val="640"/>
          <w:marRight w:val="0"/>
          <w:marTop w:val="0"/>
          <w:marBottom w:val="0"/>
          <w:divBdr>
            <w:top w:val="none" w:sz="0" w:space="0" w:color="auto"/>
            <w:left w:val="none" w:sz="0" w:space="0" w:color="auto"/>
            <w:bottom w:val="none" w:sz="0" w:space="0" w:color="auto"/>
            <w:right w:val="none" w:sz="0" w:space="0" w:color="auto"/>
          </w:divBdr>
        </w:div>
        <w:div w:id="685180197">
          <w:marLeft w:val="640"/>
          <w:marRight w:val="0"/>
          <w:marTop w:val="0"/>
          <w:marBottom w:val="0"/>
          <w:divBdr>
            <w:top w:val="none" w:sz="0" w:space="0" w:color="auto"/>
            <w:left w:val="none" w:sz="0" w:space="0" w:color="auto"/>
            <w:bottom w:val="none" w:sz="0" w:space="0" w:color="auto"/>
            <w:right w:val="none" w:sz="0" w:space="0" w:color="auto"/>
          </w:divBdr>
        </w:div>
        <w:div w:id="1759516618">
          <w:marLeft w:val="640"/>
          <w:marRight w:val="0"/>
          <w:marTop w:val="0"/>
          <w:marBottom w:val="0"/>
          <w:divBdr>
            <w:top w:val="none" w:sz="0" w:space="0" w:color="auto"/>
            <w:left w:val="none" w:sz="0" w:space="0" w:color="auto"/>
            <w:bottom w:val="none" w:sz="0" w:space="0" w:color="auto"/>
            <w:right w:val="none" w:sz="0" w:space="0" w:color="auto"/>
          </w:divBdr>
        </w:div>
      </w:divsChild>
    </w:div>
    <w:div w:id="481047627">
      <w:bodyDiv w:val="1"/>
      <w:marLeft w:val="0"/>
      <w:marRight w:val="0"/>
      <w:marTop w:val="0"/>
      <w:marBottom w:val="0"/>
      <w:divBdr>
        <w:top w:val="none" w:sz="0" w:space="0" w:color="auto"/>
        <w:left w:val="none" w:sz="0" w:space="0" w:color="auto"/>
        <w:bottom w:val="none" w:sz="0" w:space="0" w:color="auto"/>
        <w:right w:val="none" w:sz="0" w:space="0" w:color="auto"/>
      </w:divBdr>
      <w:divsChild>
        <w:div w:id="152913542">
          <w:marLeft w:val="640"/>
          <w:marRight w:val="0"/>
          <w:marTop w:val="0"/>
          <w:marBottom w:val="0"/>
          <w:divBdr>
            <w:top w:val="none" w:sz="0" w:space="0" w:color="auto"/>
            <w:left w:val="none" w:sz="0" w:space="0" w:color="auto"/>
            <w:bottom w:val="none" w:sz="0" w:space="0" w:color="auto"/>
            <w:right w:val="none" w:sz="0" w:space="0" w:color="auto"/>
          </w:divBdr>
        </w:div>
        <w:div w:id="331765653">
          <w:marLeft w:val="640"/>
          <w:marRight w:val="0"/>
          <w:marTop w:val="0"/>
          <w:marBottom w:val="0"/>
          <w:divBdr>
            <w:top w:val="none" w:sz="0" w:space="0" w:color="auto"/>
            <w:left w:val="none" w:sz="0" w:space="0" w:color="auto"/>
            <w:bottom w:val="none" w:sz="0" w:space="0" w:color="auto"/>
            <w:right w:val="none" w:sz="0" w:space="0" w:color="auto"/>
          </w:divBdr>
        </w:div>
        <w:div w:id="44180639">
          <w:marLeft w:val="640"/>
          <w:marRight w:val="0"/>
          <w:marTop w:val="0"/>
          <w:marBottom w:val="0"/>
          <w:divBdr>
            <w:top w:val="none" w:sz="0" w:space="0" w:color="auto"/>
            <w:left w:val="none" w:sz="0" w:space="0" w:color="auto"/>
            <w:bottom w:val="none" w:sz="0" w:space="0" w:color="auto"/>
            <w:right w:val="none" w:sz="0" w:space="0" w:color="auto"/>
          </w:divBdr>
        </w:div>
        <w:div w:id="107361490">
          <w:marLeft w:val="640"/>
          <w:marRight w:val="0"/>
          <w:marTop w:val="0"/>
          <w:marBottom w:val="0"/>
          <w:divBdr>
            <w:top w:val="none" w:sz="0" w:space="0" w:color="auto"/>
            <w:left w:val="none" w:sz="0" w:space="0" w:color="auto"/>
            <w:bottom w:val="none" w:sz="0" w:space="0" w:color="auto"/>
            <w:right w:val="none" w:sz="0" w:space="0" w:color="auto"/>
          </w:divBdr>
        </w:div>
        <w:div w:id="1794402104">
          <w:marLeft w:val="640"/>
          <w:marRight w:val="0"/>
          <w:marTop w:val="0"/>
          <w:marBottom w:val="0"/>
          <w:divBdr>
            <w:top w:val="none" w:sz="0" w:space="0" w:color="auto"/>
            <w:left w:val="none" w:sz="0" w:space="0" w:color="auto"/>
            <w:bottom w:val="none" w:sz="0" w:space="0" w:color="auto"/>
            <w:right w:val="none" w:sz="0" w:space="0" w:color="auto"/>
          </w:divBdr>
        </w:div>
        <w:div w:id="1804738862">
          <w:marLeft w:val="640"/>
          <w:marRight w:val="0"/>
          <w:marTop w:val="0"/>
          <w:marBottom w:val="0"/>
          <w:divBdr>
            <w:top w:val="none" w:sz="0" w:space="0" w:color="auto"/>
            <w:left w:val="none" w:sz="0" w:space="0" w:color="auto"/>
            <w:bottom w:val="none" w:sz="0" w:space="0" w:color="auto"/>
            <w:right w:val="none" w:sz="0" w:space="0" w:color="auto"/>
          </w:divBdr>
        </w:div>
        <w:div w:id="1729452272">
          <w:marLeft w:val="640"/>
          <w:marRight w:val="0"/>
          <w:marTop w:val="0"/>
          <w:marBottom w:val="0"/>
          <w:divBdr>
            <w:top w:val="none" w:sz="0" w:space="0" w:color="auto"/>
            <w:left w:val="none" w:sz="0" w:space="0" w:color="auto"/>
            <w:bottom w:val="none" w:sz="0" w:space="0" w:color="auto"/>
            <w:right w:val="none" w:sz="0" w:space="0" w:color="auto"/>
          </w:divBdr>
        </w:div>
        <w:div w:id="75707650">
          <w:marLeft w:val="640"/>
          <w:marRight w:val="0"/>
          <w:marTop w:val="0"/>
          <w:marBottom w:val="0"/>
          <w:divBdr>
            <w:top w:val="none" w:sz="0" w:space="0" w:color="auto"/>
            <w:left w:val="none" w:sz="0" w:space="0" w:color="auto"/>
            <w:bottom w:val="none" w:sz="0" w:space="0" w:color="auto"/>
            <w:right w:val="none" w:sz="0" w:space="0" w:color="auto"/>
          </w:divBdr>
        </w:div>
        <w:div w:id="346635079">
          <w:marLeft w:val="640"/>
          <w:marRight w:val="0"/>
          <w:marTop w:val="0"/>
          <w:marBottom w:val="0"/>
          <w:divBdr>
            <w:top w:val="none" w:sz="0" w:space="0" w:color="auto"/>
            <w:left w:val="none" w:sz="0" w:space="0" w:color="auto"/>
            <w:bottom w:val="none" w:sz="0" w:space="0" w:color="auto"/>
            <w:right w:val="none" w:sz="0" w:space="0" w:color="auto"/>
          </w:divBdr>
        </w:div>
        <w:div w:id="506140619">
          <w:marLeft w:val="640"/>
          <w:marRight w:val="0"/>
          <w:marTop w:val="0"/>
          <w:marBottom w:val="0"/>
          <w:divBdr>
            <w:top w:val="none" w:sz="0" w:space="0" w:color="auto"/>
            <w:left w:val="none" w:sz="0" w:space="0" w:color="auto"/>
            <w:bottom w:val="none" w:sz="0" w:space="0" w:color="auto"/>
            <w:right w:val="none" w:sz="0" w:space="0" w:color="auto"/>
          </w:divBdr>
        </w:div>
        <w:div w:id="1391032058">
          <w:marLeft w:val="640"/>
          <w:marRight w:val="0"/>
          <w:marTop w:val="0"/>
          <w:marBottom w:val="0"/>
          <w:divBdr>
            <w:top w:val="none" w:sz="0" w:space="0" w:color="auto"/>
            <w:left w:val="none" w:sz="0" w:space="0" w:color="auto"/>
            <w:bottom w:val="none" w:sz="0" w:space="0" w:color="auto"/>
            <w:right w:val="none" w:sz="0" w:space="0" w:color="auto"/>
          </w:divBdr>
        </w:div>
        <w:div w:id="124352526">
          <w:marLeft w:val="640"/>
          <w:marRight w:val="0"/>
          <w:marTop w:val="0"/>
          <w:marBottom w:val="0"/>
          <w:divBdr>
            <w:top w:val="none" w:sz="0" w:space="0" w:color="auto"/>
            <w:left w:val="none" w:sz="0" w:space="0" w:color="auto"/>
            <w:bottom w:val="none" w:sz="0" w:space="0" w:color="auto"/>
            <w:right w:val="none" w:sz="0" w:space="0" w:color="auto"/>
          </w:divBdr>
        </w:div>
        <w:div w:id="1619604413">
          <w:marLeft w:val="640"/>
          <w:marRight w:val="0"/>
          <w:marTop w:val="0"/>
          <w:marBottom w:val="0"/>
          <w:divBdr>
            <w:top w:val="none" w:sz="0" w:space="0" w:color="auto"/>
            <w:left w:val="none" w:sz="0" w:space="0" w:color="auto"/>
            <w:bottom w:val="none" w:sz="0" w:space="0" w:color="auto"/>
            <w:right w:val="none" w:sz="0" w:space="0" w:color="auto"/>
          </w:divBdr>
        </w:div>
        <w:div w:id="2047756445">
          <w:marLeft w:val="640"/>
          <w:marRight w:val="0"/>
          <w:marTop w:val="0"/>
          <w:marBottom w:val="0"/>
          <w:divBdr>
            <w:top w:val="none" w:sz="0" w:space="0" w:color="auto"/>
            <w:left w:val="none" w:sz="0" w:space="0" w:color="auto"/>
            <w:bottom w:val="none" w:sz="0" w:space="0" w:color="auto"/>
            <w:right w:val="none" w:sz="0" w:space="0" w:color="auto"/>
          </w:divBdr>
        </w:div>
        <w:div w:id="1297878160">
          <w:marLeft w:val="640"/>
          <w:marRight w:val="0"/>
          <w:marTop w:val="0"/>
          <w:marBottom w:val="0"/>
          <w:divBdr>
            <w:top w:val="none" w:sz="0" w:space="0" w:color="auto"/>
            <w:left w:val="none" w:sz="0" w:space="0" w:color="auto"/>
            <w:bottom w:val="none" w:sz="0" w:space="0" w:color="auto"/>
            <w:right w:val="none" w:sz="0" w:space="0" w:color="auto"/>
          </w:divBdr>
        </w:div>
        <w:div w:id="1926306023">
          <w:marLeft w:val="640"/>
          <w:marRight w:val="0"/>
          <w:marTop w:val="0"/>
          <w:marBottom w:val="0"/>
          <w:divBdr>
            <w:top w:val="none" w:sz="0" w:space="0" w:color="auto"/>
            <w:left w:val="none" w:sz="0" w:space="0" w:color="auto"/>
            <w:bottom w:val="none" w:sz="0" w:space="0" w:color="auto"/>
            <w:right w:val="none" w:sz="0" w:space="0" w:color="auto"/>
          </w:divBdr>
        </w:div>
        <w:div w:id="1767455525">
          <w:marLeft w:val="640"/>
          <w:marRight w:val="0"/>
          <w:marTop w:val="0"/>
          <w:marBottom w:val="0"/>
          <w:divBdr>
            <w:top w:val="none" w:sz="0" w:space="0" w:color="auto"/>
            <w:left w:val="none" w:sz="0" w:space="0" w:color="auto"/>
            <w:bottom w:val="none" w:sz="0" w:space="0" w:color="auto"/>
            <w:right w:val="none" w:sz="0" w:space="0" w:color="auto"/>
          </w:divBdr>
        </w:div>
        <w:div w:id="280650248">
          <w:marLeft w:val="640"/>
          <w:marRight w:val="0"/>
          <w:marTop w:val="0"/>
          <w:marBottom w:val="0"/>
          <w:divBdr>
            <w:top w:val="none" w:sz="0" w:space="0" w:color="auto"/>
            <w:left w:val="none" w:sz="0" w:space="0" w:color="auto"/>
            <w:bottom w:val="none" w:sz="0" w:space="0" w:color="auto"/>
            <w:right w:val="none" w:sz="0" w:space="0" w:color="auto"/>
          </w:divBdr>
        </w:div>
        <w:div w:id="2081174628">
          <w:marLeft w:val="640"/>
          <w:marRight w:val="0"/>
          <w:marTop w:val="0"/>
          <w:marBottom w:val="0"/>
          <w:divBdr>
            <w:top w:val="none" w:sz="0" w:space="0" w:color="auto"/>
            <w:left w:val="none" w:sz="0" w:space="0" w:color="auto"/>
            <w:bottom w:val="none" w:sz="0" w:space="0" w:color="auto"/>
            <w:right w:val="none" w:sz="0" w:space="0" w:color="auto"/>
          </w:divBdr>
        </w:div>
        <w:div w:id="2002616031">
          <w:marLeft w:val="640"/>
          <w:marRight w:val="0"/>
          <w:marTop w:val="0"/>
          <w:marBottom w:val="0"/>
          <w:divBdr>
            <w:top w:val="none" w:sz="0" w:space="0" w:color="auto"/>
            <w:left w:val="none" w:sz="0" w:space="0" w:color="auto"/>
            <w:bottom w:val="none" w:sz="0" w:space="0" w:color="auto"/>
            <w:right w:val="none" w:sz="0" w:space="0" w:color="auto"/>
          </w:divBdr>
        </w:div>
        <w:div w:id="1835947414">
          <w:marLeft w:val="640"/>
          <w:marRight w:val="0"/>
          <w:marTop w:val="0"/>
          <w:marBottom w:val="0"/>
          <w:divBdr>
            <w:top w:val="none" w:sz="0" w:space="0" w:color="auto"/>
            <w:left w:val="none" w:sz="0" w:space="0" w:color="auto"/>
            <w:bottom w:val="none" w:sz="0" w:space="0" w:color="auto"/>
            <w:right w:val="none" w:sz="0" w:space="0" w:color="auto"/>
          </w:divBdr>
        </w:div>
        <w:div w:id="144207562">
          <w:marLeft w:val="640"/>
          <w:marRight w:val="0"/>
          <w:marTop w:val="0"/>
          <w:marBottom w:val="0"/>
          <w:divBdr>
            <w:top w:val="none" w:sz="0" w:space="0" w:color="auto"/>
            <w:left w:val="none" w:sz="0" w:space="0" w:color="auto"/>
            <w:bottom w:val="none" w:sz="0" w:space="0" w:color="auto"/>
            <w:right w:val="none" w:sz="0" w:space="0" w:color="auto"/>
          </w:divBdr>
        </w:div>
        <w:div w:id="1543639893">
          <w:marLeft w:val="640"/>
          <w:marRight w:val="0"/>
          <w:marTop w:val="0"/>
          <w:marBottom w:val="0"/>
          <w:divBdr>
            <w:top w:val="none" w:sz="0" w:space="0" w:color="auto"/>
            <w:left w:val="none" w:sz="0" w:space="0" w:color="auto"/>
            <w:bottom w:val="none" w:sz="0" w:space="0" w:color="auto"/>
            <w:right w:val="none" w:sz="0" w:space="0" w:color="auto"/>
          </w:divBdr>
        </w:div>
        <w:div w:id="739446116">
          <w:marLeft w:val="640"/>
          <w:marRight w:val="0"/>
          <w:marTop w:val="0"/>
          <w:marBottom w:val="0"/>
          <w:divBdr>
            <w:top w:val="none" w:sz="0" w:space="0" w:color="auto"/>
            <w:left w:val="none" w:sz="0" w:space="0" w:color="auto"/>
            <w:bottom w:val="none" w:sz="0" w:space="0" w:color="auto"/>
            <w:right w:val="none" w:sz="0" w:space="0" w:color="auto"/>
          </w:divBdr>
        </w:div>
        <w:div w:id="1054280466">
          <w:marLeft w:val="640"/>
          <w:marRight w:val="0"/>
          <w:marTop w:val="0"/>
          <w:marBottom w:val="0"/>
          <w:divBdr>
            <w:top w:val="none" w:sz="0" w:space="0" w:color="auto"/>
            <w:left w:val="none" w:sz="0" w:space="0" w:color="auto"/>
            <w:bottom w:val="none" w:sz="0" w:space="0" w:color="auto"/>
            <w:right w:val="none" w:sz="0" w:space="0" w:color="auto"/>
          </w:divBdr>
        </w:div>
        <w:div w:id="1099062583">
          <w:marLeft w:val="640"/>
          <w:marRight w:val="0"/>
          <w:marTop w:val="0"/>
          <w:marBottom w:val="0"/>
          <w:divBdr>
            <w:top w:val="none" w:sz="0" w:space="0" w:color="auto"/>
            <w:left w:val="none" w:sz="0" w:space="0" w:color="auto"/>
            <w:bottom w:val="none" w:sz="0" w:space="0" w:color="auto"/>
            <w:right w:val="none" w:sz="0" w:space="0" w:color="auto"/>
          </w:divBdr>
        </w:div>
        <w:div w:id="409960271">
          <w:marLeft w:val="640"/>
          <w:marRight w:val="0"/>
          <w:marTop w:val="0"/>
          <w:marBottom w:val="0"/>
          <w:divBdr>
            <w:top w:val="none" w:sz="0" w:space="0" w:color="auto"/>
            <w:left w:val="none" w:sz="0" w:space="0" w:color="auto"/>
            <w:bottom w:val="none" w:sz="0" w:space="0" w:color="auto"/>
            <w:right w:val="none" w:sz="0" w:space="0" w:color="auto"/>
          </w:divBdr>
        </w:div>
        <w:div w:id="387651325">
          <w:marLeft w:val="640"/>
          <w:marRight w:val="0"/>
          <w:marTop w:val="0"/>
          <w:marBottom w:val="0"/>
          <w:divBdr>
            <w:top w:val="none" w:sz="0" w:space="0" w:color="auto"/>
            <w:left w:val="none" w:sz="0" w:space="0" w:color="auto"/>
            <w:bottom w:val="none" w:sz="0" w:space="0" w:color="auto"/>
            <w:right w:val="none" w:sz="0" w:space="0" w:color="auto"/>
          </w:divBdr>
        </w:div>
        <w:div w:id="2044012082">
          <w:marLeft w:val="640"/>
          <w:marRight w:val="0"/>
          <w:marTop w:val="0"/>
          <w:marBottom w:val="0"/>
          <w:divBdr>
            <w:top w:val="none" w:sz="0" w:space="0" w:color="auto"/>
            <w:left w:val="none" w:sz="0" w:space="0" w:color="auto"/>
            <w:bottom w:val="none" w:sz="0" w:space="0" w:color="auto"/>
            <w:right w:val="none" w:sz="0" w:space="0" w:color="auto"/>
          </w:divBdr>
        </w:div>
        <w:div w:id="1708988777">
          <w:marLeft w:val="640"/>
          <w:marRight w:val="0"/>
          <w:marTop w:val="0"/>
          <w:marBottom w:val="0"/>
          <w:divBdr>
            <w:top w:val="none" w:sz="0" w:space="0" w:color="auto"/>
            <w:left w:val="none" w:sz="0" w:space="0" w:color="auto"/>
            <w:bottom w:val="none" w:sz="0" w:space="0" w:color="auto"/>
            <w:right w:val="none" w:sz="0" w:space="0" w:color="auto"/>
          </w:divBdr>
        </w:div>
        <w:div w:id="1776098458">
          <w:marLeft w:val="640"/>
          <w:marRight w:val="0"/>
          <w:marTop w:val="0"/>
          <w:marBottom w:val="0"/>
          <w:divBdr>
            <w:top w:val="none" w:sz="0" w:space="0" w:color="auto"/>
            <w:left w:val="none" w:sz="0" w:space="0" w:color="auto"/>
            <w:bottom w:val="none" w:sz="0" w:space="0" w:color="auto"/>
            <w:right w:val="none" w:sz="0" w:space="0" w:color="auto"/>
          </w:divBdr>
        </w:div>
        <w:div w:id="1031538468">
          <w:marLeft w:val="640"/>
          <w:marRight w:val="0"/>
          <w:marTop w:val="0"/>
          <w:marBottom w:val="0"/>
          <w:divBdr>
            <w:top w:val="none" w:sz="0" w:space="0" w:color="auto"/>
            <w:left w:val="none" w:sz="0" w:space="0" w:color="auto"/>
            <w:bottom w:val="none" w:sz="0" w:space="0" w:color="auto"/>
            <w:right w:val="none" w:sz="0" w:space="0" w:color="auto"/>
          </w:divBdr>
        </w:div>
        <w:div w:id="1810317728">
          <w:marLeft w:val="640"/>
          <w:marRight w:val="0"/>
          <w:marTop w:val="0"/>
          <w:marBottom w:val="0"/>
          <w:divBdr>
            <w:top w:val="none" w:sz="0" w:space="0" w:color="auto"/>
            <w:left w:val="none" w:sz="0" w:space="0" w:color="auto"/>
            <w:bottom w:val="none" w:sz="0" w:space="0" w:color="auto"/>
            <w:right w:val="none" w:sz="0" w:space="0" w:color="auto"/>
          </w:divBdr>
        </w:div>
        <w:div w:id="742220094">
          <w:marLeft w:val="640"/>
          <w:marRight w:val="0"/>
          <w:marTop w:val="0"/>
          <w:marBottom w:val="0"/>
          <w:divBdr>
            <w:top w:val="none" w:sz="0" w:space="0" w:color="auto"/>
            <w:left w:val="none" w:sz="0" w:space="0" w:color="auto"/>
            <w:bottom w:val="none" w:sz="0" w:space="0" w:color="auto"/>
            <w:right w:val="none" w:sz="0" w:space="0" w:color="auto"/>
          </w:divBdr>
        </w:div>
        <w:div w:id="846871713">
          <w:marLeft w:val="640"/>
          <w:marRight w:val="0"/>
          <w:marTop w:val="0"/>
          <w:marBottom w:val="0"/>
          <w:divBdr>
            <w:top w:val="none" w:sz="0" w:space="0" w:color="auto"/>
            <w:left w:val="none" w:sz="0" w:space="0" w:color="auto"/>
            <w:bottom w:val="none" w:sz="0" w:space="0" w:color="auto"/>
            <w:right w:val="none" w:sz="0" w:space="0" w:color="auto"/>
          </w:divBdr>
        </w:div>
        <w:div w:id="2087144467">
          <w:marLeft w:val="640"/>
          <w:marRight w:val="0"/>
          <w:marTop w:val="0"/>
          <w:marBottom w:val="0"/>
          <w:divBdr>
            <w:top w:val="none" w:sz="0" w:space="0" w:color="auto"/>
            <w:left w:val="none" w:sz="0" w:space="0" w:color="auto"/>
            <w:bottom w:val="none" w:sz="0" w:space="0" w:color="auto"/>
            <w:right w:val="none" w:sz="0" w:space="0" w:color="auto"/>
          </w:divBdr>
        </w:div>
        <w:div w:id="598222372">
          <w:marLeft w:val="640"/>
          <w:marRight w:val="0"/>
          <w:marTop w:val="0"/>
          <w:marBottom w:val="0"/>
          <w:divBdr>
            <w:top w:val="none" w:sz="0" w:space="0" w:color="auto"/>
            <w:left w:val="none" w:sz="0" w:space="0" w:color="auto"/>
            <w:bottom w:val="none" w:sz="0" w:space="0" w:color="auto"/>
            <w:right w:val="none" w:sz="0" w:space="0" w:color="auto"/>
          </w:divBdr>
        </w:div>
        <w:div w:id="1269045425">
          <w:marLeft w:val="640"/>
          <w:marRight w:val="0"/>
          <w:marTop w:val="0"/>
          <w:marBottom w:val="0"/>
          <w:divBdr>
            <w:top w:val="none" w:sz="0" w:space="0" w:color="auto"/>
            <w:left w:val="none" w:sz="0" w:space="0" w:color="auto"/>
            <w:bottom w:val="none" w:sz="0" w:space="0" w:color="auto"/>
            <w:right w:val="none" w:sz="0" w:space="0" w:color="auto"/>
          </w:divBdr>
        </w:div>
        <w:div w:id="1424717230">
          <w:marLeft w:val="640"/>
          <w:marRight w:val="0"/>
          <w:marTop w:val="0"/>
          <w:marBottom w:val="0"/>
          <w:divBdr>
            <w:top w:val="none" w:sz="0" w:space="0" w:color="auto"/>
            <w:left w:val="none" w:sz="0" w:space="0" w:color="auto"/>
            <w:bottom w:val="none" w:sz="0" w:space="0" w:color="auto"/>
            <w:right w:val="none" w:sz="0" w:space="0" w:color="auto"/>
          </w:divBdr>
        </w:div>
        <w:div w:id="1250579770">
          <w:marLeft w:val="640"/>
          <w:marRight w:val="0"/>
          <w:marTop w:val="0"/>
          <w:marBottom w:val="0"/>
          <w:divBdr>
            <w:top w:val="none" w:sz="0" w:space="0" w:color="auto"/>
            <w:left w:val="none" w:sz="0" w:space="0" w:color="auto"/>
            <w:bottom w:val="none" w:sz="0" w:space="0" w:color="auto"/>
            <w:right w:val="none" w:sz="0" w:space="0" w:color="auto"/>
          </w:divBdr>
        </w:div>
        <w:div w:id="979844643">
          <w:marLeft w:val="640"/>
          <w:marRight w:val="0"/>
          <w:marTop w:val="0"/>
          <w:marBottom w:val="0"/>
          <w:divBdr>
            <w:top w:val="none" w:sz="0" w:space="0" w:color="auto"/>
            <w:left w:val="none" w:sz="0" w:space="0" w:color="auto"/>
            <w:bottom w:val="none" w:sz="0" w:space="0" w:color="auto"/>
            <w:right w:val="none" w:sz="0" w:space="0" w:color="auto"/>
          </w:divBdr>
        </w:div>
        <w:div w:id="1663897087">
          <w:marLeft w:val="640"/>
          <w:marRight w:val="0"/>
          <w:marTop w:val="0"/>
          <w:marBottom w:val="0"/>
          <w:divBdr>
            <w:top w:val="none" w:sz="0" w:space="0" w:color="auto"/>
            <w:left w:val="none" w:sz="0" w:space="0" w:color="auto"/>
            <w:bottom w:val="none" w:sz="0" w:space="0" w:color="auto"/>
            <w:right w:val="none" w:sz="0" w:space="0" w:color="auto"/>
          </w:divBdr>
        </w:div>
        <w:div w:id="1794322533">
          <w:marLeft w:val="640"/>
          <w:marRight w:val="0"/>
          <w:marTop w:val="0"/>
          <w:marBottom w:val="0"/>
          <w:divBdr>
            <w:top w:val="none" w:sz="0" w:space="0" w:color="auto"/>
            <w:left w:val="none" w:sz="0" w:space="0" w:color="auto"/>
            <w:bottom w:val="none" w:sz="0" w:space="0" w:color="auto"/>
            <w:right w:val="none" w:sz="0" w:space="0" w:color="auto"/>
          </w:divBdr>
        </w:div>
        <w:div w:id="994064629">
          <w:marLeft w:val="640"/>
          <w:marRight w:val="0"/>
          <w:marTop w:val="0"/>
          <w:marBottom w:val="0"/>
          <w:divBdr>
            <w:top w:val="none" w:sz="0" w:space="0" w:color="auto"/>
            <w:left w:val="none" w:sz="0" w:space="0" w:color="auto"/>
            <w:bottom w:val="none" w:sz="0" w:space="0" w:color="auto"/>
            <w:right w:val="none" w:sz="0" w:space="0" w:color="auto"/>
          </w:divBdr>
        </w:div>
        <w:div w:id="420299865">
          <w:marLeft w:val="640"/>
          <w:marRight w:val="0"/>
          <w:marTop w:val="0"/>
          <w:marBottom w:val="0"/>
          <w:divBdr>
            <w:top w:val="none" w:sz="0" w:space="0" w:color="auto"/>
            <w:left w:val="none" w:sz="0" w:space="0" w:color="auto"/>
            <w:bottom w:val="none" w:sz="0" w:space="0" w:color="auto"/>
            <w:right w:val="none" w:sz="0" w:space="0" w:color="auto"/>
          </w:divBdr>
        </w:div>
        <w:div w:id="376197416">
          <w:marLeft w:val="640"/>
          <w:marRight w:val="0"/>
          <w:marTop w:val="0"/>
          <w:marBottom w:val="0"/>
          <w:divBdr>
            <w:top w:val="none" w:sz="0" w:space="0" w:color="auto"/>
            <w:left w:val="none" w:sz="0" w:space="0" w:color="auto"/>
            <w:bottom w:val="none" w:sz="0" w:space="0" w:color="auto"/>
            <w:right w:val="none" w:sz="0" w:space="0" w:color="auto"/>
          </w:divBdr>
        </w:div>
        <w:div w:id="2113553242">
          <w:marLeft w:val="640"/>
          <w:marRight w:val="0"/>
          <w:marTop w:val="0"/>
          <w:marBottom w:val="0"/>
          <w:divBdr>
            <w:top w:val="none" w:sz="0" w:space="0" w:color="auto"/>
            <w:left w:val="none" w:sz="0" w:space="0" w:color="auto"/>
            <w:bottom w:val="none" w:sz="0" w:space="0" w:color="auto"/>
            <w:right w:val="none" w:sz="0" w:space="0" w:color="auto"/>
          </w:divBdr>
        </w:div>
        <w:div w:id="12728923">
          <w:marLeft w:val="640"/>
          <w:marRight w:val="0"/>
          <w:marTop w:val="0"/>
          <w:marBottom w:val="0"/>
          <w:divBdr>
            <w:top w:val="none" w:sz="0" w:space="0" w:color="auto"/>
            <w:left w:val="none" w:sz="0" w:space="0" w:color="auto"/>
            <w:bottom w:val="none" w:sz="0" w:space="0" w:color="auto"/>
            <w:right w:val="none" w:sz="0" w:space="0" w:color="auto"/>
          </w:divBdr>
        </w:div>
        <w:div w:id="1325544068">
          <w:marLeft w:val="640"/>
          <w:marRight w:val="0"/>
          <w:marTop w:val="0"/>
          <w:marBottom w:val="0"/>
          <w:divBdr>
            <w:top w:val="none" w:sz="0" w:space="0" w:color="auto"/>
            <w:left w:val="none" w:sz="0" w:space="0" w:color="auto"/>
            <w:bottom w:val="none" w:sz="0" w:space="0" w:color="auto"/>
            <w:right w:val="none" w:sz="0" w:space="0" w:color="auto"/>
          </w:divBdr>
        </w:div>
        <w:div w:id="2089108630">
          <w:marLeft w:val="640"/>
          <w:marRight w:val="0"/>
          <w:marTop w:val="0"/>
          <w:marBottom w:val="0"/>
          <w:divBdr>
            <w:top w:val="none" w:sz="0" w:space="0" w:color="auto"/>
            <w:left w:val="none" w:sz="0" w:space="0" w:color="auto"/>
            <w:bottom w:val="none" w:sz="0" w:space="0" w:color="auto"/>
            <w:right w:val="none" w:sz="0" w:space="0" w:color="auto"/>
          </w:divBdr>
        </w:div>
        <w:div w:id="953055636">
          <w:marLeft w:val="640"/>
          <w:marRight w:val="0"/>
          <w:marTop w:val="0"/>
          <w:marBottom w:val="0"/>
          <w:divBdr>
            <w:top w:val="none" w:sz="0" w:space="0" w:color="auto"/>
            <w:left w:val="none" w:sz="0" w:space="0" w:color="auto"/>
            <w:bottom w:val="none" w:sz="0" w:space="0" w:color="auto"/>
            <w:right w:val="none" w:sz="0" w:space="0" w:color="auto"/>
          </w:divBdr>
        </w:div>
        <w:div w:id="1498497038">
          <w:marLeft w:val="640"/>
          <w:marRight w:val="0"/>
          <w:marTop w:val="0"/>
          <w:marBottom w:val="0"/>
          <w:divBdr>
            <w:top w:val="none" w:sz="0" w:space="0" w:color="auto"/>
            <w:left w:val="none" w:sz="0" w:space="0" w:color="auto"/>
            <w:bottom w:val="none" w:sz="0" w:space="0" w:color="auto"/>
            <w:right w:val="none" w:sz="0" w:space="0" w:color="auto"/>
          </w:divBdr>
        </w:div>
        <w:div w:id="26563540">
          <w:marLeft w:val="640"/>
          <w:marRight w:val="0"/>
          <w:marTop w:val="0"/>
          <w:marBottom w:val="0"/>
          <w:divBdr>
            <w:top w:val="none" w:sz="0" w:space="0" w:color="auto"/>
            <w:left w:val="none" w:sz="0" w:space="0" w:color="auto"/>
            <w:bottom w:val="none" w:sz="0" w:space="0" w:color="auto"/>
            <w:right w:val="none" w:sz="0" w:space="0" w:color="auto"/>
          </w:divBdr>
        </w:div>
        <w:div w:id="290941608">
          <w:marLeft w:val="640"/>
          <w:marRight w:val="0"/>
          <w:marTop w:val="0"/>
          <w:marBottom w:val="0"/>
          <w:divBdr>
            <w:top w:val="none" w:sz="0" w:space="0" w:color="auto"/>
            <w:left w:val="none" w:sz="0" w:space="0" w:color="auto"/>
            <w:bottom w:val="none" w:sz="0" w:space="0" w:color="auto"/>
            <w:right w:val="none" w:sz="0" w:space="0" w:color="auto"/>
          </w:divBdr>
        </w:div>
        <w:div w:id="1751347896">
          <w:marLeft w:val="640"/>
          <w:marRight w:val="0"/>
          <w:marTop w:val="0"/>
          <w:marBottom w:val="0"/>
          <w:divBdr>
            <w:top w:val="none" w:sz="0" w:space="0" w:color="auto"/>
            <w:left w:val="none" w:sz="0" w:space="0" w:color="auto"/>
            <w:bottom w:val="none" w:sz="0" w:space="0" w:color="auto"/>
            <w:right w:val="none" w:sz="0" w:space="0" w:color="auto"/>
          </w:divBdr>
        </w:div>
        <w:div w:id="719476527">
          <w:marLeft w:val="640"/>
          <w:marRight w:val="0"/>
          <w:marTop w:val="0"/>
          <w:marBottom w:val="0"/>
          <w:divBdr>
            <w:top w:val="none" w:sz="0" w:space="0" w:color="auto"/>
            <w:left w:val="none" w:sz="0" w:space="0" w:color="auto"/>
            <w:bottom w:val="none" w:sz="0" w:space="0" w:color="auto"/>
            <w:right w:val="none" w:sz="0" w:space="0" w:color="auto"/>
          </w:divBdr>
        </w:div>
        <w:div w:id="956645183">
          <w:marLeft w:val="640"/>
          <w:marRight w:val="0"/>
          <w:marTop w:val="0"/>
          <w:marBottom w:val="0"/>
          <w:divBdr>
            <w:top w:val="none" w:sz="0" w:space="0" w:color="auto"/>
            <w:left w:val="none" w:sz="0" w:space="0" w:color="auto"/>
            <w:bottom w:val="none" w:sz="0" w:space="0" w:color="auto"/>
            <w:right w:val="none" w:sz="0" w:space="0" w:color="auto"/>
          </w:divBdr>
        </w:div>
        <w:div w:id="1569344916">
          <w:marLeft w:val="640"/>
          <w:marRight w:val="0"/>
          <w:marTop w:val="0"/>
          <w:marBottom w:val="0"/>
          <w:divBdr>
            <w:top w:val="none" w:sz="0" w:space="0" w:color="auto"/>
            <w:left w:val="none" w:sz="0" w:space="0" w:color="auto"/>
            <w:bottom w:val="none" w:sz="0" w:space="0" w:color="auto"/>
            <w:right w:val="none" w:sz="0" w:space="0" w:color="auto"/>
          </w:divBdr>
        </w:div>
        <w:div w:id="1039083817">
          <w:marLeft w:val="640"/>
          <w:marRight w:val="0"/>
          <w:marTop w:val="0"/>
          <w:marBottom w:val="0"/>
          <w:divBdr>
            <w:top w:val="none" w:sz="0" w:space="0" w:color="auto"/>
            <w:left w:val="none" w:sz="0" w:space="0" w:color="auto"/>
            <w:bottom w:val="none" w:sz="0" w:space="0" w:color="auto"/>
            <w:right w:val="none" w:sz="0" w:space="0" w:color="auto"/>
          </w:divBdr>
        </w:div>
        <w:div w:id="275258221">
          <w:marLeft w:val="640"/>
          <w:marRight w:val="0"/>
          <w:marTop w:val="0"/>
          <w:marBottom w:val="0"/>
          <w:divBdr>
            <w:top w:val="none" w:sz="0" w:space="0" w:color="auto"/>
            <w:left w:val="none" w:sz="0" w:space="0" w:color="auto"/>
            <w:bottom w:val="none" w:sz="0" w:space="0" w:color="auto"/>
            <w:right w:val="none" w:sz="0" w:space="0" w:color="auto"/>
          </w:divBdr>
        </w:div>
        <w:div w:id="794177243">
          <w:marLeft w:val="640"/>
          <w:marRight w:val="0"/>
          <w:marTop w:val="0"/>
          <w:marBottom w:val="0"/>
          <w:divBdr>
            <w:top w:val="none" w:sz="0" w:space="0" w:color="auto"/>
            <w:left w:val="none" w:sz="0" w:space="0" w:color="auto"/>
            <w:bottom w:val="none" w:sz="0" w:space="0" w:color="auto"/>
            <w:right w:val="none" w:sz="0" w:space="0" w:color="auto"/>
          </w:divBdr>
        </w:div>
        <w:div w:id="364599647">
          <w:marLeft w:val="640"/>
          <w:marRight w:val="0"/>
          <w:marTop w:val="0"/>
          <w:marBottom w:val="0"/>
          <w:divBdr>
            <w:top w:val="none" w:sz="0" w:space="0" w:color="auto"/>
            <w:left w:val="none" w:sz="0" w:space="0" w:color="auto"/>
            <w:bottom w:val="none" w:sz="0" w:space="0" w:color="auto"/>
            <w:right w:val="none" w:sz="0" w:space="0" w:color="auto"/>
          </w:divBdr>
        </w:div>
        <w:div w:id="1096555046">
          <w:marLeft w:val="640"/>
          <w:marRight w:val="0"/>
          <w:marTop w:val="0"/>
          <w:marBottom w:val="0"/>
          <w:divBdr>
            <w:top w:val="none" w:sz="0" w:space="0" w:color="auto"/>
            <w:left w:val="none" w:sz="0" w:space="0" w:color="auto"/>
            <w:bottom w:val="none" w:sz="0" w:space="0" w:color="auto"/>
            <w:right w:val="none" w:sz="0" w:space="0" w:color="auto"/>
          </w:divBdr>
        </w:div>
        <w:div w:id="686831230">
          <w:marLeft w:val="640"/>
          <w:marRight w:val="0"/>
          <w:marTop w:val="0"/>
          <w:marBottom w:val="0"/>
          <w:divBdr>
            <w:top w:val="none" w:sz="0" w:space="0" w:color="auto"/>
            <w:left w:val="none" w:sz="0" w:space="0" w:color="auto"/>
            <w:bottom w:val="none" w:sz="0" w:space="0" w:color="auto"/>
            <w:right w:val="none" w:sz="0" w:space="0" w:color="auto"/>
          </w:divBdr>
        </w:div>
        <w:div w:id="306132861">
          <w:marLeft w:val="640"/>
          <w:marRight w:val="0"/>
          <w:marTop w:val="0"/>
          <w:marBottom w:val="0"/>
          <w:divBdr>
            <w:top w:val="none" w:sz="0" w:space="0" w:color="auto"/>
            <w:left w:val="none" w:sz="0" w:space="0" w:color="auto"/>
            <w:bottom w:val="none" w:sz="0" w:space="0" w:color="auto"/>
            <w:right w:val="none" w:sz="0" w:space="0" w:color="auto"/>
          </w:divBdr>
        </w:div>
        <w:div w:id="1375732324">
          <w:marLeft w:val="640"/>
          <w:marRight w:val="0"/>
          <w:marTop w:val="0"/>
          <w:marBottom w:val="0"/>
          <w:divBdr>
            <w:top w:val="none" w:sz="0" w:space="0" w:color="auto"/>
            <w:left w:val="none" w:sz="0" w:space="0" w:color="auto"/>
            <w:bottom w:val="none" w:sz="0" w:space="0" w:color="auto"/>
            <w:right w:val="none" w:sz="0" w:space="0" w:color="auto"/>
          </w:divBdr>
        </w:div>
        <w:div w:id="1030957168">
          <w:marLeft w:val="640"/>
          <w:marRight w:val="0"/>
          <w:marTop w:val="0"/>
          <w:marBottom w:val="0"/>
          <w:divBdr>
            <w:top w:val="none" w:sz="0" w:space="0" w:color="auto"/>
            <w:left w:val="none" w:sz="0" w:space="0" w:color="auto"/>
            <w:bottom w:val="none" w:sz="0" w:space="0" w:color="auto"/>
            <w:right w:val="none" w:sz="0" w:space="0" w:color="auto"/>
          </w:divBdr>
        </w:div>
        <w:div w:id="1768192556">
          <w:marLeft w:val="640"/>
          <w:marRight w:val="0"/>
          <w:marTop w:val="0"/>
          <w:marBottom w:val="0"/>
          <w:divBdr>
            <w:top w:val="none" w:sz="0" w:space="0" w:color="auto"/>
            <w:left w:val="none" w:sz="0" w:space="0" w:color="auto"/>
            <w:bottom w:val="none" w:sz="0" w:space="0" w:color="auto"/>
            <w:right w:val="none" w:sz="0" w:space="0" w:color="auto"/>
          </w:divBdr>
        </w:div>
        <w:div w:id="506528388">
          <w:marLeft w:val="640"/>
          <w:marRight w:val="0"/>
          <w:marTop w:val="0"/>
          <w:marBottom w:val="0"/>
          <w:divBdr>
            <w:top w:val="none" w:sz="0" w:space="0" w:color="auto"/>
            <w:left w:val="none" w:sz="0" w:space="0" w:color="auto"/>
            <w:bottom w:val="none" w:sz="0" w:space="0" w:color="auto"/>
            <w:right w:val="none" w:sz="0" w:space="0" w:color="auto"/>
          </w:divBdr>
        </w:div>
        <w:div w:id="215552975">
          <w:marLeft w:val="640"/>
          <w:marRight w:val="0"/>
          <w:marTop w:val="0"/>
          <w:marBottom w:val="0"/>
          <w:divBdr>
            <w:top w:val="none" w:sz="0" w:space="0" w:color="auto"/>
            <w:left w:val="none" w:sz="0" w:space="0" w:color="auto"/>
            <w:bottom w:val="none" w:sz="0" w:space="0" w:color="auto"/>
            <w:right w:val="none" w:sz="0" w:space="0" w:color="auto"/>
          </w:divBdr>
        </w:div>
        <w:div w:id="2029747027">
          <w:marLeft w:val="640"/>
          <w:marRight w:val="0"/>
          <w:marTop w:val="0"/>
          <w:marBottom w:val="0"/>
          <w:divBdr>
            <w:top w:val="none" w:sz="0" w:space="0" w:color="auto"/>
            <w:left w:val="none" w:sz="0" w:space="0" w:color="auto"/>
            <w:bottom w:val="none" w:sz="0" w:space="0" w:color="auto"/>
            <w:right w:val="none" w:sz="0" w:space="0" w:color="auto"/>
          </w:divBdr>
        </w:div>
        <w:div w:id="1057363035">
          <w:marLeft w:val="640"/>
          <w:marRight w:val="0"/>
          <w:marTop w:val="0"/>
          <w:marBottom w:val="0"/>
          <w:divBdr>
            <w:top w:val="none" w:sz="0" w:space="0" w:color="auto"/>
            <w:left w:val="none" w:sz="0" w:space="0" w:color="auto"/>
            <w:bottom w:val="none" w:sz="0" w:space="0" w:color="auto"/>
            <w:right w:val="none" w:sz="0" w:space="0" w:color="auto"/>
          </w:divBdr>
        </w:div>
        <w:div w:id="1905948956">
          <w:marLeft w:val="640"/>
          <w:marRight w:val="0"/>
          <w:marTop w:val="0"/>
          <w:marBottom w:val="0"/>
          <w:divBdr>
            <w:top w:val="none" w:sz="0" w:space="0" w:color="auto"/>
            <w:left w:val="none" w:sz="0" w:space="0" w:color="auto"/>
            <w:bottom w:val="none" w:sz="0" w:space="0" w:color="auto"/>
            <w:right w:val="none" w:sz="0" w:space="0" w:color="auto"/>
          </w:divBdr>
        </w:div>
        <w:div w:id="1139684129">
          <w:marLeft w:val="640"/>
          <w:marRight w:val="0"/>
          <w:marTop w:val="0"/>
          <w:marBottom w:val="0"/>
          <w:divBdr>
            <w:top w:val="none" w:sz="0" w:space="0" w:color="auto"/>
            <w:left w:val="none" w:sz="0" w:space="0" w:color="auto"/>
            <w:bottom w:val="none" w:sz="0" w:space="0" w:color="auto"/>
            <w:right w:val="none" w:sz="0" w:space="0" w:color="auto"/>
          </w:divBdr>
        </w:div>
        <w:div w:id="391343605">
          <w:marLeft w:val="640"/>
          <w:marRight w:val="0"/>
          <w:marTop w:val="0"/>
          <w:marBottom w:val="0"/>
          <w:divBdr>
            <w:top w:val="none" w:sz="0" w:space="0" w:color="auto"/>
            <w:left w:val="none" w:sz="0" w:space="0" w:color="auto"/>
            <w:bottom w:val="none" w:sz="0" w:space="0" w:color="auto"/>
            <w:right w:val="none" w:sz="0" w:space="0" w:color="auto"/>
          </w:divBdr>
        </w:div>
        <w:div w:id="19863281">
          <w:marLeft w:val="640"/>
          <w:marRight w:val="0"/>
          <w:marTop w:val="0"/>
          <w:marBottom w:val="0"/>
          <w:divBdr>
            <w:top w:val="none" w:sz="0" w:space="0" w:color="auto"/>
            <w:left w:val="none" w:sz="0" w:space="0" w:color="auto"/>
            <w:bottom w:val="none" w:sz="0" w:space="0" w:color="auto"/>
            <w:right w:val="none" w:sz="0" w:space="0" w:color="auto"/>
          </w:divBdr>
        </w:div>
        <w:div w:id="647978421">
          <w:marLeft w:val="640"/>
          <w:marRight w:val="0"/>
          <w:marTop w:val="0"/>
          <w:marBottom w:val="0"/>
          <w:divBdr>
            <w:top w:val="none" w:sz="0" w:space="0" w:color="auto"/>
            <w:left w:val="none" w:sz="0" w:space="0" w:color="auto"/>
            <w:bottom w:val="none" w:sz="0" w:space="0" w:color="auto"/>
            <w:right w:val="none" w:sz="0" w:space="0" w:color="auto"/>
          </w:divBdr>
        </w:div>
        <w:div w:id="288828177">
          <w:marLeft w:val="640"/>
          <w:marRight w:val="0"/>
          <w:marTop w:val="0"/>
          <w:marBottom w:val="0"/>
          <w:divBdr>
            <w:top w:val="none" w:sz="0" w:space="0" w:color="auto"/>
            <w:left w:val="none" w:sz="0" w:space="0" w:color="auto"/>
            <w:bottom w:val="none" w:sz="0" w:space="0" w:color="auto"/>
            <w:right w:val="none" w:sz="0" w:space="0" w:color="auto"/>
          </w:divBdr>
        </w:div>
        <w:div w:id="883517977">
          <w:marLeft w:val="640"/>
          <w:marRight w:val="0"/>
          <w:marTop w:val="0"/>
          <w:marBottom w:val="0"/>
          <w:divBdr>
            <w:top w:val="none" w:sz="0" w:space="0" w:color="auto"/>
            <w:left w:val="none" w:sz="0" w:space="0" w:color="auto"/>
            <w:bottom w:val="none" w:sz="0" w:space="0" w:color="auto"/>
            <w:right w:val="none" w:sz="0" w:space="0" w:color="auto"/>
          </w:divBdr>
        </w:div>
        <w:div w:id="1448964830">
          <w:marLeft w:val="640"/>
          <w:marRight w:val="0"/>
          <w:marTop w:val="0"/>
          <w:marBottom w:val="0"/>
          <w:divBdr>
            <w:top w:val="none" w:sz="0" w:space="0" w:color="auto"/>
            <w:left w:val="none" w:sz="0" w:space="0" w:color="auto"/>
            <w:bottom w:val="none" w:sz="0" w:space="0" w:color="auto"/>
            <w:right w:val="none" w:sz="0" w:space="0" w:color="auto"/>
          </w:divBdr>
        </w:div>
        <w:div w:id="1408189804">
          <w:marLeft w:val="640"/>
          <w:marRight w:val="0"/>
          <w:marTop w:val="0"/>
          <w:marBottom w:val="0"/>
          <w:divBdr>
            <w:top w:val="none" w:sz="0" w:space="0" w:color="auto"/>
            <w:left w:val="none" w:sz="0" w:space="0" w:color="auto"/>
            <w:bottom w:val="none" w:sz="0" w:space="0" w:color="auto"/>
            <w:right w:val="none" w:sz="0" w:space="0" w:color="auto"/>
          </w:divBdr>
        </w:div>
        <w:div w:id="1680308840">
          <w:marLeft w:val="640"/>
          <w:marRight w:val="0"/>
          <w:marTop w:val="0"/>
          <w:marBottom w:val="0"/>
          <w:divBdr>
            <w:top w:val="none" w:sz="0" w:space="0" w:color="auto"/>
            <w:left w:val="none" w:sz="0" w:space="0" w:color="auto"/>
            <w:bottom w:val="none" w:sz="0" w:space="0" w:color="auto"/>
            <w:right w:val="none" w:sz="0" w:space="0" w:color="auto"/>
          </w:divBdr>
        </w:div>
        <w:div w:id="321352840">
          <w:marLeft w:val="640"/>
          <w:marRight w:val="0"/>
          <w:marTop w:val="0"/>
          <w:marBottom w:val="0"/>
          <w:divBdr>
            <w:top w:val="none" w:sz="0" w:space="0" w:color="auto"/>
            <w:left w:val="none" w:sz="0" w:space="0" w:color="auto"/>
            <w:bottom w:val="none" w:sz="0" w:space="0" w:color="auto"/>
            <w:right w:val="none" w:sz="0" w:space="0" w:color="auto"/>
          </w:divBdr>
        </w:div>
        <w:div w:id="606011438">
          <w:marLeft w:val="640"/>
          <w:marRight w:val="0"/>
          <w:marTop w:val="0"/>
          <w:marBottom w:val="0"/>
          <w:divBdr>
            <w:top w:val="none" w:sz="0" w:space="0" w:color="auto"/>
            <w:left w:val="none" w:sz="0" w:space="0" w:color="auto"/>
            <w:bottom w:val="none" w:sz="0" w:space="0" w:color="auto"/>
            <w:right w:val="none" w:sz="0" w:space="0" w:color="auto"/>
          </w:divBdr>
        </w:div>
        <w:div w:id="1680889648">
          <w:marLeft w:val="640"/>
          <w:marRight w:val="0"/>
          <w:marTop w:val="0"/>
          <w:marBottom w:val="0"/>
          <w:divBdr>
            <w:top w:val="none" w:sz="0" w:space="0" w:color="auto"/>
            <w:left w:val="none" w:sz="0" w:space="0" w:color="auto"/>
            <w:bottom w:val="none" w:sz="0" w:space="0" w:color="auto"/>
            <w:right w:val="none" w:sz="0" w:space="0" w:color="auto"/>
          </w:divBdr>
        </w:div>
        <w:div w:id="1786271948">
          <w:marLeft w:val="640"/>
          <w:marRight w:val="0"/>
          <w:marTop w:val="0"/>
          <w:marBottom w:val="0"/>
          <w:divBdr>
            <w:top w:val="none" w:sz="0" w:space="0" w:color="auto"/>
            <w:left w:val="none" w:sz="0" w:space="0" w:color="auto"/>
            <w:bottom w:val="none" w:sz="0" w:space="0" w:color="auto"/>
            <w:right w:val="none" w:sz="0" w:space="0" w:color="auto"/>
          </w:divBdr>
        </w:div>
        <w:div w:id="1052735410">
          <w:marLeft w:val="640"/>
          <w:marRight w:val="0"/>
          <w:marTop w:val="0"/>
          <w:marBottom w:val="0"/>
          <w:divBdr>
            <w:top w:val="none" w:sz="0" w:space="0" w:color="auto"/>
            <w:left w:val="none" w:sz="0" w:space="0" w:color="auto"/>
            <w:bottom w:val="none" w:sz="0" w:space="0" w:color="auto"/>
            <w:right w:val="none" w:sz="0" w:space="0" w:color="auto"/>
          </w:divBdr>
        </w:div>
        <w:div w:id="356005743">
          <w:marLeft w:val="640"/>
          <w:marRight w:val="0"/>
          <w:marTop w:val="0"/>
          <w:marBottom w:val="0"/>
          <w:divBdr>
            <w:top w:val="none" w:sz="0" w:space="0" w:color="auto"/>
            <w:left w:val="none" w:sz="0" w:space="0" w:color="auto"/>
            <w:bottom w:val="none" w:sz="0" w:space="0" w:color="auto"/>
            <w:right w:val="none" w:sz="0" w:space="0" w:color="auto"/>
          </w:divBdr>
        </w:div>
        <w:div w:id="888809850">
          <w:marLeft w:val="640"/>
          <w:marRight w:val="0"/>
          <w:marTop w:val="0"/>
          <w:marBottom w:val="0"/>
          <w:divBdr>
            <w:top w:val="none" w:sz="0" w:space="0" w:color="auto"/>
            <w:left w:val="none" w:sz="0" w:space="0" w:color="auto"/>
            <w:bottom w:val="none" w:sz="0" w:space="0" w:color="auto"/>
            <w:right w:val="none" w:sz="0" w:space="0" w:color="auto"/>
          </w:divBdr>
        </w:div>
        <w:div w:id="1234773979">
          <w:marLeft w:val="640"/>
          <w:marRight w:val="0"/>
          <w:marTop w:val="0"/>
          <w:marBottom w:val="0"/>
          <w:divBdr>
            <w:top w:val="none" w:sz="0" w:space="0" w:color="auto"/>
            <w:left w:val="none" w:sz="0" w:space="0" w:color="auto"/>
            <w:bottom w:val="none" w:sz="0" w:space="0" w:color="auto"/>
            <w:right w:val="none" w:sz="0" w:space="0" w:color="auto"/>
          </w:divBdr>
        </w:div>
        <w:div w:id="2122408315">
          <w:marLeft w:val="640"/>
          <w:marRight w:val="0"/>
          <w:marTop w:val="0"/>
          <w:marBottom w:val="0"/>
          <w:divBdr>
            <w:top w:val="none" w:sz="0" w:space="0" w:color="auto"/>
            <w:left w:val="none" w:sz="0" w:space="0" w:color="auto"/>
            <w:bottom w:val="none" w:sz="0" w:space="0" w:color="auto"/>
            <w:right w:val="none" w:sz="0" w:space="0" w:color="auto"/>
          </w:divBdr>
        </w:div>
        <w:div w:id="1347363975">
          <w:marLeft w:val="640"/>
          <w:marRight w:val="0"/>
          <w:marTop w:val="0"/>
          <w:marBottom w:val="0"/>
          <w:divBdr>
            <w:top w:val="none" w:sz="0" w:space="0" w:color="auto"/>
            <w:left w:val="none" w:sz="0" w:space="0" w:color="auto"/>
            <w:bottom w:val="none" w:sz="0" w:space="0" w:color="auto"/>
            <w:right w:val="none" w:sz="0" w:space="0" w:color="auto"/>
          </w:divBdr>
        </w:div>
        <w:div w:id="1705056447">
          <w:marLeft w:val="640"/>
          <w:marRight w:val="0"/>
          <w:marTop w:val="0"/>
          <w:marBottom w:val="0"/>
          <w:divBdr>
            <w:top w:val="none" w:sz="0" w:space="0" w:color="auto"/>
            <w:left w:val="none" w:sz="0" w:space="0" w:color="auto"/>
            <w:bottom w:val="none" w:sz="0" w:space="0" w:color="auto"/>
            <w:right w:val="none" w:sz="0" w:space="0" w:color="auto"/>
          </w:divBdr>
        </w:div>
        <w:div w:id="1557352630">
          <w:marLeft w:val="640"/>
          <w:marRight w:val="0"/>
          <w:marTop w:val="0"/>
          <w:marBottom w:val="0"/>
          <w:divBdr>
            <w:top w:val="none" w:sz="0" w:space="0" w:color="auto"/>
            <w:left w:val="none" w:sz="0" w:space="0" w:color="auto"/>
            <w:bottom w:val="none" w:sz="0" w:space="0" w:color="auto"/>
            <w:right w:val="none" w:sz="0" w:space="0" w:color="auto"/>
          </w:divBdr>
        </w:div>
        <w:div w:id="2130271728">
          <w:marLeft w:val="640"/>
          <w:marRight w:val="0"/>
          <w:marTop w:val="0"/>
          <w:marBottom w:val="0"/>
          <w:divBdr>
            <w:top w:val="none" w:sz="0" w:space="0" w:color="auto"/>
            <w:left w:val="none" w:sz="0" w:space="0" w:color="auto"/>
            <w:bottom w:val="none" w:sz="0" w:space="0" w:color="auto"/>
            <w:right w:val="none" w:sz="0" w:space="0" w:color="auto"/>
          </w:divBdr>
        </w:div>
        <w:div w:id="1817991657">
          <w:marLeft w:val="640"/>
          <w:marRight w:val="0"/>
          <w:marTop w:val="0"/>
          <w:marBottom w:val="0"/>
          <w:divBdr>
            <w:top w:val="none" w:sz="0" w:space="0" w:color="auto"/>
            <w:left w:val="none" w:sz="0" w:space="0" w:color="auto"/>
            <w:bottom w:val="none" w:sz="0" w:space="0" w:color="auto"/>
            <w:right w:val="none" w:sz="0" w:space="0" w:color="auto"/>
          </w:divBdr>
        </w:div>
        <w:div w:id="1515921114">
          <w:marLeft w:val="640"/>
          <w:marRight w:val="0"/>
          <w:marTop w:val="0"/>
          <w:marBottom w:val="0"/>
          <w:divBdr>
            <w:top w:val="none" w:sz="0" w:space="0" w:color="auto"/>
            <w:left w:val="none" w:sz="0" w:space="0" w:color="auto"/>
            <w:bottom w:val="none" w:sz="0" w:space="0" w:color="auto"/>
            <w:right w:val="none" w:sz="0" w:space="0" w:color="auto"/>
          </w:divBdr>
        </w:div>
        <w:div w:id="852650671">
          <w:marLeft w:val="640"/>
          <w:marRight w:val="0"/>
          <w:marTop w:val="0"/>
          <w:marBottom w:val="0"/>
          <w:divBdr>
            <w:top w:val="none" w:sz="0" w:space="0" w:color="auto"/>
            <w:left w:val="none" w:sz="0" w:space="0" w:color="auto"/>
            <w:bottom w:val="none" w:sz="0" w:space="0" w:color="auto"/>
            <w:right w:val="none" w:sz="0" w:space="0" w:color="auto"/>
          </w:divBdr>
        </w:div>
        <w:div w:id="1435709638">
          <w:marLeft w:val="640"/>
          <w:marRight w:val="0"/>
          <w:marTop w:val="0"/>
          <w:marBottom w:val="0"/>
          <w:divBdr>
            <w:top w:val="none" w:sz="0" w:space="0" w:color="auto"/>
            <w:left w:val="none" w:sz="0" w:space="0" w:color="auto"/>
            <w:bottom w:val="none" w:sz="0" w:space="0" w:color="auto"/>
            <w:right w:val="none" w:sz="0" w:space="0" w:color="auto"/>
          </w:divBdr>
        </w:div>
        <w:div w:id="836573282">
          <w:marLeft w:val="640"/>
          <w:marRight w:val="0"/>
          <w:marTop w:val="0"/>
          <w:marBottom w:val="0"/>
          <w:divBdr>
            <w:top w:val="none" w:sz="0" w:space="0" w:color="auto"/>
            <w:left w:val="none" w:sz="0" w:space="0" w:color="auto"/>
            <w:bottom w:val="none" w:sz="0" w:space="0" w:color="auto"/>
            <w:right w:val="none" w:sz="0" w:space="0" w:color="auto"/>
          </w:divBdr>
        </w:div>
        <w:div w:id="1937594816">
          <w:marLeft w:val="640"/>
          <w:marRight w:val="0"/>
          <w:marTop w:val="0"/>
          <w:marBottom w:val="0"/>
          <w:divBdr>
            <w:top w:val="none" w:sz="0" w:space="0" w:color="auto"/>
            <w:left w:val="none" w:sz="0" w:space="0" w:color="auto"/>
            <w:bottom w:val="none" w:sz="0" w:space="0" w:color="auto"/>
            <w:right w:val="none" w:sz="0" w:space="0" w:color="auto"/>
          </w:divBdr>
        </w:div>
        <w:div w:id="718675352">
          <w:marLeft w:val="640"/>
          <w:marRight w:val="0"/>
          <w:marTop w:val="0"/>
          <w:marBottom w:val="0"/>
          <w:divBdr>
            <w:top w:val="none" w:sz="0" w:space="0" w:color="auto"/>
            <w:left w:val="none" w:sz="0" w:space="0" w:color="auto"/>
            <w:bottom w:val="none" w:sz="0" w:space="0" w:color="auto"/>
            <w:right w:val="none" w:sz="0" w:space="0" w:color="auto"/>
          </w:divBdr>
        </w:div>
        <w:div w:id="1398166008">
          <w:marLeft w:val="640"/>
          <w:marRight w:val="0"/>
          <w:marTop w:val="0"/>
          <w:marBottom w:val="0"/>
          <w:divBdr>
            <w:top w:val="none" w:sz="0" w:space="0" w:color="auto"/>
            <w:left w:val="none" w:sz="0" w:space="0" w:color="auto"/>
            <w:bottom w:val="none" w:sz="0" w:space="0" w:color="auto"/>
            <w:right w:val="none" w:sz="0" w:space="0" w:color="auto"/>
          </w:divBdr>
        </w:div>
        <w:div w:id="1179851426">
          <w:marLeft w:val="640"/>
          <w:marRight w:val="0"/>
          <w:marTop w:val="0"/>
          <w:marBottom w:val="0"/>
          <w:divBdr>
            <w:top w:val="none" w:sz="0" w:space="0" w:color="auto"/>
            <w:left w:val="none" w:sz="0" w:space="0" w:color="auto"/>
            <w:bottom w:val="none" w:sz="0" w:space="0" w:color="auto"/>
            <w:right w:val="none" w:sz="0" w:space="0" w:color="auto"/>
          </w:divBdr>
        </w:div>
        <w:div w:id="1482891605">
          <w:marLeft w:val="640"/>
          <w:marRight w:val="0"/>
          <w:marTop w:val="0"/>
          <w:marBottom w:val="0"/>
          <w:divBdr>
            <w:top w:val="none" w:sz="0" w:space="0" w:color="auto"/>
            <w:left w:val="none" w:sz="0" w:space="0" w:color="auto"/>
            <w:bottom w:val="none" w:sz="0" w:space="0" w:color="auto"/>
            <w:right w:val="none" w:sz="0" w:space="0" w:color="auto"/>
          </w:divBdr>
        </w:div>
        <w:div w:id="1351833899">
          <w:marLeft w:val="640"/>
          <w:marRight w:val="0"/>
          <w:marTop w:val="0"/>
          <w:marBottom w:val="0"/>
          <w:divBdr>
            <w:top w:val="none" w:sz="0" w:space="0" w:color="auto"/>
            <w:left w:val="none" w:sz="0" w:space="0" w:color="auto"/>
            <w:bottom w:val="none" w:sz="0" w:space="0" w:color="auto"/>
            <w:right w:val="none" w:sz="0" w:space="0" w:color="auto"/>
          </w:divBdr>
        </w:div>
        <w:div w:id="1867596478">
          <w:marLeft w:val="640"/>
          <w:marRight w:val="0"/>
          <w:marTop w:val="0"/>
          <w:marBottom w:val="0"/>
          <w:divBdr>
            <w:top w:val="none" w:sz="0" w:space="0" w:color="auto"/>
            <w:left w:val="none" w:sz="0" w:space="0" w:color="auto"/>
            <w:bottom w:val="none" w:sz="0" w:space="0" w:color="auto"/>
            <w:right w:val="none" w:sz="0" w:space="0" w:color="auto"/>
          </w:divBdr>
        </w:div>
        <w:div w:id="393621737">
          <w:marLeft w:val="640"/>
          <w:marRight w:val="0"/>
          <w:marTop w:val="0"/>
          <w:marBottom w:val="0"/>
          <w:divBdr>
            <w:top w:val="none" w:sz="0" w:space="0" w:color="auto"/>
            <w:left w:val="none" w:sz="0" w:space="0" w:color="auto"/>
            <w:bottom w:val="none" w:sz="0" w:space="0" w:color="auto"/>
            <w:right w:val="none" w:sz="0" w:space="0" w:color="auto"/>
          </w:divBdr>
        </w:div>
        <w:div w:id="1978729291">
          <w:marLeft w:val="640"/>
          <w:marRight w:val="0"/>
          <w:marTop w:val="0"/>
          <w:marBottom w:val="0"/>
          <w:divBdr>
            <w:top w:val="none" w:sz="0" w:space="0" w:color="auto"/>
            <w:left w:val="none" w:sz="0" w:space="0" w:color="auto"/>
            <w:bottom w:val="none" w:sz="0" w:space="0" w:color="auto"/>
            <w:right w:val="none" w:sz="0" w:space="0" w:color="auto"/>
          </w:divBdr>
        </w:div>
        <w:div w:id="1744789446">
          <w:marLeft w:val="640"/>
          <w:marRight w:val="0"/>
          <w:marTop w:val="0"/>
          <w:marBottom w:val="0"/>
          <w:divBdr>
            <w:top w:val="none" w:sz="0" w:space="0" w:color="auto"/>
            <w:left w:val="none" w:sz="0" w:space="0" w:color="auto"/>
            <w:bottom w:val="none" w:sz="0" w:space="0" w:color="auto"/>
            <w:right w:val="none" w:sz="0" w:space="0" w:color="auto"/>
          </w:divBdr>
        </w:div>
        <w:div w:id="1189441628">
          <w:marLeft w:val="640"/>
          <w:marRight w:val="0"/>
          <w:marTop w:val="0"/>
          <w:marBottom w:val="0"/>
          <w:divBdr>
            <w:top w:val="none" w:sz="0" w:space="0" w:color="auto"/>
            <w:left w:val="none" w:sz="0" w:space="0" w:color="auto"/>
            <w:bottom w:val="none" w:sz="0" w:space="0" w:color="auto"/>
            <w:right w:val="none" w:sz="0" w:space="0" w:color="auto"/>
          </w:divBdr>
        </w:div>
        <w:div w:id="683940306">
          <w:marLeft w:val="640"/>
          <w:marRight w:val="0"/>
          <w:marTop w:val="0"/>
          <w:marBottom w:val="0"/>
          <w:divBdr>
            <w:top w:val="none" w:sz="0" w:space="0" w:color="auto"/>
            <w:left w:val="none" w:sz="0" w:space="0" w:color="auto"/>
            <w:bottom w:val="none" w:sz="0" w:space="0" w:color="auto"/>
            <w:right w:val="none" w:sz="0" w:space="0" w:color="auto"/>
          </w:divBdr>
        </w:div>
        <w:div w:id="762066104">
          <w:marLeft w:val="640"/>
          <w:marRight w:val="0"/>
          <w:marTop w:val="0"/>
          <w:marBottom w:val="0"/>
          <w:divBdr>
            <w:top w:val="none" w:sz="0" w:space="0" w:color="auto"/>
            <w:left w:val="none" w:sz="0" w:space="0" w:color="auto"/>
            <w:bottom w:val="none" w:sz="0" w:space="0" w:color="auto"/>
            <w:right w:val="none" w:sz="0" w:space="0" w:color="auto"/>
          </w:divBdr>
        </w:div>
        <w:div w:id="257520180">
          <w:marLeft w:val="640"/>
          <w:marRight w:val="0"/>
          <w:marTop w:val="0"/>
          <w:marBottom w:val="0"/>
          <w:divBdr>
            <w:top w:val="none" w:sz="0" w:space="0" w:color="auto"/>
            <w:left w:val="none" w:sz="0" w:space="0" w:color="auto"/>
            <w:bottom w:val="none" w:sz="0" w:space="0" w:color="auto"/>
            <w:right w:val="none" w:sz="0" w:space="0" w:color="auto"/>
          </w:divBdr>
        </w:div>
        <w:div w:id="1801264127">
          <w:marLeft w:val="640"/>
          <w:marRight w:val="0"/>
          <w:marTop w:val="0"/>
          <w:marBottom w:val="0"/>
          <w:divBdr>
            <w:top w:val="none" w:sz="0" w:space="0" w:color="auto"/>
            <w:left w:val="none" w:sz="0" w:space="0" w:color="auto"/>
            <w:bottom w:val="none" w:sz="0" w:space="0" w:color="auto"/>
            <w:right w:val="none" w:sz="0" w:space="0" w:color="auto"/>
          </w:divBdr>
        </w:div>
        <w:div w:id="544878134">
          <w:marLeft w:val="640"/>
          <w:marRight w:val="0"/>
          <w:marTop w:val="0"/>
          <w:marBottom w:val="0"/>
          <w:divBdr>
            <w:top w:val="none" w:sz="0" w:space="0" w:color="auto"/>
            <w:left w:val="none" w:sz="0" w:space="0" w:color="auto"/>
            <w:bottom w:val="none" w:sz="0" w:space="0" w:color="auto"/>
            <w:right w:val="none" w:sz="0" w:space="0" w:color="auto"/>
          </w:divBdr>
        </w:div>
        <w:div w:id="1362971379">
          <w:marLeft w:val="640"/>
          <w:marRight w:val="0"/>
          <w:marTop w:val="0"/>
          <w:marBottom w:val="0"/>
          <w:divBdr>
            <w:top w:val="none" w:sz="0" w:space="0" w:color="auto"/>
            <w:left w:val="none" w:sz="0" w:space="0" w:color="auto"/>
            <w:bottom w:val="none" w:sz="0" w:space="0" w:color="auto"/>
            <w:right w:val="none" w:sz="0" w:space="0" w:color="auto"/>
          </w:divBdr>
        </w:div>
        <w:div w:id="1733388300">
          <w:marLeft w:val="640"/>
          <w:marRight w:val="0"/>
          <w:marTop w:val="0"/>
          <w:marBottom w:val="0"/>
          <w:divBdr>
            <w:top w:val="none" w:sz="0" w:space="0" w:color="auto"/>
            <w:left w:val="none" w:sz="0" w:space="0" w:color="auto"/>
            <w:bottom w:val="none" w:sz="0" w:space="0" w:color="auto"/>
            <w:right w:val="none" w:sz="0" w:space="0" w:color="auto"/>
          </w:divBdr>
        </w:div>
        <w:div w:id="779766460">
          <w:marLeft w:val="640"/>
          <w:marRight w:val="0"/>
          <w:marTop w:val="0"/>
          <w:marBottom w:val="0"/>
          <w:divBdr>
            <w:top w:val="none" w:sz="0" w:space="0" w:color="auto"/>
            <w:left w:val="none" w:sz="0" w:space="0" w:color="auto"/>
            <w:bottom w:val="none" w:sz="0" w:space="0" w:color="auto"/>
            <w:right w:val="none" w:sz="0" w:space="0" w:color="auto"/>
          </w:divBdr>
        </w:div>
        <w:div w:id="471531560">
          <w:marLeft w:val="640"/>
          <w:marRight w:val="0"/>
          <w:marTop w:val="0"/>
          <w:marBottom w:val="0"/>
          <w:divBdr>
            <w:top w:val="none" w:sz="0" w:space="0" w:color="auto"/>
            <w:left w:val="none" w:sz="0" w:space="0" w:color="auto"/>
            <w:bottom w:val="none" w:sz="0" w:space="0" w:color="auto"/>
            <w:right w:val="none" w:sz="0" w:space="0" w:color="auto"/>
          </w:divBdr>
        </w:div>
        <w:div w:id="2061203283">
          <w:marLeft w:val="640"/>
          <w:marRight w:val="0"/>
          <w:marTop w:val="0"/>
          <w:marBottom w:val="0"/>
          <w:divBdr>
            <w:top w:val="none" w:sz="0" w:space="0" w:color="auto"/>
            <w:left w:val="none" w:sz="0" w:space="0" w:color="auto"/>
            <w:bottom w:val="none" w:sz="0" w:space="0" w:color="auto"/>
            <w:right w:val="none" w:sz="0" w:space="0" w:color="auto"/>
          </w:divBdr>
        </w:div>
        <w:div w:id="1171601267">
          <w:marLeft w:val="640"/>
          <w:marRight w:val="0"/>
          <w:marTop w:val="0"/>
          <w:marBottom w:val="0"/>
          <w:divBdr>
            <w:top w:val="none" w:sz="0" w:space="0" w:color="auto"/>
            <w:left w:val="none" w:sz="0" w:space="0" w:color="auto"/>
            <w:bottom w:val="none" w:sz="0" w:space="0" w:color="auto"/>
            <w:right w:val="none" w:sz="0" w:space="0" w:color="auto"/>
          </w:divBdr>
        </w:div>
        <w:div w:id="1464302529">
          <w:marLeft w:val="640"/>
          <w:marRight w:val="0"/>
          <w:marTop w:val="0"/>
          <w:marBottom w:val="0"/>
          <w:divBdr>
            <w:top w:val="none" w:sz="0" w:space="0" w:color="auto"/>
            <w:left w:val="none" w:sz="0" w:space="0" w:color="auto"/>
            <w:bottom w:val="none" w:sz="0" w:space="0" w:color="auto"/>
            <w:right w:val="none" w:sz="0" w:space="0" w:color="auto"/>
          </w:divBdr>
        </w:div>
        <w:div w:id="1197499562">
          <w:marLeft w:val="640"/>
          <w:marRight w:val="0"/>
          <w:marTop w:val="0"/>
          <w:marBottom w:val="0"/>
          <w:divBdr>
            <w:top w:val="none" w:sz="0" w:space="0" w:color="auto"/>
            <w:left w:val="none" w:sz="0" w:space="0" w:color="auto"/>
            <w:bottom w:val="none" w:sz="0" w:space="0" w:color="auto"/>
            <w:right w:val="none" w:sz="0" w:space="0" w:color="auto"/>
          </w:divBdr>
        </w:div>
        <w:div w:id="2083020080">
          <w:marLeft w:val="640"/>
          <w:marRight w:val="0"/>
          <w:marTop w:val="0"/>
          <w:marBottom w:val="0"/>
          <w:divBdr>
            <w:top w:val="none" w:sz="0" w:space="0" w:color="auto"/>
            <w:left w:val="none" w:sz="0" w:space="0" w:color="auto"/>
            <w:bottom w:val="none" w:sz="0" w:space="0" w:color="auto"/>
            <w:right w:val="none" w:sz="0" w:space="0" w:color="auto"/>
          </w:divBdr>
        </w:div>
        <w:div w:id="284123950">
          <w:marLeft w:val="640"/>
          <w:marRight w:val="0"/>
          <w:marTop w:val="0"/>
          <w:marBottom w:val="0"/>
          <w:divBdr>
            <w:top w:val="none" w:sz="0" w:space="0" w:color="auto"/>
            <w:left w:val="none" w:sz="0" w:space="0" w:color="auto"/>
            <w:bottom w:val="none" w:sz="0" w:space="0" w:color="auto"/>
            <w:right w:val="none" w:sz="0" w:space="0" w:color="auto"/>
          </w:divBdr>
        </w:div>
        <w:div w:id="234360964">
          <w:marLeft w:val="640"/>
          <w:marRight w:val="0"/>
          <w:marTop w:val="0"/>
          <w:marBottom w:val="0"/>
          <w:divBdr>
            <w:top w:val="none" w:sz="0" w:space="0" w:color="auto"/>
            <w:left w:val="none" w:sz="0" w:space="0" w:color="auto"/>
            <w:bottom w:val="none" w:sz="0" w:space="0" w:color="auto"/>
            <w:right w:val="none" w:sz="0" w:space="0" w:color="auto"/>
          </w:divBdr>
        </w:div>
        <w:div w:id="629283338">
          <w:marLeft w:val="640"/>
          <w:marRight w:val="0"/>
          <w:marTop w:val="0"/>
          <w:marBottom w:val="0"/>
          <w:divBdr>
            <w:top w:val="none" w:sz="0" w:space="0" w:color="auto"/>
            <w:left w:val="none" w:sz="0" w:space="0" w:color="auto"/>
            <w:bottom w:val="none" w:sz="0" w:space="0" w:color="auto"/>
            <w:right w:val="none" w:sz="0" w:space="0" w:color="auto"/>
          </w:divBdr>
        </w:div>
        <w:div w:id="105078711">
          <w:marLeft w:val="640"/>
          <w:marRight w:val="0"/>
          <w:marTop w:val="0"/>
          <w:marBottom w:val="0"/>
          <w:divBdr>
            <w:top w:val="none" w:sz="0" w:space="0" w:color="auto"/>
            <w:left w:val="none" w:sz="0" w:space="0" w:color="auto"/>
            <w:bottom w:val="none" w:sz="0" w:space="0" w:color="auto"/>
            <w:right w:val="none" w:sz="0" w:space="0" w:color="auto"/>
          </w:divBdr>
        </w:div>
        <w:div w:id="237600404">
          <w:marLeft w:val="640"/>
          <w:marRight w:val="0"/>
          <w:marTop w:val="0"/>
          <w:marBottom w:val="0"/>
          <w:divBdr>
            <w:top w:val="none" w:sz="0" w:space="0" w:color="auto"/>
            <w:left w:val="none" w:sz="0" w:space="0" w:color="auto"/>
            <w:bottom w:val="none" w:sz="0" w:space="0" w:color="auto"/>
            <w:right w:val="none" w:sz="0" w:space="0" w:color="auto"/>
          </w:divBdr>
        </w:div>
        <w:div w:id="625084907">
          <w:marLeft w:val="640"/>
          <w:marRight w:val="0"/>
          <w:marTop w:val="0"/>
          <w:marBottom w:val="0"/>
          <w:divBdr>
            <w:top w:val="none" w:sz="0" w:space="0" w:color="auto"/>
            <w:left w:val="none" w:sz="0" w:space="0" w:color="auto"/>
            <w:bottom w:val="none" w:sz="0" w:space="0" w:color="auto"/>
            <w:right w:val="none" w:sz="0" w:space="0" w:color="auto"/>
          </w:divBdr>
        </w:div>
        <w:div w:id="138889539">
          <w:marLeft w:val="640"/>
          <w:marRight w:val="0"/>
          <w:marTop w:val="0"/>
          <w:marBottom w:val="0"/>
          <w:divBdr>
            <w:top w:val="none" w:sz="0" w:space="0" w:color="auto"/>
            <w:left w:val="none" w:sz="0" w:space="0" w:color="auto"/>
            <w:bottom w:val="none" w:sz="0" w:space="0" w:color="auto"/>
            <w:right w:val="none" w:sz="0" w:space="0" w:color="auto"/>
          </w:divBdr>
        </w:div>
        <w:div w:id="629625861">
          <w:marLeft w:val="640"/>
          <w:marRight w:val="0"/>
          <w:marTop w:val="0"/>
          <w:marBottom w:val="0"/>
          <w:divBdr>
            <w:top w:val="none" w:sz="0" w:space="0" w:color="auto"/>
            <w:left w:val="none" w:sz="0" w:space="0" w:color="auto"/>
            <w:bottom w:val="none" w:sz="0" w:space="0" w:color="auto"/>
            <w:right w:val="none" w:sz="0" w:space="0" w:color="auto"/>
          </w:divBdr>
        </w:div>
        <w:div w:id="1443912025">
          <w:marLeft w:val="640"/>
          <w:marRight w:val="0"/>
          <w:marTop w:val="0"/>
          <w:marBottom w:val="0"/>
          <w:divBdr>
            <w:top w:val="none" w:sz="0" w:space="0" w:color="auto"/>
            <w:left w:val="none" w:sz="0" w:space="0" w:color="auto"/>
            <w:bottom w:val="none" w:sz="0" w:space="0" w:color="auto"/>
            <w:right w:val="none" w:sz="0" w:space="0" w:color="auto"/>
          </w:divBdr>
        </w:div>
        <w:div w:id="1463769842">
          <w:marLeft w:val="640"/>
          <w:marRight w:val="0"/>
          <w:marTop w:val="0"/>
          <w:marBottom w:val="0"/>
          <w:divBdr>
            <w:top w:val="none" w:sz="0" w:space="0" w:color="auto"/>
            <w:left w:val="none" w:sz="0" w:space="0" w:color="auto"/>
            <w:bottom w:val="none" w:sz="0" w:space="0" w:color="auto"/>
            <w:right w:val="none" w:sz="0" w:space="0" w:color="auto"/>
          </w:divBdr>
        </w:div>
        <w:div w:id="623266172">
          <w:marLeft w:val="640"/>
          <w:marRight w:val="0"/>
          <w:marTop w:val="0"/>
          <w:marBottom w:val="0"/>
          <w:divBdr>
            <w:top w:val="none" w:sz="0" w:space="0" w:color="auto"/>
            <w:left w:val="none" w:sz="0" w:space="0" w:color="auto"/>
            <w:bottom w:val="none" w:sz="0" w:space="0" w:color="auto"/>
            <w:right w:val="none" w:sz="0" w:space="0" w:color="auto"/>
          </w:divBdr>
        </w:div>
        <w:div w:id="888802337">
          <w:marLeft w:val="640"/>
          <w:marRight w:val="0"/>
          <w:marTop w:val="0"/>
          <w:marBottom w:val="0"/>
          <w:divBdr>
            <w:top w:val="none" w:sz="0" w:space="0" w:color="auto"/>
            <w:left w:val="none" w:sz="0" w:space="0" w:color="auto"/>
            <w:bottom w:val="none" w:sz="0" w:space="0" w:color="auto"/>
            <w:right w:val="none" w:sz="0" w:space="0" w:color="auto"/>
          </w:divBdr>
        </w:div>
        <w:div w:id="1757314760">
          <w:marLeft w:val="640"/>
          <w:marRight w:val="0"/>
          <w:marTop w:val="0"/>
          <w:marBottom w:val="0"/>
          <w:divBdr>
            <w:top w:val="none" w:sz="0" w:space="0" w:color="auto"/>
            <w:left w:val="none" w:sz="0" w:space="0" w:color="auto"/>
            <w:bottom w:val="none" w:sz="0" w:space="0" w:color="auto"/>
            <w:right w:val="none" w:sz="0" w:space="0" w:color="auto"/>
          </w:divBdr>
        </w:div>
        <w:div w:id="2053264201">
          <w:marLeft w:val="640"/>
          <w:marRight w:val="0"/>
          <w:marTop w:val="0"/>
          <w:marBottom w:val="0"/>
          <w:divBdr>
            <w:top w:val="none" w:sz="0" w:space="0" w:color="auto"/>
            <w:left w:val="none" w:sz="0" w:space="0" w:color="auto"/>
            <w:bottom w:val="none" w:sz="0" w:space="0" w:color="auto"/>
            <w:right w:val="none" w:sz="0" w:space="0" w:color="auto"/>
          </w:divBdr>
        </w:div>
        <w:div w:id="1221019873">
          <w:marLeft w:val="640"/>
          <w:marRight w:val="0"/>
          <w:marTop w:val="0"/>
          <w:marBottom w:val="0"/>
          <w:divBdr>
            <w:top w:val="none" w:sz="0" w:space="0" w:color="auto"/>
            <w:left w:val="none" w:sz="0" w:space="0" w:color="auto"/>
            <w:bottom w:val="none" w:sz="0" w:space="0" w:color="auto"/>
            <w:right w:val="none" w:sz="0" w:space="0" w:color="auto"/>
          </w:divBdr>
        </w:div>
        <w:div w:id="2067022221">
          <w:marLeft w:val="640"/>
          <w:marRight w:val="0"/>
          <w:marTop w:val="0"/>
          <w:marBottom w:val="0"/>
          <w:divBdr>
            <w:top w:val="none" w:sz="0" w:space="0" w:color="auto"/>
            <w:left w:val="none" w:sz="0" w:space="0" w:color="auto"/>
            <w:bottom w:val="none" w:sz="0" w:space="0" w:color="auto"/>
            <w:right w:val="none" w:sz="0" w:space="0" w:color="auto"/>
          </w:divBdr>
        </w:div>
        <w:div w:id="1755321358">
          <w:marLeft w:val="640"/>
          <w:marRight w:val="0"/>
          <w:marTop w:val="0"/>
          <w:marBottom w:val="0"/>
          <w:divBdr>
            <w:top w:val="none" w:sz="0" w:space="0" w:color="auto"/>
            <w:left w:val="none" w:sz="0" w:space="0" w:color="auto"/>
            <w:bottom w:val="none" w:sz="0" w:space="0" w:color="auto"/>
            <w:right w:val="none" w:sz="0" w:space="0" w:color="auto"/>
          </w:divBdr>
        </w:div>
        <w:div w:id="1682315154">
          <w:marLeft w:val="640"/>
          <w:marRight w:val="0"/>
          <w:marTop w:val="0"/>
          <w:marBottom w:val="0"/>
          <w:divBdr>
            <w:top w:val="none" w:sz="0" w:space="0" w:color="auto"/>
            <w:left w:val="none" w:sz="0" w:space="0" w:color="auto"/>
            <w:bottom w:val="none" w:sz="0" w:space="0" w:color="auto"/>
            <w:right w:val="none" w:sz="0" w:space="0" w:color="auto"/>
          </w:divBdr>
        </w:div>
        <w:div w:id="1210411410">
          <w:marLeft w:val="640"/>
          <w:marRight w:val="0"/>
          <w:marTop w:val="0"/>
          <w:marBottom w:val="0"/>
          <w:divBdr>
            <w:top w:val="none" w:sz="0" w:space="0" w:color="auto"/>
            <w:left w:val="none" w:sz="0" w:space="0" w:color="auto"/>
            <w:bottom w:val="none" w:sz="0" w:space="0" w:color="auto"/>
            <w:right w:val="none" w:sz="0" w:space="0" w:color="auto"/>
          </w:divBdr>
        </w:div>
        <w:div w:id="589044025">
          <w:marLeft w:val="640"/>
          <w:marRight w:val="0"/>
          <w:marTop w:val="0"/>
          <w:marBottom w:val="0"/>
          <w:divBdr>
            <w:top w:val="none" w:sz="0" w:space="0" w:color="auto"/>
            <w:left w:val="none" w:sz="0" w:space="0" w:color="auto"/>
            <w:bottom w:val="none" w:sz="0" w:space="0" w:color="auto"/>
            <w:right w:val="none" w:sz="0" w:space="0" w:color="auto"/>
          </w:divBdr>
        </w:div>
        <w:div w:id="1036273111">
          <w:marLeft w:val="640"/>
          <w:marRight w:val="0"/>
          <w:marTop w:val="0"/>
          <w:marBottom w:val="0"/>
          <w:divBdr>
            <w:top w:val="none" w:sz="0" w:space="0" w:color="auto"/>
            <w:left w:val="none" w:sz="0" w:space="0" w:color="auto"/>
            <w:bottom w:val="none" w:sz="0" w:space="0" w:color="auto"/>
            <w:right w:val="none" w:sz="0" w:space="0" w:color="auto"/>
          </w:divBdr>
        </w:div>
        <w:div w:id="2028024187">
          <w:marLeft w:val="640"/>
          <w:marRight w:val="0"/>
          <w:marTop w:val="0"/>
          <w:marBottom w:val="0"/>
          <w:divBdr>
            <w:top w:val="none" w:sz="0" w:space="0" w:color="auto"/>
            <w:left w:val="none" w:sz="0" w:space="0" w:color="auto"/>
            <w:bottom w:val="none" w:sz="0" w:space="0" w:color="auto"/>
            <w:right w:val="none" w:sz="0" w:space="0" w:color="auto"/>
          </w:divBdr>
        </w:div>
        <w:div w:id="1633486845">
          <w:marLeft w:val="640"/>
          <w:marRight w:val="0"/>
          <w:marTop w:val="0"/>
          <w:marBottom w:val="0"/>
          <w:divBdr>
            <w:top w:val="none" w:sz="0" w:space="0" w:color="auto"/>
            <w:left w:val="none" w:sz="0" w:space="0" w:color="auto"/>
            <w:bottom w:val="none" w:sz="0" w:space="0" w:color="auto"/>
            <w:right w:val="none" w:sz="0" w:space="0" w:color="auto"/>
          </w:divBdr>
        </w:div>
        <w:div w:id="1960452441">
          <w:marLeft w:val="640"/>
          <w:marRight w:val="0"/>
          <w:marTop w:val="0"/>
          <w:marBottom w:val="0"/>
          <w:divBdr>
            <w:top w:val="none" w:sz="0" w:space="0" w:color="auto"/>
            <w:left w:val="none" w:sz="0" w:space="0" w:color="auto"/>
            <w:bottom w:val="none" w:sz="0" w:space="0" w:color="auto"/>
            <w:right w:val="none" w:sz="0" w:space="0" w:color="auto"/>
          </w:divBdr>
        </w:div>
        <w:div w:id="1395815139">
          <w:marLeft w:val="640"/>
          <w:marRight w:val="0"/>
          <w:marTop w:val="0"/>
          <w:marBottom w:val="0"/>
          <w:divBdr>
            <w:top w:val="none" w:sz="0" w:space="0" w:color="auto"/>
            <w:left w:val="none" w:sz="0" w:space="0" w:color="auto"/>
            <w:bottom w:val="none" w:sz="0" w:space="0" w:color="auto"/>
            <w:right w:val="none" w:sz="0" w:space="0" w:color="auto"/>
          </w:divBdr>
        </w:div>
        <w:div w:id="649019868">
          <w:marLeft w:val="640"/>
          <w:marRight w:val="0"/>
          <w:marTop w:val="0"/>
          <w:marBottom w:val="0"/>
          <w:divBdr>
            <w:top w:val="none" w:sz="0" w:space="0" w:color="auto"/>
            <w:left w:val="none" w:sz="0" w:space="0" w:color="auto"/>
            <w:bottom w:val="none" w:sz="0" w:space="0" w:color="auto"/>
            <w:right w:val="none" w:sz="0" w:space="0" w:color="auto"/>
          </w:divBdr>
        </w:div>
        <w:div w:id="1095007473">
          <w:marLeft w:val="640"/>
          <w:marRight w:val="0"/>
          <w:marTop w:val="0"/>
          <w:marBottom w:val="0"/>
          <w:divBdr>
            <w:top w:val="none" w:sz="0" w:space="0" w:color="auto"/>
            <w:left w:val="none" w:sz="0" w:space="0" w:color="auto"/>
            <w:bottom w:val="none" w:sz="0" w:space="0" w:color="auto"/>
            <w:right w:val="none" w:sz="0" w:space="0" w:color="auto"/>
          </w:divBdr>
        </w:div>
        <w:div w:id="1214195175">
          <w:marLeft w:val="640"/>
          <w:marRight w:val="0"/>
          <w:marTop w:val="0"/>
          <w:marBottom w:val="0"/>
          <w:divBdr>
            <w:top w:val="none" w:sz="0" w:space="0" w:color="auto"/>
            <w:left w:val="none" w:sz="0" w:space="0" w:color="auto"/>
            <w:bottom w:val="none" w:sz="0" w:space="0" w:color="auto"/>
            <w:right w:val="none" w:sz="0" w:space="0" w:color="auto"/>
          </w:divBdr>
        </w:div>
        <w:div w:id="336007236">
          <w:marLeft w:val="640"/>
          <w:marRight w:val="0"/>
          <w:marTop w:val="0"/>
          <w:marBottom w:val="0"/>
          <w:divBdr>
            <w:top w:val="none" w:sz="0" w:space="0" w:color="auto"/>
            <w:left w:val="none" w:sz="0" w:space="0" w:color="auto"/>
            <w:bottom w:val="none" w:sz="0" w:space="0" w:color="auto"/>
            <w:right w:val="none" w:sz="0" w:space="0" w:color="auto"/>
          </w:divBdr>
        </w:div>
        <w:div w:id="146212251">
          <w:marLeft w:val="640"/>
          <w:marRight w:val="0"/>
          <w:marTop w:val="0"/>
          <w:marBottom w:val="0"/>
          <w:divBdr>
            <w:top w:val="none" w:sz="0" w:space="0" w:color="auto"/>
            <w:left w:val="none" w:sz="0" w:space="0" w:color="auto"/>
            <w:bottom w:val="none" w:sz="0" w:space="0" w:color="auto"/>
            <w:right w:val="none" w:sz="0" w:space="0" w:color="auto"/>
          </w:divBdr>
        </w:div>
        <w:div w:id="319190766">
          <w:marLeft w:val="640"/>
          <w:marRight w:val="0"/>
          <w:marTop w:val="0"/>
          <w:marBottom w:val="0"/>
          <w:divBdr>
            <w:top w:val="none" w:sz="0" w:space="0" w:color="auto"/>
            <w:left w:val="none" w:sz="0" w:space="0" w:color="auto"/>
            <w:bottom w:val="none" w:sz="0" w:space="0" w:color="auto"/>
            <w:right w:val="none" w:sz="0" w:space="0" w:color="auto"/>
          </w:divBdr>
        </w:div>
        <w:div w:id="1080559995">
          <w:marLeft w:val="640"/>
          <w:marRight w:val="0"/>
          <w:marTop w:val="0"/>
          <w:marBottom w:val="0"/>
          <w:divBdr>
            <w:top w:val="none" w:sz="0" w:space="0" w:color="auto"/>
            <w:left w:val="none" w:sz="0" w:space="0" w:color="auto"/>
            <w:bottom w:val="none" w:sz="0" w:space="0" w:color="auto"/>
            <w:right w:val="none" w:sz="0" w:space="0" w:color="auto"/>
          </w:divBdr>
        </w:div>
        <w:div w:id="800656579">
          <w:marLeft w:val="640"/>
          <w:marRight w:val="0"/>
          <w:marTop w:val="0"/>
          <w:marBottom w:val="0"/>
          <w:divBdr>
            <w:top w:val="none" w:sz="0" w:space="0" w:color="auto"/>
            <w:left w:val="none" w:sz="0" w:space="0" w:color="auto"/>
            <w:bottom w:val="none" w:sz="0" w:space="0" w:color="auto"/>
            <w:right w:val="none" w:sz="0" w:space="0" w:color="auto"/>
          </w:divBdr>
        </w:div>
        <w:div w:id="306279063">
          <w:marLeft w:val="640"/>
          <w:marRight w:val="0"/>
          <w:marTop w:val="0"/>
          <w:marBottom w:val="0"/>
          <w:divBdr>
            <w:top w:val="none" w:sz="0" w:space="0" w:color="auto"/>
            <w:left w:val="none" w:sz="0" w:space="0" w:color="auto"/>
            <w:bottom w:val="none" w:sz="0" w:space="0" w:color="auto"/>
            <w:right w:val="none" w:sz="0" w:space="0" w:color="auto"/>
          </w:divBdr>
        </w:div>
        <w:div w:id="891960360">
          <w:marLeft w:val="640"/>
          <w:marRight w:val="0"/>
          <w:marTop w:val="0"/>
          <w:marBottom w:val="0"/>
          <w:divBdr>
            <w:top w:val="none" w:sz="0" w:space="0" w:color="auto"/>
            <w:left w:val="none" w:sz="0" w:space="0" w:color="auto"/>
            <w:bottom w:val="none" w:sz="0" w:space="0" w:color="auto"/>
            <w:right w:val="none" w:sz="0" w:space="0" w:color="auto"/>
          </w:divBdr>
        </w:div>
        <w:div w:id="1744638270">
          <w:marLeft w:val="640"/>
          <w:marRight w:val="0"/>
          <w:marTop w:val="0"/>
          <w:marBottom w:val="0"/>
          <w:divBdr>
            <w:top w:val="none" w:sz="0" w:space="0" w:color="auto"/>
            <w:left w:val="none" w:sz="0" w:space="0" w:color="auto"/>
            <w:bottom w:val="none" w:sz="0" w:space="0" w:color="auto"/>
            <w:right w:val="none" w:sz="0" w:space="0" w:color="auto"/>
          </w:divBdr>
        </w:div>
        <w:div w:id="7490369">
          <w:marLeft w:val="640"/>
          <w:marRight w:val="0"/>
          <w:marTop w:val="0"/>
          <w:marBottom w:val="0"/>
          <w:divBdr>
            <w:top w:val="none" w:sz="0" w:space="0" w:color="auto"/>
            <w:left w:val="none" w:sz="0" w:space="0" w:color="auto"/>
            <w:bottom w:val="none" w:sz="0" w:space="0" w:color="auto"/>
            <w:right w:val="none" w:sz="0" w:space="0" w:color="auto"/>
          </w:divBdr>
        </w:div>
        <w:div w:id="478619942">
          <w:marLeft w:val="640"/>
          <w:marRight w:val="0"/>
          <w:marTop w:val="0"/>
          <w:marBottom w:val="0"/>
          <w:divBdr>
            <w:top w:val="none" w:sz="0" w:space="0" w:color="auto"/>
            <w:left w:val="none" w:sz="0" w:space="0" w:color="auto"/>
            <w:bottom w:val="none" w:sz="0" w:space="0" w:color="auto"/>
            <w:right w:val="none" w:sz="0" w:space="0" w:color="auto"/>
          </w:divBdr>
        </w:div>
        <w:div w:id="940260814">
          <w:marLeft w:val="640"/>
          <w:marRight w:val="0"/>
          <w:marTop w:val="0"/>
          <w:marBottom w:val="0"/>
          <w:divBdr>
            <w:top w:val="none" w:sz="0" w:space="0" w:color="auto"/>
            <w:left w:val="none" w:sz="0" w:space="0" w:color="auto"/>
            <w:bottom w:val="none" w:sz="0" w:space="0" w:color="auto"/>
            <w:right w:val="none" w:sz="0" w:space="0" w:color="auto"/>
          </w:divBdr>
        </w:div>
        <w:div w:id="734931698">
          <w:marLeft w:val="640"/>
          <w:marRight w:val="0"/>
          <w:marTop w:val="0"/>
          <w:marBottom w:val="0"/>
          <w:divBdr>
            <w:top w:val="none" w:sz="0" w:space="0" w:color="auto"/>
            <w:left w:val="none" w:sz="0" w:space="0" w:color="auto"/>
            <w:bottom w:val="none" w:sz="0" w:space="0" w:color="auto"/>
            <w:right w:val="none" w:sz="0" w:space="0" w:color="auto"/>
          </w:divBdr>
        </w:div>
        <w:div w:id="136797749">
          <w:marLeft w:val="640"/>
          <w:marRight w:val="0"/>
          <w:marTop w:val="0"/>
          <w:marBottom w:val="0"/>
          <w:divBdr>
            <w:top w:val="none" w:sz="0" w:space="0" w:color="auto"/>
            <w:left w:val="none" w:sz="0" w:space="0" w:color="auto"/>
            <w:bottom w:val="none" w:sz="0" w:space="0" w:color="auto"/>
            <w:right w:val="none" w:sz="0" w:space="0" w:color="auto"/>
          </w:divBdr>
        </w:div>
        <w:div w:id="683482443">
          <w:marLeft w:val="640"/>
          <w:marRight w:val="0"/>
          <w:marTop w:val="0"/>
          <w:marBottom w:val="0"/>
          <w:divBdr>
            <w:top w:val="none" w:sz="0" w:space="0" w:color="auto"/>
            <w:left w:val="none" w:sz="0" w:space="0" w:color="auto"/>
            <w:bottom w:val="none" w:sz="0" w:space="0" w:color="auto"/>
            <w:right w:val="none" w:sz="0" w:space="0" w:color="auto"/>
          </w:divBdr>
        </w:div>
        <w:div w:id="1178353221">
          <w:marLeft w:val="640"/>
          <w:marRight w:val="0"/>
          <w:marTop w:val="0"/>
          <w:marBottom w:val="0"/>
          <w:divBdr>
            <w:top w:val="none" w:sz="0" w:space="0" w:color="auto"/>
            <w:left w:val="none" w:sz="0" w:space="0" w:color="auto"/>
            <w:bottom w:val="none" w:sz="0" w:space="0" w:color="auto"/>
            <w:right w:val="none" w:sz="0" w:space="0" w:color="auto"/>
          </w:divBdr>
        </w:div>
        <w:div w:id="2056932343">
          <w:marLeft w:val="640"/>
          <w:marRight w:val="0"/>
          <w:marTop w:val="0"/>
          <w:marBottom w:val="0"/>
          <w:divBdr>
            <w:top w:val="none" w:sz="0" w:space="0" w:color="auto"/>
            <w:left w:val="none" w:sz="0" w:space="0" w:color="auto"/>
            <w:bottom w:val="none" w:sz="0" w:space="0" w:color="auto"/>
            <w:right w:val="none" w:sz="0" w:space="0" w:color="auto"/>
          </w:divBdr>
        </w:div>
        <w:div w:id="1899584379">
          <w:marLeft w:val="640"/>
          <w:marRight w:val="0"/>
          <w:marTop w:val="0"/>
          <w:marBottom w:val="0"/>
          <w:divBdr>
            <w:top w:val="none" w:sz="0" w:space="0" w:color="auto"/>
            <w:left w:val="none" w:sz="0" w:space="0" w:color="auto"/>
            <w:bottom w:val="none" w:sz="0" w:space="0" w:color="auto"/>
            <w:right w:val="none" w:sz="0" w:space="0" w:color="auto"/>
          </w:divBdr>
        </w:div>
        <w:div w:id="416286613">
          <w:marLeft w:val="640"/>
          <w:marRight w:val="0"/>
          <w:marTop w:val="0"/>
          <w:marBottom w:val="0"/>
          <w:divBdr>
            <w:top w:val="none" w:sz="0" w:space="0" w:color="auto"/>
            <w:left w:val="none" w:sz="0" w:space="0" w:color="auto"/>
            <w:bottom w:val="none" w:sz="0" w:space="0" w:color="auto"/>
            <w:right w:val="none" w:sz="0" w:space="0" w:color="auto"/>
          </w:divBdr>
        </w:div>
        <w:div w:id="1849975767">
          <w:marLeft w:val="640"/>
          <w:marRight w:val="0"/>
          <w:marTop w:val="0"/>
          <w:marBottom w:val="0"/>
          <w:divBdr>
            <w:top w:val="none" w:sz="0" w:space="0" w:color="auto"/>
            <w:left w:val="none" w:sz="0" w:space="0" w:color="auto"/>
            <w:bottom w:val="none" w:sz="0" w:space="0" w:color="auto"/>
            <w:right w:val="none" w:sz="0" w:space="0" w:color="auto"/>
          </w:divBdr>
        </w:div>
        <w:div w:id="1318144169">
          <w:marLeft w:val="640"/>
          <w:marRight w:val="0"/>
          <w:marTop w:val="0"/>
          <w:marBottom w:val="0"/>
          <w:divBdr>
            <w:top w:val="none" w:sz="0" w:space="0" w:color="auto"/>
            <w:left w:val="none" w:sz="0" w:space="0" w:color="auto"/>
            <w:bottom w:val="none" w:sz="0" w:space="0" w:color="auto"/>
            <w:right w:val="none" w:sz="0" w:space="0" w:color="auto"/>
          </w:divBdr>
        </w:div>
      </w:divsChild>
    </w:div>
    <w:div w:id="501431310">
      <w:bodyDiv w:val="1"/>
      <w:marLeft w:val="0"/>
      <w:marRight w:val="0"/>
      <w:marTop w:val="0"/>
      <w:marBottom w:val="0"/>
      <w:divBdr>
        <w:top w:val="none" w:sz="0" w:space="0" w:color="auto"/>
        <w:left w:val="none" w:sz="0" w:space="0" w:color="auto"/>
        <w:bottom w:val="none" w:sz="0" w:space="0" w:color="auto"/>
        <w:right w:val="none" w:sz="0" w:space="0" w:color="auto"/>
      </w:divBdr>
      <w:divsChild>
        <w:div w:id="782656443">
          <w:marLeft w:val="640"/>
          <w:marRight w:val="0"/>
          <w:marTop w:val="0"/>
          <w:marBottom w:val="0"/>
          <w:divBdr>
            <w:top w:val="none" w:sz="0" w:space="0" w:color="auto"/>
            <w:left w:val="none" w:sz="0" w:space="0" w:color="auto"/>
            <w:bottom w:val="none" w:sz="0" w:space="0" w:color="auto"/>
            <w:right w:val="none" w:sz="0" w:space="0" w:color="auto"/>
          </w:divBdr>
        </w:div>
        <w:div w:id="760568527">
          <w:marLeft w:val="640"/>
          <w:marRight w:val="0"/>
          <w:marTop w:val="0"/>
          <w:marBottom w:val="0"/>
          <w:divBdr>
            <w:top w:val="none" w:sz="0" w:space="0" w:color="auto"/>
            <w:left w:val="none" w:sz="0" w:space="0" w:color="auto"/>
            <w:bottom w:val="none" w:sz="0" w:space="0" w:color="auto"/>
            <w:right w:val="none" w:sz="0" w:space="0" w:color="auto"/>
          </w:divBdr>
        </w:div>
        <w:div w:id="1485588915">
          <w:marLeft w:val="640"/>
          <w:marRight w:val="0"/>
          <w:marTop w:val="0"/>
          <w:marBottom w:val="0"/>
          <w:divBdr>
            <w:top w:val="none" w:sz="0" w:space="0" w:color="auto"/>
            <w:left w:val="none" w:sz="0" w:space="0" w:color="auto"/>
            <w:bottom w:val="none" w:sz="0" w:space="0" w:color="auto"/>
            <w:right w:val="none" w:sz="0" w:space="0" w:color="auto"/>
          </w:divBdr>
        </w:div>
        <w:div w:id="20322800">
          <w:marLeft w:val="640"/>
          <w:marRight w:val="0"/>
          <w:marTop w:val="0"/>
          <w:marBottom w:val="0"/>
          <w:divBdr>
            <w:top w:val="none" w:sz="0" w:space="0" w:color="auto"/>
            <w:left w:val="none" w:sz="0" w:space="0" w:color="auto"/>
            <w:bottom w:val="none" w:sz="0" w:space="0" w:color="auto"/>
            <w:right w:val="none" w:sz="0" w:space="0" w:color="auto"/>
          </w:divBdr>
        </w:div>
        <w:div w:id="658121008">
          <w:marLeft w:val="640"/>
          <w:marRight w:val="0"/>
          <w:marTop w:val="0"/>
          <w:marBottom w:val="0"/>
          <w:divBdr>
            <w:top w:val="none" w:sz="0" w:space="0" w:color="auto"/>
            <w:left w:val="none" w:sz="0" w:space="0" w:color="auto"/>
            <w:bottom w:val="none" w:sz="0" w:space="0" w:color="auto"/>
            <w:right w:val="none" w:sz="0" w:space="0" w:color="auto"/>
          </w:divBdr>
        </w:div>
        <w:div w:id="1357196077">
          <w:marLeft w:val="640"/>
          <w:marRight w:val="0"/>
          <w:marTop w:val="0"/>
          <w:marBottom w:val="0"/>
          <w:divBdr>
            <w:top w:val="none" w:sz="0" w:space="0" w:color="auto"/>
            <w:left w:val="none" w:sz="0" w:space="0" w:color="auto"/>
            <w:bottom w:val="none" w:sz="0" w:space="0" w:color="auto"/>
            <w:right w:val="none" w:sz="0" w:space="0" w:color="auto"/>
          </w:divBdr>
        </w:div>
        <w:div w:id="2069255906">
          <w:marLeft w:val="640"/>
          <w:marRight w:val="0"/>
          <w:marTop w:val="0"/>
          <w:marBottom w:val="0"/>
          <w:divBdr>
            <w:top w:val="none" w:sz="0" w:space="0" w:color="auto"/>
            <w:left w:val="none" w:sz="0" w:space="0" w:color="auto"/>
            <w:bottom w:val="none" w:sz="0" w:space="0" w:color="auto"/>
            <w:right w:val="none" w:sz="0" w:space="0" w:color="auto"/>
          </w:divBdr>
        </w:div>
        <w:div w:id="1355301358">
          <w:marLeft w:val="640"/>
          <w:marRight w:val="0"/>
          <w:marTop w:val="0"/>
          <w:marBottom w:val="0"/>
          <w:divBdr>
            <w:top w:val="none" w:sz="0" w:space="0" w:color="auto"/>
            <w:left w:val="none" w:sz="0" w:space="0" w:color="auto"/>
            <w:bottom w:val="none" w:sz="0" w:space="0" w:color="auto"/>
            <w:right w:val="none" w:sz="0" w:space="0" w:color="auto"/>
          </w:divBdr>
        </w:div>
        <w:div w:id="1973057300">
          <w:marLeft w:val="640"/>
          <w:marRight w:val="0"/>
          <w:marTop w:val="0"/>
          <w:marBottom w:val="0"/>
          <w:divBdr>
            <w:top w:val="none" w:sz="0" w:space="0" w:color="auto"/>
            <w:left w:val="none" w:sz="0" w:space="0" w:color="auto"/>
            <w:bottom w:val="none" w:sz="0" w:space="0" w:color="auto"/>
            <w:right w:val="none" w:sz="0" w:space="0" w:color="auto"/>
          </w:divBdr>
        </w:div>
        <w:div w:id="1898318766">
          <w:marLeft w:val="640"/>
          <w:marRight w:val="0"/>
          <w:marTop w:val="0"/>
          <w:marBottom w:val="0"/>
          <w:divBdr>
            <w:top w:val="none" w:sz="0" w:space="0" w:color="auto"/>
            <w:left w:val="none" w:sz="0" w:space="0" w:color="auto"/>
            <w:bottom w:val="none" w:sz="0" w:space="0" w:color="auto"/>
            <w:right w:val="none" w:sz="0" w:space="0" w:color="auto"/>
          </w:divBdr>
        </w:div>
        <w:div w:id="537278905">
          <w:marLeft w:val="640"/>
          <w:marRight w:val="0"/>
          <w:marTop w:val="0"/>
          <w:marBottom w:val="0"/>
          <w:divBdr>
            <w:top w:val="none" w:sz="0" w:space="0" w:color="auto"/>
            <w:left w:val="none" w:sz="0" w:space="0" w:color="auto"/>
            <w:bottom w:val="none" w:sz="0" w:space="0" w:color="auto"/>
            <w:right w:val="none" w:sz="0" w:space="0" w:color="auto"/>
          </w:divBdr>
        </w:div>
        <w:div w:id="96796959">
          <w:marLeft w:val="640"/>
          <w:marRight w:val="0"/>
          <w:marTop w:val="0"/>
          <w:marBottom w:val="0"/>
          <w:divBdr>
            <w:top w:val="none" w:sz="0" w:space="0" w:color="auto"/>
            <w:left w:val="none" w:sz="0" w:space="0" w:color="auto"/>
            <w:bottom w:val="none" w:sz="0" w:space="0" w:color="auto"/>
            <w:right w:val="none" w:sz="0" w:space="0" w:color="auto"/>
          </w:divBdr>
        </w:div>
        <w:div w:id="478379438">
          <w:marLeft w:val="640"/>
          <w:marRight w:val="0"/>
          <w:marTop w:val="0"/>
          <w:marBottom w:val="0"/>
          <w:divBdr>
            <w:top w:val="none" w:sz="0" w:space="0" w:color="auto"/>
            <w:left w:val="none" w:sz="0" w:space="0" w:color="auto"/>
            <w:bottom w:val="none" w:sz="0" w:space="0" w:color="auto"/>
            <w:right w:val="none" w:sz="0" w:space="0" w:color="auto"/>
          </w:divBdr>
        </w:div>
        <w:div w:id="387265007">
          <w:marLeft w:val="640"/>
          <w:marRight w:val="0"/>
          <w:marTop w:val="0"/>
          <w:marBottom w:val="0"/>
          <w:divBdr>
            <w:top w:val="none" w:sz="0" w:space="0" w:color="auto"/>
            <w:left w:val="none" w:sz="0" w:space="0" w:color="auto"/>
            <w:bottom w:val="none" w:sz="0" w:space="0" w:color="auto"/>
            <w:right w:val="none" w:sz="0" w:space="0" w:color="auto"/>
          </w:divBdr>
        </w:div>
        <w:div w:id="677731610">
          <w:marLeft w:val="640"/>
          <w:marRight w:val="0"/>
          <w:marTop w:val="0"/>
          <w:marBottom w:val="0"/>
          <w:divBdr>
            <w:top w:val="none" w:sz="0" w:space="0" w:color="auto"/>
            <w:left w:val="none" w:sz="0" w:space="0" w:color="auto"/>
            <w:bottom w:val="none" w:sz="0" w:space="0" w:color="auto"/>
            <w:right w:val="none" w:sz="0" w:space="0" w:color="auto"/>
          </w:divBdr>
        </w:div>
        <w:div w:id="1497575954">
          <w:marLeft w:val="640"/>
          <w:marRight w:val="0"/>
          <w:marTop w:val="0"/>
          <w:marBottom w:val="0"/>
          <w:divBdr>
            <w:top w:val="none" w:sz="0" w:space="0" w:color="auto"/>
            <w:left w:val="none" w:sz="0" w:space="0" w:color="auto"/>
            <w:bottom w:val="none" w:sz="0" w:space="0" w:color="auto"/>
            <w:right w:val="none" w:sz="0" w:space="0" w:color="auto"/>
          </w:divBdr>
        </w:div>
        <w:div w:id="1758986831">
          <w:marLeft w:val="640"/>
          <w:marRight w:val="0"/>
          <w:marTop w:val="0"/>
          <w:marBottom w:val="0"/>
          <w:divBdr>
            <w:top w:val="none" w:sz="0" w:space="0" w:color="auto"/>
            <w:left w:val="none" w:sz="0" w:space="0" w:color="auto"/>
            <w:bottom w:val="none" w:sz="0" w:space="0" w:color="auto"/>
            <w:right w:val="none" w:sz="0" w:space="0" w:color="auto"/>
          </w:divBdr>
        </w:div>
        <w:div w:id="544365199">
          <w:marLeft w:val="640"/>
          <w:marRight w:val="0"/>
          <w:marTop w:val="0"/>
          <w:marBottom w:val="0"/>
          <w:divBdr>
            <w:top w:val="none" w:sz="0" w:space="0" w:color="auto"/>
            <w:left w:val="none" w:sz="0" w:space="0" w:color="auto"/>
            <w:bottom w:val="none" w:sz="0" w:space="0" w:color="auto"/>
            <w:right w:val="none" w:sz="0" w:space="0" w:color="auto"/>
          </w:divBdr>
        </w:div>
        <w:div w:id="1191995801">
          <w:marLeft w:val="640"/>
          <w:marRight w:val="0"/>
          <w:marTop w:val="0"/>
          <w:marBottom w:val="0"/>
          <w:divBdr>
            <w:top w:val="none" w:sz="0" w:space="0" w:color="auto"/>
            <w:left w:val="none" w:sz="0" w:space="0" w:color="auto"/>
            <w:bottom w:val="none" w:sz="0" w:space="0" w:color="auto"/>
            <w:right w:val="none" w:sz="0" w:space="0" w:color="auto"/>
          </w:divBdr>
        </w:div>
        <w:div w:id="1190527660">
          <w:marLeft w:val="640"/>
          <w:marRight w:val="0"/>
          <w:marTop w:val="0"/>
          <w:marBottom w:val="0"/>
          <w:divBdr>
            <w:top w:val="none" w:sz="0" w:space="0" w:color="auto"/>
            <w:left w:val="none" w:sz="0" w:space="0" w:color="auto"/>
            <w:bottom w:val="none" w:sz="0" w:space="0" w:color="auto"/>
            <w:right w:val="none" w:sz="0" w:space="0" w:color="auto"/>
          </w:divBdr>
        </w:div>
        <w:div w:id="2119061960">
          <w:marLeft w:val="640"/>
          <w:marRight w:val="0"/>
          <w:marTop w:val="0"/>
          <w:marBottom w:val="0"/>
          <w:divBdr>
            <w:top w:val="none" w:sz="0" w:space="0" w:color="auto"/>
            <w:left w:val="none" w:sz="0" w:space="0" w:color="auto"/>
            <w:bottom w:val="none" w:sz="0" w:space="0" w:color="auto"/>
            <w:right w:val="none" w:sz="0" w:space="0" w:color="auto"/>
          </w:divBdr>
        </w:div>
        <w:div w:id="229776380">
          <w:marLeft w:val="640"/>
          <w:marRight w:val="0"/>
          <w:marTop w:val="0"/>
          <w:marBottom w:val="0"/>
          <w:divBdr>
            <w:top w:val="none" w:sz="0" w:space="0" w:color="auto"/>
            <w:left w:val="none" w:sz="0" w:space="0" w:color="auto"/>
            <w:bottom w:val="none" w:sz="0" w:space="0" w:color="auto"/>
            <w:right w:val="none" w:sz="0" w:space="0" w:color="auto"/>
          </w:divBdr>
        </w:div>
        <w:div w:id="572933806">
          <w:marLeft w:val="640"/>
          <w:marRight w:val="0"/>
          <w:marTop w:val="0"/>
          <w:marBottom w:val="0"/>
          <w:divBdr>
            <w:top w:val="none" w:sz="0" w:space="0" w:color="auto"/>
            <w:left w:val="none" w:sz="0" w:space="0" w:color="auto"/>
            <w:bottom w:val="none" w:sz="0" w:space="0" w:color="auto"/>
            <w:right w:val="none" w:sz="0" w:space="0" w:color="auto"/>
          </w:divBdr>
        </w:div>
        <w:div w:id="521357146">
          <w:marLeft w:val="640"/>
          <w:marRight w:val="0"/>
          <w:marTop w:val="0"/>
          <w:marBottom w:val="0"/>
          <w:divBdr>
            <w:top w:val="none" w:sz="0" w:space="0" w:color="auto"/>
            <w:left w:val="none" w:sz="0" w:space="0" w:color="auto"/>
            <w:bottom w:val="none" w:sz="0" w:space="0" w:color="auto"/>
            <w:right w:val="none" w:sz="0" w:space="0" w:color="auto"/>
          </w:divBdr>
        </w:div>
        <w:div w:id="1597713373">
          <w:marLeft w:val="640"/>
          <w:marRight w:val="0"/>
          <w:marTop w:val="0"/>
          <w:marBottom w:val="0"/>
          <w:divBdr>
            <w:top w:val="none" w:sz="0" w:space="0" w:color="auto"/>
            <w:left w:val="none" w:sz="0" w:space="0" w:color="auto"/>
            <w:bottom w:val="none" w:sz="0" w:space="0" w:color="auto"/>
            <w:right w:val="none" w:sz="0" w:space="0" w:color="auto"/>
          </w:divBdr>
        </w:div>
        <w:div w:id="1521967567">
          <w:marLeft w:val="640"/>
          <w:marRight w:val="0"/>
          <w:marTop w:val="0"/>
          <w:marBottom w:val="0"/>
          <w:divBdr>
            <w:top w:val="none" w:sz="0" w:space="0" w:color="auto"/>
            <w:left w:val="none" w:sz="0" w:space="0" w:color="auto"/>
            <w:bottom w:val="none" w:sz="0" w:space="0" w:color="auto"/>
            <w:right w:val="none" w:sz="0" w:space="0" w:color="auto"/>
          </w:divBdr>
        </w:div>
        <w:div w:id="1512716905">
          <w:marLeft w:val="640"/>
          <w:marRight w:val="0"/>
          <w:marTop w:val="0"/>
          <w:marBottom w:val="0"/>
          <w:divBdr>
            <w:top w:val="none" w:sz="0" w:space="0" w:color="auto"/>
            <w:left w:val="none" w:sz="0" w:space="0" w:color="auto"/>
            <w:bottom w:val="none" w:sz="0" w:space="0" w:color="auto"/>
            <w:right w:val="none" w:sz="0" w:space="0" w:color="auto"/>
          </w:divBdr>
        </w:div>
        <w:div w:id="1517035838">
          <w:marLeft w:val="640"/>
          <w:marRight w:val="0"/>
          <w:marTop w:val="0"/>
          <w:marBottom w:val="0"/>
          <w:divBdr>
            <w:top w:val="none" w:sz="0" w:space="0" w:color="auto"/>
            <w:left w:val="none" w:sz="0" w:space="0" w:color="auto"/>
            <w:bottom w:val="none" w:sz="0" w:space="0" w:color="auto"/>
            <w:right w:val="none" w:sz="0" w:space="0" w:color="auto"/>
          </w:divBdr>
        </w:div>
        <w:div w:id="1276910917">
          <w:marLeft w:val="640"/>
          <w:marRight w:val="0"/>
          <w:marTop w:val="0"/>
          <w:marBottom w:val="0"/>
          <w:divBdr>
            <w:top w:val="none" w:sz="0" w:space="0" w:color="auto"/>
            <w:left w:val="none" w:sz="0" w:space="0" w:color="auto"/>
            <w:bottom w:val="none" w:sz="0" w:space="0" w:color="auto"/>
            <w:right w:val="none" w:sz="0" w:space="0" w:color="auto"/>
          </w:divBdr>
        </w:div>
        <w:div w:id="2046369522">
          <w:marLeft w:val="640"/>
          <w:marRight w:val="0"/>
          <w:marTop w:val="0"/>
          <w:marBottom w:val="0"/>
          <w:divBdr>
            <w:top w:val="none" w:sz="0" w:space="0" w:color="auto"/>
            <w:left w:val="none" w:sz="0" w:space="0" w:color="auto"/>
            <w:bottom w:val="none" w:sz="0" w:space="0" w:color="auto"/>
            <w:right w:val="none" w:sz="0" w:space="0" w:color="auto"/>
          </w:divBdr>
        </w:div>
        <w:div w:id="1009286051">
          <w:marLeft w:val="640"/>
          <w:marRight w:val="0"/>
          <w:marTop w:val="0"/>
          <w:marBottom w:val="0"/>
          <w:divBdr>
            <w:top w:val="none" w:sz="0" w:space="0" w:color="auto"/>
            <w:left w:val="none" w:sz="0" w:space="0" w:color="auto"/>
            <w:bottom w:val="none" w:sz="0" w:space="0" w:color="auto"/>
            <w:right w:val="none" w:sz="0" w:space="0" w:color="auto"/>
          </w:divBdr>
        </w:div>
        <w:div w:id="1403406434">
          <w:marLeft w:val="640"/>
          <w:marRight w:val="0"/>
          <w:marTop w:val="0"/>
          <w:marBottom w:val="0"/>
          <w:divBdr>
            <w:top w:val="none" w:sz="0" w:space="0" w:color="auto"/>
            <w:left w:val="none" w:sz="0" w:space="0" w:color="auto"/>
            <w:bottom w:val="none" w:sz="0" w:space="0" w:color="auto"/>
            <w:right w:val="none" w:sz="0" w:space="0" w:color="auto"/>
          </w:divBdr>
        </w:div>
        <w:div w:id="1647005329">
          <w:marLeft w:val="640"/>
          <w:marRight w:val="0"/>
          <w:marTop w:val="0"/>
          <w:marBottom w:val="0"/>
          <w:divBdr>
            <w:top w:val="none" w:sz="0" w:space="0" w:color="auto"/>
            <w:left w:val="none" w:sz="0" w:space="0" w:color="auto"/>
            <w:bottom w:val="none" w:sz="0" w:space="0" w:color="auto"/>
            <w:right w:val="none" w:sz="0" w:space="0" w:color="auto"/>
          </w:divBdr>
        </w:div>
        <w:div w:id="986595188">
          <w:marLeft w:val="640"/>
          <w:marRight w:val="0"/>
          <w:marTop w:val="0"/>
          <w:marBottom w:val="0"/>
          <w:divBdr>
            <w:top w:val="none" w:sz="0" w:space="0" w:color="auto"/>
            <w:left w:val="none" w:sz="0" w:space="0" w:color="auto"/>
            <w:bottom w:val="none" w:sz="0" w:space="0" w:color="auto"/>
            <w:right w:val="none" w:sz="0" w:space="0" w:color="auto"/>
          </w:divBdr>
        </w:div>
        <w:div w:id="1340889853">
          <w:marLeft w:val="640"/>
          <w:marRight w:val="0"/>
          <w:marTop w:val="0"/>
          <w:marBottom w:val="0"/>
          <w:divBdr>
            <w:top w:val="none" w:sz="0" w:space="0" w:color="auto"/>
            <w:left w:val="none" w:sz="0" w:space="0" w:color="auto"/>
            <w:bottom w:val="none" w:sz="0" w:space="0" w:color="auto"/>
            <w:right w:val="none" w:sz="0" w:space="0" w:color="auto"/>
          </w:divBdr>
        </w:div>
        <w:div w:id="1330446810">
          <w:marLeft w:val="640"/>
          <w:marRight w:val="0"/>
          <w:marTop w:val="0"/>
          <w:marBottom w:val="0"/>
          <w:divBdr>
            <w:top w:val="none" w:sz="0" w:space="0" w:color="auto"/>
            <w:left w:val="none" w:sz="0" w:space="0" w:color="auto"/>
            <w:bottom w:val="none" w:sz="0" w:space="0" w:color="auto"/>
            <w:right w:val="none" w:sz="0" w:space="0" w:color="auto"/>
          </w:divBdr>
        </w:div>
        <w:div w:id="63141689">
          <w:marLeft w:val="640"/>
          <w:marRight w:val="0"/>
          <w:marTop w:val="0"/>
          <w:marBottom w:val="0"/>
          <w:divBdr>
            <w:top w:val="none" w:sz="0" w:space="0" w:color="auto"/>
            <w:left w:val="none" w:sz="0" w:space="0" w:color="auto"/>
            <w:bottom w:val="none" w:sz="0" w:space="0" w:color="auto"/>
            <w:right w:val="none" w:sz="0" w:space="0" w:color="auto"/>
          </w:divBdr>
        </w:div>
        <w:div w:id="1916276181">
          <w:marLeft w:val="640"/>
          <w:marRight w:val="0"/>
          <w:marTop w:val="0"/>
          <w:marBottom w:val="0"/>
          <w:divBdr>
            <w:top w:val="none" w:sz="0" w:space="0" w:color="auto"/>
            <w:left w:val="none" w:sz="0" w:space="0" w:color="auto"/>
            <w:bottom w:val="none" w:sz="0" w:space="0" w:color="auto"/>
            <w:right w:val="none" w:sz="0" w:space="0" w:color="auto"/>
          </w:divBdr>
        </w:div>
        <w:div w:id="848720789">
          <w:marLeft w:val="640"/>
          <w:marRight w:val="0"/>
          <w:marTop w:val="0"/>
          <w:marBottom w:val="0"/>
          <w:divBdr>
            <w:top w:val="none" w:sz="0" w:space="0" w:color="auto"/>
            <w:left w:val="none" w:sz="0" w:space="0" w:color="auto"/>
            <w:bottom w:val="none" w:sz="0" w:space="0" w:color="auto"/>
            <w:right w:val="none" w:sz="0" w:space="0" w:color="auto"/>
          </w:divBdr>
        </w:div>
        <w:div w:id="969556028">
          <w:marLeft w:val="640"/>
          <w:marRight w:val="0"/>
          <w:marTop w:val="0"/>
          <w:marBottom w:val="0"/>
          <w:divBdr>
            <w:top w:val="none" w:sz="0" w:space="0" w:color="auto"/>
            <w:left w:val="none" w:sz="0" w:space="0" w:color="auto"/>
            <w:bottom w:val="none" w:sz="0" w:space="0" w:color="auto"/>
            <w:right w:val="none" w:sz="0" w:space="0" w:color="auto"/>
          </w:divBdr>
        </w:div>
        <w:div w:id="1727293835">
          <w:marLeft w:val="640"/>
          <w:marRight w:val="0"/>
          <w:marTop w:val="0"/>
          <w:marBottom w:val="0"/>
          <w:divBdr>
            <w:top w:val="none" w:sz="0" w:space="0" w:color="auto"/>
            <w:left w:val="none" w:sz="0" w:space="0" w:color="auto"/>
            <w:bottom w:val="none" w:sz="0" w:space="0" w:color="auto"/>
            <w:right w:val="none" w:sz="0" w:space="0" w:color="auto"/>
          </w:divBdr>
        </w:div>
        <w:div w:id="676661105">
          <w:marLeft w:val="640"/>
          <w:marRight w:val="0"/>
          <w:marTop w:val="0"/>
          <w:marBottom w:val="0"/>
          <w:divBdr>
            <w:top w:val="none" w:sz="0" w:space="0" w:color="auto"/>
            <w:left w:val="none" w:sz="0" w:space="0" w:color="auto"/>
            <w:bottom w:val="none" w:sz="0" w:space="0" w:color="auto"/>
            <w:right w:val="none" w:sz="0" w:space="0" w:color="auto"/>
          </w:divBdr>
        </w:div>
        <w:div w:id="382291680">
          <w:marLeft w:val="640"/>
          <w:marRight w:val="0"/>
          <w:marTop w:val="0"/>
          <w:marBottom w:val="0"/>
          <w:divBdr>
            <w:top w:val="none" w:sz="0" w:space="0" w:color="auto"/>
            <w:left w:val="none" w:sz="0" w:space="0" w:color="auto"/>
            <w:bottom w:val="none" w:sz="0" w:space="0" w:color="auto"/>
            <w:right w:val="none" w:sz="0" w:space="0" w:color="auto"/>
          </w:divBdr>
        </w:div>
        <w:div w:id="2064450335">
          <w:marLeft w:val="640"/>
          <w:marRight w:val="0"/>
          <w:marTop w:val="0"/>
          <w:marBottom w:val="0"/>
          <w:divBdr>
            <w:top w:val="none" w:sz="0" w:space="0" w:color="auto"/>
            <w:left w:val="none" w:sz="0" w:space="0" w:color="auto"/>
            <w:bottom w:val="none" w:sz="0" w:space="0" w:color="auto"/>
            <w:right w:val="none" w:sz="0" w:space="0" w:color="auto"/>
          </w:divBdr>
        </w:div>
        <w:div w:id="1466120324">
          <w:marLeft w:val="640"/>
          <w:marRight w:val="0"/>
          <w:marTop w:val="0"/>
          <w:marBottom w:val="0"/>
          <w:divBdr>
            <w:top w:val="none" w:sz="0" w:space="0" w:color="auto"/>
            <w:left w:val="none" w:sz="0" w:space="0" w:color="auto"/>
            <w:bottom w:val="none" w:sz="0" w:space="0" w:color="auto"/>
            <w:right w:val="none" w:sz="0" w:space="0" w:color="auto"/>
          </w:divBdr>
        </w:div>
        <w:div w:id="1193804047">
          <w:marLeft w:val="640"/>
          <w:marRight w:val="0"/>
          <w:marTop w:val="0"/>
          <w:marBottom w:val="0"/>
          <w:divBdr>
            <w:top w:val="none" w:sz="0" w:space="0" w:color="auto"/>
            <w:left w:val="none" w:sz="0" w:space="0" w:color="auto"/>
            <w:bottom w:val="none" w:sz="0" w:space="0" w:color="auto"/>
            <w:right w:val="none" w:sz="0" w:space="0" w:color="auto"/>
          </w:divBdr>
        </w:div>
        <w:div w:id="696391560">
          <w:marLeft w:val="640"/>
          <w:marRight w:val="0"/>
          <w:marTop w:val="0"/>
          <w:marBottom w:val="0"/>
          <w:divBdr>
            <w:top w:val="none" w:sz="0" w:space="0" w:color="auto"/>
            <w:left w:val="none" w:sz="0" w:space="0" w:color="auto"/>
            <w:bottom w:val="none" w:sz="0" w:space="0" w:color="auto"/>
            <w:right w:val="none" w:sz="0" w:space="0" w:color="auto"/>
          </w:divBdr>
        </w:div>
        <w:div w:id="1133867868">
          <w:marLeft w:val="640"/>
          <w:marRight w:val="0"/>
          <w:marTop w:val="0"/>
          <w:marBottom w:val="0"/>
          <w:divBdr>
            <w:top w:val="none" w:sz="0" w:space="0" w:color="auto"/>
            <w:left w:val="none" w:sz="0" w:space="0" w:color="auto"/>
            <w:bottom w:val="none" w:sz="0" w:space="0" w:color="auto"/>
            <w:right w:val="none" w:sz="0" w:space="0" w:color="auto"/>
          </w:divBdr>
        </w:div>
        <w:div w:id="814182338">
          <w:marLeft w:val="640"/>
          <w:marRight w:val="0"/>
          <w:marTop w:val="0"/>
          <w:marBottom w:val="0"/>
          <w:divBdr>
            <w:top w:val="none" w:sz="0" w:space="0" w:color="auto"/>
            <w:left w:val="none" w:sz="0" w:space="0" w:color="auto"/>
            <w:bottom w:val="none" w:sz="0" w:space="0" w:color="auto"/>
            <w:right w:val="none" w:sz="0" w:space="0" w:color="auto"/>
          </w:divBdr>
        </w:div>
        <w:div w:id="443498966">
          <w:marLeft w:val="640"/>
          <w:marRight w:val="0"/>
          <w:marTop w:val="0"/>
          <w:marBottom w:val="0"/>
          <w:divBdr>
            <w:top w:val="none" w:sz="0" w:space="0" w:color="auto"/>
            <w:left w:val="none" w:sz="0" w:space="0" w:color="auto"/>
            <w:bottom w:val="none" w:sz="0" w:space="0" w:color="auto"/>
            <w:right w:val="none" w:sz="0" w:space="0" w:color="auto"/>
          </w:divBdr>
        </w:div>
        <w:div w:id="1306817435">
          <w:marLeft w:val="640"/>
          <w:marRight w:val="0"/>
          <w:marTop w:val="0"/>
          <w:marBottom w:val="0"/>
          <w:divBdr>
            <w:top w:val="none" w:sz="0" w:space="0" w:color="auto"/>
            <w:left w:val="none" w:sz="0" w:space="0" w:color="auto"/>
            <w:bottom w:val="none" w:sz="0" w:space="0" w:color="auto"/>
            <w:right w:val="none" w:sz="0" w:space="0" w:color="auto"/>
          </w:divBdr>
        </w:div>
        <w:div w:id="666632295">
          <w:marLeft w:val="640"/>
          <w:marRight w:val="0"/>
          <w:marTop w:val="0"/>
          <w:marBottom w:val="0"/>
          <w:divBdr>
            <w:top w:val="none" w:sz="0" w:space="0" w:color="auto"/>
            <w:left w:val="none" w:sz="0" w:space="0" w:color="auto"/>
            <w:bottom w:val="none" w:sz="0" w:space="0" w:color="auto"/>
            <w:right w:val="none" w:sz="0" w:space="0" w:color="auto"/>
          </w:divBdr>
        </w:div>
        <w:div w:id="1845048572">
          <w:marLeft w:val="640"/>
          <w:marRight w:val="0"/>
          <w:marTop w:val="0"/>
          <w:marBottom w:val="0"/>
          <w:divBdr>
            <w:top w:val="none" w:sz="0" w:space="0" w:color="auto"/>
            <w:left w:val="none" w:sz="0" w:space="0" w:color="auto"/>
            <w:bottom w:val="none" w:sz="0" w:space="0" w:color="auto"/>
            <w:right w:val="none" w:sz="0" w:space="0" w:color="auto"/>
          </w:divBdr>
        </w:div>
        <w:div w:id="919559878">
          <w:marLeft w:val="640"/>
          <w:marRight w:val="0"/>
          <w:marTop w:val="0"/>
          <w:marBottom w:val="0"/>
          <w:divBdr>
            <w:top w:val="none" w:sz="0" w:space="0" w:color="auto"/>
            <w:left w:val="none" w:sz="0" w:space="0" w:color="auto"/>
            <w:bottom w:val="none" w:sz="0" w:space="0" w:color="auto"/>
            <w:right w:val="none" w:sz="0" w:space="0" w:color="auto"/>
          </w:divBdr>
        </w:div>
        <w:div w:id="1798375618">
          <w:marLeft w:val="640"/>
          <w:marRight w:val="0"/>
          <w:marTop w:val="0"/>
          <w:marBottom w:val="0"/>
          <w:divBdr>
            <w:top w:val="none" w:sz="0" w:space="0" w:color="auto"/>
            <w:left w:val="none" w:sz="0" w:space="0" w:color="auto"/>
            <w:bottom w:val="none" w:sz="0" w:space="0" w:color="auto"/>
            <w:right w:val="none" w:sz="0" w:space="0" w:color="auto"/>
          </w:divBdr>
        </w:div>
        <w:div w:id="1960604937">
          <w:marLeft w:val="640"/>
          <w:marRight w:val="0"/>
          <w:marTop w:val="0"/>
          <w:marBottom w:val="0"/>
          <w:divBdr>
            <w:top w:val="none" w:sz="0" w:space="0" w:color="auto"/>
            <w:left w:val="none" w:sz="0" w:space="0" w:color="auto"/>
            <w:bottom w:val="none" w:sz="0" w:space="0" w:color="auto"/>
            <w:right w:val="none" w:sz="0" w:space="0" w:color="auto"/>
          </w:divBdr>
        </w:div>
        <w:div w:id="26411591">
          <w:marLeft w:val="640"/>
          <w:marRight w:val="0"/>
          <w:marTop w:val="0"/>
          <w:marBottom w:val="0"/>
          <w:divBdr>
            <w:top w:val="none" w:sz="0" w:space="0" w:color="auto"/>
            <w:left w:val="none" w:sz="0" w:space="0" w:color="auto"/>
            <w:bottom w:val="none" w:sz="0" w:space="0" w:color="auto"/>
            <w:right w:val="none" w:sz="0" w:space="0" w:color="auto"/>
          </w:divBdr>
        </w:div>
        <w:div w:id="1730572785">
          <w:marLeft w:val="640"/>
          <w:marRight w:val="0"/>
          <w:marTop w:val="0"/>
          <w:marBottom w:val="0"/>
          <w:divBdr>
            <w:top w:val="none" w:sz="0" w:space="0" w:color="auto"/>
            <w:left w:val="none" w:sz="0" w:space="0" w:color="auto"/>
            <w:bottom w:val="none" w:sz="0" w:space="0" w:color="auto"/>
            <w:right w:val="none" w:sz="0" w:space="0" w:color="auto"/>
          </w:divBdr>
        </w:div>
        <w:div w:id="1443262709">
          <w:marLeft w:val="640"/>
          <w:marRight w:val="0"/>
          <w:marTop w:val="0"/>
          <w:marBottom w:val="0"/>
          <w:divBdr>
            <w:top w:val="none" w:sz="0" w:space="0" w:color="auto"/>
            <w:left w:val="none" w:sz="0" w:space="0" w:color="auto"/>
            <w:bottom w:val="none" w:sz="0" w:space="0" w:color="auto"/>
            <w:right w:val="none" w:sz="0" w:space="0" w:color="auto"/>
          </w:divBdr>
        </w:div>
        <w:div w:id="383021452">
          <w:marLeft w:val="640"/>
          <w:marRight w:val="0"/>
          <w:marTop w:val="0"/>
          <w:marBottom w:val="0"/>
          <w:divBdr>
            <w:top w:val="none" w:sz="0" w:space="0" w:color="auto"/>
            <w:left w:val="none" w:sz="0" w:space="0" w:color="auto"/>
            <w:bottom w:val="none" w:sz="0" w:space="0" w:color="auto"/>
            <w:right w:val="none" w:sz="0" w:space="0" w:color="auto"/>
          </w:divBdr>
        </w:div>
        <w:div w:id="758334261">
          <w:marLeft w:val="640"/>
          <w:marRight w:val="0"/>
          <w:marTop w:val="0"/>
          <w:marBottom w:val="0"/>
          <w:divBdr>
            <w:top w:val="none" w:sz="0" w:space="0" w:color="auto"/>
            <w:left w:val="none" w:sz="0" w:space="0" w:color="auto"/>
            <w:bottom w:val="none" w:sz="0" w:space="0" w:color="auto"/>
            <w:right w:val="none" w:sz="0" w:space="0" w:color="auto"/>
          </w:divBdr>
        </w:div>
        <w:div w:id="1375697981">
          <w:marLeft w:val="640"/>
          <w:marRight w:val="0"/>
          <w:marTop w:val="0"/>
          <w:marBottom w:val="0"/>
          <w:divBdr>
            <w:top w:val="none" w:sz="0" w:space="0" w:color="auto"/>
            <w:left w:val="none" w:sz="0" w:space="0" w:color="auto"/>
            <w:bottom w:val="none" w:sz="0" w:space="0" w:color="auto"/>
            <w:right w:val="none" w:sz="0" w:space="0" w:color="auto"/>
          </w:divBdr>
        </w:div>
        <w:div w:id="1489517422">
          <w:marLeft w:val="640"/>
          <w:marRight w:val="0"/>
          <w:marTop w:val="0"/>
          <w:marBottom w:val="0"/>
          <w:divBdr>
            <w:top w:val="none" w:sz="0" w:space="0" w:color="auto"/>
            <w:left w:val="none" w:sz="0" w:space="0" w:color="auto"/>
            <w:bottom w:val="none" w:sz="0" w:space="0" w:color="auto"/>
            <w:right w:val="none" w:sz="0" w:space="0" w:color="auto"/>
          </w:divBdr>
        </w:div>
        <w:div w:id="2076539234">
          <w:marLeft w:val="640"/>
          <w:marRight w:val="0"/>
          <w:marTop w:val="0"/>
          <w:marBottom w:val="0"/>
          <w:divBdr>
            <w:top w:val="none" w:sz="0" w:space="0" w:color="auto"/>
            <w:left w:val="none" w:sz="0" w:space="0" w:color="auto"/>
            <w:bottom w:val="none" w:sz="0" w:space="0" w:color="auto"/>
            <w:right w:val="none" w:sz="0" w:space="0" w:color="auto"/>
          </w:divBdr>
        </w:div>
        <w:div w:id="1337222680">
          <w:marLeft w:val="640"/>
          <w:marRight w:val="0"/>
          <w:marTop w:val="0"/>
          <w:marBottom w:val="0"/>
          <w:divBdr>
            <w:top w:val="none" w:sz="0" w:space="0" w:color="auto"/>
            <w:left w:val="none" w:sz="0" w:space="0" w:color="auto"/>
            <w:bottom w:val="none" w:sz="0" w:space="0" w:color="auto"/>
            <w:right w:val="none" w:sz="0" w:space="0" w:color="auto"/>
          </w:divBdr>
        </w:div>
        <w:div w:id="1019281746">
          <w:marLeft w:val="640"/>
          <w:marRight w:val="0"/>
          <w:marTop w:val="0"/>
          <w:marBottom w:val="0"/>
          <w:divBdr>
            <w:top w:val="none" w:sz="0" w:space="0" w:color="auto"/>
            <w:left w:val="none" w:sz="0" w:space="0" w:color="auto"/>
            <w:bottom w:val="none" w:sz="0" w:space="0" w:color="auto"/>
            <w:right w:val="none" w:sz="0" w:space="0" w:color="auto"/>
          </w:divBdr>
        </w:div>
        <w:div w:id="840241037">
          <w:marLeft w:val="640"/>
          <w:marRight w:val="0"/>
          <w:marTop w:val="0"/>
          <w:marBottom w:val="0"/>
          <w:divBdr>
            <w:top w:val="none" w:sz="0" w:space="0" w:color="auto"/>
            <w:left w:val="none" w:sz="0" w:space="0" w:color="auto"/>
            <w:bottom w:val="none" w:sz="0" w:space="0" w:color="auto"/>
            <w:right w:val="none" w:sz="0" w:space="0" w:color="auto"/>
          </w:divBdr>
        </w:div>
        <w:div w:id="306671829">
          <w:marLeft w:val="640"/>
          <w:marRight w:val="0"/>
          <w:marTop w:val="0"/>
          <w:marBottom w:val="0"/>
          <w:divBdr>
            <w:top w:val="none" w:sz="0" w:space="0" w:color="auto"/>
            <w:left w:val="none" w:sz="0" w:space="0" w:color="auto"/>
            <w:bottom w:val="none" w:sz="0" w:space="0" w:color="auto"/>
            <w:right w:val="none" w:sz="0" w:space="0" w:color="auto"/>
          </w:divBdr>
        </w:div>
        <w:div w:id="1276404700">
          <w:marLeft w:val="640"/>
          <w:marRight w:val="0"/>
          <w:marTop w:val="0"/>
          <w:marBottom w:val="0"/>
          <w:divBdr>
            <w:top w:val="none" w:sz="0" w:space="0" w:color="auto"/>
            <w:left w:val="none" w:sz="0" w:space="0" w:color="auto"/>
            <w:bottom w:val="none" w:sz="0" w:space="0" w:color="auto"/>
            <w:right w:val="none" w:sz="0" w:space="0" w:color="auto"/>
          </w:divBdr>
        </w:div>
        <w:div w:id="190146337">
          <w:marLeft w:val="640"/>
          <w:marRight w:val="0"/>
          <w:marTop w:val="0"/>
          <w:marBottom w:val="0"/>
          <w:divBdr>
            <w:top w:val="none" w:sz="0" w:space="0" w:color="auto"/>
            <w:left w:val="none" w:sz="0" w:space="0" w:color="auto"/>
            <w:bottom w:val="none" w:sz="0" w:space="0" w:color="auto"/>
            <w:right w:val="none" w:sz="0" w:space="0" w:color="auto"/>
          </w:divBdr>
        </w:div>
        <w:div w:id="2086341615">
          <w:marLeft w:val="640"/>
          <w:marRight w:val="0"/>
          <w:marTop w:val="0"/>
          <w:marBottom w:val="0"/>
          <w:divBdr>
            <w:top w:val="none" w:sz="0" w:space="0" w:color="auto"/>
            <w:left w:val="none" w:sz="0" w:space="0" w:color="auto"/>
            <w:bottom w:val="none" w:sz="0" w:space="0" w:color="auto"/>
            <w:right w:val="none" w:sz="0" w:space="0" w:color="auto"/>
          </w:divBdr>
        </w:div>
        <w:div w:id="1826166392">
          <w:marLeft w:val="640"/>
          <w:marRight w:val="0"/>
          <w:marTop w:val="0"/>
          <w:marBottom w:val="0"/>
          <w:divBdr>
            <w:top w:val="none" w:sz="0" w:space="0" w:color="auto"/>
            <w:left w:val="none" w:sz="0" w:space="0" w:color="auto"/>
            <w:bottom w:val="none" w:sz="0" w:space="0" w:color="auto"/>
            <w:right w:val="none" w:sz="0" w:space="0" w:color="auto"/>
          </w:divBdr>
        </w:div>
        <w:div w:id="88550081">
          <w:marLeft w:val="640"/>
          <w:marRight w:val="0"/>
          <w:marTop w:val="0"/>
          <w:marBottom w:val="0"/>
          <w:divBdr>
            <w:top w:val="none" w:sz="0" w:space="0" w:color="auto"/>
            <w:left w:val="none" w:sz="0" w:space="0" w:color="auto"/>
            <w:bottom w:val="none" w:sz="0" w:space="0" w:color="auto"/>
            <w:right w:val="none" w:sz="0" w:space="0" w:color="auto"/>
          </w:divBdr>
        </w:div>
        <w:div w:id="884948008">
          <w:marLeft w:val="640"/>
          <w:marRight w:val="0"/>
          <w:marTop w:val="0"/>
          <w:marBottom w:val="0"/>
          <w:divBdr>
            <w:top w:val="none" w:sz="0" w:space="0" w:color="auto"/>
            <w:left w:val="none" w:sz="0" w:space="0" w:color="auto"/>
            <w:bottom w:val="none" w:sz="0" w:space="0" w:color="auto"/>
            <w:right w:val="none" w:sz="0" w:space="0" w:color="auto"/>
          </w:divBdr>
        </w:div>
        <w:div w:id="1577664244">
          <w:marLeft w:val="640"/>
          <w:marRight w:val="0"/>
          <w:marTop w:val="0"/>
          <w:marBottom w:val="0"/>
          <w:divBdr>
            <w:top w:val="none" w:sz="0" w:space="0" w:color="auto"/>
            <w:left w:val="none" w:sz="0" w:space="0" w:color="auto"/>
            <w:bottom w:val="none" w:sz="0" w:space="0" w:color="auto"/>
            <w:right w:val="none" w:sz="0" w:space="0" w:color="auto"/>
          </w:divBdr>
        </w:div>
        <w:div w:id="890076391">
          <w:marLeft w:val="640"/>
          <w:marRight w:val="0"/>
          <w:marTop w:val="0"/>
          <w:marBottom w:val="0"/>
          <w:divBdr>
            <w:top w:val="none" w:sz="0" w:space="0" w:color="auto"/>
            <w:left w:val="none" w:sz="0" w:space="0" w:color="auto"/>
            <w:bottom w:val="none" w:sz="0" w:space="0" w:color="auto"/>
            <w:right w:val="none" w:sz="0" w:space="0" w:color="auto"/>
          </w:divBdr>
        </w:div>
        <w:div w:id="1434745903">
          <w:marLeft w:val="640"/>
          <w:marRight w:val="0"/>
          <w:marTop w:val="0"/>
          <w:marBottom w:val="0"/>
          <w:divBdr>
            <w:top w:val="none" w:sz="0" w:space="0" w:color="auto"/>
            <w:left w:val="none" w:sz="0" w:space="0" w:color="auto"/>
            <w:bottom w:val="none" w:sz="0" w:space="0" w:color="auto"/>
            <w:right w:val="none" w:sz="0" w:space="0" w:color="auto"/>
          </w:divBdr>
        </w:div>
        <w:div w:id="1336037179">
          <w:marLeft w:val="640"/>
          <w:marRight w:val="0"/>
          <w:marTop w:val="0"/>
          <w:marBottom w:val="0"/>
          <w:divBdr>
            <w:top w:val="none" w:sz="0" w:space="0" w:color="auto"/>
            <w:left w:val="none" w:sz="0" w:space="0" w:color="auto"/>
            <w:bottom w:val="none" w:sz="0" w:space="0" w:color="auto"/>
            <w:right w:val="none" w:sz="0" w:space="0" w:color="auto"/>
          </w:divBdr>
        </w:div>
        <w:div w:id="593830056">
          <w:marLeft w:val="640"/>
          <w:marRight w:val="0"/>
          <w:marTop w:val="0"/>
          <w:marBottom w:val="0"/>
          <w:divBdr>
            <w:top w:val="none" w:sz="0" w:space="0" w:color="auto"/>
            <w:left w:val="none" w:sz="0" w:space="0" w:color="auto"/>
            <w:bottom w:val="none" w:sz="0" w:space="0" w:color="auto"/>
            <w:right w:val="none" w:sz="0" w:space="0" w:color="auto"/>
          </w:divBdr>
        </w:div>
        <w:div w:id="1533571445">
          <w:marLeft w:val="640"/>
          <w:marRight w:val="0"/>
          <w:marTop w:val="0"/>
          <w:marBottom w:val="0"/>
          <w:divBdr>
            <w:top w:val="none" w:sz="0" w:space="0" w:color="auto"/>
            <w:left w:val="none" w:sz="0" w:space="0" w:color="auto"/>
            <w:bottom w:val="none" w:sz="0" w:space="0" w:color="auto"/>
            <w:right w:val="none" w:sz="0" w:space="0" w:color="auto"/>
          </w:divBdr>
        </w:div>
        <w:div w:id="1207138123">
          <w:marLeft w:val="640"/>
          <w:marRight w:val="0"/>
          <w:marTop w:val="0"/>
          <w:marBottom w:val="0"/>
          <w:divBdr>
            <w:top w:val="none" w:sz="0" w:space="0" w:color="auto"/>
            <w:left w:val="none" w:sz="0" w:space="0" w:color="auto"/>
            <w:bottom w:val="none" w:sz="0" w:space="0" w:color="auto"/>
            <w:right w:val="none" w:sz="0" w:space="0" w:color="auto"/>
          </w:divBdr>
        </w:div>
        <w:div w:id="323362451">
          <w:marLeft w:val="640"/>
          <w:marRight w:val="0"/>
          <w:marTop w:val="0"/>
          <w:marBottom w:val="0"/>
          <w:divBdr>
            <w:top w:val="none" w:sz="0" w:space="0" w:color="auto"/>
            <w:left w:val="none" w:sz="0" w:space="0" w:color="auto"/>
            <w:bottom w:val="none" w:sz="0" w:space="0" w:color="auto"/>
            <w:right w:val="none" w:sz="0" w:space="0" w:color="auto"/>
          </w:divBdr>
        </w:div>
        <w:div w:id="267589899">
          <w:marLeft w:val="640"/>
          <w:marRight w:val="0"/>
          <w:marTop w:val="0"/>
          <w:marBottom w:val="0"/>
          <w:divBdr>
            <w:top w:val="none" w:sz="0" w:space="0" w:color="auto"/>
            <w:left w:val="none" w:sz="0" w:space="0" w:color="auto"/>
            <w:bottom w:val="none" w:sz="0" w:space="0" w:color="auto"/>
            <w:right w:val="none" w:sz="0" w:space="0" w:color="auto"/>
          </w:divBdr>
        </w:div>
        <w:div w:id="1495686111">
          <w:marLeft w:val="640"/>
          <w:marRight w:val="0"/>
          <w:marTop w:val="0"/>
          <w:marBottom w:val="0"/>
          <w:divBdr>
            <w:top w:val="none" w:sz="0" w:space="0" w:color="auto"/>
            <w:left w:val="none" w:sz="0" w:space="0" w:color="auto"/>
            <w:bottom w:val="none" w:sz="0" w:space="0" w:color="auto"/>
            <w:right w:val="none" w:sz="0" w:space="0" w:color="auto"/>
          </w:divBdr>
        </w:div>
        <w:div w:id="634868368">
          <w:marLeft w:val="640"/>
          <w:marRight w:val="0"/>
          <w:marTop w:val="0"/>
          <w:marBottom w:val="0"/>
          <w:divBdr>
            <w:top w:val="none" w:sz="0" w:space="0" w:color="auto"/>
            <w:left w:val="none" w:sz="0" w:space="0" w:color="auto"/>
            <w:bottom w:val="none" w:sz="0" w:space="0" w:color="auto"/>
            <w:right w:val="none" w:sz="0" w:space="0" w:color="auto"/>
          </w:divBdr>
        </w:div>
        <w:div w:id="171720692">
          <w:marLeft w:val="640"/>
          <w:marRight w:val="0"/>
          <w:marTop w:val="0"/>
          <w:marBottom w:val="0"/>
          <w:divBdr>
            <w:top w:val="none" w:sz="0" w:space="0" w:color="auto"/>
            <w:left w:val="none" w:sz="0" w:space="0" w:color="auto"/>
            <w:bottom w:val="none" w:sz="0" w:space="0" w:color="auto"/>
            <w:right w:val="none" w:sz="0" w:space="0" w:color="auto"/>
          </w:divBdr>
        </w:div>
        <w:div w:id="365107235">
          <w:marLeft w:val="640"/>
          <w:marRight w:val="0"/>
          <w:marTop w:val="0"/>
          <w:marBottom w:val="0"/>
          <w:divBdr>
            <w:top w:val="none" w:sz="0" w:space="0" w:color="auto"/>
            <w:left w:val="none" w:sz="0" w:space="0" w:color="auto"/>
            <w:bottom w:val="none" w:sz="0" w:space="0" w:color="auto"/>
            <w:right w:val="none" w:sz="0" w:space="0" w:color="auto"/>
          </w:divBdr>
        </w:div>
        <w:div w:id="362755958">
          <w:marLeft w:val="640"/>
          <w:marRight w:val="0"/>
          <w:marTop w:val="0"/>
          <w:marBottom w:val="0"/>
          <w:divBdr>
            <w:top w:val="none" w:sz="0" w:space="0" w:color="auto"/>
            <w:left w:val="none" w:sz="0" w:space="0" w:color="auto"/>
            <w:bottom w:val="none" w:sz="0" w:space="0" w:color="auto"/>
            <w:right w:val="none" w:sz="0" w:space="0" w:color="auto"/>
          </w:divBdr>
        </w:div>
        <w:div w:id="1250583810">
          <w:marLeft w:val="640"/>
          <w:marRight w:val="0"/>
          <w:marTop w:val="0"/>
          <w:marBottom w:val="0"/>
          <w:divBdr>
            <w:top w:val="none" w:sz="0" w:space="0" w:color="auto"/>
            <w:left w:val="none" w:sz="0" w:space="0" w:color="auto"/>
            <w:bottom w:val="none" w:sz="0" w:space="0" w:color="auto"/>
            <w:right w:val="none" w:sz="0" w:space="0" w:color="auto"/>
          </w:divBdr>
        </w:div>
        <w:div w:id="370034754">
          <w:marLeft w:val="640"/>
          <w:marRight w:val="0"/>
          <w:marTop w:val="0"/>
          <w:marBottom w:val="0"/>
          <w:divBdr>
            <w:top w:val="none" w:sz="0" w:space="0" w:color="auto"/>
            <w:left w:val="none" w:sz="0" w:space="0" w:color="auto"/>
            <w:bottom w:val="none" w:sz="0" w:space="0" w:color="auto"/>
            <w:right w:val="none" w:sz="0" w:space="0" w:color="auto"/>
          </w:divBdr>
        </w:div>
        <w:div w:id="662049513">
          <w:marLeft w:val="640"/>
          <w:marRight w:val="0"/>
          <w:marTop w:val="0"/>
          <w:marBottom w:val="0"/>
          <w:divBdr>
            <w:top w:val="none" w:sz="0" w:space="0" w:color="auto"/>
            <w:left w:val="none" w:sz="0" w:space="0" w:color="auto"/>
            <w:bottom w:val="none" w:sz="0" w:space="0" w:color="auto"/>
            <w:right w:val="none" w:sz="0" w:space="0" w:color="auto"/>
          </w:divBdr>
        </w:div>
        <w:div w:id="136538250">
          <w:marLeft w:val="640"/>
          <w:marRight w:val="0"/>
          <w:marTop w:val="0"/>
          <w:marBottom w:val="0"/>
          <w:divBdr>
            <w:top w:val="none" w:sz="0" w:space="0" w:color="auto"/>
            <w:left w:val="none" w:sz="0" w:space="0" w:color="auto"/>
            <w:bottom w:val="none" w:sz="0" w:space="0" w:color="auto"/>
            <w:right w:val="none" w:sz="0" w:space="0" w:color="auto"/>
          </w:divBdr>
        </w:div>
        <w:div w:id="638607333">
          <w:marLeft w:val="640"/>
          <w:marRight w:val="0"/>
          <w:marTop w:val="0"/>
          <w:marBottom w:val="0"/>
          <w:divBdr>
            <w:top w:val="none" w:sz="0" w:space="0" w:color="auto"/>
            <w:left w:val="none" w:sz="0" w:space="0" w:color="auto"/>
            <w:bottom w:val="none" w:sz="0" w:space="0" w:color="auto"/>
            <w:right w:val="none" w:sz="0" w:space="0" w:color="auto"/>
          </w:divBdr>
        </w:div>
        <w:div w:id="1883470561">
          <w:marLeft w:val="640"/>
          <w:marRight w:val="0"/>
          <w:marTop w:val="0"/>
          <w:marBottom w:val="0"/>
          <w:divBdr>
            <w:top w:val="none" w:sz="0" w:space="0" w:color="auto"/>
            <w:left w:val="none" w:sz="0" w:space="0" w:color="auto"/>
            <w:bottom w:val="none" w:sz="0" w:space="0" w:color="auto"/>
            <w:right w:val="none" w:sz="0" w:space="0" w:color="auto"/>
          </w:divBdr>
        </w:div>
        <w:div w:id="1142581096">
          <w:marLeft w:val="640"/>
          <w:marRight w:val="0"/>
          <w:marTop w:val="0"/>
          <w:marBottom w:val="0"/>
          <w:divBdr>
            <w:top w:val="none" w:sz="0" w:space="0" w:color="auto"/>
            <w:left w:val="none" w:sz="0" w:space="0" w:color="auto"/>
            <w:bottom w:val="none" w:sz="0" w:space="0" w:color="auto"/>
            <w:right w:val="none" w:sz="0" w:space="0" w:color="auto"/>
          </w:divBdr>
        </w:div>
        <w:div w:id="945846698">
          <w:marLeft w:val="640"/>
          <w:marRight w:val="0"/>
          <w:marTop w:val="0"/>
          <w:marBottom w:val="0"/>
          <w:divBdr>
            <w:top w:val="none" w:sz="0" w:space="0" w:color="auto"/>
            <w:left w:val="none" w:sz="0" w:space="0" w:color="auto"/>
            <w:bottom w:val="none" w:sz="0" w:space="0" w:color="auto"/>
            <w:right w:val="none" w:sz="0" w:space="0" w:color="auto"/>
          </w:divBdr>
        </w:div>
        <w:div w:id="346173258">
          <w:marLeft w:val="640"/>
          <w:marRight w:val="0"/>
          <w:marTop w:val="0"/>
          <w:marBottom w:val="0"/>
          <w:divBdr>
            <w:top w:val="none" w:sz="0" w:space="0" w:color="auto"/>
            <w:left w:val="none" w:sz="0" w:space="0" w:color="auto"/>
            <w:bottom w:val="none" w:sz="0" w:space="0" w:color="auto"/>
            <w:right w:val="none" w:sz="0" w:space="0" w:color="auto"/>
          </w:divBdr>
        </w:div>
        <w:div w:id="1370454555">
          <w:marLeft w:val="640"/>
          <w:marRight w:val="0"/>
          <w:marTop w:val="0"/>
          <w:marBottom w:val="0"/>
          <w:divBdr>
            <w:top w:val="none" w:sz="0" w:space="0" w:color="auto"/>
            <w:left w:val="none" w:sz="0" w:space="0" w:color="auto"/>
            <w:bottom w:val="none" w:sz="0" w:space="0" w:color="auto"/>
            <w:right w:val="none" w:sz="0" w:space="0" w:color="auto"/>
          </w:divBdr>
        </w:div>
        <w:div w:id="2058578637">
          <w:marLeft w:val="640"/>
          <w:marRight w:val="0"/>
          <w:marTop w:val="0"/>
          <w:marBottom w:val="0"/>
          <w:divBdr>
            <w:top w:val="none" w:sz="0" w:space="0" w:color="auto"/>
            <w:left w:val="none" w:sz="0" w:space="0" w:color="auto"/>
            <w:bottom w:val="none" w:sz="0" w:space="0" w:color="auto"/>
            <w:right w:val="none" w:sz="0" w:space="0" w:color="auto"/>
          </w:divBdr>
        </w:div>
        <w:div w:id="1513229344">
          <w:marLeft w:val="640"/>
          <w:marRight w:val="0"/>
          <w:marTop w:val="0"/>
          <w:marBottom w:val="0"/>
          <w:divBdr>
            <w:top w:val="none" w:sz="0" w:space="0" w:color="auto"/>
            <w:left w:val="none" w:sz="0" w:space="0" w:color="auto"/>
            <w:bottom w:val="none" w:sz="0" w:space="0" w:color="auto"/>
            <w:right w:val="none" w:sz="0" w:space="0" w:color="auto"/>
          </w:divBdr>
        </w:div>
        <w:div w:id="734015720">
          <w:marLeft w:val="640"/>
          <w:marRight w:val="0"/>
          <w:marTop w:val="0"/>
          <w:marBottom w:val="0"/>
          <w:divBdr>
            <w:top w:val="none" w:sz="0" w:space="0" w:color="auto"/>
            <w:left w:val="none" w:sz="0" w:space="0" w:color="auto"/>
            <w:bottom w:val="none" w:sz="0" w:space="0" w:color="auto"/>
            <w:right w:val="none" w:sz="0" w:space="0" w:color="auto"/>
          </w:divBdr>
        </w:div>
        <w:div w:id="941651235">
          <w:marLeft w:val="640"/>
          <w:marRight w:val="0"/>
          <w:marTop w:val="0"/>
          <w:marBottom w:val="0"/>
          <w:divBdr>
            <w:top w:val="none" w:sz="0" w:space="0" w:color="auto"/>
            <w:left w:val="none" w:sz="0" w:space="0" w:color="auto"/>
            <w:bottom w:val="none" w:sz="0" w:space="0" w:color="auto"/>
            <w:right w:val="none" w:sz="0" w:space="0" w:color="auto"/>
          </w:divBdr>
        </w:div>
        <w:div w:id="1635870156">
          <w:marLeft w:val="640"/>
          <w:marRight w:val="0"/>
          <w:marTop w:val="0"/>
          <w:marBottom w:val="0"/>
          <w:divBdr>
            <w:top w:val="none" w:sz="0" w:space="0" w:color="auto"/>
            <w:left w:val="none" w:sz="0" w:space="0" w:color="auto"/>
            <w:bottom w:val="none" w:sz="0" w:space="0" w:color="auto"/>
            <w:right w:val="none" w:sz="0" w:space="0" w:color="auto"/>
          </w:divBdr>
        </w:div>
        <w:div w:id="1796755366">
          <w:marLeft w:val="640"/>
          <w:marRight w:val="0"/>
          <w:marTop w:val="0"/>
          <w:marBottom w:val="0"/>
          <w:divBdr>
            <w:top w:val="none" w:sz="0" w:space="0" w:color="auto"/>
            <w:left w:val="none" w:sz="0" w:space="0" w:color="auto"/>
            <w:bottom w:val="none" w:sz="0" w:space="0" w:color="auto"/>
            <w:right w:val="none" w:sz="0" w:space="0" w:color="auto"/>
          </w:divBdr>
        </w:div>
        <w:div w:id="924651138">
          <w:marLeft w:val="640"/>
          <w:marRight w:val="0"/>
          <w:marTop w:val="0"/>
          <w:marBottom w:val="0"/>
          <w:divBdr>
            <w:top w:val="none" w:sz="0" w:space="0" w:color="auto"/>
            <w:left w:val="none" w:sz="0" w:space="0" w:color="auto"/>
            <w:bottom w:val="none" w:sz="0" w:space="0" w:color="auto"/>
            <w:right w:val="none" w:sz="0" w:space="0" w:color="auto"/>
          </w:divBdr>
        </w:div>
        <w:div w:id="257101754">
          <w:marLeft w:val="640"/>
          <w:marRight w:val="0"/>
          <w:marTop w:val="0"/>
          <w:marBottom w:val="0"/>
          <w:divBdr>
            <w:top w:val="none" w:sz="0" w:space="0" w:color="auto"/>
            <w:left w:val="none" w:sz="0" w:space="0" w:color="auto"/>
            <w:bottom w:val="none" w:sz="0" w:space="0" w:color="auto"/>
            <w:right w:val="none" w:sz="0" w:space="0" w:color="auto"/>
          </w:divBdr>
        </w:div>
        <w:div w:id="1454130222">
          <w:marLeft w:val="640"/>
          <w:marRight w:val="0"/>
          <w:marTop w:val="0"/>
          <w:marBottom w:val="0"/>
          <w:divBdr>
            <w:top w:val="none" w:sz="0" w:space="0" w:color="auto"/>
            <w:left w:val="none" w:sz="0" w:space="0" w:color="auto"/>
            <w:bottom w:val="none" w:sz="0" w:space="0" w:color="auto"/>
            <w:right w:val="none" w:sz="0" w:space="0" w:color="auto"/>
          </w:divBdr>
        </w:div>
        <w:div w:id="1149400895">
          <w:marLeft w:val="640"/>
          <w:marRight w:val="0"/>
          <w:marTop w:val="0"/>
          <w:marBottom w:val="0"/>
          <w:divBdr>
            <w:top w:val="none" w:sz="0" w:space="0" w:color="auto"/>
            <w:left w:val="none" w:sz="0" w:space="0" w:color="auto"/>
            <w:bottom w:val="none" w:sz="0" w:space="0" w:color="auto"/>
            <w:right w:val="none" w:sz="0" w:space="0" w:color="auto"/>
          </w:divBdr>
        </w:div>
        <w:div w:id="1349525489">
          <w:marLeft w:val="640"/>
          <w:marRight w:val="0"/>
          <w:marTop w:val="0"/>
          <w:marBottom w:val="0"/>
          <w:divBdr>
            <w:top w:val="none" w:sz="0" w:space="0" w:color="auto"/>
            <w:left w:val="none" w:sz="0" w:space="0" w:color="auto"/>
            <w:bottom w:val="none" w:sz="0" w:space="0" w:color="auto"/>
            <w:right w:val="none" w:sz="0" w:space="0" w:color="auto"/>
          </w:divBdr>
        </w:div>
        <w:div w:id="1915234063">
          <w:marLeft w:val="640"/>
          <w:marRight w:val="0"/>
          <w:marTop w:val="0"/>
          <w:marBottom w:val="0"/>
          <w:divBdr>
            <w:top w:val="none" w:sz="0" w:space="0" w:color="auto"/>
            <w:left w:val="none" w:sz="0" w:space="0" w:color="auto"/>
            <w:bottom w:val="none" w:sz="0" w:space="0" w:color="auto"/>
            <w:right w:val="none" w:sz="0" w:space="0" w:color="auto"/>
          </w:divBdr>
        </w:div>
        <w:div w:id="1820416971">
          <w:marLeft w:val="640"/>
          <w:marRight w:val="0"/>
          <w:marTop w:val="0"/>
          <w:marBottom w:val="0"/>
          <w:divBdr>
            <w:top w:val="none" w:sz="0" w:space="0" w:color="auto"/>
            <w:left w:val="none" w:sz="0" w:space="0" w:color="auto"/>
            <w:bottom w:val="none" w:sz="0" w:space="0" w:color="auto"/>
            <w:right w:val="none" w:sz="0" w:space="0" w:color="auto"/>
          </w:divBdr>
        </w:div>
        <w:div w:id="753554709">
          <w:marLeft w:val="640"/>
          <w:marRight w:val="0"/>
          <w:marTop w:val="0"/>
          <w:marBottom w:val="0"/>
          <w:divBdr>
            <w:top w:val="none" w:sz="0" w:space="0" w:color="auto"/>
            <w:left w:val="none" w:sz="0" w:space="0" w:color="auto"/>
            <w:bottom w:val="none" w:sz="0" w:space="0" w:color="auto"/>
            <w:right w:val="none" w:sz="0" w:space="0" w:color="auto"/>
          </w:divBdr>
        </w:div>
        <w:div w:id="659582899">
          <w:marLeft w:val="640"/>
          <w:marRight w:val="0"/>
          <w:marTop w:val="0"/>
          <w:marBottom w:val="0"/>
          <w:divBdr>
            <w:top w:val="none" w:sz="0" w:space="0" w:color="auto"/>
            <w:left w:val="none" w:sz="0" w:space="0" w:color="auto"/>
            <w:bottom w:val="none" w:sz="0" w:space="0" w:color="auto"/>
            <w:right w:val="none" w:sz="0" w:space="0" w:color="auto"/>
          </w:divBdr>
        </w:div>
        <w:div w:id="1395346719">
          <w:marLeft w:val="640"/>
          <w:marRight w:val="0"/>
          <w:marTop w:val="0"/>
          <w:marBottom w:val="0"/>
          <w:divBdr>
            <w:top w:val="none" w:sz="0" w:space="0" w:color="auto"/>
            <w:left w:val="none" w:sz="0" w:space="0" w:color="auto"/>
            <w:bottom w:val="none" w:sz="0" w:space="0" w:color="auto"/>
            <w:right w:val="none" w:sz="0" w:space="0" w:color="auto"/>
          </w:divBdr>
        </w:div>
        <w:div w:id="886797619">
          <w:marLeft w:val="640"/>
          <w:marRight w:val="0"/>
          <w:marTop w:val="0"/>
          <w:marBottom w:val="0"/>
          <w:divBdr>
            <w:top w:val="none" w:sz="0" w:space="0" w:color="auto"/>
            <w:left w:val="none" w:sz="0" w:space="0" w:color="auto"/>
            <w:bottom w:val="none" w:sz="0" w:space="0" w:color="auto"/>
            <w:right w:val="none" w:sz="0" w:space="0" w:color="auto"/>
          </w:divBdr>
        </w:div>
        <w:div w:id="1052731546">
          <w:marLeft w:val="640"/>
          <w:marRight w:val="0"/>
          <w:marTop w:val="0"/>
          <w:marBottom w:val="0"/>
          <w:divBdr>
            <w:top w:val="none" w:sz="0" w:space="0" w:color="auto"/>
            <w:left w:val="none" w:sz="0" w:space="0" w:color="auto"/>
            <w:bottom w:val="none" w:sz="0" w:space="0" w:color="auto"/>
            <w:right w:val="none" w:sz="0" w:space="0" w:color="auto"/>
          </w:divBdr>
        </w:div>
        <w:div w:id="281806708">
          <w:marLeft w:val="640"/>
          <w:marRight w:val="0"/>
          <w:marTop w:val="0"/>
          <w:marBottom w:val="0"/>
          <w:divBdr>
            <w:top w:val="none" w:sz="0" w:space="0" w:color="auto"/>
            <w:left w:val="none" w:sz="0" w:space="0" w:color="auto"/>
            <w:bottom w:val="none" w:sz="0" w:space="0" w:color="auto"/>
            <w:right w:val="none" w:sz="0" w:space="0" w:color="auto"/>
          </w:divBdr>
        </w:div>
        <w:div w:id="1690063710">
          <w:marLeft w:val="640"/>
          <w:marRight w:val="0"/>
          <w:marTop w:val="0"/>
          <w:marBottom w:val="0"/>
          <w:divBdr>
            <w:top w:val="none" w:sz="0" w:space="0" w:color="auto"/>
            <w:left w:val="none" w:sz="0" w:space="0" w:color="auto"/>
            <w:bottom w:val="none" w:sz="0" w:space="0" w:color="auto"/>
            <w:right w:val="none" w:sz="0" w:space="0" w:color="auto"/>
          </w:divBdr>
        </w:div>
        <w:div w:id="1368337457">
          <w:marLeft w:val="640"/>
          <w:marRight w:val="0"/>
          <w:marTop w:val="0"/>
          <w:marBottom w:val="0"/>
          <w:divBdr>
            <w:top w:val="none" w:sz="0" w:space="0" w:color="auto"/>
            <w:left w:val="none" w:sz="0" w:space="0" w:color="auto"/>
            <w:bottom w:val="none" w:sz="0" w:space="0" w:color="auto"/>
            <w:right w:val="none" w:sz="0" w:space="0" w:color="auto"/>
          </w:divBdr>
        </w:div>
        <w:div w:id="1854419335">
          <w:marLeft w:val="640"/>
          <w:marRight w:val="0"/>
          <w:marTop w:val="0"/>
          <w:marBottom w:val="0"/>
          <w:divBdr>
            <w:top w:val="none" w:sz="0" w:space="0" w:color="auto"/>
            <w:left w:val="none" w:sz="0" w:space="0" w:color="auto"/>
            <w:bottom w:val="none" w:sz="0" w:space="0" w:color="auto"/>
            <w:right w:val="none" w:sz="0" w:space="0" w:color="auto"/>
          </w:divBdr>
        </w:div>
        <w:div w:id="384065621">
          <w:marLeft w:val="640"/>
          <w:marRight w:val="0"/>
          <w:marTop w:val="0"/>
          <w:marBottom w:val="0"/>
          <w:divBdr>
            <w:top w:val="none" w:sz="0" w:space="0" w:color="auto"/>
            <w:left w:val="none" w:sz="0" w:space="0" w:color="auto"/>
            <w:bottom w:val="none" w:sz="0" w:space="0" w:color="auto"/>
            <w:right w:val="none" w:sz="0" w:space="0" w:color="auto"/>
          </w:divBdr>
        </w:div>
        <w:div w:id="1158427101">
          <w:marLeft w:val="640"/>
          <w:marRight w:val="0"/>
          <w:marTop w:val="0"/>
          <w:marBottom w:val="0"/>
          <w:divBdr>
            <w:top w:val="none" w:sz="0" w:space="0" w:color="auto"/>
            <w:left w:val="none" w:sz="0" w:space="0" w:color="auto"/>
            <w:bottom w:val="none" w:sz="0" w:space="0" w:color="auto"/>
            <w:right w:val="none" w:sz="0" w:space="0" w:color="auto"/>
          </w:divBdr>
        </w:div>
        <w:div w:id="32772641">
          <w:marLeft w:val="640"/>
          <w:marRight w:val="0"/>
          <w:marTop w:val="0"/>
          <w:marBottom w:val="0"/>
          <w:divBdr>
            <w:top w:val="none" w:sz="0" w:space="0" w:color="auto"/>
            <w:left w:val="none" w:sz="0" w:space="0" w:color="auto"/>
            <w:bottom w:val="none" w:sz="0" w:space="0" w:color="auto"/>
            <w:right w:val="none" w:sz="0" w:space="0" w:color="auto"/>
          </w:divBdr>
        </w:div>
        <w:div w:id="2054570753">
          <w:marLeft w:val="640"/>
          <w:marRight w:val="0"/>
          <w:marTop w:val="0"/>
          <w:marBottom w:val="0"/>
          <w:divBdr>
            <w:top w:val="none" w:sz="0" w:space="0" w:color="auto"/>
            <w:left w:val="none" w:sz="0" w:space="0" w:color="auto"/>
            <w:bottom w:val="none" w:sz="0" w:space="0" w:color="auto"/>
            <w:right w:val="none" w:sz="0" w:space="0" w:color="auto"/>
          </w:divBdr>
        </w:div>
        <w:div w:id="136726889">
          <w:marLeft w:val="640"/>
          <w:marRight w:val="0"/>
          <w:marTop w:val="0"/>
          <w:marBottom w:val="0"/>
          <w:divBdr>
            <w:top w:val="none" w:sz="0" w:space="0" w:color="auto"/>
            <w:left w:val="none" w:sz="0" w:space="0" w:color="auto"/>
            <w:bottom w:val="none" w:sz="0" w:space="0" w:color="auto"/>
            <w:right w:val="none" w:sz="0" w:space="0" w:color="auto"/>
          </w:divBdr>
        </w:div>
        <w:div w:id="1374622433">
          <w:marLeft w:val="640"/>
          <w:marRight w:val="0"/>
          <w:marTop w:val="0"/>
          <w:marBottom w:val="0"/>
          <w:divBdr>
            <w:top w:val="none" w:sz="0" w:space="0" w:color="auto"/>
            <w:left w:val="none" w:sz="0" w:space="0" w:color="auto"/>
            <w:bottom w:val="none" w:sz="0" w:space="0" w:color="auto"/>
            <w:right w:val="none" w:sz="0" w:space="0" w:color="auto"/>
          </w:divBdr>
        </w:div>
        <w:div w:id="1519999137">
          <w:marLeft w:val="640"/>
          <w:marRight w:val="0"/>
          <w:marTop w:val="0"/>
          <w:marBottom w:val="0"/>
          <w:divBdr>
            <w:top w:val="none" w:sz="0" w:space="0" w:color="auto"/>
            <w:left w:val="none" w:sz="0" w:space="0" w:color="auto"/>
            <w:bottom w:val="none" w:sz="0" w:space="0" w:color="auto"/>
            <w:right w:val="none" w:sz="0" w:space="0" w:color="auto"/>
          </w:divBdr>
        </w:div>
        <w:div w:id="894701293">
          <w:marLeft w:val="640"/>
          <w:marRight w:val="0"/>
          <w:marTop w:val="0"/>
          <w:marBottom w:val="0"/>
          <w:divBdr>
            <w:top w:val="none" w:sz="0" w:space="0" w:color="auto"/>
            <w:left w:val="none" w:sz="0" w:space="0" w:color="auto"/>
            <w:bottom w:val="none" w:sz="0" w:space="0" w:color="auto"/>
            <w:right w:val="none" w:sz="0" w:space="0" w:color="auto"/>
          </w:divBdr>
        </w:div>
        <w:div w:id="943877858">
          <w:marLeft w:val="640"/>
          <w:marRight w:val="0"/>
          <w:marTop w:val="0"/>
          <w:marBottom w:val="0"/>
          <w:divBdr>
            <w:top w:val="none" w:sz="0" w:space="0" w:color="auto"/>
            <w:left w:val="none" w:sz="0" w:space="0" w:color="auto"/>
            <w:bottom w:val="none" w:sz="0" w:space="0" w:color="auto"/>
            <w:right w:val="none" w:sz="0" w:space="0" w:color="auto"/>
          </w:divBdr>
        </w:div>
        <w:div w:id="133911850">
          <w:marLeft w:val="640"/>
          <w:marRight w:val="0"/>
          <w:marTop w:val="0"/>
          <w:marBottom w:val="0"/>
          <w:divBdr>
            <w:top w:val="none" w:sz="0" w:space="0" w:color="auto"/>
            <w:left w:val="none" w:sz="0" w:space="0" w:color="auto"/>
            <w:bottom w:val="none" w:sz="0" w:space="0" w:color="auto"/>
            <w:right w:val="none" w:sz="0" w:space="0" w:color="auto"/>
          </w:divBdr>
        </w:div>
        <w:div w:id="1280144293">
          <w:marLeft w:val="640"/>
          <w:marRight w:val="0"/>
          <w:marTop w:val="0"/>
          <w:marBottom w:val="0"/>
          <w:divBdr>
            <w:top w:val="none" w:sz="0" w:space="0" w:color="auto"/>
            <w:left w:val="none" w:sz="0" w:space="0" w:color="auto"/>
            <w:bottom w:val="none" w:sz="0" w:space="0" w:color="auto"/>
            <w:right w:val="none" w:sz="0" w:space="0" w:color="auto"/>
          </w:divBdr>
        </w:div>
        <w:div w:id="719552263">
          <w:marLeft w:val="640"/>
          <w:marRight w:val="0"/>
          <w:marTop w:val="0"/>
          <w:marBottom w:val="0"/>
          <w:divBdr>
            <w:top w:val="none" w:sz="0" w:space="0" w:color="auto"/>
            <w:left w:val="none" w:sz="0" w:space="0" w:color="auto"/>
            <w:bottom w:val="none" w:sz="0" w:space="0" w:color="auto"/>
            <w:right w:val="none" w:sz="0" w:space="0" w:color="auto"/>
          </w:divBdr>
        </w:div>
        <w:div w:id="1695838898">
          <w:marLeft w:val="640"/>
          <w:marRight w:val="0"/>
          <w:marTop w:val="0"/>
          <w:marBottom w:val="0"/>
          <w:divBdr>
            <w:top w:val="none" w:sz="0" w:space="0" w:color="auto"/>
            <w:left w:val="none" w:sz="0" w:space="0" w:color="auto"/>
            <w:bottom w:val="none" w:sz="0" w:space="0" w:color="auto"/>
            <w:right w:val="none" w:sz="0" w:space="0" w:color="auto"/>
          </w:divBdr>
        </w:div>
        <w:div w:id="1296443658">
          <w:marLeft w:val="640"/>
          <w:marRight w:val="0"/>
          <w:marTop w:val="0"/>
          <w:marBottom w:val="0"/>
          <w:divBdr>
            <w:top w:val="none" w:sz="0" w:space="0" w:color="auto"/>
            <w:left w:val="none" w:sz="0" w:space="0" w:color="auto"/>
            <w:bottom w:val="none" w:sz="0" w:space="0" w:color="auto"/>
            <w:right w:val="none" w:sz="0" w:space="0" w:color="auto"/>
          </w:divBdr>
        </w:div>
        <w:div w:id="175921106">
          <w:marLeft w:val="640"/>
          <w:marRight w:val="0"/>
          <w:marTop w:val="0"/>
          <w:marBottom w:val="0"/>
          <w:divBdr>
            <w:top w:val="none" w:sz="0" w:space="0" w:color="auto"/>
            <w:left w:val="none" w:sz="0" w:space="0" w:color="auto"/>
            <w:bottom w:val="none" w:sz="0" w:space="0" w:color="auto"/>
            <w:right w:val="none" w:sz="0" w:space="0" w:color="auto"/>
          </w:divBdr>
        </w:div>
        <w:div w:id="843938118">
          <w:marLeft w:val="640"/>
          <w:marRight w:val="0"/>
          <w:marTop w:val="0"/>
          <w:marBottom w:val="0"/>
          <w:divBdr>
            <w:top w:val="none" w:sz="0" w:space="0" w:color="auto"/>
            <w:left w:val="none" w:sz="0" w:space="0" w:color="auto"/>
            <w:bottom w:val="none" w:sz="0" w:space="0" w:color="auto"/>
            <w:right w:val="none" w:sz="0" w:space="0" w:color="auto"/>
          </w:divBdr>
        </w:div>
      </w:divsChild>
    </w:div>
    <w:div w:id="513418508">
      <w:bodyDiv w:val="1"/>
      <w:marLeft w:val="0"/>
      <w:marRight w:val="0"/>
      <w:marTop w:val="0"/>
      <w:marBottom w:val="0"/>
      <w:divBdr>
        <w:top w:val="none" w:sz="0" w:space="0" w:color="auto"/>
        <w:left w:val="none" w:sz="0" w:space="0" w:color="auto"/>
        <w:bottom w:val="none" w:sz="0" w:space="0" w:color="auto"/>
        <w:right w:val="none" w:sz="0" w:space="0" w:color="auto"/>
      </w:divBdr>
      <w:divsChild>
        <w:div w:id="453527950">
          <w:marLeft w:val="640"/>
          <w:marRight w:val="0"/>
          <w:marTop w:val="0"/>
          <w:marBottom w:val="0"/>
          <w:divBdr>
            <w:top w:val="none" w:sz="0" w:space="0" w:color="auto"/>
            <w:left w:val="none" w:sz="0" w:space="0" w:color="auto"/>
            <w:bottom w:val="none" w:sz="0" w:space="0" w:color="auto"/>
            <w:right w:val="none" w:sz="0" w:space="0" w:color="auto"/>
          </w:divBdr>
        </w:div>
        <w:div w:id="1482768922">
          <w:marLeft w:val="640"/>
          <w:marRight w:val="0"/>
          <w:marTop w:val="0"/>
          <w:marBottom w:val="0"/>
          <w:divBdr>
            <w:top w:val="none" w:sz="0" w:space="0" w:color="auto"/>
            <w:left w:val="none" w:sz="0" w:space="0" w:color="auto"/>
            <w:bottom w:val="none" w:sz="0" w:space="0" w:color="auto"/>
            <w:right w:val="none" w:sz="0" w:space="0" w:color="auto"/>
          </w:divBdr>
        </w:div>
        <w:div w:id="3753521">
          <w:marLeft w:val="640"/>
          <w:marRight w:val="0"/>
          <w:marTop w:val="0"/>
          <w:marBottom w:val="0"/>
          <w:divBdr>
            <w:top w:val="none" w:sz="0" w:space="0" w:color="auto"/>
            <w:left w:val="none" w:sz="0" w:space="0" w:color="auto"/>
            <w:bottom w:val="none" w:sz="0" w:space="0" w:color="auto"/>
            <w:right w:val="none" w:sz="0" w:space="0" w:color="auto"/>
          </w:divBdr>
        </w:div>
        <w:div w:id="1685669418">
          <w:marLeft w:val="640"/>
          <w:marRight w:val="0"/>
          <w:marTop w:val="0"/>
          <w:marBottom w:val="0"/>
          <w:divBdr>
            <w:top w:val="none" w:sz="0" w:space="0" w:color="auto"/>
            <w:left w:val="none" w:sz="0" w:space="0" w:color="auto"/>
            <w:bottom w:val="none" w:sz="0" w:space="0" w:color="auto"/>
            <w:right w:val="none" w:sz="0" w:space="0" w:color="auto"/>
          </w:divBdr>
        </w:div>
        <w:div w:id="1594512332">
          <w:marLeft w:val="640"/>
          <w:marRight w:val="0"/>
          <w:marTop w:val="0"/>
          <w:marBottom w:val="0"/>
          <w:divBdr>
            <w:top w:val="none" w:sz="0" w:space="0" w:color="auto"/>
            <w:left w:val="none" w:sz="0" w:space="0" w:color="auto"/>
            <w:bottom w:val="none" w:sz="0" w:space="0" w:color="auto"/>
            <w:right w:val="none" w:sz="0" w:space="0" w:color="auto"/>
          </w:divBdr>
        </w:div>
        <w:div w:id="1810323821">
          <w:marLeft w:val="640"/>
          <w:marRight w:val="0"/>
          <w:marTop w:val="0"/>
          <w:marBottom w:val="0"/>
          <w:divBdr>
            <w:top w:val="none" w:sz="0" w:space="0" w:color="auto"/>
            <w:left w:val="none" w:sz="0" w:space="0" w:color="auto"/>
            <w:bottom w:val="none" w:sz="0" w:space="0" w:color="auto"/>
            <w:right w:val="none" w:sz="0" w:space="0" w:color="auto"/>
          </w:divBdr>
        </w:div>
        <w:div w:id="1534226323">
          <w:marLeft w:val="640"/>
          <w:marRight w:val="0"/>
          <w:marTop w:val="0"/>
          <w:marBottom w:val="0"/>
          <w:divBdr>
            <w:top w:val="none" w:sz="0" w:space="0" w:color="auto"/>
            <w:left w:val="none" w:sz="0" w:space="0" w:color="auto"/>
            <w:bottom w:val="none" w:sz="0" w:space="0" w:color="auto"/>
            <w:right w:val="none" w:sz="0" w:space="0" w:color="auto"/>
          </w:divBdr>
        </w:div>
        <w:div w:id="76943659">
          <w:marLeft w:val="640"/>
          <w:marRight w:val="0"/>
          <w:marTop w:val="0"/>
          <w:marBottom w:val="0"/>
          <w:divBdr>
            <w:top w:val="none" w:sz="0" w:space="0" w:color="auto"/>
            <w:left w:val="none" w:sz="0" w:space="0" w:color="auto"/>
            <w:bottom w:val="none" w:sz="0" w:space="0" w:color="auto"/>
            <w:right w:val="none" w:sz="0" w:space="0" w:color="auto"/>
          </w:divBdr>
        </w:div>
        <w:div w:id="654990105">
          <w:marLeft w:val="640"/>
          <w:marRight w:val="0"/>
          <w:marTop w:val="0"/>
          <w:marBottom w:val="0"/>
          <w:divBdr>
            <w:top w:val="none" w:sz="0" w:space="0" w:color="auto"/>
            <w:left w:val="none" w:sz="0" w:space="0" w:color="auto"/>
            <w:bottom w:val="none" w:sz="0" w:space="0" w:color="auto"/>
            <w:right w:val="none" w:sz="0" w:space="0" w:color="auto"/>
          </w:divBdr>
        </w:div>
        <w:div w:id="2099716477">
          <w:marLeft w:val="640"/>
          <w:marRight w:val="0"/>
          <w:marTop w:val="0"/>
          <w:marBottom w:val="0"/>
          <w:divBdr>
            <w:top w:val="none" w:sz="0" w:space="0" w:color="auto"/>
            <w:left w:val="none" w:sz="0" w:space="0" w:color="auto"/>
            <w:bottom w:val="none" w:sz="0" w:space="0" w:color="auto"/>
            <w:right w:val="none" w:sz="0" w:space="0" w:color="auto"/>
          </w:divBdr>
        </w:div>
        <w:div w:id="1011108566">
          <w:marLeft w:val="640"/>
          <w:marRight w:val="0"/>
          <w:marTop w:val="0"/>
          <w:marBottom w:val="0"/>
          <w:divBdr>
            <w:top w:val="none" w:sz="0" w:space="0" w:color="auto"/>
            <w:left w:val="none" w:sz="0" w:space="0" w:color="auto"/>
            <w:bottom w:val="none" w:sz="0" w:space="0" w:color="auto"/>
            <w:right w:val="none" w:sz="0" w:space="0" w:color="auto"/>
          </w:divBdr>
        </w:div>
        <w:div w:id="585920314">
          <w:marLeft w:val="640"/>
          <w:marRight w:val="0"/>
          <w:marTop w:val="0"/>
          <w:marBottom w:val="0"/>
          <w:divBdr>
            <w:top w:val="none" w:sz="0" w:space="0" w:color="auto"/>
            <w:left w:val="none" w:sz="0" w:space="0" w:color="auto"/>
            <w:bottom w:val="none" w:sz="0" w:space="0" w:color="auto"/>
            <w:right w:val="none" w:sz="0" w:space="0" w:color="auto"/>
          </w:divBdr>
        </w:div>
        <w:div w:id="701902813">
          <w:marLeft w:val="640"/>
          <w:marRight w:val="0"/>
          <w:marTop w:val="0"/>
          <w:marBottom w:val="0"/>
          <w:divBdr>
            <w:top w:val="none" w:sz="0" w:space="0" w:color="auto"/>
            <w:left w:val="none" w:sz="0" w:space="0" w:color="auto"/>
            <w:bottom w:val="none" w:sz="0" w:space="0" w:color="auto"/>
            <w:right w:val="none" w:sz="0" w:space="0" w:color="auto"/>
          </w:divBdr>
        </w:div>
        <w:div w:id="1026561388">
          <w:marLeft w:val="640"/>
          <w:marRight w:val="0"/>
          <w:marTop w:val="0"/>
          <w:marBottom w:val="0"/>
          <w:divBdr>
            <w:top w:val="none" w:sz="0" w:space="0" w:color="auto"/>
            <w:left w:val="none" w:sz="0" w:space="0" w:color="auto"/>
            <w:bottom w:val="none" w:sz="0" w:space="0" w:color="auto"/>
            <w:right w:val="none" w:sz="0" w:space="0" w:color="auto"/>
          </w:divBdr>
        </w:div>
        <w:div w:id="1453018651">
          <w:marLeft w:val="640"/>
          <w:marRight w:val="0"/>
          <w:marTop w:val="0"/>
          <w:marBottom w:val="0"/>
          <w:divBdr>
            <w:top w:val="none" w:sz="0" w:space="0" w:color="auto"/>
            <w:left w:val="none" w:sz="0" w:space="0" w:color="auto"/>
            <w:bottom w:val="none" w:sz="0" w:space="0" w:color="auto"/>
            <w:right w:val="none" w:sz="0" w:space="0" w:color="auto"/>
          </w:divBdr>
        </w:div>
        <w:div w:id="2103791809">
          <w:marLeft w:val="640"/>
          <w:marRight w:val="0"/>
          <w:marTop w:val="0"/>
          <w:marBottom w:val="0"/>
          <w:divBdr>
            <w:top w:val="none" w:sz="0" w:space="0" w:color="auto"/>
            <w:left w:val="none" w:sz="0" w:space="0" w:color="auto"/>
            <w:bottom w:val="none" w:sz="0" w:space="0" w:color="auto"/>
            <w:right w:val="none" w:sz="0" w:space="0" w:color="auto"/>
          </w:divBdr>
        </w:div>
        <w:div w:id="154613604">
          <w:marLeft w:val="640"/>
          <w:marRight w:val="0"/>
          <w:marTop w:val="0"/>
          <w:marBottom w:val="0"/>
          <w:divBdr>
            <w:top w:val="none" w:sz="0" w:space="0" w:color="auto"/>
            <w:left w:val="none" w:sz="0" w:space="0" w:color="auto"/>
            <w:bottom w:val="none" w:sz="0" w:space="0" w:color="auto"/>
            <w:right w:val="none" w:sz="0" w:space="0" w:color="auto"/>
          </w:divBdr>
        </w:div>
        <w:div w:id="309099902">
          <w:marLeft w:val="640"/>
          <w:marRight w:val="0"/>
          <w:marTop w:val="0"/>
          <w:marBottom w:val="0"/>
          <w:divBdr>
            <w:top w:val="none" w:sz="0" w:space="0" w:color="auto"/>
            <w:left w:val="none" w:sz="0" w:space="0" w:color="auto"/>
            <w:bottom w:val="none" w:sz="0" w:space="0" w:color="auto"/>
            <w:right w:val="none" w:sz="0" w:space="0" w:color="auto"/>
          </w:divBdr>
        </w:div>
        <w:div w:id="2044789675">
          <w:marLeft w:val="640"/>
          <w:marRight w:val="0"/>
          <w:marTop w:val="0"/>
          <w:marBottom w:val="0"/>
          <w:divBdr>
            <w:top w:val="none" w:sz="0" w:space="0" w:color="auto"/>
            <w:left w:val="none" w:sz="0" w:space="0" w:color="auto"/>
            <w:bottom w:val="none" w:sz="0" w:space="0" w:color="auto"/>
            <w:right w:val="none" w:sz="0" w:space="0" w:color="auto"/>
          </w:divBdr>
        </w:div>
        <w:div w:id="837505177">
          <w:marLeft w:val="640"/>
          <w:marRight w:val="0"/>
          <w:marTop w:val="0"/>
          <w:marBottom w:val="0"/>
          <w:divBdr>
            <w:top w:val="none" w:sz="0" w:space="0" w:color="auto"/>
            <w:left w:val="none" w:sz="0" w:space="0" w:color="auto"/>
            <w:bottom w:val="none" w:sz="0" w:space="0" w:color="auto"/>
            <w:right w:val="none" w:sz="0" w:space="0" w:color="auto"/>
          </w:divBdr>
        </w:div>
        <w:div w:id="698816184">
          <w:marLeft w:val="640"/>
          <w:marRight w:val="0"/>
          <w:marTop w:val="0"/>
          <w:marBottom w:val="0"/>
          <w:divBdr>
            <w:top w:val="none" w:sz="0" w:space="0" w:color="auto"/>
            <w:left w:val="none" w:sz="0" w:space="0" w:color="auto"/>
            <w:bottom w:val="none" w:sz="0" w:space="0" w:color="auto"/>
            <w:right w:val="none" w:sz="0" w:space="0" w:color="auto"/>
          </w:divBdr>
        </w:div>
        <w:div w:id="724451099">
          <w:marLeft w:val="640"/>
          <w:marRight w:val="0"/>
          <w:marTop w:val="0"/>
          <w:marBottom w:val="0"/>
          <w:divBdr>
            <w:top w:val="none" w:sz="0" w:space="0" w:color="auto"/>
            <w:left w:val="none" w:sz="0" w:space="0" w:color="auto"/>
            <w:bottom w:val="none" w:sz="0" w:space="0" w:color="auto"/>
            <w:right w:val="none" w:sz="0" w:space="0" w:color="auto"/>
          </w:divBdr>
        </w:div>
        <w:div w:id="174929894">
          <w:marLeft w:val="640"/>
          <w:marRight w:val="0"/>
          <w:marTop w:val="0"/>
          <w:marBottom w:val="0"/>
          <w:divBdr>
            <w:top w:val="none" w:sz="0" w:space="0" w:color="auto"/>
            <w:left w:val="none" w:sz="0" w:space="0" w:color="auto"/>
            <w:bottom w:val="none" w:sz="0" w:space="0" w:color="auto"/>
            <w:right w:val="none" w:sz="0" w:space="0" w:color="auto"/>
          </w:divBdr>
        </w:div>
        <w:div w:id="496968940">
          <w:marLeft w:val="640"/>
          <w:marRight w:val="0"/>
          <w:marTop w:val="0"/>
          <w:marBottom w:val="0"/>
          <w:divBdr>
            <w:top w:val="none" w:sz="0" w:space="0" w:color="auto"/>
            <w:left w:val="none" w:sz="0" w:space="0" w:color="auto"/>
            <w:bottom w:val="none" w:sz="0" w:space="0" w:color="auto"/>
            <w:right w:val="none" w:sz="0" w:space="0" w:color="auto"/>
          </w:divBdr>
        </w:div>
        <w:div w:id="2041784377">
          <w:marLeft w:val="640"/>
          <w:marRight w:val="0"/>
          <w:marTop w:val="0"/>
          <w:marBottom w:val="0"/>
          <w:divBdr>
            <w:top w:val="none" w:sz="0" w:space="0" w:color="auto"/>
            <w:left w:val="none" w:sz="0" w:space="0" w:color="auto"/>
            <w:bottom w:val="none" w:sz="0" w:space="0" w:color="auto"/>
            <w:right w:val="none" w:sz="0" w:space="0" w:color="auto"/>
          </w:divBdr>
        </w:div>
        <w:div w:id="745224951">
          <w:marLeft w:val="640"/>
          <w:marRight w:val="0"/>
          <w:marTop w:val="0"/>
          <w:marBottom w:val="0"/>
          <w:divBdr>
            <w:top w:val="none" w:sz="0" w:space="0" w:color="auto"/>
            <w:left w:val="none" w:sz="0" w:space="0" w:color="auto"/>
            <w:bottom w:val="none" w:sz="0" w:space="0" w:color="auto"/>
            <w:right w:val="none" w:sz="0" w:space="0" w:color="auto"/>
          </w:divBdr>
        </w:div>
        <w:div w:id="1083844357">
          <w:marLeft w:val="640"/>
          <w:marRight w:val="0"/>
          <w:marTop w:val="0"/>
          <w:marBottom w:val="0"/>
          <w:divBdr>
            <w:top w:val="none" w:sz="0" w:space="0" w:color="auto"/>
            <w:left w:val="none" w:sz="0" w:space="0" w:color="auto"/>
            <w:bottom w:val="none" w:sz="0" w:space="0" w:color="auto"/>
            <w:right w:val="none" w:sz="0" w:space="0" w:color="auto"/>
          </w:divBdr>
        </w:div>
        <w:div w:id="1963536291">
          <w:marLeft w:val="640"/>
          <w:marRight w:val="0"/>
          <w:marTop w:val="0"/>
          <w:marBottom w:val="0"/>
          <w:divBdr>
            <w:top w:val="none" w:sz="0" w:space="0" w:color="auto"/>
            <w:left w:val="none" w:sz="0" w:space="0" w:color="auto"/>
            <w:bottom w:val="none" w:sz="0" w:space="0" w:color="auto"/>
            <w:right w:val="none" w:sz="0" w:space="0" w:color="auto"/>
          </w:divBdr>
        </w:div>
        <w:div w:id="330644593">
          <w:marLeft w:val="640"/>
          <w:marRight w:val="0"/>
          <w:marTop w:val="0"/>
          <w:marBottom w:val="0"/>
          <w:divBdr>
            <w:top w:val="none" w:sz="0" w:space="0" w:color="auto"/>
            <w:left w:val="none" w:sz="0" w:space="0" w:color="auto"/>
            <w:bottom w:val="none" w:sz="0" w:space="0" w:color="auto"/>
            <w:right w:val="none" w:sz="0" w:space="0" w:color="auto"/>
          </w:divBdr>
        </w:div>
        <w:div w:id="1583103104">
          <w:marLeft w:val="640"/>
          <w:marRight w:val="0"/>
          <w:marTop w:val="0"/>
          <w:marBottom w:val="0"/>
          <w:divBdr>
            <w:top w:val="none" w:sz="0" w:space="0" w:color="auto"/>
            <w:left w:val="none" w:sz="0" w:space="0" w:color="auto"/>
            <w:bottom w:val="none" w:sz="0" w:space="0" w:color="auto"/>
            <w:right w:val="none" w:sz="0" w:space="0" w:color="auto"/>
          </w:divBdr>
        </w:div>
        <w:div w:id="591933755">
          <w:marLeft w:val="640"/>
          <w:marRight w:val="0"/>
          <w:marTop w:val="0"/>
          <w:marBottom w:val="0"/>
          <w:divBdr>
            <w:top w:val="none" w:sz="0" w:space="0" w:color="auto"/>
            <w:left w:val="none" w:sz="0" w:space="0" w:color="auto"/>
            <w:bottom w:val="none" w:sz="0" w:space="0" w:color="auto"/>
            <w:right w:val="none" w:sz="0" w:space="0" w:color="auto"/>
          </w:divBdr>
        </w:div>
        <w:div w:id="1253929774">
          <w:marLeft w:val="640"/>
          <w:marRight w:val="0"/>
          <w:marTop w:val="0"/>
          <w:marBottom w:val="0"/>
          <w:divBdr>
            <w:top w:val="none" w:sz="0" w:space="0" w:color="auto"/>
            <w:left w:val="none" w:sz="0" w:space="0" w:color="auto"/>
            <w:bottom w:val="none" w:sz="0" w:space="0" w:color="auto"/>
            <w:right w:val="none" w:sz="0" w:space="0" w:color="auto"/>
          </w:divBdr>
        </w:div>
        <w:div w:id="1621259071">
          <w:marLeft w:val="640"/>
          <w:marRight w:val="0"/>
          <w:marTop w:val="0"/>
          <w:marBottom w:val="0"/>
          <w:divBdr>
            <w:top w:val="none" w:sz="0" w:space="0" w:color="auto"/>
            <w:left w:val="none" w:sz="0" w:space="0" w:color="auto"/>
            <w:bottom w:val="none" w:sz="0" w:space="0" w:color="auto"/>
            <w:right w:val="none" w:sz="0" w:space="0" w:color="auto"/>
          </w:divBdr>
        </w:div>
        <w:div w:id="1472597257">
          <w:marLeft w:val="640"/>
          <w:marRight w:val="0"/>
          <w:marTop w:val="0"/>
          <w:marBottom w:val="0"/>
          <w:divBdr>
            <w:top w:val="none" w:sz="0" w:space="0" w:color="auto"/>
            <w:left w:val="none" w:sz="0" w:space="0" w:color="auto"/>
            <w:bottom w:val="none" w:sz="0" w:space="0" w:color="auto"/>
            <w:right w:val="none" w:sz="0" w:space="0" w:color="auto"/>
          </w:divBdr>
        </w:div>
        <w:div w:id="772670319">
          <w:marLeft w:val="640"/>
          <w:marRight w:val="0"/>
          <w:marTop w:val="0"/>
          <w:marBottom w:val="0"/>
          <w:divBdr>
            <w:top w:val="none" w:sz="0" w:space="0" w:color="auto"/>
            <w:left w:val="none" w:sz="0" w:space="0" w:color="auto"/>
            <w:bottom w:val="none" w:sz="0" w:space="0" w:color="auto"/>
            <w:right w:val="none" w:sz="0" w:space="0" w:color="auto"/>
          </w:divBdr>
        </w:div>
        <w:div w:id="1166214819">
          <w:marLeft w:val="640"/>
          <w:marRight w:val="0"/>
          <w:marTop w:val="0"/>
          <w:marBottom w:val="0"/>
          <w:divBdr>
            <w:top w:val="none" w:sz="0" w:space="0" w:color="auto"/>
            <w:left w:val="none" w:sz="0" w:space="0" w:color="auto"/>
            <w:bottom w:val="none" w:sz="0" w:space="0" w:color="auto"/>
            <w:right w:val="none" w:sz="0" w:space="0" w:color="auto"/>
          </w:divBdr>
        </w:div>
        <w:div w:id="804733203">
          <w:marLeft w:val="640"/>
          <w:marRight w:val="0"/>
          <w:marTop w:val="0"/>
          <w:marBottom w:val="0"/>
          <w:divBdr>
            <w:top w:val="none" w:sz="0" w:space="0" w:color="auto"/>
            <w:left w:val="none" w:sz="0" w:space="0" w:color="auto"/>
            <w:bottom w:val="none" w:sz="0" w:space="0" w:color="auto"/>
            <w:right w:val="none" w:sz="0" w:space="0" w:color="auto"/>
          </w:divBdr>
        </w:div>
        <w:div w:id="336077651">
          <w:marLeft w:val="640"/>
          <w:marRight w:val="0"/>
          <w:marTop w:val="0"/>
          <w:marBottom w:val="0"/>
          <w:divBdr>
            <w:top w:val="none" w:sz="0" w:space="0" w:color="auto"/>
            <w:left w:val="none" w:sz="0" w:space="0" w:color="auto"/>
            <w:bottom w:val="none" w:sz="0" w:space="0" w:color="auto"/>
            <w:right w:val="none" w:sz="0" w:space="0" w:color="auto"/>
          </w:divBdr>
        </w:div>
        <w:div w:id="867597043">
          <w:marLeft w:val="640"/>
          <w:marRight w:val="0"/>
          <w:marTop w:val="0"/>
          <w:marBottom w:val="0"/>
          <w:divBdr>
            <w:top w:val="none" w:sz="0" w:space="0" w:color="auto"/>
            <w:left w:val="none" w:sz="0" w:space="0" w:color="auto"/>
            <w:bottom w:val="none" w:sz="0" w:space="0" w:color="auto"/>
            <w:right w:val="none" w:sz="0" w:space="0" w:color="auto"/>
          </w:divBdr>
        </w:div>
        <w:div w:id="2002732492">
          <w:marLeft w:val="640"/>
          <w:marRight w:val="0"/>
          <w:marTop w:val="0"/>
          <w:marBottom w:val="0"/>
          <w:divBdr>
            <w:top w:val="none" w:sz="0" w:space="0" w:color="auto"/>
            <w:left w:val="none" w:sz="0" w:space="0" w:color="auto"/>
            <w:bottom w:val="none" w:sz="0" w:space="0" w:color="auto"/>
            <w:right w:val="none" w:sz="0" w:space="0" w:color="auto"/>
          </w:divBdr>
        </w:div>
        <w:div w:id="1263687745">
          <w:marLeft w:val="640"/>
          <w:marRight w:val="0"/>
          <w:marTop w:val="0"/>
          <w:marBottom w:val="0"/>
          <w:divBdr>
            <w:top w:val="none" w:sz="0" w:space="0" w:color="auto"/>
            <w:left w:val="none" w:sz="0" w:space="0" w:color="auto"/>
            <w:bottom w:val="none" w:sz="0" w:space="0" w:color="auto"/>
            <w:right w:val="none" w:sz="0" w:space="0" w:color="auto"/>
          </w:divBdr>
        </w:div>
        <w:div w:id="1595551969">
          <w:marLeft w:val="640"/>
          <w:marRight w:val="0"/>
          <w:marTop w:val="0"/>
          <w:marBottom w:val="0"/>
          <w:divBdr>
            <w:top w:val="none" w:sz="0" w:space="0" w:color="auto"/>
            <w:left w:val="none" w:sz="0" w:space="0" w:color="auto"/>
            <w:bottom w:val="none" w:sz="0" w:space="0" w:color="auto"/>
            <w:right w:val="none" w:sz="0" w:space="0" w:color="auto"/>
          </w:divBdr>
        </w:div>
        <w:div w:id="1147747613">
          <w:marLeft w:val="640"/>
          <w:marRight w:val="0"/>
          <w:marTop w:val="0"/>
          <w:marBottom w:val="0"/>
          <w:divBdr>
            <w:top w:val="none" w:sz="0" w:space="0" w:color="auto"/>
            <w:left w:val="none" w:sz="0" w:space="0" w:color="auto"/>
            <w:bottom w:val="none" w:sz="0" w:space="0" w:color="auto"/>
            <w:right w:val="none" w:sz="0" w:space="0" w:color="auto"/>
          </w:divBdr>
        </w:div>
        <w:div w:id="208617113">
          <w:marLeft w:val="640"/>
          <w:marRight w:val="0"/>
          <w:marTop w:val="0"/>
          <w:marBottom w:val="0"/>
          <w:divBdr>
            <w:top w:val="none" w:sz="0" w:space="0" w:color="auto"/>
            <w:left w:val="none" w:sz="0" w:space="0" w:color="auto"/>
            <w:bottom w:val="none" w:sz="0" w:space="0" w:color="auto"/>
            <w:right w:val="none" w:sz="0" w:space="0" w:color="auto"/>
          </w:divBdr>
        </w:div>
        <w:div w:id="360588376">
          <w:marLeft w:val="640"/>
          <w:marRight w:val="0"/>
          <w:marTop w:val="0"/>
          <w:marBottom w:val="0"/>
          <w:divBdr>
            <w:top w:val="none" w:sz="0" w:space="0" w:color="auto"/>
            <w:left w:val="none" w:sz="0" w:space="0" w:color="auto"/>
            <w:bottom w:val="none" w:sz="0" w:space="0" w:color="auto"/>
            <w:right w:val="none" w:sz="0" w:space="0" w:color="auto"/>
          </w:divBdr>
        </w:div>
        <w:div w:id="1254170957">
          <w:marLeft w:val="640"/>
          <w:marRight w:val="0"/>
          <w:marTop w:val="0"/>
          <w:marBottom w:val="0"/>
          <w:divBdr>
            <w:top w:val="none" w:sz="0" w:space="0" w:color="auto"/>
            <w:left w:val="none" w:sz="0" w:space="0" w:color="auto"/>
            <w:bottom w:val="none" w:sz="0" w:space="0" w:color="auto"/>
            <w:right w:val="none" w:sz="0" w:space="0" w:color="auto"/>
          </w:divBdr>
        </w:div>
        <w:div w:id="120928878">
          <w:marLeft w:val="640"/>
          <w:marRight w:val="0"/>
          <w:marTop w:val="0"/>
          <w:marBottom w:val="0"/>
          <w:divBdr>
            <w:top w:val="none" w:sz="0" w:space="0" w:color="auto"/>
            <w:left w:val="none" w:sz="0" w:space="0" w:color="auto"/>
            <w:bottom w:val="none" w:sz="0" w:space="0" w:color="auto"/>
            <w:right w:val="none" w:sz="0" w:space="0" w:color="auto"/>
          </w:divBdr>
        </w:div>
        <w:div w:id="360129334">
          <w:marLeft w:val="640"/>
          <w:marRight w:val="0"/>
          <w:marTop w:val="0"/>
          <w:marBottom w:val="0"/>
          <w:divBdr>
            <w:top w:val="none" w:sz="0" w:space="0" w:color="auto"/>
            <w:left w:val="none" w:sz="0" w:space="0" w:color="auto"/>
            <w:bottom w:val="none" w:sz="0" w:space="0" w:color="auto"/>
            <w:right w:val="none" w:sz="0" w:space="0" w:color="auto"/>
          </w:divBdr>
        </w:div>
        <w:div w:id="1732074306">
          <w:marLeft w:val="640"/>
          <w:marRight w:val="0"/>
          <w:marTop w:val="0"/>
          <w:marBottom w:val="0"/>
          <w:divBdr>
            <w:top w:val="none" w:sz="0" w:space="0" w:color="auto"/>
            <w:left w:val="none" w:sz="0" w:space="0" w:color="auto"/>
            <w:bottom w:val="none" w:sz="0" w:space="0" w:color="auto"/>
            <w:right w:val="none" w:sz="0" w:space="0" w:color="auto"/>
          </w:divBdr>
        </w:div>
        <w:div w:id="219442567">
          <w:marLeft w:val="640"/>
          <w:marRight w:val="0"/>
          <w:marTop w:val="0"/>
          <w:marBottom w:val="0"/>
          <w:divBdr>
            <w:top w:val="none" w:sz="0" w:space="0" w:color="auto"/>
            <w:left w:val="none" w:sz="0" w:space="0" w:color="auto"/>
            <w:bottom w:val="none" w:sz="0" w:space="0" w:color="auto"/>
            <w:right w:val="none" w:sz="0" w:space="0" w:color="auto"/>
          </w:divBdr>
        </w:div>
        <w:div w:id="102770878">
          <w:marLeft w:val="640"/>
          <w:marRight w:val="0"/>
          <w:marTop w:val="0"/>
          <w:marBottom w:val="0"/>
          <w:divBdr>
            <w:top w:val="none" w:sz="0" w:space="0" w:color="auto"/>
            <w:left w:val="none" w:sz="0" w:space="0" w:color="auto"/>
            <w:bottom w:val="none" w:sz="0" w:space="0" w:color="auto"/>
            <w:right w:val="none" w:sz="0" w:space="0" w:color="auto"/>
          </w:divBdr>
        </w:div>
        <w:div w:id="304970544">
          <w:marLeft w:val="640"/>
          <w:marRight w:val="0"/>
          <w:marTop w:val="0"/>
          <w:marBottom w:val="0"/>
          <w:divBdr>
            <w:top w:val="none" w:sz="0" w:space="0" w:color="auto"/>
            <w:left w:val="none" w:sz="0" w:space="0" w:color="auto"/>
            <w:bottom w:val="none" w:sz="0" w:space="0" w:color="auto"/>
            <w:right w:val="none" w:sz="0" w:space="0" w:color="auto"/>
          </w:divBdr>
        </w:div>
        <w:div w:id="464661970">
          <w:marLeft w:val="640"/>
          <w:marRight w:val="0"/>
          <w:marTop w:val="0"/>
          <w:marBottom w:val="0"/>
          <w:divBdr>
            <w:top w:val="none" w:sz="0" w:space="0" w:color="auto"/>
            <w:left w:val="none" w:sz="0" w:space="0" w:color="auto"/>
            <w:bottom w:val="none" w:sz="0" w:space="0" w:color="auto"/>
            <w:right w:val="none" w:sz="0" w:space="0" w:color="auto"/>
          </w:divBdr>
        </w:div>
        <w:div w:id="1892811416">
          <w:marLeft w:val="640"/>
          <w:marRight w:val="0"/>
          <w:marTop w:val="0"/>
          <w:marBottom w:val="0"/>
          <w:divBdr>
            <w:top w:val="none" w:sz="0" w:space="0" w:color="auto"/>
            <w:left w:val="none" w:sz="0" w:space="0" w:color="auto"/>
            <w:bottom w:val="none" w:sz="0" w:space="0" w:color="auto"/>
            <w:right w:val="none" w:sz="0" w:space="0" w:color="auto"/>
          </w:divBdr>
        </w:div>
        <w:div w:id="2091074557">
          <w:marLeft w:val="640"/>
          <w:marRight w:val="0"/>
          <w:marTop w:val="0"/>
          <w:marBottom w:val="0"/>
          <w:divBdr>
            <w:top w:val="none" w:sz="0" w:space="0" w:color="auto"/>
            <w:left w:val="none" w:sz="0" w:space="0" w:color="auto"/>
            <w:bottom w:val="none" w:sz="0" w:space="0" w:color="auto"/>
            <w:right w:val="none" w:sz="0" w:space="0" w:color="auto"/>
          </w:divBdr>
        </w:div>
        <w:div w:id="1752503067">
          <w:marLeft w:val="640"/>
          <w:marRight w:val="0"/>
          <w:marTop w:val="0"/>
          <w:marBottom w:val="0"/>
          <w:divBdr>
            <w:top w:val="none" w:sz="0" w:space="0" w:color="auto"/>
            <w:left w:val="none" w:sz="0" w:space="0" w:color="auto"/>
            <w:bottom w:val="none" w:sz="0" w:space="0" w:color="auto"/>
            <w:right w:val="none" w:sz="0" w:space="0" w:color="auto"/>
          </w:divBdr>
        </w:div>
        <w:div w:id="1977373164">
          <w:marLeft w:val="640"/>
          <w:marRight w:val="0"/>
          <w:marTop w:val="0"/>
          <w:marBottom w:val="0"/>
          <w:divBdr>
            <w:top w:val="none" w:sz="0" w:space="0" w:color="auto"/>
            <w:left w:val="none" w:sz="0" w:space="0" w:color="auto"/>
            <w:bottom w:val="none" w:sz="0" w:space="0" w:color="auto"/>
            <w:right w:val="none" w:sz="0" w:space="0" w:color="auto"/>
          </w:divBdr>
        </w:div>
        <w:div w:id="1766148066">
          <w:marLeft w:val="640"/>
          <w:marRight w:val="0"/>
          <w:marTop w:val="0"/>
          <w:marBottom w:val="0"/>
          <w:divBdr>
            <w:top w:val="none" w:sz="0" w:space="0" w:color="auto"/>
            <w:left w:val="none" w:sz="0" w:space="0" w:color="auto"/>
            <w:bottom w:val="none" w:sz="0" w:space="0" w:color="auto"/>
            <w:right w:val="none" w:sz="0" w:space="0" w:color="auto"/>
          </w:divBdr>
        </w:div>
        <w:div w:id="1356419110">
          <w:marLeft w:val="640"/>
          <w:marRight w:val="0"/>
          <w:marTop w:val="0"/>
          <w:marBottom w:val="0"/>
          <w:divBdr>
            <w:top w:val="none" w:sz="0" w:space="0" w:color="auto"/>
            <w:left w:val="none" w:sz="0" w:space="0" w:color="auto"/>
            <w:bottom w:val="none" w:sz="0" w:space="0" w:color="auto"/>
            <w:right w:val="none" w:sz="0" w:space="0" w:color="auto"/>
          </w:divBdr>
        </w:div>
        <w:div w:id="1510482492">
          <w:marLeft w:val="640"/>
          <w:marRight w:val="0"/>
          <w:marTop w:val="0"/>
          <w:marBottom w:val="0"/>
          <w:divBdr>
            <w:top w:val="none" w:sz="0" w:space="0" w:color="auto"/>
            <w:left w:val="none" w:sz="0" w:space="0" w:color="auto"/>
            <w:bottom w:val="none" w:sz="0" w:space="0" w:color="auto"/>
            <w:right w:val="none" w:sz="0" w:space="0" w:color="auto"/>
          </w:divBdr>
        </w:div>
        <w:div w:id="1904413294">
          <w:marLeft w:val="640"/>
          <w:marRight w:val="0"/>
          <w:marTop w:val="0"/>
          <w:marBottom w:val="0"/>
          <w:divBdr>
            <w:top w:val="none" w:sz="0" w:space="0" w:color="auto"/>
            <w:left w:val="none" w:sz="0" w:space="0" w:color="auto"/>
            <w:bottom w:val="none" w:sz="0" w:space="0" w:color="auto"/>
            <w:right w:val="none" w:sz="0" w:space="0" w:color="auto"/>
          </w:divBdr>
        </w:div>
        <w:div w:id="788089595">
          <w:marLeft w:val="640"/>
          <w:marRight w:val="0"/>
          <w:marTop w:val="0"/>
          <w:marBottom w:val="0"/>
          <w:divBdr>
            <w:top w:val="none" w:sz="0" w:space="0" w:color="auto"/>
            <w:left w:val="none" w:sz="0" w:space="0" w:color="auto"/>
            <w:bottom w:val="none" w:sz="0" w:space="0" w:color="auto"/>
            <w:right w:val="none" w:sz="0" w:space="0" w:color="auto"/>
          </w:divBdr>
        </w:div>
        <w:div w:id="475491701">
          <w:marLeft w:val="640"/>
          <w:marRight w:val="0"/>
          <w:marTop w:val="0"/>
          <w:marBottom w:val="0"/>
          <w:divBdr>
            <w:top w:val="none" w:sz="0" w:space="0" w:color="auto"/>
            <w:left w:val="none" w:sz="0" w:space="0" w:color="auto"/>
            <w:bottom w:val="none" w:sz="0" w:space="0" w:color="auto"/>
            <w:right w:val="none" w:sz="0" w:space="0" w:color="auto"/>
          </w:divBdr>
        </w:div>
        <w:div w:id="1180392791">
          <w:marLeft w:val="640"/>
          <w:marRight w:val="0"/>
          <w:marTop w:val="0"/>
          <w:marBottom w:val="0"/>
          <w:divBdr>
            <w:top w:val="none" w:sz="0" w:space="0" w:color="auto"/>
            <w:left w:val="none" w:sz="0" w:space="0" w:color="auto"/>
            <w:bottom w:val="none" w:sz="0" w:space="0" w:color="auto"/>
            <w:right w:val="none" w:sz="0" w:space="0" w:color="auto"/>
          </w:divBdr>
        </w:div>
        <w:div w:id="1759867373">
          <w:marLeft w:val="640"/>
          <w:marRight w:val="0"/>
          <w:marTop w:val="0"/>
          <w:marBottom w:val="0"/>
          <w:divBdr>
            <w:top w:val="none" w:sz="0" w:space="0" w:color="auto"/>
            <w:left w:val="none" w:sz="0" w:space="0" w:color="auto"/>
            <w:bottom w:val="none" w:sz="0" w:space="0" w:color="auto"/>
            <w:right w:val="none" w:sz="0" w:space="0" w:color="auto"/>
          </w:divBdr>
        </w:div>
        <w:div w:id="709110460">
          <w:marLeft w:val="640"/>
          <w:marRight w:val="0"/>
          <w:marTop w:val="0"/>
          <w:marBottom w:val="0"/>
          <w:divBdr>
            <w:top w:val="none" w:sz="0" w:space="0" w:color="auto"/>
            <w:left w:val="none" w:sz="0" w:space="0" w:color="auto"/>
            <w:bottom w:val="none" w:sz="0" w:space="0" w:color="auto"/>
            <w:right w:val="none" w:sz="0" w:space="0" w:color="auto"/>
          </w:divBdr>
        </w:div>
        <w:div w:id="230040586">
          <w:marLeft w:val="640"/>
          <w:marRight w:val="0"/>
          <w:marTop w:val="0"/>
          <w:marBottom w:val="0"/>
          <w:divBdr>
            <w:top w:val="none" w:sz="0" w:space="0" w:color="auto"/>
            <w:left w:val="none" w:sz="0" w:space="0" w:color="auto"/>
            <w:bottom w:val="none" w:sz="0" w:space="0" w:color="auto"/>
            <w:right w:val="none" w:sz="0" w:space="0" w:color="auto"/>
          </w:divBdr>
        </w:div>
        <w:div w:id="691152211">
          <w:marLeft w:val="640"/>
          <w:marRight w:val="0"/>
          <w:marTop w:val="0"/>
          <w:marBottom w:val="0"/>
          <w:divBdr>
            <w:top w:val="none" w:sz="0" w:space="0" w:color="auto"/>
            <w:left w:val="none" w:sz="0" w:space="0" w:color="auto"/>
            <w:bottom w:val="none" w:sz="0" w:space="0" w:color="auto"/>
            <w:right w:val="none" w:sz="0" w:space="0" w:color="auto"/>
          </w:divBdr>
        </w:div>
        <w:div w:id="98264188">
          <w:marLeft w:val="640"/>
          <w:marRight w:val="0"/>
          <w:marTop w:val="0"/>
          <w:marBottom w:val="0"/>
          <w:divBdr>
            <w:top w:val="none" w:sz="0" w:space="0" w:color="auto"/>
            <w:left w:val="none" w:sz="0" w:space="0" w:color="auto"/>
            <w:bottom w:val="none" w:sz="0" w:space="0" w:color="auto"/>
            <w:right w:val="none" w:sz="0" w:space="0" w:color="auto"/>
          </w:divBdr>
        </w:div>
        <w:div w:id="103771540">
          <w:marLeft w:val="640"/>
          <w:marRight w:val="0"/>
          <w:marTop w:val="0"/>
          <w:marBottom w:val="0"/>
          <w:divBdr>
            <w:top w:val="none" w:sz="0" w:space="0" w:color="auto"/>
            <w:left w:val="none" w:sz="0" w:space="0" w:color="auto"/>
            <w:bottom w:val="none" w:sz="0" w:space="0" w:color="auto"/>
            <w:right w:val="none" w:sz="0" w:space="0" w:color="auto"/>
          </w:divBdr>
        </w:div>
        <w:div w:id="2066492007">
          <w:marLeft w:val="640"/>
          <w:marRight w:val="0"/>
          <w:marTop w:val="0"/>
          <w:marBottom w:val="0"/>
          <w:divBdr>
            <w:top w:val="none" w:sz="0" w:space="0" w:color="auto"/>
            <w:left w:val="none" w:sz="0" w:space="0" w:color="auto"/>
            <w:bottom w:val="none" w:sz="0" w:space="0" w:color="auto"/>
            <w:right w:val="none" w:sz="0" w:space="0" w:color="auto"/>
          </w:divBdr>
        </w:div>
        <w:div w:id="991373011">
          <w:marLeft w:val="640"/>
          <w:marRight w:val="0"/>
          <w:marTop w:val="0"/>
          <w:marBottom w:val="0"/>
          <w:divBdr>
            <w:top w:val="none" w:sz="0" w:space="0" w:color="auto"/>
            <w:left w:val="none" w:sz="0" w:space="0" w:color="auto"/>
            <w:bottom w:val="none" w:sz="0" w:space="0" w:color="auto"/>
            <w:right w:val="none" w:sz="0" w:space="0" w:color="auto"/>
          </w:divBdr>
        </w:div>
        <w:div w:id="2056345475">
          <w:marLeft w:val="640"/>
          <w:marRight w:val="0"/>
          <w:marTop w:val="0"/>
          <w:marBottom w:val="0"/>
          <w:divBdr>
            <w:top w:val="none" w:sz="0" w:space="0" w:color="auto"/>
            <w:left w:val="none" w:sz="0" w:space="0" w:color="auto"/>
            <w:bottom w:val="none" w:sz="0" w:space="0" w:color="auto"/>
            <w:right w:val="none" w:sz="0" w:space="0" w:color="auto"/>
          </w:divBdr>
        </w:div>
        <w:div w:id="1299920460">
          <w:marLeft w:val="640"/>
          <w:marRight w:val="0"/>
          <w:marTop w:val="0"/>
          <w:marBottom w:val="0"/>
          <w:divBdr>
            <w:top w:val="none" w:sz="0" w:space="0" w:color="auto"/>
            <w:left w:val="none" w:sz="0" w:space="0" w:color="auto"/>
            <w:bottom w:val="none" w:sz="0" w:space="0" w:color="auto"/>
            <w:right w:val="none" w:sz="0" w:space="0" w:color="auto"/>
          </w:divBdr>
        </w:div>
        <w:div w:id="549608821">
          <w:marLeft w:val="640"/>
          <w:marRight w:val="0"/>
          <w:marTop w:val="0"/>
          <w:marBottom w:val="0"/>
          <w:divBdr>
            <w:top w:val="none" w:sz="0" w:space="0" w:color="auto"/>
            <w:left w:val="none" w:sz="0" w:space="0" w:color="auto"/>
            <w:bottom w:val="none" w:sz="0" w:space="0" w:color="auto"/>
            <w:right w:val="none" w:sz="0" w:space="0" w:color="auto"/>
          </w:divBdr>
        </w:div>
        <w:div w:id="45111005">
          <w:marLeft w:val="640"/>
          <w:marRight w:val="0"/>
          <w:marTop w:val="0"/>
          <w:marBottom w:val="0"/>
          <w:divBdr>
            <w:top w:val="none" w:sz="0" w:space="0" w:color="auto"/>
            <w:left w:val="none" w:sz="0" w:space="0" w:color="auto"/>
            <w:bottom w:val="none" w:sz="0" w:space="0" w:color="auto"/>
            <w:right w:val="none" w:sz="0" w:space="0" w:color="auto"/>
          </w:divBdr>
        </w:div>
        <w:div w:id="240332667">
          <w:marLeft w:val="640"/>
          <w:marRight w:val="0"/>
          <w:marTop w:val="0"/>
          <w:marBottom w:val="0"/>
          <w:divBdr>
            <w:top w:val="none" w:sz="0" w:space="0" w:color="auto"/>
            <w:left w:val="none" w:sz="0" w:space="0" w:color="auto"/>
            <w:bottom w:val="none" w:sz="0" w:space="0" w:color="auto"/>
            <w:right w:val="none" w:sz="0" w:space="0" w:color="auto"/>
          </w:divBdr>
        </w:div>
        <w:div w:id="693113242">
          <w:marLeft w:val="640"/>
          <w:marRight w:val="0"/>
          <w:marTop w:val="0"/>
          <w:marBottom w:val="0"/>
          <w:divBdr>
            <w:top w:val="none" w:sz="0" w:space="0" w:color="auto"/>
            <w:left w:val="none" w:sz="0" w:space="0" w:color="auto"/>
            <w:bottom w:val="none" w:sz="0" w:space="0" w:color="auto"/>
            <w:right w:val="none" w:sz="0" w:space="0" w:color="auto"/>
          </w:divBdr>
        </w:div>
        <w:div w:id="1293172969">
          <w:marLeft w:val="640"/>
          <w:marRight w:val="0"/>
          <w:marTop w:val="0"/>
          <w:marBottom w:val="0"/>
          <w:divBdr>
            <w:top w:val="none" w:sz="0" w:space="0" w:color="auto"/>
            <w:left w:val="none" w:sz="0" w:space="0" w:color="auto"/>
            <w:bottom w:val="none" w:sz="0" w:space="0" w:color="auto"/>
            <w:right w:val="none" w:sz="0" w:space="0" w:color="auto"/>
          </w:divBdr>
        </w:div>
        <w:div w:id="855657894">
          <w:marLeft w:val="640"/>
          <w:marRight w:val="0"/>
          <w:marTop w:val="0"/>
          <w:marBottom w:val="0"/>
          <w:divBdr>
            <w:top w:val="none" w:sz="0" w:space="0" w:color="auto"/>
            <w:left w:val="none" w:sz="0" w:space="0" w:color="auto"/>
            <w:bottom w:val="none" w:sz="0" w:space="0" w:color="auto"/>
            <w:right w:val="none" w:sz="0" w:space="0" w:color="auto"/>
          </w:divBdr>
        </w:div>
        <w:div w:id="55590087">
          <w:marLeft w:val="640"/>
          <w:marRight w:val="0"/>
          <w:marTop w:val="0"/>
          <w:marBottom w:val="0"/>
          <w:divBdr>
            <w:top w:val="none" w:sz="0" w:space="0" w:color="auto"/>
            <w:left w:val="none" w:sz="0" w:space="0" w:color="auto"/>
            <w:bottom w:val="none" w:sz="0" w:space="0" w:color="auto"/>
            <w:right w:val="none" w:sz="0" w:space="0" w:color="auto"/>
          </w:divBdr>
        </w:div>
        <w:div w:id="985861355">
          <w:marLeft w:val="640"/>
          <w:marRight w:val="0"/>
          <w:marTop w:val="0"/>
          <w:marBottom w:val="0"/>
          <w:divBdr>
            <w:top w:val="none" w:sz="0" w:space="0" w:color="auto"/>
            <w:left w:val="none" w:sz="0" w:space="0" w:color="auto"/>
            <w:bottom w:val="none" w:sz="0" w:space="0" w:color="auto"/>
            <w:right w:val="none" w:sz="0" w:space="0" w:color="auto"/>
          </w:divBdr>
        </w:div>
        <w:div w:id="801726600">
          <w:marLeft w:val="640"/>
          <w:marRight w:val="0"/>
          <w:marTop w:val="0"/>
          <w:marBottom w:val="0"/>
          <w:divBdr>
            <w:top w:val="none" w:sz="0" w:space="0" w:color="auto"/>
            <w:left w:val="none" w:sz="0" w:space="0" w:color="auto"/>
            <w:bottom w:val="none" w:sz="0" w:space="0" w:color="auto"/>
            <w:right w:val="none" w:sz="0" w:space="0" w:color="auto"/>
          </w:divBdr>
        </w:div>
        <w:div w:id="1464228923">
          <w:marLeft w:val="640"/>
          <w:marRight w:val="0"/>
          <w:marTop w:val="0"/>
          <w:marBottom w:val="0"/>
          <w:divBdr>
            <w:top w:val="none" w:sz="0" w:space="0" w:color="auto"/>
            <w:left w:val="none" w:sz="0" w:space="0" w:color="auto"/>
            <w:bottom w:val="none" w:sz="0" w:space="0" w:color="auto"/>
            <w:right w:val="none" w:sz="0" w:space="0" w:color="auto"/>
          </w:divBdr>
        </w:div>
        <w:div w:id="1858808247">
          <w:marLeft w:val="640"/>
          <w:marRight w:val="0"/>
          <w:marTop w:val="0"/>
          <w:marBottom w:val="0"/>
          <w:divBdr>
            <w:top w:val="none" w:sz="0" w:space="0" w:color="auto"/>
            <w:left w:val="none" w:sz="0" w:space="0" w:color="auto"/>
            <w:bottom w:val="none" w:sz="0" w:space="0" w:color="auto"/>
            <w:right w:val="none" w:sz="0" w:space="0" w:color="auto"/>
          </w:divBdr>
        </w:div>
        <w:div w:id="1538657766">
          <w:marLeft w:val="640"/>
          <w:marRight w:val="0"/>
          <w:marTop w:val="0"/>
          <w:marBottom w:val="0"/>
          <w:divBdr>
            <w:top w:val="none" w:sz="0" w:space="0" w:color="auto"/>
            <w:left w:val="none" w:sz="0" w:space="0" w:color="auto"/>
            <w:bottom w:val="none" w:sz="0" w:space="0" w:color="auto"/>
            <w:right w:val="none" w:sz="0" w:space="0" w:color="auto"/>
          </w:divBdr>
        </w:div>
        <w:div w:id="1211190859">
          <w:marLeft w:val="640"/>
          <w:marRight w:val="0"/>
          <w:marTop w:val="0"/>
          <w:marBottom w:val="0"/>
          <w:divBdr>
            <w:top w:val="none" w:sz="0" w:space="0" w:color="auto"/>
            <w:left w:val="none" w:sz="0" w:space="0" w:color="auto"/>
            <w:bottom w:val="none" w:sz="0" w:space="0" w:color="auto"/>
            <w:right w:val="none" w:sz="0" w:space="0" w:color="auto"/>
          </w:divBdr>
        </w:div>
        <w:div w:id="820731575">
          <w:marLeft w:val="640"/>
          <w:marRight w:val="0"/>
          <w:marTop w:val="0"/>
          <w:marBottom w:val="0"/>
          <w:divBdr>
            <w:top w:val="none" w:sz="0" w:space="0" w:color="auto"/>
            <w:left w:val="none" w:sz="0" w:space="0" w:color="auto"/>
            <w:bottom w:val="none" w:sz="0" w:space="0" w:color="auto"/>
            <w:right w:val="none" w:sz="0" w:space="0" w:color="auto"/>
          </w:divBdr>
        </w:div>
        <w:div w:id="890724892">
          <w:marLeft w:val="640"/>
          <w:marRight w:val="0"/>
          <w:marTop w:val="0"/>
          <w:marBottom w:val="0"/>
          <w:divBdr>
            <w:top w:val="none" w:sz="0" w:space="0" w:color="auto"/>
            <w:left w:val="none" w:sz="0" w:space="0" w:color="auto"/>
            <w:bottom w:val="none" w:sz="0" w:space="0" w:color="auto"/>
            <w:right w:val="none" w:sz="0" w:space="0" w:color="auto"/>
          </w:divBdr>
        </w:div>
        <w:div w:id="18943139">
          <w:marLeft w:val="640"/>
          <w:marRight w:val="0"/>
          <w:marTop w:val="0"/>
          <w:marBottom w:val="0"/>
          <w:divBdr>
            <w:top w:val="none" w:sz="0" w:space="0" w:color="auto"/>
            <w:left w:val="none" w:sz="0" w:space="0" w:color="auto"/>
            <w:bottom w:val="none" w:sz="0" w:space="0" w:color="auto"/>
            <w:right w:val="none" w:sz="0" w:space="0" w:color="auto"/>
          </w:divBdr>
        </w:div>
        <w:div w:id="1524706279">
          <w:marLeft w:val="640"/>
          <w:marRight w:val="0"/>
          <w:marTop w:val="0"/>
          <w:marBottom w:val="0"/>
          <w:divBdr>
            <w:top w:val="none" w:sz="0" w:space="0" w:color="auto"/>
            <w:left w:val="none" w:sz="0" w:space="0" w:color="auto"/>
            <w:bottom w:val="none" w:sz="0" w:space="0" w:color="auto"/>
            <w:right w:val="none" w:sz="0" w:space="0" w:color="auto"/>
          </w:divBdr>
        </w:div>
        <w:div w:id="1292321579">
          <w:marLeft w:val="640"/>
          <w:marRight w:val="0"/>
          <w:marTop w:val="0"/>
          <w:marBottom w:val="0"/>
          <w:divBdr>
            <w:top w:val="none" w:sz="0" w:space="0" w:color="auto"/>
            <w:left w:val="none" w:sz="0" w:space="0" w:color="auto"/>
            <w:bottom w:val="none" w:sz="0" w:space="0" w:color="auto"/>
            <w:right w:val="none" w:sz="0" w:space="0" w:color="auto"/>
          </w:divBdr>
        </w:div>
        <w:div w:id="1797793845">
          <w:marLeft w:val="640"/>
          <w:marRight w:val="0"/>
          <w:marTop w:val="0"/>
          <w:marBottom w:val="0"/>
          <w:divBdr>
            <w:top w:val="none" w:sz="0" w:space="0" w:color="auto"/>
            <w:left w:val="none" w:sz="0" w:space="0" w:color="auto"/>
            <w:bottom w:val="none" w:sz="0" w:space="0" w:color="auto"/>
            <w:right w:val="none" w:sz="0" w:space="0" w:color="auto"/>
          </w:divBdr>
        </w:div>
        <w:div w:id="236483159">
          <w:marLeft w:val="640"/>
          <w:marRight w:val="0"/>
          <w:marTop w:val="0"/>
          <w:marBottom w:val="0"/>
          <w:divBdr>
            <w:top w:val="none" w:sz="0" w:space="0" w:color="auto"/>
            <w:left w:val="none" w:sz="0" w:space="0" w:color="auto"/>
            <w:bottom w:val="none" w:sz="0" w:space="0" w:color="auto"/>
            <w:right w:val="none" w:sz="0" w:space="0" w:color="auto"/>
          </w:divBdr>
        </w:div>
        <w:div w:id="323169469">
          <w:marLeft w:val="640"/>
          <w:marRight w:val="0"/>
          <w:marTop w:val="0"/>
          <w:marBottom w:val="0"/>
          <w:divBdr>
            <w:top w:val="none" w:sz="0" w:space="0" w:color="auto"/>
            <w:left w:val="none" w:sz="0" w:space="0" w:color="auto"/>
            <w:bottom w:val="none" w:sz="0" w:space="0" w:color="auto"/>
            <w:right w:val="none" w:sz="0" w:space="0" w:color="auto"/>
          </w:divBdr>
        </w:div>
        <w:div w:id="1747335656">
          <w:marLeft w:val="640"/>
          <w:marRight w:val="0"/>
          <w:marTop w:val="0"/>
          <w:marBottom w:val="0"/>
          <w:divBdr>
            <w:top w:val="none" w:sz="0" w:space="0" w:color="auto"/>
            <w:left w:val="none" w:sz="0" w:space="0" w:color="auto"/>
            <w:bottom w:val="none" w:sz="0" w:space="0" w:color="auto"/>
            <w:right w:val="none" w:sz="0" w:space="0" w:color="auto"/>
          </w:divBdr>
        </w:div>
        <w:div w:id="482048471">
          <w:marLeft w:val="640"/>
          <w:marRight w:val="0"/>
          <w:marTop w:val="0"/>
          <w:marBottom w:val="0"/>
          <w:divBdr>
            <w:top w:val="none" w:sz="0" w:space="0" w:color="auto"/>
            <w:left w:val="none" w:sz="0" w:space="0" w:color="auto"/>
            <w:bottom w:val="none" w:sz="0" w:space="0" w:color="auto"/>
            <w:right w:val="none" w:sz="0" w:space="0" w:color="auto"/>
          </w:divBdr>
        </w:div>
        <w:div w:id="1422797700">
          <w:marLeft w:val="640"/>
          <w:marRight w:val="0"/>
          <w:marTop w:val="0"/>
          <w:marBottom w:val="0"/>
          <w:divBdr>
            <w:top w:val="none" w:sz="0" w:space="0" w:color="auto"/>
            <w:left w:val="none" w:sz="0" w:space="0" w:color="auto"/>
            <w:bottom w:val="none" w:sz="0" w:space="0" w:color="auto"/>
            <w:right w:val="none" w:sz="0" w:space="0" w:color="auto"/>
          </w:divBdr>
        </w:div>
        <w:div w:id="137961533">
          <w:marLeft w:val="640"/>
          <w:marRight w:val="0"/>
          <w:marTop w:val="0"/>
          <w:marBottom w:val="0"/>
          <w:divBdr>
            <w:top w:val="none" w:sz="0" w:space="0" w:color="auto"/>
            <w:left w:val="none" w:sz="0" w:space="0" w:color="auto"/>
            <w:bottom w:val="none" w:sz="0" w:space="0" w:color="auto"/>
            <w:right w:val="none" w:sz="0" w:space="0" w:color="auto"/>
          </w:divBdr>
        </w:div>
        <w:div w:id="1675760977">
          <w:marLeft w:val="640"/>
          <w:marRight w:val="0"/>
          <w:marTop w:val="0"/>
          <w:marBottom w:val="0"/>
          <w:divBdr>
            <w:top w:val="none" w:sz="0" w:space="0" w:color="auto"/>
            <w:left w:val="none" w:sz="0" w:space="0" w:color="auto"/>
            <w:bottom w:val="none" w:sz="0" w:space="0" w:color="auto"/>
            <w:right w:val="none" w:sz="0" w:space="0" w:color="auto"/>
          </w:divBdr>
        </w:div>
        <w:div w:id="1296375159">
          <w:marLeft w:val="640"/>
          <w:marRight w:val="0"/>
          <w:marTop w:val="0"/>
          <w:marBottom w:val="0"/>
          <w:divBdr>
            <w:top w:val="none" w:sz="0" w:space="0" w:color="auto"/>
            <w:left w:val="none" w:sz="0" w:space="0" w:color="auto"/>
            <w:bottom w:val="none" w:sz="0" w:space="0" w:color="auto"/>
            <w:right w:val="none" w:sz="0" w:space="0" w:color="auto"/>
          </w:divBdr>
        </w:div>
        <w:div w:id="1929728866">
          <w:marLeft w:val="640"/>
          <w:marRight w:val="0"/>
          <w:marTop w:val="0"/>
          <w:marBottom w:val="0"/>
          <w:divBdr>
            <w:top w:val="none" w:sz="0" w:space="0" w:color="auto"/>
            <w:left w:val="none" w:sz="0" w:space="0" w:color="auto"/>
            <w:bottom w:val="none" w:sz="0" w:space="0" w:color="auto"/>
            <w:right w:val="none" w:sz="0" w:space="0" w:color="auto"/>
          </w:divBdr>
        </w:div>
        <w:div w:id="100729309">
          <w:marLeft w:val="640"/>
          <w:marRight w:val="0"/>
          <w:marTop w:val="0"/>
          <w:marBottom w:val="0"/>
          <w:divBdr>
            <w:top w:val="none" w:sz="0" w:space="0" w:color="auto"/>
            <w:left w:val="none" w:sz="0" w:space="0" w:color="auto"/>
            <w:bottom w:val="none" w:sz="0" w:space="0" w:color="auto"/>
            <w:right w:val="none" w:sz="0" w:space="0" w:color="auto"/>
          </w:divBdr>
        </w:div>
        <w:div w:id="2102098534">
          <w:marLeft w:val="640"/>
          <w:marRight w:val="0"/>
          <w:marTop w:val="0"/>
          <w:marBottom w:val="0"/>
          <w:divBdr>
            <w:top w:val="none" w:sz="0" w:space="0" w:color="auto"/>
            <w:left w:val="none" w:sz="0" w:space="0" w:color="auto"/>
            <w:bottom w:val="none" w:sz="0" w:space="0" w:color="auto"/>
            <w:right w:val="none" w:sz="0" w:space="0" w:color="auto"/>
          </w:divBdr>
        </w:div>
        <w:div w:id="1004092847">
          <w:marLeft w:val="640"/>
          <w:marRight w:val="0"/>
          <w:marTop w:val="0"/>
          <w:marBottom w:val="0"/>
          <w:divBdr>
            <w:top w:val="none" w:sz="0" w:space="0" w:color="auto"/>
            <w:left w:val="none" w:sz="0" w:space="0" w:color="auto"/>
            <w:bottom w:val="none" w:sz="0" w:space="0" w:color="auto"/>
            <w:right w:val="none" w:sz="0" w:space="0" w:color="auto"/>
          </w:divBdr>
        </w:div>
        <w:div w:id="149638111">
          <w:marLeft w:val="640"/>
          <w:marRight w:val="0"/>
          <w:marTop w:val="0"/>
          <w:marBottom w:val="0"/>
          <w:divBdr>
            <w:top w:val="none" w:sz="0" w:space="0" w:color="auto"/>
            <w:left w:val="none" w:sz="0" w:space="0" w:color="auto"/>
            <w:bottom w:val="none" w:sz="0" w:space="0" w:color="auto"/>
            <w:right w:val="none" w:sz="0" w:space="0" w:color="auto"/>
          </w:divBdr>
        </w:div>
        <w:div w:id="1223247704">
          <w:marLeft w:val="640"/>
          <w:marRight w:val="0"/>
          <w:marTop w:val="0"/>
          <w:marBottom w:val="0"/>
          <w:divBdr>
            <w:top w:val="none" w:sz="0" w:space="0" w:color="auto"/>
            <w:left w:val="none" w:sz="0" w:space="0" w:color="auto"/>
            <w:bottom w:val="none" w:sz="0" w:space="0" w:color="auto"/>
            <w:right w:val="none" w:sz="0" w:space="0" w:color="auto"/>
          </w:divBdr>
        </w:div>
        <w:div w:id="516500699">
          <w:marLeft w:val="640"/>
          <w:marRight w:val="0"/>
          <w:marTop w:val="0"/>
          <w:marBottom w:val="0"/>
          <w:divBdr>
            <w:top w:val="none" w:sz="0" w:space="0" w:color="auto"/>
            <w:left w:val="none" w:sz="0" w:space="0" w:color="auto"/>
            <w:bottom w:val="none" w:sz="0" w:space="0" w:color="auto"/>
            <w:right w:val="none" w:sz="0" w:space="0" w:color="auto"/>
          </w:divBdr>
        </w:div>
        <w:div w:id="1452046846">
          <w:marLeft w:val="640"/>
          <w:marRight w:val="0"/>
          <w:marTop w:val="0"/>
          <w:marBottom w:val="0"/>
          <w:divBdr>
            <w:top w:val="none" w:sz="0" w:space="0" w:color="auto"/>
            <w:left w:val="none" w:sz="0" w:space="0" w:color="auto"/>
            <w:bottom w:val="none" w:sz="0" w:space="0" w:color="auto"/>
            <w:right w:val="none" w:sz="0" w:space="0" w:color="auto"/>
          </w:divBdr>
        </w:div>
        <w:div w:id="720444771">
          <w:marLeft w:val="640"/>
          <w:marRight w:val="0"/>
          <w:marTop w:val="0"/>
          <w:marBottom w:val="0"/>
          <w:divBdr>
            <w:top w:val="none" w:sz="0" w:space="0" w:color="auto"/>
            <w:left w:val="none" w:sz="0" w:space="0" w:color="auto"/>
            <w:bottom w:val="none" w:sz="0" w:space="0" w:color="auto"/>
            <w:right w:val="none" w:sz="0" w:space="0" w:color="auto"/>
          </w:divBdr>
        </w:div>
        <w:div w:id="1994336206">
          <w:marLeft w:val="640"/>
          <w:marRight w:val="0"/>
          <w:marTop w:val="0"/>
          <w:marBottom w:val="0"/>
          <w:divBdr>
            <w:top w:val="none" w:sz="0" w:space="0" w:color="auto"/>
            <w:left w:val="none" w:sz="0" w:space="0" w:color="auto"/>
            <w:bottom w:val="none" w:sz="0" w:space="0" w:color="auto"/>
            <w:right w:val="none" w:sz="0" w:space="0" w:color="auto"/>
          </w:divBdr>
        </w:div>
        <w:div w:id="371927531">
          <w:marLeft w:val="640"/>
          <w:marRight w:val="0"/>
          <w:marTop w:val="0"/>
          <w:marBottom w:val="0"/>
          <w:divBdr>
            <w:top w:val="none" w:sz="0" w:space="0" w:color="auto"/>
            <w:left w:val="none" w:sz="0" w:space="0" w:color="auto"/>
            <w:bottom w:val="none" w:sz="0" w:space="0" w:color="auto"/>
            <w:right w:val="none" w:sz="0" w:space="0" w:color="auto"/>
          </w:divBdr>
        </w:div>
        <w:div w:id="934559476">
          <w:marLeft w:val="640"/>
          <w:marRight w:val="0"/>
          <w:marTop w:val="0"/>
          <w:marBottom w:val="0"/>
          <w:divBdr>
            <w:top w:val="none" w:sz="0" w:space="0" w:color="auto"/>
            <w:left w:val="none" w:sz="0" w:space="0" w:color="auto"/>
            <w:bottom w:val="none" w:sz="0" w:space="0" w:color="auto"/>
            <w:right w:val="none" w:sz="0" w:space="0" w:color="auto"/>
          </w:divBdr>
        </w:div>
        <w:div w:id="964695495">
          <w:marLeft w:val="640"/>
          <w:marRight w:val="0"/>
          <w:marTop w:val="0"/>
          <w:marBottom w:val="0"/>
          <w:divBdr>
            <w:top w:val="none" w:sz="0" w:space="0" w:color="auto"/>
            <w:left w:val="none" w:sz="0" w:space="0" w:color="auto"/>
            <w:bottom w:val="none" w:sz="0" w:space="0" w:color="auto"/>
            <w:right w:val="none" w:sz="0" w:space="0" w:color="auto"/>
          </w:divBdr>
        </w:div>
        <w:div w:id="274875883">
          <w:marLeft w:val="640"/>
          <w:marRight w:val="0"/>
          <w:marTop w:val="0"/>
          <w:marBottom w:val="0"/>
          <w:divBdr>
            <w:top w:val="none" w:sz="0" w:space="0" w:color="auto"/>
            <w:left w:val="none" w:sz="0" w:space="0" w:color="auto"/>
            <w:bottom w:val="none" w:sz="0" w:space="0" w:color="auto"/>
            <w:right w:val="none" w:sz="0" w:space="0" w:color="auto"/>
          </w:divBdr>
        </w:div>
        <w:div w:id="1794593194">
          <w:marLeft w:val="640"/>
          <w:marRight w:val="0"/>
          <w:marTop w:val="0"/>
          <w:marBottom w:val="0"/>
          <w:divBdr>
            <w:top w:val="none" w:sz="0" w:space="0" w:color="auto"/>
            <w:left w:val="none" w:sz="0" w:space="0" w:color="auto"/>
            <w:bottom w:val="none" w:sz="0" w:space="0" w:color="auto"/>
            <w:right w:val="none" w:sz="0" w:space="0" w:color="auto"/>
          </w:divBdr>
        </w:div>
        <w:div w:id="2027561659">
          <w:marLeft w:val="640"/>
          <w:marRight w:val="0"/>
          <w:marTop w:val="0"/>
          <w:marBottom w:val="0"/>
          <w:divBdr>
            <w:top w:val="none" w:sz="0" w:space="0" w:color="auto"/>
            <w:left w:val="none" w:sz="0" w:space="0" w:color="auto"/>
            <w:bottom w:val="none" w:sz="0" w:space="0" w:color="auto"/>
            <w:right w:val="none" w:sz="0" w:space="0" w:color="auto"/>
          </w:divBdr>
        </w:div>
        <w:div w:id="69622476">
          <w:marLeft w:val="640"/>
          <w:marRight w:val="0"/>
          <w:marTop w:val="0"/>
          <w:marBottom w:val="0"/>
          <w:divBdr>
            <w:top w:val="none" w:sz="0" w:space="0" w:color="auto"/>
            <w:left w:val="none" w:sz="0" w:space="0" w:color="auto"/>
            <w:bottom w:val="none" w:sz="0" w:space="0" w:color="auto"/>
            <w:right w:val="none" w:sz="0" w:space="0" w:color="auto"/>
          </w:divBdr>
        </w:div>
        <w:div w:id="1442527369">
          <w:marLeft w:val="640"/>
          <w:marRight w:val="0"/>
          <w:marTop w:val="0"/>
          <w:marBottom w:val="0"/>
          <w:divBdr>
            <w:top w:val="none" w:sz="0" w:space="0" w:color="auto"/>
            <w:left w:val="none" w:sz="0" w:space="0" w:color="auto"/>
            <w:bottom w:val="none" w:sz="0" w:space="0" w:color="auto"/>
            <w:right w:val="none" w:sz="0" w:space="0" w:color="auto"/>
          </w:divBdr>
        </w:div>
        <w:div w:id="1766874798">
          <w:marLeft w:val="640"/>
          <w:marRight w:val="0"/>
          <w:marTop w:val="0"/>
          <w:marBottom w:val="0"/>
          <w:divBdr>
            <w:top w:val="none" w:sz="0" w:space="0" w:color="auto"/>
            <w:left w:val="none" w:sz="0" w:space="0" w:color="auto"/>
            <w:bottom w:val="none" w:sz="0" w:space="0" w:color="auto"/>
            <w:right w:val="none" w:sz="0" w:space="0" w:color="auto"/>
          </w:divBdr>
        </w:div>
        <w:div w:id="1422482003">
          <w:marLeft w:val="640"/>
          <w:marRight w:val="0"/>
          <w:marTop w:val="0"/>
          <w:marBottom w:val="0"/>
          <w:divBdr>
            <w:top w:val="none" w:sz="0" w:space="0" w:color="auto"/>
            <w:left w:val="none" w:sz="0" w:space="0" w:color="auto"/>
            <w:bottom w:val="none" w:sz="0" w:space="0" w:color="auto"/>
            <w:right w:val="none" w:sz="0" w:space="0" w:color="auto"/>
          </w:divBdr>
        </w:div>
        <w:div w:id="903417525">
          <w:marLeft w:val="640"/>
          <w:marRight w:val="0"/>
          <w:marTop w:val="0"/>
          <w:marBottom w:val="0"/>
          <w:divBdr>
            <w:top w:val="none" w:sz="0" w:space="0" w:color="auto"/>
            <w:left w:val="none" w:sz="0" w:space="0" w:color="auto"/>
            <w:bottom w:val="none" w:sz="0" w:space="0" w:color="auto"/>
            <w:right w:val="none" w:sz="0" w:space="0" w:color="auto"/>
          </w:divBdr>
        </w:div>
        <w:div w:id="1420249284">
          <w:marLeft w:val="640"/>
          <w:marRight w:val="0"/>
          <w:marTop w:val="0"/>
          <w:marBottom w:val="0"/>
          <w:divBdr>
            <w:top w:val="none" w:sz="0" w:space="0" w:color="auto"/>
            <w:left w:val="none" w:sz="0" w:space="0" w:color="auto"/>
            <w:bottom w:val="none" w:sz="0" w:space="0" w:color="auto"/>
            <w:right w:val="none" w:sz="0" w:space="0" w:color="auto"/>
          </w:divBdr>
        </w:div>
        <w:div w:id="690954259">
          <w:marLeft w:val="640"/>
          <w:marRight w:val="0"/>
          <w:marTop w:val="0"/>
          <w:marBottom w:val="0"/>
          <w:divBdr>
            <w:top w:val="none" w:sz="0" w:space="0" w:color="auto"/>
            <w:left w:val="none" w:sz="0" w:space="0" w:color="auto"/>
            <w:bottom w:val="none" w:sz="0" w:space="0" w:color="auto"/>
            <w:right w:val="none" w:sz="0" w:space="0" w:color="auto"/>
          </w:divBdr>
        </w:div>
        <w:div w:id="176887613">
          <w:marLeft w:val="640"/>
          <w:marRight w:val="0"/>
          <w:marTop w:val="0"/>
          <w:marBottom w:val="0"/>
          <w:divBdr>
            <w:top w:val="none" w:sz="0" w:space="0" w:color="auto"/>
            <w:left w:val="none" w:sz="0" w:space="0" w:color="auto"/>
            <w:bottom w:val="none" w:sz="0" w:space="0" w:color="auto"/>
            <w:right w:val="none" w:sz="0" w:space="0" w:color="auto"/>
          </w:divBdr>
        </w:div>
        <w:div w:id="458694714">
          <w:marLeft w:val="640"/>
          <w:marRight w:val="0"/>
          <w:marTop w:val="0"/>
          <w:marBottom w:val="0"/>
          <w:divBdr>
            <w:top w:val="none" w:sz="0" w:space="0" w:color="auto"/>
            <w:left w:val="none" w:sz="0" w:space="0" w:color="auto"/>
            <w:bottom w:val="none" w:sz="0" w:space="0" w:color="auto"/>
            <w:right w:val="none" w:sz="0" w:space="0" w:color="auto"/>
          </w:divBdr>
        </w:div>
        <w:div w:id="1360204971">
          <w:marLeft w:val="640"/>
          <w:marRight w:val="0"/>
          <w:marTop w:val="0"/>
          <w:marBottom w:val="0"/>
          <w:divBdr>
            <w:top w:val="none" w:sz="0" w:space="0" w:color="auto"/>
            <w:left w:val="none" w:sz="0" w:space="0" w:color="auto"/>
            <w:bottom w:val="none" w:sz="0" w:space="0" w:color="auto"/>
            <w:right w:val="none" w:sz="0" w:space="0" w:color="auto"/>
          </w:divBdr>
        </w:div>
        <w:div w:id="1700931977">
          <w:marLeft w:val="640"/>
          <w:marRight w:val="0"/>
          <w:marTop w:val="0"/>
          <w:marBottom w:val="0"/>
          <w:divBdr>
            <w:top w:val="none" w:sz="0" w:space="0" w:color="auto"/>
            <w:left w:val="none" w:sz="0" w:space="0" w:color="auto"/>
            <w:bottom w:val="none" w:sz="0" w:space="0" w:color="auto"/>
            <w:right w:val="none" w:sz="0" w:space="0" w:color="auto"/>
          </w:divBdr>
        </w:div>
        <w:div w:id="2001691641">
          <w:marLeft w:val="640"/>
          <w:marRight w:val="0"/>
          <w:marTop w:val="0"/>
          <w:marBottom w:val="0"/>
          <w:divBdr>
            <w:top w:val="none" w:sz="0" w:space="0" w:color="auto"/>
            <w:left w:val="none" w:sz="0" w:space="0" w:color="auto"/>
            <w:bottom w:val="none" w:sz="0" w:space="0" w:color="auto"/>
            <w:right w:val="none" w:sz="0" w:space="0" w:color="auto"/>
          </w:divBdr>
        </w:div>
        <w:div w:id="2077702622">
          <w:marLeft w:val="640"/>
          <w:marRight w:val="0"/>
          <w:marTop w:val="0"/>
          <w:marBottom w:val="0"/>
          <w:divBdr>
            <w:top w:val="none" w:sz="0" w:space="0" w:color="auto"/>
            <w:left w:val="none" w:sz="0" w:space="0" w:color="auto"/>
            <w:bottom w:val="none" w:sz="0" w:space="0" w:color="auto"/>
            <w:right w:val="none" w:sz="0" w:space="0" w:color="auto"/>
          </w:divBdr>
        </w:div>
        <w:div w:id="42753954">
          <w:marLeft w:val="640"/>
          <w:marRight w:val="0"/>
          <w:marTop w:val="0"/>
          <w:marBottom w:val="0"/>
          <w:divBdr>
            <w:top w:val="none" w:sz="0" w:space="0" w:color="auto"/>
            <w:left w:val="none" w:sz="0" w:space="0" w:color="auto"/>
            <w:bottom w:val="none" w:sz="0" w:space="0" w:color="auto"/>
            <w:right w:val="none" w:sz="0" w:space="0" w:color="auto"/>
          </w:divBdr>
        </w:div>
        <w:div w:id="2082629663">
          <w:marLeft w:val="640"/>
          <w:marRight w:val="0"/>
          <w:marTop w:val="0"/>
          <w:marBottom w:val="0"/>
          <w:divBdr>
            <w:top w:val="none" w:sz="0" w:space="0" w:color="auto"/>
            <w:left w:val="none" w:sz="0" w:space="0" w:color="auto"/>
            <w:bottom w:val="none" w:sz="0" w:space="0" w:color="auto"/>
            <w:right w:val="none" w:sz="0" w:space="0" w:color="auto"/>
          </w:divBdr>
        </w:div>
        <w:div w:id="220945775">
          <w:marLeft w:val="640"/>
          <w:marRight w:val="0"/>
          <w:marTop w:val="0"/>
          <w:marBottom w:val="0"/>
          <w:divBdr>
            <w:top w:val="none" w:sz="0" w:space="0" w:color="auto"/>
            <w:left w:val="none" w:sz="0" w:space="0" w:color="auto"/>
            <w:bottom w:val="none" w:sz="0" w:space="0" w:color="auto"/>
            <w:right w:val="none" w:sz="0" w:space="0" w:color="auto"/>
          </w:divBdr>
        </w:div>
      </w:divsChild>
    </w:div>
    <w:div w:id="534774746">
      <w:bodyDiv w:val="1"/>
      <w:marLeft w:val="0"/>
      <w:marRight w:val="0"/>
      <w:marTop w:val="0"/>
      <w:marBottom w:val="0"/>
      <w:divBdr>
        <w:top w:val="none" w:sz="0" w:space="0" w:color="auto"/>
        <w:left w:val="none" w:sz="0" w:space="0" w:color="auto"/>
        <w:bottom w:val="none" w:sz="0" w:space="0" w:color="auto"/>
        <w:right w:val="none" w:sz="0" w:space="0" w:color="auto"/>
      </w:divBdr>
      <w:divsChild>
        <w:div w:id="1882549152">
          <w:marLeft w:val="640"/>
          <w:marRight w:val="0"/>
          <w:marTop w:val="0"/>
          <w:marBottom w:val="0"/>
          <w:divBdr>
            <w:top w:val="none" w:sz="0" w:space="0" w:color="auto"/>
            <w:left w:val="none" w:sz="0" w:space="0" w:color="auto"/>
            <w:bottom w:val="none" w:sz="0" w:space="0" w:color="auto"/>
            <w:right w:val="none" w:sz="0" w:space="0" w:color="auto"/>
          </w:divBdr>
        </w:div>
        <w:div w:id="14501424">
          <w:marLeft w:val="640"/>
          <w:marRight w:val="0"/>
          <w:marTop w:val="0"/>
          <w:marBottom w:val="0"/>
          <w:divBdr>
            <w:top w:val="none" w:sz="0" w:space="0" w:color="auto"/>
            <w:left w:val="none" w:sz="0" w:space="0" w:color="auto"/>
            <w:bottom w:val="none" w:sz="0" w:space="0" w:color="auto"/>
            <w:right w:val="none" w:sz="0" w:space="0" w:color="auto"/>
          </w:divBdr>
        </w:div>
        <w:div w:id="1304388174">
          <w:marLeft w:val="640"/>
          <w:marRight w:val="0"/>
          <w:marTop w:val="0"/>
          <w:marBottom w:val="0"/>
          <w:divBdr>
            <w:top w:val="none" w:sz="0" w:space="0" w:color="auto"/>
            <w:left w:val="none" w:sz="0" w:space="0" w:color="auto"/>
            <w:bottom w:val="none" w:sz="0" w:space="0" w:color="auto"/>
            <w:right w:val="none" w:sz="0" w:space="0" w:color="auto"/>
          </w:divBdr>
        </w:div>
        <w:div w:id="1711958664">
          <w:marLeft w:val="640"/>
          <w:marRight w:val="0"/>
          <w:marTop w:val="0"/>
          <w:marBottom w:val="0"/>
          <w:divBdr>
            <w:top w:val="none" w:sz="0" w:space="0" w:color="auto"/>
            <w:left w:val="none" w:sz="0" w:space="0" w:color="auto"/>
            <w:bottom w:val="none" w:sz="0" w:space="0" w:color="auto"/>
            <w:right w:val="none" w:sz="0" w:space="0" w:color="auto"/>
          </w:divBdr>
        </w:div>
        <w:div w:id="76485737">
          <w:marLeft w:val="640"/>
          <w:marRight w:val="0"/>
          <w:marTop w:val="0"/>
          <w:marBottom w:val="0"/>
          <w:divBdr>
            <w:top w:val="none" w:sz="0" w:space="0" w:color="auto"/>
            <w:left w:val="none" w:sz="0" w:space="0" w:color="auto"/>
            <w:bottom w:val="none" w:sz="0" w:space="0" w:color="auto"/>
            <w:right w:val="none" w:sz="0" w:space="0" w:color="auto"/>
          </w:divBdr>
        </w:div>
        <w:div w:id="491604714">
          <w:marLeft w:val="640"/>
          <w:marRight w:val="0"/>
          <w:marTop w:val="0"/>
          <w:marBottom w:val="0"/>
          <w:divBdr>
            <w:top w:val="none" w:sz="0" w:space="0" w:color="auto"/>
            <w:left w:val="none" w:sz="0" w:space="0" w:color="auto"/>
            <w:bottom w:val="none" w:sz="0" w:space="0" w:color="auto"/>
            <w:right w:val="none" w:sz="0" w:space="0" w:color="auto"/>
          </w:divBdr>
        </w:div>
        <w:div w:id="397749384">
          <w:marLeft w:val="640"/>
          <w:marRight w:val="0"/>
          <w:marTop w:val="0"/>
          <w:marBottom w:val="0"/>
          <w:divBdr>
            <w:top w:val="none" w:sz="0" w:space="0" w:color="auto"/>
            <w:left w:val="none" w:sz="0" w:space="0" w:color="auto"/>
            <w:bottom w:val="none" w:sz="0" w:space="0" w:color="auto"/>
            <w:right w:val="none" w:sz="0" w:space="0" w:color="auto"/>
          </w:divBdr>
        </w:div>
        <w:div w:id="1623151254">
          <w:marLeft w:val="640"/>
          <w:marRight w:val="0"/>
          <w:marTop w:val="0"/>
          <w:marBottom w:val="0"/>
          <w:divBdr>
            <w:top w:val="none" w:sz="0" w:space="0" w:color="auto"/>
            <w:left w:val="none" w:sz="0" w:space="0" w:color="auto"/>
            <w:bottom w:val="none" w:sz="0" w:space="0" w:color="auto"/>
            <w:right w:val="none" w:sz="0" w:space="0" w:color="auto"/>
          </w:divBdr>
        </w:div>
        <w:div w:id="2007202502">
          <w:marLeft w:val="640"/>
          <w:marRight w:val="0"/>
          <w:marTop w:val="0"/>
          <w:marBottom w:val="0"/>
          <w:divBdr>
            <w:top w:val="none" w:sz="0" w:space="0" w:color="auto"/>
            <w:left w:val="none" w:sz="0" w:space="0" w:color="auto"/>
            <w:bottom w:val="none" w:sz="0" w:space="0" w:color="auto"/>
            <w:right w:val="none" w:sz="0" w:space="0" w:color="auto"/>
          </w:divBdr>
        </w:div>
        <w:div w:id="854347767">
          <w:marLeft w:val="640"/>
          <w:marRight w:val="0"/>
          <w:marTop w:val="0"/>
          <w:marBottom w:val="0"/>
          <w:divBdr>
            <w:top w:val="none" w:sz="0" w:space="0" w:color="auto"/>
            <w:left w:val="none" w:sz="0" w:space="0" w:color="auto"/>
            <w:bottom w:val="none" w:sz="0" w:space="0" w:color="auto"/>
            <w:right w:val="none" w:sz="0" w:space="0" w:color="auto"/>
          </w:divBdr>
        </w:div>
        <w:div w:id="1530097232">
          <w:marLeft w:val="640"/>
          <w:marRight w:val="0"/>
          <w:marTop w:val="0"/>
          <w:marBottom w:val="0"/>
          <w:divBdr>
            <w:top w:val="none" w:sz="0" w:space="0" w:color="auto"/>
            <w:left w:val="none" w:sz="0" w:space="0" w:color="auto"/>
            <w:bottom w:val="none" w:sz="0" w:space="0" w:color="auto"/>
            <w:right w:val="none" w:sz="0" w:space="0" w:color="auto"/>
          </w:divBdr>
        </w:div>
        <w:div w:id="195167954">
          <w:marLeft w:val="640"/>
          <w:marRight w:val="0"/>
          <w:marTop w:val="0"/>
          <w:marBottom w:val="0"/>
          <w:divBdr>
            <w:top w:val="none" w:sz="0" w:space="0" w:color="auto"/>
            <w:left w:val="none" w:sz="0" w:space="0" w:color="auto"/>
            <w:bottom w:val="none" w:sz="0" w:space="0" w:color="auto"/>
            <w:right w:val="none" w:sz="0" w:space="0" w:color="auto"/>
          </w:divBdr>
        </w:div>
        <w:div w:id="960378620">
          <w:marLeft w:val="640"/>
          <w:marRight w:val="0"/>
          <w:marTop w:val="0"/>
          <w:marBottom w:val="0"/>
          <w:divBdr>
            <w:top w:val="none" w:sz="0" w:space="0" w:color="auto"/>
            <w:left w:val="none" w:sz="0" w:space="0" w:color="auto"/>
            <w:bottom w:val="none" w:sz="0" w:space="0" w:color="auto"/>
            <w:right w:val="none" w:sz="0" w:space="0" w:color="auto"/>
          </w:divBdr>
        </w:div>
        <w:div w:id="2056850451">
          <w:marLeft w:val="640"/>
          <w:marRight w:val="0"/>
          <w:marTop w:val="0"/>
          <w:marBottom w:val="0"/>
          <w:divBdr>
            <w:top w:val="none" w:sz="0" w:space="0" w:color="auto"/>
            <w:left w:val="none" w:sz="0" w:space="0" w:color="auto"/>
            <w:bottom w:val="none" w:sz="0" w:space="0" w:color="auto"/>
            <w:right w:val="none" w:sz="0" w:space="0" w:color="auto"/>
          </w:divBdr>
        </w:div>
        <w:div w:id="1002243815">
          <w:marLeft w:val="640"/>
          <w:marRight w:val="0"/>
          <w:marTop w:val="0"/>
          <w:marBottom w:val="0"/>
          <w:divBdr>
            <w:top w:val="none" w:sz="0" w:space="0" w:color="auto"/>
            <w:left w:val="none" w:sz="0" w:space="0" w:color="auto"/>
            <w:bottom w:val="none" w:sz="0" w:space="0" w:color="auto"/>
            <w:right w:val="none" w:sz="0" w:space="0" w:color="auto"/>
          </w:divBdr>
        </w:div>
        <w:div w:id="1560436534">
          <w:marLeft w:val="640"/>
          <w:marRight w:val="0"/>
          <w:marTop w:val="0"/>
          <w:marBottom w:val="0"/>
          <w:divBdr>
            <w:top w:val="none" w:sz="0" w:space="0" w:color="auto"/>
            <w:left w:val="none" w:sz="0" w:space="0" w:color="auto"/>
            <w:bottom w:val="none" w:sz="0" w:space="0" w:color="auto"/>
            <w:right w:val="none" w:sz="0" w:space="0" w:color="auto"/>
          </w:divBdr>
        </w:div>
        <w:div w:id="1261912753">
          <w:marLeft w:val="640"/>
          <w:marRight w:val="0"/>
          <w:marTop w:val="0"/>
          <w:marBottom w:val="0"/>
          <w:divBdr>
            <w:top w:val="none" w:sz="0" w:space="0" w:color="auto"/>
            <w:left w:val="none" w:sz="0" w:space="0" w:color="auto"/>
            <w:bottom w:val="none" w:sz="0" w:space="0" w:color="auto"/>
            <w:right w:val="none" w:sz="0" w:space="0" w:color="auto"/>
          </w:divBdr>
        </w:div>
        <w:div w:id="203642242">
          <w:marLeft w:val="640"/>
          <w:marRight w:val="0"/>
          <w:marTop w:val="0"/>
          <w:marBottom w:val="0"/>
          <w:divBdr>
            <w:top w:val="none" w:sz="0" w:space="0" w:color="auto"/>
            <w:left w:val="none" w:sz="0" w:space="0" w:color="auto"/>
            <w:bottom w:val="none" w:sz="0" w:space="0" w:color="auto"/>
            <w:right w:val="none" w:sz="0" w:space="0" w:color="auto"/>
          </w:divBdr>
        </w:div>
        <w:div w:id="2121103601">
          <w:marLeft w:val="640"/>
          <w:marRight w:val="0"/>
          <w:marTop w:val="0"/>
          <w:marBottom w:val="0"/>
          <w:divBdr>
            <w:top w:val="none" w:sz="0" w:space="0" w:color="auto"/>
            <w:left w:val="none" w:sz="0" w:space="0" w:color="auto"/>
            <w:bottom w:val="none" w:sz="0" w:space="0" w:color="auto"/>
            <w:right w:val="none" w:sz="0" w:space="0" w:color="auto"/>
          </w:divBdr>
        </w:div>
        <w:div w:id="1390110552">
          <w:marLeft w:val="640"/>
          <w:marRight w:val="0"/>
          <w:marTop w:val="0"/>
          <w:marBottom w:val="0"/>
          <w:divBdr>
            <w:top w:val="none" w:sz="0" w:space="0" w:color="auto"/>
            <w:left w:val="none" w:sz="0" w:space="0" w:color="auto"/>
            <w:bottom w:val="none" w:sz="0" w:space="0" w:color="auto"/>
            <w:right w:val="none" w:sz="0" w:space="0" w:color="auto"/>
          </w:divBdr>
        </w:div>
        <w:div w:id="919948554">
          <w:marLeft w:val="640"/>
          <w:marRight w:val="0"/>
          <w:marTop w:val="0"/>
          <w:marBottom w:val="0"/>
          <w:divBdr>
            <w:top w:val="none" w:sz="0" w:space="0" w:color="auto"/>
            <w:left w:val="none" w:sz="0" w:space="0" w:color="auto"/>
            <w:bottom w:val="none" w:sz="0" w:space="0" w:color="auto"/>
            <w:right w:val="none" w:sz="0" w:space="0" w:color="auto"/>
          </w:divBdr>
        </w:div>
        <w:div w:id="590049901">
          <w:marLeft w:val="640"/>
          <w:marRight w:val="0"/>
          <w:marTop w:val="0"/>
          <w:marBottom w:val="0"/>
          <w:divBdr>
            <w:top w:val="none" w:sz="0" w:space="0" w:color="auto"/>
            <w:left w:val="none" w:sz="0" w:space="0" w:color="auto"/>
            <w:bottom w:val="none" w:sz="0" w:space="0" w:color="auto"/>
            <w:right w:val="none" w:sz="0" w:space="0" w:color="auto"/>
          </w:divBdr>
        </w:div>
        <w:div w:id="1545798514">
          <w:marLeft w:val="640"/>
          <w:marRight w:val="0"/>
          <w:marTop w:val="0"/>
          <w:marBottom w:val="0"/>
          <w:divBdr>
            <w:top w:val="none" w:sz="0" w:space="0" w:color="auto"/>
            <w:left w:val="none" w:sz="0" w:space="0" w:color="auto"/>
            <w:bottom w:val="none" w:sz="0" w:space="0" w:color="auto"/>
            <w:right w:val="none" w:sz="0" w:space="0" w:color="auto"/>
          </w:divBdr>
        </w:div>
        <w:div w:id="786587445">
          <w:marLeft w:val="640"/>
          <w:marRight w:val="0"/>
          <w:marTop w:val="0"/>
          <w:marBottom w:val="0"/>
          <w:divBdr>
            <w:top w:val="none" w:sz="0" w:space="0" w:color="auto"/>
            <w:left w:val="none" w:sz="0" w:space="0" w:color="auto"/>
            <w:bottom w:val="none" w:sz="0" w:space="0" w:color="auto"/>
            <w:right w:val="none" w:sz="0" w:space="0" w:color="auto"/>
          </w:divBdr>
        </w:div>
        <w:div w:id="105123793">
          <w:marLeft w:val="640"/>
          <w:marRight w:val="0"/>
          <w:marTop w:val="0"/>
          <w:marBottom w:val="0"/>
          <w:divBdr>
            <w:top w:val="none" w:sz="0" w:space="0" w:color="auto"/>
            <w:left w:val="none" w:sz="0" w:space="0" w:color="auto"/>
            <w:bottom w:val="none" w:sz="0" w:space="0" w:color="auto"/>
            <w:right w:val="none" w:sz="0" w:space="0" w:color="auto"/>
          </w:divBdr>
        </w:div>
        <w:div w:id="1577007264">
          <w:marLeft w:val="640"/>
          <w:marRight w:val="0"/>
          <w:marTop w:val="0"/>
          <w:marBottom w:val="0"/>
          <w:divBdr>
            <w:top w:val="none" w:sz="0" w:space="0" w:color="auto"/>
            <w:left w:val="none" w:sz="0" w:space="0" w:color="auto"/>
            <w:bottom w:val="none" w:sz="0" w:space="0" w:color="auto"/>
            <w:right w:val="none" w:sz="0" w:space="0" w:color="auto"/>
          </w:divBdr>
        </w:div>
        <w:div w:id="1490973800">
          <w:marLeft w:val="640"/>
          <w:marRight w:val="0"/>
          <w:marTop w:val="0"/>
          <w:marBottom w:val="0"/>
          <w:divBdr>
            <w:top w:val="none" w:sz="0" w:space="0" w:color="auto"/>
            <w:left w:val="none" w:sz="0" w:space="0" w:color="auto"/>
            <w:bottom w:val="none" w:sz="0" w:space="0" w:color="auto"/>
            <w:right w:val="none" w:sz="0" w:space="0" w:color="auto"/>
          </w:divBdr>
        </w:div>
        <w:div w:id="1838881486">
          <w:marLeft w:val="640"/>
          <w:marRight w:val="0"/>
          <w:marTop w:val="0"/>
          <w:marBottom w:val="0"/>
          <w:divBdr>
            <w:top w:val="none" w:sz="0" w:space="0" w:color="auto"/>
            <w:left w:val="none" w:sz="0" w:space="0" w:color="auto"/>
            <w:bottom w:val="none" w:sz="0" w:space="0" w:color="auto"/>
            <w:right w:val="none" w:sz="0" w:space="0" w:color="auto"/>
          </w:divBdr>
        </w:div>
        <w:div w:id="1794866810">
          <w:marLeft w:val="640"/>
          <w:marRight w:val="0"/>
          <w:marTop w:val="0"/>
          <w:marBottom w:val="0"/>
          <w:divBdr>
            <w:top w:val="none" w:sz="0" w:space="0" w:color="auto"/>
            <w:left w:val="none" w:sz="0" w:space="0" w:color="auto"/>
            <w:bottom w:val="none" w:sz="0" w:space="0" w:color="auto"/>
            <w:right w:val="none" w:sz="0" w:space="0" w:color="auto"/>
          </w:divBdr>
        </w:div>
        <w:div w:id="1320503115">
          <w:marLeft w:val="640"/>
          <w:marRight w:val="0"/>
          <w:marTop w:val="0"/>
          <w:marBottom w:val="0"/>
          <w:divBdr>
            <w:top w:val="none" w:sz="0" w:space="0" w:color="auto"/>
            <w:left w:val="none" w:sz="0" w:space="0" w:color="auto"/>
            <w:bottom w:val="none" w:sz="0" w:space="0" w:color="auto"/>
            <w:right w:val="none" w:sz="0" w:space="0" w:color="auto"/>
          </w:divBdr>
        </w:div>
        <w:div w:id="333800058">
          <w:marLeft w:val="640"/>
          <w:marRight w:val="0"/>
          <w:marTop w:val="0"/>
          <w:marBottom w:val="0"/>
          <w:divBdr>
            <w:top w:val="none" w:sz="0" w:space="0" w:color="auto"/>
            <w:left w:val="none" w:sz="0" w:space="0" w:color="auto"/>
            <w:bottom w:val="none" w:sz="0" w:space="0" w:color="auto"/>
            <w:right w:val="none" w:sz="0" w:space="0" w:color="auto"/>
          </w:divBdr>
        </w:div>
        <w:div w:id="53703207">
          <w:marLeft w:val="640"/>
          <w:marRight w:val="0"/>
          <w:marTop w:val="0"/>
          <w:marBottom w:val="0"/>
          <w:divBdr>
            <w:top w:val="none" w:sz="0" w:space="0" w:color="auto"/>
            <w:left w:val="none" w:sz="0" w:space="0" w:color="auto"/>
            <w:bottom w:val="none" w:sz="0" w:space="0" w:color="auto"/>
            <w:right w:val="none" w:sz="0" w:space="0" w:color="auto"/>
          </w:divBdr>
        </w:div>
        <w:div w:id="1925722413">
          <w:marLeft w:val="640"/>
          <w:marRight w:val="0"/>
          <w:marTop w:val="0"/>
          <w:marBottom w:val="0"/>
          <w:divBdr>
            <w:top w:val="none" w:sz="0" w:space="0" w:color="auto"/>
            <w:left w:val="none" w:sz="0" w:space="0" w:color="auto"/>
            <w:bottom w:val="none" w:sz="0" w:space="0" w:color="auto"/>
            <w:right w:val="none" w:sz="0" w:space="0" w:color="auto"/>
          </w:divBdr>
        </w:div>
        <w:div w:id="655957201">
          <w:marLeft w:val="640"/>
          <w:marRight w:val="0"/>
          <w:marTop w:val="0"/>
          <w:marBottom w:val="0"/>
          <w:divBdr>
            <w:top w:val="none" w:sz="0" w:space="0" w:color="auto"/>
            <w:left w:val="none" w:sz="0" w:space="0" w:color="auto"/>
            <w:bottom w:val="none" w:sz="0" w:space="0" w:color="auto"/>
            <w:right w:val="none" w:sz="0" w:space="0" w:color="auto"/>
          </w:divBdr>
        </w:div>
        <w:div w:id="318702557">
          <w:marLeft w:val="640"/>
          <w:marRight w:val="0"/>
          <w:marTop w:val="0"/>
          <w:marBottom w:val="0"/>
          <w:divBdr>
            <w:top w:val="none" w:sz="0" w:space="0" w:color="auto"/>
            <w:left w:val="none" w:sz="0" w:space="0" w:color="auto"/>
            <w:bottom w:val="none" w:sz="0" w:space="0" w:color="auto"/>
            <w:right w:val="none" w:sz="0" w:space="0" w:color="auto"/>
          </w:divBdr>
        </w:div>
        <w:div w:id="900017183">
          <w:marLeft w:val="640"/>
          <w:marRight w:val="0"/>
          <w:marTop w:val="0"/>
          <w:marBottom w:val="0"/>
          <w:divBdr>
            <w:top w:val="none" w:sz="0" w:space="0" w:color="auto"/>
            <w:left w:val="none" w:sz="0" w:space="0" w:color="auto"/>
            <w:bottom w:val="none" w:sz="0" w:space="0" w:color="auto"/>
            <w:right w:val="none" w:sz="0" w:space="0" w:color="auto"/>
          </w:divBdr>
        </w:div>
        <w:div w:id="1071852368">
          <w:marLeft w:val="640"/>
          <w:marRight w:val="0"/>
          <w:marTop w:val="0"/>
          <w:marBottom w:val="0"/>
          <w:divBdr>
            <w:top w:val="none" w:sz="0" w:space="0" w:color="auto"/>
            <w:left w:val="none" w:sz="0" w:space="0" w:color="auto"/>
            <w:bottom w:val="none" w:sz="0" w:space="0" w:color="auto"/>
            <w:right w:val="none" w:sz="0" w:space="0" w:color="auto"/>
          </w:divBdr>
        </w:div>
        <w:div w:id="919287382">
          <w:marLeft w:val="640"/>
          <w:marRight w:val="0"/>
          <w:marTop w:val="0"/>
          <w:marBottom w:val="0"/>
          <w:divBdr>
            <w:top w:val="none" w:sz="0" w:space="0" w:color="auto"/>
            <w:left w:val="none" w:sz="0" w:space="0" w:color="auto"/>
            <w:bottom w:val="none" w:sz="0" w:space="0" w:color="auto"/>
            <w:right w:val="none" w:sz="0" w:space="0" w:color="auto"/>
          </w:divBdr>
        </w:div>
        <w:div w:id="220750807">
          <w:marLeft w:val="640"/>
          <w:marRight w:val="0"/>
          <w:marTop w:val="0"/>
          <w:marBottom w:val="0"/>
          <w:divBdr>
            <w:top w:val="none" w:sz="0" w:space="0" w:color="auto"/>
            <w:left w:val="none" w:sz="0" w:space="0" w:color="auto"/>
            <w:bottom w:val="none" w:sz="0" w:space="0" w:color="auto"/>
            <w:right w:val="none" w:sz="0" w:space="0" w:color="auto"/>
          </w:divBdr>
        </w:div>
        <w:div w:id="1288076489">
          <w:marLeft w:val="640"/>
          <w:marRight w:val="0"/>
          <w:marTop w:val="0"/>
          <w:marBottom w:val="0"/>
          <w:divBdr>
            <w:top w:val="none" w:sz="0" w:space="0" w:color="auto"/>
            <w:left w:val="none" w:sz="0" w:space="0" w:color="auto"/>
            <w:bottom w:val="none" w:sz="0" w:space="0" w:color="auto"/>
            <w:right w:val="none" w:sz="0" w:space="0" w:color="auto"/>
          </w:divBdr>
        </w:div>
        <w:div w:id="1680699117">
          <w:marLeft w:val="640"/>
          <w:marRight w:val="0"/>
          <w:marTop w:val="0"/>
          <w:marBottom w:val="0"/>
          <w:divBdr>
            <w:top w:val="none" w:sz="0" w:space="0" w:color="auto"/>
            <w:left w:val="none" w:sz="0" w:space="0" w:color="auto"/>
            <w:bottom w:val="none" w:sz="0" w:space="0" w:color="auto"/>
            <w:right w:val="none" w:sz="0" w:space="0" w:color="auto"/>
          </w:divBdr>
        </w:div>
        <w:div w:id="302807130">
          <w:marLeft w:val="640"/>
          <w:marRight w:val="0"/>
          <w:marTop w:val="0"/>
          <w:marBottom w:val="0"/>
          <w:divBdr>
            <w:top w:val="none" w:sz="0" w:space="0" w:color="auto"/>
            <w:left w:val="none" w:sz="0" w:space="0" w:color="auto"/>
            <w:bottom w:val="none" w:sz="0" w:space="0" w:color="auto"/>
            <w:right w:val="none" w:sz="0" w:space="0" w:color="auto"/>
          </w:divBdr>
        </w:div>
        <w:div w:id="1036782429">
          <w:marLeft w:val="640"/>
          <w:marRight w:val="0"/>
          <w:marTop w:val="0"/>
          <w:marBottom w:val="0"/>
          <w:divBdr>
            <w:top w:val="none" w:sz="0" w:space="0" w:color="auto"/>
            <w:left w:val="none" w:sz="0" w:space="0" w:color="auto"/>
            <w:bottom w:val="none" w:sz="0" w:space="0" w:color="auto"/>
            <w:right w:val="none" w:sz="0" w:space="0" w:color="auto"/>
          </w:divBdr>
        </w:div>
        <w:div w:id="126168504">
          <w:marLeft w:val="640"/>
          <w:marRight w:val="0"/>
          <w:marTop w:val="0"/>
          <w:marBottom w:val="0"/>
          <w:divBdr>
            <w:top w:val="none" w:sz="0" w:space="0" w:color="auto"/>
            <w:left w:val="none" w:sz="0" w:space="0" w:color="auto"/>
            <w:bottom w:val="none" w:sz="0" w:space="0" w:color="auto"/>
            <w:right w:val="none" w:sz="0" w:space="0" w:color="auto"/>
          </w:divBdr>
        </w:div>
        <w:div w:id="2013753934">
          <w:marLeft w:val="640"/>
          <w:marRight w:val="0"/>
          <w:marTop w:val="0"/>
          <w:marBottom w:val="0"/>
          <w:divBdr>
            <w:top w:val="none" w:sz="0" w:space="0" w:color="auto"/>
            <w:left w:val="none" w:sz="0" w:space="0" w:color="auto"/>
            <w:bottom w:val="none" w:sz="0" w:space="0" w:color="auto"/>
            <w:right w:val="none" w:sz="0" w:space="0" w:color="auto"/>
          </w:divBdr>
        </w:div>
        <w:div w:id="1439132785">
          <w:marLeft w:val="640"/>
          <w:marRight w:val="0"/>
          <w:marTop w:val="0"/>
          <w:marBottom w:val="0"/>
          <w:divBdr>
            <w:top w:val="none" w:sz="0" w:space="0" w:color="auto"/>
            <w:left w:val="none" w:sz="0" w:space="0" w:color="auto"/>
            <w:bottom w:val="none" w:sz="0" w:space="0" w:color="auto"/>
            <w:right w:val="none" w:sz="0" w:space="0" w:color="auto"/>
          </w:divBdr>
        </w:div>
        <w:div w:id="1372918216">
          <w:marLeft w:val="640"/>
          <w:marRight w:val="0"/>
          <w:marTop w:val="0"/>
          <w:marBottom w:val="0"/>
          <w:divBdr>
            <w:top w:val="none" w:sz="0" w:space="0" w:color="auto"/>
            <w:left w:val="none" w:sz="0" w:space="0" w:color="auto"/>
            <w:bottom w:val="none" w:sz="0" w:space="0" w:color="auto"/>
            <w:right w:val="none" w:sz="0" w:space="0" w:color="auto"/>
          </w:divBdr>
        </w:div>
        <w:div w:id="576523003">
          <w:marLeft w:val="640"/>
          <w:marRight w:val="0"/>
          <w:marTop w:val="0"/>
          <w:marBottom w:val="0"/>
          <w:divBdr>
            <w:top w:val="none" w:sz="0" w:space="0" w:color="auto"/>
            <w:left w:val="none" w:sz="0" w:space="0" w:color="auto"/>
            <w:bottom w:val="none" w:sz="0" w:space="0" w:color="auto"/>
            <w:right w:val="none" w:sz="0" w:space="0" w:color="auto"/>
          </w:divBdr>
        </w:div>
        <w:div w:id="1548176996">
          <w:marLeft w:val="640"/>
          <w:marRight w:val="0"/>
          <w:marTop w:val="0"/>
          <w:marBottom w:val="0"/>
          <w:divBdr>
            <w:top w:val="none" w:sz="0" w:space="0" w:color="auto"/>
            <w:left w:val="none" w:sz="0" w:space="0" w:color="auto"/>
            <w:bottom w:val="none" w:sz="0" w:space="0" w:color="auto"/>
            <w:right w:val="none" w:sz="0" w:space="0" w:color="auto"/>
          </w:divBdr>
        </w:div>
        <w:div w:id="1637488033">
          <w:marLeft w:val="640"/>
          <w:marRight w:val="0"/>
          <w:marTop w:val="0"/>
          <w:marBottom w:val="0"/>
          <w:divBdr>
            <w:top w:val="none" w:sz="0" w:space="0" w:color="auto"/>
            <w:left w:val="none" w:sz="0" w:space="0" w:color="auto"/>
            <w:bottom w:val="none" w:sz="0" w:space="0" w:color="auto"/>
            <w:right w:val="none" w:sz="0" w:space="0" w:color="auto"/>
          </w:divBdr>
        </w:div>
        <w:div w:id="1385635567">
          <w:marLeft w:val="640"/>
          <w:marRight w:val="0"/>
          <w:marTop w:val="0"/>
          <w:marBottom w:val="0"/>
          <w:divBdr>
            <w:top w:val="none" w:sz="0" w:space="0" w:color="auto"/>
            <w:left w:val="none" w:sz="0" w:space="0" w:color="auto"/>
            <w:bottom w:val="none" w:sz="0" w:space="0" w:color="auto"/>
            <w:right w:val="none" w:sz="0" w:space="0" w:color="auto"/>
          </w:divBdr>
        </w:div>
        <w:div w:id="1033771669">
          <w:marLeft w:val="640"/>
          <w:marRight w:val="0"/>
          <w:marTop w:val="0"/>
          <w:marBottom w:val="0"/>
          <w:divBdr>
            <w:top w:val="none" w:sz="0" w:space="0" w:color="auto"/>
            <w:left w:val="none" w:sz="0" w:space="0" w:color="auto"/>
            <w:bottom w:val="none" w:sz="0" w:space="0" w:color="auto"/>
            <w:right w:val="none" w:sz="0" w:space="0" w:color="auto"/>
          </w:divBdr>
        </w:div>
        <w:div w:id="1243636314">
          <w:marLeft w:val="640"/>
          <w:marRight w:val="0"/>
          <w:marTop w:val="0"/>
          <w:marBottom w:val="0"/>
          <w:divBdr>
            <w:top w:val="none" w:sz="0" w:space="0" w:color="auto"/>
            <w:left w:val="none" w:sz="0" w:space="0" w:color="auto"/>
            <w:bottom w:val="none" w:sz="0" w:space="0" w:color="auto"/>
            <w:right w:val="none" w:sz="0" w:space="0" w:color="auto"/>
          </w:divBdr>
        </w:div>
        <w:div w:id="1257400263">
          <w:marLeft w:val="640"/>
          <w:marRight w:val="0"/>
          <w:marTop w:val="0"/>
          <w:marBottom w:val="0"/>
          <w:divBdr>
            <w:top w:val="none" w:sz="0" w:space="0" w:color="auto"/>
            <w:left w:val="none" w:sz="0" w:space="0" w:color="auto"/>
            <w:bottom w:val="none" w:sz="0" w:space="0" w:color="auto"/>
            <w:right w:val="none" w:sz="0" w:space="0" w:color="auto"/>
          </w:divBdr>
        </w:div>
        <w:div w:id="1865555921">
          <w:marLeft w:val="640"/>
          <w:marRight w:val="0"/>
          <w:marTop w:val="0"/>
          <w:marBottom w:val="0"/>
          <w:divBdr>
            <w:top w:val="none" w:sz="0" w:space="0" w:color="auto"/>
            <w:left w:val="none" w:sz="0" w:space="0" w:color="auto"/>
            <w:bottom w:val="none" w:sz="0" w:space="0" w:color="auto"/>
            <w:right w:val="none" w:sz="0" w:space="0" w:color="auto"/>
          </w:divBdr>
        </w:div>
        <w:div w:id="865142052">
          <w:marLeft w:val="640"/>
          <w:marRight w:val="0"/>
          <w:marTop w:val="0"/>
          <w:marBottom w:val="0"/>
          <w:divBdr>
            <w:top w:val="none" w:sz="0" w:space="0" w:color="auto"/>
            <w:left w:val="none" w:sz="0" w:space="0" w:color="auto"/>
            <w:bottom w:val="none" w:sz="0" w:space="0" w:color="auto"/>
            <w:right w:val="none" w:sz="0" w:space="0" w:color="auto"/>
          </w:divBdr>
        </w:div>
        <w:div w:id="785082454">
          <w:marLeft w:val="640"/>
          <w:marRight w:val="0"/>
          <w:marTop w:val="0"/>
          <w:marBottom w:val="0"/>
          <w:divBdr>
            <w:top w:val="none" w:sz="0" w:space="0" w:color="auto"/>
            <w:left w:val="none" w:sz="0" w:space="0" w:color="auto"/>
            <w:bottom w:val="none" w:sz="0" w:space="0" w:color="auto"/>
            <w:right w:val="none" w:sz="0" w:space="0" w:color="auto"/>
          </w:divBdr>
        </w:div>
        <w:div w:id="1438520740">
          <w:marLeft w:val="640"/>
          <w:marRight w:val="0"/>
          <w:marTop w:val="0"/>
          <w:marBottom w:val="0"/>
          <w:divBdr>
            <w:top w:val="none" w:sz="0" w:space="0" w:color="auto"/>
            <w:left w:val="none" w:sz="0" w:space="0" w:color="auto"/>
            <w:bottom w:val="none" w:sz="0" w:space="0" w:color="auto"/>
            <w:right w:val="none" w:sz="0" w:space="0" w:color="auto"/>
          </w:divBdr>
        </w:div>
        <w:div w:id="1230533236">
          <w:marLeft w:val="640"/>
          <w:marRight w:val="0"/>
          <w:marTop w:val="0"/>
          <w:marBottom w:val="0"/>
          <w:divBdr>
            <w:top w:val="none" w:sz="0" w:space="0" w:color="auto"/>
            <w:left w:val="none" w:sz="0" w:space="0" w:color="auto"/>
            <w:bottom w:val="none" w:sz="0" w:space="0" w:color="auto"/>
            <w:right w:val="none" w:sz="0" w:space="0" w:color="auto"/>
          </w:divBdr>
        </w:div>
        <w:div w:id="1692684599">
          <w:marLeft w:val="640"/>
          <w:marRight w:val="0"/>
          <w:marTop w:val="0"/>
          <w:marBottom w:val="0"/>
          <w:divBdr>
            <w:top w:val="none" w:sz="0" w:space="0" w:color="auto"/>
            <w:left w:val="none" w:sz="0" w:space="0" w:color="auto"/>
            <w:bottom w:val="none" w:sz="0" w:space="0" w:color="auto"/>
            <w:right w:val="none" w:sz="0" w:space="0" w:color="auto"/>
          </w:divBdr>
        </w:div>
        <w:div w:id="1326007398">
          <w:marLeft w:val="640"/>
          <w:marRight w:val="0"/>
          <w:marTop w:val="0"/>
          <w:marBottom w:val="0"/>
          <w:divBdr>
            <w:top w:val="none" w:sz="0" w:space="0" w:color="auto"/>
            <w:left w:val="none" w:sz="0" w:space="0" w:color="auto"/>
            <w:bottom w:val="none" w:sz="0" w:space="0" w:color="auto"/>
            <w:right w:val="none" w:sz="0" w:space="0" w:color="auto"/>
          </w:divBdr>
        </w:div>
        <w:div w:id="732854850">
          <w:marLeft w:val="640"/>
          <w:marRight w:val="0"/>
          <w:marTop w:val="0"/>
          <w:marBottom w:val="0"/>
          <w:divBdr>
            <w:top w:val="none" w:sz="0" w:space="0" w:color="auto"/>
            <w:left w:val="none" w:sz="0" w:space="0" w:color="auto"/>
            <w:bottom w:val="none" w:sz="0" w:space="0" w:color="auto"/>
            <w:right w:val="none" w:sz="0" w:space="0" w:color="auto"/>
          </w:divBdr>
        </w:div>
        <w:div w:id="1359969306">
          <w:marLeft w:val="640"/>
          <w:marRight w:val="0"/>
          <w:marTop w:val="0"/>
          <w:marBottom w:val="0"/>
          <w:divBdr>
            <w:top w:val="none" w:sz="0" w:space="0" w:color="auto"/>
            <w:left w:val="none" w:sz="0" w:space="0" w:color="auto"/>
            <w:bottom w:val="none" w:sz="0" w:space="0" w:color="auto"/>
            <w:right w:val="none" w:sz="0" w:space="0" w:color="auto"/>
          </w:divBdr>
        </w:div>
        <w:div w:id="572542852">
          <w:marLeft w:val="640"/>
          <w:marRight w:val="0"/>
          <w:marTop w:val="0"/>
          <w:marBottom w:val="0"/>
          <w:divBdr>
            <w:top w:val="none" w:sz="0" w:space="0" w:color="auto"/>
            <w:left w:val="none" w:sz="0" w:space="0" w:color="auto"/>
            <w:bottom w:val="none" w:sz="0" w:space="0" w:color="auto"/>
            <w:right w:val="none" w:sz="0" w:space="0" w:color="auto"/>
          </w:divBdr>
        </w:div>
        <w:div w:id="198472397">
          <w:marLeft w:val="640"/>
          <w:marRight w:val="0"/>
          <w:marTop w:val="0"/>
          <w:marBottom w:val="0"/>
          <w:divBdr>
            <w:top w:val="none" w:sz="0" w:space="0" w:color="auto"/>
            <w:left w:val="none" w:sz="0" w:space="0" w:color="auto"/>
            <w:bottom w:val="none" w:sz="0" w:space="0" w:color="auto"/>
            <w:right w:val="none" w:sz="0" w:space="0" w:color="auto"/>
          </w:divBdr>
        </w:div>
        <w:div w:id="1075783513">
          <w:marLeft w:val="640"/>
          <w:marRight w:val="0"/>
          <w:marTop w:val="0"/>
          <w:marBottom w:val="0"/>
          <w:divBdr>
            <w:top w:val="none" w:sz="0" w:space="0" w:color="auto"/>
            <w:left w:val="none" w:sz="0" w:space="0" w:color="auto"/>
            <w:bottom w:val="none" w:sz="0" w:space="0" w:color="auto"/>
            <w:right w:val="none" w:sz="0" w:space="0" w:color="auto"/>
          </w:divBdr>
        </w:div>
        <w:div w:id="440612736">
          <w:marLeft w:val="640"/>
          <w:marRight w:val="0"/>
          <w:marTop w:val="0"/>
          <w:marBottom w:val="0"/>
          <w:divBdr>
            <w:top w:val="none" w:sz="0" w:space="0" w:color="auto"/>
            <w:left w:val="none" w:sz="0" w:space="0" w:color="auto"/>
            <w:bottom w:val="none" w:sz="0" w:space="0" w:color="auto"/>
            <w:right w:val="none" w:sz="0" w:space="0" w:color="auto"/>
          </w:divBdr>
        </w:div>
        <w:div w:id="1155679927">
          <w:marLeft w:val="640"/>
          <w:marRight w:val="0"/>
          <w:marTop w:val="0"/>
          <w:marBottom w:val="0"/>
          <w:divBdr>
            <w:top w:val="none" w:sz="0" w:space="0" w:color="auto"/>
            <w:left w:val="none" w:sz="0" w:space="0" w:color="auto"/>
            <w:bottom w:val="none" w:sz="0" w:space="0" w:color="auto"/>
            <w:right w:val="none" w:sz="0" w:space="0" w:color="auto"/>
          </w:divBdr>
        </w:div>
        <w:div w:id="2054301695">
          <w:marLeft w:val="640"/>
          <w:marRight w:val="0"/>
          <w:marTop w:val="0"/>
          <w:marBottom w:val="0"/>
          <w:divBdr>
            <w:top w:val="none" w:sz="0" w:space="0" w:color="auto"/>
            <w:left w:val="none" w:sz="0" w:space="0" w:color="auto"/>
            <w:bottom w:val="none" w:sz="0" w:space="0" w:color="auto"/>
            <w:right w:val="none" w:sz="0" w:space="0" w:color="auto"/>
          </w:divBdr>
        </w:div>
        <w:div w:id="1929188067">
          <w:marLeft w:val="640"/>
          <w:marRight w:val="0"/>
          <w:marTop w:val="0"/>
          <w:marBottom w:val="0"/>
          <w:divBdr>
            <w:top w:val="none" w:sz="0" w:space="0" w:color="auto"/>
            <w:left w:val="none" w:sz="0" w:space="0" w:color="auto"/>
            <w:bottom w:val="none" w:sz="0" w:space="0" w:color="auto"/>
            <w:right w:val="none" w:sz="0" w:space="0" w:color="auto"/>
          </w:divBdr>
        </w:div>
        <w:div w:id="305823399">
          <w:marLeft w:val="640"/>
          <w:marRight w:val="0"/>
          <w:marTop w:val="0"/>
          <w:marBottom w:val="0"/>
          <w:divBdr>
            <w:top w:val="none" w:sz="0" w:space="0" w:color="auto"/>
            <w:left w:val="none" w:sz="0" w:space="0" w:color="auto"/>
            <w:bottom w:val="none" w:sz="0" w:space="0" w:color="auto"/>
            <w:right w:val="none" w:sz="0" w:space="0" w:color="auto"/>
          </w:divBdr>
        </w:div>
        <w:div w:id="25955273">
          <w:marLeft w:val="640"/>
          <w:marRight w:val="0"/>
          <w:marTop w:val="0"/>
          <w:marBottom w:val="0"/>
          <w:divBdr>
            <w:top w:val="none" w:sz="0" w:space="0" w:color="auto"/>
            <w:left w:val="none" w:sz="0" w:space="0" w:color="auto"/>
            <w:bottom w:val="none" w:sz="0" w:space="0" w:color="auto"/>
            <w:right w:val="none" w:sz="0" w:space="0" w:color="auto"/>
          </w:divBdr>
        </w:div>
        <w:div w:id="611866321">
          <w:marLeft w:val="640"/>
          <w:marRight w:val="0"/>
          <w:marTop w:val="0"/>
          <w:marBottom w:val="0"/>
          <w:divBdr>
            <w:top w:val="none" w:sz="0" w:space="0" w:color="auto"/>
            <w:left w:val="none" w:sz="0" w:space="0" w:color="auto"/>
            <w:bottom w:val="none" w:sz="0" w:space="0" w:color="auto"/>
            <w:right w:val="none" w:sz="0" w:space="0" w:color="auto"/>
          </w:divBdr>
        </w:div>
        <w:div w:id="685447592">
          <w:marLeft w:val="640"/>
          <w:marRight w:val="0"/>
          <w:marTop w:val="0"/>
          <w:marBottom w:val="0"/>
          <w:divBdr>
            <w:top w:val="none" w:sz="0" w:space="0" w:color="auto"/>
            <w:left w:val="none" w:sz="0" w:space="0" w:color="auto"/>
            <w:bottom w:val="none" w:sz="0" w:space="0" w:color="auto"/>
            <w:right w:val="none" w:sz="0" w:space="0" w:color="auto"/>
          </w:divBdr>
        </w:div>
        <w:div w:id="1142620688">
          <w:marLeft w:val="640"/>
          <w:marRight w:val="0"/>
          <w:marTop w:val="0"/>
          <w:marBottom w:val="0"/>
          <w:divBdr>
            <w:top w:val="none" w:sz="0" w:space="0" w:color="auto"/>
            <w:left w:val="none" w:sz="0" w:space="0" w:color="auto"/>
            <w:bottom w:val="none" w:sz="0" w:space="0" w:color="auto"/>
            <w:right w:val="none" w:sz="0" w:space="0" w:color="auto"/>
          </w:divBdr>
        </w:div>
        <w:div w:id="738595575">
          <w:marLeft w:val="640"/>
          <w:marRight w:val="0"/>
          <w:marTop w:val="0"/>
          <w:marBottom w:val="0"/>
          <w:divBdr>
            <w:top w:val="none" w:sz="0" w:space="0" w:color="auto"/>
            <w:left w:val="none" w:sz="0" w:space="0" w:color="auto"/>
            <w:bottom w:val="none" w:sz="0" w:space="0" w:color="auto"/>
            <w:right w:val="none" w:sz="0" w:space="0" w:color="auto"/>
          </w:divBdr>
        </w:div>
        <w:div w:id="163713193">
          <w:marLeft w:val="640"/>
          <w:marRight w:val="0"/>
          <w:marTop w:val="0"/>
          <w:marBottom w:val="0"/>
          <w:divBdr>
            <w:top w:val="none" w:sz="0" w:space="0" w:color="auto"/>
            <w:left w:val="none" w:sz="0" w:space="0" w:color="auto"/>
            <w:bottom w:val="none" w:sz="0" w:space="0" w:color="auto"/>
            <w:right w:val="none" w:sz="0" w:space="0" w:color="auto"/>
          </w:divBdr>
        </w:div>
        <w:div w:id="1039209411">
          <w:marLeft w:val="640"/>
          <w:marRight w:val="0"/>
          <w:marTop w:val="0"/>
          <w:marBottom w:val="0"/>
          <w:divBdr>
            <w:top w:val="none" w:sz="0" w:space="0" w:color="auto"/>
            <w:left w:val="none" w:sz="0" w:space="0" w:color="auto"/>
            <w:bottom w:val="none" w:sz="0" w:space="0" w:color="auto"/>
            <w:right w:val="none" w:sz="0" w:space="0" w:color="auto"/>
          </w:divBdr>
        </w:div>
        <w:div w:id="752817350">
          <w:marLeft w:val="640"/>
          <w:marRight w:val="0"/>
          <w:marTop w:val="0"/>
          <w:marBottom w:val="0"/>
          <w:divBdr>
            <w:top w:val="none" w:sz="0" w:space="0" w:color="auto"/>
            <w:left w:val="none" w:sz="0" w:space="0" w:color="auto"/>
            <w:bottom w:val="none" w:sz="0" w:space="0" w:color="auto"/>
            <w:right w:val="none" w:sz="0" w:space="0" w:color="auto"/>
          </w:divBdr>
        </w:div>
        <w:div w:id="19010016">
          <w:marLeft w:val="640"/>
          <w:marRight w:val="0"/>
          <w:marTop w:val="0"/>
          <w:marBottom w:val="0"/>
          <w:divBdr>
            <w:top w:val="none" w:sz="0" w:space="0" w:color="auto"/>
            <w:left w:val="none" w:sz="0" w:space="0" w:color="auto"/>
            <w:bottom w:val="none" w:sz="0" w:space="0" w:color="auto"/>
            <w:right w:val="none" w:sz="0" w:space="0" w:color="auto"/>
          </w:divBdr>
        </w:div>
        <w:div w:id="1439642647">
          <w:marLeft w:val="640"/>
          <w:marRight w:val="0"/>
          <w:marTop w:val="0"/>
          <w:marBottom w:val="0"/>
          <w:divBdr>
            <w:top w:val="none" w:sz="0" w:space="0" w:color="auto"/>
            <w:left w:val="none" w:sz="0" w:space="0" w:color="auto"/>
            <w:bottom w:val="none" w:sz="0" w:space="0" w:color="auto"/>
            <w:right w:val="none" w:sz="0" w:space="0" w:color="auto"/>
          </w:divBdr>
        </w:div>
        <w:div w:id="1591886546">
          <w:marLeft w:val="640"/>
          <w:marRight w:val="0"/>
          <w:marTop w:val="0"/>
          <w:marBottom w:val="0"/>
          <w:divBdr>
            <w:top w:val="none" w:sz="0" w:space="0" w:color="auto"/>
            <w:left w:val="none" w:sz="0" w:space="0" w:color="auto"/>
            <w:bottom w:val="none" w:sz="0" w:space="0" w:color="auto"/>
            <w:right w:val="none" w:sz="0" w:space="0" w:color="auto"/>
          </w:divBdr>
        </w:div>
        <w:div w:id="97020433">
          <w:marLeft w:val="640"/>
          <w:marRight w:val="0"/>
          <w:marTop w:val="0"/>
          <w:marBottom w:val="0"/>
          <w:divBdr>
            <w:top w:val="none" w:sz="0" w:space="0" w:color="auto"/>
            <w:left w:val="none" w:sz="0" w:space="0" w:color="auto"/>
            <w:bottom w:val="none" w:sz="0" w:space="0" w:color="auto"/>
            <w:right w:val="none" w:sz="0" w:space="0" w:color="auto"/>
          </w:divBdr>
        </w:div>
        <w:div w:id="722363641">
          <w:marLeft w:val="640"/>
          <w:marRight w:val="0"/>
          <w:marTop w:val="0"/>
          <w:marBottom w:val="0"/>
          <w:divBdr>
            <w:top w:val="none" w:sz="0" w:space="0" w:color="auto"/>
            <w:left w:val="none" w:sz="0" w:space="0" w:color="auto"/>
            <w:bottom w:val="none" w:sz="0" w:space="0" w:color="auto"/>
            <w:right w:val="none" w:sz="0" w:space="0" w:color="auto"/>
          </w:divBdr>
        </w:div>
        <w:div w:id="1496339417">
          <w:marLeft w:val="640"/>
          <w:marRight w:val="0"/>
          <w:marTop w:val="0"/>
          <w:marBottom w:val="0"/>
          <w:divBdr>
            <w:top w:val="none" w:sz="0" w:space="0" w:color="auto"/>
            <w:left w:val="none" w:sz="0" w:space="0" w:color="auto"/>
            <w:bottom w:val="none" w:sz="0" w:space="0" w:color="auto"/>
            <w:right w:val="none" w:sz="0" w:space="0" w:color="auto"/>
          </w:divBdr>
        </w:div>
        <w:div w:id="1207765685">
          <w:marLeft w:val="640"/>
          <w:marRight w:val="0"/>
          <w:marTop w:val="0"/>
          <w:marBottom w:val="0"/>
          <w:divBdr>
            <w:top w:val="none" w:sz="0" w:space="0" w:color="auto"/>
            <w:left w:val="none" w:sz="0" w:space="0" w:color="auto"/>
            <w:bottom w:val="none" w:sz="0" w:space="0" w:color="auto"/>
            <w:right w:val="none" w:sz="0" w:space="0" w:color="auto"/>
          </w:divBdr>
        </w:div>
        <w:div w:id="1324121727">
          <w:marLeft w:val="640"/>
          <w:marRight w:val="0"/>
          <w:marTop w:val="0"/>
          <w:marBottom w:val="0"/>
          <w:divBdr>
            <w:top w:val="none" w:sz="0" w:space="0" w:color="auto"/>
            <w:left w:val="none" w:sz="0" w:space="0" w:color="auto"/>
            <w:bottom w:val="none" w:sz="0" w:space="0" w:color="auto"/>
            <w:right w:val="none" w:sz="0" w:space="0" w:color="auto"/>
          </w:divBdr>
        </w:div>
        <w:div w:id="2104911971">
          <w:marLeft w:val="640"/>
          <w:marRight w:val="0"/>
          <w:marTop w:val="0"/>
          <w:marBottom w:val="0"/>
          <w:divBdr>
            <w:top w:val="none" w:sz="0" w:space="0" w:color="auto"/>
            <w:left w:val="none" w:sz="0" w:space="0" w:color="auto"/>
            <w:bottom w:val="none" w:sz="0" w:space="0" w:color="auto"/>
            <w:right w:val="none" w:sz="0" w:space="0" w:color="auto"/>
          </w:divBdr>
        </w:div>
        <w:div w:id="903220665">
          <w:marLeft w:val="640"/>
          <w:marRight w:val="0"/>
          <w:marTop w:val="0"/>
          <w:marBottom w:val="0"/>
          <w:divBdr>
            <w:top w:val="none" w:sz="0" w:space="0" w:color="auto"/>
            <w:left w:val="none" w:sz="0" w:space="0" w:color="auto"/>
            <w:bottom w:val="none" w:sz="0" w:space="0" w:color="auto"/>
            <w:right w:val="none" w:sz="0" w:space="0" w:color="auto"/>
          </w:divBdr>
        </w:div>
        <w:div w:id="1814177468">
          <w:marLeft w:val="640"/>
          <w:marRight w:val="0"/>
          <w:marTop w:val="0"/>
          <w:marBottom w:val="0"/>
          <w:divBdr>
            <w:top w:val="none" w:sz="0" w:space="0" w:color="auto"/>
            <w:left w:val="none" w:sz="0" w:space="0" w:color="auto"/>
            <w:bottom w:val="none" w:sz="0" w:space="0" w:color="auto"/>
            <w:right w:val="none" w:sz="0" w:space="0" w:color="auto"/>
          </w:divBdr>
        </w:div>
        <w:div w:id="2063942000">
          <w:marLeft w:val="640"/>
          <w:marRight w:val="0"/>
          <w:marTop w:val="0"/>
          <w:marBottom w:val="0"/>
          <w:divBdr>
            <w:top w:val="none" w:sz="0" w:space="0" w:color="auto"/>
            <w:left w:val="none" w:sz="0" w:space="0" w:color="auto"/>
            <w:bottom w:val="none" w:sz="0" w:space="0" w:color="auto"/>
            <w:right w:val="none" w:sz="0" w:space="0" w:color="auto"/>
          </w:divBdr>
        </w:div>
        <w:div w:id="2044741948">
          <w:marLeft w:val="640"/>
          <w:marRight w:val="0"/>
          <w:marTop w:val="0"/>
          <w:marBottom w:val="0"/>
          <w:divBdr>
            <w:top w:val="none" w:sz="0" w:space="0" w:color="auto"/>
            <w:left w:val="none" w:sz="0" w:space="0" w:color="auto"/>
            <w:bottom w:val="none" w:sz="0" w:space="0" w:color="auto"/>
            <w:right w:val="none" w:sz="0" w:space="0" w:color="auto"/>
          </w:divBdr>
        </w:div>
        <w:div w:id="755324885">
          <w:marLeft w:val="640"/>
          <w:marRight w:val="0"/>
          <w:marTop w:val="0"/>
          <w:marBottom w:val="0"/>
          <w:divBdr>
            <w:top w:val="none" w:sz="0" w:space="0" w:color="auto"/>
            <w:left w:val="none" w:sz="0" w:space="0" w:color="auto"/>
            <w:bottom w:val="none" w:sz="0" w:space="0" w:color="auto"/>
            <w:right w:val="none" w:sz="0" w:space="0" w:color="auto"/>
          </w:divBdr>
        </w:div>
        <w:div w:id="386420235">
          <w:marLeft w:val="640"/>
          <w:marRight w:val="0"/>
          <w:marTop w:val="0"/>
          <w:marBottom w:val="0"/>
          <w:divBdr>
            <w:top w:val="none" w:sz="0" w:space="0" w:color="auto"/>
            <w:left w:val="none" w:sz="0" w:space="0" w:color="auto"/>
            <w:bottom w:val="none" w:sz="0" w:space="0" w:color="auto"/>
            <w:right w:val="none" w:sz="0" w:space="0" w:color="auto"/>
          </w:divBdr>
        </w:div>
        <w:div w:id="254049405">
          <w:marLeft w:val="640"/>
          <w:marRight w:val="0"/>
          <w:marTop w:val="0"/>
          <w:marBottom w:val="0"/>
          <w:divBdr>
            <w:top w:val="none" w:sz="0" w:space="0" w:color="auto"/>
            <w:left w:val="none" w:sz="0" w:space="0" w:color="auto"/>
            <w:bottom w:val="none" w:sz="0" w:space="0" w:color="auto"/>
            <w:right w:val="none" w:sz="0" w:space="0" w:color="auto"/>
          </w:divBdr>
        </w:div>
        <w:div w:id="2041976742">
          <w:marLeft w:val="640"/>
          <w:marRight w:val="0"/>
          <w:marTop w:val="0"/>
          <w:marBottom w:val="0"/>
          <w:divBdr>
            <w:top w:val="none" w:sz="0" w:space="0" w:color="auto"/>
            <w:left w:val="none" w:sz="0" w:space="0" w:color="auto"/>
            <w:bottom w:val="none" w:sz="0" w:space="0" w:color="auto"/>
            <w:right w:val="none" w:sz="0" w:space="0" w:color="auto"/>
          </w:divBdr>
        </w:div>
        <w:div w:id="993801931">
          <w:marLeft w:val="640"/>
          <w:marRight w:val="0"/>
          <w:marTop w:val="0"/>
          <w:marBottom w:val="0"/>
          <w:divBdr>
            <w:top w:val="none" w:sz="0" w:space="0" w:color="auto"/>
            <w:left w:val="none" w:sz="0" w:space="0" w:color="auto"/>
            <w:bottom w:val="none" w:sz="0" w:space="0" w:color="auto"/>
            <w:right w:val="none" w:sz="0" w:space="0" w:color="auto"/>
          </w:divBdr>
        </w:div>
        <w:div w:id="511988462">
          <w:marLeft w:val="640"/>
          <w:marRight w:val="0"/>
          <w:marTop w:val="0"/>
          <w:marBottom w:val="0"/>
          <w:divBdr>
            <w:top w:val="none" w:sz="0" w:space="0" w:color="auto"/>
            <w:left w:val="none" w:sz="0" w:space="0" w:color="auto"/>
            <w:bottom w:val="none" w:sz="0" w:space="0" w:color="auto"/>
            <w:right w:val="none" w:sz="0" w:space="0" w:color="auto"/>
          </w:divBdr>
        </w:div>
        <w:div w:id="303200488">
          <w:marLeft w:val="640"/>
          <w:marRight w:val="0"/>
          <w:marTop w:val="0"/>
          <w:marBottom w:val="0"/>
          <w:divBdr>
            <w:top w:val="none" w:sz="0" w:space="0" w:color="auto"/>
            <w:left w:val="none" w:sz="0" w:space="0" w:color="auto"/>
            <w:bottom w:val="none" w:sz="0" w:space="0" w:color="auto"/>
            <w:right w:val="none" w:sz="0" w:space="0" w:color="auto"/>
          </w:divBdr>
        </w:div>
        <w:div w:id="393166814">
          <w:marLeft w:val="640"/>
          <w:marRight w:val="0"/>
          <w:marTop w:val="0"/>
          <w:marBottom w:val="0"/>
          <w:divBdr>
            <w:top w:val="none" w:sz="0" w:space="0" w:color="auto"/>
            <w:left w:val="none" w:sz="0" w:space="0" w:color="auto"/>
            <w:bottom w:val="none" w:sz="0" w:space="0" w:color="auto"/>
            <w:right w:val="none" w:sz="0" w:space="0" w:color="auto"/>
          </w:divBdr>
        </w:div>
        <w:div w:id="866022654">
          <w:marLeft w:val="640"/>
          <w:marRight w:val="0"/>
          <w:marTop w:val="0"/>
          <w:marBottom w:val="0"/>
          <w:divBdr>
            <w:top w:val="none" w:sz="0" w:space="0" w:color="auto"/>
            <w:left w:val="none" w:sz="0" w:space="0" w:color="auto"/>
            <w:bottom w:val="none" w:sz="0" w:space="0" w:color="auto"/>
            <w:right w:val="none" w:sz="0" w:space="0" w:color="auto"/>
          </w:divBdr>
        </w:div>
        <w:div w:id="1405910821">
          <w:marLeft w:val="640"/>
          <w:marRight w:val="0"/>
          <w:marTop w:val="0"/>
          <w:marBottom w:val="0"/>
          <w:divBdr>
            <w:top w:val="none" w:sz="0" w:space="0" w:color="auto"/>
            <w:left w:val="none" w:sz="0" w:space="0" w:color="auto"/>
            <w:bottom w:val="none" w:sz="0" w:space="0" w:color="auto"/>
            <w:right w:val="none" w:sz="0" w:space="0" w:color="auto"/>
          </w:divBdr>
        </w:div>
        <w:div w:id="1419135468">
          <w:marLeft w:val="640"/>
          <w:marRight w:val="0"/>
          <w:marTop w:val="0"/>
          <w:marBottom w:val="0"/>
          <w:divBdr>
            <w:top w:val="none" w:sz="0" w:space="0" w:color="auto"/>
            <w:left w:val="none" w:sz="0" w:space="0" w:color="auto"/>
            <w:bottom w:val="none" w:sz="0" w:space="0" w:color="auto"/>
            <w:right w:val="none" w:sz="0" w:space="0" w:color="auto"/>
          </w:divBdr>
        </w:div>
        <w:div w:id="114176428">
          <w:marLeft w:val="640"/>
          <w:marRight w:val="0"/>
          <w:marTop w:val="0"/>
          <w:marBottom w:val="0"/>
          <w:divBdr>
            <w:top w:val="none" w:sz="0" w:space="0" w:color="auto"/>
            <w:left w:val="none" w:sz="0" w:space="0" w:color="auto"/>
            <w:bottom w:val="none" w:sz="0" w:space="0" w:color="auto"/>
            <w:right w:val="none" w:sz="0" w:space="0" w:color="auto"/>
          </w:divBdr>
        </w:div>
        <w:div w:id="764233398">
          <w:marLeft w:val="640"/>
          <w:marRight w:val="0"/>
          <w:marTop w:val="0"/>
          <w:marBottom w:val="0"/>
          <w:divBdr>
            <w:top w:val="none" w:sz="0" w:space="0" w:color="auto"/>
            <w:left w:val="none" w:sz="0" w:space="0" w:color="auto"/>
            <w:bottom w:val="none" w:sz="0" w:space="0" w:color="auto"/>
            <w:right w:val="none" w:sz="0" w:space="0" w:color="auto"/>
          </w:divBdr>
        </w:div>
        <w:div w:id="1466194562">
          <w:marLeft w:val="640"/>
          <w:marRight w:val="0"/>
          <w:marTop w:val="0"/>
          <w:marBottom w:val="0"/>
          <w:divBdr>
            <w:top w:val="none" w:sz="0" w:space="0" w:color="auto"/>
            <w:left w:val="none" w:sz="0" w:space="0" w:color="auto"/>
            <w:bottom w:val="none" w:sz="0" w:space="0" w:color="auto"/>
            <w:right w:val="none" w:sz="0" w:space="0" w:color="auto"/>
          </w:divBdr>
        </w:div>
        <w:div w:id="1349211238">
          <w:marLeft w:val="640"/>
          <w:marRight w:val="0"/>
          <w:marTop w:val="0"/>
          <w:marBottom w:val="0"/>
          <w:divBdr>
            <w:top w:val="none" w:sz="0" w:space="0" w:color="auto"/>
            <w:left w:val="none" w:sz="0" w:space="0" w:color="auto"/>
            <w:bottom w:val="none" w:sz="0" w:space="0" w:color="auto"/>
            <w:right w:val="none" w:sz="0" w:space="0" w:color="auto"/>
          </w:divBdr>
        </w:div>
        <w:div w:id="2102096038">
          <w:marLeft w:val="640"/>
          <w:marRight w:val="0"/>
          <w:marTop w:val="0"/>
          <w:marBottom w:val="0"/>
          <w:divBdr>
            <w:top w:val="none" w:sz="0" w:space="0" w:color="auto"/>
            <w:left w:val="none" w:sz="0" w:space="0" w:color="auto"/>
            <w:bottom w:val="none" w:sz="0" w:space="0" w:color="auto"/>
            <w:right w:val="none" w:sz="0" w:space="0" w:color="auto"/>
          </w:divBdr>
        </w:div>
        <w:div w:id="1247881936">
          <w:marLeft w:val="640"/>
          <w:marRight w:val="0"/>
          <w:marTop w:val="0"/>
          <w:marBottom w:val="0"/>
          <w:divBdr>
            <w:top w:val="none" w:sz="0" w:space="0" w:color="auto"/>
            <w:left w:val="none" w:sz="0" w:space="0" w:color="auto"/>
            <w:bottom w:val="none" w:sz="0" w:space="0" w:color="auto"/>
            <w:right w:val="none" w:sz="0" w:space="0" w:color="auto"/>
          </w:divBdr>
        </w:div>
        <w:div w:id="57746077">
          <w:marLeft w:val="640"/>
          <w:marRight w:val="0"/>
          <w:marTop w:val="0"/>
          <w:marBottom w:val="0"/>
          <w:divBdr>
            <w:top w:val="none" w:sz="0" w:space="0" w:color="auto"/>
            <w:left w:val="none" w:sz="0" w:space="0" w:color="auto"/>
            <w:bottom w:val="none" w:sz="0" w:space="0" w:color="auto"/>
            <w:right w:val="none" w:sz="0" w:space="0" w:color="auto"/>
          </w:divBdr>
        </w:div>
        <w:div w:id="1848593703">
          <w:marLeft w:val="640"/>
          <w:marRight w:val="0"/>
          <w:marTop w:val="0"/>
          <w:marBottom w:val="0"/>
          <w:divBdr>
            <w:top w:val="none" w:sz="0" w:space="0" w:color="auto"/>
            <w:left w:val="none" w:sz="0" w:space="0" w:color="auto"/>
            <w:bottom w:val="none" w:sz="0" w:space="0" w:color="auto"/>
            <w:right w:val="none" w:sz="0" w:space="0" w:color="auto"/>
          </w:divBdr>
        </w:div>
        <w:div w:id="1718628675">
          <w:marLeft w:val="640"/>
          <w:marRight w:val="0"/>
          <w:marTop w:val="0"/>
          <w:marBottom w:val="0"/>
          <w:divBdr>
            <w:top w:val="none" w:sz="0" w:space="0" w:color="auto"/>
            <w:left w:val="none" w:sz="0" w:space="0" w:color="auto"/>
            <w:bottom w:val="none" w:sz="0" w:space="0" w:color="auto"/>
            <w:right w:val="none" w:sz="0" w:space="0" w:color="auto"/>
          </w:divBdr>
        </w:div>
        <w:div w:id="1583177958">
          <w:marLeft w:val="640"/>
          <w:marRight w:val="0"/>
          <w:marTop w:val="0"/>
          <w:marBottom w:val="0"/>
          <w:divBdr>
            <w:top w:val="none" w:sz="0" w:space="0" w:color="auto"/>
            <w:left w:val="none" w:sz="0" w:space="0" w:color="auto"/>
            <w:bottom w:val="none" w:sz="0" w:space="0" w:color="auto"/>
            <w:right w:val="none" w:sz="0" w:space="0" w:color="auto"/>
          </w:divBdr>
        </w:div>
        <w:div w:id="179705502">
          <w:marLeft w:val="640"/>
          <w:marRight w:val="0"/>
          <w:marTop w:val="0"/>
          <w:marBottom w:val="0"/>
          <w:divBdr>
            <w:top w:val="none" w:sz="0" w:space="0" w:color="auto"/>
            <w:left w:val="none" w:sz="0" w:space="0" w:color="auto"/>
            <w:bottom w:val="none" w:sz="0" w:space="0" w:color="auto"/>
            <w:right w:val="none" w:sz="0" w:space="0" w:color="auto"/>
          </w:divBdr>
        </w:div>
        <w:div w:id="776952646">
          <w:marLeft w:val="640"/>
          <w:marRight w:val="0"/>
          <w:marTop w:val="0"/>
          <w:marBottom w:val="0"/>
          <w:divBdr>
            <w:top w:val="none" w:sz="0" w:space="0" w:color="auto"/>
            <w:left w:val="none" w:sz="0" w:space="0" w:color="auto"/>
            <w:bottom w:val="none" w:sz="0" w:space="0" w:color="auto"/>
            <w:right w:val="none" w:sz="0" w:space="0" w:color="auto"/>
          </w:divBdr>
        </w:div>
        <w:div w:id="949242532">
          <w:marLeft w:val="640"/>
          <w:marRight w:val="0"/>
          <w:marTop w:val="0"/>
          <w:marBottom w:val="0"/>
          <w:divBdr>
            <w:top w:val="none" w:sz="0" w:space="0" w:color="auto"/>
            <w:left w:val="none" w:sz="0" w:space="0" w:color="auto"/>
            <w:bottom w:val="none" w:sz="0" w:space="0" w:color="auto"/>
            <w:right w:val="none" w:sz="0" w:space="0" w:color="auto"/>
          </w:divBdr>
        </w:div>
        <w:div w:id="471795881">
          <w:marLeft w:val="640"/>
          <w:marRight w:val="0"/>
          <w:marTop w:val="0"/>
          <w:marBottom w:val="0"/>
          <w:divBdr>
            <w:top w:val="none" w:sz="0" w:space="0" w:color="auto"/>
            <w:left w:val="none" w:sz="0" w:space="0" w:color="auto"/>
            <w:bottom w:val="none" w:sz="0" w:space="0" w:color="auto"/>
            <w:right w:val="none" w:sz="0" w:space="0" w:color="auto"/>
          </w:divBdr>
        </w:div>
        <w:div w:id="1102334295">
          <w:marLeft w:val="640"/>
          <w:marRight w:val="0"/>
          <w:marTop w:val="0"/>
          <w:marBottom w:val="0"/>
          <w:divBdr>
            <w:top w:val="none" w:sz="0" w:space="0" w:color="auto"/>
            <w:left w:val="none" w:sz="0" w:space="0" w:color="auto"/>
            <w:bottom w:val="none" w:sz="0" w:space="0" w:color="auto"/>
            <w:right w:val="none" w:sz="0" w:space="0" w:color="auto"/>
          </w:divBdr>
        </w:div>
        <w:div w:id="906571951">
          <w:marLeft w:val="640"/>
          <w:marRight w:val="0"/>
          <w:marTop w:val="0"/>
          <w:marBottom w:val="0"/>
          <w:divBdr>
            <w:top w:val="none" w:sz="0" w:space="0" w:color="auto"/>
            <w:left w:val="none" w:sz="0" w:space="0" w:color="auto"/>
            <w:bottom w:val="none" w:sz="0" w:space="0" w:color="auto"/>
            <w:right w:val="none" w:sz="0" w:space="0" w:color="auto"/>
          </w:divBdr>
        </w:div>
        <w:div w:id="1194810374">
          <w:marLeft w:val="640"/>
          <w:marRight w:val="0"/>
          <w:marTop w:val="0"/>
          <w:marBottom w:val="0"/>
          <w:divBdr>
            <w:top w:val="none" w:sz="0" w:space="0" w:color="auto"/>
            <w:left w:val="none" w:sz="0" w:space="0" w:color="auto"/>
            <w:bottom w:val="none" w:sz="0" w:space="0" w:color="auto"/>
            <w:right w:val="none" w:sz="0" w:space="0" w:color="auto"/>
          </w:divBdr>
        </w:div>
        <w:div w:id="1838225211">
          <w:marLeft w:val="640"/>
          <w:marRight w:val="0"/>
          <w:marTop w:val="0"/>
          <w:marBottom w:val="0"/>
          <w:divBdr>
            <w:top w:val="none" w:sz="0" w:space="0" w:color="auto"/>
            <w:left w:val="none" w:sz="0" w:space="0" w:color="auto"/>
            <w:bottom w:val="none" w:sz="0" w:space="0" w:color="auto"/>
            <w:right w:val="none" w:sz="0" w:space="0" w:color="auto"/>
          </w:divBdr>
        </w:div>
        <w:div w:id="884870014">
          <w:marLeft w:val="640"/>
          <w:marRight w:val="0"/>
          <w:marTop w:val="0"/>
          <w:marBottom w:val="0"/>
          <w:divBdr>
            <w:top w:val="none" w:sz="0" w:space="0" w:color="auto"/>
            <w:left w:val="none" w:sz="0" w:space="0" w:color="auto"/>
            <w:bottom w:val="none" w:sz="0" w:space="0" w:color="auto"/>
            <w:right w:val="none" w:sz="0" w:space="0" w:color="auto"/>
          </w:divBdr>
        </w:div>
        <w:div w:id="1880165065">
          <w:marLeft w:val="640"/>
          <w:marRight w:val="0"/>
          <w:marTop w:val="0"/>
          <w:marBottom w:val="0"/>
          <w:divBdr>
            <w:top w:val="none" w:sz="0" w:space="0" w:color="auto"/>
            <w:left w:val="none" w:sz="0" w:space="0" w:color="auto"/>
            <w:bottom w:val="none" w:sz="0" w:space="0" w:color="auto"/>
            <w:right w:val="none" w:sz="0" w:space="0" w:color="auto"/>
          </w:divBdr>
        </w:div>
        <w:div w:id="1408921625">
          <w:marLeft w:val="640"/>
          <w:marRight w:val="0"/>
          <w:marTop w:val="0"/>
          <w:marBottom w:val="0"/>
          <w:divBdr>
            <w:top w:val="none" w:sz="0" w:space="0" w:color="auto"/>
            <w:left w:val="none" w:sz="0" w:space="0" w:color="auto"/>
            <w:bottom w:val="none" w:sz="0" w:space="0" w:color="auto"/>
            <w:right w:val="none" w:sz="0" w:space="0" w:color="auto"/>
          </w:divBdr>
        </w:div>
        <w:div w:id="421294896">
          <w:marLeft w:val="640"/>
          <w:marRight w:val="0"/>
          <w:marTop w:val="0"/>
          <w:marBottom w:val="0"/>
          <w:divBdr>
            <w:top w:val="none" w:sz="0" w:space="0" w:color="auto"/>
            <w:left w:val="none" w:sz="0" w:space="0" w:color="auto"/>
            <w:bottom w:val="none" w:sz="0" w:space="0" w:color="auto"/>
            <w:right w:val="none" w:sz="0" w:space="0" w:color="auto"/>
          </w:divBdr>
        </w:div>
        <w:div w:id="413089572">
          <w:marLeft w:val="640"/>
          <w:marRight w:val="0"/>
          <w:marTop w:val="0"/>
          <w:marBottom w:val="0"/>
          <w:divBdr>
            <w:top w:val="none" w:sz="0" w:space="0" w:color="auto"/>
            <w:left w:val="none" w:sz="0" w:space="0" w:color="auto"/>
            <w:bottom w:val="none" w:sz="0" w:space="0" w:color="auto"/>
            <w:right w:val="none" w:sz="0" w:space="0" w:color="auto"/>
          </w:divBdr>
        </w:div>
        <w:div w:id="1943296854">
          <w:marLeft w:val="640"/>
          <w:marRight w:val="0"/>
          <w:marTop w:val="0"/>
          <w:marBottom w:val="0"/>
          <w:divBdr>
            <w:top w:val="none" w:sz="0" w:space="0" w:color="auto"/>
            <w:left w:val="none" w:sz="0" w:space="0" w:color="auto"/>
            <w:bottom w:val="none" w:sz="0" w:space="0" w:color="auto"/>
            <w:right w:val="none" w:sz="0" w:space="0" w:color="auto"/>
          </w:divBdr>
        </w:div>
        <w:div w:id="387918285">
          <w:marLeft w:val="640"/>
          <w:marRight w:val="0"/>
          <w:marTop w:val="0"/>
          <w:marBottom w:val="0"/>
          <w:divBdr>
            <w:top w:val="none" w:sz="0" w:space="0" w:color="auto"/>
            <w:left w:val="none" w:sz="0" w:space="0" w:color="auto"/>
            <w:bottom w:val="none" w:sz="0" w:space="0" w:color="auto"/>
            <w:right w:val="none" w:sz="0" w:space="0" w:color="auto"/>
          </w:divBdr>
        </w:div>
        <w:div w:id="695271515">
          <w:marLeft w:val="640"/>
          <w:marRight w:val="0"/>
          <w:marTop w:val="0"/>
          <w:marBottom w:val="0"/>
          <w:divBdr>
            <w:top w:val="none" w:sz="0" w:space="0" w:color="auto"/>
            <w:left w:val="none" w:sz="0" w:space="0" w:color="auto"/>
            <w:bottom w:val="none" w:sz="0" w:space="0" w:color="auto"/>
            <w:right w:val="none" w:sz="0" w:space="0" w:color="auto"/>
          </w:divBdr>
        </w:div>
        <w:div w:id="980573338">
          <w:marLeft w:val="640"/>
          <w:marRight w:val="0"/>
          <w:marTop w:val="0"/>
          <w:marBottom w:val="0"/>
          <w:divBdr>
            <w:top w:val="none" w:sz="0" w:space="0" w:color="auto"/>
            <w:left w:val="none" w:sz="0" w:space="0" w:color="auto"/>
            <w:bottom w:val="none" w:sz="0" w:space="0" w:color="auto"/>
            <w:right w:val="none" w:sz="0" w:space="0" w:color="auto"/>
          </w:divBdr>
        </w:div>
        <w:div w:id="562645657">
          <w:marLeft w:val="640"/>
          <w:marRight w:val="0"/>
          <w:marTop w:val="0"/>
          <w:marBottom w:val="0"/>
          <w:divBdr>
            <w:top w:val="none" w:sz="0" w:space="0" w:color="auto"/>
            <w:left w:val="none" w:sz="0" w:space="0" w:color="auto"/>
            <w:bottom w:val="none" w:sz="0" w:space="0" w:color="auto"/>
            <w:right w:val="none" w:sz="0" w:space="0" w:color="auto"/>
          </w:divBdr>
        </w:div>
        <w:div w:id="1706639877">
          <w:marLeft w:val="640"/>
          <w:marRight w:val="0"/>
          <w:marTop w:val="0"/>
          <w:marBottom w:val="0"/>
          <w:divBdr>
            <w:top w:val="none" w:sz="0" w:space="0" w:color="auto"/>
            <w:left w:val="none" w:sz="0" w:space="0" w:color="auto"/>
            <w:bottom w:val="none" w:sz="0" w:space="0" w:color="auto"/>
            <w:right w:val="none" w:sz="0" w:space="0" w:color="auto"/>
          </w:divBdr>
        </w:div>
        <w:div w:id="1234123189">
          <w:marLeft w:val="640"/>
          <w:marRight w:val="0"/>
          <w:marTop w:val="0"/>
          <w:marBottom w:val="0"/>
          <w:divBdr>
            <w:top w:val="none" w:sz="0" w:space="0" w:color="auto"/>
            <w:left w:val="none" w:sz="0" w:space="0" w:color="auto"/>
            <w:bottom w:val="none" w:sz="0" w:space="0" w:color="auto"/>
            <w:right w:val="none" w:sz="0" w:space="0" w:color="auto"/>
          </w:divBdr>
        </w:div>
        <w:div w:id="2134978725">
          <w:marLeft w:val="640"/>
          <w:marRight w:val="0"/>
          <w:marTop w:val="0"/>
          <w:marBottom w:val="0"/>
          <w:divBdr>
            <w:top w:val="none" w:sz="0" w:space="0" w:color="auto"/>
            <w:left w:val="none" w:sz="0" w:space="0" w:color="auto"/>
            <w:bottom w:val="none" w:sz="0" w:space="0" w:color="auto"/>
            <w:right w:val="none" w:sz="0" w:space="0" w:color="auto"/>
          </w:divBdr>
        </w:div>
        <w:div w:id="943654389">
          <w:marLeft w:val="640"/>
          <w:marRight w:val="0"/>
          <w:marTop w:val="0"/>
          <w:marBottom w:val="0"/>
          <w:divBdr>
            <w:top w:val="none" w:sz="0" w:space="0" w:color="auto"/>
            <w:left w:val="none" w:sz="0" w:space="0" w:color="auto"/>
            <w:bottom w:val="none" w:sz="0" w:space="0" w:color="auto"/>
            <w:right w:val="none" w:sz="0" w:space="0" w:color="auto"/>
          </w:divBdr>
        </w:div>
        <w:div w:id="269556150">
          <w:marLeft w:val="640"/>
          <w:marRight w:val="0"/>
          <w:marTop w:val="0"/>
          <w:marBottom w:val="0"/>
          <w:divBdr>
            <w:top w:val="none" w:sz="0" w:space="0" w:color="auto"/>
            <w:left w:val="none" w:sz="0" w:space="0" w:color="auto"/>
            <w:bottom w:val="none" w:sz="0" w:space="0" w:color="auto"/>
            <w:right w:val="none" w:sz="0" w:space="0" w:color="auto"/>
          </w:divBdr>
        </w:div>
        <w:div w:id="1580021809">
          <w:marLeft w:val="640"/>
          <w:marRight w:val="0"/>
          <w:marTop w:val="0"/>
          <w:marBottom w:val="0"/>
          <w:divBdr>
            <w:top w:val="none" w:sz="0" w:space="0" w:color="auto"/>
            <w:left w:val="none" w:sz="0" w:space="0" w:color="auto"/>
            <w:bottom w:val="none" w:sz="0" w:space="0" w:color="auto"/>
            <w:right w:val="none" w:sz="0" w:space="0" w:color="auto"/>
          </w:divBdr>
        </w:div>
        <w:div w:id="1333602178">
          <w:marLeft w:val="640"/>
          <w:marRight w:val="0"/>
          <w:marTop w:val="0"/>
          <w:marBottom w:val="0"/>
          <w:divBdr>
            <w:top w:val="none" w:sz="0" w:space="0" w:color="auto"/>
            <w:left w:val="none" w:sz="0" w:space="0" w:color="auto"/>
            <w:bottom w:val="none" w:sz="0" w:space="0" w:color="auto"/>
            <w:right w:val="none" w:sz="0" w:space="0" w:color="auto"/>
          </w:divBdr>
        </w:div>
        <w:div w:id="1258948463">
          <w:marLeft w:val="640"/>
          <w:marRight w:val="0"/>
          <w:marTop w:val="0"/>
          <w:marBottom w:val="0"/>
          <w:divBdr>
            <w:top w:val="none" w:sz="0" w:space="0" w:color="auto"/>
            <w:left w:val="none" w:sz="0" w:space="0" w:color="auto"/>
            <w:bottom w:val="none" w:sz="0" w:space="0" w:color="auto"/>
            <w:right w:val="none" w:sz="0" w:space="0" w:color="auto"/>
          </w:divBdr>
        </w:div>
        <w:div w:id="1080523266">
          <w:marLeft w:val="640"/>
          <w:marRight w:val="0"/>
          <w:marTop w:val="0"/>
          <w:marBottom w:val="0"/>
          <w:divBdr>
            <w:top w:val="none" w:sz="0" w:space="0" w:color="auto"/>
            <w:left w:val="none" w:sz="0" w:space="0" w:color="auto"/>
            <w:bottom w:val="none" w:sz="0" w:space="0" w:color="auto"/>
            <w:right w:val="none" w:sz="0" w:space="0" w:color="auto"/>
          </w:divBdr>
        </w:div>
        <w:div w:id="1278489510">
          <w:marLeft w:val="640"/>
          <w:marRight w:val="0"/>
          <w:marTop w:val="0"/>
          <w:marBottom w:val="0"/>
          <w:divBdr>
            <w:top w:val="none" w:sz="0" w:space="0" w:color="auto"/>
            <w:left w:val="none" w:sz="0" w:space="0" w:color="auto"/>
            <w:bottom w:val="none" w:sz="0" w:space="0" w:color="auto"/>
            <w:right w:val="none" w:sz="0" w:space="0" w:color="auto"/>
          </w:divBdr>
        </w:div>
        <w:div w:id="2094886492">
          <w:marLeft w:val="640"/>
          <w:marRight w:val="0"/>
          <w:marTop w:val="0"/>
          <w:marBottom w:val="0"/>
          <w:divBdr>
            <w:top w:val="none" w:sz="0" w:space="0" w:color="auto"/>
            <w:left w:val="none" w:sz="0" w:space="0" w:color="auto"/>
            <w:bottom w:val="none" w:sz="0" w:space="0" w:color="auto"/>
            <w:right w:val="none" w:sz="0" w:space="0" w:color="auto"/>
          </w:divBdr>
        </w:div>
        <w:div w:id="1930695994">
          <w:marLeft w:val="640"/>
          <w:marRight w:val="0"/>
          <w:marTop w:val="0"/>
          <w:marBottom w:val="0"/>
          <w:divBdr>
            <w:top w:val="none" w:sz="0" w:space="0" w:color="auto"/>
            <w:left w:val="none" w:sz="0" w:space="0" w:color="auto"/>
            <w:bottom w:val="none" w:sz="0" w:space="0" w:color="auto"/>
            <w:right w:val="none" w:sz="0" w:space="0" w:color="auto"/>
          </w:divBdr>
        </w:div>
        <w:div w:id="1819878594">
          <w:marLeft w:val="640"/>
          <w:marRight w:val="0"/>
          <w:marTop w:val="0"/>
          <w:marBottom w:val="0"/>
          <w:divBdr>
            <w:top w:val="none" w:sz="0" w:space="0" w:color="auto"/>
            <w:left w:val="none" w:sz="0" w:space="0" w:color="auto"/>
            <w:bottom w:val="none" w:sz="0" w:space="0" w:color="auto"/>
            <w:right w:val="none" w:sz="0" w:space="0" w:color="auto"/>
          </w:divBdr>
        </w:div>
        <w:div w:id="1041247507">
          <w:marLeft w:val="640"/>
          <w:marRight w:val="0"/>
          <w:marTop w:val="0"/>
          <w:marBottom w:val="0"/>
          <w:divBdr>
            <w:top w:val="none" w:sz="0" w:space="0" w:color="auto"/>
            <w:left w:val="none" w:sz="0" w:space="0" w:color="auto"/>
            <w:bottom w:val="none" w:sz="0" w:space="0" w:color="auto"/>
            <w:right w:val="none" w:sz="0" w:space="0" w:color="auto"/>
          </w:divBdr>
        </w:div>
        <w:div w:id="1517233871">
          <w:marLeft w:val="640"/>
          <w:marRight w:val="0"/>
          <w:marTop w:val="0"/>
          <w:marBottom w:val="0"/>
          <w:divBdr>
            <w:top w:val="none" w:sz="0" w:space="0" w:color="auto"/>
            <w:left w:val="none" w:sz="0" w:space="0" w:color="auto"/>
            <w:bottom w:val="none" w:sz="0" w:space="0" w:color="auto"/>
            <w:right w:val="none" w:sz="0" w:space="0" w:color="auto"/>
          </w:divBdr>
        </w:div>
        <w:div w:id="1823303856">
          <w:marLeft w:val="640"/>
          <w:marRight w:val="0"/>
          <w:marTop w:val="0"/>
          <w:marBottom w:val="0"/>
          <w:divBdr>
            <w:top w:val="none" w:sz="0" w:space="0" w:color="auto"/>
            <w:left w:val="none" w:sz="0" w:space="0" w:color="auto"/>
            <w:bottom w:val="none" w:sz="0" w:space="0" w:color="auto"/>
            <w:right w:val="none" w:sz="0" w:space="0" w:color="auto"/>
          </w:divBdr>
        </w:div>
        <w:div w:id="1467352881">
          <w:marLeft w:val="640"/>
          <w:marRight w:val="0"/>
          <w:marTop w:val="0"/>
          <w:marBottom w:val="0"/>
          <w:divBdr>
            <w:top w:val="none" w:sz="0" w:space="0" w:color="auto"/>
            <w:left w:val="none" w:sz="0" w:space="0" w:color="auto"/>
            <w:bottom w:val="none" w:sz="0" w:space="0" w:color="auto"/>
            <w:right w:val="none" w:sz="0" w:space="0" w:color="auto"/>
          </w:divBdr>
        </w:div>
        <w:div w:id="1872916028">
          <w:marLeft w:val="640"/>
          <w:marRight w:val="0"/>
          <w:marTop w:val="0"/>
          <w:marBottom w:val="0"/>
          <w:divBdr>
            <w:top w:val="none" w:sz="0" w:space="0" w:color="auto"/>
            <w:left w:val="none" w:sz="0" w:space="0" w:color="auto"/>
            <w:bottom w:val="none" w:sz="0" w:space="0" w:color="auto"/>
            <w:right w:val="none" w:sz="0" w:space="0" w:color="auto"/>
          </w:divBdr>
        </w:div>
        <w:div w:id="188876370">
          <w:marLeft w:val="640"/>
          <w:marRight w:val="0"/>
          <w:marTop w:val="0"/>
          <w:marBottom w:val="0"/>
          <w:divBdr>
            <w:top w:val="none" w:sz="0" w:space="0" w:color="auto"/>
            <w:left w:val="none" w:sz="0" w:space="0" w:color="auto"/>
            <w:bottom w:val="none" w:sz="0" w:space="0" w:color="auto"/>
            <w:right w:val="none" w:sz="0" w:space="0" w:color="auto"/>
          </w:divBdr>
        </w:div>
        <w:div w:id="2096515536">
          <w:marLeft w:val="640"/>
          <w:marRight w:val="0"/>
          <w:marTop w:val="0"/>
          <w:marBottom w:val="0"/>
          <w:divBdr>
            <w:top w:val="none" w:sz="0" w:space="0" w:color="auto"/>
            <w:left w:val="none" w:sz="0" w:space="0" w:color="auto"/>
            <w:bottom w:val="none" w:sz="0" w:space="0" w:color="auto"/>
            <w:right w:val="none" w:sz="0" w:space="0" w:color="auto"/>
          </w:divBdr>
        </w:div>
        <w:div w:id="1214192256">
          <w:marLeft w:val="640"/>
          <w:marRight w:val="0"/>
          <w:marTop w:val="0"/>
          <w:marBottom w:val="0"/>
          <w:divBdr>
            <w:top w:val="none" w:sz="0" w:space="0" w:color="auto"/>
            <w:left w:val="none" w:sz="0" w:space="0" w:color="auto"/>
            <w:bottom w:val="none" w:sz="0" w:space="0" w:color="auto"/>
            <w:right w:val="none" w:sz="0" w:space="0" w:color="auto"/>
          </w:divBdr>
        </w:div>
        <w:div w:id="823397759">
          <w:marLeft w:val="640"/>
          <w:marRight w:val="0"/>
          <w:marTop w:val="0"/>
          <w:marBottom w:val="0"/>
          <w:divBdr>
            <w:top w:val="none" w:sz="0" w:space="0" w:color="auto"/>
            <w:left w:val="none" w:sz="0" w:space="0" w:color="auto"/>
            <w:bottom w:val="none" w:sz="0" w:space="0" w:color="auto"/>
            <w:right w:val="none" w:sz="0" w:space="0" w:color="auto"/>
          </w:divBdr>
        </w:div>
        <w:div w:id="1410541294">
          <w:marLeft w:val="640"/>
          <w:marRight w:val="0"/>
          <w:marTop w:val="0"/>
          <w:marBottom w:val="0"/>
          <w:divBdr>
            <w:top w:val="none" w:sz="0" w:space="0" w:color="auto"/>
            <w:left w:val="none" w:sz="0" w:space="0" w:color="auto"/>
            <w:bottom w:val="none" w:sz="0" w:space="0" w:color="auto"/>
            <w:right w:val="none" w:sz="0" w:space="0" w:color="auto"/>
          </w:divBdr>
        </w:div>
        <w:div w:id="96753216">
          <w:marLeft w:val="640"/>
          <w:marRight w:val="0"/>
          <w:marTop w:val="0"/>
          <w:marBottom w:val="0"/>
          <w:divBdr>
            <w:top w:val="none" w:sz="0" w:space="0" w:color="auto"/>
            <w:left w:val="none" w:sz="0" w:space="0" w:color="auto"/>
            <w:bottom w:val="none" w:sz="0" w:space="0" w:color="auto"/>
            <w:right w:val="none" w:sz="0" w:space="0" w:color="auto"/>
          </w:divBdr>
        </w:div>
        <w:div w:id="1816876823">
          <w:marLeft w:val="640"/>
          <w:marRight w:val="0"/>
          <w:marTop w:val="0"/>
          <w:marBottom w:val="0"/>
          <w:divBdr>
            <w:top w:val="none" w:sz="0" w:space="0" w:color="auto"/>
            <w:left w:val="none" w:sz="0" w:space="0" w:color="auto"/>
            <w:bottom w:val="none" w:sz="0" w:space="0" w:color="auto"/>
            <w:right w:val="none" w:sz="0" w:space="0" w:color="auto"/>
          </w:divBdr>
        </w:div>
        <w:div w:id="825243682">
          <w:marLeft w:val="640"/>
          <w:marRight w:val="0"/>
          <w:marTop w:val="0"/>
          <w:marBottom w:val="0"/>
          <w:divBdr>
            <w:top w:val="none" w:sz="0" w:space="0" w:color="auto"/>
            <w:left w:val="none" w:sz="0" w:space="0" w:color="auto"/>
            <w:bottom w:val="none" w:sz="0" w:space="0" w:color="auto"/>
            <w:right w:val="none" w:sz="0" w:space="0" w:color="auto"/>
          </w:divBdr>
        </w:div>
        <w:div w:id="2143501573">
          <w:marLeft w:val="640"/>
          <w:marRight w:val="0"/>
          <w:marTop w:val="0"/>
          <w:marBottom w:val="0"/>
          <w:divBdr>
            <w:top w:val="none" w:sz="0" w:space="0" w:color="auto"/>
            <w:left w:val="none" w:sz="0" w:space="0" w:color="auto"/>
            <w:bottom w:val="none" w:sz="0" w:space="0" w:color="auto"/>
            <w:right w:val="none" w:sz="0" w:space="0" w:color="auto"/>
          </w:divBdr>
        </w:div>
        <w:div w:id="176696724">
          <w:marLeft w:val="640"/>
          <w:marRight w:val="0"/>
          <w:marTop w:val="0"/>
          <w:marBottom w:val="0"/>
          <w:divBdr>
            <w:top w:val="none" w:sz="0" w:space="0" w:color="auto"/>
            <w:left w:val="none" w:sz="0" w:space="0" w:color="auto"/>
            <w:bottom w:val="none" w:sz="0" w:space="0" w:color="auto"/>
            <w:right w:val="none" w:sz="0" w:space="0" w:color="auto"/>
          </w:divBdr>
        </w:div>
        <w:div w:id="171266968">
          <w:marLeft w:val="640"/>
          <w:marRight w:val="0"/>
          <w:marTop w:val="0"/>
          <w:marBottom w:val="0"/>
          <w:divBdr>
            <w:top w:val="none" w:sz="0" w:space="0" w:color="auto"/>
            <w:left w:val="none" w:sz="0" w:space="0" w:color="auto"/>
            <w:bottom w:val="none" w:sz="0" w:space="0" w:color="auto"/>
            <w:right w:val="none" w:sz="0" w:space="0" w:color="auto"/>
          </w:divBdr>
        </w:div>
        <w:div w:id="542209402">
          <w:marLeft w:val="640"/>
          <w:marRight w:val="0"/>
          <w:marTop w:val="0"/>
          <w:marBottom w:val="0"/>
          <w:divBdr>
            <w:top w:val="none" w:sz="0" w:space="0" w:color="auto"/>
            <w:left w:val="none" w:sz="0" w:space="0" w:color="auto"/>
            <w:bottom w:val="none" w:sz="0" w:space="0" w:color="auto"/>
            <w:right w:val="none" w:sz="0" w:space="0" w:color="auto"/>
          </w:divBdr>
        </w:div>
        <w:div w:id="2137991095">
          <w:marLeft w:val="640"/>
          <w:marRight w:val="0"/>
          <w:marTop w:val="0"/>
          <w:marBottom w:val="0"/>
          <w:divBdr>
            <w:top w:val="none" w:sz="0" w:space="0" w:color="auto"/>
            <w:left w:val="none" w:sz="0" w:space="0" w:color="auto"/>
            <w:bottom w:val="none" w:sz="0" w:space="0" w:color="auto"/>
            <w:right w:val="none" w:sz="0" w:space="0" w:color="auto"/>
          </w:divBdr>
        </w:div>
        <w:div w:id="820730059">
          <w:marLeft w:val="640"/>
          <w:marRight w:val="0"/>
          <w:marTop w:val="0"/>
          <w:marBottom w:val="0"/>
          <w:divBdr>
            <w:top w:val="none" w:sz="0" w:space="0" w:color="auto"/>
            <w:left w:val="none" w:sz="0" w:space="0" w:color="auto"/>
            <w:bottom w:val="none" w:sz="0" w:space="0" w:color="auto"/>
            <w:right w:val="none" w:sz="0" w:space="0" w:color="auto"/>
          </w:divBdr>
        </w:div>
        <w:div w:id="425420536">
          <w:marLeft w:val="640"/>
          <w:marRight w:val="0"/>
          <w:marTop w:val="0"/>
          <w:marBottom w:val="0"/>
          <w:divBdr>
            <w:top w:val="none" w:sz="0" w:space="0" w:color="auto"/>
            <w:left w:val="none" w:sz="0" w:space="0" w:color="auto"/>
            <w:bottom w:val="none" w:sz="0" w:space="0" w:color="auto"/>
            <w:right w:val="none" w:sz="0" w:space="0" w:color="auto"/>
          </w:divBdr>
        </w:div>
        <w:div w:id="1830706558">
          <w:marLeft w:val="640"/>
          <w:marRight w:val="0"/>
          <w:marTop w:val="0"/>
          <w:marBottom w:val="0"/>
          <w:divBdr>
            <w:top w:val="none" w:sz="0" w:space="0" w:color="auto"/>
            <w:left w:val="none" w:sz="0" w:space="0" w:color="auto"/>
            <w:bottom w:val="none" w:sz="0" w:space="0" w:color="auto"/>
            <w:right w:val="none" w:sz="0" w:space="0" w:color="auto"/>
          </w:divBdr>
        </w:div>
        <w:div w:id="1368329917">
          <w:marLeft w:val="640"/>
          <w:marRight w:val="0"/>
          <w:marTop w:val="0"/>
          <w:marBottom w:val="0"/>
          <w:divBdr>
            <w:top w:val="none" w:sz="0" w:space="0" w:color="auto"/>
            <w:left w:val="none" w:sz="0" w:space="0" w:color="auto"/>
            <w:bottom w:val="none" w:sz="0" w:space="0" w:color="auto"/>
            <w:right w:val="none" w:sz="0" w:space="0" w:color="auto"/>
          </w:divBdr>
        </w:div>
        <w:div w:id="132991385">
          <w:marLeft w:val="640"/>
          <w:marRight w:val="0"/>
          <w:marTop w:val="0"/>
          <w:marBottom w:val="0"/>
          <w:divBdr>
            <w:top w:val="none" w:sz="0" w:space="0" w:color="auto"/>
            <w:left w:val="none" w:sz="0" w:space="0" w:color="auto"/>
            <w:bottom w:val="none" w:sz="0" w:space="0" w:color="auto"/>
            <w:right w:val="none" w:sz="0" w:space="0" w:color="auto"/>
          </w:divBdr>
        </w:div>
        <w:div w:id="292442271">
          <w:marLeft w:val="640"/>
          <w:marRight w:val="0"/>
          <w:marTop w:val="0"/>
          <w:marBottom w:val="0"/>
          <w:divBdr>
            <w:top w:val="none" w:sz="0" w:space="0" w:color="auto"/>
            <w:left w:val="none" w:sz="0" w:space="0" w:color="auto"/>
            <w:bottom w:val="none" w:sz="0" w:space="0" w:color="auto"/>
            <w:right w:val="none" w:sz="0" w:space="0" w:color="auto"/>
          </w:divBdr>
        </w:div>
        <w:div w:id="223377985">
          <w:marLeft w:val="640"/>
          <w:marRight w:val="0"/>
          <w:marTop w:val="0"/>
          <w:marBottom w:val="0"/>
          <w:divBdr>
            <w:top w:val="none" w:sz="0" w:space="0" w:color="auto"/>
            <w:left w:val="none" w:sz="0" w:space="0" w:color="auto"/>
            <w:bottom w:val="none" w:sz="0" w:space="0" w:color="auto"/>
            <w:right w:val="none" w:sz="0" w:space="0" w:color="auto"/>
          </w:divBdr>
        </w:div>
        <w:div w:id="1113013003">
          <w:marLeft w:val="640"/>
          <w:marRight w:val="0"/>
          <w:marTop w:val="0"/>
          <w:marBottom w:val="0"/>
          <w:divBdr>
            <w:top w:val="none" w:sz="0" w:space="0" w:color="auto"/>
            <w:left w:val="none" w:sz="0" w:space="0" w:color="auto"/>
            <w:bottom w:val="none" w:sz="0" w:space="0" w:color="auto"/>
            <w:right w:val="none" w:sz="0" w:space="0" w:color="auto"/>
          </w:divBdr>
        </w:div>
      </w:divsChild>
    </w:div>
    <w:div w:id="535432207">
      <w:bodyDiv w:val="1"/>
      <w:marLeft w:val="0"/>
      <w:marRight w:val="0"/>
      <w:marTop w:val="0"/>
      <w:marBottom w:val="0"/>
      <w:divBdr>
        <w:top w:val="none" w:sz="0" w:space="0" w:color="auto"/>
        <w:left w:val="none" w:sz="0" w:space="0" w:color="auto"/>
        <w:bottom w:val="none" w:sz="0" w:space="0" w:color="auto"/>
        <w:right w:val="none" w:sz="0" w:space="0" w:color="auto"/>
      </w:divBdr>
      <w:divsChild>
        <w:div w:id="668096096">
          <w:marLeft w:val="640"/>
          <w:marRight w:val="0"/>
          <w:marTop w:val="0"/>
          <w:marBottom w:val="0"/>
          <w:divBdr>
            <w:top w:val="none" w:sz="0" w:space="0" w:color="auto"/>
            <w:left w:val="none" w:sz="0" w:space="0" w:color="auto"/>
            <w:bottom w:val="none" w:sz="0" w:space="0" w:color="auto"/>
            <w:right w:val="none" w:sz="0" w:space="0" w:color="auto"/>
          </w:divBdr>
        </w:div>
        <w:div w:id="947850532">
          <w:marLeft w:val="640"/>
          <w:marRight w:val="0"/>
          <w:marTop w:val="0"/>
          <w:marBottom w:val="0"/>
          <w:divBdr>
            <w:top w:val="none" w:sz="0" w:space="0" w:color="auto"/>
            <w:left w:val="none" w:sz="0" w:space="0" w:color="auto"/>
            <w:bottom w:val="none" w:sz="0" w:space="0" w:color="auto"/>
            <w:right w:val="none" w:sz="0" w:space="0" w:color="auto"/>
          </w:divBdr>
        </w:div>
        <w:div w:id="703603269">
          <w:marLeft w:val="640"/>
          <w:marRight w:val="0"/>
          <w:marTop w:val="0"/>
          <w:marBottom w:val="0"/>
          <w:divBdr>
            <w:top w:val="none" w:sz="0" w:space="0" w:color="auto"/>
            <w:left w:val="none" w:sz="0" w:space="0" w:color="auto"/>
            <w:bottom w:val="none" w:sz="0" w:space="0" w:color="auto"/>
            <w:right w:val="none" w:sz="0" w:space="0" w:color="auto"/>
          </w:divBdr>
        </w:div>
        <w:div w:id="1404179314">
          <w:marLeft w:val="640"/>
          <w:marRight w:val="0"/>
          <w:marTop w:val="0"/>
          <w:marBottom w:val="0"/>
          <w:divBdr>
            <w:top w:val="none" w:sz="0" w:space="0" w:color="auto"/>
            <w:left w:val="none" w:sz="0" w:space="0" w:color="auto"/>
            <w:bottom w:val="none" w:sz="0" w:space="0" w:color="auto"/>
            <w:right w:val="none" w:sz="0" w:space="0" w:color="auto"/>
          </w:divBdr>
        </w:div>
        <w:div w:id="10449639">
          <w:marLeft w:val="640"/>
          <w:marRight w:val="0"/>
          <w:marTop w:val="0"/>
          <w:marBottom w:val="0"/>
          <w:divBdr>
            <w:top w:val="none" w:sz="0" w:space="0" w:color="auto"/>
            <w:left w:val="none" w:sz="0" w:space="0" w:color="auto"/>
            <w:bottom w:val="none" w:sz="0" w:space="0" w:color="auto"/>
            <w:right w:val="none" w:sz="0" w:space="0" w:color="auto"/>
          </w:divBdr>
        </w:div>
        <w:div w:id="1020666444">
          <w:marLeft w:val="640"/>
          <w:marRight w:val="0"/>
          <w:marTop w:val="0"/>
          <w:marBottom w:val="0"/>
          <w:divBdr>
            <w:top w:val="none" w:sz="0" w:space="0" w:color="auto"/>
            <w:left w:val="none" w:sz="0" w:space="0" w:color="auto"/>
            <w:bottom w:val="none" w:sz="0" w:space="0" w:color="auto"/>
            <w:right w:val="none" w:sz="0" w:space="0" w:color="auto"/>
          </w:divBdr>
        </w:div>
        <w:div w:id="1245914746">
          <w:marLeft w:val="640"/>
          <w:marRight w:val="0"/>
          <w:marTop w:val="0"/>
          <w:marBottom w:val="0"/>
          <w:divBdr>
            <w:top w:val="none" w:sz="0" w:space="0" w:color="auto"/>
            <w:left w:val="none" w:sz="0" w:space="0" w:color="auto"/>
            <w:bottom w:val="none" w:sz="0" w:space="0" w:color="auto"/>
            <w:right w:val="none" w:sz="0" w:space="0" w:color="auto"/>
          </w:divBdr>
        </w:div>
        <w:div w:id="897786446">
          <w:marLeft w:val="640"/>
          <w:marRight w:val="0"/>
          <w:marTop w:val="0"/>
          <w:marBottom w:val="0"/>
          <w:divBdr>
            <w:top w:val="none" w:sz="0" w:space="0" w:color="auto"/>
            <w:left w:val="none" w:sz="0" w:space="0" w:color="auto"/>
            <w:bottom w:val="none" w:sz="0" w:space="0" w:color="auto"/>
            <w:right w:val="none" w:sz="0" w:space="0" w:color="auto"/>
          </w:divBdr>
        </w:div>
        <w:div w:id="648636200">
          <w:marLeft w:val="640"/>
          <w:marRight w:val="0"/>
          <w:marTop w:val="0"/>
          <w:marBottom w:val="0"/>
          <w:divBdr>
            <w:top w:val="none" w:sz="0" w:space="0" w:color="auto"/>
            <w:left w:val="none" w:sz="0" w:space="0" w:color="auto"/>
            <w:bottom w:val="none" w:sz="0" w:space="0" w:color="auto"/>
            <w:right w:val="none" w:sz="0" w:space="0" w:color="auto"/>
          </w:divBdr>
        </w:div>
        <w:div w:id="329019960">
          <w:marLeft w:val="640"/>
          <w:marRight w:val="0"/>
          <w:marTop w:val="0"/>
          <w:marBottom w:val="0"/>
          <w:divBdr>
            <w:top w:val="none" w:sz="0" w:space="0" w:color="auto"/>
            <w:left w:val="none" w:sz="0" w:space="0" w:color="auto"/>
            <w:bottom w:val="none" w:sz="0" w:space="0" w:color="auto"/>
            <w:right w:val="none" w:sz="0" w:space="0" w:color="auto"/>
          </w:divBdr>
        </w:div>
        <w:div w:id="1856116075">
          <w:marLeft w:val="640"/>
          <w:marRight w:val="0"/>
          <w:marTop w:val="0"/>
          <w:marBottom w:val="0"/>
          <w:divBdr>
            <w:top w:val="none" w:sz="0" w:space="0" w:color="auto"/>
            <w:left w:val="none" w:sz="0" w:space="0" w:color="auto"/>
            <w:bottom w:val="none" w:sz="0" w:space="0" w:color="auto"/>
            <w:right w:val="none" w:sz="0" w:space="0" w:color="auto"/>
          </w:divBdr>
        </w:div>
        <w:div w:id="1259562803">
          <w:marLeft w:val="640"/>
          <w:marRight w:val="0"/>
          <w:marTop w:val="0"/>
          <w:marBottom w:val="0"/>
          <w:divBdr>
            <w:top w:val="none" w:sz="0" w:space="0" w:color="auto"/>
            <w:left w:val="none" w:sz="0" w:space="0" w:color="auto"/>
            <w:bottom w:val="none" w:sz="0" w:space="0" w:color="auto"/>
            <w:right w:val="none" w:sz="0" w:space="0" w:color="auto"/>
          </w:divBdr>
        </w:div>
        <w:div w:id="920023325">
          <w:marLeft w:val="640"/>
          <w:marRight w:val="0"/>
          <w:marTop w:val="0"/>
          <w:marBottom w:val="0"/>
          <w:divBdr>
            <w:top w:val="none" w:sz="0" w:space="0" w:color="auto"/>
            <w:left w:val="none" w:sz="0" w:space="0" w:color="auto"/>
            <w:bottom w:val="none" w:sz="0" w:space="0" w:color="auto"/>
            <w:right w:val="none" w:sz="0" w:space="0" w:color="auto"/>
          </w:divBdr>
        </w:div>
        <w:div w:id="2135055578">
          <w:marLeft w:val="640"/>
          <w:marRight w:val="0"/>
          <w:marTop w:val="0"/>
          <w:marBottom w:val="0"/>
          <w:divBdr>
            <w:top w:val="none" w:sz="0" w:space="0" w:color="auto"/>
            <w:left w:val="none" w:sz="0" w:space="0" w:color="auto"/>
            <w:bottom w:val="none" w:sz="0" w:space="0" w:color="auto"/>
            <w:right w:val="none" w:sz="0" w:space="0" w:color="auto"/>
          </w:divBdr>
        </w:div>
        <w:div w:id="717510292">
          <w:marLeft w:val="640"/>
          <w:marRight w:val="0"/>
          <w:marTop w:val="0"/>
          <w:marBottom w:val="0"/>
          <w:divBdr>
            <w:top w:val="none" w:sz="0" w:space="0" w:color="auto"/>
            <w:left w:val="none" w:sz="0" w:space="0" w:color="auto"/>
            <w:bottom w:val="none" w:sz="0" w:space="0" w:color="auto"/>
            <w:right w:val="none" w:sz="0" w:space="0" w:color="auto"/>
          </w:divBdr>
        </w:div>
        <w:div w:id="2074886334">
          <w:marLeft w:val="640"/>
          <w:marRight w:val="0"/>
          <w:marTop w:val="0"/>
          <w:marBottom w:val="0"/>
          <w:divBdr>
            <w:top w:val="none" w:sz="0" w:space="0" w:color="auto"/>
            <w:left w:val="none" w:sz="0" w:space="0" w:color="auto"/>
            <w:bottom w:val="none" w:sz="0" w:space="0" w:color="auto"/>
            <w:right w:val="none" w:sz="0" w:space="0" w:color="auto"/>
          </w:divBdr>
        </w:div>
        <w:div w:id="1705599030">
          <w:marLeft w:val="640"/>
          <w:marRight w:val="0"/>
          <w:marTop w:val="0"/>
          <w:marBottom w:val="0"/>
          <w:divBdr>
            <w:top w:val="none" w:sz="0" w:space="0" w:color="auto"/>
            <w:left w:val="none" w:sz="0" w:space="0" w:color="auto"/>
            <w:bottom w:val="none" w:sz="0" w:space="0" w:color="auto"/>
            <w:right w:val="none" w:sz="0" w:space="0" w:color="auto"/>
          </w:divBdr>
        </w:div>
        <w:div w:id="163975472">
          <w:marLeft w:val="640"/>
          <w:marRight w:val="0"/>
          <w:marTop w:val="0"/>
          <w:marBottom w:val="0"/>
          <w:divBdr>
            <w:top w:val="none" w:sz="0" w:space="0" w:color="auto"/>
            <w:left w:val="none" w:sz="0" w:space="0" w:color="auto"/>
            <w:bottom w:val="none" w:sz="0" w:space="0" w:color="auto"/>
            <w:right w:val="none" w:sz="0" w:space="0" w:color="auto"/>
          </w:divBdr>
        </w:div>
        <w:div w:id="1857960155">
          <w:marLeft w:val="640"/>
          <w:marRight w:val="0"/>
          <w:marTop w:val="0"/>
          <w:marBottom w:val="0"/>
          <w:divBdr>
            <w:top w:val="none" w:sz="0" w:space="0" w:color="auto"/>
            <w:left w:val="none" w:sz="0" w:space="0" w:color="auto"/>
            <w:bottom w:val="none" w:sz="0" w:space="0" w:color="auto"/>
            <w:right w:val="none" w:sz="0" w:space="0" w:color="auto"/>
          </w:divBdr>
        </w:div>
        <w:div w:id="971640596">
          <w:marLeft w:val="640"/>
          <w:marRight w:val="0"/>
          <w:marTop w:val="0"/>
          <w:marBottom w:val="0"/>
          <w:divBdr>
            <w:top w:val="none" w:sz="0" w:space="0" w:color="auto"/>
            <w:left w:val="none" w:sz="0" w:space="0" w:color="auto"/>
            <w:bottom w:val="none" w:sz="0" w:space="0" w:color="auto"/>
            <w:right w:val="none" w:sz="0" w:space="0" w:color="auto"/>
          </w:divBdr>
        </w:div>
        <w:div w:id="106043071">
          <w:marLeft w:val="640"/>
          <w:marRight w:val="0"/>
          <w:marTop w:val="0"/>
          <w:marBottom w:val="0"/>
          <w:divBdr>
            <w:top w:val="none" w:sz="0" w:space="0" w:color="auto"/>
            <w:left w:val="none" w:sz="0" w:space="0" w:color="auto"/>
            <w:bottom w:val="none" w:sz="0" w:space="0" w:color="auto"/>
            <w:right w:val="none" w:sz="0" w:space="0" w:color="auto"/>
          </w:divBdr>
        </w:div>
        <w:div w:id="911307527">
          <w:marLeft w:val="640"/>
          <w:marRight w:val="0"/>
          <w:marTop w:val="0"/>
          <w:marBottom w:val="0"/>
          <w:divBdr>
            <w:top w:val="none" w:sz="0" w:space="0" w:color="auto"/>
            <w:left w:val="none" w:sz="0" w:space="0" w:color="auto"/>
            <w:bottom w:val="none" w:sz="0" w:space="0" w:color="auto"/>
            <w:right w:val="none" w:sz="0" w:space="0" w:color="auto"/>
          </w:divBdr>
        </w:div>
        <w:div w:id="231623758">
          <w:marLeft w:val="640"/>
          <w:marRight w:val="0"/>
          <w:marTop w:val="0"/>
          <w:marBottom w:val="0"/>
          <w:divBdr>
            <w:top w:val="none" w:sz="0" w:space="0" w:color="auto"/>
            <w:left w:val="none" w:sz="0" w:space="0" w:color="auto"/>
            <w:bottom w:val="none" w:sz="0" w:space="0" w:color="auto"/>
            <w:right w:val="none" w:sz="0" w:space="0" w:color="auto"/>
          </w:divBdr>
        </w:div>
        <w:div w:id="2067147595">
          <w:marLeft w:val="640"/>
          <w:marRight w:val="0"/>
          <w:marTop w:val="0"/>
          <w:marBottom w:val="0"/>
          <w:divBdr>
            <w:top w:val="none" w:sz="0" w:space="0" w:color="auto"/>
            <w:left w:val="none" w:sz="0" w:space="0" w:color="auto"/>
            <w:bottom w:val="none" w:sz="0" w:space="0" w:color="auto"/>
            <w:right w:val="none" w:sz="0" w:space="0" w:color="auto"/>
          </w:divBdr>
        </w:div>
        <w:div w:id="1840001933">
          <w:marLeft w:val="640"/>
          <w:marRight w:val="0"/>
          <w:marTop w:val="0"/>
          <w:marBottom w:val="0"/>
          <w:divBdr>
            <w:top w:val="none" w:sz="0" w:space="0" w:color="auto"/>
            <w:left w:val="none" w:sz="0" w:space="0" w:color="auto"/>
            <w:bottom w:val="none" w:sz="0" w:space="0" w:color="auto"/>
            <w:right w:val="none" w:sz="0" w:space="0" w:color="auto"/>
          </w:divBdr>
        </w:div>
        <w:div w:id="1386105071">
          <w:marLeft w:val="640"/>
          <w:marRight w:val="0"/>
          <w:marTop w:val="0"/>
          <w:marBottom w:val="0"/>
          <w:divBdr>
            <w:top w:val="none" w:sz="0" w:space="0" w:color="auto"/>
            <w:left w:val="none" w:sz="0" w:space="0" w:color="auto"/>
            <w:bottom w:val="none" w:sz="0" w:space="0" w:color="auto"/>
            <w:right w:val="none" w:sz="0" w:space="0" w:color="auto"/>
          </w:divBdr>
        </w:div>
        <w:div w:id="624242234">
          <w:marLeft w:val="640"/>
          <w:marRight w:val="0"/>
          <w:marTop w:val="0"/>
          <w:marBottom w:val="0"/>
          <w:divBdr>
            <w:top w:val="none" w:sz="0" w:space="0" w:color="auto"/>
            <w:left w:val="none" w:sz="0" w:space="0" w:color="auto"/>
            <w:bottom w:val="none" w:sz="0" w:space="0" w:color="auto"/>
            <w:right w:val="none" w:sz="0" w:space="0" w:color="auto"/>
          </w:divBdr>
        </w:div>
        <w:div w:id="2131899415">
          <w:marLeft w:val="640"/>
          <w:marRight w:val="0"/>
          <w:marTop w:val="0"/>
          <w:marBottom w:val="0"/>
          <w:divBdr>
            <w:top w:val="none" w:sz="0" w:space="0" w:color="auto"/>
            <w:left w:val="none" w:sz="0" w:space="0" w:color="auto"/>
            <w:bottom w:val="none" w:sz="0" w:space="0" w:color="auto"/>
            <w:right w:val="none" w:sz="0" w:space="0" w:color="auto"/>
          </w:divBdr>
        </w:div>
        <w:div w:id="1952975540">
          <w:marLeft w:val="640"/>
          <w:marRight w:val="0"/>
          <w:marTop w:val="0"/>
          <w:marBottom w:val="0"/>
          <w:divBdr>
            <w:top w:val="none" w:sz="0" w:space="0" w:color="auto"/>
            <w:left w:val="none" w:sz="0" w:space="0" w:color="auto"/>
            <w:bottom w:val="none" w:sz="0" w:space="0" w:color="auto"/>
            <w:right w:val="none" w:sz="0" w:space="0" w:color="auto"/>
          </w:divBdr>
        </w:div>
        <w:div w:id="671877549">
          <w:marLeft w:val="640"/>
          <w:marRight w:val="0"/>
          <w:marTop w:val="0"/>
          <w:marBottom w:val="0"/>
          <w:divBdr>
            <w:top w:val="none" w:sz="0" w:space="0" w:color="auto"/>
            <w:left w:val="none" w:sz="0" w:space="0" w:color="auto"/>
            <w:bottom w:val="none" w:sz="0" w:space="0" w:color="auto"/>
            <w:right w:val="none" w:sz="0" w:space="0" w:color="auto"/>
          </w:divBdr>
        </w:div>
        <w:div w:id="790704802">
          <w:marLeft w:val="640"/>
          <w:marRight w:val="0"/>
          <w:marTop w:val="0"/>
          <w:marBottom w:val="0"/>
          <w:divBdr>
            <w:top w:val="none" w:sz="0" w:space="0" w:color="auto"/>
            <w:left w:val="none" w:sz="0" w:space="0" w:color="auto"/>
            <w:bottom w:val="none" w:sz="0" w:space="0" w:color="auto"/>
            <w:right w:val="none" w:sz="0" w:space="0" w:color="auto"/>
          </w:divBdr>
        </w:div>
        <w:div w:id="94526079">
          <w:marLeft w:val="640"/>
          <w:marRight w:val="0"/>
          <w:marTop w:val="0"/>
          <w:marBottom w:val="0"/>
          <w:divBdr>
            <w:top w:val="none" w:sz="0" w:space="0" w:color="auto"/>
            <w:left w:val="none" w:sz="0" w:space="0" w:color="auto"/>
            <w:bottom w:val="none" w:sz="0" w:space="0" w:color="auto"/>
            <w:right w:val="none" w:sz="0" w:space="0" w:color="auto"/>
          </w:divBdr>
        </w:div>
        <w:div w:id="1463888775">
          <w:marLeft w:val="640"/>
          <w:marRight w:val="0"/>
          <w:marTop w:val="0"/>
          <w:marBottom w:val="0"/>
          <w:divBdr>
            <w:top w:val="none" w:sz="0" w:space="0" w:color="auto"/>
            <w:left w:val="none" w:sz="0" w:space="0" w:color="auto"/>
            <w:bottom w:val="none" w:sz="0" w:space="0" w:color="auto"/>
            <w:right w:val="none" w:sz="0" w:space="0" w:color="auto"/>
          </w:divBdr>
        </w:div>
        <w:div w:id="1834485166">
          <w:marLeft w:val="640"/>
          <w:marRight w:val="0"/>
          <w:marTop w:val="0"/>
          <w:marBottom w:val="0"/>
          <w:divBdr>
            <w:top w:val="none" w:sz="0" w:space="0" w:color="auto"/>
            <w:left w:val="none" w:sz="0" w:space="0" w:color="auto"/>
            <w:bottom w:val="none" w:sz="0" w:space="0" w:color="auto"/>
            <w:right w:val="none" w:sz="0" w:space="0" w:color="auto"/>
          </w:divBdr>
        </w:div>
        <w:div w:id="2117753437">
          <w:marLeft w:val="640"/>
          <w:marRight w:val="0"/>
          <w:marTop w:val="0"/>
          <w:marBottom w:val="0"/>
          <w:divBdr>
            <w:top w:val="none" w:sz="0" w:space="0" w:color="auto"/>
            <w:left w:val="none" w:sz="0" w:space="0" w:color="auto"/>
            <w:bottom w:val="none" w:sz="0" w:space="0" w:color="auto"/>
            <w:right w:val="none" w:sz="0" w:space="0" w:color="auto"/>
          </w:divBdr>
        </w:div>
        <w:div w:id="860631103">
          <w:marLeft w:val="640"/>
          <w:marRight w:val="0"/>
          <w:marTop w:val="0"/>
          <w:marBottom w:val="0"/>
          <w:divBdr>
            <w:top w:val="none" w:sz="0" w:space="0" w:color="auto"/>
            <w:left w:val="none" w:sz="0" w:space="0" w:color="auto"/>
            <w:bottom w:val="none" w:sz="0" w:space="0" w:color="auto"/>
            <w:right w:val="none" w:sz="0" w:space="0" w:color="auto"/>
          </w:divBdr>
        </w:div>
        <w:div w:id="2129085478">
          <w:marLeft w:val="640"/>
          <w:marRight w:val="0"/>
          <w:marTop w:val="0"/>
          <w:marBottom w:val="0"/>
          <w:divBdr>
            <w:top w:val="none" w:sz="0" w:space="0" w:color="auto"/>
            <w:left w:val="none" w:sz="0" w:space="0" w:color="auto"/>
            <w:bottom w:val="none" w:sz="0" w:space="0" w:color="auto"/>
            <w:right w:val="none" w:sz="0" w:space="0" w:color="auto"/>
          </w:divBdr>
        </w:div>
        <w:div w:id="1981573216">
          <w:marLeft w:val="640"/>
          <w:marRight w:val="0"/>
          <w:marTop w:val="0"/>
          <w:marBottom w:val="0"/>
          <w:divBdr>
            <w:top w:val="none" w:sz="0" w:space="0" w:color="auto"/>
            <w:left w:val="none" w:sz="0" w:space="0" w:color="auto"/>
            <w:bottom w:val="none" w:sz="0" w:space="0" w:color="auto"/>
            <w:right w:val="none" w:sz="0" w:space="0" w:color="auto"/>
          </w:divBdr>
        </w:div>
        <w:div w:id="1221206395">
          <w:marLeft w:val="640"/>
          <w:marRight w:val="0"/>
          <w:marTop w:val="0"/>
          <w:marBottom w:val="0"/>
          <w:divBdr>
            <w:top w:val="none" w:sz="0" w:space="0" w:color="auto"/>
            <w:left w:val="none" w:sz="0" w:space="0" w:color="auto"/>
            <w:bottom w:val="none" w:sz="0" w:space="0" w:color="auto"/>
            <w:right w:val="none" w:sz="0" w:space="0" w:color="auto"/>
          </w:divBdr>
        </w:div>
        <w:div w:id="4485139">
          <w:marLeft w:val="640"/>
          <w:marRight w:val="0"/>
          <w:marTop w:val="0"/>
          <w:marBottom w:val="0"/>
          <w:divBdr>
            <w:top w:val="none" w:sz="0" w:space="0" w:color="auto"/>
            <w:left w:val="none" w:sz="0" w:space="0" w:color="auto"/>
            <w:bottom w:val="none" w:sz="0" w:space="0" w:color="auto"/>
            <w:right w:val="none" w:sz="0" w:space="0" w:color="auto"/>
          </w:divBdr>
        </w:div>
        <w:div w:id="910122526">
          <w:marLeft w:val="640"/>
          <w:marRight w:val="0"/>
          <w:marTop w:val="0"/>
          <w:marBottom w:val="0"/>
          <w:divBdr>
            <w:top w:val="none" w:sz="0" w:space="0" w:color="auto"/>
            <w:left w:val="none" w:sz="0" w:space="0" w:color="auto"/>
            <w:bottom w:val="none" w:sz="0" w:space="0" w:color="auto"/>
            <w:right w:val="none" w:sz="0" w:space="0" w:color="auto"/>
          </w:divBdr>
        </w:div>
        <w:div w:id="1385374537">
          <w:marLeft w:val="640"/>
          <w:marRight w:val="0"/>
          <w:marTop w:val="0"/>
          <w:marBottom w:val="0"/>
          <w:divBdr>
            <w:top w:val="none" w:sz="0" w:space="0" w:color="auto"/>
            <w:left w:val="none" w:sz="0" w:space="0" w:color="auto"/>
            <w:bottom w:val="none" w:sz="0" w:space="0" w:color="auto"/>
            <w:right w:val="none" w:sz="0" w:space="0" w:color="auto"/>
          </w:divBdr>
        </w:div>
        <w:div w:id="940063411">
          <w:marLeft w:val="640"/>
          <w:marRight w:val="0"/>
          <w:marTop w:val="0"/>
          <w:marBottom w:val="0"/>
          <w:divBdr>
            <w:top w:val="none" w:sz="0" w:space="0" w:color="auto"/>
            <w:left w:val="none" w:sz="0" w:space="0" w:color="auto"/>
            <w:bottom w:val="none" w:sz="0" w:space="0" w:color="auto"/>
            <w:right w:val="none" w:sz="0" w:space="0" w:color="auto"/>
          </w:divBdr>
        </w:div>
        <w:div w:id="187918311">
          <w:marLeft w:val="640"/>
          <w:marRight w:val="0"/>
          <w:marTop w:val="0"/>
          <w:marBottom w:val="0"/>
          <w:divBdr>
            <w:top w:val="none" w:sz="0" w:space="0" w:color="auto"/>
            <w:left w:val="none" w:sz="0" w:space="0" w:color="auto"/>
            <w:bottom w:val="none" w:sz="0" w:space="0" w:color="auto"/>
            <w:right w:val="none" w:sz="0" w:space="0" w:color="auto"/>
          </w:divBdr>
        </w:div>
        <w:div w:id="905845805">
          <w:marLeft w:val="640"/>
          <w:marRight w:val="0"/>
          <w:marTop w:val="0"/>
          <w:marBottom w:val="0"/>
          <w:divBdr>
            <w:top w:val="none" w:sz="0" w:space="0" w:color="auto"/>
            <w:left w:val="none" w:sz="0" w:space="0" w:color="auto"/>
            <w:bottom w:val="none" w:sz="0" w:space="0" w:color="auto"/>
            <w:right w:val="none" w:sz="0" w:space="0" w:color="auto"/>
          </w:divBdr>
        </w:div>
        <w:div w:id="150143209">
          <w:marLeft w:val="640"/>
          <w:marRight w:val="0"/>
          <w:marTop w:val="0"/>
          <w:marBottom w:val="0"/>
          <w:divBdr>
            <w:top w:val="none" w:sz="0" w:space="0" w:color="auto"/>
            <w:left w:val="none" w:sz="0" w:space="0" w:color="auto"/>
            <w:bottom w:val="none" w:sz="0" w:space="0" w:color="auto"/>
            <w:right w:val="none" w:sz="0" w:space="0" w:color="auto"/>
          </w:divBdr>
        </w:div>
        <w:div w:id="48652961">
          <w:marLeft w:val="640"/>
          <w:marRight w:val="0"/>
          <w:marTop w:val="0"/>
          <w:marBottom w:val="0"/>
          <w:divBdr>
            <w:top w:val="none" w:sz="0" w:space="0" w:color="auto"/>
            <w:left w:val="none" w:sz="0" w:space="0" w:color="auto"/>
            <w:bottom w:val="none" w:sz="0" w:space="0" w:color="auto"/>
            <w:right w:val="none" w:sz="0" w:space="0" w:color="auto"/>
          </w:divBdr>
        </w:div>
        <w:div w:id="1634361205">
          <w:marLeft w:val="640"/>
          <w:marRight w:val="0"/>
          <w:marTop w:val="0"/>
          <w:marBottom w:val="0"/>
          <w:divBdr>
            <w:top w:val="none" w:sz="0" w:space="0" w:color="auto"/>
            <w:left w:val="none" w:sz="0" w:space="0" w:color="auto"/>
            <w:bottom w:val="none" w:sz="0" w:space="0" w:color="auto"/>
            <w:right w:val="none" w:sz="0" w:space="0" w:color="auto"/>
          </w:divBdr>
        </w:div>
        <w:div w:id="501896862">
          <w:marLeft w:val="640"/>
          <w:marRight w:val="0"/>
          <w:marTop w:val="0"/>
          <w:marBottom w:val="0"/>
          <w:divBdr>
            <w:top w:val="none" w:sz="0" w:space="0" w:color="auto"/>
            <w:left w:val="none" w:sz="0" w:space="0" w:color="auto"/>
            <w:bottom w:val="none" w:sz="0" w:space="0" w:color="auto"/>
            <w:right w:val="none" w:sz="0" w:space="0" w:color="auto"/>
          </w:divBdr>
        </w:div>
        <w:div w:id="2097746553">
          <w:marLeft w:val="640"/>
          <w:marRight w:val="0"/>
          <w:marTop w:val="0"/>
          <w:marBottom w:val="0"/>
          <w:divBdr>
            <w:top w:val="none" w:sz="0" w:space="0" w:color="auto"/>
            <w:left w:val="none" w:sz="0" w:space="0" w:color="auto"/>
            <w:bottom w:val="none" w:sz="0" w:space="0" w:color="auto"/>
            <w:right w:val="none" w:sz="0" w:space="0" w:color="auto"/>
          </w:divBdr>
        </w:div>
        <w:div w:id="785974320">
          <w:marLeft w:val="640"/>
          <w:marRight w:val="0"/>
          <w:marTop w:val="0"/>
          <w:marBottom w:val="0"/>
          <w:divBdr>
            <w:top w:val="none" w:sz="0" w:space="0" w:color="auto"/>
            <w:left w:val="none" w:sz="0" w:space="0" w:color="auto"/>
            <w:bottom w:val="none" w:sz="0" w:space="0" w:color="auto"/>
            <w:right w:val="none" w:sz="0" w:space="0" w:color="auto"/>
          </w:divBdr>
        </w:div>
        <w:div w:id="960066149">
          <w:marLeft w:val="640"/>
          <w:marRight w:val="0"/>
          <w:marTop w:val="0"/>
          <w:marBottom w:val="0"/>
          <w:divBdr>
            <w:top w:val="none" w:sz="0" w:space="0" w:color="auto"/>
            <w:left w:val="none" w:sz="0" w:space="0" w:color="auto"/>
            <w:bottom w:val="none" w:sz="0" w:space="0" w:color="auto"/>
            <w:right w:val="none" w:sz="0" w:space="0" w:color="auto"/>
          </w:divBdr>
        </w:div>
        <w:div w:id="1085493081">
          <w:marLeft w:val="640"/>
          <w:marRight w:val="0"/>
          <w:marTop w:val="0"/>
          <w:marBottom w:val="0"/>
          <w:divBdr>
            <w:top w:val="none" w:sz="0" w:space="0" w:color="auto"/>
            <w:left w:val="none" w:sz="0" w:space="0" w:color="auto"/>
            <w:bottom w:val="none" w:sz="0" w:space="0" w:color="auto"/>
            <w:right w:val="none" w:sz="0" w:space="0" w:color="auto"/>
          </w:divBdr>
        </w:div>
        <w:div w:id="759836120">
          <w:marLeft w:val="640"/>
          <w:marRight w:val="0"/>
          <w:marTop w:val="0"/>
          <w:marBottom w:val="0"/>
          <w:divBdr>
            <w:top w:val="none" w:sz="0" w:space="0" w:color="auto"/>
            <w:left w:val="none" w:sz="0" w:space="0" w:color="auto"/>
            <w:bottom w:val="none" w:sz="0" w:space="0" w:color="auto"/>
            <w:right w:val="none" w:sz="0" w:space="0" w:color="auto"/>
          </w:divBdr>
        </w:div>
        <w:div w:id="996959902">
          <w:marLeft w:val="640"/>
          <w:marRight w:val="0"/>
          <w:marTop w:val="0"/>
          <w:marBottom w:val="0"/>
          <w:divBdr>
            <w:top w:val="none" w:sz="0" w:space="0" w:color="auto"/>
            <w:left w:val="none" w:sz="0" w:space="0" w:color="auto"/>
            <w:bottom w:val="none" w:sz="0" w:space="0" w:color="auto"/>
            <w:right w:val="none" w:sz="0" w:space="0" w:color="auto"/>
          </w:divBdr>
        </w:div>
        <w:div w:id="1938519296">
          <w:marLeft w:val="640"/>
          <w:marRight w:val="0"/>
          <w:marTop w:val="0"/>
          <w:marBottom w:val="0"/>
          <w:divBdr>
            <w:top w:val="none" w:sz="0" w:space="0" w:color="auto"/>
            <w:left w:val="none" w:sz="0" w:space="0" w:color="auto"/>
            <w:bottom w:val="none" w:sz="0" w:space="0" w:color="auto"/>
            <w:right w:val="none" w:sz="0" w:space="0" w:color="auto"/>
          </w:divBdr>
        </w:div>
        <w:div w:id="930629626">
          <w:marLeft w:val="640"/>
          <w:marRight w:val="0"/>
          <w:marTop w:val="0"/>
          <w:marBottom w:val="0"/>
          <w:divBdr>
            <w:top w:val="none" w:sz="0" w:space="0" w:color="auto"/>
            <w:left w:val="none" w:sz="0" w:space="0" w:color="auto"/>
            <w:bottom w:val="none" w:sz="0" w:space="0" w:color="auto"/>
            <w:right w:val="none" w:sz="0" w:space="0" w:color="auto"/>
          </w:divBdr>
        </w:div>
        <w:div w:id="1659462082">
          <w:marLeft w:val="640"/>
          <w:marRight w:val="0"/>
          <w:marTop w:val="0"/>
          <w:marBottom w:val="0"/>
          <w:divBdr>
            <w:top w:val="none" w:sz="0" w:space="0" w:color="auto"/>
            <w:left w:val="none" w:sz="0" w:space="0" w:color="auto"/>
            <w:bottom w:val="none" w:sz="0" w:space="0" w:color="auto"/>
            <w:right w:val="none" w:sz="0" w:space="0" w:color="auto"/>
          </w:divBdr>
        </w:div>
        <w:div w:id="1868832408">
          <w:marLeft w:val="640"/>
          <w:marRight w:val="0"/>
          <w:marTop w:val="0"/>
          <w:marBottom w:val="0"/>
          <w:divBdr>
            <w:top w:val="none" w:sz="0" w:space="0" w:color="auto"/>
            <w:left w:val="none" w:sz="0" w:space="0" w:color="auto"/>
            <w:bottom w:val="none" w:sz="0" w:space="0" w:color="auto"/>
            <w:right w:val="none" w:sz="0" w:space="0" w:color="auto"/>
          </w:divBdr>
        </w:div>
        <w:div w:id="1228223852">
          <w:marLeft w:val="640"/>
          <w:marRight w:val="0"/>
          <w:marTop w:val="0"/>
          <w:marBottom w:val="0"/>
          <w:divBdr>
            <w:top w:val="none" w:sz="0" w:space="0" w:color="auto"/>
            <w:left w:val="none" w:sz="0" w:space="0" w:color="auto"/>
            <w:bottom w:val="none" w:sz="0" w:space="0" w:color="auto"/>
            <w:right w:val="none" w:sz="0" w:space="0" w:color="auto"/>
          </w:divBdr>
        </w:div>
        <w:div w:id="188690144">
          <w:marLeft w:val="640"/>
          <w:marRight w:val="0"/>
          <w:marTop w:val="0"/>
          <w:marBottom w:val="0"/>
          <w:divBdr>
            <w:top w:val="none" w:sz="0" w:space="0" w:color="auto"/>
            <w:left w:val="none" w:sz="0" w:space="0" w:color="auto"/>
            <w:bottom w:val="none" w:sz="0" w:space="0" w:color="auto"/>
            <w:right w:val="none" w:sz="0" w:space="0" w:color="auto"/>
          </w:divBdr>
        </w:div>
        <w:div w:id="1815951897">
          <w:marLeft w:val="640"/>
          <w:marRight w:val="0"/>
          <w:marTop w:val="0"/>
          <w:marBottom w:val="0"/>
          <w:divBdr>
            <w:top w:val="none" w:sz="0" w:space="0" w:color="auto"/>
            <w:left w:val="none" w:sz="0" w:space="0" w:color="auto"/>
            <w:bottom w:val="none" w:sz="0" w:space="0" w:color="auto"/>
            <w:right w:val="none" w:sz="0" w:space="0" w:color="auto"/>
          </w:divBdr>
        </w:div>
        <w:div w:id="1706832130">
          <w:marLeft w:val="640"/>
          <w:marRight w:val="0"/>
          <w:marTop w:val="0"/>
          <w:marBottom w:val="0"/>
          <w:divBdr>
            <w:top w:val="none" w:sz="0" w:space="0" w:color="auto"/>
            <w:left w:val="none" w:sz="0" w:space="0" w:color="auto"/>
            <w:bottom w:val="none" w:sz="0" w:space="0" w:color="auto"/>
            <w:right w:val="none" w:sz="0" w:space="0" w:color="auto"/>
          </w:divBdr>
        </w:div>
        <w:div w:id="720710591">
          <w:marLeft w:val="640"/>
          <w:marRight w:val="0"/>
          <w:marTop w:val="0"/>
          <w:marBottom w:val="0"/>
          <w:divBdr>
            <w:top w:val="none" w:sz="0" w:space="0" w:color="auto"/>
            <w:left w:val="none" w:sz="0" w:space="0" w:color="auto"/>
            <w:bottom w:val="none" w:sz="0" w:space="0" w:color="auto"/>
            <w:right w:val="none" w:sz="0" w:space="0" w:color="auto"/>
          </w:divBdr>
        </w:div>
        <w:div w:id="1467744600">
          <w:marLeft w:val="640"/>
          <w:marRight w:val="0"/>
          <w:marTop w:val="0"/>
          <w:marBottom w:val="0"/>
          <w:divBdr>
            <w:top w:val="none" w:sz="0" w:space="0" w:color="auto"/>
            <w:left w:val="none" w:sz="0" w:space="0" w:color="auto"/>
            <w:bottom w:val="none" w:sz="0" w:space="0" w:color="auto"/>
            <w:right w:val="none" w:sz="0" w:space="0" w:color="auto"/>
          </w:divBdr>
        </w:div>
        <w:div w:id="137233774">
          <w:marLeft w:val="640"/>
          <w:marRight w:val="0"/>
          <w:marTop w:val="0"/>
          <w:marBottom w:val="0"/>
          <w:divBdr>
            <w:top w:val="none" w:sz="0" w:space="0" w:color="auto"/>
            <w:left w:val="none" w:sz="0" w:space="0" w:color="auto"/>
            <w:bottom w:val="none" w:sz="0" w:space="0" w:color="auto"/>
            <w:right w:val="none" w:sz="0" w:space="0" w:color="auto"/>
          </w:divBdr>
        </w:div>
        <w:div w:id="1497837836">
          <w:marLeft w:val="640"/>
          <w:marRight w:val="0"/>
          <w:marTop w:val="0"/>
          <w:marBottom w:val="0"/>
          <w:divBdr>
            <w:top w:val="none" w:sz="0" w:space="0" w:color="auto"/>
            <w:left w:val="none" w:sz="0" w:space="0" w:color="auto"/>
            <w:bottom w:val="none" w:sz="0" w:space="0" w:color="auto"/>
            <w:right w:val="none" w:sz="0" w:space="0" w:color="auto"/>
          </w:divBdr>
        </w:div>
        <w:div w:id="599876826">
          <w:marLeft w:val="640"/>
          <w:marRight w:val="0"/>
          <w:marTop w:val="0"/>
          <w:marBottom w:val="0"/>
          <w:divBdr>
            <w:top w:val="none" w:sz="0" w:space="0" w:color="auto"/>
            <w:left w:val="none" w:sz="0" w:space="0" w:color="auto"/>
            <w:bottom w:val="none" w:sz="0" w:space="0" w:color="auto"/>
            <w:right w:val="none" w:sz="0" w:space="0" w:color="auto"/>
          </w:divBdr>
        </w:div>
        <w:div w:id="531265754">
          <w:marLeft w:val="640"/>
          <w:marRight w:val="0"/>
          <w:marTop w:val="0"/>
          <w:marBottom w:val="0"/>
          <w:divBdr>
            <w:top w:val="none" w:sz="0" w:space="0" w:color="auto"/>
            <w:left w:val="none" w:sz="0" w:space="0" w:color="auto"/>
            <w:bottom w:val="none" w:sz="0" w:space="0" w:color="auto"/>
            <w:right w:val="none" w:sz="0" w:space="0" w:color="auto"/>
          </w:divBdr>
        </w:div>
        <w:div w:id="1932346846">
          <w:marLeft w:val="640"/>
          <w:marRight w:val="0"/>
          <w:marTop w:val="0"/>
          <w:marBottom w:val="0"/>
          <w:divBdr>
            <w:top w:val="none" w:sz="0" w:space="0" w:color="auto"/>
            <w:left w:val="none" w:sz="0" w:space="0" w:color="auto"/>
            <w:bottom w:val="none" w:sz="0" w:space="0" w:color="auto"/>
            <w:right w:val="none" w:sz="0" w:space="0" w:color="auto"/>
          </w:divBdr>
        </w:div>
        <w:div w:id="1999963047">
          <w:marLeft w:val="640"/>
          <w:marRight w:val="0"/>
          <w:marTop w:val="0"/>
          <w:marBottom w:val="0"/>
          <w:divBdr>
            <w:top w:val="none" w:sz="0" w:space="0" w:color="auto"/>
            <w:left w:val="none" w:sz="0" w:space="0" w:color="auto"/>
            <w:bottom w:val="none" w:sz="0" w:space="0" w:color="auto"/>
            <w:right w:val="none" w:sz="0" w:space="0" w:color="auto"/>
          </w:divBdr>
        </w:div>
        <w:div w:id="880481574">
          <w:marLeft w:val="640"/>
          <w:marRight w:val="0"/>
          <w:marTop w:val="0"/>
          <w:marBottom w:val="0"/>
          <w:divBdr>
            <w:top w:val="none" w:sz="0" w:space="0" w:color="auto"/>
            <w:left w:val="none" w:sz="0" w:space="0" w:color="auto"/>
            <w:bottom w:val="none" w:sz="0" w:space="0" w:color="auto"/>
            <w:right w:val="none" w:sz="0" w:space="0" w:color="auto"/>
          </w:divBdr>
        </w:div>
        <w:div w:id="1549947571">
          <w:marLeft w:val="640"/>
          <w:marRight w:val="0"/>
          <w:marTop w:val="0"/>
          <w:marBottom w:val="0"/>
          <w:divBdr>
            <w:top w:val="none" w:sz="0" w:space="0" w:color="auto"/>
            <w:left w:val="none" w:sz="0" w:space="0" w:color="auto"/>
            <w:bottom w:val="none" w:sz="0" w:space="0" w:color="auto"/>
            <w:right w:val="none" w:sz="0" w:space="0" w:color="auto"/>
          </w:divBdr>
        </w:div>
        <w:div w:id="1248424799">
          <w:marLeft w:val="640"/>
          <w:marRight w:val="0"/>
          <w:marTop w:val="0"/>
          <w:marBottom w:val="0"/>
          <w:divBdr>
            <w:top w:val="none" w:sz="0" w:space="0" w:color="auto"/>
            <w:left w:val="none" w:sz="0" w:space="0" w:color="auto"/>
            <w:bottom w:val="none" w:sz="0" w:space="0" w:color="auto"/>
            <w:right w:val="none" w:sz="0" w:space="0" w:color="auto"/>
          </w:divBdr>
        </w:div>
        <w:div w:id="769814746">
          <w:marLeft w:val="640"/>
          <w:marRight w:val="0"/>
          <w:marTop w:val="0"/>
          <w:marBottom w:val="0"/>
          <w:divBdr>
            <w:top w:val="none" w:sz="0" w:space="0" w:color="auto"/>
            <w:left w:val="none" w:sz="0" w:space="0" w:color="auto"/>
            <w:bottom w:val="none" w:sz="0" w:space="0" w:color="auto"/>
            <w:right w:val="none" w:sz="0" w:space="0" w:color="auto"/>
          </w:divBdr>
        </w:div>
        <w:div w:id="2066370700">
          <w:marLeft w:val="640"/>
          <w:marRight w:val="0"/>
          <w:marTop w:val="0"/>
          <w:marBottom w:val="0"/>
          <w:divBdr>
            <w:top w:val="none" w:sz="0" w:space="0" w:color="auto"/>
            <w:left w:val="none" w:sz="0" w:space="0" w:color="auto"/>
            <w:bottom w:val="none" w:sz="0" w:space="0" w:color="auto"/>
            <w:right w:val="none" w:sz="0" w:space="0" w:color="auto"/>
          </w:divBdr>
        </w:div>
        <w:div w:id="825588553">
          <w:marLeft w:val="640"/>
          <w:marRight w:val="0"/>
          <w:marTop w:val="0"/>
          <w:marBottom w:val="0"/>
          <w:divBdr>
            <w:top w:val="none" w:sz="0" w:space="0" w:color="auto"/>
            <w:left w:val="none" w:sz="0" w:space="0" w:color="auto"/>
            <w:bottom w:val="none" w:sz="0" w:space="0" w:color="auto"/>
            <w:right w:val="none" w:sz="0" w:space="0" w:color="auto"/>
          </w:divBdr>
        </w:div>
        <w:div w:id="1307972909">
          <w:marLeft w:val="640"/>
          <w:marRight w:val="0"/>
          <w:marTop w:val="0"/>
          <w:marBottom w:val="0"/>
          <w:divBdr>
            <w:top w:val="none" w:sz="0" w:space="0" w:color="auto"/>
            <w:left w:val="none" w:sz="0" w:space="0" w:color="auto"/>
            <w:bottom w:val="none" w:sz="0" w:space="0" w:color="auto"/>
            <w:right w:val="none" w:sz="0" w:space="0" w:color="auto"/>
          </w:divBdr>
        </w:div>
        <w:div w:id="1997876138">
          <w:marLeft w:val="640"/>
          <w:marRight w:val="0"/>
          <w:marTop w:val="0"/>
          <w:marBottom w:val="0"/>
          <w:divBdr>
            <w:top w:val="none" w:sz="0" w:space="0" w:color="auto"/>
            <w:left w:val="none" w:sz="0" w:space="0" w:color="auto"/>
            <w:bottom w:val="none" w:sz="0" w:space="0" w:color="auto"/>
            <w:right w:val="none" w:sz="0" w:space="0" w:color="auto"/>
          </w:divBdr>
        </w:div>
        <w:div w:id="675501052">
          <w:marLeft w:val="640"/>
          <w:marRight w:val="0"/>
          <w:marTop w:val="0"/>
          <w:marBottom w:val="0"/>
          <w:divBdr>
            <w:top w:val="none" w:sz="0" w:space="0" w:color="auto"/>
            <w:left w:val="none" w:sz="0" w:space="0" w:color="auto"/>
            <w:bottom w:val="none" w:sz="0" w:space="0" w:color="auto"/>
            <w:right w:val="none" w:sz="0" w:space="0" w:color="auto"/>
          </w:divBdr>
        </w:div>
        <w:div w:id="363360269">
          <w:marLeft w:val="640"/>
          <w:marRight w:val="0"/>
          <w:marTop w:val="0"/>
          <w:marBottom w:val="0"/>
          <w:divBdr>
            <w:top w:val="none" w:sz="0" w:space="0" w:color="auto"/>
            <w:left w:val="none" w:sz="0" w:space="0" w:color="auto"/>
            <w:bottom w:val="none" w:sz="0" w:space="0" w:color="auto"/>
            <w:right w:val="none" w:sz="0" w:space="0" w:color="auto"/>
          </w:divBdr>
        </w:div>
        <w:div w:id="1025137917">
          <w:marLeft w:val="640"/>
          <w:marRight w:val="0"/>
          <w:marTop w:val="0"/>
          <w:marBottom w:val="0"/>
          <w:divBdr>
            <w:top w:val="none" w:sz="0" w:space="0" w:color="auto"/>
            <w:left w:val="none" w:sz="0" w:space="0" w:color="auto"/>
            <w:bottom w:val="none" w:sz="0" w:space="0" w:color="auto"/>
            <w:right w:val="none" w:sz="0" w:space="0" w:color="auto"/>
          </w:divBdr>
        </w:div>
        <w:div w:id="2003005254">
          <w:marLeft w:val="640"/>
          <w:marRight w:val="0"/>
          <w:marTop w:val="0"/>
          <w:marBottom w:val="0"/>
          <w:divBdr>
            <w:top w:val="none" w:sz="0" w:space="0" w:color="auto"/>
            <w:left w:val="none" w:sz="0" w:space="0" w:color="auto"/>
            <w:bottom w:val="none" w:sz="0" w:space="0" w:color="auto"/>
            <w:right w:val="none" w:sz="0" w:space="0" w:color="auto"/>
          </w:divBdr>
        </w:div>
        <w:div w:id="2092434121">
          <w:marLeft w:val="640"/>
          <w:marRight w:val="0"/>
          <w:marTop w:val="0"/>
          <w:marBottom w:val="0"/>
          <w:divBdr>
            <w:top w:val="none" w:sz="0" w:space="0" w:color="auto"/>
            <w:left w:val="none" w:sz="0" w:space="0" w:color="auto"/>
            <w:bottom w:val="none" w:sz="0" w:space="0" w:color="auto"/>
            <w:right w:val="none" w:sz="0" w:space="0" w:color="auto"/>
          </w:divBdr>
        </w:div>
        <w:div w:id="1475217675">
          <w:marLeft w:val="640"/>
          <w:marRight w:val="0"/>
          <w:marTop w:val="0"/>
          <w:marBottom w:val="0"/>
          <w:divBdr>
            <w:top w:val="none" w:sz="0" w:space="0" w:color="auto"/>
            <w:left w:val="none" w:sz="0" w:space="0" w:color="auto"/>
            <w:bottom w:val="none" w:sz="0" w:space="0" w:color="auto"/>
            <w:right w:val="none" w:sz="0" w:space="0" w:color="auto"/>
          </w:divBdr>
        </w:div>
        <w:div w:id="1997613108">
          <w:marLeft w:val="640"/>
          <w:marRight w:val="0"/>
          <w:marTop w:val="0"/>
          <w:marBottom w:val="0"/>
          <w:divBdr>
            <w:top w:val="none" w:sz="0" w:space="0" w:color="auto"/>
            <w:left w:val="none" w:sz="0" w:space="0" w:color="auto"/>
            <w:bottom w:val="none" w:sz="0" w:space="0" w:color="auto"/>
            <w:right w:val="none" w:sz="0" w:space="0" w:color="auto"/>
          </w:divBdr>
        </w:div>
        <w:div w:id="1703902596">
          <w:marLeft w:val="640"/>
          <w:marRight w:val="0"/>
          <w:marTop w:val="0"/>
          <w:marBottom w:val="0"/>
          <w:divBdr>
            <w:top w:val="none" w:sz="0" w:space="0" w:color="auto"/>
            <w:left w:val="none" w:sz="0" w:space="0" w:color="auto"/>
            <w:bottom w:val="none" w:sz="0" w:space="0" w:color="auto"/>
            <w:right w:val="none" w:sz="0" w:space="0" w:color="auto"/>
          </w:divBdr>
        </w:div>
        <w:div w:id="1475371249">
          <w:marLeft w:val="640"/>
          <w:marRight w:val="0"/>
          <w:marTop w:val="0"/>
          <w:marBottom w:val="0"/>
          <w:divBdr>
            <w:top w:val="none" w:sz="0" w:space="0" w:color="auto"/>
            <w:left w:val="none" w:sz="0" w:space="0" w:color="auto"/>
            <w:bottom w:val="none" w:sz="0" w:space="0" w:color="auto"/>
            <w:right w:val="none" w:sz="0" w:space="0" w:color="auto"/>
          </w:divBdr>
        </w:div>
        <w:div w:id="329912660">
          <w:marLeft w:val="640"/>
          <w:marRight w:val="0"/>
          <w:marTop w:val="0"/>
          <w:marBottom w:val="0"/>
          <w:divBdr>
            <w:top w:val="none" w:sz="0" w:space="0" w:color="auto"/>
            <w:left w:val="none" w:sz="0" w:space="0" w:color="auto"/>
            <w:bottom w:val="none" w:sz="0" w:space="0" w:color="auto"/>
            <w:right w:val="none" w:sz="0" w:space="0" w:color="auto"/>
          </w:divBdr>
        </w:div>
        <w:div w:id="1540045662">
          <w:marLeft w:val="640"/>
          <w:marRight w:val="0"/>
          <w:marTop w:val="0"/>
          <w:marBottom w:val="0"/>
          <w:divBdr>
            <w:top w:val="none" w:sz="0" w:space="0" w:color="auto"/>
            <w:left w:val="none" w:sz="0" w:space="0" w:color="auto"/>
            <w:bottom w:val="none" w:sz="0" w:space="0" w:color="auto"/>
            <w:right w:val="none" w:sz="0" w:space="0" w:color="auto"/>
          </w:divBdr>
        </w:div>
        <w:div w:id="382026159">
          <w:marLeft w:val="640"/>
          <w:marRight w:val="0"/>
          <w:marTop w:val="0"/>
          <w:marBottom w:val="0"/>
          <w:divBdr>
            <w:top w:val="none" w:sz="0" w:space="0" w:color="auto"/>
            <w:left w:val="none" w:sz="0" w:space="0" w:color="auto"/>
            <w:bottom w:val="none" w:sz="0" w:space="0" w:color="auto"/>
            <w:right w:val="none" w:sz="0" w:space="0" w:color="auto"/>
          </w:divBdr>
        </w:div>
        <w:div w:id="1721512924">
          <w:marLeft w:val="640"/>
          <w:marRight w:val="0"/>
          <w:marTop w:val="0"/>
          <w:marBottom w:val="0"/>
          <w:divBdr>
            <w:top w:val="none" w:sz="0" w:space="0" w:color="auto"/>
            <w:left w:val="none" w:sz="0" w:space="0" w:color="auto"/>
            <w:bottom w:val="none" w:sz="0" w:space="0" w:color="auto"/>
            <w:right w:val="none" w:sz="0" w:space="0" w:color="auto"/>
          </w:divBdr>
        </w:div>
        <w:div w:id="370689030">
          <w:marLeft w:val="640"/>
          <w:marRight w:val="0"/>
          <w:marTop w:val="0"/>
          <w:marBottom w:val="0"/>
          <w:divBdr>
            <w:top w:val="none" w:sz="0" w:space="0" w:color="auto"/>
            <w:left w:val="none" w:sz="0" w:space="0" w:color="auto"/>
            <w:bottom w:val="none" w:sz="0" w:space="0" w:color="auto"/>
            <w:right w:val="none" w:sz="0" w:space="0" w:color="auto"/>
          </w:divBdr>
        </w:div>
        <w:div w:id="1105347802">
          <w:marLeft w:val="640"/>
          <w:marRight w:val="0"/>
          <w:marTop w:val="0"/>
          <w:marBottom w:val="0"/>
          <w:divBdr>
            <w:top w:val="none" w:sz="0" w:space="0" w:color="auto"/>
            <w:left w:val="none" w:sz="0" w:space="0" w:color="auto"/>
            <w:bottom w:val="none" w:sz="0" w:space="0" w:color="auto"/>
            <w:right w:val="none" w:sz="0" w:space="0" w:color="auto"/>
          </w:divBdr>
        </w:div>
        <w:div w:id="153180296">
          <w:marLeft w:val="640"/>
          <w:marRight w:val="0"/>
          <w:marTop w:val="0"/>
          <w:marBottom w:val="0"/>
          <w:divBdr>
            <w:top w:val="none" w:sz="0" w:space="0" w:color="auto"/>
            <w:left w:val="none" w:sz="0" w:space="0" w:color="auto"/>
            <w:bottom w:val="none" w:sz="0" w:space="0" w:color="auto"/>
            <w:right w:val="none" w:sz="0" w:space="0" w:color="auto"/>
          </w:divBdr>
        </w:div>
        <w:div w:id="66076365">
          <w:marLeft w:val="640"/>
          <w:marRight w:val="0"/>
          <w:marTop w:val="0"/>
          <w:marBottom w:val="0"/>
          <w:divBdr>
            <w:top w:val="none" w:sz="0" w:space="0" w:color="auto"/>
            <w:left w:val="none" w:sz="0" w:space="0" w:color="auto"/>
            <w:bottom w:val="none" w:sz="0" w:space="0" w:color="auto"/>
            <w:right w:val="none" w:sz="0" w:space="0" w:color="auto"/>
          </w:divBdr>
        </w:div>
        <w:div w:id="1758211090">
          <w:marLeft w:val="640"/>
          <w:marRight w:val="0"/>
          <w:marTop w:val="0"/>
          <w:marBottom w:val="0"/>
          <w:divBdr>
            <w:top w:val="none" w:sz="0" w:space="0" w:color="auto"/>
            <w:left w:val="none" w:sz="0" w:space="0" w:color="auto"/>
            <w:bottom w:val="none" w:sz="0" w:space="0" w:color="auto"/>
            <w:right w:val="none" w:sz="0" w:space="0" w:color="auto"/>
          </w:divBdr>
        </w:div>
        <w:div w:id="1315523847">
          <w:marLeft w:val="640"/>
          <w:marRight w:val="0"/>
          <w:marTop w:val="0"/>
          <w:marBottom w:val="0"/>
          <w:divBdr>
            <w:top w:val="none" w:sz="0" w:space="0" w:color="auto"/>
            <w:left w:val="none" w:sz="0" w:space="0" w:color="auto"/>
            <w:bottom w:val="none" w:sz="0" w:space="0" w:color="auto"/>
            <w:right w:val="none" w:sz="0" w:space="0" w:color="auto"/>
          </w:divBdr>
        </w:div>
        <w:div w:id="339312186">
          <w:marLeft w:val="640"/>
          <w:marRight w:val="0"/>
          <w:marTop w:val="0"/>
          <w:marBottom w:val="0"/>
          <w:divBdr>
            <w:top w:val="none" w:sz="0" w:space="0" w:color="auto"/>
            <w:left w:val="none" w:sz="0" w:space="0" w:color="auto"/>
            <w:bottom w:val="none" w:sz="0" w:space="0" w:color="auto"/>
            <w:right w:val="none" w:sz="0" w:space="0" w:color="auto"/>
          </w:divBdr>
        </w:div>
        <w:div w:id="332415879">
          <w:marLeft w:val="640"/>
          <w:marRight w:val="0"/>
          <w:marTop w:val="0"/>
          <w:marBottom w:val="0"/>
          <w:divBdr>
            <w:top w:val="none" w:sz="0" w:space="0" w:color="auto"/>
            <w:left w:val="none" w:sz="0" w:space="0" w:color="auto"/>
            <w:bottom w:val="none" w:sz="0" w:space="0" w:color="auto"/>
            <w:right w:val="none" w:sz="0" w:space="0" w:color="auto"/>
          </w:divBdr>
        </w:div>
        <w:div w:id="850485140">
          <w:marLeft w:val="640"/>
          <w:marRight w:val="0"/>
          <w:marTop w:val="0"/>
          <w:marBottom w:val="0"/>
          <w:divBdr>
            <w:top w:val="none" w:sz="0" w:space="0" w:color="auto"/>
            <w:left w:val="none" w:sz="0" w:space="0" w:color="auto"/>
            <w:bottom w:val="none" w:sz="0" w:space="0" w:color="auto"/>
            <w:right w:val="none" w:sz="0" w:space="0" w:color="auto"/>
          </w:divBdr>
        </w:div>
        <w:div w:id="1256864788">
          <w:marLeft w:val="640"/>
          <w:marRight w:val="0"/>
          <w:marTop w:val="0"/>
          <w:marBottom w:val="0"/>
          <w:divBdr>
            <w:top w:val="none" w:sz="0" w:space="0" w:color="auto"/>
            <w:left w:val="none" w:sz="0" w:space="0" w:color="auto"/>
            <w:bottom w:val="none" w:sz="0" w:space="0" w:color="auto"/>
            <w:right w:val="none" w:sz="0" w:space="0" w:color="auto"/>
          </w:divBdr>
        </w:div>
        <w:div w:id="1473518153">
          <w:marLeft w:val="640"/>
          <w:marRight w:val="0"/>
          <w:marTop w:val="0"/>
          <w:marBottom w:val="0"/>
          <w:divBdr>
            <w:top w:val="none" w:sz="0" w:space="0" w:color="auto"/>
            <w:left w:val="none" w:sz="0" w:space="0" w:color="auto"/>
            <w:bottom w:val="none" w:sz="0" w:space="0" w:color="auto"/>
            <w:right w:val="none" w:sz="0" w:space="0" w:color="auto"/>
          </w:divBdr>
        </w:div>
        <w:div w:id="2138794742">
          <w:marLeft w:val="640"/>
          <w:marRight w:val="0"/>
          <w:marTop w:val="0"/>
          <w:marBottom w:val="0"/>
          <w:divBdr>
            <w:top w:val="none" w:sz="0" w:space="0" w:color="auto"/>
            <w:left w:val="none" w:sz="0" w:space="0" w:color="auto"/>
            <w:bottom w:val="none" w:sz="0" w:space="0" w:color="auto"/>
            <w:right w:val="none" w:sz="0" w:space="0" w:color="auto"/>
          </w:divBdr>
        </w:div>
        <w:div w:id="341705281">
          <w:marLeft w:val="640"/>
          <w:marRight w:val="0"/>
          <w:marTop w:val="0"/>
          <w:marBottom w:val="0"/>
          <w:divBdr>
            <w:top w:val="none" w:sz="0" w:space="0" w:color="auto"/>
            <w:left w:val="none" w:sz="0" w:space="0" w:color="auto"/>
            <w:bottom w:val="none" w:sz="0" w:space="0" w:color="auto"/>
            <w:right w:val="none" w:sz="0" w:space="0" w:color="auto"/>
          </w:divBdr>
        </w:div>
        <w:div w:id="145097101">
          <w:marLeft w:val="640"/>
          <w:marRight w:val="0"/>
          <w:marTop w:val="0"/>
          <w:marBottom w:val="0"/>
          <w:divBdr>
            <w:top w:val="none" w:sz="0" w:space="0" w:color="auto"/>
            <w:left w:val="none" w:sz="0" w:space="0" w:color="auto"/>
            <w:bottom w:val="none" w:sz="0" w:space="0" w:color="auto"/>
            <w:right w:val="none" w:sz="0" w:space="0" w:color="auto"/>
          </w:divBdr>
        </w:div>
        <w:div w:id="2141147546">
          <w:marLeft w:val="640"/>
          <w:marRight w:val="0"/>
          <w:marTop w:val="0"/>
          <w:marBottom w:val="0"/>
          <w:divBdr>
            <w:top w:val="none" w:sz="0" w:space="0" w:color="auto"/>
            <w:left w:val="none" w:sz="0" w:space="0" w:color="auto"/>
            <w:bottom w:val="none" w:sz="0" w:space="0" w:color="auto"/>
            <w:right w:val="none" w:sz="0" w:space="0" w:color="auto"/>
          </w:divBdr>
        </w:div>
        <w:div w:id="466356796">
          <w:marLeft w:val="640"/>
          <w:marRight w:val="0"/>
          <w:marTop w:val="0"/>
          <w:marBottom w:val="0"/>
          <w:divBdr>
            <w:top w:val="none" w:sz="0" w:space="0" w:color="auto"/>
            <w:left w:val="none" w:sz="0" w:space="0" w:color="auto"/>
            <w:bottom w:val="none" w:sz="0" w:space="0" w:color="auto"/>
            <w:right w:val="none" w:sz="0" w:space="0" w:color="auto"/>
          </w:divBdr>
        </w:div>
        <w:div w:id="669022022">
          <w:marLeft w:val="640"/>
          <w:marRight w:val="0"/>
          <w:marTop w:val="0"/>
          <w:marBottom w:val="0"/>
          <w:divBdr>
            <w:top w:val="none" w:sz="0" w:space="0" w:color="auto"/>
            <w:left w:val="none" w:sz="0" w:space="0" w:color="auto"/>
            <w:bottom w:val="none" w:sz="0" w:space="0" w:color="auto"/>
            <w:right w:val="none" w:sz="0" w:space="0" w:color="auto"/>
          </w:divBdr>
        </w:div>
        <w:div w:id="1779716920">
          <w:marLeft w:val="640"/>
          <w:marRight w:val="0"/>
          <w:marTop w:val="0"/>
          <w:marBottom w:val="0"/>
          <w:divBdr>
            <w:top w:val="none" w:sz="0" w:space="0" w:color="auto"/>
            <w:left w:val="none" w:sz="0" w:space="0" w:color="auto"/>
            <w:bottom w:val="none" w:sz="0" w:space="0" w:color="auto"/>
            <w:right w:val="none" w:sz="0" w:space="0" w:color="auto"/>
          </w:divBdr>
        </w:div>
        <w:div w:id="811558462">
          <w:marLeft w:val="640"/>
          <w:marRight w:val="0"/>
          <w:marTop w:val="0"/>
          <w:marBottom w:val="0"/>
          <w:divBdr>
            <w:top w:val="none" w:sz="0" w:space="0" w:color="auto"/>
            <w:left w:val="none" w:sz="0" w:space="0" w:color="auto"/>
            <w:bottom w:val="none" w:sz="0" w:space="0" w:color="auto"/>
            <w:right w:val="none" w:sz="0" w:space="0" w:color="auto"/>
          </w:divBdr>
        </w:div>
        <w:div w:id="2045445424">
          <w:marLeft w:val="640"/>
          <w:marRight w:val="0"/>
          <w:marTop w:val="0"/>
          <w:marBottom w:val="0"/>
          <w:divBdr>
            <w:top w:val="none" w:sz="0" w:space="0" w:color="auto"/>
            <w:left w:val="none" w:sz="0" w:space="0" w:color="auto"/>
            <w:bottom w:val="none" w:sz="0" w:space="0" w:color="auto"/>
            <w:right w:val="none" w:sz="0" w:space="0" w:color="auto"/>
          </w:divBdr>
        </w:div>
        <w:div w:id="296882122">
          <w:marLeft w:val="640"/>
          <w:marRight w:val="0"/>
          <w:marTop w:val="0"/>
          <w:marBottom w:val="0"/>
          <w:divBdr>
            <w:top w:val="none" w:sz="0" w:space="0" w:color="auto"/>
            <w:left w:val="none" w:sz="0" w:space="0" w:color="auto"/>
            <w:bottom w:val="none" w:sz="0" w:space="0" w:color="auto"/>
            <w:right w:val="none" w:sz="0" w:space="0" w:color="auto"/>
          </w:divBdr>
        </w:div>
        <w:div w:id="1190341127">
          <w:marLeft w:val="640"/>
          <w:marRight w:val="0"/>
          <w:marTop w:val="0"/>
          <w:marBottom w:val="0"/>
          <w:divBdr>
            <w:top w:val="none" w:sz="0" w:space="0" w:color="auto"/>
            <w:left w:val="none" w:sz="0" w:space="0" w:color="auto"/>
            <w:bottom w:val="none" w:sz="0" w:space="0" w:color="auto"/>
            <w:right w:val="none" w:sz="0" w:space="0" w:color="auto"/>
          </w:divBdr>
        </w:div>
        <w:div w:id="1567490920">
          <w:marLeft w:val="640"/>
          <w:marRight w:val="0"/>
          <w:marTop w:val="0"/>
          <w:marBottom w:val="0"/>
          <w:divBdr>
            <w:top w:val="none" w:sz="0" w:space="0" w:color="auto"/>
            <w:left w:val="none" w:sz="0" w:space="0" w:color="auto"/>
            <w:bottom w:val="none" w:sz="0" w:space="0" w:color="auto"/>
            <w:right w:val="none" w:sz="0" w:space="0" w:color="auto"/>
          </w:divBdr>
        </w:div>
        <w:div w:id="1056977775">
          <w:marLeft w:val="640"/>
          <w:marRight w:val="0"/>
          <w:marTop w:val="0"/>
          <w:marBottom w:val="0"/>
          <w:divBdr>
            <w:top w:val="none" w:sz="0" w:space="0" w:color="auto"/>
            <w:left w:val="none" w:sz="0" w:space="0" w:color="auto"/>
            <w:bottom w:val="none" w:sz="0" w:space="0" w:color="auto"/>
            <w:right w:val="none" w:sz="0" w:space="0" w:color="auto"/>
          </w:divBdr>
        </w:div>
        <w:div w:id="784538979">
          <w:marLeft w:val="640"/>
          <w:marRight w:val="0"/>
          <w:marTop w:val="0"/>
          <w:marBottom w:val="0"/>
          <w:divBdr>
            <w:top w:val="none" w:sz="0" w:space="0" w:color="auto"/>
            <w:left w:val="none" w:sz="0" w:space="0" w:color="auto"/>
            <w:bottom w:val="none" w:sz="0" w:space="0" w:color="auto"/>
            <w:right w:val="none" w:sz="0" w:space="0" w:color="auto"/>
          </w:divBdr>
        </w:div>
        <w:div w:id="7634280">
          <w:marLeft w:val="640"/>
          <w:marRight w:val="0"/>
          <w:marTop w:val="0"/>
          <w:marBottom w:val="0"/>
          <w:divBdr>
            <w:top w:val="none" w:sz="0" w:space="0" w:color="auto"/>
            <w:left w:val="none" w:sz="0" w:space="0" w:color="auto"/>
            <w:bottom w:val="none" w:sz="0" w:space="0" w:color="auto"/>
            <w:right w:val="none" w:sz="0" w:space="0" w:color="auto"/>
          </w:divBdr>
        </w:div>
        <w:div w:id="699089052">
          <w:marLeft w:val="640"/>
          <w:marRight w:val="0"/>
          <w:marTop w:val="0"/>
          <w:marBottom w:val="0"/>
          <w:divBdr>
            <w:top w:val="none" w:sz="0" w:space="0" w:color="auto"/>
            <w:left w:val="none" w:sz="0" w:space="0" w:color="auto"/>
            <w:bottom w:val="none" w:sz="0" w:space="0" w:color="auto"/>
            <w:right w:val="none" w:sz="0" w:space="0" w:color="auto"/>
          </w:divBdr>
        </w:div>
        <w:div w:id="1010838358">
          <w:marLeft w:val="640"/>
          <w:marRight w:val="0"/>
          <w:marTop w:val="0"/>
          <w:marBottom w:val="0"/>
          <w:divBdr>
            <w:top w:val="none" w:sz="0" w:space="0" w:color="auto"/>
            <w:left w:val="none" w:sz="0" w:space="0" w:color="auto"/>
            <w:bottom w:val="none" w:sz="0" w:space="0" w:color="auto"/>
            <w:right w:val="none" w:sz="0" w:space="0" w:color="auto"/>
          </w:divBdr>
        </w:div>
        <w:div w:id="139004154">
          <w:marLeft w:val="640"/>
          <w:marRight w:val="0"/>
          <w:marTop w:val="0"/>
          <w:marBottom w:val="0"/>
          <w:divBdr>
            <w:top w:val="none" w:sz="0" w:space="0" w:color="auto"/>
            <w:left w:val="none" w:sz="0" w:space="0" w:color="auto"/>
            <w:bottom w:val="none" w:sz="0" w:space="0" w:color="auto"/>
            <w:right w:val="none" w:sz="0" w:space="0" w:color="auto"/>
          </w:divBdr>
        </w:div>
        <w:div w:id="1837112000">
          <w:marLeft w:val="640"/>
          <w:marRight w:val="0"/>
          <w:marTop w:val="0"/>
          <w:marBottom w:val="0"/>
          <w:divBdr>
            <w:top w:val="none" w:sz="0" w:space="0" w:color="auto"/>
            <w:left w:val="none" w:sz="0" w:space="0" w:color="auto"/>
            <w:bottom w:val="none" w:sz="0" w:space="0" w:color="auto"/>
            <w:right w:val="none" w:sz="0" w:space="0" w:color="auto"/>
          </w:divBdr>
        </w:div>
        <w:div w:id="1187477625">
          <w:marLeft w:val="640"/>
          <w:marRight w:val="0"/>
          <w:marTop w:val="0"/>
          <w:marBottom w:val="0"/>
          <w:divBdr>
            <w:top w:val="none" w:sz="0" w:space="0" w:color="auto"/>
            <w:left w:val="none" w:sz="0" w:space="0" w:color="auto"/>
            <w:bottom w:val="none" w:sz="0" w:space="0" w:color="auto"/>
            <w:right w:val="none" w:sz="0" w:space="0" w:color="auto"/>
          </w:divBdr>
        </w:div>
        <w:div w:id="2015499439">
          <w:marLeft w:val="640"/>
          <w:marRight w:val="0"/>
          <w:marTop w:val="0"/>
          <w:marBottom w:val="0"/>
          <w:divBdr>
            <w:top w:val="none" w:sz="0" w:space="0" w:color="auto"/>
            <w:left w:val="none" w:sz="0" w:space="0" w:color="auto"/>
            <w:bottom w:val="none" w:sz="0" w:space="0" w:color="auto"/>
            <w:right w:val="none" w:sz="0" w:space="0" w:color="auto"/>
          </w:divBdr>
        </w:div>
        <w:div w:id="359279470">
          <w:marLeft w:val="640"/>
          <w:marRight w:val="0"/>
          <w:marTop w:val="0"/>
          <w:marBottom w:val="0"/>
          <w:divBdr>
            <w:top w:val="none" w:sz="0" w:space="0" w:color="auto"/>
            <w:left w:val="none" w:sz="0" w:space="0" w:color="auto"/>
            <w:bottom w:val="none" w:sz="0" w:space="0" w:color="auto"/>
            <w:right w:val="none" w:sz="0" w:space="0" w:color="auto"/>
          </w:divBdr>
        </w:div>
        <w:div w:id="617833720">
          <w:marLeft w:val="640"/>
          <w:marRight w:val="0"/>
          <w:marTop w:val="0"/>
          <w:marBottom w:val="0"/>
          <w:divBdr>
            <w:top w:val="none" w:sz="0" w:space="0" w:color="auto"/>
            <w:left w:val="none" w:sz="0" w:space="0" w:color="auto"/>
            <w:bottom w:val="none" w:sz="0" w:space="0" w:color="auto"/>
            <w:right w:val="none" w:sz="0" w:space="0" w:color="auto"/>
          </w:divBdr>
        </w:div>
        <w:div w:id="708532373">
          <w:marLeft w:val="640"/>
          <w:marRight w:val="0"/>
          <w:marTop w:val="0"/>
          <w:marBottom w:val="0"/>
          <w:divBdr>
            <w:top w:val="none" w:sz="0" w:space="0" w:color="auto"/>
            <w:left w:val="none" w:sz="0" w:space="0" w:color="auto"/>
            <w:bottom w:val="none" w:sz="0" w:space="0" w:color="auto"/>
            <w:right w:val="none" w:sz="0" w:space="0" w:color="auto"/>
          </w:divBdr>
        </w:div>
        <w:div w:id="1560703343">
          <w:marLeft w:val="640"/>
          <w:marRight w:val="0"/>
          <w:marTop w:val="0"/>
          <w:marBottom w:val="0"/>
          <w:divBdr>
            <w:top w:val="none" w:sz="0" w:space="0" w:color="auto"/>
            <w:left w:val="none" w:sz="0" w:space="0" w:color="auto"/>
            <w:bottom w:val="none" w:sz="0" w:space="0" w:color="auto"/>
            <w:right w:val="none" w:sz="0" w:space="0" w:color="auto"/>
          </w:divBdr>
        </w:div>
        <w:div w:id="1528910221">
          <w:marLeft w:val="640"/>
          <w:marRight w:val="0"/>
          <w:marTop w:val="0"/>
          <w:marBottom w:val="0"/>
          <w:divBdr>
            <w:top w:val="none" w:sz="0" w:space="0" w:color="auto"/>
            <w:left w:val="none" w:sz="0" w:space="0" w:color="auto"/>
            <w:bottom w:val="none" w:sz="0" w:space="0" w:color="auto"/>
            <w:right w:val="none" w:sz="0" w:space="0" w:color="auto"/>
          </w:divBdr>
        </w:div>
        <w:div w:id="796491019">
          <w:marLeft w:val="640"/>
          <w:marRight w:val="0"/>
          <w:marTop w:val="0"/>
          <w:marBottom w:val="0"/>
          <w:divBdr>
            <w:top w:val="none" w:sz="0" w:space="0" w:color="auto"/>
            <w:left w:val="none" w:sz="0" w:space="0" w:color="auto"/>
            <w:bottom w:val="none" w:sz="0" w:space="0" w:color="auto"/>
            <w:right w:val="none" w:sz="0" w:space="0" w:color="auto"/>
          </w:divBdr>
        </w:div>
        <w:div w:id="903029823">
          <w:marLeft w:val="640"/>
          <w:marRight w:val="0"/>
          <w:marTop w:val="0"/>
          <w:marBottom w:val="0"/>
          <w:divBdr>
            <w:top w:val="none" w:sz="0" w:space="0" w:color="auto"/>
            <w:left w:val="none" w:sz="0" w:space="0" w:color="auto"/>
            <w:bottom w:val="none" w:sz="0" w:space="0" w:color="auto"/>
            <w:right w:val="none" w:sz="0" w:space="0" w:color="auto"/>
          </w:divBdr>
        </w:div>
        <w:div w:id="209852842">
          <w:marLeft w:val="640"/>
          <w:marRight w:val="0"/>
          <w:marTop w:val="0"/>
          <w:marBottom w:val="0"/>
          <w:divBdr>
            <w:top w:val="none" w:sz="0" w:space="0" w:color="auto"/>
            <w:left w:val="none" w:sz="0" w:space="0" w:color="auto"/>
            <w:bottom w:val="none" w:sz="0" w:space="0" w:color="auto"/>
            <w:right w:val="none" w:sz="0" w:space="0" w:color="auto"/>
          </w:divBdr>
        </w:div>
        <w:div w:id="744256789">
          <w:marLeft w:val="640"/>
          <w:marRight w:val="0"/>
          <w:marTop w:val="0"/>
          <w:marBottom w:val="0"/>
          <w:divBdr>
            <w:top w:val="none" w:sz="0" w:space="0" w:color="auto"/>
            <w:left w:val="none" w:sz="0" w:space="0" w:color="auto"/>
            <w:bottom w:val="none" w:sz="0" w:space="0" w:color="auto"/>
            <w:right w:val="none" w:sz="0" w:space="0" w:color="auto"/>
          </w:divBdr>
        </w:div>
        <w:div w:id="1414399487">
          <w:marLeft w:val="640"/>
          <w:marRight w:val="0"/>
          <w:marTop w:val="0"/>
          <w:marBottom w:val="0"/>
          <w:divBdr>
            <w:top w:val="none" w:sz="0" w:space="0" w:color="auto"/>
            <w:left w:val="none" w:sz="0" w:space="0" w:color="auto"/>
            <w:bottom w:val="none" w:sz="0" w:space="0" w:color="auto"/>
            <w:right w:val="none" w:sz="0" w:space="0" w:color="auto"/>
          </w:divBdr>
        </w:div>
        <w:div w:id="90207728">
          <w:marLeft w:val="640"/>
          <w:marRight w:val="0"/>
          <w:marTop w:val="0"/>
          <w:marBottom w:val="0"/>
          <w:divBdr>
            <w:top w:val="none" w:sz="0" w:space="0" w:color="auto"/>
            <w:left w:val="none" w:sz="0" w:space="0" w:color="auto"/>
            <w:bottom w:val="none" w:sz="0" w:space="0" w:color="auto"/>
            <w:right w:val="none" w:sz="0" w:space="0" w:color="auto"/>
          </w:divBdr>
        </w:div>
        <w:div w:id="870726475">
          <w:marLeft w:val="640"/>
          <w:marRight w:val="0"/>
          <w:marTop w:val="0"/>
          <w:marBottom w:val="0"/>
          <w:divBdr>
            <w:top w:val="none" w:sz="0" w:space="0" w:color="auto"/>
            <w:left w:val="none" w:sz="0" w:space="0" w:color="auto"/>
            <w:bottom w:val="none" w:sz="0" w:space="0" w:color="auto"/>
            <w:right w:val="none" w:sz="0" w:space="0" w:color="auto"/>
          </w:divBdr>
        </w:div>
        <w:div w:id="1148128884">
          <w:marLeft w:val="640"/>
          <w:marRight w:val="0"/>
          <w:marTop w:val="0"/>
          <w:marBottom w:val="0"/>
          <w:divBdr>
            <w:top w:val="none" w:sz="0" w:space="0" w:color="auto"/>
            <w:left w:val="none" w:sz="0" w:space="0" w:color="auto"/>
            <w:bottom w:val="none" w:sz="0" w:space="0" w:color="auto"/>
            <w:right w:val="none" w:sz="0" w:space="0" w:color="auto"/>
          </w:divBdr>
        </w:div>
        <w:div w:id="376128710">
          <w:marLeft w:val="640"/>
          <w:marRight w:val="0"/>
          <w:marTop w:val="0"/>
          <w:marBottom w:val="0"/>
          <w:divBdr>
            <w:top w:val="none" w:sz="0" w:space="0" w:color="auto"/>
            <w:left w:val="none" w:sz="0" w:space="0" w:color="auto"/>
            <w:bottom w:val="none" w:sz="0" w:space="0" w:color="auto"/>
            <w:right w:val="none" w:sz="0" w:space="0" w:color="auto"/>
          </w:divBdr>
        </w:div>
        <w:div w:id="1900896447">
          <w:marLeft w:val="640"/>
          <w:marRight w:val="0"/>
          <w:marTop w:val="0"/>
          <w:marBottom w:val="0"/>
          <w:divBdr>
            <w:top w:val="none" w:sz="0" w:space="0" w:color="auto"/>
            <w:left w:val="none" w:sz="0" w:space="0" w:color="auto"/>
            <w:bottom w:val="none" w:sz="0" w:space="0" w:color="auto"/>
            <w:right w:val="none" w:sz="0" w:space="0" w:color="auto"/>
          </w:divBdr>
        </w:div>
        <w:div w:id="863176787">
          <w:marLeft w:val="640"/>
          <w:marRight w:val="0"/>
          <w:marTop w:val="0"/>
          <w:marBottom w:val="0"/>
          <w:divBdr>
            <w:top w:val="none" w:sz="0" w:space="0" w:color="auto"/>
            <w:left w:val="none" w:sz="0" w:space="0" w:color="auto"/>
            <w:bottom w:val="none" w:sz="0" w:space="0" w:color="auto"/>
            <w:right w:val="none" w:sz="0" w:space="0" w:color="auto"/>
          </w:divBdr>
        </w:div>
        <w:div w:id="1870290622">
          <w:marLeft w:val="640"/>
          <w:marRight w:val="0"/>
          <w:marTop w:val="0"/>
          <w:marBottom w:val="0"/>
          <w:divBdr>
            <w:top w:val="none" w:sz="0" w:space="0" w:color="auto"/>
            <w:left w:val="none" w:sz="0" w:space="0" w:color="auto"/>
            <w:bottom w:val="none" w:sz="0" w:space="0" w:color="auto"/>
            <w:right w:val="none" w:sz="0" w:space="0" w:color="auto"/>
          </w:divBdr>
        </w:div>
        <w:div w:id="907420174">
          <w:marLeft w:val="640"/>
          <w:marRight w:val="0"/>
          <w:marTop w:val="0"/>
          <w:marBottom w:val="0"/>
          <w:divBdr>
            <w:top w:val="none" w:sz="0" w:space="0" w:color="auto"/>
            <w:left w:val="none" w:sz="0" w:space="0" w:color="auto"/>
            <w:bottom w:val="none" w:sz="0" w:space="0" w:color="auto"/>
            <w:right w:val="none" w:sz="0" w:space="0" w:color="auto"/>
          </w:divBdr>
        </w:div>
        <w:div w:id="2094273618">
          <w:marLeft w:val="640"/>
          <w:marRight w:val="0"/>
          <w:marTop w:val="0"/>
          <w:marBottom w:val="0"/>
          <w:divBdr>
            <w:top w:val="none" w:sz="0" w:space="0" w:color="auto"/>
            <w:left w:val="none" w:sz="0" w:space="0" w:color="auto"/>
            <w:bottom w:val="none" w:sz="0" w:space="0" w:color="auto"/>
            <w:right w:val="none" w:sz="0" w:space="0" w:color="auto"/>
          </w:divBdr>
        </w:div>
        <w:div w:id="322898201">
          <w:marLeft w:val="640"/>
          <w:marRight w:val="0"/>
          <w:marTop w:val="0"/>
          <w:marBottom w:val="0"/>
          <w:divBdr>
            <w:top w:val="none" w:sz="0" w:space="0" w:color="auto"/>
            <w:left w:val="none" w:sz="0" w:space="0" w:color="auto"/>
            <w:bottom w:val="none" w:sz="0" w:space="0" w:color="auto"/>
            <w:right w:val="none" w:sz="0" w:space="0" w:color="auto"/>
          </w:divBdr>
        </w:div>
        <w:div w:id="147787470">
          <w:marLeft w:val="640"/>
          <w:marRight w:val="0"/>
          <w:marTop w:val="0"/>
          <w:marBottom w:val="0"/>
          <w:divBdr>
            <w:top w:val="none" w:sz="0" w:space="0" w:color="auto"/>
            <w:left w:val="none" w:sz="0" w:space="0" w:color="auto"/>
            <w:bottom w:val="none" w:sz="0" w:space="0" w:color="auto"/>
            <w:right w:val="none" w:sz="0" w:space="0" w:color="auto"/>
          </w:divBdr>
        </w:div>
        <w:div w:id="29191525">
          <w:marLeft w:val="640"/>
          <w:marRight w:val="0"/>
          <w:marTop w:val="0"/>
          <w:marBottom w:val="0"/>
          <w:divBdr>
            <w:top w:val="none" w:sz="0" w:space="0" w:color="auto"/>
            <w:left w:val="none" w:sz="0" w:space="0" w:color="auto"/>
            <w:bottom w:val="none" w:sz="0" w:space="0" w:color="auto"/>
            <w:right w:val="none" w:sz="0" w:space="0" w:color="auto"/>
          </w:divBdr>
        </w:div>
        <w:div w:id="1846163970">
          <w:marLeft w:val="640"/>
          <w:marRight w:val="0"/>
          <w:marTop w:val="0"/>
          <w:marBottom w:val="0"/>
          <w:divBdr>
            <w:top w:val="none" w:sz="0" w:space="0" w:color="auto"/>
            <w:left w:val="none" w:sz="0" w:space="0" w:color="auto"/>
            <w:bottom w:val="none" w:sz="0" w:space="0" w:color="auto"/>
            <w:right w:val="none" w:sz="0" w:space="0" w:color="auto"/>
          </w:divBdr>
        </w:div>
        <w:div w:id="1886914793">
          <w:marLeft w:val="640"/>
          <w:marRight w:val="0"/>
          <w:marTop w:val="0"/>
          <w:marBottom w:val="0"/>
          <w:divBdr>
            <w:top w:val="none" w:sz="0" w:space="0" w:color="auto"/>
            <w:left w:val="none" w:sz="0" w:space="0" w:color="auto"/>
            <w:bottom w:val="none" w:sz="0" w:space="0" w:color="auto"/>
            <w:right w:val="none" w:sz="0" w:space="0" w:color="auto"/>
          </w:divBdr>
        </w:div>
        <w:div w:id="1311597574">
          <w:marLeft w:val="640"/>
          <w:marRight w:val="0"/>
          <w:marTop w:val="0"/>
          <w:marBottom w:val="0"/>
          <w:divBdr>
            <w:top w:val="none" w:sz="0" w:space="0" w:color="auto"/>
            <w:left w:val="none" w:sz="0" w:space="0" w:color="auto"/>
            <w:bottom w:val="none" w:sz="0" w:space="0" w:color="auto"/>
            <w:right w:val="none" w:sz="0" w:space="0" w:color="auto"/>
          </w:divBdr>
        </w:div>
        <w:div w:id="1623878392">
          <w:marLeft w:val="640"/>
          <w:marRight w:val="0"/>
          <w:marTop w:val="0"/>
          <w:marBottom w:val="0"/>
          <w:divBdr>
            <w:top w:val="none" w:sz="0" w:space="0" w:color="auto"/>
            <w:left w:val="none" w:sz="0" w:space="0" w:color="auto"/>
            <w:bottom w:val="none" w:sz="0" w:space="0" w:color="auto"/>
            <w:right w:val="none" w:sz="0" w:space="0" w:color="auto"/>
          </w:divBdr>
        </w:div>
        <w:div w:id="1340932434">
          <w:marLeft w:val="640"/>
          <w:marRight w:val="0"/>
          <w:marTop w:val="0"/>
          <w:marBottom w:val="0"/>
          <w:divBdr>
            <w:top w:val="none" w:sz="0" w:space="0" w:color="auto"/>
            <w:left w:val="none" w:sz="0" w:space="0" w:color="auto"/>
            <w:bottom w:val="none" w:sz="0" w:space="0" w:color="auto"/>
            <w:right w:val="none" w:sz="0" w:space="0" w:color="auto"/>
          </w:divBdr>
        </w:div>
        <w:div w:id="1074619337">
          <w:marLeft w:val="640"/>
          <w:marRight w:val="0"/>
          <w:marTop w:val="0"/>
          <w:marBottom w:val="0"/>
          <w:divBdr>
            <w:top w:val="none" w:sz="0" w:space="0" w:color="auto"/>
            <w:left w:val="none" w:sz="0" w:space="0" w:color="auto"/>
            <w:bottom w:val="none" w:sz="0" w:space="0" w:color="auto"/>
            <w:right w:val="none" w:sz="0" w:space="0" w:color="auto"/>
          </w:divBdr>
        </w:div>
        <w:div w:id="1308050150">
          <w:marLeft w:val="640"/>
          <w:marRight w:val="0"/>
          <w:marTop w:val="0"/>
          <w:marBottom w:val="0"/>
          <w:divBdr>
            <w:top w:val="none" w:sz="0" w:space="0" w:color="auto"/>
            <w:left w:val="none" w:sz="0" w:space="0" w:color="auto"/>
            <w:bottom w:val="none" w:sz="0" w:space="0" w:color="auto"/>
            <w:right w:val="none" w:sz="0" w:space="0" w:color="auto"/>
          </w:divBdr>
        </w:div>
        <w:div w:id="41368045">
          <w:marLeft w:val="640"/>
          <w:marRight w:val="0"/>
          <w:marTop w:val="0"/>
          <w:marBottom w:val="0"/>
          <w:divBdr>
            <w:top w:val="none" w:sz="0" w:space="0" w:color="auto"/>
            <w:left w:val="none" w:sz="0" w:space="0" w:color="auto"/>
            <w:bottom w:val="none" w:sz="0" w:space="0" w:color="auto"/>
            <w:right w:val="none" w:sz="0" w:space="0" w:color="auto"/>
          </w:divBdr>
        </w:div>
        <w:div w:id="1149713686">
          <w:marLeft w:val="640"/>
          <w:marRight w:val="0"/>
          <w:marTop w:val="0"/>
          <w:marBottom w:val="0"/>
          <w:divBdr>
            <w:top w:val="none" w:sz="0" w:space="0" w:color="auto"/>
            <w:left w:val="none" w:sz="0" w:space="0" w:color="auto"/>
            <w:bottom w:val="none" w:sz="0" w:space="0" w:color="auto"/>
            <w:right w:val="none" w:sz="0" w:space="0" w:color="auto"/>
          </w:divBdr>
        </w:div>
      </w:divsChild>
    </w:div>
    <w:div w:id="539363464">
      <w:bodyDiv w:val="1"/>
      <w:marLeft w:val="0"/>
      <w:marRight w:val="0"/>
      <w:marTop w:val="0"/>
      <w:marBottom w:val="0"/>
      <w:divBdr>
        <w:top w:val="none" w:sz="0" w:space="0" w:color="auto"/>
        <w:left w:val="none" w:sz="0" w:space="0" w:color="auto"/>
        <w:bottom w:val="none" w:sz="0" w:space="0" w:color="auto"/>
        <w:right w:val="none" w:sz="0" w:space="0" w:color="auto"/>
      </w:divBdr>
      <w:divsChild>
        <w:div w:id="1264337819">
          <w:marLeft w:val="640"/>
          <w:marRight w:val="0"/>
          <w:marTop w:val="0"/>
          <w:marBottom w:val="0"/>
          <w:divBdr>
            <w:top w:val="none" w:sz="0" w:space="0" w:color="auto"/>
            <w:left w:val="none" w:sz="0" w:space="0" w:color="auto"/>
            <w:bottom w:val="none" w:sz="0" w:space="0" w:color="auto"/>
            <w:right w:val="none" w:sz="0" w:space="0" w:color="auto"/>
          </w:divBdr>
        </w:div>
        <w:div w:id="597100987">
          <w:marLeft w:val="640"/>
          <w:marRight w:val="0"/>
          <w:marTop w:val="0"/>
          <w:marBottom w:val="0"/>
          <w:divBdr>
            <w:top w:val="none" w:sz="0" w:space="0" w:color="auto"/>
            <w:left w:val="none" w:sz="0" w:space="0" w:color="auto"/>
            <w:bottom w:val="none" w:sz="0" w:space="0" w:color="auto"/>
            <w:right w:val="none" w:sz="0" w:space="0" w:color="auto"/>
          </w:divBdr>
        </w:div>
        <w:div w:id="1193230456">
          <w:marLeft w:val="640"/>
          <w:marRight w:val="0"/>
          <w:marTop w:val="0"/>
          <w:marBottom w:val="0"/>
          <w:divBdr>
            <w:top w:val="none" w:sz="0" w:space="0" w:color="auto"/>
            <w:left w:val="none" w:sz="0" w:space="0" w:color="auto"/>
            <w:bottom w:val="none" w:sz="0" w:space="0" w:color="auto"/>
            <w:right w:val="none" w:sz="0" w:space="0" w:color="auto"/>
          </w:divBdr>
        </w:div>
        <w:div w:id="1331593179">
          <w:marLeft w:val="640"/>
          <w:marRight w:val="0"/>
          <w:marTop w:val="0"/>
          <w:marBottom w:val="0"/>
          <w:divBdr>
            <w:top w:val="none" w:sz="0" w:space="0" w:color="auto"/>
            <w:left w:val="none" w:sz="0" w:space="0" w:color="auto"/>
            <w:bottom w:val="none" w:sz="0" w:space="0" w:color="auto"/>
            <w:right w:val="none" w:sz="0" w:space="0" w:color="auto"/>
          </w:divBdr>
        </w:div>
        <w:div w:id="357043543">
          <w:marLeft w:val="640"/>
          <w:marRight w:val="0"/>
          <w:marTop w:val="0"/>
          <w:marBottom w:val="0"/>
          <w:divBdr>
            <w:top w:val="none" w:sz="0" w:space="0" w:color="auto"/>
            <w:left w:val="none" w:sz="0" w:space="0" w:color="auto"/>
            <w:bottom w:val="none" w:sz="0" w:space="0" w:color="auto"/>
            <w:right w:val="none" w:sz="0" w:space="0" w:color="auto"/>
          </w:divBdr>
        </w:div>
        <w:div w:id="1022361967">
          <w:marLeft w:val="640"/>
          <w:marRight w:val="0"/>
          <w:marTop w:val="0"/>
          <w:marBottom w:val="0"/>
          <w:divBdr>
            <w:top w:val="none" w:sz="0" w:space="0" w:color="auto"/>
            <w:left w:val="none" w:sz="0" w:space="0" w:color="auto"/>
            <w:bottom w:val="none" w:sz="0" w:space="0" w:color="auto"/>
            <w:right w:val="none" w:sz="0" w:space="0" w:color="auto"/>
          </w:divBdr>
        </w:div>
        <w:div w:id="2005083697">
          <w:marLeft w:val="640"/>
          <w:marRight w:val="0"/>
          <w:marTop w:val="0"/>
          <w:marBottom w:val="0"/>
          <w:divBdr>
            <w:top w:val="none" w:sz="0" w:space="0" w:color="auto"/>
            <w:left w:val="none" w:sz="0" w:space="0" w:color="auto"/>
            <w:bottom w:val="none" w:sz="0" w:space="0" w:color="auto"/>
            <w:right w:val="none" w:sz="0" w:space="0" w:color="auto"/>
          </w:divBdr>
        </w:div>
        <w:div w:id="1024749341">
          <w:marLeft w:val="640"/>
          <w:marRight w:val="0"/>
          <w:marTop w:val="0"/>
          <w:marBottom w:val="0"/>
          <w:divBdr>
            <w:top w:val="none" w:sz="0" w:space="0" w:color="auto"/>
            <w:left w:val="none" w:sz="0" w:space="0" w:color="auto"/>
            <w:bottom w:val="none" w:sz="0" w:space="0" w:color="auto"/>
            <w:right w:val="none" w:sz="0" w:space="0" w:color="auto"/>
          </w:divBdr>
        </w:div>
        <w:div w:id="1315377521">
          <w:marLeft w:val="640"/>
          <w:marRight w:val="0"/>
          <w:marTop w:val="0"/>
          <w:marBottom w:val="0"/>
          <w:divBdr>
            <w:top w:val="none" w:sz="0" w:space="0" w:color="auto"/>
            <w:left w:val="none" w:sz="0" w:space="0" w:color="auto"/>
            <w:bottom w:val="none" w:sz="0" w:space="0" w:color="auto"/>
            <w:right w:val="none" w:sz="0" w:space="0" w:color="auto"/>
          </w:divBdr>
        </w:div>
        <w:div w:id="726996766">
          <w:marLeft w:val="640"/>
          <w:marRight w:val="0"/>
          <w:marTop w:val="0"/>
          <w:marBottom w:val="0"/>
          <w:divBdr>
            <w:top w:val="none" w:sz="0" w:space="0" w:color="auto"/>
            <w:left w:val="none" w:sz="0" w:space="0" w:color="auto"/>
            <w:bottom w:val="none" w:sz="0" w:space="0" w:color="auto"/>
            <w:right w:val="none" w:sz="0" w:space="0" w:color="auto"/>
          </w:divBdr>
        </w:div>
        <w:div w:id="1777748417">
          <w:marLeft w:val="640"/>
          <w:marRight w:val="0"/>
          <w:marTop w:val="0"/>
          <w:marBottom w:val="0"/>
          <w:divBdr>
            <w:top w:val="none" w:sz="0" w:space="0" w:color="auto"/>
            <w:left w:val="none" w:sz="0" w:space="0" w:color="auto"/>
            <w:bottom w:val="none" w:sz="0" w:space="0" w:color="auto"/>
            <w:right w:val="none" w:sz="0" w:space="0" w:color="auto"/>
          </w:divBdr>
        </w:div>
        <w:div w:id="22630503">
          <w:marLeft w:val="640"/>
          <w:marRight w:val="0"/>
          <w:marTop w:val="0"/>
          <w:marBottom w:val="0"/>
          <w:divBdr>
            <w:top w:val="none" w:sz="0" w:space="0" w:color="auto"/>
            <w:left w:val="none" w:sz="0" w:space="0" w:color="auto"/>
            <w:bottom w:val="none" w:sz="0" w:space="0" w:color="auto"/>
            <w:right w:val="none" w:sz="0" w:space="0" w:color="auto"/>
          </w:divBdr>
        </w:div>
        <w:div w:id="719481967">
          <w:marLeft w:val="640"/>
          <w:marRight w:val="0"/>
          <w:marTop w:val="0"/>
          <w:marBottom w:val="0"/>
          <w:divBdr>
            <w:top w:val="none" w:sz="0" w:space="0" w:color="auto"/>
            <w:left w:val="none" w:sz="0" w:space="0" w:color="auto"/>
            <w:bottom w:val="none" w:sz="0" w:space="0" w:color="auto"/>
            <w:right w:val="none" w:sz="0" w:space="0" w:color="auto"/>
          </w:divBdr>
        </w:div>
        <w:div w:id="6715355">
          <w:marLeft w:val="640"/>
          <w:marRight w:val="0"/>
          <w:marTop w:val="0"/>
          <w:marBottom w:val="0"/>
          <w:divBdr>
            <w:top w:val="none" w:sz="0" w:space="0" w:color="auto"/>
            <w:left w:val="none" w:sz="0" w:space="0" w:color="auto"/>
            <w:bottom w:val="none" w:sz="0" w:space="0" w:color="auto"/>
            <w:right w:val="none" w:sz="0" w:space="0" w:color="auto"/>
          </w:divBdr>
        </w:div>
        <w:div w:id="1234008326">
          <w:marLeft w:val="640"/>
          <w:marRight w:val="0"/>
          <w:marTop w:val="0"/>
          <w:marBottom w:val="0"/>
          <w:divBdr>
            <w:top w:val="none" w:sz="0" w:space="0" w:color="auto"/>
            <w:left w:val="none" w:sz="0" w:space="0" w:color="auto"/>
            <w:bottom w:val="none" w:sz="0" w:space="0" w:color="auto"/>
            <w:right w:val="none" w:sz="0" w:space="0" w:color="auto"/>
          </w:divBdr>
        </w:div>
        <w:div w:id="230240207">
          <w:marLeft w:val="640"/>
          <w:marRight w:val="0"/>
          <w:marTop w:val="0"/>
          <w:marBottom w:val="0"/>
          <w:divBdr>
            <w:top w:val="none" w:sz="0" w:space="0" w:color="auto"/>
            <w:left w:val="none" w:sz="0" w:space="0" w:color="auto"/>
            <w:bottom w:val="none" w:sz="0" w:space="0" w:color="auto"/>
            <w:right w:val="none" w:sz="0" w:space="0" w:color="auto"/>
          </w:divBdr>
        </w:div>
        <w:div w:id="1051271516">
          <w:marLeft w:val="640"/>
          <w:marRight w:val="0"/>
          <w:marTop w:val="0"/>
          <w:marBottom w:val="0"/>
          <w:divBdr>
            <w:top w:val="none" w:sz="0" w:space="0" w:color="auto"/>
            <w:left w:val="none" w:sz="0" w:space="0" w:color="auto"/>
            <w:bottom w:val="none" w:sz="0" w:space="0" w:color="auto"/>
            <w:right w:val="none" w:sz="0" w:space="0" w:color="auto"/>
          </w:divBdr>
        </w:div>
        <w:div w:id="1689868070">
          <w:marLeft w:val="640"/>
          <w:marRight w:val="0"/>
          <w:marTop w:val="0"/>
          <w:marBottom w:val="0"/>
          <w:divBdr>
            <w:top w:val="none" w:sz="0" w:space="0" w:color="auto"/>
            <w:left w:val="none" w:sz="0" w:space="0" w:color="auto"/>
            <w:bottom w:val="none" w:sz="0" w:space="0" w:color="auto"/>
            <w:right w:val="none" w:sz="0" w:space="0" w:color="auto"/>
          </w:divBdr>
        </w:div>
        <w:div w:id="1967657662">
          <w:marLeft w:val="640"/>
          <w:marRight w:val="0"/>
          <w:marTop w:val="0"/>
          <w:marBottom w:val="0"/>
          <w:divBdr>
            <w:top w:val="none" w:sz="0" w:space="0" w:color="auto"/>
            <w:left w:val="none" w:sz="0" w:space="0" w:color="auto"/>
            <w:bottom w:val="none" w:sz="0" w:space="0" w:color="auto"/>
            <w:right w:val="none" w:sz="0" w:space="0" w:color="auto"/>
          </w:divBdr>
        </w:div>
        <w:div w:id="497035801">
          <w:marLeft w:val="640"/>
          <w:marRight w:val="0"/>
          <w:marTop w:val="0"/>
          <w:marBottom w:val="0"/>
          <w:divBdr>
            <w:top w:val="none" w:sz="0" w:space="0" w:color="auto"/>
            <w:left w:val="none" w:sz="0" w:space="0" w:color="auto"/>
            <w:bottom w:val="none" w:sz="0" w:space="0" w:color="auto"/>
            <w:right w:val="none" w:sz="0" w:space="0" w:color="auto"/>
          </w:divBdr>
        </w:div>
        <w:div w:id="353507214">
          <w:marLeft w:val="640"/>
          <w:marRight w:val="0"/>
          <w:marTop w:val="0"/>
          <w:marBottom w:val="0"/>
          <w:divBdr>
            <w:top w:val="none" w:sz="0" w:space="0" w:color="auto"/>
            <w:left w:val="none" w:sz="0" w:space="0" w:color="auto"/>
            <w:bottom w:val="none" w:sz="0" w:space="0" w:color="auto"/>
            <w:right w:val="none" w:sz="0" w:space="0" w:color="auto"/>
          </w:divBdr>
        </w:div>
        <w:div w:id="628244650">
          <w:marLeft w:val="640"/>
          <w:marRight w:val="0"/>
          <w:marTop w:val="0"/>
          <w:marBottom w:val="0"/>
          <w:divBdr>
            <w:top w:val="none" w:sz="0" w:space="0" w:color="auto"/>
            <w:left w:val="none" w:sz="0" w:space="0" w:color="auto"/>
            <w:bottom w:val="none" w:sz="0" w:space="0" w:color="auto"/>
            <w:right w:val="none" w:sz="0" w:space="0" w:color="auto"/>
          </w:divBdr>
        </w:div>
        <w:div w:id="1453790378">
          <w:marLeft w:val="640"/>
          <w:marRight w:val="0"/>
          <w:marTop w:val="0"/>
          <w:marBottom w:val="0"/>
          <w:divBdr>
            <w:top w:val="none" w:sz="0" w:space="0" w:color="auto"/>
            <w:left w:val="none" w:sz="0" w:space="0" w:color="auto"/>
            <w:bottom w:val="none" w:sz="0" w:space="0" w:color="auto"/>
            <w:right w:val="none" w:sz="0" w:space="0" w:color="auto"/>
          </w:divBdr>
        </w:div>
        <w:div w:id="1529179835">
          <w:marLeft w:val="640"/>
          <w:marRight w:val="0"/>
          <w:marTop w:val="0"/>
          <w:marBottom w:val="0"/>
          <w:divBdr>
            <w:top w:val="none" w:sz="0" w:space="0" w:color="auto"/>
            <w:left w:val="none" w:sz="0" w:space="0" w:color="auto"/>
            <w:bottom w:val="none" w:sz="0" w:space="0" w:color="auto"/>
            <w:right w:val="none" w:sz="0" w:space="0" w:color="auto"/>
          </w:divBdr>
        </w:div>
        <w:div w:id="477301697">
          <w:marLeft w:val="640"/>
          <w:marRight w:val="0"/>
          <w:marTop w:val="0"/>
          <w:marBottom w:val="0"/>
          <w:divBdr>
            <w:top w:val="none" w:sz="0" w:space="0" w:color="auto"/>
            <w:left w:val="none" w:sz="0" w:space="0" w:color="auto"/>
            <w:bottom w:val="none" w:sz="0" w:space="0" w:color="auto"/>
            <w:right w:val="none" w:sz="0" w:space="0" w:color="auto"/>
          </w:divBdr>
        </w:div>
        <w:div w:id="1957515845">
          <w:marLeft w:val="640"/>
          <w:marRight w:val="0"/>
          <w:marTop w:val="0"/>
          <w:marBottom w:val="0"/>
          <w:divBdr>
            <w:top w:val="none" w:sz="0" w:space="0" w:color="auto"/>
            <w:left w:val="none" w:sz="0" w:space="0" w:color="auto"/>
            <w:bottom w:val="none" w:sz="0" w:space="0" w:color="auto"/>
            <w:right w:val="none" w:sz="0" w:space="0" w:color="auto"/>
          </w:divBdr>
        </w:div>
        <w:div w:id="1196846095">
          <w:marLeft w:val="640"/>
          <w:marRight w:val="0"/>
          <w:marTop w:val="0"/>
          <w:marBottom w:val="0"/>
          <w:divBdr>
            <w:top w:val="none" w:sz="0" w:space="0" w:color="auto"/>
            <w:left w:val="none" w:sz="0" w:space="0" w:color="auto"/>
            <w:bottom w:val="none" w:sz="0" w:space="0" w:color="auto"/>
            <w:right w:val="none" w:sz="0" w:space="0" w:color="auto"/>
          </w:divBdr>
        </w:div>
        <w:div w:id="853769571">
          <w:marLeft w:val="640"/>
          <w:marRight w:val="0"/>
          <w:marTop w:val="0"/>
          <w:marBottom w:val="0"/>
          <w:divBdr>
            <w:top w:val="none" w:sz="0" w:space="0" w:color="auto"/>
            <w:left w:val="none" w:sz="0" w:space="0" w:color="auto"/>
            <w:bottom w:val="none" w:sz="0" w:space="0" w:color="auto"/>
            <w:right w:val="none" w:sz="0" w:space="0" w:color="auto"/>
          </w:divBdr>
        </w:div>
        <w:div w:id="2135323366">
          <w:marLeft w:val="640"/>
          <w:marRight w:val="0"/>
          <w:marTop w:val="0"/>
          <w:marBottom w:val="0"/>
          <w:divBdr>
            <w:top w:val="none" w:sz="0" w:space="0" w:color="auto"/>
            <w:left w:val="none" w:sz="0" w:space="0" w:color="auto"/>
            <w:bottom w:val="none" w:sz="0" w:space="0" w:color="auto"/>
            <w:right w:val="none" w:sz="0" w:space="0" w:color="auto"/>
          </w:divBdr>
        </w:div>
        <w:div w:id="72968202">
          <w:marLeft w:val="640"/>
          <w:marRight w:val="0"/>
          <w:marTop w:val="0"/>
          <w:marBottom w:val="0"/>
          <w:divBdr>
            <w:top w:val="none" w:sz="0" w:space="0" w:color="auto"/>
            <w:left w:val="none" w:sz="0" w:space="0" w:color="auto"/>
            <w:bottom w:val="none" w:sz="0" w:space="0" w:color="auto"/>
            <w:right w:val="none" w:sz="0" w:space="0" w:color="auto"/>
          </w:divBdr>
        </w:div>
        <w:div w:id="2022971513">
          <w:marLeft w:val="640"/>
          <w:marRight w:val="0"/>
          <w:marTop w:val="0"/>
          <w:marBottom w:val="0"/>
          <w:divBdr>
            <w:top w:val="none" w:sz="0" w:space="0" w:color="auto"/>
            <w:left w:val="none" w:sz="0" w:space="0" w:color="auto"/>
            <w:bottom w:val="none" w:sz="0" w:space="0" w:color="auto"/>
            <w:right w:val="none" w:sz="0" w:space="0" w:color="auto"/>
          </w:divBdr>
        </w:div>
        <w:div w:id="1982348745">
          <w:marLeft w:val="640"/>
          <w:marRight w:val="0"/>
          <w:marTop w:val="0"/>
          <w:marBottom w:val="0"/>
          <w:divBdr>
            <w:top w:val="none" w:sz="0" w:space="0" w:color="auto"/>
            <w:left w:val="none" w:sz="0" w:space="0" w:color="auto"/>
            <w:bottom w:val="none" w:sz="0" w:space="0" w:color="auto"/>
            <w:right w:val="none" w:sz="0" w:space="0" w:color="auto"/>
          </w:divBdr>
        </w:div>
        <w:div w:id="1508784546">
          <w:marLeft w:val="640"/>
          <w:marRight w:val="0"/>
          <w:marTop w:val="0"/>
          <w:marBottom w:val="0"/>
          <w:divBdr>
            <w:top w:val="none" w:sz="0" w:space="0" w:color="auto"/>
            <w:left w:val="none" w:sz="0" w:space="0" w:color="auto"/>
            <w:bottom w:val="none" w:sz="0" w:space="0" w:color="auto"/>
            <w:right w:val="none" w:sz="0" w:space="0" w:color="auto"/>
          </w:divBdr>
        </w:div>
        <w:div w:id="89354318">
          <w:marLeft w:val="640"/>
          <w:marRight w:val="0"/>
          <w:marTop w:val="0"/>
          <w:marBottom w:val="0"/>
          <w:divBdr>
            <w:top w:val="none" w:sz="0" w:space="0" w:color="auto"/>
            <w:left w:val="none" w:sz="0" w:space="0" w:color="auto"/>
            <w:bottom w:val="none" w:sz="0" w:space="0" w:color="auto"/>
            <w:right w:val="none" w:sz="0" w:space="0" w:color="auto"/>
          </w:divBdr>
        </w:div>
        <w:div w:id="2029719177">
          <w:marLeft w:val="640"/>
          <w:marRight w:val="0"/>
          <w:marTop w:val="0"/>
          <w:marBottom w:val="0"/>
          <w:divBdr>
            <w:top w:val="none" w:sz="0" w:space="0" w:color="auto"/>
            <w:left w:val="none" w:sz="0" w:space="0" w:color="auto"/>
            <w:bottom w:val="none" w:sz="0" w:space="0" w:color="auto"/>
            <w:right w:val="none" w:sz="0" w:space="0" w:color="auto"/>
          </w:divBdr>
        </w:div>
        <w:div w:id="968246065">
          <w:marLeft w:val="640"/>
          <w:marRight w:val="0"/>
          <w:marTop w:val="0"/>
          <w:marBottom w:val="0"/>
          <w:divBdr>
            <w:top w:val="none" w:sz="0" w:space="0" w:color="auto"/>
            <w:left w:val="none" w:sz="0" w:space="0" w:color="auto"/>
            <w:bottom w:val="none" w:sz="0" w:space="0" w:color="auto"/>
            <w:right w:val="none" w:sz="0" w:space="0" w:color="auto"/>
          </w:divBdr>
        </w:div>
        <w:div w:id="1277759045">
          <w:marLeft w:val="640"/>
          <w:marRight w:val="0"/>
          <w:marTop w:val="0"/>
          <w:marBottom w:val="0"/>
          <w:divBdr>
            <w:top w:val="none" w:sz="0" w:space="0" w:color="auto"/>
            <w:left w:val="none" w:sz="0" w:space="0" w:color="auto"/>
            <w:bottom w:val="none" w:sz="0" w:space="0" w:color="auto"/>
            <w:right w:val="none" w:sz="0" w:space="0" w:color="auto"/>
          </w:divBdr>
        </w:div>
        <w:div w:id="159009794">
          <w:marLeft w:val="640"/>
          <w:marRight w:val="0"/>
          <w:marTop w:val="0"/>
          <w:marBottom w:val="0"/>
          <w:divBdr>
            <w:top w:val="none" w:sz="0" w:space="0" w:color="auto"/>
            <w:left w:val="none" w:sz="0" w:space="0" w:color="auto"/>
            <w:bottom w:val="none" w:sz="0" w:space="0" w:color="auto"/>
            <w:right w:val="none" w:sz="0" w:space="0" w:color="auto"/>
          </w:divBdr>
        </w:div>
        <w:div w:id="2122725290">
          <w:marLeft w:val="640"/>
          <w:marRight w:val="0"/>
          <w:marTop w:val="0"/>
          <w:marBottom w:val="0"/>
          <w:divBdr>
            <w:top w:val="none" w:sz="0" w:space="0" w:color="auto"/>
            <w:left w:val="none" w:sz="0" w:space="0" w:color="auto"/>
            <w:bottom w:val="none" w:sz="0" w:space="0" w:color="auto"/>
            <w:right w:val="none" w:sz="0" w:space="0" w:color="auto"/>
          </w:divBdr>
        </w:div>
        <w:div w:id="496965164">
          <w:marLeft w:val="640"/>
          <w:marRight w:val="0"/>
          <w:marTop w:val="0"/>
          <w:marBottom w:val="0"/>
          <w:divBdr>
            <w:top w:val="none" w:sz="0" w:space="0" w:color="auto"/>
            <w:left w:val="none" w:sz="0" w:space="0" w:color="auto"/>
            <w:bottom w:val="none" w:sz="0" w:space="0" w:color="auto"/>
            <w:right w:val="none" w:sz="0" w:space="0" w:color="auto"/>
          </w:divBdr>
        </w:div>
        <w:div w:id="904754811">
          <w:marLeft w:val="640"/>
          <w:marRight w:val="0"/>
          <w:marTop w:val="0"/>
          <w:marBottom w:val="0"/>
          <w:divBdr>
            <w:top w:val="none" w:sz="0" w:space="0" w:color="auto"/>
            <w:left w:val="none" w:sz="0" w:space="0" w:color="auto"/>
            <w:bottom w:val="none" w:sz="0" w:space="0" w:color="auto"/>
            <w:right w:val="none" w:sz="0" w:space="0" w:color="auto"/>
          </w:divBdr>
        </w:div>
        <w:div w:id="2005433098">
          <w:marLeft w:val="640"/>
          <w:marRight w:val="0"/>
          <w:marTop w:val="0"/>
          <w:marBottom w:val="0"/>
          <w:divBdr>
            <w:top w:val="none" w:sz="0" w:space="0" w:color="auto"/>
            <w:left w:val="none" w:sz="0" w:space="0" w:color="auto"/>
            <w:bottom w:val="none" w:sz="0" w:space="0" w:color="auto"/>
            <w:right w:val="none" w:sz="0" w:space="0" w:color="auto"/>
          </w:divBdr>
        </w:div>
        <w:div w:id="1331133108">
          <w:marLeft w:val="640"/>
          <w:marRight w:val="0"/>
          <w:marTop w:val="0"/>
          <w:marBottom w:val="0"/>
          <w:divBdr>
            <w:top w:val="none" w:sz="0" w:space="0" w:color="auto"/>
            <w:left w:val="none" w:sz="0" w:space="0" w:color="auto"/>
            <w:bottom w:val="none" w:sz="0" w:space="0" w:color="auto"/>
            <w:right w:val="none" w:sz="0" w:space="0" w:color="auto"/>
          </w:divBdr>
        </w:div>
        <w:div w:id="1908568846">
          <w:marLeft w:val="640"/>
          <w:marRight w:val="0"/>
          <w:marTop w:val="0"/>
          <w:marBottom w:val="0"/>
          <w:divBdr>
            <w:top w:val="none" w:sz="0" w:space="0" w:color="auto"/>
            <w:left w:val="none" w:sz="0" w:space="0" w:color="auto"/>
            <w:bottom w:val="none" w:sz="0" w:space="0" w:color="auto"/>
            <w:right w:val="none" w:sz="0" w:space="0" w:color="auto"/>
          </w:divBdr>
        </w:div>
        <w:div w:id="231696485">
          <w:marLeft w:val="640"/>
          <w:marRight w:val="0"/>
          <w:marTop w:val="0"/>
          <w:marBottom w:val="0"/>
          <w:divBdr>
            <w:top w:val="none" w:sz="0" w:space="0" w:color="auto"/>
            <w:left w:val="none" w:sz="0" w:space="0" w:color="auto"/>
            <w:bottom w:val="none" w:sz="0" w:space="0" w:color="auto"/>
            <w:right w:val="none" w:sz="0" w:space="0" w:color="auto"/>
          </w:divBdr>
        </w:div>
        <w:div w:id="530218031">
          <w:marLeft w:val="640"/>
          <w:marRight w:val="0"/>
          <w:marTop w:val="0"/>
          <w:marBottom w:val="0"/>
          <w:divBdr>
            <w:top w:val="none" w:sz="0" w:space="0" w:color="auto"/>
            <w:left w:val="none" w:sz="0" w:space="0" w:color="auto"/>
            <w:bottom w:val="none" w:sz="0" w:space="0" w:color="auto"/>
            <w:right w:val="none" w:sz="0" w:space="0" w:color="auto"/>
          </w:divBdr>
        </w:div>
        <w:div w:id="963540909">
          <w:marLeft w:val="640"/>
          <w:marRight w:val="0"/>
          <w:marTop w:val="0"/>
          <w:marBottom w:val="0"/>
          <w:divBdr>
            <w:top w:val="none" w:sz="0" w:space="0" w:color="auto"/>
            <w:left w:val="none" w:sz="0" w:space="0" w:color="auto"/>
            <w:bottom w:val="none" w:sz="0" w:space="0" w:color="auto"/>
            <w:right w:val="none" w:sz="0" w:space="0" w:color="auto"/>
          </w:divBdr>
        </w:div>
        <w:div w:id="1709329220">
          <w:marLeft w:val="640"/>
          <w:marRight w:val="0"/>
          <w:marTop w:val="0"/>
          <w:marBottom w:val="0"/>
          <w:divBdr>
            <w:top w:val="none" w:sz="0" w:space="0" w:color="auto"/>
            <w:left w:val="none" w:sz="0" w:space="0" w:color="auto"/>
            <w:bottom w:val="none" w:sz="0" w:space="0" w:color="auto"/>
            <w:right w:val="none" w:sz="0" w:space="0" w:color="auto"/>
          </w:divBdr>
        </w:div>
        <w:div w:id="9645642">
          <w:marLeft w:val="640"/>
          <w:marRight w:val="0"/>
          <w:marTop w:val="0"/>
          <w:marBottom w:val="0"/>
          <w:divBdr>
            <w:top w:val="none" w:sz="0" w:space="0" w:color="auto"/>
            <w:left w:val="none" w:sz="0" w:space="0" w:color="auto"/>
            <w:bottom w:val="none" w:sz="0" w:space="0" w:color="auto"/>
            <w:right w:val="none" w:sz="0" w:space="0" w:color="auto"/>
          </w:divBdr>
        </w:div>
        <w:div w:id="1839618798">
          <w:marLeft w:val="640"/>
          <w:marRight w:val="0"/>
          <w:marTop w:val="0"/>
          <w:marBottom w:val="0"/>
          <w:divBdr>
            <w:top w:val="none" w:sz="0" w:space="0" w:color="auto"/>
            <w:left w:val="none" w:sz="0" w:space="0" w:color="auto"/>
            <w:bottom w:val="none" w:sz="0" w:space="0" w:color="auto"/>
            <w:right w:val="none" w:sz="0" w:space="0" w:color="auto"/>
          </w:divBdr>
        </w:div>
        <w:div w:id="3292856">
          <w:marLeft w:val="640"/>
          <w:marRight w:val="0"/>
          <w:marTop w:val="0"/>
          <w:marBottom w:val="0"/>
          <w:divBdr>
            <w:top w:val="none" w:sz="0" w:space="0" w:color="auto"/>
            <w:left w:val="none" w:sz="0" w:space="0" w:color="auto"/>
            <w:bottom w:val="none" w:sz="0" w:space="0" w:color="auto"/>
            <w:right w:val="none" w:sz="0" w:space="0" w:color="auto"/>
          </w:divBdr>
        </w:div>
        <w:div w:id="895046804">
          <w:marLeft w:val="640"/>
          <w:marRight w:val="0"/>
          <w:marTop w:val="0"/>
          <w:marBottom w:val="0"/>
          <w:divBdr>
            <w:top w:val="none" w:sz="0" w:space="0" w:color="auto"/>
            <w:left w:val="none" w:sz="0" w:space="0" w:color="auto"/>
            <w:bottom w:val="none" w:sz="0" w:space="0" w:color="auto"/>
            <w:right w:val="none" w:sz="0" w:space="0" w:color="auto"/>
          </w:divBdr>
        </w:div>
        <w:div w:id="1166704310">
          <w:marLeft w:val="640"/>
          <w:marRight w:val="0"/>
          <w:marTop w:val="0"/>
          <w:marBottom w:val="0"/>
          <w:divBdr>
            <w:top w:val="none" w:sz="0" w:space="0" w:color="auto"/>
            <w:left w:val="none" w:sz="0" w:space="0" w:color="auto"/>
            <w:bottom w:val="none" w:sz="0" w:space="0" w:color="auto"/>
            <w:right w:val="none" w:sz="0" w:space="0" w:color="auto"/>
          </w:divBdr>
        </w:div>
        <w:div w:id="656304561">
          <w:marLeft w:val="640"/>
          <w:marRight w:val="0"/>
          <w:marTop w:val="0"/>
          <w:marBottom w:val="0"/>
          <w:divBdr>
            <w:top w:val="none" w:sz="0" w:space="0" w:color="auto"/>
            <w:left w:val="none" w:sz="0" w:space="0" w:color="auto"/>
            <w:bottom w:val="none" w:sz="0" w:space="0" w:color="auto"/>
            <w:right w:val="none" w:sz="0" w:space="0" w:color="auto"/>
          </w:divBdr>
        </w:div>
        <w:div w:id="1597252541">
          <w:marLeft w:val="640"/>
          <w:marRight w:val="0"/>
          <w:marTop w:val="0"/>
          <w:marBottom w:val="0"/>
          <w:divBdr>
            <w:top w:val="none" w:sz="0" w:space="0" w:color="auto"/>
            <w:left w:val="none" w:sz="0" w:space="0" w:color="auto"/>
            <w:bottom w:val="none" w:sz="0" w:space="0" w:color="auto"/>
            <w:right w:val="none" w:sz="0" w:space="0" w:color="auto"/>
          </w:divBdr>
        </w:div>
        <w:div w:id="332992045">
          <w:marLeft w:val="640"/>
          <w:marRight w:val="0"/>
          <w:marTop w:val="0"/>
          <w:marBottom w:val="0"/>
          <w:divBdr>
            <w:top w:val="none" w:sz="0" w:space="0" w:color="auto"/>
            <w:left w:val="none" w:sz="0" w:space="0" w:color="auto"/>
            <w:bottom w:val="none" w:sz="0" w:space="0" w:color="auto"/>
            <w:right w:val="none" w:sz="0" w:space="0" w:color="auto"/>
          </w:divBdr>
        </w:div>
        <w:div w:id="1567451428">
          <w:marLeft w:val="640"/>
          <w:marRight w:val="0"/>
          <w:marTop w:val="0"/>
          <w:marBottom w:val="0"/>
          <w:divBdr>
            <w:top w:val="none" w:sz="0" w:space="0" w:color="auto"/>
            <w:left w:val="none" w:sz="0" w:space="0" w:color="auto"/>
            <w:bottom w:val="none" w:sz="0" w:space="0" w:color="auto"/>
            <w:right w:val="none" w:sz="0" w:space="0" w:color="auto"/>
          </w:divBdr>
        </w:div>
        <w:div w:id="1044790871">
          <w:marLeft w:val="640"/>
          <w:marRight w:val="0"/>
          <w:marTop w:val="0"/>
          <w:marBottom w:val="0"/>
          <w:divBdr>
            <w:top w:val="none" w:sz="0" w:space="0" w:color="auto"/>
            <w:left w:val="none" w:sz="0" w:space="0" w:color="auto"/>
            <w:bottom w:val="none" w:sz="0" w:space="0" w:color="auto"/>
            <w:right w:val="none" w:sz="0" w:space="0" w:color="auto"/>
          </w:divBdr>
        </w:div>
        <w:div w:id="440613184">
          <w:marLeft w:val="640"/>
          <w:marRight w:val="0"/>
          <w:marTop w:val="0"/>
          <w:marBottom w:val="0"/>
          <w:divBdr>
            <w:top w:val="none" w:sz="0" w:space="0" w:color="auto"/>
            <w:left w:val="none" w:sz="0" w:space="0" w:color="auto"/>
            <w:bottom w:val="none" w:sz="0" w:space="0" w:color="auto"/>
            <w:right w:val="none" w:sz="0" w:space="0" w:color="auto"/>
          </w:divBdr>
        </w:div>
        <w:div w:id="1389958219">
          <w:marLeft w:val="640"/>
          <w:marRight w:val="0"/>
          <w:marTop w:val="0"/>
          <w:marBottom w:val="0"/>
          <w:divBdr>
            <w:top w:val="none" w:sz="0" w:space="0" w:color="auto"/>
            <w:left w:val="none" w:sz="0" w:space="0" w:color="auto"/>
            <w:bottom w:val="none" w:sz="0" w:space="0" w:color="auto"/>
            <w:right w:val="none" w:sz="0" w:space="0" w:color="auto"/>
          </w:divBdr>
        </w:div>
        <w:div w:id="565647168">
          <w:marLeft w:val="640"/>
          <w:marRight w:val="0"/>
          <w:marTop w:val="0"/>
          <w:marBottom w:val="0"/>
          <w:divBdr>
            <w:top w:val="none" w:sz="0" w:space="0" w:color="auto"/>
            <w:left w:val="none" w:sz="0" w:space="0" w:color="auto"/>
            <w:bottom w:val="none" w:sz="0" w:space="0" w:color="auto"/>
            <w:right w:val="none" w:sz="0" w:space="0" w:color="auto"/>
          </w:divBdr>
        </w:div>
        <w:div w:id="23791552">
          <w:marLeft w:val="640"/>
          <w:marRight w:val="0"/>
          <w:marTop w:val="0"/>
          <w:marBottom w:val="0"/>
          <w:divBdr>
            <w:top w:val="none" w:sz="0" w:space="0" w:color="auto"/>
            <w:left w:val="none" w:sz="0" w:space="0" w:color="auto"/>
            <w:bottom w:val="none" w:sz="0" w:space="0" w:color="auto"/>
            <w:right w:val="none" w:sz="0" w:space="0" w:color="auto"/>
          </w:divBdr>
        </w:div>
        <w:div w:id="1427848043">
          <w:marLeft w:val="640"/>
          <w:marRight w:val="0"/>
          <w:marTop w:val="0"/>
          <w:marBottom w:val="0"/>
          <w:divBdr>
            <w:top w:val="none" w:sz="0" w:space="0" w:color="auto"/>
            <w:left w:val="none" w:sz="0" w:space="0" w:color="auto"/>
            <w:bottom w:val="none" w:sz="0" w:space="0" w:color="auto"/>
            <w:right w:val="none" w:sz="0" w:space="0" w:color="auto"/>
          </w:divBdr>
        </w:div>
        <w:div w:id="153956283">
          <w:marLeft w:val="640"/>
          <w:marRight w:val="0"/>
          <w:marTop w:val="0"/>
          <w:marBottom w:val="0"/>
          <w:divBdr>
            <w:top w:val="none" w:sz="0" w:space="0" w:color="auto"/>
            <w:left w:val="none" w:sz="0" w:space="0" w:color="auto"/>
            <w:bottom w:val="none" w:sz="0" w:space="0" w:color="auto"/>
            <w:right w:val="none" w:sz="0" w:space="0" w:color="auto"/>
          </w:divBdr>
        </w:div>
        <w:div w:id="754009452">
          <w:marLeft w:val="640"/>
          <w:marRight w:val="0"/>
          <w:marTop w:val="0"/>
          <w:marBottom w:val="0"/>
          <w:divBdr>
            <w:top w:val="none" w:sz="0" w:space="0" w:color="auto"/>
            <w:left w:val="none" w:sz="0" w:space="0" w:color="auto"/>
            <w:bottom w:val="none" w:sz="0" w:space="0" w:color="auto"/>
            <w:right w:val="none" w:sz="0" w:space="0" w:color="auto"/>
          </w:divBdr>
        </w:div>
        <w:div w:id="1660578414">
          <w:marLeft w:val="640"/>
          <w:marRight w:val="0"/>
          <w:marTop w:val="0"/>
          <w:marBottom w:val="0"/>
          <w:divBdr>
            <w:top w:val="none" w:sz="0" w:space="0" w:color="auto"/>
            <w:left w:val="none" w:sz="0" w:space="0" w:color="auto"/>
            <w:bottom w:val="none" w:sz="0" w:space="0" w:color="auto"/>
            <w:right w:val="none" w:sz="0" w:space="0" w:color="auto"/>
          </w:divBdr>
        </w:div>
        <w:div w:id="701789848">
          <w:marLeft w:val="640"/>
          <w:marRight w:val="0"/>
          <w:marTop w:val="0"/>
          <w:marBottom w:val="0"/>
          <w:divBdr>
            <w:top w:val="none" w:sz="0" w:space="0" w:color="auto"/>
            <w:left w:val="none" w:sz="0" w:space="0" w:color="auto"/>
            <w:bottom w:val="none" w:sz="0" w:space="0" w:color="auto"/>
            <w:right w:val="none" w:sz="0" w:space="0" w:color="auto"/>
          </w:divBdr>
        </w:div>
        <w:div w:id="1625039615">
          <w:marLeft w:val="640"/>
          <w:marRight w:val="0"/>
          <w:marTop w:val="0"/>
          <w:marBottom w:val="0"/>
          <w:divBdr>
            <w:top w:val="none" w:sz="0" w:space="0" w:color="auto"/>
            <w:left w:val="none" w:sz="0" w:space="0" w:color="auto"/>
            <w:bottom w:val="none" w:sz="0" w:space="0" w:color="auto"/>
            <w:right w:val="none" w:sz="0" w:space="0" w:color="auto"/>
          </w:divBdr>
        </w:div>
        <w:div w:id="796602894">
          <w:marLeft w:val="640"/>
          <w:marRight w:val="0"/>
          <w:marTop w:val="0"/>
          <w:marBottom w:val="0"/>
          <w:divBdr>
            <w:top w:val="none" w:sz="0" w:space="0" w:color="auto"/>
            <w:left w:val="none" w:sz="0" w:space="0" w:color="auto"/>
            <w:bottom w:val="none" w:sz="0" w:space="0" w:color="auto"/>
            <w:right w:val="none" w:sz="0" w:space="0" w:color="auto"/>
          </w:divBdr>
        </w:div>
        <w:div w:id="1474525760">
          <w:marLeft w:val="640"/>
          <w:marRight w:val="0"/>
          <w:marTop w:val="0"/>
          <w:marBottom w:val="0"/>
          <w:divBdr>
            <w:top w:val="none" w:sz="0" w:space="0" w:color="auto"/>
            <w:left w:val="none" w:sz="0" w:space="0" w:color="auto"/>
            <w:bottom w:val="none" w:sz="0" w:space="0" w:color="auto"/>
            <w:right w:val="none" w:sz="0" w:space="0" w:color="auto"/>
          </w:divBdr>
        </w:div>
        <w:div w:id="209153800">
          <w:marLeft w:val="640"/>
          <w:marRight w:val="0"/>
          <w:marTop w:val="0"/>
          <w:marBottom w:val="0"/>
          <w:divBdr>
            <w:top w:val="none" w:sz="0" w:space="0" w:color="auto"/>
            <w:left w:val="none" w:sz="0" w:space="0" w:color="auto"/>
            <w:bottom w:val="none" w:sz="0" w:space="0" w:color="auto"/>
            <w:right w:val="none" w:sz="0" w:space="0" w:color="auto"/>
          </w:divBdr>
        </w:div>
        <w:div w:id="774790799">
          <w:marLeft w:val="640"/>
          <w:marRight w:val="0"/>
          <w:marTop w:val="0"/>
          <w:marBottom w:val="0"/>
          <w:divBdr>
            <w:top w:val="none" w:sz="0" w:space="0" w:color="auto"/>
            <w:left w:val="none" w:sz="0" w:space="0" w:color="auto"/>
            <w:bottom w:val="none" w:sz="0" w:space="0" w:color="auto"/>
            <w:right w:val="none" w:sz="0" w:space="0" w:color="auto"/>
          </w:divBdr>
        </w:div>
        <w:div w:id="1051610048">
          <w:marLeft w:val="640"/>
          <w:marRight w:val="0"/>
          <w:marTop w:val="0"/>
          <w:marBottom w:val="0"/>
          <w:divBdr>
            <w:top w:val="none" w:sz="0" w:space="0" w:color="auto"/>
            <w:left w:val="none" w:sz="0" w:space="0" w:color="auto"/>
            <w:bottom w:val="none" w:sz="0" w:space="0" w:color="auto"/>
            <w:right w:val="none" w:sz="0" w:space="0" w:color="auto"/>
          </w:divBdr>
        </w:div>
        <w:div w:id="556628116">
          <w:marLeft w:val="640"/>
          <w:marRight w:val="0"/>
          <w:marTop w:val="0"/>
          <w:marBottom w:val="0"/>
          <w:divBdr>
            <w:top w:val="none" w:sz="0" w:space="0" w:color="auto"/>
            <w:left w:val="none" w:sz="0" w:space="0" w:color="auto"/>
            <w:bottom w:val="none" w:sz="0" w:space="0" w:color="auto"/>
            <w:right w:val="none" w:sz="0" w:space="0" w:color="auto"/>
          </w:divBdr>
        </w:div>
        <w:div w:id="55856242">
          <w:marLeft w:val="640"/>
          <w:marRight w:val="0"/>
          <w:marTop w:val="0"/>
          <w:marBottom w:val="0"/>
          <w:divBdr>
            <w:top w:val="none" w:sz="0" w:space="0" w:color="auto"/>
            <w:left w:val="none" w:sz="0" w:space="0" w:color="auto"/>
            <w:bottom w:val="none" w:sz="0" w:space="0" w:color="auto"/>
            <w:right w:val="none" w:sz="0" w:space="0" w:color="auto"/>
          </w:divBdr>
        </w:div>
        <w:div w:id="1537231668">
          <w:marLeft w:val="640"/>
          <w:marRight w:val="0"/>
          <w:marTop w:val="0"/>
          <w:marBottom w:val="0"/>
          <w:divBdr>
            <w:top w:val="none" w:sz="0" w:space="0" w:color="auto"/>
            <w:left w:val="none" w:sz="0" w:space="0" w:color="auto"/>
            <w:bottom w:val="none" w:sz="0" w:space="0" w:color="auto"/>
            <w:right w:val="none" w:sz="0" w:space="0" w:color="auto"/>
          </w:divBdr>
        </w:div>
        <w:div w:id="609508464">
          <w:marLeft w:val="640"/>
          <w:marRight w:val="0"/>
          <w:marTop w:val="0"/>
          <w:marBottom w:val="0"/>
          <w:divBdr>
            <w:top w:val="none" w:sz="0" w:space="0" w:color="auto"/>
            <w:left w:val="none" w:sz="0" w:space="0" w:color="auto"/>
            <w:bottom w:val="none" w:sz="0" w:space="0" w:color="auto"/>
            <w:right w:val="none" w:sz="0" w:space="0" w:color="auto"/>
          </w:divBdr>
        </w:div>
        <w:div w:id="1379665473">
          <w:marLeft w:val="640"/>
          <w:marRight w:val="0"/>
          <w:marTop w:val="0"/>
          <w:marBottom w:val="0"/>
          <w:divBdr>
            <w:top w:val="none" w:sz="0" w:space="0" w:color="auto"/>
            <w:left w:val="none" w:sz="0" w:space="0" w:color="auto"/>
            <w:bottom w:val="none" w:sz="0" w:space="0" w:color="auto"/>
            <w:right w:val="none" w:sz="0" w:space="0" w:color="auto"/>
          </w:divBdr>
        </w:div>
        <w:div w:id="1846702227">
          <w:marLeft w:val="640"/>
          <w:marRight w:val="0"/>
          <w:marTop w:val="0"/>
          <w:marBottom w:val="0"/>
          <w:divBdr>
            <w:top w:val="none" w:sz="0" w:space="0" w:color="auto"/>
            <w:left w:val="none" w:sz="0" w:space="0" w:color="auto"/>
            <w:bottom w:val="none" w:sz="0" w:space="0" w:color="auto"/>
            <w:right w:val="none" w:sz="0" w:space="0" w:color="auto"/>
          </w:divBdr>
        </w:div>
        <w:div w:id="1676415473">
          <w:marLeft w:val="640"/>
          <w:marRight w:val="0"/>
          <w:marTop w:val="0"/>
          <w:marBottom w:val="0"/>
          <w:divBdr>
            <w:top w:val="none" w:sz="0" w:space="0" w:color="auto"/>
            <w:left w:val="none" w:sz="0" w:space="0" w:color="auto"/>
            <w:bottom w:val="none" w:sz="0" w:space="0" w:color="auto"/>
            <w:right w:val="none" w:sz="0" w:space="0" w:color="auto"/>
          </w:divBdr>
        </w:div>
        <w:div w:id="1656496182">
          <w:marLeft w:val="640"/>
          <w:marRight w:val="0"/>
          <w:marTop w:val="0"/>
          <w:marBottom w:val="0"/>
          <w:divBdr>
            <w:top w:val="none" w:sz="0" w:space="0" w:color="auto"/>
            <w:left w:val="none" w:sz="0" w:space="0" w:color="auto"/>
            <w:bottom w:val="none" w:sz="0" w:space="0" w:color="auto"/>
            <w:right w:val="none" w:sz="0" w:space="0" w:color="auto"/>
          </w:divBdr>
        </w:div>
        <w:div w:id="930089644">
          <w:marLeft w:val="640"/>
          <w:marRight w:val="0"/>
          <w:marTop w:val="0"/>
          <w:marBottom w:val="0"/>
          <w:divBdr>
            <w:top w:val="none" w:sz="0" w:space="0" w:color="auto"/>
            <w:left w:val="none" w:sz="0" w:space="0" w:color="auto"/>
            <w:bottom w:val="none" w:sz="0" w:space="0" w:color="auto"/>
            <w:right w:val="none" w:sz="0" w:space="0" w:color="auto"/>
          </w:divBdr>
        </w:div>
        <w:div w:id="10769403">
          <w:marLeft w:val="640"/>
          <w:marRight w:val="0"/>
          <w:marTop w:val="0"/>
          <w:marBottom w:val="0"/>
          <w:divBdr>
            <w:top w:val="none" w:sz="0" w:space="0" w:color="auto"/>
            <w:left w:val="none" w:sz="0" w:space="0" w:color="auto"/>
            <w:bottom w:val="none" w:sz="0" w:space="0" w:color="auto"/>
            <w:right w:val="none" w:sz="0" w:space="0" w:color="auto"/>
          </w:divBdr>
        </w:div>
        <w:div w:id="1610577338">
          <w:marLeft w:val="640"/>
          <w:marRight w:val="0"/>
          <w:marTop w:val="0"/>
          <w:marBottom w:val="0"/>
          <w:divBdr>
            <w:top w:val="none" w:sz="0" w:space="0" w:color="auto"/>
            <w:left w:val="none" w:sz="0" w:space="0" w:color="auto"/>
            <w:bottom w:val="none" w:sz="0" w:space="0" w:color="auto"/>
            <w:right w:val="none" w:sz="0" w:space="0" w:color="auto"/>
          </w:divBdr>
        </w:div>
        <w:div w:id="233584975">
          <w:marLeft w:val="640"/>
          <w:marRight w:val="0"/>
          <w:marTop w:val="0"/>
          <w:marBottom w:val="0"/>
          <w:divBdr>
            <w:top w:val="none" w:sz="0" w:space="0" w:color="auto"/>
            <w:left w:val="none" w:sz="0" w:space="0" w:color="auto"/>
            <w:bottom w:val="none" w:sz="0" w:space="0" w:color="auto"/>
            <w:right w:val="none" w:sz="0" w:space="0" w:color="auto"/>
          </w:divBdr>
        </w:div>
        <w:div w:id="641468464">
          <w:marLeft w:val="640"/>
          <w:marRight w:val="0"/>
          <w:marTop w:val="0"/>
          <w:marBottom w:val="0"/>
          <w:divBdr>
            <w:top w:val="none" w:sz="0" w:space="0" w:color="auto"/>
            <w:left w:val="none" w:sz="0" w:space="0" w:color="auto"/>
            <w:bottom w:val="none" w:sz="0" w:space="0" w:color="auto"/>
            <w:right w:val="none" w:sz="0" w:space="0" w:color="auto"/>
          </w:divBdr>
        </w:div>
        <w:div w:id="281621563">
          <w:marLeft w:val="640"/>
          <w:marRight w:val="0"/>
          <w:marTop w:val="0"/>
          <w:marBottom w:val="0"/>
          <w:divBdr>
            <w:top w:val="none" w:sz="0" w:space="0" w:color="auto"/>
            <w:left w:val="none" w:sz="0" w:space="0" w:color="auto"/>
            <w:bottom w:val="none" w:sz="0" w:space="0" w:color="auto"/>
            <w:right w:val="none" w:sz="0" w:space="0" w:color="auto"/>
          </w:divBdr>
        </w:div>
        <w:div w:id="1572042047">
          <w:marLeft w:val="640"/>
          <w:marRight w:val="0"/>
          <w:marTop w:val="0"/>
          <w:marBottom w:val="0"/>
          <w:divBdr>
            <w:top w:val="none" w:sz="0" w:space="0" w:color="auto"/>
            <w:left w:val="none" w:sz="0" w:space="0" w:color="auto"/>
            <w:bottom w:val="none" w:sz="0" w:space="0" w:color="auto"/>
            <w:right w:val="none" w:sz="0" w:space="0" w:color="auto"/>
          </w:divBdr>
        </w:div>
        <w:div w:id="556480801">
          <w:marLeft w:val="640"/>
          <w:marRight w:val="0"/>
          <w:marTop w:val="0"/>
          <w:marBottom w:val="0"/>
          <w:divBdr>
            <w:top w:val="none" w:sz="0" w:space="0" w:color="auto"/>
            <w:left w:val="none" w:sz="0" w:space="0" w:color="auto"/>
            <w:bottom w:val="none" w:sz="0" w:space="0" w:color="auto"/>
            <w:right w:val="none" w:sz="0" w:space="0" w:color="auto"/>
          </w:divBdr>
        </w:div>
        <w:div w:id="1058361082">
          <w:marLeft w:val="640"/>
          <w:marRight w:val="0"/>
          <w:marTop w:val="0"/>
          <w:marBottom w:val="0"/>
          <w:divBdr>
            <w:top w:val="none" w:sz="0" w:space="0" w:color="auto"/>
            <w:left w:val="none" w:sz="0" w:space="0" w:color="auto"/>
            <w:bottom w:val="none" w:sz="0" w:space="0" w:color="auto"/>
            <w:right w:val="none" w:sz="0" w:space="0" w:color="auto"/>
          </w:divBdr>
        </w:div>
        <w:div w:id="1979647072">
          <w:marLeft w:val="640"/>
          <w:marRight w:val="0"/>
          <w:marTop w:val="0"/>
          <w:marBottom w:val="0"/>
          <w:divBdr>
            <w:top w:val="none" w:sz="0" w:space="0" w:color="auto"/>
            <w:left w:val="none" w:sz="0" w:space="0" w:color="auto"/>
            <w:bottom w:val="none" w:sz="0" w:space="0" w:color="auto"/>
            <w:right w:val="none" w:sz="0" w:space="0" w:color="auto"/>
          </w:divBdr>
        </w:div>
        <w:div w:id="1302081941">
          <w:marLeft w:val="640"/>
          <w:marRight w:val="0"/>
          <w:marTop w:val="0"/>
          <w:marBottom w:val="0"/>
          <w:divBdr>
            <w:top w:val="none" w:sz="0" w:space="0" w:color="auto"/>
            <w:left w:val="none" w:sz="0" w:space="0" w:color="auto"/>
            <w:bottom w:val="none" w:sz="0" w:space="0" w:color="auto"/>
            <w:right w:val="none" w:sz="0" w:space="0" w:color="auto"/>
          </w:divBdr>
        </w:div>
        <w:div w:id="979532745">
          <w:marLeft w:val="640"/>
          <w:marRight w:val="0"/>
          <w:marTop w:val="0"/>
          <w:marBottom w:val="0"/>
          <w:divBdr>
            <w:top w:val="none" w:sz="0" w:space="0" w:color="auto"/>
            <w:left w:val="none" w:sz="0" w:space="0" w:color="auto"/>
            <w:bottom w:val="none" w:sz="0" w:space="0" w:color="auto"/>
            <w:right w:val="none" w:sz="0" w:space="0" w:color="auto"/>
          </w:divBdr>
        </w:div>
        <w:div w:id="2032995079">
          <w:marLeft w:val="640"/>
          <w:marRight w:val="0"/>
          <w:marTop w:val="0"/>
          <w:marBottom w:val="0"/>
          <w:divBdr>
            <w:top w:val="none" w:sz="0" w:space="0" w:color="auto"/>
            <w:left w:val="none" w:sz="0" w:space="0" w:color="auto"/>
            <w:bottom w:val="none" w:sz="0" w:space="0" w:color="auto"/>
            <w:right w:val="none" w:sz="0" w:space="0" w:color="auto"/>
          </w:divBdr>
        </w:div>
        <w:div w:id="394397954">
          <w:marLeft w:val="640"/>
          <w:marRight w:val="0"/>
          <w:marTop w:val="0"/>
          <w:marBottom w:val="0"/>
          <w:divBdr>
            <w:top w:val="none" w:sz="0" w:space="0" w:color="auto"/>
            <w:left w:val="none" w:sz="0" w:space="0" w:color="auto"/>
            <w:bottom w:val="none" w:sz="0" w:space="0" w:color="auto"/>
            <w:right w:val="none" w:sz="0" w:space="0" w:color="auto"/>
          </w:divBdr>
        </w:div>
        <w:div w:id="325942362">
          <w:marLeft w:val="640"/>
          <w:marRight w:val="0"/>
          <w:marTop w:val="0"/>
          <w:marBottom w:val="0"/>
          <w:divBdr>
            <w:top w:val="none" w:sz="0" w:space="0" w:color="auto"/>
            <w:left w:val="none" w:sz="0" w:space="0" w:color="auto"/>
            <w:bottom w:val="none" w:sz="0" w:space="0" w:color="auto"/>
            <w:right w:val="none" w:sz="0" w:space="0" w:color="auto"/>
          </w:divBdr>
        </w:div>
        <w:div w:id="870725797">
          <w:marLeft w:val="640"/>
          <w:marRight w:val="0"/>
          <w:marTop w:val="0"/>
          <w:marBottom w:val="0"/>
          <w:divBdr>
            <w:top w:val="none" w:sz="0" w:space="0" w:color="auto"/>
            <w:left w:val="none" w:sz="0" w:space="0" w:color="auto"/>
            <w:bottom w:val="none" w:sz="0" w:space="0" w:color="auto"/>
            <w:right w:val="none" w:sz="0" w:space="0" w:color="auto"/>
          </w:divBdr>
        </w:div>
        <w:div w:id="578557603">
          <w:marLeft w:val="640"/>
          <w:marRight w:val="0"/>
          <w:marTop w:val="0"/>
          <w:marBottom w:val="0"/>
          <w:divBdr>
            <w:top w:val="none" w:sz="0" w:space="0" w:color="auto"/>
            <w:left w:val="none" w:sz="0" w:space="0" w:color="auto"/>
            <w:bottom w:val="none" w:sz="0" w:space="0" w:color="auto"/>
            <w:right w:val="none" w:sz="0" w:space="0" w:color="auto"/>
          </w:divBdr>
        </w:div>
        <w:div w:id="1995838474">
          <w:marLeft w:val="640"/>
          <w:marRight w:val="0"/>
          <w:marTop w:val="0"/>
          <w:marBottom w:val="0"/>
          <w:divBdr>
            <w:top w:val="none" w:sz="0" w:space="0" w:color="auto"/>
            <w:left w:val="none" w:sz="0" w:space="0" w:color="auto"/>
            <w:bottom w:val="none" w:sz="0" w:space="0" w:color="auto"/>
            <w:right w:val="none" w:sz="0" w:space="0" w:color="auto"/>
          </w:divBdr>
        </w:div>
        <w:div w:id="1372996752">
          <w:marLeft w:val="640"/>
          <w:marRight w:val="0"/>
          <w:marTop w:val="0"/>
          <w:marBottom w:val="0"/>
          <w:divBdr>
            <w:top w:val="none" w:sz="0" w:space="0" w:color="auto"/>
            <w:left w:val="none" w:sz="0" w:space="0" w:color="auto"/>
            <w:bottom w:val="none" w:sz="0" w:space="0" w:color="auto"/>
            <w:right w:val="none" w:sz="0" w:space="0" w:color="auto"/>
          </w:divBdr>
        </w:div>
        <w:div w:id="1980530168">
          <w:marLeft w:val="640"/>
          <w:marRight w:val="0"/>
          <w:marTop w:val="0"/>
          <w:marBottom w:val="0"/>
          <w:divBdr>
            <w:top w:val="none" w:sz="0" w:space="0" w:color="auto"/>
            <w:left w:val="none" w:sz="0" w:space="0" w:color="auto"/>
            <w:bottom w:val="none" w:sz="0" w:space="0" w:color="auto"/>
            <w:right w:val="none" w:sz="0" w:space="0" w:color="auto"/>
          </w:divBdr>
        </w:div>
        <w:div w:id="1020426225">
          <w:marLeft w:val="640"/>
          <w:marRight w:val="0"/>
          <w:marTop w:val="0"/>
          <w:marBottom w:val="0"/>
          <w:divBdr>
            <w:top w:val="none" w:sz="0" w:space="0" w:color="auto"/>
            <w:left w:val="none" w:sz="0" w:space="0" w:color="auto"/>
            <w:bottom w:val="none" w:sz="0" w:space="0" w:color="auto"/>
            <w:right w:val="none" w:sz="0" w:space="0" w:color="auto"/>
          </w:divBdr>
        </w:div>
        <w:div w:id="76367020">
          <w:marLeft w:val="640"/>
          <w:marRight w:val="0"/>
          <w:marTop w:val="0"/>
          <w:marBottom w:val="0"/>
          <w:divBdr>
            <w:top w:val="none" w:sz="0" w:space="0" w:color="auto"/>
            <w:left w:val="none" w:sz="0" w:space="0" w:color="auto"/>
            <w:bottom w:val="none" w:sz="0" w:space="0" w:color="auto"/>
            <w:right w:val="none" w:sz="0" w:space="0" w:color="auto"/>
          </w:divBdr>
        </w:div>
        <w:div w:id="507404691">
          <w:marLeft w:val="640"/>
          <w:marRight w:val="0"/>
          <w:marTop w:val="0"/>
          <w:marBottom w:val="0"/>
          <w:divBdr>
            <w:top w:val="none" w:sz="0" w:space="0" w:color="auto"/>
            <w:left w:val="none" w:sz="0" w:space="0" w:color="auto"/>
            <w:bottom w:val="none" w:sz="0" w:space="0" w:color="auto"/>
            <w:right w:val="none" w:sz="0" w:space="0" w:color="auto"/>
          </w:divBdr>
        </w:div>
        <w:div w:id="1926064907">
          <w:marLeft w:val="640"/>
          <w:marRight w:val="0"/>
          <w:marTop w:val="0"/>
          <w:marBottom w:val="0"/>
          <w:divBdr>
            <w:top w:val="none" w:sz="0" w:space="0" w:color="auto"/>
            <w:left w:val="none" w:sz="0" w:space="0" w:color="auto"/>
            <w:bottom w:val="none" w:sz="0" w:space="0" w:color="auto"/>
            <w:right w:val="none" w:sz="0" w:space="0" w:color="auto"/>
          </w:divBdr>
        </w:div>
        <w:div w:id="914164407">
          <w:marLeft w:val="640"/>
          <w:marRight w:val="0"/>
          <w:marTop w:val="0"/>
          <w:marBottom w:val="0"/>
          <w:divBdr>
            <w:top w:val="none" w:sz="0" w:space="0" w:color="auto"/>
            <w:left w:val="none" w:sz="0" w:space="0" w:color="auto"/>
            <w:bottom w:val="none" w:sz="0" w:space="0" w:color="auto"/>
            <w:right w:val="none" w:sz="0" w:space="0" w:color="auto"/>
          </w:divBdr>
        </w:div>
        <w:div w:id="226233045">
          <w:marLeft w:val="640"/>
          <w:marRight w:val="0"/>
          <w:marTop w:val="0"/>
          <w:marBottom w:val="0"/>
          <w:divBdr>
            <w:top w:val="none" w:sz="0" w:space="0" w:color="auto"/>
            <w:left w:val="none" w:sz="0" w:space="0" w:color="auto"/>
            <w:bottom w:val="none" w:sz="0" w:space="0" w:color="auto"/>
            <w:right w:val="none" w:sz="0" w:space="0" w:color="auto"/>
          </w:divBdr>
        </w:div>
        <w:div w:id="270629431">
          <w:marLeft w:val="640"/>
          <w:marRight w:val="0"/>
          <w:marTop w:val="0"/>
          <w:marBottom w:val="0"/>
          <w:divBdr>
            <w:top w:val="none" w:sz="0" w:space="0" w:color="auto"/>
            <w:left w:val="none" w:sz="0" w:space="0" w:color="auto"/>
            <w:bottom w:val="none" w:sz="0" w:space="0" w:color="auto"/>
            <w:right w:val="none" w:sz="0" w:space="0" w:color="auto"/>
          </w:divBdr>
        </w:div>
        <w:div w:id="781219929">
          <w:marLeft w:val="640"/>
          <w:marRight w:val="0"/>
          <w:marTop w:val="0"/>
          <w:marBottom w:val="0"/>
          <w:divBdr>
            <w:top w:val="none" w:sz="0" w:space="0" w:color="auto"/>
            <w:left w:val="none" w:sz="0" w:space="0" w:color="auto"/>
            <w:bottom w:val="none" w:sz="0" w:space="0" w:color="auto"/>
            <w:right w:val="none" w:sz="0" w:space="0" w:color="auto"/>
          </w:divBdr>
        </w:div>
        <w:div w:id="533612320">
          <w:marLeft w:val="640"/>
          <w:marRight w:val="0"/>
          <w:marTop w:val="0"/>
          <w:marBottom w:val="0"/>
          <w:divBdr>
            <w:top w:val="none" w:sz="0" w:space="0" w:color="auto"/>
            <w:left w:val="none" w:sz="0" w:space="0" w:color="auto"/>
            <w:bottom w:val="none" w:sz="0" w:space="0" w:color="auto"/>
            <w:right w:val="none" w:sz="0" w:space="0" w:color="auto"/>
          </w:divBdr>
        </w:div>
        <w:div w:id="553277797">
          <w:marLeft w:val="640"/>
          <w:marRight w:val="0"/>
          <w:marTop w:val="0"/>
          <w:marBottom w:val="0"/>
          <w:divBdr>
            <w:top w:val="none" w:sz="0" w:space="0" w:color="auto"/>
            <w:left w:val="none" w:sz="0" w:space="0" w:color="auto"/>
            <w:bottom w:val="none" w:sz="0" w:space="0" w:color="auto"/>
            <w:right w:val="none" w:sz="0" w:space="0" w:color="auto"/>
          </w:divBdr>
        </w:div>
        <w:div w:id="693850647">
          <w:marLeft w:val="640"/>
          <w:marRight w:val="0"/>
          <w:marTop w:val="0"/>
          <w:marBottom w:val="0"/>
          <w:divBdr>
            <w:top w:val="none" w:sz="0" w:space="0" w:color="auto"/>
            <w:left w:val="none" w:sz="0" w:space="0" w:color="auto"/>
            <w:bottom w:val="none" w:sz="0" w:space="0" w:color="auto"/>
            <w:right w:val="none" w:sz="0" w:space="0" w:color="auto"/>
          </w:divBdr>
        </w:div>
        <w:div w:id="1844315888">
          <w:marLeft w:val="640"/>
          <w:marRight w:val="0"/>
          <w:marTop w:val="0"/>
          <w:marBottom w:val="0"/>
          <w:divBdr>
            <w:top w:val="none" w:sz="0" w:space="0" w:color="auto"/>
            <w:left w:val="none" w:sz="0" w:space="0" w:color="auto"/>
            <w:bottom w:val="none" w:sz="0" w:space="0" w:color="auto"/>
            <w:right w:val="none" w:sz="0" w:space="0" w:color="auto"/>
          </w:divBdr>
        </w:div>
        <w:div w:id="646595834">
          <w:marLeft w:val="640"/>
          <w:marRight w:val="0"/>
          <w:marTop w:val="0"/>
          <w:marBottom w:val="0"/>
          <w:divBdr>
            <w:top w:val="none" w:sz="0" w:space="0" w:color="auto"/>
            <w:left w:val="none" w:sz="0" w:space="0" w:color="auto"/>
            <w:bottom w:val="none" w:sz="0" w:space="0" w:color="auto"/>
            <w:right w:val="none" w:sz="0" w:space="0" w:color="auto"/>
          </w:divBdr>
        </w:div>
        <w:div w:id="1253128735">
          <w:marLeft w:val="640"/>
          <w:marRight w:val="0"/>
          <w:marTop w:val="0"/>
          <w:marBottom w:val="0"/>
          <w:divBdr>
            <w:top w:val="none" w:sz="0" w:space="0" w:color="auto"/>
            <w:left w:val="none" w:sz="0" w:space="0" w:color="auto"/>
            <w:bottom w:val="none" w:sz="0" w:space="0" w:color="auto"/>
            <w:right w:val="none" w:sz="0" w:space="0" w:color="auto"/>
          </w:divBdr>
        </w:div>
        <w:div w:id="1555004838">
          <w:marLeft w:val="640"/>
          <w:marRight w:val="0"/>
          <w:marTop w:val="0"/>
          <w:marBottom w:val="0"/>
          <w:divBdr>
            <w:top w:val="none" w:sz="0" w:space="0" w:color="auto"/>
            <w:left w:val="none" w:sz="0" w:space="0" w:color="auto"/>
            <w:bottom w:val="none" w:sz="0" w:space="0" w:color="auto"/>
            <w:right w:val="none" w:sz="0" w:space="0" w:color="auto"/>
          </w:divBdr>
        </w:div>
        <w:div w:id="1747876423">
          <w:marLeft w:val="640"/>
          <w:marRight w:val="0"/>
          <w:marTop w:val="0"/>
          <w:marBottom w:val="0"/>
          <w:divBdr>
            <w:top w:val="none" w:sz="0" w:space="0" w:color="auto"/>
            <w:left w:val="none" w:sz="0" w:space="0" w:color="auto"/>
            <w:bottom w:val="none" w:sz="0" w:space="0" w:color="auto"/>
            <w:right w:val="none" w:sz="0" w:space="0" w:color="auto"/>
          </w:divBdr>
        </w:div>
        <w:div w:id="341130715">
          <w:marLeft w:val="640"/>
          <w:marRight w:val="0"/>
          <w:marTop w:val="0"/>
          <w:marBottom w:val="0"/>
          <w:divBdr>
            <w:top w:val="none" w:sz="0" w:space="0" w:color="auto"/>
            <w:left w:val="none" w:sz="0" w:space="0" w:color="auto"/>
            <w:bottom w:val="none" w:sz="0" w:space="0" w:color="auto"/>
            <w:right w:val="none" w:sz="0" w:space="0" w:color="auto"/>
          </w:divBdr>
        </w:div>
        <w:div w:id="618805634">
          <w:marLeft w:val="640"/>
          <w:marRight w:val="0"/>
          <w:marTop w:val="0"/>
          <w:marBottom w:val="0"/>
          <w:divBdr>
            <w:top w:val="none" w:sz="0" w:space="0" w:color="auto"/>
            <w:left w:val="none" w:sz="0" w:space="0" w:color="auto"/>
            <w:bottom w:val="none" w:sz="0" w:space="0" w:color="auto"/>
            <w:right w:val="none" w:sz="0" w:space="0" w:color="auto"/>
          </w:divBdr>
        </w:div>
        <w:div w:id="1327631679">
          <w:marLeft w:val="640"/>
          <w:marRight w:val="0"/>
          <w:marTop w:val="0"/>
          <w:marBottom w:val="0"/>
          <w:divBdr>
            <w:top w:val="none" w:sz="0" w:space="0" w:color="auto"/>
            <w:left w:val="none" w:sz="0" w:space="0" w:color="auto"/>
            <w:bottom w:val="none" w:sz="0" w:space="0" w:color="auto"/>
            <w:right w:val="none" w:sz="0" w:space="0" w:color="auto"/>
          </w:divBdr>
        </w:div>
        <w:div w:id="630746906">
          <w:marLeft w:val="640"/>
          <w:marRight w:val="0"/>
          <w:marTop w:val="0"/>
          <w:marBottom w:val="0"/>
          <w:divBdr>
            <w:top w:val="none" w:sz="0" w:space="0" w:color="auto"/>
            <w:left w:val="none" w:sz="0" w:space="0" w:color="auto"/>
            <w:bottom w:val="none" w:sz="0" w:space="0" w:color="auto"/>
            <w:right w:val="none" w:sz="0" w:space="0" w:color="auto"/>
          </w:divBdr>
        </w:div>
        <w:div w:id="1640259014">
          <w:marLeft w:val="640"/>
          <w:marRight w:val="0"/>
          <w:marTop w:val="0"/>
          <w:marBottom w:val="0"/>
          <w:divBdr>
            <w:top w:val="none" w:sz="0" w:space="0" w:color="auto"/>
            <w:left w:val="none" w:sz="0" w:space="0" w:color="auto"/>
            <w:bottom w:val="none" w:sz="0" w:space="0" w:color="auto"/>
            <w:right w:val="none" w:sz="0" w:space="0" w:color="auto"/>
          </w:divBdr>
        </w:div>
        <w:div w:id="392895295">
          <w:marLeft w:val="640"/>
          <w:marRight w:val="0"/>
          <w:marTop w:val="0"/>
          <w:marBottom w:val="0"/>
          <w:divBdr>
            <w:top w:val="none" w:sz="0" w:space="0" w:color="auto"/>
            <w:left w:val="none" w:sz="0" w:space="0" w:color="auto"/>
            <w:bottom w:val="none" w:sz="0" w:space="0" w:color="auto"/>
            <w:right w:val="none" w:sz="0" w:space="0" w:color="auto"/>
          </w:divBdr>
        </w:div>
        <w:div w:id="1634021296">
          <w:marLeft w:val="640"/>
          <w:marRight w:val="0"/>
          <w:marTop w:val="0"/>
          <w:marBottom w:val="0"/>
          <w:divBdr>
            <w:top w:val="none" w:sz="0" w:space="0" w:color="auto"/>
            <w:left w:val="none" w:sz="0" w:space="0" w:color="auto"/>
            <w:bottom w:val="none" w:sz="0" w:space="0" w:color="auto"/>
            <w:right w:val="none" w:sz="0" w:space="0" w:color="auto"/>
          </w:divBdr>
        </w:div>
        <w:div w:id="257563267">
          <w:marLeft w:val="640"/>
          <w:marRight w:val="0"/>
          <w:marTop w:val="0"/>
          <w:marBottom w:val="0"/>
          <w:divBdr>
            <w:top w:val="none" w:sz="0" w:space="0" w:color="auto"/>
            <w:left w:val="none" w:sz="0" w:space="0" w:color="auto"/>
            <w:bottom w:val="none" w:sz="0" w:space="0" w:color="auto"/>
            <w:right w:val="none" w:sz="0" w:space="0" w:color="auto"/>
          </w:divBdr>
        </w:div>
        <w:div w:id="882984189">
          <w:marLeft w:val="640"/>
          <w:marRight w:val="0"/>
          <w:marTop w:val="0"/>
          <w:marBottom w:val="0"/>
          <w:divBdr>
            <w:top w:val="none" w:sz="0" w:space="0" w:color="auto"/>
            <w:left w:val="none" w:sz="0" w:space="0" w:color="auto"/>
            <w:bottom w:val="none" w:sz="0" w:space="0" w:color="auto"/>
            <w:right w:val="none" w:sz="0" w:space="0" w:color="auto"/>
          </w:divBdr>
        </w:div>
        <w:div w:id="1182208904">
          <w:marLeft w:val="640"/>
          <w:marRight w:val="0"/>
          <w:marTop w:val="0"/>
          <w:marBottom w:val="0"/>
          <w:divBdr>
            <w:top w:val="none" w:sz="0" w:space="0" w:color="auto"/>
            <w:left w:val="none" w:sz="0" w:space="0" w:color="auto"/>
            <w:bottom w:val="none" w:sz="0" w:space="0" w:color="auto"/>
            <w:right w:val="none" w:sz="0" w:space="0" w:color="auto"/>
          </w:divBdr>
        </w:div>
        <w:div w:id="1395928224">
          <w:marLeft w:val="640"/>
          <w:marRight w:val="0"/>
          <w:marTop w:val="0"/>
          <w:marBottom w:val="0"/>
          <w:divBdr>
            <w:top w:val="none" w:sz="0" w:space="0" w:color="auto"/>
            <w:left w:val="none" w:sz="0" w:space="0" w:color="auto"/>
            <w:bottom w:val="none" w:sz="0" w:space="0" w:color="auto"/>
            <w:right w:val="none" w:sz="0" w:space="0" w:color="auto"/>
          </w:divBdr>
        </w:div>
        <w:div w:id="242447365">
          <w:marLeft w:val="640"/>
          <w:marRight w:val="0"/>
          <w:marTop w:val="0"/>
          <w:marBottom w:val="0"/>
          <w:divBdr>
            <w:top w:val="none" w:sz="0" w:space="0" w:color="auto"/>
            <w:left w:val="none" w:sz="0" w:space="0" w:color="auto"/>
            <w:bottom w:val="none" w:sz="0" w:space="0" w:color="auto"/>
            <w:right w:val="none" w:sz="0" w:space="0" w:color="auto"/>
          </w:divBdr>
        </w:div>
        <w:div w:id="405108767">
          <w:marLeft w:val="640"/>
          <w:marRight w:val="0"/>
          <w:marTop w:val="0"/>
          <w:marBottom w:val="0"/>
          <w:divBdr>
            <w:top w:val="none" w:sz="0" w:space="0" w:color="auto"/>
            <w:left w:val="none" w:sz="0" w:space="0" w:color="auto"/>
            <w:bottom w:val="none" w:sz="0" w:space="0" w:color="auto"/>
            <w:right w:val="none" w:sz="0" w:space="0" w:color="auto"/>
          </w:divBdr>
        </w:div>
        <w:div w:id="2073038629">
          <w:marLeft w:val="640"/>
          <w:marRight w:val="0"/>
          <w:marTop w:val="0"/>
          <w:marBottom w:val="0"/>
          <w:divBdr>
            <w:top w:val="none" w:sz="0" w:space="0" w:color="auto"/>
            <w:left w:val="none" w:sz="0" w:space="0" w:color="auto"/>
            <w:bottom w:val="none" w:sz="0" w:space="0" w:color="auto"/>
            <w:right w:val="none" w:sz="0" w:space="0" w:color="auto"/>
          </w:divBdr>
        </w:div>
        <w:div w:id="2035811895">
          <w:marLeft w:val="640"/>
          <w:marRight w:val="0"/>
          <w:marTop w:val="0"/>
          <w:marBottom w:val="0"/>
          <w:divBdr>
            <w:top w:val="none" w:sz="0" w:space="0" w:color="auto"/>
            <w:left w:val="none" w:sz="0" w:space="0" w:color="auto"/>
            <w:bottom w:val="none" w:sz="0" w:space="0" w:color="auto"/>
            <w:right w:val="none" w:sz="0" w:space="0" w:color="auto"/>
          </w:divBdr>
        </w:div>
        <w:div w:id="51125351">
          <w:marLeft w:val="640"/>
          <w:marRight w:val="0"/>
          <w:marTop w:val="0"/>
          <w:marBottom w:val="0"/>
          <w:divBdr>
            <w:top w:val="none" w:sz="0" w:space="0" w:color="auto"/>
            <w:left w:val="none" w:sz="0" w:space="0" w:color="auto"/>
            <w:bottom w:val="none" w:sz="0" w:space="0" w:color="auto"/>
            <w:right w:val="none" w:sz="0" w:space="0" w:color="auto"/>
          </w:divBdr>
        </w:div>
        <w:div w:id="771432869">
          <w:marLeft w:val="640"/>
          <w:marRight w:val="0"/>
          <w:marTop w:val="0"/>
          <w:marBottom w:val="0"/>
          <w:divBdr>
            <w:top w:val="none" w:sz="0" w:space="0" w:color="auto"/>
            <w:left w:val="none" w:sz="0" w:space="0" w:color="auto"/>
            <w:bottom w:val="none" w:sz="0" w:space="0" w:color="auto"/>
            <w:right w:val="none" w:sz="0" w:space="0" w:color="auto"/>
          </w:divBdr>
        </w:div>
        <w:div w:id="926575118">
          <w:marLeft w:val="640"/>
          <w:marRight w:val="0"/>
          <w:marTop w:val="0"/>
          <w:marBottom w:val="0"/>
          <w:divBdr>
            <w:top w:val="none" w:sz="0" w:space="0" w:color="auto"/>
            <w:left w:val="none" w:sz="0" w:space="0" w:color="auto"/>
            <w:bottom w:val="none" w:sz="0" w:space="0" w:color="auto"/>
            <w:right w:val="none" w:sz="0" w:space="0" w:color="auto"/>
          </w:divBdr>
        </w:div>
        <w:div w:id="1027953496">
          <w:marLeft w:val="640"/>
          <w:marRight w:val="0"/>
          <w:marTop w:val="0"/>
          <w:marBottom w:val="0"/>
          <w:divBdr>
            <w:top w:val="none" w:sz="0" w:space="0" w:color="auto"/>
            <w:left w:val="none" w:sz="0" w:space="0" w:color="auto"/>
            <w:bottom w:val="none" w:sz="0" w:space="0" w:color="auto"/>
            <w:right w:val="none" w:sz="0" w:space="0" w:color="auto"/>
          </w:divBdr>
        </w:div>
        <w:div w:id="1778213736">
          <w:marLeft w:val="640"/>
          <w:marRight w:val="0"/>
          <w:marTop w:val="0"/>
          <w:marBottom w:val="0"/>
          <w:divBdr>
            <w:top w:val="none" w:sz="0" w:space="0" w:color="auto"/>
            <w:left w:val="none" w:sz="0" w:space="0" w:color="auto"/>
            <w:bottom w:val="none" w:sz="0" w:space="0" w:color="auto"/>
            <w:right w:val="none" w:sz="0" w:space="0" w:color="auto"/>
          </w:divBdr>
        </w:div>
      </w:divsChild>
    </w:div>
    <w:div w:id="545683396">
      <w:bodyDiv w:val="1"/>
      <w:marLeft w:val="0"/>
      <w:marRight w:val="0"/>
      <w:marTop w:val="0"/>
      <w:marBottom w:val="0"/>
      <w:divBdr>
        <w:top w:val="none" w:sz="0" w:space="0" w:color="auto"/>
        <w:left w:val="none" w:sz="0" w:space="0" w:color="auto"/>
        <w:bottom w:val="none" w:sz="0" w:space="0" w:color="auto"/>
        <w:right w:val="none" w:sz="0" w:space="0" w:color="auto"/>
      </w:divBdr>
    </w:div>
    <w:div w:id="552500974">
      <w:bodyDiv w:val="1"/>
      <w:marLeft w:val="0"/>
      <w:marRight w:val="0"/>
      <w:marTop w:val="0"/>
      <w:marBottom w:val="0"/>
      <w:divBdr>
        <w:top w:val="none" w:sz="0" w:space="0" w:color="auto"/>
        <w:left w:val="none" w:sz="0" w:space="0" w:color="auto"/>
        <w:bottom w:val="none" w:sz="0" w:space="0" w:color="auto"/>
        <w:right w:val="none" w:sz="0" w:space="0" w:color="auto"/>
      </w:divBdr>
      <w:divsChild>
        <w:div w:id="1246572861">
          <w:marLeft w:val="640"/>
          <w:marRight w:val="0"/>
          <w:marTop w:val="0"/>
          <w:marBottom w:val="0"/>
          <w:divBdr>
            <w:top w:val="none" w:sz="0" w:space="0" w:color="auto"/>
            <w:left w:val="none" w:sz="0" w:space="0" w:color="auto"/>
            <w:bottom w:val="none" w:sz="0" w:space="0" w:color="auto"/>
            <w:right w:val="none" w:sz="0" w:space="0" w:color="auto"/>
          </w:divBdr>
        </w:div>
        <w:div w:id="354158191">
          <w:marLeft w:val="640"/>
          <w:marRight w:val="0"/>
          <w:marTop w:val="0"/>
          <w:marBottom w:val="0"/>
          <w:divBdr>
            <w:top w:val="none" w:sz="0" w:space="0" w:color="auto"/>
            <w:left w:val="none" w:sz="0" w:space="0" w:color="auto"/>
            <w:bottom w:val="none" w:sz="0" w:space="0" w:color="auto"/>
            <w:right w:val="none" w:sz="0" w:space="0" w:color="auto"/>
          </w:divBdr>
        </w:div>
        <w:div w:id="1531920067">
          <w:marLeft w:val="640"/>
          <w:marRight w:val="0"/>
          <w:marTop w:val="0"/>
          <w:marBottom w:val="0"/>
          <w:divBdr>
            <w:top w:val="none" w:sz="0" w:space="0" w:color="auto"/>
            <w:left w:val="none" w:sz="0" w:space="0" w:color="auto"/>
            <w:bottom w:val="none" w:sz="0" w:space="0" w:color="auto"/>
            <w:right w:val="none" w:sz="0" w:space="0" w:color="auto"/>
          </w:divBdr>
        </w:div>
        <w:div w:id="1808354838">
          <w:marLeft w:val="640"/>
          <w:marRight w:val="0"/>
          <w:marTop w:val="0"/>
          <w:marBottom w:val="0"/>
          <w:divBdr>
            <w:top w:val="none" w:sz="0" w:space="0" w:color="auto"/>
            <w:left w:val="none" w:sz="0" w:space="0" w:color="auto"/>
            <w:bottom w:val="none" w:sz="0" w:space="0" w:color="auto"/>
            <w:right w:val="none" w:sz="0" w:space="0" w:color="auto"/>
          </w:divBdr>
        </w:div>
        <w:div w:id="907038109">
          <w:marLeft w:val="640"/>
          <w:marRight w:val="0"/>
          <w:marTop w:val="0"/>
          <w:marBottom w:val="0"/>
          <w:divBdr>
            <w:top w:val="none" w:sz="0" w:space="0" w:color="auto"/>
            <w:left w:val="none" w:sz="0" w:space="0" w:color="auto"/>
            <w:bottom w:val="none" w:sz="0" w:space="0" w:color="auto"/>
            <w:right w:val="none" w:sz="0" w:space="0" w:color="auto"/>
          </w:divBdr>
        </w:div>
        <w:div w:id="366373638">
          <w:marLeft w:val="640"/>
          <w:marRight w:val="0"/>
          <w:marTop w:val="0"/>
          <w:marBottom w:val="0"/>
          <w:divBdr>
            <w:top w:val="none" w:sz="0" w:space="0" w:color="auto"/>
            <w:left w:val="none" w:sz="0" w:space="0" w:color="auto"/>
            <w:bottom w:val="none" w:sz="0" w:space="0" w:color="auto"/>
            <w:right w:val="none" w:sz="0" w:space="0" w:color="auto"/>
          </w:divBdr>
        </w:div>
        <w:div w:id="2119903958">
          <w:marLeft w:val="640"/>
          <w:marRight w:val="0"/>
          <w:marTop w:val="0"/>
          <w:marBottom w:val="0"/>
          <w:divBdr>
            <w:top w:val="none" w:sz="0" w:space="0" w:color="auto"/>
            <w:left w:val="none" w:sz="0" w:space="0" w:color="auto"/>
            <w:bottom w:val="none" w:sz="0" w:space="0" w:color="auto"/>
            <w:right w:val="none" w:sz="0" w:space="0" w:color="auto"/>
          </w:divBdr>
        </w:div>
        <w:div w:id="1533761542">
          <w:marLeft w:val="640"/>
          <w:marRight w:val="0"/>
          <w:marTop w:val="0"/>
          <w:marBottom w:val="0"/>
          <w:divBdr>
            <w:top w:val="none" w:sz="0" w:space="0" w:color="auto"/>
            <w:left w:val="none" w:sz="0" w:space="0" w:color="auto"/>
            <w:bottom w:val="none" w:sz="0" w:space="0" w:color="auto"/>
            <w:right w:val="none" w:sz="0" w:space="0" w:color="auto"/>
          </w:divBdr>
        </w:div>
        <w:div w:id="131216514">
          <w:marLeft w:val="640"/>
          <w:marRight w:val="0"/>
          <w:marTop w:val="0"/>
          <w:marBottom w:val="0"/>
          <w:divBdr>
            <w:top w:val="none" w:sz="0" w:space="0" w:color="auto"/>
            <w:left w:val="none" w:sz="0" w:space="0" w:color="auto"/>
            <w:bottom w:val="none" w:sz="0" w:space="0" w:color="auto"/>
            <w:right w:val="none" w:sz="0" w:space="0" w:color="auto"/>
          </w:divBdr>
        </w:div>
        <w:div w:id="79647883">
          <w:marLeft w:val="640"/>
          <w:marRight w:val="0"/>
          <w:marTop w:val="0"/>
          <w:marBottom w:val="0"/>
          <w:divBdr>
            <w:top w:val="none" w:sz="0" w:space="0" w:color="auto"/>
            <w:left w:val="none" w:sz="0" w:space="0" w:color="auto"/>
            <w:bottom w:val="none" w:sz="0" w:space="0" w:color="auto"/>
            <w:right w:val="none" w:sz="0" w:space="0" w:color="auto"/>
          </w:divBdr>
        </w:div>
        <w:div w:id="2087147978">
          <w:marLeft w:val="640"/>
          <w:marRight w:val="0"/>
          <w:marTop w:val="0"/>
          <w:marBottom w:val="0"/>
          <w:divBdr>
            <w:top w:val="none" w:sz="0" w:space="0" w:color="auto"/>
            <w:left w:val="none" w:sz="0" w:space="0" w:color="auto"/>
            <w:bottom w:val="none" w:sz="0" w:space="0" w:color="auto"/>
            <w:right w:val="none" w:sz="0" w:space="0" w:color="auto"/>
          </w:divBdr>
        </w:div>
        <w:div w:id="1219902386">
          <w:marLeft w:val="640"/>
          <w:marRight w:val="0"/>
          <w:marTop w:val="0"/>
          <w:marBottom w:val="0"/>
          <w:divBdr>
            <w:top w:val="none" w:sz="0" w:space="0" w:color="auto"/>
            <w:left w:val="none" w:sz="0" w:space="0" w:color="auto"/>
            <w:bottom w:val="none" w:sz="0" w:space="0" w:color="auto"/>
            <w:right w:val="none" w:sz="0" w:space="0" w:color="auto"/>
          </w:divBdr>
        </w:div>
        <w:div w:id="951861703">
          <w:marLeft w:val="640"/>
          <w:marRight w:val="0"/>
          <w:marTop w:val="0"/>
          <w:marBottom w:val="0"/>
          <w:divBdr>
            <w:top w:val="none" w:sz="0" w:space="0" w:color="auto"/>
            <w:left w:val="none" w:sz="0" w:space="0" w:color="auto"/>
            <w:bottom w:val="none" w:sz="0" w:space="0" w:color="auto"/>
            <w:right w:val="none" w:sz="0" w:space="0" w:color="auto"/>
          </w:divBdr>
        </w:div>
        <w:div w:id="156965503">
          <w:marLeft w:val="640"/>
          <w:marRight w:val="0"/>
          <w:marTop w:val="0"/>
          <w:marBottom w:val="0"/>
          <w:divBdr>
            <w:top w:val="none" w:sz="0" w:space="0" w:color="auto"/>
            <w:left w:val="none" w:sz="0" w:space="0" w:color="auto"/>
            <w:bottom w:val="none" w:sz="0" w:space="0" w:color="auto"/>
            <w:right w:val="none" w:sz="0" w:space="0" w:color="auto"/>
          </w:divBdr>
        </w:div>
        <w:div w:id="2012247131">
          <w:marLeft w:val="640"/>
          <w:marRight w:val="0"/>
          <w:marTop w:val="0"/>
          <w:marBottom w:val="0"/>
          <w:divBdr>
            <w:top w:val="none" w:sz="0" w:space="0" w:color="auto"/>
            <w:left w:val="none" w:sz="0" w:space="0" w:color="auto"/>
            <w:bottom w:val="none" w:sz="0" w:space="0" w:color="auto"/>
            <w:right w:val="none" w:sz="0" w:space="0" w:color="auto"/>
          </w:divBdr>
        </w:div>
        <w:div w:id="49306456">
          <w:marLeft w:val="640"/>
          <w:marRight w:val="0"/>
          <w:marTop w:val="0"/>
          <w:marBottom w:val="0"/>
          <w:divBdr>
            <w:top w:val="none" w:sz="0" w:space="0" w:color="auto"/>
            <w:left w:val="none" w:sz="0" w:space="0" w:color="auto"/>
            <w:bottom w:val="none" w:sz="0" w:space="0" w:color="auto"/>
            <w:right w:val="none" w:sz="0" w:space="0" w:color="auto"/>
          </w:divBdr>
        </w:div>
        <w:div w:id="1618945438">
          <w:marLeft w:val="640"/>
          <w:marRight w:val="0"/>
          <w:marTop w:val="0"/>
          <w:marBottom w:val="0"/>
          <w:divBdr>
            <w:top w:val="none" w:sz="0" w:space="0" w:color="auto"/>
            <w:left w:val="none" w:sz="0" w:space="0" w:color="auto"/>
            <w:bottom w:val="none" w:sz="0" w:space="0" w:color="auto"/>
            <w:right w:val="none" w:sz="0" w:space="0" w:color="auto"/>
          </w:divBdr>
        </w:div>
        <w:div w:id="1014305593">
          <w:marLeft w:val="640"/>
          <w:marRight w:val="0"/>
          <w:marTop w:val="0"/>
          <w:marBottom w:val="0"/>
          <w:divBdr>
            <w:top w:val="none" w:sz="0" w:space="0" w:color="auto"/>
            <w:left w:val="none" w:sz="0" w:space="0" w:color="auto"/>
            <w:bottom w:val="none" w:sz="0" w:space="0" w:color="auto"/>
            <w:right w:val="none" w:sz="0" w:space="0" w:color="auto"/>
          </w:divBdr>
        </w:div>
        <w:div w:id="2034380686">
          <w:marLeft w:val="640"/>
          <w:marRight w:val="0"/>
          <w:marTop w:val="0"/>
          <w:marBottom w:val="0"/>
          <w:divBdr>
            <w:top w:val="none" w:sz="0" w:space="0" w:color="auto"/>
            <w:left w:val="none" w:sz="0" w:space="0" w:color="auto"/>
            <w:bottom w:val="none" w:sz="0" w:space="0" w:color="auto"/>
            <w:right w:val="none" w:sz="0" w:space="0" w:color="auto"/>
          </w:divBdr>
        </w:div>
        <w:div w:id="53507122">
          <w:marLeft w:val="640"/>
          <w:marRight w:val="0"/>
          <w:marTop w:val="0"/>
          <w:marBottom w:val="0"/>
          <w:divBdr>
            <w:top w:val="none" w:sz="0" w:space="0" w:color="auto"/>
            <w:left w:val="none" w:sz="0" w:space="0" w:color="auto"/>
            <w:bottom w:val="none" w:sz="0" w:space="0" w:color="auto"/>
            <w:right w:val="none" w:sz="0" w:space="0" w:color="auto"/>
          </w:divBdr>
        </w:div>
        <w:div w:id="1273711294">
          <w:marLeft w:val="640"/>
          <w:marRight w:val="0"/>
          <w:marTop w:val="0"/>
          <w:marBottom w:val="0"/>
          <w:divBdr>
            <w:top w:val="none" w:sz="0" w:space="0" w:color="auto"/>
            <w:left w:val="none" w:sz="0" w:space="0" w:color="auto"/>
            <w:bottom w:val="none" w:sz="0" w:space="0" w:color="auto"/>
            <w:right w:val="none" w:sz="0" w:space="0" w:color="auto"/>
          </w:divBdr>
        </w:div>
        <w:div w:id="2127239215">
          <w:marLeft w:val="640"/>
          <w:marRight w:val="0"/>
          <w:marTop w:val="0"/>
          <w:marBottom w:val="0"/>
          <w:divBdr>
            <w:top w:val="none" w:sz="0" w:space="0" w:color="auto"/>
            <w:left w:val="none" w:sz="0" w:space="0" w:color="auto"/>
            <w:bottom w:val="none" w:sz="0" w:space="0" w:color="auto"/>
            <w:right w:val="none" w:sz="0" w:space="0" w:color="auto"/>
          </w:divBdr>
        </w:div>
        <w:div w:id="1208838765">
          <w:marLeft w:val="640"/>
          <w:marRight w:val="0"/>
          <w:marTop w:val="0"/>
          <w:marBottom w:val="0"/>
          <w:divBdr>
            <w:top w:val="none" w:sz="0" w:space="0" w:color="auto"/>
            <w:left w:val="none" w:sz="0" w:space="0" w:color="auto"/>
            <w:bottom w:val="none" w:sz="0" w:space="0" w:color="auto"/>
            <w:right w:val="none" w:sz="0" w:space="0" w:color="auto"/>
          </w:divBdr>
        </w:div>
        <w:div w:id="1983582011">
          <w:marLeft w:val="640"/>
          <w:marRight w:val="0"/>
          <w:marTop w:val="0"/>
          <w:marBottom w:val="0"/>
          <w:divBdr>
            <w:top w:val="none" w:sz="0" w:space="0" w:color="auto"/>
            <w:left w:val="none" w:sz="0" w:space="0" w:color="auto"/>
            <w:bottom w:val="none" w:sz="0" w:space="0" w:color="auto"/>
            <w:right w:val="none" w:sz="0" w:space="0" w:color="auto"/>
          </w:divBdr>
        </w:div>
        <w:div w:id="1736125883">
          <w:marLeft w:val="640"/>
          <w:marRight w:val="0"/>
          <w:marTop w:val="0"/>
          <w:marBottom w:val="0"/>
          <w:divBdr>
            <w:top w:val="none" w:sz="0" w:space="0" w:color="auto"/>
            <w:left w:val="none" w:sz="0" w:space="0" w:color="auto"/>
            <w:bottom w:val="none" w:sz="0" w:space="0" w:color="auto"/>
            <w:right w:val="none" w:sz="0" w:space="0" w:color="auto"/>
          </w:divBdr>
        </w:div>
        <w:div w:id="1766536831">
          <w:marLeft w:val="640"/>
          <w:marRight w:val="0"/>
          <w:marTop w:val="0"/>
          <w:marBottom w:val="0"/>
          <w:divBdr>
            <w:top w:val="none" w:sz="0" w:space="0" w:color="auto"/>
            <w:left w:val="none" w:sz="0" w:space="0" w:color="auto"/>
            <w:bottom w:val="none" w:sz="0" w:space="0" w:color="auto"/>
            <w:right w:val="none" w:sz="0" w:space="0" w:color="auto"/>
          </w:divBdr>
        </w:div>
        <w:div w:id="750928576">
          <w:marLeft w:val="640"/>
          <w:marRight w:val="0"/>
          <w:marTop w:val="0"/>
          <w:marBottom w:val="0"/>
          <w:divBdr>
            <w:top w:val="none" w:sz="0" w:space="0" w:color="auto"/>
            <w:left w:val="none" w:sz="0" w:space="0" w:color="auto"/>
            <w:bottom w:val="none" w:sz="0" w:space="0" w:color="auto"/>
            <w:right w:val="none" w:sz="0" w:space="0" w:color="auto"/>
          </w:divBdr>
        </w:div>
        <w:div w:id="1802310226">
          <w:marLeft w:val="640"/>
          <w:marRight w:val="0"/>
          <w:marTop w:val="0"/>
          <w:marBottom w:val="0"/>
          <w:divBdr>
            <w:top w:val="none" w:sz="0" w:space="0" w:color="auto"/>
            <w:left w:val="none" w:sz="0" w:space="0" w:color="auto"/>
            <w:bottom w:val="none" w:sz="0" w:space="0" w:color="auto"/>
            <w:right w:val="none" w:sz="0" w:space="0" w:color="auto"/>
          </w:divBdr>
        </w:div>
        <w:div w:id="1555239994">
          <w:marLeft w:val="640"/>
          <w:marRight w:val="0"/>
          <w:marTop w:val="0"/>
          <w:marBottom w:val="0"/>
          <w:divBdr>
            <w:top w:val="none" w:sz="0" w:space="0" w:color="auto"/>
            <w:left w:val="none" w:sz="0" w:space="0" w:color="auto"/>
            <w:bottom w:val="none" w:sz="0" w:space="0" w:color="auto"/>
            <w:right w:val="none" w:sz="0" w:space="0" w:color="auto"/>
          </w:divBdr>
        </w:div>
        <w:div w:id="282657934">
          <w:marLeft w:val="640"/>
          <w:marRight w:val="0"/>
          <w:marTop w:val="0"/>
          <w:marBottom w:val="0"/>
          <w:divBdr>
            <w:top w:val="none" w:sz="0" w:space="0" w:color="auto"/>
            <w:left w:val="none" w:sz="0" w:space="0" w:color="auto"/>
            <w:bottom w:val="none" w:sz="0" w:space="0" w:color="auto"/>
            <w:right w:val="none" w:sz="0" w:space="0" w:color="auto"/>
          </w:divBdr>
        </w:div>
        <w:div w:id="1387677162">
          <w:marLeft w:val="640"/>
          <w:marRight w:val="0"/>
          <w:marTop w:val="0"/>
          <w:marBottom w:val="0"/>
          <w:divBdr>
            <w:top w:val="none" w:sz="0" w:space="0" w:color="auto"/>
            <w:left w:val="none" w:sz="0" w:space="0" w:color="auto"/>
            <w:bottom w:val="none" w:sz="0" w:space="0" w:color="auto"/>
            <w:right w:val="none" w:sz="0" w:space="0" w:color="auto"/>
          </w:divBdr>
        </w:div>
        <w:div w:id="1046761160">
          <w:marLeft w:val="640"/>
          <w:marRight w:val="0"/>
          <w:marTop w:val="0"/>
          <w:marBottom w:val="0"/>
          <w:divBdr>
            <w:top w:val="none" w:sz="0" w:space="0" w:color="auto"/>
            <w:left w:val="none" w:sz="0" w:space="0" w:color="auto"/>
            <w:bottom w:val="none" w:sz="0" w:space="0" w:color="auto"/>
            <w:right w:val="none" w:sz="0" w:space="0" w:color="auto"/>
          </w:divBdr>
        </w:div>
        <w:div w:id="2143958659">
          <w:marLeft w:val="640"/>
          <w:marRight w:val="0"/>
          <w:marTop w:val="0"/>
          <w:marBottom w:val="0"/>
          <w:divBdr>
            <w:top w:val="none" w:sz="0" w:space="0" w:color="auto"/>
            <w:left w:val="none" w:sz="0" w:space="0" w:color="auto"/>
            <w:bottom w:val="none" w:sz="0" w:space="0" w:color="auto"/>
            <w:right w:val="none" w:sz="0" w:space="0" w:color="auto"/>
          </w:divBdr>
        </w:div>
        <w:div w:id="1368333721">
          <w:marLeft w:val="640"/>
          <w:marRight w:val="0"/>
          <w:marTop w:val="0"/>
          <w:marBottom w:val="0"/>
          <w:divBdr>
            <w:top w:val="none" w:sz="0" w:space="0" w:color="auto"/>
            <w:left w:val="none" w:sz="0" w:space="0" w:color="auto"/>
            <w:bottom w:val="none" w:sz="0" w:space="0" w:color="auto"/>
            <w:right w:val="none" w:sz="0" w:space="0" w:color="auto"/>
          </w:divBdr>
        </w:div>
        <w:div w:id="148131964">
          <w:marLeft w:val="640"/>
          <w:marRight w:val="0"/>
          <w:marTop w:val="0"/>
          <w:marBottom w:val="0"/>
          <w:divBdr>
            <w:top w:val="none" w:sz="0" w:space="0" w:color="auto"/>
            <w:left w:val="none" w:sz="0" w:space="0" w:color="auto"/>
            <w:bottom w:val="none" w:sz="0" w:space="0" w:color="auto"/>
            <w:right w:val="none" w:sz="0" w:space="0" w:color="auto"/>
          </w:divBdr>
        </w:div>
        <w:div w:id="1318338082">
          <w:marLeft w:val="640"/>
          <w:marRight w:val="0"/>
          <w:marTop w:val="0"/>
          <w:marBottom w:val="0"/>
          <w:divBdr>
            <w:top w:val="none" w:sz="0" w:space="0" w:color="auto"/>
            <w:left w:val="none" w:sz="0" w:space="0" w:color="auto"/>
            <w:bottom w:val="none" w:sz="0" w:space="0" w:color="auto"/>
            <w:right w:val="none" w:sz="0" w:space="0" w:color="auto"/>
          </w:divBdr>
        </w:div>
        <w:div w:id="1245720118">
          <w:marLeft w:val="640"/>
          <w:marRight w:val="0"/>
          <w:marTop w:val="0"/>
          <w:marBottom w:val="0"/>
          <w:divBdr>
            <w:top w:val="none" w:sz="0" w:space="0" w:color="auto"/>
            <w:left w:val="none" w:sz="0" w:space="0" w:color="auto"/>
            <w:bottom w:val="none" w:sz="0" w:space="0" w:color="auto"/>
            <w:right w:val="none" w:sz="0" w:space="0" w:color="auto"/>
          </w:divBdr>
        </w:div>
        <w:div w:id="1420979375">
          <w:marLeft w:val="640"/>
          <w:marRight w:val="0"/>
          <w:marTop w:val="0"/>
          <w:marBottom w:val="0"/>
          <w:divBdr>
            <w:top w:val="none" w:sz="0" w:space="0" w:color="auto"/>
            <w:left w:val="none" w:sz="0" w:space="0" w:color="auto"/>
            <w:bottom w:val="none" w:sz="0" w:space="0" w:color="auto"/>
            <w:right w:val="none" w:sz="0" w:space="0" w:color="auto"/>
          </w:divBdr>
        </w:div>
        <w:div w:id="371345413">
          <w:marLeft w:val="640"/>
          <w:marRight w:val="0"/>
          <w:marTop w:val="0"/>
          <w:marBottom w:val="0"/>
          <w:divBdr>
            <w:top w:val="none" w:sz="0" w:space="0" w:color="auto"/>
            <w:left w:val="none" w:sz="0" w:space="0" w:color="auto"/>
            <w:bottom w:val="none" w:sz="0" w:space="0" w:color="auto"/>
            <w:right w:val="none" w:sz="0" w:space="0" w:color="auto"/>
          </w:divBdr>
        </w:div>
        <w:div w:id="1997420366">
          <w:marLeft w:val="640"/>
          <w:marRight w:val="0"/>
          <w:marTop w:val="0"/>
          <w:marBottom w:val="0"/>
          <w:divBdr>
            <w:top w:val="none" w:sz="0" w:space="0" w:color="auto"/>
            <w:left w:val="none" w:sz="0" w:space="0" w:color="auto"/>
            <w:bottom w:val="none" w:sz="0" w:space="0" w:color="auto"/>
            <w:right w:val="none" w:sz="0" w:space="0" w:color="auto"/>
          </w:divBdr>
        </w:div>
        <w:div w:id="956175533">
          <w:marLeft w:val="640"/>
          <w:marRight w:val="0"/>
          <w:marTop w:val="0"/>
          <w:marBottom w:val="0"/>
          <w:divBdr>
            <w:top w:val="none" w:sz="0" w:space="0" w:color="auto"/>
            <w:left w:val="none" w:sz="0" w:space="0" w:color="auto"/>
            <w:bottom w:val="none" w:sz="0" w:space="0" w:color="auto"/>
            <w:right w:val="none" w:sz="0" w:space="0" w:color="auto"/>
          </w:divBdr>
        </w:div>
        <w:div w:id="1125392840">
          <w:marLeft w:val="640"/>
          <w:marRight w:val="0"/>
          <w:marTop w:val="0"/>
          <w:marBottom w:val="0"/>
          <w:divBdr>
            <w:top w:val="none" w:sz="0" w:space="0" w:color="auto"/>
            <w:left w:val="none" w:sz="0" w:space="0" w:color="auto"/>
            <w:bottom w:val="none" w:sz="0" w:space="0" w:color="auto"/>
            <w:right w:val="none" w:sz="0" w:space="0" w:color="auto"/>
          </w:divBdr>
        </w:div>
        <w:div w:id="267281066">
          <w:marLeft w:val="640"/>
          <w:marRight w:val="0"/>
          <w:marTop w:val="0"/>
          <w:marBottom w:val="0"/>
          <w:divBdr>
            <w:top w:val="none" w:sz="0" w:space="0" w:color="auto"/>
            <w:left w:val="none" w:sz="0" w:space="0" w:color="auto"/>
            <w:bottom w:val="none" w:sz="0" w:space="0" w:color="auto"/>
            <w:right w:val="none" w:sz="0" w:space="0" w:color="auto"/>
          </w:divBdr>
        </w:div>
        <w:div w:id="907226274">
          <w:marLeft w:val="640"/>
          <w:marRight w:val="0"/>
          <w:marTop w:val="0"/>
          <w:marBottom w:val="0"/>
          <w:divBdr>
            <w:top w:val="none" w:sz="0" w:space="0" w:color="auto"/>
            <w:left w:val="none" w:sz="0" w:space="0" w:color="auto"/>
            <w:bottom w:val="none" w:sz="0" w:space="0" w:color="auto"/>
            <w:right w:val="none" w:sz="0" w:space="0" w:color="auto"/>
          </w:divBdr>
        </w:div>
        <w:div w:id="1453935057">
          <w:marLeft w:val="640"/>
          <w:marRight w:val="0"/>
          <w:marTop w:val="0"/>
          <w:marBottom w:val="0"/>
          <w:divBdr>
            <w:top w:val="none" w:sz="0" w:space="0" w:color="auto"/>
            <w:left w:val="none" w:sz="0" w:space="0" w:color="auto"/>
            <w:bottom w:val="none" w:sz="0" w:space="0" w:color="auto"/>
            <w:right w:val="none" w:sz="0" w:space="0" w:color="auto"/>
          </w:divBdr>
        </w:div>
        <w:div w:id="1774935929">
          <w:marLeft w:val="640"/>
          <w:marRight w:val="0"/>
          <w:marTop w:val="0"/>
          <w:marBottom w:val="0"/>
          <w:divBdr>
            <w:top w:val="none" w:sz="0" w:space="0" w:color="auto"/>
            <w:left w:val="none" w:sz="0" w:space="0" w:color="auto"/>
            <w:bottom w:val="none" w:sz="0" w:space="0" w:color="auto"/>
            <w:right w:val="none" w:sz="0" w:space="0" w:color="auto"/>
          </w:divBdr>
        </w:div>
        <w:div w:id="1394355026">
          <w:marLeft w:val="640"/>
          <w:marRight w:val="0"/>
          <w:marTop w:val="0"/>
          <w:marBottom w:val="0"/>
          <w:divBdr>
            <w:top w:val="none" w:sz="0" w:space="0" w:color="auto"/>
            <w:left w:val="none" w:sz="0" w:space="0" w:color="auto"/>
            <w:bottom w:val="none" w:sz="0" w:space="0" w:color="auto"/>
            <w:right w:val="none" w:sz="0" w:space="0" w:color="auto"/>
          </w:divBdr>
        </w:div>
        <w:div w:id="75320366">
          <w:marLeft w:val="640"/>
          <w:marRight w:val="0"/>
          <w:marTop w:val="0"/>
          <w:marBottom w:val="0"/>
          <w:divBdr>
            <w:top w:val="none" w:sz="0" w:space="0" w:color="auto"/>
            <w:left w:val="none" w:sz="0" w:space="0" w:color="auto"/>
            <w:bottom w:val="none" w:sz="0" w:space="0" w:color="auto"/>
            <w:right w:val="none" w:sz="0" w:space="0" w:color="auto"/>
          </w:divBdr>
        </w:div>
        <w:div w:id="317928353">
          <w:marLeft w:val="640"/>
          <w:marRight w:val="0"/>
          <w:marTop w:val="0"/>
          <w:marBottom w:val="0"/>
          <w:divBdr>
            <w:top w:val="none" w:sz="0" w:space="0" w:color="auto"/>
            <w:left w:val="none" w:sz="0" w:space="0" w:color="auto"/>
            <w:bottom w:val="none" w:sz="0" w:space="0" w:color="auto"/>
            <w:right w:val="none" w:sz="0" w:space="0" w:color="auto"/>
          </w:divBdr>
        </w:div>
        <w:div w:id="1325477389">
          <w:marLeft w:val="640"/>
          <w:marRight w:val="0"/>
          <w:marTop w:val="0"/>
          <w:marBottom w:val="0"/>
          <w:divBdr>
            <w:top w:val="none" w:sz="0" w:space="0" w:color="auto"/>
            <w:left w:val="none" w:sz="0" w:space="0" w:color="auto"/>
            <w:bottom w:val="none" w:sz="0" w:space="0" w:color="auto"/>
            <w:right w:val="none" w:sz="0" w:space="0" w:color="auto"/>
          </w:divBdr>
        </w:div>
        <w:div w:id="891621662">
          <w:marLeft w:val="640"/>
          <w:marRight w:val="0"/>
          <w:marTop w:val="0"/>
          <w:marBottom w:val="0"/>
          <w:divBdr>
            <w:top w:val="none" w:sz="0" w:space="0" w:color="auto"/>
            <w:left w:val="none" w:sz="0" w:space="0" w:color="auto"/>
            <w:bottom w:val="none" w:sz="0" w:space="0" w:color="auto"/>
            <w:right w:val="none" w:sz="0" w:space="0" w:color="auto"/>
          </w:divBdr>
        </w:div>
        <w:div w:id="928152583">
          <w:marLeft w:val="640"/>
          <w:marRight w:val="0"/>
          <w:marTop w:val="0"/>
          <w:marBottom w:val="0"/>
          <w:divBdr>
            <w:top w:val="none" w:sz="0" w:space="0" w:color="auto"/>
            <w:left w:val="none" w:sz="0" w:space="0" w:color="auto"/>
            <w:bottom w:val="none" w:sz="0" w:space="0" w:color="auto"/>
            <w:right w:val="none" w:sz="0" w:space="0" w:color="auto"/>
          </w:divBdr>
        </w:div>
        <w:div w:id="1381630278">
          <w:marLeft w:val="640"/>
          <w:marRight w:val="0"/>
          <w:marTop w:val="0"/>
          <w:marBottom w:val="0"/>
          <w:divBdr>
            <w:top w:val="none" w:sz="0" w:space="0" w:color="auto"/>
            <w:left w:val="none" w:sz="0" w:space="0" w:color="auto"/>
            <w:bottom w:val="none" w:sz="0" w:space="0" w:color="auto"/>
            <w:right w:val="none" w:sz="0" w:space="0" w:color="auto"/>
          </w:divBdr>
        </w:div>
        <w:div w:id="1460999208">
          <w:marLeft w:val="640"/>
          <w:marRight w:val="0"/>
          <w:marTop w:val="0"/>
          <w:marBottom w:val="0"/>
          <w:divBdr>
            <w:top w:val="none" w:sz="0" w:space="0" w:color="auto"/>
            <w:left w:val="none" w:sz="0" w:space="0" w:color="auto"/>
            <w:bottom w:val="none" w:sz="0" w:space="0" w:color="auto"/>
            <w:right w:val="none" w:sz="0" w:space="0" w:color="auto"/>
          </w:divBdr>
        </w:div>
        <w:div w:id="1179079631">
          <w:marLeft w:val="640"/>
          <w:marRight w:val="0"/>
          <w:marTop w:val="0"/>
          <w:marBottom w:val="0"/>
          <w:divBdr>
            <w:top w:val="none" w:sz="0" w:space="0" w:color="auto"/>
            <w:left w:val="none" w:sz="0" w:space="0" w:color="auto"/>
            <w:bottom w:val="none" w:sz="0" w:space="0" w:color="auto"/>
            <w:right w:val="none" w:sz="0" w:space="0" w:color="auto"/>
          </w:divBdr>
        </w:div>
        <w:div w:id="1451391632">
          <w:marLeft w:val="640"/>
          <w:marRight w:val="0"/>
          <w:marTop w:val="0"/>
          <w:marBottom w:val="0"/>
          <w:divBdr>
            <w:top w:val="none" w:sz="0" w:space="0" w:color="auto"/>
            <w:left w:val="none" w:sz="0" w:space="0" w:color="auto"/>
            <w:bottom w:val="none" w:sz="0" w:space="0" w:color="auto"/>
            <w:right w:val="none" w:sz="0" w:space="0" w:color="auto"/>
          </w:divBdr>
        </w:div>
        <w:div w:id="121118044">
          <w:marLeft w:val="640"/>
          <w:marRight w:val="0"/>
          <w:marTop w:val="0"/>
          <w:marBottom w:val="0"/>
          <w:divBdr>
            <w:top w:val="none" w:sz="0" w:space="0" w:color="auto"/>
            <w:left w:val="none" w:sz="0" w:space="0" w:color="auto"/>
            <w:bottom w:val="none" w:sz="0" w:space="0" w:color="auto"/>
            <w:right w:val="none" w:sz="0" w:space="0" w:color="auto"/>
          </w:divBdr>
        </w:div>
        <w:div w:id="1349410585">
          <w:marLeft w:val="640"/>
          <w:marRight w:val="0"/>
          <w:marTop w:val="0"/>
          <w:marBottom w:val="0"/>
          <w:divBdr>
            <w:top w:val="none" w:sz="0" w:space="0" w:color="auto"/>
            <w:left w:val="none" w:sz="0" w:space="0" w:color="auto"/>
            <w:bottom w:val="none" w:sz="0" w:space="0" w:color="auto"/>
            <w:right w:val="none" w:sz="0" w:space="0" w:color="auto"/>
          </w:divBdr>
        </w:div>
        <w:div w:id="2038462445">
          <w:marLeft w:val="640"/>
          <w:marRight w:val="0"/>
          <w:marTop w:val="0"/>
          <w:marBottom w:val="0"/>
          <w:divBdr>
            <w:top w:val="none" w:sz="0" w:space="0" w:color="auto"/>
            <w:left w:val="none" w:sz="0" w:space="0" w:color="auto"/>
            <w:bottom w:val="none" w:sz="0" w:space="0" w:color="auto"/>
            <w:right w:val="none" w:sz="0" w:space="0" w:color="auto"/>
          </w:divBdr>
        </w:div>
        <w:div w:id="1820340338">
          <w:marLeft w:val="640"/>
          <w:marRight w:val="0"/>
          <w:marTop w:val="0"/>
          <w:marBottom w:val="0"/>
          <w:divBdr>
            <w:top w:val="none" w:sz="0" w:space="0" w:color="auto"/>
            <w:left w:val="none" w:sz="0" w:space="0" w:color="auto"/>
            <w:bottom w:val="none" w:sz="0" w:space="0" w:color="auto"/>
            <w:right w:val="none" w:sz="0" w:space="0" w:color="auto"/>
          </w:divBdr>
        </w:div>
        <w:div w:id="678045235">
          <w:marLeft w:val="640"/>
          <w:marRight w:val="0"/>
          <w:marTop w:val="0"/>
          <w:marBottom w:val="0"/>
          <w:divBdr>
            <w:top w:val="none" w:sz="0" w:space="0" w:color="auto"/>
            <w:left w:val="none" w:sz="0" w:space="0" w:color="auto"/>
            <w:bottom w:val="none" w:sz="0" w:space="0" w:color="auto"/>
            <w:right w:val="none" w:sz="0" w:space="0" w:color="auto"/>
          </w:divBdr>
        </w:div>
        <w:div w:id="223807270">
          <w:marLeft w:val="640"/>
          <w:marRight w:val="0"/>
          <w:marTop w:val="0"/>
          <w:marBottom w:val="0"/>
          <w:divBdr>
            <w:top w:val="none" w:sz="0" w:space="0" w:color="auto"/>
            <w:left w:val="none" w:sz="0" w:space="0" w:color="auto"/>
            <w:bottom w:val="none" w:sz="0" w:space="0" w:color="auto"/>
            <w:right w:val="none" w:sz="0" w:space="0" w:color="auto"/>
          </w:divBdr>
        </w:div>
        <w:div w:id="1494377036">
          <w:marLeft w:val="640"/>
          <w:marRight w:val="0"/>
          <w:marTop w:val="0"/>
          <w:marBottom w:val="0"/>
          <w:divBdr>
            <w:top w:val="none" w:sz="0" w:space="0" w:color="auto"/>
            <w:left w:val="none" w:sz="0" w:space="0" w:color="auto"/>
            <w:bottom w:val="none" w:sz="0" w:space="0" w:color="auto"/>
            <w:right w:val="none" w:sz="0" w:space="0" w:color="auto"/>
          </w:divBdr>
        </w:div>
        <w:div w:id="871957951">
          <w:marLeft w:val="640"/>
          <w:marRight w:val="0"/>
          <w:marTop w:val="0"/>
          <w:marBottom w:val="0"/>
          <w:divBdr>
            <w:top w:val="none" w:sz="0" w:space="0" w:color="auto"/>
            <w:left w:val="none" w:sz="0" w:space="0" w:color="auto"/>
            <w:bottom w:val="none" w:sz="0" w:space="0" w:color="auto"/>
            <w:right w:val="none" w:sz="0" w:space="0" w:color="auto"/>
          </w:divBdr>
        </w:div>
        <w:div w:id="1752435112">
          <w:marLeft w:val="640"/>
          <w:marRight w:val="0"/>
          <w:marTop w:val="0"/>
          <w:marBottom w:val="0"/>
          <w:divBdr>
            <w:top w:val="none" w:sz="0" w:space="0" w:color="auto"/>
            <w:left w:val="none" w:sz="0" w:space="0" w:color="auto"/>
            <w:bottom w:val="none" w:sz="0" w:space="0" w:color="auto"/>
            <w:right w:val="none" w:sz="0" w:space="0" w:color="auto"/>
          </w:divBdr>
        </w:div>
        <w:div w:id="88621681">
          <w:marLeft w:val="640"/>
          <w:marRight w:val="0"/>
          <w:marTop w:val="0"/>
          <w:marBottom w:val="0"/>
          <w:divBdr>
            <w:top w:val="none" w:sz="0" w:space="0" w:color="auto"/>
            <w:left w:val="none" w:sz="0" w:space="0" w:color="auto"/>
            <w:bottom w:val="none" w:sz="0" w:space="0" w:color="auto"/>
            <w:right w:val="none" w:sz="0" w:space="0" w:color="auto"/>
          </w:divBdr>
        </w:div>
        <w:div w:id="2135829799">
          <w:marLeft w:val="640"/>
          <w:marRight w:val="0"/>
          <w:marTop w:val="0"/>
          <w:marBottom w:val="0"/>
          <w:divBdr>
            <w:top w:val="none" w:sz="0" w:space="0" w:color="auto"/>
            <w:left w:val="none" w:sz="0" w:space="0" w:color="auto"/>
            <w:bottom w:val="none" w:sz="0" w:space="0" w:color="auto"/>
            <w:right w:val="none" w:sz="0" w:space="0" w:color="auto"/>
          </w:divBdr>
        </w:div>
        <w:div w:id="1318077015">
          <w:marLeft w:val="640"/>
          <w:marRight w:val="0"/>
          <w:marTop w:val="0"/>
          <w:marBottom w:val="0"/>
          <w:divBdr>
            <w:top w:val="none" w:sz="0" w:space="0" w:color="auto"/>
            <w:left w:val="none" w:sz="0" w:space="0" w:color="auto"/>
            <w:bottom w:val="none" w:sz="0" w:space="0" w:color="auto"/>
            <w:right w:val="none" w:sz="0" w:space="0" w:color="auto"/>
          </w:divBdr>
        </w:div>
        <w:div w:id="367798011">
          <w:marLeft w:val="640"/>
          <w:marRight w:val="0"/>
          <w:marTop w:val="0"/>
          <w:marBottom w:val="0"/>
          <w:divBdr>
            <w:top w:val="none" w:sz="0" w:space="0" w:color="auto"/>
            <w:left w:val="none" w:sz="0" w:space="0" w:color="auto"/>
            <w:bottom w:val="none" w:sz="0" w:space="0" w:color="auto"/>
            <w:right w:val="none" w:sz="0" w:space="0" w:color="auto"/>
          </w:divBdr>
        </w:div>
        <w:div w:id="1991210680">
          <w:marLeft w:val="640"/>
          <w:marRight w:val="0"/>
          <w:marTop w:val="0"/>
          <w:marBottom w:val="0"/>
          <w:divBdr>
            <w:top w:val="none" w:sz="0" w:space="0" w:color="auto"/>
            <w:left w:val="none" w:sz="0" w:space="0" w:color="auto"/>
            <w:bottom w:val="none" w:sz="0" w:space="0" w:color="auto"/>
            <w:right w:val="none" w:sz="0" w:space="0" w:color="auto"/>
          </w:divBdr>
        </w:div>
        <w:div w:id="673604825">
          <w:marLeft w:val="640"/>
          <w:marRight w:val="0"/>
          <w:marTop w:val="0"/>
          <w:marBottom w:val="0"/>
          <w:divBdr>
            <w:top w:val="none" w:sz="0" w:space="0" w:color="auto"/>
            <w:left w:val="none" w:sz="0" w:space="0" w:color="auto"/>
            <w:bottom w:val="none" w:sz="0" w:space="0" w:color="auto"/>
            <w:right w:val="none" w:sz="0" w:space="0" w:color="auto"/>
          </w:divBdr>
        </w:div>
        <w:div w:id="2117560524">
          <w:marLeft w:val="640"/>
          <w:marRight w:val="0"/>
          <w:marTop w:val="0"/>
          <w:marBottom w:val="0"/>
          <w:divBdr>
            <w:top w:val="none" w:sz="0" w:space="0" w:color="auto"/>
            <w:left w:val="none" w:sz="0" w:space="0" w:color="auto"/>
            <w:bottom w:val="none" w:sz="0" w:space="0" w:color="auto"/>
            <w:right w:val="none" w:sz="0" w:space="0" w:color="auto"/>
          </w:divBdr>
        </w:div>
        <w:div w:id="243803812">
          <w:marLeft w:val="640"/>
          <w:marRight w:val="0"/>
          <w:marTop w:val="0"/>
          <w:marBottom w:val="0"/>
          <w:divBdr>
            <w:top w:val="none" w:sz="0" w:space="0" w:color="auto"/>
            <w:left w:val="none" w:sz="0" w:space="0" w:color="auto"/>
            <w:bottom w:val="none" w:sz="0" w:space="0" w:color="auto"/>
            <w:right w:val="none" w:sz="0" w:space="0" w:color="auto"/>
          </w:divBdr>
        </w:div>
        <w:div w:id="1843272841">
          <w:marLeft w:val="640"/>
          <w:marRight w:val="0"/>
          <w:marTop w:val="0"/>
          <w:marBottom w:val="0"/>
          <w:divBdr>
            <w:top w:val="none" w:sz="0" w:space="0" w:color="auto"/>
            <w:left w:val="none" w:sz="0" w:space="0" w:color="auto"/>
            <w:bottom w:val="none" w:sz="0" w:space="0" w:color="auto"/>
            <w:right w:val="none" w:sz="0" w:space="0" w:color="auto"/>
          </w:divBdr>
        </w:div>
        <w:div w:id="1024358953">
          <w:marLeft w:val="640"/>
          <w:marRight w:val="0"/>
          <w:marTop w:val="0"/>
          <w:marBottom w:val="0"/>
          <w:divBdr>
            <w:top w:val="none" w:sz="0" w:space="0" w:color="auto"/>
            <w:left w:val="none" w:sz="0" w:space="0" w:color="auto"/>
            <w:bottom w:val="none" w:sz="0" w:space="0" w:color="auto"/>
            <w:right w:val="none" w:sz="0" w:space="0" w:color="auto"/>
          </w:divBdr>
        </w:div>
        <w:div w:id="708914638">
          <w:marLeft w:val="640"/>
          <w:marRight w:val="0"/>
          <w:marTop w:val="0"/>
          <w:marBottom w:val="0"/>
          <w:divBdr>
            <w:top w:val="none" w:sz="0" w:space="0" w:color="auto"/>
            <w:left w:val="none" w:sz="0" w:space="0" w:color="auto"/>
            <w:bottom w:val="none" w:sz="0" w:space="0" w:color="auto"/>
            <w:right w:val="none" w:sz="0" w:space="0" w:color="auto"/>
          </w:divBdr>
        </w:div>
        <w:div w:id="1476289364">
          <w:marLeft w:val="640"/>
          <w:marRight w:val="0"/>
          <w:marTop w:val="0"/>
          <w:marBottom w:val="0"/>
          <w:divBdr>
            <w:top w:val="none" w:sz="0" w:space="0" w:color="auto"/>
            <w:left w:val="none" w:sz="0" w:space="0" w:color="auto"/>
            <w:bottom w:val="none" w:sz="0" w:space="0" w:color="auto"/>
            <w:right w:val="none" w:sz="0" w:space="0" w:color="auto"/>
          </w:divBdr>
        </w:div>
        <w:div w:id="556402434">
          <w:marLeft w:val="640"/>
          <w:marRight w:val="0"/>
          <w:marTop w:val="0"/>
          <w:marBottom w:val="0"/>
          <w:divBdr>
            <w:top w:val="none" w:sz="0" w:space="0" w:color="auto"/>
            <w:left w:val="none" w:sz="0" w:space="0" w:color="auto"/>
            <w:bottom w:val="none" w:sz="0" w:space="0" w:color="auto"/>
            <w:right w:val="none" w:sz="0" w:space="0" w:color="auto"/>
          </w:divBdr>
        </w:div>
        <w:div w:id="1856649202">
          <w:marLeft w:val="640"/>
          <w:marRight w:val="0"/>
          <w:marTop w:val="0"/>
          <w:marBottom w:val="0"/>
          <w:divBdr>
            <w:top w:val="none" w:sz="0" w:space="0" w:color="auto"/>
            <w:left w:val="none" w:sz="0" w:space="0" w:color="auto"/>
            <w:bottom w:val="none" w:sz="0" w:space="0" w:color="auto"/>
            <w:right w:val="none" w:sz="0" w:space="0" w:color="auto"/>
          </w:divBdr>
        </w:div>
        <w:div w:id="1464420218">
          <w:marLeft w:val="640"/>
          <w:marRight w:val="0"/>
          <w:marTop w:val="0"/>
          <w:marBottom w:val="0"/>
          <w:divBdr>
            <w:top w:val="none" w:sz="0" w:space="0" w:color="auto"/>
            <w:left w:val="none" w:sz="0" w:space="0" w:color="auto"/>
            <w:bottom w:val="none" w:sz="0" w:space="0" w:color="auto"/>
            <w:right w:val="none" w:sz="0" w:space="0" w:color="auto"/>
          </w:divBdr>
        </w:div>
        <w:div w:id="562521976">
          <w:marLeft w:val="640"/>
          <w:marRight w:val="0"/>
          <w:marTop w:val="0"/>
          <w:marBottom w:val="0"/>
          <w:divBdr>
            <w:top w:val="none" w:sz="0" w:space="0" w:color="auto"/>
            <w:left w:val="none" w:sz="0" w:space="0" w:color="auto"/>
            <w:bottom w:val="none" w:sz="0" w:space="0" w:color="auto"/>
            <w:right w:val="none" w:sz="0" w:space="0" w:color="auto"/>
          </w:divBdr>
        </w:div>
        <w:div w:id="39673422">
          <w:marLeft w:val="640"/>
          <w:marRight w:val="0"/>
          <w:marTop w:val="0"/>
          <w:marBottom w:val="0"/>
          <w:divBdr>
            <w:top w:val="none" w:sz="0" w:space="0" w:color="auto"/>
            <w:left w:val="none" w:sz="0" w:space="0" w:color="auto"/>
            <w:bottom w:val="none" w:sz="0" w:space="0" w:color="auto"/>
            <w:right w:val="none" w:sz="0" w:space="0" w:color="auto"/>
          </w:divBdr>
        </w:div>
        <w:div w:id="1827546601">
          <w:marLeft w:val="640"/>
          <w:marRight w:val="0"/>
          <w:marTop w:val="0"/>
          <w:marBottom w:val="0"/>
          <w:divBdr>
            <w:top w:val="none" w:sz="0" w:space="0" w:color="auto"/>
            <w:left w:val="none" w:sz="0" w:space="0" w:color="auto"/>
            <w:bottom w:val="none" w:sz="0" w:space="0" w:color="auto"/>
            <w:right w:val="none" w:sz="0" w:space="0" w:color="auto"/>
          </w:divBdr>
        </w:div>
        <w:div w:id="2104450908">
          <w:marLeft w:val="640"/>
          <w:marRight w:val="0"/>
          <w:marTop w:val="0"/>
          <w:marBottom w:val="0"/>
          <w:divBdr>
            <w:top w:val="none" w:sz="0" w:space="0" w:color="auto"/>
            <w:left w:val="none" w:sz="0" w:space="0" w:color="auto"/>
            <w:bottom w:val="none" w:sz="0" w:space="0" w:color="auto"/>
            <w:right w:val="none" w:sz="0" w:space="0" w:color="auto"/>
          </w:divBdr>
        </w:div>
        <w:div w:id="1869220980">
          <w:marLeft w:val="640"/>
          <w:marRight w:val="0"/>
          <w:marTop w:val="0"/>
          <w:marBottom w:val="0"/>
          <w:divBdr>
            <w:top w:val="none" w:sz="0" w:space="0" w:color="auto"/>
            <w:left w:val="none" w:sz="0" w:space="0" w:color="auto"/>
            <w:bottom w:val="none" w:sz="0" w:space="0" w:color="auto"/>
            <w:right w:val="none" w:sz="0" w:space="0" w:color="auto"/>
          </w:divBdr>
        </w:div>
        <w:div w:id="1476802249">
          <w:marLeft w:val="640"/>
          <w:marRight w:val="0"/>
          <w:marTop w:val="0"/>
          <w:marBottom w:val="0"/>
          <w:divBdr>
            <w:top w:val="none" w:sz="0" w:space="0" w:color="auto"/>
            <w:left w:val="none" w:sz="0" w:space="0" w:color="auto"/>
            <w:bottom w:val="none" w:sz="0" w:space="0" w:color="auto"/>
            <w:right w:val="none" w:sz="0" w:space="0" w:color="auto"/>
          </w:divBdr>
        </w:div>
        <w:div w:id="1745227196">
          <w:marLeft w:val="640"/>
          <w:marRight w:val="0"/>
          <w:marTop w:val="0"/>
          <w:marBottom w:val="0"/>
          <w:divBdr>
            <w:top w:val="none" w:sz="0" w:space="0" w:color="auto"/>
            <w:left w:val="none" w:sz="0" w:space="0" w:color="auto"/>
            <w:bottom w:val="none" w:sz="0" w:space="0" w:color="auto"/>
            <w:right w:val="none" w:sz="0" w:space="0" w:color="auto"/>
          </w:divBdr>
        </w:div>
        <w:div w:id="2034837483">
          <w:marLeft w:val="640"/>
          <w:marRight w:val="0"/>
          <w:marTop w:val="0"/>
          <w:marBottom w:val="0"/>
          <w:divBdr>
            <w:top w:val="none" w:sz="0" w:space="0" w:color="auto"/>
            <w:left w:val="none" w:sz="0" w:space="0" w:color="auto"/>
            <w:bottom w:val="none" w:sz="0" w:space="0" w:color="auto"/>
            <w:right w:val="none" w:sz="0" w:space="0" w:color="auto"/>
          </w:divBdr>
        </w:div>
        <w:div w:id="1745179350">
          <w:marLeft w:val="640"/>
          <w:marRight w:val="0"/>
          <w:marTop w:val="0"/>
          <w:marBottom w:val="0"/>
          <w:divBdr>
            <w:top w:val="none" w:sz="0" w:space="0" w:color="auto"/>
            <w:left w:val="none" w:sz="0" w:space="0" w:color="auto"/>
            <w:bottom w:val="none" w:sz="0" w:space="0" w:color="auto"/>
            <w:right w:val="none" w:sz="0" w:space="0" w:color="auto"/>
          </w:divBdr>
        </w:div>
        <w:div w:id="1789004968">
          <w:marLeft w:val="640"/>
          <w:marRight w:val="0"/>
          <w:marTop w:val="0"/>
          <w:marBottom w:val="0"/>
          <w:divBdr>
            <w:top w:val="none" w:sz="0" w:space="0" w:color="auto"/>
            <w:left w:val="none" w:sz="0" w:space="0" w:color="auto"/>
            <w:bottom w:val="none" w:sz="0" w:space="0" w:color="auto"/>
            <w:right w:val="none" w:sz="0" w:space="0" w:color="auto"/>
          </w:divBdr>
        </w:div>
        <w:div w:id="639268921">
          <w:marLeft w:val="640"/>
          <w:marRight w:val="0"/>
          <w:marTop w:val="0"/>
          <w:marBottom w:val="0"/>
          <w:divBdr>
            <w:top w:val="none" w:sz="0" w:space="0" w:color="auto"/>
            <w:left w:val="none" w:sz="0" w:space="0" w:color="auto"/>
            <w:bottom w:val="none" w:sz="0" w:space="0" w:color="auto"/>
            <w:right w:val="none" w:sz="0" w:space="0" w:color="auto"/>
          </w:divBdr>
        </w:div>
        <w:div w:id="1290865944">
          <w:marLeft w:val="640"/>
          <w:marRight w:val="0"/>
          <w:marTop w:val="0"/>
          <w:marBottom w:val="0"/>
          <w:divBdr>
            <w:top w:val="none" w:sz="0" w:space="0" w:color="auto"/>
            <w:left w:val="none" w:sz="0" w:space="0" w:color="auto"/>
            <w:bottom w:val="none" w:sz="0" w:space="0" w:color="auto"/>
            <w:right w:val="none" w:sz="0" w:space="0" w:color="auto"/>
          </w:divBdr>
        </w:div>
        <w:div w:id="1746107982">
          <w:marLeft w:val="640"/>
          <w:marRight w:val="0"/>
          <w:marTop w:val="0"/>
          <w:marBottom w:val="0"/>
          <w:divBdr>
            <w:top w:val="none" w:sz="0" w:space="0" w:color="auto"/>
            <w:left w:val="none" w:sz="0" w:space="0" w:color="auto"/>
            <w:bottom w:val="none" w:sz="0" w:space="0" w:color="auto"/>
            <w:right w:val="none" w:sz="0" w:space="0" w:color="auto"/>
          </w:divBdr>
        </w:div>
        <w:div w:id="387609212">
          <w:marLeft w:val="640"/>
          <w:marRight w:val="0"/>
          <w:marTop w:val="0"/>
          <w:marBottom w:val="0"/>
          <w:divBdr>
            <w:top w:val="none" w:sz="0" w:space="0" w:color="auto"/>
            <w:left w:val="none" w:sz="0" w:space="0" w:color="auto"/>
            <w:bottom w:val="none" w:sz="0" w:space="0" w:color="auto"/>
            <w:right w:val="none" w:sz="0" w:space="0" w:color="auto"/>
          </w:divBdr>
        </w:div>
        <w:div w:id="484856308">
          <w:marLeft w:val="640"/>
          <w:marRight w:val="0"/>
          <w:marTop w:val="0"/>
          <w:marBottom w:val="0"/>
          <w:divBdr>
            <w:top w:val="none" w:sz="0" w:space="0" w:color="auto"/>
            <w:left w:val="none" w:sz="0" w:space="0" w:color="auto"/>
            <w:bottom w:val="none" w:sz="0" w:space="0" w:color="auto"/>
            <w:right w:val="none" w:sz="0" w:space="0" w:color="auto"/>
          </w:divBdr>
        </w:div>
        <w:div w:id="626131836">
          <w:marLeft w:val="640"/>
          <w:marRight w:val="0"/>
          <w:marTop w:val="0"/>
          <w:marBottom w:val="0"/>
          <w:divBdr>
            <w:top w:val="none" w:sz="0" w:space="0" w:color="auto"/>
            <w:left w:val="none" w:sz="0" w:space="0" w:color="auto"/>
            <w:bottom w:val="none" w:sz="0" w:space="0" w:color="auto"/>
            <w:right w:val="none" w:sz="0" w:space="0" w:color="auto"/>
          </w:divBdr>
        </w:div>
        <w:div w:id="575940811">
          <w:marLeft w:val="640"/>
          <w:marRight w:val="0"/>
          <w:marTop w:val="0"/>
          <w:marBottom w:val="0"/>
          <w:divBdr>
            <w:top w:val="none" w:sz="0" w:space="0" w:color="auto"/>
            <w:left w:val="none" w:sz="0" w:space="0" w:color="auto"/>
            <w:bottom w:val="none" w:sz="0" w:space="0" w:color="auto"/>
            <w:right w:val="none" w:sz="0" w:space="0" w:color="auto"/>
          </w:divBdr>
        </w:div>
        <w:div w:id="2052606105">
          <w:marLeft w:val="640"/>
          <w:marRight w:val="0"/>
          <w:marTop w:val="0"/>
          <w:marBottom w:val="0"/>
          <w:divBdr>
            <w:top w:val="none" w:sz="0" w:space="0" w:color="auto"/>
            <w:left w:val="none" w:sz="0" w:space="0" w:color="auto"/>
            <w:bottom w:val="none" w:sz="0" w:space="0" w:color="auto"/>
            <w:right w:val="none" w:sz="0" w:space="0" w:color="auto"/>
          </w:divBdr>
        </w:div>
        <w:div w:id="873032638">
          <w:marLeft w:val="640"/>
          <w:marRight w:val="0"/>
          <w:marTop w:val="0"/>
          <w:marBottom w:val="0"/>
          <w:divBdr>
            <w:top w:val="none" w:sz="0" w:space="0" w:color="auto"/>
            <w:left w:val="none" w:sz="0" w:space="0" w:color="auto"/>
            <w:bottom w:val="none" w:sz="0" w:space="0" w:color="auto"/>
            <w:right w:val="none" w:sz="0" w:space="0" w:color="auto"/>
          </w:divBdr>
        </w:div>
        <w:div w:id="2025277738">
          <w:marLeft w:val="640"/>
          <w:marRight w:val="0"/>
          <w:marTop w:val="0"/>
          <w:marBottom w:val="0"/>
          <w:divBdr>
            <w:top w:val="none" w:sz="0" w:space="0" w:color="auto"/>
            <w:left w:val="none" w:sz="0" w:space="0" w:color="auto"/>
            <w:bottom w:val="none" w:sz="0" w:space="0" w:color="auto"/>
            <w:right w:val="none" w:sz="0" w:space="0" w:color="auto"/>
          </w:divBdr>
        </w:div>
        <w:div w:id="1737776867">
          <w:marLeft w:val="640"/>
          <w:marRight w:val="0"/>
          <w:marTop w:val="0"/>
          <w:marBottom w:val="0"/>
          <w:divBdr>
            <w:top w:val="none" w:sz="0" w:space="0" w:color="auto"/>
            <w:left w:val="none" w:sz="0" w:space="0" w:color="auto"/>
            <w:bottom w:val="none" w:sz="0" w:space="0" w:color="auto"/>
            <w:right w:val="none" w:sz="0" w:space="0" w:color="auto"/>
          </w:divBdr>
        </w:div>
        <w:div w:id="1488398284">
          <w:marLeft w:val="640"/>
          <w:marRight w:val="0"/>
          <w:marTop w:val="0"/>
          <w:marBottom w:val="0"/>
          <w:divBdr>
            <w:top w:val="none" w:sz="0" w:space="0" w:color="auto"/>
            <w:left w:val="none" w:sz="0" w:space="0" w:color="auto"/>
            <w:bottom w:val="none" w:sz="0" w:space="0" w:color="auto"/>
            <w:right w:val="none" w:sz="0" w:space="0" w:color="auto"/>
          </w:divBdr>
        </w:div>
        <w:div w:id="1340235274">
          <w:marLeft w:val="640"/>
          <w:marRight w:val="0"/>
          <w:marTop w:val="0"/>
          <w:marBottom w:val="0"/>
          <w:divBdr>
            <w:top w:val="none" w:sz="0" w:space="0" w:color="auto"/>
            <w:left w:val="none" w:sz="0" w:space="0" w:color="auto"/>
            <w:bottom w:val="none" w:sz="0" w:space="0" w:color="auto"/>
            <w:right w:val="none" w:sz="0" w:space="0" w:color="auto"/>
          </w:divBdr>
        </w:div>
        <w:div w:id="925920521">
          <w:marLeft w:val="640"/>
          <w:marRight w:val="0"/>
          <w:marTop w:val="0"/>
          <w:marBottom w:val="0"/>
          <w:divBdr>
            <w:top w:val="none" w:sz="0" w:space="0" w:color="auto"/>
            <w:left w:val="none" w:sz="0" w:space="0" w:color="auto"/>
            <w:bottom w:val="none" w:sz="0" w:space="0" w:color="auto"/>
            <w:right w:val="none" w:sz="0" w:space="0" w:color="auto"/>
          </w:divBdr>
        </w:div>
        <w:div w:id="589121276">
          <w:marLeft w:val="640"/>
          <w:marRight w:val="0"/>
          <w:marTop w:val="0"/>
          <w:marBottom w:val="0"/>
          <w:divBdr>
            <w:top w:val="none" w:sz="0" w:space="0" w:color="auto"/>
            <w:left w:val="none" w:sz="0" w:space="0" w:color="auto"/>
            <w:bottom w:val="none" w:sz="0" w:space="0" w:color="auto"/>
            <w:right w:val="none" w:sz="0" w:space="0" w:color="auto"/>
          </w:divBdr>
        </w:div>
        <w:div w:id="1611736073">
          <w:marLeft w:val="640"/>
          <w:marRight w:val="0"/>
          <w:marTop w:val="0"/>
          <w:marBottom w:val="0"/>
          <w:divBdr>
            <w:top w:val="none" w:sz="0" w:space="0" w:color="auto"/>
            <w:left w:val="none" w:sz="0" w:space="0" w:color="auto"/>
            <w:bottom w:val="none" w:sz="0" w:space="0" w:color="auto"/>
            <w:right w:val="none" w:sz="0" w:space="0" w:color="auto"/>
          </w:divBdr>
        </w:div>
        <w:div w:id="2017422256">
          <w:marLeft w:val="640"/>
          <w:marRight w:val="0"/>
          <w:marTop w:val="0"/>
          <w:marBottom w:val="0"/>
          <w:divBdr>
            <w:top w:val="none" w:sz="0" w:space="0" w:color="auto"/>
            <w:left w:val="none" w:sz="0" w:space="0" w:color="auto"/>
            <w:bottom w:val="none" w:sz="0" w:space="0" w:color="auto"/>
            <w:right w:val="none" w:sz="0" w:space="0" w:color="auto"/>
          </w:divBdr>
        </w:div>
        <w:div w:id="1657999966">
          <w:marLeft w:val="640"/>
          <w:marRight w:val="0"/>
          <w:marTop w:val="0"/>
          <w:marBottom w:val="0"/>
          <w:divBdr>
            <w:top w:val="none" w:sz="0" w:space="0" w:color="auto"/>
            <w:left w:val="none" w:sz="0" w:space="0" w:color="auto"/>
            <w:bottom w:val="none" w:sz="0" w:space="0" w:color="auto"/>
            <w:right w:val="none" w:sz="0" w:space="0" w:color="auto"/>
          </w:divBdr>
        </w:div>
        <w:div w:id="730924044">
          <w:marLeft w:val="640"/>
          <w:marRight w:val="0"/>
          <w:marTop w:val="0"/>
          <w:marBottom w:val="0"/>
          <w:divBdr>
            <w:top w:val="none" w:sz="0" w:space="0" w:color="auto"/>
            <w:left w:val="none" w:sz="0" w:space="0" w:color="auto"/>
            <w:bottom w:val="none" w:sz="0" w:space="0" w:color="auto"/>
            <w:right w:val="none" w:sz="0" w:space="0" w:color="auto"/>
          </w:divBdr>
        </w:div>
        <w:div w:id="1200127307">
          <w:marLeft w:val="640"/>
          <w:marRight w:val="0"/>
          <w:marTop w:val="0"/>
          <w:marBottom w:val="0"/>
          <w:divBdr>
            <w:top w:val="none" w:sz="0" w:space="0" w:color="auto"/>
            <w:left w:val="none" w:sz="0" w:space="0" w:color="auto"/>
            <w:bottom w:val="none" w:sz="0" w:space="0" w:color="auto"/>
            <w:right w:val="none" w:sz="0" w:space="0" w:color="auto"/>
          </w:divBdr>
        </w:div>
        <w:div w:id="1517571686">
          <w:marLeft w:val="640"/>
          <w:marRight w:val="0"/>
          <w:marTop w:val="0"/>
          <w:marBottom w:val="0"/>
          <w:divBdr>
            <w:top w:val="none" w:sz="0" w:space="0" w:color="auto"/>
            <w:left w:val="none" w:sz="0" w:space="0" w:color="auto"/>
            <w:bottom w:val="none" w:sz="0" w:space="0" w:color="auto"/>
            <w:right w:val="none" w:sz="0" w:space="0" w:color="auto"/>
          </w:divBdr>
        </w:div>
        <w:div w:id="1248004317">
          <w:marLeft w:val="640"/>
          <w:marRight w:val="0"/>
          <w:marTop w:val="0"/>
          <w:marBottom w:val="0"/>
          <w:divBdr>
            <w:top w:val="none" w:sz="0" w:space="0" w:color="auto"/>
            <w:left w:val="none" w:sz="0" w:space="0" w:color="auto"/>
            <w:bottom w:val="none" w:sz="0" w:space="0" w:color="auto"/>
            <w:right w:val="none" w:sz="0" w:space="0" w:color="auto"/>
          </w:divBdr>
        </w:div>
        <w:div w:id="151793828">
          <w:marLeft w:val="640"/>
          <w:marRight w:val="0"/>
          <w:marTop w:val="0"/>
          <w:marBottom w:val="0"/>
          <w:divBdr>
            <w:top w:val="none" w:sz="0" w:space="0" w:color="auto"/>
            <w:left w:val="none" w:sz="0" w:space="0" w:color="auto"/>
            <w:bottom w:val="none" w:sz="0" w:space="0" w:color="auto"/>
            <w:right w:val="none" w:sz="0" w:space="0" w:color="auto"/>
          </w:divBdr>
        </w:div>
        <w:div w:id="215548421">
          <w:marLeft w:val="640"/>
          <w:marRight w:val="0"/>
          <w:marTop w:val="0"/>
          <w:marBottom w:val="0"/>
          <w:divBdr>
            <w:top w:val="none" w:sz="0" w:space="0" w:color="auto"/>
            <w:left w:val="none" w:sz="0" w:space="0" w:color="auto"/>
            <w:bottom w:val="none" w:sz="0" w:space="0" w:color="auto"/>
            <w:right w:val="none" w:sz="0" w:space="0" w:color="auto"/>
          </w:divBdr>
        </w:div>
        <w:div w:id="152182837">
          <w:marLeft w:val="640"/>
          <w:marRight w:val="0"/>
          <w:marTop w:val="0"/>
          <w:marBottom w:val="0"/>
          <w:divBdr>
            <w:top w:val="none" w:sz="0" w:space="0" w:color="auto"/>
            <w:left w:val="none" w:sz="0" w:space="0" w:color="auto"/>
            <w:bottom w:val="none" w:sz="0" w:space="0" w:color="auto"/>
            <w:right w:val="none" w:sz="0" w:space="0" w:color="auto"/>
          </w:divBdr>
        </w:div>
        <w:div w:id="666785188">
          <w:marLeft w:val="640"/>
          <w:marRight w:val="0"/>
          <w:marTop w:val="0"/>
          <w:marBottom w:val="0"/>
          <w:divBdr>
            <w:top w:val="none" w:sz="0" w:space="0" w:color="auto"/>
            <w:left w:val="none" w:sz="0" w:space="0" w:color="auto"/>
            <w:bottom w:val="none" w:sz="0" w:space="0" w:color="auto"/>
            <w:right w:val="none" w:sz="0" w:space="0" w:color="auto"/>
          </w:divBdr>
        </w:div>
        <w:div w:id="230509208">
          <w:marLeft w:val="640"/>
          <w:marRight w:val="0"/>
          <w:marTop w:val="0"/>
          <w:marBottom w:val="0"/>
          <w:divBdr>
            <w:top w:val="none" w:sz="0" w:space="0" w:color="auto"/>
            <w:left w:val="none" w:sz="0" w:space="0" w:color="auto"/>
            <w:bottom w:val="none" w:sz="0" w:space="0" w:color="auto"/>
            <w:right w:val="none" w:sz="0" w:space="0" w:color="auto"/>
          </w:divBdr>
        </w:div>
        <w:div w:id="1188829460">
          <w:marLeft w:val="640"/>
          <w:marRight w:val="0"/>
          <w:marTop w:val="0"/>
          <w:marBottom w:val="0"/>
          <w:divBdr>
            <w:top w:val="none" w:sz="0" w:space="0" w:color="auto"/>
            <w:left w:val="none" w:sz="0" w:space="0" w:color="auto"/>
            <w:bottom w:val="none" w:sz="0" w:space="0" w:color="auto"/>
            <w:right w:val="none" w:sz="0" w:space="0" w:color="auto"/>
          </w:divBdr>
        </w:div>
        <w:div w:id="435709657">
          <w:marLeft w:val="640"/>
          <w:marRight w:val="0"/>
          <w:marTop w:val="0"/>
          <w:marBottom w:val="0"/>
          <w:divBdr>
            <w:top w:val="none" w:sz="0" w:space="0" w:color="auto"/>
            <w:left w:val="none" w:sz="0" w:space="0" w:color="auto"/>
            <w:bottom w:val="none" w:sz="0" w:space="0" w:color="auto"/>
            <w:right w:val="none" w:sz="0" w:space="0" w:color="auto"/>
          </w:divBdr>
        </w:div>
        <w:div w:id="1159541955">
          <w:marLeft w:val="640"/>
          <w:marRight w:val="0"/>
          <w:marTop w:val="0"/>
          <w:marBottom w:val="0"/>
          <w:divBdr>
            <w:top w:val="none" w:sz="0" w:space="0" w:color="auto"/>
            <w:left w:val="none" w:sz="0" w:space="0" w:color="auto"/>
            <w:bottom w:val="none" w:sz="0" w:space="0" w:color="auto"/>
            <w:right w:val="none" w:sz="0" w:space="0" w:color="auto"/>
          </w:divBdr>
        </w:div>
        <w:div w:id="745419219">
          <w:marLeft w:val="640"/>
          <w:marRight w:val="0"/>
          <w:marTop w:val="0"/>
          <w:marBottom w:val="0"/>
          <w:divBdr>
            <w:top w:val="none" w:sz="0" w:space="0" w:color="auto"/>
            <w:left w:val="none" w:sz="0" w:space="0" w:color="auto"/>
            <w:bottom w:val="none" w:sz="0" w:space="0" w:color="auto"/>
            <w:right w:val="none" w:sz="0" w:space="0" w:color="auto"/>
          </w:divBdr>
        </w:div>
        <w:div w:id="2129157241">
          <w:marLeft w:val="640"/>
          <w:marRight w:val="0"/>
          <w:marTop w:val="0"/>
          <w:marBottom w:val="0"/>
          <w:divBdr>
            <w:top w:val="none" w:sz="0" w:space="0" w:color="auto"/>
            <w:left w:val="none" w:sz="0" w:space="0" w:color="auto"/>
            <w:bottom w:val="none" w:sz="0" w:space="0" w:color="auto"/>
            <w:right w:val="none" w:sz="0" w:space="0" w:color="auto"/>
          </w:divBdr>
        </w:div>
        <w:div w:id="989594854">
          <w:marLeft w:val="640"/>
          <w:marRight w:val="0"/>
          <w:marTop w:val="0"/>
          <w:marBottom w:val="0"/>
          <w:divBdr>
            <w:top w:val="none" w:sz="0" w:space="0" w:color="auto"/>
            <w:left w:val="none" w:sz="0" w:space="0" w:color="auto"/>
            <w:bottom w:val="none" w:sz="0" w:space="0" w:color="auto"/>
            <w:right w:val="none" w:sz="0" w:space="0" w:color="auto"/>
          </w:divBdr>
        </w:div>
        <w:div w:id="2045254098">
          <w:marLeft w:val="640"/>
          <w:marRight w:val="0"/>
          <w:marTop w:val="0"/>
          <w:marBottom w:val="0"/>
          <w:divBdr>
            <w:top w:val="none" w:sz="0" w:space="0" w:color="auto"/>
            <w:left w:val="none" w:sz="0" w:space="0" w:color="auto"/>
            <w:bottom w:val="none" w:sz="0" w:space="0" w:color="auto"/>
            <w:right w:val="none" w:sz="0" w:space="0" w:color="auto"/>
          </w:divBdr>
        </w:div>
        <w:div w:id="321154872">
          <w:marLeft w:val="640"/>
          <w:marRight w:val="0"/>
          <w:marTop w:val="0"/>
          <w:marBottom w:val="0"/>
          <w:divBdr>
            <w:top w:val="none" w:sz="0" w:space="0" w:color="auto"/>
            <w:left w:val="none" w:sz="0" w:space="0" w:color="auto"/>
            <w:bottom w:val="none" w:sz="0" w:space="0" w:color="auto"/>
            <w:right w:val="none" w:sz="0" w:space="0" w:color="auto"/>
          </w:divBdr>
        </w:div>
        <w:div w:id="1849170387">
          <w:marLeft w:val="640"/>
          <w:marRight w:val="0"/>
          <w:marTop w:val="0"/>
          <w:marBottom w:val="0"/>
          <w:divBdr>
            <w:top w:val="none" w:sz="0" w:space="0" w:color="auto"/>
            <w:left w:val="none" w:sz="0" w:space="0" w:color="auto"/>
            <w:bottom w:val="none" w:sz="0" w:space="0" w:color="auto"/>
            <w:right w:val="none" w:sz="0" w:space="0" w:color="auto"/>
          </w:divBdr>
        </w:div>
        <w:div w:id="1294361746">
          <w:marLeft w:val="640"/>
          <w:marRight w:val="0"/>
          <w:marTop w:val="0"/>
          <w:marBottom w:val="0"/>
          <w:divBdr>
            <w:top w:val="none" w:sz="0" w:space="0" w:color="auto"/>
            <w:left w:val="none" w:sz="0" w:space="0" w:color="auto"/>
            <w:bottom w:val="none" w:sz="0" w:space="0" w:color="auto"/>
            <w:right w:val="none" w:sz="0" w:space="0" w:color="auto"/>
          </w:divBdr>
        </w:div>
        <w:div w:id="1618486934">
          <w:marLeft w:val="640"/>
          <w:marRight w:val="0"/>
          <w:marTop w:val="0"/>
          <w:marBottom w:val="0"/>
          <w:divBdr>
            <w:top w:val="none" w:sz="0" w:space="0" w:color="auto"/>
            <w:left w:val="none" w:sz="0" w:space="0" w:color="auto"/>
            <w:bottom w:val="none" w:sz="0" w:space="0" w:color="auto"/>
            <w:right w:val="none" w:sz="0" w:space="0" w:color="auto"/>
          </w:divBdr>
        </w:div>
        <w:div w:id="1256596191">
          <w:marLeft w:val="640"/>
          <w:marRight w:val="0"/>
          <w:marTop w:val="0"/>
          <w:marBottom w:val="0"/>
          <w:divBdr>
            <w:top w:val="none" w:sz="0" w:space="0" w:color="auto"/>
            <w:left w:val="none" w:sz="0" w:space="0" w:color="auto"/>
            <w:bottom w:val="none" w:sz="0" w:space="0" w:color="auto"/>
            <w:right w:val="none" w:sz="0" w:space="0" w:color="auto"/>
          </w:divBdr>
        </w:div>
        <w:div w:id="1345087984">
          <w:marLeft w:val="640"/>
          <w:marRight w:val="0"/>
          <w:marTop w:val="0"/>
          <w:marBottom w:val="0"/>
          <w:divBdr>
            <w:top w:val="none" w:sz="0" w:space="0" w:color="auto"/>
            <w:left w:val="none" w:sz="0" w:space="0" w:color="auto"/>
            <w:bottom w:val="none" w:sz="0" w:space="0" w:color="auto"/>
            <w:right w:val="none" w:sz="0" w:space="0" w:color="auto"/>
          </w:divBdr>
        </w:div>
        <w:div w:id="1384600277">
          <w:marLeft w:val="640"/>
          <w:marRight w:val="0"/>
          <w:marTop w:val="0"/>
          <w:marBottom w:val="0"/>
          <w:divBdr>
            <w:top w:val="none" w:sz="0" w:space="0" w:color="auto"/>
            <w:left w:val="none" w:sz="0" w:space="0" w:color="auto"/>
            <w:bottom w:val="none" w:sz="0" w:space="0" w:color="auto"/>
            <w:right w:val="none" w:sz="0" w:space="0" w:color="auto"/>
          </w:divBdr>
        </w:div>
        <w:div w:id="1205751292">
          <w:marLeft w:val="640"/>
          <w:marRight w:val="0"/>
          <w:marTop w:val="0"/>
          <w:marBottom w:val="0"/>
          <w:divBdr>
            <w:top w:val="none" w:sz="0" w:space="0" w:color="auto"/>
            <w:left w:val="none" w:sz="0" w:space="0" w:color="auto"/>
            <w:bottom w:val="none" w:sz="0" w:space="0" w:color="auto"/>
            <w:right w:val="none" w:sz="0" w:space="0" w:color="auto"/>
          </w:divBdr>
        </w:div>
        <w:div w:id="1731540337">
          <w:marLeft w:val="640"/>
          <w:marRight w:val="0"/>
          <w:marTop w:val="0"/>
          <w:marBottom w:val="0"/>
          <w:divBdr>
            <w:top w:val="none" w:sz="0" w:space="0" w:color="auto"/>
            <w:left w:val="none" w:sz="0" w:space="0" w:color="auto"/>
            <w:bottom w:val="none" w:sz="0" w:space="0" w:color="auto"/>
            <w:right w:val="none" w:sz="0" w:space="0" w:color="auto"/>
          </w:divBdr>
        </w:div>
        <w:div w:id="931812825">
          <w:marLeft w:val="640"/>
          <w:marRight w:val="0"/>
          <w:marTop w:val="0"/>
          <w:marBottom w:val="0"/>
          <w:divBdr>
            <w:top w:val="none" w:sz="0" w:space="0" w:color="auto"/>
            <w:left w:val="none" w:sz="0" w:space="0" w:color="auto"/>
            <w:bottom w:val="none" w:sz="0" w:space="0" w:color="auto"/>
            <w:right w:val="none" w:sz="0" w:space="0" w:color="auto"/>
          </w:divBdr>
        </w:div>
        <w:div w:id="80879292">
          <w:marLeft w:val="640"/>
          <w:marRight w:val="0"/>
          <w:marTop w:val="0"/>
          <w:marBottom w:val="0"/>
          <w:divBdr>
            <w:top w:val="none" w:sz="0" w:space="0" w:color="auto"/>
            <w:left w:val="none" w:sz="0" w:space="0" w:color="auto"/>
            <w:bottom w:val="none" w:sz="0" w:space="0" w:color="auto"/>
            <w:right w:val="none" w:sz="0" w:space="0" w:color="auto"/>
          </w:divBdr>
        </w:div>
        <w:div w:id="765342781">
          <w:marLeft w:val="640"/>
          <w:marRight w:val="0"/>
          <w:marTop w:val="0"/>
          <w:marBottom w:val="0"/>
          <w:divBdr>
            <w:top w:val="none" w:sz="0" w:space="0" w:color="auto"/>
            <w:left w:val="none" w:sz="0" w:space="0" w:color="auto"/>
            <w:bottom w:val="none" w:sz="0" w:space="0" w:color="auto"/>
            <w:right w:val="none" w:sz="0" w:space="0" w:color="auto"/>
          </w:divBdr>
        </w:div>
        <w:div w:id="380832092">
          <w:marLeft w:val="640"/>
          <w:marRight w:val="0"/>
          <w:marTop w:val="0"/>
          <w:marBottom w:val="0"/>
          <w:divBdr>
            <w:top w:val="none" w:sz="0" w:space="0" w:color="auto"/>
            <w:left w:val="none" w:sz="0" w:space="0" w:color="auto"/>
            <w:bottom w:val="none" w:sz="0" w:space="0" w:color="auto"/>
            <w:right w:val="none" w:sz="0" w:space="0" w:color="auto"/>
          </w:divBdr>
        </w:div>
        <w:div w:id="315114001">
          <w:marLeft w:val="640"/>
          <w:marRight w:val="0"/>
          <w:marTop w:val="0"/>
          <w:marBottom w:val="0"/>
          <w:divBdr>
            <w:top w:val="none" w:sz="0" w:space="0" w:color="auto"/>
            <w:left w:val="none" w:sz="0" w:space="0" w:color="auto"/>
            <w:bottom w:val="none" w:sz="0" w:space="0" w:color="auto"/>
            <w:right w:val="none" w:sz="0" w:space="0" w:color="auto"/>
          </w:divBdr>
        </w:div>
        <w:div w:id="418330839">
          <w:marLeft w:val="640"/>
          <w:marRight w:val="0"/>
          <w:marTop w:val="0"/>
          <w:marBottom w:val="0"/>
          <w:divBdr>
            <w:top w:val="none" w:sz="0" w:space="0" w:color="auto"/>
            <w:left w:val="none" w:sz="0" w:space="0" w:color="auto"/>
            <w:bottom w:val="none" w:sz="0" w:space="0" w:color="auto"/>
            <w:right w:val="none" w:sz="0" w:space="0" w:color="auto"/>
          </w:divBdr>
        </w:div>
        <w:div w:id="857694886">
          <w:marLeft w:val="640"/>
          <w:marRight w:val="0"/>
          <w:marTop w:val="0"/>
          <w:marBottom w:val="0"/>
          <w:divBdr>
            <w:top w:val="none" w:sz="0" w:space="0" w:color="auto"/>
            <w:left w:val="none" w:sz="0" w:space="0" w:color="auto"/>
            <w:bottom w:val="none" w:sz="0" w:space="0" w:color="auto"/>
            <w:right w:val="none" w:sz="0" w:space="0" w:color="auto"/>
          </w:divBdr>
        </w:div>
        <w:div w:id="408846264">
          <w:marLeft w:val="640"/>
          <w:marRight w:val="0"/>
          <w:marTop w:val="0"/>
          <w:marBottom w:val="0"/>
          <w:divBdr>
            <w:top w:val="none" w:sz="0" w:space="0" w:color="auto"/>
            <w:left w:val="none" w:sz="0" w:space="0" w:color="auto"/>
            <w:bottom w:val="none" w:sz="0" w:space="0" w:color="auto"/>
            <w:right w:val="none" w:sz="0" w:space="0" w:color="auto"/>
          </w:divBdr>
        </w:div>
        <w:div w:id="1747921566">
          <w:marLeft w:val="640"/>
          <w:marRight w:val="0"/>
          <w:marTop w:val="0"/>
          <w:marBottom w:val="0"/>
          <w:divBdr>
            <w:top w:val="none" w:sz="0" w:space="0" w:color="auto"/>
            <w:left w:val="none" w:sz="0" w:space="0" w:color="auto"/>
            <w:bottom w:val="none" w:sz="0" w:space="0" w:color="auto"/>
            <w:right w:val="none" w:sz="0" w:space="0" w:color="auto"/>
          </w:divBdr>
        </w:div>
        <w:div w:id="180095344">
          <w:marLeft w:val="640"/>
          <w:marRight w:val="0"/>
          <w:marTop w:val="0"/>
          <w:marBottom w:val="0"/>
          <w:divBdr>
            <w:top w:val="none" w:sz="0" w:space="0" w:color="auto"/>
            <w:left w:val="none" w:sz="0" w:space="0" w:color="auto"/>
            <w:bottom w:val="none" w:sz="0" w:space="0" w:color="auto"/>
            <w:right w:val="none" w:sz="0" w:space="0" w:color="auto"/>
          </w:divBdr>
        </w:div>
      </w:divsChild>
    </w:div>
    <w:div w:id="554583051">
      <w:bodyDiv w:val="1"/>
      <w:marLeft w:val="0"/>
      <w:marRight w:val="0"/>
      <w:marTop w:val="0"/>
      <w:marBottom w:val="0"/>
      <w:divBdr>
        <w:top w:val="none" w:sz="0" w:space="0" w:color="auto"/>
        <w:left w:val="none" w:sz="0" w:space="0" w:color="auto"/>
        <w:bottom w:val="none" w:sz="0" w:space="0" w:color="auto"/>
        <w:right w:val="none" w:sz="0" w:space="0" w:color="auto"/>
      </w:divBdr>
      <w:divsChild>
        <w:div w:id="1139223774">
          <w:marLeft w:val="640"/>
          <w:marRight w:val="0"/>
          <w:marTop w:val="0"/>
          <w:marBottom w:val="0"/>
          <w:divBdr>
            <w:top w:val="none" w:sz="0" w:space="0" w:color="auto"/>
            <w:left w:val="none" w:sz="0" w:space="0" w:color="auto"/>
            <w:bottom w:val="none" w:sz="0" w:space="0" w:color="auto"/>
            <w:right w:val="none" w:sz="0" w:space="0" w:color="auto"/>
          </w:divBdr>
        </w:div>
        <w:div w:id="1310867569">
          <w:marLeft w:val="640"/>
          <w:marRight w:val="0"/>
          <w:marTop w:val="0"/>
          <w:marBottom w:val="0"/>
          <w:divBdr>
            <w:top w:val="none" w:sz="0" w:space="0" w:color="auto"/>
            <w:left w:val="none" w:sz="0" w:space="0" w:color="auto"/>
            <w:bottom w:val="none" w:sz="0" w:space="0" w:color="auto"/>
            <w:right w:val="none" w:sz="0" w:space="0" w:color="auto"/>
          </w:divBdr>
        </w:div>
        <w:div w:id="1094126995">
          <w:marLeft w:val="640"/>
          <w:marRight w:val="0"/>
          <w:marTop w:val="0"/>
          <w:marBottom w:val="0"/>
          <w:divBdr>
            <w:top w:val="none" w:sz="0" w:space="0" w:color="auto"/>
            <w:left w:val="none" w:sz="0" w:space="0" w:color="auto"/>
            <w:bottom w:val="none" w:sz="0" w:space="0" w:color="auto"/>
            <w:right w:val="none" w:sz="0" w:space="0" w:color="auto"/>
          </w:divBdr>
        </w:div>
        <w:div w:id="1014962106">
          <w:marLeft w:val="640"/>
          <w:marRight w:val="0"/>
          <w:marTop w:val="0"/>
          <w:marBottom w:val="0"/>
          <w:divBdr>
            <w:top w:val="none" w:sz="0" w:space="0" w:color="auto"/>
            <w:left w:val="none" w:sz="0" w:space="0" w:color="auto"/>
            <w:bottom w:val="none" w:sz="0" w:space="0" w:color="auto"/>
            <w:right w:val="none" w:sz="0" w:space="0" w:color="auto"/>
          </w:divBdr>
        </w:div>
        <w:div w:id="1469786786">
          <w:marLeft w:val="640"/>
          <w:marRight w:val="0"/>
          <w:marTop w:val="0"/>
          <w:marBottom w:val="0"/>
          <w:divBdr>
            <w:top w:val="none" w:sz="0" w:space="0" w:color="auto"/>
            <w:left w:val="none" w:sz="0" w:space="0" w:color="auto"/>
            <w:bottom w:val="none" w:sz="0" w:space="0" w:color="auto"/>
            <w:right w:val="none" w:sz="0" w:space="0" w:color="auto"/>
          </w:divBdr>
        </w:div>
        <w:div w:id="399911334">
          <w:marLeft w:val="640"/>
          <w:marRight w:val="0"/>
          <w:marTop w:val="0"/>
          <w:marBottom w:val="0"/>
          <w:divBdr>
            <w:top w:val="none" w:sz="0" w:space="0" w:color="auto"/>
            <w:left w:val="none" w:sz="0" w:space="0" w:color="auto"/>
            <w:bottom w:val="none" w:sz="0" w:space="0" w:color="auto"/>
            <w:right w:val="none" w:sz="0" w:space="0" w:color="auto"/>
          </w:divBdr>
        </w:div>
        <w:div w:id="1577399870">
          <w:marLeft w:val="640"/>
          <w:marRight w:val="0"/>
          <w:marTop w:val="0"/>
          <w:marBottom w:val="0"/>
          <w:divBdr>
            <w:top w:val="none" w:sz="0" w:space="0" w:color="auto"/>
            <w:left w:val="none" w:sz="0" w:space="0" w:color="auto"/>
            <w:bottom w:val="none" w:sz="0" w:space="0" w:color="auto"/>
            <w:right w:val="none" w:sz="0" w:space="0" w:color="auto"/>
          </w:divBdr>
        </w:div>
        <w:div w:id="289480074">
          <w:marLeft w:val="640"/>
          <w:marRight w:val="0"/>
          <w:marTop w:val="0"/>
          <w:marBottom w:val="0"/>
          <w:divBdr>
            <w:top w:val="none" w:sz="0" w:space="0" w:color="auto"/>
            <w:left w:val="none" w:sz="0" w:space="0" w:color="auto"/>
            <w:bottom w:val="none" w:sz="0" w:space="0" w:color="auto"/>
            <w:right w:val="none" w:sz="0" w:space="0" w:color="auto"/>
          </w:divBdr>
        </w:div>
        <w:div w:id="1284265641">
          <w:marLeft w:val="640"/>
          <w:marRight w:val="0"/>
          <w:marTop w:val="0"/>
          <w:marBottom w:val="0"/>
          <w:divBdr>
            <w:top w:val="none" w:sz="0" w:space="0" w:color="auto"/>
            <w:left w:val="none" w:sz="0" w:space="0" w:color="auto"/>
            <w:bottom w:val="none" w:sz="0" w:space="0" w:color="auto"/>
            <w:right w:val="none" w:sz="0" w:space="0" w:color="auto"/>
          </w:divBdr>
        </w:div>
        <w:div w:id="791166443">
          <w:marLeft w:val="640"/>
          <w:marRight w:val="0"/>
          <w:marTop w:val="0"/>
          <w:marBottom w:val="0"/>
          <w:divBdr>
            <w:top w:val="none" w:sz="0" w:space="0" w:color="auto"/>
            <w:left w:val="none" w:sz="0" w:space="0" w:color="auto"/>
            <w:bottom w:val="none" w:sz="0" w:space="0" w:color="auto"/>
            <w:right w:val="none" w:sz="0" w:space="0" w:color="auto"/>
          </w:divBdr>
        </w:div>
        <w:div w:id="79059228">
          <w:marLeft w:val="640"/>
          <w:marRight w:val="0"/>
          <w:marTop w:val="0"/>
          <w:marBottom w:val="0"/>
          <w:divBdr>
            <w:top w:val="none" w:sz="0" w:space="0" w:color="auto"/>
            <w:left w:val="none" w:sz="0" w:space="0" w:color="auto"/>
            <w:bottom w:val="none" w:sz="0" w:space="0" w:color="auto"/>
            <w:right w:val="none" w:sz="0" w:space="0" w:color="auto"/>
          </w:divBdr>
        </w:div>
        <w:div w:id="586155568">
          <w:marLeft w:val="640"/>
          <w:marRight w:val="0"/>
          <w:marTop w:val="0"/>
          <w:marBottom w:val="0"/>
          <w:divBdr>
            <w:top w:val="none" w:sz="0" w:space="0" w:color="auto"/>
            <w:left w:val="none" w:sz="0" w:space="0" w:color="auto"/>
            <w:bottom w:val="none" w:sz="0" w:space="0" w:color="auto"/>
            <w:right w:val="none" w:sz="0" w:space="0" w:color="auto"/>
          </w:divBdr>
        </w:div>
        <w:div w:id="1629122820">
          <w:marLeft w:val="640"/>
          <w:marRight w:val="0"/>
          <w:marTop w:val="0"/>
          <w:marBottom w:val="0"/>
          <w:divBdr>
            <w:top w:val="none" w:sz="0" w:space="0" w:color="auto"/>
            <w:left w:val="none" w:sz="0" w:space="0" w:color="auto"/>
            <w:bottom w:val="none" w:sz="0" w:space="0" w:color="auto"/>
            <w:right w:val="none" w:sz="0" w:space="0" w:color="auto"/>
          </w:divBdr>
        </w:div>
        <w:div w:id="1123698214">
          <w:marLeft w:val="640"/>
          <w:marRight w:val="0"/>
          <w:marTop w:val="0"/>
          <w:marBottom w:val="0"/>
          <w:divBdr>
            <w:top w:val="none" w:sz="0" w:space="0" w:color="auto"/>
            <w:left w:val="none" w:sz="0" w:space="0" w:color="auto"/>
            <w:bottom w:val="none" w:sz="0" w:space="0" w:color="auto"/>
            <w:right w:val="none" w:sz="0" w:space="0" w:color="auto"/>
          </w:divBdr>
        </w:div>
        <w:div w:id="1335497745">
          <w:marLeft w:val="640"/>
          <w:marRight w:val="0"/>
          <w:marTop w:val="0"/>
          <w:marBottom w:val="0"/>
          <w:divBdr>
            <w:top w:val="none" w:sz="0" w:space="0" w:color="auto"/>
            <w:left w:val="none" w:sz="0" w:space="0" w:color="auto"/>
            <w:bottom w:val="none" w:sz="0" w:space="0" w:color="auto"/>
            <w:right w:val="none" w:sz="0" w:space="0" w:color="auto"/>
          </w:divBdr>
        </w:div>
        <w:div w:id="1782186471">
          <w:marLeft w:val="640"/>
          <w:marRight w:val="0"/>
          <w:marTop w:val="0"/>
          <w:marBottom w:val="0"/>
          <w:divBdr>
            <w:top w:val="none" w:sz="0" w:space="0" w:color="auto"/>
            <w:left w:val="none" w:sz="0" w:space="0" w:color="auto"/>
            <w:bottom w:val="none" w:sz="0" w:space="0" w:color="auto"/>
            <w:right w:val="none" w:sz="0" w:space="0" w:color="auto"/>
          </w:divBdr>
        </w:div>
        <w:div w:id="2041737255">
          <w:marLeft w:val="640"/>
          <w:marRight w:val="0"/>
          <w:marTop w:val="0"/>
          <w:marBottom w:val="0"/>
          <w:divBdr>
            <w:top w:val="none" w:sz="0" w:space="0" w:color="auto"/>
            <w:left w:val="none" w:sz="0" w:space="0" w:color="auto"/>
            <w:bottom w:val="none" w:sz="0" w:space="0" w:color="auto"/>
            <w:right w:val="none" w:sz="0" w:space="0" w:color="auto"/>
          </w:divBdr>
        </w:div>
        <w:div w:id="544371660">
          <w:marLeft w:val="640"/>
          <w:marRight w:val="0"/>
          <w:marTop w:val="0"/>
          <w:marBottom w:val="0"/>
          <w:divBdr>
            <w:top w:val="none" w:sz="0" w:space="0" w:color="auto"/>
            <w:left w:val="none" w:sz="0" w:space="0" w:color="auto"/>
            <w:bottom w:val="none" w:sz="0" w:space="0" w:color="auto"/>
            <w:right w:val="none" w:sz="0" w:space="0" w:color="auto"/>
          </w:divBdr>
        </w:div>
        <w:div w:id="271281893">
          <w:marLeft w:val="640"/>
          <w:marRight w:val="0"/>
          <w:marTop w:val="0"/>
          <w:marBottom w:val="0"/>
          <w:divBdr>
            <w:top w:val="none" w:sz="0" w:space="0" w:color="auto"/>
            <w:left w:val="none" w:sz="0" w:space="0" w:color="auto"/>
            <w:bottom w:val="none" w:sz="0" w:space="0" w:color="auto"/>
            <w:right w:val="none" w:sz="0" w:space="0" w:color="auto"/>
          </w:divBdr>
        </w:div>
        <w:div w:id="3679642">
          <w:marLeft w:val="640"/>
          <w:marRight w:val="0"/>
          <w:marTop w:val="0"/>
          <w:marBottom w:val="0"/>
          <w:divBdr>
            <w:top w:val="none" w:sz="0" w:space="0" w:color="auto"/>
            <w:left w:val="none" w:sz="0" w:space="0" w:color="auto"/>
            <w:bottom w:val="none" w:sz="0" w:space="0" w:color="auto"/>
            <w:right w:val="none" w:sz="0" w:space="0" w:color="auto"/>
          </w:divBdr>
        </w:div>
        <w:div w:id="363949355">
          <w:marLeft w:val="640"/>
          <w:marRight w:val="0"/>
          <w:marTop w:val="0"/>
          <w:marBottom w:val="0"/>
          <w:divBdr>
            <w:top w:val="none" w:sz="0" w:space="0" w:color="auto"/>
            <w:left w:val="none" w:sz="0" w:space="0" w:color="auto"/>
            <w:bottom w:val="none" w:sz="0" w:space="0" w:color="auto"/>
            <w:right w:val="none" w:sz="0" w:space="0" w:color="auto"/>
          </w:divBdr>
        </w:div>
        <w:div w:id="981691639">
          <w:marLeft w:val="640"/>
          <w:marRight w:val="0"/>
          <w:marTop w:val="0"/>
          <w:marBottom w:val="0"/>
          <w:divBdr>
            <w:top w:val="none" w:sz="0" w:space="0" w:color="auto"/>
            <w:left w:val="none" w:sz="0" w:space="0" w:color="auto"/>
            <w:bottom w:val="none" w:sz="0" w:space="0" w:color="auto"/>
            <w:right w:val="none" w:sz="0" w:space="0" w:color="auto"/>
          </w:divBdr>
        </w:div>
        <w:div w:id="1805197166">
          <w:marLeft w:val="640"/>
          <w:marRight w:val="0"/>
          <w:marTop w:val="0"/>
          <w:marBottom w:val="0"/>
          <w:divBdr>
            <w:top w:val="none" w:sz="0" w:space="0" w:color="auto"/>
            <w:left w:val="none" w:sz="0" w:space="0" w:color="auto"/>
            <w:bottom w:val="none" w:sz="0" w:space="0" w:color="auto"/>
            <w:right w:val="none" w:sz="0" w:space="0" w:color="auto"/>
          </w:divBdr>
        </w:div>
        <w:div w:id="1393189054">
          <w:marLeft w:val="640"/>
          <w:marRight w:val="0"/>
          <w:marTop w:val="0"/>
          <w:marBottom w:val="0"/>
          <w:divBdr>
            <w:top w:val="none" w:sz="0" w:space="0" w:color="auto"/>
            <w:left w:val="none" w:sz="0" w:space="0" w:color="auto"/>
            <w:bottom w:val="none" w:sz="0" w:space="0" w:color="auto"/>
            <w:right w:val="none" w:sz="0" w:space="0" w:color="auto"/>
          </w:divBdr>
        </w:div>
        <w:div w:id="197084246">
          <w:marLeft w:val="640"/>
          <w:marRight w:val="0"/>
          <w:marTop w:val="0"/>
          <w:marBottom w:val="0"/>
          <w:divBdr>
            <w:top w:val="none" w:sz="0" w:space="0" w:color="auto"/>
            <w:left w:val="none" w:sz="0" w:space="0" w:color="auto"/>
            <w:bottom w:val="none" w:sz="0" w:space="0" w:color="auto"/>
            <w:right w:val="none" w:sz="0" w:space="0" w:color="auto"/>
          </w:divBdr>
        </w:div>
        <w:div w:id="741373922">
          <w:marLeft w:val="640"/>
          <w:marRight w:val="0"/>
          <w:marTop w:val="0"/>
          <w:marBottom w:val="0"/>
          <w:divBdr>
            <w:top w:val="none" w:sz="0" w:space="0" w:color="auto"/>
            <w:left w:val="none" w:sz="0" w:space="0" w:color="auto"/>
            <w:bottom w:val="none" w:sz="0" w:space="0" w:color="auto"/>
            <w:right w:val="none" w:sz="0" w:space="0" w:color="auto"/>
          </w:divBdr>
        </w:div>
        <w:div w:id="1010840305">
          <w:marLeft w:val="640"/>
          <w:marRight w:val="0"/>
          <w:marTop w:val="0"/>
          <w:marBottom w:val="0"/>
          <w:divBdr>
            <w:top w:val="none" w:sz="0" w:space="0" w:color="auto"/>
            <w:left w:val="none" w:sz="0" w:space="0" w:color="auto"/>
            <w:bottom w:val="none" w:sz="0" w:space="0" w:color="auto"/>
            <w:right w:val="none" w:sz="0" w:space="0" w:color="auto"/>
          </w:divBdr>
        </w:div>
        <w:div w:id="1658416445">
          <w:marLeft w:val="640"/>
          <w:marRight w:val="0"/>
          <w:marTop w:val="0"/>
          <w:marBottom w:val="0"/>
          <w:divBdr>
            <w:top w:val="none" w:sz="0" w:space="0" w:color="auto"/>
            <w:left w:val="none" w:sz="0" w:space="0" w:color="auto"/>
            <w:bottom w:val="none" w:sz="0" w:space="0" w:color="auto"/>
            <w:right w:val="none" w:sz="0" w:space="0" w:color="auto"/>
          </w:divBdr>
        </w:div>
        <w:div w:id="1762795619">
          <w:marLeft w:val="640"/>
          <w:marRight w:val="0"/>
          <w:marTop w:val="0"/>
          <w:marBottom w:val="0"/>
          <w:divBdr>
            <w:top w:val="none" w:sz="0" w:space="0" w:color="auto"/>
            <w:left w:val="none" w:sz="0" w:space="0" w:color="auto"/>
            <w:bottom w:val="none" w:sz="0" w:space="0" w:color="auto"/>
            <w:right w:val="none" w:sz="0" w:space="0" w:color="auto"/>
          </w:divBdr>
        </w:div>
        <w:div w:id="145324473">
          <w:marLeft w:val="640"/>
          <w:marRight w:val="0"/>
          <w:marTop w:val="0"/>
          <w:marBottom w:val="0"/>
          <w:divBdr>
            <w:top w:val="none" w:sz="0" w:space="0" w:color="auto"/>
            <w:left w:val="none" w:sz="0" w:space="0" w:color="auto"/>
            <w:bottom w:val="none" w:sz="0" w:space="0" w:color="auto"/>
            <w:right w:val="none" w:sz="0" w:space="0" w:color="auto"/>
          </w:divBdr>
        </w:div>
        <w:div w:id="1264191694">
          <w:marLeft w:val="640"/>
          <w:marRight w:val="0"/>
          <w:marTop w:val="0"/>
          <w:marBottom w:val="0"/>
          <w:divBdr>
            <w:top w:val="none" w:sz="0" w:space="0" w:color="auto"/>
            <w:left w:val="none" w:sz="0" w:space="0" w:color="auto"/>
            <w:bottom w:val="none" w:sz="0" w:space="0" w:color="auto"/>
            <w:right w:val="none" w:sz="0" w:space="0" w:color="auto"/>
          </w:divBdr>
        </w:div>
        <w:div w:id="1064521279">
          <w:marLeft w:val="640"/>
          <w:marRight w:val="0"/>
          <w:marTop w:val="0"/>
          <w:marBottom w:val="0"/>
          <w:divBdr>
            <w:top w:val="none" w:sz="0" w:space="0" w:color="auto"/>
            <w:left w:val="none" w:sz="0" w:space="0" w:color="auto"/>
            <w:bottom w:val="none" w:sz="0" w:space="0" w:color="auto"/>
            <w:right w:val="none" w:sz="0" w:space="0" w:color="auto"/>
          </w:divBdr>
        </w:div>
        <w:div w:id="1446117871">
          <w:marLeft w:val="640"/>
          <w:marRight w:val="0"/>
          <w:marTop w:val="0"/>
          <w:marBottom w:val="0"/>
          <w:divBdr>
            <w:top w:val="none" w:sz="0" w:space="0" w:color="auto"/>
            <w:left w:val="none" w:sz="0" w:space="0" w:color="auto"/>
            <w:bottom w:val="none" w:sz="0" w:space="0" w:color="auto"/>
            <w:right w:val="none" w:sz="0" w:space="0" w:color="auto"/>
          </w:divBdr>
        </w:div>
        <w:div w:id="841548514">
          <w:marLeft w:val="640"/>
          <w:marRight w:val="0"/>
          <w:marTop w:val="0"/>
          <w:marBottom w:val="0"/>
          <w:divBdr>
            <w:top w:val="none" w:sz="0" w:space="0" w:color="auto"/>
            <w:left w:val="none" w:sz="0" w:space="0" w:color="auto"/>
            <w:bottom w:val="none" w:sz="0" w:space="0" w:color="auto"/>
            <w:right w:val="none" w:sz="0" w:space="0" w:color="auto"/>
          </w:divBdr>
        </w:div>
        <w:div w:id="394009628">
          <w:marLeft w:val="640"/>
          <w:marRight w:val="0"/>
          <w:marTop w:val="0"/>
          <w:marBottom w:val="0"/>
          <w:divBdr>
            <w:top w:val="none" w:sz="0" w:space="0" w:color="auto"/>
            <w:left w:val="none" w:sz="0" w:space="0" w:color="auto"/>
            <w:bottom w:val="none" w:sz="0" w:space="0" w:color="auto"/>
            <w:right w:val="none" w:sz="0" w:space="0" w:color="auto"/>
          </w:divBdr>
        </w:div>
        <w:div w:id="1758549458">
          <w:marLeft w:val="640"/>
          <w:marRight w:val="0"/>
          <w:marTop w:val="0"/>
          <w:marBottom w:val="0"/>
          <w:divBdr>
            <w:top w:val="none" w:sz="0" w:space="0" w:color="auto"/>
            <w:left w:val="none" w:sz="0" w:space="0" w:color="auto"/>
            <w:bottom w:val="none" w:sz="0" w:space="0" w:color="auto"/>
            <w:right w:val="none" w:sz="0" w:space="0" w:color="auto"/>
          </w:divBdr>
        </w:div>
        <w:div w:id="2074422985">
          <w:marLeft w:val="640"/>
          <w:marRight w:val="0"/>
          <w:marTop w:val="0"/>
          <w:marBottom w:val="0"/>
          <w:divBdr>
            <w:top w:val="none" w:sz="0" w:space="0" w:color="auto"/>
            <w:left w:val="none" w:sz="0" w:space="0" w:color="auto"/>
            <w:bottom w:val="none" w:sz="0" w:space="0" w:color="auto"/>
            <w:right w:val="none" w:sz="0" w:space="0" w:color="auto"/>
          </w:divBdr>
        </w:div>
        <w:div w:id="1687948570">
          <w:marLeft w:val="640"/>
          <w:marRight w:val="0"/>
          <w:marTop w:val="0"/>
          <w:marBottom w:val="0"/>
          <w:divBdr>
            <w:top w:val="none" w:sz="0" w:space="0" w:color="auto"/>
            <w:left w:val="none" w:sz="0" w:space="0" w:color="auto"/>
            <w:bottom w:val="none" w:sz="0" w:space="0" w:color="auto"/>
            <w:right w:val="none" w:sz="0" w:space="0" w:color="auto"/>
          </w:divBdr>
        </w:div>
        <w:div w:id="431584972">
          <w:marLeft w:val="640"/>
          <w:marRight w:val="0"/>
          <w:marTop w:val="0"/>
          <w:marBottom w:val="0"/>
          <w:divBdr>
            <w:top w:val="none" w:sz="0" w:space="0" w:color="auto"/>
            <w:left w:val="none" w:sz="0" w:space="0" w:color="auto"/>
            <w:bottom w:val="none" w:sz="0" w:space="0" w:color="auto"/>
            <w:right w:val="none" w:sz="0" w:space="0" w:color="auto"/>
          </w:divBdr>
        </w:div>
        <w:div w:id="347872975">
          <w:marLeft w:val="640"/>
          <w:marRight w:val="0"/>
          <w:marTop w:val="0"/>
          <w:marBottom w:val="0"/>
          <w:divBdr>
            <w:top w:val="none" w:sz="0" w:space="0" w:color="auto"/>
            <w:left w:val="none" w:sz="0" w:space="0" w:color="auto"/>
            <w:bottom w:val="none" w:sz="0" w:space="0" w:color="auto"/>
            <w:right w:val="none" w:sz="0" w:space="0" w:color="auto"/>
          </w:divBdr>
        </w:div>
        <w:div w:id="151876234">
          <w:marLeft w:val="640"/>
          <w:marRight w:val="0"/>
          <w:marTop w:val="0"/>
          <w:marBottom w:val="0"/>
          <w:divBdr>
            <w:top w:val="none" w:sz="0" w:space="0" w:color="auto"/>
            <w:left w:val="none" w:sz="0" w:space="0" w:color="auto"/>
            <w:bottom w:val="none" w:sz="0" w:space="0" w:color="auto"/>
            <w:right w:val="none" w:sz="0" w:space="0" w:color="auto"/>
          </w:divBdr>
        </w:div>
        <w:div w:id="1193376611">
          <w:marLeft w:val="640"/>
          <w:marRight w:val="0"/>
          <w:marTop w:val="0"/>
          <w:marBottom w:val="0"/>
          <w:divBdr>
            <w:top w:val="none" w:sz="0" w:space="0" w:color="auto"/>
            <w:left w:val="none" w:sz="0" w:space="0" w:color="auto"/>
            <w:bottom w:val="none" w:sz="0" w:space="0" w:color="auto"/>
            <w:right w:val="none" w:sz="0" w:space="0" w:color="auto"/>
          </w:divBdr>
        </w:div>
        <w:div w:id="997852670">
          <w:marLeft w:val="640"/>
          <w:marRight w:val="0"/>
          <w:marTop w:val="0"/>
          <w:marBottom w:val="0"/>
          <w:divBdr>
            <w:top w:val="none" w:sz="0" w:space="0" w:color="auto"/>
            <w:left w:val="none" w:sz="0" w:space="0" w:color="auto"/>
            <w:bottom w:val="none" w:sz="0" w:space="0" w:color="auto"/>
            <w:right w:val="none" w:sz="0" w:space="0" w:color="auto"/>
          </w:divBdr>
        </w:div>
        <w:div w:id="1872719402">
          <w:marLeft w:val="640"/>
          <w:marRight w:val="0"/>
          <w:marTop w:val="0"/>
          <w:marBottom w:val="0"/>
          <w:divBdr>
            <w:top w:val="none" w:sz="0" w:space="0" w:color="auto"/>
            <w:left w:val="none" w:sz="0" w:space="0" w:color="auto"/>
            <w:bottom w:val="none" w:sz="0" w:space="0" w:color="auto"/>
            <w:right w:val="none" w:sz="0" w:space="0" w:color="auto"/>
          </w:divBdr>
        </w:div>
        <w:div w:id="1663967508">
          <w:marLeft w:val="640"/>
          <w:marRight w:val="0"/>
          <w:marTop w:val="0"/>
          <w:marBottom w:val="0"/>
          <w:divBdr>
            <w:top w:val="none" w:sz="0" w:space="0" w:color="auto"/>
            <w:left w:val="none" w:sz="0" w:space="0" w:color="auto"/>
            <w:bottom w:val="none" w:sz="0" w:space="0" w:color="auto"/>
            <w:right w:val="none" w:sz="0" w:space="0" w:color="auto"/>
          </w:divBdr>
        </w:div>
        <w:div w:id="348412878">
          <w:marLeft w:val="640"/>
          <w:marRight w:val="0"/>
          <w:marTop w:val="0"/>
          <w:marBottom w:val="0"/>
          <w:divBdr>
            <w:top w:val="none" w:sz="0" w:space="0" w:color="auto"/>
            <w:left w:val="none" w:sz="0" w:space="0" w:color="auto"/>
            <w:bottom w:val="none" w:sz="0" w:space="0" w:color="auto"/>
            <w:right w:val="none" w:sz="0" w:space="0" w:color="auto"/>
          </w:divBdr>
        </w:div>
        <w:div w:id="2124881444">
          <w:marLeft w:val="640"/>
          <w:marRight w:val="0"/>
          <w:marTop w:val="0"/>
          <w:marBottom w:val="0"/>
          <w:divBdr>
            <w:top w:val="none" w:sz="0" w:space="0" w:color="auto"/>
            <w:left w:val="none" w:sz="0" w:space="0" w:color="auto"/>
            <w:bottom w:val="none" w:sz="0" w:space="0" w:color="auto"/>
            <w:right w:val="none" w:sz="0" w:space="0" w:color="auto"/>
          </w:divBdr>
        </w:div>
        <w:div w:id="1325400406">
          <w:marLeft w:val="640"/>
          <w:marRight w:val="0"/>
          <w:marTop w:val="0"/>
          <w:marBottom w:val="0"/>
          <w:divBdr>
            <w:top w:val="none" w:sz="0" w:space="0" w:color="auto"/>
            <w:left w:val="none" w:sz="0" w:space="0" w:color="auto"/>
            <w:bottom w:val="none" w:sz="0" w:space="0" w:color="auto"/>
            <w:right w:val="none" w:sz="0" w:space="0" w:color="auto"/>
          </w:divBdr>
        </w:div>
        <w:div w:id="1321691163">
          <w:marLeft w:val="640"/>
          <w:marRight w:val="0"/>
          <w:marTop w:val="0"/>
          <w:marBottom w:val="0"/>
          <w:divBdr>
            <w:top w:val="none" w:sz="0" w:space="0" w:color="auto"/>
            <w:left w:val="none" w:sz="0" w:space="0" w:color="auto"/>
            <w:bottom w:val="none" w:sz="0" w:space="0" w:color="auto"/>
            <w:right w:val="none" w:sz="0" w:space="0" w:color="auto"/>
          </w:divBdr>
        </w:div>
        <w:div w:id="65033836">
          <w:marLeft w:val="640"/>
          <w:marRight w:val="0"/>
          <w:marTop w:val="0"/>
          <w:marBottom w:val="0"/>
          <w:divBdr>
            <w:top w:val="none" w:sz="0" w:space="0" w:color="auto"/>
            <w:left w:val="none" w:sz="0" w:space="0" w:color="auto"/>
            <w:bottom w:val="none" w:sz="0" w:space="0" w:color="auto"/>
            <w:right w:val="none" w:sz="0" w:space="0" w:color="auto"/>
          </w:divBdr>
        </w:div>
        <w:div w:id="157306465">
          <w:marLeft w:val="640"/>
          <w:marRight w:val="0"/>
          <w:marTop w:val="0"/>
          <w:marBottom w:val="0"/>
          <w:divBdr>
            <w:top w:val="none" w:sz="0" w:space="0" w:color="auto"/>
            <w:left w:val="none" w:sz="0" w:space="0" w:color="auto"/>
            <w:bottom w:val="none" w:sz="0" w:space="0" w:color="auto"/>
            <w:right w:val="none" w:sz="0" w:space="0" w:color="auto"/>
          </w:divBdr>
        </w:div>
        <w:div w:id="174418457">
          <w:marLeft w:val="640"/>
          <w:marRight w:val="0"/>
          <w:marTop w:val="0"/>
          <w:marBottom w:val="0"/>
          <w:divBdr>
            <w:top w:val="none" w:sz="0" w:space="0" w:color="auto"/>
            <w:left w:val="none" w:sz="0" w:space="0" w:color="auto"/>
            <w:bottom w:val="none" w:sz="0" w:space="0" w:color="auto"/>
            <w:right w:val="none" w:sz="0" w:space="0" w:color="auto"/>
          </w:divBdr>
        </w:div>
        <w:div w:id="1863123770">
          <w:marLeft w:val="640"/>
          <w:marRight w:val="0"/>
          <w:marTop w:val="0"/>
          <w:marBottom w:val="0"/>
          <w:divBdr>
            <w:top w:val="none" w:sz="0" w:space="0" w:color="auto"/>
            <w:left w:val="none" w:sz="0" w:space="0" w:color="auto"/>
            <w:bottom w:val="none" w:sz="0" w:space="0" w:color="auto"/>
            <w:right w:val="none" w:sz="0" w:space="0" w:color="auto"/>
          </w:divBdr>
        </w:div>
        <w:div w:id="1304190696">
          <w:marLeft w:val="640"/>
          <w:marRight w:val="0"/>
          <w:marTop w:val="0"/>
          <w:marBottom w:val="0"/>
          <w:divBdr>
            <w:top w:val="none" w:sz="0" w:space="0" w:color="auto"/>
            <w:left w:val="none" w:sz="0" w:space="0" w:color="auto"/>
            <w:bottom w:val="none" w:sz="0" w:space="0" w:color="auto"/>
            <w:right w:val="none" w:sz="0" w:space="0" w:color="auto"/>
          </w:divBdr>
        </w:div>
        <w:div w:id="129596509">
          <w:marLeft w:val="640"/>
          <w:marRight w:val="0"/>
          <w:marTop w:val="0"/>
          <w:marBottom w:val="0"/>
          <w:divBdr>
            <w:top w:val="none" w:sz="0" w:space="0" w:color="auto"/>
            <w:left w:val="none" w:sz="0" w:space="0" w:color="auto"/>
            <w:bottom w:val="none" w:sz="0" w:space="0" w:color="auto"/>
            <w:right w:val="none" w:sz="0" w:space="0" w:color="auto"/>
          </w:divBdr>
        </w:div>
        <w:div w:id="620695372">
          <w:marLeft w:val="640"/>
          <w:marRight w:val="0"/>
          <w:marTop w:val="0"/>
          <w:marBottom w:val="0"/>
          <w:divBdr>
            <w:top w:val="none" w:sz="0" w:space="0" w:color="auto"/>
            <w:left w:val="none" w:sz="0" w:space="0" w:color="auto"/>
            <w:bottom w:val="none" w:sz="0" w:space="0" w:color="auto"/>
            <w:right w:val="none" w:sz="0" w:space="0" w:color="auto"/>
          </w:divBdr>
        </w:div>
        <w:div w:id="1349210842">
          <w:marLeft w:val="640"/>
          <w:marRight w:val="0"/>
          <w:marTop w:val="0"/>
          <w:marBottom w:val="0"/>
          <w:divBdr>
            <w:top w:val="none" w:sz="0" w:space="0" w:color="auto"/>
            <w:left w:val="none" w:sz="0" w:space="0" w:color="auto"/>
            <w:bottom w:val="none" w:sz="0" w:space="0" w:color="auto"/>
            <w:right w:val="none" w:sz="0" w:space="0" w:color="auto"/>
          </w:divBdr>
        </w:div>
        <w:div w:id="315306022">
          <w:marLeft w:val="640"/>
          <w:marRight w:val="0"/>
          <w:marTop w:val="0"/>
          <w:marBottom w:val="0"/>
          <w:divBdr>
            <w:top w:val="none" w:sz="0" w:space="0" w:color="auto"/>
            <w:left w:val="none" w:sz="0" w:space="0" w:color="auto"/>
            <w:bottom w:val="none" w:sz="0" w:space="0" w:color="auto"/>
            <w:right w:val="none" w:sz="0" w:space="0" w:color="auto"/>
          </w:divBdr>
        </w:div>
        <w:div w:id="1167938779">
          <w:marLeft w:val="640"/>
          <w:marRight w:val="0"/>
          <w:marTop w:val="0"/>
          <w:marBottom w:val="0"/>
          <w:divBdr>
            <w:top w:val="none" w:sz="0" w:space="0" w:color="auto"/>
            <w:left w:val="none" w:sz="0" w:space="0" w:color="auto"/>
            <w:bottom w:val="none" w:sz="0" w:space="0" w:color="auto"/>
            <w:right w:val="none" w:sz="0" w:space="0" w:color="auto"/>
          </w:divBdr>
        </w:div>
        <w:div w:id="87390313">
          <w:marLeft w:val="640"/>
          <w:marRight w:val="0"/>
          <w:marTop w:val="0"/>
          <w:marBottom w:val="0"/>
          <w:divBdr>
            <w:top w:val="none" w:sz="0" w:space="0" w:color="auto"/>
            <w:left w:val="none" w:sz="0" w:space="0" w:color="auto"/>
            <w:bottom w:val="none" w:sz="0" w:space="0" w:color="auto"/>
            <w:right w:val="none" w:sz="0" w:space="0" w:color="auto"/>
          </w:divBdr>
        </w:div>
        <w:div w:id="1926650519">
          <w:marLeft w:val="640"/>
          <w:marRight w:val="0"/>
          <w:marTop w:val="0"/>
          <w:marBottom w:val="0"/>
          <w:divBdr>
            <w:top w:val="none" w:sz="0" w:space="0" w:color="auto"/>
            <w:left w:val="none" w:sz="0" w:space="0" w:color="auto"/>
            <w:bottom w:val="none" w:sz="0" w:space="0" w:color="auto"/>
            <w:right w:val="none" w:sz="0" w:space="0" w:color="auto"/>
          </w:divBdr>
        </w:div>
        <w:div w:id="57173353">
          <w:marLeft w:val="640"/>
          <w:marRight w:val="0"/>
          <w:marTop w:val="0"/>
          <w:marBottom w:val="0"/>
          <w:divBdr>
            <w:top w:val="none" w:sz="0" w:space="0" w:color="auto"/>
            <w:left w:val="none" w:sz="0" w:space="0" w:color="auto"/>
            <w:bottom w:val="none" w:sz="0" w:space="0" w:color="auto"/>
            <w:right w:val="none" w:sz="0" w:space="0" w:color="auto"/>
          </w:divBdr>
        </w:div>
        <w:div w:id="397435305">
          <w:marLeft w:val="640"/>
          <w:marRight w:val="0"/>
          <w:marTop w:val="0"/>
          <w:marBottom w:val="0"/>
          <w:divBdr>
            <w:top w:val="none" w:sz="0" w:space="0" w:color="auto"/>
            <w:left w:val="none" w:sz="0" w:space="0" w:color="auto"/>
            <w:bottom w:val="none" w:sz="0" w:space="0" w:color="auto"/>
            <w:right w:val="none" w:sz="0" w:space="0" w:color="auto"/>
          </w:divBdr>
        </w:div>
        <w:div w:id="1076587174">
          <w:marLeft w:val="640"/>
          <w:marRight w:val="0"/>
          <w:marTop w:val="0"/>
          <w:marBottom w:val="0"/>
          <w:divBdr>
            <w:top w:val="none" w:sz="0" w:space="0" w:color="auto"/>
            <w:left w:val="none" w:sz="0" w:space="0" w:color="auto"/>
            <w:bottom w:val="none" w:sz="0" w:space="0" w:color="auto"/>
            <w:right w:val="none" w:sz="0" w:space="0" w:color="auto"/>
          </w:divBdr>
        </w:div>
        <w:div w:id="186647943">
          <w:marLeft w:val="640"/>
          <w:marRight w:val="0"/>
          <w:marTop w:val="0"/>
          <w:marBottom w:val="0"/>
          <w:divBdr>
            <w:top w:val="none" w:sz="0" w:space="0" w:color="auto"/>
            <w:left w:val="none" w:sz="0" w:space="0" w:color="auto"/>
            <w:bottom w:val="none" w:sz="0" w:space="0" w:color="auto"/>
            <w:right w:val="none" w:sz="0" w:space="0" w:color="auto"/>
          </w:divBdr>
        </w:div>
        <w:div w:id="203030635">
          <w:marLeft w:val="640"/>
          <w:marRight w:val="0"/>
          <w:marTop w:val="0"/>
          <w:marBottom w:val="0"/>
          <w:divBdr>
            <w:top w:val="none" w:sz="0" w:space="0" w:color="auto"/>
            <w:left w:val="none" w:sz="0" w:space="0" w:color="auto"/>
            <w:bottom w:val="none" w:sz="0" w:space="0" w:color="auto"/>
            <w:right w:val="none" w:sz="0" w:space="0" w:color="auto"/>
          </w:divBdr>
        </w:div>
        <w:div w:id="360936942">
          <w:marLeft w:val="640"/>
          <w:marRight w:val="0"/>
          <w:marTop w:val="0"/>
          <w:marBottom w:val="0"/>
          <w:divBdr>
            <w:top w:val="none" w:sz="0" w:space="0" w:color="auto"/>
            <w:left w:val="none" w:sz="0" w:space="0" w:color="auto"/>
            <w:bottom w:val="none" w:sz="0" w:space="0" w:color="auto"/>
            <w:right w:val="none" w:sz="0" w:space="0" w:color="auto"/>
          </w:divBdr>
        </w:div>
        <w:div w:id="1483348858">
          <w:marLeft w:val="640"/>
          <w:marRight w:val="0"/>
          <w:marTop w:val="0"/>
          <w:marBottom w:val="0"/>
          <w:divBdr>
            <w:top w:val="none" w:sz="0" w:space="0" w:color="auto"/>
            <w:left w:val="none" w:sz="0" w:space="0" w:color="auto"/>
            <w:bottom w:val="none" w:sz="0" w:space="0" w:color="auto"/>
            <w:right w:val="none" w:sz="0" w:space="0" w:color="auto"/>
          </w:divBdr>
        </w:div>
        <w:div w:id="512573372">
          <w:marLeft w:val="640"/>
          <w:marRight w:val="0"/>
          <w:marTop w:val="0"/>
          <w:marBottom w:val="0"/>
          <w:divBdr>
            <w:top w:val="none" w:sz="0" w:space="0" w:color="auto"/>
            <w:left w:val="none" w:sz="0" w:space="0" w:color="auto"/>
            <w:bottom w:val="none" w:sz="0" w:space="0" w:color="auto"/>
            <w:right w:val="none" w:sz="0" w:space="0" w:color="auto"/>
          </w:divBdr>
        </w:div>
        <w:div w:id="782924108">
          <w:marLeft w:val="640"/>
          <w:marRight w:val="0"/>
          <w:marTop w:val="0"/>
          <w:marBottom w:val="0"/>
          <w:divBdr>
            <w:top w:val="none" w:sz="0" w:space="0" w:color="auto"/>
            <w:left w:val="none" w:sz="0" w:space="0" w:color="auto"/>
            <w:bottom w:val="none" w:sz="0" w:space="0" w:color="auto"/>
            <w:right w:val="none" w:sz="0" w:space="0" w:color="auto"/>
          </w:divBdr>
        </w:div>
        <w:div w:id="2050759341">
          <w:marLeft w:val="640"/>
          <w:marRight w:val="0"/>
          <w:marTop w:val="0"/>
          <w:marBottom w:val="0"/>
          <w:divBdr>
            <w:top w:val="none" w:sz="0" w:space="0" w:color="auto"/>
            <w:left w:val="none" w:sz="0" w:space="0" w:color="auto"/>
            <w:bottom w:val="none" w:sz="0" w:space="0" w:color="auto"/>
            <w:right w:val="none" w:sz="0" w:space="0" w:color="auto"/>
          </w:divBdr>
        </w:div>
        <w:div w:id="1553734473">
          <w:marLeft w:val="640"/>
          <w:marRight w:val="0"/>
          <w:marTop w:val="0"/>
          <w:marBottom w:val="0"/>
          <w:divBdr>
            <w:top w:val="none" w:sz="0" w:space="0" w:color="auto"/>
            <w:left w:val="none" w:sz="0" w:space="0" w:color="auto"/>
            <w:bottom w:val="none" w:sz="0" w:space="0" w:color="auto"/>
            <w:right w:val="none" w:sz="0" w:space="0" w:color="auto"/>
          </w:divBdr>
        </w:div>
        <w:div w:id="1394548314">
          <w:marLeft w:val="640"/>
          <w:marRight w:val="0"/>
          <w:marTop w:val="0"/>
          <w:marBottom w:val="0"/>
          <w:divBdr>
            <w:top w:val="none" w:sz="0" w:space="0" w:color="auto"/>
            <w:left w:val="none" w:sz="0" w:space="0" w:color="auto"/>
            <w:bottom w:val="none" w:sz="0" w:space="0" w:color="auto"/>
            <w:right w:val="none" w:sz="0" w:space="0" w:color="auto"/>
          </w:divBdr>
        </w:div>
        <w:div w:id="1697609353">
          <w:marLeft w:val="640"/>
          <w:marRight w:val="0"/>
          <w:marTop w:val="0"/>
          <w:marBottom w:val="0"/>
          <w:divBdr>
            <w:top w:val="none" w:sz="0" w:space="0" w:color="auto"/>
            <w:left w:val="none" w:sz="0" w:space="0" w:color="auto"/>
            <w:bottom w:val="none" w:sz="0" w:space="0" w:color="auto"/>
            <w:right w:val="none" w:sz="0" w:space="0" w:color="auto"/>
          </w:divBdr>
        </w:div>
        <w:div w:id="501701852">
          <w:marLeft w:val="640"/>
          <w:marRight w:val="0"/>
          <w:marTop w:val="0"/>
          <w:marBottom w:val="0"/>
          <w:divBdr>
            <w:top w:val="none" w:sz="0" w:space="0" w:color="auto"/>
            <w:left w:val="none" w:sz="0" w:space="0" w:color="auto"/>
            <w:bottom w:val="none" w:sz="0" w:space="0" w:color="auto"/>
            <w:right w:val="none" w:sz="0" w:space="0" w:color="auto"/>
          </w:divBdr>
        </w:div>
        <w:div w:id="380594049">
          <w:marLeft w:val="640"/>
          <w:marRight w:val="0"/>
          <w:marTop w:val="0"/>
          <w:marBottom w:val="0"/>
          <w:divBdr>
            <w:top w:val="none" w:sz="0" w:space="0" w:color="auto"/>
            <w:left w:val="none" w:sz="0" w:space="0" w:color="auto"/>
            <w:bottom w:val="none" w:sz="0" w:space="0" w:color="auto"/>
            <w:right w:val="none" w:sz="0" w:space="0" w:color="auto"/>
          </w:divBdr>
        </w:div>
        <w:div w:id="1690598714">
          <w:marLeft w:val="640"/>
          <w:marRight w:val="0"/>
          <w:marTop w:val="0"/>
          <w:marBottom w:val="0"/>
          <w:divBdr>
            <w:top w:val="none" w:sz="0" w:space="0" w:color="auto"/>
            <w:left w:val="none" w:sz="0" w:space="0" w:color="auto"/>
            <w:bottom w:val="none" w:sz="0" w:space="0" w:color="auto"/>
            <w:right w:val="none" w:sz="0" w:space="0" w:color="auto"/>
          </w:divBdr>
        </w:div>
        <w:div w:id="1318722787">
          <w:marLeft w:val="640"/>
          <w:marRight w:val="0"/>
          <w:marTop w:val="0"/>
          <w:marBottom w:val="0"/>
          <w:divBdr>
            <w:top w:val="none" w:sz="0" w:space="0" w:color="auto"/>
            <w:left w:val="none" w:sz="0" w:space="0" w:color="auto"/>
            <w:bottom w:val="none" w:sz="0" w:space="0" w:color="auto"/>
            <w:right w:val="none" w:sz="0" w:space="0" w:color="auto"/>
          </w:divBdr>
        </w:div>
        <w:div w:id="1103185237">
          <w:marLeft w:val="640"/>
          <w:marRight w:val="0"/>
          <w:marTop w:val="0"/>
          <w:marBottom w:val="0"/>
          <w:divBdr>
            <w:top w:val="none" w:sz="0" w:space="0" w:color="auto"/>
            <w:left w:val="none" w:sz="0" w:space="0" w:color="auto"/>
            <w:bottom w:val="none" w:sz="0" w:space="0" w:color="auto"/>
            <w:right w:val="none" w:sz="0" w:space="0" w:color="auto"/>
          </w:divBdr>
        </w:div>
        <w:div w:id="1765489381">
          <w:marLeft w:val="640"/>
          <w:marRight w:val="0"/>
          <w:marTop w:val="0"/>
          <w:marBottom w:val="0"/>
          <w:divBdr>
            <w:top w:val="none" w:sz="0" w:space="0" w:color="auto"/>
            <w:left w:val="none" w:sz="0" w:space="0" w:color="auto"/>
            <w:bottom w:val="none" w:sz="0" w:space="0" w:color="auto"/>
            <w:right w:val="none" w:sz="0" w:space="0" w:color="auto"/>
          </w:divBdr>
        </w:div>
        <w:div w:id="1791774563">
          <w:marLeft w:val="640"/>
          <w:marRight w:val="0"/>
          <w:marTop w:val="0"/>
          <w:marBottom w:val="0"/>
          <w:divBdr>
            <w:top w:val="none" w:sz="0" w:space="0" w:color="auto"/>
            <w:left w:val="none" w:sz="0" w:space="0" w:color="auto"/>
            <w:bottom w:val="none" w:sz="0" w:space="0" w:color="auto"/>
            <w:right w:val="none" w:sz="0" w:space="0" w:color="auto"/>
          </w:divBdr>
        </w:div>
        <w:div w:id="792556701">
          <w:marLeft w:val="640"/>
          <w:marRight w:val="0"/>
          <w:marTop w:val="0"/>
          <w:marBottom w:val="0"/>
          <w:divBdr>
            <w:top w:val="none" w:sz="0" w:space="0" w:color="auto"/>
            <w:left w:val="none" w:sz="0" w:space="0" w:color="auto"/>
            <w:bottom w:val="none" w:sz="0" w:space="0" w:color="auto"/>
            <w:right w:val="none" w:sz="0" w:space="0" w:color="auto"/>
          </w:divBdr>
        </w:div>
        <w:div w:id="1195462054">
          <w:marLeft w:val="640"/>
          <w:marRight w:val="0"/>
          <w:marTop w:val="0"/>
          <w:marBottom w:val="0"/>
          <w:divBdr>
            <w:top w:val="none" w:sz="0" w:space="0" w:color="auto"/>
            <w:left w:val="none" w:sz="0" w:space="0" w:color="auto"/>
            <w:bottom w:val="none" w:sz="0" w:space="0" w:color="auto"/>
            <w:right w:val="none" w:sz="0" w:space="0" w:color="auto"/>
          </w:divBdr>
        </w:div>
        <w:div w:id="2049643161">
          <w:marLeft w:val="640"/>
          <w:marRight w:val="0"/>
          <w:marTop w:val="0"/>
          <w:marBottom w:val="0"/>
          <w:divBdr>
            <w:top w:val="none" w:sz="0" w:space="0" w:color="auto"/>
            <w:left w:val="none" w:sz="0" w:space="0" w:color="auto"/>
            <w:bottom w:val="none" w:sz="0" w:space="0" w:color="auto"/>
            <w:right w:val="none" w:sz="0" w:space="0" w:color="auto"/>
          </w:divBdr>
        </w:div>
        <w:div w:id="68502162">
          <w:marLeft w:val="640"/>
          <w:marRight w:val="0"/>
          <w:marTop w:val="0"/>
          <w:marBottom w:val="0"/>
          <w:divBdr>
            <w:top w:val="none" w:sz="0" w:space="0" w:color="auto"/>
            <w:left w:val="none" w:sz="0" w:space="0" w:color="auto"/>
            <w:bottom w:val="none" w:sz="0" w:space="0" w:color="auto"/>
            <w:right w:val="none" w:sz="0" w:space="0" w:color="auto"/>
          </w:divBdr>
        </w:div>
        <w:div w:id="1704749494">
          <w:marLeft w:val="640"/>
          <w:marRight w:val="0"/>
          <w:marTop w:val="0"/>
          <w:marBottom w:val="0"/>
          <w:divBdr>
            <w:top w:val="none" w:sz="0" w:space="0" w:color="auto"/>
            <w:left w:val="none" w:sz="0" w:space="0" w:color="auto"/>
            <w:bottom w:val="none" w:sz="0" w:space="0" w:color="auto"/>
            <w:right w:val="none" w:sz="0" w:space="0" w:color="auto"/>
          </w:divBdr>
        </w:div>
        <w:div w:id="2557971">
          <w:marLeft w:val="640"/>
          <w:marRight w:val="0"/>
          <w:marTop w:val="0"/>
          <w:marBottom w:val="0"/>
          <w:divBdr>
            <w:top w:val="none" w:sz="0" w:space="0" w:color="auto"/>
            <w:left w:val="none" w:sz="0" w:space="0" w:color="auto"/>
            <w:bottom w:val="none" w:sz="0" w:space="0" w:color="auto"/>
            <w:right w:val="none" w:sz="0" w:space="0" w:color="auto"/>
          </w:divBdr>
        </w:div>
        <w:div w:id="1193493712">
          <w:marLeft w:val="640"/>
          <w:marRight w:val="0"/>
          <w:marTop w:val="0"/>
          <w:marBottom w:val="0"/>
          <w:divBdr>
            <w:top w:val="none" w:sz="0" w:space="0" w:color="auto"/>
            <w:left w:val="none" w:sz="0" w:space="0" w:color="auto"/>
            <w:bottom w:val="none" w:sz="0" w:space="0" w:color="auto"/>
            <w:right w:val="none" w:sz="0" w:space="0" w:color="auto"/>
          </w:divBdr>
        </w:div>
        <w:div w:id="1771506249">
          <w:marLeft w:val="640"/>
          <w:marRight w:val="0"/>
          <w:marTop w:val="0"/>
          <w:marBottom w:val="0"/>
          <w:divBdr>
            <w:top w:val="none" w:sz="0" w:space="0" w:color="auto"/>
            <w:left w:val="none" w:sz="0" w:space="0" w:color="auto"/>
            <w:bottom w:val="none" w:sz="0" w:space="0" w:color="auto"/>
            <w:right w:val="none" w:sz="0" w:space="0" w:color="auto"/>
          </w:divBdr>
        </w:div>
        <w:div w:id="371227316">
          <w:marLeft w:val="640"/>
          <w:marRight w:val="0"/>
          <w:marTop w:val="0"/>
          <w:marBottom w:val="0"/>
          <w:divBdr>
            <w:top w:val="none" w:sz="0" w:space="0" w:color="auto"/>
            <w:left w:val="none" w:sz="0" w:space="0" w:color="auto"/>
            <w:bottom w:val="none" w:sz="0" w:space="0" w:color="auto"/>
            <w:right w:val="none" w:sz="0" w:space="0" w:color="auto"/>
          </w:divBdr>
        </w:div>
        <w:div w:id="2069768555">
          <w:marLeft w:val="640"/>
          <w:marRight w:val="0"/>
          <w:marTop w:val="0"/>
          <w:marBottom w:val="0"/>
          <w:divBdr>
            <w:top w:val="none" w:sz="0" w:space="0" w:color="auto"/>
            <w:left w:val="none" w:sz="0" w:space="0" w:color="auto"/>
            <w:bottom w:val="none" w:sz="0" w:space="0" w:color="auto"/>
            <w:right w:val="none" w:sz="0" w:space="0" w:color="auto"/>
          </w:divBdr>
        </w:div>
        <w:div w:id="1918782949">
          <w:marLeft w:val="640"/>
          <w:marRight w:val="0"/>
          <w:marTop w:val="0"/>
          <w:marBottom w:val="0"/>
          <w:divBdr>
            <w:top w:val="none" w:sz="0" w:space="0" w:color="auto"/>
            <w:left w:val="none" w:sz="0" w:space="0" w:color="auto"/>
            <w:bottom w:val="none" w:sz="0" w:space="0" w:color="auto"/>
            <w:right w:val="none" w:sz="0" w:space="0" w:color="auto"/>
          </w:divBdr>
        </w:div>
        <w:div w:id="2006742966">
          <w:marLeft w:val="640"/>
          <w:marRight w:val="0"/>
          <w:marTop w:val="0"/>
          <w:marBottom w:val="0"/>
          <w:divBdr>
            <w:top w:val="none" w:sz="0" w:space="0" w:color="auto"/>
            <w:left w:val="none" w:sz="0" w:space="0" w:color="auto"/>
            <w:bottom w:val="none" w:sz="0" w:space="0" w:color="auto"/>
            <w:right w:val="none" w:sz="0" w:space="0" w:color="auto"/>
          </w:divBdr>
        </w:div>
        <w:div w:id="510532066">
          <w:marLeft w:val="640"/>
          <w:marRight w:val="0"/>
          <w:marTop w:val="0"/>
          <w:marBottom w:val="0"/>
          <w:divBdr>
            <w:top w:val="none" w:sz="0" w:space="0" w:color="auto"/>
            <w:left w:val="none" w:sz="0" w:space="0" w:color="auto"/>
            <w:bottom w:val="none" w:sz="0" w:space="0" w:color="auto"/>
            <w:right w:val="none" w:sz="0" w:space="0" w:color="auto"/>
          </w:divBdr>
        </w:div>
        <w:div w:id="2039237746">
          <w:marLeft w:val="640"/>
          <w:marRight w:val="0"/>
          <w:marTop w:val="0"/>
          <w:marBottom w:val="0"/>
          <w:divBdr>
            <w:top w:val="none" w:sz="0" w:space="0" w:color="auto"/>
            <w:left w:val="none" w:sz="0" w:space="0" w:color="auto"/>
            <w:bottom w:val="none" w:sz="0" w:space="0" w:color="auto"/>
            <w:right w:val="none" w:sz="0" w:space="0" w:color="auto"/>
          </w:divBdr>
        </w:div>
        <w:div w:id="1227885193">
          <w:marLeft w:val="640"/>
          <w:marRight w:val="0"/>
          <w:marTop w:val="0"/>
          <w:marBottom w:val="0"/>
          <w:divBdr>
            <w:top w:val="none" w:sz="0" w:space="0" w:color="auto"/>
            <w:left w:val="none" w:sz="0" w:space="0" w:color="auto"/>
            <w:bottom w:val="none" w:sz="0" w:space="0" w:color="auto"/>
            <w:right w:val="none" w:sz="0" w:space="0" w:color="auto"/>
          </w:divBdr>
        </w:div>
        <w:div w:id="772556471">
          <w:marLeft w:val="640"/>
          <w:marRight w:val="0"/>
          <w:marTop w:val="0"/>
          <w:marBottom w:val="0"/>
          <w:divBdr>
            <w:top w:val="none" w:sz="0" w:space="0" w:color="auto"/>
            <w:left w:val="none" w:sz="0" w:space="0" w:color="auto"/>
            <w:bottom w:val="none" w:sz="0" w:space="0" w:color="auto"/>
            <w:right w:val="none" w:sz="0" w:space="0" w:color="auto"/>
          </w:divBdr>
        </w:div>
        <w:div w:id="22092992">
          <w:marLeft w:val="640"/>
          <w:marRight w:val="0"/>
          <w:marTop w:val="0"/>
          <w:marBottom w:val="0"/>
          <w:divBdr>
            <w:top w:val="none" w:sz="0" w:space="0" w:color="auto"/>
            <w:left w:val="none" w:sz="0" w:space="0" w:color="auto"/>
            <w:bottom w:val="none" w:sz="0" w:space="0" w:color="auto"/>
            <w:right w:val="none" w:sz="0" w:space="0" w:color="auto"/>
          </w:divBdr>
        </w:div>
        <w:div w:id="200436598">
          <w:marLeft w:val="640"/>
          <w:marRight w:val="0"/>
          <w:marTop w:val="0"/>
          <w:marBottom w:val="0"/>
          <w:divBdr>
            <w:top w:val="none" w:sz="0" w:space="0" w:color="auto"/>
            <w:left w:val="none" w:sz="0" w:space="0" w:color="auto"/>
            <w:bottom w:val="none" w:sz="0" w:space="0" w:color="auto"/>
            <w:right w:val="none" w:sz="0" w:space="0" w:color="auto"/>
          </w:divBdr>
        </w:div>
        <w:div w:id="1036272099">
          <w:marLeft w:val="640"/>
          <w:marRight w:val="0"/>
          <w:marTop w:val="0"/>
          <w:marBottom w:val="0"/>
          <w:divBdr>
            <w:top w:val="none" w:sz="0" w:space="0" w:color="auto"/>
            <w:left w:val="none" w:sz="0" w:space="0" w:color="auto"/>
            <w:bottom w:val="none" w:sz="0" w:space="0" w:color="auto"/>
            <w:right w:val="none" w:sz="0" w:space="0" w:color="auto"/>
          </w:divBdr>
        </w:div>
        <w:div w:id="957755310">
          <w:marLeft w:val="640"/>
          <w:marRight w:val="0"/>
          <w:marTop w:val="0"/>
          <w:marBottom w:val="0"/>
          <w:divBdr>
            <w:top w:val="none" w:sz="0" w:space="0" w:color="auto"/>
            <w:left w:val="none" w:sz="0" w:space="0" w:color="auto"/>
            <w:bottom w:val="none" w:sz="0" w:space="0" w:color="auto"/>
            <w:right w:val="none" w:sz="0" w:space="0" w:color="auto"/>
          </w:divBdr>
        </w:div>
        <w:div w:id="952175600">
          <w:marLeft w:val="640"/>
          <w:marRight w:val="0"/>
          <w:marTop w:val="0"/>
          <w:marBottom w:val="0"/>
          <w:divBdr>
            <w:top w:val="none" w:sz="0" w:space="0" w:color="auto"/>
            <w:left w:val="none" w:sz="0" w:space="0" w:color="auto"/>
            <w:bottom w:val="none" w:sz="0" w:space="0" w:color="auto"/>
            <w:right w:val="none" w:sz="0" w:space="0" w:color="auto"/>
          </w:divBdr>
        </w:div>
        <w:div w:id="1916235559">
          <w:marLeft w:val="640"/>
          <w:marRight w:val="0"/>
          <w:marTop w:val="0"/>
          <w:marBottom w:val="0"/>
          <w:divBdr>
            <w:top w:val="none" w:sz="0" w:space="0" w:color="auto"/>
            <w:left w:val="none" w:sz="0" w:space="0" w:color="auto"/>
            <w:bottom w:val="none" w:sz="0" w:space="0" w:color="auto"/>
            <w:right w:val="none" w:sz="0" w:space="0" w:color="auto"/>
          </w:divBdr>
        </w:div>
        <w:div w:id="1569002365">
          <w:marLeft w:val="640"/>
          <w:marRight w:val="0"/>
          <w:marTop w:val="0"/>
          <w:marBottom w:val="0"/>
          <w:divBdr>
            <w:top w:val="none" w:sz="0" w:space="0" w:color="auto"/>
            <w:left w:val="none" w:sz="0" w:space="0" w:color="auto"/>
            <w:bottom w:val="none" w:sz="0" w:space="0" w:color="auto"/>
            <w:right w:val="none" w:sz="0" w:space="0" w:color="auto"/>
          </w:divBdr>
        </w:div>
        <w:div w:id="948242532">
          <w:marLeft w:val="640"/>
          <w:marRight w:val="0"/>
          <w:marTop w:val="0"/>
          <w:marBottom w:val="0"/>
          <w:divBdr>
            <w:top w:val="none" w:sz="0" w:space="0" w:color="auto"/>
            <w:left w:val="none" w:sz="0" w:space="0" w:color="auto"/>
            <w:bottom w:val="none" w:sz="0" w:space="0" w:color="auto"/>
            <w:right w:val="none" w:sz="0" w:space="0" w:color="auto"/>
          </w:divBdr>
        </w:div>
        <w:div w:id="1568302027">
          <w:marLeft w:val="640"/>
          <w:marRight w:val="0"/>
          <w:marTop w:val="0"/>
          <w:marBottom w:val="0"/>
          <w:divBdr>
            <w:top w:val="none" w:sz="0" w:space="0" w:color="auto"/>
            <w:left w:val="none" w:sz="0" w:space="0" w:color="auto"/>
            <w:bottom w:val="none" w:sz="0" w:space="0" w:color="auto"/>
            <w:right w:val="none" w:sz="0" w:space="0" w:color="auto"/>
          </w:divBdr>
        </w:div>
        <w:div w:id="386300713">
          <w:marLeft w:val="640"/>
          <w:marRight w:val="0"/>
          <w:marTop w:val="0"/>
          <w:marBottom w:val="0"/>
          <w:divBdr>
            <w:top w:val="none" w:sz="0" w:space="0" w:color="auto"/>
            <w:left w:val="none" w:sz="0" w:space="0" w:color="auto"/>
            <w:bottom w:val="none" w:sz="0" w:space="0" w:color="auto"/>
            <w:right w:val="none" w:sz="0" w:space="0" w:color="auto"/>
          </w:divBdr>
        </w:div>
        <w:div w:id="1937593891">
          <w:marLeft w:val="640"/>
          <w:marRight w:val="0"/>
          <w:marTop w:val="0"/>
          <w:marBottom w:val="0"/>
          <w:divBdr>
            <w:top w:val="none" w:sz="0" w:space="0" w:color="auto"/>
            <w:left w:val="none" w:sz="0" w:space="0" w:color="auto"/>
            <w:bottom w:val="none" w:sz="0" w:space="0" w:color="auto"/>
            <w:right w:val="none" w:sz="0" w:space="0" w:color="auto"/>
          </w:divBdr>
        </w:div>
        <w:div w:id="306085567">
          <w:marLeft w:val="640"/>
          <w:marRight w:val="0"/>
          <w:marTop w:val="0"/>
          <w:marBottom w:val="0"/>
          <w:divBdr>
            <w:top w:val="none" w:sz="0" w:space="0" w:color="auto"/>
            <w:left w:val="none" w:sz="0" w:space="0" w:color="auto"/>
            <w:bottom w:val="none" w:sz="0" w:space="0" w:color="auto"/>
            <w:right w:val="none" w:sz="0" w:space="0" w:color="auto"/>
          </w:divBdr>
        </w:div>
        <w:div w:id="642858268">
          <w:marLeft w:val="640"/>
          <w:marRight w:val="0"/>
          <w:marTop w:val="0"/>
          <w:marBottom w:val="0"/>
          <w:divBdr>
            <w:top w:val="none" w:sz="0" w:space="0" w:color="auto"/>
            <w:left w:val="none" w:sz="0" w:space="0" w:color="auto"/>
            <w:bottom w:val="none" w:sz="0" w:space="0" w:color="auto"/>
            <w:right w:val="none" w:sz="0" w:space="0" w:color="auto"/>
          </w:divBdr>
        </w:div>
        <w:div w:id="1789426100">
          <w:marLeft w:val="640"/>
          <w:marRight w:val="0"/>
          <w:marTop w:val="0"/>
          <w:marBottom w:val="0"/>
          <w:divBdr>
            <w:top w:val="none" w:sz="0" w:space="0" w:color="auto"/>
            <w:left w:val="none" w:sz="0" w:space="0" w:color="auto"/>
            <w:bottom w:val="none" w:sz="0" w:space="0" w:color="auto"/>
            <w:right w:val="none" w:sz="0" w:space="0" w:color="auto"/>
          </w:divBdr>
        </w:div>
        <w:div w:id="491410015">
          <w:marLeft w:val="640"/>
          <w:marRight w:val="0"/>
          <w:marTop w:val="0"/>
          <w:marBottom w:val="0"/>
          <w:divBdr>
            <w:top w:val="none" w:sz="0" w:space="0" w:color="auto"/>
            <w:left w:val="none" w:sz="0" w:space="0" w:color="auto"/>
            <w:bottom w:val="none" w:sz="0" w:space="0" w:color="auto"/>
            <w:right w:val="none" w:sz="0" w:space="0" w:color="auto"/>
          </w:divBdr>
        </w:div>
        <w:div w:id="499855076">
          <w:marLeft w:val="640"/>
          <w:marRight w:val="0"/>
          <w:marTop w:val="0"/>
          <w:marBottom w:val="0"/>
          <w:divBdr>
            <w:top w:val="none" w:sz="0" w:space="0" w:color="auto"/>
            <w:left w:val="none" w:sz="0" w:space="0" w:color="auto"/>
            <w:bottom w:val="none" w:sz="0" w:space="0" w:color="auto"/>
            <w:right w:val="none" w:sz="0" w:space="0" w:color="auto"/>
          </w:divBdr>
        </w:div>
        <w:div w:id="1707873575">
          <w:marLeft w:val="640"/>
          <w:marRight w:val="0"/>
          <w:marTop w:val="0"/>
          <w:marBottom w:val="0"/>
          <w:divBdr>
            <w:top w:val="none" w:sz="0" w:space="0" w:color="auto"/>
            <w:left w:val="none" w:sz="0" w:space="0" w:color="auto"/>
            <w:bottom w:val="none" w:sz="0" w:space="0" w:color="auto"/>
            <w:right w:val="none" w:sz="0" w:space="0" w:color="auto"/>
          </w:divBdr>
        </w:div>
        <w:div w:id="59445785">
          <w:marLeft w:val="640"/>
          <w:marRight w:val="0"/>
          <w:marTop w:val="0"/>
          <w:marBottom w:val="0"/>
          <w:divBdr>
            <w:top w:val="none" w:sz="0" w:space="0" w:color="auto"/>
            <w:left w:val="none" w:sz="0" w:space="0" w:color="auto"/>
            <w:bottom w:val="none" w:sz="0" w:space="0" w:color="auto"/>
            <w:right w:val="none" w:sz="0" w:space="0" w:color="auto"/>
          </w:divBdr>
        </w:div>
        <w:div w:id="1353144056">
          <w:marLeft w:val="640"/>
          <w:marRight w:val="0"/>
          <w:marTop w:val="0"/>
          <w:marBottom w:val="0"/>
          <w:divBdr>
            <w:top w:val="none" w:sz="0" w:space="0" w:color="auto"/>
            <w:left w:val="none" w:sz="0" w:space="0" w:color="auto"/>
            <w:bottom w:val="none" w:sz="0" w:space="0" w:color="auto"/>
            <w:right w:val="none" w:sz="0" w:space="0" w:color="auto"/>
          </w:divBdr>
        </w:div>
        <w:div w:id="278343441">
          <w:marLeft w:val="640"/>
          <w:marRight w:val="0"/>
          <w:marTop w:val="0"/>
          <w:marBottom w:val="0"/>
          <w:divBdr>
            <w:top w:val="none" w:sz="0" w:space="0" w:color="auto"/>
            <w:left w:val="none" w:sz="0" w:space="0" w:color="auto"/>
            <w:bottom w:val="none" w:sz="0" w:space="0" w:color="auto"/>
            <w:right w:val="none" w:sz="0" w:space="0" w:color="auto"/>
          </w:divBdr>
        </w:div>
        <w:div w:id="835343882">
          <w:marLeft w:val="640"/>
          <w:marRight w:val="0"/>
          <w:marTop w:val="0"/>
          <w:marBottom w:val="0"/>
          <w:divBdr>
            <w:top w:val="none" w:sz="0" w:space="0" w:color="auto"/>
            <w:left w:val="none" w:sz="0" w:space="0" w:color="auto"/>
            <w:bottom w:val="none" w:sz="0" w:space="0" w:color="auto"/>
            <w:right w:val="none" w:sz="0" w:space="0" w:color="auto"/>
          </w:divBdr>
        </w:div>
        <w:div w:id="1687898665">
          <w:marLeft w:val="640"/>
          <w:marRight w:val="0"/>
          <w:marTop w:val="0"/>
          <w:marBottom w:val="0"/>
          <w:divBdr>
            <w:top w:val="none" w:sz="0" w:space="0" w:color="auto"/>
            <w:left w:val="none" w:sz="0" w:space="0" w:color="auto"/>
            <w:bottom w:val="none" w:sz="0" w:space="0" w:color="auto"/>
            <w:right w:val="none" w:sz="0" w:space="0" w:color="auto"/>
          </w:divBdr>
        </w:div>
        <w:div w:id="906958397">
          <w:marLeft w:val="640"/>
          <w:marRight w:val="0"/>
          <w:marTop w:val="0"/>
          <w:marBottom w:val="0"/>
          <w:divBdr>
            <w:top w:val="none" w:sz="0" w:space="0" w:color="auto"/>
            <w:left w:val="none" w:sz="0" w:space="0" w:color="auto"/>
            <w:bottom w:val="none" w:sz="0" w:space="0" w:color="auto"/>
            <w:right w:val="none" w:sz="0" w:space="0" w:color="auto"/>
          </w:divBdr>
        </w:div>
        <w:div w:id="1026978582">
          <w:marLeft w:val="640"/>
          <w:marRight w:val="0"/>
          <w:marTop w:val="0"/>
          <w:marBottom w:val="0"/>
          <w:divBdr>
            <w:top w:val="none" w:sz="0" w:space="0" w:color="auto"/>
            <w:left w:val="none" w:sz="0" w:space="0" w:color="auto"/>
            <w:bottom w:val="none" w:sz="0" w:space="0" w:color="auto"/>
            <w:right w:val="none" w:sz="0" w:space="0" w:color="auto"/>
          </w:divBdr>
        </w:div>
        <w:div w:id="891038001">
          <w:marLeft w:val="640"/>
          <w:marRight w:val="0"/>
          <w:marTop w:val="0"/>
          <w:marBottom w:val="0"/>
          <w:divBdr>
            <w:top w:val="none" w:sz="0" w:space="0" w:color="auto"/>
            <w:left w:val="none" w:sz="0" w:space="0" w:color="auto"/>
            <w:bottom w:val="none" w:sz="0" w:space="0" w:color="auto"/>
            <w:right w:val="none" w:sz="0" w:space="0" w:color="auto"/>
          </w:divBdr>
        </w:div>
        <w:div w:id="1119297515">
          <w:marLeft w:val="640"/>
          <w:marRight w:val="0"/>
          <w:marTop w:val="0"/>
          <w:marBottom w:val="0"/>
          <w:divBdr>
            <w:top w:val="none" w:sz="0" w:space="0" w:color="auto"/>
            <w:left w:val="none" w:sz="0" w:space="0" w:color="auto"/>
            <w:bottom w:val="none" w:sz="0" w:space="0" w:color="auto"/>
            <w:right w:val="none" w:sz="0" w:space="0" w:color="auto"/>
          </w:divBdr>
        </w:div>
        <w:div w:id="186529786">
          <w:marLeft w:val="640"/>
          <w:marRight w:val="0"/>
          <w:marTop w:val="0"/>
          <w:marBottom w:val="0"/>
          <w:divBdr>
            <w:top w:val="none" w:sz="0" w:space="0" w:color="auto"/>
            <w:left w:val="none" w:sz="0" w:space="0" w:color="auto"/>
            <w:bottom w:val="none" w:sz="0" w:space="0" w:color="auto"/>
            <w:right w:val="none" w:sz="0" w:space="0" w:color="auto"/>
          </w:divBdr>
        </w:div>
        <w:div w:id="388113480">
          <w:marLeft w:val="640"/>
          <w:marRight w:val="0"/>
          <w:marTop w:val="0"/>
          <w:marBottom w:val="0"/>
          <w:divBdr>
            <w:top w:val="none" w:sz="0" w:space="0" w:color="auto"/>
            <w:left w:val="none" w:sz="0" w:space="0" w:color="auto"/>
            <w:bottom w:val="none" w:sz="0" w:space="0" w:color="auto"/>
            <w:right w:val="none" w:sz="0" w:space="0" w:color="auto"/>
          </w:divBdr>
        </w:div>
        <w:div w:id="2074506566">
          <w:marLeft w:val="640"/>
          <w:marRight w:val="0"/>
          <w:marTop w:val="0"/>
          <w:marBottom w:val="0"/>
          <w:divBdr>
            <w:top w:val="none" w:sz="0" w:space="0" w:color="auto"/>
            <w:left w:val="none" w:sz="0" w:space="0" w:color="auto"/>
            <w:bottom w:val="none" w:sz="0" w:space="0" w:color="auto"/>
            <w:right w:val="none" w:sz="0" w:space="0" w:color="auto"/>
          </w:divBdr>
        </w:div>
        <w:div w:id="987437896">
          <w:marLeft w:val="640"/>
          <w:marRight w:val="0"/>
          <w:marTop w:val="0"/>
          <w:marBottom w:val="0"/>
          <w:divBdr>
            <w:top w:val="none" w:sz="0" w:space="0" w:color="auto"/>
            <w:left w:val="none" w:sz="0" w:space="0" w:color="auto"/>
            <w:bottom w:val="none" w:sz="0" w:space="0" w:color="auto"/>
            <w:right w:val="none" w:sz="0" w:space="0" w:color="auto"/>
          </w:divBdr>
        </w:div>
        <w:div w:id="502159970">
          <w:marLeft w:val="640"/>
          <w:marRight w:val="0"/>
          <w:marTop w:val="0"/>
          <w:marBottom w:val="0"/>
          <w:divBdr>
            <w:top w:val="none" w:sz="0" w:space="0" w:color="auto"/>
            <w:left w:val="none" w:sz="0" w:space="0" w:color="auto"/>
            <w:bottom w:val="none" w:sz="0" w:space="0" w:color="auto"/>
            <w:right w:val="none" w:sz="0" w:space="0" w:color="auto"/>
          </w:divBdr>
        </w:div>
        <w:div w:id="301038801">
          <w:marLeft w:val="640"/>
          <w:marRight w:val="0"/>
          <w:marTop w:val="0"/>
          <w:marBottom w:val="0"/>
          <w:divBdr>
            <w:top w:val="none" w:sz="0" w:space="0" w:color="auto"/>
            <w:left w:val="none" w:sz="0" w:space="0" w:color="auto"/>
            <w:bottom w:val="none" w:sz="0" w:space="0" w:color="auto"/>
            <w:right w:val="none" w:sz="0" w:space="0" w:color="auto"/>
          </w:divBdr>
        </w:div>
        <w:div w:id="376975190">
          <w:marLeft w:val="640"/>
          <w:marRight w:val="0"/>
          <w:marTop w:val="0"/>
          <w:marBottom w:val="0"/>
          <w:divBdr>
            <w:top w:val="none" w:sz="0" w:space="0" w:color="auto"/>
            <w:left w:val="none" w:sz="0" w:space="0" w:color="auto"/>
            <w:bottom w:val="none" w:sz="0" w:space="0" w:color="auto"/>
            <w:right w:val="none" w:sz="0" w:space="0" w:color="auto"/>
          </w:divBdr>
        </w:div>
        <w:div w:id="144012557">
          <w:marLeft w:val="640"/>
          <w:marRight w:val="0"/>
          <w:marTop w:val="0"/>
          <w:marBottom w:val="0"/>
          <w:divBdr>
            <w:top w:val="none" w:sz="0" w:space="0" w:color="auto"/>
            <w:left w:val="none" w:sz="0" w:space="0" w:color="auto"/>
            <w:bottom w:val="none" w:sz="0" w:space="0" w:color="auto"/>
            <w:right w:val="none" w:sz="0" w:space="0" w:color="auto"/>
          </w:divBdr>
        </w:div>
        <w:div w:id="481773723">
          <w:marLeft w:val="640"/>
          <w:marRight w:val="0"/>
          <w:marTop w:val="0"/>
          <w:marBottom w:val="0"/>
          <w:divBdr>
            <w:top w:val="none" w:sz="0" w:space="0" w:color="auto"/>
            <w:left w:val="none" w:sz="0" w:space="0" w:color="auto"/>
            <w:bottom w:val="none" w:sz="0" w:space="0" w:color="auto"/>
            <w:right w:val="none" w:sz="0" w:space="0" w:color="auto"/>
          </w:divBdr>
        </w:div>
        <w:div w:id="253251538">
          <w:marLeft w:val="640"/>
          <w:marRight w:val="0"/>
          <w:marTop w:val="0"/>
          <w:marBottom w:val="0"/>
          <w:divBdr>
            <w:top w:val="none" w:sz="0" w:space="0" w:color="auto"/>
            <w:left w:val="none" w:sz="0" w:space="0" w:color="auto"/>
            <w:bottom w:val="none" w:sz="0" w:space="0" w:color="auto"/>
            <w:right w:val="none" w:sz="0" w:space="0" w:color="auto"/>
          </w:divBdr>
        </w:div>
        <w:div w:id="1419597182">
          <w:marLeft w:val="640"/>
          <w:marRight w:val="0"/>
          <w:marTop w:val="0"/>
          <w:marBottom w:val="0"/>
          <w:divBdr>
            <w:top w:val="none" w:sz="0" w:space="0" w:color="auto"/>
            <w:left w:val="none" w:sz="0" w:space="0" w:color="auto"/>
            <w:bottom w:val="none" w:sz="0" w:space="0" w:color="auto"/>
            <w:right w:val="none" w:sz="0" w:space="0" w:color="auto"/>
          </w:divBdr>
        </w:div>
        <w:div w:id="1617907677">
          <w:marLeft w:val="640"/>
          <w:marRight w:val="0"/>
          <w:marTop w:val="0"/>
          <w:marBottom w:val="0"/>
          <w:divBdr>
            <w:top w:val="none" w:sz="0" w:space="0" w:color="auto"/>
            <w:left w:val="none" w:sz="0" w:space="0" w:color="auto"/>
            <w:bottom w:val="none" w:sz="0" w:space="0" w:color="auto"/>
            <w:right w:val="none" w:sz="0" w:space="0" w:color="auto"/>
          </w:divBdr>
        </w:div>
        <w:div w:id="2140222100">
          <w:marLeft w:val="640"/>
          <w:marRight w:val="0"/>
          <w:marTop w:val="0"/>
          <w:marBottom w:val="0"/>
          <w:divBdr>
            <w:top w:val="none" w:sz="0" w:space="0" w:color="auto"/>
            <w:left w:val="none" w:sz="0" w:space="0" w:color="auto"/>
            <w:bottom w:val="none" w:sz="0" w:space="0" w:color="auto"/>
            <w:right w:val="none" w:sz="0" w:space="0" w:color="auto"/>
          </w:divBdr>
        </w:div>
        <w:div w:id="1804107752">
          <w:marLeft w:val="640"/>
          <w:marRight w:val="0"/>
          <w:marTop w:val="0"/>
          <w:marBottom w:val="0"/>
          <w:divBdr>
            <w:top w:val="none" w:sz="0" w:space="0" w:color="auto"/>
            <w:left w:val="none" w:sz="0" w:space="0" w:color="auto"/>
            <w:bottom w:val="none" w:sz="0" w:space="0" w:color="auto"/>
            <w:right w:val="none" w:sz="0" w:space="0" w:color="auto"/>
          </w:divBdr>
        </w:div>
        <w:div w:id="331417785">
          <w:marLeft w:val="640"/>
          <w:marRight w:val="0"/>
          <w:marTop w:val="0"/>
          <w:marBottom w:val="0"/>
          <w:divBdr>
            <w:top w:val="none" w:sz="0" w:space="0" w:color="auto"/>
            <w:left w:val="none" w:sz="0" w:space="0" w:color="auto"/>
            <w:bottom w:val="none" w:sz="0" w:space="0" w:color="auto"/>
            <w:right w:val="none" w:sz="0" w:space="0" w:color="auto"/>
          </w:divBdr>
        </w:div>
        <w:div w:id="675769353">
          <w:marLeft w:val="640"/>
          <w:marRight w:val="0"/>
          <w:marTop w:val="0"/>
          <w:marBottom w:val="0"/>
          <w:divBdr>
            <w:top w:val="none" w:sz="0" w:space="0" w:color="auto"/>
            <w:left w:val="none" w:sz="0" w:space="0" w:color="auto"/>
            <w:bottom w:val="none" w:sz="0" w:space="0" w:color="auto"/>
            <w:right w:val="none" w:sz="0" w:space="0" w:color="auto"/>
          </w:divBdr>
        </w:div>
        <w:div w:id="1152135717">
          <w:marLeft w:val="640"/>
          <w:marRight w:val="0"/>
          <w:marTop w:val="0"/>
          <w:marBottom w:val="0"/>
          <w:divBdr>
            <w:top w:val="none" w:sz="0" w:space="0" w:color="auto"/>
            <w:left w:val="none" w:sz="0" w:space="0" w:color="auto"/>
            <w:bottom w:val="none" w:sz="0" w:space="0" w:color="auto"/>
            <w:right w:val="none" w:sz="0" w:space="0" w:color="auto"/>
          </w:divBdr>
        </w:div>
        <w:div w:id="1199273092">
          <w:marLeft w:val="640"/>
          <w:marRight w:val="0"/>
          <w:marTop w:val="0"/>
          <w:marBottom w:val="0"/>
          <w:divBdr>
            <w:top w:val="none" w:sz="0" w:space="0" w:color="auto"/>
            <w:left w:val="none" w:sz="0" w:space="0" w:color="auto"/>
            <w:bottom w:val="none" w:sz="0" w:space="0" w:color="auto"/>
            <w:right w:val="none" w:sz="0" w:space="0" w:color="auto"/>
          </w:divBdr>
        </w:div>
      </w:divsChild>
    </w:div>
    <w:div w:id="572542348">
      <w:bodyDiv w:val="1"/>
      <w:marLeft w:val="0"/>
      <w:marRight w:val="0"/>
      <w:marTop w:val="0"/>
      <w:marBottom w:val="0"/>
      <w:divBdr>
        <w:top w:val="none" w:sz="0" w:space="0" w:color="auto"/>
        <w:left w:val="none" w:sz="0" w:space="0" w:color="auto"/>
        <w:bottom w:val="none" w:sz="0" w:space="0" w:color="auto"/>
        <w:right w:val="none" w:sz="0" w:space="0" w:color="auto"/>
      </w:divBdr>
      <w:divsChild>
        <w:div w:id="1486706407">
          <w:marLeft w:val="640"/>
          <w:marRight w:val="0"/>
          <w:marTop w:val="0"/>
          <w:marBottom w:val="0"/>
          <w:divBdr>
            <w:top w:val="none" w:sz="0" w:space="0" w:color="auto"/>
            <w:left w:val="none" w:sz="0" w:space="0" w:color="auto"/>
            <w:bottom w:val="none" w:sz="0" w:space="0" w:color="auto"/>
            <w:right w:val="none" w:sz="0" w:space="0" w:color="auto"/>
          </w:divBdr>
        </w:div>
        <w:div w:id="2088501969">
          <w:marLeft w:val="640"/>
          <w:marRight w:val="0"/>
          <w:marTop w:val="0"/>
          <w:marBottom w:val="0"/>
          <w:divBdr>
            <w:top w:val="none" w:sz="0" w:space="0" w:color="auto"/>
            <w:left w:val="none" w:sz="0" w:space="0" w:color="auto"/>
            <w:bottom w:val="none" w:sz="0" w:space="0" w:color="auto"/>
            <w:right w:val="none" w:sz="0" w:space="0" w:color="auto"/>
          </w:divBdr>
        </w:div>
        <w:div w:id="300499385">
          <w:marLeft w:val="640"/>
          <w:marRight w:val="0"/>
          <w:marTop w:val="0"/>
          <w:marBottom w:val="0"/>
          <w:divBdr>
            <w:top w:val="none" w:sz="0" w:space="0" w:color="auto"/>
            <w:left w:val="none" w:sz="0" w:space="0" w:color="auto"/>
            <w:bottom w:val="none" w:sz="0" w:space="0" w:color="auto"/>
            <w:right w:val="none" w:sz="0" w:space="0" w:color="auto"/>
          </w:divBdr>
        </w:div>
        <w:div w:id="1886942471">
          <w:marLeft w:val="640"/>
          <w:marRight w:val="0"/>
          <w:marTop w:val="0"/>
          <w:marBottom w:val="0"/>
          <w:divBdr>
            <w:top w:val="none" w:sz="0" w:space="0" w:color="auto"/>
            <w:left w:val="none" w:sz="0" w:space="0" w:color="auto"/>
            <w:bottom w:val="none" w:sz="0" w:space="0" w:color="auto"/>
            <w:right w:val="none" w:sz="0" w:space="0" w:color="auto"/>
          </w:divBdr>
        </w:div>
        <w:div w:id="875431237">
          <w:marLeft w:val="640"/>
          <w:marRight w:val="0"/>
          <w:marTop w:val="0"/>
          <w:marBottom w:val="0"/>
          <w:divBdr>
            <w:top w:val="none" w:sz="0" w:space="0" w:color="auto"/>
            <w:left w:val="none" w:sz="0" w:space="0" w:color="auto"/>
            <w:bottom w:val="none" w:sz="0" w:space="0" w:color="auto"/>
            <w:right w:val="none" w:sz="0" w:space="0" w:color="auto"/>
          </w:divBdr>
        </w:div>
        <w:div w:id="838695442">
          <w:marLeft w:val="640"/>
          <w:marRight w:val="0"/>
          <w:marTop w:val="0"/>
          <w:marBottom w:val="0"/>
          <w:divBdr>
            <w:top w:val="none" w:sz="0" w:space="0" w:color="auto"/>
            <w:left w:val="none" w:sz="0" w:space="0" w:color="auto"/>
            <w:bottom w:val="none" w:sz="0" w:space="0" w:color="auto"/>
            <w:right w:val="none" w:sz="0" w:space="0" w:color="auto"/>
          </w:divBdr>
        </w:div>
        <w:div w:id="641156486">
          <w:marLeft w:val="640"/>
          <w:marRight w:val="0"/>
          <w:marTop w:val="0"/>
          <w:marBottom w:val="0"/>
          <w:divBdr>
            <w:top w:val="none" w:sz="0" w:space="0" w:color="auto"/>
            <w:left w:val="none" w:sz="0" w:space="0" w:color="auto"/>
            <w:bottom w:val="none" w:sz="0" w:space="0" w:color="auto"/>
            <w:right w:val="none" w:sz="0" w:space="0" w:color="auto"/>
          </w:divBdr>
        </w:div>
        <w:div w:id="814758659">
          <w:marLeft w:val="640"/>
          <w:marRight w:val="0"/>
          <w:marTop w:val="0"/>
          <w:marBottom w:val="0"/>
          <w:divBdr>
            <w:top w:val="none" w:sz="0" w:space="0" w:color="auto"/>
            <w:left w:val="none" w:sz="0" w:space="0" w:color="auto"/>
            <w:bottom w:val="none" w:sz="0" w:space="0" w:color="auto"/>
            <w:right w:val="none" w:sz="0" w:space="0" w:color="auto"/>
          </w:divBdr>
        </w:div>
        <w:div w:id="202060792">
          <w:marLeft w:val="640"/>
          <w:marRight w:val="0"/>
          <w:marTop w:val="0"/>
          <w:marBottom w:val="0"/>
          <w:divBdr>
            <w:top w:val="none" w:sz="0" w:space="0" w:color="auto"/>
            <w:left w:val="none" w:sz="0" w:space="0" w:color="auto"/>
            <w:bottom w:val="none" w:sz="0" w:space="0" w:color="auto"/>
            <w:right w:val="none" w:sz="0" w:space="0" w:color="auto"/>
          </w:divBdr>
        </w:div>
        <w:div w:id="1138762705">
          <w:marLeft w:val="640"/>
          <w:marRight w:val="0"/>
          <w:marTop w:val="0"/>
          <w:marBottom w:val="0"/>
          <w:divBdr>
            <w:top w:val="none" w:sz="0" w:space="0" w:color="auto"/>
            <w:left w:val="none" w:sz="0" w:space="0" w:color="auto"/>
            <w:bottom w:val="none" w:sz="0" w:space="0" w:color="auto"/>
            <w:right w:val="none" w:sz="0" w:space="0" w:color="auto"/>
          </w:divBdr>
        </w:div>
        <w:div w:id="418645615">
          <w:marLeft w:val="640"/>
          <w:marRight w:val="0"/>
          <w:marTop w:val="0"/>
          <w:marBottom w:val="0"/>
          <w:divBdr>
            <w:top w:val="none" w:sz="0" w:space="0" w:color="auto"/>
            <w:left w:val="none" w:sz="0" w:space="0" w:color="auto"/>
            <w:bottom w:val="none" w:sz="0" w:space="0" w:color="auto"/>
            <w:right w:val="none" w:sz="0" w:space="0" w:color="auto"/>
          </w:divBdr>
        </w:div>
        <w:div w:id="1275988590">
          <w:marLeft w:val="640"/>
          <w:marRight w:val="0"/>
          <w:marTop w:val="0"/>
          <w:marBottom w:val="0"/>
          <w:divBdr>
            <w:top w:val="none" w:sz="0" w:space="0" w:color="auto"/>
            <w:left w:val="none" w:sz="0" w:space="0" w:color="auto"/>
            <w:bottom w:val="none" w:sz="0" w:space="0" w:color="auto"/>
            <w:right w:val="none" w:sz="0" w:space="0" w:color="auto"/>
          </w:divBdr>
        </w:div>
        <w:div w:id="406727023">
          <w:marLeft w:val="640"/>
          <w:marRight w:val="0"/>
          <w:marTop w:val="0"/>
          <w:marBottom w:val="0"/>
          <w:divBdr>
            <w:top w:val="none" w:sz="0" w:space="0" w:color="auto"/>
            <w:left w:val="none" w:sz="0" w:space="0" w:color="auto"/>
            <w:bottom w:val="none" w:sz="0" w:space="0" w:color="auto"/>
            <w:right w:val="none" w:sz="0" w:space="0" w:color="auto"/>
          </w:divBdr>
        </w:div>
        <w:div w:id="144902442">
          <w:marLeft w:val="640"/>
          <w:marRight w:val="0"/>
          <w:marTop w:val="0"/>
          <w:marBottom w:val="0"/>
          <w:divBdr>
            <w:top w:val="none" w:sz="0" w:space="0" w:color="auto"/>
            <w:left w:val="none" w:sz="0" w:space="0" w:color="auto"/>
            <w:bottom w:val="none" w:sz="0" w:space="0" w:color="auto"/>
            <w:right w:val="none" w:sz="0" w:space="0" w:color="auto"/>
          </w:divBdr>
        </w:div>
        <w:div w:id="534075443">
          <w:marLeft w:val="640"/>
          <w:marRight w:val="0"/>
          <w:marTop w:val="0"/>
          <w:marBottom w:val="0"/>
          <w:divBdr>
            <w:top w:val="none" w:sz="0" w:space="0" w:color="auto"/>
            <w:left w:val="none" w:sz="0" w:space="0" w:color="auto"/>
            <w:bottom w:val="none" w:sz="0" w:space="0" w:color="auto"/>
            <w:right w:val="none" w:sz="0" w:space="0" w:color="auto"/>
          </w:divBdr>
        </w:div>
        <w:div w:id="1123957955">
          <w:marLeft w:val="640"/>
          <w:marRight w:val="0"/>
          <w:marTop w:val="0"/>
          <w:marBottom w:val="0"/>
          <w:divBdr>
            <w:top w:val="none" w:sz="0" w:space="0" w:color="auto"/>
            <w:left w:val="none" w:sz="0" w:space="0" w:color="auto"/>
            <w:bottom w:val="none" w:sz="0" w:space="0" w:color="auto"/>
            <w:right w:val="none" w:sz="0" w:space="0" w:color="auto"/>
          </w:divBdr>
        </w:div>
        <w:div w:id="744189217">
          <w:marLeft w:val="640"/>
          <w:marRight w:val="0"/>
          <w:marTop w:val="0"/>
          <w:marBottom w:val="0"/>
          <w:divBdr>
            <w:top w:val="none" w:sz="0" w:space="0" w:color="auto"/>
            <w:left w:val="none" w:sz="0" w:space="0" w:color="auto"/>
            <w:bottom w:val="none" w:sz="0" w:space="0" w:color="auto"/>
            <w:right w:val="none" w:sz="0" w:space="0" w:color="auto"/>
          </w:divBdr>
        </w:div>
        <w:div w:id="986520907">
          <w:marLeft w:val="640"/>
          <w:marRight w:val="0"/>
          <w:marTop w:val="0"/>
          <w:marBottom w:val="0"/>
          <w:divBdr>
            <w:top w:val="none" w:sz="0" w:space="0" w:color="auto"/>
            <w:left w:val="none" w:sz="0" w:space="0" w:color="auto"/>
            <w:bottom w:val="none" w:sz="0" w:space="0" w:color="auto"/>
            <w:right w:val="none" w:sz="0" w:space="0" w:color="auto"/>
          </w:divBdr>
        </w:div>
        <w:div w:id="1673677215">
          <w:marLeft w:val="640"/>
          <w:marRight w:val="0"/>
          <w:marTop w:val="0"/>
          <w:marBottom w:val="0"/>
          <w:divBdr>
            <w:top w:val="none" w:sz="0" w:space="0" w:color="auto"/>
            <w:left w:val="none" w:sz="0" w:space="0" w:color="auto"/>
            <w:bottom w:val="none" w:sz="0" w:space="0" w:color="auto"/>
            <w:right w:val="none" w:sz="0" w:space="0" w:color="auto"/>
          </w:divBdr>
        </w:div>
        <w:div w:id="1744718296">
          <w:marLeft w:val="640"/>
          <w:marRight w:val="0"/>
          <w:marTop w:val="0"/>
          <w:marBottom w:val="0"/>
          <w:divBdr>
            <w:top w:val="none" w:sz="0" w:space="0" w:color="auto"/>
            <w:left w:val="none" w:sz="0" w:space="0" w:color="auto"/>
            <w:bottom w:val="none" w:sz="0" w:space="0" w:color="auto"/>
            <w:right w:val="none" w:sz="0" w:space="0" w:color="auto"/>
          </w:divBdr>
        </w:div>
        <w:div w:id="2143035463">
          <w:marLeft w:val="640"/>
          <w:marRight w:val="0"/>
          <w:marTop w:val="0"/>
          <w:marBottom w:val="0"/>
          <w:divBdr>
            <w:top w:val="none" w:sz="0" w:space="0" w:color="auto"/>
            <w:left w:val="none" w:sz="0" w:space="0" w:color="auto"/>
            <w:bottom w:val="none" w:sz="0" w:space="0" w:color="auto"/>
            <w:right w:val="none" w:sz="0" w:space="0" w:color="auto"/>
          </w:divBdr>
        </w:div>
        <w:div w:id="1608539758">
          <w:marLeft w:val="640"/>
          <w:marRight w:val="0"/>
          <w:marTop w:val="0"/>
          <w:marBottom w:val="0"/>
          <w:divBdr>
            <w:top w:val="none" w:sz="0" w:space="0" w:color="auto"/>
            <w:left w:val="none" w:sz="0" w:space="0" w:color="auto"/>
            <w:bottom w:val="none" w:sz="0" w:space="0" w:color="auto"/>
            <w:right w:val="none" w:sz="0" w:space="0" w:color="auto"/>
          </w:divBdr>
        </w:div>
        <w:div w:id="1078484072">
          <w:marLeft w:val="640"/>
          <w:marRight w:val="0"/>
          <w:marTop w:val="0"/>
          <w:marBottom w:val="0"/>
          <w:divBdr>
            <w:top w:val="none" w:sz="0" w:space="0" w:color="auto"/>
            <w:left w:val="none" w:sz="0" w:space="0" w:color="auto"/>
            <w:bottom w:val="none" w:sz="0" w:space="0" w:color="auto"/>
            <w:right w:val="none" w:sz="0" w:space="0" w:color="auto"/>
          </w:divBdr>
        </w:div>
        <w:div w:id="787040884">
          <w:marLeft w:val="640"/>
          <w:marRight w:val="0"/>
          <w:marTop w:val="0"/>
          <w:marBottom w:val="0"/>
          <w:divBdr>
            <w:top w:val="none" w:sz="0" w:space="0" w:color="auto"/>
            <w:left w:val="none" w:sz="0" w:space="0" w:color="auto"/>
            <w:bottom w:val="none" w:sz="0" w:space="0" w:color="auto"/>
            <w:right w:val="none" w:sz="0" w:space="0" w:color="auto"/>
          </w:divBdr>
        </w:div>
        <w:div w:id="1463502948">
          <w:marLeft w:val="640"/>
          <w:marRight w:val="0"/>
          <w:marTop w:val="0"/>
          <w:marBottom w:val="0"/>
          <w:divBdr>
            <w:top w:val="none" w:sz="0" w:space="0" w:color="auto"/>
            <w:left w:val="none" w:sz="0" w:space="0" w:color="auto"/>
            <w:bottom w:val="none" w:sz="0" w:space="0" w:color="auto"/>
            <w:right w:val="none" w:sz="0" w:space="0" w:color="auto"/>
          </w:divBdr>
        </w:div>
        <w:div w:id="1089733868">
          <w:marLeft w:val="640"/>
          <w:marRight w:val="0"/>
          <w:marTop w:val="0"/>
          <w:marBottom w:val="0"/>
          <w:divBdr>
            <w:top w:val="none" w:sz="0" w:space="0" w:color="auto"/>
            <w:left w:val="none" w:sz="0" w:space="0" w:color="auto"/>
            <w:bottom w:val="none" w:sz="0" w:space="0" w:color="auto"/>
            <w:right w:val="none" w:sz="0" w:space="0" w:color="auto"/>
          </w:divBdr>
        </w:div>
        <w:div w:id="1279139399">
          <w:marLeft w:val="640"/>
          <w:marRight w:val="0"/>
          <w:marTop w:val="0"/>
          <w:marBottom w:val="0"/>
          <w:divBdr>
            <w:top w:val="none" w:sz="0" w:space="0" w:color="auto"/>
            <w:left w:val="none" w:sz="0" w:space="0" w:color="auto"/>
            <w:bottom w:val="none" w:sz="0" w:space="0" w:color="auto"/>
            <w:right w:val="none" w:sz="0" w:space="0" w:color="auto"/>
          </w:divBdr>
        </w:div>
        <w:div w:id="353306709">
          <w:marLeft w:val="640"/>
          <w:marRight w:val="0"/>
          <w:marTop w:val="0"/>
          <w:marBottom w:val="0"/>
          <w:divBdr>
            <w:top w:val="none" w:sz="0" w:space="0" w:color="auto"/>
            <w:left w:val="none" w:sz="0" w:space="0" w:color="auto"/>
            <w:bottom w:val="none" w:sz="0" w:space="0" w:color="auto"/>
            <w:right w:val="none" w:sz="0" w:space="0" w:color="auto"/>
          </w:divBdr>
        </w:div>
        <w:div w:id="771781521">
          <w:marLeft w:val="640"/>
          <w:marRight w:val="0"/>
          <w:marTop w:val="0"/>
          <w:marBottom w:val="0"/>
          <w:divBdr>
            <w:top w:val="none" w:sz="0" w:space="0" w:color="auto"/>
            <w:left w:val="none" w:sz="0" w:space="0" w:color="auto"/>
            <w:bottom w:val="none" w:sz="0" w:space="0" w:color="auto"/>
            <w:right w:val="none" w:sz="0" w:space="0" w:color="auto"/>
          </w:divBdr>
        </w:div>
        <w:div w:id="1047223511">
          <w:marLeft w:val="640"/>
          <w:marRight w:val="0"/>
          <w:marTop w:val="0"/>
          <w:marBottom w:val="0"/>
          <w:divBdr>
            <w:top w:val="none" w:sz="0" w:space="0" w:color="auto"/>
            <w:left w:val="none" w:sz="0" w:space="0" w:color="auto"/>
            <w:bottom w:val="none" w:sz="0" w:space="0" w:color="auto"/>
            <w:right w:val="none" w:sz="0" w:space="0" w:color="auto"/>
          </w:divBdr>
        </w:div>
        <w:div w:id="971179137">
          <w:marLeft w:val="640"/>
          <w:marRight w:val="0"/>
          <w:marTop w:val="0"/>
          <w:marBottom w:val="0"/>
          <w:divBdr>
            <w:top w:val="none" w:sz="0" w:space="0" w:color="auto"/>
            <w:left w:val="none" w:sz="0" w:space="0" w:color="auto"/>
            <w:bottom w:val="none" w:sz="0" w:space="0" w:color="auto"/>
            <w:right w:val="none" w:sz="0" w:space="0" w:color="auto"/>
          </w:divBdr>
        </w:div>
        <w:div w:id="1159224726">
          <w:marLeft w:val="640"/>
          <w:marRight w:val="0"/>
          <w:marTop w:val="0"/>
          <w:marBottom w:val="0"/>
          <w:divBdr>
            <w:top w:val="none" w:sz="0" w:space="0" w:color="auto"/>
            <w:left w:val="none" w:sz="0" w:space="0" w:color="auto"/>
            <w:bottom w:val="none" w:sz="0" w:space="0" w:color="auto"/>
            <w:right w:val="none" w:sz="0" w:space="0" w:color="auto"/>
          </w:divBdr>
        </w:div>
        <w:div w:id="2052264333">
          <w:marLeft w:val="640"/>
          <w:marRight w:val="0"/>
          <w:marTop w:val="0"/>
          <w:marBottom w:val="0"/>
          <w:divBdr>
            <w:top w:val="none" w:sz="0" w:space="0" w:color="auto"/>
            <w:left w:val="none" w:sz="0" w:space="0" w:color="auto"/>
            <w:bottom w:val="none" w:sz="0" w:space="0" w:color="auto"/>
            <w:right w:val="none" w:sz="0" w:space="0" w:color="auto"/>
          </w:divBdr>
        </w:div>
        <w:div w:id="1672247115">
          <w:marLeft w:val="640"/>
          <w:marRight w:val="0"/>
          <w:marTop w:val="0"/>
          <w:marBottom w:val="0"/>
          <w:divBdr>
            <w:top w:val="none" w:sz="0" w:space="0" w:color="auto"/>
            <w:left w:val="none" w:sz="0" w:space="0" w:color="auto"/>
            <w:bottom w:val="none" w:sz="0" w:space="0" w:color="auto"/>
            <w:right w:val="none" w:sz="0" w:space="0" w:color="auto"/>
          </w:divBdr>
        </w:div>
        <w:div w:id="842625208">
          <w:marLeft w:val="640"/>
          <w:marRight w:val="0"/>
          <w:marTop w:val="0"/>
          <w:marBottom w:val="0"/>
          <w:divBdr>
            <w:top w:val="none" w:sz="0" w:space="0" w:color="auto"/>
            <w:left w:val="none" w:sz="0" w:space="0" w:color="auto"/>
            <w:bottom w:val="none" w:sz="0" w:space="0" w:color="auto"/>
            <w:right w:val="none" w:sz="0" w:space="0" w:color="auto"/>
          </w:divBdr>
        </w:div>
        <w:div w:id="2009821622">
          <w:marLeft w:val="640"/>
          <w:marRight w:val="0"/>
          <w:marTop w:val="0"/>
          <w:marBottom w:val="0"/>
          <w:divBdr>
            <w:top w:val="none" w:sz="0" w:space="0" w:color="auto"/>
            <w:left w:val="none" w:sz="0" w:space="0" w:color="auto"/>
            <w:bottom w:val="none" w:sz="0" w:space="0" w:color="auto"/>
            <w:right w:val="none" w:sz="0" w:space="0" w:color="auto"/>
          </w:divBdr>
        </w:div>
        <w:div w:id="11803881">
          <w:marLeft w:val="640"/>
          <w:marRight w:val="0"/>
          <w:marTop w:val="0"/>
          <w:marBottom w:val="0"/>
          <w:divBdr>
            <w:top w:val="none" w:sz="0" w:space="0" w:color="auto"/>
            <w:left w:val="none" w:sz="0" w:space="0" w:color="auto"/>
            <w:bottom w:val="none" w:sz="0" w:space="0" w:color="auto"/>
            <w:right w:val="none" w:sz="0" w:space="0" w:color="auto"/>
          </w:divBdr>
        </w:div>
        <w:div w:id="437598981">
          <w:marLeft w:val="640"/>
          <w:marRight w:val="0"/>
          <w:marTop w:val="0"/>
          <w:marBottom w:val="0"/>
          <w:divBdr>
            <w:top w:val="none" w:sz="0" w:space="0" w:color="auto"/>
            <w:left w:val="none" w:sz="0" w:space="0" w:color="auto"/>
            <w:bottom w:val="none" w:sz="0" w:space="0" w:color="auto"/>
            <w:right w:val="none" w:sz="0" w:space="0" w:color="auto"/>
          </w:divBdr>
        </w:div>
        <w:div w:id="1270968318">
          <w:marLeft w:val="640"/>
          <w:marRight w:val="0"/>
          <w:marTop w:val="0"/>
          <w:marBottom w:val="0"/>
          <w:divBdr>
            <w:top w:val="none" w:sz="0" w:space="0" w:color="auto"/>
            <w:left w:val="none" w:sz="0" w:space="0" w:color="auto"/>
            <w:bottom w:val="none" w:sz="0" w:space="0" w:color="auto"/>
            <w:right w:val="none" w:sz="0" w:space="0" w:color="auto"/>
          </w:divBdr>
        </w:div>
        <w:div w:id="2127455889">
          <w:marLeft w:val="640"/>
          <w:marRight w:val="0"/>
          <w:marTop w:val="0"/>
          <w:marBottom w:val="0"/>
          <w:divBdr>
            <w:top w:val="none" w:sz="0" w:space="0" w:color="auto"/>
            <w:left w:val="none" w:sz="0" w:space="0" w:color="auto"/>
            <w:bottom w:val="none" w:sz="0" w:space="0" w:color="auto"/>
            <w:right w:val="none" w:sz="0" w:space="0" w:color="auto"/>
          </w:divBdr>
        </w:div>
        <w:div w:id="1721636555">
          <w:marLeft w:val="640"/>
          <w:marRight w:val="0"/>
          <w:marTop w:val="0"/>
          <w:marBottom w:val="0"/>
          <w:divBdr>
            <w:top w:val="none" w:sz="0" w:space="0" w:color="auto"/>
            <w:left w:val="none" w:sz="0" w:space="0" w:color="auto"/>
            <w:bottom w:val="none" w:sz="0" w:space="0" w:color="auto"/>
            <w:right w:val="none" w:sz="0" w:space="0" w:color="auto"/>
          </w:divBdr>
        </w:div>
        <w:div w:id="68575681">
          <w:marLeft w:val="640"/>
          <w:marRight w:val="0"/>
          <w:marTop w:val="0"/>
          <w:marBottom w:val="0"/>
          <w:divBdr>
            <w:top w:val="none" w:sz="0" w:space="0" w:color="auto"/>
            <w:left w:val="none" w:sz="0" w:space="0" w:color="auto"/>
            <w:bottom w:val="none" w:sz="0" w:space="0" w:color="auto"/>
            <w:right w:val="none" w:sz="0" w:space="0" w:color="auto"/>
          </w:divBdr>
        </w:div>
        <w:div w:id="1588922485">
          <w:marLeft w:val="640"/>
          <w:marRight w:val="0"/>
          <w:marTop w:val="0"/>
          <w:marBottom w:val="0"/>
          <w:divBdr>
            <w:top w:val="none" w:sz="0" w:space="0" w:color="auto"/>
            <w:left w:val="none" w:sz="0" w:space="0" w:color="auto"/>
            <w:bottom w:val="none" w:sz="0" w:space="0" w:color="auto"/>
            <w:right w:val="none" w:sz="0" w:space="0" w:color="auto"/>
          </w:divBdr>
        </w:div>
        <w:div w:id="2142260163">
          <w:marLeft w:val="640"/>
          <w:marRight w:val="0"/>
          <w:marTop w:val="0"/>
          <w:marBottom w:val="0"/>
          <w:divBdr>
            <w:top w:val="none" w:sz="0" w:space="0" w:color="auto"/>
            <w:left w:val="none" w:sz="0" w:space="0" w:color="auto"/>
            <w:bottom w:val="none" w:sz="0" w:space="0" w:color="auto"/>
            <w:right w:val="none" w:sz="0" w:space="0" w:color="auto"/>
          </w:divBdr>
        </w:div>
        <w:div w:id="237910940">
          <w:marLeft w:val="640"/>
          <w:marRight w:val="0"/>
          <w:marTop w:val="0"/>
          <w:marBottom w:val="0"/>
          <w:divBdr>
            <w:top w:val="none" w:sz="0" w:space="0" w:color="auto"/>
            <w:left w:val="none" w:sz="0" w:space="0" w:color="auto"/>
            <w:bottom w:val="none" w:sz="0" w:space="0" w:color="auto"/>
            <w:right w:val="none" w:sz="0" w:space="0" w:color="auto"/>
          </w:divBdr>
        </w:div>
        <w:div w:id="1764959078">
          <w:marLeft w:val="640"/>
          <w:marRight w:val="0"/>
          <w:marTop w:val="0"/>
          <w:marBottom w:val="0"/>
          <w:divBdr>
            <w:top w:val="none" w:sz="0" w:space="0" w:color="auto"/>
            <w:left w:val="none" w:sz="0" w:space="0" w:color="auto"/>
            <w:bottom w:val="none" w:sz="0" w:space="0" w:color="auto"/>
            <w:right w:val="none" w:sz="0" w:space="0" w:color="auto"/>
          </w:divBdr>
        </w:div>
        <w:div w:id="567153378">
          <w:marLeft w:val="640"/>
          <w:marRight w:val="0"/>
          <w:marTop w:val="0"/>
          <w:marBottom w:val="0"/>
          <w:divBdr>
            <w:top w:val="none" w:sz="0" w:space="0" w:color="auto"/>
            <w:left w:val="none" w:sz="0" w:space="0" w:color="auto"/>
            <w:bottom w:val="none" w:sz="0" w:space="0" w:color="auto"/>
            <w:right w:val="none" w:sz="0" w:space="0" w:color="auto"/>
          </w:divBdr>
        </w:div>
        <w:div w:id="1731419122">
          <w:marLeft w:val="640"/>
          <w:marRight w:val="0"/>
          <w:marTop w:val="0"/>
          <w:marBottom w:val="0"/>
          <w:divBdr>
            <w:top w:val="none" w:sz="0" w:space="0" w:color="auto"/>
            <w:left w:val="none" w:sz="0" w:space="0" w:color="auto"/>
            <w:bottom w:val="none" w:sz="0" w:space="0" w:color="auto"/>
            <w:right w:val="none" w:sz="0" w:space="0" w:color="auto"/>
          </w:divBdr>
        </w:div>
        <w:div w:id="2079279636">
          <w:marLeft w:val="640"/>
          <w:marRight w:val="0"/>
          <w:marTop w:val="0"/>
          <w:marBottom w:val="0"/>
          <w:divBdr>
            <w:top w:val="none" w:sz="0" w:space="0" w:color="auto"/>
            <w:left w:val="none" w:sz="0" w:space="0" w:color="auto"/>
            <w:bottom w:val="none" w:sz="0" w:space="0" w:color="auto"/>
            <w:right w:val="none" w:sz="0" w:space="0" w:color="auto"/>
          </w:divBdr>
        </w:div>
        <w:div w:id="1976175567">
          <w:marLeft w:val="640"/>
          <w:marRight w:val="0"/>
          <w:marTop w:val="0"/>
          <w:marBottom w:val="0"/>
          <w:divBdr>
            <w:top w:val="none" w:sz="0" w:space="0" w:color="auto"/>
            <w:left w:val="none" w:sz="0" w:space="0" w:color="auto"/>
            <w:bottom w:val="none" w:sz="0" w:space="0" w:color="auto"/>
            <w:right w:val="none" w:sz="0" w:space="0" w:color="auto"/>
          </w:divBdr>
        </w:div>
        <w:div w:id="424231798">
          <w:marLeft w:val="640"/>
          <w:marRight w:val="0"/>
          <w:marTop w:val="0"/>
          <w:marBottom w:val="0"/>
          <w:divBdr>
            <w:top w:val="none" w:sz="0" w:space="0" w:color="auto"/>
            <w:left w:val="none" w:sz="0" w:space="0" w:color="auto"/>
            <w:bottom w:val="none" w:sz="0" w:space="0" w:color="auto"/>
            <w:right w:val="none" w:sz="0" w:space="0" w:color="auto"/>
          </w:divBdr>
        </w:div>
        <w:div w:id="641039667">
          <w:marLeft w:val="640"/>
          <w:marRight w:val="0"/>
          <w:marTop w:val="0"/>
          <w:marBottom w:val="0"/>
          <w:divBdr>
            <w:top w:val="none" w:sz="0" w:space="0" w:color="auto"/>
            <w:left w:val="none" w:sz="0" w:space="0" w:color="auto"/>
            <w:bottom w:val="none" w:sz="0" w:space="0" w:color="auto"/>
            <w:right w:val="none" w:sz="0" w:space="0" w:color="auto"/>
          </w:divBdr>
        </w:div>
        <w:div w:id="870799711">
          <w:marLeft w:val="640"/>
          <w:marRight w:val="0"/>
          <w:marTop w:val="0"/>
          <w:marBottom w:val="0"/>
          <w:divBdr>
            <w:top w:val="none" w:sz="0" w:space="0" w:color="auto"/>
            <w:left w:val="none" w:sz="0" w:space="0" w:color="auto"/>
            <w:bottom w:val="none" w:sz="0" w:space="0" w:color="auto"/>
            <w:right w:val="none" w:sz="0" w:space="0" w:color="auto"/>
          </w:divBdr>
        </w:div>
        <w:div w:id="625307231">
          <w:marLeft w:val="640"/>
          <w:marRight w:val="0"/>
          <w:marTop w:val="0"/>
          <w:marBottom w:val="0"/>
          <w:divBdr>
            <w:top w:val="none" w:sz="0" w:space="0" w:color="auto"/>
            <w:left w:val="none" w:sz="0" w:space="0" w:color="auto"/>
            <w:bottom w:val="none" w:sz="0" w:space="0" w:color="auto"/>
            <w:right w:val="none" w:sz="0" w:space="0" w:color="auto"/>
          </w:divBdr>
        </w:div>
        <w:div w:id="1729065110">
          <w:marLeft w:val="640"/>
          <w:marRight w:val="0"/>
          <w:marTop w:val="0"/>
          <w:marBottom w:val="0"/>
          <w:divBdr>
            <w:top w:val="none" w:sz="0" w:space="0" w:color="auto"/>
            <w:left w:val="none" w:sz="0" w:space="0" w:color="auto"/>
            <w:bottom w:val="none" w:sz="0" w:space="0" w:color="auto"/>
            <w:right w:val="none" w:sz="0" w:space="0" w:color="auto"/>
          </w:divBdr>
        </w:div>
        <w:div w:id="1152524059">
          <w:marLeft w:val="640"/>
          <w:marRight w:val="0"/>
          <w:marTop w:val="0"/>
          <w:marBottom w:val="0"/>
          <w:divBdr>
            <w:top w:val="none" w:sz="0" w:space="0" w:color="auto"/>
            <w:left w:val="none" w:sz="0" w:space="0" w:color="auto"/>
            <w:bottom w:val="none" w:sz="0" w:space="0" w:color="auto"/>
            <w:right w:val="none" w:sz="0" w:space="0" w:color="auto"/>
          </w:divBdr>
        </w:div>
        <w:div w:id="1896428065">
          <w:marLeft w:val="640"/>
          <w:marRight w:val="0"/>
          <w:marTop w:val="0"/>
          <w:marBottom w:val="0"/>
          <w:divBdr>
            <w:top w:val="none" w:sz="0" w:space="0" w:color="auto"/>
            <w:left w:val="none" w:sz="0" w:space="0" w:color="auto"/>
            <w:bottom w:val="none" w:sz="0" w:space="0" w:color="auto"/>
            <w:right w:val="none" w:sz="0" w:space="0" w:color="auto"/>
          </w:divBdr>
        </w:div>
        <w:div w:id="851647087">
          <w:marLeft w:val="640"/>
          <w:marRight w:val="0"/>
          <w:marTop w:val="0"/>
          <w:marBottom w:val="0"/>
          <w:divBdr>
            <w:top w:val="none" w:sz="0" w:space="0" w:color="auto"/>
            <w:left w:val="none" w:sz="0" w:space="0" w:color="auto"/>
            <w:bottom w:val="none" w:sz="0" w:space="0" w:color="auto"/>
            <w:right w:val="none" w:sz="0" w:space="0" w:color="auto"/>
          </w:divBdr>
        </w:div>
        <w:div w:id="822818534">
          <w:marLeft w:val="640"/>
          <w:marRight w:val="0"/>
          <w:marTop w:val="0"/>
          <w:marBottom w:val="0"/>
          <w:divBdr>
            <w:top w:val="none" w:sz="0" w:space="0" w:color="auto"/>
            <w:left w:val="none" w:sz="0" w:space="0" w:color="auto"/>
            <w:bottom w:val="none" w:sz="0" w:space="0" w:color="auto"/>
            <w:right w:val="none" w:sz="0" w:space="0" w:color="auto"/>
          </w:divBdr>
        </w:div>
        <w:div w:id="992369335">
          <w:marLeft w:val="640"/>
          <w:marRight w:val="0"/>
          <w:marTop w:val="0"/>
          <w:marBottom w:val="0"/>
          <w:divBdr>
            <w:top w:val="none" w:sz="0" w:space="0" w:color="auto"/>
            <w:left w:val="none" w:sz="0" w:space="0" w:color="auto"/>
            <w:bottom w:val="none" w:sz="0" w:space="0" w:color="auto"/>
            <w:right w:val="none" w:sz="0" w:space="0" w:color="auto"/>
          </w:divBdr>
        </w:div>
        <w:div w:id="973605438">
          <w:marLeft w:val="640"/>
          <w:marRight w:val="0"/>
          <w:marTop w:val="0"/>
          <w:marBottom w:val="0"/>
          <w:divBdr>
            <w:top w:val="none" w:sz="0" w:space="0" w:color="auto"/>
            <w:left w:val="none" w:sz="0" w:space="0" w:color="auto"/>
            <w:bottom w:val="none" w:sz="0" w:space="0" w:color="auto"/>
            <w:right w:val="none" w:sz="0" w:space="0" w:color="auto"/>
          </w:divBdr>
        </w:div>
        <w:div w:id="2134864039">
          <w:marLeft w:val="640"/>
          <w:marRight w:val="0"/>
          <w:marTop w:val="0"/>
          <w:marBottom w:val="0"/>
          <w:divBdr>
            <w:top w:val="none" w:sz="0" w:space="0" w:color="auto"/>
            <w:left w:val="none" w:sz="0" w:space="0" w:color="auto"/>
            <w:bottom w:val="none" w:sz="0" w:space="0" w:color="auto"/>
            <w:right w:val="none" w:sz="0" w:space="0" w:color="auto"/>
          </w:divBdr>
        </w:div>
        <w:div w:id="1517886482">
          <w:marLeft w:val="640"/>
          <w:marRight w:val="0"/>
          <w:marTop w:val="0"/>
          <w:marBottom w:val="0"/>
          <w:divBdr>
            <w:top w:val="none" w:sz="0" w:space="0" w:color="auto"/>
            <w:left w:val="none" w:sz="0" w:space="0" w:color="auto"/>
            <w:bottom w:val="none" w:sz="0" w:space="0" w:color="auto"/>
            <w:right w:val="none" w:sz="0" w:space="0" w:color="auto"/>
          </w:divBdr>
        </w:div>
        <w:div w:id="2123720521">
          <w:marLeft w:val="640"/>
          <w:marRight w:val="0"/>
          <w:marTop w:val="0"/>
          <w:marBottom w:val="0"/>
          <w:divBdr>
            <w:top w:val="none" w:sz="0" w:space="0" w:color="auto"/>
            <w:left w:val="none" w:sz="0" w:space="0" w:color="auto"/>
            <w:bottom w:val="none" w:sz="0" w:space="0" w:color="auto"/>
            <w:right w:val="none" w:sz="0" w:space="0" w:color="auto"/>
          </w:divBdr>
        </w:div>
        <w:div w:id="2093163196">
          <w:marLeft w:val="640"/>
          <w:marRight w:val="0"/>
          <w:marTop w:val="0"/>
          <w:marBottom w:val="0"/>
          <w:divBdr>
            <w:top w:val="none" w:sz="0" w:space="0" w:color="auto"/>
            <w:left w:val="none" w:sz="0" w:space="0" w:color="auto"/>
            <w:bottom w:val="none" w:sz="0" w:space="0" w:color="auto"/>
            <w:right w:val="none" w:sz="0" w:space="0" w:color="auto"/>
          </w:divBdr>
        </w:div>
        <w:div w:id="657851323">
          <w:marLeft w:val="640"/>
          <w:marRight w:val="0"/>
          <w:marTop w:val="0"/>
          <w:marBottom w:val="0"/>
          <w:divBdr>
            <w:top w:val="none" w:sz="0" w:space="0" w:color="auto"/>
            <w:left w:val="none" w:sz="0" w:space="0" w:color="auto"/>
            <w:bottom w:val="none" w:sz="0" w:space="0" w:color="auto"/>
            <w:right w:val="none" w:sz="0" w:space="0" w:color="auto"/>
          </w:divBdr>
        </w:div>
        <w:div w:id="412508857">
          <w:marLeft w:val="640"/>
          <w:marRight w:val="0"/>
          <w:marTop w:val="0"/>
          <w:marBottom w:val="0"/>
          <w:divBdr>
            <w:top w:val="none" w:sz="0" w:space="0" w:color="auto"/>
            <w:left w:val="none" w:sz="0" w:space="0" w:color="auto"/>
            <w:bottom w:val="none" w:sz="0" w:space="0" w:color="auto"/>
            <w:right w:val="none" w:sz="0" w:space="0" w:color="auto"/>
          </w:divBdr>
        </w:div>
        <w:div w:id="1824202387">
          <w:marLeft w:val="640"/>
          <w:marRight w:val="0"/>
          <w:marTop w:val="0"/>
          <w:marBottom w:val="0"/>
          <w:divBdr>
            <w:top w:val="none" w:sz="0" w:space="0" w:color="auto"/>
            <w:left w:val="none" w:sz="0" w:space="0" w:color="auto"/>
            <w:bottom w:val="none" w:sz="0" w:space="0" w:color="auto"/>
            <w:right w:val="none" w:sz="0" w:space="0" w:color="auto"/>
          </w:divBdr>
        </w:div>
        <w:div w:id="158619035">
          <w:marLeft w:val="640"/>
          <w:marRight w:val="0"/>
          <w:marTop w:val="0"/>
          <w:marBottom w:val="0"/>
          <w:divBdr>
            <w:top w:val="none" w:sz="0" w:space="0" w:color="auto"/>
            <w:left w:val="none" w:sz="0" w:space="0" w:color="auto"/>
            <w:bottom w:val="none" w:sz="0" w:space="0" w:color="auto"/>
            <w:right w:val="none" w:sz="0" w:space="0" w:color="auto"/>
          </w:divBdr>
        </w:div>
        <w:div w:id="837698071">
          <w:marLeft w:val="640"/>
          <w:marRight w:val="0"/>
          <w:marTop w:val="0"/>
          <w:marBottom w:val="0"/>
          <w:divBdr>
            <w:top w:val="none" w:sz="0" w:space="0" w:color="auto"/>
            <w:left w:val="none" w:sz="0" w:space="0" w:color="auto"/>
            <w:bottom w:val="none" w:sz="0" w:space="0" w:color="auto"/>
            <w:right w:val="none" w:sz="0" w:space="0" w:color="auto"/>
          </w:divBdr>
        </w:div>
        <w:div w:id="446657538">
          <w:marLeft w:val="640"/>
          <w:marRight w:val="0"/>
          <w:marTop w:val="0"/>
          <w:marBottom w:val="0"/>
          <w:divBdr>
            <w:top w:val="none" w:sz="0" w:space="0" w:color="auto"/>
            <w:left w:val="none" w:sz="0" w:space="0" w:color="auto"/>
            <w:bottom w:val="none" w:sz="0" w:space="0" w:color="auto"/>
            <w:right w:val="none" w:sz="0" w:space="0" w:color="auto"/>
          </w:divBdr>
        </w:div>
        <w:div w:id="247933972">
          <w:marLeft w:val="640"/>
          <w:marRight w:val="0"/>
          <w:marTop w:val="0"/>
          <w:marBottom w:val="0"/>
          <w:divBdr>
            <w:top w:val="none" w:sz="0" w:space="0" w:color="auto"/>
            <w:left w:val="none" w:sz="0" w:space="0" w:color="auto"/>
            <w:bottom w:val="none" w:sz="0" w:space="0" w:color="auto"/>
            <w:right w:val="none" w:sz="0" w:space="0" w:color="auto"/>
          </w:divBdr>
        </w:div>
        <w:div w:id="30810370">
          <w:marLeft w:val="640"/>
          <w:marRight w:val="0"/>
          <w:marTop w:val="0"/>
          <w:marBottom w:val="0"/>
          <w:divBdr>
            <w:top w:val="none" w:sz="0" w:space="0" w:color="auto"/>
            <w:left w:val="none" w:sz="0" w:space="0" w:color="auto"/>
            <w:bottom w:val="none" w:sz="0" w:space="0" w:color="auto"/>
            <w:right w:val="none" w:sz="0" w:space="0" w:color="auto"/>
          </w:divBdr>
        </w:div>
        <w:div w:id="1264024895">
          <w:marLeft w:val="640"/>
          <w:marRight w:val="0"/>
          <w:marTop w:val="0"/>
          <w:marBottom w:val="0"/>
          <w:divBdr>
            <w:top w:val="none" w:sz="0" w:space="0" w:color="auto"/>
            <w:left w:val="none" w:sz="0" w:space="0" w:color="auto"/>
            <w:bottom w:val="none" w:sz="0" w:space="0" w:color="auto"/>
            <w:right w:val="none" w:sz="0" w:space="0" w:color="auto"/>
          </w:divBdr>
        </w:div>
        <w:div w:id="44724319">
          <w:marLeft w:val="640"/>
          <w:marRight w:val="0"/>
          <w:marTop w:val="0"/>
          <w:marBottom w:val="0"/>
          <w:divBdr>
            <w:top w:val="none" w:sz="0" w:space="0" w:color="auto"/>
            <w:left w:val="none" w:sz="0" w:space="0" w:color="auto"/>
            <w:bottom w:val="none" w:sz="0" w:space="0" w:color="auto"/>
            <w:right w:val="none" w:sz="0" w:space="0" w:color="auto"/>
          </w:divBdr>
        </w:div>
        <w:div w:id="98333891">
          <w:marLeft w:val="640"/>
          <w:marRight w:val="0"/>
          <w:marTop w:val="0"/>
          <w:marBottom w:val="0"/>
          <w:divBdr>
            <w:top w:val="none" w:sz="0" w:space="0" w:color="auto"/>
            <w:left w:val="none" w:sz="0" w:space="0" w:color="auto"/>
            <w:bottom w:val="none" w:sz="0" w:space="0" w:color="auto"/>
            <w:right w:val="none" w:sz="0" w:space="0" w:color="auto"/>
          </w:divBdr>
        </w:div>
        <w:div w:id="254292605">
          <w:marLeft w:val="640"/>
          <w:marRight w:val="0"/>
          <w:marTop w:val="0"/>
          <w:marBottom w:val="0"/>
          <w:divBdr>
            <w:top w:val="none" w:sz="0" w:space="0" w:color="auto"/>
            <w:left w:val="none" w:sz="0" w:space="0" w:color="auto"/>
            <w:bottom w:val="none" w:sz="0" w:space="0" w:color="auto"/>
            <w:right w:val="none" w:sz="0" w:space="0" w:color="auto"/>
          </w:divBdr>
        </w:div>
        <w:div w:id="171381412">
          <w:marLeft w:val="640"/>
          <w:marRight w:val="0"/>
          <w:marTop w:val="0"/>
          <w:marBottom w:val="0"/>
          <w:divBdr>
            <w:top w:val="none" w:sz="0" w:space="0" w:color="auto"/>
            <w:left w:val="none" w:sz="0" w:space="0" w:color="auto"/>
            <w:bottom w:val="none" w:sz="0" w:space="0" w:color="auto"/>
            <w:right w:val="none" w:sz="0" w:space="0" w:color="auto"/>
          </w:divBdr>
        </w:div>
        <w:div w:id="863403562">
          <w:marLeft w:val="640"/>
          <w:marRight w:val="0"/>
          <w:marTop w:val="0"/>
          <w:marBottom w:val="0"/>
          <w:divBdr>
            <w:top w:val="none" w:sz="0" w:space="0" w:color="auto"/>
            <w:left w:val="none" w:sz="0" w:space="0" w:color="auto"/>
            <w:bottom w:val="none" w:sz="0" w:space="0" w:color="auto"/>
            <w:right w:val="none" w:sz="0" w:space="0" w:color="auto"/>
          </w:divBdr>
        </w:div>
        <w:div w:id="1350832366">
          <w:marLeft w:val="640"/>
          <w:marRight w:val="0"/>
          <w:marTop w:val="0"/>
          <w:marBottom w:val="0"/>
          <w:divBdr>
            <w:top w:val="none" w:sz="0" w:space="0" w:color="auto"/>
            <w:left w:val="none" w:sz="0" w:space="0" w:color="auto"/>
            <w:bottom w:val="none" w:sz="0" w:space="0" w:color="auto"/>
            <w:right w:val="none" w:sz="0" w:space="0" w:color="auto"/>
          </w:divBdr>
        </w:div>
        <w:div w:id="130177623">
          <w:marLeft w:val="640"/>
          <w:marRight w:val="0"/>
          <w:marTop w:val="0"/>
          <w:marBottom w:val="0"/>
          <w:divBdr>
            <w:top w:val="none" w:sz="0" w:space="0" w:color="auto"/>
            <w:left w:val="none" w:sz="0" w:space="0" w:color="auto"/>
            <w:bottom w:val="none" w:sz="0" w:space="0" w:color="auto"/>
            <w:right w:val="none" w:sz="0" w:space="0" w:color="auto"/>
          </w:divBdr>
        </w:div>
        <w:div w:id="1740900076">
          <w:marLeft w:val="640"/>
          <w:marRight w:val="0"/>
          <w:marTop w:val="0"/>
          <w:marBottom w:val="0"/>
          <w:divBdr>
            <w:top w:val="none" w:sz="0" w:space="0" w:color="auto"/>
            <w:left w:val="none" w:sz="0" w:space="0" w:color="auto"/>
            <w:bottom w:val="none" w:sz="0" w:space="0" w:color="auto"/>
            <w:right w:val="none" w:sz="0" w:space="0" w:color="auto"/>
          </w:divBdr>
        </w:div>
        <w:div w:id="80301141">
          <w:marLeft w:val="640"/>
          <w:marRight w:val="0"/>
          <w:marTop w:val="0"/>
          <w:marBottom w:val="0"/>
          <w:divBdr>
            <w:top w:val="none" w:sz="0" w:space="0" w:color="auto"/>
            <w:left w:val="none" w:sz="0" w:space="0" w:color="auto"/>
            <w:bottom w:val="none" w:sz="0" w:space="0" w:color="auto"/>
            <w:right w:val="none" w:sz="0" w:space="0" w:color="auto"/>
          </w:divBdr>
        </w:div>
        <w:div w:id="1906062859">
          <w:marLeft w:val="640"/>
          <w:marRight w:val="0"/>
          <w:marTop w:val="0"/>
          <w:marBottom w:val="0"/>
          <w:divBdr>
            <w:top w:val="none" w:sz="0" w:space="0" w:color="auto"/>
            <w:left w:val="none" w:sz="0" w:space="0" w:color="auto"/>
            <w:bottom w:val="none" w:sz="0" w:space="0" w:color="auto"/>
            <w:right w:val="none" w:sz="0" w:space="0" w:color="auto"/>
          </w:divBdr>
        </w:div>
        <w:div w:id="1716857473">
          <w:marLeft w:val="640"/>
          <w:marRight w:val="0"/>
          <w:marTop w:val="0"/>
          <w:marBottom w:val="0"/>
          <w:divBdr>
            <w:top w:val="none" w:sz="0" w:space="0" w:color="auto"/>
            <w:left w:val="none" w:sz="0" w:space="0" w:color="auto"/>
            <w:bottom w:val="none" w:sz="0" w:space="0" w:color="auto"/>
            <w:right w:val="none" w:sz="0" w:space="0" w:color="auto"/>
          </w:divBdr>
        </w:div>
        <w:div w:id="545458595">
          <w:marLeft w:val="640"/>
          <w:marRight w:val="0"/>
          <w:marTop w:val="0"/>
          <w:marBottom w:val="0"/>
          <w:divBdr>
            <w:top w:val="none" w:sz="0" w:space="0" w:color="auto"/>
            <w:left w:val="none" w:sz="0" w:space="0" w:color="auto"/>
            <w:bottom w:val="none" w:sz="0" w:space="0" w:color="auto"/>
            <w:right w:val="none" w:sz="0" w:space="0" w:color="auto"/>
          </w:divBdr>
        </w:div>
        <w:div w:id="1069497926">
          <w:marLeft w:val="640"/>
          <w:marRight w:val="0"/>
          <w:marTop w:val="0"/>
          <w:marBottom w:val="0"/>
          <w:divBdr>
            <w:top w:val="none" w:sz="0" w:space="0" w:color="auto"/>
            <w:left w:val="none" w:sz="0" w:space="0" w:color="auto"/>
            <w:bottom w:val="none" w:sz="0" w:space="0" w:color="auto"/>
            <w:right w:val="none" w:sz="0" w:space="0" w:color="auto"/>
          </w:divBdr>
        </w:div>
        <w:div w:id="707872720">
          <w:marLeft w:val="640"/>
          <w:marRight w:val="0"/>
          <w:marTop w:val="0"/>
          <w:marBottom w:val="0"/>
          <w:divBdr>
            <w:top w:val="none" w:sz="0" w:space="0" w:color="auto"/>
            <w:left w:val="none" w:sz="0" w:space="0" w:color="auto"/>
            <w:bottom w:val="none" w:sz="0" w:space="0" w:color="auto"/>
            <w:right w:val="none" w:sz="0" w:space="0" w:color="auto"/>
          </w:divBdr>
        </w:div>
        <w:div w:id="601688738">
          <w:marLeft w:val="640"/>
          <w:marRight w:val="0"/>
          <w:marTop w:val="0"/>
          <w:marBottom w:val="0"/>
          <w:divBdr>
            <w:top w:val="none" w:sz="0" w:space="0" w:color="auto"/>
            <w:left w:val="none" w:sz="0" w:space="0" w:color="auto"/>
            <w:bottom w:val="none" w:sz="0" w:space="0" w:color="auto"/>
            <w:right w:val="none" w:sz="0" w:space="0" w:color="auto"/>
          </w:divBdr>
        </w:div>
        <w:div w:id="1942374895">
          <w:marLeft w:val="640"/>
          <w:marRight w:val="0"/>
          <w:marTop w:val="0"/>
          <w:marBottom w:val="0"/>
          <w:divBdr>
            <w:top w:val="none" w:sz="0" w:space="0" w:color="auto"/>
            <w:left w:val="none" w:sz="0" w:space="0" w:color="auto"/>
            <w:bottom w:val="none" w:sz="0" w:space="0" w:color="auto"/>
            <w:right w:val="none" w:sz="0" w:space="0" w:color="auto"/>
          </w:divBdr>
        </w:div>
        <w:div w:id="2086805325">
          <w:marLeft w:val="640"/>
          <w:marRight w:val="0"/>
          <w:marTop w:val="0"/>
          <w:marBottom w:val="0"/>
          <w:divBdr>
            <w:top w:val="none" w:sz="0" w:space="0" w:color="auto"/>
            <w:left w:val="none" w:sz="0" w:space="0" w:color="auto"/>
            <w:bottom w:val="none" w:sz="0" w:space="0" w:color="auto"/>
            <w:right w:val="none" w:sz="0" w:space="0" w:color="auto"/>
          </w:divBdr>
        </w:div>
        <w:div w:id="1785153718">
          <w:marLeft w:val="640"/>
          <w:marRight w:val="0"/>
          <w:marTop w:val="0"/>
          <w:marBottom w:val="0"/>
          <w:divBdr>
            <w:top w:val="none" w:sz="0" w:space="0" w:color="auto"/>
            <w:left w:val="none" w:sz="0" w:space="0" w:color="auto"/>
            <w:bottom w:val="none" w:sz="0" w:space="0" w:color="auto"/>
            <w:right w:val="none" w:sz="0" w:space="0" w:color="auto"/>
          </w:divBdr>
        </w:div>
        <w:div w:id="6713565">
          <w:marLeft w:val="640"/>
          <w:marRight w:val="0"/>
          <w:marTop w:val="0"/>
          <w:marBottom w:val="0"/>
          <w:divBdr>
            <w:top w:val="none" w:sz="0" w:space="0" w:color="auto"/>
            <w:left w:val="none" w:sz="0" w:space="0" w:color="auto"/>
            <w:bottom w:val="none" w:sz="0" w:space="0" w:color="auto"/>
            <w:right w:val="none" w:sz="0" w:space="0" w:color="auto"/>
          </w:divBdr>
        </w:div>
        <w:div w:id="36978026">
          <w:marLeft w:val="640"/>
          <w:marRight w:val="0"/>
          <w:marTop w:val="0"/>
          <w:marBottom w:val="0"/>
          <w:divBdr>
            <w:top w:val="none" w:sz="0" w:space="0" w:color="auto"/>
            <w:left w:val="none" w:sz="0" w:space="0" w:color="auto"/>
            <w:bottom w:val="none" w:sz="0" w:space="0" w:color="auto"/>
            <w:right w:val="none" w:sz="0" w:space="0" w:color="auto"/>
          </w:divBdr>
        </w:div>
        <w:div w:id="748039338">
          <w:marLeft w:val="640"/>
          <w:marRight w:val="0"/>
          <w:marTop w:val="0"/>
          <w:marBottom w:val="0"/>
          <w:divBdr>
            <w:top w:val="none" w:sz="0" w:space="0" w:color="auto"/>
            <w:left w:val="none" w:sz="0" w:space="0" w:color="auto"/>
            <w:bottom w:val="none" w:sz="0" w:space="0" w:color="auto"/>
            <w:right w:val="none" w:sz="0" w:space="0" w:color="auto"/>
          </w:divBdr>
        </w:div>
        <w:div w:id="215552552">
          <w:marLeft w:val="640"/>
          <w:marRight w:val="0"/>
          <w:marTop w:val="0"/>
          <w:marBottom w:val="0"/>
          <w:divBdr>
            <w:top w:val="none" w:sz="0" w:space="0" w:color="auto"/>
            <w:left w:val="none" w:sz="0" w:space="0" w:color="auto"/>
            <w:bottom w:val="none" w:sz="0" w:space="0" w:color="auto"/>
            <w:right w:val="none" w:sz="0" w:space="0" w:color="auto"/>
          </w:divBdr>
        </w:div>
        <w:div w:id="127207543">
          <w:marLeft w:val="640"/>
          <w:marRight w:val="0"/>
          <w:marTop w:val="0"/>
          <w:marBottom w:val="0"/>
          <w:divBdr>
            <w:top w:val="none" w:sz="0" w:space="0" w:color="auto"/>
            <w:left w:val="none" w:sz="0" w:space="0" w:color="auto"/>
            <w:bottom w:val="none" w:sz="0" w:space="0" w:color="auto"/>
            <w:right w:val="none" w:sz="0" w:space="0" w:color="auto"/>
          </w:divBdr>
        </w:div>
        <w:div w:id="937060074">
          <w:marLeft w:val="640"/>
          <w:marRight w:val="0"/>
          <w:marTop w:val="0"/>
          <w:marBottom w:val="0"/>
          <w:divBdr>
            <w:top w:val="none" w:sz="0" w:space="0" w:color="auto"/>
            <w:left w:val="none" w:sz="0" w:space="0" w:color="auto"/>
            <w:bottom w:val="none" w:sz="0" w:space="0" w:color="auto"/>
            <w:right w:val="none" w:sz="0" w:space="0" w:color="auto"/>
          </w:divBdr>
        </w:div>
        <w:div w:id="1058480107">
          <w:marLeft w:val="640"/>
          <w:marRight w:val="0"/>
          <w:marTop w:val="0"/>
          <w:marBottom w:val="0"/>
          <w:divBdr>
            <w:top w:val="none" w:sz="0" w:space="0" w:color="auto"/>
            <w:left w:val="none" w:sz="0" w:space="0" w:color="auto"/>
            <w:bottom w:val="none" w:sz="0" w:space="0" w:color="auto"/>
            <w:right w:val="none" w:sz="0" w:space="0" w:color="auto"/>
          </w:divBdr>
        </w:div>
        <w:div w:id="451630605">
          <w:marLeft w:val="640"/>
          <w:marRight w:val="0"/>
          <w:marTop w:val="0"/>
          <w:marBottom w:val="0"/>
          <w:divBdr>
            <w:top w:val="none" w:sz="0" w:space="0" w:color="auto"/>
            <w:left w:val="none" w:sz="0" w:space="0" w:color="auto"/>
            <w:bottom w:val="none" w:sz="0" w:space="0" w:color="auto"/>
            <w:right w:val="none" w:sz="0" w:space="0" w:color="auto"/>
          </w:divBdr>
        </w:div>
        <w:div w:id="1171094308">
          <w:marLeft w:val="640"/>
          <w:marRight w:val="0"/>
          <w:marTop w:val="0"/>
          <w:marBottom w:val="0"/>
          <w:divBdr>
            <w:top w:val="none" w:sz="0" w:space="0" w:color="auto"/>
            <w:left w:val="none" w:sz="0" w:space="0" w:color="auto"/>
            <w:bottom w:val="none" w:sz="0" w:space="0" w:color="auto"/>
            <w:right w:val="none" w:sz="0" w:space="0" w:color="auto"/>
          </w:divBdr>
        </w:div>
        <w:div w:id="1364750102">
          <w:marLeft w:val="640"/>
          <w:marRight w:val="0"/>
          <w:marTop w:val="0"/>
          <w:marBottom w:val="0"/>
          <w:divBdr>
            <w:top w:val="none" w:sz="0" w:space="0" w:color="auto"/>
            <w:left w:val="none" w:sz="0" w:space="0" w:color="auto"/>
            <w:bottom w:val="none" w:sz="0" w:space="0" w:color="auto"/>
            <w:right w:val="none" w:sz="0" w:space="0" w:color="auto"/>
          </w:divBdr>
        </w:div>
        <w:div w:id="1065638296">
          <w:marLeft w:val="640"/>
          <w:marRight w:val="0"/>
          <w:marTop w:val="0"/>
          <w:marBottom w:val="0"/>
          <w:divBdr>
            <w:top w:val="none" w:sz="0" w:space="0" w:color="auto"/>
            <w:left w:val="none" w:sz="0" w:space="0" w:color="auto"/>
            <w:bottom w:val="none" w:sz="0" w:space="0" w:color="auto"/>
            <w:right w:val="none" w:sz="0" w:space="0" w:color="auto"/>
          </w:divBdr>
        </w:div>
        <w:div w:id="758410481">
          <w:marLeft w:val="640"/>
          <w:marRight w:val="0"/>
          <w:marTop w:val="0"/>
          <w:marBottom w:val="0"/>
          <w:divBdr>
            <w:top w:val="none" w:sz="0" w:space="0" w:color="auto"/>
            <w:left w:val="none" w:sz="0" w:space="0" w:color="auto"/>
            <w:bottom w:val="none" w:sz="0" w:space="0" w:color="auto"/>
            <w:right w:val="none" w:sz="0" w:space="0" w:color="auto"/>
          </w:divBdr>
        </w:div>
        <w:div w:id="1993672845">
          <w:marLeft w:val="640"/>
          <w:marRight w:val="0"/>
          <w:marTop w:val="0"/>
          <w:marBottom w:val="0"/>
          <w:divBdr>
            <w:top w:val="none" w:sz="0" w:space="0" w:color="auto"/>
            <w:left w:val="none" w:sz="0" w:space="0" w:color="auto"/>
            <w:bottom w:val="none" w:sz="0" w:space="0" w:color="auto"/>
            <w:right w:val="none" w:sz="0" w:space="0" w:color="auto"/>
          </w:divBdr>
        </w:div>
        <w:div w:id="492339196">
          <w:marLeft w:val="640"/>
          <w:marRight w:val="0"/>
          <w:marTop w:val="0"/>
          <w:marBottom w:val="0"/>
          <w:divBdr>
            <w:top w:val="none" w:sz="0" w:space="0" w:color="auto"/>
            <w:left w:val="none" w:sz="0" w:space="0" w:color="auto"/>
            <w:bottom w:val="none" w:sz="0" w:space="0" w:color="auto"/>
            <w:right w:val="none" w:sz="0" w:space="0" w:color="auto"/>
          </w:divBdr>
        </w:div>
        <w:div w:id="381095324">
          <w:marLeft w:val="640"/>
          <w:marRight w:val="0"/>
          <w:marTop w:val="0"/>
          <w:marBottom w:val="0"/>
          <w:divBdr>
            <w:top w:val="none" w:sz="0" w:space="0" w:color="auto"/>
            <w:left w:val="none" w:sz="0" w:space="0" w:color="auto"/>
            <w:bottom w:val="none" w:sz="0" w:space="0" w:color="auto"/>
            <w:right w:val="none" w:sz="0" w:space="0" w:color="auto"/>
          </w:divBdr>
        </w:div>
        <w:div w:id="414132739">
          <w:marLeft w:val="640"/>
          <w:marRight w:val="0"/>
          <w:marTop w:val="0"/>
          <w:marBottom w:val="0"/>
          <w:divBdr>
            <w:top w:val="none" w:sz="0" w:space="0" w:color="auto"/>
            <w:left w:val="none" w:sz="0" w:space="0" w:color="auto"/>
            <w:bottom w:val="none" w:sz="0" w:space="0" w:color="auto"/>
            <w:right w:val="none" w:sz="0" w:space="0" w:color="auto"/>
          </w:divBdr>
        </w:div>
        <w:div w:id="932709816">
          <w:marLeft w:val="640"/>
          <w:marRight w:val="0"/>
          <w:marTop w:val="0"/>
          <w:marBottom w:val="0"/>
          <w:divBdr>
            <w:top w:val="none" w:sz="0" w:space="0" w:color="auto"/>
            <w:left w:val="none" w:sz="0" w:space="0" w:color="auto"/>
            <w:bottom w:val="none" w:sz="0" w:space="0" w:color="auto"/>
            <w:right w:val="none" w:sz="0" w:space="0" w:color="auto"/>
          </w:divBdr>
        </w:div>
        <w:div w:id="1853837215">
          <w:marLeft w:val="640"/>
          <w:marRight w:val="0"/>
          <w:marTop w:val="0"/>
          <w:marBottom w:val="0"/>
          <w:divBdr>
            <w:top w:val="none" w:sz="0" w:space="0" w:color="auto"/>
            <w:left w:val="none" w:sz="0" w:space="0" w:color="auto"/>
            <w:bottom w:val="none" w:sz="0" w:space="0" w:color="auto"/>
            <w:right w:val="none" w:sz="0" w:space="0" w:color="auto"/>
          </w:divBdr>
        </w:div>
        <w:div w:id="739211598">
          <w:marLeft w:val="640"/>
          <w:marRight w:val="0"/>
          <w:marTop w:val="0"/>
          <w:marBottom w:val="0"/>
          <w:divBdr>
            <w:top w:val="none" w:sz="0" w:space="0" w:color="auto"/>
            <w:left w:val="none" w:sz="0" w:space="0" w:color="auto"/>
            <w:bottom w:val="none" w:sz="0" w:space="0" w:color="auto"/>
            <w:right w:val="none" w:sz="0" w:space="0" w:color="auto"/>
          </w:divBdr>
        </w:div>
        <w:div w:id="1570073159">
          <w:marLeft w:val="640"/>
          <w:marRight w:val="0"/>
          <w:marTop w:val="0"/>
          <w:marBottom w:val="0"/>
          <w:divBdr>
            <w:top w:val="none" w:sz="0" w:space="0" w:color="auto"/>
            <w:left w:val="none" w:sz="0" w:space="0" w:color="auto"/>
            <w:bottom w:val="none" w:sz="0" w:space="0" w:color="auto"/>
            <w:right w:val="none" w:sz="0" w:space="0" w:color="auto"/>
          </w:divBdr>
        </w:div>
        <w:div w:id="1100876144">
          <w:marLeft w:val="640"/>
          <w:marRight w:val="0"/>
          <w:marTop w:val="0"/>
          <w:marBottom w:val="0"/>
          <w:divBdr>
            <w:top w:val="none" w:sz="0" w:space="0" w:color="auto"/>
            <w:left w:val="none" w:sz="0" w:space="0" w:color="auto"/>
            <w:bottom w:val="none" w:sz="0" w:space="0" w:color="auto"/>
            <w:right w:val="none" w:sz="0" w:space="0" w:color="auto"/>
          </w:divBdr>
        </w:div>
        <w:div w:id="118228707">
          <w:marLeft w:val="640"/>
          <w:marRight w:val="0"/>
          <w:marTop w:val="0"/>
          <w:marBottom w:val="0"/>
          <w:divBdr>
            <w:top w:val="none" w:sz="0" w:space="0" w:color="auto"/>
            <w:left w:val="none" w:sz="0" w:space="0" w:color="auto"/>
            <w:bottom w:val="none" w:sz="0" w:space="0" w:color="auto"/>
            <w:right w:val="none" w:sz="0" w:space="0" w:color="auto"/>
          </w:divBdr>
        </w:div>
        <w:div w:id="1317369935">
          <w:marLeft w:val="640"/>
          <w:marRight w:val="0"/>
          <w:marTop w:val="0"/>
          <w:marBottom w:val="0"/>
          <w:divBdr>
            <w:top w:val="none" w:sz="0" w:space="0" w:color="auto"/>
            <w:left w:val="none" w:sz="0" w:space="0" w:color="auto"/>
            <w:bottom w:val="none" w:sz="0" w:space="0" w:color="auto"/>
            <w:right w:val="none" w:sz="0" w:space="0" w:color="auto"/>
          </w:divBdr>
        </w:div>
        <w:div w:id="346912684">
          <w:marLeft w:val="640"/>
          <w:marRight w:val="0"/>
          <w:marTop w:val="0"/>
          <w:marBottom w:val="0"/>
          <w:divBdr>
            <w:top w:val="none" w:sz="0" w:space="0" w:color="auto"/>
            <w:left w:val="none" w:sz="0" w:space="0" w:color="auto"/>
            <w:bottom w:val="none" w:sz="0" w:space="0" w:color="auto"/>
            <w:right w:val="none" w:sz="0" w:space="0" w:color="auto"/>
          </w:divBdr>
        </w:div>
        <w:div w:id="581763547">
          <w:marLeft w:val="640"/>
          <w:marRight w:val="0"/>
          <w:marTop w:val="0"/>
          <w:marBottom w:val="0"/>
          <w:divBdr>
            <w:top w:val="none" w:sz="0" w:space="0" w:color="auto"/>
            <w:left w:val="none" w:sz="0" w:space="0" w:color="auto"/>
            <w:bottom w:val="none" w:sz="0" w:space="0" w:color="auto"/>
            <w:right w:val="none" w:sz="0" w:space="0" w:color="auto"/>
          </w:divBdr>
        </w:div>
        <w:div w:id="936400525">
          <w:marLeft w:val="640"/>
          <w:marRight w:val="0"/>
          <w:marTop w:val="0"/>
          <w:marBottom w:val="0"/>
          <w:divBdr>
            <w:top w:val="none" w:sz="0" w:space="0" w:color="auto"/>
            <w:left w:val="none" w:sz="0" w:space="0" w:color="auto"/>
            <w:bottom w:val="none" w:sz="0" w:space="0" w:color="auto"/>
            <w:right w:val="none" w:sz="0" w:space="0" w:color="auto"/>
          </w:divBdr>
        </w:div>
        <w:div w:id="180977057">
          <w:marLeft w:val="640"/>
          <w:marRight w:val="0"/>
          <w:marTop w:val="0"/>
          <w:marBottom w:val="0"/>
          <w:divBdr>
            <w:top w:val="none" w:sz="0" w:space="0" w:color="auto"/>
            <w:left w:val="none" w:sz="0" w:space="0" w:color="auto"/>
            <w:bottom w:val="none" w:sz="0" w:space="0" w:color="auto"/>
            <w:right w:val="none" w:sz="0" w:space="0" w:color="auto"/>
          </w:divBdr>
        </w:div>
        <w:div w:id="1141194898">
          <w:marLeft w:val="640"/>
          <w:marRight w:val="0"/>
          <w:marTop w:val="0"/>
          <w:marBottom w:val="0"/>
          <w:divBdr>
            <w:top w:val="none" w:sz="0" w:space="0" w:color="auto"/>
            <w:left w:val="none" w:sz="0" w:space="0" w:color="auto"/>
            <w:bottom w:val="none" w:sz="0" w:space="0" w:color="auto"/>
            <w:right w:val="none" w:sz="0" w:space="0" w:color="auto"/>
          </w:divBdr>
        </w:div>
        <w:div w:id="899173659">
          <w:marLeft w:val="640"/>
          <w:marRight w:val="0"/>
          <w:marTop w:val="0"/>
          <w:marBottom w:val="0"/>
          <w:divBdr>
            <w:top w:val="none" w:sz="0" w:space="0" w:color="auto"/>
            <w:left w:val="none" w:sz="0" w:space="0" w:color="auto"/>
            <w:bottom w:val="none" w:sz="0" w:space="0" w:color="auto"/>
            <w:right w:val="none" w:sz="0" w:space="0" w:color="auto"/>
          </w:divBdr>
        </w:div>
        <w:div w:id="814954223">
          <w:marLeft w:val="640"/>
          <w:marRight w:val="0"/>
          <w:marTop w:val="0"/>
          <w:marBottom w:val="0"/>
          <w:divBdr>
            <w:top w:val="none" w:sz="0" w:space="0" w:color="auto"/>
            <w:left w:val="none" w:sz="0" w:space="0" w:color="auto"/>
            <w:bottom w:val="none" w:sz="0" w:space="0" w:color="auto"/>
            <w:right w:val="none" w:sz="0" w:space="0" w:color="auto"/>
          </w:divBdr>
        </w:div>
        <w:div w:id="2031641633">
          <w:marLeft w:val="640"/>
          <w:marRight w:val="0"/>
          <w:marTop w:val="0"/>
          <w:marBottom w:val="0"/>
          <w:divBdr>
            <w:top w:val="none" w:sz="0" w:space="0" w:color="auto"/>
            <w:left w:val="none" w:sz="0" w:space="0" w:color="auto"/>
            <w:bottom w:val="none" w:sz="0" w:space="0" w:color="auto"/>
            <w:right w:val="none" w:sz="0" w:space="0" w:color="auto"/>
          </w:divBdr>
        </w:div>
        <w:div w:id="2074037133">
          <w:marLeft w:val="640"/>
          <w:marRight w:val="0"/>
          <w:marTop w:val="0"/>
          <w:marBottom w:val="0"/>
          <w:divBdr>
            <w:top w:val="none" w:sz="0" w:space="0" w:color="auto"/>
            <w:left w:val="none" w:sz="0" w:space="0" w:color="auto"/>
            <w:bottom w:val="none" w:sz="0" w:space="0" w:color="auto"/>
            <w:right w:val="none" w:sz="0" w:space="0" w:color="auto"/>
          </w:divBdr>
        </w:div>
        <w:div w:id="1847329427">
          <w:marLeft w:val="640"/>
          <w:marRight w:val="0"/>
          <w:marTop w:val="0"/>
          <w:marBottom w:val="0"/>
          <w:divBdr>
            <w:top w:val="none" w:sz="0" w:space="0" w:color="auto"/>
            <w:left w:val="none" w:sz="0" w:space="0" w:color="auto"/>
            <w:bottom w:val="none" w:sz="0" w:space="0" w:color="auto"/>
            <w:right w:val="none" w:sz="0" w:space="0" w:color="auto"/>
          </w:divBdr>
        </w:div>
        <w:div w:id="1143621121">
          <w:marLeft w:val="640"/>
          <w:marRight w:val="0"/>
          <w:marTop w:val="0"/>
          <w:marBottom w:val="0"/>
          <w:divBdr>
            <w:top w:val="none" w:sz="0" w:space="0" w:color="auto"/>
            <w:left w:val="none" w:sz="0" w:space="0" w:color="auto"/>
            <w:bottom w:val="none" w:sz="0" w:space="0" w:color="auto"/>
            <w:right w:val="none" w:sz="0" w:space="0" w:color="auto"/>
          </w:divBdr>
        </w:div>
        <w:div w:id="1043752414">
          <w:marLeft w:val="640"/>
          <w:marRight w:val="0"/>
          <w:marTop w:val="0"/>
          <w:marBottom w:val="0"/>
          <w:divBdr>
            <w:top w:val="none" w:sz="0" w:space="0" w:color="auto"/>
            <w:left w:val="none" w:sz="0" w:space="0" w:color="auto"/>
            <w:bottom w:val="none" w:sz="0" w:space="0" w:color="auto"/>
            <w:right w:val="none" w:sz="0" w:space="0" w:color="auto"/>
          </w:divBdr>
        </w:div>
        <w:div w:id="527330199">
          <w:marLeft w:val="640"/>
          <w:marRight w:val="0"/>
          <w:marTop w:val="0"/>
          <w:marBottom w:val="0"/>
          <w:divBdr>
            <w:top w:val="none" w:sz="0" w:space="0" w:color="auto"/>
            <w:left w:val="none" w:sz="0" w:space="0" w:color="auto"/>
            <w:bottom w:val="none" w:sz="0" w:space="0" w:color="auto"/>
            <w:right w:val="none" w:sz="0" w:space="0" w:color="auto"/>
          </w:divBdr>
        </w:div>
        <w:div w:id="913858693">
          <w:marLeft w:val="640"/>
          <w:marRight w:val="0"/>
          <w:marTop w:val="0"/>
          <w:marBottom w:val="0"/>
          <w:divBdr>
            <w:top w:val="none" w:sz="0" w:space="0" w:color="auto"/>
            <w:left w:val="none" w:sz="0" w:space="0" w:color="auto"/>
            <w:bottom w:val="none" w:sz="0" w:space="0" w:color="auto"/>
            <w:right w:val="none" w:sz="0" w:space="0" w:color="auto"/>
          </w:divBdr>
        </w:div>
        <w:div w:id="2019304728">
          <w:marLeft w:val="640"/>
          <w:marRight w:val="0"/>
          <w:marTop w:val="0"/>
          <w:marBottom w:val="0"/>
          <w:divBdr>
            <w:top w:val="none" w:sz="0" w:space="0" w:color="auto"/>
            <w:left w:val="none" w:sz="0" w:space="0" w:color="auto"/>
            <w:bottom w:val="none" w:sz="0" w:space="0" w:color="auto"/>
            <w:right w:val="none" w:sz="0" w:space="0" w:color="auto"/>
          </w:divBdr>
        </w:div>
        <w:div w:id="321012214">
          <w:marLeft w:val="640"/>
          <w:marRight w:val="0"/>
          <w:marTop w:val="0"/>
          <w:marBottom w:val="0"/>
          <w:divBdr>
            <w:top w:val="none" w:sz="0" w:space="0" w:color="auto"/>
            <w:left w:val="none" w:sz="0" w:space="0" w:color="auto"/>
            <w:bottom w:val="none" w:sz="0" w:space="0" w:color="auto"/>
            <w:right w:val="none" w:sz="0" w:space="0" w:color="auto"/>
          </w:divBdr>
        </w:div>
        <w:div w:id="650139446">
          <w:marLeft w:val="640"/>
          <w:marRight w:val="0"/>
          <w:marTop w:val="0"/>
          <w:marBottom w:val="0"/>
          <w:divBdr>
            <w:top w:val="none" w:sz="0" w:space="0" w:color="auto"/>
            <w:left w:val="none" w:sz="0" w:space="0" w:color="auto"/>
            <w:bottom w:val="none" w:sz="0" w:space="0" w:color="auto"/>
            <w:right w:val="none" w:sz="0" w:space="0" w:color="auto"/>
          </w:divBdr>
        </w:div>
        <w:div w:id="1337462745">
          <w:marLeft w:val="640"/>
          <w:marRight w:val="0"/>
          <w:marTop w:val="0"/>
          <w:marBottom w:val="0"/>
          <w:divBdr>
            <w:top w:val="none" w:sz="0" w:space="0" w:color="auto"/>
            <w:left w:val="none" w:sz="0" w:space="0" w:color="auto"/>
            <w:bottom w:val="none" w:sz="0" w:space="0" w:color="auto"/>
            <w:right w:val="none" w:sz="0" w:space="0" w:color="auto"/>
          </w:divBdr>
        </w:div>
        <w:div w:id="61222291">
          <w:marLeft w:val="640"/>
          <w:marRight w:val="0"/>
          <w:marTop w:val="0"/>
          <w:marBottom w:val="0"/>
          <w:divBdr>
            <w:top w:val="none" w:sz="0" w:space="0" w:color="auto"/>
            <w:left w:val="none" w:sz="0" w:space="0" w:color="auto"/>
            <w:bottom w:val="none" w:sz="0" w:space="0" w:color="auto"/>
            <w:right w:val="none" w:sz="0" w:space="0" w:color="auto"/>
          </w:divBdr>
        </w:div>
        <w:div w:id="1923172363">
          <w:marLeft w:val="640"/>
          <w:marRight w:val="0"/>
          <w:marTop w:val="0"/>
          <w:marBottom w:val="0"/>
          <w:divBdr>
            <w:top w:val="none" w:sz="0" w:space="0" w:color="auto"/>
            <w:left w:val="none" w:sz="0" w:space="0" w:color="auto"/>
            <w:bottom w:val="none" w:sz="0" w:space="0" w:color="auto"/>
            <w:right w:val="none" w:sz="0" w:space="0" w:color="auto"/>
          </w:divBdr>
        </w:div>
        <w:div w:id="1655453516">
          <w:marLeft w:val="640"/>
          <w:marRight w:val="0"/>
          <w:marTop w:val="0"/>
          <w:marBottom w:val="0"/>
          <w:divBdr>
            <w:top w:val="none" w:sz="0" w:space="0" w:color="auto"/>
            <w:left w:val="none" w:sz="0" w:space="0" w:color="auto"/>
            <w:bottom w:val="none" w:sz="0" w:space="0" w:color="auto"/>
            <w:right w:val="none" w:sz="0" w:space="0" w:color="auto"/>
          </w:divBdr>
        </w:div>
        <w:div w:id="53548446">
          <w:marLeft w:val="640"/>
          <w:marRight w:val="0"/>
          <w:marTop w:val="0"/>
          <w:marBottom w:val="0"/>
          <w:divBdr>
            <w:top w:val="none" w:sz="0" w:space="0" w:color="auto"/>
            <w:left w:val="none" w:sz="0" w:space="0" w:color="auto"/>
            <w:bottom w:val="none" w:sz="0" w:space="0" w:color="auto"/>
            <w:right w:val="none" w:sz="0" w:space="0" w:color="auto"/>
          </w:divBdr>
        </w:div>
        <w:div w:id="1707944223">
          <w:marLeft w:val="640"/>
          <w:marRight w:val="0"/>
          <w:marTop w:val="0"/>
          <w:marBottom w:val="0"/>
          <w:divBdr>
            <w:top w:val="none" w:sz="0" w:space="0" w:color="auto"/>
            <w:left w:val="none" w:sz="0" w:space="0" w:color="auto"/>
            <w:bottom w:val="none" w:sz="0" w:space="0" w:color="auto"/>
            <w:right w:val="none" w:sz="0" w:space="0" w:color="auto"/>
          </w:divBdr>
        </w:div>
        <w:div w:id="713386298">
          <w:marLeft w:val="640"/>
          <w:marRight w:val="0"/>
          <w:marTop w:val="0"/>
          <w:marBottom w:val="0"/>
          <w:divBdr>
            <w:top w:val="none" w:sz="0" w:space="0" w:color="auto"/>
            <w:left w:val="none" w:sz="0" w:space="0" w:color="auto"/>
            <w:bottom w:val="none" w:sz="0" w:space="0" w:color="auto"/>
            <w:right w:val="none" w:sz="0" w:space="0" w:color="auto"/>
          </w:divBdr>
        </w:div>
        <w:div w:id="3094145">
          <w:marLeft w:val="640"/>
          <w:marRight w:val="0"/>
          <w:marTop w:val="0"/>
          <w:marBottom w:val="0"/>
          <w:divBdr>
            <w:top w:val="none" w:sz="0" w:space="0" w:color="auto"/>
            <w:left w:val="none" w:sz="0" w:space="0" w:color="auto"/>
            <w:bottom w:val="none" w:sz="0" w:space="0" w:color="auto"/>
            <w:right w:val="none" w:sz="0" w:space="0" w:color="auto"/>
          </w:divBdr>
        </w:div>
        <w:div w:id="274017768">
          <w:marLeft w:val="640"/>
          <w:marRight w:val="0"/>
          <w:marTop w:val="0"/>
          <w:marBottom w:val="0"/>
          <w:divBdr>
            <w:top w:val="none" w:sz="0" w:space="0" w:color="auto"/>
            <w:left w:val="none" w:sz="0" w:space="0" w:color="auto"/>
            <w:bottom w:val="none" w:sz="0" w:space="0" w:color="auto"/>
            <w:right w:val="none" w:sz="0" w:space="0" w:color="auto"/>
          </w:divBdr>
        </w:div>
        <w:div w:id="548760131">
          <w:marLeft w:val="640"/>
          <w:marRight w:val="0"/>
          <w:marTop w:val="0"/>
          <w:marBottom w:val="0"/>
          <w:divBdr>
            <w:top w:val="none" w:sz="0" w:space="0" w:color="auto"/>
            <w:left w:val="none" w:sz="0" w:space="0" w:color="auto"/>
            <w:bottom w:val="none" w:sz="0" w:space="0" w:color="auto"/>
            <w:right w:val="none" w:sz="0" w:space="0" w:color="auto"/>
          </w:divBdr>
        </w:div>
        <w:div w:id="572155760">
          <w:marLeft w:val="640"/>
          <w:marRight w:val="0"/>
          <w:marTop w:val="0"/>
          <w:marBottom w:val="0"/>
          <w:divBdr>
            <w:top w:val="none" w:sz="0" w:space="0" w:color="auto"/>
            <w:left w:val="none" w:sz="0" w:space="0" w:color="auto"/>
            <w:bottom w:val="none" w:sz="0" w:space="0" w:color="auto"/>
            <w:right w:val="none" w:sz="0" w:space="0" w:color="auto"/>
          </w:divBdr>
        </w:div>
        <w:div w:id="1258716153">
          <w:marLeft w:val="640"/>
          <w:marRight w:val="0"/>
          <w:marTop w:val="0"/>
          <w:marBottom w:val="0"/>
          <w:divBdr>
            <w:top w:val="none" w:sz="0" w:space="0" w:color="auto"/>
            <w:left w:val="none" w:sz="0" w:space="0" w:color="auto"/>
            <w:bottom w:val="none" w:sz="0" w:space="0" w:color="auto"/>
            <w:right w:val="none" w:sz="0" w:space="0" w:color="auto"/>
          </w:divBdr>
        </w:div>
        <w:div w:id="426392177">
          <w:marLeft w:val="640"/>
          <w:marRight w:val="0"/>
          <w:marTop w:val="0"/>
          <w:marBottom w:val="0"/>
          <w:divBdr>
            <w:top w:val="none" w:sz="0" w:space="0" w:color="auto"/>
            <w:left w:val="none" w:sz="0" w:space="0" w:color="auto"/>
            <w:bottom w:val="none" w:sz="0" w:space="0" w:color="auto"/>
            <w:right w:val="none" w:sz="0" w:space="0" w:color="auto"/>
          </w:divBdr>
        </w:div>
        <w:div w:id="131796754">
          <w:marLeft w:val="640"/>
          <w:marRight w:val="0"/>
          <w:marTop w:val="0"/>
          <w:marBottom w:val="0"/>
          <w:divBdr>
            <w:top w:val="none" w:sz="0" w:space="0" w:color="auto"/>
            <w:left w:val="none" w:sz="0" w:space="0" w:color="auto"/>
            <w:bottom w:val="none" w:sz="0" w:space="0" w:color="auto"/>
            <w:right w:val="none" w:sz="0" w:space="0" w:color="auto"/>
          </w:divBdr>
        </w:div>
        <w:div w:id="772238282">
          <w:marLeft w:val="640"/>
          <w:marRight w:val="0"/>
          <w:marTop w:val="0"/>
          <w:marBottom w:val="0"/>
          <w:divBdr>
            <w:top w:val="none" w:sz="0" w:space="0" w:color="auto"/>
            <w:left w:val="none" w:sz="0" w:space="0" w:color="auto"/>
            <w:bottom w:val="none" w:sz="0" w:space="0" w:color="auto"/>
            <w:right w:val="none" w:sz="0" w:space="0" w:color="auto"/>
          </w:divBdr>
        </w:div>
        <w:div w:id="1565483309">
          <w:marLeft w:val="640"/>
          <w:marRight w:val="0"/>
          <w:marTop w:val="0"/>
          <w:marBottom w:val="0"/>
          <w:divBdr>
            <w:top w:val="none" w:sz="0" w:space="0" w:color="auto"/>
            <w:left w:val="none" w:sz="0" w:space="0" w:color="auto"/>
            <w:bottom w:val="none" w:sz="0" w:space="0" w:color="auto"/>
            <w:right w:val="none" w:sz="0" w:space="0" w:color="auto"/>
          </w:divBdr>
        </w:div>
        <w:div w:id="438524000">
          <w:marLeft w:val="640"/>
          <w:marRight w:val="0"/>
          <w:marTop w:val="0"/>
          <w:marBottom w:val="0"/>
          <w:divBdr>
            <w:top w:val="none" w:sz="0" w:space="0" w:color="auto"/>
            <w:left w:val="none" w:sz="0" w:space="0" w:color="auto"/>
            <w:bottom w:val="none" w:sz="0" w:space="0" w:color="auto"/>
            <w:right w:val="none" w:sz="0" w:space="0" w:color="auto"/>
          </w:divBdr>
        </w:div>
        <w:div w:id="83887570">
          <w:marLeft w:val="640"/>
          <w:marRight w:val="0"/>
          <w:marTop w:val="0"/>
          <w:marBottom w:val="0"/>
          <w:divBdr>
            <w:top w:val="none" w:sz="0" w:space="0" w:color="auto"/>
            <w:left w:val="none" w:sz="0" w:space="0" w:color="auto"/>
            <w:bottom w:val="none" w:sz="0" w:space="0" w:color="auto"/>
            <w:right w:val="none" w:sz="0" w:space="0" w:color="auto"/>
          </w:divBdr>
        </w:div>
        <w:div w:id="1498417319">
          <w:marLeft w:val="640"/>
          <w:marRight w:val="0"/>
          <w:marTop w:val="0"/>
          <w:marBottom w:val="0"/>
          <w:divBdr>
            <w:top w:val="none" w:sz="0" w:space="0" w:color="auto"/>
            <w:left w:val="none" w:sz="0" w:space="0" w:color="auto"/>
            <w:bottom w:val="none" w:sz="0" w:space="0" w:color="auto"/>
            <w:right w:val="none" w:sz="0" w:space="0" w:color="auto"/>
          </w:divBdr>
        </w:div>
        <w:div w:id="1978215567">
          <w:marLeft w:val="640"/>
          <w:marRight w:val="0"/>
          <w:marTop w:val="0"/>
          <w:marBottom w:val="0"/>
          <w:divBdr>
            <w:top w:val="none" w:sz="0" w:space="0" w:color="auto"/>
            <w:left w:val="none" w:sz="0" w:space="0" w:color="auto"/>
            <w:bottom w:val="none" w:sz="0" w:space="0" w:color="auto"/>
            <w:right w:val="none" w:sz="0" w:space="0" w:color="auto"/>
          </w:divBdr>
        </w:div>
        <w:div w:id="2106877577">
          <w:marLeft w:val="640"/>
          <w:marRight w:val="0"/>
          <w:marTop w:val="0"/>
          <w:marBottom w:val="0"/>
          <w:divBdr>
            <w:top w:val="none" w:sz="0" w:space="0" w:color="auto"/>
            <w:left w:val="none" w:sz="0" w:space="0" w:color="auto"/>
            <w:bottom w:val="none" w:sz="0" w:space="0" w:color="auto"/>
            <w:right w:val="none" w:sz="0" w:space="0" w:color="auto"/>
          </w:divBdr>
        </w:div>
        <w:div w:id="1225797794">
          <w:marLeft w:val="640"/>
          <w:marRight w:val="0"/>
          <w:marTop w:val="0"/>
          <w:marBottom w:val="0"/>
          <w:divBdr>
            <w:top w:val="none" w:sz="0" w:space="0" w:color="auto"/>
            <w:left w:val="none" w:sz="0" w:space="0" w:color="auto"/>
            <w:bottom w:val="none" w:sz="0" w:space="0" w:color="auto"/>
            <w:right w:val="none" w:sz="0" w:space="0" w:color="auto"/>
          </w:divBdr>
        </w:div>
        <w:div w:id="1156342388">
          <w:marLeft w:val="640"/>
          <w:marRight w:val="0"/>
          <w:marTop w:val="0"/>
          <w:marBottom w:val="0"/>
          <w:divBdr>
            <w:top w:val="none" w:sz="0" w:space="0" w:color="auto"/>
            <w:left w:val="none" w:sz="0" w:space="0" w:color="auto"/>
            <w:bottom w:val="none" w:sz="0" w:space="0" w:color="auto"/>
            <w:right w:val="none" w:sz="0" w:space="0" w:color="auto"/>
          </w:divBdr>
        </w:div>
        <w:div w:id="344485087">
          <w:marLeft w:val="640"/>
          <w:marRight w:val="0"/>
          <w:marTop w:val="0"/>
          <w:marBottom w:val="0"/>
          <w:divBdr>
            <w:top w:val="none" w:sz="0" w:space="0" w:color="auto"/>
            <w:left w:val="none" w:sz="0" w:space="0" w:color="auto"/>
            <w:bottom w:val="none" w:sz="0" w:space="0" w:color="auto"/>
            <w:right w:val="none" w:sz="0" w:space="0" w:color="auto"/>
          </w:divBdr>
        </w:div>
        <w:div w:id="1119564691">
          <w:marLeft w:val="640"/>
          <w:marRight w:val="0"/>
          <w:marTop w:val="0"/>
          <w:marBottom w:val="0"/>
          <w:divBdr>
            <w:top w:val="none" w:sz="0" w:space="0" w:color="auto"/>
            <w:left w:val="none" w:sz="0" w:space="0" w:color="auto"/>
            <w:bottom w:val="none" w:sz="0" w:space="0" w:color="auto"/>
            <w:right w:val="none" w:sz="0" w:space="0" w:color="auto"/>
          </w:divBdr>
        </w:div>
        <w:div w:id="767308971">
          <w:marLeft w:val="640"/>
          <w:marRight w:val="0"/>
          <w:marTop w:val="0"/>
          <w:marBottom w:val="0"/>
          <w:divBdr>
            <w:top w:val="none" w:sz="0" w:space="0" w:color="auto"/>
            <w:left w:val="none" w:sz="0" w:space="0" w:color="auto"/>
            <w:bottom w:val="none" w:sz="0" w:space="0" w:color="auto"/>
            <w:right w:val="none" w:sz="0" w:space="0" w:color="auto"/>
          </w:divBdr>
        </w:div>
        <w:div w:id="447480088">
          <w:marLeft w:val="640"/>
          <w:marRight w:val="0"/>
          <w:marTop w:val="0"/>
          <w:marBottom w:val="0"/>
          <w:divBdr>
            <w:top w:val="none" w:sz="0" w:space="0" w:color="auto"/>
            <w:left w:val="none" w:sz="0" w:space="0" w:color="auto"/>
            <w:bottom w:val="none" w:sz="0" w:space="0" w:color="auto"/>
            <w:right w:val="none" w:sz="0" w:space="0" w:color="auto"/>
          </w:divBdr>
        </w:div>
        <w:div w:id="2129354914">
          <w:marLeft w:val="640"/>
          <w:marRight w:val="0"/>
          <w:marTop w:val="0"/>
          <w:marBottom w:val="0"/>
          <w:divBdr>
            <w:top w:val="none" w:sz="0" w:space="0" w:color="auto"/>
            <w:left w:val="none" w:sz="0" w:space="0" w:color="auto"/>
            <w:bottom w:val="none" w:sz="0" w:space="0" w:color="auto"/>
            <w:right w:val="none" w:sz="0" w:space="0" w:color="auto"/>
          </w:divBdr>
        </w:div>
        <w:div w:id="1451556912">
          <w:marLeft w:val="640"/>
          <w:marRight w:val="0"/>
          <w:marTop w:val="0"/>
          <w:marBottom w:val="0"/>
          <w:divBdr>
            <w:top w:val="none" w:sz="0" w:space="0" w:color="auto"/>
            <w:left w:val="none" w:sz="0" w:space="0" w:color="auto"/>
            <w:bottom w:val="none" w:sz="0" w:space="0" w:color="auto"/>
            <w:right w:val="none" w:sz="0" w:space="0" w:color="auto"/>
          </w:divBdr>
        </w:div>
        <w:div w:id="641807680">
          <w:marLeft w:val="640"/>
          <w:marRight w:val="0"/>
          <w:marTop w:val="0"/>
          <w:marBottom w:val="0"/>
          <w:divBdr>
            <w:top w:val="none" w:sz="0" w:space="0" w:color="auto"/>
            <w:left w:val="none" w:sz="0" w:space="0" w:color="auto"/>
            <w:bottom w:val="none" w:sz="0" w:space="0" w:color="auto"/>
            <w:right w:val="none" w:sz="0" w:space="0" w:color="auto"/>
          </w:divBdr>
        </w:div>
        <w:div w:id="1611887194">
          <w:marLeft w:val="640"/>
          <w:marRight w:val="0"/>
          <w:marTop w:val="0"/>
          <w:marBottom w:val="0"/>
          <w:divBdr>
            <w:top w:val="none" w:sz="0" w:space="0" w:color="auto"/>
            <w:left w:val="none" w:sz="0" w:space="0" w:color="auto"/>
            <w:bottom w:val="none" w:sz="0" w:space="0" w:color="auto"/>
            <w:right w:val="none" w:sz="0" w:space="0" w:color="auto"/>
          </w:divBdr>
        </w:div>
      </w:divsChild>
    </w:div>
    <w:div w:id="601648213">
      <w:bodyDiv w:val="1"/>
      <w:marLeft w:val="0"/>
      <w:marRight w:val="0"/>
      <w:marTop w:val="0"/>
      <w:marBottom w:val="0"/>
      <w:divBdr>
        <w:top w:val="none" w:sz="0" w:space="0" w:color="auto"/>
        <w:left w:val="none" w:sz="0" w:space="0" w:color="auto"/>
        <w:bottom w:val="none" w:sz="0" w:space="0" w:color="auto"/>
        <w:right w:val="none" w:sz="0" w:space="0" w:color="auto"/>
      </w:divBdr>
      <w:divsChild>
        <w:div w:id="1976253361">
          <w:marLeft w:val="640"/>
          <w:marRight w:val="0"/>
          <w:marTop w:val="0"/>
          <w:marBottom w:val="0"/>
          <w:divBdr>
            <w:top w:val="none" w:sz="0" w:space="0" w:color="auto"/>
            <w:left w:val="none" w:sz="0" w:space="0" w:color="auto"/>
            <w:bottom w:val="none" w:sz="0" w:space="0" w:color="auto"/>
            <w:right w:val="none" w:sz="0" w:space="0" w:color="auto"/>
          </w:divBdr>
        </w:div>
        <w:div w:id="446506123">
          <w:marLeft w:val="640"/>
          <w:marRight w:val="0"/>
          <w:marTop w:val="0"/>
          <w:marBottom w:val="0"/>
          <w:divBdr>
            <w:top w:val="none" w:sz="0" w:space="0" w:color="auto"/>
            <w:left w:val="none" w:sz="0" w:space="0" w:color="auto"/>
            <w:bottom w:val="none" w:sz="0" w:space="0" w:color="auto"/>
            <w:right w:val="none" w:sz="0" w:space="0" w:color="auto"/>
          </w:divBdr>
        </w:div>
        <w:div w:id="2002806194">
          <w:marLeft w:val="640"/>
          <w:marRight w:val="0"/>
          <w:marTop w:val="0"/>
          <w:marBottom w:val="0"/>
          <w:divBdr>
            <w:top w:val="none" w:sz="0" w:space="0" w:color="auto"/>
            <w:left w:val="none" w:sz="0" w:space="0" w:color="auto"/>
            <w:bottom w:val="none" w:sz="0" w:space="0" w:color="auto"/>
            <w:right w:val="none" w:sz="0" w:space="0" w:color="auto"/>
          </w:divBdr>
        </w:div>
        <w:div w:id="231739188">
          <w:marLeft w:val="640"/>
          <w:marRight w:val="0"/>
          <w:marTop w:val="0"/>
          <w:marBottom w:val="0"/>
          <w:divBdr>
            <w:top w:val="none" w:sz="0" w:space="0" w:color="auto"/>
            <w:left w:val="none" w:sz="0" w:space="0" w:color="auto"/>
            <w:bottom w:val="none" w:sz="0" w:space="0" w:color="auto"/>
            <w:right w:val="none" w:sz="0" w:space="0" w:color="auto"/>
          </w:divBdr>
        </w:div>
        <w:div w:id="1048578132">
          <w:marLeft w:val="640"/>
          <w:marRight w:val="0"/>
          <w:marTop w:val="0"/>
          <w:marBottom w:val="0"/>
          <w:divBdr>
            <w:top w:val="none" w:sz="0" w:space="0" w:color="auto"/>
            <w:left w:val="none" w:sz="0" w:space="0" w:color="auto"/>
            <w:bottom w:val="none" w:sz="0" w:space="0" w:color="auto"/>
            <w:right w:val="none" w:sz="0" w:space="0" w:color="auto"/>
          </w:divBdr>
        </w:div>
        <w:div w:id="152650023">
          <w:marLeft w:val="640"/>
          <w:marRight w:val="0"/>
          <w:marTop w:val="0"/>
          <w:marBottom w:val="0"/>
          <w:divBdr>
            <w:top w:val="none" w:sz="0" w:space="0" w:color="auto"/>
            <w:left w:val="none" w:sz="0" w:space="0" w:color="auto"/>
            <w:bottom w:val="none" w:sz="0" w:space="0" w:color="auto"/>
            <w:right w:val="none" w:sz="0" w:space="0" w:color="auto"/>
          </w:divBdr>
        </w:div>
        <w:div w:id="193930479">
          <w:marLeft w:val="640"/>
          <w:marRight w:val="0"/>
          <w:marTop w:val="0"/>
          <w:marBottom w:val="0"/>
          <w:divBdr>
            <w:top w:val="none" w:sz="0" w:space="0" w:color="auto"/>
            <w:left w:val="none" w:sz="0" w:space="0" w:color="auto"/>
            <w:bottom w:val="none" w:sz="0" w:space="0" w:color="auto"/>
            <w:right w:val="none" w:sz="0" w:space="0" w:color="auto"/>
          </w:divBdr>
        </w:div>
        <w:div w:id="109589429">
          <w:marLeft w:val="640"/>
          <w:marRight w:val="0"/>
          <w:marTop w:val="0"/>
          <w:marBottom w:val="0"/>
          <w:divBdr>
            <w:top w:val="none" w:sz="0" w:space="0" w:color="auto"/>
            <w:left w:val="none" w:sz="0" w:space="0" w:color="auto"/>
            <w:bottom w:val="none" w:sz="0" w:space="0" w:color="auto"/>
            <w:right w:val="none" w:sz="0" w:space="0" w:color="auto"/>
          </w:divBdr>
        </w:div>
        <w:div w:id="846990034">
          <w:marLeft w:val="640"/>
          <w:marRight w:val="0"/>
          <w:marTop w:val="0"/>
          <w:marBottom w:val="0"/>
          <w:divBdr>
            <w:top w:val="none" w:sz="0" w:space="0" w:color="auto"/>
            <w:left w:val="none" w:sz="0" w:space="0" w:color="auto"/>
            <w:bottom w:val="none" w:sz="0" w:space="0" w:color="auto"/>
            <w:right w:val="none" w:sz="0" w:space="0" w:color="auto"/>
          </w:divBdr>
        </w:div>
        <w:div w:id="910581994">
          <w:marLeft w:val="640"/>
          <w:marRight w:val="0"/>
          <w:marTop w:val="0"/>
          <w:marBottom w:val="0"/>
          <w:divBdr>
            <w:top w:val="none" w:sz="0" w:space="0" w:color="auto"/>
            <w:left w:val="none" w:sz="0" w:space="0" w:color="auto"/>
            <w:bottom w:val="none" w:sz="0" w:space="0" w:color="auto"/>
            <w:right w:val="none" w:sz="0" w:space="0" w:color="auto"/>
          </w:divBdr>
        </w:div>
        <w:div w:id="325131124">
          <w:marLeft w:val="640"/>
          <w:marRight w:val="0"/>
          <w:marTop w:val="0"/>
          <w:marBottom w:val="0"/>
          <w:divBdr>
            <w:top w:val="none" w:sz="0" w:space="0" w:color="auto"/>
            <w:left w:val="none" w:sz="0" w:space="0" w:color="auto"/>
            <w:bottom w:val="none" w:sz="0" w:space="0" w:color="auto"/>
            <w:right w:val="none" w:sz="0" w:space="0" w:color="auto"/>
          </w:divBdr>
        </w:div>
        <w:div w:id="1355696053">
          <w:marLeft w:val="640"/>
          <w:marRight w:val="0"/>
          <w:marTop w:val="0"/>
          <w:marBottom w:val="0"/>
          <w:divBdr>
            <w:top w:val="none" w:sz="0" w:space="0" w:color="auto"/>
            <w:left w:val="none" w:sz="0" w:space="0" w:color="auto"/>
            <w:bottom w:val="none" w:sz="0" w:space="0" w:color="auto"/>
            <w:right w:val="none" w:sz="0" w:space="0" w:color="auto"/>
          </w:divBdr>
        </w:div>
        <w:div w:id="53043386">
          <w:marLeft w:val="640"/>
          <w:marRight w:val="0"/>
          <w:marTop w:val="0"/>
          <w:marBottom w:val="0"/>
          <w:divBdr>
            <w:top w:val="none" w:sz="0" w:space="0" w:color="auto"/>
            <w:left w:val="none" w:sz="0" w:space="0" w:color="auto"/>
            <w:bottom w:val="none" w:sz="0" w:space="0" w:color="auto"/>
            <w:right w:val="none" w:sz="0" w:space="0" w:color="auto"/>
          </w:divBdr>
        </w:div>
        <w:div w:id="1469929759">
          <w:marLeft w:val="640"/>
          <w:marRight w:val="0"/>
          <w:marTop w:val="0"/>
          <w:marBottom w:val="0"/>
          <w:divBdr>
            <w:top w:val="none" w:sz="0" w:space="0" w:color="auto"/>
            <w:left w:val="none" w:sz="0" w:space="0" w:color="auto"/>
            <w:bottom w:val="none" w:sz="0" w:space="0" w:color="auto"/>
            <w:right w:val="none" w:sz="0" w:space="0" w:color="auto"/>
          </w:divBdr>
        </w:div>
        <w:div w:id="652176192">
          <w:marLeft w:val="640"/>
          <w:marRight w:val="0"/>
          <w:marTop w:val="0"/>
          <w:marBottom w:val="0"/>
          <w:divBdr>
            <w:top w:val="none" w:sz="0" w:space="0" w:color="auto"/>
            <w:left w:val="none" w:sz="0" w:space="0" w:color="auto"/>
            <w:bottom w:val="none" w:sz="0" w:space="0" w:color="auto"/>
            <w:right w:val="none" w:sz="0" w:space="0" w:color="auto"/>
          </w:divBdr>
        </w:div>
        <w:div w:id="351808816">
          <w:marLeft w:val="640"/>
          <w:marRight w:val="0"/>
          <w:marTop w:val="0"/>
          <w:marBottom w:val="0"/>
          <w:divBdr>
            <w:top w:val="none" w:sz="0" w:space="0" w:color="auto"/>
            <w:left w:val="none" w:sz="0" w:space="0" w:color="auto"/>
            <w:bottom w:val="none" w:sz="0" w:space="0" w:color="auto"/>
            <w:right w:val="none" w:sz="0" w:space="0" w:color="auto"/>
          </w:divBdr>
        </w:div>
        <w:div w:id="569267772">
          <w:marLeft w:val="640"/>
          <w:marRight w:val="0"/>
          <w:marTop w:val="0"/>
          <w:marBottom w:val="0"/>
          <w:divBdr>
            <w:top w:val="none" w:sz="0" w:space="0" w:color="auto"/>
            <w:left w:val="none" w:sz="0" w:space="0" w:color="auto"/>
            <w:bottom w:val="none" w:sz="0" w:space="0" w:color="auto"/>
            <w:right w:val="none" w:sz="0" w:space="0" w:color="auto"/>
          </w:divBdr>
        </w:div>
        <w:div w:id="1606495524">
          <w:marLeft w:val="640"/>
          <w:marRight w:val="0"/>
          <w:marTop w:val="0"/>
          <w:marBottom w:val="0"/>
          <w:divBdr>
            <w:top w:val="none" w:sz="0" w:space="0" w:color="auto"/>
            <w:left w:val="none" w:sz="0" w:space="0" w:color="auto"/>
            <w:bottom w:val="none" w:sz="0" w:space="0" w:color="auto"/>
            <w:right w:val="none" w:sz="0" w:space="0" w:color="auto"/>
          </w:divBdr>
        </w:div>
        <w:div w:id="1266839227">
          <w:marLeft w:val="640"/>
          <w:marRight w:val="0"/>
          <w:marTop w:val="0"/>
          <w:marBottom w:val="0"/>
          <w:divBdr>
            <w:top w:val="none" w:sz="0" w:space="0" w:color="auto"/>
            <w:left w:val="none" w:sz="0" w:space="0" w:color="auto"/>
            <w:bottom w:val="none" w:sz="0" w:space="0" w:color="auto"/>
            <w:right w:val="none" w:sz="0" w:space="0" w:color="auto"/>
          </w:divBdr>
        </w:div>
        <w:div w:id="796410769">
          <w:marLeft w:val="640"/>
          <w:marRight w:val="0"/>
          <w:marTop w:val="0"/>
          <w:marBottom w:val="0"/>
          <w:divBdr>
            <w:top w:val="none" w:sz="0" w:space="0" w:color="auto"/>
            <w:left w:val="none" w:sz="0" w:space="0" w:color="auto"/>
            <w:bottom w:val="none" w:sz="0" w:space="0" w:color="auto"/>
            <w:right w:val="none" w:sz="0" w:space="0" w:color="auto"/>
          </w:divBdr>
        </w:div>
        <w:div w:id="932472600">
          <w:marLeft w:val="640"/>
          <w:marRight w:val="0"/>
          <w:marTop w:val="0"/>
          <w:marBottom w:val="0"/>
          <w:divBdr>
            <w:top w:val="none" w:sz="0" w:space="0" w:color="auto"/>
            <w:left w:val="none" w:sz="0" w:space="0" w:color="auto"/>
            <w:bottom w:val="none" w:sz="0" w:space="0" w:color="auto"/>
            <w:right w:val="none" w:sz="0" w:space="0" w:color="auto"/>
          </w:divBdr>
        </w:div>
        <w:div w:id="732238706">
          <w:marLeft w:val="640"/>
          <w:marRight w:val="0"/>
          <w:marTop w:val="0"/>
          <w:marBottom w:val="0"/>
          <w:divBdr>
            <w:top w:val="none" w:sz="0" w:space="0" w:color="auto"/>
            <w:left w:val="none" w:sz="0" w:space="0" w:color="auto"/>
            <w:bottom w:val="none" w:sz="0" w:space="0" w:color="auto"/>
            <w:right w:val="none" w:sz="0" w:space="0" w:color="auto"/>
          </w:divBdr>
        </w:div>
        <w:div w:id="2021272821">
          <w:marLeft w:val="640"/>
          <w:marRight w:val="0"/>
          <w:marTop w:val="0"/>
          <w:marBottom w:val="0"/>
          <w:divBdr>
            <w:top w:val="none" w:sz="0" w:space="0" w:color="auto"/>
            <w:left w:val="none" w:sz="0" w:space="0" w:color="auto"/>
            <w:bottom w:val="none" w:sz="0" w:space="0" w:color="auto"/>
            <w:right w:val="none" w:sz="0" w:space="0" w:color="auto"/>
          </w:divBdr>
        </w:div>
        <w:div w:id="1520463369">
          <w:marLeft w:val="640"/>
          <w:marRight w:val="0"/>
          <w:marTop w:val="0"/>
          <w:marBottom w:val="0"/>
          <w:divBdr>
            <w:top w:val="none" w:sz="0" w:space="0" w:color="auto"/>
            <w:left w:val="none" w:sz="0" w:space="0" w:color="auto"/>
            <w:bottom w:val="none" w:sz="0" w:space="0" w:color="auto"/>
            <w:right w:val="none" w:sz="0" w:space="0" w:color="auto"/>
          </w:divBdr>
        </w:div>
        <w:div w:id="1694651210">
          <w:marLeft w:val="640"/>
          <w:marRight w:val="0"/>
          <w:marTop w:val="0"/>
          <w:marBottom w:val="0"/>
          <w:divBdr>
            <w:top w:val="none" w:sz="0" w:space="0" w:color="auto"/>
            <w:left w:val="none" w:sz="0" w:space="0" w:color="auto"/>
            <w:bottom w:val="none" w:sz="0" w:space="0" w:color="auto"/>
            <w:right w:val="none" w:sz="0" w:space="0" w:color="auto"/>
          </w:divBdr>
        </w:div>
        <w:div w:id="1707170010">
          <w:marLeft w:val="640"/>
          <w:marRight w:val="0"/>
          <w:marTop w:val="0"/>
          <w:marBottom w:val="0"/>
          <w:divBdr>
            <w:top w:val="none" w:sz="0" w:space="0" w:color="auto"/>
            <w:left w:val="none" w:sz="0" w:space="0" w:color="auto"/>
            <w:bottom w:val="none" w:sz="0" w:space="0" w:color="auto"/>
            <w:right w:val="none" w:sz="0" w:space="0" w:color="auto"/>
          </w:divBdr>
        </w:div>
        <w:div w:id="1398624232">
          <w:marLeft w:val="640"/>
          <w:marRight w:val="0"/>
          <w:marTop w:val="0"/>
          <w:marBottom w:val="0"/>
          <w:divBdr>
            <w:top w:val="none" w:sz="0" w:space="0" w:color="auto"/>
            <w:left w:val="none" w:sz="0" w:space="0" w:color="auto"/>
            <w:bottom w:val="none" w:sz="0" w:space="0" w:color="auto"/>
            <w:right w:val="none" w:sz="0" w:space="0" w:color="auto"/>
          </w:divBdr>
        </w:div>
        <w:div w:id="567695347">
          <w:marLeft w:val="640"/>
          <w:marRight w:val="0"/>
          <w:marTop w:val="0"/>
          <w:marBottom w:val="0"/>
          <w:divBdr>
            <w:top w:val="none" w:sz="0" w:space="0" w:color="auto"/>
            <w:left w:val="none" w:sz="0" w:space="0" w:color="auto"/>
            <w:bottom w:val="none" w:sz="0" w:space="0" w:color="auto"/>
            <w:right w:val="none" w:sz="0" w:space="0" w:color="auto"/>
          </w:divBdr>
        </w:div>
        <w:div w:id="983700303">
          <w:marLeft w:val="640"/>
          <w:marRight w:val="0"/>
          <w:marTop w:val="0"/>
          <w:marBottom w:val="0"/>
          <w:divBdr>
            <w:top w:val="none" w:sz="0" w:space="0" w:color="auto"/>
            <w:left w:val="none" w:sz="0" w:space="0" w:color="auto"/>
            <w:bottom w:val="none" w:sz="0" w:space="0" w:color="auto"/>
            <w:right w:val="none" w:sz="0" w:space="0" w:color="auto"/>
          </w:divBdr>
        </w:div>
        <w:div w:id="1310289180">
          <w:marLeft w:val="640"/>
          <w:marRight w:val="0"/>
          <w:marTop w:val="0"/>
          <w:marBottom w:val="0"/>
          <w:divBdr>
            <w:top w:val="none" w:sz="0" w:space="0" w:color="auto"/>
            <w:left w:val="none" w:sz="0" w:space="0" w:color="auto"/>
            <w:bottom w:val="none" w:sz="0" w:space="0" w:color="auto"/>
            <w:right w:val="none" w:sz="0" w:space="0" w:color="auto"/>
          </w:divBdr>
        </w:div>
        <w:div w:id="71857398">
          <w:marLeft w:val="640"/>
          <w:marRight w:val="0"/>
          <w:marTop w:val="0"/>
          <w:marBottom w:val="0"/>
          <w:divBdr>
            <w:top w:val="none" w:sz="0" w:space="0" w:color="auto"/>
            <w:left w:val="none" w:sz="0" w:space="0" w:color="auto"/>
            <w:bottom w:val="none" w:sz="0" w:space="0" w:color="auto"/>
            <w:right w:val="none" w:sz="0" w:space="0" w:color="auto"/>
          </w:divBdr>
        </w:div>
        <w:div w:id="930552137">
          <w:marLeft w:val="640"/>
          <w:marRight w:val="0"/>
          <w:marTop w:val="0"/>
          <w:marBottom w:val="0"/>
          <w:divBdr>
            <w:top w:val="none" w:sz="0" w:space="0" w:color="auto"/>
            <w:left w:val="none" w:sz="0" w:space="0" w:color="auto"/>
            <w:bottom w:val="none" w:sz="0" w:space="0" w:color="auto"/>
            <w:right w:val="none" w:sz="0" w:space="0" w:color="auto"/>
          </w:divBdr>
        </w:div>
        <w:div w:id="145628075">
          <w:marLeft w:val="640"/>
          <w:marRight w:val="0"/>
          <w:marTop w:val="0"/>
          <w:marBottom w:val="0"/>
          <w:divBdr>
            <w:top w:val="none" w:sz="0" w:space="0" w:color="auto"/>
            <w:left w:val="none" w:sz="0" w:space="0" w:color="auto"/>
            <w:bottom w:val="none" w:sz="0" w:space="0" w:color="auto"/>
            <w:right w:val="none" w:sz="0" w:space="0" w:color="auto"/>
          </w:divBdr>
        </w:div>
        <w:div w:id="2113432789">
          <w:marLeft w:val="640"/>
          <w:marRight w:val="0"/>
          <w:marTop w:val="0"/>
          <w:marBottom w:val="0"/>
          <w:divBdr>
            <w:top w:val="none" w:sz="0" w:space="0" w:color="auto"/>
            <w:left w:val="none" w:sz="0" w:space="0" w:color="auto"/>
            <w:bottom w:val="none" w:sz="0" w:space="0" w:color="auto"/>
            <w:right w:val="none" w:sz="0" w:space="0" w:color="auto"/>
          </w:divBdr>
        </w:div>
        <w:div w:id="1549999403">
          <w:marLeft w:val="640"/>
          <w:marRight w:val="0"/>
          <w:marTop w:val="0"/>
          <w:marBottom w:val="0"/>
          <w:divBdr>
            <w:top w:val="none" w:sz="0" w:space="0" w:color="auto"/>
            <w:left w:val="none" w:sz="0" w:space="0" w:color="auto"/>
            <w:bottom w:val="none" w:sz="0" w:space="0" w:color="auto"/>
            <w:right w:val="none" w:sz="0" w:space="0" w:color="auto"/>
          </w:divBdr>
        </w:div>
        <w:div w:id="355887914">
          <w:marLeft w:val="640"/>
          <w:marRight w:val="0"/>
          <w:marTop w:val="0"/>
          <w:marBottom w:val="0"/>
          <w:divBdr>
            <w:top w:val="none" w:sz="0" w:space="0" w:color="auto"/>
            <w:left w:val="none" w:sz="0" w:space="0" w:color="auto"/>
            <w:bottom w:val="none" w:sz="0" w:space="0" w:color="auto"/>
            <w:right w:val="none" w:sz="0" w:space="0" w:color="auto"/>
          </w:divBdr>
        </w:div>
        <w:div w:id="1065103454">
          <w:marLeft w:val="640"/>
          <w:marRight w:val="0"/>
          <w:marTop w:val="0"/>
          <w:marBottom w:val="0"/>
          <w:divBdr>
            <w:top w:val="none" w:sz="0" w:space="0" w:color="auto"/>
            <w:left w:val="none" w:sz="0" w:space="0" w:color="auto"/>
            <w:bottom w:val="none" w:sz="0" w:space="0" w:color="auto"/>
            <w:right w:val="none" w:sz="0" w:space="0" w:color="auto"/>
          </w:divBdr>
        </w:div>
        <w:div w:id="640621236">
          <w:marLeft w:val="640"/>
          <w:marRight w:val="0"/>
          <w:marTop w:val="0"/>
          <w:marBottom w:val="0"/>
          <w:divBdr>
            <w:top w:val="none" w:sz="0" w:space="0" w:color="auto"/>
            <w:left w:val="none" w:sz="0" w:space="0" w:color="auto"/>
            <w:bottom w:val="none" w:sz="0" w:space="0" w:color="auto"/>
            <w:right w:val="none" w:sz="0" w:space="0" w:color="auto"/>
          </w:divBdr>
        </w:div>
        <w:div w:id="2018772407">
          <w:marLeft w:val="640"/>
          <w:marRight w:val="0"/>
          <w:marTop w:val="0"/>
          <w:marBottom w:val="0"/>
          <w:divBdr>
            <w:top w:val="none" w:sz="0" w:space="0" w:color="auto"/>
            <w:left w:val="none" w:sz="0" w:space="0" w:color="auto"/>
            <w:bottom w:val="none" w:sz="0" w:space="0" w:color="auto"/>
            <w:right w:val="none" w:sz="0" w:space="0" w:color="auto"/>
          </w:divBdr>
        </w:div>
        <w:div w:id="1358387230">
          <w:marLeft w:val="640"/>
          <w:marRight w:val="0"/>
          <w:marTop w:val="0"/>
          <w:marBottom w:val="0"/>
          <w:divBdr>
            <w:top w:val="none" w:sz="0" w:space="0" w:color="auto"/>
            <w:left w:val="none" w:sz="0" w:space="0" w:color="auto"/>
            <w:bottom w:val="none" w:sz="0" w:space="0" w:color="auto"/>
            <w:right w:val="none" w:sz="0" w:space="0" w:color="auto"/>
          </w:divBdr>
        </w:div>
        <w:div w:id="626811937">
          <w:marLeft w:val="640"/>
          <w:marRight w:val="0"/>
          <w:marTop w:val="0"/>
          <w:marBottom w:val="0"/>
          <w:divBdr>
            <w:top w:val="none" w:sz="0" w:space="0" w:color="auto"/>
            <w:left w:val="none" w:sz="0" w:space="0" w:color="auto"/>
            <w:bottom w:val="none" w:sz="0" w:space="0" w:color="auto"/>
            <w:right w:val="none" w:sz="0" w:space="0" w:color="auto"/>
          </w:divBdr>
        </w:div>
        <w:div w:id="2099518100">
          <w:marLeft w:val="640"/>
          <w:marRight w:val="0"/>
          <w:marTop w:val="0"/>
          <w:marBottom w:val="0"/>
          <w:divBdr>
            <w:top w:val="none" w:sz="0" w:space="0" w:color="auto"/>
            <w:left w:val="none" w:sz="0" w:space="0" w:color="auto"/>
            <w:bottom w:val="none" w:sz="0" w:space="0" w:color="auto"/>
            <w:right w:val="none" w:sz="0" w:space="0" w:color="auto"/>
          </w:divBdr>
        </w:div>
        <w:div w:id="715081609">
          <w:marLeft w:val="640"/>
          <w:marRight w:val="0"/>
          <w:marTop w:val="0"/>
          <w:marBottom w:val="0"/>
          <w:divBdr>
            <w:top w:val="none" w:sz="0" w:space="0" w:color="auto"/>
            <w:left w:val="none" w:sz="0" w:space="0" w:color="auto"/>
            <w:bottom w:val="none" w:sz="0" w:space="0" w:color="auto"/>
            <w:right w:val="none" w:sz="0" w:space="0" w:color="auto"/>
          </w:divBdr>
        </w:div>
        <w:div w:id="1885602100">
          <w:marLeft w:val="640"/>
          <w:marRight w:val="0"/>
          <w:marTop w:val="0"/>
          <w:marBottom w:val="0"/>
          <w:divBdr>
            <w:top w:val="none" w:sz="0" w:space="0" w:color="auto"/>
            <w:left w:val="none" w:sz="0" w:space="0" w:color="auto"/>
            <w:bottom w:val="none" w:sz="0" w:space="0" w:color="auto"/>
            <w:right w:val="none" w:sz="0" w:space="0" w:color="auto"/>
          </w:divBdr>
        </w:div>
        <w:div w:id="837581151">
          <w:marLeft w:val="640"/>
          <w:marRight w:val="0"/>
          <w:marTop w:val="0"/>
          <w:marBottom w:val="0"/>
          <w:divBdr>
            <w:top w:val="none" w:sz="0" w:space="0" w:color="auto"/>
            <w:left w:val="none" w:sz="0" w:space="0" w:color="auto"/>
            <w:bottom w:val="none" w:sz="0" w:space="0" w:color="auto"/>
            <w:right w:val="none" w:sz="0" w:space="0" w:color="auto"/>
          </w:divBdr>
        </w:div>
        <w:div w:id="1576354213">
          <w:marLeft w:val="640"/>
          <w:marRight w:val="0"/>
          <w:marTop w:val="0"/>
          <w:marBottom w:val="0"/>
          <w:divBdr>
            <w:top w:val="none" w:sz="0" w:space="0" w:color="auto"/>
            <w:left w:val="none" w:sz="0" w:space="0" w:color="auto"/>
            <w:bottom w:val="none" w:sz="0" w:space="0" w:color="auto"/>
            <w:right w:val="none" w:sz="0" w:space="0" w:color="auto"/>
          </w:divBdr>
        </w:div>
        <w:div w:id="1965498089">
          <w:marLeft w:val="640"/>
          <w:marRight w:val="0"/>
          <w:marTop w:val="0"/>
          <w:marBottom w:val="0"/>
          <w:divBdr>
            <w:top w:val="none" w:sz="0" w:space="0" w:color="auto"/>
            <w:left w:val="none" w:sz="0" w:space="0" w:color="auto"/>
            <w:bottom w:val="none" w:sz="0" w:space="0" w:color="auto"/>
            <w:right w:val="none" w:sz="0" w:space="0" w:color="auto"/>
          </w:divBdr>
        </w:div>
        <w:div w:id="1637488810">
          <w:marLeft w:val="640"/>
          <w:marRight w:val="0"/>
          <w:marTop w:val="0"/>
          <w:marBottom w:val="0"/>
          <w:divBdr>
            <w:top w:val="none" w:sz="0" w:space="0" w:color="auto"/>
            <w:left w:val="none" w:sz="0" w:space="0" w:color="auto"/>
            <w:bottom w:val="none" w:sz="0" w:space="0" w:color="auto"/>
            <w:right w:val="none" w:sz="0" w:space="0" w:color="auto"/>
          </w:divBdr>
        </w:div>
        <w:div w:id="1015156960">
          <w:marLeft w:val="640"/>
          <w:marRight w:val="0"/>
          <w:marTop w:val="0"/>
          <w:marBottom w:val="0"/>
          <w:divBdr>
            <w:top w:val="none" w:sz="0" w:space="0" w:color="auto"/>
            <w:left w:val="none" w:sz="0" w:space="0" w:color="auto"/>
            <w:bottom w:val="none" w:sz="0" w:space="0" w:color="auto"/>
            <w:right w:val="none" w:sz="0" w:space="0" w:color="auto"/>
          </w:divBdr>
        </w:div>
        <w:div w:id="1987591143">
          <w:marLeft w:val="640"/>
          <w:marRight w:val="0"/>
          <w:marTop w:val="0"/>
          <w:marBottom w:val="0"/>
          <w:divBdr>
            <w:top w:val="none" w:sz="0" w:space="0" w:color="auto"/>
            <w:left w:val="none" w:sz="0" w:space="0" w:color="auto"/>
            <w:bottom w:val="none" w:sz="0" w:space="0" w:color="auto"/>
            <w:right w:val="none" w:sz="0" w:space="0" w:color="auto"/>
          </w:divBdr>
        </w:div>
        <w:div w:id="702560654">
          <w:marLeft w:val="640"/>
          <w:marRight w:val="0"/>
          <w:marTop w:val="0"/>
          <w:marBottom w:val="0"/>
          <w:divBdr>
            <w:top w:val="none" w:sz="0" w:space="0" w:color="auto"/>
            <w:left w:val="none" w:sz="0" w:space="0" w:color="auto"/>
            <w:bottom w:val="none" w:sz="0" w:space="0" w:color="auto"/>
            <w:right w:val="none" w:sz="0" w:space="0" w:color="auto"/>
          </w:divBdr>
        </w:div>
        <w:div w:id="88745465">
          <w:marLeft w:val="640"/>
          <w:marRight w:val="0"/>
          <w:marTop w:val="0"/>
          <w:marBottom w:val="0"/>
          <w:divBdr>
            <w:top w:val="none" w:sz="0" w:space="0" w:color="auto"/>
            <w:left w:val="none" w:sz="0" w:space="0" w:color="auto"/>
            <w:bottom w:val="none" w:sz="0" w:space="0" w:color="auto"/>
            <w:right w:val="none" w:sz="0" w:space="0" w:color="auto"/>
          </w:divBdr>
        </w:div>
        <w:div w:id="1414547794">
          <w:marLeft w:val="640"/>
          <w:marRight w:val="0"/>
          <w:marTop w:val="0"/>
          <w:marBottom w:val="0"/>
          <w:divBdr>
            <w:top w:val="none" w:sz="0" w:space="0" w:color="auto"/>
            <w:left w:val="none" w:sz="0" w:space="0" w:color="auto"/>
            <w:bottom w:val="none" w:sz="0" w:space="0" w:color="auto"/>
            <w:right w:val="none" w:sz="0" w:space="0" w:color="auto"/>
          </w:divBdr>
        </w:div>
        <w:div w:id="1915356867">
          <w:marLeft w:val="640"/>
          <w:marRight w:val="0"/>
          <w:marTop w:val="0"/>
          <w:marBottom w:val="0"/>
          <w:divBdr>
            <w:top w:val="none" w:sz="0" w:space="0" w:color="auto"/>
            <w:left w:val="none" w:sz="0" w:space="0" w:color="auto"/>
            <w:bottom w:val="none" w:sz="0" w:space="0" w:color="auto"/>
            <w:right w:val="none" w:sz="0" w:space="0" w:color="auto"/>
          </w:divBdr>
        </w:div>
        <w:div w:id="1739593613">
          <w:marLeft w:val="640"/>
          <w:marRight w:val="0"/>
          <w:marTop w:val="0"/>
          <w:marBottom w:val="0"/>
          <w:divBdr>
            <w:top w:val="none" w:sz="0" w:space="0" w:color="auto"/>
            <w:left w:val="none" w:sz="0" w:space="0" w:color="auto"/>
            <w:bottom w:val="none" w:sz="0" w:space="0" w:color="auto"/>
            <w:right w:val="none" w:sz="0" w:space="0" w:color="auto"/>
          </w:divBdr>
        </w:div>
        <w:div w:id="2125734883">
          <w:marLeft w:val="640"/>
          <w:marRight w:val="0"/>
          <w:marTop w:val="0"/>
          <w:marBottom w:val="0"/>
          <w:divBdr>
            <w:top w:val="none" w:sz="0" w:space="0" w:color="auto"/>
            <w:left w:val="none" w:sz="0" w:space="0" w:color="auto"/>
            <w:bottom w:val="none" w:sz="0" w:space="0" w:color="auto"/>
            <w:right w:val="none" w:sz="0" w:space="0" w:color="auto"/>
          </w:divBdr>
        </w:div>
        <w:div w:id="1174144352">
          <w:marLeft w:val="640"/>
          <w:marRight w:val="0"/>
          <w:marTop w:val="0"/>
          <w:marBottom w:val="0"/>
          <w:divBdr>
            <w:top w:val="none" w:sz="0" w:space="0" w:color="auto"/>
            <w:left w:val="none" w:sz="0" w:space="0" w:color="auto"/>
            <w:bottom w:val="none" w:sz="0" w:space="0" w:color="auto"/>
            <w:right w:val="none" w:sz="0" w:space="0" w:color="auto"/>
          </w:divBdr>
        </w:div>
        <w:div w:id="1031494882">
          <w:marLeft w:val="640"/>
          <w:marRight w:val="0"/>
          <w:marTop w:val="0"/>
          <w:marBottom w:val="0"/>
          <w:divBdr>
            <w:top w:val="none" w:sz="0" w:space="0" w:color="auto"/>
            <w:left w:val="none" w:sz="0" w:space="0" w:color="auto"/>
            <w:bottom w:val="none" w:sz="0" w:space="0" w:color="auto"/>
            <w:right w:val="none" w:sz="0" w:space="0" w:color="auto"/>
          </w:divBdr>
        </w:div>
        <w:div w:id="1865364600">
          <w:marLeft w:val="640"/>
          <w:marRight w:val="0"/>
          <w:marTop w:val="0"/>
          <w:marBottom w:val="0"/>
          <w:divBdr>
            <w:top w:val="none" w:sz="0" w:space="0" w:color="auto"/>
            <w:left w:val="none" w:sz="0" w:space="0" w:color="auto"/>
            <w:bottom w:val="none" w:sz="0" w:space="0" w:color="auto"/>
            <w:right w:val="none" w:sz="0" w:space="0" w:color="auto"/>
          </w:divBdr>
        </w:div>
        <w:div w:id="1791782324">
          <w:marLeft w:val="640"/>
          <w:marRight w:val="0"/>
          <w:marTop w:val="0"/>
          <w:marBottom w:val="0"/>
          <w:divBdr>
            <w:top w:val="none" w:sz="0" w:space="0" w:color="auto"/>
            <w:left w:val="none" w:sz="0" w:space="0" w:color="auto"/>
            <w:bottom w:val="none" w:sz="0" w:space="0" w:color="auto"/>
            <w:right w:val="none" w:sz="0" w:space="0" w:color="auto"/>
          </w:divBdr>
        </w:div>
        <w:div w:id="1188368054">
          <w:marLeft w:val="640"/>
          <w:marRight w:val="0"/>
          <w:marTop w:val="0"/>
          <w:marBottom w:val="0"/>
          <w:divBdr>
            <w:top w:val="none" w:sz="0" w:space="0" w:color="auto"/>
            <w:left w:val="none" w:sz="0" w:space="0" w:color="auto"/>
            <w:bottom w:val="none" w:sz="0" w:space="0" w:color="auto"/>
            <w:right w:val="none" w:sz="0" w:space="0" w:color="auto"/>
          </w:divBdr>
        </w:div>
        <w:div w:id="1652521089">
          <w:marLeft w:val="640"/>
          <w:marRight w:val="0"/>
          <w:marTop w:val="0"/>
          <w:marBottom w:val="0"/>
          <w:divBdr>
            <w:top w:val="none" w:sz="0" w:space="0" w:color="auto"/>
            <w:left w:val="none" w:sz="0" w:space="0" w:color="auto"/>
            <w:bottom w:val="none" w:sz="0" w:space="0" w:color="auto"/>
            <w:right w:val="none" w:sz="0" w:space="0" w:color="auto"/>
          </w:divBdr>
        </w:div>
        <w:div w:id="156191815">
          <w:marLeft w:val="640"/>
          <w:marRight w:val="0"/>
          <w:marTop w:val="0"/>
          <w:marBottom w:val="0"/>
          <w:divBdr>
            <w:top w:val="none" w:sz="0" w:space="0" w:color="auto"/>
            <w:left w:val="none" w:sz="0" w:space="0" w:color="auto"/>
            <w:bottom w:val="none" w:sz="0" w:space="0" w:color="auto"/>
            <w:right w:val="none" w:sz="0" w:space="0" w:color="auto"/>
          </w:divBdr>
        </w:div>
        <w:div w:id="1742212475">
          <w:marLeft w:val="640"/>
          <w:marRight w:val="0"/>
          <w:marTop w:val="0"/>
          <w:marBottom w:val="0"/>
          <w:divBdr>
            <w:top w:val="none" w:sz="0" w:space="0" w:color="auto"/>
            <w:left w:val="none" w:sz="0" w:space="0" w:color="auto"/>
            <w:bottom w:val="none" w:sz="0" w:space="0" w:color="auto"/>
            <w:right w:val="none" w:sz="0" w:space="0" w:color="auto"/>
          </w:divBdr>
        </w:div>
        <w:div w:id="657924930">
          <w:marLeft w:val="640"/>
          <w:marRight w:val="0"/>
          <w:marTop w:val="0"/>
          <w:marBottom w:val="0"/>
          <w:divBdr>
            <w:top w:val="none" w:sz="0" w:space="0" w:color="auto"/>
            <w:left w:val="none" w:sz="0" w:space="0" w:color="auto"/>
            <w:bottom w:val="none" w:sz="0" w:space="0" w:color="auto"/>
            <w:right w:val="none" w:sz="0" w:space="0" w:color="auto"/>
          </w:divBdr>
        </w:div>
        <w:div w:id="1047952164">
          <w:marLeft w:val="640"/>
          <w:marRight w:val="0"/>
          <w:marTop w:val="0"/>
          <w:marBottom w:val="0"/>
          <w:divBdr>
            <w:top w:val="none" w:sz="0" w:space="0" w:color="auto"/>
            <w:left w:val="none" w:sz="0" w:space="0" w:color="auto"/>
            <w:bottom w:val="none" w:sz="0" w:space="0" w:color="auto"/>
            <w:right w:val="none" w:sz="0" w:space="0" w:color="auto"/>
          </w:divBdr>
        </w:div>
        <w:div w:id="1028336386">
          <w:marLeft w:val="640"/>
          <w:marRight w:val="0"/>
          <w:marTop w:val="0"/>
          <w:marBottom w:val="0"/>
          <w:divBdr>
            <w:top w:val="none" w:sz="0" w:space="0" w:color="auto"/>
            <w:left w:val="none" w:sz="0" w:space="0" w:color="auto"/>
            <w:bottom w:val="none" w:sz="0" w:space="0" w:color="auto"/>
            <w:right w:val="none" w:sz="0" w:space="0" w:color="auto"/>
          </w:divBdr>
        </w:div>
        <w:div w:id="211692302">
          <w:marLeft w:val="640"/>
          <w:marRight w:val="0"/>
          <w:marTop w:val="0"/>
          <w:marBottom w:val="0"/>
          <w:divBdr>
            <w:top w:val="none" w:sz="0" w:space="0" w:color="auto"/>
            <w:left w:val="none" w:sz="0" w:space="0" w:color="auto"/>
            <w:bottom w:val="none" w:sz="0" w:space="0" w:color="auto"/>
            <w:right w:val="none" w:sz="0" w:space="0" w:color="auto"/>
          </w:divBdr>
        </w:div>
        <w:div w:id="1122966751">
          <w:marLeft w:val="640"/>
          <w:marRight w:val="0"/>
          <w:marTop w:val="0"/>
          <w:marBottom w:val="0"/>
          <w:divBdr>
            <w:top w:val="none" w:sz="0" w:space="0" w:color="auto"/>
            <w:left w:val="none" w:sz="0" w:space="0" w:color="auto"/>
            <w:bottom w:val="none" w:sz="0" w:space="0" w:color="auto"/>
            <w:right w:val="none" w:sz="0" w:space="0" w:color="auto"/>
          </w:divBdr>
        </w:div>
        <w:div w:id="802621858">
          <w:marLeft w:val="640"/>
          <w:marRight w:val="0"/>
          <w:marTop w:val="0"/>
          <w:marBottom w:val="0"/>
          <w:divBdr>
            <w:top w:val="none" w:sz="0" w:space="0" w:color="auto"/>
            <w:left w:val="none" w:sz="0" w:space="0" w:color="auto"/>
            <w:bottom w:val="none" w:sz="0" w:space="0" w:color="auto"/>
            <w:right w:val="none" w:sz="0" w:space="0" w:color="auto"/>
          </w:divBdr>
        </w:div>
        <w:div w:id="159125461">
          <w:marLeft w:val="640"/>
          <w:marRight w:val="0"/>
          <w:marTop w:val="0"/>
          <w:marBottom w:val="0"/>
          <w:divBdr>
            <w:top w:val="none" w:sz="0" w:space="0" w:color="auto"/>
            <w:left w:val="none" w:sz="0" w:space="0" w:color="auto"/>
            <w:bottom w:val="none" w:sz="0" w:space="0" w:color="auto"/>
            <w:right w:val="none" w:sz="0" w:space="0" w:color="auto"/>
          </w:divBdr>
        </w:div>
        <w:div w:id="1880046907">
          <w:marLeft w:val="640"/>
          <w:marRight w:val="0"/>
          <w:marTop w:val="0"/>
          <w:marBottom w:val="0"/>
          <w:divBdr>
            <w:top w:val="none" w:sz="0" w:space="0" w:color="auto"/>
            <w:left w:val="none" w:sz="0" w:space="0" w:color="auto"/>
            <w:bottom w:val="none" w:sz="0" w:space="0" w:color="auto"/>
            <w:right w:val="none" w:sz="0" w:space="0" w:color="auto"/>
          </w:divBdr>
        </w:div>
        <w:div w:id="215434019">
          <w:marLeft w:val="640"/>
          <w:marRight w:val="0"/>
          <w:marTop w:val="0"/>
          <w:marBottom w:val="0"/>
          <w:divBdr>
            <w:top w:val="none" w:sz="0" w:space="0" w:color="auto"/>
            <w:left w:val="none" w:sz="0" w:space="0" w:color="auto"/>
            <w:bottom w:val="none" w:sz="0" w:space="0" w:color="auto"/>
            <w:right w:val="none" w:sz="0" w:space="0" w:color="auto"/>
          </w:divBdr>
        </w:div>
        <w:div w:id="638221320">
          <w:marLeft w:val="640"/>
          <w:marRight w:val="0"/>
          <w:marTop w:val="0"/>
          <w:marBottom w:val="0"/>
          <w:divBdr>
            <w:top w:val="none" w:sz="0" w:space="0" w:color="auto"/>
            <w:left w:val="none" w:sz="0" w:space="0" w:color="auto"/>
            <w:bottom w:val="none" w:sz="0" w:space="0" w:color="auto"/>
            <w:right w:val="none" w:sz="0" w:space="0" w:color="auto"/>
          </w:divBdr>
        </w:div>
        <w:div w:id="1718695836">
          <w:marLeft w:val="640"/>
          <w:marRight w:val="0"/>
          <w:marTop w:val="0"/>
          <w:marBottom w:val="0"/>
          <w:divBdr>
            <w:top w:val="none" w:sz="0" w:space="0" w:color="auto"/>
            <w:left w:val="none" w:sz="0" w:space="0" w:color="auto"/>
            <w:bottom w:val="none" w:sz="0" w:space="0" w:color="auto"/>
            <w:right w:val="none" w:sz="0" w:space="0" w:color="auto"/>
          </w:divBdr>
        </w:div>
        <w:div w:id="1775904570">
          <w:marLeft w:val="640"/>
          <w:marRight w:val="0"/>
          <w:marTop w:val="0"/>
          <w:marBottom w:val="0"/>
          <w:divBdr>
            <w:top w:val="none" w:sz="0" w:space="0" w:color="auto"/>
            <w:left w:val="none" w:sz="0" w:space="0" w:color="auto"/>
            <w:bottom w:val="none" w:sz="0" w:space="0" w:color="auto"/>
            <w:right w:val="none" w:sz="0" w:space="0" w:color="auto"/>
          </w:divBdr>
        </w:div>
        <w:div w:id="1962371872">
          <w:marLeft w:val="640"/>
          <w:marRight w:val="0"/>
          <w:marTop w:val="0"/>
          <w:marBottom w:val="0"/>
          <w:divBdr>
            <w:top w:val="none" w:sz="0" w:space="0" w:color="auto"/>
            <w:left w:val="none" w:sz="0" w:space="0" w:color="auto"/>
            <w:bottom w:val="none" w:sz="0" w:space="0" w:color="auto"/>
            <w:right w:val="none" w:sz="0" w:space="0" w:color="auto"/>
          </w:divBdr>
        </w:div>
        <w:div w:id="1279721648">
          <w:marLeft w:val="640"/>
          <w:marRight w:val="0"/>
          <w:marTop w:val="0"/>
          <w:marBottom w:val="0"/>
          <w:divBdr>
            <w:top w:val="none" w:sz="0" w:space="0" w:color="auto"/>
            <w:left w:val="none" w:sz="0" w:space="0" w:color="auto"/>
            <w:bottom w:val="none" w:sz="0" w:space="0" w:color="auto"/>
            <w:right w:val="none" w:sz="0" w:space="0" w:color="auto"/>
          </w:divBdr>
        </w:div>
        <w:div w:id="1566838886">
          <w:marLeft w:val="640"/>
          <w:marRight w:val="0"/>
          <w:marTop w:val="0"/>
          <w:marBottom w:val="0"/>
          <w:divBdr>
            <w:top w:val="none" w:sz="0" w:space="0" w:color="auto"/>
            <w:left w:val="none" w:sz="0" w:space="0" w:color="auto"/>
            <w:bottom w:val="none" w:sz="0" w:space="0" w:color="auto"/>
            <w:right w:val="none" w:sz="0" w:space="0" w:color="auto"/>
          </w:divBdr>
        </w:div>
        <w:div w:id="677198380">
          <w:marLeft w:val="640"/>
          <w:marRight w:val="0"/>
          <w:marTop w:val="0"/>
          <w:marBottom w:val="0"/>
          <w:divBdr>
            <w:top w:val="none" w:sz="0" w:space="0" w:color="auto"/>
            <w:left w:val="none" w:sz="0" w:space="0" w:color="auto"/>
            <w:bottom w:val="none" w:sz="0" w:space="0" w:color="auto"/>
            <w:right w:val="none" w:sz="0" w:space="0" w:color="auto"/>
          </w:divBdr>
        </w:div>
        <w:div w:id="1277252862">
          <w:marLeft w:val="640"/>
          <w:marRight w:val="0"/>
          <w:marTop w:val="0"/>
          <w:marBottom w:val="0"/>
          <w:divBdr>
            <w:top w:val="none" w:sz="0" w:space="0" w:color="auto"/>
            <w:left w:val="none" w:sz="0" w:space="0" w:color="auto"/>
            <w:bottom w:val="none" w:sz="0" w:space="0" w:color="auto"/>
            <w:right w:val="none" w:sz="0" w:space="0" w:color="auto"/>
          </w:divBdr>
        </w:div>
        <w:div w:id="779689532">
          <w:marLeft w:val="640"/>
          <w:marRight w:val="0"/>
          <w:marTop w:val="0"/>
          <w:marBottom w:val="0"/>
          <w:divBdr>
            <w:top w:val="none" w:sz="0" w:space="0" w:color="auto"/>
            <w:left w:val="none" w:sz="0" w:space="0" w:color="auto"/>
            <w:bottom w:val="none" w:sz="0" w:space="0" w:color="auto"/>
            <w:right w:val="none" w:sz="0" w:space="0" w:color="auto"/>
          </w:divBdr>
        </w:div>
        <w:div w:id="1764564724">
          <w:marLeft w:val="640"/>
          <w:marRight w:val="0"/>
          <w:marTop w:val="0"/>
          <w:marBottom w:val="0"/>
          <w:divBdr>
            <w:top w:val="none" w:sz="0" w:space="0" w:color="auto"/>
            <w:left w:val="none" w:sz="0" w:space="0" w:color="auto"/>
            <w:bottom w:val="none" w:sz="0" w:space="0" w:color="auto"/>
            <w:right w:val="none" w:sz="0" w:space="0" w:color="auto"/>
          </w:divBdr>
        </w:div>
        <w:div w:id="438527282">
          <w:marLeft w:val="640"/>
          <w:marRight w:val="0"/>
          <w:marTop w:val="0"/>
          <w:marBottom w:val="0"/>
          <w:divBdr>
            <w:top w:val="none" w:sz="0" w:space="0" w:color="auto"/>
            <w:left w:val="none" w:sz="0" w:space="0" w:color="auto"/>
            <w:bottom w:val="none" w:sz="0" w:space="0" w:color="auto"/>
            <w:right w:val="none" w:sz="0" w:space="0" w:color="auto"/>
          </w:divBdr>
        </w:div>
        <w:div w:id="1159423835">
          <w:marLeft w:val="640"/>
          <w:marRight w:val="0"/>
          <w:marTop w:val="0"/>
          <w:marBottom w:val="0"/>
          <w:divBdr>
            <w:top w:val="none" w:sz="0" w:space="0" w:color="auto"/>
            <w:left w:val="none" w:sz="0" w:space="0" w:color="auto"/>
            <w:bottom w:val="none" w:sz="0" w:space="0" w:color="auto"/>
            <w:right w:val="none" w:sz="0" w:space="0" w:color="auto"/>
          </w:divBdr>
        </w:div>
        <w:div w:id="578907326">
          <w:marLeft w:val="640"/>
          <w:marRight w:val="0"/>
          <w:marTop w:val="0"/>
          <w:marBottom w:val="0"/>
          <w:divBdr>
            <w:top w:val="none" w:sz="0" w:space="0" w:color="auto"/>
            <w:left w:val="none" w:sz="0" w:space="0" w:color="auto"/>
            <w:bottom w:val="none" w:sz="0" w:space="0" w:color="auto"/>
            <w:right w:val="none" w:sz="0" w:space="0" w:color="auto"/>
          </w:divBdr>
        </w:div>
        <w:div w:id="1474641253">
          <w:marLeft w:val="640"/>
          <w:marRight w:val="0"/>
          <w:marTop w:val="0"/>
          <w:marBottom w:val="0"/>
          <w:divBdr>
            <w:top w:val="none" w:sz="0" w:space="0" w:color="auto"/>
            <w:left w:val="none" w:sz="0" w:space="0" w:color="auto"/>
            <w:bottom w:val="none" w:sz="0" w:space="0" w:color="auto"/>
            <w:right w:val="none" w:sz="0" w:space="0" w:color="auto"/>
          </w:divBdr>
        </w:div>
        <w:div w:id="1713530005">
          <w:marLeft w:val="640"/>
          <w:marRight w:val="0"/>
          <w:marTop w:val="0"/>
          <w:marBottom w:val="0"/>
          <w:divBdr>
            <w:top w:val="none" w:sz="0" w:space="0" w:color="auto"/>
            <w:left w:val="none" w:sz="0" w:space="0" w:color="auto"/>
            <w:bottom w:val="none" w:sz="0" w:space="0" w:color="auto"/>
            <w:right w:val="none" w:sz="0" w:space="0" w:color="auto"/>
          </w:divBdr>
        </w:div>
        <w:div w:id="1551965076">
          <w:marLeft w:val="640"/>
          <w:marRight w:val="0"/>
          <w:marTop w:val="0"/>
          <w:marBottom w:val="0"/>
          <w:divBdr>
            <w:top w:val="none" w:sz="0" w:space="0" w:color="auto"/>
            <w:left w:val="none" w:sz="0" w:space="0" w:color="auto"/>
            <w:bottom w:val="none" w:sz="0" w:space="0" w:color="auto"/>
            <w:right w:val="none" w:sz="0" w:space="0" w:color="auto"/>
          </w:divBdr>
        </w:div>
        <w:div w:id="2061711902">
          <w:marLeft w:val="640"/>
          <w:marRight w:val="0"/>
          <w:marTop w:val="0"/>
          <w:marBottom w:val="0"/>
          <w:divBdr>
            <w:top w:val="none" w:sz="0" w:space="0" w:color="auto"/>
            <w:left w:val="none" w:sz="0" w:space="0" w:color="auto"/>
            <w:bottom w:val="none" w:sz="0" w:space="0" w:color="auto"/>
            <w:right w:val="none" w:sz="0" w:space="0" w:color="auto"/>
          </w:divBdr>
        </w:div>
        <w:div w:id="700545558">
          <w:marLeft w:val="640"/>
          <w:marRight w:val="0"/>
          <w:marTop w:val="0"/>
          <w:marBottom w:val="0"/>
          <w:divBdr>
            <w:top w:val="none" w:sz="0" w:space="0" w:color="auto"/>
            <w:left w:val="none" w:sz="0" w:space="0" w:color="auto"/>
            <w:bottom w:val="none" w:sz="0" w:space="0" w:color="auto"/>
            <w:right w:val="none" w:sz="0" w:space="0" w:color="auto"/>
          </w:divBdr>
        </w:div>
        <w:div w:id="1276063115">
          <w:marLeft w:val="640"/>
          <w:marRight w:val="0"/>
          <w:marTop w:val="0"/>
          <w:marBottom w:val="0"/>
          <w:divBdr>
            <w:top w:val="none" w:sz="0" w:space="0" w:color="auto"/>
            <w:left w:val="none" w:sz="0" w:space="0" w:color="auto"/>
            <w:bottom w:val="none" w:sz="0" w:space="0" w:color="auto"/>
            <w:right w:val="none" w:sz="0" w:space="0" w:color="auto"/>
          </w:divBdr>
        </w:div>
        <w:div w:id="1372533131">
          <w:marLeft w:val="640"/>
          <w:marRight w:val="0"/>
          <w:marTop w:val="0"/>
          <w:marBottom w:val="0"/>
          <w:divBdr>
            <w:top w:val="none" w:sz="0" w:space="0" w:color="auto"/>
            <w:left w:val="none" w:sz="0" w:space="0" w:color="auto"/>
            <w:bottom w:val="none" w:sz="0" w:space="0" w:color="auto"/>
            <w:right w:val="none" w:sz="0" w:space="0" w:color="auto"/>
          </w:divBdr>
        </w:div>
        <w:div w:id="1028720718">
          <w:marLeft w:val="640"/>
          <w:marRight w:val="0"/>
          <w:marTop w:val="0"/>
          <w:marBottom w:val="0"/>
          <w:divBdr>
            <w:top w:val="none" w:sz="0" w:space="0" w:color="auto"/>
            <w:left w:val="none" w:sz="0" w:space="0" w:color="auto"/>
            <w:bottom w:val="none" w:sz="0" w:space="0" w:color="auto"/>
            <w:right w:val="none" w:sz="0" w:space="0" w:color="auto"/>
          </w:divBdr>
        </w:div>
        <w:div w:id="372927752">
          <w:marLeft w:val="640"/>
          <w:marRight w:val="0"/>
          <w:marTop w:val="0"/>
          <w:marBottom w:val="0"/>
          <w:divBdr>
            <w:top w:val="none" w:sz="0" w:space="0" w:color="auto"/>
            <w:left w:val="none" w:sz="0" w:space="0" w:color="auto"/>
            <w:bottom w:val="none" w:sz="0" w:space="0" w:color="auto"/>
            <w:right w:val="none" w:sz="0" w:space="0" w:color="auto"/>
          </w:divBdr>
        </w:div>
        <w:div w:id="2031179969">
          <w:marLeft w:val="640"/>
          <w:marRight w:val="0"/>
          <w:marTop w:val="0"/>
          <w:marBottom w:val="0"/>
          <w:divBdr>
            <w:top w:val="none" w:sz="0" w:space="0" w:color="auto"/>
            <w:left w:val="none" w:sz="0" w:space="0" w:color="auto"/>
            <w:bottom w:val="none" w:sz="0" w:space="0" w:color="auto"/>
            <w:right w:val="none" w:sz="0" w:space="0" w:color="auto"/>
          </w:divBdr>
        </w:div>
        <w:div w:id="2005351824">
          <w:marLeft w:val="640"/>
          <w:marRight w:val="0"/>
          <w:marTop w:val="0"/>
          <w:marBottom w:val="0"/>
          <w:divBdr>
            <w:top w:val="none" w:sz="0" w:space="0" w:color="auto"/>
            <w:left w:val="none" w:sz="0" w:space="0" w:color="auto"/>
            <w:bottom w:val="none" w:sz="0" w:space="0" w:color="auto"/>
            <w:right w:val="none" w:sz="0" w:space="0" w:color="auto"/>
          </w:divBdr>
        </w:div>
        <w:div w:id="1439334325">
          <w:marLeft w:val="640"/>
          <w:marRight w:val="0"/>
          <w:marTop w:val="0"/>
          <w:marBottom w:val="0"/>
          <w:divBdr>
            <w:top w:val="none" w:sz="0" w:space="0" w:color="auto"/>
            <w:left w:val="none" w:sz="0" w:space="0" w:color="auto"/>
            <w:bottom w:val="none" w:sz="0" w:space="0" w:color="auto"/>
            <w:right w:val="none" w:sz="0" w:space="0" w:color="auto"/>
          </w:divBdr>
        </w:div>
        <w:div w:id="2051225166">
          <w:marLeft w:val="640"/>
          <w:marRight w:val="0"/>
          <w:marTop w:val="0"/>
          <w:marBottom w:val="0"/>
          <w:divBdr>
            <w:top w:val="none" w:sz="0" w:space="0" w:color="auto"/>
            <w:left w:val="none" w:sz="0" w:space="0" w:color="auto"/>
            <w:bottom w:val="none" w:sz="0" w:space="0" w:color="auto"/>
            <w:right w:val="none" w:sz="0" w:space="0" w:color="auto"/>
          </w:divBdr>
        </w:div>
        <w:div w:id="1868906302">
          <w:marLeft w:val="640"/>
          <w:marRight w:val="0"/>
          <w:marTop w:val="0"/>
          <w:marBottom w:val="0"/>
          <w:divBdr>
            <w:top w:val="none" w:sz="0" w:space="0" w:color="auto"/>
            <w:left w:val="none" w:sz="0" w:space="0" w:color="auto"/>
            <w:bottom w:val="none" w:sz="0" w:space="0" w:color="auto"/>
            <w:right w:val="none" w:sz="0" w:space="0" w:color="auto"/>
          </w:divBdr>
        </w:div>
        <w:div w:id="1339844851">
          <w:marLeft w:val="640"/>
          <w:marRight w:val="0"/>
          <w:marTop w:val="0"/>
          <w:marBottom w:val="0"/>
          <w:divBdr>
            <w:top w:val="none" w:sz="0" w:space="0" w:color="auto"/>
            <w:left w:val="none" w:sz="0" w:space="0" w:color="auto"/>
            <w:bottom w:val="none" w:sz="0" w:space="0" w:color="auto"/>
            <w:right w:val="none" w:sz="0" w:space="0" w:color="auto"/>
          </w:divBdr>
        </w:div>
        <w:div w:id="1334576477">
          <w:marLeft w:val="640"/>
          <w:marRight w:val="0"/>
          <w:marTop w:val="0"/>
          <w:marBottom w:val="0"/>
          <w:divBdr>
            <w:top w:val="none" w:sz="0" w:space="0" w:color="auto"/>
            <w:left w:val="none" w:sz="0" w:space="0" w:color="auto"/>
            <w:bottom w:val="none" w:sz="0" w:space="0" w:color="auto"/>
            <w:right w:val="none" w:sz="0" w:space="0" w:color="auto"/>
          </w:divBdr>
        </w:div>
        <w:div w:id="1075931411">
          <w:marLeft w:val="640"/>
          <w:marRight w:val="0"/>
          <w:marTop w:val="0"/>
          <w:marBottom w:val="0"/>
          <w:divBdr>
            <w:top w:val="none" w:sz="0" w:space="0" w:color="auto"/>
            <w:left w:val="none" w:sz="0" w:space="0" w:color="auto"/>
            <w:bottom w:val="none" w:sz="0" w:space="0" w:color="auto"/>
            <w:right w:val="none" w:sz="0" w:space="0" w:color="auto"/>
          </w:divBdr>
        </w:div>
        <w:div w:id="635064750">
          <w:marLeft w:val="640"/>
          <w:marRight w:val="0"/>
          <w:marTop w:val="0"/>
          <w:marBottom w:val="0"/>
          <w:divBdr>
            <w:top w:val="none" w:sz="0" w:space="0" w:color="auto"/>
            <w:left w:val="none" w:sz="0" w:space="0" w:color="auto"/>
            <w:bottom w:val="none" w:sz="0" w:space="0" w:color="auto"/>
            <w:right w:val="none" w:sz="0" w:space="0" w:color="auto"/>
          </w:divBdr>
        </w:div>
        <w:div w:id="738599079">
          <w:marLeft w:val="640"/>
          <w:marRight w:val="0"/>
          <w:marTop w:val="0"/>
          <w:marBottom w:val="0"/>
          <w:divBdr>
            <w:top w:val="none" w:sz="0" w:space="0" w:color="auto"/>
            <w:left w:val="none" w:sz="0" w:space="0" w:color="auto"/>
            <w:bottom w:val="none" w:sz="0" w:space="0" w:color="auto"/>
            <w:right w:val="none" w:sz="0" w:space="0" w:color="auto"/>
          </w:divBdr>
        </w:div>
        <w:div w:id="956645856">
          <w:marLeft w:val="640"/>
          <w:marRight w:val="0"/>
          <w:marTop w:val="0"/>
          <w:marBottom w:val="0"/>
          <w:divBdr>
            <w:top w:val="none" w:sz="0" w:space="0" w:color="auto"/>
            <w:left w:val="none" w:sz="0" w:space="0" w:color="auto"/>
            <w:bottom w:val="none" w:sz="0" w:space="0" w:color="auto"/>
            <w:right w:val="none" w:sz="0" w:space="0" w:color="auto"/>
          </w:divBdr>
        </w:div>
        <w:div w:id="1170409918">
          <w:marLeft w:val="640"/>
          <w:marRight w:val="0"/>
          <w:marTop w:val="0"/>
          <w:marBottom w:val="0"/>
          <w:divBdr>
            <w:top w:val="none" w:sz="0" w:space="0" w:color="auto"/>
            <w:left w:val="none" w:sz="0" w:space="0" w:color="auto"/>
            <w:bottom w:val="none" w:sz="0" w:space="0" w:color="auto"/>
            <w:right w:val="none" w:sz="0" w:space="0" w:color="auto"/>
          </w:divBdr>
        </w:div>
        <w:div w:id="1133056873">
          <w:marLeft w:val="640"/>
          <w:marRight w:val="0"/>
          <w:marTop w:val="0"/>
          <w:marBottom w:val="0"/>
          <w:divBdr>
            <w:top w:val="none" w:sz="0" w:space="0" w:color="auto"/>
            <w:left w:val="none" w:sz="0" w:space="0" w:color="auto"/>
            <w:bottom w:val="none" w:sz="0" w:space="0" w:color="auto"/>
            <w:right w:val="none" w:sz="0" w:space="0" w:color="auto"/>
          </w:divBdr>
        </w:div>
        <w:div w:id="946736091">
          <w:marLeft w:val="640"/>
          <w:marRight w:val="0"/>
          <w:marTop w:val="0"/>
          <w:marBottom w:val="0"/>
          <w:divBdr>
            <w:top w:val="none" w:sz="0" w:space="0" w:color="auto"/>
            <w:left w:val="none" w:sz="0" w:space="0" w:color="auto"/>
            <w:bottom w:val="none" w:sz="0" w:space="0" w:color="auto"/>
            <w:right w:val="none" w:sz="0" w:space="0" w:color="auto"/>
          </w:divBdr>
        </w:div>
        <w:div w:id="1730810387">
          <w:marLeft w:val="640"/>
          <w:marRight w:val="0"/>
          <w:marTop w:val="0"/>
          <w:marBottom w:val="0"/>
          <w:divBdr>
            <w:top w:val="none" w:sz="0" w:space="0" w:color="auto"/>
            <w:left w:val="none" w:sz="0" w:space="0" w:color="auto"/>
            <w:bottom w:val="none" w:sz="0" w:space="0" w:color="auto"/>
            <w:right w:val="none" w:sz="0" w:space="0" w:color="auto"/>
          </w:divBdr>
        </w:div>
        <w:div w:id="1876042888">
          <w:marLeft w:val="640"/>
          <w:marRight w:val="0"/>
          <w:marTop w:val="0"/>
          <w:marBottom w:val="0"/>
          <w:divBdr>
            <w:top w:val="none" w:sz="0" w:space="0" w:color="auto"/>
            <w:left w:val="none" w:sz="0" w:space="0" w:color="auto"/>
            <w:bottom w:val="none" w:sz="0" w:space="0" w:color="auto"/>
            <w:right w:val="none" w:sz="0" w:space="0" w:color="auto"/>
          </w:divBdr>
        </w:div>
        <w:div w:id="254167173">
          <w:marLeft w:val="640"/>
          <w:marRight w:val="0"/>
          <w:marTop w:val="0"/>
          <w:marBottom w:val="0"/>
          <w:divBdr>
            <w:top w:val="none" w:sz="0" w:space="0" w:color="auto"/>
            <w:left w:val="none" w:sz="0" w:space="0" w:color="auto"/>
            <w:bottom w:val="none" w:sz="0" w:space="0" w:color="auto"/>
            <w:right w:val="none" w:sz="0" w:space="0" w:color="auto"/>
          </w:divBdr>
        </w:div>
        <w:div w:id="1105885301">
          <w:marLeft w:val="640"/>
          <w:marRight w:val="0"/>
          <w:marTop w:val="0"/>
          <w:marBottom w:val="0"/>
          <w:divBdr>
            <w:top w:val="none" w:sz="0" w:space="0" w:color="auto"/>
            <w:left w:val="none" w:sz="0" w:space="0" w:color="auto"/>
            <w:bottom w:val="none" w:sz="0" w:space="0" w:color="auto"/>
            <w:right w:val="none" w:sz="0" w:space="0" w:color="auto"/>
          </w:divBdr>
        </w:div>
        <w:div w:id="1587420118">
          <w:marLeft w:val="640"/>
          <w:marRight w:val="0"/>
          <w:marTop w:val="0"/>
          <w:marBottom w:val="0"/>
          <w:divBdr>
            <w:top w:val="none" w:sz="0" w:space="0" w:color="auto"/>
            <w:left w:val="none" w:sz="0" w:space="0" w:color="auto"/>
            <w:bottom w:val="none" w:sz="0" w:space="0" w:color="auto"/>
            <w:right w:val="none" w:sz="0" w:space="0" w:color="auto"/>
          </w:divBdr>
        </w:div>
        <w:div w:id="1779058126">
          <w:marLeft w:val="640"/>
          <w:marRight w:val="0"/>
          <w:marTop w:val="0"/>
          <w:marBottom w:val="0"/>
          <w:divBdr>
            <w:top w:val="none" w:sz="0" w:space="0" w:color="auto"/>
            <w:left w:val="none" w:sz="0" w:space="0" w:color="auto"/>
            <w:bottom w:val="none" w:sz="0" w:space="0" w:color="auto"/>
            <w:right w:val="none" w:sz="0" w:space="0" w:color="auto"/>
          </w:divBdr>
        </w:div>
        <w:div w:id="206111804">
          <w:marLeft w:val="640"/>
          <w:marRight w:val="0"/>
          <w:marTop w:val="0"/>
          <w:marBottom w:val="0"/>
          <w:divBdr>
            <w:top w:val="none" w:sz="0" w:space="0" w:color="auto"/>
            <w:left w:val="none" w:sz="0" w:space="0" w:color="auto"/>
            <w:bottom w:val="none" w:sz="0" w:space="0" w:color="auto"/>
            <w:right w:val="none" w:sz="0" w:space="0" w:color="auto"/>
          </w:divBdr>
        </w:div>
        <w:div w:id="81680445">
          <w:marLeft w:val="640"/>
          <w:marRight w:val="0"/>
          <w:marTop w:val="0"/>
          <w:marBottom w:val="0"/>
          <w:divBdr>
            <w:top w:val="none" w:sz="0" w:space="0" w:color="auto"/>
            <w:left w:val="none" w:sz="0" w:space="0" w:color="auto"/>
            <w:bottom w:val="none" w:sz="0" w:space="0" w:color="auto"/>
            <w:right w:val="none" w:sz="0" w:space="0" w:color="auto"/>
          </w:divBdr>
        </w:div>
        <w:div w:id="760296034">
          <w:marLeft w:val="640"/>
          <w:marRight w:val="0"/>
          <w:marTop w:val="0"/>
          <w:marBottom w:val="0"/>
          <w:divBdr>
            <w:top w:val="none" w:sz="0" w:space="0" w:color="auto"/>
            <w:left w:val="none" w:sz="0" w:space="0" w:color="auto"/>
            <w:bottom w:val="none" w:sz="0" w:space="0" w:color="auto"/>
            <w:right w:val="none" w:sz="0" w:space="0" w:color="auto"/>
          </w:divBdr>
        </w:div>
        <w:div w:id="2100831407">
          <w:marLeft w:val="640"/>
          <w:marRight w:val="0"/>
          <w:marTop w:val="0"/>
          <w:marBottom w:val="0"/>
          <w:divBdr>
            <w:top w:val="none" w:sz="0" w:space="0" w:color="auto"/>
            <w:left w:val="none" w:sz="0" w:space="0" w:color="auto"/>
            <w:bottom w:val="none" w:sz="0" w:space="0" w:color="auto"/>
            <w:right w:val="none" w:sz="0" w:space="0" w:color="auto"/>
          </w:divBdr>
        </w:div>
        <w:div w:id="1380518299">
          <w:marLeft w:val="640"/>
          <w:marRight w:val="0"/>
          <w:marTop w:val="0"/>
          <w:marBottom w:val="0"/>
          <w:divBdr>
            <w:top w:val="none" w:sz="0" w:space="0" w:color="auto"/>
            <w:left w:val="none" w:sz="0" w:space="0" w:color="auto"/>
            <w:bottom w:val="none" w:sz="0" w:space="0" w:color="auto"/>
            <w:right w:val="none" w:sz="0" w:space="0" w:color="auto"/>
          </w:divBdr>
        </w:div>
        <w:div w:id="113404503">
          <w:marLeft w:val="640"/>
          <w:marRight w:val="0"/>
          <w:marTop w:val="0"/>
          <w:marBottom w:val="0"/>
          <w:divBdr>
            <w:top w:val="none" w:sz="0" w:space="0" w:color="auto"/>
            <w:left w:val="none" w:sz="0" w:space="0" w:color="auto"/>
            <w:bottom w:val="none" w:sz="0" w:space="0" w:color="auto"/>
            <w:right w:val="none" w:sz="0" w:space="0" w:color="auto"/>
          </w:divBdr>
        </w:div>
        <w:div w:id="642665078">
          <w:marLeft w:val="640"/>
          <w:marRight w:val="0"/>
          <w:marTop w:val="0"/>
          <w:marBottom w:val="0"/>
          <w:divBdr>
            <w:top w:val="none" w:sz="0" w:space="0" w:color="auto"/>
            <w:left w:val="none" w:sz="0" w:space="0" w:color="auto"/>
            <w:bottom w:val="none" w:sz="0" w:space="0" w:color="auto"/>
            <w:right w:val="none" w:sz="0" w:space="0" w:color="auto"/>
          </w:divBdr>
        </w:div>
        <w:div w:id="1055012603">
          <w:marLeft w:val="640"/>
          <w:marRight w:val="0"/>
          <w:marTop w:val="0"/>
          <w:marBottom w:val="0"/>
          <w:divBdr>
            <w:top w:val="none" w:sz="0" w:space="0" w:color="auto"/>
            <w:left w:val="none" w:sz="0" w:space="0" w:color="auto"/>
            <w:bottom w:val="none" w:sz="0" w:space="0" w:color="auto"/>
            <w:right w:val="none" w:sz="0" w:space="0" w:color="auto"/>
          </w:divBdr>
        </w:div>
        <w:div w:id="1378431015">
          <w:marLeft w:val="640"/>
          <w:marRight w:val="0"/>
          <w:marTop w:val="0"/>
          <w:marBottom w:val="0"/>
          <w:divBdr>
            <w:top w:val="none" w:sz="0" w:space="0" w:color="auto"/>
            <w:left w:val="none" w:sz="0" w:space="0" w:color="auto"/>
            <w:bottom w:val="none" w:sz="0" w:space="0" w:color="auto"/>
            <w:right w:val="none" w:sz="0" w:space="0" w:color="auto"/>
          </w:divBdr>
        </w:div>
        <w:div w:id="1894340778">
          <w:marLeft w:val="640"/>
          <w:marRight w:val="0"/>
          <w:marTop w:val="0"/>
          <w:marBottom w:val="0"/>
          <w:divBdr>
            <w:top w:val="none" w:sz="0" w:space="0" w:color="auto"/>
            <w:left w:val="none" w:sz="0" w:space="0" w:color="auto"/>
            <w:bottom w:val="none" w:sz="0" w:space="0" w:color="auto"/>
            <w:right w:val="none" w:sz="0" w:space="0" w:color="auto"/>
          </w:divBdr>
        </w:div>
        <w:div w:id="489055472">
          <w:marLeft w:val="640"/>
          <w:marRight w:val="0"/>
          <w:marTop w:val="0"/>
          <w:marBottom w:val="0"/>
          <w:divBdr>
            <w:top w:val="none" w:sz="0" w:space="0" w:color="auto"/>
            <w:left w:val="none" w:sz="0" w:space="0" w:color="auto"/>
            <w:bottom w:val="none" w:sz="0" w:space="0" w:color="auto"/>
            <w:right w:val="none" w:sz="0" w:space="0" w:color="auto"/>
          </w:divBdr>
        </w:div>
        <w:div w:id="2098672994">
          <w:marLeft w:val="640"/>
          <w:marRight w:val="0"/>
          <w:marTop w:val="0"/>
          <w:marBottom w:val="0"/>
          <w:divBdr>
            <w:top w:val="none" w:sz="0" w:space="0" w:color="auto"/>
            <w:left w:val="none" w:sz="0" w:space="0" w:color="auto"/>
            <w:bottom w:val="none" w:sz="0" w:space="0" w:color="auto"/>
            <w:right w:val="none" w:sz="0" w:space="0" w:color="auto"/>
          </w:divBdr>
        </w:div>
        <w:div w:id="167722899">
          <w:marLeft w:val="640"/>
          <w:marRight w:val="0"/>
          <w:marTop w:val="0"/>
          <w:marBottom w:val="0"/>
          <w:divBdr>
            <w:top w:val="none" w:sz="0" w:space="0" w:color="auto"/>
            <w:left w:val="none" w:sz="0" w:space="0" w:color="auto"/>
            <w:bottom w:val="none" w:sz="0" w:space="0" w:color="auto"/>
            <w:right w:val="none" w:sz="0" w:space="0" w:color="auto"/>
          </w:divBdr>
        </w:div>
        <w:div w:id="1978559154">
          <w:marLeft w:val="640"/>
          <w:marRight w:val="0"/>
          <w:marTop w:val="0"/>
          <w:marBottom w:val="0"/>
          <w:divBdr>
            <w:top w:val="none" w:sz="0" w:space="0" w:color="auto"/>
            <w:left w:val="none" w:sz="0" w:space="0" w:color="auto"/>
            <w:bottom w:val="none" w:sz="0" w:space="0" w:color="auto"/>
            <w:right w:val="none" w:sz="0" w:space="0" w:color="auto"/>
          </w:divBdr>
        </w:div>
        <w:div w:id="1133912334">
          <w:marLeft w:val="640"/>
          <w:marRight w:val="0"/>
          <w:marTop w:val="0"/>
          <w:marBottom w:val="0"/>
          <w:divBdr>
            <w:top w:val="none" w:sz="0" w:space="0" w:color="auto"/>
            <w:left w:val="none" w:sz="0" w:space="0" w:color="auto"/>
            <w:bottom w:val="none" w:sz="0" w:space="0" w:color="auto"/>
            <w:right w:val="none" w:sz="0" w:space="0" w:color="auto"/>
          </w:divBdr>
        </w:div>
        <w:div w:id="719473909">
          <w:marLeft w:val="640"/>
          <w:marRight w:val="0"/>
          <w:marTop w:val="0"/>
          <w:marBottom w:val="0"/>
          <w:divBdr>
            <w:top w:val="none" w:sz="0" w:space="0" w:color="auto"/>
            <w:left w:val="none" w:sz="0" w:space="0" w:color="auto"/>
            <w:bottom w:val="none" w:sz="0" w:space="0" w:color="auto"/>
            <w:right w:val="none" w:sz="0" w:space="0" w:color="auto"/>
          </w:divBdr>
        </w:div>
        <w:div w:id="2091079476">
          <w:marLeft w:val="640"/>
          <w:marRight w:val="0"/>
          <w:marTop w:val="0"/>
          <w:marBottom w:val="0"/>
          <w:divBdr>
            <w:top w:val="none" w:sz="0" w:space="0" w:color="auto"/>
            <w:left w:val="none" w:sz="0" w:space="0" w:color="auto"/>
            <w:bottom w:val="none" w:sz="0" w:space="0" w:color="auto"/>
            <w:right w:val="none" w:sz="0" w:space="0" w:color="auto"/>
          </w:divBdr>
        </w:div>
        <w:div w:id="312298060">
          <w:marLeft w:val="640"/>
          <w:marRight w:val="0"/>
          <w:marTop w:val="0"/>
          <w:marBottom w:val="0"/>
          <w:divBdr>
            <w:top w:val="none" w:sz="0" w:space="0" w:color="auto"/>
            <w:left w:val="none" w:sz="0" w:space="0" w:color="auto"/>
            <w:bottom w:val="none" w:sz="0" w:space="0" w:color="auto"/>
            <w:right w:val="none" w:sz="0" w:space="0" w:color="auto"/>
          </w:divBdr>
        </w:div>
        <w:div w:id="1847401183">
          <w:marLeft w:val="640"/>
          <w:marRight w:val="0"/>
          <w:marTop w:val="0"/>
          <w:marBottom w:val="0"/>
          <w:divBdr>
            <w:top w:val="none" w:sz="0" w:space="0" w:color="auto"/>
            <w:left w:val="none" w:sz="0" w:space="0" w:color="auto"/>
            <w:bottom w:val="none" w:sz="0" w:space="0" w:color="auto"/>
            <w:right w:val="none" w:sz="0" w:space="0" w:color="auto"/>
          </w:divBdr>
        </w:div>
        <w:div w:id="1575159434">
          <w:marLeft w:val="640"/>
          <w:marRight w:val="0"/>
          <w:marTop w:val="0"/>
          <w:marBottom w:val="0"/>
          <w:divBdr>
            <w:top w:val="none" w:sz="0" w:space="0" w:color="auto"/>
            <w:left w:val="none" w:sz="0" w:space="0" w:color="auto"/>
            <w:bottom w:val="none" w:sz="0" w:space="0" w:color="auto"/>
            <w:right w:val="none" w:sz="0" w:space="0" w:color="auto"/>
          </w:divBdr>
        </w:div>
        <w:div w:id="1456866659">
          <w:marLeft w:val="640"/>
          <w:marRight w:val="0"/>
          <w:marTop w:val="0"/>
          <w:marBottom w:val="0"/>
          <w:divBdr>
            <w:top w:val="none" w:sz="0" w:space="0" w:color="auto"/>
            <w:left w:val="none" w:sz="0" w:space="0" w:color="auto"/>
            <w:bottom w:val="none" w:sz="0" w:space="0" w:color="auto"/>
            <w:right w:val="none" w:sz="0" w:space="0" w:color="auto"/>
          </w:divBdr>
        </w:div>
        <w:div w:id="550000255">
          <w:marLeft w:val="640"/>
          <w:marRight w:val="0"/>
          <w:marTop w:val="0"/>
          <w:marBottom w:val="0"/>
          <w:divBdr>
            <w:top w:val="none" w:sz="0" w:space="0" w:color="auto"/>
            <w:left w:val="none" w:sz="0" w:space="0" w:color="auto"/>
            <w:bottom w:val="none" w:sz="0" w:space="0" w:color="auto"/>
            <w:right w:val="none" w:sz="0" w:space="0" w:color="auto"/>
          </w:divBdr>
        </w:div>
        <w:div w:id="1833717858">
          <w:marLeft w:val="640"/>
          <w:marRight w:val="0"/>
          <w:marTop w:val="0"/>
          <w:marBottom w:val="0"/>
          <w:divBdr>
            <w:top w:val="none" w:sz="0" w:space="0" w:color="auto"/>
            <w:left w:val="none" w:sz="0" w:space="0" w:color="auto"/>
            <w:bottom w:val="none" w:sz="0" w:space="0" w:color="auto"/>
            <w:right w:val="none" w:sz="0" w:space="0" w:color="auto"/>
          </w:divBdr>
        </w:div>
        <w:div w:id="1344161796">
          <w:marLeft w:val="640"/>
          <w:marRight w:val="0"/>
          <w:marTop w:val="0"/>
          <w:marBottom w:val="0"/>
          <w:divBdr>
            <w:top w:val="none" w:sz="0" w:space="0" w:color="auto"/>
            <w:left w:val="none" w:sz="0" w:space="0" w:color="auto"/>
            <w:bottom w:val="none" w:sz="0" w:space="0" w:color="auto"/>
            <w:right w:val="none" w:sz="0" w:space="0" w:color="auto"/>
          </w:divBdr>
        </w:div>
        <w:div w:id="1725333335">
          <w:marLeft w:val="640"/>
          <w:marRight w:val="0"/>
          <w:marTop w:val="0"/>
          <w:marBottom w:val="0"/>
          <w:divBdr>
            <w:top w:val="none" w:sz="0" w:space="0" w:color="auto"/>
            <w:left w:val="none" w:sz="0" w:space="0" w:color="auto"/>
            <w:bottom w:val="none" w:sz="0" w:space="0" w:color="auto"/>
            <w:right w:val="none" w:sz="0" w:space="0" w:color="auto"/>
          </w:divBdr>
        </w:div>
        <w:div w:id="1215851550">
          <w:marLeft w:val="640"/>
          <w:marRight w:val="0"/>
          <w:marTop w:val="0"/>
          <w:marBottom w:val="0"/>
          <w:divBdr>
            <w:top w:val="none" w:sz="0" w:space="0" w:color="auto"/>
            <w:left w:val="none" w:sz="0" w:space="0" w:color="auto"/>
            <w:bottom w:val="none" w:sz="0" w:space="0" w:color="auto"/>
            <w:right w:val="none" w:sz="0" w:space="0" w:color="auto"/>
          </w:divBdr>
        </w:div>
        <w:div w:id="1480729846">
          <w:marLeft w:val="640"/>
          <w:marRight w:val="0"/>
          <w:marTop w:val="0"/>
          <w:marBottom w:val="0"/>
          <w:divBdr>
            <w:top w:val="none" w:sz="0" w:space="0" w:color="auto"/>
            <w:left w:val="none" w:sz="0" w:space="0" w:color="auto"/>
            <w:bottom w:val="none" w:sz="0" w:space="0" w:color="auto"/>
            <w:right w:val="none" w:sz="0" w:space="0" w:color="auto"/>
          </w:divBdr>
        </w:div>
        <w:div w:id="278225789">
          <w:marLeft w:val="640"/>
          <w:marRight w:val="0"/>
          <w:marTop w:val="0"/>
          <w:marBottom w:val="0"/>
          <w:divBdr>
            <w:top w:val="none" w:sz="0" w:space="0" w:color="auto"/>
            <w:left w:val="none" w:sz="0" w:space="0" w:color="auto"/>
            <w:bottom w:val="none" w:sz="0" w:space="0" w:color="auto"/>
            <w:right w:val="none" w:sz="0" w:space="0" w:color="auto"/>
          </w:divBdr>
        </w:div>
        <w:div w:id="1423917025">
          <w:marLeft w:val="640"/>
          <w:marRight w:val="0"/>
          <w:marTop w:val="0"/>
          <w:marBottom w:val="0"/>
          <w:divBdr>
            <w:top w:val="none" w:sz="0" w:space="0" w:color="auto"/>
            <w:left w:val="none" w:sz="0" w:space="0" w:color="auto"/>
            <w:bottom w:val="none" w:sz="0" w:space="0" w:color="auto"/>
            <w:right w:val="none" w:sz="0" w:space="0" w:color="auto"/>
          </w:divBdr>
        </w:div>
        <w:div w:id="808131698">
          <w:marLeft w:val="640"/>
          <w:marRight w:val="0"/>
          <w:marTop w:val="0"/>
          <w:marBottom w:val="0"/>
          <w:divBdr>
            <w:top w:val="none" w:sz="0" w:space="0" w:color="auto"/>
            <w:left w:val="none" w:sz="0" w:space="0" w:color="auto"/>
            <w:bottom w:val="none" w:sz="0" w:space="0" w:color="auto"/>
            <w:right w:val="none" w:sz="0" w:space="0" w:color="auto"/>
          </w:divBdr>
        </w:div>
        <w:div w:id="1239556789">
          <w:marLeft w:val="640"/>
          <w:marRight w:val="0"/>
          <w:marTop w:val="0"/>
          <w:marBottom w:val="0"/>
          <w:divBdr>
            <w:top w:val="none" w:sz="0" w:space="0" w:color="auto"/>
            <w:left w:val="none" w:sz="0" w:space="0" w:color="auto"/>
            <w:bottom w:val="none" w:sz="0" w:space="0" w:color="auto"/>
            <w:right w:val="none" w:sz="0" w:space="0" w:color="auto"/>
          </w:divBdr>
        </w:div>
        <w:div w:id="286621092">
          <w:marLeft w:val="640"/>
          <w:marRight w:val="0"/>
          <w:marTop w:val="0"/>
          <w:marBottom w:val="0"/>
          <w:divBdr>
            <w:top w:val="none" w:sz="0" w:space="0" w:color="auto"/>
            <w:left w:val="none" w:sz="0" w:space="0" w:color="auto"/>
            <w:bottom w:val="none" w:sz="0" w:space="0" w:color="auto"/>
            <w:right w:val="none" w:sz="0" w:space="0" w:color="auto"/>
          </w:divBdr>
        </w:div>
        <w:div w:id="971251091">
          <w:marLeft w:val="640"/>
          <w:marRight w:val="0"/>
          <w:marTop w:val="0"/>
          <w:marBottom w:val="0"/>
          <w:divBdr>
            <w:top w:val="none" w:sz="0" w:space="0" w:color="auto"/>
            <w:left w:val="none" w:sz="0" w:space="0" w:color="auto"/>
            <w:bottom w:val="none" w:sz="0" w:space="0" w:color="auto"/>
            <w:right w:val="none" w:sz="0" w:space="0" w:color="auto"/>
          </w:divBdr>
        </w:div>
        <w:div w:id="871844306">
          <w:marLeft w:val="640"/>
          <w:marRight w:val="0"/>
          <w:marTop w:val="0"/>
          <w:marBottom w:val="0"/>
          <w:divBdr>
            <w:top w:val="none" w:sz="0" w:space="0" w:color="auto"/>
            <w:left w:val="none" w:sz="0" w:space="0" w:color="auto"/>
            <w:bottom w:val="none" w:sz="0" w:space="0" w:color="auto"/>
            <w:right w:val="none" w:sz="0" w:space="0" w:color="auto"/>
          </w:divBdr>
        </w:div>
        <w:div w:id="197670155">
          <w:marLeft w:val="640"/>
          <w:marRight w:val="0"/>
          <w:marTop w:val="0"/>
          <w:marBottom w:val="0"/>
          <w:divBdr>
            <w:top w:val="none" w:sz="0" w:space="0" w:color="auto"/>
            <w:left w:val="none" w:sz="0" w:space="0" w:color="auto"/>
            <w:bottom w:val="none" w:sz="0" w:space="0" w:color="auto"/>
            <w:right w:val="none" w:sz="0" w:space="0" w:color="auto"/>
          </w:divBdr>
        </w:div>
        <w:div w:id="1871605018">
          <w:marLeft w:val="640"/>
          <w:marRight w:val="0"/>
          <w:marTop w:val="0"/>
          <w:marBottom w:val="0"/>
          <w:divBdr>
            <w:top w:val="none" w:sz="0" w:space="0" w:color="auto"/>
            <w:left w:val="none" w:sz="0" w:space="0" w:color="auto"/>
            <w:bottom w:val="none" w:sz="0" w:space="0" w:color="auto"/>
            <w:right w:val="none" w:sz="0" w:space="0" w:color="auto"/>
          </w:divBdr>
        </w:div>
        <w:div w:id="494876356">
          <w:marLeft w:val="640"/>
          <w:marRight w:val="0"/>
          <w:marTop w:val="0"/>
          <w:marBottom w:val="0"/>
          <w:divBdr>
            <w:top w:val="none" w:sz="0" w:space="0" w:color="auto"/>
            <w:left w:val="none" w:sz="0" w:space="0" w:color="auto"/>
            <w:bottom w:val="none" w:sz="0" w:space="0" w:color="auto"/>
            <w:right w:val="none" w:sz="0" w:space="0" w:color="auto"/>
          </w:divBdr>
        </w:div>
        <w:div w:id="64574725">
          <w:marLeft w:val="640"/>
          <w:marRight w:val="0"/>
          <w:marTop w:val="0"/>
          <w:marBottom w:val="0"/>
          <w:divBdr>
            <w:top w:val="none" w:sz="0" w:space="0" w:color="auto"/>
            <w:left w:val="none" w:sz="0" w:space="0" w:color="auto"/>
            <w:bottom w:val="none" w:sz="0" w:space="0" w:color="auto"/>
            <w:right w:val="none" w:sz="0" w:space="0" w:color="auto"/>
          </w:divBdr>
        </w:div>
        <w:div w:id="831605234">
          <w:marLeft w:val="640"/>
          <w:marRight w:val="0"/>
          <w:marTop w:val="0"/>
          <w:marBottom w:val="0"/>
          <w:divBdr>
            <w:top w:val="none" w:sz="0" w:space="0" w:color="auto"/>
            <w:left w:val="none" w:sz="0" w:space="0" w:color="auto"/>
            <w:bottom w:val="none" w:sz="0" w:space="0" w:color="auto"/>
            <w:right w:val="none" w:sz="0" w:space="0" w:color="auto"/>
          </w:divBdr>
        </w:div>
        <w:div w:id="1627545197">
          <w:marLeft w:val="640"/>
          <w:marRight w:val="0"/>
          <w:marTop w:val="0"/>
          <w:marBottom w:val="0"/>
          <w:divBdr>
            <w:top w:val="none" w:sz="0" w:space="0" w:color="auto"/>
            <w:left w:val="none" w:sz="0" w:space="0" w:color="auto"/>
            <w:bottom w:val="none" w:sz="0" w:space="0" w:color="auto"/>
            <w:right w:val="none" w:sz="0" w:space="0" w:color="auto"/>
          </w:divBdr>
        </w:div>
        <w:div w:id="362368248">
          <w:marLeft w:val="640"/>
          <w:marRight w:val="0"/>
          <w:marTop w:val="0"/>
          <w:marBottom w:val="0"/>
          <w:divBdr>
            <w:top w:val="none" w:sz="0" w:space="0" w:color="auto"/>
            <w:left w:val="none" w:sz="0" w:space="0" w:color="auto"/>
            <w:bottom w:val="none" w:sz="0" w:space="0" w:color="auto"/>
            <w:right w:val="none" w:sz="0" w:space="0" w:color="auto"/>
          </w:divBdr>
        </w:div>
        <w:div w:id="1913394301">
          <w:marLeft w:val="640"/>
          <w:marRight w:val="0"/>
          <w:marTop w:val="0"/>
          <w:marBottom w:val="0"/>
          <w:divBdr>
            <w:top w:val="none" w:sz="0" w:space="0" w:color="auto"/>
            <w:left w:val="none" w:sz="0" w:space="0" w:color="auto"/>
            <w:bottom w:val="none" w:sz="0" w:space="0" w:color="auto"/>
            <w:right w:val="none" w:sz="0" w:space="0" w:color="auto"/>
          </w:divBdr>
        </w:div>
        <w:div w:id="500702259">
          <w:marLeft w:val="640"/>
          <w:marRight w:val="0"/>
          <w:marTop w:val="0"/>
          <w:marBottom w:val="0"/>
          <w:divBdr>
            <w:top w:val="none" w:sz="0" w:space="0" w:color="auto"/>
            <w:left w:val="none" w:sz="0" w:space="0" w:color="auto"/>
            <w:bottom w:val="none" w:sz="0" w:space="0" w:color="auto"/>
            <w:right w:val="none" w:sz="0" w:space="0" w:color="auto"/>
          </w:divBdr>
        </w:div>
        <w:div w:id="1319309805">
          <w:marLeft w:val="640"/>
          <w:marRight w:val="0"/>
          <w:marTop w:val="0"/>
          <w:marBottom w:val="0"/>
          <w:divBdr>
            <w:top w:val="none" w:sz="0" w:space="0" w:color="auto"/>
            <w:left w:val="none" w:sz="0" w:space="0" w:color="auto"/>
            <w:bottom w:val="none" w:sz="0" w:space="0" w:color="auto"/>
            <w:right w:val="none" w:sz="0" w:space="0" w:color="auto"/>
          </w:divBdr>
        </w:div>
        <w:div w:id="915824747">
          <w:marLeft w:val="640"/>
          <w:marRight w:val="0"/>
          <w:marTop w:val="0"/>
          <w:marBottom w:val="0"/>
          <w:divBdr>
            <w:top w:val="none" w:sz="0" w:space="0" w:color="auto"/>
            <w:left w:val="none" w:sz="0" w:space="0" w:color="auto"/>
            <w:bottom w:val="none" w:sz="0" w:space="0" w:color="auto"/>
            <w:right w:val="none" w:sz="0" w:space="0" w:color="auto"/>
          </w:divBdr>
        </w:div>
        <w:div w:id="122432086">
          <w:marLeft w:val="640"/>
          <w:marRight w:val="0"/>
          <w:marTop w:val="0"/>
          <w:marBottom w:val="0"/>
          <w:divBdr>
            <w:top w:val="none" w:sz="0" w:space="0" w:color="auto"/>
            <w:left w:val="none" w:sz="0" w:space="0" w:color="auto"/>
            <w:bottom w:val="none" w:sz="0" w:space="0" w:color="auto"/>
            <w:right w:val="none" w:sz="0" w:space="0" w:color="auto"/>
          </w:divBdr>
        </w:div>
        <w:div w:id="842354697">
          <w:marLeft w:val="640"/>
          <w:marRight w:val="0"/>
          <w:marTop w:val="0"/>
          <w:marBottom w:val="0"/>
          <w:divBdr>
            <w:top w:val="none" w:sz="0" w:space="0" w:color="auto"/>
            <w:left w:val="none" w:sz="0" w:space="0" w:color="auto"/>
            <w:bottom w:val="none" w:sz="0" w:space="0" w:color="auto"/>
            <w:right w:val="none" w:sz="0" w:space="0" w:color="auto"/>
          </w:divBdr>
        </w:div>
        <w:div w:id="4483590">
          <w:marLeft w:val="640"/>
          <w:marRight w:val="0"/>
          <w:marTop w:val="0"/>
          <w:marBottom w:val="0"/>
          <w:divBdr>
            <w:top w:val="none" w:sz="0" w:space="0" w:color="auto"/>
            <w:left w:val="none" w:sz="0" w:space="0" w:color="auto"/>
            <w:bottom w:val="none" w:sz="0" w:space="0" w:color="auto"/>
            <w:right w:val="none" w:sz="0" w:space="0" w:color="auto"/>
          </w:divBdr>
        </w:div>
        <w:div w:id="108357827">
          <w:marLeft w:val="640"/>
          <w:marRight w:val="0"/>
          <w:marTop w:val="0"/>
          <w:marBottom w:val="0"/>
          <w:divBdr>
            <w:top w:val="none" w:sz="0" w:space="0" w:color="auto"/>
            <w:left w:val="none" w:sz="0" w:space="0" w:color="auto"/>
            <w:bottom w:val="none" w:sz="0" w:space="0" w:color="auto"/>
            <w:right w:val="none" w:sz="0" w:space="0" w:color="auto"/>
          </w:divBdr>
        </w:div>
        <w:div w:id="437533088">
          <w:marLeft w:val="640"/>
          <w:marRight w:val="0"/>
          <w:marTop w:val="0"/>
          <w:marBottom w:val="0"/>
          <w:divBdr>
            <w:top w:val="none" w:sz="0" w:space="0" w:color="auto"/>
            <w:left w:val="none" w:sz="0" w:space="0" w:color="auto"/>
            <w:bottom w:val="none" w:sz="0" w:space="0" w:color="auto"/>
            <w:right w:val="none" w:sz="0" w:space="0" w:color="auto"/>
          </w:divBdr>
        </w:div>
        <w:div w:id="1364282358">
          <w:marLeft w:val="640"/>
          <w:marRight w:val="0"/>
          <w:marTop w:val="0"/>
          <w:marBottom w:val="0"/>
          <w:divBdr>
            <w:top w:val="none" w:sz="0" w:space="0" w:color="auto"/>
            <w:left w:val="none" w:sz="0" w:space="0" w:color="auto"/>
            <w:bottom w:val="none" w:sz="0" w:space="0" w:color="auto"/>
            <w:right w:val="none" w:sz="0" w:space="0" w:color="auto"/>
          </w:divBdr>
        </w:div>
        <w:div w:id="1272013652">
          <w:marLeft w:val="640"/>
          <w:marRight w:val="0"/>
          <w:marTop w:val="0"/>
          <w:marBottom w:val="0"/>
          <w:divBdr>
            <w:top w:val="none" w:sz="0" w:space="0" w:color="auto"/>
            <w:left w:val="none" w:sz="0" w:space="0" w:color="auto"/>
            <w:bottom w:val="none" w:sz="0" w:space="0" w:color="auto"/>
            <w:right w:val="none" w:sz="0" w:space="0" w:color="auto"/>
          </w:divBdr>
        </w:div>
        <w:div w:id="825361109">
          <w:marLeft w:val="640"/>
          <w:marRight w:val="0"/>
          <w:marTop w:val="0"/>
          <w:marBottom w:val="0"/>
          <w:divBdr>
            <w:top w:val="none" w:sz="0" w:space="0" w:color="auto"/>
            <w:left w:val="none" w:sz="0" w:space="0" w:color="auto"/>
            <w:bottom w:val="none" w:sz="0" w:space="0" w:color="auto"/>
            <w:right w:val="none" w:sz="0" w:space="0" w:color="auto"/>
          </w:divBdr>
        </w:div>
        <w:div w:id="824593176">
          <w:marLeft w:val="640"/>
          <w:marRight w:val="0"/>
          <w:marTop w:val="0"/>
          <w:marBottom w:val="0"/>
          <w:divBdr>
            <w:top w:val="none" w:sz="0" w:space="0" w:color="auto"/>
            <w:left w:val="none" w:sz="0" w:space="0" w:color="auto"/>
            <w:bottom w:val="none" w:sz="0" w:space="0" w:color="auto"/>
            <w:right w:val="none" w:sz="0" w:space="0" w:color="auto"/>
          </w:divBdr>
        </w:div>
        <w:div w:id="2080710667">
          <w:marLeft w:val="640"/>
          <w:marRight w:val="0"/>
          <w:marTop w:val="0"/>
          <w:marBottom w:val="0"/>
          <w:divBdr>
            <w:top w:val="none" w:sz="0" w:space="0" w:color="auto"/>
            <w:left w:val="none" w:sz="0" w:space="0" w:color="auto"/>
            <w:bottom w:val="none" w:sz="0" w:space="0" w:color="auto"/>
            <w:right w:val="none" w:sz="0" w:space="0" w:color="auto"/>
          </w:divBdr>
        </w:div>
        <w:div w:id="1633635424">
          <w:marLeft w:val="640"/>
          <w:marRight w:val="0"/>
          <w:marTop w:val="0"/>
          <w:marBottom w:val="0"/>
          <w:divBdr>
            <w:top w:val="none" w:sz="0" w:space="0" w:color="auto"/>
            <w:left w:val="none" w:sz="0" w:space="0" w:color="auto"/>
            <w:bottom w:val="none" w:sz="0" w:space="0" w:color="auto"/>
            <w:right w:val="none" w:sz="0" w:space="0" w:color="auto"/>
          </w:divBdr>
        </w:div>
        <w:div w:id="817306533">
          <w:marLeft w:val="640"/>
          <w:marRight w:val="0"/>
          <w:marTop w:val="0"/>
          <w:marBottom w:val="0"/>
          <w:divBdr>
            <w:top w:val="none" w:sz="0" w:space="0" w:color="auto"/>
            <w:left w:val="none" w:sz="0" w:space="0" w:color="auto"/>
            <w:bottom w:val="none" w:sz="0" w:space="0" w:color="auto"/>
            <w:right w:val="none" w:sz="0" w:space="0" w:color="auto"/>
          </w:divBdr>
        </w:div>
        <w:div w:id="624044823">
          <w:marLeft w:val="640"/>
          <w:marRight w:val="0"/>
          <w:marTop w:val="0"/>
          <w:marBottom w:val="0"/>
          <w:divBdr>
            <w:top w:val="none" w:sz="0" w:space="0" w:color="auto"/>
            <w:left w:val="none" w:sz="0" w:space="0" w:color="auto"/>
            <w:bottom w:val="none" w:sz="0" w:space="0" w:color="auto"/>
            <w:right w:val="none" w:sz="0" w:space="0" w:color="auto"/>
          </w:divBdr>
        </w:div>
      </w:divsChild>
    </w:div>
    <w:div w:id="624696903">
      <w:bodyDiv w:val="1"/>
      <w:marLeft w:val="0"/>
      <w:marRight w:val="0"/>
      <w:marTop w:val="0"/>
      <w:marBottom w:val="0"/>
      <w:divBdr>
        <w:top w:val="none" w:sz="0" w:space="0" w:color="auto"/>
        <w:left w:val="none" w:sz="0" w:space="0" w:color="auto"/>
        <w:bottom w:val="none" w:sz="0" w:space="0" w:color="auto"/>
        <w:right w:val="none" w:sz="0" w:space="0" w:color="auto"/>
      </w:divBdr>
      <w:divsChild>
        <w:div w:id="896937383">
          <w:marLeft w:val="640"/>
          <w:marRight w:val="0"/>
          <w:marTop w:val="0"/>
          <w:marBottom w:val="0"/>
          <w:divBdr>
            <w:top w:val="none" w:sz="0" w:space="0" w:color="auto"/>
            <w:left w:val="none" w:sz="0" w:space="0" w:color="auto"/>
            <w:bottom w:val="none" w:sz="0" w:space="0" w:color="auto"/>
            <w:right w:val="none" w:sz="0" w:space="0" w:color="auto"/>
          </w:divBdr>
        </w:div>
        <w:div w:id="1813981973">
          <w:marLeft w:val="640"/>
          <w:marRight w:val="0"/>
          <w:marTop w:val="0"/>
          <w:marBottom w:val="0"/>
          <w:divBdr>
            <w:top w:val="none" w:sz="0" w:space="0" w:color="auto"/>
            <w:left w:val="none" w:sz="0" w:space="0" w:color="auto"/>
            <w:bottom w:val="none" w:sz="0" w:space="0" w:color="auto"/>
            <w:right w:val="none" w:sz="0" w:space="0" w:color="auto"/>
          </w:divBdr>
        </w:div>
        <w:div w:id="1398089788">
          <w:marLeft w:val="640"/>
          <w:marRight w:val="0"/>
          <w:marTop w:val="0"/>
          <w:marBottom w:val="0"/>
          <w:divBdr>
            <w:top w:val="none" w:sz="0" w:space="0" w:color="auto"/>
            <w:left w:val="none" w:sz="0" w:space="0" w:color="auto"/>
            <w:bottom w:val="none" w:sz="0" w:space="0" w:color="auto"/>
            <w:right w:val="none" w:sz="0" w:space="0" w:color="auto"/>
          </w:divBdr>
        </w:div>
        <w:div w:id="149368821">
          <w:marLeft w:val="640"/>
          <w:marRight w:val="0"/>
          <w:marTop w:val="0"/>
          <w:marBottom w:val="0"/>
          <w:divBdr>
            <w:top w:val="none" w:sz="0" w:space="0" w:color="auto"/>
            <w:left w:val="none" w:sz="0" w:space="0" w:color="auto"/>
            <w:bottom w:val="none" w:sz="0" w:space="0" w:color="auto"/>
            <w:right w:val="none" w:sz="0" w:space="0" w:color="auto"/>
          </w:divBdr>
        </w:div>
        <w:div w:id="1560094935">
          <w:marLeft w:val="640"/>
          <w:marRight w:val="0"/>
          <w:marTop w:val="0"/>
          <w:marBottom w:val="0"/>
          <w:divBdr>
            <w:top w:val="none" w:sz="0" w:space="0" w:color="auto"/>
            <w:left w:val="none" w:sz="0" w:space="0" w:color="auto"/>
            <w:bottom w:val="none" w:sz="0" w:space="0" w:color="auto"/>
            <w:right w:val="none" w:sz="0" w:space="0" w:color="auto"/>
          </w:divBdr>
        </w:div>
        <w:div w:id="1226333371">
          <w:marLeft w:val="640"/>
          <w:marRight w:val="0"/>
          <w:marTop w:val="0"/>
          <w:marBottom w:val="0"/>
          <w:divBdr>
            <w:top w:val="none" w:sz="0" w:space="0" w:color="auto"/>
            <w:left w:val="none" w:sz="0" w:space="0" w:color="auto"/>
            <w:bottom w:val="none" w:sz="0" w:space="0" w:color="auto"/>
            <w:right w:val="none" w:sz="0" w:space="0" w:color="auto"/>
          </w:divBdr>
        </w:div>
        <w:div w:id="216091336">
          <w:marLeft w:val="640"/>
          <w:marRight w:val="0"/>
          <w:marTop w:val="0"/>
          <w:marBottom w:val="0"/>
          <w:divBdr>
            <w:top w:val="none" w:sz="0" w:space="0" w:color="auto"/>
            <w:left w:val="none" w:sz="0" w:space="0" w:color="auto"/>
            <w:bottom w:val="none" w:sz="0" w:space="0" w:color="auto"/>
            <w:right w:val="none" w:sz="0" w:space="0" w:color="auto"/>
          </w:divBdr>
        </w:div>
        <w:div w:id="1785148253">
          <w:marLeft w:val="640"/>
          <w:marRight w:val="0"/>
          <w:marTop w:val="0"/>
          <w:marBottom w:val="0"/>
          <w:divBdr>
            <w:top w:val="none" w:sz="0" w:space="0" w:color="auto"/>
            <w:left w:val="none" w:sz="0" w:space="0" w:color="auto"/>
            <w:bottom w:val="none" w:sz="0" w:space="0" w:color="auto"/>
            <w:right w:val="none" w:sz="0" w:space="0" w:color="auto"/>
          </w:divBdr>
        </w:div>
        <w:div w:id="552422288">
          <w:marLeft w:val="640"/>
          <w:marRight w:val="0"/>
          <w:marTop w:val="0"/>
          <w:marBottom w:val="0"/>
          <w:divBdr>
            <w:top w:val="none" w:sz="0" w:space="0" w:color="auto"/>
            <w:left w:val="none" w:sz="0" w:space="0" w:color="auto"/>
            <w:bottom w:val="none" w:sz="0" w:space="0" w:color="auto"/>
            <w:right w:val="none" w:sz="0" w:space="0" w:color="auto"/>
          </w:divBdr>
        </w:div>
        <w:div w:id="1712806548">
          <w:marLeft w:val="640"/>
          <w:marRight w:val="0"/>
          <w:marTop w:val="0"/>
          <w:marBottom w:val="0"/>
          <w:divBdr>
            <w:top w:val="none" w:sz="0" w:space="0" w:color="auto"/>
            <w:left w:val="none" w:sz="0" w:space="0" w:color="auto"/>
            <w:bottom w:val="none" w:sz="0" w:space="0" w:color="auto"/>
            <w:right w:val="none" w:sz="0" w:space="0" w:color="auto"/>
          </w:divBdr>
        </w:div>
        <w:div w:id="188956495">
          <w:marLeft w:val="640"/>
          <w:marRight w:val="0"/>
          <w:marTop w:val="0"/>
          <w:marBottom w:val="0"/>
          <w:divBdr>
            <w:top w:val="none" w:sz="0" w:space="0" w:color="auto"/>
            <w:left w:val="none" w:sz="0" w:space="0" w:color="auto"/>
            <w:bottom w:val="none" w:sz="0" w:space="0" w:color="auto"/>
            <w:right w:val="none" w:sz="0" w:space="0" w:color="auto"/>
          </w:divBdr>
        </w:div>
        <w:div w:id="1236234914">
          <w:marLeft w:val="640"/>
          <w:marRight w:val="0"/>
          <w:marTop w:val="0"/>
          <w:marBottom w:val="0"/>
          <w:divBdr>
            <w:top w:val="none" w:sz="0" w:space="0" w:color="auto"/>
            <w:left w:val="none" w:sz="0" w:space="0" w:color="auto"/>
            <w:bottom w:val="none" w:sz="0" w:space="0" w:color="auto"/>
            <w:right w:val="none" w:sz="0" w:space="0" w:color="auto"/>
          </w:divBdr>
        </w:div>
        <w:div w:id="1744721329">
          <w:marLeft w:val="640"/>
          <w:marRight w:val="0"/>
          <w:marTop w:val="0"/>
          <w:marBottom w:val="0"/>
          <w:divBdr>
            <w:top w:val="none" w:sz="0" w:space="0" w:color="auto"/>
            <w:left w:val="none" w:sz="0" w:space="0" w:color="auto"/>
            <w:bottom w:val="none" w:sz="0" w:space="0" w:color="auto"/>
            <w:right w:val="none" w:sz="0" w:space="0" w:color="auto"/>
          </w:divBdr>
        </w:div>
        <w:div w:id="283926588">
          <w:marLeft w:val="640"/>
          <w:marRight w:val="0"/>
          <w:marTop w:val="0"/>
          <w:marBottom w:val="0"/>
          <w:divBdr>
            <w:top w:val="none" w:sz="0" w:space="0" w:color="auto"/>
            <w:left w:val="none" w:sz="0" w:space="0" w:color="auto"/>
            <w:bottom w:val="none" w:sz="0" w:space="0" w:color="auto"/>
            <w:right w:val="none" w:sz="0" w:space="0" w:color="auto"/>
          </w:divBdr>
        </w:div>
        <w:div w:id="2008358070">
          <w:marLeft w:val="640"/>
          <w:marRight w:val="0"/>
          <w:marTop w:val="0"/>
          <w:marBottom w:val="0"/>
          <w:divBdr>
            <w:top w:val="none" w:sz="0" w:space="0" w:color="auto"/>
            <w:left w:val="none" w:sz="0" w:space="0" w:color="auto"/>
            <w:bottom w:val="none" w:sz="0" w:space="0" w:color="auto"/>
            <w:right w:val="none" w:sz="0" w:space="0" w:color="auto"/>
          </w:divBdr>
        </w:div>
        <w:div w:id="206769432">
          <w:marLeft w:val="640"/>
          <w:marRight w:val="0"/>
          <w:marTop w:val="0"/>
          <w:marBottom w:val="0"/>
          <w:divBdr>
            <w:top w:val="none" w:sz="0" w:space="0" w:color="auto"/>
            <w:left w:val="none" w:sz="0" w:space="0" w:color="auto"/>
            <w:bottom w:val="none" w:sz="0" w:space="0" w:color="auto"/>
            <w:right w:val="none" w:sz="0" w:space="0" w:color="auto"/>
          </w:divBdr>
        </w:div>
        <w:div w:id="1485774204">
          <w:marLeft w:val="640"/>
          <w:marRight w:val="0"/>
          <w:marTop w:val="0"/>
          <w:marBottom w:val="0"/>
          <w:divBdr>
            <w:top w:val="none" w:sz="0" w:space="0" w:color="auto"/>
            <w:left w:val="none" w:sz="0" w:space="0" w:color="auto"/>
            <w:bottom w:val="none" w:sz="0" w:space="0" w:color="auto"/>
            <w:right w:val="none" w:sz="0" w:space="0" w:color="auto"/>
          </w:divBdr>
        </w:div>
        <w:div w:id="1042285036">
          <w:marLeft w:val="640"/>
          <w:marRight w:val="0"/>
          <w:marTop w:val="0"/>
          <w:marBottom w:val="0"/>
          <w:divBdr>
            <w:top w:val="none" w:sz="0" w:space="0" w:color="auto"/>
            <w:left w:val="none" w:sz="0" w:space="0" w:color="auto"/>
            <w:bottom w:val="none" w:sz="0" w:space="0" w:color="auto"/>
            <w:right w:val="none" w:sz="0" w:space="0" w:color="auto"/>
          </w:divBdr>
        </w:div>
        <w:div w:id="1150318947">
          <w:marLeft w:val="640"/>
          <w:marRight w:val="0"/>
          <w:marTop w:val="0"/>
          <w:marBottom w:val="0"/>
          <w:divBdr>
            <w:top w:val="none" w:sz="0" w:space="0" w:color="auto"/>
            <w:left w:val="none" w:sz="0" w:space="0" w:color="auto"/>
            <w:bottom w:val="none" w:sz="0" w:space="0" w:color="auto"/>
            <w:right w:val="none" w:sz="0" w:space="0" w:color="auto"/>
          </w:divBdr>
        </w:div>
        <w:div w:id="2056001425">
          <w:marLeft w:val="640"/>
          <w:marRight w:val="0"/>
          <w:marTop w:val="0"/>
          <w:marBottom w:val="0"/>
          <w:divBdr>
            <w:top w:val="none" w:sz="0" w:space="0" w:color="auto"/>
            <w:left w:val="none" w:sz="0" w:space="0" w:color="auto"/>
            <w:bottom w:val="none" w:sz="0" w:space="0" w:color="auto"/>
            <w:right w:val="none" w:sz="0" w:space="0" w:color="auto"/>
          </w:divBdr>
        </w:div>
        <w:div w:id="825438459">
          <w:marLeft w:val="640"/>
          <w:marRight w:val="0"/>
          <w:marTop w:val="0"/>
          <w:marBottom w:val="0"/>
          <w:divBdr>
            <w:top w:val="none" w:sz="0" w:space="0" w:color="auto"/>
            <w:left w:val="none" w:sz="0" w:space="0" w:color="auto"/>
            <w:bottom w:val="none" w:sz="0" w:space="0" w:color="auto"/>
            <w:right w:val="none" w:sz="0" w:space="0" w:color="auto"/>
          </w:divBdr>
        </w:div>
        <w:div w:id="758478616">
          <w:marLeft w:val="640"/>
          <w:marRight w:val="0"/>
          <w:marTop w:val="0"/>
          <w:marBottom w:val="0"/>
          <w:divBdr>
            <w:top w:val="none" w:sz="0" w:space="0" w:color="auto"/>
            <w:left w:val="none" w:sz="0" w:space="0" w:color="auto"/>
            <w:bottom w:val="none" w:sz="0" w:space="0" w:color="auto"/>
            <w:right w:val="none" w:sz="0" w:space="0" w:color="auto"/>
          </w:divBdr>
        </w:div>
        <w:div w:id="2096777881">
          <w:marLeft w:val="640"/>
          <w:marRight w:val="0"/>
          <w:marTop w:val="0"/>
          <w:marBottom w:val="0"/>
          <w:divBdr>
            <w:top w:val="none" w:sz="0" w:space="0" w:color="auto"/>
            <w:left w:val="none" w:sz="0" w:space="0" w:color="auto"/>
            <w:bottom w:val="none" w:sz="0" w:space="0" w:color="auto"/>
            <w:right w:val="none" w:sz="0" w:space="0" w:color="auto"/>
          </w:divBdr>
        </w:div>
        <w:div w:id="1567497186">
          <w:marLeft w:val="640"/>
          <w:marRight w:val="0"/>
          <w:marTop w:val="0"/>
          <w:marBottom w:val="0"/>
          <w:divBdr>
            <w:top w:val="none" w:sz="0" w:space="0" w:color="auto"/>
            <w:left w:val="none" w:sz="0" w:space="0" w:color="auto"/>
            <w:bottom w:val="none" w:sz="0" w:space="0" w:color="auto"/>
            <w:right w:val="none" w:sz="0" w:space="0" w:color="auto"/>
          </w:divBdr>
        </w:div>
        <w:div w:id="749349255">
          <w:marLeft w:val="640"/>
          <w:marRight w:val="0"/>
          <w:marTop w:val="0"/>
          <w:marBottom w:val="0"/>
          <w:divBdr>
            <w:top w:val="none" w:sz="0" w:space="0" w:color="auto"/>
            <w:left w:val="none" w:sz="0" w:space="0" w:color="auto"/>
            <w:bottom w:val="none" w:sz="0" w:space="0" w:color="auto"/>
            <w:right w:val="none" w:sz="0" w:space="0" w:color="auto"/>
          </w:divBdr>
        </w:div>
        <w:div w:id="720984133">
          <w:marLeft w:val="640"/>
          <w:marRight w:val="0"/>
          <w:marTop w:val="0"/>
          <w:marBottom w:val="0"/>
          <w:divBdr>
            <w:top w:val="none" w:sz="0" w:space="0" w:color="auto"/>
            <w:left w:val="none" w:sz="0" w:space="0" w:color="auto"/>
            <w:bottom w:val="none" w:sz="0" w:space="0" w:color="auto"/>
            <w:right w:val="none" w:sz="0" w:space="0" w:color="auto"/>
          </w:divBdr>
        </w:div>
        <w:div w:id="1697728967">
          <w:marLeft w:val="640"/>
          <w:marRight w:val="0"/>
          <w:marTop w:val="0"/>
          <w:marBottom w:val="0"/>
          <w:divBdr>
            <w:top w:val="none" w:sz="0" w:space="0" w:color="auto"/>
            <w:left w:val="none" w:sz="0" w:space="0" w:color="auto"/>
            <w:bottom w:val="none" w:sz="0" w:space="0" w:color="auto"/>
            <w:right w:val="none" w:sz="0" w:space="0" w:color="auto"/>
          </w:divBdr>
        </w:div>
        <w:div w:id="2006274811">
          <w:marLeft w:val="640"/>
          <w:marRight w:val="0"/>
          <w:marTop w:val="0"/>
          <w:marBottom w:val="0"/>
          <w:divBdr>
            <w:top w:val="none" w:sz="0" w:space="0" w:color="auto"/>
            <w:left w:val="none" w:sz="0" w:space="0" w:color="auto"/>
            <w:bottom w:val="none" w:sz="0" w:space="0" w:color="auto"/>
            <w:right w:val="none" w:sz="0" w:space="0" w:color="auto"/>
          </w:divBdr>
        </w:div>
        <w:div w:id="2003117815">
          <w:marLeft w:val="640"/>
          <w:marRight w:val="0"/>
          <w:marTop w:val="0"/>
          <w:marBottom w:val="0"/>
          <w:divBdr>
            <w:top w:val="none" w:sz="0" w:space="0" w:color="auto"/>
            <w:left w:val="none" w:sz="0" w:space="0" w:color="auto"/>
            <w:bottom w:val="none" w:sz="0" w:space="0" w:color="auto"/>
            <w:right w:val="none" w:sz="0" w:space="0" w:color="auto"/>
          </w:divBdr>
        </w:div>
        <w:div w:id="1934583910">
          <w:marLeft w:val="640"/>
          <w:marRight w:val="0"/>
          <w:marTop w:val="0"/>
          <w:marBottom w:val="0"/>
          <w:divBdr>
            <w:top w:val="none" w:sz="0" w:space="0" w:color="auto"/>
            <w:left w:val="none" w:sz="0" w:space="0" w:color="auto"/>
            <w:bottom w:val="none" w:sz="0" w:space="0" w:color="auto"/>
            <w:right w:val="none" w:sz="0" w:space="0" w:color="auto"/>
          </w:divBdr>
        </w:div>
        <w:div w:id="631205076">
          <w:marLeft w:val="640"/>
          <w:marRight w:val="0"/>
          <w:marTop w:val="0"/>
          <w:marBottom w:val="0"/>
          <w:divBdr>
            <w:top w:val="none" w:sz="0" w:space="0" w:color="auto"/>
            <w:left w:val="none" w:sz="0" w:space="0" w:color="auto"/>
            <w:bottom w:val="none" w:sz="0" w:space="0" w:color="auto"/>
            <w:right w:val="none" w:sz="0" w:space="0" w:color="auto"/>
          </w:divBdr>
        </w:div>
        <w:div w:id="586351182">
          <w:marLeft w:val="640"/>
          <w:marRight w:val="0"/>
          <w:marTop w:val="0"/>
          <w:marBottom w:val="0"/>
          <w:divBdr>
            <w:top w:val="none" w:sz="0" w:space="0" w:color="auto"/>
            <w:left w:val="none" w:sz="0" w:space="0" w:color="auto"/>
            <w:bottom w:val="none" w:sz="0" w:space="0" w:color="auto"/>
            <w:right w:val="none" w:sz="0" w:space="0" w:color="auto"/>
          </w:divBdr>
        </w:div>
        <w:div w:id="1971276582">
          <w:marLeft w:val="640"/>
          <w:marRight w:val="0"/>
          <w:marTop w:val="0"/>
          <w:marBottom w:val="0"/>
          <w:divBdr>
            <w:top w:val="none" w:sz="0" w:space="0" w:color="auto"/>
            <w:left w:val="none" w:sz="0" w:space="0" w:color="auto"/>
            <w:bottom w:val="none" w:sz="0" w:space="0" w:color="auto"/>
            <w:right w:val="none" w:sz="0" w:space="0" w:color="auto"/>
          </w:divBdr>
        </w:div>
        <w:div w:id="252934499">
          <w:marLeft w:val="640"/>
          <w:marRight w:val="0"/>
          <w:marTop w:val="0"/>
          <w:marBottom w:val="0"/>
          <w:divBdr>
            <w:top w:val="none" w:sz="0" w:space="0" w:color="auto"/>
            <w:left w:val="none" w:sz="0" w:space="0" w:color="auto"/>
            <w:bottom w:val="none" w:sz="0" w:space="0" w:color="auto"/>
            <w:right w:val="none" w:sz="0" w:space="0" w:color="auto"/>
          </w:divBdr>
        </w:div>
        <w:div w:id="87502423">
          <w:marLeft w:val="640"/>
          <w:marRight w:val="0"/>
          <w:marTop w:val="0"/>
          <w:marBottom w:val="0"/>
          <w:divBdr>
            <w:top w:val="none" w:sz="0" w:space="0" w:color="auto"/>
            <w:left w:val="none" w:sz="0" w:space="0" w:color="auto"/>
            <w:bottom w:val="none" w:sz="0" w:space="0" w:color="auto"/>
            <w:right w:val="none" w:sz="0" w:space="0" w:color="auto"/>
          </w:divBdr>
        </w:div>
        <w:div w:id="1453136503">
          <w:marLeft w:val="640"/>
          <w:marRight w:val="0"/>
          <w:marTop w:val="0"/>
          <w:marBottom w:val="0"/>
          <w:divBdr>
            <w:top w:val="none" w:sz="0" w:space="0" w:color="auto"/>
            <w:left w:val="none" w:sz="0" w:space="0" w:color="auto"/>
            <w:bottom w:val="none" w:sz="0" w:space="0" w:color="auto"/>
            <w:right w:val="none" w:sz="0" w:space="0" w:color="auto"/>
          </w:divBdr>
        </w:div>
        <w:div w:id="1337726233">
          <w:marLeft w:val="640"/>
          <w:marRight w:val="0"/>
          <w:marTop w:val="0"/>
          <w:marBottom w:val="0"/>
          <w:divBdr>
            <w:top w:val="none" w:sz="0" w:space="0" w:color="auto"/>
            <w:left w:val="none" w:sz="0" w:space="0" w:color="auto"/>
            <w:bottom w:val="none" w:sz="0" w:space="0" w:color="auto"/>
            <w:right w:val="none" w:sz="0" w:space="0" w:color="auto"/>
          </w:divBdr>
        </w:div>
        <w:div w:id="1621838010">
          <w:marLeft w:val="640"/>
          <w:marRight w:val="0"/>
          <w:marTop w:val="0"/>
          <w:marBottom w:val="0"/>
          <w:divBdr>
            <w:top w:val="none" w:sz="0" w:space="0" w:color="auto"/>
            <w:left w:val="none" w:sz="0" w:space="0" w:color="auto"/>
            <w:bottom w:val="none" w:sz="0" w:space="0" w:color="auto"/>
            <w:right w:val="none" w:sz="0" w:space="0" w:color="auto"/>
          </w:divBdr>
        </w:div>
        <w:div w:id="456342088">
          <w:marLeft w:val="640"/>
          <w:marRight w:val="0"/>
          <w:marTop w:val="0"/>
          <w:marBottom w:val="0"/>
          <w:divBdr>
            <w:top w:val="none" w:sz="0" w:space="0" w:color="auto"/>
            <w:left w:val="none" w:sz="0" w:space="0" w:color="auto"/>
            <w:bottom w:val="none" w:sz="0" w:space="0" w:color="auto"/>
            <w:right w:val="none" w:sz="0" w:space="0" w:color="auto"/>
          </w:divBdr>
        </w:div>
        <w:div w:id="118039640">
          <w:marLeft w:val="640"/>
          <w:marRight w:val="0"/>
          <w:marTop w:val="0"/>
          <w:marBottom w:val="0"/>
          <w:divBdr>
            <w:top w:val="none" w:sz="0" w:space="0" w:color="auto"/>
            <w:left w:val="none" w:sz="0" w:space="0" w:color="auto"/>
            <w:bottom w:val="none" w:sz="0" w:space="0" w:color="auto"/>
            <w:right w:val="none" w:sz="0" w:space="0" w:color="auto"/>
          </w:divBdr>
        </w:div>
        <w:div w:id="1168864074">
          <w:marLeft w:val="640"/>
          <w:marRight w:val="0"/>
          <w:marTop w:val="0"/>
          <w:marBottom w:val="0"/>
          <w:divBdr>
            <w:top w:val="none" w:sz="0" w:space="0" w:color="auto"/>
            <w:left w:val="none" w:sz="0" w:space="0" w:color="auto"/>
            <w:bottom w:val="none" w:sz="0" w:space="0" w:color="auto"/>
            <w:right w:val="none" w:sz="0" w:space="0" w:color="auto"/>
          </w:divBdr>
        </w:div>
        <w:div w:id="163014898">
          <w:marLeft w:val="640"/>
          <w:marRight w:val="0"/>
          <w:marTop w:val="0"/>
          <w:marBottom w:val="0"/>
          <w:divBdr>
            <w:top w:val="none" w:sz="0" w:space="0" w:color="auto"/>
            <w:left w:val="none" w:sz="0" w:space="0" w:color="auto"/>
            <w:bottom w:val="none" w:sz="0" w:space="0" w:color="auto"/>
            <w:right w:val="none" w:sz="0" w:space="0" w:color="auto"/>
          </w:divBdr>
        </w:div>
        <w:div w:id="707878449">
          <w:marLeft w:val="640"/>
          <w:marRight w:val="0"/>
          <w:marTop w:val="0"/>
          <w:marBottom w:val="0"/>
          <w:divBdr>
            <w:top w:val="none" w:sz="0" w:space="0" w:color="auto"/>
            <w:left w:val="none" w:sz="0" w:space="0" w:color="auto"/>
            <w:bottom w:val="none" w:sz="0" w:space="0" w:color="auto"/>
            <w:right w:val="none" w:sz="0" w:space="0" w:color="auto"/>
          </w:divBdr>
        </w:div>
        <w:div w:id="549414378">
          <w:marLeft w:val="640"/>
          <w:marRight w:val="0"/>
          <w:marTop w:val="0"/>
          <w:marBottom w:val="0"/>
          <w:divBdr>
            <w:top w:val="none" w:sz="0" w:space="0" w:color="auto"/>
            <w:left w:val="none" w:sz="0" w:space="0" w:color="auto"/>
            <w:bottom w:val="none" w:sz="0" w:space="0" w:color="auto"/>
            <w:right w:val="none" w:sz="0" w:space="0" w:color="auto"/>
          </w:divBdr>
        </w:div>
        <w:div w:id="2034185601">
          <w:marLeft w:val="640"/>
          <w:marRight w:val="0"/>
          <w:marTop w:val="0"/>
          <w:marBottom w:val="0"/>
          <w:divBdr>
            <w:top w:val="none" w:sz="0" w:space="0" w:color="auto"/>
            <w:left w:val="none" w:sz="0" w:space="0" w:color="auto"/>
            <w:bottom w:val="none" w:sz="0" w:space="0" w:color="auto"/>
            <w:right w:val="none" w:sz="0" w:space="0" w:color="auto"/>
          </w:divBdr>
        </w:div>
        <w:div w:id="878972439">
          <w:marLeft w:val="640"/>
          <w:marRight w:val="0"/>
          <w:marTop w:val="0"/>
          <w:marBottom w:val="0"/>
          <w:divBdr>
            <w:top w:val="none" w:sz="0" w:space="0" w:color="auto"/>
            <w:left w:val="none" w:sz="0" w:space="0" w:color="auto"/>
            <w:bottom w:val="none" w:sz="0" w:space="0" w:color="auto"/>
            <w:right w:val="none" w:sz="0" w:space="0" w:color="auto"/>
          </w:divBdr>
        </w:div>
        <w:div w:id="520096480">
          <w:marLeft w:val="640"/>
          <w:marRight w:val="0"/>
          <w:marTop w:val="0"/>
          <w:marBottom w:val="0"/>
          <w:divBdr>
            <w:top w:val="none" w:sz="0" w:space="0" w:color="auto"/>
            <w:left w:val="none" w:sz="0" w:space="0" w:color="auto"/>
            <w:bottom w:val="none" w:sz="0" w:space="0" w:color="auto"/>
            <w:right w:val="none" w:sz="0" w:space="0" w:color="auto"/>
          </w:divBdr>
        </w:div>
        <w:div w:id="1006134511">
          <w:marLeft w:val="640"/>
          <w:marRight w:val="0"/>
          <w:marTop w:val="0"/>
          <w:marBottom w:val="0"/>
          <w:divBdr>
            <w:top w:val="none" w:sz="0" w:space="0" w:color="auto"/>
            <w:left w:val="none" w:sz="0" w:space="0" w:color="auto"/>
            <w:bottom w:val="none" w:sz="0" w:space="0" w:color="auto"/>
            <w:right w:val="none" w:sz="0" w:space="0" w:color="auto"/>
          </w:divBdr>
        </w:div>
        <w:div w:id="1390574288">
          <w:marLeft w:val="640"/>
          <w:marRight w:val="0"/>
          <w:marTop w:val="0"/>
          <w:marBottom w:val="0"/>
          <w:divBdr>
            <w:top w:val="none" w:sz="0" w:space="0" w:color="auto"/>
            <w:left w:val="none" w:sz="0" w:space="0" w:color="auto"/>
            <w:bottom w:val="none" w:sz="0" w:space="0" w:color="auto"/>
            <w:right w:val="none" w:sz="0" w:space="0" w:color="auto"/>
          </w:divBdr>
        </w:div>
        <w:div w:id="1002011370">
          <w:marLeft w:val="640"/>
          <w:marRight w:val="0"/>
          <w:marTop w:val="0"/>
          <w:marBottom w:val="0"/>
          <w:divBdr>
            <w:top w:val="none" w:sz="0" w:space="0" w:color="auto"/>
            <w:left w:val="none" w:sz="0" w:space="0" w:color="auto"/>
            <w:bottom w:val="none" w:sz="0" w:space="0" w:color="auto"/>
            <w:right w:val="none" w:sz="0" w:space="0" w:color="auto"/>
          </w:divBdr>
        </w:div>
        <w:div w:id="40323996">
          <w:marLeft w:val="640"/>
          <w:marRight w:val="0"/>
          <w:marTop w:val="0"/>
          <w:marBottom w:val="0"/>
          <w:divBdr>
            <w:top w:val="none" w:sz="0" w:space="0" w:color="auto"/>
            <w:left w:val="none" w:sz="0" w:space="0" w:color="auto"/>
            <w:bottom w:val="none" w:sz="0" w:space="0" w:color="auto"/>
            <w:right w:val="none" w:sz="0" w:space="0" w:color="auto"/>
          </w:divBdr>
        </w:div>
        <w:div w:id="1216701957">
          <w:marLeft w:val="640"/>
          <w:marRight w:val="0"/>
          <w:marTop w:val="0"/>
          <w:marBottom w:val="0"/>
          <w:divBdr>
            <w:top w:val="none" w:sz="0" w:space="0" w:color="auto"/>
            <w:left w:val="none" w:sz="0" w:space="0" w:color="auto"/>
            <w:bottom w:val="none" w:sz="0" w:space="0" w:color="auto"/>
            <w:right w:val="none" w:sz="0" w:space="0" w:color="auto"/>
          </w:divBdr>
        </w:div>
        <w:div w:id="1915969127">
          <w:marLeft w:val="640"/>
          <w:marRight w:val="0"/>
          <w:marTop w:val="0"/>
          <w:marBottom w:val="0"/>
          <w:divBdr>
            <w:top w:val="none" w:sz="0" w:space="0" w:color="auto"/>
            <w:left w:val="none" w:sz="0" w:space="0" w:color="auto"/>
            <w:bottom w:val="none" w:sz="0" w:space="0" w:color="auto"/>
            <w:right w:val="none" w:sz="0" w:space="0" w:color="auto"/>
          </w:divBdr>
        </w:div>
        <w:div w:id="705986177">
          <w:marLeft w:val="640"/>
          <w:marRight w:val="0"/>
          <w:marTop w:val="0"/>
          <w:marBottom w:val="0"/>
          <w:divBdr>
            <w:top w:val="none" w:sz="0" w:space="0" w:color="auto"/>
            <w:left w:val="none" w:sz="0" w:space="0" w:color="auto"/>
            <w:bottom w:val="none" w:sz="0" w:space="0" w:color="auto"/>
            <w:right w:val="none" w:sz="0" w:space="0" w:color="auto"/>
          </w:divBdr>
        </w:div>
        <w:div w:id="1099526614">
          <w:marLeft w:val="640"/>
          <w:marRight w:val="0"/>
          <w:marTop w:val="0"/>
          <w:marBottom w:val="0"/>
          <w:divBdr>
            <w:top w:val="none" w:sz="0" w:space="0" w:color="auto"/>
            <w:left w:val="none" w:sz="0" w:space="0" w:color="auto"/>
            <w:bottom w:val="none" w:sz="0" w:space="0" w:color="auto"/>
            <w:right w:val="none" w:sz="0" w:space="0" w:color="auto"/>
          </w:divBdr>
        </w:div>
        <w:div w:id="1469474154">
          <w:marLeft w:val="640"/>
          <w:marRight w:val="0"/>
          <w:marTop w:val="0"/>
          <w:marBottom w:val="0"/>
          <w:divBdr>
            <w:top w:val="none" w:sz="0" w:space="0" w:color="auto"/>
            <w:left w:val="none" w:sz="0" w:space="0" w:color="auto"/>
            <w:bottom w:val="none" w:sz="0" w:space="0" w:color="auto"/>
            <w:right w:val="none" w:sz="0" w:space="0" w:color="auto"/>
          </w:divBdr>
        </w:div>
        <w:div w:id="1066105084">
          <w:marLeft w:val="640"/>
          <w:marRight w:val="0"/>
          <w:marTop w:val="0"/>
          <w:marBottom w:val="0"/>
          <w:divBdr>
            <w:top w:val="none" w:sz="0" w:space="0" w:color="auto"/>
            <w:left w:val="none" w:sz="0" w:space="0" w:color="auto"/>
            <w:bottom w:val="none" w:sz="0" w:space="0" w:color="auto"/>
            <w:right w:val="none" w:sz="0" w:space="0" w:color="auto"/>
          </w:divBdr>
        </w:div>
        <w:div w:id="87387416">
          <w:marLeft w:val="640"/>
          <w:marRight w:val="0"/>
          <w:marTop w:val="0"/>
          <w:marBottom w:val="0"/>
          <w:divBdr>
            <w:top w:val="none" w:sz="0" w:space="0" w:color="auto"/>
            <w:left w:val="none" w:sz="0" w:space="0" w:color="auto"/>
            <w:bottom w:val="none" w:sz="0" w:space="0" w:color="auto"/>
            <w:right w:val="none" w:sz="0" w:space="0" w:color="auto"/>
          </w:divBdr>
        </w:div>
        <w:div w:id="1645116283">
          <w:marLeft w:val="640"/>
          <w:marRight w:val="0"/>
          <w:marTop w:val="0"/>
          <w:marBottom w:val="0"/>
          <w:divBdr>
            <w:top w:val="none" w:sz="0" w:space="0" w:color="auto"/>
            <w:left w:val="none" w:sz="0" w:space="0" w:color="auto"/>
            <w:bottom w:val="none" w:sz="0" w:space="0" w:color="auto"/>
            <w:right w:val="none" w:sz="0" w:space="0" w:color="auto"/>
          </w:divBdr>
        </w:div>
        <w:div w:id="1112632171">
          <w:marLeft w:val="640"/>
          <w:marRight w:val="0"/>
          <w:marTop w:val="0"/>
          <w:marBottom w:val="0"/>
          <w:divBdr>
            <w:top w:val="none" w:sz="0" w:space="0" w:color="auto"/>
            <w:left w:val="none" w:sz="0" w:space="0" w:color="auto"/>
            <w:bottom w:val="none" w:sz="0" w:space="0" w:color="auto"/>
            <w:right w:val="none" w:sz="0" w:space="0" w:color="auto"/>
          </w:divBdr>
        </w:div>
        <w:div w:id="422265975">
          <w:marLeft w:val="640"/>
          <w:marRight w:val="0"/>
          <w:marTop w:val="0"/>
          <w:marBottom w:val="0"/>
          <w:divBdr>
            <w:top w:val="none" w:sz="0" w:space="0" w:color="auto"/>
            <w:left w:val="none" w:sz="0" w:space="0" w:color="auto"/>
            <w:bottom w:val="none" w:sz="0" w:space="0" w:color="auto"/>
            <w:right w:val="none" w:sz="0" w:space="0" w:color="auto"/>
          </w:divBdr>
        </w:div>
        <w:div w:id="692221245">
          <w:marLeft w:val="640"/>
          <w:marRight w:val="0"/>
          <w:marTop w:val="0"/>
          <w:marBottom w:val="0"/>
          <w:divBdr>
            <w:top w:val="none" w:sz="0" w:space="0" w:color="auto"/>
            <w:left w:val="none" w:sz="0" w:space="0" w:color="auto"/>
            <w:bottom w:val="none" w:sz="0" w:space="0" w:color="auto"/>
            <w:right w:val="none" w:sz="0" w:space="0" w:color="auto"/>
          </w:divBdr>
        </w:div>
        <w:div w:id="1106538735">
          <w:marLeft w:val="640"/>
          <w:marRight w:val="0"/>
          <w:marTop w:val="0"/>
          <w:marBottom w:val="0"/>
          <w:divBdr>
            <w:top w:val="none" w:sz="0" w:space="0" w:color="auto"/>
            <w:left w:val="none" w:sz="0" w:space="0" w:color="auto"/>
            <w:bottom w:val="none" w:sz="0" w:space="0" w:color="auto"/>
            <w:right w:val="none" w:sz="0" w:space="0" w:color="auto"/>
          </w:divBdr>
        </w:div>
        <w:div w:id="392658145">
          <w:marLeft w:val="640"/>
          <w:marRight w:val="0"/>
          <w:marTop w:val="0"/>
          <w:marBottom w:val="0"/>
          <w:divBdr>
            <w:top w:val="none" w:sz="0" w:space="0" w:color="auto"/>
            <w:left w:val="none" w:sz="0" w:space="0" w:color="auto"/>
            <w:bottom w:val="none" w:sz="0" w:space="0" w:color="auto"/>
            <w:right w:val="none" w:sz="0" w:space="0" w:color="auto"/>
          </w:divBdr>
        </w:div>
        <w:div w:id="1879704111">
          <w:marLeft w:val="640"/>
          <w:marRight w:val="0"/>
          <w:marTop w:val="0"/>
          <w:marBottom w:val="0"/>
          <w:divBdr>
            <w:top w:val="none" w:sz="0" w:space="0" w:color="auto"/>
            <w:left w:val="none" w:sz="0" w:space="0" w:color="auto"/>
            <w:bottom w:val="none" w:sz="0" w:space="0" w:color="auto"/>
            <w:right w:val="none" w:sz="0" w:space="0" w:color="auto"/>
          </w:divBdr>
        </w:div>
        <w:div w:id="1127549086">
          <w:marLeft w:val="640"/>
          <w:marRight w:val="0"/>
          <w:marTop w:val="0"/>
          <w:marBottom w:val="0"/>
          <w:divBdr>
            <w:top w:val="none" w:sz="0" w:space="0" w:color="auto"/>
            <w:left w:val="none" w:sz="0" w:space="0" w:color="auto"/>
            <w:bottom w:val="none" w:sz="0" w:space="0" w:color="auto"/>
            <w:right w:val="none" w:sz="0" w:space="0" w:color="auto"/>
          </w:divBdr>
        </w:div>
        <w:div w:id="798305960">
          <w:marLeft w:val="640"/>
          <w:marRight w:val="0"/>
          <w:marTop w:val="0"/>
          <w:marBottom w:val="0"/>
          <w:divBdr>
            <w:top w:val="none" w:sz="0" w:space="0" w:color="auto"/>
            <w:left w:val="none" w:sz="0" w:space="0" w:color="auto"/>
            <w:bottom w:val="none" w:sz="0" w:space="0" w:color="auto"/>
            <w:right w:val="none" w:sz="0" w:space="0" w:color="auto"/>
          </w:divBdr>
        </w:div>
        <w:div w:id="1895039706">
          <w:marLeft w:val="640"/>
          <w:marRight w:val="0"/>
          <w:marTop w:val="0"/>
          <w:marBottom w:val="0"/>
          <w:divBdr>
            <w:top w:val="none" w:sz="0" w:space="0" w:color="auto"/>
            <w:left w:val="none" w:sz="0" w:space="0" w:color="auto"/>
            <w:bottom w:val="none" w:sz="0" w:space="0" w:color="auto"/>
            <w:right w:val="none" w:sz="0" w:space="0" w:color="auto"/>
          </w:divBdr>
        </w:div>
        <w:div w:id="1859612972">
          <w:marLeft w:val="640"/>
          <w:marRight w:val="0"/>
          <w:marTop w:val="0"/>
          <w:marBottom w:val="0"/>
          <w:divBdr>
            <w:top w:val="none" w:sz="0" w:space="0" w:color="auto"/>
            <w:left w:val="none" w:sz="0" w:space="0" w:color="auto"/>
            <w:bottom w:val="none" w:sz="0" w:space="0" w:color="auto"/>
            <w:right w:val="none" w:sz="0" w:space="0" w:color="auto"/>
          </w:divBdr>
        </w:div>
        <w:div w:id="1137145531">
          <w:marLeft w:val="640"/>
          <w:marRight w:val="0"/>
          <w:marTop w:val="0"/>
          <w:marBottom w:val="0"/>
          <w:divBdr>
            <w:top w:val="none" w:sz="0" w:space="0" w:color="auto"/>
            <w:left w:val="none" w:sz="0" w:space="0" w:color="auto"/>
            <w:bottom w:val="none" w:sz="0" w:space="0" w:color="auto"/>
            <w:right w:val="none" w:sz="0" w:space="0" w:color="auto"/>
          </w:divBdr>
        </w:div>
        <w:div w:id="203520175">
          <w:marLeft w:val="640"/>
          <w:marRight w:val="0"/>
          <w:marTop w:val="0"/>
          <w:marBottom w:val="0"/>
          <w:divBdr>
            <w:top w:val="none" w:sz="0" w:space="0" w:color="auto"/>
            <w:left w:val="none" w:sz="0" w:space="0" w:color="auto"/>
            <w:bottom w:val="none" w:sz="0" w:space="0" w:color="auto"/>
            <w:right w:val="none" w:sz="0" w:space="0" w:color="auto"/>
          </w:divBdr>
        </w:div>
        <w:div w:id="35547253">
          <w:marLeft w:val="640"/>
          <w:marRight w:val="0"/>
          <w:marTop w:val="0"/>
          <w:marBottom w:val="0"/>
          <w:divBdr>
            <w:top w:val="none" w:sz="0" w:space="0" w:color="auto"/>
            <w:left w:val="none" w:sz="0" w:space="0" w:color="auto"/>
            <w:bottom w:val="none" w:sz="0" w:space="0" w:color="auto"/>
            <w:right w:val="none" w:sz="0" w:space="0" w:color="auto"/>
          </w:divBdr>
        </w:div>
        <w:div w:id="2055079689">
          <w:marLeft w:val="640"/>
          <w:marRight w:val="0"/>
          <w:marTop w:val="0"/>
          <w:marBottom w:val="0"/>
          <w:divBdr>
            <w:top w:val="none" w:sz="0" w:space="0" w:color="auto"/>
            <w:left w:val="none" w:sz="0" w:space="0" w:color="auto"/>
            <w:bottom w:val="none" w:sz="0" w:space="0" w:color="auto"/>
            <w:right w:val="none" w:sz="0" w:space="0" w:color="auto"/>
          </w:divBdr>
        </w:div>
        <w:div w:id="1873883758">
          <w:marLeft w:val="640"/>
          <w:marRight w:val="0"/>
          <w:marTop w:val="0"/>
          <w:marBottom w:val="0"/>
          <w:divBdr>
            <w:top w:val="none" w:sz="0" w:space="0" w:color="auto"/>
            <w:left w:val="none" w:sz="0" w:space="0" w:color="auto"/>
            <w:bottom w:val="none" w:sz="0" w:space="0" w:color="auto"/>
            <w:right w:val="none" w:sz="0" w:space="0" w:color="auto"/>
          </w:divBdr>
        </w:div>
        <w:div w:id="1108161744">
          <w:marLeft w:val="640"/>
          <w:marRight w:val="0"/>
          <w:marTop w:val="0"/>
          <w:marBottom w:val="0"/>
          <w:divBdr>
            <w:top w:val="none" w:sz="0" w:space="0" w:color="auto"/>
            <w:left w:val="none" w:sz="0" w:space="0" w:color="auto"/>
            <w:bottom w:val="none" w:sz="0" w:space="0" w:color="auto"/>
            <w:right w:val="none" w:sz="0" w:space="0" w:color="auto"/>
          </w:divBdr>
        </w:div>
        <w:div w:id="375006718">
          <w:marLeft w:val="640"/>
          <w:marRight w:val="0"/>
          <w:marTop w:val="0"/>
          <w:marBottom w:val="0"/>
          <w:divBdr>
            <w:top w:val="none" w:sz="0" w:space="0" w:color="auto"/>
            <w:left w:val="none" w:sz="0" w:space="0" w:color="auto"/>
            <w:bottom w:val="none" w:sz="0" w:space="0" w:color="auto"/>
            <w:right w:val="none" w:sz="0" w:space="0" w:color="auto"/>
          </w:divBdr>
        </w:div>
        <w:div w:id="69546971">
          <w:marLeft w:val="640"/>
          <w:marRight w:val="0"/>
          <w:marTop w:val="0"/>
          <w:marBottom w:val="0"/>
          <w:divBdr>
            <w:top w:val="none" w:sz="0" w:space="0" w:color="auto"/>
            <w:left w:val="none" w:sz="0" w:space="0" w:color="auto"/>
            <w:bottom w:val="none" w:sz="0" w:space="0" w:color="auto"/>
            <w:right w:val="none" w:sz="0" w:space="0" w:color="auto"/>
          </w:divBdr>
        </w:div>
        <w:div w:id="1864124570">
          <w:marLeft w:val="640"/>
          <w:marRight w:val="0"/>
          <w:marTop w:val="0"/>
          <w:marBottom w:val="0"/>
          <w:divBdr>
            <w:top w:val="none" w:sz="0" w:space="0" w:color="auto"/>
            <w:left w:val="none" w:sz="0" w:space="0" w:color="auto"/>
            <w:bottom w:val="none" w:sz="0" w:space="0" w:color="auto"/>
            <w:right w:val="none" w:sz="0" w:space="0" w:color="auto"/>
          </w:divBdr>
        </w:div>
        <w:div w:id="1712264806">
          <w:marLeft w:val="640"/>
          <w:marRight w:val="0"/>
          <w:marTop w:val="0"/>
          <w:marBottom w:val="0"/>
          <w:divBdr>
            <w:top w:val="none" w:sz="0" w:space="0" w:color="auto"/>
            <w:left w:val="none" w:sz="0" w:space="0" w:color="auto"/>
            <w:bottom w:val="none" w:sz="0" w:space="0" w:color="auto"/>
            <w:right w:val="none" w:sz="0" w:space="0" w:color="auto"/>
          </w:divBdr>
        </w:div>
        <w:div w:id="1716587003">
          <w:marLeft w:val="640"/>
          <w:marRight w:val="0"/>
          <w:marTop w:val="0"/>
          <w:marBottom w:val="0"/>
          <w:divBdr>
            <w:top w:val="none" w:sz="0" w:space="0" w:color="auto"/>
            <w:left w:val="none" w:sz="0" w:space="0" w:color="auto"/>
            <w:bottom w:val="none" w:sz="0" w:space="0" w:color="auto"/>
            <w:right w:val="none" w:sz="0" w:space="0" w:color="auto"/>
          </w:divBdr>
        </w:div>
        <w:div w:id="2083522561">
          <w:marLeft w:val="640"/>
          <w:marRight w:val="0"/>
          <w:marTop w:val="0"/>
          <w:marBottom w:val="0"/>
          <w:divBdr>
            <w:top w:val="none" w:sz="0" w:space="0" w:color="auto"/>
            <w:left w:val="none" w:sz="0" w:space="0" w:color="auto"/>
            <w:bottom w:val="none" w:sz="0" w:space="0" w:color="auto"/>
            <w:right w:val="none" w:sz="0" w:space="0" w:color="auto"/>
          </w:divBdr>
        </w:div>
        <w:div w:id="399983151">
          <w:marLeft w:val="640"/>
          <w:marRight w:val="0"/>
          <w:marTop w:val="0"/>
          <w:marBottom w:val="0"/>
          <w:divBdr>
            <w:top w:val="none" w:sz="0" w:space="0" w:color="auto"/>
            <w:left w:val="none" w:sz="0" w:space="0" w:color="auto"/>
            <w:bottom w:val="none" w:sz="0" w:space="0" w:color="auto"/>
            <w:right w:val="none" w:sz="0" w:space="0" w:color="auto"/>
          </w:divBdr>
        </w:div>
        <w:div w:id="516239772">
          <w:marLeft w:val="640"/>
          <w:marRight w:val="0"/>
          <w:marTop w:val="0"/>
          <w:marBottom w:val="0"/>
          <w:divBdr>
            <w:top w:val="none" w:sz="0" w:space="0" w:color="auto"/>
            <w:left w:val="none" w:sz="0" w:space="0" w:color="auto"/>
            <w:bottom w:val="none" w:sz="0" w:space="0" w:color="auto"/>
            <w:right w:val="none" w:sz="0" w:space="0" w:color="auto"/>
          </w:divBdr>
        </w:div>
        <w:div w:id="1444613718">
          <w:marLeft w:val="640"/>
          <w:marRight w:val="0"/>
          <w:marTop w:val="0"/>
          <w:marBottom w:val="0"/>
          <w:divBdr>
            <w:top w:val="none" w:sz="0" w:space="0" w:color="auto"/>
            <w:left w:val="none" w:sz="0" w:space="0" w:color="auto"/>
            <w:bottom w:val="none" w:sz="0" w:space="0" w:color="auto"/>
            <w:right w:val="none" w:sz="0" w:space="0" w:color="auto"/>
          </w:divBdr>
        </w:div>
        <w:div w:id="331959524">
          <w:marLeft w:val="640"/>
          <w:marRight w:val="0"/>
          <w:marTop w:val="0"/>
          <w:marBottom w:val="0"/>
          <w:divBdr>
            <w:top w:val="none" w:sz="0" w:space="0" w:color="auto"/>
            <w:left w:val="none" w:sz="0" w:space="0" w:color="auto"/>
            <w:bottom w:val="none" w:sz="0" w:space="0" w:color="auto"/>
            <w:right w:val="none" w:sz="0" w:space="0" w:color="auto"/>
          </w:divBdr>
        </w:div>
        <w:div w:id="1816264776">
          <w:marLeft w:val="640"/>
          <w:marRight w:val="0"/>
          <w:marTop w:val="0"/>
          <w:marBottom w:val="0"/>
          <w:divBdr>
            <w:top w:val="none" w:sz="0" w:space="0" w:color="auto"/>
            <w:left w:val="none" w:sz="0" w:space="0" w:color="auto"/>
            <w:bottom w:val="none" w:sz="0" w:space="0" w:color="auto"/>
            <w:right w:val="none" w:sz="0" w:space="0" w:color="auto"/>
          </w:divBdr>
        </w:div>
        <w:div w:id="1393887629">
          <w:marLeft w:val="640"/>
          <w:marRight w:val="0"/>
          <w:marTop w:val="0"/>
          <w:marBottom w:val="0"/>
          <w:divBdr>
            <w:top w:val="none" w:sz="0" w:space="0" w:color="auto"/>
            <w:left w:val="none" w:sz="0" w:space="0" w:color="auto"/>
            <w:bottom w:val="none" w:sz="0" w:space="0" w:color="auto"/>
            <w:right w:val="none" w:sz="0" w:space="0" w:color="auto"/>
          </w:divBdr>
        </w:div>
        <w:div w:id="1658682335">
          <w:marLeft w:val="640"/>
          <w:marRight w:val="0"/>
          <w:marTop w:val="0"/>
          <w:marBottom w:val="0"/>
          <w:divBdr>
            <w:top w:val="none" w:sz="0" w:space="0" w:color="auto"/>
            <w:left w:val="none" w:sz="0" w:space="0" w:color="auto"/>
            <w:bottom w:val="none" w:sz="0" w:space="0" w:color="auto"/>
            <w:right w:val="none" w:sz="0" w:space="0" w:color="auto"/>
          </w:divBdr>
        </w:div>
        <w:div w:id="1477529483">
          <w:marLeft w:val="640"/>
          <w:marRight w:val="0"/>
          <w:marTop w:val="0"/>
          <w:marBottom w:val="0"/>
          <w:divBdr>
            <w:top w:val="none" w:sz="0" w:space="0" w:color="auto"/>
            <w:left w:val="none" w:sz="0" w:space="0" w:color="auto"/>
            <w:bottom w:val="none" w:sz="0" w:space="0" w:color="auto"/>
            <w:right w:val="none" w:sz="0" w:space="0" w:color="auto"/>
          </w:divBdr>
        </w:div>
        <w:div w:id="447893986">
          <w:marLeft w:val="640"/>
          <w:marRight w:val="0"/>
          <w:marTop w:val="0"/>
          <w:marBottom w:val="0"/>
          <w:divBdr>
            <w:top w:val="none" w:sz="0" w:space="0" w:color="auto"/>
            <w:left w:val="none" w:sz="0" w:space="0" w:color="auto"/>
            <w:bottom w:val="none" w:sz="0" w:space="0" w:color="auto"/>
            <w:right w:val="none" w:sz="0" w:space="0" w:color="auto"/>
          </w:divBdr>
        </w:div>
        <w:div w:id="1650133504">
          <w:marLeft w:val="640"/>
          <w:marRight w:val="0"/>
          <w:marTop w:val="0"/>
          <w:marBottom w:val="0"/>
          <w:divBdr>
            <w:top w:val="none" w:sz="0" w:space="0" w:color="auto"/>
            <w:left w:val="none" w:sz="0" w:space="0" w:color="auto"/>
            <w:bottom w:val="none" w:sz="0" w:space="0" w:color="auto"/>
            <w:right w:val="none" w:sz="0" w:space="0" w:color="auto"/>
          </w:divBdr>
        </w:div>
        <w:div w:id="966744009">
          <w:marLeft w:val="640"/>
          <w:marRight w:val="0"/>
          <w:marTop w:val="0"/>
          <w:marBottom w:val="0"/>
          <w:divBdr>
            <w:top w:val="none" w:sz="0" w:space="0" w:color="auto"/>
            <w:left w:val="none" w:sz="0" w:space="0" w:color="auto"/>
            <w:bottom w:val="none" w:sz="0" w:space="0" w:color="auto"/>
            <w:right w:val="none" w:sz="0" w:space="0" w:color="auto"/>
          </w:divBdr>
        </w:div>
        <w:div w:id="1635332387">
          <w:marLeft w:val="640"/>
          <w:marRight w:val="0"/>
          <w:marTop w:val="0"/>
          <w:marBottom w:val="0"/>
          <w:divBdr>
            <w:top w:val="none" w:sz="0" w:space="0" w:color="auto"/>
            <w:left w:val="none" w:sz="0" w:space="0" w:color="auto"/>
            <w:bottom w:val="none" w:sz="0" w:space="0" w:color="auto"/>
            <w:right w:val="none" w:sz="0" w:space="0" w:color="auto"/>
          </w:divBdr>
        </w:div>
        <w:div w:id="310839406">
          <w:marLeft w:val="640"/>
          <w:marRight w:val="0"/>
          <w:marTop w:val="0"/>
          <w:marBottom w:val="0"/>
          <w:divBdr>
            <w:top w:val="none" w:sz="0" w:space="0" w:color="auto"/>
            <w:left w:val="none" w:sz="0" w:space="0" w:color="auto"/>
            <w:bottom w:val="none" w:sz="0" w:space="0" w:color="auto"/>
            <w:right w:val="none" w:sz="0" w:space="0" w:color="auto"/>
          </w:divBdr>
        </w:div>
        <w:div w:id="1683510800">
          <w:marLeft w:val="640"/>
          <w:marRight w:val="0"/>
          <w:marTop w:val="0"/>
          <w:marBottom w:val="0"/>
          <w:divBdr>
            <w:top w:val="none" w:sz="0" w:space="0" w:color="auto"/>
            <w:left w:val="none" w:sz="0" w:space="0" w:color="auto"/>
            <w:bottom w:val="none" w:sz="0" w:space="0" w:color="auto"/>
            <w:right w:val="none" w:sz="0" w:space="0" w:color="auto"/>
          </w:divBdr>
        </w:div>
        <w:div w:id="1300109938">
          <w:marLeft w:val="640"/>
          <w:marRight w:val="0"/>
          <w:marTop w:val="0"/>
          <w:marBottom w:val="0"/>
          <w:divBdr>
            <w:top w:val="none" w:sz="0" w:space="0" w:color="auto"/>
            <w:left w:val="none" w:sz="0" w:space="0" w:color="auto"/>
            <w:bottom w:val="none" w:sz="0" w:space="0" w:color="auto"/>
            <w:right w:val="none" w:sz="0" w:space="0" w:color="auto"/>
          </w:divBdr>
        </w:div>
        <w:div w:id="409468981">
          <w:marLeft w:val="640"/>
          <w:marRight w:val="0"/>
          <w:marTop w:val="0"/>
          <w:marBottom w:val="0"/>
          <w:divBdr>
            <w:top w:val="none" w:sz="0" w:space="0" w:color="auto"/>
            <w:left w:val="none" w:sz="0" w:space="0" w:color="auto"/>
            <w:bottom w:val="none" w:sz="0" w:space="0" w:color="auto"/>
            <w:right w:val="none" w:sz="0" w:space="0" w:color="auto"/>
          </w:divBdr>
        </w:div>
        <w:div w:id="1951089348">
          <w:marLeft w:val="640"/>
          <w:marRight w:val="0"/>
          <w:marTop w:val="0"/>
          <w:marBottom w:val="0"/>
          <w:divBdr>
            <w:top w:val="none" w:sz="0" w:space="0" w:color="auto"/>
            <w:left w:val="none" w:sz="0" w:space="0" w:color="auto"/>
            <w:bottom w:val="none" w:sz="0" w:space="0" w:color="auto"/>
            <w:right w:val="none" w:sz="0" w:space="0" w:color="auto"/>
          </w:divBdr>
        </w:div>
        <w:div w:id="2118061062">
          <w:marLeft w:val="640"/>
          <w:marRight w:val="0"/>
          <w:marTop w:val="0"/>
          <w:marBottom w:val="0"/>
          <w:divBdr>
            <w:top w:val="none" w:sz="0" w:space="0" w:color="auto"/>
            <w:left w:val="none" w:sz="0" w:space="0" w:color="auto"/>
            <w:bottom w:val="none" w:sz="0" w:space="0" w:color="auto"/>
            <w:right w:val="none" w:sz="0" w:space="0" w:color="auto"/>
          </w:divBdr>
        </w:div>
        <w:div w:id="1341156598">
          <w:marLeft w:val="640"/>
          <w:marRight w:val="0"/>
          <w:marTop w:val="0"/>
          <w:marBottom w:val="0"/>
          <w:divBdr>
            <w:top w:val="none" w:sz="0" w:space="0" w:color="auto"/>
            <w:left w:val="none" w:sz="0" w:space="0" w:color="auto"/>
            <w:bottom w:val="none" w:sz="0" w:space="0" w:color="auto"/>
            <w:right w:val="none" w:sz="0" w:space="0" w:color="auto"/>
          </w:divBdr>
        </w:div>
        <w:div w:id="807169670">
          <w:marLeft w:val="640"/>
          <w:marRight w:val="0"/>
          <w:marTop w:val="0"/>
          <w:marBottom w:val="0"/>
          <w:divBdr>
            <w:top w:val="none" w:sz="0" w:space="0" w:color="auto"/>
            <w:left w:val="none" w:sz="0" w:space="0" w:color="auto"/>
            <w:bottom w:val="none" w:sz="0" w:space="0" w:color="auto"/>
            <w:right w:val="none" w:sz="0" w:space="0" w:color="auto"/>
          </w:divBdr>
        </w:div>
        <w:div w:id="901910354">
          <w:marLeft w:val="640"/>
          <w:marRight w:val="0"/>
          <w:marTop w:val="0"/>
          <w:marBottom w:val="0"/>
          <w:divBdr>
            <w:top w:val="none" w:sz="0" w:space="0" w:color="auto"/>
            <w:left w:val="none" w:sz="0" w:space="0" w:color="auto"/>
            <w:bottom w:val="none" w:sz="0" w:space="0" w:color="auto"/>
            <w:right w:val="none" w:sz="0" w:space="0" w:color="auto"/>
          </w:divBdr>
        </w:div>
        <w:div w:id="1315179609">
          <w:marLeft w:val="640"/>
          <w:marRight w:val="0"/>
          <w:marTop w:val="0"/>
          <w:marBottom w:val="0"/>
          <w:divBdr>
            <w:top w:val="none" w:sz="0" w:space="0" w:color="auto"/>
            <w:left w:val="none" w:sz="0" w:space="0" w:color="auto"/>
            <w:bottom w:val="none" w:sz="0" w:space="0" w:color="auto"/>
            <w:right w:val="none" w:sz="0" w:space="0" w:color="auto"/>
          </w:divBdr>
        </w:div>
        <w:div w:id="993992918">
          <w:marLeft w:val="640"/>
          <w:marRight w:val="0"/>
          <w:marTop w:val="0"/>
          <w:marBottom w:val="0"/>
          <w:divBdr>
            <w:top w:val="none" w:sz="0" w:space="0" w:color="auto"/>
            <w:left w:val="none" w:sz="0" w:space="0" w:color="auto"/>
            <w:bottom w:val="none" w:sz="0" w:space="0" w:color="auto"/>
            <w:right w:val="none" w:sz="0" w:space="0" w:color="auto"/>
          </w:divBdr>
        </w:div>
        <w:div w:id="1017462042">
          <w:marLeft w:val="640"/>
          <w:marRight w:val="0"/>
          <w:marTop w:val="0"/>
          <w:marBottom w:val="0"/>
          <w:divBdr>
            <w:top w:val="none" w:sz="0" w:space="0" w:color="auto"/>
            <w:left w:val="none" w:sz="0" w:space="0" w:color="auto"/>
            <w:bottom w:val="none" w:sz="0" w:space="0" w:color="auto"/>
            <w:right w:val="none" w:sz="0" w:space="0" w:color="auto"/>
          </w:divBdr>
        </w:div>
        <w:div w:id="849218797">
          <w:marLeft w:val="640"/>
          <w:marRight w:val="0"/>
          <w:marTop w:val="0"/>
          <w:marBottom w:val="0"/>
          <w:divBdr>
            <w:top w:val="none" w:sz="0" w:space="0" w:color="auto"/>
            <w:left w:val="none" w:sz="0" w:space="0" w:color="auto"/>
            <w:bottom w:val="none" w:sz="0" w:space="0" w:color="auto"/>
            <w:right w:val="none" w:sz="0" w:space="0" w:color="auto"/>
          </w:divBdr>
        </w:div>
        <w:div w:id="1807116020">
          <w:marLeft w:val="640"/>
          <w:marRight w:val="0"/>
          <w:marTop w:val="0"/>
          <w:marBottom w:val="0"/>
          <w:divBdr>
            <w:top w:val="none" w:sz="0" w:space="0" w:color="auto"/>
            <w:left w:val="none" w:sz="0" w:space="0" w:color="auto"/>
            <w:bottom w:val="none" w:sz="0" w:space="0" w:color="auto"/>
            <w:right w:val="none" w:sz="0" w:space="0" w:color="auto"/>
          </w:divBdr>
        </w:div>
        <w:div w:id="1049188428">
          <w:marLeft w:val="640"/>
          <w:marRight w:val="0"/>
          <w:marTop w:val="0"/>
          <w:marBottom w:val="0"/>
          <w:divBdr>
            <w:top w:val="none" w:sz="0" w:space="0" w:color="auto"/>
            <w:left w:val="none" w:sz="0" w:space="0" w:color="auto"/>
            <w:bottom w:val="none" w:sz="0" w:space="0" w:color="auto"/>
            <w:right w:val="none" w:sz="0" w:space="0" w:color="auto"/>
          </w:divBdr>
        </w:div>
        <w:div w:id="1986006019">
          <w:marLeft w:val="640"/>
          <w:marRight w:val="0"/>
          <w:marTop w:val="0"/>
          <w:marBottom w:val="0"/>
          <w:divBdr>
            <w:top w:val="none" w:sz="0" w:space="0" w:color="auto"/>
            <w:left w:val="none" w:sz="0" w:space="0" w:color="auto"/>
            <w:bottom w:val="none" w:sz="0" w:space="0" w:color="auto"/>
            <w:right w:val="none" w:sz="0" w:space="0" w:color="auto"/>
          </w:divBdr>
        </w:div>
        <w:div w:id="1746679031">
          <w:marLeft w:val="640"/>
          <w:marRight w:val="0"/>
          <w:marTop w:val="0"/>
          <w:marBottom w:val="0"/>
          <w:divBdr>
            <w:top w:val="none" w:sz="0" w:space="0" w:color="auto"/>
            <w:left w:val="none" w:sz="0" w:space="0" w:color="auto"/>
            <w:bottom w:val="none" w:sz="0" w:space="0" w:color="auto"/>
            <w:right w:val="none" w:sz="0" w:space="0" w:color="auto"/>
          </w:divBdr>
        </w:div>
        <w:div w:id="2002538974">
          <w:marLeft w:val="640"/>
          <w:marRight w:val="0"/>
          <w:marTop w:val="0"/>
          <w:marBottom w:val="0"/>
          <w:divBdr>
            <w:top w:val="none" w:sz="0" w:space="0" w:color="auto"/>
            <w:left w:val="none" w:sz="0" w:space="0" w:color="auto"/>
            <w:bottom w:val="none" w:sz="0" w:space="0" w:color="auto"/>
            <w:right w:val="none" w:sz="0" w:space="0" w:color="auto"/>
          </w:divBdr>
        </w:div>
        <w:div w:id="1226184104">
          <w:marLeft w:val="640"/>
          <w:marRight w:val="0"/>
          <w:marTop w:val="0"/>
          <w:marBottom w:val="0"/>
          <w:divBdr>
            <w:top w:val="none" w:sz="0" w:space="0" w:color="auto"/>
            <w:left w:val="none" w:sz="0" w:space="0" w:color="auto"/>
            <w:bottom w:val="none" w:sz="0" w:space="0" w:color="auto"/>
            <w:right w:val="none" w:sz="0" w:space="0" w:color="auto"/>
          </w:divBdr>
        </w:div>
        <w:div w:id="1625424519">
          <w:marLeft w:val="640"/>
          <w:marRight w:val="0"/>
          <w:marTop w:val="0"/>
          <w:marBottom w:val="0"/>
          <w:divBdr>
            <w:top w:val="none" w:sz="0" w:space="0" w:color="auto"/>
            <w:left w:val="none" w:sz="0" w:space="0" w:color="auto"/>
            <w:bottom w:val="none" w:sz="0" w:space="0" w:color="auto"/>
            <w:right w:val="none" w:sz="0" w:space="0" w:color="auto"/>
          </w:divBdr>
        </w:div>
        <w:div w:id="183448416">
          <w:marLeft w:val="640"/>
          <w:marRight w:val="0"/>
          <w:marTop w:val="0"/>
          <w:marBottom w:val="0"/>
          <w:divBdr>
            <w:top w:val="none" w:sz="0" w:space="0" w:color="auto"/>
            <w:left w:val="none" w:sz="0" w:space="0" w:color="auto"/>
            <w:bottom w:val="none" w:sz="0" w:space="0" w:color="auto"/>
            <w:right w:val="none" w:sz="0" w:space="0" w:color="auto"/>
          </w:divBdr>
        </w:div>
        <w:div w:id="60450283">
          <w:marLeft w:val="640"/>
          <w:marRight w:val="0"/>
          <w:marTop w:val="0"/>
          <w:marBottom w:val="0"/>
          <w:divBdr>
            <w:top w:val="none" w:sz="0" w:space="0" w:color="auto"/>
            <w:left w:val="none" w:sz="0" w:space="0" w:color="auto"/>
            <w:bottom w:val="none" w:sz="0" w:space="0" w:color="auto"/>
            <w:right w:val="none" w:sz="0" w:space="0" w:color="auto"/>
          </w:divBdr>
        </w:div>
        <w:div w:id="253516472">
          <w:marLeft w:val="640"/>
          <w:marRight w:val="0"/>
          <w:marTop w:val="0"/>
          <w:marBottom w:val="0"/>
          <w:divBdr>
            <w:top w:val="none" w:sz="0" w:space="0" w:color="auto"/>
            <w:left w:val="none" w:sz="0" w:space="0" w:color="auto"/>
            <w:bottom w:val="none" w:sz="0" w:space="0" w:color="auto"/>
            <w:right w:val="none" w:sz="0" w:space="0" w:color="auto"/>
          </w:divBdr>
        </w:div>
        <w:div w:id="1966231072">
          <w:marLeft w:val="640"/>
          <w:marRight w:val="0"/>
          <w:marTop w:val="0"/>
          <w:marBottom w:val="0"/>
          <w:divBdr>
            <w:top w:val="none" w:sz="0" w:space="0" w:color="auto"/>
            <w:left w:val="none" w:sz="0" w:space="0" w:color="auto"/>
            <w:bottom w:val="none" w:sz="0" w:space="0" w:color="auto"/>
            <w:right w:val="none" w:sz="0" w:space="0" w:color="auto"/>
          </w:divBdr>
        </w:div>
        <w:div w:id="808716212">
          <w:marLeft w:val="640"/>
          <w:marRight w:val="0"/>
          <w:marTop w:val="0"/>
          <w:marBottom w:val="0"/>
          <w:divBdr>
            <w:top w:val="none" w:sz="0" w:space="0" w:color="auto"/>
            <w:left w:val="none" w:sz="0" w:space="0" w:color="auto"/>
            <w:bottom w:val="none" w:sz="0" w:space="0" w:color="auto"/>
            <w:right w:val="none" w:sz="0" w:space="0" w:color="auto"/>
          </w:divBdr>
        </w:div>
        <w:div w:id="190997495">
          <w:marLeft w:val="640"/>
          <w:marRight w:val="0"/>
          <w:marTop w:val="0"/>
          <w:marBottom w:val="0"/>
          <w:divBdr>
            <w:top w:val="none" w:sz="0" w:space="0" w:color="auto"/>
            <w:left w:val="none" w:sz="0" w:space="0" w:color="auto"/>
            <w:bottom w:val="none" w:sz="0" w:space="0" w:color="auto"/>
            <w:right w:val="none" w:sz="0" w:space="0" w:color="auto"/>
          </w:divBdr>
        </w:div>
        <w:div w:id="471599237">
          <w:marLeft w:val="640"/>
          <w:marRight w:val="0"/>
          <w:marTop w:val="0"/>
          <w:marBottom w:val="0"/>
          <w:divBdr>
            <w:top w:val="none" w:sz="0" w:space="0" w:color="auto"/>
            <w:left w:val="none" w:sz="0" w:space="0" w:color="auto"/>
            <w:bottom w:val="none" w:sz="0" w:space="0" w:color="auto"/>
            <w:right w:val="none" w:sz="0" w:space="0" w:color="auto"/>
          </w:divBdr>
        </w:div>
        <w:div w:id="1459372074">
          <w:marLeft w:val="640"/>
          <w:marRight w:val="0"/>
          <w:marTop w:val="0"/>
          <w:marBottom w:val="0"/>
          <w:divBdr>
            <w:top w:val="none" w:sz="0" w:space="0" w:color="auto"/>
            <w:left w:val="none" w:sz="0" w:space="0" w:color="auto"/>
            <w:bottom w:val="none" w:sz="0" w:space="0" w:color="auto"/>
            <w:right w:val="none" w:sz="0" w:space="0" w:color="auto"/>
          </w:divBdr>
        </w:div>
        <w:div w:id="407850352">
          <w:marLeft w:val="640"/>
          <w:marRight w:val="0"/>
          <w:marTop w:val="0"/>
          <w:marBottom w:val="0"/>
          <w:divBdr>
            <w:top w:val="none" w:sz="0" w:space="0" w:color="auto"/>
            <w:left w:val="none" w:sz="0" w:space="0" w:color="auto"/>
            <w:bottom w:val="none" w:sz="0" w:space="0" w:color="auto"/>
            <w:right w:val="none" w:sz="0" w:space="0" w:color="auto"/>
          </w:divBdr>
        </w:div>
        <w:div w:id="1539396380">
          <w:marLeft w:val="640"/>
          <w:marRight w:val="0"/>
          <w:marTop w:val="0"/>
          <w:marBottom w:val="0"/>
          <w:divBdr>
            <w:top w:val="none" w:sz="0" w:space="0" w:color="auto"/>
            <w:left w:val="none" w:sz="0" w:space="0" w:color="auto"/>
            <w:bottom w:val="none" w:sz="0" w:space="0" w:color="auto"/>
            <w:right w:val="none" w:sz="0" w:space="0" w:color="auto"/>
          </w:divBdr>
        </w:div>
        <w:div w:id="170268180">
          <w:marLeft w:val="640"/>
          <w:marRight w:val="0"/>
          <w:marTop w:val="0"/>
          <w:marBottom w:val="0"/>
          <w:divBdr>
            <w:top w:val="none" w:sz="0" w:space="0" w:color="auto"/>
            <w:left w:val="none" w:sz="0" w:space="0" w:color="auto"/>
            <w:bottom w:val="none" w:sz="0" w:space="0" w:color="auto"/>
            <w:right w:val="none" w:sz="0" w:space="0" w:color="auto"/>
          </w:divBdr>
        </w:div>
        <w:div w:id="2128423933">
          <w:marLeft w:val="640"/>
          <w:marRight w:val="0"/>
          <w:marTop w:val="0"/>
          <w:marBottom w:val="0"/>
          <w:divBdr>
            <w:top w:val="none" w:sz="0" w:space="0" w:color="auto"/>
            <w:left w:val="none" w:sz="0" w:space="0" w:color="auto"/>
            <w:bottom w:val="none" w:sz="0" w:space="0" w:color="auto"/>
            <w:right w:val="none" w:sz="0" w:space="0" w:color="auto"/>
          </w:divBdr>
        </w:div>
        <w:div w:id="242569390">
          <w:marLeft w:val="640"/>
          <w:marRight w:val="0"/>
          <w:marTop w:val="0"/>
          <w:marBottom w:val="0"/>
          <w:divBdr>
            <w:top w:val="none" w:sz="0" w:space="0" w:color="auto"/>
            <w:left w:val="none" w:sz="0" w:space="0" w:color="auto"/>
            <w:bottom w:val="none" w:sz="0" w:space="0" w:color="auto"/>
            <w:right w:val="none" w:sz="0" w:space="0" w:color="auto"/>
          </w:divBdr>
        </w:div>
        <w:div w:id="1158229311">
          <w:marLeft w:val="640"/>
          <w:marRight w:val="0"/>
          <w:marTop w:val="0"/>
          <w:marBottom w:val="0"/>
          <w:divBdr>
            <w:top w:val="none" w:sz="0" w:space="0" w:color="auto"/>
            <w:left w:val="none" w:sz="0" w:space="0" w:color="auto"/>
            <w:bottom w:val="none" w:sz="0" w:space="0" w:color="auto"/>
            <w:right w:val="none" w:sz="0" w:space="0" w:color="auto"/>
          </w:divBdr>
        </w:div>
        <w:div w:id="1494371761">
          <w:marLeft w:val="640"/>
          <w:marRight w:val="0"/>
          <w:marTop w:val="0"/>
          <w:marBottom w:val="0"/>
          <w:divBdr>
            <w:top w:val="none" w:sz="0" w:space="0" w:color="auto"/>
            <w:left w:val="none" w:sz="0" w:space="0" w:color="auto"/>
            <w:bottom w:val="none" w:sz="0" w:space="0" w:color="auto"/>
            <w:right w:val="none" w:sz="0" w:space="0" w:color="auto"/>
          </w:divBdr>
        </w:div>
        <w:div w:id="279607699">
          <w:marLeft w:val="640"/>
          <w:marRight w:val="0"/>
          <w:marTop w:val="0"/>
          <w:marBottom w:val="0"/>
          <w:divBdr>
            <w:top w:val="none" w:sz="0" w:space="0" w:color="auto"/>
            <w:left w:val="none" w:sz="0" w:space="0" w:color="auto"/>
            <w:bottom w:val="none" w:sz="0" w:space="0" w:color="auto"/>
            <w:right w:val="none" w:sz="0" w:space="0" w:color="auto"/>
          </w:divBdr>
        </w:div>
        <w:div w:id="648940558">
          <w:marLeft w:val="640"/>
          <w:marRight w:val="0"/>
          <w:marTop w:val="0"/>
          <w:marBottom w:val="0"/>
          <w:divBdr>
            <w:top w:val="none" w:sz="0" w:space="0" w:color="auto"/>
            <w:left w:val="none" w:sz="0" w:space="0" w:color="auto"/>
            <w:bottom w:val="none" w:sz="0" w:space="0" w:color="auto"/>
            <w:right w:val="none" w:sz="0" w:space="0" w:color="auto"/>
          </w:divBdr>
        </w:div>
        <w:div w:id="253250463">
          <w:marLeft w:val="640"/>
          <w:marRight w:val="0"/>
          <w:marTop w:val="0"/>
          <w:marBottom w:val="0"/>
          <w:divBdr>
            <w:top w:val="none" w:sz="0" w:space="0" w:color="auto"/>
            <w:left w:val="none" w:sz="0" w:space="0" w:color="auto"/>
            <w:bottom w:val="none" w:sz="0" w:space="0" w:color="auto"/>
            <w:right w:val="none" w:sz="0" w:space="0" w:color="auto"/>
          </w:divBdr>
        </w:div>
        <w:div w:id="717512981">
          <w:marLeft w:val="640"/>
          <w:marRight w:val="0"/>
          <w:marTop w:val="0"/>
          <w:marBottom w:val="0"/>
          <w:divBdr>
            <w:top w:val="none" w:sz="0" w:space="0" w:color="auto"/>
            <w:left w:val="none" w:sz="0" w:space="0" w:color="auto"/>
            <w:bottom w:val="none" w:sz="0" w:space="0" w:color="auto"/>
            <w:right w:val="none" w:sz="0" w:space="0" w:color="auto"/>
          </w:divBdr>
        </w:div>
        <w:div w:id="30081110">
          <w:marLeft w:val="640"/>
          <w:marRight w:val="0"/>
          <w:marTop w:val="0"/>
          <w:marBottom w:val="0"/>
          <w:divBdr>
            <w:top w:val="none" w:sz="0" w:space="0" w:color="auto"/>
            <w:left w:val="none" w:sz="0" w:space="0" w:color="auto"/>
            <w:bottom w:val="none" w:sz="0" w:space="0" w:color="auto"/>
            <w:right w:val="none" w:sz="0" w:space="0" w:color="auto"/>
          </w:divBdr>
        </w:div>
        <w:div w:id="1784687500">
          <w:marLeft w:val="640"/>
          <w:marRight w:val="0"/>
          <w:marTop w:val="0"/>
          <w:marBottom w:val="0"/>
          <w:divBdr>
            <w:top w:val="none" w:sz="0" w:space="0" w:color="auto"/>
            <w:left w:val="none" w:sz="0" w:space="0" w:color="auto"/>
            <w:bottom w:val="none" w:sz="0" w:space="0" w:color="auto"/>
            <w:right w:val="none" w:sz="0" w:space="0" w:color="auto"/>
          </w:divBdr>
        </w:div>
        <w:div w:id="865296117">
          <w:marLeft w:val="640"/>
          <w:marRight w:val="0"/>
          <w:marTop w:val="0"/>
          <w:marBottom w:val="0"/>
          <w:divBdr>
            <w:top w:val="none" w:sz="0" w:space="0" w:color="auto"/>
            <w:left w:val="none" w:sz="0" w:space="0" w:color="auto"/>
            <w:bottom w:val="none" w:sz="0" w:space="0" w:color="auto"/>
            <w:right w:val="none" w:sz="0" w:space="0" w:color="auto"/>
          </w:divBdr>
        </w:div>
        <w:div w:id="1931158196">
          <w:marLeft w:val="640"/>
          <w:marRight w:val="0"/>
          <w:marTop w:val="0"/>
          <w:marBottom w:val="0"/>
          <w:divBdr>
            <w:top w:val="none" w:sz="0" w:space="0" w:color="auto"/>
            <w:left w:val="none" w:sz="0" w:space="0" w:color="auto"/>
            <w:bottom w:val="none" w:sz="0" w:space="0" w:color="auto"/>
            <w:right w:val="none" w:sz="0" w:space="0" w:color="auto"/>
          </w:divBdr>
        </w:div>
        <w:div w:id="1979260116">
          <w:marLeft w:val="640"/>
          <w:marRight w:val="0"/>
          <w:marTop w:val="0"/>
          <w:marBottom w:val="0"/>
          <w:divBdr>
            <w:top w:val="none" w:sz="0" w:space="0" w:color="auto"/>
            <w:left w:val="none" w:sz="0" w:space="0" w:color="auto"/>
            <w:bottom w:val="none" w:sz="0" w:space="0" w:color="auto"/>
            <w:right w:val="none" w:sz="0" w:space="0" w:color="auto"/>
          </w:divBdr>
        </w:div>
        <w:div w:id="2008747882">
          <w:marLeft w:val="640"/>
          <w:marRight w:val="0"/>
          <w:marTop w:val="0"/>
          <w:marBottom w:val="0"/>
          <w:divBdr>
            <w:top w:val="none" w:sz="0" w:space="0" w:color="auto"/>
            <w:left w:val="none" w:sz="0" w:space="0" w:color="auto"/>
            <w:bottom w:val="none" w:sz="0" w:space="0" w:color="auto"/>
            <w:right w:val="none" w:sz="0" w:space="0" w:color="auto"/>
          </w:divBdr>
        </w:div>
        <w:div w:id="1457604609">
          <w:marLeft w:val="640"/>
          <w:marRight w:val="0"/>
          <w:marTop w:val="0"/>
          <w:marBottom w:val="0"/>
          <w:divBdr>
            <w:top w:val="none" w:sz="0" w:space="0" w:color="auto"/>
            <w:left w:val="none" w:sz="0" w:space="0" w:color="auto"/>
            <w:bottom w:val="none" w:sz="0" w:space="0" w:color="auto"/>
            <w:right w:val="none" w:sz="0" w:space="0" w:color="auto"/>
          </w:divBdr>
        </w:div>
        <w:div w:id="1653874752">
          <w:marLeft w:val="640"/>
          <w:marRight w:val="0"/>
          <w:marTop w:val="0"/>
          <w:marBottom w:val="0"/>
          <w:divBdr>
            <w:top w:val="none" w:sz="0" w:space="0" w:color="auto"/>
            <w:left w:val="none" w:sz="0" w:space="0" w:color="auto"/>
            <w:bottom w:val="none" w:sz="0" w:space="0" w:color="auto"/>
            <w:right w:val="none" w:sz="0" w:space="0" w:color="auto"/>
          </w:divBdr>
        </w:div>
        <w:div w:id="1439135912">
          <w:marLeft w:val="640"/>
          <w:marRight w:val="0"/>
          <w:marTop w:val="0"/>
          <w:marBottom w:val="0"/>
          <w:divBdr>
            <w:top w:val="none" w:sz="0" w:space="0" w:color="auto"/>
            <w:left w:val="none" w:sz="0" w:space="0" w:color="auto"/>
            <w:bottom w:val="none" w:sz="0" w:space="0" w:color="auto"/>
            <w:right w:val="none" w:sz="0" w:space="0" w:color="auto"/>
          </w:divBdr>
        </w:div>
        <w:div w:id="1659117161">
          <w:marLeft w:val="640"/>
          <w:marRight w:val="0"/>
          <w:marTop w:val="0"/>
          <w:marBottom w:val="0"/>
          <w:divBdr>
            <w:top w:val="none" w:sz="0" w:space="0" w:color="auto"/>
            <w:left w:val="none" w:sz="0" w:space="0" w:color="auto"/>
            <w:bottom w:val="none" w:sz="0" w:space="0" w:color="auto"/>
            <w:right w:val="none" w:sz="0" w:space="0" w:color="auto"/>
          </w:divBdr>
        </w:div>
        <w:div w:id="1064789894">
          <w:marLeft w:val="640"/>
          <w:marRight w:val="0"/>
          <w:marTop w:val="0"/>
          <w:marBottom w:val="0"/>
          <w:divBdr>
            <w:top w:val="none" w:sz="0" w:space="0" w:color="auto"/>
            <w:left w:val="none" w:sz="0" w:space="0" w:color="auto"/>
            <w:bottom w:val="none" w:sz="0" w:space="0" w:color="auto"/>
            <w:right w:val="none" w:sz="0" w:space="0" w:color="auto"/>
          </w:divBdr>
        </w:div>
      </w:divsChild>
    </w:div>
    <w:div w:id="657029264">
      <w:bodyDiv w:val="1"/>
      <w:marLeft w:val="0"/>
      <w:marRight w:val="0"/>
      <w:marTop w:val="0"/>
      <w:marBottom w:val="0"/>
      <w:divBdr>
        <w:top w:val="none" w:sz="0" w:space="0" w:color="auto"/>
        <w:left w:val="none" w:sz="0" w:space="0" w:color="auto"/>
        <w:bottom w:val="none" w:sz="0" w:space="0" w:color="auto"/>
        <w:right w:val="none" w:sz="0" w:space="0" w:color="auto"/>
      </w:divBdr>
      <w:divsChild>
        <w:div w:id="2111662571">
          <w:marLeft w:val="640"/>
          <w:marRight w:val="0"/>
          <w:marTop w:val="0"/>
          <w:marBottom w:val="0"/>
          <w:divBdr>
            <w:top w:val="none" w:sz="0" w:space="0" w:color="auto"/>
            <w:left w:val="none" w:sz="0" w:space="0" w:color="auto"/>
            <w:bottom w:val="none" w:sz="0" w:space="0" w:color="auto"/>
            <w:right w:val="none" w:sz="0" w:space="0" w:color="auto"/>
          </w:divBdr>
        </w:div>
        <w:div w:id="342323896">
          <w:marLeft w:val="640"/>
          <w:marRight w:val="0"/>
          <w:marTop w:val="0"/>
          <w:marBottom w:val="0"/>
          <w:divBdr>
            <w:top w:val="none" w:sz="0" w:space="0" w:color="auto"/>
            <w:left w:val="none" w:sz="0" w:space="0" w:color="auto"/>
            <w:bottom w:val="none" w:sz="0" w:space="0" w:color="auto"/>
            <w:right w:val="none" w:sz="0" w:space="0" w:color="auto"/>
          </w:divBdr>
        </w:div>
        <w:div w:id="930310179">
          <w:marLeft w:val="640"/>
          <w:marRight w:val="0"/>
          <w:marTop w:val="0"/>
          <w:marBottom w:val="0"/>
          <w:divBdr>
            <w:top w:val="none" w:sz="0" w:space="0" w:color="auto"/>
            <w:left w:val="none" w:sz="0" w:space="0" w:color="auto"/>
            <w:bottom w:val="none" w:sz="0" w:space="0" w:color="auto"/>
            <w:right w:val="none" w:sz="0" w:space="0" w:color="auto"/>
          </w:divBdr>
        </w:div>
        <w:div w:id="1061489128">
          <w:marLeft w:val="640"/>
          <w:marRight w:val="0"/>
          <w:marTop w:val="0"/>
          <w:marBottom w:val="0"/>
          <w:divBdr>
            <w:top w:val="none" w:sz="0" w:space="0" w:color="auto"/>
            <w:left w:val="none" w:sz="0" w:space="0" w:color="auto"/>
            <w:bottom w:val="none" w:sz="0" w:space="0" w:color="auto"/>
            <w:right w:val="none" w:sz="0" w:space="0" w:color="auto"/>
          </w:divBdr>
        </w:div>
        <w:div w:id="397292222">
          <w:marLeft w:val="640"/>
          <w:marRight w:val="0"/>
          <w:marTop w:val="0"/>
          <w:marBottom w:val="0"/>
          <w:divBdr>
            <w:top w:val="none" w:sz="0" w:space="0" w:color="auto"/>
            <w:left w:val="none" w:sz="0" w:space="0" w:color="auto"/>
            <w:bottom w:val="none" w:sz="0" w:space="0" w:color="auto"/>
            <w:right w:val="none" w:sz="0" w:space="0" w:color="auto"/>
          </w:divBdr>
        </w:div>
        <w:div w:id="958031142">
          <w:marLeft w:val="640"/>
          <w:marRight w:val="0"/>
          <w:marTop w:val="0"/>
          <w:marBottom w:val="0"/>
          <w:divBdr>
            <w:top w:val="none" w:sz="0" w:space="0" w:color="auto"/>
            <w:left w:val="none" w:sz="0" w:space="0" w:color="auto"/>
            <w:bottom w:val="none" w:sz="0" w:space="0" w:color="auto"/>
            <w:right w:val="none" w:sz="0" w:space="0" w:color="auto"/>
          </w:divBdr>
        </w:div>
        <w:div w:id="2134594602">
          <w:marLeft w:val="640"/>
          <w:marRight w:val="0"/>
          <w:marTop w:val="0"/>
          <w:marBottom w:val="0"/>
          <w:divBdr>
            <w:top w:val="none" w:sz="0" w:space="0" w:color="auto"/>
            <w:left w:val="none" w:sz="0" w:space="0" w:color="auto"/>
            <w:bottom w:val="none" w:sz="0" w:space="0" w:color="auto"/>
            <w:right w:val="none" w:sz="0" w:space="0" w:color="auto"/>
          </w:divBdr>
        </w:div>
        <w:div w:id="2019968334">
          <w:marLeft w:val="640"/>
          <w:marRight w:val="0"/>
          <w:marTop w:val="0"/>
          <w:marBottom w:val="0"/>
          <w:divBdr>
            <w:top w:val="none" w:sz="0" w:space="0" w:color="auto"/>
            <w:left w:val="none" w:sz="0" w:space="0" w:color="auto"/>
            <w:bottom w:val="none" w:sz="0" w:space="0" w:color="auto"/>
            <w:right w:val="none" w:sz="0" w:space="0" w:color="auto"/>
          </w:divBdr>
        </w:div>
        <w:div w:id="1810240189">
          <w:marLeft w:val="640"/>
          <w:marRight w:val="0"/>
          <w:marTop w:val="0"/>
          <w:marBottom w:val="0"/>
          <w:divBdr>
            <w:top w:val="none" w:sz="0" w:space="0" w:color="auto"/>
            <w:left w:val="none" w:sz="0" w:space="0" w:color="auto"/>
            <w:bottom w:val="none" w:sz="0" w:space="0" w:color="auto"/>
            <w:right w:val="none" w:sz="0" w:space="0" w:color="auto"/>
          </w:divBdr>
        </w:div>
        <w:div w:id="1811942328">
          <w:marLeft w:val="640"/>
          <w:marRight w:val="0"/>
          <w:marTop w:val="0"/>
          <w:marBottom w:val="0"/>
          <w:divBdr>
            <w:top w:val="none" w:sz="0" w:space="0" w:color="auto"/>
            <w:left w:val="none" w:sz="0" w:space="0" w:color="auto"/>
            <w:bottom w:val="none" w:sz="0" w:space="0" w:color="auto"/>
            <w:right w:val="none" w:sz="0" w:space="0" w:color="auto"/>
          </w:divBdr>
        </w:div>
        <w:div w:id="609823954">
          <w:marLeft w:val="640"/>
          <w:marRight w:val="0"/>
          <w:marTop w:val="0"/>
          <w:marBottom w:val="0"/>
          <w:divBdr>
            <w:top w:val="none" w:sz="0" w:space="0" w:color="auto"/>
            <w:left w:val="none" w:sz="0" w:space="0" w:color="auto"/>
            <w:bottom w:val="none" w:sz="0" w:space="0" w:color="auto"/>
            <w:right w:val="none" w:sz="0" w:space="0" w:color="auto"/>
          </w:divBdr>
        </w:div>
        <w:div w:id="139153377">
          <w:marLeft w:val="640"/>
          <w:marRight w:val="0"/>
          <w:marTop w:val="0"/>
          <w:marBottom w:val="0"/>
          <w:divBdr>
            <w:top w:val="none" w:sz="0" w:space="0" w:color="auto"/>
            <w:left w:val="none" w:sz="0" w:space="0" w:color="auto"/>
            <w:bottom w:val="none" w:sz="0" w:space="0" w:color="auto"/>
            <w:right w:val="none" w:sz="0" w:space="0" w:color="auto"/>
          </w:divBdr>
        </w:div>
        <w:div w:id="5331664">
          <w:marLeft w:val="640"/>
          <w:marRight w:val="0"/>
          <w:marTop w:val="0"/>
          <w:marBottom w:val="0"/>
          <w:divBdr>
            <w:top w:val="none" w:sz="0" w:space="0" w:color="auto"/>
            <w:left w:val="none" w:sz="0" w:space="0" w:color="auto"/>
            <w:bottom w:val="none" w:sz="0" w:space="0" w:color="auto"/>
            <w:right w:val="none" w:sz="0" w:space="0" w:color="auto"/>
          </w:divBdr>
        </w:div>
        <w:div w:id="170419444">
          <w:marLeft w:val="640"/>
          <w:marRight w:val="0"/>
          <w:marTop w:val="0"/>
          <w:marBottom w:val="0"/>
          <w:divBdr>
            <w:top w:val="none" w:sz="0" w:space="0" w:color="auto"/>
            <w:left w:val="none" w:sz="0" w:space="0" w:color="auto"/>
            <w:bottom w:val="none" w:sz="0" w:space="0" w:color="auto"/>
            <w:right w:val="none" w:sz="0" w:space="0" w:color="auto"/>
          </w:divBdr>
        </w:div>
        <w:div w:id="67389006">
          <w:marLeft w:val="640"/>
          <w:marRight w:val="0"/>
          <w:marTop w:val="0"/>
          <w:marBottom w:val="0"/>
          <w:divBdr>
            <w:top w:val="none" w:sz="0" w:space="0" w:color="auto"/>
            <w:left w:val="none" w:sz="0" w:space="0" w:color="auto"/>
            <w:bottom w:val="none" w:sz="0" w:space="0" w:color="auto"/>
            <w:right w:val="none" w:sz="0" w:space="0" w:color="auto"/>
          </w:divBdr>
        </w:div>
        <w:div w:id="1024092243">
          <w:marLeft w:val="640"/>
          <w:marRight w:val="0"/>
          <w:marTop w:val="0"/>
          <w:marBottom w:val="0"/>
          <w:divBdr>
            <w:top w:val="none" w:sz="0" w:space="0" w:color="auto"/>
            <w:left w:val="none" w:sz="0" w:space="0" w:color="auto"/>
            <w:bottom w:val="none" w:sz="0" w:space="0" w:color="auto"/>
            <w:right w:val="none" w:sz="0" w:space="0" w:color="auto"/>
          </w:divBdr>
        </w:div>
        <w:div w:id="1658917145">
          <w:marLeft w:val="640"/>
          <w:marRight w:val="0"/>
          <w:marTop w:val="0"/>
          <w:marBottom w:val="0"/>
          <w:divBdr>
            <w:top w:val="none" w:sz="0" w:space="0" w:color="auto"/>
            <w:left w:val="none" w:sz="0" w:space="0" w:color="auto"/>
            <w:bottom w:val="none" w:sz="0" w:space="0" w:color="auto"/>
            <w:right w:val="none" w:sz="0" w:space="0" w:color="auto"/>
          </w:divBdr>
        </w:div>
        <w:div w:id="1984003692">
          <w:marLeft w:val="640"/>
          <w:marRight w:val="0"/>
          <w:marTop w:val="0"/>
          <w:marBottom w:val="0"/>
          <w:divBdr>
            <w:top w:val="none" w:sz="0" w:space="0" w:color="auto"/>
            <w:left w:val="none" w:sz="0" w:space="0" w:color="auto"/>
            <w:bottom w:val="none" w:sz="0" w:space="0" w:color="auto"/>
            <w:right w:val="none" w:sz="0" w:space="0" w:color="auto"/>
          </w:divBdr>
        </w:div>
        <w:div w:id="376314834">
          <w:marLeft w:val="640"/>
          <w:marRight w:val="0"/>
          <w:marTop w:val="0"/>
          <w:marBottom w:val="0"/>
          <w:divBdr>
            <w:top w:val="none" w:sz="0" w:space="0" w:color="auto"/>
            <w:left w:val="none" w:sz="0" w:space="0" w:color="auto"/>
            <w:bottom w:val="none" w:sz="0" w:space="0" w:color="auto"/>
            <w:right w:val="none" w:sz="0" w:space="0" w:color="auto"/>
          </w:divBdr>
        </w:div>
        <w:div w:id="1531532516">
          <w:marLeft w:val="640"/>
          <w:marRight w:val="0"/>
          <w:marTop w:val="0"/>
          <w:marBottom w:val="0"/>
          <w:divBdr>
            <w:top w:val="none" w:sz="0" w:space="0" w:color="auto"/>
            <w:left w:val="none" w:sz="0" w:space="0" w:color="auto"/>
            <w:bottom w:val="none" w:sz="0" w:space="0" w:color="auto"/>
            <w:right w:val="none" w:sz="0" w:space="0" w:color="auto"/>
          </w:divBdr>
        </w:div>
        <w:div w:id="1086028408">
          <w:marLeft w:val="640"/>
          <w:marRight w:val="0"/>
          <w:marTop w:val="0"/>
          <w:marBottom w:val="0"/>
          <w:divBdr>
            <w:top w:val="none" w:sz="0" w:space="0" w:color="auto"/>
            <w:left w:val="none" w:sz="0" w:space="0" w:color="auto"/>
            <w:bottom w:val="none" w:sz="0" w:space="0" w:color="auto"/>
            <w:right w:val="none" w:sz="0" w:space="0" w:color="auto"/>
          </w:divBdr>
        </w:div>
        <w:div w:id="1834298059">
          <w:marLeft w:val="640"/>
          <w:marRight w:val="0"/>
          <w:marTop w:val="0"/>
          <w:marBottom w:val="0"/>
          <w:divBdr>
            <w:top w:val="none" w:sz="0" w:space="0" w:color="auto"/>
            <w:left w:val="none" w:sz="0" w:space="0" w:color="auto"/>
            <w:bottom w:val="none" w:sz="0" w:space="0" w:color="auto"/>
            <w:right w:val="none" w:sz="0" w:space="0" w:color="auto"/>
          </w:divBdr>
        </w:div>
        <w:div w:id="1183134389">
          <w:marLeft w:val="640"/>
          <w:marRight w:val="0"/>
          <w:marTop w:val="0"/>
          <w:marBottom w:val="0"/>
          <w:divBdr>
            <w:top w:val="none" w:sz="0" w:space="0" w:color="auto"/>
            <w:left w:val="none" w:sz="0" w:space="0" w:color="auto"/>
            <w:bottom w:val="none" w:sz="0" w:space="0" w:color="auto"/>
            <w:right w:val="none" w:sz="0" w:space="0" w:color="auto"/>
          </w:divBdr>
        </w:div>
        <w:div w:id="1497040718">
          <w:marLeft w:val="640"/>
          <w:marRight w:val="0"/>
          <w:marTop w:val="0"/>
          <w:marBottom w:val="0"/>
          <w:divBdr>
            <w:top w:val="none" w:sz="0" w:space="0" w:color="auto"/>
            <w:left w:val="none" w:sz="0" w:space="0" w:color="auto"/>
            <w:bottom w:val="none" w:sz="0" w:space="0" w:color="auto"/>
            <w:right w:val="none" w:sz="0" w:space="0" w:color="auto"/>
          </w:divBdr>
        </w:div>
        <w:div w:id="880242491">
          <w:marLeft w:val="640"/>
          <w:marRight w:val="0"/>
          <w:marTop w:val="0"/>
          <w:marBottom w:val="0"/>
          <w:divBdr>
            <w:top w:val="none" w:sz="0" w:space="0" w:color="auto"/>
            <w:left w:val="none" w:sz="0" w:space="0" w:color="auto"/>
            <w:bottom w:val="none" w:sz="0" w:space="0" w:color="auto"/>
            <w:right w:val="none" w:sz="0" w:space="0" w:color="auto"/>
          </w:divBdr>
        </w:div>
        <w:div w:id="1129544908">
          <w:marLeft w:val="640"/>
          <w:marRight w:val="0"/>
          <w:marTop w:val="0"/>
          <w:marBottom w:val="0"/>
          <w:divBdr>
            <w:top w:val="none" w:sz="0" w:space="0" w:color="auto"/>
            <w:left w:val="none" w:sz="0" w:space="0" w:color="auto"/>
            <w:bottom w:val="none" w:sz="0" w:space="0" w:color="auto"/>
            <w:right w:val="none" w:sz="0" w:space="0" w:color="auto"/>
          </w:divBdr>
        </w:div>
        <w:div w:id="1372148810">
          <w:marLeft w:val="640"/>
          <w:marRight w:val="0"/>
          <w:marTop w:val="0"/>
          <w:marBottom w:val="0"/>
          <w:divBdr>
            <w:top w:val="none" w:sz="0" w:space="0" w:color="auto"/>
            <w:left w:val="none" w:sz="0" w:space="0" w:color="auto"/>
            <w:bottom w:val="none" w:sz="0" w:space="0" w:color="auto"/>
            <w:right w:val="none" w:sz="0" w:space="0" w:color="auto"/>
          </w:divBdr>
        </w:div>
        <w:div w:id="762607529">
          <w:marLeft w:val="640"/>
          <w:marRight w:val="0"/>
          <w:marTop w:val="0"/>
          <w:marBottom w:val="0"/>
          <w:divBdr>
            <w:top w:val="none" w:sz="0" w:space="0" w:color="auto"/>
            <w:left w:val="none" w:sz="0" w:space="0" w:color="auto"/>
            <w:bottom w:val="none" w:sz="0" w:space="0" w:color="auto"/>
            <w:right w:val="none" w:sz="0" w:space="0" w:color="auto"/>
          </w:divBdr>
        </w:div>
        <w:div w:id="1253785077">
          <w:marLeft w:val="640"/>
          <w:marRight w:val="0"/>
          <w:marTop w:val="0"/>
          <w:marBottom w:val="0"/>
          <w:divBdr>
            <w:top w:val="none" w:sz="0" w:space="0" w:color="auto"/>
            <w:left w:val="none" w:sz="0" w:space="0" w:color="auto"/>
            <w:bottom w:val="none" w:sz="0" w:space="0" w:color="auto"/>
            <w:right w:val="none" w:sz="0" w:space="0" w:color="auto"/>
          </w:divBdr>
        </w:div>
        <w:div w:id="2147161678">
          <w:marLeft w:val="640"/>
          <w:marRight w:val="0"/>
          <w:marTop w:val="0"/>
          <w:marBottom w:val="0"/>
          <w:divBdr>
            <w:top w:val="none" w:sz="0" w:space="0" w:color="auto"/>
            <w:left w:val="none" w:sz="0" w:space="0" w:color="auto"/>
            <w:bottom w:val="none" w:sz="0" w:space="0" w:color="auto"/>
            <w:right w:val="none" w:sz="0" w:space="0" w:color="auto"/>
          </w:divBdr>
        </w:div>
        <w:div w:id="973873605">
          <w:marLeft w:val="640"/>
          <w:marRight w:val="0"/>
          <w:marTop w:val="0"/>
          <w:marBottom w:val="0"/>
          <w:divBdr>
            <w:top w:val="none" w:sz="0" w:space="0" w:color="auto"/>
            <w:left w:val="none" w:sz="0" w:space="0" w:color="auto"/>
            <w:bottom w:val="none" w:sz="0" w:space="0" w:color="auto"/>
            <w:right w:val="none" w:sz="0" w:space="0" w:color="auto"/>
          </w:divBdr>
        </w:div>
        <w:div w:id="194854994">
          <w:marLeft w:val="640"/>
          <w:marRight w:val="0"/>
          <w:marTop w:val="0"/>
          <w:marBottom w:val="0"/>
          <w:divBdr>
            <w:top w:val="none" w:sz="0" w:space="0" w:color="auto"/>
            <w:left w:val="none" w:sz="0" w:space="0" w:color="auto"/>
            <w:bottom w:val="none" w:sz="0" w:space="0" w:color="auto"/>
            <w:right w:val="none" w:sz="0" w:space="0" w:color="auto"/>
          </w:divBdr>
        </w:div>
        <w:div w:id="502209242">
          <w:marLeft w:val="640"/>
          <w:marRight w:val="0"/>
          <w:marTop w:val="0"/>
          <w:marBottom w:val="0"/>
          <w:divBdr>
            <w:top w:val="none" w:sz="0" w:space="0" w:color="auto"/>
            <w:left w:val="none" w:sz="0" w:space="0" w:color="auto"/>
            <w:bottom w:val="none" w:sz="0" w:space="0" w:color="auto"/>
            <w:right w:val="none" w:sz="0" w:space="0" w:color="auto"/>
          </w:divBdr>
        </w:div>
        <w:div w:id="759566920">
          <w:marLeft w:val="640"/>
          <w:marRight w:val="0"/>
          <w:marTop w:val="0"/>
          <w:marBottom w:val="0"/>
          <w:divBdr>
            <w:top w:val="none" w:sz="0" w:space="0" w:color="auto"/>
            <w:left w:val="none" w:sz="0" w:space="0" w:color="auto"/>
            <w:bottom w:val="none" w:sz="0" w:space="0" w:color="auto"/>
            <w:right w:val="none" w:sz="0" w:space="0" w:color="auto"/>
          </w:divBdr>
        </w:div>
        <w:div w:id="1516918159">
          <w:marLeft w:val="640"/>
          <w:marRight w:val="0"/>
          <w:marTop w:val="0"/>
          <w:marBottom w:val="0"/>
          <w:divBdr>
            <w:top w:val="none" w:sz="0" w:space="0" w:color="auto"/>
            <w:left w:val="none" w:sz="0" w:space="0" w:color="auto"/>
            <w:bottom w:val="none" w:sz="0" w:space="0" w:color="auto"/>
            <w:right w:val="none" w:sz="0" w:space="0" w:color="auto"/>
          </w:divBdr>
        </w:div>
        <w:div w:id="1859615372">
          <w:marLeft w:val="640"/>
          <w:marRight w:val="0"/>
          <w:marTop w:val="0"/>
          <w:marBottom w:val="0"/>
          <w:divBdr>
            <w:top w:val="none" w:sz="0" w:space="0" w:color="auto"/>
            <w:left w:val="none" w:sz="0" w:space="0" w:color="auto"/>
            <w:bottom w:val="none" w:sz="0" w:space="0" w:color="auto"/>
            <w:right w:val="none" w:sz="0" w:space="0" w:color="auto"/>
          </w:divBdr>
        </w:div>
        <w:div w:id="1989436402">
          <w:marLeft w:val="640"/>
          <w:marRight w:val="0"/>
          <w:marTop w:val="0"/>
          <w:marBottom w:val="0"/>
          <w:divBdr>
            <w:top w:val="none" w:sz="0" w:space="0" w:color="auto"/>
            <w:left w:val="none" w:sz="0" w:space="0" w:color="auto"/>
            <w:bottom w:val="none" w:sz="0" w:space="0" w:color="auto"/>
            <w:right w:val="none" w:sz="0" w:space="0" w:color="auto"/>
          </w:divBdr>
        </w:div>
        <w:div w:id="1925146193">
          <w:marLeft w:val="640"/>
          <w:marRight w:val="0"/>
          <w:marTop w:val="0"/>
          <w:marBottom w:val="0"/>
          <w:divBdr>
            <w:top w:val="none" w:sz="0" w:space="0" w:color="auto"/>
            <w:left w:val="none" w:sz="0" w:space="0" w:color="auto"/>
            <w:bottom w:val="none" w:sz="0" w:space="0" w:color="auto"/>
            <w:right w:val="none" w:sz="0" w:space="0" w:color="auto"/>
          </w:divBdr>
        </w:div>
        <w:div w:id="1614707901">
          <w:marLeft w:val="640"/>
          <w:marRight w:val="0"/>
          <w:marTop w:val="0"/>
          <w:marBottom w:val="0"/>
          <w:divBdr>
            <w:top w:val="none" w:sz="0" w:space="0" w:color="auto"/>
            <w:left w:val="none" w:sz="0" w:space="0" w:color="auto"/>
            <w:bottom w:val="none" w:sz="0" w:space="0" w:color="auto"/>
            <w:right w:val="none" w:sz="0" w:space="0" w:color="auto"/>
          </w:divBdr>
        </w:div>
        <w:div w:id="2102867623">
          <w:marLeft w:val="640"/>
          <w:marRight w:val="0"/>
          <w:marTop w:val="0"/>
          <w:marBottom w:val="0"/>
          <w:divBdr>
            <w:top w:val="none" w:sz="0" w:space="0" w:color="auto"/>
            <w:left w:val="none" w:sz="0" w:space="0" w:color="auto"/>
            <w:bottom w:val="none" w:sz="0" w:space="0" w:color="auto"/>
            <w:right w:val="none" w:sz="0" w:space="0" w:color="auto"/>
          </w:divBdr>
        </w:div>
        <w:div w:id="791707043">
          <w:marLeft w:val="640"/>
          <w:marRight w:val="0"/>
          <w:marTop w:val="0"/>
          <w:marBottom w:val="0"/>
          <w:divBdr>
            <w:top w:val="none" w:sz="0" w:space="0" w:color="auto"/>
            <w:left w:val="none" w:sz="0" w:space="0" w:color="auto"/>
            <w:bottom w:val="none" w:sz="0" w:space="0" w:color="auto"/>
            <w:right w:val="none" w:sz="0" w:space="0" w:color="auto"/>
          </w:divBdr>
        </w:div>
        <w:div w:id="343942984">
          <w:marLeft w:val="640"/>
          <w:marRight w:val="0"/>
          <w:marTop w:val="0"/>
          <w:marBottom w:val="0"/>
          <w:divBdr>
            <w:top w:val="none" w:sz="0" w:space="0" w:color="auto"/>
            <w:left w:val="none" w:sz="0" w:space="0" w:color="auto"/>
            <w:bottom w:val="none" w:sz="0" w:space="0" w:color="auto"/>
            <w:right w:val="none" w:sz="0" w:space="0" w:color="auto"/>
          </w:divBdr>
        </w:div>
        <w:div w:id="257569249">
          <w:marLeft w:val="640"/>
          <w:marRight w:val="0"/>
          <w:marTop w:val="0"/>
          <w:marBottom w:val="0"/>
          <w:divBdr>
            <w:top w:val="none" w:sz="0" w:space="0" w:color="auto"/>
            <w:left w:val="none" w:sz="0" w:space="0" w:color="auto"/>
            <w:bottom w:val="none" w:sz="0" w:space="0" w:color="auto"/>
            <w:right w:val="none" w:sz="0" w:space="0" w:color="auto"/>
          </w:divBdr>
        </w:div>
        <w:div w:id="514153793">
          <w:marLeft w:val="640"/>
          <w:marRight w:val="0"/>
          <w:marTop w:val="0"/>
          <w:marBottom w:val="0"/>
          <w:divBdr>
            <w:top w:val="none" w:sz="0" w:space="0" w:color="auto"/>
            <w:left w:val="none" w:sz="0" w:space="0" w:color="auto"/>
            <w:bottom w:val="none" w:sz="0" w:space="0" w:color="auto"/>
            <w:right w:val="none" w:sz="0" w:space="0" w:color="auto"/>
          </w:divBdr>
        </w:div>
        <w:div w:id="991445010">
          <w:marLeft w:val="640"/>
          <w:marRight w:val="0"/>
          <w:marTop w:val="0"/>
          <w:marBottom w:val="0"/>
          <w:divBdr>
            <w:top w:val="none" w:sz="0" w:space="0" w:color="auto"/>
            <w:left w:val="none" w:sz="0" w:space="0" w:color="auto"/>
            <w:bottom w:val="none" w:sz="0" w:space="0" w:color="auto"/>
            <w:right w:val="none" w:sz="0" w:space="0" w:color="auto"/>
          </w:divBdr>
        </w:div>
        <w:div w:id="28604767">
          <w:marLeft w:val="640"/>
          <w:marRight w:val="0"/>
          <w:marTop w:val="0"/>
          <w:marBottom w:val="0"/>
          <w:divBdr>
            <w:top w:val="none" w:sz="0" w:space="0" w:color="auto"/>
            <w:left w:val="none" w:sz="0" w:space="0" w:color="auto"/>
            <w:bottom w:val="none" w:sz="0" w:space="0" w:color="auto"/>
            <w:right w:val="none" w:sz="0" w:space="0" w:color="auto"/>
          </w:divBdr>
        </w:div>
        <w:div w:id="1821724101">
          <w:marLeft w:val="640"/>
          <w:marRight w:val="0"/>
          <w:marTop w:val="0"/>
          <w:marBottom w:val="0"/>
          <w:divBdr>
            <w:top w:val="none" w:sz="0" w:space="0" w:color="auto"/>
            <w:left w:val="none" w:sz="0" w:space="0" w:color="auto"/>
            <w:bottom w:val="none" w:sz="0" w:space="0" w:color="auto"/>
            <w:right w:val="none" w:sz="0" w:space="0" w:color="auto"/>
          </w:divBdr>
        </w:div>
        <w:div w:id="615218262">
          <w:marLeft w:val="640"/>
          <w:marRight w:val="0"/>
          <w:marTop w:val="0"/>
          <w:marBottom w:val="0"/>
          <w:divBdr>
            <w:top w:val="none" w:sz="0" w:space="0" w:color="auto"/>
            <w:left w:val="none" w:sz="0" w:space="0" w:color="auto"/>
            <w:bottom w:val="none" w:sz="0" w:space="0" w:color="auto"/>
            <w:right w:val="none" w:sz="0" w:space="0" w:color="auto"/>
          </w:divBdr>
        </w:div>
        <w:div w:id="166331916">
          <w:marLeft w:val="640"/>
          <w:marRight w:val="0"/>
          <w:marTop w:val="0"/>
          <w:marBottom w:val="0"/>
          <w:divBdr>
            <w:top w:val="none" w:sz="0" w:space="0" w:color="auto"/>
            <w:left w:val="none" w:sz="0" w:space="0" w:color="auto"/>
            <w:bottom w:val="none" w:sz="0" w:space="0" w:color="auto"/>
            <w:right w:val="none" w:sz="0" w:space="0" w:color="auto"/>
          </w:divBdr>
        </w:div>
        <w:div w:id="1921324612">
          <w:marLeft w:val="640"/>
          <w:marRight w:val="0"/>
          <w:marTop w:val="0"/>
          <w:marBottom w:val="0"/>
          <w:divBdr>
            <w:top w:val="none" w:sz="0" w:space="0" w:color="auto"/>
            <w:left w:val="none" w:sz="0" w:space="0" w:color="auto"/>
            <w:bottom w:val="none" w:sz="0" w:space="0" w:color="auto"/>
            <w:right w:val="none" w:sz="0" w:space="0" w:color="auto"/>
          </w:divBdr>
        </w:div>
        <w:div w:id="1081565133">
          <w:marLeft w:val="640"/>
          <w:marRight w:val="0"/>
          <w:marTop w:val="0"/>
          <w:marBottom w:val="0"/>
          <w:divBdr>
            <w:top w:val="none" w:sz="0" w:space="0" w:color="auto"/>
            <w:left w:val="none" w:sz="0" w:space="0" w:color="auto"/>
            <w:bottom w:val="none" w:sz="0" w:space="0" w:color="auto"/>
            <w:right w:val="none" w:sz="0" w:space="0" w:color="auto"/>
          </w:divBdr>
        </w:div>
        <w:div w:id="1864587463">
          <w:marLeft w:val="640"/>
          <w:marRight w:val="0"/>
          <w:marTop w:val="0"/>
          <w:marBottom w:val="0"/>
          <w:divBdr>
            <w:top w:val="none" w:sz="0" w:space="0" w:color="auto"/>
            <w:left w:val="none" w:sz="0" w:space="0" w:color="auto"/>
            <w:bottom w:val="none" w:sz="0" w:space="0" w:color="auto"/>
            <w:right w:val="none" w:sz="0" w:space="0" w:color="auto"/>
          </w:divBdr>
        </w:div>
        <w:div w:id="2109621272">
          <w:marLeft w:val="640"/>
          <w:marRight w:val="0"/>
          <w:marTop w:val="0"/>
          <w:marBottom w:val="0"/>
          <w:divBdr>
            <w:top w:val="none" w:sz="0" w:space="0" w:color="auto"/>
            <w:left w:val="none" w:sz="0" w:space="0" w:color="auto"/>
            <w:bottom w:val="none" w:sz="0" w:space="0" w:color="auto"/>
            <w:right w:val="none" w:sz="0" w:space="0" w:color="auto"/>
          </w:divBdr>
        </w:div>
        <w:div w:id="1644965500">
          <w:marLeft w:val="640"/>
          <w:marRight w:val="0"/>
          <w:marTop w:val="0"/>
          <w:marBottom w:val="0"/>
          <w:divBdr>
            <w:top w:val="none" w:sz="0" w:space="0" w:color="auto"/>
            <w:left w:val="none" w:sz="0" w:space="0" w:color="auto"/>
            <w:bottom w:val="none" w:sz="0" w:space="0" w:color="auto"/>
            <w:right w:val="none" w:sz="0" w:space="0" w:color="auto"/>
          </w:divBdr>
        </w:div>
        <w:div w:id="1499269157">
          <w:marLeft w:val="640"/>
          <w:marRight w:val="0"/>
          <w:marTop w:val="0"/>
          <w:marBottom w:val="0"/>
          <w:divBdr>
            <w:top w:val="none" w:sz="0" w:space="0" w:color="auto"/>
            <w:left w:val="none" w:sz="0" w:space="0" w:color="auto"/>
            <w:bottom w:val="none" w:sz="0" w:space="0" w:color="auto"/>
            <w:right w:val="none" w:sz="0" w:space="0" w:color="auto"/>
          </w:divBdr>
        </w:div>
        <w:div w:id="110631855">
          <w:marLeft w:val="640"/>
          <w:marRight w:val="0"/>
          <w:marTop w:val="0"/>
          <w:marBottom w:val="0"/>
          <w:divBdr>
            <w:top w:val="none" w:sz="0" w:space="0" w:color="auto"/>
            <w:left w:val="none" w:sz="0" w:space="0" w:color="auto"/>
            <w:bottom w:val="none" w:sz="0" w:space="0" w:color="auto"/>
            <w:right w:val="none" w:sz="0" w:space="0" w:color="auto"/>
          </w:divBdr>
        </w:div>
        <w:div w:id="637493333">
          <w:marLeft w:val="640"/>
          <w:marRight w:val="0"/>
          <w:marTop w:val="0"/>
          <w:marBottom w:val="0"/>
          <w:divBdr>
            <w:top w:val="none" w:sz="0" w:space="0" w:color="auto"/>
            <w:left w:val="none" w:sz="0" w:space="0" w:color="auto"/>
            <w:bottom w:val="none" w:sz="0" w:space="0" w:color="auto"/>
            <w:right w:val="none" w:sz="0" w:space="0" w:color="auto"/>
          </w:divBdr>
        </w:div>
        <w:div w:id="1163544485">
          <w:marLeft w:val="640"/>
          <w:marRight w:val="0"/>
          <w:marTop w:val="0"/>
          <w:marBottom w:val="0"/>
          <w:divBdr>
            <w:top w:val="none" w:sz="0" w:space="0" w:color="auto"/>
            <w:left w:val="none" w:sz="0" w:space="0" w:color="auto"/>
            <w:bottom w:val="none" w:sz="0" w:space="0" w:color="auto"/>
            <w:right w:val="none" w:sz="0" w:space="0" w:color="auto"/>
          </w:divBdr>
        </w:div>
        <w:div w:id="667248886">
          <w:marLeft w:val="640"/>
          <w:marRight w:val="0"/>
          <w:marTop w:val="0"/>
          <w:marBottom w:val="0"/>
          <w:divBdr>
            <w:top w:val="none" w:sz="0" w:space="0" w:color="auto"/>
            <w:left w:val="none" w:sz="0" w:space="0" w:color="auto"/>
            <w:bottom w:val="none" w:sz="0" w:space="0" w:color="auto"/>
            <w:right w:val="none" w:sz="0" w:space="0" w:color="auto"/>
          </w:divBdr>
        </w:div>
        <w:div w:id="1136097267">
          <w:marLeft w:val="640"/>
          <w:marRight w:val="0"/>
          <w:marTop w:val="0"/>
          <w:marBottom w:val="0"/>
          <w:divBdr>
            <w:top w:val="none" w:sz="0" w:space="0" w:color="auto"/>
            <w:left w:val="none" w:sz="0" w:space="0" w:color="auto"/>
            <w:bottom w:val="none" w:sz="0" w:space="0" w:color="auto"/>
            <w:right w:val="none" w:sz="0" w:space="0" w:color="auto"/>
          </w:divBdr>
        </w:div>
        <w:div w:id="1548488258">
          <w:marLeft w:val="640"/>
          <w:marRight w:val="0"/>
          <w:marTop w:val="0"/>
          <w:marBottom w:val="0"/>
          <w:divBdr>
            <w:top w:val="none" w:sz="0" w:space="0" w:color="auto"/>
            <w:left w:val="none" w:sz="0" w:space="0" w:color="auto"/>
            <w:bottom w:val="none" w:sz="0" w:space="0" w:color="auto"/>
            <w:right w:val="none" w:sz="0" w:space="0" w:color="auto"/>
          </w:divBdr>
        </w:div>
        <w:div w:id="117992456">
          <w:marLeft w:val="640"/>
          <w:marRight w:val="0"/>
          <w:marTop w:val="0"/>
          <w:marBottom w:val="0"/>
          <w:divBdr>
            <w:top w:val="none" w:sz="0" w:space="0" w:color="auto"/>
            <w:left w:val="none" w:sz="0" w:space="0" w:color="auto"/>
            <w:bottom w:val="none" w:sz="0" w:space="0" w:color="auto"/>
            <w:right w:val="none" w:sz="0" w:space="0" w:color="auto"/>
          </w:divBdr>
        </w:div>
        <w:div w:id="83964192">
          <w:marLeft w:val="640"/>
          <w:marRight w:val="0"/>
          <w:marTop w:val="0"/>
          <w:marBottom w:val="0"/>
          <w:divBdr>
            <w:top w:val="none" w:sz="0" w:space="0" w:color="auto"/>
            <w:left w:val="none" w:sz="0" w:space="0" w:color="auto"/>
            <w:bottom w:val="none" w:sz="0" w:space="0" w:color="auto"/>
            <w:right w:val="none" w:sz="0" w:space="0" w:color="auto"/>
          </w:divBdr>
        </w:div>
        <w:div w:id="492986552">
          <w:marLeft w:val="640"/>
          <w:marRight w:val="0"/>
          <w:marTop w:val="0"/>
          <w:marBottom w:val="0"/>
          <w:divBdr>
            <w:top w:val="none" w:sz="0" w:space="0" w:color="auto"/>
            <w:left w:val="none" w:sz="0" w:space="0" w:color="auto"/>
            <w:bottom w:val="none" w:sz="0" w:space="0" w:color="auto"/>
            <w:right w:val="none" w:sz="0" w:space="0" w:color="auto"/>
          </w:divBdr>
        </w:div>
        <w:div w:id="493881330">
          <w:marLeft w:val="640"/>
          <w:marRight w:val="0"/>
          <w:marTop w:val="0"/>
          <w:marBottom w:val="0"/>
          <w:divBdr>
            <w:top w:val="none" w:sz="0" w:space="0" w:color="auto"/>
            <w:left w:val="none" w:sz="0" w:space="0" w:color="auto"/>
            <w:bottom w:val="none" w:sz="0" w:space="0" w:color="auto"/>
            <w:right w:val="none" w:sz="0" w:space="0" w:color="auto"/>
          </w:divBdr>
        </w:div>
        <w:div w:id="1474324678">
          <w:marLeft w:val="640"/>
          <w:marRight w:val="0"/>
          <w:marTop w:val="0"/>
          <w:marBottom w:val="0"/>
          <w:divBdr>
            <w:top w:val="none" w:sz="0" w:space="0" w:color="auto"/>
            <w:left w:val="none" w:sz="0" w:space="0" w:color="auto"/>
            <w:bottom w:val="none" w:sz="0" w:space="0" w:color="auto"/>
            <w:right w:val="none" w:sz="0" w:space="0" w:color="auto"/>
          </w:divBdr>
        </w:div>
        <w:div w:id="136654601">
          <w:marLeft w:val="640"/>
          <w:marRight w:val="0"/>
          <w:marTop w:val="0"/>
          <w:marBottom w:val="0"/>
          <w:divBdr>
            <w:top w:val="none" w:sz="0" w:space="0" w:color="auto"/>
            <w:left w:val="none" w:sz="0" w:space="0" w:color="auto"/>
            <w:bottom w:val="none" w:sz="0" w:space="0" w:color="auto"/>
            <w:right w:val="none" w:sz="0" w:space="0" w:color="auto"/>
          </w:divBdr>
        </w:div>
        <w:div w:id="132798075">
          <w:marLeft w:val="640"/>
          <w:marRight w:val="0"/>
          <w:marTop w:val="0"/>
          <w:marBottom w:val="0"/>
          <w:divBdr>
            <w:top w:val="none" w:sz="0" w:space="0" w:color="auto"/>
            <w:left w:val="none" w:sz="0" w:space="0" w:color="auto"/>
            <w:bottom w:val="none" w:sz="0" w:space="0" w:color="auto"/>
            <w:right w:val="none" w:sz="0" w:space="0" w:color="auto"/>
          </w:divBdr>
        </w:div>
        <w:div w:id="1186018776">
          <w:marLeft w:val="640"/>
          <w:marRight w:val="0"/>
          <w:marTop w:val="0"/>
          <w:marBottom w:val="0"/>
          <w:divBdr>
            <w:top w:val="none" w:sz="0" w:space="0" w:color="auto"/>
            <w:left w:val="none" w:sz="0" w:space="0" w:color="auto"/>
            <w:bottom w:val="none" w:sz="0" w:space="0" w:color="auto"/>
            <w:right w:val="none" w:sz="0" w:space="0" w:color="auto"/>
          </w:divBdr>
        </w:div>
        <w:div w:id="722362520">
          <w:marLeft w:val="640"/>
          <w:marRight w:val="0"/>
          <w:marTop w:val="0"/>
          <w:marBottom w:val="0"/>
          <w:divBdr>
            <w:top w:val="none" w:sz="0" w:space="0" w:color="auto"/>
            <w:left w:val="none" w:sz="0" w:space="0" w:color="auto"/>
            <w:bottom w:val="none" w:sz="0" w:space="0" w:color="auto"/>
            <w:right w:val="none" w:sz="0" w:space="0" w:color="auto"/>
          </w:divBdr>
        </w:div>
        <w:div w:id="1013915469">
          <w:marLeft w:val="640"/>
          <w:marRight w:val="0"/>
          <w:marTop w:val="0"/>
          <w:marBottom w:val="0"/>
          <w:divBdr>
            <w:top w:val="none" w:sz="0" w:space="0" w:color="auto"/>
            <w:left w:val="none" w:sz="0" w:space="0" w:color="auto"/>
            <w:bottom w:val="none" w:sz="0" w:space="0" w:color="auto"/>
            <w:right w:val="none" w:sz="0" w:space="0" w:color="auto"/>
          </w:divBdr>
        </w:div>
        <w:div w:id="1512521993">
          <w:marLeft w:val="640"/>
          <w:marRight w:val="0"/>
          <w:marTop w:val="0"/>
          <w:marBottom w:val="0"/>
          <w:divBdr>
            <w:top w:val="none" w:sz="0" w:space="0" w:color="auto"/>
            <w:left w:val="none" w:sz="0" w:space="0" w:color="auto"/>
            <w:bottom w:val="none" w:sz="0" w:space="0" w:color="auto"/>
            <w:right w:val="none" w:sz="0" w:space="0" w:color="auto"/>
          </w:divBdr>
        </w:div>
        <w:div w:id="609556931">
          <w:marLeft w:val="640"/>
          <w:marRight w:val="0"/>
          <w:marTop w:val="0"/>
          <w:marBottom w:val="0"/>
          <w:divBdr>
            <w:top w:val="none" w:sz="0" w:space="0" w:color="auto"/>
            <w:left w:val="none" w:sz="0" w:space="0" w:color="auto"/>
            <w:bottom w:val="none" w:sz="0" w:space="0" w:color="auto"/>
            <w:right w:val="none" w:sz="0" w:space="0" w:color="auto"/>
          </w:divBdr>
        </w:div>
        <w:div w:id="1763991196">
          <w:marLeft w:val="640"/>
          <w:marRight w:val="0"/>
          <w:marTop w:val="0"/>
          <w:marBottom w:val="0"/>
          <w:divBdr>
            <w:top w:val="none" w:sz="0" w:space="0" w:color="auto"/>
            <w:left w:val="none" w:sz="0" w:space="0" w:color="auto"/>
            <w:bottom w:val="none" w:sz="0" w:space="0" w:color="auto"/>
            <w:right w:val="none" w:sz="0" w:space="0" w:color="auto"/>
          </w:divBdr>
        </w:div>
        <w:div w:id="686758630">
          <w:marLeft w:val="640"/>
          <w:marRight w:val="0"/>
          <w:marTop w:val="0"/>
          <w:marBottom w:val="0"/>
          <w:divBdr>
            <w:top w:val="none" w:sz="0" w:space="0" w:color="auto"/>
            <w:left w:val="none" w:sz="0" w:space="0" w:color="auto"/>
            <w:bottom w:val="none" w:sz="0" w:space="0" w:color="auto"/>
            <w:right w:val="none" w:sz="0" w:space="0" w:color="auto"/>
          </w:divBdr>
        </w:div>
        <w:div w:id="106120790">
          <w:marLeft w:val="640"/>
          <w:marRight w:val="0"/>
          <w:marTop w:val="0"/>
          <w:marBottom w:val="0"/>
          <w:divBdr>
            <w:top w:val="none" w:sz="0" w:space="0" w:color="auto"/>
            <w:left w:val="none" w:sz="0" w:space="0" w:color="auto"/>
            <w:bottom w:val="none" w:sz="0" w:space="0" w:color="auto"/>
            <w:right w:val="none" w:sz="0" w:space="0" w:color="auto"/>
          </w:divBdr>
        </w:div>
        <w:div w:id="1629554232">
          <w:marLeft w:val="640"/>
          <w:marRight w:val="0"/>
          <w:marTop w:val="0"/>
          <w:marBottom w:val="0"/>
          <w:divBdr>
            <w:top w:val="none" w:sz="0" w:space="0" w:color="auto"/>
            <w:left w:val="none" w:sz="0" w:space="0" w:color="auto"/>
            <w:bottom w:val="none" w:sz="0" w:space="0" w:color="auto"/>
            <w:right w:val="none" w:sz="0" w:space="0" w:color="auto"/>
          </w:divBdr>
        </w:div>
        <w:div w:id="552423922">
          <w:marLeft w:val="640"/>
          <w:marRight w:val="0"/>
          <w:marTop w:val="0"/>
          <w:marBottom w:val="0"/>
          <w:divBdr>
            <w:top w:val="none" w:sz="0" w:space="0" w:color="auto"/>
            <w:left w:val="none" w:sz="0" w:space="0" w:color="auto"/>
            <w:bottom w:val="none" w:sz="0" w:space="0" w:color="auto"/>
            <w:right w:val="none" w:sz="0" w:space="0" w:color="auto"/>
          </w:divBdr>
        </w:div>
        <w:div w:id="1125930241">
          <w:marLeft w:val="640"/>
          <w:marRight w:val="0"/>
          <w:marTop w:val="0"/>
          <w:marBottom w:val="0"/>
          <w:divBdr>
            <w:top w:val="none" w:sz="0" w:space="0" w:color="auto"/>
            <w:left w:val="none" w:sz="0" w:space="0" w:color="auto"/>
            <w:bottom w:val="none" w:sz="0" w:space="0" w:color="auto"/>
            <w:right w:val="none" w:sz="0" w:space="0" w:color="auto"/>
          </w:divBdr>
        </w:div>
        <w:div w:id="979264026">
          <w:marLeft w:val="640"/>
          <w:marRight w:val="0"/>
          <w:marTop w:val="0"/>
          <w:marBottom w:val="0"/>
          <w:divBdr>
            <w:top w:val="none" w:sz="0" w:space="0" w:color="auto"/>
            <w:left w:val="none" w:sz="0" w:space="0" w:color="auto"/>
            <w:bottom w:val="none" w:sz="0" w:space="0" w:color="auto"/>
            <w:right w:val="none" w:sz="0" w:space="0" w:color="auto"/>
          </w:divBdr>
        </w:div>
        <w:div w:id="794755228">
          <w:marLeft w:val="640"/>
          <w:marRight w:val="0"/>
          <w:marTop w:val="0"/>
          <w:marBottom w:val="0"/>
          <w:divBdr>
            <w:top w:val="none" w:sz="0" w:space="0" w:color="auto"/>
            <w:left w:val="none" w:sz="0" w:space="0" w:color="auto"/>
            <w:bottom w:val="none" w:sz="0" w:space="0" w:color="auto"/>
            <w:right w:val="none" w:sz="0" w:space="0" w:color="auto"/>
          </w:divBdr>
        </w:div>
        <w:div w:id="1932158487">
          <w:marLeft w:val="640"/>
          <w:marRight w:val="0"/>
          <w:marTop w:val="0"/>
          <w:marBottom w:val="0"/>
          <w:divBdr>
            <w:top w:val="none" w:sz="0" w:space="0" w:color="auto"/>
            <w:left w:val="none" w:sz="0" w:space="0" w:color="auto"/>
            <w:bottom w:val="none" w:sz="0" w:space="0" w:color="auto"/>
            <w:right w:val="none" w:sz="0" w:space="0" w:color="auto"/>
          </w:divBdr>
        </w:div>
        <w:div w:id="677926351">
          <w:marLeft w:val="640"/>
          <w:marRight w:val="0"/>
          <w:marTop w:val="0"/>
          <w:marBottom w:val="0"/>
          <w:divBdr>
            <w:top w:val="none" w:sz="0" w:space="0" w:color="auto"/>
            <w:left w:val="none" w:sz="0" w:space="0" w:color="auto"/>
            <w:bottom w:val="none" w:sz="0" w:space="0" w:color="auto"/>
            <w:right w:val="none" w:sz="0" w:space="0" w:color="auto"/>
          </w:divBdr>
        </w:div>
        <w:div w:id="147597056">
          <w:marLeft w:val="640"/>
          <w:marRight w:val="0"/>
          <w:marTop w:val="0"/>
          <w:marBottom w:val="0"/>
          <w:divBdr>
            <w:top w:val="none" w:sz="0" w:space="0" w:color="auto"/>
            <w:left w:val="none" w:sz="0" w:space="0" w:color="auto"/>
            <w:bottom w:val="none" w:sz="0" w:space="0" w:color="auto"/>
            <w:right w:val="none" w:sz="0" w:space="0" w:color="auto"/>
          </w:divBdr>
        </w:div>
        <w:div w:id="1134837308">
          <w:marLeft w:val="640"/>
          <w:marRight w:val="0"/>
          <w:marTop w:val="0"/>
          <w:marBottom w:val="0"/>
          <w:divBdr>
            <w:top w:val="none" w:sz="0" w:space="0" w:color="auto"/>
            <w:left w:val="none" w:sz="0" w:space="0" w:color="auto"/>
            <w:bottom w:val="none" w:sz="0" w:space="0" w:color="auto"/>
            <w:right w:val="none" w:sz="0" w:space="0" w:color="auto"/>
          </w:divBdr>
        </w:div>
        <w:div w:id="199167101">
          <w:marLeft w:val="640"/>
          <w:marRight w:val="0"/>
          <w:marTop w:val="0"/>
          <w:marBottom w:val="0"/>
          <w:divBdr>
            <w:top w:val="none" w:sz="0" w:space="0" w:color="auto"/>
            <w:left w:val="none" w:sz="0" w:space="0" w:color="auto"/>
            <w:bottom w:val="none" w:sz="0" w:space="0" w:color="auto"/>
            <w:right w:val="none" w:sz="0" w:space="0" w:color="auto"/>
          </w:divBdr>
        </w:div>
        <w:div w:id="469515328">
          <w:marLeft w:val="640"/>
          <w:marRight w:val="0"/>
          <w:marTop w:val="0"/>
          <w:marBottom w:val="0"/>
          <w:divBdr>
            <w:top w:val="none" w:sz="0" w:space="0" w:color="auto"/>
            <w:left w:val="none" w:sz="0" w:space="0" w:color="auto"/>
            <w:bottom w:val="none" w:sz="0" w:space="0" w:color="auto"/>
            <w:right w:val="none" w:sz="0" w:space="0" w:color="auto"/>
          </w:divBdr>
        </w:div>
        <w:div w:id="184291891">
          <w:marLeft w:val="640"/>
          <w:marRight w:val="0"/>
          <w:marTop w:val="0"/>
          <w:marBottom w:val="0"/>
          <w:divBdr>
            <w:top w:val="none" w:sz="0" w:space="0" w:color="auto"/>
            <w:left w:val="none" w:sz="0" w:space="0" w:color="auto"/>
            <w:bottom w:val="none" w:sz="0" w:space="0" w:color="auto"/>
            <w:right w:val="none" w:sz="0" w:space="0" w:color="auto"/>
          </w:divBdr>
        </w:div>
        <w:div w:id="760878118">
          <w:marLeft w:val="640"/>
          <w:marRight w:val="0"/>
          <w:marTop w:val="0"/>
          <w:marBottom w:val="0"/>
          <w:divBdr>
            <w:top w:val="none" w:sz="0" w:space="0" w:color="auto"/>
            <w:left w:val="none" w:sz="0" w:space="0" w:color="auto"/>
            <w:bottom w:val="none" w:sz="0" w:space="0" w:color="auto"/>
            <w:right w:val="none" w:sz="0" w:space="0" w:color="auto"/>
          </w:divBdr>
        </w:div>
        <w:div w:id="1056632">
          <w:marLeft w:val="640"/>
          <w:marRight w:val="0"/>
          <w:marTop w:val="0"/>
          <w:marBottom w:val="0"/>
          <w:divBdr>
            <w:top w:val="none" w:sz="0" w:space="0" w:color="auto"/>
            <w:left w:val="none" w:sz="0" w:space="0" w:color="auto"/>
            <w:bottom w:val="none" w:sz="0" w:space="0" w:color="auto"/>
            <w:right w:val="none" w:sz="0" w:space="0" w:color="auto"/>
          </w:divBdr>
        </w:div>
        <w:div w:id="1207794303">
          <w:marLeft w:val="640"/>
          <w:marRight w:val="0"/>
          <w:marTop w:val="0"/>
          <w:marBottom w:val="0"/>
          <w:divBdr>
            <w:top w:val="none" w:sz="0" w:space="0" w:color="auto"/>
            <w:left w:val="none" w:sz="0" w:space="0" w:color="auto"/>
            <w:bottom w:val="none" w:sz="0" w:space="0" w:color="auto"/>
            <w:right w:val="none" w:sz="0" w:space="0" w:color="auto"/>
          </w:divBdr>
        </w:div>
        <w:div w:id="2127698489">
          <w:marLeft w:val="640"/>
          <w:marRight w:val="0"/>
          <w:marTop w:val="0"/>
          <w:marBottom w:val="0"/>
          <w:divBdr>
            <w:top w:val="none" w:sz="0" w:space="0" w:color="auto"/>
            <w:left w:val="none" w:sz="0" w:space="0" w:color="auto"/>
            <w:bottom w:val="none" w:sz="0" w:space="0" w:color="auto"/>
            <w:right w:val="none" w:sz="0" w:space="0" w:color="auto"/>
          </w:divBdr>
        </w:div>
        <w:div w:id="5790147">
          <w:marLeft w:val="640"/>
          <w:marRight w:val="0"/>
          <w:marTop w:val="0"/>
          <w:marBottom w:val="0"/>
          <w:divBdr>
            <w:top w:val="none" w:sz="0" w:space="0" w:color="auto"/>
            <w:left w:val="none" w:sz="0" w:space="0" w:color="auto"/>
            <w:bottom w:val="none" w:sz="0" w:space="0" w:color="auto"/>
            <w:right w:val="none" w:sz="0" w:space="0" w:color="auto"/>
          </w:divBdr>
        </w:div>
        <w:div w:id="1049887443">
          <w:marLeft w:val="640"/>
          <w:marRight w:val="0"/>
          <w:marTop w:val="0"/>
          <w:marBottom w:val="0"/>
          <w:divBdr>
            <w:top w:val="none" w:sz="0" w:space="0" w:color="auto"/>
            <w:left w:val="none" w:sz="0" w:space="0" w:color="auto"/>
            <w:bottom w:val="none" w:sz="0" w:space="0" w:color="auto"/>
            <w:right w:val="none" w:sz="0" w:space="0" w:color="auto"/>
          </w:divBdr>
        </w:div>
        <w:div w:id="1524901378">
          <w:marLeft w:val="640"/>
          <w:marRight w:val="0"/>
          <w:marTop w:val="0"/>
          <w:marBottom w:val="0"/>
          <w:divBdr>
            <w:top w:val="none" w:sz="0" w:space="0" w:color="auto"/>
            <w:left w:val="none" w:sz="0" w:space="0" w:color="auto"/>
            <w:bottom w:val="none" w:sz="0" w:space="0" w:color="auto"/>
            <w:right w:val="none" w:sz="0" w:space="0" w:color="auto"/>
          </w:divBdr>
        </w:div>
        <w:div w:id="618948025">
          <w:marLeft w:val="640"/>
          <w:marRight w:val="0"/>
          <w:marTop w:val="0"/>
          <w:marBottom w:val="0"/>
          <w:divBdr>
            <w:top w:val="none" w:sz="0" w:space="0" w:color="auto"/>
            <w:left w:val="none" w:sz="0" w:space="0" w:color="auto"/>
            <w:bottom w:val="none" w:sz="0" w:space="0" w:color="auto"/>
            <w:right w:val="none" w:sz="0" w:space="0" w:color="auto"/>
          </w:divBdr>
        </w:div>
        <w:div w:id="366683771">
          <w:marLeft w:val="640"/>
          <w:marRight w:val="0"/>
          <w:marTop w:val="0"/>
          <w:marBottom w:val="0"/>
          <w:divBdr>
            <w:top w:val="none" w:sz="0" w:space="0" w:color="auto"/>
            <w:left w:val="none" w:sz="0" w:space="0" w:color="auto"/>
            <w:bottom w:val="none" w:sz="0" w:space="0" w:color="auto"/>
            <w:right w:val="none" w:sz="0" w:space="0" w:color="auto"/>
          </w:divBdr>
        </w:div>
        <w:div w:id="1063140444">
          <w:marLeft w:val="640"/>
          <w:marRight w:val="0"/>
          <w:marTop w:val="0"/>
          <w:marBottom w:val="0"/>
          <w:divBdr>
            <w:top w:val="none" w:sz="0" w:space="0" w:color="auto"/>
            <w:left w:val="none" w:sz="0" w:space="0" w:color="auto"/>
            <w:bottom w:val="none" w:sz="0" w:space="0" w:color="auto"/>
            <w:right w:val="none" w:sz="0" w:space="0" w:color="auto"/>
          </w:divBdr>
        </w:div>
        <w:div w:id="774448702">
          <w:marLeft w:val="640"/>
          <w:marRight w:val="0"/>
          <w:marTop w:val="0"/>
          <w:marBottom w:val="0"/>
          <w:divBdr>
            <w:top w:val="none" w:sz="0" w:space="0" w:color="auto"/>
            <w:left w:val="none" w:sz="0" w:space="0" w:color="auto"/>
            <w:bottom w:val="none" w:sz="0" w:space="0" w:color="auto"/>
            <w:right w:val="none" w:sz="0" w:space="0" w:color="auto"/>
          </w:divBdr>
        </w:div>
        <w:div w:id="449667868">
          <w:marLeft w:val="640"/>
          <w:marRight w:val="0"/>
          <w:marTop w:val="0"/>
          <w:marBottom w:val="0"/>
          <w:divBdr>
            <w:top w:val="none" w:sz="0" w:space="0" w:color="auto"/>
            <w:left w:val="none" w:sz="0" w:space="0" w:color="auto"/>
            <w:bottom w:val="none" w:sz="0" w:space="0" w:color="auto"/>
            <w:right w:val="none" w:sz="0" w:space="0" w:color="auto"/>
          </w:divBdr>
        </w:div>
        <w:div w:id="1414204001">
          <w:marLeft w:val="640"/>
          <w:marRight w:val="0"/>
          <w:marTop w:val="0"/>
          <w:marBottom w:val="0"/>
          <w:divBdr>
            <w:top w:val="none" w:sz="0" w:space="0" w:color="auto"/>
            <w:left w:val="none" w:sz="0" w:space="0" w:color="auto"/>
            <w:bottom w:val="none" w:sz="0" w:space="0" w:color="auto"/>
            <w:right w:val="none" w:sz="0" w:space="0" w:color="auto"/>
          </w:divBdr>
        </w:div>
        <w:div w:id="805896936">
          <w:marLeft w:val="640"/>
          <w:marRight w:val="0"/>
          <w:marTop w:val="0"/>
          <w:marBottom w:val="0"/>
          <w:divBdr>
            <w:top w:val="none" w:sz="0" w:space="0" w:color="auto"/>
            <w:left w:val="none" w:sz="0" w:space="0" w:color="auto"/>
            <w:bottom w:val="none" w:sz="0" w:space="0" w:color="auto"/>
            <w:right w:val="none" w:sz="0" w:space="0" w:color="auto"/>
          </w:divBdr>
        </w:div>
        <w:div w:id="172183779">
          <w:marLeft w:val="640"/>
          <w:marRight w:val="0"/>
          <w:marTop w:val="0"/>
          <w:marBottom w:val="0"/>
          <w:divBdr>
            <w:top w:val="none" w:sz="0" w:space="0" w:color="auto"/>
            <w:left w:val="none" w:sz="0" w:space="0" w:color="auto"/>
            <w:bottom w:val="none" w:sz="0" w:space="0" w:color="auto"/>
            <w:right w:val="none" w:sz="0" w:space="0" w:color="auto"/>
          </w:divBdr>
        </w:div>
        <w:div w:id="926229150">
          <w:marLeft w:val="640"/>
          <w:marRight w:val="0"/>
          <w:marTop w:val="0"/>
          <w:marBottom w:val="0"/>
          <w:divBdr>
            <w:top w:val="none" w:sz="0" w:space="0" w:color="auto"/>
            <w:left w:val="none" w:sz="0" w:space="0" w:color="auto"/>
            <w:bottom w:val="none" w:sz="0" w:space="0" w:color="auto"/>
            <w:right w:val="none" w:sz="0" w:space="0" w:color="auto"/>
          </w:divBdr>
        </w:div>
        <w:div w:id="603539776">
          <w:marLeft w:val="640"/>
          <w:marRight w:val="0"/>
          <w:marTop w:val="0"/>
          <w:marBottom w:val="0"/>
          <w:divBdr>
            <w:top w:val="none" w:sz="0" w:space="0" w:color="auto"/>
            <w:left w:val="none" w:sz="0" w:space="0" w:color="auto"/>
            <w:bottom w:val="none" w:sz="0" w:space="0" w:color="auto"/>
            <w:right w:val="none" w:sz="0" w:space="0" w:color="auto"/>
          </w:divBdr>
        </w:div>
        <w:div w:id="1237739566">
          <w:marLeft w:val="640"/>
          <w:marRight w:val="0"/>
          <w:marTop w:val="0"/>
          <w:marBottom w:val="0"/>
          <w:divBdr>
            <w:top w:val="none" w:sz="0" w:space="0" w:color="auto"/>
            <w:left w:val="none" w:sz="0" w:space="0" w:color="auto"/>
            <w:bottom w:val="none" w:sz="0" w:space="0" w:color="auto"/>
            <w:right w:val="none" w:sz="0" w:space="0" w:color="auto"/>
          </w:divBdr>
        </w:div>
        <w:div w:id="1597909657">
          <w:marLeft w:val="640"/>
          <w:marRight w:val="0"/>
          <w:marTop w:val="0"/>
          <w:marBottom w:val="0"/>
          <w:divBdr>
            <w:top w:val="none" w:sz="0" w:space="0" w:color="auto"/>
            <w:left w:val="none" w:sz="0" w:space="0" w:color="auto"/>
            <w:bottom w:val="none" w:sz="0" w:space="0" w:color="auto"/>
            <w:right w:val="none" w:sz="0" w:space="0" w:color="auto"/>
          </w:divBdr>
        </w:div>
        <w:div w:id="1209993235">
          <w:marLeft w:val="640"/>
          <w:marRight w:val="0"/>
          <w:marTop w:val="0"/>
          <w:marBottom w:val="0"/>
          <w:divBdr>
            <w:top w:val="none" w:sz="0" w:space="0" w:color="auto"/>
            <w:left w:val="none" w:sz="0" w:space="0" w:color="auto"/>
            <w:bottom w:val="none" w:sz="0" w:space="0" w:color="auto"/>
            <w:right w:val="none" w:sz="0" w:space="0" w:color="auto"/>
          </w:divBdr>
        </w:div>
        <w:div w:id="1541937994">
          <w:marLeft w:val="640"/>
          <w:marRight w:val="0"/>
          <w:marTop w:val="0"/>
          <w:marBottom w:val="0"/>
          <w:divBdr>
            <w:top w:val="none" w:sz="0" w:space="0" w:color="auto"/>
            <w:left w:val="none" w:sz="0" w:space="0" w:color="auto"/>
            <w:bottom w:val="none" w:sz="0" w:space="0" w:color="auto"/>
            <w:right w:val="none" w:sz="0" w:space="0" w:color="auto"/>
          </w:divBdr>
        </w:div>
        <w:div w:id="49231335">
          <w:marLeft w:val="640"/>
          <w:marRight w:val="0"/>
          <w:marTop w:val="0"/>
          <w:marBottom w:val="0"/>
          <w:divBdr>
            <w:top w:val="none" w:sz="0" w:space="0" w:color="auto"/>
            <w:left w:val="none" w:sz="0" w:space="0" w:color="auto"/>
            <w:bottom w:val="none" w:sz="0" w:space="0" w:color="auto"/>
            <w:right w:val="none" w:sz="0" w:space="0" w:color="auto"/>
          </w:divBdr>
        </w:div>
        <w:div w:id="1841699477">
          <w:marLeft w:val="640"/>
          <w:marRight w:val="0"/>
          <w:marTop w:val="0"/>
          <w:marBottom w:val="0"/>
          <w:divBdr>
            <w:top w:val="none" w:sz="0" w:space="0" w:color="auto"/>
            <w:left w:val="none" w:sz="0" w:space="0" w:color="auto"/>
            <w:bottom w:val="none" w:sz="0" w:space="0" w:color="auto"/>
            <w:right w:val="none" w:sz="0" w:space="0" w:color="auto"/>
          </w:divBdr>
        </w:div>
        <w:div w:id="1549025791">
          <w:marLeft w:val="640"/>
          <w:marRight w:val="0"/>
          <w:marTop w:val="0"/>
          <w:marBottom w:val="0"/>
          <w:divBdr>
            <w:top w:val="none" w:sz="0" w:space="0" w:color="auto"/>
            <w:left w:val="none" w:sz="0" w:space="0" w:color="auto"/>
            <w:bottom w:val="none" w:sz="0" w:space="0" w:color="auto"/>
            <w:right w:val="none" w:sz="0" w:space="0" w:color="auto"/>
          </w:divBdr>
        </w:div>
        <w:div w:id="1638219706">
          <w:marLeft w:val="640"/>
          <w:marRight w:val="0"/>
          <w:marTop w:val="0"/>
          <w:marBottom w:val="0"/>
          <w:divBdr>
            <w:top w:val="none" w:sz="0" w:space="0" w:color="auto"/>
            <w:left w:val="none" w:sz="0" w:space="0" w:color="auto"/>
            <w:bottom w:val="none" w:sz="0" w:space="0" w:color="auto"/>
            <w:right w:val="none" w:sz="0" w:space="0" w:color="auto"/>
          </w:divBdr>
        </w:div>
        <w:div w:id="1830364793">
          <w:marLeft w:val="640"/>
          <w:marRight w:val="0"/>
          <w:marTop w:val="0"/>
          <w:marBottom w:val="0"/>
          <w:divBdr>
            <w:top w:val="none" w:sz="0" w:space="0" w:color="auto"/>
            <w:left w:val="none" w:sz="0" w:space="0" w:color="auto"/>
            <w:bottom w:val="none" w:sz="0" w:space="0" w:color="auto"/>
            <w:right w:val="none" w:sz="0" w:space="0" w:color="auto"/>
          </w:divBdr>
        </w:div>
        <w:div w:id="1952198366">
          <w:marLeft w:val="640"/>
          <w:marRight w:val="0"/>
          <w:marTop w:val="0"/>
          <w:marBottom w:val="0"/>
          <w:divBdr>
            <w:top w:val="none" w:sz="0" w:space="0" w:color="auto"/>
            <w:left w:val="none" w:sz="0" w:space="0" w:color="auto"/>
            <w:bottom w:val="none" w:sz="0" w:space="0" w:color="auto"/>
            <w:right w:val="none" w:sz="0" w:space="0" w:color="auto"/>
          </w:divBdr>
        </w:div>
        <w:div w:id="496774641">
          <w:marLeft w:val="640"/>
          <w:marRight w:val="0"/>
          <w:marTop w:val="0"/>
          <w:marBottom w:val="0"/>
          <w:divBdr>
            <w:top w:val="none" w:sz="0" w:space="0" w:color="auto"/>
            <w:left w:val="none" w:sz="0" w:space="0" w:color="auto"/>
            <w:bottom w:val="none" w:sz="0" w:space="0" w:color="auto"/>
            <w:right w:val="none" w:sz="0" w:space="0" w:color="auto"/>
          </w:divBdr>
        </w:div>
        <w:div w:id="371154489">
          <w:marLeft w:val="640"/>
          <w:marRight w:val="0"/>
          <w:marTop w:val="0"/>
          <w:marBottom w:val="0"/>
          <w:divBdr>
            <w:top w:val="none" w:sz="0" w:space="0" w:color="auto"/>
            <w:left w:val="none" w:sz="0" w:space="0" w:color="auto"/>
            <w:bottom w:val="none" w:sz="0" w:space="0" w:color="auto"/>
            <w:right w:val="none" w:sz="0" w:space="0" w:color="auto"/>
          </w:divBdr>
        </w:div>
        <w:div w:id="1560939555">
          <w:marLeft w:val="640"/>
          <w:marRight w:val="0"/>
          <w:marTop w:val="0"/>
          <w:marBottom w:val="0"/>
          <w:divBdr>
            <w:top w:val="none" w:sz="0" w:space="0" w:color="auto"/>
            <w:left w:val="none" w:sz="0" w:space="0" w:color="auto"/>
            <w:bottom w:val="none" w:sz="0" w:space="0" w:color="auto"/>
            <w:right w:val="none" w:sz="0" w:space="0" w:color="auto"/>
          </w:divBdr>
        </w:div>
        <w:div w:id="895315041">
          <w:marLeft w:val="640"/>
          <w:marRight w:val="0"/>
          <w:marTop w:val="0"/>
          <w:marBottom w:val="0"/>
          <w:divBdr>
            <w:top w:val="none" w:sz="0" w:space="0" w:color="auto"/>
            <w:left w:val="none" w:sz="0" w:space="0" w:color="auto"/>
            <w:bottom w:val="none" w:sz="0" w:space="0" w:color="auto"/>
            <w:right w:val="none" w:sz="0" w:space="0" w:color="auto"/>
          </w:divBdr>
        </w:div>
        <w:div w:id="2050569055">
          <w:marLeft w:val="640"/>
          <w:marRight w:val="0"/>
          <w:marTop w:val="0"/>
          <w:marBottom w:val="0"/>
          <w:divBdr>
            <w:top w:val="none" w:sz="0" w:space="0" w:color="auto"/>
            <w:left w:val="none" w:sz="0" w:space="0" w:color="auto"/>
            <w:bottom w:val="none" w:sz="0" w:space="0" w:color="auto"/>
            <w:right w:val="none" w:sz="0" w:space="0" w:color="auto"/>
          </w:divBdr>
        </w:div>
        <w:div w:id="1295716612">
          <w:marLeft w:val="640"/>
          <w:marRight w:val="0"/>
          <w:marTop w:val="0"/>
          <w:marBottom w:val="0"/>
          <w:divBdr>
            <w:top w:val="none" w:sz="0" w:space="0" w:color="auto"/>
            <w:left w:val="none" w:sz="0" w:space="0" w:color="auto"/>
            <w:bottom w:val="none" w:sz="0" w:space="0" w:color="auto"/>
            <w:right w:val="none" w:sz="0" w:space="0" w:color="auto"/>
          </w:divBdr>
        </w:div>
        <w:div w:id="1420560912">
          <w:marLeft w:val="640"/>
          <w:marRight w:val="0"/>
          <w:marTop w:val="0"/>
          <w:marBottom w:val="0"/>
          <w:divBdr>
            <w:top w:val="none" w:sz="0" w:space="0" w:color="auto"/>
            <w:left w:val="none" w:sz="0" w:space="0" w:color="auto"/>
            <w:bottom w:val="none" w:sz="0" w:space="0" w:color="auto"/>
            <w:right w:val="none" w:sz="0" w:space="0" w:color="auto"/>
          </w:divBdr>
        </w:div>
        <w:div w:id="14811686">
          <w:marLeft w:val="640"/>
          <w:marRight w:val="0"/>
          <w:marTop w:val="0"/>
          <w:marBottom w:val="0"/>
          <w:divBdr>
            <w:top w:val="none" w:sz="0" w:space="0" w:color="auto"/>
            <w:left w:val="none" w:sz="0" w:space="0" w:color="auto"/>
            <w:bottom w:val="none" w:sz="0" w:space="0" w:color="auto"/>
            <w:right w:val="none" w:sz="0" w:space="0" w:color="auto"/>
          </w:divBdr>
        </w:div>
        <w:div w:id="2031644993">
          <w:marLeft w:val="640"/>
          <w:marRight w:val="0"/>
          <w:marTop w:val="0"/>
          <w:marBottom w:val="0"/>
          <w:divBdr>
            <w:top w:val="none" w:sz="0" w:space="0" w:color="auto"/>
            <w:left w:val="none" w:sz="0" w:space="0" w:color="auto"/>
            <w:bottom w:val="none" w:sz="0" w:space="0" w:color="auto"/>
            <w:right w:val="none" w:sz="0" w:space="0" w:color="auto"/>
          </w:divBdr>
        </w:div>
        <w:div w:id="91123755">
          <w:marLeft w:val="640"/>
          <w:marRight w:val="0"/>
          <w:marTop w:val="0"/>
          <w:marBottom w:val="0"/>
          <w:divBdr>
            <w:top w:val="none" w:sz="0" w:space="0" w:color="auto"/>
            <w:left w:val="none" w:sz="0" w:space="0" w:color="auto"/>
            <w:bottom w:val="none" w:sz="0" w:space="0" w:color="auto"/>
            <w:right w:val="none" w:sz="0" w:space="0" w:color="auto"/>
          </w:divBdr>
        </w:div>
        <w:div w:id="1469784367">
          <w:marLeft w:val="640"/>
          <w:marRight w:val="0"/>
          <w:marTop w:val="0"/>
          <w:marBottom w:val="0"/>
          <w:divBdr>
            <w:top w:val="none" w:sz="0" w:space="0" w:color="auto"/>
            <w:left w:val="none" w:sz="0" w:space="0" w:color="auto"/>
            <w:bottom w:val="none" w:sz="0" w:space="0" w:color="auto"/>
            <w:right w:val="none" w:sz="0" w:space="0" w:color="auto"/>
          </w:divBdr>
        </w:div>
        <w:div w:id="623733064">
          <w:marLeft w:val="640"/>
          <w:marRight w:val="0"/>
          <w:marTop w:val="0"/>
          <w:marBottom w:val="0"/>
          <w:divBdr>
            <w:top w:val="none" w:sz="0" w:space="0" w:color="auto"/>
            <w:left w:val="none" w:sz="0" w:space="0" w:color="auto"/>
            <w:bottom w:val="none" w:sz="0" w:space="0" w:color="auto"/>
            <w:right w:val="none" w:sz="0" w:space="0" w:color="auto"/>
          </w:divBdr>
        </w:div>
        <w:div w:id="300503367">
          <w:marLeft w:val="640"/>
          <w:marRight w:val="0"/>
          <w:marTop w:val="0"/>
          <w:marBottom w:val="0"/>
          <w:divBdr>
            <w:top w:val="none" w:sz="0" w:space="0" w:color="auto"/>
            <w:left w:val="none" w:sz="0" w:space="0" w:color="auto"/>
            <w:bottom w:val="none" w:sz="0" w:space="0" w:color="auto"/>
            <w:right w:val="none" w:sz="0" w:space="0" w:color="auto"/>
          </w:divBdr>
        </w:div>
        <w:div w:id="1024597436">
          <w:marLeft w:val="640"/>
          <w:marRight w:val="0"/>
          <w:marTop w:val="0"/>
          <w:marBottom w:val="0"/>
          <w:divBdr>
            <w:top w:val="none" w:sz="0" w:space="0" w:color="auto"/>
            <w:left w:val="none" w:sz="0" w:space="0" w:color="auto"/>
            <w:bottom w:val="none" w:sz="0" w:space="0" w:color="auto"/>
            <w:right w:val="none" w:sz="0" w:space="0" w:color="auto"/>
          </w:divBdr>
        </w:div>
        <w:div w:id="1243299910">
          <w:marLeft w:val="640"/>
          <w:marRight w:val="0"/>
          <w:marTop w:val="0"/>
          <w:marBottom w:val="0"/>
          <w:divBdr>
            <w:top w:val="none" w:sz="0" w:space="0" w:color="auto"/>
            <w:left w:val="none" w:sz="0" w:space="0" w:color="auto"/>
            <w:bottom w:val="none" w:sz="0" w:space="0" w:color="auto"/>
            <w:right w:val="none" w:sz="0" w:space="0" w:color="auto"/>
          </w:divBdr>
        </w:div>
        <w:div w:id="1249728027">
          <w:marLeft w:val="640"/>
          <w:marRight w:val="0"/>
          <w:marTop w:val="0"/>
          <w:marBottom w:val="0"/>
          <w:divBdr>
            <w:top w:val="none" w:sz="0" w:space="0" w:color="auto"/>
            <w:left w:val="none" w:sz="0" w:space="0" w:color="auto"/>
            <w:bottom w:val="none" w:sz="0" w:space="0" w:color="auto"/>
            <w:right w:val="none" w:sz="0" w:space="0" w:color="auto"/>
          </w:divBdr>
        </w:div>
        <w:div w:id="1640187777">
          <w:marLeft w:val="640"/>
          <w:marRight w:val="0"/>
          <w:marTop w:val="0"/>
          <w:marBottom w:val="0"/>
          <w:divBdr>
            <w:top w:val="none" w:sz="0" w:space="0" w:color="auto"/>
            <w:left w:val="none" w:sz="0" w:space="0" w:color="auto"/>
            <w:bottom w:val="none" w:sz="0" w:space="0" w:color="auto"/>
            <w:right w:val="none" w:sz="0" w:space="0" w:color="auto"/>
          </w:divBdr>
        </w:div>
        <w:div w:id="824320871">
          <w:marLeft w:val="640"/>
          <w:marRight w:val="0"/>
          <w:marTop w:val="0"/>
          <w:marBottom w:val="0"/>
          <w:divBdr>
            <w:top w:val="none" w:sz="0" w:space="0" w:color="auto"/>
            <w:left w:val="none" w:sz="0" w:space="0" w:color="auto"/>
            <w:bottom w:val="none" w:sz="0" w:space="0" w:color="auto"/>
            <w:right w:val="none" w:sz="0" w:space="0" w:color="auto"/>
          </w:divBdr>
        </w:div>
        <w:div w:id="812260366">
          <w:marLeft w:val="640"/>
          <w:marRight w:val="0"/>
          <w:marTop w:val="0"/>
          <w:marBottom w:val="0"/>
          <w:divBdr>
            <w:top w:val="none" w:sz="0" w:space="0" w:color="auto"/>
            <w:left w:val="none" w:sz="0" w:space="0" w:color="auto"/>
            <w:bottom w:val="none" w:sz="0" w:space="0" w:color="auto"/>
            <w:right w:val="none" w:sz="0" w:space="0" w:color="auto"/>
          </w:divBdr>
        </w:div>
        <w:div w:id="1349988859">
          <w:marLeft w:val="640"/>
          <w:marRight w:val="0"/>
          <w:marTop w:val="0"/>
          <w:marBottom w:val="0"/>
          <w:divBdr>
            <w:top w:val="none" w:sz="0" w:space="0" w:color="auto"/>
            <w:left w:val="none" w:sz="0" w:space="0" w:color="auto"/>
            <w:bottom w:val="none" w:sz="0" w:space="0" w:color="auto"/>
            <w:right w:val="none" w:sz="0" w:space="0" w:color="auto"/>
          </w:divBdr>
        </w:div>
        <w:div w:id="213351915">
          <w:marLeft w:val="640"/>
          <w:marRight w:val="0"/>
          <w:marTop w:val="0"/>
          <w:marBottom w:val="0"/>
          <w:divBdr>
            <w:top w:val="none" w:sz="0" w:space="0" w:color="auto"/>
            <w:left w:val="none" w:sz="0" w:space="0" w:color="auto"/>
            <w:bottom w:val="none" w:sz="0" w:space="0" w:color="auto"/>
            <w:right w:val="none" w:sz="0" w:space="0" w:color="auto"/>
          </w:divBdr>
        </w:div>
        <w:div w:id="1009596373">
          <w:marLeft w:val="640"/>
          <w:marRight w:val="0"/>
          <w:marTop w:val="0"/>
          <w:marBottom w:val="0"/>
          <w:divBdr>
            <w:top w:val="none" w:sz="0" w:space="0" w:color="auto"/>
            <w:left w:val="none" w:sz="0" w:space="0" w:color="auto"/>
            <w:bottom w:val="none" w:sz="0" w:space="0" w:color="auto"/>
            <w:right w:val="none" w:sz="0" w:space="0" w:color="auto"/>
          </w:divBdr>
        </w:div>
        <w:div w:id="211890170">
          <w:marLeft w:val="640"/>
          <w:marRight w:val="0"/>
          <w:marTop w:val="0"/>
          <w:marBottom w:val="0"/>
          <w:divBdr>
            <w:top w:val="none" w:sz="0" w:space="0" w:color="auto"/>
            <w:left w:val="none" w:sz="0" w:space="0" w:color="auto"/>
            <w:bottom w:val="none" w:sz="0" w:space="0" w:color="auto"/>
            <w:right w:val="none" w:sz="0" w:space="0" w:color="auto"/>
          </w:divBdr>
        </w:div>
        <w:div w:id="753625159">
          <w:marLeft w:val="640"/>
          <w:marRight w:val="0"/>
          <w:marTop w:val="0"/>
          <w:marBottom w:val="0"/>
          <w:divBdr>
            <w:top w:val="none" w:sz="0" w:space="0" w:color="auto"/>
            <w:left w:val="none" w:sz="0" w:space="0" w:color="auto"/>
            <w:bottom w:val="none" w:sz="0" w:space="0" w:color="auto"/>
            <w:right w:val="none" w:sz="0" w:space="0" w:color="auto"/>
          </w:divBdr>
        </w:div>
        <w:div w:id="613023805">
          <w:marLeft w:val="640"/>
          <w:marRight w:val="0"/>
          <w:marTop w:val="0"/>
          <w:marBottom w:val="0"/>
          <w:divBdr>
            <w:top w:val="none" w:sz="0" w:space="0" w:color="auto"/>
            <w:left w:val="none" w:sz="0" w:space="0" w:color="auto"/>
            <w:bottom w:val="none" w:sz="0" w:space="0" w:color="auto"/>
            <w:right w:val="none" w:sz="0" w:space="0" w:color="auto"/>
          </w:divBdr>
        </w:div>
        <w:div w:id="831603980">
          <w:marLeft w:val="640"/>
          <w:marRight w:val="0"/>
          <w:marTop w:val="0"/>
          <w:marBottom w:val="0"/>
          <w:divBdr>
            <w:top w:val="none" w:sz="0" w:space="0" w:color="auto"/>
            <w:left w:val="none" w:sz="0" w:space="0" w:color="auto"/>
            <w:bottom w:val="none" w:sz="0" w:space="0" w:color="auto"/>
            <w:right w:val="none" w:sz="0" w:space="0" w:color="auto"/>
          </w:divBdr>
        </w:div>
        <w:div w:id="94912155">
          <w:marLeft w:val="640"/>
          <w:marRight w:val="0"/>
          <w:marTop w:val="0"/>
          <w:marBottom w:val="0"/>
          <w:divBdr>
            <w:top w:val="none" w:sz="0" w:space="0" w:color="auto"/>
            <w:left w:val="none" w:sz="0" w:space="0" w:color="auto"/>
            <w:bottom w:val="none" w:sz="0" w:space="0" w:color="auto"/>
            <w:right w:val="none" w:sz="0" w:space="0" w:color="auto"/>
          </w:divBdr>
        </w:div>
        <w:div w:id="1661082738">
          <w:marLeft w:val="640"/>
          <w:marRight w:val="0"/>
          <w:marTop w:val="0"/>
          <w:marBottom w:val="0"/>
          <w:divBdr>
            <w:top w:val="none" w:sz="0" w:space="0" w:color="auto"/>
            <w:left w:val="none" w:sz="0" w:space="0" w:color="auto"/>
            <w:bottom w:val="none" w:sz="0" w:space="0" w:color="auto"/>
            <w:right w:val="none" w:sz="0" w:space="0" w:color="auto"/>
          </w:divBdr>
        </w:div>
        <w:div w:id="1689328121">
          <w:marLeft w:val="640"/>
          <w:marRight w:val="0"/>
          <w:marTop w:val="0"/>
          <w:marBottom w:val="0"/>
          <w:divBdr>
            <w:top w:val="none" w:sz="0" w:space="0" w:color="auto"/>
            <w:left w:val="none" w:sz="0" w:space="0" w:color="auto"/>
            <w:bottom w:val="none" w:sz="0" w:space="0" w:color="auto"/>
            <w:right w:val="none" w:sz="0" w:space="0" w:color="auto"/>
          </w:divBdr>
        </w:div>
        <w:div w:id="1926919215">
          <w:marLeft w:val="640"/>
          <w:marRight w:val="0"/>
          <w:marTop w:val="0"/>
          <w:marBottom w:val="0"/>
          <w:divBdr>
            <w:top w:val="none" w:sz="0" w:space="0" w:color="auto"/>
            <w:left w:val="none" w:sz="0" w:space="0" w:color="auto"/>
            <w:bottom w:val="none" w:sz="0" w:space="0" w:color="auto"/>
            <w:right w:val="none" w:sz="0" w:space="0" w:color="auto"/>
          </w:divBdr>
        </w:div>
        <w:div w:id="1250650097">
          <w:marLeft w:val="640"/>
          <w:marRight w:val="0"/>
          <w:marTop w:val="0"/>
          <w:marBottom w:val="0"/>
          <w:divBdr>
            <w:top w:val="none" w:sz="0" w:space="0" w:color="auto"/>
            <w:left w:val="none" w:sz="0" w:space="0" w:color="auto"/>
            <w:bottom w:val="none" w:sz="0" w:space="0" w:color="auto"/>
            <w:right w:val="none" w:sz="0" w:space="0" w:color="auto"/>
          </w:divBdr>
        </w:div>
        <w:div w:id="548423084">
          <w:marLeft w:val="640"/>
          <w:marRight w:val="0"/>
          <w:marTop w:val="0"/>
          <w:marBottom w:val="0"/>
          <w:divBdr>
            <w:top w:val="none" w:sz="0" w:space="0" w:color="auto"/>
            <w:left w:val="none" w:sz="0" w:space="0" w:color="auto"/>
            <w:bottom w:val="none" w:sz="0" w:space="0" w:color="auto"/>
            <w:right w:val="none" w:sz="0" w:space="0" w:color="auto"/>
          </w:divBdr>
        </w:div>
        <w:div w:id="37971772">
          <w:marLeft w:val="640"/>
          <w:marRight w:val="0"/>
          <w:marTop w:val="0"/>
          <w:marBottom w:val="0"/>
          <w:divBdr>
            <w:top w:val="none" w:sz="0" w:space="0" w:color="auto"/>
            <w:left w:val="none" w:sz="0" w:space="0" w:color="auto"/>
            <w:bottom w:val="none" w:sz="0" w:space="0" w:color="auto"/>
            <w:right w:val="none" w:sz="0" w:space="0" w:color="auto"/>
          </w:divBdr>
        </w:div>
        <w:div w:id="243339971">
          <w:marLeft w:val="640"/>
          <w:marRight w:val="0"/>
          <w:marTop w:val="0"/>
          <w:marBottom w:val="0"/>
          <w:divBdr>
            <w:top w:val="none" w:sz="0" w:space="0" w:color="auto"/>
            <w:left w:val="none" w:sz="0" w:space="0" w:color="auto"/>
            <w:bottom w:val="none" w:sz="0" w:space="0" w:color="auto"/>
            <w:right w:val="none" w:sz="0" w:space="0" w:color="auto"/>
          </w:divBdr>
        </w:div>
        <w:div w:id="1082599852">
          <w:marLeft w:val="640"/>
          <w:marRight w:val="0"/>
          <w:marTop w:val="0"/>
          <w:marBottom w:val="0"/>
          <w:divBdr>
            <w:top w:val="none" w:sz="0" w:space="0" w:color="auto"/>
            <w:left w:val="none" w:sz="0" w:space="0" w:color="auto"/>
            <w:bottom w:val="none" w:sz="0" w:space="0" w:color="auto"/>
            <w:right w:val="none" w:sz="0" w:space="0" w:color="auto"/>
          </w:divBdr>
        </w:div>
        <w:div w:id="886603249">
          <w:marLeft w:val="640"/>
          <w:marRight w:val="0"/>
          <w:marTop w:val="0"/>
          <w:marBottom w:val="0"/>
          <w:divBdr>
            <w:top w:val="none" w:sz="0" w:space="0" w:color="auto"/>
            <w:left w:val="none" w:sz="0" w:space="0" w:color="auto"/>
            <w:bottom w:val="none" w:sz="0" w:space="0" w:color="auto"/>
            <w:right w:val="none" w:sz="0" w:space="0" w:color="auto"/>
          </w:divBdr>
        </w:div>
        <w:div w:id="844903370">
          <w:marLeft w:val="640"/>
          <w:marRight w:val="0"/>
          <w:marTop w:val="0"/>
          <w:marBottom w:val="0"/>
          <w:divBdr>
            <w:top w:val="none" w:sz="0" w:space="0" w:color="auto"/>
            <w:left w:val="none" w:sz="0" w:space="0" w:color="auto"/>
            <w:bottom w:val="none" w:sz="0" w:space="0" w:color="auto"/>
            <w:right w:val="none" w:sz="0" w:space="0" w:color="auto"/>
          </w:divBdr>
        </w:div>
        <w:div w:id="1358458783">
          <w:marLeft w:val="640"/>
          <w:marRight w:val="0"/>
          <w:marTop w:val="0"/>
          <w:marBottom w:val="0"/>
          <w:divBdr>
            <w:top w:val="none" w:sz="0" w:space="0" w:color="auto"/>
            <w:left w:val="none" w:sz="0" w:space="0" w:color="auto"/>
            <w:bottom w:val="none" w:sz="0" w:space="0" w:color="auto"/>
            <w:right w:val="none" w:sz="0" w:space="0" w:color="auto"/>
          </w:divBdr>
        </w:div>
        <w:div w:id="1584021880">
          <w:marLeft w:val="640"/>
          <w:marRight w:val="0"/>
          <w:marTop w:val="0"/>
          <w:marBottom w:val="0"/>
          <w:divBdr>
            <w:top w:val="none" w:sz="0" w:space="0" w:color="auto"/>
            <w:left w:val="none" w:sz="0" w:space="0" w:color="auto"/>
            <w:bottom w:val="none" w:sz="0" w:space="0" w:color="auto"/>
            <w:right w:val="none" w:sz="0" w:space="0" w:color="auto"/>
          </w:divBdr>
        </w:div>
        <w:div w:id="1126700479">
          <w:marLeft w:val="640"/>
          <w:marRight w:val="0"/>
          <w:marTop w:val="0"/>
          <w:marBottom w:val="0"/>
          <w:divBdr>
            <w:top w:val="none" w:sz="0" w:space="0" w:color="auto"/>
            <w:left w:val="none" w:sz="0" w:space="0" w:color="auto"/>
            <w:bottom w:val="none" w:sz="0" w:space="0" w:color="auto"/>
            <w:right w:val="none" w:sz="0" w:space="0" w:color="auto"/>
          </w:divBdr>
        </w:div>
        <w:div w:id="1301377024">
          <w:marLeft w:val="640"/>
          <w:marRight w:val="0"/>
          <w:marTop w:val="0"/>
          <w:marBottom w:val="0"/>
          <w:divBdr>
            <w:top w:val="none" w:sz="0" w:space="0" w:color="auto"/>
            <w:left w:val="none" w:sz="0" w:space="0" w:color="auto"/>
            <w:bottom w:val="none" w:sz="0" w:space="0" w:color="auto"/>
            <w:right w:val="none" w:sz="0" w:space="0" w:color="auto"/>
          </w:divBdr>
        </w:div>
        <w:div w:id="1581018549">
          <w:marLeft w:val="640"/>
          <w:marRight w:val="0"/>
          <w:marTop w:val="0"/>
          <w:marBottom w:val="0"/>
          <w:divBdr>
            <w:top w:val="none" w:sz="0" w:space="0" w:color="auto"/>
            <w:left w:val="none" w:sz="0" w:space="0" w:color="auto"/>
            <w:bottom w:val="none" w:sz="0" w:space="0" w:color="auto"/>
            <w:right w:val="none" w:sz="0" w:space="0" w:color="auto"/>
          </w:divBdr>
        </w:div>
        <w:div w:id="1577934446">
          <w:marLeft w:val="640"/>
          <w:marRight w:val="0"/>
          <w:marTop w:val="0"/>
          <w:marBottom w:val="0"/>
          <w:divBdr>
            <w:top w:val="none" w:sz="0" w:space="0" w:color="auto"/>
            <w:left w:val="none" w:sz="0" w:space="0" w:color="auto"/>
            <w:bottom w:val="none" w:sz="0" w:space="0" w:color="auto"/>
            <w:right w:val="none" w:sz="0" w:space="0" w:color="auto"/>
          </w:divBdr>
        </w:div>
        <w:div w:id="1045180969">
          <w:marLeft w:val="640"/>
          <w:marRight w:val="0"/>
          <w:marTop w:val="0"/>
          <w:marBottom w:val="0"/>
          <w:divBdr>
            <w:top w:val="none" w:sz="0" w:space="0" w:color="auto"/>
            <w:left w:val="none" w:sz="0" w:space="0" w:color="auto"/>
            <w:bottom w:val="none" w:sz="0" w:space="0" w:color="auto"/>
            <w:right w:val="none" w:sz="0" w:space="0" w:color="auto"/>
          </w:divBdr>
        </w:div>
        <w:div w:id="1673340873">
          <w:marLeft w:val="640"/>
          <w:marRight w:val="0"/>
          <w:marTop w:val="0"/>
          <w:marBottom w:val="0"/>
          <w:divBdr>
            <w:top w:val="none" w:sz="0" w:space="0" w:color="auto"/>
            <w:left w:val="none" w:sz="0" w:space="0" w:color="auto"/>
            <w:bottom w:val="none" w:sz="0" w:space="0" w:color="auto"/>
            <w:right w:val="none" w:sz="0" w:space="0" w:color="auto"/>
          </w:divBdr>
        </w:div>
        <w:div w:id="1744987663">
          <w:marLeft w:val="640"/>
          <w:marRight w:val="0"/>
          <w:marTop w:val="0"/>
          <w:marBottom w:val="0"/>
          <w:divBdr>
            <w:top w:val="none" w:sz="0" w:space="0" w:color="auto"/>
            <w:left w:val="none" w:sz="0" w:space="0" w:color="auto"/>
            <w:bottom w:val="none" w:sz="0" w:space="0" w:color="auto"/>
            <w:right w:val="none" w:sz="0" w:space="0" w:color="auto"/>
          </w:divBdr>
        </w:div>
        <w:div w:id="1654870050">
          <w:marLeft w:val="640"/>
          <w:marRight w:val="0"/>
          <w:marTop w:val="0"/>
          <w:marBottom w:val="0"/>
          <w:divBdr>
            <w:top w:val="none" w:sz="0" w:space="0" w:color="auto"/>
            <w:left w:val="none" w:sz="0" w:space="0" w:color="auto"/>
            <w:bottom w:val="none" w:sz="0" w:space="0" w:color="auto"/>
            <w:right w:val="none" w:sz="0" w:space="0" w:color="auto"/>
          </w:divBdr>
        </w:div>
        <w:div w:id="901214823">
          <w:marLeft w:val="640"/>
          <w:marRight w:val="0"/>
          <w:marTop w:val="0"/>
          <w:marBottom w:val="0"/>
          <w:divBdr>
            <w:top w:val="none" w:sz="0" w:space="0" w:color="auto"/>
            <w:left w:val="none" w:sz="0" w:space="0" w:color="auto"/>
            <w:bottom w:val="none" w:sz="0" w:space="0" w:color="auto"/>
            <w:right w:val="none" w:sz="0" w:space="0" w:color="auto"/>
          </w:divBdr>
        </w:div>
        <w:div w:id="283776149">
          <w:marLeft w:val="640"/>
          <w:marRight w:val="0"/>
          <w:marTop w:val="0"/>
          <w:marBottom w:val="0"/>
          <w:divBdr>
            <w:top w:val="none" w:sz="0" w:space="0" w:color="auto"/>
            <w:left w:val="none" w:sz="0" w:space="0" w:color="auto"/>
            <w:bottom w:val="none" w:sz="0" w:space="0" w:color="auto"/>
            <w:right w:val="none" w:sz="0" w:space="0" w:color="auto"/>
          </w:divBdr>
        </w:div>
      </w:divsChild>
    </w:div>
    <w:div w:id="665472292">
      <w:bodyDiv w:val="1"/>
      <w:marLeft w:val="0"/>
      <w:marRight w:val="0"/>
      <w:marTop w:val="0"/>
      <w:marBottom w:val="0"/>
      <w:divBdr>
        <w:top w:val="none" w:sz="0" w:space="0" w:color="auto"/>
        <w:left w:val="none" w:sz="0" w:space="0" w:color="auto"/>
        <w:bottom w:val="none" w:sz="0" w:space="0" w:color="auto"/>
        <w:right w:val="none" w:sz="0" w:space="0" w:color="auto"/>
      </w:divBdr>
      <w:divsChild>
        <w:div w:id="532380500">
          <w:marLeft w:val="640"/>
          <w:marRight w:val="0"/>
          <w:marTop w:val="0"/>
          <w:marBottom w:val="0"/>
          <w:divBdr>
            <w:top w:val="none" w:sz="0" w:space="0" w:color="auto"/>
            <w:left w:val="none" w:sz="0" w:space="0" w:color="auto"/>
            <w:bottom w:val="none" w:sz="0" w:space="0" w:color="auto"/>
            <w:right w:val="none" w:sz="0" w:space="0" w:color="auto"/>
          </w:divBdr>
        </w:div>
        <w:div w:id="16469888">
          <w:marLeft w:val="640"/>
          <w:marRight w:val="0"/>
          <w:marTop w:val="0"/>
          <w:marBottom w:val="0"/>
          <w:divBdr>
            <w:top w:val="none" w:sz="0" w:space="0" w:color="auto"/>
            <w:left w:val="none" w:sz="0" w:space="0" w:color="auto"/>
            <w:bottom w:val="none" w:sz="0" w:space="0" w:color="auto"/>
            <w:right w:val="none" w:sz="0" w:space="0" w:color="auto"/>
          </w:divBdr>
        </w:div>
        <w:div w:id="2013989488">
          <w:marLeft w:val="640"/>
          <w:marRight w:val="0"/>
          <w:marTop w:val="0"/>
          <w:marBottom w:val="0"/>
          <w:divBdr>
            <w:top w:val="none" w:sz="0" w:space="0" w:color="auto"/>
            <w:left w:val="none" w:sz="0" w:space="0" w:color="auto"/>
            <w:bottom w:val="none" w:sz="0" w:space="0" w:color="auto"/>
            <w:right w:val="none" w:sz="0" w:space="0" w:color="auto"/>
          </w:divBdr>
        </w:div>
        <w:div w:id="1831288929">
          <w:marLeft w:val="640"/>
          <w:marRight w:val="0"/>
          <w:marTop w:val="0"/>
          <w:marBottom w:val="0"/>
          <w:divBdr>
            <w:top w:val="none" w:sz="0" w:space="0" w:color="auto"/>
            <w:left w:val="none" w:sz="0" w:space="0" w:color="auto"/>
            <w:bottom w:val="none" w:sz="0" w:space="0" w:color="auto"/>
            <w:right w:val="none" w:sz="0" w:space="0" w:color="auto"/>
          </w:divBdr>
        </w:div>
        <w:div w:id="1476995253">
          <w:marLeft w:val="640"/>
          <w:marRight w:val="0"/>
          <w:marTop w:val="0"/>
          <w:marBottom w:val="0"/>
          <w:divBdr>
            <w:top w:val="none" w:sz="0" w:space="0" w:color="auto"/>
            <w:left w:val="none" w:sz="0" w:space="0" w:color="auto"/>
            <w:bottom w:val="none" w:sz="0" w:space="0" w:color="auto"/>
            <w:right w:val="none" w:sz="0" w:space="0" w:color="auto"/>
          </w:divBdr>
        </w:div>
        <w:div w:id="1019966278">
          <w:marLeft w:val="640"/>
          <w:marRight w:val="0"/>
          <w:marTop w:val="0"/>
          <w:marBottom w:val="0"/>
          <w:divBdr>
            <w:top w:val="none" w:sz="0" w:space="0" w:color="auto"/>
            <w:left w:val="none" w:sz="0" w:space="0" w:color="auto"/>
            <w:bottom w:val="none" w:sz="0" w:space="0" w:color="auto"/>
            <w:right w:val="none" w:sz="0" w:space="0" w:color="auto"/>
          </w:divBdr>
        </w:div>
        <w:div w:id="2057774881">
          <w:marLeft w:val="640"/>
          <w:marRight w:val="0"/>
          <w:marTop w:val="0"/>
          <w:marBottom w:val="0"/>
          <w:divBdr>
            <w:top w:val="none" w:sz="0" w:space="0" w:color="auto"/>
            <w:left w:val="none" w:sz="0" w:space="0" w:color="auto"/>
            <w:bottom w:val="none" w:sz="0" w:space="0" w:color="auto"/>
            <w:right w:val="none" w:sz="0" w:space="0" w:color="auto"/>
          </w:divBdr>
        </w:div>
        <w:div w:id="1118255831">
          <w:marLeft w:val="640"/>
          <w:marRight w:val="0"/>
          <w:marTop w:val="0"/>
          <w:marBottom w:val="0"/>
          <w:divBdr>
            <w:top w:val="none" w:sz="0" w:space="0" w:color="auto"/>
            <w:left w:val="none" w:sz="0" w:space="0" w:color="auto"/>
            <w:bottom w:val="none" w:sz="0" w:space="0" w:color="auto"/>
            <w:right w:val="none" w:sz="0" w:space="0" w:color="auto"/>
          </w:divBdr>
        </w:div>
        <w:div w:id="1493369100">
          <w:marLeft w:val="640"/>
          <w:marRight w:val="0"/>
          <w:marTop w:val="0"/>
          <w:marBottom w:val="0"/>
          <w:divBdr>
            <w:top w:val="none" w:sz="0" w:space="0" w:color="auto"/>
            <w:left w:val="none" w:sz="0" w:space="0" w:color="auto"/>
            <w:bottom w:val="none" w:sz="0" w:space="0" w:color="auto"/>
            <w:right w:val="none" w:sz="0" w:space="0" w:color="auto"/>
          </w:divBdr>
        </w:div>
        <w:div w:id="592209381">
          <w:marLeft w:val="640"/>
          <w:marRight w:val="0"/>
          <w:marTop w:val="0"/>
          <w:marBottom w:val="0"/>
          <w:divBdr>
            <w:top w:val="none" w:sz="0" w:space="0" w:color="auto"/>
            <w:left w:val="none" w:sz="0" w:space="0" w:color="auto"/>
            <w:bottom w:val="none" w:sz="0" w:space="0" w:color="auto"/>
            <w:right w:val="none" w:sz="0" w:space="0" w:color="auto"/>
          </w:divBdr>
        </w:div>
        <w:div w:id="622540809">
          <w:marLeft w:val="640"/>
          <w:marRight w:val="0"/>
          <w:marTop w:val="0"/>
          <w:marBottom w:val="0"/>
          <w:divBdr>
            <w:top w:val="none" w:sz="0" w:space="0" w:color="auto"/>
            <w:left w:val="none" w:sz="0" w:space="0" w:color="auto"/>
            <w:bottom w:val="none" w:sz="0" w:space="0" w:color="auto"/>
            <w:right w:val="none" w:sz="0" w:space="0" w:color="auto"/>
          </w:divBdr>
        </w:div>
        <w:div w:id="1473019828">
          <w:marLeft w:val="640"/>
          <w:marRight w:val="0"/>
          <w:marTop w:val="0"/>
          <w:marBottom w:val="0"/>
          <w:divBdr>
            <w:top w:val="none" w:sz="0" w:space="0" w:color="auto"/>
            <w:left w:val="none" w:sz="0" w:space="0" w:color="auto"/>
            <w:bottom w:val="none" w:sz="0" w:space="0" w:color="auto"/>
            <w:right w:val="none" w:sz="0" w:space="0" w:color="auto"/>
          </w:divBdr>
        </w:div>
        <w:div w:id="1341808633">
          <w:marLeft w:val="640"/>
          <w:marRight w:val="0"/>
          <w:marTop w:val="0"/>
          <w:marBottom w:val="0"/>
          <w:divBdr>
            <w:top w:val="none" w:sz="0" w:space="0" w:color="auto"/>
            <w:left w:val="none" w:sz="0" w:space="0" w:color="auto"/>
            <w:bottom w:val="none" w:sz="0" w:space="0" w:color="auto"/>
            <w:right w:val="none" w:sz="0" w:space="0" w:color="auto"/>
          </w:divBdr>
        </w:div>
        <w:div w:id="135950927">
          <w:marLeft w:val="640"/>
          <w:marRight w:val="0"/>
          <w:marTop w:val="0"/>
          <w:marBottom w:val="0"/>
          <w:divBdr>
            <w:top w:val="none" w:sz="0" w:space="0" w:color="auto"/>
            <w:left w:val="none" w:sz="0" w:space="0" w:color="auto"/>
            <w:bottom w:val="none" w:sz="0" w:space="0" w:color="auto"/>
            <w:right w:val="none" w:sz="0" w:space="0" w:color="auto"/>
          </w:divBdr>
        </w:div>
        <w:div w:id="2070221485">
          <w:marLeft w:val="640"/>
          <w:marRight w:val="0"/>
          <w:marTop w:val="0"/>
          <w:marBottom w:val="0"/>
          <w:divBdr>
            <w:top w:val="none" w:sz="0" w:space="0" w:color="auto"/>
            <w:left w:val="none" w:sz="0" w:space="0" w:color="auto"/>
            <w:bottom w:val="none" w:sz="0" w:space="0" w:color="auto"/>
            <w:right w:val="none" w:sz="0" w:space="0" w:color="auto"/>
          </w:divBdr>
        </w:div>
        <w:div w:id="135344723">
          <w:marLeft w:val="640"/>
          <w:marRight w:val="0"/>
          <w:marTop w:val="0"/>
          <w:marBottom w:val="0"/>
          <w:divBdr>
            <w:top w:val="none" w:sz="0" w:space="0" w:color="auto"/>
            <w:left w:val="none" w:sz="0" w:space="0" w:color="auto"/>
            <w:bottom w:val="none" w:sz="0" w:space="0" w:color="auto"/>
            <w:right w:val="none" w:sz="0" w:space="0" w:color="auto"/>
          </w:divBdr>
        </w:div>
        <w:div w:id="805049422">
          <w:marLeft w:val="640"/>
          <w:marRight w:val="0"/>
          <w:marTop w:val="0"/>
          <w:marBottom w:val="0"/>
          <w:divBdr>
            <w:top w:val="none" w:sz="0" w:space="0" w:color="auto"/>
            <w:left w:val="none" w:sz="0" w:space="0" w:color="auto"/>
            <w:bottom w:val="none" w:sz="0" w:space="0" w:color="auto"/>
            <w:right w:val="none" w:sz="0" w:space="0" w:color="auto"/>
          </w:divBdr>
        </w:div>
        <w:div w:id="1910769288">
          <w:marLeft w:val="640"/>
          <w:marRight w:val="0"/>
          <w:marTop w:val="0"/>
          <w:marBottom w:val="0"/>
          <w:divBdr>
            <w:top w:val="none" w:sz="0" w:space="0" w:color="auto"/>
            <w:left w:val="none" w:sz="0" w:space="0" w:color="auto"/>
            <w:bottom w:val="none" w:sz="0" w:space="0" w:color="auto"/>
            <w:right w:val="none" w:sz="0" w:space="0" w:color="auto"/>
          </w:divBdr>
        </w:div>
        <w:div w:id="248735863">
          <w:marLeft w:val="640"/>
          <w:marRight w:val="0"/>
          <w:marTop w:val="0"/>
          <w:marBottom w:val="0"/>
          <w:divBdr>
            <w:top w:val="none" w:sz="0" w:space="0" w:color="auto"/>
            <w:left w:val="none" w:sz="0" w:space="0" w:color="auto"/>
            <w:bottom w:val="none" w:sz="0" w:space="0" w:color="auto"/>
            <w:right w:val="none" w:sz="0" w:space="0" w:color="auto"/>
          </w:divBdr>
        </w:div>
        <w:div w:id="1387995936">
          <w:marLeft w:val="640"/>
          <w:marRight w:val="0"/>
          <w:marTop w:val="0"/>
          <w:marBottom w:val="0"/>
          <w:divBdr>
            <w:top w:val="none" w:sz="0" w:space="0" w:color="auto"/>
            <w:left w:val="none" w:sz="0" w:space="0" w:color="auto"/>
            <w:bottom w:val="none" w:sz="0" w:space="0" w:color="auto"/>
            <w:right w:val="none" w:sz="0" w:space="0" w:color="auto"/>
          </w:divBdr>
        </w:div>
        <w:div w:id="255132788">
          <w:marLeft w:val="640"/>
          <w:marRight w:val="0"/>
          <w:marTop w:val="0"/>
          <w:marBottom w:val="0"/>
          <w:divBdr>
            <w:top w:val="none" w:sz="0" w:space="0" w:color="auto"/>
            <w:left w:val="none" w:sz="0" w:space="0" w:color="auto"/>
            <w:bottom w:val="none" w:sz="0" w:space="0" w:color="auto"/>
            <w:right w:val="none" w:sz="0" w:space="0" w:color="auto"/>
          </w:divBdr>
        </w:div>
        <w:div w:id="1556548352">
          <w:marLeft w:val="640"/>
          <w:marRight w:val="0"/>
          <w:marTop w:val="0"/>
          <w:marBottom w:val="0"/>
          <w:divBdr>
            <w:top w:val="none" w:sz="0" w:space="0" w:color="auto"/>
            <w:left w:val="none" w:sz="0" w:space="0" w:color="auto"/>
            <w:bottom w:val="none" w:sz="0" w:space="0" w:color="auto"/>
            <w:right w:val="none" w:sz="0" w:space="0" w:color="auto"/>
          </w:divBdr>
        </w:div>
        <w:div w:id="2057003729">
          <w:marLeft w:val="640"/>
          <w:marRight w:val="0"/>
          <w:marTop w:val="0"/>
          <w:marBottom w:val="0"/>
          <w:divBdr>
            <w:top w:val="none" w:sz="0" w:space="0" w:color="auto"/>
            <w:left w:val="none" w:sz="0" w:space="0" w:color="auto"/>
            <w:bottom w:val="none" w:sz="0" w:space="0" w:color="auto"/>
            <w:right w:val="none" w:sz="0" w:space="0" w:color="auto"/>
          </w:divBdr>
        </w:div>
        <w:div w:id="567544166">
          <w:marLeft w:val="640"/>
          <w:marRight w:val="0"/>
          <w:marTop w:val="0"/>
          <w:marBottom w:val="0"/>
          <w:divBdr>
            <w:top w:val="none" w:sz="0" w:space="0" w:color="auto"/>
            <w:left w:val="none" w:sz="0" w:space="0" w:color="auto"/>
            <w:bottom w:val="none" w:sz="0" w:space="0" w:color="auto"/>
            <w:right w:val="none" w:sz="0" w:space="0" w:color="auto"/>
          </w:divBdr>
        </w:div>
        <w:div w:id="127552070">
          <w:marLeft w:val="640"/>
          <w:marRight w:val="0"/>
          <w:marTop w:val="0"/>
          <w:marBottom w:val="0"/>
          <w:divBdr>
            <w:top w:val="none" w:sz="0" w:space="0" w:color="auto"/>
            <w:left w:val="none" w:sz="0" w:space="0" w:color="auto"/>
            <w:bottom w:val="none" w:sz="0" w:space="0" w:color="auto"/>
            <w:right w:val="none" w:sz="0" w:space="0" w:color="auto"/>
          </w:divBdr>
        </w:div>
        <w:div w:id="224225015">
          <w:marLeft w:val="640"/>
          <w:marRight w:val="0"/>
          <w:marTop w:val="0"/>
          <w:marBottom w:val="0"/>
          <w:divBdr>
            <w:top w:val="none" w:sz="0" w:space="0" w:color="auto"/>
            <w:left w:val="none" w:sz="0" w:space="0" w:color="auto"/>
            <w:bottom w:val="none" w:sz="0" w:space="0" w:color="auto"/>
            <w:right w:val="none" w:sz="0" w:space="0" w:color="auto"/>
          </w:divBdr>
        </w:div>
        <w:div w:id="796991304">
          <w:marLeft w:val="640"/>
          <w:marRight w:val="0"/>
          <w:marTop w:val="0"/>
          <w:marBottom w:val="0"/>
          <w:divBdr>
            <w:top w:val="none" w:sz="0" w:space="0" w:color="auto"/>
            <w:left w:val="none" w:sz="0" w:space="0" w:color="auto"/>
            <w:bottom w:val="none" w:sz="0" w:space="0" w:color="auto"/>
            <w:right w:val="none" w:sz="0" w:space="0" w:color="auto"/>
          </w:divBdr>
        </w:div>
        <w:div w:id="396443401">
          <w:marLeft w:val="640"/>
          <w:marRight w:val="0"/>
          <w:marTop w:val="0"/>
          <w:marBottom w:val="0"/>
          <w:divBdr>
            <w:top w:val="none" w:sz="0" w:space="0" w:color="auto"/>
            <w:left w:val="none" w:sz="0" w:space="0" w:color="auto"/>
            <w:bottom w:val="none" w:sz="0" w:space="0" w:color="auto"/>
            <w:right w:val="none" w:sz="0" w:space="0" w:color="auto"/>
          </w:divBdr>
        </w:div>
        <w:div w:id="1410270341">
          <w:marLeft w:val="640"/>
          <w:marRight w:val="0"/>
          <w:marTop w:val="0"/>
          <w:marBottom w:val="0"/>
          <w:divBdr>
            <w:top w:val="none" w:sz="0" w:space="0" w:color="auto"/>
            <w:left w:val="none" w:sz="0" w:space="0" w:color="auto"/>
            <w:bottom w:val="none" w:sz="0" w:space="0" w:color="auto"/>
            <w:right w:val="none" w:sz="0" w:space="0" w:color="auto"/>
          </w:divBdr>
        </w:div>
        <w:div w:id="2012172757">
          <w:marLeft w:val="640"/>
          <w:marRight w:val="0"/>
          <w:marTop w:val="0"/>
          <w:marBottom w:val="0"/>
          <w:divBdr>
            <w:top w:val="none" w:sz="0" w:space="0" w:color="auto"/>
            <w:left w:val="none" w:sz="0" w:space="0" w:color="auto"/>
            <w:bottom w:val="none" w:sz="0" w:space="0" w:color="auto"/>
            <w:right w:val="none" w:sz="0" w:space="0" w:color="auto"/>
          </w:divBdr>
        </w:div>
        <w:div w:id="1962036182">
          <w:marLeft w:val="640"/>
          <w:marRight w:val="0"/>
          <w:marTop w:val="0"/>
          <w:marBottom w:val="0"/>
          <w:divBdr>
            <w:top w:val="none" w:sz="0" w:space="0" w:color="auto"/>
            <w:left w:val="none" w:sz="0" w:space="0" w:color="auto"/>
            <w:bottom w:val="none" w:sz="0" w:space="0" w:color="auto"/>
            <w:right w:val="none" w:sz="0" w:space="0" w:color="auto"/>
          </w:divBdr>
        </w:div>
        <w:div w:id="1581986847">
          <w:marLeft w:val="640"/>
          <w:marRight w:val="0"/>
          <w:marTop w:val="0"/>
          <w:marBottom w:val="0"/>
          <w:divBdr>
            <w:top w:val="none" w:sz="0" w:space="0" w:color="auto"/>
            <w:left w:val="none" w:sz="0" w:space="0" w:color="auto"/>
            <w:bottom w:val="none" w:sz="0" w:space="0" w:color="auto"/>
            <w:right w:val="none" w:sz="0" w:space="0" w:color="auto"/>
          </w:divBdr>
        </w:div>
        <w:div w:id="436142597">
          <w:marLeft w:val="640"/>
          <w:marRight w:val="0"/>
          <w:marTop w:val="0"/>
          <w:marBottom w:val="0"/>
          <w:divBdr>
            <w:top w:val="none" w:sz="0" w:space="0" w:color="auto"/>
            <w:left w:val="none" w:sz="0" w:space="0" w:color="auto"/>
            <w:bottom w:val="none" w:sz="0" w:space="0" w:color="auto"/>
            <w:right w:val="none" w:sz="0" w:space="0" w:color="auto"/>
          </w:divBdr>
        </w:div>
        <w:div w:id="341591078">
          <w:marLeft w:val="640"/>
          <w:marRight w:val="0"/>
          <w:marTop w:val="0"/>
          <w:marBottom w:val="0"/>
          <w:divBdr>
            <w:top w:val="none" w:sz="0" w:space="0" w:color="auto"/>
            <w:left w:val="none" w:sz="0" w:space="0" w:color="auto"/>
            <w:bottom w:val="none" w:sz="0" w:space="0" w:color="auto"/>
            <w:right w:val="none" w:sz="0" w:space="0" w:color="auto"/>
          </w:divBdr>
        </w:div>
        <w:div w:id="1999067118">
          <w:marLeft w:val="640"/>
          <w:marRight w:val="0"/>
          <w:marTop w:val="0"/>
          <w:marBottom w:val="0"/>
          <w:divBdr>
            <w:top w:val="none" w:sz="0" w:space="0" w:color="auto"/>
            <w:left w:val="none" w:sz="0" w:space="0" w:color="auto"/>
            <w:bottom w:val="none" w:sz="0" w:space="0" w:color="auto"/>
            <w:right w:val="none" w:sz="0" w:space="0" w:color="auto"/>
          </w:divBdr>
        </w:div>
        <w:div w:id="1930382265">
          <w:marLeft w:val="640"/>
          <w:marRight w:val="0"/>
          <w:marTop w:val="0"/>
          <w:marBottom w:val="0"/>
          <w:divBdr>
            <w:top w:val="none" w:sz="0" w:space="0" w:color="auto"/>
            <w:left w:val="none" w:sz="0" w:space="0" w:color="auto"/>
            <w:bottom w:val="none" w:sz="0" w:space="0" w:color="auto"/>
            <w:right w:val="none" w:sz="0" w:space="0" w:color="auto"/>
          </w:divBdr>
        </w:div>
        <w:div w:id="121966614">
          <w:marLeft w:val="640"/>
          <w:marRight w:val="0"/>
          <w:marTop w:val="0"/>
          <w:marBottom w:val="0"/>
          <w:divBdr>
            <w:top w:val="none" w:sz="0" w:space="0" w:color="auto"/>
            <w:left w:val="none" w:sz="0" w:space="0" w:color="auto"/>
            <w:bottom w:val="none" w:sz="0" w:space="0" w:color="auto"/>
            <w:right w:val="none" w:sz="0" w:space="0" w:color="auto"/>
          </w:divBdr>
        </w:div>
        <w:div w:id="498154350">
          <w:marLeft w:val="640"/>
          <w:marRight w:val="0"/>
          <w:marTop w:val="0"/>
          <w:marBottom w:val="0"/>
          <w:divBdr>
            <w:top w:val="none" w:sz="0" w:space="0" w:color="auto"/>
            <w:left w:val="none" w:sz="0" w:space="0" w:color="auto"/>
            <w:bottom w:val="none" w:sz="0" w:space="0" w:color="auto"/>
            <w:right w:val="none" w:sz="0" w:space="0" w:color="auto"/>
          </w:divBdr>
        </w:div>
        <w:div w:id="2122188518">
          <w:marLeft w:val="640"/>
          <w:marRight w:val="0"/>
          <w:marTop w:val="0"/>
          <w:marBottom w:val="0"/>
          <w:divBdr>
            <w:top w:val="none" w:sz="0" w:space="0" w:color="auto"/>
            <w:left w:val="none" w:sz="0" w:space="0" w:color="auto"/>
            <w:bottom w:val="none" w:sz="0" w:space="0" w:color="auto"/>
            <w:right w:val="none" w:sz="0" w:space="0" w:color="auto"/>
          </w:divBdr>
        </w:div>
        <w:div w:id="499007253">
          <w:marLeft w:val="640"/>
          <w:marRight w:val="0"/>
          <w:marTop w:val="0"/>
          <w:marBottom w:val="0"/>
          <w:divBdr>
            <w:top w:val="none" w:sz="0" w:space="0" w:color="auto"/>
            <w:left w:val="none" w:sz="0" w:space="0" w:color="auto"/>
            <w:bottom w:val="none" w:sz="0" w:space="0" w:color="auto"/>
            <w:right w:val="none" w:sz="0" w:space="0" w:color="auto"/>
          </w:divBdr>
        </w:div>
        <w:div w:id="657154188">
          <w:marLeft w:val="640"/>
          <w:marRight w:val="0"/>
          <w:marTop w:val="0"/>
          <w:marBottom w:val="0"/>
          <w:divBdr>
            <w:top w:val="none" w:sz="0" w:space="0" w:color="auto"/>
            <w:left w:val="none" w:sz="0" w:space="0" w:color="auto"/>
            <w:bottom w:val="none" w:sz="0" w:space="0" w:color="auto"/>
            <w:right w:val="none" w:sz="0" w:space="0" w:color="auto"/>
          </w:divBdr>
        </w:div>
        <w:div w:id="287663273">
          <w:marLeft w:val="640"/>
          <w:marRight w:val="0"/>
          <w:marTop w:val="0"/>
          <w:marBottom w:val="0"/>
          <w:divBdr>
            <w:top w:val="none" w:sz="0" w:space="0" w:color="auto"/>
            <w:left w:val="none" w:sz="0" w:space="0" w:color="auto"/>
            <w:bottom w:val="none" w:sz="0" w:space="0" w:color="auto"/>
            <w:right w:val="none" w:sz="0" w:space="0" w:color="auto"/>
          </w:divBdr>
        </w:div>
        <w:div w:id="1244145502">
          <w:marLeft w:val="640"/>
          <w:marRight w:val="0"/>
          <w:marTop w:val="0"/>
          <w:marBottom w:val="0"/>
          <w:divBdr>
            <w:top w:val="none" w:sz="0" w:space="0" w:color="auto"/>
            <w:left w:val="none" w:sz="0" w:space="0" w:color="auto"/>
            <w:bottom w:val="none" w:sz="0" w:space="0" w:color="auto"/>
            <w:right w:val="none" w:sz="0" w:space="0" w:color="auto"/>
          </w:divBdr>
        </w:div>
        <w:div w:id="1725828454">
          <w:marLeft w:val="640"/>
          <w:marRight w:val="0"/>
          <w:marTop w:val="0"/>
          <w:marBottom w:val="0"/>
          <w:divBdr>
            <w:top w:val="none" w:sz="0" w:space="0" w:color="auto"/>
            <w:left w:val="none" w:sz="0" w:space="0" w:color="auto"/>
            <w:bottom w:val="none" w:sz="0" w:space="0" w:color="auto"/>
            <w:right w:val="none" w:sz="0" w:space="0" w:color="auto"/>
          </w:divBdr>
        </w:div>
        <w:div w:id="484123650">
          <w:marLeft w:val="640"/>
          <w:marRight w:val="0"/>
          <w:marTop w:val="0"/>
          <w:marBottom w:val="0"/>
          <w:divBdr>
            <w:top w:val="none" w:sz="0" w:space="0" w:color="auto"/>
            <w:left w:val="none" w:sz="0" w:space="0" w:color="auto"/>
            <w:bottom w:val="none" w:sz="0" w:space="0" w:color="auto"/>
            <w:right w:val="none" w:sz="0" w:space="0" w:color="auto"/>
          </w:divBdr>
        </w:div>
        <w:div w:id="1956713349">
          <w:marLeft w:val="640"/>
          <w:marRight w:val="0"/>
          <w:marTop w:val="0"/>
          <w:marBottom w:val="0"/>
          <w:divBdr>
            <w:top w:val="none" w:sz="0" w:space="0" w:color="auto"/>
            <w:left w:val="none" w:sz="0" w:space="0" w:color="auto"/>
            <w:bottom w:val="none" w:sz="0" w:space="0" w:color="auto"/>
            <w:right w:val="none" w:sz="0" w:space="0" w:color="auto"/>
          </w:divBdr>
        </w:div>
        <w:div w:id="1785810111">
          <w:marLeft w:val="640"/>
          <w:marRight w:val="0"/>
          <w:marTop w:val="0"/>
          <w:marBottom w:val="0"/>
          <w:divBdr>
            <w:top w:val="none" w:sz="0" w:space="0" w:color="auto"/>
            <w:left w:val="none" w:sz="0" w:space="0" w:color="auto"/>
            <w:bottom w:val="none" w:sz="0" w:space="0" w:color="auto"/>
            <w:right w:val="none" w:sz="0" w:space="0" w:color="auto"/>
          </w:divBdr>
        </w:div>
        <w:div w:id="1797214615">
          <w:marLeft w:val="640"/>
          <w:marRight w:val="0"/>
          <w:marTop w:val="0"/>
          <w:marBottom w:val="0"/>
          <w:divBdr>
            <w:top w:val="none" w:sz="0" w:space="0" w:color="auto"/>
            <w:left w:val="none" w:sz="0" w:space="0" w:color="auto"/>
            <w:bottom w:val="none" w:sz="0" w:space="0" w:color="auto"/>
            <w:right w:val="none" w:sz="0" w:space="0" w:color="auto"/>
          </w:divBdr>
        </w:div>
        <w:div w:id="979463322">
          <w:marLeft w:val="640"/>
          <w:marRight w:val="0"/>
          <w:marTop w:val="0"/>
          <w:marBottom w:val="0"/>
          <w:divBdr>
            <w:top w:val="none" w:sz="0" w:space="0" w:color="auto"/>
            <w:left w:val="none" w:sz="0" w:space="0" w:color="auto"/>
            <w:bottom w:val="none" w:sz="0" w:space="0" w:color="auto"/>
            <w:right w:val="none" w:sz="0" w:space="0" w:color="auto"/>
          </w:divBdr>
        </w:div>
        <w:div w:id="157427684">
          <w:marLeft w:val="640"/>
          <w:marRight w:val="0"/>
          <w:marTop w:val="0"/>
          <w:marBottom w:val="0"/>
          <w:divBdr>
            <w:top w:val="none" w:sz="0" w:space="0" w:color="auto"/>
            <w:left w:val="none" w:sz="0" w:space="0" w:color="auto"/>
            <w:bottom w:val="none" w:sz="0" w:space="0" w:color="auto"/>
            <w:right w:val="none" w:sz="0" w:space="0" w:color="auto"/>
          </w:divBdr>
        </w:div>
        <w:div w:id="1736125872">
          <w:marLeft w:val="640"/>
          <w:marRight w:val="0"/>
          <w:marTop w:val="0"/>
          <w:marBottom w:val="0"/>
          <w:divBdr>
            <w:top w:val="none" w:sz="0" w:space="0" w:color="auto"/>
            <w:left w:val="none" w:sz="0" w:space="0" w:color="auto"/>
            <w:bottom w:val="none" w:sz="0" w:space="0" w:color="auto"/>
            <w:right w:val="none" w:sz="0" w:space="0" w:color="auto"/>
          </w:divBdr>
        </w:div>
        <w:div w:id="1196848687">
          <w:marLeft w:val="640"/>
          <w:marRight w:val="0"/>
          <w:marTop w:val="0"/>
          <w:marBottom w:val="0"/>
          <w:divBdr>
            <w:top w:val="none" w:sz="0" w:space="0" w:color="auto"/>
            <w:left w:val="none" w:sz="0" w:space="0" w:color="auto"/>
            <w:bottom w:val="none" w:sz="0" w:space="0" w:color="auto"/>
            <w:right w:val="none" w:sz="0" w:space="0" w:color="auto"/>
          </w:divBdr>
        </w:div>
        <w:div w:id="530611725">
          <w:marLeft w:val="640"/>
          <w:marRight w:val="0"/>
          <w:marTop w:val="0"/>
          <w:marBottom w:val="0"/>
          <w:divBdr>
            <w:top w:val="none" w:sz="0" w:space="0" w:color="auto"/>
            <w:left w:val="none" w:sz="0" w:space="0" w:color="auto"/>
            <w:bottom w:val="none" w:sz="0" w:space="0" w:color="auto"/>
            <w:right w:val="none" w:sz="0" w:space="0" w:color="auto"/>
          </w:divBdr>
        </w:div>
        <w:div w:id="1583565858">
          <w:marLeft w:val="640"/>
          <w:marRight w:val="0"/>
          <w:marTop w:val="0"/>
          <w:marBottom w:val="0"/>
          <w:divBdr>
            <w:top w:val="none" w:sz="0" w:space="0" w:color="auto"/>
            <w:left w:val="none" w:sz="0" w:space="0" w:color="auto"/>
            <w:bottom w:val="none" w:sz="0" w:space="0" w:color="auto"/>
            <w:right w:val="none" w:sz="0" w:space="0" w:color="auto"/>
          </w:divBdr>
        </w:div>
        <w:div w:id="1215890750">
          <w:marLeft w:val="640"/>
          <w:marRight w:val="0"/>
          <w:marTop w:val="0"/>
          <w:marBottom w:val="0"/>
          <w:divBdr>
            <w:top w:val="none" w:sz="0" w:space="0" w:color="auto"/>
            <w:left w:val="none" w:sz="0" w:space="0" w:color="auto"/>
            <w:bottom w:val="none" w:sz="0" w:space="0" w:color="auto"/>
            <w:right w:val="none" w:sz="0" w:space="0" w:color="auto"/>
          </w:divBdr>
        </w:div>
        <w:div w:id="724645565">
          <w:marLeft w:val="640"/>
          <w:marRight w:val="0"/>
          <w:marTop w:val="0"/>
          <w:marBottom w:val="0"/>
          <w:divBdr>
            <w:top w:val="none" w:sz="0" w:space="0" w:color="auto"/>
            <w:left w:val="none" w:sz="0" w:space="0" w:color="auto"/>
            <w:bottom w:val="none" w:sz="0" w:space="0" w:color="auto"/>
            <w:right w:val="none" w:sz="0" w:space="0" w:color="auto"/>
          </w:divBdr>
        </w:div>
        <w:div w:id="118381530">
          <w:marLeft w:val="640"/>
          <w:marRight w:val="0"/>
          <w:marTop w:val="0"/>
          <w:marBottom w:val="0"/>
          <w:divBdr>
            <w:top w:val="none" w:sz="0" w:space="0" w:color="auto"/>
            <w:left w:val="none" w:sz="0" w:space="0" w:color="auto"/>
            <w:bottom w:val="none" w:sz="0" w:space="0" w:color="auto"/>
            <w:right w:val="none" w:sz="0" w:space="0" w:color="auto"/>
          </w:divBdr>
        </w:div>
        <w:div w:id="1322275023">
          <w:marLeft w:val="640"/>
          <w:marRight w:val="0"/>
          <w:marTop w:val="0"/>
          <w:marBottom w:val="0"/>
          <w:divBdr>
            <w:top w:val="none" w:sz="0" w:space="0" w:color="auto"/>
            <w:left w:val="none" w:sz="0" w:space="0" w:color="auto"/>
            <w:bottom w:val="none" w:sz="0" w:space="0" w:color="auto"/>
            <w:right w:val="none" w:sz="0" w:space="0" w:color="auto"/>
          </w:divBdr>
        </w:div>
        <w:div w:id="715397998">
          <w:marLeft w:val="640"/>
          <w:marRight w:val="0"/>
          <w:marTop w:val="0"/>
          <w:marBottom w:val="0"/>
          <w:divBdr>
            <w:top w:val="none" w:sz="0" w:space="0" w:color="auto"/>
            <w:left w:val="none" w:sz="0" w:space="0" w:color="auto"/>
            <w:bottom w:val="none" w:sz="0" w:space="0" w:color="auto"/>
            <w:right w:val="none" w:sz="0" w:space="0" w:color="auto"/>
          </w:divBdr>
        </w:div>
        <w:div w:id="1609460545">
          <w:marLeft w:val="640"/>
          <w:marRight w:val="0"/>
          <w:marTop w:val="0"/>
          <w:marBottom w:val="0"/>
          <w:divBdr>
            <w:top w:val="none" w:sz="0" w:space="0" w:color="auto"/>
            <w:left w:val="none" w:sz="0" w:space="0" w:color="auto"/>
            <w:bottom w:val="none" w:sz="0" w:space="0" w:color="auto"/>
            <w:right w:val="none" w:sz="0" w:space="0" w:color="auto"/>
          </w:divBdr>
        </w:div>
        <w:div w:id="1448348571">
          <w:marLeft w:val="640"/>
          <w:marRight w:val="0"/>
          <w:marTop w:val="0"/>
          <w:marBottom w:val="0"/>
          <w:divBdr>
            <w:top w:val="none" w:sz="0" w:space="0" w:color="auto"/>
            <w:left w:val="none" w:sz="0" w:space="0" w:color="auto"/>
            <w:bottom w:val="none" w:sz="0" w:space="0" w:color="auto"/>
            <w:right w:val="none" w:sz="0" w:space="0" w:color="auto"/>
          </w:divBdr>
        </w:div>
        <w:div w:id="1037975441">
          <w:marLeft w:val="640"/>
          <w:marRight w:val="0"/>
          <w:marTop w:val="0"/>
          <w:marBottom w:val="0"/>
          <w:divBdr>
            <w:top w:val="none" w:sz="0" w:space="0" w:color="auto"/>
            <w:left w:val="none" w:sz="0" w:space="0" w:color="auto"/>
            <w:bottom w:val="none" w:sz="0" w:space="0" w:color="auto"/>
            <w:right w:val="none" w:sz="0" w:space="0" w:color="auto"/>
          </w:divBdr>
        </w:div>
        <w:div w:id="984120924">
          <w:marLeft w:val="640"/>
          <w:marRight w:val="0"/>
          <w:marTop w:val="0"/>
          <w:marBottom w:val="0"/>
          <w:divBdr>
            <w:top w:val="none" w:sz="0" w:space="0" w:color="auto"/>
            <w:left w:val="none" w:sz="0" w:space="0" w:color="auto"/>
            <w:bottom w:val="none" w:sz="0" w:space="0" w:color="auto"/>
            <w:right w:val="none" w:sz="0" w:space="0" w:color="auto"/>
          </w:divBdr>
        </w:div>
        <w:div w:id="1172060554">
          <w:marLeft w:val="640"/>
          <w:marRight w:val="0"/>
          <w:marTop w:val="0"/>
          <w:marBottom w:val="0"/>
          <w:divBdr>
            <w:top w:val="none" w:sz="0" w:space="0" w:color="auto"/>
            <w:left w:val="none" w:sz="0" w:space="0" w:color="auto"/>
            <w:bottom w:val="none" w:sz="0" w:space="0" w:color="auto"/>
            <w:right w:val="none" w:sz="0" w:space="0" w:color="auto"/>
          </w:divBdr>
        </w:div>
        <w:div w:id="1997880667">
          <w:marLeft w:val="640"/>
          <w:marRight w:val="0"/>
          <w:marTop w:val="0"/>
          <w:marBottom w:val="0"/>
          <w:divBdr>
            <w:top w:val="none" w:sz="0" w:space="0" w:color="auto"/>
            <w:left w:val="none" w:sz="0" w:space="0" w:color="auto"/>
            <w:bottom w:val="none" w:sz="0" w:space="0" w:color="auto"/>
            <w:right w:val="none" w:sz="0" w:space="0" w:color="auto"/>
          </w:divBdr>
        </w:div>
        <w:div w:id="1821573940">
          <w:marLeft w:val="640"/>
          <w:marRight w:val="0"/>
          <w:marTop w:val="0"/>
          <w:marBottom w:val="0"/>
          <w:divBdr>
            <w:top w:val="none" w:sz="0" w:space="0" w:color="auto"/>
            <w:left w:val="none" w:sz="0" w:space="0" w:color="auto"/>
            <w:bottom w:val="none" w:sz="0" w:space="0" w:color="auto"/>
            <w:right w:val="none" w:sz="0" w:space="0" w:color="auto"/>
          </w:divBdr>
        </w:div>
        <w:div w:id="1801412943">
          <w:marLeft w:val="640"/>
          <w:marRight w:val="0"/>
          <w:marTop w:val="0"/>
          <w:marBottom w:val="0"/>
          <w:divBdr>
            <w:top w:val="none" w:sz="0" w:space="0" w:color="auto"/>
            <w:left w:val="none" w:sz="0" w:space="0" w:color="auto"/>
            <w:bottom w:val="none" w:sz="0" w:space="0" w:color="auto"/>
            <w:right w:val="none" w:sz="0" w:space="0" w:color="auto"/>
          </w:divBdr>
        </w:div>
        <w:div w:id="923690077">
          <w:marLeft w:val="640"/>
          <w:marRight w:val="0"/>
          <w:marTop w:val="0"/>
          <w:marBottom w:val="0"/>
          <w:divBdr>
            <w:top w:val="none" w:sz="0" w:space="0" w:color="auto"/>
            <w:left w:val="none" w:sz="0" w:space="0" w:color="auto"/>
            <w:bottom w:val="none" w:sz="0" w:space="0" w:color="auto"/>
            <w:right w:val="none" w:sz="0" w:space="0" w:color="auto"/>
          </w:divBdr>
        </w:div>
        <w:div w:id="1592425263">
          <w:marLeft w:val="640"/>
          <w:marRight w:val="0"/>
          <w:marTop w:val="0"/>
          <w:marBottom w:val="0"/>
          <w:divBdr>
            <w:top w:val="none" w:sz="0" w:space="0" w:color="auto"/>
            <w:left w:val="none" w:sz="0" w:space="0" w:color="auto"/>
            <w:bottom w:val="none" w:sz="0" w:space="0" w:color="auto"/>
            <w:right w:val="none" w:sz="0" w:space="0" w:color="auto"/>
          </w:divBdr>
        </w:div>
        <w:div w:id="1584298010">
          <w:marLeft w:val="640"/>
          <w:marRight w:val="0"/>
          <w:marTop w:val="0"/>
          <w:marBottom w:val="0"/>
          <w:divBdr>
            <w:top w:val="none" w:sz="0" w:space="0" w:color="auto"/>
            <w:left w:val="none" w:sz="0" w:space="0" w:color="auto"/>
            <w:bottom w:val="none" w:sz="0" w:space="0" w:color="auto"/>
            <w:right w:val="none" w:sz="0" w:space="0" w:color="auto"/>
          </w:divBdr>
        </w:div>
        <w:div w:id="657927438">
          <w:marLeft w:val="640"/>
          <w:marRight w:val="0"/>
          <w:marTop w:val="0"/>
          <w:marBottom w:val="0"/>
          <w:divBdr>
            <w:top w:val="none" w:sz="0" w:space="0" w:color="auto"/>
            <w:left w:val="none" w:sz="0" w:space="0" w:color="auto"/>
            <w:bottom w:val="none" w:sz="0" w:space="0" w:color="auto"/>
            <w:right w:val="none" w:sz="0" w:space="0" w:color="auto"/>
          </w:divBdr>
        </w:div>
        <w:div w:id="279461996">
          <w:marLeft w:val="640"/>
          <w:marRight w:val="0"/>
          <w:marTop w:val="0"/>
          <w:marBottom w:val="0"/>
          <w:divBdr>
            <w:top w:val="none" w:sz="0" w:space="0" w:color="auto"/>
            <w:left w:val="none" w:sz="0" w:space="0" w:color="auto"/>
            <w:bottom w:val="none" w:sz="0" w:space="0" w:color="auto"/>
            <w:right w:val="none" w:sz="0" w:space="0" w:color="auto"/>
          </w:divBdr>
        </w:div>
        <w:div w:id="366370962">
          <w:marLeft w:val="640"/>
          <w:marRight w:val="0"/>
          <w:marTop w:val="0"/>
          <w:marBottom w:val="0"/>
          <w:divBdr>
            <w:top w:val="none" w:sz="0" w:space="0" w:color="auto"/>
            <w:left w:val="none" w:sz="0" w:space="0" w:color="auto"/>
            <w:bottom w:val="none" w:sz="0" w:space="0" w:color="auto"/>
            <w:right w:val="none" w:sz="0" w:space="0" w:color="auto"/>
          </w:divBdr>
        </w:div>
        <w:div w:id="1786195944">
          <w:marLeft w:val="640"/>
          <w:marRight w:val="0"/>
          <w:marTop w:val="0"/>
          <w:marBottom w:val="0"/>
          <w:divBdr>
            <w:top w:val="none" w:sz="0" w:space="0" w:color="auto"/>
            <w:left w:val="none" w:sz="0" w:space="0" w:color="auto"/>
            <w:bottom w:val="none" w:sz="0" w:space="0" w:color="auto"/>
            <w:right w:val="none" w:sz="0" w:space="0" w:color="auto"/>
          </w:divBdr>
        </w:div>
        <w:div w:id="2112847032">
          <w:marLeft w:val="640"/>
          <w:marRight w:val="0"/>
          <w:marTop w:val="0"/>
          <w:marBottom w:val="0"/>
          <w:divBdr>
            <w:top w:val="none" w:sz="0" w:space="0" w:color="auto"/>
            <w:left w:val="none" w:sz="0" w:space="0" w:color="auto"/>
            <w:bottom w:val="none" w:sz="0" w:space="0" w:color="auto"/>
            <w:right w:val="none" w:sz="0" w:space="0" w:color="auto"/>
          </w:divBdr>
        </w:div>
        <w:div w:id="1286110142">
          <w:marLeft w:val="640"/>
          <w:marRight w:val="0"/>
          <w:marTop w:val="0"/>
          <w:marBottom w:val="0"/>
          <w:divBdr>
            <w:top w:val="none" w:sz="0" w:space="0" w:color="auto"/>
            <w:left w:val="none" w:sz="0" w:space="0" w:color="auto"/>
            <w:bottom w:val="none" w:sz="0" w:space="0" w:color="auto"/>
            <w:right w:val="none" w:sz="0" w:space="0" w:color="auto"/>
          </w:divBdr>
        </w:div>
        <w:div w:id="1185246497">
          <w:marLeft w:val="640"/>
          <w:marRight w:val="0"/>
          <w:marTop w:val="0"/>
          <w:marBottom w:val="0"/>
          <w:divBdr>
            <w:top w:val="none" w:sz="0" w:space="0" w:color="auto"/>
            <w:left w:val="none" w:sz="0" w:space="0" w:color="auto"/>
            <w:bottom w:val="none" w:sz="0" w:space="0" w:color="auto"/>
            <w:right w:val="none" w:sz="0" w:space="0" w:color="auto"/>
          </w:divBdr>
        </w:div>
        <w:div w:id="1141969629">
          <w:marLeft w:val="640"/>
          <w:marRight w:val="0"/>
          <w:marTop w:val="0"/>
          <w:marBottom w:val="0"/>
          <w:divBdr>
            <w:top w:val="none" w:sz="0" w:space="0" w:color="auto"/>
            <w:left w:val="none" w:sz="0" w:space="0" w:color="auto"/>
            <w:bottom w:val="none" w:sz="0" w:space="0" w:color="auto"/>
            <w:right w:val="none" w:sz="0" w:space="0" w:color="auto"/>
          </w:divBdr>
        </w:div>
        <w:div w:id="813913897">
          <w:marLeft w:val="640"/>
          <w:marRight w:val="0"/>
          <w:marTop w:val="0"/>
          <w:marBottom w:val="0"/>
          <w:divBdr>
            <w:top w:val="none" w:sz="0" w:space="0" w:color="auto"/>
            <w:left w:val="none" w:sz="0" w:space="0" w:color="auto"/>
            <w:bottom w:val="none" w:sz="0" w:space="0" w:color="auto"/>
            <w:right w:val="none" w:sz="0" w:space="0" w:color="auto"/>
          </w:divBdr>
        </w:div>
        <w:div w:id="1459029586">
          <w:marLeft w:val="640"/>
          <w:marRight w:val="0"/>
          <w:marTop w:val="0"/>
          <w:marBottom w:val="0"/>
          <w:divBdr>
            <w:top w:val="none" w:sz="0" w:space="0" w:color="auto"/>
            <w:left w:val="none" w:sz="0" w:space="0" w:color="auto"/>
            <w:bottom w:val="none" w:sz="0" w:space="0" w:color="auto"/>
            <w:right w:val="none" w:sz="0" w:space="0" w:color="auto"/>
          </w:divBdr>
        </w:div>
        <w:div w:id="256989507">
          <w:marLeft w:val="640"/>
          <w:marRight w:val="0"/>
          <w:marTop w:val="0"/>
          <w:marBottom w:val="0"/>
          <w:divBdr>
            <w:top w:val="none" w:sz="0" w:space="0" w:color="auto"/>
            <w:left w:val="none" w:sz="0" w:space="0" w:color="auto"/>
            <w:bottom w:val="none" w:sz="0" w:space="0" w:color="auto"/>
            <w:right w:val="none" w:sz="0" w:space="0" w:color="auto"/>
          </w:divBdr>
        </w:div>
        <w:div w:id="1921862359">
          <w:marLeft w:val="640"/>
          <w:marRight w:val="0"/>
          <w:marTop w:val="0"/>
          <w:marBottom w:val="0"/>
          <w:divBdr>
            <w:top w:val="none" w:sz="0" w:space="0" w:color="auto"/>
            <w:left w:val="none" w:sz="0" w:space="0" w:color="auto"/>
            <w:bottom w:val="none" w:sz="0" w:space="0" w:color="auto"/>
            <w:right w:val="none" w:sz="0" w:space="0" w:color="auto"/>
          </w:divBdr>
        </w:div>
        <w:div w:id="837306328">
          <w:marLeft w:val="640"/>
          <w:marRight w:val="0"/>
          <w:marTop w:val="0"/>
          <w:marBottom w:val="0"/>
          <w:divBdr>
            <w:top w:val="none" w:sz="0" w:space="0" w:color="auto"/>
            <w:left w:val="none" w:sz="0" w:space="0" w:color="auto"/>
            <w:bottom w:val="none" w:sz="0" w:space="0" w:color="auto"/>
            <w:right w:val="none" w:sz="0" w:space="0" w:color="auto"/>
          </w:divBdr>
        </w:div>
        <w:div w:id="1087264129">
          <w:marLeft w:val="640"/>
          <w:marRight w:val="0"/>
          <w:marTop w:val="0"/>
          <w:marBottom w:val="0"/>
          <w:divBdr>
            <w:top w:val="none" w:sz="0" w:space="0" w:color="auto"/>
            <w:left w:val="none" w:sz="0" w:space="0" w:color="auto"/>
            <w:bottom w:val="none" w:sz="0" w:space="0" w:color="auto"/>
            <w:right w:val="none" w:sz="0" w:space="0" w:color="auto"/>
          </w:divBdr>
        </w:div>
        <w:div w:id="1384409980">
          <w:marLeft w:val="640"/>
          <w:marRight w:val="0"/>
          <w:marTop w:val="0"/>
          <w:marBottom w:val="0"/>
          <w:divBdr>
            <w:top w:val="none" w:sz="0" w:space="0" w:color="auto"/>
            <w:left w:val="none" w:sz="0" w:space="0" w:color="auto"/>
            <w:bottom w:val="none" w:sz="0" w:space="0" w:color="auto"/>
            <w:right w:val="none" w:sz="0" w:space="0" w:color="auto"/>
          </w:divBdr>
        </w:div>
        <w:div w:id="345791072">
          <w:marLeft w:val="640"/>
          <w:marRight w:val="0"/>
          <w:marTop w:val="0"/>
          <w:marBottom w:val="0"/>
          <w:divBdr>
            <w:top w:val="none" w:sz="0" w:space="0" w:color="auto"/>
            <w:left w:val="none" w:sz="0" w:space="0" w:color="auto"/>
            <w:bottom w:val="none" w:sz="0" w:space="0" w:color="auto"/>
            <w:right w:val="none" w:sz="0" w:space="0" w:color="auto"/>
          </w:divBdr>
        </w:div>
        <w:div w:id="665476425">
          <w:marLeft w:val="640"/>
          <w:marRight w:val="0"/>
          <w:marTop w:val="0"/>
          <w:marBottom w:val="0"/>
          <w:divBdr>
            <w:top w:val="none" w:sz="0" w:space="0" w:color="auto"/>
            <w:left w:val="none" w:sz="0" w:space="0" w:color="auto"/>
            <w:bottom w:val="none" w:sz="0" w:space="0" w:color="auto"/>
            <w:right w:val="none" w:sz="0" w:space="0" w:color="auto"/>
          </w:divBdr>
        </w:div>
        <w:div w:id="1831824137">
          <w:marLeft w:val="640"/>
          <w:marRight w:val="0"/>
          <w:marTop w:val="0"/>
          <w:marBottom w:val="0"/>
          <w:divBdr>
            <w:top w:val="none" w:sz="0" w:space="0" w:color="auto"/>
            <w:left w:val="none" w:sz="0" w:space="0" w:color="auto"/>
            <w:bottom w:val="none" w:sz="0" w:space="0" w:color="auto"/>
            <w:right w:val="none" w:sz="0" w:space="0" w:color="auto"/>
          </w:divBdr>
        </w:div>
        <w:div w:id="1890679970">
          <w:marLeft w:val="640"/>
          <w:marRight w:val="0"/>
          <w:marTop w:val="0"/>
          <w:marBottom w:val="0"/>
          <w:divBdr>
            <w:top w:val="none" w:sz="0" w:space="0" w:color="auto"/>
            <w:left w:val="none" w:sz="0" w:space="0" w:color="auto"/>
            <w:bottom w:val="none" w:sz="0" w:space="0" w:color="auto"/>
            <w:right w:val="none" w:sz="0" w:space="0" w:color="auto"/>
          </w:divBdr>
        </w:div>
        <w:div w:id="1944915703">
          <w:marLeft w:val="640"/>
          <w:marRight w:val="0"/>
          <w:marTop w:val="0"/>
          <w:marBottom w:val="0"/>
          <w:divBdr>
            <w:top w:val="none" w:sz="0" w:space="0" w:color="auto"/>
            <w:left w:val="none" w:sz="0" w:space="0" w:color="auto"/>
            <w:bottom w:val="none" w:sz="0" w:space="0" w:color="auto"/>
            <w:right w:val="none" w:sz="0" w:space="0" w:color="auto"/>
          </w:divBdr>
        </w:div>
        <w:div w:id="590747852">
          <w:marLeft w:val="640"/>
          <w:marRight w:val="0"/>
          <w:marTop w:val="0"/>
          <w:marBottom w:val="0"/>
          <w:divBdr>
            <w:top w:val="none" w:sz="0" w:space="0" w:color="auto"/>
            <w:left w:val="none" w:sz="0" w:space="0" w:color="auto"/>
            <w:bottom w:val="none" w:sz="0" w:space="0" w:color="auto"/>
            <w:right w:val="none" w:sz="0" w:space="0" w:color="auto"/>
          </w:divBdr>
        </w:div>
        <w:div w:id="1227060828">
          <w:marLeft w:val="640"/>
          <w:marRight w:val="0"/>
          <w:marTop w:val="0"/>
          <w:marBottom w:val="0"/>
          <w:divBdr>
            <w:top w:val="none" w:sz="0" w:space="0" w:color="auto"/>
            <w:left w:val="none" w:sz="0" w:space="0" w:color="auto"/>
            <w:bottom w:val="none" w:sz="0" w:space="0" w:color="auto"/>
            <w:right w:val="none" w:sz="0" w:space="0" w:color="auto"/>
          </w:divBdr>
        </w:div>
        <w:div w:id="1656907059">
          <w:marLeft w:val="640"/>
          <w:marRight w:val="0"/>
          <w:marTop w:val="0"/>
          <w:marBottom w:val="0"/>
          <w:divBdr>
            <w:top w:val="none" w:sz="0" w:space="0" w:color="auto"/>
            <w:left w:val="none" w:sz="0" w:space="0" w:color="auto"/>
            <w:bottom w:val="none" w:sz="0" w:space="0" w:color="auto"/>
            <w:right w:val="none" w:sz="0" w:space="0" w:color="auto"/>
          </w:divBdr>
        </w:div>
        <w:div w:id="176820957">
          <w:marLeft w:val="640"/>
          <w:marRight w:val="0"/>
          <w:marTop w:val="0"/>
          <w:marBottom w:val="0"/>
          <w:divBdr>
            <w:top w:val="none" w:sz="0" w:space="0" w:color="auto"/>
            <w:left w:val="none" w:sz="0" w:space="0" w:color="auto"/>
            <w:bottom w:val="none" w:sz="0" w:space="0" w:color="auto"/>
            <w:right w:val="none" w:sz="0" w:space="0" w:color="auto"/>
          </w:divBdr>
        </w:div>
        <w:div w:id="960889697">
          <w:marLeft w:val="640"/>
          <w:marRight w:val="0"/>
          <w:marTop w:val="0"/>
          <w:marBottom w:val="0"/>
          <w:divBdr>
            <w:top w:val="none" w:sz="0" w:space="0" w:color="auto"/>
            <w:left w:val="none" w:sz="0" w:space="0" w:color="auto"/>
            <w:bottom w:val="none" w:sz="0" w:space="0" w:color="auto"/>
            <w:right w:val="none" w:sz="0" w:space="0" w:color="auto"/>
          </w:divBdr>
        </w:div>
        <w:div w:id="979771661">
          <w:marLeft w:val="640"/>
          <w:marRight w:val="0"/>
          <w:marTop w:val="0"/>
          <w:marBottom w:val="0"/>
          <w:divBdr>
            <w:top w:val="none" w:sz="0" w:space="0" w:color="auto"/>
            <w:left w:val="none" w:sz="0" w:space="0" w:color="auto"/>
            <w:bottom w:val="none" w:sz="0" w:space="0" w:color="auto"/>
            <w:right w:val="none" w:sz="0" w:space="0" w:color="auto"/>
          </w:divBdr>
        </w:div>
        <w:div w:id="2059621755">
          <w:marLeft w:val="640"/>
          <w:marRight w:val="0"/>
          <w:marTop w:val="0"/>
          <w:marBottom w:val="0"/>
          <w:divBdr>
            <w:top w:val="none" w:sz="0" w:space="0" w:color="auto"/>
            <w:left w:val="none" w:sz="0" w:space="0" w:color="auto"/>
            <w:bottom w:val="none" w:sz="0" w:space="0" w:color="auto"/>
            <w:right w:val="none" w:sz="0" w:space="0" w:color="auto"/>
          </w:divBdr>
        </w:div>
        <w:div w:id="2081245950">
          <w:marLeft w:val="640"/>
          <w:marRight w:val="0"/>
          <w:marTop w:val="0"/>
          <w:marBottom w:val="0"/>
          <w:divBdr>
            <w:top w:val="none" w:sz="0" w:space="0" w:color="auto"/>
            <w:left w:val="none" w:sz="0" w:space="0" w:color="auto"/>
            <w:bottom w:val="none" w:sz="0" w:space="0" w:color="auto"/>
            <w:right w:val="none" w:sz="0" w:space="0" w:color="auto"/>
          </w:divBdr>
        </w:div>
        <w:div w:id="102042706">
          <w:marLeft w:val="640"/>
          <w:marRight w:val="0"/>
          <w:marTop w:val="0"/>
          <w:marBottom w:val="0"/>
          <w:divBdr>
            <w:top w:val="none" w:sz="0" w:space="0" w:color="auto"/>
            <w:left w:val="none" w:sz="0" w:space="0" w:color="auto"/>
            <w:bottom w:val="none" w:sz="0" w:space="0" w:color="auto"/>
            <w:right w:val="none" w:sz="0" w:space="0" w:color="auto"/>
          </w:divBdr>
        </w:div>
        <w:div w:id="942767037">
          <w:marLeft w:val="640"/>
          <w:marRight w:val="0"/>
          <w:marTop w:val="0"/>
          <w:marBottom w:val="0"/>
          <w:divBdr>
            <w:top w:val="none" w:sz="0" w:space="0" w:color="auto"/>
            <w:left w:val="none" w:sz="0" w:space="0" w:color="auto"/>
            <w:bottom w:val="none" w:sz="0" w:space="0" w:color="auto"/>
            <w:right w:val="none" w:sz="0" w:space="0" w:color="auto"/>
          </w:divBdr>
        </w:div>
        <w:div w:id="492645348">
          <w:marLeft w:val="640"/>
          <w:marRight w:val="0"/>
          <w:marTop w:val="0"/>
          <w:marBottom w:val="0"/>
          <w:divBdr>
            <w:top w:val="none" w:sz="0" w:space="0" w:color="auto"/>
            <w:left w:val="none" w:sz="0" w:space="0" w:color="auto"/>
            <w:bottom w:val="none" w:sz="0" w:space="0" w:color="auto"/>
            <w:right w:val="none" w:sz="0" w:space="0" w:color="auto"/>
          </w:divBdr>
        </w:div>
        <w:div w:id="1878883272">
          <w:marLeft w:val="640"/>
          <w:marRight w:val="0"/>
          <w:marTop w:val="0"/>
          <w:marBottom w:val="0"/>
          <w:divBdr>
            <w:top w:val="none" w:sz="0" w:space="0" w:color="auto"/>
            <w:left w:val="none" w:sz="0" w:space="0" w:color="auto"/>
            <w:bottom w:val="none" w:sz="0" w:space="0" w:color="auto"/>
            <w:right w:val="none" w:sz="0" w:space="0" w:color="auto"/>
          </w:divBdr>
        </w:div>
        <w:div w:id="1373724316">
          <w:marLeft w:val="640"/>
          <w:marRight w:val="0"/>
          <w:marTop w:val="0"/>
          <w:marBottom w:val="0"/>
          <w:divBdr>
            <w:top w:val="none" w:sz="0" w:space="0" w:color="auto"/>
            <w:left w:val="none" w:sz="0" w:space="0" w:color="auto"/>
            <w:bottom w:val="none" w:sz="0" w:space="0" w:color="auto"/>
            <w:right w:val="none" w:sz="0" w:space="0" w:color="auto"/>
          </w:divBdr>
        </w:div>
        <w:div w:id="701394453">
          <w:marLeft w:val="640"/>
          <w:marRight w:val="0"/>
          <w:marTop w:val="0"/>
          <w:marBottom w:val="0"/>
          <w:divBdr>
            <w:top w:val="none" w:sz="0" w:space="0" w:color="auto"/>
            <w:left w:val="none" w:sz="0" w:space="0" w:color="auto"/>
            <w:bottom w:val="none" w:sz="0" w:space="0" w:color="auto"/>
            <w:right w:val="none" w:sz="0" w:space="0" w:color="auto"/>
          </w:divBdr>
        </w:div>
        <w:div w:id="1380592599">
          <w:marLeft w:val="640"/>
          <w:marRight w:val="0"/>
          <w:marTop w:val="0"/>
          <w:marBottom w:val="0"/>
          <w:divBdr>
            <w:top w:val="none" w:sz="0" w:space="0" w:color="auto"/>
            <w:left w:val="none" w:sz="0" w:space="0" w:color="auto"/>
            <w:bottom w:val="none" w:sz="0" w:space="0" w:color="auto"/>
            <w:right w:val="none" w:sz="0" w:space="0" w:color="auto"/>
          </w:divBdr>
        </w:div>
        <w:div w:id="1753157448">
          <w:marLeft w:val="640"/>
          <w:marRight w:val="0"/>
          <w:marTop w:val="0"/>
          <w:marBottom w:val="0"/>
          <w:divBdr>
            <w:top w:val="none" w:sz="0" w:space="0" w:color="auto"/>
            <w:left w:val="none" w:sz="0" w:space="0" w:color="auto"/>
            <w:bottom w:val="none" w:sz="0" w:space="0" w:color="auto"/>
            <w:right w:val="none" w:sz="0" w:space="0" w:color="auto"/>
          </w:divBdr>
        </w:div>
        <w:div w:id="1158309456">
          <w:marLeft w:val="640"/>
          <w:marRight w:val="0"/>
          <w:marTop w:val="0"/>
          <w:marBottom w:val="0"/>
          <w:divBdr>
            <w:top w:val="none" w:sz="0" w:space="0" w:color="auto"/>
            <w:left w:val="none" w:sz="0" w:space="0" w:color="auto"/>
            <w:bottom w:val="none" w:sz="0" w:space="0" w:color="auto"/>
            <w:right w:val="none" w:sz="0" w:space="0" w:color="auto"/>
          </w:divBdr>
        </w:div>
        <w:div w:id="838347204">
          <w:marLeft w:val="640"/>
          <w:marRight w:val="0"/>
          <w:marTop w:val="0"/>
          <w:marBottom w:val="0"/>
          <w:divBdr>
            <w:top w:val="none" w:sz="0" w:space="0" w:color="auto"/>
            <w:left w:val="none" w:sz="0" w:space="0" w:color="auto"/>
            <w:bottom w:val="none" w:sz="0" w:space="0" w:color="auto"/>
            <w:right w:val="none" w:sz="0" w:space="0" w:color="auto"/>
          </w:divBdr>
        </w:div>
        <w:div w:id="1456027486">
          <w:marLeft w:val="640"/>
          <w:marRight w:val="0"/>
          <w:marTop w:val="0"/>
          <w:marBottom w:val="0"/>
          <w:divBdr>
            <w:top w:val="none" w:sz="0" w:space="0" w:color="auto"/>
            <w:left w:val="none" w:sz="0" w:space="0" w:color="auto"/>
            <w:bottom w:val="none" w:sz="0" w:space="0" w:color="auto"/>
            <w:right w:val="none" w:sz="0" w:space="0" w:color="auto"/>
          </w:divBdr>
        </w:div>
        <w:div w:id="804544978">
          <w:marLeft w:val="640"/>
          <w:marRight w:val="0"/>
          <w:marTop w:val="0"/>
          <w:marBottom w:val="0"/>
          <w:divBdr>
            <w:top w:val="none" w:sz="0" w:space="0" w:color="auto"/>
            <w:left w:val="none" w:sz="0" w:space="0" w:color="auto"/>
            <w:bottom w:val="none" w:sz="0" w:space="0" w:color="auto"/>
            <w:right w:val="none" w:sz="0" w:space="0" w:color="auto"/>
          </w:divBdr>
        </w:div>
        <w:div w:id="1654063777">
          <w:marLeft w:val="640"/>
          <w:marRight w:val="0"/>
          <w:marTop w:val="0"/>
          <w:marBottom w:val="0"/>
          <w:divBdr>
            <w:top w:val="none" w:sz="0" w:space="0" w:color="auto"/>
            <w:left w:val="none" w:sz="0" w:space="0" w:color="auto"/>
            <w:bottom w:val="none" w:sz="0" w:space="0" w:color="auto"/>
            <w:right w:val="none" w:sz="0" w:space="0" w:color="auto"/>
          </w:divBdr>
        </w:div>
        <w:div w:id="1731033023">
          <w:marLeft w:val="640"/>
          <w:marRight w:val="0"/>
          <w:marTop w:val="0"/>
          <w:marBottom w:val="0"/>
          <w:divBdr>
            <w:top w:val="none" w:sz="0" w:space="0" w:color="auto"/>
            <w:left w:val="none" w:sz="0" w:space="0" w:color="auto"/>
            <w:bottom w:val="none" w:sz="0" w:space="0" w:color="auto"/>
            <w:right w:val="none" w:sz="0" w:space="0" w:color="auto"/>
          </w:divBdr>
        </w:div>
        <w:div w:id="88237172">
          <w:marLeft w:val="640"/>
          <w:marRight w:val="0"/>
          <w:marTop w:val="0"/>
          <w:marBottom w:val="0"/>
          <w:divBdr>
            <w:top w:val="none" w:sz="0" w:space="0" w:color="auto"/>
            <w:left w:val="none" w:sz="0" w:space="0" w:color="auto"/>
            <w:bottom w:val="none" w:sz="0" w:space="0" w:color="auto"/>
            <w:right w:val="none" w:sz="0" w:space="0" w:color="auto"/>
          </w:divBdr>
        </w:div>
        <w:div w:id="1628003896">
          <w:marLeft w:val="640"/>
          <w:marRight w:val="0"/>
          <w:marTop w:val="0"/>
          <w:marBottom w:val="0"/>
          <w:divBdr>
            <w:top w:val="none" w:sz="0" w:space="0" w:color="auto"/>
            <w:left w:val="none" w:sz="0" w:space="0" w:color="auto"/>
            <w:bottom w:val="none" w:sz="0" w:space="0" w:color="auto"/>
            <w:right w:val="none" w:sz="0" w:space="0" w:color="auto"/>
          </w:divBdr>
        </w:div>
        <w:div w:id="679358540">
          <w:marLeft w:val="640"/>
          <w:marRight w:val="0"/>
          <w:marTop w:val="0"/>
          <w:marBottom w:val="0"/>
          <w:divBdr>
            <w:top w:val="none" w:sz="0" w:space="0" w:color="auto"/>
            <w:left w:val="none" w:sz="0" w:space="0" w:color="auto"/>
            <w:bottom w:val="none" w:sz="0" w:space="0" w:color="auto"/>
            <w:right w:val="none" w:sz="0" w:space="0" w:color="auto"/>
          </w:divBdr>
        </w:div>
        <w:div w:id="1739207337">
          <w:marLeft w:val="640"/>
          <w:marRight w:val="0"/>
          <w:marTop w:val="0"/>
          <w:marBottom w:val="0"/>
          <w:divBdr>
            <w:top w:val="none" w:sz="0" w:space="0" w:color="auto"/>
            <w:left w:val="none" w:sz="0" w:space="0" w:color="auto"/>
            <w:bottom w:val="none" w:sz="0" w:space="0" w:color="auto"/>
            <w:right w:val="none" w:sz="0" w:space="0" w:color="auto"/>
          </w:divBdr>
        </w:div>
        <w:div w:id="543717145">
          <w:marLeft w:val="640"/>
          <w:marRight w:val="0"/>
          <w:marTop w:val="0"/>
          <w:marBottom w:val="0"/>
          <w:divBdr>
            <w:top w:val="none" w:sz="0" w:space="0" w:color="auto"/>
            <w:left w:val="none" w:sz="0" w:space="0" w:color="auto"/>
            <w:bottom w:val="none" w:sz="0" w:space="0" w:color="auto"/>
            <w:right w:val="none" w:sz="0" w:space="0" w:color="auto"/>
          </w:divBdr>
        </w:div>
        <w:div w:id="797145321">
          <w:marLeft w:val="640"/>
          <w:marRight w:val="0"/>
          <w:marTop w:val="0"/>
          <w:marBottom w:val="0"/>
          <w:divBdr>
            <w:top w:val="none" w:sz="0" w:space="0" w:color="auto"/>
            <w:left w:val="none" w:sz="0" w:space="0" w:color="auto"/>
            <w:bottom w:val="none" w:sz="0" w:space="0" w:color="auto"/>
            <w:right w:val="none" w:sz="0" w:space="0" w:color="auto"/>
          </w:divBdr>
        </w:div>
        <w:div w:id="649602253">
          <w:marLeft w:val="640"/>
          <w:marRight w:val="0"/>
          <w:marTop w:val="0"/>
          <w:marBottom w:val="0"/>
          <w:divBdr>
            <w:top w:val="none" w:sz="0" w:space="0" w:color="auto"/>
            <w:left w:val="none" w:sz="0" w:space="0" w:color="auto"/>
            <w:bottom w:val="none" w:sz="0" w:space="0" w:color="auto"/>
            <w:right w:val="none" w:sz="0" w:space="0" w:color="auto"/>
          </w:divBdr>
        </w:div>
        <w:div w:id="1317733235">
          <w:marLeft w:val="640"/>
          <w:marRight w:val="0"/>
          <w:marTop w:val="0"/>
          <w:marBottom w:val="0"/>
          <w:divBdr>
            <w:top w:val="none" w:sz="0" w:space="0" w:color="auto"/>
            <w:left w:val="none" w:sz="0" w:space="0" w:color="auto"/>
            <w:bottom w:val="none" w:sz="0" w:space="0" w:color="auto"/>
            <w:right w:val="none" w:sz="0" w:space="0" w:color="auto"/>
          </w:divBdr>
        </w:div>
        <w:div w:id="1644893778">
          <w:marLeft w:val="640"/>
          <w:marRight w:val="0"/>
          <w:marTop w:val="0"/>
          <w:marBottom w:val="0"/>
          <w:divBdr>
            <w:top w:val="none" w:sz="0" w:space="0" w:color="auto"/>
            <w:left w:val="none" w:sz="0" w:space="0" w:color="auto"/>
            <w:bottom w:val="none" w:sz="0" w:space="0" w:color="auto"/>
            <w:right w:val="none" w:sz="0" w:space="0" w:color="auto"/>
          </w:divBdr>
        </w:div>
        <w:div w:id="1754082965">
          <w:marLeft w:val="640"/>
          <w:marRight w:val="0"/>
          <w:marTop w:val="0"/>
          <w:marBottom w:val="0"/>
          <w:divBdr>
            <w:top w:val="none" w:sz="0" w:space="0" w:color="auto"/>
            <w:left w:val="none" w:sz="0" w:space="0" w:color="auto"/>
            <w:bottom w:val="none" w:sz="0" w:space="0" w:color="auto"/>
            <w:right w:val="none" w:sz="0" w:space="0" w:color="auto"/>
          </w:divBdr>
        </w:div>
        <w:div w:id="578179864">
          <w:marLeft w:val="640"/>
          <w:marRight w:val="0"/>
          <w:marTop w:val="0"/>
          <w:marBottom w:val="0"/>
          <w:divBdr>
            <w:top w:val="none" w:sz="0" w:space="0" w:color="auto"/>
            <w:left w:val="none" w:sz="0" w:space="0" w:color="auto"/>
            <w:bottom w:val="none" w:sz="0" w:space="0" w:color="auto"/>
            <w:right w:val="none" w:sz="0" w:space="0" w:color="auto"/>
          </w:divBdr>
        </w:div>
        <w:div w:id="1624575126">
          <w:marLeft w:val="640"/>
          <w:marRight w:val="0"/>
          <w:marTop w:val="0"/>
          <w:marBottom w:val="0"/>
          <w:divBdr>
            <w:top w:val="none" w:sz="0" w:space="0" w:color="auto"/>
            <w:left w:val="none" w:sz="0" w:space="0" w:color="auto"/>
            <w:bottom w:val="none" w:sz="0" w:space="0" w:color="auto"/>
            <w:right w:val="none" w:sz="0" w:space="0" w:color="auto"/>
          </w:divBdr>
        </w:div>
        <w:div w:id="1439258633">
          <w:marLeft w:val="640"/>
          <w:marRight w:val="0"/>
          <w:marTop w:val="0"/>
          <w:marBottom w:val="0"/>
          <w:divBdr>
            <w:top w:val="none" w:sz="0" w:space="0" w:color="auto"/>
            <w:left w:val="none" w:sz="0" w:space="0" w:color="auto"/>
            <w:bottom w:val="none" w:sz="0" w:space="0" w:color="auto"/>
            <w:right w:val="none" w:sz="0" w:space="0" w:color="auto"/>
          </w:divBdr>
        </w:div>
        <w:div w:id="99497775">
          <w:marLeft w:val="640"/>
          <w:marRight w:val="0"/>
          <w:marTop w:val="0"/>
          <w:marBottom w:val="0"/>
          <w:divBdr>
            <w:top w:val="none" w:sz="0" w:space="0" w:color="auto"/>
            <w:left w:val="none" w:sz="0" w:space="0" w:color="auto"/>
            <w:bottom w:val="none" w:sz="0" w:space="0" w:color="auto"/>
            <w:right w:val="none" w:sz="0" w:space="0" w:color="auto"/>
          </w:divBdr>
        </w:div>
        <w:div w:id="647516796">
          <w:marLeft w:val="640"/>
          <w:marRight w:val="0"/>
          <w:marTop w:val="0"/>
          <w:marBottom w:val="0"/>
          <w:divBdr>
            <w:top w:val="none" w:sz="0" w:space="0" w:color="auto"/>
            <w:left w:val="none" w:sz="0" w:space="0" w:color="auto"/>
            <w:bottom w:val="none" w:sz="0" w:space="0" w:color="auto"/>
            <w:right w:val="none" w:sz="0" w:space="0" w:color="auto"/>
          </w:divBdr>
        </w:div>
        <w:div w:id="2083864479">
          <w:marLeft w:val="640"/>
          <w:marRight w:val="0"/>
          <w:marTop w:val="0"/>
          <w:marBottom w:val="0"/>
          <w:divBdr>
            <w:top w:val="none" w:sz="0" w:space="0" w:color="auto"/>
            <w:left w:val="none" w:sz="0" w:space="0" w:color="auto"/>
            <w:bottom w:val="none" w:sz="0" w:space="0" w:color="auto"/>
            <w:right w:val="none" w:sz="0" w:space="0" w:color="auto"/>
          </w:divBdr>
        </w:div>
        <w:div w:id="1328511306">
          <w:marLeft w:val="640"/>
          <w:marRight w:val="0"/>
          <w:marTop w:val="0"/>
          <w:marBottom w:val="0"/>
          <w:divBdr>
            <w:top w:val="none" w:sz="0" w:space="0" w:color="auto"/>
            <w:left w:val="none" w:sz="0" w:space="0" w:color="auto"/>
            <w:bottom w:val="none" w:sz="0" w:space="0" w:color="auto"/>
            <w:right w:val="none" w:sz="0" w:space="0" w:color="auto"/>
          </w:divBdr>
        </w:div>
        <w:div w:id="981738852">
          <w:marLeft w:val="640"/>
          <w:marRight w:val="0"/>
          <w:marTop w:val="0"/>
          <w:marBottom w:val="0"/>
          <w:divBdr>
            <w:top w:val="none" w:sz="0" w:space="0" w:color="auto"/>
            <w:left w:val="none" w:sz="0" w:space="0" w:color="auto"/>
            <w:bottom w:val="none" w:sz="0" w:space="0" w:color="auto"/>
            <w:right w:val="none" w:sz="0" w:space="0" w:color="auto"/>
          </w:divBdr>
        </w:div>
        <w:div w:id="1980186740">
          <w:marLeft w:val="640"/>
          <w:marRight w:val="0"/>
          <w:marTop w:val="0"/>
          <w:marBottom w:val="0"/>
          <w:divBdr>
            <w:top w:val="none" w:sz="0" w:space="0" w:color="auto"/>
            <w:left w:val="none" w:sz="0" w:space="0" w:color="auto"/>
            <w:bottom w:val="none" w:sz="0" w:space="0" w:color="auto"/>
            <w:right w:val="none" w:sz="0" w:space="0" w:color="auto"/>
          </w:divBdr>
        </w:div>
        <w:div w:id="1229733377">
          <w:marLeft w:val="640"/>
          <w:marRight w:val="0"/>
          <w:marTop w:val="0"/>
          <w:marBottom w:val="0"/>
          <w:divBdr>
            <w:top w:val="none" w:sz="0" w:space="0" w:color="auto"/>
            <w:left w:val="none" w:sz="0" w:space="0" w:color="auto"/>
            <w:bottom w:val="none" w:sz="0" w:space="0" w:color="auto"/>
            <w:right w:val="none" w:sz="0" w:space="0" w:color="auto"/>
          </w:divBdr>
        </w:div>
        <w:div w:id="1441608872">
          <w:marLeft w:val="640"/>
          <w:marRight w:val="0"/>
          <w:marTop w:val="0"/>
          <w:marBottom w:val="0"/>
          <w:divBdr>
            <w:top w:val="none" w:sz="0" w:space="0" w:color="auto"/>
            <w:left w:val="none" w:sz="0" w:space="0" w:color="auto"/>
            <w:bottom w:val="none" w:sz="0" w:space="0" w:color="auto"/>
            <w:right w:val="none" w:sz="0" w:space="0" w:color="auto"/>
          </w:divBdr>
        </w:div>
        <w:div w:id="854003005">
          <w:marLeft w:val="640"/>
          <w:marRight w:val="0"/>
          <w:marTop w:val="0"/>
          <w:marBottom w:val="0"/>
          <w:divBdr>
            <w:top w:val="none" w:sz="0" w:space="0" w:color="auto"/>
            <w:left w:val="none" w:sz="0" w:space="0" w:color="auto"/>
            <w:bottom w:val="none" w:sz="0" w:space="0" w:color="auto"/>
            <w:right w:val="none" w:sz="0" w:space="0" w:color="auto"/>
          </w:divBdr>
        </w:div>
        <w:div w:id="1935238873">
          <w:marLeft w:val="640"/>
          <w:marRight w:val="0"/>
          <w:marTop w:val="0"/>
          <w:marBottom w:val="0"/>
          <w:divBdr>
            <w:top w:val="none" w:sz="0" w:space="0" w:color="auto"/>
            <w:left w:val="none" w:sz="0" w:space="0" w:color="auto"/>
            <w:bottom w:val="none" w:sz="0" w:space="0" w:color="auto"/>
            <w:right w:val="none" w:sz="0" w:space="0" w:color="auto"/>
          </w:divBdr>
        </w:div>
        <w:div w:id="696740325">
          <w:marLeft w:val="640"/>
          <w:marRight w:val="0"/>
          <w:marTop w:val="0"/>
          <w:marBottom w:val="0"/>
          <w:divBdr>
            <w:top w:val="none" w:sz="0" w:space="0" w:color="auto"/>
            <w:left w:val="none" w:sz="0" w:space="0" w:color="auto"/>
            <w:bottom w:val="none" w:sz="0" w:space="0" w:color="auto"/>
            <w:right w:val="none" w:sz="0" w:space="0" w:color="auto"/>
          </w:divBdr>
        </w:div>
        <w:div w:id="284124708">
          <w:marLeft w:val="640"/>
          <w:marRight w:val="0"/>
          <w:marTop w:val="0"/>
          <w:marBottom w:val="0"/>
          <w:divBdr>
            <w:top w:val="none" w:sz="0" w:space="0" w:color="auto"/>
            <w:left w:val="none" w:sz="0" w:space="0" w:color="auto"/>
            <w:bottom w:val="none" w:sz="0" w:space="0" w:color="auto"/>
            <w:right w:val="none" w:sz="0" w:space="0" w:color="auto"/>
          </w:divBdr>
        </w:div>
        <w:div w:id="117922409">
          <w:marLeft w:val="640"/>
          <w:marRight w:val="0"/>
          <w:marTop w:val="0"/>
          <w:marBottom w:val="0"/>
          <w:divBdr>
            <w:top w:val="none" w:sz="0" w:space="0" w:color="auto"/>
            <w:left w:val="none" w:sz="0" w:space="0" w:color="auto"/>
            <w:bottom w:val="none" w:sz="0" w:space="0" w:color="auto"/>
            <w:right w:val="none" w:sz="0" w:space="0" w:color="auto"/>
          </w:divBdr>
        </w:div>
        <w:div w:id="270743397">
          <w:marLeft w:val="640"/>
          <w:marRight w:val="0"/>
          <w:marTop w:val="0"/>
          <w:marBottom w:val="0"/>
          <w:divBdr>
            <w:top w:val="none" w:sz="0" w:space="0" w:color="auto"/>
            <w:left w:val="none" w:sz="0" w:space="0" w:color="auto"/>
            <w:bottom w:val="none" w:sz="0" w:space="0" w:color="auto"/>
            <w:right w:val="none" w:sz="0" w:space="0" w:color="auto"/>
          </w:divBdr>
        </w:div>
        <w:div w:id="1052313881">
          <w:marLeft w:val="640"/>
          <w:marRight w:val="0"/>
          <w:marTop w:val="0"/>
          <w:marBottom w:val="0"/>
          <w:divBdr>
            <w:top w:val="none" w:sz="0" w:space="0" w:color="auto"/>
            <w:left w:val="none" w:sz="0" w:space="0" w:color="auto"/>
            <w:bottom w:val="none" w:sz="0" w:space="0" w:color="auto"/>
            <w:right w:val="none" w:sz="0" w:space="0" w:color="auto"/>
          </w:divBdr>
        </w:div>
        <w:div w:id="526603095">
          <w:marLeft w:val="640"/>
          <w:marRight w:val="0"/>
          <w:marTop w:val="0"/>
          <w:marBottom w:val="0"/>
          <w:divBdr>
            <w:top w:val="none" w:sz="0" w:space="0" w:color="auto"/>
            <w:left w:val="none" w:sz="0" w:space="0" w:color="auto"/>
            <w:bottom w:val="none" w:sz="0" w:space="0" w:color="auto"/>
            <w:right w:val="none" w:sz="0" w:space="0" w:color="auto"/>
          </w:divBdr>
        </w:div>
        <w:div w:id="1117330213">
          <w:marLeft w:val="640"/>
          <w:marRight w:val="0"/>
          <w:marTop w:val="0"/>
          <w:marBottom w:val="0"/>
          <w:divBdr>
            <w:top w:val="none" w:sz="0" w:space="0" w:color="auto"/>
            <w:left w:val="none" w:sz="0" w:space="0" w:color="auto"/>
            <w:bottom w:val="none" w:sz="0" w:space="0" w:color="auto"/>
            <w:right w:val="none" w:sz="0" w:space="0" w:color="auto"/>
          </w:divBdr>
        </w:div>
        <w:div w:id="1709404145">
          <w:marLeft w:val="640"/>
          <w:marRight w:val="0"/>
          <w:marTop w:val="0"/>
          <w:marBottom w:val="0"/>
          <w:divBdr>
            <w:top w:val="none" w:sz="0" w:space="0" w:color="auto"/>
            <w:left w:val="none" w:sz="0" w:space="0" w:color="auto"/>
            <w:bottom w:val="none" w:sz="0" w:space="0" w:color="auto"/>
            <w:right w:val="none" w:sz="0" w:space="0" w:color="auto"/>
          </w:divBdr>
        </w:div>
        <w:div w:id="709645021">
          <w:marLeft w:val="640"/>
          <w:marRight w:val="0"/>
          <w:marTop w:val="0"/>
          <w:marBottom w:val="0"/>
          <w:divBdr>
            <w:top w:val="none" w:sz="0" w:space="0" w:color="auto"/>
            <w:left w:val="none" w:sz="0" w:space="0" w:color="auto"/>
            <w:bottom w:val="none" w:sz="0" w:space="0" w:color="auto"/>
            <w:right w:val="none" w:sz="0" w:space="0" w:color="auto"/>
          </w:divBdr>
        </w:div>
        <w:div w:id="6442695">
          <w:marLeft w:val="640"/>
          <w:marRight w:val="0"/>
          <w:marTop w:val="0"/>
          <w:marBottom w:val="0"/>
          <w:divBdr>
            <w:top w:val="none" w:sz="0" w:space="0" w:color="auto"/>
            <w:left w:val="none" w:sz="0" w:space="0" w:color="auto"/>
            <w:bottom w:val="none" w:sz="0" w:space="0" w:color="auto"/>
            <w:right w:val="none" w:sz="0" w:space="0" w:color="auto"/>
          </w:divBdr>
        </w:div>
        <w:div w:id="1390230885">
          <w:marLeft w:val="640"/>
          <w:marRight w:val="0"/>
          <w:marTop w:val="0"/>
          <w:marBottom w:val="0"/>
          <w:divBdr>
            <w:top w:val="none" w:sz="0" w:space="0" w:color="auto"/>
            <w:left w:val="none" w:sz="0" w:space="0" w:color="auto"/>
            <w:bottom w:val="none" w:sz="0" w:space="0" w:color="auto"/>
            <w:right w:val="none" w:sz="0" w:space="0" w:color="auto"/>
          </w:divBdr>
        </w:div>
        <w:div w:id="1435782395">
          <w:marLeft w:val="640"/>
          <w:marRight w:val="0"/>
          <w:marTop w:val="0"/>
          <w:marBottom w:val="0"/>
          <w:divBdr>
            <w:top w:val="none" w:sz="0" w:space="0" w:color="auto"/>
            <w:left w:val="none" w:sz="0" w:space="0" w:color="auto"/>
            <w:bottom w:val="none" w:sz="0" w:space="0" w:color="auto"/>
            <w:right w:val="none" w:sz="0" w:space="0" w:color="auto"/>
          </w:divBdr>
        </w:div>
        <w:div w:id="1206723570">
          <w:marLeft w:val="640"/>
          <w:marRight w:val="0"/>
          <w:marTop w:val="0"/>
          <w:marBottom w:val="0"/>
          <w:divBdr>
            <w:top w:val="none" w:sz="0" w:space="0" w:color="auto"/>
            <w:left w:val="none" w:sz="0" w:space="0" w:color="auto"/>
            <w:bottom w:val="none" w:sz="0" w:space="0" w:color="auto"/>
            <w:right w:val="none" w:sz="0" w:space="0" w:color="auto"/>
          </w:divBdr>
        </w:div>
        <w:div w:id="367754874">
          <w:marLeft w:val="640"/>
          <w:marRight w:val="0"/>
          <w:marTop w:val="0"/>
          <w:marBottom w:val="0"/>
          <w:divBdr>
            <w:top w:val="none" w:sz="0" w:space="0" w:color="auto"/>
            <w:left w:val="none" w:sz="0" w:space="0" w:color="auto"/>
            <w:bottom w:val="none" w:sz="0" w:space="0" w:color="auto"/>
            <w:right w:val="none" w:sz="0" w:space="0" w:color="auto"/>
          </w:divBdr>
        </w:div>
        <w:div w:id="1307003648">
          <w:marLeft w:val="640"/>
          <w:marRight w:val="0"/>
          <w:marTop w:val="0"/>
          <w:marBottom w:val="0"/>
          <w:divBdr>
            <w:top w:val="none" w:sz="0" w:space="0" w:color="auto"/>
            <w:left w:val="none" w:sz="0" w:space="0" w:color="auto"/>
            <w:bottom w:val="none" w:sz="0" w:space="0" w:color="auto"/>
            <w:right w:val="none" w:sz="0" w:space="0" w:color="auto"/>
          </w:divBdr>
        </w:div>
        <w:div w:id="1416508773">
          <w:marLeft w:val="640"/>
          <w:marRight w:val="0"/>
          <w:marTop w:val="0"/>
          <w:marBottom w:val="0"/>
          <w:divBdr>
            <w:top w:val="none" w:sz="0" w:space="0" w:color="auto"/>
            <w:left w:val="none" w:sz="0" w:space="0" w:color="auto"/>
            <w:bottom w:val="none" w:sz="0" w:space="0" w:color="auto"/>
            <w:right w:val="none" w:sz="0" w:space="0" w:color="auto"/>
          </w:divBdr>
        </w:div>
        <w:div w:id="1970667758">
          <w:marLeft w:val="640"/>
          <w:marRight w:val="0"/>
          <w:marTop w:val="0"/>
          <w:marBottom w:val="0"/>
          <w:divBdr>
            <w:top w:val="none" w:sz="0" w:space="0" w:color="auto"/>
            <w:left w:val="none" w:sz="0" w:space="0" w:color="auto"/>
            <w:bottom w:val="none" w:sz="0" w:space="0" w:color="auto"/>
            <w:right w:val="none" w:sz="0" w:space="0" w:color="auto"/>
          </w:divBdr>
        </w:div>
        <w:div w:id="859046898">
          <w:marLeft w:val="640"/>
          <w:marRight w:val="0"/>
          <w:marTop w:val="0"/>
          <w:marBottom w:val="0"/>
          <w:divBdr>
            <w:top w:val="none" w:sz="0" w:space="0" w:color="auto"/>
            <w:left w:val="none" w:sz="0" w:space="0" w:color="auto"/>
            <w:bottom w:val="none" w:sz="0" w:space="0" w:color="auto"/>
            <w:right w:val="none" w:sz="0" w:space="0" w:color="auto"/>
          </w:divBdr>
        </w:div>
        <w:div w:id="1540164532">
          <w:marLeft w:val="640"/>
          <w:marRight w:val="0"/>
          <w:marTop w:val="0"/>
          <w:marBottom w:val="0"/>
          <w:divBdr>
            <w:top w:val="none" w:sz="0" w:space="0" w:color="auto"/>
            <w:left w:val="none" w:sz="0" w:space="0" w:color="auto"/>
            <w:bottom w:val="none" w:sz="0" w:space="0" w:color="auto"/>
            <w:right w:val="none" w:sz="0" w:space="0" w:color="auto"/>
          </w:divBdr>
        </w:div>
        <w:div w:id="29691153">
          <w:marLeft w:val="640"/>
          <w:marRight w:val="0"/>
          <w:marTop w:val="0"/>
          <w:marBottom w:val="0"/>
          <w:divBdr>
            <w:top w:val="none" w:sz="0" w:space="0" w:color="auto"/>
            <w:left w:val="none" w:sz="0" w:space="0" w:color="auto"/>
            <w:bottom w:val="none" w:sz="0" w:space="0" w:color="auto"/>
            <w:right w:val="none" w:sz="0" w:space="0" w:color="auto"/>
          </w:divBdr>
        </w:div>
        <w:div w:id="1096748804">
          <w:marLeft w:val="640"/>
          <w:marRight w:val="0"/>
          <w:marTop w:val="0"/>
          <w:marBottom w:val="0"/>
          <w:divBdr>
            <w:top w:val="none" w:sz="0" w:space="0" w:color="auto"/>
            <w:left w:val="none" w:sz="0" w:space="0" w:color="auto"/>
            <w:bottom w:val="none" w:sz="0" w:space="0" w:color="auto"/>
            <w:right w:val="none" w:sz="0" w:space="0" w:color="auto"/>
          </w:divBdr>
        </w:div>
        <w:div w:id="517695680">
          <w:marLeft w:val="640"/>
          <w:marRight w:val="0"/>
          <w:marTop w:val="0"/>
          <w:marBottom w:val="0"/>
          <w:divBdr>
            <w:top w:val="none" w:sz="0" w:space="0" w:color="auto"/>
            <w:left w:val="none" w:sz="0" w:space="0" w:color="auto"/>
            <w:bottom w:val="none" w:sz="0" w:space="0" w:color="auto"/>
            <w:right w:val="none" w:sz="0" w:space="0" w:color="auto"/>
          </w:divBdr>
        </w:div>
      </w:divsChild>
    </w:div>
    <w:div w:id="700980613">
      <w:bodyDiv w:val="1"/>
      <w:marLeft w:val="0"/>
      <w:marRight w:val="0"/>
      <w:marTop w:val="0"/>
      <w:marBottom w:val="0"/>
      <w:divBdr>
        <w:top w:val="none" w:sz="0" w:space="0" w:color="auto"/>
        <w:left w:val="none" w:sz="0" w:space="0" w:color="auto"/>
        <w:bottom w:val="none" w:sz="0" w:space="0" w:color="auto"/>
        <w:right w:val="none" w:sz="0" w:space="0" w:color="auto"/>
      </w:divBdr>
      <w:divsChild>
        <w:div w:id="2075542703">
          <w:marLeft w:val="640"/>
          <w:marRight w:val="0"/>
          <w:marTop w:val="0"/>
          <w:marBottom w:val="0"/>
          <w:divBdr>
            <w:top w:val="none" w:sz="0" w:space="0" w:color="auto"/>
            <w:left w:val="none" w:sz="0" w:space="0" w:color="auto"/>
            <w:bottom w:val="none" w:sz="0" w:space="0" w:color="auto"/>
            <w:right w:val="none" w:sz="0" w:space="0" w:color="auto"/>
          </w:divBdr>
        </w:div>
        <w:div w:id="305283326">
          <w:marLeft w:val="640"/>
          <w:marRight w:val="0"/>
          <w:marTop w:val="0"/>
          <w:marBottom w:val="0"/>
          <w:divBdr>
            <w:top w:val="none" w:sz="0" w:space="0" w:color="auto"/>
            <w:left w:val="none" w:sz="0" w:space="0" w:color="auto"/>
            <w:bottom w:val="none" w:sz="0" w:space="0" w:color="auto"/>
            <w:right w:val="none" w:sz="0" w:space="0" w:color="auto"/>
          </w:divBdr>
        </w:div>
        <w:div w:id="1533231344">
          <w:marLeft w:val="640"/>
          <w:marRight w:val="0"/>
          <w:marTop w:val="0"/>
          <w:marBottom w:val="0"/>
          <w:divBdr>
            <w:top w:val="none" w:sz="0" w:space="0" w:color="auto"/>
            <w:left w:val="none" w:sz="0" w:space="0" w:color="auto"/>
            <w:bottom w:val="none" w:sz="0" w:space="0" w:color="auto"/>
            <w:right w:val="none" w:sz="0" w:space="0" w:color="auto"/>
          </w:divBdr>
        </w:div>
        <w:div w:id="1703283221">
          <w:marLeft w:val="640"/>
          <w:marRight w:val="0"/>
          <w:marTop w:val="0"/>
          <w:marBottom w:val="0"/>
          <w:divBdr>
            <w:top w:val="none" w:sz="0" w:space="0" w:color="auto"/>
            <w:left w:val="none" w:sz="0" w:space="0" w:color="auto"/>
            <w:bottom w:val="none" w:sz="0" w:space="0" w:color="auto"/>
            <w:right w:val="none" w:sz="0" w:space="0" w:color="auto"/>
          </w:divBdr>
        </w:div>
        <w:div w:id="1664238378">
          <w:marLeft w:val="640"/>
          <w:marRight w:val="0"/>
          <w:marTop w:val="0"/>
          <w:marBottom w:val="0"/>
          <w:divBdr>
            <w:top w:val="none" w:sz="0" w:space="0" w:color="auto"/>
            <w:left w:val="none" w:sz="0" w:space="0" w:color="auto"/>
            <w:bottom w:val="none" w:sz="0" w:space="0" w:color="auto"/>
            <w:right w:val="none" w:sz="0" w:space="0" w:color="auto"/>
          </w:divBdr>
        </w:div>
        <w:div w:id="860778584">
          <w:marLeft w:val="640"/>
          <w:marRight w:val="0"/>
          <w:marTop w:val="0"/>
          <w:marBottom w:val="0"/>
          <w:divBdr>
            <w:top w:val="none" w:sz="0" w:space="0" w:color="auto"/>
            <w:left w:val="none" w:sz="0" w:space="0" w:color="auto"/>
            <w:bottom w:val="none" w:sz="0" w:space="0" w:color="auto"/>
            <w:right w:val="none" w:sz="0" w:space="0" w:color="auto"/>
          </w:divBdr>
        </w:div>
        <w:div w:id="263345057">
          <w:marLeft w:val="640"/>
          <w:marRight w:val="0"/>
          <w:marTop w:val="0"/>
          <w:marBottom w:val="0"/>
          <w:divBdr>
            <w:top w:val="none" w:sz="0" w:space="0" w:color="auto"/>
            <w:left w:val="none" w:sz="0" w:space="0" w:color="auto"/>
            <w:bottom w:val="none" w:sz="0" w:space="0" w:color="auto"/>
            <w:right w:val="none" w:sz="0" w:space="0" w:color="auto"/>
          </w:divBdr>
        </w:div>
        <w:div w:id="2006472570">
          <w:marLeft w:val="640"/>
          <w:marRight w:val="0"/>
          <w:marTop w:val="0"/>
          <w:marBottom w:val="0"/>
          <w:divBdr>
            <w:top w:val="none" w:sz="0" w:space="0" w:color="auto"/>
            <w:left w:val="none" w:sz="0" w:space="0" w:color="auto"/>
            <w:bottom w:val="none" w:sz="0" w:space="0" w:color="auto"/>
            <w:right w:val="none" w:sz="0" w:space="0" w:color="auto"/>
          </w:divBdr>
        </w:div>
        <w:div w:id="1962027160">
          <w:marLeft w:val="640"/>
          <w:marRight w:val="0"/>
          <w:marTop w:val="0"/>
          <w:marBottom w:val="0"/>
          <w:divBdr>
            <w:top w:val="none" w:sz="0" w:space="0" w:color="auto"/>
            <w:left w:val="none" w:sz="0" w:space="0" w:color="auto"/>
            <w:bottom w:val="none" w:sz="0" w:space="0" w:color="auto"/>
            <w:right w:val="none" w:sz="0" w:space="0" w:color="auto"/>
          </w:divBdr>
        </w:div>
        <w:div w:id="1941528655">
          <w:marLeft w:val="640"/>
          <w:marRight w:val="0"/>
          <w:marTop w:val="0"/>
          <w:marBottom w:val="0"/>
          <w:divBdr>
            <w:top w:val="none" w:sz="0" w:space="0" w:color="auto"/>
            <w:left w:val="none" w:sz="0" w:space="0" w:color="auto"/>
            <w:bottom w:val="none" w:sz="0" w:space="0" w:color="auto"/>
            <w:right w:val="none" w:sz="0" w:space="0" w:color="auto"/>
          </w:divBdr>
        </w:div>
        <w:div w:id="1755980136">
          <w:marLeft w:val="640"/>
          <w:marRight w:val="0"/>
          <w:marTop w:val="0"/>
          <w:marBottom w:val="0"/>
          <w:divBdr>
            <w:top w:val="none" w:sz="0" w:space="0" w:color="auto"/>
            <w:left w:val="none" w:sz="0" w:space="0" w:color="auto"/>
            <w:bottom w:val="none" w:sz="0" w:space="0" w:color="auto"/>
            <w:right w:val="none" w:sz="0" w:space="0" w:color="auto"/>
          </w:divBdr>
        </w:div>
        <w:div w:id="342976524">
          <w:marLeft w:val="640"/>
          <w:marRight w:val="0"/>
          <w:marTop w:val="0"/>
          <w:marBottom w:val="0"/>
          <w:divBdr>
            <w:top w:val="none" w:sz="0" w:space="0" w:color="auto"/>
            <w:left w:val="none" w:sz="0" w:space="0" w:color="auto"/>
            <w:bottom w:val="none" w:sz="0" w:space="0" w:color="auto"/>
            <w:right w:val="none" w:sz="0" w:space="0" w:color="auto"/>
          </w:divBdr>
        </w:div>
        <w:div w:id="1223371647">
          <w:marLeft w:val="640"/>
          <w:marRight w:val="0"/>
          <w:marTop w:val="0"/>
          <w:marBottom w:val="0"/>
          <w:divBdr>
            <w:top w:val="none" w:sz="0" w:space="0" w:color="auto"/>
            <w:left w:val="none" w:sz="0" w:space="0" w:color="auto"/>
            <w:bottom w:val="none" w:sz="0" w:space="0" w:color="auto"/>
            <w:right w:val="none" w:sz="0" w:space="0" w:color="auto"/>
          </w:divBdr>
        </w:div>
        <w:div w:id="888765374">
          <w:marLeft w:val="640"/>
          <w:marRight w:val="0"/>
          <w:marTop w:val="0"/>
          <w:marBottom w:val="0"/>
          <w:divBdr>
            <w:top w:val="none" w:sz="0" w:space="0" w:color="auto"/>
            <w:left w:val="none" w:sz="0" w:space="0" w:color="auto"/>
            <w:bottom w:val="none" w:sz="0" w:space="0" w:color="auto"/>
            <w:right w:val="none" w:sz="0" w:space="0" w:color="auto"/>
          </w:divBdr>
        </w:div>
        <w:div w:id="1392267989">
          <w:marLeft w:val="640"/>
          <w:marRight w:val="0"/>
          <w:marTop w:val="0"/>
          <w:marBottom w:val="0"/>
          <w:divBdr>
            <w:top w:val="none" w:sz="0" w:space="0" w:color="auto"/>
            <w:left w:val="none" w:sz="0" w:space="0" w:color="auto"/>
            <w:bottom w:val="none" w:sz="0" w:space="0" w:color="auto"/>
            <w:right w:val="none" w:sz="0" w:space="0" w:color="auto"/>
          </w:divBdr>
        </w:div>
        <w:div w:id="1499996803">
          <w:marLeft w:val="640"/>
          <w:marRight w:val="0"/>
          <w:marTop w:val="0"/>
          <w:marBottom w:val="0"/>
          <w:divBdr>
            <w:top w:val="none" w:sz="0" w:space="0" w:color="auto"/>
            <w:left w:val="none" w:sz="0" w:space="0" w:color="auto"/>
            <w:bottom w:val="none" w:sz="0" w:space="0" w:color="auto"/>
            <w:right w:val="none" w:sz="0" w:space="0" w:color="auto"/>
          </w:divBdr>
        </w:div>
        <w:div w:id="129059376">
          <w:marLeft w:val="640"/>
          <w:marRight w:val="0"/>
          <w:marTop w:val="0"/>
          <w:marBottom w:val="0"/>
          <w:divBdr>
            <w:top w:val="none" w:sz="0" w:space="0" w:color="auto"/>
            <w:left w:val="none" w:sz="0" w:space="0" w:color="auto"/>
            <w:bottom w:val="none" w:sz="0" w:space="0" w:color="auto"/>
            <w:right w:val="none" w:sz="0" w:space="0" w:color="auto"/>
          </w:divBdr>
        </w:div>
        <w:div w:id="798958773">
          <w:marLeft w:val="640"/>
          <w:marRight w:val="0"/>
          <w:marTop w:val="0"/>
          <w:marBottom w:val="0"/>
          <w:divBdr>
            <w:top w:val="none" w:sz="0" w:space="0" w:color="auto"/>
            <w:left w:val="none" w:sz="0" w:space="0" w:color="auto"/>
            <w:bottom w:val="none" w:sz="0" w:space="0" w:color="auto"/>
            <w:right w:val="none" w:sz="0" w:space="0" w:color="auto"/>
          </w:divBdr>
        </w:div>
        <w:div w:id="1083530418">
          <w:marLeft w:val="640"/>
          <w:marRight w:val="0"/>
          <w:marTop w:val="0"/>
          <w:marBottom w:val="0"/>
          <w:divBdr>
            <w:top w:val="none" w:sz="0" w:space="0" w:color="auto"/>
            <w:left w:val="none" w:sz="0" w:space="0" w:color="auto"/>
            <w:bottom w:val="none" w:sz="0" w:space="0" w:color="auto"/>
            <w:right w:val="none" w:sz="0" w:space="0" w:color="auto"/>
          </w:divBdr>
        </w:div>
        <w:div w:id="731850722">
          <w:marLeft w:val="640"/>
          <w:marRight w:val="0"/>
          <w:marTop w:val="0"/>
          <w:marBottom w:val="0"/>
          <w:divBdr>
            <w:top w:val="none" w:sz="0" w:space="0" w:color="auto"/>
            <w:left w:val="none" w:sz="0" w:space="0" w:color="auto"/>
            <w:bottom w:val="none" w:sz="0" w:space="0" w:color="auto"/>
            <w:right w:val="none" w:sz="0" w:space="0" w:color="auto"/>
          </w:divBdr>
        </w:div>
        <w:div w:id="173612096">
          <w:marLeft w:val="640"/>
          <w:marRight w:val="0"/>
          <w:marTop w:val="0"/>
          <w:marBottom w:val="0"/>
          <w:divBdr>
            <w:top w:val="none" w:sz="0" w:space="0" w:color="auto"/>
            <w:left w:val="none" w:sz="0" w:space="0" w:color="auto"/>
            <w:bottom w:val="none" w:sz="0" w:space="0" w:color="auto"/>
            <w:right w:val="none" w:sz="0" w:space="0" w:color="auto"/>
          </w:divBdr>
        </w:div>
        <w:div w:id="1269312314">
          <w:marLeft w:val="640"/>
          <w:marRight w:val="0"/>
          <w:marTop w:val="0"/>
          <w:marBottom w:val="0"/>
          <w:divBdr>
            <w:top w:val="none" w:sz="0" w:space="0" w:color="auto"/>
            <w:left w:val="none" w:sz="0" w:space="0" w:color="auto"/>
            <w:bottom w:val="none" w:sz="0" w:space="0" w:color="auto"/>
            <w:right w:val="none" w:sz="0" w:space="0" w:color="auto"/>
          </w:divBdr>
        </w:div>
        <w:div w:id="1982036537">
          <w:marLeft w:val="640"/>
          <w:marRight w:val="0"/>
          <w:marTop w:val="0"/>
          <w:marBottom w:val="0"/>
          <w:divBdr>
            <w:top w:val="none" w:sz="0" w:space="0" w:color="auto"/>
            <w:left w:val="none" w:sz="0" w:space="0" w:color="auto"/>
            <w:bottom w:val="none" w:sz="0" w:space="0" w:color="auto"/>
            <w:right w:val="none" w:sz="0" w:space="0" w:color="auto"/>
          </w:divBdr>
        </w:div>
        <w:div w:id="2132094344">
          <w:marLeft w:val="640"/>
          <w:marRight w:val="0"/>
          <w:marTop w:val="0"/>
          <w:marBottom w:val="0"/>
          <w:divBdr>
            <w:top w:val="none" w:sz="0" w:space="0" w:color="auto"/>
            <w:left w:val="none" w:sz="0" w:space="0" w:color="auto"/>
            <w:bottom w:val="none" w:sz="0" w:space="0" w:color="auto"/>
            <w:right w:val="none" w:sz="0" w:space="0" w:color="auto"/>
          </w:divBdr>
        </w:div>
        <w:div w:id="1143692397">
          <w:marLeft w:val="640"/>
          <w:marRight w:val="0"/>
          <w:marTop w:val="0"/>
          <w:marBottom w:val="0"/>
          <w:divBdr>
            <w:top w:val="none" w:sz="0" w:space="0" w:color="auto"/>
            <w:left w:val="none" w:sz="0" w:space="0" w:color="auto"/>
            <w:bottom w:val="none" w:sz="0" w:space="0" w:color="auto"/>
            <w:right w:val="none" w:sz="0" w:space="0" w:color="auto"/>
          </w:divBdr>
        </w:div>
        <w:div w:id="1631206486">
          <w:marLeft w:val="640"/>
          <w:marRight w:val="0"/>
          <w:marTop w:val="0"/>
          <w:marBottom w:val="0"/>
          <w:divBdr>
            <w:top w:val="none" w:sz="0" w:space="0" w:color="auto"/>
            <w:left w:val="none" w:sz="0" w:space="0" w:color="auto"/>
            <w:bottom w:val="none" w:sz="0" w:space="0" w:color="auto"/>
            <w:right w:val="none" w:sz="0" w:space="0" w:color="auto"/>
          </w:divBdr>
        </w:div>
        <w:div w:id="1048332561">
          <w:marLeft w:val="640"/>
          <w:marRight w:val="0"/>
          <w:marTop w:val="0"/>
          <w:marBottom w:val="0"/>
          <w:divBdr>
            <w:top w:val="none" w:sz="0" w:space="0" w:color="auto"/>
            <w:left w:val="none" w:sz="0" w:space="0" w:color="auto"/>
            <w:bottom w:val="none" w:sz="0" w:space="0" w:color="auto"/>
            <w:right w:val="none" w:sz="0" w:space="0" w:color="auto"/>
          </w:divBdr>
        </w:div>
        <w:div w:id="1027218689">
          <w:marLeft w:val="640"/>
          <w:marRight w:val="0"/>
          <w:marTop w:val="0"/>
          <w:marBottom w:val="0"/>
          <w:divBdr>
            <w:top w:val="none" w:sz="0" w:space="0" w:color="auto"/>
            <w:left w:val="none" w:sz="0" w:space="0" w:color="auto"/>
            <w:bottom w:val="none" w:sz="0" w:space="0" w:color="auto"/>
            <w:right w:val="none" w:sz="0" w:space="0" w:color="auto"/>
          </w:divBdr>
        </w:div>
        <w:div w:id="1272132278">
          <w:marLeft w:val="640"/>
          <w:marRight w:val="0"/>
          <w:marTop w:val="0"/>
          <w:marBottom w:val="0"/>
          <w:divBdr>
            <w:top w:val="none" w:sz="0" w:space="0" w:color="auto"/>
            <w:left w:val="none" w:sz="0" w:space="0" w:color="auto"/>
            <w:bottom w:val="none" w:sz="0" w:space="0" w:color="auto"/>
            <w:right w:val="none" w:sz="0" w:space="0" w:color="auto"/>
          </w:divBdr>
        </w:div>
        <w:div w:id="1960723794">
          <w:marLeft w:val="640"/>
          <w:marRight w:val="0"/>
          <w:marTop w:val="0"/>
          <w:marBottom w:val="0"/>
          <w:divBdr>
            <w:top w:val="none" w:sz="0" w:space="0" w:color="auto"/>
            <w:left w:val="none" w:sz="0" w:space="0" w:color="auto"/>
            <w:bottom w:val="none" w:sz="0" w:space="0" w:color="auto"/>
            <w:right w:val="none" w:sz="0" w:space="0" w:color="auto"/>
          </w:divBdr>
        </w:div>
        <w:div w:id="1731031193">
          <w:marLeft w:val="640"/>
          <w:marRight w:val="0"/>
          <w:marTop w:val="0"/>
          <w:marBottom w:val="0"/>
          <w:divBdr>
            <w:top w:val="none" w:sz="0" w:space="0" w:color="auto"/>
            <w:left w:val="none" w:sz="0" w:space="0" w:color="auto"/>
            <w:bottom w:val="none" w:sz="0" w:space="0" w:color="auto"/>
            <w:right w:val="none" w:sz="0" w:space="0" w:color="auto"/>
          </w:divBdr>
        </w:div>
        <w:div w:id="957025380">
          <w:marLeft w:val="640"/>
          <w:marRight w:val="0"/>
          <w:marTop w:val="0"/>
          <w:marBottom w:val="0"/>
          <w:divBdr>
            <w:top w:val="none" w:sz="0" w:space="0" w:color="auto"/>
            <w:left w:val="none" w:sz="0" w:space="0" w:color="auto"/>
            <w:bottom w:val="none" w:sz="0" w:space="0" w:color="auto"/>
            <w:right w:val="none" w:sz="0" w:space="0" w:color="auto"/>
          </w:divBdr>
        </w:div>
        <w:div w:id="1374840272">
          <w:marLeft w:val="640"/>
          <w:marRight w:val="0"/>
          <w:marTop w:val="0"/>
          <w:marBottom w:val="0"/>
          <w:divBdr>
            <w:top w:val="none" w:sz="0" w:space="0" w:color="auto"/>
            <w:left w:val="none" w:sz="0" w:space="0" w:color="auto"/>
            <w:bottom w:val="none" w:sz="0" w:space="0" w:color="auto"/>
            <w:right w:val="none" w:sz="0" w:space="0" w:color="auto"/>
          </w:divBdr>
        </w:div>
        <w:div w:id="2083213847">
          <w:marLeft w:val="640"/>
          <w:marRight w:val="0"/>
          <w:marTop w:val="0"/>
          <w:marBottom w:val="0"/>
          <w:divBdr>
            <w:top w:val="none" w:sz="0" w:space="0" w:color="auto"/>
            <w:left w:val="none" w:sz="0" w:space="0" w:color="auto"/>
            <w:bottom w:val="none" w:sz="0" w:space="0" w:color="auto"/>
            <w:right w:val="none" w:sz="0" w:space="0" w:color="auto"/>
          </w:divBdr>
        </w:div>
        <w:div w:id="1559055546">
          <w:marLeft w:val="640"/>
          <w:marRight w:val="0"/>
          <w:marTop w:val="0"/>
          <w:marBottom w:val="0"/>
          <w:divBdr>
            <w:top w:val="none" w:sz="0" w:space="0" w:color="auto"/>
            <w:left w:val="none" w:sz="0" w:space="0" w:color="auto"/>
            <w:bottom w:val="none" w:sz="0" w:space="0" w:color="auto"/>
            <w:right w:val="none" w:sz="0" w:space="0" w:color="auto"/>
          </w:divBdr>
        </w:div>
        <w:div w:id="431702777">
          <w:marLeft w:val="640"/>
          <w:marRight w:val="0"/>
          <w:marTop w:val="0"/>
          <w:marBottom w:val="0"/>
          <w:divBdr>
            <w:top w:val="none" w:sz="0" w:space="0" w:color="auto"/>
            <w:left w:val="none" w:sz="0" w:space="0" w:color="auto"/>
            <w:bottom w:val="none" w:sz="0" w:space="0" w:color="auto"/>
            <w:right w:val="none" w:sz="0" w:space="0" w:color="auto"/>
          </w:divBdr>
        </w:div>
        <w:div w:id="1790659576">
          <w:marLeft w:val="640"/>
          <w:marRight w:val="0"/>
          <w:marTop w:val="0"/>
          <w:marBottom w:val="0"/>
          <w:divBdr>
            <w:top w:val="none" w:sz="0" w:space="0" w:color="auto"/>
            <w:left w:val="none" w:sz="0" w:space="0" w:color="auto"/>
            <w:bottom w:val="none" w:sz="0" w:space="0" w:color="auto"/>
            <w:right w:val="none" w:sz="0" w:space="0" w:color="auto"/>
          </w:divBdr>
        </w:div>
        <w:div w:id="2128960439">
          <w:marLeft w:val="640"/>
          <w:marRight w:val="0"/>
          <w:marTop w:val="0"/>
          <w:marBottom w:val="0"/>
          <w:divBdr>
            <w:top w:val="none" w:sz="0" w:space="0" w:color="auto"/>
            <w:left w:val="none" w:sz="0" w:space="0" w:color="auto"/>
            <w:bottom w:val="none" w:sz="0" w:space="0" w:color="auto"/>
            <w:right w:val="none" w:sz="0" w:space="0" w:color="auto"/>
          </w:divBdr>
        </w:div>
        <w:div w:id="368147219">
          <w:marLeft w:val="640"/>
          <w:marRight w:val="0"/>
          <w:marTop w:val="0"/>
          <w:marBottom w:val="0"/>
          <w:divBdr>
            <w:top w:val="none" w:sz="0" w:space="0" w:color="auto"/>
            <w:left w:val="none" w:sz="0" w:space="0" w:color="auto"/>
            <w:bottom w:val="none" w:sz="0" w:space="0" w:color="auto"/>
            <w:right w:val="none" w:sz="0" w:space="0" w:color="auto"/>
          </w:divBdr>
        </w:div>
        <w:div w:id="1057585825">
          <w:marLeft w:val="640"/>
          <w:marRight w:val="0"/>
          <w:marTop w:val="0"/>
          <w:marBottom w:val="0"/>
          <w:divBdr>
            <w:top w:val="none" w:sz="0" w:space="0" w:color="auto"/>
            <w:left w:val="none" w:sz="0" w:space="0" w:color="auto"/>
            <w:bottom w:val="none" w:sz="0" w:space="0" w:color="auto"/>
            <w:right w:val="none" w:sz="0" w:space="0" w:color="auto"/>
          </w:divBdr>
        </w:div>
        <w:div w:id="609550754">
          <w:marLeft w:val="640"/>
          <w:marRight w:val="0"/>
          <w:marTop w:val="0"/>
          <w:marBottom w:val="0"/>
          <w:divBdr>
            <w:top w:val="none" w:sz="0" w:space="0" w:color="auto"/>
            <w:left w:val="none" w:sz="0" w:space="0" w:color="auto"/>
            <w:bottom w:val="none" w:sz="0" w:space="0" w:color="auto"/>
            <w:right w:val="none" w:sz="0" w:space="0" w:color="auto"/>
          </w:divBdr>
        </w:div>
        <w:div w:id="623316992">
          <w:marLeft w:val="640"/>
          <w:marRight w:val="0"/>
          <w:marTop w:val="0"/>
          <w:marBottom w:val="0"/>
          <w:divBdr>
            <w:top w:val="none" w:sz="0" w:space="0" w:color="auto"/>
            <w:left w:val="none" w:sz="0" w:space="0" w:color="auto"/>
            <w:bottom w:val="none" w:sz="0" w:space="0" w:color="auto"/>
            <w:right w:val="none" w:sz="0" w:space="0" w:color="auto"/>
          </w:divBdr>
        </w:div>
        <w:div w:id="1814789747">
          <w:marLeft w:val="640"/>
          <w:marRight w:val="0"/>
          <w:marTop w:val="0"/>
          <w:marBottom w:val="0"/>
          <w:divBdr>
            <w:top w:val="none" w:sz="0" w:space="0" w:color="auto"/>
            <w:left w:val="none" w:sz="0" w:space="0" w:color="auto"/>
            <w:bottom w:val="none" w:sz="0" w:space="0" w:color="auto"/>
            <w:right w:val="none" w:sz="0" w:space="0" w:color="auto"/>
          </w:divBdr>
        </w:div>
        <w:div w:id="642082165">
          <w:marLeft w:val="640"/>
          <w:marRight w:val="0"/>
          <w:marTop w:val="0"/>
          <w:marBottom w:val="0"/>
          <w:divBdr>
            <w:top w:val="none" w:sz="0" w:space="0" w:color="auto"/>
            <w:left w:val="none" w:sz="0" w:space="0" w:color="auto"/>
            <w:bottom w:val="none" w:sz="0" w:space="0" w:color="auto"/>
            <w:right w:val="none" w:sz="0" w:space="0" w:color="auto"/>
          </w:divBdr>
        </w:div>
        <w:div w:id="1709724955">
          <w:marLeft w:val="640"/>
          <w:marRight w:val="0"/>
          <w:marTop w:val="0"/>
          <w:marBottom w:val="0"/>
          <w:divBdr>
            <w:top w:val="none" w:sz="0" w:space="0" w:color="auto"/>
            <w:left w:val="none" w:sz="0" w:space="0" w:color="auto"/>
            <w:bottom w:val="none" w:sz="0" w:space="0" w:color="auto"/>
            <w:right w:val="none" w:sz="0" w:space="0" w:color="auto"/>
          </w:divBdr>
        </w:div>
        <w:div w:id="146359283">
          <w:marLeft w:val="640"/>
          <w:marRight w:val="0"/>
          <w:marTop w:val="0"/>
          <w:marBottom w:val="0"/>
          <w:divBdr>
            <w:top w:val="none" w:sz="0" w:space="0" w:color="auto"/>
            <w:left w:val="none" w:sz="0" w:space="0" w:color="auto"/>
            <w:bottom w:val="none" w:sz="0" w:space="0" w:color="auto"/>
            <w:right w:val="none" w:sz="0" w:space="0" w:color="auto"/>
          </w:divBdr>
        </w:div>
        <w:div w:id="1514763764">
          <w:marLeft w:val="640"/>
          <w:marRight w:val="0"/>
          <w:marTop w:val="0"/>
          <w:marBottom w:val="0"/>
          <w:divBdr>
            <w:top w:val="none" w:sz="0" w:space="0" w:color="auto"/>
            <w:left w:val="none" w:sz="0" w:space="0" w:color="auto"/>
            <w:bottom w:val="none" w:sz="0" w:space="0" w:color="auto"/>
            <w:right w:val="none" w:sz="0" w:space="0" w:color="auto"/>
          </w:divBdr>
        </w:div>
        <w:div w:id="1165903518">
          <w:marLeft w:val="640"/>
          <w:marRight w:val="0"/>
          <w:marTop w:val="0"/>
          <w:marBottom w:val="0"/>
          <w:divBdr>
            <w:top w:val="none" w:sz="0" w:space="0" w:color="auto"/>
            <w:left w:val="none" w:sz="0" w:space="0" w:color="auto"/>
            <w:bottom w:val="none" w:sz="0" w:space="0" w:color="auto"/>
            <w:right w:val="none" w:sz="0" w:space="0" w:color="auto"/>
          </w:divBdr>
        </w:div>
        <w:div w:id="1131634433">
          <w:marLeft w:val="640"/>
          <w:marRight w:val="0"/>
          <w:marTop w:val="0"/>
          <w:marBottom w:val="0"/>
          <w:divBdr>
            <w:top w:val="none" w:sz="0" w:space="0" w:color="auto"/>
            <w:left w:val="none" w:sz="0" w:space="0" w:color="auto"/>
            <w:bottom w:val="none" w:sz="0" w:space="0" w:color="auto"/>
            <w:right w:val="none" w:sz="0" w:space="0" w:color="auto"/>
          </w:divBdr>
        </w:div>
        <w:div w:id="1413510014">
          <w:marLeft w:val="640"/>
          <w:marRight w:val="0"/>
          <w:marTop w:val="0"/>
          <w:marBottom w:val="0"/>
          <w:divBdr>
            <w:top w:val="none" w:sz="0" w:space="0" w:color="auto"/>
            <w:left w:val="none" w:sz="0" w:space="0" w:color="auto"/>
            <w:bottom w:val="none" w:sz="0" w:space="0" w:color="auto"/>
            <w:right w:val="none" w:sz="0" w:space="0" w:color="auto"/>
          </w:divBdr>
        </w:div>
        <w:div w:id="1491673611">
          <w:marLeft w:val="640"/>
          <w:marRight w:val="0"/>
          <w:marTop w:val="0"/>
          <w:marBottom w:val="0"/>
          <w:divBdr>
            <w:top w:val="none" w:sz="0" w:space="0" w:color="auto"/>
            <w:left w:val="none" w:sz="0" w:space="0" w:color="auto"/>
            <w:bottom w:val="none" w:sz="0" w:space="0" w:color="auto"/>
            <w:right w:val="none" w:sz="0" w:space="0" w:color="auto"/>
          </w:divBdr>
        </w:div>
        <w:div w:id="248119577">
          <w:marLeft w:val="640"/>
          <w:marRight w:val="0"/>
          <w:marTop w:val="0"/>
          <w:marBottom w:val="0"/>
          <w:divBdr>
            <w:top w:val="none" w:sz="0" w:space="0" w:color="auto"/>
            <w:left w:val="none" w:sz="0" w:space="0" w:color="auto"/>
            <w:bottom w:val="none" w:sz="0" w:space="0" w:color="auto"/>
            <w:right w:val="none" w:sz="0" w:space="0" w:color="auto"/>
          </w:divBdr>
        </w:div>
        <w:div w:id="559022971">
          <w:marLeft w:val="640"/>
          <w:marRight w:val="0"/>
          <w:marTop w:val="0"/>
          <w:marBottom w:val="0"/>
          <w:divBdr>
            <w:top w:val="none" w:sz="0" w:space="0" w:color="auto"/>
            <w:left w:val="none" w:sz="0" w:space="0" w:color="auto"/>
            <w:bottom w:val="none" w:sz="0" w:space="0" w:color="auto"/>
            <w:right w:val="none" w:sz="0" w:space="0" w:color="auto"/>
          </w:divBdr>
        </w:div>
        <w:div w:id="505556148">
          <w:marLeft w:val="640"/>
          <w:marRight w:val="0"/>
          <w:marTop w:val="0"/>
          <w:marBottom w:val="0"/>
          <w:divBdr>
            <w:top w:val="none" w:sz="0" w:space="0" w:color="auto"/>
            <w:left w:val="none" w:sz="0" w:space="0" w:color="auto"/>
            <w:bottom w:val="none" w:sz="0" w:space="0" w:color="auto"/>
            <w:right w:val="none" w:sz="0" w:space="0" w:color="auto"/>
          </w:divBdr>
        </w:div>
        <w:div w:id="401222491">
          <w:marLeft w:val="640"/>
          <w:marRight w:val="0"/>
          <w:marTop w:val="0"/>
          <w:marBottom w:val="0"/>
          <w:divBdr>
            <w:top w:val="none" w:sz="0" w:space="0" w:color="auto"/>
            <w:left w:val="none" w:sz="0" w:space="0" w:color="auto"/>
            <w:bottom w:val="none" w:sz="0" w:space="0" w:color="auto"/>
            <w:right w:val="none" w:sz="0" w:space="0" w:color="auto"/>
          </w:divBdr>
        </w:div>
        <w:div w:id="1779789448">
          <w:marLeft w:val="640"/>
          <w:marRight w:val="0"/>
          <w:marTop w:val="0"/>
          <w:marBottom w:val="0"/>
          <w:divBdr>
            <w:top w:val="none" w:sz="0" w:space="0" w:color="auto"/>
            <w:left w:val="none" w:sz="0" w:space="0" w:color="auto"/>
            <w:bottom w:val="none" w:sz="0" w:space="0" w:color="auto"/>
            <w:right w:val="none" w:sz="0" w:space="0" w:color="auto"/>
          </w:divBdr>
        </w:div>
        <w:div w:id="1950433926">
          <w:marLeft w:val="640"/>
          <w:marRight w:val="0"/>
          <w:marTop w:val="0"/>
          <w:marBottom w:val="0"/>
          <w:divBdr>
            <w:top w:val="none" w:sz="0" w:space="0" w:color="auto"/>
            <w:left w:val="none" w:sz="0" w:space="0" w:color="auto"/>
            <w:bottom w:val="none" w:sz="0" w:space="0" w:color="auto"/>
            <w:right w:val="none" w:sz="0" w:space="0" w:color="auto"/>
          </w:divBdr>
        </w:div>
        <w:div w:id="466895800">
          <w:marLeft w:val="640"/>
          <w:marRight w:val="0"/>
          <w:marTop w:val="0"/>
          <w:marBottom w:val="0"/>
          <w:divBdr>
            <w:top w:val="none" w:sz="0" w:space="0" w:color="auto"/>
            <w:left w:val="none" w:sz="0" w:space="0" w:color="auto"/>
            <w:bottom w:val="none" w:sz="0" w:space="0" w:color="auto"/>
            <w:right w:val="none" w:sz="0" w:space="0" w:color="auto"/>
          </w:divBdr>
        </w:div>
        <w:div w:id="82800429">
          <w:marLeft w:val="640"/>
          <w:marRight w:val="0"/>
          <w:marTop w:val="0"/>
          <w:marBottom w:val="0"/>
          <w:divBdr>
            <w:top w:val="none" w:sz="0" w:space="0" w:color="auto"/>
            <w:left w:val="none" w:sz="0" w:space="0" w:color="auto"/>
            <w:bottom w:val="none" w:sz="0" w:space="0" w:color="auto"/>
            <w:right w:val="none" w:sz="0" w:space="0" w:color="auto"/>
          </w:divBdr>
        </w:div>
        <w:div w:id="689840621">
          <w:marLeft w:val="640"/>
          <w:marRight w:val="0"/>
          <w:marTop w:val="0"/>
          <w:marBottom w:val="0"/>
          <w:divBdr>
            <w:top w:val="none" w:sz="0" w:space="0" w:color="auto"/>
            <w:left w:val="none" w:sz="0" w:space="0" w:color="auto"/>
            <w:bottom w:val="none" w:sz="0" w:space="0" w:color="auto"/>
            <w:right w:val="none" w:sz="0" w:space="0" w:color="auto"/>
          </w:divBdr>
        </w:div>
        <w:div w:id="392197706">
          <w:marLeft w:val="640"/>
          <w:marRight w:val="0"/>
          <w:marTop w:val="0"/>
          <w:marBottom w:val="0"/>
          <w:divBdr>
            <w:top w:val="none" w:sz="0" w:space="0" w:color="auto"/>
            <w:left w:val="none" w:sz="0" w:space="0" w:color="auto"/>
            <w:bottom w:val="none" w:sz="0" w:space="0" w:color="auto"/>
            <w:right w:val="none" w:sz="0" w:space="0" w:color="auto"/>
          </w:divBdr>
        </w:div>
        <w:div w:id="642539969">
          <w:marLeft w:val="640"/>
          <w:marRight w:val="0"/>
          <w:marTop w:val="0"/>
          <w:marBottom w:val="0"/>
          <w:divBdr>
            <w:top w:val="none" w:sz="0" w:space="0" w:color="auto"/>
            <w:left w:val="none" w:sz="0" w:space="0" w:color="auto"/>
            <w:bottom w:val="none" w:sz="0" w:space="0" w:color="auto"/>
            <w:right w:val="none" w:sz="0" w:space="0" w:color="auto"/>
          </w:divBdr>
        </w:div>
        <w:div w:id="1282374296">
          <w:marLeft w:val="640"/>
          <w:marRight w:val="0"/>
          <w:marTop w:val="0"/>
          <w:marBottom w:val="0"/>
          <w:divBdr>
            <w:top w:val="none" w:sz="0" w:space="0" w:color="auto"/>
            <w:left w:val="none" w:sz="0" w:space="0" w:color="auto"/>
            <w:bottom w:val="none" w:sz="0" w:space="0" w:color="auto"/>
            <w:right w:val="none" w:sz="0" w:space="0" w:color="auto"/>
          </w:divBdr>
        </w:div>
        <w:div w:id="1398938574">
          <w:marLeft w:val="640"/>
          <w:marRight w:val="0"/>
          <w:marTop w:val="0"/>
          <w:marBottom w:val="0"/>
          <w:divBdr>
            <w:top w:val="none" w:sz="0" w:space="0" w:color="auto"/>
            <w:left w:val="none" w:sz="0" w:space="0" w:color="auto"/>
            <w:bottom w:val="none" w:sz="0" w:space="0" w:color="auto"/>
            <w:right w:val="none" w:sz="0" w:space="0" w:color="auto"/>
          </w:divBdr>
        </w:div>
        <w:div w:id="925960309">
          <w:marLeft w:val="640"/>
          <w:marRight w:val="0"/>
          <w:marTop w:val="0"/>
          <w:marBottom w:val="0"/>
          <w:divBdr>
            <w:top w:val="none" w:sz="0" w:space="0" w:color="auto"/>
            <w:left w:val="none" w:sz="0" w:space="0" w:color="auto"/>
            <w:bottom w:val="none" w:sz="0" w:space="0" w:color="auto"/>
            <w:right w:val="none" w:sz="0" w:space="0" w:color="auto"/>
          </w:divBdr>
        </w:div>
        <w:div w:id="1890606470">
          <w:marLeft w:val="640"/>
          <w:marRight w:val="0"/>
          <w:marTop w:val="0"/>
          <w:marBottom w:val="0"/>
          <w:divBdr>
            <w:top w:val="none" w:sz="0" w:space="0" w:color="auto"/>
            <w:left w:val="none" w:sz="0" w:space="0" w:color="auto"/>
            <w:bottom w:val="none" w:sz="0" w:space="0" w:color="auto"/>
            <w:right w:val="none" w:sz="0" w:space="0" w:color="auto"/>
          </w:divBdr>
        </w:div>
        <w:div w:id="270625487">
          <w:marLeft w:val="640"/>
          <w:marRight w:val="0"/>
          <w:marTop w:val="0"/>
          <w:marBottom w:val="0"/>
          <w:divBdr>
            <w:top w:val="none" w:sz="0" w:space="0" w:color="auto"/>
            <w:left w:val="none" w:sz="0" w:space="0" w:color="auto"/>
            <w:bottom w:val="none" w:sz="0" w:space="0" w:color="auto"/>
            <w:right w:val="none" w:sz="0" w:space="0" w:color="auto"/>
          </w:divBdr>
        </w:div>
        <w:div w:id="1077440402">
          <w:marLeft w:val="640"/>
          <w:marRight w:val="0"/>
          <w:marTop w:val="0"/>
          <w:marBottom w:val="0"/>
          <w:divBdr>
            <w:top w:val="none" w:sz="0" w:space="0" w:color="auto"/>
            <w:left w:val="none" w:sz="0" w:space="0" w:color="auto"/>
            <w:bottom w:val="none" w:sz="0" w:space="0" w:color="auto"/>
            <w:right w:val="none" w:sz="0" w:space="0" w:color="auto"/>
          </w:divBdr>
        </w:div>
        <w:div w:id="1880045501">
          <w:marLeft w:val="640"/>
          <w:marRight w:val="0"/>
          <w:marTop w:val="0"/>
          <w:marBottom w:val="0"/>
          <w:divBdr>
            <w:top w:val="none" w:sz="0" w:space="0" w:color="auto"/>
            <w:left w:val="none" w:sz="0" w:space="0" w:color="auto"/>
            <w:bottom w:val="none" w:sz="0" w:space="0" w:color="auto"/>
            <w:right w:val="none" w:sz="0" w:space="0" w:color="auto"/>
          </w:divBdr>
        </w:div>
        <w:div w:id="1468472477">
          <w:marLeft w:val="640"/>
          <w:marRight w:val="0"/>
          <w:marTop w:val="0"/>
          <w:marBottom w:val="0"/>
          <w:divBdr>
            <w:top w:val="none" w:sz="0" w:space="0" w:color="auto"/>
            <w:left w:val="none" w:sz="0" w:space="0" w:color="auto"/>
            <w:bottom w:val="none" w:sz="0" w:space="0" w:color="auto"/>
            <w:right w:val="none" w:sz="0" w:space="0" w:color="auto"/>
          </w:divBdr>
        </w:div>
        <w:div w:id="864906791">
          <w:marLeft w:val="640"/>
          <w:marRight w:val="0"/>
          <w:marTop w:val="0"/>
          <w:marBottom w:val="0"/>
          <w:divBdr>
            <w:top w:val="none" w:sz="0" w:space="0" w:color="auto"/>
            <w:left w:val="none" w:sz="0" w:space="0" w:color="auto"/>
            <w:bottom w:val="none" w:sz="0" w:space="0" w:color="auto"/>
            <w:right w:val="none" w:sz="0" w:space="0" w:color="auto"/>
          </w:divBdr>
        </w:div>
        <w:div w:id="1842354771">
          <w:marLeft w:val="640"/>
          <w:marRight w:val="0"/>
          <w:marTop w:val="0"/>
          <w:marBottom w:val="0"/>
          <w:divBdr>
            <w:top w:val="none" w:sz="0" w:space="0" w:color="auto"/>
            <w:left w:val="none" w:sz="0" w:space="0" w:color="auto"/>
            <w:bottom w:val="none" w:sz="0" w:space="0" w:color="auto"/>
            <w:right w:val="none" w:sz="0" w:space="0" w:color="auto"/>
          </w:divBdr>
        </w:div>
        <w:div w:id="1908224296">
          <w:marLeft w:val="640"/>
          <w:marRight w:val="0"/>
          <w:marTop w:val="0"/>
          <w:marBottom w:val="0"/>
          <w:divBdr>
            <w:top w:val="none" w:sz="0" w:space="0" w:color="auto"/>
            <w:left w:val="none" w:sz="0" w:space="0" w:color="auto"/>
            <w:bottom w:val="none" w:sz="0" w:space="0" w:color="auto"/>
            <w:right w:val="none" w:sz="0" w:space="0" w:color="auto"/>
          </w:divBdr>
        </w:div>
        <w:div w:id="1373261812">
          <w:marLeft w:val="640"/>
          <w:marRight w:val="0"/>
          <w:marTop w:val="0"/>
          <w:marBottom w:val="0"/>
          <w:divBdr>
            <w:top w:val="none" w:sz="0" w:space="0" w:color="auto"/>
            <w:left w:val="none" w:sz="0" w:space="0" w:color="auto"/>
            <w:bottom w:val="none" w:sz="0" w:space="0" w:color="auto"/>
            <w:right w:val="none" w:sz="0" w:space="0" w:color="auto"/>
          </w:divBdr>
        </w:div>
        <w:div w:id="1703438967">
          <w:marLeft w:val="640"/>
          <w:marRight w:val="0"/>
          <w:marTop w:val="0"/>
          <w:marBottom w:val="0"/>
          <w:divBdr>
            <w:top w:val="none" w:sz="0" w:space="0" w:color="auto"/>
            <w:left w:val="none" w:sz="0" w:space="0" w:color="auto"/>
            <w:bottom w:val="none" w:sz="0" w:space="0" w:color="auto"/>
            <w:right w:val="none" w:sz="0" w:space="0" w:color="auto"/>
          </w:divBdr>
        </w:div>
        <w:div w:id="27417048">
          <w:marLeft w:val="640"/>
          <w:marRight w:val="0"/>
          <w:marTop w:val="0"/>
          <w:marBottom w:val="0"/>
          <w:divBdr>
            <w:top w:val="none" w:sz="0" w:space="0" w:color="auto"/>
            <w:left w:val="none" w:sz="0" w:space="0" w:color="auto"/>
            <w:bottom w:val="none" w:sz="0" w:space="0" w:color="auto"/>
            <w:right w:val="none" w:sz="0" w:space="0" w:color="auto"/>
          </w:divBdr>
        </w:div>
        <w:div w:id="1149441777">
          <w:marLeft w:val="640"/>
          <w:marRight w:val="0"/>
          <w:marTop w:val="0"/>
          <w:marBottom w:val="0"/>
          <w:divBdr>
            <w:top w:val="none" w:sz="0" w:space="0" w:color="auto"/>
            <w:left w:val="none" w:sz="0" w:space="0" w:color="auto"/>
            <w:bottom w:val="none" w:sz="0" w:space="0" w:color="auto"/>
            <w:right w:val="none" w:sz="0" w:space="0" w:color="auto"/>
          </w:divBdr>
        </w:div>
        <w:div w:id="391270055">
          <w:marLeft w:val="640"/>
          <w:marRight w:val="0"/>
          <w:marTop w:val="0"/>
          <w:marBottom w:val="0"/>
          <w:divBdr>
            <w:top w:val="none" w:sz="0" w:space="0" w:color="auto"/>
            <w:left w:val="none" w:sz="0" w:space="0" w:color="auto"/>
            <w:bottom w:val="none" w:sz="0" w:space="0" w:color="auto"/>
            <w:right w:val="none" w:sz="0" w:space="0" w:color="auto"/>
          </w:divBdr>
        </w:div>
        <w:div w:id="2067675691">
          <w:marLeft w:val="640"/>
          <w:marRight w:val="0"/>
          <w:marTop w:val="0"/>
          <w:marBottom w:val="0"/>
          <w:divBdr>
            <w:top w:val="none" w:sz="0" w:space="0" w:color="auto"/>
            <w:left w:val="none" w:sz="0" w:space="0" w:color="auto"/>
            <w:bottom w:val="none" w:sz="0" w:space="0" w:color="auto"/>
            <w:right w:val="none" w:sz="0" w:space="0" w:color="auto"/>
          </w:divBdr>
        </w:div>
        <w:div w:id="642464528">
          <w:marLeft w:val="640"/>
          <w:marRight w:val="0"/>
          <w:marTop w:val="0"/>
          <w:marBottom w:val="0"/>
          <w:divBdr>
            <w:top w:val="none" w:sz="0" w:space="0" w:color="auto"/>
            <w:left w:val="none" w:sz="0" w:space="0" w:color="auto"/>
            <w:bottom w:val="none" w:sz="0" w:space="0" w:color="auto"/>
            <w:right w:val="none" w:sz="0" w:space="0" w:color="auto"/>
          </w:divBdr>
        </w:div>
        <w:div w:id="1884249658">
          <w:marLeft w:val="640"/>
          <w:marRight w:val="0"/>
          <w:marTop w:val="0"/>
          <w:marBottom w:val="0"/>
          <w:divBdr>
            <w:top w:val="none" w:sz="0" w:space="0" w:color="auto"/>
            <w:left w:val="none" w:sz="0" w:space="0" w:color="auto"/>
            <w:bottom w:val="none" w:sz="0" w:space="0" w:color="auto"/>
            <w:right w:val="none" w:sz="0" w:space="0" w:color="auto"/>
          </w:divBdr>
        </w:div>
        <w:div w:id="171576473">
          <w:marLeft w:val="640"/>
          <w:marRight w:val="0"/>
          <w:marTop w:val="0"/>
          <w:marBottom w:val="0"/>
          <w:divBdr>
            <w:top w:val="none" w:sz="0" w:space="0" w:color="auto"/>
            <w:left w:val="none" w:sz="0" w:space="0" w:color="auto"/>
            <w:bottom w:val="none" w:sz="0" w:space="0" w:color="auto"/>
            <w:right w:val="none" w:sz="0" w:space="0" w:color="auto"/>
          </w:divBdr>
        </w:div>
        <w:div w:id="1124999062">
          <w:marLeft w:val="640"/>
          <w:marRight w:val="0"/>
          <w:marTop w:val="0"/>
          <w:marBottom w:val="0"/>
          <w:divBdr>
            <w:top w:val="none" w:sz="0" w:space="0" w:color="auto"/>
            <w:left w:val="none" w:sz="0" w:space="0" w:color="auto"/>
            <w:bottom w:val="none" w:sz="0" w:space="0" w:color="auto"/>
            <w:right w:val="none" w:sz="0" w:space="0" w:color="auto"/>
          </w:divBdr>
        </w:div>
        <w:div w:id="1548877853">
          <w:marLeft w:val="640"/>
          <w:marRight w:val="0"/>
          <w:marTop w:val="0"/>
          <w:marBottom w:val="0"/>
          <w:divBdr>
            <w:top w:val="none" w:sz="0" w:space="0" w:color="auto"/>
            <w:left w:val="none" w:sz="0" w:space="0" w:color="auto"/>
            <w:bottom w:val="none" w:sz="0" w:space="0" w:color="auto"/>
            <w:right w:val="none" w:sz="0" w:space="0" w:color="auto"/>
          </w:divBdr>
        </w:div>
        <w:div w:id="1905993886">
          <w:marLeft w:val="640"/>
          <w:marRight w:val="0"/>
          <w:marTop w:val="0"/>
          <w:marBottom w:val="0"/>
          <w:divBdr>
            <w:top w:val="none" w:sz="0" w:space="0" w:color="auto"/>
            <w:left w:val="none" w:sz="0" w:space="0" w:color="auto"/>
            <w:bottom w:val="none" w:sz="0" w:space="0" w:color="auto"/>
            <w:right w:val="none" w:sz="0" w:space="0" w:color="auto"/>
          </w:divBdr>
        </w:div>
        <w:div w:id="1209105429">
          <w:marLeft w:val="640"/>
          <w:marRight w:val="0"/>
          <w:marTop w:val="0"/>
          <w:marBottom w:val="0"/>
          <w:divBdr>
            <w:top w:val="none" w:sz="0" w:space="0" w:color="auto"/>
            <w:left w:val="none" w:sz="0" w:space="0" w:color="auto"/>
            <w:bottom w:val="none" w:sz="0" w:space="0" w:color="auto"/>
            <w:right w:val="none" w:sz="0" w:space="0" w:color="auto"/>
          </w:divBdr>
        </w:div>
        <w:div w:id="1660116458">
          <w:marLeft w:val="640"/>
          <w:marRight w:val="0"/>
          <w:marTop w:val="0"/>
          <w:marBottom w:val="0"/>
          <w:divBdr>
            <w:top w:val="none" w:sz="0" w:space="0" w:color="auto"/>
            <w:left w:val="none" w:sz="0" w:space="0" w:color="auto"/>
            <w:bottom w:val="none" w:sz="0" w:space="0" w:color="auto"/>
            <w:right w:val="none" w:sz="0" w:space="0" w:color="auto"/>
          </w:divBdr>
        </w:div>
        <w:div w:id="233440659">
          <w:marLeft w:val="640"/>
          <w:marRight w:val="0"/>
          <w:marTop w:val="0"/>
          <w:marBottom w:val="0"/>
          <w:divBdr>
            <w:top w:val="none" w:sz="0" w:space="0" w:color="auto"/>
            <w:left w:val="none" w:sz="0" w:space="0" w:color="auto"/>
            <w:bottom w:val="none" w:sz="0" w:space="0" w:color="auto"/>
            <w:right w:val="none" w:sz="0" w:space="0" w:color="auto"/>
          </w:divBdr>
        </w:div>
        <w:div w:id="1625963639">
          <w:marLeft w:val="640"/>
          <w:marRight w:val="0"/>
          <w:marTop w:val="0"/>
          <w:marBottom w:val="0"/>
          <w:divBdr>
            <w:top w:val="none" w:sz="0" w:space="0" w:color="auto"/>
            <w:left w:val="none" w:sz="0" w:space="0" w:color="auto"/>
            <w:bottom w:val="none" w:sz="0" w:space="0" w:color="auto"/>
            <w:right w:val="none" w:sz="0" w:space="0" w:color="auto"/>
          </w:divBdr>
        </w:div>
        <w:div w:id="775708807">
          <w:marLeft w:val="640"/>
          <w:marRight w:val="0"/>
          <w:marTop w:val="0"/>
          <w:marBottom w:val="0"/>
          <w:divBdr>
            <w:top w:val="none" w:sz="0" w:space="0" w:color="auto"/>
            <w:left w:val="none" w:sz="0" w:space="0" w:color="auto"/>
            <w:bottom w:val="none" w:sz="0" w:space="0" w:color="auto"/>
            <w:right w:val="none" w:sz="0" w:space="0" w:color="auto"/>
          </w:divBdr>
        </w:div>
        <w:div w:id="824929298">
          <w:marLeft w:val="640"/>
          <w:marRight w:val="0"/>
          <w:marTop w:val="0"/>
          <w:marBottom w:val="0"/>
          <w:divBdr>
            <w:top w:val="none" w:sz="0" w:space="0" w:color="auto"/>
            <w:left w:val="none" w:sz="0" w:space="0" w:color="auto"/>
            <w:bottom w:val="none" w:sz="0" w:space="0" w:color="auto"/>
            <w:right w:val="none" w:sz="0" w:space="0" w:color="auto"/>
          </w:divBdr>
        </w:div>
        <w:div w:id="411973496">
          <w:marLeft w:val="640"/>
          <w:marRight w:val="0"/>
          <w:marTop w:val="0"/>
          <w:marBottom w:val="0"/>
          <w:divBdr>
            <w:top w:val="none" w:sz="0" w:space="0" w:color="auto"/>
            <w:left w:val="none" w:sz="0" w:space="0" w:color="auto"/>
            <w:bottom w:val="none" w:sz="0" w:space="0" w:color="auto"/>
            <w:right w:val="none" w:sz="0" w:space="0" w:color="auto"/>
          </w:divBdr>
        </w:div>
        <w:div w:id="233391803">
          <w:marLeft w:val="640"/>
          <w:marRight w:val="0"/>
          <w:marTop w:val="0"/>
          <w:marBottom w:val="0"/>
          <w:divBdr>
            <w:top w:val="none" w:sz="0" w:space="0" w:color="auto"/>
            <w:left w:val="none" w:sz="0" w:space="0" w:color="auto"/>
            <w:bottom w:val="none" w:sz="0" w:space="0" w:color="auto"/>
            <w:right w:val="none" w:sz="0" w:space="0" w:color="auto"/>
          </w:divBdr>
        </w:div>
        <w:div w:id="205021134">
          <w:marLeft w:val="640"/>
          <w:marRight w:val="0"/>
          <w:marTop w:val="0"/>
          <w:marBottom w:val="0"/>
          <w:divBdr>
            <w:top w:val="none" w:sz="0" w:space="0" w:color="auto"/>
            <w:left w:val="none" w:sz="0" w:space="0" w:color="auto"/>
            <w:bottom w:val="none" w:sz="0" w:space="0" w:color="auto"/>
            <w:right w:val="none" w:sz="0" w:space="0" w:color="auto"/>
          </w:divBdr>
        </w:div>
        <w:div w:id="1962690661">
          <w:marLeft w:val="640"/>
          <w:marRight w:val="0"/>
          <w:marTop w:val="0"/>
          <w:marBottom w:val="0"/>
          <w:divBdr>
            <w:top w:val="none" w:sz="0" w:space="0" w:color="auto"/>
            <w:left w:val="none" w:sz="0" w:space="0" w:color="auto"/>
            <w:bottom w:val="none" w:sz="0" w:space="0" w:color="auto"/>
            <w:right w:val="none" w:sz="0" w:space="0" w:color="auto"/>
          </w:divBdr>
        </w:div>
        <w:div w:id="1891068116">
          <w:marLeft w:val="640"/>
          <w:marRight w:val="0"/>
          <w:marTop w:val="0"/>
          <w:marBottom w:val="0"/>
          <w:divBdr>
            <w:top w:val="none" w:sz="0" w:space="0" w:color="auto"/>
            <w:left w:val="none" w:sz="0" w:space="0" w:color="auto"/>
            <w:bottom w:val="none" w:sz="0" w:space="0" w:color="auto"/>
            <w:right w:val="none" w:sz="0" w:space="0" w:color="auto"/>
          </w:divBdr>
        </w:div>
        <w:div w:id="558983854">
          <w:marLeft w:val="640"/>
          <w:marRight w:val="0"/>
          <w:marTop w:val="0"/>
          <w:marBottom w:val="0"/>
          <w:divBdr>
            <w:top w:val="none" w:sz="0" w:space="0" w:color="auto"/>
            <w:left w:val="none" w:sz="0" w:space="0" w:color="auto"/>
            <w:bottom w:val="none" w:sz="0" w:space="0" w:color="auto"/>
            <w:right w:val="none" w:sz="0" w:space="0" w:color="auto"/>
          </w:divBdr>
        </w:div>
        <w:div w:id="1137259731">
          <w:marLeft w:val="640"/>
          <w:marRight w:val="0"/>
          <w:marTop w:val="0"/>
          <w:marBottom w:val="0"/>
          <w:divBdr>
            <w:top w:val="none" w:sz="0" w:space="0" w:color="auto"/>
            <w:left w:val="none" w:sz="0" w:space="0" w:color="auto"/>
            <w:bottom w:val="none" w:sz="0" w:space="0" w:color="auto"/>
            <w:right w:val="none" w:sz="0" w:space="0" w:color="auto"/>
          </w:divBdr>
        </w:div>
        <w:div w:id="324362801">
          <w:marLeft w:val="640"/>
          <w:marRight w:val="0"/>
          <w:marTop w:val="0"/>
          <w:marBottom w:val="0"/>
          <w:divBdr>
            <w:top w:val="none" w:sz="0" w:space="0" w:color="auto"/>
            <w:left w:val="none" w:sz="0" w:space="0" w:color="auto"/>
            <w:bottom w:val="none" w:sz="0" w:space="0" w:color="auto"/>
            <w:right w:val="none" w:sz="0" w:space="0" w:color="auto"/>
          </w:divBdr>
        </w:div>
        <w:div w:id="565649638">
          <w:marLeft w:val="640"/>
          <w:marRight w:val="0"/>
          <w:marTop w:val="0"/>
          <w:marBottom w:val="0"/>
          <w:divBdr>
            <w:top w:val="none" w:sz="0" w:space="0" w:color="auto"/>
            <w:left w:val="none" w:sz="0" w:space="0" w:color="auto"/>
            <w:bottom w:val="none" w:sz="0" w:space="0" w:color="auto"/>
            <w:right w:val="none" w:sz="0" w:space="0" w:color="auto"/>
          </w:divBdr>
        </w:div>
        <w:div w:id="556625199">
          <w:marLeft w:val="640"/>
          <w:marRight w:val="0"/>
          <w:marTop w:val="0"/>
          <w:marBottom w:val="0"/>
          <w:divBdr>
            <w:top w:val="none" w:sz="0" w:space="0" w:color="auto"/>
            <w:left w:val="none" w:sz="0" w:space="0" w:color="auto"/>
            <w:bottom w:val="none" w:sz="0" w:space="0" w:color="auto"/>
            <w:right w:val="none" w:sz="0" w:space="0" w:color="auto"/>
          </w:divBdr>
        </w:div>
        <w:div w:id="1367175363">
          <w:marLeft w:val="640"/>
          <w:marRight w:val="0"/>
          <w:marTop w:val="0"/>
          <w:marBottom w:val="0"/>
          <w:divBdr>
            <w:top w:val="none" w:sz="0" w:space="0" w:color="auto"/>
            <w:left w:val="none" w:sz="0" w:space="0" w:color="auto"/>
            <w:bottom w:val="none" w:sz="0" w:space="0" w:color="auto"/>
            <w:right w:val="none" w:sz="0" w:space="0" w:color="auto"/>
          </w:divBdr>
        </w:div>
        <w:div w:id="14499424">
          <w:marLeft w:val="640"/>
          <w:marRight w:val="0"/>
          <w:marTop w:val="0"/>
          <w:marBottom w:val="0"/>
          <w:divBdr>
            <w:top w:val="none" w:sz="0" w:space="0" w:color="auto"/>
            <w:left w:val="none" w:sz="0" w:space="0" w:color="auto"/>
            <w:bottom w:val="none" w:sz="0" w:space="0" w:color="auto"/>
            <w:right w:val="none" w:sz="0" w:space="0" w:color="auto"/>
          </w:divBdr>
        </w:div>
        <w:div w:id="328100666">
          <w:marLeft w:val="640"/>
          <w:marRight w:val="0"/>
          <w:marTop w:val="0"/>
          <w:marBottom w:val="0"/>
          <w:divBdr>
            <w:top w:val="none" w:sz="0" w:space="0" w:color="auto"/>
            <w:left w:val="none" w:sz="0" w:space="0" w:color="auto"/>
            <w:bottom w:val="none" w:sz="0" w:space="0" w:color="auto"/>
            <w:right w:val="none" w:sz="0" w:space="0" w:color="auto"/>
          </w:divBdr>
        </w:div>
        <w:div w:id="1086460218">
          <w:marLeft w:val="640"/>
          <w:marRight w:val="0"/>
          <w:marTop w:val="0"/>
          <w:marBottom w:val="0"/>
          <w:divBdr>
            <w:top w:val="none" w:sz="0" w:space="0" w:color="auto"/>
            <w:left w:val="none" w:sz="0" w:space="0" w:color="auto"/>
            <w:bottom w:val="none" w:sz="0" w:space="0" w:color="auto"/>
            <w:right w:val="none" w:sz="0" w:space="0" w:color="auto"/>
          </w:divBdr>
        </w:div>
        <w:div w:id="2012026222">
          <w:marLeft w:val="640"/>
          <w:marRight w:val="0"/>
          <w:marTop w:val="0"/>
          <w:marBottom w:val="0"/>
          <w:divBdr>
            <w:top w:val="none" w:sz="0" w:space="0" w:color="auto"/>
            <w:left w:val="none" w:sz="0" w:space="0" w:color="auto"/>
            <w:bottom w:val="none" w:sz="0" w:space="0" w:color="auto"/>
            <w:right w:val="none" w:sz="0" w:space="0" w:color="auto"/>
          </w:divBdr>
        </w:div>
        <w:div w:id="602104460">
          <w:marLeft w:val="640"/>
          <w:marRight w:val="0"/>
          <w:marTop w:val="0"/>
          <w:marBottom w:val="0"/>
          <w:divBdr>
            <w:top w:val="none" w:sz="0" w:space="0" w:color="auto"/>
            <w:left w:val="none" w:sz="0" w:space="0" w:color="auto"/>
            <w:bottom w:val="none" w:sz="0" w:space="0" w:color="auto"/>
            <w:right w:val="none" w:sz="0" w:space="0" w:color="auto"/>
          </w:divBdr>
        </w:div>
        <w:div w:id="1060792323">
          <w:marLeft w:val="640"/>
          <w:marRight w:val="0"/>
          <w:marTop w:val="0"/>
          <w:marBottom w:val="0"/>
          <w:divBdr>
            <w:top w:val="none" w:sz="0" w:space="0" w:color="auto"/>
            <w:left w:val="none" w:sz="0" w:space="0" w:color="auto"/>
            <w:bottom w:val="none" w:sz="0" w:space="0" w:color="auto"/>
            <w:right w:val="none" w:sz="0" w:space="0" w:color="auto"/>
          </w:divBdr>
        </w:div>
        <w:div w:id="1558202847">
          <w:marLeft w:val="640"/>
          <w:marRight w:val="0"/>
          <w:marTop w:val="0"/>
          <w:marBottom w:val="0"/>
          <w:divBdr>
            <w:top w:val="none" w:sz="0" w:space="0" w:color="auto"/>
            <w:left w:val="none" w:sz="0" w:space="0" w:color="auto"/>
            <w:bottom w:val="none" w:sz="0" w:space="0" w:color="auto"/>
            <w:right w:val="none" w:sz="0" w:space="0" w:color="auto"/>
          </w:divBdr>
        </w:div>
        <w:div w:id="360861447">
          <w:marLeft w:val="640"/>
          <w:marRight w:val="0"/>
          <w:marTop w:val="0"/>
          <w:marBottom w:val="0"/>
          <w:divBdr>
            <w:top w:val="none" w:sz="0" w:space="0" w:color="auto"/>
            <w:left w:val="none" w:sz="0" w:space="0" w:color="auto"/>
            <w:bottom w:val="none" w:sz="0" w:space="0" w:color="auto"/>
            <w:right w:val="none" w:sz="0" w:space="0" w:color="auto"/>
          </w:divBdr>
        </w:div>
        <w:div w:id="1830560697">
          <w:marLeft w:val="640"/>
          <w:marRight w:val="0"/>
          <w:marTop w:val="0"/>
          <w:marBottom w:val="0"/>
          <w:divBdr>
            <w:top w:val="none" w:sz="0" w:space="0" w:color="auto"/>
            <w:left w:val="none" w:sz="0" w:space="0" w:color="auto"/>
            <w:bottom w:val="none" w:sz="0" w:space="0" w:color="auto"/>
            <w:right w:val="none" w:sz="0" w:space="0" w:color="auto"/>
          </w:divBdr>
        </w:div>
        <w:div w:id="2096977509">
          <w:marLeft w:val="640"/>
          <w:marRight w:val="0"/>
          <w:marTop w:val="0"/>
          <w:marBottom w:val="0"/>
          <w:divBdr>
            <w:top w:val="none" w:sz="0" w:space="0" w:color="auto"/>
            <w:left w:val="none" w:sz="0" w:space="0" w:color="auto"/>
            <w:bottom w:val="none" w:sz="0" w:space="0" w:color="auto"/>
            <w:right w:val="none" w:sz="0" w:space="0" w:color="auto"/>
          </w:divBdr>
        </w:div>
        <w:div w:id="2108109918">
          <w:marLeft w:val="640"/>
          <w:marRight w:val="0"/>
          <w:marTop w:val="0"/>
          <w:marBottom w:val="0"/>
          <w:divBdr>
            <w:top w:val="none" w:sz="0" w:space="0" w:color="auto"/>
            <w:left w:val="none" w:sz="0" w:space="0" w:color="auto"/>
            <w:bottom w:val="none" w:sz="0" w:space="0" w:color="auto"/>
            <w:right w:val="none" w:sz="0" w:space="0" w:color="auto"/>
          </w:divBdr>
        </w:div>
        <w:div w:id="180239285">
          <w:marLeft w:val="640"/>
          <w:marRight w:val="0"/>
          <w:marTop w:val="0"/>
          <w:marBottom w:val="0"/>
          <w:divBdr>
            <w:top w:val="none" w:sz="0" w:space="0" w:color="auto"/>
            <w:left w:val="none" w:sz="0" w:space="0" w:color="auto"/>
            <w:bottom w:val="none" w:sz="0" w:space="0" w:color="auto"/>
            <w:right w:val="none" w:sz="0" w:space="0" w:color="auto"/>
          </w:divBdr>
        </w:div>
        <w:div w:id="925847833">
          <w:marLeft w:val="640"/>
          <w:marRight w:val="0"/>
          <w:marTop w:val="0"/>
          <w:marBottom w:val="0"/>
          <w:divBdr>
            <w:top w:val="none" w:sz="0" w:space="0" w:color="auto"/>
            <w:left w:val="none" w:sz="0" w:space="0" w:color="auto"/>
            <w:bottom w:val="none" w:sz="0" w:space="0" w:color="auto"/>
            <w:right w:val="none" w:sz="0" w:space="0" w:color="auto"/>
          </w:divBdr>
        </w:div>
        <w:div w:id="1303120461">
          <w:marLeft w:val="640"/>
          <w:marRight w:val="0"/>
          <w:marTop w:val="0"/>
          <w:marBottom w:val="0"/>
          <w:divBdr>
            <w:top w:val="none" w:sz="0" w:space="0" w:color="auto"/>
            <w:left w:val="none" w:sz="0" w:space="0" w:color="auto"/>
            <w:bottom w:val="none" w:sz="0" w:space="0" w:color="auto"/>
            <w:right w:val="none" w:sz="0" w:space="0" w:color="auto"/>
          </w:divBdr>
        </w:div>
        <w:div w:id="643051279">
          <w:marLeft w:val="640"/>
          <w:marRight w:val="0"/>
          <w:marTop w:val="0"/>
          <w:marBottom w:val="0"/>
          <w:divBdr>
            <w:top w:val="none" w:sz="0" w:space="0" w:color="auto"/>
            <w:left w:val="none" w:sz="0" w:space="0" w:color="auto"/>
            <w:bottom w:val="none" w:sz="0" w:space="0" w:color="auto"/>
            <w:right w:val="none" w:sz="0" w:space="0" w:color="auto"/>
          </w:divBdr>
        </w:div>
        <w:div w:id="1712806776">
          <w:marLeft w:val="640"/>
          <w:marRight w:val="0"/>
          <w:marTop w:val="0"/>
          <w:marBottom w:val="0"/>
          <w:divBdr>
            <w:top w:val="none" w:sz="0" w:space="0" w:color="auto"/>
            <w:left w:val="none" w:sz="0" w:space="0" w:color="auto"/>
            <w:bottom w:val="none" w:sz="0" w:space="0" w:color="auto"/>
            <w:right w:val="none" w:sz="0" w:space="0" w:color="auto"/>
          </w:divBdr>
        </w:div>
        <w:div w:id="917130163">
          <w:marLeft w:val="640"/>
          <w:marRight w:val="0"/>
          <w:marTop w:val="0"/>
          <w:marBottom w:val="0"/>
          <w:divBdr>
            <w:top w:val="none" w:sz="0" w:space="0" w:color="auto"/>
            <w:left w:val="none" w:sz="0" w:space="0" w:color="auto"/>
            <w:bottom w:val="none" w:sz="0" w:space="0" w:color="auto"/>
            <w:right w:val="none" w:sz="0" w:space="0" w:color="auto"/>
          </w:divBdr>
        </w:div>
        <w:div w:id="1130368067">
          <w:marLeft w:val="640"/>
          <w:marRight w:val="0"/>
          <w:marTop w:val="0"/>
          <w:marBottom w:val="0"/>
          <w:divBdr>
            <w:top w:val="none" w:sz="0" w:space="0" w:color="auto"/>
            <w:left w:val="none" w:sz="0" w:space="0" w:color="auto"/>
            <w:bottom w:val="none" w:sz="0" w:space="0" w:color="auto"/>
            <w:right w:val="none" w:sz="0" w:space="0" w:color="auto"/>
          </w:divBdr>
        </w:div>
        <w:div w:id="1618637836">
          <w:marLeft w:val="640"/>
          <w:marRight w:val="0"/>
          <w:marTop w:val="0"/>
          <w:marBottom w:val="0"/>
          <w:divBdr>
            <w:top w:val="none" w:sz="0" w:space="0" w:color="auto"/>
            <w:left w:val="none" w:sz="0" w:space="0" w:color="auto"/>
            <w:bottom w:val="none" w:sz="0" w:space="0" w:color="auto"/>
            <w:right w:val="none" w:sz="0" w:space="0" w:color="auto"/>
          </w:divBdr>
        </w:div>
        <w:div w:id="454908841">
          <w:marLeft w:val="640"/>
          <w:marRight w:val="0"/>
          <w:marTop w:val="0"/>
          <w:marBottom w:val="0"/>
          <w:divBdr>
            <w:top w:val="none" w:sz="0" w:space="0" w:color="auto"/>
            <w:left w:val="none" w:sz="0" w:space="0" w:color="auto"/>
            <w:bottom w:val="none" w:sz="0" w:space="0" w:color="auto"/>
            <w:right w:val="none" w:sz="0" w:space="0" w:color="auto"/>
          </w:divBdr>
        </w:div>
        <w:div w:id="268511479">
          <w:marLeft w:val="640"/>
          <w:marRight w:val="0"/>
          <w:marTop w:val="0"/>
          <w:marBottom w:val="0"/>
          <w:divBdr>
            <w:top w:val="none" w:sz="0" w:space="0" w:color="auto"/>
            <w:left w:val="none" w:sz="0" w:space="0" w:color="auto"/>
            <w:bottom w:val="none" w:sz="0" w:space="0" w:color="auto"/>
            <w:right w:val="none" w:sz="0" w:space="0" w:color="auto"/>
          </w:divBdr>
        </w:div>
        <w:div w:id="634288512">
          <w:marLeft w:val="640"/>
          <w:marRight w:val="0"/>
          <w:marTop w:val="0"/>
          <w:marBottom w:val="0"/>
          <w:divBdr>
            <w:top w:val="none" w:sz="0" w:space="0" w:color="auto"/>
            <w:left w:val="none" w:sz="0" w:space="0" w:color="auto"/>
            <w:bottom w:val="none" w:sz="0" w:space="0" w:color="auto"/>
            <w:right w:val="none" w:sz="0" w:space="0" w:color="auto"/>
          </w:divBdr>
        </w:div>
        <w:div w:id="1582956607">
          <w:marLeft w:val="640"/>
          <w:marRight w:val="0"/>
          <w:marTop w:val="0"/>
          <w:marBottom w:val="0"/>
          <w:divBdr>
            <w:top w:val="none" w:sz="0" w:space="0" w:color="auto"/>
            <w:left w:val="none" w:sz="0" w:space="0" w:color="auto"/>
            <w:bottom w:val="none" w:sz="0" w:space="0" w:color="auto"/>
            <w:right w:val="none" w:sz="0" w:space="0" w:color="auto"/>
          </w:divBdr>
        </w:div>
        <w:div w:id="1973631502">
          <w:marLeft w:val="640"/>
          <w:marRight w:val="0"/>
          <w:marTop w:val="0"/>
          <w:marBottom w:val="0"/>
          <w:divBdr>
            <w:top w:val="none" w:sz="0" w:space="0" w:color="auto"/>
            <w:left w:val="none" w:sz="0" w:space="0" w:color="auto"/>
            <w:bottom w:val="none" w:sz="0" w:space="0" w:color="auto"/>
            <w:right w:val="none" w:sz="0" w:space="0" w:color="auto"/>
          </w:divBdr>
        </w:div>
        <w:div w:id="1015811780">
          <w:marLeft w:val="640"/>
          <w:marRight w:val="0"/>
          <w:marTop w:val="0"/>
          <w:marBottom w:val="0"/>
          <w:divBdr>
            <w:top w:val="none" w:sz="0" w:space="0" w:color="auto"/>
            <w:left w:val="none" w:sz="0" w:space="0" w:color="auto"/>
            <w:bottom w:val="none" w:sz="0" w:space="0" w:color="auto"/>
            <w:right w:val="none" w:sz="0" w:space="0" w:color="auto"/>
          </w:divBdr>
        </w:div>
        <w:div w:id="1881701506">
          <w:marLeft w:val="640"/>
          <w:marRight w:val="0"/>
          <w:marTop w:val="0"/>
          <w:marBottom w:val="0"/>
          <w:divBdr>
            <w:top w:val="none" w:sz="0" w:space="0" w:color="auto"/>
            <w:left w:val="none" w:sz="0" w:space="0" w:color="auto"/>
            <w:bottom w:val="none" w:sz="0" w:space="0" w:color="auto"/>
            <w:right w:val="none" w:sz="0" w:space="0" w:color="auto"/>
          </w:divBdr>
        </w:div>
        <w:div w:id="1106076423">
          <w:marLeft w:val="640"/>
          <w:marRight w:val="0"/>
          <w:marTop w:val="0"/>
          <w:marBottom w:val="0"/>
          <w:divBdr>
            <w:top w:val="none" w:sz="0" w:space="0" w:color="auto"/>
            <w:left w:val="none" w:sz="0" w:space="0" w:color="auto"/>
            <w:bottom w:val="none" w:sz="0" w:space="0" w:color="auto"/>
            <w:right w:val="none" w:sz="0" w:space="0" w:color="auto"/>
          </w:divBdr>
        </w:div>
        <w:div w:id="738408273">
          <w:marLeft w:val="640"/>
          <w:marRight w:val="0"/>
          <w:marTop w:val="0"/>
          <w:marBottom w:val="0"/>
          <w:divBdr>
            <w:top w:val="none" w:sz="0" w:space="0" w:color="auto"/>
            <w:left w:val="none" w:sz="0" w:space="0" w:color="auto"/>
            <w:bottom w:val="none" w:sz="0" w:space="0" w:color="auto"/>
            <w:right w:val="none" w:sz="0" w:space="0" w:color="auto"/>
          </w:divBdr>
        </w:div>
        <w:div w:id="1229002716">
          <w:marLeft w:val="640"/>
          <w:marRight w:val="0"/>
          <w:marTop w:val="0"/>
          <w:marBottom w:val="0"/>
          <w:divBdr>
            <w:top w:val="none" w:sz="0" w:space="0" w:color="auto"/>
            <w:left w:val="none" w:sz="0" w:space="0" w:color="auto"/>
            <w:bottom w:val="none" w:sz="0" w:space="0" w:color="auto"/>
            <w:right w:val="none" w:sz="0" w:space="0" w:color="auto"/>
          </w:divBdr>
        </w:div>
        <w:div w:id="1892956799">
          <w:marLeft w:val="640"/>
          <w:marRight w:val="0"/>
          <w:marTop w:val="0"/>
          <w:marBottom w:val="0"/>
          <w:divBdr>
            <w:top w:val="none" w:sz="0" w:space="0" w:color="auto"/>
            <w:left w:val="none" w:sz="0" w:space="0" w:color="auto"/>
            <w:bottom w:val="none" w:sz="0" w:space="0" w:color="auto"/>
            <w:right w:val="none" w:sz="0" w:space="0" w:color="auto"/>
          </w:divBdr>
        </w:div>
        <w:div w:id="973603295">
          <w:marLeft w:val="640"/>
          <w:marRight w:val="0"/>
          <w:marTop w:val="0"/>
          <w:marBottom w:val="0"/>
          <w:divBdr>
            <w:top w:val="none" w:sz="0" w:space="0" w:color="auto"/>
            <w:left w:val="none" w:sz="0" w:space="0" w:color="auto"/>
            <w:bottom w:val="none" w:sz="0" w:space="0" w:color="auto"/>
            <w:right w:val="none" w:sz="0" w:space="0" w:color="auto"/>
          </w:divBdr>
        </w:div>
        <w:div w:id="1406344548">
          <w:marLeft w:val="640"/>
          <w:marRight w:val="0"/>
          <w:marTop w:val="0"/>
          <w:marBottom w:val="0"/>
          <w:divBdr>
            <w:top w:val="none" w:sz="0" w:space="0" w:color="auto"/>
            <w:left w:val="none" w:sz="0" w:space="0" w:color="auto"/>
            <w:bottom w:val="none" w:sz="0" w:space="0" w:color="auto"/>
            <w:right w:val="none" w:sz="0" w:space="0" w:color="auto"/>
          </w:divBdr>
        </w:div>
        <w:div w:id="215166571">
          <w:marLeft w:val="640"/>
          <w:marRight w:val="0"/>
          <w:marTop w:val="0"/>
          <w:marBottom w:val="0"/>
          <w:divBdr>
            <w:top w:val="none" w:sz="0" w:space="0" w:color="auto"/>
            <w:left w:val="none" w:sz="0" w:space="0" w:color="auto"/>
            <w:bottom w:val="none" w:sz="0" w:space="0" w:color="auto"/>
            <w:right w:val="none" w:sz="0" w:space="0" w:color="auto"/>
          </w:divBdr>
        </w:div>
        <w:div w:id="1321033788">
          <w:marLeft w:val="640"/>
          <w:marRight w:val="0"/>
          <w:marTop w:val="0"/>
          <w:marBottom w:val="0"/>
          <w:divBdr>
            <w:top w:val="none" w:sz="0" w:space="0" w:color="auto"/>
            <w:left w:val="none" w:sz="0" w:space="0" w:color="auto"/>
            <w:bottom w:val="none" w:sz="0" w:space="0" w:color="auto"/>
            <w:right w:val="none" w:sz="0" w:space="0" w:color="auto"/>
          </w:divBdr>
        </w:div>
        <w:div w:id="188372819">
          <w:marLeft w:val="640"/>
          <w:marRight w:val="0"/>
          <w:marTop w:val="0"/>
          <w:marBottom w:val="0"/>
          <w:divBdr>
            <w:top w:val="none" w:sz="0" w:space="0" w:color="auto"/>
            <w:left w:val="none" w:sz="0" w:space="0" w:color="auto"/>
            <w:bottom w:val="none" w:sz="0" w:space="0" w:color="auto"/>
            <w:right w:val="none" w:sz="0" w:space="0" w:color="auto"/>
          </w:divBdr>
        </w:div>
        <w:div w:id="1046876426">
          <w:marLeft w:val="640"/>
          <w:marRight w:val="0"/>
          <w:marTop w:val="0"/>
          <w:marBottom w:val="0"/>
          <w:divBdr>
            <w:top w:val="none" w:sz="0" w:space="0" w:color="auto"/>
            <w:left w:val="none" w:sz="0" w:space="0" w:color="auto"/>
            <w:bottom w:val="none" w:sz="0" w:space="0" w:color="auto"/>
            <w:right w:val="none" w:sz="0" w:space="0" w:color="auto"/>
          </w:divBdr>
        </w:div>
        <w:div w:id="669262506">
          <w:marLeft w:val="640"/>
          <w:marRight w:val="0"/>
          <w:marTop w:val="0"/>
          <w:marBottom w:val="0"/>
          <w:divBdr>
            <w:top w:val="none" w:sz="0" w:space="0" w:color="auto"/>
            <w:left w:val="none" w:sz="0" w:space="0" w:color="auto"/>
            <w:bottom w:val="none" w:sz="0" w:space="0" w:color="auto"/>
            <w:right w:val="none" w:sz="0" w:space="0" w:color="auto"/>
          </w:divBdr>
        </w:div>
        <w:div w:id="1938712214">
          <w:marLeft w:val="640"/>
          <w:marRight w:val="0"/>
          <w:marTop w:val="0"/>
          <w:marBottom w:val="0"/>
          <w:divBdr>
            <w:top w:val="none" w:sz="0" w:space="0" w:color="auto"/>
            <w:left w:val="none" w:sz="0" w:space="0" w:color="auto"/>
            <w:bottom w:val="none" w:sz="0" w:space="0" w:color="auto"/>
            <w:right w:val="none" w:sz="0" w:space="0" w:color="auto"/>
          </w:divBdr>
        </w:div>
        <w:div w:id="861016120">
          <w:marLeft w:val="640"/>
          <w:marRight w:val="0"/>
          <w:marTop w:val="0"/>
          <w:marBottom w:val="0"/>
          <w:divBdr>
            <w:top w:val="none" w:sz="0" w:space="0" w:color="auto"/>
            <w:left w:val="none" w:sz="0" w:space="0" w:color="auto"/>
            <w:bottom w:val="none" w:sz="0" w:space="0" w:color="auto"/>
            <w:right w:val="none" w:sz="0" w:space="0" w:color="auto"/>
          </w:divBdr>
        </w:div>
        <w:div w:id="1287589024">
          <w:marLeft w:val="640"/>
          <w:marRight w:val="0"/>
          <w:marTop w:val="0"/>
          <w:marBottom w:val="0"/>
          <w:divBdr>
            <w:top w:val="none" w:sz="0" w:space="0" w:color="auto"/>
            <w:left w:val="none" w:sz="0" w:space="0" w:color="auto"/>
            <w:bottom w:val="none" w:sz="0" w:space="0" w:color="auto"/>
            <w:right w:val="none" w:sz="0" w:space="0" w:color="auto"/>
          </w:divBdr>
        </w:div>
        <w:div w:id="1512451955">
          <w:marLeft w:val="640"/>
          <w:marRight w:val="0"/>
          <w:marTop w:val="0"/>
          <w:marBottom w:val="0"/>
          <w:divBdr>
            <w:top w:val="none" w:sz="0" w:space="0" w:color="auto"/>
            <w:left w:val="none" w:sz="0" w:space="0" w:color="auto"/>
            <w:bottom w:val="none" w:sz="0" w:space="0" w:color="auto"/>
            <w:right w:val="none" w:sz="0" w:space="0" w:color="auto"/>
          </w:divBdr>
        </w:div>
        <w:div w:id="1723291779">
          <w:marLeft w:val="640"/>
          <w:marRight w:val="0"/>
          <w:marTop w:val="0"/>
          <w:marBottom w:val="0"/>
          <w:divBdr>
            <w:top w:val="none" w:sz="0" w:space="0" w:color="auto"/>
            <w:left w:val="none" w:sz="0" w:space="0" w:color="auto"/>
            <w:bottom w:val="none" w:sz="0" w:space="0" w:color="auto"/>
            <w:right w:val="none" w:sz="0" w:space="0" w:color="auto"/>
          </w:divBdr>
        </w:div>
        <w:div w:id="701438882">
          <w:marLeft w:val="640"/>
          <w:marRight w:val="0"/>
          <w:marTop w:val="0"/>
          <w:marBottom w:val="0"/>
          <w:divBdr>
            <w:top w:val="none" w:sz="0" w:space="0" w:color="auto"/>
            <w:left w:val="none" w:sz="0" w:space="0" w:color="auto"/>
            <w:bottom w:val="none" w:sz="0" w:space="0" w:color="auto"/>
            <w:right w:val="none" w:sz="0" w:space="0" w:color="auto"/>
          </w:divBdr>
        </w:div>
        <w:div w:id="846746228">
          <w:marLeft w:val="640"/>
          <w:marRight w:val="0"/>
          <w:marTop w:val="0"/>
          <w:marBottom w:val="0"/>
          <w:divBdr>
            <w:top w:val="none" w:sz="0" w:space="0" w:color="auto"/>
            <w:left w:val="none" w:sz="0" w:space="0" w:color="auto"/>
            <w:bottom w:val="none" w:sz="0" w:space="0" w:color="auto"/>
            <w:right w:val="none" w:sz="0" w:space="0" w:color="auto"/>
          </w:divBdr>
        </w:div>
        <w:div w:id="993294832">
          <w:marLeft w:val="640"/>
          <w:marRight w:val="0"/>
          <w:marTop w:val="0"/>
          <w:marBottom w:val="0"/>
          <w:divBdr>
            <w:top w:val="none" w:sz="0" w:space="0" w:color="auto"/>
            <w:left w:val="none" w:sz="0" w:space="0" w:color="auto"/>
            <w:bottom w:val="none" w:sz="0" w:space="0" w:color="auto"/>
            <w:right w:val="none" w:sz="0" w:space="0" w:color="auto"/>
          </w:divBdr>
        </w:div>
        <w:div w:id="622077912">
          <w:marLeft w:val="640"/>
          <w:marRight w:val="0"/>
          <w:marTop w:val="0"/>
          <w:marBottom w:val="0"/>
          <w:divBdr>
            <w:top w:val="none" w:sz="0" w:space="0" w:color="auto"/>
            <w:left w:val="none" w:sz="0" w:space="0" w:color="auto"/>
            <w:bottom w:val="none" w:sz="0" w:space="0" w:color="auto"/>
            <w:right w:val="none" w:sz="0" w:space="0" w:color="auto"/>
          </w:divBdr>
        </w:div>
        <w:div w:id="581451510">
          <w:marLeft w:val="640"/>
          <w:marRight w:val="0"/>
          <w:marTop w:val="0"/>
          <w:marBottom w:val="0"/>
          <w:divBdr>
            <w:top w:val="none" w:sz="0" w:space="0" w:color="auto"/>
            <w:left w:val="none" w:sz="0" w:space="0" w:color="auto"/>
            <w:bottom w:val="none" w:sz="0" w:space="0" w:color="auto"/>
            <w:right w:val="none" w:sz="0" w:space="0" w:color="auto"/>
          </w:divBdr>
        </w:div>
        <w:div w:id="126823842">
          <w:marLeft w:val="640"/>
          <w:marRight w:val="0"/>
          <w:marTop w:val="0"/>
          <w:marBottom w:val="0"/>
          <w:divBdr>
            <w:top w:val="none" w:sz="0" w:space="0" w:color="auto"/>
            <w:left w:val="none" w:sz="0" w:space="0" w:color="auto"/>
            <w:bottom w:val="none" w:sz="0" w:space="0" w:color="auto"/>
            <w:right w:val="none" w:sz="0" w:space="0" w:color="auto"/>
          </w:divBdr>
        </w:div>
        <w:div w:id="991759777">
          <w:marLeft w:val="640"/>
          <w:marRight w:val="0"/>
          <w:marTop w:val="0"/>
          <w:marBottom w:val="0"/>
          <w:divBdr>
            <w:top w:val="none" w:sz="0" w:space="0" w:color="auto"/>
            <w:left w:val="none" w:sz="0" w:space="0" w:color="auto"/>
            <w:bottom w:val="none" w:sz="0" w:space="0" w:color="auto"/>
            <w:right w:val="none" w:sz="0" w:space="0" w:color="auto"/>
          </w:divBdr>
        </w:div>
        <w:div w:id="1696223426">
          <w:marLeft w:val="640"/>
          <w:marRight w:val="0"/>
          <w:marTop w:val="0"/>
          <w:marBottom w:val="0"/>
          <w:divBdr>
            <w:top w:val="none" w:sz="0" w:space="0" w:color="auto"/>
            <w:left w:val="none" w:sz="0" w:space="0" w:color="auto"/>
            <w:bottom w:val="none" w:sz="0" w:space="0" w:color="auto"/>
            <w:right w:val="none" w:sz="0" w:space="0" w:color="auto"/>
          </w:divBdr>
        </w:div>
        <w:div w:id="1170486659">
          <w:marLeft w:val="640"/>
          <w:marRight w:val="0"/>
          <w:marTop w:val="0"/>
          <w:marBottom w:val="0"/>
          <w:divBdr>
            <w:top w:val="none" w:sz="0" w:space="0" w:color="auto"/>
            <w:left w:val="none" w:sz="0" w:space="0" w:color="auto"/>
            <w:bottom w:val="none" w:sz="0" w:space="0" w:color="auto"/>
            <w:right w:val="none" w:sz="0" w:space="0" w:color="auto"/>
          </w:divBdr>
        </w:div>
        <w:div w:id="97214119">
          <w:marLeft w:val="640"/>
          <w:marRight w:val="0"/>
          <w:marTop w:val="0"/>
          <w:marBottom w:val="0"/>
          <w:divBdr>
            <w:top w:val="none" w:sz="0" w:space="0" w:color="auto"/>
            <w:left w:val="none" w:sz="0" w:space="0" w:color="auto"/>
            <w:bottom w:val="none" w:sz="0" w:space="0" w:color="auto"/>
            <w:right w:val="none" w:sz="0" w:space="0" w:color="auto"/>
          </w:divBdr>
        </w:div>
        <w:div w:id="1542474424">
          <w:marLeft w:val="640"/>
          <w:marRight w:val="0"/>
          <w:marTop w:val="0"/>
          <w:marBottom w:val="0"/>
          <w:divBdr>
            <w:top w:val="none" w:sz="0" w:space="0" w:color="auto"/>
            <w:left w:val="none" w:sz="0" w:space="0" w:color="auto"/>
            <w:bottom w:val="none" w:sz="0" w:space="0" w:color="auto"/>
            <w:right w:val="none" w:sz="0" w:space="0" w:color="auto"/>
          </w:divBdr>
        </w:div>
        <w:div w:id="343821512">
          <w:marLeft w:val="640"/>
          <w:marRight w:val="0"/>
          <w:marTop w:val="0"/>
          <w:marBottom w:val="0"/>
          <w:divBdr>
            <w:top w:val="none" w:sz="0" w:space="0" w:color="auto"/>
            <w:left w:val="none" w:sz="0" w:space="0" w:color="auto"/>
            <w:bottom w:val="none" w:sz="0" w:space="0" w:color="auto"/>
            <w:right w:val="none" w:sz="0" w:space="0" w:color="auto"/>
          </w:divBdr>
        </w:div>
        <w:div w:id="1092160658">
          <w:marLeft w:val="640"/>
          <w:marRight w:val="0"/>
          <w:marTop w:val="0"/>
          <w:marBottom w:val="0"/>
          <w:divBdr>
            <w:top w:val="none" w:sz="0" w:space="0" w:color="auto"/>
            <w:left w:val="none" w:sz="0" w:space="0" w:color="auto"/>
            <w:bottom w:val="none" w:sz="0" w:space="0" w:color="auto"/>
            <w:right w:val="none" w:sz="0" w:space="0" w:color="auto"/>
          </w:divBdr>
        </w:div>
        <w:div w:id="925916613">
          <w:marLeft w:val="640"/>
          <w:marRight w:val="0"/>
          <w:marTop w:val="0"/>
          <w:marBottom w:val="0"/>
          <w:divBdr>
            <w:top w:val="none" w:sz="0" w:space="0" w:color="auto"/>
            <w:left w:val="none" w:sz="0" w:space="0" w:color="auto"/>
            <w:bottom w:val="none" w:sz="0" w:space="0" w:color="auto"/>
            <w:right w:val="none" w:sz="0" w:space="0" w:color="auto"/>
          </w:divBdr>
        </w:div>
        <w:div w:id="1800218839">
          <w:marLeft w:val="640"/>
          <w:marRight w:val="0"/>
          <w:marTop w:val="0"/>
          <w:marBottom w:val="0"/>
          <w:divBdr>
            <w:top w:val="none" w:sz="0" w:space="0" w:color="auto"/>
            <w:left w:val="none" w:sz="0" w:space="0" w:color="auto"/>
            <w:bottom w:val="none" w:sz="0" w:space="0" w:color="auto"/>
            <w:right w:val="none" w:sz="0" w:space="0" w:color="auto"/>
          </w:divBdr>
        </w:div>
        <w:div w:id="1643535805">
          <w:marLeft w:val="640"/>
          <w:marRight w:val="0"/>
          <w:marTop w:val="0"/>
          <w:marBottom w:val="0"/>
          <w:divBdr>
            <w:top w:val="none" w:sz="0" w:space="0" w:color="auto"/>
            <w:left w:val="none" w:sz="0" w:space="0" w:color="auto"/>
            <w:bottom w:val="none" w:sz="0" w:space="0" w:color="auto"/>
            <w:right w:val="none" w:sz="0" w:space="0" w:color="auto"/>
          </w:divBdr>
        </w:div>
        <w:div w:id="831020168">
          <w:marLeft w:val="640"/>
          <w:marRight w:val="0"/>
          <w:marTop w:val="0"/>
          <w:marBottom w:val="0"/>
          <w:divBdr>
            <w:top w:val="none" w:sz="0" w:space="0" w:color="auto"/>
            <w:left w:val="none" w:sz="0" w:space="0" w:color="auto"/>
            <w:bottom w:val="none" w:sz="0" w:space="0" w:color="auto"/>
            <w:right w:val="none" w:sz="0" w:space="0" w:color="auto"/>
          </w:divBdr>
        </w:div>
        <w:div w:id="1703893493">
          <w:marLeft w:val="640"/>
          <w:marRight w:val="0"/>
          <w:marTop w:val="0"/>
          <w:marBottom w:val="0"/>
          <w:divBdr>
            <w:top w:val="none" w:sz="0" w:space="0" w:color="auto"/>
            <w:left w:val="none" w:sz="0" w:space="0" w:color="auto"/>
            <w:bottom w:val="none" w:sz="0" w:space="0" w:color="auto"/>
            <w:right w:val="none" w:sz="0" w:space="0" w:color="auto"/>
          </w:divBdr>
        </w:div>
        <w:div w:id="728308134">
          <w:marLeft w:val="640"/>
          <w:marRight w:val="0"/>
          <w:marTop w:val="0"/>
          <w:marBottom w:val="0"/>
          <w:divBdr>
            <w:top w:val="none" w:sz="0" w:space="0" w:color="auto"/>
            <w:left w:val="none" w:sz="0" w:space="0" w:color="auto"/>
            <w:bottom w:val="none" w:sz="0" w:space="0" w:color="auto"/>
            <w:right w:val="none" w:sz="0" w:space="0" w:color="auto"/>
          </w:divBdr>
        </w:div>
        <w:div w:id="2121298693">
          <w:marLeft w:val="640"/>
          <w:marRight w:val="0"/>
          <w:marTop w:val="0"/>
          <w:marBottom w:val="0"/>
          <w:divBdr>
            <w:top w:val="none" w:sz="0" w:space="0" w:color="auto"/>
            <w:left w:val="none" w:sz="0" w:space="0" w:color="auto"/>
            <w:bottom w:val="none" w:sz="0" w:space="0" w:color="auto"/>
            <w:right w:val="none" w:sz="0" w:space="0" w:color="auto"/>
          </w:divBdr>
        </w:div>
      </w:divsChild>
    </w:div>
    <w:div w:id="714893692">
      <w:bodyDiv w:val="1"/>
      <w:marLeft w:val="0"/>
      <w:marRight w:val="0"/>
      <w:marTop w:val="0"/>
      <w:marBottom w:val="0"/>
      <w:divBdr>
        <w:top w:val="none" w:sz="0" w:space="0" w:color="auto"/>
        <w:left w:val="none" w:sz="0" w:space="0" w:color="auto"/>
        <w:bottom w:val="none" w:sz="0" w:space="0" w:color="auto"/>
        <w:right w:val="none" w:sz="0" w:space="0" w:color="auto"/>
      </w:divBdr>
      <w:divsChild>
        <w:div w:id="1521623640">
          <w:marLeft w:val="640"/>
          <w:marRight w:val="0"/>
          <w:marTop w:val="0"/>
          <w:marBottom w:val="0"/>
          <w:divBdr>
            <w:top w:val="none" w:sz="0" w:space="0" w:color="auto"/>
            <w:left w:val="none" w:sz="0" w:space="0" w:color="auto"/>
            <w:bottom w:val="none" w:sz="0" w:space="0" w:color="auto"/>
            <w:right w:val="none" w:sz="0" w:space="0" w:color="auto"/>
          </w:divBdr>
        </w:div>
        <w:div w:id="182786850">
          <w:marLeft w:val="640"/>
          <w:marRight w:val="0"/>
          <w:marTop w:val="0"/>
          <w:marBottom w:val="0"/>
          <w:divBdr>
            <w:top w:val="none" w:sz="0" w:space="0" w:color="auto"/>
            <w:left w:val="none" w:sz="0" w:space="0" w:color="auto"/>
            <w:bottom w:val="none" w:sz="0" w:space="0" w:color="auto"/>
            <w:right w:val="none" w:sz="0" w:space="0" w:color="auto"/>
          </w:divBdr>
        </w:div>
        <w:div w:id="1698389408">
          <w:marLeft w:val="640"/>
          <w:marRight w:val="0"/>
          <w:marTop w:val="0"/>
          <w:marBottom w:val="0"/>
          <w:divBdr>
            <w:top w:val="none" w:sz="0" w:space="0" w:color="auto"/>
            <w:left w:val="none" w:sz="0" w:space="0" w:color="auto"/>
            <w:bottom w:val="none" w:sz="0" w:space="0" w:color="auto"/>
            <w:right w:val="none" w:sz="0" w:space="0" w:color="auto"/>
          </w:divBdr>
        </w:div>
        <w:div w:id="1727995414">
          <w:marLeft w:val="640"/>
          <w:marRight w:val="0"/>
          <w:marTop w:val="0"/>
          <w:marBottom w:val="0"/>
          <w:divBdr>
            <w:top w:val="none" w:sz="0" w:space="0" w:color="auto"/>
            <w:left w:val="none" w:sz="0" w:space="0" w:color="auto"/>
            <w:bottom w:val="none" w:sz="0" w:space="0" w:color="auto"/>
            <w:right w:val="none" w:sz="0" w:space="0" w:color="auto"/>
          </w:divBdr>
        </w:div>
        <w:div w:id="1136872380">
          <w:marLeft w:val="640"/>
          <w:marRight w:val="0"/>
          <w:marTop w:val="0"/>
          <w:marBottom w:val="0"/>
          <w:divBdr>
            <w:top w:val="none" w:sz="0" w:space="0" w:color="auto"/>
            <w:left w:val="none" w:sz="0" w:space="0" w:color="auto"/>
            <w:bottom w:val="none" w:sz="0" w:space="0" w:color="auto"/>
            <w:right w:val="none" w:sz="0" w:space="0" w:color="auto"/>
          </w:divBdr>
        </w:div>
        <w:div w:id="170879621">
          <w:marLeft w:val="640"/>
          <w:marRight w:val="0"/>
          <w:marTop w:val="0"/>
          <w:marBottom w:val="0"/>
          <w:divBdr>
            <w:top w:val="none" w:sz="0" w:space="0" w:color="auto"/>
            <w:left w:val="none" w:sz="0" w:space="0" w:color="auto"/>
            <w:bottom w:val="none" w:sz="0" w:space="0" w:color="auto"/>
            <w:right w:val="none" w:sz="0" w:space="0" w:color="auto"/>
          </w:divBdr>
        </w:div>
        <w:div w:id="118650620">
          <w:marLeft w:val="640"/>
          <w:marRight w:val="0"/>
          <w:marTop w:val="0"/>
          <w:marBottom w:val="0"/>
          <w:divBdr>
            <w:top w:val="none" w:sz="0" w:space="0" w:color="auto"/>
            <w:left w:val="none" w:sz="0" w:space="0" w:color="auto"/>
            <w:bottom w:val="none" w:sz="0" w:space="0" w:color="auto"/>
            <w:right w:val="none" w:sz="0" w:space="0" w:color="auto"/>
          </w:divBdr>
        </w:div>
        <w:div w:id="1235552078">
          <w:marLeft w:val="640"/>
          <w:marRight w:val="0"/>
          <w:marTop w:val="0"/>
          <w:marBottom w:val="0"/>
          <w:divBdr>
            <w:top w:val="none" w:sz="0" w:space="0" w:color="auto"/>
            <w:left w:val="none" w:sz="0" w:space="0" w:color="auto"/>
            <w:bottom w:val="none" w:sz="0" w:space="0" w:color="auto"/>
            <w:right w:val="none" w:sz="0" w:space="0" w:color="auto"/>
          </w:divBdr>
        </w:div>
        <w:div w:id="1449424055">
          <w:marLeft w:val="640"/>
          <w:marRight w:val="0"/>
          <w:marTop w:val="0"/>
          <w:marBottom w:val="0"/>
          <w:divBdr>
            <w:top w:val="none" w:sz="0" w:space="0" w:color="auto"/>
            <w:left w:val="none" w:sz="0" w:space="0" w:color="auto"/>
            <w:bottom w:val="none" w:sz="0" w:space="0" w:color="auto"/>
            <w:right w:val="none" w:sz="0" w:space="0" w:color="auto"/>
          </w:divBdr>
        </w:div>
        <w:div w:id="1278634453">
          <w:marLeft w:val="640"/>
          <w:marRight w:val="0"/>
          <w:marTop w:val="0"/>
          <w:marBottom w:val="0"/>
          <w:divBdr>
            <w:top w:val="none" w:sz="0" w:space="0" w:color="auto"/>
            <w:left w:val="none" w:sz="0" w:space="0" w:color="auto"/>
            <w:bottom w:val="none" w:sz="0" w:space="0" w:color="auto"/>
            <w:right w:val="none" w:sz="0" w:space="0" w:color="auto"/>
          </w:divBdr>
        </w:div>
        <w:div w:id="625350066">
          <w:marLeft w:val="640"/>
          <w:marRight w:val="0"/>
          <w:marTop w:val="0"/>
          <w:marBottom w:val="0"/>
          <w:divBdr>
            <w:top w:val="none" w:sz="0" w:space="0" w:color="auto"/>
            <w:left w:val="none" w:sz="0" w:space="0" w:color="auto"/>
            <w:bottom w:val="none" w:sz="0" w:space="0" w:color="auto"/>
            <w:right w:val="none" w:sz="0" w:space="0" w:color="auto"/>
          </w:divBdr>
        </w:div>
        <w:div w:id="1664701267">
          <w:marLeft w:val="640"/>
          <w:marRight w:val="0"/>
          <w:marTop w:val="0"/>
          <w:marBottom w:val="0"/>
          <w:divBdr>
            <w:top w:val="none" w:sz="0" w:space="0" w:color="auto"/>
            <w:left w:val="none" w:sz="0" w:space="0" w:color="auto"/>
            <w:bottom w:val="none" w:sz="0" w:space="0" w:color="auto"/>
            <w:right w:val="none" w:sz="0" w:space="0" w:color="auto"/>
          </w:divBdr>
        </w:div>
        <w:div w:id="1023901316">
          <w:marLeft w:val="640"/>
          <w:marRight w:val="0"/>
          <w:marTop w:val="0"/>
          <w:marBottom w:val="0"/>
          <w:divBdr>
            <w:top w:val="none" w:sz="0" w:space="0" w:color="auto"/>
            <w:left w:val="none" w:sz="0" w:space="0" w:color="auto"/>
            <w:bottom w:val="none" w:sz="0" w:space="0" w:color="auto"/>
            <w:right w:val="none" w:sz="0" w:space="0" w:color="auto"/>
          </w:divBdr>
        </w:div>
        <w:div w:id="1291982872">
          <w:marLeft w:val="640"/>
          <w:marRight w:val="0"/>
          <w:marTop w:val="0"/>
          <w:marBottom w:val="0"/>
          <w:divBdr>
            <w:top w:val="none" w:sz="0" w:space="0" w:color="auto"/>
            <w:left w:val="none" w:sz="0" w:space="0" w:color="auto"/>
            <w:bottom w:val="none" w:sz="0" w:space="0" w:color="auto"/>
            <w:right w:val="none" w:sz="0" w:space="0" w:color="auto"/>
          </w:divBdr>
        </w:div>
        <w:div w:id="1486438437">
          <w:marLeft w:val="640"/>
          <w:marRight w:val="0"/>
          <w:marTop w:val="0"/>
          <w:marBottom w:val="0"/>
          <w:divBdr>
            <w:top w:val="none" w:sz="0" w:space="0" w:color="auto"/>
            <w:left w:val="none" w:sz="0" w:space="0" w:color="auto"/>
            <w:bottom w:val="none" w:sz="0" w:space="0" w:color="auto"/>
            <w:right w:val="none" w:sz="0" w:space="0" w:color="auto"/>
          </w:divBdr>
        </w:div>
        <w:div w:id="1439834278">
          <w:marLeft w:val="640"/>
          <w:marRight w:val="0"/>
          <w:marTop w:val="0"/>
          <w:marBottom w:val="0"/>
          <w:divBdr>
            <w:top w:val="none" w:sz="0" w:space="0" w:color="auto"/>
            <w:left w:val="none" w:sz="0" w:space="0" w:color="auto"/>
            <w:bottom w:val="none" w:sz="0" w:space="0" w:color="auto"/>
            <w:right w:val="none" w:sz="0" w:space="0" w:color="auto"/>
          </w:divBdr>
        </w:div>
        <w:div w:id="164445311">
          <w:marLeft w:val="640"/>
          <w:marRight w:val="0"/>
          <w:marTop w:val="0"/>
          <w:marBottom w:val="0"/>
          <w:divBdr>
            <w:top w:val="none" w:sz="0" w:space="0" w:color="auto"/>
            <w:left w:val="none" w:sz="0" w:space="0" w:color="auto"/>
            <w:bottom w:val="none" w:sz="0" w:space="0" w:color="auto"/>
            <w:right w:val="none" w:sz="0" w:space="0" w:color="auto"/>
          </w:divBdr>
        </w:div>
        <w:div w:id="1699550219">
          <w:marLeft w:val="640"/>
          <w:marRight w:val="0"/>
          <w:marTop w:val="0"/>
          <w:marBottom w:val="0"/>
          <w:divBdr>
            <w:top w:val="none" w:sz="0" w:space="0" w:color="auto"/>
            <w:left w:val="none" w:sz="0" w:space="0" w:color="auto"/>
            <w:bottom w:val="none" w:sz="0" w:space="0" w:color="auto"/>
            <w:right w:val="none" w:sz="0" w:space="0" w:color="auto"/>
          </w:divBdr>
        </w:div>
        <w:div w:id="1711955361">
          <w:marLeft w:val="640"/>
          <w:marRight w:val="0"/>
          <w:marTop w:val="0"/>
          <w:marBottom w:val="0"/>
          <w:divBdr>
            <w:top w:val="none" w:sz="0" w:space="0" w:color="auto"/>
            <w:left w:val="none" w:sz="0" w:space="0" w:color="auto"/>
            <w:bottom w:val="none" w:sz="0" w:space="0" w:color="auto"/>
            <w:right w:val="none" w:sz="0" w:space="0" w:color="auto"/>
          </w:divBdr>
        </w:div>
        <w:div w:id="2099134117">
          <w:marLeft w:val="640"/>
          <w:marRight w:val="0"/>
          <w:marTop w:val="0"/>
          <w:marBottom w:val="0"/>
          <w:divBdr>
            <w:top w:val="none" w:sz="0" w:space="0" w:color="auto"/>
            <w:left w:val="none" w:sz="0" w:space="0" w:color="auto"/>
            <w:bottom w:val="none" w:sz="0" w:space="0" w:color="auto"/>
            <w:right w:val="none" w:sz="0" w:space="0" w:color="auto"/>
          </w:divBdr>
        </w:div>
        <w:div w:id="1329167983">
          <w:marLeft w:val="640"/>
          <w:marRight w:val="0"/>
          <w:marTop w:val="0"/>
          <w:marBottom w:val="0"/>
          <w:divBdr>
            <w:top w:val="none" w:sz="0" w:space="0" w:color="auto"/>
            <w:left w:val="none" w:sz="0" w:space="0" w:color="auto"/>
            <w:bottom w:val="none" w:sz="0" w:space="0" w:color="auto"/>
            <w:right w:val="none" w:sz="0" w:space="0" w:color="auto"/>
          </w:divBdr>
        </w:div>
        <w:div w:id="276523514">
          <w:marLeft w:val="640"/>
          <w:marRight w:val="0"/>
          <w:marTop w:val="0"/>
          <w:marBottom w:val="0"/>
          <w:divBdr>
            <w:top w:val="none" w:sz="0" w:space="0" w:color="auto"/>
            <w:left w:val="none" w:sz="0" w:space="0" w:color="auto"/>
            <w:bottom w:val="none" w:sz="0" w:space="0" w:color="auto"/>
            <w:right w:val="none" w:sz="0" w:space="0" w:color="auto"/>
          </w:divBdr>
        </w:div>
        <w:div w:id="867841048">
          <w:marLeft w:val="640"/>
          <w:marRight w:val="0"/>
          <w:marTop w:val="0"/>
          <w:marBottom w:val="0"/>
          <w:divBdr>
            <w:top w:val="none" w:sz="0" w:space="0" w:color="auto"/>
            <w:left w:val="none" w:sz="0" w:space="0" w:color="auto"/>
            <w:bottom w:val="none" w:sz="0" w:space="0" w:color="auto"/>
            <w:right w:val="none" w:sz="0" w:space="0" w:color="auto"/>
          </w:divBdr>
        </w:div>
        <w:div w:id="169222582">
          <w:marLeft w:val="640"/>
          <w:marRight w:val="0"/>
          <w:marTop w:val="0"/>
          <w:marBottom w:val="0"/>
          <w:divBdr>
            <w:top w:val="none" w:sz="0" w:space="0" w:color="auto"/>
            <w:left w:val="none" w:sz="0" w:space="0" w:color="auto"/>
            <w:bottom w:val="none" w:sz="0" w:space="0" w:color="auto"/>
            <w:right w:val="none" w:sz="0" w:space="0" w:color="auto"/>
          </w:divBdr>
        </w:div>
        <w:div w:id="1122725897">
          <w:marLeft w:val="640"/>
          <w:marRight w:val="0"/>
          <w:marTop w:val="0"/>
          <w:marBottom w:val="0"/>
          <w:divBdr>
            <w:top w:val="none" w:sz="0" w:space="0" w:color="auto"/>
            <w:left w:val="none" w:sz="0" w:space="0" w:color="auto"/>
            <w:bottom w:val="none" w:sz="0" w:space="0" w:color="auto"/>
            <w:right w:val="none" w:sz="0" w:space="0" w:color="auto"/>
          </w:divBdr>
        </w:div>
        <w:div w:id="563637291">
          <w:marLeft w:val="640"/>
          <w:marRight w:val="0"/>
          <w:marTop w:val="0"/>
          <w:marBottom w:val="0"/>
          <w:divBdr>
            <w:top w:val="none" w:sz="0" w:space="0" w:color="auto"/>
            <w:left w:val="none" w:sz="0" w:space="0" w:color="auto"/>
            <w:bottom w:val="none" w:sz="0" w:space="0" w:color="auto"/>
            <w:right w:val="none" w:sz="0" w:space="0" w:color="auto"/>
          </w:divBdr>
        </w:div>
        <w:div w:id="1156720597">
          <w:marLeft w:val="640"/>
          <w:marRight w:val="0"/>
          <w:marTop w:val="0"/>
          <w:marBottom w:val="0"/>
          <w:divBdr>
            <w:top w:val="none" w:sz="0" w:space="0" w:color="auto"/>
            <w:left w:val="none" w:sz="0" w:space="0" w:color="auto"/>
            <w:bottom w:val="none" w:sz="0" w:space="0" w:color="auto"/>
            <w:right w:val="none" w:sz="0" w:space="0" w:color="auto"/>
          </w:divBdr>
        </w:div>
        <w:div w:id="764348705">
          <w:marLeft w:val="640"/>
          <w:marRight w:val="0"/>
          <w:marTop w:val="0"/>
          <w:marBottom w:val="0"/>
          <w:divBdr>
            <w:top w:val="none" w:sz="0" w:space="0" w:color="auto"/>
            <w:left w:val="none" w:sz="0" w:space="0" w:color="auto"/>
            <w:bottom w:val="none" w:sz="0" w:space="0" w:color="auto"/>
            <w:right w:val="none" w:sz="0" w:space="0" w:color="auto"/>
          </w:divBdr>
        </w:div>
        <w:div w:id="1015225655">
          <w:marLeft w:val="640"/>
          <w:marRight w:val="0"/>
          <w:marTop w:val="0"/>
          <w:marBottom w:val="0"/>
          <w:divBdr>
            <w:top w:val="none" w:sz="0" w:space="0" w:color="auto"/>
            <w:left w:val="none" w:sz="0" w:space="0" w:color="auto"/>
            <w:bottom w:val="none" w:sz="0" w:space="0" w:color="auto"/>
            <w:right w:val="none" w:sz="0" w:space="0" w:color="auto"/>
          </w:divBdr>
        </w:div>
        <w:div w:id="1337273329">
          <w:marLeft w:val="640"/>
          <w:marRight w:val="0"/>
          <w:marTop w:val="0"/>
          <w:marBottom w:val="0"/>
          <w:divBdr>
            <w:top w:val="none" w:sz="0" w:space="0" w:color="auto"/>
            <w:left w:val="none" w:sz="0" w:space="0" w:color="auto"/>
            <w:bottom w:val="none" w:sz="0" w:space="0" w:color="auto"/>
            <w:right w:val="none" w:sz="0" w:space="0" w:color="auto"/>
          </w:divBdr>
        </w:div>
        <w:div w:id="1525241506">
          <w:marLeft w:val="640"/>
          <w:marRight w:val="0"/>
          <w:marTop w:val="0"/>
          <w:marBottom w:val="0"/>
          <w:divBdr>
            <w:top w:val="none" w:sz="0" w:space="0" w:color="auto"/>
            <w:left w:val="none" w:sz="0" w:space="0" w:color="auto"/>
            <w:bottom w:val="none" w:sz="0" w:space="0" w:color="auto"/>
            <w:right w:val="none" w:sz="0" w:space="0" w:color="auto"/>
          </w:divBdr>
        </w:div>
        <w:div w:id="327949070">
          <w:marLeft w:val="640"/>
          <w:marRight w:val="0"/>
          <w:marTop w:val="0"/>
          <w:marBottom w:val="0"/>
          <w:divBdr>
            <w:top w:val="none" w:sz="0" w:space="0" w:color="auto"/>
            <w:left w:val="none" w:sz="0" w:space="0" w:color="auto"/>
            <w:bottom w:val="none" w:sz="0" w:space="0" w:color="auto"/>
            <w:right w:val="none" w:sz="0" w:space="0" w:color="auto"/>
          </w:divBdr>
        </w:div>
        <w:div w:id="2010063578">
          <w:marLeft w:val="640"/>
          <w:marRight w:val="0"/>
          <w:marTop w:val="0"/>
          <w:marBottom w:val="0"/>
          <w:divBdr>
            <w:top w:val="none" w:sz="0" w:space="0" w:color="auto"/>
            <w:left w:val="none" w:sz="0" w:space="0" w:color="auto"/>
            <w:bottom w:val="none" w:sz="0" w:space="0" w:color="auto"/>
            <w:right w:val="none" w:sz="0" w:space="0" w:color="auto"/>
          </w:divBdr>
        </w:div>
        <w:div w:id="317614862">
          <w:marLeft w:val="640"/>
          <w:marRight w:val="0"/>
          <w:marTop w:val="0"/>
          <w:marBottom w:val="0"/>
          <w:divBdr>
            <w:top w:val="none" w:sz="0" w:space="0" w:color="auto"/>
            <w:left w:val="none" w:sz="0" w:space="0" w:color="auto"/>
            <w:bottom w:val="none" w:sz="0" w:space="0" w:color="auto"/>
            <w:right w:val="none" w:sz="0" w:space="0" w:color="auto"/>
          </w:divBdr>
        </w:div>
        <w:div w:id="830491504">
          <w:marLeft w:val="640"/>
          <w:marRight w:val="0"/>
          <w:marTop w:val="0"/>
          <w:marBottom w:val="0"/>
          <w:divBdr>
            <w:top w:val="none" w:sz="0" w:space="0" w:color="auto"/>
            <w:left w:val="none" w:sz="0" w:space="0" w:color="auto"/>
            <w:bottom w:val="none" w:sz="0" w:space="0" w:color="auto"/>
            <w:right w:val="none" w:sz="0" w:space="0" w:color="auto"/>
          </w:divBdr>
        </w:div>
        <w:div w:id="790125596">
          <w:marLeft w:val="640"/>
          <w:marRight w:val="0"/>
          <w:marTop w:val="0"/>
          <w:marBottom w:val="0"/>
          <w:divBdr>
            <w:top w:val="none" w:sz="0" w:space="0" w:color="auto"/>
            <w:left w:val="none" w:sz="0" w:space="0" w:color="auto"/>
            <w:bottom w:val="none" w:sz="0" w:space="0" w:color="auto"/>
            <w:right w:val="none" w:sz="0" w:space="0" w:color="auto"/>
          </w:divBdr>
        </w:div>
        <w:div w:id="1413426697">
          <w:marLeft w:val="640"/>
          <w:marRight w:val="0"/>
          <w:marTop w:val="0"/>
          <w:marBottom w:val="0"/>
          <w:divBdr>
            <w:top w:val="none" w:sz="0" w:space="0" w:color="auto"/>
            <w:left w:val="none" w:sz="0" w:space="0" w:color="auto"/>
            <w:bottom w:val="none" w:sz="0" w:space="0" w:color="auto"/>
            <w:right w:val="none" w:sz="0" w:space="0" w:color="auto"/>
          </w:divBdr>
        </w:div>
        <w:div w:id="676619777">
          <w:marLeft w:val="640"/>
          <w:marRight w:val="0"/>
          <w:marTop w:val="0"/>
          <w:marBottom w:val="0"/>
          <w:divBdr>
            <w:top w:val="none" w:sz="0" w:space="0" w:color="auto"/>
            <w:left w:val="none" w:sz="0" w:space="0" w:color="auto"/>
            <w:bottom w:val="none" w:sz="0" w:space="0" w:color="auto"/>
            <w:right w:val="none" w:sz="0" w:space="0" w:color="auto"/>
          </w:divBdr>
        </w:div>
        <w:div w:id="1812479938">
          <w:marLeft w:val="640"/>
          <w:marRight w:val="0"/>
          <w:marTop w:val="0"/>
          <w:marBottom w:val="0"/>
          <w:divBdr>
            <w:top w:val="none" w:sz="0" w:space="0" w:color="auto"/>
            <w:left w:val="none" w:sz="0" w:space="0" w:color="auto"/>
            <w:bottom w:val="none" w:sz="0" w:space="0" w:color="auto"/>
            <w:right w:val="none" w:sz="0" w:space="0" w:color="auto"/>
          </w:divBdr>
        </w:div>
        <w:div w:id="390276080">
          <w:marLeft w:val="640"/>
          <w:marRight w:val="0"/>
          <w:marTop w:val="0"/>
          <w:marBottom w:val="0"/>
          <w:divBdr>
            <w:top w:val="none" w:sz="0" w:space="0" w:color="auto"/>
            <w:left w:val="none" w:sz="0" w:space="0" w:color="auto"/>
            <w:bottom w:val="none" w:sz="0" w:space="0" w:color="auto"/>
            <w:right w:val="none" w:sz="0" w:space="0" w:color="auto"/>
          </w:divBdr>
        </w:div>
        <w:div w:id="1002002410">
          <w:marLeft w:val="640"/>
          <w:marRight w:val="0"/>
          <w:marTop w:val="0"/>
          <w:marBottom w:val="0"/>
          <w:divBdr>
            <w:top w:val="none" w:sz="0" w:space="0" w:color="auto"/>
            <w:left w:val="none" w:sz="0" w:space="0" w:color="auto"/>
            <w:bottom w:val="none" w:sz="0" w:space="0" w:color="auto"/>
            <w:right w:val="none" w:sz="0" w:space="0" w:color="auto"/>
          </w:divBdr>
        </w:div>
        <w:div w:id="1595819736">
          <w:marLeft w:val="640"/>
          <w:marRight w:val="0"/>
          <w:marTop w:val="0"/>
          <w:marBottom w:val="0"/>
          <w:divBdr>
            <w:top w:val="none" w:sz="0" w:space="0" w:color="auto"/>
            <w:left w:val="none" w:sz="0" w:space="0" w:color="auto"/>
            <w:bottom w:val="none" w:sz="0" w:space="0" w:color="auto"/>
            <w:right w:val="none" w:sz="0" w:space="0" w:color="auto"/>
          </w:divBdr>
        </w:div>
        <w:div w:id="1783574448">
          <w:marLeft w:val="640"/>
          <w:marRight w:val="0"/>
          <w:marTop w:val="0"/>
          <w:marBottom w:val="0"/>
          <w:divBdr>
            <w:top w:val="none" w:sz="0" w:space="0" w:color="auto"/>
            <w:left w:val="none" w:sz="0" w:space="0" w:color="auto"/>
            <w:bottom w:val="none" w:sz="0" w:space="0" w:color="auto"/>
            <w:right w:val="none" w:sz="0" w:space="0" w:color="auto"/>
          </w:divBdr>
        </w:div>
        <w:div w:id="270405416">
          <w:marLeft w:val="640"/>
          <w:marRight w:val="0"/>
          <w:marTop w:val="0"/>
          <w:marBottom w:val="0"/>
          <w:divBdr>
            <w:top w:val="none" w:sz="0" w:space="0" w:color="auto"/>
            <w:left w:val="none" w:sz="0" w:space="0" w:color="auto"/>
            <w:bottom w:val="none" w:sz="0" w:space="0" w:color="auto"/>
            <w:right w:val="none" w:sz="0" w:space="0" w:color="auto"/>
          </w:divBdr>
        </w:div>
        <w:div w:id="2050565661">
          <w:marLeft w:val="640"/>
          <w:marRight w:val="0"/>
          <w:marTop w:val="0"/>
          <w:marBottom w:val="0"/>
          <w:divBdr>
            <w:top w:val="none" w:sz="0" w:space="0" w:color="auto"/>
            <w:left w:val="none" w:sz="0" w:space="0" w:color="auto"/>
            <w:bottom w:val="none" w:sz="0" w:space="0" w:color="auto"/>
            <w:right w:val="none" w:sz="0" w:space="0" w:color="auto"/>
          </w:divBdr>
        </w:div>
        <w:div w:id="910627083">
          <w:marLeft w:val="640"/>
          <w:marRight w:val="0"/>
          <w:marTop w:val="0"/>
          <w:marBottom w:val="0"/>
          <w:divBdr>
            <w:top w:val="none" w:sz="0" w:space="0" w:color="auto"/>
            <w:left w:val="none" w:sz="0" w:space="0" w:color="auto"/>
            <w:bottom w:val="none" w:sz="0" w:space="0" w:color="auto"/>
            <w:right w:val="none" w:sz="0" w:space="0" w:color="auto"/>
          </w:divBdr>
        </w:div>
        <w:div w:id="1537887641">
          <w:marLeft w:val="640"/>
          <w:marRight w:val="0"/>
          <w:marTop w:val="0"/>
          <w:marBottom w:val="0"/>
          <w:divBdr>
            <w:top w:val="none" w:sz="0" w:space="0" w:color="auto"/>
            <w:left w:val="none" w:sz="0" w:space="0" w:color="auto"/>
            <w:bottom w:val="none" w:sz="0" w:space="0" w:color="auto"/>
            <w:right w:val="none" w:sz="0" w:space="0" w:color="auto"/>
          </w:divBdr>
        </w:div>
        <w:div w:id="359864906">
          <w:marLeft w:val="640"/>
          <w:marRight w:val="0"/>
          <w:marTop w:val="0"/>
          <w:marBottom w:val="0"/>
          <w:divBdr>
            <w:top w:val="none" w:sz="0" w:space="0" w:color="auto"/>
            <w:left w:val="none" w:sz="0" w:space="0" w:color="auto"/>
            <w:bottom w:val="none" w:sz="0" w:space="0" w:color="auto"/>
            <w:right w:val="none" w:sz="0" w:space="0" w:color="auto"/>
          </w:divBdr>
        </w:div>
        <w:div w:id="659650328">
          <w:marLeft w:val="640"/>
          <w:marRight w:val="0"/>
          <w:marTop w:val="0"/>
          <w:marBottom w:val="0"/>
          <w:divBdr>
            <w:top w:val="none" w:sz="0" w:space="0" w:color="auto"/>
            <w:left w:val="none" w:sz="0" w:space="0" w:color="auto"/>
            <w:bottom w:val="none" w:sz="0" w:space="0" w:color="auto"/>
            <w:right w:val="none" w:sz="0" w:space="0" w:color="auto"/>
          </w:divBdr>
        </w:div>
        <w:div w:id="1883009825">
          <w:marLeft w:val="640"/>
          <w:marRight w:val="0"/>
          <w:marTop w:val="0"/>
          <w:marBottom w:val="0"/>
          <w:divBdr>
            <w:top w:val="none" w:sz="0" w:space="0" w:color="auto"/>
            <w:left w:val="none" w:sz="0" w:space="0" w:color="auto"/>
            <w:bottom w:val="none" w:sz="0" w:space="0" w:color="auto"/>
            <w:right w:val="none" w:sz="0" w:space="0" w:color="auto"/>
          </w:divBdr>
        </w:div>
        <w:div w:id="1385837237">
          <w:marLeft w:val="640"/>
          <w:marRight w:val="0"/>
          <w:marTop w:val="0"/>
          <w:marBottom w:val="0"/>
          <w:divBdr>
            <w:top w:val="none" w:sz="0" w:space="0" w:color="auto"/>
            <w:left w:val="none" w:sz="0" w:space="0" w:color="auto"/>
            <w:bottom w:val="none" w:sz="0" w:space="0" w:color="auto"/>
            <w:right w:val="none" w:sz="0" w:space="0" w:color="auto"/>
          </w:divBdr>
        </w:div>
        <w:div w:id="1487165619">
          <w:marLeft w:val="640"/>
          <w:marRight w:val="0"/>
          <w:marTop w:val="0"/>
          <w:marBottom w:val="0"/>
          <w:divBdr>
            <w:top w:val="none" w:sz="0" w:space="0" w:color="auto"/>
            <w:left w:val="none" w:sz="0" w:space="0" w:color="auto"/>
            <w:bottom w:val="none" w:sz="0" w:space="0" w:color="auto"/>
            <w:right w:val="none" w:sz="0" w:space="0" w:color="auto"/>
          </w:divBdr>
        </w:div>
        <w:div w:id="1541743130">
          <w:marLeft w:val="640"/>
          <w:marRight w:val="0"/>
          <w:marTop w:val="0"/>
          <w:marBottom w:val="0"/>
          <w:divBdr>
            <w:top w:val="none" w:sz="0" w:space="0" w:color="auto"/>
            <w:left w:val="none" w:sz="0" w:space="0" w:color="auto"/>
            <w:bottom w:val="none" w:sz="0" w:space="0" w:color="auto"/>
            <w:right w:val="none" w:sz="0" w:space="0" w:color="auto"/>
          </w:divBdr>
        </w:div>
        <w:div w:id="1459910776">
          <w:marLeft w:val="640"/>
          <w:marRight w:val="0"/>
          <w:marTop w:val="0"/>
          <w:marBottom w:val="0"/>
          <w:divBdr>
            <w:top w:val="none" w:sz="0" w:space="0" w:color="auto"/>
            <w:left w:val="none" w:sz="0" w:space="0" w:color="auto"/>
            <w:bottom w:val="none" w:sz="0" w:space="0" w:color="auto"/>
            <w:right w:val="none" w:sz="0" w:space="0" w:color="auto"/>
          </w:divBdr>
        </w:div>
        <w:div w:id="1269464030">
          <w:marLeft w:val="640"/>
          <w:marRight w:val="0"/>
          <w:marTop w:val="0"/>
          <w:marBottom w:val="0"/>
          <w:divBdr>
            <w:top w:val="none" w:sz="0" w:space="0" w:color="auto"/>
            <w:left w:val="none" w:sz="0" w:space="0" w:color="auto"/>
            <w:bottom w:val="none" w:sz="0" w:space="0" w:color="auto"/>
            <w:right w:val="none" w:sz="0" w:space="0" w:color="auto"/>
          </w:divBdr>
        </w:div>
        <w:div w:id="417991975">
          <w:marLeft w:val="640"/>
          <w:marRight w:val="0"/>
          <w:marTop w:val="0"/>
          <w:marBottom w:val="0"/>
          <w:divBdr>
            <w:top w:val="none" w:sz="0" w:space="0" w:color="auto"/>
            <w:left w:val="none" w:sz="0" w:space="0" w:color="auto"/>
            <w:bottom w:val="none" w:sz="0" w:space="0" w:color="auto"/>
            <w:right w:val="none" w:sz="0" w:space="0" w:color="auto"/>
          </w:divBdr>
        </w:div>
        <w:div w:id="685134659">
          <w:marLeft w:val="640"/>
          <w:marRight w:val="0"/>
          <w:marTop w:val="0"/>
          <w:marBottom w:val="0"/>
          <w:divBdr>
            <w:top w:val="none" w:sz="0" w:space="0" w:color="auto"/>
            <w:left w:val="none" w:sz="0" w:space="0" w:color="auto"/>
            <w:bottom w:val="none" w:sz="0" w:space="0" w:color="auto"/>
            <w:right w:val="none" w:sz="0" w:space="0" w:color="auto"/>
          </w:divBdr>
        </w:div>
        <w:div w:id="1332444126">
          <w:marLeft w:val="640"/>
          <w:marRight w:val="0"/>
          <w:marTop w:val="0"/>
          <w:marBottom w:val="0"/>
          <w:divBdr>
            <w:top w:val="none" w:sz="0" w:space="0" w:color="auto"/>
            <w:left w:val="none" w:sz="0" w:space="0" w:color="auto"/>
            <w:bottom w:val="none" w:sz="0" w:space="0" w:color="auto"/>
            <w:right w:val="none" w:sz="0" w:space="0" w:color="auto"/>
          </w:divBdr>
        </w:div>
        <w:div w:id="361980843">
          <w:marLeft w:val="640"/>
          <w:marRight w:val="0"/>
          <w:marTop w:val="0"/>
          <w:marBottom w:val="0"/>
          <w:divBdr>
            <w:top w:val="none" w:sz="0" w:space="0" w:color="auto"/>
            <w:left w:val="none" w:sz="0" w:space="0" w:color="auto"/>
            <w:bottom w:val="none" w:sz="0" w:space="0" w:color="auto"/>
            <w:right w:val="none" w:sz="0" w:space="0" w:color="auto"/>
          </w:divBdr>
        </w:div>
        <w:div w:id="865751897">
          <w:marLeft w:val="640"/>
          <w:marRight w:val="0"/>
          <w:marTop w:val="0"/>
          <w:marBottom w:val="0"/>
          <w:divBdr>
            <w:top w:val="none" w:sz="0" w:space="0" w:color="auto"/>
            <w:left w:val="none" w:sz="0" w:space="0" w:color="auto"/>
            <w:bottom w:val="none" w:sz="0" w:space="0" w:color="auto"/>
            <w:right w:val="none" w:sz="0" w:space="0" w:color="auto"/>
          </w:divBdr>
        </w:div>
        <w:div w:id="217977032">
          <w:marLeft w:val="640"/>
          <w:marRight w:val="0"/>
          <w:marTop w:val="0"/>
          <w:marBottom w:val="0"/>
          <w:divBdr>
            <w:top w:val="none" w:sz="0" w:space="0" w:color="auto"/>
            <w:left w:val="none" w:sz="0" w:space="0" w:color="auto"/>
            <w:bottom w:val="none" w:sz="0" w:space="0" w:color="auto"/>
            <w:right w:val="none" w:sz="0" w:space="0" w:color="auto"/>
          </w:divBdr>
        </w:div>
        <w:div w:id="1714453434">
          <w:marLeft w:val="640"/>
          <w:marRight w:val="0"/>
          <w:marTop w:val="0"/>
          <w:marBottom w:val="0"/>
          <w:divBdr>
            <w:top w:val="none" w:sz="0" w:space="0" w:color="auto"/>
            <w:left w:val="none" w:sz="0" w:space="0" w:color="auto"/>
            <w:bottom w:val="none" w:sz="0" w:space="0" w:color="auto"/>
            <w:right w:val="none" w:sz="0" w:space="0" w:color="auto"/>
          </w:divBdr>
        </w:div>
        <w:div w:id="1171523602">
          <w:marLeft w:val="640"/>
          <w:marRight w:val="0"/>
          <w:marTop w:val="0"/>
          <w:marBottom w:val="0"/>
          <w:divBdr>
            <w:top w:val="none" w:sz="0" w:space="0" w:color="auto"/>
            <w:left w:val="none" w:sz="0" w:space="0" w:color="auto"/>
            <w:bottom w:val="none" w:sz="0" w:space="0" w:color="auto"/>
            <w:right w:val="none" w:sz="0" w:space="0" w:color="auto"/>
          </w:divBdr>
        </w:div>
        <w:div w:id="603534955">
          <w:marLeft w:val="640"/>
          <w:marRight w:val="0"/>
          <w:marTop w:val="0"/>
          <w:marBottom w:val="0"/>
          <w:divBdr>
            <w:top w:val="none" w:sz="0" w:space="0" w:color="auto"/>
            <w:left w:val="none" w:sz="0" w:space="0" w:color="auto"/>
            <w:bottom w:val="none" w:sz="0" w:space="0" w:color="auto"/>
            <w:right w:val="none" w:sz="0" w:space="0" w:color="auto"/>
          </w:divBdr>
        </w:div>
        <w:div w:id="1158038800">
          <w:marLeft w:val="640"/>
          <w:marRight w:val="0"/>
          <w:marTop w:val="0"/>
          <w:marBottom w:val="0"/>
          <w:divBdr>
            <w:top w:val="none" w:sz="0" w:space="0" w:color="auto"/>
            <w:left w:val="none" w:sz="0" w:space="0" w:color="auto"/>
            <w:bottom w:val="none" w:sz="0" w:space="0" w:color="auto"/>
            <w:right w:val="none" w:sz="0" w:space="0" w:color="auto"/>
          </w:divBdr>
        </w:div>
        <w:div w:id="145633064">
          <w:marLeft w:val="640"/>
          <w:marRight w:val="0"/>
          <w:marTop w:val="0"/>
          <w:marBottom w:val="0"/>
          <w:divBdr>
            <w:top w:val="none" w:sz="0" w:space="0" w:color="auto"/>
            <w:left w:val="none" w:sz="0" w:space="0" w:color="auto"/>
            <w:bottom w:val="none" w:sz="0" w:space="0" w:color="auto"/>
            <w:right w:val="none" w:sz="0" w:space="0" w:color="auto"/>
          </w:divBdr>
        </w:div>
        <w:div w:id="704716461">
          <w:marLeft w:val="640"/>
          <w:marRight w:val="0"/>
          <w:marTop w:val="0"/>
          <w:marBottom w:val="0"/>
          <w:divBdr>
            <w:top w:val="none" w:sz="0" w:space="0" w:color="auto"/>
            <w:left w:val="none" w:sz="0" w:space="0" w:color="auto"/>
            <w:bottom w:val="none" w:sz="0" w:space="0" w:color="auto"/>
            <w:right w:val="none" w:sz="0" w:space="0" w:color="auto"/>
          </w:divBdr>
        </w:div>
        <w:div w:id="1791126098">
          <w:marLeft w:val="640"/>
          <w:marRight w:val="0"/>
          <w:marTop w:val="0"/>
          <w:marBottom w:val="0"/>
          <w:divBdr>
            <w:top w:val="none" w:sz="0" w:space="0" w:color="auto"/>
            <w:left w:val="none" w:sz="0" w:space="0" w:color="auto"/>
            <w:bottom w:val="none" w:sz="0" w:space="0" w:color="auto"/>
            <w:right w:val="none" w:sz="0" w:space="0" w:color="auto"/>
          </w:divBdr>
        </w:div>
        <w:div w:id="88161879">
          <w:marLeft w:val="640"/>
          <w:marRight w:val="0"/>
          <w:marTop w:val="0"/>
          <w:marBottom w:val="0"/>
          <w:divBdr>
            <w:top w:val="none" w:sz="0" w:space="0" w:color="auto"/>
            <w:left w:val="none" w:sz="0" w:space="0" w:color="auto"/>
            <w:bottom w:val="none" w:sz="0" w:space="0" w:color="auto"/>
            <w:right w:val="none" w:sz="0" w:space="0" w:color="auto"/>
          </w:divBdr>
        </w:div>
        <w:div w:id="688681590">
          <w:marLeft w:val="640"/>
          <w:marRight w:val="0"/>
          <w:marTop w:val="0"/>
          <w:marBottom w:val="0"/>
          <w:divBdr>
            <w:top w:val="none" w:sz="0" w:space="0" w:color="auto"/>
            <w:left w:val="none" w:sz="0" w:space="0" w:color="auto"/>
            <w:bottom w:val="none" w:sz="0" w:space="0" w:color="auto"/>
            <w:right w:val="none" w:sz="0" w:space="0" w:color="auto"/>
          </w:divBdr>
        </w:div>
        <w:div w:id="1280262489">
          <w:marLeft w:val="640"/>
          <w:marRight w:val="0"/>
          <w:marTop w:val="0"/>
          <w:marBottom w:val="0"/>
          <w:divBdr>
            <w:top w:val="none" w:sz="0" w:space="0" w:color="auto"/>
            <w:left w:val="none" w:sz="0" w:space="0" w:color="auto"/>
            <w:bottom w:val="none" w:sz="0" w:space="0" w:color="auto"/>
            <w:right w:val="none" w:sz="0" w:space="0" w:color="auto"/>
          </w:divBdr>
        </w:div>
        <w:div w:id="2100247990">
          <w:marLeft w:val="640"/>
          <w:marRight w:val="0"/>
          <w:marTop w:val="0"/>
          <w:marBottom w:val="0"/>
          <w:divBdr>
            <w:top w:val="none" w:sz="0" w:space="0" w:color="auto"/>
            <w:left w:val="none" w:sz="0" w:space="0" w:color="auto"/>
            <w:bottom w:val="none" w:sz="0" w:space="0" w:color="auto"/>
            <w:right w:val="none" w:sz="0" w:space="0" w:color="auto"/>
          </w:divBdr>
        </w:div>
        <w:div w:id="298876694">
          <w:marLeft w:val="640"/>
          <w:marRight w:val="0"/>
          <w:marTop w:val="0"/>
          <w:marBottom w:val="0"/>
          <w:divBdr>
            <w:top w:val="none" w:sz="0" w:space="0" w:color="auto"/>
            <w:left w:val="none" w:sz="0" w:space="0" w:color="auto"/>
            <w:bottom w:val="none" w:sz="0" w:space="0" w:color="auto"/>
            <w:right w:val="none" w:sz="0" w:space="0" w:color="auto"/>
          </w:divBdr>
        </w:div>
        <w:div w:id="216014825">
          <w:marLeft w:val="640"/>
          <w:marRight w:val="0"/>
          <w:marTop w:val="0"/>
          <w:marBottom w:val="0"/>
          <w:divBdr>
            <w:top w:val="none" w:sz="0" w:space="0" w:color="auto"/>
            <w:left w:val="none" w:sz="0" w:space="0" w:color="auto"/>
            <w:bottom w:val="none" w:sz="0" w:space="0" w:color="auto"/>
            <w:right w:val="none" w:sz="0" w:space="0" w:color="auto"/>
          </w:divBdr>
        </w:div>
        <w:div w:id="1032926609">
          <w:marLeft w:val="640"/>
          <w:marRight w:val="0"/>
          <w:marTop w:val="0"/>
          <w:marBottom w:val="0"/>
          <w:divBdr>
            <w:top w:val="none" w:sz="0" w:space="0" w:color="auto"/>
            <w:left w:val="none" w:sz="0" w:space="0" w:color="auto"/>
            <w:bottom w:val="none" w:sz="0" w:space="0" w:color="auto"/>
            <w:right w:val="none" w:sz="0" w:space="0" w:color="auto"/>
          </w:divBdr>
        </w:div>
        <w:div w:id="465706650">
          <w:marLeft w:val="640"/>
          <w:marRight w:val="0"/>
          <w:marTop w:val="0"/>
          <w:marBottom w:val="0"/>
          <w:divBdr>
            <w:top w:val="none" w:sz="0" w:space="0" w:color="auto"/>
            <w:left w:val="none" w:sz="0" w:space="0" w:color="auto"/>
            <w:bottom w:val="none" w:sz="0" w:space="0" w:color="auto"/>
            <w:right w:val="none" w:sz="0" w:space="0" w:color="auto"/>
          </w:divBdr>
        </w:div>
        <w:div w:id="2096124305">
          <w:marLeft w:val="640"/>
          <w:marRight w:val="0"/>
          <w:marTop w:val="0"/>
          <w:marBottom w:val="0"/>
          <w:divBdr>
            <w:top w:val="none" w:sz="0" w:space="0" w:color="auto"/>
            <w:left w:val="none" w:sz="0" w:space="0" w:color="auto"/>
            <w:bottom w:val="none" w:sz="0" w:space="0" w:color="auto"/>
            <w:right w:val="none" w:sz="0" w:space="0" w:color="auto"/>
          </w:divBdr>
        </w:div>
        <w:div w:id="1012486992">
          <w:marLeft w:val="640"/>
          <w:marRight w:val="0"/>
          <w:marTop w:val="0"/>
          <w:marBottom w:val="0"/>
          <w:divBdr>
            <w:top w:val="none" w:sz="0" w:space="0" w:color="auto"/>
            <w:left w:val="none" w:sz="0" w:space="0" w:color="auto"/>
            <w:bottom w:val="none" w:sz="0" w:space="0" w:color="auto"/>
            <w:right w:val="none" w:sz="0" w:space="0" w:color="auto"/>
          </w:divBdr>
        </w:div>
        <w:div w:id="1011570974">
          <w:marLeft w:val="640"/>
          <w:marRight w:val="0"/>
          <w:marTop w:val="0"/>
          <w:marBottom w:val="0"/>
          <w:divBdr>
            <w:top w:val="none" w:sz="0" w:space="0" w:color="auto"/>
            <w:left w:val="none" w:sz="0" w:space="0" w:color="auto"/>
            <w:bottom w:val="none" w:sz="0" w:space="0" w:color="auto"/>
            <w:right w:val="none" w:sz="0" w:space="0" w:color="auto"/>
          </w:divBdr>
        </w:div>
        <w:div w:id="1800294523">
          <w:marLeft w:val="640"/>
          <w:marRight w:val="0"/>
          <w:marTop w:val="0"/>
          <w:marBottom w:val="0"/>
          <w:divBdr>
            <w:top w:val="none" w:sz="0" w:space="0" w:color="auto"/>
            <w:left w:val="none" w:sz="0" w:space="0" w:color="auto"/>
            <w:bottom w:val="none" w:sz="0" w:space="0" w:color="auto"/>
            <w:right w:val="none" w:sz="0" w:space="0" w:color="auto"/>
          </w:divBdr>
        </w:div>
        <w:div w:id="755171978">
          <w:marLeft w:val="640"/>
          <w:marRight w:val="0"/>
          <w:marTop w:val="0"/>
          <w:marBottom w:val="0"/>
          <w:divBdr>
            <w:top w:val="none" w:sz="0" w:space="0" w:color="auto"/>
            <w:left w:val="none" w:sz="0" w:space="0" w:color="auto"/>
            <w:bottom w:val="none" w:sz="0" w:space="0" w:color="auto"/>
            <w:right w:val="none" w:sz="0" w:space="0" w:color="auto"/>
          </w:divBdr>
        </w:div>
        <w:div w:id="1939100978">
          <w:marLeft w:val="640"/>
          <w:marRight w:val="0"/>
          <w:marTop w:val="0"/>
          <w:marBottom w:val="0"/>
          <w:divBdr>
            <w:top w:val="none" w:sz="0" w:space="0" w:color="auto"/>
            <w:left w:val="none" w:sz="0" w:space="0" w:color="auto"/>
            <w:bottom w:val="none" w:sz="0" w:space="0" w:color="auto"/>
            <w:right w:val="none" w:sz="0" w:space="0" w:color="auto"/>
          </w:divBdr>
        </w:div>
        <w:div w:id="284388954">
          <w:marLeft w:val="640"/>
          <w:marRight w:val="0"/>
          <w:marTop w:val="0"/>
          <w:marBottom w:val="0"/>
          <w:divBdr>
            <w:top w:val="none" w:sz="0" w:space="0" w:color="auto"/>
            <w:left w:val="none" w:sz="0" w:space="0" w:color="auto"/>
            <w:bottom w:val="none" w:sz="0" w:space="0" w:color="auto"/>
            <w:right w:val="none" w:sz="0" w:space="0" w:color="auto"/>
          </w:divBdr>
        </w:div>
        <w:div w:id="355690330">
          <w:marLeft w:val="640"/>
          <w:marRight w:val="0"/>
          <w:marTop w:val="0"/>
          <w:marBottom w:val="0"/>
          <w:divBdr>
            <w:top w:val="none" w:sz="0" w:space="0" w:color="auto"/>
            <w:left w:val="none" w:sz="0" w:space="0" w:color="auto"/>
            <w:bottom w:val="none" w:sz="0" w:space="0" w:color="auto"/>
            <w:right w:val="none" w:sz="0" w:space="0" w:color="auto"/>
          </w:divBdr>
        </w:div>
        <w:div w:id="2102987151">
          <w:marLeft w:val="640"/>
          <w:marRight w:val="0"/>
          <w:marTop w:val="0"/>
          <w:marBottom w:val="0"/>
          <w:divBdr>
            <w:top w:val="none" w:sz="0" w:space="0" w:color="auto"/>
            <w:left w:val="none" w:sz="0" w:space="0" w:color="auto"/>
            <w:bottom w:val="none" w:sz="0" w:space="0" w:color="auto"/>
            <w:right w:val="none" w:sz="0" w:space="0" w:color="auto"/>
          </w:divBdr>
        </w:div>
        <w:div w:id="1109666827">
          <w:marLeft w:val="640"/>
          <w:marRight w:val="0"/>
          <w:marTop w:val="0"/>
          <w:marBottom w:val="0"/>
          <w:divBdr>
            <w:top w:val="none" w:sz="0" w:space="0" w:color="auto"/>
            <w:left w:val="none" w:sz="0" w:space="0" w:color="auto"/>
            <w:bottom w:val="none" w:sz="0" w:space="0" w:color="auto"/>
            <w:right w:val="none" w:sz="0" w:space="0" w:color="auto"/>
          </w:divBdr>
        </w:div>
        <w:div w:id="1017077950">
          <w:marLeft w:val="640"/>
          <w:marRight w:val="0"/>
          <w:marTop w:val="0"/>
          <w:marBottom w:val="0"/>
          <w:divBdr>
            <w:top w:val="none" w:sz="0" w:space="0" w:color="auto"/>
            <w:left w:val="none" w:sz="0" w:space="0" w:color="auto"/>
            <w:bottom w:val="none" w:sz="0" w:space="0" w:color="auto"/>
            <w:right w:val="none" w:sz="0" w:space="0" w:color="auto"/>
          </w:divBdr>
        </w:div>
        <w:div w:id="2133863383">
          <w:marLeft w:val="640"/>
          <w:marRight w:val="0"/>
          <w:marTop w:val="0"/>
          <w:marBottom w:val="0"/>
          <w:divBdr>
            <w:top w:val="none" w:sz="0" w:space="0" w:color="auto"/>
            <w:left w:val="none" w:sz="0" w:space="0" w:color="auto"/>
            <w:bottom w:val="none" w:sz="0" w:space="0" w:color="auto"/>
            <w:right w:val="none" w:sz="0" w:space="0" w:color="auto"/>
          </w:divBdr>
        </w:div>
        <w:div w:id="1555391296">
          <w:marLeft w:val="640"/>
          <w:marRight w:val="0"/>
          <w:marTop w:val="0"/>
          <w:marBottom w:val="0"/>
          <w:divBdr>
            <w:top w:val="none" w:sz="0" w:space="0" w:color="auto"/>
            <w:left w:val="none" w:sz="0" w:space="0" w:color="auto"/>
            <w:bottom w:val="none" w:sz="0" w:space="0" w:color="auto"/>
            <w:right w:val="none" w:sz="0" w:space="0" w:color="auto"/>
          </w:divBdr>
        </w:div>
        <w:div w:id="585847235">
          <w:marLeft w:val="640"/>
          <w:marRight w:val="0"/>
          <w:marTop w:val="0"/>
          <w:marBottom w:val="0"/>
          <w:divBdr>
            <w:top w:val="none" w:sz="0" w:space="0" w:color="auto"/>
            <w:left w:val="none" w:sz="0" w:space="0" w:color="auto"/>
            <w:bottom w:val="none" w:sz="0" w:space="0" w:color="auto"/>
            <w:right w:val="none" w:sz="0" w:space="0" w:color="auto"/>
          </w:divBdr>
        </w:div>
        <w:div w:id="1384209580">
          <w:marLeft w:val="640"/>
          <w:marRight w:val="0"/>
          <w:marTop w:val="0"/>
          <w:marBottom w:val="0"/>
          <w:divBdr>
            <w:top w:val="none" w:sz="0" w:space="0" w:color="auto"/>
            <w:left w:val="none" w:sz="0" w:space="0" w:color="auto"/>
            <w:bottom w:val="none" w:sz="0" w:space="0" w:color="auto"/>
            <w:right w:val="none" w:sz="0" w:space="0" w:color="auto"/>
          </w:divBdr>
        </w:div>
        <w:div w:id="1645816340">
          <w:marLeft w:val="640"/>
          <w:marRight w:val="0"/>
          <w:marTop w:val="0"/>
          <w:marBottom w:val="0"/>
          <w:divBdr>
            <w:top w:val="none" w:sz="0" w:space="0" w:color="auto"/>
            <w:left w:val="none" w:sz="0" w:space="0" w:color="auto"/>
            <w:bottom w:val="none" w:sz="0" w:space="0" w:color="auto"/>
            <w:right w:val="none" w:sz="0" w:space="0" w:color="auto"/>
          </w:divBdr>
        </w:div>
        <w:div w:id="1739552879">
          <w:marLeft w:val="640"/>
          <w:marRight w:val="0"/>
          <w:marTop w:val="0"/>
          <w:marBottom w:val="0"/>
          <w:divBdr>
            <w:top w:val="none" w:sz="0" w:space="0" w:color="auto"/>
            <w:left w:val="none" w:sz="0" w:space="0" w:color="auto"/>
            <w:bottom w:val="none" w:sz="0" w:space="0" w:color="auto"/>
            <w:right w:val="none" w:sz="0" w:space="0" w:color="auto"/>
          </w:divBdr>
        </w:div>
        <w:div w:id="2018337797">
          <w:marLeft w:val="640"/>
          <w:marRight w:val="0"/>
          <w:marTop w:val="0"/>
          <w:marBottom w:val="0"/>
          <w:divBdr>
            <w:top w:val="none" w:sz="0" w:space="0" w:color="auto"/>
            <w:left w:val="none" w:sz="0" w:space="0" w:color="auto"/>
            <w:bottom w:val="none" w:sz="0" w:space="0" w:color="auto"/>
            <w:right w:val="none" w:sz="0" w:space="0" w:color="auto"/>
          </w:divBdr>
        </w:div>
        <w:div w:id="776367193">
          <w:marLeft w:val="640"/>
          <w:marRight w:val="0"/>
          <w:marTop w:val="0"/>
          <w:marBottom w:val="0"/>
          <w:divBdr>
            <w:top w:val="none" w:sz="0" w:space="0" w:color="auto"/>
            <w:left w:val="none" w:sz="0" w:space="0" w:color="auto"/>
            <w:bottom w:val="none" w:sz="0" w:space="0" w:color="auto"/>
            <w:right w:val="none" w:sz="0" w:space="0" w:color="auto"/>
          </w:divBdr>
        </w:div>
        <w:div w:id="678001668">
          <w:marLeft w:val="640"/>
          <w:marRight w:val="0"/>
          <w:marTop w:val="0"/>
          <w:marBottom w:val="0"/>
          <w:divBdr>
            <w:top w:val="none" w:sz="0" w:space="0" w:color="auto"/>
            <w:left w:val="none" w:sz="0" w:space="0" w:color="auto"/>
            <w:bottom w:val="none" w:sz="0" w:space="0" w:color="auto"/>
            <w:right w:val="none" w:sz="0" w:space="0" w:color="auto"/>
          </w:divBdr>
        </w:div>
        <w:div w:id="1409420307">
          <w:marLeft w:val="640"/>
          <w:marRight w:val="0"/>
          <w:marTop w:val="0"/>
          <w:marBottom w:val="0"/>
          <w:divBdr>
            <w:top w:val="none" w:sz="0" w:space="0" w:color="auto"/>
            <w:left w:val="none" w:sz="0" w:space="0" w:color="auto"/>
            <w:bottom w:val="none" w:sz="0" w:space="0" w:color="auto"/>
            <w:right w:val="none" w:sz="0" w:space="0" w:color="auto"/>
          </w:divBdr>
        </w:div>
        <w:div w:id="949318328">
          <w:marLeft w:val="640"/>
          <w:marRight w:val="0"/>
          <w:marTop w:val="0"/>
          <w:marBottom w:val="0"/>
          <w:divBdr>
            <w:top w:val="none" w:sz="0" w:space="0" w:color="auto"/>
            <w:left w:val="none" w:sz="0" w:space="0" w:color="auto"/>
            <w:bottom w:val="none" w:sz="0" w:space="0" w:color="auto"/>
            <w:right w:val="none" w:sz="0" w:space="0" w:color="auto"/>
          </w:divBdr>
        </w:div>
        <w:div w:id="342320274">
          <w:marLeft w:val="640"/>
          <w:marRight w:val="0"/>
          <w:marTop w:val="0"/>
          <w:marBottom w:val="0"/>
          <w:divBdr>
            <w:top w:val="none" w:sz="0" w:space="0" w:color="auto"/>
            <w:left w:val="none" w:sz="0" w:space="0" w:color="auto"/>
            <w:bottom w:val="none" w:sz="0" w:space="0" w:color="auto"/>
            <w:right w:val="none" w:sz="0" w:space="0" w:color="auto"/>
          </w:divBdr>
        </w:div>
        <w:div w:id="1365060747">
          <w:marLeft w:val="640"/>
          <w:marRight w:val="0"/>
          <w:marTop w:val="0"/>
          <w:marBottom w:val="0"/>
          <w:divBdr>
            <w:top w:val="none" w:sz="0" w:space="0" w:color="auto"/>
            <w:left w:val="none" w:sz="0" w:space="0" w:color="auto"/>
            <w:bottom w:val="none" w:sz="0" w:space="0" w:color="auto"/>
            <w:right w:val="none" w:sz="0" w:space="0" w:color="auto"/>
          </w:divBdr>
        </w:div>
        <w:div w:id="1606115083">
          <w:marLeft w:val="640"/>
          <w:marRight w:val="0"/>
          <w:marTop w:val="0"/>
          <w:marBottom w:val="0"/>
          <w:divBdr>
            <w:top w:val="none" w:sz="0" w:space="0" w:color="auto"/>
            <w:left w:val="none" w:sz="0" w:space="0" w:color="auto"/>
            <w:bottom w:val="none" w:sz="0" w:space="0" w:color="auto"/>
            <w:right w:val="none" w:sz="0" w:space="0" w:color="auto"/>
          </w:divBdr>
        </w:div>
        <w:div w:id="1120076180">
          <w:marLeft w:val="640"/>
          <w:marRight w:val="0"/>
          <w:marTop w:val="0"/>
          <w:marBottom w:val="0"/>
          <w:divBdr>
            <w:top w:val="none" w:sz="0" w:space="0" w:color="auto"/>
            <w:left w:val="none" w:sz="0" w:space="0" w:color="auto"/>
            <w:bottom w:val="none" w:sz="0" w:space="0" w:color="auto"/>
            <w:right w:val="none" w:sz="0" w:space="0" w:color="auto"/>
          </w:divBdr>
        </w:div>
        <w:div w:id="483158131">
          <w:marLeft w:val="640"/>
          <w:marRight w:val="0"/>
          <w:marTop w:val="0"/>
          <w:marBottom w:val="0"/>
          <w:divBdr>
            <w:top w:val="none" w:sz="0" w:space="0" w:color="auto"/>
            <w:left w:val="none" w:sz="0" w:space="0" w:color="auto"/>
            <w:bottom w:val="none" w:sz="0" w:space="0" w:color="auto"/>
            <w:right w:val="none" w:sz="0" w:space="0" w:color="auto"/>
          </w:divBdr>
        </w:div>
        <w:div w:id="918246291">
          <w:marLeft w:val="640"/>
          <w:marRight w:val="0"/>
          <w:marTop w:val="0"/>
          <w:marBottom w:val="0"/>
          <w:divBdr>
            <w:top w:val="none" w:sz="0" w:space="0" w:color="auto"/>
            <w:left w:val="none" w:sz="0" w:space="0" w:color="auto"/>
            <w:bottom w:val="none" w:sz="0" w:space="0" w:color="auto"/>
            <w:right w:val="none" w:sz="0" w:space="0" w:color="auto"/>
          </w:divBdr>
        </w:div>
        <w:div w:id="1076902370">
          <w:marLeft w:val="640"/>
          <w:marRight w:val="0"/>
          <w:marTop w:val="0"/>
          <w:marBottom w:val="0"/>
          <w:divBdr>
            <w:top w:val="none" w:sz="0" w:space="0" w:color="auto"/>
            <w:left w:val="none" w:sz="0" w:space="0" w:color="auto"/>
            <w:bottom w:val="none" w:sz="0" w:space="0" w:color="auto"/>
            <w:right w:val="none" w:sz="0" w:space="0" w:color="auto"/>
          </w:divBdr>
        </w:div>
        <w:div w:id="537089961">
          <w:marLeft w:val="640"/>
          <w:marRight w:val="0"/>
          <w:marTop w:val="0"/>
          <w:marBottom w:val="0"/>
          <w:divBdr>
            <w:top w:val="none" w:sz="0" w:space="0" w:color="auto"/>
            <w:left w:val="none" w:sz="0" w:space="0" w:color="auto"/>
            <w:bottom w:val="none" w:sz="0" w:space="0" w:color="auto"/>
            <w:right w:val="none" w:sz="0" w:space="0" w:color="auto"/>
          </w:divBdr>
        </w:div>
        <w:div w:id="543248841">
          <w:marLeft w:val="640"/>
          <w:marRight w:val="0"/>
          <w:marTop w:val="0"/>
          <w:marBottom w:val="0"/>
          <w:divBdr>
            <w:top w:val="none" w:sz="0" w:space="0" w:color="auto"/>
            <w:left w:val="none" w:sz="0" w:space="0" w:color="auto"/>
            <w:bottom w:val="none" w:sz="0" w:space="0" w:color="auto"/>
            <w:right w:val="none" w:sz="0" w:space="0" w:color="auto"/>
          </w:divBdr>
        </w:div>
        <w:div w:id="775908397">
          <w:marLeft w:val="640"/>
          <w:marRight w:val="0"/>
          <w:marTop w:val="0"/>
          <w:marBottom w:val="0"/>
          <w:divBdr>
            <w:top w:val="none" w:sz="0" w:space="0" w:color="auto"/>
            <w:left w:val="none" w:sz="0" w:space="0" w:color="auto"/>
            <w:bottom w:val="none" w:sz="0" w:space="0" w:color="auto"/>
            <w:right w:val="none" w:sz="0" w:space="0" w:color="auto"/>
          </w:divBdr>
        </w:div>
        <w:div w:id="557937430">
          <w:marLeft w:val="640"/>
          <w:marRight w:val="0"/>
          <w:marTop w:val="0"/>
          <w:marBottom w:val="0"/>
          <w:divBdr>
            <w:top w:val="none" w:sz="0" w:space="0" w:color="auto"/>
            <w:left w:val="none" w:sz="0" w:space="0" w:color="auto"/>
            <w:bottom w:val="none" w:sz="0" w:space="0" w:color="auto"/>
            <w:right w:val="none" w:sz="0" w:space="0" w:color="auto"/>
          </w:divBdr>
        </w:div>
        <w:div w:id="1347486512">
          <w:marLeft w:val="640"/>
          <w:marRight w:val="0"/>
          <w:marTop w:val="0"/>
          <w:marBottom w:val="0"/>
          <w:divBdr>
            <w:top w:val="none" w:sz="0" w:space="0" w:color="auto"/>
            <w:left w:val="none" w:sz="0" w:space="0" w:color="auto"/>
            <w:bottom w:val="none" w:sz="0" w:space="0" w:color="auto"/>
            <w:right w:val="none" w:sz="0" w:space="0" w:color="auto"/>
          </w:divBdr>
        </w:div>
        <w:div w:id="1337073179">
          <w:marLeft w:val="640"/>
          <w:marRight w:val="0"/>
          <w:marTop w:val="0"/>
          <w:marBottom w:val="0"/>
          <w:divBdr>
            <w:top w:val="none" w:sz="0" w:space="0" w:color="auto"/>
            <w:left w:val="none" w:sz="0" w:space="0" w:color="auto"/>
            <w:bottom w:val="none" w:sz="0" w:space="0" w:color="auto"/>
            <w:right w:val="none" w:sz="0" w:space="0" w:color="auto"/>
          </w:divBdr>
        </w:div>
        <w:div w:id="1889488143">
          <w:marLeft w:val="640"/>
          <w:marRight w:val="0"/>
          <w:marTop w:val="0"/>
          <w:marBottom w:val="0"/>
          <w:divBdr>
            <w:top w:val="none" w:sz="0" w:space="0" w:color="auto"/>
            <w:left w:val="none" w:sz="0" w:space="0" w:color="auto"/>
            <w:bottom w:val="none" w:sz="0" w:space="0" w:color="auto"/>
            <w:right w:val="none" w:sz="0" w:space="0" w:color="auto"/>
          </w:divBdr>
        </w:div>
        <w:div w:id="1241519193">
          <w:marLeft w:val="640"/>
          <w:marRight w:val="0"/>
          <w:marTop w:val="0"/>
          <w:marBottom w:val="0"/>
          <w:divBdr>
            <w:top w:val="none" w:sz="0" w:space="0" w:color="auto"/>
            <w:left w:val="none" w:sz="0" w:space="0" w:color="auto"/>
            <w:bottom w:val="none" w:sz="0" w:space="0" w:color="auto"/>
            <w:right w:val="none" w:sz="0" w:space="0" w:color="auto"/>
          </w:divBdr>
        </w:div>
        <w:div w:id="693112366">
          <w:marLeft w:val="640"/>
          <w:marRight w:val="0"/>
          <w:marTop w:val="0"/>
          <w:marBottom w:val="0"/>
          <w:divBdr>
            <w:top w:val="none" w:sz="0" w:space="0" w:color="auto"/>
            <w:left w:val="none" w:sz="0" w:space="0" w:color="auto"/>
            <w:bottom w:val="none" w:sz="0" w:space="0" w:color="auto"/>
            <w:right w:val="none" w:sz="0" w:space="0" w:color="auto"/>
          </w:divBdr>
        </w:div>
        <w:div w:id="2139643234">
          <w:marLeft w:val="640"/>
          <w:marRight w:val="0"/>
          <w:marTop w:val="0"/>
          <w:marBottom w:val="0"/>
          <w:divBdr>
            <w:top w:val="none" w:sz="0" w:space="0" w:color="auto"/>
            <w:left w:val="none" w:sz="0" w:space="0" w:color="auto"/>
            <w:bottom w:val="none" w:sz="0" w:space="0" w:color="auto"/>
            <w:right w:val="none" w:sz="0" w:space="0" w:color="auto"/>
          </w:divBdr>
        </w:div>
        <w:div w:id="629634634">
          <w:marLeft w:val="640"/>
          <w:marRight w:val="0"/>
          <w:marTop w:val="0"/>
          <w:marBottom w:val="0"/>
          <w:divBdr>
            <w:top w:val="none" w:sz="0" w:space="0" w:color="auto"/>
            <w:left w:val="none" w:sz="0" w:space="0" w:color="auto"/>
            <w:bottom w:val="none" w:sz="0" w:space="0" w:color="auto"/>
            <w:right w:val="none" w:sz="0" w:space="0" w:color="auto"/>
          </w:divBdr>
        </w:div>
        <w:div w:id="804586643">
          <w:marLeft w:val="640"/>
          <w:marRight w:val="0"/>
          <w:marTop w:val="0"/>
          <w:marBottom w:val="0"/>
          <w:divBdr>
            <w:top w:val="none" w:sz="0" w:space="0" w:color="auto"/>
            <w:left w:val="none" w:sz="0" w:space="0" w:color="auto"/>
            <w:bottom w:val="none" w:sz="0" w:space="0" w:color="auto"/>
            <w:right w:val="none" w:sz="0" w:space="0" w:color="auto"/>
          </w:divBdr>
        </w:div>
        <w:div w:id="206455978">
          <w:marLeft w:val="640"/>
          <w:marRight w:val="0"/>
          <w:marTop w:val="0"/>
          <w:marBottom w:val="0"/>
          <w:divBdr>
            <w:top w:val="none" w:sz="0" w:space="0" w:color="auto"/>
            <w:left w:val="none" w:sz="0" w:space="0" w:color="auto"/>
            <w:bottom w:val="none" w:sz="0" w:space="0" w:color="auto"/>
            <w:right w:val="none" w:sz="0" w:space="0" w:color="auto"/>
          </w:divBdr>
        </w:div>
        <w:div w:id="1096946255">
          <w:marLeft w:val="640"/>
          <w:marRight w:val="0"/>
          <w:marTop w:val="0"/>
          <w:marBottom w:val="0"/>
          <w:divBdr>
            <w:top w:val="none" w:sz="0" w:space="0" w:color="auto"/>
            <w:left w:val="none" w:sz="0" w:space="0" w:color="auto"/>
            <w:bottom w:val="none" w:sz="0" w:space="0" w:color="auto"/>
            <w:right w:val="none" w:sz="0" w:space="0" w:color="auto"/>
          </w:divBdr>
        </w:div>
        <w:div w:id="2034838260">
          <w:marLeft w:val="640"/>
          <w:marRight w:val="0"/>
          <w:marTop w:val="0"/>
          <w:marBottom w:val="0"/>
          <w:divBdr>
            <w:top w:val="none" w:sz="0" w:space="0" w:color="auto"/>
            <w:left w:val="none" w:sz="0" w:space="0" w:color="auto"/>
            <w:bottom w:val="none" w:sz="0" w:space="0" w:color="auto"/>
            <w:right w:val="none" w:sz="0" w:space="0" w:color="auto"/>
          </w:divBdr>
        </w:div>
        <w:div w:id="1636983716">
          <w:marLeft w:val="640"/>
          <w:marRight w:val="0"/>
          <w:marTop w:val="0"/>
          <w:marBottom w:val="0"/>
          <w:divBdr>
            <w:top w:val="none" w:sz="0" w:space="0" w:color="auto"/>
            <w:left w:val="none" w:sz="0" w:space="0" w:color="auto"/>
            <w:bottom w:val="none" w:sz="0" w:space="0" w:color="auto"/>
            <w:right w:val="none" w:sz="0" w:space="0" w:color="auto"/>
          </w:divBdr>
        </w:div>
        <w:div w:id="606811458">
          <w:marLeft w:val="640"/>
          <w:marRight w:val="0"/>
          <w:marTop w:val="0"/>
          <w:marBottom w:val="0"/>
          <w:divBdr>
            <w:top w:val="none" w:sz="0" w:space="0" w:color="auto"/>
            <w:left w:val="none" w:sz="0" w:space="0" w:color="auto"/>
            <w:bottom w:val="none" w:sz="0" w:space="0" w:color="auto"/>
            <w:right w:val="none" w:sz="0" w:space="0" w:color="auto"/>
          </w:divBdr>
        </w:div>
        <w:div w:id="726026197">
          <w:marLeft w:val="640"/>
          <w:marRight w:val="0"/>
          <w:marTop w:val="0"/>
          <w:marBottom w:val="0"/>
          <w:divBdr>
            <w:top w:val="none" w:sz="0" w:space="0" w:color="auto"/>
            <w:left w:val="none" w:sz="0" w:space="0" w:color="auto"/>
            <w:bottom w:val="none" w:sz="0" w:space="0" w:color="auto"/>
            <w:right w:val="none" w:sz="0" w:space="0" w:color="auto"/>
          </w:divBdr>
        </w:div>
        <w:div w:id="1424257730">
          <w:marLeft w:val="640"/>
          <w:marRight w:val="0"/>
          <w:marTop w:val="0"/>
          <w:marBottom w:val="0"/>
          <w:divBdr>
            <w:top w:val="none" w:sz="0" w:space="0" w:color="auto"/>
            <w:left w:val="none" w:sz="0" w:space="0" w:color="auto"/>
            <w:bottom w:val="none" w:sz="0" w:space="0" w:color="auto"/>
            <w:right w:val="none" w:sz="0" w:space="0" w:color="auto"/>
          </w:divBdr>
        </w:div>
        <w:div w:id="582495253">
          <w:marLeft w:val="640"/>
          <w:marRight w:val="0"/>
          <w:marTop w:val="0"/>
          <w:marBottom w:val="0"/>
          <w:divBdr>
            <w:top w:val="none" w:sz="0" w:space="0" w:color="auto"/>
            <w:left w:val="none" w:sz="0" w:space="0" w:color="auto"/>
            <w:bottom w:val="none" w:sz="0" w:space="0" w:color="auto"/>
            <w:right w:val="none" w:sz="0" w:space="0" w:color="auto"/>
          </w:divBdr>
        </w:div>
        <w:div w:id="701710066">
          <w:marLeft w:val="640"/>
          <w:marRight w:val="0"/>
          <w:marTop w:val="0"/>
          <w:marBottom w:val="0"/>
          <w:divBdr>
            <w:top w:val="none" w:sz="0" w:space="0" w:color="auto"/>
            <w:left w:val="none" w:sz="0" w:space="0" w:color="auto"/>
            <w:bottom w:val="none" w:sz="0" w:space="0" w:color="auto"/>
            <w:right w:val="none" w:sz="0" w:space="0" w:color="auto"/>
          </w:divBdr>
        </w:div>
        <w:div w:id="1801074776">
          <w:marLeft w:val="640"/>
          <w:marRight w:val="0"/>
          <w:marTop w:val="0"/>
          <w:marBottom w:val="0"/>
          <w:divBdr>
            <w:top w:val="none" w:sz="0" w:space="0" w:color="auto"/>
            <w:left w:val="none" w:sz="0" w:space="0" w:color="auto"/>
            <w:bottom w:val="none" w:sz="0" w:space="0" w:color="auto"/>
            <w:right w:val="none" w:sz="0" w:space="0" w:color="auto"/>
          </w:divBdr>
        </w:div>
        <w:div w:id="609582038">
          <w:marLeft w:val="640"/>
          <w:marRight w:val="0"/>
          <w:marTop w:val="0"/>
          <w:marBottom w:val="0"/>
          <w:divBdr>
            <w:top w:val="none" w:sz="0" w:space="0" w:color="auto"/>
            <w:left w:val="none" w:sz="0" w:space="0" w:color="auto"/>
            <w:bottom w:val="none" w:sz="0" w:space="0" w:color="auto"/>
            <w:right w:val="none" w:sz="0" w:space="0" w:color="auto"/>
          </w:divBdr>
        </w:div>
        <w:div w:id="12148906">
          <w:marLeft w:val="640"/>
          <w:marRight w:val="0"/>
          <w:marTop w:val="0"/>
          <w:marBottom w:val="0"/>
          <w:divBdr>
            <w:top w:val="none" w:sz="0" w:space="0" w:color="auto"/>
            <w:left w:val="none" w:sz="0" w:space="0" w:color="auto"/>
            <w:bottom w:val="none" w:sz="0" w:space="0" w:color="auto"/>
            <w:right w:val="none" w:sz="0" w:space="0" w:color="auto"/>
          </w:divBdr>
        </w:div>
        <w:div w:id="2117482767">
          <w:marLeft w:val="640"/>
          <w:marRight w:val="0"/>
          <w:marTop w:val="0"/>
          <w:marBottom w:val="0"/>
          <w:divBdr>
            <w:top w:val="none" w:sz="0" w:space="0" w:color="auto"/>
            <w:left w:val="none" w:sz="0" w:space="0" w:color="auto"/>
            <w:bottom w:val="none" w:sz="0" w:space="0" w:color="auto"/>
            <w:right w:val="none" w:sz="0" w:space="0" w:color="auto"/>
          </w:divBdr>
        </w:div>
        <w:div w:id="366181655">
          <w:marLeft w:val="640"/>
          <w:marRight w:val="0"/>
          <w:marTop w:val="0"/>
          <w:marBottom w:val="0"/>
          <w:divBdr>
            <w:top w:val="none" w:sz="0" w:space="0" w:color="auto"/>
            <w:left w:val="none" w:sz="0" w:space="0" w:color="auto"/>
            <w:bottom w:val="none" w:sz="0" w:space="0" w:color="auto"/>
            <w:right w:val="none" w:sz="0" w:space="0" w:color="auto"/>
          </w:divBdr>
        </w:div>
        <w:div w:id="276251960">
          <w:marLeft w:val="640"/>
          <w:marRight w:val="0"/>
          <w:marTop w:val="0"/>
          <w:marBottom w:val="0"/>
          <w:divBdr>
            <w:top w:val="none" w:sz="0" w:space="0" w:color="auto"/>
            <w:left w:val="none" w:sz="0" w:space="0" w:color="auto"/>
            <w:bottom w:val="none" w:sz="0" w:space="0" w:color="auto"/>
            <w:right w:val="none" w:sz="0" w:space="0" w:color="auto"/>
          </w:divBdr>
        </w:div>
        <w:div w:id="291978646">
          <w:marLeft w:val="640"/>
          <w:marRight w:val="0"/>
          <w:marTop w:val="0"/>
          <w:marBottom w:val="0"/>
          <w:divBdr>
            <w:top w:val="none" w:sz="0" w:space="0" w:color="auto"/>
            <w:left w:val="none" w:sz="0" w:space="0" w:color="auto"/>
            <w:bottom w:val="none" w:sz="0" w:space="0" w:color="auto"/>
            <w:right w:val="none" w:sz="0" w:space="0" w:color="auto"/>
          </w:divBdr>
        </w:div>
        <w:div w:id="988707010">
          <w:marLeft w:val="640"/>
          <w:marRight w:val="0"/>
          <w:marTop w:val="0"/>
          <w:marBottom w:val="0"/>
          <w:divBdr>
            <w:top w:val="none" w:sz="0" w:space="0" w:color="auto"/>
            <w:left w:val="none" w:sz="0" w:space="0" w:color="auto"/>
            <w:bottom w:val="none" w:sz="0" w:space="0" w:color="auto"/>
            <w:right w:val="none" w:sz="0" w:space="0" w:color="auto"/>
          </w:divBdr>
        </w:div>
        <w:div w:id="1351639721">
          <w:marLeft w:val="640"/>
          <w:marRight w:val="0"/>
          <w:marTop w:val="0"/>
          <w:marBottom w:val="0"/>
          <w:divBdr>
            <w:top w:val="none" w:sz="0" w:space="0" w:color="auto"/>
            <w:left w:val="none" w:sz="0" w:space="0" w:color="auto"/>
            <w:bottom w:val="none" w:sz="0" w:space="0" w:color="auto"/>
            <w:right w:val="none" w:sz="0" w:space="0" w:color="auto"/>
          </w:divBdr>
        </w:div>
        <w:div w:id="439682752">
          <w:marLeft w:val="640"/>
          <w:marRight w:val="0"/>
          <w:marTop w:val="0"/>
          <w:marBottom w:val="0"/>
          <w:divBdr>
            <w:top w:val="none" w:sz="0" w:space="0" w:color="auto"/>
            <w:left w:val="none" w:sz="0" w:space="0" w:color="auto"/>
            <w:bottom w:val="none" w:sz="0" w:space="0" w:color="auto"/>
            <w:right w:val="none" w:sz="0" w:space="0" w:color="auto"/>
          </w:divBdr>
        </w:div>
        <w:div w:id="1917743251">
          <w:marLeft w:val="640"/>
          <w:marRight w:val="0"/>
          <w:marTop w:val="0"/>
          <w:marBottom w:val="0"/>
          <w:divBdr>
            <w:top w:val="none" w:sz="0" w:space="0" w:color="auto"/>
            <w:left w:val="none" w:sz="0" w:space="0" w:color="auto"/>
            <w:bottom w:val="none" w:sz="0" w:space="0" w:color="auto"/>
            <w:right w:val="none" w:sz="0" w:space="0" w:color="auto"/>
          </w:divBdr>
        </w:div>
        <w:div w:id="1358046378">
          <w:marLeft w:val="640"/>
          <w:marRight w:val="0"/>
          <w:marTop w:val="0"/>
          <w:marBottom w:val="0"/>
          <w:divBdr>
            <w:top w:val="none" w:sz="0" w:space="0" w:color="auto"/>
            <w:left w:val="none" w:sz="0" w:space="0" w:color="auto"/>
            <w:bottom w:val="none" w:sz="0" w:space="0" w:color="auto"/>
            <w:right w:val="none" w:sz="0" w:space="0" w:color="auto"/>
          </w:divBdr>
        </w:div>
        <w:div w:id="640498066">
          <w:marLeft w:val="640"/>
          <w:marRight w:val="0"/>
          <w:marTop w:val="0"/>
          <w:marBottom w:val="0"/>
          <w:divBdr>
            <w:top w:val="none" w:sz="0" w:space="0" w:color="auto"/>
            <w:left w:val="none" w:sz="0" w:space="0" w:color="auto"/>
            <w:bottom w:val="none" w:sz="0" w:space="0" w:color="auto"/>
            <w:right w:val="none" w:sz="0" w:space="0" w:color="auto"/>
          </w:divBdr>
        </w:div>
        <w:div w:id="657030485">
          <w:marLeft w:val="640"/>
          <w:marRight w:val="0"/>
          <w:marTop w:val="0"/>
          <w:marBottom w:val="0"/>
          <w:divBdr>
            <w:top w:val="none" w:sz="0" w:space="0" w:color="auto"/>
            <w:left w:val="none" w:sz="0" w:space="0" w:color="auto"/>
            <w:bottom w:val="none" w:sz="0" w:space="0" w:color="auto"/>
            <w:right w:val="none" w:sz="0" w:space="0" w:color="auto"/>
          </w:divBdr>
        </w:div>
        <w:div w:id="1501651348">
          <w:marLeft w:val="640"/>
          <w:marRight w:val="0"/>
          <w:marTop w:val="0"/>
          <w:marBottom w:val="0"/>
          <w:divBdr>
            <w:top w:val="none" w:sz="0" w:space="0" w:color="auto"/>
            <w:left w:val="none" w:sz="0" w:space="0" w:color="auto"/>
            <w:bottom w:val="none" w:sz="0" w:space="0" w:color="auto"/>
            <w:right w:val="none" w:sz="0" w:space="0" w:color="auto"/>
          </w:divBdr>
        </w:div>
        <w:div w:id="234171727">
          <w:marLeft w:val="640"/>
          <w:marRight w:val="0"/>
          <w:marTop w:val="0"/>
          <w:marBottom w:val="0"/>
          <w:divBdr>
            <w:top w:val="none" w:sz="0" w:space="0" w:color="auto"/>
            <w:left w:val="none" w:sz="0" w:space="0" w:color="auto"/>
            <w:bottom w:val="none" w:sz="0" w:space="0" w:color="auto"/>
            <w:right w:val="none" w:sz="0" w:space="0" w:color="auto"/>
          </w:divBdr>
        </w:div>
        <w:div w:id="1075543410">
          <w:marLeft w:val="640"/>
          <w:marRight w:val="0"/>
          <w:marTop w:val="0"/>
          <w:marBottom w:val="0"/>
          <w:divBdr>
            <w:top w:val="none" w:sz="0" w:space="0" w:color="auto"/>
            <w:left w:val="none" w:sz="0" w:space="0" w:color="auto"/>
            <w:bottom w:val="none" w:sz="0" w:space="0" w:color="auto"/>
            <w:right w:val="none" w:sz="0" w:space="0" w:color="auto"/>
          </w:divBdr>
        </w:div>
        <w:div w:id="626010796">
          <w:marLeft w:val="640"/>
          <w:marRight w:val="0"/>
          <w:marTop w:val="0"/>
          <w:marBottom w:val="0"/>
          <w:divBdr>
            <w:top w:val="none" w:sz="0" w:space="0" w:color="auto"/>
            <w:left w:val="none" w:sz="0" w:space="0" w:color="auto"/>
            <w:bottom w:val="none" w:sz="0" w:space="0" w:color="auto"/>
            <w:right w:val="none" w:sz="0" w:space="0" w:color="auto"/>
          </w:divBdr>
        </w:div>
        <w:div w:id="779420566">
          <w:marLeft w:val="640"/>
          <w:marRight w:val="0"/>
          <w:marTop w:val="0"/>
          <w:marBottom w:val="0"/>
          <w:divBdr>
            <w:top w:val="none" w:sz="0" w:space="0" w:color="auto"/>
            <w:left w:val="none" w:sz="0" w:space="0" w:color="auto"/>
            <w:bottom w:val="none" w:sz="0" w:space="0" w:color="auto"/>
            <w:right w:val="none" w:sz="0" w:space="0" w:color="auto"/>
          </w:divBdr>
        </w:div>
        <w:div w:id="402336108">
          <w:marLeft w:val="640"/>
          <w:marRight w:val="0"/>
          <w:marTop w:val="0"/>
          <w:marBottom w:val="0"/>
          <w:divBdr>
            <w:top w:val="none" w:sz="0" w:space="0" w:color="auto"/>
            <w:left w:val="none" w:sz="0" w:space="0" w:color="auto"/>
            <w:bottom w:val="none" w:sz="0" w:space="0" w:color="auto"/>
            <w:right w:val="none" w:sz="0" w:space="0" w:color="auto"/>
          </w:divBdr>
        </w:div>
        <w:div w:id="554513654">
          <w:marLeft w:val="640"/>
          <w:marRight w:val="0"/>
          <w:marTop w:val="0"/>
          <w:marBottom w:val="0"/>
          <w:divBdr>
            <w:top w:val="none" w:sz="0" w:space="0" w:color="auto"/>
            <w:left w:val="none" w:sz="0" w:space="0" w:color="auto"/>
            <w:bottom w:val="none" w:sz="0" w:space="0" w:color="auto"/>
            <w:right w:val="none" w:sz="0" w:space="0" w:color="auto"/>
          </w:divBdr>
        </w:div>
        <w:div w:id="1786463368">
          <w:marLeft w:val="640"/>
          <w:marRight w:val="0"/>
          <w:marTop w:val="0"/>
          <w:marBottom w:val="0"/>
          <w:divBdr>
            <w:top w:val="none" w:sz="0" w:space="0" w:color="auto"/>
            <w:left w:val="none" w:sz="0" w:space="0" w:color="auto"/>
            <w:bottom w:val="none" w:sz="0" w:space="0" w:color="auto"/>
            <w:right w:val="none" w:sz="0" w:space="0" w:color="auto"/>
          </w:divBdr>
        </w:div>
        <w:div w:id="1037778286">
          <w:marLeft w:val="640"/>
          <w:marRight w:val="0"/>
          <w:marTop w:val="0"/>
          <w:marBottom w:val="0"/>
          <w:divBdr>
            <w:top w:val="none" w:sz="0" w:space="0" w:color="auto"/>
            <w:left w:val="none" w:sz="0" w:space="0" w:color="auto"/>
            <w:bottom w:val="none" w:sz="0" w:space="0" w:color="auto"/>
            <w:right w:val="none" w:sz="0" w:space="0" w:color="auto"/>
          </w:divBdr>
        </w:div>
        <w:div w:id="1255628431">
          <w:marLeft w:val="640"/>
          <w:marRight w:val="0"/>
          <w:marTop w:val="0"/>
          <w:marBottom w:val="0"/>
          <w:divBdr>
            <w:top w:val="none" w:sz="0" w:space="0" w:color="auto"/>
            <w:left w:val="none" w:sz="0" w:space="0" w:color="auto"/>
            <w:bottom w:val="none" w:sz="0" w:space="0" w:color="auto"/>
            <w:right w:val="none" w:sz="0" w:space="0" w:color="auto"/>
          </w:divBdr>
        </w:div>
        <w:div w:id="1217161626">
          <w:marLeft w:val="640"/>
          <w:marRight w:val="0"/>
          <w:marTop w:val="0"/>
          <w:marBottom w:val="0"/>
          <w:divBdr>
            <w:top w:val="none" w:sz="0" w:space="0" w:color="auto"/>
            <w:left w:val="none" w:sz="0" w:space="0" w:color="auto"/>
            <w:bottom w:val="none" w:sz="0" w:space="0" w:color="auto"/>
            <w:right w:val="none" w:sz="0" w:space="0" w:color="auto"/>
          </w:divBdr>
        </w:div>
        <w:div w:id="1900048575">
          <w:marLeft w:val="640"/>
          <w:marRight w:val="0"/>
          <w:marTop w:val="0"/>
          <w:marBottom w:val="0"/>
          <w:divBdr>
            <w:top w:val="none" w:sz="0" w:space="0" w:color="auto"/>
            <w:left w:val="none" w:sz="0" w:space="0" w:color="auto"/>
            <w:bottom w:val="none" w:sz="0" w:space="0" w:color="auto"/>
            <w:right w:val="none" w:sz="0" w:space="0" w:color="auto"/>
          </w:divBdr>
        </w:div>
        <w:div w:id="1968660017">
          <w:marLeft w:val="640"/>
          <w:marRight w:val="0"/>
          <w:marTop w:val="0"/>
          <w:marBottom w:val="0"/>
          <w:divBdr>
            <w:top w:val="none" w:sz="0" w:space="0" w:color="auto"/>
            <w:left w:val="none" w:sz="0" w:space="0" w:color="auto"/>
            <w:bottom w:val="none" w:sz="0" w:space="0" w:color="auto"/>
            <w:right w:val="none" w:sz="0" w:space="0" w:color="auto"/>
          </w:divBdr>
        </w:div>
        <w:div w:id="620691953">
          <w:marLeft w:val="640"/>
          <w:marRight w:val="0"/>
          <w:marTop w:val="0"/>
          <w:marBottom w:val="0"/>
          <w:divBdr>
            <w:top w:val="none" w:sz="0" w:space="0" w:color="auto"/>
            <w:left w:val="none" w:sz="0" w:space="0" w:color="auto"/>
            <w:bottom w:val="none" w:sz="0" w:space="0" w:color="auto"/>
            <w:right w:val="none" w:sz="0" w:space="0" w:color="auto"/>
          </w:divBdr>
        </w:div>
        <w:div w:id="183708390">
          <w:marLeft w:val="640"/>
          <w:marRight w:val="0"/>
          <w:marTop w:val="0"/>
          <w:marBottom w:val="0"/>
          <w:divBdr>
            <w:top w:val="none" w:sz="0" w:space="0" w:color="auto"/>
            <w:left w:val="none" w:sz="0" w:space="0" w:color="auto"/>
            <w:bottom w:val="none" w:sz="0" w:space="0" w:color="auto"/>
            <w:right w:val="none" w:sz="0" w:space="0" w:color="auto"/>
          </w:divBdr>
        </w:div>
        <w:div w:id="1092163965">
          <w:marLeft w:val="640"/>
          <w:marRight w:val="0"/>
          <w:marTop w:val="0"/>
          <w:marBottom w:val="0"/>
          <w:divBdr>
            <w:top w:val="none" w:sz="0" w:space="0" w:color="auto"/>
            <w:left w:val="none" w:sz="0" w:space="0" w:color="auto"/>
            <w:bottom w:val="none" w:sz="0" w:space="0" w:color="auto"/>
            <w:right w:val="none" w:sz="0" w:space="0" w:color="auto"/>
          </w:divBdr>
        </w:div>
        <w:div w:id="1772893838">
          <w:marLeft w:val="640"/>
          <w:marRight w:val="0"/>
          <w:marTop w:val="0"/>
          <w:marBottom w:val="0"/>
          <w:divBdr>
            <w:top w:val="none" w:sz="0" w:space="0" w:color="auto"/>
            <w:left w:val="none" w:sz="0" w:space="0" w:color="auto"/>
            <w:bottom w:val="none" w:sz="0" w:space="0" w:color="auto"/>
            <w:right w:val="none" w:sz="0" w:space="0" w:color="auto"/>
          </w:divBdr>
        </w:div>
        <w:div w:id="64298927">
          <w:marLeft w:val="640"/>
          <w:marRight w:val="0"/>
          <w:marTop w:val="0"/>
          <w:marBottom w:val="0"/>
          <w:divBdr>
            <w:top w:val="none" w:sz="0" w:space="0" w:color="auto"/>
            <w:left w:val="none" w:sz="0" w:space="0" w:color="auto"/>
            <w:bottom w:val="none" w:sz="0" w:space="0" w:color="auto"/>
            <w:right w:val="none" w:sz="0" w:space="0" w:color="auto"/>
          </w:divBdr>
        </w:div>
        <w:div w:id="88935081">
          <w:marLeft w:val="640"/>
          <w:marRight w:val="0"/>
          <w:marTop w:val="0"/>
          <w:marBottom w:val="0"/>
          <w:divBdr>
            <w:top w:val="none" w:sz="0" w:space="0" w:color="auto"/>
            <w:left w:val="none" w:sz="0" w:space="0" w:color="auto"/>
            <w:bottom w:val="none" w:sz="0" w:space="0" w:color="auto"/>
            <w:right w:val="none" w:sz="0" w:space="0" w:color="auto"/>
          </w:divBdr>
        </w:div>
        <w:div w:id="245892308">
          <w:marLeft w:val="640"/>
          <w:marRight w:val="0"/>
          <w:marTop w:val="0"/>
          <w:marBottom w:val="0"/>
          <w:divBdr>
            <w:top w:val="none" w:sz="0" w:space="0" w:color="auto"/>
            <w:left w:val="none" w:sz="0" w:space="0" w:color="auto"/>
            <w:bottom w:val="none" w:sz="0" w:space="0" w:color="auto"/>
            <w:right w:val="none" w:sz="0" w:space="0" w:color="auto"/>
          </w:divBdr>
        </w:div>
        <w:div w:id="1249776736">
          <w:marLeft w:val="640"/>
          <w:marRight w:val="0"/>
          <w:marTop w:val="0"/>
          <w:marBottom w:val="0"/>
          <w:divBdr>
            <w:top w:val="none" w:sz="0" w:space="0" w:color="auto"/>
            <w:left w:val="none" w:sz="0" w:space="0" w:color="auto"/>
            <w:bottom w:val="none" w:sz="0" w:space="0" w:color="auto"/>
            <w:right w:val="none" w:sz="0" w:space="0" w:color="auto"/>
          </w:divBdr>
        </w:div>
        <w:div w:id="940719617">
          <w:marLeft w:val="640"/>
          <w:marRight w:val="0"/>
          <w:marTop w:val="0"/>
          <w:marBottom w:val="0"/>
          <w:divBdr>
            <w:top w:val="none" w:sz="0" w:space="0" w:color="auto"/>
            <w:left w:val="none" w:sz="0" w:space="0" w:color="auto"/>
            <w:bottom w:val="none" w:sz="0" w:space="0" w:color="auto"/>
            <w:right w:val="none" w:sz="0" w:space="0" w:color="auto"/>
          </w:divBdr>
        </w:div>
        <w:div w:id="1246765292">
          <w:marLeft w:val="640"/>
          <w:marRight w:val="0"/>
          <w:marTop w:val="0"/>
          <w:marBottom w:val="0"/>
          <w:divBdr>
            <w:top w:val="none" w:sz="0" w:space="0" w:color="auto"/>
            <w:left w:val="none" w:sz="0" w:space="0" w:color="auto"/>
            <w:bottom w:val="none" w:sz="0" w:space="0" w:color="auto"/>
            <w:right w:val="none" w:sz="0" w:space="0" w:color="auto"/>
          </w:divBdr>
        </w:div>
        <w:div w:id="289214522">
          <w:marLeft w:val="640"/>
          <w:marRight w:val="0"/>
          <w:marTop w:val="0"/>
          <w:marBottom w:val="0"/>
          <w:divBdr>
            <w:top w:val="none" w:sz="0" w:space="0" w:color="auto"/>
            <w:left w:val="none" w:sz="0" w:space="0" w:color="auto"/>
            <w:bottom w:val="none" w:sz="0" w:space="0" w:color="auto"/>
            <w:right w:val="none" w:sz="0" w:space="0" w:color="auto"/>
          </w:divBdr>
        </w:div>
        <w:div w:id="465659782">
          <w:marLeft w:val="640"/>
          <w:marRight w:val="0"/>
          <w:marTop w:val="0"/>
          <w:marBottom w:val="0"/>
          <w:divBdr>
            <w:top w:val="none" w:sz="0" w:space="0" w:color="auto"/>
            <w:left w:val="none" w:sz="0" w:space="0" w:color="auto"/>
            <w:bottom w:val="none" w:sz="0" w:space="0" w:color="auto"/>
            <w:right w:val="none" w:sz="0" w:space="0" w:color="auto"/>
          </w:divBdr>
        </w:div>
        <w:div w:id="577373532">
          <w:marLeft w:val="640"/>
          <w:marRight w:val="0"/>
          <w:marTop w:val="0"/>
          <w:marBottom w:val="0"/>
          <w:divBdr>
            <w:top w:val="none" w:sz="0" w:space="0" w:color="auto"/>
            <w:left w:val="none" w:sz="0" w:space="0" w:color="auto"/>
            <w:bottom w:val="none" w:sz="0" w:space="0" w:color="auto"/>
            <w:right w:val="none" w:sz="0" w:space="0" w:color="auto"/>
          </w:divBdr>
        </w:div>
        <w:div w:id="507477978">
          <w:marLeft w:val="640"/>
          <w:marRight w:val="0"/>
          <w:marTop w:val="0"/>
          <w:marBottom w:val="0"/>
          <w:divBdr>
            <w:top w:val="none" w:sz="0" w:space="0" w:color="auto"/>
            <w:left w:val="none" w:sz="0" w:space="0" w:color="auto"/>
            <w:bottom w:val="none" w:sz="0" w:space="0" w:color="auto"/>
            <w:right w:val="none" w:sz="0" w:space="0" w:color="auto"/>
          </w:divBdr>
        </w:div>
        <w:div w:id="2010212773">
          <w:marLeft w:val="640"/>
          <w:marRight w:val="0"/>
          <w:marTop w:val="0"/>
          <w:marBottom w:val="0"/>
          <w:divBdr>
            <w:top w:val="none" w:sz="0" w:space="0" w:color="auto"/>
            <w:left w:val="none" w:sz="0" w:space="0" w:color="auto"/>
            <w:bottom w:val="none" w:sz="0" w:space="0" w:color="auto"/>
            <w:right w:val="none" w:sz="0" w:space="0" w:color="auto"/>
          </w:divBdr>
        </w:div>
        <w:div w:id="2092267531">
          <w:marLeft w:val="640"/>
          <w:marRight w:val="0"/>
          <w:marTop w:val="0"/>
          <w:marBottom w:val="0"/>
          <w:divBdr>
            <w:top w:val="none" w:sz="0" w:space="0" w:color="auto"/>
            <w:left w:val="none" w:sz="0" w:space="0" w:color="auto"/>
            <w:bottom w:val="none" w:sz="0" w:space="0" w:color="auto"/>
            <w:right w:val="none" w:sz="0" w:space="0" w:color="auto"/>
          </w:divBdr>
        </w:div>
        <w:div w:id="2028559454">
          <w:marLeft w:val="640"/>
          <w:marRight w:val="0"/>
          <w:marTop w:val="0"/>
          <w:marBottom w:val="0"/>
          <w:divBdr>
            <w:top w:val="none" w:sz="0" w:space="0" w:color="auto"/>
            <w:left w:val="none" w:sz="0" w:space="0" w:color="auto"/>
            <w:bottom w:val="none" w:sz="0" w:space="0" w:color="auto"/>
            <w:right w:val="none" w:sz="0" w:space="0" w:color="auto"/>
          </w:divBdr>
        </w:div>
      </w:divsChild>
    </w:div>
    <w:div w:id="716271840">
      <w:bodyDiv w:val="1"/>
      <w:marLeft w:val="0"/>
      <w:marRight w:val="0"/>
      <w:marTop w:val="0"/>
      <w:marBottom w:val="0"/>
      <w:divBdr>
        <w:top w:val="none" w:sz="0" w:space="0" w:color="auto"/>
        <w:left w:val="none" w:sz="0" w:space="0" w:color="auto"/>
        <w:bottom w:val="none" w:sz="0" w:space="0" w:color="auto"/>
        <w:right w:val="none" w:sz="0" w:space="0" w:color="auto"/>
      </w:divBdr>
      <w:divsChild>
        <w:div w:id="1982494905">
          <w:marLeft w:val="640"/>
          <w:marRight w:val="0"/>
          <w:marTop w:val="0"/>
          <w:marBottom w:val="0"/>
          <w:divBdr>
            <w:top w:val="none" w:sz="0" w:space="0" w:color="auto"/>
            <w:left w:val="none" w:sz="0" w:space="0" w:color="auto"/>
            <w:bottom w:val="none" w:sz="0" w:space="0" w:color="auto"/>
            <w:right w:val="none" w:sz="0" w:space="0" w:color="auto"/>
          </w:divBdr>
        </w:div>
        <w:div w:id="21251588">
          <w:marLeft w:val="640"/>
          <w:marRight w:val="0"/>
          <w:marTop w:val="0"/>
          <w:marBottom w:val="0"/>
          <w:divBdr>
            <w:top w:val="none" w:sz="0" w:space="0" w:color="auto"/>
            <w:left w:val="none" w:sz="0" w:space="0" w:color="auto"/>
            <w:bottom w:val="none" w:sz="0" w:space="0" w:color="auto"/>
            <w:right w:val="none" w:sz="0" w:space="0" w:color="auto"/>
          </w:divBdr>
        </w:div>
        <w:div w:id="510533172">
          <w:marLeft w:val="640"/>
          <w:marRight w:val="0"/>
          <w:marTop w:val="0"/>
          <w:marBottom w:val="0"/>
          <w:divBdr>
            <w:top w:val="none" w:sz="0" w:space="0" w:color="auto"/>
            <w:left w:val="none" w:sz="0" w:space="0" w:color="auto"/>
            <w:bottom w:val="none" w:sz="0" w:space="0" w:color="auto"/>
            <w:right w:val="none" w:sz="0" w:space="0" w:color="auto"/>
          </w:divBdr>
        </w:div>
        <w:div w:id="953902040">
          <w:marLeft w:val="640"/>
          <w:marRight w:val="0"/>
          <w:marTop w:val="0"/>
          <w:marBottom w:val="0"/>
          <w:divBdr>
            <w:top w:val="none" w:sz="0" w:space="0" w:color="auto"/>
            <w:left w:val="none" w:sz="0" w:space="0" w:color="auto"/>
            <w:bottom w:val="none" w:sz="0" w:space="0" w:color="auto"/>
            <w:right w:val="none" w:sz="0" w:space="0" w:color="auto"/>
          </w:divBdr>
        </w:div>
        <w:div w:id="171915358">
          <w:marLeft w:val="640"/>
          <w:marRight w:val="0"/>
          <w:marTop w:val="0"/>
          <w:marBottom w:val="0"/>
          <w:divBdr>
            <w:top w:val="none" w:sz="0" w:space="0" w:color="auto"/>
            <w:left w:val="none" w:sz="0" w:space="0" w:color="auto"/>
            <w:bottom w:val="none" w:sz="0" w:space="0" w:color="auto"/>
            <w:right w:val="none" w:sz="0" w:space="0" w:color="auto"/>
          </w:divBdr>
        </w:div>
        <w:div w:id="2133473914">
          <w:marLeft w:val="640"/>
          <w:marRight w:val="0"/>
          <w:marTop w:val="0"/>
          <w:marBottom w:val="0"/>
          <w:divBdr>
            <w:top w:val="none" w:sz="0" w:space="0" w:color="auto"/>
            <w:left w:val="none" w:sz="0" w:space="0" w:color="auto"/>
            <w:bottom w:val="none" w:sz="0" w:space="0" w:color="auto"/>
            <w:right w:val="none" w:sz="0" w:space="0" w:color="auto"/>
          </w:divBdr>
        </w:div>
        <w:div w:id="2118866738">
          <w:marLeft w:val="640"/>
          <w:marRight w:val="0"/>
          <w:marTop w:val="0"/>
          <w:marBottom w:val="0"/>
          <w:divBdr>
            <w:top w:val="none" w:sz="0" w:space="0" w:color="auto"/>
            <w:left w:val="none" w:sz="0" w:space="0" w:color="auto"/>
            <w:bottom w:val="none" w:sz="0" w:space="0" w:color="auto"/>
            <w:right w:val="none" w:sz="0" w:space="0" w:color="auto"/>
          </w:divBdr>
        </w:div>
        <w:div w:id="1120301152">
          <w:marLeft w:val="640"/>
          <w:marRight w:val="0"/>
          <w:marTop w:val="0"/>
          <w:marBottom w:val="0"/>
          <w:divBdr>
            <w:top w:val="none" w:sz="0" w:space="0" w:color="auto"/>
            <w:left w:val="none" w:sz="0" w:space="0" w:color="auto"/>
            <w:bottom w:val="none" w:sz="0" w:space="0" w:color="auto"/>
            <w:right w:val="none" w:sz="0" w:space="0" w:color="auto"/>
          </w:divBdr>
        </w:div>
        <w:div w:id="1218325340">
          <w:marLeft w:val="640"/>
          <w:marRight w:val="0"/>
          <w:marTop w:val="0"/>
          <w:marBottom w:val="0"/>
          <w:divBdr>
            <w:top w:val="none" w:sz="0" w:space="0" w:color="auto"/>
            <w:left w:val="none" w:sz="0" w:space="0" w:color="auto"/>
            <w:bottom w:val="none" w:sz="0" w:space="0" w:color="auto"/>
            <w:right w:val="none" w:sz="0" w:space="0" w:color="auto"/>
          </w:divBdr>
        </w:div>
        <w:div w:id="49766028">
          <w:marLeft w:val="640"/>
          <w:marRight w:val="0"/>
          <w:marTop w:val="0"/>
          <w:marBottom w:val="0"/>
          <w:divBdr>
            <w:top w:val="none" w:sz="0" w:space="0" w:color="auto"/>
            <w:left w:val="none" w:sz="0" w:space="0" w:color="auto"/>
            <w:bottom w:val="none" w:sz="0" w:space="0" w:color="auto"/>
            <w:right w:val="none" w:sz="0" w:space="0" w:color="auto"/>
          </w:divBdr>
        </w:div>
        <w:div w:id="1396273899">
          <w:marLeft w:val="640"/>
          <w:marRight w:val="0"/>
          <w:marTop w:val="0"/>
          <w:marBottom w:val="0"/>
          <w:divBdr>
            <w:top w:val="none" w:sz="0" w:space="0" w:color="auto"/>
            <w:left w:val="none" w:sz="0" w:space="0" w:color="auto"/>
            <w:bottom w:val="none" w:sz="0" w:space="0" w:color="auto"/>
            <w:right w:val="none" w:sz="0" w:space="0" w:color="auto"/>
          </w:divBdr>
        </w:div>
        <w:div w:id="1574046666">
          <w:marLeft w:val="640"/>
          <w:marRight w:val="0"/>
          <w:marTop w:val="0"/>
          <w:marBottom w:val="0"/>
          <w:divBdr>
            <w:top w:val="none" w:sz="0" w:space="0" w:color="auto"/>
            <w:left w:val="none" w:sz="0" w:space="0" w:color="auto"/>
            <w:bottom w:val="none" w:sz="0" w:space="0" w:color="auto"/>
            <w:right w:val="none" w:sz="0" w:space="0" w:color="auto"/>
          </w:divBdr>
        </w:div>
        <w:div w:id="1419867785">
          <w:marLeft w:val="640"/>
          <w:marRight w:val="0"/>
          <w:marTop w:val="0"/>
          <w:marBottom w:val="0"/>
          <w:divBdr>
            <w:top w:val="none" w:sz="0" w:space="0" w:color="auto"/>
            <w:left w:val="none" w:sz="0" w:space="0" w:color="auto"/>
            <w:bottom w:val="none" w:sz="0" w:space="0" w:color="auto"/>
            <w:right w:val="none" w:sz="0" w:space="0" w:color="auto"/>
          </w:divBdr>
        </w:div>
        <w:div w:id="571427513">
          <w:marLeft w:val="640"/>
          <w:marRight w:val="0"/>
          <w:marTop w:val="0"/>
          <w:marBottom w:val="0"/>
          <w:divBdr>
            <w:top w:val="none" w:sz="0" w:space="0" w:color="auto"/>
            <w:left w:val="none" w:sz="0" w:space="0" w:color="auto"/>
            <w:bottom w:val="none" w:sz="0" w:space="0" w:color="auto"/>
            <w:right w:val="none" w:sz="0" w:space="0" w:color="auto"/>
          </w:divBdr>
        </w:div>
        <w:div w:id="1228107199">
          <w:marLeft w:val="640"/>
          <w:marRight w:val="0"/>
          <w:marTop w:val="0"/>
          <w:marBottom w:val="0"/>
          <w:divBdr>
            <w:top w:val="none" w:sz="0" w:space="0" w:color="auto"/>
            <w:left w:val="none" w:sz="0" w:space="0" w:color="auto"/>
            <w:bottom w:val="none" w:sz="0" w:space="0" w:color="auto"/>
            <w:right w:val="none" w:sz="0" w:space="0" w:color="auto"/>
          </w:divBdr>
        </w:div>
        <w:div w:id="1743679695">
          <w:marLeft w:val="640"/>
          <w:marRight w:val="0"/>
          <w:marTop w:val="0"/>
          <w:marBottom w:val="0"/>
          <w:divBdr>
            <w:top w:val="none" w:sz="0" w:space="0" w:color="auto"/>
            <w:left w:val="none" w:sz="0" w:space="0" w:color="auto"/>
            <w:bottom w:val="none" w:sz="0" w:space="0" w:color="auto"/>
            <w:right w:val="none" w:sz="0" w:space="0" w:color="auto"/>
          </w:divBdr>
        </w:div>
        <w:div w:id="1361584389">
          <w:marLeft w:val="640"/>
          <w:marRight w:val="0"/>
          <w:marTop w:val="0"/>
          <w:marBottom w:val="0"/>
          <w:divBdr>
            <w:top w:val="none" w:sz="0" w:space="0" w:color="auto"/>
            <w:left w:val="none" w:sz="0" w:space="0" w:color="auto"/>
            <w:bottom w:val="none" w:sz="0" w:space="0" w:color="auto"/>
            <w:right w:val="none" w:sz="0" w:space="0" w:color="auto"/>
          </w:divBdr>
        </w:div>
        <w:div w:id="1228344687">
          <w:marLeft w:val="640"/>
          <w:marRight w:val="0"/>
          <w:marTop w:val="0"/>
          <w:marBottom w:val="0"/>
          <w:divBdr>
            <w:top w:val="none" w:sz="0" w:space="0" w:color="auto"/>
            <w:left w:val="none" w:sz="0" w:space="0" w:color="auto"/>
            <w:bottom w:val="none" w:sz="0" w:space="0" w:color="auto"/>
            <w:right w:val="none" w:sz="0" w:space="0" w:color="auto"/>
          </w:divBdr>
        </w:div>
        <w:div w:id="1866016767">
          <w:marLeft w:val="640"/>
          <w:marRight w:val="0"/>
          <w:marTop w:val="0"/>
          <w:marBottom w:val="0"/>
          <w:divBdr>
            <w:top w:val="none" w:sz="0" w:space="0" w:color="auto"/>
            <w:left w:val="none" w:sz="0" w:space="0" w:color="auto"/>
            <w:bottom w:val="none" w:sz="0" w:space="0" w:color="auto"/>
            <w:right w:val="none" w:sz="0" w:space="0" w:color="auto"/>
          </w:divBdr>
        </w:div>
        <w:div w:id="1873036371">
          <w:marLeft w:val="640"/>
          <w:marRight w:val="0"/>
          <w:marTop w:val="0"/>
          <w:marBottom w:val="0"/>
          <w:divBdr>
            <w:top w:val="none" w:sz="0" w:space="0" w:color="auto"/>
            <w:left w:val="none" w:sz="0" w:space="0" w:color="auto"/>
            <w:bottom w:val="none" w:sz="0" w:space="0" w:color="auto"/>
            <w:right w:val="none" w:sz="0" w:space="0" w:color="auto"/>
          </w:divBdr>
        </w:div>
        <w:div w:id="1019507824">
          <w:marLeft w:val="640"/>
          <w:marRight w:val="0"/>
          <w:marTop w:val="0"/>
          <w:marBottom w:val="0"/>
          <w:divBdr>
            <w:top w:val="none" w:sz="0" w:space="0" w:color="auto"/>
            <w:left w:val="none" w:sz="0" w:space="0" w:color="auto"/>
            <w:bottom w:val="none" w:sz="0" w:space="0" w:color="auto"/>
            <w:right w:val="none" w:sz="0" w:space="0" w:color="auto"/>
          </w:divBdr>
        </w:div>
        <w:div w:id="487673928">
          <w:marLeft w:val="640"/>
          <w:marRight w:val="0"/>
          <w:marTop w:val="0"/>
          <w:marBottom w:val="0"/>
          <w:divBdr>
            <w:top w:val="none" w:sz="0" w:space="0" w:color="auto"/>
            <w:left w:val="none" w:sz="0" w:space="0" w:color="auto"/>
            <w:bottom w:val="none" w:sz="0" w:space="0" w:color="auto"/>
            <w:right w:val="none" w:sz="0" w:space="0" w:color="auto"/>
          </w:divBdr>
        </w:div>
        <w:div w:id="1957712765">
          <w:marLeft w:val="640"/>
          <w:marRight w:val="0"/>
          <w:marTop w:val="0"/>
          <w:marBottom w:val="0"/>
          <w:divBdr>
            <w:top w:val="none" w:sz="0" w:space="0" w:color="auto"/>
            <w:left w:val="none" w:sz="0" w:space="0" w:color="auto"/>
            <w:bottom w:val="none" w:sz="0" w:space="0" w:color="auto"/>
            <w:right w:val="none" w:sz="0" w:space="0" w:color="auto"/>
          </w:divBdr>
        </w:div>
        <w:div w:id="1900944584">
          <w:marLeft w:val="640"/>
          <w:marRight w:val="0"/>
          <w:marTop w:val="0"/>
          <w:marBottom w:val="0"/>
          <w:divBdr>
            <w:top w:val="none" w:sz="0" w:space="0" w:color="auto"/>
            <w:left w:val="none" w:sz="0" w:space="0" w:color="auto"/>
            <w:bottom w:val="none" w:sz="0" w:space="0" w:color="auto"/>
            <w:right w:val="none" w:sz="0" w:space="0" w:color="auto"/>
          </w:divBdr>
        </w:div>
        <w:div w:id="639724495">
          <w:marLeft w:val="640"/>
          <w:marRight w:val="0"/>
          <w:marTop w:val="0"/>
          <w:marBottom w:val="0"/>
          <w:divBdr>
            <w:top w:val="none" w:sz="0" w:space="0" w:color="auto"/>
            <w:left w:val="none" w:sz="0" w:space="0" w:color="auto"/>
            <w:bottom w:val="none" w:sz="0" w:space="0" w:color="auto"/>
            <w:right w:val="none" w:sz="0" w:space="0" w:color="auto"/>
          </w:divBdr>
        </w:div>
        <w:div w:id="422260740">
          <w:marLeft w:val="640"/>
          <w:marRight w:val="0"/>
          <w:marTop w:val="0"/>
          <w:marBottom w:val="0"/>
          <w:divBdr>
            <w:top w:val="none" w:sz="0" w:space="0" w:color="auto"/>
            <w:left w:val="none" w:sz="0" w:space="0" w:color="auto"/>
            <w:bottom w:val="none" w:sz="0" w:space="0" w:color="auto"/>
            <w:right w:val="none" w:sz="0" w:space="0" w:color="auto"/>
          </w:divBdr>
        </w:div>
        <w:div w:id="444422670">
          <w:marLeft w:val="640"/>
          <w:marRight w:val="0"/>
          <w:marTop w:val="0"/>
          <w:marBottom w:val="0"/>
          <w:divBdr>
            <w:top w:val="none" w:sz="0" w:space="0" w:color="auto"/>
            <w:left w:val="none" w:sz="0" w:space="0" w:color="auto"/>
            <w:bottom w:val="none" w:sz="0" w:space="0" w:color="auto"/>
            <w:right w:val="none" w:sz="0" w:space="0" w:color="auto"/>
          </w:divBdr>
        </w:div>
        <w:div w:id="1808935652">
          <w:marLeft w:val="640"/>
          <w:marRight w:val="0"/>
          <w:marTop w:val="0"/>
          <w:marBottom w:val="0"/>
          <w:divBdr>
            <w:top w:val="none" w:sz="0" w:space="0" w:color="auto"/>
            <w:left w:val="none" w:sz="0" w:space="0" w:color="auto"/>
            <w:bottom w:val="none" w:sz="0" w:space="0" w:color="auto"/>
            <w:right w:val="none" w:sz="0" w:space="0" w:color="auto"/>
          </w:divBdr>
        </w:div>
        <w:div w:id="1874492479">
          <w:marLeft w:val="640"/>
          <w:marRight w:val="0"/>
          <w:marTop w:val="0"/>
          <w:marBottom w:val="0"/>
          <w:divBdr>
            <w:top w:val="none" w:sz="0" w:space="0" w:color="auto"/>
            <w:left w:val="none" w:sz="0" w:space="0" w:color="auto"/>
            <w:bottom w:val="none" w:sz="0" w:space="0" w:color="auto"/>
            <w:right w:val="none" w:sz="0" w:space="0" w:color="auto"/>
          </w:divBdr>
        </w:div>
        <w:div w:id="783963726">
          <w:marLeft w:val="640"/>
          <w:marRight w:val="0"/>
          <w:marTop w:val="0"/>
          <w:marBottom w:val="0"/>
          <w:divBdr>
            <w:top w:val="none" w:sz="0" w:space="0" w:color="auto"/>
            <w:left w:val="none" w:sz="0" w:space="0" w:color="auto"/>
            <w:bottom w:val="none" w:sz="0" w:space="0" w:color="auto"/>
            <w:right w:val="none" w:sz="0" w:space="0" w:color="auto"/>
          </w:divBdr>
        </w:div>
        <w:div w:id="454178088">
          <w:marLeft w:val="640"/>
          <w:marRight w:val="0"/>
          <w:marTop w:val="0"/>
          <w:marBottom w:val="0"/>
          <w:divBdr>
            <w:top w:val="none" w:sz="0" w:space="0" w:color="auto"/>
            <w:left w:val="none" w:sz="0" w:space="0" w:color="auto"/>
            <w:bottom w:val="none" w:sz="0" w:space="0" w:color="auto"/>
            <w:right w:val="none" w:sz="0" w:space="0" w:color="auto"/>
          </w:divBdr>
        </w:div>
        <w:div w:id="1553033130">
          <w:marLeft w:val="640"/>
          <w:marRight w:val="0"/>
          <w:marTop w:val="0"/>
          <w:marBottom w:val="0"/>
          <w:divBdr>
            <w:top w:val="none" w:sz="0" w:space="0" w:color="auto"/>
            <w:left w:val="none" w:sz="0" w:space="0" w:color="auto"/>
            <w:bottom w:val="none" w:sz="0" w:space="0" w:color="auto"/>
            <w:right w:val="none" w:sz="0" w:space="0" w:color="auto"/>
          </w:divBdr>
        </w:div>
        <w:div w:id="2128354713">
          <w:marLeft w:val="640"/>
          <w:marRight w:val="0"/>
          <w:marTop w:val="0"/>
          <w:marBottom w:val="0"/>
          <w:divBdr>
            <w:top w:val="none" w:sz="0" w:space="0" w:color="auto"/>
            <w:left w:val="none" w:sz="0" w:space="0" w:color="auto"/>
            <w:bottom w:val="none" w:sz="0" w:space="0" w:color="auto"/>
            <w:right w:val="none" w:sz="0" w:space="0" w:color="auto"/>
          </w:divBdr>
        </w:div>
        <w:div w:id="17320596">
          <w:marLeft w:val="640"/>
          <w:marRight w:val="0"/>
          <w:marTop w:val="0"/>
          <w:marBottom w:val="0"/>
          <w:divBdr>
            <w:top w:val="none" w:sz="0" w:space="0" w:color="auto"/>
            <w:left w:val="none" w:sz="0" w:space="0" w:color="auto"/>
            <w:bottom w:val="none" w:sz="0" w:space="0" w:color="auto"/>
            <w:right w:val="none" w:sz="0" w:space="0" w:color="auto"/>
          </w:divBdr>
        </w:div>
        <w:div w:id="667054880">
          <w:marLeft w:val="640"/>
          <w:marRight w:val="0"/>
          <w:marTop w:val="0"/>
          <w:marBottom w:val="0"/>
          <w:divBdr>
            <w:top w:val="none" w:sz="0" w:space="0" w:color="auto"/>
            <w:left w:val="none" w:sz="0" w:space="0" w:color="auto"/>
            <w:bottom w:val="none" w:sz="0" w:space="0" w:color="auto"/>
            <w:right w:val="none" w:sz="0" w:space="0" w:color="auto"/>
          </w:divBdr>
        </w:div>
        <w:div w:id="711808859">
          <w:marLeft w:val="640"/>
          <w:marRight w:val="0"/>
          <w:marTop w:val="0"/>
          <w:marBottom w:val="0"/>
          <w:divBdr>
            <w:top w:val="none" w:sz="0" w:space="0" w:color="auto"/>
            <w:left w:val="none" w:sz="0" w:space="0" w:color="auto"/>
            <w:bottom w:val="none" w:sz="0" w:space="0" w:color="auto"/>
            <w:right w:val="none" w:sz="0" w:space="0" w:color="auto"/>
          </w:divBdr>
        </w:div>
        <w:div w:id="1568997836">
          <w:marLeft w:val="640"/>
          <w:marRight w:val="0"/>
          <w:marTop w:val="0"/>
          <w:marBottom w:val="0"/>
          <w:divBdr>
            <w:top w:val="none" w:sz="0" w:space="0" w:color="auto"/>
            <w:left w:val="none" w:sz="0" w:space="0" w:color="auto"/>
            <w:bottom w:val="none" w:sz="0" w:space="0" w:color="auto"/>
            <w:right w:val="none" w:sz="0" w:space="0" w:color="auto"/>
          </w:divBdr>
        </w:div>
        <w:div w:id="1967347463">
          <w:marLeft w:val="640"/>
          <w:marRight w:val="0"/>
          <w:marTop w:val="0"/>
          <w:marBottom w:val="0"/>
          <w:divBdr>
            <w:top w:val="none" w:sz="0" w:space="0" w:color="auto"/>
            <w:left w:val="none" w:sz="0" w:space="0" w:color="auto"/>
            <w:bottom w:val="none" w:sz="0" w:space="0" w:color="auto"/>
            <w:right w:val="none" w:sz="0" w:space="0" w:color="auto"/>
          </w:divBdr>
        </w:div>
        <w:div w:id="1036543243">
          <w:marLeft w:val="640"/>
          <w:marRight w:val="0"/>
          <w:marTop w:val="0"/>
          <w:marBottom w:val="0"/>
          <w:divBdr>
            <w:top w:val="none" w:sz="0" w:space="0" w:color="auto"/>
            <w:left w:val="none" w:sz="0" w:space="0" w:color="auto"/>
            <w:bottom w:val="none" w:sz="0" w:space="0" w:color="auto"/>
            <w:right w:val="none" w:sz="0" w:space="0" w:color="auto"/>
          </w:divBdr>
        </w:div>
        <w:div w:id="1896815970">
          <w:marLeft w:val="640"/>
          <w:marRight w:val="0"/>
          <w:marTop w:val="0"/>
          <w:marBottom w:val="0"/>
          <w:divBdr>
            <w:top w:val="none" w:sz="0" w:space="0" w:color="auto"/>
            <w:left w:val="none" w:sz="0" w:space="0" w:color="auto"/>
            <w:bottom w:val="none" w:sz="0" w:space="0" w:color="auto"/>
            <w:right w:val="none" w:sz="0" w:space="0" w:color="auto"/>
          </w:divBdr>
        </w:div>
        <w:div w:id="995039369">
          <w:marLeft w:val="640"/>
          <w:marRight w:val="0"/>
          <w:marTop w:val="0"/>
          <w:marBottom w:val="0"/>
          <w:divBdr>
            <w:top w:val="none" w:sz="0" w:space="0" w:color="auto"/>
            <w:left w:val="none" w:sz="0" w:space="0" w:color="auto"/>
            <w:bottom w:val="none" w:sz="0" w:space="0" w:color="auto"/>
            <w:right w:val="none" w:sz="0" w:space="0" w:color="auto"/>
          </w:divBdr>
        </w:div>
        <w:div w:id="1205678211">
          <w:marLeft w:val="640"/>
          <w:marRight w:val="0"/>
          <w:marTop w:val="0"/>
          <w:marBottom w:val="0"/>
          <w:divBdr>
            <w:top w:val="none" w:sz="0" w:space="0" w:color="auto"/>
            <w:left w:val="none" w:sz="0" w:space="0" w:color="auto"/>
            <w:bottom w:val="none" w:sz="0" w:space="0" w:color="auto"/>
            <w:right w:val="none" w:sz="0" w:space="0" w:color="auto"/>
          </w:divBdr>
        </w:div>
        <w:div w:id="511258679">
          <w:marLeft w:val="640"/>
          <w:marRight w:val="0"/>
          <w:marTop w:val="0"/>
          <w:marBottom w:val="0"/>
          <w:divBdr>
            <w:top w:val="none" w:sz="0" w:space="0" w:color="auto"/>
            <w:left w:val="none" w:sz="0" w:space="0" w:color="auto"/>
            <w:bottom w:val="none" w:sz="0" w:space="0" w:color="auto"/>
            <w:right w:val="none" w:sz="0" w:space="0" w:color="auto"/>
          </w:divBdr>
        </w:div>
        <w:div w:id="1034573591">
          <w:marLeft w:val="640"/>
          <w:marRight w:val="0"/>
          <w:marTop w:val="0"/>
          <w:marBottom w:val="0"/>
          <w:divBdr>
            <w:top w:val="none" w:sz="0" w:space="0" w:color="auto"/>
            <w:left w:val="none" w:sz="0" w:space="0" w:color="auto"/>
            <w:bottom w:val="none" w:sz="0" w:space="0" w:color="auto"/>
            <w:right w:val="none" w:sz="0" w:space="0" w:color="auto"/>
          </w:divBdr>
        </w:div>
        <w:div w:id="917135620">
          <w:marLeft w:val="640"/>
          <w:marRight w:val="0"/>
          <w:marTop w:val="0"/>
          <w:marBottom w:val="0"/>
          <w:divBdr>
            <w:top w:val="none" w:sz="0" w:space="0" w:color="auto"/>
            <w:left w:val="none" w:sz="0" w:space="0" w:color="auto"/>
            <w:bottom w:val="none" w:sz="0" w:space="0" w:color="auto"/>
            <w:right w:val="none" w:sz="0" w:space="0" w:color="auto"/>
          </w:divBdr>
        </w:div>
        <w:div w:id="175772028">
          <w:marLeft w:val="640"/>
          <w:marRight w:val="0"/>
          <w:marTop w:val="0"/>
          <w:marBottom w:val="0"/>
          <w:divBdr>
            <w:top w:val="none" w:sz="0" w:space="0" w:color="auto"/>
            <w:left w:val="none" w:sz="0" w:space="0" w:color="auto"/>
            <w:bottom w:val="none" w:sz="0" w:space="0" w:color="auto"/>
            <w:right w:val="none" w:sz="0" w:space="0" w:color="auto"/>
          </w:divBdr>
        </w:div>
        <w:div w:id="1259295379">
          <w:marLeft w:val="640"/>
          <w:marRight w:val="0"/>
          <w:marTop w:val="0"/>
          <w:marBottom w:val="0"/>
          <w:divBdr>
            <w:top w:val="none" w:sz="0" w:space="0" w:color="auto"/>
            <w:left w:val="none" w:sz="0" w:space="0" w:color="auto"/>
            <w:bottom w:val="none" w:sz="0" w:space="0" w:color="auto"/>
            <w:right w:val="none" w:sz="0" w:space="0" w:color="auto"/>
          </w:divBdr>
        </w:div>
        <w:div w:id="1942646768">
          <w:marLeft w:val="640"/>
          <w:marRight w:val="0"/>
          <w:marTop w:val="0"/>
          <w:marBottom w:val="0"/>
          <w:divBdr>
            <w:top w:val="none" w:sz="0" w:space="0" w:color="auto"/>
            <w:left w:val="none" w:sz="0" w:space="0" w:color="auto"/>
            <w:bottom w:val="none" w:sz="0" w:space="0" w:color="auto"/>
            <w:right w:val="none" w:sz="0" w:space="0" w:color="auto"/>
          </w:divBdr>
        </w:div>
        <w:div w:id="1815365467">
          <w:marLeft w:val="640"/>
          <w:marRight w:val="0"/>
          <w:marTop w:val="0"/>
          <w:marBottom w:val="0"/>
          <w:divBdr>
            <w:top w:val="none" w:sz="0" w:space="0" w:color="auto"/>
            <w:left w:val="none" w:sz="0" w:space="0" w:color="auto"/>
            <w:bottom w:val="none" w:sz="0" w:space="0" w:color="auto"/>
            <w:right w:val="none" w:sz="0" w:space="0" w:color="auto"/>
          </w:divBdr>
        </w:div>
        <w:div w:id="461848575">
          <w:marLeft w:val="640"/>
          <w:marRight w:val="0"/>
          <w:marTop w:val="0"/>
          <w:marBottom w:val="0"/>
          <w:divBdr>
            <w:top w:val="none" w:sz="0" w:space="0" w:color="auto"/>
            <w:left w:val="none" w:sz="0" w:space="0" w:color="auto"/>
            <w:bottom w:val="none" w:sz="0" w:space="0" w:color="auto"/>
            <w:right w:val="none" w:sz="0" w:space="0" w:color="auto"/>
          </w:divBdr>
        </w:div>
        <w:div w:id="1099252326">
          <w:marLeft w:val="640"/>
          <w:marRight w:val="0"/>
          <w:marTop w:val="0"/>
          <w:marBottom w:val="0"/>
          <w:divBdr>
            <w:top w:val="none" w:sz="0" w:space="0" w:color="auto"/>
            <w:left w:val="none" w:sz="0" w:space="0" w:color="auto"/>
            <w:bottom w:val="none" w:sz="0" w:space="0" w:color="auto"/>
            <w:right w:val="none" w:sz="0" w:space="0" w:color="auto"/>
          </w:divBdr>
        </w:div>
        <w:div w:id="1712068475">
          <w:marLeft w:val="640"/>
          <w:marRight w:val="0"/>
          <w:marTop w:val="0"/>
          <w:marBottom w:val="0"/>
          <w:divBdr>
            <w:top w:val="none" w:sz="0" w:space="0" w:color="auto"/>
            <w:left w:val="none" w:sz="0" w:space="0" w:color="auto"/>
            <w:bottom w:val="none" w:sz="0" w:space="0" w:color="auto"/>
            <w:right w:val="none" w:sz="0" w:space="0" w:color="auto"/>
          </w:divBdr>
        </w:div>
        <w:div w:id="1452897869">
          <w:marLeft w:val="640"/>
          <w:marRight w:val="0"/>
          <w:marTop w:val="0"/>
          <w:marBottom w:val="0"/>
          <w:divBdr>
            <w:top w:val="none" w:sz="0" w:space="0" w:color="auto"/>
            <w:left w:val="none" w:sz="0" w:space="0" w:color="auto"/>
            <w:bottom w:val="none" w:sz="0" w:space="0" w:color="auto"/>
            <w:right w:val="none" w:sz="0" w:space="0" w:color="auto"/>
          </w:divBdr>
        </w:div>
        <w:div w:id="112024668">
          <w:marLeft w:val="640"/>
          <w:marRight w:val="0"/>
          <w:marTop w:val="0"/>
          <w:marBottom w:val="0"/>
          <w:divBdr>
            <w:top w:val="none" w:sz="0" w:space="0" w:color="auto"/>
            <w:left w:val="none" w:sz="0" w:space="0" w:color="auto"/>
            <w:bottom w:val="none" w:sz="0" w:space="0" w:color="auto"/>
            <w:right w:val="none" w:sz="0" w:space="0" w:color="auto"/>
          </w:divBdr>
        </w:div>
        <w:div w:id="1399741912">
          <w:marLeft w:val="640"/>
          <w:marRight w:val="0"/>
          <w:marTop w:val="0"/>
          <w:marBottom w:val="0"/>
          <w:divBdr>
            <w:top w:val="none" w:sz="0" w:space="0" w:color="auto"/>
            <w:left w:val="none" w:sz="0" w:space="0" w:color="auto"/>
            <w:bottom w:val="none" w:sz="0" w:space="0" w:color="auto"/>
            <w:right w:val="none" w:sz="0" w:space="0" w:color="auto"/>
          </w:divBdr>
        </w:div>
        <w:div w:id="1583953322">
          <w:marLeft w:val="640"/>
          <w:marRight w:val="0"/>
          <w:marTop w:val="0"/>
          <w:marBottom w:val="0"/>
          <w:divBdr>
            <w:top w:val="none" w:sz="0" w:space="0" w:color="auto"/>
            <w:left w:val="none" w:sz="0" w:space="0" w:color="auto"/>
            <w:bottom w:val="none" w:sz="0" w:space="0" w:color="auto"/>
            <w:right w:val="none" w:sz="0" w:space="0" w:color="auto"/>
          </w:divBdr>
        </w:div>
        <w:div w:id="1658875441">
          <w:marLeft w:val="640"/>
          <w:marRight w:val="0"/>
          <w:marTop w:val="0"/>
          <w:marBottom w:val="0"/>
          <w:divBdr>
            <w:top w:val="none" w:sz="0" w:space="0" w:color="auto"/>
            <w:left w:val="none" w:sz="0" w:space="0" w:color="auto"/>
            <w:bottom w:val="none" w:sz="0" w:space="0" w:color="auto"/>
            <w:right w:val="none" w:sz="0" w:space="0" w:color="auto"/>
          </w:divBdr>
        </w:div>
        <w:div w:id="1755475112">
          <w:marLeft w:val="640"/>
          <w:marRight w:val="0"/>
          <w:marTop w:val="0"/>
          <w:marBottom w:val="0"/>
          <w:divBdr>
            <w:top w:val="none" w:sz="0" w:space="0" w:color="auto"/>
            <w:left w:val="none" w:sz="0" w:space="0" w:color="auto"/>
            <w:bottom w:val="none" w:sz="0" w:space="0" w:color="auto"/>
            <w:right w:val="none" w:sz="0" w:space="0" w:color="auto"/>
          </w:divBdr>
        </w:div>
        <w:div w:id="480537807">
          <w:marLeft w:val="640"/>
          <w:marRight w:val="0"/>
          <w:marTop w:val="0"/>
          <w:marBottom w:val="0"/>
          <w:divBdr>
            <w:top w:val="none" w:sz="0" w:space="0" w:color="auto"/>
            <w:left w:val="none" w:sz="0" w:space="0" w:color="auto"/>
            <w:bottom w:val="none" w:sz="0" w:space="0" w:color="auto"/>
            <w:right w:val="none" w:sz="0" w:space="0" w:color="auto"/>
          </w:divBdr>
        </w:div>
        <w:div w:id="1925995731">
          <w:marLeft w:val="640"/>
          <w:marRight w:val="0"/>
          <w:marTop w:val="0"/>
          <w:marBottom w:val="0"/>
          <w:divBdr>
            <w:top w:val="none" w:sz="0" w:space="0" w:color="auto"/>
            <w:left w:val="none" w:sz="0" w:space="0" w:color="auto"/>
            <w:bottom w:val="none" w:sz="0" w:space="0" w:color="auto"/>
            <w:right w:val="none" w:sz="0" w:space="0" w:color="auto"/>
          </w:divBdr>
        </w:div>
        <w:div w:id="1056776453">
          <w:marLeft w:val="640"/>
          <w:marRight w:val="0"/>
          <w:marTop w:val="0"/>
          <w:marBottom w:val="0"/>
          <w:divBdr>
            <w:top w:val="none" w:sz="0" w:space="0" w:color="auto"/>
            <w:left w:val="none" w:sz="0" w:space="0" w:color="auto"/>
            <w:bottom w:val="none" w:sz="0" w:space="0" w:color="auto"/>
            <w:right w:val="none" w:sz="0" w:space="0" w:color="auto"/>
          </w:divBdr>
        </w:div>
        <w:div w:id="1636790383">
          <w:marLeft w:val="640"/>
          <w:marRight w:val="0"/>
          <w:marTop w:val="0"/>
          <w:marBottom w:val="0"/>
          <w:divBdr>
            <w:top w:val="none" w:sz="0" w:space="0" w:color="auto"/>
            <w:left w:val="none" w:sz="0" w:space="0" w:color="auto"/>
            <w:bottom w:val="none" w:sz="0" w:space="0" w:color="auto"/>
            <w:right w:val="none" w:sz="0" w:space="0" w:color="auto"/>
          </w:divBdr>
        </w:div>
        <w:div w:id="2001881150">
          <w:marLeft w:val="640"/>
          <w:marRight w:val="0"/>
          <w:marTop w:val="0"/>
          <w:marBottom w:val="0"/>
          <w:divBdr>
            <w:top w:val="none" w:sz="0" w:space="0" w:color="auto"/>
            <w:left w:val="none" w:sz="0" w:space="0" w:color="auto"/>
            <w:bottom w:val="none" w:sz="0" w:space="0" w:color="auto"/>
            <w:right w:val="none" w:sz="0" w:space="0" w:color="auto"/>
          </w:divBdr>
        </w:div>
        <w:div w:id="170685336">
          <w:marLeft w:val="640"/>
          <w:marRight w:val="0"/>
          <w:marTop w:val="0"/>
          <w:marBottom w:val="0"/>
          <w:divBdr>
            <w:top w:val="none" w:sz="0" w:space="0" w:color="auto"/>
            <w:left w:val="none" w:sz="0" w:space="0" w:color="auto"/>
            <w:bottom w:val="none" w:sz="0" w:space="0" w:color="auto"/>
            <w:right w:val="none" w:sz="0" w:space="0" w:color="auto"/>
          </w:divBdr>
        </w:div>
        <w:div w:id="743800731">
          <w:marLeft w:val="640"/>
          <w:marRight w:val="0"/>
          <w:marTop w:val="0"/>
          <w:marBottom w:val="0"/>
          <w:divBdr>
            <w:top w:val="none" w:sz="0" w:space="0" w:color="auto"/>
            <w:left w:val="none" w:sz="0" w:space="0" w:color="auto"/>
            <w:bottom w:val="none" w:sz="0" w:space="0" w:color="auto"/>
            <w:right w:val="none" w:sz="0" w:space="0" w:color="auto"/>
          </w:divBdr>
        </w:div>
        <w:div w:id="333728368">
          <w:marLeft w:val="640"/>
          <w:marRight w:val="0"/>
          <w:marTop w:val="0"/>
          <w:marBottom w:val="0"/>
          <w:divBdr>
            <w:top w:val="none" w:sz="0" w:space="0" w:color="auto"/>
            <w:left w:val="none" w:sz="0" w:space="0" w:color="auto"/>
            <w:bottom w:val="none" w:sz="0" w:space="0" w:color="auto"/>
            <w:right w:val="none" w:sz="0" w:space="0" w:color="auto"/>
          </w:divBdr>
        </w:div>
        <w:div w:id="1068959833">
          <w:marLeft w:val="640"/>
          <w:marRight w:val="0"/>
          <w:marTop w:val="0"/>
          <w:marBottom w:val="0"/>
          <w:divBdr>
            <w:top w:val="none" w:sz="0" w:space="0" w:color="auto"/>
            <w:left w:val="none" w:sz="0" w:space="0" w:color="auto"/>
            <w:bottom w:val="none" w:sz="0" w:space="0" w:color="auto"/>
            <w:right w:val="none" w:sz="0" w:space="0" w:color="auto"/>
          </w:divBdr>
        </w:div>
        <w:div w:id="1423069859">
          <w:marLeft w:val="640"/>
          <w:marRight w:val="0"/>
          <w:marTop w:val="0"/>
          <w:marBottom w:val="0"/>
          <w:divBdr>
            <w:top w:val="none" w:sz="0" w:space="0" w:color="auto"/>
            <w:left w:val="none" w:sz="0" w:space="0" w:color="auto"/>
            <w:bottom w:val="none" w:sz="0" w:space="0" w:color="auto"/>
            <w:right w:val="none" w:sz="0" w:space="0" w:color="auto"/>
          </w:divBdr>
        </w:div>
        <w:div w:id="1240216242">
          <w:marLeft w:val="640"/>
          <w:marRight w:val="0"/>
          <w:marTop w:val="0"/>
          <w:marBottom w:val="0"/>
          <w:divBdr>
            <w:top w:val="none" w:sz="0" w:space="0" w:color="auto"/>
            <w:left w:val="none" w:sz="0" w:space="0" w:color="auto"/>
            <w:bottom w:val="none" w:sz="0" w:space="0" w:color="auto"/>
            <w:right w:val="none" w:sz="0" w:space="0" w:color="auto"/>
          </w:divBdr>
        </w:div>
        <w:div w:id="1639650965">
          <w:marLeft w:val="640"/>
          <w:marRight w:val="0"/>
          <w:marTop w:val="0"/>
          <w:marBottom w:val="0"/>
          <w:divBdr>
            <w:top w:val="none" w:sz="0" w:space="0" w:color="auto"/>
            <w:left w:val="none" w:sz="0" w:space="0" w:color="auto"/>
            <w:bottom w:val="none" w:sz="0" w:space="0" w:color="auto"/>
            <w:right w:val="none" w:sz="0" w:space="0" w:color="auto"/>
          </w:divBdr>
        </w:div>
        <w:div w:id="1326057496">
          <w:marLeft w:val="640"/>
          <w:marRight w:val="0"/>
          <w:marTop w:val="0"/>
          <w:marBottom w:val="0"/>
          <w:divBdr>
            <w:top w:val="none" w:sz="0" w:space="0" w:color="auto"/>
            <w:left w:val="none" w:sz="0" w:space="0" w:color="auto"/>
            <w:bottom w:val="none" w:sz="0" w:space="0" w:color="auto"/>
            <w:right w:val="none" w:sz="0" w:space="0" w:color="auto"/>
          </w:divBdr>
        </w:div>
        <w:div w:id="395006962">
          <w:marLeft w:val="640"/>
          <w:marRight w:val="0"/>
          <w:marTop w:val="0"/>
          <w:marBottom w:val="0"/>
          <w:divBdr>
            <w:top w:val="none" w:sz="0" w:space="0" w:color="auto"/>
            <w:left w:val="none" w:sz="0" w:space="0" w:color="auto"/>
            <w:bottom w:val="none" w:sz="0" w:space="0" w:color="auto"/>
            <w:right w:val="none" w:sz="0" w:space="0" w:color="auto"/>
          </w:divBdr>
        </w:div>
        <w:div w:id="480970663">
          <w:marLeft w:val="640"/>
          <w:marRight w:val="0"/>
          <w:marTop w:val="0"/>
          <w:marBottom w:val="0"/>
          <w:divBdr>
            <w:top w:val="none" w:sz="0" w:space="0" w:color="auto"/>
            <w:left w:val="none" w:sz="0" w:space="0" w:color="auto"/>
            <w:bottom w:val="none" w:sz="0" w:space="0" w:color="auto"/>
            <w:right w:val="none" w:sz="0" w:space="0" w:color="auto"/>
          </w:divBdr>
        </w:div>
        <w:div w:id="294456603">
          <w:marLeft w:val="640"/>
          <w:marRight w:val="0"/>
          <w:marTop w:val="0"/>
          <w:marBottom w:val="0"/>
          <w:divBdr>
            <w:top w:val="none" w:sz="0" w:space="0" w:color="auto"/>
            <w:left w:val="none" w:sz="0" w:space="0" w:color="auto"/>
            <w:bottom w:val="none" w:sz="0" w:space="0" w:color="auto"/>
            <w:right w:val="none" w:sz="0" w:space="0" w:color="auto"/>
          </w:divBdr>
        </w:div>
        <w:div w:id="1397896928">
          <w:marLeft w:val="640"/>
          <w:marRight w:val="0"/>
          <w:marTop w:val="0"/>
          <w:marBottom w:val="0"/>
          <w:divBdr>
            <w:top w:val="none" w:sz="0" w:space="0" w:color="auto"/>
            <w:left w:val="none" w:sz="0" w:space="0" w:color="auto"/>
            <w:bottom w:val="none" w:sz="0" w:space="0" w:color="auto"/>
            <w:right w:val="none" w:sz="0" w:space="0" w:color="auto"/>
          </w:divBdr>
        </w:div>
        <w:div w:id="1407339558">
          <w:marLeft w:val="640"/>
          <w:marRight w:val="0"/>
          <w:marTop w:val="0"/>
          <w:marBottom w:val="0"/>
          <w:divBdr>
            <w:top w:val="none" w:sz="0" w:space="0" w:color="auto"/>
            <w:left w:val="none" w:sz="0" w:space="0" w:color="auto"/>
            <w:bottom w:val="none" w:sz="0" w:space="0" w:color="auto"/>
            <w:right w:val="none" w:sz="0" w:space="0" w:color="auto"/>
          </w:divBdr>
        </w:div>
        <w:div w:id="1677919849">
          <w:marLeft w:val="640"/>
          <w:marRight w:val="0"/>
          <w:marTop w:val="0"/>
          <w:marBottom w:val="0"/>
          <w:divBdr>
            <w:top w:val="none" w:sz="0" w:space="0" w:color="auto"/>
            <w:left w:val="none" w:sz="0" w:space="0" w:color="auto"/>
            <w:bottom w:val="none" w:sz="0" w:space="0" w:color="auto"/>
            <w:right w:val="none" w:sz="0" w:space="0" w:color="auto"/>
          </w:divBdr>
        </w:div>
        <w:div w:id="2131781591">
          <w:marLeft w:val="640"/>
          <w:marRight w:val="0"/>
          <w:marTop w:val="0"/>
          <w:marBottom w:val="0"/>
          <w:divBdr>
            <w:top w:val="none" w:sz="0" w:space="0" w:color="auto"/>
            <w:left w:val="none" w:sz="0" w:space="0" w:color="auto"/>
            <w:bottom w:val="none" w:sz="0" w:space="0" w:color="auto"/>
            <w:right w:val="none" w:sz="0" w:space="0" w:color="auto"/>
          </w:divBdr>
        </w:div>
        <w:div w:id="1520388492">
          <w:marLeft w:val="640"/>
          <w:marRight w:val="0"/>
          <w:marTop w:val="0"/>
          <w:marBottom w:val="0"/>
          <w:divBdr>
            <w:top w:val="none" w:sz="0" w:space="0" w:color="auto"/>
            <w:left w:val="none" w:sz="0" w:space="0" w:color="auto"/>
            <w:bottom w:val="none" w:sz="0" w:space="0" w:color="auto"/>
            <w:right w:val="none" w:sz="0" w:space="0" w:color="auto"/>
          </w:divBdr>
        </w:div>
        <w:div w:id="742529249">
          <w:marLeft w:val="640"/>
          <w:marRight w:val="0"/>
          <w:marTop w:val="0"/>
          <w:marBottom w:val="0"/>
          <w:divBdr>
            <w:top w:val="none" w:sz="0" w:space="0" w:color="auto"/>
            <w:left w:val="none" w:sz="0" w:space="0" w:color="auto"/>
            <w:bottom w:val="none" w:sz="0" w:space="0" w:color="auto"/>
            <w:right w:val="none" w:sz="0" w:space="0" w:color="auto"/>
          </w:divBdr>
        </w:div>
        <w:div w:id="100339434">
          <w:marLeft w:val="640"/>
          <w:marRight w:val="0"/>
          <w:marTop w:val="0"/>
          <w:marBottom w:val="0"/>
          <w:divBdr>
            <w:top w:val="none" w:sz="0" w:space="0" w:color="auto"/>
            <w:left w:val="none" w:sz="0" w:space="0" w:color="auto"/>
            <w:bottom w:val="none" w:sz="0" w:space="0" w:color="auto"/>
            <w:right w:val="none" w:sz="0" w:space="0" w:color="auto"/>
          </w:divBdr>
        </w:div>
        <w:div w:id="823547579">
          <w:marLeft w:val="640"/>
          <w:marRight w:val="0"/>
          <w:marTop w:val="0"/>
          <w:marBottom w:val="0"/>
          <w:divBdr>
            <w:top w:val="none" w:sz="0" w:space="0" w:color="auto"/>
            <w:left w:val="none" w:sz="0" w:space="0" w:color="auto"/>
            <w:bottom w:val="none" w:sz="0" w:space="0" w:color="auto"/>
            <w:right w:val="none" w:sz="0" w:space="0" w:color="auto"/>
          </w:divBdr>
        </w:div>
        <w:div w:id="1433893535">
          <w:marLeft w:val="640"/>
          <w:marRight w:val="0"/>
          <w:marTop w:val="0"/>
          <w:marBottom w:val="0"/>
          <w:divBdr>
            <w:top w:val="none" w:sz="0" w:space="0" w:color="auto"/>
            <w:left w:val="none" w:sz="0" w:space="0" w:color="auto"/>
            <w:bottom w:val="none" w:sz="0" w:space="0" w:color="auto"/>
            <w:right w:val="none" w:sz="0" w:space="0" w:color="auto"/>
          </w:divBdr>
        </w:div>
        <w:div w:id="1089619513">
          <w:marLeft w:val="640"/>
          <w:marRight w:val="0"/>
          <w:marTop w:val="0"/>
          <w:marBottom w:val="0"/>
          <w:divBdr>
            <w:top w:val="none" w:sz="0" w:space="0" w:color="auto"/>
            <w:left w:val="none" w:sz="0" w:space="0" w:color="auto"/>
            <w:bottom w:val="none" w:sz="0" w:space="0" w:color="auto"/>
            <w:right w:val="none" w:sz="0" w:space="0" w:color="auto"/>
          </w:divBdr>
        </w:div>
        <w:div w:id="275527536">
          <w:marLeft w:val="640"/>
          <w:marRight w:val="0"/>
          <w:marTop w:val="0"/>
          <w:marBottom w:val="0"/>
          <w:divBdr>
            <w:top w:val="none" w:sz="0" w:space="0" w:color="auto"/>
            <w:left w:val="none" w:sz="0" w:space="0" w:color="auto"/>
            <w:bottom w:val="none" w:sz="0" w:space="0" w:color="auto"/>
            <w:right w:val="none" w:sz="0" w:space="0" w:color="auto"/>
          </w:divBdr>
        </w:div>
        <w:div w:id="1702822513">
          <w:marLeft w:val="640"/>
          <w:marRight w:val="0"/>
          <w:marTop w:val="0"/>
          <w:marBottom w:val="0"/>
          <w:divBdr>
            <w:top w:val="none" w:sz="0" w:space="0" w:color="auto"/>
            <w:left w:val="none" w:sz="0" w:space="0" w:color="auto"/>
            <w:bottom w:val="none" w:sz="0" w:space="0" w:color="auto"/>
            <w:right w:val="none" w:sz="0" w:space="0" w:color="auto"/>
          </w:divBdr>
        </w:div>
        <w:div w:id="618033429">
          <w:marLeft w:val="640"/>
          <w:marRight w:val="0"/>
          <w:marTop w:val="0"/>
          <w:marBottom w:val="0"/>
          <w:divBdr>
            <w:top w:val="none" w:sz="0" w:space="0" w:color="auto"/>
            <w:left w:val="none" w:sz="0" w:space="0" w:color="auto"/>
            <w:bottom w:val="none" w:sz="0" w:space="0" w:color="auto"/>
            <w:right w:val="none" w:sz="0" w:space="0" w:color="auto"/>
          </w:divBdr>
        </w:div>
        <w:div w:id="1741978589">
          <w:marLeft w:val="640"/>
          <w:marRight w:val="0"/>
          <w:marTop w:val="0"/>
          <w:marBottom w:val="0"/>
          <w:divBdr>
            <w:top w:val="none" w:sz="0" w:space="0" w:color="auto"/>
            <w:left w:val="none" w:sz="0" w:space="0" w:color="auto"/>
            <w:bottom w:val="none" w:sz="0" w:space="0" w:color="auto"/>
            <w:right w:val="none" w:sz="0" w:space="0" w:color="auto"/>
          </w:divBdr>
        </w:div>
        <w:div w:id="1978947463">
          <w:marLeft w:val="640"/>
          <w:marRight w:val="0"/>
          <w:marTop w:val="0"/>
          <w:marBottom w:val="0"/>
          <w:divBdr>
            <w:top w:val="none" w:sz="0" w:space="0" w:color="auto"/>
            <w:left w:val="none" w:sz="0" w:space="0" w:color="auto"/>
            <w:bottom w:val="none" w:sz="0" w:space="0" w:color="auto"/>
            <w:right w:val="none" w:sz="0" w:space="0" w:color="auto"/>
          </w:divBdr>
        </w:div>
        <w:div w:id="1730618138">
          <w:marLeft w:val="640"/>
          <w:marRight w:val="0"/>
          <w:marTop w:val="0"/>
          <w:marBottom w:val="0"/>
          <w:divBdr>
            <w:top w:val="none" w:sz="0" w:space="0" w:color="auto"/>
            <w:left w:val="none" w:sz="0" w:space="0" w:color="auto"/>
            <w:bottom w:val="none" w:sz="0" w:space="0" w:color="auto"/>
            <w:right w:val="none" w:sz="0" w:space="0" w:color="auto"/>
          </w:divBdr>
        </w:div>
        <w:div w:id="719866787">
          <w:marLeft w:val="640"/>
          <w:marRight w:val="0"/>
          <w:marTop w:val="0"/>
          <w:marBottom w:val="0"/>
          <w:divBdr>
            <w:top w:val="none" w:sz="0" w:space="0" w:color="auto"/>
            <w:left w:val="none" w:sz="0" w:space="0" w:color="auto"/>
            <w:bottom w:val="none" w:sz="0" w:space="0" w:color="auto"/>
            <w:right w:val="none" w:sz="0" w:space="0" w:color="auto"/>
          </w:divBdr>
        </w:div>
        <w:div w:id="1094208409">
          <w:marLeft w:val="640"/>
          <w:marRight w:val="0"/>
          <w:marTop w:val="0"/>
          <w:marBottom w:val="0"/>
          <w:divBdr>
            <w:top w:val="none" w:sz="0" w:space="0" w:color="auto"/>
            <w:left w:val="none" w:sz="0" w:space="0" w:color="auto"/>
            <w:bottom w:val="none" w:sz="0" w:space="0" w:color="auto"/>
            <w:right w:val="none" w:sz="0" w:space="0" w:color="auto"/>
          </w:divBdr>
        </w:div>
        <w:div w:id="1414081537">
          <w:marLeft w:val="640"/>
          <w:marRight w:val="0"/>
          <w:marTop w:val="0"/>
          <w:marBottom w:val="0"/>
          <w:divBdr>
            <w:top w:val="none" w:sz="0" w:space="0" w:color="auto"/>
            <w:left w:val="none" w:sz="0" w:space="0" w:color="auto"/>
            <w:bottom w:val="none" w:sz="0" w:space="0" w:color="auto"/>
            <w:right w:val="none" w:sz="0" w:space="0" w:color="auto"/>
          </w:divBdr>
        </w:div>
        <w:div w:id="763115146">
          <w:marLeft w:val="640"/>
          <w:marRight w:val="0"/>
          <w:marTop w:val="0"/>
          <w:marBottom w:val="0"/>
          <w:divBdr>
            <w:top w:val="none" w:sz="0" w:space="0" w:color="auto"/>
            <w:left w:val="none" w:sz="0" w:space="0" w:color="auto"/>
            <w:bottom w:val="none" w:sz="0" w:space="0" w:color="auto"/>
            <w:right w:val="none" w:sz="0" w:space="0" w:color="auto"/>
          </w:divBdr>
        </w:div>
        <w:div w:id="1523468861">
          <w:marLeft w:val="640"/>
          <w:marRight w:val="0"/>
          <w:marTop w:val="0"/>
          <w:marBottom w:val="0"/>
          <w:divBdr>
            <w:top w:val="none" w:sz="0" w:space="0" w:color="auto"/>
            <w:left w:val="none" w:sz="0" w:space="0" w:color="auto"/>
            <w:bottom w:val="none" w:sz="0" w:space="0" w:color="auto"/>
            <w:right w:val="none" w:sz="0" w:space="0" w:color="auto"/>
          </w:divBdr>
        </w:div>
        <w:div w:id="670722789">
          <w:marLeft w:val="640"/>
          <w:marRight w:val="0"/>
          <w:marTop w:val="0"/>
          <w:marBottom w:val="0"/>
          <w:divBdr>
            <w:top w:val="none" w:sz="0" w:space="0" w:color="auto"/>
            <w:left w:val="none" w:sz="0" w:space="0" w:color="auto"/>
            <w:bottom w:val="none" w:sz="0" w:space="0" w:color="auto"/>
            <w:right w:val="none" w:sz="0" w:space="0" w:color="auto"/>
          </w:divBdr>
        </w:div>
        <w:div w:id="1925647206">
          <w:marLeft w:val="640"/>
          <w:marRight w:val="0"/>
          <w:marTop w:val="0"/>
          <w:marBottom w:val="0"/>
          <w:divBdr>
            <w:top w:val="none" w:sz="0" w:space="0" w:color="auto"/>
            <w:left w:val="none" w:sz="0" w:space="0" w:color="auto"/>
            <w:bottom w:val="none" w:sz="0" w:space="0" w:color="auto"/>
            <w:right w:val="none" w:sz="0" w:space="0" w:color="auto"/>
          </w:divBdr>
        </w:div>
        <w:div w:id="1109661244">
          <w:marLeft w:val="640"/>
          <w:marRight w:val="0"/>
          <w:marTop w:val="0"/>
          <w:marBottom w:val="0"/>
          <w:divBdr>
            <w:top w:val="none" w:sz="0" w:space="0" w:color="auto"/>
            <w:left w:val="none" w:sz="0" w:space="0" w:color="auto"/>
            <w:bottom w:val="none" w:sz="0" w:space="0" w:color="auto"/>
            <w:right w:val="none" w:sz="0" w:space="0" w:color="auto"/>
          </w:divBdr>
        </w:div>
        <w:div w:id="237136323">
          <w:marLeft w:val="640"/>
          <w:marRight w:val="0"/>
          <w:marTop w:val="0"/>
          <w:marBottom w:val="0"/>
          <w:divBdr>
            <w:top w:val="none" w:sz="0" w:space="0" w:color="auto"/>
            <w:left w:val="none" w:sz="0" w:space="0" w:color="auto"/>
            <w:bottom w:val="none" w:sz="0" w:space="0" w:color="auto"/>
            <w:right w:val="none" w:sz="0" w:space="0" w:color="auto"/>
          </w:divBdr>
        </w:div>
        <w:div w:id="107555573">
          <w:marLeft w:val="640"/>
          <w:marRight w:val="0"/>
          <w:marTop w:val="0"/>
          <w:marBottom w:val="0"/>
          <w:divBdr>
            <w:top w:val="none" w:sz="0" w:space="0" w:color="auto"/>
            <w:left w:val="none" w:sz="0" w:space="0" w:color="auto"/>
            <w:bottom w:val="none" w:sz="0" w:space="0" w:color="auto"/>
            <w:right w:val="none" w:sz="0" w:space="0" w:color="auto"/>
          </w:divBdr>
        </w:div>
        <w:div w:id="10954756">
          <w:marLeft w:val="640"/>
          <w:marRight w:val="0"/>
          <w:marTop w:val="0"/>
          <w:marBottom w:val="0"/>
          <w:divBdr>
            <w:top w:val="none" w:sz="0" w:space="0" w:color="auto"/>
            <w:left w:val="none" w:sz="0" w:space="0" w:color="auto"/>
            <w:bottom w:val="none" w:sz="0" w:space="0" w:color="auto"/>
            <w:right w:val="none" w:sz="0" w:space="0" w:color="auto"/>
          </w:divBdr>
        </w:div>
        <w:div w:id="595677057">
          <w:marLeft w:val="640"/>
          <w:marRight w:val="0"/>
          <w:marTop w:val="0"/>
          <w:marBottom w:val="0"/>
          <w:divBdr>
            <w:top w:val="none" w:sz="0" w:space="0" w:color="auto"/>
            <w:left w:val="none" w:sz="0" w:space="0" w:color="auto"/>
            <w:bottom w:val="none" w:sz="0" w:space="0" w:color="auto"/>
            <w:right w:val="none" w:sz="0" w:space="0" w:color="auto"/>
          </w:divBdr>
        </w:div>
        <w:div w:id="554659131">
          <w:marLeft w:val="640"/>
          <w:marRight w:val="0"/>
          <w:marTop w:val="0"/>
          <w:marBottom w:val="0"/>
          <w:divBdr>
            <w:top w:val="none" w:sz="0" w:space="0" w:color="auto"/>
            <w:left w:val="none" w:sz="0" w:space="0" w:color="auto"/>
            <w:bottom w:val="none" w:sz="0" w:space="0" w:color="auto"/>
            <w:right w:val="none" w:sz="0" w:space="0" w:color="auto"/>
          </w:divBdr>
        </w:div>
        <w:div w:id="222058857">
          <w:marLeft w:val="640"/>
          <w:marRight w:val="0"/>
          <w:marTop w:val="0"/>
          <w:marBottom w:val="0"/>
          <w:divBdr>
            <w:top w:val="none" w:sz="0" w:space="0" w:color="auto"/>
            <w:left w:val="none" w:sz="0" w:space="0" w:color="auto"/>
            <w:bottom w:val="none" w:sz="0" w:space="0" w:color="auto"/>
            <w:right w:val="none" w:sz="0" w:space="0" w:color="auto"/>
          </w:divBdr>
        </w:div>
        <w:div w:id="1080565239">
          <w:marLeft w:val="640"/>
          <w:marRight w:val="0"/>
          <w:marTop w:val="0"/>
          <w:marBottom w:val="0"/>
          <w:divBdr>
            <w:top w:val="none" w:sz="0" w:space="0" w:color="auto"/>
            <w:left w:val="none" w:sz="0" w:space="0" w:color="auto"/>
            <w:bottom w:val="none" w:sz="0" w:space="0" w:color="auto"/>
            <w:right w:val="none" w:sz="0" w:space="0" w:color="auto"/>
          </w:divBdr>
        </w:div>
        <w:div w:id="607927076">
          <w:marLeft w:val="640"/>
          <w:marRight w:val="0"/>
          <w:marTop w:val="0"/>
          <w:marBottom w:val="0"/>
          <w:divBdr>
            <w:top w:val="none" w:sz="0" w:space="0" w:color="auto"/>
            <w:left w:val="none" w:sz="0" w:space="0" w:color="auto"/>
            <w:bottom w:val="none" w:sz="0" w:space="0" w:color="auto"/>
            <w:right w:val="none" w:sz="0" w:space="0" w:color="auto"/>
          </w:divBdr>
        </w:div>
        <w:div w:id="1573855702">
          <w:marLeft w:val="640"/>
          <w:marRight w:val="0"/>
          <w:marTop w:val="0"/>
          <w:marBottom w:val="0"/>
          <w:divBdr>
            <w:top w:val="none" w:sz="0" w:space="0" w:color="auto"/>
            <w:left w:val="none" w:sz="0" w:space="0" w:color="auto"/>
            <w:bottom w:val="none" w:sz="0" w:space="0" w:color="auto"/>
            <w:right w:val="none" w:sz="0" w:space="0" w:color="auto"/>
          </w:divBdr>
        </w:div>
        <w:div w:id="865406791">
          <w:marLeft w:val="640"/>
          <w:marRight w:val="0"/>
          <w:marTop w:val="0"/>
          <w:marBottom w:val="0"/>
          <w:divBdr>
            <w:top w:val="none" w:sz="0" w:space="0" w:color="auto"/>
            <w:left w:val="none" w:sz="0" w:space="0" w:color="auto"/>
            <w:bottom w:val="none" w:sz="0" w:space="0" w:color="auto"/>
            <w:right w:val="none" w:sz="0" w:space="0" w:color="auto"/>
          </w:divBdr>
        </w:div>
        <w:div w:id="845484215">
          <w:marLeft w:val="640"/>
          <w:marRight w:val="0"/>
          <w:marTop w:val="0"/>
          <w:marBottom w:val="0"/>
          <w:divBdr>
            <w:top w:val="none" w:sz="0" w:space="0" w:color="auto"/>
            <w:left w:val="none" w:sz="0" w:space="0" w:color="auto"/>
            <w:bottom w:val="none" w:sz="0" w:space="0" w:color="auto"/>
            <w:right w:val="none" w:sz="0" w:space="0" w:color="auto"/>
          </w:divBdr>
        </w:div>
        <w:div w:id="1487208626">
          <w:marLeft w:val="640"/>
          <w:marRight w:val="0"/>
          <w:marTop w:val="0"/>
          <w:marBottom w:val="0"/>
          <w:divBdr>
            <w:top w:val="none" w:sz="0" w:space="0" w:color="auto"/>
            <w:left w:val="none" w:sz="0" w:space="0" w:color="auto"/>
            <w:bottom w:val="none" w:sz="0" w:space="0" w:color="auto"/>
            <w:right w:val="none" w:sz="0" w:space="0" w:color="auto"/>
          </w:divBdr>
        </w:div>
        <w:div w:id="1044215229">
          <w:marLeft w:val="640"/>
          <w:marRight w:val="0"/>
          <w:marTop w:val="0"/>
          <w:marBottom w:val="0"/>
          <w:divBdr>
            <w:top w:val="none" w:sz="0" w:space="0" w:color="auto"/>
            <w:left w:val="none" w:sz="0" w:space="0" w:color="auto"/>
            <w:bottom w:val="none" w:sz="0" w:space="0" w:color="auto"/>
            <w:right w:val="none" w:sz="0" w:space="0" w:color="auto"/>
          </w:divBdr>
        </w:div>
        <w:div w:id="237132498">
          <w:marLeft w:val="640"/>
          <w:marRight w:val="0"/>
          <w:marTop w:val="0"/>
          <w:marBottom w:val="0"/>
          <w:divBdr>
            <w:top w:val="none" w:sz="0" w:space="0" w:color="auto"/>
            <w:left w:val="none" w:sz="0" w:space="0" w:color="auto"/>
            <w:bottom w:val="none" w:sz="0" w:space="0" w:color="auto"/>
            <w:right w:val="none" w:sz="0" w:space="0" w:color="auto"/>
          </w:divBdr>
        </w:div>
        <w:div w:id="1596478891">
          <w:marLeft w:val="640"/>
          <w:marRight w:val="0"/>
          <w:marTop w:val="0"/>
          <w:marBottom w:val="0"/>
          <w:divBdr>
            <w:top w:val="none" w:sz="0" w:space="0" w:color="auto"/>
            <w:left w:val="none" w:sz="0" w:space="0" w:color="auto"/>
            <w:bottom w:val="none" w:sz="0" w:space="0" w:color="auto"/>
            <w:right w:val="none" w:sz="0" w:space="0" w:color="auto"/>
          </w:divBdr>
        </w:div>
        <w:div w:id="354573665">
          <w:marLeft w:val="640"/>
          <w:marRight w:val="0"/>
          <w:marTop w:val="0"/>
          <w:marBottom w:val="0"/>
          <w:divBdr>
            <w:top w:val="none" w:sz="0" w:space="0" w:color="auto"/>
            <w:left w:val="none" w:sz="0" w:space="0" w:color="auto"/>
            <w:bottom w:val="none" w:sz="0" w:space="0" w:color="auto"/>
            <w:right w:val="none" w:sz="0" w:space="0" w:color="auto"/>
          </w:divBdr>
        </w:div>
        <w:div w:id="1883469722">
          <w:marLeft w:val="640"/>
          <w:marRight w:val="0"/>
          <w:marTop w:val="0"/>
          <w:marBottom w:val="0"/>
          <w:divBdr>
            <w:top w:val="none" w:sz="0" w:space="0" w:color="auto"/>
            <w:left w:val="none" w:sz="0" w:space="0" w:color="auto"/>
            <w:bottom w:val="none" w:sz="0" w:space="0" w:color="auto"/>
            <w:right w:val="none" w:sz="0" w:space="0" w:color="auto"/>
          </w:divBdr>
        </w:div>
        <w:div w:id="1756584134">
          <w:marLeft w:val="640"/>
          <w:marRight w:val="0"/>
          <w:marTop w:val="0"/>
          <w:marBottom w:val="0"/>
          <w:divBdr>
            <w:top w:val="none" w:sz="0" w:space="0" w:color="auto"/>
            <w:left w:val="none" w:sz="0" w:space="0" w:color="auto"/>
            <w:bottom w:val="none" w:sz="0" w:space="0" w:color="auto"/>
            <w:right w:val="none" w:sz="0" w:space="0" w:color="auto"/>
          </w:divBdr>
        </w:div>
        <w:div w:id="1109811440">
          <w:marLeft w:val="640"/>
          <w:marRight w:val="0"/>
          <w:marTop w:val="0"/>
          <w:marBottom w:val="0"/>
          <w:divBdr>
            <w:top w:val="none" w:sz="0" w:space="0" w:color="auto"/>
            <w:left w:val="none" w:sz="0" w:space="0" w:color="auto"/>
            <w:bottom w:val="none" w:sz="0" w:space="0" w:color="auto"/>
            <w:right w:val="none" w:sz="0" w:space="0" w:color="auto"/>
          </w:divBdr>
        </w:div>
        <w:div w:id="1776368541">
          <w:marLeft w:val="640"/>
          <w:marRight w:val="0"/>
          <w:marTop w:val="0"/>
          <w:marBottom w:val="0"/>
          <w:divBdr>
            <w:top w:val="none" w:sz="0" w:space="0" w:color="auto"/>
            <w:left w:val="none" w:sz="0" w:space="0" w:color="auto"/>
            <w:bottom w:val="none" w:sz="0" w:space="0" w:color="auto"/>
            <w:right w:val="none" w:sz="0" w:space="0" w:color="auto"/>
          </w:divBdr>
        </w:div>
        <w:div w:id="329337472">
          <w:marLeft w:val="640"/>
          <w:marRight w:val="0"/>
          <w:marTop w:val="0"/>
          <w:marBottom w:val="0"/>
          <w:divBdr>
            <w:top w:val="none" w:sz="0" w:space="0" w:color="auto"/>
            <w:left w:val="none" w:sz="0" w:space="0" w:color="auto"/>
            <w:bottom w:val="none" w:sz="0" w:space="0" w:color="auto"/>
            <w:right w:val="none" w:sz="0" w:space="0" w:color="auto"/>
          </w:divBdr>
        </w:div>
        <w:div w:id="612904216">
          <w:marLeft w:val="640"/>
          <w:marRight w:val="0"/>
          <w:marTop w:val="0"/>
          <w:marBottom w:val="0"/>
          <w:divBdr>
            <w:top w:val="none" w:sz="0" w:space="0" w:color="auto"/>
            <w:left w:val="none" w:sz="0" w:space="0" w:color="auto"/>
            <w:bottom w:val="none" w:sz="0" w:space="0" w:color="auto"/>
            <w:right w:val="none" w:sz="0" w:space="0" w:color="auto"/>
          </w:divBdr>
        </w:div>
        <w:div w:id="415707364">
          <w:marLeft w:val="640"/>
          <w:marRight w:val="0"/>
          <w:marTop w:val="0"/>
          <w:marBottom w:val="0"/>
          <w:divBdr>
            <w:top w:val="none" w:sz="0" w:space="0" w:color="auto"/>
            <w:left w:val="none" w:sz="0" w:space="0" w:color="auto"/>
            <w:bottom w:val="none" w:sz="0" w:space="0" w:color="auto"/>
            <w:right w:val="none" w:sz="0" w:space="0" w:color="auto"/>
          </w:divBdr>
        </w:div>
        <w:div w:id="587810038">
          <w:marLeft w:val="640"/>
          <w:marRight w:val="0"/>
          <w:marTop w:val="0"/>
          <w:marBottom w:val="0"/>
          <w:divBdr>
            <w:top w:val="none" w:sz="0" w:space="0" w:color="auto"/>
            <w:left w:val="none" w:sz="0" w:space="0" w:color="auto"/>
            <w:bottom w:val="none" w:sz="0" w:space="0" w:color="auto"/>
            <w:right w:val="none" w:sz="0" w:space="0" w:color="auto"/>
          </w:divBdr>
        </w:div>
        <w:div w:id="1089890450">
          <w:marLeft w:val="640"/>
          <w:marRight w:val="0"/>
          <w:marTop w:val="0"/>
          <w:marBottom w:val="0"/>
          <w:divBdr>
            <w:top w:val="none" w:sz="0" w:space="0" w:color="auto"/>
            <w:left w:val="none" w:sz="0" w:space="0" w:color="auto"/>
            <w:bottom w:val="none" w:sz="0" w:space="0" w:color="auto"/>
            <w:right w:val="none" w:sz="0" w:space="0" w:color="auto"/>
          </w:divBdr>
        </w:div>
        <w:div w:id="1182279580">
          <w:marLeft w:val="640"/>
          <w:marRight w:val="0"/>
          <w:marTop w:val="0"/>
          <w:marBottom w:val="0"/>
          <w:divBdr>
            <w:top w:val="none" w:sz="0" w:space="0" w:color="auto"/>
            <w:left w:val="none" w:sz="0" w:space="0" w:color="auto"/>
            <w:bottom w:val="none" w:sz="0" w:space="0" w:color="auto"/>
            <w:right w:val="none" w:sz="0" w:space="0" w:color="auto"/>
          </w:divBdr>
        </w:div>
        <w:div w:id="832111918">
          <w:marLeft w:val="640"/>
          <w:marRight w:val="0"/>
          <w:marTop w:val="0"/>
          <w:marBottom w:val="0"/>
          <w:divBdr>
            <w:top w:val="none" w:sz="0" w:space="0" w:color="auto"/>
            <w:left w:val="none" w:sz="0" w:space="0" w:color="auto"/>
            <w:bottom w:val="none" w:sz="0" w:space="0" w:color="auto"/>
            <w:right w:val="none" w:sz="0" w:space="0" w:color="auto"/>
          </w:divBdr>
        </w:div>
        <w:div w:id="986667513">
          <w:marLeft w:val="640"/>
          <w:marRight w:val="0"/>
          <w:marTop w:val="0"/>
          <w:marBottom w:val="0"/>
          <w:divBdr>
            <w:top w:val="none" w:sz="0" w:space="0" w:color="auto"/>
            <w:left w:val="none" w:sz="0" w:space="0" w:color="auto"/>
            <w:bottom w:val="none" w:sz="0" w:space="0" w:color="auto"/>
            <w:right w:val="none" w:sz="0" w:space="0" w:color="auto"/>
          </w:divBdr>
        </w:div>
        <w:div w:id="949900067">
          <w:marLeft w:val="640"/>
          <w:marRight w:val="0"/>
          <w:marTop w:val="0"/>
          <w:marBottom w:val="0"/>
          <w:divBdr>
            <w:top w:val="none" w:sz="0" w:space="0" w:color="auto"/>
            <w:left w:val="none" w:sz="0" w:space="0" w:color="auto"/>
            <w:bottom w:val="none" w:sz="0" w:space="0" w:color="auto"/>
            <w:right w:val="none" w:sz="0" w:space="0" w:color="auto"/>
          </w:divBdr>
        </w:div>
        <w:div w:id="313922322">
          <w:marLeft w:val="640"/>
          <w:marRight w:val="0"/>
          <w:marTop w:val="0"/>
          <w:marBottom w:val="0"/>
          <w:divBdr>
            <w:top w:val="none" w:sz="0" w:space="0" w:color="auto"/>
            <w:left w:val="none" w:sz="0" w:space="0" w:color="auto"/>
            <w:bottom w:val="none" w:sz="0" w:space="0" w:color="auto"/>
            <w:right w:val="none" w:sz="0" w:space="0" w:color="auto"/>
          </w:divBdr>
        </w:div>
        <w:div w:id="863058983">
          <w:marLeft w:val="640"/>
          <w:marRight w:val="0"/>
          <w:marTop w:val="0"/>
          <w:marBottom w:val="0"/>
          <w:divBdr>
            <w:top w:val="none" w:sz="0" w:space="0" w:color="auto"/>
            <w:left w:val="none" w:sz="0" w:space="0" w:color="auto"/>
            <w:bottom w:val="none" w:sz="0" w:space="0" w:color="auto"/>
            <w:right w:val="none" w:sz="0" w:space="0" w:color="auto"/>
          </w:divBdr>
        </w:div>
        <w:div w:id="1217356001">
          <w:marLeft w:val="640"/>
          <w:marRight w:val="0"/>
          <w:marTop w:val="0"/>
          <w:marBottom w:val="0"/>
          <w:divBdr>
            <w:top w:val="none" w:sz="0" w:space="0" w:color="auto"/>
            <w:left w:val="none" w:sz="0" w:space="0" w:color="auto"/>
            <w:bottom w:val="none" w:sz="0" w:space="0" w:color="auto"/>
            <w:right w:val="none" w:sz="0" w:space="0" w:color="auto"/>
          </w:divBdr>
        </w:div>
        <w:div w:id="1160272636">
          <w:marLeft w:val="640"/>
          <w:marRight w:val="0"/>
          <w:marTop w:val="0"/>
          <w:marBottom w:val="0"/>
          <w:divBdr>
            <w:top w:val="none" w:sz="0" w:space="0" w:color="auto"/>
            <w:left w:val="none" w:sz="0" w:space="0" w:color="auto"/>
            <w:bottom w:val="none" w:sz="0" w:space="0" w:color="auto"/>
            <w:right w:val="none" w:sz="0" w:space="0" w:color="auto"/>
          </w:divBdr>
        </w:div>
        <w:div w:id="555316813">
          <w:marLeft w:val="640"/>
          <w:marRight w:val="0"/>
          <w:marTop w:val="0"/>
          <w:marBottom w:val="0"/>
          <w:divBdr>
            <w:top w:val="none" w:sz="0" w:space="0" w:color="auto"/>
            <w:left w:val="none" w:sz="0" w:space="0" w:color="auto"/>
            <w:bottom w:val="none" w:sz="0" w:space="0" w:color="auto"/>
            <w:right w:val="none" w:sz="0" w:space="0" w:color="auto"/>
          </w:divBdr>
        </w:div>
        <w:div w:id="38747183">
          <w:marLeft w:val="640"/>
          <w:marRight w:val="0"/>
          <w:marTop w:val="0"/>
          <w:marBottom w:val="0"/>
          <w:divBdr>
            <w:top w:val="none" w:sz="0" w:space="0" w:color="auto"/>
            <w:left w:val="none" w:sz="0" w:space="0" w:color="auto"/>
            <w:bottom w:val="none" w:sz="0" w:space="0" w:color="auto"/>
            <w:right w:val="none" w:sz="0" w:space="0" w:color="auto"/>
          </w:divBdr>
        </w:div>
        <w:div w:id="1822117552">
          <w:marLeft w:val="640"/>
          <w:marRight w:val="0"/>
          <w:marTop w:val="0"/>
          <w:marBottom w:val="0"/>
          <w:divBdr>
            <w:top w:val="none" w:sz="0" w:space="0" w:color="auto"/>
            <w:left w:val="none" w:sz="0" w:space="0" w:color="auto"/>
            <w:bottom w:val="none" w:sz="0" w:space="0" w:color="auto"/>
            <w:right w:val="none" w:sz="0" w:space="0" w:color="auto"/>
          </w:divBdr>
        </w:div>
        <w:div w:id="1616058403">
          <w:marLeft w:val="640"/>
          <w:marRight w:val="0"/>
          <w:marTop w:val="0"/>
          <w:marBottom w:val="0"/>
          <w:divBdr>
            <w:top w:val="none" w:sz="0" w:space="0" w:color="auto"/>
            <w:left w:val="none" w:sz="0" w:space="0" w:color="auto"/>
            <w:bottom w:val="none" w:sz="0" w:space="0" w:color="auto"/>
            <w:right w:val="none" w:sz="0" w:space="0" w:color="auto"/>
          </w:divBdr>
        </w:div>
        <w:div w:id="190999605">
          <w:marLeft w:val="640"/>
          <w:marRight w:val="0"/>
          <w:marTop w:val="0"/>
          <w:marBottom w:val="0"/>
          <w:divBdr>
            <w:top w:val="none" w:sz="0" w:space="0" w:color="auto"/>
            <w:left w:val="none" w:sz="0" w:space="0" w:color="auto"/>
            <w:bottom w:val="none" w:sz="0" w:space="0" w:color="auto"/>
            <w:right w:val="none" w:sz="0" w:space="0" w:color="auto"/>
          </w:divBdr>
        </w:div>
        <w:div w:id="1589194002">
          <w:marLeft w:val="640"/>
          <w:marRight w:val="0"/>
          <w:marTop w:val="0"/>
          <w:marBottom w:val="0"/>
          <w:divBdr>
            <w:top w:val="none" w:sz="0" w:space="0" w:color="auto"/>
            <w:left w:val="none" w:sz="0" w:space="0" w:color="auto"/>
            <w:bottom w:val="none" w:sz="0" w:space="0" w:color="auto"/>
            <w:right w:val="none" w:sz="0" w:space="0" w:color="auto"/>
          </w:divBdr>
        </w:div>
        <w:div w:id="544411509">
          <w:marLeft w:val="640"/>
          <w:marRight w:val="0"/>
          <w:marTop w:val="0"/>
          <w:marBottom w:val="0"/>
          <w:divBdr>
            <w:top w:val="none" w:sz="0" w:space="0" w:color="auto"/>
            <w:left w:val="none" w:sz="0" w:space="0" w:color="auto"/>
            <w:bottom w:val="none" w:sz="0" w:space="0" w:color="auto"/>
            <w:right w:val="none" w:sz="0" w:space="0" w:color="auto"/>
          </w:divBdr>
        </w:div>
        <w:div w:id="310448805">
          <w:marLeft w:val="640"/>
          <w:marRight w:val="0"/>
          <w:marTop w:val="0"/>
          <w:marBottom w:val="0"/>
          <w:divBdr>
            <w:top w:val="none" w:sz="0" w:space="0" w:color="auto"/>
            <w:left w:val="none" w:sz="0" w:space="0" w:color="auto"/>
            <w:bottom w:val="none" w:sz="0" w:space="0" w:color="auto"/>
            <w:right w:val="none" w:sz="0" w:space="0" w:color="auto"/>
          </w:divBdr>
        </w:div>
        <w:div w:id="1099713607">
          <w:marLeft w:val="640"/>
          <w:marRight w:val="0"/>
          <w:marTop w:val="0"/>
          <w:marBottom w:val="0"/>
          <w:divBdr>
            <w:top w:val="none" w:sz="0" w:space="0" w:color="auto"/>
            <w:left w:val="none" w:sz="0" w:space="0" w:color="auto"/>
            <w:bottom w:val="none" w:sz="0" w:space="0" w:color="auto"/>
            <w:right w:val="none" w:sz="0" w:space="0" w:color="auto"/>
          </w:divBdr>
        </w:div>
        <w:div w:id="1298341371">
          <w:marLeft w:val="640"/>
          <w:marRight w:val="0"/>
          <w:marTop w:val="0"/>
          <w:marBottom w:val="0"/>
          <w:divBdr>
            <w:top w:val="none" w:sz="0" w:space="0" w:color="auto"/>
            <w:left w:val="none" w:sz="0" w:space="0" w:color="auto"/>
            <w:bottom w:val="none" w:sz="0" w:space="0" w:color="auto"/>
            <w:right w:val="none" w:sz="0" w:space="0" w:color="auto"/>
          </w:divBdr>
        </w:div>
        <w:div w:id="903832124">
          <w:marLeft w:val="640"/>
          <w:marRight w:val="0"/>
          <w:marTop w:val="0"/>
          <w:marBottom w:val="0"/>
          <w:divBdr>
            <w:top w:val="none" w:sz="0" w:space="0" w:color="auto"/>
            <w:left w:val="none" w:sz="0" w:space="0" w:color="auto"/>
            <w:bottom w:val="none" w:sz="0" w:space="0" w:color="auto"/>
            <w:right w:val="none" w:sz="0" w:space="0" w:color="auto"/>
          </w:divBdr>
        </w:div>
        <w:div w:id="1133447608">
          <w:marLeft w:val="640"/>
          <w:marRight w:val="0"/>
          <w:marTop w:val="0"/>
          <w:marBottom w:val="0"/>
          <w:divBdr>
            <w:top w:val="none" w:sz="0" w:space="0" w:color="auto"/>
            <w:left w:val="none" w:sz="0" w:space="0" w:color="auto"/>
            <w:bottom w:val="none" w:sz="0" w:space="0" w:color="auto"/>
            <w:right w:val="none" w:sz="0" w:space="0" w:color="auto"/>
          </w:divBdr>
        </w:div>
        <w:div w:id="1800759726">
          <w:marLeft w:val="640"/>
          <w:marRight w:val="0"/>
          <w:marTop w:val="0"/>
          <w:marBottom w:val="0"/>
          <w:divBdr>
            <w:top w:val="none" w:sz="0" w:space="0" w:color="auto"/>
            <w:left w:val="none" w:sz="0" w:space="0" w:color="auto"/>
            <w:bottom w:val="none" w:sz="0" w:space="0" w:color="auto"/>
            <w:right w:val="none" w:sz="0" w:space="0" w:color="auto"/>
          </w:divBdr>
        </w:div>
        <w:div w:id="1706713438">
          <w:marLeft w:val="640"/>
          <w:marRight w:val="0"/>
          <w:marTop w:val="0"/>
          <w:marBottom w:val="0"/>
          <w:divBdr>
            <w:top w:val="none" w:sz="0" w:space="0" w:color="auto"/>
            <w:left w:val="none" w:sz="0" w:space="0" w:color="auto"/>
            <w:bottom w:val="none" w:sz="0" w:space="0" w:color="auto"/>
            <w:right w:val="none" w:sz="0" w:space="0" w:color="auto"/>
          </w:divBdr>
        </w:div>
        <w:div w:id="129248683">
          <w:marLeft w:val="640"/>
          <w:marRight w:val="0"/>
          <w:marTop w:val="0"/>
          <w:marBottom w:val="0"/>
          <w:divBdr>
            <w:top w:val="none" w:sz="0" w:space="0" w:color="auto"/>
            <w:left w:val="none" w:sz="0" w:space="0" w:color="auto"/>
            <w:bottom w:val="none" w:sz="0" w:space="0" w:color="auto"/>
            <w:right w:val="none" w:sz="0" w:space="0" w:color="auto"/>
          </w:divBdr>
        </w:div>
        <w:div w:id="305858070">
          <w:marLeft w:val="640"/>
          <w:marRight w:val="0"/>
          <w:marTop w:val="0"/>
          <w:marBottom w:val="0"/>
          <w:divBdr>
            <w:top w:val="none" w:sz="0" w:space="0" w:color="auto"/>
            <w:left w:val="none" w:sz="0" w:space="0" w:color="auto"/>
            <w:bottom w:val="none" w:sz="0" w:space="0" w:color="auto"/>
            <w:right w:val="none" w:sz="0" w:space="0" w:color="auto"/>
          </w:divBdr>
        </w:div>
        <w:div w:id="192503647">
          <w:marLeft w:val="640"/>
          <w:marRight w:val="0"/>
          <w:marTop w:val="0"/>
          <w:marBottom w:val="0"/>
          <w:divBdr>
            <w:top w:val="none" w:sz="0" w:space="0" w:color="auto"/>
            <w:left w:val="none" w:sz="0" w:space="0" w:color="auto"/>
            <w:bottom w:val="none" w:sz="0" w:space="0" w:color="auto"/>
            <w:right w:val="none" w:sz="0" w:space="0" w:color="auto"/>
          </w:divBdr>
        </w:div>
        <w:div w:id="1654749586">
          <w:marLeft w:val="640"/>
          <w:marRight w:val="0"/>
          <w:marTop w:val="0"/>
          <w:marBottom w:val="0"/>
          <w:divBdr>
            <w:top w:val="none" w:sz="0" w:space="0" w:color="auto"/>
            <w:left w:val="none" w:sz="0" w:space="0" w:color="auto"/>
            <w:bottom w:val="none" w:sz="0" w:space="0" w:color="auto"/>
            <w:right w:val="none" w:sz="0" w:space="0" w:color="auto"/>
          </w:divBdr>
        </w:div>
        <w:div w:id="1936791090">
          <w:marLeft w:val="640"/>
          <w:marRight w:val="0"/>
          <w:marTop w:val="0"/>
          <w:marBottom w:val="0"/>
          <w:divBdr>
            <w:top w:val="none" w:sz="0" w:space="0" w:color="auto"/>
            <w:left w:val="none" w:sz="0" w:space="0" w:color="auto"/>
            <w:bottom w:val="none" w:sz="0" w:space="0" w:color="auto"/>
            <w:right w:val="none" w:sz="0" w:space="0" w:color="auto"/>
          </w:divBdr>
        </w:div>
        <w:div w:id="39017998">
          <w:marLeft w:val="640"/>
          <w:marRight w:val="0"/>
          <w:marTop w:val="0"/>
          <w:marBottom w:val="0"/>
          <w:divBdr>
            <w:top w:val="none" w:sz="0" w:space="0" w:color="auto"/>
            <w:left w:val="none" w:sz="0" w:space="0" w:color="auto"/>
            <w:bottom w:val="none" w:sz="0" w:space="0" w:color="auto"/>
            <w:right w:val="none" w:sz="0" w:space="0" w:color="auto"/>
          </w:divBdr>
        </w:div>
        <w:div w:id="1587958120">
          <w:marLeft w:val="640"/>
          <w:marRight w:val="0"/>
          <w:marTop w:val="0"/>
          <w:marBottom w:val="0"/>
          <w:divBdr>
            <w:top w:val="none" w:sz="0" w:space="0" w:color="auto"/>
            <w:left w:val="none" w:sz="0" w:space="0" w:color="auto"/>
            <w:bottom w:val="none" w:sz="0" w:space="0" w:color="auto"/>
            <w:right w:val="none" w:sz="0" w:space="0" w:color="auto"/>
          </w:divBdr>
        </w:div>
        <w:div w:id="350107831">
          <w:marLeft w:val="640"/>
          <w:marRight w:val="0"/>
          <w:marTop w:val="0"/>
          <w:marBottom w:val="0"/>
          <w:divBdr>
            <w:top w:val="none" w:sz="0" w:space="0" w:color="auto"/>
            <w:left w:val="none" w:sz="0" w:space="0" w:color="auto"/>
            <w:bottom w:val="none" w:sz="0" w:space="0" w:color="auto"/>
            <w:right w:val="none" w:sz="0" w:space="0" w:color="auto"/>
          </w:divBdr>
        </w:div>
        <w:div w:id="1249777311">
          <w:marLeft w:val="640"/>
          <w:marRight w:val="0"/>
          <w:marTop w:val="0"/>
          <w:marBottom w:val="0"/>
          <w:divBdr>
            <w:top w:val="none" w:sz="0" w:space="0" w:color="auto"/>
            <w:left w:val="none" w:sz="0" w:space="0" w:color="auto"/>
            <w:bottom w:val="none" w:sz="0" w:space="0" w:color="auto"/>
            <w:right w:val="none" w:sz="0" w:space="0" w:color="auto"/>
          </w:divBdr>
        </w:div>
        <w:div w:id="1624924437">
          <w:marLeft w:val="640"/>
          <w:marRight w:val="0"/>
          <w:marTop w:val="0"/>
          <w:marBottom w:val="0"/>
          <w:divBdr>
            <w:top w:val="none" w:sz="0" w:space="0" w:color="auto"/>
            <w:left w:val="none" w:sz="0" w:space="0" w:color="auto"/>
            <w:bottom w:val="none" w:sz="0" w:space="0" w:color="auto"/>
            <w:right w:val="none" w:sz="0" w:space="0" w:color="auto"/>
          </w:divBdr>
        </w:div>
        <w:div w:id="17975317">
          <w:marLeft w:val="640"/>
          <w:marRight w:val="0"/>
          <w:marTop w:val="0"/>
          <w:marBottom w:val="0"/>
          <w:divBdr>
            <w:top w:val="none" w:sz="0" w:space="0" w:color="auto"/>
            <w:left w:val="none" w:sz="0" w:space="0" w:color="auto"/>
            <w:bottom w:val="none" w:sz="0" w:space="0" w:color="auto"/>
            <w:right w:val="none" w:sz="0" w:space="0" w:color="auto"/>
          </w:divBdr>
        </w:div>
        <w:div w:id="1754278728">
          <w:marLeft w:val="640"/>
          <w:marRight w:val="0"/>
          <w:marTop w:val="0"/>
          <w:marBottom w:val="0"/>
          <w:divBdr>
            <w:top w:val="none" w:sz="0" w:space="0" w:color="auto"/>
            <w:left w:val="none" w:sz="0" w:space="0" w:color="auto"/>
            <w:bottom w:val="none" w:sz="0" w:space="0" w:color="auto"/>
            <w:right w:val="none" w:sz="0" w:space="0" w:color="auto"/>
          </w:divBdr>
        </w:div>
        <w:div w:id="2042125481">
          <w:marLeft w:val="640"/>
          <w:marRight w:val="0"/>
          <w:marTop w:val="0"/>
          <w:marBottom w:val="0"/>
          <w:divBdr>
            <w:top w:val="none" w:sz="0" w:space="0" w:color="auto"/>
            <w:left w:val="none" w:sz="0" w:space="0" w:color="auto"/>
            <w:bottom w:val="none" w:sz="0" w:space="0" w:color="auto"/>
            <w:right w:val="none" w:sz="0" w:space="0" w:color="auto"/>
          </w:divBdr>
        </w:div>
        <w:div w:id="1556888135">
          <w:marLeft w:val="640"/>
          <w:marRight w:val="0"/>
          <w:marTop w:val="0"/>
          <w:marBottom w:val="0"/>
          <w:divBdr>
            <w:top w:val="none" w:sz="0" w:space="0" w:color="auto"/>
            <w:left w:val="none" w:sz="0" w:space="0" w:color="auto"/>
            <w:bottom w:val="none" w:sz="0" w:space="0" w:color="auto"/>
            <w:right w:val="none" w:sz="0" w:space="0" w:color="auto"/>
          </w:divBdr>
        </w:div>
        <w:div w:id="1081954160">
          <w:marLeft w:val="640"/>
          <w:marRight w:val="0"/>
          <w:marTop w:val="0"/>
          <w:marBottom w:val="0"/>
          <w:divBdr>
            <w:top w:val="none" w:sz="0" w:space="0" w:color="auto"/>
            <w:left w:val="none" w:sz="0" w:space="0" w:color="auto"/>
            <w:bottom w:val="none" w:sz="0" w:space="0" w:color="auto"/>
            <w:right w:val="none" w:sz="0" w:space="0" w:color="auto"/>
          </w:divBdr>
        </w:div>
        <w:div w:id="408356061">
          <w:marLeft w:val="640"/>
          <w:marRight w:val="0"/>
          <w:marTop w:val="0"/>
          <w:marBottom w:val="0"/>
          <w:divBdr>
            <w:top w:val="none" w:sz="0" w:space="0" w:color="auto"/>
            <w:left w:val="none" w:sz="0" w:space="0" w:color="auto"/>
            <w:bottom w:val="none" w:sz="0" w:space="0" w:color="auto"/>
            <w:right w:val="none" w:sz="0" w:space="0" w:color="auto"/>
          </w:divBdr>
        </w:div>
        <w:div w:id="210894866">
          <w:marLeft w:val="640"/>
          <w:marRight w:val="0"/>
          <w:marTop w:val="0"/>
          <w:marBottom w:val="0"/>
          <w:divBdr>
            <w:top w:val="none" w:sz="0" w:space="0" w:color="auto"/>
            <w:left w:val="none" w:sz="0" w:space="0" w:color="auto"/>
            <w:bottom w:val="none" w:sz="0" w:space="0" w:color="auto"/>
            <w:right w:val="none" w:sz="0" w:space="0" w:color="auto"/>
          </w:divBdr>
        </w:div>
        <w:div w:id="795176659">
          <w:marLeft w:val="640"/>
          <w:marRight w:val="0"/>
          <w:marTop w:val="0"/>
          <w:marBottom w:val="0"/>
          <w:divBdr>
            <w:top w:val="none" w:sz="0" w:space="0" w:color="auto"/>
            <w:left w:val="none" w:sz="0" w:space="0" w:color="auto"/>
            <w:bottom w:val="none" w:sz="0" w:space="0" w:color="auto"/>
            <w:right w:val="none" w:sz="0" w:space="0" w:color="auto"/>
          </w:divBdr>
        </w:div>
        <w:div w:id="1252852807">
          <w:marLeft w:val="640"/>
          <w:marRight w:val="0"/>
          <w:marTop w:val="0"/>
          <w:marBottom w:val="0"/>
          <w:divBdr>
            <w:top w:val="none" w:sz="0" w:space="0" w:color="auto"/>
            <w:left w:val="none" w:sz="0" w:space="0" w:color="auto"/>
            <w:bottom w:val="none" w:sz="0" w:space="0" w:color="auto"/>
            <w:right w:val="none" w:sz="0" w:space="0" w:color="auto"/>
          </w:divBdr>
        </w:div>
        <w:div w:id="807092392">
          <w:marLeft w:val="640"/>
          <w:marRight w:val="0"/>
          <w:marTop w:val="0"/>
          <w:marBottom w:val="0"/>
          <w:divBdr>
            <w:top w:val="none" w:sz="0" w:space="0" w:color="auto"/>
            <w:left w:val="none" w:sz="0" w:space="0" w:color="auto"/>
            <w:bottom w:val="none" w:sz="0" w:space="0" w:color="auto"/>
            <w:right w:val="none" w:sz="0" w:space="0" w:color="auto"/>
          </w:divBdr>
        </w:div>
        <w:div w:id="315842481">
          <w:marLeft w:val="640"/>
          <w:marRight w:val="0"/>
          <w:marTop w:val="0"/>
          <w:marBottom w:val="0"/>
          <w:divBdr>
            <w:top w:val="none" w:sz="0" w:space="0" w:color="auto"/>
            <w:left w:val="none" w:sz="0" w:space="0" w:color="auto"/>
            <w:bottom w:val="none" w:sz="0" w:space="0" w:color="auto"/>
            <w:right w:val="none" w:sz="0" w:space="0" w:color="auto"/>
          </w:divBdr>
        </w:div>
        <w:div w:id="765271842">
          <w:marLeft w:val="640"/>
          <w:marRight w:val="0"/>
          <w:marTop w:val="0"/>
          <w:marBottom w:val="0"/>
          <w:divBdr>
            <w:top w:val="none" w:sz="0" w:space="0" w:color="auto"/>
            <w:left w:val="none" w:sz="0" w:space="0" w:color="auto"/>
            <w:bottom w:val="none" w:sz="0" w:space="0" w:color="auto"/>
            <w:right w:val="none" w:sz="0" w:space="0" w:color="auto"/>
          </w:divBdr>
        </w:div>
        <w:div w:id="1845590724">
          <w:marLeft w:val="640"/>
          <w:marRight w:val="0"/>
          <w:marTop w:val="0"/>
          <w:marBottom w:val="0"/>
          <w:divBdr>
            <w:top w:val="none" w:sz="0" w:space="0" w:color="auto"/>
            <w:left w:val="none" w:sz="0" w:space="0" w:color="auto"/>
            <w:bottom w:val="none" w:sz="0" w:space="0" w:color="auto"/>
            <w:right w:val="none" w:sz="0" w:space="0" w:color="auto"/>
          </w:divBdr>
        </w:div>
        <w:div w:id="1502968311">
          <w:marLeft w:val="640"/>
          <w:marRight w:val="0"/>
          <w:marTop w:val="0"/>
          <w:marBottom w:val="0"/>
          <w:divBdr>
            <w:top w:val="none" w:sz="0" w:space="0" w:color="auto"/>
            <w:left w:val="none" w:sz="0" w:space="0" w:color="auto"/>
            <w:bottom w:val="none" w:sz="0" w:space="0" w:color="auto"/>
            <w:right w:val="none" w:sz="0" w:space="0" w:color="auto"/>
          </w:divBdr>
        </w:div>
      </w:divsChild>
    </w:div>
    <w:div w:id="718284686">
      <w:bodyDiv w:val="1"/>
      <w:marLeft w:val="0"/>
      <w:marRight w:val="0"/>
      <w:marTop w:val="0"/>
      <w:marBottom w:val="0"/>
      <w:divBdr>
        <w:top w:val="none" w:sz="0" w:space="0" w:color="auto"/>
        <w:left w:val="none" w:sz="0" w:space="0" w:color="auto"/>
        <w:bottom w:val="none" w:sz="0" w:space="0" w:color="auto"/>
        <w:right w:val="none" w:sz="0" w:space="0" w:color="auto"/>
      </w:divBdr>
      <w:divsChild>
        <w:div w:id="1083456334">
          <w:marLeft w:val="640"/>
          <w:marRight w:val="0"/>
          <w:marTop w:val="0"/>
          <w:marBottom w:val="0"/>
          <w:divBdr>
            <w:top w:val="none" w:sz="0" w:space="0" w:color="auto"/>
            <w:left w:val="none" w:sz="0" w:space="0" w:color="auto"/>
            <w:bottom w:val="none" w:sz="0" w:space="0" w:color="auto"/>
            <w:right w:val="none" w:sz="0" w:space="0" w:color="auto"/>
          </w:divBdr>
        </w:div>
        <w:div w:id="1088042129">
          <w:marLeft w:val="640"/>
          <w:marRight w:val="0"/>
          <w:marTop w:val="0"/>
          <w:marBottom w:val="0"/>
          <w:divBdr>
            <w:top w:val="none" w:sz="0" w:space="0" w:color="auto"/>
            <w:left w:val="none" w:sz="0" w:space="0" w:color="auto"/>
            <w:bottom w:val="none" w:sz="0" w:space="0" w:color="auto"/>
            <w:right w:val="none" w:sz="0" w:space="0" w:color="auto"/>
          </w:divBdr>
        </w:div>
        <w:div w:id="650984906">
          <w:marLeft w:val="640"/>
          <w:marRight w:val="0"/>
          <w:marTop w:val="0"/>
          <w:marBottom w:val="0"/>
          <w:divBdr>
            <w:top w:val="none" w:sz="0" w:space="0" w:color="auto"/>
            <w:left w:val="none" w:sz="0" w:space="0" w:color="auto"/>
            <w:bottom w:val="none" w:sz="0" w:space="0" w:color="auto"/>
            <w:right w:val="none" w:sz="0" w:space="0" w:color="auto"/>
          </w:divBdr>
        </w:div>
        <w:div w:id="183053382">
          <w:marLeft w:val="640"/>
          <w:marRight w:val="0"/>
          <w:marTop w:val="0"/>
          <w:marBottom w:val="0"/>
          <w:divBdr>
            <w:top w:val="none" w:sz="0" w:space="0" w:color="auto"/>
            <w:left w:val="none" w:sz="0" w:space="0" w:color="auto"/>
            <w:bottom w:val="none" w:sz="0" w:space="0" w:color="auto"/>
            <w:right w:val="none" w:sz="0" w:space="0" w:color="auto"/>
          </w:divBdr>
        </w:div>
        <w:div w:id="331179068">
          <w:marLeft w:val="640"/>
          <w:marRight w:val="0"/>
          <w:marTop w:val="0"/>
          <w:marBottom w:val="0"/>
          <w:divBdr>
            <w:top w:val="none" w:sz="0" w:space="0" w:color="auto"/>
            <w:left w:val="none" w:sz="0" w:space="0" w:color="auto"/>
            <w:bottom w:val="none" w:sz="0" w:space="0" w:color="auto"/>
            <w:right w:val="none" w:sz="0" w:space="0" w:color="auto"/>
          </w:divBdr>
        </w:div>
        <w:div w:id="67045619">
          <w:marLeft w:val="640"/>
          <w:marRight w:val="0"/>
          <w:marTop w:val="0"/>
          <w:marBottom w:val="0"/>
          <w:divBdr>
            <w:top w:val="none" w:sz="0" w:space="0" w:color="auto"/>
            <w:left w:val="none" w:sz="0" w:space="0" w:color="auto"/>
            <w:bottom w:val="none" w:sz="0" w:space="0" w:color="auto"/>
            <w:right w:val="none" w:sz="0" w:space="0" w:color="auto"/>
          </w:divBdr>
        </w:div>
        <w:div w:id="1456556019">
          <w:marLeft w:val="640"/>
          <w:marRight w:val="0"/>
          <w:marTop w:val="0"/>
          <w:marBottom w:val="0"/>
          <w:divBdr>
            <w:top w:val="none" w:sz="0" w:space="0" w:color="auto"/>
            <w:left w:val="none" w:sz="0" w:space="0" w:color="auto"/>
            <w:bottom w:val="none" w:sz="0" w:space="0" w:color="auto"/>
            <w:right w:val="none" w:sz="0" w:space="0" w:color="auto"/>
          </w:divBdr>
        </w:div>
        <w:div w:id="1650356318">
          <w:marLeft w:val="640"/>
          <w:marRight w:val="0"/>
          <w:marTop w:val="0"/>
          <w:marBottom w:val="0"/>
          <w:divBdr>
            <w:top w:val="none" w:sz="0" w:space="0" w:color="auto"/>
            <w:left w:val="none" w:sz="0" w:space="0" w:color="auto"/>
            <w:bottom w:val="none" w:sz="0" w:space="0" w:color="auto"/>
            <w:right w:val="none" w:sz="0" w:space="0" w:color="auto"/>
          </w:divBdr>
        </w:div>
        <w:div w:id="1820069385">
          <w:marLeft w:val="640"/>
          <w:marRight w:val="0"/>
          <w:marTop w:val="0"/>
          <w:marBottom w:val="0"/>
          <w:divBdr>
            <w:top w:val="none" w:sz="0" w:space="0" w:color="auto"/>
            <w:left w:val="none" w:sz="0" w:space="0" w:color="auto"/>
            <w:bottom w:val="none" w:sz="0" w:space="0" w:color="auto"/>
            <w:right w:val="none" w:sz="0" w:space="0" w:color="auto"/>
          </w:divBdr>
        </w:div>
        <w:div w:id="1957519667">
          <w:marLeft w:val="640"/>
          <w:marRight w:val="0"/>
          <w:marTop w:val="0"/>
          <w:marBottom w:val="0"/>
          <w:divBdr>
            <w:top w:val="none" w:sz="0" w:space="0" w:color="auto"/>
            <w:left w:val="none" w:sz="0" w:space="0" w:color="auto"/>
            <w:bottom w:val="none" w:sz="0" w:space="0" w:color="auto"/>
            <w:right w:val="none" w:sz="0" w:space="0" w:color="auto"/>
          </w:divBdr>
        </w:div>
        <w:div w:id="396169927">
          <w:marLeft w:val="640"/>
          <w:marRight w:val="0"/>
          <w:marTop w:val="0"/>
          <w:marBottom w:val="0"/>
          <w:divBdr>
            <w:top w:val="none" w:sz="0" w:space="0" w:color="auto"/>
            <w:left w:val="none" w:sz="0" w:space="0" w:color="auto"/>
            <w:bottom w:val="none" w:sz="0" w:space="0" w:color="auto"/>
            <w:right w:val="none" w:sz="0" w:space="0" w:color="auto"/>
          </w:divBdr>
        </w:div>
        <w:div w:id="1695495685">
          <w:marLeft w:val="640"/>
          <w:marRight w:val="0"/>
          <w:marTop w:val="0"/>
          <w:marBottom w:val="0"/>
          <w:divBdr>
            <w:top w:val="none" w:sz="0" w:space="0" w:color="auto"/>
            <w:left w:val="none" w:sz="0" w:space="0" w:color="auto"/>
            <w:bottom w:val="none" w:sz="0" w:space="0" w:color="auto"/>
            <w:right w:val="none" w:sz="0" w:space="0" w:color="auto"/>
          </w:divBdr>
        </w:div>
        <w:div w:id="95251010">
          <w:marLeft w:val="640"/>
          <w:marRight w:val="0"/>
          <w:marTop w:val="0"/>
          <w:marBottom w:val="0"/>
          <w:divBdr>
            <w:top w:val="none" w:sz="0" w:space="0" w:color="auto"/>
            <w:left w:val="none" w:sz="0" w:space="0" w:color="auto"/>
            <w:bottom w:val="none" w:sz="0" w:space="0" w:color="auto"/>
            <w:right w:val="none" w:sz="0" w:space="0" w:color="auto"/>
          </w:divBdr>
        </w:div>
        <w:div w:id="205915177">
          <w:marLeft w:val="640"/>
          <w:marRight w:val="0"/>
          <w:marTop w:val="0"/>
          <w:marBottom w:val="0"/>
          <w:divBdr>
            <w:top w:val="none" w:sz="0" w:space="0" w:color="auto"/>
            <w:left w:val="none" w:sz="0" w:space="0" w:color="auto"/>
            <w:bottom w:val="none" w:sz="0" w:space="0" w:color="auto"/>
            <w:right w:val="none" w:sz="0" w:space="0" w:color="auto"/>
          </w:divBdr>
        </w:div>
        <w:div w:id="560600193">
          <w:marLeft w:val="640"/>
          <w:marRight w:val="0"/>
          <w:marTop w:val="0"/>
          <w:marBottom w:val="0"/>
          <w:divBdr>
            <w:top w:val="none" w:sz="0" w:space="0" w:color="auto"/>
            <w:left w:val="none" w:sz="0" w:space="0" w:color="auto"/>
            <w:bottom w:val="none" w:sz="0" w:space="0" w:color="auto"/>
            <w:right w:val="none" w:sz="0" w:space="0" w:color="auto"/>
          </w:divBdr>
        </w:div>
        <w:div w:id="914314931">
          <w:marLeft w:val="640"/>
          <w:marRight w:val="0"/>
          <w:marTop w:val="0"/>
          <w:marBottom w:val="0"/>
          <w:divBdr>
            <w:top w:val="none" w:sz="0" w:space="0" w:color="auto"/>
            <w:left w:val="none" w:sz="0" w:space="0" w:color="auto"/>
            <w:bottom w:val="none" w:sz="0" w:space="0" w:color="auto"/>
            <w:right w:val="none" w:sz="0" w:space="0" w:color="auto"/>
          </w:divBdr>
        </w:div>
        <w:div w:id="747338573">
          <w:marLeft w:val="640"/>
          <w:marRight w:val="0"/>
          <w:marTop w:val="0"/>
          <w:marBottom w:val="0"/>
          <w:divBdr>
            <w:top w:val="none" w:sz="0" w:space="0" w:color="auto"/>
            <w:left w:val="none" w:sz="0" w:space="0" w:color="auto"/>
            <w:bottom w:val="none" w:sz="0" w:space="0" w:color="auto"/>
            <w:right w:val="none" w:sz="0" w:space="0" w:color="auto"/>
          </w:divBdr>
        </w:div>
        <w:div w:id="1738241725">
          <w:marLeft w:val="640"/>
          <w:marRight w:val="0"/>
          <w:marTop w:val="0"/>
          <w:marBottom w:val="0"/>
          <w:divBdr>
            <w:top w:val="none" w:sz="0" w:space="0" w:color="auto"/>
            <w:left w:val="none" w:sz="0" w:space="0" w:color="auto"/>
            <w:bottom w:val="none" w:sz="0" w:space="0" w:color="auto"/>
            <w:right w:val="none" w:sz="0" w:space="0" w:color="auto"/>
          </w:divBdr>
        </w:div>
        <w:div w:id="1593277206">
          <w:marLeft w:val="640"/>
          <w:marRight w:val="0"/>
          <w:marTop w:val="0"/>
          <w:marBottom w:val="0"/>
          <w:divBdr>
            <w:top w:val="none" w:sz="0" w:space="0" w:color="auto"/>
            <w:left w:val="none" w:sz="0" w:space="0" w:color="auto"/>
            <w:bottom w:val="none" w:sz="0" w:space="0" w:color="auto"/>
            <w:right w:val="none" w:sz="0" w:space="0" w:color="auto"/>
          </w:divBdr>
        </w:div>
        <w:div w:id="764765593">
          <w:marLeft w:val="640"/>
          <w:marRight w:val="0"/>
          <w:marTop w:val="0"/>
          <w:marBottom w:val="0"/>
          <w:divBdr>
            <w:top w:val="none" w:sz="0" w:space="0" w:color="auto"/>
            <w:left w:val="none" w:sz="0" w:space="0" w:color="auto"/>
            <w:bottom w:val="none" w:sz="0" w:space="0" w:color="auto"/>
            <w:right w:val="none" w:sz="0" w:space="0" w:color="auto"/>
          </w:divBdr>
        </w:div>
        <w:div w:id="1010134142">
          <w:marLeft w:val="640"/>
          <w:marRight w:val="0"/>
          <w:marTop w:val="0"/>
          <w:marBottom w:val="0"/>
          <w:divBdr>
            <w:top w:val="none" w:sz="0" w:space="0" w:color="auto"/>
            <w:left w:val="none" w:sz="0" w:space="0" w:color="auto"/>
            <w:bottom w:val="none" w:sz="0" w:space="0" w:color="auto"/>
            <w:right w:val="none" w:sz="0" w:space="0" w:color="auto"/>
          </w:divBdr>
        </w:div>
        <w:div w:id="1209879248">
          <w:marLeft w:val="640"/>
          <w:marRight w:val="0"/>
          <w:marTop w:val="0"/>
          <w:marBottom w:val="0"/>
          <w:divBdr>
            <w:top w:val="none" w:sz="0" w:space="0" w:color="auto"/>
            <w:left w:val="none" w:sz="0" w:space="0" w:color="auto"/>
            <w:bottom w:val="none" w:sz="0" w:space="0" w:color="auto"/>
            <w:right w:val="none" w:sz="0" w:space="0" w:color="auto"/>
          </w:divBdr>
        </w:div>
        <w:div w:id="563876211">
          <w:marLeft w:val="640"/>
          <w:marRight w:val="0"/>
          <w:marTop w:val="0"/>
          <w:marBottom w:val="0"/>
          <w:divBdr>
            <w:top w:val="none" w:sz="0" w:space="0" w:color="auto"/>
            <w:left w:val="none" w:sz="0" w:space="0" w:color="auto"/>
            <w:bottom w:val="none" w:sz="0" w:space="0" w:color="auto"/>
            <w:right w:val="none" w:sz="0" w:space="0" w:color="auto"/>
          </w:divBdr>
        </w:div>
        <w:div w:id="2105488968">
          <w:marLeft w:val="640"/>
          <w:marRight w:val="0"/>
          <w:marTop w:val="0"/>
          <w:marBottom w:val="0"/>
          <w:divBdr>
            <w:top w:val="none" w:sz="0" w:space="0" w:color="auto"/>
            <w:left w:val="none" w:sz="0" w:space="0" w:color="auto"/>
            <w:bottom w:val="none" w:sz="0" w:space="0" w:color="auto"/>
            <w:right w:val="none" w:sz="0" w:space="0" w:color="auto"/>
          </w:divBdr>
        </w:div>
        <w:div w:id="10306758">
          <w:marLeft w:val="640"/>
          <w:marRight w:val="0"/>
          <w:marTop w:val="0"/>
          <w:marBottom w:val="0"/>
          <w:divBdr>
            <w:top w:val="none" w:sz="0" w:space="0" w:color="auto"/>
            <w:left w:val="none" w:sz="0" w:space="0" w:color="auto"/>
            <w:bottom w:val="none" w:sz="0" w:space="0" w:color="auto"/>
            <w:right w:val="none" w:sz="0" w:space="0" w:color="auto"/>
          </w:divBdr>
        </w:div>
        <w:div w:id="2136018861">
          <w:marLeft w:val="640"/>
          <w:marRight w:val="0"/>
          <w:marTop w:val="0"/>
          <w:marBottom w:val="0"/>
          <w:divBdr>
            <w:top w:val="none" w:sz="0" w:space="0" w:color="auto"/>
            <w:left w:val="none" w:sz="0" w:space="0" w:color="auto"/>
            <w:bottom w:val="none" w:sz="0" w:space="0" w:color="auto"/>
            <w:right w:val="none" w:sz="0" w:space="0" w:color="auto"/>
          </w:divBdr>
        </w:div>
        <w:div w:id="1723557274">
          <w:marLeft w:val="640"/>
          <w:marRight w:val="0"/>
          <w:marTop w:val="0"/>
          <w:marBottom w:val="0"/>
          <w:divBdr>
            <w:top w:val="none" w:sz="0" w:space="0" w:color="auto"/>
            <w:left w:val="none" w:sz="0" w:space="0" w:color="auto"/>
            <w:bottom w:val="none" w:sz="0" w:space="0" w:color="auto"/>
            <w:right w:val="none" w:sz="0" w:space="0" w:color="auto"/>
          </w:divBdr>
        </w:div>
        <w:div w:id="1751661488">
          <w:marLeft w:val="640"/>
          <w:marRight w:val="0"/>
          <w:marTop w:val="0"/>
          <w:marBottom w:val="0"/>
          <w:divBdr>
            <w:top w:val="none" w:sz="0" w:space="0" w:color="auto"/>
            <w:left w:val="none" w:sz="0" w:space="0" w:color="auto"/>
            <w:bottom w:val="none" w:sz="0" w:space="0" w:color="auto"/>
            <w:right w:val="none" w:sz="0" w:space="0" w:color="auto"/>
          </w:divBdr>
        </w:div>
        <w:div w:id="1801994323">
          <w:marLeft w:val="640"/>
          <w:marRight w:val="0"/>
          <w:marTop w:val="0"/>
          <w:marBottom w:val="0"/>
          <w:divBdr>
            <w:top w:val="none" w:sz="0" w:space="0" w:color="auto"/>
            <w:left w:val="none" w:sz="0" w:space="0" w:color="auto"/>
            <w:bottom w:val="none" w:sz="0" w:space="0" w:color="auto"/>
            <w:right w:val="none" w:sz="0" w:space="0" w:color="auto"/>
          </w:divBdr>
        </w:div>
        <w:div w:id="1354914204">
          <w:marLeft w:val="640"/>
          <w:marRight w:val="0"/>
          <w:marTop w:val="0"/>
          <w:marBottom w:val="0"/>
          <w:divBdr>
            <w:top w:val="none" w:sz="0" w:space="0" w:color="auto"/>
            <w:left w:val="none" w:sz="0" w:space="0" w:color="auto"/>
            <w:bottom w:val="none" w:sz="0" w:space="0" w:color="auto"/>
            <w:right w:val="none" w:sz="0" w:space="0" w:color="auto"/>
          </w:divBdr>
        </w:div>
        <w:div w:id="1344014041">
          <w:marLeft w:val="640"/>
          <w:marRight w:val="0"/>
          <w:marTop w:val="0"/>
          <w:marBottom w:val="0"/>
          <w:divBdr>
            <w:top w:val="none" w:sz="0" w:space="0" w:color="auto"/>
            <w:left w:val="none" w:sz="0" w:space="0" w:color="auto"/>
            <w:bottom w:val="none" w:sz="0" w:space="0" w:color="auto"/>
            <w:right w:val="none" w:sz="0" w:space="0" w:color="auto"/>
          </w:divBdr>
        </w:div>
        <w:div w:id="966468860">
          <w:marLeft w:val="640"/>
          <w:marRight w:val="0"/>
          <w:marTop w:val="0"/>
          <w:marBottom w:val="0"/>
          <w:divBdr>
            <w:top w:val="none" w:sz="0" w:space="0" w:color="auto"/>
            <w:left w:val="none" w:sz="0" w:space="0" w:color="auto"/>
            <w:bottom w:val="none" w:sz="0" w:space="0" w:color="auto"/>
            <w:right w:val="none" w:sz="0" w:space="0" w:color="auto"/>
          </w:divBdr>
        </w:div>
        <w:div w:id="1637295060">
          <w:marLeft w:val="640"/>
          <w:marRight w:val="0"/>
          <w:marTop w:val="0"/>
          <w:marBottom w:val="0"/>
          <w:divBdr>
            <w:top w:val="none" w:sz="0" w:space="0" w:color="auto"/>
            <w:left w:val="none" w:sz="0" w:space="0" w:color="auto"/>
            <w:bottom w:val="none" w:sz="0" w:space="0" w:color="auto"/>
            <w:right w:val="none" w:sz="0" w:space="0" w:color="auto"/>
          </w:divBdr>
        </w:div>
        <w:div w:id="332532118">
          <w:marLeft w:val="640"/>
          <w:marRight w:val="0"/>
          <w:marTop w:val="0"/>
          <w:marBottom w:val="0"/>
          <w:divBdr>
            <w:top w:val="none" w:sz="0" w:space="0" w:color="auto"/>
            <w:left w:val="none" w:sz="0" w:space="0" w:color="auto"/>
            <w:bottom w:val="none" w:sz="0" w:space="0" w:color="auto"/>
            <w:right w:val="none" w:sz="0" w:space="0" w:color="auto"/>
          </w:divBdr>
        </w:div>
        <w:div w:id="1022900182">
          <w:marLeft w:val="640"/>
          <w:marRight w:val="0"/>
          <w:marTop w:val="0"/>
          <w:marBottom w:val="0"/>
          <w:divBdr>
            <w:top w:val="none" w:sz="0" w:space="0" w:color="auto"/>
            <w:left w:val="none" w:sz="0" w:space="0" w:color="auto"/>
            <w:bottom w:val="none" w:sz="0" w:space="0" w:color="auto"/>
            <w:right w:val="none" w:sz="0" w:space="0" w:color="auto"/>
          </w:divBdr>
        </w:div>
        <w:div w:id="752970888">
          <w:marLeft w:val="640"/>
          <w:marRight w:val="0"/>
          <w:marTop w:val="0"/>
          <w:marBottom w:val="0"/>
          <w:divBdr>
            <w:top w:val="none" w:sz="0" w:space="0" w:color="auto"/>
            <w:left w:val="none" w:sz="0" w:space="0" w:color="auto"/>
            <w:bottom w:val="none" w:sz="0" w:space="0" w:color="auto"/>
            <w:right w:val="none" w:sz="0" w:space="0" w:color="auto"/>
          </w:divBdr>
        </w:div>
        <w:div w:id="1287467979">
          <w:marLeft w:val="640"/>
          <w:marRight w:val="0"/>
          <w:marTop w:val="0"/>
          <w:marBottom w:val="0"/>
          <w:divBdr>
            <w:top w:val="none" w:sz="0" w:space="0" w:color="auto"/>
            <w:left w:val="none" w:sz="0" w:space="0" w:color="auto"/>
            <w:bottom w:val="none" w:sz="0" w:space="0" w:color="auto"/>
            <w:right w:val="none" w:sz="0" w:space="0" w:color="auto"/>
          </w:divBdr>
        </w:div>
        <w:div w:id="2122845035">
          <w:marLeft w:val="640"/>
          <w:marRight w:val="0"/>
          <w:marTop w:val="0"/>
          <w:marBottom w:val="0"/>
          <w:divBdr>
            <w:top w:val="none" w:sz="0" w:space="0" w:color="auto"/>
            <w:left w:val="none" w:sz="0" w:space="0" w:color="auto"/>
            <w:bottom w:val="none" w:sz="0" w:space="0" w:color="auto"/>
            <w:right w:val="none" w:sz="0" w:space="0" w:color="auto"/>
          </w:divBdr>
        </w:div>
        <w:div w:id="518281253">
          <w:marLeft w:val="640"/>
          <w:marRight w:val="0"/>
          <w:marTop w:val="0"/>
          <w:marBottom w:val="0"/>
          <w:divBdr>
            <w:top w:val="none" w:sz="0" w:space="0" w:color="auto"/>
            <w:left w:val="none" w:sz="0" w:space="0" w:color="auto"/>
            <w:bottom w:val="none" w:sz="0" w:space="0" w:color="auto"/>
            <w:right w:val="none" w:sz="0" w:space="0" w:color="auto"/>
          </w:divBdr>
        </w:div>
        <w:div w:id="414087737">
          <w:marLeft w:val="640"/>
          <w:marRight w:val="0"/>
          <w:marTop w:val="0"/>
          <w:marBottom w:val="0"/>
          <w:divBdr>
            <w:top w:val="none" w:sz="0" w:space="0" w:color="auto"/>
            <w:left w:val="none" w:sz="0" w:space="0" w:color="auto"/>
            <w:bottom w:val="none" w:sz="0" w:space="0" w:color="auto"/>
            <w:right w:val="none" w:sz="0" w:space="0" w:color="auto"/>
          </w:divBdr>
        </w:div>
        <w:div w:id="341667842">
          <w:marLeft w:val="640"/>
          <w:marRight w:val="0"/>
          <w:marTop w:val="0"/>
          <w:marBottom w:val="0"/>
          <w:divBdr>
            <w:top w:val="none" w:sz="0" w:space="0" w:color="auto"/>
            <w:left w:val="none" w:sz="0" w:space="0" w:color="auto"/>
            <w:bottom w:val="none" w:sz="0" w:space="0" w:color="auto"/>
            <w:right w:val="none" w:sz="0" w:space="0" w:color="auto"/>
          </w:divBdr>
        </w:div>
        <w:div w:id="499934156">
          <w:marLeft w:val="640"/>
          <w:marRight w:val="0"/>
          <w:marTop w:val="0"/>
          <w:marBottom w:val="0"/>
          <w:divBdr>
            <w:top w:val="none" w:sz="0" w:space="0" w:color="auto"/>
            <w:left w:val="none" w:sz="0" w:space="0" w:color="auto"/>
            <w:bottom w:val="none" w:sz="0" w:space="0" w:color="auto"/>
            <w:right w:val="none" w:sz="0" w:space="0" w:color="auto"/>
          </w:divBdr>
        </w:div>
        <w:div w:id="881089795">
          <w:marLeft w:val="640"/>
          <w:marRight w:val="0"/>
          <w:marTop w:val="0"/>
          <w:marBottom w:val="0"/>
          <w:divBdr>
            <w:top w:val="none" w:sz="0" w:space="0" w:color="auto"/>
            <w:left w:val="none" w:sz="0" w:space="0" w:color="auto"/>
            <w:bottom w:val="none" w:sz="0" w:space="0" w:color="auto"/>
            <w:right w:val="none" w:sz="0" w:space="0" w:color="auto"/>
          </w:divBdr>
        </w:div>
        <w:div w:id="1465351394">
          <w:marLeft w:val="640"/>
          <w:marRight w:val="0"/>
          <w:marTop w:val="0"/>
          <w:marBottom w:val="0"/>
          <w:divBdr>
            <w:top w:val="none" w:sz="0" w:space="0" w:color="auto"/>
            <w:left w:val="none" w:sz="0" w:space="0" w:color="auto"/>
            <w:bottom w:val="none" w:sz="0" w:space="0" w:color="auto"/>
            <w:right w:val="none" w:sz="0" w:space="0" w:color="auto"/>
          </w:divBdr>
        </w:div>
        <w:div w:id="541677403">
          <w:marLeft w:val="640"/>
          <w:marRight w:val="0"/>
          <w:marTop w:val="0"/>
          <w:marBottom w:val="0"/>
          <w:divBdr>
            <w:top w:val="none" w:sz="0" w:space="0" w:color="auto"/>
            <w:left w:val="none" w:sz="0" w:space="0" w:color="auto"/>
            <w:bottom w:val="none" w:sz="0" w:space="0" w:color="auto"/>
            <w:right w:val="none" w:sz="0" w:space="0" w:color="auto"/>
          </w:divBdr>
        </w:div>
        <w:div w:id="1819958069">
          <w:marLeft w:val="640"/>
          <w:marRight w:val="0"/>
          <w:marTop w:val="0"/>
          <w:marBottom w:val="0"/>
          <w:divBdr>
            <w:top w:val="none" w:sz="0" w:space="0" w:color="auto"/>
            <w:left w:val="none" w:sz="0" w:space="0" w:color="auto"/>
            <w:bottom w:val="none" w:sz="0" w:space="0" w:color="auto"/>
            <w:right w:val="none" w:sz="0" w:space="0" w:color="auto"/>
          </w:divBdr>
        </w:div>
        <w:div w:id="819080574">
          <w:marLeft w:val="640"/>
          <w:marRight w:val="0"/>
          <w:marTop w:val="0"/>
          <w:marBottom w:val="0"/>
          <w:divBdr>
            <w:top w:val="none" w:sz="0" w:space="0" w:color="auto"/>
            <w:left w:val="none" w:sz="0" w:space="0" w:color="auto"/>
            <w:bottom w:val="none" w:sz="0" w:space="0" w:color="auto"/>
            <w:right w:val="none" w:sz="0" w:space="0" w:color="auto"/>
          </w:divBdr>
        </w:div>
        <w:div w:id="1236628055">
          <w:marLeft w:val="640"/>
          <w:marRight w:val="0"/>
          <w:marTop w:val="0"/>
          <w:marBottom w:val="0"/>
          <w:divBdr>
            <w:top w:val="none" w:sz="0" w:space="0" w:color="auto"/>
            <w:left w:val="none" w:sz="0" w:space="0" w:color="auto"/>
            <w:bottom w:val="none" w:sz="0" w:space="0" w:color="auto"/>
            <w:right w:val="none" w:sz="0" w:space="0" w:color="auto"/>
          </w:divBdr>
        </w:div>
        <w:div w:id="810056824">
          <w:marLeft w:val="640"/>
          <w:marRight w:val="0"/>
          <w:marTop w:val="0"/>
          <w:marBottom w:val="0"/>
          <w:divBdr>
            <w:top w:val="none" w:sz="0" w:space="0" w:color="auto"/>
            <w:left w:val="none" w:sz="0" w:space="0" w:color="auto"/>
            <w:bottom w:val="none" w:sz="0" w:space="0" w:color="auto"/>
            <w:right w:val="none" w:sz="0" w:space="0" w:color="auto"/>
          </w:divBdr>
        </w:div>
        <w:div w:id="1050347149">
          <w:marLeft w:val="640"/>
          <w:marRight w:val="0"/>
          <w:marTop w:val="0"/>
          <w:marBottom w:val="0"/>
          <w:divBdr>
            <w:top w:val="none" w:sz="0" w:space="0" w:color="auto"/>
            <w:left w:val="none" w:sz="0" w:space="0" w:color="auto"/>
            <w:bottom w:val="none" w:sz="0" w:space="0" w:color="auto"/>
            <w:right w:val="none" w:sz="0" w:space="0" w:color="auto"/>
          </w:divBdr>
        </w:div>
        <w:div w:id="1377656561">
          <w:marLeft w:val="640"/>
          <w:marRight w:val="0"/>
          <w:marTop w:val="0"/>
          <w:marBottom w:val="0"/>
          <w:divBdr>
            <w:top w:val="none" w:sz="0" w:space="0" w:color="auto"/>
            <w:left w:val="none" w:sz="0" w:space="0" w:color="auto"/>
            <w:bottom w:val="none" w:sz="0" w:space="0" w:color="auto"/>
            <w:right w:val="none" w:sz="0" w:space="0" w:color="auto"/>
          </w:divBdr>
        </w:div>
        <w:div w:id="1920559108">
          <w:marLeft w:val="640"/>
          <w:marRight w:val="0"/>
          <w:marTop w:val="0"/>
          <w:marBottom w:val="0"/>
          <w:divBdr>
            <w:top w:val="none" w:sz="0" w:space="0" w:color="auto"/>
            <w:left w:val="none" w:sz="0" w:space="0" w:color="auto"/>
            <w:bottom w:val="none" w:sz="0" w:space="0" w:color="auto"/>
            <w:right w:val="none" w:sz="0" w:space="0" w:color="auto"/>
          </w:divBdr>
        </w:div>
        <w:div w:id="214782141">
          <w:marLeft w:val="640"/>
          <w:marRight w:val="0"/>
          <w:marTop w:val="0"/>
          <w:marBottom w:val="0"/>
          <w:divBdr>
            <w:top w:val="none" w:sz="0" w:space="0" w:color="auto"/>
            <w:left w:val="none" w:sz="0" w:space="0" w:color="auto"/>
            <w:bottom w:val="none" w:sz="0" w:space="0" w:color="auto"/>
            <w:right w:val="none" w:sz="0" w:space="0" w:color="auto"/>
          </w:divBdr>
        </w:div>
        <w:div w:id="1958482392">
          <w:marLeft w:val="640"/>
          <w:marRight w:val="0"/>
          <w:marTop w:val="0"/>
          <w:marBottom w:val="0"/>
          <w:divBdr>
            <w:top w:val="none" w:sz="0" w:space="0" w:color="auto"/>
            <w:left w:val="none" w:sz="0" w:space="0" w:color="auto"/>
            <w:bottom w:val="none" w:sz="0" w:space="0" w:color="auto"/>
            <w:right w:val="none" w:sz="0" w:space="0" w:color="auto"/>
          </w:divBdr>
        </w:div>
        <w:div w:id="303972260">
          <w:marLeft w:val="640"/>
          <w:marRight w:val="0"/>
          <w:marTop w:val="0"/>
          <w:marBottom w:val="0"/>
          <w:divBdr>
            <w:top w:val="none" w:sz="0" w:space="0" w:color="auto"/>
            <w:left w:val="none" w:sz="0" w:space="0" w:color="auto"/>
            <w:bottom w:val="none" w:sz="0" w:space="0" w:color="auto"/>
            <w:right w:val="none" w:sz="0" w:space="0" w:color="auto"/>
          </w:divBdr>
        </w:div>
        <w:div w:id="450586596">
          <w:marLeft w:val="640"/>
          <w:marRight w:val="0"/>
          <w:marTop w:val="0"/>
          <w:marBottom w:val="0"/>
          <w:divBdr>
            <w:top w:val="none" w:sz="0" w:space="0" w:color="auto"/>
            <w:left w:val="none" w:sz="0" w:space="0" w:color="auto"/>
            <w:bottom w:val="none" w:sz="0" w:space="0" w:color="auto"/>
            <w:right w:val="none" w:sz="0" w:space="0" w:color="auto"/>
          </w:divBdr>
        </w:div>
        <w:div w:id="912931135">
          <w:marLeft w:val="640"/>
          <w:marRight w:val="0"/>
          <w:marTop w:val="0"/>
          <w:marBottom w:val="0"/>
          <w:divBdr>
            <w:top w:val="none" w:sz="0" w:space="0" w:color="auto"/>
            <w:left w:val="none" w:sz="0" w:space="0" w:color="auto"/>
            <w:bottom w:val="none" w:sz="0" w:space="0" w:color="auto"/>
            <w:right w:val="none" w:sz="0" w:space="0" w:color="auto"/>
          </w:divBdr>
        </w:div>
        <w:div w:id="1116368238">
          <w:marLeft w:val="640"/>
          <w:marRight w:val="0"/>
          <w:marTop w:val="0"/>
          <w:marBottom w:val="0"/>
          <w:divBdr>
            <w:top w:val="none" w:sz="0" w:space="0" w:color="auto"/>
            <w:left w:val="none" w:sz="0" w:space="0" w:color="auto"/>
            <w:bottom w:val="none" w:sz="0" w:space="0" w:color="auto"/>
            <w:right w:val="none" w:sz="0" w:space="0" w:color="auto"/>
          </w:divBdr>
        </w:div>
        <w:div w:id="1001128786">
          <w:marLeft w:val="640"/>
          <w:marRight w:val="0"/>
          <w:marTop w:val="0"/>
          <w:marBottom w:val="0"/>
          <w:divBdr>
            <w:top w:val="none" w:sz="0" w:space="0" w:color="auto"/>
            <w:left w:val="none" w:sz="0" w:space="0" w:color="auto"/>
            <w:bottom w:val="none" w:sz="0" w:space="0" w:color="auto"/>
            <w:right w:val="none" w:sz="0" w:space="0" w:color="auto"/>
          </w:divBdr>
        </w:div>
        <w:div w:id="1583635204">
          <w:marLeft w:val="640"/>
          <w:marRight w:val="0"/>
          <w:marTop w:val="0"/>
          <w:marBottom w:val="0"/>
          <w:divBdr>
            <w:top w:val="none" w:sz="0" w:space="0" w:color="auto"/>
            <w:left w:val="none" w:sz="0" w:space="0" w:color="auto"/>
            <w:bottom w:val="none" w:sz="0" w:space="0" w:color="auto"/>
            <w:right w:val="none" w:sz="0" w:space="0" w:color="auto"/>
          </w:divBdr>
        </w:div>
        <w:div w:id="1572084899">
          <w:marLeft w:val="640"/>
          <w:marRight w:val="0"/>
          <w:marTop w:val="0"/>
          <w:marBottom w:val="0"/>
          <w:divBdr>
            <w:top w:val="none" w:sz="0" w:space="0" w:color="auto"/>
            <w:left w:val="none" w:sz="0" w:space="0" w:color="auto"/>
            <w:bottom w:val="none" w:sz="0" w:space="0" w:color="auto"/>
            <w:right w:val="none" w:sz="0" w:space="0" w:color="auto"/>
          </w:divBdr>
        </w:div>
        <w:div w:id="889146084">
          <w:marLeft w:val="640"/>
          <w:marRight w:val="0"/>
          <w:marTop w:val="0"/>
          <w:marBottom w:val="0"/>
          <w:divBdr>
            <w:top w:val="none" w:sz="0" w:space="0" w:color="auto"/>
            <w:left w:val="none" w:sz="0" w:space="0" w:color="auto"/>
            <w:bottom w:val="none" w:sz="0" w:space="0" w:color="auto"/>
            <w:right w:val="none" w:sz="0" w:space="0" w:color="auto"/>
          </w:divBdr>
        </w:div>
        <w:div w:id="764150593">
          <w:marLeft w:val="640"/>
          <w:marRight w:val="0"/>
          <w:marTop w:val="0"/>
          <w:marBottom w:val="0"/>
          <w:divBdr>
            <w:top w:val="none" w:sz="0" w:space="0" w:color="auto"/>
            <w:left w:val="none" w:sz="0" w:space="0" w:color="auto"/>
            <w:bottom w:val="none" w:sz="0" w:space="0" w:color="auto"/>
            <w:right w:val="none" w:sz="0" w:space="0" w:color="auto"/>
          </w:divBdr>
        </w:div>
        <w:div w:id="1408964803">
          <w:marLeft w:val="640"/>
          <w:marRight w:val="0"/>
          <w:marTop w:val="0"/>
          <w:marBottom w:val="0"/>
          <w:divBdr>
            <w:top w:val="none" w:sz="0" w:space="0" w:color="auto"/>
            <w:left w:val="none" w:sz="0" w:space="0" w:color="auto"/>
            <w:bottom w:val="none" w:sz="0" w:space="0" w:color="auto"/>
            <w:right w:val="none" w:sz="0" w:space="0" w:color="auto"/>
          </w:divBdr>
        </w:div>
        <w:div w:id="137381914">
          <w:marLeft w:val="640"/>
          <w:marRight w:val="0"/>
          <w:marTop w:val="0"/>
          <w:marBottom w:val="0"/>
          <w:divBdr>
            <w:top w:val="none" w:sz="0" w:space="0" w:color="auto"/>
            <w:left w:val="none" w:sz="0" w:space="0" w:color="auto"/>
            <w:bottom w:val="none" w:sz="0" w:space="0" w:color="auto"/>
            <w:right w:val="none" w:sz="0" w:space="0" w:color="auto"/>
          </w:divBdr>
        </w:div>
        <w:div w:id="743138895">
          <w:marLeft w:val="640"/>
          <w:marRight w:val="0"/>
          <w:marTop w:val="0"/>
          <w:marBottom w:val="0"/>
          <w:divBdr>
            <w:top w:val="none" w:sz="0" w:space="0" w:color="auto"/>
            <w:left w:val="none" w:sz="0" w:space="0" w:color="auto"/>
            <w:bottom w:val="none" w:sz="0" w:space="0" w:color="auto"/>
            <w:right w:val="none" w:sz="0" w:space="0" w:color="auto"/>
          </w:divBdr>
        </w:div>
        <w:div w:id="2317045">
          <w:marLeft w:val="640"/>
          <w:marRight w:val="0"/>
          <w:marTop w:val="0"/>
          <w:marBottom w:val="0"/>
          <w:divBdr>
            <w:top w:val="none" w:sz="0" w:space="0" w:color="auto"/>
            <w:left w:val="none" w:sz="0" w:space="0" w:color="auto"/>
            <w:bottom w:val="none" w:sz="0" w:space="0" w:color="auto"/>
            <w:right w:val="none" w:sz="0" w:space="0" w:color="auto"/>
          </w:divBdr>
        </w:div>
        <w:div w:id="268004807">
          <w:marLeft w:val="640"/>
          <w:marRight w:val="0"/>
          <w:marTop w:val="0"/>
          <w:marBottom w:val="0"/>
          <w:divBdr>
            <w:top w:val="none" w:sz="0" w:space="0" w:color="auto"/>
            <w:left w:val="none" w:sz="0" w:space="0" w:color="auto"/>
            <w:bottom w:val="none" w:sz="0" w:space="0" w:color="auto"/>
            <w:right w:val="none" w:sz="0" w:space="0" w:color="auto"/>
          </w:divBdr>
        </w:div>
        <w:div w:id="328677880">
          <w:marLeft w:val="640"/>
          <w:marRight w:val="0"/>
          <w:marTop w:val="0"/>
          <w:marBottom w:val="0"/>
          <w:divBdr>
            <w:top w:val="none" w:sz="0" w:space="0" w:color="auto"/>
            <w:left w:val="none" w:sz="0" w:space="0" w:color="auto"/>
            <w:bottom w:val="none" w:sz="0" w:space="0" w:color="auto"/>
            <w:right w:val="none" w:sz="0" w:space="0" w:color="auto"/>
          </w:divBdr>
        </w:div>
        <w:div w:id="1953128118">
          <w:marLeft w:val="640"/>
          <w:marRight w:val="0"/>
          <w:marTop w:val="0"/>
          <w:marBottom w:val="0"/>
          <w:divBdr>
            <w:top w:val="none" w:sz="0" w:space="0" w:color="auto"/>
            <w:left w:val="none" w:sz="0" w:space="0" w:color="auto"/>
            <w:bottom w:val="none" w:sz="0" w:space="0" w:color="auto"/>
            <w:right w:val="none" w:sz="0" w:space="0" w:color="auto"/>
          </w:divBdr>
        </w:div>
        <w:div w:id="455954175">
          <w:marLeft w:val="640"/>
          <w:marRight w:val="0"/>
          <w:marTop w:val="0"/>
          <w:marBottom w:val="0"/>
          <w:divBdr>
            <w:top w:val="none" w:sz="0" w:space="0" w:color="auto"/>
            <w:left w:val="none" w:sz="0" w:space="0" w:color="auto"/>
            <w:bottom w:val="none" w:sz="0" w:space="0" w:color="auto"/>
            <w:right w:val="none" w:sz="0" w:space="0" w:color="auto"/>
          </w:divBdr>
        </w:div>
        <w:div w:id="1037970530">
          <w:marLeft w:val="640"/>
          <w:marRight w:val="0"/>
          <w:marTop w:val="0"/>
          <w:marBottom w:val="0"/>
          <w:divBdr>
            <w:top w:val="none" w:sz="0" w:space="0" w:color="auto"/>
            <w:left w:val="none" w:sz="0" w:space="0" w:color="auto"/>
            <w:bottom w:val="none" w:sz="0" w:space="0" w:color="auto"/>
            <w:right w:val="none" w:sz="0" w:space="0" w:color="auto"/>
          </w:divBdr>
        </w:div>
        <w:div w:id="1060515044">
          <w:marLeft w:val="640"/>
          <w:marRight w:val="0"/>
          <w:marTop w:val="0"/>
          <w:marBottom w:val="0"/>
          <w:divBdr>
            <w:top w:val="none" w:sz="0" w:space="0" w:color="auto"/>
            <w:left w:val="none" w:sz="0" w:space="0" w:color="auto"/>
            <w:bottom w:val="none" w:sz="0" w:space="0" w:color="auto"/>
            <w:right w:val="none" w:sz="0" w:space="0" w:color="auto"/>
          </w:divBdr>
        </w:div>
        <w:div w:id="1323434840">
          <w:marLeft w:val="640"/>
          <w:marRight w:val="0"/>
          <w:marTop w:val="0"/>
          <w:marBottom w:val="0"/>
          <w:divBdr>
            <w:top w:val="none" w:sz="0" w:space="0" w:color="auto"/>
            <w:left w:val="none" w:sz="0" w:space="0" w:color="auto"/>
            <w:bottom w:val="none" w:sz="0" w:space="0" w:color="auto"/>
            <w:right w:val="none" w:sz="0" w:space="0" w:color="auto"/>
          </w:divBdr>
        </w:div>
        <w:div w:id="1597052451">
          <w:marLeft w:val="640"/>
          <w:marRight w:val="0"/>
          <w:marTop w:val="0"/>
          <w:marBottom w:val="0"/>
          <w:divBdr>
            <w:top w:val="none" w:sz="0" w:space="0" w:color="auto"/>
            <w:left w:val="none" w:sz="0" w:space="0" w:color="auto"/>
            <w:bottom w:val="none" w:sz="0" w:space="0" w:color="auto"/>
            <w:right w:val="none" w:sz="0" w:space="0" w:color="auto"/>
          </w:divBdr>
        </w:div>
        <w:div w:id="1492330210">
          <w:marLeft w:val="640"/>
          <w:marRight w:val="0"/>
          <w:marTop w:val="0"/>
          <w:marBottom w:val="0"/>
          <w:divBdr>
            <w:top w:val="none" w:sz="0" w:space="0" w:color="auto"/>
            <w:left w:val="none" w:sz="0" w:space="0" w:color="auto"/>
            <w:bottom w:val="none" w:sz="0" w:space="0" w:color="auto"/>
            <w:right w:val="none" w:sz="0" w:space="0" w:color="auto"/>
          </w:divBdr>
        </w:div>
        <w:div w:id="1043627829">
          <w:marLeft w:val="640"/>
          <w:marRight w:val="0"/>
          <w:marTop w:val="0"/>
          <w:marBottom w:val="0"/>
          <w:divBdr>
            <w:top w:val="none" w:sz="0" w:space="0" w:color="auto"/>
            <w:left w:val="none" w:sz="0" w:space="0" w:color="auto"/>
            <w:bottom w:val="none" w:sz="0" w:space="0" w:color="auto"/>
            <w:right w:val="none" w:sz="0" w:space="0" w:color="auto"/>
          </w:divBdr>
        </w:div>
        <w:div w:id="1277101526">
          <w:marLeft w:val="640"/>
          <w:marRight w:val="0"/>
          <w:marTop w:val="0"/>
          <w:marBottom w:val="0"/>
          <w:divBdr>
            <w:top w:val="none" w:sz="0" w:space="0" w:color="auto"/>
            <w:left w:val="none" w:sz="0" w:space="0" w:color="auto"/>
            <w:bottom w:val="none" w:sz="0" w:space="0" w:color="auto"/>
            <w:right w:val="none" w:sz="0" w:space="0" w:color="auto"/>
          </w:divBdr>
        </w:div>
        <w:div w:id="1838568794">
          <w:marLeft w:val="640"/>
          <w:marRight w:val="0"/>
          <w:marTop w:val="0"/>
          <w:marBottom w:val="0"/>
          <w:divBdr>
            <w:top w:val="none" w:sz="0" w:space="0" w:color="auto"/>
            <w:left w:val="none" w:sz="0" w:space="0" w:color="auto"/>
            <w:bottom w:val="none" w:sz="0" w:space="0" w:color="auto"/>
            <w:right w:val="none" w:sz="0" w:space="0" w:color="auto"/>
          </w:divBdr>
        </w:div>
        <w:div w:id="294258883">
          <w:marLeft w:val="640"/>
          <w:marRight w:val="0"/>
          <w:marTop w:val="0"/>
          <w:marBottom w:val="0"/>
          <w:divBdr>
            <w:top w:val="none" w:sz="0" w:space="0" w:color="auto"/>
            <w:left w:val="none" w:sz="0" w:space="0" w:color="auto"/>
            <w:bottom w:val="none" w:sz="0" w:space="0" w:color="auto"/>
            <w:right w:val="none" w:sz="0" w:space="0" w:color="auto"/>
          </w:divBdr>
        </w:div>
        <w:div w:id="447941656">
          <w:marLeft w:val="640"/>
          <w:marRight w:val="0"/>
          <w:marTop w:val="0"/>
          <w:marBottom w:val="0"/>
          <w:divBdr>
            <w:top w:val="none" w:sz="0" w:space="0" w:color="auto"/>
            <w:left w:val="none" w:sz="0" w:space="0" w:color="auto"/>
            <w:bottom w:val="none" w:sz="0" w:space="0" w:color="auto"/>
            <w:right w:val="none" w:sz="0" w:space="0" w:color="auto"/>
          </w:divBdr>
        </w:div>
        <w:div w:id="2035381745">
          <w:marLeft w:val="640"/>
          <w:marRight w:val="0"/>
          <w:marTop w:val="0"/>
          <w:marBottom w:val="0"/>
          <w:divBdr>
            <w:top w:val="none" w:sz="0" w:space="0" w:color="auto"/>
            <w:left w:val="none" w:sz="0" w:space="0" w:color="auto"/>
            <w:bottom w:val="none" w:sz="0" w:space="0" w:color="auto"/>
            <w:right w:val="none" w:sz="0" w:space="0" w:color="auto"/>
          </w:divBdr>
        </w:div>
        <w:div w:id="1219635505">
          <w:marLeft w:val="640"/>
          <w:marRight w:val="0"/>
          <w:marTop w:val="0"/>
          <w:marBottom w:val="0"/>
          <w:divBdr>
            <w:top w:val="none" w:sz="0" w:space="0" w:color="auto"/>
            <w:left w:val="none" w:sz="0" w:space="0" w:color="auto"/>
            <w:bottom w:val="none" w:sz="0" w:space="0" w:color="auto"/>
            <w:right w:val="none" w:sz="0" w:space="0" w:color="auto"/>
          </w:divBdr>
        </w:div>
        <w:div w:id="1654941838">
          <w:marLeft w:val="640"/>
          <w:marRight w:val="0"/>
          <w:marTop w:val="0"/>
          <w:marBottom w:val="0"/>
          <w:divBdr>
            <w:top w:val="none" w:sz="0" w:space="0" w:color="auto"/>
            <w:left w:val="none" w:sz="0" w:space="0" w:color="auto"/>
            <w:bottom w:val="none" w:sz="0" w:space="0" w:color="auto"/>
            <w:right w:val="none" w:sz="0" w:space="0" w:color="auto"/>
          </w:divBdr>
        </w:div>
        <w:div w:id="1102990941">
          <w:marLeft w:val="640"/>
          <w:marRight w:val="0"/>
          <w:marTop w:val="0"/>
          <w:marBottom w:val="0"/>
          <w:divBdr>
            <w:top w:val="none" w:sz="0" w:space="0" w:color="auto"/>
            <w:left w:val="none" w:sz="0" w:space="0" w:color="auto"/>
            <w:bottom w:val="none" w:sz="0" w:space="0" w:color="auto"/>
            <w:right w:val="none" w:sz="0" w:space="0" w:color="auto"/>
          </w:divBdr>
        </w:div>
        <w:div w:id="1887057344">
          <w:marLeft w:val="640"/>
          <w:marRight w:val="0"/>
          <w:marTop w:val="0"/>
          <w:marBottom w:val="0"/>
          <w:divBdr>
            <w:top w:val="none" w:sz="0" w:space="0" w:color="auto"/>
            <w:left w:val="none" w:sz="0" w:space="0" w:color="auto"/>
            <w:bottom w:val="none" w:sz="0" w:space="0" w:color="auto"/>
            <w:right w:val="none" w:sz="0" w:space="0" w:color="auto"/>
          </w:divBdr>
        </w:div>
        <w:div w:id="763917845">
          <w:marLeft w:val="640"/>
          <w:marRight w:val="0"/>
          <w:marTop w:val="0"/>
          <w:marBottom w:val="0"/>
          <w:divBdr>
            <w:top w:val="none" w:sz="0" w:space="0" w:color="auto"/>
            <w:left w:val="none" w:sz="0" w:space="0" w:color="auto"/>
            <w:bottom w:val="none" w:sz="0" w:space="0" w:color="auto"/>
            <w:right w:val="none" w:sz="0" w:space="0" w:color="auto"/>
          </w:divBdr>
        </w:div>
        <w:div w:id="985165424">
          <w:marLeft w:val="640"/>
          <w:marRight w:val="0"/>
          <w:marTop w:val="0"/>
          <w:marBottom w:val="0"/>
          <w:divBdr>
            <w:top w:val="none" w:sz="0" w:space="0" w:color="auto"/>
            <w:left w:val="none" w:sz="0" w:space="0" w:color="auto"/>
            <w:bottom w:val="none" w:sz="0" w:space="0" w:color="auto"/>
            <w:right w:val="none" w:sz="0" w:space="0" w:color="auto"/>
          </w:divBdr>
        </w:div>
        <w:div w:id="2036298038">
          <w:marLeft w:val="640"/>
          <w:marRight w:val="0"/>
          <w:marTop w:val="0"/>
          <w:marBottom w:val="0"/>
          <w:divBdr>
            <w:top w:val="none" w:sz="0" w:space="0" w:color="auto"/>
            <w:left w:val="none" w:sz="0" w:space="0" w:color="auto"/>
            <w:bottom w:val="none" w:sz="0" w:space="0" w:color="auto"/>
            <w:right w:val="none" w:sz="0" w:space="0" w:color="auto"/>
          </w:divBdr>
        </w:div>
        <w:div w:id="1376733893">
          <w:marLeft w:val="640"/>
          <w:marRight w:val="0"/>
          <w:marTop w:val="0"/>
          <w:marBottom w:val="0"/>
          <w:divBdr>
            <w:top w:val="none" w:sz="0" w:space="0" w:color="auto"/>
            <w:left w:val="none" w:sz="0" w:space="0" w:color="auto"/>
            <w:bottom w:val="none" w:sz="0" w:space="0" w:color="auto"/>
            <w:right w:val="none" w:sz="0" w:space="0" w:color="auto"/>
          </w:divBdr>
        </w:div>
        <w:div w:id="2130470352">
          <w:marLeft w:val="640"/>
          <w:marRight w:val="0"/>
          <w:marTop w:val="0"/>
          <w:marBottom w:val="0"/>
          <w:divBdr>
            <w:top w:val="none" w:sz="0" w:space="0" w:color="auto"/>
            <w:left w:val="none" w:sz="0" w:space="0" w:color="auto"/>
            <w:bottom w:val="none" w:sz="0" w:space="0" w:color="auto"/>
            <w:right w:val="none" w:sz="0" w:space="0" w:color="auto"/>
          </w:divBdr>
        </w:div>
        <w:div w:id="1993484112">
          <w:marLeft w:val="640"/>
          <w:marRight w:val="0"/>
          <w:marTop w:val="0"/>
          <w:marBottom w:val="0"/>
          <w:divBdr>
            <w:top w:val="none" w:sz="0" w:space="0" w:color="auto"/>
            <w:left w:val="none" w:sz="0" w:space="0" w:color="auto"/>
            <w:bottom w:val="none" w:sz="0" w:space="0" w:color="auto"/>
            <w:right w:val="none" w:sz="0" w:space="0" w:color="auto"/>
          </w:divBdr>
        </w:div>
        <w:div w:id="682978546">
          <w:marLeft w:val="640"/>
          <w:marRight w:val="0"/>
          <w:marTop w:val="0"/>
          <w:marBottom w:val="0"/>
          <w:divBdr>
            <w:top w:val="none" w:sz="0" w:space="0" w:color="auto"/>
            <w:left w:val="none" w:sz="0" w:space="0" w:color="auto"/>
            <w:bottom w:val="none" w:sz="0" w:space="0" w:color="auto"/>
            <w:right w:val="none" w:sz="0" w:space="0" w:color="auto"/>
          </w:divBdr>
        </w:div>
        <w:div w:id="417140692">
          <w:marLeft w:val="640"/>
          <w:marRight w:val="0"/>
          <w:marTop w:val="0"/>
          <w:marBottom w:val="0"/>
          <w:divBdr>
            <w:top w:val="none" w:sz="0" w:space="0" w:color="auto"/>
            <w:left w:val="none" w:sz="0" w:space="0" w:color="auto"/>
            <w:bottom w:val="none" w:sz="0" w:space="0" w:color="auto"/>
            <w:right w:val="none" w:sz="0" w:space="0" w:color="auto"/>
          </w:divBdr>
        </w:div>
        <w:div w:id="1442992229">
          <w:marLeft w:val="640"/>
          <w:marRight w:val="0"/>
          <w:marTop w:val="0"/>
          <w:marBottom w:val="0"/>
          <w:divBdr>
            <w:top w:val="none" w:sz="0" w:space="0" w:color="auto"/>
            <w:left w:val="none" w:sz="0" w:space="0" w:color="auto"/>
            <w:bottom w:val="none" w:sz="0" w:space="0" w:color="auto"/>
            <w:right w:val="none" w:sz="0" w:space="0" w:color="auto"/>
          </w:divBdr>
        </w:div>
        <w:div w:id="1559122174">
          <w:marLeft w:val="640"/>
          <w:marRight w:val="0"/>
          <w:marTop w:val="0"/>
          <w:marBottom w:val="0"/>
          <w:divBdr>
            <w:top w:val="none" w:sz="0" w:space="0" w:color="auto"/>
            <w:left w:val="none" w:sz="0" w:space="0" w:color="auto"/>
            <w:bottom w:val="none" w:sz="0" w:space="0" w:color="auto"/>
            <w:right w:val="none" w:sz="0" w:space="0" w:color="auto"/>
          </w:divBdr>
        </w:div>
        <w:div w:id="771166565">
          <w:marLeft w:val="640"/>
          <w:marRight w:val="0"/>
          <w:marTop w:val="0"/>
          <w:marBottom w:val="0"/>
          <w:divBdr>
            <w:top w:val="none" w:sz="0" w:space="0" w:color="auto"/>
            <w:left w:val="none" w:sz="0" w:space="0" w:color="auto"/>
            <w:bottom w:val="none" w:sz="0" w:space="0" w:color="auto"/>
            <w:right w:val="none" w:sz="0" w:space="0" w:color="auto"/>
          </w:divBdr>
        </w:div>
        <w:div w:id="1301351196">
          <w:marLeft w:val="640"/>
          <w:marRight w:val="0"/>
          <w:marTop w:val="0"/>
          <w:marBottom w:val="0"/>
          <w:divBdr>
            <w:top w:val="none" w:sz="0" w:space="0" w:color="auto"/>
            <w:left w:val="none" w:sz="0" w:space="0" w:color="auto"/>
            <w:bottom w:val="none" w:sz="0" w:space="0" w:color="auto"/>
            <w:right w:val="none" w:sz="0" w:space="0" w:color="auto"/>
          </w:divBdr>
        </w:div>
        <w:div w:id="1266036173">
          <w:marLeft w:val="640"/>
          <w:marRight w:val="0"/>
          <w:marTop w:val="0"/>
          <w:marBottom w:val="0"/>
          <w:divBdr>
            <w:top w:val="none" w:sz="0" w:space="0" w:color="auto"/>
            <w:left w:val="none" w:sz="0" w:space="0" w:color="auto"/>
            <w:bottom w:val="none" w:sz="0" w:space="0" w:color="auto"/>
            <w:right w:val="none" w:sz="0" w:space="0" w:color="auto"/>
          </w:divBdr>
        </w:div>
        <w:div w:id="681081656">
          <w:marLeft w:val="640"/>
          <w:marRight w:val="0"/>
          <w:marTop w:val="0"/>
          <w:marBottom w:val="0"/>
          <w:divBdr>
            <w:top w:val="none" w:sz="0" w:space="0" w:color="auto"/>
            <w:left w:val="none" w:sz="0" w:space="0" w:color="auto"/>
            <w:bottom w:val="none" w:sz="0" w:space="0" w:color="auto"/>
            <w:right w:val="none" w:sz="0" w:space="0" w:color="auto"/>
          </w:divBdr>
        </w:div>
        <w:div w:id="988484268">
          <w:marLeft w:val="640"/>
          <w:marRight w:val="0"/>
          <w:marTop w:val="0"/>
          <w:marBottom w:val="0"/>
          <w:divBdr>
            <w:top w:val="none" w:sz="0" w:space="0" w:color="auto"/>
            <w:left w:val="none" w:sz="0" w:space="0" w:color="auto"/>
            <w:bottom w:val="none" w:sz="0" w:space="0" w:color="auto"/>
            <w:right w:val="none" w:sz="0" w:space="0" w:color="auto"/>
          </w:divBdr>
        </w:div>
        <w:div w:id="1717924962">
          <w:marLeft w:val="640"/>
          <w:marRight w:val="0"/>
          <w:marTop w:val="0"/>
          <w:marBottom w:val="0"/>
          <w:divBdr>
            <w:top w:val="none" w:sz="0" w:space="0" w:color="auto"/>
            <w:left w:val="none" w:sz="0" w:space="0" w:color="auto"/>
            <w:bottom w:val="none" w:sz="0" w:space="0" w:color="auto"/>
            <w:right w:val="none" w:sz="0" w:space="0" w:color="auto"/>
          </w:divBdr>
        </w:div>
        <w:div w:id="236135570">
          <w:marLeft w:val="640"/>
          <w:marRight w:val="0"/>
          <w:marTop w:val="0"/>
          <w:marBottom w:val="0"/>
          <w:divBdr>
            <w:top w:val="none" w:sz="0" w:space="0" w:color="auto"/>
            <w:left w:val="none" w:sz="0" w:space="0" w:color="auto"/>
            <w:bottom w:val="none" w:sz="0" w:space="0" w:color="auto"/>
            <w:right w:val="none" w:sz="0" w:space="0" w:color="auto"/>
          </w:divBdr>
        </w:div>
        <w:div w:id="195312702">
          <w:marLeft w:val="640"/>
          <w:marRight w:val="0"/>
          <w:marTop w:val="0"/>
          <w:marBottom w:val="0"/>
          <w:divBdr>
            <w:top w:val="none" w:sz="0" w:space="0" w:color="auto"/>
            <w:left w:val="none" w:sz="0" w:space="0" w:color="auto"/>
            <w:bottom w:val="none" w:sz="0" w:space="0" w:color="auto"/>
            <w:right w:val="none" w:sz="0" w:space="0" w:color="auto"/>
          </w:divBdr>
        </w:div>
        <w:div w:id="824665093">
          <w:marLeft w:val="640"/>
          <w:marRight w:val="0"/>
          <w:marTop w:val="0"/>
          <w:marBottom w:val="0"/>
          <w:divBdr>
            <w:top w:val="none" w:sz="0" w:space="0" w:color="auto"/>
            <w:left w:val="none" w:sz="0" w:space="0" w:color="auto"/>
            <w:bottom w:val="none" w:sz="0" w:space="0" w:color="auto"/>
            <w:right w:val="none" w:sz="0" w:space="0" w:color="auto"/>
          </w:divBdr>
        </w:div>
        <w:div w:id="969440624">
          <w:marLeft w:val="640"/>
          <w:marRight w:val="0"/>
          <w:marTop w:val="0"/>
          <w:marBottom w:val="0"/>
          <w:divBdr>
            <w:top w:val="none" w:sz="0" w:space="0" w:color="auto"/>
            <w:left w:val="none" w:sz="0" w:space="0" w:color="auto"/>
            <w:bottom w:val="none" w:sz="0" w:space="0" w:color="auto"/>
            <w:right w:val="none" w:sz="0" w:space="0" w:color="auto"/>
          </w:divBdr>
        </w:div>
        <w:div w:id="1567033667">
          <w:marLeft w:val="640"/>
          <w:marRight w:val="0"/>
          <w:marTop w:val="0"/>
          <w:marBottom w:val="0"/>
          <w:divBdr>
            <w:top w:val="none" w:sz="0" w:space="0" w:color="auto"/>
            <w:left w:val="none" w:sz="0" w:space="0" w:color="auto"/>
            <w:bottom w:val="none" w:sz="0" w:space="0" w:color="auto"/>
            <w:right w:val="none" w:sz="0" w:space="0" w:color="auto"/>
          </w:divBdr>
        </w:div>
        <w:div w:id="1444884951">
          <w:marLeft w:val="640"/>
          <w:marRight w:val="0"/>
          <w:marTop w:val="0"/>
          <w:marBottom w:val="0"/>
          <w:divBdr>
            <w:top w:val="none" w:sz="0" w:space="0" w:color="auto"/>
            <w:left w:val="none" w:sz="0" w:space="0" w:color="auto"/>
            <w:bottom w:val="none" w:sz="0" w:space="0" w:color="auto"/>
            <w:right w:val="none" w:sz="0" w:space="0" w:color="auto"/>
          </w:divBdr>
        </w:div>
        <w:div w:id="288054645">
          <w:marLeft w:val="640"/>
          <w:marRight w:val="0"/>
          <w:marTop w:val="0"/>
          <w:marBottom w:val="0"/>
          <w:divBdr>
            <w:top w:val="none" w:sz="0" w:space="0" w:color="auto"/>
            <w:left w:val="none" w:sz="0" w:space="0" w:color="auto"/>
            <w:bottom w:val="none" w:sz="0" w:space="0" w:color="auto"/>
            <w:right w:val="none" w:sz="0" w:space="0" w:color="auto"/>
          </w:divBdr>
        </w:div>
        <w:div w:id="9575791">
          <w:marLeft w:val="640"/>
          <w:marRight w:val="0"/>
          <w:marTop w:val="0"/>
          <w:marBottom w:val="0"/>
          <w:divBdr>
            <w:top w:val="none" w:sz="0" w:space="0" w:color="auto"/>
            <w:left w:val="none" w:sz="0" w:space="0" w:color="auto"/>
            <w:bottom w:val="none" w:sz="0" w:space="0" w:color="auto"/>
            <w:right w:val="none" w:sz="0" w:space="0" w:color="auto"/>
          </w:divBdr>
        </w:div>
        <w:div w:id="1011908534">
          <w:marLeft w:val="640"/>
          <w:marRight w:val="0"/>
          <w:marTop w:val="0"/>
          <w:marBottom w:val="0"/>
          <w:divBdr>
            <w:top w:val="none" w:sz="0" w:space="0" w:color="auto"/>
            <w:left w:val="none" w:sz="0" w:space="0" w:color="auto"/>
            <w:bottom w:val="none" w:sz="0" w:space="0" w:color="auto"/>
            <w:right w:val="none" w:sz="0" w:space="0" w:color="auto"/>
          </w:divBdr>
        </w:div>
        <w:div w:id="684553042">
          <w:marLeft w:val="640"/>
          <w:marRight w:val="0"/>
          <w:marTop w:val="0"/>
          <w:marBottom w:val="0"/>
          <w:divBdr>
            <w:top w:val="none" w:sz="0" w:space="0" w:color="auto"/>
            <w:left w:val="none" w:sz="0" w:space="0" w:color="auto"/>
            <w:bottom w:val="none" w:sz="0" w:space="0" w:color="auto"/>
            <w:right w:val="none" w:sz="0" w:space="0" w:color="auto"/>
          </w:divBdr>
        </w:div>
        <w:div w:id="1239825882">
          <w:marLeft w:val="640"/>
          <w:marRight w:val="0"/>
          <w:marTop w:val="0"/>
          <w:marBottom w:val="0"/>
          <w:divBdr>
            <w:top w:val="none" w:sz="0" w:space="0" w:color="auto"/>
            <w:left w:val="none" w:sz="0" w:space="0" w:color="auto"/>
            <w:bottom w:val="none" w:sz="0" w:space="0" w:color="auto"/>
            <w:right w:val="none" w:sz="0" w:space="0" w:color="auto"/>
          </w:divBdr>
        </w:div>
        <w:div w:id="1534151256">
          <w:marLeft w:val="640"/>
          <w:marRight w:val="0"/>
          <w:marTop w:val="0"/>
          <w:marBottom w:val="0"/>
          <w:divBdr>
            <w:top w:val="none" w:sz="0" w:space="0" w:color="auto"/>
            <w:left w:val="none" w:sz="0" w:space="0" w:color="auto"/>
            <w:bottom w:val="none" w:sz="0" w:space="0" w:color="auto"/>
            <w:right w:val="none" w:sz="0" w:space="0" w:color="auto"/>
          </w:divBdr>
        </w:div>
        <w:div w:id="638610621">
          <w:marLeft w:val="640"/>
          <w:marRight w:val="0"/>
          <w:marTop w:val="0"/>
          <w:marBottom w:val="0"/>
          <w:divBdr>
            <w:top w:val="none" w:sz="0" w:space="0" w:color="auto"/>
            <w:left w:val="none" w:sz="0" w:space="0" w:color="auto"/>
            <w:bottom w:val="none" w:sz="0" w:space="0" w:color="auto"/>
            <w:right w:val="none" w:sz="0" w:space="0" w:color="auto"/>
          </w:divBdr>
        </w:div>
        <w:div w:id="1112549605">
          <w:marLeft w:val="640"/>
          <w:marRight w:val="0"/>
          <w:marTop w:val="0"/>
          <w:marBottom w:val="0"/>
          <w:divBdr>
            <w:top w:val="none" w:sz="0" w:space="0" w:color="auto"/>
            <w:left w:val="none" w:sz="0" w:space="0" w:color="auto"/>
            <w:bottom w:val="none" w:sz="0" w:space="0" w:color="auto"/>
            <w:right w:val="none" w:sz="0" w:space="0" w:color="auto"/>
          </w:divBdr>
        </w:div>
        <w:div w:id="1560827479">
          <w:marLeft w:val="640"/>
          <w:marRight w:val="0"/>
          <w:marTop w:val="0"/>
          <w:marBottom w:val="0"/>
          <w:divBdr>
            <w:top w:val="none" w:sz="0" w:space="0" w:color="auto"/>
            <w:left w:val="none" w:sz="0" w:space="0" w:color="auto"/>
            <w:bottom w:val="none" w:sz="0" w:space="0" w:color="auto"/>
            <w:right w:val="none" w:sz="0" w:space="0" w:color="auto"/>
          </w:divBdr>
        </w:div>
        <w:div w:id="1816288956">
          <w:marLeft w:val="640"/>
          <w:marRight w:val="0"/>
          <w:marTop w:val="0"/>
          <w:marBottom w:val="0"/>
          <w:divBdr>
            <w:top w:val="none" w:sz="0" w:space="0" w:color="auto"/>
            <w:left w:val="none" w:sz="0" w:space="0" w:color="auto"/>
            <w:bottom w:val="none" w:sz="0" w:space="0" w:color="auto"/>
            <w:right w:val="none" w:sz="0" w:space="0" w:color="auto"/>
          </w:divBdr>
        </w:div>
        <w:div w:id="1760441200">
          <w:marLeft w:val="640"/>
          <w:marRight w:val="0"/>
          <w:marTop w:val="0"/>
          <w:marBottom w:val="0"/>
          <w:divBdr>
            <w:top w:val="none" w:sz="0" w:space="0" w:color="auto"/>
            <w:left w:val="none" w:sz="0" w:space="0" w:color="auto"/>
            <w:bottom w:val="none" w:sz="0" w:space="0" w:color="auto"/>
            <w:right w:val="none" w:sz="0" w:space="0" w:color="auto"/>
          </w:divBdr>
        </w:div>
        <w:div w:id="1795368985">
          <w:marLeft w:val="640"/>
          <w:marRight w:val="0"/>
          <w:marTop w:val="0"/>
          <w:marBottom w:val="0"/>
          <w:divBdr>
            <w:top w:val="none" w:sz="0" w:space="0" w:color="auto"/>
            <w:left w:val="none" w:sz="0" w:space="0" w:color="auto"/>
            <w:bottom w:val="none" w:sz="0" w:space="0" w:color="auto"/>
            <w:right w:val="none" w:sz="0" w:space="0" w:color="auto"/>
          </w:divBdr>
        </w:div>
        <w:div w:id="1575974710">
          <w:marLeft w:val="640"/>
          <w:marRight w:val="0"/>
          <w:marTop w:val="0"/>
          <w:marBottom w:val="0"/>
          <w:divBdr>
            <w:top w:val="none" w:sz="0" w:space="0" w:color="auto"/>
            <w:left w:val="none" w:sz="0" w:space="0" w:color="auto"/>
            <w:bottom w:val="none" w:sz="0" w:space="0" w:color="auto"/>
            <w:right w:val="none" w:sz="0" w:space="0" w:color="auto"/>
          </w:divBdr>
        </w:div>
        <w:div w:id="61342069">
          <w:marLeft w:val="640"/>
          <w:marRight w:val="0"/>
          <w:marTop w:val="0"/>
          <w:marBottom w:val="0"/>
          <w:divBdr>
            <w:top w:val="none" w:sz="0" w:space="0" w:color="auto"/>
            <w:left w:val="none" w:sz="0" w:space="0" w:color="auto"/>
            <w:bottom w:val="none" w:sz="0" w:space="0" w:color="auto"/>
            <w:right w:val="none" w:sz="0" w:space="0" w:color="auto"/>
          </w:divBdr>
        </w:div>
        <w:div w:id="1956593300">
          <w:marLeft w:val="640"/>
          <w:marRight w:val="0"/>
          <w:marTop w:val="0"/>
          <w:marBottom w:val="0"/>
          <w:divBdr>
            <w:top w:val="none" w:sz="0" w:space="0" w:color="auto"/>
            <w:left w:val="none" w:sz="0" w:space="0" w:color="auto"/>
            <w:bottom w:val="none" w:sz="0" w:space="0" w:color="auto"/>
            <w:right w:val="none" w:sz="0" w:space="0" w:color="auto"/>
          </w:divBdr>
        </w:div>
        <w:div w:id="1280143312">
          <w:marLeft w:val="640"/>
          <w:marRight w:val="0"/>
          <w:marTop w:val="0"/>
          <w:marBottom w:val="0"/>
          <w:divBdr>
            <w:top w:val="none" w:sz="0" w:space="0" w:color="auto"/>
            <w:left w:val="none" w:sz="0" w:space="0" w:color="auto"/>
            <w:bottom w:val="none" w:sz="0" w:space="0" w:color="auto"/>
            <w:right w:val="none" w:sz="0" w:space="0" w:color="auto"/>
          </w:divBdr>
        </w:div>
        <w:div w:id="943727298">
          <w:marLeft w:val="640"/>
          <w:marRight w:val="0"/>
          <w:marTop w:val="0"/>
          <w:marBottom w:val="0"/>
          <w:divBdr>
            <w:top w:val="none" w:sz="0" w:space="0" w:color="auto"/>
            <w:left w:val="none" w:sz="0" w:space="0" w:color="auto"/>
            <w:bottom w:val="none" w:sz="0" w:space="0" w:color="auto"/>
            <w:right w:val="none" w:sz="0" w:space="0" w:color="auto"/>
          </w:divBdr>
        </w:div>
        <w:div w:id="146626973">
          <w:marLeft w:val="640"/>
          <w:marRight w:val="0"/>
          <w:marTop w:val="0"/>
          <w:marBottom w:val="0"/>
          <w:divBdr>
            <w:top w:val="none" w:sz="0" w:space="0" w:color="auto"/>
            <w:left w:val="none" w:sz="0" w:space="0" w:color="auto"/>
            <w:bottom w:val="none" w:sz="0" w:space="0" w:color="auto"/>
            <w:right w:val="none" w:sz="0" w:space="0" w:color="auto"/>
          </w:divBdr>
        </w:div>
        <w:div w:id="2000302291">
          <w:marLeft w:val="640"/>
          <w:marRight w:val="0"/>
          <w:marTop w:val="0"/>
          <w:marBottom w:val="0"/>
          <w:divBdr>
            <w:top w:val="none" w:sz="0" w:space="0" w:color="auto"/>
            <w:left w:val="none" w:sz="0" w:space="0" w:color="auto"/>
            <w:bottom w:val="none" w:sz="0" w:space="0" w:color="auto"/>
            <w:right w:val="none" w:sz="0" w:space="0" w:color="auto"/>
          </w:divBdr>
        </w:div>
        <w:div w:id="684089199">
          <w:marLeft w:val="640"/>
          <w:marRight w:val="0"/>
          <w:marTop w:val="0"/>
          <w:marBottom w:val="0"/>
          <w:divBdr>
            <w:top w:val="none" w:sz="0" w:space="0" w:color="auto"/>
            <w:left w:val="none" w:sz="0" w:space="0" w:color="auto"/>
            <w:bottom w:val="none" w:sz="0" w:space="0" w:color="auto"/>
            <w:right w:val="none" w:sz="0" w:space="0" w:color="auto"/>
          </w:divBdr>
        </w:div>
        <w:div w:id="1504394878">
          <w:marLeft w:val="640"/>
          <w:marRight w:val="0"/>
          <w:marTop w:val="0"/>
          <w:marBottom w:val="0"/>
          <w:divBdr>
            <w:top w:val="none" w:sz="0" w:space="0" w:color="auto"/>
            <w:left w:val="none" w:sz="0" w:space="0" w:color="auto"/>
            <w:bottom w:val="none" w:sz="0" w:space="0" w:color="auto"/>
            <w:right w:val="none" w:sz="0" w:space="0" w:color="auto"/>
          </w:divBdr>
        </w:div>
        <w:div w:id="342897893">
          <w:marLeft w:val="640"/>
          <w:marRight w:val="0"/>
          <w:marTop w:val="0"/>
          <w:marBottom w:val="0"/>
          <w:divBdr>
            <w:top w:val="none" w:sz="0" w:space="0" w:color="auto"/>
            <w:left w:val="none" w:sz="0" w:space="0" w:color="auto"/>
            <w:bottom w:val="none" w:sz="0" w:space="0" w:color="auto"/>
            <w:right w:val="none" w:sz="0" w:space="0" w:color="auto"/>
          </w:divBdr>
        </w:div>
        <w:div w:id="1351377460">
          <w:marLeft w:val="640"/>
          <w:marRight w:val="0"/>
          <w:marTop w:val="0"/>
          <w:marBottom w:val="0"/>
          <w:divBdr>
            <w:top w:val="none" w:sz="0" w:space="0" w:color="auto"/>
            <w:left w:val="none" w:sz="0" w:space="0" w:color="auto"/>
            <w:bottom w:val="none" w:sz="0" w:space="0" w:color="auto"/>
            <w:right w:val="none" w:sz="0" w:space="0" w:color="auto"/>
          </w:divBdr>
        </w:div>
        <w:div w:id="335308324">
          <w:marLeft w:val="640"/>
          <w:marRight w:val="0"/>
          <w:marTop w:val="0"/>
          <w:marBottom w:val="0"/>
          <w:divBdr>
            <w:top w:val="none" w:sz="0" w:space="0" w:color="auto"/>
            <w:left w:val="none" w:sz="0" w:space="0" w:color="auto"/>
            <w:bottom w:val="none" w:sz="0" w:space="0" w:color="auto"/>
            <w:right w:val="none" w:sz="0" w:space="0" w:color="auto"/>
          </w:divBdr>
        </w:div>
        <w:div w:id="279997392">
          <w:marLeft w:val="640"/>
          <w:marRight w:val="0"/>
          <w:marTop w:val="0"/>
          <w:marBottom w:val="0"/>
          <w:divBdr>
            <w:top w:val="none" w:sz="0" w:space="0" w:color="auto"/>
            <w:left w:val="none" w:sz="0" w:space="0" w:color="auto"/>
            <w:bottom w:val="none" w:sz="0" w:space="0" w:color="auto"/>
            <w:right w:val="none" w:sz="0" w:space="0" w:color="auto"/>
          </w:divBdr>
        </w:div>
        <w:div w:id="862132182">
          <w:marLeft w:val="640"/>
          <w:marRight w:val="0"/>
          <w:marTop w:val="0"/>
          <w:marBottom w:val="0"/>
          <w:divBdr>
            <w:top w:val="none" w:sz="0" w:space="0" w:color="auto"/>
            <w:left w:val="none" w:sz="0" w:space="0" w:color="auto"/>
            <w:bottom w:val="none" w:sz="0" w:space="0" w:color="auto"/>
            <w:right w:val="none" w:sz="0" w:space="0" w:color="auto"/>
          </w:divBdr>
        </w:div>
        <w:div w:id="16204721">
          <w:marLeft w:val="640"/>
          <w:marRight w:val="0"/>
          <w:marTop w:val="0"/>
          <w:marBottom w:val="0"/>
          <w:divBdr>
            <w:top w:val="none" w:sz="0" w:space="0" w:color="auto"/>
            <w:left w:val="none" w:sz="0" w:space="0" w:color="auto"/>
            <w:bottom w:val="none" w:sz="0" w:space="0" w:color="auto"/>
            <w:right w:val="none" w:sz="0" w:space="0" w:color="auto"/>
          </w:divBdr>
        </w:div>
        <w:div w:id="1772698986">
          <w:marLeft w:val="640"/>
          <w:marRight w:val="0"/>
          <w:marTop w:val="0"/>
          <w:marBottom w:val="0"/>
          <w:divBdr>
            <w:top w:val="none" w:sz="0" w:space="0" w:color="auto"/>
            <w:left w:val="none" w:sz="0" w:space="0" w:color="auto"/>
            <w:bottom w:val="none" w:sz="0" w:space="0" w:color="auto"/>
            <w:right w:val="none" w:sz="0" w:space="0" w:color="auto"/>
          </w:divBdr>
        </w:div>
        <w:div w:id="397749089">
          <w:marLeft w:val="640"/>
          <w:marRight w:val="0"/>
          <w:marTop w:val="0"/>
          <w:marBottom w:val="0"/>
          <w:divBdr>
            <w:top w:val="none" w:sz="0" w:space="0" w:color="auto"/>
            <w:left w:val="none" w:sz="0" w:space="0" w:color="auto"/>
            <w:bottom w:val="none" w:sz="0" w:space="0" w:color="auto"/>
            <w:right w:val="none" w:sz="0" w:space="0" w:color="auto"/>
          </w:divBdr>
        </w:div>
        <w:div w:id="727612416">
          <w:marLeft w:val="640"/>
          <w:marRight w:val="0"/>
          <w:marTop w:val="0"/>
          <w:marBottom w:val="0"/>
          <w:divBdr>
            <w:top w:val="none" w:sz="0" w:space="0" w:color="auto"/>
            <w:left w:val="none" w:sz="0" w:space="0" w:color="auto"/>
            <w:bottom w:val="none" w:sz="0" w:space="0" w:color="auto"/>
            <w:right w:val="none" w:sz="0" w:space="0" w:color="auto"/>
          </w:divBdr>
        </w:div>
        <w:div w:id="1226262270">
          <w:marLeft w:val="640"/>
          <w:marRight w:val="0"/>
          <w:marTop w:val="0"/>
          <w:marBottom w:val="0"/>
          <w:divBdr>
            <w:top w:val="none" w:sz="0" w:space="0" w:color="auto"/>
            <w:left w:val="none" w:sz="0" w:space="0" w:color="auto"/>
            <w:bottom w:val="none" w:sz="0" w:space="0" w:color="auto"/>
            <w:right w:val="none" w:sz="0" w:space="0" w:color="auto"/>
          </w:divBdr>
        </w:div>
        <w:div w:id="376010630">
          <w:marLeft w:val="640"/>
          <w:marRight w:val="0"/>
          <w:marTop w:val="0"/>
          <w:marBottom w:val="0"/>
          <w:divBdr>
            <w:top w:val="none" w:sz="0" w:space="0" w:color="auto"/>
            <w:left w:val="none" w:sz="0" w:space="0" w:color="auto"/>
            <w:bottom w:val="none" w:sz="0" w:space="0" w:color="auto"/>
            <w:right w:val="none" w:sz="0" w:space="0" w:color="auto"/>
          </w:divBdr>
        </w:div>
        <w:div w:id="148907536">
          <w:marLeft w:val="640"/>
          <w:marRight w:val="0"/>
          <w:marTop w:val="0"/>
          <w:marBottom w:val="0"/>
          <w:divBdr>
            <w:top w:val="none" w:sz="0" w:space="0" w:color="auto"/>
            <w:left w:val="none" w:sz="0" w:space="0" w:color="auto"/>
            <w:bottom w:val="none" w:sz="0" w:space="0" w:color="auto"/>
            <w:right w:val="none" w:sz="0" w:space="0" w:color="auto"/>
          </w:divBdr>
        </w:div>
        <w:div w:id="1444348373">
          <w:marLeft w:val="640"/>
          <w:marRight w:val="0"/>
          <w:marTop w:val="0"/>
          <w:marBottom w:val="0"/>
          <w:divBdr>
            <w:top w:val="none" w:sz="0" w:space="0" w:color="auto"/>
            <w:left w:val="none" w:sz="0" w:space="0" w:color="auto"/>
            <w:bottom w:val="none" w:sz="0" w:space="0" w:color="auto"/>
            <w:right w:val="none" w:sz="0" w:space="0" w:color="auto"/>
          </w:divBdr>
        </w:div>
        <w:div w:id="1473643737">
          <w:marLeft w:val="640"/>
          <w:marRight w:val="0"/>
          <w:marTop w:val="0"/>
          <w:marBottom w:val="0"/>
          <w:divBdr>
            <w:top w:val="none" w:sz="0" w:space="0" w:color="auto"/>
            <w:left w:val="none" w:sz="0" w:space="0" w:color="auto"/>
            <w:bottom w:val="none" w:sz="0" w:space="0" w:color="auto"/>
            <w:right w:val="none" w:sz="0" w:space="0" w:color="auto"/>
          </w:divBdr>
        </w:div>
        <w:div w:id="330377997">
          <w:marLeft w:val="640"/>
          <w:marRight w:val="0"/>
          <w:marTop w:val="0"/>
          <w:marBottom w:val="0"/>
          <w:divBdr>
            <w:top w:val="none" w:sz="0" w:space="0" w:color="auto"/>
            <w:left w:val="none" w:sz="0" w:space="0" w:color="auto"/>
            <w:bottom w:val="none" w:sz="0" w:space="0" w:color="auto"/>
            <w:right w:val="none" w:sz="0" w:space="0" w:color="auto"/>
          </w:divBdr>
        </w:div>
        <w:div w:id="349264186">
          <w:marLeft w:val="640"/>
          <w:marRight w:val="0"/>
          <w:marTop w:val="0"/>
          <w:marBottom w:val="0"/>
          <w:divBdr>
            <w:top w:val="none" w:sz="0" w:space="0" w:color="auto"/>
            <w:left w:val="none" w:sz="0" w:space="0" w:color="auto"/>
            <w:bottom w:val="none" w:sz="0" w:space="0" w:color="auto"/>
            <w:right w:val="none" w:sz="0" w:space="0" w:color="auto"/>
          </w:divBdr>
        </w:div>
        <w:div w:id="447118253">
          <w:marLeft w:val="640"/>
          <w:marRight w:val="0"/>
          <w:marTop w:val="0"/>
          <w:marBottom w:val="0"/>
          <w:divBdr>
            <w:top w:val="none" w:sz="0" w:space="0" w:color="auto"/>
            <w:left w:val="none" w:sz="0" w:space="0" w:color="auto"/>
            <w:bottom w:val="none" w:sz="0" w:space="0" w:color="auto"/>
            <w:right w:val="none" w:sz="0" w:space="0" w:color="auto"/>
          </w:divBdr>
        </w:div>
        <w:div w:id="1045133177">
          <w:marLeft w:val="640"/>
          <w:marRight w:val="0"/>
          <w:marTop w:val="0"/>
          <w:marBottom w:val="0"/>
          <w:divBdr>
            <w:top w:val="none" w:sz="0" w:space="0" w:color="auto"/>
            <w:left w:val="none" w:sz="0" w:space="0" w:color="auto"/>
            <w:bottom w:val="none" w:sz="0" w:space="0" w:color="auto"/>
            <w:right w:val="none" w:sz="0" w:space="0" w:color="auto"/>
          </w:divBdr>
        </w:div>
        <w:div w:id="2123574435">
          <w:marLeft w:val="640"/>
          <w:marRight w:val="0"/>
          <w:marTop w:val="0"/>
          <w:marBottom w:val="0"/>
          <w:divBdr>
            <w:top w:val="none" w:sz="0" w:space="0" w:color="auto"/>
            <w:left w:val="none" w:sz="0" w:space="0" w:color="auto"/>
            <w:bottom w:val="none" w:sz="0" w:space="0" w:color="auto"/>
            <w:right w:val="none" w:sz="0" w:space="0" w:color="auto"/>
          </w:divBdr>
        </w:div>
        <w:div w:id="247008401">
          <w:marLeft w:val="640"/>
          <w:marRight w:val="0"/>
          <w:marTop w:val="0"/>
          <w:marBottom w:val="0"/>
          <w:divBdr>
            <w:top w:val="none" w:sz="0" w:space="0" w:color="auto"/>
            <w:left w:val="none" w:sz="0" w:space="0" w:color="auto"/>
            <w:bottom w:val="none" w:sz="0" w:space="0" w:color="auto"/>
            <w:right w:val="none" w:sz="0" w:space="0" w:color="auto"/>
          </w:divBdr>
        </w:div>
        <w:div w:id="885607286">
          <w:marLeft w:val="640"/>
          <w:marRight w:val="0"/>
          <w:marTop w:val="0"/>
          <w:marBottom w:val="0"/>
          <w:divBdr>
            <w:top w:val="none" w:sz="0" w:space="0" w:color="auto"/>
            <w:left w:val="none" w:sz="0" w:space="0" w:color="auto"/>
            <w:bottom w:val="none" w:sz="0" w:space="0" w:color="auto"/>
            <w:right w:val="none" w:sz="0" w:space="0" w:color="auto"/>
          </w:divBdr>
        </w:div>
        <w:div w:id="385376628">
          <w:marLeft w:val="640"/>
          <w:marRight w:val="0"/>
          <w:marTop w:val="0"/>
          <w:marBottom w:val="0"/>
          <w:divBdr>
            <w:top w:val="none" w:sz="0" w:space="0" w:color="auto"/>
            <w:left w:val="none" w:sz="0" w:space="0" w:color="auto"/>
            <w:bottom w:val="none" w:sz="0" w:space="0" w:color="auto"/>
            <w:right w:val="none" w:sz="0" w:space="0" w:color="auto"/>
          </w:divBdr>
        </w:div>
        <w:div w:id="875964980">
          <w:marLeft w:val="640"/>
          <w:marRight w:val="0"/>
          <w:marTop w:val="0"/>
          <w:marBottom w:val="0"/>
          <w:divBdr>
            <w:top w:val="none" w:sz="0" w:space="0" w:color="auto"/>
            <w:left w:val="none" w:sz="0" w:space="0" w:color="auto"/>
            <w:bottom w:val="none" w:sz="0" w:space="0" w:color="auto"/>
            <w:right w:val="none" w:sz="0" w:space="0" w:color="auto"/>
          </w:divBdr>
        </w:div>
        <w:div w:id="659037259">
          <w:marLeft w:val="640"/>
          <w:marRight w:val="0"/>
          <w:marTop w:val="0"/>
          <w:marBottom w:val="0"/>
          <w:divBdr>
            <w:top w:val="none" w:sz="0" w:space="0" w:color="auto"/>
            <w:left w:val="none" w:sz="0" w:space="0" w:color="auto"/>
            <w:bottom w:val="none" w:sz="0" w:space="0" w:color="auto"/>
            <w:right w:val="none" w:sz="0" w:space="0" w:color="auto"/>
          </w:divBdr>
        </w:div>
        <w:div w:id="1744765191">
          <w:marLeft w:val="640"/>
          <w:marRight w:val="0"/>
          <w:marTop w:val="0"/>
          <w:marBottom w:val="0"/>
          <w:divBdr>
            <w:top w:val="none" w:sz="0" w:space="0" w:color="auto"/>
            <w:left w:val="none" w:sz="0" w:space="0" w:color="auto"/>
            <w:bottom w:val="none" w:sz="0" w:space="0" w:color="auto"/>
            <w:right w:val="none" w:sz="0" w:space="0" w:color="auto"/>
          </w:divBdr>
        </w:div>
        <w:div w:id="1982692941">
          <w:marLeft w:val="640"/>
          <w:marRight w:val="0"/>
          <w:marTop w:val="0"/>
          <w:marBottom w:val="0"/>
          <w:divBdr>
            <w:top w:val="none" w:sz="0" w:space="0" w:color="auto"/>
            <w:left w:val="none" w:sz="0" w:space="0" w:color="auto"/>
            <w:bottom w:val="none" w:sz="0" w:space="0" w:color="auto"/>
            <w:right w:val="none" w:sz="0" w:space="0" w:color="auto"/>
          </w:divBdr>
        </w:div>
        <w:div w:id="1841582423">
          <w:marLeft w:val="640"/>
          <w:marRight w:val="0"/>
          <w:marTop w:val="0"/>
          <w:marBottom w:val="0"/>
          <w:divBdr>
            <w:top w:val="none" w:sz="0" w:space="0" w:color="auto"/>
            <w:left w:val="none" w:sz="0" w:space="0" w:color="auto"/>
            <w:bottom w:val="none" w:sz="0" w:space="0" w:color="auto"/>
            <w:right w:val="none" w:sz="0" w:space="0" w:color="auto"/>
          </w:divBdr>
        </w:div>
        <w:div w:id="84613669">
          <w:marLeft w:val="640"/>
          <w:marRight w:val="0"/>
          <w:marTop w:val="0"/>
          <w:marBottom w:val="0"/>
          <w:divBdr>
            <w:top w:val="none" w:sz="0" w:space="0" w:color="auto"/>
            <w:left w:val="none" w:sz="0" w:space="0" w:color="auto"/>
            <w:bottom w:val="none" w:sz="0" w:space="0" w:color="auto"/>
            <w:right w:val="none" w:sz="0" w:space="0" w:color="auto"/>
          </w:divBdr>
        </w:div>
        <w:div w:id="402799966">
          <w:marLeft w:val="640"/>
          <w:marRight w:val="0"/>
          <w:marTop w:val="0"/>
          <w:marBottom w:val="0"/>
          <w:divBdr>
            <w:top w:val="none" w:sz="0" w:space="0" w:color="auto"/>
            <w:left w:val="none" w:sz="0" w:space="0" w:color="auto"/>
            <w:bottom w:val="none" w:sz="0" w:space="0" w:color="auto"/>
            <w:right w:val="none" w:sz="0" w:space="0" w:color="auto"/>
          </w:divBdr>
        </w:div>
        <w:div w:id="1226912336">
          <w:marLeft w:val="640"/>
          <w:marRight w:val="0"/>
          <w:marTop w:val="0"/>
          <w:marBottom w:val="0"/>
          <w:divBdr>
            <w:top w:val="none" w:sz="0" w:space="0" w:color="auto"/>
            <w:left w:val="none" w:sz="0" w:space="0" w:color="auto"/>
            <w:bottom w:val="none" w:sz="0" w:space="0" w:color="auto"/>
            <w:right w:val="none" w:sz="0" w:space="0" w:color="auto"/>
          </w:divBdr>
        </w:div>
        <w:div w:id="955015968">
          <w:marLeft w:val="640"/>
          <w:marRight w:val="0"/>
          <w:marTop w:val="0"/>
          <w:marBottom w:val="0"/>
          <w:divBdr>
            <w:top w:val="none" w:sz="0" w:space="0" w:color="auto"/>
            <w:left w:val="none" w:sz="0" w:space="0" w:color="auto"/>
            <w:bottom w:val="none" w:sz="0" w:space="0" w:color="auto"/>
            <w:right w:val="none" w:sz="0" w:space="0" w:color="auto"/>
          </w:divBdr>
        </w:div>
        <w:div w:id="1445921262">
          <w:marLeft w:val="640"/>
          <w:marRight w:val="0"/>
          <w:marTop w:val="0"/>
          <w:marBottom w:val="0"/>
          <w:divBdr>
            <w:top w:val="none" w:sz="0" w:space="0" w:color="auto"/>
            <w:left w:val="none" w:sz="0" w:space="0" w:color="auto"/>
            <w:bottom w:val="none" w:sz="0" w:space="0" w:color="auto"/>
            <w:right w:val="none" w:sz="0" w:space="0" w:color="auto"/>
          </w:divBdr>
        </w:div>
        <w:div w:id="84114122">
          <w:marLeft w:val="640"/>
          <w:marRight w:val="0"/>
          <w:marTop w:val="0"/>
          <w:marBottom w:val="0"/>
          <w:divBdr>
            <w:top w:val="none" w:sz="0" w:space="0" w:color="auto"/>
            <w:left w:val="none" w:sz="0" w:space="0" w:color="auto"/>
            <w:bottom w:val="none" w:sz="0" w:space="0" w:color="auto"/>
            <w:right w:val="none" w:sz="0" w:space="0" w:color="auto"/>
          </w:divBdr>
        </w:div>
        <w:div w:id="1062026720">
          <w:marLeft w:val="640"/>
          <w:marRight w:val="0"/>
          <w:marTop w:val="0"/>
          <w:marBottom w:val="0"/>
          <w:divBdr>
            <w:top w:val="none" w:sz="0" w:space="0" w:color="auto"/>
            <w:left w:val="none" w:sz="0" w:space="0" w:color="auto"/>
            <w:bottom w:val="none" w:sz="0" w:space="0" w:color="auto"/>
            <w:right w:val="none" w:sz="0" w:space="0" w:color="auto"/>
          </w:divBdr>
        </w:div>
        <w:div w:id="1450929628">
          <w:marLeft w:val="640"/>
          <w:marRight w:val="0"/>
          <w:marTop w:val="0"/>
          <w:marBottom w:val="0"/>
          <w:divBdr>
            <w:top w:val="none" w:sz="0" w:space="0" w:color="auto"/>
            <w:left w:val="none" w:sz="0" w:space="0" w:color="auto"/>
            <w:bottom w:val="none" w:sz="0" w:space="0" w:color="auto"/>
            <w:right w:val="none" w:sz="0" w:space="0" w:color="auto"/>
          </w:divBdr>
        </w:div>
        <w:div w:id="1061977996">
          <w:marLeft w:val="640"/>
          <w:marRight w:val="0"/>
          <w:marTop w:val="0"/>
          <w:marBottom w:val="0"/>
          <w:divBdr>
            <w:top w:val="none" w:sz="0" w:space="0" w:color="auto"/>
            <w:left w:val="none" w:sz="0" w:space="0" w:color="auto"/>
            <w:bottom w:val="none" w:sz="0" w:space="0" w:color="auto"/>
            <w:right w:val="none" w:sz="0" w:space="0" w:color="auto"/>
          </w:divBdr>
        </w:div>
        <w:div w:id="1047684945">
          <w:marLeft w:val="640"/>
          <w:marRight w:val="0"/>
          <w:marTop w:val="0"/>
          <w:marBottom w:val="0"/>
          <w:divBdr>
            <w:top w:val="none" w:sz="0" w:space="0" w:color="auto"/>
            <w:left w:val="none" w:sz="0" w:space="0" w:color="auto"/>
            <w:bottom w:val="none" w:sz="0" w:space="0" w:color="auto"/>
            <w:right w:val="none" w:sz="0" w:space="0" w:color="auto"/>
          </w:divBdr>
        </w:div>
        <w:div w:id="1214001150">
          <w:marLeft w:val="640"/>
          <w:marRight w:val="0"/>
          <w:marTop w:val="0"/>
          <w:marBottom w:val="0"/>
          <w:divBdr>
            <w:top w:val="none" w:sz="0" w:space="0" w:color="auto"/>
            <w:left w:val="none" w:sz="0" w:space="0" w:color="auto"/>
            <w:bottom w:val="none" w:sz="0" w:space="0" w:color="auto"/>
            <w:right w:val="none" w:sz="0" w:space="0" w:color="auto"/>
          </w:divBdr>
        </w:div>
        <w:div w:id="994648539">
          <w:marLeft w:val="640"/>
          <w:marRight w:val="0"/>
          <w:marTop w:val="0"/>
          <w:marBottom w:val="0"/>
          <w:divBdr>
            <w:top w:val="none" w:sz="0" w:space="0" w:color="auto"/>
            <w:left w:val="none" w:sz="0" w:space="0" w:color="auto"/>
            <w:bottom w:val="none" w:sz="0" w:space="0" w:color="auto"/>
            <w:right w:val="none" w:sz="0" w:space="0" w:color="auto"/>
          </w:divBdr>
        </w:div>
        <w:div w:id="1800537366">
          <w:marLeft w:val="640"/>
          <w:marRight w:val="0"/>
          <w:marTop w:val="0"/>
          <w:marBottom w:val="0"/>
          <w:divBdr>
            <w:top w:val="none" w:sz="0" w:space="0" w:color="auto"/>
            <w:left w:val="none" w:sz="0" w:space="0" w:color="auto"/>
            <w:bottom w:val="none" w:sz="0" w:space="0" w:color="auto"/>
            <w:right w:val="none" w:sz="0" w:space="0" w:color="auto"/>
          </w:divBdr>
        </w:div>
        <w:div w:id="822086097">
          <w:marLeft w:val="640"/>
          <w:marRight w:val="0"/>
          <w:marTop w:val="0"/>
          <w:marBottom w:val="0"/>
          <w:divBdr>
            <w:top w:val="none" w:sz="0" w:space="0" w:color="auto"/>
            <w:left w:val="none" w:sz="0" w:space="0" w:color="auto"/>
            <w:bottom w:val="none" w:sz="0" w:space="0" w:color="auto"/>
            <w:right w:val="none" w:sz="0" w:space="0" w:color="auto"/>
          </w:divBdr>
        </w:div>
      </w:divsChild>
    </w:div>
    <w:div w:id="744113621">
      <w:bodyDiv w:val="1"/>
      <w:marLeft w:val="0"/>
      <w:marRight w:val="0"/>
      <w:marTop w:val="0"/>
      <w:marBottom w:val="0"/>
      <w:divBdr>
        <w:top w:val="none" w:sz="0" w:space="0" w:color="auto"/>
        <w:left w:val="none" w:sz="0" w:space="0" w:color="auto"/>
        <w:bottom w:val="none" w:sz="0" w:space="0" w:color="auto"/>
        <w:right w:val="none" w:sz="0" w:space="0" w:color="auto"/>
      </w:divBdr>
      <w:divsChild>
        <w:div w:id="1847474414">
          <w:marLeft w:val="640"/>
          <w:marRight w:val="0"/>
          <w:marTop w:val="0"/>
          <w:marBottom w:val="0"/>
          <w:divBdr>
            <w:top w:val="none" w:sz="0" w:space="0" w:color="auto"/>
            <w:left w:val="none" w:sz="0" w:space="0" w:color="auto"/>
            <w:bottom w:val="none" w:sz="0" w:space="0" w:color="auto"/>
            <w:right w:val="none" w:sz="0" w:space="0" w:color="auto"/>
          </w:divBdr>
        </w:div>
        <w:div w:id="263654272">
          <w:marLeft w:val="640"/>
          <w:marRight w:val="0"/>
          <w:marTop w:val="0"/>
          <w:marBottom w:val="0"/>
          <w:divBdr>
            <w:top w:val="none" w:sz="0" w:space="0" w:color="auto"/>
            <w:left w:val="none" w:sz="0" w:space="0" w:color="auto"/>
            <w:bottom w:val="none" w:sz="0" w:space="0" w:color="auto"/>
            <w:right w:val="none" w:sz="0" w:space="0" w:color="auto"/>
          </w:divBdr>
        </w:div>
        <w:div w:id="937175891">
          <w:marLeft w:val="640"/>
          <w:marRight w:val="0"/>
          <w:marTop w:val="0"/>
          <w:marBottom w:val="0"/>
          <w:divBdr>
            <w:top w:val="none" w:sz="0" w:space="0" w:color="auto"/>
            <w:left w:val="none" w:sz="0" w:space="0" w:color="auto"/>
            <w:bottom w:val="none" w:sz="0" w:space="0" w:color="auto"/>
            <w:right w:val="none" w:sz="0" w:space="0" w:color="auto"/>
          </w:divBdr>
        </w:div>
        <w:div w:id="528031821">
          <w:marLeft w:val="640"/>
          <w:marRight w:val="0"/>
          <w:marTop w:val="0"/>
          <w:marBottom w:val="0"/>
          <w:divBdr>
            <w:top w:val="none" w:sz="0" w:space="0" w:color="auto"/>
            <w:left w:val="none" w:sz="0" w:space="0" w:color="auto"/>
            <w:bottom w:val="none" w:sz="0" w:space="0" w:color="auto"/>
            <w:right w:val="none" w:sz="0" w:space="0" w:color="auto"/>
          </w:divBdr>
        </w:div>
        <w:div w:id="816344038">
          <w:marLeft w:val="640"/>
          <w:marRight w:val="0"/>
          <w:marTop w:val="0"/>
          <w:marBottom w:val="0"/>
          <w:divBdr>
            <w:top w:val="none" w:sz="0" w:space="0" w:color="auto"/>
            <w:left w:val="none" w:sz="0" w:space="0" w:color="auto"/>
            <w:bottom w:val="none" w:sz="0" w:space="0" w:color="auto"/>
            <w:right w:val="none" w:sz="0" w:space="0" w:color="auto"/>
          </w:divBdr>
        </w:div>
        <w:div w:id="2144804164">
          <w:marLeft w:val="640"/>
          <w:marRight w:val="0"/>
          <w:marTop w:val="0"/>
          <w:marBottom w:val="0"/>
          <w:divBdr>
            <w:top w:val="none" w:sz="0" w:space="0" w:color="auto"/>
            <w:left w:val="none" w:sz="0" w:space="0" w:color="auto"/>
            <w:bottom w:val="none" w:sz="0" w:space="0" w:color="auto"/>
            <w:right w:val="none" w:sz="0" w:space="0" w:color="auto"/>
          </w:divBdr>
        </w:div>
        <w:div w:id="1310328408">
          <w:marLeft w:val="640"/>
          <w:marRight w:val="0"/>
          <w:marTop w:val="0"/>
          <w:marBottom w:val="0"/>
          <w:divBdr>
            <w:top w:val="none" w:sz="0" w:space="0" w:color="auto"/>
            <w:left w:val="none" w:sz="0" w:space="0" w:color="auto"/>
            <w:bottom w:val="none" w:sz="0" w:space="0" w:color="auto"/>
            <w:right w:val="none" w:sz="0" w:space="0" w:color="auto"/>
          </w:divBdr>
        </w:div>
        <w:div w:id="1599290204">
          <w:marLeft w:val="640"/>
          <w:marRight w:val="0"/>
          <w:marTop w:val="0"/>
          <w:marBottom w:val="0"/>
          <w:divBdr>
            <w:top w:val="none" w:sz="0" w:space="0" w:color="auto"/>
            <w:left w:val="none" w:sz="0" w:space="0" w:color="auto"/>
            <w:bottom w:val="none" w:sz="0" w:space="0" w:color="auto"/>
            <w:right w:val="none" w:sz="0" w:space="0" w:color="auto"/>
          </w:divBdr>
        </w:div>
        <w:div w:id="1676107684">
          <w:marLeft w:val="640"/>
          <w:marRight w:val="0"/>
          <w:marTop w:val="0"/>
          <w:marBottom w:val="0"/>
          <w:divBdr>
            <w:top w:val="none" w:sz="0" w:space="0" w:color="auto"/>
            <w:left w:val="none" w:sz="0" w:space="0" w:color="auto"/>
            <w:bottom w:val="none" w:sz="0" w:space="0" w:color="auto"/>
            <w:right w:val="none" w:sz="0" w:space="0" w:color="auto"/>
          </w:divBdr>
        </w:div>
        <w:div w:id="788671740">
          <w:marLeft w:val="640"/>
          <w:marRight w:val="0"/>
          <w:marTop w:val="0"/>
          <w:marBottom w:val="0"/>
          <w:divBdr>
            <w:top w:val="none" w:sz="0" w:space="0" w:color="auto"/>
            <w:left w:val="none" w:sz="0" w:space="0" w:color="auto"/>
            <w:bottom w:val="none" w:sz="0" w:space="0" w:color="auto"/>
            <w:right w:val="none" w:sz="0" w:space="0" w:color="auto"/>
          </w:divBdr>
        </w:div>
        <w:div w:id="1678772333">
          <w:marLeft w:val="640"/>
          <w:marRight w:val="0"/>
          <w:marTop w:val="0"/>
          <w:marBottom w:val="0"/>
          <w:divBdr>
            <w:top w:val="none" w:sz="0" w:space="0" w:color="auto"/>
            <w:left w:val="none" w:sz="0" w:space="0" w:color="auto"/>
            <w:bottom w:val="none" w:sz="0" w:space="0" w:color="auto"/>
            <w:right w:val="none" w:sz="0" w:space="0" w:color="auto"/>
          </w:divBdr>
        </w:div>
        <w:div w:id="1298296344">
          <w:marLeft w:val="640"/>
          <w:marRight w:val="0"/>
          <w:marTop w:val="0"/>
          <w:marBottom w:val="0"/>
          <w:divBdr>
            <w:top w:val="none" w:sz="0" w:space="0" w:color="auto"/>
            <w:left w:val="none" w:sz="0" w:space="0" w:color="auto"/>
            <w:bottom w:val="none" w:sz="0" w:space="0" w:color="auto"/>
            <w:right w:val="none" w:sz="0" w:space="0" w:color="auto"/>
          </w:divBdr>
        </w:div>
        <w:div w:id="1166557008">
          <w:marLeft w:val="640"/>
          <w:marRight w:val="0"/>
          <w:marTop w:val="0"/>
          <w:marBottom w:val="0"/>
          <w:divBdr>
            <w:top w:val="none" w:sz="0" w:space="0" w:color="auto"/>
            <w:left w:val="none" w:sz="0" w:space="0" w:color="auto"/>
            <w:bottom w:val="none" w:sz="0" w:space="0" w:color="auto"/>
            <w:right w:val="none" w:sz="0" w:space="0" w:color="auto"/>
          </w:divBdr>
        </w:div>
        <w:div w:id="1886141464">
          <w:marLeft w:val="640"/>
          <w:marRight w:val="0"/>
          <w:marTop w:val="0"/>
          <w:marBottom w:val="0"/>
          <w:divBdr>
            <w:top w:val="none" w:sz="0" w:space="0" w:color="auto"/>
            <w:left w:val="none" w:sz="0" w:space="0" w:color="auto"/>
            <w:bottom w:val="none" w:sz="0" w:space="0" w:color="auto"/>
            <w:right w:val="none" w:sz="0" w:space="0" w:color="auto"/>
          </w:divBdr>
        </w:div>
        <w:div w:id="2031757346">
          <w:marLeft w:val="640"/>
          <w:marRight w:val="0"/>
          <w:marTop w:val="0"/>
          <w:marBottom w:val="0"/>
          <w:divBdr>
            <w:top w:val="none" w:sz="0" w:space="0" w:color="auto"/>
            <w:left w:val="none" w:sz="0" w:space="0" w:color="auto"/>
            <w:bottom w:val="none" w:sz="0" w:space="0" w:color="auto"/>
            <w:right w:val="none" w:sz="0" w:space="0" w:color="auto"/>
          </w:divBdr>
        </w:div>
        <w:div w:id="583881869">
          <w:marLeft w:val="640"/>
          <w:marRight w:val="0"/>
          <w:marTop w:val="0"/>
          <w:marBottom w:val="0"/>
          <w:divBdr>
            <w:top w:val="none" w:sz="0" w:space="0" w:color="auto"/>
            <w:left w:val="none" w:sz="0" w:space="0" w:color="auto"/>
            <w:bottom w:val="none" w:sz="0" w:space="0" w:color="auto"/>
            <w:right w:val="none" w:sz="0" w:space="0" w:color="auto"/>
          </w:divBdr>
        </w:div>
        <w:div w:id="869491305">
          <w:marLeft w:val="640"/>
          <w:marRight w:val="0"/>
          <w:marTop w:val="0"/>
          <w:marBottom w:val="0"/>
          <w:divBdr>
            <w:top w:val="none" w:sz="0" w:space="0" w:color="auto"/>
            <w:left w:val="none" w:sz="0" w:space="0" w:color="auto"/>
            <w:bottom w:val="none" w:sz="0" w:space="0" w:color="auto"/>
            <w:right w:val="none" w:sz="0" w:space="0" w:color="auto"/>
          </w:divBdr>
        </w:div>
        <w:div w:id="1959144627">
          <w:marLeft w:val="640"/>
          <w:marRight w:val="0"/>
          <w:marTop w:val="0"/>
          <w:marBottom w:val="0"/>
          <w:divBdr>
            <w:top w:val="none" w:sz="0" w:space="0" w:color="auto"/>
            <w:left w:val="none" w:sz="0" w:space="0" w:color="auto"/>
            <w:bottom w:val="none" w:sz="0" w:space="0" w:color="auto"/>
            <w:right w:val="none" w:sz="0" w:space="0" w:color="auto"/>
          </w:divBdr>
        </w:div>
        <w:div w:id="1550805723">
          <w:marLeft w:val="640"/>
          <w:marRight w:val="0"/>
          <w:marTop w:val="0"/>
          <w:marBottom w:val="0"/>
          <w:divBdr>
            <w:top w:val="none" w:sz="0" w:space="0" w:color="auto"/>
            <w:left w:val="none" w:sz="0" w:space="0" w:color="auto"/>
            <w:bottom w:val="none" w:sz="0" w:space="0" w:color="auto"/>
            <w:right w:val="none" w:sz="0" w:space="0" w:color="auto"/>
          </w:divBdr>
        </w:div>
        <w:div w:id="1899709187">
          <w:marLeft w:val="640"/>
          <w:marRight w:val="0"/>
          <w:marTop w:val="0"/>
          <w:marBottom w:val="0"/>
          <w:divBdr>
            <w:top w:val="none" w:sz="0" w:space="0" w:color="auto"/>
            <w:left w:val="none" w:sz="0" w:space="0" w:color="auto"/>
            <w:bottom w:val="none" w:sz="0" w:space="0" w:color="auto"/>
            <w:right w:val="none" w:sz="0" w:space="0" w:color="auto"/>
          </w:divBdr>
        </w:div>
        <w:div w:id="1492260229">
          <w:marLeft w:val="640"/>
          <w:marRight w:val="0"/>
          <w:marTop w:val="0"/>
          <w:marBottom w:val="0"/>
          <w:divBdr>
            <w:top w:val="none" w:sz="0" w:space="0" w:color="auto"/>
            <w:left w:val="none" w:sz="0" w:space="0" w:color="auto"/>
            <w:bottom w:val="none" w:sz="0" w:space="0" w:color="auto"/>
            <w:right w:val="none" w:sz="0" w:space="0" w:color="auto"/>
          </w:divBdr>
        </w:div>
        <w:div w:id="457114710">
          <w:marLeft w:val="640"/>
          <w:marRight w:val="0"/>
          <w:marTop w:val="0"/>
          <w:marBottom w:val="0"/>
          <w:divBdr>
            <w:top w:val="none" w:sz="0" w:space="0" w:color="auto"/>
            <w:left w:val="none" w:sz="0" w:space="0" w:color="auto"/>
            <w:bottom w:val="none" w:sz="0" w:space="0" w:color="auto"/>
            <w:right w:val="none" w:sz="0" w:space="0" w:color="auto"/>
          </w:divBdr>
        </w:div>
        <w:div w:id="1324309988">
          <w:marLeft w:val="640"/>
          <w:marRight w:val="0"/>
          <w:marTop w:val="0"/>
          <w:marBottom w:val="0"/>
          <w:divBdr>
            <w:top w:val="none" w:sz="0" w:space="0" w:color="auto"/>
            <w:left w:val="none" w:sz="0" w:space="0" w:color="auto"/>
            <w:bottom w:val="none" w:sz="0" w:space="0" w:color="auto"/>
            <w:right w:val="none" w:sz="0" w:space="0" w:color="auto"/>
          </w:divBdr>
        </w:div>
        <w:div w:id="128669785">
          <w:marLeft w:val="640"/>
          <w:marRight w:val="0"/>
          <w:marTop w:val="0"/>
          <w:marBottom w:val="0"/>
          <w:divBdr>
            <w:top w:val="none" w:sz="0" w:space="0" w:color="auto"/>
            <w:left w:val="none" w:sz="0" w:space="0" w:color="auto"/>
            <w:bottom w:val="none" w:sz="0" w:space="0" w:color="auto"/>
            <w:right w:val="none" w:sz="0" w:space="0" w:color="auto"/>
          </w:divBdr>
        </w:div>
        <w:div w:id="2078437142">
          <w:marLeft w:val="640"/>
          <w:marRight w:val="0"/>
          <w:marTop w:val="0"/>
          <w:marBottom w:val="0"/>
          <w:divBdr>
            <w:top w:val="none" w:sz="0" w:space="0" w:color="auto"/>
            <w:left w:val="none" w:sz="0" w:space="0" w:color="auto"/>
            <w:bottom w:val="none" w:sz="0" w:space="0" w:color="auto"/>
            <w:right w:val="none" w:sz="0" w:space="0" w:color="auto"/>
          </w:divBdr>
        </w:div>
        <w:div w:id="1203909351">
          <w:marLeft w:val="640"/>
          <w:marRight w:val="0"/>
          <w:marTop w:val="0"/>
          <w:marBottom w:val="0"/>
          <w:divBdr>
            <w:top w:val="none" w:sz="0" w:space="0" w:color="auto"/>
            <w:left w:val="none" w:sz="0" w:space="0" w:color="auto"/>
            <w:bottom w:val="none" w:sz="0" w:space="0" w:color="auto"/>
            <w:right w:val="none" w:sz="0" w:space="0" w:color="auto"/>
          </w:divBdr>
        </w:div>
        <w:div w:id="1671516564">
          <w:marLeft w:val="640"/>
          <w:marRight w:val="0"/>
          <w:marTop w:val="0"/>
          <w:marBottom w:val="0"/>
          <w:divBdr>
            <w:top w:val="none" w:sz="0" w:space="0" w:color="auto"/>
            <w:left w:val="none" w:sz="0" w:space="0" w:color="auto"/>
            <w:bottom w:val="none" w:sz="0" w:space="0" w:color="auto"/>
            <w:right w:val="none" w:sz="0" w:space="0" w:color="auto"/>
          </w:divBdr>
        </w:div>
        <w:div w:id="676464672">
          <w:marLeft w:val="640"/>
          <w:marRight w:val="0"/>
          <w:marTop w:val="0"/>
          <w:marBottom w:val="0"/>
          <w:divBdr>
            <w:top w:val="none" w:sz="0" w:space="0" w:color="auto"/>
            <w:left w:val="none" w:sz="0" w:space="0" w:color="auto"/>
            <w:bottom w:val="none" w:sz="0" w:space="0" w:color="auto"/>
            <w:right w:val="none" w:sz="0" w:space="0" w:color="auto"/>
          </w:divBdr>
        </w:div>
        <w:div w:id="1045837065">
          <w:marLeft w:val="640"/>
          <w:marRight w:val="0"/>
          <w:marTop w:val="0"/>
          <w:marBottom w:val="0"/>
          <w:divBdr>
            <w:top w:val="none" w:sz="0" w:space="0" w:color="auto"/>
            <w:left w:val="none" w:sz="0" w:space="0" w:color="auto"/>
            <w:bottom w:val="none" w:sz="0" w:space="0" w:color="auto"/>
            <w:right w:val="none" w:sz="0" w:space="0" w:color="auto"/>
          </w:divBdr>
        </w:div>
        <w:div w:id="819462229">
          <w:marLeft w:val="640"/>
          <w:marRight w:val="0"/>
          <w:marTop w:val="0"/>
          <w:marBottom w:val="0"/>
          <w:divBdr>
            <w:top w:val="none" w:sz="0" w:space="0" w:color="auto"/>
            <w:left w:val="none" w:sz="0" w:space="0" w:color="auto"/>
            <w:bottom w:val="none" w:sz="0" w:space="0" w:color="auto"/>
            <w:right w:val="none" w:sz="0" w:space="0" w:color="auto"/>
          </w:divBdr>
        </w:div>
        <w:div w:id="1444348021">
          <w:marLeft w:val="640"/>
          <w:marRight w:val="0"/>
          <w:marTop w:val="0"/>
          <w:marBottom w:val="0"/>
          <w:divBdr>
            <w:top w:val="none" w:sz="0" w:space="0" w:color="auto"/>
            <w:left w:val="none" w:sz="0" w:space="0" w:color="auto"/>
            <w:bottom w:val="none" w:sz="0" w:space="0" w:color="auto"/>
            <w:right w:val="none" w:sz="0" w:space="0" w:color="auto"/>
          </w:divBdr>
        </w:div>
        <w:div w:id="142740832">
          <w:marLeft w:val="640"/>
          <w:marRight w:val="0"/>
          <w:marTop w:val="0"/>
          <w:marBottom w:val="0"/>
          <w:divBdr>
            <w:top w:val="none" w:sz="0" w:space="0" w:color="auto"/>
            <w:left w:val="none" w:sz="0" w:space="0" w:color="auto"/>
            <w:bottom w:val="none" w:sz="0" w:space="0" w:color="auto"/>
            <w:right w:val="none" w:sz="0" w:space="0" w:color="auto"/>
          </w:divBdr>
        </w:div>
        <w:div w:id="664237395">
          <w:marLeft w:val="640"/>
          <w:marRight w:val="0"/>
          <w:marTop w:val="0"/>
          <w:marBottom w:val="0"/>
          <w:divBdr>
            <w:top w:val="none" w:sz="0" w:space="0" w:color="auto"/>
            <w:left w:val="none" w:sz="0" w:space="0" w:color="auto"/>
            <w:bottom w:val="none" w:sz="0" w:space="0" w:color="auto"/>
            <w:right w:val="none" w:sz="0" w:space="0" w:color="auto"/>
          </w:divBdr>
        </w:div>
        <w:div w:id="307246429">
          <w:marLeft w:val="640"/>
          <w:marRight w:val="0"/>
          <w:marTop w:val="0"/>
          <w:marBottom w:val="0"/>
          <w:divBdr>
            <w:top w:val="none" w:sz="0" w:space="0" w:color="auto"/>
            <w:left w:val="none" w:sz="0" w:space="0" w:color="auto"/>
            <w:bottom w:val="none" w:sz="0" w:space="0" w:color="auto"/>
            <w:right w:val="none" w:sz="0" w:space="0" w:color="auto"/>
          </w:divBdr>
        </w:div>
        <w:div w:id="936181952">
          <w:marLeft w:val="640"/>
          <w:marRight w:val="0"/>
          <w:marTop w:val="0"/>
          <w:marBottom w:val="0"/>
          <w:divBdr>
            <w:top w:val="none" w:sz="0" w:space="0" w:color="auto"/>
            <w:left w:val="none" w:sz="0" w:space="0" w:color="auto"/>
            <w:bottom w:val="none" w:sz="0" w:space="0" w:color="auto"/>
            <w:right w:val="none" w:sz="0" w:space="0" w:color="auto"/>
          </w:divBdr>
        </w:div>
        <w:div w:id="1050105643">
          <w:marLeft w:val="640"/>
          <w:marRight w:val="0"/>
          <w:marTop w:val="0"/>
          <w:marBottom w:val="0"/>
          <w:divBdr>
            <w:top w:val="none" w:sz="0" w:space="0" w:color="auto"/>
            <w:left w:val="none" w:sz="0" w:space="0" w:color="auto"/>
            <w:bottom w:val="none" w:sz="0" w:space="0" w:color="auto"/>
            <w:right w:val="none" w:sz="0" w:space="0" w:color="auto"/>
          </w:divBdr>
        </w:div>
        <w:div w:id="535772859">
          <w:marLeft w:val="640"/>
          <w:marRight w:val="0"/>
          <w:marTop w:val="0"/>
          <w:marBottom w:val="0"/>
          <w:divBdr>
            <w:top w:val="none" w:sz="0" w:space="0" w:color="auto"/>
            <w:left w:val="none" w:sz="0" w:space="0" w:color="auto"/>
            <w:bottom w:val="none" w:sz="0" w:space="0" w:color="auto"/>
            <w:right w:val="none" w:sz="0" w:space="0" w:color="auto"/>
          </w:divBdr>
        </w:div>
        <w:div w:id="394204662">
          <w:marLeft w:val="640"/>
          <w:marRight w:val="0"/>
          <w:marTop w:val="0"/>
          <w:marBottom w:val="0"/>
          <w:divBdr>
            <w:top w:val="none" w:sz="0" w:space="0" w:color="auto"/>
            <w:left w:val="none" w:sz="0" w:space="0" w:color="auto"/>
            <w:bottom w:val="none" w:sz="0" w:space="0" w:color="auto"/>
            <w:right w:val="none" w:sz="0" w:space="0" w:color="auto"/>
          </w:divBdr>
        </w:div>
        <w:div w:id="17658253">
          <w:marLeft w:val="640"/>
          <w:marRight w:val="0"/>
          <w:marTop w:val="0"/>
          <w:marBottom w:val="0"/>
          <w:divBdr>
            <w:top w:val="none" w:sz="0" w:space="0" w:color="auto"/>
            <w:left w:val="none" w:sz="0" w:space="0" w:color="auto"/>
            <w:bottom w:val="none" w:sz="0" w:space="0" w:color="auto"/>
            <w:right w:val="none" w:sz="0" w:space="0" w:color="auto"/>
          </w:divBdr>
        </w:div>
        <w:div w:id="1272207721">
          <w:marLeft w:val="640"/>
          <w:marRight w:val="0"/>
          <w:marTop w:val="0"/>
          <w:marBottom w:val="0"/>
          <w:divBdr>
            <w:top w:val="none" w:sz="0" w:space="0" w:color="auto"/>
            <w:left w:val="none" w:sz="0" w:space="0" w:color="auto"/>
            <w:bottom w:val="none" w:sz="0" w:space="0" w:color="auto"/>
            <w:right w:val="none" w:sz="0" w:space="0" w:color="auto"/>
          </w:divBdr>
        </w:div>
        <w:div w:id="730083115">
          <w:marLeft w:val="640"/>
          <w:marRight w:val="0"/>
          <w:marTop w:val="0"/>
          <w:marBottom w:val="0"/>
          <w:divBdr>
            <w:top w:val="none" w:sz="0" w:space="0" w:color="auto"/>
            <w:left w:val="none" w:sz="0" w:space="0" w:color="auto"/>
            <w:bottom w:val="none" w:sz="0" w:space="0" w:color="auto"/>
            <w:right w:val="none" w:sz="0" w:space="0" w:color="auto"/>
          </w:divBdr>
        </w:div>
        <w:div w:id="228343059">
          <w:marLeft w:val="640"/>
          <w:marRight w:val="0"/>
          <w:marTop w:val="0"/>
          <w:marBottom w:val="0"/>
          <w:divBdr>
            <w:top w:val="none" w:sz="0" w:space="0" w:color="auto"/>
            <w:left w:val="none" w:sz="0" w:space="0" w:color="auto"/>
            <w:bottom w:val="none" w:sz="0" w:space="0" w:color="auto"/>
            <w:right w:val="none" w:sz="0" w:space="0" w:color="auto"/>
          </w:divBdr>
        </w:div>
        <w:div w:id="237638486">
          <w:marLeft w:val="640"/>
          <w:marRight w:val="0"/>
          <w:marTop w:val="0"/>
          <w:marBottom w:val="0"/>
          <w:divBdr>
            <w:top w:val="none" w:sz="0" w:space="0" w:color="auto"/>
            <w:left w:val="none" w:sz="0" w:space="0" w:color="auto"/>
            <w:bottom w:val="none" w:sz="0" w:space="0" w:color="auto"/>
            <w:right w:val="none" w:sz="0" w:space="0" w:color="auto"/>
          </w:divBdr>
        </w:div>
        <w:div w:id="1261839181">
          <w:marLeft w:val="640"/>
          <w:marRight w:val="0"/>
          <w:marTop w:val="0"/>
          <w:marBottom w:val="0"/>
          <w:divBdr>
            <w:top w:val="none" w:sz="0" w:space="0" w:color="auto"/>
            <w:left w:val="none" w:sz="0" w:space="0" w:color="auto"/>
            <w:bottom w:val="none" w:sz="0" w:space="0" w:color="auto"/>
            <w:right w:val="none" w:sz="0" w:space="0" w:color="auto"/>
          </w:divBdr>
        </w:div>
        <w:div w:id="1367221970">
          <w:marLeft w:val="640"/>
          <w:marRight w:val="0"/>
          <w:marTop w:val="0"/>
          <w:marBottom w:val="0"/>
          <w:divBdr>
            <w:top w:val="none" w:sz="0" w:space="0" w:color="auto"/>
            <w:left w:val="none" w:sz="0" w:space="0" w:color="auto"/>
            <w:bottom w:val="none" w:sz="0" w:space="0" w:color="auto"/>
            <w:right w:val="none" w:sz="0" w:space="0" w:color="auto"/>
          </w:divBdr>
        </w:div>
        <w:div w:id="1489518275">
          <w:marLeft w:val="640"/>
          <w:marRight w:val="0"/>
          <w:marTop w:val="0"/>
          <w:marBottom w:val="0"/>
          <w:divBdr>
            <w:top w:val="none" w:sz="0" w:space="0" w:color="auto"/>
            <w:left w:val="none" w:sz="0" w:space="0" w:color="auto"/>
            <w:bottom w:val="none" w:sz="0" w:space="0" w:color="auto"/>
            <w:right w:val="none" w:sz="0" w:space="0" w:color="auto"/>
          </w:divBdr>
        </w:div>
        <w:div w:id="1731079712">
          <w:marLeft w:val="640"/>
          <w:marRight w:val="0"/>
          <w:marTop w:val="0"/>
          <w:marBottom w:val="0"/>
          <w:divBdr>
            <w:top w:val="none" w:sz="0" w:space="0" w:color="auto"/>
            <w:left w:val="none" w:sz="0" w:space="0" w:color="auto"/>
            <w:bottom w:val="none" w:sz="0" w:space="0" w:color="auto"/>
            <w:right w:val="none" w:sz="0" w:space="0" w:color="auto"/>
          </w:divBdr>
        </w:div>
        <w:div w:id="398133081">
          <w:marLeft w:val="640"/>
          <w:marRight w:val="0"/>
          <w:marTop w:val="0"/>
          <w:marBottom w:val="0"/>
          <w:divBdr>
            <w:top w:val="none" w:sz="0" w:space="0" w:color="auto"/>
            <w:left w:val="none" w:sz="0" w:space="0" w:color="auto"/>
            <w:bottom w:val="none" w:sz="0" w:space="0" w:color="auto"/>
            <w:right w:val="none" w:sz="0" w:space="0" w:color="auto"/>
          </w:divBdr>
        </w:div>
        <w:div w:id="1499035404">
          <w:marLeft w:val="640"/>
          <w:marRight w:val="0"/>
          <w:marTop w:val="0"/>
          <w:marBottom w:val="0"/>
          <w:divBdr>
            <w:top w:val="none" w:sz="0" w:space="0" w:color="auto"/>
            <w:left w:val="none" w:sz="0" w:space="0" w:color="auto"/>
            <w:bottom w:val="none" w:sz="0" w:space="0" w:color="auto"/>
            <w:right w:val="none" w:sz="0" w:space="0" w:color="auto"/>
          </w:divBdr>
        </w:div>
        <w:div w:id="899291204">
          <w:marLeft w:val="640"/>
          <w:marRight w:val="0"/>
          <w:marTop w:val="0"/>
          <w:marBottom w:val="0"/>
          <w:divBdr>
            <w:top w:val="none" w:sz="0" w:space="0" w:color="auto"/>
            <w:left w:val="none" w:sz="0" w:space="0" w:color="auto"/>
            <w:bottom w:val="none" w:sz="0" w:space="0" w:color="auto"/>
            <w:right w:val="none" w:sz="0" w:space="0" w:color="auto"/>
          </w:divBdr>
        </w:div>
        <w:div w:id="1799294618">
          <w:marLeft w:val="640"/>
          <w:marRight w:val="0"/>
          <w:marTop w:val="0"/>
          <w:marBottom w:val="0"/>
          <w:divBdr>
            <w:top w:val="none" w:sz="0" w:space="0" w:color="auto"/>
            <w:left w:val="none" w:sz="0" w:space="0" w:color="auto"/>
            <w:bottom w:val="none" w:sz="0" w:space="0" w:color="auto"/>
            <w:right w:val="none" w:sz="0" w:space="0" w:color="auto"/>
          </w:divBdr>
        </w:div>
        <w:div w:id="1175463822">
          <w:marLeft w:val="640"/>
          <w:marRight w:val="0"/>
          <w:marTop w:val="0"/>
          <w:marBottom w:val="0"/>
          <w:divBdr>
            <w:top w:val="none" w:sz="0" w:space="0" w:color="auto"/>
            <w:left w:val="none" w:sz="0" w:space="0" w:color="auto"/>
            <w:bottom w:val="none" w:sz="0" w:space="0" w:color="auto"/>
            <w:right w:val="none" w:sz="0" w:space="0" w:color="auto"/>
          </w:divBdr>
        </w:div>
        <w:div w:id="2128811692">
          <w:marLeft w:val="640"/>
          <w:marRight w:val="0"/>
          <w:marTop w:val="0"/>
          <w:marBottom w:val="0"/>
          <w:divBdr>
            <w:top w:val="none" w:sz="0" w:space="0" w:color="auto"/>
            <w:left w:val="none" w:sz="0" w:space="0" w:color="auto"/>
            <w:bottom w:val="none" w:sz="0" w:space="0" w:color="auto"/>
            <w:right w:val="none" w:sz="0" w:space="0" w:color="auto"/>
          </w:divBdr>
        </w:div>
        <w:div w:id="1126315075">
          <w:marLeft w:val="640"/>
          <w:marRight w:val="0"/>
          <w:marTop w:val="0"/>
          <w:marBottom w:val="0"/>
          <w:divBdr>
            <w:top w:val="none" w:sz="0" w:space="0" w:color="auto"/>
            <w:left w:val="none" w:sz="0" w:space="0" w:color="auto"/>
            <w:bottom w:val="none" w:sz="0" w:space="0" w:color="auto"/>
            <w:right w:val="none" w:sz="0" w:space="0" w:color="auto"/>
          </w:divBdr>
        </w:div>
        <w:div w:id="1945574621">
          <w:marLeft w:val="640"/>
          <w:marRight w:val="0"/>
          <w:marTop w:val="0"/>
          <w:marBottom w:val="0"/>
          <w:divBdr>
            <w:top w:val="none" w:sz="0" w:space="0" w:color="auto"/>
            <w:left w:val="none" w:sz="0" w:space="0" w:color="auto"/>
            <w:bottom w:val="none" w:sz="0" w:space="0" w:color="auto"/>
            <w:right w:val="none" w:sz="0" w:space="0" w:color="auto"/>
          </w:divBdr>
        </w:div>
        <w:div w:id="1680087161">
          <w:marLeft w:val="640"/>
          <w:marRight w:val="0"/>
          <w:marTop w:val="0"/>
          <w:marBottom w:val="0"/>
          <w:divBdr>
            <w:top w:val="none" w:sz="0" w:space="0" w:color="auto"/>
            <w:left w:val="none" w:sz="0" w:space="0" w:color="auto"/>
            <w:bottom w:val="none" w:sz="0" w:space="0" w:color="auto"/>
            <w:right w:val="none" w:sz="0" w:space="0" w:color="auto"/>
          </w:divBdr>
        </w:div>
        <w:div w:id="1443454253">
          <w:marLeft w:val="640"/>
          <w:marRight w:val="0"/>
          <w:marTop w:val="0"/>
          <w:marBottom w:val="0"/>
          <w:divBdr>
            <w:top w:val="none" w:sz="0" w:space="0" w:color="auto"/>
            <w:left w:val="none" w:sz="0" w:space="0" w:color="auto"/>
            <w:bottom w:val="none" w:sz="0" w:space="0" w:color="auto"/>
            <w:right w:val="none" w:sz="0" w:space="0" w:color="auto"/>
          </w:divBdr>
        </w:div>
        <w:div w:id="803353087">
          <w:marLeft w:val="640"/>
          <w:marRight w:val="0"/>
          <w:marTop w:val="0"/>
          <w:marBottom w:val="0"/>
          <w:divBdr>
            <w:top w:val="none" w:sz="0" w:space="0" w:color="auto"/>
            <w:left w:val="none" w:sz="0" w:space="0" w:color="auto"/>
            <w:bottom w:val="none" w:sz="0" w:space="0" w:color="auto"/>
            <w:right w:val="none" w:sz="0" w:space="0" w:color="auto"/>
          </w:divBdr>
        </w:div>
        <w:div w:id="369719654">
          <w:marLeft w:val="640"/>
          <w:marRight w:val="0"/>
          <w:marTop w:val="0"/>
          <w:marBottom w:val="0"/>
          <w:divBdr>
            <w:top w:val="none" w:sz="0" w:space="0" w:color="auto"/>
            <w:left w:val="none" w:sz="0" w:space="0" w:color="auto"/>
            <w:bottom w:val="none" w:sz="0" w:space="0" w:color="auto"/>
            <w:right w:val="none" w:sz="0" w:space="0" w:color="auto"/>
          </w:divBdr>
        </w:div>
        <w:div w:id="1574702261">
          <w:marLeft w:val="640"/>
          <w:marRight w:val="0"/>
          <w:marTop w:val="0"/>
          <w:marBottom w:val="0"/>
          <w:divBdr>
            <w:top w:val="none" w:sz="0" w:space="0" w:color="auto"/>
            <w:left w:val="none" w:sz="0" w:space="0" w:color="auto"/>
            <w:bottom w:val="none" w:sz="0" w:space="0" w:color="auto"/>
            <w:right w:val="none" w:sz="0" w:space="0" w:color="auto"/>
          </w:divBdr>
        </w:div>
        <w:div w:id="2133816715">
          <w:marLeft w:val="640"/>
          <w:marRight w:val="0"/>
          <w:marTop w:val="0"/>
          <w:marBottom w:val="0"/>
          <w:divBdr>
            <w:top w:val="none" w:sz="0" w:space="0" w:color="auto"/>
            <w:left w:val="none" w:sz="0" w:space="0" w:color="auto"/>
            <w:bottom w:val="none" w:sz="0" w:space="0" w:color="auto"/>
            <w:right w:val="none" w:sz="0" w:space="0" w:color="auto"/>
          </w:divBdr>
        </w:div>
        <w:div w:id="2102527799">
          <w:marLeft w:val="640"/>
          <w:marRight w:val="0"/>
          <w:marTop w:val="0"/>
          <w:marBottom w:val="0"/>
          <w:divBdr>
            <w:top w:val="none" w:sz="0" w:space="0" w:color="auto"/>
            <w:left w:val="none" w:sz="0" w:space="0" w:color="auto"/>
            <w:bottom w:val="none" w:sz="0" w:space="0" w:color="auto"/>
            <w:right w:val="none" w:sz="0" w:space="0" w:color="auto"/>
          </w:divBdr>
        </w:div>
        <w:div w:id="1213037242">
          <w:marLeft w:val="640"/>
          <w:marRight w:val="0"/>
          <w:marTop w:val="0"/>
          <w:marBottom w:val="0"/>
          <w:divBdr>
            <w:top w:val="none" w:sz="0" w:space="0" w:color="auto"/>
            <w:left w:val="none" w:sz="0" w:space="0" w:color="auto"/>
            <w:bottom w:val="none" w:sz="0" w:space="0" w:color="auto"/>
            <w:right w:val="none" w:sz="0" w:space="0" w:color="auto"/>
          </w:divBdr>
        </w:div>
        <w:div w:id="1702049495">
          <w:marLeft w:val="640"/>
          <w:marRight w:val="0"/>
          <w:marTop w:val="0"/>
          <w:marBottom w:val="0"/>
          <w:divBdr>
            <w:top w:val="none" w:sz="0" w:space="0" w:color="auto"/>
            <w:left w:val="none" w:sz="0" w:space="0" w:color="auto"/>
            <w:bottom w:val="none" w:sz="0" w:space="0" w:color="auto"/>
            <w:right w:val="none" w:sz="0" w:space="0" w:color="auto"/>
          </w:divBdr>
        </w:div>
        <w:div w:id="1944610065">
          <w:marLeft w:val="640"/>
          <w:marRight w:val="0"/>
          <w:marTop w:val="0"/>
          <w:marBottom w:val="0"/>
          <w:divBdr>
            <w:top w:val="none" w:sz="0" w:space="0" w:color="auto"/>
            <w:left w:val="none" w:sz="0" w:space="0" w:color="auto"/>
            <w:bottom w:val="none" w:sz="0" w:space="0" w:color="auto"/>
            <w:right w:val="none" w:sz="0" w:space="0" w:color="auto"/>
          </w:divBdr>
        </w:div>
        <w:div w:id="1360929212">
          <w:marLeft w:val="640"/>
          <w:marRight w:val="0"/>
          <w:marTop w:val="0"/>
          <w:marBottom w:val="0"/>
          <w:divBdr>
            <w:top w:val="none" w:sz="0" w:space="0" w:color="auto"/>
            <w:left w:val="none" w:sz="0" w:space="0" w:color="auto"/>
            <w:bottom w:val="none" w:sz="0" w:space="0" w:color="auto"/>
            <w:right w:val="none" w:sz="0" w:space="0" w:color="auto"/>
          </w:divBdr>
        </w:div>
        <w:div w:id="805123298">
          <w:marLeft w:val="640"/>
          <w:marRight w:val="0"/>
          <w:marTop w:val="0"/>
          <w:marBottom w:val="0"/>
          <w:divBdr>
            <w:top w:val="none" w:sz="0" w:space="0" w:color="auto"/>
            <w:left w:val="none" w:sz="0" w:space="0" w:color="auto"/>
            <w:bottom w:val="none" w:sz="0" w:space="0" w:color="auto"/>
            <w:right w:val="none" w:sz="0" w:space="0" w:color="auto"/>
          </w:divBdr>
        </w:div>
        <w:div w:id="1369257209">
          <w:marLeft w:val="640"/>
          <w:marRight w:val="0"/>
          <w:marTop w:val="0"/>
          <w:marBottom w:val="0"/>
          <w:divBdr>
            <w:top w:val="none" w:sz="0" w:space="0" w:color="auto"/>
            <w:left w:val="none" w:sz="0" w:space="0" w:color="auto"/>
            <w:bottom w:val="none" w:sz="0" w:space="0" w:color="auto"/>
            <w:right w:val="none" w:sz="0" w:space="0" w:color="auto"/>
          </w:divBdr>
        </w:div>
        <w:div w:id="1171994342">
          <w:marLeft w:val="640"/>
          <w:marRight w:val="0"/>
          <w:marTop w:val="0"/>
          <w:marBottom w:val="0"/>
          <w:divBdr>
            <w:top w:val="none" w:sz="0" w:space="0" w:color="auto"/>
            <w:left w:val="none" w:sz="0" w:space="0" w:color="auto"/>
            <w:bottom w:val="none" w:sz="0" w:space="0" w:color="auto"/>
            <w:right w:val="none" w:sz="0" w:space="0" w:color="auto"/>
          </w:divBdr>
        </w:div>
        <w:div w:id="796025802">
          <w:marLeft w:val="640"/>
          <w:marRight w:val="0"/>
          <w:marTop w:val="0"/>
          <w:marBottom w:val="0"/>
          <w:divBdr>
            <w:top w:val="none" w:sz="0" w:space="0" w:color="auto"/>
            <w:left w:val="none" w:sz="0" w:space="0" w:color="auto"/>
            <w:bottom w:val="none" w:sz="0" w:space="0" w:color="auto"/>
            <w:right w:val="none" w:sz="0" w:space="0" w:color="auto"/>
          </w:divBdr>
        </w:div>
        <w:div w:id="1807356355">
          <w:marLeft w:val="640"/>
          <w:marRight w:val="0"/>
          <w:marTop w:val="0"/>
          <w:marBottom w:val="0"/>
          <w:divBdr>
            <w:top w:val="none" w:sz="0" w:space="0" w:color="auto"/>
            <w:left w:val="none" w:sz="0" w:space="0" w:color="auto"/>
            <w:bottom w:val="none" w:sz="0" w:space="0" w:color="auto"/>
            <w:right w:val="none" w:sz="0" w:space="0" w:color="auto"/>
          </w:divBdr>
        </w:div>
        <w:div w:id="41563848">
          <w:marLeft w:val="640"/>
          <w:marRight w:val="0"/>
          <w:marTop w:val="0"/>
          <w:marBottom w:val="0"/>
          <w:divBdr>
            <w:top w:val="none" w:sz="0" w:space="0" w:color="auto"/>
            <w:left w:val="none" w:sz="0" w:space="0" w:color="auto"/>
            <w:bottom w:val="none" w:sz="0" w:space="0" w:color="auto"/>
            <w:right w:val="none" w:sz="0" w:space="0" w:color="auto"/>
          </w:divBdr>
        </w:div>
        <w:div w:id="650838046">
          <w:marLeft w:val="640"/>
          <w:marRight w:val="0"/>
          <w:marTop w:val="0"/>
          <w:marBottom w:val="0"/>
          <w:divBdr>
            <w:top w:val="none" w:sz="0" w:space="0" w:color="auto"/>
            <w:left w:val="none" w:sz="0" w:space="0" w:color="auto"/>
            <w:bottom w:val="none" w:sz="0" w:space="0" w:color="auto"/>
            <w:right w:val="none" w:sz="0" w:space="0" w:color="auto"/>
          </w:divBdr>
        </w:div>
        <w:div w:id="393311715">
          <w:marLeft w:val="640"/>
          <w:marRight w:val="0"/>
          <w:marTop w:val="0"/>
          <w:marBottom w:val="0"/>
          <w:divBdr>
            <w:top w:val="none" w:sz="0" w:space="0" w:color="auto"/>
            <w:left w:val="none" w:sz="0" w:space="0" w:color="auto"/>
            <w:bottom w:val="none" w:sz="0" w:space="0" w:color="auto"/>
            <w:right w:val="none" w:sz="0" w:space="0" w:color="auto"/>
          </w:divBdr>
        </w:div>
        <w:div w:id="913393655">
          <w:marLeft w:val="640"/>
          <w:marRight w:val="0"/>
          <w:marTop w:val="0"/>
          <w:marBottom w:val="0"/>
          <w:divBdr>
            <w:top w:val="none" w:sz="0" w:space="0" w:color="auto"/>
            <w:left w:val="none" w:sz="0" w:space="0" w:color="auto"/>
            <w:bottom w:val="none" w:sz="0" w:space="0" w:color="auto"/>
            <w:right w:val="none" w:sz="0" w:space="0" w:color="auto"/>
          </w:divBdr>
        </w:div>
        <w:div w:id="1661540919">
          <w:marLeft w:val="640"/>
          <w:marRight w:val="0"/>
          <w:marTop w:val="0"/>
          <w:marBottom w:val="0"/>
          <w:divBdr>
            <w:top w:val="none" w:sz="0" w:space="0" w:color="auto"/>
            <w:left w:val="none" w:sz="0" w:space="0" w:color="auto"/>
            <w:bottom w:val="none" w:sz="0" w:space="0" w:color="auto"/>
            <w:right w:val="none" w:sz="0" w:space="0" w:color="auto"/>
          </w:divBdr>
        </w:div>
        <w:div w:id="1369448104">
          <w:marLeft w:val="640"/>
          <w:marRight w:val="0"/>
          <w:marTop w:val="0"/>
          <w:marBottom w:val="0"/>
          <w:divBdr>
            <w:top w:val="none" w:sz="0" w:space="0" w:color="auto"/>
            <w:left w:val="none" w:sz="0" w:space="0" w:color="auto"/>
            <w:bottom w:val="none" w:sz="0" w:space="0" w:color="auto"/>
            <w:right w:val="none" w:sz="0" w:space="0" w:color="auto"/>
          </w:divBdr>
        </w:div>
        <w:div w:id="436145761">
          <w:marLeft w:val="640"/>
          <w:marRight w:val="0"/>
          <w:marTop w:val="0"/>
          <w:marBottom w:val="0"/>
          <w:divBdr>
            <w:top w:val="none" w:sz="0" w:space="0" w:color="auto"/>
            <w:left w:val="none" w:sz="0" w:space="0" w:color="auto"/>
            <w:bottom w:val="none" w:sz="0" w:space="0" w:color="auto"/>
            <w:right w:val="none" w:sz="0" w:space="0" w:color="auto"/>
          </w:divBdr>
        </w:div>
        <w:div w:id="508177517">
          <w:marLeft w:val="640"/>
          <w:marRight w:val="0"/>
          <w:marTop w:val="0"/>
          <w:marBottom w:val="0"/>
          <w:divBdr>
            <w:top w:val="none" w:sz="0" w:space="0" w:color="auto"/>
            <w:left w:val="none" w:sz="0" w:space="0" w:color="auto"/>
            <w:bottom w:val="none" w:sz="0" w:space="0" w:color="auto"/>
            <w:right w:val="none" w:sz="0" w:space="0" w:color="auto"/>
          </w:divBdr>
        </w:div>
        <w:div w:id="1662083148">
          <w:marLeft w:val="640"/>
          <w:marRight w:val="0"/>
          <w:marTop w:val="0"/>
          <w:marBottom w:val="0"/>
          <w:divBdr>
            <w:top w:val="none" w:sz="0" w:space="0" w:color="auto"/>
            <w:left w:val="none" w:sz="0" w:space="0" w:color="auto"/>
            <w:bottom w:val="none" w:sz="0" w:space="0" w:color="auto"/>
            <w:right w:val="none" w:sz="0" w:space="0" w:color="auto"/>
          </w:divBdr>
        </w:div>
        <w:div w:id="1833793122">
          <w:marLeft w:val="640"/>
          <w:marRight w:val="0"/>
          <w:marTop w:val="0"/>
          <w:marBottom w:val="0"/>
          <w:divBdr>
            <w:top w:val="none" w:sz="0" w:space="0" w:color="auto"/>
            <w:left w:val="none" w:sz="0" w:space="0" w:color="auto"/>
            <w:bottom w:val="none" w:sz="0" w:space="0" w:color="auto"/>
            <w:right w:val="none" w:sz="0" w:space="0" w:color="auto"/>
          </w:divBdr>
        </w:div>
        <w:div w:id="1114321605">
          <w:marLeft w:val="640"/>
          <w:marRight w:val="0"/>
          <w:marTop w:val="0"/>
          <w:marBottom w:val="0"/>
          <w:divBdr>
            <w:top w:val="none" w:sz="0" w:space="0" w:color="auto"/>
            <w:left w:val="none" w:sz="0" w:space="0" w:color="auto"/>
            <w:bottom w:val="none" w:sz="0" w:space="0" w:color="auto"/>
            <w:right w:val="none" w:sz="0" w:space="0" w:color="auto"/>
          </w:divBdr>
        </w:div>
        <w:div w:id="1419210981">
          <w:marLeft w:val="640"/>
          <w:marRight w:val="0"/>
          <w:marTop w:val="0"/>
          <w:marBottom w:val="0"/>
          <w:divBdr>
            <w:top w:val="none" w:sz="0" w:space="0" w:color="auto"/>
            <w:left w:val="none" w:sz="0" w:space="0" w:color="auto"/>
            <w:bottom w:val="none" w:sz="0" w:space="0" w:color="auto"/>
            <w:right w:val="none" w:sz="0" w:space="0" w:color="auto"/>
          </w:divBdr>
        </w:div>
        <w:div w:id="678313957">
          <w:marLeft w:val="640"/>
          <w:marRight w:val="0"/>
          <w:marTop w:val="0"/>
          <w:marBottom w:val="0"/>
          <w:divBdr>
            <w:top w:val="none" w:sz="0" w:space="0" w:color="auto"/>
            <w:left w:val="none" w:sz="0" w:space="0" w:color="auto"/>
            <w:bottom w:val="none" w:sz="0" w:space="0" w:color="auto"/>
            <w:right w:val="none" w:sz="0" w:space="0" w:color="auto"/>
          </w:divBdr>
        </w:div>
        <w:div w:id="1428305834">
          <w:marLeft w:val="640"/>
          <w:marRight w:val="0"/>
          <w:marTop w:val="0"/>
          <w:marBottom w:val="0"/>
          <w:divBdr>
            <w:top w:val="none" w:sz="0" w:space="0" w:color="auto"/>
            <w:left w:val="none" w:sz="0" w:space="0" w:color="auto"/>
            <w:bottom w:val="none" w:sz="0" w:space="0" w:color="auto"/>
            <w:right w:val="none" w:sz="0" w:space="0" w:color="auto"/>
          </w:divBdr>
        </w:div>
        <w:div w:id="168958029">
          <w:marLeft w:val="640"/>
          <w:marRight w:val="0"/>
          <w:marTop w:val="0"/>
          <w:marBottom w:val="0"/>
          <w:divBdr>
            <w:top w:val="none" w:sz="0" w:space="0" w:color="auto"/>
            <w:left w:val="none" w:sz="0" w:space="0" w:color="auto"/>
            <w:bottom w:val="none" w:sz="0" w:space="0" w:color="auto"/>
            <w:right w:val="none" w:sz="0" w:space="0" w:color="auto"/>
          </w:divBdr>
        </w:div>
        <w:div w:id="1331105168">
          <w:marLeft w:val="640"/>
          <w:marRight w:val="0"/>
          <w:marTop w:val="0"/>
          <w:marBottom w:val="0"/>
          <w:divBdr>
            <w:top w:val="none" w:sz="0" w:space="0" w:color="auto"/>
            <w:left w:val="none" w:sz="0" w:space="0" w:color="auto"/>
            <w:bottom w:val="none" w:sz="0" w:space="0" w:color="auto"/>
            <w:right w:val="none" w:sz="0" w:space="0" w:color="auto"/>
          </w:divBdr>
        </w:div>
        <w:div w:id="1412505230">
          <w:marLeft w:val="640"/>
          <w:marRight w:val="0"/>
          <w:marTop w:val="0"/>
          <w:marBottom w:val="0"/>
          <w:divBdr>
            <w:top w:val="none" w:sz="0" w:space="0" w:color="auto"/>
            <w:left w:val="none" w:sz="0" w:space="0" w:color="auto"/>
            <w:bottom w:val="none" w:sz="0" w:space="0" w:color="auto"/>
            <w:right w:val="none" w:sz="0" w:space="0" w:color="auto"/>
          </w:divBdr>
        </w:div>
        <w:div w:id="1052194185">
          <w:marLeft w:val="640"/>
          <w:marRight w:val="0"/>
          <w:marTop w:val="0"/>
          <w:marBottom w:val="0"/>
          <w:divBdr>
            <w:top w:val="none" w:sz="0" w:space="0" w:color="auto"/>
            <w:left w:val="none" w:sz="0" w:space="0" w:color="auto"/>
            <w:bottom w:val="none" w:sz="0" w:space="0" w:color="auto"/>
            <w:right w:val="none" w:sz="0" w:space="0" w:color="auto"/>
          </w:divBdr>
        </w:div>
        <w:div w:id="1331104784">
          <w:marLeft w:val="640"/>
          <w:marRight w:val="0"/>
          <w:marTop w:val="0"/>
          <w:marBottom w:val="0"/>
          <w:divBdr>
            <w:top w:val="none" w:sz="0" w:space="0" w:color="auto"/>
            <w:left w:val="none" w:sz="0" w:space="0" w:color="auto"/>
            <w:bottom w:val="none" w:sz="0" w:space="0" w:color="auto"/>
            <w:right w:val="none" w:sz="0" w:space="0" w:color="auto"/>
          </w:divBdr>
        </w:div>
        <w:div w:id="1573078995">
          <w:marLeft w:val="640"/>
          <w:marRight w:val="0"/>
          <w:marTop w:val="0"/>
          <w:marBottom w:val="0"/>
          <w:divBdr>
            <w:top w:val="none" w:sz="0" w:space="0" w:color="auto"/>
            <w:left w:val="none" w:sz="0" w:space="0" w:color="auto"/>
            <w:bottom w:val="none" w:sz="0" w:space="0" w:color="auto"/>
            <w:right w:val="none" w:sz="0" w:space="0" w:color="auto"/>
          </w:divBdr>
        </w:div>
        <w:div w:id="2115206386">
          <w:marLeft w:val="640"/>
          <w:marRight w:val="0"/>
          <w:marTop w:val="0"/>
          <w:marBottom w:val="0"/>
          <w:divBdr>
            <w:top w:val="none" w:sz="0" w:space="0" w:color="auto"/>
            <w:left w:val="none" w:sz="0" w:space="0" w:color="auto"/>
            <w:bottom w:val="none" w:sz="0" w:space="0" w:color="auto"/>
            <w:right w:val="none" w:sz="0" w:space="0" w:color="auto"/>
          </w:divBdr>
        </w:div>
        <w:div w:id="2108429671">
          <w:marLeft w:val="640"/>
          <w:marRight w:val="0"/>
          <w:marTop w:val="0"/>
          <w:marBottom w:val="0"/>
          <w:divBdr>
            <w:top w:val="none" w:sz="0" w:space="0" w:color="auto"/>
            <w:left w:val="none" w:sz="0" w:space="0" w:color="auto"/>
            <w:bottom w:val="none" w:sz="0" w:space="0" w:color="auto"/>
            <w:right w:val="none" w:sz="0" w:space="0" w:color="auto"/>
          </w:divBdr>
        </w:div>
        <w:div w:id="699168553">
          <w:marLeft w:val="640"/>
          <w:marRight w:val="0"/>
          <w:marTop w:val="0"/>
          <w:marBottom w:val="0"/>
          <w:divBdr>
            <w:top w:val="none" w:sz="0" w:space="0" w:color="auto"/>
            <w:left w:val="none" w:sz="0" w:space="0" w:color="auto"/>
            <w:bottom w:val="none" w:sz="0" w:space="0" w:color="auto"/>
            <w:right w:val="none" w:sz="0" w:space="0" w:color="auto"/>
          </w:divBdr>
        </w:div>
        <w:div w:id="483400169">
          <w:marLeft w:val="640"/>
          <w:marRight w:val="0"/>
          <w:marTop w:val="0"/>
          <w:marBottom w:val="0"/>
          <w:divBdr>
            <w:top w:val="none" w:sz="0" w:space="0" w:color="auto"/>
            <w:left w:val="none" w:sz="0" w:space="0" w:color="auto"/>
            <w:bottom w:val="none" w:sz="0" w:space="0" w:color="auto"/>
            <w:right w:val="none" w:sz="0" w:space="0" w:color="auto"/>
          </w:divBdr>
        </w:div>
        <w:div w:id="264963804">
          <w:marLeft w:val="640"/>
          <w:marRight w:val="0"/>
          <w:marTop w:val="0"/>
          <w:marBottom w:val="0"/>
          <w:divBdr>
            <w:top w:val="none" w:sz="0" w:space="0" w:color="auto"/>
            <w:left w:val="none" w:sz="0" w:space="0" w:color="auto"/>
            <w:bottom w:val="none" w:sz="0" w:space="0" w:color="auto"/>
            <w:right w:val="none" w:sz="0" w:space="0" w:color="auto"/>
          </w:divBdr>
        </w:div>
        <w:div w:id="866795910">
          <w:marLeft w:val="640"/>
          <w:marRight w:val="0"/>
          <w:marTop w:val="0"/>
          <w:marBottom w:val="0"/>
          <w:divBdr>
            <w:top w:val="none" w:sz="0" w:space="0" w:color="auto"/>
            <w:left w:val="none" w:sz="0" w:space="0" w:color="auto"/>
            <w:bottom w:val="none" w:sz="0" w:space="0" w:color="auto"/>
            <w:right w:val="none" w:sz="0" w:space="0" w:color="auto"/>
          </w:divBdr>
        </w:div>
        <w:div w:id="1613591310">
          <w:marLeft w:val="640"/>
          <w:marRight w:val="0"/>
          <w:marTop w:val="0"/>
          <w:marBottom w:val="0"/>
          <w:divBdr>
            <w:top w:val="none" w:sz="0" w:space="0" w:color="auto"/>
            <w:left w:val="none" w:sz="0" w:space="0" w:color="auto"/>
            <w:bottom w:val="none" w:sz="0" w:space="0" w:color="auto"/>
            <w:right w:val="none" w:sz="0" w:space="0" w:color="auto"/>
          </w:divBdr>
        </w:div>
        <w:div w:id="490634608">
          <w:marLeft w:val="640"/>
          <w:marRight w:val="0"/>
          <w:marTop w:val="0"/>
          <w:marBottom w:val="0"/>
          <w:divBdr>
            <w:top w:val="none" w:sz="0" w:space="0" w:color="auto"/>
            <w:left w:val="none" w:sz="0" w:space="0" w:color="auto"/>
            <w:bottom w:val="none" w:sz="0" w:space="0" w:color="auto"/>
            <w:right w:val="none" w:sz="0" w:space="0" w:color="auto"/>
          </w:divBdr>
        </w:div>
        <w:div w:id="1869560856">
          <w:marLeft w:val="640"/>
          <w:marRight w:val="0"/>
          <w:marTop w:val="0"/>
          <w:marBottom w:val="0"/>
          <w:divBdr>
            <w:top w:val="none" w:sz="0" w:space="0" w:color="auto"/>
            <w:left w:val="none" w:sz="0" w:space="0" w:color="auto"/>
            <w:bottom w:val="none" w:sz="0" w:space="0" w:color="auto"/>
            <w:right w:val="none" w:sz="0" w:space="0" w:color="auto"/>
          </w:divBdr>
        </w:div>
        <w:div w:id="1809663279">
          <w:marLeft w:val="640"/>
          <w:marRight w:val="0"/>
          <w:marTop w:val="0"/>
          <w:marBottom w:val="0"/>
          <w:divBdr>
            <w:top w:val="none" w:sz="0" w:space="0" w:color="auto"/>
            <w:left w:val="none" w:sz="0" w:space="0" w:color="auto"/>
            <w:bottom w:val="none" w:sz="0" w:space="0" w:color="auto"/>
            <w:right w:val="none" w:sz="0" w:space="0" w:color="auto"/>
          </w:divBdr>
        </w:div>
        <w:div w:id="775058716">
          <w:marLeft w:val="640"/>
          <w:marRight w:val="0"/>
          <w:marTop w:val="0"/>
          <w:marBottom w:val="0"/>
          <w:divBdr>
            <w:top w:val="none" w:sz="0" w:space="0" w:color="auto"/>
            <w:left w:val="none" w:sz="0" w:space="0" w:color="auto"/>
            <w:bottom w:val="none" w:sz="0" w:space="0" w:color="auto"/>
            <w:right w:val="none" w:sz="0" w:space="0" w:color="auto"/>
          </w:divBdr>
        </w:div>
        <w:div w:id="1655452330">
          <w:marLeft w:val="640"/>
          <w:marRight w:val="0"/>
          <w:marTop w:val="0"/>
          <w:marBottom w:val="0"/>
          <w:divBdr>
            <w:top w:val="none" w:sz="0" w:space="0" w:color="auto"/>
            <w:left w:val="none" w:sz="0" w:space="0" w:color="auto"/>
            <w:bottom w:val="none" w:sz="0" w:space="0" w:color="auto"/>
            <w:right w:val="none" w:sz="0" w:space="0" w:color="auto"/>
          </w:divBdr>
        </w:div>
        <w:div w:id="1245071750">
          <w:marLeft w:val="640"/>
          <w:marRight w:val="0"/>
          <w:marTop w:val="0"/>
          <w:marBottom w:val="0"/>
          <w:divBdr>
            <w:top w:val="none" w:sz="0" w:space="0" w:color="auto"/>
            <w:left w:val="none" w:sz="0" w:space="0" w:color="auto"/>
            <w:bottom w:val="none" w:sz="0" w:space="0" w:color="auto"/>
            <w:right w:val="none" w:sz="0" w:space="0" w:color="auto"/>
          </w:divBdr>
        </w:div>
        <w:div w:id="839277770">
          <w:marLeft w:val="640"/>
          <w:marRight w:val="0"/>
          <w:marTop w:val="0"/>
          <w:marBottom w:val="0"/>
          <w:divBdr>
            <w:top w:val="none" w:sz="0" w:space="0" w:color="auto"/>
            <w:left w:val="none" w:sz="0" w:space="0" w:color="auto"/>
            <w:bottom w:val="none" w:sz="0" w:space="0" w:color="auto"/>
            <w:right w:val="none" w:sz="0" w:space="0" w:color="auto"/>
          </w:divBdr>
        </w:div>
        <w:div w:id="1361398540">
          <w:marLeft w:val="640"/>
          <w:marRight w:val="0"/>
          <w:marTop w:val="0"/>
          <w:marBottom w:val="0"/>
          <w:divBdr>
            <w:top w:val="none" w:sz="0" w:space="0" w:color="auto"/>
            <w:left w:val="none" w:sz="0" w:space="0" w:color="auto"/>
            <w:bottom w:val="none" w:sz="0" w:space="0" w:color="auto"/>
            <w:right w:val="none" w:sz="0" w:space="0" w:color="auto"/>
          </w:divBdr>
        </w:div>
        <w:div w:id="604507317">
          <w:marLeft w:val="640"/>
          <w:marRight w:val="0"/>
          <w:marTop w:val="0"/>
          <w:marBottom w:val="0"/>
          <w:divBdr>
            <w:top w:val="none" w:sz="0" w:space="0" w:color="auto"/>
            <w:left w:val="none" w:sz="0" w:space="0" w:color="auto"/>
            <w:bottom w:val="none" w:sz="0" w:space="0" w:color="auto"/>
            <w:right w:val="none" w:sz="0" w:space="0" w:color="auto"/>
          </w:divBdr>
        </w:div>
        <w:div w:id="347605853">
          <w:marLeft w:val="640"/>
          <w:marRight w:val="0"/>
          <w:marTop w:val="0"/>
          <w:marBottom w:val="0"/>
          <w:divBdr>
            <w:top w:val="none" w:sz="0" w:space="0" w:color="auto"/>
            <w:left w:val="none" w:sz="0" w:space="0" w:color="auto"/>
            <w:bottom w:val="none" w:sz="0" w:space="0" w:color="auto"/>
            <w:right w:val="none" w:sz="0" w:space="0" w:color="auto"/>
          </w:divBdr>
        </w:div>
        <w:div w:id="180097764">
          <w:marLeft w:val="640"/>
          <w:marRight w:val="0"/>
          <w:marTop w:val="0"/>
          <w:marBottom w:val="0"/>
          <w:divBdr>
            <w:top w:val="none" w:sz="0" w:space="0" w:color="auto"/>
            <w:left w:val="none" w:sz="0" w:space="0" w:color="auto"/>
            <w:bottom w:val="none" w:sz="0" w:space="0" w:color="auto"/>
            <w:right w:val="none" w:sz="0" w:space="0" w:color="auto"/>
          </w:divBdr>
        </w:div>
        <w:div w:id="947539161">
          <w:marLeft w:val="640"/>
          <w:marRight w:val="0"/>
          <w:marTop w:val="0"/>
          <w:marBottom w:val="0"/>
          <w:divBdr>
            <w:top w:val="none" w:sz="0" w:space="0" w:color="auto"/>
            <w:left w:val="none" w:sz="0" w:space="0" w:color="auto"/>
            <w:bottom w:val="none" w:sz="0" w:space="0" w:color="auto"/>
            <w:right w:val="none" w:sz="0" w:space="0" w:color="auto"/>
          </w:divBdr>
        </w:div>
        <w:div w:id="772670049">
          <w:marLeft w:val="640"/>
          <w:marRight w:val="0"/>
          <w:marTop w:val="0"/>
          <w:marBottom w:val="0"/>
          <w:divBdr>
            <w:top w:val="none" w:sz="0" w:space="0" w:color="auto"/>
            <w:left w:val="none" w:sz="0" w:space="0" w:color="auto"/>
            <w:bottom w:val="none" w:sz="0" w:space="0" w:color="auto"/>
            <w:right w:val="none" w:sz="0" w:space="0" w:color="auto"/>
          </w:divBdr>
        </w:div>
        <w:div w:id="1369911658">
          <w:marLeft w:val="640"/>
          <w:marRight w:val="0"/>
          <w:marTop w:val="0"/>
          <w:marBottom w:val="0"/>
          <w:divBdr>
            <w:top w:val="none" w:sz="0" w:space="0" w:color="auto"/>
            <w:left w:val="none" w:sz="0" w:space="0" w:color="auto"/>
            <w:bottom w:val="none" w:sz="0" w:space="0" w:color="auto"/>
            <w:right w:val="none" w:sz="0" w:space="0" w:color="auto"/>
          </w:divBdr>
        </w:div>
        <w:div w:id="943077926">
          <w:marLeft w:val="640"/>
          <w:marRight w:val="0"/>
          <w:marTop w:val="0"/>
          <w:marBottom w:val="0"/>
          <w:divBdr>
            <w:top w:val="none" w:sz="0" w:space="0" w:color="auto"/>
            <w:left w:val="none" w:sz="0" w:space="0" w:color="auto"/>
            <w:bottom w:val="none" w:sz="0" w:space="0" w:color="auto"/>
            <w:right w:val="none" w:sz="0" w:space="0" w:color="auto"/>
          </w:divBdr>
        </w:div>
        <w:div w:id="1415474745">
          <w:marLeft w:val="640"/>
          <w:marRight w:val="0"/>
          <w:marTop w:val="0"/>
          <w:marBottom w:val="0"/>
          <w:divBdr>
            <w:top w:val="none" w:sz="0" w:space="0" w:color="auto"/>
            <w:left w:val="none" w:sz="0" w:space="0" w:color="auto"/>
            <w:bottom w:val="none" w:sz="0" w:space="0" w:color="auto"/>
            <w:right w:val="none" w:sz="0" w:space="0" w:color="auto"/>
          </w:divBdr>
        </w:div>
        <w:div w:id="687560152">
          <w:marLeft w:val="640"/>
          <w:marRight w:val="0"/>
          <w:marTop w:val="0"/>
          <w:marBottom w:val="0"/>
          <w:divBdr>
            <w:top w:val="none" w:sz="0" w:space="0" w:color="auto"/>
            <w:left w:val="none" w:sz="0" w:space="0" w:color="auto"/>
            <w:bottom w:val="none" w:sz="0" w:space="0" w:color="auto"/>
            <w:right w:val="none" w:sz="0" w:space="0" w:color="auto"/>
          </w:divBdr>
        </w:div>
        <w:div w:id="1452238599">
          <w:marLeft w:val="640"/>
          <w:marRight w:val="0"/>
          <w:marTop w:val="0"/>
          <w:marBottom w:val="0"/>
          <w:divBdr>
            <w:top w:val="none" w:sz="0" w:space="0" w:color="auto"/>
            <w:left w:val="none" w:sz="0" w:space="0" w:color="auto"/>
            <w:bottom w:val="none" w:sz="0" w:space="0" w:color="auto"/>
            <w:right w:val="none" w:sz="0" w:space="0" w:color="auto"/>
          </w:divBdr>
        </w:div>
        <w:div w:id="444619536">
          <w:marLeft w:val="640"/>
          <w:marRight w:val="0"/>
          <w:marTop w:val="0"/>
          <w:marBottom w:val="0"/>
          <w:divBdr>
            <w:top w:val="none" w:sz="0" w:space="0" w:color="auto"/>
            <w:left w:val="none" w:sz="0" w:space="0" w:color="auto"/>
            <w:bottom w:val="none" w:sz="0" w:space="0" w:color="auto"/>
            <w:right w:val="none" w:sz="0" w:space="0" w:color="auto"/>
          </w:divBdr>
        </w:div>
        <w:div w:id="527110026">
          <w:marLeft w:val="640"/>
          <w:marRight w:val="0"/>
          <w:marTop w:val="0"/>
          <w:marBottom w:val="0"/>
          <w:divBdr>
            <w:top w:val="none" w:sz="0" w:space="0" w:color="auto"/>
            <w:left w:val="none" w:sz="0" w:space="0" w:color="auto"/>
            <w:bottom w:val="none" w:sz="0" w:space="0" w:color="auto"/>
            <w:right w:val="none" w:sz="0" w:space="0" w:color="auto"/>
          </w:divBdr>
        </w:div>
        <w:div w:id="525214223">
          <w:marLeft w:val="640"/>
          <w:marRight w:val="0"/>
          <w:marTop w:val="0"/>
          <w:marBottom w:val="0"/>
          <w:divBdr>
            <w:top w:val="none" w:sz="0" w:space="0" w:color="auto"/>
            <w:left w:val="none" w:sz="0" w:space="0" w:color="auto"/>
            <w:bottom w:val="none" w:sz="0" w:space="0" w:color="auto"/>
            <w:right w:val="none" w:sz="0" w:space="0" w:color="auto"/>
          </w:divBdr>
        </w:div>
        <w:div w:id="968432904">
          <w:marLeft w:val="640"/>
          <w:marRight w:val="0"/>
          <w:marTop w:val="0"/>
          <w:marBottom w:val="0"/>
          <w:divBdr>
            <w:top w:val="none" w:sz="0" w:space="0" w:color="auto"/>
            <w:left w:val="none" w:sz="0" w:space="0" w:color="auto"/>
            <w:bottom w:val="none" w:sz="0" w:space="0" w:color="auto"/>
            <w:right w:val="none" w:sz="0" w:space="0" w:color="auto"/>
          </w:divBdr>
        </w:div>
        <w:div w:id="1421869202">
          <w:marLeft w:val="640"/>
          <w:marRight w:val="0"/>
          <w:marTop w:val="0"/>
          <w:marBottom w:val="0"/>
          <w:divBdr>
            <w:top w:val="none" w:sz="0" w:space="0" w:color="auto"/>
            <w:left w:val="none" w:sz="0" w:space="0" w:color="auto"/>
            <w:bottom w:val="none" w:sz="0" w:space="0" w:color="auto"/>
            <w:right w:val="none" w:sz="0" w:space="0" w:color="auto"/>
          </w:divBdr>
        </w:div>
        <w:div w:id="1551460768">
          <w:marLeft w:val="640"/>
          <w:marRight w:val="0"/>
          <w:marTop w:val="0"/>
          <w:marBottom w:val="0"/>
          <w:divBdr>
            <w:top w:val="none" w:sz="0" w:space="0" w:color="auto"/>
            <w:left w:val="none" w:sz="0" w:space="0" w:color="auto"/>
            <w:bottom w:val="none" w:sz="0" w:space="0" w:color="auto"/>
            <w:right w:val="none" w:sz="0" w:space="0" w:color="auto"/>
          </w:divBdr>
        </w:div>
        <w:div w:id="1160541163">
          <w:marLeft w:val="640"/>
          <w:marRight w:val="0"/>
          <w:marTop w:val="0"/>
          <w:marBottom w:val="0"/>
          <w:divBdr>
            <w:top w:val="none" w:sz="0" w:space="0" w:color="auto"/>
            <w:left w:val="none" w:sz="0" w:space="0" w:color="auto"/>
            <w:bottom w:val="none" w:sz="0" w:space="0" w:color="auto"/>
            <w:right w:val="none" w:sz="0" w:space="0" w:color="auto"/>
          </w:divBdr>
        </w:div>
        <w:div w:id="929580112">
          <w:marLeft w:val="640"/>
          <w:marRight w:val="0"/>
          <w:marTop w:val="0"/>
          <w:marBottom w:val="0"/>
          <w:divBdr>
            <w:top w:val="none" w:sz="0" w:space="0" w:color="auto"/>
            <w:left w:val="none" w:sz="0" w:space="0" w:color="auto"/>
            <w:bottom w:val="none" w:sz="0" w:space="0" w:color="auto"/>
            <w:right w:val="none" w:sz="0" w:space="0" w:color="auto"/>
          </w:divBdr>
        </w:div>
        <w:div w:id="1612663917">
          <w:marLeft w:val="640"/>
          <w:marRight w:val="0"/>
          <w:marTop w:val="0"/>
          <w:marBottom w:val="0"/>
          <w:divBdr>
            <w:top w:val="none" w:sz="0" w:space="0" w:color="auto"/>
            <w:left w:val="none" w:sz="0" w:space="0" w:color="auto"/>
            <w:bottom w:val="none" w:sz="0" w:space="0" w:color="auto"/>
            <w:right w:val="none" w:sz="0" w:space="0" w:color="auto"/>
          </w:divBdr>
        </w:div>
        <w:div w:id="183330937">
          <w:marLeft w:val="640"/>
          <w:marRight w:val="0"/>
          <w:marTop w:val="0"/>
          <w:marBottom w:val="0"/>
          <w:divBdr>
            <w:top w:val="none" w:sz="0" w:space="0" w:color="auto"/>
            <w:left w:val="none" w:sz="0" w:space="0" w:color="auto"/>
            <w:bottom w:val="none" w:sz="0" w:space="0" w:color="auto"/>
            <w:right w:val="none" w:sz="0" w:space="0" w:color="auto"/>
          </w:divBdr>
        </w:div>
        <w:div w:id="491066641">
          <w:marLeft w:val="640"/>
          <w:marRight w:val="0"/>
          <w:marTop w:val="0"/>
          <w:marBottom w:val="0"/>
          <w:divBdr>
            <w:top w:val="none" w:sz="0" w:space="0" w:color="auto"/>
            <w:left w:val="none" w:sz="0" w:space="0" w:color="auto"/>
            <w:bottom w:val="none" w:sz="0" w:space="0" w:color="auto"/>
            <w:right w:val="none" w:sz="0" w:space="0" w:color="auto"/>
          </w:divBdr>
        </w:div>
        <w:div w:id="995184706">
          <w:marLeft w:val="640"/>
          <w:marRight w:val="0"/>
          <w:marTop w:val="0"/>
          <w:marBottom w:val="0"/>
          <w:divBdr>
            <w:top w:val="none" w:sz="0" w:space="0" w:color="auto"/>
            <w:left w:val="none" w:sz="0" w:space="0" w:color="auto"/>
            <w:bottom w:val="none" w:sz="0" w:space="0" w:color="auto"/>
            <w:right w:val="none" w:sz="0" w:space="0" w:color="auto"/>
          </w:divBdr>
        </w:div>
        <w:div w:id="630208222">
          <w:marLeft w:val="640"/>
          <w:marRight w:val="0"/>
          <w:marTop w:val="0"/>
          <w:marBottom w:val="0"/>
          <w:divBdr>
            <w:top w:val="none" w:sz="0" w:space="0" w:color="auto"/>
            <w:left w:val="none" w:sz="0" w:space="0" w:color="auto"/>
            <w:bottom w:val="none" w:sz="0" w:space="0" w:color="auto"/>
            <w:right w:val="none" w:sz="0" w:space="0" w:color="auto"/>
          </w:divBdr>
        </w:div>
        <w:div w:id="95490258">
          <w:marLeft w:val="640"/>
          <w:marRight w:val="0"/>
          <w:marTop w:val="0"/>
          <w:marBottom w:val="0"/>
          <w:divBdr>
            <w:top w:val="none" w:sz="0" w:space="0" w:color="auto"/>
            <w:left w:val="none" w:sz="0" w:space="0" w:color="auto"/>
            <w:bottom w:val="none" w:sz="0" w:space="0" w:color="auto"/>
            <w:right w:val="none" w:sz="0" w:space="0" w:color="auto"/>
          </w:divBdr>
        </w:div>
        <w:div w:id="1332373999">
          <w:marLeft w:val="640"/>
          <w:marRight w:val="0"/>
          <w:marTop w:val="0"/>
          <w:marBottom w:val="0"/>
          <w:divBdr>
            <w:top w:val="none" w:sz="0" w:space="0" w:color="auto"/>
            <w:left w:val="none" w:sz="0" w:space="0" w:color="auto"/>
            <w:bottom w:val="none" w:sz="0" w:space="0" w:color="auto"/>
            <w:right w:val="none" w:sz="0" w:space="0" w:color="auto"/>
          </w:divBdr>
        </w:div>
        <w:div w:id="739131954">
          <w:marLeft w:val="640"/>
          <w:marRight w:val="0"/>
          <w:marTop w:val="0"/>
          <w:marBottom w:val="0"/>
          <w:divBdr>
            <w:top w:val="none" w:sz="0" w:space="0" w:color="auto"/>
            <w:left w:val="none" w:sz="0" w:space="0" w:color="auto"/>
            <w:bottom w:val="none" w:sz="0" w:space="0" w:color="auto"/>
            <w:right w:val="none" w:sz="0" w:space="0" w:color="auto"/>
          </w:divBdr>
        </w:div>
        <w:div w:id="611938324">
          <w:marLeft w:val="640"/>
          <w:marRight w:val="0"/>
          <w:marTop w:val="0"/>
          <w:marBottom w:val="0"/>
          <w:divBdr>
            <w:top w:val="none" w:sz="0" w:space="0" w:color="auto"/>
            <w:left w:val="none" w:sz="0" w:space="0" w:color="auto"/>
            <w:bottom w:val="none" w:sz="0" w:space="0" w:color="auto"/>
            <w:right w:val="none" w:sz="0" w:space="0" w:color="auto"/>
          </w:divBdr>
        </w:div>
        <w:div w:id="1660378298">
          <w:marLeft w:val="640"/>
          <w:marRight w:val="0"/>
          <w:marTop w:val="0"/>
          <w:marBottom w:val="0"/>
          <w:divBdr>
            <w:top w:val="none" w:sz="0" w:space="0" w:color="auto"/>
            <w:left w:val="none" w:sz="0" w:space="0" w:color="auto"/>
            <w:bottom w:val="none" w:sz="0" w:space="0" w:color="auto"/>
            <w:right w:val="none" w:sz="0" w:space="0" w:color="auto"/>
          </w:divBdr>
        </w:div>
        <w:div w:id="2101829834">
          <w:marLeft w:val="640"/>
          <w:marRight w:val="0"/>
          <w:marTop w:val="0"/>
          <w:marBottom w:val="0"/>
          <w:divBdr>
            <w:top w:val="none" w:sz="0" w:space="0" w:color="auto"/>
            <w:left w:val="none" w:sz="0" w:space="0" w:color="auto"/>
            <w:bottom w:val="none" w:sz="0" w:space="0" w:color="auto"/>
            <w:right w:val="none" w:sz="0" w:space="0" w:color="auto"/>
          </w:divBdr>
        </w:div>
        <w:div w:id="1340280884">
          <w:marLeft w:val="640"/>
          <w:marRight w:val="0"/>
          <w:marTop w:val="0"/>
          <w:marBottom w:val="0"/>
          <w:divBdr>
            <w:top w:val="none" w:sz="0" w:space="0" w:color="auto"/>
            <w:left w:val="none" w:sz="0" w:space="0" w:color="auto"/>
            <w:bottom w:val="none" w:sz="0" w:space="0" w:color="auto"/>
            <w:right w:val="none" w:sz="0" w:space="0" w:color="auto"/>
          </w:divBdr>
        </w:div>
        <w:div w:id="615408315">
          <w:marLeft w:val="640"/>
          <w:marRight w:val="0"/>
          <w:marTop w:val="0"/>
          <w:marBottom w:val="0"/>
          <w:divBdr>
            <w:top w:val="none" w:sz="0" w:space="0" w:color="auto"/>
            <w:left w:val="none" w:sz="0" w:space="0" w:color="auto"/>
            <w:bottom w:val="none" w:sz="0" w:space="0" w:color="auto"/>
            <w:right w:val="none" w:sz="0" w:space="0" w:color="auto"/>
          </w:divBdr>
        </w:div>
        <w:div w:id="877200714">
          <w:marLeft w:val="640"/>
          <w:marRight w:val="0"/>
          <w:marTop w:val="0"/>
          <w:marBottom w:val="0"/>
          <w:divBdr>
            <w:top w:val="none" w:sz="0" w:space="0" w:color="auto"/>
            <w:left w:val="none" w:sz="0" w:space="0" w:color="auto"/>
            <w:bottom w:val="none" w:sz="0" w:space="0" w:color="auto"/>
            <w:right w:val="none" w:sz="0" w:space="0" w:color="auto"/>
          </w:divBdr>
        </w:div>
        <w:div w:id="28386582">
          <w:marLeft w:val="640"/>
          <w:marRight w:val="0"/>
          <w:marTop w:val="0"/>
          <w:marBottom w:val="0"/>
          <w:divBdr>
            <w:top w:val="none" w:sz="0" w:space="0" w:color="auto"/>
            <w:left w:val="none" w:sz="0" w:space="0" w:color="auto"/>
            <w:bottom w:val="none" w:sz="0" w:space="0" w:color="auto"/>
            <w:right w:val="none" w:sz="0" w:space="0" w:color="auto"/>
          </w:divBdr>
        </w:div>
        <w:div w:id="1307659604">
          <w:marLeft w:val="640"/>
          <w:marRight w:val="0"/>
          <w:marTop w:val="0"/>
          <w:marBottom w:val="0"/>
          <w:divBdr>
            <w:top w:val="none" w:sz="0" w:space="0" w:color="auto"/>
            <w:left w:val="none" w:sz="0" w:space="0" w:color="auto"/>
            <w:bottom w:val="none" w:sz="0" w:space="0" w:color="auto"/>
            <w:right w:val="none" w:sz="0" w:space="0" w:color="auto"/>
          </w:divBdr>
        </w:div>
        <w:div w:id="475495504">
          <w:marLeft w:val="640"/>
          <w:marRight w:val="0"/>
          <w:marTop w:val="0"/>
          <w:marBottom w:val="0"/>
          <w:divBdr>
            <w:top w:val="none" w:sz="0" w:space="0" w:color="auto"/>
            <w:left w:val="none" w:sz="0" w:space="0" w:color="auto"/>
            <w:bottom w:val="none" w:sz="0" w:space="0" w:color="auto"/>
            <w:right w:val="none" w:sz="0" w:space="0" w:color="auto"/>
          </w:divBdr>
        </w:div>
        <w:div w:id="830219494">
          <w:marLeft w:val="640"/>
          <w:marRight w:val="0"/>
          <w:marTop w:val="0"/>
          <w:marBottom w:val="0"/>
          <w:divBdr>
            <w:top w:val="none" w:sz="0" w:space="0" w:color="auto"/>
            <w:left w:val="none" w:sz="0" w:space="0" w:color="auto"/>
            <w:bottom w:val="none" w:sz="0" w:space="0" w:color="auto"/>
            <w:right w:val="none" w:sz="0" w:space="0" w:color="auto"/>
          </w:divBdr>
        </w:div>
        <w:div w:id="721829098">
          <w:marLeft w:val="640"/>
          <w:marRight w:val="0"/>
          <w:marTop w:val="0"/>
          <w:marBottom w:val="0"/>
          <w:divBdr>
            <w:top w:val="none" w:sz="0" w:space="0" w:color="auto"/>
            <w:left w:val="none" w:sz="0" w:space="0" w:color="auto"/>
            <w:bottom w:val="none" w:sz="0" w:space="0" w:color="auto"/>
            <w:right w:val="none" w:sz="0" w:space="0" w:color="auto"/>
          </w:divBdr>
        </w:div>
        <w:div w:id="89856484">
          <w:marLeft w:val="640"/>
          <w:marRight w:val="0"/>
          <w:marTop w:val="0"/>
          <w:marBottom w:val="0"/>
          <w:divBdr>
            <w:top w:val="none" w:sz="0" w:space="0" w:color="auto"/>
            <w:left w:val="none" w:sz="0" w:space="0" w:color="auto"/>
            <w:bottom w:val="none" w:sz="0" w:space="0" w:color="auto"/>
            <w:right w:val="none" w:sz="0" w:space="0" w:color="auto"/>
          </w:divBdr>
        </w:div>
        <w:div w:id="1341084409">
          <w:marLeft w:val="640"/>
          <w:marRight w:val="0"/>
          <w:marTop w:val="0"/>
          <w:marBottom w:val="0"/>
          <w:divBdr>
            <w:top w:val="none" w:sz="0" w:space="0" w:color="auto"/>
            <w:left w:val="none" w:sz="0" w:space="0" w:color="auto"/>
            <w:bottom w:val="none" w:sz="0" w:space="0" w:color="auto"/>
            <w:right w:val="none" w:sz="0" w:space="0" w:color="auto"/>
          </w:divBdr>
        </w:div>
        <w:div w:id="983192956">
          <w:marLeft w:val="640"/>
          <w:marRight w:val="0"/>
          <w:marTop w:val="0"/>
          <w:marBottom w:val="0"/>
          <w:divBdr>
            <w:top w:val="none" w:sz="0" w:space="0" w:color="auto"/>
            <w:left w:val="none" w:sz="0" w:space="0" w:color="auto"/>
            <w:bottom w:val="none" w:sz="0" w:space="0" w:color="auto"/>
            <w:right w:val="none" w:sz="0" w:space="0" w:color="auto"/>
          </w:divBdr>
        </w:div>
        <w:div w:id="523786916">
          <w:marLeft w:val="640"/>
          <w:marRight w:val="0"/>
          <w:marTop w:val="0"/>
          <w:marBottom w:val="0"/>
          <w:divBdr>
            <w:top w:val="none" w:sz="0" w:space="0" w:color="auto"/>
            <w:left w:val="none" w:sz="0" w:space="0" w:color="auto"/>
            <w:bottom w:val="none" w:sz="0" w:space="0" w:color="auto"/>
            <w:right w:val="none" w:sz="0" w:space="0" w:color="auto"/>
          </w:divBdr>
        </w:div>
        <w:div w:id="1733041128">
          <w:marLeft w:val="640"/>
          <w:marRight w:val="0"/>
          <w:marTop w:val="0"/>
          <w:marBottom w:val="0"/>
          <w:divBdr>
            <w:top w:val="none" w:sz="0" w:space="0" w:color="auto"/>
            <w:left w:val="none" w:sz="0" w:space="0" w:color="auto"/>
            <w:bottom w:val="none" w:sz="0" w:space="0" w:color="auto"/>
            <w:right w:val="none" w:sz="0" w:space="0" w:color="auto"/>
          </w:divBdr>
        </w:div>
        <w:div w:id="747195766">
          <w:marLeft w:val="640"/>
          <w:marRight w:val="0"/>
          <w:marTop w:val="0"/>
          <w:marBottom w:val="0"/>
          <w:divBdr>
            <w:top w:val="none" w:sz="0" w:space="0" w:color="auto"/>
            <w:left w:val="none" w:sz="0" w:space="0" w:color="auto"/>
            <w:bottom w:val="none" w:sz="0" w:space="0" w:color="auto"/>
            <w:right w:val="none" w:sz="0" w:space="0" w:color="auto"/>
          </w:divBdr>
        </w:div>
        <w:div w:id="1185286263">
          <w:marLeft w:val="640"/>
          <w:marRight w:val="0"/>
          <w:marTop w:val="0"/>
          <w:marBottom w:val="0"/>
          <w:divBdr>
            <w:top w:val="none" w:sz="0" w:space="0" w:color="auto"/>
            <w:left w:val="none" w:sz="0" w:space="0" w:color="auto"/>
            <w:bottom w:val="none" w:sz="0" w:space="0" w:color="auto"/>
            <w:right w:val="none" w:sz="0" w:space="0" w:color="auto"/>
          </w:divBdr>
        </w:div>
        <w:div w:id="1006664826">
          <w:marLeft w:val="640"/>
          <w:marRight w:val="0"/>
          <w:marTop w:val="0"/>
          <w:marBottom w:val="0"/>
          <w:divBdr>
            <w:top w:val="none" w:sz="0" w:space="0" w:color="auto"/>
            <w:left w:val="none" w:sz="0" w:space="0" w:color="auto"/>
            <w:bottom w:val="none" w:sz="0" w:space="0" w:color="auto"/>
            <w:right w:val="none" w:sz="0" w:space="0" w:color="auto"/>
          </w:divBdr>
        </w:div>
        <w:div w:id="1855538224">
          <w:marLeft w:val="640"/>
          <w:marRight w:val="0"/>
          <w:marTop w:val="0"/>
          <w:marBottom w:val="0"/>
          <w:divBdr>
            <w:top w:val="none" w:sz="0" w:space="0" w:color="auto"/>
            <w:left w:val="none" w:sz="0" w:space="0" w:color="auto"/>
            <w:bottom w:val="none" w:sz="0" w:space="0" w:color="auto"/>
            <w:right w:val="none" w:sz="0" w:space="0" w:color="auto"/>
          </w:divBdr>
        </w:div>
        <w:div w:id="76172014">
          <w:marLeft w:val="640"/>
          <w:marRight w:val="0"/>
          <w:marTop w:val="0"/>
          <w:marBottom w:val="0"/>
          <w:divBdr>
            <w:top w:val="none" w:sz="0" w:space="0" w:color="auto"/>
            <w:left w:val="none" w:sz="0" w:space="0" w:color="auto"/>
            <w:bottom w:val="none" w:sz="0" w:space="0" w:color="auto"/>
            <w:right w:val="none" w:sz="0" w:space="0" w:color="auto"/>
          </w:divBdr>
        </w:div>
        <w:div w:id="429470752">
          <w:marLeft w:val="640"/>
          <w:marRight w:val="0"/>
          <w:marTop w:val="0"/>
          <w:marBottom w:val="0"/>
          <w:divBdr>
            <w:top w:val="none" w:sz="0" w:space="0" w:color="auto"/>
            <w:left w:val="none" w:sz="0" w:space="0" w:color="auto"/>
            <w:bottom w:val="none" w:sz="0" w:space="0" w:color="auto"/>
            <w:right w:val="none" w:sz="0" w:space="0" w:color="auto"/>
          </w:divBdr>
        </w:div>
        <w:div w:id="1153839989">
          <w:marLeft w:val="640"/>
          <w:marRight w:val="0"/>
          <w:marTop w:val="0"/>
          <w:marBottom w:val="0"/>
          <w:divBdr>
            <w:top w:val="none" w:sz="0" w:space="0" w:color="auto"/>
            <w:left w:val="none" w:sz="0" w:space="0" w:color="auto"/>
            <w:bottom w:val="none" w:sz="0" w:space="0" w:color="auto"/>
            <w:right w:val="none" w:sz="0" w:space="0" w:color="auto"/>
          </w:divBdr>
        </w:div>
        <w:div w:id="746653477">
          <w:marLeft w:val="640"/>
          <w:marRight w:val="0"/>
          <w:marTop w:val="0"/>
          <w:marBottom w:val="0"/>
          <w:divBdr>
            <w:top w:val="none" w:sz="0" w:space="0" w:color="auto"/>
            <w:left w:val="none" w:sz="0" w:space="0" w:color="auto"/>
            <w:bottom w:val="none" w:sz="0" w:space="0" w:color="auto"/>
            <w:right w:val="none" w:sz="0" w:space="0" w:color="auto"/>
          </w:divBdr>
        </w:div>
      </w:divsChild>
    </w:div>
    <w:div w:id="746800774">
      <w:bodyDiv w:val="1"/>
      <w:marLeft w:val="0"/>
      <w:marRight w:val="0"/>
      <w:marTop w:val="0"/>
      <w:marBottom w:val="0"/>
      <w:divBdr>
        <w:top w:val="none" w:sz="0" w:space="0" w:color="auto"/>
        <w:left w:val="none" w:sz="0" w:space="0" w:color="auto"/>
        <w:bottom w:val="none" w:sz="0" w:space="0" w:color="auto"/>
        <w:right w:val="none" w:sz="0" w:space="0" w:color="auto"/>
      </w:divBdr>
      <w:divsChild>
        <w:div w:id="1369139836">
          <w:marLeft w:val="640"/>
          <w:marRight w:val="0"/>
          <w:marTop w:val="0"/>
          <w:marBottom w:val="0"/>
          <w:divBdr>
            <w:top w:val="none" w:sz="0" w:space="0" w:color="auto"/>
            <w:left w:val="none" w:sz="0" w:space="0" w:color="auto"/>
            <w:bottom w:val="none" w:sz="0" w:space="0" w:color="auto"/>
            <w:right w:val="none" w:sz="0" w:space="0" w:color="auto"/>
          </w:divBdr>
        </w:div>
        <w:div w:id="920137357">
          <w:marLeft w:val="640"/>
          <w:marRight w:val="0"/>
          <w:marTop w:val="0"/>
          <w:marBottom w:val="0"/>
          <w:divBdr>
            <w:top w:val="none" w:sz="0" w:space="0" w:color="auto"/>
            <w:left w:val="none" w:sz="0" w:space="0" w:color="auto"/>
            <w:bottom w:val="none" w:sz="0" w:space="0" w:color="auto"/>
            <w:right w:val="none" w:sz="0" w:space="0" w:color="auto"/>
          </w:divBdr>
        </w:div>
        <w:div w:id="2073112313">
          <w:marLeft w:val="640"/>
          <w:marRight w:val="0"/>
          <w:marTop w:val="0"/>
          <w:marBottom w:val="0"/>
          <w:divBdr>
            <w:top w:val="none" w:sz="0" w:space="0" w:color="auto"/>
            <w:left w:val="none" w:sz="0" w:space="0" w:color="auto"/>
            <w:bottom w:val="none" w:sz="0" w:space="0" w:color="auto"/>
            <w:right w:val="none" w:sz="0" w:space="0" w:color="auto"/>
          </w:divBdr>
        </w:div>
        <w:div w:id="606740450">
          <w:marLeft w:val="640"/>
          <w:marRight w:val="0"/>
          <w:marTop w:val="0"/>
          <w:marBottom w:val="0"/>
          <w:divBdr>
            <w:top w:val="none" w:sz="0" w:space="0" w:color="auto"/>
            <w:left w:val="none" w:sz="0" w:space="0" w:color="auto"/>
            <w:bottom w:val="none" w:sz="0" w:space="0" w:color="auto"/>
            <w:right w:val="none" w:sz="0" w:space="0" w:color="auto"/>
          </w:divBdr>
        </w:div>
        <w:div w:id="1167138543">
          <w:marLeft w:val="640"/>
          <w:marRight w:val="0"/>
          <w:marTop w:val="0"/>
          <w:marBottom w:val="0"/>
          <w:divBdr>
            <w:top w:val="none" w:sz="0" w:space="0" w:color="auto"/>
            <w:left w:val="none" w:sz="0" w:space="0" w:color="auto"/>
            <w:bottom w:val="none" w:sz="0" w:space="0" w:color="auto"/>
            <w:right w:val="none" w:sz="0" w:space="0" w:color="auto"/>
          </w:divBdr>
        </w:div>
        <w:div w:id="1492869869">
          <w:marLeft w:val="640"/>
          <w:marRight w:val="0"/>
          <w:marTop w:val="0"/>
          <w:marBottom w:val="0"/>
          <w:divBdr>
            <w:top w:val="none" w:sz="0" w:space="0" w:color="auto"/>
            <w:left w:val="none" w:sz="0" w:space="0" w:color="auto"/>
            <w:bottom w:val="none" w:sz="0" w:space="0" w:color="auto"/>
            <w:right w:val="none" w:sz="0" w:space="0" w:color="auto"/>
          </w:divBdr>
        </w:div>
        <w:div w:id="1117527758">
          <w:marLeft w:val="640"/>
          <w:marRight w:val="0"/>
          <w:marTop w:val="0"/>
          <w:marBottom w:val="0"/>
          <w:divBdr>
            <w:top w:val="none" w:sz="0" w:space="0" w:color="auto"/>
            <w:left w:val="none" w:sz="0" w:space="0" w:color="auto"/>
            <w:bottom w:val="none" w:sz="0" w:space="0" w:color="auto"/>
            <w:right w:val="none" w:sz="0" w:space="0" w:color="auto"/>
          </w:divBdr>
        </w:div>
        <w:div w:id="1385980959">
          <w:marLeft w:val="640"/>
          <w:marRight w:val="0"/>
          <w:marTop w:val="0"/>
          <w:marBottom w:val="0"/>
          <w:divBdr>
            <w:top w:val="none" w:sz="0" w:space="0" w:color="auto"/>
            <w:left w:val="none" w:sz="0" w:space="0" w:color="auto"/>
            <w:bottom w:val="none" w:sz="0" w:space="0" w:color="auto"/>
            <w:right w:val="none" w:sz="0" w:space="0" w:color="auto"/>
          </w:divBdr>
        </w:div>
        <w:div w:id="278534708">
          <w:marLeft w:val="640"/>
          <w:marRight w:val="0"/>
          <w:marTop w:val="0"/>
          <w:marBottom w:val="0"/>
          <w:divBdr>
            <w:top w:val="none" w:sz="0" w:space="0" w:color="auto"/>
            <w:left w:val="none" w:sz="0" w:space="0" w:color="auto"/>
            <w:bottom w:val="none" w:sz="0" w:space="0" w:color="auto"/>
            <w:right w:val="none" w:sz="0" w:space="0" w:color="auto"/>
          </w:divBdr>
        </w:div>
        <w:div w:id="1368792582">
          <w:marLeft w:val="640"/>
          <w:marRight w:val="0"/>
          <w:marTop w:val="0"/>
          <w:marBottom w:val="0"/>
          <w:divBdr>
            <w:top w:val="none" w:sz="0" w:space="0" w:color="auto"/>
            <w:left w:val="none" w:sz="0" w:space="0" w:color="auto"/>
            <w:bottom w:val="none" w:sz="0" w:space="0" w:color="auto"/>
            <w:right w:val="none" w:sz="0" w:space="0" w:color="auto"/>
          </w:divBdr>
        </w:div>
        <w:div w:id="1777480570">
          <w:marLeft w:val="640"/>
          <w:marRight w:val="0"/>
          <w:marTop w:val="0"/>
          <w:marBottom w:val="0"/>
          <w:divBdr>
            <w:top w:val="none" w:sz="0" w:space="0" w:color="auto"/>
            <w:left w:val="none" w:sz="0" w:space="0" w:color="auto"/>
            <w:bottom w:val="none" w:sz="0" w:space="0" w:color="auto"/>
            <w:right w:val="none" w:sz="0" w:space="0" w:color="auto"/>
          </w:divBdr>
        </w:div>
        <w:div w:id="1886595746">
          <w:marLeft w:val="640"/>
          <w:marRight w:val="0"/>
          <w:marTop w:val="0"/>
          <w:marBottom w:val="0"/>
          <w:divBdr>
            <w:top w:val="none" w:sz="0" w:space="0" w:color="auto"/>
            <w:left w:val="none" w:sz="0" w:space="0" w:color="auto"/>
            <w:bottom w:val="none" w:sz="0" w:space="0" w:color="auto"/>
            <w:right w:val="none" w:sz="0" w:space="0" w:color="auto"/>
          </w:divBdr>
        </w:div>
        <w:div w:id="186143893">
          <w:marLeft w:val="640"/>
          <w:marRight w:val="0"/>
          <w:marTop w:val="0"/>
          <w:marBottom w:val="0"/>
          <w:divBdr>
            <w:top w:val="none" w:sz="0" w:space="0" w:color="auto"/>
            <w:left w:val="none" w:sz="0" w:space="0" w:color="auto"/>
            <w:bottom w:val="none" w:sz="0" w:space="0" w:color="auto"/>
            <w:right w:val="none" w:sz="0" w:space="0" w:color="auto"/>
          </w:divBdr>
        </w:div>
        <w:div w:id="34475741">
          <w:marLeft w:val="640"/>
          <w:marRight w:val="0"/>
          <w:marTop w:val="0"/>
          <w:marBottom w:val="0"/>
          <w:divBdr>
            <w:top w:val="none" w:sz="0" w:space="0" w:color="auto"/>
            <w:left w:val="none" w:sz="0" w:space="0" w:color="auto"/>
            <w:bottom w:val="none" w:sz="0" w:space="0" w:color="auto"/>
            <w:right w:val="none" w:sz="0" w:space="0" w:color="auto"/>
          </w:divBdr>
        </w:div>
        <w:div w:id="1202480107">
          <w:marLeft w:val="640"/>
          <w:marRight w:val="0"/>
          <w:marTop w:val="0"/>
          <w:marBottom w:val="0"/>
          <w:divBdr>
            <w:top w:val="none" w:sz="0" w:space="0" w:color="auto"/>
            <w:left w:val="none" w:sz="0" w:space="0" w:color="auto"/>
            <w:bottom w:val="none" w:sz="0" w:space="0" w:color="auto"/>
            <w:right w:val="none" w:sz="0" w:space="0" w:color="auto"/>
          </w:divBdr>
        </w:div>
        <w:div w:id="1626740585">
          <w:marLeft w:val="640"/>
          <w:marRight w:val="0"/>
          <w:marTop w:val="0"/>
          <w:marBottom w:val="0"/>
          <w:divBdr>
            <w:top w:val="none" w:sz="0" w:space="0" w:color="auto"/>
            <w:left w:val="none" w:sz="0" w:space="0" w:color="auto"/>
            <w:bottom w:val="none" w:sz="0" w:space="0" w:color="auto"/>
            <w:right w:val="none" w:sz="0" w:space="0" w:color="auto"/>
          </w:divBdr>
        </w:div>
        <w:div w:id="717315623">
          <w:marLeft w:val="640"/>
          <w:marRight w:val="0"/>
          <w:marTop w:val="0"/>
          <w:marBottom w:val="0"/>
          <w:divBdr>
            <w:top w:val="none" w:sz="0" w:space="0" w:color="auto"/>
            <w:left w:val="none" w:sz="0" w:space="0" w:color="auto"/>
            <w:bottom w:val="none" w:sz="0" w:space="0" w:color="auto"/>
            <w:right w:val="none" w:sz="0" w:space="0" w:color="auto"/>
          </w:divBdr>
        </w:div>
        <w:div w:id="625550525">
          <w:marLeft w:val="640"/>
          <w:marRight w:val="0"/>
          <w:marTop w:val="0"/>
          <w:marBottom w:val="0"/>
          <w:divBdr>
            <w:top w:val="none" w:sz="0" w:space="0" w:color="auto"/>
            <w:left w:val="none" w:sz="0" w:space="0" w:color="auto"/>
            <w:bottom w:val="none" w:sz="0" w:space="0" w:color="auto"/>
            <w:right w:val="none" w:sz="0" w:space="0" w:color="auto"/>
          </w:divBdr>
        </w:div>
        <w:div w:id="1906602580">
          <w:marLeft w:val="640"/>
          <w:marRight w:val="0"/>
          <w:marTop w:val="0"/>
          <w:marBottom w:val="0"/>
          <w:divBdr>
            <w:top w:val="none" w:sz="0" w:space="0" w:color="auto"/>
            <w:left w:val="none" w:sz="0" w:space="0" w:color="auto"/>
            <w:bottom w:val="none" w:sz="0" w:space="0" w:color="auto"/>
            <w:right w:val="none" w:sz="0" w:space="0" w:color="auto"/>
          </w:divBdr>
        </w:div>
        <w:div w:id="476382493">
          <w:marLeft w:val="640"/>
          <w:marRight w:val="0"/>
          <w:marTop w:val="0"/>
          <w:marBottom w:val="0"/>
          <w:divBdr>
            <w:top w:val="none" w:sz="0" w:space="0" w:color="auto"/>
            <w:left w:val="none" w:sz="0" w:space="0" w:color="auto"/>
            <w:bottom w:val="none" w:sz="0" w:space="0" w:color="auto"/>
            <w:right w:val="none" w:sz="0" w:space="0" w:color="auto"/>
          </w:divBdr>
        </w:div>
        <w:div w:id="649141196">
          <w:marLeft w:val="640"/>
          <w:marRight w:val="0"/>
          <w:marTop w:val="0"/>
          <w:marBottom w:val="0"/>
          <w:divBdr>
            <w:top w:val="none" w:sz="0" w:space="0" w:color="auto"/>
            <w:left w:val="none" w:sz="0" w:space="0" w:color="auto"/>
            <w:bottom w:val="none" w:sz="0" w:space="0" w:color="auto"/>
            <w:right w:val="none" w:sz="0" w:space="0" w:color="auto"/>
          </w:divBdr>
        </w:div>
        <w:div w:id="1780830392">
          <w:marLeft w:val="640"/>
          <w:marRight w:val="0"/>
          <w:marTop w:val="0"/>
          <w:marBottom w:val="0"/>
          <w:divBdr>
            <w:top w:val="none" w:sz="0" w:space="0" w:color="auto"/>
            <w:left w:val="none" w:sz="0" w:space="0" w:color="auto"/>
            <w:bottom w:val="none" w:sz="0" w:space="0" w:color="auto"/>
            <w:right w:val="none" w:sz="0" w:space="0" w:color="auto"/>
          </w:divBdr>
        </w:div>
        <w:div w:id="857231316">
          <w:marLeft w:val="640"/>
          <w:marRight w:val="0"/>
          <w:marTop w:val="0"/>
          <w:marBottom w:val="0"/>
          <w:divBdr>
            <w:top w:val="none" w:sz="0" w:space="0" w:color="auto"/>
            <w:left w:val="none" w:sz="0" w:space="0" w:color="auto"/>
            <w:bottom w:val="none" w:sz="0" w:space="0" w:color="auto"/>
            <w:right w:val="none" w:sz="0" w:space="0" w:color="auto"/>
          </w:divBdr>
        </w:div>
        <w:div w:id="588539515">
          <w:marLeft w:val="640"/>
          <w:marRight w:val="0"/>
          <w:marTop w:val="0"/>
          <w:marBottom w:val="0"/>
          <w:divBdr>
            <w:top w:val="none" w:sz="0" w:space="0" w:color="auto"/>
            <w:left w:val="none" w:sz="0" w:space="0" w:color="auto"/>
            <w:bottom w:val="none" w:sz="0" w:space="0" w:color="auto"/>
            <w:right w:val="none" w:sz="0" w:space="0" w:color="auto"/>
          </w:divBdr>
        </w:div>
        <w:div w:id="353728096">
          <w:marLeft w:val="640"/>
          <w:marRight w:val="0"/>
          <w:marTop w:val="0"/>
          <w:marBottom w:val="0"/>
          <w:divBdr>
            <w:top w:val="none" w:sz="0" w:space="0" w:color="auto"/>
            <w:left w:val="none" w:sz="0" w:space="0" w:color="auto"/>
            <w:bottom w:val="none" w:sz="0" w:space="0" w:color="auto"/>
            <w:right w:val="none" w:sz="0" w:space="0" w:color="auto"/>
          </w:divBdr>
        </w:div>
        <w:div w:id="1868832925">
          <w:marLeft w:val="640"/>
          <w:marRight w:val="0"/>
          <w:marTop w:val="0"/>
          <w:marBottom w:val="0"/>
          <w:divBdr>
            <w:top w:val="none" w:sz="0" w:space="0" w:color="auto"/>
            <w:left w:val="none" w:sz="0" w:space="0" w:color="auto"/>
            <w:bottom w:val="none" w:sz="0" w:space="0" w:color="auto"/>
            <w:right w:val="none" w:sz="0" w:space="0" w:color="auto"/>
          </w:divBdr>
        </w:div>
        <w:div w:id="1214078331">
          <w:marLeft w:val="640"/>
          <w:marRight w:val="0"/>
          <w:marTop w:val="0"/>
          <w:marBottom w:val="0"/>
          <w:divBdr>
            <w:top w:val="none" w:sz="0" w:space="0" w:color="auto"/>
            <w:left w:val="none" w:sz="0" w:space="0" w:color="auto"/>
            <w:bottom w:val="none" w:sz="0" w:space="0" w:color="auto"/>
            <w:right w:val="none" w:sz="0" w:space="0" w:color="auto"/>
          </w:divBdr>
        </w:div>
        <w:div w:id="1400715136">
          <w:marLeft w:val="640"/>
          <w:marRight w:val="0"/>
          <w:marTop w:val="0"/>
          <w:marBottom w:val="0"/>
          <w:divBdr>
            <w:top w:val="none" w:sz="0" w:space="0" w:color="auto"/>
            <w:left w:val="none" w:sz="0" w:space="0" w:color="auto"/>
            <w:bottom w:val="none" w:sz="0" w:space="0" w:color="auto"/>
            <w:right w:val="none" w:sz="0" w:space="0" w:color="auto"/>
          </w:divBdr>
        </w:div>
        <w:div w:id="914896994">
          <w:marLeft w:val="640"/>
          <w:marRight w:val="0"/>
          <w:marTop w:val="0"/>
          <w:marBottom w:val="0"/>
          <w:divBdr>
            <w:top w:val="none" w:sz="0" w:space="0" w:color="auto"/>
            <w:left w:val="none" w:sz="0" w:space="0" w:color="auto"/>
            <w:bottom w:val="none" w:sz="0" w:space="0" w:color="auto"/>
            <w:right w:val="none" w:sz="0" w:space="0" w:color="auto"/>
          </w:divBdr>
        </w:div>
        <w:div w:id="815343866">
          <w:marLeft w:val="640"/>
          <w:marRight w:val="0"/>
          <w:marTop w:val="0"/>
          <w:marBottom w:val="0"/>
          <w:divBdr>
            <w:top w:val="none" w:sz="0" w:space="0" w:color="auto"/>
            <w:left w:val="none" w:sz="0" w:space="0" w:color="auto"/>
            <w:bottom w:val="none" w:sz="0" w:space="0" w:color="auto"/>
            <w:right w:val="none" w:sz="0" w:space="0" w:color="auto"/>
          </w:divBdr>
        </w:div>
        <w:div w:id="359745690">
          <w:marLeft w:val="640"/>
          <w:marRight w:val="0"/>
          <w:marTop w:val="0"/>
          <w:marBottom w:val="0"/>
          <w:divBdr>
            <w:top w:val="none" w:sz="0" w:space="0" w:color="auto"/>
            <w:left w:val="none" w:sz="0" w:space="0" w:color="auto"/>
            <w:bottom w:val="none" w:sz="0" w:space="0" w:color="auto"/>
            <w:right w:val="none" w:sz="0" w:space="0" w:color="auto"/>
          </w:divBdr>
        </w:div>
        <w:div w:id="1822654368">
          <w:marLeft w:val="640"/>
          <w:marRight w:val="0"/>
          <w:marTop w:val="0"/>
          <w:marBottom w:val="0"/>
          <w:divBdr>
            <w:top w:val="none" w:sz="0" w:space="0" w:color="auto"/>
            <w:left w:val="none" w:sz="0" w:space="0" w:color="auto"/>
            <w:bottom w:val="none" w:sz="0" w:space="0" w:color="auto"/>
            <w:right w:val="none" w:sz="0" w:space="0" w:color="auto"/>
          </w:divBdr>
        </w:div>
        <w:div w:id="1378823482">
          <w:marLeft w:val="640"/>
          <w:marRight w:val="0"/>
          <w:marTop w:val="0"/>
          <w:marBottom w:val="0"/>
          <w:divBdr>
            <w:top w:val="none" w:sz="0" w:space="0" w:color="auto"/>
            <w:left w:val="none" w:sz="0" w:space="0" w:color="auto"/>
            <w:bottom w:val="none" w:sz="0" w:space="0" w:color="auto"/>
            <w:right w:val="none" w:sz="0" w:space="0" w:color="auto"/>
          </w:divBdr>
        </w:div>
        <w:div w:id="421537579">
          <w:marLeft w:val="640"/>
          <w:marRight w:val="0"/>
          <w:marTop w:val="0"/>
          <w:marBottom w:val="0"/>
          <w:divBdr>
            <w:top w:val="none" w:sz="0" w:space="0" w:color="auto"/>
            <w:left w:val="none" w:sz="0" w:space="0" w:color="auto"/>
            <w:bottom w:val="none" w:sz="0" w:space="0" w:color="auto"/>
            <w:right w:val="none" w:sz="0" w:space="0" w:color="auto"/>
          </w:divBdr>
        </w:div>
        <w:div w:id="813520866">
          <w:marLeft w:val="640"/>
          <w:marRight w:val="0"/>
          <w:marTop w:val="0"/>
          <w:marBottom w:val="0"/>
          <w:divBdr>
            <w:top w:val="none" w:sz="0" w:space="0" w:color="auto"/>
            <w:left w:val="none" w:sz="0" w:space="0" w:color="auto"/>
            <w:bottom w:val="none" w:sz="0" w:space="0" w:color="auto"/>
            <w:right w:val="none" w:sz="0" w:space="0" w:color="auto"/>
          </w:divBdr>
        </w:div>
        <w:div w:id="537203561">
          <w:marLeft w:val="640"/>
          <w:marRight w:val="0"/>
          <w:marTop w:val="0"/>
          <w:marBottom w:val="0"/>
          <w:divBdr>
            <w:top w:val="none" w:sz="0" w:space="0" w:color="auto"/>
            <w:left w:val="none" w:sz="0" w:space="0" w:color="auto"/>
            <w:bottom w:val="none" w:sz="0" w:space="0" w:color="auto"/>
            <w:right w:val="none" w:sz="0" w:space="0" w:color="auto"/>
          </w:divBdr>
        </w:div>
        <w:div w:id="1081952645">
          <w:marLeft w:val="640"/>
          <w:marRight w:val="0"/>
          <w:marTop w:val="0"/>
          <w:marBottom w:val="0"/>
          <w:divBdr>
            <w:top w:val="none" w:sz="0" w:space="0" w:color="auto"/>
            <w:left w:val="none" w:sz="0" w:space="0" w:color="auto"/>
            <w:bottom w:val="none" w:sz="0" w:space="0" w:color="auto"/>
            <w:right w:val="none" w:sz="0" w:space="0" w:color="auto"/>
          </w:divBdr>
        </w:div>
        <w:div w:id="261232713">
          <w:marLeft w:val="640"/>
          <w:marRight w:val="0"/>
          <w:marTop w:val="0"/>
          <w:marBottom w:val="0"/>
          <w:divBdr>
            <w:top w:val="none" w:sz="0" w:space="0" w:color="auto"/>
            <w:left w:val="none" w:sz="0" w:space="0" w:color="auto"/>
            <w:bottom w:val="none" w:sz="0" w:space="0" w:color="auto"/>
            <w:right w:val="none" w:sz="0" w:space="0" w:color="auto"/>
          </w:divBdr>
        </w:div>
        <w:div w:id="990645274">
          <w:marLeft w:val="640"/>
          <w:marRight w:val="0"/>
          <w:marTop w:val="0"/>
          <w:marBottom w:val="0"/>
          <w:divBdr>
            <w:top w:val="none" w:sz="0" w:space="0" w:color="auto"/>
            <w:left w:val="none" w:sz="0" w:space="0" w:color="auto"/>
            <w:bottom w:val="none" w:sz="0" w:space="0" w:color="auto"/>
            <w:right w:val="none" w:sz="0" w:space="0" w:color="auto"/>
          </w:divBdr>
        </w:div>
        <w:div w:id="1354915218">
          <w:marLeft w:val="640"/>
          <w:marRight w:val="0"/>
          <w:marTop w:val="0"/>
          <w:marBottom w:val="0"/>
          <w:divBdr>
            <w:top w:val="none" w:sz="0" w:space="0" w:color="auto"/>
            <w:left w:val="none" w:sz="0" w:space="0" w:color="auto"/>
            <w:bottom w:val="none" w:sz="0" w:space="0" w:color="auto"/>
            <w:right w:val="none" w:sz="0" w:space="0" w:color="auto"/>
          </w:divBdr>
        </w:div>
        <w:div w:id="1102603465">
          <w:marLeft w:val="640"/>
          <w:marRight w:val="0"/>
          <w:marTop w:val="0"/>
          <w:marBottom w:val="0"/>
          <w:divBdr>
            <w:top w:val="none" w:sz="0" w:space="0" w:color="auto"/>
            <w:left w:val="none" w:sz="0" w:space="0" w:color="auto"/>
            <w:bottom w:val="none" w:sz="0" w:space="0" w:color="auto"/>
            <w:right w:val="none" w:sz="0" w:space="0" w:color="auto"/>
          </w:divBdr>
        </w:div>
        <w:div w:id="144014364">
          <w:marLeft w:val="640"/>
          <w:marRight w:val="0"/>
          <w:marTop w:val="0"/>
          <w:marBottom w:val="0"/>
          <w:divBdr>
            <w:top w:val="none" w:sz="0" w:space="0" w:color="auto"/>
            <w:left w:val="none" w:sz="0" w:space="0" w:color="auto"/>
            <w:bottom w:val="none" w:sz="0" w:space="0" w:color="auto"/>
            <w:right w:val="none" w:sz="0" w:space="0" w:color="auto"/>
          </w:divBdr>
        </w:div>
        <w:div w:id="1882790295">
          <w:marLeft w:val="640"/>
          <w:marRight w:val="0"/>
          <w:marTop w:val="0"/>
          <w:marBottom w:val="0"/>
          <w:divBdr>
            <w:top w:val="none" w:sz="0" w:space="0" w:color="auto"/>
            <w:left w:val="none" w:sz="0" w:space="0" w:color="auto"/>
            <w:bottom w:val="none" w:sz="0" w:space="0" w:color="auto"/>
            <w:right w:val="none" w:sz="0" w:space="0" w:color="auto"/>
          </w:divBdr>
        </w:div>
        <w:div w:id="891228864">
          <w:marLeft w:val="640"/>
          <w:marRight w:val="0"/>
          <w:marTop w:val="0"/>
          <w:marBottom w:val="0"/>
          <w:divBdr>
            <w:top w:val="none" w:sz="0" w:space="0" w:color="auto"/>
            <w:left w:val="none" w:sz="0" w:space="0" w:color="auto"/>
            <w:bottom w:val="none" w:sz="0" w:space="0" w:color="auto"/>
            <w:right w:val="none" w:sz="0" w:space="0" w:color="auto"/>
          </w:divBdr>
        </w:div>
        <w:div w:id="1684286449">
          <w:marLeft w:val="640"/>
          <w:marRight w:val="0"/>
          <w:marTop w:val="0"/>
          <w:marBottom w:val="0"/>
          <w:divBdr>
            <w:top w:val="none" w:sz="0" w:space="0" w:color="auto"/>
            <w:left w:val="none" w:sz="0" w:space="0" w:color="auto"/>
            <w:bottom w:val="none" w:sz="0" w:space="0" w:color="auto"/>
            <w:right w:val="none" w:sz="0" w:space="0" w:color="auto"/>
          </w:divBdr>
        </w:div>
        <w:div w:id="1351565679">
          <w:marLeft w:val="640"/>
          <w:marRight w:val="0"/>
          <w:marTop w:val="0"/>
          <w:marBottom w:val="0"/>
          <w:divBdr>
            <w:top w:val="none" w:sz="0" w:space="0" w:color="auto"/>
            <w:left w:val="none" w:sz="0" w:space="0" w:color="auto"/>
            <w:bottom w:val="none" w:sz="0" w:space="0" w:color="auto"/>
            <w:right w:val="none" w:sz="0" w:space="0" w:color="auto"/>
          </w:divBdr>
        </w:div>
        <w:div w:id="1685595244">
          <w:marLeft w:val="640"/>
          <w:marRight w:val="0"/>
          <w:marTop w:val="0"/>
          <w:marBottom w:val="0"/>
          <w:divBdr>
            <w:top w:val="none" w:sz="0" w:space="0" w:color="auto"/>
            <w:left w:val="none" w:sz="0" w:space="0" w:color="auto"/>
            <w:bottom w:val="none" w:sz="0" w:space="0" w:color="auto"/>
            <w:right w:val="none" w:sz="0" w:space="0" w:color="auto"/>
          </w:divBdr>
        </w:div>
        <w:div w:id="1125857263">
          <w:marLeft w:val="640"/>
          <w:marRight w:val="0"/>
          <w:marTop w:val="0"/>
          <w:marBottom w:val="0"/>
          <w:divBdr>
            <w:top w:val="none" w:sz="0" w:space="0" w:color="auto"/>
            <w:left w:val="none" w:sz="0" w:space="0" w:color="auto"/>
            <w:bottom w:val="none" w:sz="0" w:space="0" w:color="auto"/>
            <w:right w:val="none" w:sz="0" w:space="0" w:color="auto"/>
          </w:divBdr>
        </w:div>
        <w:div w:id="1388408506">
          <w:marLeft w:val="640"/>
          <w:marRight w:val="0"/>
          <w:marTop w:val="0"/>
          <w:marBottom w:val="0"/>
          <w:divBdr>
            <w:top w:val="none" w:sz="0" w:space="0" w:color="auto"/>
            <w:left w:val="none" w:sz="0" w:space="0" w:color="auto"/>
            <w:bottom w:val="none" w:sz="0" w:space="0" w:color="auto"/>
            <w:right w:val="none" w:sz="0" w:space="0" w:color="auto"/>
          </w:divBdr>
        </w:div>
        <w:div w:id="150412356">
          <w:marLeft w:val="640"/>
          <w:marRight w:val="0"/>
          <w:marTop w:val="0"/>
          <w:marBottom w:val="0"/>
          <w:divBdr>
            <w:top w:val="none" w:sz="0" w:space="0" w:color="auto"/>
            <w:left w:val="none" w:sz="0" w:space="0" w:color="auto"/>
            <w:bottom w:val="none" w:sz="0" w:space="0" w:color="auto"/>
            <w:right w:val="none" w:sz="0" w:space="0" w:color="auto"/>
          </w:divBdr>
        </w:div>
        <w:div w:id="1844198208">
          <w:marLeft w:val="640"/>
          <w:marRight w:val="0"/>
          <w:marTop w:val="0"/>
          <w:marBottom w:val="0"/>
          <w:divBdr>
            <w:top w:val="none" w:sz="0" w:space="0" w:color="auto"/>
            <w:left w:val="none" w:sz="0" w:space="0" w:color="auto"/>
            <w:bottom w:val="none" w:sz="0" w:space="0" w:color="auto"/>
            <w:right w:val="none" w:sz="0" w:space="0" w:color="auto"/>
          </w:divBdr>
        </w:div>
        <w:div w:id="367294364">
          <w:marLeft w:val="640"/>
          <w:marRight w:val="0"/>
          <w:marTop w:val="0"/>
          <w:marBottom w:val="0"/>
          <w:divBdr>
            <w:top w:val="none" w:sz="0" w:space="0" w:color="auto"/>
            <w:left w:val="none" w:sz="0" w:space="0" w:color="auto"/>
            <w:bottom w:val="none" w:sz="0" w:space="0" w:color="auto"/>
            <w:right w:val="none" w:sz="0" w:space="0" w:color="auto"/>
          </w:divBdr>
        </w:div>
        <w:div w:id="1395852305">
          <w:marLeft w:val="640"/>
          <w:marRight w:val="0"/>
          <w:marTop w:val="0"/>
          <w:marBottom w:val="0"/>
          <w:divBdr>
            <w:top w:val="none" w:sz="0" w:space="0" w:color="auto"/>
            <w:left w:val="none" w:sz="0" w:space="0" w:color="auto"/>
            <w:bottom w:val="none" w:sz="0" w:space="0" w:color="auto"/>
            <w:right w:val="none" w:sz="0" w:space="0" w:color="auto"/>
          </w:divBdr>
        </w:div>
        <w:div w:id="315576013">
          <w:marLeft w:val="640"/>
          <w:marRight w:val="0"/>
          <w:marTop w:val="0"/>
          <w:marBottom w:val="0"/>
          <w:divBdr>
            <w:top w:val="none" w:sz="0" w:space="0" w:color="auto"/>
            <w:left w:val="none" w:sz="0" w:space="0" w:color="auto"/>
            <w:bottom w:val="none" w:sz="0" w:space="0" w:color="auto"/>
            <w:right w:val="none" w:sz="0" w:space="0" w:color="auto"/>
          </w:divBdr>
        </w:div>
        <w:div w:id="1091313145">
          <w:marLeft w:val="640"/>
          <w:marRight w:val="0"/>
          <w:marTop w:val="0"/>
          <w:marBottom w:val="0"/>
          <w:divBdr>
            <w:top w:val="none" w:sz="0" w:space="0" w:color="auto"/>
            <w:left w:val="none" w:sz="0" w:space="0" w:color="auto"/>
            <w:bottom w:val="none" w:sz="0" w:space="0" w:color="auto"/>
            <w:right w:val="none" w:sz="0" w:space="0" w:color="auto"/>
          </w:divBdr>
        </w:div>
        <w:div w:id="1564674812">
          <w:marLeft w:val="640"/>
          <w:marRight w:val="0"/>
          <w:marTop w:val="0"/>
          <w:marBottom w:val="0"/>
          <w:divBdr>
            <w:top w:val="none" w:sz="0" w:space="0" w:color="auto"/>
            <w:left w:val="none" w:sz="0" w:space="0" w:color="auto"/>
            <w:bottom w:val="none" w:sz="0" w:space="0" w:color="auto"/>
            <w:right w:val="none" w:sz="0" w:space="0" w:color="auto"/>
          </w:divBdr>
        </w:div>
        <w:div w:id="1738894851">
          <w:marLeft w:val="640"/>
          <w:marRight w:val="0"/>
          <w:marTop w:val="0"/>
          <w:marBottom w:val="0"/>
          <w:divBdr>
            <w:top w:val="none" w:sz="0" w:space="0" w:color="auto"/>
            <w:left w:val="none" w:sz="0" w:space="0" w:color="auto"/>
            <w:bottom w:val="none" w:sz="0" w:space="0" w:color="auto"/>
            <w:right w:val="none" w:sz="0" w:space="0" w:color="auto"/>
          </w:divBdr>
        </w:div>
        <w:div w:id="439767427">
          <w:marLeft w:val="640"/>
          <w:marRight w:val="0"/>
          <w:marTop w:val="0"/>
          <w:marBottom w:val="0"/>
          <w:divBdr>
            <w:top w:val="none" w:sz="0" w:space="0" w:color="auto"/>
            <w:left w:val="none" w:sz="0" w:space="0" w:color="auto"/>
            <w:bottom w:val="none" w:sz="0" w:space="0" w:color="auto"/>
            <w:right w:val="none" w:sz="0" w:space="0" w:color="auto"/>
          </w:divBdr>
        </w:div>
        <w:div w:id="600375894">
          <w:marLeft w:val="640"/>
          <w:marRight w:val="0"/>
          <w:marTop w:val="0"/>
          <w:marBottom w:val="0"/>
          <w:divBdr>
            <w:top w:val="none" w:sz="0" w:space="0" w:color="auto"/>
            <w:left w:val="none" w:sz="0" w:space="0" w:color="auto"/>
            <w:bottom w:val="none" w:sz="0" w:space="0" w:color="auto"/>
            <w:right w:val="none" w:sz="0" w:space="0" w:color="auto"/>
          </w:divBdr>
        </w:div>
        <w:div w:id="769396675">
          <w:marLeft w:val="640"/>
          <w:marRight w:val="0"/>
          <w:marTop w:val="0"/>
          <w:marBottom w:val="0"/>
          <w:divBdr>
            <w:top w:val="none" w:sz="0" w:space="0" w:color="auto"/>
            <w:left w:val="none" w:sz="0" w:space="0" w:color="auto"/>
            <w:bottom w:val="none" w:sz="0" w:space="0" w:color="auto"/>
            <w:right w:val="none" w:sz="0" w:space="0" w:color="auto"/>
          </w:divBdr>
        </w:div>
        <w:div w:id="874804847">
          <w:marLeft w:val="640"/>
          <w:marRight w:val="0"/>
          <w:marTop w:val="0"/>
          <w:marBottom w:val="0"/>
          <w:divBdr>
            <w:top w:val="none" w:sz="0" w:space="0" w:color="auto"/>
            <w:left w:val="none" w:sz="0" w:space="0" w:color="auto"/>
            <w:bottom w:val="none" w:sz="0" w:space="0" w:color="auto"/>
            <w:right w:val="none" w:sz="0" w:space="0" w:color="auto"/>
          </w:divBdr>
        </w:div>
        <w:div w:id="663163258">
          <w:marLeft w:val="640"/>
          <w:marRight w:val="0"/>
          <w:marTop w:val="0"/>
          <w:marBottom w:val="0"/>
          <w:divBdr>
            <w:top w:val="none" w:sz="0" w:space="0" w:color="auto"/>
            <w:left w:val="none" w:sz="0" w:space="0" w:color="auto"/>
            <w:bottom w:val="none" w:sz="0" w:space="0" w:color="auto"/>
            <w:right w:val="none" w:sz="0" w:space="0" w:color="auto"/>
          </w:divBdr>
        </w:div>
        <w:div w:id="148979611">
          <w:marLeft w:val="640"/>
          <w:marRight w:val="0"/>
          <w:marTop w:val="0"/>
          <w:marBottom w:val="0"/>
          <w:divBdr>
            <w:top w:val="none" w:sz="0" w:space="0" w:color="auto"/>
            <w:left w:val="none" w:sz="0" w:space="0" w:color="auto"/>
            <w:bottom w:val="none" w:sz="0" w:space="0" w:color="auto"/>
            <w:right w:val="none" w:sz="0" w:space="0" w:color="auto"/>
          </w:divBdr>
        </w:div>
        <w:div w:id="1254514175">
          <w:marLeft w:val="640"/>
          <w:marRight w:val="0"/>
          <w:marTop w:val="0"/>
          <w:marBottom w:val="0"/>
          <w:divBdr>
            <w:top w:val="none" w:sz="0" w:space="0" w:color="auto"/>
            <w:left w:val="none" w:sz="0" w:space="0" w:color="auto"/>
            <w:bottom w:val="none" w:sz="0" w:space="0" w:color="auto"/>
            <w:right w:val="none" w:sz="0" w:space="0" w:color="auto"/>
          </w:divBdr>
        </w:div>
        <w:div w:id="615522413">
          <w:marLeft w:val="640"/>
          <w:marRight w:val="0"/>
          <w:marTop w:val="0"/>
          <w:marBottom w:val="0"/>
          <w:divBdr>
            <w:top w:val="none" w:sz="0" w:space="0" w:color="auto"/>
            <w:left w:val="none" w:sz="0" w:space="0" w:color="auto"/>
            <w:bottom w:val="none" w:sz="0" w:space="0" w:color="auto"/>
            <w:right w:val="none" w:sz="0" w:space="0" w:color="auto"/>
          </w:divBdr>
        </w:div>
        <w:div w:id="2044086763">
          <w:marLeft w:val="640"/>
          <w:marRight w:val="0"/>
          <w:marTop w:val="0"/>
          <w:marBottom w:val="0"/>
          <w:divBdr>
            <w:top w:val="none" w:sz="0" w:space="0" w:color="auto"/>
            <w:left w:val="none" w:sz="0" w:space="0" w:color="auto"/>
            <w:bottom w:val="none" w:sz="0" w:space="0" w:color="auto"/>
            <w:right w:val="none" w:sz="0" w:space="0" w:color="auto"/>
          </w:divBdr>
        </w:div>
        <w:div w:id="1785344706">
          <w:marLeft w:val="640"/>
          <w:marRight w:val="0"/>
          <w:marTop w:val="0"/>
          <w:marBottom w:val="0"/>
          <w:divBdr>
            <w:top w:val="none" w:sz="0" w:space="0" w:color="auto"/>
            <w:left w:val="none" w:sz="0" w:space="0" w:color="auto"/>
            <w:bottom w:val="none" w:sz="0" w:space="0" w:color="auto"/>
            <w:right w:val="none" w:sz="0" w:space="0" w:color="auto"/>
          </w:divBdr>
        </w:div>
        <w:div w:id="1481383984">
          <w:marLeft w:val="640"/>
          <w:marRight w:val="0"/>
          <w:marTop w:val="0"/>
          <w:marBottom w:val="0"/>
          <w:divBdr>
            <w:top w:val="none" w:sz="0" w:space="0" w:color="auto"/>
            <w:left w:val="none" w:sz="0" w:space="0" w:color="auto"/>
            <w:bottom w:val="none" w:sz="0" w:space="0" w:color="auto"/>
            <w:right w:val="none" w:sz="0" w:space="0" w:color="auto"/>
          </w:divBdr>
        </w:div>
        <w:div w:id="1802962935">
          <w:marLeft w:val="640"/>
          <w:marRight w:val="0"/>
          <w:marTop w:val="0"/>
          <w:marBottom w:val="0"/>
          <w:divBdr>
            <w:top w:val="none" w:sz="0" w:space="0" w:color="auto"/>
            <w:left w:val="none" w:sz="0" w:space="0" w:color="auto"/>
            <w:bottom w:val="none" w:sz="0" w:space="0" w:color="auto"/>
            <w:right w:val="none" w:sz="0" w:space="0" w:color="auto"/>
          </w:divBdr>
        </w:div>
        <w:div w:id="233395386">
          <w:marLeft w:val="640"/>
          <w:marRight w:val="0"/>
          <w:marTop w:val="0"/>
          <w:marBottom w:val="0"/>
          <w:divBdr>
            <w:top w:val="none" w:sz="0" w:space="0" w:color="auto"/>
            <w:left w:val="none" w:sz="0" w:space="0" w:color="auto"/>
            <w:bottom w:val="none" w:sz="0" w:space="0" w:color="auto"/>
            <w:right w:val="none" w:sz="0" w:space="0" w:color="auto"/>
          </w:divBdr>
        </w:div>
        <w:div w:id="40062884">
          <w:marLeft w:val="640"/>
          <w:marRight w:val="0"/>
          <w:marTop w:val="0"/>
          <w:marBottom w:val="0"/>
          <w:divBdr>
            <w:top w:val="none" w:sz="0" w:space="0" w:color="auto"/>
            <w:left w:val="none" w:sz="0" w:space="0" w:color="auto"/>
            <w:bottom w:val="none" w:sz="0" w:space="0" w:color="auto"/>
            <w:right w:val="none" w:sz="0" w:space="0" w:color="auto"/>
          </w:divBdr>
        </w:div>
        <w:div w:id="1866744550">
          <w:marLeft w:val="640"/>
          <w:marRight w:val="0"/>
          <w:marTop w:val="0"/>
          <w:marBottom w:val="0"/>
          <w:divBdr>
            <w:top w:val="none" w:sz="0" w:space="0" w:color="auto"/>
            <w:left w:val="none" w:sz="0" w:space="0" w:color="auto"/>
            <w:bottom w:val="none" w:sz="0" w:space="0" w:color="auto"/>
            <w:right w:val="none" w:sz="0" w:space="0" w:color="auto"/>
          </w:divBdr>
        </w:div>
        <w:div w:id="2118795203">
          <w:marLeft w:val="640"/>
          <w:marRight w:val="0"/>
          <w:marTop w:val="0"/>
          <w:marBottom w:val="0"/>
          <w:divBdr>
            <w:top w:val="none" w:sz="0" w:space="0" w:color="auto"/>
            <w:left w:val="none" w:sz="0" w:space="0" w:color="auto"/>
            <w:bottom w:val="none" w:sz="0" w:space="0" w:color="auto"/>
            <w:right w:val="none" w:sz="0" w:space="0" w:color="auto"/>
          </w:divBdr>
        </w:div>
        <w:div w:id="859197139">
          <w:marLeft w:val="640"/>
          <w:marRight w:val="0"/>
          <w:marTop w:val="0"/>
          <w:marBottom w:val="0"/>
          <w:divBdr>
            <w:top w:val="none" w:sz="0" w:space="0" w:color="auto"/>
            <w:left w:val="none" w:sz="0" w:space="0" w:color="auto"/>
            <w:bottom w:val="none" w:sz="0" w:space="0" w:color="auto"/>
            <w:right w:val="none" w:sz="0" w:space="0" w:color="auto"/>
          </w:divBdr>
        </w:div>
        <w:div w:id="294722605">
          <w:marLeft w:val="640"/>
          <w:marRight w:val="0"/>
          <w:marTop w:val="0"/>
          <w:marBottom w:val="0"/>
          <w:divBdr>
            <w:top w:val="none" w:sz="0" w:space="0" w:color="auto"/>
            <w:left w:val="none" w:sz="0" w:space="0" w:color="auto"/>
            <w:bottom w:val="none" w:sz="0" w:space="0" w:color="auto"/>
            <w:right w:val="none" w:sz="0" w:space="0" w:color="auto"/>
          </w:divBdr>
        </w:div>
        <w:div w:id="1863517589">
          <w:marLeft w:val="640"/>
          <w:marRight w:val="0"/>
          <w:marTop w:val="0"/>
          <w:marBottom w:val="0"/>
          <w:divBdr>
            <w:top w:val="none" w:sz="0" w:space="0" w:color="auto"/>
            <w:left w:val="none" w:sz="0" w:space="0" w:color="auto"/>
            <w:bottom w:val="none" w:sz="0" w:space="0" w:color="auto"/>
            <w:right w:val="none" w:sz="0" w:space="0" w:color="auto"/>
          </w:divBdr>
        </w:div>
        <w:div w:id="985621364">
          <w:marLeft w:val="640"/>
          <w:marRight w:val="0"/>
          <w:marTop w:val="0"/>
          <w:marBottom w:val="0"/>
          <w:divBdr>
            <w:top w:val="none" w:sz="0" w:space="0" w:color="auto"/>
            <w:left w:val="none" w:sz="0" w:space="0" w:color="auto"/>
            <w:bottom w:val="none" w:sz="0" w:space="0" w:color="auto"/>
            <w:right w:val="none" w:sz="0" w:space="0" w:color="auto"/>
          </w:divBdr>
        </w:div>
        <w:div w:id="1908684916">
          <w:marLeft w:val="640"/>
          <w:marRight w:val="0"/>
          <w:marTop w:val="0"/>
          <w:marBottom w:val="0"/>
          <w:divBdr>
            <w:top w:val="none" w:sz="0" w:space="0" w:color="auto"/>
            <w:left w:val="none" w:sz="0" w:space="0" w:color="auto"/>
            <w:bottom w:val="none" w:sz="0" w:space="0" w:color="auto"/>
            <w:right w:val="none" w:sz="0" w:space="0" w:color="auto"/>
          </w:divBdr>
        </w:div>
        <w:div w:id="1102578337">
          <w:marLeft w:val="640"/>
          <w:marRight w:val="0"/>
          <w:marTop w:val="0"/>
          <w:marBottom w:val="0"/>
          <w:divBdr>
            <w:top w:val="none" w:sz="0" w:space="0" w:color="auto"/>
            <w:left w:val="none" w:sz="0" w:space="0" w:color="auto"/>
            <w:bottom w:val="none" w:sz="0" w:space="0" w:color="auto"/>
            <w:right w:val="none" w:sz="0" w:space="0" w:color="auto"/>
          </w:divBdr>
        </w:div>
        <w:div w:id="1451972848">
          <w:marLeft w:val="640"/>
          <w:marRight w:val="0"/>
          <w:marTop w:val="0"/>
          <w:marBottom w:val="0"/>
          <w:divBdr>
            <w:top w:val="none" w:sz="0" w:space="0" w:color="auto"/>
            <w:left w:val="none" w:sz="0" w:space="0" w:color="auto"/>
            <w:bottom w:val="none" w:sz="0" w:space="0" w:color="auto"/>
            <w:right w:val="none" w:sz="0" w:space="0" w:color="auto"/>
          </w:divBdr>
        </w:div>
        <w:div w:id="289897313">
          <w:marLeft w:val="640"/>
          <w:marRight w:val="0"/>
          <w:marTop w:val="0"/>
          <w:marBottom w:val="0"/>
          <w:divBdr>
            <w:top w:val="none" w:sz="0" w:space="0" w:color="auto"/>
            <w:left w:val="none" w:sz="0" w:space="0" w:color="auto"/>
            <w:bottom w:val="none" w:sz="0" w:space="0" w:color="auto"/>
            <w:right w:val="none" w:sz="0" w:space="0" w:color="auto"/>
          </w:divBdr>
        </w:div>
        <w:div w:id="1909146137">
          <w:marLeft w:val="640"/>
          <w:marRight w:val="0"/>
          <w:marTop w:val="0"/>
          <w:marBottom w:val="0"/>
          <w:divBdr>
            <w:top w:val="none" w:sz="0" w:space="0" w:color="auto"/>
            <w:left w:val="none" w:sz="0" w:space="0" w:color="auto"/>
            <w:bottom w:val="none" w:sz="0" w:space="0" w:color="auto"/>
            <w:right w:val="none" w:sz="0" w:space="0" w:color="auto"/>
          </w:divBdr>
        </w:div>
        <w:div w:id="1480536623">
          <w:marLeft w:val="640"/>
          <w:marRight w:val="0"/>
          <w:marTop w:val="0"/>
          <w:marBottom w:val="0"/>
          <w:divBdr>
            <w:top w:val="none" w:sz="0" w:space="0" w:color="auto"/>
            <w:left w:val="none" w:sz="0" w:space="0" w:color="auto"/>
            <w:bottom w:val="none" w:sz="0" w:space="0" w:color="auto"/>
            <w:right w:val="none" w:sz="0" w:space="0" w:color="auto"/>
          </w:divBdr>
        </w:div>
        <w:div w:id="1060523242">
          <w:marLeft w:val="640"/>
          <w:marRight w:val="0"/>
          <w:marTop w:val="0"/>
          <w:marBottom w:val="0"/>
          <w:divBdr>
            <w:top w:val="none" w:sz="0" w:space="0" w:color="auto"/>
            <w:left w:val="none" w:sz="0" w:space="0" w:color="auto"/>
            <w:bottom w:val="none" w:sz="0" w:space="0" w:color="auto"/>
            <w:right w:val="none" w:sz="0" w:space="0" w:color="auto"/>
          </w:divBdr>
        </w:div>
        <w:div w:id="1168400393">
          <w:marLeft w:val="640"/>
          <w:marRight w:val="0"/>
          <w:marTop w:val="0"/>
          <w:marBottom w:val="0"/>
          <w:divBdr>
            <w:top w:val="none" w:sz="0" w:space="0" w:color="auto"/>
            <w:left w:val="none" w:sz="0" w:space="0" w:color="auto"/>
            <w:bottom w:val="none" w:sz="0" w:space="0" w:color="auto"/>
            <w:right w:val="none" w:sz="0" w:space="0" w:color="auto"/>
          </w:divBdr>
        </w:div>
        <w:div w:id="1765956406">
          <w:marLeft w:val="640"/>
          <w:marRight w:val="0"/>
          <w:marTop w:val="0"/>
          <w:marBottom w:val="0"/>
          <w:divBdr>
            <w:top w:val="none" w:sz="0" w:space="0" w:color="auto"/>
            <w:left w:val="none" w:sz="0" w:space="0" w:color="auto"/>
            <w:bottom w:val="none" w:sz="0" w:space="0" w:color="auto"/>
            <w:right w:val="none" w:sz="0" w:space="0" w:color="auto"/>
          </w:divBdr>
        </w:div>
        <w:div w:id="1452550597">
          <w:marLeft w:val="640"/>
          <w:marRight w:val="0"/>
          <w:marTop w:val="0"/>
          <w:marBottom w:val="0"/>
          <w:divBdr>
            <w:top w:val="none" w:sz="0" w:space="0" w:color="auto"/>
            <w:left w:val="none" w:sz="0" w:space="0" w:color="auto"/>
            <w:bottom w:val="none" w:sz="0" w:space="0" w:color="auto"/>
            <w:right w:val="none" w:sz="0" w:space="0" w:color="auto"/>
          </w:divBdr>
        </w:div>
        <w:div w:id="279117826">
          <w:marLeft w:val="640"/>
          <w:marRight w:val="0"/>
          <w:marTop w:val="0"/>
          <w:marBottom w:val="0"/>
          <w:divBdr>
            <w:top w:val="none" w:sz="0" w:space="0" w:color="auto"/>
            <w:left w:val="none" w:sz="0" w:space="0" w:color="auto"/>
            <w:bottom w:val="none" w:sz="0" w:space="0" w:color="auto"/>
            <w:right w:val="none" w:sz="0" w:space="0" w:color="auto"/>
          </w:divBdr>
        </w:div>
        <w:div w:id="1124615713">
          <w:marLeft w:val="640"/>
          <w:marRight w:val="0"/>
          <w:marTop w:val="0"/>
          <w:marBottom w:val="0"/>
          <w:divBdr>
            <w:top w:val="none" w:sz="0" w:space="0" w:color="auto"/>
            <w:left w:val="none" w:sz="0" w:space="0" w:color="auto"/>
            <w:bottom w:val="none" w:sz="0" w:space="0" w:color="auto"/>
            <w:right w:val="none" w:sz="0" w:space="0" w:color="auto"/>
          </w:divBdr>
        </w:div>
        <w:div w:id="1780055739">
          <w:marLeft w:val="640"/>
          <w:marRight w:val="0"/>
          <w:marTop w:val="0"/>
          <w:marBottom w:val="0"/>
          <w:divBdr>
            <w:top w:val="none" w:sz="0" w:space="0" w:color="auto"/>
            <w:left w:val="none" w:sz="0" w:space="0" w:color="auto"/>
            <w:bottom w:val="none" w:sz="0" w:space="0" w:color="auto"/>
            <w:right w:val="none" w:sz="0" w:space="0" w:color="auto"/>
          </w:divBdr>
        </w:div>
        <w:div w:id="1935554579">
          <w:marLeft w:val="640"/>
          <w:marRight w:val="0"/>
          <w:marTop w:val="0"/>
          <w:marBottom w:val="0"/>
          <w:divBdr>
            <w:top w:val="none" w:sz="0" w:space="0" w:color="auto"/>
            <w:left w:val="none" w:sz="0" w:space="0" w:color="auto"/>
            <w:bottom w:val="none" w:sz="0" w:space="0" w:color="auto"/>
            <w:right w:val="none" w:sz="0" w:space="0" w:color="auto"/>
          </w:divBdr>
        </w:div>
        <w:div w:id="1086924238">
          <w:marLeft w:val="640"/>
          <w:marRight w:val="0"/>
          <w:marTop w:val="0"/>
          <w:marBottom w:val="0"/>
          <w:divBdr>
            <w:top w:val="none" w:sz="0" w:space="0" w:color="auto"/>
            <w:left w:val="none" w:sz="0" w:space="0" w:color="auto"/>
            <w:bottom w:val="none" w:sz="0" w:space="0" w:color="auto"/>
            <w:right w:val="none" w:sz="0" w:space="0" w:color="auto"/>
          </w:divBdr>
        </w:div>
        <w:div w:id="1964267065">
          <w:marLeft w:val="640"/>
          <w:marRight w:val="0"/>
          <w:marTop w:val="0"/>
          <w:marBottom w:val="0"/>
          <w:divBdr>
            <w:top w:val="none" w:sz="0" w:space="0" w:color="auto"/>
            <w:left w:val="none" w:sz="0" w:space="0" w:color="auto"/>
            <w:bottom w:val="none" w:sz="0" w:space="0" w:color="auto"/>
            <w:right w:val="none" w:sz="0" w:space="0" w:color="auto"/>
          </w:divBdr>
        </w:div>
        <w:div w:id="2053839541">
          <w:marLeft w:val="640"/>
          <w:marRight w:val="0"/>
          <w:marTop w:val="0"/>
          <w:marBottom w:val="0"/>
          <w:divBdr>
            <w:top w:val="none" w:sz="0" w:space="0" w:color="auto"/>
            <w:left w:val="none" w:sz="0" w:space="0" w:color="auto"/>
            <w:bottom w:val="none" w:sz="0" w:space="0" w:color="auto"/>
            <w:right w:val="none" w:sz="0" w:space="0" w:color="auto"/>
          </w:divBdr>
        </w:div>
        <w:div w:id="725302301">
          <w:marLeft w:val="640"/>
          <w:marRight w:val="0"/>
          <w:marTop w:val="0"/>
          <w:marBottom w:val="0"/>
          <w:divBdr>
            <w:top w:val="none" w:sz="0" w:space="0" w:color="auto"/>
            <w:left w:val="none" w:sz="0" w:space="0" w:color="auto"/>
            <w:bottom w:val="none" w:sz="0" w:space="0" w:color="auto"/>
            <w:right w:val="none" w:sz="0" w:space="0" w:color="auto"/>
          </w:divBdr>
        </w:div>
        <w:div w:id="1241211636">
          <w:marLeft w:val="640"/>
          <w:marRight w:val="0"/>
          <w:marTop w:val="0"/>
          <w:marBottom w:val="0"/>
          <w:divBdr>
            <w:top w:val="none" w:sz="0" w:space="0" w:color="auto"/>
            <w:left w:val="none" w:sz="0" w:space="0" w:color="auto"/>
            <w:bottom w:val="none" w:sz="0" w:space="0" w:color="auto"/>
            <w:right w:val="none" w:sz="0" w:space="0" w:color="auto"/>
          </w:divBdr>
        </w:div>
        <w:div w:id="1035544785">
          <w:marLeft w:val="640"/>
          <w:marRight w:val="0"/>
          <w:marTop w:val="0"/>
          <w:marBottom w:val="0"/>
          <w:divBdr>
            <w:top w:val="none" w:sz="0" w:space="0" w:color="auto"/>
            <w:left w:val="none" w:sz="0" w:space="0" w:color="auto"/>
            <w:bottom w:val="none" w:sz="0" w:space="0" w:color="auto"/>
            <w:right w:val="none" w:sz="0" w:space="0" w:color="auto"/>
          </w:divBdr>
        </w:div>
        <w:div w:id="2080596226">
          <w:marLeft w:val="640"/>
          <w:marRight w:val="0"/>
          <w:marTop w:val="0"/>
          <w:marBottom w:val="0"/>
          <w:divBdr>
            <w:top w:val="none" w:sz="0" w:space="0" w:color="auto"/>
            <w:left w:val="none" w:sz="0" w:space="0" w:color="auto"/>
            <w:bottom w:val="none" w:sz="0" w:space="0" w:color="auto"/>
            <w:right w:val="none" w:sz="0" w:space="0" w:color="auto"/>
          </w:divBdr>
        </w:div>
        <w:div w:id="717977399">
          <w:marLeft w:val="640"/>
          <w:marRight w:val="0"/>
          <w:marTop w:val="0"/>
          <w:marBottom w:val="0"/>
          <w:divBdr>
            <w:top w:val="none" w:sz="0" w:space="0" w:color="auto"/>
            <w:left w:val="none" w:sz="0" w:space="0" w:color="auto"/>
            <w:bottom w:val="none" w:sz="0" w:space="0" w:color="auto"/>
            <w:right w:val="none" w:sz="0" w:space="0" w:color="auto"/>
          </w:divBdr>
        </w:div>
        <w:div w:id="652485306">
          <w:marLeft w:val="640"/>
          <w:marRight w:val="0"/>
          <w:marTop w:val="0"/>
          <w:marBottom w:val="0"/>
          <w:divBdr>
            <w:top w:val="none" w:sz="0" w:space="0" w:color="auto"/>
            <w:left w:val="none" w:sz="0" w:space="0" w:color="auto"/>
            <w:bottom w:val="none" w:sz="0" w:space="0" w:color="auto"/>
            <w:right w:val="none" w:sz="0" w:space="0" w:color="auto"/>
          </w:divBdr>
        </w:div>
        <w:div w:id="1155683819">
          <w:marLeft w:val="640"/>
          <w:marRight w:val="0"/>
          <w:marTop w:val="0"/>
          <w:marBottom w:val="0"/>
          <w:divBdr>
            <w:top w:val="none" w:sz="0" w:space="0" w:color="auto"/>
            <w:left w:val="none" w:sz="0" w:space="0" w:color="auto"/>
            <w:bottom w:val="none" w:sz="0" w:space="0" w:color="auto"/>
            <w:right w:val="none" w:sz="0" w:space="0" w:color="auto"/>
          </w:divBdr>
        </w:div>
        <w:div w:id="662510305">
          <w:marLeft w:val="640"/>
          <w:marRight w:val="0"/>
          <w:marTop w:val="0"/>
          <w:marBottom w:val="0"/>
          <w:divBdr>
            <w:top w:val="none" w:sz="0" w:space="0" w:color="auto"/>
            <w:left w:val="none" w:sz="0" w:space="0" w:color="auto"/>
            <w:bottom w:val="none" w:sz="0" w:space="0" w:color="auto"/>
            <w:right w:val="none" w:sz="0" w:space="0" w:color="auto"/>
          </w:divBdr>
        </w:div>
        <w:div w:id="1160466257">
          <w:marLeft w:val="640"/>
          <w:marRight w:val="0"/>
          <w:marTop w:val="0"/>
          <w:marBottom w:val="0"/>
          <w:divBdr>
            <w:top w:val="none" w:sz="0" w:space="0" w:color="auto"/>
            <w:left w:val="none" w:sz="0" w:space="0" w:color="auto"/>
            <w:bottom w:val="none" w:sz="0" w:space="0" w:color="auto"/>
            <w:right w:val="none" w:sz="0" w:space="0" w:color="auto"/>
          </w:divBdr>
        </w:div>
        <w:div w:id="2117871197">
          <w:marLeft w:val="640"/>
          <w:marRight w:val="0"/>
          <w:marTop w:val="0"/>
          <w:marBottom w:val="0"/>
          <w:divBdr>
            <w:top w:val="none" w:sz="0" w:space="0" w:color="auto"/>
            <w:left w:val="none" w:sz="0" w:space="0" w:color="auto"/>
            <w:bottom w:val="none" w:sz="0" w:space="0" w:color="auto"/>
            <w:right w:val="none" w:sz="0" w:space="0" w:color="auto"/>
          </w:divBdr>
        </w:div>
        <w:div w:id="1116875159">
          <w:marLeft w:val="640"/>
          <w:marRight w:val="0"/>
          <w:marTop w:val="0"/>
          <w:marBottom w:val="0"/>
          <w:divBdr>
            <w:top w:val="none" w:sz="0" w:space="0" w:color="auto"/>
            <w:left w:val="none" w:sz="0" w:space="0" w:color="auto"/>
            <w:bottom w:val="none" w:sz="0" w:space="0" w:color="auto"/>
            <w:right w:val="none" w:sz="0" w:space="0" w:color="auto"/>
          </w:divBdr>
        </w:div>
        <w:div w:id="693043320">
          <w:marLeft w:val="640"/>
          <w:marRight w:val="0"/>
          <w:marTop w:val="0"/>
          <w:marBottom w:val="0"/>
          <w:divBdr>
            <w:top w:val="none" w:sz="0" w:space="0" w:color="auto"/>
            <w:left w:val="none" w:sz="0" w:space="0" w:color="auto"/>
            <w:bottom w:val="none" w:sz="0" w:space="0" w:color="auto"/>
            <w:right w:val="none" w:sz="0" w:space="0" w:color="auto"/>
          </w:divBdr>
        </w:div>
        <w:div w:id="135343238">
          <w:marLeft w:val="640"/>
          <w:marRight w:val="0"/>
          <w:marTop w:val="0"/>
          <w:marBottom w:val="0"/>
          <w:divBdr>
            <w:top w:val="none" w:sz="0" w:space="0" w:color="auto"/>
            <w:left w:val="none" w:sz="0" w:space="0" w:color="auto"/>
            <w:bottom w:val="none" w:sz="0" w:space="0" w:color="auto"/>
            <w:right w:val="none" w:sz="0" w:space="0" w:color="auto"/>
          </w:divBdr>
        </w:div>
        <w:div w:id="707487527">
          <w:marLeft w:val="640"/>
          <w:marRight w:val="0"/>
          <w:marTop w:val="0"/>
          <w:marBottom w:val="0"/>
          <w:divBdr>
            <w:top w:val="none" w:sz="0" w:space="0" w:color="auto"/>
            <w:left w:val="none" w:sz="0" w:space="0" w:color="auto"/>
            <w:bottom w:val="none" w:sz="0" w:space="0" w:color="auto"/>
            <w:right w:val="none" w:sz="0" w:space="0" w:color="auto"/>
          </w:divBdr>
        </w:div>
        <w:div w:id="1723629495">
          <w:marLeft w:val="640"/>
          <w:marRight w:val="0"/>
          <w:marTop w:val="0"/>
          <w:marBottom w:val="0"/>
          <w:divBdr>
            <w:top w:val="none" w:sz="0" w:space="0" w:color="auto"/>
            <w:left w:val="none" w:sz="0" w:space="0" w:color="auto"/>
            <w:bottom w:val="none" w:sz="0" w:space="0" w:color="auto"/>
            <w:right w:val="none" w:sz="0" w:space="0" w:color="auto"/>
          </w:divBdr>
        </w:div>
        <w:div w:id="1099371031">
          <w:marLeft w:val="640"/>
          <w:marRight w:val="0"/>
          <w:marTop w:val="0"/>
          <w:marBottom w:val="0"/>
          <w:divBdr>
            <w:top w:val="none" w:sz="0" w:space="0" w:color="auto"/>
            <w:left w:val="none" w:sz="0" w:space="0" w:color="auto"/>
            <w:bottom w:val="none" w:sz="0" w:space="0" w:color="auto"/>
            <w:right w:val="none" w:sz="0" w:space="0" w:color="auto"/>
          </w:divBdr>
        </w:div>
        <w:div w:id="253823025">
          <w:marLeft w:val="640"/>
          <w:marRight w:val="0"/>
          <w:marTop w:val="0"/>
          <w:marBottom w:val="0"/>
          <w:divBdr>
            <w:top w:val="none" w:sz="0" w:space="0" w:color="auto"/>
            <w:left w:val="none" w:sz="0" w:space="0" w:color="auto"/>
            <w:bottom w:val="none" w:sz="0" w:space="0" w:color="auto"/>
            <w:right w:val="none" w:sz="0" w:space="0" w:color="auto"/>
          </w:divBdr>
        </w:div>
        <w:div w:id="1044938300">
          <w:marLeft w:val="640"/>
          <w:marRight w:val="0"/>
          <w:marTop w:val="0"/>
          <w:marBottom w:val="0"/>
          <w:divBdr>
            <w:top w:val="none" w:sz="0" w:space="0" w:color="auto"/>
            <w:left w:val="none" w:sz="0" w:space="0" w:color="auto"/>
            <w:bottom w:val="none" w:sz="0" w:space="0" w:color="auto"/>
            <w:right w:val="none" w:sz="0" w:space="0" w:color="auto"/>
          </w:divBdr>
        </w:div>
        <w:div w:id="1630823302">
          <w:marLeft w:val="640"/>
          <w:marRight w:val="0"/>
          <w:marTop w:val="0"/>
          <w:marBottom w:val="0"/>
          <w:divBdr>
            <w:top w:val="none" w:sz="0" w:space="0" w:color="auto"/>
            <w:left w:val="none" w:sz="0" w:space="0" w:color="auto"/>
            <w:bottom w:val="none" w:sz="0" w:space="0" w:color="auto"/>
            <w:right w:val="none" w:sz="0" w:space="0" w:color="auto"/>
          </w:divBdr>
        </w:div>
        <w:div w:id="686905568">
          <w:marLeft w:val="640"/>
          <w:marRight w:val="0"/>
          <w:marTop w:val="0"/>
          <w:marBottom w:val="0"/>
          <w:divBdr>
            <w:top w:val="none" w:sz="0" w:space="0" w:color="auto"/>
            <w:left w:val="none" w:sz="0" w:space="0" w:color="auto"/>
            <w:bottom w:val="none" w:sz="0" w:space="0" w:color="auto"/>
            <w:right w:val="none" w:sz="0" w:space="0" w:color="auto"/>
          </w:divBdr>
        </w:div>
        <w:div w:id="760681909">
          <w:marLeft w:val="640"/>
          <w:marRight w:val="0"/>
          <w:marTop w:val="0"/>
          <w:marBottom w:val="0"/>
          <w:divBdr>
            <w:top w:val="none" w:sz="0" w:space="0" w:color="auto"/>
            <w:left w:val="none" w:sz="0" w:space="0" w:color="auto"/>
            <w:bottom w:val="none" w:sz="0" w:space="0" w:color="auto"/>
            <w:right w:val="none" w:sz="0" w:space="0" w:color="auto"/>
          </w:divBdr>
        </w:div>
        <w:div w:id="1015419260">
          <w:marLeft w:val="640"/>
          <w:marRight w:val="0"/>
          <w:marTop w:val="0"/>
          <w:marBottom w:val="0"/>
          <w:divBdr>
            <w:top w:val="none" w:sz="0" w:space="0" w:color="auto"/>
            <w:left w:val="none" w:sz="0" w:space="0" w:color="auto"/>
            <w:bottom w:val="none" w:sz="0" w:space="0" w:color="auto"/>
            <w:right w:val="none" w:sz="0" w:space="0" w:color="auto"/>
          </w:divBdr>
        </w:div>
        <w:div w:id="1259211369">
          <w:marLeft w:val="640"/>
          <w:marRight w:val="0"/>
          <w:marTop w:val="0"/>
          <w:marBottom w:val="0"/>
          <w:divBdr>
            <w:top w:val="none" w:sz="0" w:space="0" w:color="auto"/>
            <w:left w:val="none" w:sz="0" w:space="0" w:color="auto"/>
            <w:bottom w:val="none" w:sz="0" w:space="0" w:color="auto"/>
            <w:right w:val="none" w:sz="0" w:space="0" w:color="auto"/>
          </w:divBdr>
        </w:div>
        <w:div w:id="1913004815">
          <w:marLeft w:val="640"/>
          <w:marRight w:val="0"/>
          <w:marTop w:val="0"/>
          <w:marBottom w:val="0"/>
          <w:divBdr>
            <w:top w:val="none" w:sz="0" w:space="0" w:color="auto"/>
            <w:left w:val="none" w:sz="0" w:space="0" w:color="auto"/>
            <w:bottom w:val="none" w:sz="0" w:space="0" w:color="auto"/>
            <w:right w:val="none" w:sz="0" w:space="0" w:color="auto"/>
          </w:divBdr>
        </w:div>
        <w:div w:id="70658061">
          <w:marLeft w:val="640"/>
          <w:marRight w:val="0"/>
          <w:marTop w:val="0"/>
          <w:marBottom w:val="0"/>
          <w:divBdr>
            <w:top w:val="none" w:sz="0" w:space="0" w:color="auto"/>
            <w:left w:val="none" w:sz="0" w:space="0" w:color="auto"/>
            <w:bottom w:val="none" w:sz="0" w:space="0" w:color="auto"/>
            <w:right w:val="none" w:sz="0" w:space="0" w:color="auto"/>
          </w:divBdr>
        </w:div>
        <w:div w:id="131555960">
          <w:marLeft w:val="640"/>
          <w:marRight w:val="0"/>
          <w:marTop w:val="0"/>
          <w:marBottom w:val="0"/>
          <w:divBdr>
            <w:top w:val="none" w:sz="0" w:space="0" w:color="auto"/>
            <w:left w:val="none" w:sz="0" w:space="0" w:color="auto"/>
            <w:bottom w:val="none" w:sz="0" w:space="0" w:color="auto"/>
            <w:right w:val="none" w:sz="0" w:space="0" w:color="auto"/>
          </w:divBdr>
        </w:div>
        <w:div w:id="844513721">
          <w:marLeft w:val="640"/>
          <w:marRight w:val="0"/>
          <w:marTop w:val="0"/>
          <w:marBottom w:val="0"/>
          <w:divBdr>
            <w:top w:val="none" w:sz="0" w:space="0" w:color="auto"/>
            <w:left w:val="none" w:sz="0" w:space="0" w:color="auto"/>
            <w:bottom w:val="none" w:sz="0" w:space="0" w:color="auto"/>
            <w:right w:val="none" w:sz="0" w:space="0" w:color="auto"/>
          </w:divBdr>
        </w:div>
        <w:div w:id="1811820672">
          <w:marLeft w:val="640"/>
          <w:marRight w:val="0"/>
          <w:marTop w:val="0"/>
          <w:marBottom w:val="0"/>
          <w:divBdr>
            <w:top w:val="none" w:sz="0" w:space="0" w:color="auto"/>
            <w:left w:val="none" w:sz="0" w:space="0" w:color="auto"/>
            <w:bottom w:val="none" w:sz="0" w:space="0" w:color="auto"/>
            <w:right w:val="none" w:sz="0" w:space="0" w:color="auto"/>
          </w:divBdr>
        </w:div>
        <w:div w:id="989358895">
          <w:marLeft w:val="640"/>
          <w:marRight w:val="0"/>
          <w:marTop w:val="0"/>
          <w:marBottom w:val="0"/>
          <w:divBdr>
            <w:top w:val="none" w:sz="0" w:space="0" w:color="auto"/>
            <w:left w:val="none" w:sz="0" w:space="0" w:color="auto"/>
            <w:bottom w:val="none" w:sz="0" w:space="0" w:color="auto"/>
            <w:right w:val="none" w:sz="0" w:space="0" w:color="auto"/>
          </w:divBdr>
        </w:div>
        <w:div w:id="198590986">
          <w:marLeft w:val="640"/>
          <w:marRight w:val="0"/>
          <w:marTop w:val="0"/>
          <w:marBottom w:val="0"/>
          <w:divBdr>
            <w:top w:val="none" w:sz="0" w:space="0" w:color="auto"/>
            <w:left w:val="none" w:sz="0" w:space="0" w:color="auto"/>
            <w:bottom w:val="none" w:sz="0" w:space="0" w:color="auto"/>
            <w:right w:val="none" w:sz="0" w:space="0" w:color="auto"/>
          </w:divBdr>
        </w:div>
        <w:div w:id="412825909">
          <w:marLeft w:val="640"/>
          <w:marRight w:val="0"/>
          <w:marTop w:val="0"/>
          <w:marBottom w:val="0"/>
          <w:divBdr>
            <w:top w:val="none" w:sz="0" w:space="0" w:color="auto"/>
            <w:left w:val="none" w:sz="0" w:space="0" w:color="auto"/>
            <w:bottom w:val="none" w:sz="0" w:space="0" w:color="auto"/>
            <w:right w:val="none" w:sz="0" w:space="0" w:color="auto"/>
          </w:divBdr>
        </w:div>
        <w:div w:id="848373059">
          <w:marLeft w:val="640"/>
          <w:marRight w:val="0"/>
          <w:marTop w:val="0"/>
          <w:marBottom w:val="0"/>
          <w:divBdr>
            <w:top w:val="none" w:sz="0" w:space="0" w:color="auto"/>
            <w:left w:val="none" w:sz="0" w:space="0" w:color="auto"/>
            <w:bottom w:val="none" w:sz="0" w:space="0" w:color="auto"/>
            <w:right w:val="none" w:sz="0" w:space="0" w:color="auto"/>
          </w:divBdr>
        </w:div>
        <w:div w:id="201524879">
          <w:marLeft w:val="640"/>
          <w:marRight w:val="0"/>
          <w:marTop w:val="0"/>
          <w:marBottom w:val="0"/>
          <w:divBdr>
            <w:top w:val="none" w:sz="0" w:space="0" w:color="auto"/>
            <w:left w:val="none" w:sz="0" w:space="0" w:color="auto"/>
            <w:bottom w:val="none" w:sz="0" w:space="0" w:color="auto"/>
            <w:right w:val="none" w:sz="0" w:space="0" w:color="auto"/>
          </w:divBdr>
        </w:div>
        <w:div w:id="716052630">
          <w:marLeft w:val="640"/>
          <w:marRight w:val="0"/>
          <w:marTop w:val="0"/>
          <w:marBottom w:val="0"/>
          <w:divBdr>
            <w:top w:val="none" w:sz="0" w:space="0" w:color="auto"/>
            <w:left w:val="none" w:sz="0" w:space="0" w:color="auto"/>
            <w:bottom w:val="none" w:sz="0" w:space="0" w:color="auto"/>
            <w:right w:val="none" w:sz="0" w:space="0" w:color="auto"/>
          </w:divBdr>
        </w:div>
        <w:div w:id="1116173044">
          <w:marLeft w:val="640"/>
          <w:marRight w:val="0"/>
          <w:marTop w:val="0"/>
          <w:marBottom w:val="0"/>
          <w:divBdr>
            <w:top w:val="none" w:sz="0" w:space="0" w:color="auto"/>
            <w:left w:val="none" w:sz="0" w:space="0" w:color="auto"/>
            <w:bottom w:val="none" w:sz="0" w:space="0" w:color="auto"/>
            <w:right w:val="none" w:sz="0" w:space="0" w:color="auto"/>
          </w:divBdr>
        </w:div>
        <w:div w:id="509562482">
          <w:marLeft w:val="640"/>
          <w:marRight w:val="0"/>
          <w:marTop w:val="0"/>
          <w:marBottom w:val="0"/>
          <w:divBdr>
            <w:top w:val="none" w:sz="0" w:space="0" w:color="auto"/>
            <w:left w:val="none" w:sz="0" w:space="0" w:color="auto"/>
            <w:bottom w:val="none" w:sz="0" w:space="0" w:color="auto"/>
            <w:right w:val="none" w:sz="0" w:space="0" w:color="auto"/>
          </w:divBdr>
        </w:div>
        <w:div w:id="312609565">
          <w:marLeft w:val="640"/>
          <w:marRight w:val="0"/>
          <w:marTop w:val="0"/>
          <w:marBottom w:val="0"/>
          <w:divBdr>
            <w:top w:val="none" w:sz="0" w:space="0" w:color="auto"/>
            <w:left w:val="none" w:sz="0" w:space="0" w:color="auto"/>
            <w:bottom w:val="none" w:sz="0" w:space="0" w:color="auto"/>
            <w:right w:val="none" w:sz="0" w:space="0" w:color="auto"/>
          </w:divBdr>
        </w:div>
        <w:div w:id="1831171427">
          <w:marLeft w:val="640"/>
          <w:marRight w:val="0"/>
          <w:marTop w:val="0"/>
          <w:marBottom w:val="0"/>
          <w:divBdr>
            <w:top w:val="none" w:sz="0" w:space="0" w:color="auto"/>
            <w:left w:val="none" w:sz="0" w:space="0" w:color="auto"/>
            <w:bottom w:val="none" w:sz="0" w:space="0" w:color="auto"/>
            <w:right w:val="none" w:sz="0" w:space="0" w:color="auto"/>
          </w:divBdr>
        </w:div>
        <w:div w:id="6445659">
          <w:marLeft w:val="640"/>
          <w:marRight w:val="0"/>
          <w:marTop w:val="0"/>
          <w:marBottom w:val="0"/>
          <w:divBdr>
            <w:top w:val="none" w:sz="0" w:space="0" w:color="auto"/>
            <w:left w:val="none" w:sz="0" w:space="0" w:color="auto"/>
            <w:bottom w:val="none" w:sz="0" w:space="0" w:color="auto"/>
            <w:right w:val="none" w:sz="0" w:space="0" w:color="auto"/>
          </w:divBdr>
        </w:div>
        <w:div w:id="2006861694">
          <w:marLeft w:val="640"/>
          <w:marRight w:val="0"/>
          <w:marTop w:val="0"/>
          <w:marBottom w:val="0"/>
          <w:divBdr>
            <w:top w:val="none" w:sz="0" w:space="0" w:color="auto"/>
            <w:left w:val="none" w:sz="0" w:space="0" w:color="auto"/>
            <w:bottom w:val="none" w:sz="0" w:space="0" w:color="auto"/>
            <w:right w:val="none" w:sz="0" w:space="0" w:color="auto"/>
          </w:divBdr>
        </w:div>
        <w:div w:id="1121152078">
          <w:marLeft w:val="640"/>
          <w:marRight w:val="0"/>
          <w:marTop w:val="0"/>
          <w:marBottom w:val="0"/>
          <w:divBdr>
            <w:top w:val="none" w:sz="0" w:space="0" w:color="auto"/>
            <w:left w:val="none" w:sz="0" w:space="0" w:color="auto"/>
            <w:bottom w:val="none" w:sz="0" w:space="0" w:color="auto"/>
            <w:right w:val="none" w:sz="0" w:space="0" w:color="auto"/>
          </w:divBdr>
        </w:div>
        <w:div w:id="503786540">
          <w:marLeft w:val="640"/>
          <w:marRight w:val="0"/>
          <w:marTop w:val="0"/>
          <w:marBottom w:val="0"/>
          <w:divBdr>
            <w:top w:val="none" w:sz="0" w:space="0" w:color="auto"/>
            <w:left w:val="none" w:sz="0" w:space="0" w:color="auto"/>
            <w:bottom w:val="none" w:sz="0" w:space="0" w:color="auto"/>
            <w:right w:val="none" w:sz="0" w:space="0" w:color="auto"/>
          </w:divBdr>
        </w:div>
        <w:div w:id="382758717">
          <w:marLeft w:val="640"/>
          <w:marRight w:val="0"/>
          <w:marTop w:val="0"/>
          <w:marBottom w:val="0"/>
          <w:divBdr>
            <w:top w:val="none" w:sz="0" w:space="0" w:color="auto"/>
            <w:left w:val="none" w:sz="0" w:space="0" w:color="auto"/>
            <w:bottom w:val="none" w:sz="0" w:space="0" w:color="auto"/>
            <w:right w:val="none" w:sz="0" w:space="0" w:color="auto"/>
          </w:divBdr>
        </w:div>
        <w:div w:id="766998063">
          <w:marLeft w:val="640"/>
          <w:marRight w:val="0"/>
          <w:marTop w:val="0"/>
          <w:marBottom w:val="0"/>
          <w:divBdr>
            <w:top w:val="none" w:sz="0" w:space="0" w:color="auto"/>
            <w:left w:val="none" w:sz="0" w:space="0" w:color="auto"/>
            <w:bottom w:val="none" w:sz="0" w:space="0" w:color="auto"/>
            <w:right w:val="none" w:sz="0" w:space="0" w:color="auto"/>
          </w:divBdr>
        </w:div>
        <w:div w:id="571550314">
          <w:marLeft w:val="640"/>
          <w:marRight w:val="0"/>
          <w:marTop w:val="0"/>
          <w:marBottom w:val="0"/>
          <w:divBdr>
            <w:top w:val="none" w:sz="0" w:space="0" w:color="auto"/>
            <w:left w:val="none" w:sz="0" w:space="0" w:color="auto"/>
            <w:bottom w:val="none" w:sz="0" w:space="0" w:color="auto"/>
            <w:right w:val="none" w:sz="0" w:space="0" w:color="auto"/>
          </w:divBdr>
        </w:div>
        <w:div w:id="829057879">
          <w:marLeft w:val="640"/>
          <w:marRight w:val="0"/>
          <w:marTop w:val="0"/>
          <w:marBottom w:val="0"/>
          <w:divBdr>
            <w:top w:val="none" w:sz="0" w:space="0" w:color="auto"/>
            <w:left w:val="none" w:sz="0" w:space="0" w:color="auto"/>
            <w:bottom w:val="none" w:sz="0" w:space="0" w:color="auto"/>
            <w:right w:val="none" w:sz="0" w:space="0" w:color="auto"/>
          </w:divBdr>
        </w:div>
        <w:div w:id="120610123">
          <w:marLeft w:val="640"/>
          <w:marRight w:val="0"/>
          <w:marTop w:val="0"/>
          <w:marBottom w:val="0"/>
          <w:divBdr>
            <w:top w:val="none" w:sz="0" w:space="0" w:color="auto"/>
            <w:left w:val="none" w:sz="0" w:space="0" w:color="auto"/>
            <w:bottom w:val="none" w:sz="0" w:space="0" w:color="auto"/>
            <w:right w:val="none" w:sz="0" w:space="0" w:color="auto"/>
          </w:divBdr>
        </w:div>
        <w:div w:id="511575483">
          <w:marLeft w:val="640"/>
          <w:marRight w:val="0"/>
          <w:marTop w:val="0"/>
          <w:marBottom w:val="0"/>
          <w:divBdr>
            <w:top w:val="none" w:sz="0" w:space="0" w:color="auto"/>
            <w:left w:val="none" w:sz="0" w:space="0" w:color="auto"/>
            <w:bottom w:val="none" w:sz="0" w:space="0" w:color="auto"/>
            <w:right w:val="none" w:sz="0" w:space="0" w:color="auto"/>
          </w:divBdr>
        </w:div>
        <w:div w:id="1868592832">
          <w:marLeft w:val="640"/>
          <w:marRight w:val="0"/>
          <w:marTop w:val="0"/>
          <w:marBottom w:val="0"/>
          <w:divBdr>
            <w:top w:val="none" w:sz="0" w:space="0" w:color="auto"/>
            <w:left w:val="none" w:sz="0" w:space="0" w:color="auto"/>
            <w:bottom w:val="none" w:sz="0" w:space="0" w:color="auto"/>
            <w:right w:val="none" w:sz="0" w:space="0" w:color="auto"/>
          </w:divBdr>
        </w:div>
        <w:div w:id="1215117804">
          <w:marLeft w:val="640"/>
          <w:marRight w:val="0"/>
          <w:marTop w:val="0"/>
          <w:marBottom w:val="0"/>
          <w:divBdr>
            <w:top w:val="none" w:sz="0" w:space="0" w:color="auto"/>
            <w:left w:val="none" w:sz="0" w:space="0" w:color="auto"/>
            <w:bottom w:val="none" w:sz="0" w:space="0" w:color="auto"/>
            <w:right w:val="none" w:sz="0" w:space="0" w:color="auto"/>
          </w:divBdr>
        </w:div>
        <w:div w:id="937829827">
          <w:marLeft w:val="640"/>
          <w:marRight w:val="0"/>
          <w:marTop w:val="0"/>
          <w:marBottom w:val="0"/>
          <w:divBdr>
            <w:top w:val="none" w:sz="0" w:space="0" w:color="auto"/>
            <w:left w:val="none" w:sz="0" w:space="0" w:color="auto"/>
            <w:bottom w:val="none" w:sz="0" w:space="0" w:color="auto"/>
            <w:right w:val="none" w:sz="0" w:space="0" w:color="auto"/>
          </w:divBdr>
        </w:div>
        <w:div w:id="1187406821">
          <w:marLeft w:val="640"/>
          <w:marRight w:val="0"/>
          <w:marTop w:val="0"/>
          <w:marBottom w:val="0"/>
          <w:divBdr>
            <w:top w:val="none" w:sz="0" w:space="0" w:color="auto"/>
            <w:left w:val="none" w:sz="0" w:space="0" w:color="auto"/>
            <w:bottom w:val="none" w:sz="0" w:space="0" w:color="auto"/>
            <w:right w:val="none" w:sz="0" w:space="0" w:color="auto"/>
          </w:divBdr>
        </w:div>
        <w:div w:id="1952859880">
          <w:marLeft w:val="640"/>
          <w:marRight w:val="0"/>
          <w:marTop w:val="0"/>
          <w:marBottom w:val="0"/>
          <w:divBdr>
            <w:top w:val="none" w:sz="0" w:space="0" w:color="auto"/>
            <w:left w:val="none" w:sz="0" w:space="0" w:color="auto"/>
            <w:bottom w:val="none" w:sz="0" w:space="0" w:color="auto"/>
            <w:right w:val="none" w:sz="0" w:space="0" w:color="auto"/>
          </w:divBdr>
        </w:div>
        <w:div w:id="1195072663">
          <w:marLeft w:val="640"/>
          <w:marRight w:val="0"/>
          <w:marTop w:val="0"/>
          <w:marBottom w:val="0"/>
          <w:divBdr>
            <w:top w:val="none" w:sz="0" w:space="0" w:color="auto"/>
            <w:left w:val="none" w:sz="0" w:space="0" w:color="auto"/>
            <w:bottom w:val="none" w:sz="0" w:space="0" w:color="auto"/>
            <w:right w:val="none" w:sz="0" w:space="0" w:color="auto"/>
          </w:divBdr>
        </w:div>
        <w:div w:id="970743347">
          <w:marLeft w:val="640"/>
          <w:marRight w:val="0"/>
          <w:marTop w:val="0"/>
          <w:marBottom w:val="0"/>
          <w:divBdr>
            <w:top w:val="none" w:sz="0" w:space="0" w:color="auto"/>
            <w:left w:val="none" w:sz="0" w:space="0" w:color="auto"/>
            <w:bottom w:val="none" w:sz="0" w:space="0" w:color="auto"/>
            <w:right w:val="none" w:sz="0" w:space="0" w:color="auto"/>
          </w:divBdr>
        </w:div>
        <w:div w:id="1664508047">
          <w:marLeft w:val="640"/>
          <w:marRight w:val="0"/>
          <w:marTop w:val="0"/>
          <w:marBottom w:val="0"/>
          <w:divBdr>
            <w:top w:val="none" w:sz="0" w:space="0" w:color="auto"/>
            <w:left w:val="none" w:sz="0" w:space="0" w:color="auto"/>
            <w:bottom w:val="none" w:sz="0" w:space="0" w:color="auto"/>
            <w:right w:val="none" w:sz="0" w:space="0" w:color="auto"/>
          </w:divBdr>
        </w:div>
        <w:div w:id="1662736886">
          <w:marLeft w:val="640"/>
          <w:marRight w:val="0"/>
          <w:marTop w:val="0"/>
          <w:marBottom w:val="0"/>
          <w:divBdr>
            <w:top w:val="none" w:sz="0" w:space="0" w:color="auto"/>
            <w:left w:val="none" w:sz="0" w:space="0" w:color="auto"/>
            <w:bottom w:val="none" w:sz="0" w:space="0" w:color="auto"/>
            <w:right w:val="none" w:sz="0" w:space="0" w:color="auto"/>
          </w:divBdr>
        </w:div>
        <w:div w:id="1257514998">
          <w:marLeft w:val="640"/>
          <w:marRight w:val="0"/>
          <w:marTop w:val="0"/>
          <w:marBottom w:val="0"/>
          <w:divBdr>
            <w:top w:val="none" w:sz="0" w:space="0" w:color="auto"/>
            <w:left w:val="none" w:sz="0" w:space="0" w:color="auto"/>
            <w:bottom w:val="none" w:sz="0" w:space="0" w:color="auto"/>
            <w:right w:val="none" w:sz="0" w:space="0" w:color="auto"/>
          </w:divBdr>
        </w:div>
        <w:div w:id="455218995">
          <w:marLeft w:val="640"/>
          <w:marRight w:val="0"/>
          <w:marTop w:val="0"/>
          <w:marBottom w:val="0"/>
          <w:divBdr>
            <w:top w:val="none" w:sz="0" w:space="0" w:color="auto"/>
            <w:left w:val="none" w:sz="0" w:space="0" w:color="auto"/>
            <w:bottom w:val="none" w:sz="0" w:space="0" w:color="auto"/>
            <w:right w:val="none" w:sz="0" w:space="0" w:color="auto"/>
          </w:divBdr>
        </w:div>
        <w:div w:id="132647948">
          <w:marLeft w:val="640"/>
          <w:marRight w:val="0"/>
          <w:marTop w:val="0"/>
          <w:marBottom w:val="0"/>
          <w:divBdr>
            <w:top w:val="none" w:sz="0" w:space="0" w:color="auto"/>
            <w:left w:val="none" w:sz="0" w:space="0" w:color="auto"/>
            <w:bottom w:val="none" w:sz="0" w:space="0" w:color="auto"/>
            <w:right w:val="none" w:sz="0" w:space="0" w:color="auto"/>
          </w:divBdr>
        </w:div>
        <w:div w:id="554120856">
          <w:marLeft w:val="640"/>
          <w:marRight w:val="0"/>
          <w:marTop w:val="0"/>
          <w:marBottom w:val="0"/>
          <w:divBdr>
            <w:top w:val="none" w:sz="0" w:space="0" w:color="auto"/>
            <w:left w:val="none" w:sz="0" w:space="0" w:color="auto"/>
            <w:bottom w:val="none" w:sz="0" w:space="0" w:color="auto"/>
            <w:right w:val="none" w:sz="0" w:space="0" w:color="auto"/>
          </w:divBdr>
        </w:div>
        <w:div w:id="1839075103">
          <w:marLeft w:val="640"/>
          <w:marRight w:val="0"/>
          <w:marTop w:val="0"/>
          <w:marBottom w:val="0"/>
          <w:divBdr>
            <w:top w:val="none" w:sz="0" w:space="0" w:color="auto"/>
            <w:left w:val="none" w:sz="0" w:space="0" w:color="auto"/>
            <w:bottom w:val="none" w:sz="0" w:space="0" w:color="auto"/>
            <w:right w:val="none" w:sz="0" w:space="0" w:color="auto"/>
          </w:divBdr>
        </w:div>
        <w:div w:id="497699058">
          <w:marLeft w:val="640"/>
          <w:marRight w:val="0"/>
          <w:marTop w:val="0"/>
          <w:marBottom w:val="0"/>
          <w:divBdr>
            <w:top w:val="none" w:sz="0" w:space="0" w:color="auto"/>
            <w:left w:val="none" w:sz="0" w:space="0" w:color="auto"/>
            <w:bottom w:val="none" w:sz="0" w:space="0" w:color="auto"/>
            <w:right w:val="none" w:sz="0" w:space="0" w:color="auto"/>
          </w:divBdr>
        </w:div>
        <w:div w:id="205726043">
          <w:marLeft w:val="640"/>
          <w:marRight w:val="0"/>
          <w:marTop w:val="0"/>
          <w:marBottom w:val="0"/>
          <w:divBdr>
            <w:top w:val="none" w:sz="0" w:space="0" w:color="auto"/>
            <w:left w:val="none" w:sz="0" w:space="0" w:color="auto"/>
            <w:bottom w:val="none" w:sz="0" w:space="0" w:color="auto"/>
            <w:right w:val="none" w:sz="0" w:space="0" w:color="auto"/>
          </w:divBdr>
        </w:div>
        <w:div w:id="653877941">
          <w:marLeft w:val="640"/>
          <w:marRight w:val="0"/>
          <w:marTop w:val="0"/>
          <w:marBottom w:val="0"/>
          <w:divBdr>
            <w:top w:val="none" w:sz="0" w:space="0" w:color="auto"/>
            <w:left w:val="none" w:sz="0" w:space="0" w:color="auto"/>
            <w:bottom w:val="none" w:sz="0" w:space="0" w:color="auto"/>
            <w:right w:val="none" w:sz="0" w:space="0" w:color="auto"/>
          </w:divBdr>
        </w:div>
        <w:div w:id="1915120243">
          <w:marLeft w:val="640"/>
          <w:marRight w:val="0"/>
          <w:marTop w:val="0"/>
          <w:marBottom w:val="0"/>
          <w:divBdr>
            <w:top w:val="none" w:sz="0" w:space="0" w:color="auto"/>
            <w:left w:val="none" w:sz="0" w:space="0" w:color="auto"/>
            <w:bottom w:val="none" w:sz="0" w:space="0" w:color="auto"/>
            <w:right w:val="none" w:sz="0" w:space="0" w:color="auto"/>
          </w:divBdr>
        </w:div>
        <w:div w:id="1403286364">
          <w:marLeft w:val="640"/>
          <w:marRight w:val="0"/>
          <w:marTop w:val="0"/>
          <w:marBottom w:val="0"/>
          <w:divBdr>
            <w:top w:val="none" w:sz="0" w:space="0" w:color="auto"/>
            <w:left w:val="none" w:sz="0" w:space="0" w:color="auto"/>
            <w:bottom w:val="none" w:sz="0" w:space="0" w:color="auto"/>
            <w:right w:val="none" w:sz="0" w:space="0" w:color="auto"/>
          </w:divBdr>
        </w:div>
        <w:div w:id="984819336">
          <w:marLeft w:val="640"/>
          <w:marRight w:val="0"/>
          <w:marTop w:val="0"/>
          <w:marBottom w:val="0"/>
          <w:divBdr>
            <w:top w:val="none" w:sz="0" w:space="0" w:color="auto"/>
            <w:left w:val="none" w:sz="0" w:space="0" w:color="auto"/>
            <w:bottom w:val="none" w:sz="0" w:space="0" w:color="auto"/>
            <w:right w:val="none" w:sz="0" w:space="0" w:color="auto"/>
          </w:divBdr>
        </w:div>
        <w:div w:id="1058281288">
          <w:marLeft w:val="640"/>
          <w:marRight w:val="0"/>
          <w:marTop w:val="0"/>
          <w:marBottom w:val="0"/>
          <w:divBdr>
            <w:top w:val="none" w:sz="0" w:space="0" w:color="auto"/>
            <w:left w:val="none" w:sz="0" w:space="0" w:color="auto"/>
            <w:bottom w:val="none" w:sz="0" w:space="0" w:color="auto"/>
            <w:right w:val="none" w:sz="0" w:space="0" w:color="auto"/>
          </w:divBdr>
        </w:div>
        <w:div w:id="1169902545">
          <w:marLeft w:val="640"/>
          <w:marRight w:val="0"/>
          <w:marTop w:val="0"/>
          <w:marBottom w:val="0"/>
          <w:divBdr>
            <w:top w:val="none" w:sz="0" w:space="0" w:color="auto"/>
            <w:left w:val="none" w:sz="0" w:space="0" w:color="auto"/>
            <w:bottom w:val="none" w:sz="0" w:space="0" w:color="auto"/>
            <w:right w:val="none" w:sz="0" w:space="0" w:color="auto"/>
          </w:divBdr>
        </w:div>
        <w:div w:id="1071276367">
          <w:marLeft w:val="640"/>
          <w:marRight w:val="0"/>
          <w:marTop w:val="0"/>
          <w:marBottom w:val="0"/>
          <w:divBdr>
            <w:top w:val="none" w:sz="0" w:space="0" w:color="auto"/>
            <w:left w:val="none" w:sz="0" w:space="0" w:color="auto"/>
            <w:bottom w:val="none" w:sz="0" w:space="0" w:color="auto"/>
            <w:right w:val="none" w:sz="0" w:space="0" w:color="auto"/>
          </w:divBdr>
        </w:div>
        <w:div w:id="1171330207">
          <w:marLeft w:val="640"/>
          <w:marRight w:val="0"/>
          <w:marTop w:val="0"/>
          <w:marBottom w:val="0"/>
          <w:divBdr>
            <w:top w:val="none" w:sz="0" w:space="0" w:color="auto"/>
            <w:left w:val="none" w:sz="0" w:space="0" w:color="auto"/>
            <w:bottom w:val="none" w:sz="0" w:space="0" w:color="auto"/>
            <w:right w:val="none" w:sz="0" w:space="0" w:color="auto"/>
          </w:divBdr>
        </w:div>
        <w:div w:id="670181120">
          <w:marLeft w:val="640"/>
          <w:marRight w:val="0"/>
          <w:marTop w:val="0"/>
          <w:marBottom w:val="0"/>
          <w:divBdr>
            <w:top w:val="none" w:sz="0" w:space="0" w:color="auto"/>
            <w:left w:val="none" w:sz="0" w:space="0" w:color="auto"/>
            <w:bottom w:val="none" w:sz="0" w:space="0" w:color="auto"/>
            <w:right w:val="none" w:sz="0" w:space="0" w:color="auto"/>
          </w:divBdr>
        </w:div>
        <w:div w:id="1111172236">
          <w:marLeft w:val="640"/>
          <w:marRight w:val="0"/>
          <w:marTop w:val="0"/>
          <w:marBottom w:val="0"/>
          <w:divBdr>
            <w:top w:val="none" w:sz="0" w:space="0" w:color="auto"/>
            <w:left w:val="none" w:sz="0" w:space="0" w:color="auto"/>
            <w:bottom w:val="none" w:sz="0" w:space="0" w:color="auto"/>
            <w:right w:val="none" w:sz="0" w:space="0" w:color="auto"/>
          </w:divBdr>
        </w:div>
        <w:div w:id="535192117">
          <w:marLeft w:val="640"/>
          <w:marRight w:val="0"/>
          <w:marTop w:val="0"/>
          <w:marBottom w:val="0"/>
          <w:divBdr>
            <w:top w:val="none" w:sz="0" w:space="0" w:color="auto"/>
            <w:left w:val="none" w:sz="0" w:space="0" w:color="auto"/>
            <w:bottom w:val="none" w:sz="0" w:space="0" w:color="auto"/>
            <w:right w:val="none" w:sz="0" w:space="0" w:color="auto"/>
          </w:divBdr>
        </w:div>
        <w:div w:id="737169374">
          <w:marLeft w:val="640"/>
          <w:marRight w:val="0"/>
          <w:marTop w:val="0"/>
          <w:marBottom w:val="0"/>
          <w:divBdr>
            <w:top w:val="none" w:sz="0" w:space="0" w:color="auto"/>
            <w:left w:val="none" w:sz="0" w:space="0" w:color="auto"/>
            <w:bottom w:val="none" w:sz="0" w:space="0" w:color="auto"/>
            <w:right w:val="none" w:sz="0" w:space="0" w:color="auto"/>
          </w:divBdr>
        </w:div>
        <w:div w:id="619143349">
          <w:marLeft w:val="640"/>
          <w:marRight w:val="0"/>
          <w:marTop w:val="0"/>
          <w:marBottom w:val="0"/>
          <w:divBdr>
            <w:top w:val="none" w:sz="0" w:space="0" w:color="auto"/>
            <w:left w:val="none" w:sz="0" w:space="0" w:color="auto"/>
            <w:bottom w:val="none" w:sz="0" w:space="0" w:color="auto"/>
            <w:right w:val="none" w:sz="0" w:space="0" w:color="auto"/>
          </w:divBdr>
        </w:div>
      </w:divsChild>
    </w:div>
    <w:div w:id="753358729">
      <w:bodyDiv w:val="1"/>
      <w:marLeft w:val="0"/>
      <w:marRight w:val="0"/>
      <w:marTop w:val="0"/>
      <w:marBottom w:val="0"/>
      <w:divBdr>
        <w:top w:val="none" w:sz="0" w:space="0" w:color="auto"/>
        <w:left w:val="none" w:sz="0" w:space="0" w:color="auto"/>
        <w:bottom w:val="none" w:sz="0" w:space="0" w:color="auto"/>
        <w:right w:val="none" w:sz="0" w:space="0" w:color="auto"/>
      </w:divBdr>
      <w:divsChild>
        <w:div w:id="1963686139">
          <w:marLeft w:val="640"/>
          <w:marRight w:val="0"/>
          <w:marTop w:val="0"/>
          <w:marBottom w:val="0"/>
          <w:divBdr>
            <w:top w:val="none" w:sz="0" w:space="0" w:color="auto"/>
            <w:left w:val="none" w:sz="0" w:space="0" w:color="auto"/>
            <w:bottom w:val="none" w:sz="0" w:space="0" w:color="auto"/>
            <w:right w:val="none" w:sz="0" w:space="0" w:color="auto"/>
          </w:divBdr>
        </w:div>
        <w:div w:id="1481114058">
          <w:marLeft w:val="640"/>
          <w:marRight w:val="0"/>
          <w:marTop w:val="0"/>
          <w:marBottom w:val="0"/>
          <w:divBdr>
            <w:top w:val="none" w:sz="0" w:space="0" w:color="auto"/>
            <w:left w:val="none" w:sz="0" w:space="0" w:color="auto"/>
            <w:bottom w:val="none" w:sz="0" w:space="0" w:color="auto"/>
            <w:right w:val="none" w:sz="0" w:space="0" w:color="auto"/>
          </w:divBdr>
        </w:div>
        <w:div w:id="977222915">
          <w:marLeft w:val="640"/>
          <w:marRight w:val="0"/>
          <w:marTop w:val="0"/>
          <w:marBottom w:val="0"/>
          <w:divBdr>
            <w:top w:val="none" w:sz="0" w:space="0" w:color="auto"/>
            <w:left w:val="none" w:sz="0" w:space="0" w:color="auto"/>
            <w:bottom w:val="none" w:sz="0" w:space="0" w:color="auto"/>
            <w:right w:val="none" w:sz="0" w:space="0" w:color="auto"/>
          </w:divBdr>
        </w:div>
        <w:div w:id="1087264180">
          <w:marLeft w:val="640"/>
          <w:marRight w:val="0"/>
          <w:marTop w:val="0"/>
          <w:marBottom w:val="0"/>
          <w:divBdr>
            <w:top w:val="none" w:sz="0" w:space="0" w:color="auto"/>
            <w:left w:val="none" w:sz="0" w:space="0" w:color="auto"/>
            <w:bottom w:val="none" w:sz="0" w:space="0" w:color="auto"/>
            <w:right w:val="none" w:sz="0" w:space="0" w:color="auto"/>
          </w:divBdr>
        </w:div>
        <w:div w:id="2130538791">
          <w:marLeft w:val="640"/>
          <w:marRight w:val="0"/>
          <w:marTop w:val="0"/>
          <w:marBottom w:val="0"/>
          <w:divBdr>
            <w:top w:val="none" w:sz="0" w:space="0" w:color="auto"/>
            <w:left w:val="none" w:sz="0" w:space="0" w:color="auto"/>
            <w:bottom w:val="none" w:sz="0" w:space="0" w:color="auto"/>
            <w:right w:val="none" w:sz="0" w:space="0" w:color="auto"/>
          </w:divBdr>
        </w:div>
        <w:div w:id="204486546">
          <w:marLeft w:val="640"/>
          <w:marRight w:val="0"/>
          <w:marTop w:val="0"/>
          <w:marBottom w:val="0"/>
          <w:divBdr>
            <w:top w:val="none" w:sz="0" w:space="0" w:color="auto"/>
            <w:left w:val="none" w:sz="0" w:space="0" w:color="auto"/>
            <w:bottom w:val="none" w:sz="0" w:space="0" w:color="auto"/>
            <w:right w:val="none" w:sz="0" w:space="0" w:color="auto"/>
          </w:divBdr>
        </w:div>
        <w:div w:id="1988243595">
          <w:marLeft w:val="640"/>
          <w:marRight w:val="0"/>
          <w:marTop w:val="0"/>
          <w:marBottom w:val="0"/>
          <w:divBdr>
            <w:top w:val="none" w:sz="0" w:space="0" w:color="auto"/>
            <w:left w:val="none" w:sz="0" w:space="0" w:color="auto"/>
            <w:bottom w:val="none" w:sz="0" w:space="0" w:color="auto"/>
            <w:right w:val="none" w:sz="0" w:space="0" w:color="auto"/>
          </w:divBdr>
        </w:div>
        <w:div w:id="1409768092">
          <w:marLeft w:val="640"/>
          <w:marRight w:val="0"/>
          <w:marTop w:val="0"/>
          <w:marBottom w:val="0"/>
          <w:divBdr>
            <w:top w:val="none" w:sz="0" w:space="0" w:color="auto"/>
            <w:left w:val="none" w:sz="0" w:space="0" w:color="auto"/>
            <w:bottom w:val="none" w:sz="0" w:space="0" w:color="auto"/>
            <w:right w:val="none" w:sz="0" w:space="0" w:color="auto"/>
          </w:divBdr>
        </w:div>
        <w:div w:id="579025318">
          <w:marLeft w:val="640"/>
          <w:marRight w:val="0"/>
          <w:marTop w:val="0"/>
          <w:marBottom w:val="0"/>
          <w:divBdr>
            <w:top w:val="none" w:sz="0" w:space="0" w:color="auto"/>
            <w:left w:val="none" w:sz="0" w:space="0" w:color="auto"/>
            <w:bottom w:val="none" w:sz="0" w:space="0" w:color="auto"/>
            <w:right w:val="none" w:sz="0" w:space="0" w:color="auto"/>
          </w:divBdr>
        </w:div>
        <w:div w:id="582448128">
          <w:marLeft w:val="640"/>
          <w:marRight w:val="0"/>
          <w:marTop w:val="0"/>
          <w:marBottom w:val="0"/>
          <w:divBdr>
            <w:top w:val="none" w:sz="0" w:space="0" w:color="auto"/>
            <w:left w:val="none" w:sz="0" w:space="0" w:color="auto"/>
            <w:bottom w:val="none" w:sz="0" w:space="0" w:color="auto"/>
            <w:right w:val="none" w:sz="0" w:space="0" w:color="auto"/>
          </w:divBdr>
        </w:div>
        <w:div w:id="1513107165">
          <w:marLeft w:val="640"/>
          <w:marRight w:val="0"/>
          <w:marTop w:val="0"/>
          <w:marBottom w:val="0"/>
          <w:divBdr>
            <w:top w:val="none" w:sz="0" w:space="0" w:color="auto"/>
            <w:left w:val="none" w:sz="0" w:space="0" w:color="auto"/>
            <w:bottom w:val="none" w:sz="0" w:space="0" w:color="auto"/>
            <w:right w:val="none" w:sz="0" w:space="0" w:color="auto"/>
          </w:divBdr>
        </w:div>
        <w:div w:id="1512179112">
          <w:marLeft w:val="640"/>
          <w:marRight w:val="0"/>
          <w:marTop w:val="0"/>
          <w:marBottom w:val="0"/>
          <w:divBdr>
            <w:top w:val="none" w:sz="0" w:space="0" w:color="auto"/>
            <w:left w:val="none" w:sz="0" w:space="0" w:color="auto"/>
            <w:bottom w:val="none" w:sz="0" w:space="0" w:color="auto"/>
            <w:right w:val="none" w:sz="0" w:space="0" w:color="auto"/>
          </w:divBdr>
        </w:div>
        <w:div w:id="92170421">
          <w:marLeft w:val="640"/>
          <w:marRight w:val="0"/>
          <w:marTop w:val="0"/>
          <w:marBottom w:val="0"/>
          <w:divBdr>
            <w:top w:val="none" w:sz="0" w:space="0" w:color="auto"/>
            <w:left w:val="none" w:sz="0" w:space="0" w:color="auto"/>
            <w:bottom w:val="none" w:sz="0" w:space="0" w:color="auto"/>
            <w:right w:val="none" w:sz="0" w:space="0" w:color="auto"/>
          </w:divBdr>
        </w:div>
        <w:div w:id="462041868">
          <w:marLeft w:val="640"/>
          <w:marRight w:val="0"/>
          <w:marTop w:val="0"/>
          <w:marBottom w:val="0"/>
          <w:divBdr>
            <w:top w:val="none" w:sz="0" w:space="0" w:color="auto"/>
            <w:left w:val="none" w:sz="0" w:space="0" w:color="auto"/>
            <w:bottom w:val="none" w:sz="0" w:space="0" w:color="auto"/>
            <w:right w:val="none" w:sz="0" w:space="0" w:color="auto"/>
          </w:divBdr>
        </w:div>
        <w:div w:id="1547909150">
          <w:marLeft w:val="640"/>
          <w:marRight w:val="0"/>
          <w:marTop w:val="0"/>
          <w:marBottom w:val="0"/>
          <w:divBdr>
            <w:top w:val="none" w:sz="0" w:space="0" w:color="auto"/>
            <w:left w:val="none" w:sz="0" w:space="0" w:color="auto"/>
            <w:bottom w:val="none" w:sz="0" w:space="0" w:color="auto"/>
            <w:right w:val="none" w:sz="0" w:space="0" w:color="auto"/>
          </w:divBdr>
        </w:div>
        <w:div w:id="1731346633">
          <w:marLeft w:val="640"/>
          <w:marRight w:val="0"/>
          <w:marTop w:val="0"/>
          <w:marBottom w:val="0"/>
          <w:divBdr>
            <w:top w:val="none" w:sz="0" w:space="0" w:color="auto"/>
            <w:left w:val="none" w:sz="0" w:space="0" w:color="auto"/>
            <w:bottom w:val="none" w:sz="0" w:space="0" w:color="auto"/>
            <w:right w:val="none" w:sz="0" w:space="0" w:color="auto"/>
          </w:divBdr>
        </w:div>
        <w:div w:id="14967684">
          <w:marLeft w:val="640"/>
          <w:marRight w:val="0"/>
          <w:marTop w:val="0"/>
          <w:marBottom w:val="0"/>
          <w:divBdr>
            <w:top w:val="none" w:sz="0" w:space="0" w:color="auto"/>
            <w:left w:val="none" w:sz="0" w:space="0" w:color="auto"/>
            <w:bottom w:val="none" w:sz="0" w:space="0" w:color="auto"/>
            <w:right w:val="none" w:sz="0" w:space="0" w:color="auto"/>
          </w:divBdr>
        </w:div>
        <w:div w:id="1552881262">
          <w:marLeft w:val="640"/>
          <w:marRight w:val="0"/>
          <w:marTop w:val="0"/>
          <w:marBottom w:val="0"/>
          <w:divBdr>
            <w:top w:val="none" w:sz="0" w:space="0" w:color="auto"/>
            <w:left w:val="none" w:sz="0" w:space="0" w:color="auto"/>
            <w:bottom w:val="none" w:sz="0" w:space="0" w:color="auto"/>
            <w:right w:val="none" w:sz="0" w:space="0" w:color="auto"/>
          </w:divBdr>
        </w:div>
        <w:div w:id="16394186">
          <w:marLeft w:val="640"/>
          <w:marRight w:val="0"/>
          <w:marTop w:val="0"/>
          <w:marBottom w:val="0"/>
          <w:divBdr>
            <w:top w:val="none" w:sz="0" w:space="0" w:color="auto"/>
            <w:left w:val="none" w:sz="0" w:space="0" w:color="auto"/>
            <w:bottom w:val="none" w:sz="0" w:space="0" w:color="auto"/>
            <w:right w:val="none" w:sz="0" w:space="0" w:color="auto"/>
          </w:divBdr>
        </w:div>
        <w:div w:id="2021814922">
          <w:marLeft w:val="640"/>
          <w:marRight w:val="0"/>
          <w:marTop w:val="0"/>
          <w:marBottom w:val="0"/>
          <w:divBdr>
            <w:top w:val="none" w:sz="0" w:space="0" w:color="auto"/>
            <w:left w:val="none" w:sz="0" w:space="0" w:color="auto"/>
            <w:bottom w:val="none" w:sz="0" w:space="0" w:color="auto"/>
            <w:right w:val="none" w:sz="0" w:space="0" w:color="auto"/>
          </w:divBdr>
        </w:div>
        <w:div w:id="880553949">
          <w:marLeft w:val="640"/>
          <w:marRight w:val="0"/>
          <w:marTop w:val="0"/>
          <w:marBottom w:val="0"/>
          <w:divBdr>
            <w:top w:val="none" w:sz="0" w:space="0" w:color="auto"/>
            <w:left w:val="none" w:sz="0" w:space="0" w:color="auto"/>
            <w:bottom w:val="none" w:sz="0" w:space="0" w:color="auto"/>
            <w:right w:val="none" w:sz="0" w:space="0" w:color="auto"/>
          </w:divBdr>
        </w:div>
        <w:div w:id="1188986122">
          <w:marLeft w:val="640"/>
          <w:marRight w:val="0"/>
          <w:marTop w:val="0"/>
          <w:marBottom w:val="0"/>
          <w:divBdr>
            <w:top w:val="none" w:sz="0" w:space="0" w:color="auto"/>
            <w:left w:val="none" w:sz="0" w:space="0" w:color="auto"/>
            <w:bottom w:val="none" w:sz="0" w:space="0" w:color="auto"/>
            <w:right w:val="none" w:sz="0" w:space="0" w:color="auto"/>
          </w:divBdr>
        </w:div>
        <w:div w:id="223639468">
          <w:marLeft w:val="640"/>
          <w:marRight w:val="0"/>
          <w:marTop w:val="0"/>
          <w:marBottom w:val="0"/>
          <w:divBdr>
            <w:top w:val="none" w:sz="0" w:space="0" w:color="auto"/>
            <w:left w:val="none" w:sz="0" w:space="0" w:color="auto"/>
            <w:bottom w:val="none" w:sz="0" w:space="0" w:color="auto"/>
            <w:right w:val="none" w:sz="0" w:space="0" w:color="auto"/>
          </w:divBdr>
        </w:div>
        <w:div w:id="907570812">
          <w:marLeft w:val="640"/>
          <w:marRight w:val="0"/>
          <w:marTop w:val="0"/>
          <w:marBottom w:val="0"/>
          <w:divBdr>
            <w:top w:val="none" w:sz="0" w:space="0" w:color="auto"/>
            <w:left w:val="none" w:sz="0" w:space="0" w:color="auto"/>
            <w:bottom w:val="none" w:sz="0" w:space="0" w:color="auto"/>
            <w:right w:val="none" w:sz="0" w:space="0" w:color="auto"/>
          </w:divBdr>
        </w:div>
        <w:div w:id="1127700178">
          <w:marLeft w:val="640"/>
          <w:marRight w:val="0"/>
          <w:marTop w:val="0"/>
          <w:marBottom w:val="0"/>
          <w:divBdr>
            <w:top w:val="none" w:sz="0" w:space="0" w:color="auto"/>
            <w:left w:val="none" w:sz="0" w:space="0" w:color="auto"/>
            <w:bottom w:val="none" w:sz="0" w:space="0" w:color="auto"/>
            <w:right w:val="none" w:sz="0" w:space="0" w:color="auto"/>
          </w:divBdr>
        </w:div>
        <w:div w:id="1637569892">
          <w:marLeft w:val="640"/>
          <w:marRight w:val="0"/>
          <w:marTop w:val="0"/>
          <w:marBottom w:val="0"/>
          <w:divBdr>
            <w:top w:val="none" w:sz="0" w:space="0" w:color="auto"/>
            <w:left w:val="none" w:sz="0" w:space="0" w:color="auto"/>
            <w:bottom w:val="none" w:sz="0" w:space="0" w:color="auto"/>
            <w:right w:val="none" w:sz="0" w:space="0" w:color="auto"/>
          </w:divBdr>
        </w:div>
        <w:div w:id="2133791990">
          <w:marLeft w:val="640"/>
          <w:marRight w:val="0"/>
          <w:marTop w:val="0"/>
          <w:marBottom w:val="0"/>
          <w:divBdr>
            <w:top w:val="none" w:sz="0" w:space="0" w:color="auto"/>
            <w:left w:val="none" w:sz="0" w:space="0" w:color="auto"/>
            <w:bottom w:val="none" w:sz="0" w:space="0" w:color="auto"/>
            <w:right w:val="none" w:sz="0" w:space="0" w:color="auto"/>
          </w:divBdr>
        </w:div>
        <w:div w:id="944191115">
          <w:marLeft w:val="640"/>
          <w:marRight w:val="0"/>
          <w:marTop w:val="0"/>
          <w:marBottom w:val="0"/>
          <w:divBdr>
            <w:top w:val="none" w:sz="0" w:space="0" w:color="auto"/>
            <w:left w:val="none" w:sz="0" w:space="0" w:color="auto"/>
            <w:bottom w:val="none" w:sz="0" w:space="0" w:color="auto"/>
            <w:right w:val="none" w:sz="0" w:space="0" w:color="auto"/>
          </w:divBdr>
        </w:div>
        <w:div w:id="61099651">
          <w:marLeft w:val="640"/>
          <w:marRight w:val="0"/>
          <w:marTop w:val="0"/>
          <w:marBottom w:val="0"/>
          <w:divBdr>
            <w:top w:val="none" w:sz="0" w:space="0" w:color="auto"/>
            <w:left w:val="none" w:sz="0" w:space="0" w:color="auto"/>
            <w:bottom w:val="none" w:sz="0" w:space="0" w:color="auto"/>
            <w:right w:val="none" w:sz="0" w:space="0" w:color="auto"/>
          </w:divBdr>
        </w:div>
        <w:div w:id="368920934">
          <w:marLeft w:val="640"/>
          <w:marRight w:val="0"/>
          <w:marTop w:val="0"/>
          <w:marBottom w:val="0"/>
          <w:divBdr>
            <w:top w:val="none" w:sz="0" w:space="0" w:color="auto"/>
            <w:left w:val="none" w:sz="0" w:space="0" w:color="auto"/>
            <w:bottom w:val="none" w:sz="0" w:space="0" w:color="auto"/>
            <w:right w:val="none" w:sz="0" w:space="0" w:color="auto"/>
          </w:divBdr>
        </w:div>
        <w:div w:id="1982424993">
          <w:marLeft w:val="640"/>
          <w:marRight w:val="0"/>
          <w:marTop w:val="0"/>
          <w:marBottom w:val="0"/>
          <w:divBdr>
            <w:top w:val="none" w:sz="0" w:space="0" w:color="auto"/>
            <w:left w:val="none" w:sz="0" w:space="0" w:color="auto"/>
            <w:bottom w:val="none" w:sz="0" w:space="0" w:color="auto"/>
            <w:right w:val="none" w:sz="0" w:space="0" w:color="auto"/>
          </w:divBdr>
        </w:div>
        <w:div w:id="821234480">
          <w:marLeft w:val="640"/>
          <w:marRight w:val="0"/>
          <w:marTop w:val="0"/>
          <w:marBottom w:val="0"/>
          <w:divBdr>
            <w:top w:val="none" w:sz="0" w:space="0" w:color="auto"/>
            <w:left w:val="none" w:sz="0" w:space="0" w:color="auto"/>
            <w:bottom w:val="none" w:sz="0" w:space="0" w:color="auto"/>
            <w:right w:val="none" w:sz="0" w:space="0" w:color="auto"/>
          </w:divBdr>
        </w:div>
        <w:div w:id="1171139196">
          <w:marLeft w:val="640"/>
          <w:marRight w:val="0"/>
          <w:marTop w:val="0"/>
          <w:marBottom w:val="0"/>
          <w:divBdr>
            <w:top w:val="none" w:sz="0" w:space="0" w:color="auto"/>
            <w:left w:val="none" w:sz="0" w:space="0" w:color="auto"/>
            <w:bottom w:val="none" w:sz="0" w:space="0" w:color="auto"/>
            <w:right w:val="none" w:sz="0" w:space="0" w:color="auto"/>
          </w:divBdr>
        </w:div>
        <w:div w:id="2084335580">
          <w:marLeft w:val="640"/>
          <w:marRight w:val="0"/>
          <w:marTop w:val="0"/>
          <w:marBottom w:val="0"/>
          <w:divBdr>
            <w:top w:val="none" w:sz="0" w:space="0" w:color="auto"/>
            <w:left w:val="none" w:sz="0" w:space="0" w:color="auto"/>
            <w:bottom w:val="none" w:sz="0" w:space="0" w:color="auto"/>
            <w:right w:val="none" w:sz="0" w:space="0" w:color="auto"/>
          </w:divBdr>
        </w:div>
        <w:div w:id="65416601">
          <w:marLeft w:val="640"/>
          <w:marRight w:val="0"/>
          <w:marTop w:val="0"/>
          <w:marBottom w:val="0"/>
          <w:divBdr>
            <w:top w:val="none" w:sz="0" w:space="0" w:color="auto"/>
            <w:left w:val="none" w:sz="0" w:space="0" w:color="auto"/>
            <w:bottom w:val="none" w:sz="0" w:space="0" w:color="auto"/>
            <w:right w:val="none" w:sz="0" w:space="0" w:color="auto"/>
          </w:divBdr>
        </w:div>
        <w:div w:id="1369911266">
          <w:marLeft w:val="640"/>
          <w:marRight w:val="0"/>
          <w:marTop w:val="0"/>
          <w:marBottom w:val="0"/>
          <w:divBdr>
            <w:top w:val="none" w:sz="0" w:space="0" w:color="auto"/>
            <w:left w:val="none" w:sz="0" w:space="0" w:color="auto"/>
            <w:bottom w:val="none" w:sz="0" w:space="0" w:color="auto"/>
            <w:right w:val="none" w:sz="0" w:space="0" w:color="auto"/>
          </w:divBdr>
        </w:div>
        <w:div w:id="392196647">
          <w:marLeft w:val="640"/>
          <w:marRight w:val="0"/>
          <w:marTop w:val="0"/>
          <w:marBottom w:val="0"/>
          <w:divBdr>
            <w:top w:val="none" w:sz="0" w:space="0" w:color="auto"/>
            <w:left w:val="none" w:sz="0" w:space="0" w:color="auto"/>
            <w:bottom w:val="none" w:sz="0" w:space="0" w:color="auto"/>
            <w:right w:val="none" w:sz="0" w:space="0" w:color="auto"/>
          </w:divBdr>
        </w:div>
        <w:div w:id="1929652169">
          <w:marLeft w:val="640"/>
          <w:marRight w:val="0"/>
          <w:marTop w:val="0"/>
          <w:marBottom w:val="0"/>
          <w:divBdr>
            <w:top w:val="none" w:sz="0" w:space="0" w:color="auto"/>
            <w:left w:val="none" w:sz="0" w:space="0" w:color="auto"/>
            <w:bottom w:val="none" w:sz="0" w:space="0" w:color="auto"/>
            <w:right w:val="none" w:sz="0" w:space="0" w:color="auto"/>
          </w:divBdr>
        </w:div>
        <w:div w:id="1819414254">
          <w:marLeft w:val="640"/>
          <w:marRight w:val="0"/>
          <w:marTop w:val="0"/>
          <w:marBottom w:val="0"/>
          <w:divBdr>
            <w:top w:val="none" w:sz="0" w:space="0" w:color="auto"/>
            <w:left w:val="none" w:sz="0" w:space="0" w:color="auto"/>
            <w:bottom w:val="none" w:sz="0" w:space="0" w:color="auto"/>
            <w:right w:val="none" w:sz="0" w:space="0" w:color="auto"/>
          </w:divBdr>
        </w:div>
        <w:div w:id="1138300762">
          <w:marLeft w:val="640"/>
          <w:marRight w:val="0"/>
          <w:marTop w:val="0"/>
          <w:marBottom w:val="0"/>
          <w:divBdr>
            <w:top w:val="none" w:sz="0" w:space="0" w:color="auto"/>
            <w:left w:val="none" w:sz="0" w:space="0" w:color="auto"/>
            <w:bottom w:val="none" w:sz="0" w:space="0" w:color="auto"/>
            <w:right w:val="none" w:sz="0" w:space="0" w:color="auto"/>
          </w:divBdr>
        </w:div>
        <w:div w:id="1752391964">
          <w:marLeft w:val="640"/>
          <w:marRight w:val="0"/>
          <w:marTop w:val="0"/>
          <w:marBottom w:val="0"/>
          <w:divBdr>
            <w:top w:val="none" w:sz="0" w:space="0" w:color="auto"/>
            <w:left w:val="none" w:sz="0" w:space="0" w:color="auto"/>
            <w:bottom w:val="none" w:sz="0" w:space="0" w:color="auto"/>
            <w:right w:val="none" w:sz="0" w:space="0" w:color="auto"/>
          </w:divBdr>
        </w:div>
        <w:div w:id="560483031">
          <w:marLeft w:val="640"/>
          <w:marRight w:val="0"/>
          <w:marTop w:val="0"/>
          <w:marBottom w:val="0"/>
          <w:divBdr>
            <w:top w:val="none" w:sz="0" w:space="0" w:color="auto"/>
            <w:left w:val="none" w:sz="0" w:space="0" w:color="auto"/>
            <w:bottom w:val="none" w:sz="0" w:space="0" w:color="auto"/>
            <w:right w:val="none" w:sz="0" w:space="0" w:color="auto"/>
          </w:divBdr>
        </w:div>
        <w:div w:id="1229997802">
          <w:marLeft w:val="640"/>
          <w:marRight w:val="0"/>
          <w:marTop w:val="0"/>
          <w:marBottom w:val="0"/>
          <w:divBdr>
            <w:top w:val="none" w:sz="0" w:space="0" w:color="auto"/>
            <w:left w:val="none" w:sz="0" w:space="0" w:color="auto"/>
            <w:bottom w:val="none" w:sz="0" w:space="0" w:color="auto"/>
            <w:right w:val="none" w:sz="0" w:space="0" w:color="auto"/>
          </w:divBdr>
        </w:div>
        <w:div w:id="660081088">
          <w:marLeft w:val="640"/>
          <w:marRight w:val="0"/>
          <w:marTop w:val="0"/>
          <w:marBottom w:val="0"/>
          <w:divBdr>
            <w:top w:val="none" w:sz="0" w:space="0" w:color="auto"/>
            <w:left w:val="none" w:sz="0" w:space="0" w:color="auto"/>
            <w:bottom w:val="none" w:sz="0" w:space="0" w:color="auto"/>
            <w:right w:val="none" w:sz="0" w:space="0" w:color="auto"/>
          </w:divBdr>
        </w:div>
        <w:div w:id="64762892">
          <w:marLeft w:val="640"/>
          <w:marRight w:val="0"/>
          <w:marTop w:val="0"/>
          <w:marBottom w:val="0"/>
          <w:divBdr>
            <w:top w:val="none" w:sz="0" w:space="0" w:color="auto"/>
            <w:left w:val="none" w:sz="0" w:space="0" w:color="auto"/>
            <w:bottom w:val="none" w:sz="0" w:space="0" w:color="auto"/>
            <w:right w:val="none" w:sz="0" w:space="0" w:color="auto"/>
          </w:divBdr>
        </w:div>
        <w:div w:id="996763495">
          <w:marLeft w:val="640"/>
          <w:marRight w:val="0"/>
          <w:marTop w:val="0"/>
          <w:marBottom w:val="0"/>
          <w:divBdr>
            <w:top w:val="none" w:sz="0" w:space="0" w:color="auto"/>
            <w:left w:val="none" w:sz="0" w:space="0" w:color="auto"/>
            <w:bottom w:val="none" w:sz="0" w:space="0" w:color="auto"/>
            <w:right w:val="none" w:sz="0" w:space="0" w:color="auto"/>
          </w:divBdr>
        </w:div>
        <w:div w:id="335377103">
          <w:marLeft w:val="640"/>
          <w:marRight w:val="0"/>
          <w:marTop w:val="0"/>
          <w:marBottom w:val="0"/>
          <w:divBdr>
            <w:top w:val="none" w:sz="0" w:space="0" w:color="auto"/>
            <w:left w:val="none" w:sz="0" w:space="0" w:color="auto"/>
            <w:bottom w:val="none" w:sz="0" w:space="0" w:color="auto"/>
            <w:right w:val="none" w:sz="0" w:space="0" w:color="auto"/>
          </w:divBdr>
        </w:div>
        <w:div w:id="721099435">
          <w:marLeft w:val="640"/>
          <w:marRight w:val="0"/>
          <w:marTop w:val="0"/>
          <w:marBottom w:val="0"/>
          <w:divBdr>
            <w:top w:val="none" w:sz="0" w:space="0" w:color="auto"/>
            <w:left w:val="none" w:sz="0" w:space="0" w:color="auto"/>
            <w:bottom w:val="none" w:sz="0" w:space="0" w:color="auto"/>
            <w:right w:val="none" w:sz="0" w:space="0" w:color="auto"/>
          </w:divBdr>
        </w:div>
        <w:div w:id="461308974">
          <w:marLeft w:val="640"/>
          <w:marRight w:val="0"/>
          <w:marTop w:val="0"/>
          <w:marBottom w:val="0"/>
          <w:divBdr>
            <w:top w:val="none" w:sz="0" w:space="0" w:color="auto"/>
            <w:left w:val="none" w:sz="0" w:space="0" w:color="auto"/>
            <w:bottom w:val="none" w:sz="0" w:space="0" w:color="auto"/>
            <w:right w:val="none" w:sz="0" w:space="0" w:color="auto"/>
          </w:divBdr>
        </w:div>
        <w:div w:id="1657147068">
          <w:marLeft w:val="640"/>
          <w:marRight w:val="0"/>
          <w:marTop w:val="0"/>
          <w:marBottom w:val="0"/>
          <w:divBdr>
            <w:top w:val="none" w:sz="0" w:space="0" w:color="auto"/>
            <w:left w:val="none" w:sz="0" w:space="0" w:color="auto"/>
            <w:bottom w:val="none" w:sz="0" w:space="0" w:color="auto"/>
            <w:right w:val="none" w:sz="0" w:space="0" w:color="auto"/>
          </w:divBdr>
        </w:div>
        <w:div w:id="1104688114">
          <w:marLeft w:val="640"/>
          <w:marRight w:val="0"/>
          <w:marTop w:val="0"/>
          <w:marBottom w:val="0"/>
          <w:divBdr>
            <w:top w:val="none" w:sz="0" w:space="0" w:color="auto"/>
            <w:left w:val="none" w:sz="0" w:space="0" w:color="auto"/>
            <w:bottom w:val="none" w:sz="0" w:space="0" w:color="auto"/>
            <w:right w:val="none" w:sz="0" w:space="0" w:color="auto"/>
          </w:divBdr>
        </w:div>
        <w:div w:id="1805199445">
          <w:marLeft w:val="640"/>
          <w:marRight w:val="0"/>
          <w:marTop w:val="0"/>
          <w:marBottom w:val="0"/>
          <w:divBdr>
            <w:top w:val="none" w:sz="0" w:space="0" w:color="auto"/>
            <w:left w:val="none" w:sz="0" w:space="0" w:color="auto"/>
            <w:bottom w:val="none" w:sz="0" w:space="0" w:color="auto"/>
            <w:right w:val="none" w:sz="0" w:space="0" w:color="auto"/>
          </w:divBdr>
        </w:div>
        <w:div w:id="1411005812">
          <w:marLeft w:val="640"/>
          <w:marRight w:val="0"/>
          <w:marTop w:val="0"/>
          <w:marBottom w:val="0"/>
          <w:divBdr>
            <w:top w:val="none" w:sz="0" w:space="0" w:color="auto"/>
            <w:left w:val="none" w:sz="0" w:space="0" w:color="auto"/>
            <w:bottom w:val="none" w:sz="0" w:space="0" w:color="auto"/>
            <w:right w:val="none" w:sz="0" w:space="0" w:color="auto"/>
          </w:divBdr>
        </w:div>
        <w:div w:id="553279804">
          <w:marLeft w:val="640"/>
          <w:marRight w:val="0"/>
          <w:marTop w:val="0"/>
          <w:marBottom w:val="0"/>
          <w:divBdr>
            <w:top w:val="none" w:sz="0" w:space="0" w:color="auto"/>
            <w:left w:val="none" w:sz="0" w:space="0" w:color="auto"/>
            <w:bottom w:val="none" w:sz="0" w:space="0" w:color="auto"/>
            <w:right w:val="none" w:sz="0" w:space="0" w:color="auto"/>
          </w:divBdr>
        </w:div>
        <w:div w:id="1398894088">
          <w:marLeft w:val="640"/>
          <w:marRight w:val="0"/>
          <w:marTop w:val="0"/>
          <w:marBottom w:val="0"/>
          <w:divBdr>
            <w:top w:val="none" w:sz="0" w:space="0" w:color="auto"/>
            <w:left w:val="none" w:sz="0" w:space="0" w:color="auto"/>
            <w:bottom w:val="none" w:sz="0" w:space="0" w:color="auto"/>
            <w:right w:val="none" w:sz="0" w:space="0" w:color="auto"/>
          </w:divBdr>
        </w:div>
        <w:div w:id="1062102478">
          <w:marLeft w:val="640"/>
          <w:marRight w:val="0"/>
          <w:marTop w:val="0"/>
          <w:marBottom w:val="0"/>
          <w:divBdr>
            <w:top w:val="none" w:sz="0" w:space="0" w:color="auto"/>
            <w:left w:val="none" w:sz="0" w:space="0" w:color="auto"/>
            <w:bottom w:val="none" w:sz="0" w:space="0" w:color="auto"/>
            <w:right w:val="none" w:sz="0" w:space="0" w:color="auto"/>
          </w:divBdr>
        </w:div>
        <w:div w:id="1060714700">
          <w:marLeft w:val="640"/>
          <w:marRight w:val="0"/>
          <w:marTop w:val="0"/>
          <w:marBottom w:val="0"/>
          <w:divBdr>
            <w:top w:val="none" w:sz="0" w:space="0" w:color="auto"/>
            <w:left w:val="none" w:sz="0" w:space="0" w:color="auto"/>
            <w:bottom w:val="none" w:sz="0" w:space="0" w:color="auto"/>
            <w:right w:val="none" w:sz="0" w:space="0" w:color="auto"/>
          </w:divBdr>
        </w:div>
        <w:div w:id="2102025022">
          <w:marLeft w:val="640"/>
          <w:marRight w:val="0"/>
          <w:marTop w:val="0"/>
          <w:marBottom w:val="0"/>
          <w:divBdr>
            <w:top w:val="none" w:sz="0" w:space="0" w:color="auto"/>
            <w:left w:val="none" w:sz="0" w:space="0" w:color="auto"/>
            <w:bottom w:val="none" w:sz="0" w:space="0" w:color="auto"/>
            <w:right w:val="none" w:sz="0" w:space="0" w:color="auto"/>
          </w:divBdr>
        </w:div>
        <w:div w:id="2100566108">
          <w:marLeft w:val="640"/>
          <w:marRight w:val="0"/>
          <w:marTop w:val="0"/>
          <w:marBottom w:val="0"/>
          <w:divBdr>
            <w:top w:val="none" w:sz="0" w:space="0" w:color="auto"/>
            <w:left w:val="none" w:sz="0" w:space="0" w:color="auto"/>
            <w:bottom w:val="none" w:sz="0" w:space="0" w:color="auto"/>
            <w:right w:val="none" w:sz="0" w:space="0" w:color="auto"/>
          </w:divBdr>
        </w:div>
        <w:div w:id="372194956">
          <w:marLeft w:val="640"/>
          <w:marRight w:val="0"/>
          <w:marTop w:val="0"/>
          <w:marBottom w:val="0"/>
          <w:divBdr>
            <w:top w:val="none" w:sz="0" w:space="0" w:color="auto"/>
            <w:left w:val="none" w:sz="0" w:space="0" w:color="auto"/>
            <w:bottom w:val="none" w:sz="0" w:space="0" w:color="auto"/>
            <w:right w:val="none" w:sz="0" w:space="0" w:color="auto"/>
          </w:divBdr>
        </w:div>
        <w:div w:id="646208585">
          <w:marLeft w:val="640"/>
          <w:marRight w:val="0"/>
          <w:marTop w:val="0"/>
          <w:marBottom w:val="0"/>
          <w:divBdr>
            <w:top w:val="none" w:sz="0" w:space="0" w:color="auto"/>
            <w:left w:val="none" w:sz="0" w:space="0" w:color="auto"/>
            <w:bottom w:val="none" w:sz="0" w:space="0" w:color="auto"/>
            <w:right w:val="none" w:sz="0" w:space="0" w:color="auto"/>
          </w:divBdr>
        </w:div>
        <w:div w:id="76290133">
          <w:marLeft w:val="640"/>
          <w:marRight w:val="0"/>
          <w:marTop w:val="0"/>
          <w:marBottom w:val="0"/>
          <w:divBdr>
            <w:top w:val="none" w:sz="0" w:space="0" w:color="auto"/>
            <w:left w:val="none" w:sz="0" w:space="0" w:color="auto"/>
            <w:bottom w:val="none" w:sz="0" w:space="0" w:color="auto"/>
            <w:right w:val="none" w:sz="0" w:space="0" w:color="auto"/>
          </w:divBdr>
        </w:div>
        <w:div w:id="79066741">
          <w:marLeft w:val="640"/>
          <w:marRight w:val="0"/>
          <w:marTop w:val="0"/>
          <w:marBottom w:val="0"/>
          <w:divBdr>
            <w:top w:val="none" w:sz="0" w:space="0" w:color="auto"/>
            <w:left w:val="none" w:sz="0" w:space="0" w:color="auto"/>
            <w:bottom w:val="none" w:sz="0" w:space="0" w:color="auto"/>
            <w:right w:val="none" w:sz="0" w:space="0" w:color="auto"/>
          </w:divBdr>
        </w:div>
        <w:div w:id="298731141">
          <w:marLeft w:val="640"/>
          <w:marRight w:val="0"/>
          <w:marTop w:val="0"/>
          <w:marBottom w:val="0"/>
          <w:divBdr>
            <w:top w:val="none" w:sz="0" w:space="0" w:color="auto"/>
            <w:left w:val="none" w:sz="0" w:space="0" w:color="auto"/>
            <w:bottom w:val="none" w:sz="0" w:space="0" w:color="auto"/>
            <w:right w:val="none" w:sz="0" w:space="0" w:color="auto"/>
          </w:divBdr>
        </w:div>
        <w:div w:id="2034384278">
          <w:marLeft w:val="640"/>
          <w:marRight w:val="0"/>
          <w:marTop w:val="0"/>
          <w:marBottom w:val="0"/>
          <w:divBdr>
            <w:top w:val="none" w:sz="0" w:space="0" w:color="auto"/>
            <w:left w:val="none" w:sz="0" w:space="0" w:color="auto"/>
            <w:bottom w:val="none" w:sz="0" w:space="0" w:color="auto"/>
            <w:right w:val="none" w:sz="0" w:space="0" w:color="auto"/>
          </w:divBdr>
        </w:div>
        <w:div w:id="1079324057">
          <w:marLeft w:val="640"/>
          <w:marRight w:val="0"/>
          <w:marTop w:val="0"/>
          <w:marBottom w:val="0"/>
          <w:divBdr>
            <w:top w:val="none" w:sz="0" w:space="0" w:color="auto"/>
            <w:left w:val="none" w:sz="0" w:space="0" w:color="auto"/>
            <w:bottom w:val="none" w:sz="0" w:space="0" w:color="auto"/>
            <w:right w:val="none" w:sz="0" w:space="0" w:color="auto"/>
          </w:divBdr>
        </w:div>
        <w:div w:id="1562132541">
          <w:marLeft w:val="640"/>
          <w:marRight w:val="0"/>
          <w:marTop w:val="0"/>
          <w:marBottom w:val="0"/>
          <w:divBdr>
            <w:top w:val="none" w:sz="0" w:space="0" w:color="auto"/>
            <w:left w:val="none" w:sz="0" w:space="0" w:color="auto"/>
            <w:bottom w:val="none" w:sz="0" w:space="0" w:color="auto"/>
            <w:right w:val="none" w:sz="0" w:space="0" w:color="auto"/>
          </w:divBdr>
        </w:div>
        <w:div w:id="2086023939">
          <w:marLeft w:val="640"/>
          <w:marRight w:val="0"/>
          <w:marTop w:val="0"/>
          <w:marBottom w:val="0"/>
          <w:divBdr>
            <w:top w:val="none" w:sz="0" w:space="0" w:color="auto"/>
            <w:left w:val="none" w:sz="0" w:space="0" w:color="auto"/>
            <w:bottom w:val="none" w:sz="0" w:space="0" w:color="auto"/>
            <w:right w:val="none" w:sz="0" w:space="0" w:color="auto"/>
          </w:divBdr>
        </w:div>
        <w:div w:id="588544757">
          <w:marLeft w:val="640"/>
          <w:marRight w:val="0"/>
          <w:marTop w:val="0"/>
          <w:marBottom w:val="0"/>
          <w:divBdr>
            <w:top w:val="none" w:sz="0" w:space="0" w:color="auto"/>
            <w:left w:val="none" w:sz="0" w:space="0" w:color="auto"/>
            <w:bottom w:val="none" w:sz="0" w:space="0" w:color="auto"/>
            <w:right w:val="none" w:sz="0" w:space="0" w:color="auto"/>
          </w:divBdr>
        </w:div>
        <w:div w:id="854684715">
          <w:marLeft w:val="640"/>
          <w:marRight w:val="0"/>
          <w:marTop w:val="0"/>
          <w:marBottom w:val="0"/>
          <w:divBdr>
            <w:top w:val="none" w:sz="0" w:space="0" w:color="auto"/>
            <w:left w:val="none" w:sz="0" w:space="0" w:color="auto"/>
            <w:bottom w:val="none" w:sz="0" w:space="0" w:color="auto"/>
            <w:right w:val="none" w:sz="0" w:space="0" w:color="auto"/>
          </w:divBdr>
        </w:div>
        <w:div w:id="1334407078">
          <w:marLeft w:val="640"/>
          <w:marRight w:val="0"/>
          <w:marTop w:val="0"/>
          <w:marBottom w:val="0"/>
          <w:divBdr>
            <w:top w:val="none" w:sz="0" w:space="0" w:color="auto"/>
            <w:left w:val="none" w:sz="0" w:space="0" w:color="auto"/>
            <w:bottom w:val="none" w:sz="0" w:space="0" w:color="auto"/>
            <w:right w:val="none" w:sz="0" w:space="0" w:color="auto"/>
          </w:divBdr>
        </w:div>
        <w:div w:id="1466966567">
          <w:marLeft w:val="640"/>
          <w:marRight w:val="0"/>
          <w:marTop w:val="0"/>
          <w:marBottom w:val="0"/>
          <w:divBdr>
            <w:top w:val="none" w:sz="0" w:space="0" w:color="auto"/>
            <w:left w:val="none" w:sz="0" w:space="0" w:color="auto"/>
            <w:bottom w:val="none" w:sz="0" w:space="0" w:color="auto"/>
            <w:right w:val="none" w:sz="0" w:space="0" w:color="auto"/>
          </w:divBdr>
        </w:div>
        <w:div w:id="1106342462">
          <w:marLeft w:val="640"/>
          <w:marRight w:val="0"/>
          <w:marTop w:val="0"/>
          <w:marBottom w:val="0"/>
          <w:divBdr>
            <w:top w:val="none" w:sz="0" w:space="0" w:color="auto"/>
            <w:left w:val="none" w:sz="0" w:space="0" w:color="auto"/>
            <w:bottom w:val="none" w:sz="0" w:space="0" w:color="auto"/>
            <w:right w:val="none" w:sz="0" w:space="0" w:color="auto"/>
          </w:divBdr>
        </w:div>
        <w:div w:id="1590965066">
          <w:marLeft w:val="640"/>
          <w:marRight w:val="0"/>
          <w:marTop w:val="0"/>
          <w:marBottom w:val="0"/>
          <w:divBdr>
            <w:top w:val="none" w:sz="0" w:space="0" w:color="auto"/>
            <w:left w:val="none" w:sz="0" w:space="0" w:color="auto"/>
            <w:bottom w:val="none" w:sz="0" w:space="0" w:color="auto"/>
            <w:right w:val="none" w:sz="0" w:space="0" w:color="auto"/>
          </w:divBdr>
        </w:div>
        <w:div w:id="595791770">
          <w:marLeft w:val="640"/>
          <w:marRight w:val="0"/>
          <w:marTop w:val="0"/>
          <w:marBottom w:val="0"/>
          <w:divBdr>
            <w:top w:val="none" w:sz="0" w:space="0" w:color="auto"/>
            <w:left w:val="none" w:sz="0" w:space="0" w:color="auto"/>
            <w:bottom w:val="none" w:sz="0" w:space="0" w:color="auto"/>
            <w:right w:val="none" w:sz="0" w:space="0" w:color="auto"/>
          </w:divBdr>
        </w:div>
        <w:div w:id="144442261">
          <w:marLeft w:val="640"/>
          <w:marRight w:val="0"/>
          <w:marTop w:val="0"/>
          <w:marBottom w:val="0"/>
          <w:divBdr>
            <w:top w:val="none" w:sz="0" w:space="0" w:color="auto"/>
            <w:left w:val="none" w:sz="0" w:space="0" w:color="auto"/>
            <w:bottom w:val="none" w:sz="0" w:space="0" w:color="auto"/>
            <w:right w:val="none" w:sz="0" w:space="0" w:color="auto"/>
          </w:divBdr>
        </w:div>
        <w:div w:id="2121141432">
          <w:marLeft w:val="640"/>
          <w:marRight w:val="0"/>
          <w:marTop w:val="0"/>
          <w:marBottom w:val="0"/>
          <w:divBdr>
            <w:top w:val="none" w:sz="0" w:space="0" w:color="auto"/>
            <w:left w:val="none" w:sz="0" w:space="0" w:color="auto"/>
            <w:bottom w:val="none" w:sz="0" w:space="0" w:color="auto"/>
            <w:right w:val="none" w:sz="0" w:space="0" w:color="auto"/>
          </w:divBdr>
        </w:div>
        <w:div w:id="144276915">
          <w:marLeft w:val="640"/>
          <w:marRight w:val="0"/>
          <w:marTop w:val="0"/>
          <w:marBottom w:val="0"/>
          <w:divBdr>
            <w:top w:val="none" w:sz="0" w:space="0" w:color="auto"/>
            <w:left w:val="none" w:sz="0" w:space="0" w:color="auto"/>
            <w:bottom w:val="none" w:sz="0" w:space="0" w:color="auto"/>
            <w:right w:val="none" w:sz="0" w:space="0" w:color="auto"/>
          </w:divBdr>
        </w:div>
        <w:div w:id="1979216388">
          <w:marLeft w:val="640"/>
          <w:marRight w:val="0"/>
          <w:marTop w:val="0"/>
          <w:marBottom w:val="0"/>
          <w:divBdr>
            <w:top w:val="none" w:sz="0" w:space="0" w:color="auto"/>
            <w:left w:val="none" w:sz="0" w:space="0" w:color="auto"/>
            <w:bottom w:val="none" w:sz="0" w:space="0" w:color="auto"/>
            <w:right w:val="none" w:sz="0" w:space="0" w:color="auto"/>
          </w:divBdr>
        </w:div>
        <w:div w:id="491413976">
          <w:marLeft w:val="640"/>
          <w:marRight w:val="0"/>
          <w:marTop w:val="0"/>
          <w:marBottom w:val="0"/>
          <w:divBdr>
            <w:top w:val="none" w:sz="0" w:space="0" w:color="auto"/>
            <w:left w:val="none" w:sz="0" w:space="0" w:color="auto"/>
            <w:bottom w:val="none" w:sz="0" w:space="0" w:color="auto"/>
            <w:right w:val="none" w:sz="0" w:space="0" w:color="auto"/>
          </w:divBdr>
        </w:div>
        <w:div w:id="1009330062">
          <w:marLeft w:val="640"/>
          <w:marRight w:val="0"/>
          <w:marTop w:val="0"/>
          <w:marBottom w:val="0"/>
          <w:divBdr>
            <w:top w:val="none" w:sz="0" w:space="0" w:color="auto"/>
            <w:left w:val="none" w:sz="0" w:space="0" w:color="auto"/>
            <w:bottom w:val="none" w:sz="0" w:space="0" w:color="auto"/>
            <w:right w:val="none" w:sz="0" w:space="0" w:color="auto"/>
          </w:divBdr>
        </w:div>
        <w:div w:id="8993409">
          <w:marLeft w:val="640"/>
          <w:marRight w:val="0"/>
          <w:marTop w:val="0"/>
          <w:marBottom w:val="0"/>
          <w:divBdr>
            <w:top w:val="none" w:sz="0" w:space="0" w:color="auto"/>
            <w:left w:val="none" w:sz="0" w:space="0" w:color="auto"/>
            <w:bottom w:val="none" w:sz="0" w:space="0" w:color="auto"/>
            <w:right w:val="none" w:sz="0" w:space="0" w:color="auto"/>
          </w:divBdr>
        </w:div>
        <w:div w:id="2121993085">
          <w:marLeft w:val="640"/>
          <w:marRight w:val="0"/>
          <w:marTop w:val="0"/>
          <w:marBottom w:val="0"/>
          <w:divBdr>
            <w:top w:val="none" w:sz="0" w:space="0" w:color="auto"/>
            <w:left w:val="none" w:sz="0" w:space="0" w:color="auto"/>
            <w:bottom w:val="none" w:sz="0" w:space="0" w:color="auto"/>
            <w:right w:val="none" w:sz="0" w:space="0" w:color="auto"/>
          </w:divBdr>
        </w:div>
        <w:div w:id="947388810">
          <w:marLeft w:val="640"/>
          <w:marRight w:val="0"/>
          <w:marTop w:val="0"/>
          <w:marBottom w:val="0"/>
          <w:divBdr>
            <w:top w:val="none" w:sz="0" w:space="0" w:color="auto"/>
            <w:left w:val="none" w:sz="0" w:space="0" w:color="auto"/>
            <w:bottom w:val="none" w:sz="0" w:space="0" w:color="auto"/>
            <w:right w:val="none" w:sz="0" w:space="0" w:color="auto"/>
          </w:divBdr>
        </w:div>
        <w:div w:id="61485472">
          <w:marLeft w:val="640"/>
          <w:marRight w:val="0"/>
          <w:marTop w:val="0"/>
          <w:marBottom w:val="0"/>
          <w:divBdr>
            <w:top w:val="none" w:sz="0" w:space="0" w:color="auto"/>
            <w:left w:val="none" w:sz="0" w:space="0" w:color="auto"/>
            <w:bottom w:val="none" w:sz="0" w:space="0" w:color="auto"/>
            <w:right w:val="none" w:sz="0" w:space="0" w:color="auto"/>
          </w:divBdr>
        </w:div>
        <w:div w:id="1468014162">
          <w:marLeft w:val="640"/>
          <w:marRight w:val="0"/>
          <w:marTop w:val="0"/>
          <w:marBottom w:val="0"/>
          <w:divBdr>
            <w:top w:val="none" w:sz="0" w:space="0" w:color="auto"/>
            <w:left w:val="none" w:sz="0" w:space="0" w:color="auto"/>
            <w:bottom w:val="none" w:sz="0" w:space="0" w:color="auto"/>
            <w:right w:val="none" w:sz="0" w:space="0" w:color="auto"/>
          </w:divBdr>
        </w:div>
        <w:div w:id="1121535634">
          <w:marLeft w:val="640"/>
          <w:marRight w:val="0"/>
          <w:marTop w:val="0"/>
          <w:marBottom w:val="0"/>
          <w:divBdr>
            <w:top w:val="none" w:sz="0" w:space="0" w:color="auto"/>
            <w:left w:val="none" w:sz="0" w:space="0" w:color="auto"/>
            <w:bottom w:val="none" w:sz="0" w:space="0" w:color="auto"/>
            <w:right w:val="none" w:sz="0" w:space="0" w:color="auto"/>
          </w:divBdr>
        </w:div>
        <w:div w:id="2013945045">
          <w:marLeft w:val="640"/>
          <w:marRight w:val="0"/>
          <w:marTop w:val="0"/>
          <w:marBottom w:val="0"/>
          <w:divBdr>
            <w:top w:val="none" w:sz="0" w:space="0" w:color="auto"/>
            <w:left w:val="none" w:sz="0" w:space="0" w:color="auto"/>
            <w:bottom w:val="none" w:sz="0" w:space="0" w:color="auto"/>
            <w:right w:val="none" w:sz="0" w:space="0" w:color="auto"/>
          </w:divBdr>
        </w:div>
        <w:div w:id="2120685275">
          <w:marLeft w:val="640"/>
          <w:marRight w:val="0"/>
          <w:marTop w:val="0"/>
          <w:marBottom w:val="0"/>
          <w:divBdr>
            <w:top w:val="none" w:sz="0" w:space="0" w:color="auto"/>
            <w:left w:val="none" w:sz="0" w:space="0" w:color="auto"/>
            <w:bottom w:val="none" w:sz="0" w:space="0" w:color="auto"/>
            <w:right w:val="none" w:sz="0" w:space="0" w:color="auto"/>
          </w:divBdr>
        </w:div>
        <w:div w:id="1801725456">
          <w:marLeft w:val="640"/>
          <w:marRight w:val="0"/>
          <w:marTop w:val="0"/>
          <w:marBottom w:val="0"/>
          <w:divBdr>
            <w:top w:val="none" w:sz="0" w:space="0" w:color="auto"/>
            <w:left w:val="none" w:sz="0" w:space="0" w:color="auto"/>
            <w:bottom w:val="none" w:sz="0" w:space="0" w:color="auto"/>
            <w:right w:val="none" w:sz="0" w:space="0" w:color="auto"/>
          </w:divBdr>
        </w:div>
        <w:div w:id="1174105156">
          <w:marLeft w:val="640"/>
          <w:marRight w:val="0"/>
          <w:marTop w:val="0"/>
          <w:marBottom w:val="0"/>
          <w:divBdr>
            <w:top w:val="none" w:sz="0" w:space="0" w:color="auto"/>
            <w:left w:val="none" w:sz="0" w:space="0" w:color="auto"/>
            <w:bottom w:val="none" w:sz="0" w:space="0" w:color="auto"/>
            <w:right w:val="none" w:sz="0" w:space="0" w:color="auto"/>
          </w:divBdr>
        </w:div>
        <w:div w:id="97991448">
          <w:marLeft w:val="640"/>
          <w:marRight w:val="0"/>
          <w:marTop w:val="0"/>
          <w:marBottom w:val="0"/>
          <w:divBdr>
            <w:top w:val="none" w:sz="0" w:space="0" w:color="auto"/>
            <w:left w:val="none" w:sz="0" w:space="0" w:color="auto"/>
            <w:bottom w:val="none" w:sz="0" w:space="0" w:color="auto"/>
            <w:right w:val="none" w:sz="0" w:space="0" w:color="auto"/>
          </w:divBdr>
        </w:div>
        <w:div w:id="627663623">
          <w:marLeft w:val="640"/>
          <w:marRight w:val="0"/>
          <w:marTop w:val="0"/>
          <w:marBottom w:val="0"/>
          <w:divBdr>
            <w:top w:val="none" w:sz="0" w:space="0" w:color="auto"/>
            <w:left w:val="none" w:sz="0" w:space="0" w:color="auto"/>
            <w:bottom w:val="none" w:sz="0" w:space="0" w:color="auto"/>
            <w:right w:val="none" w:sz="0" w:space="0" w:color="auto"/>
          </w:divBdr>
        </w:div>
        <w:div w:id="840046885">
          <w:marLeft w:val="640"/>
          <w:marRight w:val="0"/>
          <w:marTop w:val="0"/>
          <w:marBottom w:val="0"/>
          <w:divBdr>
            <w:top w:val="none" w:sz="0" w:space="0" w:color="auto"/>
            <w:left w:val="none" w:sz="0" w:space="0" w:color="auto"/>
            <w:bottom w:val="none" w:sz="0" w:space="0" w:color="auto"/>
            <w:right w:val="none" w:sz="0" w:space="0" w:color="auto"/>
          </w:divBdr>
        </w:div>
        <w:div w:id="943732909">
          <w:marLeft w:val="640"/>
          <w:marRight w:val="0"/>
          <w:marTop w:val="0"/>
          <w:marBottom w:val="0"/>
          <w:divBdr>
            <w:top w:val="none" w:sz="0" w:space="0" w:color="auto"/>
            <w:left w:val="none" w:sz="0" w:space="0" w:color="auto"/>
            <w:bottom w:val="none" w:sz="0" w:space="0" w:color="auto"/>
            <w:right w:val="none" w:sz="0" w:space="0" w:color="auto"/>
          </w:divBdr>
        </w:div>
        <w:div w:id="1272664550">
          <w:marLeft w:val="640"/>
          <w:marRight w:val="0"/>
          <w:marTop w:val="0"/>
          <w:marBottom w:val="0"/>
          <w:divBdr>
            <w:top w:val="none" w:sz="0" w:space="0" w:color="auto"/>
            <w:left w:val="none" w:sz="0" w:space="0" w:color="auto"/>
            <w:bottom w:val="none" w:sz="0" w:space="0" w:color="auto"/>
            <w:right w:val="none" w:sz="0" w:space="0" w:color="auto"/>
          </w:divBdr>
        </w:div>
        <w:div w:id="55902642">
          <w:marLeft w:val="640"/>
          <w:marRight w:val="0"/>
          <w:marTop w:val="0"/>
          <w:marBottom w:val="0"/>
          <w:divBdr>
            <w:top w:val="none" w:sz="0" w:space="0" w:color="auto"/>
            <w:left w:val="none" w:sz="0" w:space="0" w:color="auto"/>
            <w:bottom w:val="none" w:sz="0" w:space="0" w:color="auto"/>
            <w:right w:val="none" w:sz="0" w:space="0" w:color="auto"/>
          </w:divBdr>
        </w:div>
        <w:div w:id="818611">
          <w:marLeft w:val="640"/>
          <w:marRight w:val="0"/>
          <w:marTop w:val="0"/>
          <w:marBottom w:val="0"/>
          <w:divBdr>
            <w:top w:val="none" w:sz="0" w:space="0" w:color="auto"/>
            <w:left w:val="none" w:sz="0" w:space="0" w:color="auto"/>
            <w:bottom w:val="none" w:sz="0" w:space="0" w:color="auto"/>
            <w:right w:val="none" w:sz="0" w:space="0" w:color="auto"/>
          </w:divBdr>
        </w:div>
        <w:div w:id="1559366303">
          <w:marLeft w:val="640"/>
          <w:marRight w:val="0"/>
          <w:marTop w:val="0"/>
          <w:marBottom w:val="0"/>
          <w:divBdr>
            <w:top w:val="none" w:sz="0" w:space="0" w:color="auto"/>
            <w:left w:val="none" w:sz="0" w:space="0" w:color="auto"/>
            <w:bottom w:val="none" w:sz="0" w:space="0" w:color="auto"/>
            <w:right w:val="none" w:sz="0" w:space="0" w:color="auto"/>
          </w:divBdr>
        </w:div>
        <w:div w:id="1842770081">
          <w:marLeft w:val="640"/>
          <w:marRight w:val="0"/>
          <w:marTop w:val="0"/>
          <w:marBottom w:val="0"/>
          <w:divBdr>
            <w:top w:val="none" w:sz="0" w:space="0" w:color="auto"/>
            <w:left w:val="none" w:sz="0" w:space="0" w:color="auto"/>
            <w:bottom w:val="none" w:sz="0" w:space="0" w:color="auto"/>
            <w:right w:val="none" w:sz="0" w:space="0" w:color="auto"/>
          </w:divBdr>
        </w:div>
        <w:div w:id="57442041">
          <w:marLeft w:val="640"/>
          <w:marRight w:val="0"/>
          <w:marTop w:val="0"/>
          <w:marBottom w:val="0"/>
          <w:divBdr>
            <w:top w:val="none" w:sz="0" w:space="0" w:color="auto"/>
            <w:left w:val="none" w:sz="0" w:space="0" w:color="auto"/>
            <w:bottom w:val="none" w:sz="0" w:space="0" w:color="auto"/>
            <w:right w:val="none" w:sz="0" w:space="0" w:color="auto"/>
          </w:divBdr>
        </w:div>
        <w:div w:id="1179462281">
          <w:marLeft w:val="640"/>
          <w:marRight w:val="0"/>
          <w:marTop w:val="0"/>
          <w:marBottom w:val="0"/>
          <w:divBdr>
            <w:top w:val="none" w:sz="0" w:space="0" w:color="auto"/>
            <w:left w:val="none" w:sz="0" w:space="0" w:color="auto"/>
            <w:bottom w:val="none" w:sz="0" w:space="0" w:color="auto"/>
            <w:right w:val="none" w:sz="0" w:space="0" w:color="auto"/>
          </w:divBdr>
        </w:div>
        <w:div w:id="1825006198">
          <w:marLeft w:val="640"/>
          <w:marRight w:val="0"/>
          <w:marTop w:val="0"/>
          <w:marBottom w:val="0"/>
          <w:divBdr>
            <w:top w:val="none" w:sz="0" w:space="0" w:color="auto"/>
            <w:left w:val="none" w:sz="0" w:space="0" w:color="auto"/>
            <w:bottom w:val="none" w:sz="0" w:space="0" w:color="auto"/>
            <w:right w:val="none" w:sz="0" w:space="0" w:color="auto"/>
          </w:divBdr>
        </w:div>
        <w:div w:id="1557664436">
          <w:marLeft w:val="640"/>
          <w:marRight w:val="0"/>
          <w:marTop w:val="0"/>
          <w:marBottom w:val="0"/>
          <w:divBdr>
            <w:top w:val="none" w:sz="0" w:space="0" w:color="auto"/>
            <w:left w:val="none" w:sz="0" w:space="0" w:color="auto"/>
            <w:bottom w:val="none" w:sz="0" w:space="0" w:color="auto"/>
            <w:right w:val="none" w:sz="0" w:space="0" w:color="auto"/>
          </w:divBdr>
        </w:div>
        <w:div w:id="258177577">
          <w:marLeft w:val="640"/>
          <w:marRight w:val="0"/>
          <w:marTop w:val="0"/>
          <w:marBottom w:val="0"/>
          <w:divBdr>
            <w:top w:val="none" w:sz="0" w:space="0" w:color="auto"/>
            <w:left w:val="none" w:sz="0" w:space="0" w:color="auto"/>
            <w:bottom w:val="none" w:sz="0" w:space="0" w:color="auto"/>
            <w:right w:val="none" w:sz="0" w:space="0" w:color="auto"/>
          </w:divBdr>
        </w:div>
        <w:div w:id="688795007">
          <w:marLeft w:val="640"/>
          <w:marRight w:val="0"/>
          <w:marTop w:val="0"/>
          <w:marBottom w:val="0"/>
          <w:divBdr>
            <w:top w:val="none" w:sz="0" w:space="0" w:color="auto"/>
            <w:left w:val="none" w:sz="0" w:space="0" w:color="auto"/>
            <w:bottom w:val="none" w:sz="0" w:space="0" w:color="auto"/>
            <w:right w:val="none" w:sz="0" w:space="0" w:color="auto"/>
          </w:divBdr>
        </w:div>
        <w:div w:id="1735271651">
          <w:marLeft w:val="640"/>
          <w:marRight w:val="0"/>
          <w:marTop w:val="0"/>
          <w:marBottom w:val="0"/>
          <w:divBdr>
            <w:top w:val="none" w:sz="0" w:space="0" w:color="auto"/>
            <w:left w:val="none" w:sz="0" w:space="0" w:color="auto"/>
            <w:bottom w:val="none" w:sz="0" w:space="0" w:color="auto"/>
            <w:right w:val="none" w:sz="0" w:space="0" w:color="auto"/>
          </w:divBdr>
        </w:div>
        <w:div w:id="772826065">
          <w:marLeft w:val="640"/>
          <w:marRight w:val="0"/>
          <w:marTop w:val="0"/>
          <w:marBottom w:val="0"/>
          <w:divBdr>
            <w:top w:val="none" w:sz="0" w:space="0" w:color="auto"/>
            <w:left w:val="none" w:sz="0" w:space="0" w:color="auto"/>
            <w:bottom w:val="none" w:sz="0" w:space="0" w:color="auto"/>
            <w:right w:val="none" w:sz="0" w:space="0" w:color="auto"/>
          </w:divBdr>
        </w:div>
        <w:div w:id="2130853938">
          <w:marLeft w:val="640"/>
          <w:marRight w:val="0"/>
          <w:marTop w:val="0"/>
          <w:marBottom w:val="0"/>
          <w:divBdr>
            <w:top w:val="none" w:sz="0" w:space="0" w:color="auto"/>
            <w:left w:val="none" w:sz="0" w:space="0" w:color="auto"/>
            <w:bottom w:val="none" w:sz="0" w:space="0" w:color="auto"/>
            <w:right w:val="none" w:sz="0" w:space="0" w:color="auto"/>
          </w:divBdr>
        </w:div>
        <w:div w:id="1301761497">
          <w:marLeft w:val="640"/>
          <w:marRight w:val="0"/>
          <w:marTop w:val="0"/>
          <w:marBottom w:val="0"/>
          <w:divBdr>
            <w:top w:val="none" w:sz="0" w:space="0" w:color="auto"/>
            <w:left w:val="none" w:sz="0" w:space="0" w:color="auto"/>
            <w:bottom w:val="none" w:sz="0" w:space="0" w:color="auto"/>
            <w:right w:val="none" w:sz="0" w:space="0" w:color="auto"/>
          </w:divBdr>
        </w:div>
        <w:div w:id="451439336">
          <w:marLeft w:val="640"/>
          <w:marRight w:val="0"/>
          <w:marTop w:val="0"/>
          <w:marBottom w:val="0"/>
          <w:divBdr>
            <w:top w:val="none" w:sz="0" w:space="0" w:color="auto"/>
            <w:left w:val="none" w:sz="0" w:space="0" w:color="auto"/>
            <w:bottom w:val="none" w:sz="0" w:space="0" w:color="auto"/>
            <w:right w:val="none" w:sz="0" w:space="0" w:color="auto"/>
          </w:divBdr>
        </w:div>
        <w:div w:id="1727297724">
          <w:marLeft w:val="640"/>
          <w:marRight w:val="0"/>
          <w:marTop w:val="0"/>
          <w:marBottom w:val="0"/>
          <w:divBdr>
            <w:top w:val="none" w:sz="0" w:space="0" w:color="auto"/>
            <w:left w:val="none" w:sz="0" w:space="0" w:color="auto"/>
            <w:bottom w:val="none" w:sz="0" w:space="0" w:color="auto"/>
            <w:right w:val="none" w:sz="0" w:space="0" w:color="auto"/>
          </w:divBdr>
        </w:div>
        <w:div w:id="1966084664">
          <w:marLeft w:val="640"/>
          <w:marRight w:val="0"/>
          <w:marTop w:val="0"/>
          <w:marBottom w:val="0"/>
          <w:divBdr>
            <w:top w:val="none" w:sz="0" w:space="0" w:color="auto"/>
            <w:left w:val="none" w:sz="0" w:space="0" w:color="auto"/>
            <w:bottom w:val="none" w:sz="0" w:space="0" w:color="auto"/>
            <w:right w:val="none" w:sz="0" w:space="0" w:color="auto"/>
          </w:divBdr>
        </w:div>
        <w:div w:id="226041339">
          <w:marLeft w:val="640"/>
          <w:marRight w:val="0"/>
          <w:marTop w:val="0"/>
          <w:marBottom w:val="0"/>
          <w:divBdr>
            <w:top w:val="none" w:sz="0" w:space="0" w:color="auto"/>
            <w:left w:val="none" w:sz="0" w:space="0" w:color="auto"/>
            <w:bottom w:val="none" w:sz="0" w:space="0" w:color="auto"/>
            <w:right w:val="none" w:sz="0" w:space="0" w:color="auto"/>
          </w:divBdr>
        </w:div>
        <w:div w:id="1014191704">
          <w:marLeft w:val="640"/>
          <w:marRight w:val="0"/>
          <w:marTop w:val="0"/>
          <w:marBottom w:val="0"/>
          <w:divBdr>
            <w:top w:val="none" w:sz="0" w:space="0" w:color="auto"/>
            <w:left w:val="none" w:sz="0" w:space="0" w:color="auto"/>
            <w:bottom w:val="none" w:sz="0" w:space="0" w:color="auto"/>
            <w:right w:val="none" w:sz="0" w:space="0" w:color="auto"/>
          </w:divBdr>
        </w:div>
        <w:div w:id="401877202">
          <w:marLeft w:val="640"/>
          <w:marRight w:val="0"/>
          <w:marTop w:val="0"/>
          <w:marBottom w:val="0"/>
          <w:divBdr>
            <w:top w:val="none" w:sz="0" w:space="0" w:color="auto"/>
            <w:left w:val="none" w:sz="0" w:space="0" w:color="auto"/>
            <w:bottom w:val="none" w:sz="0" w:space="0" w:color="auto"/>
            <w:right w:val="none" w:sz="0" w:space="0" w:color="auto"/>
          </w:divBdr>
        </w:div>
        <w:div w:id="521282982">
          <w:marLeft w:val="640"/>
          <w:marRight w:val="0"/>
          <w:marTop w:val="0"/>
          <w:marBottom w:val="0"/>
          <w:divBdr>
            <w:top w:val="none" w:sz="0" w:space="0" w:color="auto"/>
            <w:left w:val="none" w:sz="0" w:space="0" w:color="auto"/>
            <w:bottom w:val="none" w:sz="0" w:space="0" w:color="auto"/>
            <w:right w:val="none" w:sz="0" w:space="0" w:color="auto"/>
          </w:divBdr>
        </w:div>
        <w:div w:id="1553927882">
          <w:marLeft w:val="640"/>
          <w:marRight w:val="0"/>
          <w:marTop w:val="0"/>
          <w:marBottom w:val="0"/>
          <w:divBdr>
            <w:top w:val="none" w:sz="0" w:space="0" w:color="auto"/>
            <w:left w:val="none" w:sz="0" w:space="0" w:color="auto"/>
            <w:bottom w:val="none" w:sz="0" w:space="0" w:color="auto"/>
            <w:right w:val="none" w:sz="0" w:space="0" w:color="auto"/>
          </w:divBdr>
        </w:div>
        <w:div w:id="1718964904">
          <w:marLeft w:val="640"/>
          <w:marRight w:val="0"/>
          <w:marTop w:val="0"/>
          <w:marBottom w:val="0"/>
          <w:divBdr>
            <w:top w:val="none" w:sz="0" w:space="0" w:color="auto"/>
            <w:left w:val="none" w:sz="0" w:space="0" w:color="auto"/>
            <w:bottom w:val="none" w:sz="0" w:space="0" w:color="auto"/>
            <w:right w:val="none" w:sz="0" w:space="0" w:color="auto"/>
          </w:divBdr>
        </w:div>
        <w:div w:id="428504057">
          <w:marLeft w:val="640"/>
          <w:marRight w:val="0"/>
          <w:marTop w:val="0"/>
          <w:marBottom w:val="0"/>
          <w:divBdr>
            <w:top w:val="none" w:sz="0" w:space="0" w:color="auto"/>
            <w:left w:val="none" w:sz="0" w:space="0" w:color="auto"/>
            <w:bottom w:val="none" w:sz="0" w:space="0" w:color="auto"/>
            <w:right w:val="none" w:sz="0" w:space="0" w:color="auto"/>
          </w:divBdr>
        </w:div>
        <w:div w:id="980885536">
          <w:marLeft w:val="640"/>
          <w:marRight w:val="0"/>
          <w:marTop w:val="0"/>
          <w:marBottom w:val="0"/>
          <w:divBdr>
            <w:top w:val="none" w:sz="0" w:space="0" w:color="auto"/>
            <w:left w:val="none" w:sz="0" w:space="0" w:color="auto"/>
            <w:bottom w:val="none" w:sz="0" w:space="0" w:color="auto"/>
            <w:right w:val="none" w:sz="0" w:space="0" w:color="auto"/>
          </w:divBdr>
        </w:div>
        <w:div w:id="2045786706">
          <w:marLeft w:val="640"/>
          <w:marRight w:val="0"/>
          <w:marTop w:val="0"/>
          <w:marBottom w:val="0"/>
          <w:divBdr>
            <w:top w:val="none" w:sz="0" w:space="0" w:color="auto"/>
            <w:left w:val="none" w:sz="0" w:space="0" w:color="auto"/>
            <w:bottom w:val="none" w:sz="0" w:space="0" w:color="auto"/>
            <w:right w:val="none" w:sz="0" w:space="0" w:color="auto"/>
          </w:divBdr>
        </w:div>
        <w:div w:id="2096969512">
          <w:marLeft w:val="640"/>
          <w:marRight w:val="0"/>
          <w:marTop w:val="0"/>
          <w:marBottom w:val="0"/>
          <w:divBdr>
            <w:top w:val="none" w:sz="0" w:space="0" w:color="auto"/>
            <w:left w:val="none" w:sz="0" w:space="0" w:color="auto"/>
            <w:bottom w:val="none" w:sz="0" w:space="0" w:color="auto"/>
            <w:right w:val="none" w:sz="0" w:space="0" w:color="auto"/>
          </w:divBdr>
        </w:div>
        <w:div w:id="459693875">
          <w:marLeft w:val="640"/>
          <w:marRight w:val="0"/>
          <w:marTop w:val="0"/>
          <w:marBottom w:val="0"/>
          <w:divBdr>
            <w:top w:val="none" w:sz="0" w:space="0" w:color="auto"/>
            <w:left w:val="none" w:sz="0" w:space="0" w:color="auto"/>
            <w:bottom w:val="none" w:sz="0" w:space="0" w:color="auto"/>
            <w:right w:val="none" w:sz="0" w:space="0" w:color="auto"/>
          </w:divBdr>
        </w:div>
        <w:div w:id="1288897878">
          <w:marLeft w:val="640"/>
          <w:marRight w:val="0"/>
          <w:marTop w:val="0"/>
          <w:marBottom w:val="0"/>
          <w:divBdr>
            <w:top w:val="none" w:sz="0" w:space="0" w:color="auto"/>
            <w:left w:val="none" w:sz="0" w:space="0" w:color="auto"/>
            <w:bottom w:val="none" w:sz="0" w:space="0" w:color="auto"/>
            <w:right w:val="none" w:sz="0" w:space="0" w:color="auto"/>
          </w:divBdr>
        </w:div>
        <w:div w:id="966157449">
          <w:marLeft w:val="640"/>
          <w:marRight w:val="0"/>
          <w:marTop w:val="0"/>
          <w:marBottom w:val="0"/>
          <w:divBdr>
            <w:top w:val="none" w:sz="0" w:space="0" w:color="auto"/>
            <w:left w:val="none" w:sz="0" w:space="0" w:color="auto"/>
            <w:bottom w:val="none" w:sz="0" w:space="0" w:color="auto"/>
            <w:right w:val="none" w:sz="0" w:space="0" w:color="auto"/>
          </w:divBdr>
        </w:div>
        <w:div w:id="1864325323">
          <w:marLeft w:val="640"/>
          <w:marRight w:val="0"/>
          <w:marTop w:val="0"/>
          <w:marBottom w:val="0"/>
          <w:divBdr>
            <w:top w:val="none" w:sz="0" w:space="0" w:color="auto"/>
            <w:left w:val="none" w:sz="0" w:space="0" w:color="auto"/>
            <w:bottom w:val="none" w:sz="0" w:space="0" w:color="auto"/>
            <w:right w:val="none" w:sz="0" w:space="0" w:color="auto"/>
          </w:divBdr>
        </w:div>
        <w:div w:id="91554884">
          <w:marLeft w:val="640"/>
          <w:marRight w:val="0"/>
          <w:marTop w:val="0"/>
          <w:marBottom w:val="0"/>
          <w:divBdr>
            <w:top w:val="none" w:sz="0" w:space="0" w:color="auto"/>
            <w:left w:val="none" w:sz="0" w:space="0" w:color="auto"/>
            <w:bottom w:val="none" w:sz="0" w:space="0" w:color="auto"/>
            <w:right w:val="none" w:sz="0" w:space="0" w:color="auto"/>
          </w:divBdr>
        </w:div>
        <w:div w:id="801919857">
          <w:marLeft w:val="640"/>
          <w:marRight w:val="0"/>
          <w:marTop w:val="0"/>
          <w:marBottom w:val="0"/>
          <w:divBdr>
            <w:top w:val="none" w:sz="0" w:space="0" w:color="auto"/>
            <w:left w:val="none" w:sz="0" w:space="0" w:color="auto"/>
            <w:bottom w:val="none" w:sz="0" w:space="0" w:color="auto"/>
            <w:right w:val="none" w:sz="0" w:space="0" w:color="auto"/>
          </w:divBdr>
        </w:div>
        <w:div w:id="621882378">
          <w:marLeft w:val="640"/>
          <w:marRight w:val="0"/>
          <w:marTop w:val="0"/>
          <w:marBottom w:val="0"/>
          <w:divBdr>
            <w:top w:val="none" w:sz="0" w:space="0" w:color="auto"/>
            <w:left w:val="none" w:sz="0" w:space="0" w:color="auto"/>
            <w:bottom w:val="none" w:sz="0" w:space="0" w:color="auto"/>
            <w:right w:val="none" w:sz="0" w:space="0" w:color="auto"/>
          </w:divBdr>
        </w:div>
        <w:div w:id="67196224">
          <w:marLeft w:val="640"/>
          <w:marRight w:val="0"/>
          <w:marTop w:val="0"/>
          <w:marBottom w:val="0"/>
          <w:divBdr>
            <w:top w:val="none" w:sz="0" w:space="0" w:color="auto"/>
            <w:left w:val="none" w:sz="0" w:space="0" w:color="auto"/>
            <w:bottom w:val="none" w:sz="0" w:space="0" w:color="auto"/>
            <w:right w:val="none" w:sz="0" w:space="0" w:color="auto"/>
          </w:divBdr>
        </w:div>
        <w:div w:id="735710318">
          <w:marLeft w:val="640"/>
          <w:marRight w:val="0"/>
          <w:marTop w:val="0"/>
          <w:marBottom w:val="0"/>
          <w:divBdr>
            <w:top w:val="none" w:sz="0" w:space="0" w:color="auto"/>
            <w:left w:val="none" w:sz="0" w:space="0" w:color="auto"/>
            <w:bottom w:val="none" w:sz="0" w:space="0" w:color="auto"/>
            <w:right w:val="none" w:sz="0" w:space="0" w:color="auto"/>
          </w:divBdr>
        </w:div>
        <w:div w:id="1588075496">
          <w:marLeft w:val="640"/>
          <w:marRight w:val="0"/>
          <w:marTop w:val="0"/>
          <w:marBottom w:val="0"/>
          <w:divBdr>
            <w:top w:val="none" w:sz="0" w:space="0" w:color="auto"/>
            <w:left w:val="none" w:sz="0" w:space="0" w:color="auto"/>
            <w:bottom w:val="none" w:sz="0" w:space="0" w:color="auto"/>
            <w:right w:val="none" w:sz="0" w:space="0" w:color="auto"/>
          </w:divBdr>
        </w:div>
      </w:divsChild>
    </w:div>
    <w:div w:id="762993482">
      <w:bodyDiv w:val="1"/>
      <w:marLeft w:val="0"/>
      <w:marRight w:val="0"/>
      <w:marTop w:val="0"/>
      <w:marBottom w:val="0"/>
      <w:divBdr>
        <w:top w:val="none" w:sz="0" w:space="0" w:color="auto"/>
        <w:left w:val="none" w:sz="0" w:space="0" w:color="auto"/>
        <w:bottom w:val="none" w:sz="0" w:space="0" w:color="auto"/>
        <w:right w:val="none" w:sz="0" w:space="0" w:color="auto"/>
      </w:divBdr>
      <w:divsChild>
        <w:div w:id="1074350300">
          <w:marLeft w:val="640"/>
          <w:marRight w:val="0"/>
          <w:marTop w:val="0"/>
          <w:marBottom w:val="0"/>
          <w:divBdr>
            <w:top w:val="none" w:sz="0" w:space="0" w:color="auto"/>
            <w:left w:val="none" w:sz="0" w:space="0" w:color="auto"/>
            <w:bottom w:val="none" w:sz="0" w:space="0" w:color="auto"/>
            <w:right w:val="none" w:sz="0" w:space="0" w:color="auto"/>
          </w:divBdr>
        </w:div>
        <w:div w:id="899099343">
          <w:marLeft w:val="640"/>
          <w:marRight w:val="0"/>
          <w:marTop w:val="0"/>
          <w:marBottom w:val="0"/>
          <w:divBdr>
            <w:top w:val="none" w:sz="0" w:space="0" w:color="auto"/>
            <w:left w:val="none" w:sz="0" w:space="0" w:color="auto"/>
            <w:bottom w:val="none" w:sz="0" w:space="0" w:color="auto"/>
            <w:right w:val="none" w:sz="0" w:space="0" w:color="auto"/>
          </w:divBdr>
        </w:div>
        <w:div w:id="1467625548">
          <w:marLeft w:val="640"/>
          <w:marRight w:val="0"/>
          <w:marTop w:val="0"/>
          <w:marBottom w:val="0"/>
          <w:divBdr>
            <w:top w:val="none" w:sz="0" w:space="0" w:color="auto"/>
            <w:left w:val="none" w:sz="0" w:space="0" w:color="auto"/>
            <w:bottom w:val="none" w:sz="0" w:space="0" w:color="auto"/>
            <w:right w:val="none" w:sz="0" w:space="0" w:color="auto"/>
          </w:divBdr>
        </w:div>
        <w:div w:id="1960603904">
          <w:marLeft w:val="640"/>
          <w:marRight w:val="0"/>
          <w:marTop w:val="0"/>
          <w:marBottom w:val="0"/>
          <w:divBdr>
            <w:top w:val="none" w:sz="0" w:space="0" w:color="auto"/>
            <w:left w:val="none" w:sz="0" w:space="0" w:color="auto"/>
            <w:bottom w:val="none" w:sz="0" w:space="0" w:color="auto"/>
            <w:right w:val="none" w:sz="0" w:space="0" w:color="auto"/>
          </w:divBdr>
        </w:div>
        <w:div w:id="734740244">
          <w:marLeft w:val="640"/>
          <w:marRight w:val="0"/>
          <w:marTop w:val="0"/>
          <w:marBottom w:val="0"/>
          <w:divBdr>
            <w:top w:val="none" w:sz="0" w:space="0" w:color="auto"/>
            <w:left w:val="none" w:sz="0" w:space="0" w:color="auto"/>
            <w:bottom w:val="none" w:sz="0" w:space="0" w:color="auto"/>
            <w:right w:val="none" w:sz="0" w:space="0" w:color="auto"/>
          </w:divBdr>
        </w:div>
        <w:div w:id="2084524599">
          <w:marLeft w:val="640"/>
          <w:marRight w:val="0"/>
          <w:marTop w:val="0"/>
          <w:marBottom w:val="0"/>
          <w:divBdr>
            <w:top w:val="none" w:sz="0" w:space="0" w:color="auto"/>
            <w:left w:val="none" w:sz="0" w:space="0" w:color="auto"/>
            <w:bottom w:val="none" w:sz="0" w:space="0" w:color="auto"/>
            <w:right w:val="none" w:sz="0" w:space="0" w:color="auto"/>
          </w:divBdr>
        </w:div>
        <w:div w:id="612592239">
          <w:marLeft w:val="640"/>
          <w:marRight w:val="0"/>
          <w:marTop w:val="0"/>
          <w:marBottom w:val="0"/>
          <w:divBdr>
            <w:top w:val="none" w:sz="0" w:space="0" w:color="auto"/>
            <w:left w:val="none" w:sz="0" w:space="0" w:color="auto"/>
            <w:bottom w:val="none" w:sz="0" w:space="0" w:color="auto"/>
            <w:right w:val="none" w:sz="0" w:space="0" w:color="auto"/>
          </w:divBdr>
        </w:div>
        <w:div w:id="1095518192">
          <w:marLeft w:val="640"/>
          <w:marRight w:val="0"/>
          <w:marTop w:val="0"/>
          <w:marBottom w:val="0"/>
          <w:divBdr>
            <w:top w:val="none" w:sz="0" w:space="0" w:color="auto"/>
            <w:left w:val="none" w:sz="0" w:space="0" w:color="auto"/>
            <w:bottom w:val="none" w:sz="0" w:space="0" w:color="auto"/>
            <w:right w:val="none" w:sz="0" w:space="0" w:color="auto"/>
          </w:divBdr>
        </w:div>
        <w:div w:id="1519857438">
          <w:marLeft w:val="640"/>
          <w:marRight w:val="0"/>
          <w:marTop w:val="0"/>
          <w:marBottom w:val="0"/>
          <w:divBdr>
            <w:top w:val="none" w:sz="0" w:space="0" w:color="auto"/>
            <w:left w:val="none" w:sz="0" w:space="0" w:color="auto"/>
            <w:bottom w:val="none" w:sz="0" w:space="0" w:color="auto"/>
            <w:right w:val="none" w:sz="0" w:space="0" w:color="auto"/>
          </w:divBdr>
        </w:div>
        <w:div w:id="853105510">
          <w:marLeft w:val="640"/>
          <w:marRight w:val="0"/>
          <w:marTop w:val="0"/>
          <w:marBottom w:val="0"/>
          <w:divBdr>
            <w:top w:val="none" w:sz="0" w:space="0" w:color="auto"/>
            <w:left w:val="none" w:sz="0" w:space="0" w:color="auto"/>
            <w:bottom w:val="none" w:sz="0" w:space="0" w:color="auto"/>
            <w:right w:val="none" w:sz="0" w:space="0" w:color="auto"/>
          </w:divBdr>
        </w:div>
        <w:div w:id="151650752">
          <w:marLeft w:val="640"/>
          <w:marRight w:val="0"/>
          <w:marTop w:val="0"/>
          <w:marBottom w:val="0"/>
          <w:divBdr>
            <w:top w:val="none" w:sz="0" w:space="0" w:color="auto"/>
            <w:left w:val="none" w:sz="0" w:space="0" w:color="auto"/>
            <w:bottom w:val="none" w:sz="0" w:space="0" w:color="auto"/>
            <w:right w:val="none" w:sz="0" w:space="0" w:color="auto"/>
          </w:divBdr>
        </w:div>
        <w:div w:id="629167227">
          <w:marLeft w:val="640"/>
          <w:marRight w:val="0"/>
          <w:marTop w:val="0"/>
          <w:marBottom w:val="0"/>
          <w:divBdr>
            <w:top w:val="none" w:sz="0" w:space="0" w:color="auto"/>
            <w:left w:val="none" w:sz="0" w:space="0" w:color="auto"/>
            <w:bottom w:val="none" w:sz="0" w:space="0" w:color="auto"/>
            <w:right w:val="none" w:sz="0" w:space="0" w:color="auto"/>
          </w:divBdr>
        </w:div>
        <w:div w:id="464086400">
          <w:marLeft w:val="640"/>
          <w:marRight w:val="0"/>
          <w:marTop w:val="0"/>
          <w:marBottom w:val="0"/>
          <w:divBdr>
            <w:top w:val="none" w:sz="0" w:space="0" w:color="auto"/>
            <w:left w:val="none" w:sz="0" w:space="0" w:color="auto"/>
            <w:bottom w:val="none" w:sz="0" w:space="0" w:color="auto"/>
            <w:right w:val="none" w:sz="0" w:space="0" w:color="auto"/>
          </w:divBdr>
        </w:div>
        <w:div w:id="238366873">
          <w:marLeft w:val="640"/>
          <w:marRight w:val="0"/>
          <w:marTop w:val="0"/>
          <w:marBottom w:val="0"/>
          <w:divBdr>
            <w:top w:val="none" w:sz="0" w:space="0" w:color="auto"/>
            <w:left w:val="none" w:sz="0" w:space="0" w:color="auto"/>
            <w:bottom w:val="none" w:sz="0" w:space="0" w:color="auto"/>
            <w:right w:val="none" w:sz="0" w:space="0" w:color="auto"/>
          </w:divBdr>
        </w:div>
        <w:div w:id="1628968786">
          <w:marLeft w:val="640"/>
          <w:marRight w:val="0"/>
          <w:marTop w:val="0"/>
          <w:marBottom w:val="0"/>
          <w:divBdr>
            <w:top w:val="none" w:sz="0" w:space="0" w:color="auto"/>
            <w:left w:val="none" w:sz="0" w:space="0" w:color="auto"/>
            <w:bottom w:val="none" w:sz="0" w:space="0" w:color="auto"/>
            <w:right w:val="none" w:sz="0" w:space="0" w:color="auto"/>
          </w:divBdr>
        </w:div>
        <w:div w:id="1136144058">
          <w:marLeft w:val="640"/>
          <w:marRight w:val="0"/>
          <w:marTop w:val="0"/>
          <w:marBottom w:val="0"/>
          <w:divBdr>
            <w:top w:val="none" w:sz="0" w:space="0" w:color="auto"/>
            <w:left w:val="none" w:sz="0" w:space="0" w:color="auto"/>
            <w:bottom w:val="none" w:sz="0" w:space="0" w:color="auto"/>
            <w:right w:val="none" w:sz="0" w:space="0" w:color="auto"/>
          </w:divBdr>
        </w:div>
        <w:div w:id="778649148">
          <w:marLeft w:val="640"/>
          <w:marRight w:val="0"/>
          <w:marTop w:val="0"/>
          <w:marBottom w:val="0"/>
          <w:divBdr>
            <w:top w:val="none" w:sz="0" w:space="0" w:color="auto"/>
            <w:left w:val="none" w:sz="0" w:space="0" w:color="auto"/>
            <w:bottom w:val="none" w:sz="0" w:space="0" w:color="auto"/>
            <w:right w:val="none" w:sz="0" w:space="0" w:color="auto"/>
          </w:divBdr>
        </w:div>
        <w:div w:id="642932285">
          <w:marLeft w:val="640"/>
          <w:marRight w:val="0"/>
          <w:marTop w:val="0"/>
          <w:marBottom w:val="0"/>
          <w:divBdr>
            <w:top w:val="none" w:sz="0" w:space="0" w:color="auto"/>
            <w:left w:val="none" w:sz="0" w:space="0" w:color="auto"/>
            <w:bottom w:val="none" w:sz="0" w:space="0" w:color="auto"/>
            <w:right w:val="none" w:sz="0" w:space="0" w:color="auto"/>
          </w:divBdr>
        </w:div>
        <w:div w:id="1991597212">
          <w:marLeft w:val="640"/>
          <w:marRight w:val="0"/>
          <w:marTop w:val="0"/>
          <w:marBottom w:val="0"/>
          <w:divBdr>
            <w:top w:val="none" w:sz="0" w:space="0" w:color="auto"/>
            <w:left w:val="none" w:sz="0" w:space="0" w:color="auto"/>
            <w:bottom w:val="none" w:sz="0" w:space="0" w:color="auto"/>
            <w:right w:val="none" w:sz="0" w:space="0" w:color="auto"/>
          </w:divBdr>
        </w:div>
        <w:div w:id="1871599991">
          <w:marLeft w:val="640"/>
          <w:marRight w:val="0"/>
          <w:marTop w:val="0"/>
          <w:marBottom w:val="0"/>
          <w:divBdr>
            <w:top w:val="none" w:sz="0" w:space="0" w:color="auto"/>
            <w:left w:val="none" w:sz="0" w:space="0" w:color="auto"/>
            <w:bottom w:val="none" w:sz="0" w:space="0" w:color="auto"/>
            <w:right w:val="none" w:sz="0" w:space="0" w:color="auto"/>
          </w:divBdr>
        </w:div>
        <w:div w:id="1407067031">
          <w:marLeft w:val="640"/>
          <w:marRight w:val="0"/>
          <w:marTop w:val="0"/>
          <w:marBottom w:val="0"/>
          <w:divBdr>
            <w:top w:val="none" w:sz="0" w:space="0" w:color="auto"/>
            <w:left w:val="none" w:sz="0" w:space="0" w:color="auto"/>
            <w:bottom w:val="none" w:sz="0" w:space="0" w:color="auto"/>
            <w:right w:val="none" w:sz="0" w:space="0" w:color="auto"/>
          </w:divBdr>
        </w:div>
        <w:div w:id="1893345986">
          <w:marLeft w:val="640"/>
          <w:marRight w:val="0"/>
          <w:marTop w:val="0"/>
          <w:marBottom w:val="0"/>
          <w:divBdr>
            <w:top w:val="none" w:sz="0" w:space="0" w:color="auto"/>
            <w:left w:val="none" w:sz="0" w:space="0" w:color="auto"/>
            <w:bottom w:val="none" w:sz="0" w:space="0" w:color="auto"/>
            <w:right w:val="none" w:sz="0" w:space="0" w:color="auto"/>
          </w:divBdr>
        </w:div>
        <w:div w:id="1468160039">
          <w:marLeft w:val="640"/>
          <w:marRight w:val="0"/>
          <w:marTop w:val="0"/>
          <w:marBottom w:val="0"/>
          <w:divBdr>
            <w:top w:val="none" w:sz="0" w:space="0" w:color="auto"/>
            <w:left w:val="none" w:sz="0" w:space="0" w:color="auto"/>
            <w:bottom w:val="none" w:sz="0" w:space="0" w:color="auto"/>
            <w:right w:val="none" w:sz="0" w:space="0" w:color="auto"/>
          </w:divBdr>
        </w:div>
        <w:div w:id="1804613942">
          <w:marLeft w:val="640"/>
          <w:marRight w:val="0"/>
          <w:marTop w:val="0"/>
          <w:marBottom w:val="0"/>
          <w:divBdr>
            <w:top w:val="none" w:sz="0" w:space="0" w:color="auto"/>
            <w:left w:val="none" w:sz="0" w:space="0" w:color="auto"/>
            <w:bottom w:val="none" w:sz="0" w:space="0" w:color="auto"/>
            <w:right w:val="none" w:sz="0" w:space="0" w:color="auto"/>
          </w:divBdr>
        </w:div>
        <w:div w:id="1448043167">
          <w:marLeft w:val="640"/>
          <w:marRight w:val="0"/>
          <w:marTop w:val="0"/>
          <w:marBottom w:val="0"/>
          <w:divBdr>
            <w:top w:val="none" w:sz="0" w:space="0" w:color="auto"/>
            <w:left w:val="none" w:sz="0" w:space="0" w:color="auto"/>
            <w:bottom w:val="none" w:sz="0" w:space="0" w:color="auto"/>
            <w:right w:val="none" w:sz="0" w:space="0" w:color="auto"/>
          </w:divBdr>
        </w:div>
        <w:div w:id="242614374">
          <w:marLeft w:val="640"/>
          <w:marRight w:val="0"/>
          <w:marTop w:val="0"/>
          <w:marBottom w:val="0"/>
          <w:divBdr>
            <w:top w:val="none" w:sz="0" w:space="0" w:color="auto"/>
            <w:left w:val="none" w:sz="0" w:space="0" w:color="auto"/>
            <w:bottom w:val="none" w:sz="0" w:space="0" w:color="auto"/>
            <w:right w:val="none" w:sz="0" w:space="0" w:color="auto"/>
          </w:divBdr>
        </w:div>
        <w:div w:id="1429933377">
          <w:marLeft w:val="640"/>
          <w:marRight w:val="0"/>
          <w:marTop w:val="0"/>
          <w:marBottom w:val="0"/>
          <w:divBdr>
            <w:top w:val="none" w:sz="0" w:space="0" w:color="auto"/>
            <w:left w:val="none" w:sz="0" w:space="0" w:color="auto"/>
            <w:bottom w:val="none" w:sz="0" w:space="0" w:color="auto"/>
            <w:right w:val="none" w:sz="0" w:space="0" w:color="auto"/>
          </w:divBdr>
        </w:div>
        <w:div w:id="41517040">
          <w:marLeft w:val="640"/>
          <w:marRight w:val="0"/>
          <w:marTop w:val="0"/>
          <w:marBottom w:val="0"/>
          <w:divBdr>
            <w:top w:val="none" w:sz="0" w:space="0" w:color="auto"/>
            <w:left w:val="none" w:sz="0" w:space="0" w:color="auto"/>
            <w:bottom w:val="none" w:sz="0" w:space="0" w:color="auto"/>
            <w:right w:val="none" w:sz="0" w:space="0" w:color="auto"/>
          </w:divBdr>
        </w:div>
        <w:div w:id="1122842059">
          <w:marLeft w:val="640"/>
          <w:marRight w:val="0"/>
          <w:marTop w:val="0"/>
          <w:marBottom w:val="0"/>
          <w:divBdr>
            <w:top w:val="none" w:sz="0" w:space="0" w:color="auto"/>
            <w:left w:val="none" w:sz="0" w:space="0" w:color="auto"/>
            <w:bottom w:val="none" w:sz="0" w:space="0" w:color="auto"/>
            <w:right w:val="none" w:sz="0" w:space="0" w:color="auto"/>
          </w:divBdr>
        </w:div>
        <w:div w:id="1221549830">
          <w:marLeft w:val="640"/>
          <w:marRight w:val="0"/>
          <w:marTop w:val="0"/>
          <w:marBottom w:val="0"/>
          <w:divBdr>
            <w:top w:val="none" w:sz="0" w:space="0" w:color="auto"/>
            <w:left w:val="none" w:sz="0" w:space="0" w:color="auto"/>
            <w:bottom w:val="none" w:sz="0" w:space="0" w:color="auto"/>
            <w:right w:val="none" w:sz="0" w:space="0" w:color="auto"/>
          </w:divBdr>
        </w:div>
        <w:div w:id="26224245">
          <w:marLeft w:val="640"/>
          <w:marRight w:val="0"/>
          <w:marTop w:val="0"/>
          <w:marBottom w:val="0"/>
          <w:divBdr>
            <w:top w:val="none" w:sz="0" w:space="0" w:color="auto"/>
            <w:left w:val="none" w:sz="0" w:space="0" w:color="auto"/>
            <w:bottom w:val="none" w:sz="0" w:space="0" w:color="auto"/>
            <w:right w:val="none" w:sz="0" w:space="0" w:color="auto"/>
          </w:divBdr>
        </w:div>
        <w:div w:id="1530992221">
          <w:marLeft w:val="640"/>
          <w:marRight w:val="0"/>
          <w:marTop w:val="0"/>
          <w:marBottom w:val="0"/>
          <w:divBdr>
            <w:top w:val="none" w:sz="0" w:space="0" w:color="auto"/>
            <w:left w:val="none" w:sz="0" w:space="0" w:color="auto"/>
            <w:bottom w:val="none" w:sz="0" w:space="0" w:color="auto"/>
            <w:right w:val="none" w:sz="0" w:space="0" w:color="auto"/>
          </w:divBdr>
        </w:div>
        <w:div w:id="237711990">
          <w:marLeft w:val="640"/>
          <w:marRight w:val="0"/>
          <w:marTop w:val="0"/>
          <w:marBottom w:val="0"/>
          <w:divBdr>
            <w:top w:val="none" w:sz="0" w:space="0" w:color="auto"/>
            <w:left w:val="none" w:sz="0" w:space="0" w:color="auto"/>
            <w:bottom w:val="none" w:sz="0" w:space="0" w:color="auto"/>
            <w:right w:val="none" w:sz="0" w:space="0" w:color="auto"/>
          </w:divBdr>
        </w:div>
        <w:div w:id="1972976651">
          <w:marLeft w:val="640"/>
          <w:marRight w:val="0"/>
          <w:marTop w:val="0"/>
          <w:marBottom w:val="0"/>
          <w:divBdr>
            <w:top w:val="none" w:sz="0" w:space="0" w:color="auto"/>
            <w:left w:val="none" w:sz="0" w:space="0" w:color="auto"/>
            <w:bottom w:val="none" w:sz="0" w:space="0" w:color="auto"/>
            <w:right w:val="none" w:sz="0" w:space="0" w:color="auto"/>
          </w:divBdr>
        </w:div>
        <w:div w:id="245845411">
          <w:marLeft w:val="640"/>
          <w:marRight w:val="0"/>
          <w:marTop w:val="0"/>
          <w:marBottom w:val="0"/>
          <w:divBdr>
            <w:top w:val="none" w:sz="0" w:space="0" w:color="auto"/>
            <w:left w:val="none" w:sz="0" w:space="0" w:color="auto"/>
            <w:bottom w:val="none" w:sz="0" w:space="0" w:color="auto"/>
            <w:right w:val="none" w:sz="0" w:space="0" w:color="auto"/>
          </w:divBdr>
        </w:div>
        <w:div w:id="2003046557">
          <w:marLeft w:val="640"/>
          <w:marRight w:val="0"/>
          <w:marTop w:val="0"/>
          <w:marBottom w:val="0"/>
          <w:divBdr>
            <w:top w:val="none" w:sz="0" w:space="0" w:color="auto"/>
            <w:left w:val="none" w:sz="0" w:space="0" w:color="auto"/>
            <w:bottom w:val="none" w:sz="0" w:space="0" w:color="auto"/>
            <w:right w:val="none" w:sz="0" w:space="0" w:color="auto"/>
          </w:divBdr>
        </w:div>
        <w:div w:id="1514415154">
          <w:marLeft w:val="640"/>
          <w:marRight w:val="0"/>
          <w:marTop w:val="0"/>
          <w:marBottom w:val="0"/>
          <w:divBdr>
            <w:top w:val="none" w:sz="0" w:space="0" w:color="auto"/>
            <w:left w:val="none" w:sz="0" w:space="0" w:color="auto"/>
            <w:bottom w:val="none" w:sz="0" w:space="0" w:color="auto"/>
            <w:right w:val="none" w:sz="0" w:space="0" w:color="auto"/>
          </w:divBdr>
        </w:div>
        <w:div w:id="760371506">
          <w:marLeft w:val="640"/>
          <w:marRight w:val="0"/>
          <w:marTop w:val="0"/>
          <w:marBottom w:val="0"/>
          <w:divBdr>
            <w:top w:val="none" w:sz="0" w:space="0" w:color="auto"/>
            <w:left w:val="none" w:sz="0" w:space="0" w:color="auto"/>
            <w:bottom w:val="none" w:sz="0" w:space="0" w:color="auto"/>
            <w:right w:val="none" w:sz="0" w:space="0" w:color="auto"/>
          </w:divBdr>
        </w:div>
        <w:div w:id="42801628">
          <w:marLeft w:val="640"/>
          <w:marRight w:val="0"/>
          <w:marTop w:val="0"/>
          <w:marBottom w:val="0"/>
          <w:divBdr>
            <w:top w:val="none" w:sz="0" w:space="0" w:color="auto"/>
            <w:left w:val="none" w:sz="0" w:space="0" w:color="auto"/>
            <w:bottom w:val="none" w:sz="0" w:space="0" w:color="auto"/>
            <w:right w:val="none" w:sz="0" w:space="0" w:color="auto"/>
          </w:divBdr>
        </w:div>
        <w:div w:id="657850955">
          <w:marLeft w:val="640"/>
          <w:marRight w:val="0"/>
          <w:marTop w:val="0"/>
          <w:marBottom w:val="0"/>
          <w:divBdr>
            <w:top w:val="none" w:sz="0" w:space="0" w:color="auto"/>
            <w:left w:val="none" w:sz="0" w:space="0" w:color="auto"/>
            <w:bottom w:val="none" w:sz="0" w:space="0" w:color="auto"/>
            <w:right w:val="none" w:sz="0" w:space="0" w:color="auto"/>
          </w:divBdr>
        </w:div>
        <w:div w:id="225917070">
          <w:marLeft w:val="640"/>
          <w:marRight w:val="0"/>
          <w:marTop w:val="0"/>
          <w:marBottom w:val="0"/>
          <w:divBdr>
            <w:top w:val="none" w:sz="0" w:space="0" w:color="auto"/>
            <w:left w:val="none" w:sz="0" w:space="0" w:color="auto"/>
            <w:bottom w:val="none" w:sz="0" w:space="0" w:color="auto"/>
            <w:right w:val="none" w:sz="0" w:space="0" w:color="auto"/>
          </w:divBdr>
        </w:div>
        <w:div w:id="1052539024">
          <w:marLeft w:val="640"/>
          <w:marRight w:val="0"/>
          <w:marTop w:val="0"/>
          <w:marBottom w:val="0"/>
          <w:divBdr>
            <w:top w:val="none" w:sz="0" w:space="0" w:color="auto"/>
            <w:left w:val="none" w:sz="0" w:space="0" w:color="auto"/>
            <w:bottom w:val="none" w:sz="0" w:space="0" w:color="auto"/>
            <w:right w:val="none" w:sz="0" w:space="0" w:color="auto"/>
          </w:divBdr>
        </w:div>
        <w:div w:id="1583024929">
          <w:marLeft w:val="640"/>
          <w:marRight w:val="0"/>
          <w:marTop w:val="0"/>
          <w:marBottom w:val="0"/>
          <w:divBdr>
            <w:top w:val="none" w:sz="0" w:space="0" w:color="auto"/>
            <w:left w:val="none" w:sz="0" w:space="0" w:color="auto"/>
            <w:bottom w:val="none" w:sz="0" w:space="0" w:color="auto"/>
            <w:right w:val="none" w:sz="0" w:space="0" w:color="auto"/>
          </w:divBdr>
        </w:div>
        <w:div w:id="137113827">
          <w:marLeft w:val="640"/>
          <w:marRight w:val="0"/>
          <w:marTop w:val="0"/>
          <w:marBottom w:val="0"/>
          <w:divBdr>
            <w:top w:val="none" w:sz="0" w:space="0" w:color="auto"/>
            <w:left w:val="none" w:sz="0" w:space="0" w:color="auto"/>
            <w:bottom w:val="none" w:sz="0" w:space="0" w:color="auto"/>
            <w:right w:val="none" w:sz="0" w:space="0" w:color="auto"/>
          </w:divBdr>
        </w:div>
        <w:div w:id="93090838">
          <w:marLeft w:val="640"/>
          <w:marRight w:val="0"/>
          <w:marTop w:val="0"/>
          <w:marBottom w:val="0"/>
          <w:divBdr>
            <w:top w:val="none" w:sz="0" w:space="0" w:color="auto"/>
            <w:left w:val="none" w:sz="0" w:space="0" w:color="auto"/>
            <w:bottom w:val="none" w:sz="0" w:space="0" w:color="auto"/>
            <w:right w:val="none" w:sz="0" w:space="0" w:color="auto"/>
          </w:divBdr>
        </w:div>
        <w:div w:id="754859148">
          <w:marLeft w:val="640"/>
          <w:marRight w:val="0"/>
          <w:marTop w:val="0"/>
          <w:marBottom w:val="0"/>
          <w:divBdr>
            <w:top w:val="none" w:sz="0" w:space="0" w:color="auto"/>
            <w:left w:val="none" w:sz="0" w:space="0" w:color="auto"/>
            <w:bottom w:val="none" w:sz="0" w:space="0" w:color="auto"/>
            <w:right w:val="none" w:sz="0" w:space="0" w:color="auto"/>
          </w:divBdr>
        </w:div>
        <w:div w:id="1583222381">
          <w:marLeft w:val="640"/>
          <w:marRight w:val="0"/>
          <w:marTop w:val="0"/>
          <w:marBottom w:val="0"/>
          <w:divBdr>
            <w:top w:val="none" w:sz="0" w:space="0" w:color="auto"/>
            <w:left w:val="none" w:sz="0" w:space="0" w:color="auto"/>
            <w:bottom w:val="none" w:sz="0" w:space="0" w:color="auto"/>
            <w:right w:val="none" w:sz="0" w:space="0" w:color="auto"/>
          </w:divBdr>
        </w:div>
        <w:div w:id="1764034472">
          <w:marLeft w:val="640"/>
          <w:marRight w:val="0"/>
          <w:marTop w:val="0"/>
          <w:marBottom w:val="0"/>
          <w:divBdr>
            <w:top w:val="none" w:sz="0" w:space="0" w:color="auto"/>
            <w:left w:val="none" w:sz="0" w:space="0" w:color="auto"/>
            <w:bottom w:val="none" w:sz="0" w:space="0" w:color="auto"/>
            <w:right w:val="none" w:sz="0" w:space="0" w:color="auto"/>
          </w:divBdr>
        </w:div>
        <w:div w:id="1216041166">
          <w:marLeft w:val="640"/>
          <w:marRight w:val="0"/>
          <w:marTop w:val="0"/>
          <w:marBottom w:val="0"/>
          <w:divBdr>
            <w:top w:val="none" w:sz="0" w:space="0" w:color="auto"/>
            <w:left w:val="none" w:sz="0" w:space="0" w:color="auto"/>
            <w:bottom w:val="none" w:sz="0" w:space="0" w:color="auto"/>
            <w:right w:val="none" w:sz="0" w:space="0" w:color="auto"/>
          </w:divBdr>
        </w:div>
        <w:div w:id="2114594520">
          <w:marLeft w:val="640"/>
          <w:marRight w:val="0"/>
          <w:marTop w:val="0"/>
          <w:marBottom w:val="0"/>
          <w:divBdr>
            <w:top w:val="none" w:sz="0" w:space="0" w:color="auto"/>
            <w:left w:val="none" w:sz="0" w:space="0" w:color="auto"/>
            <w:bottom w:val="none" w:sz="0" w:space="0" w:color="auto"/>
            <w:right w:val="none" w:sz="0" w:space="0" w:color="auto"/>
          </w:divBdr>
        </w:div>
        <w:div w:id="1376857132">
          <w:marLeft w:val="640"/>
          <w:marRight w:val="0"/>
          <w:marTop w:val="0"/>
          <w:marBottom w:val="0"/>
          <w:divBdr>
            <w:top w:val="none" w:sz="0" w:space="0" w:color="auto"/>
            <w:left w:val="none" w:sz="0" w:space="0" w:color="auto"/>
            <w:bottom w:val="none" w:sz="0" w:space="0" w:color="auto"/>
            <w:right w:val="none" w:sz="0" w:space="0" w:color="auto"/>
          </w:divBdr>
        </w:div>
        <w:div w:id="965085942">
          <w:marLeft w:val="640"/>
          <w:marRight w:val="0"/>
          <w:marTop w:val="0"/>
          <w:marBottom w:val="0"/>
          <w:divBdr>
            <w:top w:val="none" w:sz="0" w:space="0" w:color="auto"/>
            <w:left w:val="none" w:sz="0" w:space="0" w:color="auto"/>
            <w:bottom w:val="none" w:sz="0" w:space="0" w:color="auto"/>
            <w:right w:val="none" w:sz="0" w:space="0" w:color="auto"/>
          </w:divBdr>
        </w:div>
        <w:div w:id="343747400">
          <w:marLeft w:val="640"/>
          <w:marRight w:val="0"/>
          <w:marTop w:val="0"/>
          <w:marBottom w:val="0"/>
          <w:divBdr>
            <w:top w:val="none" w:sz="0" w:space="0" w:color="auto"/>
            <w:left w:val="none" w:sz="0" w:space="0" w:color="auto"/>
            <w:bottom w:val="none" w:sz="0" w:space="0" w:color="auto"/>
            <w:right w:val="none" w:sz="0" w:space="0" w:color="auto"/>
          </w:divBdr>
        </w:div>
        <w:div w:id="17196963">
          <w:marLeft w:val="640"/>
          <w:marRight w:val="0"/>
          <w:marTop w:val="0"/>
          <w:marBottom w:val="0"/>
          <w:divBdr>
            <w:top w:val="none" w:sz="0" w:space="0" w:color="auto"/>
            <w:left w:val="none" w:sz="0" w:space="0" w:color="auto"/>
            <w:bottom w:val="none" w:sz="0" w:space="0" w:color="auto"/>
            <w:right w:val="none" w:sz="0" w:space="0" w:color="auto"/>
          </w:divBdr>
        </w:div>
        <w:div w:id="189074534">
          <w:marLeft w:val="640"/>
          <w:marRight w:val="0"/>
          <w:marTop w:val="0"/>
          <w:marBottom w:val="0"/>
          <w:divBdr>
            <w:top w:val="none" w:sz="0" w:space="0" w:color="auto"/>
            <w:left w:val="none" w:sz="0" w:space="0" w:color="auto"/>
            <w:bottom w:val="none" w:sz="0" w:space="0" w:color="auto"/>
            <w:right w:val="none" w:sz="0" w:space="0" w:color="auto"/>
          </w:divBdr>
        </w:div>
        <w:div w:id="875387909">
          <w:marLeft w:val="640"/>
          <w:marRight w:val="0"/>
          <w:marTop w:val="0"/>
          <w:marBottom w:val="0"/>
          <w:divBdr>
            <w:top w:val="none" w:sz="0" w:space="0" w:color="auto"/>
            <w:left w:val="none" w:sz="0" w:space="0" w:color="auto"/>
            <w:bottom w:val="none" w:sz="0" w:space="0" w:color="auto"/>
            <w:right w:val="none" w:sz="0" w:space="0" w:color="auto"/>
          </w:divBdr>
        </w:div>
        <w:div w:id="1221018460">
          <w:marLeft w:val="640"/>
          <w:marRight w:val="0"/>
          <w:marTop w:val="0"/>
          <w:marBottom w:val="0"/>
          <w:divBdr>
            <w:top w:val="none" w:sz="0" w:space="0" w:color="auto"/>
            <w:left w:val="none" w:sz="0" w:space="0" w:color="auto"/>
            <w:bottom w:val="none" w:sz="0" w:space="0" w:color="auto"/>
            <w:right w:val="none" w:sz="0" w:space="0" w:color="auto"/>
          </w:divBdr>
        </w:div>
        <w:div w:id="937178694">
          <w:marLeft w:val="640"/>
          <w:marRight w:val="0"/>
          <w:marTop w:val="0"/>
          <w:marBottom w:val="0"/>
          <w:divBdr>
            <w:top w:val="none" w:sz="0" w:space="0" w:color="auto"/>
            <w:left w:val="none" w:sz="0" w:space="0" w:color="auto"/>
            <w:bottom w:val="none" w:sz="0" w:space="0" w:color="auto"/>
            <w:right w:val="none" w:sz="0" w:space="0" w:color="auto"/>
          </w:divBdr>
        </w:div>
        <w:div w:id="573201028">
          <w:marLeft w:val="640"/>
          <w:marRight w:val="0"/>
          <w:marTop w:val="0"/>
          <w:marBottom w:val="0"/>
          <w:divBdr>
            <w:top w:val="none" w:sz="0" w:space="0" w:color="auto"/>
            <w:left w:val="none" w:sz="0" w:space="0" w:color="auto"/>
            <w:bottom w:val="none" w:sz="0" w:space="0" w:color="auto"/>
            <w:right w:val="none" w:sz="0" w:space="0" w:color="auto"/>
          </w:divBdr>
        </w:div>
        <w:div w:id="487789042">
          <w:marLeft w:val="640"/>
          <w:marRight w:val="0"/>
          <w:marTop w:val="0"/>
          <w:marBottom w:val="0"/>
          <w:divBdr>
            <w:top w:val="none" w:sz="0" w:space="0" w:color="auto"/>
            <w:left w:val="none" w:sz="0" w:space="0" w:color="auto"/>
            <w:bottom w:val="none" w:sz="0" w:space="0" w:color="auto"/>
            <w:right w:val="none" w:sz="0" w:space="0" w:color="auto"/>
          </w:divBdr>
        </w:div>
        <w:div w:id="1953776781">
          <w:marLeft w:val="640"/>
          <w:marRight w:val="0"/>
          <w:marTop w:val="0"/>
          <w:marBottom w:val="0"/>
          <w:divBdr>
            <w:top w:val="none" w:sz="0" w:space="0" w:color="auto"/>
            <w:left w:val="none" w:sz="0" w:space="0" w:color="auto"/>
            <w:bottom w:val="none" w:sz="0" w:space="0" w:color="auto"/>
            <w:right w:val="none" w:sz="0" w:space="0" w:color="auto"/>
          </w:divBdr>
        </w:div>
        <w:div w:id="1988389905">
          <w:marLeft w:val="640"/>
          <w:marRight w:val="0"/>
          <w:marTop w:val="0"/>
          <w:marBottom w:val="0"/>
          <w:divBdr>
            <w:top w:val="none" w:sz="0" w:space="0" w:color="auto"/>
            <w:left w:val="none" w:sz="0" w:space="0" w:color="auto"/>
            <w:bottom w:val="none" w:sz="0" w:space="0" w:color="auto"/>
            <w:right w:val="none" w:sz="0" w:space="0" w:color="auto"/>
          </w:divBdr>
        </w:div>
        <w:div w:id="2008970047">
          <w:marLeft w:val="640"/>
          <w:marRight w:val="0"/>
          <w:marTop w:val="0"/>
          <w:marBottom w:val="0"/>
          <w:divBdr>
            <w:top w:val="none" w:sz="0" w:space="0" w:color="auto"/>
            <w:left w:val="none" w:sz="0" w:space="0" w:color="auto"/>
            <w:bottom w:val="none" w:sz="0" w:space="0" w:color="auto"/>
            <w:right w:val="none" w:sz="0" w:space="0" w:color="auto"/>
          </w:divBdr>
        </w:div>
        <w:div w:id="1750729610">
          <w:marLeft w:val="640"/>
          <w:marRight w:val="0"/>
          <w:marTop w:val="0"/>
          <w:marBottom w:val="0"/>
          <w:divBdr>
            <w:top w:val="none" w:sz="0" w:space="0" w:color="auto"/>
            <w:left w:val="none" w:sz="0" w:space="0" w:color="auto"/>
            <w:bottom w:val="none" w:sz="0" w:space="0" w:color="auto"/>
            <w:right w:val="none" w:sz="0" w:space="0" w:color="auto"/>
          </w:divBdr>
        </w:div>
        <w:div w:id="1353993049">
          <w:marLeft w:val="640"/>
          <w:marRight w:val="0"/>
          <w:marTop w:val="0"/>
          <w:marBottom w:val="0"/>
          <w:divBdr>
            <w:top w:val="none" w:sz="0" w:space="0" w:color="auto"/>
            <w:left w:val="none" w:sz="0" w:space="0" w:color="auto"/>
            <w:bottom w:val="none" w:sz="0" w:space="0" w:color="auto"/>
            <w:right w:val="none" w:sz="0" w:space="0" w:color="auto"/>
          </w:divBdr>
        </w:div>
        <w:div w:id="558714187">
          <w:marLeft w:val="640"/>
          <w:marRight w:val="0"/>
          <w:marTop w:val="0"/>
          <w:marBottom w:val="0"/>
          <w:divBdr>
            <w:top w:val="none" w:sz="0" w:space="0" w:color="auto"/>
            <w:left w:val="none" w:sz="0" w:space="0" w:color="auto"/>
            <w:bottom w:val="none" w:sz="0" w:space="0" w:color="auto"/>
            <w:right w:val="none" w:sz="0" w:space="0" w:color="auto"/>
          </w:divBdr>
        </w:div>
        <w:div w:id="1434086808">
          <w:marLeft w:val="640"/>
          <w:marRight w:val="0"/>
          <w:marTop w:val="0"/>
          <w:marBottom w:val="0"/>
          <w:divBdr>
            <w:top w:val="none" w:sz="0" w:space="0" w:color="auto"/>
            <w:left w:val="none" w:sz="0" w:space="0" w:color="auto"/>
            <w:bottom w:val="none" w:sz="0" w:space="0" w:color="auto"/>
            <w:right w:val="none" w:sz="0" w:space="0" w:color="auto"/>
          </w:divBdr>
        </w:div>
        <w:div w:id="2111968425">
          <w:marLeft w:val="640"/>
          <w:marRight w:val="0"/>
          <w:marTop w:val="0"/>
          <w:marBottom w:val="0"/>
          <w:divBdr>
            <w:top w:val="none" w:sz="0" w:space="0" w:color="auto"/>
            <w:left w:val="none" w:sz="0" w:space="0" w:color="auto"/>
            <w:bottom w:val="none" w:sz="0" w:space="0" w:color="auto"/>
            <w:right w:val="none" w:sz="0" w:space="0" w:color="auto"/>
          </w:divBdr>
        </w:div>
        <w:div w:id="540434103">
          <w:marLeft w:val="640"/>
          <w:marRight w:val="0"/>
          <w:marTop w:val="0"/>
          <w:marBottom w:val="0"/>
          <w:divBdr>
            <w:top w:val="none" w:sz="0" w:space="0" w:color="auto"/>
            <w:left w:val="none" w:sz="0" w:space="0" w:color="auto"/>
            <w:bottom w:val="none" w:sz="0" w:space="0" w:color="auto"/>
            <w:right w:val="none" w:sz="0" w:space="0" w:color="auto"/>
          </w:divBdr>
        </w:div>
        <w:div w:id="1096557333">
          <w:marLeft w:val="640"/>
          <w:marRight w:val="0"/>
          <w:marTop w:val="0"/>
          <w:marBottom w:val="0"/>
          <w:divBdr>
            <w:top w:val="none" w:sz="0" w:space="0" w:color="auto"/>
            <w:left w:val="none" w:sz="0" w:space="0" w:color="auto"/>
            <w:bottom w:val="none" w:sz="0" w:space="0" w:color="auto"/>
            <w:right w:val="none" w:sz="0" w:space="0" w:color="auto"/>
          </w:divBdr>
        </w:div>
        <w:div w:id="2135561586">
          <w:marLeft w:val="640"/>
          <w:marRight w:val="0"/>
          <w:marTop w:val="0"/>
          <w:marBottom w:val="0"/>
          <w:divBdr>
            <w:top w:val="none" w:sz="0" w:space="0" w:color="auto"/>
            <w:left w:val="none" w:sz="0" w:space="0" w:color="auto"/>
            <w:bottom w:val="none" w:sz="0" w:space="0" w:color="auto"/>
            <w:right w:val="none" w:sz="0" w:space="0" w:color="auto"/>
          </w:divBdr>
        </w:div>
        <w:div w:id="1026641708">
          <w:marLeft w:val="640"/>
          <w:marRight w:val="0"/>
          <w:marTop w:val="0"/>
          <w:marBottom w:val="0"/>
          <w:divBdr>
            <w:top w:val="none" w:sz="0" w:space="0" w:color="auto"/>
            <w:left w:val="none" w:sz="0" w:space="0" w:color="auto"/>
            <w:bottom w:val="none" w:sz="0" w:space="0" w:color="auto"/>
            <w:right w:val="none" w:sz="0" w:space="0" w:color="auto"/>
          </w:divBdr>
        </w:div>
        <w:div w:id="1531410396">
          <w:marLeft w:val="640"/>
          <w:marRight w:val="0"/>
          <w:marTop w:val="0"/>
          <w:marBottom w:val="0"/>
          <w:divBdr>
            <w:top w:val="none" w:sz="0" w:space="0" w:color="auto"/>
            <w:left w:val="none" w:sz="0" w:space="0" w:color="auto"/>
            <w:bottom w:val="none" w:sz="0" w:space="0" w:color="auto"/>
            <w:right w:val="none" w:sz="0" w:space="0" w:color="auto"/>
          </w:divBdr>
        </w:div>
        <w:div w:id="1542130146">
          <w:marLeft w:val="640"/>
          <w:marRight w:val="0"/>
          <w:marTop w:val="0"/>
          <w:marBottom w:val="0"/>
          <w:divBdr>
            <w:top w:val="none" w:sz="0" w:space="0" w:color="auto"/>
            <w:left w:val="none" w:sz="0" w:space="0" w:color="auto"/>
            <w:bottom w:val="none" w:sz="0" w:space="0" w:color="auto"/>
            <w:right w:val="none" w:sz="0" w:space="0" w:color="auto"/>
          </w:divBdr>
        </w:div>
        <w:div w:id="1035932727">
          <w:marLeft w:val="640"/>
          <w:marRight w:val="0"/>
          <w:marTop w:val="0"/>
          <w:marBottom w:val="0"/>
          <w:divBdr>
            <w:top w:val="none" w:sz="0" w:space="0" w:color="auto"/>
            <w:left w:val="none" w:sz="0" w:space="0" w:color="auto"/>
            <w:bottom w:val="none" w:sz="0" w:space="0" w:color="auto"/>
            <w:right w:val="none" w:sz="0" w:space="0" w:color="auto"/>
          </w:divBdr>
        </w:div>
        <w:div w:id="517230784">
          <w:marLeft w:val="640"/>
          <w:marRight w:val="0"/>
          <w:marTop w:val="0"/>
          <w:marBottom w:val="0"/>
          <w:divBdr>
            <w:top w:val="none" w:sz="0" w:space="0" w:color="auto"/>
            <w:left w:val="none" w:sz="0" w:space="0" w:color="auto"/>
            <w:bottom w:val="none" w:sz="0" w:space="0" w:color="auto"/>
            <w:right w:val="none" w:sz="0" w:space="0" w:color="auto"/>
          </w:divBdr>
        </w:div>
        <w:div w:id="1924214540">
          <w:marLeft w:val="640"/>
          <w:marRight w:val="0"/>
          <w:marTop w:val="0"/>
          <w:marBottom w:val="0"/>
          <w:divBdr>
            <w:top w:val="none" w:sz="0" w:space="0" w:color="auto"/>
            <w:left w:val="none" w:sz="0" w:space="0" w:color="auto"/>
            <w:bottom w:val="none" w:sz="0" w:space="0" w:color="auto"/>
            <w:right w:val="none" w:sz="0" w:space="0" w:color="auto"/>
          </w:divBdr>
        </w:div>
        <w:div w:id="67195795">
          <w:marLeft w:val="640"/>
          <w:marRight w:val="0"/>
          <w:marTop w:val="0"/>
          <w:marBottom w:val="0"/>
          <w:divBdr>
            <w:top w:val="none" w:sz="0" w:space="0" w:color="auto"/>
            <w:left w:val="none" w:sz="0" w:space="0" w:color="auto"/>
            <w:bottom w:val="none" w:sz="0" w:space="0" w:color="auto"/>
            <w:right w:val="none" w:sz="0" w:space="0" w:color="auto"/>
          </w:divBdr>
        </w:div>
        <w:div w:id="1529220359">
          <w:marLeft w:val="640"/>
          <w:marRight w:val="0"/>
          <w:marTop w:val="0"/>
          <w:marBottom w:val="0"/>
          <w:divBdr>
            <w:top w:val="none" w:sz="0" w:space="0" w:color="auto"/>
            <w:left w:val="none" w:sz="0" w:space="0" w:color="auto"/>
            <w:bottom w:val="none" w:sz="0" w:space="0" w:color="auto"/>
            <w:right w:val="none" w:sz="0" w:space="0" w:color="auto"/>
          </w:divBdr>
        </w:div>
        <w:div w:id="1390032805">
          <w:marLeft w:val="640"/>
          <w:marRight w:val="0"/>
          <w:marTop w:val="0"/>
          <w:marBottom w:val="0"/>
          <w:divBdr>
            <w:top w:val="none" w:sz="0" w:space="0" w:color="auto"/>
            <w:left w:val="none" w:sz="0" w:space="0" w:color="auto"/>
            <w:bottom w:val="none" w:sz="0" w:space="0" w:color="auto"/>
            <w:right w:val="none" w:sz="0" w:space="0" w:color="auto"/>
          </w:divBdr>
        </w:div>
        <w:div w:id="1111513855">
          <w:marLeft w:val="640"/>
          <w:marRight w:val="0"/>
          <w:marTop w:val="0"/>
          <w:marBottom w:val="0"/>
          <w:divBdr>
            <w:top w:val="none" w:sz="0" w:space="0" w:color="auto"/>
            <w:left w:val="none" w:sz="0" w:space="0" w:color="auto"/>
            <w:bottom w:val="none" w:sz="0" w:space="0" w:color="auto"/>
            <w:right w:val="none" w:sz="0" w:space="0" w:color="auto"/>
          </w:divBdr>
        </w:div>
        <w:div w:id="102766529">
          <w:marLeft w:val="640"/>
          <w:marRight w:val="0"/>
          <w:marTop w:val="0"/>
          <w:marBottom w:val="0"/>
          <w:divBdr>
            <w:top w:val="none" w:sz="0" w:space="0" w:color="auto"/>
            <w:left w:val="none" w:sz="0" w:space="0" w:color="auto"/>
            <w:bottom w:val="none" w:sz="0" w:space="0" w:color="auto"/>
            <w:right w:val="none" w:sz="0" w:space="0" w:color="auto"/>
          </w:divBdr>
        </w:div>
        <w:div w:id="1455977684">
          <w:marLeft w:val="640"/>
          <w:marRight w:val="0"/>
          <w:marTop w:val="0"/>
          <w:marBottom w:val="0"/>
          <w:divBdr>
            <w:top w:val="none" w:sz="0" w:space="0" w:color="auto"/>
            <w:left w:val="none" w:sz="0" w:space="0" w:color="auto"/>
            <w:bottom w:val="none" w:sz="0" w:space="0" w:color="auto"/>
            <w:right w:val="none" w:sz="0" w:space="0" w:color="auto"/>
          </w:divBdr>
        </w:div>
        <w:div w:id="443426816">
          <w:marLeft w:val="640"/>
          <w:marRight w:val="0"/>
          <w:marTop w:val="0"/>
          <w:marBottom w:val="0"/>
          <w:divBdr>
            <w:top w:val="none" w:sz="0" w:space="0" w:color="auto"/>
            <w:left w:val="none" w:sz="0" w:space="0" w:color="auto"/>
            <w:bottom w:val="none" w:sz="0" w:space="0" w:color="auto"/>
            <w:right w:val="none" w:sz="0" w:space="0" w:color="auto"/>
          </w:divBdr>
        </w:div>
        <w:div w:id="360060714">
          <w:marLeft w:val="640"/>
          <w:marRight w:val="0"/>
          <w:marTop w:val="0"/>
          <w:marBottom w:val="0"/>
          <w:divBdr>
            <w:top w:val="none" w:sz="0" w:space="0" w:color="auto"/>
            <w:left w:val="none" w:sz="0" w:space="0" w:color="auto"/>
            <w:bottom w:val="none" w:sz="0" w:space="0" w:color="auto"/>
            <w:right w:val="none" w:sz="0" w:space="0" w:color="auto"/>
          </w:divBdr>
        </w:div>
        <w:div w:id="603342293">
          <w:marLeft w:val="640"/>
          <w:marRight w:val="0"/>
          <w:marTop w:val="0"/>
          <w:marBottom w:val="0"/>
          <w:divBdr>
            <w:top w:val="none" w:sz="0" w:space="0" w:color="auto"/>
            <w:left w:val="none" w:sz="0" w:space="0" w:color="auto"/>
            <w:bottom w:val="none" w:sz="0" w:space="0" w:color="auto"/>
            <w:right w:val="none" w:sz="0" w:space="0" w:color="auto"/>
          </w:divBdr>
        </w:div>
        <w:div w:id="156457285">
          <w:marLeft w:val="640"/>
          <w:marRight w:val="0"/>
          <w:marTop w:val="0"/>
          <w:marBottom w:val="0"/>
          <w:divBdr>
            <w:top w:val="none" w:sz="0" w:space="0" w:color="auto"/>
            <w:left w:val="none" w:sz="0" w:space="0" w:color="auto"/>
            <w:bottom w:val="none" w:sz="0" w:space="0" w:color="auto"/>
            <w:right w:val="none" w:sz="0" w:space="0" w:color="auto"/>
          </w:divBdr>
        </w:div>
        <w:div w:id="1289044456">
          <w:marLeft w:val="640"/>
          <w:marRight w:val="0"/>
          <w:marTop w:val="0"/>
          <w:marBottom w:val="0"/>
          <w:divBdr>
            <w:top w:val="none" w:sz="0" w:space="0" w:color="auto"/>
            <w:left w:val="none" w:sz="0" w:space="0" w:color="auto"/>
            <w:bottom w:val="none" w:sz="0" w:space="0" w:color="auto"/>
            <w:right w:val="none" w:sz="0" w:space="0" w:color="auto"/>
          </w:divBdr>
        </w:div>
        <w:div w:id="61101931">
          <w:marLeft w:val="640"/>
          <w:marRight w:val="0"/>
          <w:marTop w:val="0"/>
          <w:marBottom w:val="0"/>
          <w:divBdr>
            <w:top w:val="none" w:sz="0" w:space="0" w:color="auto"/>
            <w:left w:val="none" w:sz="0" w:space="0" w:color="auto"/>
            <w:bottom w:val="none" w:sz="0" w:space="0" w:color="auto"/>
            <w:right w:val="none" w:sz="0" w:space="0" w:color="auto"/>
          </w:divBdr>
        </w:div>
        <w:div w:id="1281063369">
          <w:marLeft w:val="640"/>
          <w:marRight w:val="0"/>
          <w:marTop w:val="0"/>
          <w:marBottom w:val="0"/>
          <w:divBdr>
            <w:top w:val="none" w:sz="0" w:space="0" w:color="auto"/>
            <w:left w:val="none" w:sz="0" w:space="0" w:color="auto"/>
            <w:bottom w:val="none" w:sz="0" w:space="0" w:color="auto"/>
            <w:right w:val="none" w:sz="0" w:space="0" w:color="auto"/>
          </w:divBdr>
        </w:div>
        <w:div w:id="863595777">
          <w:marLeft w:val="640"/>
          <w:marRight w:val="0"/>
          <w:marTop w:val="0"/>
          <w:marBottom w:val="0"/>
          <w:divBdr>
            <w:top w:val="none" w:sz="0" w:space="0" w:color="auto"/>
            <w:left w:val="none" w:sz="0" w:space="0" w:color="auto"/>
            <w:bottom w:val="none" w:sz="0" w:space="0" w:color="auto"/>
            <w:right w:val="none" w:sz="0" w:space="0" w:color="auto"/>
          </w:divBdr>
        </w:div>
        <w:div w:id="1482574621">
          <w:marLeft w:val="640"/>
          <w:marRight w:val="0"/>
          <w:marTop w:val="0"/>
          <w:marBottom w:val="0"/>
          <w:divBdr>
            <w:top w:val="none" w:sz="0" w:space="0" w:color="auto"/>
            <w:left w:val="none" w:sz="0" w:space="0" w:color="auto"/>
            <w:bottom w:val="none" w:sz="0" w:space="0" w:color="auto"/>
            <w:right w:val="none" w:sz="0" w:space="0" w:color="auto"/>
          </w:divBdr>
        </w:div>
        <w:div w:id="613252223">
          <w:marLeft w:val="640"/>
          <w:marRight w:val="0"/>
          <w:marTop w:val="0"/>
          <w:marBottom w:val="0"/>
          <w:divBdr>
            <w:top w:val="none" w:sz="0" w:space="0" w:color="auto"/>
            <w:left w:val="none" w:sz="0" w:space="0" w:color="auto"/>
            <w:bottom w:val="none" w:sz="0" w:space="0" w:color="auto"/>
            <w:right w:val="none" w:sz="0" w:space="0" w:color="auto"/>
          </w:divBdr>
        </w:div>
        <w:div w:id="1273900496">
          <w:marLeft w:val="640"/>
          <w:marRight w:val="0"/>
          <w:marTop w:val="0"/>
          <w:marBottom w:val="0"/>
          <w:divBdr>
            <w:top w:val="none" w:sz="0" w:space="0" w:color="auto"/>
            <w:left w:val="none" w:sz="0" w:space="0" w:color="auto"/>
            <w:bottom w:val="none" w:sz="0" w:space="0" w:color="auto"/>
            <w:right w:val="none" w:sz="0" w:space="0" w:color="auto"/>
          </w:divBdr>
        </w:div>
        <w:div w:id="695231602">
          <w:marLeft w:val="640"/>
          <w:marRight w:val="0"/>
          <w:marTop w:val="0"/>
          <w:marBottom w:val="0"/>
          <w:divBdr>
            <w:top w:val="none" w:sz="0" w:space="0" w:color="auto"/>
            <w:left w:val="none" w:sz="0" w:space="0" w:color="auto"/>
            <w:bottom w:val="none" w:sz="0" w:space="0" w:color="auto"/>
            <w:right w:val="none" w:sz="0" w:space="0" w:color="auto"/>
          </w:divBdr>
        </w:div>
        <w:div w:id="469439364">
          <w:marLeft w:val="640"/>
          <w:marRight w:val="0"/>
          <w:marTop w:val="0"/>
          <w:marBottom w:val="0"/>
          <w:divBdr>
            <w:top w:val="none" w:sz="0" w:space="0" w:color="auto"/>
            <w:left w:val="none" w:sz="0" w:space="0" w:color="auto"/>
            <w:bottom w:val="none" w:sz="0" w:space="0" w:color="auto"/>
            <w:right w:val="none" w:sz="0" w:space="0" w:color="auto"/>
          </w:divBdr>
        </w:div>
        <w:div w:id="883446817">
          <w:marLeft w:val="640"/>
          <w:marRight w:val="0"/>
          <w:marTop w:val="0"/>
          <w:marBottom w:val="0"/>
          <w:divBdr>
            <w:top w:val="none" w:sz="0" w:space="0" w:color="auto"/>
            <w:left w:val="none" w:sz="0" w:space="0" w:color="auto"/>
            <w:bottom w:val="none" w:sz="0" w:space="0" w:color="auto"/>
            <w:right w:val="none" w:sz="0" w:space="0" w:color="auto"/>
          </w:divBdr>
        </w:div>
        <w:div w:id="286202130">
          <w:marLeft w:val="640"/>
          <w:marRight w:val="0"/>
          <w:marTop w:val="0"/>
          <w:marBottom w:val="0"/>
          <w:divBdr>
            <w:top w:val="none" w:sz="0" w:space="0" w:color="auto"/>
            <w:left w:val="none" w:sz="0" w:space="0" w:color="auto"/>
            <w:bottom w:val="none" w:sz="0" w:space="0" w:color="auto"/>
            <w:right w:val="none" w:sz="0" w:space="0" w:color="auto"/>
          </w:divBdr>
        </w:div>
        <w:div w:id="1375619953">
          <w:marLeft w:val="640"/>
          <w:marRight w:val="0"/>
          <w:marTop w:val="0"/>
          <w:marBottom w:val="0"/>
          <w:divBdr>
            <w:top w:val="none" w:sz="0" w:space="0" w:color="auto"/>
            <w:left w:val="none" w:sz="0" w:space="0" w:color="auto"/>
            <w:bottom w:val="none" w:sz="0" w:space="0" w:color="auto"/>
            <w:right w:val="none" w:sz="0" w:space="0" w:color="auto"/>
          </w:divBdr>
        </w:div>
        <w:div w:id="1350062851">
          <w:marLeft w:val="640"/>
          <w:marRight w:val="0"/>
          <w:marTop w:val="0"/>
          <w:marBottom w:val="0"/>
          <w:divBdr>
            <w:top w:val="none" w:sz="0" w:space="0" w:color="auto"/>
            <w:left w:val="none" w:sz="0" w:space="0" w:color="auto"/>
            <w:bottom w:val="none" w:sz="0" w:space="0" w:color="auto"/>
            <w:right w:val="none" w:sz="0" w:space="0" w:color="auto"/>
          </w:divBdr>
        </w:div>
        <w:div w:id="1061757056">
          <w:marLeft w:val="640"/>
          <w:marRight w:val="0"/>
          <w:marTop w:val="0"/>
          <w:marBottom w:val="0"/>
          <w:divBdr>
            <w:top w:val="none" w:sz="0" w:space="0" w:color="auto"/>
            <w:left w:val="none" w:sz="0" w:space="0" w:color="auto"/>
            <w:bottom w:val="none" w:sz="0" w:space="0" w:color="auto"/>
            <w:right w:val="none" w:sz="0" w:space="0" w:color="auto"/>
          </w:divBdr>
        </w:div>
        <w:div w:id="1501582527">
          <w:marLeft w:val="640"/>
          <w:marRight w:val="0"/>
          <w:marTop w:val="0"/>
          <w:marBottom w:val="0"/>
          <w:divBdr>
            <w:top w:val="none" w:sz="0" w:space="0" w:color="auto"/>
            <w:left w:val="none" w:sz="0" w:space="0" w:color="auto"/>
            <w:bottom w:val="none" w:sz="0" w:space="0" w:color="auto"/>
            <w:right w:val="none" w:sz="0" w:space="0" w:color="auto"/>
          </w:divBdr>
        </w:div>
        <w:div w:id="831456591">
          <w:marLeft w:val="640"/>
          <w:marRight w:val="0"/>
          <w:marTop w:val="0"/>
          <w:marBottom w:val="0"/>
          <w:divBdr>
            <w:top w:val="none" w:sz="0" w:space="0" w:color="auto"/>
            <w:left w:val="none" w:sz="0" w:space="0" w:color="auto"/>
            <w:bottom w:val="none" w:sz="0" w:space="0" w:color="auto"/>
            <w:right w:val="none" w:sz="0" w:space="0" w:color="auto"/>
          </w:divBdr>
        </w:div>
        <w:div w:id="615331389">
          <w:marLeft w:val="640"/>
          <w:marRight w:val="0"/>
          <w:marTop w:val="0"/>
          <w:marBottom w:val="0"/>
          <w:divBdr>
            <w:top w:val="none" w:sz="0" w:space="0" w:color="auto"/>
            <w:left w:val="none" w:sz="0" w:space="0" w:color="auto"/>
            <w:bottom w:val="none" w:sz="0" w:space="0" w:color="auto"/>
            <w:right w:val="none" w:sz="0" w:space="0" w:color="auto"/>
          </w:divBdr>
        </w:div>
        <w:div w:id="1396968603">
          <w:marLeft w:val="640"/>
          <w:marRight w:val="0"/>
          <w:marTop w:val="0"/>
          <w:marBottom w:val="0"/>
          <w:divBdr>
            <w:top w:val="none" w:sz="0" w:space="0" w:color="auto"/>
            <w:left w:val="none" w:sz="0" w:space="0" w:color="auto"/>
            <w:bottom w:val="none" w:sz="0" w:space="0" w:color="auto"/>
            <w:right w:val="none" w:sz="0" w:space="0" w:color="auto"/>
          </w:divBdr>
        </w:div>
        <w:div w:id="479884365">
          <w:marLeft w:val="640"/>
          <w:marRight w:val="0"/>
          <w:marTop w:val="0"/>
          <w:marBottom w:val="0"/>
          <w:divBdr>
            <w:top w:val="none" w:sz="0" w:space="0" w:color="auto"/>
            <w:left w:val="none" w:sz="0" w:space="0" w:color="auto"/>
            <w:bottom w:val="none" w:sz="0" w:space="0" w:color="auto"/>
            <w:right w:val="none" w:sz="0" w:space="0" w:color="auto"/>
          </w:divBdr>
        </w:div>
        <w:div w:id="1732465587">
          <w:marLeft w:val="640"/>
          <w:marRight w:val="0"/>
          <w:marTop w:val="0"/>
          <w:marBottom w:val="0"/>
          <w:divBdr>
            <w:top w:val="none" w:sz="0" w:space="0" w:color="auto"/>
            <w:left w:val="none" w:sz="0" w:space="0" w:color="auto"/>
            <w:bottom w:val="none" w:sz="0" w:space="0" w:color="auto"/>
            <w:right w:val="none" w:sz="0" w:space="0" w:color="auto"/>
          </w:divBdr>
        </w:div>
        <w:div w:id="212349476">
          <w:marLeft w:val="640"/>
          <w:marRight w:val="0"/>
          <w:marTop w:val="0"/>
          <w:marBottom w:val="0"/>
          <w:divBdr>
            <w:top w:val="none" w:sz="0" w:space="0" w:color="auto"/>
            <w:left w:val="none" w:sz="0" w:space="0" w:color="auto"/>
            <w:bottom w:val="none" w:sz="0" w:space="0" w:color="auto"/>
            <w:right w:val="none" w:sz="0" w:space="0" w:color="auto"/>
          </w:divBdr>
        </w:div>
        <w:div w:id="611089288">
          <w:marLeft w:val="640"/>
          <w:marRight w:val="0"/>
          <w:marTop w:val="0"/>
          <w:marBottom w:val="0"/>
          <w:divBdr>
            <w:top w:val="none" w:sz="0" w:space="0" w:color="auto"/>
            <w:left w:val="none" w:sz="0" w:space="0" w:color="auto"/>
            <w:bottom w:val="none" w:sz="0" w:space="0" w:color="auto"/>
            <w:right w:val="none" w:sz="0" w:space="0" w:color="auto"/>
          </w:divBdr>
        </w:div>
        <w:div w:id="955063485">
          <w:marLeft w:val="640"/>
          <w:marRight w:val="0"/>
          <w:marTop w:val="0"/>
          <w:marBottom w:val="0"/>
          <w:divBdr>
            <w:top w:val="none" w:sz="0" w:space="0" w:color="auto"/>
            <w:left w:val="none" w:sz="0" w:space="0" w:color="auto"/>
            <w:bottom w:val="none" w:sz="0" w:space="0" w:color="auto"/>
            <w:right w:val="none" w:sz="0" w:space="0" w:color="auto"/>
          </w:divBdr>
        </w:div>
        <w:div w:id="312565649">
          <w:marLeft w:val="640"/>
          <w:marRight w:val="0"/>
          <w:marTop w:val="0"/>
          <w:marBottom w:val="0"/>
          <w:divBdr>
            <w:top w:val="none" w:sz="0" w:space="0" w:color="auto"/>
            <w:left w:val="none" w:sz="0" w:space="0" w:color="auto"/>
            <w:bottom w:val="none" w:sz="0" w:space="0" w:color="auto"/>
            <w:right w:val="none" w:sz="0" w:space="0" w:color="auto"/>
          </w:divBdr>
        </w:div>
        <w:div w:id="1679236266">
          <w:marLeft w:val="640"/>
          <w:marRight w:val="0"/>
          <w:marTop w:val="0"/>
          <w:marBottom w:val="0"/>
          <w:divBdr>
            <w:top w:val="none" w:sz="0" w:space="0" w:color="auto"/>
            <w:left w:val="none" w:sz="0" w:space="0" w:color="auto"/>
            <w:bottom w:val="none" w:sz="0" w:space="0" w:color="auto"/>
            <w:right w:val="none" w:sz="0" w:space="0" w:color="auto"/>
          </w:divBdr>
        </w:div>
        <w:div w:id="702096244">
          <w:marLeft w:val="640"/>
          <w:marRight w:val="0"/>
          <w:marTop w:val="0"/>
          <w:marBottom w:val="0"/>
          <w:divBdr>
            <w:top w:val="none" w:sz="0" w:space="0" w:color="auto"/>
            <w:left w:val="none" w:sz="0" w:space="0" w:color="auto"/>
            <w:bottom w:val="none" w:sz="0" w:space="0" w:color="auto"/>
            <w:right w:val="none" w:sz="0" w:space="0" w:color="auto"/>
          </w:divBdr>
        </w:div>
        <w:div w:id="723063143">
          <w:marLeft w:val="640"/>
          <w:marRight w:val="0"/>
          <w:marTop w:val="0"/>
          <w:marBottom w:val="0"/>
          <w:divBdr>
            <w:top w:val="none" w:sz="0" w:space="0" w:color="auto"/>
            <w:left w:val="none" w:sz="0" w:space="0" w:color="auto"/>
            <w:bottom w:val="none" w:sz="0" w:space="0" w:color="auto"/>
            <w:right w:val="none" w:sz="0" w:space="0" w:color="auto"/>
          </w:divBdr>
        </w:div>
        <w:div w:id="617223379">
          <w:marLeft w:val="640"/>
          <w:marRight w:val="0"/>
          <w:marTop w:val="0"/>
          <w:marBottom w:val="0"/>
          <w:divBdr>
            <w:top w:val="none" w:sz="0" w:space="0" w:color="auto"/>
            <w:left w:val="none" w:sz="0" w:space="0" w:color="auto"/>
            <w:bottom w:val="none" w:sz="0" w:space="0" w:color="auto"/>
            <w:right w:val="none" w:sz="0" w:space="0" w:color="auto"/>
          </w:divBdr>
        </w:div>
        <w:div w:id="1780832758">
          <w:marLeft w:val="640"/>
          <w:marRight w:val="0"/>
          <w:marTop w:val="0"/>
          <w:marBottom w:val="0"/>
          <w:divBdr>
            <w:top w:val="none" w:sz="0" w:space="0" w:color="auto"/>
            <w:left w:val="none" w:sz="0" w:space="0" w:color="auto"/>
            <w:bottom w:val="none" w:sz="0" w:space="0" w:color="auto"/>
            <w:right w:val="none" w:sz="0" w:space="0" w:color="auto"/>
          </w:divBdr>
        </w:div>
        <w:div w:id="1183477135">
          <w:marLeft w:val="640"/>
          <w:marRight w:val="0"/>
          <w:marTop w:val="0"/>
          <w:marBottom w:val="0"/>
          <w:divBdr>
            <w:top w:val="none" w:sz="0" w:space="0" w:color="auto"/>
            <w:left w:val="none" w:sz="0" w:space="0" w:color="auto"/>
            <w:bottom w:val="none" w:sz="0" w:space="0" w:color="auto"/>
            <w:right w:val="none" w:sz="0" w:space="0" w:color="auto"/>
          </w:divBdr>
        </w:div>
        <w:div w:id="1065446662">
          <w:marLeft w:val="640"/>
          <w:marRight w:val="0"/>
          <w:marTop w:val="0"/>
          <w:marBottom w:val="0"/>
          <w:divBdr>
            <w:top w:val="none" w:sz="0" w:space="0" w:color="auto"/>
            <w:left w:val="none" w:sz="0" w:space="0" w:color="auto"/>
            <w:bottom w:val="none" w:sz="0" w:space="0" w:color="auto"/>
            <w:right w:val="none" w:sz="0" w:space="0" w:color="auto"/>
          </w:divBdr>
        </w:div>
        <w:div w:id="356808609">
          <w:marLeft w:val="640"/>
          <w:marRight w:val="0"/>
          <w:marTop w:val="0"/>
          <w:marBottom w:val="0"/>
          <w:divBdr>
            <w:top w:val="none" w:sz="0" w:space="0" w:color="auto"/>
            <w:left w:val="none" w:sz="0" w:space="0" w:color="auto"/>
            <w:bottom w:val="none" w:sz="0" w:space="0" w:color="auto"/>
            <w:right w:val="none" w:sz="0" w:space="0" w:color="auto"/>
          </w:divBdr>
        </w:div>
        <w:div w:id="156111906">
          <w:marLeft w:val="640"/>
          <w:marRight w:val="0"/>
          <w:marTop w:val="0"/>
          <w:marBottom w:val="0"/>
          <w:divBdr>
            <w:top w:val="none" w:sz="0" w:space="0" w:color="auto"/>
            <w:left w:val="none" w:sz="0" w:space="0" w:color="auto"/>
            <w:bottom w:val="none" w:sz="0" w:space="0" w:color="auto"/>
            <w:right w:val="none" w:sz="0" w:space="0" w:color="auto"/>
          </w:divBdr>
        </w:div>
        <w:div w:id="1931353448">
          <w:marLeft w:val="640"/>
          <w:marRight w:val="0"/>
          <w:marTop w:val="0"/>
          <w:marBottom w:val="0"/>
          <w:divBdr>
            <w:top w:val="none" w:sz="0" w:space="0" w:color="auto"/>
            <w:left w:val="none" w:sz="0" w:space="0" w:color="auto"/>
            <w:bottom w:val="none" w:sz="0" w:space="0" w:color="auto"/>
            <w:right w:val="none" w:sz="0" w:space="0" w:color="auto"/>
          </w:divBdr>
        </w:div>
        <w:div w:id="928200196">
          <w:marLeft w:val="640"/>
          <w:marRight w:val="0"/>
          <w:marTop w:val="0"/>
          <w:marBottom w:val="0"/>
          <w:divBdr>
            <w:top w:val="none" w:sz="0" w:space="0" w:color="auto"/>
            <w:left w:val="none" w:sz="0" w:space="0" w:color="auto"/>
            <w:bottom w:val="none" w:sz="0" w:space="0" w:color="auto"/>
            <w:right w:val="none" w:sz="0" w:space="0" w:color="auto"/>
          </w:divBdr>
        </w:div>
        <w:div w:id="1255935456">
          <w:marLeft w:val="640"/>
          <w:marRight w:val="0"/>
          <w:marTop w:val="0"/>
          <w:marBottom w:val="0"/>
          <w:divBdr>
            <w:top w:val="none" w:sz="0" w:space="0" w:color="auto"/>
            <w:left w:val="none" w:sz="0" w:space="0" w:color="auto"/>
            <w:bottom w:val="none" w:sz="0" w:space="0" w:color="auto"/>
            <w:right w:val="none" w:sz="0" w:space="0" w:color="auto"/>
          </w:divBdr>
        </w:div>
        <w:div w:id="1228807140">
          <w:marLeft w:val="640"/>
          <w:marRight w:val="0"/>
          <w:marTop w:val="0"/>
          <w:marBottom w:val="0"/>
          <w:divBdr>
            <w:top w:val="none" w:sz="0" w:space="0" w:color="auto"/>
            <w:left w:val="none" w:sz="0" w:space="0" w:color="auto"/>
            <w:bottom w:val="none" w:sz="0" w:space="0" w:color="auto"/>
            <w:right w:val="none" w:sz="0" w:space="0" w:color="auto"/>
          </w:divBdr>
        </w:div>
        <w:div w:id="479156607">
          <w:marLeft w:val="640"/>
          <w:marRight w:val="0"/>
          <w:marTop w:val="0"/>
          <w:marBottom w:val="0"/>
          <w:divBdr>
            <w:top w:val="none" w:sz="0" w:space="0" w:color="auto"/>
            <w:left w:val="none" w:sz="0" w:space="0" w:color="auto"/>
            <w:bottom w:val="none" w:sz="0" w:space="0" w:color="auto"/>
            <w:right w:val="none" w:sz="0" w:space="0" w:color="auto"/>
          </w:divBdr>
        </w:div>
        <w:div w:id="2121949738">
          <w:marLeft w:val="640"/>
          <w:marRight w:val="0"/>
          <w:marTop w:val="0"/>
          <w:marBottom w:val="0"/>
          <w:divBdr>
            <w:top w:val="none" w:sz="0" w:space="0" w:color="auto"/>
            <w:left w:val="none" w:sz="0" w:space="0" w:color="auto"/>
            <w:bottom w:val="none" w:sz="0" w:space="0" w:color="auto"/>
            <w:right w:val="none" w:sz="0" w:space="0" w:color="auto"/>
          </w:divBdr>
        </w:div>
        <w:div w:id="298147615">
          <w:marLeft w:val="640"/>
          <w:marRight w:val="0"/>
          <w:marTop w:val="0"/>
          <w:marBottom w:val="0"/>
          <w:divBdr>
            <w:top w:val="none" w:sz="0" w:space="0" w:color="auto"/>
            <w:left w:val="none" w:sz="0" w:space="0" w:color="auto"/>
            <w:bottom w:val="none" w:sz="0" w:space="0" w:color="auto"/>
            <w:right w:val="none" w:sz="0" w:space="0" w:color="auto"/>
          </w:divBdr>
        </w:div>
        <w:div w:id="1532300345">
          <w:marLeft w:val="640"/>
          <w:marRight w:val="0"/>
          <w:marTop w:val="0"/>
          <w:marBottom w:val="0"/>
          <w:divBdr>
            <w:top w:val="none" w:sz="0" w:space="0" w:color="auto"/>
            <w:left w:val="none" w:sz="0" w:space="0" w:color="auto"/>
            <w:bottom w:val="none" w:sz="0" w:space="0" w:color="auto"/>
            <w:right w:val="none" w:sz="0" w:space="0" w:color="auto"/>
          </w:divBdr>
        </w:div>
        <w:div w:id="1880781284">
          <w:marLeft w:val="640"/>
          <w:marRight w:val="0"/>
          <w:marTop w:val="0"/>
          <w:marBottom w:val="0"/>
          <w:divBdr>
            <w:top w:val="none" w:sz="0" w:space="0" w:color="auto"/>
            <w:left w:val="none" w:sz="0" w:space="0" w:color="auto"/>
            <w:bottom w:val="none" w:sz="0" w:space="0" w:color="auto"/>
            <w:right w:val="none" w:sz="0" w:space="0" w:color="auto"/>
          </w:divBdr>
        </w:div>
        <w:div w:id="1821269933">
          <w:marLeft w:val="640"/>
          <w:marRight w:val="0"/>
          <w:marTop w:val="0"/>
          <w:marBottom w:val="0"/>
          <w:divBdr>
            <w:top w:val="none" w:sz="0" w:space="0" w:color="auto"/>
            <w:left w:val="none" w:sz="0" w:space="0" w:color="auto"/>
            <w:bottom w:val="none" w:sz="0" w:space="0" w:color="auto"/>
            <w:right w:val="none" w:sz="0" w:space="0" w:color="auto"/>
          </w:divBdr>
        </w:div>
        <w:div w:id="646014504">
          <w:marLeft w:val="640"/>
          <w:marRight w:val="0"/>
          <w:marTop w:val="0"/>
          <w:marBottom w:val="0"/>
          <w:divBdr>
            <w:top w:val="none" w:sz="0" w:space="0" w:color="auto"/>
            <w:left w:val="none" w:sz="0" w:space="0" w:color="auto"/>
            <w:bottom w:val="none" w:sz="0" w:space="0" w:color="auto"/>
            <w:right w:val="none" w:sz="0" w:space="0" w:color="auto"/>
          </w:divBdr>
        </w:div>
        <w:div w:id="788547818">
          <w:marLeft w:val="640"/>
          <w:marRight w:val="0"/>
          <w:marTop w:val="0"/>
          <w:marBottom w:val="0"/>
          <w:divBdr>
            <w:top w:val="none" w:sz="0" w:space="0" w:color="auto"/>
            <w:left w:val="none" w:sz="0" w:space="0" w:color="auto"/>
            <w:bottom w:val="none" w:sz="0" w:space="0" w:color="auto"/>
            <w:right w:val="none" w:sz="0" w:space="0" w:color="auto"/>
          </w:divBdr>
        </w:div>
        <w:div w:id="1724986245">
          <w:marLeft w:val="640"/>
          <w:marRight w:val="0"/>
          <w:marTop w:val="0"/>
          <w:marBottom w:val="0"/>
          <w:divBdr>
            <w:top w:val="none" w:sz="0" w:space="0" w:color="auto"/>
            <w:left w:val="none" w:sz="0" w:space="0" w:color="auto"/>
            <w:bottom w:val="none" w:sz="0" w:space="0" w:color="auto"/>
            <w:right w:val="none" w:sz="0" w:space="0" w:color="auto"/>
          </w:divBdr>
        </w:div>
        <w:div w:id="493029429">
          <w:marLeft w:val="640"/>
          <w:marRight w:val="0"/>
          <w:marTop w:val="0"/>
          <w:marBottom w:val="0"/>
          <w:divBdr>
            <w:top w:val="none" w:sz="0" w:space="0" w:color="auto"/>
            <w:left w:val="none" w:sz="0" w:space="0" w:color="auto"/>
            <w:bottom w:val="none" w:sz="0" w:space="0" w:color="auto"/>
            <w:right w:val="none" w:sz="0" w:space="0" w:color="auto"/>
          </w:divBdr>
        </w:div>
        <w:div w:id="1617903009">
          <w:marLeft w:val="640"/>
          <w:marRight w:val="0"/>
          <w:marTop w:val="0"/>
          <w:marBottom w:val="0"/>
          <w:divBdr>
            <w:top w:val="none" w:sz="0" w:space="0" w:color="auto"/>
            <w:left w:val="none" w:sz="0" w:space="0" w:color="auto"/>
            <w:bottom w:val="none" w:sz="0" w:space="0" w:color="auto"/>
            <w:right w:val="none" w:sz="0" w:space="0" w:color="auto"/>
          </w:divBdr>
        </w:div>
        <w:div w:id="1879734230">
          <w:marLeft w:val="640"/>
          <w:marRight w:val="0"/>
          <w:marTop w:val="0"/>
          <w:marBottom w:val="0"/>
          <w:divBdr>
            <w:top w:val="none" w:sz="0" w:space="0" w:color="auto"/>
            <w:left w:val="none" w:sz="0" w:space="0" w:color="auto"/>
            <w:bottom w:val="none" w:sz="0" w:space="0" w:color="auto"/>
            <w:right w:val="none" w:sz="0" w:space="0" w:color="auto"/>
          </w:divBdr>
        </w:div>
        <w:div w:id="1742095886">
          <w:marLeft w:val="640"/>
          <w:marRight w:val="0"/>
          <w:marTop w:val="0"/>
          <w:marBottom w:val="0"/>
          <w:divBdr>
            <w:top w:val="none" w:sz="0" w:space="0" w:color="auto"/>
            <w:left w:val="none" w:sz="0" w:space="0" w:color="auto"/>
            <w:bottom w:val="none" w:sz="0" w:space="0" w:color="auto"/>
            <w:right w:val="none" w:sz="0" w:space="0" w:color="auto"/>
          </w:divBdr>
        </w:div>
        <w:div w:id="602224936">
          <w:marLeft w:val="640"/>
          <w:marRight w:val="0"/>
          <w:marTop w:val="0"/>
          <w:marBottom w:val="0"/>
          <w:divBdr>
            <w:top w:val="none" w:sz="0" w:space="0" w:color="auto"/>
            <w:left w:val="none" w:sz="0" w:space="0" w:color="auto"/>
            <w:bottom w:val="none" w:sz="0" w:space="0" w:color="auto"/>
            <w:right w:val="none" w:sz="0" w:space="0" w:color="auto"/>
          </w:divBdr>
        </w:div>
        <w:div w:id="1031346133">
          <w:marLeft w:val="640"/>
          <w:marRight w:val="0"/>
          <w:marTop w:val="0"/>
          <w:marBottom w:val="0"/>
          <w:divBdr>
            <w:top w:val="none" w:sz="0" w:space="0" w:color="auto"/>
            <w:left w:val="none" w:sz="0" w:space="0" w:color="auto"/>
            <w:bottom w:val="none" w:sz="0" w:space="0" w:color="auto"/>
            <w:right w:val="none" w:sz="0" w:space="0" w:color="auto"/>
          </w:divBdr>
        </w:div>
        <w:div w:id="1380856096">
          <w:marLeft w:val="640"/>
          <w:marRight w:val="0"/>
          <w:marTop w:val="0"/>
          <w:marBottom w:val="0"/>
          <w:divBdr>
            <w:top w:val="none" w:sz="0" w:space="0" w:color="auto"/>
            <w:left w:val="none" w:sz="0" w:space="0" w:color="auto"/>
            <w:bottom w:val="none" w:sz="0" w:space="0" w:color="auto"/>
            <w:right w:val="none" w:sz="0" w:space="0" w:color="auto"/>
          </w:divBdr>
        </w:div>
        <w:div w:id="573391132">
          <w:marLeft w:val="640"/>
          <w:marRight w:val="0"/>
          <w:marTop w:val="0"/>
          <w:marBottom w:val="0"/>
          <w:divBdr>
            <w:top w:val="none" w:sz="0" w:space="0" w:color="auto"/>
            <w:left w:val="none" w:sz="0" w:space="0" w:color="auto"/>
            <w:bottom w:val="none" w:sz="0" w:space="0" w:color="auto"/>
            <w:right w:val="none" w:sz="0" w:space="0" w:color="auto"/>
          </w:divBdr>
        </w:div>
        <w:div w:id="1994411897">
          <w:marLeft w:val="640"/>
          <w:marRight w:val="0"/>
          <w:marTop w:val="0"/>
          <w:marBottom w:val="0"/>
          <w:divBdr>
            <w:top w:val="none" w:sz="0" w:space="0" w:color="auto"/>
            <w:left w:val="none" w:sz="0" w:space="0" w:color="auto"/>
            <w:bottom w:val="none" w:sz="0" w:space="0" w:color="auto"/>
            <w:right w:val="none" w:sz="0" w:space="0" w:color="auto"/>
          </w:divBdr>
        </w:div>
        <w:div w:id="1642689720">
          <w:marLeft w:val="640"/>
          <w:marRight w:val="0"/>
          <w:marTop w:val="0"/>
          <w:marBottom w:val="0"/>
          <w:divBdr>
            <w:top w:val="none" w:sz="0" w:space="0" w:color="auto"/>
            <w:left w:val="none" w:sz="0" w:space="0" w:color="auto"/>
            <w:bottom w:val="none" w:sz="0" w:space="0" w:color="auto"/>
            <w:right w:val="none" w:sz="0" w:space="0" w:color="auto"/>
          </w:divBdr>
        </w:div>
        <w:div w:id="1843274796">
          <w:marLeft w:val="640"/>
          <w:marRight w:val="0"/>
          <w:marTop w:val="0"/>
          <w:marBottom w:val="0"/>
          <w:divBdr>
            <w:top w:val="none" w:sz="0" w:space="0" w:color="auto"/>
            <w:left w:val="none" w:sz="0" w:space="0" w:color="auto"/>
            <w:bottom w:val="none" w:sz="0" w:space="0" w:color="auto"/>
            <w:right w:val="none" w:sz="0" w:space="0" w:color="auto"/>
          </w:divBdr>
        </w:div>
        <w:div w:id="1066146162">
          <w:marLeft w:val="640"/>
          <w:marRight w:val="0"/>
          <w:marTop w:val="0"/>
          <w:marBottom w:val="0"/>
          <w:divBdr>
            <w:top w:val="none" w:sz="0" w:space="0" w:color="auto"/>
            <w:left w:val="none" w:sz="0" w:space="0" w:color="auto"/>
            <w:bottom w:val="none" w:sz="0" w:space="0" w:color="auto"/>
            <w:right w:val="none" w:sz="0" w:space="0" w:color="auto"/>
          </w:divBdr>
        </w:div>
        <w:div w:id="1089540257">
          <w:marLeft w:val="640"/>
          <w:marRight w:val="0"/>
          <w:marTop w:val="0"/>
          <w:marBottom w:val="0"/>
          <w:divBdr>
            <w:top w:val="none" w:sz="0" w:space="0" w:color="auto"/>
            <w:left w:val="none" w:sz="0" w:space="0" w:color="auto"/>
            <w:bottom w:val="none" w:sz="0" w:space="0" w:color="auto"/>
            <w:right w:val="none" w:sz="0" w:space="0" w:color="auto"/>
          </w:divBdr>
        </w:div>
        <w:div w:id="183593630">
          <w:marLeft w:val="640"/>
          <w:marRight w:val="0"/>
          <w:marTop w:val="0"/>
          <w:marBottom w:val="0"/>
          <w:divBdr>
            <w:top w:val="none" w:sz="0" w:space="0" w:color="auto"/>
            <w:left w:val="none" w:sz="0" w:space="0" w:color="auto"/>
            <w:bottom w:val="none" w:sz="0" w:space="0" w:color="auto"/>
            <w:right w:val="none" w:sz="0" w:space="0" w:color="auto"/>
          </w:divBdr>
        </w:div>
        <w:div w:id="1551188792">
          <w:marLeft w:val="640"/>
          <w:marRight w:val="0"/>
          <w:marTop w:val="0"/>
          <w:marBottom w:val="0"/>
          <w:divBdr>
            <w:top w:val="none" w:sz="0" w:space="0" w:color="auto"/>
            <w:left w:val="none" w:sz="0" w:space="0" w:color="auto"/>
            <w:bottom w:val="none" w:sz="0" w:space="0" w:color="auto"/>
            <w:right w:val="none" w:sz="0" w:space="0" w:color="auto"/>
          </w:divBdr>
        </w:div>
        <w:div w:id="1256400781">
          <w:marLeft w:val="640"/>
          <w:marRight w:val="0"/>
          <w:marTop w:val="0"/>
          <w:marBottom w:val="0"/>
          <w:divBdr>
            <w:top w:val="none" w:sz="0" w:space="0" w:color="auto"/>
            <w:left w:val="none" w:sz="0" w:space="0" w:color="auto"/>
            <w:bottom w:val="none" w:sz="0" w:space="0" w:color="auto"/>
            <w:right w:val="none" w:sz="0" w:space="0" w:color="auto"/>
          </w:divBdr>
        </w:div>
        <w:div w:id="1529172715">
          <w:marLeft w:val="640"/>
          <w:marRight w:val="0"/>
          <w:marTop w:val="0"/>
          <w:marBottom w:val="0"/>
          <w:divBdr>
            <w:top w:val="none" w:sz="0" w:space="0" w:color="auto"/>
            <w:left w:val="none" w:sz="0" w:space="0" w:color="auto"/>
            <w:bottom w:val="none" w:sz="0" w:space="0" w:color="auto"/>
            <w:right w:val="none" w:sz="0" w:space="0" w:color="auto"/>
          </w:divBdr>
        </w:div>
        <w:div w:id="640574919">
          <w:marLeft w:val="640"/>
          <w:marRight w:val="0"/>
          <w:marTop w:val="0"/>
          <w:marBottom w:val="0"/>
          <w:divBdr>
            <w:top w:val="none" w:sz="0" w:space="0" w:color="auto"/>
            <w:left w:val="none" w:sz="0" w:space="0" w:color="auto"/>
            <w:bottom w:val="none" w:sz="0" w:space="0" w:color="auto"/>
            <w:right w:val="none" w:sz="0" w:space="0" w:color="auto"/>
          </w:divBdr>
        </w:div>
        <w:div w:id="828323407">
          <w:marLeft w:val="640"/>
          <w:marRight w:val="0"/>
          <w:marTop w:val="0"/>
          <w:marBottom w:val="0"/>
          <w:divBdr>
            <w:top w:val="none" w:sz="0" w:space="0" w:color="auto"/>
            <w:left w:val="none" w:sz="0" w:space="0" w:color="auto"/>
            <w:bottom w:val="none" w:sz="0" w:space="0" w:color="auto"/>
            <w:right w:val="none" w:sz="0" w:space="0" w:color="auto"/>
          </w:divBdr>
        </w:div>
        <w:div w:id="97724160">
          <w:marLeft w:val="640"/>
          <w:marRight w:val="0"/>
          <w:marTop w:val="0"/>
          <w:marBottom w:val="0"/>
          <w:divBdr>
            <w:top w:val="none" w:sz="0" w:space="0" w:color="auto"/>
            <w:left w:val="none" w:sz="0" w:space="0" w:color="auto"/>
            <w:bottom w:val="none" w:sz="0" w:space="0" w:color="auto"/>
            <w:right w:val="none" w:sz="0" w:space="0" w:color="auto"/>
          </w:divBdr>
        </w:div>
        <w:div w:id="1235625320">
          <w:marLeft w:val="640"/>
          <w:marRight w:val="0"/>
          <w:marTop w:val="0"/>
          <w:marBottom w:val="0"/>
          <w:divBdr>
            <w:top w:val="none" w:sz="0" w:space="0" w:color="auto"/>
            <w:left w:val="none" w:sz="0" w:space="0" w:color="auto"/>
            <w:bottom w:val="none" w:sz="0" w:space="0" w:color="auto"/>
            <w:right w:val="none" w:sz="0" w:space="0" w:color="auto"/>
          </w:divBdr>
        </w:div>
        <w:div w:id="602496124">
          <w:marLeft w:val="640"/>
          <w:marRight w:val="0"/>
          <w:marTop w:val="0"/>
          <w:marBottom w:val="0"/>
          <w:divBdr>
            <w:top w:val="none" w:sz="0" w:space="0" w:color="auto"/>
            <w:left w:val="none" w:sz="0" w:space="0" w:color="auto"/>
            <w:bottom w:val="none" w:sz="0" w:space="0" w:color="auto"/>
            <w:right w:val="none" w:sz="0" w:space="0" w:color="auto"/>
          </w:divBdr>
        </w:div>
      </w:divsChild>
    </w:div>
    <w:div w:id="770666734">
      <w:bodyDiv w:val="1"/>
      <w:marLeft w:val="0"/>
      <w:marRight w:val="0"/>
      <w:marTop w:val="0"/>
      <w:marBottom w:val="0"/>
      <w:divBdr>
        <w:top w:val="none" w:sz="0" w:space="0" w:color="auto"/>
        <w:left w:val="none" w:sz="0" w:space="0" w:color="auto"/>
        <w:bottom w:val="none" w:sz="0" w:space="0" w:color="auto"/>
        <w:right w:val="none" w:sz="0" w:space="0" w:color="auto"/>
      </w:divBdr>
      <w:divsChild>
        <w:div w:id="1820539528">
          <w:marLeft w:val="640"/>
          <w:marRight w:val="0"/>
          <w:marTop w:val="0"/>
          <w:marBottom w:val="0"/>
          <w:divBdr>
            <w:top w:val="none" w:sz="0" w:space="0" w:color="auto"/>
            <w:left w:val="none" w:sz="0" w:space="0" w:color="auto"/>
            <w:bottom w:val="none" w:sz="0" w:space="0" w:color="auto"/>
            <w:right w:val="none" w:sz="0" w:space="0" w:color="auto"/>
          </w:divBdr>
        </w:div>
        <w:div w:id="275328600">
          <w:marLeft w:val="640"/>
          <w:marRight w:val="0"/>
          <w:marTop w:val="0"/>
          <w:marBottom w:val="0"/>
          <w:divBdr>
            <w:top w:val="none" w:sz="0" w:space="0" w:color="auto"/>
            <w:left w:val="none" w:sz="0" w:space="0" w:color="auto"/>
            <w:bottom w:val="none" w:sz="0" w:space="0" w:color="auto"/>
            <w:right w:val="none" w:sz="0" w:space="0" w:color="auto"/>
          </w:divBdr>
        </w:div>
        <w:div w:id="1870801574">
          <w:marLeft w:val="640"/>
          <w:marRight w:val="0"/>
          <w:marTop w:val="0"/>
          <w:marBottom w:val="0"/>
          <w:divBdr>
            <w:top w:val="none" w:sz="0" w:space="0" w:color="auto"/>
            <w:left w:val="none" w:sz="0" w:space="0" w:color="auto"/>
            <w:bottom w:val="none" w:sz="0" w:space="0" w:color="auto"/>
            <w:right w:val="none" w:sz="0" w:space="0" w:color="auto"/>
          </w:divBdr>
        </w:div>
        <w:div w:id="1228032833">
          <w:marLeft w:val="640"/>
          <w:marRight w:val="0"/>
          <w:marTop w:val="0"/>
          <w:marBottom w:val="0"/>
          <w:divBdr>
            <w:top w:val="none" w:sz="0" w:space="0" w:color="auto"/>
            <w:left w:val="none" w:sz="0" w:space="0" w:color="auto"/>
            <w:bottom w:val="none" w:sz="0" w:space="0" w:color="auto"/>
            <w:right w:val="none" w:sz="0" w:space="0" w:color="auto"/>
          </w:divBdr>
        </w:div>
        <w:div w:id="136191292">
          <w:marLeft w:val="640"/>
          <w:marRight w:val="0"/>
          <w:marTop w:val="0"/>
          <w:marBottom w:val="0"/>
          <w:divBdr>
            <w:top w:val="none" w:sz="0" w:space="0" w:color="auto"/>
            <w:left w:val="none" w:sz="0" w:space="0" w:color="auto"/>
            <w:bottom w:val="none" w:sz="0" w:space="0" w:color="auto"/>
            <w:right w:val="none" w:sz="0" w:space="0" w:color="auto"/>
          </w:divBdr>
        </w:div>
        <w:div w:id="630021373">
          <w:marLeft w:val="640"/>
          <w:marRight w:val="0"/>
          <w:marTop w:val="0"/>
          <w:marBottom w:val="0"/>
          <w:divBdr>
            <w:top w:val="none" w:sz="0" w:space="0" w:color="auto"/>
            <w:left w:val="none" w:sz="0" w:space="0" w:color="auto"/>
            <w:bottom w:val="none" w:sz="0" w:space="0" w:color="auto"/>
            <w:right w:val="none" w:sz="0" w:space="0" w:color="auto"/>
          </w:divBdr>
        </w:div>
        <w:div w:id="2038314927">
          <w:marLeft w:val="640"/>
          <w:marRight w:val="0"/>
          <w:marTop w:val="0"/>
          <w:marBottom w:val="0"/>
          <w:divBdr>
            <w:top w:val="none" w:sz="0" w:space="0" w:color="auto"/>
            <w:left w:val="none" w:sz="0" w:space="0" w:color="auto"/>
            <w:bottom w:val="none" w:sz="0" w:space="0" w:color="auto"/>
            <w:right w:val="none" w:sz="0" w:space="0" w:color="auto"/>
          </w:divBdr>
        </w:div>
        <w:div w:id="1108083681">
          <w:marLeft w:val="640"/>
          <w:marRight w:val="0"/>
          <w:marTop w:val="0"/>
          <w:marBottom w:val="0"/>
          <w:divBdr>
            <w:top w:val="none" w:sz="0" w:space="0" w:color="auto"/>
            <w:left w:val="none" w:sz="0" w:space="0" w:color="auto"/>
            <w:bottom w:val="none" w:sz="0" w:space="0" w:color="auto"/>
            <w:right w:val="none" w:sz="0" w:space="0" w:color="auto"/>
          </w:divBdr>
        </w:div>
        <w:div w:id="1209684370">
          <w:marLeft w:val="640"/>
          <w:marRight w:val="0"/>
          <w:marTop w:val="0"/>
          <w:marBottom w:val="0"/>
          <w:divBdr>
            <w:top w:val="none" w:sz="0" w:space="0" w:color="auto"/>
            <w:left w:val="none" w:sz="0" w:space="0" w:color="auto"/>
            <w:bottom w:val="none" w:sz="0" w:space="0" w:color="auto"/>
            <w:right w:val="none" w:sz="0" w:space="0" w:color="auto"/>
          </w:divBdr>
        </w:div>
        <w:div w:id="1762069474">
          <w:marLeft w:val="640"/>
          <w:marRight w:val="0"/>
          <w:marTop w:val="0"/>
          <w:marBottom w:val="0"/>
          <w:divBdr>
            <w:top w:val="none" w:sz="0" w:space="0" w:color="auto"/>
            <w:left w:val="none" w:sz="0" w:space="0" w:color="auto"/>
            <w:bottom w:val="none" w:sz="0" w:space="0" w:color="auto"/>
            <w:right w:val="none" w:sz="0" w:space="0" w:color="auto"/>
          </w:divBdr>
        </w:div>
        <w:div w:id="1617643075">
          <w:marLeft w:val="640"/>
          <w:marRight w:val="0"/>
          <w:marTop w:val="0"/>
          <w:marBottom w:val="0"/>
          <w:divBdr>
            <w:top w:val="none" w:sz="0" w:space="0" w:color="auto"/>
            <w:left w:val="none" w:sz="0" w:space="0" w:color="auto"/>
            <w:bottom w:val="none" w:sz="0" w:space="0" w:color="auto"/>
            <w:right w:val="none" w:sz="0" w:space="0" w:color="auto"/>
          </w:divBdr>
        </w:div>
        <w:div w:id="663625959">
          <w:marLeft w:val="640"/>
          <w:marRight w:val="0"/>
          <w:marTop w:val="0"/>
          <w:marBottom w:val="0"/>
          <w:divBdr>
            <w:top w:val="none" w:sz="0" w:space="0" w:color="auto"/>
            <w:left w:val="none" w:sz="0" w:space="0" w:color="auto"/>
            <w:bottom w:val="none" w:sz="0" w:space="0" w:color="auto"/>
            <w:right w:val="none" w:sz="0" w:space="0" w:color="auto"/>
          </w:divBdr>
        </w:div>
        <w:div w:id="1272737163">
          <w:marLeft w:val="640"/>
          <w:marRight w:val="0"/>
          <w:marTop w:val="0"/>
          <w:marBottom w:val="0"/>
          <w:divBdr>
            <w:top w:val="none" w:sz="0" w:space="0" w:color="auto"/>
            <w:left w:val="none" w:sz="0" w:space="0" w:color="auto"/>
            <w:bottom w:val="none" w:sz="0" w:space="0" w:color="auto"/>
            <w:right w:val="none" w:sz="0" w:space="0" w:color="auto"/>
          </w:divBdr>
        </w:div>
        <w:div w:id="183785825">
          <w:marLeft w:val="640"/>
          <w:marRight w:val="0"/>
          <w:marTop w:val="0"/>
          <w:marBottom w:val="0"/>
          <w:divBdr>
            <w:top w:val="none" w:sz="0" w:space="0" w:color="auto"/>
            <w:left w:val="none" w:sz="0" w:space="0" w:color="auto"/>
            <w:bottom w:val="none" w:sz="0" w:space="0" w:color="auto"/>
            <w:right w:val="none" w:sz="0" w:space="0" w:color="auto"/>
          </w:divBdr>
        </w:div>
        <w:div w:id="1953896988">
          <w:marLeft w:val="640"/>
          <w:marRight w:val="0"/>
          <w:marTop w:val="0"/>
          <w:marBottom w:val="0"/>
          <w:divBdr>
            <w:top w:val="none" w:sz="0" w:space="0" w:color="auto"/>
            <w:left w:val="none" w:sz="0" w:space="0" w:color="auto"/>
            <w:bottom w:val="none" w:sz="0" w:space="0" w:color="auto"/>
            <w:right w:val="none" w:sz="0" w:space="0" w:color="auto"/>
          </w:divBdr>
        </w:div>
        <w:div w:id="1112087117">
          <w:marLeft w:val="640"/>
          <w:marRight w:val="0"/>
          <w:marTop w:val="0"/>
          <w:marBottom w:val="0"/>
          <w:divBdr>
            <w:top w:val="none" w:sz="0" w:space="0" w:color="auto"/>
            <w:left w:val="none" w:sz="0" w:space="0" w:color="auto"/>
            <w:bottom w:val="none" w:sz="0" w:space="0" w:color="auto"/>
            <w:right w:val="none" w:sz="0" w:space="0" w:color="auto"/>
          </w:divBdr>
        </w:div>
        <w:div w:id="2050954397">
          <w:marLeft w:val="640"/>
          <w:marRight w:val="0"/>
          <w:marTop w:val="0"/>
          <w:marBottom w:val="0"/>
          <w:divBdr>
            <w:top w:val="none" w:sz="0" w:space="0" w:color="auto"/>
            <w:left w:val="none" w:sz="0" w:space="0" w:color="auto"/>
            <w:bottom w:val="none" w:sz="0" w:space="0" w:color="auto"/>
            <w:right w:val="none" w:sz="0" w:space="0" w:color="auto"/>
          </w:divBdr>
        </w:div>
        <w:div w:id="1751610403">
          <w:marLeft w:val="640"/>
          <w:marRight w:val="0"/>
          <w:marTop w:val="0"/>
          <w:marBottom w:val="0"/>
          <w:divBdr>
            <w:top w:val="none" w:sz="0" w:space="0" w:color="auto"/>
            <w:left w:val="none" w:sz="0" w:space="0" w:color="auto"/>
            <w:bottom w:val="none" w:sz="0" w:space="0" w:color="auto"/>
            <w:right w:val="none" w:sz="0" w:space="0" w:color="auto"/>
          </w:divBdr>
        </w:div>
        <w:div w:id="337585666">
          <w:marLeft w:val="640"/>
          <w:marRight w:val="0"/>
          <w:marTop w:val="0"/>
          <w:marBottom w:val="0"/>
          <w:divBdr>
            <w:top w:val="none" w:sz="0" w:space="0" w:color="auto"/>
            <w:left w:val="none" w:sz="0" w:space="0" w:color="auto"/>
            <w:bottom w:val="none" w:sz="0" w:space="0" w:color="auto"/>
            <w:right w:val="none" w:sz="0" w:space="0" w:color="auto"/>
          </w:divBdr>
        </w:div>
        <w:div w:id="886792855">
          <w:marLeft w:val="640"/>
          <w:marRight w:val="0"/>
          <w:marTop w:val="0"/>
          <w:marBottom w:val="0"/>
          <w:divBdr>
            <w:top w:val="none" w:sz="0" w:space="0" w:color="auto"/>
            <w:left w:val="none" w:sz="0" w:space="0" w:color="auto"/>
            <w:bottom w:val="none" w:sz="0" w:space="0" w:color="auto"/>
            <w:right w:val="none" w:sz="0" w:space="0" w:color="auto"/>
          </w:divBdr>
        </w:div>
        <w:div w:id="1450122065">
          <w:marLeft w:val="640"/>
          <w:marRight w:val="0"/>
          <w:marTop w:val="0"/>
          <w:marBottom w:val="0"/>
          <w:divBdr>
            <w:top w:val="none" w:sz="0" w:space="0" w:color="auto"/>
            <w:left w:val="none" w:sz="0" w:space="0" w:color="auto"/>
            <w:bottom w:val="none" w:sz="0" w:space="0" w:color="auto"/>
            <w:right w:val="none" w:sz="0" w:space="0" w:color="auto"/>
          </w:divBdr>
        </w:div>
        <w:div w:id="91897423">
          <w:marLeft w:val="640"/>
          <w:marRight w:val="0"/>
          <w:marTop w:val="0"/>
          <w:marBottom w:val="0"/>
          <w:divBdr>
            <w:top w:val="none" w:sz="0" w:space="0" w:color="auto"/>
            <w:left w:val="none" w:sz="0" w:space="0" w:color="auto"/>
            <w:bottom w:val="none" w:sz="0" w:space="0" w:color="auto"/>
            <w:right w:val="none" w:sz="0" w:space="0" w:color="auto"/>
          </w:divBdr>
        </w:div>
        <w:div w:id="105585278">
          <w:marLeft w:val="640"/>
          <w:marRight w:val="0"/>
          <w:marTop w:val="0"/>
          <w:marBottom w:val="0"/>
          <w:divBdr>
            <w:top w:val="none" w:sz="0" w:space="0" w:color="auto"/>
            <w:left w:val="none" w:sz="0" w:space="0" w:color="auto"/>
            <w:bottom w:val="none" w:sz="0" w:space="0" w:color="auto"/>
            <w:right w:val="none" w:sz="0" w:space="0" w:color="auto"/>
          </w:divBdr>
        </w:div>
        <w:div w:id="1826242028">
          <w:marLeft w:val="640"/>
          <w:marRight w:val="0"/>
          <w:marTop w:val="0"/>
          <w:marBottom w:val="0"/>
          <w:divBdr>
            <w:top w:val="none" w:sz="0" w:space="0" w:color="auto"/>
            <w:left w:val="none" w:sz="0" w:space="0" w:color="auto"/>
            <w:bottom w:val="none" w:sz="0" w:space="0" w:color="auto"/>
            <w:right w:val="none" w:sz="0" w:space="0" w:color="auto"/>
          </w:divBdr>
        </w:div>
        <w:div w:id="843935547">
          <w:marLeft w:val="640"/>
          <w:marRight w:val="0"/>
          <w:marTop w:val="0"/>
          <w:marBottom w:val="0"/>
          <w:divBdr>
            <w:top w:val="none" w:sz="0" w:space="0" w:color="auto"/>
            <w:left w:val="none" w:sz="0" w:space="0" w:color="auto"/>
            <w:bottom w:val="none" w:sz="0" w:space="0" w:color="auto"/>
            <w:right w:val="none" w:sz="0" w:space="0" w:color="auto"/>
          </w:divBdr>
        </w:div>
        <w:div w:id="1265915049">
          <w:marLeft w:val="640"/>
          <w:marRight w:val="0"/>
          <w:marTop w:val="0"/>
          <w:marBottom w:val="0"/>
          <w:divBdr>
            <w:top w:val="none" w:sz="0" w:space="0" w:color="auto"/>
            <w:left w:val="none" w:sz="0" w:space="0" w:color="auto"/>
            <w:bottom w:val="none" w:sz="0" w:space="0" w:color="auto"/>
            <w:right w:val="none" w:sz="0" w:space="0" w:color="auto"/>
          </w:divBdr>
        </w:div>
        <w:div w:id="56637952">
          <w:marLeft w:val="640"/>
          <w:marRight w:val="0"/>
          <w:marTop w:val="0"/>
          <w:marBottom w:val="0"/>
          <w:divBdr>
            <w:top w:val="none" w:sz="0" w:space="0" w:color="auto"/>
            <w:left w:val="none" w:sz="0" w:space="0" w:color="auto"/>
            <w:bottom w:val="none" w:sz="0" w:space="0" w:color="auto"/>
            <w:right w:val="none" w:sz="0" w:space="0" w:color="auto"/>
          </w:divBdr>
        </w:div>
        <w:div w:id="663243648">
          <w:marLeft w:val="640"/>
          <w:marRight w:val="0"/>
          <w:marTop w:val="0"/>
          <w:marBottom w:val="0"/>
          <w:divBdr>
            <w:top w:val="none" w:sz="0" w:space="0" w:color="auto"/>
            <w:left w:val="none" w:sz="0" w:space="0" w:color="auto"/>
            <w:bottom w:val="none" w:sz="0" w:space="0" w:color="auto"/>
            <w:right w:val="none" w:sz="0" w:space="0" w:color="auto"/>
          </w:divBdr>
        </w:div>
        <w:div w:id="109782274">
          <w:marLeft w:val="640"/>
          <w:marRight w:val="0"/>
          <w:marTop w:val="0"/>
          <w:marBottom w:val="0"/>
          <w:divBdr>
            <w:top w:val="none" w:sz="0" w:space="0" w:color="auto"/>
            <w:left w:val="none" w:sz="0" w:space="0" w:color="auto"/>
            <w:bottom w:val="none" w:sz="0" w:space="0" w:color="auto"/>
            <w:right w:val="none" w:sz="0" w:space="0" w:color="auto"/>
          </w:divBdr>
        </w:div>
        <w:div w:id="1047801640">
          <w:marLeft w:val="640"/>
          <w:marRight w:val="0"/>
          <w:marTop w:val="0"/>
          <w:marBottom w:val="0"/>
          <w:divBdr>
            <w:top w:val="none" w:sz="0" w:space="0" w:color="auto"/>
            <w:left w:val="none" w:sz="0" w:space="0" w:color="auto"/>
            <w:bottom w:val="none" w:sz="0" w:space="0" w:color="auto"/>
            <w:right w:val="none" w:sz="0" w:space="0" w:color="auto"/>
          </w:divBdr>
        </w:div>
        <w:div w:id="582106555">
          <w:marLeft w:val="640"/>
          <w:marRight w:val="0"/>
          <w:marTop w:val="0"/>
          <w:marBottom w:val="0"/>
          <w:divBdr>
            <w:top w:val="none" w:sz="0" w:space="0" w:color="auto"/>
            <w:left w:val="none" w:sz="0" w:space="0" w:color="auto"/>
            <w:bottom w:val="none" w:sz="0" w:space="0" w:color="auto"/>
            <w:right w:val="none" w:sz="0" w:space="0" w:color="auto"/>
          </w:divBdr>
        </w:div>
        <w:div w:id="1383822837">
          <w:marLeft w:val="640"/>
          <w:marRight w:val="0"/>
          <w:marTop w:val="0"/>
          <w:marBottom w:val="0"/>
          <w:divBdr>
            <w:top w:val="none" w:sz="0" w:space="0" w:color="auto"/>
            <w:left w:val="none" w:sz="0" w:space="0" w:color="auto"/>
            <w:bottom w:val="none" w:sz="0" w:space="0" w:color="auto"/>
            <w:right w:val="none" w:sz="0" w:space="0" w:color="auto"/>
          </w:divBdr>
        </w:div>
        <w:div w:id="1495295894">
          <w:marLeft w:val="640"/>
          <w:marRight w:val="0"/>
          <w:marTop w:val="0"/>
          <w:marBottom w:val="0"/>
          <w:divBdr>
            <w:top w:val="none" w:sz="0" w:space="0" w:color="auto"/>
            <w:left w:val="none" w:sz="0" w:space="0" w:color="auto"/>
            <w:bottom w:val="none" w:sz="0" w:space="0" w:color="auto"/>
            <w:right w:val="none" w:sz="0" w:space="0" w:color="auto"/>
          </w:divBdr>
        </w:div>
        <w:div w:id="212229452">
          <w:marLeft w:val="640"/>
          <w:marRight w:val="0"/>
          <w:marTop w:val="0"/>
          <w:marBottom w:val="0"/>
          <w:divBdr>
            <w:top w:val="none" w:sz="0" w:space="0" w:color="auto"/>
            <w:left w:val="none" w:sz="0" w:space="0" w:color="auto"/>
            <w:bottom w:val="none" w:sz="0" w:space="0" w:color="auto"/>
            <w:right w:val="none" w:sz="0" w:space="0" w:color="auto"/>
          </w:divBdr>
        </w:div>
        <w:div w:id="1273705776">
          <w:marLeft w:val="640"/>
          <w:marRight w:val="0"/>
          <w:marTop w:val="0"/>
          <w:marBottom w:val="0"/>
          <w:divBdr>
            <w:top w:val="none" w:sz="0" w:space="0" w:color="auto"/>
            <w:left w:val="none" w:sz="0" w:space="0" w:color="auto"/>
            <w:bottom w:val="none" w:sz="0" w:space="0" w:color="auto"/>
            <w:right w:val="none" w:sz="0" w:space="0" w:color="auto"/>
          </w:divBdr>
        </w:div>
        <w:div w:id="254484297">
          <w:marLeft w:val="640"/>
          <w:marRight w:val="0"/>
          <w:marTop w:val="0"/>
          <w:marBottom w:val="0"/>
          <w:divBdr>
            <w:top w:val="none" w:sz="0" w:space="0" w:color="auto"/>
            <w:left w:val="none" w:sz="0" w:space="0" w:color="auto"/>
            <w:bottom w:val="none" w:sz="0" w:space="0" w:color="auto"/>
            <w:right w:val="none" w:sz="0" w:space="0" w:color="auto"/>
          </w:divBdr>
        </w:div>
        <w:div w:id="1406684277">
          <w:marLeft w:val="640"/>
          <w:marRight w:val="0"/>
          <w:marTop w:val="0"/>
          <w:marBottom w:val="0"/>
          <w:divBdr>
            <w:top w:val="none" w:sz="0" w:space="0" w:color="auto"/>
            <w:left w:val="none" w:sz="0" w:space="0" w:color="auto"/>
            <w:bottom w:val="none" w:sz="0" w:space="0" w:color="auto"/>
            <w:right w:val="none" w:sz="0" w:space="0" w:color="auto"/>
          </w:divBdr>
        </w:div>
        <w:div w:id="1334838473">
          <w:marLeft w:val="640"/>
          <w:marRight w:val="0"/>
          <w:marTop w:val="0"/>
          <w:marBottom w:val="0"/>
          <w:divBdr>
            <w:top w:val="none" w:sz="0" w:space="0" w:color="auto"/>
            <w:left w:val="none" w:sz="0" w:space="0" w:color="auto"/>
            <w:bottom w:val="none" w:sz="0" w:space="0" w:color="auto"/>
            <w:right w:val="none" w:sz="0" w:space="0" w:color="auto"/>
          </w:divBdr>
        </w:div>
        <w:div w:id="490024517">
          <w:marLeft w:val="640"/>
          <w:marRight w:val="0"/>
          <w:marTop w:val="0"/>
          <w:marBottom w:val="0"/>
          <w:divBdr>
            <w:top w:val="none" w:sz="0" w:space="0" w:color="auto"/>
            <w:left w:val="none" w:sz="0" w:space="0" w:color="auto"/>
            <w:bottom w:val="none" w:sz="0" w:space="0" w:color="auto"/>
            <w:right w:val="none" w:sz="0" w:space="0" w:color="auto"/>
          </w:divBdr>
        </w:div>
        <w:div w:id="664289062">
          <w:marLeft w:val="640"/>
          <w:marRight w:val="0"/>
          <w:marTop w:val="0"/>
          <w:marBottom w:val="0"/>
          <w:divBdr>
            <w:top w:val="none" w:sz="0" w:space="0" w:color="auto"/>
            <w:left w:val="none" w:sz="0" w:space="0" w:color="auto"/>
            <w:bottom w:val="none" w:sz="0" w:space="0" w:color="auto"/>
            <w:right w:val="none" w:sz="0" w:space="0" w:color="auto"/>
          </w:divBdr>
        </w:div>
        <w:div w:id="659430722">
          <w:marLeft w:val="640"/>
          <w:marRight w:val="0"/>
          <w:marTop w:val="0"/>
          <w:marBottom w:val="0"/>
          <w:divBdr>
            <w:top w:val="none" w:sz="0" w:space="0" w:color="auto"/>
            <w:left w:val="none" w:sz="0" w:space="0" w:color="auto"/>
            <w:bottom w:val="none" w:sz="0" w:space="0" w:color="auto"/>
            <w:right w:val="none" w:sz="0" w:space="0" w:color="auto"/>
          </w:divBdr>
        </w:div>
        <w:div w:id="97870892">
          <w:marLeft w:val="640"/>
          <w:marRight w:val="0"/>
          <w:marTop w:val="0"/>
          <w:marBottom w:val="0"/>
          <w:divBdr>
            <w:top w:val="none" w:sz="0" w:space="0" w:color="auto"/>
            <w:left w:val="none" w:sz="0" w:space="0" w:color="auto"/>
            <w:bottom w:val="none" w:sz="0" w:space="0" w:color="auto"/>
            <w:right w:val="none" w:sz="0" w:space="0" w:color="auto"/>
          </w:divBdr>
        </w:div>
        <w:div w:id="551698338">
          <w:marLeft w:val="640"/>
          <w:marRight w:val="0"/>
          <w:marTop w:val="0"/>
          <w:marBottom w:val="0"/>
          <w:divBdr>
            <w:top w:val="none" w:sz="0" w:space="0" w:color="auto"/>
            <w:left w:val="none" w:sz="0" w:space="0" w:color="auto"/>
            <w:bottom w:val="none" w:sz="0" w:space="0" w:color="auto"/>
            <w:right w:val="none" w:sz="0" w:space="0" w:color="auto"/>
          </w:divBdr>
        </w:div>
        <w:div w:id="1378385879">
          <w:marLeft w:val="640"/>
          <w:marRight w:val="0"/>
          <w:marTop w:val="0"/>
          <w:marBottom w:val="0"/>
          <w:divBdr>
            <w:top w:val="none" w:sz="0" w:space="0" w:color="auto"/>
            <w:left w:val="none" w:sz="0" w:space="0" w:color="auto"/>
            <w:bottom w:val="none" w:sz="0" w:space="0" w:color="auto"/>
            <w:right w:val="none" w:sz="0" w:space="0" w:color="auto"/>
          </w:divBdr>
        </w:div>
        <w:div w:id="2088071650">
          <w:marLeft w:val="640"/>
          <w:marRight w:val="0"/>
          <w:marTop w:val="0"/>
          <w:marBottom w:val="0"/>
          <w:divBdr>
            <w:top w:val="none" w:sz="0" w:space="0" w:color="auto"/>
            <w:left w:val="none" w:sz="0" w:space="0" w:color="auto"/>
            <w:bottom w:val="none" w:sz="0" w:space="0" w:color="auto"/>
            <w:right w:val="none" w:sz="0" w:space="0" w:color="auto"/>
          </w:divBdr>
        </w:div>
        <w:div w:id="407769748">
          <w:marLeft w:val="640"/>
          <w:marRight w:val="0"/>
          <w:marTop w:val="0"/>
          <w:marBottom w:val="0"/>
          <w:divBdr>
            <w:top w:val="none" w:sz="0" w:space="0" w:color="auto"/>
            <w:left w:val="none" w:sz="0" w:space="0" w:color="auto"/>
            <w:bottom w:val="none" w:sz="0" w:space="0" w:color="auto"/>
            <w:right w:val="none" w:sz="0" w:space="0" w:color="auto"/>
          </w:divBdr>
        </w:div>
        <w:div w:id="1215309306">
          <w:marLeft w:val="640"/>
          <w:marRight w:val="0"/>
          <w:marTop w:val="0"/>
          <w:marBottom w:val="0"/>
          <w:divBdr>
            <w:top w:val="none" w:sz="0" w:space="0" w:color="auto"/>
            <w:left w:val="none" w:sz="0" w:space="0" w:color="auto"/>
            <w:bottom w:val="none" w:sz="0" w:space="0" w:color="auto"/>
            <w:right w:val="none" w:sz="0" w:space="0" w:color="auto"/>
          </w:divBdr>
        </w:div>
        <w:div w:id="65498850">
          <w:marLeft w:val="640"/>
          <w:marRight w:val="0"/>
          <w:marTop w:val="0"/>
          <w:marBottom w:val="0"/>
          <w:divBdr>
            <w:top w:val="none" w:sz="0" w:space="0" w:color="auto"/>
            <w:left w:val="none" w:sz="0" w:space="0" w:color="auto"/>
            <w:bottom w:val="none" w:sz="0" w:space="0" w:color="auto"/>
            <w:right w:val="none" w:sz="0" w:space="0" w:color="auto"/>
          </w:divBdr>
        </w:div>
        <w:div w:id="1822429791">
          <w:marLeft w:val="640"/>
          <w:marRight w:val="0"/>
          <w:marTop w:val="0"/>
          <w:marBottom w:val="0"/>
          <w:divBdr>
            <w:top w:val="none" w:sz="0" w:space="0" w:color="auto"/>
            <w:left w:val="none" w:sz="0" w:space="0" w:color="auto"/>
            <w:bottom w:val="none" w:sz="0" w:space="0" w:color="auto"/>
            <w:right w:val="none" w:sz="0" w:space="0" w:color="auto"/>
          </w:divBdr>
        </w:div>
        <w:div w:id="1330602258">
          <w:marLeft w:val="640"/>
          <w:marRight w:val="0"/>
          <w:marTop w:val="0"/>
          <w:marBottom w:val="0"/>
          <w:divBdr>
            <w:top w:val="none" w:sz="0" w:space="0" w:color="auto"/>
            <w:left w:val="none" w:sz="0" w:space="0" w:color="auto"/>
            <w:bottom w:val="none" w:sz="0" w:space="0" w:color="auto"/>
            <w:right w:val="none" w:sz="0" w:space="0" w:color="auto"/>
          </w:divBdr>
        </w:div>
        <w:div w:id="161631174">
          <w:marLeft w:val="640"/>
          <w:marRight w:val="0"/>
          <w:marTop w:val="0"/>
          <w:marBottom w:val="0"/>
          <w:divBdr>
            <w:top w:val="none" w:sz="0" w:space="0" w:color="auto"/>
            <w:left w:val="none" w:sz="0" w:space="0" w:color="auto"/>
            <w:bottom w:val="none" w:sz="0" w:space="0" w:color="auto"/>
            <w:right w:val="none" w:sz="0" w:space="0" w:color="auto"/>
          </w:divBdr>
        </w:div>
        <w:div w:id="147212682">
          <w:marLeft w:val="640"/>
          <w:marRight w:val="0"/>
          <w:marTop w:val="0"/>
          <w:marBottom w:val="0"/>
          <w:divBdr>
            <w:top w:val="none" w:sz="0" w:space="0" w:color="auto"/>
            <w:left w:val="none" w:sz="0" w:space="0" w:color="auto"/>
            <w:bottom w:val="none" w:sz="0" w:space="0" w:color="auto"/>
            <w:right w:val="none" w:sz="0" w:space="0" w:color="auto"/>
          </w:divBdr>
        </w:div>
        <w:div w:id="1524830161">
          <w:marLeft w:val="640"/>
          <w:marRight w:val="0"/>
          <w:marTop w:val="0"/>
          <w:marBottom w:val="0"/>
          <w:divBdr>
            <w:top w:val="none" w:sz="0" w:space="0" w:color="auto"/>
            <w:left w:val="none" w:sz="0" w:space="0" w:color="auto"/>
            <w:bottom w:val="none" w:sz="0" w:space="0" w:color="auto"/>
            <w:right w:val="none" w:sz="0" w:space="0" w:color="auto"/>
          </w:divBdr>
        </w:div>
        <w:div w:id="1367675575">
          <w:marLeft w:val="640"/>
          <w:marRight w:val="0"/>
          <w:marTop w:val="0"/>
          <w:marBottom w:val="0"/>
          <w:divBdr>
            <w:top w:val="none" w:sz="0" w:space="0" w:color="auto"/>
            <w:left w:val="none" w:sz="0" w:space="0" w:color="auto"/>
            <w:bottom w:val="none" w:sz="0" w:space="0" w:color="auto"/>
            <w:right w:val="none" w:sz="0" w:space="0" w:color="auto"/>
          </w:divBdr>
        </w:div>
        <w:div w:id="130755043">
          <w:marLeft w:val="640"/>
          <w:marRight w:val="0"/>
          <w:marTop w:val="0"/>
          <w:marBottom w:val="0"/>
          <w:divBdr>
            <w:top w:val="none" w:sz="0" w:space="0" w:color="auto"/>
            <w:left w:val="none" w:sz="0" w:space="0" w:color="auto"/>
            <w:bottom w:val="none" w:sz="0" w:space="0" w:color="auto"/>
            <w:right w:val="none" w:sz="0" w:space="0" w:color="auto"/>
          </w:divBdr>
        </w:div>
        <w:div w:id="2020698069">
          <w:marLeft w:val="640"/>
          <w:marRight w:val="0"/>
          <w:marTop w:val="0"/>
          <w:marBottom w:val="0"/>
          <w:divBdr>
            <w:top w:val="none" w:sz="0" w:space="0" w:color="auto"/>
            <w:left w:val="none" w:sz="0" w:space="0" w:color="auto"/>
            <w:bottom w:val="none" w:sz="0" w:space="0" w:color="auto"/>
            <w:right w:val="none" w:sz="0" w:space="0" w:color="auto"/>
          </w:divBdr>
        </w:div>
        <w:div w:id="94790361">
          <w:marLeft w:val="640"/>
          <w:marRight w:val="0"/>
          <w:marTop w:val="0"/>
          <w:marBottom w:val="0"/>
          <w:divBdr>
            <w:top w:val="none" w:sz="0" w:space="0" w:color="auto"/>
            <w:left w:val="none" w:sz="0" w:space="0" w:color="auto"/>
            <w:bottom w:val="none" w:sz="0" w:space="0" w:color="auto"/>
            <w:right w:val="none" w:sz="0" w:space="0" w:color="auto"/>
          </w:divBdr>
        </w:div>
        <w:div w:id="1195770945">
          <w:marLeft w:val="640"/>
          <w:marRight w:val="0"/>
          <w:marTop w:val="0"/>
          <w:marBottom w:val="0"/>
          <w:divBdr>
            <w:top w:val="none" w:sz="0" w:space="0" w:color="auto"/>
            <w:left w:val="none" w:sz="0" w:space="0" w:color="auto"/>
            <w:bottom w:val="none" w:sz="0" w:space="0" w:color="auto"/>
            <w:right w:val="none" w:sz="0" w:space="0" w:color="auto"/>
          </w:divBdr>
        </w:div>
        <w:div w:id="1077941908">
          <w:marLeft w:val="640"/>
          <w:marRight w:val="0"/>
          <w:marTop w:val="0"/>
          <w:marBottom w:val="0"/>
          <w:divBdr>
            <w:top w:val="none" w:sz="0" w:space="0" w:color="auto"/>
            <w:left w:val="none" w:sz="0" w:space="0" w:color="auto"/>
            <w:bottom w:val="none" w:sz="0" w:space="0" w:color="auto"/>
            <w:right w:val="none" w:sz="0" w:space="0" w:color="auto"/>
          </w:divBdr>
        </w:div>
        <w:div w:id="669262632">
          <w:marLeft w:val="640"/>
          <w:marRight w:val="0"/>
          <w:marTop w:val="0"/>
          <w:marBottom w:val="0"/>
          <w:divBdr>
            <w:top w:val="none" w:sz="0" w:space="0" w:color="auto"/>
            <w:left w:val="none" w:sz="0" w:space="0" w:color="auto"/>
            <w:bottom w:val="none" w:sz="0" w:space="0" w:color="auto"/>
            <w:right w:val="none" w:sz="0" w:space="0" w:color="auto"/>
          </w:divBdr>
        </w:div>
        <w:div w:id="1226914262">
          <w:marLeft w:val="640"/>
          <w:marRight w:val="0"/>
          <w:marTop w:val="0"/>
          <w:marBottom w:val="0"/>
          <w:divBdr>
            <w:top w:val="none" w:sz="0" w:space="0" w:color="auto"/>
            <w:left w:val="none" w:sz="0" w:space="0" w:color="auto"/>
            <w:bottom w:val="none" w:sz="0" w:space="0" w:color="auto"/>
            <w:right w:val="none" w:sz="0" w:space="0" w:color="auto"/>
          </w:divBdr>
        </w:div>
        <w:div w:id="1332681593">
          <w:marLeft w:val="640"/>
          <w:marRight w:val="0"/>
          <w:marTop w:val="0"/>
          <w:marBottom w:val="0"/>
          <w:divBdr>
            <w:top w:val="none" w:sz="0" w:space="0" w:color="auto"/>
            <w:left w:val="none" w:sz="0" w:space="0" w:color="auto"/>
            <w:bottom w:val="none" w:sz="0" w:space="0" w:color="auto"/>
            <w:right w:val="none" w:sz="0" w:space="0" w:color="auto"/>
          </w:divBdr>
        </w:div>
        <w:div w:id="267005600">
          <w:marLeft w:val="640"/>
          <w:marRight w:val="0"/>
          <w:marTop w:val="0"/>
          <w:marBottom w:val="0"/>
          <w:divBdr>
            <w:top w:val="none" w:sz="0" w:space="0" w:color="auto"/>
            <w:left w:val="none" w:sz="0" w:space="0" w:color="auto"/>
            <w:bottom w:val="none" w:sz="0" w:space="0" w:color="auto"/>
            <w:right w:val="none" w:sz="0" w:space="0" w:color="auto"/>
          </w:divBdr>
        </w:div>
        <w:div w:id="1207914023">
          <w:marLeft w:val="640"/>
          <w:marRight w:val="0"/>
          <w:marTop w:val="0"/>
          <w:marBottom w:val="0"/>
          <w:divBdr>
            <w:top w:val="none" w:sz="0" w:space="0" w:color="auto"/>
            <w:left w:val="none" w:sz="0" w:space="0" w:color="auto"/>
            <w:bottom w:val="none" w:sz="0" w:space="0" w:color="auto"/>
            <w:right w:val="none" w:sz="0" w:space="0" w:color="auto"/>
          </w:divBdr>
        </w:div>
        <w:div w:id="1291135274">
          <w:marLeft w:val="640"/>
          <w:marRight w:val="0"/>
          <w:marTop w:val="0"/>
          <w:marBottom w:val="0"/>
          <w:divBdr>
            <w:top w:val="none" w:sz="0" w:space="0" w:color="auto"/>
            <w:left w:val="none" w:sz="0" w:space="0" w:color="auto"/>
            <w:bottom w:val="none" w:sz="0" w:space="0" w:color="auto"/>
            <w:right w:val="none" w:sz="0" w:space="0" w:color="auto"/>
          </w:divBdr>
        </w:div>
        <w:div w:id="1054960985">
          <w:marLeft w:val="640"/>
          <w:marRight w:val="0"/>
          <w:marTop w:val="0"/>
          <w:marBottom w:val="0"/>
          <w:divBdr>
            <w:top w:val="none" w:sz="0" w:space="0" w:color="auto"/>
            <w:left w:val="none" w:sz="0" w:space="0" w:color="auto"/>
            <w:bottom w:val="none" w:sz="0" w:space="0" w:color="auto"/>
            <w:right w:val="none" w:sz="0" w:space="0" w:color="auto"/>
          </w:divBdr>
        </w:div>
        <w:div w:id="209611576">
          <w:marLeft w:val="640"/>
          <w:marRight w:val="0"/>
          <w:marTop w:val="0"/>
          <w:marBottom w:val="0"/>
          <w:divBdr>
            <w:top w:val="none" w:sz="0" w:space="0" w:color="auto"/>
            <w:left w:val="none" w:sz="0" w:space="0" w:color="auto"/>
            <w:bottom w:val="none" w:sz="0" w:space="0" w:color="auto"/>
            <w:right w:val="none" w:sz="0" w:space="0" w:color="auto"/>
          </w:divBdr>
        </w:div>
        <w:div w:id="2065055903">
          <w:marLeft w:val="640"/>
          <w:marRight w:val="0"/>
          <w:marTop w:val="0"/>
          <w:marBottom w:val="0"/>
          <w:divBdr>
            <w:top w:val="none" w:sz="0" w:space="0" w:color="auto"/>
            <w:left w:val="none" w:sz="0" w:space="0" w:color="auto"/>
            <w:bottom w:val="none" w:sz="0" w:space="0" w:color="auto"/>
            <w:right w:val="none" w:sz="0" w:space="0" w:color="auto"/>
          </w:divBdr>
        </w:div>
        <w:div w:id="1034572972">
          <w:marLeft w:val="640"/>
          <w:marRight w:val="0"/>
          <w:marTop w:val="0"/>
          <w:marBottom w:val="0"/>
          <w:divBdr>
            <w:top w:val="none" w:sz="0" w:space="0" w:color="auto"/>
            <w:left w:val="none" w:sz="0" w:space="0" w:color="auto"/>
            <w:bottom w:val="none" w:sz="0" w:space="0" w:color="auto"/>
            <w:right w:val="none" w:sz="0" w:space="0" w:color="auto"/>
          </w:divBdr>
        </w:div>
        <w:div w:id="1606890324">
          <w:marLeft w:val="640"/>
          <w:marRight w:val="0"/>
          <w:marTop w:val="0"/>
          <w:marBottom w:val="0"/>
          <w:divBdr>
            <w:top w:val="none" w:sz="0" w:space="0" w:color="auto"/>
            <w:left w:val="none" w:sz="0" w:space="0" w:color="auto"/>
            <w:bottom w:val="none" w:sz="0" w:space="0" w:color="auto"/>
            <w:right w:val="none" w:sz="0" w:space="0" w:color="auto"/>
          </w:divBdr>
        </w:div>
        <w:div w:id="927275603">
          <w:marLeft w:val="640"/>
          <w:marRight w:val="0"/>
          <w:marTop w:val="0"/>
          <w:marBottom w:val="0"/>
          <w:divBdr>
            <w:top w:val="none" w:sz="0" w:space="0" w:color="auto"/>
            <w:left w:val="none" w:sz="0" w:space="0" w:color="auto"/>
            <w:bottom w:val="none" w:sz="0" w:space="0" w:color="auto"/>
            <w:right w:val="none" w:sz="0" w:space="0" w:color="auto"/>
          </w:divBdr>
        </w:div>
        <w:div w:id="1849170569">
          <w:marLeft w:val="640"/>
          <w:marRight w:val="0"/>
          <w:marTop w:val="0"/>
          <w:marBottom w:val="0"/>
          <w:divBdr>
            <w:top w:val="none" w:sz="0" w:space="0" w:color="auto"/>
            <w:left w:val="none" w:sz="0" w:space="0" w:color="auto"/>
            <w:bottom w:val="none" w:sz="0" w:space="0" w:color="auto"/>
            <w:right w:val="none" w:sz="0" w:space="0" w:color="auto"/>
          </w:divBdr>
        </w:div>
        <w:div w:id="98263051">
          <w:marLeft w:val="640"/>
          <w:marRight w:val="0"/>
          <w:marTop w:val="0"/>
          <w:marBottom w:val="0"/>
          <w:divBdr>
            <w:top w:val="none" w:sz="0" w:space="0" w:color="auto"/>
            <w:left w:val="none" w:sz="0" w:space="0" w:color="auto"/>
            <w:bottom w:val="none" w:sz="0" w:space="0" w:color="auto"/>
            <w:right w:val="none" w:sz="0" w:space="0" w:color="auto"/>
          </w:divBdr>
        </w:div>
        <w:div w:id="459030709">
          <w:marLeft w:val="640"/>
          <w:marRight w:val="0"/>
          <w:marTop w:val="0"/>
          <w:marBottom w:val="0"/>
          <w:divBdr>
            <w:top w:val="none" w:sz="0" w:space="0" w:color="auto"/>
            <w:left w:val="none" w:sz="0" w:space="0" w:color="auto"/>
            <w:bottom w:val="none" w:sz="0" w:space="0" w:color="auto"/>
            <w:right w:val="none" w:sz="0" w:space="0" w:color="auto"/>
          </w:divBdr>
        </w:div>
        <w:div w:id="116604329">
          <w:marLeft w:val="640"/>
          <w:marRight w:val="0"/>
          <w:marTop w:val="0"/>
          <w:marBottom w:val="0"/>
          <w:divBdr>
            <w:top w:val="none" w:sz="0" w:space="0" w:color="auto"/>
            <w:left w:val="none" w:sz="0" w:space="0" w:color="auto"/>
            <w:bottom w:val="none" w:sz="0" w:space="0" w:color="auto"/>
            <w:right w:val="none" w:sz="0" w:space="0" w:color="auto"/>
          </w:divBdr>
        </w:div>
        <w:div w:id="411706598">
          <w:marLeft w:val="640"/>
          <w:marRight w:val="0"/>
          <w:marTop w:val="0"/>
          <w:marBottom w:val="0"/>
          <w:divBdr>
            <w:top w:val="none" w:sz="0" w:space="0" w:color="auto"/>
            <w:left w:val="none" w:sz="0" w:space="0" w:color="auto"/>
            <w:bottom w:val="none" w:sz="0" w:space="0" w:color="auto"/>
            <w:right w:val="none" w:sz="0" w:space="0" w:color="auto"/>
          </w:divBdr>
        </w:div>
        <w:div w:id="311301990">
          <w:marLeft w:val="640"/>
          <w:marRight w:val="0"/>
          <w:marTop w:val="0"/>
          <w:marBottom w:val="0"/>
          <w:divBdr>
            <w:top w:val="none" w:sz="0" w:space="0" w:color="auto"/>
            <w:left w:val="none" w:sz="0" w:space="0" w:color="auto"/>
            <w:bottom w:val="none" w:sz="0" w:space="0" w:color="auto"/>
            <w:right w:val="none" w:sz="0" w:space="0" w:color="auto"/>
          </w:divBdr>
        </w:div>
        <w:div w:id="880436214">
          <w:marLeft w:val="640"/>
          <w:marRight w:val="0"/>
          <w:marTop w:val="0"/>
          <w:marBottom w:val="0"/>
          <w:divBdr>
            <w:top w:val="none" w:sz="0" w:space="0" w:color="auto"/>
            <w:left w:val="none" w:sz="0" w:space="0" w:color="auto"/>
            <w:bottom w:val="none" w:sz="0" w:space="0" w:color="auto"/>
            <w:right w:val="none" w:sz="0" w:space="0" w:color="auto"/>
          </w:divBdr>
        </w:div>
        <w:div w:id="1875606720">
          <w:marLeft w:val="640"/>
          <w:marRight w:val="0"/>
          <w:marTop w:val="0"/>
          <w:marBottom w:val="0"/>
          <w:divBdr>
            <w:top w:val="none" w:sz="0" w:space="0" w:color="auto"/>
            <w:left w:val="none" w:sz="0" w:space="0" w:color="auto"/>
            <w:bottom w:val="none" w:sz="0" w:space="0" w:color="auto"/>
            <w:right w:val="none" w:sz="0" w:space="0" w:color="auto"/>
          </w:divBdr>
        </w:div>
        <w:div w:id="2047173635">
          <w:marLeft w:val="640"/>
          <w:marRight w:val="0"/>
          <w:marTop w:val="0"/>
          <w:marBottom w:val="0"/>
          <w:divBdr>
            <w:top w:val="none" w:sz="0" w:space="0" w:color="auto"/>
            <w:left w:val="none" w:sz="0" w:space="0" w:color="auto"/>
            <w:bottom w:val="none" w:sz="0" w:space="0" w:color="auto"/>
            <w:right w:val="none" w:sz="0" w:space="0" w:color="auto"/>
          </w:divBdr>
        </w:div>
        <w:div w:id="1558972947">
          <w:marLeft w:val="640"/>
          <w:marRight w:val="0"/>
          <w:marTop w:val="0"/>
          <w:marBottom w:val="0"/>
          <w:divBdr>
            <w:top w:val="none" w:sz="0" w:space="0" w:color="auto"/>
            <w:left w:val="none" w:sz="0" w:space="0" w:color="auto"/>
            <w:bottom w:val="none" w:sz="0" w:space="0" w:color="auto"/>
            <w:right w:val="none" w:sz="0" w:space="0" w:color="auto"/>
          </w:divBdr>
        </w:div>
        <w:div w:id="2107071943">
          <w:marLeft w:val="640"/>
          <w:marRight w:val="0"/>
          <w:marTop w:val="0"/>
          <w:marBottom w:val="0"/>
          <w:divBdr>
            <w:top w:val="none" w:sz="0" w:space="0" w:color="auto"/>
            <w:left w:val="none" w:sz="0" w:space="0" w:color="auto"/>
            <w:bottom w:val="none" w:sz="0" w:space="0" w:color="auto"/>
            <w:right w:val="none" w:sz="0" w:space="0" w:color="auto"/>
          </w:divBdr>
        </w:div>
        <w:div w:id="1128550018">
          <w:marLeft w:val="640"/>
          <w:marRight w:val="0"/>
          <w:marTop w:val="0"/>
          <w:marBottom w:val="0"/>
          <w:divBdr>
            <w:top w:val="none" w:sz="0" w:space="0" w:color="auto"/>
            <w:left w:val="none" w:sz="0" w:space="0" w:color="auto"/>
            <w:bottom w:val="none" w:sz="0" w:space="0" w:color="auto"/>
            <w:right w:val="none" w:sz="0" w:space="0" w:color="auto"/>
          </w:divBdr>
        </w:div>
        <w:div w:id="1849904204">
          <w:marLeft w:val="640"/>
          <w:marRight w:val="0"/>
          <w:marTop w:val="0"/>
          <w:marBottom w:val="0"/>
          <w:divBdr>
            <w:top w:val="none" w:sz="0" w:space="0" w:color="auto"/>
            <w:left w:val="none" w:sz="0" w:space="0" w:color="auto"/>
            <w:bottom w:val="none" w:sz="0" w:space="0" w:color="auto"/>
            <w:right w:val="none" w:sz="0" w:space="0" w:color="auto"/>
          </w:divBdr>
        </w:div>
        <w:div w:id="676928593">
          <w:marLeft w:val="640"/>
          <w:marRight w:val="0"/>
          <w:marTop w:val="0"/>
          <w:marBottom w:val="0"/>
          <w:divBdr>
            <w:top w:val="none" w:sz="0" w:space="0" w:color="auto"/>
            <w:left w:val="none" w:sz="0" w:space="0" w:color="auto"/>
            <w:bottom w:val="none" w:sz="0" w:space="0" w:color="auto"/>
            <w:right w:val="none" w:sz="0" w:space="0" w:color="auto"/>
          </w:divBdr>
        </w:div>
        <w:div w:id="1563439776">
          <w:marLeft w:val="640"/>
          <w:marRight w:val="0"/>
          <w:marTop w:val="0"/>
          <w:marBottom w:val="0"/>
          <w:divBdr>
            <w:top w:val="none" w:sz="0" w:space="0" w:color="auto"/>
            <w:left w:val="none" w:sz="0" w:space="0" w:color="auto"/>
            <w:bottom w:val="none" w:sz="0" w:space="0" w:color="auto"/>
            <w:right w:val="none" w:sz="0" w:space="0" w:color="auto"/>
          </w:divBdr>
        </w:div>
        <w:div w:id="1309624384">
          <w:marLeft w:val="640"/>
          <w:marRight w:val="0"/>
          <w:marTop w:val="0"/>
          <w:marBottom w:val="0"/>
          <w:divBdr>
            <w:top w:val="none" w:sz="0" w:space="0" w:color="auto"/>
            <w:left w:val="none" w:sz="0" w:space="0" w:color="auto"/>
            <w:bottom w:val="none" w:sz="0" w:space="0" w:color="auto"/>
            <w:right w:val="none" w:sz="0" w:space="0" w:color="auto"/>
          </w:divBdr>
        </w:div>
        <w:div w:id="1838109857">
          <w:marLeft w:val="640"/>
          <w:marRight w:val="0"/>
          <w:marTop w:val="0"/>
          <w:marBottom w:val="0"/>
          <w:divBdr>
            <w:top w:val="none" w:sz="0" w:space="0" w:color="auto"/>
            <w:left w:val="none" w:sz="0" w:space="0" w:color="auto"/>
            <w:bottom w:val="none" w:sz="0" w:space="0" w:color="auto"/>
            <w:right w:val="none" w:sz="0" w:space="0" w:color="auto"/>
          </w:divBdr>
        </w:div>
        <w:div w:id="1019769439">
          <w:marLeft w:val="640"/>
          <w:marRight w:val="0"/>
          <w:marTop w:val="0"/>
          <w:marBottom w:val="0"/>
          <w:divBdr>
            <w:top w:val="none" w:sz="0" w:space="0" w:color="auto"/>
            <w:left w:val="none" w:sz="0" w:space="0" w:color="auto"/>
            <w:bottom w:val="none" w:sz="0" w:space="0" w:color="auto"/>
            <w:right w:val="none" w:sz="0" w:space="0" w:color="auto"/>
          </w:divBdr>
        </w:div>
        <w:div w:id="1631326122">
          <w:marLeft w:val="640"/>
          <w:marRight w:val="0"/>
          <w:marTop w:val="0"/>
          <w:marBottom w:val="0"/>
          <w:divBdr>
            <w:top w:val="none" w:sz="0" w:space="0" w:color="auto"/>
            <w:left w:val="none" w:sz="0" w:space="0" w:color="auto"/>
            <w:bottom w:val="none" w:sz="0" w:space="0" w:color="auto"/>
            <w:right w:val="none" w:sz="0" w:space="0" w:color="auto"/>
          </w:divBdr>
        </w:div>
        <w:div w:id="61484893">
          <w:marLeft w:val="640"/>
          <w:marRight w:val="0"/>
          <w:marTop w:val="0"/>
          <w:marBottom w:val="0"/>
          <w:divBdr>
            <w:top w:val="none" w:sz="0" w:space="0" w:color="auto"/>
            <w:left w:val="none" w:sz="0" w:space="0" w:color="auto"/>
            <w:bottom w:val="none" w:sz="0" w:space="0" w:color="auto"/>
            <w:right w:val="none" w:sz="0" w:space="0" w:color="auto"/>
          </w:divBdr>
        </w:div>
        <w:div w:id="570693844">
          <w:marLeft w:val="640"/>
          <w:marRight w:val="0"/>
          <w:marTop w:val="0"/>
          <w:marBottom w:val="0"/>
          <w:divBdr>
            <w:top w:val="none" w:sz="0" w:space="0" w:color="auto"/>
            <w:left w:val="none" w:sz="0" w:space="0" w:color="auto"/>
            <w:bottom w:val="none" w:sz="0" w:space="0" w:color="auto"/>
            <w:right w:val="none" w:sz="0" w:space="0" w:color="auto"/>
          </w:divBdr>
        </w:div>
        <w:div w:id="55209724">
          <w:marLeft w:val="640"/>
          <w:marRight w:val="0"/>
          <w:marTop w:val="0"/>
          <w:marBottom w:val="0"/>
          <w:divBdr>
            <w:top w:val="none" w:sz="0" w:space="0" w:color="auto"/>
            <w:left w:val="none" w:sz="0" w:space="0" w:color="auto"/>
            <w:bottom w:val="none" w:sz="0" w:space="0" w:color="auto"/>
            <w:right w:val="none" w:sz="0" w:space="0" w:color="auto"/>
          </w:divBdr>
        </w:div>
        <w:div w:id="1641301799">
          <w:marLeft w:val="640"/>
          <w:marRight w:val="0"/>
          <w:marTop w:val="0"/>
          <w:marBottom w:val="0"/>
          <w:divBdr>
            <w:top w:val="none" w:sz="0" w:space="0" w:color="auto"/>
            <w:left w:val="none" w:sz="0" w:space="0" w:color="auto"/>
            <w:bottom w:val="none" w:sz="0" w:space="0" w:color="auto"/>
            <w:right w:val="none" w:sz="0" w:space="0" w:color="auto"/>
          </w:divBdr>
        </w:div>
        <w:div w:id="1358119247">
          <w:marLeft w:val="640"/>
          <w:marRight w:val="0"/>
          <w:marTop w:val="0"/>
          <w:marBottom w:val="0"/>
          <w:divBdr>
            <w:top w:val="none" w:sz="0" w:space="0" w:color="auto"/>
            <w:left w:val="none" w:sz="0" w:space="0" w:color="auto"/>
            <w:bottom w:val="none" w:sz="0" w:space="0" w:color="auto"/>
            <w:right w:val="none" w:sz="0" w:space="0" w:color="auto"/>
          </w:divBdr>
        </w:div>
        <w:div w:id="480123675">
          <w:marLeft w:val="640"/>
          <w:marRight w:val="0"/>
          <w:marTop w:val="0"/>
          <w:marBottom w:val="0"/>
          <w:divBdr>
            <w:top w:val="none" w:sz="0" w:space="0" w:color="auto"/>
            <w:left w:val="none" w:sz="0" w:space="0" w:color="auto"/>
            <w:bottom w:val="none" w:sz="0" w:space="0" w:color="auto"/>
            <w:right w:val="none" w:sz="0" w:space="0" w:color="auto"/>
          </w:divBdr>
        </w:div>
        <w:div w:id="1472362789">
          <w:marLeft w:val="640"/>
          <w:marRight w:val="0"/>
          <w:marTop w:val="0"/>
          <w:marBottom w:val="0"/>
          <w:divBdr>
            <w:top w:val="none" w:sz="0" w:space="0" w:color="auto"/>
            <w:left w:val="none" w:sz="0" w:space="0" w:color="auto"/>
            <w:bottom w:val="none" w:sz="0" w:space="0" w:color="auto"/>
            <w:right w:val="none" w:sz="0" w:space="0" w:color="auto"/>
          </w:divBdr>
        </w:div>
        <w:div w:id="667442751">
          <w:marLeft w:val="640"/>
          <w:marRight w:val="0"/>
          <w:marTop w:val="0"/>
          <w:marBottom w:val="0"/>
          <w:divBdr>
            <w:top w:val="none" w:sz="0" w:space="0" w:color="auto"/>
            <w:left w:val="none" w:sz="0" w:space="0" w:color="auto"/>
            <w:bottom w:val="none" w:sz="0" w:space="0" w:color="auto"/>
            <w:right w:val="none" w:sz="0" w:space="0" w:color="auto"/>
          </w:divBdr>
        </w:div>
        <w:div w:id="1055398107">
          <w:marLeft w:val="640"/>
          <w:marRight w:val="0"/>
          <w:marTop w:val="0"/>
          <w:marBottom w:val="0"/>
          <w:divBdr>
            <w:top w:val="none" w:sz="0" w:space="0" w:color="auto"/>
            <w:left w:val="none" w:sz="0" w:space="0" w:color="auto"/>
            <w:bottom w:val="none" w:sz="0" w:space="0" w:color="auto"/>
            <w:right w:val="none" w:sz="0" w:space="0" w:color="auto"/>
          </w:divBdr>
        </w:div>
        <w:div w:id="366613326">
          <w:marLeft w:val="640"/>
          <w:marRight w:val="0"/>
          <w:marTop w:val="0"/>
          <w:marBottom w:val="0"/>
          <w:divBdr>
            <w:top w:val="none" w:sz="0" w:space="0" w:color="auto"/>
            <w:left w:val="none" w:sz="0" w:space="0" w:color="auto"/>
            <w:bottom w:val="none" w:sz="0" w:space="0" w:color="auto"/>
            <w:right w:val="none" w:sz="0" w:space="0" w:color="auto"/>
          </w:divBdr>
        </w:div>
        <w:div w:id="726879707">
          <w:marLeft w:val="640"/>
          <w:marRight w:val="0"/>
          <w:marTop w:val="0"/>
          <w:marBottom w:val="0"/>
          <w:divBdr>
            <w:top w:val="none" w:sz="0" w:space="0" w:color="auto"/>
            <w:left w:val="none" w:sz="0" w:space="0" w:color="auto"/>
            <w:bottom w:val="none" w:sz="0" w:space="0" w:color="auto"/>
            <w:right w:val="none" w:sz="0" w:space="0" w:color="auto"/>
          </w:divBdr>
        </w:div>
        <w:div w:id="1533108207">
          <w:marLeft w:val="640"/>
          <w:marRight w:val="0"/>
          <w:marTop w:val="0"/>
          <w:marBottom w:val="0"/>
          <w:divBdr>
            <w:top w:val="none" w:sz="0" w:space="0" w:color="auto"/>
            <w:left w:val="none" w:sz="0" w:space="0" w:color="auto"/>
            <w:bottom w:val="none" w:sz="0" w:space="0" w:color="auto"/>
            <w:right w:val="none" w:sz="0" w:space="0" w:color="auto"/>
          </w:divBdr>
        </w:div>
        <w:div w:id="1770661350">
          <w:marLeft w:val="640"/>
          <w:marRight w:val="0"/>
          <w:marTop w:val="0"/>
          <w:marBottom w:val="0"/>
          <w:divBdr>
            <w:top w:val="none" w:sz="0" w:space="0" w:color="auto"/>
            <w:left w:val="none" w:sz="0" w:space="0" w:color="auto"/>
            <w:bottom w:val="none" w:sz="0" w:space="0" w:color="auto"/>
            <w:right w:val="none" w:sz="0" w:space="0" w:color="auto"/>
          </w:divBdr>
        </w:div>
        <w:div w:id="1848058138">
          <w:marLeft w:val="640"/>
          <w:marRight w:val="0"/>
          <w:marTop w:val="0"/>
          <w:marBottom w:val="0"/>
          <w:divBdr>
            <w:top w:val="none" w:sz="0" w:space="0" w:color="auto"/>
            <w:left w:val="none" w:sz="0" w:space="0" w:color="auto"/>
            <w:bottom w:val="none" w:sz="0" w:space="0" w:color="auto"/>
            <w:right w:val="none" w:sz="0" w:space="0" w:color="auto"/>
          </w:divBdr>
        </w:div>
        <w:div w:id="1873690724">
          <w:marLeft w:val="640"/>
          <w:marRight w:val="0"/>
          <w:marTop w:val="0"/>
          <w:marBottom w:val="0"/>
          <w:divBdr>
            <w:top w:val="none" w:sz="0" w:space="0" w:color="auto"/>
            <w:left w:val="none" w:sz="0" w:space="0" w:color="auto"/>
            <w:bottom w:val="none" w:sz="0" w:space="0" w:color="auto"/>
            <w:right w:val="none" w:sz="0" w:space="0" w:color="auto"/>
          </w:divBdr>
        </w:div>
        <w:div w:id="1220168788">
          <w:marLeft w:val="640"/>
          <w:marRight w:val="0"/>
          <w:marTop w:val="0"/>
          <w:marBottom w:val="0"/>
          <w:divBdr>
            <w:top w:val="none" w:sz="0" w:space="0" w:color="auto"/>
            <w:left w:val="none" w:sz="0" w:space="0" w:color="auto"/>
            <w:bottom w:val="none" w:sz="0" w:space="0" w:color="auto"/>
            <w:right w:val="none" w:sz="0" w:space="0" w:color="auto"/>
          </w:divBdr>
        </w:div>
        <w:div w:id="1587574122">
          <w:marLeft w:val="640"/>
          <w:marRight w:val="0"/>
          <w:marTop w:val="0"/>
          <w:marBottom w:val="0"/>
          <w:divBdr>
            <w:top w:val="none" w:sz="0" w:space="0" w:color="auto"/>
            <w:left w:val="none" w:sz="0" w:space="0" w:color="auto"/>
            <w:bottom w:val="none" w:sz="0" w:space="0" w:color="auto"/>
            <w:right w:val="none" w:sz="0" w:space="0" w:color="auto"/>
          </w:divBdr>
        </w:div>
        <w:div w:id="504177169">
          <w:marLeft w:val="640"/>
          <w:marRight w:val="0"/>
          <w:marTop w:val="0"/>
          <w:marBottom w:val="0"/>
          <w:divBdr>
            <w:top w:val="none" w:sz="0" w:space="0" w:color="auto"/>
            <w:left w:val="none" w:sz="0" w:space="0" w:color="auto"/>
            <w:bottom w:val="none" w:sz="0" w:space="0" w:color="auto"/>
            <w:right w:val="none" w:sz="0" w:space="0" w:color="auto"/>
          </w:divBdr>
        </w:div>
        <w:div w:id="1882397209">
          <w:marLeft w:val="640"/>
          <w:marRight w:val="0"/>
          <w:marTop w:val="0"/>
          <w:marBottom w:val="0"/>
          <w:divBdr>
            <w:top w:val="none" w:sz="0" w:space="0" w:color="auto"/>
            <w:left w:val="none" w:sz="0" w:space="0" w:color="auto"/>
            <w:bottom w:val="none" w:sz="0" w:space="0" w:color="auto"/>
            <w:right w:val="none" w:sz="0" w:space="0" w:color="auto"/>
          </w:divBdr>
        </w:div>
        <w:div w:id="915869334">
          <w:marLeft w:val="640"/>
          <w:marRight w:val="0"/>
          <w:marTop w:val="0"/>
          <w:marBottom w:val="0"/>
          <w:divBdr>
            <w:top w:val="none" w:sz="0" w:space="0" w:color="auto"/>
            <w:left w:val="none" w:sz="0" w:space="0" w:color="auto"/>
            <w:bottom w:val="none" w:sz="0" w:space="0" w:color="auto"/>
            <w:right w:val="none" w:sz="0" w:space="0" w:color="auto"/>
          </w:divBdr>
        </w:div>
        <w:div w:id="638456796">
          <w:marLeft w:val="640"/>
          <w:marRight w:val="0"/>
          <w:marTop w:val="0"/>
          <w:marBottom w:val="0"/>
          <w:divBdr>
            <w:top w:val="none" w:sz="0" w:space="0" w:color="auto"/>
            <w:left w:val="none" w:sz="0" w:space="0" w:color="auto"/>
            <w:bottom w:val="none" w:sz="0" w:space="0" w:color="auto"/>
            <w:right w:val="none" w:sz="0" w:space="0" w:color="auto"/>
          </w:divBdr>
        </w:div>
        <w:div w:id="1620912615">
          <w:marLeft w:val="640"/>
          <w:marRight w:val="0"/>
          <w:marTop w:val="0"/>
          <w:marBottom w:val="0"/>
          <w:divBdr>
            <w:top w:val="none" w:sz="0" w:space="0" w:color="auto"/>
            <w:left w:val="none" w:sz="0" w:space="0" w:color="auto"/>
            <w:bottom w:val="none" w:sz="0" w:space="0" w:color="auto"/>
            <w:right w:val="none" w:sz="0" w:space="0" w:color="auto"/>
          </w:divBdr>
        </w:div>
        <w:div w:id="652760137">
          <w:marLeft w:val="640"/>
          <w:marRight w:val="0"/>
          <w:marTop w:val="0"/>
          <w:marBottom w:val="0"/>
          <w:divBdr>
            <w:top w:val="none" w:sz="0" w:space="0" w:color="auto"/>
            <w:left w:val="none" w:sz="0" w:space="0" w:color="auto"/>
            <w:bottom w:val="none" w:sz="0" w:space="0" w:color="auto"/>
            <w:right w:val="none" w:sz="0" w:space="0" w:color="auto"/>
          </w:divBdr>
        </w:div>
        <w:div w:id="121584845">
          <w:marLeft w:val="640"/>
          <w:marRight w:val="0"/>
          <w:marTop w:val="0"/>
          <w:marBottom w:val="0"/>
          <w:divBdr>
            <w:top w:val="none" w:sz="0" w:space="0" w:color="auto"/>
            <w:left w:val="none" w:sz="0" w:space="0" w:color="auto"/>
            <w:bottom w:val="none" w:sz="0" w:space="0" w:color="auto"/>
            <w:right w:val="none" w:sz="0" w:space="0" w:color="auto"/>
          </w:divBdr>
        </w:div>
        <w:div w:id="371460883">
          <w:marLeft w:val="640"/>
          <w:marRight w:val="0"/>
          <w:marTop w:val="0"/>
          <w:marBottom w:val="0"/>
          <w:divBdr>
            <w:top w:val="none" w:sz="0" w:space="0" w:color="auto"/>
            <w:left w:val="none" w:sz="0" w:space="0" w:color="auto"/>
            <w:bottom w:val="none" w:sz="0" w:space="0" w:color="auto"/>
            <w:right w:val="none" w:sz="0" w:space="0" w:color="auto"/>
          </w:divBdr>
        </w:div>
        <w:div w:id="1523931642">
          <w:marLeft w:val="640"/>
          <w:marRight w:val="0"/>
          <w:marTop w:val="0"/>
          <w:marBottom w:val="0"/>
          <w:divBdr>
            <w:top w:val="none" w:sz="0" w:space="0" w:color="auto"/>
            <w:left w:val="none" w:sz="0" w:space="0" w:color="auto"/>
            <w:bottom w:val="none" w:sz="0" w:space="0" w:color="auto"/>
            <w:right w:val="none" w:sz="0" w:space="0" w:color="auto"/>
          </w:divBdr>
        </w:div>
        <w:div w:id="1966958163">
          <w:marLeft w:val="640"/>
          <w:marRight w:val="0"/>
          <w:marTop w:val="0"/>
          <w:marBottom w:val="0"/>
          <w:divBdr>
            <w:top w:val="none" w:sz="0" w:space="0" w:color="auto"/>
            <w:left w:val="none" w:sz="0" w:space="0" w:color="auto"/>
            <w:bottom w:val="none" w:sz="0" w:space="0" w:color="auto"/>
            <w:right w:val="none" w:sz="0" w:space="0" w:color="auto"/>
          </w:divBdr>
        </w:div>
        <w:div w:id="865169541">
          <w:marLeft w:val="640"/>
          <w:marRight w:val="0"/>
          <w:marTop w:val="0"/>
          <w:marBottom w:val="0"/>
          <w:divBdr>
            <w:top w:val="none" w:sz="0" w:space="0" w:color="auto"/>
            <w:left w:val="none" w:sz="0" w:space="0" w:color="auto"/>
            <w:bottom w:val="none" w:sz="0" w:space="0" w:color="auto"/>
            <w:right w:val="none" w:sz="0" w:space="0" w:color="auto"/>
          </w:divBdr>
        </w:div>
        <w:div w:id="1271281541">
          <w:marLeft w:val="640"/>
          <w:marRight w:val="0"/>
          <w:marTop w:val="0"/>
          <w:marBottom w:val="0"/>
          <w:divBdr>
            <w:top w:val="none" w:sz="0" w:space="0" w:color="auto"/>
            <w:left w:val="none" w:sz="0" w:space="0" w:color="auto"/>
            <w:bottom w:val="none" w:sz="0" w:space="0" w:color="auto"/>
            <w:right w:val="none" w:sz="0" w:space="0" w:color="auto"/>
          </w:divBdr>
        </w:div>
        <w:div w:id="2056199531">
          <w:marLeft w:val="640"/>
          <w:marRight w:val="0"/>
          <w:marTop w:val="0"/>
          <w:marBottom w:val="0"/>
          <w:divBdr>
            <w:top w:val="none" w:sz="0" w:space="0" w:color="auto"/>
            <w:left w:val="none" w:sz="0" w:space="0" w:color="auto"/>
            <w:bottom w:val="none" w:sz="0" w:space="0" w:color="auto"/>
            <w:right w:val="none" w:sz="0" w:space="0" w:color="auto"/>
          </w:divBdr>
        </w:div>
        <w:div w:id="736827925">
          <w:marLeft w:val="640"/>
          <w:marRight w:val="0"/>
          <w:marTop w:val="0"/>
          <w:marBottom w:val="0"/>
          <w:divBdr>
            <w:top w:val="none" w:sz="0" w:space="0" w:color="auto"/>
            <w:left w:val="none" w:sz="0" w:space="0" w:color="auto"/>
            <w:bottom w:val="none" w:sz="0" w:space="0" w:color="auto"/>
            <w:right w:val="none" w:sz="0" w:space="0" w:color="auto"/>
          </w:divBdr>
        </w:div>
        <w:div w:id="441188841">
          <w:marLeft w:val="640"/>
          <w:marRight w:val="0"/>
          <w:marTop w:val="0"/>
          <w:marBottom w:val="0"/>
          <w:divBdr>
            <w:top w:val="none" w:sz="0" w:space="0" w:color="auto"/>
            <w:left w:val="none" w:sz="0" w:space="0" w:color="auto"/>
            <w:bottom w:val="none" w:sz="0" w:space="0" w:color="auto"/>
            <w:right w:val="none" w:sz="0" w:space="0" w:color="auto"/>
          </w:divBdr>
        </w:div>
        <w:div w:id="1172840891">
          <w:marLeft w:val="640"/>
          <w:marRight w:val="0"/>
          <w:marTop w:val="0"/>
          <w:marBottom w:val="0"/>
          <w:divBdr>
            <w:top w:val="none" w:sz="0" w:space="0" w:color="auto"/>
            <w:left w:val="none" w:sz="0" w:space="0" w:color="auto"/>
            <w:bottom w:val="none" w:sz="0" w:space="0" w:color="auto"/>
            <w:right w:val="none" w:sz="0" w:space="0" w:color="auto"/>
          </w:divBdr>
        </w:div>
        <w:div w:id="165754446">
          <w:marLeft w:val="640"/>
          <w:marRight w:val="0"/>
          <w:marTop w:val="0"/>
          <w:marBottom w:val="0"/>
          <w:divBdr>
            <w:top w:val="none" w:sz="0" w:space="0" w:color="auto"/>
            <w:left w:val="none" w:sz="0" w:space="0" w:color="auto"/>
            <w:bottom w:val="none" w:sz="0" w:space="0" w:color="auto"/>
            <w:right w:val="none" w:sz="0" w:space="0" w:color="auto"/>
          </w:divBdr>
        </w:div>
        <w:div w:id="1647589368">
          <w:marLeft w:val="640"/>
          <w:marRight w:val="0"/>
          <w:marTop w:val="0"/>
          <w:marBottom w:val="0"/>
          <w:divBdr>
            <w:top w:val="none" w:sz="0" w:space="0" w:color="auto"/>
            <w:left w:val="none" w:sz="0" w:space="0" w:color="auto"/>
            <w:bottom w:val="none" w:sz="0" w:space="0" w:color="auto"/>
            <w:right w:val="none" w:sz="0" w:space="0" w:color="auto"/>
          </w:divBdr>
        </w:div>
        <w:div w:id="961957593">
          <w:marLeft w:val="640"/>
          <w:marRight w:val="0"/>
          <w:marTop w:val="0"/>
          <w:marBottom w:val="0"/>
          <w:divBdr>
            <w:top w:val="none" w:sz="0" w:space="0" w:color="auto"/>
            <w:left w:val="none" w:sz="0" w:space="0" w:color="auto"/>
            <w:bottom w:val="none" w:sz="0" w:space="0" w:color="auto"/>
            <w:right w:val="none" w:sz="0" w:space="0" w:color="auto"/>
          </w:divBdr>
        </w:div>
        <w:div w:id="2079326535">
          <w:marLeft w:val="640"/>
          <w:marRight w:val="0"/>
          <w:marTop w:val="0"/>
          <w:marBottom w:val="0"/>
          <w:divBdr>
            <w:top w:val="none" w:sz="0" w:space="0" w:color="auto"/>
            <w:left w:val="none" w:sz="0" w:space="0" w:color="auto"/>
            <w:bottom w:val="none" w:sz="0" w:space="0" w:color="auto"/>
            <w:right w:val="none" w:sz="0" w:space="0" w:color="auto"/>
          </w:divBdr>
        </w:div>
        <w:div w:id="186528211">
          <w:marLeft w:val="640"/>
          <w:marRight w:val="0"/>
          <w:marTop w:val="0"/>
          <w:marBottom w:val="0"/>
          <w:divBdr>
            <w:top w:val="none" w:sz="0" w:space="0" w:color="auto"/>
            <w:left w:val="none" w:sz="0" w:space="0" w:color="auto"/>
            <w:bottom w:val="none" w:sz="0" w:space="0" w:color="auto"/>
            <w:right w:val="none" w:sz="0" w:space="0" w:color="auto"/>
          </w:divBdr>
        </w:div>
        <w:div w:id="83890511">
          <w:marLeft w:val="640"/>
          <w:marRight w:val="0"/>
          <w:marTop w:val="0"/>
          <w:marBottom w:val="0"/>
          <w:divBdr>
            <w:top w:val="none" w:sz="0" w:space="0" w:color="auto"/>
            <w:left w:val="none" w:sz="0" w:space="0" w:color="auto"/>
            <w:bottom w:val="none" w:sz="0" w:space="0" w:color="auto"/>
            <w:right w:val="none" w:sz="0" w:space="0" w:color="auto"/>
          </w:divBdr>
        </w:div>
        <w:div w:id="54549571">
          <w:marLeft w:val="640"/>
          <w:marRight w:val="0"/>
          <w:marTop w:val="0"/>
          <w:marBottom w:val="0"/>
          <w:divBdr>
            <w:top w:val="none" w:sz="0" w:space="0" w:color="auto"/>
            <w:left w:val="none" w:sz="0" w:space="0" w:color="auto"/>
            <w:bottom w:val="none" w:sz="0" w:space="0" w:color="auto"/>
            <w:right w:val="none" w:sz="0" w:space="0" w:color="auto"/>
          </w:divBdr>
        </w:div>
        <w:div w:id="181938552">
          <w:marLeft w:val="640"/>
          <w:marRight w:val="0"/>
          <w:marTop w:val="0"/>
          <w:marBottom w:val="0"/>
          <w:divBdr>
            <w:top w:val="none" w:sz="0" w:space="0" w:color="auto"/>
            <w:left w:val="none" w:sz="0" w:space="0" w:color="auto"/>
            <w:bottom w:val="none" w:sz="0" w:space="0" w:color="auto"/>
            <w:right w:val="none" w:sz="0" w:space="0" w:color="auto"/>
          </w:divBdr>
        </w:div>
        <w:div w:id="27072910">
          <w:marLeft w:val="640"/>
          <w:marRight w:val="0"/>
          <w:marTop w:val="0"/>
          <w:marBottom w:val="0"/>
          <w:divBdr>
            <w:top w:val="none" w:sz="0" w:space="0" w:color="auto"/>
            <w:left w:val="none" w:sz="0" w:space="0" w:color="auto"/>
            <w:bottom w:val="none" w:sz="0" w:space="0" w:color="auto"/>
            <w:right w:val="none" w:sz="0" w:space="0" w:color="auto"/>
          </w:divBdr>
        </w:div>
        <w:div w:id="2072194454">
          <w:marLeft w:val="640"/>
          <w:marRight w:val="0"/>
          <w:marTop w:val="0"/>
          <w:marBottom w:val="0"/>
          <w:divBdr>
            <w:top w:val="none" w:sz="0" w:space="0" w:color="auto"/>
            <w:left w:val="none" w:sz="0" w:space="0" w:color="auto"/>
            <w:bottom w:val="none" w:sz="0" w:space="0" w:color="auto"/>
            <w:right w:val="none" w:sz="0" w:space="0" w:color="auto"/>
          </w:divBdr>
        </w:div>
        <w:div w:id="2017688360">
          <w:marLeft w:val="640"/>
          <w:marRight w:val="0"/>
          <w:marTop w:val="0"/>
          <w:marBottom w:val="0"/>
          <w:divBdr>
            <w:top w:val="none" w:sz="0" w:space="0" w:color="auto"/>
            <w:left w:val="none" w:sz="0" w:space="0" w:color="auto"/>
            <w:bottom w:val="none" w:sz="0" w:space="0" w:color="auto"/>
            <w:right w:val="none" w:sz="0" w:space="0" w:color="auto"/>
          </w:divBdr>
        </w:div>
        <w:div w:id="1576545869">
          <w:marLeft w:val="640"/>
          <w:marRight w:val="0"/>
          <w:marTop w:val="0"/>
          <w:marBottom w:val="0"/>
          <w:divBdr>
            <w:top w:val="none" w:sz="0" w:space="0" w:color="auto"/>
            <w:left w:val="none" w:sz="0" w:space="0" w:color="auto"/>
            <w:bottom w:val="none" w:sz="0" w:space="0" w:color="auto"/>
            <w:right w:val="none" w:sz="0" w:space="0" w:color="auto"/>
          </w:divBdr>
        </w:div>
        <w:div w:id="1425421735">
          <w:marLeft w:val="640"/>
          <w:marRight w:val="0"/>
          <w:marTop w:val="0"/>
          <w:marBottom w:val="0"/>
          <w:divBdr>
            <w:top w:val="none" w:sz="0" w:space="0" w:color="auto"/>
            <w:left w:val="none" w:sz="0" w:space="0" w:color="auto"/>
            <w:bottom w:val="none" w:sz="0" w:space="0" w:color="auto"/>
            <w:right w:val="none" w:sz="0" w:space="0" w:color="auto"/>
          </w:divBdr>
        </w:div>
        <w:div w:id="1918439469">
          <w:marLeft w:val="640"/>
          <w:marRight w:val="0"/>
          <w:marTop w:val="0"/>
          <w:marBottom w:val="0"/>
          <w:divBdr>
            <w:top w:val="none" w:sz="0" w:space="0" w:color="auto"/>
            <w:left w:val="none" w:sz="0" w:space="0" w:color="auto"/>
            <w:bottom w:val="none" w:sz="0" w:space="0" w:color="auto"/>
            <w:right w:val="none" w:sz="0" w:space="0" w:color="auto"/>
          </w:divBdr>
        </w:div>
        <w:div w:id="633676511">
          <w:marLeft w:val="640"/>
          <w:marRight w:val="0"/>
          <w:marTop w:val="0"/>
          <w:marBottom w:val="0"/>
          <w:divBdr>
            <w:top w:val="none" w:sz="0" w:space="0" w:color="auto"/>
            <w:left w:val="none" w:sz="0" w:space="0" w:color="auto"/>
            <w:bottom w:val="none" w:sz="0" w:space="0" w:color="auto"/>
            <w:right w:val="none" w:sz="0" w:space="0" w:color="auto"/>
          </w:divBdr>
        </w:div>
        <w:div w:id="1152329045">
          <w:marLeft w:val="640"/>
          <w:marRight w:val="0"/>
          <w:marTop w:val="0"/>
          <w:marBottom w:val="0"/>
          <w:divBdr>
            <w:top w:val="none" w:sz="0" w:space="0" w:color="auto"/>
            <w:left w:val="none" w:sz="0" w:space="0" w:color="auto"/>
            <w:bottom w:val="none" w:sz="0" w:space="0" w:color="auto"/>
            <w:right w:val="none" w:sz="0" w:space="0" w:color="auto"/>
          </w:divBdr>
        </w:div>
        <w:div w:id="948396868">
          <w:marLeft w:val="640"/>
          <w:marRight w:val="0"/>
          <w:marTop w:val="0"/>
          <w:marBottom w:val="0"/>
          <w:divBdr>
            <w:top w:val="none" w:sz="0" w:space="0" w:color="auto"/>
            <w:left w:val="none" w:sz="0" w:space="0" w:color="auto"/>
            <w:bottom w:val="none" w:sz="0" w:space="0" w:color="auto"/>
            <w:right w:val="none" w:sz="0" w:space="0" w:color="auto"/>
          </w:divBdr>
        </w:div>
        <w:div w:id="1232501883">
          <w:marLeft w:val="640"/>
          <w:marRight w:val="0"/>
          <w:marTop w:val="0"/>
          <w:marBottom w:val="0"/>
          <w:divBdr>
            <w:top w:val="none" w:sz="0" w:space="0" w:color="auto"/>
            <w:left w:val="none" w:sz="0" w:space="0" w:color="auto"/>
            <w:bottom w:val="none" w:sz="0" w:space="0" w:color="auto"/>
            <w:right w:val="none" w:sz="0" w:space="0" w:color="auto"/>
          </w:divBdr>
        </w:div>
        <w:div w:id="544146336">
          <w:marLeft w:val="640"/>
          <w:marRight w:val="0"/>
          <w:marTop w:val="0"/>
          <w:marBottom w:val="0"/>
          <w:divBdr>
            <w:top w:val="none" w:sz="0" w:space="0" w:color="auto"/>
            <w:left w:val="none" w:sz="0" w:space="0" w:color="auto"/>
            <w:bottom w:val="none" w:sz="0" w:space="0" w:color="auto"/>
            <w:right w:val="none" w:sz="0" w:space="0" w:color="auto"/>
          </w:divBdr>
        </w:div>
        <w:div w:id="349331375">
          <w:marLeft w:val="640"/>
          <w:marRight w:val="0"/>
          <w:marTop w:val="0"/>
          <w:marBottom w:val="0"/>
          <w:divBdr>
            <w:top w:val="none" w:sz="0" w:space="0" w:color="auto"/>
            <w:left w:val="none" w:sz="0" w:space="0" w:color="auto"/>
            <w:bottom w:val="none" w:sz="0" w:space="0" w:color="auto"/>
            <w:right w:val="none" w:sz="0" w:space="0" w:color="auto"/>
          </w:divBdr>
        </w:div>
        <w:div w:id="1527015746">
          <w:marLeft w:val="640"/>
          <w:marRight w:val="0"/>
          <w:marTop w:val="0"/>
          <w:marBottom w:val="0"/>
          <w:divBdr>
            <w:top w:val="none" w:sz="0" w:space="0" w:color="auto"/>
            <w:left w:val="none" w:sz="0" w:space="0" w:color="auto"/>
            <w:bottom w:val="none" w:sz="0" w:space="0" w:color="auto"/>
            <w:right w:val="none" w:sz="0" w:space="0" w:color="auto"/>
          </w:divBdr>
        </w:div>
        <w:div w:id="1006860392">
          <w:marLeft w:val="640"/>
          <w:marRight w:val="0"/>
          <w:marTop w:val="0"/>
          <w:marBottom w:val="0"/>
          <w:divBdr>
            <w:top w:val="none" w:sz="0" w:space="0" w:color="auto"/>
            <w:left w:val="none" w:sz="0" w:space="0" w:color="auto"/>
            <w:bottom w:val="none" w:sz="0" w:space="0" w:color="auto"/>
            <w:right w:val="none" w:sz="0" w:space="0" w:color="auto"/>
          </w:divBdr>
        </w:div>
        <w:div w:id="1392383902">
          <w:marLeft w:val="640"/>
          <w:marRight w:val="0"/>
          <w:marTop w:val="0"/>
          <w:marBottom w:val="0"/>
          <w:divBdr>
            <w:top w:val="none" w:sz="0" w:space="0" w:color="auto"/>
            <w:left w:val="none" w:sz="0" w:space="0" w:color="auto"/>
            <w:bottom w:val="none" w:sz="0" w:space="0" w:color="auto"/>
            <w:right w:val="none" w:sz="0" w:space="0" w:color="auto"/>
          </w:divBdr>
        </w:div>
        <w:div w:id="679157777">
          <w:marLeft w:val="640"/>
          <w:marRight w:val="0"/>
          <w:marTop w:val="0"/>
          <w:marBottom w:val="0"/>
          <w:divBdr>
            <w:top w:val="none" w:sz="0" w:space="0" w:color="auto"/>
            <w:left w:val="none" w:sz="0" w:space="0" w:color="auto"/>
            <w:bottom w:val="none" w:sz="0" w:space="0" w:color="auto"/>
            <w:right w:val="none" w:sz="0" w:space="0" w:color="auto"/>
          </w:divBdr>
        </w:div>
        <w:div w:id="1202090783">
          <w:marLeft w:val="640"/>
          <w:marRight w:val="0"/>
          <w:marTop w:val="0"/>
          <w:marBottom w:val="0"/>
          <w:divBdr>
            <w:top w:val="none" w:sz="0" w:space="0" w:color="auto"/>
            <w:left w:val="none" w:sz="0" w:space="0" w:color="auto"/>
            <w:bottom w:val="none" w:sz="0" w:space="0" w:color="auto"/>
            <w:right w:val="none" w:sz="0" w:space="0" w:color="auto"/>
          </w:divBdr>
        </w:div>
        <w:div w:id="165365843">
          <w:marLeft w:val="640"/>
          <w:marRight w:val="0"/>
          <w:marTop w:val="0"/>
          <w:marBottom w:val="0"/>
          <w:divBdr>
            <w:top w:val="none" w:sz="0" w:space="0" w:color="auto"/>
            <w:left w:val="none" w:sz="0" w:space="0" w:color="auto"/>
            <w:bottom w:val="none" w:sz="0" w:space="0" w:color="auto"/>
            <w:right w:val="none" w:sz="0" w:space="0" w:color="auto"/>
          </w:divBdr>
        </w:div>
        <w:div w:id="597450470">
          <w:marLeft w:val="640"/>
          <w:marRight w:val="0"/>
          <w:marTop w:val="0"/>
          <w:marBottom w:val="0"/>
          <w:divBdr>
            <w:top w:val="none" w:sz="0" w:space="0" w:color="auto"/>
            <w:left w:val="none" w:sz="0" w:space="0" w:color="auto"/>
            <w:bottom w:val="none" w:sz="0" w:space="0" w:color="auto"/>
            <w:right w:val="none" w:sz="0" w:space="0" w:color="auto"/>
          </w:divBdr>
        </w:div>
        <w:div w:id="900555845">
          <w:marLeft w:val="640"/>
          <w:marRight w:val="0"/>
          <w:marTop w:val="0"/>
          <w:marBottom w:val="0"/>
          <w:divBdr>
            <w:top w:val="none" w:sz="0" w:space="0" w:color="auto"/>
            <w:left w:val="none" w:sz="0" w:space="0" w:color="auto"/>
            <w:bottom w:val="none" w:sz="0" w:space="0" w:color="auto"/>
            <w:right w:val="none" w:sz="0" w:space="0" w:color="auto"/>
          </w:divBdr>
        </w:div>
        <w:div w:id="1660843476">
          <w:marLeft w:val="640"/>
          <w:marRight w:val="0"/>
          <w:marTop w:val="0"/>
          <w:marBottom w:val="0"/>
          <w:divBdr>
            <w:top w:val="none" w:sz="0" w:space="0" w:color="auto"/>
            <w:left w:val="none" w:sz="0" w:space="0" w:color="auto"/>
            <w:bottom w:val="none" w:sz="0" w:space="0" w:color="auto"/>
            <w:right w:val="none" w:sz="0" w:space="0" w:color="auto"/>
          </w:divBdr>
        </w:div>
        <w:div w:id="1949048019">
          <w:marLeft w:val="640"/>
          <w:marRight w:val="0"/>
          <w:marTop w:val="0"/>
          <w:marBottom w:val="0"/>
          <w:divBdr>
            <w:top w:val="none" w:sz="0" w:space="0" w:color="auto"/>
            <w:left w:val="none" w:sz="0" w:space="0" w:color="auto"/>
            <w:bottom w:val="none" w:sz="0" w:space="0" w:color="auto"/>
            <w:right w:val="none" w:sz="0" w:space="0" w:color="auto"/>
          </w:divBdr>
        </w:div>
        <w:div w:id="1709377792">
          <w:marLeft w:val="640"/>
          <w:marRight w:val="0"/>
          <w:marTop w:val="0"/>
          <w:marBottom w:val="0"/>
          <w:divBdr>
            <w:top w:val="none" w:sz="0" w:space="0" w:color="auto"/>
            <w:left w:val="none" w:sz="0" w:space="0" w:color="auto"/>
            <w:bottom w:val="none" w:sz="0" w:space="0" w:color="auto"/>
            <w:right w:val="none" w:sz="0" w:space="0" w:color="auto"/>
          </w:divBdr>
        </w:div>
        <w:div w:id="1579097410">
          <w:marLeft w:val="640"/>
          <w:marRight w:val="0"/>
          <w:marTop w:val="0"/>
          <w:marBottom w:val="0"/>
          <w:divBdr>
            <w:top w:val="none" w:sz="0" w:space="0" w:color="auto"/>
            <w:left w:val="none" w:sz="0" w:space="0" w:color="auto"/>
            <w:bottom w:val="none" w:sz="0" w:space="0" w:color="auto"/>
            <w:right w:val="none" w:sz="0" w:space="0" w:color="auto"/>
          </w:divBdr>
        </w:div>
        <w:div w:id="1981298177">
          <w:marLeft w:val="640"/>
          <w:marRight w:val="0"/>
          <w:marTop w:val="0"/>
          <w:marBottom w:val="0"/>
          <w:divBdr>
            <w:top w:val="none" w:sz="0" w:space="0" w:color="auto"/>
            <w:left w:val="none" w:sz="0" w:space="0" w:color="auto"/>
            <w:bottom w:val="none" w:sz="0" w:space="0" w:color="auto"/>
            <w:right w:val="none" w:sz="0" w:space="0" w:color="auto"/>
          </w:divBdr>
        </w:div>
        <w:div w:id="1296449627">
          <w:marLeft w:val="640"/>
          <w:marRight w:val="0"/>
          <w:marTop w:val="0"/>
          <w:marBottom w:val="0"/>
          <w:divBdr>
            <w:top w:val="none" w:sz="0" w:space="0" w:color="auto"/>
            <w:left w:val="none" w:sz="0" w:space="0" w:color="auto"/>
            <w:bottom w:val="none" w:sz="0" w:space="0" w:color="auto"/>
            <w:right w:val="none" w:sz="0" w:space="0" w:color="auto"/>
          </w:divBdr>
        </w:div>
        <w:div w:id="2132549667">
          <w:marLeft w:val="640"/>
          <w:marRight w:val="0"/>
          <w:marTop w:val="0"/>
          <w:marBottom w:val="0"/>
          <w:divBdr>
            <w:top w:val="none" w:sz="0" w:space="0" w:color="auto"/>
            <w:left w:val="none" w:sz="0" w:space="0" w:color="auto"/>
            <w:bottom w:val="none" w:sz="0" w:space="0" w:color="auto"/>
            <w:right w:val="none" w:sz="0" w:space="0" w:color="auto"/>
          </w:divBdr>
        </w:div>
        <w:div w:id="1626079475">
          <w:marLeft w:val="640"/>
          <w:marRight w:val="0"/>
          <w:marTop w:val="0"/>
          <w:marBottom w:val="0"/>
          <w:divBdr>
            <w:top w:val="none" w:sz="0" w:space="0" w:color="auto"/>
            <w:left w:val="none" w:sz="0" w:space="0" w:color="auto"/>
            <w:bottom w:val="none" w:sz="0" w:space="0" w:color="auto"/>
            <w:right w:val="none" w:sz="0" w:space="0" w:color="auto"/>
          </w:divBdr>
        </w:div>
        <w:div w:id="2002585182">
          <w:marLeft w:val="640"/>
          <w:marRight w:val="0"/>
          <w:marTop w:val="0"/>
          <w:marBottom w:val="0"/>
          <w:divBdr>
            <w:top w:val="none" w:sz="0" w:space="0" w:color="auto"/>
            <w:left w:val="none" w:sz="0" w:space="0" w:color="auto"/>
            <w:bottom w:val="none" w:sz="0" w:space="0" w:color="auto"/>
            <w:right w:val="none" w:sz="0" w:space="0" w:color="auto"/>
          </w:divBdr>
        </w:div>
        <w:div w:id="1206408702">
          <w:marLeft w:val="640"/>
          <w:marRight w:val="0"/>
          <w:marTop w:val="0"/>
          <w:marBottom w:val="0"/>
          <w:divBdr>
            <w:top w:val="none" w:sz="0" w:space="0" w:color="auto"/>
            <w:left w:val="none" w:sz="0" w:space="0" w:color="auto"/>
            <w:bottom w:val="none" w:sz="0" w:space="0" w:color="auto"/>
            <w:right w:val="none" w:sz="0" w:space="0" w:color="auto"/>
          </w:divBdr>
        </w:div>
        <w:div w:id="534078148">
          <w:marLeft w:val="640"/>
          <w:marRight w:val="0"/>
          <w:marTop w:val="0"/>
          <w:marBottom w:val="0"/>
          <w:divBdr>
            <w:top w:val="none" w:sz="0" w:space="0" w:color="auto"/>
            <w:left w:val="none" w:sz="0" w:space="0" w:color="auto"/>
            <w:bottom w:val="none" w:sz="0" w:space="0" w:color="auto"/>
            <w:right w:val="none" w:sz="0" w:space="0" w:color="auto"/>
          </w:divBdr>
        </w:div>
        <w:div w:id="566569486">
          <w:marLeft w:val="640"/>
          <w:marRight w:val="0"/>
          <w:marTop w:val="0"/>
          <w:marBottom w:val="0"/>
          <w:divBdr>
            <w:top w:val="none" w:sz="0" w:space="0" w:color="auto"/>
            <w:left w:val="none" w:sz="0" w:space="0" w:color="auto"/>
            <w:bottom w:val="none" w:sz="0" w:space="0" w:color="auto"/>
            <w:right w:val="none" w:sz="0" w:space="0" w:color="auto"/>
          </w:divBdr>
        </w:div>
        <w:div w:id="1569801731">
          <w:marLeft w:val="640"/>
          <w:marRight w:val="0"/>
          <w:marTop w:val="0"/>
          <w:marBottom w:val="0"/>
          <w:divBdr>
            <w:top w:val="none" w:sz="0" w:space="0" w:color="auto"/>
            <w:left w:val="none" w:sz="0" w:space="0" w:color="auto"/>
            <w:bottom w:val="none" w:sz="0" w:space="0" w:color="auto"/>
            <w:right w:val="none" w:sz="0" w:space="0" w:color="auto"/>
          </w:divBdr>
        </w:div>
        <w:div w:id="164320991">
          <w:marLeft w:val="640"/>
          <w:marRight w:val="0"/>
          <w:marTop w:val="0"/>
          <w:marBottom w:val="0"/>
          <w:divBdr>
            <w:top w:val="none" w:sz="0" w:space="0" w:color="auto"/>
            <w:left w:val="none" w:sz="0" w:space="0" w:color="auto"/>
            <w:bottom w:val="none" w:sz="0" w:space="0" w:color="auto"/>
            <w:right w:val="none" w:sz="0" w:space="0" w:color="auto"/>
          </w:divBdr>
        </w:div>
        <w:div w:id="1470704724">
          <w:marLeft w:val="640"/>
          <w:marRight w:val="0"/>
          <w:marTop w:val="0"/>
          <w:marBottom w:val="0"/>
          <w:divBdr>
            <w:top w:val="none" w:sz="0" w:space="0" w:color="auto"/>
            <w:left w:val="none" w:sz="0" w:space="0" w:color="auto"/>
            <w:bottom w:val="none" w:sz="0" w:space="0" w:color="auto"/>
            <w:right w:val="none" w:sz="0" w:space="0" w:color="auto"/>
          </w:divBdr>
        </w:div>
        <w:div w:id="909197140">
          <w:marLeft w:val="640"/>
          <w:marRight w:val="0"/>
          <w:marTop w:val="0"/>
          <w:marBottom w:val="0"/>
          <w:divBdr>
            <w:top w:val="none" w:sz="0" w:space="0" w:color="auto"/>
            <w:left w:val="none" w:sz="0" w:space="0" w:color="auto"/>
            <w:bottom w:val="none" w:sz="0" w:space="0" w:color="auto"/>
            <w:right w:val="none" w:sz="0" w:space="0" w:color="auto"/>
          </w:divBdr>
        </w:div>
        <w:div w:id="199712196">
          <w:marLeft w:val="640"/>
          <w:marRight w:val="0"/>
          <w:marTop w:val="0"/>
          <w:marBottom w:val="0"/>
          <w:divBdr>
            <w:top w:val="none" w:sz="0" w:space="0" w:color="auto"/>
            <w:left w:val="none" w:sz="0" w:space="0" w:color="auto"/>
            <w:bottom w:val="none" w:sz="0" w:space="0" w:color="auto"/>
            <w:right w:val="none" w:sz="0" w:space="0" w:color="auto"/>
          </w:divBdr>
        </w:div>
        <w:div w:id="1237668911">
          <w:marLeft w:val="640"/>
          <w:marRight w:val="0"/>
          <w:marTop w:val="0"/>
          <w:marBottom w:val="0"/>
          <w:divBdr>
            <w:top w:val="none" w:sz="0" w:space="0" w:color="auto"/>
            <w:left w:val="none" w:sz="0" w:space="0" w:color="auto"/>
            <w:bottom w:val="none" w:sz="0" w:space="0" w:color="auto"/>
            <w:right w:val="none" w:sz="0" w:space="0" w:color="auto"/>
          </w:divBdr>
        </w:div>
        <w:div w:id="904682250">
          <w:marLeft w:val="640"/>
          <w:marRight w:val="0"/>
          <w:marTop w:val="0"/>
          <w:marBottom w:val="0"/>
          <w:divBdr>
            <w:top w:val="none" w:sz="0" w:space="0" w:color="auto"/>
            <w:left w:val="none" w:sz="0" w:space="0" w:color="auto"/>
            <w:bottom w:val="none" w:sz="0" w:space="0" w:color="auto"/>
            <w:right w:val="none" w:sz="0" w:space="0" w:color="auto"/>
          </w:divBdr>
        </w:div>
      </w:divsChild>
    </w:div>
    <w:div w:id="782918778">
      <w:bodyDiv w:val="1"/>
      <w:marLeft w:val="0"/>
      <w:marRight w:val="0"/>
      <w:marTop w:val="0"/>
      <w:marBottom w:val="0"/>
      <w:divBdr>
        <w:top w:val="none" w:sz="0" w:space="0" w:color="auto"/>
        <w:left w:val="none" w:sz="0" w:space="0" w:color="auto"/>
        <w:bottom w:val="none" w:sz="0" w:space="0" w:color="auto"/>
        <w:right w:val="none" w:sz="0" w:space="0" w:color="auto"/>
      </w:divBdr>
      <w:divsChild>
        <w:div w:id="650981887">
          <w:marLeft w:val="640"/>
          <w:marRight w:val="0"/>
          <w:marTop w:val="0"/>
          <w:marBottom w:val="0"/>
          <w:divBdr>
            <w:top w:val="none" w:sz="0" w:space="0" w:color="auto"/>
            <w:left w:val="none" w:sz="0" w:space="0" w:color="auto"/>
            <w:bottom w:val="none" w:sz="0" w:space="0" w:color="auto"/>
            <w:right w:val="none" w:sz="0" w:space="0" w:color="auto"/>
          </w:divBdr>
        </w:div>
        <w:div w:id="541208110">
          <w:marLeft w:val="640"/>
          <w:marRight w:val="0"/>
          <w:marTop w:val="0"/>
          <w:marBottom w:val="0"/>
          <w:divBdr>
            <w:top w:val="none" w:sz="0" w:space="0" w:color="auto"/>
            <w:left w:val="none" w:sz="0" w:space="0" w:color="auto"/>
            <w:bottom w:val="none" w:sz="0" w:space="0" w:color="auto"/>
            <w:right w:val="none" w:sz="0" w:space="0" w:color="auto"/>
          </w:divBdr>
        </w:div>
        <w:div w:id="632364754">
          <w:marLeft w:val="640"/>
          <w:marRight w:val="0"/>
          <w:marTop w:val="0"/>
          <w:marBottom w:val="0"/>
          <w:divBdr>
            <w:top w:val="none" w:sz="0" w:space="0" w:color="auto"/>
            <w:left w:val="none" w:sz="0" w:space="0" w:color="auto"/>
            <w:bottom w:val="none" w:sz="0" w:space="0" w:color="auto"/>
            <w:right w:val="none" w:sz="0" w:space="0" w:color="auto"/>
          </w:divBdr>
        </w:div>
        <w:div w:id="2065710388">
          <w:marLeft w:val="640"/>
          <w:marRight w:val="0"/>
          <w:marTop w:val="0"/>
          <w:marBottom w:val="0"/>
          <w:divBdr>
            <w:top w:val="none" w:sz="0" w:space="0" w:color="auto"/>
            <w:left w:val="none" w:sz="0" w:space="0" w:color="auto"/>
            <w:bottom w:val="none" w:sz="0" w:space="0" w:color="auto"/>
            <w:right w:val="none" w:sz="0" w:space="0" w:color="auto"/>
          </w:divBdr>
        </w:div>
        <w:div w:id="285818859">
          <w:marLeft w:val="640"/>
          <w:marRight w:val="0"/>
          <w:marTop w:val="0"/>
          <w:marBottom w:val="0"/>
          <w:divBdr>
            <w:top w:val="none" w:sz="0" w:space="0" w:color="auto"/>
            <w:left w:val="none" w:sz="0" w:space="0" w:color="auto"/>
            <w:bottom w:val="none" w:sz="0" w:space="0" w:color="auto"/>
            <w:right w:val="none" w:sz="0" w:space="0" w:color="auto"/>
          </w:divBdr>
        </w:div>
        <w:div w:id="640618255">
          <w:marLeft w:val="640"/>
          <w:marRight w:val="0"/>
          <w:marTop w:val="0"/>
          <w:marBottom w:val="0"/>
          <w:divBdr>
            <w:top w:val="none" w:sz="0" w:space="0" w:color="auto"/>
            <w:left w:val="none" w:sz="0" w:space="0" w:color="auto"/>
            <w:bottom w:val="none" w:sz="0" w:space="0" w:color="auto"/>
            <w:right w:val="none" w:sz="0" w:space="0" w:color="auto"/>
          </w:divBdr>
        </w:div>
        <w:div w:id="1145007278">
          <w:marLeft w:val="640"/>
          <w:marRight w:val="0"/>
          <w:marTop w:val="0"/>
          <w:marBottom w:val="0"/>
          <w:divBdr>
            <w:top w:val="none" w:sz="0" w:space="0" w:color="auto"/>
            <w:left w:val="none" w:sz="0" w:space="0" w:color="auto"/>
            <w:bottom w:val="none" w:sz="0" w:space="0" w:color="auto"/>
            <w:right w:val="none" w:sz="0" w:space="0" w:color="auto"/>
          </w:divBdr>
        </w:div>
        <w:div w:id="2093357599">
          <w:marLeft w:val="640"/>
          <w:marRight w:val="0"/>
          <w:marTop w:val="0"/>
          <w:marBottom w:val="0"/>
          <w:divBdr>
            <w:top w:val="none" w:sz="0" w:space="0" w:color="auto"/>
            <w:left w:val="none" w:sz="0" w:space="0" w:color="auto"/>
            <w:bottom w:val="none" w:sz="0" w:space="0" w:color="auto"/>
            <w:right w:val="none" w:sz="0" w:space="0" w:color="auto"/>
          </w:divBdr>
        </w:div>
        <w:div w:id="632174198">
          <w:marLeft w:val="640"/>
          <w:marRight w:val="0"/>
          <w:marTop w:val="0"/>
          <w:marBottom w:val="0"/>
          <w:divBdr>
            <w:top w:val="none" w:sz="0" w:space="0" w:color="auto"/>
            <w:left w:val="none" w:sz="0" w:space="0" w:color="auto"/>
            <w:bottom w:val="none" w:sz="0" w:space="0" w:color="auto"/>
            <w:right w:val="none" w:sz="0" w:space="0" w:color="auto"/>
          </w:divBdr>
        </w:div>
        <w:div w:id="1864392491">
          <w:marLeft w:val="640"/>
          <w:marRight w:val="0"/>
          <w:marTop w:val="0"/>
          <w:marBottom w:val="0"/>
          <w:divBdr>
            <w:top w:val="none" w:sz="0" w:space="0" w:color="auto"/>
            <w:left w:val="none" w:sz="0" w:space="0" w:color="auto"/>
            <w:bottom w:val="none" w:sz="0" w:space="0" w:color="auto"/>
            <w:right w:val="none" w:sz="0" w:space="0" w:color="auto"/>
          </w:divBdr>
        </w:div>
        <w:div w:id="240217904">
          <w:marLeft w:val="640"/>
          <w:marRight w:val="0"/>
          <w:marTop w:val="0"/>
          <w:marBottom w:val="0"/>
          <w:divBdr>
            <w:top w:val="none" w:sz="0" w:space="0" w:color="auto"/>
            <w:left w:val="none" w:sz="0" w:space="0" w:color="auto"/>
            <w:bottom w:val="none" w:sz="0" w:space="0" w:color="auto"/>
            <w:right w:val="none" w:sz="0" w:space="0" w:color="auto"/>
          </w:divBdr>
        </w:div>
        <w:div w:id="741567955">
          <w:marLeft w:val="640"/>
          <w:marRight w:val="0"/>
          <w:marTop w:val="0"/>
          <w:marBottom w:val="0"/>
          <w:divBdr>
            <w:top w:val="none" w:sz="0" w:space="0" w:color="auto"/>
            <w:left w:val="none" w:sz="0" w:space="0" w:color="auto"/>
            <w:bottom w:val="none" w:sz="0" w:space="0" w:color="auto"/>
            <w:right w:val="none" w:sz="0" w:space="0" w:color="auto"/>
          </w:divBdr>
        </w:div>
        <w:div w:id="1846819984">
          <w:marLeft w:val="640"/>
          <w:marRight w:val="0"/>
          <w:marTop w:val="0"/>
          <w:marBottom w:val="0"/>
          <w:divBdr>
            <w:top w:val="none" w:sz="0" w:space="0" w:color="auto"/>
            <w:left w:val="none" w:sz="0" w:space="0" w:color="auto"/>
            <w:bottom w:val="none" w:sz="0" w:space="0" w:color="auto"/>
            <w:right w:val="none" w:sz="0" w:space="0" w:color="auto"/>
          </w:divBdr>
        </w:div>
        <w:div w:id="1890728606">
          <w:marLeft w:val="640"/>
          <w:marRight w:val="0"/>
          <w:marTop w:val="0"/>
          <w:marBottom w:val="0"/>
          <w:divBdr>
            <w:top w:val="none" w:sz="0" w:space="0" w:color="auto"/>
            <w:left w:val="none" w:sz="0" w:space="0" w:color="auto"/>
            <w:bottom w:val="none" w:sz="0" w:space="0" w:color="auto"/>
            <w:right w:val="none" w:sz="0" w:space="0" w:color="auto"/>
          </w:divBdr>
        </w:div>
        <w:div w:id="1386218582">
          <w:marLeft w:val="640"/>
          <w:marRight w:val="0"/>
          <w:marTop w:val="0"/>
          <w:marBottom w:val="0"/>
          <w:divBdr>
            <w:top w:val="none" w:sz="0" w:space="0" w:color="auto"/>
            <w:left w:val="none" w:sz="0" w:space="0" w:color="auto"/>
            <w:bottom w:val="none" w:sz="0" w:space="0" w:color="auto"/>
            <w:right w:val="none" w:sz="0" w:space="0" w:color="auto"/>
          </w:divBdr>
        </w:div>
        <w:div w:id="1344478910">
          <w:marLeft w:val="640"/>
          <w:marRight w:val="0"/>
          <w:marTop w:val="0"/>
          <w:marBottom w:val="0"/>
          <w:divBdr>
            <w:top w:val="none" w:sz="0" w:space="0" w:color="auto"/>
            <w:left w:val="none" w:sz="0" w:space="0" w:color="auto"/>
            <w:bottom w:val="none" w:sz="0" w:space="0" w:color="auto"/>
            <w:right w:val="none" w:sz="0" w:space="0" w:color="auto"/>
          </w:divBdr>
        </w:div>
        <w:div w:id="2101027907">
          <w:marLeft w:val="640"/>
          <w:marRight w:val="0"/>
          <w:marTop w:val="0"/>
          <w:marBottom w:val="0"/>
          <w:divBdr>
            <w:top w:val="none" w:sz="0" w:space="0" w:color="auto"/>
            <w:left w:val="none" w:sz="0" w:space="0" w:color="auto"/>
            <w:bottom w:val="none" w:sz="0" w:space="0" w:color="auto"/>
            <w:right w:val="none" w:sz="0" w:space="0" w:color="auto"/>
          </w:divBdr>
        </w:div>
        <w:div w:id="1113598563">
          <w:marLeft w:val="640"/>
          <w:marRight w:val="0"/>
          <w:marTop w:val="0"/>
          <w:marBottom w:val="0"/>
          <w:divBdr>
            <w:top w:val="none" w:sz="0" w:space="0" w:color="auto"/>
            <w:left w:val="none" w:sz="0" w:space="0" w:color="auto"/>
            <w:bottom w:val="none" w:sz="0" w:space="0" w:color="auto"/>
            <w:right w:val="none" w:sz="0" w:space="0" w:color="auto"/>
          </w:divBdr>
        </w:div>
        <w:div w:id="568462647">
          <w:marLeft w:val="640"/>
          <w:marRight w:val="0"/>
          <w:marTop w:val="0"/>
          <w:marBottom w:val="0"/>
          <w:divBdr>
            <w:top w:val="none" w:sz="0" w:space="0" w:color="auto"/>
            <w:left w:val="none" w:sz="0" w:space="0" w:color="auto"/>
            <w:bottom w:val="none" w:sz="0" w:space="0" w:color="auto"/>
            <w:right w:val="none" w:sz="0" w:space="0" w:color="auto"/>
          </w:divBdr>
        </w:div>
        <w:div w:id="6951142">
          <w:marLeft w:val="640"/>
          <w:marRight w:val="0"/>
          <w:marTop w:val="0"/>
          <w:marBottom w:val="0"/>
          <w:divBdr>
            <w:top w:val="none" w:sz="0" w:space="0" w:color="auto"/>
            <w:left w:val="none" w:sz="0" w:space="0" w:color="auto"/>
            <w:bottom w:val="none" w:sz="0" w:space="0" w:color="auto"/>
            <w:right w:val="none" w:sz="0" w:space="0" w:color="auto"/>
          </w:divBdr>
        </w:div>
        <w:div w:id="1320694545">
          <w:marLeft w:val="640"/>
          <w:marRight w:val="0"/>
          <w:marTop w:val="0"/>
          <w:marBottom w:val="0"/>
          <w:divBdr>
            <w:top w:val="none" w:sz="0" w:space="0" w:color="auto"/>
            <w:left w:val="none" w:sz="0" w:space="0" w:color="auto"/>
            <w:bottom w:val="none" w:sz="0" w:space="0" w:color="auto"/>
            <w:right w:val="none" w:sz="0" w:space="0" w:color="auto"/>
          </w:divBdr>
        </w:div>
        <w:div w:id="664629916">
          <w:marLeft w:val="640"/>
          <w:marRight w:val="0"/>
          <w:marTop w:val="0"/>
          <w:marBottom w:val="0"/>
          <w:divBdr>
            <w:top w:val="none" w:sz="0" w:space="0" w:color="auto"/>
            <w:left w:val="none" w:sz="0" w:space="0" w:color="auto"/>
            <w:bottom w:val="none" w:sz="0" w:space="0" w:color="auto"/>
            <w:right w:val="none" w:sz="0" w:space="0" w:color="auto"/>
          </w:divBdr>
        </w:div>
        <w:div w:id="2131121821">
          <w:marLeft w:val="640"/>
          <w:marRight w:val="0"/>
          <w:marTop w:val="0"/>
          <w:marBottom w:val="0"/>
          <w:divBdr>
            <w:top w:val="none" w:sz="0" w:space="0" w:color="auto"/>
            <w:left w:val="none" w:sz="0" w:space="0" w:color="auto"/>
            <w:bottom w:val="none" w:sz="0" w:space="0" w:color="auto"/>
            <w:right w:val="none" w:sz="0" w:space="0" w:color="auto"/>
          </w:divBdr>
        </w:div>
        <w:div w:id="1901209975">
          <w:marLeft w:val="640"/>
          <w:marRight w:val="0"/>
          <w:marTop w:val="0"/>
          <w:marBottom w:val="0"/>
          <w:divBdr>
            <w:top w:val="none" w:sz="0" w:space="0" w:color="auto"/>
            <w:left w:val="none" w:sz="0" w:space="0" w:color="auto"/>
            <w:bottom w:val="none" w:sz="0" w:space="0" w:color="auto"/>
            <w:right w:val="none" w:sz="0" w:space="0" w:color="auto"/>
          </w:divBdr>
        </w:div>
        <w:div w:id="1442916102">
          <w:marLeft w:val="640"/>
          <w:marRight w:val="0"/>
          <w:marTop w:val="0"/>
          <w:marBottom w:val="0"/>
          <w:divBdr>
            <w:top w:val="none" w:sz="0" w:space="0" w:color="auto"/>
            <w:left w:val="none" w:sz="0" w:space="0" w:color="auto"/>
            <w:bottom w:val="none" w:sz="0" w:space="0" w:color="auto"/>
            <w:right w:val="none" w:sz="0" w:space="0" w:color="auto"/>
          </w:divBdr>
        </w:div>
        <w:div w:id="755981825">
          <w:marLeft w:val="640"/>
          <w:marRight w:val="0"/>
          <w:marTop w:val="0"/>
          <w:marBottom w:val="0"/>
          <w:divBdr>
            <w:top w:val="none" w:sz="0" w:space="0" w:color="auto"/>
            <w:left w:val="none" w:sz="0" w:space="0" w:color="auto"/>
            <w:bottom w:val="none" w:sz="0" w:space="0" w:color="auto"/>
            <w:right w:val="none" w:sz="0" w:space="0" w:color="auto"/>
          </w:divBdr>
        </w:div>
        <w:div w:id="1760439982">
          <w:marLeft w:val="640"/>
          <w:marRight w:val="0"/>
          <w:marTop w:val="0"/>
          <w:marBottom w:val="0"/>
          <w:divBdr>
            <w:top w:val="none" w:sz="0" w:space="0" w:color="auto"/>
            <w:left w:val="none" w:sz="0" w:space="0" w:color="auto"/>
            <w:bottom w:val="none" w:sz="0" w:space="0" w:color="auto"/>
            <w:right w:val="none" w:sz="0" w:space="0" w:color="auto"/>
          </w:divBdr>
        </w:div>
        <w:div w:id="1318144497">
          <w:marLeft w:val="640"/>
          <w:marRight w:val="0"/>
          <w:marTop w:val="0"/>
          <w:marBottom w:val="0"/>
          <w:divBdr>
            <w:top w:val="none" w:sz="0" w:space="0" w:color="auto"/>
            <w:left w:val="none" w:sz="0" w:space="0" w:color="auto"/>
            <w:bottom w:val="none" w:sz="0" w:space="0" w:color="auto"/>
            <w:right w:val="none" w:sz="0" w:space="0" w:color="auto"/>
          </w:divBdr>
        </w:div>
        <w:div w:id="1150248764">
          <w:marLeft w:val="640"/>
          <w:marRight w:val="0"/>
          <w:marTop w:val="0"/>
          <w:marBottom w:val="0"/>
          <w:divBdr>
            <w:top w:val="none" w:sz="0" w:space="0" w:color="auto"/>
            <w:left w:val="none" w:sz="0" w:space="0" w:color="auto"/>
            <w:bottom w:val="none" w:sz="0" w:space="0" w:color="auto"/>
            <w:right w:val="none" w:sz="0" w:space="0" w:color="auto"/>
          </w:divBdr>
        </w:div>
        <w:div w:id="202912385">
          <w:marLeft w:val="640"/>
          <w:marRight w:val="0"/>
          <w:marTop w:val="0"/>
          <w:marBottom w:val="0"/>
          <w:divBdr>
            <w:top w:val="none" w:sz="0" w:space="0" w:color="auto"/>
            <w:left w:val="none" w:sz="0" w:space="0" w:color="auto"/>
            <w:bottom w:val="none" w:sz="0" w:space="0" w:color="auto"/>
            <w:right w:val="none" w:sz="0" w:space="0" w:color="auto"/>
          </w:divBdr>
        </w:div>
        <w:div w:id="257176688">
          <w:marLeft w:val="640"/>
          <w:marRight w:val="0"/>
          <w:marTop w:val="0"/>
          <w:marBottom w:val="0"/>
          <w:divBdr>
            <w:top w:val="none" w:sz="0" w:space="0" w:color="auto"/>
            <w:left w:val="none" w:sz="0" w:space="0" w:color="auto"/>
            <w:bottom w:val="none" w:sz="0" w:space="0" w:color="auto"/>
            <w:right w:val="none" w:sz="0" w:space="0" w:color="auto"/>
          </w:divBdr>
        </w:div>
        <w:div w:id="1426264703">
          <w:marLeft w:val="640"/>
          <w:marRight w:val="0"/>
          <w:marTop w:val="0"/>
          <w:marBottom w:val="0"/>
          <w:divBdr>
            <w:top w:val="none" w:sz="0" w:space="0" w:color="auto"/>
            <w:left w:val="none" w:sz="0" w:space="0" w:color="auto"/>
            <w:bottom w:val="none" w:sz="0" w:space="0" w:color="auto"/>
            <w:right w:val="none" w:sz="0" w:space="0" w:color="auto"/>
          </w:divBdr>
        </w:div>
        <w:div w:id="655190498">
          <w:marLeft w:val="640"/>
          <w:marRight w:val="0"/>
          <w:marTop w:val="0"/>
          <w:marBottom w:val="0"/>
          <w:divBdr>
            <w:top w:val="none" w:sz="0" w:space="0" w:color="auto"/>
            <w:left w:val="none" w:sz="0" w:space="0" w:color="auto"/>
            <w:bottom w:val="none" w:sz="0" w:space="0" w:color="auto"/>
            <w:right w:val="none" w:sz="0" w:space="0" w:color="auto"/>
          </w:divBdr>
        </w:div>
        <w:div w:id="790320919">
          <w:marLeft w:val="640"/>
          <w:marRight w:val="0"/>
          <w:marTop w:val="0"/>
          <w:marBottom w:val="0"/>
          <w:divBdr>
            <w:top w:val="none" w:sz="0" w:space="0" w:color="auto"/>
            <w:left w:val="none" w:sz="0" w:space="0" w:color="auto"/>
            <w:bottom w:val="none" w:sz="0" w:space="0" w:color="auto"/>
            <w:right w:val="none" w:sz="0" w:space="0" w:color="auto"/>
          </w:divBdr>
        </w:div>
        <w:div w:id="502933425">
          <w:marLeft w:val="640"/>
          <w:marRight w:val="0"/>
          <w:marTop w:val="0"/>
          <w:marBottom w:val="0"/>
          <w:divBdr>
            <w:top w:val="none" w:sz="0" w:space="0" w:color="auto"/>
            <w:left w:val="none" w:sz="0" w:space="0" w:color="auto"/>
            <w:bottom w:val="none" w:sz="0" w:space="0" w:color="auto"/>
            <w:right w:val="none" w:sz="0" w:space="0" w:color="auto"/>
          </w:divBdr>
        </w:div>
        <w:div w:id="922907967">
          <w:marLeft w:val="640"/>
          <w:marRight w:val="0"/>
          <w:marTop w:val="0"/>
          <w:marBottom w:val="0"/>
          <w:divBdr>
            <w:top w:val="none" w:sz="0" w:space="0" w:color="auto"/>
            <w:left w:val="none" w:sz="0" w:space="0" w:color="auto"/>
            <w:bottom w:val="none" w:sz="0" w:space="0" w:color="auto"/>
            <w:right w:val="none" w:sz="0" w:space="0" w:color="auto"/>
          </w:divBdr>
        </w:div>
        <w:div w:id="455372663">
          <w:marLeft w:val="640"/>
          <w:marRight w:val="0"/>
          <w:marTop w:val="0"/>
          <w:marBottom w:val="0"/>
          <w:divBdr>
            <w:top w:val="none" w:sz="0" w:space="0" w:color="auto"/>
            <w:left w:val="none" w:sz="0" w:space="0" w:color="auto"/>
            <w:bottom w:val="none" w:sz="0" w:space="0" w:color="auto"/>
            <w:right w:val="none" w:sz="0" w:space="0" w:color="auto"/>
          </w:divBdr>
        </w:div>
        <w:div w:id="1089736526">
          <w:marLeft w:val="640"/>
          <w:marRight w:val="0"/>
          <w:marTop w:val="0"/>
          <w:marBottom w:val="0"/>
          <w:divBdr>
            <w:top w:val="none" w:sz="0" w:space="0" w:color="auto"/>
            <w:left w:val="none" w:sz="0" w:space="0" w:color="auto"/>
            <w:bottom w:val="none" w:sz="0" w:space="0" w:color="auto"/>
            <w:right w:val="none" w:sz="0" w:space="0" w:color="auto"/>
          </w:divBdr>
        </w:div>
        <w:div w:id="615134985">
          <w:marLeft w:val="640"/>
          <w:marRight w:val="0"/>
          <w:marTop w:val="0"/>
          <w:marBottom w:val="0"/>
          <w:divBdr>
            <w:top w:val="none" w:sz="0" w:space="0" w:color="auto"/>
            <w:left w:val="none" w:sz="0" w:space="0" w:color="auto"/>
            <w:bottom w:val="none" w:sz="0" w:space="0" w:color="auto"/>
            <w:right w:val="none" w:sz="0" w:space="0" w:color="auto"/>
          </w:divBdr>
        </w:div>
        <w:div w:id="1724059363">
          <w:marLeft w:val="640"/>
          <w:marRight w:val="0"/>
          <w:marTop w:val="0"/>
          <w:marBottom w:val="0"/>
          <w:divBdr>
            <w:top w:val="none" w:sz="0" w:space="0" w:color="auto"/>
            <w:left w:val="none" w:sz="0" w:space="0" w:color="auto"/>
            <w:bottom w:val="none" w:sz="0" w:space="0" w:color="auto"/>
            <w:right w:val="none" w:sz="0" w:space="0" w:color="auto"/>
          </w:divBdr>
        </w:div>
        <w:div w:id="331028238">
          <w:marLeft w:val="640"/>
          <w:marRight w:val="0"/>
          <w:marTop w:val="0"/>
          <w:marBottom w:val="0"/>
          <w:divBdr>
            <w:top w:val="none" w:sz="0" w:space="0" w:color="auto"/>
            <w:left w:val="none" w:sz="0" w:space="0" w:color="auto"/>
            <w:bottom w:val="none" w:sz="0" w:space="0" w:color="auto"/>
            <w:right w:val="none" w:sz="0" w:space="0" w:color="auto"/>
          </w:divBdr>
        </w:div>
        <w:div w:id="56562946">
          <w:marLeft w:val="640"/>
          <w:marRight w:val="0"/>
          <w:marTop w:val="0"/>
          <w:marBottom w:val="0"/>
          <w:divBdr>
            <w:top w:val="none" w:sz="0" w:space="0" w:color="auto"/>
            <w:left w:val="none" w:sz="0" w:space="0" w:color="auto"/>
            <w:bottom w:val="none" w:sz="0" w:space="0" w:color="auto"/>
            <w:right w:val="none" w:sz="0" w:space="0" w:color="auto"/>
          </w:divBdr>
        </w:div>
        <w:div w:id="118963347">
          <w:marLeft w:val="640"/>
          <w:marRight w:val="0"/>
          <w:marTop w:val="0"/>
          <w:marBottom w:val="0"/>
          <w:divBdr>
            <w:top w:val="none" w:sz="0" w:space="0" w:color="auto"/>
            <w:left w:val="none" w:sz="0" w:space="0" w:color="auto"/>
            <w:bottom w:val="none" w:sz="0" w:space="0" w:color="auto"/>
            <w:right w:val="none" w:sz="0" w:space="0" w:color="auto"/>
          </w:divBdr>
        </w:div>
        <w:div w:id="1686130735">
          <w:marLeft w:val="640"/>
          <w:marRight w:val="0"/>
          <w:marTop w:val="0"/>
          <w:marBottom w:val="0"/>
          <w:divBdr>
            <w:top w:val="none" w:sz="0" w:space="0" w:color="auto"/>
            <w:left w:val="none" w:sz="0" w:space="0" w:color="auto"/>
            <w:bottom w:val="none" w:sz="0" w:space="0" w:color="auto"/>
            <w:right w:val="none" w:sz="0" w:space="0" w:color="auto"/>
          </w:divBdr>
        </w:div>
        <w:div w:id="937566595">
          <w:marLeft w:val="640"/>
          <w:marRight w:val="0"/>
          <w:marTop w:val="0"/>
          <w:marBottom w:val="0"/>
          <w:divBdr>
            <w:top w:val="none" w:sz="0" w:space="0" w:color="auto"/>
            <w:left w:val="none" w:sz="0" w:space="0" w:color="auto"/>
            <w:bottom w:val="none" w:sz="0" w:space="0" w:color="auto"/>
            <w:right w:val="none" w:sz="0" w:space="0" w:color="auto"/>
          </w:divBdr>
        </w:div>
        <w:div w:id="644745780">
          <w:marLeft w:val="640"/>
          <w:marRight w:val="0"/>
          <w:marTop w:val="0"/>
          <w:marBottom w:val="0"/>
          <w:divBdr>
            <w:top w:val="none" w:sz="0" w:space="0" w:color="auto"/>
            <w:left w:val="none" w:sz="0" w:space="0" w:color="auto"/>
            <w:bottom w:val="none" w:sz="0" w:space="0" w:color="auto"/>
            <w:right w:val="none" w:sz="0" w:space="0" w:color="auto"/>
          </w:divBdr>
        </w:div>
        <w:div w:id="2125922411">
          <w:marLeft w:val="640"/>
          <w:marRight w:val="0"/>
          <w:marTop w:val="0"/>
          <w:marBottom w:val="0"/>
          <w:divBdr>
            <w:top w:val="none" w:sz="0" w:space="0" w:color="auto"/>
            <w:left w:val="none" w:sz="0" w:space="0" w:color="auto"/>
            <w:bottom w:val="none" w:sz="0" w:space="0" w:color="auto"/>
            <w:right w:val="none" w:sz="0" w:space="0" w:color="auto"/>
          </w:divBdr>
        </w:div>
        <w:div w:id="119615419">
          <w:marLeft w:val="640"/>
          <w:marRight w:val="0"/>
          <w:marTop w:val="0"/>
          <w:marBottom w:val="0"/>
          <w:divBdr>
            <w:top w:val="none" w:sz="0" w:space="0" w:color="auto"/>
            <w:left w:val="none" w:sz="0" w:space="0" w:color="auto"/>
            <w:bottom w:val="none" w:sz="0" w:space="0" w:color="auto"/>
            <w:right w:val="none" w:sz="0" w:space="0" w:color="auto"/>
          </w:divBdr>
        </w:div>
        <w:div w:id="620185539">
          <w:marLeft w:val="640"/>
          <w:marRight w:val="0"/>
          <w:marTop w:val="0"/>
          <w:marBottom w:val="0"/>
          <w:divBdr>
            <w:top w:val="none" w:sz="0" w:space="0" w:color="auto"/>
            <w:left w:val="none" w:sz="0" w:space="0" w:color="auto"/>
            <w:bottom w:val="none" w:sz="0" w:space="0" w:color="auto"/>
            <w:right w:val="none" w:sz="0" w:space="0" w:color="auto"/>
          </w:divBdr>
        </w:div>
        <w:div w:id="475414808">
          <w:marLeft w:val="640"/>
          <w:marRight w:val="0"/>
          <w:marTop w:val="0"/>
          <w:marBottom w:val="0"/>
          <w:divBdr>
            <w:top w:val="none" w:sz="0" w:space="0" w:color="auto"/>
            <w:left w:val="none" w:sz="0" w:space="0" w:color="auto"/>
            <w:bottom w:val="none" w:sz="0" w:space="0" w:color="auto"/>
            <w:right w:val="none" w:sz="0" w:space="0" w:color="auto"/>
          </w:divBdr>
        </w:div>
        <w:div w:id="1645039881">
          <w:marLeft w:val="640"/>
          <w:marRight w:val="0"/>
          <w:marTop w:val="0"/>
          <w:marBottom w:val="0"/>
          <w:divBdr>
            <w:top w:val="none" w:sz="0" w:space="0" w:color="auto"/>
            <w:left w:val="none" w:sz="0" w:space="0" w:color="auto"/>
            <w:bottom w:val="none" w:sz="0" w:space="0" w:color="auto"/>
            <w:right w:val="none" w:sz="0" w:space="0" w:color="auto"/>
          </w:divBdr>
        </w:div>
        <w:div w:id="1602570983">
          <w:marLeft w:val="640"/>
          <w:marRight w:val="0"/>
          <w:marTop w:val="0"/>
          <w:marBottom w:val="0"/>
          <w:divBdr>
            <w:top w:val="none" w:sz="0" w:space="0" w:color="auto"/>
            <w:left w:val="none" w:sz="0" w:space="0" w:color="auto"/>
            <w:bottom w:val="none" w:sz="0" w:space="0" w:color="auto"/>
            <w:right w:val="none" w:sz="0" w:space="0" w:color="auto"/>
          </w:divBdr>
        </w:div>
        <w:div w:id="602499048">
          <w:marLeft w:val="640"/>
          <w:marRight w:val="0"/>
          <w:marTop w:val="0"/>
          <w:marBottom w:val="0"/>
          <w:divBdr>
            <w:top w:val="none" w:sz="0" w:space="0" w:color="auto"/>
            <w:left w:val="none" w:sz="0" w:space="0" w:color="auto"/>
            <w:bottom w:val="none" w:sz="0" w:space="0" w:color="auto"/>
            <w:right w:val="none" w:sz="0" w:space="0" w:color="auto"/>
          </w:divBdr>
        </w:div>
        <w:div w:id="1482233186">
          <w:marLeft w:val="640"/>
          <w:marRight w:val="0"/>
          <w:marTop w:val="0"/>
          <w:marBottom w:val="0"/>
          <w:divBdr>
            <w:top w:val="none" w:sz="0" w:space="0" w:color="auto"/>
            <w:left w:val="none" w:sz="0" w:space="0" w:color="auto"/>
            <w:bottom w:val="none" w:sz="0" w:space="0" w:color="auto"/>
            <w:right w:val="none" w:sz="0" w:space="0" w:color="auto"/>
          </w:divBdr>
        </w:div>
        <w:div w:id="1813860458">
          <w:marLeft w:val="640"/>
          <w:marRight w:val="0"/>
          <w:marTop w:val="0"/>
          <w:marBottom w:val="0"/>
          <w:divBdr>
            <w:top w:val="none" w:sz="0" w:space="0" w:color="auto"/>
            <w:left w:val="none" w:sz="0" w:space="0" w:color="auto"/>
            <w:bottom w:val="none" w:sz="0" w:space="0" w:color="auto"/>
            <w:right w:val="none" w:sz="0" w:space="0" w:color="auto"/>
          </w:divBdr>
        </w:div>
        <w:div w:id="528883569">
          <w:marLeft w:val="640"/>
          <w:marRight w:val="0"/>
          <w:marTop w:val="0"/>
          <w:marBottom w:val="0"/>
          <w:divBdr>
            <w:top w:val="none" w:sz="0" w:space="0" w:color="auto"/>
            <w:left w:val="none" w:sz="0" w:space="0" w:color="auto"/>
            <w:bottom w:val="none" w:sz="0" w:space="0" w:color="auto"/>
            <w:right w:val="none" w:sz="0" w:space="0" w:color="auto"/>
          </w:divBdr>
        </w:div>
        <w:div w:id="810102048">
          <w:marLeft w:val="640"/>
          <w:marRight w:val="0"/>
          <w:marTop w:val="0"/>
          <w:marBottom w:val="0"/>
          <w:divBdr>
            <w:top w:val="none" w:sz="0" w:space="0" w:color="auto"/>
            <w:left w:val="none" w:sz="0" w:space="0" w:color="auto"/>
            <w:bottom w:val="none" w:sz="0" w:space="0" w:color="auto"/>
            <w:right w:val="none" w:sz="0" w:space="0" w:color="auto"/>
          </w:divBdr>
        </w:div>
        <w:div w:id="1261836219">
          <w:marLeft w:val="640"/>
          <w:marRight w:val="0"/>
          <w:marTop w:val="0"/>
          <w:marBottom w:val="0"/>
          <w:divBdr>
            <w:top w:val="none" w:sz="0" w:space="0" w:color="auto"/>
            <w:left w:val="none" w:sz="0" w:space="0" w:color="auto"/>
            <w:bottom w:val="none" w:sz="0" w:space="0" w:color="auto"/>
            <w:right w:val="none" w:sz="0" w:space="0" w:color="auto"/>
          </w:divBdr>
        </w:div>
        <w:div w:id="2103405024">
          <w:marLeft w:val="640"/>
          <w:marRight w:val="0"/>
          <w:marTop w:val="0"/>
          <w:marBottom w:val="0"/>
          <w:divBdr>
            <w:top w:val="none" w:sz="0" w:space="0" w:color="auto"/>
            <w:left w:val="none" w:sz="0" w:space="0" w:color="auto"/>
            <w:bottom w:val="none" w:sz="0" w:space="0" w:color="auto"/>
            <w:right w:val="none" w:sz="0" w:space="0" w:color="auto"/>
          </w:divBdr>
        </w:div>
        <w:div w:id="1865289004">
          <w:marLeft w:val="640"/>
          <w:marRight w:val="0"/>
          <w:marTop w:val="0"/>
          <w:marBottom w:val="0"/>
          <w:divBdr>
            <w:top w:val="none" w:sz="0" w:space="0" w:color="auto"/>
            <w:left w:val="none" w:sz="0" w:space="0" w:color="auto"/>
            <w:bottom w:val="none" w:sz="0" w:space="0" w:color="auto"/>
            <w:right w:val="none" w:sz="0" w:space="0" w:color="auto"/>
          </w:divBdr>
        </w:div>
        <w:div w:id="1541287499">
          <w:marLeft w:val="640"/>
          <w:marRight w:val="0"/>
          <w:marTop w:val="0"/>
          <w:marBottom w:val="0"/>
          <w:divBdr>
            <w:top w:val="none" w:sz="0" w:space="0" w:color="auto"/>
            <w:left w:val="none" w:sz="0" w:space="0" w:color="auto"/>
            <w:bottom w:val="none" w:sz="0" w:space="0" w:color="auto"/>
            <w:right w:val="none" w:sz="0" w:space="0" w:color="auto"/>
          </w:divBdr>
        </w:div>
        <w:div w:id="12270005">
          <w:marLeft w:val="640"/>
          <w:marRight w:val="0"/>
          <w:marTop w:val="0"/>
          <w:marBottom w:val="0"/>
          <w:divBdr>
            <w:top w:val="none" w:sz="0" w:space="0" w:color="auto"/>
            <w:left w:val="none" w:sz="0" w:space="0" w:color="auto"/>
            <w:bottom w:val="none" w:sz="0" w:space="0" w:color="auto"/>
            <w:right w:val="none" w:sz="0" w:space="0" w:color="auto"/>
          </w:divBdr>
        </w:div>
        <w:div w:id="1639139761">
          <w:marLeft w:val="640"/>
          <w:marRight w:val="0"/>
          <w:marTop w:val="0"/>
          <w:marBottom w:val="0"/>
          <w:divBdr>
            <w:top w:val="none" w:sz="0" w:space="0" w:color="auto"/>
            <w:left w:val="none" w:sz="0" w:space="0" w:color="auto"/>
            <w:bottom w:val="none" w:sz="0" w:space="0" w:color="auto"/>
            <w:right w:val="none" w:sz="0" w:space="0" w:color="auto"/>
          </w:divBdr>
        </w:div>
        <w:div w:id="868228331">
          <w:marLeft w:val="640"/>
          <w:marRight w:val="0"/>
          <w:marTop w:val="0"/>
          <w:marBottom w:val="0"/>
          <w:divBdr>
            <w:top w:val="none" w:sz="0" w:space="0" w:color="auto"/>
            <w:left w:val="none" w:sz="0" w:space="0" w:color="auto"/>
            <w:bottom w:val="none" w:sz="0" w:space="0" w:color="auto"/>
            <w:right w:val="none" w:sz="0" w:space="0" w:color="auto"/>
          </w:divBdr>
        </w:div>
        <w:div w:id="1917670651">
          <w:marLeft w:val="640"/>
          <w:marRight w:val="0"/>
          <w:marTop w:val="0"/>
          <w:marBottom w:val="0"/>
          <w:divBdr>
            <w:top w:val="none" w:sz="0" w:space="0" w:color="auto"/>
            <w:left w:val="none" w:sz="0" w:space="0" w:color="auto"/>
            <w:bottom w:val="none" w:sz="0" w:space="0" w:color="auto"/>
            <w:right w:val="none" w:sz="0" w:space="0" w:color="auto"/>
          </w:divBdr>
        </w:div>
        <w:div w:id="1399133076">
          <w:marLeft w:val="640"/>
          <w:marRight w:val="0"/>
          <w:marTop w:val="0"/>
          <w:marBottom w:val="0"/>
          <w:divBdr>
            <w:top w:val="none" w:sz="0" w:space="0" w:color="auto"/>
            <w:left w:val="none" w:sz="0" w:space="0" w:color="auto"/>
            <w:bottom w:val="none" w:sz="0" w:space="0" w:color="auto"/>
            <w:right w:val="none" w:sz="0" w:space="0" w:color="auto"/>
          </w:divBdr>
        </w:div>
        <w:div w:id="853373780">
          <w:marLeft w:val="640"/>
          <w:marRight w:val="0"/>
          <w:marTop w:val="0"/>
          <w:marBottom w:val="0"/>
          <w:divBdr>
            <w:top w:val="none" w:sz="0" w:space="0" w:color="auto"/>
            <w:left w:val="none" w:sz="0" w:space="0" w:color="auto"/>
            <w:bottom w:val="none" w:sz="0" w:space="0" w:color="auto"/>
            <w:right w:val="none" w:sz="0" w:space="0" w:color="auto"/>
          </w:divBdr>
        </w:div>
        <w:div w:id="111478776">
          <w:marLeft w:val="640"/>
          <w:marRight w:val="0"/>
          <w:marTop w:val="0"/>
          <w:marBottom w:val="0"/>
          <w:divBdr>
            <w:top w:val="none" w:sz="0" w:space="0" w:color="auto"/>
            <w:left w:val="none" w:sz="0" w:space="0" w:color="auto"/>
            <w:bottom w:val="none" w:sz="0" w:space="0" w:color="auto"/>
            <w:right w:val="none" w:sz="0" w:space="0" w:color="auto"/>
          </w:divBdr>
        </w:div>
        <w:div w:id="959841163">
          <w:marLeft w:val="640"/>
          <w:marRight w:val="0"/>
          <w:marTop w:val="0"/>
          <w:marBottom w:val="0"/>
          <w:divBdr>
            <w:top w:val="none" w:sz="0" w:space="0" w:color="auto"/>
            <w:left w:val="none" w:sz="0" w:space="0" w:color="auto"/>
            <w:bottom w:val="none" w:sz="0" w:space="0" w:color="auto"/>
            <w:right w:val="none" w:sz="0" w:space="0" w:color="auto"/>
          </w:divBdr>
        </w:div>
        <w:div w:id="1808274398">
          <w:marLeft w:val="640"/>
          <w:marRight w:val="0"/>
          <w:marTop w:val="0"/>
          <w:marBottom w:val="0"/>
          <w:divBdr>
            <w:top w:val="none" w:sz="0" w:space="0" w:color="auto"/>
            <w:left w:val="none" w:sz="0" w:space="0" w:color="auto"/>
            <w:bottom w:val="none" w:sz="0" w:space="0" w:color="auto"/>
            <w:right w:val="none" w:sz="0" w:space="0" w:color="auto"/>
          </w:divBdr>
        </w:div>
        <w:div w:id="1196310791">
          <w:marLeft w:val="640"/>
          <w:marRight w:val="0"/>
          <w:marTop w:val="0"/>
          <w:marBottom w:val="0"/>
          <w:divBdr>
            <w:top w:val="none" w:sz="0" w:space="0" w:color="auto"/>
            <w:left w:val="none" w:sz="0" w:space="0" w:color="auto"/>
            <w:bottom w:val="none" w:sz="0" w:space="0" w:color="auto"/>
            <w:right w:val="none" w:sz="0" w:space="0" w:color="auto"/>
          </w:divBdr>
        </w:div>
        <w:div w:id="1257056013">
          <w:marLeft w:val="640"/>
          <w:marRight w:val="0"/>
          <w:marTop w:val="0"/>
          <w:marBottom w:val="0"/>
          <w:divBdr>
            <w:top w:val="none" w:sz="0" w:space="0" w:color="auto"/>
            <w:left w:val="none" w:sz="0" w:space="0" w:color="auto"/>
            <w:bottom w:val="none" w:sz="0" w:space="0" w:color="auto"/>
            <w:right w:val="none" w:sz="0" w:space="0" w:color="auto"/>
          </w:divBdr>
        </w:div>
        <w:div w:id="836116199">
          <w:marLeft w:val="640"/>
          <w:marRight w:val="0"/>
          <w:marTop w:val="0"/>
          <w:marBottom w:val="0"/>
          <w:divBdr>
            <w:top w:val="none" w:sz="0" w:space="0" w:color="auto"/>
            <w:left w:val="none" w:sz="0" w:space="0" w:color="auto"/>
            <w:bottom w:val="none" w:sz="0" w:space="0" w:color="auto"/>
            <w:right w:val="none" w:sz="0" w:space="0" w:color="auto"/>
          </w:divBdr>
        </w:div>
        <w:div w:id="397872400">
          <w:marLeft w:val="640"/>
          <w:marRight w:val="0"/>
          <w:marTop w:val="0"/>
          <w:marBottom w:val="0"/>
          <w:divBdr>
            <w:top w:val="none" w:sz="0" w:space="0" w:color="auto"/>
            <w:left w:val="none" w:sz="0" w:space="0" w:color="auto"/>
            <w:bottom w:val="none" w:sz="0" w:space="0" w:color="auto"/>
            <w:right w:val="none" w:sz="0" w:space="0" w:color="auto"/>
          </w:divBdr>
        </w:div>
        <w:div w:id="406223018">
          <w:marLeft w:val="640"/>
          <w:marRight w:val="0"/>
          <w:marTop w:val="0"/>
          <w:marBottom w:val="0"/>
          <w:divBdr>
            <w:top w:val="none" w:sz="0" w:space="0" w:color="auto"/>
            <w:left w:val="none" w:sz="0" w:space="0" w:color="auto"/>
            <w:bottom w:val="none" w:sz="0" w:space="0" w:color="auto"/>
            <w:right w:val="none" w:sz="0" w:space="0" w:color="auto"/>
          </w:divBdr>
        </w:div>
        <w:div w:id="1030228423">
          <w:marLeft w:val="640"/>
          <w:marRight w:val="0"/>
          <w:marTop w:val="0"/>
          <w:marBottom w:val="0"/>
          <w:divBdr>
            <w:top w:val="none" w:sz="0" w:space="0" w:color="auto"/>
            <w:left w:val="none" w:sz="0" w:space="0" w:color="auto"/>
            <w:bottom w:val="none" w:sz="0" w:space="0" w:color="auto"/>
            <w:right w:val="none" w:sz="0" w:space="0" w:color="auto"/>
          </w:divBdr>
        </w:div>
        <w:div w:id="491917820">
          <w:marLeft w:val="640"/>
          <w:marRight w:val="0"/>
          <w:marTop w:val="0"/>
          <w:marBottom w:val="0"/>
          <w:divBdr>
            <w:top w:val="none" w:sz="0" w:space="0" w:color="auto"/>
            <w:left w:val="none" w:sz="0" w:space="0" w:color="auto"/>
            <w:bottom w:val="none" w:sz="0" w:space="0" w:color="auto"/>
            <w:right w:val="none" w:sz="0" w:space="0" w:color="auto"/>
          </w:divBdr>
        </w:div>
        <w:div w:id="1806893899">
          <w:marLeft w:val="640"/>
          <w:marRight w:val="0"/>
          <w:marTop w:val="0"/>
          <w:marBottom w:val="0"/>
          <w:divBdr>
            <w:top w:val="none" w:sz="0" w:space="0" w:color="auto"/>
            <w:left w:val="none" w:sz="0" w:space="0" w:color="auto"/>
            <w:bottom w:val="none" w:sz="0" w:space="0" w:color="auto"/>
            <w:right w:val="none" w:sz="0" w:space="0" w:color="auto"/>
          </w:divBdr>
        </w:div>
        <w:div w:id="1401563802">
          <w:marLeft w:val="640"/>
          <w:marRight w:val="0"/>
          <w:marTop w:val="0"/>
          <w:marBottom w:val="0"/>
          <w:divBdr>
            <w:top w:val="none" w:sz="0" w:space="0" w:color="auto"/>
            <w:left w:val="none" w:sz="0" w:space="0" w:color="auto"/>
            <w:bottom w:val="none" w:sz="0" w:space="0" w:color="auto"/>
            <w:right w:val="none" w:sz="0" w:space="0" w:color="auto"/>
          </w:divBdr>
        </w:div>
        <w:div w:id="1996950204">
          <w:marLeft w:val="640"/>
          <w:marRight w:val="0"/>
          <w:marTop w:val="0"/>
          <w:marBottom w:val="0"/>
          <w:divBdr>
            <w:top w:val="none" w:sz="0" w:space="0" w:color="auto"/>
            <w:left w:val="none" w:sz="0" w:space="0" w:color="auto"/>
            <w:bottom w:val="none" w:sz="0" w:space="0" w:color="auto"/>
            <w:right w:val="none" w:sz="0" w:space="0" w:color="auto"/>
          </w:divBdr>
        </w:div>
        <w:div w:id="1442528259">
          <w:marLeft w:val="640"/>
          <w:marRight w:val="0"/>
          <w:marTop w:val="0"/>
          <w:marBottom w:val="0"/>
          <w:divBdr>
            <w:top w:val="none" w:sz="0" w:space="0" w:color="auto"/>
            <w:left w:val="none" w:sz="0" w:space="0" w:color="auto"/>
            <w:bottom w:val="none" w:sz="0" w:space="0" w:color="auto"/>
            <w:right w:val="none" w:sz="0" w:space="0" w:color="auto"/>
          </w:divBdr>
        </w:div>
        <w:div w:id="1372612220">
          <w:marLeft w:val="640"/>
          <w:marRight w:val="0"/>
          <w:marTop w:val="0"/>
          <w:marBottom w:val="0"/>
          <w:divBdr>
            <w:top w:val="none" w:sz="0" w:space="0" w:color="auto"/>
            <w:left w:val="none" w:sz="0" w:space="0" w:color="auto"/>
            <w:bottom w:val="none" w:sz="0" w:space="0" w:color="auto"/>
            <w:right w:val="none" w:sz="0" w:space="0" w:color="auto"/>
          </w:divBdr>
        </w:div>
        <w:div w:id="1135835345">
          <w:marLeft w:val="640"/>
          <w:marRight w:val="0"/>
          <w:marTop w:val="0"/>
          <w:marBottom w:val="0"/>
          <w:divBdr>
            <w:top w:val="none" w:sz="0" w:space="0" w:color="auto"/>
            <w:left w:val="none" w:sz="0" w:space="0" w:color="auto"/>
            <w:bottom w:val="none" w:sz="0" w:space="0" w:color="auto"/>
            <w:right w:val="none" w:sz="0" w:space="0" w:color="auto"/>
          </w:divBdr>
        </w:div>
        <w:div w:id="56362283">
          <w:marLeft w:val="640"/>
          <w:marRight w:val="0"/>
          <w:marTop w:val="0"/>
          <w:marBottom w:val="0"/>
          <w:divBdr>
            <w:top w:val="none" w:sz="0" w:space="0" w:color="auto"/>
            <w:left w:val="none" w:sz="0" w:space="0" w:color="auto"/>
            <w:bottom w:val="none" w:sz="0" w:space="0" w:color="auto"/>
            <w:right w:val="none" w:sz="0" w:space="0" w:color="auto"/>
          </w:divBdr>
        </w:div>
        <w:div w:id="1081831504">
          <w:marLeft w:val="640"/>
          <w:marRight w:val="0"/>
          <w:marTop w:val="0"/>
          <w:marBottom w:val="0"/>
          <w:divBdr>
            <w:top w:val="none" w:sz="0" w:space="0" w:color="auto"/>
            <w:left w:val="none" w:sz="0" w:space="0" w:color="auto"/>
            <w:bottom w:val="none" w:sz="0" w:space="0" w:color="auto"/>
            <w:right w:val="none" w:sz="0" w:space="0" w:color="auto"/>
          </w:divBdr>
        </w:div>
        <w:div w:id="1766606777">
          <w:marLeft w:val="640"/>
          <w:marRight w:val="0"/>
          <w:marTop w:val="0"/>
          <w:marBottom w:val="0"/>
          <w:divBdr>
            <w:top w:val="none" w:sz="0" w:space="0" w:color="auto"/>
            <w:left w:val="none" w:sz="0" w:space="0" w:color="auto"/>
            <w:bottom w:val="none" w:sz="0" w:space="0" w:color="auto"/>
            <w:right w:val="none" w:sz="0" w:space="0" w:color="auto"/>
          </w:divBdr>
        </w:div>
        <w:div w:id="547032784">
          <w:marLeft w:val="640"/>
          <w:marRight w:val="0"/>
          <w:marTop w:val="0"/>
          <w:marBottom w:val="0"/>
          <w:divBdr>
            <w:top w:val="none" w:sz="0" w:space="0" w:color="auto"/>
            <w:left w:val="none" w:sz="0" w:space="0" w:color="auto"/>
            <w:bottom w:val="none" w:sz="0" w:space="0" w:color="auto"/>
            <w:right w:val="none" w:sz="0" w:space="0" w:color="auto"/>
          </w:divBdr>
        </w:div>
        <w:div w:id="990252667">
          <w:marLeft w:val="640"/>
          <w:marRight w:val="0"/>
          <w:marTop w:val="0"/>
          <w:marBottom w:val="0"/>
          <w:divBdr>
            <w:top w:val="none" w:sz="0" w:space="0" w:color="auto"/>
            <w:left w:val="none" w:sz="0" w:space="0" w:color="auto"/>
            <w:bottom w:val="none" w:sz="0" w:space="0" w:color="auto"/>
            <w:right w:val="none" w:sz="0" w:space="0" w:color="auto"/>
          </w:divBdr>
        </w:div>
        <w:div w:id="507060670">
          <w:marLeft w:val="640"/>
          <w:marRight w:val="0"/>
          <w:marTop w:val="0"/>
          <w:marBottom w:val="0"/>
          <w:divBdr>
            <w:top w:val="none" w:sz="0" w:space="0" w:color="auto"/>
            <w:left w:val="none" w:sz="0" w:space="0" w:color="auto"/>
            <w:bottom w:val="none" w:sz="0" w:space="0" w:color="auto"/>
            <w:right w:val="none" w:sz="0" w:space="0" w:color="auto"/>
          </w:divBdr>
        </w:div>
        <w:div w:id="420881988">
          <w:marLeft w:val="640"/>
          <w:marRight w:val="0"/>
          <w:marTop w:val="0"/>
          <w:marBottom w:val="0"/>
          <w:divBdr>
            <w:top w:val="none" w:sz="0" w:space="0" w:color="auto"/>
            <w:left w:val="none" w:sz="0" w:space="0" w:color="auto"/>
            <w:bottom w:val="none" w:sz="0" w:space="0" w:color="auto"/>
            <w:right w:val="none" w:sz="0" w:space="0" w:color="auto"/>
          </w:divBdr>
        </w:div>
        <w:div w:id="478305623">
          <w:marLeft w:val="640"/>
          <w:marRight w:val="0"/>
          <w:marTop w:val="0"/>
          <w:marBottom w:val="0"/>
          <w:divBdr>
            <w:top w:val="none" w:sz="0" w:space="0" w:color="auto"/>
            <w:left w:val="none" w:sz="0" w:space="0" w:color="auto"/>
            <w:bottom w:val="none" w:sz="0" w:space="0" w:color="auto"/>
            <w:right w:val="none" w:sz="0" w:space="0" w:color="auto"/>
          </w:divBdr>
        </w:div>
        <w:div w:id="138546241">
          <w:marLeft w:val="640"/>
          <w:marRight w:val="0"/>
          <w:marTop w:val="0"/>
          <w:marBottom w:val="0"/>
          <w:divBdr>
            <w:top w:val="none" w:sz="0" w:space="0" w:color="auto"/>
            <w:left w:val="none" w:sz="0" w:space="0" w:color="auto"/>
            <w:bottom w:val="none" w:sz="0" w:space="0" w:color="auto"/>
            <w:right w:val="none" w:sz="0" w:space="0" w:color="auto"/>
          </w:divBdr>
        </w:div>
        <w:div w:id="745079578">
          <w:marLeft w:val="640"/>
          <w:marRight w:val="0"/>
          <w:marTop w:val="0"/>
          <w:marBottom w:val="0"/>
          <w:divBdr>
            <w:top w:val="none" w:sz="0" w:space="0" w:color="auto"/>
            <w:left w:val="none" w:sz="0" w:space="0" w:color="auto"/>
            <w:bottom w:val="none" w:sz="0" w:space="0" w:color="auto"/>
            <w:right w:val="none" w:sz="0" w:space="0" w:color="auto"/>
          </w:divBdr>
        </w:div>
        <w:div w:id="1969313489">
          <w:marLeft w:val="640"/>
          <w:marRight w:val="0"/>
          <w:marTop w:val="0"/>
          <w:marBottom w:val="0"/>
          <w:divBdr>
            <w:top w:val="none" w:sz="0" w:space="0" w:color="auto"/>
            <w:left w:val="none" w:sz="0" w:space="0" w:color="auto"/>
            <w:bottom w:val="none" w:sz="0" w:space="0" w:color="auto"/>
            <w:right w:val="none" w:sz="0" w:space="0" w:color="auto"/>
          </w:divBdr>
        </w:div>
        <w:div w:id="1108817934">
          <w:marLeft w:val="640"/>
          <w:marRight w:val="0"/>
          <w:marTop w:val="0"/>
          <w:marBottom w:val="0"/>
          <w:divBdr>
            <w:top w:val="none" w:sz="0" w:space="0" w:color="auto"/>
            <w:left w:val="none" w:sz="0" w:space="0" w:color="auto"/>
            <w:bottom w:val="none" w:sz="0" w:space="0" w:color="auto"/>
            <w:right w:val="none" w:sz="0" w:space="0" w:color="auto"/>
          </w:divBdr>
        </w:div>
        <w:div w:id="2003463496">
          <w:marLeft w:val="640"/>
          <w:marRight w:val="0"/>
          <w:marTop w:val="0"/>
          <w:marBottom w:val="0"/>
          <w:divBdr>
            <w:top w:val="none" w:sz="0" w:space="0" w:color="auto"/>
            <w:left w:val="none" w:sz="0" w:space="0" w:color="auto"/>
            <w:bottom w:val="none" w:sz="0" w:space="0" w:color="auto"/>
            <w:right w:val="none" w:sz="0" w:space="0" w:color="auto"/>
          </w:divBdr>
        </w:div>
        <w:div w:id="63843534">
          <w:marLeft w:val="640"/>
          <w:marRight w:val="0"/>
          <w:marTop w:val="0"/>
          <w:marBottom w:val="0"/>
          <w:divBdr>
            <w:top w:val="none" w:sz="0" w:space="0" w:color="auto"/>
            <w:left w:val="none" w:sz="0" w:space="0" w:color="auto"/>
            <w:bottom w:val="none" w:sz="0" w:space="0" w:color="auto"/>
            <w:right w:val="none" w:sz="0" w:space="0" w:color="auto"/>
          </w:divBdr>
        </w:div>
        <w:div w:id="1981496094">
          <w:marLeft w:val="640"/>
          <w:marRight w:val="0"/>
          <w:marTop w:val="0"/>
          <w:marBottom w:val="0"/>
          <w:divBdr>
            <w:top w:val="none" w:sz="0" w:space="0" w:color="auto"/>
            <w:left w:val="none" w:sz="0" w:space="0" w:color="auto"/>
            <w:bottom w:val="none" w:sz="0" w:space="0" w:color="auto"/>
            <w:right w:val="none" w:sz="0" w:space="0" w:color="auto"/>
          </w:divBdr>
        </w:div>
        <w:div w:id="2066562663">
          <w:marLeft w:val="640"/>
          <w:marRight w:val="0"/>
          <w:marTop w:val="0"/>
          <w:marBottom w:val="0"/>
          <w:divBdr>
            <w:top w:val="none" w:sz="0" w:space="0" w:color="auto"/>
            <w:left w:val="none" w:sz="0" w:space="0" w:color="auto"/>
            <w:bottom w:val="none" w:sz="0" w:space="0" w:color="auto"/>
            <w:right w:val="none" w:sz="0" w:space="0" w:color="auto"/>
          </w:divBdr>
        </w:div>
        <w:div w:id="142892202">
          <w:marLeft w:val="640"/>
          <w:marRight w:val="0"/>
          <w:marTop w:val="0"/>
          <w:marBottom w:val="0"/>
          <w:divBdr>
            <w:top w:val="none" w:sz="0" w:space="0" w:color="auto"/>
            <w:left w:val="none" w:sz="0" w:space="0" w:color="auto"/>
            <w:bottom w:val="none" w:sz="0" w:space="0" w:color="auto"/>
            <w:right w:val="none" w:sz="0" w:space="0" w:color="auto"/>
          </w:divBdr>
        </w:div>
        <w:div w:id="299772236">
          <w:marLeft w:val="640"/>
          <w:marRight w:val="0"/>
          <w:marTop w:val="0"/>
          <w:marBottom w:val="0"/>
          <w:divBdr>
            <w:top w:val="none" w:sz="0" w:space="0" w:color="auto"/>
            <w:left w:val="none" w:sz="0" w:space="0" w:color="auto"/>
            <w:bottom w:val="none" w:sz="0" w:space="0" w:color="auto"/>
            <w:right w:val="none" w:sz="0" w:space="0" w:color="auto"/>
          </w:divBdr>
        </w:div>
        <w:div w:id="1771507532">
          <w:marLeft w:val="640"/>
          <w:marRight w:val="0"/>
          <w:marTop w:val="0"/>
          <w:marBottom w:val="0"/>
          <w:divBdr>
            <w:top w:val="none" w:sz="0" w:space="0" w:color="auto"/>
            <w:left w:val="none" w:sz="0" w:space="0" w:color="auto"/>
            <w:bottom w:val="none" w:sz="0" w:space="0" w:color="auto"/>
            <w:right w:val="none" w:sz="0" w:space="0" w:color="auto"/>
          </w:divBdr>
        </w:div>
        <w:div w:id="1562445223">
          <w:marLeft w:val="640"/>
          <w:marRight w:val="0"/>
          <w:marTop w:val="0"/>
          <w:marBottom w:val="0"/>
          <w:divBdr>
            <w:top w:val="none" w:sz="0" w:space="0" w:color="auto"/>
            <w:left w:val="none" w:sz="0" w:space="0" w:color="auto"/>
            <w:bottom w:val="none" w:sz="0" w:space="0" w:color="auto"/>
            <w:right w:val="none" w:sz="0" w:space="0" w:color="auto"/>
          </w:divBdr>
        </w:div>
        <w:div w:id="1314606177">
          <w:marLeft w:val="640"/>
          <w:marRight w:val="0"/>
          <w:marTop w:val="0"/>
          <w:marBottom w:val="0"/>
          <w:divBdr>
            <w:top w:val="none" w:sz="0" w:space="0" w:color="auto"/>
            <w:left w:val="none" w:sz="0" w:space="0" w:color="auto"/>
            <w:bottom w:val="none" w:sz="0" w:space="0" w:color="auto"/>
            <w:right w:val="none" w:sz="0" w:space="0" w:color="auto"/>
          </w:divBdr>
        </w:div>
        <w:div w:id="995958804">
          <w:marLeft w:val="640"/>
          <w:marRight w:val="0"/>
          <w:marTop w:val="0"/>
          <w:marBottom w:val="0"/>
          <w:divBdr>
            <w:top w:val="none" w:sz="0" w:space="0" w:color="auto"/>
            <w:left w:val="none" w:sz="0" w:space="0" w:color="auto"/>
            <w:bottom w:val="none" w:sz="0" w:space="0" w:color="auto"/>
            <w:right w:val="none" w:sz="0" w:space="0" w:color="auto"/>
          </w:divBdr>
        </w:div>
        <w:div w:id="735395376">
          <w:marLeft w:val="640"/>
          <w:marRight w:val="0"/>
          <w:marTop w:val="0"/>
          <w:marBottom w:val="0"/>
          <w:divBdr>
            <w:top w:val="none" w:sz="0" w:space="0" w:color="auto"/>
            <w:left w:val="none" w:sz="0" w:space="0" w:color="auto"/>
            <w:bottom w:val="none" w:sz="0" w:space="0" w:color="auto"/>
            <w:right w:val="none" w:sz="0" w:space="0" w:color="auto"/>
          </w:divBdr>
        </w:div>
        <w:div w:id="1055467741">
          <w:marLeft w:val="640"/>
          <w:marRight w:val="0"/>
          <w:marTop w:val="0"/>
          <w:marBottom w:val="0"/>
          <w:divBdr>
            <w:top w:val="none" w:sz="0" w:space="0" w:color="auto"/>
            <w:left w:val="none" w:sz="0" w:space="0" w:color="auto"/>
            <w:bottom w:val="none" w:sz="0" w:space="0" w:color="auto"/>
            <w:right w:val="none" w:sz="0" w:space="0" w:color="auto"/>
          </w:divBdr>
        </w:div>
        <w:div w:id="928202010">
          <w:marLeft w:val="640"/>
          <w:marRight w:val="0"/>
          <w:marTop w:val="0"/>
          <w:marBottom w:val="0"/>
          <w:divBdr>
            <w:top w:val="none" w:sz="0" w:space="0" w:color="auto"/>
            <w:left w:val="none" w:sz="0" w:space="0" w:color="auto"/>
            <w:bottom w:val="none" w:sz="0" w:space="0" w:color="auto"/>
            <w:right w:val="none" w:sz="0" w:space="0" w:color="auto"/>
          </w:divBdr>
        </w:div>
        <w:div w:id="933590255">
          <w:marLeft w:val="640"/>
          <w:marRight w:val="0"/>
          <w:marTop w:val="0"/>
          <w:marBottom w:val="0"/>
          <w:divBdr>
            <w:top w:val="none" w:sz="0" w:space="0" w:color="auto"/>
            <w:left w:val="none" w:sz="0" w:space="0" w:color="auto"/>
            <w:bottom w:val="none" w:sz="0" w:space="0" w:color="auto"/>
            <w:right w:val="none" w:sz="0" w:space="0" w:color="auto"/>
          </w:divBdr>
        </w:div>
        <w:div w:id="681932129">
          <w:marLeft w:val="640"/>
          <w:marRight w:val="0"/>
          <w:marTop w:val="0"/>
          <w:marBottom w:val="0"/>
          <w:divBdr>
            <w:top w:val="none" w:sz="0" w:space="0" w:color="auto"/>
            <w:left w:val="none" w:sz="0" w:space="0" w:color="auto"/>
            <w:bottom w:val="none" w:sz="0" w:space="0" w:color="auto"/>
            <w:right w:val="none" w:sz="0" w:space="0" w:color="auto"/>
          </w:divBdr>
        </w:div>
        <w:div w:id="612517735">
          <w:marLeft w:val="640"/>
          <w:marRight w:val="0"/>
          <w:marTop w:val="0"/>
          <w:marBottom w:val="0"/>
          <w:divBdr>
            <w:top w:val="none" w:sz="0" w:space="0" w:color="auto"/>
            <w:left w:val="none" w:sz="0" w:space="0" w:color="auto"/>
            <w:bottom w:val="none" w:sz="0" w:space="0" w:color="auto"/>
            <w:right w:val="none" w:sz="0" w:space="0" w:color="auto"/>
          </w:divBdr>
        </w:div>
        <w:div w:id="1193959601">
          <w:marLeft w:val="640"/>
          <w:marRight w:val="0"/>
          <w:marTop w:val="0"/>
          <w:marBottom w:val="0"/>
          <w:divBdr>
            <w:top w:val="none" w:sz="0" w:space="0" w:color="auto"/>
            <w:left w:val="none" w:sz="0" w:space="0" w:color="auto"/>
            <w:bottom w:val="none" w:sz="0" w:space="0" w:color="auto"/>
            <w:right w:val="none" w:sz="0" w:space="0" w:color="auto"/>
          </w:divBdr>
        </w:div>
        <w:div w:id="473719985">
          <w:marLeft w:val="640"/>
          <w:marRight w:val="0"/>
          <w:marTop w:val="0"/>
          <w:marBottom w:val="0"/>
          <w:divBdr>
            <w:top w:val="none" w:sz="0" w:space="0" w:color="auto"/>
            <w:left w:val="none" w:sz="0" w:space="0" w:color="auto"/>
            <w:bottom w:val="none" w:sz="0" w:space="0" w:color="auto"/>
            <w:right w:val="none" w:sz="0" w:space="0" w:color="auto"/>
          </w:divBdr>
        </w:div>
        <w:div w:id="2133163417">
          <w:marLeft w:val="640"/>
          <w:marRight w:val="0"/>
          <w:marTop w:val="0"/>
          <w:marBottom w:val="0"/>
          <w:divBdr>
            <w:top w:val="none" w:sz="0" w:space="0" w:color="auto"/>
            <w:left w:val="none" w:sz="0" w:space="0" w:color="auto"/>
            <w:bottom w:val="none" w:sz="0" w:space="0" w:color="auto"/>
            <w:right w:val="none" w:sz="0" w:space="0" w:color="auto"/>
          </w:divBdr>
        </w:div>
        <w:div w:id="2114470925">
          <w:marLeft w:val="640"/>
          <w:marRight w:val="0"/>
          <w:marTop w:val="0"/>
          <w:marBottom w:val="0"/>
          <w:divBdr>
            <w:top w:val="none" w:sz="0" w:space="0" w:color="auto"/>
            <w:left w:val="none" w:sz="0" w:space="0" w:color="auto"/>
            <w:bottom w:val="none" w:sz="0" w:space="0" w:color="auto"/>
            <w:right w:val="none" w:sz="0" w:space="0" w:color="auto"/>
          </w:divBdr>
        </w:div>
        <w:div w:id="1032875856">
          <w:marLeft w:val="640"/>
          <w:marRight w:val="0"/>
          <w:marTop w:val="0"/>
          <w:marBottom w:val="0"/>
          <w:divBdr>
            <w:top w:val="none" w:sz="0" w:space="0" w:color="auto"/>
            <w:left w:val="none" w:sz="0" w:space="0" w:color="auto"/>
            <w:bottom w:val="none" w:sz="0" w:space="0" w:color="auto"/>
            <w:right w:val="none" w:sz="0" w:space="0" w:color="auto"/>
          </w:divBdr>
        </w:div>
        <w:div w:id="1766992459">
          <w:marLeft w:val="640"/>
          <w:marRight w:val="0"/>
          <w:marTop w:val="0"/>
          <w:marBottom w:val="0"/>
          <w:divBdr>
            <w:top w:val="none" w:sz="0" w:space="0" w:color="auto"/>
            <w:left w:val="none" w:sz="0" w:space="0" w:color="auto"/>
            <w:bottom w:val="none" w:sz="0" w:space="0" w:color="auto"/>
            <w:right w:val="none" w:sz="0" w:space="0" w:color="auto"/>
          </w:divBdr>
        </w:div>
        <w:div w:id="367141747">
          <w:marLeft w:val="640"/>
          <w:marRight w:val="0"/>
          <w:marTop w:val="0"/>
          <w:marBottom w:val="0"/>
          <w:divBdr>
            <w:top w:val="none" w:sz="0" w:space="0" w:color="auto"/>
            <w:left w:val="none" w:sz="0" w:space="0" w:color="auto"/>
            <w:bottom w:val="none" w:sz="0" w:space="0" w:color="auto"/>
            <w:right w:val="none" w:sz="0" w:space="0" w:color="auto"/>
          </w:divBdr>
        </w:div>
        <w:div w:id="356977740">
          <w:marLeft w:val="640"/>
          <w:marRight w:val="0"/>
          <w:marTop w:val="0"/>
          <w:marBottom w:val="0"/>
          <w:divBdr>
            <w:top w:val="none" w:sz="0" w:space="0" w:color="auto"/>
            <w:left w:val="none" w:sz="0" w:space="0" w:color="auto"/>
            <w:bottom w:val="none" w:sz="0" w:space="0" w:color="auto"/>
            <w:right w:val="none" w:sz="0" w:space="0" w:color="auto"/>
          </w:divBdr>
        </w:div>
        <w:div w:id="1208760962">
          <w:marLeft w:val="640"/>
          <w:marRight w:val="0"/>
          <w:marTop w:val="0"/>
          <w:marBottom w:val="0"/>
          <w:divBdr>
            <w:top w:val="none" w:sz="0" w:space="0" w:color="auto"/>
            <w:left w:val="none" w:sz="0" w:space="0" w:color="auto"/>
            <w:bottom w:val="none" w:sz="0" w:space="0" w:color="auto"/>
            <w:right w:val="none" w:sz="0" w:space="0" w:color="auto"/>
          </w:divBdr>
        </w:div>
      </w:divsChild>
    </w:div>
    <w:div w:id="796096784">
      <w:bodyDiv w:val="1"/>
      <w:marLeft w:val="0"/>
      <w:marRight w:val="0"/>
      <w:marTop w:val="0"/>
      <w:marBottom w:val="0"/>
      <w:divBdr>
        <w:top w:val="none" w:sz="0" w:space="0" w:color="auto"/>
        <w:left w:val="none" w:sz="0" w:space="0" w:color="auto"/>
        <w:bottom w:val="none" w:sz="0" w:space="0" w:color="auto"/>
        <w:right w:val="none" w:sz="0" w:space="0" w:color="auto"/>
      </w:divBdr>
    </w:div>
    <w:div w:id="796728462">
      <w:bodyDiv w:val="1"/>
      <w:marLeft w:val="0"/>
      <w:marRight w:val="0"/>
      <w:marTop w:val="0"/>
      <w:marBottom w:val="0"/>
      <w:divBdr>
        <w:top w:val="none" w:sz="0" w:space="0" w:color="auto"/>
        <w:left w:val="none" w:sz="0" w:space="0" w:color="auto"/>
        <w:bottom w:val="none" w:sz="0" w:space="0" w:color="auto"/>
        <w:right w:val="none" w:sz="0" w:space="0" w:color="auto"/>
      </w:divBdr>
      <w:divsChild>
        <w:div w:id="249048597">
          <w:marLeft w:val="640"/>
          <w:marRight w:val="0"/>
          <w:marTop w:val="0"/>
          <w:marBottom w:val="0"/>
          <w:divBdr>
            <w:top w:val="none" w:sz="0" w:space="0" w:color="auto"/>
            <w:left w:val="none" w:sz="0" w:space="0" w:color="auto"/>
            <w:bottom w:val="none" w:sz="0" w:space="0" w:color="auto"/>
            <w:right w:val="none" w:sz="0" w:space="0" w:color="auto"/>
          </w:divBdr>
        </w:div>
        <w:div w:id="2122258220">
          <w:marLeft w:val="640"/>
          <w:marRight w:val="0"/>
          <w:marTop w:val="0"/>
          <w:marBottom w:val="0"/>
          <w:divBdr>
            <w:top w:val="none" w:sz="0" w:space="0" w:color="auto"/>
            <w:left w:val="none" w:sz="0" w:space="0" w:color="auto"/>
            <w:bottom w:val="none" w:sz="0" w:space="0" w:color="auto"/>
            <w:right w:val="none" w:sz="0" w:space="0" w:color="auto"/>
          </w:divBdr>
        </w:div>
        <w:div w:id="285240324">
          <w:marLeft w:val="640"/>
          <w:marRight w:val="0"/>
          <w:marTop w:val="0"/>
          <w:marBottom w:val="0"/>
          <w:divBdr>
            <w:top w:val="none" w:sz="0" w:space="0" w:color="auto"/>
            <w:left w:val="none" w:sz="0" w:space="0" w:color="auto"/>
            <w:bottom w:val="none" w:sz="0" w:space="0" w:color="auto"/>
            <w:right w:val="none" w:sz="0" w:space="0" w:color="auto"/>
          </w:divBdr>
        </w:div>
        <w:div w:id="1864511254">
          <w:marLeft w:val="640"/>
          <w:marRight w:val="0"/>
          <w:marTop w:val="0"/>
          <w:marBottom w:val="0"/>
          <w:divBdr>
            <w:top w:val="none" w:sz="0" w:space="0" w:color="auto"/>
            <w:left w:val="none" w:sz="0" w:space="0" w:color="auto"/>
            <w:bottom w:val="none" w:sz="0" w:space="0" w:color="auto"/>
            <w:right w:val="none" w:sz="0" w:space="0" w:color="auto"/>
          </w:divBdr>
        </w:div>
        <w:div w:id="129834827">
          <w:marLeft w:val="640"/>
          <w:marRight w:val="0"/>
          <w:marTop w:val="0"/>
          <w:marBottom w:val="0"/>
          <w:divBdr>
            <w:top w:val="none" w:sz="0" w:space="0" w:color="auto"/>
            <w:left w:val="none" w:sz="0" w:space="0" w:color="auto"/>
            <w:bottom w:val="none" w:sz="0" w:space="0" w:color="auto"/>
            <w:right w:val="none" w:sz="0" w:space="0" w:color="auto"/>
          </w:divBdr>
        </w:div>
        <w:div w:id="2146850645">
          <w:marLeft w:val="640"/>
          <w:marRight w:val="0"/>
          <w:marTop w:val="0"/>
          <w:marBottom w:val="0"/>
          <w:divBdr>
            <w:top w:val="none" w:sz="0" w:space="0" w:color="auto"/>
            <w:left w:val="none" w:sz="0" w:space="0" w:color="auto"/>
            <w:bottom w:val="none" w:sz="0" w:space="0" w:color="auto"/>
            <w:right w:val="none" w:sz="0" w:space="0" w:color="auto"/>
          </w:divBdr>
        </w:div>
        <w:div w:id="1884711251">
          <w:marLeft w:val="640"/>
          <w:marRight w:val="0"/>
          <w:marTop w:val="0"/>
          <w:marBottom w:val="0"/>
          <w:divBdr>
            <w:top w:val="none" w:sz="0" w:space="0" w:color="auto"/>
            <w:left w:val="none" w:sz="0" w:space="0" w:color="auto"/>
            <w:bottom w:val="none" w:sz="0" w:space="0" w:color="auto"/>
            <w:right w:val="none" w:sz="0" w:space="0" w:color="auto"/>
          </w:divBdr>
        </w:div>
        <w:div w:id="820196502">
          <w:marLeft w:val="640"/>
          <w:marRight w:val="0"/>
          <w:marTop w:val="0"/>
          <w:marBottom w:val="0"/>
          <w:divBdr>
            <w:top w:val="none" w:sz="0" w:space="0" w:color="auto"/>
            <w:left w:val="none" w:sz="0" w:space="0" w:color="auto"/>
            <w:bottom w:val="none" w:sz="0" w:space="0" w:color="auto"/>
            <w:right w:val="none" w:sz="0" w:space="0" w:color="auto"/>
          </w:divBdr>
        </w:div>
        <w:div w:id="146436198">
          <w:marLeft w:val="640"/>
          <w:marRight w:val="0"/>
          <w:marTop w:val="0"/>
          <w:marBottom w:val="0"/>
          <w:divBdr>
            <w:top w:val="none" w:sz="0" w:space="0" w:color="auto"/>
            <w:left w:val="none" w:sz="0" w:space="0" w:color="auto"/>
            <w:bottom w:val="none" w:sz="0" w:space="0" w:color="auto"/>
            <w:right w:val="none" w:sz="0" w:space="0" w:color="auto"/>
          </w:divBdr>
        </w:div>
        <w:div w:id="529875197">
          <w:marLeft w:val="640"/>
          <w:marRight w:val="0"/>
          <w:marTop w:val="0"/>
          <w:marBottom w:val="0"/>
          <w:divBdr>
            <w:top w:val="none" w:sz="0" w:space="0" w:color="auto"/>
            <w:left w:val="none" w:sz="0" w:space="0" w:color="auto"/>
            <w:bottom w:val="none" w:sz="0" w:space="0" w:color="auto"/>
            <w:right w:val="none" w:sz="0" w:space="0" w:color="auto"/>
          </w:divBdr>
        </w:div>
        <w:div w:id="1139376044">
          <w:marLeft w:val="640"/>
          <w:marRight w:val="0"/>
          <w:marTop w:val="0"/>
          <w:marBottom w:val="0"/>
          <w:divBdr>
            <w:top w:val="none" w:sz="0" w:space="0" w:color="auto"/>
            <w:left w:val="none" w:sz="0" w:space="0" w:color="auto"/>
            <w:bottom w:val="none" w:sz="0" w:space="0" w:color="auto"/>
            <w:right w:val="none" w:sz="0" w:space="0" w:color="auto"/>
          </w:divBdr>
        </w:div>
        <w:div w:id="370152067">
          <w:marLeft w:val="640"/>
          <w:marRight w:val="0"/>
          <w:marTop w:val="0"/>
          <w:marBottom w:val="0"/>
          <w:divBdr>
            <w:top w:val="none" w:sz="0" w:space="0" w:color="auto"/>
            <w:left w:val="none" w:sz="0" w:space="0" w:color="auto"/>
            <w:bottom w:val="none" w:sz="0" w:space="0" w:color="auto"/>
            <w:right w:val="none" w:sz="0" w:space="0" w:color="auto"/>
          </w:divBdr>
        </w:div>
        <w:div w:id="1225600887">
          <w:marLeft w:val="640"/>
          <w:marRight w:val="0"/>
          <w:marTop w:val="0"/>
          <w:marBottom w:val="0"/>
          <w:divBdr>
            <w:top w:val="none" w:sz="0" w:space="0" w:color="auto"/>
            <w:left w:val="none" w:sz="0" w:space="0" w:color="auto"/>
            <w:bottom w:val="none" w:sz="0" w:space="0" w:color="auto"/>
            <w:right w:val="none" w:sz="0" w:space="0" w:color="auto"/>
          </w:divBdr>
        </w:div>
        <w:div w:id="60107067">
          <w:marLeft w:val="640"/>
          <w:marRight w:val="0"/>
          <w:marTop w:val="0"/>
          <w:marBottom w:val="0"/>
          <w:divBdr>
            <w:top w:val="none" w:sz="0" w:space="0" w:color="auto"/>
            <w:left w:val="none" w:sz="0" w:space="0" w:color="auto"/>
            <w:bottom w:val="none" w:sz="0" w:space="0" w:color="auto"/>
            <w:right w:val="none" w:sz="0" w:space="0" w:color="auto"/>
          </w:divBdr>
        </w:div>
        <w:div w:id="1151941019">
          <w:marLeft w:val="640"/>
          <w:marRight w:val="0"/>
          <w:marTop w:val="0"/>
          <w:marBottom w:val="0"/>
          <w:divBdr>
            <w:top w:val="none" w:sz="0" w:space="0" w:color="auto"/>
            <w:left w:val="none" w:sz="0" w:space="0" w:color="auto"/>
            <w:bottom w:val="none" w:sz="0" w:space="0" w:color="auto"/>
            <w:right w:val="none" w:sz="0" w:space="0" w:color="auto"/>
          </w:divBdr>
        </w:div>
        <w:div w:id="345793828">
          <w:marLeft w:val="640"/>
          <w:marRight w:val="0"/>
          <w:marTop w:val="0"/>
          <w:marBottom w:val="0"/>
          <w:divBdr>
            <w:top w:val="none" w:sz="0" w:space="0" w:color="auto"/>
            <w:left w:val="none" w:sz="0" w:space="0" w:color="auto"/>
            <w:bottom w:val="none" w:sz="0" w:space="0" w:color="auto"/>
            <w:right w:val="none" w:sz="0" w:space="0" w:color="auto"/>
          </w:divBdr>
        </w:div>
        <w:div w:id="690837446">
          <w:marLeft w:val="640"/>
          <w:marRight w:val="0"/>
          <w:marTop w:val="0"/>
          <w:marBottom w:val="0"/>
          <w:divBdr>
            <w:top w:val="none" w:sz="0" w:space="0" w:color="auto"/>
            <w:left w:val="none" w:sz="0" w:space="0" w:color="auto"/>
            <w:bottom w:val="none" w:sz="0" w:space="0" w:color="auto"/>
            <w:right w:val="none" w:sz="0" w:space="0" w:color="auto"/>
          </w:divBdr>
        </w:div>
        <w:div w:id="1787113061">
          <w:marLeft w:val="640"/>
          <w:marRight w:val="0"/>
          <w:marTop w:val="0"/>
          <w:marBottom w:val="0"/>
          <w:divBdr>
            <w:top w:val="none" w:sz="0" w:space="0" w:color="auto"/>
            <w:left w:val="none" w:sz="0" w:space="0" w:color="auto"/>
            <w:bottom w:val="none" w:sz="0" w:space="0" w:color="auto"/>
            <w:right w:val="none" w:sz="0" w:space="0" w:color="auto"/>
          </w:divBdr>
        </w:div>
        <w:div w:id="1546793518">
          <w:marLeft w:val="640"/>
          <w:marRight w:val="0"/>
          <w:marTop w:val="0"/>
          <w:marBottom w:val="0"/>
          <w:divBdr>
            <w:top w:val="none" w:sz="0" w:space="0" w:color="auto"/>
            <w:left w:val="none" w:sz="0" w:space="0" w:color="auto"/>
            <w:bottom w:val="none" w:sz="0" w:space="0" w:color="auto"/>
            <w:right w:val="none" w:sz="0" w:space="0" w:color="auto"/>
          </w:divBdr>
        </w:div>
        <w:div w:id="710035860">
          <w:marLeft w:val="640"/>
          <w:marRight w:val="0"/>
          <w:marTop w:val="0"/>
          <w:marBottom w:val="0"/>
          <w:divBdr>
            <w:top w:val="none" w:sz="0" w:space="0" w:color="auto"/>
            <w:left w:val="none" w:sz="0" w:space="0" w:color="auto"/>
            <w:bottom w:val="none" w:sz="0" w:space="0" w:color="auto"/>
            <w:right w:val="none" w:sz="0" w:space="0" w:color="auto"/>
          </w:divBdr>
        </w:div>
        <w:div w:id="1374769599">
          <w:marLeft w:val="640"/>
          <w:marRight w:val="0"/>
          <w:marTop w:val="0"/>
          <w:marBottom w:val="0"/>
          <w:divBdr>
            <w:top w:val="none" w:sz="0" w:space="0" w:color="auto"/>
            <w:left w:val="none" w:sz="0" w:space="0" w:color="auto"/>
            <w:bottom w:val="none" w:sz="0" w:space="0" w:color="auto"/>
            <w:right w:val="none" w:sz="0" w:space="0" w:color="auto"/>
          </w:divBdr>
        </w:div>
        <w:div w:id="1048185370">
          <w:marLeft w:val="640"/>
          <w:marRight w:val="0"/>
          <w:marTop w:val="0"/>
          <w:marBottom w:val="0"/>
          <w:divBdr>
            <w:top w:val="none" w:sz="0" w:space="0" w:color="auto"/>
            <w:left w:val="none" w:sz="0" w:space="0" w:color="auto"/>
            <w:bottom w:val="none" w:sz="0" w:space="0" w:color="auto"/>
            <w:right w:val="none" w:sz="0" w:space="0" w:color="auto"/>
          </w:divBdr>
        </w:div>
        <w:div w:id="318076620">
          <w:marLeft w:val="640"/>
          <w:marRight w:val="0"/>
          <w:marTop w:val="0"/>
          <w:marBottom w:val="0"/>
          <w:divBdr>
            <w:top w:val="none" w:sz="0" w:space="0" w:color="auto"/>
            <w:left w:val="none" w:sz="0" w:space="0" w:color="auto"/>
            <w:bottom w:val="none" w:sz="0" w:space="0" w:color="auto"/>
            <w:right w:val="none" w:sz="0" w:space="0" w:color="auto"/>
          </w:divBdr>
        </w:div>
        <w:div w:id="537355456">
          <w:marLeft w:val="640"/>
          <w:marRight w:val="0"/>
          <w:marTop w:val="0"/>
          <w:marBottom w:val="0"/>
          <w:divBdr>
            <w:top w:val="none" w:sz="0" w:space="0" w:color="auto"/>
            <w:left w:val="none" w:sz="0" w:space="0" w:color="auto"/>
            <w:bottom w:val="none" w:sz="0" w:space="0" w:color="auto"/>
            <w:right w:val="none" w:sz="0" w:space="0" w:color="auto"/>
          </w:divBdr>
        </w:div>
        <w:div w:id="827328819">
          <w:marLeft w:val="640"/>
          <w:marRight w:val="0"/>
          <w:marTop w:val="0"/>
          <w:marBottom w:val="0"/>
          <w:divBdr>
            <w:top w:val="none" w:sz="0" w:space="0" w:color="auto"/>
            <w:left w:val="none" w:sz="0" w:space="0" w:color="auto"/>
            <w:bottom w:val="none" w:sz="0" w:space="0" w:color="auto"/>
            <w:right w:val="none" w:sz="0" w:space="0" w:color="auto"/>
          </w:divBdr>
        </w:div>
        <w:div w:id="30543056">
          <w:marLeft w:val="640"/>
          <w:marRight w:val="0"/>
          <w:marTop w:val="0"/>
          <w:marBottom w:val="0"/>
          <w:divBdr>
            <w:top w:val="none" w:sz="0" w:space="0" w:color="auto"/>
            <w:left w:val="none" w:sz="0" w:space="0" w:color="auto"/>
            <w:bottom w:val="none" w:sz="0" w:space="0" w:color="auto"/>
            <w:right w:val="none" w:sz="0" w:space="0" w:color="auto"/>
          </w:divBdr>
        </w:div>
        <w:div w:id="104232985">
          <w:marLeft w:val="640"/>
          <w:marRight w:val="0"/>
          <w:marTop w:val="0"/>
          <w:marBottom w:val="0"/>
          <w:divBdr>
            <w:top w:val="none" w:sz="0" w:space="0" w:color="auto"/>
            <w:left w:val="none" w:sz="0" w:space="0" w:color="auto"/>
            <w:bottom w:val="none" w:sz="0" w:space="0" w:color="auto"/>
            <w:right w:val="none" w:sz="0" w:space="0" w:color="auto"/>
          </w:divBdr>
        </w:div>
        <w:div w:id="79763643">
          <w:marLeft w:val="640"/>
          <w:marRight w:val="0"/>
          <w:marTop w:val="0"/>
          <w:marBottom w:val="0"/>
          <w:divBdr>
            <w:top w:val="none" w:sz="0" w:space="0" w:color="auto"/>
            <w:left w:val="none" w:sz="0" w:space="0" w:color="auto"/>
            <w:bottom w:val="none" w:sz="0" w:space="0" w:color="auto"/>
            <w:right w:val="none" w:sz="0" w:space="0" w:color="auto"/>
          </w:divBdr>
        </w:div>
        <w:div w:id="1519348304">
          <w:marLeft w:val="640"/>
          <w:marRight w:val="0"/>
          <w:marTop w:val="0"/>
          <w:marBottom w:val="0"/>
          <w:divBdr>
            <w:top w:val="none" w:sz="0" w:space="0" w:color="auto"/>
            <w:left w:val="none" w:sz="0" w:space="0" w:color="auto"/>
            <w:bottom w:val="none" w:sz="0" w:space="0" w:color="auto"/>
            <w:right w:val="none" w:sz="0" w:space="0" w:color="auto"/>
          </w:divBdr>
        </w:div>
        <w:div w:id="620301738">
          <w:marLeft w:val="640"/>
          <w:marRight w:val="0"/>
          <w:marTop w:val="0"/>
          <w:marBottom w:val="0"/>
          <w:divBdr>
            <w:top w:val="none" w:sz="0" w:space="0" w:color="auto"/>
            <w:left w:val="none" w:sz="0" w:space="0" w:color="auto"/>
            <w:bottom w:val="none" w:sz="0" w:space="0" w:color="auto"/>
            <w:right w:val="none" w:sz="0" w:space="0" w:color="auto"/>
          </w:divBdr>
        </w:div>
        <w:div w:id="1198545551">
          <w:marLeft w:val="640"/>
          <w:marRight w:val="0"/>
          <w:marTop w:val="0"/>
          <w:marBottom w:val="0"/>
          <w:divBdr>
            <w:top w:val="none" w:sz="0" w:space="0" w:color="auto"/>
            <w:left w:val="none" w:sz="0" w:space="0" w:color="auto"/>
            <w:bottom w:val="none" w:sz="0" w:space="0" w:color="auto"/>
            <w:right w:val="none" w:sz="0" w:space="0" w:color="auto"/>
          </w:divBdr>
        </w:div>
        <w:div w:id="1385373627">
          <w:marLeft w:val="640"/>
          <w:marRight w:val="0"/>
          <w:marTop w:val="0"/>
          <w:marBottom w:val="0"/>
          <w:divBdr>
            <w:top w:val="none" w:sz="0" w:space="0" w:color="auto"/>
            <w:left w:val="none" w:sz="0" w:space="0" w:color="auto"/>
            <w:bottom w:val="none" w:sz="0" w:space="0" w:color="auto"/>
            <w:right w:val="none" w:sz="0" w:space="0" w:color="auto"/>
          </w:divBdr>
        </w:div>
        <w:div w:id="1387293534">
          <w:marLeft w:val="640"/>
          <w:marRight w:val="0"/>
          <w:marTop w:val="0"/>
          <w:marBottom w:val="0"/>
          <w:divBdr>
            <w:top w:val="none" w:sz="0" w:space="0" w:color="auto"/>
            <w:left w:val="none" w:sz="0" w:space="0" w:color="auto"/>
            <w:bottom w:val="none" w:sz="0" w:space="0" w:color="auto"/>
            <w:right w:val="none" w:sz="0" w:space="0" w:color="auto"/>
          </w:divBdr>
        </w:div>
        <w:div w:id="251471121">
          <w:marLeft w:val="640"/>
          <w:marRight w:val="0"/>
          <w:marTop w:val="0"/>
          <w:marBottom w:val="0"/>
          <w:divBdr>
            <w:top w:val="none" w:sz="0" w:space="0" w:color="auto"/>
            <w:left w:val="none" w:sz="0" w:space="0" w:color="auto"/>
            <w:bottom w:val="none" w:sz="0" w:space="0" w:color="auto"/>
            <w:right w:val="none" w:sz="0" w:space="0" w:color="auto"/>
          </w:divBdr>
        </w:div>
        <w:div w:id="2130662653">
          <w:marLeft w:val="640"/>
          <w:marRight w:val="0"/>
          <w:marTop w:val="0"/>
          <w:marBottom w:val="0"/>
          <w:divBdr>
            <w:top w:val="none" w:sz="0" w:space="0" w:color="auto"/>
            <w:left w:val="none" w:sz="0" w:space="0" w:color="auto"/>
            <w:bottom w:val="none" w:sz="0" w:space="0" w:color="auto"/>
            <w:right w:val="none" w:sz="0" w:space="0" w:color="auto"/>
          </w:divBdr>
        </w:div>
        <w:div w:id="2094163679">
          <w:marLeft w:val="640"/>
          <w:marRight w:val="0"/>
          <w:marTop w:val="0"/>
          <w:marBottom w:val="0"/>
          <w:divBdr>
            <w:top w:val="none" w:sz="0" w:space="0" w:color="auto"/>
            <w:left w:val="none" w:sz="0" w:space="0" w:color="auto"/>
            <w:bottom w:val="none" w:sz="0" w:space="0" w:color="auto"/>
            <w:right w:val="none" w:sz="0" w:space="0" w:color="auto"/>
          </w:divBdr>
        </w:div>
        <w:div w:id="361058451">
          <w:marLeft w:val="640"/>
          <w:marRight w:val="0"/>
          <w:marTop w:val="0"/>
          <w:marBottom w:val="0"/>
          <w:divBdr>
            <w:top w:val="none" w:sz="0" w:space="0" w:color="auto"/>
            <w:left w:val="none" w:sz="0" w:space="0" w:color="auto"/>
            <w:bottom w:val="none" w:sz="0" w:space="0" w:color="auto"/>
            <w:right w:val="none" w:sz="0" w:space="0" w:color="auto"/>
          </w:divBdr>
        </w:div>
        <w:div w:id="909271492">
          <w:marLeft w:val="640"/>
          <w:marRight w:val="0"/>
          <w:marTop w:val="0"/>
          <w:marBottom w:val="0"/>
          <w:divBdr>
            <w:top w:val="none" w:sz="0" w:space="0" w:color="auto"/>
            <w:left w:val="none" w:sz="0" w:space="0" w:color="auto"/>
            <w:bottom w:val="none" w:sz="0" w:space="0" w:color="auto"/>
            <w:right w:val="none" w:sz="0" w:space="0" w:color="auto"/>
          </w:divBdr>
        </w:div>
        <w:div w:id="891576429">
          <w:marLeft w:val="640"/>
          <w:marRight w:val="0"/>
          <w:marTop w:val="0"/>
          <w:marBottom w:val="0"/>
          <w:divBdr>
            <w:top w:val="none" w:sz="0" w:space="0" w:color="auto"/>
            <w:left w:val="none" w:sz="0" w:space="0" w:color="auto"/>
            <w:bottom w:val="none" w:sz="0" w:space="0" w:color="auto"/>
            <w:right w:val="none" w:sz="0" w:space="0" w:color="auto"/>
          </w:divBdr>
        </w:div>
        <w:div w:id="1654333317">
          <w:marLeft w:val="640"/>
          <w:marRight w:val="0"/>
          <w:marTop w:val="0"/>
          <w:marBottom w:val="0"/>
          <w:divBdr>
            <w:top w:val="none" w:sz="0" w:space="0" w:color="auto"/>
            <w:left w:val="none" w:sz="0" w:space="0" w:color="auto"/>
            <w:bottom w:val="none" w:sz="0" w:space="0" w:color="auto"/>
            <w:right w:val="none" w:sz="0" w:space="0" w:color="auto"/>
          </w:divBdr>
        </w:div>
        <w:div w:id="827941166">
          <w:marLeft w:val="640"/>
          <w:marRight w:val="0"/>
          <w:marTop w:val="0"/>
          <w:marBottom w:val="0"/>
          <w:divBdr>
            <w:top w:val="none" w:sz="0" w:space="0" w:color="auto"/>
            <w:left w:val="none" w:sz="0" w:space="0" w:color="auto"/>
            <w:bottom w:val="none" w:sz="0" w:space="0" w:color="auto"/>
            <w:right w:val="none" w:sz="0" w:space="0" w:color="auto"/>
          </w:divBdr>
        </w:div>
        <w:div w:id="1506507048">
          <w:marLeft w:val="640"/>
          <w:marRight w:val="0"/>
          <w:marTop w:val="0"/>
          <w:marBottom w:val="0"/>
          <w:divBdr>
            <w:top w:val="none" w:sz="0" w:space="0" w:color="auto"/>
            <w:left w:val="none" w:sz="0" w:space="0" w:color="auto"/>
            <w:bottom w:val="none" w:sz="0" w:space="0" w:color="auto"/>
            <w:right w:val="none" w:sz="0" w:space="0" w:color="auto"/>
          </w:divBdr>
        </w:div>
        <w:div w:id="530844202">
          <w:marLeft w:val="640"/>
          <w:marRight w:val="0"/>
          <w:marTop w:val="0"/>
          <w:marBottom w:val="0"/>
          <w:divBdr>
            <w:top w:val="none" w:sz="0" w:space="0" w:color="auto"/>
            <w:left w:val="none" w:sz="0" w:space="0" w:color="auto"/>
            <w:bottom w:val="none" w:sz="0" w:space="0" w:color="auto"/>
            <w:right w:val="none" w:sz="0" w:space="0" w:color="auto"/>
          </w:divBdr>
        </w:div>
        <w:div w:id="2021542022">
          <w:marLeft w:val="640"/>
          <w:marRight w:val="0"/>
          <w:marTop w:val="0"/>
          <w:marBottom w:val="0"/>
          <w:divBdr>
            <w:top w:val="none" w:sz="0" w:space="0" w:color="auto"/>
            <w:left w:val="none" w:sz="0" w:space="0" w:color="auto"/>
            <w:bottom w:val="none" w:sz="0" w:space="0" w:color="auto"/>
            <w:right w:val="none" w:sz="0" w:space="0" w:color="auto"/>
          </w:divBdr>
        </w:div>
        <w:div w:id="1772311549">
          <w:marLeft w:val="640"/>
          <w:marRight w:val="0"/>
          <w:marTop w:val="0"/>
          <w:marBottom w:val="0"/>
          <w:divBdr>
            <w:top w:val="none" w:sz="0" w:space="0" w:color="auto"/>
            <w:left w:val="none" w:sz="0" w:space="0" w:color="auto"/>
            <w:bottom w:val="none" w:sz="0" w:space="0" w:color="auto"/>
            <w:right w:val="none" w:sz="0" w:space="0" w:color="auto"/>
          </w:divBdr>
        </w:div>
        <w:div w:id="839344597">
          <w:marLeft w:val="640"/>
          <w:marRight w:val="0"/>
          <w:marTop w:val="0"/>
          <w:marBottom w:val="0"/>
          <w:divBdr>
            <w:top w:val="none" w:sz="0" w:space="0" w:color="auto"/>
            <w:left w:val="none" w:sz="0" w:space="0" w:color="auto"/>
            <w:bottom w:val="none" w:sz="0" w:space="0" w:color="auto"/>
            <w:right w:val="none" w:sz="0" w:space="0" w:color="auto"/>
          </w:divBdr>
        </w:div>
        <w:div w:id="1396053430">
          <w:marLeft w:val="640"/>
          <w:marRight w:val="0"/>
          <w:marTop w:val="0"/>
          <w:marBottom w:val="0"/>
          <w:divBdr>
            <w:top w:val="none" w:sz="0" w:space="0" w:color="auto"/>
            <w:left w:val="none" w:sz="0" w:space="0" w:color="auto"/>
            <w:bottom w:val="none" w:sz="0" w:space="0" w:color="auto"/>
            <w:right w:val="none" w:sz="0" w:space="0" w:color="auto"/>
          </w:divBdr>
        </w:div>
        <w:div w:id="1952394945">
          <w:marLeft w:val="640"/>
          <w:marRight w:val="0"/>
          <w:marTop w:val="0"/>
          <w:marBottom w:val="0"/>
          <w:divBdr>
            <w:top w:val="none" w:sz="0" w:space="0" w:color="auto"/>
            <w:left w:val="none" w:sz="0" w:space="0" w:color="auto"/>
            <w:bottom w:val="none" w:sz="0" w:space="0" w:color="auto"/>
            <w:right w:val="none" w:sz="0" w:space="0" w:color="auto"/>
          </w:divBdr>
        </w:div>
        <w:div w:id="1042360124">
          <w:marLeft w:val="640"/>
          <w:marRight w:val="0"/>
          <w:marTop w:val="0"/>
          <w:marBottom w:val="0"/>
          <w:divBdr>
            <w:top w:val="none" w:sz="0" w:space="0" w:color="auto"/>
            <w:left w:val="none" w:sz="0" w:space="0" w:color="auto"/>
            <w:bottom w:val="none" w:sz="0" w:space="0" w:color="auto"/>
            <w:right w:val="none" w:sz="0" w:space="0" w:color="auto"/>
          </w:divBdr>
        </w:div>
        <w:div w:id="741488634">
          <w:marLeft w:val="640"/>
          <w:marRight w:val="0"/>
          <w:marTop w:val="0"/>
          <w:marBottom w:val="0"/>
          <w:divBdr>
            <w:top w:val="none" w:sz="0" w:space="0" w:color="auto"/>
            <w:left w:val="none" w:sz="0" w:space="0" w:color="auto"/>
            <w:bottom w:val="none" w:sz="0" w:space="0" w:color="auto"/>
            <w:right w:val="none" w:sz="0" w:space="0" w:color="auto"/>
          </w:divBdr>
        </w:div>
        <w:div w:id="23218462">
          <w:marLeft w:val="640"/>
          <w:marRight w:val="0"/>
          <w:marTop w:val="0"/>
          <w:marBottom w:val="0"/>
          <w:divBdr>
            <w:top w:val="none" w:sz="0" w:space="0" w:color="auto"/>
            <w:left w:val="none" w:sz="0" w:space="0" w:color="auto"/>
            <w:bottom w:val="none" w:sz="0" w:space="0" w:color="auto"/>
            <w:right w:val="none" w:sz="0" w:space="0" w:color="auto"/>
          </w:divBdr>
        </w:div>
        <w:div w:id="364448358">
          <w:marLeft w:val="640"/>
          <w:marRight w:val="0"/>
          <w:marTop w:val="0"/>
          <w:marBottom w:val="0"/>
          <w:divBdr>
            <w:top w:val="none" w:sz="0" w:space="0" w:color="auto"/>
            <w:left w:val="none" w:sz="0" w:space="0" w:color="auto"/>
            <w:bottom w:val="none" w:sz="0" w:space="0" w:color="auto"/>
            <w:right w:val="none" w:sz="0" w:space="0" w:color="auto"/>
          </w:divBdr>
        </w:div>
        <w:div w:id="2093775405">
          <w:marLeft w:val="640"/>
          <w:marRight w:val="0"/>
          <w:marTop w:val="0"/>
          <w:marBottom w:val="0"/>
          <w:divBdr>
            <w:top w:val="none" w:sz="0" w:space="0" w:color="auto"/>
            <w:left w:val="none" w:sz="0" w:space="0" w:color="auto"/>
            <w:bottom w:val="none" w:sz="0" w:space="0" w:color="auto"/>
            <w:right w:val="none" w:sz="0" w:space="0" w:color="auto"/>
          </w:divBdr>
        </w:div>
        <w:div w:id="798643088">
          <w:marLeft w:val="640"/>
          <w:marRight w:val="0"/>
          <w:marTop w:val="0"/>
          <w:marBottom w:val="0"/>
          <w:divBdr>
            <w:top w:val="none" w:sz="0" w:space="0" w:color="auto"/>
            <w:left w:val="none" w:sz="0" w:space="0" w:color="auto"/>
            <w:bottom w:val="none" w:sz="0" w:space="0" w:color="auto"/>
            <w:right w:val="none" w:sz="0" w:space="0" w:color="auto"/>
          </w:divBdr>
        </w:div>
        <w:div w:id="1868368736">
          <w:marLeft w:val="640"/>
          <w:marRight w:val="0"/>
          <w:marTop w:val="0"/>
          <w:marBottom w:val="0"/>
          <w:divBdr>
            <w:top w:val="none" w:sz="0" w:space="0" w:color="auto"/>
            <w:left w:val="none" w:sz="0" w:space="0" w:color="auto"/>
            <w:bottom w:val="none" w:sz="0" w:space="0" w:color="auto"/>
            <w:right w:val="none" w:sz="0" w:space="0" w:color="auto"/>
          </w:divBdr>
        </w:div>
        <w:div w:id="1657610920">
          <w:marLeft w:val="640"/>
          <w:marRight w:val="0"/>
          <w:marTop w:val="0"/>
          <w:marBottom w:val="0"/>
          <w:divBdr>
            <w:top w:val="none" w:sz="0" w:space="0" w:color="auto"/>
            <w:left w:val="none" w:sz="0" w:space="0" w:color="auto"/>
            <w:bottom w:val="none" w:sz="0" w:space="0" w:color="auto"/>
            <w:right w:val="none" w:sz="0" w:space="0" w:color="auto"/>
          </w:divBdr>
        </w:div>
        <w:div w:id="204341644">
          <w:marLeft w:val="640"/>
          <w:marRight w:val="0"/>
          <w:marTop w:val="0"/>
          <w:marBottom w:val="0"/>
          <w:divBdr>
            <w:top w:val="none" w:sz="0" w:space="0" w:color="auto"/>
            <w:left w:val="none" w:sz="0" w:space="0" w:color="auto"/>
            <w:bottom w:val="none" w:sz="0" w:space="0" w:color="auto"/>
            <w:right w:val="none" w:sz="0" w:space="0" w:color="auto"/>
          </w:divBdr>
        </w:div>
        <w:div w:id="1328510854">
          <w:marLeft w:val="640"/>
          <w:marRight w:val="0"/>
          <w:marTop w:val="0"/>
          <w:marBottom w:val="0"/>
          <w:divBdr>
            <w:top w:val="none" w:sz="0" w:space="0" w:color="auto"/>
            <w:left w:val="none" w:sz="0" w:space="0" w:color="auto"/>
            <w:bottom w:val="none" w:sz="0" w:space="0" w:color="auto"/>
            <w:right w:val="none" w:sz="0" w:space="0" w:color="auto"/>
          </w:divBdr>
        </w:div>
        <w:div w:id="2079160048">
          <w:marLeft w:val="640"/>
          <w:marRight w:val="0"/>
          <w:marTop w:val="0"/>
          <w:marBottom w:val="0"/>
          <w:divBdr>
            <w:top w:val="none" w:sz="0" w:space="0" w:color="auto"/>
            <w:left w:val="none" w:sz="0" w:space="0" w:color="auto"/>
            <w:bottom w:val="none" w:sz="0" w:space="0" w:color="auto"/>
            <w:right w:val="none" w:sz="0" w:space="0" w:color="auto"/>
          </w:divBdr>
        </w:div>
        <w:div w:id="264115355">
          <w:marLeft w:val="640"/>
          <w:marRight w:val="0"/>
          <w:marTop w:val="0"/>
          <w:marBottom w:val="0"/>
          <w:divBdr>
            <w:top w:val="none" w:sz="0" w:space="0" w:color="auto"/>
            <w:left w:val="none" w:sz="0" w:space="0" w:color="auto"/>
            <w:bottom w:val="none" w:sz="0" w:space="0" w:color="auto"/>
            <w:right w:val="none" w:sz="0" w:space="0" w:color="auto"/>
          </w:divBdr>
        </w:div>
        <w:div w:id="8534056">
          <w:marLeft w:val="640"/>
          <w:marRight w:val="0"/>
          <w:marTop w:val="0"/>
          <w:marBottom w:val="0"/>
          <w:divBdr>
            <w:top w:val="none" w:sz="0" w:space="0" w:color="auto"/>
            <w:left w:val="none" w:sz="0" w:space="0" w:color="auto"/>
            <w:bottom w:val="none" w:sz="0" w:space="0" w:color="auto"/>
            <w:right w:val="none" w:sz="0" w:space="0" w:color="auto"/>
          </w:divBdr>
        </w:div>
        <w:div w:id="1581065597">
          <w:marLeft w:val="640"/>
          <w:marRight w:val="0"/>
          <w:marTop w:val="0"/>
          <w:marBottom w:val="0"/>
          <w:divBdr>
            <w:top w:val="none" w:sz="0" w:space="0" w:color="auto"/>
            <w:left w:val="none" w:sz="0" w:space="0" w:color="auto"/>
            <w:bottom w:val="none" w:sz="0" w:space="0" w:color="auto"/>
            <w:right w:val="none" w:sz="0" w:space="0" w:color="auto"/>
          </w:divBdr>
        </w:div>
        <w:div w:id="1372343007">
          <w:marLeft w:val="640"/>
          <w:marRight w:val="0"/>
          <w:marTop w:val="0"/>
          <w:marBottom w:val="0"/>
          <w:divBdr>
            <w:top w:val="none" w:sz="0" w:space="0" w:color="auto"/>
            <w:left w:val="none" w:sz="0" w:space="0" w:color="auto"/>
            <w:bottom w:val="none" w:sz="0" w:space="0" w:color="auto"/>
            <w:right w:val="none" w:sz="0" w:space="0" w:color="auto"/>
          </w:divBdr>
        </w:div>
        <w:div w:id="1705716932">
          <w:marLeft w:val="640"/>
          <w:marRight w:val="0"/>
          <w:marTop w:val="0"/>
          <w:marBottom w:val="0"/>
          <w:divBdr>
            <w:top w:val="none" w:sz="0" w:space="0" w:color="auto"/>
            <w:left w:val="none" w:sz="0" w:space="0" w:color="auto"/>
            <w:bottom w:val="none" w:sz="0" w:space="0" w:color="auto"/>
            <w:right w:val="none" w:sz="0" w:space="0" w:color="auto"/>
          </w:divBdr>
        </w:div>
        <w:div w:id="1978682012">
          <w:marLeft w:val="640"/>
          <w:marRight w:val="0"/>
          <w:marTop w:val="0"/>
          <w:marBottom w:val="0"/>
          <w:divBdr>
            <w:top w:val="none" w:sz="0" w:space="0" w:color="auto"/>
            <w:left w:val="none" w:sz="0" w:space="0" w:color="auto"/>
            <w:bottom w:val="none" w:sz="0" w:space="0" w:color="auto"/>
            <w:right w:val="none" w:sz="0" w:space="0" w:color="auto"/>
          </w:divBdr>
        </w:div>
        <w:div w:id="1525558391">
          <w:marLeft w:val="640"/>
          <w:marRight w:val="0"/>
          <w:marTop w:val="0"/>
          <w:marBottom w:val="0"/>
          <w:divBdr>
            <w:top w:val="none" w:sz="0" w:space="0" w:color="auto"/>
            <w:left w:val="none" w:sz="0" w:space="0" w:color="auto"/>
            <w:bottom w:val="none" w:sz="0" w:space="0" w:color="auto"/>
            <w:right w:val="none" w:sz="0" w:space="0" w:color="auto"/>
          </w:divBdr>
        </w:div>
        <w:div w:id="1698893424">
          <w:marLeft w:val="640"/>
          <w:marRight w:val="0"/>
          <w:marTop w:val="0"/>
          <w:marBottom w:val="0"/>
          <w:divBdr>
            <w:top w:val="none" w:sz="0" w:space="0" w:color="auto"/>
            <w:left w:val="none" w:sz="0" w:space="0" w:color="auto"/>
            <w:bottom w:val="none" w:sz="0" w:space="0" w:color="auto"/>
            <w:right w:val="none" w:sz="0" w:space="0" w:color="auto"/>
          </w:divBdr>
        </w:div>
        <w:div w:id="2013364019">
          <w:marLeft w:val="640"/>
          <w:marRight w:val="0"/>
          <w:marTop w:val="0"/>
          <w:marBottom w:val="0"/>
          <w:divBdr>
            <w:top w:val="none" w:sz="0" w:space="0" w:color="auto"/>
            <w:left w:val="none" w:sz="0" w:space="0" w:color="auto"/>
            <w:bottom w:val="none" w:sz="0" w:space="0" w:color="auto"/>
            <w:right w:val="none" w:sz="0" w:space="0" w:color="auto"/>
          </w:divBdr>
        </w:div>
        <w:div w:id="1817795887">
          <w:marLeft w:val="640"/>
          <w:marRight w:val="0"/>
          <w:marTop w:val="0"/>
          <w:marBottom w:val="0"/>
          <w:divBdr>
            <w:top w:val="none" w:sz="0" w:space="0" w:color="auto"/>
            <w:left w:val="none" w:sz="0" w:space="0" w:color="auto"/>
            <w:bottom w:val="none" w:sz="0" w:space="0" w:color="auto"/>
            <w:right w:val="none" w:sz="0" w:space="0" w:color="auto"/>
          </w:divBdr>
        </w:div>
        <w:div w:id="2024086083">
          <w:marLeft w:val="640"/>
          <w:marRight w:val="0"/>
          <w:marTop w:val="0"/>
          <w:marBottom w:val="0"/>
          <w:divBdr>
            <w:top w:val="none" w:sz="0" w:space="0" w:color="auto"/>
            <w:left w:val="none" w:sz="0" w:space="0" w:color="auto"/>
            <w:bottom w:val="none" w:sz="0" w:space="0" w:color="auto"/>
            <w:right w:val="none" w:sz="0" w:space="0" w:color="auto"/>
          </w:divBdr>
        </w:div>
        <w:div w:id="280187003">
          <w:marLeft w:val="640"/>
          <w:marRight w:val="0"/>
          <w:marTop w:val="0"/>
          <w:marBottom w:val="0"/>
          <w:divBdr>
            <w:top w:val="none" w:sz="0" w:space="0" w:color="auto"/>
            <w:left w:val="none" w:sz="0" w:space="0" w:color="auto"/>
            <w:bottom w:val="none" w:sz="0" w:space="0" w:color="auto"/>
            <w:right w:val="none" w:sz="0" w:space="0" w:color="auto"/>
          </w:divBdr>
        </w:div>
        <w:div w:id="698773014">
          <w:marLeft w:val="640"/>
          <w:marRight w:val="0"/>
          <w:marTop w:val="0"/>
          <w:marBottom w:val="0"/>
          <w:divBdr>
            <w:top w:val="none" w:sz="0" w:space="0" w:color="auto"/>
            <w:left w:val="none" w:sz="0" w:space="0" w:color="auto"/>
            <w:bottom w:val="none" w:sz="0" w:space="0" w:color="auto"/>
            <w:right w:val="none" w:sz="0" w:space="0" w:color="auto"/>
          </w:divBdr>
        </w:div>
        <w:div w:id="1586838852">
          <w:marLeft w:val="640"/>
          <w:marRight w:val="0"/>
          <w:marTop w:val="0"/>
          <w:marBottom w:val="0"/>
          <w:divBdr>
            <w:top w:val="none" w:sz="0" w:space="0" w:color="auto"/>
            <w:left w:val="none" w:sz="0" w:space="0" w:color="auto"/>
            <w:bottom w:val="none" w:sz="0" w:space="0" w:color="auto"/>
            <w:right w:val="none" w:sz="0" w:space="0" w:color="auto"/>
          </w:divBdr>
        </w:div>
        <w:div w:id="2130859780">
          <w:marLeft w:val="640"/>
          <w:marRight w:val="0"/>
          <w:marTop w:val="0"/>
          <w:marBottom w:val="0"/>
          <w:divBdr>
            <w:top w:val="none" w:sz="0" w:space="0" w:color="auto"/>
            <w:left w:val="none" w:sz="0" w:space="0" w:color="auto"/>
            <w:bottom w:val="none" w:sz="0" w:space="0" w:color="auto"/>
            <w:right w:val="none" w:sz="0" w:space="0" w:color="auto"/>
          </w:divBdr>
        </w:div>
        <w:div w:id="1378968291">
          <w:marLeft w:val="640"/>
          <w:marRight w:val="0"/>
          <w:marTop w:val="0"/>
          <w:marBottom w:val="0"/>
          <w:divBdr>
            <w:top w:val="none" w:sz="0" w:space="0" w:color="auto"/>
            <w:left w:val="none" w:sz="0" w:space="0" w:color="auto"/>
            <w:bottom w:val="none" w:sz="0" w:space="0" w:color="auto"/>
            <w:right w:val="none" w:sz="0" w:space="0" w:color="auto"/>
          </w:divBdr>
        </w:div>
        <w:div w:id="1394042642">
          <w:marLeft w:val="640"/>
          <w:marRight w:val="0"/>
          <w:marTop w:val="0"/>
          <w:marBottom w:val="0"/>
          <w:divBdr>
            <w:top w:val="none" w:sz="0" w:space="0" w:color="auto"/>
            <w:left w:val="none" w:sz="0" w:space="0" w:color="auto"/>
            <w:bottom w:val="none" w:sz="0" w:space="0" w:color="auto"/>
            <w:right w:val="none" w:sz="0" w:space="0" w:color="auto"/>
          </w:divBdr>
        </w:div>
        <w:div w:id="1105224390">
          <w:marLeft w:val="640"/>
          <w:marRight w:val="0"/>
          <w:marTop w:val="0"/>
          <w:marBottom w:val="0"/>
          <w:divBdr>
            <w:top w:val="none" w:sz="0" w:space="0" w:color="auto"/>
            <w:left w:val="none" w:sz="0" w:space="0" w:color="auto"/>
            <w:bottom w:val="none" w:sz="0" w:space="0" w:color="auto"/>
            <w:right w:val="none" w:sz="0" w:space="0" w:color="auto"/>
          </w:divBdr>
        </w:div>
        <w:div w:id="1969118181">
          <w:marLeft w:val="640"/>
          <w:marRight w:val="0"/>
          <w:marTop w:val="0"/>
          <w:marBottom w:val="0"/>
          <w:divBdr>
            <w:top w:val="none" w:sz="0" w:space="0" w:color="auto"/>
            <w:left w:val="none" w:sz="0" w:space="0" w:color="auto"/>
            <w:bottom w:val="none" w:sz="0" w:space="0" w:color="auto"/>
            <w:right w:val="none" w:sz="0" w:space="0" w:color="auto"/>
          </w:divBdr>
        </w:div>
        <w:div w:id="92215978">
          <w:marLeft w:val="640"/>
          <w:marRight w:val="0"/>
          <w:marTop w:val="0"/>
          <w:marBottom w:val="0"/>
          <w:divBdr>
            <w:top w:val="none" w:sz="0" w:space="0" w:color="auto"/>
            <w:left w:val="none" w:sz="0" w:space="0" w:color="auto"/>
            <w:bottom w:val="none" w:sz="0" w:space="0" w:color="auto"/>
            <w:right w:val="none" w:sz="0" w:space="0" w:color="auto"/>
          </w:divBdr>
        </w:div>
        <w:div w:id="206919632">
          <w:marLeft w:val="640"/>
          <w:marRight w:val="0"/>
          <w:marTop w:val="0"/>
          <w:marBottom w:val="0"/>
          <w:divBdr>
            <w:top w:val="none" w:sz="0" w:space="0" w:color="auto"/>
            <w:left w:val="none" w:sz="0" w:space="0" w:color="auto"/>
            <w:bottom w:val="none" w:sz="0" w:space="0" w:color="auto"/>
            <w:right w:val="none" w:sz="0" w:space="0" w:color="auto"/>
          </w:divBdr>
        </w:div>
        <w:div w:id="1760565790">
          <w:marLeft w:val="640"/>
          <w:marRight w:val="0"/>
          <w:marTop w:val="0"/>
          <w:marBottom w:val="0"/>
          <w:divBdr>
            <w:top w:val="none" w:sz="0" w:space="0" w:color="auto"/>
            <w:left w:val="none" w:sz="0" w:space="0" w:color="auto"/>
            <w:bottom w:val="none" w:sz="0" w:space="0" w:color="auto"/>
            <w:right w:val="none" w:sz="0" w:space="0" w:color="auto"/>
          </w:divBdr>
        </w:div>
        <w:div w:id="198977205">
          <w:marLeft w:val="640"/>
          <w:marRight w:val="0"/>
          <w:marTop w:val="0"/>
          <w:marBottom w:val="0"/>
          <w:divBdr>
            <w:top w:val="none" w:sz="0" w:space="0" w:color="auto"/>
            <w:left w:val="none" w:sz="0" w:space="0" w:color="auto"/>
            <w:bottom w:val="none" w:sz="0" w:space="0" w:color="auto"/>
            <w:right w:val="none" w:sz="0" w:space="0" w:color="auto"/>
          </w:divBdr>
        </w:div>
        <w:div w:id="2055693167">
          <w:marLeft w:val="640"/>
          <w:marRight w:val="0"/>
          <w:marTop w:val="0"/>
          <w:marBottom w:val="0"/>
          <w:divBdr>
            <w:top w:val="none" w:sz="0" w:space="0" w:color="auto"/>
            <w:left w:val="none" w:sz="0" w:space="0" w:color="auto"/>
            <w:bottom w:val="none" w:sz="0" w:space="0" w:color="auto"/>
            <w:right w:val="none" w:sz="0" w:space="0" w:color="auto"/>
          </w:divBdr>
        </w:div>
        <w:div w:id="1172138803">
          <w:marLeft w:val="640"/>
          <w:marRight w:val="0"/>
          <w:marTop w:val="0"/>
          <w:marBottom w:val="0"/>
          <w:divBdr>
            <w:top w:val="none" w:sz="0" w:space="0" w:color="auto"/>
            <w:left w:val="none" w:sz="0" w:space="0" w:color="auto"/>
            <w:bottom w:val="none" w:sz="0" w:space="0" w:color="auto"/>
            <w:right w:val="none" w:sz="0" w:space="0" w:color="auto"/>
          </w:divBdr>
        </w:div>
        <w:div w:id="740300207">
          <w:marLeft w:val="640"/>
          <w:marRight w:val="0"/>
          <w:marTop w:val="0"/>
          <w:marBottom w:val="0"/>
          <w:divBdr>
            <w:top w:val="none" w:sz="0" w:space="0" w:color="auto"/>
            <w:left w:val="none" w:sz="0" w:space="0" w:color="auto"/>
            <w:bottom w:val="none" w:sz="0" w:space="0" w:color="auto"/>
            <w:right w:val="none" w:sz="0" w:space="0" w:color="auto"/>
          </w:divBdr>
        </w:div>
        <w:div w:id="1855267792">
          <w:marLeft w:val="640"/>
          <w:marRight w:val="0"/>
          <w:marTop w:val="0"/>
          <w:marBottom w:val="0"/>
          <w:divBdr>
            <w:top w:val="none" w:sz="0" w:space="0" w:color="auto"/>
            <w:left w:val="none" w:sz="0" w:space="0" w:color="auto"/>
            <w:bottom w:val="none" w:sz="0" w:space="0" w:color="auto"/>
            <w:right w:val="none" w:sz="0" w:space="0" w:color="auto"/>
          </w:divBdr>
        </w:div>
        <w:div w:id="49767139">
          <w:marLeft w:val="640"/>
          <w:marRight w:val="0"/>
          <w:marTop w:val="0"/>
          <w:marBottom w:val="0"/>
          <w:divBdr>
            <w:top w:val="none" w:sz="0" w:space="0" w:color="auto"/>
            <w:left w:val="none" w:sz="0" w:space="0" w:color="auto"/>
            <w:bottom w:val="none" w:sz="0" w:space="0" w:color="auto"/>
            <w:right w:val="none" w:sz="0" w:space="0" w:color="auto"/>
          </w:divBdr>
        </w:div>
        <w:div w:id="1315376260">
          <w:marLeft w:val="640"/>
          <w:marRight w:val="0"/>
          <w:marTop w:val="0"/>
          <w:marBottom w:val="0"/>
          <w:divBdr>
            <w:top w:val="none" w:sz="0" w:space="0" w:color="auto"/>
            <w:left w:val="none" w:sz="0" w:space="0" w:color="auto"/>
            <w:bottom w:val="none" w:sz="0" w:space="0" w:color="auto"/>
            <w:right w:val="none" w:sz="0" w:space="0" w:color="auto"/>
          </w:divBdr>
        </w:div>
        <w:div w:id="782922270">
          <w:marLeft w:val="640"/>
          <w:marRight w:val="0"/>
          <w:marTop w:val="0"/>
          <w:marBottom w:val="0"/>
          <w:divBdr>
            <w:top w:val="none" w:sz="0" w:space="0" w:color="auto"/>
            <w:left w:val="none" w:sz="0" w:space="0" w:color="auto"/>
            <w:bottom w:val="none" w:sz="0" w:space="0" w:color="auto"/>
            <w:right w:val="none" w:sz="0" w:space="0" w:color="auto"/>
          </w:divBdr>
        </w:div>
        <w:div w:id="264339345">
          <w:marLeft w:val="640"/>
          <w:marRight w:val="0"/>
          <w:marTop w:val="0"/>
          <w:marBottom w:val="0"/>
          <w:divBdr>
            <w:top w:val="none" w:sz="0" w:space="0" w:color="auto"/>
            <w:left w:val="none" w:sz="0" w:space="0" w:color="auto"/>
            <w:bottom w:val="none" w:sz="0" w:space="0" w:color="auto"/>
            <w:right w:val="none" w:sz="0" w:space="0" w:color="auto"/>
          </w:divBdr>
        </w:div>
        <w:div w:id="384376493">
          <w:marLeft w:val="640"/>
          <w:marRight w:val="0"/>
          <w:marTop w:val="0"/>
          <w:marBottom w:val="0"/>
          <w:divBdr>
            <w:top w:val="none" w:sz="0" w:space="0" w:color="auto"/>
            <w:left w:val="none" w:sz="0" w:space="0" w:color="auto"/>
            <w:bottom w:val="none" w:sz="0" w:space="0" w:color="auto"/>
            <w:right w:val="none" w:sz="0" w:space="0" w:color="auto"/>
          </w:divBdr>
        </w:div>
        <w:div w:id="1688485689">
          <w:marLeft w:val="640"/>
          <w:marRight w:val="0"/>
          <w:marTop w:val="0"/>
          <w:marBottom w:val="0"/>
          <w:divBdr>
            <w:top w:val="none" w:sz="0" w:space="0" w:color="auto"/>
            <w:left w:val="none" w:sz="0" w:space="0" w:color="auto"/>
            <w:bottom w:val="none" w:sz="0" w:space="0" w:color="auto"/>
            <w:right w:val="none" w:sz="0" w:space="0" w:color="auto"/>
          </w:divBdr>
        </w:div>
        <w:div w:id="224532333">
          <w:marLeft w:val="640"/>
          <w:marRight w:val="0"/>
          <w:marTop w:val="0"/>
          <w:marBottom w:val="0"/>
          <w:divBdr>
            <w:top w:val="none" w:sz="0" w:space="0" w:color="auto"/>
            <w:left w:val="none" w:sz="0" w:space="0" w:color="auto"/>
            <w:bottom w:val="none" w:sz="0" w:space="0" w:color="auto"/>
            <w:right w:val="none" w:sz="0" w:space="0" w:color="auto"/>
          </w:divBdr>
        </w:div>
        <w:div w:id="960112049">
          <w:marLeft w:val="640"/>
          <w:marRight w:val="0"/>
          <w:marTop w:val="0"/>
          <w:marBottom w:val="0"/>
          <w:divBdr>
            <w:top w:val="none" w:sz="0" w:space="0" w:color="auto"/>
            <w:left w:val="none" w:sz="0" w:space="0" w:color="auto"/>
            <w:bottom w:val="none" w:sz="0" w:space="0" w:color="auto"/>
            <w:right w:val="none" w:sz="0" w:space="0" w:color="auto"/>
          </w:divBdr>
        </w:div>
        <w:div w:id="234821079">
          <w:marLeft w:val="640"/>
          <w:marRight w:val="0"/>
          <w:marTop w:val="0"/>
          <w:marBottom w:val="0"/>
          <w:divBdr>
            <w:top w:val="none" w:sz="0" w:space="0" w:color="auto"/>
            <w:left w:val="none" w:sz="0" w:space="0" w:color="auto"/>
            <w:bottom w:val="none" w:sz="0" w:space="0" w:color="auto"/>
            <w:right w:val="none" w:sz="0" w:space="0" w:color="auto"/>
          </w:divBdr>
        </w:div>
        <w:div w:id="1608267013">
          <w:marLeft w:val="640"/>
          <w:marRight w:val="0"/>
          <w:marTop w:val="0"/>
          <w:marBottom w:val="0"/>
          <w:divBdr>
            <w:top w:val="none" w:sz="0" w:space="0" w:color="auto"/>
            <w:left w:val="none" w:sz="0" w:space="0" w:color="auto"/>
            <w:bottom w:val="none" w:sz="0" w:space="0" w:color="auto"/>
            <w:right w:val="none" w:sz="0" w:space="0" w:color="auto"/>
          </w:divBdr>
        </w:div>
        <w:div w:id="540021050">
          <w:marLeft w:val="640"/>
          <w:marRight w:val="0"/>
          <w:marTop w:val="0"/>
          <w:marBottom w:val="0"/>
          <w:divBdr>
            <w:top w:val="none" w:sz="0" w:space="0" w:color="auto"/>
            <w:left w:val="none" w:sz="0" w:space="0" w:color="auto"/>
            <w:bottom w:val="none" w:sz="0" w:space="0" w:color="auto"/>
            <w:right w:val="none" w:sz="0" w:space="0" w:color="auto"/>
          </w:divBdr>
        </w:div>
        <w:div w:id="1635716564">
          <w:marLeft w:val="640"/>
          <w:marRight w:val="0"/>
          <w:marTop w:val="0"/>
          <w:marBottom w:val="0"/>
          <w:divBdr>
            <w:top w:val="none" w:sz="0" w:space="0" w:color="auto"/>
            <w:left w:val="none" w:sz="0" w:space="0" w:color="auto"/>
            <w:bottom w:val="none" w:sz="0" w:space="0" w:color="auto"/>
            <w:right w:val="none" w:sz="0" w:space="0" w:color="auto"/>
          </w:divBdr>
        </w:div>
        <w:div w:id="101457068">
          <w:marLeft w:val="640"/>
          <w:marRight w:val="0"/>
          <w:marTop w:val="0"/>
          <w:marBottom w:val="0"/>
          <w:divBdr>
            <w:top w:val="none" w:sz="0" w:space="0" w:color="auto"/>
            <w:left w:val="none" w:sz="0" w:space="0" w:color="auto"/>
            <w:bottom w:val="none" w:sz="0" w:space="0" w:color="auto"/>
            <w:right w:val="none" w:sz="0" w:space="0" w:color="auto"/>
          </w:divBdr>
        </w:div>
        <w:div w:id="247857338">
          <w:marLeft w:val="640"/>
          <w:marRight w:val="0"/>
          <w:marTop w:val="0"/>
          <w:marBottom w:val="0"/>
          <w:divBdr>
            <w:top w:val="none" w:sz="0" w:space="0" w:color="auto"/>
            <w:left w:val="none" w:sz="0" w:space="0" w:color="auto"/>
            <w:bottom w:val="none" w:sz="0" w:space="0" w:color="auto"/>
            <w:right w:val="none" w:sz="0" w:space="0" w:color="auto"/>
          </w:divBdr>
        </w:div>
        <w:div w:id="1728382363">
          <w:marLeft w:val="640"/>
          <w:marRight w:val="0"/>
          <w:marTop w:val="0"/>
          <w:marBottom w:val="0"/>
          <w:divBdr>
            <w:top w:val="none" w:sz="0" w:space="0" w:color="auto"/>
            <w:left w:val="none" w:sz="0" w:space="0" w:color="auto"/>
            <w:bottom w:val="none" w:sz="0" w:space="0" w:color="auto"/>
            <w:right w:val="none" w:sz="0" w:space="0" w:color="auto"/>
          </w:divBdr>
        </w:div>
        <w:div w:id="106047310">
          <w:marLeft w:val="640"/>
          <w:marRight w:val="0"/>
          <w:marTop w:val="0"/>
          <w:marBottom w:val="0"/>
          <w:divBdr>
            <w:top w:val="none" w:sz="0" w:space="0" w:color="auto"/>
            <w:left w:val="none" w:sz="0" w:space="0" w:color="auto"/>
            <w:bottom w:val="none" w:sz="0" w:space="0" w:color="auto"/>
            <w:right w:val="none" w:sz="0" w:space="0" w:color="auto"/>
          </w:divBdr>
        </w:div>
        <w:div w:id="35468815">
          <w:marLeft w:val="640"/>
          <w:marRight w:val="0"/>
          <w:marTop w:val="0"/>
          <w:marBottom w:val="0"/>
          <w:divBdr>
            <w:top w:val="none" w:sz="0" w:space="0" w:color="auto"/>
            <w:left w:val="none" w:sz="0" w:space="0" w:color="auto"/>
            <w:bottom w:val="none" w:sz="0" w:space="0" w:color="auto"/>
            <w:right w:val="none" w:sz="0" w:space="0" w:color="auto"/>
          </w:divBdr>
        </w:div>
        <w:div w:id="1727990159">
          <w:marLeft w:val="640"/>
          <w:marRight w:val="0"/>
          <w:marTop w:val="0"/>
          <w:marBottom w:val="0"/>
          <w:divBdr>
            <w:top w:val="none" w:sz="0" w:space="0" w:color="auto"/>
            <w:left w:val="none" w:sz="0" w:space="0" w:color="auto"/>
            <w:bottom w:val="none" w:sz="0" w:space="0" w:color="auto"/>
            <w:right w:val="none" w:sz="0" w:space="0" w:color="auto"/>
          </w:divBdr>
        </w:div>
        <w:div w:id="989333520">
          <w:marLeft w:val="640"/>
          <w:marRight w:val="0"/>
          <w:marTop w:val="0"/>
          <w:marBottom w:val="0"/>
          <w:divBdr>
            <w:top w:val="none" w:sz="0" w:space="0" w:color="auto"/>
            <w:left w:val="none" w:sz="0" w:space="0" w:color="auto"/>
            <w:bottom w:val="none" w:sz="0" w:space="0" w:color="auto"/>
            <w:right w:val="none" w:sz="0" w:space="0" w:color="auto"/>
          </w:divBdr>
        </w:div>
        <w:div w:id="1653833683">
          <w:marLeft w:val="640"/>
          <w:marRight w:val="0"/>
          <w:marTop w:val="0"/>
          <w:marBottom w:val="0"/>
          <w:divBdr>
            <w:top w:val="none" w:sz="0" w:space="0" w:color="auto"/>
            <w:left w:val="none" w:sz="0" w:space="0" w:color="auto"/>
            <w:bottom w:val="none" w:sz="0" w:space="0" w:color="auto"/>
            <w:right w:val="none" w:sz="0" w:space="0" w:color="auto"/>
          </w:divBdr>
        </w:div>
        <w:div w:id="1915123303">
          <w:marLeft w:val="640"/>
          <w:marRight w:val="0"/>
          <w:marTop w:val="0"/>
          <w:marBottom w:val="0"/>
          <w:divBdr>
            <w:top w:val="none" w:sz="0" w:space="0" w:color="auto"/>
            <w:left w:val="none" w:sz="0" w:space="0" w:color="auto"/>
            <w:bottom w:val="none" w:sz="0" w:space="0" w:color="auto"/>
            <w:right w:val="none" w:sz="0" w:space="0" w:color="auto"/>
          </w:divBdr>
        </w:div>
        <w:div w:id="193735103">
          <w:marLeft w:val="640"/>
          <w:marRight w:val="0"/>
          <w:marTop w:val="0"/>
          <w:marBottom w:val="0"/>
          <w:divBdr>
            <w:top w:val="none" w:sz="0" w:space="0" w:color="auto"/>
            <w:left w:val="none" w:sz="0" w:space="0" w:color="auto"/>
            <w:bottom w:val="none" w:sz="0" w:space="0" w:color="auto"/>
            <w:right w:val="none" w:sz="0" w:space="0" w:color="auto"/>
          </w:divBdr>
        </w:div>
        <w:div w:id="358702220">
          <w:marLeft w:val="640"/>
          <w:marRight w:val="0"/>
          <w:marTop w:val="0"/>
          <w:marBottom w:val="0"/>
          <w:divBdr>
            <w:top w:val="none" w:sz="0" w:space="0" w:color="auto"/>
            <w:left w:val="none" w:sz="0" w:space="0" w:color="auto"/>
            <w:bottom w:val="none" w:sz="0" w:space="0" w:color="auto"/>
            <w:right w:val="none" w:sz="0" w:space="0" w:color="auto"/>
          </w:divBdr>
        </w:div>
        <w:div w:id="437066406">
          <w:marLeft w:val="640"/>
          <w:marRight w:val="0"/>
          <w:marTop w:val="0"/>
          <w:marBottom w:val="0"/>
          <w:divBdr>
            <w:top w:val="none" w:sz="0" w:space="0" w:color="auto"/>
            <w:left w:val="none" w:sz="0" w:space="0" w:color="auto"/>
            <w:bottom w:val="none" w:sz="0" w:space="0" w:color="auto"/>
            <w:right w:val="none" w:sz="0" w:space="0" w:color="auto"/>
          </w:divBdr>
        </w:div>
        <w:div w:id="1916814433">
          <w:marLeft w:val="640"/>
          <w:marRight w:val="0"/>
          <w:marTop w:val="0"/>
          <w:marBottom w:val="0"/>
          <w:divBdr>
            <w:top w:val="none" w:sz="0" w:space="0" w:color="auto"/>
            <w:left w:val="none" w:sz="0" w:space="0" w:color="auto"/>
            <w:bottom w:val="none" w:sz="0" w:space="0" w:color="auto"/>
            <w:right w:val="none" w:sz="0" w:space="0" w:color="auto"/>
          </w:divBdr>
        </w:div>
        <w:div w:id="1650137409">
          <w:marLeft w:val="640"/>
          <w:marRight w:val="0"/>
          <w:marTop w:val="0"/>
          <w:marBottom w:val="0"/>
          <w:divBdr>
            <w:top w:val="none" w:sz="0" w:space="0" w:color="auto"/>
            <w:left w:val="none" w:sz="0" w:space="0" w:color="auto"/>
            <w:bottom w:val="none" w:sz="0" w:space="0" w:color="auto"/>
            <w:right w:val="none" w:sz="0" w:space="0" w:color="auto"/>
          </w:divBdr>
        </w:div>
        <w:div w:id="1545098169">
          <w:marLeft w:val="640"/>
          <w:marRight w:val="0"/>
          <w:marTop w:val="0"/>
          <w:marBottom w:val="0"/>
          <w:divBdr>
            <w:top w:val="none" w:sz="0" w:space="0" w:color="auto"/>
            <w:left w:val="none" w:sz="0" w:space="0" w:color="auto"/>
            <w:bottom w:val="none" w:sz="0" w:space="0" w:color="auto"/>
            <w:right w:val="none" w:sz="0" w:space="0" w:color="auto"/>
          </w:divBdr>
        </w:div>
        <w:div w:id="115027190">
          <w:marLeft w:val="640"/>
          <w:marRight w:val="0"/>
          <w:marTop w:val="0"/>
          <w:marBottom w:val="0"/>
          <w:divBdr>
            <w:top w:val="none" w:sz="0" w:space="0" w:color="auto"/>
            <w:left w:val="none" w:sz="0" w:space="0" w:color="auto"/>
            <w:bottom w:val="none" w:sz="0" w:space="0" w:color="auto"/>
            <w:right w:val="none" w:sz="0" w:space="0" w:color="auto"/>
          </w:divBdr>
        </w:div>
        <w:div w:id="1668096562">
          <w:marLeft w:val="640"/>
          <w:marRight w:val="0"/>
          <w:marTop w:val="0"/>
          <w:marBottom w:val="0"/>
          <w:divBdr>
            <w:top w:val="none" w:sz="0" w:space="0" w:color="auto"/>
            <w:left w:val="none" w:sz="0" w:space="0" w:color="auto"/>
            <w:bottom w:val="none" w:sz="0" w:space="0" w:color="auto"/>
            <w:right w:val="none" w:sz="0" w:space="0" w:color="auto"/>
          </w:divBdr>
        </w:div>
        <w:div w:id="1970545013">
          <w:marLeft w:val="640"/>
          <w:marRight w:val="0"/>
          <w:marTop w:val="0"/>
          <w:marBottom w:val="0"/>
          <w:divBdr>
            <w:top w:val="none" w:sz="0" w:space="0" w:color="auto"/>
            <w:left w:val="none" w:sz="0" w:space="0" w:color="auto"/>
            <w:bottom w:val="none" w:sz="0" w:space="0" w:color="auto"/>
            <w:right w:val="none" w:sz="0" w:space="0" w:color="auto"/>
          </w:divBdr>
        </w:div>
        <w:div w:id="405155404">
          <w:marLeft w:val="640"/>
          <w:marRight w:val="0"/>
          <w:marTop w:val="0"/>
          <w:marBottom w:val="0"/>
          <w:divBdr>
            <w:top w:val="none" w:sz="0" w:space="0" w:color="auto"/>
            <w:left w:val="none" w:sz="0" w:space="0" w:color="auto"/>
            <w:bottom w:val="none" w:sz="0" w:space="0" w:color="auto"/>
            <w:right w:val="none" w:sz="0" w:space="0" w:color="auto"/>
          </w:divBdr>
        </w:div>
        <w:div w:id="619839692">
          <w:marLeft w:val="640"/>
          <w:marRight w:val="0"/>
          <w:marTop w:val="0"/>
          <w:marBottom w:val="0"/>
          <w:divBdr>
            <w:top w:val="none" w:sz="0" w:space="0" w:color="auto"/>
            <w:left w:val="none" w:sz="0" w:space="0" w:color="auto"/>
            <w:bottom w:val="none" w:sz="0" w:space="0" w:color="auto"/>
            <w:right w:val="none" w:sz="0" w:space="0" w:color="auto"/>
          </w:divBdr>
        </w:div>
        <w:div w:id="705986037">
          <w:marLeft w:val="640"/>
          <w:marRight w:val="0"/>
          <w:marTop w:val="0"/>
          <w:marBottom w:val="0"/>
          <w:divBdr>
            <w:top w:val="none" w:sz="0" w:space="0" w:color="auto"/>
            <w:left w:val="none" w:sz="0" w:space="0" w:color="auto"/>
            <w:bottom w:val="none" w:sz="0" w:space="0" w:color="auto"/>
            <w:right w:val="none" w:sz="0" w:space="0" w:color="auto"/>
          </w:divBdr>
        </w:div>
        <w:div w:id="1576089829">
          <w:marLeft w:val="640"/>
          <w:marRight w:val="0"/>
          <w:marTop w:val="0"/>
          <w:marBottom w:val="0"/>
          <w:divBdr>
            <w:top w:val="none" w:sz="0" w:space="0" w:color="auto"/>
            <w:left w:val="none" w:sz="0" w:space="0" w:color="auto"/>
            <w:bottom w:val="none" w:sz="0" w:space="0" w:color="auto"/>
            <w:right w:val="none" w:sz="0" w:space="0" w:color="auto"/>
          </w:divBdr>
        </w:div>
        <w:div w:id="1353340984">
          <w:marLeft w:val="640"/>
          <w:marRight w:val="0"/>
          <w:marTop w:val="0"/>
          <w:marBottom w:val="0"/>
          <w:divBdr>
            <w:top w:val="none" w:sz="0" w:space="0" w:color="auto"/>
            <w:left w:val="none" w:sz="0" w:space="0" w:color="auto"/>
            <w:bottom w:val="none" w:sz="0" w:space="0" w:color="auto"/>
            <w:right w:val="none" w:sz="0" w:space="0" w:color="auto"/>
          </w:divBdr>
        </w:div>
        <w:div w:id="2009359881">
          <w:marLeft w:val="640"/>
          <w:marRight w:val="0"/>
          <w:marTop w:val="0"/>
          <w:marBottom w:val="0"/>
          <w:divBdr>
            <w:top w:val="none" w:sz="0" w:space="0" w:color="auto"/>
            <w:left w:val="none" w:sz="0" w:space="0" w:color="auto"/>
            <w:bottom w:val="none" w:sz="0" w:space="0" w:color="auto"/>
            <w:right w:val="none" w:sz="0" w:space="0" w:color="auto"/>
          </w:divBdr>
        </w:div>
        <w:div w:id="408040842">
          <w:marLeft w:val="640"/>
          <w:marRight w:val="0"/>
          <w:marTop w:val="0"/>
          <w:marBottom w:val="0"/>
          <w:divBdr>
            <w:top w:val="none" w:sz="0" w:space="0" w:color="auto"/>
            <w:left w:val="none" w:sz="0" w:space="0" w:color="auto"/>
            <w:bottom w:val="none" w:sz="0" w:space="0" w:color="auto"/>
            <w:right w:val="none" w:sz="0" w:space="0" w:color="auto"/>
          </w:divBdr>
        </w:div>
        <w:div w:id="1961763358">
          <w:marLeft w:val="640"/>
          <w:marRight w:val="0"/>
          <w:marTop w:val="0"/>
          <w:marBottom w:val="0"/>
          <w:divBdr>
            <w:top w:val="none" w:sz="0" w:space="0" w:color="auto"/>
            <w:left w:val="none" w:sz="0" w:space="0" w:color="auto"/>
            <w:bottom w:val="none" w:sz="0" w:space="0" w:color="auto"/>
            <w:right w:val="none" w:sz="0" w:space="0" w:color="auto"/>
          </w:divBdr>
        </w:div>
        <w:div w:id="1756508209">
          <w:marLeft w:val="640"/>
          <w:marRight w:val="0"/>
          <w:marTop w:val="0"/>
          <w:marBottom w:val="0"/>
          <w:divBdr>
            <w:top w:val="none" w:sz="0" w:space="0" w:color="auto"/>
            <w:left w:val="none" w:sz="0" w:space="0" w:color="auto"/>
            <w:bottom w:val="none" w:sz="0" w:space="0" w:color="auto"/>
            <w:right w:val="none" w:sz="0" w:space="0" w:color="auto"/>
          </w:divBdr>
        </w:div>
        <w:div w:id="1493830814">
          <w:marLeft w:val="640"/>
          <w:marRight w:val="0"/>
          <w:marTop w:val="0"/>
          <w:marBottom w:val="0"/>
          <w:divBdr>
            <w:top w:val="none" w:sz="0" w:space="0" w:color="auto"/>
            <w:left w:val="none" w:sz="0" w:space="0" w:color="auto"/>
            <w:bottom w:val="none" w:sz="0" w:space="0" w:color="auto"/>
            <w:right w:val="none" w:sz="0" w:space="0" w:color="auto"/>
          </w:divBdr>
        </w:div>
        <w:div w:id="457919445">
          <w:marLeft w:val="640"/>
          <w:marRight w:val="0"/>
          <w:marTop w:val="0"/>
          <w:marBottom w:val="0"/>
          <w:divBdr>
            <w:top w:val="none" w:sz="0" w:space="0" w:color="auto"/>
            <w:left w:val="none" w:sz="0" w:space="0" w:color="auto"/>
            <w:bottom w:val="none" w:sz="0" w:space="0" w:color="auto"/>
            <w:right w:val="none" w:sz="0" w:space="0" w:color="auto"/>
          </w:divBdr>
        </w:div>
        <w:div w:id="1294869777">
          <w:marLeft w:val="640"/>
          <w:marRight w:val="0"/>
          <w:marTop w:val="0"/>
          <w:marBottom w:val="0"/>
          <w:divBdr>
            <w:top w:val="none" w:sz="0" w:space="0" w:color="auto"/>
            <w:left w:val="none" w:sz="0" w:space="0" w:color="auto"/>
            <w:bottom w:val="none" w:sz="0" w:space="0" w:color="auto"/>
            <w:right w:val="none" w:sz="0" w:space="0" w:color="auto"/>
          </w:divBdr>
        </w:div>
        <w:div w:id="81411808">
          <w:marLeft w:val="640"/>
          <w:marRight w:val="0"/>
          <w:marTop w:val="0"/>
          <w:marBottom w:val="0"/>
          <w:divBdr>
            <w:top w:val="none" w:sz="0" w:space="0" w:color="auto"/>
            <w:left w:val="none" w:sz="0" w:space="0" w:color="auto"/>
            <w:bottom w:val="none" w:sz="0" w:space="0" w:color="auto"/>
            <w:right w:val="none" w:sz="0" w:space="0" w:color="auto"/>
          </w:divBdr>
        </w:div>
        <w:div w:id="1065646483">
          <w:marLeft w:val="640"/>
          <w:marRight w:val="0"/>
          <w:marTop w:val="0"/>
          <w:marBottom w:val="0"/>
          <w:divBdr>
            <w:top w:val="none" w:sz="0" w:space="0" w:color="auto"/>
            <w:left w:val="none" w:sz="0" w:space="0" w:color="auto"/>
            <w:bottom w:val="none" w:sz="0" w:space="0" w:color="auto"/>
            <w:right w:val="none" w:sz="0" w:space="0" w:color="auto"/>
          </w:divBdr>
        </w:div>
        <w:div w:id="542986514">
          <w:marLeft w:val="640"/>
          <w:marRight w:val="0"/>
          <w:marTop w:val="0"/>
          <w:marBottom w:val="0"/>
          <w:divBdr>
            <w:top w:val="none" w:sz="0" w:space="0" w:color="auto"/>
            <w:left w:val="none" w:sz="0" w:space="0" w:color="auto"/>
            <w:bottom w:val="none" w:sz="0" w:space="0" w:color="auto"/>
            <w:right w:val="none" w:sz="0" w:space="0" w:color="auto"/>
          </w:divBdr>
        </w:div>
        <w:div w:id="1238858262">
          <w:marLeft w:val="640"/>
          <w:marRight w:val="0"/>
          <w:marTop w:val="0"/>
          <w:marBottom w:val="0"/>
          <w:divBdr>
            <w:top w:val="none" w:sz="0" w:space="0" w:color="auto"/>
            <w:left w:val="none" w:sz="0" w:space="0" w:color="auto"/>
            <w:bottom w:val="none" w:sz="0" w:space="0" w:color="auto"/>
            <w:right w:val="none" w:sz="0" w:space="0" w:color="auto"/>
          </w:divBdr>
        </w:div>
        <w:div w:id="1230917244">
          <w:marLeft w:val="640"/>
          <w:marRight w:val="0"/>
          <w:marTop w:val="0"/>
          <w:marBottom w:val="0"/>
          <w:divBdr>
            <w:top w:val="none" w:sz="0" w:space="0" w:color="auto"/>
            <w:left w:val="none" w:sz="0" w:space="0" w:color="auto"/>
            <w:bottom w:val="none" w:sz="0" w:space="0" w:color="auto"/>
            <w:right w:val="none" w:sz="0" w:space="0" w:color="auto"/>
          </w:divBdr>
        </w:div>
        <w:div w:id="77098977">
          <w:marLeft w:val="640"/>
          <w:marRight w:val="0"/>
          <w:marTop w:val="0"/>
          <w:marBottom w:val="0"/>
          <w:divBdr>
            <w:top w:val="none" w:sz="0" w:space="0" w:color="auto"/>
            <w:left w:val="none" w:sz="0" w:space="0" w:color="auto"/>
            <w:bottom w:val="none" w:sz="0" w:space="0" w:color="auto"/>
            <w:right w:val="none" w:sz="0" w:space="0" w:color="auto"/>
          </w:divBdr>
        </w:div>
        <w:div w:id="694386502">
          <w:marLeft w:val="640"/>
          <w:marRight w:val="0"/>
          <w:marTop w:val="0"/>
          <w:marBottom w:val="0"/>
          <w:divBdr>
            <w:top w:val="none" w:sz="0" w:space="0" w:color="auto"/>
            <w:left w:val="none" w:sz="0" w:space="0" w:color="auto"/>
            <w:bottom w:val="none" w:sz="0" w:space="0" w:color="auto"/>
            <w:right w:val="none" w:sz="0" w:space="0" w:color="auto"/>
          </w:divBdr>
        </w:div>
        <w:div w:id="1634940919">
          <w:marLeft w:val="640"/>
          <w:marRight w:val="0"/>
          <w:marTop w:val="0"/>
          <w:marBottom w:val="0"/>
          <w:divBdr>
            <w:top w:val="none" w:sz="0" w:space="0" w:color="auto"/>
            <w:left w:val="none" w:sz="0" w:space="0" w:color="auto"/>
            <w:bottom w:val="none" w:sz="0" w:space="0" w:color="auto"/>
            <w:right w:val="none" w:sz="0" w:space="0" w:color="auto"/>
          </w:divBdr>
        </w:div>
        <w:div w:id="392704924">
          <w:marLeft w:val="640"/>
          <w:marRight w:val="0"/>
          <w:marTop w:val="0"/>
          <w:marBottom w:val="0"/>
          <w:divBdr>
            <w:top w:val="none" w:sz="0" w:space="0" w:color="auto"/>
            <w:left w:val="none" w:sz="0" w:space="0" w:color="auto"/>
            <w:bottom w:val="none" w:sz="0" w:space="0" w:color="auto"/>
            <w:right w:val="none" w:sz="0" w:space="0" w:color="auto"/>
          </w:divBdr>
        </w:div>
        <w:div w:id="273096660">
          <w:marLeft w:val="640"/>
          <w:marRight w:val="0"/>
          <w:marTop w:val="0"/>
          <w:marBottom w:val="0"/>
          <w:divBdr>
            <w:top w:val="none" w:sz="0" w:space="0" w:color="auto"/>
            <w:left w:val="none" w:sz="0" w:space="0" w:color="auto"/>
            <w:bottom w:val="none" w:sz="0" w:space="0" w:color="auto"/>
            <w:right w:val="none" w:sz="0" w:space="0" w:color="auto"/>
          </w:divBdr>
        </w:div>
        <w:div w:id="279384303">
          <w:marLeft w:val="640"/>
          <w:marRight w:val="0"/>
          <w:marTop w:val="0"/>
          <w:marBottom w:val="0"/>
          <w:divBdr>
            <w:top w:val="none" w:sz="0" w:space="0" w:color="auto"/>
            <w:left w:val="none" w:sz="0" w:space="0" w:color="auto"/>
            <w:bottom w:val="none" w:sz="0" w:space="0" w:color="auto"/>
            <w:right w:val="none" w:sz="0" w:space="0" w:color="auto"/>
          </w:divBdr>
        </w:div>
        <w:div w:id="473908645">
          <w:marLeft w:val="640"/>
          <w:marRight w:val="0"/>
          <w:marTop w:val="0"/>
          <w:marBottom w:val="0"/>
          <w:divBdr>
            <w:top w:val="none" w:sz="0" w:space="0" w:color="auto"/>
            <w:left w:val="none" w:sz="0" w:space="0" w:color="auto"/>
            <w:bottom w:val="none" w:sz="0" w:space="0" w:color="auto"/>
            <w:right w:val="none" w:sz="0" w:space="0" w:color="auto"/>
          </w:divBdr>
        </w:div>
        <w:div w:id="1553613321">
          <w:marLeft w:val="640"/>
          <w:marRight w:val="0"/>
          <w:marTop w:val="0"/>
          <w:marBottom w:val="0"/>
          <w:divBdr>
            <w:top w:val="none" w:sz="0" w:space="0" w:color="auto"/>
            <w:left w:val="none" w:sz="0" w:space="0" w:color="auto"/>
            <w:bottom w:val="none" w:sz="0" w:space="0" w:color="auto"/>
            <w:right w:val="none" w:sz="0" w:space="0" w:color="auto"/>
          </w:divBdr>
        </w:div>
        <w:div w:id="2027250481">
          <w:marLeft w:val="640"/>
          <w:marRight w:val="0"/>
          <w:marTop w:val="0"/>
          <w:marBottom w:val="0"/>
          <w:divBdr>
            <w:top w:val="none" w:sz="0" w:space="0" w:color="auto"/>
            <w:left w:val="none" w:sz="0" w:space="0" w:color="auto"/>
            <w:bottom w:val="none" w:sz="0" w:space="0" w:color="auto"/>
            <w:right w:val="none" w:sz="0" w:space="0" w:color="auto"/>
          </w:divBdr>
        </w:div>
        <w:div w:id="105124422">
          <w:marLeft w:val="640"/>
          <w:marRight w:val="0"/>
          <w:marTop w:val="0"/>
          <w:marBottom w:val="0"/>
          <w:divBdr>
            <w:top w:val="none" w:sz="0" w:space="0" w:color="auto"/>
            <w:left w:val="none" w:sz="0" w:space="0" w:color="auto"/>
            <w:bottom w:val="none" w:sz="0" w:space="0" w:color="auto"/>
            <w:right w:val="none" w:sz="0" w:space="0" w:color="auto"/>
          </w:divBdr>
        </w:div>
        <w:div w:id="655569035">
          <w:marLeft w:val="640"/>
          <w:marRight w:val="0"/>
          <w:marTop w:val="0"/>
          <w:marBottom w:val="0"/>
          <w:divBdr>
            <w:top w:val="none" w:sz="0" w:space="0" w:color="auto"/>
            <w:left w:val="none" w:sz="0" w:space="0" w:color="auto"/>
            <w:bottom w:val="none" w:sz="0" w:space="0" w:color="auto"/>
            <w:right w:val="none" w:sz="0" w:space="0" w:color="auto"/>
          </w:divBdr>
        </w:div>
        <w:div w:id="1796606858">
          <w:marLeft w:val="640"/>
          <w:marRight w:val="0"/>
          <w:marTop w:val="0"/>
          <w:marBottom w:val="0"/>
          <w:divBdr>
            <w:top w:val="none" w:sz="0" w:space="0" w:color="auto"/>
            <w:left w:val="none" w:sz="0" w:space="0" w:color="auto"/>
            <w:bottom w:val="none" w:sz="0" w:space="0" w:color="auto"/>
            <w:right w:val="none" w:sz="0" w:space="0" w:color="auto"/>
          </w:divBdr>
        </w:div>
        <w:div w:id="1144084029">
          <w:marLeft w:val="640"/>
          <w:marRight w:val="0"/>
          <w:marTop w:val="0"/>
          <w:marBottom w:val="0"/>
          <w:divBdr>
            <w:top w:val="none" w:sz="0" w:space="0" w:color="auto"/>
            <w:left w:val="none" w:sz="0" w:space="0" w:color="auto"/>
            <w:bottom w:val="none" w:sz="0" w:space="0" w:color="auto"/>
            <w:right w:val="none" w:sz="0" w:space="0" w:color="auto"/>
          </w:divBdr>
        </w:div>
        <w:div w:id="2067221568">
          <w:marLeft w:val="640"/>
          <w:marRight w:val="0"/>
          <w:marTop w:val="0"/>
          <w:marBottom w:val="0"/>
          <w:divBdr>
            <w:top w:val="none" w:sz="0" w:space="0" w:color="auto"/>
            <w:left w:val="none" w:sz="0" w:space="0" w:color="auto"/>
            <w:bottom w:val="none" w:sz="0" w:space="0" w:color="auto"/>
            <w:right w:val="none" w:sz="0" w:space="0" w:color="auto"/>
          </w:divBdr>
        </w:div>
        <w:div w:id="1170293243">
          <w:marLeft w:val="640"/>
          <w:marRight w:val="0"/>
          <w:marTop w:val="0"/>
          <w:marBottom w:val="0"/>
          <w:divBdr>
            <w:top w:val="none" w:sz="0" w:space="0" w:color="auto"/>
            <w:left w:val="none" w:sz="0" w:space="0" w:color="auto"/>
            <w:bottom w:val="none" w:sz="0" w:space="0" w:color="auto"/>
            <w:right w:val="none" w:sz="0" w:space="0" w:color="auto"/>
          </w:divBdr>
        </w:div>
        <w:div w:id="1564635675">
          <w:marLeft w:val="640"/>
          <w:marRight w:val="0"/>
          <w:marTop w:val="0"/>
          <w:marBottom w:val="0"/>
          <w:divBdr>
            <w:top w:val="none" w:sz="0" w:space="0" w:color="auto"/>
            <w:left w:val="none" w:sz="0" w:space="0" w:color="auto"/>
            <w:bottom w:val="none" w:sz="0" w:space="0" w:color="auto"/>
            <w:right w:val="none" w:sz="0" w:space="0" w:color="auto"/>
          </w:divBdr>
        </w:div>
        <w:div w:id="460004552">
          <w:marLeft w:val="640"/>
          <w:marRight w:val="0"/>
          <w:marTop w:val="0"/>
          <w:marBottom w:val="0"/>
          <w:divBdr>
            <w:top w:val="none" w:sz="0" w:space="0" w:color="auto"/>
            <w:left w:val="none" w:sz="0" w:space="0" w:color="auto"/>
            <w:bottom w:val="none" w:sz="0" w:space="0" w:color="auto"/>
            <w:right w:val="none" w:sz="0" w:space="0" w:color="auto"/>
          </w:divBdr>
        </w:div>
        <w:div w:id="981619134">
          <w:marLeft w:val="640"/>
          <w:marRight w:val="0"/>
          <w:marTop w:val="0"/>
          <w:marBottom w:val="0"/>
          <w:divBdr>
            <w:top w:val="none" w:sz="0" w:space="0" w:color="auto"/>
            <w:left w:val="none" w:sz="0" w:space="0" w:color="auto"/>
            <w:bottom w:val="none" w:sz="0" w:space="0" w:color="auto"/>
            <w:right w:val="none" w:sz="0" w:space="0" w:color="auto"/>
          </w:divBdr>
        </w:div>
        <w:div w:id="1954437613">
          <w:marLeft w:val="640"/>
          <w:marRight w:val="0"/>
          <w:marTop w:val="0"/>
          <w:marBottom w:val="0"/>
          <w:divBdr>
            <w:top w:val="none" w:sz="0" w:space="0" w:color="auto"/>
            <w:left w:val="none" w:sz="0" w:space="0" w:color="auto"/>
            <w:bottom w:val="none" w:sz="0" w:space="0" w:color="auto"/>
            <w:right w:val="none" w:sz="0" w:space="0" w:color="auto"/>
          </w:divBdr>
        </w:div>
        <w:div w:id="1851874894">
          <w:marLeft w:val="640"/>
          <w:marRight w:val="0"/>
          <w:marTop w:val="0"/>
          <w:marBottom w:val="0"/>
          <w:divBdr>
            <w:top w:val="none" w:sz="0" w:space="0" w:color="auto"/>
            <w:left w:val="none" w:sz="0" w:space="0" w:color="auto"/>
            <w:bottom w:val="none" w:sz="0" w:space="0" w:color="auto"/>
            <w:right w:val="none" w:sz="0" w:space="0" w:color="auto"/>
          </w:divBdr>
        </w:div>
        <w:div w:id="1804348755">
          <w:marLeft w:val="640"/>
          <w:marRight w:val="0"/>
          <w:marTop w:val="0"/>
          <w:marBottom w:val="0"/>
          <w:divBdr>
            <w:top w:val="none" w:sz="0" w:space="0" w:color="auto"/>
            <w:left w:val="none" w:sz="0" w:space="0" w:color="auto"/>
            <w:bottom w:val="none" w:sz="0" w:space="0" w:color="auto"/>
            <w:right w:val="none" w:sz="0" w:space="0" w:color="auto"/>
          </w:divBdr>
        </w:div>
        <w:div w:id="1641032397">
          <w:marLeft w:val="640"/>
          <w:marRight w:val="0"/>
          <w:marTop w:val="0"/>
          <w:marBottom w:val="0"/>
          <w:divBdr>
            <w:top w:val="none" w:sz="0" w:space="0" w:color="auto"/>
            <w:left w:val="none" w:sz="0" w:space="0" w:color="auto"/>
            <w:bottom w:val="none" w:sz="0" w:space="0" w:color="auto"/>
            <w:right w:val="none" w:sz="0" w:space="0" w:color="auto"/>
          </w:divBdr>
        </w:div>
        <w:div w:id="463353170">
          <w:marLeft w:val="640"/>
          <w:marRight w:val="0"/>
          <w:marTop w:val="0"/>
          <w:marBottom w:val="0"/>
          <w:divBdr>
            <w:top w:val="none" w:sz="0" w:space="0" w:color="auto"/>
            <w:left w:val="none" w:sz="0" w:space="0" w:color="auto"/>
            <w:bottom w:val="none" w:sz="0" w:space="0" w:color="auto"/>
            <w:right w:val="none" w:sz="0" w:space="0" w:color="auto"/>
          </w:divBdr>
        </w:div>
        <w:div w:id="291399358">
          <w:marLeft w:val="640"/>
          <w:marRight w:val="0"/>
          <w:marTop w:val="0"/>
          <w:marBottom w:val="0"/>
          <w:divBdr>
            <w:top w:val="none" w:sz="0" w:space="0" w:color="auto"/>
            <w:left w:val="none" w:sz="0" w:space="0" w:color="auto"/>
            <w:bottom w:val="none" w:sz="0" w:space="0" w:color="auto"/>
            <w:right w:val="none" w:sz="0" w:space="0" w:color="auto"/>
          </w:divBdr>
        </w:div>
        <w:div w:id="1002778485">
          <w:marLeft w:val="640"/>
          <w:marRight w:val="0"/>
          <w:marTop w:val="0"/>
          <w:marBottom w:val="0"/>
          <w:divBdr>
            <w:top w:val="none" w:sz="0" w:space="0" w:color="auto"/>
            <w:left w:val="none" w:sz="0" w:space="0" w:color="auto"/>
            <w:bottom w:val="none" w:sz="0" w:space="0" w:color="auto"/>
            <w:right w:val="none" w:sz="0" w:space="0" w:color="auto"/>
          </w:divBdr>
        </w:div>
        <w:div w:id="807866571">
          <w:marLeft w:val="640"/>
          <w:marRight w:val="0"/>
          <w:marTop w:val="0"/>
          <w:marBottom w:val="0"/>
          <w:divBdr>
            <w:top w:val="none" w:sz="0" w:space="0" w:color="auto"/>
            <w:left w:val="none" w:sz="0" w:space="0" w:color="auto"/>
            <w:bottom w:val="none" w:sz="0" w:space="0" w:color="auto"/>
            <w:right w:val="none" w:sz="0" w:space="0" w:color="auto"/>
          </w:divBdr>
        </w:div>
        <w:div w:id="1114325767">
          <w:marLeft w:val="640"/>
          <w:marRight w:val="0"/>
          <w:marTop w:val="0"/>
          <w:marBottom w:val="0"/>
          <w:divBdr>
            <w:top w:val="none" w:sz="0" w:space="0" w:color="auto"/>
            <w:left w:val="none" w:sz="0" w:space="0" w:color="auto"/>
            <w:bottom w:val="none" w:sz="0" w:space="0" w:color="auto"/>
            <w:right w:val="none" w:sz="0" w:space="0" w:color="auto"/>
          </w:divBdr>
        </w:div>
        <w:div w:id="112211996">
          <w:marLeft w:val="640"/>
          <w:marRight w:val="0"/>
          <w:marTop w:val="0"/>
          <w:marBottom w:val="0"/>
          <w:divBdr>
            <w:top w:val="none" w:sz="0" w:space="0" w:color="auto"/>
            <w:left w:val="none" w:sz="0" w:space="0" w:color="auto"/>
            <w:bottom w:val="none" w:sz="0" w:space="0" w:color="auto"/>
            <w:right w:val="none" w:sz="0" w:space="0" w:color="auto"/>
          </w:divBdr>
        </w:div>
        <w:div w:id="734014111">
          <w:marLeft w:val="640"/>
          <w:marRight w:val="0"/>
          <w:marTop w:val="0"/>
          <w:marBottom w:val="0"/>
          <w:divBdr>
            <w:top w:val="none" w:sz="0" w:space="0" w:color="auto"/>
            <w:left w:val="none" w:sz="0" w:space="0" w:color="auto"/>
            <w:bottom w:val="none" w:sz="0" w:space="0" w:color="auto"/>
            <w:right w:val="none" w:sz="0" w:space="0" w:color="auto"/>
          </w:divBdr>
        </w:div>
        <w:div w:id="689063125">
          <w:marLeft w:val="640"/>
          <w:marRight w:val="0"/>
          <w:marTop w:val="0"/>
          <w:marBottom w:val="0"/>
          <w:divBdr>
            <w:top w:val="none" w:sz="0" w:space="0" w:color="auto"/>
            <w:left w:val="none" w:sz="0" w:space="0" w:color="auto"/>
            <w:bottom w:val="none" w:sz="0" w:space="0" w:color="auto"/>
            <w:right w:val="none" w:sz="0" w:space="0" w:color="auto"/>
          </w:divBdr>
        </w:div>
      </w:divsChild>
    </w:div>
    <w:div w:id="833379841">
      <w:bodyDiv w:val="1"/>
      <w:marLeft w:val="0"/>
      <w:marRight w:val="0"/>
      <w:marTop w:val="0"/>
      <w:marBottom w:val="0"/>
      <w:divBdr>
        <w:top w:val="none" w:sz="0" w:space="0" w:color="auto"/>
        <w:left w:val="none" w:sz="0" w:space="0" w:color="auto"/>
        <w:bottom w:val="none" w:sz="0" w:space="0" w:color="auto"/>
        <w:right w:val="none" w:sz="0" w:space="0" w:color="auto"/>
      </w:divBdr>
      <w:divsChild>
        <w:div w:id="1425884792">
          <w:marLeft w:val="640"/>
          <w:marRight w:val="0"/>
          <w:marTop w:val="0"/>
          <w:marBottom w:val="0"/>
          <w:divBdr>
            <w:top w:val="none" w:sz="0" w:space="0" w:color="auto"/>
            <w:left w:val="none" w:sz="0" w:space="0" w:color="auto"/>
            <w:bottom w:val="none" w:sz="0" w:space="0" w:color="auto"/>
            <w:right w:val="none" w:sz="0" w:space="0" w:color="auto"/>
          </w:divBdr>
        </w:div>
        <w:div w:id="1952856780">
          <w:marLeft w:val="640"/>
          <w:marRight w:val="0"/>
          <w:marTop w:val="0"/>
          <w:marBottom w:val="0"/>
          <w:divBdr>
            <w:top w:val="none" w:sz="0" w:space="0" w:color="auto"/>
            <w:left w:val="none" w:sz="0" w:space="0" w:color="auto"/>
            <w:bottom w:val="none" w:sz="0" w:space="0" w:color="auto"/>
            <w:right w:val="none" w:sz="0" w:space="0" w:color="auto"/>
          </w:divBdr>
        </w:div>
        <w:div w:id="977105295">
          <w:marLeft w:val="640"/>
          <w:marRight w:val="0"/>
          <w:marTop w:val="0"/>
          <w:marBottom w:val="0"/>
          <w:divBdr>
            <w:top w:val="none" w:sz="0" w:space="0" w:color="auto"/>
            <w:left w:val="none" w:sz="0" w:space="0" w:color="auto"/>
            <w:bottom w:val="none" w:sz="0" w:space="0" w:color="auto"/>
            <w:right w:val="none" w:sz="0" w:space="0" w:color="auto"/>
          </w:divBdr>
        </w:div>
        <w:div w:id="794833573">
          <w:marLeft w:val="640"/>
          <w:marRight w:val="0"/>
          <w:marTop w:val="0"/>
          <w:marBottom w:val="0"/>
          <w:divBdr>
            <w:top w:val="none" w:sz="0" w:space="0" w:color="auto"/>
            <w:left w:val="none" w:sz="0" w:space="0" w:color="auto"/>
            <w:bottom w:val="none" w:sz="0" w:space="0" w:color="auto"/>
            <w:right w:val="none" w:sz="0" w:space="0" w:color="auto"/>
          </w:divBdr>
        </w:div>
        <w:div w:id="1828401874">
          <w:marLeft w:val="640"/>
          <w:marRight w:val="0"/>
          <w:marTop w:val="0"/>
          <w:marBottom w:val="0"/>
          <w:divBdr>
            <w:top w:val="none" w:sz="0" w:space="0" w:color="auto"/>
            <w:left w:val="none" w:sz="0" w:space="0" w:color="auto"/>
            <w:bottom w:val="none" w:sz="0" w:space="0" w:color="auto"/>
            <w:right w:val="none" w:sz="0" w:space="0" w:color="auto"/>
          </w:divBdr>
        </w:div>
        <w:div w:id="1020424734">
          <w:marLeft w:val="640"/>
          <w:marRight w:val="0"/>
          <w:marTop w:val="0"/>
          <w:marBottom w:val="0"/>
          <w:divBdr>
            <w:top w:val="none" w:sz="0" w:space="0" w:color="auto"/>
            <w:left w:val="none" w:sz="0" w:space="0" w:color="auto"/>
            <w:bottom w:val="none" w:sz="0" w:space="0" w:color="auto"/>
            <w:right w:val="none" w:sz="0" w:space="0" w:color="auto"/>
          </w:divBdr>
        </w:div>
        <w:div w:id="436561213">
          <w:marLeft w:val="640"/>
          <w:marRight w:val="0"/>
          <w:marTop w:val="0"/>
          <w:marBottom w:val="0"/>
          <w:divBdr>
            <w:top w:val="none" w:sz="0" w:space="0" w:color="auto"/>
            <w:left w:val="none" w:sz="0" w:space="0" w:color="auto"/>
            <w:bottom w:val="none" w:sz="0" w:space="0" w:color="auto"/>
            <w:right w:val="none" w:sz="0" w:space="0" w:color="auto"/>
          </w:divBdr>
        </w:div>
        <w:div w:id="148983467">
          <w:marLeft w:val="640"/>
          <w:marRight w:val="0"/>
          <w:marTop w:val="0"/>
          <w:marBottom w:val="0"/>
          <w:divBdr>
            <w:top w:val="none" w:sz="0" w:space="0" w:color="auto"/>
            <w:left w:val="none" w:sz="0" w:space="0" w:color="auto"/>
            <w:bottom w:val="none" w:sz="0" w:space="0" w:color="auto"/>
            <w:right w:val="none" w:sz="0" w:space="0" w:color="auto"/>
          </w:divBdr>
        </w:div>
        <w:div w:id="405884814">
          <w:marLeft w:val="640"/>
          <w:marRight w:val="0"/>
          <w:marTop w:val="0"/>
          <w:marBottom w:val="0"/>
          <w:divBdr>
            <w:top w:val="none" w:sz="0" w:space="0" w:color="auto"/>
            <w:left w:val="none" w:sz="0" w:space="0" w:color="auto"/>
            <w:bottom w:val="none" w:sz="0" w:space="0" w:color="auto"/>
            <w:right w:val="none" w:sz="0" w:space="0" w:color="auto"/>
          </w:divBdr>
        </w:div>
        <w:div w:id="506482755">
          <w:marLeft w:val="640"/>
          <w:marRight w:val="0"/>
          <w:marTop w:val="0"/>
          <w:marBottom w:val="0"/>
          <w:divBdr>
            <w:top w:val="none" w:sz="0" w:space="0" w:color="auto"/>
            <w:left w:val="none" w:sz="0" w:space="0" w:color="auto"/>
            <w:bottom w:val="none" w:sz="0" w:space="0" w:color="auto"/>
            <w:right w:val="none" w:sz="0" w:space="0" w:color="auto"/>
          </w:divBdr>
        </w:div>
        <w:div w:id="699234934">
          <w:marLeft w:val="640"/>
          <w:marRight w:val="0"/>
          <w:marTop w:val="0"/>
          <w:marBottom w:val="0"/>
          <w:divBdr>
            <w:top w:val="none" w:sz="0" w:space="0" w:color="auto"/>
            <w:left w:val="none" w:sz="0" w:space="0" w:color="auto"/>
            <w:bottom w:val="none" w:sz="0" w:space="0" w:color="auto"/>
            <w:right w:val="none" w:sz="0" w:space="0" w:color="auto"/>
          </w:divBdr>
        </w:div>
        <w:div w:id="878669724">
          <w:marLeft w:val="640"/>
          <w:marRight w:val="0"/>
          <w:marTop w:val="0"/>
          <w:marBottom w:val="0"/>
          <w:divBdr>
            <w:top w:val="none" w:sz="0" w:space="0" w:color="auto"/>
            <w:left w:val="none" w:sz="0" w:space="0" w:color="auto"/>
            <w:bottom w:val="none" w:sz="0" w:space="0" w:color="auto"/>
            <w:right w:val="none" w:sz="0" w:space="0" w:color="auto"/>
          </w:divBdr>
        </w:div>
        <w:div w:id="1749380110">
          <w:marLeft w:val="640"/>
          <w:marRight w:val="0"/>
          <w:marTop w:val="0"/>
          <w:marBottom w:val="0"/>
          <w:divBdr>
            <w:top w:val="none" w:sz="0" w:space="0" w:color="auto"/>
            <w:left w:val="none" w:sz="0" w:space="0" w:color="auto"/>
            <w:bottom w:val="none" w:sz="0" w:space="0" w:color="auto"/>
            <w:right w:val="none" w:sz="0" w:space="0" w:color="auto"/>
          </w:divBdr>
        </w:div>
        <w:div w:id="1869946280">
          <w:marLeft w:val="640"/>
          <w:marRight w:val="0"/>
          <w:marTop w:val="0"/>
          <w:marBottom w:val="0"/>
          <w:divBdr>
            <w:top w:val="none" w:sz="0" w:space="0" w:color="auto"/>
            <w:left w:val="none" w:sz="0" w:space="0" w:color="auto"/>
            <w:bottom w:val="none" w:sz="0" w:space="0" w:color="auto"/>
            <w:right w:val="none" w:sz="0" w:space="0" w:color="auto"/>
          </w:divBdr>
        </w:div>
        <w:div w:id="911425630">
          <w:marLeft w:val="640"/>
          <w:marRight w:val="0"/>
          <w:marTop w:val="0"/>
          <w:marBottom w:val="0"/>
          <w:divBdr>
            <w:top w:val="none" w:sz="0" w:space="0" w:color="auto"/>
            <w:left w:val="none" w:sz="0" w:space="0" w:color="auto"/>
            <w:bottom w:val="none" w:sz="0" w:space="0" w:color="auto"/>
            <w:right w:val="none" w:sz="0" w:space="0" w:color="auto"/>
          </w:divBdr>
        </w:div>
        <w:div w:id="1988316747">
          <w:marLeft w:val="640"/>
          <w:marRight w:val="0"/>
          <w:marTop w:val="0"/>
          <w:marBottom w:val="0"/>
          <w:divBdr>
            <w:top w:val="none" w:sz="0" w:space="0" w:color="auto"/>
            <w:left w:val="none" w:sz="0" w:space="0" w:color="auto"/>
            <w:bottom w:val="none" w:sz="0" w:space="0" w:color="auto"/>
            <w:right w:val="none" w:sz="0" w:space="0" w:color="auto"/>
          </w:divBdr>
        </w:div>
        <w:div w:id="895975056">
          <w:marLeft w:val="640"/>
          <w:marRight w:val="0"/>
          <w:marTop w:val="0"/>
          <w:marBottom w:val="0"/>
          <w:divBdr>
            <w:top w:val="none" w:sz="0" w:space="0" w:color="auto"/>
            <w:left w:val="none" w:sz="0" w:space="0" w:color="auto"/>
            <w:bottom w:val="none" w:sz="0" w:space="0" w:color="auto"/>
            <w:right w:val="none" w:sz="0" w:space="0" w:color="auto"/>
          </w:divBdr>
        </w:div>
        <w:div w:id="290407333">
          <w:marLeft w:val="640"/>
          <w:marRight w:val="0"/>
          <w:marTop w:val="0"/>
          <w:marBottom w:val="0"/>
          <w:divBdr>
            <w:top w:val="none" w:sz="0" w:space="0" w:color="auto"/>
            <w:left w:val="none" w:sz="0" w:space="0" w:color="auto"/>
            <w:bottom w:val="none" w:sz="0" w:space="0" w:color="auto"/>
            <w:right w:val="none" w:sz="0" w:space="0" w:color="auto"/>
          </w:divBdr>
        </w:div>
        <w:div w:id="694771906">
          <w:marLeft w:val="640"/>
          <w:marRight w:val="0"/>
          <w:marTop w:val="0"/>
          <w:marBottom w:val="0"/>
          <w:divBdr>
            <w:top w:val="none" w:sz="0" w:space="0" w:color="auto"/>
            <w:left w:val="none" w:sz="0" w:space="0" w:color="auto"/>
            <w:bottom w:val="none" w:sz="0" w:space="0" w:color="auto"/>
            <w:right w:val="none" w:sz="0" w:space="0" w:color="auto"/>
          </w:divBdr>
        </w:div>
        <w:div w:id="693966821">
          <w:marLeft w:val="640"/>
          <w:marRight w:val="0"/>
          <w:marTop w:val="0"/>
          <w:marBottom w:val="0"/>
          <w:divBdr>
            <w:top w:val="none" w:sz="0" w:space="0" w:color="auto"/>
            <w:left w:val="none" w:sz="0" w:space="0" w:color="auto"/>
            <w:bottom w:val="none" w:sz="0" w:space="0" w:color="auto"/>
            <w:right w:val="none" w:sz="0" w:space="0" w:color="auto"/>
          </w:divBdr>
        </w:div>
        <w:div w:id="1190683839">
          <w:marLeft w:val="640"/>
          <w:marRight w:val="0"/>
          <w:marTop w:val="0"/>
          <w:marBottom w:val="0"/>
          <w:divBdr>
            <w:top w:val="none" w:sz="0" w:space="0" w:color="auto"/>
            <w:left w:val="none" w:sz="0" w:space="0" w:color="auto"/>
            <w:bottom w:val="none" w:sz="0" w:space="0" w:color="auto"/>
            <w:right w:val="none" w:sz="0" w:space="0" w:color="auto"/>
          </w:divBdr>
        </w:div>
        <w:div w:id="612858523">
          <w:marLeft w:val="640"/>
          <w:marRight w:val="0"/>
          <w:marTop w:val="0"/>
          <w:marBottom w:val="0"/>
          <w:divBdr>
            <w:top w:val="none" w:sz="0" w:space="0" w:color="auto"/>
            <w:left w:val="none" w:sz="0" w:space="0" w:color="auto"/>
            <w:bottom w:val="none" w:sz="0" w:space="0" w:color="auto"/>
            <w:right w:val="none" w:sz="0" w:space="0" w:color="auto"/>
          </w:divBdr>
        </w:div>
        <w:div w:id="976571798">
          <w:marLeft w:val="640"/>
          <w:marRight w:val="0"/>
          <w:marTop w:val="0"/>
          <w:marBottom w:val="0"/>
          <w:divBdr>
            <w:top w:val="none" w:sz="0" w:space="0" w:color="auto"/>
            <w:left w:val="none" w:sz="0" w:space="0" w:color="auto"/>
            <w:bottom w:val="none" w:sz="0" w:space="0" w:color="auto"/>
            <w:right w:val="none" w:sz="0" w:space="0" w:color="auto"/>
          </w:divBdr>
        </w:div>
        <w:div w:id="522785530">
          <w:marLeft w:val="640"/>
          <w:marRight w:val="0"/>
          <w:marTop w:val="0"/>
          <w:marBottom w:val="0"/>
          <w:divBdr>
            <w:top w:val="none" w:sz="0" w:space="0" w:color="auto"/>
            <w:left w:val="none" w:sz="0" w:space="0" w:color="auto"/>
            <w:bottom w:val="none" w:sz="0" w:space="0" w:color="auto"/>
            <w:right w:val="none" w:sz="0" w:space="0" w:color="auto"/>
          </w:divBdr>
        </w:div>
        <w:div w:id="552887450">
          <w:marLeft w:val="640"/>
          <w:marRight w:val="0"/>
          <w:marTop w:val="0"/>
          <w:marBottom w:val="0"/>
          <w:divBdr>
            <w:top w:val="none" w:sz="0" w:space="0" w:color="auto"/>
            <w:left w:val="none" w:sz="0" w:space="0" w:color="auto"/>
            <w:bottom w:val="none" w:sz="0" w:space="0" w:color="auto"/>
            <w:right w:val="none" w:sz="0" w:space="0" w:color="auto"/>
          </w:divBdr>
        </w:div>
        <w:div w:id="273680486">
          <w:marLeft w:val="640"/>
          <w:marRight w:val="0"/>
          <w:marTop w:val="0"/>
          <w:marBottom w:val="0"/>
          <w:divBdr>
            <w:top w:val="none" w:sz="0" w:space="0" w:color="auto"/>
            <w:left w:val="none" w:sz="0" w:space="0" w:color="auto"/>
            <w:bottom w:val="none" w:sz="0" w:space="0" w:color="auto"/>
            <w:right w:val="none" w:sz="0" w:space="0" w:color="auto"/>
          </w:divBdr>
        </w:div>
        <w:div w:id="869681905">
          <w:marLeft w:val="640"/>
          <w:marRight w:val="0"/>
          <w:marTop w:val="0"/>
          <w:marBottom w:val="0"/>
          <w:divBdr>
            <w:top w:val="none" w:sz="0" w:space="0" w:color="auto"/>
            <w:left w:val="none" w:sz="0" w:space="0" w:color="auto"/>
            <w:bottom w:val="none" w:sz="0" w:space="0" w:color="auto"/>
            <w:right w:val="none" w:sz="0" w:space="0" w:color="auto"/>
          </w:divBdr>
        </w:div>
        <w:div w:id="481888918">
          <w:marLeft w:val="640"/>
          <w:marRight w:val="0"/>
          <w:marTop w:val="0"/>
          <w:marBottom w:val="0"/>
          <w:divBdr>
            <w:top w:val="none" w:sz="0" w:space="0" w:color="auto"/>
            <w:left w:val="none" w:sz="0" w:space="0" w:color="auto"/>
            <w:bottom w:val="none" w:sz="0" w:space="0" w:color="auto"/>
            <w:right w:val="none" w:sz="0" w:space="0" w:color="auto"/>
          </w:divBdr>
        </w:div>
        <w:div w:id="647245215">
          <w:marLeft w:val="640"/>
          <w:marRight w:val="0"/>
          <w:marTop w:val="0"/>
          <w:marBottom w:val="0"/>
          <w:divBdr>
            <w:top w:val="none" w:sz="0" w:space="0" w:color="auto"/>
            <w:left w:val="none" w:sz="0" w:space="0" w:color="auto"/>
            <w:bottom w:val="none" w:sz="0" w:space="0" w:color="auto"/>
            <w:right w:val="none" w:sz="0" w:space="0" w:color="auto"/>
          </w:divBdr>
        </w:div>
        <w:div w:id="1178733713">
          <w:marLeft w:val="640"/>
          <w:marRight w:val="0"/>
          <w:marTop w:val="0"/>
          <w:marBottom w:val="0"/>
          <w:divBdr>
            <w:top w:val="none" w:sz="0" w:space="0" w:color="auto"/>
            <w:left w:val="none" w:sz="0" w:space="0" w:color="auto"/>
            <w:bottom w:val="none" w:sz="0" w:space="0" w:color="auto"/>
            <w:right w:val="none" w:sz="0" w:space="0" w:color="auto"/>
          </w:divBdr>
        </w:div>
        <w:div w:id="361321700">
          <w:marLeft w:val="640"/>
          <w:marRight w:val="0"/>
          <w:marTop w:val="0"/>
          <w:marBottom w:val="0"/>
          <w:divBdr>
            <w:top w:val="none" w:sz="0" w:space="0" w:color="auto"/>
            <w:left w:val="none" w:sz="0" w:space="0" w:color="auto"/>
            <w:bottom w:val="none" w:sz="0" w:space="0" w:color="auto"/>
            <w:right w:val="none" w:sz="0" w:space="0" w:color="auto"/>
          </w:divBdr>
        </w:div>
        <w:div w:id="1386182387">
          <w:marLeft w:val="640"/>
          <w:marRight w:val="0"/>
          <w:marTop w:val="0"/>
          <w:marBottom w:val="0"/>
          <w:divBdr>
            <w:top w:val="none" w:sz="0" w:space="0" w:color="auto"/>
            <w:left w:val="none" w:sz="0" w:space="0" w:color="auto"/>
            <w:bottom w:val="none" w:sz="0" w:space="0" w:color="auto"/>
            <w:right w:val="none" w:sz="0" w:space="0" w:color="auto"/>
          </w:divBdr>
        </w:div>
        <w:div w:id="2094163125">
          <w:marLeft w:val="640"/>
          <w:marRight w:val="0"/>
          <w:marTop w:val="0"/>
          <w:marBottom w:val="0"/>
          <w:divBdr>
            <w:top w:val="none" w:sz="0" w:space="0" w:color="auto"/>
            <w:left w:val="none" w:sz="0" w:space="0" w:color="auto"/>
            <w:bottom w:val="none" w:sz="0" w:space="0" w:color="auto"/>
            <w:right w:val="none" w:sz="0" w:space="0" w:color="auto"/>
          </w:divBdr>
        </w:div>
        <w:div w:id="262229809">
          <w:marLeft w:val="640"/>
          <w:marRight w:val="0"/>
          <w:marTop w:val="0"/>
          <w:marBottom w:val="0"/>
          <w:divBdr>
            <w:top w:val="none" w:sz="0" w:space="0" w:color="auto"/>
            <w:left w:val="none" w:sz="0" w:space="0" w:color="auto"/>
            <w:bottom w:val="none" w:sz="0" w:space="0" w:color="auto"/>
            <w:right w:val="none" w:sz="0" w:space="0" w:color="auto"/>
          </w:divBdr>
        </w:div>
        <w:div w:id="608510339">
          <w:marLeft w:val="640"/>
          <w:marRight w:val="0"/>
          <w:marTop w:val="0"/>
          <w:marBottom w:val="0"/>
          <w:divBdr>
            <w:top w:val="none" w:sz="0" w:space="0" w:color="auto"/>
            <w:left w:val="none" w:sz="0" w:space="0" w:color="auto"/>
            <w:bottom w:val="none" w:sz="0" w:space="0" w:color="auto"/>
            <w:right w:val="none" w:sz="0" w:space="0" w:color="auto"/>
          </w:divBdr>
        </w:div>
        <w:div w:id="1068965058">
          <w:marLeft w:val="640"/>
          <w:marRight w:val="0"/>
          <w:marTop w:val="0"/>
          <w:marBottom w:val="0"/>
          <w:divBdr>
            <w:top w:val="none" w:sz="0" w:space="0" w:color="auto"/>
            <w:left w:val="none" w:sz="0" w:space="0" w:color="auto"/>
            <w:bottom w:val="none" w:sz="0" w:space="0" w:color="auto"/>
            <w:right w:val="none" w:sz="0" w:space="0" w:color="auto"/>
          </w:divBdr>
        </w:div>
        <w:div w:id="1457213789">
          <w:marLeft w:val="640"/>
          <w:marRight w:val="0"/>
          <w:marTop w:val="0"/>
          <w:marBottom w:val="0"/>
          <w:divBdr>
            <w:top w:val="none" w:sz="0" w:space="0" w:color="auto"/>
            <w:left w:val="none" w:sz="0" w:space="0" w:color="auto"/>
            <w:bottom w:val="none" w:sz="0" w:space="0" w:color="auto"/>
            <w:right w:val="none" w:sz="0" w:space="0" w:color="auto"/>
          </w:divBdr>
        </w:div>
        <w:div w:id="1817453440">
          <w:marLeft w:val="640"/>
          <w:marRight w:val="0"/>
          <w:marTop w:val="0"/>
          <w:marBottom w:val="0"/>
          <w:divBdr>
            <w:top w:val="none" w:sz="0" w:space="0" w:color="auto"/>
            <w:left w:val="none" w:sz="0" w:space="0" w:color="auto"/>
            <w:bottom w:val="none" w:sz="0" w:space="0" w:color="auto"/>
            <w:right w:val="none" w:sz="0" w:space="0" w:color="auto"/>
          </w:divBdr>
        </w:div>
        <w:div w:id="2136408130">
          <w:marLeft w:val="640"/>
          <w:marRight w:val="0"/>
          <w:marTop w:val="0"/>
          <w:marBottom w:val="0"/>
          <w:divBdr>
            <w:top w:val="none" w:sz="0" w:space="0" w:color="auto"/>
            <w:left w:val="none" w:sz="0" w:space="0" w:color="auto"/>
            <w:bottom w:val="none" w:sz="0" w:space="0" w:color="auto"/>
            <w:right w:val="none" w:sz="0" w:space="0" w:color="auto"/>
          </w:divBdr>
        </w:div>
        <w:div w:id="1889686437">
          <w:marLeft w:val="640"/>
          <w:marRight w:val="0"/>
          <w:marTop w:val="0"/>
          <w:marBottom w:val="0"/>
          <w:divBdr>
            <w:top w:val="none" w:sz="0" w:space="0" w:color="auto"/>
            <w:left w:val="none" w:sz="0" w:space="0" w:color="auto"/>
            <w:bottom w:val="none" w:sz="0" w:space="0" w:color="auto"/>
            <w:right w:val="none" w:sz="0" w:space="0" w:color="auto"/>
          </w:divBdr>
        </w:div>
        <w:div w:id="2046565334">
          <w:marLeft w:val="640"/>
          <w:marRight w:val="0"/>
          <w:marTop w:val="0"/>
          <w:marBottom w:val="0"/>
          <w:divBdr>
            <w:top w:val="none" w:sz="0" w:space="0" w:color="auto"/>
            <w:left w:val="none" w:sz="0" w:space="0" w:color="auto"/>
            <w:bottom w:val="none" w:sz="0" w:space="0" w:color="auto"/>
            <w:right w:val="none" w:sz="0" w:space="0" w:color="auto"/>
          </w:divBdr>
        </w:div>
        <w:div w:id="1609894681">
          <w:marLeft w:val="640"/>
          <w:marRight w:val="0"/>
          <w:marTop w:val="0"/>
          <w:marBottom w:val="0"/>
          <w:divBdr>
            <w:top w:val="none" w:sz="0" w:space="0" w:color="auto"/>
            <w:left w:val="none" w:sz="0" w:space="0" w:color="auto"/>
            <w:bottom w:val="none" w:sz="0" w:space="0" w:color="auto"/>
            <w:right w:val="none" w:sz="0" w:space="0" w:color="auto"/>
          </w:divBdr>
        </w:div>
        <w:div w:id="931668434">
          <w:marLeft w:val="640"/>
          <w:marRight w:val="0"/>
          <w:marTop w:val="0"/>
          <w:marBottom w:val="0"/>
          <w:divBdr>
            <w:top w:val="none" w:sz="0" w:space="0" w:color="auto"/>
            <w:left w:val="none" w:sz="0" w:space="0" w:color="auto"/>
            <w:bottom w:val="none" w:sz="0" w:space="0" w:color="auto"/>
            <w:right w:val="none" w:sz="0" w:space="0" w:color="auto"/>
          </w:divBdr>
        </w:div>
        <w:div w:id="253972858">
          <w:marLeft w:val="640"/>
          <w:marRight w:val="0"/>
          <w:marTop w:val="0"/>
          <w:marBottom w:val="0"/>
          <w:divBdr>
            <w:top w:val="none" w:sz="0" w:space="0" w:color="auto"/>
            <w:left w:val="none" w:sz="0" w:space="0" w:color="auto"/>
            <w:bottom w:val="none" w:sz="0" w:space="0" w:color="auto"/>
            <w:right w:val="none" w:sz="0" w:space="0" w:color="auto"/>
          </w:divBdr>
        </w:div>
        <w:div w:id="1353216502">
          <w:marLeft w:val="640"/>
          <w:marRight w:val="0"/>
          <w:marTop w:val="0"/>
          <w:marBottom w:val="0"/>
          <w:divBdr>
            <w:top w:val="none" w:sz="0" w:space="0" w:color="auto"/>
            <w:left w:val="none" w:sz="0" w:space="0" w:color="auto"/>
            <w:bottom w:val="none" w:sz="0" w:space="0" w:color="auto"/>
            <w:right w:val="none" w:sz="0" w:space="0" w:color="auto"/>
          </w:divBdr>
        </w:div>
        <w:div w:id="220142769">
          <w:marLeft w:val="640"/>
          <w:marRight w:val="0"/>
          <w:marTop w:val="0"/>
          <w:marBottom w:val="0"/>
          <w:divBdr>
            <w:top w:val="none" w:sz="0" w:space="0" w:color="auto"/>
            <w:left w:val="none" w:sz="0" w:space="0" w:color="auto"/>
            <w:bottom w:val="none" w:sz="0" w:space="0" w:color="auto"/>
            <w:right w:val="none" w:sz="0" w:space="0" w:color="auto"/>
          </w:divBdr>
        </w:div>
        <w:div w:id="1206723674">
          <w:marLeft w:val="640"/>
          <w:marRight w:val="0"/>
          <w:marTop w:val="0"/>
          <w:marBottom w:val="0"/>
          <w:divBdr>
            <w:top w:val="none" w:sz="0" w:space="0" w:color="auto"/>
            <w:left w:val="none" w:sz="0" w:space="0" w:color="auto"/>
            <w:bottom w:val="none" w:sz="0" w:space="0" w:color="auto"/>
            <w:right w:val="none" w:sz="0" w:space="0" w:color="auto"/>
          </w:divBdr>
        </w:div>
        <w:div w:id="751125110">
          <w:marLeft w:val="640"/>
          <w:marRight w:val="0"/>
          <w:marTop w:val="0"/>
          <w:marBottom w:val="0"/>
          <w:divBdr>
            <w:top w:val="none" w:sz="0" w:space="0" w:color="auto"/>
            <w:left w:val="none" w:sz="0" w:space="0" w:color="auto"/>
            <w:bottom w:val="none" w:sz="0" w:space="0" w:color="auto"/>
            <w:right w:val="none" w:sz="0" w:space="0" w:color="auto"/>
          </w:divBdr>
        </w:div>
        <w:div w:id="1187334595">
          <w:marLeft w:val="640"/>
          <w:marRight w:val="0"/>
          <w:marTop w:val="0"/>
          <w:marBottom w:val="0"/>
          <w:divBdr>
            <w:top w:val="none" w:sz="0" w:space="0" w:color="auto"/>
            <w:left w:val="none" w:sz="0" w:space="0" w:color="auto"/>
            <w:bottom w:val="none" w:sz="0" w:space="0" w:color="auto"/>
            <w:right w:val="none" w:sz="0" w:space="0" w:color="auto"/>
          </w:divBdr>
        </w:div>
        <w:div w:id="1555851481">
          <w:marLeft w:val="640"/>
          <w:marRight w:val="0"/>
          <w:marTop w:val="0"/>
          <w:marBottom w:val="0"/>
          <w:divBdr>
            <w:top w:val="none" w:sz="0" w:space="0" w:color="auto"/>
            <w:left w:val="none" w:sz="0" w:space="0" w:color="auto"/>
            <w:bottom w:val="none" w:sz="0" w:space="0" w:color="auto"/>
            <w:right w:val="none" w:sz="0" w:space="0" w:color="auto"/>
          </w:divBdr>
        </w:div>
        <w:div w:id="46801146">
          <w:marLeft w:val="640"/>
          <w:marRight w:val="0"/>
          <w:marTop w:val="0"/>
          <w:marBottom w:val="0"/>
          <w:divBdr>
            <w:top w:val="none" w:sz="0" w:space="0" w:color="auto"/>
            <w:left w:val="none" w:sz="0" w:space="0" w:color="auto"/>
            <w:bottom w:val="none" w:sz="0" w:space="0" w:color="auto"/>
            <w:right w:val="none" w:sz="0" w:space="0" w:color="auto"/>
          </w:divBdr>
        </w:div>
        <w:div w:id="378359646">
          <w:marLeft w:val="640"/>
          <w:marRight w:val="0"/>
          <w:marTop w:val="0"/>
          <w:marBottom w:val="0"/>
          <w:divBdr>
            <w:top w:val="none" w:sz="0" w:space="0" w:color="auto"/>
            <w:left w:val="none" w:sz="0" w:space="0" w:color="auto"/>
            <w:bottom w:val="none" w:sz="0" w:space="0" w:color="auto"/>
            <w:right w:val="none" w:sz="0" w:space="0" w:color="auto"/>
          </w:divBdr>
        </w:div>
        <w:div w:id="1513715431">
          <w:marLeft w:val="640"/>
          <w:marRight w:val="0"/>
          <w:marTop w:val="0"/>
          <w:marBottom w:val="0"/>
          <w:divBdr>
            <w:top w:val="none" w:sz="0" w:space="0" w:color="auto"/>
            <w:left w:val="none" w:sz="0" w:space="0" w:color="auto"/>
            <w:bottom w:val="none" w:sz="0" w:space="0" w:color="auto"/>
            <w:right w:val="none" w:sz="0" w:space="0" w:color="auto"/>
          </w:divBdr>
        </w:div>
        <w:div w:id="805974276">
          <w:marLeft w:val="640"/>
          <w:marRight w:val="0"/>
          <w:marTop w:val="0"/>
          <w:marBottom w:val="0"/>
          <w:divBdr>
            <w:top w:val="none" w:sz="0" w:space="0" w:color="auto"/>
            <w:left w:val="none" w:sz="0" w:space="0" w:color="auto"/>
            <w:bottom w:val="none" w:sz="0" w:space="0" w:color="auto"/>
            <w:right w:val="none" w:sz="0" w:space="0" w:color="auto"/>
          </w:divBdr>
        </w:div>
        <w:div w:id="1819178072">
          <w:marLeft w:val="640"/>
          <w:marRight w:val="0"/>
          <w:marTop w:val="0"/>
          <w:marBottom w:val="0"/>
          <w:divBdr>
            <w:top w:val="none" w:sz="0" w:space="0" w:color="auto"/>
            <w:left w:val="none" w:sz="0" w:space="0" w:color="auto"/>
            <w:bottom w:val="none" w:sz="0" w:space="0" w:color="auto"/>
            <w:right w:val="none" w:sz="0" w:space="0" w:color="auto"/>
          </w:divBdr>
        </w:div>
        <w:div w:id="1851598393">
          <w:marLeft w:val="640"/>
          <w:marRight w:val="0"/>
          <w:marTop w:val="0"/>
          <w:marBottom w:val="0"/>
          <w:divBdr>
            <w:top w:val="none" w:sz="0" w:space="0" w:color="auto"/>
            <w:left w:val="none" w:sz="0" w:space="0" w:color="auto"/>
            <w:bottom w:val="none" w:sz="0" w:space="0" w:color="auto"/>
            <w:right w:val="none" w:sz="0" w:space="0" w:color="auto"/>
          </w:divBdr>
        </w:div>
        <w:div w:id="1715764972">
          <w:marLeft w:val="640"/>
          <w:marRight w:val="0"/>
          <w:marTop w:val="0"/>
          <w:marBottom w:val="0"/>
          <w:divBdr>
            <w:top w:val="none" w:sz="0" w:space="0" w:color="auto"/>
            <w:left w:val="none" w:sz="0" w:space="0" w:color="auto"/>
            <w:bottom w:val="none" w:sz="0" w:space="0" w:color="auto"/>
            <w:right w:val="none" w:sz="0" w:space="0" w:color="auto"/>
          </w:divBdr>
        </w:div>
        <w:div w:id="1232539308">
          <w:marLeft w:val="640"/>
          <w:marRight w:val="0"/>
          <w:marTop w:val="0"/>
          <w:marBottom w:val="0"/>
          <w:divBdr>
            <w:top w:val="none" w:sz="0" w:space="0" w:color="auto"/>
            <w:left w:val="none" w:sz="0" w:space="0" w:color="auto"/>
            <w:bottom w:val="none" w:sz="0" w:space="0" w:color="auto"/>
            <w:right w:val="none" w:sz="0" w:space="0" w:color="auto"/>
          </w:divBdr>
        </w:div>
        <w:div w:id="2069528369">
          <w:marLeft w:val="640"/>
          <w:marRight w:val="0"/>
          <w:marTop w:val="0"/>
          <w:marBottom w:val="0"/>
          <w:divBdr>
            <w:top w:val="none" w:sz="0" w:space="0" w:color="auto"/>
            <w:left w:val="none" w:sz="0" w:space="0" w:color="auto"/>
            <w:bottom w:val="none" w:sz="0" w:space="0" w:color="auto"/>
            <w:right w:val="none" w:sz="0" w:space="0" w:color="auto"/>
          </w:divBdr>
        </w:div>
        <w:div w:id="624583930">
          <w:marLeft w:val="640"/>
          <w:marRight w:val="0"/>
          <w:marTop w:val="0"/>
          <w:marBottom w:val="0"/>
          <w:divBdr>
            <w:top w:val="none" w:sz="0" w:space="0" w:color="auto"/>
            <w:left w:val="none" w:sz="0" w:space="0" w:color="auto"/>
            <w:bottom w:val="none" w:sz="0" w:space="0" w:color="auto"/>
            <w:right w:val="none" w:sz="0" w:space="0" w:color="auto"/>
          </w:divBdr>
        </w:div>
        <w:div w:id="2064593639">
          <w:marLeft w:val="640"/>
          <w:marRight w:val="0"/>
          <w:marTop w:val="0"/>
          <w:marBottom w:val="0"/>
          <w:divBdr>
            <w:top w:val="none" w:sz="0" w:space="0" w:color="auto"/>
            <w:left w:val="none" w:sz="0" w:space="0" w:color="auto"/>
            <w:bottom w:val="none" w:sz="0" w:space="0" w:color="auto"/>
            <w:right w:val="none" w:sz="0" w:space="0" w:color="auto"/>
          </w:divBdr>
        </w:div>
        <w:div w:id="1870490533">
          <w:marLeft w:val="640"/>
          <w:marRight w:val="0"/>
          <w:marTop w:val="0"/>
          <w:marBottom w:val="0"/>
          <w:divBdr>
            <w:top w:val="none" w:sz="0" w:space="0" w:color="auto"/>
            <w:left w:val="none" w:sz="0" w:space="0" w:color="auto"/>
            <w:bottom w:val="none" w:sz="0" w:space="0" w:color="auto"/>
            <w:right w:val="none" w:sz="0" w:space="0" w:color="auto"/>
          </w:divBdr>
        </w:div>
        <w:div w:id="1400057626">
          <w:marLeft w:val="640"/>
          <w:marRight w:val="0"/>
          <w:marTop w:val="0"/>
          <w:marBottom w:val="0"/>
          <w:divBdr>
            <w:top w:val="none" w:sz="0" w:space="0" w:color="auto"/>
            <w:left w:val="none" w:sz="0" w:space="0" w:color="auto"/>
            <w:bottom w:val="none" w:sz="0" w:space="0" w:color="auto"/>
            <w:right w:val="none" w:sz="0" w:space="0" w:color="auto"/>
          </w:divBdr>
        </w:div>
        <w:div w:id="2124423685">
          <w:marLeft w:val="640"/>
          <w:marRight w:val="0"/>
          <w:marTop w:val="0"/>
          <w:marBottom w:val="0"/>
          <w:divBdr>
            <w:top w:val="none" w:sz="0" w:space="0" w:color="auto"/>
            <w:left w:val="none" w:sz="0" w:space="0" w:color="auto"/>
            <w:bottom w:val="none" w:sz="0" w:space="0" w:color="auto"/>
            <w:right w:val="none" w:sz="0" w:space="0" w:color="auto"/>
          </w:divBdr>
        </w:div>
        <w:div w:id="914970946">
          <w:marLeft w:val="640"/>
          <w:marRight w:val="0"/>
          <w:marTop w:val="0"/>
          <w:marBottom w:val="0"/>
          <w:divBdr>
            <w:top w:val="none" w:sz="0" w:space="0" w:color="auto"/>
            <w:left w:val="none" w:sz="0" w:space="0" w:color="auto"/>
            <w:bottom w:val="none" w:sz="0" w:space="0" w:color="auto"/>
            <w:right w:val="none" w:sz="0" w:space="0" w:color="auto"/>
          </w:divBdr>
        </w:div>
        <w:div w:id="1257443419">
          <w:marLeft w:val="640"/>
          <w:marRight w:val="0"/>
          <w:marTop w:val="0"/>
          <w:marBottom w:val="0"/>
          <w:divBdr>
            <w:top w:val="none" w:sz="0" w:space="0" w:color="auto"/>
            <w:left w:val="none" w:sz="0" w:space="0" w:color="auto"/>
            <w:bottom w:val="none" w:sz="0" w:space="0" w:color="auto"/>
            <w:right w:val="none" w:sz="0" w:space="0" w:color="auto"/>
          </w:divBdr>
        </w:div>
        <w:div w:id="223948770">
          <w:marLeft w:val="640"/>
          <w:marRight w:val="0"/>
          <w:marTop w:val="0"/>
          <w:marBottom w:val="0"/>
          <w:divBdr>
            <w:top w:val="none" w:sz="0" w:space="0" w:color="auto"/>
            <w:left w:val="none" w:sz="0" w:space="0" w:color="auto"/>
            <w:bottom w:val="none" w:sz="0" w:space="0" w:color="auto"/>
            <w:right w:val="none" w:sz="0" w:space="0" w:color="auto"/>
          </w:divBdr>
        </w:div>
        <w:div w:id="858744">
          <w:marLeft w:val="640"/>
          <w:marRight w:val="0"/>
          <w:marTop w:val="0"/>
          <w:marBottom w:val="0"/>
          <w:divBdr>
            <w:top w:val="none" w:sz="0" w:space="0" w:color="auto"/>
            <w:left w:val="none" w:sz="0" w:space="0" w:color="auto"/>
            <w:bottom w:val="none" w:sz="0" w:space="0" w:color="auto"/>
            <w:right w:val="none" w:sz="0" w:space="0" w:color="auto"/>
          </w:divBdr>
        </w:div>
        <w:div w:id="2083410262">
          <w:marLeft w:val="640"/>
          <w:marRight w:val="0"/>
          <w:marTop w:val="0"/>
          <w:marBottom w:val="0"/>
          <w:divBdr>
            <w:top w:val="none" w:sz="0" w:space="0" w:color="auto"/>
            <w:left w:val="none" w:sz="0" w:space="0" w:color="auto"/>
            <w:bottom w:val="none" w:sz="0" w:space="0" w:color="auto"/>
            <w:right w:val="none" w:sz="0" w:space="0" w:color="auto"/>
          </w:divBdr>
        </w:div>
        <w:div w:id="2081318528">
          <w:marLeft w:val="640"/>
          <w:marRight w:val="0"/>
          <w:marTop w:val="0"/>
          <w:marBottom w:val="0"/>
          <w:divBdr>
            <w:top w:val="none" w:sz="0" w:space="0" w:color="auto"/>
            <w:left w:val="none" w:sz="0" w:space="0" w:color="auto"/>
            <w:bottom w:val="none" w:sz="0" w:space="0" w:color="auto"/>
            <w:right w:val="none" w:sz="0" w:space="0" w:color="auto"/>
          </w:divBdr>
        </w:div>
        <w:div w:id="1398698530">
          <w:marLeft w:val="640"/>
          <w:marRight w:val="0"/>
          <w:marTop w:val="0"/>
          <w:marBottom w:val="0"/>
          <w:divBdr>
            <w:top w:val="none" w:sz="0" w:space="0" w:color="auto"/>
            <w:left w:val="none" w:sz="0" w:space="0" w:color="auto"/>
            <w:bottom w:val="none" w:sz="0" w:space="0" w:color="auto"/>
            <w:right w:val="none" w:sz="0" w:space="0" w:color="auto"/>
          </w:divBdr>
        </w:div>
        <w:div w:id="484973006">
          <w:marLeft w:val="640"/>
          <w:marRight w:val="0"/>
          <w:marTop w:val="0"/>
          <w:marBottom w:val="0"/>
          <w:divBdr>
            <w:top w:val="none" w:sz="0" w:space="0" w:color="auto"/>
            <w:left w:val="none" w:sz="0" w:space="0" w:color="auto"/>
            <w:bottom w:val="none" w:sz="0" w:space="0" w:color="auto"/>
            <w:right w:val="none" w:sz="0" w:space="0" w:color="auto"/>
          </w:divBdr>
        </w:div>
        <w:div w:id="194075746">
          <w:marLeft w:val="640"/>
          <w:marRight w:val="0"/>
          <w:marTop w:val="0"/>
          <w:marBottom w:val="0"/>
          <w:divBdr>
            <w:top w:val="none" w:sz="0" w:space="0" w:color="auto"/>
            <w:left w:val="none" w:sz="0" w:space="0" w:color="auto"/>
            <w:bottom w:val="none" w:sz="0" w:space="0" w:color="auto"/>
            <w:right w:val="none" w:sz="0" w:space="0" w:color="auto"/>
          </w:divBdr>
        </w:div>
        <w:div w:id="1070930263">
          <w:marLeft w:val="640"/>
          <w:marRight w:val="0"/>
          <w:marTop w:val="0"/>
          <w:marBottom w:val="0"/>
          <w:divBdr>
            <w:top w:val="none" w:sz="0" w:space="0" w:color="auto"/>
            <w:left w:val="none" w:sz="0" w:space="0" w:color="auto"/>
            <w:bottom w:val="none" w:sz="0" w:space="0" w:color="auto"/>
            <w:right w:val="none" w:sz="0" w:space="0" w:color="auto"/>
          </w:divBdr>
        </w:div>
        <w:div w:id="963002642">
          <w:marLeft w:val="640"/>
          <w:marRight w:val="0"/>
          <w:marTop w:val="0"/>
          <w:marBottom w:val="0"/>
          <w:divBdr>
            <w:top w:val="none" w:sz="0" w:space="0" w:color="auto"/>
            <w:left w:val="none" w:sz="0" w:space="0" w:color="auto"/>
            <w:bottom w:val="none" w:sz="0" w:space="0" w:color="auto"/>
            <w:right w:val="none" w:sz="0" w:space="0" w:color="auto"/>
          </w:divBdr>
        </w:div>
        <w:div w:id="1856112827">
          <w:marLeft w:val="640"/>
          <w:marRight w:val="0"/>
          <w:marTop w:val="0"/>
          <w:marBottom w:val="0"/>
          <w:divBdr>
            <w:top w:val="none" w:sz="0" w:space="0" w:color="auto"/>
            <w:left w:val="none" w:sz="0" w:space="0" w:color="auto"/>
            <w:bottom w:val="none" w:sz="0" w:space="0" w:color="auto"/>
            <w:right w:val="none" w:sz="0" w:space="0" w:color="auto"/>
          </w:divBdr>
        </w:div>
        <w:div w:id="1742097919">
          <w:marLeft w:val="640"/>
          <w:marRight w:val="0"/>
          <w:marTop w:val="0"/>
          <w:marBottom w:val="0"/>
          <w:divBdr>
            <w:top w:val="none" w:sz="0" w:space="0" w:color="auto"/>
            <w:left w:val="none" w:sz="0" w:space="0" w:color="auto"/>
            <w:bottom w:val="none" w:sz="0" w:space="0" w:color="auto"/>
            <w:right w:val="none" w:sz="0" w:space="0" w:color="auto"/>
          </w:divBdr>
        </w:div>
        <w:div w:id="1073157948">
          <w:marLeft w:val="640"/>
          <w:marRight w:val="0"/>
          <w:marTop w:val="0"/>
          <w:marBottom w:val="0"/>
          <w:divBdr>
            <w:top w:val="none" w:sz="0" w:space="0" w:color="auto"/>
            <w:left w:val="none" w:sz="0" w:space="0" w:color="auto"/>
            <w:bottom w:val="none" w:sz="0" w:space="0" w:color="auto"/>
            <w:right w:val="none" w:sz="0" w:space="0" w:color="auto"/>
          </w:divBdr>
        </w:div>
        <w:div w:id="1946617745">
          <w:marLeft w:val="640"/>
          <w:marRight w:val="0"/>
          <w:marTop w:val="0"/>
          <w:marBottom w:val="0"/>
          <w:divBdr>
            <w:top w:val="none" w:sz="0" w:space="0" w:color="auto"/>
            <w:left w:val="none" w:sz="0" w:space="0" w:color="auto"/>
            <w:bottom w:val="none" w:sz="0" w:space="0" w:color="auto"/>
            <w:right w:val="none" w:sz="0" w:space="0" w:color="auto"/>
          </w:divBdr>
        </w:div>
        <w:div w:id="1473988629">
          <w:marLeft w:val="640"/>
          <w:marRight w:val="0"/>
          <w:marTop w:val="0"/>
          <w:marBottom w:val="0"/>
          <w:divBdr>
            <w:top w:val="none" w:sz="0" w:space="0" w:color="auto"/>
            <w:left w:val="none" w:sz="0" w:space="0" w:color="auto"/>
            <w:bottom w:val="none" w:sz="0" w:space="0" w:color="auto"/>
            <w:right w:val="none" w:sz="0" w:space="0" w:color="auto"/>
          </w:divBdr>
        </w:div>
        <w:div w:id="2044137866">
          <w:marLeft w:val="640"/>
          <w:marRight w:val="0"/>
          <w:marTop w:val="0"/>
          <w:marBottom w:val="0"/>
          <w:divBdr>
            <w:top w:val="none" w:sz="0" w:space="0" w:color="auto"/>
            <w:left w:val="none" w:sz="0" w:space="0" w:color="auto"/>
            <w:bottom w:val="none" w:sz="0" w:space="0" w:color="auto"/>
            <w:right w:val="none" w:sz="0" w:space="0" w:color="auto"/>
          </w:divBdr>
        </w:div>
        <w:div w:id="1830756398">
          <w:marLeft w:val="640"/>
          <w:marRight w:val="0"/>
          <w:marTop w:val="0"/>
          <w:marBottom w:val="0"/>
          <w:divBdr>
            <w:top w:val="none" w:sz="0" w:space="0" w:color="auto"/>
            <w:left w:val="none" w:sz="0" w:space="0" w:color="auto"/>
            <w:bottom w:val="none" w:sz="0" w:space="0" w:color="auto"/>
            <w:right w:val="none" w:sz="0" w:space="0" w:color="auto"/>
          </w:divBdr>
        </w:div>
        <w:div w:id="683239641">
          <w:marLeft w:val="640"/>
          <w:marRight w:val="0"/>
          <w:marTop w:val="0"/>
          <w:marBottom w:val="0"/>
          <w:divBdr>
            <w:top w:val="none" w:sz="0" w:space="0" w:color="auto"/>
            <w:left w:val="none" w:sz="0" w:space="0" w:color="auto"/>
            <w:bottom w:val="none" w:sz="0" w:space="0" w:color="auto"/>
            <w:right w:val="none" w:sz="0" w:space="0" w:color="auto"/>
          </w:divBdr>
        </w:div>
        <w:div w:id="2137405659">
          <w:marLeft w:val="640"/>
          <w:marRight w:val="0"/>
          <w:marTop w:val="0"/>
          <w:marBottom w:val="0"/>
          <w:divBdr>
            <w:top w:val="none" w:sz="0" w:space="0" w:color="auto"/>
            <w:left w:val="none" w:sz="0" w:space="0" w:color="auto"/>
            <w:bottom w:val="none" w:sz="0" w:space="0" w:color="auto"/>
            <w:right w:val="none" w:sz="0" w:space="0" w:color="auto"/>
          </w:divBdr>
        </w:div>
        <w:div w:id="914709241">
          <w:marLeft w:val="640"/>
          <w:marRight w:val="0"/>
          <w:marTop w:val="0"/>
          <w:marBottom w:val="0"/>
          <w:divBdr>
            <w:top w:val="none" w:sz="0" w:space="0" w:color="auto"/>
            <w:left w:val="none" w:sz="0" w:space="0" w:color="auto"/>
            <w:bottom w:val="none" w:sz="0" w:space="0" w:color="auto"/>
            <w:right w:val="none" w:sz="0" w:space="0" w:color="auto"/>
          </w:divBdr>
        </w:div>
        <w:div w:id="788624414">
          <w:marLeft w:val="640"/>
          <w:marRight w:val="0"/>
          <w:marTop w:val="0"/>
          <w:marBottom w:val="0"/>
          <w:divBdr>
            <w:top w:val="none" w:sz="0" w:space="0" w:color="auto"/>
            <w:left w:val="none" w:sz="0" w:space="0" w:color="auto"/>
            <w:bottom w:val="none" w:sz="0" w:space="0" w:color="auto"/>
            <w:right w:val="none" w:sz="0" w:space="0" w:color="auto"/>
          </w:divBdr>
        </w:div>
        <w:div w:id="1492019085">
          <w:marLeft w:val="640"/>
          <w:marRight w:val="0"/>
          <w:marTop w:val="0"/>
          <w:marBottom w:val="0"/>
          <w:divBdr>
            <w:top w:val="none" w:sz="0" w:space="0" w:color="auto"/>
            <w:left w:val="none" w:sz="0" w:space="0" w:color="auto"/>
            <w:bottom w:val="none" w:sz="0" w:space="0" w:color="auto"/>
            <w:right w:val="none" w:sz="0" w:space="0" w:color="auto"/>
          </w:divBdr>
        </w:div>
        <w:div w:id="834027685">
          <w:marLeft w:val="640"/>
          <w:marRight w:val="0"/>
          <w:marTop w:val="0"/>
          <w:marBottom w:val="0"/>
          <w:divBdr>
            <w:top w:val="none" w:sz="0" w:space="0" w:color="auto"/>
            <w:left w:val="none" w:sz="0" w:space="0" w:color="auto"/>
            <w:bottom w:val="none" w:sz="0" w:space="0" w:color="auto"/>
            <w:right w:val="none" w:sz="0" w:space="0" w:color="auto"/>
          </w:divBdr>
        </w:div>
        <w:div w:id="382487235">
          <w:marLeft w:val="640"/>
          <w:marRight w:val="0"/>
          <w:marTop w:val="0"/>
          <w:marBottom w:val="0"/>
          <w:divBdr>
            <w:top w:val="none" w:sz="0" w:space="0" w:color="auto"/>
            <w:left w:val="none" w:sz="0" w:space="0" w:color="auto"/>
            <w:bottom w:val="none" w:sz="0" w:space="0" w:color="auto"/>
            <w:right w:val="none" w:sz="0" w:space="0" w:color="auto"/>
          </w:divBdr>
        </w:div>
        <w:div w:id="682901279">
          <w:marLeft w:val="640"/>
          <w:marRight w:val="0"/>
          <w:marTop w:val="0"/>
          <w:marBottom w:val="0"/>
          <w:divBdr>
            <w:top w:val="none" w:sz="0" w:space="0" w:color="auto"/>
            <w:left w:val="none" w:sz="0" w:space="0" w:color="auto"/>
            <w:bottom w:val="none" w:sz="0" w:space="0" w:color="auto"/>
            <w:right w:val="none" w:sz="0" w:space="0" w:color="auto"/>
          </w:divBdr>
        </w:div>
        <w:div w:id="359357439">
          <w:marLeft w:val="640"/>
          <w:marRight w:val="0"/>
          <w:marTop w:val="0"/>
          <w:marBottom w:val="0"/>
          <w:divBdr>
            <w:top w:val="none" w:sz="0" w:space="0" w:color="auto"/>
            <w:left w:val="none" w:sz="0" w:space="0" w:color="auto"/>
            <w:bottom w:val="none" w:sz="0" w:space="0" w:color="auto"/>
            <w:right w:val="none" w:sz="0" w:space="0" w:color="auto"/>
          </w:divBdr>
        </w:div>
        <w:div w:id="1824851811">
          <w:marLeft w:val="640"/>
          <w:marRight w:val="0"/>
          <w:marTop w:val="0"/>
          <w:marBottom w:val="0"/>
          <w:divBdr>
            <w:top w:val="none" w:sz="0" w:space="0" w:color="auto"/>
            <w:left w:val="none" w:sz="0" w:space="0" w:color="auto"/>
            <w:bottom w:val="none" w:sz="0" w:space="0" w:color="auto"/>
            <w:right w:val="none" w:sz="0" w:space="0" w:color="auto"/>
          </w:divBdr>
        </w:div>
        <w:div w:id="1636639913">
          <w:marLeft w:val="640"/>
          <w:marRight w:val="0"/>
          <w:marTop w:val="0"/>
          <w:marBottom w:val="0"/>
          <w:divBdr>
            <w:top w:val="none" w:sz="0" w:space="0" w:color="auto"/>
            <w:left w:val="none" w:sz="0" w:space="0" w:color="auto"/>
            <w:bottom w:val="none" w:sz="0" w:space="0" w:color="auto"/>
            <w:right w:val="none" w:sz="0" w:space="0" w:color="auto"/>
          </w:divBdr>
        </w:div>
        <w:div w:id="59789866">
          <w:marLeft w:val="640"/>
          <w:marRight w:val="0"/>
          <w:marTop w:val="0"/>
          <w:marBottom w:val="0"/>
          <w:divBdr>
            <w:top w:val="none" w:sz="0" w:space="0" w:color="auto"/>
            <w:left w:val="none" w:sz="0" w:space="0" w:color="auto"/>
            <w:bottom w:val="none" w:sz="0" w:space="0" w:color="auto"/>
            <w:right w:val="none" w:sz="0" w:space="0" w:color="auto"/>
          </w:divBdr>
        </w:div>
        <w:div w:id="776558713">
          <w:marLeft w:val="640"/>
          <w:marRight w:val="0"/>
          <w:marTop w:val="0"/>
          <w:marBottom w:val="0"/>
          <w:divBdr>
            <w:top w:val="none" w:sz="0" w:space="0" w:color="auto"/>
            <w:left w:val="none" w:sz="0" w:space="0" w:color="auto"/>
            <w:bottom w:val="none" w:sz="0" w:space="0" w:color="auto"/>
            <w:right w:val="none" w:sz="0" w:space="0" w:color="auto"/>
          </w:divBdr>
        </w:div>
        <w:div w:id="823667971">
          <w:marLeft w:val="640"/>
          <w:marRight w:val="0"/>
          <w:marTop w:val="0"/>
          <w:marBottom w:val="0"/>
          <w:divBdr>
            <w:top w:val="none" w:sz="0" w:space="0" w:color="auto"/>
            <w:left w:val="none" w:sz="0" w:space="0" w:color="auto"/>
            <w:bottom w:val="none" w:sz="0" w:space="0" w:color="auto"/>
            <w:right w:val="none" w:sz="0" w:space="0" w:color="auto"/>
          </w:divBdr>
        </w:div>
        <w:div w:id="1775206038">
          <w:marLeft w:val="640"/>
          <w:marRight w:val="0"/>
          <w:marTop w:val="0"/>
          <w:marBottom w:val="0"/>
          <w:divBdr>
            <w:top w:val="none" w:sz="0" w:space="0" w:color="auto"/>
            <w:left w:val="none" w:sz="0" w:space="0" w:color="auto"/>
            <w:bottom w:val="none" w:sz="0" w:space="0" w:color="auto"/>
            <w:right w:val="none" w:sz="0" w:space="0" w:color="auto"/>
          </w:divBdr>
        </w:div>
        <w:div w:id="2133280068">
          <w:marLeft w:val="640"/>
          <w:marRight w:val="0"/>
          <w:marTop w:val="0"/>
          <w:marBottom w:val="0"/>
          <w:divBdr>
            <w:top w:val="none" w:sz="0" w:space="0" w:color="auto"/>
            <w:left w:val="none" w:sz="0" w:space="0" w:color="auto"/>
            <w:bottom w:val="none" w:sz="0" w:space="0" w:color="auto"/>
            <w:right w:val="none" w:sz="0" w:space="0" w:color="auto"/>
          </w:divBdr>
        </w:div>
        <w:div w:id="1442336175">
          <w:marLeft w:val="640"/>
          <w:marRight w:val="0"/>
          <w:marTop w:val="0"/>
          <w:marBottom w:val="0"/>
          <w:divBdr>
            <w:top w:val="none" w:sz="0" w:space="0" w:color="auto"/>
            <w:left w:val="none" w:sz="0" w:space="0" w:color="auto"/>
            <w:bottom w:val="none" w:sz="0" w:space="0" w:color="auto"/>
            <w:right w:val="none" w:sz="0" w:space="0" w:color="auto"/>
          </w:divBdr>
        </w:div>
        <w:div w:id="1551845995">
          <w:marLeft w:val="640"/>
          <w:marRight w:val="0"/>
          <w:marTop w:val="0"/>
          <w:marBottom w:val="0"/>
          <w:divBdr>
            <w:top w:val="none" w:sz="0" w:space="0" w:color="auto"/>
            <w:left w:val="none" w:sz="0" w:space="0" w:color="auto"/>
            <w:bottom w:val="none" w:sz="0" w:space="0" w:color="auto"/>
            <w:right w:val="none" w:sz="0" w:space="0" w:color="auto"/>
          </w:divBdr>
        </w:div>
        <w:div w:id="314187099">
          <w:marLeft w:val="640"/>
          <w:marRight w:val="0"/>
          <w:marTop w:val="0"/>
          <w:marBottom w:val="0"/>
          <w:divBdr>
            <w:top w:val="none" w:sz="0" w:space="0" w:color="auto"/>
            <w:left w:val="none" w:sz="0" w:space="0" w:color="auto"/>
            <w:bottom w:val="none" w:sz="0" w:space="0" w:color="auto"/>
            <w:right w:val="none" w:sz="0" w:space="0" w:color="auto"/>
          </w:divBdr>
        </w:div>
        <w:div w:id="991831726">
          <w:marLeft w:val="640"/>
          <w:marRight w:val="0"/>
          <w:marTop w:val="0"/>
          <w:marBottom w:val="0"/>
          <w:divBdr>
            <w:top w:val="none" w:sz="0" w:space="0" w:color="auto"/>
            <w:left w:val="none" w:sz="0" w:space="0" w:color="auto"/>
            <w:bottom w:val="none" w:sz="0" w:space="0" w:color="auto"/>
            <w:right w:val="none" w:sz="0" w:space="0" w:color="auto"/>
          </w:divBdr>
        </w:div>
        <w:div w:id="1975870453">
          <w:marLeft w:val="640"/>
          <w:marRight w:val="0"/>
          <w:marTop w:val="0"/>
          <w:marBottom w:val="0"/>
          <w:divBdr>
            <w:top w:val="none" w:sz="0" w:space="0" w:color="auto"/>
            <w:left w:val="none" w:sz="0" w:space="0" w:color="auto"/>
            <w:bottom w:val="none" w:sz="0" w:space="0" w:color="auto"/>
            <w:right w:val="none" w:sz="0" w:space="0" w:color="auto"/>
          </w:divBdr>
        </w:div>
        <w:div w:id="1696954846">
          <w:marLeft w:val="640"/>
          <w:marRight w:val="0"/>
          <w:marTop w:val="0"/>
          <w:marBottom w:val="0"/>
          <w:divBdr>
            <w:top w:val="none" w:sz="0" w:space="0" w:color="auto"/>
            <w:left w:val="none" w:sz="0" w:space="0" w:color="auto"/>
            <w:bottom w:val="none" w:sz="0" w:space="0" w:color="auto"/>
            <w:right w:val="none" w:sz="0" w:space="0" w:color="auto"/>
          </w:divBdr>
        </w:div>
        <w:div w:id="1700206600">
          <w:marLeft w:val="640"/>
          <w:marRight w:val="0"/>
          <w:marTop w:val="0"/>
          <w:marBottom w:val="0"/>
          <w:divBdr>
            <w:top w:val="none" w:sz="0" w:space="0" w:color="auto"/>
            <w:left w:val="none" w:sz="0" w:space="0" w:color="auto"/>
            <w:bottom w:val="none" w:sz="0" w:space="0" w:color="auto"/>
            <w:right w:val="none" w:sz="0" w:space="0" w:color="auto"/>
          </w:divBdr>
        </w:div>
        <w:div w:id="2013679120">
          <w:marLeft w:val="640"/>
          <w:marRight w:val="0"/>
          <w:marTop w:val="0"/>
          <w:marBottom w:val="0"/>
          <w:divBdr>
            <w:top w:val="none" w:sz="0" w:space="0" w:color="auto"/>
            <w:left w:val="none" w:sz="0" w:space="0" w:color="auto"/>
            <w:bottom w:val="none" w:sz="0" w:space="0" w:color="auto"/>
            <w:right w:val="none" w:sz="0" w:space="0" w:color="auto"/>
          </w:divBdr>
        </w:div>
        <w:div w:id="1287542204">
          <w:marLeft w:val="640"/>
          <w:marRight w:val="0"/>
          <w:marTop w:val="0"/>
          <w:marBottom w:val="0"/>
          <w:divBdr>
            <w:top w:val="none" w:sz="0" w:space="0" w:color="auto"/>
            <w:left w:val="none" w:sz="0" w:space="0" w:color="auto"/>
            <w:bottom w:val="none" w:sz="0" w:space="0" w:color="auto"/>
            <w:right w:val="none" w:sz="0" w:space="0" w:color="auto"/>
          </w:divBdr>
        </w:div>
        <w:div w:id="980883807">
          <w:marLeft w:val="640"/>
          <w:marRight w:val="0"/>
          <w:marTop w:val="0"/>
          <w:marBottom w:val="0"/>
          <w:divBdr>
            <w:top w:val="none" w:sz="0" w:space="0" w:color="auto"/>
            <w:left w:val="none" w:sz="0" w:space="0" w:color="auto"/>
            <w:bottom w:val="none" w:sz="0" w:space="0" w:color="auto"/>
            <w:right w:val="none" w:sz="0" w:space="0" w:color="auto"/>
          </w:divBdr>
        </w:div>
        <w:div w:id="1601068032">
          <w:marLeft w:val="640"/>
          <w:marRight w:val="0"/>
          <w:marTop w:val="0"/>
          <w:marBottom w:val="0"/>
          <w:divBdr>
            <w:top w:val="none" w:sz="0" w:space="0" w:color="auto"/>
            <w:left w:val="none" w:sz="0" w:space="0" w:color="auto"/>
            <w:bottom w:val="none" w:sz="0" w:space="0" w:color="auto"/>
            <w:right w:val="none" w:sz="0" w:space="0" w:color="auto"/>
          </w:divBdr>
        </w:div>
        <w:div w:id="401634922">
          <w:marLeft w:val="640"/>
          <w:marRight w:val="0"/>
          <w:marTop w:val="0"/>
          <w:marBottom w:val="0"/>
          <w:divBdr>
            <w:top w:val="none" w:sz="0" w:space="0" w:color="auto"/>
            <w:left w:val="none" w:sz="0" w:space="0" w:color="auto"/>
            <w:bottom w:val="none" w:sz="0" w:space="0" w:color="auto"/>
            <w:right w:val="none" w:sz="0" w:space="0" w:color="auto"/>
          </w:divBdr>
        </w:div>
        <w:div w:id="1839929755">
          <w:marLeft w:val="640"/>
          <w:marRight w:val="0"/>
          <w:marTop w:val="0"/>
          <w:marBottom w:val="0"/>
          <w:divBdr>
            <w:top w:val="none" w:sz="0" w:space="0" w:color="auto"/>
            <w:left w:val="none" w:sz="0" w:space="0" w:color="auto"/>
            <w:bottom w:val="none" w:sz="0" w:space="0" w:color="auto"/>
            <w:right w:val="none" w:sz="0" w:space="0" w:color="auto"/>
          </w:divBdr>
        </w:div>
        <w:div w:id="1317805488">
          <w:marLeft w:val="640"/>
          <w:marRight w:val="0"/>
          <w:marTop w:val="0"/>
          <w:marBottom w:val="0"/>
          <w:divBdr>
            <w:top w:val="none" w:sz="0" w:space="0" w:color="auto"/>
            <w:left w:val="none" w:sz="0" w:space="0" w:color="auto"/>
            <w:bottom w:val="none" w:sz="0" w:space="0" w:color="auto"/>
            <w:right w:val="none" w:sz="0" w:space="0" w:color="auto"/>
          </w:divBdr>
        </w:div>
        <w:div w:id="41175142">
          <w:marLeft w:val="640"/>
          <w:marRight w:val="0"/>
          <w:marTop w:val="0"/>
          <w:marBottom w:val="0"/>
          <w:divBdr>
            <w:top w:val="none" w:sz="0" w:space="0" w:color="auto"/>
            <w:left w:val="none" w:sz="0" w:space="0" w:color="auto"/>
            <w:bottom w:val="none" w:sz="0" w:space="0" w:color="auto"/>
            <w:right w:val="none" w:sz="0" w:space="0" w:color="auto"/>
          </w:divBdr>
        </w:div>
        <w:div w:id="463621841">
          <w:marLeft w:val="640"/>
          <w:marRight w:val="0"/>
          <w:marTop w:val="0"/>
          <w:marBottom w:val="0"/>
          <w:divBdr>
            <w:top w:val="none" w:sz="0" w:space="0" w:color="auto"/>
            <w:left w:val="none" w:sz="0" w:space="0" w:color="auto"/>
            <w:bottom w:val="none" w:sz="0" w:space="0" w:color="auto"/>
            <w:right w:val="none" w:sz="0" w:space="0" w:color="auto"/>
          </w:divBdr>
        </w:div>
        <w:div w:id="1461803339">
          <w:marLeft w:val="640"/>
          <w:marRight w:val="0"/>
          <w:marTop w:val="0"/>
          <w:marBottom w:val="0"/>
          <w:divBdr>
            <w:top w:val="none" w:sz="0" w:space="0" w:color="auto"/>
            <w:left w:val="none" w:sz="0" w:space="0" w:color="auto"/>
            <w:bottom w:val="none" w:sz="0" w:space="0" w:color="auto"/>
            <w:right w:val="none" w:sz="0" w:space="0" w:color="auto"/>
          </w:divBdr>
        </w:div>
        <w:div w:id="671180590">
          <w:marLeft w:val="640"/>
          <w:marRight w:val="0"/>
          <w:marTop w:val="0"/>
          <w:marBottom w:val="0"/>
          <w:divBdr>
            <w:top w:val="none" w:sz="0" w:space="0" w:color="auto"/>
            <w:left w:val="none" w:sz="0" w:space="0" w:color="auto"/>
            <w:bottom w:val="none" w:sz="0" w:space="0" w:color="auto"/>
            <w:right w:val="none" w:sz="0" w:space="0" w:color="auto"/>
          </w:divBdr>
        </w:div>
        <w:div w:id="44180416">
          <w:marLeft w:val="640"/>
          <w:marRight w:val="0"/>
          <w:marTop w:val="0"/>
          <w:marBottom w:val="0"/>
          <w:divBdr>
            <w:top w:val="none" w:sz="0" w:space="0" w:color="auto"/>
            <w:left w:val="none" w:sz="0" w:space="0" w:color="auto"/>
            <w:bottom w:val="none" w:sz="0" w:space="0" w:color="auto"/>
            <w:right w:val="none" w:sz="0" w:space="0" w:color="auto"/>
          </w:divBdr>
        </w:div>
        <w:div w:id="449127440">
          <w:marLeft w:val="640"/>
          <w:marRight w:val="0"/>
          <w:marTop w:val="0"/>
          <w:marBottom w:val="0"/>
          <w:divBdr>
            <w:top w:val="none" w:sz="0" w:space="0" w:color="auto"/>
            <w:left w:val="none" w:sz="0" w:space="0" w:color="auto"/>
            <w:bottom w:val="none" w:sz="0" w:space="0" w:color="auto"/>
            <w:right w:val="none" w:sz="0" w:space="0" w:color="auto"/>
          </w:divBdr>
        </w:div>
        <w:div w:id="2038235673">
          <w:marLeft w:val="640"/>
          <w:marRight w:val="0"/>
          <w:marTop w:val="0"/>
          <w:marBottom w:val="0"/>
          <w:divBdr>
            <w:top w:val="none" w:sz="0" w:space="0" w:color="auto"/>
            <w:left w:val="none" w:sz="0" w:space="0" w:color="auto"/>
            <w:bottom w:val="none" w:sz="0" w:space="0" w:color="auto"/>
            <w:right w:val="none" w:sz="0" w:space="0" w:color="auto"/>
          </w:divBdr>
        </w:div>
        <w:div w:id="292640821">
          <w:marLeft w:val="640"/>
          <w:marRight w:val="0"/>
          <w:marTop w:val="0"/>
          <w:marBottom w:val="0"/>
          <w:divBdr>
            <w:top w:val="none" w:sz="0" w:space="0" w:color="auto"/>
            <w:left w:val="none" w:sz="0" w:space="0" w:color="auto"/>
            <w:bottom w:val="none" w:sz="0" w:space="0" w:color="auto"/>
            <w:right w:val="none" w:sz="0" w:space="0" w:color="auto"/>
          </w:divBdr>
        </w:div>
        <w:div w:id="2112967580">
          <w:marLeft w:val="640"/>
          <w:marRight w:val="0"/>
          <w:marTop w:val="0"/>
          <w:marBottom w:val="0"/>
          <w:divBdr>
            <w:top w:val="none" w:sz="0" w:space="0" w:color="auto"/>
            <w:left w:val="none" w:sz="0" w:space="0" w:color="auto"/>
            <w:bottom w:val="none" w:sz="0" w:space="0" w:color="auto"/>
            <w:right w:val="none" w:sz="0" w:space="0" w:color="auto"/>
          </w:divBdr>
        </w:div>
        <w:div w:id="508103010">
          <w:marLeft w:val="640"/>
          <w:marRight w:val="0"/>
          <w:marTop w:val="0"/>
          <w:marBottom w:val="0"/>
          <w:divBdr>
            <w:top w:val="none" w:sz="0" w:space="0" w:color="auto"/>
            <w:left w:val="none" w:sz="0" w:space="0" w:color="auto"/>
            <w:bottom w:val="none" w:sz="0" w:space="0" w:color="auto"/>
            <w:right w:val="none" w:sz="0" w:space="0" w:color="auto"/>
          </w:divBdr>
        </w:div>
        <w:div w:id="116026327">
          <w:marLeft w:val="640"/>
          <w:marRight w:val="0"/>
          <w:marTop w:val="0"/>
          <w:marBottom w:val="0"/>
          <w:divBdr>
            <w:top w:val="none" w:sz="0" w:space="0" w:color="auto"/>
            <w:left w:val="none" w:sz="0" w:space="0" w:color="auto"/>
            <w:bottom w:val="none" w:sz="0" w:space="0" w:color="auto"/>
            <w:right w:val="none" w:sz="0" w:space="0" w:color="auto"/>
          </w:divBdr>
        </w:div>
        <w:div w:id="915088134">
          <w:marLeft w:val="640"/>
          <w:marRight w:val="0"/>
          <w:marTop w:val="0"/>
          <w:marBottom w:val="0"/>
          <w:divBdr>
            <w:top w:val="none" w:sz="0" w:space="0" w:color="auto"/>
            <w:left w:val="none" w:sz="0" w:space="0" w:color="auto"/>
            <w:bottom w:val="none" w:sz="0" w:space="0" w:color="auto"/>
            <w:right w:val="none" w:sz="0" w:space="0" w:color="auto"/>
          </w:divBdr>
        </w:div>
        <w:div w:id="527761819">
          <w:marLeft w:val="640"/>
          <w:marRight w:val="0"/>
          <w:marTop w:val="0"/>
          <w:marBottom w:val="0"/>
          <w:divBdr>
            <w:top w:val="none" w:sz="0" w:space="0" w:color="auto"/>
            <w:left w:val="none" w:sz="0" w:space="0" w:color="auto"/>
            <w:bottom w:val="none" w:sz="0" w:space="0" w:color="auto"/>
            <w:right w:val="none" w:sz="0" w:space="0" w:color="auto"/>
          </w:divBdr>
        </w:div>
        <w:div w:id="705329225">
          <w:marLeft w:val="640"/>
          <w:marRight w:val="0"/>
          <w:marTop w:val="0"/>
          <w:marBottom w:val="0"/>
          <w:divBdr>
            <w:top w:val="none" w:sz="0" w:space="0" w:color="auto"/>
            <w:left w:val="none" w:sz="0" w:space="0" w:color="auto"/>
            <w:bottom w:val="none" w:sz="0" w:space="0" w:color="auto"/>
            <w:right w:val="none" w:sz="0" w:space="0" w:color="auto"/>
          </w:divBdr>
        </w:div>
        <w:div w:id="993216994">
          <w:marLeft w:val="640"/>
          <w:marRight w:val="0"/>
          <w:marTop w:val="0"/>
          <w:marBottom w:val="0"/>
          <w:divBdr>
            <w:top w:val="none" w:sz="0" w:space="0" w:color="auto"/>
            <w:left w:val="none" w:sz="0" w:space="0" w:color="auto"/>
            <w:bottom w:val="none" w:sz="0" w:space="0" w:color="auto"/>
            <w:right w:val="none" w:sz="0" w:space="0" w:color="auto"/>
          </w:divBdr>
        </w:div>
        <w:div w:id="1972516922">
          <w:marLeft w:val="640"/>
          <w:marRight w:val="0"/>
          <w:marTop w:val="0"/>
          <w:marBottom w:val="0"/>
          <w:divBdr>
            <w:top w:val="none" w:sz="0" w:space="0" w:color="auto"/>
            <w:left w:val="none" w:sz="0" w:space="0" w:color="auto"/>
            <w:bottom w:val="none" w:sz="0" w:space="0" w:color="auto"/>
            <w:right w:val="none" w:sz="0" w:space="0" w:color="auto"/>
          </w:divBdr>
        </w:div>
        <w:div w:id="502360526">
          <w:marLeft w:val="640"/>
          <w:marRight w:val="0"/>
          <w:marTop w:val="0"/>
          <w:marBottom w:val="0"/>
          <w:divBdr>
            <w:top w:val="none" w:sz="0" w:space="0" w:color="auto"/>
            <w:left w:val="none" w:sz="0" w:space="0" w:color="auto"/>
            <w:bottom w:val="none" w:sz="0" w:space="0" w:color="auto"/>
            <w:right w:val="none" w:sz="0" w:space="0" w:color="auto"/>
          </w:divBdr>
        </w:div>
        <w:div w:id="407927274">
          <w:marLeft w:val="640"/>
          <w:marRight w:val="0"/>
          <w:marTop w:val="0"/>
          <w:marBottom w:val="0"/>
          <w:divBdr>
            <w:top w:val="none" w:sz="0" w:space="0" w:color="auto"/>
            <w:left w:val="none" w:sz="0" w:space="0" w:color="auto"/>
            <w:bottom w:val="none" w:sz="0" w:space="0" w:color="auto"/>
            <w:right w:val="none" w:sz="0" w:space="0" w:color="auto"/>
          </w:divBdr>
        </w:div>
        <w:div w:id="1090200918">
          <w:marLeft w:val="640"/>
          <w:marRight w:val="0"/>
          <w:marTop w:val="0"/>
          <w:marBottom w:val="0"/>
          <w:divBdr>
            <w:top w:val="none" w:sz="0" w:space="0" w:color="auto"/>
            <w:left w:val="none" w:sz="0" w:space="0" w:color="auto"/>
            <w:bottom w:val="none" w:sz="0" w:space="0" w:color="auto"/>
            <w:right w:val="none" w:sz="0" w:space="0" w:color="auto"/>
          </w:divBdr>
        </w:div>
        <w:div w:id="1706442823">
          <w:marLeft w:val="640"/>
          <w:marRight w:val="0"/>
          <w:marTop w:val="0"/>
          <w:marBottom w:val="0"/>
          <w:divBdr>
            <w:top w:val="none" w:sz="0" w:space="0" w:color="auto"/>
            <w:left w:val="none" w:sz="0" w:space="0" w:color="auto"/>
            <w:bottom w:val="none" w:sz="0" w:space="0" w:color="auto"/>
            <w:right w:val="none" w:sz="0" w:space="0" w:color="auto"/>
          </w:divBdr>
        </w:div>
        <w:div w:id="1825506199">
          <w:marLeft w:val="640"/>
          <w:marRight w:val="0"/>
          <w:marTop w:val="0"/>
          <w:marBottom w:val="0"/>
          <w:divBdr>
            <w:top w:val="none" w:sz="0" w:space="0" w:color="auto"/>
            <w:left w:val="none" w:sz="0" w:space="0" w:color="auto"/>
            <w:bottom w:val="none" w:sz="0" w:space="0" w:color="auto"/>
            <w:right w:val="none" w:sz="0" w:space="0" w:color="auto"/>
          </w:divBdr>
        </w:div>
        <w:div w:id="1158183753">
          <w:marLeft w:val="640"/>
          <w:marRight w:val="0"/>
          <w:marTop w:val="0"/>
          <w:marBottom w:val="0"/>
          <w:divBdr>
            <w:top w:val="none" w:sz="0" w:space="0" w:color="auto"/>
            <w:left w:val="none" w:sz="0" w:space="0" w:color="auto"/>
            <w:bottom w:val="none" w:sz="0" w:space="0" w:color="auto"/>
            <w:right w:val="none" w:sz="0" w:space="0" w:color="auto"/>
          </w:divBdr>
        </w:div>
        <w:div w:id="1351832137">
          <w:marLeft w:val="640"/>
          <w:marRight w:val="0"/>
          <w:marTop w:val="0"/>
          <w:marBottom w:val="0"/>
          <w:divBdr>
            <w:top w:val="none" w:sz="0" w:space="0" w:color="auto"/>
            <w:left w:val="none" w:sz="0" w:space="0" w:color="auto"/>
            <w:bottom w:val="none" w:sz="0" w:space="0" w:color="auto"/>
            <w:right w:val="none" w:sz="0" w:space="0" w:color="auto"/>
          </w:divBdr>
        </w:div>
        <w:div w:id="1370840457">
          <w:marLeft w:val="640"/>
          <w:marRight w:val="0"/>
          <w:marTop w:val="0"/>
          <w:marBottom w:val="0"/>
          <w:divBdr>
            <w:top w:val="none" w:sz="0" w:space="0" w:color="auto"/>
            <w:left w:val="none" w:sz="0" w:space="0" w:color="auto"/>
            <w:bottom w:val="none" w:sz="0" w:space="0" w:color="auto"/>
            <w:right w:val="none" w:sz="0" w:space="0" w:color="auto"/>
          </w:divBdr>
        </w:div>
        <w:div w:id="34618535">
          <w:marLeft w:val="640"/>
          <w:marRight w:val="0"/>
          <w:marTop w:val="0"/>
          <w:marBottom w:val="0"/>
          <w:divBdr>
            <w:top w:val="none" w:sz="0" w:space="0" w:color="auto"/>
            <w:left w:val="none" w:sz="0" w:space="0" w:color="auto"/>
            <w:bottom w:val="none" w:sz="0" w:space="0" w:color="auto"/>
            <w:right w:val="none" w:sz="0" w:space="0" w:color="auto"/>
          </w:divBdr>
        </w:div>
        <w:div w:id="1737781879">
          <w:marLeft w:val="640"/>
          <w:marRight w:val="0"/>
          <w:marTop w:val="0"/>
          <w:marBottom w:val="0"/>
          <w:divBdr>
            <w:top w:val="none" w:sz="0" w:space="0" w:color="auto"/>
            <w:left w:val="none" w:sz="0" w:space="0" w:color="auto"/>
            <w:bottom w:val="none" w:sz="0" w:space="0" w:color="auto"/>
            <w:right w:val="none" w:sz="0" w:space="0" w:color="auto"/>
          </w:divBdr>
        </w:div>
        <w:div w:id="1529879575">
          <w:marLeft w:val="640"/>
          <w:marRight w:val="0"/>
          <w:marTop w:val="0"/>
          <w:marBottom w:val="0"/>
          <w:divBdr>
            <w:top w:val="none" w:sz="0" w:space="0" w:color="auto"/>
            <w:left w:val="none" w:sz="0" w:space="0" w:color="auto"/>
            <w:bottom w:val="none" w:sz="0" w:space="0" w:color="auto"/>
            <w:right w:val="none" w:sz="0" w:space="0" w:color="auto"/>
          </w:divBdr>
        </w:div>
        <w:div w:id="979655565">
          <w:marLeft w:val="640"/>
          <w:marRight w:val="0"/>
          <w:marTop w:val="0"/>
          <w:marBottom w:val="0"/>
          <w:divBdr>
            <w:top w:val="none" w:sz="0" w:space="0" w:color="auto"/>
            <w:left w:val="none" w:sz="0" w:space="0" w:color="auto"/>
            <w:bottom w:val="none" w:sz="0" w:space="0" w:color="auto"/>
            <w:right w:val="none" w:sz="0" w:space="0" w:color="auto"/>
          </w:divBdr>
        </w:div>
        <w:div w:id="1442844809">
          <w:marLeft w:val="640"/>
          <w:marRight w:val="0"/>
          <w:marTop w:val="0"/>
          <w:marBottom w:val="0"/>
          <w:divBdr>
            <w:top w:val="none" w:sz="0" w:space="0" w:color="auto"/>
            <w:left w:val="none" w:sz="0" w:space="0" w:color="auto"/>
            <w:bottom w:val="none" w:sz="0" w:space="0" w:color="auto"/>
            <w:right w:val="none" w:sz="0" w:space="0" w:color="auto"/>
          </w:divBdr>
        </w:div>
        <w:div w:id="1384788228">
          <w:marLeft w:val="640"/>
          <w:marRight w:val="0"/>
          <w:marTop w:val="0"/>
          <w:marBottom w:val="0"/>
          <w:divBdr>
            <w:top w:val="none" w:sz="0" w:space="0" w:color="auto"/>
            <w:left w:val="none" w:sz="0" w:space="0" w:color="auto"/>
            <w:bottom w:val="none" w:sz="0" w:space="0" w:color="auto"/>
            <w:right w:val="none" w:sz="0" w:space="0" w:color="auto"/>
          </w:divBdr>
        </w:div>
        <w:div w:id="199629314">
          <w:marLeft w:val="640"/>
          <w:marRight w:val="0"/>
          <w:marTop w:val="0"/>
          <w:marBottom w:val="0"/>
          <w:divBdr>
            <w:top w:val="none" w:sz="0" w:space="0" w:color="auto"/>
            <w:left w:val="none" w:sz="0" w:space="0" w:color="auto"/>
            <w:bottom w:val="none" w:sz="0" w:space="0" w:color="auto"/>
            <w:right w:val="none" w:sz="0" w:space="0" w:color="auto"/>
          </w:divBdr>
        </w:div>
        <w:div w:id="1175611154">
          <w:marLeft w:val="640"/>
          <w:marRight w:val="0"/>
          <w:marTop w:val="0"/>
          <w:marBottom w:val="0"/>
          <w:divBdr>
            <w:top w:val="none" w:sz="0" w:space="0" w:color="auto"/>
            <w:left w:val="none" w:sz="0" w:space="0" w:color="auto"/>
            <w:bottom w:val="none" w:sz="0" w:space="0" w:color="auto"/>
            <w:right w:val="none" w:sz="0" w:space="0" w:color="auto"/>
          </w:divBdr>
        </w:div>
        <w:div w:id="1063915669">
          <w:marLeft w:val="640"/>
          <w:marRight w:val="0"/>
          <w:marTop w:val="0"/>
          <w:marBottom w:val="0"/>
          <w:divBdr>
            <w:top w:val="none" w:sz="0" w:space="0" w:color="auto"/>
            <w:left w:val="none" w:sz="0" w:space="0" w:color="auto"/>
            <w:bottom w:val="none" w:sz="0" w:space="0" w:color="auto"/>
            <w:right w:val="none" w:sz="0" w:space="0" w:color="auto"/>
          </w:divBdr>
        </w:div>
        <w:div w:id="907695006">
          <w:marLeft w:val="640"/>
          <w:marRight w:val="0"/>
          <w:marTop w:val="0"/>
          <w:marBottom w:val="0"/>
          <w:divBdr>
            <w:top w:val="none" w:sz="0" w:space="0" w:color="auto"/>
            <w:left w:val="none" w:sz="0" w:space="0" w:color="auto"/>
            <w:bottom w:val="none" w:sz="0" w:space="0" w:color="auto"/>
            <w:right w:val="none" w:sz="0" w:space="0" w:color="auto"/>
          </w:divBdr>
        </w:div>
        <w:div w:id="1748115378">
          <w:marLeft w:val="640"/>
          <w:marRight w:val="0"/>
          <w:marTop w:val="0"/>
          <w:marBottom w:val="0"/>
          <w:divBdr>
            <w:top w:val="none" w:sz="0" w:space="0" w:color="auto"/>
            <w:left w:val="none" w:sz="0" w:space="0" w:color="auto"/>
            <w:bottom w:val="none" w:sz="0" w:space="0" w:color="auto"/>
            <w:right w:val="none" w:sz="0" w:space="0" w:color="auto"/>
          </w:divBdr>
        </w:div>
        <w:div w:id="244189131">
          <w:marLeft w:val="640"/>
          <w:marRight w:val="0"/>
          <w:marTop w:val="0"/>
          <w:marBottom w:val="0"/>
          <w:divBdr>
            <w:top w:val="none" w:sz="0" w:space="0" w:color="auto"/>
            <w:left w:val="none" w:sz="0" w:space="0" w:color="auto"/>
            <w:bottom w:val="none" w:sz="0" w:space="0" w:color="auto"/>
            <w:right w:val="none" w:sz="0" w:space="0" w:color="auto"/>
          </w:divBdr>
        </w:div>
        <w:div w:id="1900703100">
          <w:marLeft w:val="640"/>
          <w:marRight w:val="0"/>
          <w:marTop w:val="0"/>
          <w:marBottom w:val="0"/>
          <w:divBdr>
            <w:top w:val="none" w:sz="0" w:space="0" w:color="auto"/>
            <w:left w:val="none" w:sz="0" w:space="0" w:color="auto"/>
            <w:bottom w:val="none" w:sz="0" w:space="0" w:color="auto"/>
            <w:right w:val="none" w:sz="0" w:space="0" w:color="auto"/>
          </w:divBdr>
        </w:div>
        <w:div w:id="1146895006">
          <w:marLeft w:val="640"/>
          <w:marRight w:val="0"/>
          <w:marTop w:val="0"/>
          <w:marBottom w:val="0"/>
          <w:divBdr>
            <w:top w:val="none" w:sz="0" w:space="0" w:color="auto"/>
            <w:left w:val="none" w:sz="0" w:space="0" w:color="auto"/>
            <w:bottom w:val="none" w:sz="0" w:space="0" w:color="auto"/>
            <w:right w:val="none" w:sz="0" w:space="0" w:color="auto"/>
          </w:divBdr>
        </w:div>
        <w:div w:id="1491217154">
          <w:marLeft w:val="640"/>
          <w:marRight w:val="0"/>
          <w:marTop w:val="0"/>
          <w:marBottom w:val="0"/>
          <w:divBdr>
            <w:top w:val="none" w:sz="0" w:space="0" w:color="auto"/>
            <w:left w:val="none" w:sz="0" w:space="0" w:color="auto"/>
            <w:bottom w:val="none" w:sz="0" w:space="0" w:color="auto"/>
            <w:right w:val="none" w:sz="0" w:space="0" w:color="auto"/>
          </w:divBdr>
        </w:div>
        <w:div w:id="1945186126">
          <w:marLeft w:val="640"/>
          <w:marRight w:val="0"/>
          <w:marTop w:val="0"/>
          <w:marBottom w:val="0"/>
          <w:divBdr>
            <w:top w:val="none" w:sz="0" w:space="0" w:color="auto"/>
            <w:left w:val="none" w:sz="0" w:space="0" w:color="auto"/>
            <w:bottom w:val="none" w:sz="0" w:space="0" w:color="auto"/>
            <w:right w:val="none" w:sz="0" w:space="0" w:color="auto"/>
          </w:divBdr>
        </w:div>
        <w:div w:id="1802962368">
          <w:marLeft w:val="640"/>
          <w:marRight w:val="0"/>
          <w:marTop w:val="0"/>
          <w:marBottom w:val="0"/>
          <w:divBdr>
            <w:top w:val="none" w:sz="0" w:space="0" w:color="auto"/>
            <w:left w:val="none" w:sz="0" w:space="0" w:color="auto"/>
            <w:bottom w:val="none" w:sz="0" w:space="0" w:color="auto"/>
            <w:right w:val="none" w:sz="0" w:space="0" w:color="auto"/>
          </w:divBdr>
        </w:div>
        <w:div w:id="372122182">
          <w:marLeft w:val="640"/>
          <w:marRight w:val="0"/>
          <w:marTop w:val="0"/>
          <w:marBottom w:val="0"/>
          <w:divBdr>
            <w:top w:val="none" w:sz="0" w:space="0" w:color="auto"/>
            <w:left w:val="none" w:sz="0" w:space="0" w:color="auto"/>
            <w:bottom w:val="none" w:sz="0" w:space="0" w:color="auto"/>
            <w:right w:val="none" w:sz="0" w:space="0" w:color="auto"/>
          </w:divBdr>
        </w:div>
        <w:div w:id="1909657387">
          <w:marLeft w:val="640"/>
          <w:marRight w:val="0"/>
          <w:marTop w:val="0"/>
          <w:marBottom w:val="0"/>
          <w:divBdr>
            <w:top w:val="none" w:sz="0" w:space="0" w:color="auto"/>
            <w:left w:val="none" w:sz="0" w:space="0" w:color="auto"/>
            <w:bottom w:val="none" w:sz="0" w:space="0" w:color="auto"/>
            <w:right w:val="none" w:sz="0" w:space="0" w:color="auto"/>
          </w:divBdr>
        </w:div>
        <w:div w:id="1865093428">
          <w:marLeft w:val="640"/>
          <w:marRight w:val="0"/>
          <w:marTop w:val="0"/>
          <w:marBottom w:val="0"/>
          <w:divBdr>
            <w:top w:val="none" w:sz="0" w:space="0" w:color="auto"/>
            <w:left w:val="none" w:sz="0" w:space="0" w:color="auto"/>
            <w:bottom w:val="none" w:sz="0" w:space="0" w:color="auto"/>
            <w:right w:val="none" w:sz="0" w:space="0" w:color="auto"/>
          </w:divBdr>
        </w:div>
        <w:div w:id="134177003">
          <w:marLeft w:val="640"/>
          <w:marRight w:val="0"/>
          <w:marTop w:val="0"/>
          <w:marBottom w:val="0"/>
          <w:divBdr>
            <w:top w:val="none" w:sz="0" w:space="0" w:color="auto"/>
            <w:left w:val="none" w:sz="0" w:space="0" w:color="auto"/>
            <w:bottom w:val="none" w:sz="0" w:space="0" w:color="auto"/>
            <w:right w:val="none" w:sz="0" w:space="0" w:color="auto"/>
          </w:divBdr>
        </w:div>
        <w:div w:id="949748225">
          <w:marLeft w:val="640"/>
          <w:marRight w:val="0"/>
          <w:marTop w:val="0"/>
          <w:marBottom w:val="0"/>
          <w:divBdr>
            <w:top w:val="none" w:sz="0" w:space="0" w:color="auto"/>
            <w:left w:val="none" w:sz="0" w:space="0" w:color="auto"/>
            <w:bottom w:val="none" w:sz="0" w:space="0" w:color="auto"/>
            <w:right w:val="none" w:sz="0" w:space="0" w:color="auto"/>
          </w:divBdr>
        </w:div>
        <w:div w:id="1944412816">
          <w:marLeft w:val="640"/>
          <w:marRight w:val="0"/>
          <w:marTop w:val="0"/>
          <w:marBottom w:val="0"/>
          <w:divBdr>
            <w:top w:val="none" w:sz="0" w:space="0" w:color="auto"/>
            <w:left w:val="none" w:sz="0" w:space="0" w:color="auto"/>
            <w:bottom w:val="none" w:sz="0" w:space="0" w:color="auto"/>
            <w:right w:val="none" w:sz="0" w:space="0" w:color="auto"/>
          </w:divBdr>
        </w:div>
        <w:div w:id="1246770853">
          <w:marLeft w:val="640"/>
          <w:marRight w:val="0"/>
          <w:marTop w:val="0"/>
          <w:marBottom w:val="0"/>
          <w:divBdr>
            <w:top w:val="none" w:sz="0" w:space="0" w:color="auto"/>
            <w:left w:val="none" w:sz="0" w:space="0" w:color="auto"/>
            <w:bottom w:val="none" w:sz="0" w:space="0" w:color="auto"/>
            <w:right w:val="none" w:sz="0" w:space="0" w:color="auto"/>
          </w:divBdr>
        </w:div>
        <w:div w:id="1750729709">
          <w:marLeft w:val="640"/>
          <w:marRight w:val="0"/>
          <w:marTop w:val="0"/>
          <w:marBottom w:val="0"/>
          <w:divBdr>
            <w:top w:val="none" w:sz="0" w:space="0" w:color="auto"/>
            <w:left w:val="none" w:sz="0" w:space="0" w:color="auto"/>
            <w:bottom w:val="none" w:sz="0" w:space="0" w:color="auto"/>
            <w:right w:val="none" w:sz="0" w:space="0" w:color="auto"/>
          </w:divBdr>
        </w:div>
        <w:div w:id="648675376">
          <w:marLeft w:val="640"/>
          <w:marRight w:val="0"/>
          <w:marTop w:val="0"/>
          <w:marBottom w:val="0"/>
          <w:divBdr>
            <w:top w:val="none" w:sz="0" w:space="0" w:color="auto"/>
            <w:left w:val="none" w:sz="0" w:space="0" w:color="auto"/>
            <w:bottom w:val="none" w:sz="0" w:space="0" w:color="auto"/>
            <w:right w:val="none" w:sz="0" w:space="0" w:color="auto"/>
          </w:divBdr>
        </w:div>
        <w:div w:id="1210187962">
          <w:marLeft w:val="640"/>
          <w:marRight w:val="0"/>
          <w:marTop w:val="0"/>
          <w:marBottom w:val="0"/>
          <w:divBdr>
            <w:top w:val="none" w:sz="0" w:space="0" w:color="auto"/>
            <w:left w:val="none" w:sz="0" w:space="0" w:color="auto"/>
            <w:bottom w:val="none" w:sz="0" w:space="0" w:color="auto"/>
            <w:right w:val="none" w:sz="0" w:space="0" w:color="auto"/>
          </w:divBdr>
        </w:div>
        <w:div w:id="2004695482">
          <w:marLeft w:val="640"/>
          <w:marRight w:val="0"/>
          <w:marTop w:val="0"/>
          <w:marBottom w:val="0"/>
          <w:divBdr>
            <w:top w:val="none" w:sz="0" w:space="0" w:color="auto"/>
            <w:left w:val="none" w:sz="0" w:space="0" w:color="auto"/>
            <w:bottom w:val="none" w:sz="0" w:space="0" w:color="auto"/>
            <w:right w:val="none" w:sz="0" w:space="0" w:color="auto"/>
          </w:divBdr>
        </w:div>
        <w:div w:id="991645114">
          <w:marLeft w:val="640"/>
          <w:marRight w:val="0"/>
          <w:marTop w:val="0"/>
          <w:marBottom w:val="0"/>
          <w:divBdr>
            <w:top w:val="none" w:sz="0" w:space="0" w:color="auto"/>
            <w:left w:val="none" w:sz="0" w:space="0" w:color="auto"/>
            <w:bottom w:val="none" w:sz="0" w:space="0" w:color="auto"/>
            <w:right w:val="none" w:sz="0" w:space="0" w:color="auto"/>
          </w:divBdr>
        </w:div>
        <w:div w:id="64643080">
          <w:marLeft w:val="640"/>
          <w:marRight w:val="0"/>
          <w:marTop w:val="0"/>
          <w:marBottom w:val="0"/>
          <w:divBdr>
            <w:top w:val="none" w:sz="0" w:space="0" w:color="auto"/>
            <w:left w:val="none" w:sz="0" w:space="0" w:color="auto"/>
            <w:bottom w:val="none" w:sz="0" w:space="0" w:color="auto"/>
            <w:right w:val="none" w:sz="0" w:space="0" w:color="auto"/>
          </w:divBdr>
        </w:div>
        <w:div w:id="1077945192">
          <w:marLeft w:val="640"/>
          <w:marRight w:val="0"/>
          <w:marTop w:val="0"/>
          <w:marBottom w:val="0"/>
          <w:divBdr>
            <w:top w:val="none" w:sz="0" w:space="0" w:color="auto"/>
            <w:left w:val="none" w:sz="0" w:space="0" w:color="auto"/>
            <w:bottom w:val="none" w:sz="0" w:space="0" w:color="auto"/>
            <w:right w:val="none" w:sz="0" w:space="0" w:color="auto"/>
          </w:divBdr>
        </w:div>
        <w:div w:id="1624535690">
          <w:marLeft w:val="640"/>
          <w:marRight w:val="0"/>
          <w:marTop w:val="0"/>
          <w:marBottom w:val="0"/>
          <w:divBdr>
            <w:top w:val="none" w:sz="0" w:space="0" w:color="auto"/>
            <w:left w:val="none" w:sz="0" w:space="0" w:color="auto"/>
            <w:bottom w:val="none" w:sz="0" w:space="0" w:color="auto"/>
            <w:right w:val="none" w:sz="0" w:space="0" w:color="auto"/>
          </w:divBdr>
        </w:div>
        <w:div w:id="891960554">
          <w:marLeft w:val="640"/>
          <w:marRight w:val="0"/>
          <w:marTop w:val="0"/>
          <w:marBottom w:val="0"/>
          <w:divBdr>
            <w:top w:val="none" w:sz="0" w:space="0" w:color="auto"/>
            <w:left w:val="none" w:sz="0" w:space="0" w:color="auto"/>
            <w:bottom w:val="none" w:sz="0" w:space="0" w:color="auto"/>
            <w:right w:val="none" w:sz="0" w:space="0" w:color="auto"/>
          </w:divBdr>
        </w:div>
        <w:div w:id="67196375">
          <w:marLeft w:val="640"/>
          <w:marRight w:val="0"/>
          <w:marTop w:val="0"/>
          <w:marBottom w:val="0"/>
          <w:divBdr>
            <w:top w:val="none" w:sz="0" w:space="0" w:color="auto"/>
            <w:left w:val="none" w:sz="0" w:space="0" w:color="auto"/>
            <w:bottom w:val="none" w:sz="0" w:space="0" w:color="auto"/>
            <w:right w:val="none" w:sz="0" w:space="0" w:color="auto"/>
          </w:divBdr>
        </w:div>
      </w:divsChild>
    </w:div>
    <w:div w:id="851410622">
      <w:bodyDiv w:val="1"/>
      <w:marLeft w:val="0"/>
      <w:marRight w:val="0"/>
      <w:marTop w:val="0"/>
      <w:marBottom w:val="0"/>
      <w:divBdr>
        <w:top w:val="none" w:sz="0" w:space="0" w:color="auto"/>
        <w:left w:val="none" w:sz="0" w:space="0" w:color="auto"/>
        <w:bottom w:val="none" w:sz="0" w:space="0" w:color="auto"/>
        <w:right w:val="none" w:sz="0" w:space="0" w:color="auto"/>
      </w:divBdr>
      <w:divsChild>
        <w:div w:id="1023869461">
          <w:marLeft w:val="640"/>
          <w:marRight w:val="0"/>
          <w:marTop w:val="0"/>
          <w:marBottom w:val="0"/>
          <w:divBdr>
            <w:top w:val="none" w:sz="0" w:space="0" w:color="auto"/>
            <w:left w:val="none" w:sz="0" w:space="0" w:color="auto"/>
            <w:bottom w:val="none" w:sz="0" w:space="0" w:color="auto"/>
            <w:right w:val="none" w:sz="0" w:space="0" w:color="auto"/>
          </w:divBdr>
        </w:div>
        <w:div w:id="1465149229">
          <w:marLeft w:val="640"/>
          <w:marRight w:val="0"/>
          <w:marTop w:val="0"/>
          <w:marBottom w:val="0"/>
          <w:divBdr>
            <w:top w:val="none" w:sz="0" w:space="0" w:color="auto"/>
            <w:left w:val="none" w:sz="0" w:space="0" w:color="auto"/>
            <w:bottom w:val="none" w:sz="0" w:space="0" w:color="auto"/>
            <w:right w:val="none" w:sz="0" w:space="0" w:color="auto"/>
          </w:divBdr>
        </w:div>
        <w:div w:id="1098140000">
          <w:marLeft w:val="640"/>
          <w:marRight w:val="0"/>
          <w:marTop w:val="0"/>
          <w:marBottom w:val="0"/>
          <w:divBdr>
            <w:top w:val="none" w:sz="0" w:space="0" w:color="auto"/>
            <w:left w:val="none" w:sz="0" w:space="0" w:color="auto"/>
            <w:bottom w:val="none" w:sz="0" w:space="0" w:color="auto"/>
            <w:right w:val="none" w:sz="0" w:space="0" w:color="auto"/>
          </w:divBdr>
        </w:div>
        <w:div w:id="380793554">
          <w:marLeft w:val="640"/>
          <w:marRight w:val="0"/>
          <w:marTop w:val="0"/>
          <w:marBottom w:val="0"/>
          <w:divBdr>
            <w:top w:val="none" w:sz="0" w:space="0" w:color="auto"/>
            <w:left w:val="none" w:sz="0" w:space="0" w:color="auto"/>
            <w:bottom w:val="none" w:sz="0" w:space="0" w:color="auto"/>
            <w:right w:val="none" w:sz="0" w:space="0" w:color="auto"/>
          </w:divBdr>
        </w:div>
        <w:div w:id="403380584">
          <w:marLeft w:val="640"/>
          <w:marRight w:val="0"/>
          <w:marTop w:val="0"/>
          <w:marBottom w:val="0"/>
          <w:divBdr>
            <w:top w:val="none" w:sz="0" w:space="0" w:color="auto"/>
            <w:left w:val="none" w:sz="0" w:space="0" w:color="auto"/>
            <w:bottom w:val="none" w:sz="0" w:space="0" w:color="auto"/>
            <w:right w:val="none" w:sz="0" w:space="0" w:color="auto"/>
          </w:divBdr>
        </w:div>
        <w:div w:id="771702631">
          <w:marLeft w:val="640"/>
          <w:marRight w:val="0"/>
          <w:marTop w:val="0"/>
          <w:marBottom w:val="0"/>
          <w:divBdr>
            <w:top w:val="none" w:sz="0" w:space="0" w:color="auto"/>
            <w:left w:val="none" w:sz="0" w:space="0" w:color="auto"/>
            <w:bottom w:val="none" w:sz="0" w:space="0" w:color="auto"/>
            <w:right w:val="none" w:sz="0" w:space="0" w:color="auto"/>
          </w:divBdr>
        </w:div>
        <w:div w:id="2048412777">
          <w:marLeft w:val="640"/>
          <w:marRight w:val="0"/>
          <w:marTop w:val="0"/>
          <w:marBottom w:val="0"/>
          <w:divBdr>
            <w:top w:val="none" w:sz="0" w:space="0" w:color="auto"/>
            <w:left w:val="none" w:sz="0" w:space="0" w:color="auto"/>
            <w:bottom w:val="none" w:sz="0" w:space="0" w:color="auto"/>
            <w:right w:val="none" w:sz="0" w:space="0" w:color="auto"/>
          </w:divBdr>
        </w:div>
        <w:div w:id="37975027">
          <w:marLeft w:val="640"/>
          <w:marRight w:val="0"/>
          <w:marTop w:val="0"/>
          <w:marBottom w:val="0"/>
          <w:divBdr>
            <w:top w:val="none" w:sz="0" w:space="0" w:color="auto"/>
            <w:left w:val="none" w:sz="0" w:space="0" w:color="auto"/>
            <w:bottom w:val="none" w:sz="0" w:space="0" w:color="auto"/>
            <w:right w:val="none" w:sz="0" w:space="0" w:color="auto"/>
          </w:divBdr>
        </w:div>
        <w:div w:id="1617715397">
          <w:marLeft w:val="640"/>
          <w:marRight w:val="0"/>
          <w:marTop w:val="0"/>
          <w:marBottom w:val="0"/>
          <w:divBdr>
            <w:top w:val="none" w:sz="0" w:space="0" w:color="auto"/>
            <w:left w:val="none" w:sz="0" w:space="0" w:color="auto"/>
            <w:bottom w:val="none" w:sz="0" w:space="0" w:color="auto"/>
            <w:right w:val="none" w:sz="0" w:space="0" w:color="auto"/>
          </w:divBdr>
        </w:div>
        <w:div w:id="320234759">
          <w:marLeft w:val="640"/>
          <w:marRight w:val="0"/>
          <w:marTop w:val="0"/>
          <w:marBottom w:val="0"/>
          <w:divBdr>
            <w:top w:val="none" w:sz="0" w:space="0" w:color="auto"/>
            <w:left w:val="none" w:sz="0" w:space="0" w:color="auto"/>
            <w:bottom w:val="none" w:sz="0" w:space="0" w:color="auto"/>
            <w:right w:val="none" w:sz="0" w:space="0" w:color="auto"/>
          </w:divBdr>
        </w:div>
        <w:div w:id="1935434050">
          <w:marLeft w:val="640"/>
          <w:marRight w:val="0"/>
          <w:marTop w:val="0"/>
          <w:marBottom w:val="0"/>
          <w:divBdr>
            <w:top w:val="none" w:sz="0" w:space="0" w:color="auto"/>
            <w:left w:val="none" w:sz="0" w:space="0" w:color="auto"/>
            <w:bottom w:val="none" w:sz="0" w:space="0" w:color="auto"/>
            <w:right w:val="none" w:sz="0" w:space="0" w:color="auto"/>
          </w:divBdr>
        </w:div>
        <w:div w:id="1038044614">
          <w:marLeft w:val="640"/>
          <w:marRight w:val="0"/>
          <w:marTop w:val="0"/>
          <w:marBottom w:val="0"/>
          <w:divBdr>
            <w:top w:val="none" w:sz="0" w:space="0" w:color="auto"/>
            <w:left w:val="none" w:sz="0" w:space="0" w:color="auto"/>
            <w:bottom w:val="none" w:sz="0" w:space="0" w:color="auto"/>
            <w:right w:val="none" w:sz="0" w:space="0" w:color="auto"/>
          </w:divBdr>
        </w:div>
        <w:div w:id="1434595479">
          <w:marLeft w:val="640"/>
          <w:marRight w:val="0"/>
          <w:marTop w:val="0"/>
          <w:marBottom w:val="0"/>
          <w:divBdr>
            <w:top w:val="none" w:sz="0" w:space="0" w:color="auto"/>
            <w:left w:val="none" w:sz="0" w:space="0" w:color="auto"/>
            <w:bottom w:val="none" w:sz="0" w:space="0" w:color="auto"/>
            <w:right w:val="none" w:sz="0" w:space="0" w:color="auto"/>
          </w:divBdr>
        </w:div>
        <w:div w:id="623461291">
          <w:marLeft w:val="640"/>
          <w:marRight w:val="0"/>
          <w:marTop w:val="0"/>
          <w:marBottom w:val="0"/>
          <w:divBdr>
            <w:top w:val="none" w:sz="0" w:space="0" w:color="auto"/>
            <w:left w:val="none" w:sz="0" w:space="0" w:color="auto"/>
            <w:bottom w:val="none" w:sz="0" w:space="0" w:color="auto"/>
            <w:right w:val="none" w:sz="0" w:space="0" w:color="auto"/>
          </w:divBdr>
        </w:div>
        <w:div w:id="346297946">
          <w:marLeft w:val="640"/>
          <w:marRight w:val="0"/>
          <w:marTop w:val="0"/>
          <w:marBottom w:val="0"/>
          <w:divBdr>
            <w:top w:val="none" w:sz="0" w:space="0" w:color="auto"/>
            <w:left w:val="none" w:sz="0" w:space="0" w:color="auto"/>
            <w:bottom w:val="none" w:sz="0" w:space="0" w:color="auto"/>
            <w:right w:val="none" w:sz="0" w:space="0" w:color="auto"/>
          </w:divBdr>
        </w:div>
        <w:div w:id="2143302595">
          <w:marLeft w:val="640"/>
          <w:marRight w:val="0"/>
          <w:marTop w:val="0"/>
          <w:marBottom w:val="0"/>
          <w:divBdr>
            <w:top w:val="none" w:sz="0" w:space="0" w:color="auto"/>
            <w:left w:val="none" w:sz="0" w:space="0" w:color="auto"/>
            <w:bottom w:val="none" w:sz="0" w:space="0" w:color="auto"/>
            <w:right w:val="none" w:sz="0" w:space="0" w:color="auto"/>
          </w:divBdr>
        </w:div>
        <w:div w:id="1225412721">
          <w:marLeft w:val="640"/>
          <w:marRight w:val="0"/>
          <w:marTop w:val="0"/>
          <w:marBottom w:val="0"/>
          <w:divBdr>
            <w:top w:val="none" w:sz="0" w:space="0" w:color="auto"/>
            <w:left w:val="none" w:sz="0" w:space="0" w:color="auto"/>
            <w:bottom w:val="none" w:sz="0" w:space="0" w:color="auto"/>
            <w:right w:val="none" w:sz="0" w:space="0" w:color="auto"/>
          </w:divBdr>
        </w:div>
        <w:div w:id="256327506">
          <w:marLeft w:val="640"/>
          <w:marRight w:val="0"/>
          <w:marTop w:val="0"/>
          <w:marBottom w:val="0"/>
          <w:divBdr>
            <w:top w:val="none" w:sz="0" w:space="0" w:color="auto"/>
            <w:left w:val="none" w:sz="0" w:space="0" w:color="auto"/>
            <w:bottom w:val="none" w:sz="0" w:space="0" w:color="auto"/>
            <w:right w:val="none" w:sz="0" w:space="0" w:color="auto"/>
          </w:divBdr>
        </w:div>
        <w:div w:id="1198542406">
          <w:marLeft w:val="640"/>
          <w:marRight w:val="0"/>
          <w:marTop w:val="0"/>
          <w:marBottom w:val="0"/>
          <w:divBdr>
            <w:top w:val="none" w:sz="0" w:space="0" w:color="auto"/>
            <w:left w:val="none" w:sz="0" w:space="0" w:color="auto"/>
            <w:bottom w:val="none" w:sz="0" w:space="0" w:color="auto"/>
            <w:right w:val="none" w:sz="0" w:space="0" w:color="auto"/>
          </w:divBdr>
        </w:div>
        <w:div w:id="1835220201">
          <w:marLeft w:val="640"/>
          <w:marRight w:val="0"/>
          <w:marTop w:val="0"/>
          <w:marBottom w:val="0"/>
          <w:divBdr>
            <w:top w:val="none" w:sz="0" w:space="0" w:color="auto"/>
            <w:left w:val="none" w:sz="0" w:space="0" w:color="auto"/>
            <w:bottom w:val="none" w:sz="0" w:space="0" w:color="auto"/>
            <w:right w:val="none" w:sz="0" w:space="0" w:color="auto"/>
          </w:divBdr>
        </w:div>
        <w:div w:id="1596939870">
          <w:marLeft w:val="640"/>
          <w:marRight w:val="0"/>
          <w:marTop w:val="0"/>
          <w:marBottom w:val="0"/>
          <w:divBdr>
            <w:top w:val="none" w:sz="0" w:space="0" w:color="auto"/>
            <w:left w:val="none" w:sz="0" w:space="0" w:color="auto"/>
            <w:bottom w:val="none" w:sz="0" w:space="0" w:color="auto"/>
            <w:right w:val="none" w:sz="0" w:space="0" w:color="auto"/>
          </w:divBdr>
        </w:div>
        <w:div w:id="1370060078">
          <w:marLeft w:val="640"/>
          <w:marRight w:val="0"/>
          <w:marTop w:val="0"/>
          <w:marBottom w:val="0"/>
          <w:divBdr>
            <w:top w:val="none" w:sz="0" w:space="0" w:color="auto"/>
            <w:left w:val="none" w:sz="0" w:space="0" w:color="auto"/>
            <w:bottom w:val="none" w:sz="0" w:space="0" w:color="auto"/>
            <w:right w:val="none" w:sz="0" w:space="0" w:color="auto"/>
          </w:divBdr>
        </w:div>
        <w:div w:id="119881388">
          <w:marLeft w:val="640"/>
          <w:marRight w:val="0"/>
          <w:marTop w:val="0"/>
          <w:marBottom w:val="0"/>
          <w:divBdr>
            <w:top w:val="none" w:sz="0" w:space="0" w:color="auto"/>
            <w:left w:val="none" w:sz="0" w:space="0" w:color="auto"/>
            <w:bottom w:val="none" w:sz="0" w:space="0" w:color="auto"/>
            <w:right w:val="none" w:sz="0" w:space="0" w:color="auto"/>
          </w:divBdr>
        </w:div>
        <w:div w:id="1572154358">
          <w:marLeft w:val="640"/>
          <w:marRight w:val="0"/>
          <w:marTop w:val="0"/>
          <w:marBottom w:val="0"/>
          <w:divBdr>
            <w:top w:val="none" w:sz="0" w:space="0" w:color="auto"/>
            <w:left w:val="none" w:sz="0" w:space="0" w:color="auto"/>
            <w:bottom w:val="none" w:sz="0" w:space="0" w:color="auto"/>
            <w:right w:val="none" w:sz="0" w:space="0" w:color="auto"/>
          </w:divBdr>
        </w:div>
        <w:div w:id="93940283">
          <w:marLeft w:val="640"/>
          <w:marRight w:val="0"/>
          <w:marTop w:val="0"/>
          <w:marBottom w:val="0"/>
          <w:divBdr>
            <w:top w:val="none" w:sz="0" w:space="0" w:color="auto"/>
            <w:left w:val="none" w:sz="0" w:space="0" w:color="auto"/>
            <w:bottom w:val="none" w:sz="0" w:space="0" w:color="auto"/>
            <w:right w:val="none" w:sz="0" w:space="0" w:color="auto"/>
          </w:divBdr>
        </w:div>
        <w:div w:id="277685027">
          <w:marLeft w:val="640"/>
          <w:marRight w:val="0"/>
          <w:marTop w:val="0"/>
          <w:marBottom w:val="0"/>
          <w:divBdr>
            <w:top w:val="none" w:sz="0" w:space="0" w:color="auto"/>
            <w:left w:val="none" w:sz="0" w:space="0" w:color="auto"/>
            <w:bottom w:val="none" w:sz="0" w:space="0" w:color="auto"/>
            <w:right w:val="none" w:sz="0" w:space="0" w:color="auto"/>
          </w:divBdr>
        </w:div>
        <w:div w:id="238096794">
          <w:marLeft w:val="640"/>
          <w:marRight w:val="0"/>
          <w:marTop w:val="0"/>
          <w:marBottom w:val="0"/>
          <w:divBdr>
            <w:top w:val="none" w:sz="0" w:space="0" w:color="auto"/>
            <w:left w:val="none" w:sz="0" w:space="0" w:color="auto"/>
            <w:bottom w:val="none" w:sz="0" w:space="0" w:color="auto"/>
            <w:right w:val="none" w:sz="0" w:space="0" w:color="auto"/>
          </w:divBdr>
        </w:div>
        <w:div w:id="1559584327">
          <w:marLeft w:val="640"/>
          <w:marRight w:val="0"/>
          <w:marTop w:val="0"/>
          <w:marBottom w:val="0"/>
          <w:divBdr>
            <w:top w:val="none" w:sz="0" w:space="0" w:color="auto"/>
            <w:left w:val="none" w:sz="0" w:space="0" w:color="auto"/>
            <w:bottom w:val="none" w:sz="0" w:space="0" w:color="auto"/>
            <w:right w:val="none" w:sz="0" w:space="0" w:color="auto"/>
          </w:divBdr>
        </w:div>
        <w:div w:id="2137916440">
          <w:marLeft w:val="640"/>
          <w:marRight w:val="0"/>
          <w:marTop w:val="0"/>
          <w:marBottom w:val="0"/>
          <w:divBdr>
            <w:top w:val="none" w:sz="0" w:space="0" w:color="auto"/>
            <w:left w:val="none" w:sz="0" w:space="0" w:color="auto"/>
            <w:bottom w:val="none" w:sz="0" w:space="0" w:color="auto"/>
            <w:right w:val="none" w:sz="0" w:space="0" w:color="auto"/>
          </w:divBdr>
        </w:div>
        <w:div w:id="686952343">
          <w:marLeft w:val="640"/>
          <w:marRight w:val="0"/>
          <w:marTop w:val="0"/>
          <w:marBottom w:val="0"/>
          <w:divBdr>
            <w:top w:val="none" w:sz="0" w:space="0" w:color="auto"/>
            <w:left w:val="none" w:sz="0" w:space="0" w:color="auto"/>
            <w:bottom w:val="none" w:sz="0" w:space="0" w:color="auto"/>
            <w:right w:val="none" w:sz="0" w:space="0" w:color="auto"/>
          </w:divBdr>
        </w:div>
        <w:div w:id="632831380">
          <w:marLeft w:val="640"/>
          <w:marRight w:val="0"/>
          <w:marTop w:val="0"/>
          <w:marBottom w:val="0"/>
          <w:divBdr>
            <w:top w:val="none" w:sz="0" w:space="0" w:color="auto"/>
            <w:left w:val="none" w:sz="0" w:space="0" w:color="auto"/>
            <w:bottom w:val="none" w:sz="0" w:space="0" w:color="auto"/>
            <w:right w:val="none" w:sz="0" w:space="0" w:color="auto"/>
          </w:divBdr>
        </w:div>
        <w:div w:id="1924491291">
          <w:marLeft w:val="640"/>
          <w:marRight w:val="0"/>
          <w:marTop w:val="0"/>
          <w:marBottom w:val="0"/>
          <w:divBdr>
            <w:top w:val="none" w:sz="0" w:space="0" w:color="auto"/>
            <w:left w:val="none" w:sz="0" w:space="0" w:color="auto"/>
            <w:bottom w:val="none" w:sz="0" w:space="0" w:color="auto"/>
            <w:right w:val="none" w:sz="0" w:space="0" w:color="auto"/>
          </w:divBdr>
        </w:div>
        <w:div w:id="1897231027">
          <w:marLeft w:val="640"/>
          <w:marRight w:val="0"/>
          <w:marTop w:val="0"/>
          <w:marBottom w:val="0"/>
          <w:divBdr>
            <w:top w:val="none" w:sz="0" w:space="0" w:color="auto"/>
            <w:left w:val="none" w:sz="0" w:space="0" w:color="auto"/>
            <w:bottom w:val="none" w:sz="0" w:space="0" w:color="auto"/>
            <w:right w:val="none" w:sz="0" w:space="0" w:color="auto"/>
          </w:divBdr>
        </w:div>
        <w:div w:id="1706783545">
          <w:marLeft w:val="640"/>
          <w:marRight w:val="0"/>
          <w:marTop w:val="0"/>
          <w:marBottom w:val="0"/>
          <w:divBdr>
            <w:top w:val="none" w:sz="0" w:space="0" w:color="auto"/>
            <w:left w:val="none" w:sz="0" w:space="0" w:color="auto"/>
            <w:bottom w:val="none" w:sz="0" w:space="0" w:color="auto"/>
            <w:right w:val="none" w:sz="0" w:space="0" w:color="auto"/>
          </w:divBdr>
        </w:div>
        <w:div w:id="168907965">
          <w:marLeft w:val="640"/>
          <w:marRight w:val="0"/>
          <w:marTop w:val="0"/>
          <w:marBottom w:val="0"/>
          <w:divBdr>
            <w:top w:val="none" w:sz="0" w:space="0" w:color="auto"/>
            <w:left w:val="none" w:sz="0" w:space="0" w:color="auto"/>
            <w:bottom w:val="none" w:sz="0" w:space="0" w:color="auto"/>
            <w:right w:val="none" w:sz="0" w:space="0" w:color="auto"/>
          </w:divBdr>
        </w:div>
        <w:div w:id="1957708857">
          <w:marLeft w:val="640"/>
          <w:marRight w:val="0"/>
          <w:marTop w:val="0"/>
          <w:marBottom w:val="0"/>
          <w:divBdr>
            <w:top w:val="none" w:sz="0" w:space="0" w:color="auto"/>
            <w:left w:val="none" w:sz="0" w:space="0" w:color="auto"/>
            <w:bottom w:val="none" w:sz="0" w:space="0" w:color="auto"/>
            <w:right w:val="none" w:sz="0" w:space="0" w:color="auto"/>
          </w:divBdr>
        </w:div>
        <w:div w:id="1733774253">
          <w:marLeft w:val="640"/>
          <w:marRight w:val="0"/>
          <w:marTop w:val="0"/>
          <w:marBottom w:val="0"/>
          <w:divBdr>
            <w:top w:val="none" w:sz="0" w:space="0" w:color="auto"/>
            <w:left w:val="none" w:sz="0" w:space="0" w:color="auto"/>
            <w:bottom w:val="none" w:sz="0" w:space="0" w:color="auto"/>
            <w:right w:val="none" w:sz="0" w:space="0" w:color="auto"/>
          </w:divBdr>
        </w:div>
        <w:div w:id="1110199053">
          <w:marLeft w:val="640"/>
          <w:marRight w:val="0"/>
          <w:marTop w:val="0"/>
          <w:marBottom w:val="0"/>
          <w:divBdr>
            <w:top w:val="none" w:sz="0" w:space="0" w:color="auto"/>
            <w:left w:val="none" w:sz="0" w:space="0" w:color="auto"/>
            <w:bottom w:val="none" w:sz="0" w:space="0" w:color="auto"/>
            <w:right w:val="none" w:sz="0" w:space="0" w:color="auto"/>
          </w:divBdr>
        </w:div>
        <w:div w:id="1105734028">
          <w:marLeft w:val="640"/>
          <w:marRight w:val="0"/>
          <w:marTop w:val="0"/>
          <w:marBottom w:val="0"/>
          <w:divBdr>
            <w:top w:val="none" w:sz="0" w:space="0" w:color="auto"/>
            <w:left w:val="none" w:sz="0" w:space="0" w:color="auto"/>
            <w:bottom w:val="none" w:sz="0" w:space="0" w:color="auto"/>
            <w:right w:val="none" w:sz="0" w:space="0" w:color="auto"/>
          </w:divBdr>
        </w:div>
        <w:div w:id="2092656361">
          <w:marLeft w:val="640"/>
          <w:marRight w:val="0"/>
          <w:marTop w:val="0"/>
          <w:marBottom w:val="0"/>
          <w:divBdr>
            <w:top w:val="none" w:sz="0" w:space="0" w:color="auto"/>
            <w:left w:val="none" w:sz="0" w:space="0" w:color="auto"/>
            <w:bottom w:val="none" w:sz="0" w:space="0" w:color="auto"/>
            <w:right w:val="none" w:sz="0" w:space="0" w:color="auto"/>
          </w:divBdr>
        </w:div>
        <w:div w:id="454564504">
          <w:marLeft w:val="640"/>
          <w:marRight w:val="0"/>
          <w:marTop w:val="0"/>
          <w:marBottom w:val="0"/>
          <w:divBdr>
            <w:top w:val="none" w:sz="0" w:space="0" w:color="auto"/>
            <w:left w:val="none" w:sz="0" w:space="0" w:color="auto"/>
            <w:bottom w:val="none" w:sz="0" w:space="0" w:color="auto"/>
            <w:right w:val="none" w:sz="0" w:space="0" w:color="auto"/>
          </w:divBdr>
        </w:div>
        <w:div w:id="1095787745">
          <w:marLeft w:val="640"/>
          <w:marRight w:val="0"/>
          <w:marTop w:val="0"/>
          <w:marBottom w:val="0"/>
          <w:divBdr>
            <w:top w:val="none" w:sz="0" w:space="0" w:color="auto"/>
            <w:left w:val="none" w:sz="0" w:space="0" w:color="auto"/>
            <w:bottom w:val="none" w:sz="0" w:space="0" w:color="auto"/>
            <w:right w:val="none" w:sz="0" w:space="0" w:color="auto"/>
          </w:divBdr>
        </w:div>
        <w:div w:id="952633050">
          <w:marLeft w:val="640"/>
          <w:marRight w:val="0"/>
          <w:marTop w:val="0"/>
          <w:marBottom w:val="0"/>
          <w:divBdr>
            <w:top w:val="none" w:sz="0" w:space="0" w:color="auto"/>
            <w:left w:val="none" w:sz="0" w:space="0" w:color="auto"/>
            <w:bottom w:val="none" w:sz="0" w:space="0" w:color="auto"/>
            <w:right w:val="none" w:sz="0" w:space="0" w:color="auto"/>
          </w:divBdr>
        </w:div>
        <w:div w:id="1922644578">
          <w:marLeft w:val="640"/>
          <w:marRight w:val="0"/>
          <w:marTop w:val="0"/>
          <w:marBottom w:val="0"/>
          <w:divBdr>
            <w:top w:val="none" w:sz="0" w:space="0" w:color="auto"/>
            <w:left w:val="none" w:sz="0" w:space="0" w:color="auto"/>
            <w:bottom w:val="none" w:sz="0" w:space="0" w:color="auto"/>
            <w:right w:val="none" w:sz="0" w:space="0" w:color="auto"/>
          </w:divBdr>
        </w:div>
        <w:div w:id="1557473292">
          <w:marLeft w:val="640"/>
          <w:marRight w:val="0"/>
          <w:marTop w:val="0"/>
          <w:marBottom w:val="0"/>
          <w:divBdr>
            <w:top w:val="none" w:sz="0" w:space="0" w:color="auto"/>
            <w:left w:val="none" w:sz="0" w:space="0" w:color="auto"/>
            <w:bottom w:val="none" w:sz="0" w:space="0" w:color="auto"/>
            <w:right w:val="none" w:sz="0" w:space="0" w:color="auto"/>
          </w:divBdr>
        </w:div>
        <w:div w:id="1743485282">
          <w:marLeft w:val="640"/>
          <w:marRight w:val="0"/>
          <w:marTop w:val="0"/>
          <w:marBottom w:val="0"/>
          <w:divBdr>
            <w:top w:val="none" w:sz="0" w:space="0" w:color="auto"/>
            <w:left w:val="none" w:sz="0" w:space="0" w:color="auto"/>
            <w:bottom w:val="none" w:sz="0" w:space="0" w:color="auto"/>
            <w:right w:val="none" w:sz="0" w:space="0" w:color="auto"/>
          </w:divBdr>
        </w:div>
        <w:div w:id="1147817512">
          <w:marLeft w:val="640"/>
          <w:marRight w:val="0"/>
          <w:marTop w:val="0"/>
          <w:marBottom w:val="0"/>
          <w:divBdr>
            <w:top w:val="none" w:sz="0" w:space="0" w:color="auto"/>
            <w:left w:val="none" w:sz="0" w:space="0" w:color="auto"/>
            <w:bottom w:val="none" w:sz="0" w:space="0" w:color="auto"/>
            <w:right w:val="none" w:sz="0" w:space="0" w:color="auto"/>
          </w:divBdr>
        </w:div>
        <w:div w:id="1767916722">
          <w:marLeft w:val="640"/>
          <w:marRight w:val="0"/>
          <w:marTop w:val="0"/>
          <w:marBottom w:val="0"/>
          <w:divBdr>
            <w:top w:val="none" w:sz="0" w:space="0" w:color="auto"/>
            <w:left w:val="none" w:sz="0" w:space="0" w:color="auto"/>
            <w:bottom w:val="none" w:sz="0" w:space="0" w:color="auto"/>
            <w:right w:val="none" w:sz="0" w:space="0" w:color="auto"/>
          </w:divBdr>
        </w:div>
        <w:div w:id="137307157">
          <w:marLeft w:val="640"/>
          <w:marRight w:val="0"/>
          <w:marTop w:val="0"/>
          <w:marBottom w:val="0"/>
          <w:divBdr>
            <w:top w:val="none" w:sz="0" w:space="0" w:color="auto"/>
            <w:left w:val="none" w:sz="0" w:space="0" w:color="auto"/>
            <w:bottom w:val="none" w:sz="0" w:space="0" w:color="auto"/>
            <w:right w:val="none" w:sz="0" w:space="0" w:color="auto"/>
          </w:divBdr>
        </w:div>
        <w:div w:id="1178037053">
          <w:marLeft w:val="640"/>
          <w:marRight w:val="0"/>
          <w:marTop w:val="0"/>
          <w:marBottom w:val="0"/>
          <w:divBdr>
            <w:top w:val="none" w:sz="0" w:space="0" w:color="auto"/>
            <w:left w:val="none" w:sz="0" w:space="0" w:color="auto"/>
            <w:bottom w:val="none" w:sz="0" w:space="0" w:color="auto"/>
            <w:right w:val="none" w:sz="0" w:space="0" w:color="auto"/>
          </w:divBdr>
        </w:div>
        <w:div w:id="808980010">
          <w:marLeft w:val="640"/>
          <w:marRight w:val="0"/>
          <w:marTop w:val="0"/>
          <w:marBottom w:val="0"/>
          <w:divBdr>
            <w:top w:val="none" w:sz="0" w:space="0" w:color="auto"/>
            <w:left w:val="none" w:sz="0" w:space="0" w:color="auto"/>
            <w:bottom w:val="none" w:sz="0" w:space="0" w:color="auto"/>
            <w:right w:val="none" w:sz="0" w:space="0" w:color="auto"/>
          </w:divBdr>
        </w:div>
        <w:div w:id="1612589209">
          <w:marLeft w:val="640"/>
          <w:marRight w:val="0"/>
          <w:marTop w:val="0"/>
          <w:marBottom w:val="0"/>
          <w:divBdr>
            <w:top w:val="none" w:sz="0" w:space="0" w:color="auto"/>
            <w:left w:val="none" w:sz="0" w:space="0" w:color="auto"/>
            <w:bottom w:val="none" w:sz="0" w:space="0" w:color="auto"/>
            <w:right w:val="none" w:sz="0" w:space="0" w:color="auto"/>
          </w:divBdr>
        </w:div>
        <w:div w:id="52118286">
          <w:marLeft w:val="640"/>
          <w:marRight w:val="0"/>
          <w:marTop w:val="0"/>
          <w:marBottom w:val="0"/>
          <w:divBdr>
            <w:top w:val="none" w:sz="0" w:space="0" w:color="auto"/>
            <w:left w:val="none" w:sz="0" w:space="0" w:color="auto"/>
            <w:bottom w:val="none" w:sz="0" w:space="0" w:color="auto"/>
            <w:right w:val="none" w:sz="0" w:space="0" w:color="auto"/>
          </w:divBdr>
        </w:div>
        <w:div w:id="106973394">
          <w:marLeft w:val="640"/>
          <w:marRight w:val="0"/>
          <w:marTop w:val="0"/>
          <w:marBottom w:val="0"/>
          <w:divBdr>
            <w:top w:val="none" w:sz="0" w:space="0" w:color="auto"/>
            <w:left w:val="none" w:sz="0" w:space="0" w:color="auto"/>
            <w:bottom w:val="none" w:sz="0" w:space="0" w:color="auto"/>
            <w:right w:val="none" w:sz="0" w:space="0" w:color="auto"/>
          </w:divBdr>
        </w:div>
        <w:div w:id="1327592993">
          <w:marLeft w:val="640"/>
          <w:marRight w:val="0"/>
          <w:marTop w:val="0"/>
          <w:marBottom w:val="0"/>
          <w:divBdr>
            <w:top w:val="none" w:sz="0" w:space="0" w:color="auto"/>
            <w:left w:val="none" w:sz="0" w:space="0" w:color="auto"/>
            <w:bottom w:val="none" w:sz="0" w:space="0" w:color="auto"/>
            <w:right w:val="none" w:sz="0" w:space="0" w:color="auto"/>
          </w:divBdr>
        </w:div>
        <w:div w:id="1980458848">
          <w:marLeft w:val="640"/>
          <w:marRight w:val="0"/>
          <w:marTop w:val="0"/>
          <w:marBottom w:val="0"/>
          <w:divBdr>
            <w:top w:val="none" w:sz="0" w:space="0" w:color="auto"/>
            <w:left w:val="none" w:sz="0" w:space="0" w:color="auto"/>
            <w:bottom w:val="none" w:sz="0" w:space="0" w:color="auto"/>
            <w:right w:val="none" w:sz="0" w:space="0" w:color="auto"/>
          </w:divBdr>
        </w:div>
        <w:div w:id="1747608265">
          <w:marLeft w:val="640"/>
          <w:marRight w:val="0"/>
          <w:marTop w:val="0"/>
          <w:marBottom w:val="0"/>
          <w:divBdr>
            <w:top w:val="none" w:sz="0" w:space="0" w:color="auto"/>
            <w:left w:val="none" w:sz="0" w:space="0" w:color="auto"/>
            <w:bottom w:val="none" w:sz="0" w:space="0" w:color="auto"/>
            <w:right w:val="none" w:sz="0" w:space="0" w:color="auto"/>
          </w:divBdr>
        </w:div>
        <w:div w:id="1777864652">
          <w:marLeft w:val="640"/>
          <w:marRight w:val="0"/>
          <w:marTop w:val="0"/>
          <w:marBottom w:val="0"/>
          <w:divBdr>
            <w:top w:val="none" w:sz="0" w:space="0" w:color="auto"/>
            <w:left w:val="none" w:sz="0" w:space="0" w:color="auto"/>
            <w:bottom w:val="none" w:sz="0" w:space="0" w:color="auto"/>
            <w:right w:val="none" w:sz="0" w:space="0" w:color="auto"/>
          </w:divBdr>
        </w:div>
        <w:div w:id="210774057">
          <w:marLeft w:val="640"/>
          <w:marRight w:val="0"/>
          <w:marTop w:val="0"/>
          <w:marBottom w:val="0"/>
          <w:divBdr>
            <w:top w:val="none" w:sz="0" w:space="0" w:color="auto"/>
            <w:left w:val="none" w:sz="0" w:space="0" w:color="auto"/>
            <w:bottom w:val="none" w:sz="0" w:space="0" w:color="auto"/>
            <w:right w:val="none" w:sz="0" w:space="0" w:color="auto"/>
          </w:divBdr>
        </w:div>
        <w:div w:id="1133518644">
          <w:marLeft w:val="640"/>
          <w:marRight w:val="0"/>
          <w:marTop w:val="0"/>
          <w:marBottom w:val="0"/>
          <w:divBdr>
            <w:top w:val="none" w:sz="0" w:space="0" w:color="auto"/>
            <w:left w:val="none" w:sz="0" w:space="0" w:color="auto"/>
            <w:bottom w:val="none" w:sz="0" w:space="0" w:color="auto"/>
            <w:right w:val="none" w:sz="0" w:space="0" w:color="auto"/>
          </w:divBdr>
        </w:div>
        <w:div w:id="726800395">
          <w:marLeft w:val="640"/>
          <w:marRight w:val="0"/>
          <w:marTop w:val="0"/>
          <w:marBottom w:val="0"/>
          <w:divBdr>
            <w:top w:val="none" w:sz="0" w:space="0" w:color="auto"/>
            <w:left w:val="none" w:sz="0" w:space="0" w:color="auto"/>
            <w:bottom w:val="none" w:sz="0" w:space="0" w:color="auto"/>
            <w:right w:val="none" w:sz="0" w:space="0" w:color="auto"/>
          </w:divBdr>
        </w:div>
        <w:div w:id="1594973295">
          <w:marLeft w:val="640"/>
          <w:marRight w:val="0"/>
          <w:marTop w:val="0"/>
          <w:marBottom w:val="0"/>
          <w:divBdr>
            <w:top w:val="none" w:sz="0" w:space="0" w:color="auto"/>
            <w:left w:val="none" w:sz="0" w:space="0" w:color="auto"/>
            <w:bottom w:val="none" w:sz="0" w:space="0" w:color="auto"/>
            <w:right w:val="none" w:sz="0" w:space="0" w:color="auto"/>
          </w:divBdr>
        </w:div>
        <w:div w:id="983001729">
          <w:marLeft w:val="640"/>
          <w:marRight w:val="0"/>
          <w:marTop w:val="0"/>
          <w:marBottom w:val="0"/>
          <w:divBdr>
            <w:top w:val="none" w:sz="0" w:space="0" w:color="auto"/>
            <w:left w:val="none" w:sz="0" w:space="0" w:color="auto"/>
            <w:bottom w:val="none" w:sz="0" w:space="0" w:color="auto"/>
            <w:right w:val="none" w:sz="0" w:space="0" w:color="auto"/>
          </w:divBdr>
        </w:div>
        <w:div w:id="1985039744">
          <w:marLeft w:val="640"/>
          <w:marRight w:val="0"/>
          <w:marTop w:val="0"/>
          <w:marBottom w:val="0"/>
          <w:divBdr>
            <w:top w:val="none" w:sz="0" w:space="0" w:color="auto"/>
            <w:left w:val="none" w:sz="0" w:space="0" w:color="auto"/>
            <w:bottom w:val="none" w:sz="0" w:space="0" w:color="auto"/>
            <w:right w:val="none" w:sz="0" w:space="0" w:color="auto"/>
          </w:divBdr>
        </w:div>
        <w:div w:id="1252003711">
          <w:marLeft w:val="640"/>
          <w:marRight w:val="0"/>
          <w:marTop w:val="0"/>
          <w:marBottom w:val="0"/>
          <w:divBdr>
            <w:top w:val="none" w:sz="0" w:space="0" w:color="auto"/>
            <w:left w:val="none" w:sz="0" w:space="0" w:color="auto"/>
            <w:bottom w:val="none" w:sz="0" w:space="0" w:color="auto"/>
            <w:right w:val="none" w:sz="0" w:space="0" w:color="auto"/>
          </w:divBdr>
        </w:div>
        <w:div w:id="2124766752">
          <w:marLeft w:val="640"/>
          <w:marRight w:val="0"/>
          <w:marTop w:val="0"/>
          <w:marBottom w:val="0"/>
          <w:divBdr>
            <w:top w:val="none" w:sz="0" w:space="0" w:color="auto"/>
            <w:left w:val="none" w:sz="0" w:space="0" w:color="auto"/>
            <w:bottom w:val="none" w:sz="0" w:space="0" w:color="auto"/>
            <w:right w:val="none" w:sz="0" w:space="0" w:color="auto"/>
          </w:divBdr>
        </w:div>
        <w:div w:id="480541147">
          <w:marLeft w:val="640"/>
          <w:marRight w:val="0"/>
          <w:marTop w:val="0"/>
          <w:marBottom w:val="0"/>
          <w:divBdr>
            <w:top w:val="none" w:sz="0" w:space="0" w:color="auto"/>
            <w:left w:val="none" w:sz="0" w:space="0" w:color="auto"/>
            <w:bottom w:val="none" w:sz="0" w:space="0" w:color="auto"/>
            <w:right w:val="none" w:sz="0" w:space="0" w:color="auto"/>
          </w:divBdr>
        </w:div>
        <w:div w:id="1679429317">
          <w:marLeft w:val="640"/>
          <w:marRight w:val="0"/>
          <w:marTop w:val="0"/>
          <w:marBottom w:val="0"/>
          <w:divBdr>
            <w:top w:val="none" w:sz="0" w:space="0" w:color="auto"/>
            <w:left w:val="none" w:sz="0" w:space="0" w:color="auto"/>
            <w:bottom w:val="none" w:sz="0" w:space="0" w:color="auto"/>
            <w:right w:val="none" w:sz="0" w:space="0" w:color="auto"/>
          </w:divBdr>
        </w:div>
        <w:div w:id="630794453">
          <w:marLeft w:val="640"/>
          <w:marRight w:val="0"/>
          <w:marTop w:val="0"/>
          <w:marBottom w:val="0"/>
          <w:divBdr>
            <w:top w:val="none" w:sz="0" w:space="0" w:color="auto"/>
            <w:left w:val="none" w:sz="0" w:space="0" w:color="auto"/>
            <w:bottom w:val="none" w:sz="0" w:space="0" w:color="auto"/>
            <w:right w:val="none" w:sz="0" w:space="0" w:color="auto"/>
          </w:divBdr>
        </w:div>
        <w:div w:id="2084446399">
          <w:marLeft w:val="640"/>
          <w:marRight w:val="0"/>
          <w:marTop w:val="0"/>
          <w:marBottom w:val="0"/>
          <w:divBdr>
            <w:top w:val="none" w:sz="0" w:space="0" w:color="auto"/>
            <w:left w:val="none" w:sz="0" w:space="0" w:color="auto"/>
            <w:bottom w:val="none" w:sz="0" w:space="0" w:color="auto"/>
            <w:right w:val="none" w:sz="0" w:space="0" w:color="auto"/>
          </w:divBdr>
        </w:div>
        <w:div w:id="1098796601">
          <w:marLeft w:val="640"/>
          <w:marRight w:val="0"/>
          <w:marTop w:val="0"/>
          <w:marBottom w:val="0"/>
          <w:divBdr>
            <w:top w:val="none" w:sz="0" w:space="0" w:color="auto"/>
            <w:left w:val="none" w:sz="0" w:space="0" w:color="auto"/>
            <w:bottom w:val="none" w:sz="0" w:space="0" w:color="auto"/>
            <w:right w:val="none" w:sz="0" w:space="0" w:color="auto"/>
          </w:divBdr>
        </w:div>
        <w:div w:id="1890608112">
          <w:marLeft w:val="640"/>
          <w:marRight w:val="0"/>
          <w:marTop w:val="0"/>
          <w:marBottom w:val="0"/>
          <w:divBdr>
            <w:top w:val="none" w:sz="0" w:space="0" w:color="auto"/>
            <w:left w:val="none" w:sz="0" w:space="0" w:color="auto"/>
            <w:bottom w:val="none" w:sz="0" w:space="0" w:color="auto"/>
            <w:right w:val="none" w:sz="0" w:space="0" w:color="auto"/>
          </w:divBdr>
        </w:div>
        <w:div w:id="490490430">
          <w:marLeft w:val="640"/>
          <w:marRight w:val="0"/>
          <w:marTop w:val="0"/>
          <w:marBottom w:val="0"/>
          <w:divBdr>
            <w:top w:val="none" w:sz="0" w:space="0" w:color="auto"/>
            <w:left w:val="none" w:sz="0" w:space="0" w:color="auto"/>
            <w:bottom w:val="none" w:sz="0" w:space="0" w:color="auto"/>
            <w:right w:val="none" w:sz="0" w:space="0" w:color="auto"/>
          </w:divBdr>
        </w:div>
        <w:div w:id="1152796907">
          <w:marLeft w:val="640"/>
          <w:marRight w:val="0"/>
          <w:marTop w:val="0"/>
          <w:marBottom w:val="0"/>
          <w:divBdr>
            <w:top w:val="none" w:sz="0" w:space="0" w:color="auto"/>
            <w:left w:val="none" w:sz="0" w:space="0" w:color="auto"/>
            <w:bottom w:val="none" w:sz="0" w:space="0" w:color="auto"/>
            <w:right w:val="none" w:sz="0" w:space="0" w:color="auto"/>
          </w:divBdr>
        </w:div>
        <w:div w:id="1853833477">
          <w:marLeft w:val="640"/>
          <w:marRight w:val="0"/>
          <w:marTop w:val="0"/>
          <w:marBottom w:val="0"/>
          <w:divBdr>
            <w:top w:val="none" w:sz="0" w:space="0" w:color="auto"/>
            <w:left w:val="none" w:sz="0" w:space="0" w:color="auto"/>
            <w:bottom w:val="none" w:sz="0" w:space="0" w:color="auto"/>
            <w:right w:val="none" w:sz="0" w:space="0" w:color="auto"/>
          </w:divBdr>
        </w:div>
        <w:div w:id="46613762">
          <w:marLeft w:val="640"/>
          <w:marRight w:val="0"/>
          <w:marTop w:val="0"/>
          <w:marBottom w:val="0"/>
          <w:divBdr>
            <w:top w:val="none" w:sz="0" w:space="0" w:color="auto"/>
            <w:left w:val="none" w:sz="0" w:space="0" w:color="auto"/>
            <w:bottom w:val="none" w:sz="0" w:space="0" w:color="auto"/>
            <w:right w:val="none" w:sz="0" w:space="0" w:color="auto"/>
          </w:divBdr>
        </w:div>
        <w:div w:id="2073459292">
          <w:marLeft w:val="640"/>
          <w:marRight w:val="0"/>
          <w:marTop w:val="0"/>
          <w:marBottom w:val="0"/>
          <w:divBdr>
            <w:top w:val="none" w:sz="0" w:space="0" w:color="auto"/>
            <w:left w:val="none" w:sz="0" w:space="0" w:color="auto"/>
            <w:bottom w:val="none" w:sz="0" w:space="0" w:color="auto"/>
            <w:right w:val="none" w:sz="0" w:space="0" w:color="auto"/>
          </w:divBdr>
        </w:div>
        <w:div w:id="1261913051">
          <w:marLeft w:val="640"/>
          <w:marRight w:val="0"/>
          <w:marTop w:val="0"/>
          <w:marBottom w:val="0"/>
          <w:divBdr>
            <w:top w:val="none" w:sz="0" w:space="0" w:color="auto"/>
            <w:left w:val="none" w:sz="0" w:space="0" w:color="auto"/>
            <w:bottom w:val="none" w:sz="0" w:space="0" w:color="auto"/>
            <w:right w:val="none" w:sz="0" w:space="0" w:color="auto"/>
          </w:divBdr>
        </w:div>
        <w:div w:id="880941802">
          <w:marLeft w:val="640"/>
          <w:marRight w:val="0"/>
          <w:marTop w:val="0"/>
          <w:marBottom w:val="0"/>
          <w:divBdr>
            <w:top w:val="none" w:sz="0" w:space="0" w:color="auto"/>
            <w:left w:val="none" w:sz="0" w:space="0" w:color="auto"/>
            <w:bottom w:val="none" w:sz="0" w:space="0" w:color="auto"/>
            <w:right w:val="none" w:sz="0" w:space="0" w:color="auto"/>
          </w:divBdr>
        </w:div>
        <w:div w:id="483349761">
          <w:marLeft w:val="640"/>
          <w:marRight w:val="0"/>
          <w:marTop w:val="0"/>
          <w:marBottom w:val="0"/>
          <w:divBdr>
            <w:top w:val="none" w:sz="0" w:space="0" w:color="auto"/>
            <w:left w:val="none" w:sz="0" w:space="0" w:color="auto"/>
            <w:bottom w:val="none" w:sz="0" w:space="0" w:color="auto"/>
            <w:right w:val="none" w:sz="0" w:space="0" w:color="auto"/>
          </w:divBdr>
        </w:div>
        <w:div w:id="842819358">
          <w:marLeft w:val="640"/>
          <w:marRight w:val="0"/>
          <w:marTop w:val="0"/>
          <w:marBottom w:val="0"/>
          <w:divBdr>
            <w:top w:val="none" w:sz="0" w:space="0" w:color="auto"/>
            <w:left w:val="none" w:sz="0" w:space="0" w:color="auto"/>
            <w:bottom w:val="none" w:sz="0" w:space="0" w:color="auto"/>
            <w:right w:val="none" w:sz="0" w:space="0" w:color="auto"/>
          </w:divBdr>
        </w:div>
        <w:div w:id="292179570">
          <w:marLeft w:val="640"/>
          <w:marRight w:val="0"/>
          <w:marTop w:val="0"/>
          <w:marBottom w:val="0"/>
          <w:divBdr>
            <w:top w:val="none" w:sz="0" w:space="0" w:color="auto"/>
            <w:left w:val="none" w:sz="0" w:space="0" w:color="auto"/>
            <w:bottom w:val="none" w:sz="0" w:space="0" w:color="auto"/>
            <w:right w:val="none" w:sz="0" w:space="0" w:color="auto"/>
          </w:divBdr>
        </w:div>
        <w:div w:id="2077126847">
          <w:marLeft w:val="640"/>
          <w:marRight w:val="0"/>
          <w:marTop w:val="0"/>
          <w:marBottom w:val="0"/>
          <w:divBdr>
            <w:top w:val="none" w:sz="0" w:space="0" w:color="auto"/>
            <w:left w:val="none" w:sz="0" w:space="0" w:color="auto"/>
            <w:bottom w:val="none" w:sz="0" w:space="0" w:color="auto"/>
            <w:right w:val="none" w:sz="0" w:space="0" w:color="auto"/>
          </w:divBdr>
        </w:div>
        <w:div w:id="118375807">
          <w:marLeft w:val="640"/>
          <w:marRight w:val="0"/>
          <w:marTop w:val="0"/>
          <w:marBottom w:val="0"/>
          <w:divBdr>
            <w:top w:val="none" w:sz="0" w:space="0" w:color="auto"/>
            <w:left w:val="none" w:sz="0" w:space="0" w:color="auto"/>
            <w:bottom w:val="none" w:sz="0" w:space="0" w:color="auto"/>
            <w:right w:val="none" w:sz="0" w:space="0" w:color="auto"/>
          </w:divBdr>
        </w:div>
        <w:div w:id="1155685081">
          <w:marLeft w:val="640"/>
          <w:marRight w:val="0"/>
          <w:marTop w:val="0"/>
          <w:marBottom w:val="0"/>
          <w:divBdr>
            <w:top w:val="none" w:sz="0" w:space="0" w:color="auto"/>
            <w:left w:val="none" w:sz="0" w:space="0" w:color="auto"/>
            <w:bottom w:val="none" w:sz="0" w:space="0" w:color="auto"/>
            <w:right w:val="none" w:sz="0" w:space="0" w:color="auto"/>
          </w:divBdr>
        </w:div>
        <w:div w:id="1713530903">
          <w:marLeft w:val="640"/>
          <w:marRight w:val="0"/>
          <w:marTop w:val="0"/>
          <w:marBottom w:val="0"/>
          <w:divBdr>
            <w:top w:val="none" w:sz="0" w:space="0" w:color="auto"/>
            <w:left w:val="none" w:sz="0" w:space="0" w:color="auto"/>
            <w:bottom w:val="none" w:sz="0" w:space="0" w:color="auto"/>
            <w:right w:val="none" w:sz="0" w:space="0" w:color="auto"/>
          </w:divBdr>
        </w:div>
        <w:div w:id="1392655696">
          <w:marLeft w:val="640"/>
          <w:marRight w:val="0"/>
          <w:marTop w:val="0"/>
          <w:marBottom w:val="0"/>
          <w:divBdr>
            <w:top w:val="none" w:sz="0" w:space="0" w:color="auto"/>
            <w:left w:val="none" w:sz="0" w:space="0" w:color="auto"/>
            <w:bottom w:val="none" w:sz="0" w:space="0" w:color="auto"/>
            <w:right w:val="none" w:sz="0" w:space="0" w:color="auto"/>
          </w:divBdr>
        </w:div>
        <w:div w:id="870608993">
          <w:marLeft w:val="640"/>
          <w:marRight w:val="0"/>
          <w:marTop w:val="0"/>
          <w:marBottom w:val="0"/>
          <w:divBdr>
            <w:top w:val="none" w:sz="0" w:space="0" w:color="auto"/>
            <w:left w:val="none" w:sz="0" w:space="0" w:color="auto"/>
            <w:bottom w:val="none" w:sz="0" w:space="0" w:color="auto"/>
            <w:right w:val="none" w:sz="0" w:space="0" w:color="auto"/>
          </w:divBdr>
        </w:div>
        <w:div w:id="1822648225">
          <w:marLeft w:val="640"/>
          <w:marRight w:val="0"/>
          <w:marTop w:val="0"/>
          <w:marBottom w:val="0"/>
          <w:divBdr>
            <w:top w:val="none" w:sz="0" w:space="0" w:color="auto"/>
            <w:left w:val="none" w:sz="0" w:space="0" w:color="auto"/>
            <w:bottom w:val="none" w:sz="0" w:space="0" w:color="auto"/>
            <w:right w:val="none" w:sz="0" w:space="0" w:color="auto"/>
          </w:divBdr>
        </w:div>
        <w:div w:id="1140803937">
          <w:marLeft w:val="640"/>
          <w:marRight w:val="0"/>
          <w:marTop w:val="0"/>
          <w:marBottom w:val="0"/>
          <w:divBdr>
            <w:top w:val="none" w:sz="0" w:space="0" w:color="auto"/>
            <w:left w:val="none" w:sz="0" w:space="0" w:color="auto"/>
            <w:bottom w:val="none" w:sz="0" w:space="0" w:color="auto"/>
            <w:right w:val="none" w:sz="0" w:space="0" w:color="auto"/>
          </w:divBdr>
        </w:div>
        <w:div w:id="635648066">
          <w:marLeft w:val="640"/>
          <w:marRight w:val="0"/>
          <w:marTop w:val="0"/>
          <w:marBottom w:val="0"/>
          <w:divBdr>
            <w:top w:val="none" w:sz="0" w:space="0" w:color="auto"/>
            <w:left w:val="none" w:sz="0" w:space="0" w:color="auto"/>
            <w:bottom w:val="none" w:sz="0" w:space="0" w:color="auto"/>
            <w:right w:val="none" w:sz="0" w:space="0" w:color="auto"/>
          </w:divBdr>
        </w:div>
        <w:div w:id="1728187399">
          <w:marLeft w:val="640"/>
          <w:marRight w:val="0"/>
          <w:marTop w:val="0"/>
          <w:marBottom w:val="0"/>
          <w:divBdr>
            <w:top w:val="none" w:sz="0" w:space="0" w:color="auto"/>
            <w:left w:val="none" w:sz="0" w:space="0" w:color="auto"/>
            <w:bottom w:val="none" w:sz="0" w:space="0" w:color="auto"/>
            <w:right w:val="none" w:sz="0" w:space="0" w:color="auto"/>
          </w:divBdr>
        </w:div>
        <w:div w:id="54083414">
          <w:marLeft w:val="640"/>
          <w:marRight w:val="0"/>
          <w:marTop w:val="0"/>
          <w:marBottom w:val="0"/>
          <w:divBdr>
            <w:top w:val="none" w:sz="0" w:space="0" w:color="auto"/>
            <w:left w:val="none" w:sz="0" w:space="0" w:color="auto"/>
            <w:bottom w:val="none" w:sz="0" w:space="0" w:color="auto"/>
            <w:right w:val="none" w:sz="0" w:space="0" w:color="auto"/>
          </w:divBdr>
        </w:div>
        <w:div w:id="1771509970">
          <w:marLeft w:val="640"/>
          <w:marRight w:val="0"/>
          <w:marTop w:val="0"/>
          <w:marBottom w:val="0"/>
          <w:divBdr>
            <w:top w:val="none" w:sz="0" w:space="0" w:color="auto"/>
            <w:left w:val="none" w:sz="0" w:space="0" w:color="auto"/>
            <w:bottom w:val="none" w:sz="0" w:space="0" w:color="auto"/>
            <w:right w:val="none" w:sz="0" w:space="0" w:color="auto"/>
          </w:divBdr>
        </w:div>
        <w:div w:id="1053579949">
          <w:marLeft w:val="640"/>
          <w:marRight w:val="0"/>
          <w:marTop w:val="0"/>
          <w:marBottom w:val="0"/>
          <w:divBdr>
            <w:top w:val="none" w:sz="0" w:space="0" w:color="auto"/>
            <w:left w:val="none" w:sz="0" w:space="0" w:color="auto"/>
            <w:bottom w:val="none" w:sz="0" w:space="0" w:color="auto"/>
            <w:right w:val="none" w:sz="0" w:space="0" w:color="auto"/>
          </w:divBdr>
        </w:div>
        <w:div w:id="1216507812">
          <w:marLeft w:val="640"/>
          <w:marRight w:val="0"/>
          <w:marTop w:val="0"/>
          <w:marBottom w:val="0"/>
          <w:divBdr>
            <w:top w:val="none" w:sz="0" w:space="0" w:color="auto"/>
            <w:left w:val="none" w:sz="0" w:space="0" w:color="auto"/>
            <w:bottom w:val="none" w:sz="0" w:space="0" w:color="auto"/>
            <w:right w:val="none" w:sz="0" w:space="0" w:color="auto"/>
          </w:divBdr>
        </w:div>
        <w:div w:id="216824141">
          <w:marLeft w:val="640"/>
          <w:marRight w:val="0"/>
          <w:marTop w:val="0"/>
          <w:marBottom w:val="0"/>
          <w:divBdr>
            <w:top w:val="none" w:sz="0" w:space="0" w:color="auto"/>
            <w:left w:val="none" w:sz="0" w:space="0" w:color="auto"/>
            <w:bottom w:val="none" w:sz="0" w:space="0" w:color="auto"/>
            <w:right w:val="none" w:sz="0" w:space="0" w:color="auto"/>
          </w:divBdr>
        </w:div>
        <w:div w:id="431752074">
          <w:marLeft w:val="640"/>
          <w:marRight w:val="0"/>
          <w:marTop w:val="0"/>
          <w:marBottom w:val="0"/>
          <w:divBdr>
            <w:top w:val="none" w:sz="0" w:space="0" w:color="auto"/>
            <w:left w:val="none" w:sz="0" w:space="0" w:color="auto"/>
            <w:bottom w:val="none" w:sz="0" w:space="0" w:color="auto"/>
            <w:right w:val="none" w:sz="0" w:space="0" w:color="auto"/>
          </w:divBdr>
        </w:div>
        <w:div w:id="1098133660">
          <w:marLeft w:val="640"/>
          <w:marRight w:val="0"/>
          <w:marTop w:val="0"/>
          <w:marBottom w:val="0"/>
          <w:divBdr>
            <w:top w:val="none" w:sz="0" w:space="0" w:color="auto"/>
            <w:left w:val="none" w:sz="0" w:space="0" w:color="auto"/>
            <w:bottom w:val="none" w:sz="0" w:space="0" w:color="auto"/>
            <w:right w:val="none" w:sz="0" w:space="0" w:color="auto"/>
          </w:divBdr>
        </w:div>
        <w:div w:id="1893730382">
          <w:marLeft w:val="640"/>
          <w:marRight w:val="0"/>
          <w:marTop w:val="0"/>
          <w:marBottom w:val="0"/>
          <w:divBdr>
            <w:top w:val="none" w:sz="0" w:space="0" w:color="auto"/>
            <w:left w:val="none" w:sz="0" w:space="0" w:color="auto"/>
            <w:bottom w:val="none" w:sz="0" w:space="0" w:color="auto"/>
            <w:right w:val="none" w:sz="0" w:space="0" w:color="auto"/>
          </w:divBdr>
        </w:div>
        <w:div w:id="814446574">
          <w:marLeft w:val="640"/>
          <w:marRight w:val="0"/>
          <w:marTop w:val="0"/>
          <w:marBottom w:val="0"/>
          <w:divBdr>
            <w:top w:val="none" w:sz="0" w:space="0" w:color="auto"/>
            <w:left w:val="none" w:sz="0" w:space="0" w:color="auto"/>
            <w:bottom w:val="none" w:sz="0" w:space="0" w:color="auto"/>
            <w:right w:val="none" w:sz="0" w:space="0" w:color="auto"/>
          </w:divBdr>
        </w:div>
        <w:div w:id="356322314">
          <w:marLeft w:val="640"/>
          <w:marRight w:val="0"/>
          <w:marTop w:val="0"/>
          <w:marBottom w:val="0"/>
          <w:divBdr>
            <w:top w:val="none" w:sz="0" w:space="0" w:color="auto"/>
            <w:left w:val="none" w:sz="0" w:space="0" w:color="auto"/>
            <w:bottom w:val="none" w:sz="0" w:space="0" w:color="auto"/>
            <w:right w:val="none" w:sz="0" w:space="0" w:color="auto"/>
          </w:divBdr>
        </w:div>
        <w:div w:id="1836797258">
          <w:marLeft w:val="640"/>
          <w:marRight w:val="0"/>
          <w:marTop w:val="0"/>
          <w:marBottom w:val="0"/>
          <w:divBdr>
            <w:top w:val="none" w:sz="0" w:space="0" w:color="auto"/>
            <w:left w:val="none" w:sz="0" w:space="0" w:color="auto"/>
            <w:bottom w:val="none" w:sz="0" w:space="0" w:color="auto"/>
            <w:right w:val="none" w:sz="0" w:space="0" w:color="auto"/>
          </w:divBdr>
        </w:div>
        <w:div w:id="1053775174">
          <w:marLeft w:val="640"/>
          <w:marRight w:val="0"/>
          <w:marTop w:val="0"/>
          <w:marBottom w:val="0"/>
          <w:divBdr>
            <w:top w:val="none" w:sz="0" w:space="0" w:color="auto"/>
            <w:left w:val="none" w:sz="0" w:space="0" w:color="auto"/>
            <w:bottom w:val="none" w:sz="0" w:space="0" w:color="auto"/>
            <w:right w:val="none" w:sz="0" w:space="0" w:color="auto"/>
          </w:divBdr>
        </w:div>
        <w:div w:id="297998448">
          <w:marLeft w:val="640"/>
          <w:marRight w:val="0"/>
          <w:marTop w:val="0"/>
          <w:marBottom w:val="0"/>
          <w:divBdr>
            <w:top w:val="none" w:sz="0" w:space="0" w:color="auto"/>
            <w:left w:val="none" w:sz="0" w:space="0" w:color="auto"/>
            <w:bottom w:val="none" w:sz="0" w:space="0" w:color="auto"/>
            <w:right w:val="none" w:sz="0" w:space="0" w:color="auto"/>
          </w:divBdr>
        </w:div>
        <w:div w:id="154300992">
          <w:marLeft w:val="640"/>
          <w:marRight w:val="0"/>
          <w:marTop w:val="0"/>
          <w:marBottom w:val="0"/>
          <w:divBdr>
            <w:top w:val="none" w:sz="0" w:space="0" w:color="auto"/>
            <w:left w:val="none" w:sz="0" w:space="0" w:color="auto"/>
            <w:bottom w:val="none" w:sz="0" w:space="0" w:color="auto"/>
            <w:right w:val="none" w:sz="0" w:space="0" w:color="auto"/>
          </w:divBdr>
        </w:div>
        <w:div w:id="803742042">
          <w:marLeft w:val="640"/>
          <w:marRight w:val="0"/>
          <w:marTop w:val="0"/>
          <w:marBottom w:val="0"/>
          <w:divBdr>
            <w:top w:val="none" w:sz="0" w:space="0" w:color="auto"/>
            <w:left w:val="none" w:sz="0" w:space="0" w:color="auto"/>
            <w:bottom w:val="none" w:sz="0" w:space="0" w:color="auto"/>
            <w:right w:val="none" w:sz="0" w:space="0" w:color="auto"/>
          </w:divBdr>
        </w:div>
        <w:div w:id="333382643">
          <w:marLeft w:val="640"/>
          <w:marRight w:val="0"/>
          <w:marTop w:val="0"/>
          <w:marBottom w:val="0"/>
          <w:divBdr>
            <w:top w:val="none" w:sz="0" w:space="0" w:color="auto"/>
            <w:left w:val="none" w:sz="0" w:space="0" w:color="auto"/>
            <w:bottom w:val="none" w:sz="0" w:space="0" w:color="auto"/>
            <w:right w:val="none" w:sz="0" w:space="0" w:color="auto"/>
          </w:divBdr>
        </w:div>
        <w:div w:id="205720111">
          <w:marLeft w:val="640"/>
          <w:marRight w:val="0"/>
          <w:marTop w:val="0"/>
          <w:marBottom w:val="0"/>
          <w:divBdr>
            <w:top w:val="none" w:sz="0" w:space="0" w:color="auto"/>
            <w:left w:val="none" w:sz="0" w:space="0" w:color="auto"/>
            <w:bottom w:val="none" w:sz="0" w:space="0" w:color="auto"/>
            <w:right w:val="none" w:sz="0" w:space="0" w:color="auto"/>
          </w:divBdr>
        </w:div>
        <w:div w:id="798839261">
          <w:marLeft w:val="640"/>
          <w:marRight w:val="0"/>
          <w:marTop w:val="0"/>
          <w:marBottom w:val="0"/>
          <w:divBdr>
            <w:top w:val="none" w:sz="0" w:space="0" w:color="auto"/>
            <w:left w:val="none" w:sz="0" w:space="0" w:color="auto"/>
            <w:bottom w:val="none" w:sz="0" w:space="0" w:color="auto"/>
            <w:right w:val="none" w:sz="0" w:space="0" w:color="auto"/>
          </w:divBdr>
        </w:div>
        <w:div w:id="523323919">
          <w:marLeft w:val="640"/>
          <w:marRight w:val="0"/>
          <w:marTop w:val="0"/>
          <w:marBottom w:val="0"/>
          <w:divBdr>
            <w:top w:val="none" w:sz="0" w:space="0" w:color="auto"/>
            <w:left w:val="none" w:sz="0" w:space="0" w:color="auto"/>
            <w:bottom w:val="none" w:sz="0" w:space="0" w:color="auto"/>
            <w:right w:val="none" w:sz="0" w:space="0" w:color="auto"/>
          </w:divBdr>
        </w:div>
        <w:div w:id="1127049600">
          <w:marLeft w:val="640"/>
          <w:marRight w:val="0"/>
          <w:marTop w:val="0"/>
          <w:marBottom w:val="0"/>
          <w:divBdr>
            <w:top w:val="none" w:sz="0" w:space="0" w:color="auto"/>
            <w:left w:val="none" w:sz="0" w:space="0" w:color="auto"/>
            <w:bottom w:val="none" w:sz="0" w:space="0" w:color="auto"/>
            <w:right w:val="none" w:sz="0" w:space="0" w:color="auto"/>
          </w:divBdr>
        </w:div>
        <w:div w:id="153106397">
          <w:marLeft w:val="640"/>
          <w:marRight w:val="0"/>
          <w:marTop w:val="0"/>
          <w:marBottom w:val="0"/>
          <w:divBdr>
            <w:top w:val="none" w:sz="0" w:space="0" w:color="auto"/>
            <w:left w:val="none" w:sz="0" w:space="0" w:color="auto"/>
            <w:bottom w:val="none" w:sz="0" w:space="0" w:color="auto"/>
            <w:right w:val="none" w:sz="0" w:space="0" w:color="auto"/>
          </w:divBdr>
        </w:div>
        <w:div w:id="1034622843">
          <w:marLeft w:val="640"/>
          <w:marRight w:val="0"/>
          <w:marTop w:val="0"/>
          <w:marBottom w:val="0"/>
          <w:divBdr>
            <w:top w:val="none" w:sz="0" w:space="0" w:color="auto"/>
            <w:left w:val="none" w:sz="0" w:space="0" w:color="auto"/>
            <w:bottom w:val="none" w:sz="0" w:space="0" w:color="auto"/>
            <w:right w:val="none" w:sz="0" w:space="0" w:color="auto"/>
          </w:divBdr>
        </w:div>
        <w:div w:id="1546287765">
          <w:marLeft w:val="640"/>
          <w:marRight w:val="0"/>
          <w:marTop w:val="0"/>
          <w:marBottom w:val="0"/>
          <w:divBdr>
            <w:top w:val="none" w:sz="0" w:space="0" w:color="auto"/>
            <w:left w:val="none" w:sz="0" w:space="0" w:color="auto"/>
            <w:bottom w:val="none" w:sz="0" w:space="0" w:color="auto"/>
            <w:right w:val="none" w:sz="0" w:space="0" w:color="auto"/>
          </w:divBdr>
        </w:div>
        <w:div w:id="1260600169">
          <w:marLeft w:val="640"/>
          <w:marRight w:val="0"/>
          <w:marTop w:val="0"/>
          <w:marBottom w:val="0"/>
          <w:divBdr>
            <w:top w:val="none" w:sz="0" w:space="0" w:color="auto"/>
            <w:left w:val="none" w:sz="0" w:space="0" w:color="auto"/>
            <w:bottom w:val="none" w:sz="0" w:space="0" w:color="auto"/>
            <w:right w:val="none" w:sz="0" w:space="0" w:color="auto"/>
          </w:divBdr>
        </w:div>
        <w:div w:id="1092094444">
          <w:marLeft w:val="640"/>
          <w:marRight w:val="0"/>
          <w:marTop w:val="0"/>
          <w:marBottom w:val="0"/>
          <w:divBdr>
            <w:top w:val="none" w:sz="0" w:space="0" w:color="auto"/>
            <w:left w:val="none" w:sz="0" w:space="0" w:color="auto"/>
            <w:bottom w:val="none" w:sz="0" w:space="0" w:color="auto"/>
            <w:right w:val="none" w:sz="0" w:space="0" w:color="auto"/>
          </w:divBdr>
        </w:div>
        <w:div w:id="596643052">
          <w:marLeft w:val="640"/>
          <w:marRight w:val="0"/>
          <w:marTop w:val="0"/>
          <w:marBottom w:val="0"/>
          <w:divBdr>
            <w:top w:val="none" w:sz="0" w:space="0" w:color="auto"/>
            <w:left w:val="none" w:sz="0" w:space="0" w:color="auto"/>
            <w:bottom w:val="none" w:sz="0" w:space="0" w:color="auto"/>
            <w:right w:val="none" w:sz="0" w:space="0" w:color="auto"/>
          </w:divBdr>
        </w:div>
        <w:div w:id="1010303437">
          <w:marLeft w:val="640"/>
          <w:marRight w:val="0"/>
          <w:marTop w:val="0"/>
          <w:marBottom w:val="0"/>
          <w:divBdr>
            <w:top w:val="none" w:sz="0" w:space="0" w:color="auto"/>
            <w:left w:val="none" w:sz="0" w:space="0" w:color="auto"/>
            <w:bottom w:val="none" w:sz="0" w:space="0" w:color="auto"/>
            <w:right w:val="none" w:sz="0" w:space="0" w:color="auto"/>
          </w:divBdr>
        </w:div>
        <w:div w:id="540359926">
          <w:marLeft w:val="640"/>
          <w:marRight w:val="0"/>
          <w:marTop w:val="0"/>
          <w:marBottom w:val="0"/>
          <w:divBdr>
            <w:top w:val="none" w:sz="0" w:space="0" w:color="auto"/>
            <w:left w:val="none" w:sz="0" w:space="0" w:color="auto"/>
            <w:bottom w:val="none" w:sz="0" w:space="0" w:color="auto"/>
            <w:right w:val="none" w:sz="0" w:space="0" w:color="auto"/>
          </w:divBdr>
        </w:div>
        <w:div w:id="968244756">
          <w:marLeft w:val="640"/>
          <w:marRight w:val="0"/>
          <w:marTop w:val="0"/>
          <w:marBottom w:val="0"/>
          <w:divBdr>
            <w:top w:val="none" w:sz="0" w:space="0" w:color="auto"/>
            <w:left w:val="none" w:sz="0" w:space="0" w:color="auto"/>
            <w:bottom w:val="none" w:sz="0" w:space="0" w:color="auto"/>
            <w:right w:val="none" w:sz="0" w:space="0" w:color="auto"/>
          </w:divBdr>
        </w:div>
        <w:div w:id="233586204">
          <w:marLeft w:val="640"/>
          <w:marRight w:val="0"/>
          <w:marTop w:val="0"/>
          <w:marBottom w:val="0"/>
          <w:divBdr>
            <w:top w:val="none" w:sz="0" w:space="0" w:color="auto"/>
            <w:left w:val="none" w:sz="0" w:space="0" w:color="auto"/>
            <w:bottom w:val="none" w:sz="0" w:space="0" w:color="auto"/>
            <w:right w:val="none" w:sz="0" w:space="0" w:color="auto"/>
          </w:divBdr>
        </w:div>
        <w:div w:id="1570185706">
          <w:marLeft w:val="640"/>
          <w:marRight w:val="0"/>
          <w:marTop w:val="0"/>
          <w:marBottom w:val="0"/>
          <w:divBdr>
            <w:top w:val="none" w:sz="0" w:space="0" w:color="auto"/>
            <w:left w:val="none" w:sz="0" w:space="0" w:color="auto"/>
            <w:bottom w:val="none" w:sz="0" w:space="0" w:color="auto"/>
            <w:right w:val="none" w:sz="0" w:space="0" w:color="auto"/>
          </w:divBdr>
        </w:div>
        <w:div w:id="538396248">
          <w:marLeft w:val="640"/>
          <w:marRight w:val="0"/>
          <w:marTop w:val="0"/>
          <w:marBottom w:val="0"/>
          <w:divBdr>
            <w:top w:val="none" w:sz="0" w:space="0" w:color="auto"/>
            <w:left w:val="none" w:sz="0" w:space="0" w:color="auto"/>
            <w:bottom w:val="none" w:sz="0" w:space="0" w:color="auto"/>
            <w:right w:val="none" w:sz="0" w:space="0" w:color="auto"/>
          </w:divBdr>
        </w:div>
        <w:div w:id="1198660476">
          <w:marLeft w:val="640"/>
          <w:marRight w:val="0"/>
          <w:marTop w:val="0"/>
          <w:marBottom w:val="0"/>
          <w:divBdr>
            <w:top w:val="none" w:sz="0" w:space="0" w:color="auto"/>
            <w:left w:val="none" w:sz="0" w:space="0" w:color="auto"/>
            <w:bottom w:val="none" w:sz="0" w:space="0" w:color="auto"/>
            <w:right w:val="none" w:sz="0" w:space="0" w:color="auto"/>
          </w:divBdr>
        </w:div>
        <w:div w:id="2017492131">
          <w:marLeft w:val="640"/>
          <w:marRight w:val="0"/>
          <w:marTop w:val="0"/>
          <w:marBottom w:val="0"/>
          <w:divBdr>
            <w:top w:val="none" w:sz="0" w:space="0" w:color="auto"/>
            <w:left w:val="none" w:sz="0" w:space="0" w:color="auto"/>
            <w:bottom w:val="none" w:sz="0" w:space="0" w:color="auto"/>
            <w:right w:val="none" w:sz="0" w:space="0" w:color="auto"/>
          </w:divBdr>
        </w:div>
        <w:div w:id="673338640">
          <w:marLeft w:val="640"/>
          <w:marRight w:val="0"/>
          <w:marTop w:val="0"/>
          <w:marBottom w:val="0"/>
          <w:divBdr>
            <w:top w:val="none" w:sz="0" w:space="0" w:color="auto"/>
            <w:left w:val="none" w:sz="0" w:space="0" w:color="auto"/>
            <w:bottom w:val="none" w:sz="0" w:space="0" w:color="auto"/>
            <w:right w:val="none" w:sz="0" w:space="0" w:color="auto"/>
          </w:divBdr>
        </w:div>
        <w:div w:id="1671786798">
          <w:marLeft w:val="640"/>
          <w:marRight w:val="0"/>
          <w:marTop w:val="0"/>
          <w:marBottom w:val="0"/>
          <w:divBdr>
            <w:top w:val="none" w:sz="0" w:space="0" w:color="auto"/>
            <w:left w:val="none" w:sz="0" w:space="0" w:color="auto"/>
            <w:bottom w:val="none" w:sz="0" w:space="0" w:color="auto"/>
            <w:right w:val="none" w:sz="0" w:space="0" w:color="auto"/>
          </w:divBdr>
        </w:div>
        <w:div w:id="221136615">
          <w:marLeft w:val="640"/>
          <w:marRight w:val="0"/>
          <w:marTop w:val="0"/>
          <w:marBottom w:val="0"/>
          <w:divBdr>
            <w:top w:val="none" w:sz="0" w:space="0" w:color="auto"/>
            <w:left w:val="none" w:sz="0" w:space="0" w:color="auto"/>
            <w:bottom w:val="none" w:sz="0" w:space="0" w:color="auto"/>
            <w:right w:val="none" w:sz="0" w:space="0" w:color="auto"/>
          </w:divBdr>
        </w:div>
        <w:div w:id="763233403">
          <w:marLeft w:val="640"/>
          <w:marRight w:val="0"/>
          <w:marTop w:val="0"/>
          <w:marBottom w:val="0"/>
          <w:divBdr>
            <w:top w:val="none" w:sz="0" w:space="0" w:color="auto"/>
            <w:left w:val="none" w:sz="0" w:space="0" w:color="auto"/>
            <w:bottom w:val="none" w:sz="0" w:space="0" w:color="auto"/>
            <w:right w:val="none" w:sz="0" w:space="0" w:color="auto"/>
          </w:divBdr>
        </w:div>
        <w:div w:id="1933469672">
          <w:marLeft w:val="640"/>
          <w:marRight w:val="0"/>
          <w:marTop w:val="0"/>
          <w:marBottom w:val="0"/>
          <w:divBdr>
            <w:top w:val="none" w:sz="0" w:space="0" w:color="auto"/>
            <w:left w:val="none" w:sz="0" w:space="0" w:color="auto"/>
            <w:bottom w:val="none" w:sz="0" w:space="0" w:color="auto"/>
            <w:right w:val="none" w:sz="0" w:space="0" w:color="auto"/>
          </w:divBdr>
        </w:div>
        <w:div w:id="1467046414">
          <w:marLeft w:val="640"/>
          <w:marRight w:val="0"/>
          <w:marTop w:val="0"/>
          <w:marBottom w:val="0"/>
          <w:divBdr>
            <w:top w:val="none" w:sz="0" w:space="0" w:color="auto"/>
            <w:left w:val="none" w:sz="0" w:space="0" w:color="auto"/>
            <w:bottom w:val="none" w:sz="0" w:space="0" w:color="auto"/>
            <w:right w:val="none" w:sz="0" w:space="0" w:color="auto"/>
          </w:divBdr>
        </w:div>
        <w:div w:id="1578513329">
          <w:marLeft w:val="640"/>
          <w:marRight w:val="0"/>
          <w:marTop w:val="0"/>
          <w:marBottom w:val="0"/>
          <w:divBdr>
            <w:top w:val="none" w:sz="0" w:space="0" w:color="auto"/>
            <w:left w:val="none" w:sz="0" w:space="0" w:color="auto"/>
            <w:bottom w:val="none" w:sz="0" w:space="0" w:color="auto"/>
            <w:right w:val="none" w:sz="0" w:space="0" w:color="auto"/>
          </w:divBdr>
        </w:div>
        <w:div w:id="612832941">
          <w:marLeft w:val="640"/>
          <w:marRight w:val="0"/>
          <w:marTop w:val="0"/>
          <w:marBottom w:val="0"/>
          <w:divBdr>
            <w:top w:val="none" w:sz="0" w:space="0" w:color="auto"/>
            <w:left w:val="none" w:sz="0" w:space="0" w:color="auto"/>
            <w:bottom w:val="none" w:sz="0" w:space="0" w:color="auto"/>
            <w:right w:val="none" w:sz="0" w:space="0" w:color="auto"/>
          </w:divBdr>
        </w:div>
        <w:div w:id="6636915">
          <w:marLeft w:val="640"/>
          <w:marRight w:val="0"/>
          <w:marTop w:val="0"/>
          <w:marBottom w:val="0"/>
          <w:divBdr>
            <w:top w:val="none" w:sz="0" w:space="0" w:color="auto"/>
            <w:left w:val="none" w:sz="0" w:space="0" w:color="auto"/>
            <w:bottom w:val="none" w:sz="0" w:space="0" w:color="auto"/>
            <w:right w:val="none" w:sz="0" w:space="0" w:color="auto"/>
          </w:divBdr>
        </w:div>
        <w:div w:id="2027321333">
          <w:marLeft w:val="640"/>
          <w:marRight w:val="0"/>
          <w:marTop w:val="0"/>
          <w:marBottom w:val="0"/>
          <w:divBdr>
            <w:top w:val="none" w:sz="0" w:space="0" w:color="auto"/>
            <w:left w:val="none" w:sz="0" w:space="0" w:color="auto"/>
            <w:bottom w:val="none" w:sz="0" w:space="0" w:color="auto"/>
            <w:right w:val="none" w:sz="0" w:space="0" w:color="auto"/>
          </w:divBdr>
        </w:div>
        <w:div w:id="465853452">
          <w:marLeft w:val="640"/>
          <w:marRight w:val="0"/>
          <w:marTop w:val="0"/>
          <w:marBottom w:val="0"/>
          <w:divBdr>
            <w:top w:val="none" w:sz="0" w:space="0" w:color="auto"/>
            <w:left w:val="none" w:sz="0" w:space="0" w:color="auto"/>
            <w:bottom w:val="none" w:sz="0" w:space="0" w:color="auto"/>
            <w:right w:val="none" w:sz="0" w:space="0" w:color="auto"/>
          </w:divBdr>
        </w:div>
        <w:div w:id="1508254553">
          <w:marLeft w:val="640"/>
          <w:marRight w:val="0"/>
          <w:marTop w:val="0"/>
          <w:marBottom w:val="0"/>
          <w:divBdr>
            <w:top w:val="none" w:sz="0" w:space="0" w:color="auto"/>
            <w:left w:val="none" w:sz="0" w:space="0" w:color="auto"/>
            <w:bottom w:val="none" w:sz="0" w:space="0" w:color="auto"/>
            <w:right w:val="none" w:sz="0" w:space="0" w:color="auto"/>
          </w:divBdr>
        </w:div>
        <w:div w:id="466316073">
          <w:marLeft w:val="640"/>
          <w:marRight w:val="0"/>
          <w:marTop w:val="0"/>
          <w:marBottom w:val="0"/>
          <w:divBdr>
            <w:top w:val="none" w:sz="0" w:space="0" w:color="auto"/>
            <w:left w:val="none" w:sz="0" w:space="0" w:color="auto"/>
            <w:bottom w:val="none" w:sz="0" w:space="0" w:color="auto"/>
            <w:right w:val="none" w:sz="0" w:space="0" w:color="auto"/>
          </w:divBdr>
        </w:div>
        <w:div w:id="461000980">
          <w:marLeft w:val="640"/>
          <w:marRight w:val="0"/>
          <w:marTop w:val="0"/>
          <w:marBottom w:val="0"/>
          <w:divBdr>
            <w:top w:val="none" w:sz="0" w:space="0" w:color="auto"/>
            <w:left w:val="none" w:sz="0" w:space="0" w:color="auto"/>
            <w:bottom w:val="none" w:sz="0" w:space="0" w:color="auto"/>
            <w:right w:val="none" w:sz="0" w:space="0" w:color="auto"/>
          </w:divBdr>
        </w:div>
        <w:div w:id="148983223">
          <w:marLeft w:val="640"/>
          <w:marRight w:val="0"/>
          <w:marTop w:val="0"/>
          <w:marBottom w:val="0"/>
          <w:divBdr>
            <w:top w:val="none" w:sz="0" w:space="0" w:color="auto"/>
            <w:left w:val="none" w:sz="0" w:space="0" w:color="auto"/>
            <w:bottom w:val="none" w:sz="0" w:space="0" w:color="auto"/>
            <w:right w:val="none" w:sz="0" w:space="0" w:color="auto"/>
          </w:divBdr>
        </w:div>
        <w:div w:id="1326648">
          <w:marLeft w:val="640"/>
          <w:marRight w:val="0"/>
          <w:marTop w:val="0"/>
          <w:marBottom w:val="0"/>
          <w:divBdr>
            <w:top w:val="none" w:sz="0" w:space="0" w:color="auto"/>
            <w:left w:val="none" w:sz="0" w:space="0" w:color="auto"/>
            <w:bottom w:val="none" w:sz="0" w:space="0" w:color="auto"/>
            <w:right w:val="none" w:sz="0" w:space="0" w:color="auto"/>
          </w:divBdr>
        </w:div>
        <w:div w:id="1972857593">
          <w:marLeft w:val="640"/>
          <w:marRight w:val="0"/>
          <w:marTop w:val="0"/>
          <w:marBottom w:val="0"/>
          <w:divBdr>
            <w:top w:val="none" w:sz="0" w:space="0" w:color="auto"/>
            <w:left w:val="none" w:sz="0" w:space="0" w:color="auto"/>
            <w:bottom w:val="none" w:sz="0" w:space="0" w:color="auto"/>
            <w:right w:val="none" w:sz="0" w:space="0" w:color="auto"/>
          </w:divBdr>
        </w:div>
        <w:div w:id="1898738008">
          <w:marLeft w:val="640"/>
          <w:marRight w:val="0"/>
          <w:marTop w:val="0"/>
          <w:marBottom w:val="0"/>
          <w:divBdr>
            <w:top w:val="none" w:sz="0" w:space="0" w:color="auto"/>
            <w:left w:val="none" w:sz="0" w:space="0" w:color="auto"/>
            <w:bottom w:val="none" w:sz="0" w:space="0" w:color="auto"/>
            <w:right w:val="none" w:sz="0" w:space="0" w:color="auto"/>
          </w:divBdr>
        </w:div>
        <w:div w:id="1741246913">
          <w:marLeft w:val="640"/>
          <w:marRight w:val="0"/>
          <w:marTop w:val="0"/>
          <w:marBottom w:val="0"/>
          <w:divBdr>
            <w:top w:val="none" w:sz="0" w:space="0" w:color="auto"/>
            <w:left w:val="none" w:sz="0" w:space="0" w:color="auto"/>
            <w:bottom w:val="none" w:sz="0" w:space="0" w:color="auto"/>
            <w:right w:val="none" w:sz="0" w:space="0" w:color="auto"/>
          </w:divBdr>
        </w:div>
        <w:div w:id="113986652">
          <w:marLeft w:val="640"/>
          <w:marRight w:val="0"/>
          <w:marTop w:val="0"/>
          <w:marBottom w:val="0"/>
          <w:divBdr>
            <w:top w:val="none" w:sz="0" w:space="0" w:color="auto"/>
            <w:left w:val="none" w:sz="0" w:space="0" w:color="auto"/>
            <w:bottom w:val="none" w:sz="0" w:space="0" w:color="auto"/>
            <w:right w:val="none" w:sz="0" w:space="0" w:color="auto"/>
          </w:divBdr>
        </w:div>
        <w:div w:id="269245484">
          <w:marLeft w:val="640"/>
          <w:marRight w:val="0"/>
          <w:marTop w:val="0"/>
          <w:marBottom w:val="0"/>
          <w:divBdr>
            <w:top w:val="none" w:sz="0" w:space="0" w:color="auto"/>
            <w:left w:val="none" w:sz="0" w:space="0" w:color="auto"/>
            <w:bottom w:val="none" w:sz="0" w:space="0" w:color="auto"/>
            <w:right w:val="none" w:sz="0" w:space="0" w:color="auto"/>
          </w:divBdr>
        </w:div>
        <w:div w:id="707682119">
          <w:marLeft w:val="640"/>
          <w:marRight w:val="0"/>
          <w:marTop w:val="0"/>
          <w:marBottom w:val="0"/>
          <w:divBdr>
            <w:top w:val="none" w:sz="0" w:space="0" w:color="auto"/>
            <w:left w:val="none" w:sz="0" w:space="0" w:color="auto"/>
            <w:bottom w:val="none" w:sz="0" w:space="0" w:color="auto"/>
            <w:right w:val="none" w:sz="0" w:space="0" w:color="auto"/>
          </w:divBdr>
        </w:div>
        <w:div w:id="1519856739">
          <w:marLeft w:val="640"/>
          <w:marRight w:val="0"/>
          <w:marTop w:val="0"/>
          <w:marBottom w:val="0"/>
          <w:divBdr>
            <w:top w:val="none" w:sz="0" w:space="0" w:color="auto"/>
            <w:left w:val="none" w:sz="0" w:space="0" w:color="auto"/>
            <w:bottom w:val="none" w:sz="0" w:space="0" w:color="auto"/>
            <w:right w:val="none" w:sz="0" w:space="0" w:color="auto"/>
          </w:divBdr>
        </w:div>
        <w:div w:id="1826631269">
          <w:marLeft w:val="640"/>
          <w:marRight w:val="0"/>
          <w:marTop w:val="0"/>
          <w:marBottom w:val="0"/>
          <w:divBdr>
            <w:top w:val="none" w:sz="0" w:space="0" w:color="auto"/>
            <w:left w:val="none" w:sz="0" w:space="0" w:color="auto"/>
            <w:bottom w:val="none" w:sz="0" w:space="0" w:color="auto"/>
            <w:right w:val="none" w:sz="0" w:space="0" w:color="auto"/>
          </w:divBdr>
        </w:div>
        <w:div w:id="1765299862">
          <w:marLeft w:val="640"/>
          <w:marRight w:val="0"/>
          <w:marTop w:val="0"/>
          <w:marBottom w:val="0"/>
          <w:divBdr>
            <w:top w:val="none" w:sz="0" w:space="0" w:color="auto"/>
            <w:left w:val="none" w:sz="0" w:space="0" w:color="auto"/>
            <w:bottom w:val="none" w:sz="0" w:space="0" w:color="auto"/>
            <w:right w:val="none" w:sz="0" w:space="0" w:color="auto"/>
          </w:divBdr>
        </w:div>
        <w:div w:id="1360468095">
          <w:marLeft w:val="640"/>
          <w:marRight w:val="0"/>
          <w:marTop w:val="0"/>
          <w:marBottom w:val="0"/>
          <w:divBdr>
            <w:top w:val="none" w:sz="0" w:space="0" w:color="auto"/>
            <w:left w:val="none" w:sz="0" w:space="0" w:color="auto"/>
            <w:bottom w:val="none" w:sz="0" w:space="0" w:color="auto"/>
            <w:right w:val="none" w:sz="0" w:space="0" w:color="auto"/>
          </w:divBdr>
        </w:div>
        <w:div w:id="1326589104">
          <w:marLeft w:val="640"/>
          <w:marRight w:val="0"/>
          <w:marTop w:val="0"/>
          <w:marBottom w:val="0"/>
          <w:divBdr>
            <w:top w:val="none" w:sz="0" w:space="0" w:color="auto"/>
            <w:left w:val="none" w:sz="0" w:space="0" w:color="auto"/>
            <w:bottom w:val="none" w:sz="0" w:space="0" w:color="auto"/>
            <w:right w:val="none" w:sz="0" w:space="0" w:color="auto"/>
          </w:divBdr>
        </w:div>
        <w:div w:id="429207023">
          <w:marLeft w:val="640"/>
          <w:marRight w:val="0"/>
          <w:marTop w:val="0"/>
          <w:marBottom w:val="0"/>
          <w:divBdr>
            <w:top w:val="none" w:sz="0" w:space="0" w:color="auto"/>
            <w:left w:val="none" w:sz="0" w:space="0" w:color="auto"/>
            <w:bottom w:val="none" w:sz="0" w:space="0" w:color="auto"/>
            <w:right w:val="none" w:sz="0" w:space="0" w:color="auto"/>
          </w:divBdr>
        </w:div>
        <w:div w:id="1049307563">
          <w:marLeft w:val="640"/>
          <w:marRight w:val="0"/>
          <w:marTop w:val="0"/>
          <w:marBottom w:val="0"/>
          <w:divBdr>
            <w:top w:val="none" w:sz="0" w:space="0" w:color="auto"/>
            <w:left w:val="none" w:sz="0" w:space="0" w:color="auto"/>
            <w:bottom w:val="none" w:sz="0" w:space="0" w:color="auto"/>
            <w:right w:val="none" w:sz="0" w:space="0" w:color="auto"/>
          </w:divBdr>
        </w:div>
        <w:div w:id="447310643">
          <w:marLeft w:val="640"/>
          <w:marRight w:val="0"/>
          <w:marTop w:val="0"/>
          <w:marBottom w:val="0"/>
          <w:divBdr>
            <w:top w:val="none" w:sz="0" w:space="0" w:color="auto"/>
            <w:left w:val="none" w:sz="0" w:space="0" w:color="auto"/>
            <w:bottom w:val="none" w:sz="0" w:space="0" w:color="auto"/>
            <w:right w:val="none" w:sz="0" w:space="0" w:color="auto"/>
          </w:divBdr>
        </w:div>
        <w:div w:id="518398260">
          <w:marLeft w:val="640"/>
          <w:marRight w:val="0"/>
          <w:marTop w:val="0"/>
          <w:marBottom w:val="0"/>
          <w:divBdr>
            <w:top w:val="none" w:sz="0" w:space="0" w:color="auto"/>
            <w:left w:val="none" w:sz="0" w:space="0" w:color="auto"/>
            <w:bottom w:val="none" w:sz="0" w:space="0" w:color="auto"/>
            <w:right w:val="none" w:sz="0" w:space="0" w:color="auto"/>
          </w:divBdr>
        </w:div>
        <w:div w:id="1341391629">
          <w:marLeft w:val="640"/>
          <w:marRight w:val="0"/>
          <w:marTop w:val="0"/>
          <w:marBottom w:val="0"/>
          <w:divBdr>
            <w:top w:val="none" w:sz="0" w:space="0" w:color="auto"/>
            <w:left w:val="none" w:sz="0" w:space="0" w:color="auto"/>
            <w:bottom w:val="none" w:sz="0" w:space="0" w:color="auto"/>
            <w:right w:val="none" w:sz="0" w:space="0" w:color="auto"/>
          </w:divBdr>
        </w:div>
        <w:div w:id="240678504">
          <w:marLeft w:val="640"/>
          <w:marRight w:val="0"/>
          <w:marTop w:val="0"/>
          <w:marBottom w:val="0"/>
          <w:divBdr>
            <w:top w:val="none" w:sz="0" w:space="0" w:color="auto"/>
            <w:left w:val="none" w:sz="0" w:space="0" w:color="auto"/>
            <w:bottom w:val="none" w:sz="0" w:space="0" w:color="auto"/>
            <w:right w:val="none" w:sz="0" w:space="0" w:color="auto"/>
          </w:divBdr>
        </w:div>
        <w:div w:id="532496081">
          <w:marLeft w:val="640"/>
          <w:marRight w:val="0"/>
          <w:marTop w:val="0"/>
          <w:marBottom w:val="0"/>
          <w:divBdr>
            <w:top w:val="none" w:sz="0" w:space="0" w:color="auto"/>
            <w:left w:val="none" w:sz="0" w:space="0" w:color="auto"/>
            <w:bottom w:val="none" w:sz="0" w:space="0" w:color="auto"/>
            <w:right w:val="none" w:sz="0" w:space="0" w:color="auto"/>
          </w:divBdr>
        </w:div>
        <w:div w:id="20130834">
          <w:marLeft w:val="640"/>
          <w:marRight w:val="0"/>
          <w:marTop w:val="0"/>
          <w:marBottom w:val="0"/>
          <w:divBdr>
            <w:top w:val="none" w:sz="0" w:space="0" w:color="auto"/>
            <w:left w:val="none" w:sz="0" w:space="0" w:color="auto"/>
            <w:bottom w:val="none" w:sz="0" w:space="0" w:color="auto"/>
            <w:right w:val="none" w:sz="0" w:space="0" w:color="auto"/>
          </w:divBdr>
        </w:div>
        <w:div w:id="1358115199">
          <w:marLeft w:val="640"/>
          <w:marRight w:val="0"/>
          <w:marTop w:val="0"/>
          <w:marBottom w:val="0"/>
          <w:divBdr>
            <w:top w:val="none" w:sz="0" w:space="0" w:color="auto"/>
            <w:left w:val="none" w:sz="0" w:space="0" w:color="auto"/>
            <w:bottom w:val="none" w:sz="0" w:space="0" w:color="auto"/>
            <w:right w:val="none" w:sz="0" w:space="0" w:color="auto"/>
          </w:divBdr>
        </w:div>
        <w:div w:id="1875921690">
          <w:marLeft w:val="640"/>
          <w:marRight w:val="0"/>
          <w:marTop w:val="0"/>
          <w:marBottom w:val="0"/>
          <w:divBdr>
            <w:top w:val="none" w:sz="0" w:space="0" w:color="auto"/>
            <w:left w:val="none" w:sz="0" w:space="0" w:color="auto"/>
            <w:bottom w:val="none" w:sz="0" w:space="0" w:color="auto"/>
            <w:right w:val="none" w:sz="0" w:space="0" w:color="auto"/>
          </w:divBdr>
        </w:div>
        <w:div w:id="876627367">
          <w:marLeft w:val="640"/>
          <w:marRight w:val="0"/>
          <w:marTop w:val="0"/>
          <w:marBottom w:val="0"/>
          <w:divBdr>
            <w:top w:val="none" w:sz="0" w:space="0" w:color="auto"/>
            <w:left w:val="none" w:sz="0" w:space="0" w:color="auto"/>
            <w:bottom w:val="none" w:sz="0" w:space="0" w:color="auto"/>
            <w:right w:val="none" w:sz="0" w:space="0" w:color="auto"/>
          </w:divBdr>
        </w:div>
        <w:div w:id="769130558">
          <w:marLeft w:val="640"/>
          <w:marRight w:val="0"/>
          <w:marTop w:val="0"/>
          <w:marBottom w:val="0"/>
          <w:divBdr>
            <w:top w:val="none" w:sz="0" w:space="0" w:color="auto"/>
            <w:left w:val="none" w:sz="0" w:space="0" w:color="auto"/>
            <w:bottom w:val="none" w:sz="0" w:space="0" w:color="auto"/>
            <w:right w:val="none" w:sz="0" w:space="0" w:color="auto"/>
          </w:divBdr>
        </w:div>
        <w:div w:id="1445345081">
          <w:marLeft w:val="640"/>
          <w:marRight w:val="0"/>
          <w:marTop w:val="0"/>
          <w:marBottom w:val="0"/>
          <w:divBdr>
            <w:top w:val="none" w:sz="0" w:space="0" w:color="auto"/>
            <w:left w:val="none" w:sz="0" w:space="0" w:color="auto"/>
            <w:bottom w:val="none" w:sz="0" w:space="0" w:color="auto"/>
            <w:right w:val="none" w:sz="0" w:space="0" w:color="auto"/>
          </w:divBdr>
        </w:div>
        <w:div w:id="756943677">
          <w:marLeft w:val="640"/>
          <w:marRight w:val="0"/>
          <w:marTop w:val="0"/>
          <w:marBottom w:val="0"/>
          <w:divBdr>
            <w:top w:val="none" w:sz="0" w:space="0" w:color="auto"/>
            <w:left w:val="none" w:sz="0" w:space="0" w:color="auto"/>
            <w:bottom w:val="none" w:sz="0" w:space="0" w:color="auto"/>
            <w:right w:val="none" w:sz="0" w:space="0" w:color="auto"/>
          </w:divBdr>
        </w:div>
        <w:div w:id="1025012182">
          <w:marLeft w:val="640"/>
          <w:marRight w:val="0"/>
          <w:marTop w:val="0"/>
          <w:marBottom w:val="0"/>
          <w:divBdr>
            <w:top w:val="none" w:sz="0" w:space="0" w:color="auto"/>
            <w:left w:val="none" w:sz="0" w:space="0" w:color="auto"/>
            <w:bottom w:val="none" w:sz="0" w:space="0" w:color="auto"/>
            <w:right w:val="none" w:sz="0" w:space="0" w:color="auto"/>
          </w:divBdr>
        </w:div>
        <w:div w:id="1323315774">
          <w:marLeft w:val="640"/>
          <w:marRight w:val="0"/>
          <w:marTop w:val="0"/>
          <w:marBottom w:val="0"/>
          <w:divBdr>
            <w:top w:val="none" w:sz="0" w:space="0" w:color="auto"/>
            <w:left w:val="none" w:sz="0" w:space="0" w:color="auto"/>
            <w:bottom w:val="none" w:sz="0" w:space="0" w:color="auto"/>
            <w:right w:val="none" w:sz="0" w:space="0" w:color="auto"/>
          </w:divBdr>
        </w:div>
        <w:div w:id="431900088">
          <w:marLeft w:val="640"/>
          <w:marRight w:val="0"/>
          <w:marTop w:val="0"/>
          <w:marBottom w:val="0"/>
          <w:divBdr>
            <w:top w:val="none" w:sz="0" w:space="0" w:color="auto"/>
            <w:left w:val="none" w:sz="0" w:space="0" w:color="auto"/>
            <w:bottom w:val="none" w:sz="0" w:space="0" w:color="auto"/>
            <w:right w:val="none" w:sz="0" w:space="0" w:color="auto"/>
          </w:divBdr>
        </w:div>
      </w:divsChild>
    </w:div>
    <w:div w:id="873734092">
      <w:bodyDiv w:val="1"/>
      <w:marLeft w:val="0"/>
      <w:marRight w:val="0"/>
      <w:marTop w:val="0"/>
      <w:marBottom w:val="0"/>
      <w:divBdr>
        <w:top w:val="none" w:sz="0" w:space="0" w:color="auto"/>
        <w:left w:val="none" w:sz="0" w:space="0" w:color="auto"/>
        <w:bottom w:val="none" w:sz="0" w:space="0" w:color="auto"/>
        <w:right w:val="none" w:sz="0" w:space="0" w:color="auto"/>
      </w:divBdr>
      <w:divsChild>
        <w:div w:id="1946495318">
          <w:marLeft w:val="640"/>
          <w:marRight w:val="0"/>
          <w:marTop w:val="0"/>
          <w:marBottom w:val="0"/>
          <w:divBdr>
            <w:top w:val="none" w:sz="0" w:space="0" w:color="auto"/>
            <w:left w:val="none" w:sz="0" w:space="0" w:color="auto"/>
            <w:bottom w:val="none" w:sz="0" w:space="0" w:color="auto"/>
            <w:right w:val="none" w:sz="0" w:space="0" w:color="auto"/>
          </w:divBdr>
        </w:div>
        <w:div w:id="1518232344">
          <w:marLeft w:val="640"/>
          <w:marRight w:val="0"/>
          <w:marTop w:val="0"/>
          <w:marBottom w:val="0"/>
          <w:divBdr>
            <w:top w:val="none" w:sz="0" w:space="0" w:color="auto"/>
            <w:left w:val="none" w:sz="0" w:space="0" w:color="auto"/>
            <w:bottom w:val="none" w:sz="0" w:space="0" w:color="auto"/>
            <w:right w:val="none" w:sz="0" w:space="0" w:color="auto"/>
          </w:divBdr>
        </w:div>
        <w:div w:id="993342237">
          <w:marLeft w:val="640"/>
          <w:marRight w:val="0"/>
          <w:marTop w:val="0"/>
          <w:marBottom w:val="0"/>
          <w:divBdr>
            <w:top w:val="none" w:sz="0" w:space="0" w:color="auto"/>
            <w:left w:val="none" w:sz="0" w:space="0" w:color="auto"/>
            <w:bottom w:val="none" w:sz="0" w:space="0" w:color="auto"/>
            <w:right w:val="none" w:sz="0" w:space="0" w:color="auto"/>
          </w:divBdr>
        </w:div>
        <w:div w:id="143204480">
          <w:marLeft w:val="640"/>
          <w:marRight w:val="0"/>
          <w:marTop w:val="0"/>
          <w:marBottom w:val="0"/>
          <w:divBdr>
            <w:top w:val="none" w:sz="0" w:space="0" w:color="auto"/>
            <w:left w:val="none" w:sz="0" w:space="0" w:color="auto"/>
            <w:bottom w:val="none" w:sz="0" w:space="0" w:color="auto"/>
            <w:right w:val="none" w:sz="0" w:space="0" w:color="auto"/>
          </w:divBdr>
        </w:div>
        <w:div w:id="1840391396">
          <w:marLeft w:val="640"/>
          <w:marRight w:val="0"/>
          <w:marTop w:val="0"/>
          <w:marBottom w:val="0"/>
          <w:divBdr>
            <w:top w:val="none" w:sz="0" w:space="0" w:color="auto"/>
            <w:left w:val="none" w:sz="0" w:space="0" w:color="auto"/>
            <w:bottom w:val="none" w:sz="0" w:space="0" w:color="auto"/>
            <w:right w:val="none" w:sz="0" w:space="0" w:color="auto"/>
          </w:divBdr>
        </w:div>
        <w:div w:id="1517231136">
          <w:marLeft w:val="640"/>
          <w:marRight w:val="0"/>
          <w:marTop w:val="0"/>
          <w:marBottom w:val="0"/>
          <w:divBdr>
            <w:top w:val="none" w:sz="0" w:space="0" w:color="auto"/>
            <w:left w:val="none" w:sz="0" w:space="0" w:color="auto"/>
            <w:bottom w:val="none" w:sz="0" w:space="0" w:color="auto"/>
            <w:right w:val="none" w:sz="0" w:space="0" w:color="auto"/>
          </w:divBdr>
        </w:div>
        <w:div w:id="318581411">
          <w:marLeft w:val="640"/>
          <w:marRight w:val="0"/>
          <w:marTop w:val="0"/>
          <w:marBottom w:val="0"/>
          <w:divBdr>
            <w:top w:val="none" w:sz="0" w:space="0" w:color="auto"/>
            <w:left w:val="none" w:sz="0" w:space="0" w:color="auto"/>
            <w:bottom w:val="none" w:sz="0" w:space="0" w:color="auto"/>
            <w:right w:val="none" w:sz="0" w:space="0" w:color="auto"/>
          </w:divBdr>
        </w:div>
        <w:div w:id="948700478">
          <w:marLeft w:val="640"/>
          <w:marRight w:val="0"/>
          <w:marTop w:val="0"/>
          <w:marBottom w:val="0"/>
          <w:divBdr>
            <w:top w:val="none" w:sz="0" w:space="0" w:color="auto"/>
            <w:left w:val="none" w:sz="0" w:space="0" w:color="auto"/>
            <w:bottom w:val="none" w:sz="0" w:space="0" w:color="auto"/>
            <w:right w:val="none" w:sz="0" w:space="0" w:color="auto"/>
          </w:divBdr>
        </w:div>
        <w:div w:id="708333990">
          <w:marLeft w:val="640"/>
          <w:marRight w:val="0"/>
          <w:marTop w:val="0"/>
          <w:marBottom w:val="0"/>
          <w:divBdr>
            <w:top w:val="none" w:sz="0" w:space="0" w:color="auto"/>
            <w:left w:val="none" w:sz="0" w:space="0" w:color="auto"/>
            <w:bottom w:val="none" w:sz="0" w:space="0" w:color="auto"/>
            <w:right w:val="none" w:sz="0" w:space="0" w:color="auto"/>
          </w:divBdr>
        </w:div>
        <w:div w:id="1721631863">
          <w:marLeft w:val="640"/>
          <w:marRight w:val="0"/>
          <w:marTop w:val="0"/>
          <w:marBottom w:val="0"/>
          <w:divBdr>
            <w:top w:val="none" w:sz="0" w:space="0" w:color="auto"/>
            <w:left w:val="none" w:sz="0" w:space="0" w:color="auto"/>
            <w:bottom w:val="none" w:sz="0" w:space="0" w:color="auto"/>
            <w:right w:val="none" w:sz="0" w:space="0" w:color="auto"/>
          </w:divBdr>
        </w:div>
        <w:div w:id="1110008358">
          <w:marLeft w:val="640"/>
          <w:marRight w:val="0"/>
          <w:marTop w:val="0"/>
          <w:marBottom w:val="0"/>
          <w:divBdr>
            <w:top w:val="none" w:sz="0" w:space="0" w:color="auto"/>
            <w:left w:val="none" w:sz="0" w:space="0" w:color="auto"/>
            <w:bottom w:val="none" w:sz="0" w:space="0" w:color="auto"/>
            <w:right w:val="none" w:sz="0" w:space="0" w:color="auto"/>
          </w:divBdr>
        </w:div>
        <w:div w:id="2126579074">
          <w:marLeft w:val="640"/>
          <w:marRight w:val="0"/>
          <w:marTop w:val="0"/>
          <w:marBottom w:val="0"/>
          <w:divBdr>
            <w:top w:val="none" w:sz="0" w:space="0" w:color="auto"/>
            <w:left w:val="none" w:sz="0" w:space="0" w:color="auto"/>
            <w:bottom w:val="none" w:sz="0" w:space="0" w:color="auto"/>
            <w:right w:val="none" w:sz="0" w:space="0" w:color="auto"/>
          </w:divBdr>
        </w:div>
        <w:div w:id="1371345503">
          <w:marLeft w:val="640"/>
          <w:marRight w:val="0"/>
          <w:marTop w:val="0"/>
          <w:marBottom w:val="0"/>
          <w:divBdr>
            <w:top w:val="none" w:sz="0" w:space="0" w:color="auto"/>
            <w:left w:val="none" w:sz="0" w:space="0" w:color="auto"/>
            <w:bottom w:val="none" w:sz="0" w:space="0" w:color="auto"/>
            <w:right w:val="none" w:sz="0" w:space="0" w:color="auto"/>
          </w:divBdr>
        </w:div>
        <w:div w:id="1473868589">
          <w:marLeft w:val="640"/>
          <w:marRight w:val="0"/>
          <w:marTop w:val="0"/>
          <w:marBottom w:val="0"/>
          <w:divBdr>
            <w:top w:val="none" w:sz="0" w:space="0" w:color="auto"/>
            <w:left w:val="none" w:sz="0" w:space="0" w:color="auto"/>
            <w:bottom w:val="none" w:sz="0" w:space="0" w:color="auto"/>
            <w:right w:val="none" w:sz="0" w:space="0" w:color="auto"/>
          </w:divBdr>
        </w:div>
        <w:div w:id="1110197750">
          <w:marLeft w:val="640"/>
          <w:marRight w:val="0"/>
          <w:marTop w:val="0"/>
          <w:marBottom w:val="0"/>
          <w:divBdr>
            <w:top w:val="none" w:sz="0" w:space="0" w:color="auto"/>
            <w:left w:val="none" w:sz="0" w:space="0" w:color="auto"/>
            <w:bottom w:val="none" w:sz="0" w:space="0" w:color="auto"/>
            <w:right w:val="none" w:sz="0" w:space="0" w:color="auto"/>
          </w:divBdr>
        </w:div>
        <w:div w:id="503086861">
          <w:marLeft w:val="640"/>
          <w:marRight w:val="0"/>
          <w:marTop w:val="0"/>
          <w:marBottom w:val="0"/>
          <w:divBdr>
            <w:top w:val="none" w:sz="0" w:space="0" w:color="auto"/>
            <w:left w:val="none" w:sz="0" w:space="0" w:color="auto"/>
            <w:bottom w:val="none" w:sz="0" w:space="0" w:color="auto"/>
            <w:right w:val="none" w:sz="0" w:space="0" w:color="auto"/>
          </w:divBdr>
        </w:div>
        <w:div w:id="1022442450">
          <w:marLeft w:val="640"/>
          <w:marRight w:val="0"/>
          <w:marTop w:val="0"/>
          <w:marBottom w:val="0"/>
          <w:divBdr>
            <w:top w:val="none" w:sz="0" w:space="0" w:color="auto"/>
            <w:left w:val="none" w:sz="0" w:space="0" w:color="auto"/>
            <w:bottom w:val="none" w:sz="0" w:space="0" w:color="auto"/>
            <w:right w:val="none" w:sz="0" w:space="0" w:color="auto"/>
          </w:divBdr>
        </w:div>
        <w:div w:id="1882983493">
          <w:marLeft w:val="640"/>
          <w:marRight w:val="0"/>
          <w:marTop w:val="0"/>
          <w:marBottom w:val="0"/>
          <w:divBdr>
            <w:top w:val="none" w:sz="0" w:space="0" w:color="auto"/>
            <w:left w:val="none" w:sz="0" w:space="0" w:color="auto"/>
            <w:bottom w:val="none" w:sz="0" w:space="0" w:color="auto"/>
            <w:right w:val="none" w:sz="0" w:space="0" w:color="auto"/>
          </w:divBdr>
        </w:div>
        <w:div w:id="791097225">
          <w:marLeft w:val="640"/>
          <w:marRight w:val="0"/>
          <w:marTop w:val="0"/>
          <w:marBottom w:val="0"/>
          <w:divBdr>
            <w:top w:val="none" w:sz="0" w:space="0" w:color="auto"/>
            <w:left w:val="none" w:sz="0" w:space="0" w:color="auto"/>
            <w:bottom w:val="none" w:sz="0" w:space="0" w:color="auto"/>
            <w:right w:val="none" w:sz="0" w:space="0" w:color="auto"/>
          </w:divBdr>
        </w:div>
        <w:div w:id="882906013">
          <w:marLeft w:val="640"/>
          <w:marRight w:val="0"/>
          <w:marTop w:val="0"/>
          <w:marBottom w:val="0"/>
          <w:divBdr>
            <w:top w:val="none" w:sz="0" w:space="0" w:color="auto"/>
            <w:left w:val="none" w:sz="0" w:space="0" w:color="auto"/>
            <w:bottom w:val="none" w:sz="0" w:space="0" w:color="auto"/>
            <w:right w:val="none" w:sz="0" w:space="0" w:color="auto"/>
          </w:divBdr>
        </w:div>
        <w:div w:id="2028288792">
          <w:marLeft w:val="640"/>
          <w:marRight w:val="0"/>
          <w:marTop w:val="0"/>
          <w:marBottom w:val="0"/>
          <w:divBdr>
            <w:top w:val="none" w:sz="0" w:space="0" w:color="auto"/>
            <w:left w:val="none" w:sz="0" w:space="0" w:color="auto"/>
            <w:bottom w:val="none" w:sz="0" w:space="0" w:color="auto"/>
            <w:right w:val="none" w:sz="0" w:space="0" w:color="auto"/>
          </w:divBdr>
        </w:div>
        <w:div w:id="677007875">
          <w:marLeft w:val="640"/>
          <w:marRight w:val="0"/>
          <w:marTop w:val="0"/>
          <w:marBottom w:val="0"/>
          <w:divBdr>
            <w:top w:val="none" w:sz="0" w:space="0" w:color="auto"/>
            <w:left w:val="none" w:sz="0" w:space="0" w:color="auto"/>
            <w:bottom w:val="none" w:sz="0" w:space="0" w:color="auto"/>
            <w:right w:val="none" w:sz="0" w:space="0" w:color="auto"/>
          </w:divBdr>
        </w:div>
        <w:div w:id="1738741518">
          <w:marLeft w:val="640"/>
          <w:marRight w:val="0"/>
          <w:marTop w:val="0"/>
          <w:marBottom w:val="0"/>
          <w:divBdr>
            <w:top w:val="none" w:sz="0" w:space="0" w:color="auto"/>
            <w:left w:val="none" w:sz="0" w:space="0" w:color="auto"/>
            <w:bottom w:val="none" w:sz="0" w:space="0" w:color="auto"/>
            <w:right w:val="none" w:sz="0" w:space="0" w:color="auto"/>
          </w:divBdr>
        </w:div>
        <w:div w:id="1905408256">
          <w:marLeft w:val="640"/>
          <w:marRight w:val="0"/>
          <w:marTop w:val="0"/>
          <w:marBottom w:val="0"/>
          <w:divBdr>
            <w:top w:val="none" w:sz="0" w:space="0" w:color="auto"/>
            <w:left w:val="none" w:sz="0" w:space="0" w:color="auto"/>
            <w:bottom w:val="none" w:sz="0" w:space="0" w:color="auto"/>
            <w:right w:val="none" w:sz="0" w:space="0" w:color="auto"/>
          </w:divBdr>
        </w:div>
        <w:div w:id="1031491372">
          <w:marLeft w:val="640"/>
          <w:marRight w:val="0"/>
          <w:marTop w:val="0"/>
          <w:marBottom w:val="0"/>
          <w:divBdr>
            <w:top w:val="none" w:sz="0" w:space="0" w:color="auto"/>
            <w:left w:val="none" w:sz="0" w:space="0" w:color="auto"/>
            <w:bottom w:val="none" w:sz="0" w:space="0" w:color="auto"/>
            <w:right w:val="none" w:sz="0" w:space="0" w:color="auto"/>
          </w:divBdr>
        </w:div>
        <w:div w:id="1850289296">
          <w:marLeft w:val="640"/>
          <w:marRight w:val="0"/>
          <w:marTop w:val="0"/>
          <w:marBottom w:val="0"/>
          <w:divBdr>
            <w:top w:val="none" w:sz="0" w:space="0" w:color="auto"/>
            <w:left w:val="none" w:sz="0" w:space="0" w:color="auto"/>
            <w:bottom w:val="none" w:sz="0" w:space="0" w:color="auto"/>
            <w:right w:val="none" w:sz="0" w:space="0" w:color="auto"/>
          </w:divBdr>
        </w:div>
        <w:div w:id="487136533">
          <w:marLeft w:val="640"/>
          <w:marRight w:val="0"/>
          <w:marTop w:val="0"/>
          <w:marBottom w:val="0"/>
          <w:divBdr>
            <w:top w:val="none" w:sz="0" w:space="0" w:color="auto"/>
            <w:left w:val="none" w:sz="0" w:space="0" w:color="auto"/>
            <w:bottom w:val="none" w:sz="0" w:space="0" w:color="auto"/>
            <w:right w:val="none" w:sz="0" w:space="0" w:color="auto"/>
          </w:divBdr>
        </w:div>
        <w:div w:id="1322808188">
          <w:marLeft w:val="640"/>
          <w:marRight w:val="0"/>
          <w:marTop w:val="0"/>
          <w:marBottom w:val="0"/>
          <w:divBdr>
            <w:top w:val="none" w:sz="0" w:space="0" w:color="auto"/>
            <w:left w:val="none" w:sz="0" w:space="0" w:color="auto"/>
            <w:bottom w:val="none" w:sz="0" w:space="0" w:color="auto"/>
            <w:right w:val="none" w:sz="0" w:space="0" w:color="auto"/>
          </w:divBdr>
        </w:div>
        <w:div w:id="1984507407">
          <w:marLeft w:val="640"/>
          <w:marRight w:val="0"/>
          <w:marTop w:val="0"/>
          <w:marBottom w:val="0"/>
          <w:divBdr>
            <w:top w:val="none" w:sz="0" w:space="0" w:color="auto"/>
            <w:left w:val="none" w:sz="0" w:space="0" w:color="auto"/>
            <w:bottom w:val="none" w:sz="0" w:space="0" w:color="auto"/>
            <w:right w:val="none" w:sz="0" w:space="0" w:color="auto"/>
          </w:divBdr>
        </w:div>
        <w:div w:id="301812652">
          <w:marLeft w:val="640"/>
          <w:marRight w:val="0"/>
          <w:marTop w:val="0"/>
          <w:marBottom w:val="0"/>
          <w:divBdr>
            <w:top w:val="none" w:sz="0" w:space="0" w:color="auto"/>
            <w:left w:val="none" w:sz="0" w:space="0" w:color="auto"/>
            <w:bottom w:val="none" w:sz="0" w:space="0" w:color="auto"/>
            <w:right w:val="none" w:sz="0" w:space="0" w:color="auto"/>
          </w:divBdr>
        </w:div>
        <w:div w:id="772283419">
          <w:marLeft w:val="640"/>
          <w:marRight w:val="0"/>
          <w:marTop w:val="0"/>
          <w:marBottom w:val="0"/>
          <w:divBdr>
            <w:top w:val="none" w:sz="0" w:space="0" w:color="auto"/>
            <w:left w:val="none" w:sz="0" w:space="0" w:color="auto"/>
            <w:bottom w:val="none" w:sz="0" w:space="0" w:color="auto"/>
            <w:right w:val="none" w:sz="0" w:space="0" w:color="auto"/>
          </w:divBdr>
        </w:div>
        <w:div w:id="1044258282">
          <w:marLeft w:val="640"/>
          <w:marRight w:val="0"/>
          <w:marTop w:val="0"/>
          <w:marBottom w:val="0"/>
          <w:divBdr>
            <w:top w:val="none" w:sz="0" w:space="0" w:color="auto"/>
            <w:left w:val="none" w:sz="0" w:space="0" w:color="auto"/>
            <w:bottom w:val="none" w:sz="0" w:space="0" w:color="auto"/>
            <w:right w:val="none" w:sz="0" w:space="0" w:color="auto"/>
          </w:divBdr>
        </w:div>
        <w:div w:id="987516471">
          <w:marLeft w:val="640"/>
          <w:marRight w:val="0"/>
          <w:marTop w:val="0"/>
          <w:marBottom w:val="0"/>
          <w:divBdr>
            <w:top w:val="none" w:sz="0" w:space="0" w:color="auto"/>
            <w:left w:val="none" w:sz="0" w:space="0" w:color="auto"/>
            <w:bottom w:val="none" w:sz="0" w:space="0" w:color="auto"/>
            <w:right w:val="none" w:sz="0" w:space="0" w:color="auto"/>
          </w:divBdr>
        </w:div>
        <w:div w:id="1049188369">
          <w:marLeft w:val="640"/>
          <w:marRight w:val="0"/>
          <w:marTop w:val="0"/>
          <w:marBottom w:val="0"/>
          <w:divBdr>
            <w:top w:val="none" w:sz="0" w:space="0" w:color="auto"/>
            <w:left w:val="none" w:sz="0" w:space="0" w:color="auto"/>
            <w:bottom w:val="none" w:sz="0" w:space="0" w:color="auto"/>
            <w:right w:val="none" w:sz="0" w:space="0" w:color="auto"/>
          </w:divBdr>
        </w:div>
        <w:div w:id="853228216">
          <w:marLeft w:val="640"/>
          <w:marRight w:val="0"/>
          <w:marTop w:val="0"/>
          <w:marBottom w:val="0"/>
          <w:divBdr>
            <w:top w:val="none" w:sz="0" w:space="0" w:color="auto"/>
            <w:left w:val="none" w:sz="0" w:space="0" w:color="auto"/>
            <w:bottom w:val="none" w:sz="0" w:space="0" w:color="auto"/>
            <w:right w:val="none" w:sz="0" w:space="0" w:color="auto"/>
          </w:divBdr>
        </w:div>
        <w:div w:id="1143890323">
          <w:marLeft w:val="640"/>
          <w:marRight w:val="0"/>
          <w:marTop w:val="0"/>
          <w:marBottom w:val="0"/>
          <w:divBdr>
            <w:top w:val="none" w:sz="0" w:space="0" w:color="auto"/>
            <w:left w:val="none" w:sz="0" w:space="0" w:color="auto"/>
            <w:bottom w:val="none" w:sz="0" w:space="0" w:color="auto"/>
            <w:right w:val="none" w:sz="0" w:space="0" w:color="auto"/>
          </w:divBdr>
        </w:div>
        <w:div w:id="1688173974">
          <w:marLeft w:val="640"/>
          <w:marRight w:val="0"/>
          <w:marTop w:val="0"/>
          <w:marBottom w:val="0"/>
          <w:divBdr>
            <w:top w:val="none" w:sz="0" w:space="0" w:color="auto"/>
            <w:left w:val="none" w:sz="0" w:space="0" w:color="auto"/>
            <w:bottom w:val="none" w:sz="0" w:space="0" w:color="auto"/>
            <w:right w:val="none" w:sz="0" w:space="0" w:color="auto"/>
          </w:divBdr>
        </w:div>
        <w:div w:id="121535223">
          <w:marLeft w:val="640"/>
          <w:marRight w:val="0"/>
          <w:marTop w:val="0"/>
          <w:marBottom w:val="0"/>
          <w:divBdr>
            <w:top w:val="none" w:sz="0" w:space="0" w:color="auto"/>
            <w:left w:val="none" w:sz="0" w:space="0" w:color="auto"/>
            <w:bottom w:val="none" w:sz="0" w:space="0" w:color="auto"/>
            <w:right w:val="none" w:sz="0" w:space="0" w:color="auto"/>
          </w:divBdr>
        </w:div>
        <w:div w:id="294263864">
          <w:marLeft w:val="640"/>
          <w:marRight w:val="0"/>
          <w:marTop w:val="0"/>
          <w:marBottom w:val="0"/>
          <w:divBdr>
            <w:top w:val="none" w:sz="0" w:space="0" w:color="auto"/>
            <w:left w:val="none" w:sz="0" w:space="0" w:color="auto"/>
            <w:bottom w:val="none" w:sz="0" w:space="0" w:color="auto"/>
            <w:right w:val="none" w:sz="0" w:space="0" w:color="auto"/>
          </w:divBdr>
        </w:div>
        <w:div w:id="297221681">
          <w:marLeft w:val="640"/>
          <w:marRight w:val="0"/>
          <w:marTop w:val="0"/>
          <w:marBottom w:val="0"/>
          <w:divBdr>
            <w:top w:val="none" w:sz="0" w:space="0" w:color="auto"/>
            <w:left w:val="none" w:sz="0" w:space="0" w:color="auto"/>
            <w:bottom w:val="none" w:sz="0" w:space="0" w:color="auto"/>
            <w:right w:val="none" w:sz="0" w:space="0" w:color="auto"/>
          </w:divBdr>
        </w:div>
        <w:div w:id="2025206283">
          <w:marLeft w:val="640"/>
          <w:marRight w:val="0"/>
          <w:marTop w:val="0"/>
          <w:marBottom w:val="0"/>
          <w:divBdr>
            <w:top w:val="none" w:sz="0" w:space="0" w:color="auto"/>
            <w:left w:val="none" w:sz="0" w:space="0" w:color="auto"/>
            <w:bottom w:val="none" w:sz="0" w:space="0" w:color="auto"/>
            <w:right w:val="none" w:sz="0" w:space="0" w:color="auto"/>
          </w:divBdr>
        </w:div>
        <w:div w:id="1837644847">
          <w:marLeft w:val="640"/>
          <w:marRight w:val="0"/>
          <w:marTop w:val="0"/>
          <w:marBottom w:val="0"/>
          <w:divBdr>
            <w:top w:val="none" w:sz="0" w:space="0" w:color="auto"/>
            <w:left w:val="none" w:sz="0" w:space="0" w:color="auto"/>
            <w:bottom w:val="none" w:sz="0" w:space="0" w:color="auto"/>
            <w:right w:val="none" w:sz="0" w:space="0" w:color="auto"/>
          </w:divBdr>
        </w:div>
        <w:div w:id="1681421277">
          <w:marLeft w:val="640"/>
          <w:marRight w:val="0"/>
          <w:marTop w:val="0"/>
          <w:marBottom w:val="0"/>
          <w:divBdr>
            <w:top w:val="none" w:sz="0" w:space="0" w:color="auto"/>
            <w:left w:val="none" w:sz="0" w:space="0" w:color="auto"/>
            <w:bottom w:val="none" w:sz="0" w:space="0" w:color="auto"/>
            <w:right w:val="none" w:sz="0" w:space="0" w:color="auto"/>
          </w:divBdr>
        </w:div>
        <w:div w:id="453135473">
          <w:marLeft w:val="640"/>
          <w:marRight w:val="0"/>
          <w:marTop w:val="0"/>
          <w:marBottom w:val="0"/>
          <w:divBdr>
            <w:top w:val="none" w:sz="0" w:space="0" w:color="auto"/>
            <w:left w:val="none" w:sz="0" w:space="0" w:color="auto"/>
            <w:bottom w:val="none" w:sz="0" w:space="0" w:color="auto"/>
            <w:right w:val="none" w:sz="0" w:space="0" w:color="auto"/>
          </w:divBdr>
        </w:div>
        <w:div w:id="827404643">
          <w:marLeft w:val="640"/>
          <w:marRight w:val="0"/>
          <w:marTop w:val="0"/>
          <w:marBottom w:val="0"/>
          <w:divBdr>
            <w:top w:val="none" w:sz="0" w:space="0" w:color="auto"/>
            <w:left w:val="none" w:sz="0" w:space="0" w:color="auto"/>
            <w:bottom w:val="none" w:sz="0" w:space="0" w:color="auto"/>
            <w:right w:val="none" w:sz="0" w:space="0" w:color="auto"/>
          </w:divBdr>
        </w:div>
        <w:div w:id="686294318">
          <w:marLeft w:val="640"/>
          <w:marRight w:val="0"/>
          <w:marTop w:val="0"/>
          <w:marBottom w:val="0"/>
          <w:divBdr>
            <w:top w:val="none" w:sz="0" w:space="0" w:color="auto"/>
            <w:left w:val="none" w:sz="0" w:space="0" w:color="auto"/>
            <w:bottom w:val="none" w:sz="0" w:space="0" w:color="auto"/>
            <w:right w:val="none" w:sz="0" w:space="0" w:color="auto"/>
          </w:divBdr>
        </w:div>
        <w:div w:id="823199186">
          <w:marLeft w:val="640"/>
          <w:marRight w:val="0"/>
          <w:marTop w:val="0"/>
          <w:marBottom w:val="0"/>
          <w:divBdr>
            <w:top w:val="none" w:sz="0" w:space="0" w:color="auto"/>
            <w:left w:val="none" w:sz="0" w:space="0" w:color="auto"/>
            <w:bottom w:val="none" w:sz="0" w:space="0" w:color="auto"/>
            <w:right w:val="none" w:sz="0" w:space="0" w:color="auto"/>
          </w:divBdr>
        </w:div>
        <w:div w:id="1633365872">
          <w:marLeft w:val="640"/>
          <w:marRight w:val="0"/>
          <w:marTop w:val="0"/>
          <w:marBottom w:val="0"/>
          <w:divBdr>
            <w:top w:val="none" w:sz="0" w:space="0" w:color="auto"/>
            <w:left w:val="none" w:sz="0" w:space="0" w:color="auto"/>
            <w:bottom w:val="none" w:sz="0" w:space="0" w:color="auto"/>
            <w:right w:val="none" w:sz="0" w:space="0" w:color="auto"/>
          </w:divBdr>
        </w:div>
        <w:div w:id="2020349496">
          <w:marLeft w:val="640"/>
          <w:marRight w:val="0"/>
          <w:marTop w:val="0"/>
          <w:marBottom w:val="0"/>
          <w:divBdr>
            <w:top w:val="none" w:sz="0" w:space="0" w:color="auto"/>
            <w:left w:val="none" w:sz="0" w:space="0" w:color="auto"/>
            <w:bottom w:val="none" w:sz="0" w:space="0" w:color="auto"/>
            <w:right w:val="none" w:sz="0" w:space="0" w:color="auto"/>
          </w:divBdr>
        </w:div>
        <w:div w:id="1619406486">
          <w:marLeft w:val="640"/>
          <w:marRight w:val="0"/>
          <w:marTop w:val="0"/>
          <w:marBottom w:val="0"/>
          <w:divBdr>
            <w:top w:val="none" w:sz="0" w:space="0" w:color="auto"/>
            <w:left w:val="none" w:sz="0" w:space="0" w:color="auto"/>
            <w:bottom w:val="none" w:sz="0" w:space="0" w:color="auto"/>
            <w:right w:val="none" w:sz="0" w:space="0" w:color="auto"/>
          </w:divBdr>
        </w:div>
        <w:div w:id="981692390">
          <w:marLeft w:val="640"/>
          <w:marRight w:val="0"/>
          <w:marTop w:val="0"/>
          <w:marBottom w:val="0"/>
          <w:divBdr>
            <w:top w:val="none" w:sz="0" w:space="0" w:color="auto"/>
            <w:left w:val="none" w:sz="0" w:space="0" w:color="auto"/>
            <w:bottom w:val="none" w:sz="0" w:space="0" w:color="auto"/>
            <w:right w:val="none" w:sz="0" w:space="0" w:color="auto"/>
          </w:divBdr>
        </w:div>
        <w:div w:id="11609836">
          <w:marLeft w:val="640"/>
          <w:marRight w:val="0"/>
          <w:marTop w:val="0"/>
          <w:marBottom w:val="0"/>
          <w:divBdr>
            <w:top w:val="none" w:sz="0" w:space="0" w:color="auto"/>
            <w:left w:val="none" w:sz="0" w:space="0" w:color="auto"/>
            <w:bottom w:val="none" w:sz="0" w:space="0" w:color="auto"/>
            <w:right w:val="none" w:sz="0" w:space="0" w:color="auto"/>
          </w:divBdr>
        </w:div>
        <w:div w:id="744186296">
          <w:marLeft w:val="640"/>
          <w:marRight w:val="0"/>
          <w:marTop w:val="0"/>
          <w:marBottom w:val="0"/>
          <w:divBdr>
            <w:top w:val="none" w:sz="0" w:space="0" w:color="auto"/>
            <w:left w:val="none" w:sz="0" w:space="0" w:color="auto"/>
            <w:bottom w:val="none" w:sz="0" w:space="0" w:color="auto"/>
            <w:right w:val="none" w:sz="0" w:space="0" w:color="auto"/>
          </w:divBdr>
        </w:div>
        <w:div w:id="1848057936">
          <w:marLeft w:val="640"/>
          <w:marRight w:val="0"/>
          <w:marTop w:val="0"/>
          <w:marBottom w:val="0"/>
          <w:divBdr>
            <w:top w:val="none" w:sz="0" w:space="0" w:color="auto"/>
            <w:left w:val="none" w:sz="0" w:space="0" w:color="auto"/>
            <w:bottom w:val="none" w:sz="0" w:space="0" w:color="auto"/>
            <w:right w:val="none" w:sz="0" w:space="0" w:color="auto"/>
          </w:divBdr>
        </w:div>
        <w:div w:id="678435811">
          <w:marLeft w:val="640"/>
          <w:marRight w:val="0"/>
          <w:marTop w:val="0"/>
          <w:marBottom w:val="0"/>
          <w:divBdr>
            <w:top w:val="none" w:sz="0" w:space="0" w:color="auto"/>
            <w:left w:val="none" w:sz="0" w:space="0" w:color="auto"/>
            <w:bottom w:val="none" w:sz="0" w:space="0" w:color="auto"/>
            <w:right w:val="none" w:sz="0" w:space="0" w:color="auto"/>
          </w:divBdr>
        </w:div>
        <w:div w:id="1446000911">
          <w:marLeft w:val="640"/>
          <w:marRight w:val="0"/>
          <w:marTop w:val="0"/>
          <w:marBottom w:val="0"/>
          <w:divBdr>
            <w:top w:val="none" w:sz="0" w:space="0" w:color="auto"/>
            <w:left w:val="none" w:sz="0" w:space="0" w:color="auto"/>
            <w:bottom w:val="none" w:sz="0" w:space="0" w:color="auto"/>
            <w:right w:val="none" w:sz="0" w:space="0" w:color="auto"/>
          </w:divBdr>
        </w:div>
        <w:div w:id="431513140">
          <w:marLeft w:val="640"/>
          <w:marRight w:val="0"/>
          <w:marTop w:val="0"/>
          <w:marBottom w:val="0"/>
          <w:divBdr>
            <w:top w:val="none" w:sz="0" w:space="0" w:color="auto"/>
            <w:left w:val="none" w:sz="0" w:space="0" w:color="auto"/>
            <w:bottom w:val="none" w:sz="0" w:space="0" w:color="auto"/>
            <w:right w:val="none" w:sz="0" w:space="0" w:color="auto"/>
          </w:divBdr>
        </w:div>
        <w:div w:id="316495425">
          <w:marLeft w:val="640"/>
          <w:marRight w:val="0"/>
          <w:marTop w:val="0"/>
          <w:marBottom w:val="0"/>
          <w:divBdr>
            <w:top w:val="none" w:sz="0" w:space="0" w:color="auto"/>
            <w:left w:val="none" w:sz="0" w:space="0" w:color="auto"/>
            <w:bottom w:val="none" w:sz="0" w:space="0" w:color="auto"/>
            <w:right w:val="none" w:sz="0" w:space="0" w:color="auto"/>
          </w:divBdr>
        </w:div>
        <w:div w:id="411126480">
          <w:marLeft w:val="640"/>
          <w:marRight w:val="0"/>
          <w:marTop w:val="0"/>
          <w:marBottom w:val="0"/>
          <w:divBdr>
            <w:top w:val="none" w:sz="0" w:space="0" w:color="auto"/>
            <w:left w:val="none" w:sz="0" w:space="0" w:color="auto"/>
            <w:bottom w:val="none" w:sz="0" w:space="0" w:color="auto"/>
            <w:right w:val="none" w:sz="0" w:space="0" w:color="auto"/>
          </w:divBdr>
        </w:div>
        <w:div w:id="423302748">
          <w:marLeft w:val="640"/>
          <w:marRight w:val="0"/>
          <w:marTop w:val="0"/>
          <w:marBottom w:val="0"/>
          <w:divBdr>
            <w:top w:val="none" w:sz="0" w:space="0" w:color="auto"/>
            <w:left w:val="none" w:sz="0" w:space="0" w:color="auto"/>
            <w:bottom w:val="none" w:sz="0" w:space="0" w:color="auto"/>
            <w:right w:val="none" w:sz="0" w:space="0" w:color="auto"/>
          </w:divBdr>
        </w:div>
        <w:div w:id="1757020319">
          <w:marLeft w:val="640"/>
          <w:marRight w:val="0"/>
          <w:marTop w:val="0"/>
          <w:marBottom w:val="0"/>
          <w:divBdr>
            <w:top w:val="none" w:sz="0" w:space="0" w:color="auto"/>
            <w:left w:val="none" w:sz="0" w:space="0" w:color="auto"/>
            <w:bottom w:val="none" w:sz="0" w:space="0" w:color="auto"/>
            <w:right w:val="none" w:sz="0" w:space="0" w:color="auto"/>
          </w:divBdr>
        </w:div>
        <w:div w:id="1540508756">
          <w:marLeft w:val="640"/>
          <w:marRight w:val="0"/>
          <w:marTop w:val="0"/>
          <w:marBottom w:val="0"/>
          <w:divBdr>
            <w:top w:val="none" w:sz="0" w:space="0" w:color="auto"/>
            <w:left w:val="none" w:sz="0" w:space="0" w:color="auto"/>
            <w:bottom w:val="none" w:sz="0" w:space="0" w:color="auto"/>
            <w:right w:val="none" w:sz="0" w:space="0" w:color="auto"/>
          </w:divBdr>
        </w:div>
        <w:div w:id="1470586246">
          <w:marLeft w:val="640"/>
          <w:marRight w:val="0"/>
          <w:marTop w:val="0"/>
          <w:marBottom w:val="0"/>
          <w:divBdr>
            <w:top w:val="none" w:sz="0" w:space="0" w:color="auto"/>
            <w:left w:val="none" w:sz="0" w:space="0" w:color="auto"/>
            <w:bottom w:val="none" w:sz="0" w:space="0" w:color="auto"/>
            <w:right w:val="none" w:sz="0" w:space="0" w:color="auto"/>
          </w:divBdr>
        </w:div>
        <w:div w:id="2020348162">
          <w:marLeft w:val="640"/>
          <w:marRight w:val="0"/>
          <w:marTop w:val="0"/>
          <w:marBottom w:val="0"/>
          <w:divBdr>
            <w:top w:val="none" w:sz="0" w:space="0" w:color="auto"/>
            <w:left w:val="none" w:sz="0" w:space="0" w:color="auto"/>
            <w:bottom w:val="none" w:sz="0" w:space="0" w:color="auto"/>
            <w:right w:val="none" w:sz="0" w:space="0" w:color="auto"/>
          </w:divBdr>
        </w:div>
        <w:div w:id="341779766">
          <w:marLeft w:val="640"/>
          <w:marRight w:val="0"/>
          <w:marTop w:val="0"/>
          <w:marBottom w:val="0"/>
          <w:divBdr>
            <w:top w:val="none" w:sz="0" w:space="0" w:color="auto"/>
            <w:left w:val="none" w:sz="0" w:space="0" w:color="auto"/>
            <w:bottom w:val="none" w:sz="0" w:space="0" w:color="auto"/>
            <w:right w:val="none" w:sz="0" w:space="0" w:color="auto"/>
          </w:divBdr>
        </w:div>
        <w:div w:id="233053185">
          <w:marLeft w:val="640"/>
          <w:marRight w:val="0"/>
          <w:marTop w:val="0"/>
          <w:marBottom w:val="0"/>
          <w:divBdr>
            <w:top w:val="none" w:sz="0" w:space="0" w:color="auto"/>
            <w:left w:val="none" w:sz="0" w:space="0" w:color="auto"/>
            <w:bottom w:val="none" w:sz="0" w:space="0" w:color="auto"/>
            <w:right w:val="none" w:sz="0" w:space="0" w:color="auto"/>
          </w:divBdr>
        </w:div>
        <w:div w:id="1337805071">
          <w:marLeft w:val="640"/>
          <w:marRight w:val="0"/>
          <w:marTop w:val="0"/>
          <w:marBottom w:val="0"/>
          <w:divBdr>
            <w:top w:val="none" w:sz="0" w:space="0" w:color="auto"/>
            <w:left w:val="none" w:sz="0" w:space="0" w:color="auto"/>
            <w:bottom w:val="none" w:sz="0" w:space="0" w:color="auto"/>
            <w:right w:val="none" w:sz="0" w:space="0" w:color="auto"/>
          </w:divBdr>
        </w:div>
        <w:div w:id="1881504331">
          <w:marLeft w:val="640"/>
          <w:marRight w:val="0"/>
          <w:marTop w:val="0"/>
          <w:marBottom w:val="0"/>
          <w:divBdr>
            <w:top w:val="none" w:sz="0" w:space="0" w:color="auto"/>
            <w:left w:val="none" w:sz="0" w:space="0" w:color="auto"/>
            <w:bottom w:val="none" w:sz="0" w:space="0" w:color="auto"/>
            <w:right w:val="none" w:sz="0" w:space="0" w:color="auto"/>
          </w:divBdr>
        </w:div>
        <w:div w:id="1054617266">
          <w:marLeft w:val="640"/>
          <w:marRight w:val="0"/>
          <w:marTop w:val="0"/>
          <w:marBottom w:val="0"/>
          <w:divBdr>
            <w:top w:val="none" w:sz="0" w:space="0" w:color="auto"/>
            <w:left w:val="none" w:sz="0" w:space="0" w:color="auto"/>
            <w:bottom w:val="none" w:sz="0" w:space="0" w:color="auto"/>
            <w:right w:val="none" w:sz="0" w:space="0" w:color="auto"/>
          </w:divBdr>
        </w:div>
        <w:div w:id="1785074939">
          <w:marLeft w:val="640"/>
          <w:marRight w:val="0"/>
          <w:marTop w:val="0"/>
          <w:marBottom w:val="0"/>
          <w:divBdr>
            <w:top w:val="none" w:sz="0" w:space="0" w:color="auto"/>
            <w:left w:val="none" w:sz="0" w:space="0" w:color="auto"/>
            <w:bottom w:val="none" w:sz="0" w:space="0" w:color="auto"/>
            <w:right w:val="none" w:sz="0" w:space="0" w:color="auto"/>
          </w:divBdr>
        </w:div>
        <w:div w:id="1553880251">
          <w:marLeft w:val="640"/>
          <w:marRight w:val="0"/>
          <w:marTop w:val="0"/>
          <w:marBottom w:val="0"/>
          <w:divBdr>
            <w:top w:val="none" w:sz="0" w:space="0" w:color="auto"/>
            <w:left w:val="none" w:sz="0" w:space="0" w:color="auto"/>
            <w:bottom w:val="none" w:sz="0" w:space="0" w:color="auto"/>
            <w:right w:val="none" w:sz="0" w:space="0" w:color="auto"/>
          </w:divBdr>
        </w:div>
        <w:div w:id="454180967">
          <w:marLeft w:val="640"/>
          <w:marRight w:val="0"/>
          <w:marTop w:val="0"/>
          <w:marBottom w:val="0"/>
          <w:divBdr>
            <w:top w:val="none" w:sz="0" w:space="0" w:color="auto"/>
            <w:left w:val="none" w:sz="0" w:space="0" w:color="auto"/>
            <w:bottom w:val="none" w:sz="0" w:space="0" w:color="auto"/>
            <w:right w:val="none" w:sz="0" w:space="0" w:color="auto"/>
          </w:divBdr>
        </w:div>
        <w:div w:id="1058020229">
          <w:marLeft w:val="640"/>
          <w:marRight w:val="0"/>
          <w:marTop w:val="0"/>
          <w:marBottom w:val="0"/>
          <w:divBdr>
            <w:top w:val="none" w:sz="0" w:space="0" w:color="auto"/>
            <w:left w:val="none" w:sz="0" w:space="0" w:color="auto"/>
            <w:bottom w:val="none" w:sz="0" w:space="0" w:color="auto"/>
            <w:right w:val="none" w:sz="0" w:space="0" w:color="auto"/>
          </w:divBdr>
        </w:div>
        <w:div w:id="1411847864">
          <w:marLeft w:val="640"/>
          <w:marRight w:val="0"/>
          <w:marTop w:val="0"/>
          <w:marBottom w:val="0"/>
          <w:divBdr>
            <w:top w:val="none" w:sz="0" w:space="0" w:color="auto"/>
            <w:left w:val="none" w:sz="0" w:space="0" w:color="auto"/>
            <w:bottom w:val="none" w:sz="0" w:space="0" w:color="auto"/>
            <w:right w:val="none" w:sz="0" w:space="0" w:color="auto"/>
          </w:divBdr>
        </w:div>
        <w:div w:id="845555407">
          <w:marLeft w:val="640"/>
          <w:marRight w:val="0"/>
          <w:marTop w:val="0"/>
          <w:marBottom w:val="0"/>
          <w:divBdr>
            <w:top w:val="none" w:sz="0" w:space="0" w:color="auto"/>
            <w:left w:val="none" w:sz="0" w:space="0" w:color="auto"/>
            <w:bottom w:val="none" w:sz="0" w:space="0" w:color="auto"/>
            <w:right w:val="none" w:sz="0" w:space="0" w:color="auto"/>
          </w:divBdr>
        </w:div>
        <w:div w:id="1910268757">
          <w:marLeft w:val="640"/>
          <w:marRight w:val="0"/>
          <w:marTop w:val="0"/>
          <w:marBottom w:val="0"/>
          <w:divBdr>
            <w:top w:val="none" w:sz="0" w:space="0" w:color="auto"/>
            <w:left w:val="none" w:sz="0" w:space="0" w:color="auto"/>
            <w:bottom w:val="none" w:sz="0" w:space="0" w:color="auto"/>
            <w:right w:val="none" w:sz="0" w:space="0" w:color="auto"/>
          </w:divBdr>
        </w:div>
        <w:div w:id="1251889299">
          <w:marLeft w:val="640"/>
          <w:marRight w:val="0"/>
          <w:marTop w:val="0"/>
          <w:marBottom w:val="0"/>
          <w:divBdr>
            <w:top w:val="none" w:sz="0" w:space="0" w:color="auto"/>
            <w:left w:val="none" w:sz="0" w:space="0" w:color="auto"/>
            <w:bottom w:val="none" w:sz="0" w:space="0" w:color="auto"/>
            <w:right w:val="none" w:sz="0" w:space="0" w:color="auto"/>
          </w:divBdr>
        </w:div>
        <w:div w:id="940648036">
          <w:marLeft w:val="640"/>
          <w:marRight w:val="0"/>
          <w:marTop w:val="0"/>
          <w:marBottom w:val="0"/>
          <w:divBdr>
            <w:top w:val="none" w:sz="0" w:space="0" w:color="auto"/>
            <w:left w:val="none" w:sz="0" w:space="0" w:color="auto"/>
            <w:bottom w:val="none" w:sz="0" w:space="0" w:color="auto"/>
            <w:right w:val="none" w:sz="0" w:space="0" w:color="auto"/>
          </w:divBdr>
        </w:div>
        <w:div w:id="1762263702">
          <w:marLeft w:val="640"/>
          <w:marRight w:val="0"/>
          <w:marTop w:val="0"/>
          <w:marBottom w:val="0"/>
          <w:divBdr>
            <w:top w:val="none" w:sz="0" w:space="0" w:color="auto"/>
            <w:left w:val="none" w:sz="0" w:space="0" w:color="auto"/>
            <w:bottom w:val="none" w:sz="0" w:space="0" w:color="auto"/>
            <w:right w:val="none" w:sz="0" w:space="0" w:color="auto"/>
          </w:divBdr>
        </w:div>
        <w:div w:id="1074011480">
          <w:marLeft w:val="640"/>
          <w:marRight w:val="0"/>
          <w:marTop w:val="0"/>
          <w:marBottom w:val="0"/>
          <w:divBdr>
            <w:top w:val="none" w:sz="0" w:space="0" w:color="auto"/>
            <w:left w:val="none" w:sz="0" w:space="0" w:color="auto"/>
            <w:bottom w:val="none" w:sz="0" w:space="0" w:color="auto"/>
            <w:right w:val="none" w:sz="0" w:space="0" w:color="auto"/>
          </w:divBdr>
        </w:div>
        <w:div w:id="1156604431">
          <w:marLeft w:val="640"/>
          <w:marRight w:val="0"/>
          <w:marTop w:val="0"/>
          <w:marBottom w:val="0"/>
          <w:divBdr>
            <w:top w:val="none" w:sz="0" w:space="0" w:color="auto"/>
            <w:left w:val="none" w:sz="0" w:space="0" w:color="auto"/>
            <w:bottom w:val="none" w:sz="0" w:space="0" w:color="auto"/>
            <w:right w:val="none" w:sz="0" w:space="0" w:color="auto"/>
          </w:divBdr>
        </w:div>
        <w:div w:id="1828470168">
          <w:marLeft w:val="640"/>
          <w:marRight w:val="0"/>
          <w:marTop w:val="0"/>
          <w:marBottom w:val="0"/>
          <w:divBdr>
            <w:top w:val="none" w:sz="0" w:space="0" w:color="auto"/>
            <w:left w:val="none" w:sz="0" w:space="0" w:color="auto"/>
            <w:bottom w:val="none" w:sz="0" w:space="0" w:color="auto"/>
            <w:right w:val="none" w:sz="0" w:space="0" w:color="auto"/>
          </w:divBdr>
        </w:div>
        <w:div w:id="175120619">
          <w:marLeft w:val="640"/>
          <w:marRight w:val="0"/>
          <w:marTop w:val="0"/>
          <w:marBottom w:val="0"/>
          <w:divBdr>
            <w:top w:val="none" w:sz="0" w:space="0" w:color="auto"/>
            <w:left w:val="none" w:sz="0" w:space="0" w:color="auto"/>
            <w:bottom w:val="none" w:sz="0" w:space="0" w:color="auto"/>
            <w:right w:val="none" w:sz="0" w:space="0" w:color="auto"/>
          </w:divBdr>
        </w:div>
        <w:div w:id="1776166687">
          <w:marLeft w:val="640"/>
          <w:marRight w:val="0"/>
          <w:marTop w:val="0"/>
          <w:marBottom w:val="0"/>
          <w:divBdr>
            <w:top w:val="none" w:sz="0" w:space="0" w:color="auto"/>
            <w:left w:val="none" w:sz="0" w:space="0" w:color="auto"/>
            <w:bottom w:val="none" w:sz="0" w:space="0" w:color="auto"/>
            <w:right w:val="none" w:sz="0" w:space="0" w:color="auto"/>
          </w:divBdr>
        </w:div>
        <w:div w:id="1474713947">
          <w:marLeft w:val="640"/>
          <w:marRight w:val="0"/>
          <w:marTop w:val="0"/>
          <w:marBottom w:val="0"/>
          <w:divBdr>
            <w:top w:val="none" w:sz="0" w:space="0" w:color="auto"/>
            <w:left w:val="none" w:sz="0" w:space="0" w:color="auto"/>
            <w:bottom w:val="none" w:sz="0" w:space="0" w:color="auto"/>
            <w:right w:val="none" w:sz="0" w:space="0" w:color="auto"/>
          </w:divBdr>
        </w:div>
        <w:div w:id="379322557">
          <w:marLeft w:val="640"/>
          <w:marRight w:val="0"/>
          <w:marTop w:val="0"/>
          <w:marBottom w:val="0"/>
          <w:divBdr>
            <w:top w:val="none" w:sz="0" w:space="0" w:color="auto"/>
            <w:left w:val="none" w:sz="0" w:space="0" w:color="auto"/>
            <w:bottom w:val="none" w:sz="0" w:space="0" w:color="auto"/>
            <w:right w:val="none" w:sz="0" w:space="0" w:color="auto"/>
          </w:divBdr>
        </w:div>
        <w:div w:id="1715352642">
          <w:marLeft w:val="640"/>
          <w:marRight w:val="0"/>
          <w:marTop w:val="0"/>
          <w:marBottom w:val="0"/>
          <w:divBdr>
            <w:top w:val="none" w:sz="0" w:space="0" w:color="auto"/>
            <w:left w:val="none" w:sz="0" w:space="0" w:color="auto"/>
            <w:bottom w:val="none" w:sz="0" w:space="0" w:color="auto"/>
            <w:right w:val="none" w:sz="0" w:space="0" w:color="auto"/>
          </w:divBdr>
        </w:div>
        <w:div w:id="1375499162">
          <w:marLeft w:val="640"/>
          <w:marRight w:val="0"/>
          <w:marTop w:val="0"/>
          <w:marBottom w:val="0"/>
          <w:divBdr>
            <w:top w:val="none" w:sz="0" w:space="0" w:color="auto"/>
            <w:left w:val="none" w:sz="0" w:space="0" w:color="auto"/>
            <w:bottom w:val="none" w:sz="0" w:space="0" w:color="auto"/>
            <w:right w:val="none" w:sz="0" w:space="0" w:color="auto"/>
          </w:divBdr>
        </w:div>
        <w:div w:id="286207229">
          <w:marLeft w:val="640"/>
          <w:marRight w:val="0"/>
          <w:marTop w:val="0"/>
          <w:marBottom w:val="0"/>
          <w:divBdr>
            <w:top w:val="none" w:sz="0" w:space="0" w:color="auto"/>
            <w:left w:val="none" w:sz="0" w:space="0" w:color="auto"/>
            <w:bottom w:val="none" w:sz="0" w:space="0" w:color="auto"/>
            <w:right w:val="none" w:sz="0" w:space="0" w:color="auto"/>
          </w:divBdr>
        </w:div>
        <w:div w:id="1749305195">
          <w:marLeft w:val="640"/>
          <w:marRight w:val="0"/>
          <w:marTop w:val="0"/>
          <w:marBottom w:val="0"/>
          <w:divBdr>
            <w:top w:val="none" w:sz="0" w:space="0" w:color="auto"/>
            <w:left w:val="none" w:sz="0" w:space="0" w:color="auto"/>
            <w:bottom w:val="none" w:sz="0" w:space="0" w:color="auto"/>
            <w:right w:val="none" w:sz="0" w:space="0" w:color="auto"/>
          </w:divBdr>
        </w:div>
        <w:div w:id="1639452432">
          <w:marLeft w:val="640"/>
          <w:marRight w:val="0"/>
          <w:marTop w:val="0"/>
          <w:marBottom w:val="0"/>
          <w:divBdr>
            <w:top w:val="none" w:sz="0" w:space="0" w:color="auto"/>
            <w:left w:val="none" w:sz="0" w:space="0" w:color="auto"/>
            <w:bottom w:val="none" w:sz="0" w:space="0" w:color="auto"/>
            <w:right w:val="none" w:sz="0" w:space="0" w:color="auto"/>
          </w:divBdr>
        </w:div>
        <w:div w:id="1444961455">
          <w:marLeft w:val="640"/>
          <w:marRight w:val="0"/>
          <w:marTop w:val="0"/>
          <w:marBottom w:val="0"/>
          <w:divBdr>
            <w:top w:val="none" w:sz="0" w:space="0" w:color="auto"/>
            <w:left w:val="none" w:sz="0" w:space="0" w:color="auto"/>
            <w:bottom w:val="none" w:sz="0" w:space="0" w:color="auto"/>
            <w:right w:val="none" w:sz="0" w:space="0" w:color="auto"/>
          </w:divBdr>
        </w:div>
        <w:div w:id="1225991557">
          <w:marLeft w:val="640"/>
          <w:marRight w:val="0"/>
          <w:marTop w:val="0"/>
          <w:marBottom w:val="0"/>
          <w:divBdr>
            <w:top w:val="none" w:sz="0" w:space="0" w:color="auto"/>
            <w:left w:val="none" w:sz="0" w:space="0" w:color="auto"/>
            <w:bottom w:val="none" w:sz="0" w:space="0" w:color="auto"/>
            <w:right w:val="none" w:sz="0" w:space="0" w:color="auto"/>
          </w:divBdr>
        </w:div>
        <w:div w:id="5178263">
          <w:marLeft w:val="640"/>
          <w:marRight w:val="0"/>
          <w:marTop w:val="0"/>
          <w:marBottom w:val="0"/>
          <w:divBdr>
            <w:top w:val="none" w:sz="0" w:space="0" w:color="auto"/>
            <w:left w:val="none" w:sz="0" w:space="0" w:color="auto"/>
            <w:bottom w:val="none" w:sz="0" w:space="0" w:color="auto"/>
            <w:right w:val="none" w:sz="0" w:space="0" w:color="auto"/>
          </w:divBdr>
        </w:div>
        <w:div w:id="873736610">
          <w:marLeft w:val="640"/>
          <w:marRight w:val="0"/>
          <w:marTop w:val="0"/>
          <w:marBottom w:val="0"/>
          <w:divBdr>
            <w:top w:val="none" w:sz="0" w:space="0" w:color="auto"/>
            <w:left w:val="none" w:sz="0" w:space="0" w:color="auto"/>
            <w:bottom w:val="none" w:sz="0" w:space="0" w:color="auto"/>
            <w:right w:val="none" w:sz="0" w:space="0" w:color="auto"/>
          </w:divBdr>
        </w:div>
        <w:div w:id="964459700">
          <w:marLeft w:val="640"/>
          <w:marRight w:val="0"/>
          <w:marTop w:val="0"/>
          <w:marBottom w:val="0"/>
          <w:divBdr>
            <w:top w:val="none" w:sz="0" w:space="0" w:color="auto"/>
            <w:left w:val="none" w:sz="0" w:space="0" w:color="auto"/>
            <w:bottom w:val="none" w:sz="0" w:space="0" w:color="auto"/>
            <w:right w:val="none" w:sz="0" w:space="0" w:color="auto"/>
          </w:divBdr>
        </w:div>
        <w:div w:id="645470213">
          <w:marLeft w:val="640"/>
          <w:marRight w:val="0"/>
          <w:marTop w:val="0"/>
          <w:marBottom w:val="0"/>
          <w:divBdr>
            <w:top w:val="none" w:sz="0" w:space="0" w:color="auto"/>
            <w:left w:val="none" w:sz="0" w:space="0" w:color="auto"/>
            <w:bottom w:val="none" w:sz="0" w:space="0" w:color="auto"/>
            <w:right w:val="none" w:sz="0" w:space="0" w:color="auto"/>
          </w:divBdr>
        </w:div>
        <w:div w:id="133985681">
          <w:marLeft w:val="640"/>
          <w:marRight w:val="0"/>
          <w:marTop w:val="0"/>
          <w:marBottom w:val="0"/>
          <w:divBdr>
            <w:top w:val="none" w:sz="0" w:space="0" w:color="auto"/>
            <w:left w:val="none" w:sz="0" w:space="0" w:color="auto"/>
            <w:bottom w:val="none" w:sz="0" w:space="0" w:color="auto"/>
            <w:right w:val="none" w:sz="0" w:space="0" w:color="auto"/>
          </w:divBdr>
        </w:div>
        <w:div w:id="1984188388">
          <w:marLeft w:val="640"/>
          <w:marRight w:val="0"/>
          <w:marTop w:val="0"/>
          <w:marBottom w:val="0"/>
          <w:divBdr>
            <w:top w:val="none" w:sz="0" w:space="0" w:color="auto"/>
            <w:left w:val="none" w:sz="0" w:space="0" w:color="auto"/>
            <w:bottom w:val="none" w:sz="0" w:space="0" w:color="auto"/>
            <w:right w:val="none" w:sz="0" w:space="0" w:color="auto"/>
          </w:divBdr>
        </w:div>
        <w:div w:id="2083214593">
          <w:marLeft w:val="640"/>
          <w:marRight w:val="0"/>
          <w:marTop w:val="0"/>
          <w:marBottom w:val="0"/>
          <w:divBdr>
            <w:top w:val="none" w:sz="0" w:space="0" w:color="auto"/>
            <w:left w:val="none" w:sz="0" w:space="0" w:color="auto"/>
            <w:bottom w:val="none" w:sz="0" w:space="0" w:color="auto"/>
            <w:right w:val="none" w:sz="0" w:space="0" w:color="auto"/>
          </w:divBdr>
        </w:div>
        <w:div w:id="648437366">
          <w:marLeft w:val="640"/>
          <w:marRight w:val="0"/>
          <w:marTop w:val="0"/>
          <w:marBottom w:val="0"/>
          <w:divBdr>
            <w:top w:val="none" w:sz="0" w:space="0" w:color="auto"/>
            <w:left w:val="none" w:sz="0" w:space="0" w:color="auto"/>
            <w:bottom w:val="none" w:sz="0" w:space="0" w:color="auto"/>
            <w:right w:val="none" w:sz="0" w:space="0" w:color="auto"/>
          </w:divBdr>
        </w:div>
        <w:div w:id="170607107">
          <w:marLeft w:val="640"/>
          <w:marRight w:val="0"/>
          <w:marTop w:val="0"/>
          <w:marBottom w:val="0"/>
          <w:divBdr>
            <w:top w:val="none" w:sz="0" w:space="0" w:color="auto"/>
            <w:left w:val="none" w:sz="0" w:space="0" w:color="auto"/>
            <w:bottom w:val="none" w:sz="0" w:space="0" w:color="auto"/>
            <w:right w:val="none" w:sz="0" w:space="0" w:color="auto"/>
          </w:divBdr>
        </w:div>
        <w:div w:id="10575601">
          <w:marLeft w:val="640"/>
          <w:marRight w:val="0"/>
          <w:marTop w:val="0"/>
          <w:marBottom w:val="0"/>
          <w:divBdr>
            <w:top w:val="none" w:sz="0" w:space="0" w:color="auto"/>
            <w:left w:val="none" w:sz="0" w:space="0" w:color="auto"/>
            <w:bottom w:val="none" w:sz="0" w:space="0" w:color="auto"/>
            <w:right w:val="none" w:sz="0" w:space="0" w:color="auto"/>
          </w:divBdr>
        </w:div>
        <w:div w:id="1979064178">
          <w:marLeft w:val="640"/>
          <w:marRight w:val="0"/>
          <w:marTop w:val="0"/>
          <w:marBottom w:val="0"/>
          <w:divBdr>
            <w:top w:val="none" w:sz="0" w:space="0" w:color="auto"/>
            <w:left w:val="none" w:sz="0" w:space="0" w:color="auto"/>
            <w:bottom w:val="none" w:sz="0" w:space="0" w:color="auto"/>
            <w:right w:val="none" w:sz="0" w:space="0" w:color="auto"/>
          </w:divBdr>
        </w:div>
        <w:div w:id="1772893715">
          <w:marLeft w:val="640"/>
          <w:marRight w:val="0"/>
          <w:marTop w:val="0"/>
          <w:marBottom w:val="0"/>
          <w:divBdr>
            <w:top w:val="none" w:sz="0" w:space="0" w:color="auto"/>
            <w:left w:val="none" w:sz="0" w:space="0" w:color="auto"/>
            <w:bottom w:val="none" w:sz="0" w:space="0" w:color="auto"/>
            <w:right w:val="none" w:sz="0" w:space="0" w:color="auto"/>
          </w:divBdr>
        </w:div>
        <w:div w:id="168834373">
          <w:marLeft w:val="640"/>
          <w:marRight w:val="0"/>
          <w:marTop w:val="0"/>
          <w:marBottom w:val="0"/>
          <w:divBdr>
            <w:top w:val="none" w:sz="0" w:space="0" w:color="auto"/>
            <w:left w:val="none" w:sz="0" w:space="0" w:color="auto"/>
            <w:bottom w:val="none" w:sz="0" w:space="0" w:color="auto"/>
            <w:right w:val="none" w:sz="0" w:space="0" w:color="auto"/>
          </w:divBdr>
        </w:div>
        <w:div w:id="1047605315">
          <w:marLeft w:val="640"/>
          <w:marRight w:val="0"/>
          <w:marTop w:val="0"/>
          <w:marBottom w:val="0"/>
          <w:divBdr>
            <w:top w:val="none" w:sz="0" w:space="0" w:color="auto"/>
            <w:left w:val="none" w:sz="0" w:space="0" w:color="auto"/>
            <w:bottom w:val="none" w:sz="0" w:space="0" w:color="auto"/>
            <w:right w:val="none" w:sz="0" w:space="0" w:color="auto"/>
          </w:divBdr>
        </w:div>
        <w:div w:id="523322944">
          <w:marLeft w:val="640"/>
          <w:marRight w:val="0"/>
          <w:marTop w:val="0"/>
          <w:marBottom w:val="0"/>
          <w:divBdr>
            <w:top w:val="none" w:sz="0" w:space="0" w:color="auto"/>
            <w:left w:val="none" w:sz="0" w:space="0" w:color="auto"/>
            <w:bottom w:val="none" w:sz="0" w:space="0" w:color="auto"/>
            <w:right w:val="none" w:sz="0" w:space="0" w:color="auto"/>
          </w:divBdr>
        </w:div>
        <w:div w:id="447235120">
          <w:marLeft w:val="640"/>
          <w:marRight w:val="0"/>
          <w:marTop w:val="0"/>
          <w:marBottom w:val="0"/>
          <w:divBdr>
            <w:top w:val="none" w:sz="0" w:space="0" w:color="auto"/>
            <w:left w:val="none" w:sz="0" w:space="0" w:color="auto"/>
            <w:bottom w:val="none" w:sz="0" w:space="0" w:color="auto"/>
            <w:right w:val="none" w:sz="0" w:space="0" w:color="auto"/>
          </w:divBdr>
        </w:div>
        <w:div w:id="311564853">
          <w:marLeft w:val="640"/>
          <w:marRight w:val="0"/>
          <w:marTop w:val="0"/>
          <w:marBottom w:val="0"/>
          <w:divBdr>
            <w:top w:val="none" w:sz="0" w:space="0" w:color="auto"/>
            <w:left w:val="none" w:sz="0" w:space="0" w:color="auto"/>
            <w:bottom w:val="none" w:sz="0" w:space="0" w:color="auto"/>
            <w:right w:val="none" w:sz="0" w:space="0" w:color="auto"/>
          </w:divBdr>
        </w:div>
        <w:div w:id="20129144">
          <w:marLeft w:val="640"/>
          <w:marRight w:val="0"/>
          <w:marTop w:val="0"/>
          <w:marBottom w:val="0"/>
          <w:divBdr>
            <w:top w:val="none" w:sz="0" w:space="0" w:color="auto"/>
            <w:left w:val="none" w:sz="0" w:space="0" w:color="auto"/>
            <w:bottom w:val="none" w:sz="0" w:space="0" w:color="auto"/>
            <w:right w:val="none" w:sz="0" w:space="0" w:color="auto"/>
          </w:divBdr>
        </w:div>
        <w:div w:id="128477937">
          <w:marLeft w:val="640"/>
          <w:marRight w:val="0"/>
          <w:marTop w:val="0"/>
          <w:marBottom w:val="0"/>
          <w:divBdr>
            <w:top w:val="none" w:sz="0" w:space="0" w:color="auto"/>
            <w:left w:val="none" w:sz="0" w:space="0" w:color="auto"/>
            <w:bottom w:val="none" w:sz="0" w:space="0" w:color="auto"/>
            <w:right w:val="none" w:sz="0" w:space="0" w:color="auto"/>
          </w:divBdr>
        </w:div>
        <w:div w:id="922878648">
          <w:marLeft w:val="640"/>
          <w:marRight w:val="0"/>
          <w:marTop w:val="0"/>
          <w:marBottom w:val="0"/>
          <w:divBdr>
            <w:top w:val="none" w:sz="0" w:space="0" w:color="auto"/>
            <w:left w:val="none" w:sz="0" w:space="0" w:color="auto"/>
            <w:bottom w:val="none" w:sz="0" w:space="0" w:color="auto"/>
            <w:right w:val="none" w:sz="0" w:space="0" w:color="auto"/>
          </w:divBdr>
        </w:div>
        <w:div w:id="1359741328">
          <w:marLeft w:val="640"/>
          <w:marRight w:val="0"/>
          <w:marTop w:val="0"/>
          <w:marBottom w:val="0"/>
          <w:divBdr>
            <w:top w:val="none" w:sz="0" w:space="0" w:color="auto"/>
            <w:left w:val="none" w:sz="0" w:space="0" w:color="auto"/>
            <w:bottom w:val="none" w:sz="0" w:space="0" w:color="auto"/>
            <w:right w:val="none" w:sz="0" w:space="0" w:color="auto"/>
          </w:divBdr>
        </w:div>
        <w:div w:id="2067218287">
          <w:marLeft w:val="640"/>
          <w:marRight w:val="0"/>
          <w:marTop w:val="0"/>
          <w:marBottom w:val="0"/>
          <w:divBdr>
            <w:top w:val="none" w:sz="0" w:space="0" w:color="auto"/>
            <w:left w:val="none" w:sz="0" w:space="0" w:color="auto"/>
            <w:bottom w:val="none" w:sz="0" w:space="0" w:color="auto"/>
            <w:right w:val="none" w:sz="0" w:space="0" w:color="auto"/>
          </w:divBdr>
        </w:div>
        <w:div w:id="697394194">
          <w:marLeft w:val="640"/>
          <w:marRight w:val="0"/>
          <w:marTop w:val="0"/>
          <w:marBottom w:val="0"/>
          <w:divBdr>
            <w:top w:val="none" w:sz="0" w:space="0" w:color="auto"/>
            <w:left w:val="none" w:sz="0" w:space="0" w:color="auto"/>
            <w:bottom w:val="none" w:sz="0" w:space="0" w:color="auto"/>
            <w:right w:val="none" w:sz="0" w:space="0" w:color="auto"/>
          </w:divBdr>
        </w:div>
        <w:div w:id="554393039">
          <w:marLeft w:val="640"/>
          <w:marRight w:val="0"/>
          <w:marTop w:val="0"/>
          <w:marBottom w:val="0"/>
          <w:divBdr>
            <w:top w:val="none" w:sz="0" w:space="0" w:color="auto"/>
            <w:left w:val="none" w:sz="0" w:space="0" w:color="auto"/>
            <w:bottom w:val="none" w:sz="0" w:space="0" w:color="auto"/>
            <w:right w:val="none" w:sz="0" w:space="0" w:color="auto"/>
          </w:divBdr>
        </w:div>
        <w:div w:id="1812865475">
          <w:marLeft w:val="640"/>
          <w:marRight w:val="0"/>
          <w:marTop w:val="0"/>
          <w:marBottom w:val="0"/>
          <w:divBdr>
            <w:top w:val="none" w:sz="0" w:space="0" w:color="auto"/>
            <w:left w:val="none" w:sz="0" w:space="0" w:color="auto"/>
            <w:bottom w:val="none" w:sz="0" w:space="0" w:color="auto"/>
            <w:right w:val="none" w:sz="0" w:space="0" w:color="auto"/>
          </w:divBdr>
        </w:div>
        <w:div w:id="1431464958">
          <w:marLeft w:val="640"/>
          <w:marRight w:val="0"/>
          <w:marTop w:val="0"/>
          <w:marBottom w:val="0"/>
          <w:divBdr>
            <w:top w:val="none" w:sz="0" w:space="0" w:color="auto"/>
            <w:left w:val="none" w:sz="0" w:space="0" w:color="auto"/>
            <w:bottom w:val="none" w:sz="0" w:space="0" w:color="auto"/>
            <w:right w:val="none" w:sz="0" w:space="0" w:color="auto"/>
          </w:divBdr>
        </w:div>
        <w:div w:id="248930080">
          <w:marLeft w:val="640"/>
          <w:marRight w:val="0"/>
          <w:marTop w:val="0"/>
          <w:marBottom w:val="0"/>
          <w:divBdr>
            <w:top w:val="none" w:sz="0" w:space="0" w:color="auto"/>
            <w:left w:val="none" w:sz="0" w:space="0" w:color="auto"/>
            <w:bottom w:val="none" w:sz="0" w:space="0" w:color="auto"/>
            <w:right w:val="none" w:sz="0" w:space="0" w:color="auto"/>
          </w:divBdr>
        </w:div>
        <w:div w:id="1813985798">
          <w:marLeft w:val="640"/>
          <w:marRight w:val="0"/>
          <w:marTop w:val="0"/>
          <w:marBottom w:val="0"/>
          <w:divBdr>
            <w:top w:val="none" w:sz="0" w:space="0" w:color="auto"/>
            <w:left w:val="none" w:sz="0" w:space="0" w:color="auto"/>
            <w:bottom w:val="none" w:sz="0" w:space="0" w:color="auto"/>
            <w:right w:val="none" w:sz="0" w:space="0" w:color="auto"/>
          </w:divBdr>
        </w:div>
        <w:div w:id="154298717">
          <w:marLeft w:val="640"/>
          <w:marRight w:val="0"/>
          <w:marTop w:val="0"/>
          <w:marBottom w:val="0"/>
          <w:divBdr>
            <w:top w:val="none" w:sz="0" w:space="0" w:color="auto"/>
            <w:left w:val="none" w:sz="0" w:space="0" w:color="auto"/>
            <w:bottom w:val="none" w:sz="0" w:space="0" w:color="auto"/>
            <w:right w:val="none" w:sz="0" w:space="0" w:color="auto"/>
          </w:divBdr>
        </w:div>
        <w:div w:id="926886398">
          <w:marLeft w:val="640"/>
          <w:marRight w:val="0"/>
          <w:marTop w:val="0"/>
          <w:marBottom w:val="0"/>
          <w:divBdr>
            <w:top w:val="none" w:sz="0" w:space="0" w:color="auto"/>
            <w:left w:val="none" w:sz="0" w:space="0" w:color="auto"/>
            <w:bottom w:val="none" w:sz="0" w:space="0" w:color="auto"/>
            <w:right w:val="none" w:sz="0" w:space="0" w:color="auto"/>
          </w:divBdr>
        </w:div>
        <w:div w:id="2146238770">
          <w:marLeft w:val="640"/>
          <w:marRight w:val="0"/>
          <w:marTop w:val="0"/>
          <w:marBottom w:val="0"/>
          <w:divBdr>
            <w:top w:val="none" w:sz="0" w:space="0" w:color="auto"/>
            <w:left w:val="none" w:sz="0" w:space="0" w:color="auto"/>
            <w:bottom w:val="none" w:sz="0" w:space="0" w:color="auto"/>
            <w:right w:val="none" w:sz="0" w:space="0" w:color="auto"/>
          </w:divBdr>
        </w:div>
        <w:div w:id="1986273820">
          <w:marLeft w:val="640"/>
          <w:marRight w:val="0"/>
          <w:marTop w:val="0"/>
          <w:marBottom w:val="0"/>
          <w:divBdr>
            <w:top w:val="none" w:sz="0" w:space="0" w:color="auto"/>
            <w:left w:val="none" w:sz="0" w:space="0" w:color="auto"/>
            <w:bottom w:val="none" w:sz="0" w:space="0" w:color="auto"/>
            <w:right w:val="none" w:sz="0" w:space="0" w:color="auto"/>
          </w:divBdr>
        </w:div>
        <w:div w:id="613368966">
          <w:marLeft w:val="640"/>
          <w:marRight w:val="0"/>
          <w:marTop w:val="0"/>
          <w:marBottom w:val="0"/>
          <w:divBdr>
            <w:top w:val="none" w:sz="0" w:space="0" w:color="auto"/>
            <w:left w:val="none" w:sz="0" w:space="0" w:color="auto"/>
            <w:bottom w:val="none" w:sz="0" w:space="0" w:color="auto"/>
            <w:right w:val="none" w:sz="0" w:space="0" w:color="auto"/>
          </w:divBdr>
        </w:div>
        <w:div w:id="1971397493">
          <w:marLeft w:val="640"/>
          <w:marRight w:val="0"/>
          <w:marTop w:val="0"/>
          <w:marBottom w:val="0"/>
          <w:divBdr>
            <w:top w:val="none" w:sz="0" w:space="0" w:color="auto"/>
            <w:left w:val="none" w:sz="0" w:space="0" w:color="auto"/>
            <w:bottom w:val="none" w:sz="0" w:space="0" w:color="auto"/>
            <w:right w:val="none" w:sz="0" w:space="0" w:color="auto"/>
          </w:divBdr>
        </w:div>
        <w:div w:id="1075321622">
          <w:marLeft w:val="640"/>
          <w:marRight w:val="0"/>
          <w:marTop w:val="0"/>
          <w:marBottom w:val="0"/>
          <w:divBdr>
            <w:top w:val="none" w:sz="0" w:space="0" w:color="auto"/>
            <w:left w:val="none" w:sz="0" w:space="0" w:color="auto"/>
            <w:bottom w:val="none" w:sz="0" w:space="0" w:color="auto"/>
            <w:right w:val="none" w:sz="0" w:space="0" w:color="auto"/>
          </w:divBdr>
        </w:div>
        <w:div w:id="736973633">
          <w:marLeft w:val="640"/>
          <w:marRight w:val="0"/>
          <w:marTop w:val="0"/>
          <w:marBottom w:val="0"/>
          <w:divBdr>
            <w:top w:val="none" w:sz="0" w:space="0" w:color="auto"/>
            <w:left w:val="none" w:sz="0" w:space="0" w:color="auto"/>
            <w:bottom w:val="none" w:sz="0" w:space="0" w:color="auto"/>
            <w:right w:val="none" w:sz="0" w:space="0" w:color="auto"/>
          </w:divBdr>
        </w:div>
        <w:div w:id="1975216685">
          <w:marLeft w:val="640"/>
          <w:marRight w:val="0"/>
          <w:marTop w:val="0"/>
          <w:marBottom w:val="0"/>
          <w:divBdr>
            <w:top w:val="none" w:sz="0" w:space="0" w:color="auto"/>
            <w:left w:val="none" w:sz="0" w:space="0" w:color="auto"/>
            <w:bottom w:val="none" w:sz="0" w:space="0" w:color="auto"/>
            <w:right w:val="none" w:sz="0" w:space="0" w:color="auto"/>
          </w:divBdr>
        </w:div>
        <w:div w:id="1579055451">
          <w:marLeft w:val="640"/>
          <w:marRight w:val="0"/>
          <w:marTop w:val="0"/>
          <w:marBottom w:val="0"/>
          <w:divBdr>
            <w:top w:val="none" w:sz="0" w:space="0" w:color="auto"/>
            <w:left w:val="none" w:sz="0" w:space="0" w:color="auto"/>
            <w:bottom w:val="none" w:sz="0" w:space="0" w:color="auto"/>
            <w:right w:val="none" w:sz="0" w:space="0" w:color="auto"/>
          </w:divBdr>
        </w:div>
        <w:div w:id="1331979955">
          <w:marLeft w:val="640"/>
          <w:marRight w:val="0"/>
          <w:marTop w:val="0"/>
          <w:marBottom w:val="0"/>
          <w:divBdr>
            <w:top w:val="none" w:sz="0" w:space="0" w:color="auto"/>
            <w:left w:val="none" w:sz="0" w:space="0" w:color="auto"/>
            <w:bottom w:val="none" w:sz="0" w:space="0" w:color="auto"/>
            <w:right w:val="none" w:sz="0" w:space="0" w:color="auto"/>
          </w:divBdr>
        </w:div>
        <w:div w:id="2006280068">
          <w:marLeft w:val="640"/>
          <w:marRight w:val="0"/>
          <w:marTop w:val="0"/>
          <w:marBottom w:val="0"/>
          <w:divBdr>
            <w:top w:val="none" w:sz="0" w:space="0" w:color="auto"/>
            <w:left w:val="none" w:sz="0" w:space="0" w:color="auto"/>
            <w:bottom w:val="none" w:sz="0" w:space="0" w:color="auto"/>
            <w:right w:val="none" w:sz="0" w:space="0" w:color="auto"/>
          </w:divBdr>
        </w:div>
        <w:div w:id="1533153436">
          <w:marLeft w:val="640"/>
          <w:marRight w:val="0"/>
          <w:marTop w:val="0"/>
          <w:marBottom w:val="0"/>
          <w:divBdr>
            <w:top w:val="none" w:sz="0" w:space="0" w:color="auto"/>
            <w:left w:val="none" w:sz="0" w:space="0" w:color="auto"/>
            <w:bottom w:val="none" w:sz="0" w:space="0" w:color="auto"/>
            <w:right w:val="none" w:sz="0" w:space="0" w:color="auto"/>
          </w:divBdr>
        </w:div>
        <w:div w:id="1338776246">
          <w:marLeft w:val="640"/>
          <w:marRight w:val="0"/>
          <w:marTop w:val="0"/>
          <w:marBottom w:val="0"/>
          <w:divBdr>
            <w:top w:val="none" w:sz="0" w:space="0" w:color="auto"/>
            <w:left w:val="none" w:sz="0" w:space="0" w:color="auto"/>
            <w:bottom w:val="none" w:sz="0" w:space="0" w:color="auto"/>
            <w:right w:val="none" w:sz="0" w:space="0" w:color="auto"/>
          </w:divBdr>
        </w:div>
        <w:div w:id="1405226685">
          <w:marLeft w:val="640"/>
          <w:marRight w:val="0"/>
          <w:marTop w:val="0"/>
          <w:marBottom w:val="0"/>
          <w:divBdr>
            <w:top w:val="none" w:sz="0" w:space="0" w:color="auto"/>
            <w:left w:val="none" w:sz="0" w:space="0" w:color="auto"/>
            <w:bottom w:val="none" w:sz="0" w:space="0" w:color="auto"/>
            <w:right w:val="none" w:sz="0" w:space="0" w:color="auto"/>
          </w:divBdr>
        </w:div>
        <w:div w:id="1803382973">
          <w:marLeft w:val="640"/>
          <w:marRight w:val="0"/>
          <w:marTop w:val="0"/>
          <w:marBottom w:val="0"/>
          <w:divBdr>
            <w:top w:val="none" w:sz="0" w:space="0" w:color="auto"/>
            <w:left w:val="none" w:sz="0" w:space="0" w:color="auto"/>
            <w:bottom w:val="none" w:sz="0" w:space="0" w:color="auto"/>
            <w:right w:val="none" w:sz="0" w:space="0" w:color="auto"/>
          </w:divBdr>
        </w:div>
        <w:div w:id="879976613">
          <w:marLeft w:val="640"/>
          <w:marRight w:val="0"/>
          <w:marTop w:val="0"/>
          <w:marBottom w:val="0"/>
          <w:divBdr>
            <w:top w:val="none" w:sz="0" w:space="0" w:color="auto"/>
            <w:left w:val="none" w:sz="0" w:space="0" w:color="auto"/>
            <w:bottom w:val="none" w:sz="0" w:space="0" w:color="auto"/>
            <w:right w:val="none" w:sz="0" w:space="0" w:color="auto"/>
          </w:divBdr>
        </w:div>
        <w:div w:id="1141993790">
          <w:marLeft w:val="640"/>
          <w:marRight w:val="0"/>
          <w:marTop w:val="0"/>
          <w:marBottom w:val="0"/>
          <w:divBdr>
            <w:top w:val="none" w:sz="0" w:space="0" w:color="auto"/>
            <w:left w:val="none" w:sz="0" w:space="0" w:color="auto"/>
            <w:bottom w:val="none" w:sz="0" w:space="0" w:color="auto"/>
            <w:right w:val="none" w:sz="0" w:space="0" w:color="auto"/>
          </w:divBdr>
        </w:div>
        <w:div w:id="181091947">
          <w:marLeft w:val="640"/>
          <w:marRight w:val="0"/>
          <w:marTop w:val="0"/>
          <w:marBottom w:val="0"/>
          <w:divBdr>
            <w:top w:val="none" w:sz="0" w:space="0" w:color="auto"/>
            <w:left w:val="none" w:sz="0" w:space="0" w:color="auto"/>
            <w:bottom w:val="none" w:sz="0" w:space="0" w:color="auto"/>
            <w:right w:val="none" w:sz="0" w:space="0" w:color="auto"/>
          </w:divBdr>
        </w:div>
        <w:div w:id="603002337">
          <w:marLeft w:val="640"/>
          <w:marRight w:val="0"/>
          <w:marTop w:val="0"/>
          <w:marBottom w:val="0"/>
          <w:divBdr>
            <w:top w:val="none" w:sz="0" w:space="0" w:color="auto"/>
            <w:left w:val="none" w:sz="0" w:space="0" w:color="auto"/>
            <w:bottom w:val="none" w:sz="0" w:space="0" w:color="auto"/>
            <w:right w:val="none" w:sz="0" w:space="0" w:color="auto"/>
          </w:divBdr>
        </w:div>
        <w:div w:id="1630167928">
          <w:marLeft w:val="640"/>
          <w:marRight w:val="0"/>
          <w:marTop w:val="0"/>
          <w:marBottom w:val="0"/>
          <w:divBdr>
            <w:top w:val="none" w:sz="0" w:space="0" w:color="auto"/>
            <w:left w:val="none" w:sz="0" w:space="0" w:color="auto"/>
            <w:bottom w:val="none" w:sz="0" w:space="0" w:color="auto"/>
            <w:right w:val="none" w:sz="0" w:space="0" w:color="auto"/>
          </w:divBdr>
        </w:div>
        <w:div w:id="323438552">
          <w:marLeft w:val="640"/>
          <w:marRight w:val="0"/>
          <w:marTop w:val="0"/>
          <w:marBottom w:val="0"/>
          <w:divBdr>
            <w:top w:val="none" w:sz="0" w:space="0" w:color="auto"/>
            <w:left w:val="none" w:sz="0" w:space="0" w:color="auto"/>
            <w:bottom w:val="none" w:sz="0" w:space="0" w:color="auto"/>
            <w:right w:val="none" w:sz="0" w:space="0" w:color="auto"/>
          </w:divBdr>
        </w:div>
        <w:div w:id="1035614934">
          <w:marLeft w:val="640"/>
          <w:marRight w:val="0"/>
          <w:marTop w:val="0"/>
          <w:marBottom w:val="0"/>
          <w:divBdr>
            <w:top w:val="none" w:sz="0" w:space="0" w:color="auto"/>
            <w:left w:val="none" w:sz="0" w:space="0" w:color="auto"/>
            <w:bottom w:val="none" w:sz="0" w:space="0" w:color="auto"/>
            <w:right w:val="none" w:sz="0" w:space="0" w:color="auto"/>
          </w:divBdr>
        </w:div>
        <w:div w:id="1342582247">
          <w:marLeft w:val="640"/>
          <w:marRight w:val="0"/>
          <w:marTop w:val="0"/>
          <w:marBottom w:val="0"/>
          <w:divBdr>
            <w:top w:val="none" w:sz="0" w:space="0" w:color="auto"/>
            <w:left w:val="none" w:sz="0" w:space="0" w:color="auto"/>
            <w:bottom w:val="none" w:sz="0" w:space="0" w:color="auto"/>
            <w:right w:val="none" w:sz="0" w:space="0" w:color="auto"/>
          </w:divBdr>
        </w:div>
        <w:div w:id="354580350">
          <w:marLeft w:val="640"/>
          <w:marRight w:val="0"/>
          <w:marTop w:val="0"/>
          <w:marBottom w:val="0"/>
          <w:divBdr>
            <w:top w:val="none" w:sz="0" w:space="0" w:color="auto"/>
            <w:left w:val="none" w:sz="0" w:space="0" w:color="auto"/>
            <w:bottom w:val="none" w:sz="0" w:space="0" w:color="auto"/>
            <w:right w:val="none" w:sz="0" w:space="0" w:color="auto"/>
          </w:divBdr>
        </w:div>
        <w:div w:id="1485395283">
          <w:marLeft w:val="640"/>
          <w:marRight w:val="0"/>
          <w:marTop w:val="0"/>
          <w:marBottom w:val="0"/>
          <w:divBdr>
            <w:top w:val="none" w:sz="0" w:space="0" w:color="auto"/>
            <w:left w:val="none" w:sz="0" w:space="0" w:color="auto"/>
            <w:bottom w:val="none" w:sz="0" w:space="0" w:color="auto"/>
            <w:right w:val="none" w:sz="0" w:space="0" w:color="auto"/>
          </w:divBdr>
        </w:div>
        <w:div w:id="1893466903">
          <w:marLeft w:val="640"/>
          <w:marRight w:val="0"/>
          <w:marTop w:val="0"/>
          <w:marBottom w:val="0"/>
          <w:divBdr>
            <w:top w:val="none" w:sz="0" w:space="0" w:color="auto"/>
            <w:left w:val="none" w:sz="0" w:space="0" w:color="auto"/>
            <w:bottom w:val="none" w:sz="0" w:space="0" w:color="auto"/>
            <w:right w:val="none" w:sz="0" w:space="0" w:color="auto"/>
          </w:divBdr>
        </w:div>
        <w:div w:id="267659790">
          <w:marLeft w:val="640"/>
          <w:marRight w:val="0"/>
          <w:marTop w:val="0"/>
          <w:marBottom w:val="0"/>
          <w:divBdr>
            <w:top w:val="none" w:sz="0" w:space="0" w:color="auto"/>
            <w:left w:val="none" w:sz="0" w:space="0" w:color="auto"/>
            <w:bottom w:val="none" w:sz="0" w:space="0" w:color="auto"/>
            <w:right w:val="none" w:sz="0" w:space="0" w:color="auto"/>
          </w:divBdr>
        </w:div>
        <w:div w:id="2086880507">
          <w:marLeft w:val="640"/>
          <w:marRight w:val="0"/>
          <w:marTop w:val="0"/>
          <w:marBottom w:val="0"/>
          <w:divBdr>
            <w:top w:val="none" w:sz="0" w:space="0" w:color="auto"/>
            <w:left w:val="none" w:sz="0" w:space="0" w:color="auto"/>
            <w:bottom w:val="none" w:sz="0" w:space="0" w:color="auto"/>
            <w:right w:val="none" w:sz="0" w:space="0" w:color="auto"/>
          </w:divBdr>
        </w:div>
        <w:div w:id="1756391876">
          <w:marLeft w:val="640"/>
          <w:marRight w:val="0"/>
          <w:marTop w:val="0"/>
          <w:marBottom w:val="0"/>
          <w:divBdr>
            <w:top w:val="none" w:sz="0" w:space="0" w:color="auto"/>
            <w:left w:val="none" w:sz="0" w:space="0" w:color="auto"/>
            <w:bottom w:val="none" w:sz="0" w:space="0" w:color="auto"/>
            <w:right w:val="none" w:sz="0" w:space="0" w:color="auto"/>
          </w:divBdr>
        </w:div>
        <w:div w:id="1053307202">
          <w:marLeft w:val="640"/>
          <w:marRight w:val="0"/>
          <w:marTop w:val="0"/>
          <w:marBottom w:val="0"/>
          <w:divBdr>
            <w:top w:val="none" w:sz="0" w:space="0" w:color="auto"/>
            <w:left w:val="none" w:sz="0" w:space="0" w:color="auto"/>
            <w:bottom w:val="none" w:sz="0" w:space="0" w:color="auto"/>
            <w:right w:val="none" w:sz="0" w:space="0" w:color="auto"/>
          </w:divBdr>
        </w:div>
        <w:div w:id="982805987">
          <w:marLeft w:val="640"/>
          <w:marRight w:val="0"/>
          <w:marTop w:val="0"/>
          <w:marBottom w:val="0"/>
          <w:divBdr>
            <w:top w:val="none" w:sz="0" w:space="0" w:color="auto"/>
            <w:left w:val="none" w:sz="0" w:space="0" w:color="auto"/>
            <w:bottom w:val="none" w:sz="0" w:space="0" w:color="auto"/>
            <w:right w:val="none" w:sz="0" w:space="0" w:color="auto"/>
          </w:divBdr>
        </w:div>
        <w:div w:id="964851399">
          <w:marLeft w:val="640"/>
          <w:marRight w:val="0"/>
          <w:marTop w:val="0"/>
          <w:marBottom w:val="0"/>
          <w:divBdr>
            <w:top w:val="none" w:sz="0" w:space="0" w:color="auto"/>
            <w:left w:val="none" w:sz="0" w:space="0" w:color="auto"/>
            <w:bottom w:val="none" w:sz="0" w:space="0" w:color="auto"/>
            <w:right w:val="none" w:sz="0" w:space="0" w:color="auto"/>
          </w:divBdr>
        </w:div>
        <w:div w:id="1426996017">
          <w:marLeft w:val="640"/>
          <w:marRight w:val="0"/>
          <w:marTop w:val="0"/>
          <w:marBottom w:val="0"/>
          <w:divBdr>
            <w:top w:val="none" w:sz="0" w:space="0" w:color="auto"/>
            <w:left w:val="none" w:sz="0" w:space="0" w:color="auto"/>
            <w:bottom w:val="none" w:sz="0" w:space="0" w:color="auto"/>
            <w:right w:val="none" w:sz="0" w:space="0" w:color="auto"/>
          </w:divBdr>
        </w:div>
        <w:div w:id="1771586902">
          <w:marLeft w:val="640"/>
          <w:marRight w:val="0"/>
          <w:marTop w:val="0"/>
          <w:marBottom w:val="0"/>
          <w:divBdr>
            <w:top w:val="none" w:sz="0" w:space="0" w:color="auto"/>
            <w:left w:val="none" w:sz="0" w:space="0" w:color="auto"/>
            <w:bottom w:val="none" w:sz="0" w:space="0" w:color="auto"/>
            <w:right w:val="none" w:sz="0" w:space="0" w:color="auto"/>
          </w:divBdr>
        </w:div>
        <w:div w:id="592905900">
          <w:marLeft w:val="640"/>
          <w:marRight w:val="0"/>
          <w:marTop w:val="0"/>
          <w:marBottom w:val="0"/>
          <w:divBdr>
            <w:top w:val="none" w:sz="0" w:space="0" w:color="auto"/>
            <w:left w:val="none" w:sz="0" w:space="0" w:color="auto"/>
            <w:bottom w:val="none" w:sz="0" w:space="0" w:color="auto"/>
            <w:right w:val="none" w:sz="0" w:space="0" w:color="auto"/>
          </w:divBdr>
        </w:div>
        <w:div w:id="1921912833">
          <w:marLeft w:val="640"/>
          <w:marRight w:val="0"/>
          <w:marTop w:val="0"/>
          <w:marBottom w:val="0"/>
          <w:divBdr>
            <w:top w:val="none" w:sz="0" w:space="0" w:color="auto"/>
            <w:left w:val="none" w:sz="0" w:space="0" w:color="auto"/>
            <w:bottom w:val="none" w:sz="0" w:space="0" w:color="auto"/>
            <w:right w:val="none" w:sz="0" w:space="0" w:color="auto"/>
          </w:divBdr>
        </w:div>
        <w:div w:id="206067561">
          <w:marLeft w:val="640"/>
          <w:marRight w:val="0"/>
          <w:marTop w:val="0"/>
          <w:marBottom w:val="0"/>
          <w:divBdr>
            <w:top w:val="none" w:sz="0" w:space="0" w:color="auto"/>
            <w:left w:val="none" w:sz="0" w:space="0" w:color="auto"/>
            <w:bottom w:val="none" w:sz="0" w:space="0" w:color="auto"/>
            <w:right w:val="none" w:sz="0" w:space="0" w:color="auto"/>
          </w:divBdr>
        </w:div>
        <w:div w:id="2122844774">
          <w:marLeft w:val="640"/>
          <w:marRight w:val="0"/>
          <w:marTop w:val="0"/>
          <w:marBottom w:val="0"/>
          <w:divBdr>
            <w:top w:val="none" w:sz="0" w:space="0" w:color="auto"/>
            <w:left w:val="none" w:sz="0" w:space="0" w:color="auto"/>
            <w:bottom w:val="none" w:sz="0" w:space="0" w:color="auto"/>
            <w:right w:val="none" w:sz="0" w:space="0" w:color="auto"/>
          </w:divBdr>
        </w:div>
        <w:div w:id="1724062504">
          <w:marLeft w:val="640"/>
          <w:marRight w:val="0"/>
          <w:marTop w:val="0"/>
          <w:marBottom w:val="0"/>
          <w:divBdr>
            <w:top w:val="none" w:sz="0" w:space="0" w:color="auto"/>
            <w:left w:val="none" w:sz="0" w:space="0" w:color="auto"/>
            <w:bottom w:val="none" w:sz="0" w:space="0" w:color="auto"/>
            <w:right w:val="none" w:sz="0" w:space="0" w:color="auto"/>
          </w:divBdr>
        </w:div>
        <w:div w:id="1383170030">
          <w:marLeft w:val="640"/>
          <w:marRight w:val="0"/>
          <w:marTop w:val="0"/>
          <w:marBottom w:val="0"/>
          <w:divBdr>
            <w:top w:val="none" w:sz="0" w:space="0" w:color="auto"/>
            <w:left w:val="none" w:sz="0" w:space="0" w:color="auto"/>
            <w:bottom w:val="none" w:sz="0" w:space="0" w:color="auto"/>
            <w:right w:val="none" w:sz="0" w:space="0" w:color="auto"/>
          </w:divBdr>
        </w:div>
        <w:div w:id="1967276809">
          <w:marLeft w:val="640"/>
          <w:marRight w:val="0"/>
          <w:marTop w:val="0"/>
          <w:marBottom w:val="0"/>
          <w:divBdr>
            <w:top w:val="none" w:sz="0" w:space="0" w:color="auto"/>
            <w:left w:val="none" w:sz="0" w:space="0" w:color="auto"/>
            <w:bottom w:val="none" w:sz="0" w:space="0" w:color="auto"/>
            <w:right w:val="none" w:sz="0" w:space="0" w:color="auto"/>
          </w:divBdr>
        </w:div>
        <w:div w:id="1376664318">
          <w:marLeft w:val="640"/>
          <w:marRight w:val="0"/>
          <w:marTop w:val="0"/>
          <w:marBottom w:val="0"/>
          <w:divBdr>
            <w:top w:val="none" w:sz="0" w:space="0" w:color="auto"/>
            <w:left w:val="none" w:sz="0" w:space="0" w:color="auto"/>
            <w:bottom w:val="none" w:sz="0" w:space="0" w:color="auto"/>
            <w:right w:val="none" w:sz="0" w:space="0" w:color="auto"/>
          </w:divBdr>
        </w:div>
      </w:divsChild>
    </w:div>
    <w:div w:id="893152611">
      <w:bodyDiv w:val="1"/>
      <w:marLeft w:val="0"/>
      <w:marRight w:val="0"/>
      <w:marTop w:val="0"/>
      <w:marBottom w:val="0"/>
      <w:divBdr>
        <w:top w:val="none" w:sz="0" w:space="0" w:color="auto"/>
        <w:left w:val="none" w:sz="0" w:space="0" w:color="auto"/>
        <w:bottom w:val="none" w:sz="0" w:space="0" w:color="auto"/>
        <w:right w:val="none" w:sz="0" w:space="0" w:color="auto"/>
      </w:divBdr>
      <w:divsChild>
        <w:div w:id="1675377411">
          <w:marLeft w:val="640"/>
          <w:marRight w:val="0"/>
          <w:marTop w:val="0"/>
          <w:marBottom w:val="0"/>
          <w:divBdr>
            <w:top w:val="none" w:sz="0" w:space="0" w:color="auto"/>
            <w:left w:val="none" w:sz="0" w:space="0" w:color="auto"/>
            <w:bottom w:val="none" w:sz="0" w:space="0" w:color="auto"/>
            <w:right w:val="none" w:sz="0" w:space="0" w:color="auto"/>
          </w:divBdr>
        </w:div>
        <w:div w:id="179710167">
          <w:marLeft w:val="640"/>
          <w:marRight w:val="0"/>
          <w:marTop w:val="0"/>
          <w:marBottom w:val="0"/>
          <w:divBdr>
            <w:top w:val="none" w:sz="0" w:space="0" w:color="auto"/>
            <w:left w:val="none" w:sz="0" w:space="0" w:color="auto"/>
            <w:bottom w:val="none" w:sz="0" w:space="0" w:color="auto"/>
            <w:right w:val="none" w:sz="0" w:space="0" w:color="auto"/>
          </w:divBdr>
        </w:div>
        <w:div w:id="1568103228">
          <w:marLeft w:val="640"/>
          <w:marRight w:val="0"/>
          <w:marTop w:val="0"/>
          <w:marBottom w:val="0"/>
          <w:divBdr>
            <w:top w:val="none" w:sz="0" w:space="0" w:color="auto"/>
            <w:left w:val="none" w:sz="0" w:space="0" w:color="auto"/>
            <w:bottom w:val="none" w:sz="0" w:space="0" w:color="auto"/>
            <w:right w:val="none" w:sz="0" w:space="0" w:color="auto"/>
          </w:divBdr>
        </w:div>
        <w:div w:id="682707431">
          <w:marLeft w:val="640"/>
          <w:marRight w:val="0"/>
          <w:marTop w:val="0"/>
          <w:marBottom w:val="0"/>
          <w:divBdr>
            <w:top w:val="none" w:sz="0" w:space="0" w:color="auto"/>
            <w:left w:val="none" w:sz="0" w:space="0" w:color="auto"/>
            <w:bottom w:val="none" w:sz="0" w:space="0" w:color="auto"/>
            <w:right w:val="none" w:sz="0" w:space="0" w:color="auto"/>
          </w:divBdr>
        </w:div>
        <w:div w:id="1093283447">
          <w:marLeft w:val="640"/>
          <w:marRight w:val="0"/>
          <w:marTop w:val="0"/>
          <w:marBottom w:val="0"/>
          <w:divBdr>
            <w:top w:val="none" w:sz="0" w:space="0" w:color="auto"/>
            <w:left w:val="none" w:sz="0" w:space="0" w:color="auto"/>
            <w:bottom w:val="none" w:sz="0" w:space="0" w:color="auto"/>
            <w:right w:val="none" w:sz="0" w:space="0" w:color="auto"/>
          </w:divBdr>
        </w:div>
        <w:div w:id="839849036">
          <w:marLeft w:val="640"/>
          <w:marRight w:val="0"/>
          <w:marTop w:val="0"/>
          <w:marBottom w:val="0"/>
          <w:divBdr>
            <w:top w:val="none" w:sz="0" w:space="0" w:color="auto"/>
            <w:left w:val="none" w:sz="0" w:space="0" w:color="auto"/>
            <w:bottom w:val="none" w:sz="0" w:space="0" w:color="auto"/>
            <w:right w:val="none" w:sz="0" w:space="0" w:color="auto"/>
          </w:divBdr>
        </w:div>
        <w:div w:id="652640190">
          <w:marLeft w:val="640"/>
          <w:marRight w:val="0"/>
          <w:marTop w:val="0"/>
          <w:marBottom w:val="0"/>
          <w:divBdr>
            <w:top w:val="none" w:sz="0" w:space="0" w:color="auto"/>
            <w:left w:val="none" w:sz="0" w:space="0" w:color="auto"/>
            <w:bottom w:val="none" w:sz="0" w:space="0" w:color="auto"/>
            <w:right w:val="none" w:sz="0" w:space="0" w:color="auto"/>
          </w:divBdr>
        </w:div>
        <w:div w:id="1477869418">
          <w:marLeft w:val="640"/>
          <w:marRight w:val="0"/>
          <w:marTop w:val="0"/>
          <w:marBottom w:val="0"/>
          <w:divBdr>
            <w:top w:val="none" w:sz="0" w:space="0" w:color="auto"/>
            <w:left w:val="none" w:sz="0" w:space="0" w:color="auto"/>
            <w:bottom w:val="none" w:sz="0" w:space="0" w:color="auto"/>
            <w:right w:val="none" w:sz="0" w:space="0" w:color="auto"/>
          </w:divBdr>
        </w:div>
        <w:div w:id="881090463">
          <w:marLeft w:val="640"/>
          <w:marRight w:val="0"/>
          <w:marTop w:val="0"/>
          <w:marBottom w:val="0"/>
          <w:divBdr>
            <w:top w:val="none" w:sz="0" w:space="0" w:color="auto"/>
            <w:left w:val="none" w:sz="0" w:space="0" w:color="auto"/>
            <w:bottom w:val="none" w:sz="0" w:space="0" w:color="auto"/>
            <w:right w:val="none" w:sz="0" w:space="0" w:color="auto"/>
          </w:divBdr>
        </w:div>
        <w:div w:id="2083260633">
          <w:marLeft w:val="640"/>
          <w:marRight w:val="0"/>
          <w:marTop w:val="0"/>
          <w:marBottom w:val="0"/>
          <w:divBdr>
            <w:top w:val="none" w:sz="0" w:space="0" w:color="auto"/>
            <w:left w:val="none" w:sz="0" w:space="0" w:color="auto"/>
            <w:bottom w:val="none" w:sz="0" w:space="0" w:color="auto"/>
            <w:right w:val="none" w:sz="0" w:space="0" w:color="auto"/>
          </w:divBdr>
        </w:div>
        <w:div w:id="2007709392">
          <w:marLeft w:val="640"/>
          <w:marRight w:val="0"/>
          <w:marTop w:val="0"/>
          <w:marBottom w:val="0"/>
          <w:divBdr>
            <w:top w:val="none" w:sz="0" w:space="0" w:color="auto"/>
            <w:left w:val="none" w:sz="0" w:space="0" w:color="auto"/>
            <w:bottom w:val="none" w:sz="0" w:space="0" w:color="auto"/>
            <w:right w:val="none" w:sz="0" w:space="0" w:color="auto"/>
          </w:divBdr>
        </w:div>
        <w:div w:id="1405570282">
          <w:marLeft w:val="640"/>
          <w:marRight w:val="0"/>
          <w:marTop w:val="0"/>
          <w:marBottom w:val="0"/>
          <w:divBdr>
            <w:top w:val="none" w:sz="0" w:space="0" w:color="auto"/>
            <w:left w:val="none" w:sz="0" w:space="0" w:color="auto"/>
            <w:bottom w:val="none" w:sz="0" w:space="0" w:color="auto"/>
            <w:right w:val="none" w:sz="0" w:space="0" w:color="auto"/>
          </w:divBdr>
        </w:div>
        <w:div w:id="1278101847">
          <w:marLeft w:val="640"/>
          <w:marRight w:val="0"/>
          <w:marTop w:val="0"/>
          <w:marBottom w:val="0"/>
          <w:divBdr>
            <w:top w:val="none" w:sz="0" w:space="0" w:color="auto"/>
            <w:left w:val="none" w:sz="0" w:space="0" w:color="auto"/>
            <w:bottom w:val="none" w:sz="0" w:space="0" w:color="auto"/>
            <w:right w:val="none" w:sz="0" w:space="0" w:color="auto"/>
          </w:divBdr>
        </w:div>
        <w:div w:id="948010461">
          <w:marLeft w:val="640"/>
          <w:marRight w:val="0"/>
          <w:marTop w:val="0"/>
          <w:marBottom w:val="0"/>
          <w:divBdr>
            <w:top w:val="none" w:sz="0" w:space="0" w:color="auto"/>
            <w:left w:val="none" w:sz="0" w:space="0" w:color="auto"/>
            <w:bottom w:val="none" w:sz="0" w:space="0" w:color="auto"/>
            <w:right w:val="none" w:sz="0" w:space="0" w:color="auto"/>
          </w:divBdr>
        </w:div>
        <w:div w:id="690225249">
          <w:marLeft w:val="640"/>
          <w:marRight w:val="0"/>
          <w:marTop w:val="0"/>
          <w:marBottom w:val="0"/>
          <w:divBdr>
            <w:top w:val="none" w:sz="0" w:space="0" w:color="auto"/>
            <w:left w:val="none" w:sz="0" w:space="0" w:color="auto"/>
            <w:bottom w:val="none" w:sz="0" w:space="0" w:color="auto"/>
            <w:right w:val="none" w:sz="0" w:space="0" w:color="auto"/>
          </w:divBdr>
        </w:div>
        <w:div w:id="578756536">
          <w:marLeft w:val="640"/>
          <w:marRight w:val="0"/>
          <w:marTop w:val="0"/>
          <w:marBottom w:val="0"/>
          <w:divBdr>
            <w:top w:val="none" w:sz="0" w:space="0" w:color="auto"/>
            <w:left w:val="none" w:sz="0" w:space="0" w:color="auto"/>
            <w:bottom w:val="none" w:sz="0" w:space="0" w:color="auto"/>
            <w:right w:val="none" w:sz="0" w:space="0" w:color="auto"/>
          </w:divBdr>
        </w:div>
        <w:div w:id="1679187803">
          <w:marLeft w:val="640"/>
          <w:marRight w:val="0"/>
          <w:marTop w:val="0"/>
          <w:marBottom w:val="0"/>
          <w:divBdr>
            <w:top w:val="none" w:sz="0" w:space="0" w:color="auto"/>
            <w:left w:val="none" w:sz="0" w:space="0" w:color="auto"/>
            <w:bottom w:val="none" w:sz="0" w:space="0" w:color="auto"/>
            <w:right w:val="none" w:sz="0" w:space="0" w:color="auto"/>
          </w:divBdr>
        </w:div>
        <w:div w:id="1505971062">
          <w:marLeft w:val="640"/>
          <w:marRight w:val="0"/>
          <w:marTop w:val="0"/>
          <w:marBottom w:val="0"/>
          <w:divBdr>
            <w:top w:val="none" w:sz="0" w:space="0" w:color="auto"/>
            <w:left w:val="none" w:sz="0" w:space="0" w:color="auto"/>
            <w:bottom w:val="none" w:sz="0" w:space="0" w:color="auto"/>
            <w:right w:val="none" w:sz="0" w:space="0" w:color="auto"/>
          </w:divBdr>
        </w:div>
        <w:div w:id="262954532">
          <w:marLeft w:val="640"/>
          <w:marRight w:val="0"/>
          <w:marTop w:val="0"/>
          <w:marBottom w:val="0"/>
          <w:divBdr>
            <w:top w:val="none" w:sz="0" w:space="0" w:color="auto"/>
            <w:left w:val="none" w:sz="0" w:space="0" w:color="auto"/>
            <w:bottom w:val="none" w:sz="0" w:space="0" w:color="auto"/>
            <w:right w:val="none" w:sz="0" w:space="0" w:color="auto"/>
          </w:divBdr>
        </w:div>
        <w:div w:id="999892143">
          <w:marLeft w:val="640"/>
          <w:marRight w:val="0"/>
          <w:marTop w:val="0"/>
          <w:marBottom w:val="0"/>
          <w:divBdr>
            <w:top w:val="none" w:sz="0" w:space="0" w:color="auto"/>
            <w:left w:val="none" w:sz="0" w:space="0" w:color="auto"/>
            <w:bottom w:val="none" w:sz="0" w:space="0" w:color="auto"/>
            <w:right w:val="none" w:sz="0" w:space="0" w:color="auto"/>
          </w:divBdr>
        </w:div>
        <w:div w:id="1684938911">
          <w:marLeft w:val="640"/>
          <w:marRight w:val="0"/>
          <w:marTop w:val="0"/>
          <w:marBottom w:val="0"/>
          <w:divBdr>
            <w:top w:val="none" w:sz="0" w:space="0" w:color="auto"/>
            <w:left w:val="none" w:sz="0" w:space="0" w:color="auto"/>
            <w:bottom w:val="none" w:sz="0" w:space="0" w:color="auto"/>
            <w:right w:val="none" w:sz="0" w:space="0" w:color="auto"/>
          </w:divBdr>
        </w:div>
        <w:div w:id="277445497">
          <w:marLeft w:val="640"/>
          <w:marRight w:val="0"/>
          <w:marTop w:val="0"/>
          <w:marBottom w:val="0"/>
          <w:divBdr>
            <w:top w:val="none" w:sz="0" w:space="0" w:color="auto"/>
            <w:left w:val="none" w:sz="0" w:space="0" w:color="auto"/>
            <w:bottom w:val="none" w:sz="0" w:space="0" w:color="auto"/>
            <w:right w:val="none" w:sz="0" w:space="0" w:color="auto"/>
          </w:divBdr>
        </w:div>
        <w:div w:id="266011371">
          <w:marLeft w:val="640"/>
          <w:marRight w:val="0"/>
          <w:marTop w:val="0"/>
          <w:marBottom w:val="0"/>
          <w:divBdr>
            <w:top w:val="none" w:sz="0" w:space="0" w:color="auto"/>
            <w:left w:val="none" w:sz="0" w:space="0" w:color="auto"/>
            <w:bottom w:val="none" w:sz="0" w:space="0" w:color="auto"/>
            <w:right w:val="none" w:sz="0" w:space="0" w:color="auto"/>
          </w:divBdr>
        </w:div>
        <w:div w:id="1835143969">
          <w:marLeft w:val="640"/>
          <w:marRight w:val="0"/>
          <w:marTop w:val="0"/>
          <w:marBottom w:val="0"/>
          <w:divBdr>
            <w:top w:val="none" w:sz="0" w:space="0" w:color="auto"/>
            <w:left w:val="none" w:sz="0" w:space="0" w:color="auto"/>
            <w:bottom w:val="none" w:sz="0" w:space="0" w:color="auto"/>
            <w:right w:val="none" w:sz="0" w:space="0" w:color="auto"/>
          </w:divBdr>
        </w:div>
        <w:div w:id="1535344091">
          <w:marLeft w:val="640"/>
          <w:marRight w:val="0"/>
          <w:marTop w:val="0"/>
          <w:marBottom w:val="0"/>
          <w:divBdr>
            <w:top w:val="none" w:sz="0" w:space="0" w:color="auto"/>
            <w:left w:val="none" w:sz="0" w:space="0" w:color="auto"/>
            <w:bottom w:val="none" w:sz="0" w:space="0" w:color="auto"/>
            <w:right w:val="none" w:sz="0" w:space="0" w:color="auto"/>
          </w:divBdr>
        </w:div>
        <w:div w:id="1679654369">
          <w:marLeft w:val="640"/>
          <w:marRight w:val="0"/>
          <w:marTop w:val="0"/>
          <w:marBottom w:val="0"/>
          <w:divBdr>
            <w:top w:val="none" w:sz="0" w:space="0" w:color="auto"/>
            <w:left w:val="none" w:sz="0" w:space="0" w:color="auto"/>
            <w:bottom w:val="none" w:sz="0" w:space="0" w:color="auto"/>
            <w:right w:val="none" w:sz="0" w:space="0" w:color="auto"/>
          </w:divBdr>
        </w:div>
        <w:div w:id="1517770490">
          <w:marLeft w:val="640"/>
          <w:marRight w:val="0"/>
          <w:marTop w:val="0"/>
          <w:marBottom w:val="0"/>
          <w:divBdr>
            <w:top w:val="none" w:sz="0" w:space="0" w:color="auto"/>
            <w:left w:val="none" w:sz="0" w:space="0" w:color="auto"/>
            <w:bottom w:val="none" w:sz="0" w:space="0" w:color="auto"/>
            <w:right w:val="none" w:sz="0" w:space="0" w:color="auto"/>
          </w:divBdr>
        </w:div>
        <w:div w:id="1581862855">
          <w:marLeft w:val="640"/>
          <w:marRight w:val="0"/>
          <w:marTop w:val="0"/>
          <w:marBottom w:val="0"/>
          <w:divBdr>
            <w:top w:val="none" w:sz="0" w:space="0" w:color="auto"/>
            <w:left w:val="none" w:sz="0" w:space="0" w:color="auto"/>
            <w:bottom w:val="none" w:sz="0" w:space="0" w:color="auto"/>
            <w:right w:val="none" w:sz="0" w:space="0" w:color="auto"/>
          </w:divBdr>
        </w:div>
        <w:div w:id="836116068">
          <w:marLeft w:val="640"/>
          <w:marRight w:val="0"/>
          <w:marTop w:val="0"/>
          <w:marBottom w:val="0"/>
          <w:divBdr>
            <w:top w:val="none" w:sz="0" w:space="0" w:color="auto"/>
            <w:left w:val="none" w:sz="0" w:space="0" w:color="auto"/>
            <w:bottom w:val="none" w:sz="0" w:space="0" w:color="auto"/>
            <w:right w:val="none" w:sz="0" w:space="0" w:color="auto"/>
          </w:divBdr>
        </w:div>
        <w:div w:id="1996832281">
          <w:marLeft w:val="640"/>
          <w:marRight w:val="0"/>
          <w:marTop w:val="0"/>
          <w:marBottom w:val="0"/>
          <w:divBdr>
            <w:top w:val="none" w:sz="0" w:space="0" w:color="auto"/>
            <w:left w:val="none" w:sz="0" w:space="0" w:color="auto"/>
            <w:bottom w:val="none" w:sz="0" w:space="0" w:color="auto"/>
            <w:right w:val="none" w:sz="0" w:space="0" w:color="auto"/>
          </w:divBdr>
        </w:div>
        <w:div w:id="1836846007">
          <w:marLeft w:val="640"/>
          <w:marRight w:val="0"/>
          <w:marTop w:val="0"/>
          <w:marBottom w:val="0"/>
          <w:divBdr>
            <w:top w:val="none" w:sz="0" w:space="0" w:color="auto"/>
            <w:left w:val="none" w:sz="0" w:space="0" w:color="auto"/>
            <w:bottom w:val="none" w:sz="0" w:space="0" w:color="auto"/>
            <w:right w:val="none" w:sz="0" w:space="0" w:color="auto"/>
          </w:divBdr>
        </w:div>
        <w:div w:id="1879736179">
          <w:marLeft w:val="640"/>
          <w:marRight w:val="0"/>
          <w:marTop w:val="0"/>
          <w:marBottom w:val="0"/>
          <w:divBdr>
            <w:top w:val="none" w:sz="0" w:space="0" w:color="auto"/>
            <w:left w:val="none" w:sz="0" w:space="0" w:color="auto"/>
            <w:bottom w:val="none" w:sz="0" w:space="0" w:color="auto"/>
            <w:right w:val="none" w:sz="0" w:space="0" w:color="auto"/>
          </w:divBdr>
        </w:div>
        <w:div w:id="231043199">
          <w:marLeft w:val="640"/>
          <w:marRight w:val="0"/>
          <w:marTop w:val="0"/>
          <w:marBottom w:val="0"/>
          <w:divBdr>
            <w:top w:val="none" w:sz="0" w:space="0" w:color="auto"/>
            <w:left w:val="none" w:sz="0" w:space="0" w:color="auto"/>
            <w:bottom w:val="none" w:sz="0" w:space="0" w:color="auto"/>
            <w:right w:val="none" w:sz="0" w:space="0" w:color="auto"/>
          </w:divBdr>
        </w:div>
        <w:div w:id="1960447602">
          <w:marLeft w:val="640"/>
          <w:marRight w:val="0"/>
          <w:marTop w:val="0"/>
          <w:marBottom w:val="0"/>
          <w:divBdr>
            <w:top w:val="none" w:sz="0" w:space="0" w:color="auto"/>
            <w:left w:val="none" w:sz="0" w:space="0" w:color="auto"/>
            <w:bottom w:val="none" w:sz="0" w:space="0" w:color="auto"/>
            <w:right w:val="none" w:sz="0" w:space="0" w:color="auto"/>
          </w:divBdr>
        </w:div>
        <w:div w:id="1170682356">
          <w:marLeft w:val="640"/>
          <w:marRight w:val="0"/>
          <w:marTop w:val="0"/>
          <w:marBottom w:val="0"/>
          <w:divBdr>
            <w:top w:val="none" w:sz="0" w:space="0" w:color="auto"/>
            <w:left w:val="none" w:sz="0" w:space="0" w:color="auto"/>
            <w:bottom w:val="none" w:sz="0" w:space="0" w:color="auto"/>
            <w:right w:val="none" w:sz="0" w:space="0" w:color="auto"/>
          </w:divBdr>
        </w:div>
        <w:div w:id="2067334559">
          <w:marLeft w:val="640"/>
          <w:marRight w:val="0"/>
          <w:marTop w:val="0"/>
          <w:marBottom w:val="0"/>
          <w:divBdr>
            <w:top w:val="none" w:sz="0" w:space="0" w:color="auto"/>
            <w:left w:val="none" w:sz="0" w:space="0" w:color="auto"/>
            <w:bottom w:val="none" w:sz="0" w:space="0" w:color="auto"/>
            <w:right w:val="none" w:sz="0" w:space="0" w:color="auto"/>
          </w:divBdr>
        </w:div>
        <w:div w:id="890074368">
          <w:marLeft w:val="640"/>
          <w:marRight w:val="0"/>
          <w:marTop w:val="0"/>
          <w:marBottom w:val="0"/>
          <w:divBdr>
            <w:top w:val="none" w:sz="0" w:space="0" w:color="auto"/>
            <w:left w:val="none" w:sz="0" w:space="0" w:color="auto"/>
            <w:bottom w:val="none" w:sz="0" w:space="0" w:color="auto"/>
            <w:right w:val="none" w:sz="0" w:space="0" w:color="auto"/>
          </w:divBdr>
        </w:div>
        <w:div w:id="798844341">
          <w:marLeft w:val="640"/>
          <w:marRight w:val="0"/>
          <w:marTop w:val="0"/>
          <w:marBottom w:val="0"/>
          <w:divBdr>
            <w:top w:val="none" w:sz="0" w:space="0" w:color="auto"/>
            <w:left w:val="none" w:sz="0" w:space="0" w:color="auto"/>
            <w:bottom w:val="none" w:sz="0" w:space="0" w:color="auto"/>
            <w:right w:val="none" w:sz="0" w:space="0" w:color="auto"/>
          </w:divBdr>
        </w:div>
        <w:div w:id="1738549729">
          <w:marLeft w:val="640"/>
          <w:marRight w:val="0"/>
          <w:marTop w:val="0"/>
          <w:marBottom w:val="0"/>
          <w:divBdr>
            <w:top w:val="none" w:sz="0" w:space="0" w:color="auto"/>
            <w:left w:val="none" w:sz="0" w:space="0" w:color="auto"/>
            <w:bottom w:val="none" w:sz="0" w:space="0" w:color="auto"/>
            <w:right w:val="none" w:sz="0" w:space="0" w:color="auto"/>
          </w:divBdr>
        </w:div>
        <w:div w:id="888759093">
          <w:marLeft w:val="640"/>
          <w:marRight w:val="0"/>
          <w:marTop w:val="0"/>
          <w:marBottom w:val="0"/>
          <w:divBdr>
            <w:top w:val="none" w:sz="0" w:space="0" w:color="auto"/>
            <w:left w:val="none" w:sz="0" w:space="0" w:color="auto"/>
            <w:bottom w:val="none" w:sz="0" w:space="0" w:color="auto"/>
            <w:right w:val="none" w:sz="0" w:space="0" w:color="auto"/>
          </w:divBdr>
        </w:div>
        <w:div w:id="244799507">
          <w:marLeft w:val="640"/>
          <w:marRight w:val="0"/>
          <w:marTop w:val="0"/>
          <w:marBottom w:val="0"/>
          <w:divBdr>
            <w:top w:val="none" w:sz="0" w:space="0" w:color="auto"/>
            <w:left w:val="none" w:sz="0" w:space="0" w:color="auto"/>
            <w:bottom w:val="none" w:sz="0" w:space="0" w:color="auto"/>
            <w:right w:val="none" w:sz="0" w:space="0" w:color="auto"/>
          </w:divBdr>
        </w:div>
        <w:div w:id="1688754494">
          <w:marLeft w:val="640"/>
          <w:marRight w:val="0"/>
          <w:marTop w:val="0"/>
          <w:marBottom w:val="0"/>
          <w:divBdr>
            <w:top w:val="none" w:sz="0" w:space="0" w:color="auto"/>
            <w:left w:val="none" w:sz="0" w:space="0" w:color="auto"/>
            <w:bottom w:val="none" w:sz="0" w:space="0" w:color="auto"/>
            <w:right w:val="none" w:sz="0" w:space="0" w:color="auto"/>
          </w:divBdr>
        </w:div>
        <w:div w:id="1398017020">
          <w:marLeft w:val="640"/>
          <w:marRight w:val="0"/>
          <w:marTop w:val="0"/>
          <w:marBottom w:val="0"/>
          <w:divBdr>
            <w:top w:val="none" w:sz="0" w:space="0" w:color="auto"/>
            <w:left w:val="none" w:sz="0" w:space="0" w:color="auto"/>
            <w:bottom w:val="none" w:sz="0" w:space="0" w:color="auto"/>
            <w:right w:val="none" w:sz="0" w:space="0" w:color="auto"/>
          </w:divBdr>
        </w:div>
        <w:div w:id="1597471059">
          <w:marLeft w:val="640"/>
          <w:marRight w:val="0"/>
          <w:marTop w:val="0"/>
          <w:marBottom w:val="0"/>
          <w:divBdr>
            <w:top w:val="none" w:sz="0" w:space="0" w:color="auto"/>
            <w:left w:val="none" w:sz="0" w:space="0" w:color="auto"/>
            <w:bottom w:val="none" w:sz="0" w:space="0" w:color="auto"/>
            <w:right w:val="none" w:sz="0" w:space="0" w:color="auto"/>
          </w:divBdr>
        </w:div>
        <w:div w:id="555438010">
          <w:marLeft w:val="640"/>
          <w:marRight w:val="0"/>
          <w:marTop w:val="0"/>
          <w:marBottom w:val="0"/>
          <w:divBdr>
            <w:top w:val="none" w:sz="0" w:space="0" w:color="auto"/>
            <w:left w:val="none" w:sz="0" w:space="0" w:color="auto"/>
            <w:bottom w:val="none" w:sz="0" w:space="0" w:color="auto"/>
            <w:right w:val="none" w:sz="0" w:space="0" w:color="auto"/>
          </w:divBdr>
        </w:div>
        <w:div w:id="1058627487">
          <w:marLeft w:val="640"/>
          <w:marRight w:val="0"/>
          <w:marTop w:val="0"/>
          <w:marBottom w:val="0"/>
          <w:divBdr>
            <w:top w:val="none" w:sz="0" w:space="0" w:color="auto"/>
            <w:left w:val="none" w:sz="0" w:space="0" w:color="auto"/>
            <w:bottom w:val="none" w:sz="0" w:space="0" w:color="auto"/>
            <w:right w:val="none" w:sz="0" w:space="0" w:color="auto"/>
          </w:divBdr>
        </w:div>
        <w:div w:id="137264288">
          <w:marLeft w:val="640"/>
          <w:marRight w:val="0"/>
          <w:marTop w:val="0"/>
          <w:marBottom w:val="0"/>
          <w:divBdr>
            <w:top w:val="none" w:sz="0" w:space="0" w:color="auto"/>
            <w:left w:val="none" w:sz="0" w:space="0" w:color="auto"/>
            <w:bottom w:val="none" w:sz="0" w:space="0" w:color="auto"/>
            <w:right w:val="none" w:sz="0" w:space="0" w:color="auto"/>
          </w:divBdr>
        </w:div>
        <w:div w:id="556624981">
          <w:marLeft w:val="640"/>
          <w:marRight w:val="0"/>
          <w:marTop w:val="0"/>
          <w:marBottom w:val="0"/>
          <w:divBdr>
            <w:top w:val="none" w:sz="0" w:space="0" w:color="auto"/>
            <w:left w:val="none" w:sz="0" w:space="0" w:color="auto"/>
            <w:bottom w:val="none" w:sz="0" w:space="0" w:color="auto"/>
            <w:right w:val="none" w:sz="0" w:space="0" w:color="auto"/>
          </w:divBdr>
        </w:div>
        <w:div w:id="818036279">
          <w:marLeft w:val="640"/>
          <w:marRight w:val="0"/>
          <w:marTop w:val="0"/>
          <w:marBottom w:val="0"/>
          <w:divBdr>
            <w:top w:val="none" w:sz="0" w:space="0" w:color="auto"/>
            <w:left w:val="none" w:sz="0" w:space="0" w:color="auto"/>
            <w:bottom w:val="none" w:sz="0" w:space="0" w:color="auto"/>
            <w:right w:val="none" w:sz="0" w:space="0" w:color="auto"/>
          </w:divBdr>
        </w:div>
        <w:div w:id="1544365226">
          <w:marLeft w:val="640"/>
          <w:marRight w:val="0"/>
          <w:marTop w:val="0"/>
          <w:marBottom w:val="0"/>
          <w:divBdr>
            <w:top w:val="none" w:sz="0" w:space="0" w:color="auto"/>
            <w:left w:val="none" w:sz="0" w:space="0" w:color="auto"/>
            <w:bottom w:val="none" w:sz="0" w:space="0" w:color="auto"/>
            <w:right w:val="none" w:sz="0" w:space="0" w:color="auto"/>
          </w:divBdr>
        </w:div>
        <w:div w:id="519009171">
          <w:marLeft w:val="640"/>
          <w:marRight w:val="0"/>
          <w:marTop w:val="0"/>
          <w:marBottom w:val="0"/>
          <w:divBdr>
            <w:top w:val="none" w:sz="0" w:space="0" w:color="auto"/>
            <w:left w:val="none" w:sz="0" w:space="0" w:color="auto"/>
            <w:bottom w:val="none" w:sz="0" w:space="0" w:color="auto"/>
            <w:right w:val="none" w:sz="0" w:space="0" w:color="auto"/>
          </w:divBdr>
        </w:div>
        <w:div w:id="1954432369">
          <w:marLeft w:val="640"/>
          <w:marRight w:val="0"/>
          <w:marTop w:val="0"/>
          <w:marBottom w:val="0"/>
          <w:divBdr>
            <w:top w:val="none" w:sz="0" w:space="0" w:color="auto"/>
            <w:left w:val="none" w:sz="0" w:space="0" w:color="auto"/>
            <w:bottom w:val="none" w:sz="0" w:space="0" w:color="auto"/>
            <w:right w:val="none" w:sz="0" w:space="0" w:color="auto"/>
          </w:divBdr>
        </w:div>
        <w:div w:id="408503915">
          <w:marLeft w:val="640"/>
          <w:marRight w:val="0"/>
          <w:marTop w:val="0"/>
          <w:marBottom w:val="0"/>
          <w:divBdr>
            <w:top w:val="none" w:sz="0" w:space="0" w:color="auto"/>
            <w:left w:val="none" w:sz="0" w:space="0" w:color="auto"/>
            <w:bottom w:val="none" w:sz="0" w:space="0" w:color="auto"/>
            <w:right w:val="none" w:sz="0" w:space="0" w:color="auto"/>
          </w:divBdr>
        </w:div>
        <w:div w:id="386417466">
          <w:marLeft w:val="640"/>
          <w:marRight w:val="0"/>
          <w:marTop w:val="0"/>
          <w:marBottom w:val="0"/>
          <w:divBdr>
            <w:top w:val="none" w:sz="0" w:space="0" w:color="auto"/>
            <w:left w:val="none" w:sz="0" w:space="0" w:color="auto"/>
            <w:bottom w:val="none" w:sz="0" w:space="0" w:color="auto"/>
            <w:right w:val="none" w:sz="0" w:space="0" w:color="auto"/>
          </w:divBdr>
        </w:div>
        <w:div w:id="318384909">
          <w:marLeft w:val="640"/>
          <w:marRight w:val="0"/>
          <w:marTop w:val="0"/>
          <w:marBottom w:val="0"/>
          <w:divBdr>
            <w:top w:val="none" w:sz="0" w:space="0" w:color="auto"/>
            <w:left w:val="none" w:sz="0" w:space="0" w:color="auto"/>
            <w:bottom w:val="none" w:sz="0" w:space="0" w:color="auto"/>
            <w:right w:val="none" w:sz="0" w:space="0" w:color="auto"/>
          </w:divBdr>
        </w:div>
        <w:div w:id="730925763">
          <w:marLeft w:val="640"/>
          <w:marRight w:val="0"/>
          <w:marTop w:val="0"/>
          <w:marBottom w:val="0"/>
          <w:divBdr>
            <w:top w:val="none" w:sz="0" w:space="0" w:color="auto"/>
            <w:left w:val="none" w:sz="0" w:space="0" w:color="auto"/>
            <w:bottom w:val="none" w:sz="0" w:space="0" w:color="auto"/>
            <w:right w:val="none" w:sz="0" w:space="0" w:color="auto"/>
          </w:divBdr>
        </w:div>
        <w:div w:id="1465586558">
          <w:marLeft w:val="640"/>
          <w:marRight w:val="0"/>
          <w:marTop w:val="0"/>
          <w:marBottom w:val="0"/>
          <w:divBdr>
            <w:top w:val="none" w:sz="0" w:space="0" w:color="auto"/>
            <w:left w:val="none" w:sz="0" w:space="0" w:color="auto"/>
            <w:bottom w:val="none" w:sz="0" w:space="0" w:color="auto"/>
            <w:right w:val="none" w:sz="0" w:space="0" w:color="auto"/>
          </w:divBdr>
        </w:div>
        <w:div w:id="1733654238">
          <w:marLeft w:val="640"/>
          <w:marRight w:val="0"/>
          <w:marTop w:val="0"/>
          <w:marBottom w:val="0"/>
          <w:divBdr>
            <w:top w:val="none" w:sz="0" w:space="0" w:color="auto"/>
            <w:left w:val="none" w:sz="0" w:space="0" w:color="auto"/>
            <w:bottom w:val="none" w:sz="0" w:space="0" w:color="auto"/>
            <w:right w:val="none" w:sz="0" w:space="0" w:color="auto"/>
          </w:divBdr>
        </w:div>
        <w:div w:id="1088115567">
          <w:marLeft w:val="640"/>
          <w:marRight w:val="0"/>
          <w:marTop w:val="0"/>
          <w:marBottom w:val="0"/>
          <w:divBdr>
            <w:top w:val="none" w:sz="0" w:space="0" w:color="auto"/>
            <w:left w:val="none" w:sz="0" w:space="0" w:color="auto"/>
            <w:bottom w:val="none" w:sz="0" w:space="0" w:color="auto"/>
            <w:right w:val="none" w:sz="0" w:space="0" w:color="auto"/>
          </w:divBdr>
        </w:div>
        <w:div w:id="1530950991">
          <w:marLeft w:val="640"/>
          <w:marRight w:val="0"/>
          <w:marTop w:val="0"/>
          <w:marBottom w:val="0"/>
          <w:divBdr>
            <w:top w:val="none" w:sz="0" w:space="0" w:color="auto"/>
            <w:left w:val="none" w:sz="0" w:space="0" w:color="auto"/>
            <w:bottom w:val="none" w:sz="0" w:space="0" w:color="auto"/>
            <w:right w:val="none" w:sz="0" w:space="0" w:color="auto"/>
          </w:divBdr>
        </w:div>
        <w:div w:id="307327080">
          <w:marLeft w:val="640"/>
          <w:marRight w:val="0"/>
          <w:marTop w:val="0"/>
          <w:marBottom w:val="0"/>
          <w:divBdr>
            <w:top w:val="none" w:sz="0" w:space="0" w:color="auto"/>
            <w:left w:val="none" w:sz="0" w:space="0" w:color="auto"/>
            <w:bottom w:val="none" w:sz="0" w:space="0" w:color="auto"/>
            <w:right w:val="none" w:sz="0" w:space="0" w:color="auto"/>
          </w:divBdr>
        </w:div>
        <w:div w:id="1896889891">
          <w:marLeft w:val="640"/>
          <w:marRight w:val="0"/>
          <w:marTop w:val="0"/>
          <w:marBottom w:val="0"/>
          <w:divBdr>
            <w:top w:val="none" w:sz="0" w:space="0" w:color="auto"/>
            <w:left w:val="none" w:sz="0" w:space="0" w:color="auto"/>
            <w:bottom w:val="none" w:sz="0" w:space="0" w:color="auto"/>
            <w:right w:val="none" w:sz="0" w:space="0" w:color="auto"/>
          </w:divBdr>
        </w:div>
        <w:div w:id="1642660511">
          <w:marLeft w:val="640"/>
          <w:marRight w:val="0"/>
          <w:marTop w:val="0"/>
          <w:marBottom w:val="0"/>
          <w:divBdr>
            <w:top w:val="none" w:sz="0" w:space="0" w:color="auto"/>
            <w:left w:val="none" w:sz="0" w:space="0" w:color="auto"/>
            <w:bottom w:val="none" w:sz="0" w:space="0" w:color="auto"/>
            <w:right w:val="none" w:sz="0" w:space="0" w:color="auto"/>
          </w:divBdr>
        </w:div>
        <w:div w:id="469397578">
          <w:marLeft w:val="640"/>
          <w:marRight w:val="0"/>
          <w:marTop w:val="0"/>
          <w:marBottom w:val="0"/>
          <w:divBdr>
            <w:top w:val="none" w:sz="0" w:space="0" w:color="auto"/>
            <w:left w:val="none" w:sz="0" w:space="0" w:color="auto"/>
            <w:bottom w:val="none" w:sz="0" w:space="0" w:color="auto"/>
            <w:right w:val="none" w:sz="0" w:space="0" w:color="auto"/>
          </w:divBdr>
        </w:div>
        <w:div w:id="3827560">
          <w:marLeft w:val="640"/>
          <w:marRight w:val="0"/>
          <w:marTop w:val="0"/>
          <w:marBottom w:val="0"/>
          <w:divBdr>
            <w:top w:val="none" w:sz="0" w:space="0" w:color="auto"/>
            <w:left w:val="none" w:sz="0" w:space="0" w:color="auto"/>
            <w:bottom w:val="none" w:sz="0" w:space="0" w:color="auto"/>
            <w:right w:val="none" w:sz="0" w:space="0" w:color="auto"/>
          </w:divBdr>
        </w:div>
        <w:div w:id="413599470">
          <w:marLeft w:val="640"/>
          <w:marRight w:val="0"/>
          <w:marTop w:val="0"/>
          <w:marBottom w:val="0"/>
          <w:divBdr>
            <w:top w:val="none" w:sz="0" w:space="0" w:color="auto"/>
            <w:left w:val="none" w:sz="0" w:space="0" w:color="auto"/>
            <w:bottom w:val="none" w:sz="0" w:space="0" w:color="auto"/>
            <w:right w:val="none" w:sz="0" w:space="0" w:color="auto"/>
          </w:divBdr>
        </w:div>
        <w:div w:id="1757826886">
          <w:marLeft w:val="640"/>
          <w:marRight w:val="0"/>
          <w:marTop w:val="0"/>
          <w:marBottom w:val="0"/>
          <w:divBdr>
            <w:top w:val="none" w:sz="0" w:space="0" w:color="auto"/>
            <w:left w:val="none" w:sz="0" w:space="0" w:color="auto"/>
            <w:bottom w:val="none" w:sz="0" w:space="0" w:color="auto"/>
            <w:right w:val="none" w:sz="0" w:space="0" w:color="auto"/>
          </w:divBdr>
        </w:div>
        <w:div w:id="1495679518">
          <w:marLeft w:val="640"/>
          <w:marRight w:val="0"/>
          <w:marTop w:val="0"/>
          <w:marBottom w:val="0"/>
          <w:divBdr>
            <w:top w:val="none" w:sz="0" w:space="0" w:color="auto"/>
            <w:left w:val="none" w:sz="0" w:space="0" w:color="auto"/>
            <w:bottom w:val="none" w:sz="0" w:space="0" w:color="auto"/>
            <w:right w:val="none" w:sz="0" w:space="0" w:color="auto"/>
          </w:divBdr>
        </w:div>
        <w:div w:id="31461468">
          <w:marLeft w:val="640"/>
          <w:marRight w:val="0"/>
          <w:marTop w:val="0"/>
          <w:marBottom w:val="0"/>
          <w:divBdr>
            <w:top w:val="none" w:sz="0" w:space="0" w:color="auto"/>
            <w:left w:val="none" w:sz="0" w:space="0" w:color="auto"/>
            <w:bottom w:val="none" w:sz="0" w:space="0" w:color="auto"/>
            <w:right w:val="none" w:sz="0" w:space="0" w:color="auto"/>
          </w:divBdr>
        </w:div>
        <w:div w:id="787817382">
          <w:marLeft w:val="640"/>
          <w:marRight w:val="0"/>
          <w:marTop w:val="0"/>
          <w:marBottom w:val="0"/>
          <w:divBdr>
            <w:top w:val="none" w:sz="0" w:space="0" w:color="auto"/>
            <w:left w:val="none" w:sz="0" w:space="0" w:color="auto"/>
            <w:bottom w:val="none" w:sz="0" w:space="0" w:color="auto"/>
            <w:right w:val="none" w:sz="0" w:space="0" w:color="auto"/>
          </w:divBdr>
        </w:div>
        <w:div w:id="646396593">
          <w:marLeft w:val="640"/>
          <w:marRight w:val="0"/>
          <w:marTop w:val="0"/>
          <w:marBottom w:val="0"/>
          <w:divBdr>
            <w:top w:val="none" w:sz="0" w:space="0" w:color="auto"/>
            <w:left w:val="none" w:sz="0" w:space="0" w:color="auto"/>
            <w:bottom w:val="none" w:sz="0" w:space="0" w:color="auto"/>
            <w:right w:val="none" w:sz="0" w:space="0" w:color="auto"/>
          </w:divBdr>
        </w:div>
        <w:div w:id="803617070">
          <w:marLeft w:val="640"/>
          <w:marRight w:val="0"/>
          <w:marTop w:val="0"/>
          <w:marBottom w:val="0"/>
          <w:divBdr>
            <w:top w:val="none" w:sz="0" w:space="0" w:color="auto"/>
            <w:left w:val="none" w:sz="0" w:space="0" w:color="auto"/>
            <w:bottom w:val="none" w:sz="0" w:space="0" w:color="auto"/>
            <w:right w:val="none" w:sz="0" w:space="0" w:color="auto"/>
          </w:divBdr>
        </w:div>
        <w:div w:id="1053844121">
          <w:marLeft w:val="640"/>
          <w:marRight w:val="0"/>
          <w:marTop w:val="0"/>
          <w:marBottom w:val="0"/>
          <w:divBdr>
            <w:top w:val="none" w:sz="0" w:space="0" w:color="auto"/>
            <w:left w:val="none" w:sz="0" w:space="0" w:color="auto"/>
            <w:bottom w:val="none" w:sz="0" w:space="0" w:color="auto"/>
            <w:right w:val="none" w:sz="0" w:space="0" w:color="auto"/>
          </w:divBdr>
        </w:div>
        <w:div w:id="669717601">
          <w:marLeft w:val="640"/>
          <w:marRight w:val="0"/>
          <w:marTop w:val="0"/>
          <w:marBottom w:val="0"/>
          <w:divBdr>
            <w:top w:val="none" w:sz="0" w:space="0" w:color="auto"/>
            <w:left w:val="none" w:sz="0" w:space="0" w:color="auto"/>
            <w:bottom w:val="none" w:sz="0" w:space="0" w:color="auto"/>
            <w:right w:val="none" w:sz="0" w:space="0" w:color="auto"/>
          </w:divBdr>
        </w:div>
        <w:div w:id="1465393782">
          <w:marLeft w:val="640"/>
          <w:marRight w:val="0"/>
          <w:marTop w:val="0"/>
          <w:marBottom w:val="0"/>
          <w:divBdr>
            <w:top w:val="none" w:sz="0" w:space="0" w:color="auto"/>
            <w:left w:val="none" w:sz="0" w:space="0" w:color="auto"/>
            <w:bottom w:val="none" w:sz="0" w:space="0" w:color="auto"/>
            <w:right w:val="none" w:sz="0" w:space="0" w:color="auto"/>
          </w:divBdr>
        </w:div>
        <w:div w:id="770735345">
          <w:marLeft w:val="640"/>
          <w:marRight w:val="0"/>
          <w:marTop w:val="0"/>
          <w:marBottom w:val="0"/>
          <w:divBdr>
            <w:top w:val="none" w:sz="0" w:space="0" w:color="auto"/>
            <w:left w:val="none" w:sz="0" w:space="0" w:color="auto"/>
            <w:bottom w:val="none" w:sz="0" w:space="0" w:color="auto"/>
            <w:right w:val="none" w:sz="0" w:space="0" w:color="auto"/>
          </w:divBdr>
        </w:div>
        <w:div w:id="1400861862">
          <w:marLeft w:val="640"/>
          <w:marRight w:val="0"/>
          <w:marTop w:val="0"/>
          <w:marBottom w:val="0"/>
          <w:divBdr>
            <w:top w:val="none" w:sz="0" w:space="0" w:color="auto"/>
            <w:left w:val="none" w:sz="0" w:space="0" w:color="auto"/>
            <w:bottom w:val="none" w:sz="0" w:space="0" w:color="auto"/>
            <w:right w:val="none" w:sz="0" w:space="0" w:color="auto"/>
          </w:divBdr>
        </w:div>
        <w:div w:id="514853422">
          <w:marLeft w:val="640"/>
          <w:marRight w:val="0"/>
          <w:marTop w:val="0"/>
          <w:marBottom w:val="0"/>
          <w:divBdr>
            <w:top w:val="none" w:sz="0" w:space="0" w:color="auto"/>
            <w:left w:val="none" w:sz="0" w:space="0" w:color="auto"/>
            <w:bottom w:val="none" w:sz="0" w:space="0" w:color="auto"/>
            <w:right w:val="none" w:sz="0" w:space="0" w:color="auto"/>
          </w:divBdr>
        </w:div>
        <w:div w:id="264265577">
          <w:marLeft w:val="640"/>
          <w:marRight w:val="0"/>
          <w:marTop w:val="0"/>
          <w:marBottom w:val="0"/>
          <w:divBdr>
            <w:top w:val="none" w:sz="0" w:space="0" w:color="auto"/>
            <w:left w:val="none" w:sz="0" w:space="0" w:color="auto"/>
            <w:bottom w:val="none" w:sz="0" w:space="0" w:color="auto"/>
            <w:right w:val="none" w:sz="0" w:space="0" w:color="auto"/>
          </w:divBdr>
        </w:div>
        <w:div w:id="1371540119">
          <w:marLeft w:val="640"/>
          <w:marRight w:val="0"/>
          <w:marTop w:val="0"/>
          <w:marBottom w:val="0"/>
          <w:divBdr>
            <w:top w:val="none" w:sz="0" w:space="0" w:color="auto"/>
            <w:left w:val="none" w:sz="0" w:space="0" w:color="auto"/>
            <w:bottom w:val="none" w:sz="0" w:space="0" w:color="auto"/>
            <w:right w:val="none" w:sz="0" w:space="0" w:color="auto"/>
          </w:divBdr>
        </w:div>
        <w:div w:id="1160267976">
          <w:marLeft w:val="640"/>
          <w:marRight w:val="0"/>
          <w:marTop w:val="0"/>
          <w:marBottom w:val="0"/>
          <w:divBdr>
            <w:top w:val="none" w:sz="0" w:space="0" w:color="auto"/>
            <w:left w:val="none" w:sz="0" w:space="0" w:color="auto"/>
            <w:bottom w:val="none" w:sz="0" w:space="0" w:color="auto"/>
            <w:right w:val="none" w:sz="0" w:space="0" w:color="auto"/>
          </w:divBdr>
        </w:div>
        <w:div w:id="863638313">
          <w:marLeft w:val="640"/>
          <w:marRight w:val="0"/>
          <w:marTop w:val="0"/>
          <w:marBottom w:val="0"/>
          <w:divBdr>
            <w:top w:val="none" w:sz="0" w:space="0" w:color="auto"/>
            <w:left w:val="none" w:sz="0" w:space="0" w:color="auto"/>
            <w:bottom w:val="none" w:sz="0" w:space="0" w:color="auto"/>
            <w:right w:val="none" w:sz="0" w:space="0" w:color="auto"/>
          </w:divBdr>
        </w:div>
        <w:div w:id="540672529">
          <w:marLeft w:val="640"/>
          <w:marRight w:val="0"/>
          <w:marTop w:val="0"/>
          <w:marBottom w:val="0"/>
          <w:divBdr>
            <w:top w:val="none" w:sz="0" w:space="0" w:color="auto"/>
            <w:left w:val="none" w:sz="0" w:space="0" w:color="auto"/>
            <w:bottom w:val="none" w:sz="0" w:space="0" w:color="auto"/>
            <w:right w:val="none" w:sz="0" w:space="0" w:color="auto"/>
          </w:divBdr>
        </w:div>
        <w:div w:id="1285234030">
          <w:marLeft w:val="640"/>
          <w:marRight w:val="0"/>
          <w:marTop w:val="0"/>
          <w:marBottom w:val="0"/>
          <w:divBdr>
            <w:top w:val="none" w:sz="0" w:space="0" w:color="auto"/>
            <w:left w:val="none" w:sz="0" w:space="0" w:color="auto"/>
            <w:bottom w:val="none" w:sz="0" w:space="0" w:color="auto"/>
            <w:right w:val="none" w:sz="0" w:space="0" w:color="auto"/>
          </w:divBdr>
        </w:div>
        <w:div w:id="559174542">
          <w:marLeft w:val="640"/>
          <w:marRight w:val="0"/>
          <w:marTop w:val="0"/>
          <w:marBottom w:val="0"/>
          <w:divBdr>
            <w:top w:val="none" w:sz="0" w:space="0" w:color="auto"/>
            <w:left w:val="none" w:sz="0" w:space="0" w:color="auto"/>
            <w:bottom w:val="none" w:sz="0" w:space="0" w:color="auto"/>
            <w:right w:val="none" w:sz="0" w:space="0" w:color="auto"/>
          </w:divBdr>
        </w:div>
        <w:div w:id="508065218">
          <w:marLeft w:val="640"/>
          <w:marRight w:val="0"/>
          <w:marTop w:val="0"/>
          <w:marBottom w:val="0"/>
          <w:divBdr>
            <w:top w:val="none" w:sz="0" w:space="0" w:color="auto"/>
            <w:left w:val="none" w:sz="0" w:space="0" w:color="auto"/>
            <w:bottom w:val="none" w:sz="0" w:space="0" w:color="auto"/>
            <w:right w:val="none" w:sz="0" w:space="0" w:color="auto"/>
          </w:divBdr>
        </w:div>
        <w:div w:id="1303854250">
          <w:marLeft w:val="640"/>
          <w:marRight w:val="0"/>
          <w:marTop w:val="0"/>
          <w:marBottom w:val="0"/>
          <w:divBdr>
            <w:top w:val="none" w:sz="0" w:space="0" w:color="auto"/>
            <w:left w:val="none" w:sz="0" w:space="0" w:color="auto"/>
            <w:bottom w:val="none" w:sz="0" w:space="0" w:color="auto"/>
            <w:right w:val="none" w:sz="0" w:space="0" w:color="auto"/>
          </w:divBdr>
        </w:div>
        <w:div w:id="1824349608">
          <w:marLeft w:val="640"/>
          <w:marRight w:val="0"/>
          <w:marTop w:val="0"/>
          <w:marBottom w:val="0"/>
          <w:divBdr>
            <w:top w:val="none" w:sz="0" w:space="0" w:color="auto"/>
            <w:left w:val="none" w:sz="0" w:space="0" w:color="auto"/>
            <w:bottom w:val="none" w:sz="0" w:space="0" w:color="auto"/>
            <w:right w:val="none" w:sz="0" w:space="0" w:color="auto"/>
          </w:divBdr>
        </w:div>
        <w:div w:id="261570059">
          <w:marLeft w:val="640"/>
          <w:marRight w:val="0"/>
          <w:marTop w:val="0"/>
          <w:marBottom w:val="0"/>
          <w:divBdr>
            <w:top w:val="none" w:sz="0" w:space="0" w:color="auto"/>
            <w:left w:val="none" w:sz="0" w:space="0" w:color="auto"/>
            <w:bottom w:val="none" w:sz="0" w:space="0" w:color="auto"/>
            <w:right w:val="none" w:sz="0" w:space="0" w:color="auto"/>
          </w:divBdr>
        </w:div>
        <w:div w:id="1038818966">
          <w:marLeft w:val="640"/>
          <w:marRight w:val="0"/>
          <w:marTop w:val="0"/>
          <w:marBottom w:val="0"/>
          <w:divBdr>
            <w:top w:val="none" w:sz="0" w:space="0" w:color="auto"/>
            <w:left w:val="none" w:sz="0" w:space="0" w:color="auto"/>
            <w:bottom w:val="none" w:sz="0" w:space="0" w:color="auto"/>
            <w:right w:val="none" w:sz="0" w:space="0" w:color="auto"/>
          </w:divBdr>
        </w:div>
        <w:div w:id="2028823812">
          <w:marLeft w:val="640"/>
          <w:marRight w:val="0"/>
          <w:marTop w:val="0"/>
          <w:marBottom w:val="0"/>
          <w:divBdr>
            <w:top w:val="none" w:sz="0" w:space="0" w:color="auto"/>
            <w:left w:val="none" w:sz="0" w:space="0" w:color="auto"/>
            <w:bottom w:val="none" w:sz="0" w:space="0" w:color="auto"/>
            <w:right w:val="none" w:sz="0" w:space="0" w:color="auto"/>
          </w:divBdr>
        </w:div>
        <w:div w:id="1681085250">
          <w:marLeft w:val="640"/>
          <w:marRight w:val="0"/>
          <w:marTop w:val="0"/>
          <w:marBottom w:val="0"/>
          <w:divBdr>
            <w:top w:val="none" w:sz="0" w:space="0" w:color="auto"/>
            <w:left w:val="none" w:sz="0" w:space="0" w:color="auto"/>
            <w:bottom w:val="none" w:sz="0" w:space="0" w:color="auto"/>
            <w:right w:val="none" w:sz="0" w:space="0" w:color="auto"/>
          </w:divBdr>
        </w:div>
        <w:div w:id="464397487">
          <w:marLeft w:val="640"/>
          <w:marRight w:val="0"/>
          <w:marTop w:val="0"/>
          <w:marBottom w:val="0"/>
          <w:divBdr>
            <w:top w:val="none" w:sz="0" w:space="0" w:color="auto"/>
            <w:left w:val="none" w:sz="0" w:space="0" w:color="auto"/>
            <w:bottom w:val="none" w:sz="0" w:space="0" w:color="auto"/>
            <w:right w:val="none" w:sz="0" w:space="0" w:color="auto"/>
          </w:divBdr>
        </w:div>
        <w:div w:id="1916666327">
          <w:marLeft w:val="640"/>
          <w:marRight w:val="0"/>
          <w:marTop w:val="0"/>
          <w:marBottom w:val="0"/>
          <w:divBdr>
            <w:top w:val="none" w:sz="0" w:space="0" w:color="auto"/>
            <w:left w:val="none" w:sz="0" w:space="0" w:color="auto"/>
            <w:bottom w:val="none" w:sz="0" w:space="0" w:color="auto"/>
            <w:right w:val="none" w:sz="0" w:space="0" w:color="auto"/>
          </w:divBdr>
        </w:div>
        <w:div w:id="776296126">
          <w:marLeft w:val="640"/>
          <w:marRight w:val="0"/>
          <w:marTop w:val="0"/>
          <w:marBottom w:val="0"/>
          <w:divBdr>
            <w:top w:val="none" w:sz="0" w:space="0" w:color="auto"/>
            <w:left w:val="none" w:sz="0" w:space="0" w:color="auto"/>
            <w:bottom w:val="none" w:sz="0" w:space="0" w:color="auto"/>
            <w:right w:val="none" w:sz="0" w:space="0" w:color="auto"/>
          </w:divBdr>
        </w:div>
        <w:div w:id="1808664201">
          <w:marLeft w:val="640"/>
          <w:marRight w:val="0"/>
          <w:marTop w:val="0"/>
          <w:marBottom w:val="0"/>
          <w:divBdr>
            <w:top w:val="none" w:sz="0" w:space="0" w:color="auto"/>
            <w:left w:val="none" w:sz="0" w:space="0" w:color="auto"/>
            <w:bottom w:val="none" w:sz="0" w:space="0" w:color="auto"/>
            <w:right w:val="none" w:sz="0" w:space="0" w:color="auto"/>
          </w:divBdr>
        </w:div>
        <w:div w:id="907378356">
          <w:marLeft w:val="640"/>
          <w:marRight w:val="0"/>
          <w:marTop w:val="0"/>
          <w:marBottom w:val="0"/>
          <w:divBdr>
            <w:top w:val="none" w:sz="0" w:space="0" w:color="auto"/>
            <w:left w:val="none" w:sz="0" w:space="0" w:color="auto"/>
            <w:bottom w:val="none" w:sz="0" w:space="0" w:color="auto"/>
            <w:right w:val="none" w:sz="0" w:space="0" w:color="auto"/>
          </w:divBdr>
        </w:div>
        <w:div w:id="1588147355">
          <w:marLeft w:val="640"/>
          <w:marRight w:val="0"/>
          <w:marTop w:val="0"/>
          <w:marBottom w:val="0"/>
          <w:divBdr>
            <w:top w:val="none" w:sz="0" w:space="0" w:color="auto"/>
            <w:left w:val="none" w:sz="0" w:space="0" w:color="auto"/>
            <w:bottom w:val="none" w:sz="0" w:space="0" w:color="auto"/>
            <w:right w:val="none" w:sz="0" w:space="0" w:color="auto"/>
          </w:divBdr>
        </w:div>
        <w:div w:id="1181965807">
          <w:marLeft w:val="640"/>
          <w:marRight w:val="0"/>
          <w:marTop w:val="0"/>
          <w:marBottom w:val="0"/>
          <w:divBdr>
            <w:top w:val="none" w:sz="0" w:space="0" w:color="auto"/>
            <w:left w:val="none" w:sz="0" w:space="0" w:color="auto"/>
            <w:bottom w:val="none" w:sz="0" w:space="0" w:color="auto"/>
            <w:right w:val="none" w:sz="0" w:space="0" w:color="auto"/>
          </w:divBdr>
        </w:div>
        <w:div w:id="917982751">
          <w:marLeft w:val="640"/>
          <w:marRight w:val="0"/>
          <w:marTop w:val="0"/>
          <w:marBottom w:val="0"/>
          <w:divBdr>
            <w:top w:val="none" w:sz="0" w:space="0" w:color="auto"/>
            <w:left w:val="none" w:sz="0" w:space="0" w:color="auto"/>
            <w:bottom w:val="none" w:sz="0" w:space="0" w:color="auto"/>
            <w:right w:val="none" w:sz="0" w:space="0" w:color="auto"/>
          </w:divBdr>
        </w:div>
        <w:div w:id="353658253">
          <w:marLeft w:val="640"/>
          <w:marRight w:val="0"/>
          <w:marTop w:val="0"/>
          <w:marBottom w:val="0"/>
          <w:divBdr>
            <w:top w:val="none" w:sz="0" w:space="0" w:color="auto"/>
            <w:left w:val="none" w:sz="0" w:space="0" w:color="auto"/>
            <w:bottom w:val="none" w:sz="0" w:space="0" w:color="auto"/>
            <w:right w:val="none" w:sz="0" w:space="0" w:color="auto"/>
          </w:divBdr>
        </w:div>
        <w:div w:id="1834681123">
          <w:marLeft w:val="640"/>
          <w:marRight w:val="0"/>
          <w:marTop w:val="0"/>
          <w:marBottom w:val="0"/>
          <w:divBdr>
            <w:top w:val="none" w:sz="0" w:space="0" w:color="auto"/>
            <w:left w:val="none" w:sz="0" w:space="0" w:color="auto"/>
            <w:bottom w:val="none" w:sz="0" w:space="0" w:color="auto"/>
            <w:right w:val="none" w:sz="0" w:space="0" w:color="auto"/>
          </w:divBdr>
        </w:div>
        <w:div w:id="1898977489">
          <w:marLeft w:val="640"/>
          <w:marRight w:val="0"/>
          <w:marTop w:val="0"/>
          <w:marBottom w:val="0"/>
          <w:divBdr>
            <w:top w:val="none" w:sz="0" w:space="0" w:color="auto"/>
            <w:left w:val="none" w:sz="0" w:space="0" w:color="auto"/>
            <w:bottom w:val="none" w:sz="0" w:space="0" w:color="auto"/>
            <w:right w:val="none" w:sz="0" w:space="0" w:color="auto"/>
          </w:divBdr>
        </w:div>
        <w:div w:id="366950204">
          <w:marLeft w:val="640"/>
          <w:marRight w:val="0"/>
          <w:marTop w:val="0"/>
          <w:marBottom w:val="0"/>
          <w:divBdr>
            <w:top w:val="none" w:sz="0" w:space="0" w:color="auto"/>
            <w:left w:val="none" w:sz="0" w:space="0" w:color="auto"/>
            <w:bottom w:val="none" w:sz="0" w:space="0" w:color="auto"/>
            <w:right w:val="none" w:sz="0" w:space="0" w:color="auto"/>
          </w:divBdr>
        </w:div>
        <w:div w:id="210191162">
          <w:marLeft w:val="640"/>
          <w:marRight w:val="0"/>
          <w:marTop w:val="0"/>
          <w:marBottom w:val="0"/>
          <w:divBdr>
            <w:top w:val="none" w:sz="0" w:space="0" w:color="auto"/>
            <w:left w:val="none" w:sz="0" w:space="0" w:color="auto"/>
            <w:bottom w:val="none" w:sz="0" w:space="0" w:color="auto"/>
            <w:right w:val="none" w:sz="0" w:space="0" w:color="auto"/>
          </w:divBdr>
        </w:div>
        <w:div w:id="336469142">
          <w:marLeft w:val="640"/>
          <w:marRight w:val="0"/>
          <w:marTop w:val="0"/>
          <w:marBottom w:val="0"/>
          <w:divBdr>
            <w:top w:val="none" w:sz="0" w:space="0" w:color="auto"/>
            <w:left w:val="none" w:sz="0" w:space="0" w:color="auto"/>
            <w:bottom w:val="none" w:sz="0" w:space="0" w:color="auto"/>
            <w:right w:val="none" w:sz="0" w:space="0" w:color="auto"/>
          </w:divBdr>
        </w:div>
        <w:div w:id="1187713321">
          <w:marLeft w:val="640"/>
          <w:marRight w:val="0"/>
          <w:marTop w:val="0"/>
          <w:marBottom w:val="0"/>
          <w:divBdr>
            <w:top w:val="none" w:sz="0" w:space="0" w:color="auto"/>
            <w:left w:val="none" w:sz="0" w:space="0" w:color="auto"/>
            <w:bottom w:val="none" w:sz="0" w:space="0" w:color="auto"/>
            <w:right w:val="none" w:sz="0" w:space="0" w:color="auto"/>
          </w:divBdr>
        </w:div>
        <w:div w:id="1408913960">
          <w:marLeft w:val="640"/>
          <w:marRight w:val="0"/>
          <w:marTop w:val="0"/>
          <w:marBottom w:val="0"/>
          <w:divBdr>
            <w:top w:val="none" w:sz="0" w:space="0" w:color="auto"/>
            <w:left w:val="none" w:sz="0" w:space="0" w:color="auto"/>
            <w:bottom w:val="none" w:sz="0" w:space="0" w:color="auto"/>
            <w:right w:val="none" w:sz="0" w:space="0" w:color="auto"/>
          </w:divBdr>
        </w:div>
        <w:div w:id="2016418776">
          <w:marLeft w:val="640"/>
          <w:marRight w:val="0"/>
          <w:marTop w:val="0"/>
          <w:marBottom w:val="0"/>
          <w:divBdr>
            <w:top w:val="none" w:sz="0" w:space="0" w:color="auto"/>
            <w:left w:val="none" w:sz="0" w:space="0" w:color="auto"/>
            <w:bottom w:val="none" w:sz="0" w:space="0" w:color="auto"/>
            <w:right w:val="none" w:sz="0" w:space="0" w:color="auto"/>
          </w:divBdr>
        </w:div>
        <w:div w:id="1053889378">
          <w:marLeft w:val="640"/>
          <w:marRight w:val="0"/>
          <w:marTop w:val="0"/>
          <w:marBottom w:val="0"/>
          <w:divBdr>
            <w:top w:val="none" w:sz="0" w:space="0" w:color="auto"/>
            <w:left w:val="none" w:sz="0" w:space="0" w:color="auto"/>
            <w:bottom w:val="none" w:sz="0" w:space="0" w:color="auto"/>
            <w:right w:val="none" w:sz="0" w:space="0" w:color="auto"/>
          </w:divBdr>
        </w:div>
        <w:div w:id="528765928">
          <w:marLeft w:val="640"/>
          <w:marRight w:val="0"/>
          <w:marTop w:val="0"/>
          <w:marBottom w:val="0"/>
          <w:divBdr>
            <w:top w:val="none" w:sz="0" w:space="0" w:color="auto"/>
            <w:left w:val="none" w:sz="0" w:space="0" w:color="auto"/>
            <w:bottom w:val="none" w:sz="0" w:space="0" w:color="auto"/>
            <w:right w:val="none" w:sz="0" w:space="0" w:color="auto"/>
          </w:divBdr>
        </w:div>
        <w:div w:id="166676991">
          <w:marLeft w:val="640"/>
          <w:marRight w:val="0"/>
          <w:marTop w:val="0"/>
          <w:marBottom w:val="0"/>
          <w:divBdr>
            <w:top w:val="none" w:sz="0" w:space="0" w:color="auto"/>
            <w:left w:val="none" w:sz="0" w:space="0" w:color="auto"/>
            <w:bottom w:val="none" w:sz="0" w:space="0" w:color="auto"/>
            <w:right w:val="none" w:sz="0" w:space="0" w:color="auto"/>
          </w:divBdr>
        </w:div>
        <w:div w:id="1206530462">
          <w:marLeft w:val="640"/>
          <w:marRight w:val="0"/>
          <w:marTop w:val="0"/>
          <w:marBottom w:val="0"/>
          <w:divBdr>
            <w:top w:val="none" w:sz="0" w:space="0" w:color="auto"/>
            <w:left w:val="none" w:sz="0" w:space="0" w:color="auto"/>
            <w:bottom w:val="none" w:sz="0" w:space="0" w:color="auto"/>
            <w:right w:val="none" w:sz="0" w:space="0" w:color="auto"/>
          </w:divBdr>
        </w:div>
        <w:div w:id="322927173">
          <w:marLeft w:val="640"/>
          <w:marRight w:val="0"/>
          <w:marTop w:val="0"/>
          <w:marBottom w:val="0"/>
          <w:divBdr>
            <w:top w:val="none" w:sz="0" w:space="0" w:color="auto"/>
            <w:left w:val="none" w:sz="0" w:space="0" w:color="auto"/>
            <w:bottom w:val="none" w:sz="0" w:space="0" w:color="auto"/>
            <w:right w:val="none" w:sz="0" w:space="0" w:color="auto"/>
          </w:divBdr>
        </w:div>
        <w:div w:id="1621763367">
          <w:marLeft w:val="640"/>
          <w:marRight w:val="0"/>
          <w:marTop w:val="0"/>
          <w:marBottom w:val="0"/>
          <w:divBdr>
            <w:top w:val="none" w:sz="0" w:space="0" w:color="auto"/>
            <w:left w:val="none" w:sz="0" w:space="0" w:color="auto"/>
            <w:bottom w:val="none" w:sz="0" w:space="0" w:color="auto"/>
            <w:right w:val="none" w:sz="0" w:space="0" w:color="auto"/>
          </w:divBdr>
        </w:div>
        <w:div w:id="1433168143">
          <w:marLeft w:val="640"/>
          <w:marRight w:val="0"/>
          <w:marTop w:val="0"/>
          <w:marBottom w:val="0"/>
          <w:divBdr>
            <w:top w:val="none" w:sz="0" w:space="0" w:color="auto"/>
            <w:left w:val="none" w:sz="0" w:space="0" w:color="auto"/>
            <w:bottom w:val="none" w:sz="0" w:space="0" w:color="auto"/>
            <w:right w:val="none" w:sz="0" w:space="0" w:color="auto"/>
          </w:divBdr>
        </w:div>
        <w:div w:id="492836214">
          <w:marLeft w:val="640"/>
          <w:marRight w:val="0"/>
          <w:marTop w:val="0"/>
          <w:marBottom w:val="0"/>
          <w:divBdr>
            <w:top w:val="none" w:sz="0" w:space="0" w:color="auto"/>
            <w:left w:val="none" w:sz="0" w:space="0" w:color="auto"/>
            <w:bottom w:val="none" w:sz="0" w:space="0" w:color="auto"/>
            <w:right w:val="none" w:sz="0" w:space="0" w:color="auto"/>
          </w:divBdr>
        </w:div>
        <w:div w:id="1260722638">
          <w:marLeft w:val="640"/>
          <w:marRight w:val="0"/>
          <w:marTop w:val="0"/>
          <w:marBottom w:val="0"/>
          <w:divBdr>
            <w:top w:val="none" w:sz="0" w:space="0" w:color="auto"/>
            <w:left w:val="none" w:sz="0" w:space="0" w:color="auto"/>
            <w:bottom w:val="none" w:sz="0" w:space="0" w:color="auto"/>
            <w:right w:val="none" w:sz="0" w:space="0" w:color="auto"/>
          </w:divBdr>
        </w:div>
        <w:div w:id="172651072">
          <w:marLeft w:val="640"/>
          <w:marRight w:val="0"/>
          <w:marTop w:val="0"/>
          <w:marBottom w:val="0"/>
          <w:divBdr>
            <w:top w:val="none" w:sz="0" w:space="0" w:color="auto"/>
            <w:left w:val="none" w:sz="0" w:space="0" w:color="auto"/>
            <w:bottom w:val="none" w:sz="0" w:space="0" w:color="auto"/>
            <w:right w:val="none" w:sz="0" w:space="0" w:color="auto"/>
          </w:divBdr>
        </w:div>
        <w:div w:id="1034887317">
          <w:marLeft w:val="640"/>
          <w:marRight w:val="0"/>
          <w:marTop w:val="0"/>
          <w:marBottom w:val="0"/>
          <w:divBdr>
            <w:top w:val="none" w:sz="0" w:space="0" w:color="auto"/>
            <w:left w:val="none" w:sz="0" w:space="0" w:color="auto"/>
            <w:bottom w:val="none" w:sz="0" w:space="0" w:color="auto"/>
            <w:right w:val="none" w:sz="0" w:space="0" w:color="auto"/>
          </w:divBdr>
        </w:div>
        <w:div w:id="2118404366">
          <w:marLeft w:val="640"/>
          <w:marRight w:val="0"/>
          <w:marTop w:val="0"/>
          <w:marBottom w:val="0"/>
          <w:divBdr>
            <w:top w:val="none" w:sz="0" w:space="0" w:color="auto"/>
            <w:left w:val="none" w:sz="0" w:space="0" w:color="auto"/>
            <w:bottom w:val="none" w:sz="0" w:space="0" w:color="auto"/>
            <w:right w:val="none" w:sz="0" w:space="0" w:color="auto"/>
          </w:divBdr>
        </w:div>
        <w:div w:id="1157766096">
          <w:marLeft w:val="640"/>
          <w:marRight w:val="0"/>
          <w:marTop w:val="0"/>
          <w:marBottom w:val="0"/>
          <w:divBdr>
            <w:top w:val="none" w:sz="0" w:space="0" w:color="auto"/>
            <w:left w:val="none" w:sz="0" w:space="0" w:color="auto"/>
            <w:bottom w:val="none" w:sz="0" w:space="0" w:color="auto"/>
            <w:right w:val="none" w:sz="0" w:space="0" w:color="auto"/>
          </w:divBdr>
        </w:div>
        <w:div w:id="354119800">
          <w:marLeft w:val="640"/>
          <w:marRight w:val="0"/>
          <w:marTop w:val="0"/>
          <w:marBottom w:val="0"/>
          <w:divBdr>
            <w:top w:val="none" w:sz="0" w:space="0" w:color="auto"/>
            <w:left w:val="none" w:sz="0" w:space="0" w:color="auto"/>
            <w:bottom w:val="none" w:sz="0" w:space="0" w:color="auto"/>
            <w:right w:val="none" w:sz="0" w:space="0" w:color="auto"/>
          </w:divBdr>
        </w:div>
        <w:div w:id="1291478944">
          <w:marLeft w:val="640"/>
          <w:marRight w:val="0"/>
          <w:marTop w:val="0"/>
          <w:marBottom w:val="0"/>
          <w:divBdr>
            <w:top w:val="none" w:sz="0" w:space="0" w:color="auto"/>
            <w:left w:val="none" w:sz="0" w:space="0" w:color="auto"/>
            <w:bottom w:val="none" w:sz="0" w:space="0" w:color="auto"/>
            <w:right w:val="none" w:sz="0" w:space="0" w:color="auto"/>
          </w:divBdr>
        </w:div>
        <w:div w:id="2102986361">
          <w:marLeft w:val="640"/>
          <w:marRight w:val="0"/>
          <w:marTop w:val="0"/>
          <w:marBottom w:val="0"/>
          <w:divBdr>
            <w:top w:val="none" w:sz="0" w:space="0" w:color="auto"/>
            <w:left w:val="none" w:sz="0" w:space="0" w:color="auto"/>
            <w:bottom w:val="none" w:sz="0" w:space="0" w:color="auto"/>
            <w:right w:val="none" w:sz="0" w:space="0" w:color="auto"/>
          </w:divBdr>
        </w:div>
        <w:div w:id="1232078842">
          <w:marLeft w:val="640"/>
          <w:marRight w:val="0"/>
          <w:marTop w:val="0"/>
          <w:marBottom w:val="0"/>
          <w:divBdr>
            <w:top w:val="none" w:sz="0" w:space="0" w:color="auto"/>
            <w:left w:val="none" w:sz="0" w:space="0" w:color="auto"/>
            <w:bottom w:val="none" w:sz="0" w:space="0" w:color="auto"/>
            <w:right w:val="none" w:sz="0" w:space="0" w:color="auto"/>
          </w:divBdr>
        </w:div>
        <w:div w:id="427166047">
          <w:marLeft w:val="640"/>
          <w:marRight w:val="0"/>
          <w:marTop w:val="0"/>
          <w:marBottom w:val="0"/>
          <w:divBdr>
            <w:top w:val="none" w:sz="0" w:space="0" w:color="auto"/>
            <w:left w:val="none" w:sz="0" w:space="0" w:color="auto"/>
            <w:bottom w:val="none" w:sz="0" w:space="0" w:color="auto"/>
            <w:right w:val="none" w:sz="0" w:space="0" w:color="auto"/>
          </w:divBdr>
        </w:div>
        <w:div w:id="316229855">
          <w:marLeft w:val="640"/>
          <w:marRight w:val="0"/>
          <w:marTop w:val="0"/>
          <w:marBottom w:val="0"/>
          <w:divBdr>
            <w:top w:val="none" w:sz="0" w:space="0" w:color="auto"/>
            <w:left w:val="none" w:sz="0" w:space="0" w:color="auto"/>
            <w:bottom w:val="none" w:sz="0" w:space="0" w:color="auto"/>
            <w:right w:val="none" w:sz="0" w:space="0" w:color="auto"/>
          </w:divBdr>
        </w:div>
        <w:div w:id="624190220">
          <w:marLeft w:val="640"/>
          <w:marRight w:val="0"/>
          <w:marTop w:val="0"/>
          <w:marBottom w:val="0"/>
          <w:divBdr>
            <w:top w:val="none" w:sz="0" w:space="0" w:color="auto"/>
            <w:left w:val="none" w:sz="0" w:space="0" w:color="auto"/>
            <w:bottom w:val="none" w:sz="0" w:space="0" w:color="auto"/>
            <w:right w:val="none" w:sz="0" w:space="0" w:color="auto"/>
          </w:divBdr>
        </w:div>
        <w:div w:id="1825586022">
          <w:marLeft w:val="640"/>
          <w:marRight w:val="0"/>
          <w:marTop w:val="0"/>
          <w:marBottom w:val="0"/>
          <w:divBdr>
            <w:top w:val="none" w:sz="0" w:space="0" w:color="auto"/>
            <w:left w:val="none" w:sz="0" w:space="0" w:color="auto"/>
            <w:bottom w:val="none" w:sz="0" w:space="0" w:color="auto"/>
            <w:right w:val="none" w:sz="0" w:space="0" w:color="auto"/>
          </w:divBdr>
        </w:div>
        <w:div w:id="1274095666">
          <w:marLeft w:val="640"/>
          <w:marRight w:val="0"/>
          <w:marTop w:val="0"/>
          <w:marBottom w:val="0"/>
          <w:divBdr>
            <w:top w:val="none" w:sz="0" w:space="0" w:color="auto"/>
            <w:left w:val="none" w:sz="0" w:space="0" w:color="auto"/>
            <w:bottom w:val="none" w:sz="0" w:space="0" w:color="auto"/>
            <w:right w:val="none" w:sz="0" w:space="0" w:color="auto"/>
          </w:divBdr>
        </w:div>
        <w:div w:id="494153094">
          <w:marLeft w:val="640"/>
          <w:marRight w:val="0"/>
          <w:marTop w:val="0"/>
          <w:marBottom w:val="0"/>
          <w:divBdr>
            <w:top w:val="none" w:sz="0" w:space="0" w:color="auto"/>
            <w:left w:val="none" w:sz="0" w:space="0" w:color="auto"/>
            <w:bottom w:val="none" w:sz="0" w:space="0" w:color="auto"/>
            <w:right w:val="none" w:sz="0" w:space="0" w:color="auto"/>
          </w:divBdr>
        </w:div>
        <w:div w:id="2118060065">
          <w:marLeft w:val="640"/>
          <w:marRight w:val="0"/>
          <w:marTop w:val="0"/>
          <w:marBottom w:val="0"/>
          <w:divBdr>
            <w:top w:val="none" w:sz="0" w:space="0" w:color="auto"/>
            <w:left w:val="none" w:sz="0" w:space="0" w:color="auto"/>
            <w:bottom w:val="none" w:sz="0" w:space="0" w:color="auto"/>
            <w:right w:val="none" w:sz="0" w:space="0" w:color="auto"/>
          </w:divBdr>
        </w:div>
        <w:div w:id="1478453869">
          <w:marLeft w:val="640"/>
          <w:marRight w:val="0"/>
          <w:marTop w:val="0"/>
          <w:marBottom w:val="0"/>
          <w:divBdr>
            <w:top w:val="none" w:sz="0" w:space="0" w:color="auto"/>
            <w:left w:val="none" w:sz="0" w:space="0" w:color="auto"/>
            <w:bottom w:val="none" w:sz="0" w:space="0" w:color="auto"/>
            <w:right w:val="none" w:sz="0" w:space="0" w:color="auto"/>
          </w:divBdr>
        </w:div>
        <w:div w:id="1860047773">
          <w:marLeft w:val="640"/>
          <w:marRight w:val="0"/>
          <w:marTop w:val="0"/>
          <w:marBottom w:val="0"/>
          <w:divBdr>
            <w:top w:val="none" w:sz="0" w:space="0" w:color="auto"/>
            <w:left w:val="none" w:sz="0" w:space="0" w:color="auto"/>
            <w:bottom w:val="none" w:sz="0" w:space="0" w:color="auto"/>
            <w:right w:val="none" w:sz="0" w:space="0" w:color="auto"/>
          </w:divBdr>
        </w:div>
        <w:div w:id="1875651161">
          <w:marLeft w:val="640"/>
          <w:marRight w:val="0"/>
          <w:marTop w:val="0"/>
          <w:marBottom w:val="0"/>
          <w:divBdr>
            <w:top w:val="none" w:sz="0" w:space="0" w:color="auto"/>
            <w:left w:val="none" w:sz="0" w:space="0" w:color="auto"/>
            <w:bottom w:val="none" w:sz="0" w:space="0" w:color="auto"/>
            <w:right w:val="none" w:sz="0" w:space="0" w:color="auto"/>
          </w:divBdr>
        </w:div>
        <w:div w:id="1060523405">
          <w:marLeft w:val="640"/>
          <w:marRight w:val="0"/>
          <w:marTop w:val="0"/>
          <w:marBottom w:val="0"/>
          <w:divBdr>
            <w:top w:val="none" w:sz="0" w:space="0" w:color="auto"/>
            <w:left w:val="none" w:sz="0" w:space="0" w:color="auto"/>
            <w:bottom w:val="none" w:sz="0" w:space="0" w:color="auto"/>
            <w:right w:val="none" w:sz="0" w:space="0" w:color="auto"/>
          </w:divBdr>
        </w:div>
        <w:div w:id="755320786">
          <w:marLeft w:val="640"/>
          <w:marRight w:val="0"/>
          <w:marTop w:val="0"/>
          <w:marBottom w:val="0"/>
          <w:divBdr>
            <w:top w:val="none" w:sz="0" w:space="0" w:color="auto"/>
            <w:left w:val="none" w:sz="0" w:space="0" w:color="auto"/>
            <w:bottom w:val="none" w:sz="0" w:space="0" w:color="auto"/>
            <w:right w:val="none" w:sz="0" w:space="0" w:color="auto"/>
          </w:divBdr>
        </w:div>
        <w:div w:id="1900095718">
          <w:marLeft w:val="640"/>
          <w:marRight w:val="0"/>
          <w:marTop w:val="0"/>
          <w:marBottom w:val="0"/>
          <w:divBdr>
            <w:top w:val="none" w:sz="0" w:space="0" w:color="auto"/>
            <w:left w:val="none" w:sz="0" w:space="0" w:color="auto"/>
            <w:bottom w:val="none" w:sz="0" w:space="0" w:color="auto"/>
            <w:right w:val="none" w:sz="0" w:space="0" w:color="auto"/>
          </w:divBdr>
        </w:div>
        <w:div w:id="329673420">
          <w:marLeft w:val="640"/>
          <w:marRight w:val="0"/>
          <w:marTop w:val="0"/>
          <w:marBottom w:val="0"/>
          <w:divBdr>
            <w:top w:val="none" w:sz="0" w:space="0" w:color="auto"/>
            <w:left w:val="none" w:sz="0" w:space="0" w:color="auto"/>
            <w:bottom w:val="none" w:sz="0" w:space="0" w:color="auto"/>
            <w:right w:val="none" w:sz="0" w:space="0" w:color="auto"/>
          </w:divBdr>
        </w:div>
        <w:div w:id="939680960">
          <w:marLeft w:val="640"/>
          <w:marRight w:val="0"/>
          <w:marTop w:val="0"/>
          <w:marBottom w:val="0"/>
          <w:divBdr>
            <w:top w:val="none" w:sz="0" w:space="0" w:color="auto"/>
            <w:left w:val="none" w:sz="0" w:space="0" w:color="auto"/>
            <w:bottom w:val="none" w:sz="0" w:space="0" w:color="auto"/>
            <w:right w:val="none" w:sz="0" w:space="0" w:color="auto"/>
          </w:divBdr>
        </w:div>
        <w:div w:id="1091969374">
          <w:marLeft w:val="640"/>
          <w:marRight w:val="0"/>
          <w:marTop w:val="0"/>
          <w:marBottom w:val="0"/>
          <w:divBdr>
            <w:top w:val="none" w:sz="0" w:space="0" w:color="auto"/>
            <w:left w:val="none" w:sz="0" w:space="0" w:color="auto"/>
            <w:bottom w:val="none" w:sz="0" w:space="0" w:color="auto"/>
            <w:right w:val="none" w:sz="0" w:space="0" w:color="auto"/>
          </w:divBdr>
        </w:div>
        <w:div w:id="719283076">
          <w:marLeft w:val="640"/>
          <w:marRight w:val="0"/>
          <w:marTop w:val="0"/>
          <w:marBottom w:val="0"/>
          <w:divBdr>
            <w:top w:val="none" w:sz="0" w:space="0" w:color="auto"/>
            <w:left w:val="none" w:sz="0" w:space="0" w:color="auto"/>
            <w:bottom w:val="none" w:sz="0" w:space="0" w:color="auto"/>
            <w:right w:val="none" w:sz="0" w:space="0" w:color="auto"/>
          </w:divBdr>
        </w:div>
        <w:div w:id="1864393866">
          <w:marLeft w:val="640"/>
          <w:marRight w:val="0"/>
          <w:marTop w:val="0"/>
          <w:marBottom w:val="0"/>
          <w:divBdr>
            <w:top w:val="none" w:sz="0" w:space="0" w:color="auto"/>
            <w:left w:val="none" w:sz="0" w:space="0" w:color="auto"/>
            <w:bottom w:val="none" w:sz="0" w:space="0" w:color="auto"/>
            <w:right w:val="none" w:sz="0" w:space="0" w:color="auto"/>
          </w:divBdr>
        </w:div>
        <w:div w:id="877470948">
          <w:marLeft w:val="640"/>
          <w:marRight w:val="0"/>
          <w:marTop w:val="0"/>
          <w:marBottom w:val="0"/>
          <w:divBdr>
            <w:top w:val="none" w:sz="0" w:space="0" w:color="auto"/>
            <w:left w:val="none" w:sz="0" w:space="0" w:color="auto"/>
            <w:bottom w:val="none" w:sz="0" w:space="0" w:color="auto"/>
            <w:right w:val="none" w:sz="0" w:space="0" w:color="auto"/>
          </w:divBdr>
        </w:div>
        <w:div w:id="1455635748">
          <w:marLeft w:val="640"/>
          <w:marRight w:val="0"/>
          <w:marTop w:val="0"/>
          <w:marBottom w:val="0"/>
          <w:divBdr>
            <w:top w:val="none" w:sz="0" w:space="0" w:color="auto"/>
            <w:left w:val="none" w:sz="0" w:space="0" w:color="auto"/>
            <w:bottom w:val="none" w:sz="0" w:space="0" w:color="auto"/>
            <w:right w:val="none" w:sz="0" w:space="0" w:color="auto"/>
          </w:divBdr>
        </w:div>
        <w:div w:id="536360295">
          <w:marLeft w:val="640"/>
          <w:marRight w:val="0"/>
          <w:marTop w:val="0"/>
          <w:marBottom w:val="0"/>
          <w:divBdr>
            <w:top w:val="none" w:sz="0" w:space="0" w:color="auto"/>
            <w:left w:val="none" w:sz="0" w:space="0" w:color="auto"/>
            <w:bottom w:val="none" w:sz="0" w:space="0" w:color="auto"/>
            <w:right w:val="none" w:sz="0" w:space="0" w:color="auto"/>
          </w:divBdr>
        </w:div>
        <w:div w:id="967321980">
          <w:marLeft w:val="640"/>
          <w:marRight w:val="0"/>
          <w:marTop w:val="0"/>
          <w:marBottom w:val="0"/>
          <w:divBdr>
            <w:top w:val="none" w:sz="0" w:space="0" w:color="auto"/>
            <w:left w:val="none" w:sz="0" w:space="0" w:color="auto"/>
            <w:bottom w:val="none" w:sz="0" w:space="0" w:color="auto"/>
            <w:right w:val="none" w:sz="0" w:space="0" w:color="auto"/>
          </w:divBdr>
        </w:div>
        <w:div w:id="2117746020">
          <w:marLeft w:val="640"/>
          <w:marRight w:val="0"/>
          <w:marTop w:val="0"/>
          <w:marBottom w:val="0"/>
          <w:divBdr>
            <w:top w:val="none" w:sz="0" w:space="0" w:color="auto"/>
            <w:left w:val="none" w:sz="0" w:space="0" w:color="auto"/>
            <w:bottom w:val="none" w:sz="0" w:space="0" w:color="auto"/>
            <w:right w:val="none" w:sz="0" w:space="0" w:color="auto"/>
          </w:divBdr>
        </w:div>
        <w:div w:id="1317370935">
          <w:marLeft w:val="640"/>
          <w:marRight w:val="0"/>
          <w:marTop w:val="0"/>
          <w:marBottom w:val="0"/>
          <w:divBdr>
            <w:top w:val="none" w:sz="0" w:space="0" w:color="auto"/>
            <w:left w:val="none" w:sz="0" w:space="0" w:color="auto"/>
            <w:bottom w:val="none" w:sz="0" w:space="0" w:color="auto"/>
            <w:right w:val="none" w:sz="0" w:space="0" w:color="auto"/>
          </w:divBdr>
        </w:div>
        <w:div w:id="5711349">
          <w:marLeft w:val="640"/>
          <w:marRight w:val="0"/>
          <w:marTop w:val="0"/>
          <w:marBottom w:val="0"/>
          <w:divBdr>
            <w:top w:val="none" w:sz="0" w:space="0" w:color="auto"/>
            <w:left w:val="none" w:sz="0" w:space="0" w:color="auto"/>
            <w:bottom w:val="none" w:sz="0" w:space="0" w:color="auto"/>
            <w:right w:val="none" w:sz="0" w:space="0" w:color="auto"/>
          </w:divBdr>
        </w:div>
        <w:div w:id="720442655">
          <w:marLeft w:val="640"/>
          <w:marRight w:val="0"/>
          <w:marTop w:val="0"/>
          <w:marBottom w:val="0"/>
          <w:divBdr>
            <w:top w:val="none" w:sz="0" w:space="0" w:color="auto"/>
            <w:left w:val="none" w:sz="0" w:space="0" w:color="auto"/>
            <w:bottom w:val="none" w:sz="0" w:space="0" w:color="auto"/>
            <w:right w:val="none" w:sz="0" w:space="0" w:color="auto"/>
          </w:divBdr>
        </w:div>
        <w:div w:id="1259369201">
          <w:marLeft w:val="640"/>
          <w:marRight w:val="0"/>
          <w:marTop w:val="0"/>
          <w:marBottom w:val="0"/>
          <w:divBdr>
            <w:top w:val="none" w:sz="0" w:space="0" w:color="auto"/>
            <w:left w:val="none" w:sz="0" w:space="0" w:color="auto"/>
            <w:bottom w:val="none" w:sz="0" w:space="0" w:color="auto"/>
            <w:right w:val="none" w:sz="0" w:space="0" w:color="auto"/>
          </w:divBdr>
        </w:div>
        <w:div w:id="1036849316">
          <w:marLeft w:val="640"/>
          <w:marRight w:val="0"/>
          <w:marTop w:val="0"/>
          <w:marBottom w:val="0"/>
          <w:divBdr>
            <w:top w:val="none" w:sz="0" w:space="0" w:color="auto"/>
            <w:left w:val="none" w:sz="0" w:space="0" w:color="auto"/>
            <w:bottom w:val="none" w:sz="0" w:space="0" w:color="auto"/>
            <w:right w:val="none" w:sz="0" w:space="0" w:color="auto"/>
          </w:divBdr>
        </w:div>
        <w:div w:id="1788086704">
          <w:marLeft w:val="640"/>
          <w:marRight w:val="0"/>
          <w:marTop w:val="0"/>
          <w:marBottom w:val="0"/>
          <w:divBdr>
            <w:top w:val="none" w:sz="0" w:space="0" w:color="auto"/>
            <w:left w:val="none" w:sz="0" w:space="0" w:color="auto"/>
            <w:bottom w:val="none" w:sz="0" w:space="0" w:color="auto"/>
            <w:right w:val="none" w:sz="0" w:space="0" w:color="auto"/>
          </w:divBdr>
        </w:div>
        <w:div w:id="1037000441">
          <w:marLeft w:val="640"/>
          <w:marRight w:val="0"/>
          <w:marTop w:val="0"/>
          <w:marBottom w:val="0"/>
          <w:divBdr>
            <w:top w:val="none" w:sz="0" w:space="0" w:color="auto"/>
            <w:left w:val="none" w:sz="0" w:space="0" w:color="auto"/>
            <w:bottom w:val="none" w:sz="0" w:space="0" w:color="auto"/>
            <w:right w:val="none" w:sz="0" w:space="0" w:color="auto"/>
          </w:divBdr>
        </w:div>
        <w:div w:id="368338364">
          <w:marLeft w:val="640"/>
          <w:marRight w:val="0"/>
          <w:marTop w:val="0"/>
          <w:marBottom w:val="0"/>
          <w:divBdr>
            <w:top w:val="none" w:sz="0" w:space="0" w:color="auto"/>
            <w:left w:val="none" w:sz="0" w:space="0" w:color="auto"/>
            <w:bottom w:val="none" w:sz="0" w:space="0" w:color="auto"/>
            <w:right w:val="none" w:sz="0" w:space="0" w:color="auto"/>
          </w:divBdr>
        </w:div>
        <w:div w:id="147331366">
          <w:marLeft w:val="640"/>
          <w:marRight w:val="0"/>
          <w:marTop w:val="0"/>
          <w:marBottom w:val="0"/>
          <w:divBdr>
            <w:top w:val="none" w:sz="0" w:space="0" w:color="auto"/>
            <w:left w:val="none" w:sz="0" w:space="0" w:color="auto"/>
            <w:bottom w:val="none" w:sz="0" w:space="0" w:color="auto"/>
            <w:right w:val="none" w:sz="0" w:space="0" w:color="auto"/>
          </w:divBdr>
        </w:div>
        <w:div w:id="1578008281">
          <w:marLeft w:val="640"/>
          <w:marRight w:val="0"/>
          <w:marTop w:val="0"/>
          <w:marBottom w:val="0"/>
          <w:divBdr>
            <w:top w:val="none" w:sz="0" w:space="0" w:color="auto"/>
            <w:left w:val="none" w:sz="0" w:space="0" w:color="auto"/>
            <w:bottom w:val="none" w:sz="0" w:space="0" w:color="auto"/>
            <w:right w:val="none" w:sz="0" w:space="0" w:color="auto"/>
          </w:divBdr>
        </w:div>
        <w:div w:id="192233479">
          <w:marLeft w:val="640"/>
          <w:marRight w:val="0"/>
          <w:marTop w:val="0"/>
          <w:marBottom w:val="0"/>
          <w:divBdr>
            <w:top w:val="none" w:sz="0" w:space="0" w:color="auto"/>
            <w:left w:val="none" w:sz="0" w:space="0" w:color="auto"/>
            <w:bottom w:val="none" w:sz="0" w:space="0" w:color="auto"/>
            <w:right w:val="none" w:sz="0" w:space="0" w:color="auto"/>
          </w:divBdr>
        </w:div>
        <w:div w:id="1939361091">
          <w:marLeft w:val="640"/>
          <w:marRight w:val="0"/>
          <w:marTop w:val="0"/>
          <w:marBottom w:val="0"/>
          <w:divBdr>
            <w:top w:val="none" w:sz="0" w:space="0" w:color="auto"/>
            <w:left w:val="none" w:sz="0" w:space="0" w:color="auto"/>
            <w:bottom w:val="none" w:sz="0" w:space="0" w:color="auto"/>
            <w:right w:val="none" w:sz="0" w:space="0" w:color="auto"/>
          </w:divBdr>
        </w:div>
        <w:div w:id="420374309">
          <w:marLeft w:val="640"/>
          <w:marRight w:val="0"/>
          <w:marTop w:val="0"/>
          <w:marBottom w:val="0"/>
          <w:divBdr>
            <w:top w:val="none" w:sz="0" w:space="0" w:color="auto"/>
            <w:left w:val="none" w:sz="0" w:space="0" w:color="auto"/>
            <w:bottom w:val="none" w:sz="0" w:space="0" w:color="auto"/>
            <w:right w:val="none" w:sz="0" w:space="0" w:color="auto"/>
          </w:divBdr>
        </w:div>
        <w:div w:id="758329685">
          <w:marLeft w:val="640"/>
          <w:marRight w:val="0"/>
          <w:marTop w:val="0"/>
          <w:marBottom w:val="0"/>
          <w:divBdr>
            <w:top w:val="none" w:sz="0" w:space="0" w:color="auto"/>
            <w:left w:val="none" w:sz="0" w:space="0" w:color="auto"/>
            <w:bottom w:val="none" w:sz="0" w:space="0" w:color="auto"/>
            <w:right w:val="none" w:sz="0" w:space="0" w:color="auto"/>
          </w:divBdr>
        </w:div>
        <w:div w:id="307057464">
          <w:marLeft w:val="640"/>
          <w:marRight w:val="0"/>
          <w:marTop w:val="0"/>
          <w:marBottom w:val="0"/>
          <w:divBdr>
            <w:top w:val="none" w:sz="0" w:space="0" w:color="auto"/>
            <w:left w:val="none" w:sz="0" w:space="0" w:color="auto"/>
            <w:bottom w:val="none" w:sz="0" w:space="0" w:color="auto"/>
            <w:right w:val="none" w:sz="0" w:space="0" w:color="auto"/>
          </w:divBdr>
        </w:div>
        <w:div w:id="969819053">
          <w:marLeft w:val="640"/>
          <w:marRight w:val="0"/>
          <w:marTop w:val="0"/>
          <w:marBottom w:val="0"/>
          <w:divBdr>
            <w:top w:val="none" w:sz="0" w:space="0" w:color="auto"/>
            <w:left w:val="none" w:sz="0" w:space="0" w:color="auto"/>
            <w:bottom w:val="none" w:sz="0" w:space="0" w:color="auto"/>
            <w:right w:val="none" w:sz="0" w:space="0" w:color="auto"/>
          </w:divBdr>
        </w:div>
        <w:div w:id="1725176209">
          <w:marLeft w:val="640"/>
          <w:marRight w:val="0"/>
          <w:marTop w:val="0"/>
          <w:marBottom w:val="0"/>
          <w:divBdr>
            <w:top w:val="none" w:sz="0" w:space="0" w:color="auto"/>
            <w:left w:val="none" w:sz="0" w:space="0" w:color="auto"/>
            <w:bottom w:val="none" w:sz="0" w:space="0" w:color="auto"/>
            <w:right w:val="none" w:sz="0" w:space="0" w:color="auto"/>
          </w:divBdr>
        </w:div>
        <w:div w:id="1555846952">
          <w:marLeft w:val="640"/>
          <w:marRight w:val="0"/>
          <w:marTop w:val="0"/>
          <w:marBottom w:val="0"/>
          <w:divBdr>
            <w:top w:val="none" w:sz="0" w:space="0" w:color="auto"/>
            <w:left w:val="none" w:sz="0" w:space="0" w:color="auto"/>
            <w:bottom w:val="none" w:sz="0" w:space="0" w:color="auto"/>
            <w:right w:val="none" w:sz="0" w:space="0" w:color="auto"/>
          </w:divBdr>
        </w:div>
      </w:divsChild>
    </w:div>
    <w:div w:id="899563352">
      <w:bodyDiv w:val="1"/>
      <w:marLeft w:val="0"/>
      <w:marRight w:val="0"/>
      <w:marTop w:val="0"/>
      <w:marBottom w:val="0"/>
      <w:divBdr>
        <w:top w:val="none" w:sz="0" w:space="0" w:color="auto"/>
        <w:left w:val="none" w:sz="0" w:space="0" w:color="auto"/>
        <w:bottom w:val="none" w:sz="0" w:space="0" w:color="auto"/>
        <w:right w:val="none" w:sz="0" w:space="0" w:color="auto"/>
      </w:divBdr>
      <w:divsChild>
        <w:div w:id="838539857">
          <w:marLeft w:val="640"/>
          <w:marRight w:val="0"/>
          <w:marTop w:val="0"/>
          <w:marBottom w:val="0"/>
          <w:divBdr>
            <w:top w:val="none" w:sz="0" w:space="0" w:color="auto"/>
            <w:left w:val="none" w:sz="0" w:space="0" w:color="auto"/>
            <w:bottom w:val="none" w:sz="0" w:space="0" w:color="auto"/>
            <w:right w:val="none" w:sz="0" w:space="0" w:color="auto"/>
          </w:divBdr>
        </w:div>
        <w:div w:id="877014080">
          <w:marLeft w:val="640"/>
          <w:marRight w:val="0"/>
          <w:marTop w:val="0"/>
          <w:marBottom w:val="0"/>
          <w:divBdr>
            <w:top w:val="none" w:sz="0" w:space="0" w:color="auto"/>
            <w:left w:val="none" w:sz="0" w:space="0" w:color="auto"/>
            <w:bottom w:val="none" w:sz="0" w:space="0" w:color="auto"/>
            <w:right w:val="none" w:sz="0" w:space="0" w:color="auto"/>
          </w:divBdr>
        </w:div>
        <w:div w:id="404307667">
          <w:marLeft w:val="640"/>
          <w:marRight w:val="0"/>
          <w:marTop w:val="0"/>
          <w:marBottom w:val="0"/>
          <w:divBdr>
            <w:top w:val="none" w:sz="0" w:space="0" w:color="auto"/>
            <w:left w:val="none" w:sz="0" w:space="0" w:color="auto"/>
            <w:bottom w:val="none" w:sz="0" w:space="0" w:color="auto"/>
            <w:right w:val="none" w:sz="0" w:space="0" w:color="auto"/>
          </w:divBdr>
        </w:div>
        <w:div w:id="769202103">
          <w:marLeft w:val="640"/>
          <w:marRight w:val="0"/>
          <w:marTop w:val="0"/>
          <w:marBottom w:val="0"/>
          <w:divBdr>
            <w:top w:val="none" w:sz="0" w:space="0" w:color="auto"/>
            <w:left w:val="none" w:sz="0" w:space="0" w:color="auto"/>
            <w:bottom w:val="none" w:sz="0" w:space="0" w:color="auto"/>
            <w:right w:val="none" w:sz="0" w:space="0" w:color="auto"/>
          </w:divBdr>
        </w:div>
        <w:div w:id="1572807172">
          <w:marLeft w:val="640"/>
          <w:marRight w:val="0"/>
          <w:marTop w:val="0"/>
          <w:marBottom w:val="0"/>
          <w:divBdr>
            <w:top w:val="none" w:sz="0" w:space="0" w:color="auto"/>
            <w:left w:val="none" w:sz="0" w:space="0" w:color="auto"/>
            <w:bottom w:val="none" w:sz="0" w:space="0" w:color="auto"/>
            <w:right w:val="none" w:sz="0" w:space="0" w:color="auto"/>
          </w:divBdr>
        </w:div>
        <w:div w:id="2040932442">
          <w:marLeft w:val="640"/>
          <w:marRight w:val="0"/>
          <w:marTop w:val="0"/>
          <w:marBottom w:val="0"/>
          <w:divBdr>
            <w:top w:val="none" w:sz="0" w:space="0" w:color="auto"/>
            <w:left w:val="none" w:sz="0" w:space="0" w:color="auto"/>
            <w:bottom w:val="none" w:sz="0" w:space="0" w:color="auto"/>
            <w:right w:val="none" w:sz="0" w:space="0" w:color="auto"/>
          </w:divBdr>
        </w:div>
        <w:div w:id="408770567">
          <w:marLeft w:val="640"/>
          <w:marRight w:val="0"/>
          <w:marTop w:val="0"/>
          <w:marBottom w:val="0"/>
          <w:divBdr>
            <w:top w:val="none" w:sz="0" w:space="0" w:color="auto"/>
            <w:left w:val="none" w:sz="0" w:space="0" w:color="auto"/>
            <w:bottom w:val="none" w:sz="0" w:space="0" w:color="auto"/>
            <w:right w:val="none" w:sz="0" w:space="0" w:color="auto"/>
          </w:divBdr>
        </w:div>
        <w:div w:id="556166175">
          <w:marLeft w:val="640"/>
          <w:marRight w:val="0"/>
          <w:marTop w:val="0"/>
          <w:marBottom w:val="0"/>
          <w:divBdr>
            <w:top w:val="none" w:sz="0" w:space="0" w:color="auto"/>
            <w:left w:val="none" w:sz="0" w:space="0" w:color="auto"/>
            <w:bottom w:val="none" w:sz="0" w:space="0" w:color="auto"/>
            <w:right w:val="none" w:sz="0" w:space="0" w:color="auto"/>
          </w:divBdr>
        </w:div>
        <w:div w:id="18628838">
          <w:marLeft w:val="640"/>
          <w:marRight w:val="0"/>
          <w:marTop w:val="0"/>
          <w:marBottom w:val="0"/>
          <w:divBdr>
            <w:top w:val="none" w:sz="0" w:space="0" w:color="auto"/>
            <w:left w:val="none" w:sz="0" w:space="0" w:color="auto"/>
            <w:bottom w:val="none" w:sz="0" w:space="0" w:color="auto"/>
            <w:right w:val="none" w:sz="0" w:space="0" w:color="auto"/>
          </w:divBdr>
        </w:div>
        <w:div w:id="1270503204">
          <w:marLeft w:val="640"/>
          <w:marRight w:val="0"/>
          <w:marTop w:val="0"/>
          <w:marBottom w:val="0"/>
          <w:divBdr>
            <w:top w:val="none" w:sz="0" w:space="0" w:color="auto"/>
            <w:left w:val="none" w:sz="0" w:space="0" w:color="auto"/>
            <w:bottom w:val="none" w:sz="0" w:space="0" w:color="auto"/>
            <w:right w:val="none" w:sz="0" w:space="0" w:color="auto"/>
          </w:divBdr>
        </w:div>
        <w:div w:id="250702093">
          <w:marLeft w:val="640"/>
          <w:marRight w:val="0"/>
          <w:marTop w:val="0"/>
          <w:marBottom w:val="0"/>
          <w:divBdr>
            <w:top w:val="none" w:sz="0" w:space="0" w:color="auto"/>
            <w:left w:val="none" w:sz="0" w:space="0" w:color="auto"/>
            <w:bottom w:val="none" w:sz="0" w:space="0" w:color="auto"/>
            <w:right w:val="none" w:sz="0" w:space="0" w:color="auto"/>
          </w:divBdr>
        </w:div>
        <w:div w:id="1191794379">
          <w:marLeft w:val="640"/>
          <w:marRight w:val="0"/>
          <w:marTop w:val="0"/>
          <w:marBottom w:val="0"/>
          <w:divBdr>
            <w:top w:val="none" w:sz="0" w:space="0" w:color="auto"/>
            <w:left w:val="none" w:sz="0" w:space="0" w:color="auto"/>
            <w:bottom w:val="none" w:sz="0" w:space="0" w:color="auto"/>
            <w:right w:val="none" w:sz="0" w:space="0" w:color="auto"/>
          </w:divBdr>
        </w:div>
        <w:div w:id="1520392794">
          <w:marLeft w:val="640"/>
          <w:marRight w:val="0"/>
          <w:marTop w:val="0"/>
          <w:marBottom w:val="0"/>
          <w:divBdr>
            <w:top w:val="none" w:sz="0" w:space="0" w:color="auto"/>
            <w:left w:val="none" w:sz="0" w:space="0" w:color="auto"/>
            <w:bottom w:val="none" w:sz="0" w:space="0" w:color="auto"/>
            <w:right w:val="none" w:sz="0" w:space="0" w:color="auto"/>
          </w:divBdr>
        </w:div>
        <w:div w:id="1487088805">
          <w:marLeft w:val="640"/>
          <w:marRight w:val="0"/>
          <w:marTop w:val="0"/>
          <w:marBottom w:val="0"/>
          <w:divBdr>
            <w:top w:val="none" w:sz="0" w:space="0" w:color="auto"/>
            <w:left w:val="none" w:sz="0" w:space="0" w:color="auto"/>
            <w:bottom w:val="none" w:sz="0" w:space="0" w:color="auto"/>
            <w:right w:val="none" w:sz="0" w:space="0" w:color="auto"/>
          </w:divBdr>
        </w:div>
        <w:div w:id="954747903">
          <w:marLeft w:val="640"/>
          <w:marRight w:val="0"/>
          <w:marTop w:val="0"/>
          <w:marBottom w:val="0"/>
          <w:divBdr>
            <w:top w:val="none" w:sz="0" w:space="0" w:color="auto"/>
            <w:left w:val="none" w:sz="0" w:space="0" w:color="auto"/>
            <w:bottom w:val="none" w:sz="0" w:space="0" w:color="auto"/>
            <w:right w:val="none" w:sz="0" w:space="0" w:color="auto"/>
          </w:divBdr>
        </w:div>
        <w:div w:id="389573335">
          <w:marLeft w:val="640"/>
          <w:marRight w:val="0"/>
          <w:marTop w:val="0"/>
          <w:marBottom w:val="0"/>
          <w:divBdr>
            <w:top w:val="none" w:sz="0" w:space="0" w:color="auto"/>
            <w:left w:val="none" w:sz="0" w:space="0" w:color="auto"/>
            <w:bottom w:val="none" w:sz="0" w:space="0" w:color="auto"/>
            <w:right w:val="none" w:sz="0" w:space="0" w:color="auto"/>
          </w:divBdr>
        </w:div>
        <w:div w:id="1916934279">
          <w:marLeft w:val="640"/>
          <w:marRight w:val="0"/>
          <w:marTop w:val="0"/>
          <w:marBottom w:val="0"/>
          <w:divBdr>
            <w:top w:val="none" w:sz="0" w:space="0" w:color="auto"/>
            <w:left w:val="none" w:sz="0" w:space="0" w:color="auto"/>
            <w:bottom w:val="none" w:sz="0" w:space="0" w:color="auto"/>
            <w:right w:val="none" w:sz="0" w:space="0" w:color="auto"/>
          </w:divBdr>
        </w:div>
        <w:div w:id="1940485793">
          <w:marLeft w:val="640"/>
          <w:marRight w:val="0"/>
          <w:marTop w:val="0"/>
          <w:marBottom w:val="0"/>
          <w:divBdr>
            <w:top w:val="none" w:sz="0" w:space="0" w:color="auto"/>
            <w:left w:val="none" w:sz="0" w:space="0" w:color="auto"/>
            <w:bottom w:val="none" w:sz="0" w:space="0" w:color="auto"/>
            <w:right w:val="none" w:sz="0" w:space="0" w:color="auto"/>
          </w:divBdr>
        </w:div>
        <w:div w:id="422342943">
          <w:marLeft w:val="640"/>
          <w:marRight w:val="0"/>
          <w:marTop w:val="0"/>
          <w:marBottom w:val="0"/>
          <w:divBdr>
            <w:top w:val="none" w:sz="0" w:space="0" w:color="auto"/>
            <w:left w:val="none" w:sz="0" w:space="0" w:color="auto"/>
            <w:bottom w:val="none" w:sz="0" w:space="0" w:color="auto"/>
            <w:right w:val="none" w:sz="0" w:space="0" w:color="auto"/>
          </w:divBdr>
        </w:div>
        <w:div w:id="1302345627">
          <w:marLeft w:val="640"/>
          <w:marRight w:val="0"/>
          <w:marTop w:val="0"/>
          <w:marBottom w:val="0"/>
          <w:divBdr>
            <w:top w:val="none" w:sz="0" w:space="0" w:color="auto"/>
            <w:left w:val="none" w:sz="0" w:space="0" w:color="auto"/>
            <w:bottom w:val="none" w:sz="0" w:space="0" w:color="auto"/>
            <w:right w:val="none" w:sz="0" w:space="0" w:color="auto"/>
          </w:divBdr>
        </w:div>
        <w:div w:id="1216161573">
          <w:marLeft w:val="640"/>
          <w:marRight w:val="0"/>
          <w:marTop w:val="0"/>
          <w:marBottom w:val="0"/>
          <w:divBdr>
            <w:top w:val="none" w:sz="0" w:space="0" w:color="auto"/>
            <w:left w:val="none" w:sz="0" w:space="0" w:color="auto"/>
            <w:bottom w:val="none" w:sz="0" w:space="0" w:color="auto"/>
            <w:right w:val="none" w:sz="0" w:space="0" w:color="auto"/>
          </w:divBdr>
        </w:div>
        <w:div w:id="1552502053">
          <w:marLeft w:val="640"/>
          <w:marRight w:val="0"/>
          <w:marTop w:val="0"/>
          <w:marBottom w:val="0"/>
          <w:divBdr>
            <w:top w:val="none" w:sz="0" w:space="0" w:color="auto"/>
            <w:left w:val="none" w:sz="0" w:space="0" w:color="auto"/>
            <w:bottom w:val="none" w:sz="0" w:space="0" w:color="auto"/>
            <w:right w:val="none" w:sz="0" w:space="0" w:color="auto"/>
          </w:divBdr>
        </w:div>
        <w:div w:id="396510465">
          <w:marLeft w:val="640"/>
          <w:marRight w:val="0"/>
          <w:marTop w:val="0"/>
          <w:marBottom w:val="0"/>
          <w:divBdr>
            <w:top w:val="none" w:sz="0" w:space="0" w:color="auto"/>
            <w:left w:val="none" w:sz="0" w:space="0" w:color="auto"/>
            <w:bottom w:val="none" w:sz="0" w:space="0" w:color="auto"/>
            <w:right w:val="none" w:sz="0" w:space="0" w:color="auto"/>
          </w:divBdr>
        </w:div>
        <w:div w:id="1431507773">
          <w:marLeft w:val="640"/>
          <w:marRight w:val="0"/>
          <w:marTop w:val="0"/>
          <w:marBottom w:val="0"/>
          <w:divBdr>
            <w:top w:val="none" w:sz="0" w:space="0" w:color="auto"/>
            <w:left w:val="none" w:sz="0" w:space="0" w:color="auto"/>
            <w:bottom w:val="none" w:sz="0" w:space="0" w:color="auto"/>
            <w:right w:val="none" w:sz="0" w:space="0" w:color="auto"/>
          </w:divBdr>
        </w:div>
        <w:div w:id="554243764">
          <w:marLeft w:val="640"/>
          <w:marRight w:val="0"/>
          <w:marTop w:val="0"/>
          <w:marBottom w:val="0"/>
          <w:divBdr>
            <w:top w:val="none" w:sz="0" w:space="0" w:color="auto"/>
            <w:left w:val="none" w:sz="0" w:space="0" w:color="auto"/>
            <w:bottom w:val="none" w:sz="0" w:space="0" w:color="auto"/>
            <w:right w:val="none" w:sz="0" w:space="0" w:color="auto"/>
          </w:divBdr>
        </w:div>
        <w:div w:id="2134904055">
          <w:marLeft w:val="640"/>
          <w:marRight w:val="0"/>
          <w:marTop w:val="0"/>
          <w:marBottom w:val="0"/>
          <w:divBdr>
            <w:top w:val="none" w:sz="0" w:space="0" w:color="auto"/>
            <w:left w:val="none" w:sz="0" w:space="0" w:color="auto"/>
            <w:bottom w:val="none" w:sz="0" w:space="0" w:color="auto"/>
            <w:right w:val="none" w:sz="0" w:space="0" w:color="auto"/>
          </w:divBdr>
        </w:div>
        <w:div w:id="1608461114">
          <w:marLeft w:val="640"/>
          <w:marRight w:val="0"/>
          <w:marTop w:val="0"/>
          <w:marBottom w:val="0"/>
          <w:divBdr>
            <w:top w:val="none" w:sz="0" w:space="0" w:color="auto"/>
            <w:left w:val="none" w:sz="0" w:space="0" w:color="auto"/>
            <w:bottom w:val="none" w:sz="0" w:space="0" w:color="auto"/>
            <w:right w:val="none" w:sz="0" w:space="0" w:color="auto"/>
          </w:divBdr>
        </w:div>
        <w:div w:id="1448046043">
          <w:marLeft w:val="640"/>
          <w:marRight w:val="0"/>
          <w:marTop w:val="0"/>
          <w:marBottom w:val="0"/>
          <w:divBdr>
            <w:top w:val="none" w:sz="0" w:space="0" w:color="auto"/>
            <w:left w:val="none" w:sz="0" w:space="0" w:color="auto"/>
            <w:bottom w:val="none" w:sz="0" w:space="0" w:color="auto"/>
            <w:right w:val="none" w:sz="0" w:space="0" w:color="auto"/>
          </w:divBdr>
        </w:div>
        <w:div w:id="526338487">
          <w:marLeft w:val="640"/>
          <w:marRight w:val="0"/>
          <w:marTop w:val="0"/>
          <w:marBottom w:val="0"/>
          <w:divBdr>
            <w:top w:val="none" w:sz="0" w:space="0" w:color="auto"/>
            <w:left w:val="none" w:sz="0" w:space="0" w:color="auto"/>
            <w:bottom w:val="none" w:sz="0" w:space="0" w:color="auto"/>
            <w:right w:val="none" w:sz="0" w:space="0" w:color="auto"/>
          </w:divBdr>
        </w:div>
        <w:div w:id="244077446">
          <w:marLeft w:val="640"/>
          <w:marRight w:val="0"/>
          <w:marTop w:val="0"/>
          <w:marBottom w:val="0"/>
          <w:divBdr>
            <w:top w:val="none" w:sz="0" w:space="0" w:color="auto"/>
            <w:left w:val="none" w:sz="0" w:space="0" w:color="auto"/>
            <w:bottom w:val="none" w:sz="0" w:space="0" w:color="auto"/>
            <w:right w:val="none" w:sz="0" w:space="0" w:color="auto"/>
          </w:divBdr>
        </w:div>
        <w:div w:id="1353416113">
          <w:marLeft w:val="640"/>
          <w:marRight w:val="0"/>
          <w:marTop w:val="0"/>
          <w:marBottom w:val="0"/>
          <w:divBdr>
            <w:top w:val="none" w:sz="0" w:space="0" w:color="auto"/>
            <w:left w:val="none" w:sz="0" w:space="0" w:color="auto"/>
            <w:bottom w:val="none" w:sz="0" w:space="0" w:color="auto"/>
            <w:right w:val="none" w:sz="0" w:space="0" w:color="auto"/>
          </w:divBdr>
        </w:div>
        <w:div w:id="469446259">
          <w:marLeft w:val="640"/>
          <w:marRight w:val="0"/>
          <w:marTop w:val="0"/>
          <w:marBottom w:val="0"/>
          <w:divBdr>
            <w:top w:val="none" w:sz="0" w:space="0" w:color="auto"/>
            <w:left w:val="none" w:sz="0" w:space="0" w:color="auto"/>
            <w:bottom w:val="none" w:sz="0" w:space="0" w:color="auto"/>
            <w:right w:val="none" w:sz="0" w:space="0" w:color="auto"/>
          </w:divBdr>
        </w:div>
        <w:div w:id="2077774617">
          <w:marLeft w:val="640"/>
          <w:marRight w:val="0"/>
          <w:marTop w:val="0"/>
          <w:marBottom w:val="0"/>
          <w:divBdr>
            <w:top w:val="none" w:sz="0" w:space="0" w:color="auto"/>
            <w:left w:val="none" w:sz="0" w:space="0" w:color="auto"/>
            <w:bottom w:val="none" w:sz="0" w:space="0" w:color="auto"/>
            <w:right w:val="none" w:sz="0" w:space="0" w:color="auto"/>
          </w:divBdr>
        </w:div>
        <w:div w:id="2134202760">
          <w:marLeft w:val="640"/>
          <w:marRight w:val="0"/>
          <w:marTop w:val="0"/>
          <w:marBottom w:val="0"/>
          <w:divBdr>
            <w:top w:val="none" w:sz="0" w:space="0" w:color="auto"/>
            <w:left w:val="none" w:sz="0" w:space="0" w:color="auto"/>
            <w:bottom w:val="none" w:sz="0" w:space="0" w:color="auto"/>
            <w:right w:val="none" w:sz="0" w:space="0" w:color="auto"/>
          </w:divBdr>
        </w:div>
        <w:div w:id="1288581189">
          <w:marLeft w:val="640"/>
          <w:marRight w:val="0"/>
          <w:marTop w:val="0"/>
          <w:marBottom w:val="0"/>
          <w:divBdr>
            <w:top w:val="none" w:sz="0" w:space="0" w:color="auto"/>
            <w:left w:val="none" w:sz="0" w:space="0" w:color="auto"/>
            <w:bottom w:val="none" w:sz="0" w:space="0" w:color="auto"/>
            <w:right w:val="none" w:sz="0" w:space="0" w:color="auto"/>
          </w:divBdr>
        </w:div>
        <w:div w:id="1701592355">
          <w:marLeft w:val="640"/>
          <w:marRight w:val="0"/>
          <w:marTop w:val="0"/>
          <w:marBottom w:val="0"/>
          <w:divBdr>
            <w:top w:val="none" w:sz="0" w:space="0" w:color="auto"/>
            <w:left w:val="none" w:sz="0" w:space="0" w:color="auto"/>
            <w:bottom w:val="none" w:sz="0" w:space="0" w:color="auto"/>
            <w:right w:val="none" w:sz="0" w:space="0" w:color="auto"/>
          </w:divBdr>
        </w:div>
        <w:div w:id="180321053">
          <w:marLeft w:val="640"/>
          <w:marRight w:val="0"/>
          <w:marTop w:val="0"/>
          <w:marBottom w:val="0"/>
          <w:divBdr>
            <w:top w:val="none" w:sz="0" w:space="0" w:color="auto"/>
            <w:left w:val="none" w:sz="0" w:space="0" w:color="auto"/>
            <w:bottom w:val="none" w:sz="0" w:space="0" w:color="auto"/>
            <w:right w:val="none" w:sz="0" w:space="0" w:color="auto"/>
          </w:divBdr>
        </w:div>
        <w:div w:id="917666923">
          <w:marLeft w:val="640"/>
          <w:marRight w:val="0"/>
          <w:marTop w:val="0"/>
          <w:marBottom w:val="0"/>
          <w:divBdr>
            <w:top w:val="none" w:sz="0" w:space="0" w:color="auto"/>
            <w:left w:val="none" w:sz="0" w:space="0" w:color="auto"/>
            <w:bottom w:val="none" w:sz="0" w:space="0" w:color="auto"/>
            <w:right w:val="none" w:sz="0" w:space="0" w:color="auto"/>
          </w:divBdr>
        </w:div>
        <w:div w:id="1072852570">
          <w:marLeft w:val="640"/>
          <w:marRight w:val="0"/>
          <w:marTop w:val="0"/>
          <w:marBottom w:val="0"/>
          <w:divBdr>
            <w:top w:val="none" w:sz="0" w:space="0" w:color="auto"/>
            <w:left w:val="none" w:sz="0" w:space="0" w:color="auto"/>
            <w:bottom w:val="none" w:sz="0" w:space="0" w:color="auto"/>
            <w:right w:val="none" w:sz="0" w:space="0" w:color="auto"/>
          </w:divBdr>
        </w:div>
        <w:div w:id="203640995">
          <w:marLeft w:val="640"/>
          <w:marRight w:val="0"/>
          <w:marTop w:val="0"/>
          <w:marBottom w:val="0"/>
          <w:divBdr>
            <w:top w:val="none" w:sz="0" w:space="0" w:color="auto"/>
            <w:left w:val="none" w:sz="0" w:space="0" w:color="auto"/>
            <w:bottom w:val="none" w:sz="0" w:space="0" w:color="auto"/>
            <w:right w:val="none" w:sz="0" w:space="0" w:color="auto"/>
          </w:divBdr>
        </w:div>
        <w:div w:id="175190128">
          <w:marLeft w:val="640"/>
          <w:marRight w:val="0"/>
          <w:marTop w:val="0"/>
          <w:marBottom w:val="0"/>
          <w:divBdr>
            <w:top w:val="none" w:sz="0" w:space="0" w:color="auto"/>
            <w:left w:val="none" w:sz="0" w:space="0" w:color="auto"/>
            <w:bottom w:val="none" w:sz="0" w:space="0" w:color="auto"/>
            <w:right w:val="none" w:sz="0" w:space="0" w:color="auto"/>
          </w:divBdr>
        </w:div>
        <w:div w:id="1623801191">
          <w:marLeft w:val="640"/>
          <w:marRight w:val="0"/>
          <w:marTop w:val="0"/>
          <w:marBottom w:val="0"/>
          <w:divBdr>
            <w:top w:val="none" w:sz="0" w:space="0" w:color="auto"/>
            <w:left w:val="none" w:sz="0" w:space="0" w:color="auto"/>
            <w:bottom w:val="none" w:sz="0" w:space="0" w:color="auto"/>
            <w:right w:val="none" w:sz="0" w:space="0" w:color="auto"/>
          </w:divBdr>
        </w:div>
        <w:div w:id="589243939">
          <w:marLeft w:val="640"/>
          <w:marRight w:val="0"/>
          <w:marTop w:val="0"/>
          <w:marBottom w:val="0"/>
          <w:divBdr>
            <w:top w:val="none" w:sz="0" w:space="0" w:color="auto"/>
            <w:left w:val="none" w:sz="0" w:space="0" w:color="auto"/>
            <w:bottom w:val="none" w:sz="0" w:space="0" w:color="auto"/>
            <w:right w:val="none" w:sz="0" w:space="0" w:color="auto"/>
          </w:divBdr>
        </w:div>
        <w:div w:id="616715369">
          <w:marLeft w:val="640"/>
          <w:marRight w:val="0"/>
          <w:marTop w:val="0"/>
          <w:marBottom w:val="0"/>
          <w:divBdr>
            <w:top w:val="none" w:sz="0" w:space="0" w:color="auto"/>
            <w:left w:val="none" w:sz="0" w:space="0" w:color="auto"/>
            <w:bottom w:val="none" w:sz="0" w:space="0" w:color="auto"/>
            <w:right w:val="none" w:sz="0" w:space="0" w:color="auto"/>
          </w:divBdr>
        </w:div>
        <w:div w:id="1951274645">
          <w:marLeft w:val="640"/>
          <w:marRight w:val="0"/>
          <w:marTop w:val="0"/>
          <w:marBottom w:val="0"/>
          <w:divBdr>
            <w:top w:val="none" w:sz="0" w:space="0" w:color="auto"/>
            <w:left w:val="none" w:sz="0" w:space="0" w:color="auto"/>
            <w:bottom w:val="none" w:sz="0" w:space="0" w:color="auto"/>
            <w:right w:val="none" w:sz="0" w:space="0" w:color="auto"/>
          </w:divBdr>
        </w:div>
        <w:div w:id="1687901186">
          <w:marLeft w:val="640"/>
          <w:marRight w:val="0"/>
          <w:marTop w:val="0"/>
          <w:marBottom w:val="0"/>
          <w:divBdr>
            <w:top w:val="none" w:sz="0" w:space="0" w:color="auto"/>
            <w:left w:val="none" w:sz="0" w:space="0" w:color="auto"/>
            <w:bottom w:val="none" w:sz="0" w:space="0" w:color="auto"/>
            <w:right w:val="none" w:sz="0" w:space="0" w:color="auto"/>
          </w:divBdr>
        </w:div>
        <w:div w:id="2132355899">
          <w:marLeft w:val="640"/>
          <w:marRight w:val="0"/>
          <w:marTop w:val="0"/>
          <w:marBottom w:val="0"/>
          <w:divBdr>
            <w:top w:val="none" w:sz="0" w:space="0" w:color="auto"/>
            <w:left w:val="none" w:sz="0" w:space="0" w:color="auto"/>
            <w:bottom w:val="none" w:sz="0" w:space="0" w:color="auto"/>
            <w:right w:val="none" w:sz="0" w:space="0" w:color="auto"/>
          </w:divBdr>
        </w:div>
        <w:div w:id="142814008">
          <w:marLeft w:val="640"/>
          <w:marRight w:val="0"/>
          <w:marTop w:val="0"/>
          <w:marBottom w:val="0"/>
          <w:divBdr>
            <w:top w:val="none" w:sz="0" w:space="0" w:color="auto"/>
            <w:left w:val="none" w:sz="0" w:space="0" w:color="auto"/>
            <w:bottom w:val="none" w:sz="0" w:space="0" w:color="auto"/>
            <w:right w:val="none" w:sz="0" w:space="0" w:color="auto"/>
          </w:divBdr>
        </w:div>
        <w:div w:id="141965214">
          <w:marLeft w:val="640"/>
          <w:marRight w:val="0"/>
          <w:marTop w:val="0"/>
          <w:marBottom w:val="0"/>
          <w:divBdr>
            <w:top w:val="none" w:sz="0" w:space="0" w:color="auto"/>
            <w:left w:val="none" w:sz="0" w:space="0" w:color="auto"/>
            <w:bottom w:val="none" w:sz="0" w:space="0" w:color="auto"/>
            <w:right w:val="none" w:sz="0" w:space="0" w:color="auto"/>
          </w:divBdr>
        </w:div>
        <w:div w:id="1176728444">
          <w:marLeft w:val="640"/>
          <w:marRight w:val="0"/>
          <w:marTop w:val="0"/>
          <w:marBottom w:val="0"/>
          <w:divBdr>
            <w:top w:val="none" w:sz="0" w:space="0" w:color="auto"/>
            <w:left w:val="none" w:sz="0" w:space="0" w:color="auto"/>
            <w:bottom w:val="none" w:sz="0" w:space="0" w:color="auto"/>
            <w:right w:val="none" w:sz="0" w:space="0" w:color="auto"/>
          </w:divBdr>
        </w:div>
        <w:div w:id="2101755811">
          <w:marLeft w:val="640"/>
          <w:marRight w:val="0"/>
          <w:marTop w:val="0"/>
          <w:marBottom w:val="0"/>
          <w:divBdr>
            <w:top w:val="none" w:sz="0" w:space="0" w:color="auto"/>
            <w:left w:val="none" w:sz="0" w:space="0" w:color="auto"/>
            <w:bottom w:val="none" w:sz="0" w:space="0" w:color="auto"/>
            <w:right w:val="none" w:sz="0" w:space="0" w:color="auto"/>
          </w:divBdr>
        </w:div>
        <w:div w:id="1650358842">
          <w:marLeft w:val="640"/>
          <w:marRight w:val="0"/>
          <w:marTop w:val="0"/>
          <w:marBottom w:val="0"/>
          <w:divBdr>
            <w:top w:val="none" w:sz="0" w:space="0" w:color="auto"/>
            <w:left w:val="none" w:sz="0" w:space="0" w:color="auto"/>
            <w:bottom w:val="none" w:sz="0" w:space="0" w:color="auto"/>
            <w:right w:val="none" w:sz="0" w:space="0" w:color="auto"/>
          </w:divBdr>
        </w:div>
        <w:div w:id="546796456">
          <w:marLeft w:val="640"/>
          <w:marRight w:val="0"/>
          <w:marTop w:val="0"/>
          <w:marBottom w:val="0"/>
          <w:divBdr>
            <w:top w:val="none" w:sz="0" w:space="0" w:color="auto"/>
            <w:left w:val="none" w:sz="0" w:space="0" w:color="auto"/>
            <w:bottom w:val="none" w:sz="0" w:space="0" w:color="auto"/>
            <w:right w:val="none" w:sz="0" w:space="0" w:color="auto"/>
          </w:divBdr>
        </w:div>
        <w:div w:id="391805442">
          <w:marLeft w:val="640"/>
          <w:marRight w:val="0"/>
          <w:marTop w:val="0"/>
          <w:marBottom w:val="0"/>
          <w:divBdr>
            <w:top w:val="none" w:sz="0" w:space="0" w:color="auto"/>
            <w:left w:val="none" w:sz="0" w:space="0" w:color="auto"/>
            <w:bottom w:val="none" w:sz="0" w:space="0" w:color="auto"/>
            <w:right w:val="none" w:sz="0" w:space="0" w:color="auto"/>
          </w:divBdr>
        </w:div>
        <w:div w:id="956251581">
          <w:marLeft w:val="640"/>
          <w:marRight w:val="0"/>
          <w:marTop w:val="0"/>
          <w:marBottom w:val="0"/>
          <w:divBdr>
            <w:top w:val="none" w:sz="0" w:space="0" w:color="auto"/>
            <w:left w:val="none" w:sz="0" w:space="0" w:color="auto"/>
            <w:bottom w:val="none" w:sz="0" w:space="0" w:color="auto"/>
            <w:right w:val="none" w:sz="0" w:space="0" w:color="auto"/>
          </w:divBdr>
        </w:div>
        <w:div w:id="403768902">
          <w:marLeft w:val="640"/>
          <w:marRight w:val="0"/>
          <w:marTop w:val="0"/>
          <w:marBottom w:val="0"/>
          <w:divBdr>
            <w:top w:val="none" w:sz="0" w:space="0" w:color="auto"/>
            <w:left w:val="none" w:sz="0" w:space="0" w:color="auto"/>
            <w:bottom w:val="none" w:sz="0" w:space="0" w:color="auto"/>
            <w:right w:val="none" w:sz="0" w:space="0" w:color="auto"/>
          </w:divBdr>
        </w:div>
        <w:div w:id="899753383">
          <w:marLeft w:val="640"/>
          <w:marRight w:val="0"/>
          <w:marTop w:val="0"/>
          <w:marBottom w:val="0"/>
          <w:divBdr>
            <w:top w:val="none" w:sz="0" w:space="0" w:color="auto"/>
            <w:left w:val="none" w:sz="0" w:space="0" w:color="auto"/>
            <w:bottom w:val="none" w:sz="0" w:space="0" w:color="auto"/>
            <w:right w:val="none" w:sz="0" w:space="0" w:color="auto"/>
          </w:divBdr>
        </w:div>
        <w:div w:id="366761312">
          <w:marLeft w:val="640"/>
          <w:marRight w:val="0"/>
          <w:marTop w:val="0"/>
          <w:marBottom w:val="0"/>
          <w:divBdr>
            <w:top w:val="none" w:sz="0" w:space="0" w:color="auto"/>
            <w:left w:val="none" w:sz="0" w:space="0" w:color="auto"/>
            <w:bottom w:val="none" w:sz="0" w:space="0" w:color="auto"/>
            <w:right w:val="none" w:sz="0" w:space="0" w:color="auto"/>
          </w:divBdr>
        </w:div>
        <w:div w:id="1936740182">
          <w:marLeft w:val="640"/>
          <w:marRight w:val="0"/>
          <w:marTop w:val="0"/>
          <w:marBottom w:val="0"/>
          <w:divBdr>
            <w:top w:val="none" w:sz="0" w:space="0" w:color="auto"/>
            <w:left w:val="none" w:sz="0" w:space="0" w:color="auto"/>
            <w:bottom w:val="none" w:sz="0" w:space="0" w:color="auto"/>
            <w:right w:val="none" w:sz="0" w:space="0" w:color="auto"/>
          </w:divBdr>
        </w:div>
        <w:div w:id="595283835">
          <w:marLeft w:val="640"/>
          <w:marRight w:val="0"/>
          <w:marTop w:val="0"/>
          <w:marBottom w:val="0"/>
          <w:divBdr>
            <w:top w:val="none" w:sz="0" w:space="0" w:color="auto"/>
            <w:left w:val="none" w:sz="0" w:space="0" w:color="auto"/>
            <w:bottom w:val="none" w:sz="0" w:space="0" w:color="auto"/>
            <w:right w:val="none" w:sz="0" w:space="0" w:color="auto"/>
          </w:divBdr>
        </w:div>
        <w:div w:id="1384984931">
          <w:marLeft w:val="640"/>
          <w:marRight w:val="0"/>
          <w:marTop w:val="0"/>
          <w:marBottom w:val="0"/>
          <w:divBdr>
            <w:top w:val="none" w:sz="0" w:space="0" w:color="auto"/>
            <w:left w:val="none" w:sz="0" w:space="0" w:color="auto"/>
            <w:bottom w:val="none" w:sz="0" w:space="0" w:color="auto"/>
            <w:right w:val="none" w:sz="0" w:space="0" w:color="auto"/>
          </w:divBdr>
        </w:div>
        <w:div w:id="1194421853">
          <w:marLeft w:val="640"/>
          <w:marRight w:val="0"/>
          <w:marTop w:val="0"/>
          <w:marBottom w:val="0"/>
          <w:divBdr>
            <w:top w:val="none" w:sz="0" w:space="0" w:color="auto"/>
            <w:left w:val="none" w:sz="0" w:space="0" w:color="auto"/>
            <w:bottom w:val="none" w:sz="0" w:space="0" w:color="auto"/>
            <w:right w:val="none" w:sz="0" w:space="0" w:color="auto"/>
          </w:divBdr>
        </w:div>
        <w:div w:id="57293410">
          <w:marLeft w:val="640"/>
          <w:marRight w:val="0"/>
          <w:marTop w:val="0"/>
          <w:marBottom w:val="0"/>
          <w:divBdr>
            <w:top w:val="none" w:sz="0" w:space="0" w:color="auto"/>
            <w:left w:val="none" w:sz="0" w:space="0" w:color="auto"/>
            <w:bottom w:val="none" w:sz="0" w:space="0" w:color="auto"/>
            <w:right w:val="none" w:sz="0" w:space="0" w:color="auto"/>
          </w:divBdr>
        </w:div>
        <w:div w:id="1235582136">
          <w:marLeft w:val="640"/>
          <w:marRight w:val="0"/>
          <w:marTop w:val="0"/>
          <w:marBottom w:val="0"/>
          <w:divBdr>
            <w:top w:val="none" w:sz="0" w:space="0" w:color="auto"/>
            <w:left w:val="none" w:sz="0" w:space="0" w:color="auto"/>
            <w:bottom w:val="none" w:sz="0" w:space="0" w:color="auto"/>
            <w:right w:val="none" w:sz="0" w:space="0" w:color="auto"/>
          </w:divBdr>
        </w:div>
        <w:div w:id="1369379665">
          <w:marLeft w:val="640"/>
          <w:marRight w:val="0"/>
          <w:marTop w:val="0"/>
          <w:marBottom w:val="0"/>
          <w:divBdr>
            <w:top w:val="none" w:sz="0" w:space="0" w:color="auto"/>
            <w:left w:val="none" w:sz="0" w:space="0" w:color="auto"/>
            <w:bottom w:val="none" w:sz="0" w:space="0" w:color="auto"/>
            <w:right w:val="none" w:sz="0" w:space="0" w:color="auto"/>
          </w:divBdr>
        </w:div>
        <w:div w:id="658189195">
          <w:marLeft w:val="640"/>
          <w:marRight w:val="0"/>
          <w:marTop w:val="0"/>
          <w:marBottom w:val="0"/>
          <w:divBdr>
            <w:top w:val="none" w:sz="0" w:space="0" w:color="auto"/>
            <w:left w:val="none" w:sz="0" w:space="0" w:color="auto"/>
            <w:bottom w:val="none" w:sz="0" w:space="0" w:color="auto"/>
            <w:right w:val="none" w:sz="0" w:space="0" w:color="auto"/>
          </w:divBdr>
        </w:div>
        <w:div w:id="329914766">
          <w:marLeft w:val="640"/>
          <w:marRight w:val="0"/>
          <w:marTop w:val="0"/>
          <w:marBottom w:val="0"/>
          <w:divBdr>
            <w:top w:val="none" w:sz="0" w:space="0" w:color="auto"/>
            <w:left w:val="none" w:sz="0" w:space="0" w:color="auto"/>
            <w:bottom w:val="none" w:sz="0" w:space="0" w:color="auto"/>
            <w:right w:val="none" w:sz="0" w:space="0" w:color="auto"/>
          </w:divBdr>
        </w:div>
        <w:div w:id="2068717695">
          <w:marLeft w:val="640"/>
          <w:marRight w:val="0"/>
          <w:marTop w:val="0"/>
          <w:marBottom w:val="0"/>
          <w:divBdr>
            <w:top w:val="none" w:sz="0" w:space="0" w:color="auto"/>
            <w:left w:val="none" w:sz="0" w:space="0" w:color="auto"/>
            <w:bottom w:val="none" w:sz="0" w:space="0" w:color="auto"/>
            <w:right w:val="none" w:sz="0" w:space="0" w:color="auto"/>
          </w:divBdr>
        </w:div>
        <w:div w:id="1007290426">
          <w:marLeft w:val="640"/>
          <w:marRight w:val="0"/>
          <w:marTop w:val="0"/>
          <w:marBottom w:val="0"/>
          <w:divBdr>
            <w:top w:val="none" w:sz="0" w:space="0" w:color="auto"/>
            <w:left w:val="none" w:sz="0" w:space="0" w:color="auto"/>
            <w:bottom w:val="none" w:sz="0" w:space="0" w:color="auto"/>
            <w:right w:val="none" w:sz="0" w:space="0" w:color="auto"/>
          </w:divBdr>
        </w:div>
        <w:div w:id="826282573">
          <w:marLeft w:val="640"/>
          <w:marRight w:val="0"/>
          <w:marTop w:val="0"/>
          <w:marBottom w:val="0"/>
          <w:divBdr>
            <w:top w:val="none" w:sz="0" w:space="0" w:color="auto"/>
            <w:left w:val="none" w:sz="0" w:space="0" w:color="auto"/>
            <w:bottom w:val="none" w:sz="0" w:space="0" w:color="auto"/>
            <w:right w:val="none" w:sz="0" w:space="0" w:color="auto"/>
          </w:divBdr>
        </w:div>
        <w:div w:id="379986763">
          <w:marLeft w:val="640"/>
          <w:marRight w:val="0"/>
          <w:marTop w:val="0"/>
          <w:marBottom w:val="0"/>
          <w:divBdr>
            <w:top w:val="none" w:sz="0" w:space="0" w:color="auto"/>
            <w:left w:val="none" w:sz="0" w:space="0" w:color="auto"/>
            <w:bottom w:val="none" w:sz="0" w:space="0" w:color="auto"/>
            <w:right w:val="none" w:sz="0" w:space="0" w:color="auto"/>
          </w:divBdr>
        </w:div>
        <w:div w:id="55127008">
          <w:marLeft w:val="640"/>
          <w:marRight w:val="0"/>
          <w:marTop w:val="0"/>
          <w:marBottom w:val="0"/>
          <w:divBdr>
            <w:top w:val="none" w:sz="0" w:space="0" w:color="auto"/>
            <w:left w:val="none" w:sz="0" w:space="0" w:color="auto"/>
            <w:bottom w:val="none" w:sz="0" w:space="0" w:color="auto"/>
            <w:right w:val="none" w:sz="0" w:space="0" w:color="auto"/>
          </w:divBdr>
        </w:div>
        <w:div w:id="1348945980">
          <w:marLeft w:val="640"/>
          <w:marRight w:val="0"/>
          <w:marTop w:val="0"/>
          <w:marBottom w:val="0"/>
          <w:divBdr>
            <w:top w:val="none" w:sz="0" w:space="0" w:color="auto"/>
            <w:left w:val="none" w:sz="0" w:space="0" w:color="auto"/>
            <w:bottom w:val="none" w:sz="0" w:space="0" w:color="auto"/>
            <w:right w:val="none" w:sz="0" w:space="0" w:color="auto"/>
          </w:divBdr>
        </w:div>
        <w:div w:id="1072242218">
          <w:marLeft w:val="640"/>
          <w:marRight w:val="0"/>
          <w:marTop w:val="0"/>
          <w:marBottom w:val="0"/>
          <w:divBdr>
            <w:top w:val="none" w:sz="0" w:space="0" w:color="auto"/>
            <w:left w:val="none" w:sz="0" w:space="0" w:color="auto"/>
            <w:bottom w:val="none" w:sz="0" w:space="0" w:color="auto"/>
            <w:right w:val="none" w:sz="0" w:space="0" w:color="auto"/>
          </w:divBdr>
        </w:div>
        <w:div w:id="1004210392">
          <w:marLeft w:val="640"/>
          <w:marRight w:val="0"/>
          <w:marTop w:val="0"/>
          <w:marBottom w:val="0"/>
          <w:divBdr>
            <w:top w:val="none" w:sz="0" w:space="0" w:color="auto"/>
            <w:left w:val="none" w:sz="0" w:space="0" w:color="auto"/>
            <w:bottom w:val="none" w:sz="0" w:space="0" w:color="auto"/>
            <w:right w:val="none" w:sz="0" w:space="0" w:color="auto"/>
          </w:divBdr>
        </w:div>
        <w:div w:id="1214579012">
          <w:marLeft w:val="640"/>
          <w:marRight w:val="0"/>
          <w:marTop w:val="0"/>
          <w:marBottom w:val="0"/>
          <w:divBdr>
            <w:top w:val="none" w:sz="0" w:space="0" w:color="auto"/>
            <w:left w:val="none" w:sz="0" w:space="0" w:color="auto"/>
            <w:bottom w:val="none" w:sz="0" w:space="0" w:color="auto"/>
            <w:right w:val="none" w:sz="0" w:space="0" w:color="auto"/>
          </w:divBdr>
        </w:div>
        <w:div w:id="427237290">
          <w:marLeft w:val="640"/>
          <w:marRight w:val="0"/>
          <w:marTop w:val="0"/>
          <w:marBottom w:val="0"/>
          <w:divBdr>
            <w:top w:val="none" w:sz="0" w:space="0" w:color="auto"/>
            <w:left w:val="none" w:sz="0" w:space="0" w:color="auto"/>
            <w:bottom w:val="none" w:sz="0" w:space="0" w:color="auto"/>
            <w:right w:val="none" w:sz="0" w:space="0" w:color="auto"/>
          </w:divBdr>
        </w:div>
        <w:div w:id="1052654874">
          <w:marLeft w:val="640"/>
          <w:marRight w:val="0"/>
          <w:marTop w:val="0"/>
          <w:marBottom w:val="0"/>
          <w:divBdr>
            <w:top w:val="none" w:sz="0" w:space="0" w:color="auto"/>
            <w:left w:val="none" w:sz="0" w:space="0" w:color="auto"/>
            <w:bottom w:val="none" w:sz="0" w:space="0" w:color="auto"/>
            <w:right w:val="none" w:sz="0" w:space="0" w:color="auto"/>
          </w:divBdr>
        </w:div>
        <w:div w:id="816143400">
          <w:marLeft w:val="640"/>
          <w:marRight w:val="0"/>
          <w:marTop w:val="0"/>
          <w:marBottom w:val="0"/>
          <w:divBdr>
            <w:top w:val="none" w:sz="0" w:space="0" w:color="auto"/>
            <w:left w:val="none" w:sz="0" w:space="0" w:color="auto"/>
            <w:bottom w:val="none" w:sz="0" w:space="0" w:color="auto"/>
            <w:right w:val="none" w:sz="0" w:space="0" w:color="auto"/>
          </w:divBdr>
        </w:div>
        <w:div w:id="173614699">
          <w:marLeft w:val="640"/>
          <w:marRight w:val="0"/>
          <w:marTop w:val="0"/>
          <w:marBottom w:val="0"/>
          <w:divBdr>
            <w:top w:val="none" w:sz="0" w:space="0" w:color="auto"/>
            <w:left w:val="none" w:sz="0" w:space="0" w:color="auto"/>
            <w:bottom w:val="none" w:sz="0" w:space="0" w:color="auto"/>
            <w:right w:val="none" w:sz="0" w:space="0" w:color="auto"/>
          </w:divBdr>
        </w:div>
        <w:div w:id="1857957810">
          <w:marLeft w:val="640"/>
          <w:marRight w:val="0"/>
          <w:marTop w:val="0"/>
          <w:marBottom w:val="0"/>
          <w:divBdr>
            <w:top w:val="none" w:sz="0" w:space="0" w:color="auto"/>
            <w:left w:val="none" w:sz="0" w:space="0" w:color="auto"/>
            <w:bottom w:val="none" w:sz="0" w:space="0" w:color="auto"/>
            <w:right w:val="none" w:sz="0" w:space="0" w:color="auto"/>
          </w:divBdr>
        </w:div>
        <w:div w:id="1203637097">
          <w:marLeft w:val="640"/>
          <w:marRight w:val="0"/>
          <w:marTop w:val="0"/>
          <w:marBottom w:val="0"/>
          <w:divBdr>
            <w:top w:val="none" w:sz="0" w:space="0" w:color="auto"/>
            <w:left w:val="none" w:sz="0" w:space="0" w:color="auto"/>
            <w:bottom w:val="none" w:sz="0" w:space="0" w:color="auto"/>
            <w:right w:val="none" w:sz="0" w:space="0" w:color="auto"/>
          </w:divBdr>
        </w:div>
        <w:div w:id="1463694859">
          <w:marLeft w:val="640"/>
          <w:marRight w:val="0"/>
          <w:marTop w:val="0"/>
          <w:marBottom w:val="0"/>
          <w:divBdr>
            <w:top w:val="none" w:sz="0" w:space="0" w:color="auto"/>
            <w:left w:val="none" w:sz="0" w:space="0" w:color="auto"/>
            <w:bottom w:val="none" w:sz="0" w:space="0" w:color="auto"/>
            <w:right w:val="none" w:sz="0" w:space="0" w:color="auto"/>
          </w:divBdr>
        </w:div>
        <w:div w:id="1363246256">
          <w:marLeft w:val="640"/>
          <w:marRight w:val="0"/>
          <w:marTop w:val="0"/>
          <w:marBottom w:val="0"/>
          <w:divBdr>
            <w:top w:val="none" w:sz="0" w:space="0" w:color="auto"/>
            <w:left w:val="none" w:sz="0" w:space="0" w:color="auto"/>
            <w:bottom w:val="none" w:sz="0" w:space="0" w:color="auto"/>
            <w:right w:val="none" w:sz="0" w:space="0" w:color="auto"/>
          </w:divBdr>
        </w:div>
        <w:div w:id="359672284">
          <w:marLeft w:val="640"/>
          <w:marRight w:val="0"/>
          <w:marTop w:val="0"/>
          <w:marBottom w:val="0"/>
          <w:divBdr>
            <w:top w:val="none" w:sz="0" w:space="0" w:color="auto"/>
            <w:left w:val="none" w:sz="0" w:space="0" w:color="auto"/>
            <w:bottom w:val="none" w:sz="0" w:space="0" w:color="auto"/>
            <w:right w:val="none" w:sz="0" w:space="0" w:color="auto"/>
          </w:divBdr>
        </w:div>
        <w:div w:id="2003969311">
          <w:marLeft w:val="640"/>
          <w:marRight w:val="0"/>
          <w:marTop w:val="0"/>
          <w:marBottom w:val="0"/>
          <w:divBdr>
            <w:top w:val="none" w:sz="0" w:space="0" w:color="auto"/>
            <w:left w:val="none" w:sz="0" w:space="0" w:color="auto"/>
            <w:bottom w:val="none" w:sz="0" w:space="0" w:color="auto"/>
            <w:right w:val="none" w:sz="0" w:space="0" w:color="auto"/>
          </w:divBdr>
        </w:div>
        <w:div w:id="604122247">
          <w:marLeft w:val="640"/>
          <w:marRight w:val="0"/>
          <w:marTop w:val="0"/>
          <w:marBottom w:val="0"/>
          <w:divBdr>
            <w:top w:val="none" w:sz="0" w:space="0" w:color="auto"/>
            <w:left w:val="none" w:sz="0" w:space="0" w:color="auto"/>
            <w:bottom w:val="none" w:sz="0" w:space="0" w:color="auto"/>
            <w:right w:val="none" w:sz="0" w:space="0" w:color="auto"/>
          </w:divBdr>
        </w:div>
        <w:div w:id="997345560">
          <w:marLeft w:val="640"/>
          <w:marRight w:val="0"/>
          <w:marTop w:val="0"/>
          <w:marBottom w:val="0"/>
          <w:divBdr>
            <w:top w:val="none" w:sz="0" w:space="0" w:color="auto"/>
            <w:left w:val="none" w:sz="0" w:space="0" w:color="auto"/>
            <w:bottom w:val="none" w:sz="0" w:space="0" w:color="auto"/>
            <w:right w:val="none" w:sz="0" w:space="0" w:color="auto"/>
          </w:divBdr>
        </w:div>
        <w:div w:id="991524659">
          <w:marLeft w:val="640"/>
          <w:marRight w:val="0"/>
          <w:marTop w:val="0"/>
          <w:marBottom w:val="0"/>
          <w:divBdr>
            <w:top w:val="none" w:sz="0" w:space="0" w:color="auto"/>
            <w:left w:val="none" w:sz="0" w:space="0" w:color="auto"/>
            <w:bottom w:val="none" w:sz="0" w:space="0" w:color="auto"/>
            <w:right w:val="none" w:sz="0" w:space="0" w:color="auto"/>
          </w:divBdr>
        </w:div>
        <w:div w:id="293290506">
          <w:marLeft w:val="640"/>
          <w:marRight w:val="0"/>
          <w:marTop w:val="0"/>
          <w:marBottom w:val="0"/>
          <w:divBdr>
            <w:top w:val="none" w:sz="0" w:space="0" w:color="auto"/>
            <w:left w:val="none" w:sz="0" w:space="0" w:color="auto"/>
            <w:bottom w:val="none" w:sz="0" w:space="0" w:color="auto"/>
            <w:right w:val="none" w:sz="0" w:space="0" w:color="auto"/>
          </w:divBdr>
        </w:div>
        <w:div w:id="407534093">
          <w:marLeft w:val="640"/>
          <w:marRight w:val="0"/>
          <w:marTop w:val="0"/>
          <w:marBottom w:val="0"/>
          <w:divBdr>
            <w:top w:val="none" w:sz="0" w:space="0" w:color="auto"/>
            <w:left w:val="none" w:sz="0" w:space="0" w:color="auto"/>
            <w:bottom w:val="none" w:sz="0" w:space="0" w:color="auto"/>
            <w:right w:val="none" w:sz="0" w:space="0" w:color="auto"/>
          </w:divBdr>
        </w:div>
        <w:div w:id="1876457959">
          <w:marLeft w:val="640"/>
          <w:marRight w:val="0"/>
          <w:marTop w:val="0"/>
          <w:marBottom w:val="0"/>
          <w:divBdr>
            <w:top w:val="none" w:sz="0" w:space="0" w:color="auto"/>
            <w:left w:val="none" w:sz="0" w:space="0" w:color="auto"/>
            <w:bottom w:val="none" w:sz="0" w:space="0" w:color="auto"/>
            <w:right w:val="none" w:sz="0" w:space="0" w:color="auto"/>
          </w:divBdr>
        </w:div>
        <w:div w:id="900753456">
          <w:marLeft w:val="640"/>
          <w:marRight w:val="0"/>
          <w:marTop w:val="0"/>
          <w:marBottom w:val="0"/>
          <w:divBdr>
            <w:top w:val="none" w:sz="0" w:space="0" w:color="auto"/>
            <w:left w:val="none" w:sz="0" w:space="0" w:color="auto"/>
            <w:bottom w:val="none" w:sz="0" w:space="0" w:color="auto"/>
            <w:right w:val="none" w:sz="0" w:space="0" w:color="auto"/>
          </w:divBdr>
        </w:div>
        <w:div w:id="380979003">
          <w:marLeft w:val="640"/>
          <w:marRight w:val="0"/>
          <w:marTop w:val="0"/>
          <w:marBottom w:val="0"/>
          <w:divBdr>
            <w:top w:val="none" w:sz="0" w:space="0" w:color="auto"/>
            <w:left w:val="none" w:sz="0" w:space="0" w:color="auto"/>
            <w:bottom w:val="none" w:sz="0" w:space="0" w:color="auto"/>
            <w:right w:val="none" w:sz="0" w:space="0" w:color="auto"/>
          </w:divBdr>
        </w:div>
        <w:div w:id="853542393">
          <w:marLeft w:val="640"/>
          <w:marRight w:val="0"/>
          <w:marTop w:val="0"/>
          <w:marBottom w:val="0"/>
          <w:divBdr>
            <w:top w:val="none" w:sz="0" w:space="0" w:color="auto"/>
            <w:left w:val="none" w:sz="0" w:space="0" w:color="auto"/>
            <w:bottom w:val="none" w:sz="0" w:space="0" w:color="auto"/>
            <w:right w:val="none" w:sz="0" w:space="0" w:color="auto"/>
          </w:divBdr>
        </w:div>
        <w:div w:id="469438787">
          <w:marLeft w:val="640"/>
          <w:marRight w:val="0"/>
          <w:marTop w:val="0"/>
          <w:marBottom w:val="0"/>
          <w:divBdr>
            <w:top w:val="none" w:sz="0" w:space="0" w:color="auto"/>
            <w:left w:val="none" w:sz="0" w:space="0" w:color="auto"/>
            <w:bottom w:val="none" w:sz="0" w:space="0" w:color="auto"/>
            <w:right w:val="none" w:sz="0" w:space="0" w:color="auto"/>
          </w:divBdr>
        </w:div>
        <w:div w:id="835076614">
          <w:marLeft w:val="640"/>
          <w:marRight w:val="0"/>
          <w:marTop w:val="0"/>
          <w:marBottom w:val="0"/>
          <w:divBdr>
            <w:top w:val="none" w:sz="0" w:space="0" w:color="auto"/>
            <w:left w:val="none" w:sz="0" w:space="0" w:color="auto"/>
            <w:bottom w:val="none" w:sz="0" w:space="0" w:color="auto"/>
            <w:right w:val="none" w:sz="0" w:space="0" w:color="auto"/>
          </w:divBdr>
        </w:div>
        <w:div w:id="2052731018">
          <w:marLeft w:val="640"/>
          <w:marRight w:val="0"/>
          <w:marTop w:val="0"/>
          <w:marBottom w:val="0"/>
          <w:divBdr>
            <w:top w:val="none" w:sz="0" w:space="0" w:color="auto"/>
            <w:left w:val="none" w:sz="0" w:space="0" w:color="auto"/>
            <w:bottom w:val="none" w:sz="0" w:space="0" w:color="auto"/>
            <w:right w:val="none" w:sz="0" w:space="0" w:color="auto"/>
          </w:divBdr>
        </w:div>
        <w:div w:id="896163327">
          <w:marLeft w:val="640"/>
          <w:marRight w:val="0"/>
          <w:marTop w:val="0"/>
          <w:marBottom w:val="0"/>
          <w:divBdr>
            <w:top w:val="none" w:sz="0" w:space="0" w:color="auto"/>
            <w:left w:val="none" w:sz="0" w:space="0" w:color="auto"/>
            <w:bottom w:val="none" w:sz="0" w:space="0" w:color="auto"/>
            <w:right w:val="none" w:sz="0" w:space="0" w:color="auto"/>
          </w:divBdr>
        </w:div>
        <w:div w:id="791292287">
          <w:marLeft w:val="640"/>
          <w:marRight w:val="0"/>
          <w:marTop w:val="0"/>
          <w:marBottom w:val="0"/>
          <w:divBdr>
            <w:top w:val="none" w:sz="0" w:space="0" w:color="auto"/>
            <w:left w:val="none" w:sz="0" w:space="0" w:color="auto"/>
            <w:bottom w:val="none" w:sz="0" w:space="0" w:color="auto"/>
            <w:right w:val="none" w:sz="0" w:space="0" w:color="auto"/>
          </w:divBdr>
        </w:div>
        <w:div w:id="315914413">
          <w:marLeft w:val="640"/>
          <w:marRight w:val="0"/>
          <w:marTop w:val="0"/>
          <w:marBottom w:val="0"/>
          <w:divBdr>
            <w:top w:val="none" w:sz="0" w:space="0" w:color="auto"/>
            <w:left w:val="none" w:sz="0" w:space="0" w:color="auto"/>
            <w:bottom w:val="none" w:sz="0" w:space="0" w:color="auto"/>
            <w:right w:val="none" w:sz="0" w:space="0" w:color="auto"/>
          </w:divBdr>
        </w:div>
        <w:div w:id="917597929">
          <w:marLeft w:val="640"/>
          <w:marRight w:val="0"/>
          <w:marTop w:val="0"/>
          <w:marBottom w:val="0"/>
          <w:divBdr>
            <w:top w:val="none" w:sz="0" w:space="0" w:color="auto"/>
            <w:left w:val="none" w:sz="0" w:space="0" w:color="auto"/>
            <w:bottom w:val="none" w:sz="0" w:space="0" w:color="auto"/>
            <w:right w:val="none" w:sz="0" w:space="0" w:color="auto"/>
          </w:divBdr>
        </w:div>
        <w:div w:id="114910616">
          <w:marLeft w:val="640"/>
          <w:marRight w:val="0"/>
          <w:marTop w:val="0"/>
          <w:marBottom w:val="0"/>
          <w:divBdr>
            <w:top w:val="none" w:sz="0" w:space="0" w:color="auto"/>
            <w:left w:val="none" w:sz="0" w:space="0" w:color="auto"/>
            <w:bottom w:val="none" w:sz="0" w:space="0" w:color="auto"/>
            <w:right w:val="none" w:sz="0" w:space="0" w:color="auto"/>
          </w:divBdr>
        </w:div>
        <w:div w:id="294338312">
          <w:marLeft w:val="640"/>
          <w:marRight w:val="0"/>
          <w:marTop w:val="0"/>
          <w:marBottom w:val="0"/>
          <w:divBdr>
            <w:top w:val="none" w:sz="0" w:space="0" w:color="auto"/>
            <w:left w:val="none" w:sz="0" w:space="0" w:color="auto"/>
            <w:bottom w:val="none" w:sz="0" w:space="0" w:color="auto"/>
            <w:right w:val="none" w:sz="0" w:space="0" w:color="auto"/>
          </w:divBdr>
        </w:div>
        <w:div w:id="548690710">
          <w:marLeft w:val="640"/>
          <w:marRight w:val="0"/>
          <w:marTop w:val="0"/>
          <w:marBottom w:val="0"/>
          <w:divBdr>
            <w:top w:val="none" w:sz="0" w:space="0" w:color="auto"/>
            <w:left w:val="none" w:sz="0" w:space="0" w:color="auto"/>
            <w:bottom w:val="none" w:sz="0" w:space="0" w:color="auto"/>
            <w:right w:val="none" w:sz="0" w:space="0" w:color="auto"/>
          </w:divBdr>
        </w:div>
        <w:div w:id="2054845527">
          <w:marLeft w:val="640"/>
          <w:marRight w:val="0"/>
          <w:marTop w:val="0"/>
          <w:marBottom w:val="0"/>
          <w:divBdr>
            <w:top w:val="none" w:sz="0" w:space="0" w:color="auto"/>
            <w:left w:val="none" w:sz="0" w:space="0" w:color="auto"/>
            <w:bottom w:val="none" w:sz="0" w:space="0" w:color="auto"/>
            <w:right w:val="none" w:sz="0" w:space="0" w:color="auto"/>
          </w:divBdr>
        </w:div>
        <w:div w:id="1798180685">
          <w:marLeft w:val="640"/>
          <w:marRight w:val="0"/>
          <w:marTop w:val="0"/>
          <w:marBottom w:val="0"/>
          <w:divBdr>
            <w:top w:val="none" w:sz="0" w:space="0" w:color="auto"/>
            <w:left w:val="none" w:sz="0" w:space="0" w:color="auto"/>
            <w:bottom w:val="none" w:sz="0" w:space="0" w:color="auto"/>
            <w:right w:val="none" w:sz="0" w:space="0" w:color="auto"/>
          </w:divBdr>
        </w:div>
        <w:div w:id="295380529">
          <w:marLeft w:val="640"/>
          <w:marRight w:val="0"/>
          <w:marTop w:val="0"/>
          <w:marBottom w:val="0"/>
          <w:divBdr>
            <w:top w:val="none" w:sz="0" w:space="0" w:color="auto"/>
            <w:left w:val="none" w:sz="0" w:space="0" w:color="auto"/>
            <w:bottom w:val="none" w:sz="0" w:space="0" w:color="auto"/>
            <w:right w:val="none" w:sz="0" w:space="0" w:color="auto"/>
          </w:divBdr>
        </w:div>
        <w:div w:id="805514190">
          <w:marLeft w:val="640"/>
          <w:marRight w:val="0"/>
          <w:marTop w:val="0"/>
          <w:marBottom w:val="0"/>
          <w:divBdr>
            <w:top w:val="none" w:sz="0" w:space="0" w:color="auto"/>
            <w:left w:val="none" w:sz="0" w:space="0" w:color="auto"/>
            <w:bottom w:val="none" w:sz="0" w:space="0" w:color="auto"/>
            <w:right w:val="none" w:sz="0" w:space="0" w:color="auto"/>
          </w:divBdr>
        </w:div>
        <w:div w:id="304428666">
          <w:marLeft w:val="640"/>
          <w:marRight w:val="0"/>
          <w:marTop w:val="0"/>
          <w:marBottom w:val="0"/>
          <w:divBdr>
            <w:top w:val="none" w:sz="0" w:space="0" w:color="auto"/>
            <w:left w:val="none" w:sz="0" w:space="0" w:color="auto"/>
            <w:bottom w:val="none" w:sz="0" w:space="0" w:color="auto"/>
            <w:right w:val="none" w:sz="0" w:space="0" w:color="auto"/>
          </w:divBdr>
        </w:div>
        <w:div w:id="1952593283">
          <w:marLeft w:val="640"/>
          <w:marRight w:val="0"/>
          <w:marTop w:val="0"/>
          <w:marBottom w:val="0"/>
          <w:divBdr>
            <w:top w:val="none" w:sz="0" w:space="0" w:color="auto"/>
            <w:left w:val="none" w:sz="0" w:space="0" w:color="auto"/>
            <w:bottom w:val="none" w:sz="0" w:space="0" w:color="auto"/>
            <w:right w:val="none" w:sz="0" w:space="0" w:color="auto"/>
          </w:divBdr>
        </w:div>
        <w:div w:id="191581112">
          <w:marLeft w:val="640"/>
          <w:marRight w:val="0"/>
          <w:marTop w:val="0"/>
          <w:marBottom w:val="0"/>
          <w:divBdr>
            <w:top w:val="none" w:sz="0" w:space="0" w:color="auto"/>
            <w:left w:val="none" w:sz="0" w:space="0" w:color="auto"/>
            <w:bottom w:val="none" w:sz="0" w:space="0" w:color="auto"/>
            <w:right w:val="none" w:sz="0" w:space="0" w:color="auto"/>
          </w:divBdr>
        </w:div>
        <w:div w:id="1628657238">
          <w:marLeft w:val="640"/>
          <w:marRight w:val="0"/>
          <w:marTop w:val="0"/>
          <w:marBottom w:val="0"/>
          <w:divBdr>
            <w:top w:val="none" w:sz="0" w:space="0" w:color="auto"/>
            <w:left w:val="none" w:sz="0" w:space="0" w:color="auto"/>
            <w:bottom w:val="none" w:sz="0" w:space="0" w:color="auto"/>
            <w:right w:val="none" w:sz="0" w:space="0" w:color="auto"/>
          </w:divBdr>
        </w:div>
        <w:div w:id="1039084898">
          <w:marLeft w:val="640"/>
          <w:marRight w:val="0"/>
          <w:marTop w:val="0"/>
          <w:marBottom w:val="0"/>
          <w:divBdr>
            <w:top w:val="none" w:sz="0" w:space="0" w:color="auto"/>
            <w:left w:val="none" w:sz="0" w:space="0" w:color="auto"/>
            <w:bottom w:val="none" w:sz="0" w:space="0" w:color="auto"/>
            <w:right w:val="none" w:sz="0" w:space="0" w:color="auto"/>
          </w:divBdr>
        </w:div>
        <w:div w:id="335696881">
          <w:marLeft w:val="640"/>
          <w:marRight w:val="0"/>
          <w:marTop w:val="0"/>
          <w:marBottom w:val="0"/>
          <w:divBdr>
            <w:top w:val="none" w:sz="0" w:space="0" w:color="auto"/>
            <w:left w:val="none" w:sz="0" w:space="0" w:color="auto"/>
            <w:bottom w:val="none" w:sz="0" w:space="0" w:color="auto"/>
            <w:right w:val="none" w:sz="0" w:space="0" w:color="auto"/>
          </w:divBdr>
        </w:div>
        <w:div w:id="1711414462">
          <w:marLeft w:val="640"/>
          <w:marRight w:val="0"/>
          <w:marTop w:val="0"/>
          <w:marBottom w:val="0"/>
          <w:divBdr>
            <w:top w:val="none" w:sz="0" w:space="0" w:color="auto"/>
            <w:left w:val="none" w:sz="0" w:space="0" w:color="auto"/>
            <w:bottom w:val="none" w:sz="0" w:space="0" w:color="auto"/>
            <w:right w:val="none" w:sz="0" w:space="0" w:color="auto"/>
          </w:divBdr>
        </w:div>
      </w:divsChild>
    </w:div>
    <w:div w:id="907806444">
      <w:bodyDiv w:val="1"/>
      <w:marLeft w:val="0"/>
      <w:marRight w:val="0"/>
      <w:marTop w:val="0"/>
      <w:marBottom w:val="0"/>
      <w:divBdr>
        <w:top w:val="none" w:sz="0" w:space="0" w:color="auto"/>
        <w:left w:val="none" w:sz="0" w:space="0" w:color="auto"/>
        <w:bottom w:val="none" w:sz="0" w:space="0" w:color="auto"/>
        <w:right w:val="none" w:sz="0" w:space="0" w:color="auto"/>
      </w:divBdr>
      <w:divsChild>
        <w:div w:id="1342732736">
          <w:marLeft w:val="640"/>
          <w:marRight w:val="0"/>
          <w:marTop w:val="0"/>
          <w:marBottom w:val="0"/>
          <w:divBdr>
            <w:top w:val="none" w:sz="0" w:space="0" w:color="auto"/>
            <w:left w:val="none" w:sz="0" w:space="0" w:color="auto"/>
            <w:bottom w:val="none" w:sz="0" w:space="0" w:color="auto"/>
            <w:right w:val="none" w:sz="0" w:space="0" w:color="auto"/>
          </w:divBdr>
        </w:div>
        <w:div w:id="1492215274">
          <w:marLeft w:val="640"/>
          <w:marRight w:val="0"/>
          <w:marTop w:val="0"/>
          <w:marBottom w:val="0"/>
          <w:divBdr>
            <w:top w:val="none" w:sz="0" w:space="0" w:color="auto"/>
            <w:left w:val="none" w:sz="0" w:space="0" w:color="auto"/>
            <w:bottom w:val="none" w:sz="0" w:space="0" w:color="auto"/>
            <w:right w:val="none" w:sz="0" w:space="0" w:color="auto"/>
          </w:divBdr>
        </w:div>
        <w:div w:id="1570458764">
          <w:marLeft w:val="640"/>
          <w:marRight w:val="0"/>
          <w:marTop w:val="0"/>
          <w:marBottom w:val="0"/>
          <w:divBdr>
            <w:top w:val="none" w:sz="0" w:space="0" w:color="auto"/>
            <w:left w:val="none" w:sz="0" w:space="0" w:color="auto"/>
            <w:bottom w:val="none" w:sz="0" w:space="0" w:color="auto"/>
            <w:right w:val="none" w:sz="0" w:space="0" w:color="auto"/>
          </w:divBdr>
        </w:div>
        <w:div w:id="1172261064">
          <w:marLeft w:val="640"/>
          <w:marRight w:val="0"/>
          <w:marTop w:val="0"/>
          <w:marBottom w:val="0"/>
          <w:divBdr>
            <w:top w:val="none" w:sz="0" w:space="0" w:color="auto"/>
            <w:left w:val="none" w:sz="0" w:space="0" w:color="auto"/>
            <w:bottom w:val="none" w:sz="0" w:space="0" w:color="auto"/>
            <w:right w:val="none" w:sz="0" w:space="0" w:color="auto"/>
          </w:divBdr>
        </w:div>
        <w:div w:id="946929782">
          <w:marLeft w:val="640"/>
          <w:marRight w:val="0"/>
          <w:marTop w:val="0"/>
          <w:marBottom w:val="0"/>
          <w:divBdr>
            <w:top w:val="none" w:sz="0" w:space="0" w:color="auto"/>
            <w:left w:val="none" w:sz="0" w:space="0" w:color="auto"/>
            <w:bottom w:val="none" w:sz="0" w:space="0" w:color="auto"/>
            <w:right w:val="none" w:sz="0" w:space="0" w:color="auto"/>
          </w:divBdr>
        </w:div>
        <w:div w:id="792285404">
          <w:marLeft w:val="640"/>
          <w:marRight w:val="0"/>
          <w:marTop w:val="0"/>
          <w:marBottom w:val="0"/>
          <w:divBdr>
            <w:top w:val="none" w:sz="0" w:space="0" w:color="auto"/>
            <w:left w:val="none" w:sz="0" w:space="0" w:color="auto"/>
            <w:bottom w:val="none" w:sz="0" w:space="0" w:color="auto"/>
            <w:right w:val="none" w:sz="0" w:space="0" w:color="auto"/>
          </w:divBdr>
        </w:div>
        <w:div w:id="493761487">
          <w:marLeft w:val="640"/>
          <w:marRight w:val="0"/>
          <w:marTop w:val="0"/>
          <w:marBottom w:val="0"/>
          <w:divBdr>
            <w:top w:val="none" w:sz="0" w:space="0" w:color="auto"/>
            <w:left w:val="none" w:sz="0" w:space="0" w:color="auto"/>
            <w:bottom w:val="none" w:sz="0" w:space="0" w:color="auto"/>
            <w:right w:val="none" w:sz="0" w:space="0" w:color="auto"/>
          </w:divBdr>
        </w:div>
        <w:div w:id="559947201">
          <w:marLeft w:val="640"/>
          <w:marRight w:val="0"/>
          <w:marTop w:val="0"/>
          <w:marBottom w:val="0"/>
          <w:divBdr>
            <w:top w:val="none" w:sz="0" w:space="0" w:color="auto"/>
            <w:left w:val="none" w:sz="0" w:space="0" w:color="auto"/>
            <w:bottom w:val="none" w:sz="0" w:space="0" w:color="auto"/>
            <w:right w:val="none" w:sz="0" w:space="0" w:color="auto"/>
          </w:divBdr>
        </w:div>
        <w:div w:id="2060088476">
          <w:marLeft w:val="640"/>
          <w:marRight w:val="0"/>
          <w:marTop w:val="0"/>
          <w:marBottom w:val="0"/>
          <w:divBdr>
            <w:top w:val="none" w:sz="0" w:space="0" w:color="auto"/>
            <w:left w:val="none" w:sz="0" w:space="0" w:color="auto"/>
            <w:bottom w:val="none" w:sz="0" w:space="0" w:color="auto"/>
            <w:right w:val="none" w:sz="0" w:space="0" w:color="auto"/>
          </w:divBdr>
        </w:div>
        <w:div w:id="874536247">
          <w:marLeft w:val="640"/>
          <w:marRight w:val="0"/>
          <w:marTop w:val="0"/>
          <w:marBottom w:val="0"/>
          <w:divBdr>
            <w:top w:val="none" w:sz="0" w:space="0" w:color="auto"/>
            <w:left w:val="none" w:sz="0" w:space="0" w:color="auto"/>
            <w:bottom w:val="none" w:sz="0" w:space="0" w:color="auto"/>
            <w:right w:val="none" w:sz="0" w:space="0" w:color="auto"/>
          </w:divBdr>
        </w:div>
        <w:div w:id="510144964">
          <w:marLeft w:val="640"/>
          <w:marRight w:val="0"/>
          <w:marTop w:val="0"/>
          <w:marBottom w:val="0"/>
          <w:divBdr>
            <w:top w:val="none" w:sz="0" w:space="0" w:color="auto"/>
            <w:left w:val="none" w:sz="0" w:space="0" w:color="auto"/>
            <w:bottom w:val="none" w:sz="0" w:space="0" w:color="auto"/>
            <w:right w:val="none" w:sz="0" w:space="0" w:color="auto"/>
          </w:divBdr>
        </w:div>
        <w:div w:id="1356149007">
          <w:marLeft w:val="640"/>
          <w:marRight w:val="0"/>
          <w:marTop w:val="0"/>
          <w:marBottom w:val="0"/>
          <w:divBdr>
            <w:top w:val="none" w:sz="0" w:space="0" w:color="auto"/>
            <w:left w:val="none" w:sz="0" w:space="0" w:color="auto"/>
            <w:bottom w:val="none" w:sz="0" w:space="0" w:color="auto"/>
            <w:right w:val="none" w:sz="0" w:space="0" w:color="auto"/>
          </w:divBdr>
        </w:div>
        <w:div w:id="758722183">
          <w:marLeft w:val="640"/>
          <w:marRight w:val="0"/>
          <w:marTop w:val="0"/>
          <w:marBottom w:val="0"/>
          <w:divBdr>
            <w:top w:val="none" w:sz="0" w:space="0" w:color="auto"/>
            <w:left w:val="none" w:sz="0" w:space="0" w:color="auto"/>
            <w:bottom w:val="none" w:sz="0" w:space="0" w:color="auto"/>
            <w:right w:val="none" w:sz="0" w:space="0" w:color="auto"/>
          </w:divBdr>
        </w:div>
        <w:div w:id="2032141001">
          <w:marLeft w:val="640"/>
          <w:marRight w:val="0"/>
          <w:marTop w:val="0"/>
          <w:marBottom w:val="0"/>
          <w:divBdr>
            <w:top w:val="none" w:sz="0" w:space="0" w:color="auto"/>
            <w:left w:val="none" w:sz="0" w:space="0" w:color="auto"/>
            <w:bottom w:val="none" w:sz="0" w:space="0" w:color="auto"/>
            <w:right w:val="none" w:sz="0" w:space="0" w:color="auto"/>
          </w:divBdr>
        </w:div>
        <w:div w:id="1729526179">
          <w:marLeft w:val="640"/>
          <w:marRight w:val="0"/>
          <w:marTop w:val="0"/>
          <w:marBottom w:val="0"/>
          <w:divBdr>
            <w:top w:val="none" w:sz="0" w:space="0" w:color="auto"/>
            <w:left w:val="none" w:sz="0" w:space="0" w:color="auto"/>
            <w:bottom w:val="none" w:sz="0" w:space="0" w:color="auto"/>
            <w:right w:val="none" w:sz="0" w:space="0" w:color="auto"/>
          </w:divBdr>
        </w:div>
        <w:div w:id="2127235338">
          <w:marLeft w:val="640"/>
          <w:marRight w:val="0"/>
          <w:marTop w:val="0"/>
          <w:marBottom w:val="0"/>
          <w:divBdr>
            <w:top w:val="none" w:sz="0" w:space="0" w:color="auto"/>
            <w:left w:val="none" w:sz="0" w:space="0" w:color="auto"/>
            <w:bottom w:val="none" w:sz="0" w:space="0" w:color="auto"/>
            <w:right w:val="none" w:sz="0" w:space="0" w:color="auto"/>
          </w:divBdr>
        </w:div>
        <w:div w:id="1227760753">
          <w:marLeft w:val="640"/>
          <w:marRight w:val="0"/>
          <w:marTop w:val="0"/>
          <w:marBottom w:val="0"/>
          <w:divBdr>
            <w:top w:val="none" w:sz="0" w:space="0" w:color="auto"/>
            <w:left w:val="none" w:sz="0" w:space="0" w:color="auto"/>
            <w:bottom w:val="none" w:sz="0" w:space="0" w:color="auto"/>
            <w:right w:val="none" w:sz="0" w:space="0" w:color="auto"/>
          </w:divBdr>
        </w:div>
        <w:div w:id="277571301">
          <w:marLeft w:val="640"/>
          <w:marRight w:val="0"/>
          <w:marTop w:val="0"/>
          <w:marBottom w:val="0"/>
          <w:divBdr>
            <w:top w:val="none" w:sz="0" w:space="0" w:color="auto"/>
            <w:left w:val="none" w:sz="0" w:space="0" w:color="auto"/>
            <w:bottom w:val="none" w:sz="0" w:space="0" w:color="auto"/>
            <w:right w:val="none" w:sz="0" w:space="0" w:color="auto"/>
          </w:divBdr>
        </w:div>
        <w:div w:id="239557132">
          <w:marLeft w:val="640"/>
          <w:marRight w:val="0"/>
          <w:marTop w:val="0"/>
          <w:marBottom w:val="0"/>
          <w:divBdr>
            <w:top w:val="none" w:sz="0" w:space="0" w:color="auto"/>
            <w:left w:val="none" w:sz="0" w:space="0" w:color="auto"/>
            <w:bottom w:val="none" w:sz="0" w:space="0" w:color="auto"/>
            <w:right w:val="none" w:sz="0" w:space="0" w:color="auto"/>
          </w:divBdr>
        </w:div>
        <w:div w:id="586420362">
          <w:marLeft w:val="640"/>
          <w:marRight w:val="0"/>
          <w:marTop w:val="0"/>
          <w:marBottom w:val="0"/>
          <w:divBdr>
            <w:top w:val="none" w:sz="0" w:space="0" w:color="auto"/>
            <w:left w:val="none" w:sz="0" w:space="0" w:color="auto"/>
            <w:bottom w:val="none" w:sz="0" w:space="0" w:color="auto"/>
            <w:right w:val="none" w:sz="0" w:space="0" w:color="auto"/>
          </w:divBdr>
        </w:div>
        <w:div w:id="273368817">
          <w:marLeft w:val="640"/>
          <w:marRight w:val="0"/>
          <w:marTop w:val="0"/>
          <w:marBottom w:val="0"/>
          <w:divBdr>
            <w:top w:val="none" w:sz="0" w:space="0" w:color="auto"/>
            <w:left w:val="none" w:sz="0" w:space="0" w:color="auto"/>
            <w:bottom w:val="none" w:sz="0" w:space="0" w:color="auto"/>
            <w:right w:val="none" w:sz="0" w:space="0" w:color="auto"/>
          </w:divBdr>
        </w:div>
        <w:div w:id="389885243">
          <w:marLeft w:val="640"/>
          <w:marRight w:val="0"/>
          <w:marTop w:val="0"/>
          <w:marBottom w:val="0"/>
          <w:divBdr>
            <w:top w:val="none" w:sz="0" w:space="0" w:color="auto"/>
            <w:left w:val="none" w:sz="0" w:space="0" w:color="auto"/>
            <w:bottom w:val="none" w:sz="0" w:space="0" w:color="auto"/>
            <w:right w:val="none" w:sz="0" w:space="0" w:color="auto"/>
          </w:divBdr>
        </w:div>
        <w:div w:id="1167750395">
          <w:marLeft w:val="640"/>
          <w:marRight w:val="0"/>
          <w:marTop w:val="0"/>
          <w:marBottom w:val="0"/>
          <w:divBdr>
            <w:top w:val="none" w:sz="0" w:space="0" w:color="auto"/>
            <w:left w:val="none" w:sz="0" w:space="0" w:color="auto"/>
            <w:bottom w:val="none" w:sz="0" w:space="0" w:color="auto"/>
            <w:right w:val="none" w:sz="0" w:space="0" w:color="auto"/>
          </w:divBdr>
        </w:div>
        <w:div w:id="1597593318">
          <w:marLeft w:val="640"/>
          <w:marRight w:val="0"/>
          <w:marTop w:val="0"/>
          <w:marBottom w:val="0"/>
          <w:divBdr>
            <w:top w:val="none" w:sz="0" w:space="0" w:color="auto"/>
            <w:left w:val="none" w:sz="0" w:space="0" w:color="auto"/>
            <w:bottom w:val="none" w:sz="0" w:space="0" w:color="auto"/>
            <w:right w:val="none" w:sz="0" w:space="0" w:color="auto"/>
          </w:divBdr>
        </w:div>
        <w:div w:id="1610236790">
          <w:marLeft w:val="640"/>
          <w:marRight w:val="0"/>
          <w:marTop w:val="0"/>
          <w:marBottom w:val="0"/>
          <w:divBdr>
            <w:top w:val="none" w:sz="0" w:space="0" w:color="auto"/>
            <w:left w:val="none" w:sz="0" w:space="0" w:color="auto"/>
            <w:bottom w:val="none" w:sz="0" w:space="0" w:color="auto"/>
            <w:right w:val="none" w:sz="0" w:space="0" w:color="auto"/>
          </w:divBdr>
        </w:div>
        <w:div w:id="616720295">
          <w:marLeft w:val="640"/>
          <w:marRight w:val="0"/>
          <w:marTop w:val="0"/>
          <w:marBottom w:val="0"/>
          <w:divBdr>
            <w:top w:val="none" w:sz="0" w:space="0" w:color="auto"/>
            <w:left w:val="none" w:sz="0" w:space="0" w:color="auto"/>
            <w:bottom w:val="none" w:sz="0" w:space="0" w:color="auto"/>
            <w:right w:val="none" w:sz="0" w:space="0" w:color="auto"/>
          </w:divBdr>
        </w:div>
        <w:div w:id="450975849">
          <w:marLeft w:val="640"/>
          <w:marRight w:val="0"/>
          <w:marTop w:val="0"/>
          <w:marBottom w:val="0"/>
          <w:divBdr>
            <w:top w:val="none" w:sz="0" w:space="0" w:color="auto"/>
            <w:left w:val="none" w:sz="0" w:space="0" w:color="auto"/>
            <w:bottom w:val="none" w:sz="0" w:space="0" w:color="auto"/>
            <w:right w:val="none" w:sz="0" w:space="0" w:color="auto"/>
          </w:divBdr>
        </w:div>
        <w:div w:id="1246304778">
          <w:marLeft w:val="640"/>
          <w:marRight w:val="0"/>
          <w:marTop w:val="0"/>
          <w:marBottom w:val="0"/>
          <w:divBdr>
            <w:top w:val="none" w:sz="0" w:space="0" w:color="auto"/>
            <w:left w:val="none" w:sz="0" w:space="0" w:color="auto"/>
            <w:bottom w:val="none" w:sz="0" w:space="0" w:color="auto"/>
            <w:right w:val="none" w:sz="0" w:space="0" w:color="auto"/>
          </w:divBdr>
        </w:div>
        <w:div w:id="92634874">
          <w:marLeft w:val="640"/>
          <w:marRight w:val="0"/>
          <w:marTop w:val="0"/>
          <w:marBottom w:val="0"/>
          <w:divBdr>
            <w:top w:val="none" w:sz="0" w:space="0" w:color="auto"/>
            <w:left w:val="none" w:sz="0" w:space="0" w:color="auto"/>
            <w:bottom w:val="none" w:sz="0" w:space="0" w:color="auto"/>
            <w:right w:val="none" w:sz="0" w:space="0" w:color="auto"/>
          </w:divBdr>
        </w:div>
        <w:div w:id="1999384152">
          <w:marLeft w:val="640"/>
          <w:marRight w:val="0"/>
          <w:marTop w:val="0"/>
          <w:marBottom w:val="0"/>
          <w:divBdr>
            <w:top w:val="none" w:sz="0" w:space="0" w:color="auto"/>
            <w:left w:val="none" w:sz="0" w:space="0" w:color="auto"/>
            <w:bottom w:val="none" w:sz="0" w:space="0" w:color="auto"/>
            <w:right w:val="none" w:sz="0" w:space="0" w:color="auto"/>
          </w:divBdr>
        </w:div>
        <w:div w:id="1807163515">
          <w:marLeft w:val="640"/>
          <w:marRight w:val="0"/>
          <w:marTop w:val="0"/>
          <w:marBottom w:val="0"/>
          <w:divBdr>
            <w:top w:val="none" w:sz="0" w:space="0" w:color="auto"/>
            <w:left w:val="none" w:sz="0" w:space="0" w:color="auto"/>
            <w:bottom w:val="none" w:sz="0" w:space="0" w:color="auto"/>
            <w:right w:val="none" w:sz="0" w:space="0" w:color="auto"/>
          </w:divBdr>
        </w:div>
        <w:div w:id="754320842">
          <w:marLeft w:val="640"/>
          <w:marRight w:val="0"/>
          <w:marTop w:val="0"/>
          <w:marBottom w:val="0"/>
          <w:divBdr>
            <w:top w:val="none" w:sz="0" w:space="0" w:color="auto"/>
            <w:left w:val="none" w:sz="0" w:space="0" w:color="auto"/>
            <w:bottom w:val="none" w:sz="0" w:space="0" w:color="auto"/>
            <w:right w:val="none" w:sz="0" w:space="0" w:color="auto"/>
          </w:divBdr>
        </w:div>
        <w:div w:id="288315987">
          <w:marLeft w:val="640"/>
          <w:marRight w:val="0"/>
          <w:marTop w:val="0"/>
          <w:marBottom w:val="0"/>
          <w:divBdr>
            <w:top w:val="none" w:sz="0" w:space="0" w:color="auto"/>
            <w:left w:val="none" w:sz="0" w:space="0" w:color="auto"/>
            <w:bottom w:val="none" w:sz="0" w:space="0" w:color="auto"/>
            <w:right w:val="none" w:sz="0" w:space="0" w:color="auto"/>
          </w:divBdr>
        </w:div>
        <w:div w:id="934290698">
          <w:marLeft w:val="640"/>
          <w:marRight w:val="0"/>
          <w:marTop w:val="0"/>
          <w:marBottom w:val="0"/>
          <w:divBdr>
            <w:top w:val="none" w:sz="0" w:space="0" w:color="auto"/>
            <w:left w:val="none" w:sz="0" w:space="0" w:color="auto"/>
            <w:bottom w:val="none" w:sz="0" w:space="0" w:color="auto"/>
            <w:right w:val="none" w:sz="0" w:space="0" w:color="auto"/>
          </w:divBdr>
        </w:div>
        <w:div w:id="261231490">
          <w:marLeft w:val="640"/>
          <w:marRight w:val="0"/>
          <w:marTop w:val="0"/>
          <w:marBottom w:val="0"/>
          <w:divBdr>
            <w:top w:val="none" w:sz="0" w:space="0" w:color="auto"/>
            <w:left w:val="none" w:sz="0" w:space="0" w:color="auto"/>
            <w:bottom w:val="none" w:sz="0" w:space="0" w:color="auto"/>
            <w:right w:val="none" w:sz="0" w:space="0" w:color="auto"/>
          </w:divBdr>
        </w:div>
        <w:div w:id="2011057070">
          <w:marLeft w:val="640"/>
          <w:marRight w:val="0"/>
          <w:marTop w:val="0"/>
          <w:marBottom w:val="0"/>
          <w:divBdr>
            <w:top w:val="none" w:sz="0" w:space="0" w:color="auto"/>
            <w:left w:val="none" w:sz="0" w:space="0" w:color="auto"/>
            <w:bottom w:val="none" w:sz="0" w:space="0" w:color="auto"/>
            <w:right w:val="none" w:sz="0" w:space="0" w:color="auto"/>
          </w:divBdr>
        </w:div>
        <w:div w:id="1776899633">
          <w:marLeft w:val="640"/>
          <w:marRight w:val="0"/>
          <w:marTop w:val="0"/>
          <w:marBottom w:val="0"/>
          <w:divBdr>
            <w:top w:val="none" w:sz="0" w:space="0" w:color="auto"/>
            <w:left w:val="none" w:sz="0" w:space="0" w:color="auto"/>
            <w:bottom w:val="none" w:sz="0" w:space="0" w:color="auto"/>
            <w:right w:val="none" w:sz="0" w:space="0" w:color="auto"/>
          </w:divBdr>
        </w:div>
        <w:div w:id="858156495">
          <w:marLeft w:val="640"/>
          <w:marRight w:val="0"/>
          <w:marTop w:val="0"/>
          <w:marBottom w:val="0"/>
          <w:divBdr>
            <w:top w:val="none" w:sz="0" w:space="0" w:color="auto"/>
            <w:left w:val="none" w:sz="0" w:space="0" w:color="auto"/>
            <w:bottom w:val="none" w:sz="0" w:space="0" w:color="auto"/>
            <w:right w:val="none" w:sz="0" w:space="0" w:color="auto"/>
          </w:divBdr>
        </w:div>
        <w:div w:id="1481657503">
          <w:marLeft w:val="640"/>
          <w:marRight w:val="0"/>
          <w:marTop w:val="0"/>
          <w:marBottom w:val="0"/>
          <w:divBdr>
            <w:top w:val="none" w:sz="0" w:space="0" w:color="auto"/>
            <w:left w:val="none" w:sz="0" w:space="0" w:color="auto"/>
            <w:bottom w:val="none" w:sz="0" w:space="0" w:color="auto"/>
            <w:right w:val="none" w:sz="0" w:space="0" w:color="auto"/>
          </w:divBdr>
        </w:div>
        <w:div w:id="37322666">
          <w:marLeft w:val="640"/>
          <w:marRight w:val="0"/>
          <w:marTop w:val="0"/>
          <w:marBottom w:val="0"/>
          <w:divBdr>
            <w:top w:val="none" w:sz="0" w:space="0" w:color="auto"/>
            <w:left w:val="none" w:sz="0" w:space="0" w:color="auto"/>
            <w:bottom w:val="none" w:sz="0" w:space="0" w:color="auto"/>
            <w:right w:val="none" w:sz="0" w:space="0" w:color="auto"/>
          </w:divBdr>
        </w:div>
        <w:div w:id="1429236555">
          <w:marLeft w:val="640"/>
          <w:marRight w:val="0"/>
          <w:marTop w:val="0"/>
          <w:marBottom w:val="0"/>
          <w:divBdr>
            <w:top w:val="none" w:sz="0" w:space="0" w:color="auto"/>
            <w:left w:val="none" w:sz="0" w:space="0" w:color="auto"/>
            <w:bottom w:val="none" w:sz="0" w:space="0" w:color="auto"/>
            <w:right w:val="none" w:sz="0" w:space="0" w:color="auto"/>
          </w:divBdr>
        </w:div>
        <w:div w:id="1305163163">
          <w:marLeft w:val="640"/>
          <w:marRight w:val="0"/>
          <w:marTop w:val="0"/>
          <w:marBottom w:val="0"/>
          <w:divBdr>
            <w:top w:val="none" w:sz="0" w:space="0" w:color="auto"/>
            <w:left w:val="none" w:sz="0" w:space="0" w:color="auto"/>
            <w:bottom w:val="none" w:sz="0" w:space="0" w:color="auto"/>
            <w:right w:val="none" w:sz="0" w:space="0" w:color="auto"/>
          </w:divBdr>
        </w:div>
        <w:div w:id="574971641">
          <w:marLeft w:val="640"/>
          <w:marRight w:val="0"/>
          <w:marTop w:val="0"/>
          <w:marBottom w:val="0"/>
          <w:divBdr>
            <w:top w:val="none" w:sz="0" w:space="0" w:color="auto"/>
            <w:left w:val="none" w:sz="0" w:space="0" w:color="auto"/>
            <w:bottom w:val="none" w:sz="0" w:space="0" w:color="auto"/>
            <w:right w:val="none" w:sz="0" w:space="0" w:color="auto"/>
          </w:divBdr>
        </w:div>
        <w:div w:id="184247517">
          <w:marLeft w:val="640"/>
          <w:marRight w:val="0"/>
          <w:marTop w:val="0"/>
          <w:marBottom w:val="0"/>
          <w:divBdr>
            <w:top w:val="none" w:sz="0" w:space="0" w:color="auto"/>
            <w:left w:val="none" w:sz="0" w:space="0" w:color="auto"/>
            <w:bottom w:val="none" w:sz="0" w:space="0" w:color="auto"/>
            <w:right w:val="none" w:sz="0" w:space="0" w:color="auto"/>
          </w:divBdr>
        </w:div>
        <w:div w:id="640616876">
          <w:marLeft w:val="640"/>
          <w:marRight w:val="0"/>
          <w:marTop w:val="0"/>
          <w:marBottom w:val="0"/>
          <w:divBdr>
            <w:top w:val="none" w:sz="0" w:space="0" w:color="auto"/>
            <w:left w:val="none" w:sz="0" w:space="0" w:color="auto"/>
            <w:bottom w:val="none" w:sz="0" w:space="0" w:color="auto"/>
            <w:right w:val="none" w:sz="0" w:space="0" w:color="auto"/>
          </w:divBdr>
        </w:div>
        <w:div w:id="461311923">
          <w:marLeft w:val="640"/>
          <w:marRight w:val="0"/>
          <w:marTop w:val="0"/>
          <w:marBottom w:val="0"/>
          <w:divBdr>
            <w:top w:val="none" w:sz="0" w:space="0" w:color="auto"/>
            <w:left w:val="none" w:sz="0" w:space="0" w:color="auto"/>
            <w:bottom w:val="none" w:sz="0" w:space="0" w:color="auto"/>
            <w:right w:val="none" w:sz="0" w:space="0" w:color="auto"/>
          </w:divBdr>
        </w:div>
        <w:div w:id="1514684029">
          <w:marLeft w:val="640"/>
          <w:marRight w:val="0"/>
          <w:marTop w:val="0"/>
          <w:marBottom w:val="0"/>
          <w:divBdr>
            <w:top w:val="none" w:sz="0" w:space="0" w:color="auto"/>
            <w:left w:val="none" w:sz="0" w:space="0" w:color="auto"/>
            <w:bottom w:val="none" w:sz="0" w:space="0" w:color="auto"/>
            <w:right w:val="none" w:sz="0" w:space="0" w:color="auto"/>
          </w:divBdr>
        </w:div>
        <w:div w:id="1359699628">
          <w:marLeft w:val="640"/>
          <w:marRight w:val="0"/>
          <w:marTop w:val="0"/>
          <w:marBottom w:val="0"/>
          <w:divBdr>
            <w:top w:val="none" w:sz="0" w:space="0" w:color="auto"/>
            <w:left w:val="none" w:sz="0" w:space="0" w:color="auto"/>
            <w:bottom w:val="none" w:sz="0" w:space="0" w:color="auto"/>
            <w:right w:val="none" w:sz="0" w:space="0" w:color="auto"/>
          </w:divBdr>
        </w:div>
        <w:div w:id="52118159">
          <w:marLeft w:val="640"/>
          <w:marRight w:val="0"/>
          <w:marTop w:val="0"/>
          <w:marBottom w:val="0"/>
          <w:divBdr>
            <w:top w:val="none" w:sz="0" w:space="0" w:color="auto"/>
            <w:left w:val="none" w:sz="0" w:space="0" w:color="auto"/>
            <w:bottom w:val="none" w:sz="0" w:space="0" w:color="auto"/>
            <w:right w:val="none" w:sz="0" w:space="0" w:color="auto"/>
          </w:divBdr>
        </w:div>
        <w:div w:id="2072346226">
          <w:marLeft w:val="640"/>
          <w:marRight w:val="0"/>
          <w:marTop w:val="0"/>
          <w:marBottom w:val="0"/>
          <w:divBdr>
            <w:top w:val="none" w:sz="0" w:space="0" w:color="auto"/>
            <w:left w:val="none" w:sz="0" w:space="0" w:color="auto"/>
            <w:bottom w:val="none" w:sz="0" w:space="0" w:color="auto"/>
            <w:right w:val="none" w:sz="0" w:space="0" w:color="auto"/>
          </w:divBdr>
        </w:div>
        <w:div w:id="294260651">
          <w:marLeft w:val="640"/>
          <w:marRight w:val="0"/>
          <w:marTop w:val="0"/>
          <w:marBottom w:val="0"/>
          <w:divBdr>
            <w:top w:val="none" w:sz="0" w:space="0" w:color="auto"/>
            <w:left w:val="none" w:sz="0" w:space="0" w:color="auto"/>
            <w:bottom w:val="none" w:sz="0" w:space="0" w:color="auto"/>
            <w:right w:val="none" w:sz="0" w:space="0" w:color="auto"/>
          </w:divBdr>
        </w:div>
        <w:div w:id="834495316">
          <w:marLeft w:val="640"/>
          <w:marRight w:val="0"/>
          <w:marTop w:val="0"/>
          <w:marBottom w:val="0"/>
          <w:divBdr>
            <w:top w:val="none" w:sz="0" w:space="0" w:color="auto"/>
            <w:left w:val="none" w:sz="0" w:space="0" w:color="auto"/>
            <w:bottom w:val="none" w:sz="0" w:space="0" w:color="auto"/>
            <w:right w:val="none" w:sz="0" w:space="0" w:color="auto"/>
          </w:divBdr>
        </w:div>
        <w:div w:id="1051661044">
          <w:marLeft w:val="640"/>
          <w:marRight w:val="0"/>
          <w:marTop w:val="0"/>
          <w:marBottom w:val="0"/>
          <w:divBdr>
            <w:top w:val="none" w:sz="0" w:space="0" w:color="auto"/>
            <w:left w:val="none" w:sz="0" w:space="0" w:color="auto"/>
            <w:bottom w:val="none" w:sz="0" w:space="0" w:color="auto"/>
            <w:right w:val="none" w:sz="0" w:space="0" w:color="auto"/>
          </w:divBdr>
        </w:div>
        <w:div w:id="815948959">
          <w:marLeft w:val="640"/>
          <w:marRight w:val="0"/>
          <w:marTop w:val="0"/>
          <w:marBottom w:val="0"/>
          <w:divBdr>
            <w:top w:val="none" w:sz="0" w:space="0" w:color="auto"/>
            <w:left w:val="none" w:sz="0" w:space="0" w:color="auto"/>
            <w:bottom w:val="none" w:sz="0" w:space="0" w:color="auto"/>
            <w:right w:val="none" w:sz="0" w:space="0" w:color="auto"/>
          </w:divBdr>
        </w:div>
        <w:div w:id="1159268725">
          <w:marLeft w:val="640"/>
          <w:marRight w:val="0"/>
          <w:marTop w:val="0"/>
          <w:marBottom w:val="0"/>
          <w:divBdr>
            <w:top w:val="none" w:sz="0" w:space="0" w:color="auto"/>
            <w:left w:val="none" w:sz="0" w:space="0" w:color="auto"/>
            <w:bottom w:val="none" w:sz="0" w:space="0" w:color="auto"/>
            <w:right w:val="none" w:sz="0" w:space="0" w:color="auto"/>
          </w:divBdr>
        </w:div>
        <w:div w:id="1378503647">
          <w:marLeft w:val="640"/>
          <w:marRight w:val="0"/>
          <w:marTop w:val="0"/>
          <w:marBottom w:val="0"/>
          <w:divBdr>
            <w:top w:val="none" w:sz="0" w:space="0" w:color="auto"/>
            <w:left w:val="none" w:sz="0" w:space="0" w:color="auto"/>
            <w:bottom w:val="none" w:sz="0" w:space="0" w:color="auto"/>
            <w:right w:val="none" w:sz="0" w:space="0" w:color="auto"/>
          </w:divBdr>
        </w:div>
        <w:div w:id="1417940756">
          <w:marLeft w:val="640"/>
          <w:marRight w:val="0"/>
          <w:marTop w:val="0"/>
          <w:marBottom w:val="0"/>
          <w:divBdr>
            <w:top w:val="none" w:sz="0" w:space="0" w:color="auto"/>
            <w:left w:val="none" w:sz="0" w:space="0" w:color="auto"/>
            <w:bottom w:val="none" w:sz="0" w:space="0" w:color="auto"/>
            <w:right w:val="none" w:sz="0" w:space="0" w:color="auto"/>
          </w:divBdr>
        </w:div>
        <w:div w:id="1822192904">
          <w:marLeft w:val="640"/>
          <w:marRight w:val="0"/>
          <w:marTop w:val="0"/>
          <w:marBottom w:val="0"/>
          <w:divBdr>
            <w:top w:val="none" w:sz="0" w:space="0" w:color="auto"/>
            <w:left w:val="none" w:sz="0" w:space="0" w:color="auto"/>
            <w:bottom w:val="none" w:sz="0" w:space="0" w:color="auto"/>
            <w:right w:val="none" w:sz="0" w:space="0" w:color="auto"/>
          </w:divBdr>
        </w:div>
        <w:div w:id="1799758181">
          <w:marLeft w:val="640"/>
          <w:marRight w:val="0"/>
          <w:marTop w:val="0"/>
          <w:marBottom w:val="0"/>
          <w:divBdr>
            <w:top w:val="none" w:sz="0" w:space="0" w:color="auto"/>
            <w:left w:val="none" w:sz="0" w:space="0" w:color="auto"/>
            <w:bottom w:val="none" w:sz="0" w:space="0" w:color="auto"/>
            <w:right w:val="none" w:sz="0" w:space="0" w:color="auto"/>
          </w:divBdr>
        </w:div>
        <w:div w:id="816527873">
          <w:marLeft w:val="640"/>
          <w:marRight w:val="0"/>
          <w:marTop w:val="0"/>
          <w:marBottom w:val="0"/>
          <w:divBdr>
            <w:top w:val="none" w:sz="0" w:space="0" w:color="auto"/>
            <w:left w:val="none" w:sz="0" w:space="0" w:color="auto"/>
            <w:bottom w:val="none" w:sz="0" w:space="0" w:color="auto"/>
            <w:right w:val="none" w:sz="0" w:space="0" w:color="auto"/>
          </w:divBdr>
        </w:div>
        <w:div w:id="1423529595">
          <w:marLeft w:val="640"/>
          <w:marRight w:val="0"/>
          <w:marTop w:val="0"/>
          <w:marBottom w:val="0"/>
          <w:divBdr>
            <w:top w:val="none" w:sz="0" w:space="0" w:color="auto"/>
            <w:left w:val="none" w:sz="0" w:space="0" w:color="auto"/>
            <w:bottom w:val="none" w:sz="0" w:space="0" w:color="auto"/>
            <w:right w:val="none" w:sz="0" w:space="0" w:color="auto"/>
          </w:divBdr>
        </w:div>
        <w:div w:id="1458375834">
          <w:marLeft w:val="640"/>
          <w:marRight w:val="0"/>
          <w:marTop w:val="0"/>
          <w:marBottom w:val="0"/>
          <w:divBdr>
            <w:top w:val="none" w:sz="0" w:space="0" w:color="auto"/>
            <w:left w:val="none" w:sz="0" w:space="0" w:color="auto"/>
            <w:bottom w:val="none" w:sz="0" w:space="0" w:color="auto"/>
            <w:right w:val="none" w:sz="0" w:space="0" w:color="auto"/>
          </w:divBdr>
        </w:div>
        <w:div w:id="1902131930">
          <w:marLeft w:val="640"/>
          <w:marRight w:val="0"/>
          <w:marTop w:val="0"/>
          <w:marBottom w:val="0"/>
          <w:divBdr>
            <w:top w:val="none" w:sz="0" w:space="0" w:color="auto"/>
            <w:left w:val="none" w:sz="0" w:space="0" w:color="auto"/>
            <w:bottom w:val="none" w:sz="0" w:space="0" w:color="auto"/>
            <w:right w:val="none" w:sz="0" w:space="0" w:color="auto"/>
          </w:divBdr>
        </w:div>
        <w:div w:id="1647708227">
          <w:marLeft w:val="640"/>
          <w:marRight w:val="0"/>
          <w:marTop w:val="0"/>
          <w:marBottom w:val="0"/>
          <w:divBdr>
            <w:top w:val="none" w:sz="0" w:space="0" w:color="auto"/>
            <w:left w:val="none" w:sz="0" w:space="0" w:color="auto"/>
            <w:bottom w:val="none" w:sz="0" w:space="0" w:color="auto"/>
            <w:right w:val="none" w:sz="0" w:space="0" w:color="auto"/>
          </w:divBdr>
        </w:div>
        <w:div w:id="1997368713">
          <w:marLeft w:val="640"/>
          <w:marRight w:val="0"/>
          <w:marTop w:val="0"/>
          <w:marBottom w:val="0"/>
          <w:divBdr>
            <w:top w:val="none" w:sz="0" w:space="0" w:color="auto"/>
            <w:left w:val="none" w:sz="0" w:space="0" w:color="auto"/>
            <w:bottom w:val="none" w:sz="0" w:space="0" w:color="auto"/>
            <w:right w:val="none" w:sz="0" w:space="0" w:color="auto"/>
          </w:divBdr>
        </w:div>
        <w:div w:id="1116945601">
          <w:marLeft w:val="640"/>
          <w:marRight w:val="0"/>
          <w:marTop w:val="0"/>
          <w:marBottom w:val="0"/>
          <w:divBdr>
            <w:top w:val="none" w:sz="0" w:space="0" w:color="auto"/>
            <w:left w:val="none" w:sz="0" w:space="0" w:color="auto"/>
            <w:bottom w:val="none" w:sz="0" w:space="0" w:color="auto"/>
            <w:right w:val="none" w:sz="0" w:space="0" w:color="auto"/>
          </w:divBdr>
        </w:div>
        <w:div w:id="1339888366">
          <w:marLeft w:val="640"/>
          <w:marRight w:val="0"/>
          <w:marTop w:val="0"/>
          <w:marBottom w:val="0"/>
          <w:divBdr>
            <w:top w:val="none" w:sz="0" w:space="0" w:color="auto"/>
            <w:left w:val="none" w:sz="0" w:space="0" w:color="auto"/>
            <w:bottom w:val="none" w:sz="0" w:space="0" w:color="auto"/>
            <w:right w:val="none" w:sz="0" w:space="0" w:color="auto"/>
          </w:divBdr>
        </w:div>
        <w:div w:id="991328873">
          <w:marLeft w:val="640"/>
          <w:marRight w:val="0"/>
          <w:marTop w:val="0"/>
          <w:marBottom w:val="0"/>
          <w:divBdr>
            <w:top w:val="none" w:sz="0" w:space="0" w:color="auto"/>
            <w:left w:val="none" w:sz="0" w:space="0" w:color="auto"/>
            <w:bottom w:val="none" w:sz="0" w:space="0" w:color="auto"/>
            <w:right w:val="none" w:sz="0" w:space="0" w:color="auto"/>
          </w:divBdr>
        </w:div>
        <w:div w:id="743407425">
          <w:marLeft w:val="640"/>
          <w:marRight w:val="0"/>
          <w:marTop w:val="0"/>
          <w:marBottom w:val="0"/>
          <w:divBdr>
            <w:top w:val="none" w:sz="0" w:space="0" w:color="auto"/>
            <w:left w:val="none" w:sz="0" w:space="0" w:color="auto"/>
            <w:bottom w:val="none" w:sz="0" w:space="0" w:color="auto"/>
            <w:right w:val="none" w:sz="0" w:space="0" w:color="auto"/>
          </w:divBdr>
        </w:div>
        <w:div w:id="463081685">
          <w:marLeft w:val="640"/>
          <w:marRight w:val="0"/>
          <w:marTop w:val="0"/>
          <w:marBottom w:val="0"/>
          <w:divBdr>
            <w:top w:val="none" w:sz="0" w:space="0" w:color="auto"/>
            <w:left w:val="none" w:sz="0" w:space="0" w:color="auto"/>
            <w:bottom w:val="none" w:sz="0" w:space="0" w:color="auto"/>
            <w:right w:val="none" w:sz="0" w:space="0" w:color="auto"/>
          </w:divBdr>
        </w:div>
        <w:div w:id="905148708">
          <w:marLeft w:val="640"/>
          <w:marRight w:val="0"/>
          <w:marTop w:val="0"/>
          <w:marBottom w:val="0"/>
          <w:divBdr>
            <w:top w:val="none" w:sz="0" w:space="0" w:color="auto"/>
            <w:left w:val="none" w:sz="0" w:space="0" w:color="auto"/>
            <w:bottom w:val="none" w:sz="0" w:space="0" w:color="auto"/>
            <w:right w:val="none" w:sz="0" w:space="0" w:color="auto"/>
          </w:divBdr>
        </w:div>
        <w:div w:id="205530209">
          <w:marLeft w:val="640"/>
          <w:marRight w:val="0"/>
          <w:marTop w:val="0"/>
          <w:marBottom w:val="0"/>
          <w:divBdr>
            <w:top w:val="none" w:sz="0" w:space="0" w:color="auto"/>
            <w:left w:val="none" w:sz="0" w:space="0" w:color="auto"/>
            <w:bottom w:val="none" w:sz="0" w:space="0" w:color="auto"/>
            <w:right w:val="none" w:sz="0" w:space="0" w:color="auto"/>
          </w:divBdr>
        </w:div>
        <w:div w:id="833840294">
          <w:marLeft w:val="640"/>
          <w:marRight w:val="0"/>
          <w:marTop w:val="0"/>
          <w:marBottom w:val="0"/>
          <w:divBdr>
            <w:top w:val="none" w:sz="0" w:space="0" w:color="auto"/>
            <w:left w:val="none" w:sz="0" w:space="0" w:color="auto"/>
            <w:bottom w:val="none" w:sz="0" w:space="0" w:color="auto"/>
            <w:right w:val="none" w:sz="0" w:space="0" w:color="auto"/>
          </w:divBdr>
        </w:div>
        <w:div w:id="1731348293">
          <w:marLeft w:val="640"/>
          <w:marRight w:val="0"/>
          <w:marTop w:val="0"/>
          <w:marBottom w:val="0"/>
          <w:divBdr>
            <w:top w:val="none" w:sz="0" w:space="0" w:color="auto"/>
            <w:left w:val="none" w:sz="0" w:space="0" w:color="auto"/>
            <w:bottom w:val="none" w:sz="0" w:space="0" w:color="auto"/>
            <w:right w:val="none" w:sz="0" w:space="0" w:color="auto"/>
          </w:divBdr>
        </w:div>
        <w:div w:id="846210808">
          <w:marLeft w:val="640"/>
          <w:marRight w:val="0"/>
          <w:marTop w:val="0"/>
          <w:marBottom w:val="0"/>
          <w:divBdr>
            <w:top w:val="none" w:sz="0" w:space="0" w:color="auto"/>
            <w:left w:val="none" w:sz="0" w:space="0" w:color="auto"/>
            <w:bottom w:val="none" w:sz="0" w:space="0" w:color="auto"/>
            <w:right w:val="none" w:sz="0" w:space="0" w:color="auto"/>
          </w:divBdr>
        </w:div>
        <w:div w:id="304429139">
          <w:marLeft w:val="640"/>
          <w:marRight w:val="0"/>
          <w:marTop w:val="0"/>
          <w:marBottom w:val="0"/>
          <w:divBdr>
            <w:top w:val="none" w:sz="0" w:space="0" w:color="auto"/>
            <w:left w:val="none" w:sz="0" w:space="0" w:color="auto"/>
            <w:bottom w:val="none" w:sz="0" w:space="0" w:color="auto"/>
            <w:right w:val="none" w:sz="0" w:space="0" w:color="auto"/>
          </w:divBdr>
        </w:div>
        <w:div w:id="1336304379">
          <w:marLeft w:val="640"/>
          <w:marRight w:val="0"/>
          <w:marTop w:val="0"/>
          <w:marBottom w:val="0"/>
          <w:divBdr>
            <w:top w:val="none" w:sz="0" w:space="0" w:color="auto"/>
            <w:left w:val="none" w:sz="0" w:space="0" w:color="auto"/>
            <w:bottom w:val="none" w:sz="0" w:space="0" w:color="auto"/>
            <w:right w:val="none" w:sz="0" w:space="0" w:color="auto"/>
          </w:divBdr>
        </w:div>
        <w:div w:id="1831865711">
          <w:marLeft w:val="640"/>
          <w:marRight w:val="0"/>
          <w:marTop w:val="0"/>
          <w:marBottom w:val="0"/>
          <w:divBdr>
            <w:top w:val="none" w:sz="0" w:space="0" w:color="auto"/>
            <w:left w:val="none" w:sz="0" w:space="0" w:color="auto"/>
            <w:bottom w:val="none" w:sz="0" w:space="0" w:color="auto"/>
            <w:right w:val="none" w:sz="0" w:space="0" w:color="auto"/>
          </w:divBdr>
        </w:div>
        <w:div w:id="1550334395">
          <w:marLeft w:val="640"/>
          <w:marRight w:val="0"/>
          <w:marTop w:val="0"/>
          <w:marBottom w:val="0"/>
          <w:divBdr>
            <w:top w:val="none" w:sz="0" w:space="0" w:color="auto"/>
            <w:left w:val="none" w:sz="0" w:space="0" w:color="auto"/>
            <w:bottom w:val="none" w:sz="0" w:space="0" w:color="auto"/>
            <w:right w:val="none" w:sz="0" w:space="0" w:color="auto"/>
          </w:divBdr>
        </w:div>
        <w:div w:id="1590236894">
          <w:marLeft w:val="640"/>
          <w:marRight w:val="0"/>
          <w:marTop w:val="0"/>
          <w:marBottom w:val="0"/>
          <w:divBdr>
            <w:top w:val="none" w:sz="0" w:space="0" w:color="auto"/>
            <w:left w:val="none" w:sz="0" w:space="0" w:color="auto"/>
            <w:bottom w:val="none" w:sz="0" w:space="0" w:color="auto"/>
            <w:right w:val="none" w:sz="0" w:space="0" w:color="auto"/>
          </w:divBdr>
        </w:div>
        <w:div w:id="1398279307">
          <w:marLeft w:val="640"/>
          <w:marRight w:val="0"/>
          <w:marTop w:val="0"/>
          <w:marBottom w:val="0"/>
          <w:divBdr>
            <w:top w:val="none" w:sz="0" w:space="0" w:color="auto"/>
            <w:left w:val="none" w:sz="0" w:space="0" w:color="auto"/>
            <w:bottom w:val="none" w:sz="0" w:space="0" w:color="auto"/>
            <w:right w:val="none" w:sz="0" w:space="0" w:color="auto"/>
          </w:divBdr>
        </w:div>
        <w:div w:id="1288774342">
          <w:marLeft w:val="640"/>
          <w:marRight w:val="0"/>
          <w:marTop w:val="0"/>
          <w:marBottom w:val="0"/>
          <w:divBdr>
            <w:top w:val="none" w:sz="0" w:space="0" w:color="auto"/>
            <w:left w:val="none" w:sz="0" w:space="0" w:color="auto"/>
            <w:bottom w:val="none" w:sz="0" w:space="0" w:color="auto"/>
            <w:right w:val="none" w:sz="0" w:space="0" w:color="auto"/>
          </w:divBdr>
        </w:div>
        <w:div w:id="716590203">
          <w:marLeft w:val="640"/>
          <w:marRight w:val="0"/>
          <w:marTop w:val="0"/>
          <w:marBottom w:val="0"/>
          <w:divBdr>
            <w:top w:val="none" w:sz="0" w:space="0" w:color="auto"/>
            <w:left w:val="none" w:sz="0" w:space="0" w:color="auto"/>
            <w:bottom w:val="none" w:sz="0" w:space="0" w:color="auto"/>
            <w:right w:val="none" w:sz="0" w:space="0" w:color="auto"/>
          </w:divBdr>
        </w:div>
        <w:div w:id="504250072">
          <w:marLeft w:val="640"/>
          <w:marRight w:val="0"/>
          <w:marTop w:val="0"/>
          <w:marBottom w:val="0"/>
          <w:divBdr>
            <w:top w:val="none" w:sz="0" w:space="0" w:color="auto"/>
            <w:left w:val="none" w:sz="0" w:space="0" w:color="auto"/>
            <w:bottom w:val="none" w:sz="0" w:space="0" w:color="auto"/>
            <w:right w:val="none" w:sz="0" w:space="0" w:color="auto"/>
          </w:divBdr>
        </w:div>
        <w:div w:id="1829320987">
          <w:marLeft w:val="640"/>
          <w:marRight w:val="0"/>
          <w:marTop w:val="0"/>
          <w:marBottom w:val="0"/>
          <w:divBdr>
            <w:top w:val="none" w:sz="0" w:space="0" w:color="auto"/>
            <w:left w:val="none" w:sz="0" w:space="0" w:color="auto"/>
            <w:bottom w:val="none" w:sz="0" w:space="0" w:color="auto"/>
            <w:right w:val="none" w:sz="0" w:space="0" w:color="auto"/>
          </w:divBdr>
        </w:div>
        <w:div w:id="1575048198">
          <w:marLeft w:val="640"/>
          <w:marRight w:val="0"/>
          <w:marTop w:val="0"/>
          <w:marBottom w:val="0"/>
          <w:divBdr>
            <w:top w:val="none" w:sz="0" w:space="0" w:color="auto"/>
            <w:left w:val="none" w:sz="0" w:space="0" w:color="auto"/>
            <w:bottom w:val="none" w:sz="0" w:space="0" w:color="auto"/>
            <w:right w:val="none" w:sz="0" w:space="0" w:color="auto"/>
          </w:divBdr>
        </w:div>
        <w:div w:id="244269344">
          <w:marLeft w:val="640"/>
          <w:marRight w:val="0"/>
          <w:marTop w:val="0"/>
          <w:marBottom w:val="0"/>
          <w:divBdr>
            <w:top w:val="none" w:sz="0" w:space="0" w:color="auto"/>
            <w:left w:val="none" w:sz="0" w:space="0" w:color="auto"/>
            <w:bottom w:val="none" w:sz="0" w:space="0" w:color="auto"/>
            <w:right w:val="none" w:sz="0" w:space="0" w:color="auto"/>
          </w:divBdr>
        </w:div>
        <w:div w:id="1984314204">
          <w:marLeft w:val="640"/>
          <w:marRight w:val="0"/>
          <w:marTop w:val="0"/>
          <w:marBottom w:val="0"/>
          <w:divBdr>
            <w:top w:val="none" w:sz="0" w:space="0" w:color="auto"/>
            <w:left w:val="none" w:sz="0" w:space="0" w:color="auto"/>
            <w:bottom w:val="none" w:sz="0" w:space="0" w:color="auto"/>
            <w:right w:val="none" w:sz="0" w:space="0" w:color="auto"/>
          </w:divBdr>
        </w:div>
        <w:div w:id="1660304209">
          <w:marLeft w:val="640"/>
          <w:marRight w:val="0"/>
          <w:marTop w:val="0"/>
          <w:marBottom w:val="0"/>
          <w:divBdr>
            <w:top w:val="none" w:sz="0" w:space="0" w:color="auto"/>
            <w:left w:val="none" w:sz="0" w:space="0" w:color="auto"/>
            <w:bottom w:val="none" w:sz="0" w:space="0" w:color="auto"/>
            <w:right w:val="none" w:sz="0" w:space="0" w:color="auto"/>
          </w:divBdr>
        </w:div>
        <w:div w:id="570777186">
          <w:marLeft w:val="640"/>
          <w:marRight w:val="0"/>
          <w:marTop w:val="0"/>
          <w:marBottom w:val="0"/>
          <w:divBdr>
            <w:top w:val="none" w:sz="0" w:space="0" w:color="auto"/>
            <w:left w:val="none" w:sz="0" w:space="0" w:color="auto"/>
            <w:bottom w:val="none" w:sz="0" w:space="0" w:color="auto"/>
            <w:right w:val="none" w:sz="0" w:space="0" w:color="auto"/>
          </w:divBdr>
        </w:div>
        <w:div w:id="2108302617">
          <w:marLeft w:val="640"/>
          <w:marRight w:val="0"/>
          <w:marTop w:val="0"/>
          <w:marBottom w:val="0"/>
          <w:divBdr>
            <w:top w:val="none" w:sz="0" w:space="0" w:color="auto"/>
            <w:left w:val="none" w:sz="0" w:space="0" w:color="auto"/>
            <w:bottom w:val="none" w:sz="0" w:space="0" w:color="auto"/>
            <w:right w:val="none" w:sz="0" w:space="0" w:color="auto"/>
          </w:divBdr>
        </w:div>
        <w:div w:id="974023275">
          <w:marLeft w:val="640"/>
          <w:marRight w:val="0"/>
          <w:marTop w:val="0"/>
          <w:marBottom w:val="0"/>
          <w:divBdr>
            <w:top w:val="none" w:sz="0" w:space="0" w:color="auto"/>
            <w:left w:val="none" w:sz="0" w:space="0" w:color="auto"/>
            <w:bottom w:val="none" w:sz="0" w:space="0" w:color="auto"/>
            <w:right w:val="none" w:sz="0" w:space="0" w:color="auto"/>
          </w:divBdr>
        </w:div>
        <w:div w:id="978608462">
          <w:marLeft w:val="640"/>
          <w:marRight w:val="0"/>
          <w:marTop w:val="0"/>
          <w:marBottom w:val="0"/>
          <w:divBdr>
            <w:top w:val="none" w:sz="0" w:space="0" w:color="auto"/>
            <w:left w:val="none" w:sz="0" w:space="0" w:color="auto"/>
            <w:bottom w:val="none" w:sz="0" w:space="0" w:color="auto"/>
            <w:right w:val="none" w:sz="0" w:space="0" w:color="auto"/>
          </w:divBdr>
        </w:div>
        <w:div w:id="92674124">
          <w:marLeft w:val="640"/>
          <w:marRight w:val="0"/>
          <w:marTop w:val="0"/>
          <w:marBottom w:val="0"/>
          <w:divBdr>
            <w:top w:val="none" w:sz="0" w:space="0" w:color="auto"/>
            <w:left w:val="none" w:sz="0" w:space="0" w:color="auto"/>
            <w:bottom w:val="none" w:sz="0" w:space="0" w:color="auto"/>
            <w:right w:val="none" w:sz="0" w:space="0" w:color="auto"/>
          </w:divBdr>
        </w:div>
        <w:div w:id="728575707">
          <w:marLeft w:val="640"/>
          <w:marRight w:val="0"/>
          <w:marTop w:val="0"/>
          <w:marBottom w:val="0"/>
          <w:divBdr>
            <w:top w:val="none" w:sz="0" w:space="0" w:color="auto"/>
            <w:left w:val="none" w:sz="0" w:space="0" w:color="auto"/>
            <w:bottom w:val="none" w:sz="0" w:space="0" w:color="auto"/>
            <w:right w:val="none" w:sz="0" w:space="0" w:color="auto"/>
          </w:divBdr>
        </w:div>
        <w:div w:id="530000616">
          <w:marLeft w:val="640"/>
          <w:marRight w:val="0"/>
          <w:marTop w:val="0"/>
          <w:marBottom w:val="0"/>
          <w:divBdr>
            <w:top w:val="none" w:sz="0" w:space="0" w:color="auto"/>
            <w:left w:val="none" w:sz="0" w:space="0" w:color="auto"/>
            <w:bottom w:val="none" w:sz="0" w:space="0" w:color="auto"/>
            <w:right w:val="none" w:sz="0" w:space="0" w:color="auto"/>
          </w:divBdr>
        </w:div>
        <w:div w:id="770048291">
          <w:marLeft w:val="640"/>
          <w:marRight w:val="0"/>
          <w:marTop w:val="0"/>
          <w:marBottom w:val="0"/>
          <w:divBdr>
            <w:top w:val="none" w:sz="0" w:space="0" w:color="auto"/>
            <w:left w:val="none" w:sz="0" w:space="0" w:color="auto"/>
            <w:bottom w:val="none" w:sz="0" w:space="0" w:color="auto"/>
            <w:right w:val="none" w:sz="0" w:space="0" w:color="auto"/>
          </w:divBdr>
        </w:div>
        <w:div w:id="511575324">
          <w:marLeft w:val="640"/>
          <w:marRight w:val="0"/>
          <w:marTop w:val="0"/>
          <w:marBottom w:val="0"/>
          <w:divBdr>
            <w:top w:val="none" w:sz="0" w:space="0" w:color="auto"/>
            <w:left w:val="none" w:sz="0" w:space="0" w:color="auto"/>
            <w:bottom w:val="none" w:sz="0" w:space="0" w:color="auto"/>
            <w:right w:val="none" w:sz="0" w:space="0" w:color="auto"/>
          </w:divBdr>
        </w:div>
        <w:div w:id="124349368">
          <w:marLeft w:val="640"/>
          <w:marRight w:val="0"/>
          <w:marTop w:val="0"/>
          <w:marBottom w:val="0"/>
          <w:divBdr>
            <w:top w:val="none" w:sz="0" w:space="0" w:color="auto"/>
            <w:left w:val="none" w:sz="0" w:space="0" w:color="auto"/>
            <w:bottom w:val="none" w:sz="0" w:space="0" w:color="auto"/>
            <w:right w:val="none" w:sz="0" w:space="0" w:color="auto"/>
          </w:divBdr>
        </w:div>
        <w:div w:id="254636454">
          <w:marLeft w:val="640"/>
          <w:marRight w:val="0"/>
          <w:marTop w:val="0"/>
          <w:marBottom w:val="0"/>
          <w:divBdr>
            <w:top w:val="none" w:sz="0" w:space="0" w:color="auto"/>
            <w:left w:val="none" w:sz="0" w:space="0" w:color="auto"/>
            <w:bottom w:val="none" w:sz="0" w:space="0" w:color="auto"/>
            <w:right w:val="none" w:sz="0" w:space="0" w:color="auto"/>
          </w:divBdr>
        </w:div>
        <w:div w:id="313031339">
          <w:marLeft w:val="640"/>
          <w:marRight w:val="0"/>
          <w:marTop w:val="0"/>
          <w:marBottom w:val="0"/>
          <w:divBdr>
            <w:top w:val="none" w:sz="0" w:space="0" w:color="auto"/>
            <w:left w:val="none" w:sz="0" w:space="0" w:color="auto"/>
            <w:bottom w:val="none" w:sz="0" w:space="0" w:color="auto"/>
            <w:right w:val="none" w:sz="0" w:space="0" w:color="auto"/>
          </w:divBdr>
        </w:div>
        <w:div w:id="197016762">
          <w:marLeft w:val="640"/>
          <w:marRight w:val="0"/>
          <w:marTop w:val="0"/>
          <w:marBottom w:val="0"/>
          <w:divBdr>
            <w:top w:val="none" w:sz="0" w:space="0" w:color="auto"/>
            <w:left w:val="none" w:sz="0" w:space="0" w:color="auto"/>
            <w:bottom w:val="none" w:sz="0" w:space="0" w:color="auto"/>
            <w:right w:val="none" w:sz="0" w:space="0" w:color="auto"/>
          </w:divBdr>
        </w:div>
        <w:div w:id="913707076">
          <w:marLeft w:val="640"/>
          <w:marRight w:val="0"/>
          <w:marTop w:val="0"/>
          <w:marBottom w:val="0"/>
          <w:divBdr>
            <w:top w:val="none" w:sz="0" w:space="0" w:color="auto"/>
            <w:left w:val="none" w:sz="0" w:space="0" w:color="auto"/>
            <w:bottom w:val="none" w:sz="0" w:space="0" w:color="auto"/>
            <w:right w:val="none" w:sz="0" w:space="0" w:color="auto"/>
          </w:divBdr>
        </w:div>
        <w:div w:id="378866555">
          <w:marLeft w:val="640"/>
          <w:marRight w:val="0"/>
          <w:marTop w:val="0"/>
          <w:marBottom w:val="0"/>
          <w:divBdr>
            <w:top w:val="none" w:sz="0" w:space="0" w:color="auto"/>
            <w:left w:val="none" w:sz="0" w:space="0" w:color="auto"/>
            <w:bottom w:val="none" w:sz="0" w:space="0" w:color="auto"/>
            <w:right w:val="none" w:sz="0" w:space="0" w:color="auto"/>
          </w:divBdr>
        </w:div>
        <w:div w:id="45110574">
          <w:marLeft w:val="640"/>
          <w:marRight w:val="0"/>
          <w:marTop w:val="0"/>
          <w:marBottom w:val="0"/>
          <w:divBdr>
            <w:top w:val="none" w:sz="0" w:space="0" w:color="auto"/>
            <w:left w:val="none" w:sz="0" w:space="0" w:color="auto"/>
            <w:bottom w:val="none" w:sz="0" w:space="0" w:color="auto"/>
            <w:right w:val="none" w:sz="0" w:space="0" w:color="auto"/>
          </w:divBdr>
        </w:div>
        <w:div w:id="1707178441">
          <w:marLeft w:val="640"/>
          <w:marRight w:val="0"/>
          <w:marTop w:val="0"/>
          <w:marBottom w:val="0"/>
          <w:divBdr>
            <w:top w:val="none" w:sz="0" w:space="0" w:color="auto"/>
            <w:left w:val="none" w:sz="0" w:space="0" w:color="auto"/>
            <w:bottom w:val="none" w:sz="0" w:space="0" w:color="auto"/>
            <w:right w:val="none" w:sz="0" w:space="0" w:color="auto"/>
          </w:divBdr>
        </w:div>
        <w:div w:id="1306661632">
          <w:marLeft w:val="640"/>
          <w:marRight w:val="0"/>
          <w:marTop w:val="0"/>
          <w:marBottom w:val="0"/>
          <w:divBdr>
            <w:top w:val="none" w:sz="0" w:space="0" w:color="auto"/>
            <w:left w:val="none" w:sz="0" w:space="0" w:color="auto"/>
            <w:bottom w:val="none" w:sz="0" w:space="0" w:color="auto"/>
            <w:right w:val="none" w:sz="0" w:space="0" w:color="auto"/>
          </w:divBdr>
        </w:div>
        <w:div w:id="1689062752">
          <w:marLeft w:val="640"/>
          <w:marRight w:val="0"/>
          <w:marTop w:val="0"/>
          <w:marBottom w:val="0"/>
          <w:divBdr>
            <w:top w:val="none" w:sz="0" w:space="0" w:color="auto"/>
            <w:left w:val="none" w:sz="0" w:space="0" w:color="auto"/>
            <w:bottom w:val="none" w:sz="0" w:space="0" w:color="auto"/>
            <w:right w:val="none" w:sz="0" w:space="0" w:color="auto"/>
          </w:divBdr>
        </w:div>
        <w:div w:id="758479889">
          <w:marLeft w:val="640"/>
          <w:marRight w:val="0"/>
          <w:marTop w:val="0"/>
          <w:marBottom w:val="0"/>
          <w:divBdr>
            <w:top w:val="none" w:sz="0" w:space="0" w:color="auto"/>
            <w:left w:val="none" w:sz="0" w:space="0" w:color="auto"/>
            <w:bottom w:val="none" w:sz="0" w:space="0" w:color="auto"/>
            <w:right w:val="none" w:sz="0" w:space="0" w:color="auto"/>
          </w:divBdr>
        </w:div>
        <w:div w:id="1174805262">
          <w:marLeft w:val="640"/>
          <w:marRight w:val="0"/>
          <w:marTop w:val="0"/>
          <w:marBottom w:val="0"/>
          <w:divBdr>
            <w:top w:val="none" w:sz="0" w:space="0" w:color="auto"/>
            <w:left w:val="none" w:sz="0" w:space="0" w:color="auto"/>
            <w:bottom w:val="none" w:sz="0" w:space="0" w:color="auto"/>
            <w:right w:val="none" w:sz="0" w:space="0" w:color="auto"/>
          </w:divBdr>
        </w:div>
        <w:div w:id="1895501349">
          <w:marLeft w:val="640"/>
          <w:marRight w:val="0"/>
          <w:marTop w:val="0"/>
          <w:marBottom w:val="0"/>
          <w:divBdr>
            <w:top w:val="none" w:sz="0" w:space="0" w:color="auto"/>
            <w:left w:val="none" w:sz="0" w:space="0" w:color="auto"/>
            <w:bottom w:val="none" w:sz="0" w:space="0" w:color="auto"/>
            <w:right w:val="none" w:sz="0" w:space="0" w:color="auto"/>
          </w:divBdr>
        </w:div>
        <w:div w:id="666402754">
          <w:marLeft w:val="640"/>
          <w:marRight w:val="0"/>
          <w:marTop w:val="0"/>
          <w:marBottom w:val="0"/>
          <w:divBdr>
            <w:top w:val="none" w:sz="0" w:space="0" w:color="auto"/>
            <w:left w:val="none" w:sz="0" w:space="0" w:color="auto"/>
            <w:bottom w:val="none" w:sz="0" w:space="0" w:color="auto"/>
            <w:right w:val="none" w:sz="0" w:space="0" w:color="auto"/>
          </w:divBdr>
        </w:div>
        <w:div w:id="1645353050">
          <w:marLeft w:val="640"/>
          <w:marRight w:val="0"/>
          <w:marTop w:val="0"/>
          <w:marBottom w:val="0"/>
          <w:divBdr>
            <w:top w:val="none" w:sz="0" w:space="0" w:color="auto"/>
            <w:left w:val="none" w:sz="0" w:space="0" w:color="auto"/>
            <w:bottom w:val="none" w:sz="0" w:space="0" w:color="auto"/>
            <w:right w:val="none" w:sz="0" w:space="0" w:color="auto"/>
          </w:divBdr>
        </w:div>
        <w:div w:id="999620990">
          <w:marLeft w:val="640"/>
          <w:marRight w:val="0"/>
          <w:marTop w:val="0"/>
          <w:marBottom w:val="0"/>
          <w:divBdr>
            <w:top w:val="none" w:sz="0" w:space="0" w:color="auto"/>
            <w:left w:val="none" w:sz="0" w:space="0" w:color="auto"/>
            <w:bottom w:val="none" w:sz="0" w:space="0" w:color="auto"/>
            <w:right w:val="none" w:sz="0" w:space="0" w:color="auto"/>
          </w:divBdr>
        </w:div>
        <w:div w:id="1015957709">
          <w:marLeft w:val="640"/>
          <w:marRight w:val="0"/>
          <w:marTop w:val="0"/>
          <w:marBottom w:val="0"/>
          <w:divBdr>
            <w:top w:val="none" w:sz="0" w:space="0" w:color="auto"/>
            <w:left w:val="none" w:sz="0" w:space="0" w:color="auto"/>
            <w:bottom w:val="none" w:sz="0" w:space="0" w:color="auto"/>
            <w:right w:val="none" w:sz="0" w:space="0" w:color="auto"/>
          </w:divBdr>
        </w:div>
        <w:div w:id="1875187922">
          <w:marLeft w:val="640"/>
          <w:marRight w:val="0"/>
          <w:marTop w:val="0"/>
          <w:marBottom w:val="0"/>
          <w:divBdr>
            <w:top w:val="none" w:sz="0" w:space="0" w:color="auto"/>
            <w:left w:val="none" w:sz="0" w:space="0" w:color="auto"/>
            <w:bottom w:val="none" w:sz="0" w:space="0" w:color="auto"/>
            <w:right w:val="none" w:sz="0" w:space="0" w:color="auto"/>
          </w:divBdr>
        </w:div>
        <w:div w:id="915821044">
          <w:marLeft w:val="640"/>
          <w:marRight w:val="0"/>
          <w:marTop w:val="0"/>
          <w:marBottom w:val="0"/>
          <w:divBdr>
            <w:top w:val="none" w:sz="0" w:space="0" w:color="auto"/>
            <w:left w:val="none" w:sz="0" w:space="0" w:color="auto"/>
            <w:bottom w:val="none" w:sz="0" w:space="0" w:color="auto"/>
            <w:right w:val="none" w:sz="0" w:space="0" w:color="auto"/>
          </w:divBdr>
        </w:div>
        <w:div w:id="387075210">
          <w:marLeft w:val="640"/>
          <w:marRight w:val="0"/>
          <w:marTop w:val="0"/>
          <w:marBottom w:val="0"/>
          <w:divBdr>
            <w:top w:val="none" w:sz="0" w:space="0" w:color="auto"/>
            <w:left w:val="none" w:sz="0" w:space="0" w:color="auto"/>
            <w:bottom w:val="none" w:sz="0" w:space="0" w:color="auto"/>
            <w:right w:val="none" w:sz="0" w:space="0" w:color="auto"/>
          </w:divBdr>
        </w:div>
        <w:div w:id="2040887619">
          <w:marLeft w:val="640"/>
          <w:marRight w:val="0"/>
          <w:marTop w:val="0"/>
          <w:marBottom w:val="0"/>
          <w:divBdr>
            <w:top w:val="none" w:sz="0" w:space="0" w:color="auto"/>
            <w:left w:val="none" w:sz="0" w:space="0" w:color="auto"/>
            <w:bottom w:val="none" w:sz="0" w:space="0" w:color="auto"/>
            <w:right w:val="none" w:sz="0" w:space="0" w:color="auto"/>
          </w:divBdr>
        </w:div>
      </w:divsChild>
    </w:div>
    <w:div w:id="930940648">
      <w:bodyDiv w:val="1"/>
      <w:marLeft w:val="0"/>
      <w:marRight w:val="0"/>
      <w:marTop w:val="0"/>
      <w:marBottom w:val="0"/>
      <w:divBdr>
        <w:top w:val="none" w:sz="0" w:space="0" w:color="auto"/>
        <w:left w:val="none" w:sz="0" w:space="0" w:color="auto"/>
        <w:bottom w:val="none" w:sz="0" w:space="0" w:color="auto"/>
        <w:right w:val="none" w:sz="0" w:space="0" w:color="auto"/>
      </w:divBdr>
      <w:divsChild>
        <w:div w:id="764039043">
          <w:marLeft w:val="640"/>
          <w:marRight w:val="0"/>
          <w:marTop w:val="0"/>
          <w:marBottom w:val="0"/>
          <w:divBdr>
            <w:top w:val="none" w:sz="0" w:space="0" w:color="auto"/>
            <w:left w:val="none" w:sz="0" w:space="0" w:color="auto"/>
            <w:bottom w:val="none" w:sz="0" w:space="0" w:color="auto"/>
            <w:right w:val="none" w:sz="0" w:space="0" w:color="auto"/>
          </w:divBdr>
        </w:div>
        <w:div w:id="63914256">
          <w:marLeft w:val="640"/>
          <w:marRight w:val="0"/>
          <w:marTop w:val="0"/>
          <w:marBottom w:val="0"/>
          <w:divBdr>
            <w:top w:val="none" w:sz="0" w:space="0" w:color="auto"/>
            <w:left w:val="none" w:sz="0" w:space="0" w:color="auto"/>
            <w:bottom w:val="none" w:sz="0" w:space="0" w:color="auto"/>
            <w:right w:val="none" w:sz="0" w:space="0" w:color="auto"/>
          </w:divBdr>
        </w:div>
        <w:div w:id="811558757">
          <w:marLeft w:val="640"/>
          <w:marRight w:val="0"/>
          <w:marTop w:val="0"/>
          <w:marBottom w:val="0"/>
          <w:divBdr>
            <w:top w:val="none" w:sz="0" w:space="0" w:color="auto"/>
            <w:left w:val="none" w:sz="0" w:space="0" w:color="auto"/>
            <w:bottom w:val="none" w:sz="0" w:space="0" w:color="auto"/>
            <w:right w:val="none" w:sz="0" w:space="0" w:color="auto"/>
          </w:divBdr>
        </w:div>
        <w:div w:id="1191869755">
          <w:marLeft w:val="640"/>
          <w:marRight w:val="0"/>
          <w:marTop w:val="0"/>
          <w:marBottom w:val="0"/>
          <w:divBdr>
            <w:top w:val="none" w:sz="0" w:space="0" w:color="auto"/>
            <w:left w:val="none" w:sz="0" w:space="0" w:color="auto"/>
            <w:bottom w:val="none" w:sz="0" w:space="0" w:color="auto"/>
            <w:right w:val="none" w:sz="0" w:space="0" w:color="auto"/>
          </w:divBdr>
        </w:div>
        <w:div w:id="2087485378">
          <w:marLeft w:val="640"/>
          <w:marRight w:val="0"/>
          <w:marTop w:val="0"/>
          <w:marBottom w:val="0"/>
          <w:divBdr>
            <w:top w:val="none" w:sz="0" w:space="0" w:color="auto"/>
            <w:left w:val="none" w:sz="0" w:space="0" w:color="auto"/>
            <w:bottom w:val="none" w:sz="0" w:space="0" w:color="auto"/>
            <w:right w:val="none" w:sz="0" w:space="0" w:color="auto"/>
          </w:divBdr>
        </w:div>
        <w:div w:id="1369984713">
          <w:marLeft w:val="640"/>
          <w:marRight w:val="0"/>
          <w:marTop w:val="0"/>
          <w:marBottom w:val="0"/>
          <w:divBdr>
            <w:top w:val="none" w:sz="0" w:space="0" w:color="auto"/>
            <w:left w:val="none" w:sz="0" w:space="0" w:color="auto"/>
            <w:bottom w:val="none" w:sz="0" w:space="0" w:color="auto"/>
            <w:right w:val="none" w:sz="0" w:space="0" w:color="auto"/>
          </w:divBdr>
        </w:div>
        <w:div w:id="362362295">
          <w:marLeft w:val="640"/>
          <w:marRight w:val="0"/>
          <w:marTop w:val="0"/>
          <w:marBottom w:val="0"/>
          <w:divBdr>
            <w:top w:val="none" w:sz="0" w:space="0" w:color="auto"/>
            <w:left w:val="none" w:sz="0" w:space="0" w:color="auto"/>
            <w:bottom w:val="none" w:sz="0" w:space="0" w:color="auto"/>
            <w:right w:val="none" w:sz="0" w:space="0" w:color="auto"/>
          </w:divBdr>
        </w:div>
        <w:div w:id="1481266703">
          <w:marLeft w:val="640"/>
          <w:marRight w:val="0"/>
          <w:marTop w:val="0"/>
          <w:marBottom w:val="0"/>
          <w:divBdr>
            <w:top w:val="none" w:sz="0" w:space="0" w:color="auto"/>
            <w:left w:val="none" w:sz="0" w:space="0" w:color="auto"/>
            <w:bottom w:val="none" w:sz="0" w:space="0" w:color="auto"/>
            <w:right w:val="none" w:sz="0" w:space="0" w:color="auto"/>
          </w:divBdr>
        </w:div>
        <w:div w:id="628243413">
          <w:marLeft w:val="640"/>
          <w:marRight w:val="0"/>
          <w:marTop w:val="0"/>
          <w:marBottom w:val="0"/>
          <w:divBdr>
            <w:top w:val="none" w:sz="0" w:space="0" w:color="auto"/>
            <w:left w:val="none" w:sz="0" w:space="0" w:color="auto"/>
            <w:bottom w:val="none" w:sz="0" w:space="0" w:color="auto"/>
            <w:right w:val="none" w:sz="0" w:space="0" w:color="auto"/>
          </w:divBdr>
        </w:div>
        <w:div w:id="1714691418">
          <w:marLeft w:val="640"/>
          <w:marRight w:val="0"/>
          <w:marTop w:val="0"/>
          <w:marBottom w:val="0"/>
          <w:divBdr>
            <w:top w:val="none" w:sz="0" w:space="0" w:color="auto"/>
            <w:left w:val="none" w:sz="0" w:space="0" w:color="auto"/>
            <w:bottom w:val="none" w:sz="0" w:space="0" w:color="auto"/>
            <w:right w:val="none" w:sz="0" w:space="0" w:color="auto"/>
          </w:divBdr>
        </w:div>
        <w:div w:id="262694267">
          <w:marLeft w:val="640"/>
          <w:marRight w:val="0"/>
          <w:marTop w:val="0"/>
          <w:marBottom w:val="0"/>
          <w:divBdr>
            <w:top w:val="none" w:sz="0" w:space="0" w:color="auto"/>
            <w:left w:val="none" w:sz="0" w:space="0" w:color="auto"/>
            <w:bottom w:val="none" w:sz="0" w:space="0" w:color="auto"/>
            <w:right w:val="none" w:sz="0" w:space="0" w:color="auto"/>
          </w:divBdr>
        </w:div>
        <w:div w:id="1345596755">
          <w:marLeft w:val="640"/>
          <w:marRight w:val="0"/>
          <w:marTop w:val="0"/>
          <w:marBottom w:val="0"/>
          <w:divBdr>
            <w:top w:val="none" w:sz="0" w:space="0" w:color="auto"/>
            <w:left w:val="none" w:sz="0" w:space="0" w:color="auto"/>
            <w:bottom w:val="none" w:sz="0" w:space="0" w:color="auto"/>
            <w:right w:val="none" w:sz="0" w:space="0" w:color="auto"/>
          </w:divBdr>
        </w:div>
        <w:div w:id="1311668710">
          <w:marLeft w:val="640"/>
          <w:marRight w:val="0"/>
          <w:marTop w:val="0"/>
          <w:marBottom w:val="0"/>
          <w:divBdr>
            <w:top w:val="none" w:sz="0" w:space="0" w:color="auto"/>
            <w:left w:val="none" w:sz="0" w:space="0" w:color="auto"/>
            <w:bottom w:val="none" w:sz="0" w:space="0" w:color="auto"/>
            <w:right w:val="none" w:sz="0" w:space="0" w:color="auto"/>
          </w:divBdr>
        </w:div>
        <w:div w:id="303698554">
          <w:marLeft w:val="640"/>
          <w:marRight w:val="0"/>
          <w:marTop w:val="0"/>
          <w:marBottom w:val="0"/>
          <w:divBdr>
            <w:top w:val="none" w:sz="0" w:space="0" w:color="auto"/>
            <w:left w:val="none" w:sz="0" w:space="0" w:color="auto"/>
            <w:bottom w:val="none" w:sz="0" w:space="0" w:color="auto"/>
            <w:right w:val="none" w:sz="0" w:space="0" w:color="auto"/>
          </w:divBdr>
        </w:div>
        <w:div w:id="1435519223">
          <w:marLeft w:val="640"/>
          <w:marRight w:val="0"/>
          <w:marTop w:val="0"/>
          <w:marBottom w:val="0"/>
          <w:divBdr>
            <w:top w:val="none" w:sz="0" w:space="0" w:color="auto"/>
            <w:left w:val="none" w:sz="0" w:space="0" w:color="auto"/>
            <w:bottom w:val="none" w:sz="0" w:space="0" w:color="auto"/>
            <w:right w:val="none" w:sz="0" w:space="0" w:color="auto"/>
          </w:divBdr>
        </w:div>
        <w:div w:id="951135274">
          <w:marLeft w:val="640"/>
          <w:marRight w:val="0"/>
          <w:marTop w:val="0"/>
          <w:marBottom w:val="0"/>
          <w:divBdr>
            <w:top w:val="none" w:sz="0" w:space="0" w:color="auto"/>
            <w:left w:val="none" w:sz="0" w:space="0" w:color="auto"/>
            <w:bottom w:val="none" w:sz="0" w:space="0" w:color="auto"/>
            <w:right w:val="none" w:sz="0" w:space="0" w:color="auto"/>
          </w:divBdr>
        </w:div>
        <w:div w:id="1241871568">
          <w:marLeft w:val="640"/>
          <w:marRight w:val="0"/>
          <w:marTop w:val="0"/>
          <w:marBottom w:val="0"/>
          <w:divBdr>
            <w:top w:val="none" w:sz="0" w:space="0" w:color="auto"/>
            <w:left w:val="none" w:sz="0" w:space="0" w:color="auto"/>
            <w:bottom w:val="none" w:sz="0" w:space="0" w:color="auto"/>
            <w:right w:val="none" w:sz="0" w:space="0" w:color="auto"/>
          </w:divBdr>
        </w:div>
        <w:div w:id="2084447725">
          <w:marLeft w:val="640"/>
          <w:marRight w:val="0"/>
          <w:marTop w:val="0"/>
          <w:marBottom w:val="0"/>
          <w:divBdr>
            <w:top w:val="none" w:sz="0" w:space="0" w:color="auto"/>
            <w:left w:val="none" w:sz="0" w:space="0" w:color="auto"/>
            <w:bottom w:val="none" w:sz="0" w:space="0" w:color="auto"/>
            <w:right w:val="none" w:sz="0" w:space="0" w:color="auto"/>
          </w:divBdr>
        </w:div>
        <w:div w:id="87966373">
          <w:marLeft w:val="640"/>
          <w:marRight w:val="0"/>
          <w:marTop w:val="0"/>
          <w:marBottom w:val="0"/>
          <w:divBdr>
            <w:top w:val="none" w:sz="0" w:space="0" w:color="auto"/>
            <w:left w:val="none" w:sz="0" w:space="0" w:color="auto"/>
            <w:bottom w:val="none" w:sz="0" w:space="0" w:color="auto"/>
            <w:right w:val="none" w:sz="0" w:space="0" w:color="auto"/>
          </w:divBdr>
        </w:div>
        <w:div w:id="1034814709">
          <w:marLeft w:val="640"/>
          <w:marRight w:val="0"/>
          <w:marTop w:val="0"/>
          <w:marBottom w:val="0"/>
          <w:divBdr>
            <w:top w:val="none" w:sz="0" w:space="0" w:color="auto"/>
            <w:left w:val="none" w:sz="0" w:space="0" w:color="auto"/>
            <w:bottom w:val="none" w:sz="0" w:space="0" w:color="auto"/>
            <w:right w:val="none" w:sz="0" w:space="0" w:color="auto"/>
          </w:divBdr>
        </w:div>
        <w:div w:id="800923481">
          <w:marLeft w:val="640"/>
          <w:marRight w:val="0"/>
          <w:marTop w:val="0"/>
          <w:marBottom w:val="0"/>
          <w:divBdr>
            <w:top w:val="none" w:sz="0" w:space="0" w:color="auto"/>
            <w:left w:val="none" w:sz="0" w:space="0" w:color="auto"/>
            <w:bottom w:val="none" w:sz="0" w:space="0" w:color="auto"/>
            <w:right w:val="none" w:sz="0" w:space="0" w:color="auto"/>
          </w:divBdr>
        </w:div>
        <w:div w:id="779565654">
          <w:marLeft w:val="640"/>
          <w:marRight w:val="0"/>
          <w:marTop w:val="0"/>
          <w:marBottom w:val="0"/>
          <w:divBdr>
            <w:top w:val="none" w:sz="0" w:space="0" w:color="auto"/>
            <w:left w:val="none" w:sz="0" w:space="0" w:color="auto"/>
            <w:bottom w:val="none" w:sz="0" w:space="0" w:color="auto"/>
            <w:right w:val="none" w:sz="0" w:space="0" w:color="auto"/>
          </w:divBdr>
        </w:div>
        <w:div w:id="494347476">
          <w:marLeft w:val="640"/>
          <w:marRight w:val="0"/>
          <w:marTop w:val="0"/>
          <w:marBottom w:val="0"/>
          <w:divBdr>
            <w:top w:val="none" w:sz="0" w:space="0" w:color="auto"/>
            <w:left w:val="none" w:sz="0" w:space="0" w:color="auto"/>
            <w:bottom w:val="none" w:sz="0" w:space="0" w:color="auto"/>
            <w:right w:val="none" w:sz="0" w:space="0" w:color="auto"/>
          </w:divBdr>
        </w:div>
        <w:div w:id="2009938831">
          <w:marLeft w:val="640"/>
          <w:marRight w:val="0"/>
          <w:marTop w:val="0"/>
          <w:marBottom w:val="0"/>
          <w:divBdr>
            <w:top w:val="none" w:sz="0" w:space="0" w:color="auto"/>
            <w:left w:val="none" w:sz="0" w:space="0" w:color="auto"/>
            <w:bottom w:val="none" w:sz="0" w:space="0" w:color="auto"/>
            <w:right w:val="none" w:sz="0" w:space="0" w:color="auto"/>
          </w:divBdr>
        </w:div>
        <w:div w:id="1874927991">
          <w:marLeft w:val="640"/>
          <w:marRight w:val="0"/>
          <w:marTop w:val="0"/>
          <w:marBottom w:val="0"/>
          <w:divBdr>
            <w:top w:val="none" w:sz="0" w:space="0" w:color="auto"/>
            <w:left w:val="none" w:sz="0" w:space="0" w:color="auto"/>
            <w:bottom w:val="none" w:sz="0" w:space="0" w:color="auto"/>
            <w:right w:val="none" w:sz="0" w:space="0" w:color="auto"/>
          </w:divBdr>
        </w:div>
        <w:div w:id="1821194411">
          <w:marLeft w:val="640"/>
          <w:marRight w:val="0"/>
          <w:marTop w:val="0"/>
          <w:marBottom w:val="0"/>
          <w:divBdr>
            <w:top w:val="none" w:sz="0" w:space="0" w:color="auto"/>
            <w:left w:val="none" w:sz="0" w:space="0" w:color="auto"/>
            <w:bottom w:val="none" w:sz="0" w:space="0" w:color="auto"/>
            <w:right w:val="none" w:sz="0" w:space="0" w:color="auto"/>
          </w:divBdr>
        </w:div>
        <w:div w:id="306711504">
          <w:marLeft w:val="640"/>
          <w:marRight w:val="0"/>
          <w:marTop w:val="0"/>
          <w:marBottom w:val="0"/>
          <w:divBdr>
            <w:top w:val="none" w:sz="0" w:space="0" w:color="auto"/>
            <w:left w:val="none" w:sz="0" w:space="0" w:color="auto"/>
            <w:bottom w:val="none" w:sz="0" w:space="0" w:color="auto"/>
            <w:right w:val="none" w:sz="0" w:space="0" w:color="auto"/>
          </w:divBdr>
        </w:div>
        <w:div w:id="1073162554">
          <w:marLeft w:val="640"/>
          <w:marRight w:val="0"/>
          <w:marTop w:val="0"/>
          <w:marBottom w:val="0"/>
          <w:divBdr>
            <w:top w:val="none" w:sz="0" w:space="0" w:color="auto"/>
            <w:left w:val="none" w:sz="0" w:space="0" w:color="auto"/>
            <w:bottom w:val="none" w:sz="0" w:space="0" w:color="auto"/>
            <w:right w:val="none" w:sz="0" w:space="0" w:color="auto"/>
          </w:divBdr>
        </w:div>
        <w:div w:id="423459097">
          <w:marLeft w:val="640"/>
          <w:marRight w:val="0"/>
          <w:marTop w:val="0"/>
          <w:marBottom w:val="0"/>
          <w:divBdr>
            <w:top w:val="none" w:sz="0" w:space="0" w:color="auto"/>
            <w:left w:val="none" w:sz="0" w:space="0" w:color="auto"/>
            <w:bottom w:val="none" w:sz="0" w:space="0" w:color="auto"/>
            <w:right w:val="none" w:sz="0" w:space="0" w:color="auto"/>
          </w:divBdr>
        </w:div>
        <w:div w:id="1449004894">
          <w:marLeft w:val="640"/>
          <w:marRight w:val="0"/>
          <w:marTop w:val="0"/>
          <w:marBottom w:val="0"/>
          <w:divBdr>
            <w:top w:val="none" w:sz="0" w:space="0" w:color="auto"/>
            <w:left w:val="none" w:sz="0" w:space="0" w:color="auto"/>
            <w:bottom w:val="none" w:sz="0" w:space="0" w:color="auto"/>
            <w:right w:val="none" w:sz="0" w:space="0" w:color="auto"/>
          </w:divBdr>
        </w:div>
        <w:div w:id="525294476">
          <w:marLeft w:val="640"/>
          <w:marRight w:val="0"/>
          <w:marTop w:val="0"/>
          <w:marBottom w:val="0"/>
          <w:divBdr>
            <w:top w:val="none" w:sz="0" w:space="0" w:color="auto"/>
            <w:left w:val="none" w:sz="0" w:space="0" w:color="auto"/>
            <w:bottom w:val="none" w:sz="0" w:space="0" w:color="auto"/>
            <w:right w:val="none" w:sz="0" w:space="0" w:color="auto"/>
          </w:divBdr>
        </w:div>
        <w:div w:id="740492258">
          <w:marLeft w:val="640"/>
          <w:marRight w:val="0"/>
          <w:marTop w:val="0"/>
          <w:marBottom w:val="0"/>
          <w:divBdr>
            <w:top w:val="none" w:sz="0" w:space="0" w:color="auto"/>
            <w:left w:val="none" w:sz="0" w:space="0" w:color="auto"/>
            <w:bottom w:val="none" w:sz="0" w:space="0" w:color="auto"/>
            <w:right w:val="none" w:sz="0" w:space="0" w:color="auto"/>
          </w:divBdr>
        </w:div>
        <w:div w:id="2142767742">
          <w:marLeft w:val="640"/>
          <w:marRight w:val="0"/>
          <w:marTop w:val="0"/>
          <w:marBottom w:val="0"/>
          <w:divBdr>
            <w:top w:val="none" w:sz="0" w:space="0" w:color="auto"/>
            <w:left w:val="none" w:sz="0" w:space="0" w:color="auto"/>
            <w:bottom w:val="none" w:sz="0" w:space="0" w:color="auto"/>
            <w:right w:val="none" w:sz="0" w:space="0" w:color="auto"/>
          </w:divBdr>
        </w:div>
        <w:div w:id="2123258143">
          <w:marLeft w:val="640"/>
          <w:marRight w:val="0"/>
          <w:marTop w:val="0"/>
          <w:marBottom w:val="0"/>
          <w:divBdr>
            <w:top w:val="none" w:sz="0" w:space="0" w:color="auto"/>
            <w:left w:val="none" w:sz="0" w:space="0" w:color="auto"/>
            <w:bottom w:val="none" w:sz="0" w:space="0" w:color="auto"/>
            <w:right w:val="none" w:sz="0" w:space="0" w:color="auto"/>
          </w:divBdr>
        </w:div>
        <w:div w:id="601305524">
          <w:marLeft w:val="640"/>
          <w:marRight w:val="0"/>
          <w:marTop w:val="0"/>
          <w:marBottom w:val="0"/>
          <w:divBdr>
            <w:top w:val="none" w:sz="0" w:space="0" w:color="auto"/>
            <w:left w:val="none" w:sz="0" w:space="0" w:color="auto"/>
            <w:bottom w:val="none" w:sz="0" w:space="0" w:color="auto"/>
            <w:right w:val="none" w:sz="0" w:space="0" w:color="auto"/>
          </w:divBdr>
        </w:div>
        <w:div w:id="1542747274">
          <w:marLeft w:val="640"/>
          <w:marRight w:val="0"/>
          <w:marTop w:val="0"/>
          <w:marBottom w:val="0"/>
          <w:divBdr>
            <w:top w:val="none" w:sz="0" w:space="0" w:color="auto"/>
            <w:left w:val="none" w:sz="0" w:space="0" w:color="auto"/>
            <w:bottom w:val="none" w:sz="0" w:space="0" w:color="auto"/>
            <w:right w:val="none" w:sz="0" w:space="0" w:color="auto"/>
          </w:divBdr>
        </w:div>
        <w:div w:id="188641997">
          <w:marLeft w:val="640"/>
          <w:marRight w:val="0"/>
          <w:marTop w:val="0"/>
          <w:marBottom w:val="0"/>
          <w:divBdr>
            <w:top w:val="none" w:sz="0" w:space="0" w:color="auto"/>
            <w:left w:val="none" w:sz="0" w:space="0" w:color="auto"/>
            <w:bottom w:val="none" w:sz="0" w:space="0" w:color="auto"/>
            <w:right w:val="none" w:sz="0" w:space="0" w:color="auto"/>
          </w:divBdr>
        </w:div>
        <w:div w:id="993023015">
          <w:marLeft w:val="640"/>
          <w:marRight w:val="0"/>
          <w:marTop w:val="0"/>
          <w:marBottom w:val="0"/>
          <w:divBdr>
            <w:top w:val="none" w:sz="0" w:space="0" w:color="auto"/>
            <w:left w:val="none" w:sz="0" w:space="0" w:color="auto"/>
            <w:bottom w:val="none" w:sz="0" w:space="0" w:color="auto"/>
            <w:right w:val="none" w:sz="0" w:space="0" w:color="auto"/>
          </w:divBdr>
        </w:div>
        <w:div w:id="28996272">
          <w:marLeft w:val="640"/>
          <w:marRight w:val="0"/>
          <w:marTop w:val="0"/>
          <w:marBottom w:val="0"/>
          <w:divBdr>
            <w:top w:val="none" w:sz="0" w:space="0" w:color="auto"/>
            <w:left w:val="none" w:sz="0" w:space="0" w:color="auto"/>
            <w:bottom w:val="none" w:sz="0" w:space="0" w:color="auto"/>
            <w:right w:val="none" w:sz="0" w:space="0" w:color="auto"/>
          </w:divBdr>
        </w:div>
        <w:div w:id="2075661136">
          <w:marLeft w:val="640"/>
          <w:marRight w:val="0"/>
          <w:marTop w:val="0"/>
          <w:marBottom w:val="0"/>
          <w:divBdr>
            <w:top w:val="none" w:sz="0" w:space="0" w:color="auto"/>
            <w:left w:val="none" w:sz="0" w:space="0" w:color="auto"/>
            <w:bottom w:val="none" w:sz="0" w:space="0" w:color="auto"/>
            <w:right w:val="none" w:sz="0" w:space="0" w:color="auto"/>
          </w:divBdr>
        </w:div>
        <w:div w:id="1851330244">
          <w:marLeft w:val="640"/>
          <w:marRight w:val="0"/>
          <w:marTop w:val="0"/>
          <w:marBottom w:val="0"/>
          <w:divBdr>
            <w:top w:val="none" w:sz="0" w:space="0" w:color="auto"/>
            <w:left w:val="none" w:sz="0" w:space="0" w:color="auto"/>
            <w:bottom w:val="none" w:sz="0" w:space="0" w:color="auto"/>
            <w:right w:val="none" w:sz="0" w:space="0" w:color="auto"/>
          </w:divBdr>
        </w:div>
        <w:div w:id="152330816">
          <w:marLeft w:val="640"/>
          <w:marRight w:val="0"/>
          <w:marTop w:val="0"/>
          <w:marBottom w:val="0"/>
          <w:divBdr>
            <w:top w:val="none" w:sz="0" w:space="0" w:color="auto"/>
            <w:left w:val="none" w:sz="0" w:space="0" w:color="auto"/>
            <w:bottom w:val="none" w:sz="0" w:space="0" w:color="auto"/>
            <w:right w:val="none" w:sz="0" w:space="0" w:color="auto"/>
          </w:divBdr>
        </w:div>
        <w:div w:id="1688215471">
          <w:marLeft w:val="640"/>
          <w:marRight w:val="0"/>
          <w:marTop w:val="0"/>
          <w:marBottom w:val="0"/>
          <w:divBdr>
            <w:top w:val="none" w:sz="0" w:space="0" w:color="auto"/>
            <w:left w:val="none" w:sz="0" w:space="0" w:color="auto"/>
            <w:bottom w:val="none" w:sz="0" w:space="0" w:color="auto"/>
            <w:right w:val="none" w:sz="0" w:space="0" w:color="auto"/>
          </w:divBdr>
        </w:div>
        <w:div w:id="163206569">
          <w:marLeft w:val="640"/>
          <w:marRight w:val="0"/>
          <w:marTop w:val="0"/>
          <w:marBottom w:val="0"/>
          <w:divBdr>
            <w:top w:val="none" w:sz="0" w:space="0" w:color="auto"/>
            <w:left w:val="none" w:sz="0" w:space="0" w:color="auto"/>
            <w:bottom w:val="none" w:sz="0" w:space="0" w:color="auto"/>
            <w:right w:val="none" w:sz="0" w:space="0" w:color="auto"/>
          </w:divBdr>
        </w:div>
        <w:div w:id="1147934699">
          <w:marLeft w:val="640"/>
          <w:marRight w:val="0"/>
          <w:marTop w:val="0"/>
          <w:marBottom w:val="0"/>
          <w:divBdr>
            <w:top w:val="none" w:sz="0" w:space="0" w:color="auto"/>
            <w:left w:val="none" w:sz="0" w:space="0" w:color="auto"/>
            <w:bottom w:val="none" w:sz="0" w:space="0" w:color="auto"/>
            <w:right w:val="none" w:sz="0" w:space="0" w:color="auto"/>
          </w:divBdr>
        </w:div>
        <w:div w:id="741683459">
          <w:marLeft w:val="640"/>
          <w:marRight w:val="0"/>
          <w:marTop w:val="0"/>
          <w:marBottom w:val="0"/>
          <w:divBdr>
            <w:top w:val="none" w:sz="0" w:space="0" w:color="auto"/>
            <w:left w:val="none" w:sz="0" w:space="0" w:color="auto"/>
            <w:bottom w:val="none" w:sz="0" w:space="0" w:color="auto"/>
            <w:right w:val="none" w:sz="0" w:space="0" w:color="auto"/>
          </w:divBdr>
        </w:div>
        <w:div w:id="1571498897">
          <w:marLeft w:val="640"/>
          <w:marRight w:val="0"/>
          <w:marTop w:val="0"/>
          <w:marBottom w:val="0"/>
          <w:divBdr>
            <w:top w:val="none" w:sz="0" w:space="0" w:color="auto"/>
            <w:left w:val="none" w:sz="0" w:space="0" w:color="auto"/>
            <w:bottom w:val="none" w:sz="0" w:space="0" w:color="auto"/>
            <w:right w:val="none" w:sz="0" w:space="0" w:color="auto"/>
          </w:divBdr>
        </w:div>
        <w:div w:id="1553880921">
          <w:marLeft w:val="640"/>
          <w:marRight w:val="0"/>
          <w:marTop w:val="0"/>
          <w:marBottom w:val="0"/>
          <w:divBdr>
            <w:top w:val="none" w:sz="0" w:space="0" w:color="auto"/>
            <w:left w:val="none" w:sz="0" w:space="0" w:color="auto"/>
            <w:bottom w:val="none" w:sz="0" w:space="0" w:color="auto"/>
            <w:right w:val="none" w:sz="0" w:space="0" w:color="auto"/>
          </w:divBdr>
        </w:div>
        <w:div w:id="134297723">
          <w:marLeft w:val="640"/>
          <w:marRight w:val="0"/>
          <w:marTop w:val="0"/>
          <w:marBottom w:val="0"/>
          <w:divBdr>
            <w:top w:val="none" w:sz="0" w:space="0" w:color="auto"/>
            <w:left w:val="none" w:sz="0" w:space="0" w:color="auto"/>
            <w:bottom w:val="none" w:sz="0" w:space="0" w:color="auto"/>
            <w:right w:val="none" w:sz="0" w:space="0" w:color="auto"/>
          </w:divBdr>
        </w:div>
        <w:div w:id="1334524720">
          <w:marLeft w:val="640"/>
          <w:marRight w:val="0"/>
          <w:marTop w:val="0"/>
          <w:marBottom w:val="0"/>
          <w:divBdr>
            <w:top w:val="none" w:sz="0" w:space="0" w:color="auto"/>
            <w:left w:val="none" w:sz="0" w:space="0" w:color="auto"/>
            <w:bottom w:val="none" w:sz="0" w:space="0" w:color="auto"/>
            <w:right w:val="none" w:sz="0" w:space="0" w:color="auto"/>
          </w:divBdr>
        </w:div>
        <w:div w:id="975110437">
          <w:marLeft w:val="640"/>
          <w:marRight w:val="0"/>
          <w:marTop w:val="0"/>
          <w:marBottom w:val="0"/>
          <w:divBdr>
            <w:top w:val="none" w:sz="0" w:space="0" w:color="auto"/>
            <w:left w:val="none" w:sz="0" w:space="0" w:color="auto"/>
            <w:bottom w:val="none" w:sz="0" w:space="0" w:color="auto"/>
            <w:right w:val="none" w:sz="0" w:space="0" w:color="auto"/>
          </w:divBdr>
        </w:div>
        <w:div w:id="2112166295">
          <w:marLeft w:val="640"/>
          <w:marRight w:val="0"/>
          <w:marTop w:val="0"/>
          <w:marBottom w:val="0"/>
          <w:divBdr>
            <w:top w:val="none" w:sz="0" w:space="0" w:color="auto"/>
            <w:left w:val="none" w:sz="0" w:space="0" w:color="auto"/>
            <w:bottom w:val="none" w:sz="0" w:space="0" w:color="auto"/>
            <w:right w:val="none" w:sz="0" w:space="0" w:color="auto"/>
          </w:divBdr>
        </w:div>
        <w:div w:id="1286035938">
          <w:marLeft w:val="640"/>
          <w:marRight w:val="0"/>
          <w:marTop w:val="0"/>
          <w:marBottom w:val="0"/>
          <w:divBdr>
            <w:top w:val="none" w:sz="0" w:space="0" w:color="auto"/>
            <w:left w:val="none" w:sz="0" w:space="0" w:color="auto"/>
            <w:bottom w:val="none" w:sz="0" w:space="0" w:color="auto"/>
            <w:right w:val="none" w:sz="0" w:space="0" w:color="auto"/>
          </w:divBdr>
        </w:div>
        <w:div w:id="1603687200">
          <w:marLeft w:val="640"/>
          <w:marRight w:val="0"/>
          <w:marTop w:val="0"/>
          <w:marBottom w:val="0"/>
          <w:divBdr>
            <w:top w:val="none" w:sz="0" w:space="0" w:color="auto"/>
            <w:left w:val="none" w:sz="0" w:space="0" w:color="auto"/>
            <w:bottom w:val="none" w:sz="0" w:space="0" w:color="auto"/>
            <w:right w:val="none" w:sz="0" w:space="0" w:color="auto"/>
          </w:divBdr>
        </w:div>
        <w:div w:id="300307598">
          <w:marLeft w:val="640"/>
          <w:marRight w:val="0"/>
          <w:marTop w:val="0"/>
          <w:marBottom w:val="0"/>
          <w:divBdr>
            <w:top w:val="none" w:sz="0" w:space="0" w:color="auto"/>
            <w:left w:val="none" w:sz="0" w:space="0" w:color="auto"/>
            <w:bottom w:val="none" w:sz="0" w:space="0" w:color="auto"/>
            <w:right w:val="none" w:sz="0" w:space="0" w:color="auto"/>
          </w:divBdr>
        </w:div>
        <w:div w:id="1637906082">
          <w:marLeft w:val="640"/>
          <w:marRight w:val="0"/>
          <w:marTop w:val="0"/>
          <w:marBottom w:val="0"/>
          <w:divBdr>
            <w:top w:val="none" w:sz="0" w:space="0" w:color="auto"/>
            <w:left w:val="none" w:sz="0" w:space="0" w:color="auto"/>
            <w:bottom w:val="none" w:sz="0" w:space="0" w:color="auto"/>
            <w:right w:val="none" w:sz="0" w:space="0" w:color="auto"/>
          </w:divBdr>
        </w:div>
        <w:div w:id="1184439278">
          <w:marLeft w:val="640"/>
          <w:marRight w:val="0"/>
          <w:marTop w:val="0"/>
          <w:marBottom w:val="0"/>
          <w:divBdr>
            <w:top w:val="none" w:sz="0" w:space="0" w:color="auto"/>
            <w:left w:val="none" w:sz="0" w:space="0" w:color="auto"/>
            <w:bottom w:val="none" w:sz="0" w:space="0" w:color="auto"/>
            <w:right w:val="none" w:sz="0" w:space="0" w:color="auto"/>
          </w:divBdr>
        </w:div>
        <w:div w:id="395053754">
          <w:marLeft w:val="640"/>
          <w:marRight w:val="0"/>
          <w:marTop w:val="0"/>
          <w:marBottom w:val="0"/>
          <w:divBdr>
            <w:top w:val="none" w:sz="0" w:space="0" w:color="auto"/>
            <w:left w:val="none" w:sz="0" w:space="0" w:color="auto"/>
            <w:bottom w:val="none" w:sz="0" w:space="0" w:color="auto"/>
            <w:right w:val="none" w:sz="0" w:space="0" w:color="auto"/>
          </w:divBdr>
        </w:div>
        <w:div w:id="466044868">
          <w:marLeft w:val="640"/>
          <w:marRight w:val="0"/>
          <w:marTop w:val="0"/>
          <w:marBottom w:val="0"/>
          <w:divBdr>
            <w:top w:val="none" w:sz="0" w:space="0" w:color="auto"/>
            <w:left w:val="none" w:sz="0" w:space="0" w:color="auto"/>
            <w:bottom w:val="none" w:sz="0" w:space="0" w:color="auto"/>
            <w:right w:val="none" w:sz="0" w:space="0" w:color="auto"/>
          </w:divBdr>
        </w:div>
        <w:div w:id="1347824930">
          <w:marLeft w:val="640"/>
          <w:marRight w:val="0"/>
          <w:marTop w:val="0"/>
          <w:marBottom w:val="0"/>
          <w:divBdr>
            <w:top w:val="none" w:sz="0" w:space="0" w:color="auto"/>
            <w:left w:val="none" w:sz="0" w:space="0" w:color="auto"/>
            <w:bottom w:val="none" w:sz="0" w:space="0" w:color="auto"/>
            <w:right w:val="none" w:sz="0" w:space="0" w:color="auto"/>
          </w:divBdr>
        </w:div>
        <w:div w:id="16083657">
          <w:marLeft w:val="640"/>
          <w:marRight w:val="0"/>
          <w:marTop w:val="0"/>
          <w:marBottom w:val="0"/>
          <w:divBdr>
            <w:top w:val="none" w:sz="0" w:space="0" w:color="auto"/>
            <w:left w:val="none" w:sz="0" w:space="0" w:color="auto"/>
            <w:bottom w:val="none" w:sz="0" w:space="0" w:color="auto"/>
            <w:right w:val="none" w:sz="0" w:space="0" w:color="auto"/>
          </w:divBdr>
        </w:div>
        <w:div w:id="1356231316">
          <w:marLeft w:val="640"/>
          <w:marRight w:val="0"/>
          <w:marTop w:val="0"/>
          <w:marBottom w:val="0"/>
          <w:divBdr>
            <w:top w:val="none" w:sz="0" w:space="0" w:color="auto"/>
            <w:left w:val="none" w:sz="0" w:space="0" w:color="auto"/>
            <w:bottom w:val="none" w:sz="0" w:space="0" w:color="auto"/>
            <w:right w:val="none" w:sz="0" w:space="0" w:color="auto"/>
          </w:divBdr>
        </w:div>
        <w:div w:id="1156263789">
          <w:marLeft w:val="640"/>
          <w:marRight w:val="0"/>
          <w:marTop w:val="0"/>
          <w:marBottom w:val="0"/>
          <w:divBdr>
            <w:top w:val="none" w:sz="0" w:space="0" w:color="auto"/>
            <w:left w:val="none" w:sz="0" w:space="0" w:color="auto"/>
            <w:bottom w:val="none" w:sz="0" w:space="0" w:color="auto"/>
            <w:right w:val="none" w:sz="0" w:space="0" w:color="auto"/>
          </w:divBdr>
        </w:div>
        <w:div w:id="1971399052">
          <w:marLeft w:val="640"/>
          <w:marRight w:val="0"/>
          <w:marTop w:val="0"/>
          <w:marBottom w:val="0"/>
          <w:divBdr>
            <w:top w:val="none" w:sz="0" w:space="0" w:color="auto"/>
            <w:left w:val="none" w:sz="0" w:space="0" w:color="auto"/>
            <w:bottom w:val="none" w:sz="0" w:space="0" w:color="auto"/>
            <w:right w:val="none" w:sz="0" w:space="0" w:color="auto"/>
          </w:divBdr>
        </w:div>
        <w:div w:id="1752434411">
          <w:marLeft w:val="640"/>
          <w:marRight w:val="0"/>
          <w:marTop w:val="0"/>
          <w:marBottom w:val="0"/>
          <w:divBdr>
            <w:top w:val="none" w:sz="0" w:space="0" w:color="auto"/>
            <w:left w:val="none" w:sz="0" w:space="0" w:color="auto"/>
            <w:bottom w:val="none" w:sz="0" w:space="0" w:color="auto"/>
            <w:right w:val="none" w:sz="0" w:space="0" w:color="auto"/>
          </w:divBdr>
        </w:div>
        <w:div w:id="1661347526">
          <w:marLeft w:val="640"/>
          <w:marRight w:val="0"/>
          <w:marTop w:val="0"/>
          <w:marBottom w:val="0"/>
          <w:divBdr>
            <w:top w:val="none" w:sz="0" w:space="0" w:color="auto"/>
            <w:left w:val="none" w:sz="0" w:space="0" w:color="auto"/>
            <w:bottom w:val="none" w:sz="0" w:space="0" w:color="auto"/>
            <w:right w:val="none" w:sz="0" w:space="0" w:color="auto"/>
          </w:divBdr>
        </w:div>
        <w:div w:id="2087334936">
          <w:marLeft w:val="640"/>
          <w:marRight w:val="0"/>
          <w:marTop w:val="0"/>
          <w:marBottom w:val="0"/>
          <w:divBdr>
            <w:top w:val="none" w:sz="0" w:space="0" w:color="auto"/>
            <w:left w:val="none" w:sz="0" w:space="0" w:color="auto"/>
            <w:bottom w:val="none" w:sz="0" w:space="0" w:color="auto"/>
            <w:right w:val="none" w:sz="0" w:space="0" w:color="auto"/>
          </w:divBdr>
        </w:div>
        <w:div w:id="549154776">
          <w:marLeft w:val="640"/>
          <w:marRight w:val="0"/>
          <w:marTop w:val="0"/>
          <w:marBottom w:val="0"/>
          <w:divBdr>
            <w:top w:val="none" w:sz="0" w:space="0" w:color="auto"/>
            <w:left w:val="none" w:sz="0" w:space="0" w:color="auto"/>
            <w:bottom w:val="none" w:sz="0" w:space="0" w:color="auto"/>
            <w:right w:val="none" w:sz="0" w:space="0" w:color="auto"/>
          </w:divBdr>
        </w:div>
        <w:div w:id="1651405488">
          <w:marLeft w:val="640"/>
          <w:marRight w:val="0"/>
          <w:marTop w:val="0"/>
          <w:marBottom w:val="0"/>
          <w:divBdr>
            <w:top w:val="none" w:sz="0" w:space="0" w:color="auto"/>
            <w:left w:val="none" w:sz="0" w:space="0" w:color="auto"/>
            <w:bottom w:val="none" w:sz="0" w:space="0" w:color="auto"/>
            <w:right w:val="none" w:sz="0" w:space="0" w:color="auto"/>
          </w:divBdr>
        </w:div>
        <w:div w:id="62029375">
          <w:marLeft w:val="640"/>
          <w:marRight w:val="0"/>
          <w:marTop w:val="0"/>
          <w:marBottom w:val="0"/>
          <w:divBdr>
            <w:top w:val="none" w:sz="0" w:space="0" w:color="auto"/>
            <w:left w:val="none" w:sz="0" w:space="0" w:color="auto"/>
            <w:bottom w:val="none" w:sz="0" w:space="0" w:color="auto"/>
            <w:right w:val="none" w:sz="0" w:space="0" w:color="auto"/>
          </w:divBdr>
        </w:div>
        <w:div w:id="1709330379">
          <w:marLeft w:val="640"/>
          <w:marRight w:val="0"/>
          <w:marTop w:val="0"/>
          <w:marBottom w:val="0"/>
          <w:divBdr>
            <w:top w:val="none" w:sz="0" w:space="0" w:color="auto"/>
            <w:left w:val="none" w:sz="0" w:space="0" w:color="auto"/>
            <w:bottom w:val="none" w:sz="0" w:space="0" w:color="auto"/>
            <w:right w:val="none" w:sz="0" w:space="0" w:color="auto"/>
          </w:divBdr>
        </w:div>
        <w:div w:id="1042286739">
          <w:marLeft w:val="640"/>
          <w:marRight w:val="0"/>
          <w:marTop w:val="0"/>
          <w:marBottom w:val="0"/>
          <w:divBdr>
            <w:top w:val="none" w:sz="0" w:space="0" w:color="auto"/>
            <w:left w:val="none" w:sz="0" w:space="0" w:color="auto"/>
            <w:bottom w:val="none" w:sz="0" w:space="0" w:color="auto"/>
            <w:right w:val="none" w:sz="0" w:space="0" w:color="auto"/>
          </w:divBdr>
        </w:div>
        <w:div w:id="2052487111">
          <w:marLeft w:val="640"/>
          <w:marRight w:val="0"/>
          <w:marTop w:val="0"/>
          <w:marBottom w:val="0"/>
          <w:divBdr>
            <w:top w:val="none" w:sz="0" w:space="0" w:color="auto"/>
            <w:left w:val="none" w:sz="0" w:space="0" w:color="auto"/>
            <w:bottom w:val="none" w:sz="0" w:space="0" w:color="auto"/>
            <w:right w:val="none" w:sz="0" w:space="0" w:color="auto"/>
          </w:divBdr>
        </w:div>
        <w:div w:id="1106802981">
          <w:marLeft w:val="640"/>
          <w:marRight w:val="0"/>
          <w:marTop w:val="0"/>
          <w:marBottom w:val="0"/>
          <w:divBdr>
            <w:top w:val="none" w:sz="0" w:space="0" w:color="auto"/>
            <w:left w:val="none" w:sz="0" w:space="0" w:color="auto"/>
            <w:bottom w:val="none" w:sz="0" w:space="0" w:color="auto"/>
            <w:right w:val="none" w:sz="0" w:space="0" w:color="auto"/>
          </w:divBdr>
        </w:div>
        <w:div w:id="492836105">
          <w:marLeft w:val="640"/>
          <w:marRight w:val="0"/>
          <w:marTop w:val="0"/>
          <w:marBottom w:val="0"/>
          <w:divBdr>
            <w:top w:val="none" w:sz="0" w:space="0" w:color="auto"/>
            <w:left w:val="none" w:sz="0" w:space="0" w:color="auto"/>
            <w:bottom w:val="none" w:sz="0" w:space="0" w:color="auto"/>
            <w:right w:val="none" w:sz="0" w:space="0" w:color="auto"/>
          </w:divBdr>
        </w:div>
        <w:div w:id="1973518187">
          <w:marLeft w:val="640"/>
          <w:marRight w:val="0"/>
          <w:marTop w:val="0"/>
          <w:marBottom w:val="0"/>
          <w:divBdr>
            <w:top w:val="none" w:sz="0" w:space="0" w:color="auto"/>
            <w:left w:val="none" w:sz="0" w:space="0" w:color="auto"/>
            <w:bottom w:val="none" w:sz="0" w:space="0" w:color="auto"/>
            <w:right w:val="none" w:sz="0" w:space="0" w:color="auto"/>
          </w:divBdr>
        </w:div>
        <w:div w:id="1337151283">
          <w:marLeft w:val="640"/>
          <w:marRight w:val="0"/>
          <w:marTop w:val="0"/>
          <w:marBottom w:val="0"/>
          <w:divBdr>
            <w:top w:val="none" w:sz="0" w:space="0" w:color="auto"/>
            <w:left w:val="none" w:sz="0" w:space="0" w:color="auto"/>
            <w:bottom w:val="none" w:sz="0" w:space="0" w:color="auto"/>
            <w:right w:val="none" w:sz="0" w:space="0" w:color="auto"/>
          </w:divBdr>
        </w:div>
        <w:div w:id="81535577">
          <w:marLeft w:val="640"/>
          <w:marRight w:val="0"/>
          <w:marTop w:val="0"/>
          <w:marBottom w:val="0"/>
          <w:divBdr>
            <w:top w:val="none" w:sz="0" w:space="0" w:color="auto"/>
            <w:left w:val="none" w:sz="0" w:space="0" w:color="auto"/>
            <w:bottom w:val="none" w:sz="0" w:space="0" w:color="auto"/>
            <w:right w:val="none" w:sz="0" w:space="0" w:color="auto"/>
          </w:divBdr>
        </w:div>
        <w:div w:id="1327826512">
          <w:marLeft w:val="640"/>
          <w:marRight w:val="0"/>
          <w:marTop w:val="0"/>
          <w:marBottom w:val="0"/>
          <w:divBdr>
            <w:top w:val="none" w:sz="0" w:space="0" w:color="auto"/>
            <w:left w:val="none" w:sz="0" w:space="0" w:color="auto"/>
            <w:bottom w:val="none" w:sz="0" w:space="0" w:color="auto"/>
            <w:right w:val="none" w:sz="0" w:space="0" w:color="auto"/>
          </w:divBdr>
        </w:div>
        <w:div w:id="911113398">
          <w:marLeft w:val="640"/>
          <w:marRight w:val="0"/>
          <w:marTop w:val="0"/>
          <w:marBottom w:val="0"/>
          <w:divBdr>
            <w:top w:val="none" w:sz="0" w:space="0" w:color="auto"/>
            <w:left w:val="none" w:sz="0" w:space="0" w:color="auto"/>
            <w:bottom w:val="none" w:sz="0" w:space="0" w:color="auto"/>
            <w:right w:val="none" w:sz="0" w:space="0" w:color="auto"/>
          </w:divBdr>
        </w:div>
        <w:div w:id="148331646">
          <w:marLeft w:val="640"/>
          <w:marRight w:val="0"/>
          <w:marTop w:val="0"/>
          <w:marBottom w:val="0"/>
          <w:divBdr>
            <w:top w:val="none" w:sz="0" w:space="0" w:color="auto"/>
            <w:left w:val="none" w:sz="0" w:space="0" w:color="auto"/>
            <w:bottom w:val="none" w:sz="0" w:space="0" w:color="auto"/>
            <w:right w:val="none" w:sz="0" w:space="0" w:color="auto"/>
          </w:divBdr>
        </w:div>
        <w:div w:id="1622103208">
          <w:marLeft w:val="640"/>
          <w:marRight w:val="0"/>
          <w:marTop w:val="0"/>
          <w:marBottom w:val="0"/>
          <w:divBdr>
            <w:top w:val="none" w:sz="0" w:space="0" w:color="auto"/>
            <w:left w:val="none" w:sz="0" w:space="0" w:color="auto"/>
            <w:bottom w:val="none" w:sz="0" w:space="0" w:color="auto"/>
            <w:right w:val="none" w:sz="0" w:space="0" w:color="auto"/>
          </w:divBdr>
        </w:div>
        <w:div w:id="1450781269">
          <w:marLeft w:val="640"/>
          <w:marRight w:val="0"/>
          <w:marTop w:val="0"/>
          <w:marBottom w:val="0"/>
          <w:divBdr>
            <w:top w:val="none" w:sz="0" w:space="0" w:color="auto"/>
            <w:left w:val="none" w:sz="0" w:space="0" w:color="auto"/>
            <w:bottom w:val="none" w:sz="0" w:space="0" w:color="auto"/>
            <w:right w:val="none" w:sz="0" w:space="0" w:color="auto"/>
          </w:divBdr>
        </w:div>
        <w:div w:id="570892510">
          <w:marLeft w:val="640"/>
          <w:marRight w:val="0"/>
          <w:marTop w:val="0"/>
          <w:marBottom w:val="0"/>
          <w:divBdr>
            <w:top w:val="none" w:sz="0" w:space="0" w:color="auto"/>
            <w:left w:val="none" w:sz="0" w:space="0" w:color="auto"/>
            <w:bottom w:val="none" w:sz="0" w:space="0" w:color="auto"/>
            <w:right w:val="none" w:sz="0" w:space="0" w:color="auto"/>
          </w:divBdr>
        </w:div>
        <w:div w:id="2041081745">
          <w:marLeft w:val="640"/>
          <w:marRight w:val="0"/>
          <w:marTop w:val="0"/>
          <w:marBottom w:val="0"/>
          <w:divBdr>
            <w:top w:val="none" w:sz="0" w:space="0" w:color="auto"/>
            <w:left w:val="none" w:sz="0" w:space="0" w:color="auto"/>
            <w:bottom w:val="none" w:sz="0" w:space="0" w:color="auto"/>
            <w:right w:val="none" w:sz="0" w:space="0" w:color="auto"/>
          </w:divBdr>
        </w:div>
        <w:div w:id="1218201300">
          <w:marLeft w:val="640"/>
          <w:marRight w:val="0"/>
          <w:marTop w:val="0"/>
          <w:marBottom w:val="0"/>
          <w:divBdr>
            <w:top w:val="none" w:sz="0" w:space="0" w:color="auto"/>
            <w:left w:val="none" w:sz="0" w:space="0" w:color="auto"/>
            <w:bottom w:val="none" w:sz="0" w:space="0" w:color="auto"/>
            <w:right w:val="none" w:sz="0" w:space="0" w:color="auto"/>
          </w:divBdr>
        </w:div>
        <w:div w:id="1605721207">
          <w:marLeft w:val="640"/>
          <w:marRight w:val="0"/>
          <w:marTop w:val="0"/>
          <w:marBottom w:val="0"/>
          <w:divBdr>
            <w:top w:val="none" w:sz="0" w:space="0" w:color="auto"/>
            <w:left w:val="none" w:sz="0" w:space="0" w:color="auto"/>
            <w:bottom w:val="none" w:sz="0" w:space="0" w:color="auto"/>
            <w:right w:val="none" w:sz="0" w:space="0" w:color="auto"/>
          </w:divBdr>
        </w:div>
        <w:div w:id="1396079995">
          <w:marLeft w:val="640"/>
          <w:marRight w:val="0"/>
          <w:marTop w:val="0"/>
          <w:marBottom w:val="0"/>
          <w:divBdr>
            <w:top w:val="none" w:sz="0" w:space="0" w:color="auto"/>
            <w:left w:val="none" w:sz="0" w:space="0" w:color="auto"/>
            <w:bottom w:val="none" w:sz="0" w:space="0" w:color="auto"/>
            <w:right w:val="none" w:sz="0" w:space="0" w:color="auto"/>
          </w:divBdr>
        </w:div>
        <w:div w:id="187838142">
          <w:marLeft w:val="640"/>
          <w:marRight w:val="0"/>
          <w:marTop w:val="0"/>
          <w:marBottom w:val="0"/>
          <w:divBdr>
            <w:top w:val="none" w:sz="0" w:space="0" w:color="auto"/>
            <w:left w:val="none" w:sz="0" w:space="0" w:color="auto"/>
            <w:bottom w:val="none" w:sz="0" w:space="0" w:color="auto"/>
            <w:right w:val="none" w:sz="0" w:space="0" w:color="auto"/>
          </w:divBdr>
        </w:div>
        <w:div w:id="1269895000">
          <w:marLeft w:val="640"/>
          <w:marRight w:val="0"/>
          <w:marTop w:val="0"/>
          <w:marBottom w:val="0"/>
          <w:divBdr>
            <w:top w:val="none" w:sz="0" w:space="0" w:color="auto"/>
            <w:left w:val="none" w:sz="0" w:space="0" w:color="auto"/>
            <w:bottom w:val="none" w:sz="0" w:space="0" w:color="auto"/>
            <w:right w:val="none" w:sz="0" w:space="0" w:color="auto"/>
          </w:divBdr>
        </w:div>
        <w:div w:id="1080101867">
          <w:marLeft w:val="640"/>
          <w:marRight w:val="0"/>
          <w:marTop w:val="0"/>
          <w:marBottom w:val="0"/>
          <w:divBdr>
            <w:top w:val="none" w:sz="0" w:space="0" w:color="auto"/>
            <w:left w:val="none" w:sz="0" w:space="0" w:color="auto"/>
            <w:bottom w:val="none" w:sz="0" w:space="0" w:color="auto"/>
            <w:right w:val="none" w:sz="0" w:space="0" w:color="auto"/>
          </w:divBdr>
        </w:div>
        <w:div w:id="853613086">
          <w:marLeft w:val="640"/>
          <w:marRight w:val="0"/>
          <w:marTop w:val="0"/>
          <w:marBottom w:val="0"/>
          <w:divBdr>
            <w:top w:val="none" w:sz="0" w:space="0" w:color="auto"/>
            <w:left w:val="none" w:sz="0" w:space="0" w:color="auto"/>
            <w:bottom w:val="none" w:sz="0" w:space="0" w:color="auto"/>
            <w:right w:val="none" w:sz="0" w:space="0" w:color="auto"/>
          </w:divBdr>
        </w:div>
        <w:div w:id="2010521891">
          <w:marLeft w:val="640"/>
          <w:marRight w:val="0"/>
          <w:marTop w:val="0"/>
          <w:marBottom w:val="0"/>
          <w:divBdr>
            <w:top w:val="none" w:sz="0" w:space="0" w:color="auto"/>
            <w:left w:val="none" w:sz="0" w:space="0" w:color="auto"/>
            <w:bottom w:val="none" w:sz="0" w:space="0" w:color="auto"/>
            <w:right w:val="none" w:sz="0" w:space="0" w:color="auto"/>
          </w:divBdr>
        </w:div>
        <w:div w:id="1171068174">
          <w:marLeft w:val="640"/>
          <w:marRight w:val="0"/>
          <w:marTop w:val="0"/>
          <w:marBottom w:val="0"/>
          <w:divBdr>
            <w:top w:val="none" w:sz="0" w:space="0" w:color="auto"/>
            <w:left w:val="none" w:sz="0" w:space="0" w:color="auto"/>
            <w:bottom w:val="none" w:sz="0" w:space="0" w:color="auto"/>
            <w:right w:val="none" w:sz="0" w:space="0" w:color="auto"/>
          </w:divBdr>
        </w:div>
        <w:div w:id="1059599519">
          <w:marLeft w:val="640"/>
          <w:marRight w:val="0"/>
          <w:marTop w:val="0"/>
          <w:marBottom w:val="0"/>
          <w:divBdr>
            <w:top w:val="none" w:sz="0" w:space="0" w:color="auto"/>
            <w:left w:val="none" w:sz="0" w:space="0" w:color="auto"/>
            <w:bottom w:val="none" w:sz="0" w:space="0" w:color="auto"/>
            <w:right w:val="none" w:sz="0" w:space="0" w:color="auto"/>
          </w:divBdr>
        </w:div>
        <w:div w:id="1400439762">
          <w:marLeft w:val="640"/>
          <w:marRight w:val="0"/>
          <w:marTop w:val="0"/>
          <w:marBottom w:val="0"/>
          <w:divBdr>
            <w:top w:val="none" w:sz="0" w:space="0" w:color="auto"/>
            <w:left w:val="none" w:sz="0" w:space="0" w:color="auto"/>
            <w:bottom w:val="none" w:sz="0" w:space="0" w:color="auto"/>
            <w:right w:val="none" w:sz="0" w:space="0" w:color="auto"/>
          </w:divBdr>
        </w:div>
        <w:div w:id="702831337">
          <w:marLeft w:val="640"/>
          <w:marRight w:val="0"/>
          <w:marTop w:val="0"/>
          <w:marBottom w:val="0"/>
          <w:divBdr>
            <w:top w:val="none" w:sz="0" w:space="0" w:color="auto"/>
            <w:left w:val="none" w:sz="0" w:space="0" w:color="auto"/>
            <w:bottom w:val="none" w:sz="0" w:space="0" w:color="auto"/>
            <w:right w:val="none" w:sz="0" w:space="0" w:color="auto"/>
          </w:divBdr>
        </w:div>
        <w:div w:id="1057514385">
          <w:marLeft w:val="640"/>
          <w:marRight w:val="0"/>
          <w:marTop w:val="0"/>
          <w:marBottom w:val="0"/>
          <w:divBdr>
            <w:top w:val="none" w:sz="0" w:space="0" w:color="auto"/>
            <w:left w:val="none" w:sz="0" w:space="0" w:color="auto"/>
            <w:bottom w:val="none" w:sz="0" w:space="0" w:color="auto"/>
            <w:right w:val="none" w:sz="0" w:space="0" w:color="auto"/>
          </w:divBdr>
        </w:div>
        <w:div w:id="1233588295">
          <w:marLeft w:val="640"/>
          <w:marRight w:val="0"/>
          <w:marTop w:val="0"/>
          <w:marBottom w:val="0"/>
          <w:divBdr>
            <w:top w:val="none" w:sz="0" w:space="0" w:color="auto"/>
            <w:left w:val="none" w:sz="0" w:space="0" w:color="auto"/>
            <w:bottom w:val="none" w:sz="0" w:space="0" w:color="auto"/>
            <w:right w:val="none" w:sz="0" w:space="0" w:color="auto"/>
          </w:divBdr>
        </w:div>
        <w:div w:id="2113472299">
          <w:marLeft w:val="640"/>
          <w:marRight w:val="0"/>
          <w:marTop w:val="0"/>
          <w:marBottom w:val="0"/>
          <w:divBdr>
            <w:top w:val="none" w:sz="0" w:space="0" w:color="auto"/>
            <w:left w:val="none" w:sz="0" w:space="0" w:color="auto"/>
            <w:bottom w:val="none" w:sz="0" w:space="0" w:color="auto"/>
            <w:right w:val="none" w:sz="0" w:space="0" w:color="auto"/>
          </w:divBdr>
        </w:div>
        <w:div w:id="15811886">
          <w:marLeft w:val="640"/>
          <w:marRight w:val="0"/>
          <w:marTop w:val="0"/>
          <w:marBottom w:val="0"/>
          <w:divBdr>
            <w:top w:val="none" w:sz="0" w:space="0" w:color="auto"/>
            <w:left w:val="none" w:sz="0" w:space="0" w:color="auto"/>
            <w:bottom w:val="none" w:sz="0" w:space="0" w:color="auto"/>
            <w:right w:val="none" w:sz="0" w:space="0" w:color="auto"/>
          </w:divBdr>
        </w:div>
        <w:div w:id="32654239">
          <w:marLeft w:val="640"/>
          <w:marRight w:val="0"/>
          <w:marTop w:val="0"/>
          <w:marBottom w:val="0"/>
          <w:divBdr>
            <w:top w:val="none" w:sz="0" w:space="0" w:color="auto"/>
            <w:left w:val="none" w:sz="0" w:space="0" w:color="auto"/>
            <w:bottom w:val="none" w:sz="0" w:space="0" w:color="auto"/>
            <w:right w:val="none" w:sz="0" w:space="0" w:color="auto"/>
          </w:divBdr>
        </w:div>
        <w:div w:id="1018971647">
          <w:marLeft w:val="640"/>
          <w:marRight w:val="0"/>
          <w:marTop w:val="0"/>
          <w:marBottom w:val="0"/>
          <w:divBdr>
            <w:top w:val="none" w:sz="0" w:space="0" w:color="auto"/>
            <w:left w:val="none" w:sz="0" w:space="0" w:color="auto"/>
            <w:bottom w:val="none" w:sz="0" w:space="0" w:color="auto"/>
            <w:right w:val="none" w:sz="0" w:space="0" w:color="auto"/>
          </w:divBdr>
        </w:div>
        <w:div w:id="1985231288">
          <w:marLeft w:val="640"/>
          <w:marRight w:val="0"/>
          <w:marTop w:val="0"/>
          <w:marBottom w:val="0"/>
          <w:divBdr>
            <w:top w:val="none" w:sz="0" w:space="0" w:color="auto"/>
            <w:left w:val="none" w:sz="0" w:space="0" w:color="auto"/>
            <w:bottom w:val="none" w:sz="0" w:space="0" w:color="auto"/>
            <w:right w:val="none" w:sz="0" w:space="0" w:color="auto"/>
          </w:divBdr>
        </w:div>
        <w:div w:id="1763335877">
          <w:marLeft w:val="640"/>
          <w:marRight w:val="0"/>
          <w:marTop w:val="0"/>
          <w:marBottom w:val="0"/>
          <w:divBdr>
            <w:top w:val="none" w:sz="0" w:space="0" w:color="auto"/>
            <w:left w:val="none" w:sz="0" w:space="0" w:color="auto"/>
            <w:bottom w:val="none" w:sz="0" w:space="0" w:color="auto"/>
            <w:right w:val="none" w:sz="0" w:space="0" w:color="auto"/>
          </w:divBdr>
        </w:div>
        <w:div w:id="1139347248">
          <w:marLeft w:val="640"/>
          <w:marRight w:val="0"/>
          <w:marTop w:val="0"/>
          <w:marBottom w:val="0"/>
          <w:divBdr>
            <w:top w:val="none" w:sz="0" w:space="0" w:color="auto"/>
            <w:left w:val="none" w:sz="0" w:space="0" w:color="auto"/>
            <w:bottom w:val="none" w:sz="0" w:space="0" w:color="auto"/>
            <w:right w:val="none" w:sz="0" w:space="0" w:color="auto"/>
          </w:divBdr>
        </w:div>
        <w:div w:id="875892281">
          <w:marLeft w:val="640"/>
          <w:marRight w:val="0"/>
          <w:marTop w:val="0"/>
          <w:marBottom w:val="0"/>
          <w:divBdr>
            <w:top w:val="none" w:sz="0" w:space="0" w:color="auto"/>
            <w:left w:val="none" w:sz="0" w:space="0" w:color="auto"/>
            <w:bottom w:val="none" w:sz="0" w:space="0" w:color="auto"/>
            <w:right w:val="none" w:sz="0" w:space="0" w:color="auto"/>
          </w:divBdr>
        </w:div>
        <w:div w:id="964774148">
          <w:marLeft w:val="640"/>
          <w:marRight w:val="0"/>
          <w:marTop w:val="0"/>
          <w:marBottom w:val="0"/>
          <w:divBdr>
            <w:top w:val="none" w:sz="0" w:space="0" w:color="auto"/>
            <w:left w:val="none" w:sz="0" w:space="0" w:color="auto"/>
            <w:bottom w:val="none" w:sz="0" w:space="0" w:color="auto"/>
            <w:right w:val="none" w:sz="0" w:space="0" w:color="auto"/>
          </w:divBdr>
        </w:div>
        <w:div w:id="731735569">
          <w:marLeft w:val="640"/>
          <w:marRight w:val="0"/>
          <w:marTop w:val="0"/>
          <w:marBottom w:val="0"/>
          <w:divBdr>
            <w:top w:val="none" w:sz="0" w:space="0" w:color="auto"/>
            <w:left w:val="none" w:sz="0" w:space="0" w:color="auto"/>
            <w:bottom w:val="none" w:sz="0" w:space="0" w:color="auto"/>
            <w:right w:val="none" w:sz="0" w:space="0" w:color="auto"/>
          </w:divBdr>
        </w:div>
        <w:div w:id="949892862">
          <w:marLeft w:val="640"/>
          <w:marRight w:val="0"/>
          <w:marTop w:val="0"/>
          <w:marBottom w:val="0"/>
          <w:divBdr>
            <w:top w:val="none" w:sz="0" w:space="0" w:color="auto"/>
            <w:left w:val="none" w:sz="0" w:space="0" w:color="auto"/>
            <w:bottom w:val="none" w:sz="0" w:space="0" w:color="auto"/>
            <w:right w:val="none" w:sz="0" w:space="0" w:color="auto"/>
          </w:divBdr>
        </w:div>
        <w:div w:id="1027221374">
          <w:marLeft w:val="640"/>
          <w:marRight w:val="0"/>
          <w:marTop w:val="0"/>
          <w:marBottom w:val="0"/>
          <w:divBdr>
            <w:top w:val="none" w:sz="0" w:space="0" w:color="auto"/>
            <w:left w:val="none" w:sz="0" w:space="0" w:color="auto"/>
            <w:bottom w:val="none" w:sz="0" w:space="0" w:color="auto"/>
            <w:right w:val="none" w:sz="0" w:space="0" w:color="auto"/>
          </w:divBdr>
        </w:div>
        <w:div w:id="509878764">
          <w:marLeft w:val="640"/>
          <w:marRight w:val="0"/>
          <w:marTop w:val="0"/>
          <w:marBottom w:val="0"/>
          <w:divBdr>
            <w:top w:val="none" w:sz="0" w:space="0" w:color="auto"/>
            <w:left w:val="none" w:sz="0" w:space="0" w:color="auto"/>
            <w:bottom w:val="none" w:sz="0" w:space="0" w:color="auto"/>
            <w:right w:val="none" w:sz="0" w:space="0" w:color="auto"/>
          </w:divBdr>
        </w:div>
        <w:div w:id="1974405051">
          <w:marLeft w:val="640"/>
          <w:marRight w:val="0"/>
          <w:marTop w:val="0"/>
          <w:marBottom w:val="0"/>
          <w:divBdr>
            <w:top w:val="none" w:sz="0" w:space="0" w:color="auto"/>
            <w:left w:val="none" w:sz="0" w:space="0" w:color="auto"/>
            <w:bottom w:val="none" w:sz="0" w:space="0" w:color="auto"/>
            <w:right w:val="none" w:sz="0" w:space="0" w:color="auto"/>
          </w:divBdr>
        </w:div>
        <w:div w:id="567036659">
          <w:marLeft w:val="640"/>
          <w:marRight w:val="0"/>
          <w:marTop w:val="0"/>
          <w:marBottom w:val="0"/>
          <w:divBdr>
            <w:top w:val="none" w:sz="0" w:space="0" w:color="auto"/>
            <w:left w:val="none" w:sz="0" w:space="0" w:color="auto"/>
            <w:bottom w:val="none" w:sz="0" w:space="0" w:color="auto"/>
            <w:right w:val="none" w:sz="0" w:space="0" w:color="auto"/>
          </w:divBdr>
        </w:div>
        <w:div w:id="2076777325">
          <w:marLeft w:val="640"/>
          <w:marRight w:val="0"/>
          <w:marTop w:val="0"/>
          <w:marBottom w:val="0"/>
          <w:divBdr>
            <w:top w:val="none" w:sz="0" w:space="0" w:color="auto"/>
            <w:left w:val="none" w:sz="0" w:space="0" w:color="auto"/>
            <w:bottom w:val="none" w:sz="0" w:space="0" w:color="auto"/>
            <w:right w:val="none" w:sz="0" w:space="0" w:color="auto"/>
          </w:divBdr>
        </w:div>
        <w:div w:id="1106345726">
          <w:marLeft w:val="640"/>
          <w:marRight w:val="0"/>
          <w:marTop w:val="0"/>
          <w:marBottom w:val="0"/>
          <w:divBdr>
            <w:top w:val="none" w:sz="0" w:space="0" w:color="auto"/>
            <w:left w:val="none" w:sz="0" w:space="0" w:color="auto"/>
            <w:bottom w:val="none" w:sz="0" w:space="0" w:color="auto"/>
            <w:right w:val="none" w:sz="0" w:space="0" w:color="auto"/>
          </w:divBdr>
        </w:div>
        <w:div w:id="1960060899">
          <w:marLeft w:val="640"/>
          <w:marRight w:val="0"/>
          <w:marTop w:val="0"/>
          <w:marBottom w:val="0"/>
          <w:divBdr>
            <w:top w:val="none" w:sz="0" w:space="0" w:color="auto"/>
            <w:left w:val="none" w:sz="0" w:space="0" w:color="auto"/>
            <w:bottom w:val="none" w:sz="0" w:space="0" w:color="auto"/>
            <w:right w:val="none" w:sz="0" w:space="0" w:color="auto"/>
          </w:divBdr>
        </w:div>
        <w:div w:id="1271857880">
          <w:marLeft w:val="640"/>
          <w:marRight w:val="0"/>
          <w:marTop w:val="0"/>
          <w:marBottom w:val="0"/>
          <w:divBdr>
            <w:top w:val="none" w:sz="0" w:space="0" w:color="auto"/>
            <w:left w:val="none" w:sz="0" w:space="0" w:color="auto"/>
            <w:bottom w:val="none" w:sz="0" w:space="0" w:color="auto"/>
            <w:right w:val="none" w:sz="0" w:space="0" w:color="auto"/>
          </w:divBdr>
        </w:div>
        <w:div w:id="836656714">
          <w:marLeft w:val="640"/>
          <w:marRight w:val="0"/>
          <w:marTop w:val="0"/>
          <w:marBottom w:val="0"/>
          <w:divBdr>
            <w:top w:val="none" w:sz="0" w:space="0" w:color="auto"/>
            <w:left w:val="none" w:sz="0" w:space="0" w:color="auto"/>
            <w:bottom w:val="none" w:sz="0" w:space="0" w:color="auto"/>
            <w:right w:val="none" w:sz="0" w:space="0" w:color="auto"/>
          </w:divBdr>
        </w:div>
        <w:div w:id="1782720284">
          <w:marLeft w:val="640"/>
          <w:marRight w:val="0"/>
          <w:marTop w:val="0"/>
          <w:marBottom w:val="0"/>
          <w:divBdr>
            <w:top w:val="none" w:sz="0" w:space="0" w:color="auto"/>
            <w:left w:val="none" w:sz="0" w:space="0" w:color="auto"/>
            <w:bottom w:val="none" w:sz="0" w:space="0" w:color="auto"/>
            <w:right w:val="none" w:sz="0" w:space="0" w:color="auto"/>
          </w:divBdr>
        </w:div>
        <w:div w:id="1779175584">
          <w:marLeft w:val="640"/>
          <w:marRight w:val="0"/>
          <w:marTop w:val="0"/>
          <w:marBottom w:val="0"/>
          <w:divBdr>
            <w:top w:val="none" w:sz="0" w:space="0" w:color="auto"/>
            <w:left w:val="none" w:sz="0" w:space="0" w:color="auto"/>
            <w:bottom w:val="none" w:sz="0" w:space="0" w:color="auto"/>
            <w:right w:val="none" w:sz="0" w:space="0" w:color="auto"/>
          </w:divBdr>
        </w:div>
        <w:div w:id="1446774654">
          <w:marLeft w:val="640"/>
          <w:marRight w:val="0"/>
          <w:marTop w:val="0"/>
          <w:marBottom w:val="0"/>
          <w:divBdr>
            <w:top w:val="none" w:sz="0" w:space="0" w:color="auto"/>
            <w:left w:val="none" w:sz="0" w:space="0" w:color="auto"/>
            <w:bottom w:val="none" w:sz="0" w:space="0" w:color="auto"/>
            <w:right w:val="none" w:sz="0" w:space="0" w:color="auto"/>
          </w:divBdr>
        </w:div>
        <w:div w:id="1784107419">
          <w:marLeft w:val="640"/>
          <w:marRight w:val="0"/>
          <w:marTop w:val="0"/>
          <w:marBottom w:val="0"/>
          <w:divBdr>
            <w:top w:val="none" w:sz="0" w:space="0" w:color="auto"/>
            <w:left w:val="none" w:sz="0" w:space="0" w:color="auto"/>
            <w:bottom w:val="none" w:sz="0" w:space="0" w:color="auto"/>
            <w:right w:val="none" w:sz="0" w:space="0" w:color="auto"/>
          </w:divBdr>
        </w:div>
        <w:div w:id="1189368862">
          <w:marLeft w:val="640"/>
          <w:marRight w:val="0"/>
          <w:marTop w:val="0"/>
          <w:marBottom w:val="0"/>
          <w:divBdr>
            <w:top w:val="none" w:sz="0" w:space="0" w:color="auto"/>
            <w:left w:val="none" w:sz="0" w:space="0" w:color="auto"/>
            <w:bottom w:val="none" w:sz="0" w:space="0" w:color="auto"/>
            <w:right w:val="none" w:sz="0" w:space="0" w:color="auto"/>
          </w:divBdr>
        </w:div>
        <w:div w:id="748846357">
          <w:marLeft w:val="640"/>
          <w:marRight w:val="0"/>
          <w:marTop w:val="0"/>
          <w:marBottom w:val="0"/>
          <w:divBdr>
            <w:top w:val="none" w:sz="0" w:space="0" w:color="auto"/>
            <w:left w:val="none" w:sz="0" w:space="0" w:color="auto"/>
            <w:bottom w:val="none" w:sz="0" w:space="0" w:color="auto"/>
            <w:right w:val="none" w:sz="0" w:space="0" w:color="auto"/>
          </w:divBdr>
        </w:div>
        <w:div w:id="904268293">
          <w:marLeft w:val="640"/>
          <w:marRight w:val="0"/>
          <w:marTop w:val="0"/>
          <w:marBottom w:val="0"/>
          <w:divBdr>
            <w:top w:val="none" w:sz="0" w:space="0" w:color="auto"/>
            <w:left w:val="none" w:sz="0" w:space="0" w:color="auto"/>
            <w:bottom w:val="none" w:sz="0" w:space="0" w:color="auto"/>
            <w:right w:val="none" w:sz="0" w:space="0" w:color="auto"/>
          </w:divBdr>
        </w:div>
        <w:div w:id="1532720048">
          <w:marLeft w:val="640"/>
          <w:marRight w:val="0"/>
          <w:marTop w:val="0"/>
          <w:marBottom w:val="0"/>
          <w:divBdr>
            <w:top w:val="none" w:sz="0" w:space="0" w:color="auto"/>
            <w:left w:val="none" w:sz="0" w:space="0" w:color="auto"/>
            <w:bottom w:val="none" w:sz="0" w:space="0" w:color="auto"/>
            <w:right w:val="none" w:sz="0" w:space="0" w:color="auto"/>
          </w:divBdr>
        </w:div>
        <w:div w:id="1632202723">
          <w:marLeft w:val="640"/>
          <w:marRight w:val="0"/>
          <w:marTop w:val="0"/>
          <w:marBottom w:val="0"/>
          <w:divBdr>
            <w:top w:val="none" w:sz="0" w:space="0" w:color="auto"/>
            <w:left w:val="none" w:sz="0" w:space="0" w:color="auto"/>
            <w:bottom w:val="none" w:sz="0" w:space="0" w:color="auto"/>
            <w:right w:val="none" w:sz="0" w:space="0" w:color="auto"/>
          </w:divBdr>
        </w:div>
        <w:div w:id="124130978">
          <w:marLeft w:val="640"/>
          <w:marRight w:val="0"/>
          <w:marTop w:val="0"/>
          <w:marBottom w:val="0"/>
          <w:divBdr>
            <w:top w:val="none" w:sz="0" w:space="0" w:color="auto"/>
            <w:left w:val="none" w:sz="0" w:space="0" w:color="auto"/>
            <w:bottom w:val="none" w:sz="0" w:space="0" w:color="auto"/>
            <w:right w:val="none" w:sz="0" w:space="0" w:color="auto"/>
          </w:divBdr>
        </w:div>
        <w:div w:id="1473214921">
          <w:marLeft w:val="640"/>
          <w:marRight w:val="0"/>
          <w:marTop w:val="0"/>
          <w:marBottom w:val="0"/>
          <w:divBdr>
            <w:top w:val="none" w:sz="0" w:space="0" w:color="auto"/>
            <w:left w:val="none" w:sz="0" w:space="0" w:color="auto"/>
            <w:bottom w:val="none" w:sz="0" w:space="0" w:color="auto"/>
            <w:right w:val="none" w:sz="0" w:space="0" w:color="auto"/>
          </w:divBdr>
        </w:div>
        <w:div w:id="1231573353">
          <w:marLeft w:val="640"/>
          <w:marRight w:val="0"/>
          <w:marTop w:val="0"/>
          <w:marBottom w:val="0"/>
          <w:divBdr>
            <w:top w:val="none" w:sz="0" w:space="0" w:color="auto"/>
            <w:left w:val="none" w:sz="0" w:space="0" w:color="auto"/>
            <w:bottom w:val="none" w:sz="0" w:space="0" w:color="auto"/>
            <w:right w:val="none" w:sz="0" w:space="0" w:color="auto"/>
          </w:divBdr>
        </w:div>
        <w:div w:id="1199858971">
          <w:marLeft w:val="640"/>
          <w:marRight w:val="0"/>
          <w:marTop w:val="0"/>
          <w:marBottom w:val="0"/>
          <w:divBdr>
            <w:top w:val="none" w:sz="0" w:space="0" w:color="auto"/>
            <w:left w:val="none" w:sz="0" w:space="0" w:color="auto"/>
            <w:bottom w:val="none" w:sz="0" w:space="0" w:color="auto"/>
            <w:right w:val="none" w:sz="0" w:space="0" w:color="auto"/>
          </w:divBdr>
        </w:div>
        <w:div w:id="1578713355">
          <w:marLeft w:val="640"/>
          <w:marRight w:val="0"/>
          <w:marTop w:val="0"/>
          <w:marBottom w:val="0"/>
          <w:divBdr>
            <w:top w:val="none" w:sz="0" w:space="0" w:color="auto"/>
            <w:left w:val="none" w:sz="0" w:space="0" w:color="auto"/>
            <w:bottom w:val="none" w:sz="0" w:space="0" w:color="auto"/>
            <w:right w:val="none" w:sz="0" w:space="0" w:color="auto"/>
          </w:divBdr>
        </w:div>
        <w:div w:id="1676228007">
          <w:marLeft w:val="640"/>
          <w:marRight w:val="0"/>
          <w:marTop w:val="0"/>
          <w:marBottom w:val="0"/>
          <w:divBdr>
            <w:top w:val="none" w:sz="0" w:space="0" w:color="auto"/>
            <w:left w:val="none" w:sz="0" w:space="0" w:color="auto"/>
            <w:bottom w:val="none" w:sz="0" w:space="0" w:color="auto"/>
            <w:right w:val="none" w:sz="0" w:space="0" w:color="auto"/>
          </w:divBdr>
        </w:div>
        <w:div w:id="1628051692">
          <w:marLeft w:val="640"/>
          <w:marRight w:val="0"/>
          <w:marTop w:val="0"/>
          <w:marBottom w:val="0"/>
          <w:divBdr>
            <w:top w:val="none" w:sz="0" w:space="0" w:color="auto"/>
            <w:left w:val="none" w:sz="0" w:space="0" w:color="auto"/>
            <w:bottom w:val="none" w:sz="0" w:space="0" w:color="auto"/>
            <w:right w:val="none" w:sz="0" w:space="0" w:color="auto"/>
          </w:divBdr>
        </w:div>
        <w:div w:id="323435668">
          <w:marLeft w:val="640"/>
          <w:marRight w:val="0"/>
          <w:marTop w:val="0"/>
          <w:marBottom w:val="0"/>
          <w:divBdr>
            <w:top w:val="none" w:sz="0" w:space="0" w:color="auto"/>
            <w:left w:val="none" w:sz="0" w:space="0" w:color="auto"/>
            <w:bottom w:val="none" w:sz="0" w:space="0" w:color="auto"/>
            <w:right w:val="none" w:sz="0" w:space="0" w:color="auto"/>
          </w:divBdr>
        </w:div>
        <w:div w:id="274335058">
          <w:marLeft w:val="640"/>
          <w:marRight w:val="0"/>
          <w:marTop w:val="0"/>
          <w:marBottom w:val="0"/>
          <w:divBdr>
            <w:top w:val="none" w:sz="0" w:space="0" w:color="auto"/>
            <w:left w:val="none" w:sz="0" w:space="0" w:color="auto"/>
            <w:bottom w:val="none" w:sz="0" w:space="0" w:color="auto"/>
            <w:right w:val="none" w:sz="0" w:space="0" w:color="auto"/>
          </w:divBdr>
        </w:div>
        <w:div w:id="883909863">
          <w:marLeft w:val="640"/>
          <w:marRight w:val="0"/>
          <w:marTop w:val="0"/>
          <w:marBottom w:val="0"/>
          <w:divBdr>
            <w:top w:val="none" w:sz="0" w:space="0" w:color="auto"/>
            <w:left w:val="none" w:sz="0" w:space="0" w:color="auto"/>
            <w:bottom w:val="none" w:sz="0" w:space="0" w:color="auto"/>
            <w:right w:val="none" w:sz="0" w:space="0" w:color="auto"/>
          </w:divBdr>
        </w:div>
        <w:div w:id="307906231">
          <w:marLeft w:val="640"/>
          <w:marRight w:val="0"/>
          <w:marTop w:val="0"/>
          <w:marBottom w:val="0"/>
          <w:divBdr>
            <w:top w:val="none" w:sz="0" w:space="0" w:color="auto"/>
            <w:left w:val="none" w:sz="0" w:space="0" w:color="auto"/>
            <w:bottom w:val="none" w:sz="0" w:space="0" w:color="auto"/>
            <w:right w:val="none" w:sz="0" w:space="0" w:color="auto"/>
          </w:divBdr>
        </w:div>
        <w:div w:id="1909417287">
          <w:marLeft w:val="640"/>
          <w:marRight w:val="0"/>
          <w:marTop w:val="0"/>
          <w:marBottom w:val="0"/>
          <w:divBdr>
            <w:top w:val="none" w:sz="0" w:space="0" w:color="auto"/>
            <w:left w:val="none" w:sz="0" w:space="0" w:color="auto"/>
            <w:bottom w:val="none" w:sz="0" w:space="0" w:color="auto"/>
            <w:right w:val="none" w:sz="0" w:space="0" w:color="auto"/>
          </w:divBdr>
        </w:div>
        <w:div w:id="1934706902">
          <w:marLeft w:val="640"/>
          <w:marRight w:val="0"/>
          <w:marTop w:val="0"/>
          <w:marBottom w:val="0"/>
          <w:divBdr>
            <w:top w:val="none" w:sz="0" w:space="0" w:color="auto"/>
            <w:left w:val="none" w:sz="0" w:space="0" w:color="auto"/>
            <w:bottom w:val="none" w:sz="0" w:space="0" w:color="auto"/>
            <w:right w:val="none" w:sz="0" w:space="0" w:color="auto"/>
          </w:divBdr>
        </w:div>
        <w:div w:id="1372652181">
          <w:marLeft w:val="640"/>
          <w:marRight w:val="0"/>
          <w:marTop w:val="0"/>
          <w:marBottom w:val="0"/>
          <w:divBdr>
            <w:top w:val="none" w:sz="0" w:space="0" w:color="auto"/>
            <w:left w:val="none" w:sz="0" w:space="0" w:color="auto"/>
            <w:bottom w:val="none" w:sz="0" w:space="0" w:color="auto"/>
            <w:right w:val="none" w:sz="0" w:space="0" w:color="auto"/>
          </w:divBdr>
        </w:div>
        <w:div w:id="365526316">
          <w:marLeft w:val="640"/>
          <w:marRight w:val="0"/>
          <w:marTop w:val="0"/>
          <w:marBottom w:val="0"/>
          <w:divBdr>
            <w:top w:val="none" w:sz="0" w:space="0" w:color="auto"/>
            <w:left w:val="none" w:sz="0" w:space="0" w:color="auto"/>
            <w:bottom w:val="none" w:sz="0" w:space="0" w:color="auto"/>
            <w:right w:val="none" w:sz="0" w:space="0" w:color="auto"/>
          </w:divBdr>
        </w:div>
        <w:div w:id="1046490592">
          <w:marLeft w:val="640"/>
          <w:marRight w:val="0"/>
          <w:marTop w:val="0"/>
          <w:marBottom w:val="0"/>
          <w:divBdr>
            <w:top w:val="none" w:sz="0" w:space="0" w:color="auto"/>
            <w:left w:val="none" w:sz="0" w:space="0" w:color="auto"/>
            <w:bottom w:val="none" w:sz="0" w:space="0" w:color="auto"/>
            <w:right w:val="none" w:sz="0" w:space="0" w:color="auto"/>
          </w:divBdr>
        </w:div>
        <w:div w:id="172303529">
          <w:marLeft w:val="640"/>
          <w:marRight w:val="0"/>
          <w:marTop w:val="0"/>
          <w:marBottom w:val="0"/>
          <w:divBdr>
            <w:top w:val="none" w:sz="0" w:space="0" w:color="auto"/>
            <w:left w:val="none" w:sz="0" w:space="0" w:color="auto"/>
            <w:bottom w:val="none" w:sz="0" w:space="0" w:color="auto"/>
            <w:right w:val="none" w:sz="0" w:space="0" w:color="auto"/>
          </w:divBdr>
        </w:div>
        <w:div w:id="2033608812">
          <w:marLeft w:val="640"/>
          <w:marRight w:val="0"/>
          <w:marTop w:val="0"/>
          <w:marBottom w:val="0"/>
          <w:divBdr>
            <w:top w:val="none" w:sz="0" w:space="0" w:color="auto"/>
            <w:left w:val="none" w:sz="0" w:space="0" w:color="auto"/>
            <w:bottom w:val="none" w:sz="0" w:space="0" w:color="auto"/>
            <w:right w:val="none" w:sz="0" w:space="0" w:color="auto"/>
          </w:divBdr>
        </w:div>
        <w:div w:id="195706238">
          <w:marLeft w:val="640"/>
          <w:marRight w:val="0"/>
          <w:marTop w:val="0"/>
          <w:marBottom w:val="0"/>
          <w:divBdr>
            <w:top w:val="none" w:sz="0" w:space="0" w:color="auto"/>
            <w:left w:val="none" w:sz="0" w:space="0" w:color="auto"/>
            <w:bottom w:val="none" w:sz="0" w:space="0" w:color="auto"/>
            <w:right w:val="none" w:sz="0" w:space="0" w:color="auto"/>
          </w:divBdr>
        </w:div>
        <w:div w:id="505560908">
          <w:marLeft w:val="640"/>
          <w:marRight w:val="0"/>
          <w:marTop w:val="0"/>
          <w:marBottom w:val="0"/>
          <w:divBdr>
            <w:top w:val="none" w:sz="0" w:space="0" w:color="auto"/>
            <w:left w:val="none" w:sz="0" w:space="0" w:color="auto"/>
            <w:bottom w:val="none" w:sz="0" w:space="0" w:color="auto"/>
            <w:right w:val="none" w:sz="0" w:space="0" w:color="auto"/>
          </w:divBdr>
        </w:div>
        <w:div w:id="1408500133">
          <w:marLeft w:val="640"/>
          <w:marRight w:val="0"/>
          <w:marTop w:val="0"/>
          <w:marBottom w:val="0"/>
          <w:divBdr>
            <w:top w:val="none" w:sz="0" w:space="0" w:color="auto"/>
            <w:left w:val="none" w:sz="0" w:space="0" w:color="auto"/>
            <w:bottom w:val="none" w:sz="0" w:space="0" w:color="auto"/>
            <w:right w:val="none" w:sz="0" w:space="0" w:color="auto"/>
          </w:divBdr>
        </w:div>
        <w:div w:id="206797104">
          <w:marLeft w:val="640"/>
          <w:marRight w:val="0"/>
          <w:marTop w:val="0"/>
          <w:marBottom w:val="0"/>
          <w:divBdr>
            <w:top w:val="none" w:sz="0" w:space="0" w:color="auto"/>
            <w:left w:val="none" w:sz="0" w:space="0" w:color="auto"/>
            <w:bottom w:val="none" w:sz="0" w:space="0" w:color="auto"/>
            <w:right w:val="none" w:sz="0" w:space="0" w:color="auto"/>
          </w:divBdr>
        </w:div>
        <w:div w:id="1308822016">
          <w:marLeft w:val="640"/>
          <w:marRight w:val="0"/>
          <w:marTop w:val="0"/>
          <w:marBottom w:val="0"/>
          <w:divBdr>
            <w:top w:val="none" w:sz="0" w:space="0" w:color="auto"/>
            <w:left w:val="none" w:sz="0" w:space="0" w:color="auto"/>
            <w:bottom w:val="none" w:sz="0" w:space="0" w:color="auto"/>
            <w:right w:val="none" w:sz="0" w:space="0" w:color="auto"/>
          </w:divBdr>
        </w:div>
        <w:div w:id="497506288">
          <w:marLeft w:val="640"/>
          <w:marRight w:val="0"/>
          <w:marTop w:val="0"/>
          <w:marBottom w:val="0"/>
          <w:divBdr>
            <w:top w:val="none" w:sz="0" w:space="0" w:color="auto"/>
            <w:left w:val="none" w:sz="0" w:space="0" w:color="auto"/>
            <w:bottom w:val="none" w:sz="0" w:space="0" w:color="auto"/>
            <w:right w:val="none" w:sz="0" w:space="0" w:color="auto"/>
          </w:divBdr>
        </w:div>
        <w:div w:id="922228003">
          <w:marLeft w:val="640"/>
          <w:marRight w:val="0"/>
          <w:marTop w:val="0"/>
          <w:marBottom w:val="0"/>
          <w:divBdr>
            <w:top w:val="none" w:sz="0" w:space="0" w:color="auto"/>
            <w:left w:val="none" w:sz="0" w:space="0" w:color="auto"/>
            <w:bottom w:val="none" w:sz="0" w:space="0" w:color="auto"/>
            <w:right w:val="none" w:sz="0" w:space="0" w:color="auto"/>
          </w:divBdr>
        </w:div>
        <w:div w:id="1920795024">
          <w:marLeft w:val="640"/>
          <w:marRight w:val="0"/>
          <w:marTop w:val="0"/>
          <w:marBottom w:val="0"/>
          <w:divBdr>
            <w:top w:val="none" w:sz="0" w:space="0" w:color="auto"/>
            <w:left w:val="none" w:sz="0" w:space="0" w:color="auto"/>
            <w:bottom w:val="none" w:sz="0" w:space="0" w:color="auto"/>
            <w:right w:val="none" w:sz="0" w:space="0" w:color="auto"/>
          </w:divBdr>
        </w:div>
        <w:div w:id="9840384">
          <w:marLeft w:val="640"/>
          <w:marRight w:val="0"/>
          <w:marTop w:val="0"/>
          <w:marBottom w:val="0"/>
          <w:divBdr>
            <w:top w:val="none" w:sz="0" w:space="0" w:color="auto"/>
            <w:left w:val="none" w:sz="0" w:space="0" w:color="auto"/>
            <w:bottom w:val="none" w:sz="0" w:space="0" w:color="auto"/>
            <w:right w:val="none" w:sz="0" w:space="0" w:color="auto"/>
          </w:divBdr>
        </w:div>
        <w:div w:id="1145200325">
          <w:marLeft w:val="640"/>
          <w:marRight w:val="0"/>
          <w:marTop w:val="0"/>
          <w:marBottom w:val="0"/>
          <w:divBdr>
            <w:top w:val="none" w:sz="0" w:space="0" w:color="auto"/>
            <w:left w:val="none" w:sz="0" w:space="0" w:color="auto"/>
            <w:bottom w:val="none" w:sz="0" w:space="0" w:color="auto"/>
            <w:right w:val="none" w:sz="0" w:space="0" w:color="auto"/>
          </w:divBdr>
        </w:div>
        <w:div w:id="1248686506">
          <w:marLeft w:val="640"/>
          <w:marRight w:val="0"/>
          <w:marTop w:val="0"/>
          <w:marBottom w:val="0"/>
          <w:divBdr>
            <w:top w:val="none" w:sz="0" w:space="0" w:color="auto"/>
            <w:left w:val="none" w:sz="0" w:space="0" w:color="auto"/>
            <w:bottom w:val="none" w:sz="0" w:space="0" w:color="auto"/>
            <w:right w:val="none" w:sz="0" w:space="0" w:color="auto"/>
          </w:divBdr>
        </w:div>
        <w:div w:id="726147655">
          <w:marLeft w:val="640"/>
          <w:marRight w:val="0"/>
          <w:marTop w:val="0"/>
          <w:marBottom w:val="0"/>
          <w:divBdr>
            <w:top w:val="none" w:sz="0" w:space="0" w:color="auto"/>
            <w:left w:val="none" w:sz="0" w:space="0" w:color="auto"/>
            <w:bottom w:val="none" w:sz="0" w:space="0" w:color="auto"/>
            <w:right w:val="none" w:sz="0" w:space="0" w:color="auto"/>
          </w:divBdr>
        </w:div>
        <w:div w:id="2143960589">
          <w:marLeft w:val="640"/>
          <w:marRight w:val="0"/>
          <w:marTop w:val="0"/>
          <w:marBottom w:val="0"/>
          <w:divBdr>
            <w:top w:val="none" w:sz="0" w:space="0" w:color="auto"/>
            <w:left w:val="none" w:sz="0" w:space="0" w:color="auto"/>
            <w:bottom w:val="none" w:sz="0" w:space="0" w:color="auto"/>
            <w:right w:val="none" w:sz="0" w:space="0" w:color="auto"/>
          </w:divBdr>
        </w:div>
        <w:div w:id="96601730">
          <w:marLeft w:val="640"/>
          <w:marRight w:val="0"/>
          <w:marTop w:val="0"/>
          <w:marBottom w:val="0"/>
          <w:divBdr>
            <w:top w:val="none" w:sz="0" w:space="0" w:color="auto"/>
            <w:left w:val="none" w:sz="0" w:space="0" w:color="auto"/>
            <w:bottom w:val="none" w:sz="0" w:space="0" w:color="auto"/>
            <w:right w:val="none" w:sz="0" w:space="0" w:color="auto"/>
          </w:divBdr>
        </w:div>
        <w:div w:id="1065030377">
          <w:marLeft w:val="640"/>
          <w:marRight w:val="0"/>
          <w:marTop w:val="0"/>
          <w:marBottom w:val="0"/>
          <w:divBdr>
            <w:top w:val="none" w:sz="0" w:space="0" w:color="auto"/>
            <w:left w:val="none" w:sz="0" w:space="0" w:color="auto"/>
            <w:bottom w:val="none" w:sz="0" w:space="0" w:color="auto"/>
            <w:right w:val="none" w:sz="0" w:space="0" w:color="auto"/>
          </w:divBdr>
        </w:div>
        <w:div w:id="210269281">
          <w:marLeft w:val="640"/>
          <w:marRight w:val="0"/>
          <w:marTop w:val="0"/>
          <w:marBottom w:val="0"/>
          <w:divBdr>
            <w:top w:val="none" w:sz="0" w:space="0" w:color="auto"/>
            <w:left w:val="none" w:sz="0" w:space="0" w:color="auto"/>
            <w:bottom w:val="none" w:sz="0" w:space="0" w:color="auto"/>
            <w:right w:val="none" w:sz="0" w:space="0" w:color="auto"/>
          </w:divBdr>
        </w:div>
        <w:div w:id="1639334355">
          <w:marLeft w:val="640"/>
          <w:marRight w:val="0"/>
          <w:marTop w:val="0"/>
          <w:marBottom w:val="0"/>
          <w:divBdr>
            <w:top w:val="none" w:sz="0" w:space="0" w:color="auto"/>
            <w:left w:val="none" w:sz="0" w:space="0" w:color="auto"/>
            <w:bottom w:val="none" w:sz="0" w:space="0" w:color="auto"/>
            <w:right w:val="none" w:sz="0" w:space="0" w:color="auto"/>
          </w:divBdr>
        </w:div>
        <w:div w:id="1603562391">
          <w:marLeft w:val="640"/>
          <w:marRight w:val="0"/>
          <w:marTop w:val="0"/>
          <w:marBottom w:val="0"/>
          <w:divBdr>
            <w:top w:val="none" w:sz="0" w:space="0" w:color="auto"/>
            <w:left w:val="none" w:sz="0" w:space="0" w:color="auto"/>
            <w:bottom w:val="none" w:sz="0" w:space="0" w:color="auto"/>
            <w:right w:val="none" w:sz="0" w:space="0" w:color="auto"/>
          </w:divBdr>
        </w:div>
        <w:div w:id="352925470">
          <w:marLeft w:val="640"/>
          <w:marRight w:val="0"/>
          <w:marTop w:val="0"/>
          <w:marBottom w:val="0"/>
          <w:divBdr>
            <w:top w:val="none" w:sz="0" w:space="0" w:color="auto"/>
            <w:left w:val="none" w:sz="0" w:space="0" w:color="auto"/>
            <w:bottom w:val="none" w:sz="0" w:space="0" w:color="auto"/>
            <w:right w:val="none" w:sz="0" w:space="0" w:color="auto"/>
          </w:divBdr>
        </w:div>
        <w:div w:id="440421650">
          <w:marLeft w:val="640"/>
          <w:marRight w:val="0"/>
          <w:marTop w:val="0"/>
          <w:marBottom w:val="0"/>
          <w:divBdr>
            <w:top w:val="none" w:sz="0" w:space="0" w:color="auto"/>
            <w:left w:val="none" w:sz="0" w:space="0" w:color="auto"/>
            <w:bottom w:val="none" w:sz="0" w:space="0" w:color="auto"/>
            <w:right w:val="none" w:sz="0" w:space="0" w:color="auto"/>
          </w:divBdr>
        </w:div>
        <w:div w:id="1330980850">
          <w:marLeft w:val="640"/>
          <w:marRight w:val="0"/>
          <w:marTop w:val="0"/>
          <w:marBottom w:val="0"/>
          <w:divBdr>
            <w:top w:val="none" w:sz="0" w:space="0" w:color="auto"/>
            <w:left w:val="none" w:sz="0" w:space="0" w:color="auto"/>
            <w:bottom w:val="none" w:sz="0" w:space="0" w:color="auto"/>
            <w:right w:val="none" w:sz="0" w:space="0" w:color="auto"/>
          </w:divBdr>
        </w:div>
        <w:div w:id="105972447">
          <w:marLeft w:val="640"/>
          <w:marRight w:val="0"/>
          <w:marTop w:val="0"/>
          <w:marBottom w:val="0"/>
          <w:divBdr>
            <w:top w:val="none" w:sz="0" w:space="0" w:color="auto"/>
            <w:left w:val="none" w:sz="0" w:space="0" w:color="auto"/>
            <w:bottom w:val="none" w:sz="0" w:space="0" w:color="auto"/>
            <w:right w:val="none" w:sz="0" w:space="0" w:color="auto"/>
          </w:divBdr>
        </w:div>
        <w:div w:id="952443205">
          <w:marLeft w:val="640"/>
          <w:marRight w:val="0"/>
          <w:marTop w:val="0"/>
          <w:marBottom w:val="0"/>
          <w:divBdr>
            <w:top w:val="none" w:sz="0" w:space="0" w:color="auto"/>
            <w:left w:val="none" w:sz="0" w:space="0" w:color="auto"/>
            <w:bottom w:val="none" w:sz="0" w:space="0" w:color="auto"/>
            <w:right w:val="none" w:sz="0" w:space="0" w:color="auto"/>
          </w:divBdr>
        </w:div>
        <w:div w:id="1923485685">
          <w:marLeft w:val="640"/>
          <w:marRight w:val="0"/>
          <w:marTop w:val="0"/>
          <w:marBottom w:val="0"/>
          <w:divBdr>
            <w:top w:val="none" w:sz="0" w:space="0" w:color="auto"/>
            <w:left w:val="none" w:sz="0" w:space="0" w:color="auto"/>
            <w:bottom w:val="none" w:sz="0" w:space="0" w:color="auto"/>
            <w:right w:val="none" w:sz="0" w:space="0" w:color="auto"/>
          </w:divBdr>
        </w:div>
      </w:divsChild>
    </w:div>
    <w:div w:id="943608815">
      <w:bodyDiv w:val="1"/>
      <w:marLeft w:val="0"/>
      <w:marRight w:val="0"/>
      <w:marTop w:val="0"/>
      <w:marBottom w:val="0"/>
      <w:divBdr>
        <w:top w:val="none" w:sz="0" w:space="0" w:color="auto"/>
        <w:left w:val="none" w:sz="0" w:space="0" w:color="auto"/>
        <w:bottom w:val="none" w:sz="0" w:space="0" w:color="auto"/>
        <w:right w:val="none" w:sz="0" w:space="0" w:color="auto"/>
      </w:divBdr>
    </w:div>
    <w:div w:id="957639271">
      <w:bodyDiv w:val="1"/>
      <w:marLeft w:val="0"/>
      <w:marRight w:val="0"/>
      <w:marTop w:val="0"/>
      <w:marBottom w:val="0"/>
      <w:divBdr>
        <w:top w:val="none" w:sz="0" w:space="0" w:color="auto"/>
        <w:left w:val="none" w:sz="0" w:space="0" w:color="auto"/>
        <w:bottom w:val="none" w:sz="0" w:space="0" w:color="auto"/>
        <w:right w:val="none" w:sz="0" w:space="0" w:color="auto"/>
      </w:divBdr>
      <w:divsChild>
        <w:div w:id="1706327284">
          <w:marLeft w:val="640"/>
          <w:marRight w:val="0"/>
          <w:marTop w:val="0"/>
          <w:marBottom w:val="0"/>
          <w:divBdr>
            <w:top w:val="none" w:sz="0" w:space="0" w:color="auto"/>
            <w:left w:val="none" w:sz="0" w:space="0" w:color="auto"/>
            <w:bottom w:val="none" w:sz="0" w:space="0" w:color="auto"/>
            <w:right w:val="none" w:sz="0" w:space="0" w:color="auto"/>
          </w:divBdr>
        </w:div>
        <w:div w:id="1331443276">
          <w:marLeft w:val="640"/>
          <w:marRight w:val="0"/>
          <w:marTop w:val="0"/>
          <w:marBottom w:val="0"/>
          <w:divBdr>
            <w:top w:val="none" w:sz="0" w:space="0" w:color="auto"/>
            <w:left w:val="none" w:sz="0" w:space="0" w:color="auto"/>
            <w:bottom w:val="none" w:sz="0" w:space="0" w:color="auto"/>
            <w:right w:val="none" w:sz="0" w:space="0" w:color="auto"/>
          </w:divBdr>
        </w:div>
        <w:div w:id="429785285">
          <w:marLeft w:val="640"/>
          <w:marRight w:val="0"/>
          <w:marTop w:val="0"/>
          <w:marBottom w:val="0"/>
          <w:divBdr>
            <w:top w:val="none" w:sz="0" w:space="0" w:color="auto"/>
            <w:left w:val="none" w:sz="0" w:space="0" w:color="auto"/>
            <w:bottom w:val="none" w:sz="0" w:space="0" w:color="auto"/>
            <w:right w:val="none" w:sz="0" w:space="0" w:color="auto"/>
          </w:divBdr>
        </w:div>
        <w:div w:id="31881966">
          <w:marLeft w:val="640"/>
          <w:marRight w:val="0"/>
          <w:marTop w:val="0"/>
          <w:marBottom w:val="0"/>
          <w:divBdr>
            <w:top w:val="none" w:sz="0" w:space="0" w:color="auto"/>
            <w:left w:val="none" w:sz="0" w:space="0" w:color="auto"/>
            <w:bottom w:val="none" w:sz="0" w:space="0" w:color="auto"/>
            <w:right w:val="none" w:sz="0" w:space="0" w:color="auto"/>
          </w:divBdr>
        </w:div>
        <w:div w:id="848451376">
          <w:marLeft w:val="640"/>
          <w:marRight w:val="0"/>
          <w:marTop w:val="0"/>
          <w:marBottom w:val="0"/>
          <w:divBdr>
            <w:top w:val="none" w:sz="0" w:space="0" w:color="auto"/>
            <w:left w:val="none" w:sz="0" w:space="0" w:color="auto"/>
            <w:bottom w:val="none" w:sz="0" w:space="0" w:color="auto"/>
            <w:right w:val="none" w:sz="0" w:space="0" w:color="auto"/>
          </w:divBdr>
        </w:div>
        <w:div w:id="1596204978">
          <w:marLeft w:val="640"/>
          <w:marRight w:val="0"/>
          <w:marTop w:val="0"/>
          <w:marBottom w:val="0"/>
          <w:divBdr>
            <w:top w:val="none" w:sz="0" w:space="0" w:color="auto"/>
            <w:left w:val="none" w:sz="0" w:space="0" w:color="auto"/>
            <w:bottom w:val="none" w:sz="0" w:space="0" w:color="auto"/>
            <w:right w:val="none" w:sz="0" w:space="0" w:color="auto"/>
          </w:divBdr>
        </w:div>
        <w:div w:id="1953317979">
          <w:marLeft w:val="640"/>
          <w:marRight w:val="0"/>
          <w:marTop w:val="0"/>
          <w:marBottom w:val="0"/>
          <w:divBdr>
            <w:top w:val="none" w:sz="0" w:space="0" w:color="auto"/>
            <w:left w:val="none" w:sz="0" w:space="0" w:color="auto"/>
            <w:bottom w:val="none" w:sz="0" w:space="0" w:color="auto"/>
            <w:right w:val="none" w:sz="0" w:space="0" w:color="auto"/>
          </w:divBdr>
        </w:div>
        <w:div w:id="1821388727">
          <w:marLeft w:val="640"/>
          <w:marRight w:val="0"/>
          <w:marTop w:val="0"/>
          <w:marBottom w:val="0"/>
          <w:divBdr>
            <w:top w:val="none" w:sz="0" w:space="0" w:color="auto"/>
            <w:left w:val="none" w:sz="0" w:space="0" w:color="auto"/>
            <w:bottom w:val="none" w:sz="0" w:space="0" w:color="auto"/>
            <w:right w:val="none" w:sz="0" w:space="0" w:color="auto"/>
          </w:divBdr>
        </w:div>
        <w:div w:id="91826591">
          <w:marLeft w:val="640"/>
          <w:marRight w:val="0"/>
          <w:marTop w:val="0"/>
          <w:marBottom w:val="0"/>
          <w:divBdr>
            <w:top w:val="none" w:sz="0" w:space="0" w:color="auto"/>
            <w:left w:val="none" w:sz="0" w:space="0" w:color="auto"/>
            <w:bottom w:val="none" w:sz="0" w:space="0" w:color="auto"/>
            <w:right w:val="none" w:sz="0" w:space="0" w:color="auto"/>
          </w:divBdr>
        </w:div>
        <w:div w:id="1220287599">
          <w:marLeft w:val="640"/>
          <w:marRight w:val="0"/>
          <w:marTop w:val="0"/>
          <w:marBottom w:val="0"/>
          <w:divBdr>
            <w:top w:val="none" w:sz="0" w:space="0" w:color="auto"/>
            <w:left w:val="none" w:sz="0" w:space="0" w:color="auto"/>
            <w:bottom w:val="none" w:sz="0" w:space="0" w:color="auto"/>
            <w:right w:val="none" w:sz="0" w:space="0" w:color="auto"/>
          </w:divBdr>
        </w:div>
        <w:div w:id="1611549822">
          <w:marLeft w:val="640"/>
          <w:marRight w:val="0"/>
          <w:marTop w:val="0"/>
          <w:marBottom w:val="0"/>
          <w:divBdr>
            <w:top w:val="none" w:sz="0" w:space="0" w:color="auto"/>
            <w:left w:val="none" w:sz="0" w:space="0" w:color="auto"/>
            <w:bottom w:val="none" w:sz="0" w:space="0" w:color="auto"/>
            <w:right w:val="none" w:sz="0" w:space="0" w:color="auto"/>
          </w:divBdr>
        </w:div>
        <w:div w:id="610938766">
          <w:marLeft w:val="640"/>
          <w:marRight w:val="0"/>
          <w:marTop w:val="0"/>
          <w:marBottom w:val="0"/>
          <w:divBdr>
            <w:top w:val="none" w:sz="0" w:space="0" w:color="auto"/>
            <w:left w:val="none" w:sz="0" w:space="0" w:color="auto"/>
            <w:bottom w:val="none" w:sz="0" w:space="0" w:color="auto"/>
            <w:right w:val="none" w:sz="0" w:space="0" w:color="auto"/>
          </w:divBdr>
        </w:div>
        <w:div w:id="1964069439">
          <w:marLeft w:val="640"/>
          <w:marRight w:val="0"/>
          <w:marTop w:val="0"/>
          <w:marBottom w:val="0"/>
          <w:divBdr>
            <w:top w:val="none" w:sz="0" w:space="0" w:color="auto"/>
            <w:left w:val="none" w:sz="0" w:space="0" w:color="auto"/>
            <w:bottom w:val="none" w:sz="0" w:space="0" w:color="auto"/>
            <w:right w:val="none" w:sz="0" w:space="0" w:color="auto"/>
          </w:divBdr>
        </w:div>
        <w:div w:id="1581863285">
          <w:marLeft w:val="640"/>
          <w:marRight w:val="0"/>
          <w:marTop w:val="0"/>
          <w:marBottom w:val="0"/>
          <w:divBdr>
            <w:top w:val="none" w:sz="0" w:space="0" w:color="auto"/>
            <w:left w:val="none" w:sz="0" w:space="0" w:color="auto"/>
            <w:bottom w:val="none" w:sz="0" w:space="0" w:color="auto"/>
            <w:right w:val="none" w:sz="0" w:space="0" w:color="auto"/>
          </w:divBdr>
        </w:div>
        <w:div w:id="101609954">
          <w:marLeft w:val="640"/>
          <w:marRight w:val="0"/>
          <w:marTop w:val="0"/>
          <w:marBottom w:val="0"/>
          <w:divBdr>
            <w:top w:val="none" w:sz="0" w:space="0" w:color="auto"/>
            <w:left w:val="none" w:sz="0" w:space="0" w:color="auto"/>
            <w:bottom w:val="none" w:sz="0" w:space="0" w:color="auto"/>
            <w:right w:val="none" w:sz="0" w:space="0" w:color="auto"/>
          </w:divBdr>
        </w:div>
        <w:div w:id="186793220">
          <w:marLeft w:val="640"/>
          <w:marRight w:val="0"/>
          <w:marTop w:val="0"/>
          <w:marBottom w:val="0"/>
          <w:divBdr>
            <w:top w:val="none" w:sz="0" w:space="0" w:color="auto"/>
            <w:left w:val="none" w:sz="0" w:space="0" w:color="auto"/>
            <w:bottom w:val="none" w:sz="0" w:space="0" w:color="auto"/>
            <w:right w:val="none" w:sz="0" w:space="0" w:color="auto"/>
          </w:divBdr>
        </w:div>
        <w:div w:id="1563325154">
          <w:marLeft w:val="640"/>
          <w:marRight w:val="0"/>
          <w:marTop w:val="0"/>
          <w:marBottom w:val="0"/>
          <w:divBdr>
            <w:top w:val="none" w:sz="0" w:space="0" w:color="auto"/>
            <w:left w:val="none" w:sz="0" w:space="0" w:color="auto"/>
            <w:bottom w:val="none" w:sz="0" w:space="0" w:color="auto"/>
            <w:right w:val="none" w:sz="0" w:space="0" w:color="auto"/>
          </w:divBdr>
        </w:div>
        <w:div w:id="2049799430">
          <w:marLeft w:val="640"/>
          <w:marRight w:val="0"/>
          <w:marTop w:val="0"/>
          <w:marBottom w:val="0"/>
          <w:divBdr>
            <w:top w:val="none" w:sz="0" w:space="0" w:color="auto"/>
            <w:left w:val="none" w:sz="0" w:space="0" w:color="auto"/>
            <w:bottom w:val="none" w:sz="0" w:space="0" w:color="auto"/>
            <w:right w:val="none" w:sz="0" w:space="0" w:color="auto"/>
          </w:divBdr>
        </w:div>
        <w:div w:id="461534526">
          <w:marLeft w:val="640"/>
          <w:marRight w:val="0"/>
          <w:marTop w:val="0"/>
          <w:marBottom w:val="0"/>
          <w:divBdr>
            <w:top w:val="none" w:sz="0" w:space="0" w:color="auto"/>
            <w:left w:val="none" w:sz="0" w:space="0" w:color="auto"/>
            <w:bottom w:val="none" w:sz="0" w:space="0" w:color="auto"/>
            <w:right w:val="none" w:sz="0" w:space="0" w:color="auto"/>
          </w:divBdr>
        </w:div>
        <w:div w:id="1707482770">
          <w:marLeft w:val="640"/>
          <w:marRight w:val="0"/>
          <w:marTop w:val="0"/>
          <w:marBottom w:val="0"/>
          <w:divBdr>
            <w:top w:val="none" w:sz="0" w:space="0" w:color="auto"/>
            <w:left w:val="none" w:sz="0" w:space="0" w:color="auto"/>
            <w:bottom w:val="none" w:sz="0" w:space="0" w:color="auto"/>
            <w:right w:val="none" w:sz="0" w:space="0" w:color="auto"/>
          </w:divBdr>
        </w:div>
        <w:div w:id="1537111550">
          <w:marLeft w:val="640"/>
          <w:marRight w:val="0"/>
          <w:marTop w:val="0"/>
          <w:marBottom w:val="0"/>
          <w:divBdr>
            <w:top w:val="none" w:sz="0" w:space="0" w:color="auto"/>
            <w:left w:val="none" w:sz="0" w:space="0" w:color="auto"/>
            <w:bottom w:val="none" w:sz="0" w:space="0" w:color="auto"/>
            <w:right w:val="none" w:sz="0" w:space="0" w:color="auto"/>
          </w:divBdr>
        </w:div>
        <w:div w:id="1282808338">
          <w:marLeft w:val="640"/>
          <w:marRight w:val="0"/>
          <w:marTop w:val="0"/>
          <w:marBottom w:val="0"/>
          <w:divBdr>
            <w:top w:val="none" w:sz="0" w:space="0" w:color="auto"/>
            <w:left w:val="none" w:sz="0" w:space="0" w:color="auto"/>
            <w:bottom w:val="none" w:sz="0" w:space="0" w:color="auto"/>
            <w:right w:val="none" w:sz="0" w:space="0" w:color="auto"/>
          </w:divBdr>
        </w:div>
        <w:div w:id="988359981">
          <w:marLeft w:val="640"/>
          <w:marRight w:val="0"/>
          <w:marTop w:val="0"/>
          <w:marBottom w:val="0"/>
          <w:divBdr>
            <w:top w:val="none" w:sz="0" w:space="0" w:color="auto"/>
            <w:left w:val="none" w:sz="0" w:space="0" w:color="auto"/>
            <w:bottom w:val="none" w:sz="0" w:space="0" w:color="auto"/>
            <w:right w:val="none" w:sz="0" w:space="0" w:color="auto"/>
          </w:divBdr>
        </w:div>
        <w:div w:id="532690228">
          <w:marLeft w:val="640"/>
          <w:marRight w:val="0"/>
          <w:marTop w:val="0"/>
          <w:marBottom w:val="0"/>
          <w:divBdr>
            <w:top w:val="none" w:sz="0" w:space="0" w:color="auto"/>
            <w:left w:val="none" w:sz="0" w:space="0" w:color="auto"/>
            <w:bottom w:val="none" w:sz="0" w:space="0" w:color="auto"/>
            <w:right w:val="none" w:sz="0" w:space="0" w:color="auto"/>
          </w:divBdr>
        </w:div>
        <w:div w:id="400105621">
          <w:marLeft w:val="640"/>
          <w:marRight w:val="0"/>
          <w:marTop w:val="0"/>
          <w:marBottom w:val="0"/>
          <w:divBdr>
            <w:top w:val="none" w:sz="0" w:space="0" w:color="auto"/>
            <w:left w:val="none" w:sz="0" w:space="0" w:color="auto"/>
            <w:bottom w:val="none" w:sz="0" w:space="0" w:color="auto"/>
            <w:right w:val="none" w:sz="0" w:space="0" w:color="auto"/>
          </w:divBdr>
        </w:div>
        <w:div w:id="118031621">
          <w:marLeft w:val="640"/>
          <w:marRight w:val="0"/>
          <w:marTop w:val="0"/>
          <w:marBottom w:val="0"/>
          <w:divBdr>
            <w:top w:val="none" w:sz="0" w:space="0" w:color="auto"/>
            <w:left w:val="none" w:sz="0" w:space="0" w:color="auto"/>
            <w:bottom w:val="none" w:sz="0" w:space="0" w:color="auto"/>
            <w:right w:val="none" w:sz="0" w:space="0" w:color="auto"/>
          </w:divBdr>
        </w:div>
        <w:div w:id="370230903">
          <w:marLeft w:val="640"/>
          <w:marRight w:val="0"/>
          <w:marTop w:val="0"/>
          <w:marBottom w:val="0"/>
          <w:divBdr>
            <w:top w:val="none" w:sz="0" w:space="0" w:color="auto"/>
            <w:left w:val="none" w:sz="0" w:space="0" w:color="auto"/>
            <w:bottom w:val="none" w:sz="0" w:space="0" w:color="auto"/>
            <w:right w:val="none" w:sz="0" w:space="0" w:color="auto"/>
          </w:divBdr>
        </w:div>
        <w:div w:id="1596090735">
          <w:marLeft w:val="640"/>
          <w:marRight w:val="0"/>
          <w:marTop w:val="0"/>
          <w:marBottom w:val="0"/>
          <w:divBdr>
            <w:top w:val="none" w:sz="0" w:space="0" w:color="auto"/>
            <w:left w:val="none" w:sz="0" w:space="0" w:color="auto"/>
            <w:bottom w:val="none" w:sz="0" w:space="0" w:color="auto"/>
            <w:right w:val="none" w:sz="0" w:space="0" w:color="auto"/>
          </w:divBdr>
        </w:div>
        <w:div w:id="1602106167">
          <w:marLeft w:val="640"/>
          <w:marRight w:val="0"/>
          <w:marTop w:val="0"/>
          <w:marBottom w:val="0"/>
          <w:divBdr>
            <w:top w:val="none" w:sz="0" w:space="0" w:color="auto"/>
            <w:left w:val="none" w:sz="0" w:space="0" w:color="auto"/>
            <w:bottom w:val="none" w:sz="0" w:space="0" w:color="auto"/>
            <w:right w:val="none" w:sz="0" w:space="0" w:color="auto"/>
          </w:divBdr>
        </w:div>
        <w:div w:id="1424715792">
          <w:marLeft w:val="640"/>
          <w:marRight w:val="0"/>
          <w:marTop w:val="0"/>
          <w:marBottom w:val="0"/>
          <w:divBdr>
            <w:top w:val="none" w:sz="0" w:space="0" w:color="auto"/>
            <w:left w:val="none" w:sz="0" w:space="0" w:color="auto"/>
            <w:bottom w:val="none" w:sz="0" w:space="0" w:color="auto"/>
            <w:right w:val="none" w:sz="0" w:space="0" w:color="auto"/>
          </w:divBdr>
        </w:div>
        <w:div w:id="1006982154">
          <w:marLeft w:val="640"/>
          <w:marRight w:val="0"/>
          <w:marTop w:val="0"/>
          <w:marBottom w:val="0"/>
          <w:divBdr>
            <w:top w:val="none" w:sz="0" w:space="0" w:color="auto"/>
            <w:left w:val="none" w:sz="0" w:space="0" w:color="auto"/>
            <w:bottom w:val="none" w:sz="0" w:space="0" w:color="auto"/>
            <w:right w:val="none" w:sz="0" w:space="0" w:color="auto"/>
          </w:divBdr>
        </w:div>
        <w:div w:id="684328228">
          <w:marLeft w:val="640"/>
          <w:marRight w:val="0"/>
          <w:marTop w:val="0"/>
          <w:marBottom w:val="0"/>
          <w:divBdr>
            <w:top w:val="none" w:sz="0" w:space="0" w:color="auto"/>
            <w:left w:val="none" w:sz="0" w:space="0" w:color="auto"/>
            <w:bottom w:val="none" w:sz="0" w:space="0" w:color="auto"/>
            <w:right w:val="none" w:sz="0" w:space="0" w:color="auto"/>
          </w:divBdr>
        </w:div>
        <w:div w:id="1230075957">
          <w:marLeft w:val="640"/>
          <w:marRight w:val="0"/>
          <w:marTop w:val="0"/>
          <w:marBottom w:val="0"/>
          <w:divBdr>
            <w:top w:val="none" w:sz="0" w:space="0" w:color="auto"/>
            <w:left w:val="none" w:sz="0" w:space="0" w:color="auto"/>
            <w:bottom w:val="none" w:sz="0" w:space="0" w:color="auto"/>
            <w:right w:val="none" w:sz="0" w:space="0" w:color="auto"/>
          </w:divBdr>
        </w:div>
        <w:div w:id="999115806">
          <w:marLeft w:val="640"/>
          <w:marRight w:val="0"/>
          <w:marTop w:val="0"/>
          <w:marBottom w:val="0"/>
          <w:divBdr>
            <w:top w:val="none" w:sz="0" w:space="0" w:color="auto"/>
            <w:left w:val="none" w:sz="0" w:space="0" w:color="auto"/>
            <w:bottom w:val="none" w:sz="0" w:space="0" w:color="auto"/>
            <w:right w:val="none" w:sz="0" w:space="0" w:color="auto"/>
          </w:divBdr>
        </w:div>
        <w:div w:id="816724069">
          <w:marLeft w:val="640"/>
          <w:marRight w:val="0"/>
          <w:marTop w:val="0"/>
          <w:marBottom w:val="0"/>
          <w:divBdr>
            <w:top w:val="none" w:sz="0" w:space="0" w:color="auto"/>
            <w:left w:val="none" w:sz="0" w:space="0" w:color="auto"/>
            <w:bottom w:val="none" w:sz="0" w:space="0" w:color="auto"/>
            <w:right w:val="none" w:sz="0" w:space="0" w:color="auto"/>
          </w:divBdr>
        </w:div>
        <w:div w:id="641348980">
          <w:marLeft w:val="640"/>
          <w:marRight w:val="0"/>
          <w:marTop w:val="0"/>
          <w:marBottom w:val="0"/>
          <w:divBdr>
            <w:top w:val="none" w:sz="0" w:space="0" w:color="auto"/>
            <w:left w:val="none" w:sz="0" w:space="0" w:color="auto"/>
            <w:bottom w:val="none" w:sz="0" w:space="0" w:color="auto"/>
            <w:right w:val="none" w:sz="0" w:space="0" w:color="auto"/>
          </w:divBdr>
        </w:div>
        <w:div w:id="1080641059">
          <w:marLeft w:val="640"/>
          <w:marRight w:val="0"/>
          <w:marTop w:val="0"/>
          <w:marBottom w:val="0"/>
          <w:divBdr>
            <w:top w:val="none" w:sz="0" w:space="0" w:color="auto"/>
            <w:left w:val="none" w:sz="0" w:space="0" w:color="auto"/>
            <w:bottom w:val="none" w:sz="0" w:space="0" w:color="auto"/>
            <w:right w:val="none" w:sz="0" w:space="0" w:color="auto"/>
          </w:divBdr>
        </w:div>
        <w:div w:id="1371686343">
          <w:marLeft w:val="640"/>
          <w:marRight w:val="0"/>
          <w:marTop w:val="0"/>
          <w:marBottom w:val="0"/>
          <w:divBdr>
            <w:top w:val="none" w:sz="0" w:space="0" w:color="auto"/>
            <w:left w:val="none" w:sz="0" w:space="0" w:color="auto"/>
            <w:bottom w:val="none" w:sz="0" w:space="0" w:color="auto"/>
            <w:right w:val="none" w:sz="0" w:space="0" w:color="auto"/>
          </w:divBdr>
        </w:div>
        <w:div w:id="259219899">
          <w:marLeft w:val="640"/>
          <w:marRight w:val="0"/>
          <w:marTop w:val="0"/>
          <w:marBottom w:val="0"/>
          <w:divBdr>
            <w:top w:val="none" w:sz="0" w:space="0" w:color="auto"/>
            <w:left w:val="none" w:sz="0" w:space="0" w:color="auto"/>
            <w:bottom w:val="none" w:sz="0" w:space="0" w:color="auto"/>
            <w:right w:val="none" w:sz="0" w:space="0" w:color="auto"/>
          </w:divBdr>
        </w:div>
        <w:div w:id="1595431710">
          <w:marLeft w:val="640"/>
          <w:marRight w:val="0"/>
          <w:marTop w:val="0"/>
          <w:marBottom w:val="0"/>
          <w:divBdr>
            <w:top w:val="none" w:sz="0" w:space="0" w:color="auto"/>
            <w:left w:val="none" w:sz="0" w:space="0" w:color="auto"/>
            <w:bottom w:val="none" w:sz="0" w:space="0" w:color="auto"/>
            <w:right w:val="none" w:sz="0" w:space="0" w:color="auto"/>
          </w:divBdr>
        </w:div>
        <w:div w:id="796333031">
          <w:marLeft w:val="640"/>
          <w:marRight w:val="0"/>
          <w:marTop w:val="0"/>
          <w:marBottom w:val="0"/>
          <w:divBdr>
            <w:top w:val="none" w:sz="0" w:space="0" w:color="auto"/>
            <w:left w:val="none" w:sz="0" w:space="0" w:color="auto"/>
            <w:bottom w:val="none" w:sz="0" w:space="0" w:color="auto"/>
            <w:right w:val="none" w:sz="0" w:space="0" w:color="auto"/>
          </w:divBdr>
        </w:div>
        <w:div w:id="555551613">
          <w:marLeft w:val="640"/>
          <w:marRight w:val="0"/>
          <w:marTop w:val="0"/>
          <w:marBottom w:val="0"/>
          <w:divBdr>
            <w:top w:val="none" w:sz="0" w:space="0" w:color="auto"/>
            <w:left w:val="none" w:sz="0" w:space="0" w:color="auto"/>
            <w:bottom w:val="none" w:sz="0" w:space="0" w:color="auto"/>
            <w:right w:val="none" w:sz="0" w:space="0" w:color="auto"/>
          </w:divBdr>
        </w:div>
        <w:div w:id="1151143261">
          <w:marLeft w:val="640"/>
          <w:marRight w:val="0"/>
          <w:marTop w:val="0"/>
          <w:marBottom w:val="0"/>
          <w:divBdr>
            <w:top w:val="none" w:sz="0" w:space="0" w:color="auto"/>
            <w:left w:val="none" w:sz="0" w:space="0" w:color="auto"/>
            <w:bottom w:val="none" w:sz="0" w:space="0" w:color="auto"/>
            <w:right w:val="none" w:sz="0" w:space="0" w:color="auto"/>
          </w:divBdr>
        </w:div>
        <w:div w:id="1117945033">
          <w:marLeft w:val="640"/>
          <w:marRight w:val="0"/>
          <w:marTop w:val="0"/>
          <w:marBottom w:val="0"/>
          <w:divBdr>
            <w:top w:val="none" w:sz="0" w:space="0" w:color="auto"/>
            <w:left w:val="none" w:sz="0" w:space="0" w:color="auto"/>
            <w:bottom w:val="none" w:sz="0" w:space="0" w:color="auto"/>
            <w:right w:val="none" w:sz="0" w:space="0" w:color="auto"/>
          </w:divBdr>
        </w:div>
        <w:div w:id="1249541727">
          <w:marLeft w:val="640"/>
          <w:marRight w:val="0"/>
          <w:marTop w:val="0"/>
          <w:marBottom w:val="0"/>
          <w:divBdr>
            <w:top w:val="none" w:sz="0" w:space="0" w:color="auto"/>
            <w:left w:val="none" w:sz="0" w:space="0" w:color="auto"/>
            <w:bottom w:val="none" w:sz="0" w:space="0" w:color="auto"/>
            <w:right w:val="none" w:sz="0" w:space="0" w:color="auto"/>
          </w:divBdr>
        </w:div>
        <w:div w:id="657685518">
          <w:marLeft w:val="640"/>
          <w:marRight w:val="0"/>
          <w:marTop w:val="0"/>
          <w:marBottom w:val="0"/>
          <w:divBdr>
            <w:top w:val="none" w:sz="0" w:space="0" w:color="auto"/>
            <w:left w:val="none" w:sz="0" w:space="0" w:color="auto"/>
            <w:bottom w:val="none" w:sz="0" w:space="0" w:color="auto"/>
            <w:right w:val="none" w:sz="0" w:space="0" w:color="auto"/>
          </w:divBdr>
        </w:div>
        <w:div w:id="1347367663">
          <w:marLeft w:val="640"/>
          <w:marRight w:val="0"/>
          <w:marTop w:val="0"/>
          <w:marBottom w:val="0"/>
          <w:divBdr>
            <w:top w:val="none" w:sz="0" w:space="0" w:color="auto"/>
            <w:left w:val="none" w:sz="0" w:space="0" w:color="auto"/>
            <w:bottom w:val="none" w:sz="0" w:space="0" w:color="auto"/>
            <w:right w:val="none" w:sz="0" w:space="0" w:color="auto"/>
          </w:divBdr>
        </w:div>
        <w:div w:id="305863172">
          <w:marLeft w:val="640"/>
          <w:marRight w:val="0"/>
          <w:marTop w:val="0"/>
          <w:marBottom w:val="0"/>
          <w:divBdr>
            <w:top w:val="none" w:sz="0" w:space="0" w:color="auto"/>
            <w:left w:val="none" w:sz="0" w:space="0" w:color="auto"/>
            <w:bottom w:val="none" w:sz="0" w:space="0" w:color="auto"/>
            <w:right w:val="none" w:sz="0" w:space="0" w:color="auto"/>
          </w:divBdr>
        </w:div>
        <w:div w:id="171645112">
          <w:marLeft w:val="640"/>
          <w:marRight w:val="0"/>
          <w:marTop w:val="0"/>
          <w:marBottom w:val="0"/>
          <w:divBdr>
            <w:top w:val="none" w:sz="0" w:space="0" w:color="auto"/>
            <w:left w:val="none" w:sz="0" w:space="0" w:color="auto"/>
            <w:bottom w:val="none" w:sz="0" w:space="0" w:color="auto"/>
            <w:right w:val="none" w:sz="0" w:space="0" w:color="auto"/>
          </w:divBdr>
        </w:div>
        <w:div w:id="1420829138">
          <w:marLeft w:val="640"/>
          <w:marRight w:val="0"/>
          <w:marTop w:val="0"/>
          <w:marBottom w:val="0"/>
          <w:divBdr>
            <w:top w:val="none" w:sz="0" w:space="0" w:color="auto"/>
            <w:left w:val="none" w:sz="0" w:space="0" w:color="auto"/>
            <w:bottom w:val="none" w:sz="0" w:space="0" w:color="auto"/>
            <w:right w:val="none" w:sz="0" w:space="0" w:color="auto"/>
          </w:divBdr>
        </w:div>
        <w:div w:id="390006686">
          <w:marLeft w:val="640"/>
          <w:marRight w:val="0"/>
          <w:marTop w:val="0"/>
          <w:marBottom w:val="0"/>
          <w:divBdr>
            <w:top w:val="none" w:sz="0" w:space="0" w:color="auto"/>
            <w:left w:val="none" w:sz="0" w:space="0" w:color="auto"/>
            <w:bottom w:val="none" w:sz="0" w:space="0" w:color="auto"/>
            <w:right w:val="none" w:sz="0" w:space="0" w:color="auto"/>
          </w:divBdr>
        </w:div>
        <w:div w:id="1051150632">
          <w:marLeft w:val="640"/>
          <w:marRight w:val="0"/>
          <w:marTop w:val="0"/>
          <w:marBottom w:val="0"/>
          <w:divBdr>
            <w:top w:val="none" w:sz="0" w:space="0" w:color="auto"/>
            <w:left w:val="none" w:sz="0" w:space="0" w:color="auto"/>
            <w:bottom w:val="none" w:sz="0" w:space="0" w:color="auto"/>
            <w:right w:val="none" w:sz="0" w:space="0" w:color="auto"/>
          </w:divBdr>
        </w:div>
        <w:div w:id="469638945">
          <w:marLeft w:val="640"/>
          <w:marRight w:val="0"/>
          <w:marTop w:val="0"/>
          <w:marBottom w:val="0"/>
          <w:divBdr>
            <w:top w:val="none" w:sz="0" w:space="0" w:color="auto"/>
            <w:left w:val="none" w:sz="0" w:space="0" w:color="auto"/>
            <w:bottom w:val="none" w:sz="0" w:space="0" w:color="auto"/>
            <w:right w:val="none" w:sz="0" w:space="0" w:color="auto"/>
          </w:divBdr>
        </w:div>
        <w:div w:id="1128401458">
          <w:marLeft w:val="640"/>
          <w:marRight w:val="0"/>
          <w:marTop w:val="0"/>
          <w:marBottom w:val="0"/>
          <w:divBdr>
            <w:top w:val="none" w:sz="0" w:space="0" w:color="auto"/>
            <w:left w:val="none" w:sz="0" w:space="0" w:color="auto"/>
            <w:bottom w:val="none" w:sz="0" w:space="0" w:color="auto"/>
            <w:right w:val="none" w:sz="0" w:space="0" w:color="auto"/>
          </w:divBdr>
        </w:div>
        <w:div w:id="895311214">
          <w:marLeft w:val="640"/>
          <w:marRight w:val="0"/>
          <w:marTop w:val="0"/>
          <w:marBottom w:val="0"/>
          <w:divBdr>
            <w:top w:val="none" w:sz="0" w:space="0" w:color="auto"/>
            <w:left w:val="none" w:sz="0" w:space="0" w:color="auto"/>
            <w:bottom w:val="none" w:sz="0" w:space="0" w:color="auto"/>
            <w:right w:val="none" w:sz="0" w:space="0" w:color="auto"/>
          </w:divBdr>
        </w:div>
        <w:div w:id="1763452129">
          <w:marLeft w:val="640"/>
          <w:marRight w:val="0"/>
          <w:marTop w:val="0"/>
          <w:marBottom w:val="0"/>
          <w:divBdr>
            <w:top w:val="none" w:sz="0" w:space="0" w:color="auto"/>
            <w:left w:val="none" w:sz="0" w:space="0" w:color="auto"/>
            <w:bottom w:val="none" w:sz="0" w:space="0" w:color="auto"/>
            <w:right w:val="none" w:sz="0" w:space="0" w:color="auto"/>
          </w:divBdr>
        </w:div>
        <w:div w:id="1798913180">
          <w:marLeft w:val="640"/>
          <w:marRight w:val="0"/>
          <w:marTop w:val="0"/>
          <w:marBottom w:val="0"/>
          <w:divBdr>
            <w:top w:val="none" w:sz="0" w:space="0" w:color="auto"/>
            <w:left w:val="none" w:sz="0" w:space="0" w:color="auto"/>
            <w:bottom w:val="none" w:sz="0" w:space="0" w:color="auto"/>
            <w:right w:val="none" w:sz="0" w:space="0" w:color="auto"/>
          </w:divBdr>
        </w:div>
        <w:div w:id="1505972233">
          <w:marLeft w:val="640"/>
          <w:marRight w:val="0"/>
          <w:marTop w:val="0"/>
          <w:marBottom w:val="0"/>
          <w:divBdr>
            <w:top w:val="none" w:sz="0" w:space="0" w:color="auto"/>
            <w:left w:val="none" w:sz="0" w:space="0" w:color="auto"/>
            <w:bottom w:val="none" w:sz="0" w:space="0" w:color="auto"/>
            <w:right w:val="none" w:sz="0" w:space="0" w:color="auto"/>
          </w:divBdr>
        </w:div>
        <w:div w:id="204607353">
          <w:marLeft w:val="640"/>
          <w:marRight w:val="0"/>
          <w:marTop w:val="0"/>
          <w:marBottom w:val="0"/>
          <w:divBdr>
            <w:top w:val="none" w:sz="0" w:space="0" w:color="auto"/>
            <w:left w:val="none" w:sz="0" w:space="0" w:color="auto"/>
            <w:bottom w:val="none" w:sz="0" w:space="0" w:color="auto"/>
            <w:right w:val="none" w:sz="0" w:space="0" w:color="auto"/>
          </w:divBdr>
        </w:div>
        <w:div w:id="531918265">
          <w:marLeft w:val="640"/>
          <w:marRight w:val="0"/>
          <w:marTop w:val="0"/>
          <w:marBottom w:val="0"/>
          <w:divBdr>
            <w:top w:val="none" w:sz="0" w:space="0" w:color="auto"/>
            <w:left w:val="none" w:sz="0" w:space="0" w:color="auto"/>
            <w:bottom w:val="none" w:sz="0" w:space="0" w:color="auto"/>
            <w:right w:val="none" w:sz="0" w:space="0" w:color="auto"/>
          </w:divBdr>
        </w:div>
        <w:div w:id="2099911146">
          <w:marLeft w:val="640"/>
          <w:marRight w:val="0"/>
          <w:marTop w:val="0"/>
          <w:marBottom w:val="0"/>
          <w:divBdr>
            <w:top w:val="none" w:sz="0" w:space="0" w:color="auto"/>
            <w:left w:val="none" w:sz="0" w:space="0" w:color="auto"/>
            <w:bottom w:val="none" w:sz="0" w:space="0" w:color="auto"/>
            <w:right w:val="none" w:sz="0" w:space="0" w:color="auto"/>
          </w:divBdr>
        </w:div>
        <w:div w:id="611208257">
          <w:marLeft w:val="640"/>
          <w:marRight w:val="0"/>
          <w:marTop w:val="0"/>
          <w:marBottom w:val="0"/>
          <w:divBdr>
            <w:top w:val="none" w:sz="0" w:space="0" w:color="auto"/>
            <w:left w:val="none" w:sz="0" w:space="0" w:color="auto"/>
            <w:bottom w:val="none" w:sz="0" w:space="0" w:color="auto"/>
            <w:right w:val="none" w:sz="0" w:space="0" w:color="auto"/>
          </w:divBdr>
        </w:div>
        <w:div w:id="2077514160">
          <w:marLeft w:val="640"/>
          <w:marRight w:val="0"/>
          <w:marTop w:val="0"/>
          <w:marBottom w:val="0"/>
          <w:divBdr>
            <w:top w:val="none" w:sz="0" w:space="0" w:color="auto"/>
            <w:left w:val="none" w:sz="0" w:space="0" w:color="auto"/>
            <w:bottom w:val="none" w:sz="0" w:space="0" w:color="auto"/>
            <w:right w:val="none" w:sz="0" w:space="0" w:color="auto"/>
          </w:divBdr>
        </w:div>
        <w:div w:id="1200509257">
          <w:marLeft w:val="640"/>
          <w:marRight w:val="0"/>
          <w:marTop w:val="0"/>
          <w:marBottom w:val="0"/>
          <w:divBdr>
            <w:top w:val="none" w:sz="0" w:space="0" w:color="auto"/>
            <w:left w:val="none" w:sz="0" w:space="0" w:color="auto"/>
            <w:bottom w:val="none" w:sz="0" w:space="0" w:color="auto"/>
            <w:right w:val="none" w:sz="0" w:space="0" w:color="auto"/>
          </w:divBdr>
        </w:div>
        <w:div w:id="1979605712">
          <w:marLeft w:val="640"/>
          <w:marRight w:val="0"/>
          <w:marTop w:val="0"/>
          <w:marBottom w:val="0"/>
          <w:divBdr>
            <w:top w:val="none" w:sz="0" w:space="0" w:color="auto"/>
            <w:left w:val="none" w:sz="0" w:space="0" w:color="auto"/>
            <w:bottom w:val="none" w:sz="0" w:space="0" w:color="auto"/>
            <w:right w:val="none" w:sz="0" w:space="0" w:color="auto"/>
          </w:divBdr>
        </w:div>
        <w:div w:id="1986546727">
          <w:marLeft w:val="640"/>
          <w:marRight w:val="0"/>
          <w:marTop w:val="0"/>
          <w:marBottom w:val="0"/>
          <w:divBdr>
            <w:top w:val="none" w:sz="0" w:space="0" w:color="auto"/>
            <w:left w:val="none" w:sz="0" w:space="0" w:color="auto"/>
            <w:bottom w:val="none" w:sz="0" w:space="0" w:color="auto"/>
            <w:right w:val="none" w:sz="0" w:space="0" w:color="auto"/>
          </w:divBdr>
        </w:div>
        <w:div w:id="593900614">
          <w:marLeft w:val="640"/>
          <w:marRight w:val="0"/>
          <w:marTop w:val="0"/>
          <w:marBottom w:val="0"/>
          <w:divBdr>
            <w:top w:val="none" w:sz="0" w:space="0" w:color="auto"/>
            <w:left w:val="none" w:sz="0" w:space="0" w:color="auto"/>
            <w:bottom w:val="none" w:sz="0" w:space="0" w:color="auto"/>
            <w:right w:val="none" w:sz="0" w:space="0" w:color="auto"/>
          </w:divBdr>
        </w:div>
        <w:div w:id="1759399757">
          <w:marLeft w:val="640"/>
          <w:marRight w:val="0"/>
          <w:marTop w:val="0"/>
          <w:marBottom w:val="0"/>
          <w:divBdr>
            <w:top w:val="none" w:sz="0" w:space="0" w:color="auto"/>
            <w:left w:val="none" w:sz="0" w:space="0" w:color="auto"/>
            <w:bottom w:val="none" w:sz="0" w:space="0" w:color="auto"/>
            <w:right w:val="none" w:sz="0" w:space="0" w:color="auto"/>
          </w:divBdr>
        </w:div>
        <w:div w:id="1672171970">
          <w:marLeft w:val="640"/>
          <w:marRight w:val="0"/>
          <w:marTop w:val="0"/>
          <w:marBottom w:val="0"/>
          <w:divBdr>
            <w:top w:val="none" w:sz="0" w:space="0" w:color="auto"/>
            <w:left w:val="none" w:sz="0" w:space="0" w:color="auto"/>
            <w:bottom w:val="none" w:sz="0" w:space="0" w:color="auto"/>
            <w:right w:val="none" w:sz="0" w:space="0" w:color="auto"/>
          </w:divBdr>
        </w:div>
        <w:div w:id="444888380">
          <w:marLeft w:val="640"/>
          <w:marRight w:val="0"/>
          <w:marTop w:val="0"/>
          <w:marBottom w:val="0"/>
          <w:divBdr>
            <w:top w:val="none" w:sz="0" w:space="0" w:color="auto"/>
            <w:left w:val="none" w:sz="0" w:space="0" w:color="auto"/>
            <w:bottom w:val="none" w:sz="0" w:space="0" w:color="auto"/>
            <w:right w:val="none" w:sz="0" w:space="0" w:color="auto"/>
          </w:divBdr>
        </w:div>
        <w:div w:id="492065604">
          <w:marLeft w:val="640"/>
          <w:marRight w:val="0"/>
          <w:marTop w:val="0"/>
          <w:marBottom w:val="0"/>
          <w:divBdr>
            <w:top w:val="none" w:sz="0" w:space="0" w:color="auto"/>
            <w:left w:val="none" w:sz="0" w:space="0" w:color="auto"/>
            <w:bottom w:val="none" w:sz="0" w:space="0" w:color="auto"/>
            <w:right w:val="none" w:sz="0" w:space="0" w:color="auto"/>
          </w:divBdr>
        </w:div>
        <w:div w:id="2015306063">
          <w:marLeft w:val="640"/>
          <w:marRight w:val="0"/>
          <w:marTop w:val="0"/>
          <w:marBottom w:val="0"/>
          <w:divBdr>
            <w:top w:val="none" w:sz="0" w:space="0" w:color="auto"/>
            <w:left w:val="none" w:sz="0" w:space="0" w:color="auto"/>
            <w:bottom w:val="none" w:sz="0" w:space="0" w:color="auto"/>
            <w:right w:val="none" w:sz="0" w:space="0" w:color="auto"/>
          </w:divBdr>
        </w:div>
        <w:div w:id="1495150259">
          <w:marLeft w:val="640"/>
          <w:marRight w:val="0"/>
          <w:marTop w:val="0"/>
          <w:marBottom w:val="0"/>
          <w:divBdr>
            <w:top w:val="none" w:sz="0" w:space="0" w:color="auto"/>
            <w:left w:val="none" w:sz="0" w:space="0" w:color="auto"/>
            <w:bottom w:val="none" w:sz="0" w:space="0" w:color="auto"/>
            <w:right w:val="none" w:sz="0" w:space="0" w:color="auto"/>
          </w:divBdr>
        </w:div>
        <w:div w:id="320012716">
          <w:marLeft w:val="640"/>
          <w:marRight w:val="0"/>
          <w:marTop w:val="0"/>
          <w:marBottom w:val="0"/>
          <w:divBdr>
            <w:top w:val="none" w:sz="0" w:space="0" w:color="auto"/>
            <w:left w:val="none" w:sz="0" w:space="0" w:color="auto"/>
            <w:bottom w:val="none" w:sz="0" w:space="0" w:color="auto"/>
            <w:right w:val="none" w:sz="0" w:space="0" w:color="auto"/>
          </w:divBdr>
        </w:div>
        <w:div w:id="488327629">
          <w:marLeft w:val="640"/>
          <w:marRight w:val="0"/>
          <w:marTop w:val="0"/>
          <w:marBottom w:val="0"/>
          <w:divBdr>
            <w:top w:val="none" w:sz="0" w:space="0" w:color="auto"/>
            <w:left w:val="none" w:sz="0" w:space="0" w:color="auto"/>
            <w:bottom w:val="none" w:sz="0" w:space="0" w:color="auto"/>
            <w:right w:val="none" w:sz="0" w:space="0" w:color="auto"/>
          </w:divBdr>
        </w:div>
        <w:div w:id="1654795599">
          <w:marLeft w:val="640"/>
          <w:marRight w:val="0"/>
          <w:marTop w:val="0"/>
          <w:marBottom w:val="0"/>
          <w:divBdr>
            <w:top w:val="none" w:sz="0" w:space="0" w:color="auto"/>
            <w:left w:val="none" w:sz="0" w:space="0" w:color="auto"/>
            <w:bottom w:val="none" w:sz="0" w:space="0" w:color="auto"/>
            <w:right w:val="none" w:sz="0" w:space="0" w:color="auto"/>
          </w:divBdr>
        </w:div>
        <w:div w:id="1021859176">
          <w:marLeft w:val="640"/>
          <w:marRight w:val="0"/>
          <w:marTop w:val="0"/>
          <w:marBottom w:val="0"/>
          <w:divBdr>
            <w:top w:val="none" w:sz="0" w:space="0" w:color="auto"/>
            <w:left w:val="none" w:sz="0" w:space="0" w:color="auto"/>
            <w:bottom w:val="none" w:sz="0" w:space="0" w:color="auto"/>
            <w:right w:val="none" w:sz="0" w:space="0" w:color="auto"/>
          </w:divBdr>
        </w:div>
        <w:div w:id="635261263">
          <w:marLeft w:val="640"/>
          <w:marRight w:val="0"/>
          <w:marTop w:val="0"/>
          <w:marBottom w:val="0"/>
          <w:divBdr>
            <w:top w:val="none" w:sz="0" w:space="0" w:color="auto"/>
            <w:left w:val="none" w:sz="0" w:space="0" w:color="auto"/>
            <w:bottom w:val="none" w:sz="0" w:space="0" w:color="auto"/>
            <w:right w:val="none" w:sz="0" w:space="0" w:color="auto"/>
          </w:divBdr>
        </w:div>
        <w:div w:id="1963145617">
          <w:marLeft w:val="640"/>
          <w:marRight w:val="0"/>
          <w:marTop w:val="0"/>
          <w:marBottom w:val="0"/>
          <w:divBdr>
            <w:top w:val="none" w:sz="0" w:space="0" w:color="auto"/>
            <w:left w:val="none" w:sz="0" w:space="0" w:color="auto"/>
            <w:bottom w:val="none" w:sz="0" w:space="0" w:color="auto"/>
            <w:right w:val="none" w:sz="0" w:space="0" w:color="auto"/>
          </w:divBdr>
        </w:div>
        <w:div w:id="2090423901">
          <w:marLeft w:val="640"/>
          <w:marRight w:val="0"/>
          <w:marTop w:val="0"/>
          <w:marBottom w:val="0"/>
          <w:divBdr>
            <w:top w:val="none" w:sz="0" w:space="0" w:color="auto"/>
            <w:left w:val="none" w:sz="0" w:space="0" w:color="auto"/>
            <w:bottom w:val="none" w:sz="0" w:space="0" w:color="auto"/>
            <w:right w:val="none" w:sz="0" w:space="0" w:color="auto"/>
          </w:divBdr>
        </w:div>
        <w:div w:id="1595624677">
          <w:marLeft w:val="640"/>
          <w:marRight w:val="0"/>
          <w:marTop w:val="0"/>
          <w:marBottom w:val="0"/>
          <w:divBdr>
            <w:top w:val="none" w:sz="0" w:space="0" w:color="auto"/>
            <w:left w:val="none" w:sz="0" w:space="0" w:color="auto"/>
            <w:bottom w:val="none" w:sz="0" w:space="0" w:color="auto"/>
            <w:right w:val="none" w:sz="0" w:space="0" w:color="auto"/>
          </w:divBdr>
        </w:div>
        <w:div w:id="2052269707">
          <w:marLeft w:val="640"/>
          <w:marRight w:val="0"/>
          <w:marTop w:val="0"/>
          <w:marBottom w:val="0"/>
          <w:divBdr>
            <w:top w:val="none" w:sz="0" w:space="0" w:color="auto"/>
            <w:left w:val="none" w:sz="0" w:space="0" w:color="auto"/>
            <w:bottom w:val="none" w:sz="0" w:space="0" w:color="auto"/>
            <w:right w:val="none" w:sz="0" w:space="0" w:color="auto"/>
          </w:divBdr>
        </w:div>
        <w:div w:id="1215627929">
          <w:marLeft w:val="640"/>
          <w:marRight w:val="0"/>
          <w:marTop w:val="0"/>
          <w:marBottom w:val="0"/>
          <w:divBdr>
            <w:top w:val="none" w:sz="0" w:space="0" w:color="auto"/>
            <w:left w:val="none" w:sz="0" w:space="0" w:color="auto"/>
            <w:bottom w:val="none" w:sz="0" w:space="0" w:color="auto"/>
            <w:right w:val="none" w:sz="0" w:space="0" w:color="auto"/>
          </w:divBdr>
        </w:div>
        <w:div w:id="752051318">
          <w:marLeft w:val="640"/>
          <w:marRight w:val="0"/>
          <w:marTop w:val="0"/>
          <w:marBottom w:val="0"/>
          <w:divBdr>
            <w:top w:val="none" w:sz="0" w:space="0" w:color="auto"/>
            <w:left w:val="none" w:sz="0" w:space="0" w:color="auto"/>
            <w:bottom w:val="none" w:sz="0" w:space="0" w:color="auto"/>
            <w:right w:val="none" w:sz="0" w:space="0" w:color="auto"/>
          </w:divBdr>
        </w:div>
        <w:div w:id="817920437">
          <w:marLeft w:val="640"/>
          <w:marRight w:val="0"/>
          <w:marTop w:val="0"/>
          <w:marBottom w:val="0"/>
          <w:divBdr>
            <w:top w:val="none" w:sz="0" w:space="0" w:color="auto"/>
            <w:left w:val="none" w:sz="0" w:space="0" w:color="auto"/>
            <w:bottom w:val="none" w:sz="0" w:space="0" w:color="auto"/>
            <w:right w:val="none" w:sz="0" w:space="0" w:color="auto"/>
          </w:divBdr>
        </w:div>
        <w:div w:id="1364474530">
          <w:marLeft w:val="640"/>
          <w:marRight w:val="0"/>
          <w:marTop w:val="0"/>
          <w:marBottom w:val="0"/>
          <w:divBdr>
            <w:top w:val="none" w:sz="0" w:space="0" w:color="auto"/>
            <w:left w:val="none" w:sz="0" w:space="0" w:color="auto"/>
            <w:bottom w:val="none" w:sz="0" w:space="0" w:color="auto"/>
            <w:right w:val="none" w:sz="0" w:space="0" w:color="auto"/>
          </w:divBdr>
        </w:div>
        <w:div w:id="1772823833">
          <w:marLeft w:val="640"/>
          <w:marRight w:val="0"/>
          <w:marTop w:val="0"/>
          <w:marBottom w:val="0"/>
          <w:divBdr>
            <w:top w:val="none" w:sz="0" w:space="0" w:color="auto"/>
            <w:left w:val="none" w:sz="0" w:space="0" w:color="auto"/>
            <w:bottom w:val="none" w:sz="0" w:space="0" w:color="auto"/>
            <w:right w:val="none" w:sz="0" w:space="0" w:color="auto"/>
          </w:divBdr>
        </w:div>
        <w:div w:id="1417895307">
          <w:marLeft w:val="640"/>
          <w:marRight w:val="0"/>
          <w:marTop w:val="0"/>
          <w:marBottom w:val="0"/>
          <w:divBdr>
            <w:top w:val="none" w:sz="0" w:space="0" w:color="auto"/>
            <w:left w:val="none" w:sz="0" w:space="0" w:color="auto"/>
            <w:bottom w:val="none" w:sz="0" w:space="0" w:color="auto"/>
            <w:right w:val="none" w:sz="0" w:space="0" w:color="auto"/>
          </w:divBdr>
        </w:div>
        <w:div w:id="1317227421">
          <w:marLeft w:val="640"/>
          <w:marRight w:val="0"/>
          <w:marTop w:val="0"/>
          <w:marBottom w:val="0"/>
          <w:divBdr>
            <w:top w:val="none" w:sz="0" w:space="0" w:color="auto"/>
            <w:left w:val="none" w:sz="0" w:space="0" w:color="auto"/>
            <w:bottom w:val="none" w:sz="0" w:space="0" w:color="auto"/>
            <w:right w:val="none" w:sz="0" w:space="0" w:color="auto"/>
          </w:divBdr>
        </w:div>
        <w:div w:id="1566335678">
          <w:marLeft w:val="640"/>
          <w:marRight w:val="0"/>
          <w:marTop w:val="0"/>
          <w:marBottom w:val="0"/>
          <w:divBdr>
            <w:top w:val="none" w:sz="0" w:space="0" w:color="auto"/>
            <w:left w:val="none" w:sz="0" w:space="0" w:color="auto"/>
            <w:bottom w:val="none" w:sz="0" w:space="0" w:color="auto"/>
            <w:right w:val="none" w:sz="0" w:space="0" w:color="auto"/>
          </w:divBdr>
        </w:div>
        <w:div w:id="1217471734">
          <w:marLeft w:val="640"/>
          <w:marRight w:val="0"/>
          <w:marTop w:val="0"/>
          <w:marBottom w:val="0"/>
          <w:divBdr>
            <w:top w:val="none" w:sz="0" w:space="0" w:color="auto"/>
            <w:left w:val="none" w:sz="0" w:space="0" w:color="auto"/>
            <w:bottom w:val="none" w:sz="0" w:space="0" w:color="auto"/>
            <w:right w:val="none" w:sz="0" w:space="0" w:color="auto"/>
          </w:divBdr>
        </w:div>
        <w:div w:id="61879021">
          <w:marLeft w:val="640"/>
          <w:marRight w:val="0"/>
          <w:marTop w:val="0"/>
          <w:marBottom w:val="0"/>
          <w:divBdr>
            <w:top w:val="none" w:sz="0" w:space="0" w:color="auto"/>
            <w:left w:val="none" w:sz="0" w:space="0" w:color="auto"/>
            <w:bottom w:val="none" w:sz="0" w:space="0" w:color="auto"/>
            <w:right w:val="none" w:sz="0" w:space="0" w:color="auto"/>
          </w:divBdr>
        </w:div>
        <w:div w:id="1295064881">
          <w:marLeft w:val="640"/>
          <w:marRight w:val="0"/>
          <w:marTop w:val="0"/>
          <w:marBottom w:val="0"/>
          <w:divBdr>
            <w:top w:val="none" w:sz="0" w:space="0" w:color="auto"/>
            <w:left w:val="none" w:sz="0" w:space="0" w:color="auto"/>
            <w:bottom w:val="none" w:sz="0" w:space="0" w:color="auto"/>
            <w:right w:val="none" w:sz="0" w:space="0" w:color="auto"/>
          </w:divBdr>
        </w:div>
        <w:div w:id="918176141">
          <w:marLeft w:val="640"/>
          <w:marRight w:val="0"/>
          <w:marTop w:val="0"/>
          <w:marBottom w:val="0"/>
          <w:divBdr>
            <w:top w:val="none" w:sz="0" w:space="0" w:color="auto"/>
            <w:left w:val="none" w:sz="0" w:space="0" w:color="auto"/>
            <w:bottom w:val="none" w:sz="0" w:space="0" w:color="auto"/>
            <w:right w:val="none" w:sz="0" w:space="0" w:color="auto"/>
          </w:divBdr>
        </w:div>
        <w:div w:id="1512799181">
          <w:marLeft w:val="640"/>
          <w:marRight w:val="0"/>
          <w:marTop w:val="0"/>
          <w:marBottom w:val="0"/>
          <w:divBdr>
            <w:top w:val="none" w:sz="0" w:space="0" w:color="auto"/>
            <w:left w:val="none" w:sz="0" w:space="0" w:color="auto"/>
            <w:bottom w:val="none" w:sz="0" w:space="0" w:color="auto"/>
            <w:right w:val="none" w:sz="0" w:space="0" w:color="auto"/>
          </w:divBdr>
        </w:div>
        <w:div w:id="193351581">
          <w:marLeft w:val="640"/>
          <w:marRight w:val="0"/>
          <w:marTop w:val="0"/>
          <w:marBottom w:val="0"/>
          <w:divBdr>
            <w:top w:val="none" w:sz="0" w:space="0" w:color="auto"/>
            <w:left w:val="none" w:sz="0" w:space="0" w:color="auto"/>
            <w:bottom w:val="none" w:sz="0" w:space="0" w:color="auto"/>
            <w:right w:val="none" w:sz="0" w:space="0" w:color="auto"/>
          </w:divBdr>
        </w:div>
        <w:div w:id="1308586283">
          <w:marLeft w:val="640"/>
          <w:marRight w:val="0"/>
          <w:marTop w:val="0"/>
          <w:marBottom w:val="0"/>
          <w:divBdr>
            <w:top w:val="none" w:sz="0" w:space="0" w:color="auto"/>
            <w:left w:val="none" w:sz="0" w:space="0" w:color="auto"/>
            <w:bottom w:val="none" w:sz="0" w:space="0" w:color="auto"/>
            <w:right w:val="none" w:sz="0" w:space="0" w:color="auto"/>
          </w:divBdr>
        </w:div>
        <w:div w:id="873465657">
          <w:marLeft w:val="640"/>
          <w:marRight w:val="0"/>
          <w:marTop w:val="0"/>
          <w:marBottom w:val="0"/>
          <w:divBdr>
            <w:top w:val="none" w:sz="0" w:space="0" w:color="auto"/>
            <w:left w:val="none" w:sz="0" w:space="0" w:color="auto"/>
            <w:bottom w:val="none" w:sz="0" w:space="0" w:color="auto"/>
            <w:right w:val="none" w:sz="0" w:space="0" w:color="auto"/>
          </w:divBdr>
        </w:div>
        <w:div w:id="250236116">
          <w:marLeft w:val="640"/>
          <w:marRight w:val="0"/>
          <w:marTop w:val="0"/>
          <w:marBottom w:val="0"/>
          <w:divBdr>
            <w:top w:val="none" w:sz="0" w:space="0" w:color="auto"/>
            <w:left w:val="none" w:sz="0" w:space="0" w:color="auto"/>
            <w:bottom w:val="none" w:sz="0" w:space="0" w:color="auto"/>
            <w:right w:val="none" w:sz="0" w:space="0" w:color="auto"/>
          </w:divBdr>
        </w:div>
        <w:div w:id="1937784264">
          <w:marLeft w:val="640"/>
          <w:marRight w:val="0"/>
          <w:marTop w:val="0"/>
          <w:marBottom w:val="0"/>
          <w:divBdr>
            <w:top w:val="none" w:sz="0" w:space="0" w:color="auto"/>
            <w:left w:val="none" w:sz="0" w:space="0" w:color="auto"/>
            <w:bottom w:val="none" w:sz="0" w:space="0" w:color="auto"/>
            <w:right w:val="none" w:sz="0" w:space="0" w:color="auto"/>
          </w:divBdr>
        </w:div>
        <w:div w:id="1057508389">
          <w:marLeft w:val="640"/>
          <w:marRight w:val="0"/>
          <w:marTop w:val="0"/>
          <w:marBottom w:val="0"/>
          <w:divBdr>
            <w:top w:val="none" w:sz="0" w:space="0" w:color="auto"/>
            <w:left w:val="none" w:sz="0" w:space="0" w:color="auto"/>
            <w:bottom w:val="none" w:sz="0" w:space="0" w:color="auto"/>
            <w:right w:val="none" w:sz="0" w:space="0" w:color="auto"/>
          </w:divBdr>
        </w:div>
        <w:div w:id="1387341829">
          <w:marLeft w:val="640"/>
          <w:marRight w:val="0"/>
          <w:marTop w:val="0"/>
          <w:marBottom w:val="0"/>
          <w:divBdr>
            <w:top w:val="none" w:sz="0" w:space="0" w:color="auto"/>
            <w:left w:val="none" w:sz="0" w:space="0" w:color="auto"/>
            <w:bottom w:val="none" w:sz="0" w:space="0" w:color="auto"/>
            <w:right w:val="none" w:sz="0" w:space="0" w:color="auto"/>
          </w:divBdr>
        </w:div>
        <w:div w:id="1614097543">
          <w:marLeft w:val="640"/>
          <w:marRight w:val="0"/>
          <w:marTop w:val="0"/>
          <w:marBottom w:val="0"/>
          <w:divBdr>
            <w:top w:val="none" w:sz="0" w:space="0" w:color="auto"/>
            <w:left w:val="none" w:sz="0" w:space="0" w:color="auto"/>
            <w:bottom w:val="none" w:sz="0" w:space="0" w:color="auto"/>
            <w:right w:val="none" w:sz="0" w:space="0" w:color="auto"/>
          </w:divBdr>
        </w:div>
        <w:div w:id="1136725965">
          <w:marLeft w:val="640"/>
          <w:marRight w:val="0"/>
          <w:marTop w:val="0"/>
          <w:marBottom w:val="0"/>
          <w:divBdr>
            <w:top w:val="none" w:sz="0" w:space="0" w:color="auto"/>
            <w:left w:val="none" w:sz="0" w:space="0" w:color="auto"/>
            <w:bottom w:val="none" w:sz="0" w:space="0" w:color="auto"/>
            <w:right w:val="none" w:sz="0" w:space="0" w:color="auto"/>
          </w:divBdr>
        </w:div>
        <w:div w:id="1027752498">
          <w:marLeft w:val="640"/>
          <w:marRight w:val="0"/>
          <w:marTop w:val="0"/>
          <w:marBottom w:val="0"/>
          <w:divBdr>
            <w:top w:val="none" w:sz="0" w:space="0" w:color="auto"/>
            <w:left w:val="none" w:sz="0" w:space="0" w:color="auto"/>
            <w:bottom w:val="none" w:sz="0" w:space="0" w:color="auto"/>
            <w:right w:val="none" w:sz="0" w:space="0" w:color="auto"/>
          </w:divBdr>
        </w:div>
        <w:div w:id="641813163">
          <w:marLeft w:val="640"/>
          <w:marRight w:val="0"/>
          <w:marTop w:val="0"/>
          <w:marBottom w:val="0"/>
          <w:divBdr>
            <w:top w:val="none" w:sz="0" w:space="0" w:color="auto"/>
            <w:left w:val="none" w:sz="0" w:space="0" w:color="auto"/>
            <w:bottom w:val="none" w:sz="0" w:space="0" w:color="auto"/>
            <w:right w:val="none" w:sz="0" w:space="0" w:color="auto"/>
          </w:divBdr>
        </w:div>
        <w:div w:id="645015444">
          <w:marLeft w:val="640"/>
          <w:marRight w:val="0"/>
          <w:marTop w:val="0"/>
          <w:marBottom w:val="0"/>
          <w:divBdr>
            <w:top w:val="none" w:sz="0" w:space="0" w:color="auto"/>
            <w:left w:val="none" w:sz="0" w:space="0" w:color="auto"/>
            <w:bottom w:val="none" w:sz="0" w:space="0" w:color="auto"/>
            <w:right w:val="none" w:sz="0" w:space="0" w:color="auto"/>
          </w:divBdr>
        </w:div>
        <w:div w:id="1782334419">
          <w:marLeft w:val="640"/>
          <w:marRight w:val="0"/>
          <w:marTop w:val="0"/>
          <w:marBottom w:val="0"/>
          <w:divBdr>
            <w:top w:val="none" w:sz="0" w:space="0" w:color="auto"/>
            <w:left w:val="none" w:sz="0" w:space="0" w:color="auto"/>
            <w:bottom w:val="none" w:sz="0" w:space="0" w:color="auto"/>
            <w:right w:val="none" w:sz="0" w:space="0" w:color="auto"/>
          </w:divBdr>
        </w:div>
        <w:div w:id="206726905">
          <w:marLeft w:val="640"/>
          <w:marRight w:val="0"/>
          <w:marTop w:val="0"/>
          <w:marBottom w:val="0"/>
          <w:divBdr>
            <w:top w:val="none" w:sz="0" w:space="0" w:color="auto"/>
            <w:left w:val="none" w:sz="0" w:space="0" w:color="auto"/>
            <w:bottom w:val="none" w:sz="0" w:space="0" w:color="auto"/>
            <w:right w:val="none" w:sz="0" w:space="0" w:color="auto"/>
          </w:divBdr>
        </w:div>
        <w:div w:id="189682887">
          <w:marLeft w:val="640"/>
          <w:marRight w:val="0"/>
          <w:marTop w:val="0"/>
          <w:marBottom w:val="0"/>
          <w:divBdr>
            <w:top w:val="none" w:sz="0" w:space="0" w:color="auto"/>
            <w:left w:val="none" w:sz="0" w:space="0" w:color="auto"/>
            <w:bottom w:val="none" w:sz="0" w:space="0" w:color="auto"/>
            <w:right w:val="none" w:sz="0" w:space="0" w:color="auto"/>
          </w:divBdr>
        </w:div>
        <w:div w:id="2069301503">
          <w:marLeft w:val="640"/>
          <w:marRight w:val="0"/>
          <w:marTop w:val="0"/>
          <w:marBottom w:val="0"/>
          <w:divBdr>
            <w:top w:val="none" w:sz="0" w:space="0" w:color="auto"/>
            <w:left w:val="none" w:sz="0" w:space="0" w:color="auto"/>
            <w:bottom w:val="none" w:sz="0" w:space="0" w:color="auto"/>
            <w:right w:val="none" w:sz="0" w:space="0" w:color="auto"/>
          </w:divBdr>
        </w:div>
        <w:div w:id="897738992">
          <w:marLeft w:val="640"/>
          <w:marRight w:val="0"/>
          <w:marTop w:val="0"/>
          <w:marBottom w:val="0"/>
          <w:divBdr>
            <w:top w:val="none" w:sz="0" w:space="0" w:color="auto"/>
            <w:left w:val="none" w:sz="0" w:space="0" w:color="auto"/>
            <w:bottom w:val="none" w:sz="0" w:space="0" w:color="auto"/>
            <w:right w:val="none" w:sz="0" w:space="0" w:color="auto"/>
          </w:divBdr>
        </w:div>
        <w:div w:id="1921475428">
          <w:marLeft w:val="640"/>
          <w:marRight w:val="0"/>
          <w:marTop w:val="0"/>
          <w:marBottom w:val="0"/>
          <w:divBdr>
            <w:top w:val="none" w:sz="0" w:space="0" w:color="auto"/>
            <w:left w:val="none" w:sz="0" w:space="0" w:color="auto"/>
            <w:bottom w:val="none" w:sz="0" w:space="0" w:color="auto"/>
            <w:right w:val="none" w:sz="0" w:space="0" w:color="auto"/>
          </w:divBdr>
        </w:div>
        <w:div w:id="586115855">
          <w:marLeft w:val="640"/>
          <w:marRight w:val="0"/>
          <w:marTop w:val="0"/>
          <w:marBottom w:val="0"/>
          <w:divBdr>
            <w:top w:val="none" w:sz="0" w:space="0" w:color="auto"/>
            <w:left w:val="none" w:sz="0" w:space="0" w:color="auto"/>
            <w:bottom w:val="none" w:sz="0" w:space="0" w:color="auto"/>
            <w:right w:val="none" w:sz="0" w:space="0" w:color="auto"/>
          </w:divBdr>
        </w:div>
        <w:div w:id="1127233711">
          <w:marLeft w:val="640"/>
          <w:marRight w:val="0"/>
          <w:marTop w:val="0"/>
          <w:marBottom w:val="0"/>
          <w:divBdr>
            <w:top w:val="none" w:sz="0" w:space="0" w:color="auto"/>
            <w:left w:val="none" w:sz="0" w:space="0" w:color="auto"/>
            <w:bottom w:val="none" w:sz="0" w:space="0" w:color="auto"/>
            <w:right w:val="none" w:sz="0" w:space="0" w:color="auto"/>
          </w:divBdr>
        </w:div>
        <w:div w:id="1032539231">
          <w:marLeft w:val="640"/>
          <w:marRight w:val="0"/>
          <w:marTop w:val="0"/>
          <w:marBottom w:val="0"/>
          <w:divBdr>
            <w:top w:val="none" w:sz="0" w:space="0" w:color="auto"/>
            <w:left w:val="none" w:sz="0" w:space="0" w:color="auto"/>
            <w:bottom w:val="none" w:sz="0" w:space="0" w:color="auto"/>
            <w:right w:val="none" w:sz="0" w:space="0" w:color="auto"/>
          </w:divBdr>
        </w:div>
        <w:div w:id="29769366">
          <w:marLeft w:val="640"/>
          <w:marRight w:val="0"/>
          <w:marTop w:val="0"/>
          <w:marBottom w:val="0"/>
          <w:divBdr>
            <w:top w:val="none" w:sz="0" w:space="0" w:color="auto"/>
            <w:left w:val="none" w:sz="0" w:space="0" w:color="auto"/>
            <w:bottom w:val="none" w:sz="0" w:space="0" w:color="auto"/>
            <w:right w:val="none" w:sz="0" w:space="0" w:color="auto"/>
          </w:divBdr>
        </w:div>
        <w:div w:id="700127240">
          <w:marLeft w:val="640"/>
          <w:marRight w:val="0"/>
          <w:marTop w:val="0"/>
          <w:marBottom w:val="0"/>
          <w:divBdr>
            <w:top w:val="none" w:sz="0" w:space="0" w:color="auto"/>
            <w:left w:val="none" w:sz="0" w:space="0" w:color="auto"/>
            <w:bottom w:val="none" w:sz="0" w:space="0" w:color="auto"/>
            <w:right w:val="none" w:sz="0" w:space="0" w:color="auto"/>
          </w:divBdr>
        </w:div>
        <w:div w:id="68307507">
          <w:marLeft w:val="640"/>
          <w:marRight w:val="0"/>
          <w:marTop w:val="0"/>
          <w:marBottom w:val="0"/>
          <w:divBdr>
            <w:top w:val="none" w:sz="0" w:space="0" w:color="auto"/>
            <w:left w:val="none" w:sz="0" w:space="0" w:color="auto"/>
            <w:bottom w:val="none" w:sz="0" w:space="0" w:color="auto"/>
            <w:right w:val="none" w:sz="0" w:space="0" w:color="auto"/>
          </w:divBdr>
        </w:div>
        <w:div w:id="326056122">
          <w:marLeft w:val="640"/>
          <w:marRight w:val="0"/>
          <w:marTop w:val="0"/>
          <w:marBottom w:val="0"/>
          <w:divBdr>
            <w:top w:val="none" w:sz="0" w:space="0" w:color="auto"/>
            <w:left w:val="none" w:sz="0" w:space="0" w:color="auto"/>
            <w:bottom w:val="none" w:sz="0" w:space="0" w:color="auto"/>
            <w:right w:val="none" w:sz="0" w:space="0" w:color="auto"/>
          </w:divBdr>
        </w:div>
        <w:div w:id="1403022437">
          <w:marLeft w:val="640"/>
          <w:marRight w:val="0"/>
          <w:marTop w:val="0"/>
          <w:marBottom w:val="0"/>
          <w:divBdr>
            <w:top w:val="none" w:sz="0" w:space="0" w:color="auto"/>
            <w:left w:val="none" w:sz="0" w:space="0" w:color="auto"/>
            <w:bottom w:val="none" w:sz="0" w:space="0" w:color="auto"/>
            <w:right w:val="none" w:sz="0" w:space="0" w:color="auto"/>
          </w:divBdr>
        </w:div>
        <w:div w:id="2114936360">
          <w:marLeft w:val="640"/>
          <w:marRight w:val="0"/>
          <w:marTop w:val="0"/>
          <w:marBottom w:val="0"/>
          <w:divBdr>
            <w:top w:val="none" w:sz="0" w:space="0" w:color="auto"/>
            <w:left w:val="none" w:sz="0" w:space="0" w:color="auto"/>
            <w:bottom w:val="none" w:sz="0" w:space="0" w:color="auto"/>
            <w:right w:val="none" w:sz="0" w:space="0" w:color="auto"/>
          </w:divBdr>
        </w:div>
        <w:div w:id="1462068649">
          <w:marLeft w:val="640"/>
          <w:marRight w:val="0"/>
          <w:marTop w:val="0"/>
          <w:marBottom w:val="0"/>
          <w:divBdr>
            <w:top w:val="none" w:sz="0" w:space="0" w:color="auto"/>
            <w:left w:val="none" w:sz="0" w:space="0" w:color="auto"/>
            <w:bottom w:val="none" w:sz="0" w:space="0" w:color="auto"/>
            <w:right w:val="none" w:sz="0" w:space="0" w:color="auto"/>
          </w:divBdr>
        </w:div>
        <w:div w:id="1030686931">
          <w:marLeft w:val="640"/>
          <w:marRight w:val="0"/>
          <w:marTop w:val="0"/>
          <w:marBottom w:val="0"/>
          <w:divBdr>
            <w:top w:val="none" w:sz="0" w:space="0" w:color="auto"/>
            <w:left w:val="none" w:sz="0" w:space="0" w:color="auto"/>
            <w:bottom w:val="none" w:sz="0" w:space="0" w:color="auto"/>
            <w:right w:val="none" w:sz="0" w:space="0" w:color="auto"/>
          </w:divBdr>
        </w:div>
        <w:div w:id="145170249">
          <w:marLeft w:val="640"/>
          <w:marRight w:val="0"/>
          <w:marTop w:val="0"/>
          <w:marBottom w:val="0"/>
          <w:divBdr>
            <w:top w:val="none" w:sz="0" w:space="0" w:color="auto"/>
            <w:left w:val="none" w:sz="0" w:space="0" w:color="auto"/>
            <w:bottom w:val="none" w:sz="0" w:space="0" w:color="auto"/>
            <w:right w:val="none" w:sz="0" w:space="0" w:color="auto"/>
          </w:divBdr>
        </w:div>
        <w:div w:id="1286345900">
          <w:marLeft w:val="640"/>
          <w:marRight w:val="0"/>
          <w:marTop w:val="0"/>
          <w:marBottom w:val="0"/>
          <w:divBdr>
            <w:top w:val="none" w:sz="0" w:space="0" w:color="auto"/>
            <w:left w:val="none" w:sz="0" w:space="0" w:color="auto"/>
            <w:bottom w:val="none" w:sz="0" w:space="0" w:color="auto"/>
            <w:right w:val="none" w:sz="0" w:space="0" w:color="auto"/>
          </w:divBdr>
        </w:div>
        <w:div w:id="408119813">
          <w:marLeft w:val="640"/>
          <w:marRight w:val="0"/>
          <w:marTop w:val="0"/>
          <w:marBottom w:val="0"/>
          <w:divBdr>
            <w:top w:val="none" w:sz="0" w:space="0" w:color="auto"/>
            <w:left w:val="none" w:sz="0" w:space="0" w:color="auto"/>
            <w:bottom w:val="none" w:sz="0" w:space="0" w:color="auto"/>
            <w:right w:val="none" w:sz="0" w:space="0" w:color="auto"/>
          </w:divBdr>
        </w:div>
        <w:div w:id="1675499570">
          <w:marLeft w:val="640"/>
          <w:marRight w:val="0"/>
          <w:marTop w:val="0"/>
          <w:marBottom w:val="0"/>
          <w:divBdr>
            <w:top w:val="none" w:sz="0" w:space="0" w:color="auto"/>
            <w:left w:val="none" w:sz="0" w:space="0" w:color="auto"/>
            <w:bottom w:val="none" w:sz="0" w:space="0" w:color="auto"/>
            <w:right w:val="none" w:sz="0" w:space="0" w:color="auto"/>
          </w:divBdr>
        </w:div>
        <w:div w:id="997346724">
          <w:marLeft w:val="640"/>
          <w:marRight w:val="0"/>
          <w:marTop w:val="0"/>
          <w:marBottom w:val="0"/>
          <w:divBdr>
            <w:top w:val="none" w:sz="0" w:space="0" w:color="auto"/>
            <w:left w:val="none" w:sz="0" w:space="0" w:color="auto"/>
            <w:bottom w:val="none" w:sz="0" w:space="0" w:color="auto"/>
            <w:right w:val="none" w:sz="0" w:space="0" w:color="auto"/>
          </w:divBdr>
        </w:div>
        <w:div w:id="669525636">
          <w:marLeft w:val="640"/>
          <w:marRight w:val="0"/>
          <w:marTop w:val="0"/>
          <w:marBottom w:val="0"/>
          <w:divBdr>
            <w:top w:val="none" w:sz="0" w:space="0" w:color="auto"/>
            <w:left w:val="none" w:sz="0" w:space="0" w:color="auto"/>
            <w:bottom w:val="none" w:sz="0" w:space="0" w:color="auto"/>
            <w:right w:val="none" w:sz="0" w:space="0" w:color="auto"/>
          </w:divBdr>
        </w:div>
        <w:div w:id="853769518">
          <w:marLeft w:val="640"/>
          <w:marRight w:val="0"/>
          <w:marTop w:val="0"/>
          <w:marBottom w:val="0"/>
          <w:divBdr>
            <w:top w:val="none" w:sz="0" w:space="0" w:color="auto"/>
            <w:left w:val="none" w:sz="0" w:space="0" w:color="auto"/>
            <w:bottom w:val="none" w:sz="0" w:space="0" w:color="auto"/>
            <w:right w:val="none" w:sz="0" w:space="0" w:color="auto"/>
          </w:divBdr>
        </w:div>
        <w:div w:id="1988394641">
          <w:marLeft w:val="640"/>
          <w:marRight w:val="0"/>
          <w:marTop w:val="0"/>
          <w:marBottom w:val="0"/>
          <w:divBdr>
            <w:top w:val="none" w:sz="0" w:space="0" w:color="auto"/>
            <w:left w:val="none" w:sz="0" w:space="0" w:color="auto"/>
            <w:bottom w:val="none" w:sz="0" w:space="0" w:color="auto"/>
            <w:right w:val="none" w:sz="0" w:space="0" w:color="auto"/>
          </w:divBdr>
        </w:div>
        <w:div w:id="699354799">
          <w:marLeft w:val="640"/>
          <w:marRight w:val="0"/>
          <w:marTop w:val="0"/>
          <w:marBottom w:val="0"/>
          <w:divBdr>
            <w:top w:val="none" w:sz="0" w:space="0" w:color="auto"/>
            <w:left w:val="none" w:sz="0" w:space="0" w:color="auto"/>
            <w:bottom w:val="none" w:sz="0" w:space="0" w:color="auto"/>
            <w:right w:val="none" w:sz="0" w:space="0" w:color="auto"/>
          </w:divBdr>
        </w:div>
        <w:div w:id="994650978">
          <w:marLeft w:val="640"/>
          <w:marRight w:val="0"/>
          <w:marTop w:val="0"/>
          <w:marBottom w:val="0"/>
          <w:divBdr>
            <w:top w:val="none" w:sz="0" w:space="0" w:color="auto"/>
            <w:left w:val="none" w:sz="0" w:space="0" w:color="auto"/>
            <w:bottom w:val="none" w:sz="0" w:space="0" w:color="auto"/>
            <w:right w:val="none" w:sz="0" w:space="0" w:color="auto"/>
          </w:divBdr>
        </w:div>
        <w:div w:id="1722098845">
          <w:marLeft w:val="640"/>
          <w:marRight w:val="0"/>
          <w:marTop w:val="0"/>
          <w:marBottom w:val="0"/>
          <w:divBdr>
            <w:top w:val="none" w:sz="0" w:space="0" w:color="auto"/>
            <w:left w:val="none" w:sz="0" w:space="0" w:color="auto"/>
            <w:bottom w:val="none" w:sz="0" w:space="0" w:color="auto"/>
            <w:right w:val="none" w:sz="0" w:space="0" w:color="auto"/>
          </w:divBdr>
        </w:div>
        <w:div w:id="458184372">
          <w:marLeft w:val="640"/>
          <w:marRight w:val="0"/>
          <w:marTop w:val="0"/>
          <w:marBottom w:val="0"/>
          <w:divBdr>
            <w:top w:val="none" w:sz="0" w:space="0" w:color="auto"/>
            <w:left w:val="none" w:sz="0" w:space="0" w:color="auto"/>
            <w:bottom w:val="none" w:sz="0" w:space="0" w:color="auto"/>
            <w:right w:val="none" w:sz="0" w:space="0" w:color="auto"/>
          </w:divBdr>
        </w:div>
        <w:div w:id="1188763059">
          <w:marLeft w:val="640"/>
          <w:marRight w:val="0"/>
          <w:marTop w:val="0"/>
          <w:marBottom w:val="0"/>
          <w:divBdr>
            <w:top w:val="none" w:sz="0" w:space="0" w:color="auto"/>
            <w:left w:val="none" w:sz="0" w:space="0" w:color="auto"/>
            <w:bottom w:val="none" w:sz="0" w:space="0" w:color="auto"/>
            <w:right w:val="none" w:sz="0" w:space="0" w:color="auto"/>
          </w:divBdr>
        </w:div>
        <w:div w:id="2002350438">
          <w:marLeft w:val="640"/>
          <w:marRight w:val="0"/>
          <w:marTop w:val="0"/>
          <w:marBottom w:val="0"/>
          <w:divBdr>
            <w:top w:val="none" w:sz="0" w:space="0" w:color="auto"/>
            <w:left w:val="none" w:sz="0" w:space="0" w:color="auto"/>
            <w:bottom w:val="none" w:sz="0" w:space="0" w:color="auto"/>
            <w:right w:val="none" w:sz="0" w:space="0" w:color="auto"/>
          </w:divBdr>
        </w:div>
        <w:div w:id="267735575">
          <w:marLeft w:val="640"/>
          <w:marRight w:val="0"/>
          <w:marTop w:val="0"/>
          <w:marBottom w:val="0"/>
          <w:divBdr>
            <w:top w:val="none" w:sz="0" w:space="0" w:color="auto"/>
            <w:left w:val="none" w:sz="0" w:space="0" w:color="auto"/>
            <w:bottom w:val="none" w:sz="0" w:space="0" w:color="auto"/>
            <w:right w:val="none" w:sz="0" w:space="0" w:color="auto"/>
          </w:divBdr>
        </w:div>
        <w:div w:id="1862619276">
          <w:marLeft w:val="640"/>
          <w:marRight w:val="0"/>
          <w:marTop w:val="0"/>
          <w:marBottom w:val="0"/>
          <w:divBdr>
            <w:top w:val="none" w:sz="0" w:space="0" w:color="auto"/>
            <w:left w:val="none" w:sz="0" w:space="0" w:color="auto"/>
            <w:bottom w:val="none" w:sz="0" w:space="0" w:color="auto"/>
            <w:right w:val="none" w:sz="0" w:space="0" w:color="auto"/>
          </w:divBdr>
        </w:div>
        <w:div w:id="659118506">
          <w:marLeft w:val="640"/>
          <w:marRight w:val="0"/>
          <w:marTop w:val="0"/>
          <w:marBottom w:val="0"/>
          <w:divBdr>
            <w:top w:val="none" w:sz="0" w:space="0" w:color="auto"/>
            <w:left w:val="none" w:sz="0" w:space="0" w:color="auto"/>
            <w:bottom w:val="none" w:sz="0" w:space="0" w:color="auto"/>
            <w:right w:val="none" w:sz="0" w:space="0" w:color="auto"/>
          </w:divBdr>
        </w:div>
        <w:div w:id="1603687972">
          <w:marLeft w:val="640"/>
          <w:marRight w:val="0"/>
          <w:marTop w:val="0"/>
          <w:marBottom w:val="0"/>
          <w:divBdr>
            <w:top w:val="none" w:sz="0" w:space="0" w:color="auto"/>
            <w:left w:val="none" w:sz="0" w:space="0" w:color="auto"/>
            <w:bottom w:val="none" w:sz="0" w:space="0" w:color="auto"/>
            <w:right w:val="none" w:sz="0" w:space="0" w:color="auto"/>
          </w:divBdr>
        </w:div>
        <w:div w:id="895094511">
          <w:marLeft w:val="640"/>
          <w:marRight w:val="0"/>
          <w:marTop w:val="0"/>
          <w:marBottom w:val="0"/>
          <w:divBdr>
            <w:top w:val="none" w:sz="0" w:space="0" w:color="auto"/>
            <w:left w:val="none" w:sz="0" w:space="0" w:color="auto"/>
            <w:bottom w:val="none" w:sz="0" w:space="0" w:color="auto"/>
            <w:right w:val="none" w:sz="0" w:space="0" w:color="auto"/>
          </w:divBdr>
        </w:div>
        <w:div w:id="1687516415">
          <w:marLeft w:val="640"/>
          <w:marRight w:val="0"/>
          <w:marTop w:val="0"/>
          <w:marBottom w:val="0"/>
          <w:divBdr>
            <w:top w:val="none" w:sz="0" w:space="0" w:color="auto"/>
            <w:left w:val="none" w:sz="0" w:space="0" w:color="auto"/>
            <w:bottom w:val="none" w:sz="0" w:space="0" w:color="auto"/>
            <w:right w:val="none" w:sz="0" w:space="0" w:color="auto"/>
          </w:divBdr>
        </w:div>
        <w:div w:id="2045448557">
          <w:marLeft w:val="640"/>
          <w:marRight w:val="0"/>
          <w:marTop w:val="0"/>
          <w:marBottom w:val="0"/>
          <w:divBdr>
            <w:top w:val="none" w:sz="0" w:space="0" w:color="auto"/>
            <w:left w:val="none" w:sz="0" w:space="0" w:color="auto"/>
            <w:bottom w:val="none" w:sz="0" w:space="0" w:color="auto"/>
            <w:right w:val="none" w:sz="0" w:space="0" w:color="auto"/>
          </w:divBdr>
        </w:div>
        <w:div w:id="34548840">
          <w:marLeft w:val="640"/>
          <w:marRight w:val="0"/>
          <w:marTop w:val="0"/>
          <w:marBottom w:val="0"/>
          <w:divBdr>
            <w:top w:val="none" w:sz="0" w:space="0" w:color="auto"/>
            <w:left w:val="none" w:sz="0" w:space="0" w:color="auto"/>
            <w:bottom w:val="none" w:sz="0" w:space="0" w:color="auto"/>
            <w:right w:val="none" w:sz="0" w:space="0" w:color="auto"/>
          </w:divBdr>
        </w:div>
        <w:div w:id="425418131">
          <w:marLeft w:val="640"/>
          <w:marRight w:val="0"/>
          <w:marTop w:val="0"/>
          <w:marBottom w:val="0"/>
          <w:divBdr>
            <w:top w:val="none" w:sz="0" w:space="0" w:color="auto"/>
            <w:left w:val="none" w:sz="0" w:space="0" w:color="auto"/>
            <w:bottom w:val="none" w:sz="0" w:space="0" w:color="auto"/>
            <w:right w:val="none" w:sz="0" w:space="0" w:color="auto"/>
          </w:divBdr>
        </w:div>
        <w:div w:id="1831369047">
          <w:marLeft w:val="640"/>
          <w:marRight w:val="0"/>
          <w:marTop w:val="0"/>
          <w:marBottom w:val="0"/>
          <w:divBdr>
            <w:top w:val="none" w:sz="0" w:space="0" w:color="auto"/>
            <w:left w:val="none" w:sz="0" w:space="0" w:color="auto"/>
            <w:bottom w:val="none" w:sz="0" w:space="0" w:color="auto"/>
            <w:right w:val="none" w:sz="0" w:space="0" w:color="auto"/>
          </w:divBdr>
        </w:div>
        <w:div w:id="926228094">
          <w:marLeft w:val="640"/>
          <w:marRight w:val="0"/>
          <w:marTop w:val="0"/>
          <w:marBottom w:val="0"/>
          <w:divBdr>
            <w:top w:val="none" w:sz="0" w:space="0" w:color="auto"/>
            <w:left w:val="none" w:sz="0" w:space="0" w:color="auto"/>
            <w:bottom w:val="none" w:sz="0" w:space="0" w:color="auto"/>
            <w:right w:val="none" w:sz="0" w:space="0" w:color="auto"/>
          </w:divBdr>
        </w:div>
        <w:div w:id="1603491183">
          <w:marLeft w:val="640"/>
          <w:marRight w:val="0"/>
          <w:marTop w:val="0"/>
          <w:marBottom w:val="0"/>
          <w:divBdr>
            <w:top w:val="none" w:sz="0" w:space="0" w:color="auto"/>
            <w:left w:val="none" w:sz="0" w:space="0" w:color="auto"/>
            <w:bottom w:val="none" w:sz="0" w:space="0" w:color="auto"/>
            <w:right w:val="none" w:sz="0" w:space="0" w:color="auto"/>
          </w:divBdr>
        </w:div>
        <w:div w:id="578637383">
          <w:marLeft w:val="640"/>
          <w:marRight w:val="0"/>
          <w:marTop w:val="0"/>
          <w:marBottom w:val="0"/>
          <w:divBdr>
            <w:top w:val="none" w:sz="0" w:space="0" w:color="auto"/>
            <w:left w:val="none" w:sz="0" w:space="0" w:color="auto"/>
            <w:bottom w:val="none" w:sz="0" w:space="0" w:color="auto"/>
            <w:right w:val="none" w:sz="0" w:space="0" w:color="auto"/>
          </w:divBdr>
        </w:div>
        <w:div w:id="461264641">
          <w:marLeft w:val="640"/>
          <w:marRight w:val="0"/>
          <w:marTop w:val="0"/>
          <w:marBottom w:val="0"/>
          <w:divBdr>
            <w:top w:val="none" w:sz="0" w:space="0" w:color="auto"/>
            <w:left w:val="none" w:sz="0" w:space="0" w:color="auto"/>
            <w:bottom w:val="none" w:sz="0" w:space="0" w:color="auto"/>
            <w:right w:val="none" w:sz="0" w:space="0" w:color="auto"/>
          </w:divBdr>
        </w:div>
        <w:div w:id="1930650375">
          <w:marLeft w:val="640"/>
          <w:marRight w:val="0"/>
          <w:marTop w:val="0"/>
          <w:marBottom w:val="0"/>
          <w:divBdr>
            <w:top w:val="none" w:sz="0" w:space="0" w:color="auto"/>
            <w:left w:val="none" w:sz="0" w:space="0" w:color="auto"/>
            <w:bottom w:val="none" w:sz="0" w:space="0" w:color="auto"/>
            <w:right w:val="none" w:sz="0" w:space="0" w:color="auto"/>
          </w:divBdr>
        </w:div>
        <w:div w:id="633019834">
          <w:marLeft w:val="640"/>
          <w:marRight w:val="0"/>
          <w:marTop w:val="0"/>
          <w:marBottom w:val="0"/>
          <w:divBdr>
            <w:top w:val="none" w:sz="0" w:space="0" w:color="auto"/>
            <w:left w:val="none" w:sz="0" w:space="0" w:color="auto"/>
            <w:bottom w:val="none" w:sz="0" w:space="0" w:color="auto"/>
            <w:right w:val="none" w:sz="0" w:space="0" w:color="auto"/>
          </w:divBdr>
        </w:div>
        <w:div w:id="183717946">
          <w:marLeft w:val="640"/>
          <w:marRight w:val="0"/>
          <w:marTop w:val="0"/>
          <w:marBottom w:val="0"/>
          <w:divBdr>
            <w:top w:val="none" w:sz="0" w:space="0" w:color="auto"/>
            <w:left w:val="none" w:sz="0" w:space="0" w:color="auto"/>
            <w:bottom w:val="none" w:sz="0" w:space="0" w:color="auto"/>
            <w:right w:val="none" w:sz="0" w:space="0" w:color="auto"/>
          </w:divBdr>
        </w:div>
        <w:div w:id="1581254436">
          <w:marLeft w:val="640"/>
          <w:marRight w:val="0"/>
          <w:marTop w:val="0"/>
          <w:marBottom w:val="0"/>
          <w:divBdr>
            <w:top w:val="none" w:sz="0" w:space="0" w:color="auto"/>
            <w:left w:val="none" w:sz="0" w:space="0" w:color="auto"/>
            <w:bottom w:val="none" w:sz="0" w:space="0" w:color="auto"/>
            <w:right w:val="none" w:sz="0" w:space="0" w:color="auto"/>
          </w:divBdr>
        </w:div>
        <w:div w:id="82528907">
          <w:marLeft w:val="640"/>
          <w:marRight w:val="0"/>
          <w:marTop w:val="0"/>
          <w:marBottom w:val="0"/>
          <w:divBdr>
            <w:top w:val="none" w:sz="0" w:space="0" w:color="auto"/>
            <w:left w:val="none" w:sz="0" w:space="0" w:color="auto"/>
            <w:bottom w:val="none" w:sz="0" w:space="0" w:color="auto"/>
            <w:right w:val="none" w:sz="0" w:space="0" w:color="auto"/>
          </w:divBdr>
        </w:div>
        <w:div w:id="1696269627">
          <w:marLeft w:val="640"/>
          <w:marRight w:val="0"/>
          <w:marTop w:val="0"/>
          <w:marBottom w:val="0"/>
          <w:divBdr>
            <w:top w:val="none" w:sz="0" w:space="0" w:color="auto"/>
            <w:left w:val="none" w:sz="0" w:space="0" w:color="auto"/>
            <w:bottom w:val="none" w:sz="0" w:space="0" w:color="auto"/>
            <w:right w:val="none" w:sz="0" w:space="0" w:color="auto"/>
          </w:divBdr>
        </w:div>
        <w:div w:id="1140539476">
          <w:marLeft w:val="640"/>
          <w:marRight w:val="0"/>
          <w:marTop w:val="0"/>
          <w:marBottom w:val="0"/>
          <w:divBdr>
            <w:top w:val="none" w:sz="0" w:space="0" w:color="auto"/>
            <w:left w:val="none" w:sz="0" w:space="0" w:color="auto"/>
            <w:bottom w:val="none" w:sz="0" w:space="0" w:color="auto"/>
            <w:right w:val="none" w:sz="0" w:space="0" w:color="auto"/>
          </w:divBdr>
        </w:div>
        <w:div w:id="49155779">
          <w:marLeft w:val="640"/>
          <w:marRight w:val="0"/>
          <w:marTop w:val="0"/>
          <w:marBottom w:val="0"/>
          <w:divBdr>
            <w:top w:val="none" w:sz="0" w:space="0" w:color="auto"/>
            <w:left w:val="none" w:sz="0" w:space="0" w:color="auto"/>
            <w:bottom w:val="none" w:sz="0" w:space="0" w:color="auto"/>
            <w:right w:val="none" w:sz="0" w:space="0" w:color="auto"/>
          </w:divBdr>
        </w:div>
        <w:div w:id="1697730684">
          <w:marLeft w:val="640"/>
          <w:marRight w:val="0"/>
          <w:marTop w:val="0"/>
          <w:marBottom w:val="0"/>
          <w:divBdr>
            <w:top w:val="none" w:sz="0" w:space="0" w:color="auto"/>
            <w:left w:val="none" w:sz="0" w:space="0" w:color="auto"/>
            <w:bottom w:val="none" w:sz="0" w:space="0" w:color="auto"/>
            <w:right w:val="none" w:sz="0" w:space="0" w:color="auto"/>
          </w:divBdr>
        </w:div>
      </w:divsChild>
    </w:div>
    <w:div w:id="958686380">
      <w:bodyDiv w:val="1"/>
      <w:marLeft w:val="0"/>
      <w:marRight w:val="0"/>
      <w:marTop w:val="0"/>
      <w:marBottom w:val="0"/>
      <w:divBdr>
        <w:top w:val="none" w:sz="0" w:space="0" w:color="auto"/>
        <w:left w:val="none" w:sz="0" w:space="0" w:color="auto"/>
        <w:bottom w:val="none" w:sz="0" w:space="0" w:color="auto"/>
        <w:right w:val="none" w:sz="0" w:space="0" w:color="auto"/>
      </w:divBdr>
      <w:divsChild>
        <w:div w:id="789708868">
          <w:marLeft w:val="640"/>
          <w:marRight w:val="0"/>
          <w:marTop w:val="0"/>
          <w:marBottom w:val="0"/>
          <w:divBdr>
            <w:top w:val="none" w:sz="0" w:space="0" w:color="auto"/>
            <w:left w:val="none" w:sz="0" w:space="0" w:color="auto"/>
            <w:bottom w:val="none" w:sz="0" w:space="0" w:color="auto"/>
            <w:right w:val="none" w:sz="0" w:space="0" w:color="auto"/>
          </w:divBdr>
        </w:div>
        <w:div w:id="890074777">
          <w:marLeft w:val="640"/>
          <w:marRight w:val="0"/>
          <w:marTop w:val="0"/>
          <w:marBottom w:val="0"/>
          <w:divBdr>
            <w:top w:val="none" w:sz="0" w:space="0" w:color="auto"/>
            <w:left w:val="none" w:sz="0" w:space="0" w:color="auto"/>
            <w:bottom w:val="none" w:sz="0" w:space="0" w:color="auto"/>
            <w:right w:val="none" w:sz="0" w:space="0" w:color="auto"/>
          </w:divBdr>
        </w:div>
        <w:div w:id="1999115265">
          <w:marLeft w:val="640"/>
          <w:marRight w:val="0"/>
          <w:marTop w:val="0"/>
          <w:marBottom w:val="0"/>
          <w:divBdr>
            <w:top w:val="none" w:sz="0" w:space="0" w:color="auto"/>
            <w:left w:val="none" w:sz="0" w:space="0" w:color="auto"/>
            <w:bottom w:val="none" w:sz="0" w:space="0" w:color="auto"/>
            <w:right w:val="none" w:sz="0" w:space="0" w:color="auto"/>
          </w:divBdr>
        </w:div>
        <w:div w:id="2028604809">
          <w:marLeft w:val="640"/>
          <w:marRight w:val="0"/>
          <w:marTop w:val="0"/>
          <w:marBottom w:val="0"/>
          <w:divBdr>
            <w:top w:val="none" w:sz="0" w:space="0" w:color="auto"/>
            <w:left w:val="none" w:sz="0" w:space="0" w:color="auto"/>
            <w:bottom w:val="none" w:sz="0" w:space="0" w:color="auto"/>
            <w:right w:val="none" w:sz="0" w:space="0" w:color="auto"/>
          </w:divBdr>
        </w:div>
        <w:div w:id="1535381487">
          <w:marLeft w:val="640"/>
          <w:marRight w:val="0"/>
          <w:marTop w:val="0"/>
          <w:marBottom w:val="0"/>
          <w:divBdr>
            <w:top w:val="none" w:sz="0" w:space="0" w:color="auto"/>
            <w:left w:val="none" w:sz="0" w:space="0" w:color="auto"/>
            <w:bottom w:val="none" w:sz="0" w:space="0" w:color="auto"/>
            <w:right w:val="none" w:sz="0" w:space="0" w:color="auto"/>
          </w:divBdr>
        </w:div>
        <w:div w:id="1523469387">
          <w:marLeft w:val="640"/>
          <w:marRight w:val="0"/>
          <w:marTop w:val="0"/>
          <w:marBottom w:val="0"/>
          <w:divBdr>
            <w:top w:val="none" w:sz="0" w:space="0" w:color="auto"/>
            <w:left w:val="none" w:sz="0" w:space="0" w:color="auto"/>
            <w:bottom w:val="none" w:sz="0" w:space="0" w:color="auto"/>
            <w:right w:val="none" w:sz="0" w:space="0" w:color="auto"/>
          </w:divBdr>
        </w:div>
        <w:div w:id="55902299">
          <w:marLeft w:val="640"/>
          <w:marRight w:val="0"/>
          <w:marTop w:val="0"/>
          <w:marBottom w:val="0"/>
          <w:divBdr>
            <w:top w:val="none" w:sz="0" w:space="0" w:color="auto"/>
            <w:left w:val="none" w:sz="0" w:space="0" w:color="auto"/>
            <w:bottom w:val="none" w:sz="0" w:space="0" w:color="auto"/>
            <w:right w:val="none" w:sz="0" w:space="0" w:color="auto"/>
          </w:divBdr>
        </w:div>
        <w:div w:id="1024555820">
          <w:marLeft w:val="640"/>
          <w:marRight w:val="0"/>
          <w:marTop w:val="0"/>
          <w:marBottom w:val="0"/>
          <w:divBdr>
            <w:top w:val="none" w:sz="0" w:space="0" w:color="auto"/>
            <w:left w:val="none" w:sz="0" w:space="0" w:color="auto"/>
            <w:bottom w:val="none" w:sz="0" w:space="0" w:color="auto"/>
            <w:right w:val="none" w:sz="0" w:space="0" w:color="auto"/>
          </w:divBdr>
        </w:div>
        <w:div w:id="2141147128">
          <w:marLeft w:val="640"/>
          <w:marRight w:val="0"/>
          <w:marTop w:val="0"/>
          <w:marBottom w:val="0"/>
          <w:divBdr>
            <w:top w:val="none" w:sz="0" w:space="0" w:color="auto"/>
            <w:left w:val="none" w:sz="0" w:space="0" w:color="auto"/>
            <w:bottom w:val="none" w:sz="0" w:space="0" w:color="auto"/>
            <w:right w:val="none" w:sz="0" w:space="0" w:color="auto"/>
          </w:divBdr>
        </w:div>
        <w:div w:id="2098095176">
          <w:marLeft w:val="640"/>
          <w:marRight w:val="0"/>
          <w:marTop w:val="0"/>
          <w:marBottom w:val="0"/>
          <w:divBdr>
            <w:top w:val="none" w:sz="0" w:space="0" w:color="auto"/>
            <w:left w:val="none" w:sz="0" w:space="0" w:color="auto"/>
            <w:bottom w:val="none" w:sz="0" w:space="0" w:color="auto"/>
            <w:right w:val="none" w:sz="0" w:space="0" w:color="auto"/>
          </w:divBdr>
        </w:div>
        <w:div w:id="854152414">
          <w:marLeft w:val="640"/>
          <w:marRight w:val="0"/>
          <w:marTop w:val="0"/>
          <w:marBottom w:val="0"/>
          <w:divBdr>
            <w:top w:val="none" w:sz="0" w:space="0" w:color="auto"/>
            <w:left w:val="none" w:sz="0" w:space="0" w:color="auto"/>
            <w:bottom w:val="none" w:sz="0" w:space="0" w:color="auto"/>
            <w:right w:val="none" w:sz="0" w:space="0" w:color="auto"/>
          </w:divBdr>
        </w:div>
        <w:div w:id="1508448341">
          <w:marLeft w:val="640"/>
          <w:marRight w:val="0"/>
          <w:marTop w:val="0"/>
          <w:marBottom w:val="0"/>
          <w:divBdr>
            <w:top w:val="none" w:sz="0" w:space="0" w:color="auto"/>
            <w:left w:val="none" w:sz="0" w:space="0" w:color="auto"/>
            <w:bottom w:val="none" w:sz="0" w:space="0" w:color="auto"/>
            <w:right w:val="none" w:sz="0" w:space="0" w:color="auto"/>
          </w:divBdr>
        </w:div>
        <w:div w:id="2050520873">
          <w:marLeft w:val="640"/>
          <w:marRight w:val="0"/>
          <w:marTop w:val="0"/>
          <w:marBottom w:val="0"/>
          <w:divBdr>
            <w:top w:val="none" w:sz="0" w:space="0" w:color="auto"/>
            <w:left w:val="none" w:sz="0" w:space="0" w:color="auto"/>
            <w:bottom w:val="none" w:sz="0" w:space="0" w:color="auto"/>
            <w:right w:val="none" w:sz="0" w:space="0" w:color="auto"/>
          </w:divBdr>
        </w:div>
        <w:div w:id="2059891226">
          <w:marLeft w:val="640"/>
          <w:marRight w:val="0"/>
          <w:marTop w:val="0"/>
          <w:marBottom w:val="0"/>
          <w:divBdr>
            <w:top w:val="none" w:sz="0" w:space="0" w:color="auto"/>
            <w:left w:val="none" w:sz="0" w:space="0" w:color="auto"/>
            <w:bottom w:val="none" w:sz="0" w:space="0" w:color="auto"/>
            <w:right w:val="none" w:sz="0" w:space="0" w:color="auto"/>
          </w:divBdr>
        </w:div>
        <w:div w:id="1817137697">
          <w:marLeft w:val="640"/>
          <w:marRight w:val="0"/>
          <w:marTop w:val="0"/>
          <w:marBottom w:val="0"/>
          <w:divBdr>
            <w:top w:val="none" w:sz="0" w:space="0" w:color="auto"/>
            <w:left w:val="none" w:sz="0" w:space="0" w:color="auto"/>
            <w:bottom w:val="none" w:sz="0" w:space="0" w:color="auto"/>
            <w:right w:val="none" w:sz="0" w:space="0" w:color="auto"/>
          </w:divBdr>
        </w:div>
        <w:div w:id="1855727059">
          <w:marLeft w:val="640"/>
          <w:marRight w:val="0"/>
          <w:marTop w:val="0"/>
          <w:marBottom w:val="0"/>
          <w:divBdr>
            <w:top w:val="none" w:sz="0" w:space="0" w:color="auto"/>
            <w:left w:val="none" w:sz="0" w:space="0" w:color="auto"/>
            <w:bottom w:val="none" w:sz="0" w:space="0" w:color="auto"/>
            <w:right w:val="none" w:sz="0" w:space="0" w:color="auto"/>
          </w:divBdr>
        </w:div>
        <w:div w:id="789132810">
          <w:marLeft w:val="640"/>
          <w:marRight w:val="0"/>
          <w:marTop w:val="0"/>
          <w:marBottom w:val="0"/>
          <w:divBdr>
            <w:top w:val="none" w:sz="0" w:space="0" w:color="auto"/>
            <w:left w:val="none" w:sz="0" w:space="0" w:color="auto"/>
            <w:bottom w:val="none" w:sz="0" w:space="0" w:color="auto"/>
            <w:right w:val="none" w:sz="0" w:space="0" w:color="auto"/>
          </w:divBdr>
        </w:div>
        <w:div w:id="1196886408">
          <w:marLeft w:val="640"/>
          <w:marRight w:val="0"/>
          <w:marTop w:val="0"/>
          <w:marBottom w:val="0"/>
          <w:divBdr>
            <w:top w:val="none" w:sz="0" w:space="0" w:color="auto"/>
            <w:left w:val="none" w:sz="0" w:space="0" w:color="auto"/>
            <w:bottom w:val="none" w:sz="0" w:space="0" w:color="auto"/>
            <w:right w:val="none" w:sz="0" w:space="0" w:color="auto"/>
          </w:divBdr>
        </w:div>
        <w:div w:id="624704091">
          <w:marLeft w:val="640"/>
          <w:marRight w:val="0"/>
          <w:marTop w:val="0"/>
          <w:marBottom w:val="0"/>
          <w:divBdr>
            <w:top w:val="none" w:sz="0" w:space="0" w:color="auto"/>
            <w:left w:val="none" w:sz="0" w:space="0" w:color="auto"/>
            <w:bottom w:val="none" w:sz="0" w:space="0" w:color="auto"/>
            <w:right w:val="none" w:sz="0" w:space="0" w:color="auto"/>
          </w:divBdr>
        </w:div>
        <w:div w:id="1502694745">
          <w:marLeft w:val="640"/>
          <w:marRight w:val="0"/>
          <w:marTop w:val="0"/>
          <w:marBottom w:val="0"/>
          <w:divBdr>
            <w:top w:val="none" w:sz="0" w:space="0" w:color="auto"/>
            <w:left w:val="none" w:sz="0" w:space="0" w:color="auto"/>
            <w:bottom w:val="none" w:sz="0" w:space="0" w:color="auto"/>
            <w:right w:val="none" w:sz="0" w:space="0" w:color="auto"/>
          </w:divBdr>
        </w:div>
        <w:div w:id="1572739307">
          <w:marLeft w:val="640"/>
          <w:marRight w:val="0"/>
          <w:marTop w:val="0"/>
          <w:marBottom w:val="0"/>
          <w:divBdr>
            <w:top w:val="none" w:sz="0" w:space="0" w:color="auto"/>
            <w:left w:val="none" w:sz="0" w:space="0" w:color="auto"/>
            <w:bottom w:val="none" w:sz="0" w:space="0" w:color="auto"/>
            <w:right w:val="none" w:sz="0" w:space="0" w:color="auto"/>
          </w:divBdr>
        </w:div>
        <w:div w:id="1834027343">
          <w:marLeft w:val="640"/>
          <w:marRight w:val="0"/>
          <w:marTop w:val="0"/>
          <w:marBottom w:val="0"/>
          <w:divBdr>
            <w:top w:val="none" w:sz="0" w:space="0" w:color="auto"/>
            <w:left w:val="none" w:sz="0" w:space="0" w:color="auto"/>
            <w:bottom w:val="none" w:sz="0" w:space="0" w:color="auto"/>
            <w:right w:val="none" w:sz="0" w:space="0" w:color="auto"/>
          </w:divBdr>
        </w:div>
        <w:div w:id="604532163">
          <w:marLeft w:val="640"/>
          <w:marRight w:val="0"/>
          <w:marTop w:val="0"/>
          <w:marBottom w:val="0"/>
          <w:divBdr>
            <w:top w:val="none" w:sz="0" w:space="0" w:color="auto"/>
            <w:left w:val="none" w:sz="0" w:space="0" w:color="auto"/>
            <w:bottom w:val="none" w:sz="0" w:space="0" w:color="auto"/>
            <w:right w:val="none" w:sz="0" w:space="0" w:color="auto"/>
          </w:divBdr>
        </w:div>
        <w:div w:id="34164252">
          <w:marLeft w:val="640"/>
          <w:marRight w:val="0"/>
          <w:marTop w:val="0"/>
          <w:marBottom w:val="0"/>
          <w:divBdr>
            <w:top w:val="none" w:sz="0" w:space="0" w:color="auto"/>
            <w:left w:val="none" w:sz="0" w:space="0" w:color="auto"/>
            <w:bottom w:val="none" w:sz="0" w:space="0" w:color="auto"/>
            <w:right w:val="none" w:sz="0" w:space="0" w:color="auto"/>
          </w:divBdr>
        </w:div>
        <w:div w:id="346565988">
          <w:marLeft w:val="640"/>
          <w:marRight w:val="0"/>
          <w:marTop w:val="0"/>
          <w:marBottom w:val="0"/>
          <w:divBdr>
            <w:top w:val="none" w:sz="0" w:space="0" w:color="auto"/>
            <w:left w:val="none" w:sz="0" w:space="0" w:color="auto"/>
            <w:bottom w:val="none" w:sz="0" w:space="0" w:color="auto"/>
            <w:right w:val="none" w:sz="0" w:space="0" w:color="auto"/>
          </w:divBdr>
        </w:div>
        <w:div w:id="1766730162">
          <w:marLeft w:val="640"/>
          <w:marRight w:val="0"/>
          <w:marTop w:val="0"/>
          <w:marBottom w:val="0"/>
          <w:divBdr>
            <w:top w:val="none" w:sz="0" w:space="0" w:color="auto"/>
            <w:left w:val="none" w:sz="0" w:space="0" w:color="auto"/>
            <w:bottom w:val="none" w:sz="0" w:space="0" w:color="auto"/>
            <w:right w:val="none" w:sz="0" w:space="0" w:color="auto"/>
          </w:divBdr>
        </w:div>
        <w:div w:id="790057578">
          <w:marLeft w:val="640"/>
          <w:marRight w:val="0"/>
          <w:marTop w:val="0"/>
          <w:marBottom w:val="0"/>
          <w:divBdr>
            <w:top w:val="none" w:sz="0" w:space="0" w:color="auto"/>
            <w:left w:val="none" w:sz="0" w:space="0" w:color="auto"/>
            <w:bottom w:val="none" w:sz="0" w:space="0" w:color="auto"/>
            <w:right w:val="none" w:sz="0" w:space="0" w:color="auto"/>
          </w:divBdr>
        </w:div>
        <w:div w:id="1173376551">
          <w:marLeft w:val="640"/>
          <w:marRight w:val="0"/>
          <w:marTop w:val="0"/>
          <w:marBottom w:val="0"/>
          <w:divBdr>
            <w:top w:val="none" w:sz="0" w:space="0" w:color="auto"/>
            <w:left w:val="none" w:sz="0" w:space="0" w:color="auto"/>
            <w:bottom w:val="none" w:sz="0" w:space="0" w:color="auto"/>
            <w:right w:val="none" w:sz="0" w:space="0" w:color="auto"/>
          </w:divBdr>
        </w:div>
        <w:div w:id="1048334444">
          <w:marLeft w:val="640"/>
          <w:marRight w:val="0"/>
          <w:marTop w:val="0"/>
          <w:marBottom w:val="0"/>
          <w:divBdr>
            <w:top w:val="none" w:sz="0" w:space="0" w:color="auto"/>
            <w:left w:val="none" w:sz="0" w:space="0" w:color="auto"/>
            <w:bottom w:val="none" w:sz="0" w:space="0" w:color="auto"/>
            <w:right w:val="none" w:sz="0" w:space="0" w:color="auto"/>
          </w:divBdr>
        </w:div>
        <w:div w:id="1491290645">
          <w:marLeft w:val="640"/>
          <w:marRight w:val="0"/>
          <w:marTop w:val="0"/>
          <w:marBottom w:val="0"/>
          <w:divBdr>
            <w:top w:val="none" w:sz="0" w:space="0" w:color="auto"/>
            <w:left w:val="none" w:sz="0" w:space="0" w:color="auto"/>
            <w:bottom w:val="none" w:sz="0" w:space="0" w:color="auto"/>
            <w:right w:val="none" w:sz="0" w:space="0" w:color="auto"/>
          </w:divBdr>
        </w:div>
        <w:div w:id="899824360">
          <w:marLeft w:val="640"/>
          <w:marRight w:val="0"/>
          <w:marTop w:val="0"/>
          <w:marBottom w:val="0"/>
          <w:divBdr>
            <w:top w:val="none" w:sz="0" w:space="0" w:color="auto"/>
            <w:left w:val="none" w:sz="0" w:space="0" w:color="auto"/>
            <w:bottom w:val="none" w:sz="0" w:space="0" w:color="auto"/>
            <w:right w:val="none" w:sz="0" w:space="0" w:color="auto"/>
          </w:divBdr>
        </w:div>
        <w:div w:id="1903708579">
          <w:marLeft w:val="640"/>
          <w:marRight w:val="0"/>
          <w:marTop w:val="0"/>
          <w:marBottom w:val="0"/>
          <w:divBdr>
            <w:top w:val="none" w:sz="0" w:space="0" w:color="auto"/>
            <w:left w:val="none" w:sz="0" w:space="0" w:color="auto"/>
            <w:bottom w:val="none" w:sz="0" w:space="0" w:color="auto"/>
            <w:right w:val="none" w:sz="0" w:space="0" w:color="auto"/>
          </w:divBdr>
        </w:div>
        <w:div w:id="379401390">
          <w:marLeft w:val="640"/>
          <w:marRight w:val="0"/>
          <w:marTop w:val="0"/>
          <w:marBottom w:val="0"/>
          <w:divBdr>
            <w:top w:val="none" w:sz="0" w:space="0" w:color="auto"/>
            <w:left w:val="none" w:sz="0" w:space="0" w:color="auto"/>
            <w:bottom w:val="none" w:sz="0" w:space="0" w:color="auto"/>
            <w:right w:val="none" w:sz="0" w:space="0" w:color="auto"/>
          </w:divBdr>
        </w:div>
        <w:div w:id="228883135">
          <w:marLeft w:val="640"/>
          <w:marRight w:val="0"/>
          <w:marTop w:val="0"/>
          <w:marBottom w:val="0"/>
          <w:divBdr>
            <w:top w:val="none" w:sz="0" w:space="0" w:color="auto"/>
            <w:left w:val="none" w:sz="0" w:space="0" w:color="auto"/>
            <w:bottom w:val="none" w:sz="0" w:space="0" w:color="auto"/>
            <w:right w:val="none" w:sz="0" w:space="0" w:color="auto"/>
          </w:divBdr>
        </w:div>
        <w:div w:id="758988346">
          <w:marLeft w:val="640"/>
          <w:marRight w:val="0"/>
          <w:marTop w:val="0"/>
          <w:marBottom w:val="0"/>
          <w:divBdr>
            <w:top w:val="none" w:sz="0" w:space="0" w:color="auto"/>
            <w:left w:val="none" w:sz="0" w:space="0" w:color="auto"/>
            <w:bottom w:val="none" w:sz="0" w:space="0" w:color="auto"/>
            <w:right w:val="none" w:sz="0" w:space="0" w:color="auto"/>
          </w:divBdr>
        </w:div>
        <w:div w:id="1197622284">
          <w:marLeft w:val="640"/>
          <w:marRight w:val="0"/>
          <w:marTop w:val="0"/>
          <w:marBottom w:val="0"/>
          <w:divBdr>
            <w:top w:val="none" w:sz="0" w:space="0" w:color="auto"/>
            <w:left w:val="none" w:sz="0" w:space="0" w:color="auto"/>
            <w:bottom w:val="none" w:sz="0" w:space="0" w:color="auto"/>
            <w:right w:val="none" w:sz="0" w:space="0" w:color="auto"/>
          </w:divBdr>
        </w:div>
        <w:div w:id="724791806">
          <w:marLeft w:val="640"/>
          <w:marRight w:val="0"/>
          <w:marTop w:val="0"/>
          <w:marBottom w:val="0"/>
          <w:divBdr>
            <w:top w:val="none" w:sz="0" w:space="0" w:color="auto"/>
            <w:left w:val="none" w:sz="0" w:space="0" w:color="auto"/>
            <w:bottom w:val="none" w:sz="0" w:space="0" w:color="auto"/>
            <w:right w:val="none" w:sz="0" w:space="0" w:color="auto"/>
          </w:divBdr>
        </w:div>
        <w:div w:id="1035889163">
          <w:marLeft w:val="640"/>
          <w:marRight w:val="0"/>
          <w:marTop w:val="0"/>
          <w:marBottom w:val="0"/>
          <w:divBdr>
            <w:top w:val="none" w:sz="0" w:space="0" w:color="auto"/>
            <w:left w:val="none" w:sz="0" w:space="0" w:color="auto"/>
            <w:bottom w:val="none" w:sz="0" w:space="0" w:color="auto"/>
            <w:right w:val="none" w:sz="0" w:space="0" w:color="auto"/>
          </w:divBdr>
        </w:div>
        <w:div w:id="1291978596">
          <w:marLeft w:val="640"/>
          <w:marRight w:val="0"/>
          <w:marTop w:val="0"/>
          <w:marBottom w:val="0"/>
          <w:divBdr>
            <w:top w:val="none" w:sz="0" w:space="0" w:color="auto"/>
            <w:left w:val="none" w:sz="0" w:space="0" w:color="auto"/>
            <w:bottom w:val="none" w:sz="0" w:space="0" w:color="auto"/>
            <w:right w:val="none" w:sz="0" w:space="0" w:color="auto"/>
          </w:divBdr>
        </w:div>
        <w:div w:id="391779607">
          <w:marLeft w:val="640"/>
          <w:marRight w:val="0"/>
          <w:marTop w:val="0"/>
          <w:marBottom w:val="0"/>
          <w:divBdr>
            <w:top w:val="none" w:sz="0" w:space="0" w:color="auto"/>
            <w:left w:val="none" w:sz="0" w:space="0" w:color="auto"/>
            <w:bottom w:val="none" w:sz="0" w:space="0" w:color="auto"/>
            <w:right w:val="none" w:sz="0" w:space="0" w:color="auto"/>
          </w:divBdr>
        </w:div>
        <w:div w:id="410124647">
          <w:marLeft w:val="640"/>
          <w:marRight w:val="0"/>
          <w:marTop w:val="0"/>
          <w:marBottom w:val="0"/>
          <w:divBdr>
            <w:top w:val="none" w:sz="0" w:space="0" w:color="auto"/>
            <w:left w:val="none" w:sz="0" w:space="0" w:color="auto"/>
            <w:bottom w:val="none" w:sz="0" w:space="0" w:color="auto"/>
            <w:right w:val="none" w:sz="0" w:space="0" w:color="auto"/>
          </w:divBdr>
        </w:div>
        <w:div w:id="1518079964">
          <w:marLeft w:val="640"/>
          <w:marRight w:val="0"/>
          <w:marTop w:val="0"/>
          <w:marBottom w:val="0"/>
          <w:divBdr>
            <w:top w:val="none" w:sz="0" w:space="0" w:color="auto"/>
            <w:left w:val="none" w:sz="0" w:space="0" w:color="auto"/>
            <w:bottom w:val="none" w:sz="0" w:space="0" w:color="auto"/>
            <w:right w:val="none" w:sz="0" w:space="0" w:color="auto"/>
          </w:divBdr>
        </w:div>
        <w:div w:id="1692535541">
          <w:marLeft w:val="640"/>
          <w:marRight w:val="0"/>
          <w:marTop w:val="0"/>
          <w:marBottom w:val="0"/>
          <w:divBdr>
            <w:top w:val="none" w:sz="0" w:space="0" w:color="auto"/>
            <w:left w:val="none" w:sz="0" w:space="0" w:color="auto"/>
            <w:bottom w:val="none" w:sz="0" w:space="0" w:color="auto"/>
            <w:right w:val="none" w:sz="0" w:space="0" w:color="auto"/>
          </w:divBdr>
        </w:div>
        <w:div w:id="1778788673">
          <w:marLeft w:val="640"/>
          <w:marRight w:val="0"/>
          <w:marTop w:val="0"/>
          <w:marBottom w:val="0"/>
          <w:divBdr>
            <w:top w:val="none" w:sz="0" w:space="0" w:color="auto"/>
            <w:left w:val="none" w:sz="0" w:space="0" w:color="auto"/>
            <w:bottom w:val="none" w:sz="0" w:space="0" w:color="auto"/>
            <w:right w:val="none" w:sz="0" w:space="0" w:color="auto"/>
          </w:divBdr>
        </w:div>
        <w:div w:id="1039745041">
          <w:marLeft w:val="640"/>
          <w:marRight w:val="0"/>
          <w:marTop w:val="0"/>
          <w:marBottom w:val="0"/>
          <w:divBdr>
            <w:top w:val="none" w:sz="0" w:space="0" w:color="auto"/>
            <w:left w:val="none" w:sz="0" w:space="0" w:color="auto"/>
            <w:bottom w:val="none" w:sz="0" w:space="0" w:color="auto"/>
            <w:right w:val="none" w:sz="0" w:space="0" w:color="auto"/>
          </w:divBdr>
        </w:div>
        <w:div w:id="1602763108">
          <w:marLeft w:val="640"/>
          <w:marRight w:val="0"/>
          <w:marTop w:val="0"/>
          <w:marBottom w:val="0"/>
          <w:divBdr>
            <w:top w:val="none" w:sz="0" w:space="0" w:color="auto"/>
            <w:left w:val="none" w:sz="0" w:space="0" w:color="auto"/>
            <w:bottom w:val="none" w:sz="0" w:space="0" w:color="auto"/>
            <w:right w:val="none" w:sz="0" w:space="0" w:color="auto"/>
          </w:divBdr>
        </w:div>
        <w:div w:id="938490408">
          <w:marLeft w:val="640"/>
          <w:marRight w:val="0"/>
          <w:marTop w:val="0"/>
          <w:marBottom w:val="0"/>
          <w:divBdr>
            <w:top w:val="none" w:sz="0" w:space="0" w:color="auto"/>
            <w:left w:val="none" w:sz="0" w:space="0" w:color="auto"/>
            <w:bottom w:val="none" w:sz="0" w:space="0" w:color="auto"/>
            <w:right w:val="none" w:sz="0" w:space="0" w:color="auto"/>
          </w:divBdr>
        </w:div>
        <w:div w:id="554507681">
          <w:marLeft w:val="640"/>
          <w:marRight w:val="0"/>
          <w:marTop w:val="0"/>
          <w:marBottom w:val="0"/>
          <w:divBdr>
            <w:top w:val="none" w:sz="0" w:space="0" w:color="auto"/>
            <w:left w:val="none" w:sz="0" w:space="0" w:color="auto"/>
            <w:bottom w:val="none" w:sz="0" w:space="0" w:color="auto"/>
            <w:right w:val="none" w:sz="0" w:space="0" w:color="auto"/>
          </w:divBdr>
        </w:div>
        <w:div w:id="1019816651">
          <w:marLeft w:val="640"/>
          <w:marRight w:val="0"/>
          <w:marTop w:val="0"/>
          <w:marBottom w:val="0"/>
          <w:divBdr>
            <w:top w:val="none" w:sz="0" w:space="0" w:color="auto"/>
            <w:left w:val="none" w:sz="0" w:space="0" w:color="auto"/>
            <w:bottom w:val="none" w:sz="0" w:space="0" w:color="auto"/>
            <w:right w:val="none" w:sz="0" w:space="0" w:color="auto"/>
          </w:divBdr>
        </w:div>
        <w:div w:id="939030104">
          <w:marLeft w:val="640"/>
          <w:marRight w:val="0"/>
          <w:marTop w:val="0"/>
          <w:marBottom w:val="0"/>
          <w:divBdr>
            <w:top w:val="none" w:sz="0" w:space="0" w:color="auto"/>
            <w:left w:val="none" w:sz="0" w:space="0" w:color="auto"/>
            <w:bottom w:val="none" w:sz="0" w:space="0" w:color="auto"/>
            <w:right w:val="none" w:sz="0" w:space="0" w:color="auto"/>
          </w:divBdr>
        </w:div>
        <w:div w:id="696010309">
          <w:marLeft w:val="640"/>
          <w:marRight w:val="0"/>
          <w:marTop w:val="0"/>
          <w:marBottom w:val="0"/>
          <w:divBdr>
            <w:top w:val="none" w:sz="0" w:space="0" w:color="auto"/>
            <w:left w:val="none" w:sz="0" w:space="0" w:color="auto"/>
            <w:bottom w:val="none" w:sz="0" w:space="0" w:color="auto"/>
            <w:right w:val="none" w:sz="0" w:space="0" w:color="auto"/>
          </w:divBdr>
        </w:div>
        <w:div w:id="1617327325">
          <w:marLeft w:val="640"/>
          <w:marRight w:val="0"/>
          <w:marTop w:val="0"/>
          <w:marBottom w:val="0"/>
          <w:divBdr>
            <w:top w:val="none" w:sz="0" w:space="0" w:color="auto"/>
            <w:left w:val="none" w:sz="0" w:space="0" w:color="auto"/>
            <w:bottom w:val="none" w:sz="0" w:space="0" w:color="auto"/>
            <w:right w:val="none" w:sz="0" w:space="0" w:color="auto"/>
          </w:divBdr>
        </w:div>
        <w:div w:id="1741250392">
          <w:marLeft w:val="640"/>
          <w:marRight w:val="0"/>
          <w:marTop w:val="0"/>
          <w:marBottom w:val="0"/>
          <w:divBdr>
            <w:top w:val="none" w:sz="0" w:space="0" w:color="auto"/>
            <w:left w:val="none" w:sz="0" w:space="0" w:color="auto"/>
            <w:bottom w:val="none" w:sz="0" w:space="0" w:color="auto"/>
            <w:right w:val="none" w:sz="0" w:space="0" w:color="auto"/>
          </w:divBdr>
        </w:div>
        <w:div w:id="1198591757">
          <w:marLeft w:val="640"/>
          <w:marRight w:val="0"/>
          <w:marTop w:val="0"/>
          <w:marBottom w:val="0"/>
          <w:divBdr>
            <w:top w:val="none" w:sz="0" w:space="0" w:color="auto"/>
            <w:left w:val="none" w:sz="0" w:space="0" w:color="auto"/>
            <w:bottom w:val="none" w:sz="0" w:space="0" w:color="auto"/>
            <w:right w:val="none" w:sz="0" w:space="0" w:color="auto"/>
          </w:divBdr>
        </w:div>
        <w:div w:id="1649943056">
          <w:marLeft w:val="640"/>
          <w:marRight w:val="0"/>
          <w:marTop w:val="0"/>
          <w:marBottom w:val="0"/>
          <w:divBdr>
            <w:top w:val="none" w:sz="0" w:space="0" w:color="auto"/>
            <w:left w:val="none" w:sz="0" w:space="0" w:color="auto"/>
            <w:bottom w:val="none" w:sz="0" w:space="0" w:color="auto"/>
            <w:right w:val="none" w:sz="0" w:space="0" w:color="auto"/>
          </w:divBdr>
        </w:div>
        <w:div w:id="1360281075">
          <w:marLeft w:val="640"/>
          <w:marRight w:val="0"/>
          <w:marTop w:val="0"/>
          <w:marBottom w:val="0"/>
          <w:divBdr>
            <w:top w:val="none" w:sz="0" w:space="0" w:color="auto"/>
            <w:left w:val="none" w:sz="0" w:space="0" w:color="auto"/>
            <w:bottom w:val="none" w:sz="0" w:space="0" w:color="auto"/>
            <w:right w:val="none" w:sz="0" w:space="0" w:color="auto"/>
          </w:divBdr>
        </w:div>
        <w:div w:id="711661202">
          <w:marLeft w:val="640"/>
          <w:marRight w:val="0"/>
          <w:marTop w:val="0"/>
          <w:marBottom w:val="0"/>
          <w:divBdr>
            <w:top w:val="none" w:sz="0" w:space="0" w:color="auto"/>
            <w:left w:val="none" w:sz="0" w:space="0" w:color="auto"/>
            <w:bottom w:val="none" w:sz="0" w:space="0" w:color="auto"/>
            <w:right w:val="none" w:sz="0" w:space="0" w:color="auto"/>
          </w:divBdr>
        </w:div>
        <w:div w:id="2061467558">
          <w:marLeft w:val="640"/>
          <w:marRight w:val="0"/>
          <w:marTop w:val="0"/>
          <w:marBottom w:val="0"/>
          <w:divBdr>
            <w:top w:val="none" w:sz="0" w:space="0" w:color="auto"/>
            <w:left w:val="none" w:sz="0" w:space="0" w:color="auto"/>
            <w:bottom w:val="none" w:sz="0" w:space="0" w:color="auto"/>
            <w:right w:val="none" w:sz="0" w:space="0" w:color="auto"/>
          </w:divBdr>
        </w:div>
        <w:div w:id="675153851">
          <w:marLeft w:val="640"/>
          <w:marRight w:val="0"/>
          <w:marTop w:val="0"/>
          <w:marBottom w:val="0"/>
          <w:divBdr>
            <w:top w:val="none" w:sz="0" w:space="0" w:color="auto"/>
            <w:left w:val="none" w:sz="0" w:space="0" w:color="auto"/>
            <w:bottom w:val="none" w:sz="0" w:space="0" w:color="auto"/>
            <w:right w:val="none" w:sz="0" w:space="0" w:color="auto"/>
          </w:divBdr>
        </w:div>
        <w:div w:id="218130158">
          <w:marLeft w:val="640"/>
          <w:marRight w:val="0"/>
          <w:marTop w:val="0"/>
          <w:marBottom w:val="0"/>
          <w:divBdr>
            <w:top w:val="none" w:sz="0" w:space="0" w:color="auto"/>
            <w:left w:val="none" w:sz="0" w:space="0" w:color="auto"/>
            <w:bottom w:val="none" w:sz="0" w:space="0" w:color="auto"/>
            <w:right w:val="none" w:sz="0" w:space="0" w:color="auto"/>
          </w:divBdr>
        </w:div>
        <w:div w:id="1872954861">
          <w:marLeft w:val="640"/>
          <w:marRight w:val="0"/>
          <w:marTop w:val="0"/>
          <w:marBottom w:val="0"/>
          <w:divBdr>
            <w:top w:val="none" w:sz="0" w:space="0" w:color="auto"/>
            <w:left w:val="none" w:sz="0" w:space="0" w:color="auto"/>
            <w:bottom w:val="none" w:sz="0" w:space="0" w:color="auto"/>
            <w:right w:val="none" w:sz="0" w:space="0" w:color="auto"/>
          </w:divBdr>
        </w:div>
        <w:div w:id="1657756560">
          <w:marLeft w:val="640"/>
          <w:marRight w:val="0"/>
          <w:marTop w:val="0"/>
          <w:marBottom w:val="0"/>
          <w:divBdr>
            <w:top w:val="none" w:sz="0" w:space="0" w:color="auto"/>
            <w:left w:val="none" w:sz="0" w:space="0" w:color="auto"/>
            <w:bottom w:val="none" w:sz="0" w:space="0" w:color="auto"/>
            <w:right w:val="none" w:sz="0" w:space="0" w:color="auto"/>
          </w:divBdr>
        </w:div>
        <w:div w:id="1135105830">
          <w:marLeft w:val="640"/>
          <w:marRight w:val="0"/>
          <w:marTop w:val="0"/>
          <w:marBottom w:val="0"/>
          <w:divBdr>
            <w:top w:val="none" w:sz="0" w:space="0" w:color="auto"/>
            <w:left w:val="none" w:sz="0" w:space="0" w:color="auto"/>
            <w:bottom w:val="none" w:sz="0" w:space="0" w:color="auto"/>
            <w:right w:val="none" w:sz="0" w:space="0" w:color="auto"/>
          </w:divBdr>
        </w:div>
        <w:div w:id="1656572702">
          <w:marLeft w:val="640"/>
          <w:marRight w:val="0"/>
          <w:marTop w:val="0"/>
          <w:marBottom w:val="0"/>
          <w:divBdr>
            <w:top w:val="none" w:sz="0" w:space="0" w:color="auto"/>
            <w:left w:val="none" w:sz="0" w:space="0" w:color="auto"/>
            <w:bottom w:val="none" w:sz="0" w:space="0" w:color="auto"/>
            <w:right w:val="none" w:sz="0" w:space="0" w:color="auto"/>
          </w:divBdr>
        </w:div>
        <w:div w:id="1417703569">
          <w:marLeft w:val="640"/>
          <w:marRight w:val="0"/>
          <w:marTop w:val="0"/>
          <w:marBottom w:val="0"/>
          <w:divBdr>
            <w:top w:val="none" w:sz="0" w:space="0" w:color="auto"/>
            <w:left w:val="none" w:sz="0" w:space="0" w:color="auto"/>
            <w:bottom w:val="none" w:sz="0" w:space="0" w:color="auto"/>
            <w:right w:val="none" w:sz="0" w:space="0" w:color="auto"/>
          </w:divBdr>
        </w:div>
        <w:div w:id="61413623">
          <w:marLeft w:val="640"/>
          <w:marRight w:val="0"/>
          <w:marTop w:val="0"/>
          <w:marBottom w:val="0"/>
          <w:divBdr>
            <w:top w:val="none" w:sz="0" w:space="0" w:color="auto"/>
            <w:left w:val="none" w:sz="0" w:space="0" w:color="auto"/>
            <w:bottom w:val="none" w:sz="0" w:space="0" w:color="auto"/>
            <w:right w:val="none" w:sz="0" w:space="0" w:color="auto"/>
          </w:divBdr>
        </w:div>
        <w:div w:id="1157647668">
          <w:marLeft w:val="640"/>
          <w:marRight w:val="0"/>
          <w:marTop w:val="0"/>
          <w:marBottom w:val="0"/>
          <w:divBdr>
            <w:top w:val="none" w:sz="0" w:space="0" w:color="auto"/>
            <w:left w:val="none" w:sz="0" w:space="0" w:color="auto"/>
            <w:bottom w:val="none" w:sz="0" w:space="0" w:color="auto"/>
            <w:right w:val="none" w:sz="0" w:space="0" w:color="auto"/>
          </w:divBdr>
        </w:div>
        <w:div w:id="1417097266">
          <w:marLeft w:val="640"/>
          <w:marRight w:val="0"/>
          <w:marTop w:val="0"/>
          <w:marBottom w:val="0"/>
          <w:divBdr>
            <w:top w:val="none" w:sz="0" w:space="0" w:color="auto"/>
            <w:left w:val="none" w:sz="0" w:space="0" w:color="auto"/>
            <w:bottom w:val="none" w:sz="0" w:space="0" w:color="auto"/>
            <w:right w:val="none" w:sz="0" w:space="0" w:color="auto"/>
          </w:divBdr>
        </w:div>
        <w:div w:id="2084332389">
          <w:marLeft w:val="640"/>
          <w:marRight w:val="0"/>
          <w:marTop w:val="0"/>
          <w:marBottom w:val="0"/>
          <w:divBdr>
            <w:top w:val="none" w:sz="0" w:space="0" w:color="auto"/>
            <w:left w:val="none" w:sz="0" w:space="0" w:color="auto"/>
            <w:bottom w:val="none" w:sz="0" w:space="0" w:color="auto"/>
            <w:right w:val="none" w:sz="0" w:space="0" w:color="auto"/>
          </w:divBdr>
        </w:div>
        <w:div w:id="1307128382">
          <w:marLeft w:val="640"/>
          <w:marRight w:val="0"/>
          <w:marTop w:val="0"/>
          <w:marBottom w:val="0"/>
          <w:divBdr>
            <w:top w:val="none" w:sz="0" w:space="0" w:color="auto"/>
            <w:left w:val="none" w:sz="0" w:space="0" w:color="auto"/>
            <w:bottom w:val="none" w:sz="0" w:space="0" w:color="auto"/>
            <w:right w:val="none" w:sz="0" w:space="0" w:color="auto"/>
          </w:divBdr>
        </w:div>
        <w:div w:id="72048616">
          <w:marLeft w:val="640"/>
          <w:marRight w:val="0"/>
          <w:marTop w:val="0"/>
          <w:marBottom w:val="0"/>
          <w:divBdr>
            <w:top w:val="none" w:sz="0" w:space="0" w:color="auto"/>
            <w:left w:val="none" w:sz="0" w:space="0" w:color="auto"/>
            <w:bottom w:val="none" w:sz="0" w:space="0" w:color="auto"/>
            <w:right w:val="none" w:sz="0" w:space="0" w:color="auto"/>
          </w:divBdr>
        </w:div>
        <w:div w:id="1749497290">
          <w:marLeft w:val="640"/>
          <w:marRight w:val="0"/>
          <w:marTop w:val="0"/>
          <w:marBottom w:val="0"/>
          <w:divBdr>
            <w:top w:val="none" w:sz="0" w:space="0" w:color="auto"/>
            <w:left w:val="none" w:sz="0" w:space="0" w:color="auto"/>
            <w:bottom w:val="none" w:sz="0" w:space="0" w:color="auto"/>
            <w:right w:val="none" w:sz="0" w:space="0" w:color="auto"/>
          </w:divBdr>
        </w:div>
        <w:div w:id="583996348">
          <w:marLeft w:val="640"/>
          <w:marRight w:val="0"/>
          <w:marTop w:val="0"/>
          <w:marBottom w:val="0"/>
          <w:divBdr>
            <w:top w:val="none" w:sz="0" w:space="0" w:color="auto"/>
            <w:left w:val="none" w:sz="0" w:space="0" w:color="auto"/>
            <w:bottom w:val="none" w:sz="0" w:space="0" w:color="auto"/>
            <w:right w:val="none" w:sz="0" w:space="0" w:color="auto"/>
          </w:divBdr>
        </w:div>
        <w:div w:id="240871573">
          <w:marLeft w:val="640"/>
          <w:marRight w:val="0"/>
          <w:marTop w:val="0"/>
          <w:marBottom w:val="0"/>
          <w:divBdr>
            <w:top w:val="none" w:sz="0" w:space="0" w:color="auto"/>
            <w:left w:val="none" w:sz="0" w:space="0" w:color="auto"/>
            <w:bottom w:val="none" w:sz="0" w:space="0" w:color="auto"/>
            <w:right w:val="none" w:sz="0" w:space="0" w:color="auto"/>
          </w:divBdr>
        </w:div>
        <w:div w:id="1307589645">
          <w:marLeft w:val="640"/>
          <w:marRight w:val="0"/>
          <w:marTop w:val="0"/>
          <w:marBottom w:val="0"/>
          <w:divBdr>
            <w:top w:val="none" w:sz="0" w:space="0" w:color="auto"/>
            <w:left w:val="none" w:sz="0" w:space="0" w:color="auto"/>
            <w:bottom w:val="none" w:sz="0" w:space="0" w:color="auto"/>
            <w:right w:val="none" w:sz="0" w:space="0" w:color="auto"/>
          </w:divBdr>
        </w:div>
        <w:div w:id="1195996306">
          <w:marLeft w:val="640"/>
          <w:marRight w:val="0"/>
          <w:marTop w:val="0"/>
          <w:marBottom w:val="0"/>
          <w:divBdr>
            <w:top w:val="none" w:sz="0" w:space="0" w:color="auto"/>
            <w:left w:val="none" w:sz="0" w:space="0" w:color="auto"/>
            <w:bottom w:val="none" w:sz="0" w:space="0" w:color="auto"/>
            <w:right w:val="none" w:sz="0" w:space="0" w:color="auto"/>
          </w:divBdr>
        </w:div>
        <w:div w:id="1116867303">
          <w:marLeft w:val="640"/>
          <w:marRight w:val="0"/>
          <w:marTop w:val="0"/>
          <w:marBottom w:val="0"/>
          <w:divBdr>
            <w:top w:val="none" w:sz="0" w:space="0" w:color="auto"/>
            <w:left w:val="none" w:sz="0" w:space="0" w:color="auto"/>
            <w:bottom w:val="none" w:sz="0" w:space="0" w:color="auto"/>
            <w:right w:val="none" w:sz="0" w:space="0" w:color="auto"/>
          </w:divBdr>
        </w:div>
        <w:div w:id="1246958565">
          <w:marLeft w:val="640"/>
          <w:marRight w:val="0"/>
          <w:marTop w:val="0"/>
          <w:marBottom w:val="0"/>
          <w:divBdr>
            <w:top w:val="none" w:sz="0" w:space="0" w:color="auto"/>
            <w:left w:val="none" w:sz="0" w:space="0" w:color="auto"/>
            <w:bottom w:val="none" w:sz="0" w:space="0" w:color="auto"/>
            <w:right w:val="none" w:sz="0" w:space="0" w:color="auto"/>
          </w:divBdr>
        </w:div>
        <w:div w:id="1211989800">
          <w:marLeft w:val="640"/>
          <w:marRight w:val="0"/>
          <w:marTop w:val="0"/>
          <w:marBottom w:val="0"/>
          <w:divBdr>
            <w:top w:val="none" w:sz="0" w:space="0" w:color="auto"/>
            <w:left w:val="none" w:sz="0" w:space="0" w:color="auto"/>
            <w:bottom w:val="none" w:sz="0" w:space="0" w:color="auto"/>
            <w:right w:val="none" w:sz="0" w:space="0" w:color="auto"/>
          </w:divBdr>
        </w:div>
        <w:div w:id="1524320948">
          <w:marLeft w:val="640"/>
          <w:marRight w:val="0"/>
          <w:marTop w:val="0"/>
          <w:marBottom w:val="0"/>
          <w:divBdr>
            <w:top w:val="none" w:sz="0" w:space="0" w:color="auto"/>
            <w:left w:val="none" w:sz="0" w:space="0" w:color="auto"/>
            <w:bottom w:val="none" w:sz="0" w:space="0" w:color="auto"/>
            <w:right w:val="none" w:sz="0" w:space="0" w:color="auto"/>
          </w:divBdr>
        </w:div>
        <w:div w:id="2013025140">
          <w:marLeft w:val="640"/>
          <w:marRight w:val="0"/>
          <w:marTop w:val="0"/>
          <w:marBottom w:val="0"/>
          <w:divBdr>
            <w:top w:val="none" w:sz="0" w:space="0" w:color="auto"/>
            <w:left w:val="none" w:sz="0" w:space="0" w:color="auto"/>
            <w:bottom w:val="none" w:sz="0" w:space="0" w:color="auto"/>
            <w:right w:val="none" w:sz="0" w:space="0" w:color="auto"/>
          </w:divBdr>
        </w:div>
        <w:div w:id="521436912">
          <w:marLeft w:val="640"/>
          <w:marRight w:val="0"/>
          <w:marTop w:val="0"/>
          <w:marBottom w:val="0"/>
          <w:divBdr>
            <w:top w:val="none" w:sz="0" w:space="0" w:color="auto"/>
            <w:left w:val="none" w:sz="0" w:space="0" w:color="auto"/>
            <w:bottom w:val="none" w:sz="0" w:space="0" w:color="auto"/>
            <w:right w:val="none" w:sz="0" w:space="0" w:color="auto"/>
          </w:divBdr>
        </w:div>
        <w:div w:id="1916669919">
          <w:marLeft w:val="640"/>
          <w:marRight w:val="0"/>
          <w:marTop w:val="0"/>
          <w:marBottom w:val="0"/>
          <w:divBdr>
            <w:top w:val="none" w:sz="0" w:space="0" w:color="auto"/>
            <w:left w:val="none" w:sz="0" w:space="0" w:color="auto"/>
            <w:bottom w:val="none" w:sz="0" w:space="0" w:color="auto"/>
            <w:right w:val="none" w:sz="0" w:space="0" w:color="auto"/>
          </w:divBdr>
        </w:div>
        <w:div w:id="1882746328">
          <w:marLeft w:val="640"/>
          <w:marRight w:val="0"/>
          <w:marTop w:val="0"/>
          <w:marBottom w:val="0"/>
          <w:divBdr>
            <w:top w:val="none" w:sz="0" w:space="0" w:color="auto"/>
            <w:left w:val="none" w:sz="0" w:space="0" w:color="auto"/>
            <w:bottom w:val="none" w:sz="0" w:space="0" w:color="auto"/>
            <w:right w:val="none" w:sz="0" w:space="0" w:color="auto"/>
          </w:divBdr>
        </w:div>
        <w:div w:id="604505834">
          <w:marLeft w:val="640"/>
          <w:marRight w:val="0"/>
          <w:marTop w:val="0"/>
          <w:marBottom w:val="0"/>
          <w:divBdr>
            <w:top w:val="none" w:sz="0" w:space="0" w:color="auto"/>
            <w:left w:val="none" w:sz="0" w:space="0" w:color="auto"/>
            <w:bottom w:val="none" w:sz="0" w:space="0" w:color="auto"/>
            <w:right w:val="none" w:sz="0" w:space="0" w:color="auto"/>
          </w:divBdr>
        </w:div>
        <w:div w:id="1390808631">
          <w:marLeft w:val="640"/>
          <w:marRight w:val="0"/>
          <w:marTop w:val="0"/>
          <w:marBottom w:val="0"/>
          <w:divBdr>
            <w:top w:val="none" w:sz="0" w:space="0" w:color="auto"/>
            <w:left w:val="none" w:sz="0" w:space="0" w:color="auto"/>
            <w:bottom w:val="none" w:sz="0" w:space="0" w:color="auto"/>
            <w:right w:val="none" w:sz="0" w:space="0" w:color="auto"/>
          </w:divBdr>
        </w:div>
        <w:div w:id="1705254585">
          <w:marLeft w:val="640"/>
          <w:marRight w:val="0"/>
          <w:marTop w:val="0"/>
          <w:marBottom w:val="0"/>
          <w:divBdr>
            <w:top w:val="none" w:sz="0" w:space="0" w:color="auto"/>
            <w:left w:val="none" w:sz="0" w:space="0" w:color="auto"/>
            <w:bottom w:val="none" w:sz="0" w:space="0" w:color="auto"/>
            <w:right w:val="none" w:sz="0" w:space="0" w:color="auto"/>
          </w:divBdr>
        </w:div>
        <w:div w:id="618297578">
          <w:marLeft w:val="640"/>
          <w:marRight w:val="0"/>
          <w:marTop w:val="0"/>
          <w:marBottom w:val="0"/>
          <w:divBdr>
            <w:top w:val="none" w:sz="0" w:space="0" w:color="auto"/>
            <w:left w:val="none" w:sz="0" w:space="0" w:color="auto"/>
            <w:bottom w:val="none" w:sz="0" w:space="0" w:color="auto"/>
            <w:right w:val="none" w:sz="0" w:space="0" w:color="auto"/>
          </w:divBdr>
        </w:div>
        <w:div w:id="1664553001">
          <w:marLeft w:val="640"/>
          <w:marRight w:val="0"/>
          <w:marTop w:val="0"/>
          <w:marBottom w:val="0"/>
          <w:divBdr>
            <w:top w:val="none" w:sz="0" w:space="0" w:color="auto"/>
            <w:left w:val="none" w:sz="0" w:space="0" w:color="auto"/>
            <w:bottom w:val="none" w:sz="0" w:space="0" w:color="auto"/>
            <w:right w:val="none" w:sz="0" w:space="0" w:color="auto"/>
          </w:divBdr>
        </w:div>
        <w:div w:id="308678202">
          <w:marLeft w:val="640"/>
          <w:marRight w:val="0"/>
          <w:marTop w:val="0"/>
          <w:marBottom w:val="0"/>
          <w:divBdr>
            <w:top w:val="none" w:sz="0" w:space="0" w:color="auto"/>
            <w:left w:val="none" w:sz="0" w:space="0" w:color="auto"/>
            <w:bottom w:val="none" w:sz="0" w:space="0" w:color="auto"/>
            <w:right w:val="none" w:sz="0" w:space="0" w:color="auto"/>
          </w:divBdr>
        </w:div>
        <w:div w:id="1561011743">
          <w:marLeft w:val="640"/>
          <w:marRight w:val="0"/>
          <w:marTop w:val="0"/>
          <w:marBottom w:val="0"/>
          <w:divBdr>
            <w:top w:val="none" w:sz="0" w:space="0" w:color="auto"/>
            <w:left w:val="none" w:sz="0" w:space="0" w:color="auto"/>
            <w:bottom w:val="none" w:sz="0" w:space="0" w:color="auto"/>
            <w:right w:val="none" w:sz="0" w:space="0" w:color="auto"/>
          </w:divBdr>
        </w:div>
        <w:div w:id="2077851007">
          <w:marLeft w:val="640"/>
          <w:marRight w:val="0"/>
          <w:marTop w:val="0"/>
          <w:marBottom w:val="0"/>
          <w:divBdr>
            <w:top w:val="none" w:sz="0" w:space="0" w:color="auto"/>
            <w:left w:val="none" w:sz="0" w:space="0" w:color="auto"/>
            <w:bottom w:val="none" w:sz="0" w:space="0" w:color="auto"/>
            <w:right w:val="none" w:sz="0" w:space="0" w:color="auto"/>
          </w:divBdr>
        </w:div>
        <w:div w:id="475073158">
          <w:marLeft w:val="640"/>
          <w:marRight w:val="0"/>
          <w:marTop w:val="0"/>
          <w:marBottom w:val="0"/>
          <w:divBdr>
            <w:top w:val="none" w:sz="0" w:space="0" w:color="auto"/>
            <w:left w:val="none" w:sz="0" w:space="0" w:color="auto"/>
            <w:bottom w:val="none" w:sz="0" w:space="0" w:color="auto"/>
            <w:right w:val="none" w:sz="0" w:space="0" w:color="auto"/>
          </w:divBdr>
        </w:div>
        <w:div w:id="912160421">
          <w:marLeft w:val="640"/>
          <w:marRight w:val="0"/>
          <w:marTop w:val="0"/>
          <w:marBottom w:val="0"/>
          <w:divBdr>
            <w:top w:val="none" w:sz="0" w:space="0" w:color="auto"/>
            <w:left w:val="none" w:sz="0" w:space="0" w:color="auto"/>
            <w:bottom w:val="none" w:sz="0" w:space="0" w:color="auto"/>
            <w:right w:val="none" w:sz="0" w:space="0" w:color="auto"/>
          </w:divBdr>
        </w:div>
        <w:div w:id="1055201205">
          <w:marLeft w:val="640"/>
          <w:marRight w:val="0"/>
          <w:marTop w:val="0"/>
          <w:marBottom w:val="0"/>
          <w:divBdr>
            <w:top w:val="none" w:sz="0" w:space="0" w:color="auto"/>
            <w:left w:val="none" w:sz="0" w:space="0" w:color="auto"/>
            <w:bottom w:val="none" w:sz="0" w:space="0" w:color="auto"/>
            <w:right w:val="none" w:sz="0" w:space="0" w:color="auto"/>
          </w:divBdr>
        </w:div>
        <w:div w:id="8794527">
          <w:marLeft w:val="640"/>
          <w:marRight w:val="0"/>
          <w:marTop w:val="0"/>
          <w:marBottom w:val="0"/>
          <w:divBdr>
            <w:top w:val="none" w:sz="0" w:space="0" w:color="auto"/>
            <w:left w:val="none" w:sz="0" w:space="0" w:color="auto"/>
            <w:bottom w:val="none" w:sz="0" w:space="0" w:color="auto"/>
            <w:right w:val="none" w:sz="0" w:space="0" w:color="auto"/>
          </w:divBdr>
        </w:div>
        <w:div w:id="923221327">
          <w:marLeft w:val="640"/>
          <w:marRight w:val="0"/>
          <w:marTop w:val="0"/>
          <w:marBottom w:val="0"/>
          <w:divBdr>
            <w:top w:val="none" w:sz="0" w:space="0" w:color="auto"/>
            <w:left w:val="none" w:sz="0" w:space="0" w:color="auto"/>
            <w:bottom w:val="none" w:sz="0" w:space="0" w:color="auto"/>
            <w:right w:val="none" w:sz="0" w:space="0" w:color="auto"/>
          </w:divBdr>
        </w:div>
        <w:div w:id="239753072">
          <w:marLeft w:val="640"/>
          <w:marRight w:val="0"/>
          <w:marTop w:val="0"/>
          <w:marBottom w:val="0"/>
          <w:divBdr>
            <w:top w:val="none" w:sz="0" w:space="0" w:color="auto"/>
            <w:left w:val="none" w:sz="0" w:space="0" w:color="auto"/>
            <w:bottom w:val="none" w:sz="0" w:space="0" w:color="auto"/>
            <w:right w:val="none" w:sz="0" w:space="0" w:color="auto"/>
          </w:divBdr>
        </w:div>
        <w:div w:id="2103988569">
          <w:marLeft w:val="640"/>
          <w:marRight w:val="0"/>
          <w:marTop w:val="0"/>
          <w:marBottom w:val="0"/>
          <w:divBdr>
            <w:top w:val="none" w:sz="0" w:space="0" w:color="auto"/>
            <w:left w:val="none" w:sz="0" w:space="0" w:color="auto"/>
            <w:bottom w:val="none" w:sz="0" w:space="0" w:color="auto"/>
            <w:right w:val="none" w:sz="0" w:space="0" w:color="auto"/>
          </w:divBdr>
        </w:div>
        <w:div w:id="1940260818">
          <w:marLeft w:val="640"/>
          <w:marRight w:val="0"/>
          <w:marTop w:val="0"/>
          <w:marBottom w:val="0"/>
          <w:divBdr>
            <w:top w:val="none" w:sz="0" w:space="0" w:color="auto"/>
            <w:left w:val="none" w:sz="0" w:space="0" w:color="auto"/>
            <w:bottom w:val="none" w:sz="0" w:space="0" w:color="auto"/>
            <w:right w:val="none" w:sz="0" w:space="0" w:color="auto"/>
          </w:divBdr>
        </w:div>
        <w:div w:id="296035803">
          <w:marLeft w:val="640"/>
          <w:marRight w:val="0"/>
          <w:marTop w:val="0"/>
          <w:marBottom w:val="0"/>
          <w:divBdr>
            <w:top w:val="none" w:sz="0" w:space="0" w:color="auto"/>
            <w:left w:val="none" w:sz="0" w:space="0" w:color="auto"/>
            <w:bottom w:val="none" w:sz="0" w:space="0" w:color="auto"/>
            <w:right w:val="none" w:sz="0" w:space="0" w:color="auto"/>
          </w:divBdr>
        </w:div>
        <w:div w:id="1238513073">
          <w:marLeft w:val="640"/>
          <w:marRight w:val="0"/>
          <w:marTop w:val="0"/>
          <w:marBottom w:val="0"/>
          <w:divBdr>
            <w:top w:val="none" w:sz="0" w:space="0" w:color="auto"/>
            <w:left w:val="none" w:sz="0" w:space="0" w:color="auto"/>
            <w:bottom w:val="none" w:sz="0" w:space="0" w:color="auto"/>
            <w:right w:val="none" w:sz="0" w:space="0" w:color="auto"/>
          </w:divBdr>
        </w:div>
        <w:div w:id="1607957361">
          <w:marLeft w:val="640"/>
          <w:marRight w:val="0"/>
          <w:marTop w:val="0"/>
          <w:marBottom w:val="0"/>
          <w:divBdr>
            <w:top w:val="none" w:sz="0" w:space="0" w:color="auto"/>
            <w:left w:val="none" w:sz="0" w:space="0" w:color="auto"/>
            <w:bottom w:val="none" w:sz="0" w:space="0" w:color="auto"/>
            <w:right w:val="none" w:sz="0" w:space="0" w:color="auto"/>
          </w:divBdr>
        </w:div>
        <w:div w:id="1119103116">
          <w:marLeft w:val="640"/>
          <w:marRight w:val="0"/>
          <w:marTop w:val="0"/>
          <w:marBottom w:val="0"/>
          <w:divBdr>
            <w:top w:val="none" w:sz="0" w:space="0" w:color="auto"/>
            <w:left w:val="none" w:sz="0" w:space="0" w:color="auto"/>
            <w:bottom w:val="none" w:sz="0" w:space="0" w:color="auto"/>
            <w:right w:val="none" w:sz="0" w:space="0" w:color="auto"/>
          </w:divBdr>
        </w:div>
        <w:div w:id="625434125">
          <w:marLeft w:val="640"/>
          <w:marRight w:val="0"/>
          <w:marTop w:val="0"/>
          <w:marBottom w:val="0"/>
          <w:divBdr>
            <w:top w:val="none" w:sz="0" w:space="0" w:color="auto"/>
            <w:left w:val="none" w:sz="0" w:space="0" w:color="auto"/>
            <w:bottom w:val="none" w:sz="0" w:space="0" w:color="auto"/>
            <w:right w:val="none" w:sz="0" w:space="0" w:color="auto"/>
          </w:divBdr>
        </w:div>
        <w:div w:id="1307319662">
          <w:marLeft w:val="640"/>
          <w:marRight w:val="0"/>
          <w:marTop w:val="0"/>
          <w:marBottom w:val="0"/>
          <w:divBdr>
            <w:top w:val="none" w:sz="0" w:space="0" w:color="auto"/>
            <w:left w:val="none" w:sz="0" w:space="0" w:color="auto"/>
            <w:bottom w:val="none" w:sz="0" w:space="0" w:color="auto"/>
            <w:right w:val="none" w:sz="0" w:space="0" w:color="auto"/>
          </w:divBdr>
        </w:div>
        <w:div w:id="512376293">
          <w:marLeft w:val="640"/>
          <w:marRight w:val="0"/>
          <w:marTop w:val="0"/>
          <w:marBottom w:val="0"/>
          <w:divBdr>
            <w:top w:val="none" w:sz="0" w:space="0" w:color="auto"/>
            <w:left w:val="none" w:sz="0" w:space="0" w:color="auto"/>
            <w:bottom w:val="none" w:sz="0" w:space="0" w:color="auto"/>
            <w:right w:val="none" w:sz="0" w:space="0" w:color="auto"/>
          </w:divBdr>
        </w:div>
        <w:div w:id="51540308">
          <w:marLeft w:val="640"/>
          <w:marRight w:val="0"/>
          <w:marTop w:val="0"/>
          <w:marBottom w:val="0"/>
          <w:divBdr>
            <w:top w:val="none" w:sz="0" w:space="0" w:color="auto"/>
            <w:left w:val="none" w:sz="0" w:space="0" w:color="auto"/>
            <w:bottom w:val="none" w:sz="0" w:space="0" w:color="auto"/>
            <w:right w:val="none" w:sz="0" w:space="0" w:color="auto"/>
          </w:divBdr>
        </w:div>
        <w:div w:id="1046413343">
          <w:marLeft w:val="640"/>
          <w:marRight w:val="0"/>
          <w:marTop w:val="0"/>
          <w:marBottom w:val="0"/>
          <w:divBdr>
            <w:top w:val="none" w:sz="0" w:space="0" w:color="auto"/>
            <w:left w:val="none" w:sz="0" w:space="0" w:color="auto"/>
            <w:bottom w:val="none" w:sz="0" w:space="0" w:color="auto"/>
            <w:right w:val="none" w:sz="0" w:space="0" w:color="auto"/>
          </w:divBdr>
        </w:div>
        <w:div w:id="965043758">
          <w:marLeft w:val="640"/>
          <w:marRight w:val="0"/>
          <w:marTop w:val="0"/>
          <w:marBottom w:val="0"/>
          <w:divBdr>
            <w:top w:val="none" w:sz="0" w:space="0" w:color="auto"/>
            <w:left w:val="none" w:sz="0" w:space="0" w:color="auto"/>
            <w:bottom w:val="none" w:sz="0" w:space="0" w:color="auto"/>
            <w:right w:val="none" w:sz="0" w:space="0" w:color="auto"/>
          </w:divBdr>
        </w:div>
        <w:div w:id="200359325">
          <w:marLeft w:val="640"/>
          <w:marRight w:val="0"/>
          <w:marTop w:val="0"/>
          <w:marBottom w:val="0"/>
          <w:divBdr>
            <w:top w:val="none" w:sz="0" w:space="0" w:color="auto"/>
            <w:left w:val="none" w:sz="0" w:space="0" w:color="auto"/>
            <w:bottom w:val="none" w:sz="0" w:space="0" w:color="auto"/>
            <w:right w:val="none" w:sz="0" w:space="0" w:color="auto"/>
          </w:divBdr>
        </w:div>
        <w:div w:id="1279794705">
          <w:marLeft w:val="640"/>
          <w:marRight w:val="0"/>
          <w:marTop w:val="0"/>
          <w:marBottom w:val="0"/>
          <w:divBdr>
            <w:top w:val="none" w:sz="0" w:space="0" w:color="auto"/>
            <w:left w:val="none" w:sz="0" w:space="0" w:color="auto"/>
            <w:bottom w:val="none" w:sz="0" w:space="0" w:color="auto"/>
            <w:right w:val="none" w:sz="0" w:space="0" w:color="auto"/>
          </w:divBdr>
        </w:div>
        <w:div w:id="1909148461">
          <w:marLeft w:val="640"/>
          <w:marRight w:val="0"/>
          <w:marTop w:val="0"/>
          <w:marBottom w:val="0"/>
          <w:divBdr>
            <w:top w:val="none" w:sz="0" w:space="0" w:color="auto"/>
            <w:left w:val="none" w:sz="0" w:space="0" w:color="auto"/>
            <w:bottom w:val="none" w:sz="0" w:space="0" w:color="auto"/>
            <w:right w:val="none" w:sz="0" w:space="0" w:color="auto"/>
          </w:divBdr>
        </w:div>
        <w:div w:id="191460203">
          <w:marLeft w:val="640"/>
          <w:marRight w:val="0"/>
          <w:marTop w:val="0"/>
          <w:marBottom w:val="0"/>
          <w:divBdr>
            <w:top w:val="none" w:sz="0" w:space="0" w:color="auto"/>
            <w:left w:val="none" w:sz="0" w:space="0" w:color="auto"/>
            <w:bottom w:val="none" w:sz="0" w:space="0" w:color="auto"/>
            <w:right w:val="none" w:sz="0" w:space="0" w:color="auto"/>
          </w:divBdr>
        </w:div>
        <w:div w:id="117797243">
          <w:marLeft w:val="640"/>
          <w:marRight w:val="0"/>
          <w:marTop w:val="0"/>
          <w:marBottom w:val="0"/>
          <w:divBdr>
            <w:top w:val="none" w:sz="0" w:space="0" w:color="auto"/>
            <w:left w:val="none" w:sz="0" w:space="0" w:color="auto"/>
            <w:bottom w:val="none" w:sz="0" w:space="0" w:color="auto"/>
            <w:right w:val="none" w:sz="0" w:space="0" w:color="auto"/>
          </w:divBdr>
        </w:div>
        <w:div w:id="546376270">
          <w:marLeft w:val="640"/>
          <w:marRight w:val="0"/>
          <w:marTop w:val="0"/>
          <w:marBottom w:val="0"/>
          <w:divBdr>
            <w:top w:val="none" w:sz="0" w:space="0" w:color="auto"/>
            <w:left w:val="none" w:sz="0" w:space="0" w:color="auto"/>
            <w:bottom w:val="none" w:sz="0" w:space="0" w:color="auto"/>
            <w:right w:val="none" w:sz="0" w:space="0" w:color="auto"/>
          </w:divBdr>
        </w:div>
        <w:div w:id="1662613692">
          <w:marLeft w:val="640"/>
          <w:marRight w:val="0"/>
          <w:marTop w:val="0"/>
          <w:marBottom w:val="0"/>
          <w:divBdr>
            <w:top w:val="none" w:sz="0" w:space="0" w:color="auto"/>
            <w:left w:val="none" w:sz="0" w:space="0" w:color="auto"/>
            <w:bottom w:val="none" w:sz="0" w:space="0" w:color="auto"/>
            <w:right w:val="none" w:sz="0" w:space="0" w:color="auto"/>
          </w:divBdr>
        </w:div>
        <w:div w:id="1746221996">
          <w:marLeft w:val="640"/>
          <w:marRight w:val="0"/>
          <w:marTop w:val="0"/>
          <w:marBottom w:val="0"/>
          <w:divBdr>
            <w:top w:val="none" w:sz="0" w:space="0" w:color="auto"/>
            <w:left w:val="none" w:sz="0" w:space="0" w:color="auto"/>
            <w:bottom w:val="none" w:sz="0" w:space="0" w:color="auto"/>
            <w:right w:val="none" w:sz="0" w:space="0" w:color="auto"/>
          </w:divBdr>
        </w:div>
        <w:div w:id="1266302241">
          <w:marLeft w:val="640"/>
          <w:marRight w:val="0"/>
          <w:marTop w:val="0"/>
          <w:marBottom w:val="0"/>
          <w:divBdr>
            <w:top w:val="none" w:sz="0" w:space="0" w:color="auto"/>
            <w:left w:val="none" w:sz="0" w:space="0" w:color="auto"/>
            <w:bottom w:val="none" w:sz="0" w:space="0" w:color="auto"/>
            <w:right w:val="none" w:sz="0" w:space="0" w:color="auto"/>
          </w:divBdr>
        </w:div>
        <w:div w:id="1033963805">
          <w:marLeft w:val="640"/>
          <w:marRight w:val="0"/>
          <w:marTop w:val="0"/>
          <w:marBottom w:val="0"/>
          <w:divBdr>
            <w:top w:val="none" w:sz="0" w:space="0" w:color="auto"/>
            <w:left w:val="none" w:sz="0" w:space="0" w:color="auto"/>
            <w:bottom w:val="none" w:sz="0" w:space="0" w:color="auto"/>
            <w:right w:val="none" w:sz="0" w:space="0" w:color="auto"/>
          </w:divBdr>
        </w:div>
        <w:div w:id="777798619">
          <w:marLeft w:val="640"/>
          <w:marRight w:val="0"/>
          <w:marTop w:val="0"/>
          <w:marBottom w:val="0"/>
          <w:divBdr>
            <w:top w:val="none" w:sz="0" w:space="0" w:color="auto"/>
            <w:left w:val="none" w:sz="0" w:space="0" w:color="auto"/>
            <w:bottom w:val="none" w:sz="0" w:space="0" w:color="auto"/>
            <w:right w:val="none" w:sz="0" w:space="0" w:color="auto"/>
          </w:divBdr>
        </w:div>
        <w:div w:id="832985763">
          <w:marLeft w:val="640"/>
          <w:marRight w:val="0"/>
          <w:marTop w:val="0"/>
          <w:marBottom w:val="0"/>
          <w:divBdr>
            <w:top w:val="none" w:sz="0" w:space="0" w:color="auto"/>
            <w:left w:val="none" w:sz="0" w:space="0" w:color="auto"/>
            <w:bottom w:val="none" w:sz="0" w:space="0" w:color="auto"/>
            <w:right w:val="none" w:sz="0" w:space="0" w:color="auto"/>
          </w:divBdr>
        </w:div>
        <w:div w:id="843520833">
          <w:marLeft w:val="640"/>
          <w:marRight w:val="0"/>
          <w:marTop w:val="0"/>
          <w:marBottom w:val="0"/>
          <w:divBdr>
            <w:top w:val="none" w:sz="0" w:space="0" w:color="auto"/>
            <w:left w:val="none" w:sz="0" w:space="0" w:color="auto"/>
            <w:bottom w:val="none" w:sz="0" w:space="0" w:color="auto"/>
            <w:right w:val="none" w:sz="0" w:space="0" w:color="auto"/>
          </w:divBdr>
        </w:div>
        <w:div w:id="427509324">
          <w:marLeft w:val="640"/>
          <w:marRight w:val="0"/>
          <w:marTop w:val="0"/>
          <w:marBottom w:val="0"/>
          <w:divBdr>
            <w:top w:val="none" w:sz="0" w:space="0" w:color="auto"/>
            <w:left w:val="none" w:sz="0" w:space="0" w:color="auto"/>
            <w:bottom w:val="none" w:sz="0" w:space="0" w:color="auto"/>
            <w:right w:val="none" w:sz="0" w:space="0" w:color="auto"/>
          </w:divBdr>
        </w:div>
        <w:div w:id="2013993736">
          <w:marLeft w:val="640"/>
          <w:marRight w:val="0"/>
          <w:marTop w:val="0"/>
          <w:marBottom w:val="0"/>
          <w:divBdr>
            <w:top w:val="none" w:sz="0" w:space="0" w:color="auto"/>
            <w:left w:val="none" w:sz="0" w:space="0" w:color="auto"/>
            <w:bottom w:val="none" w:sz="0" w:space="0" w:color="auto"/>
            <w:right w:val="none" w:sz="0" w:space="0" w:color="auto"/>
          </w:divBdr>
        </w:div>
        <w:div w:id="2130512926">
          <w:marLeft w:val="640"/>
          <w:marRight w:val="0"/>
          <w:marTop w:val="0"/>
          <w:marBottom w:val="0"/>
          <w:divBdr>
            <w:top w:val="none" w:sz="0" w:space="0" w:color="auto"/>
            <w:left w:val="none" w:sz="0" w:space="0" w:color="auto"/>
            <w:bottom w:val="none" w:sz="0" w:space="0" w:color="auto"/>
            <w:right w:val="none" w:sz="0" w:space="0" w:color="auto"/>
          </w:divBdr>
        </w:div>
        <w:div w:id="1507406895">
          <w:marLeft w:val="640"/>
          <w:marRight w:val="0"/>
          <w:marTop w:val="0"/>
          <w:marBottom w:val="0"/>
          <w:divBdr>
            <w:top w:val="none" w:sz="0" w:space="0" w:color="auto"/>
            <w:left w:val="none" w:sz="0" w:space="0" w:color="auto"/>
            <w:bottom w:val="none" w:sz="0" w:space="0" w:color="auto"/>
            <w:right w:val="none" w:sz="0" w:space="0" w:color="auto"/>
          </w:divBdr>
        </w:div>
        <w:div w:id="218251658">
          <w:marLeft w:val="640"/>
          <w:marRight w:val="0"/>
          <w:marTop w:val="0"/>
          <w:marBottom w:val="0"/>
          <w:divBdr>
            <w:top w:val="none" w:sz="0" w:space="0" w:color="auto"/>
            <w:left w:val="none" w:sz="0" w:space="0" w:color="auto"/>
            <w:bottom w:val="none" w:sz="0" w:space="0" w:color="auto"/>
            <w:right w:val="none" w:sz="0" w:space="0" w:color="auto"/>
          </w:divBdr>
        </w:div>
        <w:div w:id="1459686474">
          <w:marLeft w:val="640"/>
          <w:marRight w:val="0"/>
          <w:marTop w:val="0"/>
          <w:marBottom w:val="0"/>
          <w:divBdr>
            <w:top w:val="none" w:sz="0" w:space="0" w:color="auto"/>
            <w:left w:val="none" w:sz="0" w:space="0" w:color="auto"/>
            <w:bottom w:val="none" w:sz="0" w:space="0" w:color="auto"/>
            <w:right w:val="none" w:sz="0" w:space="0" w:color="auto"/>
          </w:divBdr>
        </w:div>
        <w:div w:id="25722805">
          <w:marLeft w:val="640"/>
          <w:marRight w:val="0"/>
          <w:marTop w:val="0"/>
          <w:marBottom w:val="0"/>
          <w:divBdr>
            <w:top w:val="none" w:sz="0" w:space="0" w:color="auto"/>
            <w:left w:val="none" w:sz="0" w:space="0" w:color="auto"/>
            <w:bottom w:val="none" w:sz="0" w:space="0" w:color="auto"/>
            <w:right w:val="none" w:sz="0" w:space="0" w:color="auto"/>
          </w:divBdr>
        </w:div>
        <w:div w:id="2009408379">
          <w:marLeft w:val="640"/>
          <w:marRight w:val="0"/>
          <w:marTop w:val="0"/>
          <w:marBottom w:val="0"/>
          <w:divBdr>
            <w:top w:val="none" w:sz="0" w:space="0" w:color="auto"/>
            <w:left w:val="none" w:sz="0" w:space="0" w:color="auto"/>
            <w:bottom w:val="none" w:sz="0" w:space="0" w:color="auto"/>
            <w:right w:val="none" w:sz="0" w:space="0" w:color="auto"/>
          </w:divBdr>
        </w:div>
        <w:div w:id="1236741149">
          <w:marLeft w:val="640"/>
          <w:marRight w:val="0"/>
          <w:marTop w:val="0"/>
          <w:marBottom w:val="0"/>
          <w:divBdr>
            <w:top w:val="none" w:sz="0" w:space="0" w:color="auto"/>
            <w:left w:val="none" w:sz="0" w:space="0" w:color="auto"/>
            <w:bottom w:val="none" w:sz="0" w:space="0" w:color="auto"/>
            <w:right w:val="none" w:sz="0" w:space="0" w:color="auto"/>
          </w:divBdr>
        </w:div>
        <w:div w:id="1472283705">
          <w:marLeft w:val="640"/>
          <w:marRight w:val="0"/>
          <w:marTop w:val="0"/>
          <w:marBottom w:val="0"/>
          <w:divBdr>
            <w:top w:val="none" w:sz="0" w:space="0" w:color="auto"/>
            <w:left w:val="none" w:sz="0" w:space="0" w:color="auto"/>
            <w:bottom w:val="none" w:sz="0" w:space="0" w:color="auto"/>
            <w:right w:val="none" w:sz="0" w:space="0" w:color="auto"/>
          </w:divBdr>
        </w:div>
        <w:div w:id="1749039341">
          <w:marLeft w:val="640"/>
          <w:marRight w:val="0"/>
          <w:marTop w:val="0"/>
          <w:marBottom w:val="0"/>
          <w:divBdr>
            <w:top w:val="none" w:sz="0" w:space="0" w:color="auto"/>
            <w:left w:val="none" w:sz="0" w:space="0" w:color="auto"/>
            <w:bottom w:val="none" w:sz="0" w:space="0" w:color="auto"/>
            <w:right w:val="none" w:sz="0" w:space="0" w:color="auto"/>
          </w:divBdr>
        </w:div>
        <w:div w:id="2064985887">
          <w:marLeft w:val="640"/>
          <w:marRight w:val="0"/>
          <w:marTop w:val="0"/>
          <w:marBottom w:val="0"/>
          <w:divBdr>
            <w:top w:val="none" w:sz="0" w:space="0" w:color="auto"/>
            <w:left w:val="none" w:sz="0" w:space="0" w:color="auto"/>
            <w:bottom w:val="none" w:sz="0" w:space="0" w:color="auto"/>
            <w:right w:val="none" w:sz="0" w:space="0" w:color="auto"/>
          </w:divBdr>
        </w:div>
        <w:div w:id="1514345038">
          <w:marLeft w:val="640"/>
          <w:marRight w:val="0"/>
          <w:marTop w:val="0"/>
          <w:marBottom w:val="0"/>
          <w:divBdr>
            <w:top w:val="none" w:sz="0" w:space="0" w:color="auto"/>
            <w:left w:val="none" w:sz="0" w:space="0" w:color="auto"/>
            <w:bottom w:val="none" w:sz="0" w:space="0" w:color="auto"/>
            <w:right w:val="none" w:sz="0" w:space="0" w:color="auto"/>
          </w:divBdr>
        </w:div>
        <w:div w:id="1057122515">
          <w:marLeft w:val="640"/>
          <w:marRight w:val="0"/>
          <w:marTop w:val="0"/>
          <w:marBottom w:val="0"/>
          <w:divBdr>
            <w:top w:val="none" w:sz="0" w:space="0" w:color="auto"/>
            <w:left w:val="none" w:sz="0" w:space="0" w:color="auto"/>
            <w:bottom w:val="none" w:sz="0" w:space="0" w:color="auto"/>
            <w:right w:val="none" w:sz="0" w:space="0" w:color="auto"/>
          </w:divBdr>
        </w:div>
        <w:div w:id="181894560">
          <w:marLeft w:val="640"/>
          <w:marRight w:val="0"/>
          <w:marTop w:val="0"/>
          <w:marBottom w:val="0"/>
          <w:divBdr>
            <w:top w:val="none" w:sz="0" w:space="0" w:color="auto"/>
            <w:left w:val="none" w:sz="0" w:space="0" w:color="auto"/>
            <w:bottom w:val="none" w:sz="0" w:space="0" w:color="auto"/>
            <w:right w:val="none" w:sz="0" w:space="0" w:color="auto"/>
          </w:divBdr>
        </w:div>
        <w:div w:id="374042868">
          <w:marLeft w:val="640"/>
          <w:marRight w:val="0"/>
          <w:marTop w:val="0"/>
          <w:marBottom w:val="0"/>
          <w:divBdr>
            <w:top w:val="none" w:sz="0" w:space="0" w:color="auto"/>
            <w:left w:val="none" w:sz="0" w:space="0" w:color="auto"/>
            <w:bottom w:val="none" w:sz="0" w:space="0" w:color="auto"/>
            <w:right w:val="none" w:sz="0" w:space="0" w:color="auto"/>
          </w:divBdr>
        </w:div>
        <w:div w:id="1775593035">
          <w:marLeft w:val="640"/>
          <w:marRight w:val="0"/>
          <w:marTop w:val="0"/>
          <w:marBottom w:val="0"/>
          <w:divBdr>
            <w:top w:val="none" w:sz="0" w:space="0" w:color="auto"/>
            <w:left w:val="none" w:sz="0" w:space="0" w:color="auto"/>
            <w:bottom w:val="none" w:sz="0" w:space="0" w:color="auto"/>
            <w:right w:val="none" w:sz="0" w:space="0" w:color="auto"/>
          </w:divBdr>
        </w:div>
        <w:div w:id="1868373590">
          <w:marLeft w:val="640"/>
          <w:marRight w:val="0"/>
          <w:marTop w:val="0"/>
          <w:marBottom w:val="0"/>
          <w:divBdr>
            <w:top w:val="none" w:sz="0" w:space="0" w:color="auto"/>
            <w:left w:val="none" w:sz="0" w:space="0" w:color="auto"/>
            <w:bottom w:val="none" w:sz="0" w:space="0" w:color="auto"/>
            <w:right w:val="none" w:sz="0" w:space="0" w:color="auto"/>
          </w:divBdr>
        </w:div>
        <w:div w:id="1554391980">
          <w:marLeft w:val="640"/>
          <w:marRight w:val="0"/>
          <w:marTop w:val="0"/>
          <w:marBottom w:val="0"/>
          <w:divBdr>
            <w:top w:val="none" w:sz="0" w:space="0" w:color="auto"/>
            <w:left w:val="none" w:sz="0" w:space="0" w:color="auto"/>
            <w:bottom w:val="none" w:sz="0" w:space="0" w:color="auto"/>
            <w:right w:val="none" w:sz="0" w:space="0" w:color="auto"/>
          </w:divBdr>
        </w:div>
        <w:div w:id="39675658">
          <w:marLeft w:val="640"/>
          <w:marRight w:val="0"/>
          <w:marTop w:val="0"/>
          <w:marBottom w:val="0"/>
          <w:divBdr>
            <w:top w:val="none" w:sz="0" w:space="0" w:color="auto"/>
            <w:left w:val="none" w:sz="0" w:space="0" w:color="auto"/>
            <w:bottom w:val="none" w:sz="0" w:space="0" w:color="auto"/>
            <w:right w:val="none" w:sz="0" w:space="0" w:color="auto"/>
          </w:divBdr>
        </w:div>
        <w:div w:id="303506790">
          <w:marLeft w:val="640"/>
          <w:marRight w:val="0"/>
          <w:marTop w:val="0"/>
          <w:marBottom w:val="0"/>
          <w:divBdr>
            <w:top w:val="none" w:sz="0" w:space="0" w:color="auto"/>
            <w:left w:val="none" w:sz="0" w:space="0" w:color="auto"/>
            <w:bottom w:val="none" w:sz="0" w:space="0" w:color="auto"/>
            <w:right w:val="none" w:sz="0" w:space="0" w:color="auto"/>
          </w:divBdr>
        </w:div>
        <w:div w:id="1145975630">
          <w:marLeft w:val="640"/>
          <w:marRight w:val="0"/>
          <w:marTop w:val="0"/>
          <w:marBottom w:val="0"/>
          <w:divBdr>
            <w:top w:val="none" w:sz="0" w:space="0" w:color="auto"/>
            <w:left w:val="none" w:sz="0" w:space="0" w:color="auto"/>
            <w:bottom w:val="none" w:sz="0" w:space="0" w:color="auto"/>
            <w:right w:val="none" w:sz="0" w:space="0" w:color="auto"/>
          </w:divBdr>
        </w:div>
        <w:div w:id="1322924961">
          <w:marLeft w:val="640"/>
          <w:marRight w:val="0"/>
          <w:marTop w:val="0"/>
          <w:marBottom w:val="0"/>
          <w:divBdr>
            <w:top w:val="none" w:sz="0" w:space="0" w:color="auto"/>
            <w:left w:val="none" w:sz="0" w:space="0" w:color="auto"/>
            <w:bottom w:val="none" w:sz="0" w:space="0" w:color="auto"/>
            <w:right w:val="none" w:sz="0" w:space="0" w:color="auto"/>
          </w:divBdr>
        </w:div>
        <w:div w:id="779106325">
          <w:marLeft w:val="640"/>
          <w:marRight w:val="0"/>
          <w:marTop w:val="0"/>
          <w:marBottom w:val="0"/>
          <w:divBdr>
            <w:top w:val="none" w:sz="0" w:space="0" w:color="auto"/>
            <w:left w:val="none" w:sz="0" w:space="0" w:color="auto"/>
            <w:bottom w:val="none" w:sz="0" w:space="0" w:color="auto"/>
            <w:right w:val="none" w:sz="0" w:space="0" w:color="auto"/>
          </w:divBdr>
        </w:div>
        <w:div w:id="625939251">
          <w:marLeft w:val="640"/>
          <w:marRight w:val="0"/>
          <w:marTop w:val="0"/>
          <w:marBottom w:val="0"/>
          <w:divBdr>
            <w:top w:val="none" w:sz="0" w:space="0" w:color="auto"/>
            <w:left w:val="none" w:sz="0" w:space="0" w:color="auto"/>
            <w:bottom w:val="none" w:sz="0" w:space="0" w:color="auto"/>
            <w:right w:val="none" w:sz="0" w:space="0" w:color="auto"/>
          </w:divBdr>
        </w:div>
        <w:div w:id="431753538">
          <w:marLeft w:val="640"/>
          <w:marRight w:val="0"/>
          <w:marTop w:val="0"/>
          <w:marBottom w:val="0"/>
          <w:divBdr>
            <w:top w:val="none" w:sz="0" w:space="0" w:color="auto"/>
            <w:left w:val="none" w:sz="0" w:space="0" w:color="auto"/>
            <w:bottom w:val="none" w:sz="0" w:space="0" w:color="auto"/>
            <w:right w:val="none" w:sz="0" w:space="0" w:color="auto"/>
          </w:divBdr>
        </w:div>
        <w:div w:id="1006060975">
          <w:marLeft w:val="640"/>
          <w:marRight w:val="0"/>
          <w:marTop w:val="0"/>
          <w:marBottom w:val="0"/>
          <w:divBdr>
            <w:top w:val="none" w:sz="0" w:space="0" w:color="auto"/>
            <w:left w:val="none" w:sz="0" w:space="0" w:color="auto"/>
            <w:bottom w:val="none" w:sz="0" w:space="0" w:color="auto"/>
            <w:right w:val="none" w:sz="0" w:space="0" w:color="auto"/>
          </w:divBdr>
        </w:div>
        <w:div w:id="1979796427">
          <w:marLeft w:val="640"/>
          <w:marRight w:val="0"/>
          <w:marTop w:val="0"/>
          <w:marBottom w:val="0"/>
          <w:divBdr>
            <w:top w:val="none" w:sz="0" w:space="0" w:color="auto"/>
            <w:left w:val="none" w:sz="0" w:space="0" w:color="auto"/>
            <w:bottom w:val="none" w:sz="0" w:space="0" w:color="auto"/>
            <w:right w:val="none" w:sz="0" w:space="0" w:color="auto"/>
          </w:divBdr>
        </w:div>
        <w:div w:id="1262878992">
          <w:marLeft w:val="640"/>
          <w:marRight w:val="0"/>
          <w:marTop w:val="0"/>
          <w:marBottom w:val="0"/>
          <w:divBdr>
            <w:top w:val="none" w:sz="0" w:space="0" w:color="auto"/>
            <w:left w:val="none" w:sz="0" w:space="0" w:color="auto"/>
            <w:bottom w:val="none" w:sz="0" w:space="0" w:color="auto"/>
            <w:right w:val="none" w:sz="0" w:space="0" w:color="auto"/>
          </w:divBdr>
        </w:div>
        <w:div w:id="1025593969">
          <w:marLeft w:val="640"/>
          <w:marRight w:val="0"/>
          <w:marTop w:val="0"/>
          <w:marBottom w:val="0"/>
          <w:divBdr>
            <w:top w:val="none" w:sz="0" w:space="0" w:color="auto"/>
            <w:left w:val="none" w:sz="0" w:space="0" w:color="auto"/>
            <w:bottom w:val="none" w:sz="0" w:space="0" w:color="auto"/>
            <w:right w:val="none" w:sz="0" w:space="0" w:color="auto"/>
          </w:divBdr>
        </w:div>
        <w:div w:id="1524053447">
          <w:marLeft w:val="640"/>
          <w:marRight w:val="0"/>
          <w:marTop w:val="0"/>
          <w:marBottom w:val="0"/>
          <w:divBdr>
            <w:top w:val="none" w:sz="0" w:space="0" w:color="auto"/>
            <w:left w:val="none" w:sz="0" w:space="0" w:color="auto"/>
            <w:bottom w:val="none" w:sz="0" w:space="0" w:color="auto"/>
            <w:right w:val="none" w:sz="0" w:space="0" w:color="auto"/>
          </w:divBdr>
        </w:div>
        <w:div w:id="589891169">
          <w:marLeft w:val="640"/>
          <w:marRight w:val="0"/>
          <w:marTop w:val="0"/>
          <w:marBottom w:val="0"/>
          <w:divBdr>
            <w:top w:val="none" w:sz="0" w:space="0" w:color="auto"/>
            <w:left w:val="none" w:sz="0" w:space="0" w:color="auto"/>
            <w:bottom w:val="none" w:sz="0" w:space="0" w:color="auto"/>
            <w:right w:val="none" w:sz="0" w:space="0" w:color="auto"/>
          </w:divBdr>
        </w:div>
        <w:div w:id="1263491034">
          <w:marLeft w:val="640"/>
          <w:marRight w:val="0"/>
          <w:marTop w:val="0"/>
          <w:marBottom w:val="0"/>
          <w:divBdr>
            <w:top w:val="none" w:sz="0" w:space="0" w:color="auto"/>
            <w:left w:val="none" w:sz="0" w:space="0" w:color="auto"/>
            <w:bottom w:val="none" w:sz="0" w:space="0" w:color="auto"/>
            <w:right w:val="none" w:sz="0" w:space="0" w:color="auto"/>
          </w:divBdr>
        </w:div>
        <w:div w:id="1845315392">
          <w:marLeft w:val="640"/>
          <w:marRight w:val="0"/>
          <w:marTop w:val="0"/>
          <w:marBottom w:val="0"/>
          <w:divBdr>
            <w:top w:val="none" w:sz="0" w:space="0" w:color="auto"/>
            <w:left w:val="none" w:sz="0" w:space="0" w:color="auto"/>
            <w:bottom w:val="none" w:sz="0" w:space="0" w:color="auto"/>
            <w:right w:val="none" w:sz="0" w:space="0" w:color="auto"/>
          </w:divBdr>
        </w:div>
        <w:div w:id="233636388">
          <w:marLeft w:val="640"/>
          <w:marRight w:val="0"/>
          <w:marTop w:val="0"/>
          <w:marBottom w:val="0"/>
          <w:divBdr>
            <w:top w:val="none" w:sz="0" w:space="0" w:color="auto"/>
            <w:left w:val="none" w:sz="0" w:space="0" w:color="auto"/>
            <w:bottom w:val="none" w:sz="0" w:space="0" w:color="auto"/>
            <w:right w:val="none" w:sz="0" w:space="0" w:color="auto"/>
          </w:divBdr>
        </w:div>
        <w:div w:id="581136257">
          <w:marLeft w:val="640"/>
          <w:marRight w:val="0"/>
          <w:marTop w:val="0"/>
          <w:marBottom w:val="0"/>
          <w:divBdr>
            <w:top w:val="none" w:sz="0" w:space="0" w:color="auto"/>
            <w:left w:val="none" w:sz="0" w:space="0" w:color="auto"/>
            <w:bottom w:val="none" w:sz="0" w:space="0" w:color="auto"/>
            <w:right w:val="none" w:sz="0" w:space="0" w:color="auto"/>
          </w:divBdr>
        </w:div>
        <w:div w:id="1381980798">
          <w:marLeft w:val="640"/>
          <w:marRight w:val="0"/>
          <w:marTop w:val="0"/>
          <w:marBottom w:val="0"/>
          <w:divBdr>
            <w:top w:val="none" w:sz="0" w:space="0" w:color="auto"/>
            <w:left w:val="none" w:sz="0" w:space="0" w:color="auto"/>
            <w:bottom w:val="none" w:sz="0" w:space="0" w:color="auto"/>
            <w:right w:val="none" w:sz="0" w:space="0" w:color="auto"/>
          </w:divBdr>
        </w:div>
        <w:div w:id="730034916">
          <w:marLeft w:val="640"/>
          <w:marRight w:val="0"/>
          <w:marTop w:val="0"/>
          <w:marBottom w:val="0"/>
          <w:divBdr>
            <w:top w:val="none" w:sz="0" w:space="0" w:color="auto"/>
            <w:left w:val="none" w:sz="0" w:space="0" w:color="auto"/>
            <w:bottom w:val="none" w:sz="0" w:space="0" w:color="auto"/>
            <w:right w:val="none" w:sz="0" w:space="0" w:color="auto"/>
          </w:divBdr>
        </w:div>
        <w:div w:id="1019356671">
          <w:marLeft w:val="640"/>
          <w:marRight w:val="0"/>
          <w:marTop w:val="0"/>
          <w:marBottom w:val="0"/>
          <w:divBdr>
            <w:top w:val="none" w:sz="0" w:space="0" w:color="auto"/>
            <w:left w:val="none" w:sz="0" w:space="0" w:color="auto"/>
            <w:bottom w:val="none" w:sz="0" w:space="0" w:color="auto"/>
            <w:right w:val="none" w:sz="0" w:space="0" w:color="auto"/>
          </w:divBdr>
        </w:div>
        <w:div w:id="1041979035">
          <w:marLeft w:val="640"/>
          <w:marRight w:val="0"/>
          <w:marTop w:val="0"/>
          <w:marBottom w:val="0"/>
          <w:divBdr>
            <w:top w:val="none" w:sz="0" w:space="0" w:color="auto"/>
            <w:left w:val="none" w:sz="0" w:space="0" w:color="auto"/>
            <w:bottom w:val="none" w:sz="0" w:space="0" w:color="auto"/>
            <w:right w:val="none" w:sz="0" w:space="0" w:color="auto"/>
          </w:divBdr>
        </w:div>
        <w:div w:id="294025437">
          <w:marLeft w:val="640"/>
          <w:marRight w:val="0"/>
          <w:marTop w:val="0"/>
          <w:marBottom w:val="0"/>
          <w:divBdr>
            <w:top w:val="none" w:sz="0" w:space="0" w:color="auto"/>
            <w:left w:val="none" w:sz="0" w:space="0" w:color="auto"/>
            <w:bottom w:val="none" w:sz="0" w:space="0" w:color="auto"/>
            <w:right w:val="none" w:sz="0" w:space="0" w:color="auto"/>
          </w:divBdr>
        </w:div>
        <w:div w:id="1969361789">
          <w:marLeft w:val="640"/>
          <w:marRight w:val="0"/>
          <w:marTop w:val="0"/>
          <w:marBottom w:val="0"/>
          <w:divBdr>
            <w:top w:val="none" w:sz="0" w:space="0" w:color="auto"/>
            <w:left w:val="none" w:sz="0" w:space="0" w:color="auto"/>
            <w:bottom w:val="none" w:sz="0" w:space="0" w:color="auto"/>
            <w:right w:val="none" w:sz="0" w:space="0" w:color="auto"/>
          </w:divBdr>
        </w:div>
        <w:div w:id="1045131856">
          <w:marLeft w:val="640"/>
          <w:marRight w:val="0"/>
          <w:marTop w:val="0"/>
          <w:marBottom w:val="0"/>
          <w:divBdr>
            <w:top w:val="none" w:sz="0" w:space="0" w:color="auto"/>
            <w:left w:val="none" w:sz="0" w:space="0" w:color="auto"/>
            <w:bottom w:val="none" w:sz="0" w:space="0" w:color="auto"/>
            <w:right w:val="none" w:sz="0" w:space="0" w:color="auto"/>
          </w:divBdr>
        </w:div>
        <w:div w:id="405689431">
          <w:marLeft w:val="640"/>
          <w:marRight w:val="0"/>
          <w:marTop w:val="0"/>
          <w:marBottom w:val="0"/>
          <w:divBdr>
            <w:top w:val="none" w:sz="0" w:space="0" w:color="auto"/>
            <w:left w:val="none" w:sz="0" w:space="0" w:color="auto"/>
            <w:bottom w:val="none" w:sz="0" w:space="0" w:color="auto"/>
            <w:right w:val="none" w:sz="0" w:space="0" w:color="auto"/>
          </w:divBdr>
        </w:div>
      </w:divsChild>
    </w:div>
    <w:div w:id="965158217">
      <w:bodyDiv w:val="1"/>
      <w:marLeft w:val="0"/>
      <w:marRight w:val="0"/>
      <w:marTop w:val="0"/>
      <w:marBottom w:val="0"/>
      <w:divBdr>
        <w:top w:val="none" w:sz="0" w:space="0" w:color="auto"/>
        <w:left w:val="none" w:sz="0" w:space="0" w:color="auto"/>
        <w:bottom w:val="none" w:sz="0" w:space="0" w:color="auto"/>
        <w:right w:val="none" w:sz="0" w:space="0" w:color="auto"/>
      </w:divBdr>
      <w:divsChild>
        <w:div w:id="1344284629">
          <w:marLeft w:val="640"/>
          <w:marRight w:val="0"/>
          <w:marTop w:val="0"/>
          <w:marBottom w:val="0"/>
          <w:divBdr>
            <w:top w:val="none" w:sz="0" w:space="0" w:color="auto"/>
            <w:left w:val="none" w:sz="0" w:space="0" w:color="auto"/>
            <w:bottom w:val="none" w:sz="0" w:space="0" w:color="auto"/>
            <w:right w:val="none" w:sz="0" w:space="0" w:color="auto"/>
          </w:divBdr>
        </w:div>
        <w:div w:id="603221497">
          <w:marLeft w:val="640"/>
          <w:marRight w:val="0"/>
          <w:marTop w:val="0"/>
          <w:marBottom w:val="0"/>
          <w:divBdr>
            <w:top w:val="none" w:sz="0" w:space="0" w:color="auto"/>
            <w:left w:val="none" w:sz="0" w:space="0" w:color="auto"/>
            <w:bottom w:val="none" w:sz="0" w:space="0" w:color="auto"/>
            <w:right w:val="none" w:sz="0" w:space="0" w:color="auto"/>
          </w:divBdr>
        </w:div>
        <w:div w:id="342098108">
          <w:marLeft w:val="640"/>
          <w:marRight w:val="0"/>
          <w:marTop w:val="0"/>
          <w:marBottom w:val="0"/>
          <w:divBdr>
            <w:top w:val="none" w:sz="0" w:space="0" w:color="auto"/>
            <w:left w:val="none" w:sz="0" w:space="0" w:color="auto"/>
            <w:bottom w:val="none" w:sz="0" w:space="0" w:color="auto"/>
            <w:right w:val="none" w:sz="0" w:space="0" w:color="auto"/>
          </w:divBdr>
        </w:div>
        <w:div w:id="817527654">
          <w:marLeft w:val="640"/>
          <w:marRight w:val="0"/>
          <w:marTop w:val="0"/>
          <w:marBottom w:val="0"/>
          <w:divBdr>
            <w:top w:val="none" w:sz="0" w:space="0" w:color="auto"/>
            <w:left w:val="none" w:sz="0" w:space="0" w:color="auto"/>
            <w:bottom w:val="none" w:sz="0" w:space="0" w:color="auto"/>
            <w:right w:val="none" w:sz="0" w:space="0" w:color="auto"/>
          </w:divBdr>
        </w:div>
        <w:div w:id="463349205">
          <w:marLeft w:val="640"/>
          <w:marRight w:val="0"/>
          <w:marTop w:val="0"/>
          <w:marBottom w:val="0"/>
          <w:divBdr>
            <w:top w:val="none" w:sz="0" w:space="0" w:color="auto"/>
            <w:left w:val="none" w:sz="0" w:space="0" w:color="auto"/>
            <w:bottom w:val="none" w:sz="0" w:space="0" w:color="auto"/>
            <w:right w:val="none" w:sz="0" w:space="0" w:color="auto"/>
          </w:divBdr>
        </w:div>
        <w:div w:id="2138526222">
          <w:marLeft w:val="640"/>
          <w:marRight w:val="0"/>
          <w:marTop w:val="0"/>
          <w:marBottom w:val="0"/>
          <w:divBdr>
            <w:top w:val="none" w:sz="0" w:space="0" w:color="auto"/>
            <w:left w:val="none" w:sz="0" w:space="0" w:color="auto"/>
            <w:bottom w:val="none" w:sz="0" w:space="0" w:color="auto"/>
            <w:right w:val="none" w:sz="0" w:space="0" w:color="auto"/>
          </w:divBdr>
        </w:div>
        <w:div w:id="317072302">
          <w:marLeft w:val="640"/>
          <w:marRight w:val="0"/>
          <w:marTop w:val="0"/>
          <w:marBottom w:val="0"/>
          <w:divBdr>
            <w:top w:val="none" w:sz="0" w:space="0" w:color="auto"/>
            <w:left w:val="none" w:sz="0" w:space="0" w:color="auto"/>
            <w:bottom w:val="none" w:sz="0" w:space="0" w:color="auto"/>
            <w:right w:val="none" w:sz="0" w:space="0" w:color="auto"/>
          </w:divBdr>
        </w:div>
        <w:div w:id="1299533236">
          <w:marLeft w:val="640"/>
          <w:marRight w:val="0"/>
          <w:marTop w:val="0"/>
          <w:marBottom w:val="0"/>
          <w:divBdr>
            <w:top w:val="none" w:sz="0" w:space="0" w:color="auto"/>
            <w:left w:val="none" w:sz="0" w:space="0" w:color="auto"/>
            <w:bottom w:val="none" w:sz="0" w:space="0" w:color="auto"/>
            <w:right w:val="none" w:sz="0" w:space="0" w:color="auto"/>
          </w:divBdr>
        </w:div>
        <w:div w:id="300817224">
          <w:marLeft w:val="640"/>
          <w:marRight w:val="0"/>
          <w:marTop w:val="0"/>
          <w:marBottom w:val="0"/>
          <w:divBdr>
            <w:top w:val="none" w:sz="0" w:space="0" w:color="auto"/>
            <w:left w:val="none" w:sz="0" w:space="0" w:color="auto"/>
            <w:bottom w:val="none" w:sz="0" w:space="0" w:color="auto"/>
            <w:right w:val="none" w:sz="0" w:space="0" w:color="auto"/>
          </w:divBdr>
        </w:div>
        <w:div w:id="785807002">
          <w:marLeft w:val="640"/>
          <w:marRight w:val="0"/>
          <w:marTop w:val="0"/>
          <w:marBottom w:val="0"/>
          <w:divBdr>
            <w:top w:val="none" w:sz="0" w:space="0" w:color="auto"/>
            <w:left w:val="none" w:sz="0" w:space="0" w:color="auto"/>
            <w:bottom w:val="none" w:sz="0" w:space="0" w:color="auto"/>
            <w:right w:val="none" w:sz="0" w:space="0" w:color="auto"/>
          </w:divBdr>
        </w:div>
        <w:div w:id="195627828">
          <w:marLeft w:val="640"/>
          <w:marRight w:val="0"/>
          <w:marTop w:val="0"/>
          <w:marBottom w:val="0"/>
          <w:divBdr>
            <w:top w:val="none" w:sz="0" w:space="0" w:color="auto"/>
            <w:left w:val="none" w:sz="0" w:space="0" w:color="auto"/>
            <w:bottom w:val="none" w:sz="0" w:space="0" w:color="auto"/>
            <w:right w:val="none" w:sz="0" w:space="0" w:color="auto"/>
          </w:divBdr>
        </w:div>
        <w:div w:id="1252473326">
          <w:marLeft w:val="640"/>
          <w:marRight w:val="0"/>
          <w:marTop w:val="0"/>
          <w:marBottom w:val="0"/>
          <w:divBdr>
            <w:top w:val="none" w:sz="0" w:space="0" w:color="auto"/>
            <w:left w:val="none" w:sz="0" w:space="0" w:color="auto"/>
            <w:bottom w:val="none" w:sz="0" w:space="0" w:color="auto"/>
            <w:right w:val="none" w:sz="0" w:space="0" w:color="auto"/>
          </w:divBdr>
        </w:div>
        <w:div w:id="2053649141">
          <w:marLeft w:val="640"/>
          <w:marRight w:val="0"/>
          <w:marTop w:val="0"/>
          <w:marBottom w:val="0"/>
          <w:divBdr>
            <w:top w:val="none" w:sz="0" w:space="0" w:color="auto"/>
            <w:left w:val="none" w:sz="0" w:space="0" w:color="auto"/>
            <w:bottom w:val="none" w:sz="0" w:space="0" w:color="auto"/>
            <w:right w:val="none" w:sz="0" w:space="0" w:color="auto"/>
          </w:divBdr>
        </w:div>
        <w:div w:id="1871800449">
          <w:marLeft w:val="640"/>
          <w:marRight w:val="0"/>
          <w:marTop w:val="0"/>
          <w:marBottom w:val="0"/>
          <w:divBdr>
            <w:top w:val="none" w:sz="0" w:space="0" w:color="auto"/>
            <w:left w:val="none" w:sz="0" w:space="0" w:color="auto"/>
            <w:bottom w:val="none" w:sz="0" w:space="0" w:color="auto"/>
            <w:right w:val="none" w:sz="0" w:space="0" w:color="auto"/>
          </w:divBdr>
        </w:div>
        <w:div w:id="938372369">
          <w:marLeft w:val="640"/>
          <w:marRight w:val="0"/>
          <w:marTop w:val="0"/>
          <w:marBottom w:val="0"/>
          <w:divBdr>
            <w:top w:val="none" w:sz="0" w:space="0" w:color="auto"/>
            <w:left w:val="none" w:sz="0" w:space="0" w:color="auto"/>
            <w:bottom w:val="none" w:sz="0" w:space="0" w:color="auto"/>
            <w:right w:val="none" w:sz="0" w:space="0" w:color="auto"/>
          </w:divBdr>
        </w:div>
        <w:div w:id="1530724568">
          <w:marLeft w:val="640"/>
          <w:marRight w:val="0"/>
          <w:marTop w:val="0"/>
          <w:marBottom w:val="0"/>
          <w:divBdr>
            <w:top w:val="none" w:sz="0" w:space="0" w:color="auto"/>
            <w:left w:val="none" w:sz="0" w:space="0" w:color="auto"/>
            <w:bottom w:val="none" w:sz="0" w:space="0" w:color="auto"/>
            <w:right w:val="none" w:sz="0" w:space="0" w:color="auto"/>
          </w:divBdr>
        </w:div>
        <w:div w:id="1927692803">
          <w:marLeft w:val="640"/>
          <w:marRight w:val="0"/>
          <w:marTop w:val="0"/>
          <w:marBottom w:val="0"/>
          <w:divBdr>
            <w:top w:val="none" w:sz="0" w:space="0" w:color="auto"/>
            <w:left w:val="none" w:sz="0" w:space="0" w:color="auto"/>
            <w:bottom w:val="none" w:sz="0" w:space="0" w:color="auto"/>
            <w:right w:val="none" w:sz="0" w:space="0" w:color="auto"/>
          </w:divBdr>
        </w:div>
        <w:div w:id="89814070">
          <w:marLeft w:val="640"/>
          <w:marRight w:val="0"/>
          <w:marTop w:val="0"/>
          <w:marBottom w:val="0"/>
          <w:divBdr>
            <w:top w:val="none" w:sz="0" w:space="0" w:color="auto"/>
            <w:left w:val="none" w:sz="0" w:space="0" w:color="auto"/>
            <w:bottom w:val="none" w:sz="0" w:space="0" w:color="auto"/>
            <w:right w:val="none" w:sz="0" w:space="0" w:color="auto"/>
          </w:divBdr>
        </w:div>
        <w:div w:id="1909417384">
          <w:marLeft w:val="640"/>
          <w:marRight w:val="0"/>
          <w:marTop w:val="0"/>
          <w:marBottom w:val="0"/>
          <w:divBdr>
            <w:top w:val="none" w:sz="0" w:space="0" w:color="auto"/>
            <w:left w:val="none" w:sz="0" w:space="0" w:color="auto"/>
            <w:bottom w:val="none" w:sz="0" w:space="0" w:color="auto"/>
            <w:right w:val="none" w:sz="0" w:space="0" w:color="auto"/>
          </w:divBdr>
        </w:div>
        <w:div w:id="1941251967">
          <w:marLeft w:val="640"/>
          <w:marRight w:val="0"/>
          <w:marTop w:val="0"/>
          <w:marBottom w:val="0"/>
          <w:divBdr>
            <w:top w:val="none" w:sz="0" w:space="0" w:color="auto"/>
            <w:left w:val="none" w:sz="0" w:space="0" w:color="auto"/>
            <w:bottom w:val="none" w:sz="0" w:space="0" w:color="auto"/>
            <w:right w:val="none" w:sz="0" w:space="0" w:color="auto"/>
          </w:divBdr>
        </w:div>
        <w:div w:id="1238787037">
          <w:marLeft w:val="640"/>
          <w:marRight w:val="0"/>
          <w:marTop w:val="0"/>
          <w:marBottom w:val="0"/>
          <w:divBdr>
            <w:top w:val="none" w:sz="0" w:space="0" w:color="auto"/>
            <w:left w:val="none" w:sz="0" w:space="0" w:color="auto"/>
            <w:bottom w:val="none" w:sz="0" w:space="0" w:color="auto"/>
            <w:right w:val="none" w:sz="0" w:space="0" w:color="auto"/>
          </w:divBdr>
        </w:div>
        <w:div w:id="1209220356">
          <w:marLeft w:val="640"/>
          <w:marRight w:val="0"/>
          <w:marTop w:val="0"/>
          <w:marBottom w:val="0"/>
          <w:divBdr>
            <w:top w:val="none" w:sz="0" w:space="0" w:color="auto"/>
            <w:left w:val="none" w:sz="0" w:space="0" w:color="auto"/>
            <w:bottom w:val="none" w:sz="0" w:space="0" w:color="auto"/>
            <w:right w:val="none" w:sz="0" w:space="0" w:color="auto"/>
          </w:divBdr>
        </w:div>
        <w:div w:id="1248080848">
          <w:marLeft w:val="640"/>
          <w:marRight w:val="0"/>
          <w:marTop w:val="0"/>
          <w:marBottom w:val="0"/>
          <w:divBdr>
            <w:top w:val="none" w:sz="0" w:space="0" w:color="auto"/>
            <w:left w:val="none" w:sz="0" w:space="0" w:color="auto"/>
            <w:bottom w:val="none" w:sz="0" w:space="0" w:color="auto"/>
            <w:right w:val="none" w:sz="0" w:space="0" w:color="auto"/>
          </w:divBdr>
        </w:div>
        <w:div w:id="1481582296">
          <w:marLeft w:val="640"/>
          <w:marRight w:val="0"/>
          <w:marTop w:val="0"/>
          <w:marBottom w:val="0"/>
          <w:divBdr>
            <w:top w:val="none" w:sz="0" w:space="0" w:color="auto"/>
            <w:left w:val="none" w:sz="0" w:space="0" w:color="auto"/>
            <w:bottom w:val="none" w:sz="0" w:space="0" w:color="auto"/>
            <w:right w:val="none" w:sz="0" w:space="0" w:color="auto"/>
          </w:divBdr>
        </w:div>
        <w:div w:id="1096286933">
          <w:marLeft w:val="640"/>
          <w:marRight w:val="0"/>
          <w:marTop w:val="0"/>
          <w:marBottom w:val="0"/>
          <w:divBdr>
            <w:top w:val="none" w:sz="0" w:space="0" w:color="auto"/>
            <w:left w:val="none" w:sz="0" w:space="0" w:color="auto"/>
            <w:bottom w:val="none" w:sz="0" w:space="0" w:color="auto"/>
            <w:right w:val="none" w:sz="0" w:space="0" w:color="auto"/>
          </w:divBdr>
        </w:div>
        <w:div w:id="891159010">
          <w:marLeft w:val="640"/>
          <w:marRight w:val="0"/>
          <w:marTop w:val="0"/>
          <w:marBottom w:val="0"/>
          <w:divBdr>
            <w:top w:val="none" w:sz="0" w:space="0" w:color="auto"/>
            <w:left w:val="none" w:sz="0" w:space="0" w:color="auto"/>
            <w:bottom w:val="none" w:sz="0" w:space="0" w:color="auto"/>
            <w:right w:val="none" w:sz="0" w:space="0" w:color="auto"/>
          </w:divBdr>
        </w:div>
        <w:div w:id="1183862427">
          <w:marLeft w:val="640"/>
          <w:marRight w:val="0"/>
          <w:marTop w:val="0"/>
          <w:marBottom w:val="0"/>
          <w:divBdr>
            <w:top w:val="none" w:sz="0" w:space="0" w:color="auto"/>
            <w:left w:val="none" w:sz="0" w:space="0" w:color="auto"/>
            <w:bottom w:val="none" w:sz="0" w:space="0" w:color="auto"/>
            <w:right w:val="none" w:sz="0" w:space="0" w:color="auto"/>
          </w:divBdr>
        </w:div>
        <w:div w:id="1029718915">
          <w:marLeft w:val="640"/>
          <w:marRight w:val="0"/>
          <w:marTop w:val="0"/>
          <w:marBottom w:val="0"/>
          <w:divBdr>
            <w:top w:val="none" w:sz="0" w:space="0" w:color="auto"/>
            <w:left w:val="none" w:sz="0" w:space="0" w:color="auto"/>
            <w:bottom w:val="none" w:sz="0" w:space="0" w:color="auto"/>
            <w:right w:val="none" w:sz="0" w:space="0" w:color="auto"/>
          </w:divBdr>
        </w:div>
        <w:div w:id="352920171">
          <w:marLeft w:val="640"/>
          <w:marRight w:val="0"/>
          <w:marTop w:val="0"/>
          <w:marBottom w:val="0"/>
          <w:divBdr>
            <w:top w:val="none" w:sz="0" w:space="0" w:color="auto"/>
            <w:left w:val="none" w:sz="0" w:space="0" w:color="auto"/>
            <w:bottom w:val="none" w:sz="0" w:space="0" w:color="auto"/>
            <w:right w:val="none" w:sz="0" w:space="0" w:color="auto"/>
          </w:divBdr>
        </w:div>
        <w:div w:id="1850829629">
          <w:marLeft w:val="640"/>
          <w:marRight w:val="0"/>
          <w:marTop w:val="0"/>
          <w:marBottom w:val="0"/>
          <w:divBdr>
            <w:top w:val="none" w:sz="0" w:space="0" w:color="auto"/>
            <w:left w:val="none" w:sz="0" w:space="0" w:color="auto"/>
            <w:bottom w:val="none" w:sz="0" w:space="0" w:color="auto"/>
            <w:right w:val="none" w:sz="0" w:space="0" w:color="auto"/>
          </w:divBdr>
        </w:div>
        <w:div w:id="507064956">
          <w:marLeft w:val="640"/>
          <w:marRight w:val="0"/>
          <w:marTop w:val="0"/>
          <w:marBottom w:val="0"/>
          <w:divBdr>
            <w:top w:val="none" w:sz="0" w:space="0" w:color="auto"/>
            <w:left w:val="none" w:sz="0" w:space="0" w:color="auto"/>
            <w:bottom w:val="none" w:sz="0" w:space="0" w:color="auto"/>
            <w:right w:val="none" w:sz="0" w:space="0" w:color="auto"/>
          </w:divBdr>
        </w:div>
        <w:div w:id="1313872201">
          <w:marLeft w:val="640"/>
          <w:marRight w:val="0"/>
          <w:marTop w:val="0"/>
          <w:marBottom w:val="0"/>
          <w:divBdr>
            <w:top w:val="none" w:sz="0" w:space="0" w:color="auto"/>
            <w:left w:val="none" w:sz="0" w:space="0" w:color="auto"/>
            <w:bottom w:val="none" w:sz="0" w:space="0" w:color="auto"/>
            <w:right w:val="none" w:sz="0" w:space="0" w:color="auto"/>
          </w:divBdr>
        </w:div>
        <w:div w:id="625818229">
          <w:marLeft w:val="640"/>
          <w:marRight w:val="0"/>
          <w:marTop w:val="0"/>
          <w:marBottom w:val="0"/>
          <w:divBdr>
            <w:top w:val="none" w:sz="0" w:space="0" w:color="auto"/>
            <w:left w:val="none" w:sz="0" w:space="0" w:color="auto"/>
            <w:bottom w:val="none" w:sz="0" w:space="0" w:color="auto"/>
            <w:right w:val="none" w:sz="0" w:space="0" w:color="auto"/>
          </w:divBdr>
        </w:div>
        <w:div w:id="685059623">
          <w:marLeft w:val="640"/>
          <w:marRight w:val="0"/>
          <w:marTop w:val="0"/>
          <w:marBottom w:val="0"/>
          <w:divBdr>
            <w:top w:val="none" w:sz="0" w:space="0" w:color="auto"/>
            <w:left w:val="none" w:sz="0" w:space="0" w:color="auto"/>
            <w:bottom w:val="none" w:sz="0" w:space="0" w:color="auto"/>
            <w:right w:val="none" w:sz="0" w:space="0" w:color="auto"/>
          </w:divBdr>
        </w:div>
        <w:div w:id="290866032">
          <w:marLeft w:val="640"/>
          <w:marRight w:val="0"/>
          <w:marTop w:val="0"/>
          <w:marBottom w:val="0"/>
          <w:divBdr>
            <w:top w:val="none" w:sz="0" w:space="0" w:color="auto"/>
            <w:left w:val="none" w:sz="0" w:space="0" w:color="auto"/>
            <w:bottom w:val="none" w:sz="0" w:space="0" w:color="auto"/>
            <w:right w:val="none" w:sz="0" w:space="0" w:color="auto"/>
          </w:divBdr>
        </w:div>
        <w:div w:id="751849603">
          <w:marLeft w:val="640"/>
          <w:marRight w:val="0"/>
          <w:marTop w:val="0"/>
          <w:marBottom w:val="0"/>
          <w:divBdr>
            <w:top w:val="none" w:sz="0" w:space="0" w:color="auto"/>
            <w:left w:val="none" w:sz="0" w:space="0" w:color="auto"/>
            <w:bottom w:val="none" w:sz="0" w:space="0" w:color="auto"/>
            <w:right w:val="none" w:sz="0" w:space="0" w:color="auto"/>
          </w:divBdr>
        </w:div>
        <w:div w:id="1469741832">
          <w:marLeft w:val="640"/>
          <w:marRight w:val="0"/>
          <w:marTop w:val="0"/>
          <w:marBottom w:val="0"/>
          <w:divBdr>
            <w:top w:val="none" w:sz="0" w:space="0" w:color="auto"/>
            <w:left w:val="none" w:sz="0" w:space="0" w:color="auto"/>
            <w:bottom w:val="none" w:sz="0" w:space="0" w:color="auto"/>
            <w:right w:val="none" w:sz="0" w:space="0" w:color="auto"/>
          </w:divBdr>
        </w:div>
        <w:div w:id="38290382">
          <w:marLeft w:val="640"/>
          <w:marRight w:val="0"/>
          <w:marTop w:val="0"/>
          <w:marBottom w:val="0"/>
          <w:divBdr>
            <w:top w:val="none" w:sz="0" w:space="0" w:color="auto"/>
            <w:left w:val="none" w:sz="0" w:space="0" w:color="auto"/>
            <w:bottom w:val="none" w:sz="0" w:space="0" w:color="auto"/>
            <w:right w:val="none" w:sz="0" w:space="0" w:color="auto"/>
          </w:divBdr>
        </w:div>
        <w:div w:id="1395813546">
          <w:marLeft w:val="640"/>
          <w:marRight w:val="0"/>
          <w:marTop w:val="0"/>
          <w:marBottom w:val="0"/>
          <w:divBdr>
            <w:top w:val="none" w:sz="0" w:space="0" w:color="auto"/>
            <w:left w:val="none" w:sz="0" w:space="0" w:color="auto"/>
            <w:bottom w:val="none" w:sz="0" w:space="0" w:color="auto"/>
            <w:right w:val="none" w:sz="0" w:space="0" w:color="auto"/>
          </w:divBdr>
        </w:div>
        <w:div w:id="1847818424">
          <w:marLeft w:val="640"/>
          <w:marRight w:val="0"/>
          <w:marTop w:val="0"/>
          <w:marBottom w:val="0"/>
          <w:divBdr>
            <w:top w:val="none" w:sz="0" w:space="0" w:color="auto"/>
            <w:left w:val="none" w:sz="0" w:space="0" w:color="auto"/>
            <w:bottom w:val="none" w:sz="0" w:space="0" w:color="auto"/>
            <w:right w:val="none" w:sz="0" w:space="0" w:color="auto"/>
          </w:divBdr>
        </w:div>
        <w:div w:id="1171214144">
          <w:marLeft w:val="640"/>
          <w:marRight w:val="0"/>
          <w:marTop w:val="0"/>
          <w:marBottom w:val="0"/>
          <w:divBdr>
            <w:top w:val="none" w:sz="0" w:space="0" w:color="auto"/>
            <w:left w:val="none" w:sz="0" w:space="0" w:color="auto"/>
            <w:bottom w:val="none" w:sz="0" w:space="0" w:color="auto"/>
            <w:right w:val="none" w:sz="0" w:space="0" w:color="auto"/>
          </w:divBdr>
        </w:div>
        <w:div w:id="1850943993">
          <w:marLeft w:val="640"/>
          <w:marRight w:val="0"/>
          <w:marTop w:val="0"/>
          <w:marBottom w:val="0"/>
          <w:divBdr>
            <w:top w:val="none" w:sz="0" w:space="0" w:color="auto"/>
            <w:left w:val="none" w:sz="0" w:space="0" w:color="auto"/>
            <w:bottom w:val="none" w:sz="0" w:space="0" w:color="auto"/>
            <w:right w:val="none" w:sz="0" w:space="0" w:color="auto"/>
          </w:divBdr>
        </w:div>
        <w:div w:id="1257012572">
          <w:marLeft w:val="640"/>
          <w:marRight w:val="0"/>
          <w:marTop w:val="0"/>
          <w:marBottom w:val="0"/>
          <w:divBdr>
            <w:top w:val="none" w:sz="0" w:space="0" w:color="auto"/>
            <w:left w:val="none" w:sz="0" w:space="0" w:color="auto"/>
            <w:bottom w:val="none" w:sz="0" w:space="0" w:color="auto"/>
            <w:right w:val="none" w:sz="0" w:space="0" w:color="auto"/>
          </w:divBdr>
        </w:div>
        <w:div w:id="1287276049">
          <w:marLeft w:val="640"/>
          <w:marRight w:val="0"/>
          <w:marTop w:val="0"/>
          <w:marBottom w:val="0"/>
          <w:divBdr>
            <w:top w:val="none" w:sz="0" w:space="0" w:color="auto"/>
            <w:left w:val="none" w:sz="0" w:space="0" w:color="auto"/>
            <w:bottom w:val="none" w:sz="0" w:space="0" w:color="auto"/>
            <w:right w:val="none" w:sz="0" w:space="0" w:color="auto"/>
          </w:divBdr>
        </w:div>
        <w:div w:id="126820115">
          <w:marLeft w:val="640"/>
          <w:marRight w:val="0"/>
          <w:marTop w:val="0"/>
          <w:marBottom w:val="0"/>
          <w:divBdr>
            <w:top w:val="none" w:sz="0" w:space="0" w:color="auto"/>
            <w:left w:val="none" w:sz="0" w:space="0" w:color="auto"/>
            <w:bottom w:val="none" w:sz="0" w:space="0" w:color="auto"/>
            <w:right w:val="none" w:sz="0" w:space="0" w:color="auto"/>
          </w:divBdr>
        </w:div>
        <w:div w:id="920142960">
          <w:marLeft w:val="640"/>
          <w:marRight w:val="0"/>
          <w:marTop w:val="0"/>
          <w:marBottom w:val="0"/>
          <w:divBdr>
            <w:top w:val="none" w:sz="0" w:space="0" w:color="auto"/>
            <w:left w:val="none" w:sz="0" w:space="0" w:color="auto"/>
            <w:bottom w:val="none" w:sz="0" w:space="0" w:color="auto"/>
            <w:right w:val="none" w:sz="0" w:space="0" w:color="auto"/>
          </w:divBdr>
        </w:div>
        <w:div w:id="588000547">
          <w:marLeft w:val="640"/>
          <w:marRight w:val="0"/>
          <w:marTop w:val="0"/>
          <w:marBottom w:val="0"/>
          <w:divBdr>
            <w:top w:val="none" w:sz="0" w:space="0" w:color="auto"/>
            <w:left w:val="none" w:sz="0" w:space="0" w:color="auto"/>
            <w:bottom w:val="none" w:sz="0" w:space="0" w:color="auto"/>
            <w:right w:val="none" w:sz="0" w:space="0" w:color="auto"/>
          </w:divBdr>
        </w:div>
        <w:div w:id="1056859031">
          <w:marLeft w:val="640"/>
          <w:marRight w:val="0"/>
          <w:marTop w:val="0"/>
          <w:marBottom w:val="0"/>
          <w:divBdr>
            <w:top w:val="none" w:sz="0" w:space="0" w:color="auto"/>
            <w:left w:val="none" w:sz="0" w:space="0" w:color="auto"/>
            <w:bottom w:val="none" w:sz="0" w:space="0" w:color="auto"/>
            <w:right w:val="none" w:sz="0" w:space="0" w:color="auto"/>
          </w:divBdr>
        </w:div>
        <w:div w:id="764614664">
          <w:marLeft w:val="640"/>
          <w:marRight w:val="0"/>
          <w:marTop w:val="0"/>
          <w:marBottom w:val="0"/>
          <w:divBdr>
            <w:top w:val="none" w:sz="0" w:space="0" w:color="auto"/>
            <w:left w:val="none" w:sz="0" w:space="0" w:color="auto"/>
            <w:bottom w:val="none" w:sz="0" w:space="0" w:color="auto"/>
            <w:right w:val="none" w:sz="0" w:space="0" w:color="auto"/>
          </w:divBdr>
        </w:div>
        <w:div w:id="58595163">
          <w:marLeft w:val="640"/>
          <w:marRight w:val="0"/>
          <w:marTop w:val="0"/>
          <w:marBottom w:val="0"/>
          <w:divBdr>
            <w:top w:val="none" w:sz="0" w:space="0" w:color="auto"/>
            <w:left w:val="none" w:sz="0" w:space="0" w:color="auto"/>
            <w:bottom w:val="none" w:sz="0" w:space="0" w:color="auto"/>
            <w:right w:val="none" w:sz="0" w:space="0" w:color="auto"/>
          </w:divBdr>
        </w:div>
        <w:div w:id="377514814">
          <w:marLeft w:val="640"/>
          <w:marRight w:val="0"/>
          <w:marTop w:val="0"/>
          <w:marBottom w:val="0"/>
          <w:divBdr>
            <w:top w:val="none" w:sz="0" w:space="0" w:color="auto"/>
            <w:left w:val="none" w:sz="0" w:space="0" w:color="auto"/>
            <w:bottom w:val="none" w:sz="0" w:space="0" w:color="auto"/>
            <w:right w:val="none" w:sz="0" w:space="0" w:color="auto"/>
          </w:divBdr>
        </w:div>
        <w:div w:id="1212812006">
          <w:marLeft w:val="640"/>
          <w:marRight w:val="0"/>
          <w:marTop w:val="0"/>
          <w:marBottom w:val="0"/>
          <w:divBdr>
            <w:top w:val="none" w:sz="0" w:space="0" w:color="auto"/>
            <w:left w:val="none" w:sz="0" w:space="0" w:color="auto"/>
            <w:bottom w:val="none" w:sz="0" w:space="0" w:color="auto"/>
            <w:right w:val="none" w:sz="0" w:space="0" w:color="auto"/>
          </w:divBdr>
        </w:div>
        <w:div w:id="794636523">
          <w:marLeft w:val="640"/>
          <w:marRight w:val="0"/>
          <w:marTop w:val="0"/>
          <w:marBottom w:val="0"/>
          <w:divBdr>
            <w:top w:val="none" w:sz="0" w:space="0" w:color="auto"/>
            <w:left w:val="none" w:sz="0" w:space="0" w:color="auto"/>
            <w:bottom w:val="none" w:sz="0" w:space="0" w:color="auto"/>
            <w:right w:val="none" w:sz="0" w:space="0" w:color="auto"/>
          </w:divBdr>
        </w:div>
        <w:div w:id="898856156">
          <w:marLeft w:val="640"/>
          <w:marRight w:val="0"/>
          <w:marTop w:val="0"/>
          <w:marBottom w:val="0"/>
          <w:divBdr>
            <w:top w:val="none" w:sz="0" w:space="0" w:color="auto"/>
            <w:left w:val="none" w:sz="0" w:space="0" w:color="auto"/>
            <w:bottom w:val="none" w:sz="0" w:space="0" w:color="auto"/>
            <w:right w:val="none" w:sz="0" w:space="0" w:color="auto"/>
          </w:divBdr>
        </w:div>
        <w:div w:id="924417601">
          <w:marLeft w:val="640"/>
          <w:marRight w:val="0"/>
          <w:marTop w:val="0"/>
          <w:marBottom w:val="0"/>
          <w:divBdr>
            <w:top w:val="none" w:sz="0" w:space="0" w:color="auto"/>
            <w:left w:val="none" w:sz="0" w:space="0" w:color="auto"/>
            <w:bottom w:val="none" w:sz="0" w:space="0" w:color="auto"/>
            <w:right w:val="none" w:sz="0" w:space="0" w:color="auto"/>
          </w:divBdr>
        </w:div>
        <w:div w:id="936908823">
          <w:marLeft w:val="640"/>
          <w:marRight w:val="0"/>
          <w:marTop w:val="0"/>
          <w:marBottom w:val="0"/>
          <w:divBdr>
            <w:top w:val="none" w:sz="0" w:space="0" w:color="auto"/>
            <w:left w:val="none" w:sz="0" w:space="0" w:color="auto"/>
            <w:bottom w:val="none" w:sz="0" w:space="0" w:color="auto"/>
            <w:right w:val="none" w:sz="0" w:space="0" w:color="auto"/>
          </w:divBdr>
        </w:div>
        <w:div w:id="1082222178">
          <w:marLeft w:val="640"/>
          <w:marRight w:val="0"/>
          <w:marTop w:val="0"/>
          <w:marBottom w:val="0"/>
          <w:divBdr>
            <w:top w:val="none" w:sz="0" w:space="0" w:color="auto"/>
            <w:left w:val="none" w:sz="0" w:space="0" w:color="auto"/>
            <w:bottom w:val="none" w:sz="0" w:space="0" w:color="auto"/>
            <w:right w:val="none" w:sz="0" w:space="0" w:color="auto"/>
          </w:divBdr>
        </w:div>
        <w:div w:id="1752039565">
          <w:marLeft w:val="640"/>
          <w:marRight w:val="0"/>
          <w:marTop w:val="0"/>
          <w:marBottom w:val="0"/>
          <w:divBdr>
            <w:top w:val="none" w:sz="0" w:space="0" w:color="auto"/>
            <w:left w:val="none" w:sz="0" w:space="0" w:color="auto"/>
            <w:bottom w:val="none" w:sz="0" w:space="0" w:color="auto"/>
            <w:right w:val="none" w:sz="0" w:space="0" w:color="auto"/>
          </w:divBdr>
        </w:div>
        <w:div w:id="807744448">
          <w:marLeft w:val="640"/>
          <w:marRight w:val="0"/>
          <w:marTop w:val="0"/>
          <w:marBottom w:val="0"/>
          <w:divBdr>
            <w:top w:val="none" w:sz="0" w:space="0" w:color="auto"/>
            <w:left w:val="none" w:sz="0" w:space="0" w:color="auto"/>
            <w:bottom w:val="none" w:sz="0" w:space="0" w:color="auto"/>
            <w:right w:val="none" w:sz="0" w:space="0" w:color="auto"/>
          </w:divBdr>
        </w:div>
        <w:div w:id="1829592840">
          <w:marLeft w:val="640"/>
          <w:marRight w:val="0"/>
          <w:marTop w:val="0"/>
          <w:marBottom w:val="0"/>
          <w:divBdr>
            <w:top w:val="none" w:sz="0" w:space="0" w:color="auto"/>
            <w:left w:val="none" w:sz="0" w:space="0" w:color="auto"/>
            <w:bottom w:val="none" w:sz="0" w:space="0" w:color="auto"/>
            <w:right w:val="none" w:sz="0" w:space="0" w:color="auto"/>
          </w:divBdr>
        </w:div>
        <w:div w:id="1378509719">
          <w:marLeft w:val="640"/>
          <w:marRight w:val="0"/>
          <w:marTop w:val="0"/>
          <w:marBottom w:val="0"/>
          <w:divBdr>
            <w:top w:val="none" w:sz="0" w:space="0" w:color="auto"/>
            <w:left w:val="none" w:sz="0" w:space="0" w:color="auto"/>
            <w:bottom w:val="none" w:sz="0" w:space="0" w:color="auto"/>
            <w:right w:val="none" w:sz="0" w:space="0" w:color="auto"/>
          </w:divBdr>
        </w:div>
        <w:div w:id="997615704">
          <w:marLeft w:val="640"/>
          <w:marRight w:val="0"/>
          <w:marTop w:val="0"/>
          <w:marBottom w:val="0"/>
          <w:divBdr>
            <w:top w:val="none" w:sz="0" w:space="0" w:color="auto"/>
            <w:left w:val="none" w:sz="0" w:space="0" w:color="auto"/>
            <w:bottom w:val="none" w:sz="0" w:space="0" w:color="auto"/>
            <w:right w:val="none" w:sz="0" w:space="0" w:color="auto"/>
          </w:divBdr>
        </w:div>
        <w:div w:id="672611079">
          <w:marLeft w:val="640"/>
          <w:marRight w:val="0"/>
          <w:marTop w:val="0"/>
          <w:marBottom w:val="0"/>
          <w:divBdr>
            <w:top w:val="none" w:sz="0" w:space="0" w:color="auto"/>
            <w:left w:val="none" w:sz="0" w:space="0" w:color="auto"/>
            <w:bottom w:val="none" w:sz="0" w:space="0" w:color="auto"/>
            <w:right w:val="none" w:sz="0" w:space="0" w:color="auto"/>
          </w:divBdr>
        </w:div>
        <w:div w:id="154805604">
          <w:marLeft w:val="640"/>
          <w:marRight w:val="0"/>
          <w:marTop w:val="0"/>
          <w:marBottom w:val="0"/>
          <w:divBdr>
            <w:top w:val="none" w:sz="0" w:space="0" w:color="auto"/>
            <w:left w:val="none" w:sz="0" w:space="0" w:color="auto"/>
            <w:bottom w:val="none" w:sz="0" w:space="0" w:color="auto"/>
            <w:right w:val="none" w:sz="0" w:space="0" w:color="auto"/>
          </w:divBdr>
        </w:div>
        <w:div w:id="2002850215">
          <w:marLeft w:val="640"/>
          <w:marRight w:val="0"/>
          <w:marTop w:val="0"/>
          <w:marBottom w:val="0"/>
          <w:divBdr>
            <w:top w:val="none" w:sz="0" w:space="0" w:color="auto"/>
            <w:left w:val="none" w:sz="0" w:space="0" w:color="auto"/>
            <w:bottom w:val="none" w:sz="0" w:space="0" w:color="auto"/>
            <w:right w:val="none" w:sz="0" w:space="0" w:color="auto"/>
          </w:divBdr>
        </w:div>
        <w:div w:id="1403406602">
          <w:marLeft w:val="640"/>
          <w:marRight w:val="0"/>
          <w:marTop w:val="0"/>
          <w:marBottom w:val="0"/>
          <w:divBdr>
            <w:top w:val="none" w:sz="0" w:space="0" w:color="auto"/>
            <w:left w:val="none" w:sz="0" w:space="0" w:color="auto"/>
            <w:bottom w:val="none" w:sz="0" w:space="0" w:color="auto"/>
            <w:right w:val="none" w:sz="0" w:space="0" w:color="auto"/>
          </w:divBdr>
        </w:div>
        <w:div w:id="316879957">
          <w:marLeft w:val="640"/>
          <w:marRight w:val="0"/>
          <w:marTop w:val="0"/>
          <w:marBottom w:val="0"/>
          <w:divBdr>
            <w:top w:val="none" w:sz="0" w:space="0" w:color="auto"/>
            <w:left w:val="none" w:sz="0" w:space="0" w:color="auto"/>
            <w:bottom w:val="none" w:sz="0" w:space="0" w:color="auto"/>
            <w:right w:val="none" w:sz="0" w:space="0" w:color="auto"/>
          </w:divBdr>
        </w:div>
        <w:div w:id="1157845232">
          <w:marLeft w:val="640"/>
          <w:marRight w:val="0"/>
          <w:marTop w:val="0"/>
          <w:marBottom w:val="0"/>
          <w:divBdr>
            <w:top w:val="none" w:sz="0" w:space="0" w:color="auto"/>
            <w:left w:val="none" w:sz="0" w:space="0" w:color="auto"/>
            <w:bottom w:val="none" w:sz="0" w:space="0" w:color="auto"/>
            <w:right w:val="none" w:sz="0" w:space="0" w:color="auto"/>
          </w:divBdr>
        </w:div>
        <w:div w:id="531501678">
          <w:marLeft w:val="640"/>
          <w:marRight w:val="0"/>
          <w:marTop w:val="0"/>
          <w:marBottom w:val="0"/>
          <w:divBdr>
            <w:top w:val="none" w:sz="0" w:space="0" w:color="auto"/>
            <w:left w:val="none" w:sz="0" w:space="0" w:color="auto"/>
            <w:bottom w:val="none" w:sz="0" w:space="0" w:color="auto"/>
            <w:right w:val="none" w:sz="0" w:space="0" w:color="auto"/>
          </w:divBdr>
        </w:div>
        <w:div w:id="487936723">
          <w:marLeft w:val="640"/>
          <w:marRight w:val="0"/>
          <w:marTop w:val="0"/>
          <w:marBottom w:val="0"/>
          <w:divBdr>
            <w:top w:val="none" w:sz="0" w:space="0" w:color="auto"/>
            <w:left w:val="none" w:sz="0" w:space="0" w:color="auto"/>
            <w:bottom w:val="none" w:sz="0" w:space="0" w:color="auto"/>
            <w:right w:val="none" w:sz="0" w:space="0" w:color="auto"/>
          </w:divBdr>
        </w:div>
        <w:div w:id="417795312">
          <w:marLeft w:val="640"/>
          <w:marRight w:val="0"/>
          <w:marTop w:val="0"/>
          <w:marBottom w:val="0"/>
          <w:divBdr>
            <w:top w:val="none" w:sz="0" w:space="0" w:color="auto"/>
            <w:left w:val="none" w:sz="0" w:space="0" w:color="auto"/>
            <w:bottom w:val="none" w:sz="0" w:space="0" w:color="auto"/>
            <w:right w:val="none" w:sz="0" w:space="0" w:color="auto"/>
          </w:divBdr>
        </w:div>
        <w:div w:id="1288243837">
          <w:marLeft w:val="640"/>
          <w:marRight w:val="0"/>
          <w:marTop w:val="0"/>
          <w:marBottom w:val="0"/>
          <w:divBdr>
            <w:top w:val="none" w:sz="0" w:space="0" w:color="auto"/>
            <w:left w:val="none" w:sz="0" w:space="0" w:color="auto"/>
            <w:bottom w:val="none" w:sz="0" w:space="0" w:color="auto"/>
            <w:right w:val="none" w:sz="0" w:space="0" w:color="auto"/>
          </w:divBdr>
        </w:div>
        <w:div w:id="1492287044">
          <w:marLeft w:val="640"/>
          <w:marRight w:val="0"/>
          <w:marTop w:val="0"/>
          <w:marBottom w:val="0"/>
          <w:divBdr>
            <w:top w:val="none" w:sz="0" w:space="0" w:color="auto"/>
            <w:left w:val="none" w:sz="0" w:space="0" w:color="auto"/>
            <w:bottom w:val="none" w:sz="0" w:space="0" w:color="auto"/>
            <w:right w:val="none" w:sz="0" w:space="0" w:color="auto"/>
          </w:divBdr>
        </w:div>
        <w:div w:id="571308942">
          <w:marLeft w:val="640"/>
          <w:marRight w:val="0"/>
          <w:marTop w:val="0"/>
          <w:marBottom w:val="0"/>
          <w:divBdr>
            <w:top w:val="none" w:sz="0" w:space="0" w:color="auto"/>
            <w:left w:val="none" w:sz="0" w:space="0" w:color="auto"/>
            <w:bottom w:val="none" w:sz="0" w:space="0" w:color="auto"/>
            <w:right w:val="none" w:sz="0" w:space="0" w:color="auto"/>
          </w:divBdr>
        </w:div>
        <w:div w:id="856162776">
          <w:marLeft w:val="640"/>
          <w:marRight w:val="0"/>
          <w:marTop w:val="0"/>
          <w:marBottom w:val="0"/>
          <w:divBdr>
            <w:top w:val="none" w:sz="0" w:space="0" w:color="auto"/>
            <w:left w:val="none" w:sz="0" w:space="0" w:color="auto"/>
            <w:bottom w:val="none" w:sz="0" w:space="0" w:color="auto"/>
            <w:right w:val="none" w:sz="0" w:space="0" w:color="auto"/>
          </w:divBdr>
        </w:div>
        <w:div w:id="927076690">
          <w:marLeft w:val="640"/>
          <w:marRight w:val="0"/>
          <w:marTop w:val="0"/>
          <w:marBottom w:val="0"/>
          <w:divBdr>
            <w:top w:val="none" w:sz="0" w:space="0" w:color="auto"/>
            <w:left w:val="none" w:sz="0" w:space="0" w:color="auto"/>
            <w:bottom w:val="none" w:sz="0" w:space="0" w:color="auto"/>
            <w:right w:val="none" w:sz="0" w:space="0" w:color="auto"/>
          </w:divBdr>
        </w:div>
        <w:div w:id="2015839409">
          <w:marLeft w:val="640"/>
          <w:marRight w:val="0"/>
          <w:marTop w:val="0"/>
          <w:marBottom w:val="0"/>
          <w:divBdr>
            <w:top w:val="none" w:sz="0" w:space="0" w:color="auto"/>
            <w:left w:val="none" w:sz="0" w:space="0" w:color="auto"/>
            <w:bottom w:val="none" w:sz="0" w:space="0" w:color="auto"/>
            <w:right w:val="none" w:sz="0" w:space="0" w:color="auto"/>
          </w:divBdr>
        </w:div>
        <w:div w:id="1542788528">
          <w:marLeft w:val="640"/>
          <w:marRight w:val="0"/>
          <w:marTop w:val="0"/>
          <w:marBottom w:val="0"/>
          <w:divBdr>
            <w:top w:val="none" w:sz="0" w:space="0" w:color="auto"/>
            <w:left w:val="none" w:sz="0" w:space="0" w:color="auto"/>
            <w:bottom w:val="none" w:sz="0" w:space="0" w:color="auto"/>
            <w:right w:val="none" w:sz="0" w:space="0" w:color="auto"/>
          </w:divBdr>
        </w:div>
        <w:div w:id="525407668">
          <w:marLeft w:val="640"/>
          <w:marRight w:val="0"/>
          <w:marTop w:val="0"/>
          <w:marBottom w:val="0"/>
          <w:divBdr>
            <w:top w:val="none" w:sz="0" w:space="0" w:color="auto"/>
            <w:left w:val="none" w:sz="0" w:space="0" w:color="auto"/>
            <w:bottom w:val="none" w:sz="0" w:space="0" w:color="auto"/>
            <w:right w:val="none" w:sz="0" w:space="0" w:color="auto"/>
          </w:divBdr>
        </w:div>
        <w:div w:id="513610758">
          <w:marLeft w:val="640"/>
          <w:marRight w:val="0"/>
          <w:marTop w:val="0"/>
          <w:marBottom w:val="0"/>
          <w:divBdr>
            <w:top w:val="none" w:sz="0" w:space="0" w:color="auto"/>
            <w:left w:val="none" w:sz="0" w:space="0" w:color="auto"/>
            <w:bottom w:val="none" w:sz="0" w:space="0" w:color="auto"/>
            <w:right w:val="none" w:sz="0" w:space="0" w:color="auto"/>
          </w:divBdr>
        </w:div>
        <w:div w:id="1027873118">
          <w:marLeft w:val="640"/>
          <w:marRight w:val="0"/>
          <w:marTop w:val="0"/>
          <w:marBottom w:val="0"/>
          <w:divBdr>
            <w:top w:val="none" w:sz="0" w:space="0" w:color="auto"/>
            <w:left w:val="none" w:sz="0" w:space="0" w:color="auto"/>
            <w:bottom w:val="none" w:sz="0" w:space="0" w:color="auto"/>
            <w:right w:val="none" w:sz="0" w:space="0" w:color="auto"/>
          </w:divBdr>
        </w:div>
        <w:div w:id="1190607561">
          <w:marLeft w:val="640"/>
          <w:marRight w:val="0"/>
          <w:marTop w:val="0"/>
          <w:marBottom w:val="0"/>
          <w:divBdr>
            <w:top w:val="none" w:sz="0" w:space="0" w:color="auto"/>
            <w:left w:val="none" w:sz="0" w:space="0" w:color="auto"/>
            <w:bottom w:val="none" w:sz="0" w:space="0" w:color="auto"/>
            <w:right w:val="none" w:sz="0" w:space="0" w:color="auto"/>
          </w:divBdr>
        </w:div>
        <w:div w:id="1114058665">
          <w:marLeft w:val="640"/>
          <w:marRight w:val="0"/>
          <w:marTop w:val="0"/>
          <w:marBottom w:val="0"/>
          <w:divBdr>
            <w:top w:val="none" w:sz="0" w:space="0" w:color="auto"/>
            <w:left w:val="none" w:sz="0" w:space="0" w:color="auto"/>
            <w:bottom w:val="none" w:sz="0" w:space="0" w:color="auto"/>
            <w:right w:val="none" w:sz="0" w:space="0" w:color="auto"/>
          </w:divBdr>
        </w:div>
        <w:div w:id="2015958112">
          <w:marLeft w:val="640"/>
          <w:marRight w:val="0"/>
          <w:marTop w:val="0"/>
          <w:marBottom w:val="0"/>
          <w:divBdr>
            <w:top w:val="none" w:sz="0" w:space="0" w:color="auto"/>
            <w:left w:val="none" w:sz="0" w:space="0" w:color="auto"/>
            <w:bottom w:val="none" w:sz="0" w:space="0" w:color="auto"/>
            <w:right w:val="none" w:sz="0" w:space="0" w:color="auto"/>
          </w:divBdr>
        </w:div>
        <w:div w:id="838928993">
          <w:marLeft w:val="640"/>
          <w:marRight w:val="0"/>
          <w:marTop w:val="0"/>
          <w:marBottom w:val="0"/>
          <w:divBdr>
            <w:top w:val="none" w:sz="0" w:space="0" w:color="auto"/>
            <w:left w:val="none" w:sz="0" w:space="0" w:color="auto"/>
            <w:bottom w:val="none" w:sz="0" w:space="0" w:color="auto"/>
            <w:right w:val="none" w:sz="0" w:space="0" w:color="auto"/>
          </w:divBdr>
        </w:div>
        <w:div w:id="1099834741">
          <w:marLeft w:val="640"/>
          <w:marRight w:val="0"/>
          <w:marTop w:val="0"/>
          <w:marBottom w:val="0"/>
          <w:divBdr>
            <w:top w:val="none" w:sz="0" w:space="0" w:color="auto"/>
            <w:left w:val="none" w:sz="0" w:space="0" w:color="auto"/>
            <w:bottom w:val="none" w:sz="0" w:space="0" w:color="auto"/>
            <w:right w:val="none" w:sz="0" w:space="0" w:color="auto"/>
          </w:divBdr>
        </w:div>
        <w:div w:id="388379333">
          <w:marLeft w:val="640"/>
          <w:marRight w:val="0"/>
          <w:marTop w:val="0"/>
          <w:marBottom w:val="0"/>
          <w:divBdr>
            <w:top w:val="none" w:sz="0" w:space="0" w:color="auto"/>
            <w:left w:val="none" w:sz="0" w:space="0" w:color="auto"/>
            <w:bottom w:val="none" w:sz="0" w:space="0" w:color="auto"/>
            <w:right w:val="none" w:sz="0" w:space="0" w:color="auto"/>
          </w:divBdr>
        </w:div>
        <w:div w:id="1291084445">
          <w:marLeft w:val="640"/>
          <w:marRight w:val="0"/>
          <w:marTop w:val="0"/>
          <w:marBottom w:val="0"/>
          <w:divBdr>
            <w:top w:val="none" w:sz="0" w:space="0" w:color="auto"/>
            <w:left w:val="none" w:sz="0" w:space="0" w:color="auto"/>
            <w:bottom w:val="none" w:sz="0" w:space="0" w:color="auto"/>
            <w:right w:val="none" w:sz="0" w:space="0" w:color="auto"/>
          </w:divBdr>
        </w:div>
        <w:div w:id="1012151278">
          <w:marLeft w:val="640"/>
          <w:marRight w:val="0"/>
          <w:marTop w:val="0"/>
          <w:marBottom w:val="0"/>
          <w:divBdr>
            <w:top w:val="none" w:sz="0" w:space="0" w:color="auto"/>
            <w:left w:val="none" w:sz="0" w:space="0" w:color="auto"/>
            <w:bottom w:val="none" w:sz="0" w:space="0" w:color="auto"/>
            <w:right w:val="none" w:sz="0" w:space="0" w:color="auto"/>
          </w:divBdr>
        </w:div>
        <w:div w:id="1061826072">
          <w:marLeft w:val="640"/>
          <w:marRight w:val="0"/>
          <w:marTop w:val="0"/>
          <w:marBottom w:val="0"/>
          <w:divBdr>
            <w:top w:val="none" w:sz="0" w:space="0" w:color="auto"/>
            <w:left w:val="none" w:sz="0" w:space="0" w:color="auto"/>
            <w:bottom w:val="none" w:sz="0" w:space="0" w:color="auto"/>
            <w:right w:val="none" w:sz="0" w:space="0" w:color="auto"/>
          </w:divBdr>
        </w:div>
        <w:div w:id="1919316755">
          <w:marLeft w:val="640"/>
          <w:marRight w:val="0"/>
          <w:marTop w:val="0"/>
          <w:marBottom w:val="0"/>
          <w:divBdr>
            <w:top w:val="none" w:sz="0" w:space="0" w:color="auto"/>
            <w:left w:val="none" w:sz="0" w:space="0" w:color="auto"/>
            <w:bottom w:val="none" w:sz="0" w:space="0" w:color="auto"/>
            <w:right w:val="none" w:sz="0" w:space="0" w:color="auto"/>
          </w:divBdr>
        </w:div>
        <w:div w:id="1134446315">
          <w:marLeft w:val="640"/>
          <w:marRight w:val="0"/>
          <w:marTop w:val="0"/>
          <w:marBottom w:val="0"/>
          <w:divBdr>
            <w:top w:val="none" w:sz="0" w:space="0" w:color="auto"/>
            <w:left w:val="none" w:sz="0" w:space="0" w:color="auto"/>
            <w:bottom w:val="none" w:sz="0" w:space="0" w:color="auto"/>
            <w:right w:val="none" w:sz="0" w:space="0" w:color="auto"/>
          </w:divBdr>
        </w:div>
        <w:div w:id="1132136398">
          <w:marLeft w:val="640"/>
          <w:marRight w:val="0"/>
          <w:marTop w:val="0"/>
          <w:marBottom w:val="0"/>
          <w:divBdr>
            <w:top w:val="none" w:sz="0" w:space="0" w:color="auto"/>
            <w:left w:val="none" w:sz="0" w:space="0" w:color="auto"/>
            <w:bottom w:val="none" w:sz="0" w:space="0" w:color="auto"/>
            <w:right w:val="none" w:sz="0" w:space="0" w:color="auto"/>
          </w:divBdr>
        </w:div>
        <w:div w:id="98531865">
          <w:marLeft w:val="640"/>
          <w:marRight w:val="0"/>
          <w:marTop w:val="0"/>
          <w:marBottom w:val="0"/>
          <w:divBdr>
            <w:top w:val="none" w:sz="0" w:space="0" w:color="auto"/>
            <w:left w:val="none" w:sz="0" w:space="0" w:color="auto"/>
            <w:bottom w:val="none" w:sz="0" w:space="0" w:color="auto"/>
            <w:right w:val="none" w:sz="0" w:space="0" w:color="auto"/>
          </w:divBdr>
        </w:div>
        <w:div w:id="1036928025">
          <w:marLeft w:val="640"/>
          <w:marRight w:val="0"/>
          <w:marTop w:val="0"/>
          <w:marBottom w:val="0"/>
          <w:divBdr>
            <w:top w:val="none" w:sz="0" w:space="0" w:color="auto"/>
            <w:left w:val="none" w:sz="0" w:space="0" w:color="auto"/>
            <w:bottom w:val="none" w:sz="0" w:space="0" w:color="auto"/>
            <w:right w:val="none" w:sz="0" w:space="0" w:color="auto"/>
          </w:divBdr>
        </w:div>
        <w:div w:id="135071736">
          <w:marLeft w:val="640"/>
          <w:marRight w:val="0"/>
          <w:marTop w:val="0"/>
          <w:marBottom w:val="0"/>
          <w:divBdr>
            <w:top w:val="none" w:sz="0" w:space="0" w:color="auto"/>
            <w:left w:val="none" w:sz="0" w:space="0" w:color="auto"/>
            <w:bottom w:val="none" w:sz="0" w:space="0" w:color="auto"/>
            <w:right w:val="none" w:sz="0" w:space="0" w:color="auto"/>
          </w:divBdr>
        </w:div>
        <w:div w:id="1211961040">
          <w:marLeft w:val="640"/>
          <w:marRight w:val="0"/>
          <w:marTop w:val="0"/>
          <w:marBottom w:val="0"/>
          <w:divBdr>
            <w:top w:val="none" w:sz="0" w:space="0" w:color="auto"/>
            <w:left w:val="none" w:sz="0" w:space="0" w:color="auto"/>
            <w:bottom w:val="none" w:sz="0" w:space="0" w:color="auto"/>
            <w:right w:val="none" w:sz="0" w:space="0" w:color="auto"/>
          </w:divBdr>
        </w:div>
        <w:div w:id="1309699818">
          <w:marLeft w:val="640"/>
          <w:marRight w:val="0"/>
          <w:marTop w:val="0"/>
          <w:marBottom w:val="0"/>
          <w:divBdr>
            <w:top w:val="none" w:sz="0" w:space="0" w:color="auto"/>
            <w:left w:val="none" w:sz="0" w:space="0" w:color="auto"/>
            <w:bottom w:val="none" w:sz="0" w:space="0" w:color="auto"/>
            <w:right w:val="none" w:sz="0" w:space="0" w:color="auto"/>
          </w:divBdr>
        </w:div>
        <w:div w:id="563879013">
          <w:marLeft w:val="640"/>
          <w:marRight w:val="0"/>
          <w:marTop w:val="0"/>
          <w:marBottom w:val="0"/>
          <w:divBdr>
            <w:top w:val="none" w:sz="0" w:space="0" w:color="auto"/>
            <w:left w:val="none" w:sz="0" w:space="0" w:color="auto"/>
            <w:bottom w:val="none" w:sz="0" w:space="0" w:color="auto"/>
            <w:right w:val="none" w:sz="0" w:space="0" w:color="auto"/>
          </w:divBdr>
        </w:div>
        <w:div w:id="1370180340">
          <w:marLeft w:val="640"/>
          <w:marRight w:val="0"/>
          <w:marTop w:val="0"/>
          <w:marBottom w:val="0"/>
          <w:divBdr>
            <w:top w:val="none" w:sz="0" w:space="0" w:color="auto"/>
            <w:left w:val="none" w:sz="0" w:space="0" w:color="auto"/>
            <w:bottom w:val="none" w:sz="0" w:space="0" w:color="auto"/>
            <w:right w:val="none" w:sz="0" w:space="0" w:color="auto"/>
          </w:divBdr>
        </w:div>
        <w:div w:id="218244561">
          <w:marLeft w:val="640"/>
          <w:marRight w:val="0"/>
          <w:marTop w:val="0"/>
          <w:marBottom w:val="0"/>
          <w:divBdr>
            <w:top w:val="none" w:sz="0" w:space="0" w:color="auto"/>
            <w:left w:val="none" w:sz="0" w:space="0" w:color="auto"/>
            <w:bottom w:val="none" w:sz="0" w:space="0" w:color="auto"/>
            <w:right w:val="none" w:sz="0" w:space="0" w:color="auto"/>
          </w:divBdr>
        </w:div>
        <w:div w:id="1454591704">
          <w:marLeft w:val="640"/>
          <w:marRight w:val="0"/>
          <w:marTop w:val="0"/>
          <w:marBottom w:val="0"/>
          <w:divBdr>
            <w:top w:val="none" w:sz="0" w:space="0" w:color="auto"/>
            <w:left w:val="none" w:sz="0" w:space="0" w:color="auto"/>
            <w:bottom w:val="none" w:sz="0" w:space="0" w:color="auto"/>
            <w:right w:val="none" w:sz="0" w:space="0" w:color="auto"/>
          </w:divBdr>
        </w:div>
        <w:div w:id="1142964657">
          <w:marLeft w:val="640"/>
          <w:marRight w:val="0"/>
          <w:marTop w:val="0"/>
          <w:marBottom w:val="0"/>
          <w:divBdr>
            <w:top w:val="none" w:sz="0" w:space="0" w:color="auto"/>
            <w:left w:val="none" w:sz="0" w:space="0" w:color="auto"/>
            <w:bottom w:val="none" w:sz="0" w:space="0" w:color="auto"/>
            <w:right w:val="none" w:sz="0" w:space="0" w:color="auto"/>
          </w:divBdr>
        </w:div>
        <w:div w:id="1342590388">
          <w:marLeft w:val="640"/>
          <w:marRight w:val="0"/>
          <w:marTop w:val="0"/>
          <w:marBottom w:val="0"/>
          <w:divBdr>
            <w:top w:val="none" w:sz="0" w:space="0" w:color="auto"/>
            <w:left w:val="none" w:sz="0" w:space="0" w:color="auto"/>
            <w:bottom w:val="none" w:sz="0" w:space="0" w:color="auto"/>
            <w:right w:val="none" w:sz="0" w:space="0" w:color="auto"/>
          </w:divBdr>
        </w:div>
        <w:div w:id="299044428">
          <w:marLeft w:val="640"/>
          <w:marRight w:val="0"/>
          <w:marTop w:val="0"/>
          <w:marBottom w:val="0"/>
          <w:divBdr>
            <w:top w:val="none" w:sz="0" w:space="0" w:color="auto"/>
            <w:left w:val="none" w:sz="0" w:space="0" w:color="auto"/>
            <w:bottom w:val="none" w:sz="0" w:space="0" w:color="auto"/>
            <w:right w:val="none" w:sz="0" w:space="0" w:color="auto"/>
          </w:divBdr>
        </w:div>
        <w:div w:id="114764105">
          <w:marLeft w:val="640"/>
          <w:marRight w:val="0"/>
          <w:marTop w:val="0"/>
          <w:marBottom w:val="0"/>
          <w:divBdr>
            <w:top w:val="none" w:sz="0" w:space="0" w:color="auto"/>
            <w:left w:val="none" w:sz="0" w:space="0" w:color="auto"/>
            <w:bottom w:val="none" w:sz="0" w:space="0" w:color="auto"/>
            <w:right w:val="none" w:sz="0" w:space="0" w:color="auto"/>
          </w:divBdr>
        </w:div>
        <w:div w:id="1569269765">
          <w:marLeft w:val="640"/>
          <w:marRight w:val="0"/>
          <w:marTop w:val="0"/>
          <w:marBottom w:val="0"/>
          <w:divBdr>
            <w:top w:val="none" w:sz="0" w:space="0" w:color="auto"/>
            <w:left w:val="none" w:sz="0" w:space="0" w:color="auto"/>
            <w:bottom w:val="none" w:sz="0" w:space="0" w:color="auto"/>
            <w:right w:val="none" w:sz="0" w:space="0" w:color="auto"/>
          </w:divBdr>
        </w:div>
        <w:div w:id="1372072362">
          <w:marLeft w:val="640"/>
          <w:marRight w:val="0"/>
          <w:marTop w:val="0"/>
          <w:marBottom w:val="0"/>
          <w:divBdr>
            <w:top w:val="none" w:sz="0" w:space="0" w:color="auto"/>
            <w:left w:val="none" w:sz="0" w:space="0" w:color="auto"/>
            <w:bottom w:val="none" w:sz="0" w:space="0" w:color="auto"/>
            <w:right w:val="none" w:sz="0" w:space="0" w:color="auto"/>
          </w:divBdr>
        </w:div>
        <w:div w:id="1978338324">
          <w:marLeft w:val="640"/>
          <w:marRight w:val="0"/>
          <w:marTop w:val="0"/>
          <w:marBottom w:val="0"/>
          <w:divBdr>
            <w:top w:val="none" w:sz="0" w:space="0" w:color="auto"/>
            <w:left w:val="none" w:sz="0" w:space="0" w:color="auto"/>
            <w:bottom w:val="none" w:sz="0" w:space="0" w:color="auto"/>
            <w:right w:val="none" w:sz="0" w:space="0" w:color="auto"/>
          </w:divBdr>
        </w:div>
        <w:div w:id="1682658823">
          <w:marLeft w:val="640"/>
          <w:marRight w:val="0"/>
          <w:marTop w:val="0"/>
          <w:marBottom w:val="0"/>
          <w:divBdr>
            <w:top w:val="none" w:sz="0" w:space="0" w:color="auto"/>
            <w:left w:val="none" w:sz="0" w:space="0" w:color="auto"/>
            <w:bottom w:val="none" w:sz="0" w:space="0" w:color="auto"/>
            <w:right w:val="none" w:sz="0" w:space="0" w:color="auto"/>
          </w:divBdr>
        </w:div>
        <w:div w:id="2011833510">
          <w:marLeft w:val="640"/>
          <w:marRight w:val="0"/>
          <w:marTop w:val="0"/>
          <w:marBottom w:val="0"/>
          <w:divBdr>
            <w:top w:val="none" w:sz="0" w:space="0" w:color="auto"/>
            <w:left w:val="none" w:sz="0" w:space="0" w:color="auto"/>
            <w:bottom w:val="none" w:sz="0" w:space="0" w:color="auto"/>
            <w:right w:val="none" w:sz="0" w:space="0" w:color="auto"/>
          </w:divBdr>
        </w:div>
        <w:div w:id="47731082">
          <w:marLeft w:val="640"/>
          <w:marRight w:val="0"/>
          <w:marTop w:val="0"/>
          <w:marBottom w:val="0"/>
          <w:divBdr>
            <w:top w:val="none" w:sz="0" w:space="0" w:color="auto"/>
            <w:left w:val="none" w:sz="0" w:space="0" w:color="auto"/>
            <w:bottom w:val="none" w:sz="0" w:space="0" w:color="auto"/>
            <w:right w:val="none" w:sz="0" w:space="0" w:color="auto"/>
          </w:divBdr>
        </w:div>
        <w:div w:id="989601911">
          <w:marLeft w:val="640"/>
          <w:marRight w:val="0"/>
          <w:marTop w:val="0"/>
          <w:marBottom w:val="0"/>
          <w:divBdr>
            <w:top w:val="none" w:sz="0" w:space="0" w:color="auto"/>
            <w:left w:val="none" w:sz="0" w:space="0" w:color="auto"/>
            <w:bottom w:val="none" w:sz="0" w:space="0" w:color="auto"/>
            <w:right w:val="none" w:sz="0" w:space="0" w:color="auto"/>
          </w:divBdr>
        </w:div>
        <w:div w:id="2131586022">
          <w:marLeft w:val="640"/>
          <w:marRight w:val="0"/>
          <w:marTop w:val="0"/>
          <w:marBottom w:val="0"/>
          <w:divBdr>
            <w:top w:val="none" w:sz="0" w:space="0" w:color="auto"/>
            <w:left w:val="none" w:sz="0" w:space="0" w:color="auto"/>
            <w:bottom w:val="none" w:sz="0" w:space="0" w:color="auto"/>
            <w:right w:val="none" w:sz="0" w:space="0" w:color="auto"/>
          </w:divBdr>
        </w:div>
        <w:div w:id="43678110">
          <w:marLeft w:val="640"/>
          <w:marRight w:val="0"/>
          <w:marTop w:val="0"/>
          <w:marBottom w:val="0"/>
          <w:divBdr>
            <w:top w:val="none" w:sz="0" w:space="0" w:color="auto"/>
            <w:left w:val="none" w:sz="0" w:space="0" w:color="auto"/>
            <w:bottom w:val="none" w:sz="0" w:space="0" w:color="auto"/>
            <w:right w:val="none" w:sz="0" w:space="0" w:color="auto"/>
          </w:divBdr>
        </w:div>
        <w:div w:id="1551962090">
          <w:marLeft w:val="640"/>
          <w:marRight w:val="0"/>
          <w:marTop w:val="0"/>
          <w:marBottom w:val="0"/>
          <w:divBdr>
            <w:top w:val="none" w:sz="0" w:space="0" w:color="auto"/>
            <w:left w:val="none" w:sz="0" w:space="0" w:color="auto"/>
            <w:bottom w:val="none" w:sz="0" w:space="0" w:color="auto"/>
            <w:right w:val="none" w:sz="0" w:space="0" w:color="auto"/>
          </w:divBdr>
        </w:div>
        <w:div w:id="248078140">
          <w:marLeft w:val="640"/>
          <w:marRight w:val="0"/>
          <w:marTop w:val="0"/>
          <w:marBottom w:val="0"/>
          <w:divBdr>
            <w:top w:val="none" w:sz="0" w:space="0" w:color="auto"/>
            <w:left w:val="none" w:sz="0" w:space="0" w:color="auto"/>
            <w:bottom w:val="none" w:sz="0" w:space="0" w:color="auto"/>
            <w:right w:val="none" w:sz="0" w:space="0" w:color="auto"/>
          </w:divBdr>
        </w:div>
        <w:div w:id="822502683">
          <w:marLeft w:val="640"/>
          <w:marRight w:val="0"/>
          <w:marTop w:val="0"/>
          <w:marBottom w:val="0"/>
          <w:divBdr>
            <w:top w:val="none" w:sz="0" w:space="0" w:color="auto"/>
            <w:left w:val="none" w:sz="0" w:space="0" w:color="auto"/>
            <w:bottom w:val="none" w:sz="0" w:space="0" w:color="auto"/>
            <w:right w:val="none" w:sz="0" w:space="0" w:color="auto"/>
          </w:divBdr>
        </w:div>
        <w:div w:id="1369799204">
          <w:marLeft w:val="640"/>
          <w:marRight w:val="0"/>
          <w:marTop w:val="0"/>
          <w:marBottom w:val="0"/>
          <w:divBdr>
            <w:top w:val="none" w:sz="0" w:space="0" w:color="auto"/>
            <w:left w:val="none" w:sz="0" w:space="0" w:color="auto"/>
            <w:bottom w:val="none" w:sz="0" w:space="0" w:color="auto"/>
            <w:right w:val="none" w:sz="0" w:space="0" w:color="auto"/>
          </w:divBdr>
        </w:div>
        <w:div w:id="1873496747">
          <w:marLeft w:val="640"/>
          <w:marRight w:val="0"/>
          <w:marTop w:val="0"/>
          <w:marBottom w:val="0"/>
          <w:divBdr>
            <w:top w:val="none" w:sz="0" w:space="0" w:color="auto"/>
            <w:left w:val="none" w:sz="0" w:space="0" w:color="auto"/>
            <w:bottom w:val="none" w:sz="0" w:space="0" w:color="auto"/>
            <w:right w:val="none" w:sz="0" w:space="0" w:color="auto"/>
          </w:divBdr>
        </w:div>
        <w:div w:id="675695514">
          <w:marLeft w:val="640"/>
          <w:marRight w:val="0"/>
          <w:marTop w:val="0"/>
          <w:marBottom w:val="0"/>
          <w:divBdr>
            <w:top w:val="none" w:sz="0" w:space="0" w:color="auto"/>
            <w:left w:val="none" w:sz="0" w:space="0" w:color="auto"/>
            <w:bottom w:val="none" w:sz="0" w:space="0" w:color="auto"/>
            <w:right w:val="none" w:sz="0" w:space="0" w:color="auto"/>
          </w:divBdr>
        </w:div>
        <w:div w:id="2099013611">
          <w:marLeft w:val="640"/>
          <w:marRight w:val="0"/>
          <w:marTop w:val="0"/>
          <w:marBottom w:val="0"/>
          <w:divBdr>
            <w:top w:val="none" w:sz="0" w:space="0" w:color="auto"/>
            <w:left w:val="none" w:sz="0" w:space="0" w:color="auto"/>
            <w:bottom w:val="none" w:sz="0" w:space="0" w:color="auto"/>
            <w:right w:val="none" w:sz="0" w:space="0" w:color="auto"/>
          </w:divBdr>
        </w:div>
        <w:div w:id="1192038424">
          <w:marLeft w:val="640"/>
          <w:marRight w:val="0"/>
          <w:marTop w:val="0"/>
          <w:marBottom w:val="0"/>
          <w:divBdr>
            <w:top w:val="none" w:sz="0" w:space="0" w:color="auto"/>
            <w:left w:val="none" w:sz="0" w:space="0" w:color="auto"/>
            <w:bottom w:val="none" w:sz="0" w:space="0" w:color="auto"/>
            <w:right w:val="none" w:sz="0" w:space="0" w:color="auto"/>
          </w:divBdr>
        </w:div>
        <w:div w:id="92551261">
          <w:marLeft w:val="640"/>
          <w:marRight w:val="0"/>
          <w:marTop w:val="0"/>
          <w:marBottom w:val="0"/>
          <w:divBdr>
            <w:top w:val="none" w:sz="0" w:space="0" w:color="auto"/>
            <w:left w:val="none" w:sz="0" w:space="0" w:color="auto"/>
            <w:bottom w:val="none" w:sz="0" w:space="0" w:color="auto"/>
            <w:right w:val="none" w:sz="0" w:space="0" w:color="auto"/>
          </w:divBdr>
        </w:div>
        <w:div w:id="1752653709">
          <w:marLeft w:val="640"/>
          <w:marRight w:val="0"/>
          <w:marTop w:val="0"/>
          <w:marBottom w:val="0"/>
          <w:divBdr>
            <w:top w:val="none" w:sz="0" w:space="0" w:color="auto"/>
            <w:left w:val="none" w:sz="0" w:space="0" w:color="auto"/>
            <w:bottom w:val="none" w:sz="0" w:space="0" w:color="auto"/>
            <w:right w:val="none" w:sz="0" w:space="0" w:color="auto"/>
          </w:divBdr>
        </w:div>
        <w:div w:id="1503475020">
          <w:marLeft w:val="640"/>
          <w:marRight w:val="0"/>
          <w:marTop w:val="0"/>
          <w:marBottom w:val="0"/>
          <w:divBdr>
            <w:top w:val="none" w:sz="0" w:space="0" w:color="auto"/>
            <w:left w:val="none" w:sz="0" w:space="0" w:color="auto"/>
            <w:bottom w:val="none" w:sz="0" w:space="0" w:color="auto"/>
            <w:right w:val="none" w:sz="0" w:space="0" w:color="auto"/>
          </w:divBdr>
        </w:div>
        <w:div w:id="1182209808">
          <w:marLeft w:val="640"/>
          <w:marRight w:val="0"/>
          <w:marTop w:val="0"/>
          <w:marBottom w:val="0"/>
          <w:divBdr>
            <w:top w:val="none" w:sz="0" w:space="0" w:color="auto"/>
            <w:left w:val="none" w:sz="0" w:space="0" w:color="auto"/>
            <w:bottom w:val="none" w:sz="0" w:space="0" w:color="auto"/>
            <w:right w:val="none" w:sz="0" w:space="0" w:color="auto"/>
          </w:divBdr>
        </w:div>
        <w:div w:id="1460370960">
          <w:marLeft w:val="640"/>
          <w:marRight w:val="0"/>
          <w:marTop w:val="0"/>
          <w:marBottom w:val="0"/>
          <w:divBdr>
            <w:top w:val="none" w:sz="0" w:space="0" w:color="auto"/>
            <w:left w:val="none" w:sz="0" w:space="0" w:color="auto"/>
            <w:bottom w:val="none" w:sz="0" w:space="0" w:color="auto"/>
            <w:right w:val="none" w:sz="0" w:space="0" w:color="auto"/>
          </w:divBdr>
        </w:div>
        <w:div w:id="1324432125">
          <w:marLeft w:val="640"/>
          <w:marRight w:val="0"/>
          <w:marTop w:val="0"/>
          <w:marBottom w:val="0"/>
          <w:divBdr>
            <w:top w:val="none" w:sz="0" w:space="0" w:color="auto"/>
            <w:left w:val="none" w:sz="0" w:space="0" w:color="auto"/>
            <w:bottom w:val="none" w:sz="0" w:space="0" w:color="auto"/>
            <w:right w:val="none" w:sz="0" w:space="0" w:color="auto"/>
          </w:divBdr>
        </w:div>
        <w:div w:id="551120197">
          <w:marLeft w:val="640"/>
          <w:marRight w:val="0"/>
          <w:marTop w:val="0"/>
          <w:marBottom w:val="0"/>
          <w:divBdr>
            <w:top w:val="none" w:sz="0" w:space="0" w:color="auto"/>
            <w:left w:val="none" w:sz="0" w:space="0" w:color="auto"/>
            <w:bottom w:val="none" w:sz="0" w:space="0" w:color="auto"/>
            <w:right w:val="none" w:sz="0" w:space="0" w:color="auto"/>
          </w:divBdr>
        </w:div>
        <w:div w:id="316374356">
          <w:marLeft w:val="640"/>
          <w:marRight w:val="0"/>
          <w:marTop w:val="0"/>
          <w:marBottom w:val="0"/>
          <w:divBdr>
            <w:top w:val="none" w:sz="0" w:space="0" w:color="auto"/>
            <w:left w:val="none" w:sz="0" w:space="0" w:color="auto"/>
            <w:bottom w:val="none" w:sz="0" w:space="0" w:color="auto"/>
            <w:right w:val="none" w:sz="0" w:space="0" w:color="auto"/>
          </w:divBdr>
        </w:div>
        <w:div w:id="438529808">
          <w:marLeft w:val="640"/>
          <w:marRight w:val="0"/>
          <w:marTop w:val="0"/>
          <w:marBottom w:val="0"/>
          <w:divBdr>
            <w:top w:val="none" w:sz="0" w:space="0" w:color="auto"/>
            <w:left w:val="none" w:sz="0" w:space="0" w:color="auto"/>
            <w:bottom w:val="none" w:sz="0" w:space="0" w:color="auto"/>
            <w:right w:val="none" w:sz="0" w:space="0" w:color="auto"/>
          </w:divBdr>
        </w:div>
        <w:div w:id="1735080608">
          <w:marLeft w:val="640"/>
          <w:marRight w:val="0"/>
          <w:marTop w:val="0"/>
          <w:marBottom w:val="0"/>
          <w:divBdr>
            <w:top w:val="none" w:sz="0" w:space="0" w:color="auto"/>
            <w:left w:val="none" w:sz="0" w:space="0" w:color="auto"/>
            <w:bottom w:val="none" w:sz="0" w:space="0" w:color="auto"/>
            <w:right w:val="none" w:sz="0" w:space="0" w:color="auto"/>
          </w:divBdr>
        </w:div>
        <w:div w:id="940114622">
          <w:marLeft w:val="640"/>
          <w:marRight w:val="0"/>
          <w:marTop w:val="0"/>
          <w:marBottom w:val="0"/>
          <w:divBdr>
            <w:top w:val="none" w:sz="0" w:space="0" w:color="auto"/>
            <w:left w:val="none" w:sz="0" w:space="0" w:color="auto"/>
            <w:bottom w:val="none" w:sz="0" w:space="0" w:color="auto"/>
            <w:right w:val="none" w:sz="0" w:space="0" w:color="auto"/>
          </w:divBdr>
        </w:div>
        <w:div w:id="919602416">
          <w:marLeft w:val="640"/>
          <w:marRight w:val="0"/>
          <w:marTop w:val="0"/>
          <w:marBottom w:val="0"/>
          <w:divBdr>
            <w:top w:val="none" w:sz="0" w:space="0" w:color="auto"/>
            <w:left w:val="none" w:sz="0" w:space="0" w:color="auto"/>
            <w:bottom w:val="none" w:sz="0" w:space="0" w:color="auto"/>
            <w:right w:val="none" w:sz="0" w:space="0" w:color="auto"/>
          </w:divBdr>
        </w:div>
        <w:div w:id="2146316402">
          <w:marLeft w:val="640"/>
          <w:marRight w:val="0"/>
          <w:marTop w:val="0"/>
          <w:marBottom w:val="0"/>
          <w:divBdr>
            <w:top w:val="none" w:sz="0" w:space="0" w:color="auto"/>
            <w:left w:val="none" w:sz="0" w:space="0" w:color="auto"/>
            <w:bottom w:val="none" w:sz="0" w:space="0" w:color="auto"/>
            <w:right w:val="none" w:sz="0" w:space="0" w:color="auto"/>
          </w:divBdr>
        </w:div>
        <w:div w:id="293023459">
          <w:marLeft w:val="640"/>
          <w:marRight w:val="0"/>
          <w:marTop w:val="0"/>
          <w:marBottom w:val="0"/>
          <w:divBdr>
            <w:top w:val="none" w:sz="0" w:space="0" w:color="auto"/>
            <w:left w:val="none" w:sz="0" w:space="0" w:color="auto"/>
            <w:bottom w:val="none" w:sz="0" w:space="0" w:color="auto"/>
            <w:right w:val="none" w:sz="0" w:space="0" w:color="auto"/>
          </w:divBdr>
        </w:div>
        <w:div w:id="1526558167">
          <w:marLeft w:val="640"/>
          <w:marRight w:val="0"/>
          <w:marTop w:val="0"/>
          <w:marBottom w:val="0"/>
          <w:divBdr>
            <w:top w:val="none" w:sz="0" w:space="0" w:color="auto"/>
            <w:left w:val="none" w:sz="0" w:space="0" w:color="auto"/>
            <w:bottom w:val="none" w:sz="0" w:space="0" w:color="auto"/>
            <w:right w:val="none" w:sz="0" w:space="0" w:color="auto"/>
          </w:divBdr>
        </w:div>
        <w:div w:id="1991057326">
          <w:marLeft w:val="640"/>
          <w:marRight w:val="0"/>
          <w:marTop w:val="0"/>
          <w:marBottom w:val="0"/>
          <w:divBdr>
            <w:top w:val="none" w:sz="0" w:space="0" w:color="auto"/>
            <w:left w:val="none" w:sz="0" w:space="0" w:color="auto"/>
            <w:bottom w:val="none" w:sz="0" w:space="0" w:color="auto"/>
            <w:right w:val="none" w:sz="0" w:space="0" w:color="auto"/>
          </w:divBdr>
        </w:div>
        <w:div w:id="1841042457">
          <w:marLeft w:val="640"/>
          <w:marRight w:val="0"/>
          <w:marTop w:val="0"/>
          <w:marBottom w:val="0"/>
          <w:divBdr>
            <w:top w:val="none" w:sz="0" w:space="0" w:color="auto"/>
            <w:left w:val="none" w:sz="0" w:space="0" w:color="auto"/>
            <w:bottom w:val="none" w:sz="0" w:space="0" w:color="auto"/>
            <w:right w:val="none" w:sz="0" w:space="0" w:color="auto"/>
          </w:divBdr>
        </w:div>
        <w:div w:id="414398756">
          <w:marLeft w:val="640"/>
          <w:marRight w:val="0"/>
          <w:marTop w:val="0"/>
          <w:marBottom w:val="0"/>
          <w:divBdr>
            <w:top w:val="none" w:sz="0" w:space="0" w:color="auto"/>
            <w:left w:val="none" w:sz="0" w:space="0" w:color="auto"/>
            <w:bottom w:val="none" w:sz="0" w:space="0" w:color="auto"/>
            <w:right w:val="none" w:sz="0" w:space="0" w:color="auto"/>
          </w:divBdr>
        </w:div>
      </w:divsChild>
    </w:div>
    <w:div w:id="968053164">
      <w:bodyDiv w:val="1"/>
      <w:marLeft w:val="0"/>
      <w:marRight w:val="0"/>
      <w:marTop w:val="0"/>
      <w:marBottom w:val="0"/>
      <w:divBdr>
        <w:top w:val="none" w:sz="0" w:space="0" w:color="auto"/>
        <w:left w:val="none" w:sz="0" w:space="0" w:color="auto"/>
        <w:bottom w:val="none" w:sz="0" w:space="0" w:color="auto"/>
        <w:right w:val="none" w:sz="0" w:space="0" w:color="auto"/>
      </w:divBdr>
      <w:divsChild>
        <w:div w:id="1195726854">
          <w:marLeft w:val="640"/>
          <w:marRight w:val="0"/>
          <w:marTop w:val="0"/>
          <w:marBottom w:val="0"/>
          <w:divBdr>
            <w:top w:val="none" w:sz="0" w:space="0" w:color="auto"/>
            <w:left w:val="none" w:sz="0" w:space="0" w:color="auto"/>
            <w:bottom w:val="none" w:sz="0" w:space="0" w:color="auto"/>
            <w:right w:val="none" w:sz="0" w:space="0" w:color="auto"/>
          </w:divBdr>
        </w:div>
        <w:div w:id="1997024428">
          <w:marLeft w:val="640"/>
          <w:marRight w:val="0"/>
          <w:marTop w:val="0"/>
          <w:marBottom w:val="0"/>
          <w:divBdr>
            <w:top w:val="none" w:sz="0" w:space="0" w:color="auto"/>
            <w:left w:val="none" w:sz="0" w:space="0" w:color="auto"/>
            <w:bottom w:val="none" w:sz="0" w:space="0" w:color="auto"/>
            <w:right w:val="none" w:sz="0" w:space="0" w:color="auto"/>
          </w:divBdr>
        </w:div>
        <w:div w:id="1402825722">
          <w:marLeft w:val="640"/>
          <w:marRight w:val="0"/>
          <w:marTop w:val="0"/>
          <w:marBottom w:val="0"/>
          <w:divBdr>
            <w:top w:val="none" w:sz="0" w:space="0" w:color="auto"/>
            <w:left w:val="none" w:sz="0" w:space="0" w:color="auto"/>
            <w:bottom w:val="none" w:sz="0" w:space="0" w:color="auto"/>
            <w:right w:val="none" w:sz="0" w:space="0" w:color="auto"/>
          </w:divBdr>
        </w:div>
        <w:div w:id="113788907">
          <w:marLeft w:val="640"/>
          <w:marRight w:val="0"/>
          <w:marTop w:val="0"/>
          <w:marBottom w:val="0"/>
          <w:divBdr>
            <w:top w:val="none" w:sz="0" w:space="0" w:color="auto"/>
            <w:left w:val="none" w:sz="0" w:space="0" w:color="auto"/>
            <w:bottom w:val="none" w:sz="0" w:space="0" w:color="auto"/>
            <w:right w:val="none" w:sz="0" w:space="0" w:color="auto"/>
          </w:divBdr>
        </w:div>
        <w:div w:id="799885638">
          <w:marLeft w:val="640"/>
          <w:marRight w:val="0"/>
          <w:marTop w:val="0"/>
          <w:marBottom w:val="0"/>
          <w:divBdr>
            <w:top w:val="none" w:sz="0" w:space="0" w:color="auto"/>
            <w:left w:val="none" w:sz="0" w:space="0" w:color="auto"/>
            <w:bottom w:val="none" w:sz="0" w:space="0" w:color="auto"/>
            <w:right w:val="none" w:sz="0" w:space="0" w:color="auto"/>
          </w:divBdr>
        </w:div>
        <w:div w:id="703941525">
          <w:marLeft w:val="640"/>
          <w:marRight w:val="0"/>
          <w:marTop w:val="0"/>
          <w:marBottom w:val="0"/>
          <w:divBdr>
            <w:top w:val="none" w:sz="0" w:space="0" w:color="auto"/>
            <w:left w:val="none" w:sz="0" w:space="0" w:color="auto"/>
            <w:bottom w:val="none" w:sz="0" w:space="0" w:color="auto"/>
            <w:right w:val="none" w:sz="0" w:space="0" w:color="auto"/>
          </w:divBdr>
        </w:div>
        <w:div w:id="765270303">
          <w:marLeft w:val="640"/>
          <w:marRight w:val="0"/>
          <w:marTop w:val="0"/>
          <w:marBottom w:val="0"/>
          <w:divBdr>
            <w:top w:val="none" w:sz="0" w:space="0" w:color="auto"/>
            <w:left w:val="none" w:sz="0" w:space="0" w:color="auto"/>
            <w:bottom w:val="none" w:sz="0" w:space="0" w:color="auto"/>
            <w:right w:val="none" w:sz="0" w:space="0" w:color="auto"/>
          </w:divBdr>
        </w:div>
        <w:div w:id="1048921954">
          <w:marLeft w:val="640"/>
          <w:marRight w:val="0"/>
          <w:marTop w:val="0"/>
          <w:marBottom w:val="0"/>
          <w:divBdr>
            <w:top w:val="none" w:sz="0" w:space="0" w:color="auto"/>
            <w:left w:val="none" w:sz="0" w:space="0" w:color="auto"/>
            <w:bottom w:val="none" w:sz="0" w:space="0" w:color="auto"/>
            <w:right w:val="none" w:sz="0" w:space="0" w:color="auto"/>
          </w:divBdr>
        </w:div>
        <w:div w:id="299117133">
          <w:marLeft w:val="640"/>
          <w:marRight w:val="0"/>
          <w:marTop w:val="0"/>
          <w:marBottom w:val="0"/>
          <w:divBdr>
            <w:top w:val="none" w:sz="0" w:space="0" w:color="auto"/>
            <w:left w:val="none" w:sz="0" w:space="0" w:color="auto"/>
            <w:bottom w:val="none" w:sz="0" w:space="0" w:color="auto"/>
            <w:right w:val="none" w:sz="0" w:space="0" w:color="auto"/>
          </w:divBdr>
        </w:div>
        <w:div w:id="1356493684">
          <w:marLeft w:val="640"/>
          <w:marRight w:val="0"/>
          <w:marTop w:val="0"/>
          <w:marBottom w:val="0"/>
          <w:divBdr>
            <w:top w:val="none" w:sz="0" w:space="0" w:color="auto"/>
            <w:left w:val="none" w:sz="0" w:space="0" w:color="auto"/>
            <w:bottom w:val="none" w:sz="0" w:space="0" w:color="auto"/>
            <w:right w:val="none" w:sz="0" w:space="0" w:color="auto"/>
          </w:divBdr>
        </w:div>
        <w:div w:id="1255479855">
          <w:marLeft w:val="640"/>
          <w:marRight w:val="0"/>
          <w:marTop w:val="0"/>
          <w:marBottom w:val="0"/>
          <w:divBdr>
            <w:top w:val="none" w:sz="0" w:space="0" w:color="auto"/>
            <w:left w:val="none" w:sz="0" w:space="0" w:color="auto"/>
            <w:bottom w:val="none" w:sz="0" w:space="0" w:color="auto"/>
            <w:right w:val="none" w:sz="0" w:space="0" w:color="auto"/>
          </w:divBdr>
        </w:div>
        <w:div w:id="441651412">
          <w:marLeft w:val="640"/>
          <w:marRight w:val="0"/>
          <w:marTop w:val="0"/>
          <w:marBottom w:val="0"/>
          <w:divBdr>
            <w:top w:val="none" w:sz="0" w:space="0" w:color="auto"/>
            <w:left w:val="none" w:sz="0" w:space="0" w:color="auto"/>
            <w:bottom w:val="none" w:sz="0" w:space="0" w:color="auto"/>
            <w:right w:val="none" w:sz="0" w:space="0" w:color="auto"/>
          </w:divBdr>
        </w:div>
        <w:div w:id="561598912">
          <w:marLeft w:val="640"/>
          <w:marRight w:val="0"/>
          <w:marTop w:val="0"/>
          <w:marBottom w:val="0"/>
          <w:divBdr>
            <w:top w:val="none" w:sz="0" w:space="0" w:color="auto"/>
            <w:left w:val="none" w:sz="0" w:space="0" w:color="auto"/>
            <w:bottom w:val="none" w:sz="0" w:space="0" w:color="auto"/>
            <w:right w:val="none" w:sz="0" w:space="0" w:color="auto"/>
          </w:divBdr>
        </w:div>
        <w:div w:id="1458525225">
          <w:marLeft w:val="640"/>
          <w:marRight w:val="0"/>
          <w:marTop w:val="0"/>
          <w:marBottom w:val="0"/>
          <w:divBdr>
            <w:top w:val="none" w:sz="0" w:space="0" w:color="auto"/>
            <w:left w:val="none" w:sz="0" w:space="0" w:color="auto"/>
            <w:bottom w:val="none" w:sz="0" w:space="0" w:color="auto"/>
            <w:right w:val="none" w:sz="0" w:space="0" w:color="auto"/>
          </w:divBdr>
        </w:div>
        <w:div w:id="1434860983">
          <w:marLeft w:val="640"/>
          <w:marRight w:val="0"/>
          <w:marTop w:val="0"/>
          <w:marBottom w:val="0"/>
          <w:divBdr>
            <w:top w:val="none" w:sz="0" w:space="0" w:color="auto"/>
            <w:left w:val="none" w:sz="0" w:space="0" w:color="auto"/>
            <w:bottom w:val="none" w:sz="0" w:space="0" w:color="auto"/>
            <w:right w:val="none" w:sz="0" w:space="0" w:color="auto"/>
          </w:divBdr>
        </w:div>
        <w:div w:id="482819426">
          <w:marLeft w:val="640"/>
          <w:marRight w:val="0"/>
          <w:marTop w:val="0"/>
          <w:marBottom w:val="0"/>
          <w:divBdr>
            <w:top w:val="none" w:sz="0" w:space="0" w:color="auto"/>
            <w:left w:val="none" w:sz="0" w:space="0" w:color="auto"/>
            <w:bottom w:val="none" w:sz="0" w:space="0" w:color="auto"/>
            <w:right w:val="none" w:sz="0" w:space="0" w:color="auto"/>
          </w:divBdr>
        </w:div>
        <w:div w:id="1924025589">
          <w:marLeft w:val="640"/>
          <w:marRight w:val="0"/>
          <w:marTop w:val="0"/>
          <w:marBottom w:val="0"/>
          <w:divBdr>
            <w:top w:val="none" w:sz="0" w:space="0" w:color="auto"/>
            <w:left w:val="none" w:sz="0" w:space="0" w:color="auto"/>
            <w:bottom w:val="none" w:sz="0" w:space="0" w:color="auto"/>
            <w:right w:val="none" w:sz="0" w:space="0" w:color="auto"/>
          </w:divBdr>
        </w:div>
        <w:div w:id="2097245713">
          <w:marLeft w:val="640"/>
          <w:marRight w:val="0"/>
          <w:marTop w:val="0"/>
          <w:marBottom w:val="0"/>
          <w:divBdr>
            <w:top w:val="none" w:sz="0" w:space="0" w:color="auto"/>
            <w:left w:val="none" w:sz="0" w:space="0" w:color="auto"/>
            <w:bottom w:val="none" w:sz="0" w:space="0" w:color="auto"/>
            <w:right w:val="none" w:sz="0" w:space="0" w:color="auto"/>
          </w:divBdr>
        </w:div>
        <w:div w:id="609431241">
          <w:marLeft w:val="640"/>
          <w:marRight w:val="0"/>
          <w:marTop w:val="0"/>
          <w:marBottom w:val="0"/>
          <w:divBdr>
            <w:top w:val="none" w:sz="0" w:space="0" w:color="auto"/>
            <w:left w:val="none" w:sz="0" w:space="0" w:color="auto"/>
            <w:bottom w:val="none" w:sz="0" w:space="0" w:color="auto"/>
            <w:right w:val="none" w:sz="0" w:space="0" w:color="auto"/>
          </w:divBdr>
        </w:div>
        <w:div w:id="2059470022">
          <w:marLeft w:val="640"/>
          <w:marRight w:val="0"/>
          <w:marTop w:val="0"/>
          <w:marBottom w:val="0"/>
          <w:divBdr>
            <w:top w:val="none" w:sz="0" w:space="0" w:color="auto"/>
            <w:left w:val="none" w:sz="0" w:space="0" w:color="auto"/>
            <w:bottom w:val="none" w:sz="0" w:space="0" w:color="auto"/>
            <w:right w:val="none" w:sz="0" w:space="0" w:color="auto"/>
          </w:divBdr>
        </w:div>
        <w:div w:id="782727801">
          <w:marLeft w:val="640"/>
          <w:marRight w:val="0"/>
          <w:marTop w:val="0"/>
          <w:marBottom w:val="0"/>
          <w:divBdr>
            <w:top w:val="none" w:sz="0" w:space="0" w:color="auto"/>
            <w:left w:val="none" w:sz="0" w:space="0" w:color="auto"/>
            <w:bottom w:val="none" w:sz="0" w:space="0" w:color="auto"/>
            <w:right w:val="none" w:sz="0" w:space="0" w:color="auto"/>
          </w:divBdr>
        </w:div>
        <w:div w:id="599601943">
          <w:marLeft w:val="640"/>
          <w:marRight w:val="0"/>
          <w:marTop w:val="0"/>
          <w:marBottom w:val="0"/>
          <w:divBdr>
            <w:top w:val="none" w:sz="0" w:space="0" w:color="auto"/>
            <w:left w:val="none" w:sz="0" w:space="0" w:color="auto"/>
            <w:bottom w:val="none" w:sz="0" w:space="0" w:color="auto"/>
            <w:right w:val="none" w:sz="0" w:space="0" w:color="auto"/>
          </w:divBdr>
        </w:div>
        <w:div w:id="412551287">
          <w:marLeft w:val="640"/>
          <w:marRight w:val="0"/>
          <w:marTop w:val="0"/>
          <w:marBottom w:val="0"/>
          <w:divBdr>
            <w:top w:val="none" w:sz="0" w:space="0" w:color="auto"/>
            <w:left w:val="none" w:sz="0" w:space="0" w:color="auto"/>
            <w:bottom w:val="none" w:sz="0" w:space="0" w:color="auto"/>
            <w:right w:val="none" w:sz="0" w:space="0" w:color="auto"/>
          </w:divBdr>
        </w:div>
        <w:div w:id="1012535811">
          <w:marLeft w:val="640"/>
          <w:marRight w:val="0"/>
          <w:marTop w:val="0"/>
          <w:marBottom w:val="0"/>
          <w:divBdr>
            <w:top w:val="none" w:sz="0" w:space="0" w:color="auto"/>
            <w:left w:val="none" w:sz="0" w:space="0" w:color="auto"/>
            <w:bottom w:val="none" w:sz="0" w:space="0" w:color="auto"/>
            <w:right w:val="none" w:sz="0" w:space="0" w:color="auto"/>
          </w:divBdr>
        </w:div>
        <w:div w:id="2084521260">
          <w:marLeft w:val="640"/>
          <w:marRight w:val="0"/>
          <w:marTop w:val="0"/>
          <w:marBottom w:val="0"/>
          <w:divBdr>
            <w:top w:val="none" w:sz="0" w:space="0" w:color="auto"/>
            <w:left w:val="none" w:sz="0" w:space="0" w:color="auto"/>
            <w:bottom w:val="none" w:sz="0" w:space="0" w:color="auto"/>
            <w:right w:val="none" w:sz="0" w:space="0" w:color="auto"/>
          </w:divBdr>
        </w:div>
        <w:div w:id="1485856152">
          <w:marLeft w:val="640"/>
          <w:marRight w:val="0"/>
          <w:marTop w:val="0"/>
          <w:marBottom w:val="0"/>
          <w:divBdr>
            <w:top w:val="none" w:sz="0" w:space="0" w:color="auto"/>
            <w:left w:val="none" w:sz="0" w:space="0" w:color="auto"/>
            <w:bottom w:val="none" w:sz="0" w:space="0" w:color="auto"/>
            <w:right w:val="none" w:sz="0" w:space="0" w:color="auto"/>
          </w:divBdr>
        </w:div>
        <w:div w:id="930313766">
          <w:marLeft w:val="640"/>
          <w:marRight w:val="0"/>
          <w:marTop w:val="0"/>
          <w:marBottom w:val="0"/>
          <w:divBdr>
            <w:top w:val="none" w:sz="0" w:space="0" w:color="auto"/>
            <w:left w:val="none" w:sz="0" w:space="0" w:color="auto"/>
            <w:bottom w:val="none" w:sz="0" w:space="0" w:color="auto"/>
            <w:right w:val="none" w:sz="0" w:space="0" w:color="auto"/>
          </w:divBdr>
        </w:div>
        <w:div w:id="928319376">
          <w:marLeft w:val="640"/>
          <w:marRight w:val="0"/>
          <w:marTop w:val="0"/>
          <w:marBottom w:val="0"/>
          <w:divBdr>
            <w:top w:val="none" w:sz="0" w:space="0" w:color="auto"/>
            <w:left w:val="none" w:sz="0" w:space="0" w:color="auto"/>
            <w:bottom w:val="none" w:sz="0" w:space="0" w:color="auto"/>
            <w:right w:val="none" w:sz="0" w:space="0" w:color="auto"/>
          </w:divBdr>
        </w:div>
        <w:div w:id="442572681">
          <w:marLeft w:val="640"/>
          <w:marRight w:val="0"/>
          <w:marTop w:val="0"/>
          <w:marBottom w:val="0"/>
          <w:divBdr>
            <w:top w:val="none" w:sz="0" w:space="0" w:color="auto"/>
            <w:left w:val="none" w:sz="0" w:space="0" w:color="auto"/>
            <w:bottom w:val="none" w:sz="0" w:space="0" w:color="auto"/>
            <w:right w:val="none" w:sz="0" w:space="0" w:color="auto"/>
          </w:divBdr>
        </w:div>
        <w:div w:id="1400323568">
          <w:marLeft w:val="640"/>
          <w:marRight w:val="0"/>
          <w:marTop w:val="0"/>
          <w:marBottom w:val="0"/>
          <w:divBdr>
            <w:top w:val="none" w:sz="0" w:space="0" w:color="auto"/>
            <w:left w:val="none" w:sz="0" w:space="0" w:color="auto"/>
            <w:bottom w:val="none" w:sz="0" w:space="0" w:color="auto"/>
            <w:right w:val="none" w:sz="0" w:space="0" w:color="auto"/>
          </w:divBdr>
        </w:div>
        <w:div w:id="962078290">
          <w:marLeft w:val="640"/>
          <w:marRight w:val="0"/>
          <w:marTop w:val="0"/>
          <w:marBottom w:val="0"/>
          <w:divBdr>
            <w:top w:val="none" w:sz="0" w:space="0" w:color="auto"/>
            <w:left w:val="none" w:sz="0" w:space="0" w:color="auto"/>
            <w:bottom w:val="none" w:sz="0" w:space="0" w:color="auto"/>
            <w:right w:val="none" w:sz="0" w:space="0" w:color="auto"/>
          </w:divBdr>
        </w:div>
        <w:div w:id="449055590">
          <w:marLeft w:val="640"/>
          <w:marRight w:val="0"/>
          <w:marTop w:val="0"/>
          <w:marBottom w:val="0"/>
          <w:divBdr>
            <w:top w:val="none" w:sz="0" w:space="0" w:color="auto"/>
            <w:left w:val="none" w:sz="0" w:space="0" w:color="auto"/>
            <w:bottom w:val="none" w:sz="0" w:space="0" w:color="auto"/>
            <w:right w:val="none" w:sz="0" w:space="0" w:color="auto"/>
          </w:divBdr>
        </w:div>
        <w:div w:id="1434742456">
          <w:marLeft w:val="640"/>
          <w:marRight w:val="0"/>
          <w:marTop w:val="0"/>
          <w:marBottom w:val="0"/>
          <w:divBdr>
            <w:top w:val="none" w:sz="0" w:space="0" w:color="auto"/>
            <w:left w:val="none" w:sz="0" w:space="0" w:color="auto"/>
            <w:bottom w:val="none" w:sz="0" w:space="0" w:color="auto"/>
            <w:right w:val="none" w:sz="0" w:space="0" w:color="auto"/>
          </w:divBdr>
        </w:div>
        <w:div w:id="797652368">
          <w:marLeft w:val="640"/>
          <w:marRight w:val="0"/>
          <w:marTop w:val="0"/>
          <w:marBottom w:val="0"/>
          <w:divBdr>
            <w:top w:val="none" w:sz="0" w:space="0" w:color="auto"/>
            <w:left w:val="none" w:sz="0" w:space="0" w:color="auto"/>
            <w:bottom w:val="none" w:sz="0" w:space="0" w:color="auto"/>
            <w:right w:val="none" w:sz="0" w:space="0" w:color="auto"/>
          </w:divBdr>
        </w:div>
        <w:div w:id="1901286516">
          <w:marLeft w:val="640"/>
          <w:marRight w:val="0"/>
          <w:marTop w:val="0"/>
          <w:marBottom w:val="0"/>
          <w:divBdr>
            <w:top w:val="none" w:sz="0" w:space="0" w:color="auto"/>
            <w:left w:val="none" w:sz="0" w:space="0" w:color="auto"/>
            <w:bottom w:val="none" w:sz="0" w:space="0" w:color="auto"/>
            <w:right w:val="none" w:sz="0" w:space="0" w:color="auto"/>
          </w:divBdr>
        </w:div>
        <w:div w:id="298189311">
          <w:marLeft w:val="640"/>
          <w:marRight w:val="0"/>
          <w:marTop w:val="0"/>
          <w:marBottom w:val="0"/>
          <w:divBdr>
            <w:top w:val="none" w:sz="0" w:space="0" w:color="auto"/>
            <w:left w:val="none" w:sz="0" w:space="0" w:color="auto"/>
            <w:bottom w:val="none" w:sz="0" w:space="0" w:color="auto"/>
            <w:right w:val="none" w:sz="0" w:space="0" w:color="auto"/>
          </w:divBdr>
        </w:div>
        <w:div w:id="707418866">
          <w:marLeft w:val="640"/>
          <w:marRight w:val="0"/>
          <w:marTop w:val="0"/>
          <w:marBottom w:val="0"/>
          <w:divBdr>
            <w:top w:val="none" w:sz="0" w:space="0" w:color="auto"/>
            <w:left w:val="none" w:sz="0" w:space="0" w:color="auto"/>
            <w:bottom w:val="none" w:sz="0" w:space="0" w:color="auto"/>
            <w:right w:val="none" w:sz="0" w:space="0" w:color="auto"/>
          </w:divBdr>
        </w:div>
        <w:div w:id="630328493">
          <w:marLeft w:val="640"/>
          <w:marRight w:val="0"/>
          <w:marTop w:val="0"/>
          <w:marBottom w:val="0"/>
          <w:divBdr>
            <w:top w:val="none" w:sz="0" w:space="0" w:color="auto"/>
            <w:left w:val="none" w:sz="0" w:space="0" w:color="auto"/>
            <w:bottom w:val="none" w:sz="0" w:space="0" w:color="auto"/>
            <w:right w:val="none" w:sz="0" w:space="0" w:color="auto"/>
          </w:divBdr>
        </w:div>
        <w:div w:id="1316569144">
          <w:marLeft w:val="640"/>
          <w:marRight w:val="0"/>
          <w:marTop w:val="0"/>
          <w:marBottom w:val="0"/>
          <w:divBdr>
            <w:top w:val="none" w:sz="0" w:space="0" w:color="auto"/>
            <w:left w:val="none" w:sz="0" w:space="0" w:color="auto"/>
            <w:bottom w:val="none" w:sz="0" w:space="0" w:color="auto"/>
            <w:right w:val="none" w:sz="0" w:space="0" w:color="auto"/>
          </w:divBdr>
        </w:div>
        <w:div w:id="1248926203">
          <w:marLeft w:val="640"/>
          <w:marRight w:val="0"/>
          <w:marTop w:val="0"/>
          <w:marBottom w:val="0"/>
          <w:divBdr>
            <w:top w:val="none" w:sz="0" w:space="0" w:color="auto"/>
            <w:left w:val="none" w:sz="0" w:space="0" w:color="auto"/>
            <w:bottom w:val="none" w:sz="0" w:space="0" w:color="auto"/>
            <w:right w:val="none" w:sz="0" w:space="0" w:color="auto"/>
          </w:divBdr>
        </w:div>
        <w:div w:id="1172834408">
          <w:marLeft w:val="640"/>
          <w:marRight w:val="0"/>
          <w:marTop w:val="0"/>
          <w:marBottom w:val="0"/>
          <w:divBdr>
            <w:top w:val="none" w:sz="0" w:space="0" w:color="auto"/>
            <w:left w:val="none" w:sz="0" w:space="0" w:color="auto"/>
            <w:bottom w:val="none" w:sz="0" w:space="0" w:color="auto"/>
            <w:right w:val="none" w:sz="0" w:space="0" w:color="auto"/>
          </w:divBdr>
        </w:div>
        <w:div w:id="173343191">
          <w:marLeft w:val="640"/>
          <w:marRight w:val="0"/>
          <w:marTop w:val="0"/>
          <w:marBottom w:val="0"/>
          <w:divBdr>
            <w:top w:val="none" w:sz="0" w:space="0" w:color="auto"/>
            <w:left w:val="none" w:sz="0" w:space="0" w:color="auto"/>
            <w:bottom w:val="none" w:sz="0" w:space="0" w:color="auto"/>
            <w:right w:val="none" w:sz="0" w:space="0" w:color="auto"/>
          </w:divBdr>
        </w:div>
        <w:div w:id="181549869">
          <w:marLeft w:val="640"/>
          <w:marRight w:val="0"/>
          <w:marTop w:val="0"/>
          <w:marBottom w:val="0"/>
          <w:divBdr>
            <w:top w:val="none" w:sz="0" w:space="0" w:color="auto"/>
            <w:left w:val="none" w:sz="0" w:space="0" w:color="auto"/>
            <w:bottom w:val="none" w:sz="0" w:space="0" w:color="auto"/>
            <w:right w:val="none" w:sz="0" w:space="0" w:color="auto"/>
          </w:divBdr>
        </w:div>
        <w:div w:id="1239436842">
          <w:marLeft w:val="640"/>
          <w:marRight w:val="0"/>
          <w:marTop w:val="0"/>
          <w:marBottom w:val="0"/>
          <w:divBdr>
            <w:top w:val="none" w:sz="0" w:space="0" w:color="auto"/>
            <w:left w:val="none" w:sz="0" w:space="0" w:color="auto"/>
            <w:bottom w:val="none" w:sz="0" w:space="0" w:color="auto"/>
            <w:right w:val="none" w:sz="0" w:space="0" w:color="auto"/>
          </w:divBdr>
        </w:div>
        <w:div w:id="1355568846">
          <w:marLeft w:val="640"/>
          <w:marRight w:val="0"/>
          <w:marTop w:val="0"/>
          <w:marBottom w:val="0"/>
          <w:divBdr>
            <w:top w:val="none" w:sz="0" w:space="0" w:color="auto"/>
            <w:left w:val="none" w:sz="0" w:space="0" w:color="auto"/>
            <w:bottom w:val="none" w:sz="0" w:space="0" w:color="auto"/>
            <w:right w:val="none" w:sz="0" w:space="0" w:color="auto"/>
          </w:divBdr>
        </w:div>
        <w:div w:id="849872823">
          <w:marLeft w:val="640"/>
          <w:marRight w:val="0"/>
          <w:marTop w:val="0"/>
          <w:marBottom w:val="0"/>
          <w:divBdr>
            <w:top w:val="none" w:sz="0" w:space="0" w:color="auto"/>
            <w:left w:val="none" w:sz="0" w:space="0" w:color="auto"/>
            <w:bottom w:val="none" w:sz="0" w:space="0" w:color="auto"/>
            <w:right w:val="none" w:sz="0" w:space="0" w:color="auto"/>
          </w:divBdr>
        </w:div>
        <w:div w:id="148324210">
          <w:marLeft w:val="640"/>
          <w:marRight w:val="0"/>
          <w:marTop w:val="0"/>
          <w:marBottom w:val="0"/>
          <w:divBdr>
            <w:top w:val="none" w:sz="0" w:space="0" w:color="auto"/>
            <w:left w:val="none" w:sz="0" w:space="0" w:color="auto"/>
            <w:bottom w:val="none" w:sz="0" w:space="0" w:color="auto"/>
            <w:right w:val="none" w:sz="0" w:space="0" w:color="auto"/>
          </w:divBdr>
        </w:div>
        <w:div w:id="560949514">
          <w:marLeft w:val="640"/>
          <w:marRight w:val="0"/>
          <w:marTop w:val="0"/>
          <w:marBottom w:val="0"/>
          <w:divBdr>
            <w:top w:val="none" w:sz="0" w:space="0" w:color="auto"/>
            <w:left w:val="none" w:sz="0" w:space="0" w:color="auto"/>
            <w:bottom w:val="none" w:sz="0" w:space="0" w:color="auto"/>
            <w:right w:val="none" w:sz="0" w:space="0" w:color="auto"/>
          </w:divBdr>
        </w:div>
        <w:div w:id="974530810">
          <w:marLeft w:val="640"/>
          <w:marRight w:val="0"/>
          <w:marTop w:val="0"/>
          <w:marBottom w:val="0"/>
          <w:divBdr>
            <w:top w:val="none" w:sz="0" w:space="0" w:color="auto"/>
            <w:left w:val="none" w:sz="0" w:space="0" w:color="auto"/>
            <w:bottom w:val="none" w:sz="0" w:space="0" w:color="auto"/>
            <w:right w:val="none" w:sz="0" w:space="0" w:color="auto"/>
          </w:divBdr>
        </w:div>
        <w:div w:id="471097643">
          <w:marLeft w:val="640"/>
          <w:marRight w:val="0"/>
          <w:marTop w:val="0"/>
          <w:marBottom w:val="0"/>
          <w:divBdr>
            <w:top w:val="none" w:sz="0" w:space="0" w:color="auto"/>
            <w:left w:val="none" w:sz="0" w:space="0" w:color="auto"/>
            <w:bottom w:val="none" w:sz="0" w:space="0" w:color="auto"/>
            <w:right w:val="none" w:sz="0" w:space="0" w:color="auto"/>
          </w:divBdr>
        </w:div>
        <w:div w:id="1375888989">
          <w:marLeft w:val="640"/>
          <w:marRight w:val="0"/>
          <w:marTop w:val="0"/>
          <w:marBottom w:val="0"/>
          <w:divBdr>
            <w:top w:val="none" w:sz="0" w:space="0" w:color="auto"/>
            <w:left w:val="none" w:sz="0" w:space="0" w:color="auto"/>
            <w:bottom w:val="none" w:sz="0" w:space="0" w:color="auto"/>
            <w:right w:val="none" w:sz="0" w:space="0" w:color="auto"/>
          </w:divBdr>
        </w:div>
        <w:div w:id="881871037">
          <w:marLeft w:val="640"/>
          <w:marRight w:val="0"/>
          <w:marTop w:val="0"/>
          <w:marBottom w:val="0"/>
          <w:divBdr>
            <w:top w:val="none" w:sz="0" w:space="0" w:color="auto"/>
            <w:left w:val="none" w:sz="0" w:space="0" w:color="auto"/>
            <w:bottom w:val="none" w:sz="0" w:space="0" w:color="auto"/>
            <w:right w:val="none" w:sz="0" w:space="0" w:color="auto"/>
          </w:divBdr>
        </w:div>
        <w:div w:id="104735799">
          <w:marLeft w:val="640"/>
          <w:marRight w:val="0"/>
          <w:marTop w:val="0"/>
          <w:marBottom w:val="0"/>
          <w:divBdr>
            <w:top w:val="none" w:sz="0" w:space="0" w:color="auto"/>
            <w:left w:val="none" w:sz="0" w:space="0" w:color="auto"/>
            <w:bottom w:val="none" w:sz="0" w:space="0" w:color="auto"/>
            <w:right w:val="none" w:sz="0" w:space="0" w:color="auto"/>
          </w:divBdr>
        </w:div>
        <w:div w:id="1864979024">
          <w:marLeft w:val="640"/>
          <w:marRight w:val="0"/>
          <w:marTop w:val="0"/>
          <w:marBottom w:val="0"/>
          <w:divBdr>
            <w:top w:val="none" w:sz="0" w:space="0" w:color="auto"/>
            <w:left w:val="none" w:sz="0" w:space="0" w:color="auto"/>
            <w:bottom w:val="none" w:sz="0" w:space="0" w:color="auto"/>
            <w:right w:val="none" w:sz="0" w:space="0" w:color="auto"/>
          </w:divBdr>
        </w:div>
        <w:div w:id="1706827244">
          <w:marLeft w:val="640"/>
          <w:marRight w:val="0"/>
          <w:marTop w:val="0"/>
          <w:marBottom w:val="0"/>
          <w:divBdr>
            <w:top w:val="none" w:sz="0" w:space="0" w:color="auto"/>
            <w:left w:val="none" w:sz="0" w:space="0" w:color="auto"/>
            <w:bottom w:val="none" w:sz="0" w:space="0" w:color="auto"/>
            <w:right w:val="none" w:sz="0" w:space="0" w:color="auto"/>
          </w:divBdr>
        </w:div>
        <w:div w:id="1807162250">
          <w:marLeft w:val="640"/>
          <w:marRight w:val="0"/>
          <w:marTop w:val="0"/>
          <w:marBottom w:val="0"/>
          <w:divBdr>
            <w:top w:val="none" w:sz="0" w:space="0" w:color="auto"/>
            <w:left w:val="none" w:sz="0" w:space="0" w:color="auto"/>
            <w:bottom w:val="none" w:sz="0" w:space="0" w:color="auto"/>
            <w:right w:val="none" w:sz="0" w:space="0" w:color="auto"/>
          </w:divBdr>
        </w:div>
        <w:div w:id="2135831904">
          <w:marLeft w:val="640"/>
          <w:marRight w:val="0"/>
          <w:marTop w:val="0"/>
          <w:marBottom w:val="0"/>
          <w:divBdr>
            <w:top w:val="none" w:sz="0" w:space="0" w:color="auto"/>
            <w:left w:val="none" w:sz="0" w:space="0" w:color="auto"/>
            <w:bottom w:val="none" w:sz="0" w:space="0" w:color="auto"/>
            <w:right w:val="none" w:sz="0" w:space="0" w:color="auto"/>
          </w:divBdr>
        </w:div>
        <w:div w:id="1237937796">
          <w:marLeft w:val="640"/>
          <w:marRight w:val="0"/>
          <w:marTop w:val="0"/>
          <w:marBottom w:val="0"/>
          <w:divBdr>
            <w:top w:val="none" w:sz="0" w:space="0" w:color="auto"/>
            <w:left w:val="none" w:sz="0" w:space="0" w:color="auto"/>
            <w:bottom w:val="none" w:sz="0" w:space="0" w:color="auto"/>
            <w:right w:val="none" w:sz="0" w:space="0" w:color="auto"/>
          </w:divBdr>
        </w:div>
        <w:div w:id="1950893436">
          <w:marLeft w:val="640"/>
          <w:marRight w:val="0"/>
          <w:marTop w:val="0"/>
          <w:marBottom w:val="0"/>
          <w:divBdr>
            <w:top w:val="none" w:sz="0" w:space="0" w:color="auto"/>
            <w:left w:val="none" w:sz="0" w:space="0" w:color="auto"/>
            <w:bottom w:val="none" w:sz="0" w:space="0" w:color="auto"/>
            <w:right w:val="none" w:sz="0" w:space="0" w:color="auto"/>
          </w:divBdr>
        </w:div>
        <w:div w:id="1430547192">
          <w:marLeft w:val="640"/>
          <w:marRight w:val="0"/>
          <w:marTop w:val="0"/>
          <w:marBottom w:val="0"/>
          <w:divBdr>
            <w:top w:val="none" w:sz="0" w:space="0" w:color="auto"/>
            <w:left w:val="none" w:sz="0" w:space="0" w:color="auto"/>
            <w:bottom w:val="none" w:sz="0" w:space="0" w:color="auto"/>
            <w:right w:val="none" w:sz="0" w:space="0" w:color="auto"/>
          </w:divBdr>
        </w:div>
        <w:div w:id="1676150505">
          <w:marLeft w:val="640"/>
          <w:marRight w:val="0"/>
          <w:marTop w:val="0"/>
          <w:marBottom w:val="0"/>
          <w:divBdr>
            <w:top w:val="none" w:sz="0" w:space="0" w:color="auto"/>
            <w:left w:val="none" w:sz="0" w:space="0" w:color="auto"/>
            <w:bottom w:val="none" w:sz="0" w:space="0" w:color="auto"/>
            <w:right w:val="none" w:sz="0" w:space="0" w:color="auto"/>
          </w:divBdr>
        </w:div>
        <w:div w:id="818422041">
          <w:marLeft w:val="640"/>
          <w:marRight w:val="0"/>
          <w:marTop w:val="0"/>
          <w:marBottom w:val="0"/>
          <w:divBdr>
            <w:top w:val="none" w:sz="0" w:space="0" w:color="auto"/>
            <w:left w:val="none" w:sz="0" w:space="0" w:color="auto"/>
            <w:bottom w:val="none" w:sz="0" w:space="0" w:color="auto"/>
            <w:right w:val="none" w:sz="0" w:space="0" w:color="auto"/>
          </w:divBdr>
        </w:div>
        <w:div w:id="1466971841">
          <w:marLeft w:val="640"/>
          <w:marRight w:val="0"/>
          <w:marTop w:val="0"/>
          <w:marBottom w:val="0"/>
          <w:divBdr>
            <w:top w:val="none" w:sz="0" w:space="0" w:color="auto"/>
            <w:left w:val="none" w:sz="0" w:space="0" w:color="auto"/>
            <w:bottom w:val="none" w:sz="0" w:space="0" w:color="auto"/>
            <w:right w:val="none" w:sz="0" w:space="0" w:color="auto"/>
          </w:divBdr>
        </w:div>
        <w:div w:id="842285061">
          <w:marLeft w:val="640"/>
          <w:marRight w:val="0"/>
          <w:marTop w:val="0"/>
          <w:marBottom w:val="0"/>
          <w:divBdr>
            <w:top w:val="none" w:sz="0" w:space="0" w:color="auto"/>
            <w:left w:val="none" w:sz="0" w:space="0" w:color="auto"/>
            <w:bottom w:val="none" w:sz="0" w:space="0" w:color="auto"/>
            <w:right w:val="none" w:sz="0" w:space="0" w:color="auto"/>
          </w:divBdr>
        </w:div>
        <w:div w:id="259292338">
          <w:marLeft w:val="640"/>
          <w:marRight w:val="0"/>
          <w:marTop w:val="0"/>
          <w:marBottom w:val="0"/>
          <w:divBdr>
            <w:top w:val="none" w:sz="0" w:space="0" w:color="auto"/>
            <w:left w:val="none" w:sz="0" w:space="0" w:color="auto"/>
            <w:bottom w:val="none" w:sz="0" w:space="0" w:color="auto"/>
            <w:right w:val="none" w:sz="0" w:space="0" w:color="auto"/>
          </w:divBdr>
        </w:div>
        <w:div w:id="1908690485">
          <w:marLeft w:val="640"/>
          <w:marRight w:val="0"/>
          <w:marTop w:val="0"/>
          <w:marBottom w:val="0"/>
          <w:divBdr>
            <w:top w:val="none" w:sz="0" w:space="0" w:color="auto"/>
            <w:left w:val="none" w:sz="0" w:space="0" w:color="auto"/>
            <w:bottom w:val="none" w:sz="0" w:space="0" w:color="auto"/>
            <w:right w:val="none" w:sz="0" w:space="0" w:color="auto"/>
          </w:divBdr>
        </w:div>
        <w:div w:id="1947930927">
          <w:marLeft w:val="640"/>
          <w:marRight w:val="0"/>
          <w:marTop w:val="0"/>
          <w:marBottom w:val="0"/>
          <w:divBdr>
            <w:top w:val="none" w:sz="0" w:space="0" w:color="auto"/>
            <w:left w:val="none" w:sz="0" w:space="0" w:color="auto"/>
            <w:bottom w:val="none" w:sz="0" w:space="0" w:color="auto"/>
            <w:right w:val="none" w:sz="0" w:space="0" w:color="auto"/>
          </w:divBdr>
        </w:div>
        <w:div w:id="1129593999">
          <w:marLeft w:val="640"/>
          <w:marRight w:val="0"/>
          <w:marTop w:val="0"/>
          <w:marBottom w:val="0"/>
          <w:divBdr>
            <w:top w:val="none" w:sz="0" w:space="0" w:color="auto"/>
            <w:left w:val="none" w:sz="0" w:space="0" w:color="auto"/>
            <w:bottom w:val="none" w:sz="0" w:space="0" w:color="auto"/>
            <w:right w:val="none" w:sz="0" w:space="0" w:color="auto"/>
          </w:divBdr>
        </w:div>
        <w:div w:id="1553956155">
          <w:marLeft w:val="640"/>
          <w:marRight w:val="0"/>
          <w:marTop w:val="0"/>
          <w:marBottom w:val="0"/>
          <w:divBdr>
            <w:top w:val="none" w:sz="0" w:space="0" w:color="auto"/>
            <w:left w:val="none" w:sz="0" w:space="0" w:color="auto"/>
            <w:bottom w:val="none" w:sz="0" w:space="0" w:color="auto"/>
            <w:right w:val="none" w:sz="0" w:space="0" w:color="auto"/>
          </w:divBdr>
        </w:div>
        <w:div w:id="1790589020">
          <w:marLeft w:val="640"/>
          <w:marRight w:val="0"/>
          <w:marTop w:val="0"/>
          <w:marBottom w:val="0"/>
          <w:divBdr>
            <w:top w:val="none" w:sz="0" w:space="0" w:color="auto"/>
            <w:left w:val="none" w:sz="0" w:space="0" w:color="auto"/>
            <w:bottom w:val="none" w:sz="0" w:space="0" w:color="auto"/>
            <w:right w:val="none" w:sz="0" w:space="0" w:color="auto"/>
          </w:divBdr>
        </w:div>
        <w:div w:id="751852634">
          <w:marLeft w:val="640"/>
          <w:marRight w:val="0"/>
          <w:marTop w:val="0"/>
          <w:marBottom w:val="0"/>
          <w:divBdr>
            <w:top w:val="none" w:sz="0" w:space="0" w:color="auto"/>
            <w:left w:val="none" w:sz="0" w:space="0" w:color="auto"/>
            <w:bottom w:val="none" w:sz="0" w:space="0" w:color="auto"/>
            <w:right w:val="none" w:sz="0" w:space="0" w:color="auto"/>
          </w:divBdr>
        </w:div>
        <w:div w:id="445778680">
          <w:marLeft w:val="640"/>
          <w:marRight w:val="0"/>
          <w:marTop w:val="0"/>
          <w:marBottom w:val="0"/>
          <w:divBdr>
            <w:top w:val="none" w:sz="0" w:space="0" w:color="auto"/>
            <w:left w:val="none" w:sz="0" w:space="0" w:color="auto"/>
            <w:bottom w:val="none" w:sz="0" w:space="0" w:color="auto"/>
            <w:right w:val="none" w:sz="0" w:space="0" w:color="auto"/>
          </w:divBdr>
        </w:div>
        <w:div w:id="1536042357">
          <w:marLeft w:val="640"/>
          <w:marRight w:val="0"/>
          <w:marTop w:val="0"/>
          <w:marBottom w:val="0"/>
          <w:divBdr>
            <w:top w:val="none" w:sz="0" w:space="0" w:color="auto"/>
            <w:left w:val="none" w:sz="0" w:space="0" w:color="auto"/>
            <w:bottom w:val="none" w:sz="0" w:space="0" w:color="auto"/>
            <w:right w:val="none" w:sz="0" w:space="0" w:color="auto"/>
          </w:divBdr>
        </w:div>
        <w:div w:id="2128354674">
          <w:marLeft w:val="640"/>
          <w:marRight w:val="0"/>
          <w:marTop w:val="0"/>
          <w:marBottom w:val="0"/>
          <w:divBdr>
            <w:top w:val="none" w:sz="0" w:space="0" w:color="auto"/>
            <w:left w:val="none" w:sz="0" w:space="0" w:color="auto"/>
            <w:bottom w:val="none" w:sz="0" w:space="0" w:color="auto"/>
            <w:right w:val="none" w:sz="0" w:space="0" w:color="auto"/>
          </w:divBdr>
        </w:div>
        <w:div w:id="697193813">
          <w:marLeft w:val="640"/>
          <w:marRight w:val="0"/>
          <w:marTop w:val="0"/>
          <w:marBottom w:val="0"/>
          <w:divBdr>
            <w:top w:val="none" w:sz="0" w:space="0" w:color="auto"/>
            <w:left w:val="none" w:sz="0" w:space="0" w:color="auto"/>
            <w:bottom w:val="none" w:sz="0" w:space="0" w:color="auto"/>
            <w:right w:val="none" w:sz="0" w:space="0" w:color="auto"/>
          </w:divBdr>
        </w:div>
        <w:div w:id="1261111345">
          <w:marLeft w:val="640"/>
          <w:marRight w:val="0"/>
          <w:marTop w:val="0"/>
          <w:marBottom w:val="0"/>
          <w:divBdr>
            <w:top w:val="none" w:sz="0" w:space="0" w:color="auto"/>
            <w:left w:val="none" w:sz="0" w:space="0" w:color="auto"/>
            <w:bottom w:val="none" w:sz="0" w:space="0" w:color="auto"/>
            <w:right w:val="none" w:sz="0" w:space="0" w:color="auto"/>
          </w:divBdr>
        </w:div>
        <w:div w:id="1181814172">
          <w:marLeft w:val="640"/>
          <w:marRight w:val="0"/>
          <w:marTop w:val="0"/>
          <w:marBottom w:val="0"/>
          <w:divBdr>
            <w:top w:val="none" w:sz="0" w:space="0" w:color="auto"/>
            <w:left w:val="none" w:sz="0" w:space="0" w:color="auto"/>
            <w:bottom w:val="none" w:sz="0" w:space="0" w:color="auto"/>
            <w:right w:val="none" w:sz="0" w:space="0" w:color="auto"/>
          </w:divBdr>
        </w:div>
        <w:div w:id="865678436">
          <w:marLeft w:val="640"/>
          <w:marRight w:val="0"/>
          <w:marTop w:val="0"/>
          <w:marBottom w:val="0"/>
          <w:divBdr>
            <w:top w:val="none" w:sz="0" w:space="0" w:color="auto"/>
            <w:left w:val="none" w:sz="0" w:space="0" w:color="auto"/>
            <w:bottom w:val="none" w:sz="0" w:space="0" w:color="auto"/>
            <w:right w:val="none" w:sz="0" w:space="0" w:color="auto"/>
          </w:divBdr>
        </w:div>
        <w:div w:id="1938444886">
          <w:marLeft w:val="640"/>
          <w:marRight w:val="0"/>
          <w:marTop w:val="0"/>
          <w:marBottom w:val="0"/>
          <w:divBdr>
            <w:top w:val="none" w:sz="0" w:space="0" w:color="auto"/>
            <w:left w:val="none" w:sz="0" w:space="0" w:color="auto"/>
            <w:bottom w:val="none" w:sz="0" w:space="0" w:color="auto"/>
            <w:right w:val="none" w:sz="0" w:space="0" w:color="auto"/>
          </w:divBdr>
        </w:div>
        <w:div w:id="1347512137">
          <w:marLeft w:val="640"/>
          <w:marRight w:val="0"/>
          <w:marTop w:val="0"/>
          <w:marBottom w:val="0"/>
          <w:divBdr>
            <w:top w:val="none" w:sz="0" w:space="0" w:color="auto"/>
            <w:left w:val="none" w:sz="0" w:space="0" w:color="auto"/>
            <w:bottom w:val="none" w:sz="0" w:space="0" w:color="auto"/>
            <w:right w:val="none" w:sz="0" w:space="0" w:color="auto"/>
          </w:divBdr>
        </w:div>
        <w:div w:id="36324249">
          <w:marLeft w:val="640"/>
          <w:marRight w:val="0"/>
          <w:marTop w:val="0"/>
          <w:marBottom w:val="0"/>
          <w:divBdr>
            <w:top w:val="none" w:sz="0" w:space="0" w:color="auto"/>
            <w:left w:val="none" w:sz="0" w:space="0" w:color="auto"/>
            <w:bottom w:val="none" w:sz="0" w:space="0" w:color="auto"/>
            <w:right w:val="none" w:sz="0" w:space="0" w:color="auto"/>
          </w:divBdr>
        </w:div>
        <w:div w:id="1617982972">
          <w:marLeft w:val="640"/>
          <w:marRight w:val="0"/>
          <w:marTop w:val="0"/>
          <w:marBottom w:val="0"/>
          <w:divBdr>
            <w:top w:val="none" w:sz="0" w:space="0" w:color="auto"/>
            <w:left w:val="none" w:sz="0" w:space="0" w:color="auto"/>
            <w:bottom w:val="none" w:sz="0" w:space="0" w:color="auto"/>
            <w:right w:val="none" w:sz="0" w:space="0" w:color="auto"/>
          </w:divBdr>
        </w:div>
        <w:div w:id="1852911307">
          <w:marLeft w:val="640"/>
          <w:marRight w:val="0"/>
          <w:marTop w:val="0"/>
          <w:marBottom w:val="0"/>
          <w:divBdr>
            <w:top w:val="none" w:sz="0" w:space="0" w:color="auto"/>
            <w:left w:val="none" w:sz="0" w:space="0" w:color="auto"/>
            <w:bottom w:val="none" w:sz="0" w:space="0" w:color="auto"/>
            <w:right w:val="none" w:sz="0" w:space="0" w:color="auto"/>
          </w:divBdr>
        </w:div>
        <w:div w:id="1087536619">
          <w:marLeft w:val="640"/>
          <w:marRight w:val="0"/>
          <w:marTop w:val="0"/>
          <w:marBottom w:val="0"/>
          <w:divBdr>
            <w:top w:val="none" w:sz="0" w:space="0" w:color="auto"/>
            <w:left w:val="none" w:sz="0" w:space="0" w:color="auto"/>
            <w:bottom w:val="none" w:sz="0" w:space="0" w:color="auto"/>
            <w:right w:val="none" w:sz="0" w:space="0" w:color="auto"/>
          </w:divBdr>
        </w:div>
        <w:div w:id="1590235611">
          <w:marLeft w:val="640"/>
          <w:marRight w:val="0"/>
          <w:marTop w:val="0"/>
          <w:marBottom w:val="0"/>
          <w:divBdr>
            <w:top w:val="none" w:sz="0" w:space="0" w:color="auto"/>
            <w:left w:val="none" w:sz="0" w:space="0" w:color="auto"/>
            <w:bottom w:val="none" w:sz="0" w:space="0" w:color="auto"/>
            <w:right w:val="none" w:sz="0" w:space="0" w:color="auto"/>
          </w:divBdr>
        </w:div>
        <w:div w:id="228657980">
          <w:marLeft w:val="640"/>
          <w:marRight w:val="0"/>
          <w:marTop w:val="0"/>
          <w:marBottom w:val="0"/>
          <w:divBdr>
            <w:top w:val="none" w:sz="0" w:space="0" w:color="auto"/>
            <w:left w:val="none" w:sz="0" w:space="0" w:color="auto"/>
            <w:bottom w:val="none" w:sz="0" w:space="0" w:color="auto"/>
            <w:right w:val="none" w:sz="0" w:space="0" w:color="auto"/>
          </w:divBdr>
        </w:div>
        <w:div w:id="1964800528">
          <w:marLeft w:val="640"/>
          <w:marRight w:val="0"/>
          <w:marTop w:val="0"/>
          <w:marBottom w:val="0"/>
          <w:divBdr>
            <w:top w:val="none" w:sz="0" w:space="0" w:color="auto"/>
            <w:left w:val="none" w:sz="0" w:space="0" w:color="auto"/>
            <w:bottom w:val="none" w:sz="0" w:space="0" w:color="auto"/>
            <w:right w:val="none" w:sz="0" w:space="0" w:color="auto"/>
          </w:divBdr>
        </w:div>
        <w:div w:id="1738823256">
          <w:marLeft w:val="640"/>
          <w:marRight w:val="0"/>
          <w:marTop w:val="0"/>
          <w:marBottom w:val="0"/>
          <w:divBdr>
            <w:top w:val="none" w:sz="0" w:space="0" w:color="auto"/>
            <w:left w:val="none" w:sz="0" w:space="0" w:color="auto"/>
            <w:bottom w:val="none" w:sz="0" w:space="0" w:color="auto"/>
            <w:right w:val="none" w:sz="0" w:space="0" w:color="auto"/>
          </w:divBdr>
        </w:div>
        <w:div w:id="513298879">
          <w:marLeft w:val="640"/>
          <w:marRight w:val="0"/>
          <w:marTop w:val="0"/>
          <w:marBottom w:val="0"/>
          <w:divBdr>
            <w:top w:val="none" w:sz="0" w:space="0" w:color="auto"/>
            <w:left w:val="none" w:sz="0" w:space="0" w:color="auto"/>
            <w:bottom w:val="none" w:sz="0" w:space="0" w:color="auto"/>
            <w:right w:val="none" w:sz="0" w:space="0" w:color="auto"/>
          </w:divBdr>
        </w:div>
        <w:div w:id="590434743">
          <w:marLeft w:val="640"/>
          <w:marRight w:val="0"/>
          <w:marTop w:val="0"/>
          <w:marBottom w:val="0"/>
          <w:divBdr>
            <w:top w:val="none" w:sz="0" w:space="0" w:color="auto"/>
            <w:left w:val="none" w:sz="0" w:space="0" w:color="auto"/>
            <w:bottom w:val="none" w:sz="0" w:space="0" w:color="auto"/>
            <w:right w:val="none" w:sz="0" w:space="0" w:color="auto"/>
          </w:divBdr>
        </w:div>
        <w:div w:id="2020161615">
          <w:marLeft w:val="640"/>
          <w:marRight w:val="0"/>
          <w:marTop w:val="0"/>
          <w:marBottom w:val="0"/>
          <w:divBdr>
            <w:top w:val="none" w:sz="0" w:space="0" w:color="auto"/>
            <w:left w:val="none" w:sz="0" w:space="0" w:color="auto"/>
            <w:bottom w:val="none" w:sz="0" w:space="0" w:color="auto"/>
            <w:right w:val="none" w:sz="0" w:space="0" w:color="auto"/>
          </w:divBdr>
        </w:div>
        <w:div w:id="1420784181">
          <w:marLeft w:val="640"/>
          <w:marRight w:val="0"/>
          <w:marTop w:val="0"/>
          <w:marBottom w:val="0"/>
          <w:divBdr>
            <w:top w:val="none" w:sz="0" w:space="0" w:color="auto"/>
            <w:left w:val="none" w:sz="0" w:space="0" w:color="auto"/>
            <w:bottom w:val="none" w:sz="0" w:space="0" w:color="auto"/>
            <w:right w:val="none" w:sz="0" w:space="0" w:color="auto"/>
          </w:divBdr>
        </w:div>
        <w:div w:id="1921060427">
          <w:marLeft w:val="640"/>
          <w:marRight w:val="0"/>
          <w:marTop w:val="0"/>
          <w:marBottom w:val="0"/>
          <w:divBdr>
            <w:top w:val="none" w:sz="0" w:space="0" w:color="auto"/>
            <w:left w:val="none" w:sz="0" w:space="0" w:color="auto"/>
            <w:bottom w:val="none" w:sz="0" w:space="0" w:color="auto"/>
            <w:right w:val="none" w:sz="0" w:space="0" w:color="auto"/>
          </w:divBdr>
        </w:div>
        <w:div w:id="1786078568">
          <w:marLeft w:val="640"/>
          <w:marRight w:val="0"/>
          <w:marTop w:val="0"/>
          <w:marBottom w:val="0"/>
          <w:divBdr>
            <w:top w:val="none" w:sz="0" w:space="0" w:color="auto"/>
            <w:left w:val="none" w:sz="0" w:space="0" w:color="auto"/>
            <w:bottom w:val="none" w:sz="0" w:space="0" w:color="auto"/>
            <w:right w:val="none" w:sz="0" w:space="0" w:color="auto"/>
          </w:divBdr>
        </w:div>
        <w:div w:id="2055421670">
          <w:marLeft w:val="640"/>
          <w:marRight w:val="0"/>
          <w:marTop w:val="0"/>
          <w:marBottom w:val="0"/>
          <w:divBdr>
            <w:top w:val="none" w:sz="0" w:space="0" w:color="auto"/>
            <w:left w:val="none" w:sz="0" w:space="0" w:color="auto"/>
            <w:bottom w:val="none" w:sz="0" w:space="0" w:color="auto"/>
            <w:right w:val="none" w:sz="0" w:space="0" w:color="auto"/>
          </w:divBdr>
        </w:div>
        <w:div w:id="157506430">
          <w:marLeft w:val="640"/>
          <w:marRight w:val="0"/>
          <w:marTop w:val="0"/>
          <w:marBottom w:val="0"/>
          <w:divBdr>
            <w:top w:val="none" w:sz="0" w:space="0" w:color="auto"/>
            <w:left w:val="none" w:sz="0" w:space="0" w:color="auto"/>
            <w:bottom w:val="none" w:sz="0" w:space="0" w:color="auto"/>
            <w:right w:val="none" w:sz="0" w:space="0" w:color="auto"/>
          </w:divBdr>
        </w:div>
        <w:div w:id="136921840">
          <w:marLeft w:val="640"/>
          <w:marRight w:val="0"/>
          <w:marTop w:val="0"/>
          <w:marBottom w:val="0"/>
          <w:divBdr>
            <w:top w:val="none" w:sz="0" w:space="0" w:color="auto"/>
            <w:left w:val="none" w:sz="0" w:space="0" w:color="auto"/>
            <w:bottom w:val="none" w:sz="0" w:space="0" w:color="auto"/>
            <w:right w:val="none" w:sz="0" w:space="0" w:color="auto"/>
          </w:divBdr>
        </w:div>
        <w:div w:id="2115977132">
          <w:marLeft w:val="640"/>
          <w:marRight w:val="0"/>
          <w:marTop w:val="0"/>
          <w:marBottom w:val="0"/>
          <w:divBdr>
            <w:top w:val="none" w:sz="0" w:space="0" w:color="auto"/>
            <w:left w:val="none" w:sz="0" w:space="0" w:color="auto"/>
            <w:bottom w:val="none" w:sz="0" w:space="0" w:color="auto"/>
            <w:right w:val="none" w:sz="0" w:space="0" w:color="auto"/>
          </w:divBdr>
        </w:div>
        <w:div w:id="1007754645">
          <w:marLeft w:val="640"/>
          <w:marRight w:val="0"/>
          <w:marTop w:val="0"/>
          <w:marBottom w:val="0"/>
          <w:divBdr>
            <w:top w:val="none" w:sz="0" w:space="0" w:color="auto"/>
            <w:left w:val="none" w:sz="0" w:space="0" w:color="auto"/>
            <w:bottom w:val="none" w:sz="0" w:space="0" w:color="auto"/>
            <w:right w:val="none" w:sz="0" w:space="0" w:color="auto"/>
          </w:divBdr>
        </w:div>
        <w:div w:id="2122454343">
          <w:marLeft w:val="640"/>
          <w:marRight w:val="0"/>
          <w:marTop w:val="0"/>
          <w:marBottom w:val="0"/>
          <w:divBdr>
            <w:top w:val="none" w:sz="0" w:space="0" w:color="auto"/>
            <w:left w:val="none" w:sz="0" w:space="0" w:color="auto"/>
            <w:bottom w:val="none" w:sz="0" w:space="0" w:color="auto"/>
            <w:right w:val="none" w:sz="0" w:space="0" w:color="auto"/>
          </w:divBdr>
        </w:div>
        <w:div w:id="1084110155">
          <w:marLeft w:val="640"/>
          <w:marRight w:val="0"/>
          <w:marTop w:val="0"/>
          <w:marBottom w:val="0"/>
          <w:divBdr>
            <w:top w:val="none" w:sz="0" w:space="0" w:color="auto"/>
            <w:left w:val="none" w:sz="0" w:space="0" w:color="auto"/>
            <w:bottom w:val="none" w:sz="0" w:space="0" w:color="auto"/>
            <w:right w:val="none" w:sz="0" w:space="0" w:color="auto"/>
          </w:divBdr>
        </w:div>
        <w:div w:id="554314101">
          <w:marLeft w:val="640"/>
          <w:marRight w:val="0"/>
          <w:marTop w:val="0"/>
          <w:marBottom w:val="0"/>
          <w:divBdr>
            <w:top w:val="none" w:sz="0" w:space="0" w:color="auto"/>
            <w:left w:val="none" w:sz="0" w:space="0" w:color="auto"/>
            <w:bottom w:val="none" w:sz="0" w:space="0" w:color="auto"/>
            <w:right w:val="none" w:sz="0" w:space="0" w:color="auto"/>
          </w:divBdr>
        </w:div>
        <w:div w:id="2059622629">
          <w:marLeft w:val="640"/>
          <w:marRight w:val="0"/>
          <w:marTop w:val="0"/>
          <w:marBottom w:val="0"/>
          <w:divBdr>
            <w:top w:val="none" w:sz="0" w:space="0" w:color="auto"/>
            <w:left w:val="none" w:sz="0" w:space="0" w:color="auto"/>
            <w:bottom w:val="none" w:sz="0" w:space="0" w:color="auto"/>
            <w:right w:val="none" w:sz="0" w:space="0" w:color="auto"/>
          </w:divBdr>
        </w:div>
        <w:div w:id="1879731379">
          <w:marLeft w:val="640"/>
          <w:marRight w:val="0"/>
          <w:marTop w:val="0"/>
          <w:marBottom w:val="0"/>
          <w:divBdr>
            <w:top w:val="none" w:sz="0" w:space="0" w:color="auto"/>
            <w:left w:val="none" w:sz="0" w:space="0" w:color="auto"/>
            <w:bottom w:val="none" w:sz="0" w:space="0" w:color="auto"/>
            <w:right w:val="none" w:sz="0" w:space="0" w:color="auto"/>
          </w:divBdr>
        </w:div>
        <w:div w:id="1076978639">
          <w:marLeft w:val="640"/>
          <w:marRight w:val="0"/>
          <w:marTop w:val="0"/>
          <w:marBottom w:val="0"/>
          <w:divBdr>
            <w:top w:val="none" w:sz="0" w:space="0" w:color="auto"/>
            <w:left w:val="none" w:sz="0" w:space="0" w:color="auto"/>
            <w:bottom w:val="none" w:sz="0" w:space="0" w:color="auto"/>
            <w:right w:val="none" w:sz="0" w:space="0" w:color="auto"/>
          </w:divBdr>
        </w:div>
        <w:div w:id="422918476">
          <w:marLeft w:val="640"/>
          <w:marRight w:val="0"/>
          <w:marTop w:val="0"/>
          <w:marBottom w:val="0"/>
          <w:divBdr>
            <w:top w:val="none" w:sz="0" w:space="0" w:color="auto"/>
            <w:left w:val="none" w:sz="0" w:space="0" w:color="auto"/>
            <w:bottom w:val="none" w:sz="0" w:space="0" w:color="auto"/>
            <w:right w:val="none" w:sz="0" w:space="0" w:color="auto"/>
          </w:divBdr>
        </w:div>
        <w:div w:id="1146505054">
          <w:marLeft w:val="640"/>
          <w:marRight w:val="0"/>
          <w:marTop w:val="0"/>
          <w:marBottom w:val="0"/>
          <w:divBdr>
            <w:top w:val="none" w:sz="0" w:space="0" w:color="auto"/>
            <w:left w:val="none" w:sz="0" w:space="0" w:color="auto"/>
            <w:bottom w:val="none" w:sz="0" w:space="0" w:color="auto"/>
            <w:right w:val="none" w:sz="0" w:space="0" w:color="auto"/>
          </w:divBdr>
        </w:div>
        <w:div w:id="1932859213">
          <w:marLeft w:val="640"/>
          <w:marRight w:val="0"/>
          <w:marTop w:val="0"/>
          <w:marBottom w:val="0"/>
          <w:divBdr>
            <w:top w:val="none" w:sz="0" w:space="0" w:color="auto"/>
            <w:left w:val="none" w:sz="0" w:space="0" w:color="auto"/>
            <w:bottom w:val="none" w:sz="0" w:space="0" w:color="auto"/>
            <w:right w:val="none" w:sz="0" w:space="0" w:color="auto"/>
          </w:divBdr>
        </w:div>
        <w:div w:id="2096244834">
          <w:marLeft w:val="640"/>
          <w:marRight w:val="0"/>
          <w:marTop w:val="0"/>
          <w:marBottom w:val="0"/>
          <w:divBdr>
            <w:top w:val="none" w:sz="0" w:space="0" w:color="auto"/>
            <w:left w:val="none" w:sz="0" w:space="0" w:color="auto"/>
            <w:bottom w:val="none" w:sz="0" w:space="0" w:color="auto"/>
            <w:right w:val="none" w:sz="0" w:space="0" w:color="auto"/>
          </w:divBdr>
        </w:div>
        <w:div w:id="1183276874">
          <w:marLeft w:val="640"/>
          <w:marRight w:val="0"/>
          <w:marTop w:val="0"/>
          <w:marBottom w:val="0"/>
          <w:divBdr>
            <w:top w:val="none" w:sz="0" w:space="0" w:color="auto"/>
            <w:left w:val="none" w:sz="0" w:space="0" w:color="auto"/>
            <w:bottom w:val="none" w:sz="0" w:space="0" w:color="auto"/>
            <w:right w:val="none" w:sz="0" w:space="0" w:color="auto"/>
          </w:divBdr>
        </w:div>
        <w:div w:id="1131822069">
          <w:marLeft w:val="640"/>
          <w:marRight w:val="0"/>
          <w:marTop w:val="0"/>
          <w:marBottom w:val="0"/>
          <w:divBdr>
            <w:top w:val="none" w:sz="0" w:space="0" w:color="auto"/>
            <w:left w:val="none" w:sz="0" w:space="0" w:color="auto"/>
            <w:bottom w:val="none" w:sz="0" w:space="0" w:color="auto"/>
            <w:right w:val="none" w:sz="0" w:space="0" w:color="auto"/>
          </w:divBdr>
        </w:div>
        <w:div w:id="878932112">
          <w:marLeft w:val="640"/>
          <w:marRight w:val="0"/>
          <w:marTop w:val="0"/>
          <w:marBottom w:val="0"/>
          <w:divBdr>
            <w:top w:val="none" w:sz="0" w:space="0" w:color="auto"/>
            <w:left w:val="none" w:sz="0" w:space="0" w:color="auto"/>
            <w:bottom w:val="none" w:sz="0" w:space="0" w:color="auto"/>
            <w:right w:val="none" w:sz="0" w:space="0" w:color="auto"/>
          </w:divBdr>
        </w:div>
        <w:div w:id="2099474432">
          <w:marLeft w:val="640"/>
          <w:marRight w:val="0"/>
          <w:marTop w:val="0"/>
          <w:marBottom w:val="0"/>
          <w:divBdr>
            <w:top w:val="none" w:sz="0" w:space="0" w:color="auto"/>
            <w:left w:val="none" w:sz="0" w:space="0" w:color="auto"/>
            <w:bottom w:val="none" w:sz="0" w:space="0" w:color="auto"/>
            <w:right w:val="none" w:sz="0" w:space="0" w:color="auto"/>
          </w:divBdr>
        </w:div>
        <w:div w:id="1768577790">
          <w:marLeft w:val="640"/>
          <w:marRight w:val="0"/>
          <w:marTop w:val="0"/>
          <w:marBottom w:val="0"/>
          <w:divBdr>
            <w:top w:val="none" w:sz="0" w:space="0" w:color="auto"/>
            <w:left w:val="none" w:sz="0" w:space="0" w:color="auto"/>
            <w:bottom w:val="none" w:sz="0" w:space="0" w:color="auto"/>
            <w:right w:val="none" w:sz="0" w:space="0" w:color="auto"/>
          </w:divBdr>
        </w:div>
        <w:div w:id="1992054242">
          <w:marLeft w:val="640"/>
          <w:marRight w:val="0"/>
          <w:marTop w:val="0"/>
          <w:marBottom w:val="0"/>
          <w:divBdr>
            <w:top w:val="none" w:sz="0" w:space="0" w:color="auto"/>
            <w:left w:val="none" w:sz="0" w:space="0" w:color="auto"/>
            <w:bottom w:val="none" w:sz="0" w:space="0" w:color="auto"/>
            <w:right w:val="none" w:sz="0" w:space="0" w:color="auto"/>
          </w:divBdr>
        </w:div>
        <w:div w:id="1322461161">
          <w:marLeft w:val="640"/>
          <w:marRight w:val="0"/>
          <w:marTop w:val="0"/>
          <w:marBottom w:val="0"/>
          <w:divBdr>
            <w:top w:val="none" w:sz="0" w:space="0" w:color="auto"/>
            <w:left w:val="none" w:sz="0" w:space="0" w:color="auto"/>
            <w:bottom w:val="none" w:sz="0" w:space="0" w:color="auto"/>
            <w:right w:val="none" w:sz="0" w:space="0" w:color="auto"/>
          </w:divBdr>
        </w:div>
        <w:div w:id="437411033">
          <w:marLeft w:val="640"/>
          <w:marRight w:val="0"/>
          <w:marTop w:val="0"/>
          <w:marBottom w:val="0"/>
          <w:divBdr>
            <w:top w:val="none" w:sz="0" w:space="0" w:color="auto"/>
            <w:left w:val="none" w:sz="0" w:space="0" w:color="auto"/>
            <w:bottom w:val="none" w:sz="0" w:space="0" w:color="auto"/>
            <w:right w:val="none" w:sz="0" w:space="0" w:color="auto"/>
          </w:divBdr>
        </w:div>
        <w:div w:id="528419003">
          <w:marLeft w:val="640"/>
          <w:marRight w:val="0"/>
          <w:marTop w:val="0"/>
          <w:marBottom w:val="0"/>
          <w:divBdr>
            <w:top w:val="none" w:sz="0" w:space="0" w:color="auto"/>
            <w:left w:val="none" w:sz="0" w:space="0" w:color="auto"/>
            <w:bottom w:val="none" w:sz="0" w:space="0" w:color="auto"/>
            <w:right w:val="none" w:sz="0" w:space="0" w:color="auto"/>
          </w:divBdr>
        </w:div>
        <w:div w:id="45376334">
          <w:marLeft w:val="640"/>
          <w:marRight w:val="0"/>
          <w:marTop w:val="0"/>
          <w:marBottom w:val="0"/>
          <w:divBdr>
            <w:top w:val="none" w:sz="0" w:space="0" w:color="auto"/>
            <w:left w:val="none" w:sz="0" w:space="0" w:color="auto"/>
            <w:bottom w:val="none" w:sz="0" w:space="0" w:color="auto"/>
            <w:right w:val="none" w:sz="0" w:space="0" w:color="auto"/>
          </w:divBdr>
        </w:div>
        <w:div w:id="1000962610">
          <w:marLeft w:val="640"/>
          <w:marRight w:val="0"/>
          <w:marTop w:val="0"/>
          <w:marBottom w:val="0"/>
          <w:divBdr>
            <w:top w:val="none" w:sz="0" w:space="0" w:color="auto"/>
            <w:left w:val="none" w:sz="0" w:space="0" w:color="auto"/>
            <w:bottom w:val="none" w:sz="0" w:space="0" w:color="auto"/>
            <w:right w:val="none" w:sz="0" w:space="0" w:color="auto"/>
          </w:divBdr>
        </w:div>
        <w:div w:id="1845851089">
          <w:marLeft w:val="640"/>
          <w:marRight w:val="0"/>
          <w:marTop w:val="0"/>
          <w:marBottom w:val="0"/>
          <w:divBdr>
            <w:top w:val="none" w:sz="0" w:space="0" w:color="auto"/>
            <w:left w:val="none" w:sz="0" w:space="0" w:color="auto"/>
            <w:bottom w:val="none" w:sz="0" w:space="0" w:color="auto"/>
            <w:right w:val="none" w:sz="0" w:space="0" w:color="auto"/>
          </w:divBdr>
        </w:div>
        <w:div w:id="969021233">
          <w:marLeft w:val="640"/>
          <w:marRight w:val="0"/>
          <w:marTop w:val="0"/>
          <w:marBottom w:val="0"/>
          <w:divBdr>
            <w:top w:val="none" w:sz="0" w:space="0" w:color="auto"/>
            <w:left w:val="none" w:sz="0" w:space="0" w:color="auto"/>
            <w:bottom w:val="none" w:sz="0" w:space="0" w:color="auto"/>
            <w:right w:val="none" w:sz="0" w:space="0" w:color="auto"/>
          </w:divBdr>
        </w:div>
        <w:div w:id="1158569389">
          <w:marLeft w:val="640"/>
          <w:marRight w:val="0"/>
          <w:marTop w:val="0"/>
          <w:marBottom w:val="0"/>
          <w:divBdr>
            <w:top w:val="none" w:sz="0" w:space="0" w:color="auto"/>
            <w:left w:val="none" w:sz="0" w:space="0" w:color="auto"/>
            <w:bottom w:val="none" w:sz="0" w:space="0" w:color="auto"/>
            <w:right w:val="none" w:sz="0" w:space="0" w:color="auto"/>
          </w:divBdr>
        </w:div>
        <w:div w:id="1727410997">
          <w:marLeft w:val="640"/>
          <w:marRight w:val="0"/>
          <w:marTop w:val="0"/>
          <w:marBottom w:val="0"/>
          <w:divBdr>
            <w:top w:val="none" w:sz="0" w:space="0" w:color="auto"/>
            <w:left w:val="none" w:sz="0" w:space="0" w:color="auto"/>
            <w:bottom w:val="none" w:sz="0" w:space="0" w:color="auto"/>
            <w:right w:val="none" w:sz="0" w:space="0" w:color="auto"/>
          </w:divBdr>
        </w:div>
        <w:div w:id="356850989">
          <w:marLeft w:val="640"/>
          <w:marRight w:val="0"/>
          <w:marTop w:val="0"/>
          <w:marBottom w:val="0"/>
          <w:divBdr>
            <w:top w:val="none" w:sz="0" w:space="0" w:color="auto"/>
            <w:left w:val="none" w:sz="0" w:space="0" w:color="auto"/>
            <w:bottom w:val="none" w:sz="0" w:space="0" w:color="auto"/>
            <w:right w:val="none" w:sz="0" w:space="0" w:color="auto"/>
          </w:divBdr>
        </w:div>
        <w:div w:id="1399598748">
          <w:marLeft w:val="640"/>
          <w:marRight w:val="0"/>
          <w:marTop w:val="0"/>
          <w:marBottom w:val="0"/>
          <w:divBdr>
            <w:top w:val="none" w:sz="0" w:space="0" w:color="auto"/>
            <w:left w:val="none" w:sz="0" w:space="0" w:color="auto"/>
            <w:bottom w:val="none" w:sz="0" w:space="0" w:color="auto"/>
            <w:right w:val="none" w:sz="0" w:space="0" w:color="auto"/>
          </w:divBdr>
        </w:div>
        <w:div w:id="637809161">
          <w:marLeft w:val="640"/>
          <w:marRight w:val="0"/>
          <w:marTop w:val="0"/>
          <w:marBottom w:val="0"/>
          <w:divBdr>
            <w:top w:val="none" w:sz="0" w:space="0" w:color="auto"/>
            <w:left w:val="none" w:sz="0" w:space="0" w:color="auto"/>
            <w:bottom w:val="none" w:sz="0" w:space="0" w:color="auto"/>
            <w:right w:val="none" w:sz="0" w:space="0" w:color="auto"/>
          </w:divBdr>
        </w:div>
        <w:div w:id="127288814">
          <w:marLeft w:val="640"/>
          <w:marRight w:val="0"/>
          <w:marTop w:val="0"/>
          <w:marBottom w:val="0"/>
          <w:divBdr>
            <w:top w:val="none" w:sz="0" w:space="0" w:color="auto"/>
            <w:left w:val="none" w:sz="0" w:space="0" w:color="auto"/>
            <w:bottom w:val="none" w:sz="0" w:space="0" w:color="auto"/>
            <w:right w:val="none" w:sz="0" w:space="0" w:color="auto"/>
          </w:divBdr>
        </w:div>
        <w:div w:id="1514801167">
          <w:marLeft w:val="640"/>
          <w:marRight w:val="0"/>
          <w:marTop w:val="0"/>
          <w:marBottom w:val="0"/>
          <w:divBdr>
            <w:top w:val="none" w:sz="0" w:space="0" w:color="auto"/>
            <w:left w:val="none" w:sz="0" w:space="0" w:color="auto"/>
            <w:bottom w:val="none" w:sz="0" w:space="0" w:color="auto"/>
            <w:right w:val="none" w:sz="0" w:space="0" w:color="auto"/>
          </w:divBdr>
        </w:div>
        <w:div w:id="842208115">
          <w:marLeft w:val="640"/>
          <w:marRight w:val="0"/>
          <w:marTop w:val="0"/>
          <w:marBottom w:val="0"/>
          <w:divBdr>
            <w:top w:val="none" w:sz="0" w:space="0" w:color="auto"/>
            <w:left w:val="none" w:sz="0" w:space="0" w:color="auto"/>
            <w:bottom w:val="none" w:sz="0" w:space="0" w:color="auto"/>
            <w:right w:val="none" w:sz="0" w:space="0" w:color="auto"/>
          </w:divBdr>
        </w:div>
        <w:div w:id="832988124">
          <w:marLeft w:val="640"/>
          <w:marRight w:val="0"/>
          <w:marTop w:val="0"/>
          <w:marBottom w:val="0"/>
          <w:divBdr>
            <w:top w:val="none" w:sz="0" w:space="0" w:color="auto"/>
            <w:left w:val="none" w:sz="0" w:space="0" w:color="auto"/>
            <w:bottom w:val="none" w:sz="0" w:space="0" w:color="auto"/>
            <w:right w:val="none" w:sz="0" w:space="0" w:color="auto"/>
          </w:divBdr>
        </w:div>
        <w:div w:id="266279481">
          <w:marLeft w:val="640"/>
          <w:marRight w:val="0"/>
          <w:marTop w:val="0"/>
          <w:marBottom w:val="0"/>
          <w:divBdr>
            <w:top w:val="none" w:sz="0" w:space="0" w:color="auto"/>
            <w:left w:val="none" w:sz="0" w:space="0" w:color="auto"/>
            <w:bottom w:val="none" w:sz="0" w:space="0" w:color="auto"/>
            <w:right w:val="none" w:sz="0" w:space="0" w:color="auto"/>
          </w:divBdr>
        </w:div>
        <w:div w:id="233207069">
          <w:marLeft w:val="640"/>
          <w:marRight w:val="0"/>
          <w:marTop w:val="0"/>
          <w:marBottom w:val="0"/>
          <w:divBdr>
            <w:top w:val="none" w:sz="0" w:space="0" w:color="auto"/>
            <w:left w:val="none" w:sz="0" w:space="0" w:color="auto"/>
            <w:bottom w:val="none" w:sz="0" w:space="0" w:color="auto"/>
            <w:right w:val="none" w:sz="0" w:space="0" w:color="auto"/>
          </w:divBdr>
        </w:div>
        <w:div w:id="312102779">
          <w:marLeft w:val="640"/>
          <w:marRight w:val="0"/>
          <w:marTop w:val="0"/>
          <w:marBottom w:val="0"/>
          <w:divBdr>
            <w:top w:val="none" w:sz="0" w:space="0" w:color="auto"/>
            <w:left w:val="none" w:sz="0" w:space="0" w:color="auto"/>
            <w:bottom w:val="none" w:sz="0" w:space="0" w:color="auto"/>
            <w:right w:val="none" w:sz="0" w:space="0" w:color="auto"/>
          </w:divBdr>
        </w:div>
        <w:div w:id="1294487000">
          <w:marLeft w:val="640"/>
          <w:marRight w:val="0"/>
          <w:marTop w:val="0"/>
          <w:marBottom w:val="0"/>
          <w:divBdr>
            <w:top w:val="none" w:sz="0" w:space="0" w:color="auto"/>
            <w:left w:val="none" w:sz="0" w:space="0" w:color="auto"/>
            <w:bottom w:val="none" w:sz="0" w:space="0" w:color="auto"/>
            <w:right w:val="none" w:sz="0" w:space="0" w:color="auto"/>
          </w:divBdr>
        </w:div>
        <w:div w:id="1913083654">
          <w:marLeft w:val="640"/>
          <w:marRight w:val="0"/>
          <w:marTop w:val="0"/>
          <w:marBottom w:val="0"/>
          <w:divBdr>
            <w:top w:val="none" w:sz="0" w:space="0" w:color="auto"/>
            <w:left w:val="none" w:sz="0" w:space="0" w:color="auto"/>
            <w:bottom w:val="none" w:sz="0" w:space="0" w:color="auto"/>
            <w:right w:val="none" w:sz="0" w:space="0" w:color="auto"/>
          </w:divBdr>
        </w:div>
        <w:div w:id="370350645">
          <w:marLeft w:val="640"/>
          <w:marRight w:val="0"/>
          <w:marTop w:val="0"/>
          <w:marBottom w:val="0"/>
          <w:divBdr>
            <w:top w:val="none" w:sz="0" w:space="0" w:color="auto"/>
            <w:left w:val="none" w:sz="0" w:space="0" w:color="auto"/>
            <w:bottom w:val="none" w:sz="0" w:space="0" w:color="auto"/>
            <w:right w:val="none" w:sz="0" w:space="0" w:color="auto"/>
          </w:divBdr>
        </w:div>
        <w:div w:id="1778211502">
          <w:marLeft w:val="640"/>
          <w:marRight w:val="0"/>
          <w:marTop w:val="0"/>
          <w:marBottom w:val="0"/>
          <w:divBdr>
            <w:top w:val="none" w:sz="0" w:space="0" w:color="auto"/>
            <w:left w:val="none" w:sz="0" w:space="0" w:color="auto"/>
            <w:bottom w:val="none" w:sz="0" w:space="0" w:color="auto"/>
            <w:right w:val="none" w:sz="0" w:space="0" w:color="auto"/>
          </w:divBdr>
        </w:div>
        <w:div w:id="1983391169">
          <w:marLeft w:val="640"/>
          <w:marRight w:val="0"/>
          <w:marTop w:val="0"/>
          <w:marBottom w:val="0"/>
          <w:divBdr>
            <w:top w:val="none" w:sz="0" w:space="0" w:color="auto"/>
            <w:left w:val="none" w:sz="0" w:space="0" w:color="auto"/>
            <w:bottom w:val="none" w:sz="0" w:space="0" w:color="auto"/>
            <w:right w:val="none" w:sz="0" w:space="0" w:color="auto"/>
          </w:divBdr>
        </w:div>
        <w:div w:id="1718435796">
          <w:marLeft w:val="640"/>
          <w:marRight w:val="0"/>
          <w:marTop w:val="0"/>
          <w:marBottom w:val="0"/>
          <w:divBdr>
            <w:top w:val="none" w:sz="0" w:space="0" w:color="auto"/>
            <w:left w:val="none" w:sz="0" w:space="0" w:color="auto"/>
            <w:bottom w:val="none" w:sz="0" w:space="0" w:color="auto"/>
            <w:right w:val="none" w:sz="0" w:space="0" w:color="auto"/>
          </w:divBdr>
        </w:div>
        <w:div w:id="1076975035">
          <w:marLeft w:val="640"/>
          <w:marRight w:val="0"/>
          <w:marTop w:val="0"/>
          <w:marBottom w:val="0"/>
          <w:divBdr>
            <w:top w:val="none" w:sz="0" w:space="0" w:color="auto"/>
            <w:left w:val="none" w:sz="0" w:space="0" w:color="auto"/>
            <w:bottom w:val="none" w:sz="0" w:space="0" w:color="auto"/>
            <w:right w:val="none" w:sz="0" w:space="0" w:color="auto"/>
          </w:divBdr>
        </w:div>
        <w:div w:id="436220730">
          <w:marLeft w:val="640"/>
          <w:marRight w:val="0"/>
          <w:marTop w:val="0"/>
          <w:marBottom w:val="0"/>
          <w:divBdr>
            <w:top w:val="none" w:sz="0" w:space="0" w:color="auto"/>
            <w:left w:val="none" w:sz="0" w:space="0" w:color="auto"/>
            <w:bottom w:val="none" w:sz="0" w:space="0" w:color="auto"/>
            <w:right w:val="none" w:sz="0" w:space="0" w:color="auto"/>
          </w:divBdr>
        </w:div>
        <w:div w:id="1057360435">
          <w:marLeft w:val="640"/>
          <w:marRight w:val="0"/>
          <w:marTop w:val="0"/>
          <w:marBottom w:val="0"/>
          <w:divBdr>
            <w:top w:val="none" w:sz="0" w:space="0" w:color="auto"/>
            <w:left w:val="none" w:sz="0" w:space="0" w:color="auto"/>
            <w:bottom w:val="none" w:sz="0" w:space="0" w:color="auto"/>
            <w:right w:val="none" w:sz="0" w:space="0" w:color="auto"/>
          </w:divBdr>
        </w:div>
        <w:div w:id="1573007232">
          <w:marLeft w:val="640"/>
          <w:marRight w:val="0"/>
          <w:marTop w:val="0"/>
          <w:marBottom w:val="0"/>
          <w:divBdr>
            <w:top w:val="none" w:sz="0" w:space="0" w:color="auto"/>
            <w:left w:val="none" w:sz="0" w:space="0" w:color="auto"/>
            <w:bottom w:val="none" w:sz="0" w:space="0" w:color="auto"/>
            <w:right w:val="none" w:sz="0" w:space="0" w:color="auto"/>
          </w:divBdr>
        </w:div>
        <w:div w:id="1277980413">
          <w:marLeft w:val="640"/>
          <w:marRight w:val="0"/>
          <w:marTop w:val="0"/>
          <w:marBottom w:val="0"/>
          <w:divBdr>
            <w:top w:val="none" w:sz="0" w:space="0" w:color="auto"/>
            <w:left w:val="none" w:sz="0" w:space="0" w:color="auto"/>
            <w:bottom w:val="none" w:sz="0" w:space="0" w:color="auto"/>
            <w:right w:val="none" w:sz="0" w:space="0" w:color="auto"/>
          </w:divBdr>
        </w:div>
        <w:div w:id="252401716">
          <w:marLeft w:val="640"/>
          <w:marRight w:val="0"/>
          <w:marTop w:val="0"/>
          <w:marBottom w:val="0"/>
          <w:divBdr>
            <w:top w:val="none" w:sz="0" w:space="0" w:color="auto"/>
            <w:left w:val="none" w:sz="0" w:space="0" w:color="auto"/>
            <w:bottom w:val="none" w:sz="0" w:space="0" w:color="auto"/>
            <w:right w:val="none" w:sz="0" w:space="0" w:color="auto"/>
          </w:divBdr>
        </w:div>
        <w:div w:id="1990818308">
          <w:marLeft w:val="640"/>
          <w:marRight w:val="0"/>
          <w:marTop w:val="0"/>
          <w:marBottom w:val="0"/>
          <w:divBdr>
            <w:top w:val="none" w:sz="0" w:space="0" w:color="auto"/>
            <w:left w:val="none" w:sz="0" w:space="0" w:color="auto"/>
            <w:bottom w:val="none" w:sz="0" w:space="0" w:color="auto"/>
            <w:right w:val="none" w:sz="0" w:space="0" w:color="auto"/>
          </w:divBdr>
        </w:div>
        <w:div w:id="488324768">
          <w:marLeft w:val="640"/>
          <w:marRight w:val="0"/>
          <w:marTop w:val="0"/>
          <w:marBottom w:val="0"/>
          <w:divBdr>
            <w:top w:val="none" w:sz="0" w:space="0" w:color="auto"/>
            <w:left w:val="none" w:sz="0" w:space="0" w:color="auto"/>
            <w:bottom w:val="none" w:sz="0" w:space="0" w:color="auto"/>
            <w:right w:val="none" w:sz="0" w:space="0" w:color="auto"/>
          </w:divBdr>
        </w:div>
        <w:div w:id="513805379">
          <w:marLeft w:val="640"/>
          <w:marRight w:val="0"/>
          <w:marTop w:val="0"/>
          <w:marBottom w:val="0"/>
          <w:divBdr>
            <w:top w:val="none" w:sz="0" w:space="0" w:color="auto"/>
            <w:left w:val="none" w:sz="0" w:space="0" w:color="auto"/>
            <w:bottom w:val="none" w:sz="0" w:space="0" w:color="auto"/>
            <w:right w:val="none" w:sz="0" w:space="0" w:color="auto"/>
          </w:divBdr>
        </w:div>
        <w:div w:id="1955363488">
          <w:marLeft w:val="640"/>
          <w:marRight w:val="0"/>
          <w:marTop w:val="0"/>
          <w:marBottom w:val="0"/>
          <w:divBdr>
            <w:top w:val="none" w:sz="0" w:space="0" w:color="auto"/>
            <w:left w:val="none" w:sz="0" w:space="0" w:color="auto"/>
            <w:bottom w:val="none" w:sz="0" w:space="0" w:color="auto"/>
            <w:right w:val="none" w:sz="0" w:space="0" w:color="auto"/>
          </w:divBdr>
        </w:div>
        <w:div w:id="1987659163">
          <w:marLeft w:val="640"/>
          <w:marRight w:val="0"/>
          <w:marTop w:val="0"/>
          <w:marBottom w:val="0"/>
          <w:divBdr>
            <w:top w:val="none" w:sz="0" w:space="0" w:color="auto"/>
            <w:left w:val="none" w:sz="0" w:space="0" w:color="auto"/>
            <w:bottom w:val="none" w:sz="0" w:space="0" w:color="auto"/>
            <w:right w:val="none" w:sz="0" w:space="0" w:color="auto"/>
          </w:divBdr>
        </w:div>
        <w:div w:id="1684435093">
          <w:marLeft w:val="640"/>
          <w:marRight w:val="0"/>
          <w:marTop w:val="0"/>
          <w:marBottom w:val="0"/>
          <w:divBdr>
            <w:top w:val="none" w:sz="0" w:space="0" w:color="auto"/>
            <w:left w:val="none" w:sz="0" w:space="0" w:color="auto"/>
            <w:bottom w:val="none" w:sz="0" w:space="0" w:color="auto"/>
            <w:right w:val="none" w:sz="0" w:space="0" w:color="auto"/>
          </w:divBdr>
        </w:div>
        <w:div w:id="1019620979">
          <w:marLeft w:val="640"/>
          <w:marRight w:val="0"/>
          <w:marTop w:val="0"/>
          <w:marBottom w:val="0"/>
          <w:divBdr>
            <w:top w:val="none" w:sz="0" w:space="0" w:color="auto"/>
            <w:left w:val="none" w:sz="0" w:space="0" w:color="auto"/>
            <w:bottom w:val="none" w:sz="0" w:space="0" w:color="auto"/>
            <w:right w:val="none" w:sz="0" w:space="0" w:color="auto"/>
          </w:divBdr>
        </w:div>
        <w:div w:id="367606291">
          <w:marLeft w:val="640"/>
          <w:marRight w:val="0"/>
          <w:marTop w:val="0"/>
          <w:marBottom w:val="0"/>
          <w:divBdr>
            <w:top w:val="none" w:sz="0" w:space="0" w:color="auto"/>
            <w:left w:val="none" w:sz="0" w:space="0" w:color="auto"/>
            <w:bottom w:val="none" w:sz="0" w:space="0" w:color="auto"/>
            <w:right w:val="none" w:sz="0" w:space="0" w:color="auto"/>
          </w:divBdr>
        </w:div>
        <w:div w:id="52850783">
          <w:marLeft w:val="640"/>
          <w:marRight w:val="0"/>
          <w:marTop w:val="0"/>
          <w:marBottom w:val="0"/>
          <w:divBdr>
            <w:top w:val="none" w:sz="0" w:space="0" w:color="auto"/>
            <w:left w:val="none" w:sz="0" w:space="0" w:color="auto"/>
            <w:bottom w:val="none" w:sz="0" w:space="0" w:color="auto"/>
            <w:right w:val="none" w:sz="0" w:space="0" w:color="auto"/>
          </w:divBdr>
        </w:div>
        <w:div w:id="248806815">
          <w:marLeft w:val="640"/>
          <w:marRight w:val="0"/>
          <w:marTop w:val="0"/>
          <w:marBottom w:val="0"/>
          <w:divBdr>
            <w:top w:val="none" w:sz="0" w:space="0" w:color="auto"/>
            <w:left w:val="none" w:sz="0" w:space="0" w:color="auto"/>
            <w:bottom w:val="none" w:sz="0" w:space="0" w:color="auto"/>
            <w:right w:val="none" w:sz="0" w:space="0" w:color="auto"/>
          </w:divBdr>
        </w:div>
        <w:div w:id="1882982820">
          <w:marLeft w:val="640"/>
          <w:marRight w:val="0"/>
          <w:marTop w:val="0"/>
          <w:marBottom w:val="0"/>
          <w:divBdr>
            <w:top w:val="none" w:sz="0" w:space="0" w:color="auto"/>
            <w:left w:val="none" w:sz="0" w:space="0" w:color="auto"/>
            <w:bottom w:val="none" w:sz="0" w:space="0" w:color="auto"/>
            <w:right w:val="none" w:sz="0" w:space="0" w:color="auto"/>
          </w:divBdr>
        </w:div>
        <w:div w:id="1714691942">
          <w:marLeft w:val="640"/>
          <w:marRight w:val="0"/>
          <w:marTop w:val="0"/>
          <w:marBottom w:val="0"/>
          <w:divBdr>
            <w:top w:val="none" w:sz="0" w:space="0" w:color="auto"/>
            <w:left w:val="none" w:sz="0" w:space="0" w:color="auto"/>
            <w:bottom w:val="none" w:sz="0" w:space="0" w:color="auto"/>
            <w:right w:val="none" w:sz="0" w:space="0" w:color="auto"/>
          </w:divBdr>
        </w:div>
        <w:div w:id="272254243">
          <w:marLeft w:val="640"/>
          <w:marRight w:val="0"/>
          <w:marTop w:val="0"/>
          <w:marBottom w:val="0"/>
          <w:divBdr>
            <w:top w:val="none" w:sz="0" w:space="0" w:color="auto"/>
            <w:left w:val="none" w:sz="0" w:space="0" w:color="auto"/>
            <w:bottom w:val="none" w:sz="0" w:space="0" w:color="auto"/>
            <w:right w:val="none" w:sz="0" w:space="0" w:color="auto"/>
          </w:divBdr>
        </w:div>
        <w:div w:id="1901938536">
          <w:marLeft w:val="640"/>
          <w:marRight w:val="0"/>
          <w:marTop w:val="0"/>
          <w:marBottom w:val="0"/>
          <w:divBdr>
            <w:top w:val="none" w:sz="0" w:space="0" w:color="auto"/>
            <w:left w:val="none" w:sz="0" w:space="0" w:color="auto"/>
            <w:bottom w:val="none" w:sz="0" w:space="0" w:color="auto"/>
            <w:right w:val="none" w:sz="0" w:space="0" w:color="auto"/>
          </w:divBdr>
        </w:div>
        <w:div w:id="101611889">
          <w:marLeft w:val="640"/>
          <w:marRight w:val="0"/>
          <w:marTop w:val="0"/>
          <w:marBottom w:val="0"/>
          <w:divBdr>
            <w:top w:val="none" w:sz="0" w:space="0" w:color="auto"/>
            <w:left w:val="none" w:sz="0" w:space="0" w:color="auto"/>
            <w:bottom w:val="none" w:sz="0" w:space="0" w:color="auto"/>
            <w:right w:val="none" w:sz="0" w:space="0" w:color="auto"/>
          </w:divBdr>
        </w:div>
        <w:div w:id="71583769">
          <w:marLeft w:val="640"/>
          <w:marRight w:val="0"/>
          <w:marTop w:val="0"/>
          <w:marBottom w:val="0"/>
          <w:divBdr>
            <w:top w:val="none" w:sz="0" w:space="0" w:color="auto"/>
            <w:left w:val="none" w:sz="0" w:space="0" w:color="auto"/>
            <w:bottom w:val="none" w:sz="0" w:space="0" w:color="auto"/>
            <w:right w:val="none" w:sz="0" w:space="0" w:color="auto"/>
          </w:divBdr>
        </w:div>
        <w:div w:id="2004309535">
          <w:marLeft w:val="640"/>
          <w:marRight w:val="0"/>
          <w:marTop w:val="0"/>
          <w:marBottom w:val="0"/>
          <w:divBdr>
            <w:top w:val="none" w:sz="0" w:space="0" w:color="auto"/>
            <w:left w:val="none" w:sz="0" w:space="0" w:color="auto"/>
            <w:bottom w:val="none" w:sz="0" w:space="0" w:color="auto"/>
            <w:right w:val="none" w:sz="0" w:space="0" w:color="auto"/>
          </w:divBdr>
        </w:div>
        <w:div w:id="1960604247">
          <w:marLeft w:val="640"/>
          <w:marRight w:val="0"/>
          <w:marTop w:val="0"/>
          <w:marBottom w:val="0"/>
          <w:divBdr>
            <w:top w:val="none" w:sz="0" w:space="0" w:color="auto"/>
            <w:left w:val="none" w:sz="0" w:space="0" w:color="auto"/>
            <w:bottom w:val="none" w:sz="0" w:space="0" w:color="auto"/>
            <w:right w:val="none" w:sz="0" w:space="0" w:color="auto"/>
          </w:divBdr>
        </w:div>
        <w:div w:id="793213902">
          <w:marLeft w:val="640"/>
          <w:marRight w:val="0"/>
          <w:marTop w:val="0"/>
          <w:marBottom w:val="0"/>
          <w:divBdr>
            <w:top w:val="none" w:sz="0" w:space="0" w:color="auto"/>
            <w:left w:val="none" w:sz="0" w:space="0" w:color="auto"/>
            <w:bottom w:val="none" w:sz="0" w:space="0" w:color="auto"/>
            <w:right w:val="none" w:sz="0" w:space="0" w:color="auto"/>
          </w:divBdr>
        </w:div>
      </w:divsChild>
    </w:div>
    <w:div w:id="1002513959">
      <w:bodyDiv w:val="1"/>
      <w:marLeft w:val="0"/>
      <w:marRight w:val="0"/>
      <w:marTop w:val="0"/>
      <w:marBottom w:val="0"/>
      <w:divBdr>
        <w:top w:val="none" w:sz="0" w:space="0" w:color="auto"/>
        <w:left w:val="none" w:sz="0" w:space="0" w:color="auto"/>
        <w:bottom w:val="none" w:sz="0" w:space="0" w:color="auto"/>
        <w:right w:val="none" w:sz="0" w:space="0" w:color="auto"/>
      </w:divBdr>
      <w:divsChild>
        <w:div w:id="991713723">
          <w:marLeft w:val="640"/>
          <w:marRight w:val="0"/>
          <w:marTop w:val="0"/>
          <w:marBottom w:val="0"/>
          <w:divBdr>
            <w:top w:val="none" w:sz="0" w:space="0" w:color="auto"/>
            <w:left w:val="none" w:sz="0" w:space="0" w:color="auto"/>
            <w:bottom w:val="none" w:sz="0" w:space="0" w:color="auto"/>
            <w:right w:val="none" w:sz="0" w:space="0" w:color="auto"/>
          </w:divBdr>
        </w:div>
        <w:div w:id="2130583033">
          <w:marLeft w:val="640"/>
          <w:marRight w:val="0"/>
          <w:marTop w:val="0"/>
          <w:marBottom w:val="0"/>
          <w:divBdr>
            <w:top w:val="none" w:sz="0" w:space="0" w:color="auto"/>
            <w:left w:val="none" w:sz="0" w:space="0" w:color="auto"/>
            <w:bottom w:val="none" w:sz="0" w:space="0" w:color="auto"/>
            <w:right w:val="none" w:sz="0" w:space="0" w:color="auto"/>
          </w:divBdr>
        </w:div>
        <w:div w:id="1767336650">
          <w:marLeft w:val="640"/>
          <w:marRight w:val="0"/>
          <w:marTop w:val="0"/>
          <w:marBottom w:val="0"/>
          <w:divBdr>
            <w:top w:val="none" w:sz="0" w:space="0" w:color="auto"/>
            <w:left w:val="none" w:sz="0" w:space="0" w:color="auto"/>
            <w:bottom w:val="none" w:sz="0" w:space="0" w:color="auto"/>
            <w:right w:val="none" w:sz="0" w:space="0" w:color="auto"/>
          </w:divBdr>
        </w:div>
        <w:div w:id="2129422232">
          <w:marLeft w:val="640"/>
          <w:marRight w:val="0"/>
          <w:marTop w:val="0"/>
          <w:marBottom w:val="0"/>
          <w:divBdr>
            <w:top w:val="none" w:sz="0" w:space="0" w:color="auto"/>
            <w:left w:val="none" w:sz="0" w:space="0" w:color="auto"/>
            <w:bottom w:val="none" w:sz="0" w:space="0" w:color="auto"/>
            <w:right w:val="none" w:sz="0" w:space="0" w:color="auto"/>
          </w:divBdr>
        </w:div>
        <w:div w:id="1195533149">
          <w:marLeft w:val="640"/>
          <w:marRight w:val="0"/>
          <w:marTop w:val="0"/>
          <w:marBottom w:val="0"/>
          <w:divBdr>
            <w:top w:val="none" w:sz="0" w:space="0" w:color="auto"/>
            <w:left w:val="none" w:sz="0" w:space="0" w:color="auto"/>
            <w:bottom w:val="none" w:sz="0" w:space="0" w:color="auto"/>
            <w:right w:val="none" w:sz="0" w:space="0" w:color="auto"/>
          </w:divBdr>
        </w:div>
        <w:div w:id="371728861">
          <w:marLeft w:val="640"/>
          <w:marRight w:val="0"/>
          <w:marTop w:val="0"/>
          <w:marBottom w:val="0"/>
          <w:divBdr>
            <w:top w:val="none" w:sz="0" w:space="0" w:color="auto"/>
            <w:left w:val="none" w:sz="0" w:space="0" w:color="auto"/>
            <w:bottom w:val="none" w:sz="0" w:space="0" w:color="auto"/>
            <w:right w:val="none" w:sz="0" w:space="0" w:color="auto"/>
          </w:divBdr>
        </w:div>
        <w:div w:id="926155435">
          <w:marLeft w:val="640"/>
          <w:marRight w:val="0"/>
          <w:marTop w:val="0"/>
          <w:marBottom w:val="0"/>
          <w:divBdr>
            <w:top w:val="none" w:sz="0" w:space="0" w:color="auto"/>
            <w:left w:val="none" w:sz="0" w:space="0" w:color="auto"/>
            <w:bottom w:val="none" w:sz="0" w:space="0" w:color="auto"/>
            <w:right w:val="none" w:sz="0" w:space="0" w:color="auto"/>
          </w:divBdr>
        </w:div>
        <w:div w:id="1434587376">
          <w:marLeft w:val="640"/>
          <w:marRight w:val="0"/>
          <w:marTop w:val="0"/>
          <w:marBottom w:val="0"/>
          <w:divBdr>
            <w:top w:val="none" w:sz="0" w:space="0" w:color="auto"/>
            <w:left w:val="none" w:sz="0" w:space="0" w:color="auto"/>
            <w:bottom w:val="none" w:sz="0" w:space="0" w:color="auto"/>
            <w:right w:val="none" w:sz="0" w:space="0" w:color="auto"/>
          </w:divBdr>
        </w:div>
        <w:div w:id="1246843880">
          <w:marLeft w:val="640"/>
          <w:marRight w:val="0"/>
          <w:marTop w:val="0"/>
          <w:marBottom w:val="0"/>
          <w:divBdr>
            <w:top w:val="none" w:sz="0" w:space="0" w:color="auto"/>
            <w:left w:val="none" w:sz="0" w:space="0" w:color="auto"/>
            <w:bottom w:val="none" w:sz="0" w:space="0" w:color="auto"/>
            <w:right w:val="none" w:sz="0" w:space="0" w:color="auto"/>
          </w:divBdr>
        </w:div>
        <w:div w:id="2040887589">
          <w:marLeft w:val="640"/>
          <w:marRight w:val="0"/>
          <w:marTop w:val="0"/>
          <w:marBottom w:val="0"/>
          <w:divBdr>
            <w:top w:val="none" w:sz="0" w:space="0" w:color="auto"/>
            <w:left w:val="none" w:sz="0" w:space="0" w:color="auto"/>
            <w:bottom w:val="none" w:sz="0" w:space="0" w:color="auto"/>
            <w:right w:val="none" w:sz="0" w:space="0" w:color="auto"/>
          </w:divBdr>
        </w:div>
        <w:div w:id="878979958">
          <w:marLeft w:val="640"/>
          <w:marRight w:val="0"/>
          <w:marTop w:val="0"/>
          <w:marBottom w:val="0"/>
          <w:divBdr>
            <w:top w:val="none" w:sz="0" w:space="0" w:color="auto"/>
            <w:left w:val="none" w:sz="0" w:space="0" w:color="auto"/>
            <w:bottom w:val="none" w:sz="0" w:space="0" w:color="auto"/>
            <w:right w:val="none" w:sz="0" w:space="0" w:color="auto"/>
          </w:divBdr>
        </w:div>
        <w:div w:id="1570844293">
          <w:marLeft w:val="640"/>
          <w:marRight w:val="0"/>
          <w:marTop w:val="0"/>
          <w:marBottom w:val="0"/>
          <w:divBdr>
            <w:top w:val="none" w:sz="0" w:space="0" w:color="auto"/>
            <w:left w:val="none" w:sz="0" w:space="0" w:color="auto"/>
            <w:bottom w:val="none" w:sz="0" w:space="0" w:color="auto"/>
            <w:right w:val="none" w:sz="0" w:space="0" w:color="auto"/>
          </w:divBdr>
        </w:div>
        <w:div w:id="886527593">
          <w:marLeft w:val="640"/>
          <w:marRight w:val="0"/>
          <w:marTop w:val="0"/>
          <w:marBottom w:val="0"/>
          <w:divBdr>
            <w:top w:val="none" w:sz="0" w:space="0" w:color="auto"/>
            <w:left w:val="none" w:sz="0" w:space="0" w:color="auto"/>
            <w:bottom w:val="none" w:sz="0" w:space="0" w:color="auto"/>
            <w:right w:val="none" w:sz="0" w:space="0" w:color="auto"/>
          </w:divBdr>
        </w:div>
        <w:div w:id="605967468">
          <w:marLeft w:val="640"/>
          <w:marRight w:val="0"/>
          <w:marTop w:val="0"/>
          <w:marBottom w:val="0"/>
          <w:divBdr>
            <w:top w:val="none" w:sz="0" w:space="0" w:color="auto"/>
            <w:left w:val="none" w:sz="0" w:space="0" w:color="auto"/>
            <w:bottom w:val="none" w:sz="0" w:space="0" w:color="auto"/>
            <w:right w:val="none" w:sz="0" w:space="0" w:color="auto"/>
          </w:divBdr>
        </w:div>
        <w:div w:id="1284340064">
          <w:marLeft w:val="640"/>
          <w:marRight w:val="0"/>
          <w:marTop w:val="0"/>
          <w:marBottom w:val="0"/>
          <w:divBdr>
            <w:top w:val="none" w:sz="0" w:space="0" w:color="auto"/>
            <w:left w:val="none" w:sz="0" w:space="0" w:color="auto"/>
            <w:bottom w:val="none" w:sz="0" w:space="0" w:color="auto"/>
            <w:right w:val="none" w:sz="0" w:space="0" w:color="auto"/>
          </w:divBdr>
        </w:div>
        <w:div w:id="160629911">
          <w:marLeft w:val="640"/>
          <w:marRight w:val="0"/>
          <w:marTop w:val="0"/>
          <w:marBottom w:val="0"/>
          <w:divBdr>
            <w:top w:val="none" w:sz="0" w:space="0" w:color="auto"/>
            <w:left w:val="none" w:sz="0" w:space="0" w:color="auto"/>
            <w:bottom w:val="none" w:sz="0" w:space="0" w:color="auto"/>
            <w:right w:val="none" w:sz="0" w:space="0" w:color="auto"/>
          </w:divBdr>
        </w:div>
        <w:div w:id="711150698">
          <w:marLeft w:val="640"/>
          <w:marRight w:val="0"/>
          <w:marTop w:val="0"/>
          <w:marBottom w:val="0"/>
          <w:divBdr>
            <w:top w:val="none" w:sz="0" w:space="0" w:color="auto"/>
            <w:left w:val="none" w:sz="0" w:space="0" w:color="auto"/>
            <w:bottom w:val="none" w:sz="0" w:space="0" w:color="auto"/>
            <w:right w:val="none" w:sz="0" w:space="0" w:color="auto"/>
          </w:divBdr>
        </w:div>
        <w:div w:id="381490352">
          <w:marLeft w:val="640"/>
          <w:marRight w:val="0"/>
          <w:marTop w:val="0"/>
          <w:marBottom w:val="0"/>
          <w:divBdr>
            <w:top w:val="none" w:sz="0" w:space="0" w:color="auto"/>
            <w:left w:val="none" w:sz="0" w:space="0" w:color="auto"/>
            <w:bottom w:val="none" w:sz="0" w:space="0" w:color="auto"/>
            <w:right w:val="none" w:sz="0" w:space="0" w:color="auto"/>
          </w:divBdr>
        </w:div>
        <w:div w:id="614599991">
          <w:marLeft w:val="640"/>
          <w:marRight w:val="0"/>
          <w:marTop w:val="0"/>
          <w:marBottom w:val="0"/>
          <w:divBdr>
            <w:top w:val="none" w:sz="0" w:space="0" w:color="auto"/>
            <w:left w:val="none" w:sz="0" w:space="0" w:color="auto"/>
            <w:bottom w:val="none" w:sz="0" w:space="0" w:color="auto"/>
            <w:right w:val="none" w:sz="0" w:space="0" w:color="auto"/>
          </w:divBdr>
        </w:div>
        <w:div w:id="289282214">
          <w:marLeft w:val="640"/>
          <w:marRight w:val="0"/>
          <w:marTop w:val="0"/>
          <w:marBottom w:val="0"/>
          <w:divBdr>
            <w:top w:val="none" w:sz="0" w:space="0" w:color="auto"/>
            <w:left w:val="none" w:sz="0" w:space="0" w:color="auto"/>
            <w:bottom w:val="none" w:sz="0" w:space="0" w:color="auto"/>
            <w:right w:val="none" w:sz="0" w:space="0" w:color="auto"/>
          </w:divBdr>
        </w:div>
        <w:div w:id="775100659">
          <w:marLeft w:val="640"/>
          <w:marRight w:val="0"/>
          <w:marTop w:val="0"/>
          <w:marBottom w:val="0"/>
          <w:divBdr>
            <w:top w:val="none" w:sz="0" w:space="0" w:color="auto"/>
            <w:left w:val="none" w:sz="0" w:space="0" w:color="auto"/>
            <w:bottom w:val="none" w:sz="0" w:space="0" w:color="auto"/>
            <w:right w:val="none" w:sz="0" w:space="0" w:color="auto"/>
          </w:divBdr>
        </w:div>
        <w:div w:id="1003388351">
          <w:marLeft w:val="640"/>
          <w:marRight w:val="0"/>
          <w:marTop w:val="0"/>
          <w:marBottom w:val="0"/>
          <w:divBdr>
            <w:top w:val="none" w:sz="0" w:space="0" w:color="auto"/>
            <w:left w:val="none" w:sz="0" w:space="0" w:color="auto"/>
            <w:bottom w:val="none" w:sz="0" w:space="0" w:color="auto"/>
            <w:right w:val="none" w:sz="0" w:space="0" w:color="auto"/>
          </w:divBdr>
        </w:div>
        <w:div w:id="715203306">
          <w:marLeft w:val="640"/>
          <w:marRight w:val="0"/>
          <w:marTop w:val="0"/>
          <w:marBottom w:val="0"/>
          <w:divBdr>
            <w:top w:val="none" w:sz="0" w:space="0" w:color="auto"/>
            <w:left w:val="none" w:sz="0" w:space="0" w:color="auto"/>
            <w:bottom w:val="none" w:sz="0" w:space="0" w:color="auto"/>
            <w:right w:val="none" w:sz="0" w:space="0" w:color="auto"/>
          </w:divBdr>
        </w:div>
        <w:div w:id="1927031096">
          <w:marLeft w:val="640"/>
          <w:marRight w:val="0"/>
          <w:marTop w:val="0"/>
          <w:marBottom w:val="0"/>
          <w:divBdr>
            <w:top w:val="none" w:sz="0" w:space="0" w:color="auto"/>
            <w:left w:val="none" w:sz="0" w:space="0" w:color="auto"/>
            <w:bottom w:val="none" w:sz="0" w:space="0" w:color="auto"/>
            <w:right w:val="none" w:sz="0" w:space="0" w:color="auto"/>
          </w:divBdr>
        </w:div>
        <w:div w:id="1371683644">
          <w:marLeft w:val="640"/>
          <w:marRight w:val="0"/>
          <w:marTop w:val="0"/>
          <w:marBottom w:val="0"/>
          <w:divBdr>
            <w:top w:val="none" w:sz="0" w:space="0" w:color="auto"/>
            <w:left w:val="none" w:sz="0" w:space="0" w:color="auto"/>
            <w:bottom w:val="none" w:sz="0" w:space="0" w:color="auto"/>
            <w:right w:val="none" w:sz="0" w:space="0" w:color="auto"/>
          </w:divBdr>
        </w:div>
        <w:div w:id="205680482">
          <w:marLeft w:val="640"/>
          <w:marRight w:val="0"/>
          <w:marTop w:val="0"/>
          <w:marBottom w:val="0"/>
          <w:divBdr>
            <w:top w:val="none" w:sz="0" w:space="0" w:color="auto"/>
            <w:left w:val="none" w:sz="0" w:space="0" w:color="auto"/>
            <w:bottom w:val="none" w:sz="0" w:space="0" w:color="auto"/>
            <w:right w:val="none" w:sz="0" w:space="0" w:color="auto"/>
          </w:divBdr>
        </w:div>
        <w:div w:id="528570624">
          <w:marLeft w:val="640"/>
          <w:marRight w:val="0"/>
          <w:marTop w:val="0"/>
          <w:marBottom w:val="0"/>
          <w:divBdr>
            <w:top w:val="none" w:sz="0" w:space="0" w:color="auto"/>
            <w:left w:val="none" w:sz="0" w:space="0" w:color="auto"/>
            <w:bottom w:val="none" w:sz="0" w:space="0" w:color="auto"/>
            <w:right w:val="none" w:sz="0" w:space="0" w:color="auto"/>
          </w:divBdr>
        </w:div>
        <w:div w:id="72091072">
          <w:marLeft w:val="640"/>
          <w:marRight w:val="0"/>
          <w:marTop w:val="0"/>
          <w:marBottom w:val="0"/>
          <w:divBdr>
            <w:top w:val="none" w:sz="0" w:space="0" w:color="auto"/>
            <w:left w:val="none" w:sz="0" w:space="0" w:color="auto"/>
            <w:bottom w:val="none" w:sz="0" w:space="0" w:color="auto"/>
            <w:right w:val="none" w:sz="0" w:space="0" w:color="auto"/>
          </w:divBdr>
        </w:div>
        <w:div w:id="703753053">
          <w:marLeft w:val="640"/>
          <w:marRight w:val="0"/>
          <w:marTop w:val="0"/>
          <w:marBottom w:val="0"/>
          <w:divBdr>
            <w:top w:val="none" w:sz="0" w:space="0" w:color="auto"/>
            <w:left w:val="none" w:sz="0" w:space="0" w:color="auto"/>
            <w:bottom w:val="none" w:sz="0" w:space="0" w:color="auto"/>
            <w:right w:val="none" w:sz="0" w:space="0" w:color="auto"/>
          </w:divBdr>
        </w:div>
        <w:div w:id="2059932720">
          <w:marLeft w:val="640"/>
          <w:marRight w:val="0"/>
          <w:marTop w:val="0"/>
          <w:marBottom w:val="0"/>
          <w:divBdr>
            <w:top w:val="none" w:sz="0" w:space="0" w:color="auto"/>
            <w:left w:val="none" w:sz="0" w:space="0" w:color="auto"/>
            <w:bottom w:val="none" w:sz="0" w:space="0" w:color="auto"/>
            <w:right w:val="none" w:sz="0" w:space="0" w:color="auto"/>
          </w:divBdr>
        </w:div>
        <w:div w:id="2120948759">
          <w:marLeft w:val="640"/>
          <w:marRight w:val="0"/>
          <w:marTop w:val="0"/>
          <w:marBottom w:val="0"/>
          <w:divBdr>
            <w:top w:val="none" w:sz="0" w:space="0" w:color="auto"/>
            <w:left w:val="none" w:sz="0" w:space="0" w:color="auto"/>
            <w:bottom w:val="none" w:sz="0" w:space="0" w:color="auto"/>
            <w:right w:val="none" w:sz="0" w:space="0" w:color="auto"/>
          </w:divBdr>
        </w:div>
        <w:div w:id="840892839">
          <w:marLeft w:val="640"/>
          <w:marRight w:val="0"/>
          <w:marTop w:val="0"/>
          <w:marBottom w:val="0"/>
          <w:divBdr>
            <w:top w:val="none" w:sz="0" w:space="0" w:color="auto"/>
            <w:left w:val="none" w:sz="0" w:space="0" w:color="auto"/>
            <w:bottom w:val="none" w:sz="0" w:space="0" w:color="auto"/>
            <w:right w:val="none" w:sz="0" w:space="0" w:color="auto"/>
          </w:divBdr>
        </w:div>
        <w:div w:id="1510757752">
          <w:marLeft w:val="640"/>
          <w:marRight w:val="0"/>
          <w:marTop w:val="0"/>
          <w:marBottom w:val="0"/>
          <w:divBdr>
            <w:top w:val="none" w:sz="0" w:space="0" w:color="auto"/>
            <w:left w:val="none" w:sz="0" w:space="0" w:color="auto"/>
            <w:bottom w:val="none" w:sz="0" w:space="0" w:color="auto"/>
            <w:right w:val="none" w:sz="0" w:space="0" w:color="auto"/>
          </w:divBdr>
        </w:div>
        <w:div w:id="1881629724">
          <w:marLeft w:val="640"/>
          <w:marRight w:val="0"/>
          <w:marTop w:val="0"/>
          <w:marBottom w:val="0"/>
          <w:divBdr>
            <w:top w:val="none" w:sz="0" w:space="0" w:color="auto"/>
            <w:left w:val="none" w:sz="0" w:space="0" w:color="auto"/>
            <w:bottom w:val="none" w:sz="0" w:space="0" w:color="auto"/>
            <w:right w:val="none" w:sz="0" w:space="0" w:color="auto"/>
          </w:divBdr>
        </w:div>
        <w:div w:id="575045428">
          <w:marLeft w:val="640"/>
          <w:marRight w:val="0"/>
          <w:marTop w:val="0"/>
          <w:marBottom w:val="0"/>
          <w:divBdr>
            <w:top w:val="none" w:sz="0" w:space="0" w:color="auto"/>
            <w:left w:val="none" w:sz="0" w:space="0" w:color="auto"/>
            <w:bottom w:val="none" w:sz="0" w:space="0" w:color="auto"/>
            <w:right w:val="none" w:sz="0" w:space="0" w:color="auto"/>
          </w:divBdr>
        </w:div>
        <w:div w:id="309407905">
          <w:marLeft w:val="640"/>
          <w:marRight w:val="0"/>
          <w:marTop w:val="0"/>
          <w:marBottom w:val="0"/>
          <w:divBdr>
            <w:top w:val="none" w:sz="0" w:space="0" w:color="auto"/>
            <w:left w:val="none" w:sz="0" w:space="0" w:color="auto"/>
            <w:bottom w:val="none" w:sz="0" w:space="0" w:color="auto"/>
            <w:right w:val="none" w:sz="0" w:space="0" w:color="auto"/>
          </w:divBdr>
        </w:div>
        <w:div w:id="704134382">
          <w:marLeft w:val="640"/>
          <w:marRight w:val="0"/>
          <w:marTop w:val="0"/>
          <w:marBottom w:val="0"/>
          <w:divBdr>
            <w:top w:val="none" w:sz="0" w:space="0" w:color="auto"/>
            <w:left w:val="none" w:sz="0" w:space="0" w:color="auto"/>
            <w:bottom w:val="none" w:sz="0" w:space="0" w:color="auto"/>
            <w:right w:val="none" w:sz="0" w:space="0" w:color="auto"/>
          </w:divBdr>
        </w:div>
        <w:div w:id="289170705">
          <w:marLeft w:val="640"/>
          <w:marRight w:val="0"/>
          <w:marTop w:val="0"/>
          <w:marBottom w:val="0"/>
          <w:divBdr>
            <w:top w:val="none" w:sz="0" w:space="0" w:color="auto"/>
            <w:left w:val="none" w:sz="0" w:space="0" w:color="auto"/>
            <w:bottom w:val="none" w:sz="0" w:space="0" w:color="auto"/>
            <w:right w:val="none" w:sz="0" w:space="0" w:color="auto"/>
          </w:divBdr>
        </w:div>
        <w:div w:id="1402288477">
          <w:marLeft w:val="640"/>
          <w:marRight w:val="0"/>
          <w:marTop w:val="0"/>
          <w:marBottom w:val="0"/>
          <w:divBdr>
            <w:top w:val="none" w:sz="0" w:space="0" w:color="auto"/>
            <w:left w:val="none" w:sz="0" w:space="0" w:color="auto"/>
            <w:bottom w:val="none" w:sz="0" w:space="0" w:color="auto"/>
            <w:right w:val="none" w:sz="0" w:space="0" w:color="auto"/>
          </w:divBdr>
        </w:div>
        <w:div w:id="1143892122">
          <w:marLeft w:val="640"/>
          <w:marRight w:val="0"/>
          <w:marTop w:val="0"/>
          <w:marBottom w:val="0"/>
          <w:divBdr>
            <w:top w:val="none" w:sz="0" w:space="0" w:color="auto"/>
            <w:left w:val="none" w:sz="0" w:space="0" w:color="auto"/>
            <w:bottom w:val="none" w:sz="0" w:space="0" w:color="auto"/>
            <w:right w:val="none" w:sz="0" w:space="0" w:color="auto"/>
          </w:divBdr>
        </w:div>
        <w:div w:id="205264428">
          <w:marLeft w:val="640"/>
          <w:marRight w:val="0"/>
          <w:marTop w:val="0"/>
          <w:marBottom w:val="0"/>
          <w:divBdr>
            <w:top w:val="none" w:sz="0" w:space="0" w:color="auto"/>
            <w:left w:val="none" w:sz="0" w:space="0" w:color="auto"/>
            <w:bottom w:val="none" w:sz="0" w:space="0" w:color="auto"/>
            <w:right w:val="none" w:sz="0" w:space="0" w:color="auto"/>
          </w:divBdr>
        </w:div>
        <w:div w:id="341324541">
          <w:marLeft w:val="640"/>
          <w:marRight w:val="0"/>
          <w:marTop w:val="0"/>
          <w:marBottom w:val="0"/>
          <w:divBdr>
            <w:top w:val="none" w:sz="0" w:space="0" w:color="auto"/>
            <w:left w:val="none" w:sz="0" w:space="0" w:color="auto"/>
            <w:bottom w:val="none" w:sz="0" w:space="0" w:color="auto"/>
            <w:right w:val="none" w:sz="0" w:space="0" w:color="auto"/>
          </w:divBdr>
        </w:div>
        <w:div w:id="501626148">
          <w:marLeft w:val="640"/>
          <w:marRight w:val="0"/>
          <w:marTop w:val="0"/>
          <w:marBottom w:val="0"/>
          <w:divBdr>
            <w:top w:val="none" w:sz="0" w:space="0" w:color="auto"/>
            <w:left w:val="none" w:sz="0" w:space="0" w:color="auto"/>
            <w:bottom w:val="none" w:sz="0" w:space="0" w:color="auto"/>
            <w:right w:val="none" w:sz="0" w:space="0" w:color="auto"/>
          </w:divBdr>
        </w:div>
        <w:div w:id="762261500">
          <w:marLeft w:val="640"/>
          <w:marRight w:val="0"/>
          <w:marTop w:val="0"/>
          <w:marBottom w:val="0"/>
          <w:divBdr>
            <w:top w:val="none" w:sz="0" w:space="0" w:color="auto"/>
            <w:left w:val="none" w:sz="0" w:space="0" w:color="auto"/>
            <w:bottom w:val="none" w:sz="0" w:space="0" w:color="auto"/>
            <w:right w:val="none" w:sz="0" w:space="0" w:color="auto"/>
          </w:divBdr>
        </w:div>
        <w:div w:id="1618833479">
          <w:marLeft w:val="640"/>
          <w:marRight w:val="0"/>
          <w:marTop w:val="0"/>
          <w:marBottom w:val="0"/>
          <w:divBdr>
            <w:top w:val="none" w:sz="0" w:space="0" w:color="auto"/>
            <w:left w:val="none" w:sz="0" w:space="0" w:color="auto"/>
            <w:bottom w:val="none" w:sz="0" w:space="0" w:color="auto"/>
            <w:right w:val="none" w:sz="0" w:space="0" w:color="auto"/>
          </w:divBdr>
        </w:div>
        <w:div w:id="2017995891">
          <w:marLeft w:val="640"/>
          <w:marRight w:val="0"/>
          <w:marTop w:val="0"/>
          <w:marBottom w:val="0"/>
          <w:divBdr>
            <w:top w:val="none" w:sz="0" w:space="0" w:color="auto"/>
            <w:left w:val="none" w:sz="0" w:space="0" w:color="auto"/>
            <w:bottom w:val="none" w:sz="0" w:space="0" w:color="auto"/>
            <w:right w:val="none" w:sz="0" w:space="0" w:color="auto"/>
          </w:divBdr>
        </w:div>
        <w:div w:id="1137530058">
          <w:marLeft w:val="640"/>
          <w:marRight w:val="0"/>
          <w:marTop w:val="0"/>
          <w:marBottom w:val="0"/>
          <w:divBdr>
            <w:top w:val="none" w:sz="0" w:space="0" w:color="auto"/>
            <w:left w:val="none" w:sz="0" w:space="0" w:color="auto"/>
            <w:bottom w:val="none" w:sz="0" w:space="0" w:color="auto"/>
            <w:right w:val="none" w:sz="0" w:space="0" w:color="auto"/>
          </w:divBdr>
        </w:div>
        <w:div w:id="1759133428">
          <w:marLeft w:val="640"/>
          <w:marRight w:val="0"/>
          <w:marTop w:val="0"/>
          <w:marBottom w:val="0"/>
          <w:divBdr>
            <w:top w:val="none" w:sz="0" w:space="0" w:color="auto"/>
            <w:left w:val="none" w:sz="0" w:space="0" w:color="auto"/>
            <w:bottom w:val="none" w:sz="0" w:space="0" w:color="auto"/>
            <w:right w:val="none" w:sz="0" w:space="0" w:color="auto"/>
          </w:divBdr>
        </w:div>
        <w:div w:id="557475722">
          <w:marLeft w:val="640"/>
          <w:marRight w:val="0"/>
          <w:marTop w:val="0"/>
          <w:marBottom w:val="0"/>
          <w:divBdr>
            <w:top w:val="none" w:sz="0" w:space="0" w:color="auto"/>
            <w:left w:val="none" w:sz="0" w:space="0" w:color="auto"/>
            <w:bottom w:val="none" w:sz="0" w:space="0" w:color="auto"/>
            <w:right w:val="none" w:sz="0" w:space="0" w:color="auto"/>
          </w:divBdr>
        </w:div>
        <w:div w:id="1077870714">
          <w:marLeft w:val="640"/>
          <w:marRight w:val="0"/>
          <w:marTop w:val="0"/>
          <w:marBottom w:val="0"/>
          <w:divBdr>
            <w:top w:val="none" w:sz="0" w:space="0" w:color="auto"/>
            <w:left w:val="none" w:sz="0" w:space="0" w:color="auto"/>
            <w:bottom w:val="none" w:sz="0" w:space="0" w:color="auto"/>
            <w:right w:val="none" w:sz="0" w:space="0" w:color="auto"/>
          </w:divBdr>
        </w:div>
        <w:div w:id="1104420366">
          <w:marLeft w:val="640"/>
          <w:marRight w:val="0"/>
          <w:marTop w:val="0"/>
          <w:marBottom w:val="0"/>
          <w:divBdr>
            <w:top w:val="none" w:sz="0" w:space="0" w:color="auto"/>
            <w:left w:val="none" w:sz="0" w:space="0" w:color="auto"/>
            <w:bottom w:val="none" w:sz="0" w:space="0" w:color="auto"/>
            <w:right w:val="none" w:sz="0" w:space="0" w:color="auto"/>
          </w:divBdr>
        </w:div>
        <w:div w:id="277949629">
          <w:marLeft w:val="640"/>
          <w:marRight w:val="0"/>
          <w:marTop w:val="0"/>
          <w:marBottom w:val="0"/>
          <w:divBdr>
            <w:top w:val="none" w:sz="0" w:space="0" w:color="auto"/>
            <w:left w:val="none" w:sz="0" w:space="0" w:color="auto"/>
            <w:bottom w:val="none" w:sz="0" w:space="0" w:color="auto"/>
            <w:right w:val="none" w:sz="0" w:space="0" w:color="auto"/>
          </w:divBdr>
        </w:div>
        <w:div w:id="1844857687">
          <w:marLeft w:val="640"/>
          <w:marRight w:val="0"/>
          <w:marTop w:val="0"/>
          <w:marBottom w:val="0"/>
          <w:divBdr>
            <w:top w:val="none" w:sz="0" w:space="0" w:color="auto"/>
            <w:left w:val="none" w:sz="0" w:space="0" w:color="auto"/>
            <w:bottom w:val="none" w:sz="0" w:space="0" w:color="auto"/>
            <w:right w:val="none" w:sz="0" w:space="0" w:color="auto"/>
          </w:divBdr>
        </w:div>
        <w:div w:id="1671255242">
          <w:marLeft w:val="640"/>
          <w:marRight w:val="0"/>
          <w:marTop w:val="0"/>
          <w:marBottom w:val="0"/>
          <w:divBdr>
            <w:top w:val="none" w:sz="0" w:space="0" w:color="auto"/>
            <w:left w:val="none" w:sz="0" w:space="0" w:color="auto"/>
            <w:bottom w:val="none" w:sz="0" w:space="0" w:color="auto"/>
            <w:right w:val="none" w:sz="0" w:space="0" w:color="auto"/>
          </w:divBdr>
        </w:div>
        <w:div w:id="1950575724">
          <w:marLeft w:val="640"/>
          <w:marRight w:val="0"/>
          <w:marTop w:val="0"/>
          <w:marBottom w:val="0"/>
          <w:divBdr>
            <w:top w:val="none" w:sz="0" w:space="0" w:color="auto"/>
            <w:left w:val="none" w:sz="0" w:space="0" w:color="auto"/>
            <w:bottom w:val="none" w:sz="0" w:space="0" w:color="auto"/>
            <w:right w:val="none" w:sz="0" w:space="0" w:color="auto"/>
          </w:divBdr>
        </w:div>
        <w:div w:id="461774249">
          <w:marLeft w:val="640"/>
          <w:marRight w:val="0"/>
          <w:marTop w:val="0"/>
          <w:marBottom w:val="0"/>
          <w:divBdr>
            <w:top w:val="none" w:sz="0" w:space="0" w:color="auto"/>
            <w:left w:val="none" w:sz="0" w:space="0" w:color="auto"/>
            <w:bottom w:val="none" w:sz="0" w:space="0" w:color="auto"/>
            <w:right w:val="none" w:sz="0" w:space="0" w:color="auto"/>
          </w:divBdr>
        </w:div>
        <w:div w:id="1994293046">
          <w:marLeft w:val="640"/>
          <w:marRight w:val="0"/>
          <w:marTop w:val="0"/>
          <w:marBottom w:val="0"/>
          <w:divBdr>
            <w:top w:val="none" w:sz="0" w:space="0" w:color="auto"/>
            <w:left w:val="none" w:sz="0" w:space="0" w:color="auto"/>
            <w:bottom w:val="none" w:sz="0" w:space="0" w:color="auto"/>
            <w:right w:val="none" w:sz="0" w:space="0" w:color="auto"/>
          </w:divBdr>
        </w:div>
        <w:div w:id="1590263347">
          <w:marLeft w:val="640"/>
          <w:marRight w:val="0"/>
          <w:marTop w:val="0"/>
          <w:marBottom w:val="0"/>
          <w:divBdr>
            <w:top w:val="none" w:sz="0" w:space="0" w:color="auto"/>
            <w:left w:val="none" w:sz="0" w:space="0" w:color="auto"/>
            <w:bottom w:val="none" w:sz="0" w:space="0" w:color="auto"/>
            <w:right w:val="none" w:sz="0" w:space="0" w:color="auto"/>
          </w:divBdr>
        </w:div>
        <w:div w:id="437600170">
          <w:marLeft w:val="640"/>
          <w:marRight w:val="0"/>
          <w:marTop w:val="0"/>
          <w:marBottom w:val="0"/>
          <w:divBdr>
            <w:top w:val="none" w:sz="0" w:space="0" w:color="auto"/>
            <w:left w:val="none" w:sz="0" w:space="0" w:color="auto"/>
            <w:bottom w:val="none" w:sz="0" w:space="0" w:color="auto"/>
            <w:right w:val="none" w:sz="0" w:space="0" w:color="auto"/>
          </w:divBdr>
        </w:div>
        <w:div w:id="2109303020">
          <w:marLeft w:val="640"/>
          <w:marRight w:val="0"/>
          <w:marTop w:val="0"/>
          <w:marBottom w:val="0"/>
          <w:divBdr>
            <w:top w:val="none" w:sz="0" w:space="0" w:color="auto"/>
            <w:left w:val="none" w:sz="0" w:space="0" w:color="auto"/>
            <w:bottom w:val="none" w:sz="0" w:space="0" w:color="auto"/>
            <w:right w:val="none" w:sz="0" w:space="0" w:color="auto"/>
          </w:divBdr>
        </w:div>
        <w:div w:id="1161849125">
          <w:marLeft w:val="640"/>
          <w:marRight w:val="0"/>
          <w:marTop w:val="0"/>
          <w:marBottom w:val="0"/>
          <w:divBdr>
            <w:top w:val="none" w:sz="0" w:space="0" w:color="auto"/>
            <w:left w:val="none" w:sz="0" w:space="0" w:color="auto"/>
            <w:bottom w:val="none" w:sz="0" w:space="0" w:color="auto"/>
            <w:right w:val="none" w:sz="0" w:space="0" w:color="auto"/>
          </w:divBdr>
        </w:div>
        <w:div w:id="1490174666">
          <w:marLeft w:val="640"/>
          <w:marRight w:val="0"/>
          <w:marTop w:val="0"/>
          <w:marBottom w:val="0"/>
          <w:divBdr>
            <w:top w:val="none" w:sz="0" w:space="0" w:color="auto"/>
            <w:left w:val="none" w:sz="0" w:space="0" w:color="auto"/>
            <w:bottom w:val="none" w:sz="0" w:space="0" w:color="auto"/>
            <w:right w:val="none" w:sz="0" w:space="0" w:color="auto"/>
          </w:divBdr>
        </w:div>
        <w:div w:id="1531383530">
          <w:marLeft w:val="640"/>
          <w:marRight w:val="0"/>
          <w:marTop w:val="0"/>
          <w:marBottom w:val="0"/>
          <w:divBdr>
            <w:top w:val="none" w:sz="0" w:space="0" w:color="auto"/>
            <w:left w:val="none" w:sz="0" w:space="0" w:color="auto"/>
            <w:bottom w:val="none" w:sz="0" w:space="0" w:color="auto"/>
            <w:right w:val="none" w:sz="0" w:space="0" w:color="auto"/>
          </w:divBdr>
        </w:div>
        <w:div w:id="863906481">
          <w:marLeft w:val="640"/>
          <w:marRight w:val="0"/>
          <w:marTop w:val="0"/>
          <w:marBottom w:val="0"/>
          <w:divBdr>
            <w:top w:val="none" w:sz="0" w:space="0" w:color="auto"/>
            <w:left w:val="none" w:sz="0" w:space="0" w:color="auto"/>
            <w:bottom w:val="none" w:sz="0" w:space="0" w:color="auto"/>
            <w:right w:val="none" w:sz="0" w:space="0" w:color="auto"/>
          </w:divBdr>
        </w:div>
        <w:div w:id="1409881598">
          <w:marLeft w:val="640"/>
          <w:marRight w:val="0"/>
          <w:marTop w:val="0"/>
          <w:marBottom w:val="0"/>
          <w:divBdr>
            <w:top w:val="none" w:sz="0" w:space="0" w:color="auto"/>
            <w:left w:val="none" w:sz="0" w:space="0" w:color="auto"/>
            <w:bottom w:val="none" w:sz="0" w:space="0" w:color="auto"/>
            <w:right w:val="none" w:sz="0" w:space="0" w:color="auto"/>
          </w:divBdr>
        </w:div>
        <w:div w:id="1380520289">
          <w:marLeft w:val="640"/>
          <w:marRight w:val="0"/>
          <w:marTop w:val="0"/>
          <w:marBottom w:val="0"/>
          <w:divBdr>
            <w:top w:val="none" w:sz="0" w:space="0" w:color="auto"/>
            <w:left w:val="none" w:sz="0" w:space="0" w:color="auto"/>
            <w:bottom w:val="none" w:sz="0" w:space="0" w:color="auto"/>
            <w:right w:val="none" w:sz="0" w:space="0" w:color="auto"/>
          </w:divBdr>
        </w:div>
        <w:div w:id="1397975329">
          <w:marLeft w:val="640"/>
          <w:marRight w:val="0"/>
          <w:marTop w:val="0"/>
          <w:marBottom w:val="0"/>
          <w:divBdr>
            <w:top w:val="none" w:sz="0" w:space="0" w:color="auto"/>
            <w:left w:val="none" w:sz="0" w:space="0" w:color="auto"/>
            <w:bottom w:val="none" w:sz="0" w:space="0" w:color="auto"/>
            <w:right w:val="none" w:sz="0" w:space="0" w:color="auto"/>
          </w:divBdr>
        </w:div>
        <w:div w:id="1256590723">
          <w:marLeft w:val="640"/>
          <w:marRight w:val="0"/>
          <w:marTop w:val="0"/>
          <w:marBottom w:val="0"/>
          <w:divBdr>
            <w:top w:val="none" w:sz="0" w:space="0" w:color="auto"/>
            <w:left w:val="none" w:sz="0" w:space="0" w:color="auto"/>
            <w:bottom w:val="none" w:sz="0" w:space="0" w:color="auto"/>
            <w:right w:val="none" w:sz="0" w:space="0" w:color="auto"/>
          </w:divBdr>
        </w:div>
        <w:div w:id="1817988828">
          <w:marLeft w:val="640"/>
          <w:marRight w:val="0"/>
          <w:marTop w:val="0"/>
          <w:marBottom w:val="0"/>
          <w:divBdr>
            <w:top w:val="none" w:sz="0" w:space="0" w:color="auto"/>
            <w:left w:val="none" w:sz="0" w:space="0" w:color="auto"/>
            <w:bottom w:val="none" w:sz="0" w:space="0" w:color="auto"/>
            <w:right w:val="none" w:sz="0" w:space="0" w:color="auto"/>
          </w:divBdr>
        </w:div>
        <w:div w:id="1594246916">
          <w:marLeft w:val="640"/>
          <w:marRight w:val="0"/>
          <w:marTop w:val="0"/>
          <w:marBottom w:val="0"/>
          <w:divBdr>
            <w:top w:val="none" w:sz="0" w:space="0" w:color="auto"/>
            <w:left w:val="none" w:sz="0" w:space="0" w:color="auto"/>
            <w:bottom w:val="none" w:sz="0" w:space="0" w:color="auto"/>
            <w:right w:val="none" w:sz="0" w:space="0" w:color="auto"/>
          </w:divBdr>
        </w:div>
        <w:div w:id="1957788256">
          <w:marLeft w:val="640"/>
          <w:marRight w:val="0"/>
          <w:marTop w:val="0"/>
          <w:marBottom w:val="0"/>
          <w:divBdr>
            <w:top w:val="none" w:sz="0" w:space="0" w:color="auto"/>
            <w:left w:val="none" w:sz="0" w:space="0" w:color="auto"/>
            <w:bottom w:val="none" w:sz="0" w:space="0" w:color="auto"/>
            <w:right w:val="none" w:sz="0" w:space="0" w:color="auto"/>
          </w:divBdr>
        </w:div>
        <w:div w:id="1683435188">
          <w:marLeft w:val="640"/>
          <w:marRight w:val="0"/>
          <w:marTop w:val="0"/>
          <w:marBottom w:val="0"/>
          <w:divBdr>
            <w:top w:val="none" w:sz="0" w:space="0" w:color="auto"/>
            <w:left w:val="none" w:sz="0" w:space="0" w:color="auto"/>
            <w:bottom w:val="none" w:sz="0" w:space="0" w:color="auto"/>
            <w:right w:val="none" w:sz="0" w:space="0" w:color="auto"/>
          </w:divBdr>
        </w:div>
        <w:div w:id="1010765027">
          <w:marLeft w:val="640"/>
          <w:marRight w:val="0"/>
          <w:marTop w:val="0"/>
          <w:marBottom w:val="0"/>
          <w:divBdr>
            <w:top w:val="none" w:sz="0" w:space="0" w:color="auto"/>
            <w:left w:val="none" w:sz="0" w:space="0" w:color="auto"/>
            <w:bottom w:val="none" w:sz="0" w:space="0" w:color="auto"/>
            <w:right w:val="none" w:sz="0" w:space="0" w:color="auto"/>
          </w:divBdr>
        </w:div>
        <w:div w:id="1507593917">
          <w:marLeft w:val="640"/>
          <w:marRight w:val="0"/>
          <w:marTop w:val="0"/>
          <w:marBottom w:val="0"/>
          <w:divBdr>
            <w:top w:val="none" w:sz="0" w:space="0" w:color="auto"/>
            <w:left w:val="none" w:sz="0" w:space="0" w:color="auto"/>
            <w:bottom w:val="none" w:sz="0" w:space="0" w:color="auto"/>
            <w:right w:val="none" w:sz="0" w:space="0" w:color="auto"/>
          </w:divBdr>
        </w:div>
        <w:div w:id="1836068874">
          <w:marLeft w:val="640"/>
          <w:marRight w:val="0"/>
          <w:marTop w:val="0"/>
          <w:marBottom w:val="0"/>
          <w:divBdr>
            <w:top w:val="none" w:sz="0" w:space="0" w:color="auto"/>
            <w:left w:val="none" w:sz="0" w:space="0" w:color="auto"/>
            <w:bottom w:val="none" w:sz="0" w:space="0" w:color="auto"/>
            <w:right w:val="none" w:sz="0" w:space="0" w:color="auto"/>
          </w:divBdr>
        </w:div>
        <w:div w:id="214700948">
          <w:marLeft w:val="640"/>
          <w:marRight w:val="0"/>
          <w:marTop w:val="0"/>
          <w:marBottom w:val="0"/>
          <w:divBdr>
            <w:top w:val="none" w:sz="0" w:space="0" w:color="auto"/>
            <w:left w:val="none" w:sz="0" w:space="0" w:color="auto"/>
            <w:bottom w:val="none" w:sz="0" w:space="0" w:color="auto"/>
            <w:right w:val="none" w:sz="0" w:space="0" w:color="auto"/>
          </w:divBdr>
        </w:div>
        <w:div w:id="886331522">
          <w:marLeft w:val="640"/>
          <w:marRight w:val="0"/>
          <w:marTop w:val="0"/>
          <w:marBottom w:val="0"/>
          <w:divBdr>
            <w:top w:val="none" w:sz="0" w:space="0" w:color="auto"/>
            <w:left w:val="none" w:sz="0" w:space="0" w:color="auto"/>
            <w:bottom w:val="none" w:sz="0" w:space="0" w:color="auto"/>
            <w:right w:val="none" w:sz="0" w:space="0" w:color="auto"/>
          </w:divBdr>
        </w:div>
        <w:div w:id="73010612">
          <w:marLeft w:val="640"/>
          <w:marRight w:val="0"/>
          <w:marTop w:val="0"/>
          <w:marBottom w:val="0"/>
          <w:divBdr>
            <w:top w:val="none" w:sz="0" w:space="0" w:color="auto"/>
            <w:left w:val="none" w:sz="0" w:space="0" w:color="auto"/>
            <w:bottom w:val="none" w:sz="0" w:space="0" w:color="auto"/>
            <w:right w:val="none" w:sz="0" w:space="0" w:color="auto"/>
          </w:divBdr>
        </w:div>
        <w:div w:id="996105396">
          <w:marLeft w:val="640"/>
          <w:marRight w:val="0"/>
          <w:marTop w:val="0"/>
          <w:marBottom w:val="0"/>
          <w:divBdr>
            <w:top w:val="none" w:sz="0" w:space="0" w:color="auto"/>
            <w:left w:val="none" w:sz="0" w:space="0" w:color="auto"/>
            <w:bottom w:val="none" w:sz="0" w:space="0" w:color="auto"/>
            <w:right w:val="none" w:sz="0" w:space="0" w:color="auto"/>
          </w:divBdr>
        </w:div>
        <w:div w:id="53160534">
          <w:marLeft w:val="640"/>
          <w:marRight w:val="0"/>
          <w:marTop w:val="0"/>
          <w:marBottom w:val="0"/>
          <w:divBdr>
            <w:top w:val="none" w:sz="0" w:space="0" w:color="auto"/>
            <w:left w:val="none" w:sz="0" w:space="0" w:color="auto"/>
            <w:bottom w:val="none" w:sz="0" w:space="0" w:color="auto"/>
            <w:right w:val="none" w:sz="0" w:space="0" w:color="auto"/>
          </w:divBdr>
        </w:div>
        <w:div w:id="1283458999">
          <w:marLeft w:val="640"/>
          <w:marRight w:val="0"/>
          <w:marTop w:val="0"/>
          <w:marBottom w:val="0"/>
          <w:divBdr>
            <w:top w:val="none" w:sz="0" w:space="0" w:color="auto"/>
            <w:left w:val="none" w:sz="0" w:space="0" w:color="auto"/>
            <w:bottom w:val="none" w:sz="0" w:space="0" w:color="auto"/>
            <w:right w:val="none" w:sz="0" w:space="0" w:color="auto"/>
          </w:divBdr>
        </w:div>
        <w:div w:id="266011447">
          <w:marLeft w:val="640"/>
          <w:marRight w:val="0"/>
          <w:marTop w:val="0"/>
          <w:marBottom w:val="0"/>
          <w:divBdr>
            <w:top w:val="none" w:sz="0" w:space="0" w:color="auto"/>
            <w:left w:val="none" w:sz="0" w:space="0" w:color="auto"/>
            <w:bottom w:val="none" w:sz="0" w:space="0" w:color="auto"/>
            <w:right w:val="none" w:sz="0" w:space="0" w:color="auto"/>
          </w:divBdr>
        </w:div>
        <w:div w:id="1681811314">
          <w:marLeft w:val="640"/>
          <w:marRight w:val="0"/>
          <w:marTop w:val="0"/>
          <w:marBottom w:val="0"/>
          <w:divBdr>
            <w:top w:val="none" w:sz="0" w:space="0" w:color="auto"/>
            <w:left w:val="none" w:sz="0" w:space="0" w:color="auto"/>
            <w:bottom w:val="none" w:sz="0" w:space="0" w:color="auto"/>
            <w:right w:val="none" w:sz="0" w:space="0" w:color="auto"/>
          </w:divBdr>
        </w:div>
        <w:div w:id="929200335">
          <w:marLeft w:val="640"/>
          <w:marRight w:val="0"/>
          <w:marTop w:val="0"/>
          <w:marBottom w:val="0"/>
          <w:divBdr>
            <w:top w:val="none" w:sz="0" w:space="0" w:color="auto"/>
            <w:left w:val="none" w:sz="0" w:space="0" w:color="auto"/>
            <w:bottom w:val="none" w:sz="0" w:space="0" w:color="auto"/>
            <w:right w:val="none" w:sz="0" w:space="0" w:color="auto"/>
          </w:divBdr>
        </w:div>
        <w:div w:id="1022705727">
          <w:marLeft w:val="640"/>
          <w:marRight w:val="0"/>
          <w:marTop w:val="0"/>
          <w:marBottom w:val="0"/>
          <w:divBdr>
            <w:top w:val="none" w:sz="0" w:space="0" w:color="auto"/>
            <w:left w:val="none" w:sz="0" w:space="0" w:color="auto"/>
            <w:bottom w:val="none" w:sz="0" w:space="0" w:color="auto"/>
            <w:right w:val="none" w:sz="0" w:space="0" w:color="auto"/>
          </w:divBdr>
        </w:div>
        <w:div w:id="1596086138">
          <w:marLeft w:val="640"/>
          <w:marRight w:val="0"/>
          <w:marTop w:val="0"/>
          <w:marBottom w:val="0"/>
          <w:divBdr>
            <w:top w:val="none" w:sz="0" w:space="0" w:color="auto"/>
            <w:left w:val="none" w:sz="0" w:space="0" w:color="auto"/>
            <w:bottom w:val="none" w:sz="0" w:space="0" w:color="auto"/>
            <w:right w:val="none" w:sz="0" w:space="0" w:color="auto"/>
          </w:divBdr>
        </w:div>
        <w:div w:id="2093619651">
          <w:marLeft w:val="640"/>
          <w:marRight w:val="0"/>
          <w:marTop w:val="0"/>
          <w:marBottom w:val="0"/>
          <w:divBdr>
            <w:top w:val="none" w:sz="0" w:space="0" w:color="auto"/>
            <w:left w:val="none" w:sz="0" w:space="0" w:color="auto"/>
            <w:bottom w:val="none" w:sz="0" w:space="0" w:color="auto"/>
            <w:right w:val="none" w:sz="0" w:space="0" w:color="auto"/>
          </w:divBdr>
        </w:div>
        <w:div w:id="1583829614">
          <w:marLeft w:val="640"/>
          <w:marRight w:val="0"/>
          <w:marTop w:val="0"/>
          <w:marBottom w:val="0"/>
          <w:divBdr>
            <w:top w:val="none" w:sz="0" w:space="0" w:color="auto"/>
            <w:left w:val="none" w:sz="0" w:space="0" w:color="auto"/>
            <w:bottom w:val="none" w:sz="0" w:space="0" w:color="auto"/>
            <w:right w:val="none" w:sz="0" w:space="0" w:color="auto"/>
          </w:divBdr>
        </w:div>
        <w:div w:id="1712724410">
          <w:marLeft w:val="640"/>
          <w:marRight w:val="0"/>
          <w:marTop w:val="0"/>
          <w:marBottom w:val="0"/>
          <w:divBdr>
            <w:top w:val="none" w:sz="0" w:space="0" w:color="auto"/>
            <w:left w:val="none" w:sz="0" w:space="0" w:color="auto"/>
            <w:bottom w:val="none" w:sz="0" w:space="0" w:color="auto"/>
            <w:right w:val="none" w:sz="0" w:space="0" w:color="auto"/>
          </w:divBdr>
        </w:div>
        <w:div w:id="2019916441">
          <w:marLeft w:val="640"/>
          <w:marRight w:val="0"/>
          <w:marTop w:val="0"/>
          <w:marBottom w:val="0"/>
          <w:divBdr>
            <w:top w:val="none" w:sz="0" w:space="0" w:color="auto"/>
            <w:left w:val="none" w:sz="0" w:space="0" w:color="auto"/>
            <w:bottom w:val="none" w:sz="0" w:space="0" w:color="auto"/>
            <w:right w:val="none" w:sz="0" w:space="0" w:color="auto"/>
          </w:divBdr>
        </w:div>
        <w:div w:id="1503080039">
          <w:marLeft w:val="640"/>
          <w:marRight w:val="0"/>
          <w:marTop w:val="0"/>
          <w:marBottom w:val="0"/>
          <w:divBdr>
            <w:top w:val="none" w:sz="0" w:space="0" w:color="auto"/>
            <w:left w:val="none" w:sz="0" w:space="0" w:color="auto"/>
            <w:bottom w:val="none" w:sz="0" w:space="0" w:color="auto"/>
            <w:right w:val="none" w:sz="0" w:space="0" w:color="auto"/>
          </w:divBdr>
        </w:div>
        <w:div w:id="1163201430">
          <w:marLeft w:val="640"/>
          <w:marRight w:val="0"/>
          <w:marTop w:val="0"/>
          <w:marBottom w:val="0"/>
          <w:divBdr>
            <w:top w:val="none" w:sz="0" w:space="0" w:color="auto"/>
            <w:left w:val="none" w:sz="0" w:space="0" w:color="auto"/>
            <w:bottom w:val="none" w:sz="0" w:space="0" w:color="auto"/>
            <w:right w:val="none" w:sz="0" w:space="0" w:color="auto"/>
          </w:divBdr>
        </w:div>
        <w:div w:id="2050950373">
          <w:marLeft w:val="640"/>
          <w:marRight w:val="0"/>
          <w:marTop w:val="0"/>
          <w:marBottom w:val="0"/>
          <w:divBdr>
            <w:top w:val="none" w:sz="0" w:space="0" w:color="auto"/>
            <w:left w:val="none" w:sz="0" w:space="0" w:color="auto"/>
            <w:bottom w:val="none" w:sz="0" w:space="0" w:color="auto"/>
            <w:right w:val="none" w:sz="0" w:space="0" w:color="auto"/>
          </w:divBdr>
        </w:div>
        <w:div w:id="1058432755">
          <w:marLeft w:val="640"/>
          <w:marRight w:val="0"/>
          <w:marTop w:val="0"/>
          <w:marBottom w:val="0"/>
          <w:divBdr>
            <w:top w:val="none" w:sz="0" w:space="0" w:color="auto"/>
            <w:left w:val="none" w:sz="0" w:space="0" w:color="auto"/>
            <w:bottom w:val="none" w:sz="0" w:space="0" w:color="auto"/>
            <w:right w:val="none" w:sz="0" w:space="0" w:color="auto"/>
          </w:divBdr>
        </w:div>
        <w:div w:id="363285759">
          <w:marLeft w:val="640"/>
          <w:marRight w:val="0"/>
          <w:marTop w:val="0"/>
          <w:marBottom w:val="0"/>
          <w:divBdr>
            <w:top w:val="none" w:sz="0" w:space="0" w:color="auto"/>
            <w:left w:val="none" w:sz="0" w:space="0" w:color="auto"/>
            <w:bottom w:val="none" w:sz="0" w:space="0" w:color="auto"/>
            <w:right w:val="none" w:sz="0" w:space="0" w:color="auto"/>
          </w:divBdr>
        </w:div>
        <w:div w:id="2118986288">
          <w:marLeft w:val="640"/>
          <w:marRight w:val="0"/>
          <w:marTop w:val="0"/>
          <w:marBottom w:val="0"/>
          <w:divBdr>
            <w:top w:val="none" w:sz="0" w:space="0" w:color="auto"/>
            <w:left w:val="none" w:sz="0" w:space="0" w:color="auto"/>
            <w:bottom w:val="none" w:sz="0" w:space="0" w:color="auto"/>
            <w:right w:val="none" w:sz="0" w:space="0" w:color="auto"/>
          </w:divBdr>
        </w:div>
        <w:div w:id="315766826">
          <w:marLeft w:val="640"/>
          <w:marRight w:val="0"/>
          <w:marTop w:val="0"/>
          <w:marBottom w:val="0"/>
          <w:divBdr>
            <w:top w:val="none" w:sz="0" w:space="0" w:color="auto"/>
            <w:left w:val="none" w:sz="0" w:space="0" w:color="auto"/>
            <w:bottom w:val="none" w:sz="0" w:space="0" w:color="auto"/>
            <w:right w:val="none" w:sz="0" w:space="0" w:color="auto"/>
          </w:divBdr>
        </w:div>
        <w:div w:id="901984313">
          <w:marLeft w:val="640"/>
          <w:marRight w:val="0"/>
          <w:marTop w:val="0"/>
          <w:marBottom w:val="0"/>
          <w:divBdr>
            <w:top w:val="none" w:sz="0" w:space="0" w:color="auto"/>
            <w:left w:val="none" w:sz="0" w:space="0" w:color="auto"/>
            <w:bottom w:val="none" w:sz="0" w:space="0" w:color="auto"/>
            <w:right w:val="none" w:sz="0" w:space="0" w:color="auto"/>
          </w:divBdr>
        </w:div>
        <w:div w:id="436409241">
          <w:marLeft w:val="640"/>
          <w:marRight w:val="0"/>
          <w:marTop w:val="0"/>
          <w:marBottom w:val="0"/>
          <w:divBdr>
            <w:top w:val="none" w:sz="0" w:space="0" w:color="auto"/>
            <w:left w:val="none" w:sz="0" w:space="0" w:color="auto"/>
            <w:bottom w:val="none" w:sz="0" w:space="0" w:color="auto"/>
            <w:right w:val="none" w:sz="0" w:space="0" w:color="auto"/>
          </w:divBdr>
        </w:div>
        <w:div w:id="1955558228">
          <w:marLeft w:val="640"/>
          <w:marRight w:val="0"/>
          <w:marTop w:val="0"/>
          <w:marBottom w:val="0"/>
          <w:divBdr>
            <w:top w:val="none" w:sz="0" w:space="0" w:color="auto"/>
            <w:left w:val="none" w:sz="0" w:space="0" w:color="auto"/>
            <w:bottom w:val="none" w:sz="0" w:space="0" w:color="auto"/>
            <w:right w:val="none" w:sz="0" w:space="0" w:color="auto"/>
          </w:divBdr>
        </w:div>
        <w:div w:id="337736867">
          <w:marLeft w:val="640"/>
          <w:marRight w:val="0"/>
          <w:marTop w:val="0"/>
          <w:marBottom w:val="0"/>
          <w:divBdr>
            <w:top w:val="none" w:sz="0" w:space="0" w:color="auto"/>
            <w:left w:val="none" w:sz="0" w:space="0" w:color="auto"/>
            <w:bottom w:val="none" w:sz="0" w:space="0" w:color="auto"/>
            <w:right w:val="none" w:sz="0" w:space="0" w:color="auto"/>
          </w:divBdr>
        </w:div>
        <w:div w:id="1314484472">
          <w:marLeft w:val="640"/>
          <w:marRight w:val="0"/>
          <w:marTop w:val="0"/>
          <w:marBottom w:val="0"/>
          <w:divBdr>
            <w:top w:val="none" w:sz="0" w:space="0" w:color="auto"/>
            <w:left w:val="none" w:sz="0" w:space="0" w:color="auto"/>
            <w:bottom w:val="none" w:sz="0" w:space="0" w:color="auto"/>
            <w:right w:val="none" w:sz="0" w:space="0" w:color="auto"/>
          </w:divBdr>
        </w:div>
        <w:div w:id="2002847792">
          <w:marLeft w:val="640"/>
          <w:marRight w:val="0"/>
          <w:marTop w:val="0"/>
          <w:marBottom w:val="0"/>
          <w:divBdr>
            <w:top w:val="none" w:sz="0" w:space="0" w:color="auto"/>
            <w:left w:val="none" w:sz="0" w:space="0" w:color="auto"/>
            <w:bottom w:val="none" w:sz="0" w:space="0" w:color="auto"/>
            <w:right w:val="none" w:sz="0" w:space="0" w:color="auto"/>
          </w:divBdr>
        </w:div>
        <w:div w:id="641889932">
          <w:marLeft w:val="640"/>
          <w:marRight w:val="0"/>
          <w:marTop w:val="0"/>
          <w:marBottom w:val="0"/>
          <w:divBdr>
            <w:top w:val="none" w:sz="0" w:space="0" w:color="auto"/>
            <w:left w:val="none" w:sz="0" w:space="0" w:color="auto"/>
            <w:bottom w:val="none" w:sz="0" w:space="0" w:color="auto"/>
            <w:right w:val="none" w:sz="0" w:space="0" w:color="auto"/>
          </w:divBdr>
        </w:div>
        <w:div w:id="1974091332">
          <w:marLeft w:val="640"/>
          <w:marRight w:val="0"/>
          <w:marTop w:val="0"/>
          <w:marBottom w:val="0"/>
          <w:divBdr>
            <w:top w:val="none" w:sz="0" w:space="0" w:color="auto"/>
            <w:left w:val="none" w:sz="0" w:space="0" w:color="auto"/>
            <w:bottom w:val="none" w:sz="0" w:space="0" w:color="auto"/>
            <w:right w:val="none" w:sz="0" w:space="0" w:color="auto"/>
          </w:divBdr>
        </w:div>
        <w:div w:id="1417286103">
          <w:marLeft w:val="640"/>
          <w:marRight w:val="0"/>
          <w:marTop w:val="0"/>
          <w:marBottom w:val="0"/>
          <w:divBdr>
            <w:top w:val="none" w:sz="0" w:space="0" w:color="auto"/>
            <w:left w:val="none" w:sz="0" w:space="0" w:color="auto"/>
            <w:bottom w:val="none" w:sz="0" w:space="0" w:color="auto"/>
            <w:right w:val="none" w:sz="0" w:space="0" w:color="auto"/>
          </w:divBdr>
        </w:div>
        <w:div w:id="2107190864">
          <w:marLeft w:val="640"/>
          <w:marRight w:val="0"/>
          <w:marTop w:val="0"/>
          <w:marBottom w:val="0"/>
          <w:divBdr>
            <w:top w:val="none" w:sz="0" w:space="0" w:color="auto"/>
            <w:left w:val="none" w:sz="0" w:space="0" w:color="auto"/>
            <w:bottom w:val="none" w:sz="0" w:space="0" w:color="auto"/>
            <w:right w:val="none" w:sz="0" w:space="0" w:color="auto"/>
          </w:divBdr>
        </w:div>
        <w:div w:id="930697416">
          <w:marLeft w:val="640"/>
          <w:marRight w:val="0"/>
          <w:marTop w:val="0"/>
          <w:marBottom w:val="0"/>
          <w:divBdr>
            <w:top w:val="none" w:sz="0" w:space="0" w:color="auto"/>
            <w:left w:val="none" w:sz="0" w:space="0" w:color="auto"/>
            <w:bottom w:val="none" w:sz="0" w:space="0" w:color="auto"/>
            <w:right w:val="none" w:sz="0" w:space="0" w:color="auto"/>
          </w:divBdr>
        </w:div>
        <w:div w:id="513572035">
          <w:marLeft w:val="640"/>
          <w:marRight w:val="0"/>
          <w:marTop w:val="0"/>
          <w:marBottom w:val="0"/>
          <w:divBdr>
            <w:top w:val="none" w:sz="0" w:space="0" w:color="auto"/>
            <w:left w:val="none" w:sz="0" w:space="0" w:color="auto"/>
            <w:bottom w:val="none" w:sz="0" w:space="0" w:color="auto"/>
            <w:right w:val="none" w:sz="0" w:space="0" w:color="auto"/>
          </w:divBdr>
        </w:div>
        <w:div w:id="1653944469">
          <w:marLeft w:val="640"/>
          <w:marRight w:val="0"/>
          <w:marTop w:val="0"/>
          <w:marBottom w:val="0"/>
          <w:divBdr>
            <w:top w:val="none" w:sz="0" w:space="0" w:color="auto"/>
            <w:left w:val="none" w:sz="0" w:space="0" w:color="auto"/>
            <w:bottom w:val="none" w:sz="0" w:space="0" w:color="auto"/>
            <w:right w:val="none" w:sz="0" w:space="0" w:color="auto"/>
          </w:divBdr>
        </w:div>
        <w:div w:id="1358500852">
          <w:marLeft w:val="640"/>
          <w:marRight w:val="0"/>
          <w:marTop w:val="0"/>
          <w:marBottom w:val="0"/>
          <w:divBdr>
            <w:top w:val="none" w:sz="0" w:space="0" w:color="auto"/>
            <w:left w:val="none" w:sz="0" w:space="0" w:color="auto"/>
            <w:bottom w:val="none" w:sz="0" w:space="0" w:color="auto"/>
            <w:right w:val="none" w:sz="0" w:space="0" w:color="auto"/>
          </w:divBdr>
        </w:div>
        <w:div w:id="367025751">
          <w:marLeft w:val="640"/>
          <w:marRight w:val="0"/>
          <w:marTop w:val="0"/>
          <w:marBottom w:val="0"/>
          <w:divBdr>
            <w:top w:val="none" w:sz="0" w:space="0" w:color="auto"/>
            <w:left w:val="none" w:sz="0" w:space="0" w:color="auto"/>
            <w:bottom w:val="none" w:sz="0" w:space="0" w:color="auto"/>
            <w:right w:val="none" w:sz="0" w:space="0" w:color="auto"/>
          </w:divBdr>
        </w:div>
        <w:div w:id="1278679741">
          <w:marLeft w:val="640"/>
          <w:marRight w:val="0"/>
          <w:marTop w:val="0"/>
          <w:marBottom w:val="0"/>
          <w:divBdr>
            <w:top w:val="none" w:sz="0" w:space="0" w:color="auto"/>
            <w:left w:val="none" w:sz="0" w:space="0" w:color="auto"/>
            <w:bottom w:val="none" w:sz="0" w:space="0" w:color="auto"/>
            <w:right w:val="none" w:sz="0" w:space="0" w:color="auto"/>
          </w:divBdr>
        </w:div>
        <w:div w:id="1521553161">
          <w:marLeft w:val="640"/>
          <w:marRight w:val="0"/>
          <w:marTop w:val="0"/>
          <w:marBottom w:val="0"/>
          <w:divBdr>
            <w:top w:val="none" w:sz="0" w:space="0" w:color="auto"/>
            <w:left w:val="none" w:sz="0" w:space="0" w:color="auto"/>
            <w:bottom w:val="none" w:sz="0" w:space="0" w:color="auto"/>
            <w:right w:val="none" w:sz="0" w:space="0" w:color="auto"/>
          </w:divBdr>
        </w:div>
        <w:div w:id="1222864348">
          <w:marLeft w:val="640"/>
          <w:marRight w:val="0"/>
          <w:marTop w:val="0"/>
          <w:marBottom w:val="0"/>
          <w:divBdr>
            <w:top w:val="none" w:sz="0" w:space="0" w:color="auto"/>
            <w:left w:val="none" w:sz="0" w:space="0" w:color="auto"/>
            <w:bottom w:val="none" w:sz="0" w:space="0" w:color="auto"/>
            <w:right w:val="none" w:sz="0" w:space="0" w:color="auto"/>
          </w:divBdr>
        </w:div>
        <w:div w:id="893587360">
          <w:marLeft w:val="640"/>
          <w:marRight w:val="0"/>
          <w:marTop w:val="0"/>
          <w:marBottom w:val="0"/>
          <w:divBdr>
            <w:top w:val="none" w:sz="0" w:space="0" w:color="auto"/>
            <w:left w:val="none" w:sz="0" w:space="0" w:color="auto"/>
            <w:bottom w:val="none" w:sz="0" w:space="0" w:color="auto"/>
            <w:right w:val="none" w:sz="0" w:space="0" w:color="auto"/>
          </w:divBdr>
        </w:div>
        <w:div w:id="1779984876">
          <w:marLeft w:val="640"/>
          <w:marRight w:val="0"/>
          <w:marTop w:val="0"/>
          <w:marBottom w:val="0"/>
          <w:divBdr>
            <w:top w:val="none" w:sz="0" w:space="0" w:color="auto"/>
            <w:left w:val="none" w:sz="0" w:space="0" w:color="auto"/>
            <w:bottom w:val="none" w:sz="0" w:space="0" w:color="auto"/>
            <w:right w:val="none" w:sz="0" w:space="0" w:color="auto"/>
          </w:divBdr>
        </w:div>
      </w:divsChild>
    </w:div>
    <w:div w:id="1021394467">
      <w:bodyDiv w:val="1"/>
      <w:marLeft w:val="0"/>
      <w:marRight w:val="0"/>
      <w:marTop w:val="0"/>
      <w:marBottom w:val="0"/>
      <w:divBdr>
        <w:top w:val="none" w:sz="0" w:space="0" w:color="auto"/>
        <w:left w:val="none" w:sz="0" w:space="0" w:color="auto"/>
        <w:bottom w:val="none" w:sz="0" w:space="0" w:color="auto"/>
        <w:right w:val="none" w:sz="0" w:space="0" w:color="auto"/>
      </w:divBdr>
      <w:divsChild>
        <w:div w:id="741030106">
          <w:marLeft w:val="640"/>
          <w:marRight w:val="0"/>
          <w:marTop w:val="0"/>
          <w:marBottom w:val="0"/>
          <w:divBdr>
            <w:top w:val="none" w:sz="0" w:space="0" w:color="auto"/>
            <w:left w:val="none" w:sz="0" w:space="0" w:color="auto"/>
            <w:bottom w:val="none" w:sz="0" w:space="0" w:color="auto"/>
            <w:right w:val="none" w:sz="0" w:space="0" w:color="auto"/>
          </w:divBdr>
        </w:div>
        <w:div w:id="757946708">
          <w:marLeft w:val="640"/>
          <w:marRight w:val="0"/>
          <w:marTop w:val="0"/>
          <w:marBottom w:val="0"/>
          <w:divBdr>
            <w:top w:val="none" w:sz="0" w:space="0" w:color="auto"/>
            <w:left w:val="none" w:sz="0" w:space="0" w:color="auto"/>
            <w:bottom w:val="none" w:sz="0" w:space="0" w:color="auto"/>
            <w:right w:val="none" w:sz="0" w:space="0" w:color="auto"/>
          </w:divBdr>
        </w:div>
        <w:div w:id="259677635">
          <w:marLeft w:val="640"/>
          <w:marRight w:val="0"/>
          <w:marTop w:val="0"/>
          <w:marBottom w:val="0"/>
          <w:divBdr>
            <w:top w:val="none" w:sz="0" w:space="0" w:color="auto"/>
            <w:left w:val="none" w:sz="0" w:space="0" w:color="auto"/>
            <w:bottom w:val="none" w:sz="0" w:space="0" w:color="auto"/>
            <w:right w:val="none" w:sz="0" w:space="0" w:color="auto"/>
          </w:divBdr>
        </w:div>
        <w:div w:id="587692928">
          <w:marLeft w:val="640"/>
          <w:marRight w:val="0"/>
          <w:marTop w:val="0"/>
          <w:marBottom w:val="0"/>
          <w:divBdr>
            <w:top w:val="none" w:sz="0" w:space="0" w:color="auto"/>
            <w:left w:val="none" w:sz="0" w:space="0" w:color="auto"/>
            <w:bottom w:val="none" w:sz="0" w:space="0" w:color="auto"/>
            <w:right w:val="none" w:sz="0" w:space="0" w:color="auto"/>
          </w:divBdr>
        </w:div>
        <w:div w:id="131600485">
          <w:marLeft w:val="640"/>
          <w:marRight w:val="0"/>
          <w:marTop w:val="0"/>
          <w:marBottom w:val="0"/>
          <w:divBdr>
            <w:top w:val="none" w:sz="0" w:space="0" w:color="auto"/>
            <w:left w:val="none" w:sz="0" w:space="0" w:color="auto"/>
            <w:bottom w:val="none" w:sz="0" w:space="0" w:color="auto"/>
            <w:right w:val="none" w:sz="0" w:space="0" w:color="auto"/>
          </w:divBdr>
        </w:div>
        <w:div w:id="1851528185">
          <w:marLeft w:val="640"/>
          <w:marRight w:val="0"/>
          <w:marTop w:val="0"/>
          <w:marBottom w:val="0"/>
          <w:divBdr>
            <w:top w:val="none" w:sz="0" w:space="0" w:color="auto"/>
            <w:left w:val="none" w:sz="0" w:space="0" w:color="auto"/>
            <w:bottom w:val="none" w:sz="0" w:space="0" w:color="auto"/>
            <w:right w:val="none" w:sz="0" w:space="0" w:color="auto"/>
          </w:divBdr>
        </w:div>
        <w:div w:id="1253709963">
          <w:marLeft w:val="640"/>
          <w:marRight w:val="0"/>
          <w:marTop w:val="0"/>
          <w:marBottom w:val="0"/>
          <w:divBdr>
            <w:top w:val="none" w:sz="0" w:space="0" w:color="auto"/>
            <w:left w:val="none" w:sz="0" w:space="0" w:color="auto"/>
            <w:bottom w:val="none" w:sz="0" w:space="0" w:color="auto"/>
            <w:right w:val="none" w:sz="0" w:space="0" w:color="auto"/>
          </w:divBdr>
        </w:div>
        <w:div w:id="566721722">
          <w:marLeft w:val="640"/>
          <w:marRight w:val="0"/>
          <w:marTop w:val="0"/>
          <w:marBottom w:val="0"/>
          <w:divBdr>
            <w:top w:val="none" w:sz="0" w:space="0" w:color="auto"/>
            <w:left w:val="none" w:sz="0" w:space="0" w:color="auto"/>
            <w:bottom w:val="none" w:sz="0" w:space="0" w:color="auto"/>
            <w:right w:val="none" w:sz="0" w:space="0" w:color="auto"/>
          </w:divBdr>
        </w:div>
        <w:div w:id="484863154">
          <w:marLeft w:val="640"/>
          <w:marRight w:val="0"/>
          <w:marTop w:val="0"/>
          <w:marBottom w:val="0"/>
          <w:divBdr>
            <w:top w:val="none" w:sz="0" w:space="0" w:color="auto"/>
            <w:left w:val="none" w:sz="0" w:space="0" w:color="auto"/>
            <w:bottom w:val="none" w:sz="0" w:space="0" w:color="auto"/>
            <w:right w:val="none" w:sz="0" w:space="0" w:color="auto"/>
          </w:divBdr>
        </w:div>
        <w:div w:id="344328776">
          <w:marLeft w:val="640"/>
          <w:marRight w:val="0"/>
          <w:marTop w:val="0"/>
          <w:marBottom w:val="0"/>
          <w:divBdr>
            <w:top w:val="none" w:sz="0" w:space="0" w:color="auto"/>
            <w:left w:val="none" w:sz="0" w:space="0" w:color="auto"/>
            <w:bottom w:val="none" w:sz="0" w:space="0" w:color="auto"/>
            <w:right w:val="none" w:sz="0" w:space="0" w:color="auto"/>
          </w:divBdr>
        </w:div>
        <w:div w:id="130833221">
          <w:marLeft w:val="640"/>
          <w:marRight w:val="0"/>
          <w:marTop w:val="0"/>
          <w:marBottom w:val="0"/>
          <w:divBdr>
            <w:top w:val="none" w:sz="0" w:space="0" w:color="auto"/>
            <w:left w:val="none" w:sz="0" w:space="0" w:color="auto"/>
            <w:bottom w:val="none" w:sz="0" w:space="0" w:color="auto"/>
            <w:right w:val="none" w:sz="0" w:space="0" w:color="auto"/>
          </w:divBdr>
        </w:div>
        <w:div w:id="361710783">
          <w:marLeft w:val="640"/>
          <w:marRight w:val="0"/>
          <w:marTop w:val="0"/>
          <w:marBottom w:val="0"/>
          <w:divBdr>
            <w:top w:val="none" w:sz="0" w:space="0" w:color="auto"/>
            <w:left w:val="none" w:sz="0" w:space="0" w:color="auto"/>
            <w:bottom w:val="none" w:sz="0" w:space="0" w:color="auto"/>
            <w:right w:val="none" w:sz="0" w:space="0" w:color="auto"/>
          </w:divBdr>
        </w:div>
        <w:div w:id="1949968440">
          <w:marLeft w:val="640"/>
          <w:marRight w:val="0"/>
          <w:marTop w:val="0"/>
          <w:marBottom w:val="0"/>
          <w:divBdr>
            <w:top w:val="none" w:sz="0" w:space="0" w:color="auto"/>
            <w:left w:val="none" w:sz="0" w:space="0" w:color="auto"/>
            <w:bottom w:val="none" w:sz="0" w:space="0" w:color="auto"/>
            <w:right w:val="none" w:sz="0" w:space="0" w:color="auto"/>
          </w:divBdr>
        </w:div>
        <w:div w:id="2135637209">
          <w:marLeft w:val="640"/>
          <w:marRight w:val="0"/>
          <w:marTop w:val="0"/>
          <w:marBottom w:val="0"/>
          <w:divBdr>
            <w:top w:val="none" w:sz="0" w:space="0" w:color="auto"/>
            <w:left w:val="none" w:sz="0" w:space="0" w:color="auto"/>
            <w:bottom w:val="none" w:sz="0" w:space="0" w:color="auto"/>
            <w:right w:val="none" w:sz="0" w:space="0" w:color="auto"/>
          </w:divBdr>
        </w:div>
        <w:div w:id="1570534106">
          <w:marLeft w:val="640"/>
          <w:marRight w:val="0"/>
          <w:marTop w:val="0"/>
          <w:marBottom w:val="0"/>
          <w:divBdr>
            <w:top w:val="none" w:sz="0" w:space="0" w:color="auto"/>
            <w:left w:val="none" w:sz="0" w:space="0" w:color="auto"/>
            <w:bottom w:val="none" w:sz="0" w:space="0" w:color="auto"/>
            <w:right w:val="none" w:sz="0" w:space="0" w:color="auto"/>
          </w:divBdr>
        </w:div>
        <w:div w:id="1018123855">
          <w:marLeft w:val="640"/>
          <w:marRight w:val="0"/>
          <w:marTop w:val="0"/>
          <w:marBottom w:val="0"/>
          <w:divBdr>
            <w:top w:val="none" w:sz="0" w:space="0" w:color="auto"/>
            <w:left w:val="none" w:sz="0" w:space="0" w:color="auto"/>
            <w:bottom w:val="none" w:sz="0" w:space="0" w:color="auto"/>
            <w:right w:val="none" w:sz="0" w:space="0" w:color="auto"/>
          </w:divBdr>
        </w:div>
        <w:div w:id="1044866474">
          <w:marLeft w:val="640"/>
          <w:marRight w:val="0"/>
          <w:marTop w:val="0"/>
          <w:marBottom w:val="0"/>
          <w:divBdr>
            <w:top w:val="none" w:sz="0" w:space="0" w:color="auto"/>
            <w:left w:val="none" w:sz="0" w:space="0" w:color="auto"/>
            <w:bottom w:val="none" w:sz="0" w:space="0" w:color="auto"/>
            <w:right w:val="none" w:sz="0" w:space="0" w:color="auto"/>
          </w:divBdr>
        </w:div>
        <w:div w:id="1193492779">
          <w:marLeft w:val="640"/>
          <w:marRight w:val="0"/>
          <w:marTop w:val="0"/>
          <w:marBottom w:val="0"/>
          <w:divBdr>
            <w:top w:val="none" w:sz="0" w:space="0" w:color="auto"/>
            <w:left w:val="none" w:sz="0" w:space="0" w:color="auto"/>
            <w:bottom w:val="none" w:sz="0" w:space="0" w:color="auto"/>
            <w:right w:val="none" w:sz="0" w:space="0" w:color="auto"/>
          </w:divBdr>
        </w:div>
        <w:div w:id="777405750">
          <w:marLeft w:val="640"/>
          <w:marRight w:val="0"/>
          <w:marTop w:val="0"/>
          <w:marBottom w:val="0"/>
          <w:divBdr>
            <w:top w:val="none" w:sz="0" w:space="0" w:color="auto"/>
            <w:left w:val="none" w:sz="0" w:space="0" w:color="auto"/>
            <w:bottom w:val="none" w:sz="0" w:space="0" w:color="auto"/>
            <w:right w:val="none" w:sz="0" w:space="0" w:color="auto"/>
          </w:divBdr>
        </w:div>
        <w:div w:id="1385135971">
          <w:marLeft w:val="640"/>
          <w:marRight w:val="0"/>
          <w:marTop w:val="0"/>
          <w:marBottom w:val="0"/>
          <w:divBdr>
            <w:top w:val="none" w:sz="0" w:space="0" w:color="auto"/>
            <w:left w:val="none" w:sz="0" w:space="0" w:color="auto"/>
            <w:bottom w:val="none" w:sz="0" w:space="0" w:color="auto"/>
            <w:right w:val="none" w:sz="0" w:space="0" w:color="auto"/>
          </w:divBdr>
        </w:div>
        <w:div w:id="494538984">
          <w:marLeft w:val="640"/>
          <w:marRight w:val="0"/>
          <w:marTop w:val="0"/>
          <w:marBottom w:val="0"/>
          <w:divBdr>
            <w:top w:val="none" w:sz="0" w:space="0" w:color="auto"/>
            <w:left w:val="none" w:sz="0" w:space="0" w:color="auto"/>
            <w:bottom w:val="none" w:sz="0" w:space="0" w:color="auto"/>
            <w:right w:val="none" w:sz="0" w:space="0" w:color="auto"/>
          </w:divBdr>
        </w:div>
        <w:div w:id="461726394">
          <w:marLeft w:val="640"/>
          <w:marRight w:val="0"/>
          <w:marTop w:val="0"/>
          <w:marBottom w:val="0"/>
          <w:divBdr>
            <w:top w:val="none" w:sz="0" w:space="0" w:color="auto"/>
            <w:left w:val="none" w:sz="0" w:space="0" w:color="auto"/>
            <w:bottom w:val="none" w:sz="0" w:space="0" w:color="auto"/>
            <w:right w:val="none" w:sz="0" w:space="0" w:color="auto"/>
          </w:divBdr>
        </w:div>
        <w:div w:id="358823922">
          <w:marLeft w:val="640"/>
          <w:marRight w:val="0"/>
          <w:marTop w:val="0"/>
          <w:marBottom w:val="0"/>
          <w:divBdr>
            <w:top w:val="none" w:sz="0" w:space="0" w:color="auto"/>
            <w:left w:val="none" w:sz="0" w:space="0" w:color="auto"/>
            <w:bottom w:val="none" w:sz="0" w:space="0" w:color="auto"/>
            <w:right w:val="none" w:sz="0" w:space="0" w:color="auto"/>
          </w:divBdr>
        </w:div>
        <w:div w:id="1500533871">
          <w:marLeft w:val="640"/>
          <w:marRight w:val="0"/>
          <w:marTop w:val="0"/>
          <w:marBottom w:val="0"/>
          <w:divBdr>
            <w:top w:val="none" w:sz="0" w:space="0" w:color="auto"/>
            <w:left w:val="none" w:sz="0" w:space="0" w:color="auto"/>
            <w:bottom w:val="none" w:sz="0" w:space="0" w:color="auto"/>
            <w:right w:val="none" w:sz="0" w:space="0" w:color="auto"/>
          </w:divBdr>
        </w:div>
        <w:div w:id="1419323174">
          <w:marLeft w:val="640"/>
          <w:marRight w:val="0"/>
          <w:marTop w:val="0"/>
          <w:marBottom w:val="0"/>
          <w:divBdr>
            <w:top w:val="none" w:sz="0" w:space="0" w:color="auto"/>
            <w:left w:val="none" w:sz="0" w:space="0" w:color="auto"/>
            <w:bottom w:val="none" w:sz="0" w:space="0" w:color="auto"/>
            <w:right w:val="none" w:sz="0" w:space="0" w:color="auto"/>
          </w:divBdr>
        </w:div>
        <w:div w:id="1799715888">
          <w:marLeft w:val="640"/>
          <w:marRight w:val="0"/>
          <w:marTop w:val="0"/>
          <w:marBottom w:val="0"/>
          <w:divBdr>
            <w:top w:val="none" w:sz="0" w:space="0" w:color="auto"/>
            <w:left w:val="none" w:sz="0" w:space="0" w:color="auto"/>
            <w:bottom w:val="none" w:sz="0" w:space="0" w:color="auto"/>
            <w:right w:val="none" w:sz="0" w:space="0" w:color="auto"/>
          </w:divBdr>
        </w:div>
        <w:div w:id="1778602824">
          <w:marLeft w:val="640"/>
          <w:marRight w:val="0"/>
          <w:marTop w:val="0"/>
          <w:marBottom w:val="0"/>
          <w:divBdr>
            <w:top w:val="none" w:sz="0" w:space="0" w:color="auto"/>
            <w:left w:val="none" w:sz="0" w:space="0" w:color="auto"/>
            <w:bottom w:val="none" w:sz="0" w:space="0" w:color="auto"/>
            <w:right w:val="none" w:sz="0" w:space="0" w:color="auto"/>
          </w:divBdr>
        </w:div>
        <w:div w:id="222452444">
          <w:marLeft w:val="640"/>
          <w:marRight w:val="0"/>
          <w:marTop w:val="0"/>
          <w:marBottom w:val="0"/>
          <w:divBdr>
            <w:top w:val="none" w:sz="0" w:space="0" w:color="auto"/>
            <w:left w:val="none" w:sz="0" w:space="0" w:color="auto"/>
            <w:bottom w:val="none" w:sz="0" w:space="0" w:color="auto"/>
            <w:right w:val="none" w:sz="0" w:space="0" w:color="auto"/>
          </w:divBdr>
        </w:div>
        <w:div w:id="1239483778">
          <w:marLeft w:val="640"/>
          <w:marRight w:val="0"/>
          <w:marTop w:val="0"/>
          <w:marBottom w:val="0"/>
          <w:divBdr>
            <w:top w:val="none" w:sz="0" w:space="0" w:color="auto"/>
            <w:left w:val="none" w:sz="0" w:space="0" w:color="auto"/>
            <w:bottom w:val="none" w:sz="0" w:space="0" w:color="auto"/>
            <w:right w:val="none" w:sz="0" w:space="0" w:color="auto"/>
          </w:divBdr>
        </w:div>
        <w:div w:id="1623803004">
          <w:marLeft w:val="640"/>
          <w:marRight w:val="0"/>
          <w:marTop w:val="0"/>
          <w:marBottom w:val="0"/>
          <w:divBdr>
            <w:top w:val="none" w:sz="0" w:space="0" w:color="auto"/>
            <w:left w:val="none" w:sz="0" w:space="0" w:color="auto"/>
            <w:bottom w:val="none" w:sz="0" w:space="0" w:color="auto"/>
            <w:right w:val="none" w:sz="0" w:space="0" w:color="auto"/>
          </w:divBdr>
        </w:div>
        <w:div w:id="1797602477">
          <w:marLeft w:val="640"/>
          <w:marRight w:val="0"/>
          <w:marTop w:val="0"/>
          <w:marBottom w:val="0"/>
          <w:divBdr>
            <w:top w:val="none" w:sz="0" w:space="0" w:color="auto"/>
            <w:left w:val="none" w:sz="0" w:space="0" w:color="auto"/>
            <w:bottom w:val="none" w:sz="0" w:space="0" w:color="auto"/>
            <w:right w:val="none" w:sz="0" w:space="0" w:color="auto"/>
          </w:divBdr>
        </w:div>
        <w:div w:id="1445882087">
          <w:marLeft w:val="640"/>
          <w:marRight w:val="0"/>
          <w:marTop w:val="0"/>
          <w:marBottom w:val="0"/>
          <w:divBdr>
            <w:top w:val="none" w:sz="0" w:space="0" w:color="auto"/>
            <w:left w:val="none" w:sz="0" w:space="0" w:color="auto"/>
            <w:bottom w:val="none" w:sz="0" w:space="0" w:color="auto"/>
            <w:right w:val="none" w:sz="0" w:space="0" w:color="auto"/>
          </w:divBdr>
        </w:div>
        <w:div w:id="2125464097">
          <w:marLeft w:val="640"/>
          <w:marRight w:val="0"/>
          <w:marTop w:val="0"/>
          <w:marBottom w:val="0"/>
          <w:divBdr>
            <w:top w:val="none" w:sz="0" w:space="0" w:color="auto"/>
            <w:left w:val="none" w:sz="0" w:space="0" w:color="auto"/>
            <w:bottom w:val="none" w:sz="0" w:space="0" w:color="auto"/>
            <w:right w:val="none" w:sz="0" w:space="0" w:color="auto"/>
          </w:divBdr>
        </w:div>
        <w:div w:id="975184819">
          <w:marLeft w:val="640"/>
          <w:marRight w:val="0"/>
          <w:marTop w:val="0"/>
          <w:marBottom w:val="0"/>
          <w:divBdr>
            <w:top w:val="none" w:sz="0" w:space="0" w:color="auto"/>
            <w:left w:val="none" w:sz="0" w:space="0" w:color="auto"/>
            <w:bottom w:val="none" w:sz="0" w:space="0" w:color="auto"/>
            <w:right w:val="none" w:sz="0" w:space="0" w:color="auto"/>
          </w:divBdr>
        </w:div>
        <w:div w:id="182985620">
          <w:marLeft w:val="640"/>
          <w:marRight w:val="0"/>
          <w:marTop w:val="0"/>
          <w:marBottom w:val="0"/>
          <w:divBdr>
            <w:top w:val="none" w:sz="0" w:space="0" w:color="auto"/>
            <w:left w:val="none" w:sz="0" w:space="0" w:color="auto"/>
            <w:bottom w:val="none" w:sz="0" w:space="0" w:color="auto"/>
            <w:right w:val="none" w:sz="0" w:space="0" w:color="auto"/>
          </w:divBdr>
        </w:div>
        <w:div w:id="71394342">
          <w:marLeft w:val="640"/>
          <w:marRight w:val="0"/>
          <w:marTop w:val="0"/>
          <w:marBottom w:val="0"/>
          <w:divBdr>
            <w:top w:val="none" w:sz="0" w:space="0" w:color="auto"/>
            <w:left w:val="none" w:sz="0" w:space="0" w:color="auto"/>
            <w:bottom w:val="none" w:sz="0" w:space="0" w:color="auto"/>
            <w:right w:val="none" w:sz="0" w:space="0" w:color="auto"/>
          </w:divBdr>
        </w:div>
        <w:div w:id="841164377">
          <w:marLeft w:val="640"/>
          <w:marRight w:val="0"/>
          <w:marTop w:val="0"/>
          <w:marBottom w:val="0"/>
          <w:divBdr>
            <w:top w:val="none" w:sz="0" w:space="0" w:color="auto"/>
            <w:left w:val="none" w:sz="0" w:space="0" w:color="auto"/>
            <w:bottom w:val="none" w:sz="0" w:space="0" w:color="auto"/>
            <w:right w:val="none" w:sz="0" w:space="0" w:color="auto"/>
          </w:divBdr>
        </w:div>
        <w:div w:id="824467703">
          <w:marLeft w:val="640"/>
          <w:marRight w:val="0"/>
          <w:marTop w:val="0"/>
          <w:marBottom w:val="0"/>
          <w:divBdr>
            <w:top w:val="none" w:sz="0" w:space="0" w:color="auto"/>
            <w:left w:val="none" w:sz="0" w:space="0" w:color="auto"/>
            <w:bottom w:val="none" w:sz="0" w:space="0" w:color="auto"/>
            <w:right w:val="none" w:sz="0" w:space="0" w:color="auto"/>
          </w:divBdr>
        </w:div>
        <w:div w:id="2013949592">
          <w:marLeft w:val="640"/>
          <w:marRight w:val="0"/>
          <w:marTop w:val="0"/>
          <w:marBottom w:val="0"/>
          <w:divBdr>
            <w:top w:val="none" w:sz="0" w:space="0" w:color="auto"/>
            <w:left w:val="none" w:sz="0" w:space="0" w:color="auto"/>
            <w:bottom w:val="none" w:sz="0" w:space="0" w:color="auto"/>
            <w:right w:val="none" w:sz="0" w:space="0" w:color="auto"/>
          </w:divBdr>
        </w:div>
        <w:div w:id="2034531268">
          <w:marLeft w:val="640"/>
          <w:marRight w:val="0"/>
          <w:marTop w:val="0"/>
          <w:marBottom w:val="0"/>
          <w:divBdr>
            <w:top w:val="none" w:sz="0" w:space="0" w:color="auto"/>
            <w:left w:val="none" w:sz="0" w:space="0" w:color="auto"/>
            <w:bottom w:val="none" w:sz="0" w:space="0" w:color="auto"/>
            <w:right w:val="none" w:sz="0" w:space="0" w:color="auto"/>
          </w:divBdr>
        </w:div>
        <w:div w:id="676467938">
          <w:marLeft w:val="640"/>
          <w:marRight w:val="0"/>
          <w:marTop w:val="0"/>
          <w:marBottom w:val="0"/>
          <w:divBdr>
            <w:top w:val="none" w:sz="0" w:space="0" w:color="auto"/>
            <w:left w:val="none" w:sz="0" w:space="0" w:color="auto"/>
            <w:bottom w:val="none" w:sz="0" w:space="0" w:color="auto"/>
            <w:right w:val="none" w:sz="0" w:space="0" w:color="auto"/>
          </w:divBdr>
        </w:div>
        <w:div w:id="913006137">
          <w:marLeft w:val="640"/>
          <w:marRight w:val="0"/>
          <w:marTop w:val="0"/>
          <w:marBottom w:val="0"/>
          <w:divBdr>
            <w:top w:val="none" w:sz="0" w:space="0" w:color="auto"/>
            <w:left w:val="none" w:sz="0" w:space="0" w:color="auto"/>
            <w:bottom w:val="none" w:sz="0" w:space="0" w:color="auto"/>
            <w:right w:val="none" w:sz="0" w:space="0" w:color="auto"/>
          </w:divBdr>
        </w:div>
        <w:div w:id="1644506975">
          <w:marLeft w:val="640"/>
          <w:marRight w:val="0"/>
          <w:marTop w:val="0"/>
          <w:marBottom w:val="0"/>
          <w:divBdr>
            <w:top w:val="none" w:sz="0" w:space="0" w:color="auto"/>
            <w:left w:val="none" w:sz="0" w:space="0" w:color="auto"/>
            <w:bottom w:val="none" w:sz="0" w:space="0" w:color="auto"/>
            <w:right w:val="none" w:sz="0" w:space="0" w:color="auto"/>
          </w:divBdr>
        </w:div>
        <w:div w:id="1728870981">
          <w:marLeft w:val="640"/>
          <w:marRight w:val="0"/>
          <w:marTop w:val="0"/>
          <w:marBottom w:val="0"/>
          <w:divBdr>
            <w:top w:val="none" w:sz="0" w:space="0" w:color="auto"/>
            <w:left w:val="none" w:sz="0" w:space="0" w:color="auto"/>
            <w:bottom w:val="none" w:sz="0" w:space="0" w:color="auto"/>
            <w:right w:val="none" w:sz="0" w:space="0" w:color="auto"/>
          </w:divBdr>
        </w:div>
        <w:div w:id="1361782899">
          <w:marLeft w:val="640"/>
          <w:marRight w:val="0"/>
          <w:marTop w:val="0"/>
          <w:marBottom w:val="0"/>
          <w:divBdr>
            <w:top w:val="none" w:sz="0" w:space="0" w:color="auto"/>
            <w:left w:val="none" w:sz="0" w:space="0" w:color="auto"/>
            <w:bottom w:val="none" w:sz="0" w:space="0" w:color="auto"/>
            <w:right w:val="none" w:sz="0" w:space="0" w:color="auto"/>
          </w:divBdr>
        </w:div>
        <w:div w:id="1483425382">
          <w:marLeft w:val="640"/>
          <w:marRight w:val="0"/>
          <w:marTop w:val="0"/>
          <w:marBottom w:val="0"/>
          <w:divBdr>
            <w:top w:val="none" w:sz="0" w:space="0" w:color="auto"/>
            <w:left w:val="none" w:sz="0" w:space="0" w:color="auto"/>
            <w:bottom w:val="none" w:sz="0" w:space="0" w:color="auto"/>
            <w:right w:val="none" w:sz="0" w:space="0" w:color="auto"/>
          </w:divBdr>
        </w:div>
        <w:div w:id="1174808118">
          <w:marLeft w:val="640"/>
          <w:marRight w:val="0"/>
          <w:marTop w:val="0"/>
          <w:marBottom w:val="0"/>
          <w:divBdr>
            <w:top w:val="none" w:sz="0" w:space="0" w:color="auto"/>
            <w:left w:val="none" w:sz="0" w:space="0" w:color="auto"/>
            <w:bottom w:val="none" w:sz="0" w:space="0" w:color="auto"/>
            <w:right w:val="none" w:sz="0" w:space="0" w:color="auto"/>
          </w:divBdr>
        </w:div>
        <w:div w:id="22636842">
          <w:marLeft w:val="640"/>
          <w:marRight w:val="0"/>
          <w:marTop w:val="0"/>
          <w:marBottom w:val="0"/>
          <w:divBdr>
            <w:top w:val="none" w:sz="0" w:space="0" w:color="auto"/>
            <w:left w:val="none" w:sz="0" w:space="0" w:color="auto"/>
            <w:bottom w:val="none" w:sz="0" w:space="0" w:color="auto"/>
            <w:right w:val="none" w:sz="0" w:space="0" w:color="auto"/>
          </w:divBdr>
        </w:div>
        <w:div w:id="324675600">
          <w:marLeft w:val="640"/>
          <w:marRight w:val="0"/>
          <w:marTop w:val="0"/>
          <w:marBottom w:val="0"/>
          <w:divBdr>
            <w:top w:val="none" w:sz="0" w:space="0" w:color="auto"/>
            <w:left w:val="none" w:sz="0" w:space="0" w:color="auto"/>
            <w:bottom w:val="none" w:sz="0" w:space="0" w:color="auto"/>
            <w:right w:val="none" w:sz="0" w:space="0" w:color="auto"/>
          </w:divBdr>
        </w:div>
        <w:div w:id="51781731">
          <w:marLeft w:val="640"/>
          <w:marRight w:val="0"/>
          <w:marTop w:val="0"/>
          <w:marBottom w:val="0"/>
          <w:divBdr>
            <w:top w:val="none" w:sz="0" w:space="0" w:color="auto"/>
            <w:left w:val="none" w:sz="0" w:space="0" w:color="auto"/>
            <w:bottom w:val="none" w:sz="0" w:space="0" w:color="auto"/>
            <w:right w:val="none" w:sz="0" w:space="0" w:color="auto"/>
          </w:divBdr>
        </w:div>
        <w:div w:id="166289912">
          <w:marLeft w:val="640"/>
          <w:marRight w:val="0"/>
          <w:marTop w:val="0"/>
          <w:marBottom w:val="0"/>
          <w:divBdr>
            <w:top w:val="none" w:sz="0" w:space="0" w:color="auto"/>
            <w:left w:val="none" w:sz="0" w:space="0" w:color="auto"/>
            <w:bottom w:val="none" w:sz="0" w:space="0" w:color="auto"/>
            <w:right w:val="none" w:sz="0" w:space="0" w:color="auto"/>
          </w:divBdr>
        </w:div>
        <w:div w:id="30301329">
          <w:marLeft w:val="640"/>
          <w:marRight w:val="0"/>
          <w:marTop w:val="0"/>
          <w:marBottom w:val="0"/>
          <w:divBdr>
            <w:top w:val="none" w:sz="0" w:space="0" w:color="auto"/>
            <w:left w:val="none" w:sz="0" w:space="0" w:color="auto"/>
            <w:bottom w:val="none" w:sz="0" w:space="0" w:color="auto"/>
            <w:right w:val="none" w:sz="0" w:space="0" w:color="auto"/>
          </w:divBdr>
        </w:div>
        <w:div w:id="1195272904">
          <w:marLeft w:val="640"/>
          <w:marRight w:val="0"/>
          <w:marTop w:val="0"/>
          <w:marBottom w:val="0"/>
          <w:divBdr>
            <w:top w:val="none" w:sz="0" w:space="0" w:color="auto"/>
            <w:left w:val="none" w:sz="0" w:space="0" w:color="auto"/>
            <w:bottom w:val="none" w:sz="0" w:space="0" w:color="auto"/>
            <w:right w:val="none" w:sz="0" w:space="0" w:color="auto"/>
          </w:divBdr>
        </w:div>
        <w:div w:id="591670236">
          <w:marLeft w:val="640"/>
          <w:marRight w:val="0"/>
          <w:marTop w:val="0"/>
          <w:marBottom w:val="0"/>
          <w:divBdr>
            <w:top w:val="none" w:sz="0" w:space="0" w:color="auto"/>
            <w:left w:val="none" w:sz="0" w:space="0" w:color="auto"/>
            <w:bottom w:val="none" w:sz="0" w:space="0" w:color="auto"/>
            <w:right w:val="none" w:sz="0" w:space="0" w:color="auto"/>
          </w:divBdr>
        </w:div>
        <w:div w:id="892497932">
          <w:marLeft w:val="640"/>
          <w:marRight w:val="0"/>
          <w:marTop w:val="0"/>
          <w:marBottom w:val="0"/>
          <w:divBdr>
            <w:top w:val="none" w:sz="0" w:space="0" w:color="auto"/>
            <w:left w:val="none" w:sz="0" w:space="0" w:color="auto"/>
            <w:bottom w:val="none" w:sz="0" w:space="0" w:color="auto"/>
            <w:right w:val="none" w:sz="0" w:space="0" w:color="auto"/>
          </w:divBdr>
        </w:div>
        <w:div w:id="431048334">
          <w:marLeft w:val="640"/>
          <w:marRight w:val="0"/>
          <w:marTop w:val="0"/>
          <w:marBottom w:val="0"/>
          <w:divBdr>
            <w:top w:val="none" w:sz="0" w:space="0" w:color="auto"/>
            <w:left w:val="none" w:sz="0" w:space="0" w:color="auto"/>
            <w:bottom w:val="none" w:sz="0" w:space="0" w:color="auto"/>
            <w:right w:val="none" w:sz="0" w:space="0" w:color="auto"/>
          </w:divBdr>
        </w:div>
        <w:div w:id="1370955801">
          <w:marLeft w:val="640"/>
          <w:marRight w:val="0"/>
          <w:marTop w:val="0"/>
          <w:marBottom w:val="0"/>
          <w:divBdr>
            <w:top w:val="none" w:sz="0" w:space="0" w:color="auto"/>
            <w:left w:val="none" w:sz="0" w:space="0" w:color="auto"/>
            <w:bottom w:val="none" w:sz="0" w:space="0" w:color="auto"/>
            <w:right w:val="none" w:sz="0" w:space="0" w:color="auto"/>
          </w:divBdr>
        </w:div>
        <w:div w:id="1986621160">
          <w:marLeft w:val="640"/>
          <w:marRight w:val="0"/>
          <w:marTop w:val="0"/>
          <w:marBottom w:val="0"/>
          <w:divBdr>
            <w:top w:val="none" w:sz="0" w:space="0" w:color="auto"/>
            <w:left w:val="none" w:sz="0" w:space="0" w:color="auto"/>
            <w:bottom w:val="none" w:sz="0" w:space="0" w:color="auto"/>
            <w:right w:val="none" w:sz="0" w:space="0" w:color="auto"/>
          </w:divBdr>
        </w:div>
        <w:div w:id="1602100879">
          <w:marLeft w:val="640"/>
          <w:marRight w:val="0"/>
          <w:marTop w:val="0"/>
          <w:marBottom w:val="0"/>
          <w:divBdr>
            <w:top w:val="none" w:sz="0" w:space="0" w:color="auto"/>
            <w:left w:val="none" w:sz="0" w:space="0" w:color="auto"/>
            <w:bottom w:val="none" w:sz="0" w:space="0" w:color="auto"/>
            <w:right w:val="none" w:sz="0" w:space="0" w:color="auto"/>
          </w:divBdr>
        </w:div>
        <w:div w:id="1808545624">
          <w:marLeft w:val="640"/>
          <w:marRight w:val="0"/>
          <w:marTop w:val="0"/>
          <w:marBottom w:val="0"/>
          <w:divBdr>
            <w:top w:val="none" w:sz="0" w:space="0" w:color="auto"/>
            <w:left w:val="none" w:sz="0" w:space="0" w:color="auto"/>
            <w:bottom w:val="none" w:sz="0" w:space="0" w:color="auto"/>
            <w:right w:val="none" w:sz="0" w:space="0" w:color="auto"/>
          </w:divBdr>
        </w:div>
        <w:div w:id="1246258594">
          <w:marLeft w:val="640"/>
          <w:marRight w:val="0"/>
          <w:marTop w:val="0"/>
          <w:marBottom w:val="0"/>
          <w:divBdr>
            <w:top w:val="none" w:sz="0" w:space="0" w:color="auto"/>
            <w:left w:val="none" w:sz="0" w:space="0" w:color="auto"/>
            <w:bottom w:val="none" w:sz="0" w:space="0" w:color="auto"/>
            <w:right w:val="none" w:sz="0" w:space="0" w:color="auto"/>
          </w:divBdr>
        </w:div>
        <w:div w:id="274094794">
          <w:marLeft w:val="640"/>
          <w:marRight w:val="0"/>
          <w:marTop w:val="0"/>
          <w:marBottom w:val="0"/>
          <w:divBdr>
            <w:top w:val="none" w:sz="0" w:space="0" w:color="auto"/>
            <w:left w:val="none" w:sz="0" w:space="0" w:color="auto"/>
            <w:bottom w:val="none" w:sz="0" w:space="0" w:color="auto"/>
            <w:right w:val="none" w:sz="0" w:space="0" w:color="auto"/>
          </w:divBdr>
        </w:div>
        <w:div w:id="650057328">
          <w:marLeft w:val="640"/>
          <w:marRight w:val="0"/>
          <w:marTop w:val="0"/>
          <w:marBottom w:val="0"/>
          <w:divBdr>
            <w:top w:val="none" w:sz="0" w:space="0" w:color="auto"/>
            <w:left w:val="none" w:sz="0" w:space="0" w:color="auto"/>
            <w:bottom w:val="none" w:sz="0" w:space="0" w:color="auto"/>
            <w:right w:val="none" w:sz="0" w:space="0" w:color="auto"/>
          </w:divBdr>
        </w:div>
        <w:div w:id="1676613994">
          <w:marLeft w:val="640"/>
          <w:marRight w:val="0"/>
          <w:marTop w:val="0"/>
          <w:marBottom w:val="0"/>
          <w:divBdr>
            <w:top w:val="none" w:sz="0" w:space="0" w:color="auto"/>
            <w:left w:val="none" w:sz="0" w:space="0" w:color="auto"/>
            <w:bottom w:val="none" w:sz="0" w:space="0" w:color="auto"/>
            <w:right w:val="none" w:sz="0" w:space="0" w:color="auto"/>
          </w:divBdr>
        </w:div>
        <w:div w:id="407729485">
          <w:marLeft w:val="640"/>
          <w:marRight w:val="0"/>
          <w:marTop w:val="0"/>
          <w:marBottom w:val="0"/>
          <w:divBdr>
            <w:top w:val="none" w:sz="0" w:space="0" w:color="auto"/>
            <w:left w:val="none" w:sz="0" w:space="0" w:color="auto"/>
            <w:bottom w:val="none" w:sz="0" w:space="0" w:color="auto"/>
            <w:right w:val="none" w:sz="0" w:space="0" w:color="auto"/>
          </w:divBdr>
        </w:div>
        <w:div w:id="674919392">
          <w:marLeft w:val="640"/>
          <w:marRight w:val="0"/>
          <w:marTop w:val="0"/>
          <w:marBottom w:val="0"/>
          <w:divBdr>
            <w:top w:val="none" w:sz="0" w:space="0" w:color="auto"/>
            <w:left w:val="none" w:sz="0" w:space="0" w:color="auto"/>
            <w:bottom w:val="none" w:sz="0" w:space="0" w:color="auto"/>
            <w:right w:val="none" w:sz="0" w:space="0" w:color="auto"/>
          </w:divBdr>
        </w:div>
        <w:div w:id="2080056594">
          <w:marLeft w:val="640"/>
          <w:marRight w:val="0"/>
          <w:marTop w:val="0"/>
          <w:marBottom w:val="0"/>
          <w:divBdr>
            <w:top w:val="none" w:sz="0" w:space="0" w:color="auto"/>
            <w:left w:val="none" w:sz="0" w:space="0" w:color="auto"/>
            <w:bottom w:val="none" w:sz="0" w:space="0" w:color="auto"/>
            <w:right w:val="none" w:sz="0" w:space="0" w:color="auto"/>
          </w:divBdr>
        </w:div>
        <w:div w:id="745490853">
          <w:marLeft w:val="640"/>
          <w:marRight w:val="0"/>
          <w:marTop w:val="0"/>
          <w:marBottom w:val="0"/>
          <w:divBdr>
            <w:top w:val="none" w:sz="0" w:space="0" w:color="auto"/>
            <w:left w:val="none" w:sz="0" w:space="0" w:color="auto"/>
            <w:bottom w:val="none" w:sz="0" w:space="0" w:color="auto"/>
            <w:right w:val="none" w:sz="0" w:space="0" w:color="auto"/>
          </w:divBdr>
        </w:div>
        <w:div w:id="1707439507">
          <w:marLeft w:val="640"/>
          <w:marRight w:val="0"/>
          <w:marTop w:val="0"/>
          <w:marBottom w:val="0"/>
          <w:divBdr>
            <w:top w:val="none" w:sz="0" w:space="0" w:color="auto"/>
            <w:left w:val="none" w:sz="0" w:space="0" w:color="auto"/>
            <w:bottom w:val="none" w:sz="0" w:space="0" w:color="auto"/>
            <w:right w:val="none" w:sz="0" w:space="0" w:color="auto"/>
          </w:divBdr>
        </w:div>
        <w:div w:id="1154176431">
          <w:marLeft w:val="640"/>
          <w:marRight w:val="0"/>
          <w:marTop w:val="0"/>
          <w:marBottom w:val="0"/>
          <w:divBdr>
            <w:top w:val="none" w:sz="0" w:space="0" w:color="auto"/>
            <w:left w:val="none" w:sz="0" w:space="0" w:color="auto"/>
            <w:bottom w:val="none" w:sz="0" w:space="0" w:color="auto"/>
            <w:right w:val="none" w:sz="0" w:space="0" w:color="auto"/>
          </w:divBdr>
        </w:div>
        <w:div w:id="1242981020">
          <w:marLeft w:val="640"/>
          <w:marRight w:val="0"/>
          <w:marTop w:val="0"/>
          <w:marBottom w:val="0"/>
          <w:divBdr>
            <w:top w:val="none" w:sz="0" w:space="0" w:color="auto"/>
            <w:left w:val="none" w:sz="0" w:space="0" w:color="auto"/>
            <w:bottom w:val="none" w:sz="0" w:space="0" w:color="auto"/>
            <w:right w:val="none" w:sz="0" w:space="0" w:color="auto"/>
          </w:divBdr>
        </w:div>
        <w:div w:id="573012448">
          <w:marLeft w:val="640"/>
          <w:marRight w:val="0"/>
          <w:marTop w:val="0"/>
          <w:marBottom w:val="0"/>
          <w:divBdr>
            <w:top w:val="none" w:sz="0" w:space="0" w:color="auto"/>
            <w:left w:val="none" w:sz="0" w:space="0" w:color="auto"/>
            <w:bottom w:val="none" w:sz="0" w:space="0" w:color="auto"/>
            <w:right w:val="none" w:sz="0" w:space="0" w:color="auto"/>
          </w:divBdr>
        </w:div>
        <w:div w:id="1115250481">
          <w:marLeft w:val="640"/>
          <w:marRight w:val="0"/>
          <w:marTop w:val="0"/>
          <w:marBottom w:val="0"/>
          <w:divBdr>
            <w:top w:val="none" w:sz="0" w:space="0" w:color="auto"/>
            <w:left w:val="none" w:sz="0" w:space="0" w:color="auto"/>
            <w:bottom w:val="none" w:sz="0" w:space="0" w:color="auto"/>
            <w:right w:val="none" w:sz="0" w:space="0" w:color="auto"/>
          </w:divBdr>
        </w:div>
        <w:div w:id="1983729247">
          <w:marLeft w:val="640"/>
          <w:marRight w:val="0"/>
          <w:marTop w:val="0"/>
          <w:marBottom w:val="0"/>
          <w:divBdr>
            <w:top w:val="none" w:sz="0" w:space="0" w:color="auto"/>
            <w:left w:val="none" w:sz="0" w:space="0" w:color="auto"/>
            <w:bottom w:val="none" w:sz="0" w:space="0" w:color="auto"/>
            <w:right w:val="none" w:sz="0" w:space="0" w:color="auto"/>
          </w:divBdr>
        </w:div>
        <w:div w:id="862590407">
          <w:marLeft w:val="640"/>
          <w:marRight w:val="0"/>
          <w:marTop w:val="0"/>
          <w:marBottom w:val="0"/>
          <w:divBdr>
            <w:top w:val="none" w:sz="0" w:space="0" w:color="auto"/>
            <w:left w:val="none" w:sz="0" w:space="0" w:color="auto"/>
            <w:bottom w:val="none" w:sz="0" w:space="0" w:color="auto"/>
            <w:right w:val="none" w:sz="0" w:space="0" w:color="auto"/>
          </w:divBdr>
        </w:div>
        <w:div w:id="2096701699">
          <w:marLeft w:val="640"/>
          <w:marRight w:val="0"/>
          <w:marTop w:val="0"/>
          <w:marBottom w:val="0"/>
          <w:divBdr>
            <w:top w:val="none" w:sz="0" w:space="0" w:color="auto"/>
            <w:left w:val="none" w:sz="0" w:space="0" w:color="auto"/>
            <w:bottom w:val="none" w:sz="0" w:space="0" w:color="auto"/>
            <w:right w:val="none" w:sz="0" w:space="0" w:color="auto"/>
          </w:divBdr>
        </w:div>
        <w:div w:id="345644460">
          <w:marLeft w:val="640"/>
          <w:marRight w:val="0"/>
          <w:marTop w:val="0"/>
          <w:marBottom w:val="0"/>
          <w:divBdr>
            <w:top w:val="none" w:sz="0" w:space="0" w:color="auto"/>
            <w:left w:val="none" w:sz="0" w:space="0" w:color="auto"/>
            <w:bottom w:val="none" w:sz="0" w:space="0" w:color="auto"/>
            <w:right w:val="none" w:sz="0" w:space="0" w:color="auto"/>
          </w:divBdr>
        </w:div>
        <w:div w:id="1679311465">
          <w:marLeft w:val="640"/>
          <w:marRight w:val="0"/>
          <w:marTop w:val="0"/>
          <w:marBottom w:val="0"/>
          <w:divBdr>
            <w:top w:val="none" w:sz="0" w:space="0" w:color="auto"/>
            <w:left w:val="none" w:sz="0" w:space="0" w:color="auto"/>
            <w:bottom w:val="none" w:sz="0" w:space="0" w:color="auto"/>
            <w:right w:val="none" w:sz="0" w:space="0" w:color="auto"/>
          </w:divBdr>
        </w:div>
        <w:div w:id="1613706003">
          <w:marLeft w:val="640"/>
          <w:marRight w:val="0"/>
          <w:marTop w:val="0"/>
          <w:marBottom w:val="0"/>
          <w:divBdr>
            <w:top w:val="none" w:sz="0" w:space="0" w:color="auto"/>
            <w:left w:val="none" w:sz="0" w:space="0" w:color="auto"/>
            <w:bottom w:val="none" w:sz="0" w:space="0" w:color="auto"/>
            <w:right w:val="none" w:sz="0" w:space="0" w:color="auto"/>
          </w:divBdr>
        </w:div>
        <w:div w:id="2028362894">
          <w:marLeft w:val="640"/>
          <w:marRight w:val="0"/>
          <w:marTop w:val="0"/>
          <w:marBottom w:val="0"/>
          <w:divBdr>
            <w:top w:val="none" w:sz="0" w:space="0" w:color="auto"/>
            <w:left w:val="none" w:sz="0" w:space="0" w:color="auto"/>
            <w:bottom w:val="none" w:sz="0" w:space="0" w:color="auto"/>
            <w:right w:val="none" w:sz="0" w:space="0" w:color="auto"/>
          </w:divBdr>
        </w:div>
        <w:div w:id="1312321643">
          <w:marLeft w:val="640"/>
          <w:marRight w:val="0"/>
          <w:marTop w:val="0"/>
          <w:marBottom w:val="0"/>
          <w:divBdr>
            <w:top w:val="none" w:sz="0" w:space="0" w:color="auto"/>
            <w:left w:val="none" w:sz="0" w:space="0" w:color="auto"/>
            <w:bottom w:val="none" w:sz="0" w:space="0" w:color="auto"/>
            <w:right w:val="none" w:sz="0" w:space="0" w:color="auto"/>
          </w:divBdr>
        </w:div>
        <w:div w:id="1780220222">
          <w:marLeft w:val="640"/>
          <w:marRight w:val="0"/>
          <w:marTop w:val="0"/>
          <w:marBottom w:val="0"/>
          <w:divBdr>
            <w:top w:val="none" w:sz="0" w:space="0" w:color="auto"/>
            <w:left w:val="none" w:sz="0" w:space="0" w:color="auto"/>
            <w:bottom w:val="none" w:sz="0" w:space="0" w:color="auto"/>
            <w:right w:val="none" w:sz="0" w:space="0" w:color="auto"/>
          </w:divBdr>
        </w:div>
        <w:div w:id="1090737131">
          <w:marLeft w:val="640"/>
          <w:marRight w:val="0"/>
          <w:marTop w:val="0"/>
          <w:marBottom w:val="0"/>
          <w:divBdr>
            <w:top w:val="none" w:sz="0" w:space="0" w:color="auto"/>
            <w:left w:val="none" w:sz="0" w:space="0" w:color="auto"/>
            <w:bottom w:val="none" w:sz="0" w:space="0" w:color="auto"/>
            <w:right w:val="none" w:sz="0" w:space="0" w:color="auto"/>
          </w:divBdr>
        </w:div>
        <w:div w:id="244459224">
          <w:marLeft w:val="640"/>
          <w:marRight w:val="0"/>
          <w:marTop w:val="0"/>
          <w:marBottom w:val="0"/>
          <w:divBdr>
            <w:top w:val="none" w:sz="0" w:space="0" w:color="auto"/>
            <w:left w:val="none" w:sz="0" w:space="0" w:color="auto"/>
            <w:bottom w:val="none" w:sz="0" w:space="0" w:color="auto"/>
            <w:right w:val="none" w:sz="0" w:space="0" w:color="auto"/>
          </w:divBdr>
        </w:div>
        <w:div w:id="1290279256">
          <w:marLeft w:val="640"/>
          <w:marRight w:val="0"/>
          <w:marTop w:val="0"/>
          <w:marBottom w:val="0"/>
          <w:divBdr>
            <w:top w:val="none" w:sz="0" w:space="0" w:color="auto"/>
            <w:left w:val="none" w:sz="0" w:space="0" w:color="auto"/>
            <w:bottom w:val="none" w:sz="0" w:space="0" w:color="auto"/>
            <w:right w:val="none" w:sz="0" w:space="0" w:color="auto"/>
          </w:divBdr>
        </w:div>
        <w:div w:id="1524054736">
          <w:marLeft w:val="640"/>
          <w:marRight w:val="0"/>
          <w:marTop w:val="0"/>
          <w:marBottom w:val="0"/>
          <w:divBdr>
            <w:top w:val="none" w:sz="0" w:space="0" w:color="auto"/>
            <w:left w:val="none" w:sz="0" w:space="0" w:color="auto"/>
            <w:bottom w:val="none" w:sz="0" w:space="0" w:color="auto"/>
            <w:right w:val="none" w:sz="0" w:space="0" w:color="auto"/>
          </w:divBdr>
        </w:div>
        <w:div w:id="1723862693">
          <w:marLeft w:val="640"/>
          <w:marRight w:val="0"/>
          <w:marTop w:val="0"/>
          <w:marBottom w:val="0"/>
          <w:divBdr>
            <w:top w:val="none" w:sz="0" w:space="0" w:color="auto"/>
            <w:left w:val="none" w:sz="0" w:space="0" w:color="auto"/>
            <w:bottom w:val="none" w:sz="0" w:space="0" w:color="auto"/>
            <w:right w:val="none" w:sz="0" w:space="0" w:color="auto"/>
          </w:divBdr>
        </w:div>
        <w:div w:id="1829202461">
          <w:marLeft w:val="640"/>
          <w:marRight w:val="0"/>
          <w:marTop w:val="0"/>
          <w:marBottom w:val="0"/>
          <w:divBdr>
            <w:top w:val="none" w:sz="0" w:space="0" w:color="auto"/>
            <w:left w:val="none" w:sz="0" w:space="0" w:color="auto"/>
            <w:bottom w:val="none" w:sz="0" w:space="0" w:color="auto"/>
            <w:right w:val="none" w:sz="0" w:space="0" w:color="auto"/>
          </w:divBdr>
        </w:div>
        <w:div w:id="147868702">
          <w:marLeft w:val="640"/>
          <w:marRight w:val="0"/>
          <w:marTop w:val="0"/>
          <w:marBottom w:val="0"/>
          <w:divBdr>
            <w:top w:val="none" w:sz="0" w:space="0" w:color="auto"/>
            <w:left w:val="none" w:sz="0" w:space="0" w:color="auto"/>
            <w:bottom w:val="none" w:sz="0" w:space="0" w:color="auto"/>
            <w:right w:val="none" w:sz="0" w:space="0" w:color="auto"/>
          </w:divBdr>
        </w:div>
        <w:div w:id="1185948709">
          <w:marLeft w:val="640"/>
          <w:marRight w:val="0"/>
          <w:marTop w:val="0"/>
          <w:marBottom w:val="0"/>
          <w:divBdr>
            <w:top w:val="none" w:sz="0" w:space="0" w:color="auto"/>
            <w:left w:val="none" w:sz="0" w:space="0" w:color="auto"/>
            <w:bottom w:val="none" w:sz="0" w:space="0" w:color="auto"/>
            <w:right w:val="none" w:sz="0" w:space="0" w:color="auto"/>
          </w:divBdr>
        </w:div>
        <w:div w:id="538208375">
          <w:marLeft w:val="640"/>
          <w:marRight w:val="0"/>
          <w:marTop w:val="0"/>
          <w:marBottom w:val="0"/>
          <w:divBdr>
            <w:top w:val="none" w:sz="0" w:space="0" w:color="auto"/>
            <w:left w:val="none" w:sz="0" w:space="0" w:color="auto"/>
            <w:bottom w:val="none" w:sz="0" w:space="0" w:color="auto"/>
            <w:right w:val="none" w:sz="0" w:space="0" w:color="auto"/>
          </w:divBdr>
        </w:div>
        <w:div w:id="1405566524">
          <w:marLeft w:val="640"/>
          <w:marRight w:val="0"/>
          <w:marTop w:val="0"/>
          <w:marBottom w:val="0"/>
          <w:divBdr>
            <w:top w:val="none" w:sz="0" w:space="0" w:color="auto"/>
            <w:left w:val="none" w:sz="0" w:space="0" w:color="auto"/>
            <w:bottom w:val="none" w:sz="0" w:space="0" w:color="auto"/>
            <w:right w:val="none" w:sz="0" w:space="0" w:color="auto"/>
          </w:divBdr>
        </w:div>
        <w:div w:id="644360200">
          <w:marLeft w:val="640"/>
          <w:marRight w:val="0"/>
          <w:marTop w:val="0"/>
          <w:marBottom w:val="0"/>
          <w:divBdr>
            <w:top w:val="none" w:sz="0" w:space="0" w:color="auto"/>
            <w:left w:val="none" w:sz="0" w:space="0" w:color="auto"/>
            <w:bottom w:val="none" w:sz="0" w:space="0" w:color="auto"/>
            <w:right w:val="none" w:sz="0" w:space="0" w:color="auto"/>
          </w:divBdr>
        </w:div>
        <w:div w:id="1093546951">
          <w:marLeft w:val="640"/>
          <w:marRight w:val="0"/>
          <w:marTop w:val="0"/>
          <w:marBottom w:val="0"/>
          <w:divBdr>
            <w:top w:val="none" w:sz="0" w:space="0" w:color="auto"/>
            <w:left w:val="none" w:sz="0" w:space="0" w:color="auto"/>
            <w:bottom w:val="none" w:sz="0" w:space="0" w:color="auto"/>
            <w:right w:val="none" w:sz="0" w:space="0" w:color="auto"/>
          </w:divBdr>
        </w:div>
        <w:div w:id="59595892">
          <w:marLeft w:val="640"/>
          <w:marRight w:val="0"/>
          <w:marTop w:val="0"/>
          <w:marBottom w:val="0"/>
          <w:divBdr>
            <w:top w:val="none" w:sz="0" w:space="0" w:color="auto"/>
            <w:left w:val="none" w:sz="0" w:space="0" w:color="auto"/>
            <w:bottom w:val="none" w:sz="0" w:space="0" w:color="auto"/>
            <w:right w:val="none" w:sz="0" w:space="0" w:color="auto"/>
          </w:divBdr>
        </w:div>
        <w:div w:id="1700471244">
          <w:marLeft w:val="640"/>
          <w:marRight w:val="0"/>
          <w:marTop w:val="0"/>
          <w:marBottom w:val="0"/>
          <w:divBdr>
            <w:top w:val="none" w:sz="0" w:space="0" w:color="auto"/>
            <w:left w:val="none" w:sz="0" w:space="0" w:color="auto"/>
            <w:bottom w:val="none" w:sz="0" w:space="0" w:color="auto"/>
            <w:right w:val="none" w:sz="0" w:space="0" w:color="auto"/>
          </w:divBdr>
        </w:div>
        <w:div w:id="713651789">
          <w:marLeft w:val="640"/>
          <w:marRight w:val="0"/>
          <w:marTop w:val="0"/>
          <w:marBottom w:val="0"/>
          <w:divBdr>
            <w:top w:val="none" w:sz="0" w:space="0" w:color="auto"/>
            <w:left w:val="none" w:sz="0" w:space="0" w:color="auto"/>
            <w:bottom w:val="none" w:sz="0" w:space="0" w:color="auto"/>
            <w:right w:val="none" w:sz="0" w:space="0" w:color="auto"/>
          </w:divBdr>
        </w:div>
        <w:div w:id="456682971">
          <w:marLeft w:val="640"/>
          <w:marRight w:val="0"/>
          <w:marTop w:val="0"/>
          <w:marBottom w:val="0"/>
          <w:divBdr>
            <w:top w:val="none" w:sz="0" w:space="0" w:color="auto"/>
            <w:left w:val="none" w:sz="0" w:space="0" w:color="auto"/>
            <w:bottom w:val="none" w:sz="0" w:space="0" w:color="auto"/>
            <w:right w:val="none" w:sz="0" w:space="0" w:color="auto"/>
          </w:divBdr>
        </w:div>
        <w:div w:id="501243854">
          <w:marLeft w:val="640"/>
          <w:marRight w:val="0"/>
          <w:marTop w:val="0"/>
          <w:marBottom w:val="0"/>
          <w:divBdr>
            <w:top w:val="none" w:sz="0" w:space="0" w:color="auto"/>
            <w:left w:val="none" w:sz="0" w:space="0" w:color="auto"/>
            <w:bottom w:val="none" w:sz="0" w:space="0" w:color="auto"/>
            <w:right w:val="none" w:sz="0" w:space="0" w:color="auto"/>
          </w:divBdr>
        </w:div>
        <w:div w:id="75366910">
          <w:marLeft w:val="640"/>
          <w:marRight w:val="0"/>
          <w:marTop w:val="0"/>
          <w:marBottom w:val="0"/>
          <w:divBdr>
            <w:top w:val="none" w:sz="0" w:space="0" w:color="auto"/>
            <w:left w:val="none" w:sz="0" w:space="0" w:color="auto"/>
            <w:bottom w:val="none" w:sz="0" w:space="0" w:color="auto"/>
            <w:right w:val="none" w:sz="0" w:space="0" w:color="auto"/>
          </w:divBdr>
        </w:div>
        <w:div w:id="1934850763">
          <w:marLeft w:val="640"/>
          <w:marRight w:val="0"/>
          <w:marTop w:val="0"/>
          <w:marBottom w:val="0"/>
          <w:divBdr>
            <w:top w:val="none" w:sz="0" w:space="0" w:color="auto"/>
            <w:left w:val="none" w:sz="0" w:space="0" w:color="auto"/>
            <w:bottom w:val="none" w:sz="0" w:space="0" w:color="auto"/>
            <w:right w:val="none" w:sz="0" w:space="0" w:color="auto"/>
          </w:divBdr>
        </w:div>
        <w:div w:id="1883832759">
          <w:marLeft w:val="640"/>
          <w:marRight w:val="0"/>
          <w:marTop w:val="0"/>
          <w:marBottom w:val="0"/>
          <w:divBdr>
            <w:top w:val="none" w:sz="0" w:space="0" w:color="auto"/>
            <w:left w:val="none" w:sz="0" w:space="0" w:color="auto"/>
            <w:bottom w:val="none" w:sz="0" w:space="0" w:color="auto"/>
            <w:right w:val="none" w:sz="0" w:space="0" w:color="auto"/>
          </w:divBdr>
        </w:div>
        <w:div w:id="1234507225">
          <w:marLeft w:val="640"/>
          <w:marRight w:val="0"/>
          <w:marTop w:val="0"/>
          <w:marBottom w:val="0"/>
          <w:divBdr>
            <w:top w:val="none" w:sz="0" w:space="0" w:color="auto"/>
            <w:left w:val="none" w:sz="0" w:space="0" w:color="auto"/>
            <w:bottom w:val="none" w:sz="0" w:space="0" w:color="auto"/>
            <w:right w:val="none" w:sz="0" w:space="0" w:color="auto"/>
          </w:divBdr>
        </w:div>
        <w:div w:id="1081951768">
          <w:marLeft w:val="640"/>
          <w:marRight w:val="0"/>
          <w:marTop w:val="0"/>
          <w:marBottom w:val="0"/>
          <w:divBdr>
            <w:top w:val="none" w:sz="0" w:space="0" w:color="auto"/>
            <w:left w:val="none" w:sz="0" w:space="0" w:color="auto"/>
            <w:bottom w:val="none" w:sz="0" w:space="0" w:color="auto"/>
            <w:right w:val="none" w:sz="0" w:space="0" w:color="auto"/>
          </w:divBdr>
        </w:div>
        <w:div w:id="837038978">
          <w:marLeft w:val="640"/>
          <w:marRight w:val="0"/>
          <w:marTop w:val="0"/>
          <w:marBottom w:val="0"/>
          <w:divBdr>
            <w:top w:val="none" w:sz="0" w:space="0" w:color="auto"/>
            <w:left w:val="none" w:sz="0" w:space="0" w:color="auto"/>
            <w:bottom w:val="none" w:sz="0" w:space="0" w:color="auto"/>
            <w:right w:val="none" w:sz="0" w:space="0" w:color="auto"/>
          </w:divBdr>
        </w:div>
        <w:div w:id="708149215">
          <w:marLeft w:val="640"/>
          <w:marRight w:val="0"/>
          <w:marTop w:val="0"/>
          <w:marBottom w:val="0"/>
          <w:divBdr>
            <w:top w:val="none" w:sz="0" w:space="0" w:color="auto"/>
            <w:left w:val="none" w:sz="0" w:space="0" w:color="auto"/>
            <w:bottom w:val="none" w:sz="0" w:space="0" w:color="auto"/>
            <w:right w:val="none" w:sz="0" w:space="0" w:color="auto"/>
          </w:divBdr>
        </w:div>
        <w:div w:id="987052874">
          <w:marLeft w:val="640"/>
          <w:marRight w:val="0"/>
          <w:marTop w:val="0"/>
          <w:marBottom w:val="0"/>
          <w:divBdr>
            <w:top w:val="none" w:sz="0" w:space="0" w:color="auto"/>
            <w:left w:val="none" w:sz="0" w:space="0" w:color="auto"/>
            <w:bottom w:val="none" w:sz="0" w:space="0" w:color="auto"/>
            <w:right w:val="none" w:sz="0" w:space="0" w:color="auto"/>
          </w:divBdr>
        </w:div>
        <w:div w:id="788552703">
          <w:marLeft w:val="640"/>
          <w:marRight w:val="0"/>
          <w:marTop w:val="0"/>
          <w:marBottom w:val="0"/>
          <w:divBdr>
            <w:top w:val="none" w:sz="0" w:space="0" w:color="auto"/>
            <w:left w:val="none" w:sz="0" w:space="0" w:color="auto"/>
            <w:bottom w:val="none" w:sz="0" w:space="0" w:color="auto"/>
            <w:right w:val="none" w:sz="0" w:space="0" w:color="auto"/>
          </w:divBdr>
        </w:div>
        <w:div w:id="1533035610">
          <w:marLeft w:val="640"/>
          <w:marRight w:val="0"/>
          <w:marTop w:val="0"/>
          <w:marBottom w:val="0"/>
          <w:divBdr>
            <w:top w:val="none" w:sz="0" w:space="0" w:color="auto"/>
            <w:left w:val="none" w:sz="0" w:space="0" w:color="auto"/>
            <w:bottom w:val="none" w:sz="0" w:space="0" w:color="auto"/>
            <w:right w:val="none" w:sz="0" w:space="0" w:color="auto"/>
          </w:divBdr>
        </w:div>
        <w:div w:id="1172840304">
          <w:marLeft w:val="640"/>
          <w:marRight w:val="0"/>
          <w:marTop w:val="0"/>
          <w:marBottom w:val="0"/>
          <w:divBdr>
            <w:top w:val="none" w:sz="0" w:space="0" w:color="auto"/>
            <w:left w:val="none" w:sz="0" w:space="0" w:color="auto"/>
            <w:bottom w:val="none" w:sz="0" w:space="0" w:color="auto"/>
            <w:right w:val="none" w:sz="0" w:space="0" w:color="auto"/>
          </w:divBdr>
        </w:div>
        <w:div w:id="638001268">
          <w:marLeft w:val="640"/>
          <w:marRight w:val="0"/>
          <w:marTop w:val="0"/>
          <w:marBottom w:val="0"/>
          <w:divBdr>
            <w:top w:val="none" w:sz="0" w:space="0" w:color="auto"/>
            <w:left w:val="none" w:sz="0" w:space="0" w:color="auto"/>
            <w:bottom w:val="none" w:sz="0" w:space="0" w:color="auto"/>
            <w:right w:val="none" w:sz="0" w:space="0" w:color="auto"/>
          </w:divBdr>
        </w:div>
        <w:div w:id="290747070">
          <w:marLeft w:val="640"/>
          <w:marRight w:val="0"/>
          <w:marTop w:val="0"/>
          <w:marBottom w:val="0"/>
          <w:divBdr>
            <w:top w:val="none" w:sz="0" w:space="0" w:color="auto"/>
            <w:left w:val="none" w:sz="0" w:space="0" w:color="auto"/>
            <w:bottom w:val="none" w:sz="0" w:space="0" w:color="auto"/>
            <w:right w:val="none" w:sz="0" w:space="0" w:color="auto"/>
          </w:divBdr>
        </w:div>
        <w:div w:id="82186684">
          <w:marLeft w:val="640"/>
          <w:marRight w:val="0"/>
          <w:marTop w:val="0"/>
          <w:marBottom w:val="0"/>
          <w:divBdr>
            <w:top w:val="none" w:sz="0" w:space="0" w:color="auto"/>
            <w:left w:val="none" w:sz="0" w:space="0" w:color="auto"/>
            <w:bottom w:val="none" w:sz="0" w:space="0" w:color="auto"/>
            <w:right w:val="none" w:sz="0" w:space="0" w:color="auto"/>
          </w:divBdr>
        </w:div>
        <w:div w:id="1419983228">
          <w:marLeft w:val="640"/>
          <w:marRight w:val="0"/>
          <w:marTop w:val="0"/>
          <w:marBottom w:val="0"/>
          <w:divBdr>
            <w:top w:val="none" w:sz="0" w:space="0" w:color="auto"/>
            <w:left w:val="none" w:sz="0" w:space="0" w:color="auto"/>
            <w:bottom w:val="none" w:sz="0" w:space="0" w:color="auto"/>
            <w:right w:val="none" w:sz="0" w:space="0" w:color="auto"/>
          </w:divBdr>
        </w:div>
        <w:div w:id="1910649567">
          <w:marLeft w:val="640"/>
          <w:marRight w:val="0"/>
          <w:marTop w:val="0"/>
          <w:marBottom w:val="0"/>
          <w:divBdr>
            <w:top w:val="none" w:sz="0" w:space="0" w:color="auto"/>
            <w:left w:val="none" w:sz="0" w:space="0" w:color="auto"/>
            <w:bottom w:val="none" w:sz="0" w:space="0" w:color="auto"/>
            <w:right w:val="none" w:sz="0" w:space="0" w:color="auto"/>
          </w:divBdr>
        </w:div>
        <w:div w:id="995034052">
          <w:marLeft w:val="640"/>
          <w:marRight w:val="0"/>
          <w:marTop w:val="0"/>
          <w:marBottom w:val="0"/>
          <w:divBdr>
            <w:top w:val="none" w:sz="0" w:space="0" w:color="auto"/>
            <w:left w:val="none" w:sz="0" w:space="0" w:color="auto"/>
            <w:bottom w:val="none" w:sz="0" w:space="0" w:color="auto"/>
            <w:right w:val="none" w:sz="0" w:space="0" w:color="auto"/>
          </w:divBdr>
        </w:div>
        <w:div w:id="2048866050">
          <w:marLeft w:val="640"/>
          <w:marRight w:val="0"/>
          <w:marTop w:val="0"/>
          <w:marBottom w:val="0"/>
          <w:divBdr>
            <w:top w:val="none" w:sz="0" w:space="0" w:color="auto"/>
            <w:left w:val="none" w:sz="0" w:space="0" w:color="auto"/>
            <w:bottom w:val="none" w:sz="0" w:space="0" w:color="auto"/>
            <w:right w:val="none" w:sz="0" w:space="0" w:color="auto"/>
          </w:divBdr>
        </w:div>
        <w:div w:id="1371569638">
          <w:marLeft w:val="640"/>
          <w:marRight w:val="0"/>
          <w:marTop w:val="0"/>
          <w:marBottom w:val="0"/>
          <w:divBdr>
            <w:top w:val="none" w:sz="0" w:space="0" w:color="auto"/>
            <w:left w:val="none" w:sz="0" w:space="0" w:color="auto"/>
            <w:bottom w:val="none" w:sz="0" w:space="0" w:color="auto"/>
            <w:right w:val="none" w:sz="0" w:space="0" w:color="auto"/>
          </w:divBdr>
        </w:div>
        <w:div w:id="2113865084">
          <w:marLeft w:val="640"/>
          <w:marRight w:val="0"/>
          <w:marTop w:val="0"/>
          <w:marBottom w:val="0"/>
          <w:divBdr>
            <w:top w:val="none" w:sz="0" w:space="0" w:color="auto"/>
            <w:left w:val="none" w:sz="0" w:space="0" w:color="auto"/>
            <w:bottom w:val="none" w:sz="0" w:space="0" w:color="auto"/>
            <w:right w:val="none" w:sz="0" w:space="0" w:color="auto"/>
          </w:divBdr>
        </w:div>
        <w:div w:id="1965648105">
          <w:marLeft w:val="640"/>
          <w:marRight w:val="0"/>
          <w:marTop w:val="0"/>
          <w:marBottom w:val="0"/>
          <w:divBdr>
            <w:top w:val="none" w:sz="0" w:space="0" w:color="auto"/>
            <w:left w:val="none" w:sz="0" w:space="0" w:color="auto"/>
            <w:bottom w:val="none" w:sz="0" w:space="0" w:color="auto"/>
            <w:right w:val="none" w:sz="0" w:space="0" w:color="auto"/>
          </w:divBdr>
        </w:div>
        <w:div w:id="1436362862">
          <w:marLeft w:val="640"/>
          <w:marRight w:val="0"/>
          <w:marTop w:val="0"/>
          <w:marBottom w:val="0"/>
          <w:divBdr>
            <w:top w:val="none" w:sz="0" w:space="0" w:color="auto"/>
            <w:left w:val="none" w:sz="0" w:space="0" w:color="auto"/>
            <w:bottom w:val="none" w:sz="0" w:space="0" w:color="auto"/>
            <w:right w:val="none" w:sz="0" w:space="0" w:color="auto"/>
          </w:divBdr>
        </w:div>
        <w:div w:id="417481797">
          <w:marLeft w:val="640"/>
          <w:marRight w:val="0"/>
          <w:marTop w:val="0"/>
          <w:marBottom w:val="0"/>
          <w:divBdr>
            <w:top w:val="none" w:sz="0" w:space="0" w:color="auto"/>
            <w:left w:val="none" w:sz="0" w:space="0" w:color="auto"/>
            <w:bottom w:val="none" w:sz="0" w:space="0" w:color="auto"/>
            <w:right w:val="none" w:sz="0" w:space="0" w:color="auto"/>
          </w:divBdr>
        </w:div>
        <w:div w:id="696977126">
          <w:marLeft w:val="640"/>
          <w:marRight w:val="0"/>
          <w:marTop w:val="0"/>
          <w:marBottom w:val="0"/>
          <w:divBdr>
            <w:top w:val="none" w:sz="0" w:space="0" w:color="auto"/>
            <w:left w:val="none" w:sz="0" w:space="0" w:color="auto"/>
            <w:bottom w:val="none" w:sz="0" w:space="0" w:color="auto"/>
            <w:right w:val="none" w:sz="0" w:space="0" w:color="auto"/>
          </w:divBdr>
        </w:div>
        <w:div w:id="858393236">
          <w:marLeft w:val="640"/>
          <w:marRight w:val="0"/>
          <w:marTop w:val="0"/>
          <w:marBottom w:val="0"/>
          <w:divBdr>
            <w:top w:val="none" w:sz="0" w:space="0" w:color="auto"/>
            <w:left w:val="none" w:sz="0" w:space="0" w:color="auto"/>
            <w:bottom w:val="none" w:sz="0" w:space="0" w:color="auto"/>
            <w:right w:val="none" w:sz="0" w:space="0" w:color="auto"/>
          </w:divBdr>
        </w:div>
        <w:div w:id="1274559848">
          <w:marLeft w:val="640"/>
          <w:marRight w:val="0"/>
          <w:marTop w:val="0"/>
          <w:marBottom w:val="0"/>
          <w:divBdr>
            <w:top w:val="none" w:sz="0" w:space="0" w:color="auto"/>
            <w:left w:val="none" w:sz="0" w:space="0" w:color="auto"/>
            <w:bottom w:val="none" w:sz="0" w:space="0" w:color="auto"/>
            <w:right w:val="none" w:sz="0" w:space="0" w:color="auto"/>
          </w:divBdr>
        </w:div>
        <w:div w:id="1327974128">
          <w:marLeft w:val="640"/>
          <w:marRight w:val="0"/>
          <w:marTop w:val="0"/>
          <w:marBottom w:val="0"/>
          <w:divBdr>
            <w:top w:val="none" w:sz="0" w:space="0" w:color="auto"/>
            <w:left w:val="none" w:sz="0" w:space="0" w:color="auto"/>
            <w:bottom w:val="none" w:sz="0" w:space="0" w:color="auto"/>
            <w:right w:val="none" w:sz="0" w:space="0" w:color="auto"/>
          </w:divBdr>
        </w:div>
        <w:div w:id="172644282">
          <w:marLeft w:val="640"/>
          <w:marRight w:val="0"/>
          <w:marTop w:val="0"/>
          <w:marBottom w:val="0"/>
          <w:divBdr>
            <w:top w:val="none" w:sz="0" w:space="0" w:color="auto"/>
            <w:left w:val="none" w:sz="0" w:space="0" w:color="auto"/>
            <w:bottom w:val="none" w:sz="0" w:space="0" w:color="auto"/>
            <w:right w:val="none" w:sz="0" w:space="0" w:color="auto"/>
          </w:divBdr>
        </w:div>
        <w:div w:id="656375511">
          <w:marLeft w:val="640"/>
          <w:marRight w:val="0"/>
          <w:marTop w:val="0"/>
          <w:marBottom w:val="0"/>
          <w:divBdr>
            <w:top w:val="none" w:sz="0" w:space="0" w:color="auto"/>
            <w:left w:val="none" w:sz="0" w:space="0" w:color="auto"/>
            <w:bottom w:val="none" w:sz="0" w:space="0" w:color="auto"/>
            <w:right w:val="none" w:sz="0" w:space="0" w:color="auto"/>
          </w:divBdr>
        </w:div>
        <w:div w:id="438334280">
          <w:marLeft w:val="640"/>
          <w:marRight w:val="0"/>
          <w:marTop w:val="0"/>
          <w:marBottom w:val="0"/>
          <w:divBdr>
            <w:top w:val="none" w:sz="0" w:space="0" w:color="auto"/>
            <w:left w:val="none" w:sz="0" w:space="0" w:color="auto"/>
            <w:bottom w:val="none" w:sz="0" w:space="0" w:color="auto"/>
            <w:right w:val="none" w:sz="0" w:space="0" w:color="auto"/>
          </w:divBdr>
        </w:div>
        <w:div w:id="1301037831">
          <w:marLeft w:val="640"/>
          <w:marRight w:val="0"/>
          <w:marTop w:val="0"/>
          <w:marBottom w:val="0"/>
          <w:divBdr>
            <w:top w:val="none" w:sz="0" w:space="0" w:color="auto"/>
            <w:left w:val="none" w:sz="0" w:space="0" w:color="auto"/>
            <w:bottom w:val="none" w:sz="0" w:space="0" w:color="auto"/>
            <w:right w:val="none" w:sz="0" w:space="0" w:color="auto"/>
          </w:divBdr>
        </w:div>
        <w:div w:id="313341820">
          <w:marLeft w:val="640"/>
          <w:marRight w:val="0"/>
          <w:marTop w:val="0"/>
          <w:marBottom w:val="0"/>
          <w:divBdr>
            <w:top w:val="none" w:sz="0" w:space="0" w:color="auto"/>
            <w:left w:val="none" w:sz="0" w:space="0" w:color="auto"/>
            <w:bottom w:val="none" w:sz="0" w:space="0" w:color="auto"/>
            <w:right w:val="none" w:sz="0" w:space="0" w:color="auto"/>
          </w:divBdr>
        </w:div>
        <w:div w:id="533156036">
          <w:marLeft w:val="640"/>
          <w:marRight w:val="0"/>
          <w:marTop w:val="0"/>
          <w:marBottom w:val="0"/>
          <w:divBdr>
            <w:top w:val="none" w:sz="0" w:space="0" w:color="auto"/>
            <w:left w:val="none" w:sz="0" w:space="0" w:color="auto"/>
            <w:bottom w:val="none" w:sz="0" w:space="0" w:color="auto"/>
            <w:right w:val="none" w:sz="0" w:space="0" w:color="auto"/>
          </w:divBdr>
        </w:div>
        <w:div w:id="148600753">
          <w:marLeft w:val="640"/>
          <w:marRight w:val="0"/>
          <w:marTop w:val="0"/>
          <w:marBottom w:val="0"/>
          <w:divBdr>
            <w:top w:val="none" w:sz="0" w:space="0" w:color="auto"/>
            <w:left w:val="none" w:sz="0" w:space="0" w:color="auto"/>
            <w:bottom w:val="none" w:sz="0" w:space="0" w:color="auto"/>
            <w:right w:val="none" w:sz="0" w:space="0" w:color="auto"/>
          </w:divBdr>
        </w:div>
        <w:div w:id="1913464492">
          <w:marLeft w:val="640"/>
          <w:marRight w:val="0"/>
          <w:marTop w:val="0"/>
          <w:marBottom w:val="0"/>
          <w:divBdr>
            <w:top w:val="none" w:sz="0" w:space="0" w:color="auto"/>
            <w:left w:val="none" w:sz="0" w:space="0" w:color="auto"/>
            <w:bottom w:val="none" w:sz="0" w:space="0" w:color="auto"/>
            <w:right w:val="none" w:sz="0" w:space="0" w:color="auto"/>
          </w:divBdr>
        </w:div>
        <w:div w:id="780686180">
          <w:marLeft w:val="640"/>
          <w:marRight w:val="0"/>
          <w:marTop w:val="0"/>
          <w:marBottom w:val="0"/>
          <w:divBdr>
            <w:top w:val="none" w:sz="0" w:space="0" w:color="auto"/>
            <w:left w:val="none" w:sz="0" w:space="0" w:color="auto"/>
            <w:bottom w:val="none" w:sz="0" w:space="0" w:color="auto"/>
            <w:right w:val="none" w:sz="0" w:space="0" w:color="auto"/>
          </w:divBdr>
        </w:div>
        <w:div w:id="861166050">
          <w:marLeft w:val="640"/>
          <w:marRight w:val="0"/>
          <w:marTop w:val="0"/>
          <w:marBottom w:val="0"/>
          <w:divBdr>
            <w:top w:val="none" w:sz="0" w:space="0" w:color="auto"/>
            <w:left w:val="none" w:sz="0" w:space="0" w:color="auto"/>
            <w:bottom w:val="none" w:sz="0" w:space="0" w:color="auto"/>
            <w:right w:val="none" w:sz="0" w:space="0" w:color="auto"/>
          </w:divBdr>
        </w:div>
        <w:div w:id="1121076800">
          <w:marLeft w:val="640"/>
          <w:marRight w:val="0"/>
          <w:marTop w:val="0"/>
          <w:marBottom w:val="0"/>
          <w:divBdr>
            <w:top w:val="none" w:sz="0" w:space="0" w:color="auto"/>
            <w:left w:val="none" w:sz="0" w:space="0" w:color="auto"/>
            <w:bottom w:val="none" w:sz="0" w:space="0" w:color="auto"/>
            <w:right w:val="none" w:sz="0" w:space="0" w:color="auto"/>
          </w:divBdr>
        </w:div>
        <w:div w:id="326247068">
          <w:marLeft w:val="640"/>
          <w:marRight w:val="0"/>
          <w:marTop w:val="0"/>
          <w:marBottom w:val="0"/>
          <w:divBdr>
            <w:top w:val="none" w:sz="0" w:space="0" w:color="auto"/>
            <w:left w:val="none" w:sz="0" w:space="0" w:color="auto"/>
            <w:bottom w:val="none" w:sz="0" w:space="0" w:color="auto"/>
            <w:right w:val="none" w:sz="0" w:space="0" w:color="auto"/>
          </w:divBdr>
        </w:div>
        <w:div w:id="1188520807">
          <w:marLeft w:val="640"/>
          <w:marRight w:val="0"/>
          <w:marTop w:val="0"/>
          <w:marBottom w:val="0"/>
          <w:divBdr>
            <w:top w:val="none" w:sz="0" w:space="0" w:color="auto"/>
            <w:left w:val="none" w:sz="0" w:space="0" w:color="auto"/>
            <w:bottom w:val="none" w:sz="0" w:space="0" w:color="auto"/>
            <w:right w:val="none" w:sz="0" w:space="0" w:color="auto"/>
          </w:divBdr>
        </w:div>
        <w:div w:id="98181234">
          <w:marLeft w:val="640"/>
          <w:marRight w:val="0"/>
          <w:marTop w:val="0"/>
          <w:marBottom w:val="0"/>
          <w:divBdr>
            <w:top w:val="none" w:sz="0" w:space="0" w:color="auto"/>
            <w:left w:val="none" w:sz="0" w:space="0" w:color="auto"/>
            <w:bottom w:val="none" w:sz="0" w:space="0" w:color="auto"/>
            <w:right w:val="none" w:sz="0" w:space="0" w:color="auto"/>
          </w:divBdr>
        </w:div>
        <w:div w:id="952370552">
          <w:marLeft w:val="640"/>
          <w:marRight w:val="0"/>
          <w:marTop w:val="0"/>
          <w:marBottom w:val="0"/>
          <w:divBdr>
            <w:top w:val="none" w:sz="0" w:space="0" w:color="auto"/>
            <w:left w:val="none" w:sz="0" w:space="0" w:color="auto"/>
            <w:bottom w:val="none" w:sz="0" w:space="0" w:color="auto"/>
            <w:right w:val="none" w:sz="0" w:space="0" w:color="auto"/>
          </w:divBdr>
        </w:div>
        <w:div w:id="1367024938">
          <w:marLeft w:val="640"/>
          <w:marRight w:val="0"/>
          <w:marTop w:val="0"/>
          <w:marBottom w:val="0"/>
          <w:divBdr>
            <w:top w:val="none" w:sz="0" w:space="0" w:color="auto"/>
            <w:left w:val="none" w:sz="0" w:space="0" w:color="auto"/>
            <w:bottom w:val="none" w:sz="0" w:space="0" w:color="auto"/>
            <w:right w:val="none" w:sz="0" w:space="0" w:color="auto"/>
          </w:divBdr>
        </w:div>
        <w:div w:id="1510678652">
          <w:marLeft w:val="640"/>
          <w:marRight w:val="0"/>
          <w:marTop w:val="0"/>
          <w:marBottom w:val="0"/>
          <w:divBdr>
            <w:top w:val="none" w:sz="0" w:space="0" w:color="auto"/>
            <w:left w:val="none" w:sz="0" w:space="0" w:color="auto"/>
            <w:bottom w:val="none" w:sz="0" w:space="0" w:color="auto"/>
            <w:right w:val="none" w:sz="0" w:space="0" w:color="auto"/>
          </w:divBdr>
        </w:div>
        <w:div w:id="939601484">
          <w:marLeft w:val="640"/>
          <w:marRight w:val="0"/>
          <w:marTop w:val="0"/>
          <w:marBottom w:val="0"/>
          <w:divBdr>
            <w:top w:val="none" w:sz="0" w:space="0" w:color="auto"/>
            <w:left w:val="none" w:sz="0" w:space="0" w:color="auto"/>
            <w:bottom w:val="none" w:sz="0" w:space="0" w:color="auto"/>
            <w:right w:val="none" w:sz="0" w:space="0" w:color="auto"/>
          </w:divBdr>
        </w:div>
        <w:div w:id="473183520">
          <w:marLeft w:val="640"/>
          <w:marRight w:val="0"/>
          <w:marTop w:val="0"/>
          <w:marBottom w:val="0"/>
          <w:divBdr>
            <w:top w:val="none" w:sz="0" w:space="0" w:color="auto"/>
            <w:left w:val="none" w:sz="0" w:space="0" w:color="auto"/>
            <w:bottom w:val="none" w:sz="0" w:space="0" w:color="auto"/>
            <w:right w:val="none" w:sz="0" w:space="0" w:color="auto"/>
          </w:divBdr>
        </w:div>
        <w:div w:id="657000093">
          <w:marLeft w:val="640"/>
          <w:marRight w:val="0"/>
          <w:marTop w:val="0"/>
          <w:marBottom w:val="0"/>
          <w:divBdr>
            <w:top w:val="none" w:sz="0" w:space="0" w:color="auto"/>
            <w:left w:val="none" w:sz="0" w:space="0" w:color="auto"/>
            <w:bottom w:val="none" w:sz="0" w:space="0" w:color="auto"/>
            <w:right w:val="none" w:sz="0" w:space="0" w:color="auto"/>
          </w:divBdr>
        </w:div>
        <w:div w:id="989290322">
          <w:marLeft w:val="640"/>
          <w:marRight w:val="0"/>
          <w:marTop w:val="0"/>
          <w:marBottom w:val="0"/>
          <w:divBdr>
            <w:top w:val="none" w:sz="0" w:space="0" w:color="auto"/>
            <w:left w:val="none" w:sz="0" w:space="0" w:color="auto"/>
            <w:bottom w:val="none" w:sz="0" w:space="0" w:color="auto"/>
            <w:right w:val="none" w:sz="0" w:space="0" w:color="auto"/>
          </w:divBdr>
        </w:div>
        <w:div w:id="1726417647">
          <w:marLeft w:val="640"/>
          <w:marRight w:val="0"/>
          <w:marTop w:val="0"/>
          <w:marBottom w:val="0"/>
          <w:divBdr>
            <w:top w:val="none" w:sz="0" w:space="0" w:color="auto"/>
            <w:left w:val="none" w:sz="0" w:space="0" w:color="auto"/>
            <w:bottom w:val="none" w:sz="0" w:space="0" w:color="auto"/>
            <w:right w:val="none" w:sz="0" w:space="0" w:color="auto"/>
          </w:divBdr>
        </w:div>
        <w:div w:id="2086755750">
          <w:marLeft w:val="640"/>
          <w:marRight w:val="0"/>
          <w:marTop w:val="0"/>
          <w:marBottom w:val="0"/>
          <w:divBdr>
            <w:top w:val="none" w:sz="0" w:space="0" w:color="auto"/>
            <w:left w:val="none" w:sz="0" w:space="0" w:color="auto"/>
            <w:bottom w:val="none" w:sz="0" w:space="0" w:color="auto"/>
            <w:right w:val="none" w:sz="0" w:space="0" w:color="auto"/>
          </w:divBdr>
        </w:div>
      </w:divsChild>
    </w:div>
    <w:div w:id="1033074742">
      <w:bodyDiv w:val="1"/>
      <w:marLeft w:val="0"/>
      <w:marRight w:val="0"/>
      <w:marTop w:val="0"/>
      <w:marBottom w:val="0"/>
      <w:divBdr>
        <w:top w:val="none" w:sz="0" w:space="0" w:color="auto"/>
        <w:left w:val="none" w:sz="0" w:space="0" w:color="auto"/>
        <w:bottom w:val="none" w:sz="0" w:space="0" w:color="auto"/>
        <w:right w:val="none" w:sz="0" w:space="0" w:color="auto"/>
      </w:divBdr>
      <w:divsChild>
        <w:div w:id="1076437517">
          <w:marLeft w:val="640"/>
          <w:marRight w:val="0"/>
          <w:marTop w:val="0"/>
          <w:marBottom w:val="0"/>
          <w:divBdr>
            <w:top w:val="none" w:sz="0" w:space="0" w:color="auto"/>
            <w:left w:val="none" w:sz="0" w:space="0" w:color="auto"/>
            <w:bottom w:val="none" w:sz="0" w:space="0" w:color="auto"/>
            <w:right w:val="none" w:sz="0" w:space="0" w:color="auto"/>
          </w:divBdr>
        </w:div>
        <w:div w:id="1635674372">
          <w:marLeft w:val="640"/>
          <w:marRight w:val="0"/>
          <w:marTop w:val="0"/>
          <w:marBottom w:val="0"/>
          <w:divBdr>
            <w:top w:val="none" w:sz="0" w:space="0" w:color="auto"/>
            <w:left w:val="none" w:sz="0" w:space="0" w:color="auto"/>
            <w:bottom w:val="none" w:sz="0" w:space="0" w:color="auto"/>
            <w:right w:val="none" w:sz="0" w:space="0" w:color="auto"/>
          </w:divBdr>
        </w:div>
        <w:div w:id="1833065006">
          <w:marLeft w:val="640"/>
          <w:marRight w:val="0"/>
          <w:marTop w:val="0"/>
          <w:marBottom w:val="0"/>
          <w:divBdr>
            <w:top w:val="none" w:sz="0" w:space="0" w:color="auto"/>
            <w:left w:val="none" w:sz="0" w:space="0" w:color="auto"/>
            <w:bottom w:val="none" w:sz="0" w:space="0" w:color="auto"/>
            <w:right w:val="none" w:sz="0" w:space="0" w:color="auto"/>
          </w:divBdr>
        </w:div>
        <w:div w:id="1255243551">
          <w:marLeft w:val="640"/>
          <w:marRight w:val="0"/>
          <w:marTop w:val="0"/>
          <w:marBottom w:val="0"/>
          <w:divBdr>
            <w:top w:val="none" w:sz="0" w:space="0" w:color="auto"/>
            <w:left w:val="none" w:sz="0" w:space="0" w:color="auto"/>
            <w:bottom w:val="none" w:sz="0" w:space="0" w:color="auto"/>
            <w:right w:val="none" w:sz="0" w:space="0" w:color="auto"/>
          </w:divBdr>
        </w:div>
        <w:div w:id="106124993">
          <w:marLeft w:val="640"/>
          <w:marRight w:val="0"/>
          <w:marTop w:val="0"/>
          <w:marBottom w:val="0"/>
          <w:divBdr>
            <w:top w:val="none" w:sz="0" w:space="0" w:color="auto"/>
            <w:left w:val="none" w:sz="0" w:space="0" w:color="auto"/>
            <w:bottom w:val="none" w:sz="0" w:space="0" w:color="auto"/>
            <w:right w:val="none" w:sz="0" w:space="0" w:color="auto"/>
          </w:divBdr>
        </w:div>
        <w:div w:id="1120221675">
          <w:marLeft w:val="640"/>
          <w:marRight w:val="0"/>
          <w:marTop w:val="0"/>
          <w:marBottom w:val="0"/>
          <w:divBdr>
            <w:top w:val="none" w:sz="0" w:space="0" w:color="auto"/>
            <w:left w:val="none" w:sz="0" w:space="0" w:color="auto"/>
            <w:bottom w:val="none" w:sz="0" w:space="0" w:color="auto"/>
            <w:right w:val="none" w:sz="0" w:space="0" w:color="auto"/>
          </w:divBdr>
        </w:div>
        <w:div w:id="198326593">
          <w:marLeft w:val="640"/>
          <w:marRight w:val="0"/>
          <w:marTop w:val="0"/>
          <w:marBottom w:val="0"/>
          <w:divBdr>
            <w:top w:val="none" w:sz="0" w:space="0" w:color="auto"/>
            <w:left w:val="none" w:sz="0" w:space="0" w:color="auto"/>
            <w:bottom w:val="none" w:sz="0" w:space="0" w:color="auto"/>
            <w:right w:val="none" w:sz="0" w:space="0" w:color="auto"/>
          </w:divBdr>
        </w:div>
        <w:div w:id="239758622">
          <w:marLeft w:val="640"/>
          <w:marRight w:val="0"/>
          <w:marTop w:val="0"/>
          <w:marBottom w:val="0"/>
          <w:divBdr>
            <w:top w:val="none" w:sz="0" w:space="0" w:color="auto"/>
            <w:left w:val="none" w:sz="0" w:space="0" w:color="auto"/>
            <w:bottom w:val="none" w:sz="0" w:space="0" w:color="auto"/>
            <w:right w:val="none" w:sz="0" w:space="0" w:color="auto"/>
          </w:divBdr>
        </w:div>
        <w:div w:id="954946667">
          <w:marLeft w:val="640"/>
          <w:marRight w:val="0"/>
          <w:marTop w:val="0"/>
          <w:marBottom w:val="0"/>
          <w:divBdr>
            <w:top w:val="none" w:sz="0" w:space="0" w:color="auto"/>
            <w:left w:val="none" w:sz="0" w:space="0" w:color="auto"/>
            <w:bottom w:val="none" w:sz="0" w:space="0" w:color="auto"/>
            <w:right w:val="none" w:sz="0" w:space="0" w:color="auto"/>
          </w:divBdr>
        </w:div>
        <w:div w:id="1009672174">
          <w:marLeft w:val="640"/>
          <w:marRight w:val="0"/>
          <w:marTop w:val="0"/>
          <w:marBottom w:val="0"/>
          <w:divBdr>
            <w:top w:val="none" w:sz="0" w:space="0" w:color="auto"/>
            <w:left w:val="none" w:sz="0" w:space="0" w:color="auto"/>
            <w:bottom w:val="none" w:sz="0" w:space="0" w:color="auto"/>
            <w:right w:val="none" w:sz="0" w:space="0" w:color="auto"/>
          </w:divBdr>
        </w:div>
        <w:div w:id="1421608154">
          <w:marLeft w:val="640"/>
          <w:marRight w:val="0"/>
          <w:marTop w:val="0"/>
          <w:marBottom w:val="0"/>
          <w:divBdr>
            <w:top w:val="none" w:sz="0" w:space="0" w:color="auto"/>
            <w:left w:val="none" w:sz="0" w:space="0" w:color="auto"/>
            <w:bottom w:val="none" w:sz="0" w:space="0" w:color="auto"/>
            <w:right w:val="none" w:sz="0" w:space="0" w:color="auto"/>
          </w:divBdr>
        </w:div>
        <w:div w:id="823592559">
          <w:marLeft w:val="640"/>
          <w:marRight w:val="0"/>
          <w:marTop w:val="0"/>
          <w:marBottom w:val="0"/>
          <w:divBdr>
            <w:top w:val="none" w:sz="0" w:space="0" w:color="auto"/>
            <w:left w:val="none" w:sz="0" w:space="0" w:color="auto"/>
            <w:bottom w:val="none" w:sz="0" w:space="0" w:color="auto"/>
            <w:right w:val="none" w:sz="0" w:space="0" w:color="auto"/>
          </w:divBdr>
        </w:div>
        <w:div w:id="1473251810">
          <w:marLeft w:val="640"/>
          <w:marRight w:val="0"/>
          <w:marTop w:val="0"/>
          <w:marBottom w:val="0"/>
          <w:divBdr>
            <w:top w:val="none" w:sz="0" w:space="0" w:color="auto"/>
            <w:left w:val="none" w:sz="0" w:space="0" w:color="auto"/>
            <w:bottom w:val="none" w:sz="0" w:space="0" w:color="auto"/>
            <w:right w:val="none" w:sz="0" w:space="0" w:color="auto"/>
          </w:divBdr>
        </w:div>
        <w:div w:id="695623468">
          <w:marLeft w:val="640"/>
          <w:marRight w:val="0"/>
          <w:marTop w:val="0"/>
          <w:marBottom w:val="0"/>
          <w:divBdr>
            <w:top w:val="none" w:sz="0" w:space="0" w:color="auto"/>
            <w:left w:val="none" w:sz="0" w:space="0" w:color="auto"/>
            <w:bottom w:val="none" w:sz="0" w:space="0" w:color="auto"/>
            <w:right w:val="none" w:sz="0" w:space="0" w:color="auto"/>
          </w:divBdr>
        </w:div>
        <w:div w:id="1333872935">
          <w:marLeft w:val="640"/>
          <w:marRight w:val="0"/>
          <w:marTop w:val="0"/>
          <w:marBottom w:val="0"/>
          <w:divBdr>
            <w:top w:val="none" w:sz="0" w:space="0" w:color="auto"/>
            <w:left w:val="none" w:sz="0" w:space="0" w:color="auto"/>
            <w:bottom w:val="none" w:sz="0" w:space="0" w:color="auto"/>
            <w:right w:val="none" w:sz="0" w:space="0" w:color="auto"/>
          </w:divBdr>
        </w:div>
        <w:div w:id="1874002781">
          <w:marLeft w:val="640"/>
          <w:marRight w:val="0"/>
          <w:marTop w:val="0"/>
          <w:marBottom w:val="0"/>
          <w:divBdr>
            <w:top w:val="none" w:sz="0" w:space="0" w:color="auto"/>
            <w:left w:val="none" w:sz="0" w:space="0" w:color="auto"/>
            <w:bottom w:val="none" w:sz="0" w:space="0" w:color="auto"/>
            <w:right w:val="none" w:sz="0" w:space="0" w:color="auto"/>
          </w:divBdr>
        </w:div>
        <w:div w:id="21564313">
          <w:marLeft w:val="640"/>
          <w:marRight w:val="0"/>
          <w:marTop w:val="0"/>
          <w:marBottom w:val="0"/>
          <w:divBdr>
            <w:top w:val="none" w:sz="0" w:space="0" w:color="auto"/>
            <w:left w:val="none" w:sz="0" w:space="0" w:color="auto"/>
            <w:bottom w:val="none" w:sz="0" w:space="0" w:color="auto"/>
            <w:right w:val="none" w:sz="0" w:space="0" w:color="auto"/>
          </w:divBdr>
        </w:div>
        <w:div w:id="1957524097">
          <w:marLeft w:val="640"/>
          <w:marRight w:val="0"/>
          <w:marTop w:val="0"/>
          <w:marBottom w:val="0"/>
          <w:divBdr>
            <w:top w:val="none" w:sz="0" w:space="0" w:color="auto"/>
            <w:left w:val="none" w:sz="0" w:space="0" w:color="auto"/>
            <w:bottom w:val="none" w:sz="0" w:space="0" w:color="auto"/>
            <w:right w:val="none" w:sz="0" w:space="0" w:color="auto"/>
          </w:divBdr>
        </w:div>
        <w:div w:id="1660617531">
          <w:marLeft w:val="640"/>
          <w:marRight w:val="0"/>
          <w:marTop w:val="0"/>
          <w:marBottom w:val="0"/>
          <w:divBdr>
            <w:top w:val="none" w:sz="0" w:space="0" w:color="auto"/>
            <w:left w:val="none" w:sz="0" w:space="0" w:color="auto"/>
            <w:bottom w:val="none" w:sz="0" w:space="0" w:color="auto"/>
            <w:right w:val="none" w:sz="0" w:space="0" w:color="auto"/>
          </w:divBdr>
        </w:div>
        <w:div w:id="1742633304">
          <w:marLeft w:val="640"/>
          <w:marRight w:val="0"/>
          <w:marTop w:val="0"/>
          <w:marBottom w:val="0"/>
          <w:divBdr>
            <w:top w:val="none" w:sz="0" w:space="0" w:color="auto"/>
            <w:left w:val="none" w:sz="0" w:space="0" w:color="auto"/>
            <w:bottom w:val="none" w:sz="0" w:space="0" w:color="auto"/>
            <w:right w:val="none" w:sz="0" w:space="0" w:color="auto"/>
          </w:divBdr>
        </w:div>
        <w:div w:id="1270312816">
          <w:marLeft w:val="640"/>
          <w:marRight w:val="0"/>
          <w:marTop w:val="0"/>
          <w:marBottom w:val="0"/>
          <w:divBdr>
            <w:top w:val="none" w:sz="0" w:space="0" w:color="auto"/>
            <w:left w:val="none" w:sz="0" w:space="0" w:color="auto"/>
            <w:bottom w:val="none" w:sz="0" w:space="0" w:color="auto"/>
            <w:right w:val="none" w:sz="0" w:space="0" w:color="auto"/>
          </w:divBdr>
        </w:div>
        <w:div w:id="1171066181">
          <w:marLeft w:val="640"/>
          <w:marRight w:val="0"/>
          <w:marTop w:val="0"/>
          <w:marBottom w:val="0"/>
          <w:divBdr>
            <w:top w:val="none" w:sz="0" w:space="0" w:color="auto"/>
            <w:left w:val="none" w:sz="0" w:space="0" w:color="auto"/>
            <w:bottom w:val="none" w:sz="0" w:space="0" w:color="auto"/>
            <w:right w:val="none" w:sz="0" w:space="0" w:color="auto"/>
          </w:divBdr>
        </w:div>
        <w:div w:id="541093597">
          <w:marLeft w:val="640"/>
          <w:marRight w:val="0"/>
          <w:marTop w:val="0"/>
          <w:marBottom w:val="0"/>
          <w:divBdr>
            <w:top w:val="none" w:sz="0" w:space="0" w:color="auto"/>
            <w:left w:val="none" w:sz="0" w:space="0" w:color="auto"/>
            <w:bottom w:val="none" w:sz="0" w:space="0" w:color="auto"/>
            <w:right w:val="none" w:sz="0" w:space="0" w:color="auto"/>
          </w:divBdr>
        </w:div>
        <w:div w:id="904684428">
          <w:marLeft w:val="640"/>
          <w:marRight w:val="0"/>
          <w:marTop w:val="0"/>
          <w:marBottom w:val="0"/>
          <w:divBdr>
            <w:top w:val="none" w:sz="0" w:space="0" w:color="auto"/>
            <w:left w:val="none" w:sz="0" w:space="0" w:color="auto"/>
            <w:bottom w:val="none" w:sz="0" w:space="0" w:color="auto"/>
            <w:right w:val="none" w:sz="0" w:space="0" w:color="auto"/>
          </w:divBdr>
        </w:div>
        <w:div w:id="590358948">
          <w:marLeft w:val="640"/>
          <w:marRight w:val="0"/>
          <w:marTop w:val="0"/>
          <w:marBottom w:val="0"/>
          <w:divBdr>
            <w:top w:val="none" w:sz="0" w:space="0" w:color="auto"/>
            <w:left w:val="none" w:sz="0" w:space="0" w:color="auto"/>
            <w:bottom w:val="none" w:sz="0" w:space="0" w:color="auto"/>
            <w:right w:val="none" w:sz="0" w:space="0" w:color="auto"/>
          </w:divBdr>
        </w:div>
        <w:div w:id="438792114">
          <w:marLeft w:val="640"/>
          <w:marRight w:val="0"/>
          <w:marTop w:val="0"/>
          <w:marBottom w:val="0"/>
          <w:divBdr>
            <w:top w:val="none" w:sz="0" w:space="0" w:color="auto"/>
            <w:left w:val="none" w:sz="0" w:space="0" w:color="auto"/>
            <w:bottom w:val="none" w:sz="0" w:space="0" w:color="auto"/>
            <w:right w:val="none" w:sz="0" w:space="0" w:color="auto"/>
          </w:divBdr>
        </w:div>
        <w:div w:id="515312828">
          <w:marLeft w:val="640"/>
          <w:marRight w:val="0"/>
          <w:marTop w:val="0"/>
          <w:marBottom w:val="0"/>
          <w:divBdr>
            <w:top w:val="none" w:sz="0" w:space="0" w:color="auto"/>
            <w:left w:val="none" w:sz="0" w:space="0" w:color="auto"/>
            <w:bottom w:val="none" w:sz="0" w:space="0" w:color="auto"/>
            <w:right w:val="none" w:sz="0" w:space="0" w:color="auto"/>
          </w:divBdr>
        </w:div>
        <w:div w:id="538588159">
          <w:marLeft w:val="640"/>
          <w:marRight w:val="0"/>
          <w:marTop w:val="0"/>
          <w:marBottom w:val="0"/>
          <w:divBdr>
            <w:top w:val="none" w:sz="0" w:space="0" w:color="auto"/>
            <w:left w:val="none" w:sz="0" w:space="0" w:color="auto"/>
            <w:bottom w:val="none" w:sz="0" w:space="0" w:color="auto"/>
            <w:right w:val="none" w:sz="0" w:space="0" w:color="auto"/>
          </w:divBdr>
        </w:div>
        <w:div w:id="1270814521">
          <w:marLeft w:val="640"/>
          <w:marRight w:val="0"/>
          <w:marTop w:val="0"/>
          <w:marBottom w:val="0"/>
          <w:divBdr>
            <w:top w:val="none" w:sz="0" w:space="0" w:color="auto"/>
            <w:left w:val="none" w:sz="0" w:space="0" w:color="auto"/>
            <w:bottom w:val="none" w:sz="0" w:space="0" w:color="auto"/>
            <w:right w:val="none" w:sz="0" w:space="0" w:color="auto"/>
          </w:divBdr>
        </w:div>
        <w:div w:id="2076662421">
          <w:marLeft w:val="640"/>
          <w:marRight w:val="0"/>
          <w:marTop w:val="0"/>
          <w:marBottom w:val="0"/>
          <w:divBdr>
            <w:top w:val="none" w:sz="0" w:space="0" w:color="auto"/>
            <w:left w:val="none" w:sz="0" w:space="0" w:color="auto"/>
            <w:bottom w:val="none" w:sz="0" w:space="0" w:color="auto"/>
            <w:right w:val="none" w:sz="0" w:space="0" w:color="auto"/>
          </w:divBdr>
        </w:div>
        <w:div w:id="931007979">
          <w:marLeft w:val="640"/>
          <w:marRight w:val="0"/>
          <w:marTop w:val="0"/>
          <w:marBottom w:val="0"/>
          <w:divBdr>
            <w:top w:val="none" w:sz="0" w:space="0" w:color="auto"/>
            <w:left w:val="none" w:sz="0" w:space="0" w:color="auto"/>
            <w:bottom w:val="none" w:sz="0" w:space="0" w:color="auto"/>
            <w:right w:val="none" w:sz="0" w:space="0" w:color="auto"/>
          </w:divBdr>
        </w:div>
        <w:div w:id="2006742528">
          <w:marLeft w:val="640"/>
          <w:marRight w:val="0"/>
          <w:marTop w:val="0"/>
          <w:marBottom w:val="0"/>
          <w:divBdr>
            <w:top w:val="none" w:sz="0" w:space="0" w:color="auto"/>
            <w:left w:val="none" w:sz="0" w:space="0" w:color="auto"/>
            <w:bottom w:val="none" w:sz="0" w:space="0" w:color="auto"/>
            <w:right w:val="none" w:sz="0" w:space="0" w:color="auto"/>
          </w:divBdr>
        </w:div>
        <w:div w:id="214316123">
          <w:marLeft w:val="640"/>
          <w:marRight w:val="0"/>
          <w:marTop w:val="0"/>
          <w:marBottom w:val="0"/>
          <w:divBdr>
            <w:top w:val="none" w:sz="0" w:space="0" w:color="auto"/>
            <w:left w:val="none" w:sz="0" w:space="0" w:color="auto"/>
            <w:bottom w:val="none" w:sz="0" w:space="0" w:color="auto"/>
            <w:right w:val="none" w:sz="0" w:space="0" w:color="auto"/>
          </w:divBdr>
        </w:div>
        <w:div w:id="753160511">
          <w:marLeft w:val="640"/>
          <w:marRight w:val="0"/>
          <w:marTop w:val="0"/>
          <w:marBottom w:val="0"/>
          <w:divBdr>
            <w:top w:val="none" w:sz="0" w:space="0" w:color="auto"/>
            <w:left w:val="none" w:sz="0" w:space="0" w:color="auto"/>
            <w:bottom w:val="none" w:sz="0" w:space="0" w:color="auto"/>
            <w:right w:val="none" w:sz="0" w:space="0" w:color="auto"/>
          </w:divBdr>
        </w:div>
        <w:div w:id="74205453">
          <w:marLeft w:val="640"/>
          <w:marRight w:val="0"/>
          <w:marTop w:val="0"/>
          <w:marBottom w:val="0"/>
          <w:divBdr>
            <w:top w:val="none" w:sz="0" w:space="0" w:color="auto"/>
            <w:left w:val="none" w:sz="0" w:space="0" w:color="auto"/>
            <w:bottom w:val="none" w:sz="0" w:space="0" w:color="auto"/>
            <w:right w:val="none" w:sz="0" w:space="0" w:color="auto"/>
          </w:divBdr>
        </w:div>
        <w:div w:id="42948135">
          <w:marLeft w:val="640"/>
          <w:marRight w:val="0"/>
          <w:marTop w:val="0"/>
          <w:marBottom w:val="0"/>
          <w:divBdr>
            <w:top w:val="none" w:sz="0" w:space="0" w:color="auto"/>
            <w:left w:val="none" w:sz="0" w:space="0" w:color="auto"/>
            <w:bottom w:val="none" w:sz="0" w:space="0" w:color="auto"/>
            <w:right w:val="none" w:sz="0" w:space="0" w:color="auto"/>
          </w:divBdr>
        </w:div>
        <w:div w:id="814641861">
          <w:marLeft w:val="640"/>
          <w:marRight w:val="0"/>
          <w:marTop w:val="0"/>
          <w:marBottom w:val="0"/>
          <w:divBdr>
            <w:top w:val="none" w:sz="0" w:space="0" w:color="auto"/>
            <w:left w:val="none" w:sz="0" w:space="0" w:color="auto"/>
            <w:bottom w:val="none" w:sz="0" w:space="0" w:color="auto"/>
            <w:right w:val="none" w:sz="0" w:space="0" w:color="auto"/>
          </w:divBdr>
        </w:div>
        <w:div w:id="211116711">
          <w:marLeft w:val="640"/>
          <w:marRight w:val="0"/>
          <w:marTop w:val="0"/>
          <w:marBottom w:val="0"/>
          <w:divBdr>
            <w:top w:val="none" w:sz="0" w:space="0" w:color="auto"/>
            <w:left w:val="none" w:sz="0" w:space="0" w:color="auto"/>
            <w:bottom w:val="none" w:sz="0" w:space="0" w:color="auto"/>
            <w:right w:val="none" w:sz="0" w:space="0" w:color="auto"/>
          </w:divBdr>
        </w:div>
        <w:div w:id="1408259756">
          <w:marLeft w:val="640"/>
          <w:marRight w:val="0"/>
          <w:marTop w:val="0"/>
          <w:marBottom w:val="0"/>
          <w:divBdr>
            <w:top w:val="none" w:sz="0" w:space="0" w:color="auto"/>
            <w:left w:val="none" w:sz="0" w:space="0" w:color="auto"/>
            <w:bottom w:val="none" w:sz="0" w:space="0" w:color="auto"/>
            <w:right w:val="none" w:sz="0" w:space="0" w:color="auto"/>
          </w:divBdr>
        </w:div>
        <w:div w:id="846095123">
          <w:marLeft w:val="640"/>
          <w:marRight w:val="0"/>
          <w:marTop w:val="0"/>
          <w:marBottom w:val="0"/>
          <w:divBdr>
            <w:top w:val="none" w:sz="0" w:space="0" w:color="auto"/>
            <w:left w:val="none" w:sz="0" w:space="0" w:color="auto"/>
            <w:bottom w:val="none" w:sz="0" w:space="0" w:color="auto"/>
            <w:right w:val="none" w:sz="0" w:space="0" w:color="auto"/>
          </w:divBdr>
        </w:div>
        <w:div w:id="11148479">
          <w:marLeft w:val="640"/>
          <w:marRight w:val="0"/>
          <w:marTop w:val="0"/>
          <w:marBottom w:val="0"/>
          <w:divBdr>
            <w:top w:val="none" w:sz="0" w:space="0" w:color="auto"/>
            <w:left w:val="none" w:sz="0" w:space="0" w:color="auto"/>
            <w:bottom w:val="none" w:sz="0" w:space="0" w:color="auto"/>
            <w:right w:val="none" w:sz="0" w:space="0" w:color="auto"/>
          </w:divBdr>
        </w:div>
        <w:div w:id="1749960063">
          <w:marLeft w:val="640"/>
          <w:marRight w:val="0"/>
          <w:marTop w:val="0"/>
          <w:marBottom w:val="0"/>
          <w:divBdr>
            <w:top w:val="none" w:sz="0" w:space="0" w:color="auto"/>
            <w:left w:val="none" w:sz="0" w:space="0" w:color="auto"/>
            <w:bottom w:val="none" w:sz="0" w:space="0" w:color="auto"/>
            <w:right w:val="none" w:sz="0" w:space="0" w:color="auto"/>
          </w:divBdr>
        </w:div>
        <w:div w:id="877201078">
          <w:marLeft w:val="640"/>
          <w:marRight w:val="0"/>
          <w:marTop w:val="0"/>
          <w:marBottom w:val="0"/>
          <w:divBdr>
            <w:top w:val="none" w:sz="0" w:space="0" w:color="auto"/>
            <w:left w:val="none" w:sz="0" w:space="0" w:color="auto"/>
            <w:bottom w:val="none" w:sz="0" w:space="0" w:color="auto"/>
            <w:right w:val="none" w:sz="0" w:space="0" w:color="auto"/>
          </w:divBdr>
        </w:div>
        <w:div w:id="1949459642">
          <w:marLeft w:val="640"/>
          <w:marRight w:val="0"/>
          <w:marTop w:val="0"/>
          <w:marBottom w:val="0"/>
          <w:divBdr>
            <w:top w:val="none" w:sz="0" w:space="0" w:color="auto"/>
            <w:left w:val="none" w:sz="0" w:space="0" w:color="auto"/>
            <w:bottom w:val="none" w:sz="0" w:space="0" w:color="auto"/>
            <w:right w:val="none" w:sz="0" w:space="0" w:color="auto"/>
          </w:divBdr>
        </w:div>
        <w:div w:id="1613630241">
          <w:marLeft w:val="640"/>
          <w:marRight w:val="0"/>
          <w:marTop w:val="0"/>
          <w:marBottom w:val="0"/>
          <w:divBdr>
            <w:top w:val="none" w:sz="0" w:space="0" w:color="auto"/>
            <w:left w:val="none" w:sz="0" w:space="0" w:color="auto"/>
            <w:bottom w:val="none" w:sz="0" w:space="0" w:color="auto"/>
            <w:right w:val="none" w:sz="0" w:space="0" w:color="auto"/>
          </w:divBdr>
        </w:div>
        <w:div w:id="2068064874">
          <w:marLeft w:val="640"/>
          <w:marRight w:val="0"/>
          <w:marTop w:val="0"/>
          <w:marBottom w:val="0"/>
          <w:divBdr>
            <w:top w:val="none" w:sz="0" w:space="0" w:color="auto"/>
            <w:left w:val="none" w:sz="0" w:space="0" w:color="auto"/>
            <w:bottom w:val="none" w:sz="0" w:space="0" w:color="auto"/>
            <w:right w:val="none" w:sz="0" w:space="0" w:color="auto"/>
          </w:divBdr>
        </w:div>
        <w:div w:id="997147052">
          <w:marLeft w:val="640"/>
          <w:marRight w:val="0"/>
          <w:marTop w:val="0"/>
          <w:marBottom w:val="0"/>
          <w:divBdr>
            <w:top w:val="none" w:sz="0" w:space="0" w:color="auto"/>
            <w:left w:val="none" w:sz="0" w:space="0" w:color="auto"/>
            <w:bottom w:val="none" w:sz="0" w:space="0" w:color="auto"/>
            <w:right w:val="none" w:sz="0" w:space="0" w:color="auto"/>
          </w:divBdr>
        </w:div>
        <w:div w:id="1997873151">
          <w:marLeft w:val="640"/>
          <w:marRight w:val="0"/>
          <w:marTop w:val="0"/>
          <w:marBottom w:val="0"/>
          <w:divBdr>
            <w:top w:val="none" w:sz="0" w:space="0" w:color="auto"/>
            <w:left w:val="none" w:sz="0" w:space="0" w:color="auto"/>
            <w:bottom w:val="none" w:sz="0" w:space="0" w:color="auto"/>
            <w:right w:val="none" w:sz="0" w:space="0" w:color="auto"/>
          </w:divBdr>
        </w:div>
        <w:div w:id="2126389972">
          <w:marLeft w:val="640"/>
          <w:marRight w:val="0"/>
          <w:marTop w:val="0"/>
          <w:marBottom w:val="0"/>
          <w:divBdr>
            <w:top w:val="none" w:sz="0" w:space="0" w:color="auto"/>
            <w:left w:val="none" w:sz="0" w:space="0" w:color="auto"/>
            <w:bottom w:val="none" w:sz="0" w:space="0" w:color="auto"/>
            <w:right w:val="none" w:sz="0" w:space="0" w:color="auto"/>
          </w:divBdr>
        </w:div>
        <w:div w:id="962149813">
          <w:marLeft w:val="640"/>
          <w:marRight w:val="0"/>
          <w:marTop w:val="0"/>
          <w:marBottom w:val="0"/>
          <w:divBdr>
            <w:top w:val="none" w:sz="0" w:space="0" w:color="auto"/>
            <w:left w:val="none" w:sz="0" w:space="0" w:color="auto"/>
            <w:bottom w:val="none" w:sz="0" w:space="0" w:color="auto"/>
            <w:right w:val="none" w:sz="0" w:space="0" w:color="auto"/>
          </w:divBdr>
        </w:div>
        <w:div w:id="1446969545">
          <w:marLeft w:val="640"/>
          <w:marRight w:val="0"/>
          <w:marTop w:val="0"/>
          <w:marBottom w:val="0"/>
          <w:divBdr>
            <w:top w:val="none" w:sz="0" w:space="0" w:color="auto"/>
            <w:left w:val="none" w:sz="0" w:space="0" w:color="auto"/>
            <w:bottom w:val="none" w:sz="0" w:space="0" w:color="auto"/>
            <w:right w:val="none" w:sz="0" w:space="0" w:color="auto"/>
          </w:divBdr>
        </w:div>
        <w:div w:id="539827697">
          <w:marLeft w:val="640"/>
          <w:marRight w:val="0"/>
          <w:marTop w:val="0"/>
          <w:marBottom w:val="0"/>
          <w:divBdr>
            <w:top w:val="none" w:sz="0" w:space="0" w:color="auto"/>
            <w:left w:val="none" w:sz="0" w:space="0" w:color="auto"/>
            <w:bottom w:val="none" w:sz="0" w:space="0" w:color="auto"/>
            <w:right w:val="none" w:sz="0" w:space="0" w:color="auto"/>
          </w:divBdr>
        </w:div>
        <w:div w:id="837816616">
          <w:marLeft w:val="640"/>
          <w:marRight w:val="0"/>
          <w:marTop w:val="0"/>
          <w:marBottom w:val="0"/>
          <w:divBdr>
            <w:top w:val="none" w:sz="0" w:space="0" w:color="auto"/>
            <w:left w:val="none" w:sz="0" w:space="0" w:color="auto"/>
            <w:bottom w:val="none" w:sz="0" w:space="0" w:color="auto"/>
            <w:right w:val="none" w:sz="0" w:space="0" w:color="auto"/>
          </w:divBdr>
        </w:div>
        <w:div w:id="972252535">
          <w:marLeft w:val="640"/>
          <w:marRight w:val="0"/>
          <w:marTop w:val="0"/>
          <w:marBottom w:val="0"/>
          <w:divBdr>
            <w:top w:val="none" w:sz="0" w:space="0" w:color="auto"/>
            <w:left w:val="none" w:sz="0" w:space="0" w:color="auto"/>
            <w:bottom w:val="none" w:sz="0" w:space="0" w:color="auto"/>
            <w:right w:val="none" w:sz="0" w:space="0" w:color="auto"/>
          </w:divBdr>
        </w:div>
        <w:div w:id="464079945">
          <w:marLeft w:val="640"/>
          <w:marRight w:val="0"/>
          <w:marTop w:val="0"/>
          <w:marBottom w:val="0"/>
          <w:divBdr>
            <w:top w:val="none" w:sz="0" w:space="0" w:color="auto"/>
            <w:left w:val="none" w:sz="0" w:space="0" w:color="auto"/>
            <w:bottom w:val="none" w:sz="0" w:space="0" w:color="auto"/>
            <w:right w:val="none" w:sz="0" w:space="0" w:color="auto"/>
          </w:divBdr>
        </w:div>
        <w:div w:id="520634018">
          <w:marLeft w:val="640"/>
          <w:marRight w:val="0"/>
          <w:marTop w:val="0"/>
          <w:marBottom w:val="0"/>
          <w:divBdr>
            <w:top w:val="none" w:sz="0" w:space="0" w:color="auto"/>
            <w:left w:val="none" w:sz="0" w:space="0" w:color="auto"/>
            <w:bottom w:val="none" w:sz="0" w:space="0" w:color="auto"/>
            <w:right w:val="none" w:sz="0" w:space="0" w:color="auto"/>
          </w:divBdr>
        </w:div>
        <w:div w:id="2038238953">
          <w:marLeft w:val="640"/>
          <w:marRight w:val="0"/>
          <w:marTop w:val="0"/>
          <w:marBottom w:val="0"/>
          <w:divBdr>
            <w:top w:val="none" w:sz="0" w:space="0" w:color="auto"/>
            <w:left w:val="none" w:sz="0" w:space="0" w:color="auto"/>
            <w:bottom w:val="none" w:sz="0" w:space="0" w:color="auto"/>
            <w:right w:val="none" w:sz="0" w:space="0" w:color="auto"/>
          </w:divBdr>
        </w:div>
        <w:div w:id="318122134">
          <w:marLeft w:val="640"/>
          <w:marRight w:val="0"/>
          <w:marTop w:val="0"/>
          <w:marBottom w:val="0"/>
          <w:divBdr>
            <w:top w:val="none" w:sz="0" w:space="0" w:color="auto"/>
            <w:left w:val="none" w:sz="0" w:space="0" w:color="auto"/>
            <w:bottom w:val="none" w:sz="0" w:space="0" w:color="auto"/>
            <w:right w:val="none" w:sz="0" w:space="0" w:color="auto"/>
          </w:divBdr>
        </w:div>
        <w:div w:id="155344611">
          <w:marLeft w:val="640"/>
          <w:marRight w:val="0"/>
          <w:marTop w:val="0"/>
          <w:marBottom w:val="0"/>
          <w:divBdr>
            <w:top w:val="none" w:sz="0" w:space="0" w:color="auto"/>
            <w:left w:val="none" w:sz="0" w:space="0" w:color="auto"/>
            <w:bottom w:val="none" w:sz="0" w:space="0" w:color="auto"/>
            <w:right w:val="none" w:sz="0" w:space="0" w:color="auto"/>
          </w:divBdr>
        </w:div>
        <w:div w:id="1486780282">
          <w:marLeft w:val="640"/>
          <w:marRight w:val="0"/>
          <w:marTop w:val="0"/>
          <w:marBottom w:val="0"/>
          <w:divBdr>
            <w:top w:val="none" w:sz="0" w:space="0" w:color="auto"/>
            <w:left w:val="none" w:sz="0" w:space="0" w:color="auto"/>
            <w:bottom w:val="none" w:sz="0" w:space="0" w:color="auto"/>
            <w:right w:val="none" w:sz="0" w:space="0" w:color="auto"/>
          </w:divBdr>
        </w:div>
        <w:div w:id="1005085678">
          <w:marLeft w:val="640"/>
          <w:marRight w:val="0"/>
          <w:marTop w:val="0"/>
          <w:marBottom w:val="0"/>
          <w:divBdr>
            <w:top w:val="none" w:sz="0" w:space="0" w:color="auto"/>
            <w:left w:val="none" w:sz="0" w:space="0" w:color="auto"/>
            <w:bottom w:val="none" w:sz="0" w:space="0" w:color="auto"/>
            <w:right w:val="none" w:sz="0" w:space="0" w:color="auto"/>
          </w:divBdr>
        </w:div>
        <w:div w:id="944963805">
          <w:marLeft w:val="640"/>
          <w:marRight w:val="0"/>
          <w:marTop w:val="0"/>
          <w:marBottom w:val="0"/>
          <w:divBdr>
            <w:top w:val="none" w:sz="0" w:space="0" w:color="auto"/>
            <w:left w:val="none" w:sz="0" w:space="0" w:color="auto"/>
            <w:bottom w:val="none" w:sz="0" w:space="0" w:color="auto"/>
            <w:right w:val="none" w:sz="0" w:space="0" w:color="auto"/>
          </w:divBdr>
        </w:div>
        <w:div w:id="428082170">
          <w:marLeft w:val="640"/>
          <w:marRight w:val="0"/>
          <w:marTop w:val="0"/>
          <w:marBottom w:val="0"/>
          <w:divBdr>
            <w:top w:val="none" w:sz="0" w:space="0" w:color="auto"/>
            <w:left w:val="none" w:sz="0" w:space="0" w:color="auto"/>
            <w:bottom w:val="none" w:sz="0" w:space="0" w:color="auto"/>
            <w:right w:val="none" w:sz="0" w:space="0" w:color="auto"/>
          </w:divBdr>
        </w:div>
        <w:div w:id="304092991">
          <w:marLeft w:val="640"/>
          <w:marRight w:val="0"/>
          <w:marTop w:val="0"/>
          <w:marBottom w:val="0"/>
          <w:divBdr>
            <w:top w:val="none" w:sz="0" w:space="0" w:color="auto"/>
            <w:left w:val="none" w:sz="0" w:space="0" w:color="auto"/>
            <w:bottom w:val="none" w:sz="0" w:space="0" w:color="auto"/>
            <w:right w:val="none" w:sz="0" w:space="0" w:color="auto"/>
          </w:divBdr>
        </w:div>
        <w:div w:id="1589146431">
          <w:marLeft w:val="640"/>
          <w:marRight w:val="0"/>
          <w:marTop w:val="0"/>
          <w:marBottom w:val="0"/>
          <w:divBdr>
            <w:top w:val="none" w:sz="0" w:space="0" w:color="auto"/>
            <w:left w:val="none" w:sz="0" w:space="0" w:color="auto"/>
            <w:bottom w:val="none" w:sz="0" w:space="0" w:color="auto"/>
            <w:right w:val="none" w:sz="0" w:space="0" w:color="auto"/>
          </w:divBdr>
        </w:div>
        <w:div w:id="1638493102">
          <w:marLeft w:val="640"/>
          <w:marRight w:val="0"/>
          <w:marTop w:val="0"/>
          <w:marBottom w:val="0"/>
          <w:divBdr>
            <w:top w:val="none" w:sz="0" w:space="0" w:color="auto"/>
            <w:left w:val="none" w:sz="0" w:space="0" w:color="auto"/>
            <w:bottom w:val="none" w:sz="0" w:space="0" w:color="auto"/>
            <w:right w:val="none" w:sz="0" w:space="0" w:color="auto"/>
          </w:divBdr>
        </w:div>
        <w:div w:id="751194983">
          <w:marLeft w:val="640"/>
          <w:marRight w:val="0"/>
          <w:marTop w:val="0"/>
          <w:marBottom w:val="0"/>
          <w:divBdr>
            <w:top w:val="none" w:sz="0" w:space="0" w:color="auto"/>
            <w:left w:val="none" w:sz="0" w:space="0" w:color="auto"/>
            <w:bottom w:val="none" w:sz="0" w:space="0" w:color="auto"/>
            <w:right w:val="none" w:sz="0" w:space="0" w:color="auto"/>
          </w:divBdr>
        </w:div>
        <w:div w:id="1084375645">
          <w:marLeft w:val="640"/>
          <w:marRight w:val="0"/>
          <w:marTop w:val="0"/>
          <w:marBottom w:val="0"/>
          <w:divBdr>
            <w:top w:val="none" w:sz="0" w:space="0" w:color="auto"/>
            <w:left w:val="none" w:sz="0" w:space="0" w:color="auto"/>
            <w:bottom w:val="none" w:sz="0" w:space="0" w:color="auto"/>
            <w:right w:val="none" w:sz="0" w:space="0" w:color="auto"/>
          </w:divBdr>
        </w:div>
        <w:div w:id="379476795">
          <w:marLeft w:val="640"/>
          <w:marRight w:val="0"/>
          <w:marTop w:val="0"/>
          <w:marBottom w:val="0"/>
          <w:divBdr>
            <w:top w:val="none" w:sz="0" w:space="0" w:color="auto"/>
            <w:left w:val="none" w:sz="0" w:space="0" w:color="auto"/>
            <w:bottom w:val="none" w:sz="0" w:space="0" w:color="auto"/>
            <w:right w:val="none" w:sz="0" w:space="0" w:color="auto"/>
          </w:divBdr>
        </w:div>
        <w:div w:id="232275087">
          <w:marLeft w:val="640"/>
          <w:marRight w:val="0"/>
          <w:marTop w:val="0"/>
          <w:marBottom w:val="0"/>
          <w:divBdr>
            <w:top w:val="none" w:sz="0" w:space="0" w:color="auto"/>
            <w:left w:val="none" w:sz="0" w:space="0" w:color="auto"/>
            <w:bottom w:val="none" w:sz="0" w:space="0" w:color="auto"/>
            <w:right w:val="none" w:sz="0" w:space="0" w:color="auto"/>
          </w:divBdr>
        </w:div>
        <w:div w:id="1578519599">
          <w:marLeft w:val="640"/>
          <w:marRight w:val="0"/>
          <w:marTop w:val="0"/>
          <w:marBottom w:val="0"/>
          <w:divBdr>
            <w:top w:val="none" w:sz="0" w:space="0" w:color="auto"/>
            <w:left w:val="none" w:sz="0" w:space="0" w:color="auto"/>
            <w:bottom w:val="none" w:sz="0" w:space="0" w:color="auto"/>
            <w:right w:val="none" w:sz="0" w:space="0" w:color="auto"/>
          </w:divBdr>
        </w:div>
        <w:div w:id="1097823110">
          <w:marLeft w:val="640"/>
          <w:marRight w:val="0"/>
          <w:marTop w:val="0"/>
          <w:marBottom w:val="0"/>
          <w:divBdr>
            <w:top w:val="none" w:sz="0" w:space="0" w:color="auto"/>
            <w:left w:val="none" w:sz="0" w:space="0" w:color="auto"/>
            <w:bottom w:val="none" w:sz="0" w:space="0" w:color="auto"/>
            <w:right w:val="none" w:sz="0" w:space="0" w:color="auto"/>
          </w:divBdr>
        </w:div>
        <w:div w:id="235476991">
          <w:marLeft w:val="640"/>
          <w:marRight w:val="0"/>
          <w:marTop w:val="0"/>
          <w:marBottom w:val="0"/>
          <w:divBdr>
            <w:top w:val="none" w:sz="0" w:space="0" w:color="auto"/>
            <w:left w:val="none" w:sz="0" w:space="0" w:color="auto"/>
            <w:bottom w:val="none" w:sz="0" w:space="0" w:color="auto"/>
            <w:right w:val="none" w:sz="0" w:space="0" w:color="auto"/>
          </w:divBdr>
        </w:div>
        <w:div w:id="804086370">
          <w:marLeft w:val="640"/>
          <w:marRight w:val="0"/>
          <w:marTop w:val="0"/>
          <w:marBottom w:val="0"/>
          <w:divBdr>
            <w:top w:val="none" w:sz="0" w:space="0" w:color="auto"/>
            <w:left w:val="none" w:sz="0" w:space="0" w:color="auto"/>
            <w:bottom w:val="none" w:sz="0" w:space="0" w:color="auto"/>
            <w:right w:val="none" w:sz="0" w:space="0" w:color="auto"/>
          </w:divBdr>
        </w:div>
        <w:div w:id="3014932">
          <w:marLeft w:val="640"/>
          <w:marRight w:val="0"/>
          <w:marTop w:val="0"/>
          <w:marBottom w:val="0"/>
          <w:divBdr>
            <w:top w:val="none" w:sz="0" w:space="0" w:color="auto"/>
            <w:left w:val="none" w:sz="0" w:space="0" w:color="auto"/>
            <w:bottom w:val="none" w:sz="0" w:space="0" w:color="auto"/>
            <w:right w:val="none" w:sz="0" w:space="0" w:color="auto"/>
          </w:divBdr>
        </w:div>
        <w:div w:id="1576817021">
          <w:marLeft w:val="640"/>
          <w:marRight w:val="0"/>
          <w:marTop w:val="0"/>
          <w:marBottom w:val="0"/>
          <w:divBdr>
            <w:top w:val="none" w:sz="0" w:space="0" w:color="auto"/>
            <w:left w:val="none" w:sz="0" w:space="0" w:color="auto"/>
            <w:bottom w:val="none" w:sz="0" w:space="0" w:color="auto"/>
            <w:right w:val="none" w:sz="0" w:space="0" w:color="auto"/>
          </w:divBdr>
        </w:div>
        <w:div w:id="1446389847">
          <w:marLeft w:val="640"/>
          <w:marRight w:val="0"/>
          <w:marTop w:val="0"/>
          <w:marBottom w:val="0"/>
          <w:divBdr>
            <w:top w:val="none" w:sz="0" w:space="0" w:color="auto"/>
            <w:left w:val="none" w:sz="0" w:space="0" w:color="auto"/>
            <w:bottom w:val="none" w:sz="0" w:space="0" w:color="auto"/>
            <w:right w:val="none" w:sz="0" w:space="0" w:color="auto"/>
          </w:divBdr>
        </w:div>
        <w:div w:id="559752207">
          <w:marLeft w:val="640"/>
          <w:marRight w:val="0"/>
          <w:marTop w:val="0"/>
          <w:marBottom w:val="0"/>
          <w:divBdr>
            <w:top w:val="none" w:sz="0" w:space="0" w:color="auto"/>
            <w:left w:val="none" w:sz="0" w:space="0" w:color="auto"/>
            <w:bottom w:val="none" w:sz="0" w:space="0" w:color="auto"/>
            <w:right w:val="none" w:sz="0" w:space="0" w:color="auto"/>
          </w:divBdr>
        </w:div>
        <w:div w:id="1416627029">
          <w:marLeft w:val="640"/>
          <w:marRight w:val="0"/>
          <w:marTop w:val="0"/>
          <w:marBottom w:val="0"/>
          <w:divBdr>
            <w:top w:val="none" w:sz="0" w:space="0" w:color="auto"/>
            <w:left w:val="none" w:sz="0" w:space="0" w:color="auto"/>
            <w:bottom w:val="none" w:sz="0" w:space="0" w:color="auto"/>
            <w:right w:val="none" w:sz="0" w:space="0" w:color="auto"/>
          </w:divBdr>
        </w:div>
        <w:div w:id="1273628700">
          <w:marLeft w:val="640"/>
          <w:marRight w:val="0"/>
          <w:marTop w:val="0"/>
          <w:marBottom w:val="0"/>
          <w:divBdr>
            <w:top w:val="none" w:sz="0" w:space="0" w:color="auto"/>
            <w:left w:val="none" w:sz="0" w:space="0" w:color="auto"/>
            <w:bottom w:val="none" w:sz="0" w:space="0" w:color="auto"/>
            <w:right w:val="none" w:sz="0" w:space="0" w:color="auto"/>
          </w:divBdr>
        </w:div>
        <w:div w:id="733891606">
          <w:marLeft w:val="640"/>
          <w:marRight w:val="0"/>
          <w:marTop w:val="0"/>
          <w:marBottom w:val="0"/>
          <w:divBdr>
            <w:top w:val="none" w:sz="0" w:space="0" w:color="auto"/>
            <w:left w:val="none" w:sz="0" w:space="0" w:color="auto"/>
            <w:bottom w:val="none" w:sz="0" w:space="0" w:color="auto"/>
            <w:right w:val="none" w:sz="0" w:space="0" w:color="auto"/>
          </w:divBdr>
        </w:div>
        <w:div w:id="358747347">
          <w:marLeft w:val="640"/>
          <w:marRight w:val="0"/>
          <w:marTop w:val="0"/>
          <w:marBottom w:val="0"/>
          <w:divBdr>
            <w:top w:val="none" w:sz="0" w:space="0" w:color="auto"/>
            <w:left w:val="none" w:sz="0" w:space="0" w:color="auto"/>
            <w:bottom w:val="none" w:sz="0" w:space="0" w:color="auto"/>
            <w:right w:val="none" w:sz="0" w:space="0" w:color="auto"/>
          </w:divBdr>
        </w:div>
        <w:div w:id="2075539128">
          <w:marLeft w:val="640"/>
          <w:marRight w:val="0"/>
          <w:marTop w:val="0"/>
          <w:marBottom w:val="0"/>
          <w:divBdr>
            <w:top w:val="none" w:sz="0" w:space="0" w:color="auto"/>
            <w:left w:val="none" w:sz="0" w:space="0" w:color="auto"/>
            <w:bottom w:val="none" w:sz="0" w:space="0" w:color="auto"/>
            <w:right w:val="none" w:sz="0" w:space="0" w:color="auto"/>
          </w:divBdr>
        </w:div>
        <w:div w:id="1370574046">
          <w:marLeft w:val="640"/>
          <w:marRight w:val="0"/>
          <w:marTop w:val="0"/>
          <w:marBottom w:val="0"/>
          <w:divBdr>
            <w:top w:val="none" w:sz="0" w:space="0" w:color="auto"/>
            <w:left w:val="none" w:sz="0" w:space="0" w:color="auto"/>
            <w:bottom w:val="none" w:sz="0" w:space="0" w:color="auto"/>
            <w:right w:val="none" w:sz="0" w:space="0" w:color="auto"/>
          </w:divBdr>
        </w:div>
        <w:div w:id="200171146">
          <w:marLeft w:val="640"/>
          <w:marRight w:val="0"/>
          <w:marTop w:val="0"/>
          <w:marBottom w:val="0"/>
          <w:divBdr>
            <w:top w:val="none" w:sz="0" w:space="0" w:color="auto"/>
            <w:left w:val="none" w:sz="0" w:space="0" w:color="auto"/>
            <w:bottom w:val="none" w:sz="0" w:space="0" w:color="auto"/>
            <w:right w:val="none" w:sz="0" w:space="0" w:color="auto"/>
          </w:divBdr>
        </w:div>
        <w:div w:id="156309213">
          <w:marLeft w:val="640"/>
          <w:marRight w:val="0"/>
          <w:marTop w:val="0"/>
          <w:marBottom w:val="0"/>
          <w:divBdr>
            <w:top w:val="none" w:sz="0" w:space="0" w:color="auto"/>
            <w:left w:val="none" w:sz="0" w:space="0" w:color="auto"/>
            <w:bottom w:val="none" w:sz="0" w:space="0" w:color="auto"/>
            <w:right w:val="none" w:sz="0" w:space="0" w:color="auto"/>
          </w:divBdr>
        </w:div>
        <w:div w:id="498468847">
          <w:marLeft w:val="640"/>
          <w:marRight w:val="0"/>
          <w:marTop w:val="0"/>
          <w:marBottom w:val="0"/>
          <w:divBdr>
            <w:top w:val="none" w:sz="0" w:space="0" w:color="auto"/>
            <w:left w:val="none" w:sz="0" w:space="0" w:color="auto"/>
            <w:bottom w:val="none" w:sz="0" w:space="0" w:color="auto"/>
            <w:right w:val="none" w:sz="0" w:space="0" w:color="auto"/>
          </w:divBdr>
        </w:div>
        <w:div w:id="2028405583">
          <w:marLeft w:val="640"/>
          <w:marRight w:val="0"/>
          <w:marTop w:val="0"/>
          <w:marBottom w:val="0"/>
          <w:divBdr>
            <w:top w:val="none" w:sz="0" w:space="0" w:color="auto"/>
            <w:left w:val="none" w:sz="0" w:space="0" w:color="auto"/>
            <w:bottom w:val="none" w:sz="0" w:space="0" w:color="auto"/>
            <w:right w:val="none" w:sz="0" w:space="0" w:color="auto"/>
          </w:divBdr>
        </w:div>
        <w:div w:id="2008820898">
          <w:marLeft w:val="640"/>
          <w:marRight w:val="0"/>
          <w:marTop w:val="0"/>
          <w:marBottom w:val="0"/>
          <w:divBdr>
            <w:top w:val="none" w:sz="0" w:space="0" w:color="auto"/>
            <w:left w:val="none" w:sz="0" w:space="0" w:color="auto"/>
            <w:bottom w:val="none" w:sz="0" w:space="0" w:color="auto"/>
            <w:right w:val="none" w:sz="0" w:space="0" w:color="auto"/>
          </w:divBdr>
        </w:div>
        <w:div w:id="1347563495">
          <w:marLeft w:val="640"/>
          <w:marRight w:val="0"/>
          <w:marTop w:val="0"/>
          <w:marBottom w:val="0"/>
          <w:divBdr>
            <w:top w:val="none" w:sz="0" w:space="0" w:color="auto"/>
            <w:left w:val="none" w:sz="0" w:space="0" w:color="auto"/>
            <w:bottom w:val="none" w:sz="0" w:space="0" w:color="auto"/>
            <w:right w:val="none" w:sz="0" w:space="0" w:color="auto"/>
          </w:divBdr>
        </w:div>
        <w:div w:id="1268925821">
          <w:marLeft w:val="640"/>
          <w:marRight w:val="0"/>
          <w:marTop w:val="0"/>
          <w:marBottom w:val="0"/>
          <w:divBdr>
            <w:top w:val="none" w:sz="0" w:space="0" w:color="auto"/>
            <w:left w:val="none" w:sz="0" w:space="0" w:color="auto"/>
            <w:bottom w:val="none" w:sz="0" w:space="0" w:color="auto"/>
            <w:right w:val="none" w:sz="0" w:space="0" w:color="auto"/>
          </w:divBdr>
        </w:div>
        <w:div w:id="1672949216">
          <w:marLeft w:val="640"/>
          <w:marRight w:val="0"/>
          <w:marTop w:val="0"/>
          <w:marBottom w:val="0"/>
          <w:divBdr>
            <w:top w:val="none" w:sz="0" w:space="0" w:color="auto"/>
            <w:left w:val="none" w:sz="0" w:space="0" w:color="auto"/>
            <w:bottom w:val="none" w:sz="0" w:space="0" w:color="auto"/>
            <w:right w:val="none" w:sz="0" w:space="0" w:color="auto"/>
          </w:divBdr>
        </w:div>
        <w:div w:id="66806276">
          <w:marLeft w:val="640"/>
          <w:marRight w:val="0"/>
          <w:marTop w:val="0"/>
          <w:marBottom w:val="0"/>
          <w:divBdr>
            <w:top w:val="none" w:sz="0" w:space="0" w:color="auto"/>
            <w:left w:val="none" w:sz="0" w:space="0" w:color="auto"/>
            <w:bottom w:val="none" w:sz="0" w:space="0" w:color="auto"/>
            <w:right w:val="none" w:sz="0" w:space="0" w:color="auto"/>
          </w:divBdr>
        </w:div>
        <w:div w:id="1565525745">
          <w:marLeft w:val="640"/>
          <w:marRight w:val="0"/>
          <w:marTop w:val="0"/>
          <w:marBottom w:val="0"/>
          <w:divBdr>
            <w:top w:val="none" w:sz="0" w:space="0" w:color="auto"/>
            <w:left w:val="none" w:sz="0" w:space="0" w:color="auto"/>
            <w:bottom w:val="none" w:sz="0" w:space="0" w:color="auto"/>
            <w:right w:val="none" w:sz="0" w:space="0" w:color="auto"/>
          </w:divBdr>
        </w:div>
        <w:div w:id="1343362484">
          <w:marLeft w:val="640"/>
          <w:marRight w:val="0"/>
          <w:marTop w:val="0"/>
          <w:marBottom w:val="0"/>
          <w:divBdr>
            <w:top w:val="none" w:sz="0" w:space="0" w:color="auto"/>
            <w:left w:val="none" w:sz="0" w:space="0" w:color="auto"/>
            <w:bottom w:val="none" w:sz="0" w:space="0" w:color="auto"/>
            <w:right w:val="none" w:sz="0" w:space="0" w:color="auto"/>
          </w:divBdr>
        </w:div>
        <w:div w:id="979766482">
          <w:marLeft w:val="640"/>
          <w:marRight w:val="0"/>
          <w:marTop w:val="0"/>
          <w:marBottom w:val="0"/>
          <w:divBdr>
            <w:top w:val="none" w:sz="0" w:space="0" w:color="auto"/>
            <w:left w:val="none" w:sz="0" w:space="0" w:color="auto"/>
            <w:bottom w:val="none" w:sz="0" w:space="0" w:color="auto"/>
            <w:right w:val="none" w:sz="0" w:space="0" w:color="auto"/>
          </w:divBdr>
        </w:div>
        <w:div w:id="1580140898">
          <w:marLeft w:val="640"/>
          <w:marRight w:val="0"/>
          <w:marTop w:val="0"/>
          <w:marBottom w:val="0"/>
          <w:divBdr>
            <w:top w:val="none" w:sz="0" w:space="0" w:color="auto"/>
            <w:left w:val="none" w:sz="0" w:space="0" w:color="auto"/>
            <w:bottom w:val="none" w:sz="0" w:space="0" w:color="auto"/>
            <w:right w:val="none" w:sz="0" w:space="0" w:color="auto"/>
          </w:divBdr>
        </w:div>
        <w:div w:id="2042122144">
          <w:marLeft w:val="640"/>
          <w:marRight w:val="0"/>
          <w:marTop w:val="0"/>
          <w:marBottom w:val="0"/>
          <w:divBdr>
            <w:top w:val="none" w:sz="0" w:space="0" w:color="auto"/>
            <w:left w:val="none" w:sz="0" w:space="0" w:color="auto"/>
            <w:bottom w:val="none" w:sz="0" w:space="0" w:color="auto"/>
            <w:right w:val="none" w:sz="0" w:space="0" w:color="auto"/>
          </w:divBdr>
        </w:div>
        <w:div w:id="1091240440">
          <w:marLeft w:val="640"/>
          <w:marRight w:val="0"/>
          <w:marTop w:val="0"/>
          <w:marBottom w:val="0"/>
          <w:divBdr>
            <w:top w:val="none" w:sz="0" w:space="0" w:color="auto"/>
            <w:left w:val="none" w:sz="0" w:space="0" w:color="auto"/>
            <w:bottom w:val="none" w:sz="0" w:space="0" w:color="auto"/>
            <w:right w:val="none" w:sz="0" w:space="0" w:color="auto"/>
          </w:divBdr>
        </w:div>
        <w:div w:id="34938433">
          <w:marLeft w:val="640"/>
          <w:marRight w:val="0"/>
          <w:marTop w:val="0"/>
          <w:marBottom w:val="0"/>
          <w:divBdr>
            <w:top w:val="none" w:sz="0" w:space="0" w:color="auto"/>
            <w:left w:val="none" w:sz="0" w:space="0" w:color="auto"/>
            <w:bottom w:val="none" w:sz="0" w:space="0" w:color="auto"/>
            <w:right w:val="none" w:sz="0" w:space="0" w:color="auto"/>
          </w:divBdr>
        </w:div>
        <w:div w:id="1200515237">
          <w:marLeft w:val="640"/>
          <w:marRight w:val="0"/>
          <w:marTop w:val="0"/>
          <w:marBottom w:val="0"/>
          <w:divBdr>
            <w:top w:val="none" w:sz="0" w:space="0" w:color="auto"/>
            <w:left w:val="none" w:sz="0" w:space="0" w:color="auto"/>
            <w:bottom w:val="none" w:sz="0" w:space="0" w:color="auto"/>
            <w:right w:val="none" w:sz="0" w:space="0" w:color="auto"/>
          </w:divBdr>
        </w:div>
        <w:div w:id="510804748">
          <w:marLeft w:val="640"/>
          <w:marRight w:val="0"/>
          <w:marTop w:val="0"/>
          <w:marBottom w:val="0"/>
          <w:divBdr>
            <w:top w:val="none" w:sz="0" w:space="0" w:color="auto"/>
            <w:left w:val="none" w:sz="0" w:space="0" w:color="auto"/>
            <w:bottom w:val="none" w:sz="0" w:space="0" w:color="auto"/>
            <w:right w:val="none" w:sz="0" w:space="0" w:color="auto"/>
          </w:divBdr>
        </w:div>
        <w:div w:id="829442593">
          <w:marLeft w:val="640"/>
          <w:marRight w:val="0"/>
          <w:marTop w:val="0"/>
          <w:marBottom w:val="0"/>
          <w:divBdr>
            <w:top w:val="none" w:sz="0" w:space="0" w:color="auto"/>
            <w:left w:val="none" w:sz="0" w:space="0" w:color="auto"/>
            <w:bottom w:val="none" w:sz="0" w:space="0" w:color="auto"/>
            <w:right w:val="none" w:sz="0" w:space="0" w:color="auto"/>
          </w:divBdr>
        </w:div>
        <w:div w:id="2104832693">
          <w:marLeft w:val="640"/>
          <w:marRight w:val="0"/>
          <w:marTop w:val="0"/>
          <w:marBottom w:val="0"/>
          <w:divBdr>
            <w:top w:val="none" w:sz="0" w:space="0" w:color="auto"/>
            <w:left w:val="none" w:sz="0" w:space="0" w:color="auto"/>
            <w:bottom w:val="none" w:sz="0" w:space="0" w:color="auto"/>
            <w:right w:val="none" w:sz="0" w:space="0" w:color="auto"/>
          </w:divBdr>
        </w:div>
        <w:div w:id="1609266073">
          <w:marLeft w:val="640"/>
          <w:marRight w:val="0"/>
          <w:marTop w:val="0"/>
          <w:marBottom w:val="0"/>
          <w:divBdr>
            <w:top w:val="none" w:sz="0" w:space="0" w:color="auto"/>
            <w:left w:val="none" w:sz="0" w:space="0" w:color="auto"/>
            <w:bottom w:val="none" w:sz="0" w:space="0" w:color="auto"/>
            <w:right w:val="none" w:sz="0" w:space="0" w:color="auto"/>
          </w:divBdr>
        </w:div>
        <w:div w:id="1802796946">
          <w:marLeft w:val="640"/>
          <w:marRight w:val="0"/>
          <w:marTop w:val="0"/>
          <w:marBottom w:val="0"/>
          <w:divBdr>
            <w:top w:val="none" w:sz="0" w:space="0" w:color="auto"/>
            <w:left w:val="none" w:sz="0" w:space="0" w:color="auto"/>
            <w:bottom w:val="none" w:sz="0" w:space="0" w:color="auto"/>
            <w:right w:val="none" w:sz="0" w:space="0" w:color="auto"/>
          </w:divBdr>
        </w:div>
        <w:div w:id="832259696">
          <w:marLeft w:val="640"/>
          <w:marRight w:val="0"/>
          <w:marTop w:val="0"/>
          <w:marBottom w:val="0"/>
          <w:divBdr>
            <w:top w:val="none" w:sz="0" w:space="0" w:color="auto"/>
            <w:left w:val="none" w:sz="0" w:space="0" w:color="auto"/>
            <w:bottom w:val="none" w:sz="0" w:space="0" w:color="auto"/>
            <w:right w:val="none" w:sz="0" w:space="0" w:color="auto"/>
          </w:divBdr>
        </w:div>
        <w:div w:id="1224681532">
          <w:marLeft w:val="640"/>
          <w:marRight w:val="0"/>
          <w:marTop w:val="0"/>
          <w:marBottom w:val="0"/>
          <w:divBdr>
            <w:top w:val="none" w:sz="0" w:space="0" w:color="auto"/>
            <w:left w:val="none" w:sz="0" w:space="0" w:color="auto"/>
            <w:bottom w:val="none" w:sz="0" w:space="0" w:color="auto"/>
            <w:right w:val="none" w:sz="0" w:space="0" w:color="auto"/>
          </w:divBdr>
        </w:div>
        <w:div w:id="178592148">
          <w:marLeft w:val="640"/>
          <w:marRight w:val="0"/>
          <w:marTop w:val="0"/>
          <w:marBottom w:val="0"/>
          <w:divBdr>
            <w:top w:val="none" w:sz="0" w:space="0" w:color="auto"/>
            <w:left w:val="none" w:sz="0" w:space="0" w:color="auto"/>
            <w:bottom w:val="none" w:sz="0" w:space="0" w:color="auto"/>
            <w:right w:val="none" w:sz="0" w:space="0" w:color="auto"/>
          </w:divBdr>
        </w:div>
        <w:div w:id="1245191209">
          <w:marLeft w:val="640"/>
          <w:marRight w:val="0"/>
          <w:marTop w:val="0"/>
          <w:marBottom w:val="0"/>
          <w:divBdr>
            <w:top w:val="none" w:sz="0" w:space="0" w:color="auto"/>
            <w:left w:val="none" w:sz="0" w:space="0" w:color="auto"/>
            <w:bottom w:val="none" w:sz="0" w:space="0" w:color="auto"/>
            <w:right w:val="none" w:sz="0" w:space="0" w:color="auto"/>
          </w:divBdr>
        </w:div>
        <w:div w:id="1754625564">
          <w:marLeft w:val="640"/>
          <w:marRight w:val="0"/>
          <w:marTop w:val="0"/>
          <w:marBottom w:val="0"/>
          <w:divBdr>
            <w:top w:val="none" w:sz="0" w:space="0" w:color="auto"/>
            <w:left w:val="none" w:sz="0" w:space="0" w:color="auto"/>
            <w:bottom w:val="none" w:sz="0" w:space="0" w:color="auto"/>
            <w:right w:val="none" w:sz="0" w:space="0" w:color="auto"/>
          </w:divBdr>
        </w:div>
        <w:div w:id="878665402">
          <w:marLeft w:val="640"/>
          <w:marRight w:val="0"/>
          <w:marTop w:val="0"/>
          <w:marBottom w:val="0"/>
          <w:divBdr>
            <w:top w:val="none" w:sz="0" w:space="0" w:color="auto"/>
            <w:left w:val="none" w:sz="0" w:space="0" w:color="auto"/>
            <w:bottom w:val="none" w:sz="0" w:space="0" w:color="auto"/>
            <w:right w:val="none" w:sz="0" w:space="0" w:color="auto"/>
          </w:divBdr>
        </w:div>
        <w:div w:id="467087922">
          <w:marLeft w:val="640"/>
          <w:marRight w:val="0"/>
          <w:marTop w:val="0"/>
          <w:marBottom w:val="0"/>
          <w:divBdr>
            <w:top w:val="none" w:sz="0" w:space="0" w:color="auto"/>
            <w:left w:val="none" w:sz="0" w:space="0" w:color="auto"/>
            <w:bottom w:val="none" w:sz="0" w:space="0" w:color="auto"/>
            <w:right w:val="none" w:sz="0" w:space="0" w:color="auto"/>
          </w:divBdr>
        </w:div>
        <w:div w:id="1214197086">
          <w:marLeft w:val="640"/>
          <w:marRight w:val="0"/>
          <w:marTop w:val="0"/>
          <w:marBottom w:val="0"/>
          <w:divBdr>
            <w:top w:val="none" w:sz="0" w:space="0" w:color="auto"/>
            <w:left w:val="none" w:sz="0" w:space="0" w:color="auto"/>
            <w:bottom w:val="none" w:sz="0" w:space="0" w:color="auto"/>
            <w:right w:val="none" w:sz="0" w:space="0" w:color="auto"/>
          </w:divBdr>
        </w:div>
        <w:div w:id="2069649142">
          <w:marLeft w:val="640"/>
          <w:marRight w:val="0"/>
          <w:marTop w:val="0"/>
          <w:marBottom w:val="0"/>
          <w:divBdr>
            <w:top w:val="none" w:sz="0" w:space="0" w:color="auto"/>
            <w:left w:val="none" w:sz="0" w:space="0" w:color="auto"/>
            <w:bottom w:val="none" w:sz="0" w:space="0" w:color="auto"/>
            <w:right w:val="none" w:sz="0" w:space="0" w:color="auto"/>
          </w:divBdr>
        </w:div>
        <w:div w:id="757025192">
          <w:marLeft w:val="640"/>
          <w:marRight w:val="0"/>
          <w:marTop w:val="0"/>
          <w:marBottom w:val="0"/>
          <w:divBdr>
            <w:top w:val="none" w:sz="0" w:space="0" w:color="auto"/>
            <w:left w:val="none" w:sz="0" w:space="0" w:color="auto"/>
            <w:bottom w:val="none" w:sz="0" w:space="0" w:color="auto"/>
            <w:right w:val="none" w:sz="0" w:space="0" w:color="auto"/>
          </w:divBdr>
        </w:div>
        <w:div w:id="1329672436">
          <w:marLeft w:val="640"/>
          <w:marRight w:val="0"/>
          <w:marTop w:val="0"/>
          <w:marBottom w:val="0"/>
          <w:divBdr>
            <w:top w:val="none" w:sz="0" w:space="0" w:color="auto"/>
            <w:left w:val="none" w:sz="0" w:space="0" w:color="auto"/>
            <w:bottom w:val="none" w:sz="0" w:space="0" w:color="auto"/>
            <w:right w:val="none" w:sz="0" w:space="0" w:color="auto"/>
          </w:divBdr>
        </w:div>
        <w:div w:id="324167965">
          <w:marLeft w:val="640"/>
          <w:marRight w:val="0"/>
          <w:marTop w:val="0"/>
          <w:marBottom w:val="0"/>
          <w:divBdr>
            <w:top w:val="none" w:sz="0" w:space="0" w:color="auto"/>
            <w:left w:val="none" w:sz="0" w:space="0" w:color="auto"/>
            <w:bottom w:val="none" w:sz="0" w:space="0" w:color="auto"/>
            <w:right w:val="none" w:sz="0" w:space="0" w:color="auto"/>
          </w:divBdr>
        </w:div>
        <w:div w:id="640119265">
          <w:marLeft w:val="640"/>
          <w:marRight w:val="0"/>
          <w:marTop w:val="0"/>
          <w:marBottom w:val="0"/>
          <w:divBdr>
            <w:top w:val="none" w:sz="0" w:space="0" w:color="auto"/>
            <w:left w:val="none" w:sz="0" w:space="0" w:color="auto"/>
            <w:bottom w:val="none" w:sz="0" w:space="0" w:color="auto"/>
            <w:right w:val="none" w:sz="0" w:space="0" w:color="auto"/>
          </w:divBdr>
        </w:div>
        <w:div w:id="1633946547">
          <w:marLeft w:val="640"/>
          <w:marRight w:val="0"/>
          <w:marTop w:val="0"/>
          <w:marBottom w:val="0"/>
          <w:divBdr>
            <w:top w:val="none" w:sz="0" w:space="0" w:color="auto"/>
            <w:left w:val="none" w:sz="0" w:space="0" w:color="auto"/>
            <w:bottom w:val="none" w:sz="0" w:space="0" w:color="auto"/>
            <w:right w:val="none" w:sz="0" w:space="0" w:color="auto"/>
          </w:divBdr>
        </w:div>
        <w:div w:id="1325619926">
          <w:marLeft w:val="640"/>
          <w:marRight w:val="0"/>
          <w:marTop w:val="0"/>
          <w:marBottom w:val="0"/>
          <w:divBdr>
            <w:top w:val="none" w:sz="0" w:space="0" w:color="auto"/>
            <w:left w:val="none" w:sz="0" w:space="0" w:color="auto"/>
            <w:bottom w:val="none" w:sz="0" w:space="0" w:color="auto"/>
            <w:right w:val="none" w:sz="0" w:space="0" w:color="auto"/>
          </w:divBdr>
        </w:div>
        <w:div w:id="1794788393">
          <w:marLeft w:val="640"/>
          <w:marRight w:val="0"/>
          <w:marTop w:val="0"/>
          <w:marBottom w:val="0"/>
          <w:divBdr>
            <w:top w:val="none" w:sz="0" w:space="0" w:color="auto"/>
            <w:left w:val="none" w:sz="0" w:space="0" w:color="auto"/>
            <w:bottom w:val="none" w:sz="0" w:space="0" w:color="auto"/>
            <w:right w:val="none" w:sz="0" w:space="0" w:color="auto"/>
          </w:divBdr>
        </w:div>
        <w:div w:id="1752311504">
          <w:marLeft w:val="640"/>
          <w:marRight w:val="0"/>
          <w:marTop w:val="0"/>
          <w:marBottom w:val="0"/>
          <w:divBdr>
            <w:top w:val="none" w:sz="0" w:space="0" w:color="auto"/>
            <w:left w:val="none" w:sz="0" w:space="0" w:color="auto"/>
            <w:bottom w:val="none" w:sz="0" w:space="0" w:color="auto"/>
            <w:right w:val="none" w:sz="0" w:space="0" w:color="auto"/>
          </w:divBdr>
        </w:div>
        <w:div w:id="83690189">
          <w:marLeft w:val="640"/>
          <w:marRight w:val="0"/>
          <w:marTop w:val="0"/>
          <w:marBottom w:val="0"/>
          <w:divBdr>
            <w:top w:val="none" w:sz="0" w:space="0" w:color="auto"/>
            <w:left w:val="none" w:sz="0" w:space="0" w:color="auto"/>
            <w:bottom w:val="none" w:sz="0" w:space="0" w:color="auto"/>
            <w:right w:val="none" w:sz="0" w:space="0" w:color="auto"/>
          </w:divBdr>
        </w:div>
        <w:div w:id="1828276941">
          <w:marLeft w:val="640"/>
          <w:marRight w:val="0"/>
          <w:marTop w:val="0"/>
          <w:marBottom w:val="0"/>
          <w:divBdr>
            <w:top w:val="none" w:sz="0" w:space="0" w:color="auto"/>
            <w:left w:val="none" w:sz="0" w:space="0" w:color="auto"/>
            <w:bottom w:val="none" w:sz="0" w:space="0" w:color="auto"/>
            <w:right w:val="none" w:sz="0" w:space="0" w:color="auto"/>
          </w:divBdr>
        </w:div>
        <w:div w:id="1215848334">
          <w:marLeft w:val="640"/>
          <w:marRight w:val="0"/>
          <w:marTop w:val="0"/>
          <w:marBottom w:val="0"/>
          <w:divBdr>
            <w:top w:val="none" w:sz="0" w:space="0" w:color="auto"/>
            <w:left w:val="none" w:sz="0" w:space="0" w:color="auto"/>
            <w:bottom w:val="none" w:sz="0" w:space="0" w:color="auto"/>
            <w:right w:val="none" w:sz="0" w:space="0" w:color="auto"/>
          </w:divBdr>
        </w:div>
        <w:div w:id="1740445527">
          <w:marLeft w:val="640"/>
          <w:marRight w:val="0"/>
          <w:marTop w:val="0"/>
          <w:marBottom w:val="0"/>
          <w:divBdr>
            <w:top w:val="none" w:sz="0" w:space="0" w:color="auto"/>
            <w:left w:val="none" w:sz="0" w:space="0" w:color="auto"/>
            <w:bottom w:val="none" w:sz="0" w:space="0" w:color="auto"/>
            <w:right w:val="none" w:sz="0" w:space="0" w:color="auto"/>
          </w:divBdr>
        </w:div>
        <w:div w:id="2115705324">
          <w:marLeft w:val="640"/>
          <w:marRight w:val="0"/>
          <w:marTop w:val="0"/>
          <w:marBottom w:val="0"/>
          <w:divBdr>
            <w:top w:val="none" w:sz="0" w:space="0" w:color="auto"/>
            <w:left w:val="none" w:sz="0" w:space="0" w:color="auto"/>
            <w:bottom w:val="none" w:sz="0" w:space="0" w:color="auto"/>
            <w:right w:val="none" w:sz="0" w:space="0" w:color="auto"/>
          </w:divBdr>
        </w:div>
        <w:div w:id="1931818150">
          <w:marLeft w:val="640"/>
          <w:marRight w:val="0"/>
          <w:marTop w:val="0"/>
          <w:marBottom w:val="0"/>
          <w:divBdr>
            <w:top w:val="none" w:sz="0" w:space="0" w:color="auto"/>
            <w:left w:val="none" w:sz="0" w:space="0" w:color="auto"/>
            <w:bottom w:val="none" w:sz="0" w:space="0" w:color="auto"/>
            <w:right w:val="none" w:sz="0" w:space="0" w:color="auto"/>
          </w:divBdr>
        </w:div>
        <w:div w:id="1406414448">
          <w:marLeft w:val="640"/>
          <w:marRight w:val="0"/>
          <w:marTop w:val="0"/>
          <w:marBottom w:val="0"/>
          <w:divBdr>
            <w:top w:val="none" w:sz="0" w:space="0" w:color="auto"/>
            <w:left w:val="none" w:sz="0" w:space="0" w:color="auto"/>
            <w:bottom w:val="none" w:sz="0" w:space="0" w:color="auto"/>
            <w:right w:val="none" w:sz="0" w:space="0" w:color="auto"/>
          </w:divBdr>
        </w:div>
        <w:div w:id="273294023">
          <w:marLeft w:val="640"/>
          <w:marRight w:val="0"/>
          <w:marTop w:val="0"/>
          <w:marBottom w:val="0"/>
          <w:divBdr>
            <w:top w:val="none" w:sz="0" w:space="0" w:color="auto"/>
            <w:left w:val="none" w:sz="0" w:space="0" w:color="auto"/>
            <w:bottom w:val="none" w:sz="0" w:space="0" w:color="auto"/>
            <w:right w:val="none" w:sz="0" w:space="0" w:color="auto"/>
          </w:divBdr>
        </w:div>
        <w:div w:id="918831388">
          <w:marLeft w:val="640"/>
          <w:marRight w:val="0"/>
          <w:marTop w:val="0"/>
          <w:marBottom w:val="0"/>
          <w:divBdr>
            <w:top w:val="none" w:sz="0" w:space="0" w:color="auto"/>
            <w:left w:val="none" w:sz="0" w:space="0" w:color="auto"/>
            <w:bottom w:val="none" w:sz="0" w:space="0" w:color="auto"/>
            <w:right w:val="none" w:sz="0" w:space="0" w:color="auto"/>
          </w:divBdr>
        </w:div>
        <w:div w:id="1717002686">
          <w:marLeft w:val="640"/>
          <w:marRight w:val="0"/>
          <w:marTop w:val="0"/>
          <w:marBottom w:val="0"/>
          <w:divBdr>
            <w:top w:val="none" w:sz="0" w:space="0" w:color="auto"/>
            <w:left w:val="none" w:sz="0" w:space="0" w:color="auto"/>
            <w:bottom w:val="none" w:sz="0" w:space="0" w:color="auto"/>
            <w:right w:val="none" w:sz="0" w:space="0" w:color="auto"/>
          </w:divBdr>
        </w:div>
        <w:div w:id="1285383684">
          <w:marLeft w:val="640"/>
          <w:marRight w:val="0"/>
          <w:marTop w:val="0"/>
          <w:marBottom w:val="0"/>
          <w:divBdr>
            <w:top w:val="none" w:sz="0" w:space="0" w:color="auto"/>
            <w:left w:val="none" w:sz="0" w:space="0" w:color="auto"/>
            <w:bottom w:val="none" w:sz="0" w:space="0" w:color="auto"/>
            <w:right w:val="none" w:sz="0" w:space="0" w:color="auto"/>
          </w:divBdr>
        </w:div>
        <w:div w:id="1375078565">
          <w:marLeft w:val="640"/>
          <w:marRight w:val="0"/>
          <w:marTop w:val="0"/>
          <w:marBottom w:val="0"/>
          <w:divBdr>
            <w:top w:val="none" w:sz="0" w:space="0" w:color="auto"/>
            <w:left w:val="none" w:sz="0" w:space="0" w:color="auto"/>
            <w:bottom w:val="none" w:sz="0" w:space="0" w:color="auto"/>
            <w:right w:val="none" w:sz="0" w:space="0" w:color="auto"/>
          </w:divBdr>
        </w:div>
        <w:div w:id="710812945">
          <w:marLeft w:val="640"/>
          <w:marRight w:val="0"/>
          <w:marTop w:val="0"/>
          <w:marBottom w:val="0"/>
          <w:divBdr>
            <w:top w:val="none" w:sz="0" w:space="0" w:color="auto"/>
            <w:left w:val="none" w:sz="0" w:space="0" w:color="auto"/>
            <w:bottom w:val="none" w:sz="0" w:space="0" w:color="auto"/>
            <w:right w:val="none" w:sz="0" w:space="0" w:color="auto"/>
          </w:divBdr>
        </w:div>
        <w:div w:id="351760225">
          <w:marLeft w:val="640"/>
          <w:marRight w:val="0"/>
          <w:marTop w:val="0"/>
          <w:marBottom w:val="0"/>
          <w:divBdr>
            <w:top w:val="none" w:sz="0" w:space="0" w:color="auto"/>
            <w:left w:val="none" w:sz="0" w:space="0" w:color="auto"/>
            <w:bottom w:val="none" w:sz="0" w:space="0" w:color="auto"/>
            <w:right w:val="none" w:sz="0" w:space="0" w:color="auto"/>
          </w:divBdr>
        </w:div>
        <w:div w:id="2002660216">
          <w:marLeft w:val="640"/>
          <w:marRight w:val="0"/>
          <w:marTop w:val="0"/>
          <w:marBottom w:val="0"/>
          <w:divBdr>
            <w:top w:val="none" w:sz="0" w:space="0" w:color="auto"/>
            <w:left w:val="none" w:sz="0" w:space="0" w:color="auto"/>
            <w:bottom w:val="none" w:sz="0" w:space="0" w:color="auto"/>
            <w:right w:val="none" w:sz="0" w:space="0" w:color="auto"/>
          </w:divBdr>
        </w:div>
        <w:div w:id="736979073">
          <w:marLeft w:val="640"/>
          <w:marRight w:val="0"/>
          <w:marTop w:val="0"/>
          <w:marBottom w:val="0"/>
          <w:divBdr>
            <w:top w:val="none" w:sz="0" w:space="0" w:color="auto"/>
            <w:left w:val="none" w:sz="0" w:space="0" w:color="auto"/>
            <w:bottom w:val="none" w:sz="0" w:space="0" w:color="auto"/>
            <w:right w:val="none" w:sz="0" w:space="0" w:color="auto"/>
          </w:divBdr>
        </w:div>
        <w:div w:id="1249267668">
          <w:marLeft w:val="640"/>
          <w:marRight w:val="0"/>
          <w:marTop w:val="0"/>
          <w:marBottom w:val="0"/>
          <w:divBdr>
            <w:top w:val="none" w:sz="0" w:space="0" w:color="auto"/>
            <w:left w:val="none" w:sz="0" w:space="0" w:color="auto"/>
            <w:bottom w:val="none" w:sz="0" w:space="0" w:color="auto"/>
            <w:right w:val="none" w:sz="0" w:space="0" w:color="auto"/>
          </w:divBdr>
        </w:div>
        <w:div w:id="462389130">
          <w:marLeft w:val="640"/>
          <w:marRight w:val="0"/>
          <w:marTop w:val="0"/>
          <w:marBottom w:val="0"/>
          <w:divBdr>
            <w:top w:val="none" w:sz="0" w:space="0" w:color="auto"/>
            <w:left w:val="none" w:sz="0" w:space="0" w:color="auto"/>
            <w:bottom w:val="none" w:sz="0" w:space="0" w:color="auto"/>
            <w:right w:val="none" w:sz="0" w:space="0" w:color="auto"/>
          </w:divBdr>
        </w:div>
        <w:div w:id="2249393">
          <w:marLeft w:val="640"/>
          <w:marRight w:val="0"/>
          <w:marTop w:val="0"/>
          <w:marBottom w:val="0"/>
          <w:divBdr>
            <w:top w:val="none" w:sz="0" w:space="0" w:color="auto"/>
            <w:left w:val="none" w:sz="0" w:space="0" w:color="auto"/>
            <w:bottom w:val="none" w:sz="0" w:space="0" w:color="auto"/>
            <w:right w:val="none" w:sz="0" w:space="0" w:color="auto"/>
          </w:divBdr>
        </w:div>
        <w:div w:id="1992364137">
          <w:marLeft w:val="640"/>
          <w:marRight w:val="0"/>
          <w:marTop w:val="0"/>
          <w:marBottom w:val="0"/>
          <w:divBdr>
            <w:top w:val="none" w:sz="0" w:space="0" w:color="auto"/>
            <w:left w:val="none" w:sz="0" w:space="0" w:color="auto"/>
            <w:bottom w:val="none" w:sz="0" w:space="0" w:color="auto"/>
            <w:right w:val="none" w:sz="0" w:space="0" w:color="auto"/>
          </w:divBdr>
        </w:div>
        <w:div w:id="283050280">
          <w:marLeft w:val="640"/>
          <w:marRight w:val="0"/>
          <w:marTop w:val="0"/>
          <w:marBottom w:val="0"/>
          <w:divBdr>
            <w:top w:val="none" w:sz="0" w:space="0" w:color="auto"/>
            <w:left w:val="none" w:sz="0" w:space="0" w:color="auto"/>
            <w:bottom w:val="none" w:sz="0" w:space="0" w:color="auto"/>
            <w:right w:val="none" w:sz="0" w:space="0" w:color="auto"/>
          </w:divBdr>
        </w:div>
        <w:div w:id="1498612154">
          <w:marLeft w:val="640"/>
          <w:marRight w:val="0"/>
          <w:marTop w:val="0"/>
          <w:marBottom w:val="0"/>
          <w:divBdr>
            <w:top w:val="none" w:sz="0" w:space="0" w:color="auto"/>
            <w:left w:val="none" w:sz="0" w:space="0" w:color="auto"/>
            <w:bottom w:val="none" w:sz="0" w:space="0" w:color="auto"/>
            <w:right w:val="none" w:sz="0" w:space="0" w:color="auto"/>
          </w:divBdr>
        </w:div>
        <w:div w:id="864826976">
          <w:marLeft w:val="640"/>
          <w:marRight w:val="0"/>
          <w:marTop w:val="0"/>
          <w:marBottom w:val="0"/>
          <w:divBdr>
            <w:top w:val="none" w:sz="0" w:space="0" w:color="auto"/>
            <w:left w:val="none" w:sz="0" w:space="0" w:color="auto"/>
            <w:bottom w:val="none" w:sz="0" w:space="0" w:color="auto"/>
            <w:right w:val="none" w:sz="0" w:space="0" w:color="auto"/>
          </w:divBdr>
        </w:div>
        <w:div w:id="409893138">
          <w:marLeft w:val="640"/>
          <w:marRight w:val="0"/>
          <w:marTop w:val="0"/>
          <w:marBottom w:val="0"/>
          <w:divBdr>
            <w:top w:val="none" w:sz="0" w:space="0" w:color="auto"/>
            <w:left w:val="none" w:sz="0" w:space="0" w:color="auto"/>
            <w:bottom w:val="none" w:sz="0" w:space="0" w:color="auto"/>
            <w:right w:val="none" w:sz="0" w:space="0" w:color="auto"/>
          </w:divBdr>
        </w:div>
        <w:div w:id="1591042845">
          <w:marLeft w:val="640"/>
          <w:marRight w:val="0"/>
          <w:marTop w:val="0"/>
          <w:marBottom w:val="0"/>
          <w:divBdr>
            <w:top w:val="none" w:sz="0" w:space="0" w:color="auto"/>
            <w:left w:val="none" w:sz="0" w:space="0" w:color="auto"/>
            <w:bottom w:val="none" w:sz="0" w:space="0" w:color="auto"/>
            <w:right w:val="none" w:sz="0" w:space="0" w:color="auto"/>
          </w:divBdr>
        </w:div>
        <w:div w:id="1921212931">
          <w:marLeft w:val="640"/>
          <w:marRight w:val="0"/>
          <w:marTop w:val="0"/>
          <w:marBottom w:val="0"/>
          <w:divBdr>
            <w:top w:val="none" w:sz="0" w:space="0" w:color="auto"/>
            <w:left w:val="none" w:sz="0" w:space="0" w:color="auto"/>
            <w:bottom w:val="none" w:sz="0" w:space="0" w:color="auto"/>
            <w:right w:val="none" w:sz="0" w:space="0" w:color="auto"/>
          </w:divBdr>
        </w:div>
        <w:div w:id="687752067">
          <w:marLeft w:val="640"/>
          <w:marRight w:val="0"/>
          <w:marTop w:val="0"/>
          <w:marBottom w:val="0"/>
          <w:divBdr>
            <w:top w:val="none" w:sz="0" w:space="0" w:color="auto"/>
            <w:left w:val="none" w:sz="0" w:space="0" w:color="auto"/>
            <w:bottom w:val="none" w:sz="0" w:space="0" w:color="auto"/>
            <w:right w:val="none" w:sz="0" w:space="0" w:color="auto"/>
          </w:divBdr>
        </w:div>
        <w:div w:id="566037123">
          <w:marLeft w:val="640"/>
          <w:marRight w:val="0"/>
          <w:marTop w:val="0"/>
          <w:marBottom w:val="0"/>
          <w:divBdr>
            <w:top w:val="none" w:sz="0" w:space="0" w:color="auto"/>
            <w:left w:val="none" w:sz="0" w:space="0" w:color="auto"/>
            <w:bottom w:val="none" w:sz="0" w:space="0" w:color="auto"/>
            <w:right w:val="none" w:sz="0" w:space="0" w:color="auto"/>
          </w:divBdr>
        </w:div>
        <w:div w:id="1307857207">
          <w:marLeft w:val="640"/>
          <w:marRight w:val="0"/>
          <w:marTop w:val="0"/>
          <w:marBottom w:val="0"/>
          <w:divBdr>
            <w:top w:val="none" w:sz="0" w:space="0" w:color="auto"/>
            <w:left w:val="none" w:sz="0" w:space="0" w:color="auto"/>
            <w:bottom w:val="none" w:sz="0" w:space="0" w:color="auto"/>
            <w:right w:val="none" w:sz="0" w:space="0" w:color="auto"/>
          </w:divBdr>
        </w:div>
        <w:div w:id="1375499285">
          <w:marLeft w:val="640"/>
          <w:marRight w:val="0"/>
          <w:marTop w:val="0"/>
          <w:marBottom w:val="0"/>
          <w:divBdr>
            <w:top w:val="none" w:sz="0" w:space="0" w:color="auto"/>
            <w:left w:val="none" w:sz="0" w:space="0" w:color="auto"/>
            <w:bottom w:val="none" w:sz="0" w:space="0" w:color="auto"/>
            <w:right w:val="none" w:sz="0" w:space="0" w:color="auto"/>
          </w:divBdr>
        </w:div>
        <w:div w:id="1847210960">
          <w:marLeft w:val="640"/>
          <w:marRight w:val="0"/>
          <w:marTop w:val="0"/>
          <w:marBottom w:val="0"/>
          <w:divBdr>
            <w:top w:val="none" w:sz="0" w:space="0" w:color="auto"/>
            <w:left w:val="none" w:sz="0" w:space="0" w:color="auto"/>
            <w:bottom w:val="none" w:sz="0" w:space="0" w:color="auto"/>
            <w:right w:val="none" w:sz="0" w:space="0" w:color="auto"/>
          </w:divBdr>
        </w:div>
        <w:div w:id="982808676">
          <w:marLeft w:val="640"/>
          <w:marRight w:val="0"/>
          <w:marTop w:val="0"/>
          <w:marBottom w:val="0"/>
          <w:divBdr>
            <w:top w:val="none" w:sz="0" w:space="0" w:color="auto"/>
            <w:left w:val="none" w:sz="0" w:space="0" w:color="auto"/>
            <w:bottom w:val="none" w:sz="0" w:space="0" w:color="auto"/>
            <w:right w:val="none" w:sz="0" w:space="0" w:color="auto"/>
          </w:divBdr>
        </w:div>
        <w:div w:id="1314484470">
          <w:marLeft w:val="640"/>
          <w:marRight w:val="0"/>
          <w:marTop w:val="0"/>
          <w:marBottom w:val="0"/>
          <w:divBdr>
            <w:top w:val="none" w:sz="0" w:space="0" w:color="auto"/>
            <w:left w:val="none" w:sz="0" w:space="0" w:color="auto"/>
            <w:bottom w:val="none" w:sz="0" w:space="0" w:color="auto"/>
            <w:right w:val="none" w:sz="0" w:space="0" w:color="auto"/>
          </w:divBdr>
        </w:div>
      </w:divsChild>
    </w:div>
    <w:div w:id="1065185560">
      <w:bodyDiv w:val="1"/>
      <w:marLeft w:val="0"/>
      <w:marRight w:val="0"/>
      <w:marTop w:val="0"/>
      <w:marBottom w:val="0"/>
      <w:divBdr>
        <w:top w:val="none" w:sz="0" w:space="0" w:color="auto"/>
        <w:left w:val="none" w:sz="0" w:space="0" w:color="auto"/>
        <w:bottom w:val="none" w:sz="0" w:space="0" w:color="auto"/>
        <w:right w:val="none" w:sz="0" w:space="0" w:color="auto"/>
      </w:divBdr>
      <w:divsChild>
        <w:div w:id="37778999">
          <w:marLeft w:val="640"/>
          <w:marRight w:val="0"/>
          <w:marTop w:val="0"/>
          <w:marBottom w:val="0"/>
          <w:divBdr>
            <w:top w:val="none" w:sz="0" w:space="0" w:color="auto"/>
            <w:left w:val="none" w:sz="0" w:space="0" w:color="auto"/>
            <w:bottom w:val="none" w:sz="0" w:space="0" w:color="auto"/>
            <w:right w:val="none" w:sz="0" w:space="0" w:color="auto"/>
          </w:divBdr>
        </w:div>
        <w:div w:id="1002128082">
          <w:marLeft w:val="640"/>
          <w:marRight w:val="0"/>
          <w:marTop w:val="0"/>
          <w:marBottom w:val="0"/>
          <w:divBdr>
            <w:top w:val="none" w:sz="0" w:space="0" w:color="auto"/>
            <w:left w:val="none" w:sz="0" w:space="0" w:color="auto"/>
            <w:bottom w:val="none" w:sz="0" w:space="0" w:color="auto"/>
            <w:right w:val="none" w:sz="0" w:space="0" w:color="auto"/>
          </w:divBdr>
        </w:div>
        <w:div w:id="332226482">
          <w:marLeft w:val="640"/>
          <w:marRight w:val="0"/>
          <w:marTop w:val="0"/>
          <w:marBottom w:val="0"/>
          <w:divBdr>
            <w:top w:val="none" w:sz="0" w:space="0" w:color="auto"/>
            <w:left w:val="none" w:sz="0" w:space="0" w:color="auto"/>
            <w:bottom w:val="none" w:sz="0" w:space="0" w:color="auto"/>
            <w:right w:val="none" w:sz="0" w:space="0" w:color="auto"/>
          </w:divBdr>
        </w:div>
        <w:div w:id="1587575372">
          <w:marLeft w:val="640"/>
          <w:marRight w:val="0"/>
          <w:marTop w:val="0"/>
          <w:marBottom w:val="0"/>
          <w:divBdr>
            <w:top w:val="none" w:sz="0" w:space="0" w:color="auto"/>
            <w:left w:val="none" w:sz="0" w:space="0" w:color="auto"/>
            <w:bottom w:val="none" w:sz="0" w:space="0" w:color="auto"/>
            <w:right w:val="none" w:sz="0" w:space="0" w:color="auto"/>
          </w:divBdr>
        </w:div>
        <w:div w:id="1674843663">
          <w:marLeft w:val="640"/>
          <w:marRight w:val="0"/>
          <w:marTop w:val="0"/>
          <w:marBottom w:val="0"/>
          <w:divBdr>
            <w:top w:val="none" w:sz="0" w:space="0" w:color="auto"/>
            <w:left w:val="none" w:sz="0" w:space="0" w:color="auto"/>
            <w:bottom w:val="none" w:sz="0" w:space="0" w:color="auto"/>
            <w:right w:val="none" w:sz="0" w:space="0" w:color="auto"/>
          </w:divBdr>
        </w:div>
        <w:div w:id="966618669">
          <w:marLeft w:val="640"/>
          <w:marRight w:val="0"/>
          <w:marTop w:val="0"/>
          <w:marBottom w:val="0"/>
          <w:divBdr>
            <w:top w:val="none" w:sz="0" w:space="0" w:color="auto"/>
            <w:left w:val="none" w:sz="0" w:space="0" w:color="auto"/>
            <w:bottom w:val="none" w:sz="0" w:space="0" w:color="auto"/>
            <w:right w:val="none" w:sz="0" w:space="0" w:color="auto"/>
          </w:divBdr>
        </w:div>
        <w:div w:id="1746486374">
          <w:marLeft w:val="640"/>
          <w:marRight w:val="0"/>
          <w:marTop w:val="0"/>
          <w:marBottom w:val="0"/>
          <w:divBdr>
            <w:top w:val="none" w:sz="0" w:space="0" w:color="auto"/>
            <w:left w:val="none" w:sz="0" w:space="0" w:color="auto"/>
            <w:bottom w:val="none" w:sz="0" w:space="0" w:color="auto"/>
            <w:right w:val="none" w:sz="0" w:space="0" w:color="auto"/>
          </w:divBdr>
        </w:div>
        <w:div w:id="390156107">
          <w:marLeft w:val="640"/>
          <w:marRight w:val="0"/>
          <w:marTop w:val="0"/>
          <w:marBottom w:val="0"/>
          <w:divBdr>
            <w:top w:val="none" w:sz="0" w:space="0" w:color="auto"/>
            <w:left w:val="none" w:sz="0" w:space="0" w:color="auto"/>
            <w:bottom w:val="none" w:sz="0" w:space="0" w:color="auto"/>
            <w:right w:val="none" w:sz="0" w:space="0" w:color="auto"/>
          </w:divBdr>
        </w:div>
        <w:div w:id="36242894">
          <w:marLeft w:val="640"/>
          <w:marRight w:val="0"/>
          <w:marTop w:val="0"/>
          <w:marBottom w:val="0"/>
          <w:divBdr>
            <w:top w:val="none" w:sz="0" w:space="0" w:color="auto"/>
            <w:left w:val="none" w:sz="0" w:space="0" w:color="auto"/>
            <w:bottom w:val="none" w:sz="0" w:space="0" w:color="auto"/>
            <w:right w:val="none" w:sz="0" w:space="0" w:color="auto"/>
          </w:divBdr>
        </w:div>
        <w:div w:id="649753473">
          <w:marLeft w:val="640"/>
          <w:marRight w:val="0"/>
          <w:marTop w:val="0"/>
          <w:marBottom w:val="0"/>
          <w:divBdr>
            <w:top w:val="none" w:sz="0" w:space="0" w:color="auto"/>
            <w:left w:val="none" w:sz="0" w:space="0" w:color="auto"/>
            <w:bottom w:val="none" w:sz="0" w:space="0" w:color="auto"/>
            <w:right w:val="none" w:sz="0" w:space="0" w:color="auto"/>
          </w:divBdr>
        </w:div>
        <w:div w:id="880747614">
          <w:marLeft w:val="640"/>
          <w:marRight w:val="0"/>
          <w:marTop w:val="0"/>
          <w:marBottom w:val="0"/>
          <w:divBdr>
            <w:top w:val="none" w:sz="0" w:space="0" w:color="auto"/>
            <w:left w:val="none" w:sz="0" w:space="0" w:color="auto"/>
            <w:bottom w:val="none" w:sz="0" w:space="0" w:color="auto"/>
            <w:right w:val="none" w:sz="0" w:space="0" w:color="auto"/>
          </w:divBdr>
        </w:div>
        <w:div w:id="1243832428">
          <w:marLeft w:val="640"/>
          <w:marRight w:val="0"/>
          <w:marTop w:val="0"/>
          <w:marBottom w:val="0"/>
          <w:divBdr>
            <w:top w:val="none" w:sz="0" w:space="0" w:color="auto"/>
            <w:left w:val="none" w:sz="0" w:space="0" w:color="auto"/>
            <w:bottom w:val="none" w:sz="0" w:space="0" w:color="auto"/>
            <w:right w:val="none" w:sz="0" w:space="0" w:color="auto"/>
          </w:divBdr>
        </w:div>
        <w:div w:id="1147359996">
          <w:marLeft w:val="640"/>
          <w:marRight w:val="0"/>
          <w:marTop w:val="0"/>
          <w:marBottom w:val="0"/>
          <w:divBdr>
            <w:top w:val="none" w:sz="0" w:space="0" w:color="auto"/>
            <w:left w:val="none" w:sz="0" w:space="0" w:color="auto"/>
            <w:bottom w:val="none" w:sz="0" w:space="0" w:color="auto"/>
            <w:right w:val="none" w:sz="0" w:space="0" w:color="auto"/>
          </w:divBdr>
        </w:div>
        <w:div w:id="1047223911">
          <w:marLeft w:val="640"/>
          <w:marRight w:val="0"/>
          <w:marTop w:val="0"/>
          <w:marBottom w:val="0"/>
          <w:divBdr>
            <w:top w:val="none" w:sz="0" w:space="0" w:color="auto"/>
            <w:left w:val="none" w:sz="0" w:space="0" w:color="auto"/>
            <w:bottom w:val="none" w:sz="0" w:space="0" w:color="auto"/>
            <w:right w:val="none" w:sz="0" w:space="0" w:color="auto"/>
          </w:divBdr>
        </w:div>
        <w:div w:id="1274508773">
          <w:marLeft w:val="640"/>
          <w:marRight w:val="0"/>
          <w:marTop w:val="0"/>
          <w:marBottom w:val="0"/>
          <w:divBdr>
            <w:top w:val="none" w:sz="0" w:space="0" w:color="auto"/>
            <w:left w:val="none" w:sz="0" w:space="0" w:color="auto"/>
            <w:bottom w:val="none" w:sz="0" w:space="0" w:color="auto"/>
            <w:right w:val="none" w:sz="0" w:space="0" w:color="auto"/>
          </w:divBdr>
        </w:div>
        <w:div w:id="246422548">
          <w:marLeft w:val="640"/>
          <w:marRight w:val="0"/>
          <w:marTop w:val="0"/>
          <w:marBottom w:val="0"/>
          <w:divBdr>
            <w:top w:val="none" w:sz="0" w:space="0" w:color="auto"/>
            <w:left w:val="none" w:sz="0" w:space="0" w:color="auto"/>
            <w:bottom w:val="none" w:sz="0" w:space="0" w:color="auto"/>
            <w:right w:val="none" w:sz="0" w:space="0" w:color="auto"/>
          </w:divBdr>
        </w:div>
        <w:div w:id="868878304">
          <w:marLeft w:val="640"/>
          <w:marRight w:val="0"/>
          <w:marTop w:val="0"/>
          <w:marBottom w:val="0"/>
          <w:divBdr>
            <w:top w:val="none" w:sz="0" w:space="0" w:color="auto"/>
            <w:left w:val="none" w:sz="0" w:space="0" w:color="auto"/>
            <w:bottom w:val="none" w:sz="0" w:space="0" w:color="auto"/>
            <w:right w:val="none" w:sz="0" w:space="0" w:color="auto"/>
          </w:divBdr>
        </w:div>
        <w:div w:id="720134773">
          <w:marLeft w:val="640"/>
          <w:marRight w:val="0"/>
          <w:marTop w:val="0"/>
          <w:marBottom w:val="0"/>
          <w:divBdr>
            <w:top w:val="none" w:sz="0" w:space="0" w:color="auto"/>
            <w:left w:val="none" w:sz="0" w:space="0" w:color="auto"/>
            <w:bottom w:val="none" w:sz="0" w:space="0" w:color="auto"/>
            <w:right w:val="none" w:sz="0" w:space="0" w:color="auto"/>
          </w:divBdr>
        </w:div>
        <w:div w:id="1427772695">
          <w:marLeft w:val="640"/>
          <w:marRight w:val="0"/>
          <w:marTop w:val="0"/>
          <w:marBottom w:val="0"/>
          <w:divBdr>
            <w:top w:val="none" w:sz="0" w:space="0" w:color="auto"/>
            <w:left w:val="none" w:sz="0" w:space="0" w:color="auto"/>
            <w:bottom w:val="none" w:sz="0" w:space="0" w:color="auto"/>
            <w:right w:val="none" w:sz="0" w:space="0" w:color="auto"/>
          </w:divBdr>
        </w:div>
        <w:div w:id="531965736">
          <w:marLeft w:val="640"/>
          <w:marRight w:val="0"/>
          <w:marTop w:val="0"/>
          <w:marBottom w:val="0"/>
          <w:divBdr>
            <w:top w:val="none" w:sz="0" w:space="0" w:color="auto"/>
            <w:left w:val="none" w:sz="0" w:space="0" w:color="auto"/>
            <w:bottom w:val="none" w:sz="0" w:space="0" w:color="auto"/>
            <w:right w:val="none" w:sz="0" w:space="0" w:color="auto"/>
          </w:divBdr>
        </w:div>
        <w:div w:id="1181353028">
          <w:marLeft w:val="640"/>
          <w:marRight w:val="0"/>
          <w:marTop w:val="0"/>
          <w:marBottom w:val="0"/>
          <w:divBdr>
            <w:top w:val="none" w:sz="0" w:space="0" w:color="auto"/>
            <w:left w:val="none" w:sz="0" w:space="0" w:color="auto"/>
            <w:bottom w:val="none" w:sz="0" w:space="0" w:color="auto"/>
            <w:right w:val="none" w:sz="0" w:space="0" w:color="auto"/>
          </w:divBdr>
        </w:div>
        <w:div w:id="512645470">
          <w:marLeft w:val="640"/>
          <w:marRight w:val="0"/>
          <w:marTop w:val="0"/>
          <w:marBottom w:val="0"/>
          <w:divBdr>
            <w:top w:val="none" w:sz="0" w:space="0" w:color="auto"/>
            <w:left w:val="none" w:sz="0" w:space="0" w:color="auto"/>
            <w:bottom w:val="none" w:sz="0" w:space="0" w:color="auto"/>
            <w:right w:val="none" w:sz="0" w:space="0" w:color="auto"/>
          </w:divBdr>
        </w:div>
        <w:div w:id="84302584">
          <w:marLeft w:val="640"/>
          <w:marRight w:val="0"/>
          <w:marTop w:val="0"/>
          <w:marBottom w:val="0"/>
          <w:divBdr>
            <w:top w:val="none" w:sz="0" w:space="0" w:color="auto"/>
            <w:left w:val="none" w:sz="0" w:space="0" w:color="auto"/>
            <w:bottom w:val="none" w:sz="0" w:space="0" w:color="auto"/>
            <w:right w:val="none" w:sz="0" w:space="0" w:color="auto"/>
          </w:divBdr>
        </w:div>
        <w:div w:id="89087131">
          <w:marLeft w:val="640"/>
          <w:marRight w:val="0"/>
          <w:marTop w:val="0"/>
          <w:marBottom w:val="0"/>
          <w:divBdr>
            <w:top w:val="none" w:sz="0" w:space="0" w:color="auto"/>
            <w:left w:val="none" w:sz="0" w:space="0" w:color="auto"/>
            <w:bottom w:val="none" w:sz="0" w:space="0" w:color="auto"/>
            <w:right w:val="none" w:sz="0" w:space="0" w:color="auto"/>
          </w:divBdr>
        </w:div>
        <w:div w:id="1331757624">
          <w:marLeft w:val="640"/>
          <w:marRight w:val="0"/>
          <w:marTop w:val="0"/>
          <w:marBottom w:val="0"/>
          <w:divBdr>
            <w:top w:val="none" w:sz="0" w:space="0" w:color="auto"/>
            <w:left w:val="none" w:sz="0" w:space="0" w:color="auto"/>
            <w:bottom w:val="none" w:sz="0" w:space="0" w:color="auto"/>
            <w:right w:val="none" w:sz="0" w:space="0" w:color="auto"/>
          </w:divBdr>
        </w:div>
        <w:div w:id="454059146">
          <w:marLeft w:val="640"/>
          <w:marRight w:val="0"/>
          <w:marTop w:val="0"/>
          <w:marBottom w:val="0"/>
          <w:divBdr>
            <w:top w:val="none" w:sz="0" w:space="0" w:color="auto"/>
            <w:left w:val="none" w:sz="0" w:space="0" w:color="auto"/>
            <w:bottom w:val="none" w:sz="0" w:space="0" w:color="auto"/>
            <w:right w:val="none" w:sz="0" w:space="0" w:color="auto"/>
          </w:divBdr>
        </w:div>
        <w:div w:id="432484082">
          <w:marLeft w:val="640"/>
          <w:marRight w:val="0"/>
          <w:marTop w:val="0"/>
          <w:marBottom w:val="0"/>
          <w:divBdr>
            <w:top w:val="none" w:sz="0" w:space="0" w:color="auto"/>
            <w:left w:val="none" w:sz="0" w:space="0" w:color="auto"/>
            <w:bottom w:val="none" w:sz="0" w:space="0" w:color="auto"/>
            <w:right w:val="none" w:sz="0" w:space="0" w:color="auto"/>
          </w:divBdr>
        </w:div>
        <w:div w:id="302925305">
          <w:marLeft w:val="640"/>
          <w:marRight w:val="0"/>
          <w:marTop w:val="0"/>
          <w:marBottom w:val="0"/>
          <w:divBdr>
            <w:top w:val="none" w:sz="0" w:space="0" w:color="auto"/>
            <w:left w:val="none" w:sz="0" w:space="0" w:color="auto"/>
            <w:bottom w:val="none" w:sz="0" w:space="0" w:color="auto"/>
            <w:right w:val="none" w:sz="0" w:space="0" w:color="auto"/>
          </w:divBdr>
        </w:div>
        <w:div w:id="23023195">
          <w:marLeft w:val="640"/>
          <w:marRight w:val="0"/>
          <w:marTop w:val="0"/>
          <w:marBottom w:val="0"/>
          <w:divBdr>
            <w:top w:val="none" w:sz="0" w:space="0" w:color="auto"/>
            <w:left w:val="none" w:sz="0" w:space="0" w:color="auto"/>
            <w:bottom w:val="none" w:sz="0" w:space="0" w:color="auto"/>
            <w:right w:val="none" w:sz="0" w:space="0" w:color="auto"/>
          </w:divBdr>
        </w:div>
        <w:div w:id="555046627">
          <w:marLeft w:val="640"/>
          <w:marRight w:val="0"/>
          <w:marTop w:val="0"/>
          <w:marBottom w:val="0"/>
          <w:divBdr>
            <w:top w:val="none" w:sz="0" w:space="0" w:color="auto"/>
            <w:left w:val="none" w:sz="0" w:space="0" w:color="auto"/>
            <w:bottom w:val="none" w:sz="0" w:space="0" w:color="auto"/>
            <w:right w:val="none" w:sz="0" w:space="0" w:color="auto"/>
          </w:divBdr>
        </w:div>
        <w:div w:id="1564481820">
          <w:marLeft w:val="640"/>
          <w:marRight w:val="0"/>
          <w:marTop w:val="0"/>
          <w:marBottom w:val="0"/>
          <w:divBdr>
            <w:top w:val="none" w:sz="0" w:space="0" w:color="auto"/>
            <w:left w:val="none" w:sz="0" w:space="0" w:color="auto"/>
            <w:bottom w:val="none" w:sz="0" w:space="0" w:color="auto"/>
            <w:right w:val="none" w:sz="0" w:space="0" w:color="auto"/>
          </w:divBdr>
        </w:div>
        <w:div w:id="1174563670">
          <w:marLeft w:val="640"/>
          <w:marRight w:val="0"/>
          <w:marTop w:val="0"/>
          <w:marBottom w:val="0"/>
          <w:divBdr>
            <w:top w:val="none" w:sz="0" w:space="0" w:color="auto"/>
            <w:left w:val="none" w:sz="0" w:space="0" w:color="auto"/>
            <w:bottom w:val="none" w:sz="0" w:space="0" w:color="auto"/>
            <w:right w:val="none" w:sz="0" w:space="0" w:color="auto"/>
          </w:divBdr>
        </w:div>
        <w:div w:id="1489251750">
          <w:marLeft w:val="640"/>
          <w:marRight w:val="0"/>
          <w:marTop w:val="0"/>
          <w:marBottom w:val="0"/>
          <w:divBdr>
            <w:top w:val="none" w:sz="0" w:space="0" w:color="auto"/>
            <w:left w:val="none" w:sz="0" w:space="0" w:color="auto"/>
            <w:bottom w:val="none" w:sz="0" w:space="0" w:color="auto"/>
            <w:right w:val="none" w:sz="0" w:space="0" w:color="auto"/>
          </w:divBdr>
        </w:div>
        <w:div w:id="1090153911">
          <w:marLeft w:val="640"/>
          <w:marRight w:val="0"/>
          <w:marTop w:val="0"/>
          <w:marBottom w:val="0"/>
          <w:divBdr>
            <w:top w:val="none" w:sz="0" w:space="0" w:color="auto"/>
            <w:left w:val="none" w:sz="0" w:space="0" w:color="auto"/>
            <w:bottom w:val="none" w:sz="0" w:space="0" w:color="auto"/>
            <w:right w:val="none" w:sz="0" w:space="0" w:color="auto"/>
          </w:divBdr>
        </w:div>
        <w:div w:id="962661654">
          <w:marLeft w:val="640"/>
          <w:marRight w:val="0"/>
          <w:marTop w:val="0"/>
          <w:marBottom w:val="0"/>
          <w:divBdr>
            <w:top w:val="none" w:sz="0" w:space="0" w:color="auto"/>
            <w:left w:val="none" w:sz="0" w:space="0" w:color="auto"/>
            <w:bottom w:val="none" w:sz="0" w:space="0" w:color="auto"/>
            <w:right w:val="none" w:sz="0" w:space="0" w:color="auto"/>
          </w:divBdr>
        </w:div>
        <w:div w:id="280966337">
          <w:marLeft w:val="640"/>
          <w:marRight w:val="0"/>
          <w:marTop w:val="0"/>
          <w:marBottom w:val="0"/>
          <w:divBdr>
            <w:top w:val="none" w:sz="0" w:space="0" w:color="auto"/>
            <w:left w:val="none" w:sz="0" w:space="0" w:color="auto"/>
            <w:bottom w:val="none" w:sz="0" w:space="0" w:color="auto"/>
            <w:right w:val="none" w:sz="0" w:space="0" w:color="auto"/>
          </w:divBdr>
        </w:div>
        <w:div w:id="1689526251">
          <w:marLeft w:val="640"/>
          <w:marRight w:val="0"/>
          <w:marTop w:val="0"/>
          <w:marBottom w:val="0"/>
          <w:divBdr>
            <w:top w:val="none" w:sz="0" w:space="0" w:color="auto"/>
            <w:left w:val="none" w:sz="0" w:space="0" w:color="auto"/>
            <w:bottom w:val="none" w:sz="0" w:space="0" w:color="auto"/>
            <w:right w:val="none" w:sz="0" w:space="0" w:color="auto"/>
          </w:divBdr>
        </w:div>
        <w:div w:id="223102652">
          <w:marLeft w:val="640"/>
          <w:marRight w:val="0"/>
          <w:marTop w:val="0"/>
          <w:marBottom w:val="0"/>
          <w:divBdr>
            <w:top w:val="none" w:sz="0" w:space="0" w:color="auto"/>
            <w:left w:val="none" w:sz="0" w:space="0" w:color="auto"/>
            <w:bottom w:val="none" w:sz="0" w:space="0" w:color="auto"/>
            <w:right w:val="none" w:sz="0" w:space="0" w:color="auto"/>
          </w:divBdr>
        </w:div>
        <w:div w:id="656878851">
          <w:marLeft w:val="640"/>
          <w:marRight w:val="0"/>
          <w:marTop w:val="0"/>
          <w:marBottom w:val="0"/>
          <w:divBdr>
            <w:top w:val="none" w:sz="0" w:space="0" w:color="auto"/>
            <w:left w:val="none" w:sz="0" w:space="0" w:color="auto"/>
            <w:bottom w:val="none" w:sz="0" w:space="0" w:color="auto"/>
            <w:right w:val="none" w:sz="0" w:space="0" w:color="auto"/>
          </w:divBdr>
        </w:div>
        <w:div w:id="1466048084">
          <w:marLeft w:val="640"/>
          <w:marRight w:val="0"/>
          <w:marTop w:val="0"/>
          <w:marBottom w:val="0"/>
          <w:divBdr>
            <w:top w:val="none" w:sz="0" w:space="0" w:color="auto"/>
            <w:left w:val="none" w:sz="0" w:space="0" w:color="auto"/>
            <w:bottom w:val="none" w:sz="0" w:space="0" w:color="auto"/>
            <w:right w:val="none" w:sz="0" w:space="0" w:color="auto"/>
          </w:divBdr>
        </w:div>
        <w:div w:id="300813174">
          <w:marLeft w:val="640"/>
          <w:marRight w:val="0"/>
          <w:marTop w:val="0"/>
          <w:marBottom w:val="0"/>
          <w:divBdr>
            <w:top w:val="none" w:sz="0" w:space="0" w:color="auto"/>
            <w:left w:val="none" w:sz="0" w:space="0" w:color="auto"/>
            <w:bottom w:val="none" w:sz="0" w:space="0" w:color="auto"/>
            <w:right w:val="none" w:sz="0" w:space="0" w:color="auto"/>
          </w:divBdr>
        </w:div>
        <w:div w:id="1208295048">
          <w:marLeft w:val="640"/>
          <w:marRight w:val="0"/>
          <w:marTop w:val="0"/>
          <w:marBottom w:val="0"/>
          <w:divBdr>
            <w:top w:val="none" w:sz="0" w:space="0" w:color="auto"/>
            <w:left w:val="none" w:sz="0" w:space="0" w:color="auto"/>
            <w:bottom w:val="none" w:sz="0" w:space="0" w:color="auto"/>
            <w:right w:val="none" w:sz="0" w:space="0" w:color="auto"/>
          </w:divBdr>
        </w:div>
        <w:div w:id="1633898753">
          <w:marLeft w:val="640"/>
          <w:marRight w:val="0"/>
          <w:marTop w:val="0"/>
          <w:marBottom w:val="0"/>
          <w:divBdr>
            <w:top w:val="none" w:sz="0" w:space="0" w:color="auto"/>
            <w:left w:val="none" w:sz="0" w:space="0" w:color="auto"/>
            <w:bottom w:val="none" w:sz="0" w:space="0" w:color="auto"/>
            <w:right w:val="none" w:sz="0" w:space="0" w:color="auto"/>
          </w:divBdr>
        </w:div>
        <w:div w:id="995183582">
          <w:marLeft w:val="640"/>
          <w:marRight w:val="0"/>
          <w:marTop w:val="0"/>
          <w:marBottom w:val="0"/>
          <w:divBdr>
            <w:top w:val="none" w:sz="0" w:space="0" w:color="auto"/>
            <w:left w:val="none" w:sz="0" w:space="0" w:color="auto"/>
            <w:bottom w:val="none" w:sz="0" w:space="0" w:color="auto"/>
            <w:right w:val="none" w:sz="0" w:space="0" w:color="auto"/>
          </w:divBdr>
        </w:div>
        <w:div w:id="777603709">
          <w:marLeft w:val="640"/>
          <w:marRight w:val="0"/>
          <w:marTop w:val="0"/>
          <w:marBottom w:val="0"/>
          <w:divBdr>
            <w:top w:val="none" w:sz="0" w:space="0" w:color="auto"/>
            <w:left w:val="none" w:sz="0" w:space="0" w:color="auto"/>
            <w:bottom w:val="none" w:sz="0" w:space="0" w:color="auto"/>
            <w:right w:val="none" w:sz="0" w:space="0" w:color="auto"/>
          </w:divBdr>
        </w:div>
        <w:div w:id="1314795949">
          <w:marLeft w:val="640"/>
          <w:marRight w:val="0"/>
          <w:marTop w:val="0"/>
          <w:marBottom w:val="0"/>
          <w:divBdr>
            <w:top w:val="none" w:sz="0" w:space="0" w:color="auto"/>
            <w:left w:val="none" w:sz="0" w:space="0" w:color="auto"/>
            <w:bottom w:val="none" w:sz="0" w:space="0" w:color="auto"/>
            <w:right w:val="none" w:sz="0" w:space="0" w:color="auto"/>
          </w:divBdr>
        </w:div>
        <w:div w:id="1388990516">
          <w:marLeft w:val="640"/>
          <w:marRight w:val="0"/>
          <w:marTop w:val="0"/>
          <w:marBottom w:val="0"/>
          <w:divBdr>
            <w:top w:val="none" w:sz="0" w:space="0" w:color="auto"/>
            <w:left w:val="none" w:sz="0" w:space="0" w:color="auto"/>
            <w:bottom w:val="none" w:sz="0" w:space="0" w:color="auto"/>
            <w:right w:val="none" w:sz="0" w:space="0" w:color="auto"/>
          </w:divBdr>
        </w:div>
        <w:div w:id="41028877">
          <w:marLeft w:val="640"/>
          <w:marRight w:val="0"/>
          <w:marTop w:val="0"/>
          <w:marBottom w:val="0"/>
          <w:divBdr>
            <w:top w:val="none" w:sz="0" w:space="0" w:color="auto"/>
            <w:left w:val="none" w:sz="0" w:space="0" w:color="auto"/>
            <w:bottom w:val="none" w:sz="0" w:space="0" w:color="auto"/>
            <w:right w:val="none" w:sz="0" w:space="0" w:color="auto"/>
          </w:divBdr>
        </w:div>
        <w:div w:id="718094841">
          <w:marLeft w:val="640"/>
          <w:marRight w:val="0"/>
          <w:marTop w:val="0"/>
          <w:marBottom w:val="0"/>
          <w:divBdr>
            <w:top w:val="none" w:sz="0" w:space="0" w:color="auto"/>
            <w:left w:val="none" w:sz="0" w:space="0" w:color="auto"/>
            <w:bottom w:val="none" w:sz="0" w:space="0" w:color="auto"/>
            <w:right w:val="none" w:sz="0" w:space="0" w:color="auto"/>
          </w:divBdr>
        </w:div>
        <w:div w:id="419646170">
          <w:marLeft w:val="640"/>
          <w:marRight w:val="0"/>
          <w:marTop w:val="0"/>
          <w:marBottom w:val="0"/>
          <w:divBdr>
            <w:top w:val="none" w:sz="0" w:space="0" w:color="auto"/>
            <w:left w:val="none" w:sz="0" w:space="0" w:color="auto"/>
            <w:bottom w:val="none" w:sz="0" w:space="0" w:color="auto"/>
            <w:right w:val="none" w:sz="0" w:space="0" w:color="auto"/>
          </w:divBdr>
        </w:div>
        <w:div w:id="793212519">
          <w:marLeft w:val="640"/>
          <w:marRight w:val="0"/>
          <w:marTop w:val="0"/>
          <w:marBottom w:val="0"/>
          <w:divBdr>
            <w:top w:val="none" w:sz="0" w:space="0" w:color="auto"/>
            <w:left w:val="none" w:sz="0" w:space="0" w:color="auto"/>
            <w:bottom w:val="none" w:sz="0" w:space="0" w:color="auto"/>
            <w:right w:val="none" w:sz="0" w:space="0" w:color="auto"/>
          </w:divBdr>
        </w:div>
        <w:div w:id="2027126340">
          <w:marLeft w:val="640"/>
          <w:marRight w:val="0"/>
          <w:marTop w:val="0"/>
          <w:marBottom w:val="0"/>
          <w:divBdr>
            <w:top w:val="none" w:sz="0" w:space="0" w:color="auto"/>
            <w:left w:val="none" w:sz="0" w:space="0" w:color="auto"/>
            <w:bottom w:val="none" w:sz="0" w:space="0" w:color="auto"/>
            <w:right w:val="none" w:sz="0" w:space="0" w:color="auto"/>
          </w:divBdr>
        </w:div>
        <w:div w:id="855071384">
          <w:marLeft w:val="640"/>
          <w:marRight w:val="0"/>
          <w:marTop w:val="0"/>
          <w:marBottom w:val="0"/>
          <w:divBdr>
            <w:top w:val="none" w:sz="0" w:space="0" w:color="auto"/>
            <w:left w:val="none" w:sz="0" w:space="0" w:color="auto"/>
            <w:bottom w:val="none" w:sz="0" w:space="0" w:color="auto"/>
            <w:right w:val="none" w:sz="0" w:space="0" w:color="auto"/>
          </w:divBdr>
        </w:div>
        <w:div w:id="597179189">
          <w:marLeft w:val="640"/>
          <w:marRight w:val="0"/>
          <w:marTop w:val="0"/>
          <w:marBottom w:val="0"/>
          <w:divBdr>
            <w:top w:val="none" w:sz="0" w:space="0" w:color="auto"/>
            <w:left w:val="none" w:sz="0" w:space="0" w:color="auto"/>
            <w:bottom w:val="none" w:sz="0" w:space="0" w:color="auto"/>
            <w:right w:val="none" w:sz="0" w:space="0" w:color="auto"/>
          </w:divBdr>
        </w:div>
        <w:div w:id="5788227">
          <w:marLeft w:val="640"/>
          <w:marRight w:val="0"/>
          <w:marTop w:val="0"/>
          <w:marBottom w:val="0"/>
          <w:divBdr>
            <w:top w:val="none" w:sz="0" w:space="0" w:color="auto"/>
            <w:left w:val="none" w:sz="0" w:space="0" w:color="auto"/>
            <w:bottom w:val="none" w:sz="0" w:space="0" w:color="auto"/>
            <w:right w:val="none" w:sz="0" w:space="0" w:color="auto"/>
          </w:divBdr>
        </w:div>
        <w:div w:id="125511989">
          <w:marLeft w:val="640"/>
          <w:marRight w:val="0"/>
          <w:marTop w:val="0"/>
          <w:marBottom w:val="0"/>
          <w:divBdr>
            <w:top w:val="none" w:sz="0" w:space="0" w:color="auto"/>
            <w:left w:val="none" w:sz="0" w:space="0" w:color="auto"/>
            <w:bottom w:val="none" w:sz="0" w:space="0" w:color="auto"/>
            <w:right w:val="none" w:sz="0" w:space="0" w:color="auto"/>
          </w:divBdr>
        </w:div>
        <w:div w:id="2003772498">
          <w:marLeft w:val="640"/>
          <w:marRight w:val="0"/>
          <w:marTop w:val="0"/>
          <w:marBottom w:val="0"/>
          <w:divBdr>
            <w:top w:val="none" w:sz="0" w:space="0" w:color="auto"/>
            <w:left w:val="none" w:sz="0" w:space="0" w:color="auto"/>
            <w:bottom w:val="none" w:sz="0" w:space="0" w:color="auto"/>
            <w:right w:val="none" w:sz="0" w:space="0" w:color="auto"/>
          </w:divBdr>
        </w:div>
        <w:div w:id="1978416824">
          <w:marLeft w:val="640"/>
          <w:marRight w:val="0"/>
          <w:marTop w:val="0"/>
          <w:marBottom w:val="0"/>
          <w:divBdr>
            <w:top w:val="none" w:sz="0" w:space="0" w:color="auto"/>
            <w:left w:val="none" w:sz="0" w:space="0" w:color="auto"/>
            <w:bottom w:val="none" w:sz="0" w:space="0" w:color="auto"/>
            <w:right w:val="none" w:sz="0" w:space="0" w:color="auto"/>
          </w:divBdr>
        </w:div>
        <w:div w:id="761221837">
          <w:marLeft w:val="640"/>
          <w:marRight w:val="0"/>
          <w:marTop w:val="0"/>
          <w:marBottom w:val="0"/>
          <w:divBdr>
            <w:top w:val="none" w:sz="0" w:space="0" w:color="auto"/>
            <w:left w:val="none" w:sz="0" w:space="0" w:color="auto"/>
            <w:bottom w:val="none" w:sz="0" w:space="0" w:color="auto"/>
            <w:right w:val="none" w:sz="0" w:space="0" w:color="auto"/>
          </w:divBdr>
        </w:div>
        <w:div w:id="485435344">
          <w:marLeft w:val="640"/>
          <w:marRight w:val="0"/>
          <w:marTop w:val="0"/>
          <w:marBottom w:val="0"/>
          <w:divBdr>
            <w:top w:val="none" w:sz="0" w:space="0" w:color="auto"/>
            <w:left w:val="none" w:sz="0" w:space="0" w:color="auto"/>
            <w:bottom w:val="none" w:sz="0" w:space="0" w:color="auto"/>
            <w:right w:val="none" w:sz="0" w:space="0" w:color="auto"/>
          </w:divBdr>
        </w:div>
        <w:div w:id="1758817782">
          <w:marLeft w:val="640"/>
          <w:marRight w:val="0"/>
          <w:marTop w:val="0"/>
          <w:marBottom w:val="0"/>
          <w:divBdr>
            <w:top w:val="none" w:sz="0" w:space="0" w:color="auto"/>
            <w:left w:val="none" w:sz="0" w:space="0" w:color="auto"/>
            <w:bottom w:val="none" w:sz="0" w:space="0" w:color="auto"/>
            <w:right w:val="none" w:sz="0" w:space="0" w:color="auto"/>
          </w:divBdr>
        </w:div>
        <w:div w:id="441341069">
          <w:marLeft w:val="640"/>
          <w:marRight w:val="0"/>
          <w:marTop w:val="0"/>
          <w:marBottom w:val="0"/>
          <w:divBdr>
            <w:top w:val="none" w:sz="0" w:space="0" w:color="auto"/>
            <w:left w:val="none" w:sz="0" w:space="0" w:color="auto"/>
            <w:bottom w:val="none" w:sz="0" w:space="0" w:color="auto"/>
            <w:right w:val="none" w:sz="0" w:space="0" w:color="auto"/>
          </w:divBdr>
        </w:div>
        <w:div w:id="873426646">
          <w:marLeft w:val="640"/>
          <w:marRight w:val="0"/>
          <w:marTop w:val="0"/>
          <w:marBottom w:val="0"/>
          <w:divBdr>
            <w:top w:val="none" w:sz="0" w:space="0" w:color="auto"/>
            <w:left w:val="none" w:sz="0" w:space="0" w:color="auto"/>
            <w:bottom w:val="none" w:sz="0" w:space="0" w:color="auto"/>
            <w:right w:val="none" w:sz="0" w:space="0" w:color="auto"/>
          </w:divBdr>
        </w:div>
        <w:div w:id="905803566">
          <w:marLeft w:val="640"/>
          <w:marRight w:val="0"/>
          <w:marTop w:val="0"/>
          <w:marBottom w:val="0"/>
          <w:divBdr>
            <w:top w:val="none" w:sz="0" w:space="0" w:color="auto"/>
            <w:left w:val="none" w:sz="0" w:space="0" w:color="auto"/>
            <w:bottom w:val="none" w:sz="0" w:space="0" w:color="auto"/>
            <w:right w:val="none" w:sz="0" w:space="0" w:color="auto"/>
          </w:divBdr>
        </w:div>
        <w:div w:id="1296713537">
          <w:marLeft w:val="640"/>
          <w:marRight w:val="0"/>
          <w:marTop w:val="0"/>
          <w:marBottom w:val="0"/>
          <w:divBdr>
            <w:top w:val="none" w:sz="0" w:space="0" w:color="auto"/>
            <w:left w:val="none" w:sz="0" w:space="0" w:color="auto"/>
            <w:bottom w:val="none" w:sz="0" w:space="0" w:color="auto"/>
            <w:right w:val="none" w:sz="0" w:space="0" w:color="auto"/>
          </w:divBdr>
        </w:div>
        <w:div w:id="642393957">
          <w:marLeft w:val="640"/>
          <w:marRight w:val="0"/>
          <w:marTop w:val="0"/>
          <w:marBottom w:val="0"/>
          <w:divBdr>
            <w:top w:val="none" w:sz="0" w:space="0" w:color="auto"/>
            <w:left w:val="none" w:sz="0" w:space="0" w:color="auto"/>
            <w:bottom w:val="none" w:sz="0" w:space="0" w:color="auto"/>
            <w:right w:val="none" w:sz="0" w:space="0" w:color="auto"/>
          </w:divBdr>
        </w:div>
        <w:div w:id="1495757020">
          <w:marLeft w:val="640"/>
          <w:marRight w:val="0"/>
          <w:marTop w:val="0"/>
          <w:marBottom w:val="0"/>
          <w:divBdr>
            <w:top w:val="none" w:sz="0" w:space="0" w:color="auto"/>
            <w:left w:val="none" w:sz="0" w:space="0" w:color="auto"/>
            <w:bottom w:val="none" w:sz="0" w:space="0" w:color="auto"/>
            <w:right w:val="none" w:sz="0" w:space="0" w:color="auto"/>
          </w:divBdr>
        </w:div>
        <w:div w:id="1514026668">
          <w:marLeft w:val="640"/>
          <w:marRight w:val="0"/>
          <w:marTop w:val="0"/>
          <w:marBottom w:val="0"/>
          <w:divBdr>
            <w:top w:val="none" w:sz="0" w:space="0" w:color="auto"/>
            <w:left w:val="none" w:sz="0" w:space="0" w:color="auto"/>
            <w:bottom w:val="none" w:sz="0" w:space="0" w:color="auto"/>
            <w:right w:val="none" w:sz="0" w:space="0" w:color="auto"/>
          </w:divBdr>
        </w:div>
        <w:div w:id="1872691779">
          <w:marLeft w:val="640"/>
          <w:marRight w:val="0"/>
          <w:marTop w:val="0"/>
          <w:marBottom w:val="0"/>
          <w:divBdr>
            <w:top w:val="none" w:sz="0" w:space="0" w:color="auto"/>
            <w:left w:val="none" w:sz="0" w:space="0" w:color="auto"/>
            <w:bottom w:val="none" w:sz="0" w:space="0" w:color="auto"/>
            <w:right w:val="none" w:sz="0" w:space="0" w:color="auto"/>
          </w:divBdr>
        </w:div>
        <w:div w:id="984624219">
          <w:marLeft w:val="640"/>
          <w:marRight w:val="0"/>
          <w:marTop w:val="0"/>
          <w:marBottom w:val="0"/>
          <w:divBdr>
            <w:top w:val="none" w:sz="0" w:space="0" w:color="auto"/>
            <w:left w:val="none" w:sz="0" w:space="0" w:color="auto"/>
            <w:bottom w:val="none" w:sz="0" w:space="0" w:color="auto"/>
            <w:right w:val="none" w:sz="0" w:space="0" w:color="auto"/>
          </w:divBdr>
        </w:div>
        <w:div w:id="912858015">
          <w:marLeft w:val="640"/>
          <w:marRight w:val="0"/>
          <w:marTop w:val="0"/>
          <w:marBottom w:val="0"/>
          <w:divBdr>
            <w:top w:val="none" w:sz="0" w:space="0" w:color="auto"/>
            <w:left w:val="none" w:sz="0" w:space="0" w:color="auto"/>
            <w:bottom w:val="none" w:sz="0" w:space="0" w:color="auto"/>
            <w:right w:val="none" w:sz="0" w:space="0" w:color="auto"/>
          </w:divBdr>
        </w:div>
        <w:div w:id="1054156626">
          <w:marLeft w:val="640"/>
          <w:marRight w:val="0"/>
          <w:marTop w:val="0"/>
          <w:marBottom w:val="0"/>
          <w:divBdr>
            <w:top w:val="none" w:sz="0" w:space="0" w:color="auto"/>
            <w:left w:val="none" w:sz="0" w:space="0" w:color="auto"/>
            <w:bottom w:val="none" w:sz="0" w:space="0" w:color="auto"/>
            <w:right w:val="none" w:sz="0" w:space="0" w:color="auto"/>
          </w:divBdr>
        </w:div>
        <w:div w:id="454448856">
          <w:marLeft w:val="640"/>
          <w:marRight w:val="0"/>
          <w:marTop w:val="0"/>
          <w:marBottom w:val="0"/>
          <w:divBdr>
            <w:top w:val="none" w:sz="0" w:space="0" w:color="auto"/>
            <w:left w:val="none" w:sz="0" w:space="0" w:color="auto"/>
            <w:bottom w:val="none" w:sz="0" w:space="0" w:color="auto"/>
            <w:right w:val="none" w:sz="0" w:space="0" w:color="auto"/>
          </w:divBdr>
        </w:div>
        <w:div w:id="1009714219">
          <w:marLeft w:val="640"/>
          <w:marRight w:val="0"/>
          <w:marTop w:val="0"/>
          <w:marBottom w:val="0"/>
          <w:divBdr>
            <w:top w:val="none" w:sz="0" w:space="0" w:color="auto"/>
            <w:left w:val="none" w:sz="0" w:space="0" w:color="auto"/>
            <w:bottom w:val="none" w:sz="0" w:space="0" w:color="auto"/>
            <w:right w:val="none" w:sz="0" w:space="0" w:color="auto"/>
          </w:divBdr>
        </w:div>
        <w:div w:id="2054231664">
          <w:marLeft w:val="640"/>
          <w:marRight w:val="0"/>
          <w:marTop w:val="0"/>
          <w:marBottom w:val="0"/>
          <w:divBdr>
            <w:top w:val="none" w:sz="0" w:space="0" w:color="auto"/>
            <w:left w:val="none" w:sz="0" w:space="0" w:color="auto"/>
            <w:bottom w:val="none" w:sz="0" w:space="0" w:color="auto"/>
            <w:right w:val="none" w:sz="0" w:space="0" w:color="auto"/>
          </w:divBdr>
        </w:div>
        <w:div w:id="1366755010">
          <w:marLeft w:val="640"/>
          <w:marRight w:val="0"/>
          <w:marTop w:val="0"/>
          <w:marBottom w:val="0"/>
          <w:divBdr>
            <w:top w:val="none" w:sz="0" w:space="0" w:color="auto"/>
            <w:left w:val="none" w:sz="0" w:space="0" w:color="auto"/>
            <w:bottom w:val="none" w:sz="0" w:space="0" w:color="auto"/>
            <w:right w:val="none" w:sz="0" w:space="0" w:color="auto"/>
          </w:divBdr>
        </w:div>
        <w:div w:id="1209487859">
          <w:marLeft w:val="640"/>
          <w:marRight w:val="0"/>
          <w:marTop w:val="0"/>
          <w:marBottom w:val="0"/>
          <w:divBdr>
            <w:top w:val="none" w:sz="0" w:space="0" w:color="auto"/>
            <w:left w:val="none" w:sz="0" w:space="0" w:color="auto"/>
            <w:bottom w:val="none" w:sz="0" w:space="0" w:color="auto"/>
            <w:right w:val="none" w:sz="0" w:space="0" w:color="auto"/>
          </w:divBdr>
        </w:div>
        <w:div w:id="1841700137">
          <w:marLeft w:val="640"/>
          <w:marRight w:val="0"/>
          <w:marTop w:val="0"/>
          <w:marBottom w:val="0"/>
          <w:divBdr>
            <w:top w:val="none" w:sz="0" w:space="0" w:color="auto"/>
            <w:left w:val="none" w:sz="0" w:space="0" w:color="auto"/>
            <w:bottom w:val="none" w:sz="0" w:space="0" w:color="auto"/>
            <w:right w:val="none" w:sz="0" w:space="0" w:color="auto"/>
          </w:divBdr>
        </w:div>
        <w:div w:id="1301573993">
          <w:marLeft w:val="640"/>
          <w:marRight w:val="0"/>
          <w:marTop w:val="0"/>
          <w:marBottom w:val="0"/>
          <w:divBdr>
            <w:top w:val="none" w:sz="0" w:space="0" w:color="auto"/>
            <w:left w:val="none" w:sz="0" w:space="0" w:color="auto"/>
            <w:bottom w:val="none" w:sz="0" w:space="0" w:color="auto"/>
            <w:right w:val="none" w:sz="0" w:space="0" w:color="auto"/>
          </w:divBdr>
        </w:div>
        <w:div w:id="1643076410">
          <w:marLeft w:val="640"/>
          <w:marRight w:val="0"/>
          <w:marTop w:val="0"/>
          <w:marBottom w:val="0"/>
          <w:divBdr>
            <w:top w:val="none" w:sz="0" w:space="0" w:color="auto"/>
            <w:left w:val="none" w:sz="0" w:space="0" w:color="auto"/>
            <w:bottom w:val="none" w:sz="0" w:space="0" w:color="auto"/>
            <w:right w:val="none" w:sz="0" w:space="0" w:color="auto"/>
          </w:divBdr>
        </w:div>
        <w:div w:id="1495953384">
          <w:marLeft w:val="640"/>
          <w:marRight w:val="0"/>
          <w:marTop w:val="0"/>
          <w:marBottom w:val="0"/>
          <w:divBdr>
            <w:top w:val="none" w:sz="0" w:space="0" w:color="auto"/>
            <w:left w:val="none" w:sz="0" w:space="0" w:color="auto"/>
            <w:bottom w:val="none" w:sz="0" w:space="0" w:color="auto"/>
            <w:right w:val="none" w:sz="0" w:space="0" w:color="auto"/>
          </w:divBdr>
        </w:div>
        <w:div w:id="1066491576">
          <w:marLeft w:val="640"/>
          <w:marRight w:val="0"/>
          <w:marTop w:val="0"/>
          <w:marBottom w:val="0"/>
          <w:divBdr>
            <w:top w:val="none" w:sz="0" w:space="0" w:color="auto"/>
            <w:left w:val="none" w:sz="0" w:space="0" w:color="auto"/>
            <w:bottom w:val="none" w:sz="0" w:space="0" w:color="auto"/>
            <w:right w:val="none" w:sz="0" w:space="0" w:color="auto"/>
          </w:divBdr>
        </w:div>
        <w:div w:id="1637250973">
          <w:marLeft w:val="640"/>
          <w:marRight w:val="0"/>
          <w:marTop w:val="0"/>
          <w:marBottom w:val="0"/>
          <w:divBdr>
            <w:top w:val="none" w:sz="0" w:space="0" w:color="auto"/>
            <w:left w:val="none" w:sz="0" w:space="0" w:color="auto"/>
            <w:bottom w:val="none" w:sz="0" w:space="0" w:color="auto"/>
            <w:right w:val="none" w:sz="0" w:space="0" w:color="auto"/>
          </w:divBdr>
        </w:div>
        <w:div w:id="1533683979">
          <w:marLeft w:val="640"/>
          <w:marRight w:val="0"/>
          <w:marTop w:val="0"/>
          <w:marBottom w:val="0"/>
          <w:divBdr>
            <w:top w:val="none" w:sz="0" w:space="0" w:color="auto"/>
            <w:left w:val="none" w:sz="0" w:space="0" w:color="auto"/>
            <w:bottom w:val="none" w:sz="0" w:space="0" w:color="auto"/>
            <w:right w:val="none" w:sz="0" w:space="0" w:color="auto"/>
          </w:divBdr>
        </w:div>
        <w:div w:id="273051045">
          <w:marLeft w:val="640"/>
          <w:marRight w:val="0"/>
          <w:marTop w:val="0"/>
          <w:marBottom w:val="0"/>
          <w:divBdr>
            <w:top w:val="none" w:sz="0" w:space="0" w:color="auto"/>
            <w:left w:val="none" w:sz="0" w:space="0" w:color="auto"/>
            <w:bottom w:val="none" w:sz="0" w:space="0" w:color="auto"/>
            <w:right w:val="none" w:sz="0" w:space="0" w:color="auto"/>
          </w:divBdr>
        </w:div>
        <w:div w:id="1976181867">
          <w:marLeft w:val="640"/>
          <w:marRight w:val="0"/>
          <w:marTop w:val="0"/>
          <w:marBottom w:val="0"/>
          <w:divBdr>
            <w:top w:val="none" w:sz="0" w:space="0" w:color="auto"/>
            <w:left w:val="none" w:sz="0" w:space="0" w:color="auto"/>
            <w:bottom w:val="none" w:sz="0" w:space="0" w:color="auto"/>
            <w:right w:val="none" w:sz="0" w:space="0" w:color="auto"/>
          </w:divBdr>
        </w:div>
        <w:div w:id="544096925">
          <w:marLeft w:val="640"/>
          <w:marRight w:val="0"/>
          <w:marTop w:val="0"/>
          <w:marBottom w:val="0"/>
          <w:divBdr>
            <w:top w:val="none" w:sz="0" w:space="0" w:color="auto"/>
            <w:left w:val="none" w:sz="0" w:space="0" w:color="auto"/>
            <w:bottom w:val="none" w:sz="0" w:space="0" w:color="auto"/>
            <w:right w:val="none" w:sz="0" w:space="0" w:color="auto"/>
          </w:divBdr>
        </w:div>
        <w:div w:id="295305853">
          <w:marLeft w:val="640"/>
          <w:marRight w:val="0"/>
          <w:marTop w:val="0"/>
          <w:marBottom w:val="0"/>
          <w:divBdr>
            <w:top w:val="none" w:sz="0" w:space="0" w:color="auto"/>
            <w:left w:val="none" w:sz="0" w:space="0" w:color="auto"/>
            <w:bottom w:val="none" w:sz="0" w:space="0" w:color="auto"/>
            <w:right w:val="none" w:sz="0" w:space="0" w:color="auto"/>
          </w:divBdr>
        </w:div>
        <w:div w:id="84762736">
          <w:marLeft w:val="640"/>
          <w:marRight w:val="0"/>
          <w:marTop w:val="0"/>
          <w:marBottom w:val="0"/>
          <w:divBdr>
            <w:top w:val="none" w:sz="0" w:space="0" w:color="auto"/>
            <w:left w:val="none" w:sz="0" w:space="0" w:color="auto"/>
            <w:bottom w:val="none" w:sz="0" w:space="0" w:color="auto"/>
            <w:right w:val="none" w:sz="0" w:space="0" w:color="auto"/>
          </w:divBdr>
        </w:div>
        <w:div w:id="1246064963">
          <w:marLeft w:val="640"/>
          <w:marRight w:val="0"/>
          <w:marTop w:val="0"/>
          <w:marBottom w:val="0"/>
          <w:divBdr>
            <w:top w:val="none" w:sz="0" w:space="0" w:color="auto"/>
            <w:left w:val="none" w:sz="0" w:space="0" w:color="auto"/>
            <w:bottom w:val="none" w:sz="0" w:space="0" w:color="auto"/>
            <w:right w:val="none" w:sz="0" w:space="0" w:color="auto"/>
          </w:divBdr>
        </w:div>
        <w:div w:id="1136875562">
          <w:marLeft w:val="640"/>
          <w:marRight w:val="0"/>
          <w:marTop w:val="0"/>
          <w:marBottom w:val="0"/>
          <w:divBdr>
            <w:top w:val="none" w:sz="0" w:space="0" w:color="auto"/>
            <w:left w:val="none" w:sz="0" w:space="0" w:color="auto"/>
            <w:bottom w:val="none" w:sz="0" w:space="0" w:color="auto"/>
            <w:right w:val="none" w:sz="0" w:space="0" w:color="auto"/>
          </w:divBdr>
        </w:div>
        <w:div w:id="1389380654">
          <w:marLeft w:val="640"/>
          <w:marRight w:val="0"/>
          <w:marTop w:val="0"/>
          <w:marBottom w:val="0"/>
          <w:divBdr>
            <w:top w:val="none" w:sz="0" w:space="0" w:color="auto"/>
            <w:left w:val="none" w:sz="0" w:space="0" w:color="auto"/>
            <w:bottom w:val="none" w:sz="0" w:space="0" w:color="auto"/>
            <w:right w:val="none" w:sz="0" w:space="0" w:color="auto"/>
          </w:divBdr>
        </w:div>
        <w:div w:id="882597430">
          <w:marLeft w:val="640"/>
          <w:marRight w:val="0"/>
          <w:marTop w:val="0"/>
          <w:marBottom w:val="0"/>
          <w:divBdr>
            <w:top w:val="none" w:sz="0" w:space="0" w:color="auto"/>
            <w:left w:val="none" w:sz="0" w:space="0" w:color="auto"/>
            <w:bottom w:val="none" w:sz="0" w:space="0" w:color="auto"/>
            <w:right w:val="none" w:sz="0" w:space="0" w:color="auto"/>
          </w:divBdr>
        </w:div>
        <w:div w:id="1497114933">
          <w:marLeft w:val="640"/>
          <w:marRight w:val="0"/>
          <w:marTop w:val="0"/>
          <w:marBottom w:val="0"/>
          <w:divBdr>
            <w:top w:val="none" w:sz="0" w:space="0" w:color="auto"/>
            <w:left w:val="none" w:sz="0" w:space="0" w:color="auto"/>
            <w:bottom w:val="none" w:sz="0" w:space="0" w:color="auto"/>
            <w:right w:val="none" w:sz="0" w:space="0" w:color="auto"/>
          </w:divBdr>
        </w:div>
        <w:div w:id="2092582123">
          <w:marLeft w:val="640"/>
          <w:marRight w:val="0"/>
          <w:marTop w:val="0"/>
          <w:marBottom w:val="0"/>
          <w:divBdr>
            <w:top w:val="none" w:sz="0" w:space="0" w:color="auto"/>
            <w:left w:val="none" w:sz="0" w:space="0" w:color="auto"/>
            <w:bottom w:val="none" w:sz="0" w:space="0" w:color="auto"/>
            <w:right w:val="none" w:sz="0" w:space="0" w:color="auto"/>
          </w:divBdr>
        </w:div>
        <w:div w:id="348945511">
          <w:marLeft w:val="640"/>
          <w:marRight w:val="0"/>
          <w:marTop w:val="0"/>
          <w:marBottom w:val="0"/>
          <w:divBdr>
            <w:top w:val="none" w:sz="0" w:space="0" w:color="auto"/>
            <w:left w:val="none" w:sz="0" w:space="0" w:color="auto"/>
            <w:bottom w:val="none" w:sz="0" w:space="0" w:color="auto"/>
            <w:right w:val="none" w:sz="0" w:space="0" w:color="auto"/>
          </w:divBdr>
        </w:div>
        <w:div w:id="662858191">
          <w:marLeft w:val="640"/>
          <w:marRight w:val="0"/>
          <w:marTop w:val="0"/>
          <w:marBottom w:val="0"/>
          <w:divBdr>
            <w:top w:val="none" w:sz="0" w:space="0" w:color="auto"/>
            <w:left w:val="none" w:sz="0" w:space="0" w:color="auto"/>
            <w:bottom w:val="none" w:sz="0" w:space="0" w:color="auto"/>
            <w:right w:val="none" w:sz="0" w:space="0" w:color="auto"/>
          </w:divBdr>
        </w:div>
        <w:div w:id="1643122260">
          <w:marLeft w:val="640"/>
          <w:marRight w:val="0"/>
          <w:marTop w:val="0"/>
          <w:marBottom w:val="0"/>
          <w:divBdr>
            <w:top w:val="none" w:sz="0" w:space="0" w:color="auto"/>
            <w:left w:val="none" w:sz="0" w:space="0" w:color="auto"/>
            <w:bottom w:val="none" w:sz="0" w:space="0" w:color="auto"/>
            <w:right w:val="none" w:sz="0" w:space="0" w:color="auto"/>
          </w:divBdr>
        </w:div>
        <w:div w:id="1161893481">
          <w:marLeft w:val="640"/>
          <w:marRight w:val="0"/>
          <w:marTop w:val="0"/>
          <w:marBottom w:val="0"/>
          <w:divBdr>
            <w:top w:val="none" w:sz="0" w:space="0" w:color="auto"/>
            <w:left w:val="none" w:sz="0" w:space="0" w:color="auto"/>
            <w:bottom w:val="none" w:sz="0" w:space="0" w:color="auto"/>
            <w:right w:val="none" w:sz="0" w:space="0" w:color="auto"/>
          </w:divBdr>
        </w:div>
        <w:div w:id="1438254178">
          <w:marLeft w:val="640"/>
          <w:marRight w:val="0"/>
          <w:marTop w:val="0"/>
          <w:marBottom w:val="0"/>
          <w:divBdr>
            <w:top w:val="none" w:sz="0" w:space="0" w:color="auto"/>
            <w:left w:val="none" w:sz="0" w:space="0" w:color="auto"/>
            <w:bottom w:val="none" w:sz="0" w:space="0" w:color="auto"/>
            <w:right w:val="none" w:sz="0" w:space="0" w:color="auto"/>
          </w:divBdr>
        </w:div>
        <w:div w:id="676998494">
          <w:marLeft w:val="640"/>
          <w:marRight w:val="0"/>
          <w:marTop w:val="0"/>
          <w:marBottom w:val="0"/>
          <w:divBdr>
            <w:top w:val="none" w:sz="0" w:space="0" w:color="auto"/>
            <w:left w:val="none" w:sz="0" w:space="0" w:color="auto"/>
            <w:bottom w:val="none" w:sz="0" w:space="0" w:color="auto"/>
            <w:right w:val="none" w:sz="0" w:space="0" w:color="auto"/>
          </w:divBdr>
        </w:div>
        <w:div w:id="63187078">
          <w:marLeft w:val="640"/>
          <w:marRight w:val="0"/>
          <w:marTop w:val="0"/>
          <w:marBottom w:val="0"/>
          <w:divBdr>
            <w:top w:val="none" w:sz="0" w:space="0" w:color="auto"/>
            <w:left w:val="none" w:sz="0" w:space="0" w:color="auto"/>
            <w:bottom w:val="none" w:sz="0" w:space="0" w:color="auto"/>
            <w:right w:val="none" w:sz="0" w:space="0" w:color="auto"/>
          </w:divBdr>
        </w:div>
        <w:div w:id="1034884171">
          <w:marLeft w:val="640"/>
          <w:marRight w:val="0"/>
          <w:marTop w:val="0"/>
          <w:marBottom w:val="0"/>
          <w:divBdr>
            <w:top w:val="none" w:sz="0" w:space="0" w:color="auto"/>
            <w:left w:val="none" w:sz="0" w:space="0" w:color="auto"/>
            <w:bottom w:val="none" w:sz="0" w:space="0" w:color="auto"/>
            <w:right w:val="none" w:sz="0" w:space="0" w:color="auto"/>
          </w:divBdr>
        </w:div>
        <w:div w:id="346758181">
          <w:marLeft w:val="640"/>
          <w:marRight w:val="0"/>
          <w:marTop w:val="0"/>
          <w:marBottom w:val="0"/>
          <w:divBdr>
            <w:top w:val="none" w:sz="0" w:space="0" w:color="auto"/>
            <w:left w:val="none" w:sz="0" w:space="0" w:color="auto"/>
            <w:bottom w:val="none" w:sz="0" w:space="0" w:color="auto"/>
            <w:right w:val="none" w:sz="0" w:space="0" w:color="auto"/>
          </w:divBdr>
        </w:div>
        <w:div w:id="1096442338">
          <w:marLeft w:val="640"/>
          <w:marRight w:val="0"/>
          <w:marTop w:val="0"/>
          <w:marBottom w:val="0"/>
          <w:divBdr>
            <w:top w:val="none" w:sz="0" w:space="0" w:color="auto"/>
            <w:left w:val="none" w:sz="0" w:space="0" w:color="auto"/>
            <w:bottom w:val="none" w:sz="0" w:space="0" w:color="auto"/>
            <w:right w:val="none" w:sz="0" w:space="0" w:color="auto"/>
          </w:divBdr>
        </w:div>
        <w:div w:id="1149520495">
          <w:marLeft w:val="640"/>
          <w:marRight w:val="0"/>
          <w:marTop w:val="0"/>
          <w:marBottom w:val="0"/>
          <w:divBdr>
            <w:top w:val="none" w:sz="0" w:space="0" w:color="auto"/>
            <w:left w:val="none" w:sz="0" w:space="0" w:color="auto"/>
            <w:bottom w:val="none" w:sz="0" w:space="0" w:color="auto"/>
            <w:right w:val="none" w:sz="0" w:space="0" w:color="auto"/>
          </w:divBdr>
        </w:div>
        <w:div w:id="326401752">
          <w:marLeft w:val="640"/>
          <w:marRight w:val="0"/>
          <w:marTop w:val="0"/>
          <w:marBottom w:val="0"/>
          <w:divBdr>
            <w:top w:val="none" w:sz="0" w:space="0" w:color="auto"/>
            <w:left w:val="none" w:sz="0" w:space="0" w:color="auto"/>
            <w:bottom w:val="none" w:sz="0" w:space="0" w:color="auto"/>
            <w:right w:val="none" w:sz="0" w:space="0" w:color="auto"/>
          </w:divBdr>
        </w:div>
        <w:div w:id="1565262692">
          <w:marLeft w:val="640"/>
          <w:marRight w:val="0"/>
          <w:marTop w:val="0"/>
          <w:marBottom w:val="0"/>
          <w:divBdr>
            <w:top w:val="none" w:sz="0" w:space="0" w:color="auto"/>
            <w:left w:val="none" w:sz="0" w:space="0" w:color="auto"/>
            <w:bottom w:val="none" w:sz="0" w:space="0" w:color="auto"/>
            <w:right w:val="none" w:sz="0" w:space="0" w:color="auto"/>
          </w:divBdr>
        </w:div>
        <w:div w:id="159199652">
          <w:marLeft w:val="640"/>
          <w:marRight w:val="0"/>
          <w:marTop w:val="0"/>
          <w:marBottom w:val="0"/>
          <w:divBdr>
            <w:top w:val="none" w:sz="0" w:space="0" w:color="auto"/>
            <w:left w:val="none" w:sz="0" w:space="0" w:color="auto"/>
            <w:bottom w:val="none" w:sz="0" w:space="0" w:color="auto"/>
            <w:right w:val="none" w:sz="0" w:space="0" w:color="auto"/>
          </w:divBdr>
        </w:div>
        <w:div w:id="2099671798">
          <w:marLeft w:val="640"/>
          <w:marRight w:val="0"/>
          <w:marTop w:val="0"/>
          <w:marBottom w:val="0"/>
          <w:divBdr>
            <w:top w:val="none" w:sz="0" w:space="0" w:color="auto"/>
            <w:left w:val="none" w:sz="0" w:space="0" w:color="auto"/>
            <w:bottom w:val="none" w:sz="0" w:space="0" w:color="auto"/>
            <w:right w:val="none" w:sz="0" w:space="0" w:color="auto"/>
          </w:divBdr>
        </w:div>
        <w:div w:id="1861237325">
          <w:marLeft w:val="640"/>
          <w:marRight w:val="0"/>
          <w:marTop w:val="0"/>
          <w:marBottom w:val="0"/>
          <w:divBdr>
            <w:top w:val="none" w:sz="0" w:space="0" w:color="auto"/>
            <w:left w:val="none" w:sz="0" w:space="0" w:color="auto"/>
            <w:bottom w:val="none" w:sz="0" w:space="0" w:color="auto"/>
            <w:right w:val="none" w:sz="0" w:space="0" w:color="auto"/>
          </w:divBdr>
        </w:div>
        <w:div w:id="952595082">
          <w:marLeft w:val="640"/>
          <w:marRight w:val="0"/>
          <w:marTop w:val="0"/>
          <w:marBottom w:val="0"/>
          <w:divBdr>
            <w:top w:val="none" w:sz="0" w:space="0" w:color="auto"/>
            <w:left w:val="none" w:sz="0" w:space="0" w:color="auto"/>
            <w:bottom w:val="none" w:sz="0" w:space="0" w:color="auto"/>
            <w:right w:val="none" w:sz="0" w:space="0" w:color="auto"/>
          </w:divBdr>
        </w:div>
        <w:div w:id="927927019">
          <w:marLeft w:val="640"/>
          <w:marRight w:val="0"/>
          <w:marTop w:val="0"/>
          <w:marBottom w:val="0"/>
          <w:divBdr>
            <w:top w:val="none" w:sz="0" w:space="0" w:color="auto"/>
            <w:left w:val="none" w:sz="0" w:space="0" w:color="auto"/>
            <w:bottom w:val="none" w:sz="0" w:space="0" w:color="auto"/>
            <w:right w:val="none" w:sz="0" w:space="0" w:color="auto"/>
          </w:divBdr>
        </w:div>
        <w:div w:id="1859737876">
          <w:marLeft w:val="640"/>
          <w:marRight w:val="0"/>
          <w:marTop w:val="0"/>
          <w:marBottom w:val="0"/>
          <w:divBdr>
            <w:top w:val="none" w:sz="0" w:space="0" w:color="auto"/>
            <w:left w:val="none" w:sz="0" w:space="0" w:color="auto"/>
            <w:bottom w:val="none" w:sz="0" w:space="0" w:color="auto"/>
            <w:right w:val="none" w:sz="0" w:space="0" w:color="auto"/>
          </w:divBdr>
        </w:div>
        <w:div w:id="1841775651">
          <w:marLeft w:val="640"/>
          <w:marRight w:val="0"/>
          <w:marTop w:val="0"/>
          <w:marBottom w:val="0"/>
          <w:divBdr>
            <w:top w:val="none" w:sz="0" w:space="0" w:color="auto"/>
            <w:left w:val="none" w:sz="0" w:space="0" w:color="auto"/>
            <w:bottom w:val="none" w:sz="0" w:space="0" w:color="auto"/>
            <w:right w:val="none" w:sz="0" w:space="0" w:color="auto"/>
          </w:divBdr>
        </w:div>
        <w:div w:id="150416033">
          <w:marLeft w:val="640"/>
          <w:marRight w:val="0"/>
          <w:marTop w:val="0"/>
          <w:marBottom w:val="0"/>
          <w:divBdr>
            <w:top w:val="none" w:sz="0" w:space="0" w:color="auto"/>
            <w:left w:val="none" w:sz="0" w:space="0" w:color="auto"/>
            <w:bottom w:val="none" w:sz="0" w:space="0" w:color="auto"/>
            <w:right w:val="none" w:sz="0" w:space="0" w:color="auto"/>
          </w:divBdr>
        </w:div>
        <w:div w:id="1944148867">
          <w:marLeft w:val="640"/>
          <w:marRight w:val="0"/>
          <w:marTop w:val="0"/>
          <w:marBottom w:val="0"/>
          <w:divBdr>
            <w:top w:val="none" w:sz="0" w:space="0" w:color="auto"/>
            <w:left w:val="none" w:sz="0" w:space="0" w:color="auto"/>
            <w:bottom w:val="none" w:sz="0" w:space="0" w:color="auto"/>
            <w:right w:val="none" w:sz="0" w:space="0" w:color="auto"/>
          </w:divBdr>
        </w:div>
        <w:div w:id="1457139433">
          <w:marLeft w:val="640"/>
          <w:marRight w:val="0"/>
          <w:marTop w:val="0"/>
          <w:marBottom w:val="0"/>
          <w:divBdr>
            <w:top w:val="none" w:sz="0" w:space="0" w:color="auto"/>
            <w:left w:val="none" w:sz="0" w:space="0" w:color="auto"/>
            <w:bottom w:val="none" w:sz="0" w:space="0" w:color="auto"/>
            <w:right w:val="none" w:sz="0" w:space="0" w:color="auto"/>
          </w:divBdr>
        </w:div>
        <w:div w:id="1057358250">
          <w:marLeft w:val="640"/>
          <w:marRight w:val="0"/>
          <w:marTop w:val="0"/>
          <w:marBottom w:val="0"/>
          <w:divBdr>
            <w:top w:val="none" w:sz="0" w:space="0" w:color="auto"/>
            <w:left w:val="none" w:sz="0" w:space="0" w:color="auto"/>
            <w:bottom w:val="none" w:sz="0" w:space="0" w:color="auto"/>
            <w:right w:val="none" w:sz="0" w:space="0" w:color="auto"/>
          </w:divBdr>
        </w:div>
        <w:div w:id="1581525760">
          <w:marLeft w:val="640"/>
          <w:marRight w:val="0"/>
          <w:marTop w:val="0"/>
          <w:marBottom w:val="0"/>
          <w:divBdr>
            <w:top w:val="none" w:sz="0" w:space="0" w:color="auto"/>
            <w:left w:val="none" w:sz="0" w:space="0" w:color="auto"/>
            <w:bottom w:val="none" w:sz="0" w:space="0" w:color="auto"/>
            <w:right w:val="none" w:sz="0" w:space="0" w:color="auto"/>
          </w:divBdr>
        </w:div>
        <w:div w:id="775637301">
          <w:marLeft w:val="640"/>
          <w:marRight w:val="0"/>
          <w:marTop w:val="0"/>
          <w:marBottom w:val="0"/>
          <w:divBdr>
            <w:top w:val="none" w:sz="0" w:space="0" w:color="auto"/>
            <w:left w:val="none" w:sz="0" w:space="0" w:color="auto"/>
            <w:bottom w:val="none" w:sz="0" w:space="0" w:color="auto"/>
            <w:right w:val="none" w:sz="0" w:space="0" w:color="auto"/>
          </w:divBdr>
        </w:div>
        <w:div w:id="372315764">
          <w:marLeft w:val="640"/>
          <w:marRight w:val="0"/>
          <w:marTop w:val="0"/>
          <w:marBottom w:val="0"/>
          <w:divBdr>
            <w:top w:val="none" w:sz="0" w:space="0" w:color="auto"/>
            <w:left w:val="none" w:sz="0" w:space="0" w:color="auto"/>
            <w:bottom w:val="none" w:sz="0" w:space="0" w:color="auto"/>
            <w:right w:val="none" w:sz="0" w:space="0" w:color="auto"/>
          </w:divBdr>
        </w:div>
        <w:div w:id="1793934387">
          <w:marLeft w:val="640"/>
          <w:marRight w:val="0"/>
          <w:marTop w:val="0"/>
          <w:marBottom w:val="0"/>
          <w:divBdr>
            <w:top w:val="none" w:sz="0" w:space="0" w:color="auto"/>
            <w:left w:val="none" w:sz="0" w:space="0" w:color="auto"/>
            <w:bottom w:val="none" w:sz="0" w:space="0" w:color="auto"/>
            <w:right w:val="none" w:sz="0" w:space="0" w:color="auto"/>
          </w:divBdr>
        </w:div>
        <w:div w:id="1749424800">
          <w:marLeft w:val="640"/>
          <w:marRight w:val="0"/>
          <w:marTop w:val="0"/>
          <w:marBottom w:val="0"/>
          <w:divBdr>
            <w:top w:val="none" w:sz="0" w:space="0" w:color="auto"/>
            <w:left w:val="none" w:sz="0" w:space="0" w:color="auto"/>
            <w:bottom w:val="none" w:sz="0" w:space="0" w:color="auto"/>
            <w:right w:val="none" w:sz="0" w:space="0" w:color="auto"/>
          </w:divBdr>
        </w:div>
        <w:div w:id="1802767836">
          <w:marLeft w:val="640"/>
          <w:marRight w:val="0"/>
          <w:marTop w:val="0"/>
          <w:marBottom w:val="0"/>
          <w:divBdr>
            <w:top w:val="none" w:sz="0" w:space="0" w:color="auto"/>
            <w:left w:val="none" w:sz="0" w:space="0" w:color="auto"/>
            <w:bottom w:val="none" w:sz="0" w:space="0" w:color="auto"/>
            <w:right w:val="none" w:sz="0" w:space="0" w:color="auto"/>
          </w:divBdr>
        </w:div>
        <w:div w:id="1124688569">
          <w:marLeft w:val="640"/>
          <w:marRight w:val="0"/>
          <w:marTop w:val="0"/>
          <w:marBottom w:val="0"/>
          <w:divBdr>
            <w:top w:val="none" w:sz="0" w:space="0" w:color="auto"/>
            <w:left w:val="none" w:sz="0" w:space="0" w:color="auto"/>
            <w:bottom w:val="none" w:sz="0" w:space="0" w:color="auto"/>
            <w:right w:val="none" w:sz="0" w:space="0" w:color="auto"/>
          </w:divBdr>
        </w:div>
        <w:div w:id="1938127142">
          <w:marLeft w:val="640"/>
          <w:marRight w:val="0"/>
          <w:marTop w:val="0"/>
          <w:marBottom w:val="0"/>
          <w:divBdr>
            <w:top w:val="none" w:sz="0" w:space="0" w:color="auto"/>
            <w:left w:val="none" w:sz="0" w:space="0" w:color="auto"/>
            <w:bottom w:val="none" w:sz="0" w:space="0" w:color="auto"/>
            <w:right w:val="none" w:sz="0" w:space="0" w:color="auto"/>
          </w:divBdr>
        </w:div>
        <w:div w:id="1177188081">
          <w:marLeft w:val="640"/>
          <w:marRight w:val="0"/>
          <w:marTop w:val="0"/>
          <w:marBottom w:val="0"/>
          <w:divBdr>
            <w:top w:val="none" w:sz="0" w:space="0" w:color="auto"/>
            <w:left w:val="none" w:sz="0" w:space="0" w:color="auto"/>
            <w:bottom w:val="none" w:sz="0" w:space="0" w:color="auto"/>
            <w:right w:val="none" w:sz="0" w:space="0" w:color="auto"/>
          </w:divBdr>
        </w:div>
        <w:div w:id="560753609">
          <w:marLeft w:val="640"/>
          <w:marRight w:val="0"/>
          <w:marTop w:val="0"/>
          <w:marBottom w:val="0"/>
          <w:divBdr>
            <w:top w:val="none" w:sz="0" w:space="0" w:color="auto"/>
            <w:left w:val="none" w:sz="0" w:space="0" w:color="auto"/>
            <w:bottom w:val="none" w:sz="0" w:space="0" w:color="auto"/>
            <w:right w:val="none" w:sz="0" w:space="0" w:color="auto"/>
          </w:divBdr>
        </w:div>
        <w:div w:id="478037485">
          <w:marLeft w:val="640"/>
          <w:marRight w:val="0"/>
          <w:marTop w:val="0"/>
          <w:marBottom w:val="0"/>
          <w:divBdr>
            <w:top w:val="none" w:sz="0" w:space="0" w:color="auto"/>
            <w:left w:val="none" w:sz="0" w:space="0" w:color="auto"/>
            <w:bottom w:val="none" w:sz="0" w:space="0" w:color="auto"/>
            <w:right w:val="none" w:sz="0" w:space="0" w:color="auto"/>
          </w:divBdr>
        </w:div>
        <w:div w:id="780296265">
          <w:marLeft w:val="640"/>
          <w:marRight w:val="0"/>
          <w:marTop w:val="0"/>
          <w:marBottom w:val="0"/>
          <w:divBdr>
            <w:top w:val="none" w:sz="0" w:space="0" w:color="auto"/>
            <w:left w:val="none" w:sz="0" w:space="0" w:color="auto"/>
            <w:bottom w:val="none" w:sz="0" w:space="0" w:color="auto"/>
            <w:right w:val="none" w:sz="0" w:space="0" w:color="auto"/>
          </w:divBdr>
        </w:div>
        <w:div w:id="1647474131">
          <w:marLeft w:val="640"/>
          <w:marRight w:val="0"/>
          <w:marTop w:val="0"/>
          <w:marBottom w:val="0"/>
          <w:divBdr>
            <w:top w:val="none" w:sz="0" w:space="0" w:color="auto"/>
            <w:left w:val="none" w:sz="0" w:space="0" w:color="auto"/>
            <w:bottom w:val="none" w:sz="0" w:space="0" w:color="auto"/>
            <w:right w:val="none" w:sz="0" w:space="0" w:color="auto"/>
          </w:divBdr>
        </w:div>
        <w:div w:id="1550996232">
          <w:marLeft w:val="640"/>
          <w:marRight w:val="0"/>
          <w:marTop w:val="0"/>
          <w:marBottom w:val="0"/>
          <w:divBdr>
            <w:top w:val="none" w:sz="0" w:space="0" w:color="auto"/>
            <w:left w:val="none" w:sz="0" w:space="0" w:color="auto"/>
            <w:bottom w:val="none" w:sz="0" w:space="0" w:color="auto"/>
            <w:right w:val="none" w:sz="0" w:space="0" w:color="auto"/>
          </w:divBdr>
        </w:div>
        <w:div w:id="223953126">
          <w:marLeft w:val="640"/>
          <w:marRight w:val="0"/>
          <w:marTop w:val="0"/>
          <w:marBottom w:val="0"/>
          <w:divBdr>
            <w:top w:val="none" w:sz="0" w:space="0" w:color="auto"/>
            <w:left w:val="none" w:sz="0" w:space="0" w:color="auto"/>
            <w:bottom w:val="none" w:sz="0" w:space="0" w:color="auto"/>
            <w:right w:val="none" w:sz="0" w:space="0" w:color="auto"/>
          </w:divBdr>
        </w:div>
        <w:div w:id="1134982356">
          <w:marLeft w:val="640"/>
          <w:marRight w:val="0"/>
          <w:marTop w:val="0"/>
          <w:marBottom w:val="0"/>
          <w:divBdr>
            <w:top w:val="none" w:sz="0" w:space="0" w:color="auto"/>
            <w:left w:val="none" w:sz="0" w:space="0" w:color="auto"/>
            <w:bottom w:val="none" w:sz="0" w:space="0" w:color="auto"/>
            <w:right w:val="none" w:sz="0" w:space="0" w:color="auto"/>
          </w:divBdr>
        </w:div>
        <w:div w:id="565646013">
          <w:marLeft w:val="640"/>
          <w:marRight w:val="0"/>
          <w:marTop w:val="0"/>
          <w:marBottom w:val="0"/>
          <w:divBdr>
            <w:top w:val="none" w:sz="0" w:space="0" w:color="auto"/>
            <w:left w:val="none" w:sz="0" w:space="0" w:color="auto"/>
            <w:bottom w:val="none" w:sz="0" w:space="0" w:color="auto"/>
            <w:right w:val="none" w:sz="0" w:space="0" w:color="auto"/>
          </w:divBdr>
        </w:div>
        <w:div w:id="1554611299">
          <w:marLeft w:val="640"/>
          <w:marRight w:val="0"/>
          <w:marTop w:val="0"/>
          <w:marBottom w:val="0"/>
          <w:divBdr>
            <w:top w:val="none" w:sz="0" w:space="0" w:color="auto"/>
            <w:left w:val="none" w:sz="0" w:space="0" w:color="auto"/>
            <w:bottom w:val="none" w:sz="0" w:space="0" w:color="auto"/>
            <w:right w:val="none" w:sz="0" w:space="0" w:color="auto"/>
          </w:divBdr>
        </w:div>
        <w:div w:id="418673737">
          <w:marLeft w:val="640"/>
          <w:marRight w:val="0"/>
          <w:marTop w:val="0"/>
          <w:marBottom w:val="0"/>
          <w:divBdr>
            <w:top w:val="none" w:sz="0" w:space="0" w:color="auto"/>
            <w:left w:val="none" w:sz="0" w:space="0" w:color="auto"/>
            <w:bottom w:val="none" w:sz="0" w:space="0" w:color="auto"/>
            <w:right w:val="none" w:sz="0" w:space="0" w:color="auto"/>
          </w:divBdr>
        </w:div>
        <w:div w:id="1070153184">
          <w:marLeft w:val="640"/>
          <w:marRight w:val="0"/>
          <w:marTop w:val="0"/>
          <w:marBottom w:val="0"/>
          <w:divBdr>
            <w:top w:val="none" w:sz="0" w:space="0" w:color="auto"/>
            <w:left w:val="none" w:sz="0" w:space="0" w:color="auto"/>
            <w:bottom w:val="none" w:sz="0" w:space="0" w:color="auto"/>
            <w:right w:val="none" w:sz="0" w:space="0" w:color="auto"/>
          </w:divBdr>
        </w:div>
        <w:div w:id="1533567923">
          <w:marLeft w:val="640"/>
          <w:marRight w:val="0"/>
          <w:marTop w:val="0"/>
          <w:marBottom w:val="0"/>
          <w:divBdr>
            <w:top w:val="none" w:sz="0" w:space="0" w:color="auto"/>
            <w:left w:val="none" w:sz="0" w:space="0" w:color="auto"/>
            <w:bottom w:val="none" w:sz="0" w:space="0" w:color="auto"/>
            <w:right w:val="none" w:sz="0" w:space="0" w:color="auto"/>
          </w:divBdr>
        </w:div>
        <w:div w:id="2098136196">
          <w:marLeft w:val="640"/>
          <w:marRight w:val="0"/>
          <w:marTop w:val="0"/>
          <w:marBottom w:val="0"/>
          <w:divBdr>
            <w:top w:val="none" w:sz="0" w:space="0" w:color="auto"/>
            <w:left w:val="none" w:sz="0" w:space="0" w:color="auto"/>
            <w:bottom w:val="none" w:sz="0" w:space="0" w:color="auto"/>
            <w:right w:val="none" w:sz="0" w:space="0" w:color="auto"/>
          </w:divBdr>
        </w:div>
        <w:div w:id="1252155109">
          <w:marLeft w:val="640"/>
          <w:marRight w:val="0"/>
          <w:marTop w:val="0"/>
          <w:marBottom w:val="0"/>
          <w:divBdr>
            <w:top w:val="none" w:sz="0" w:space="0" w:color="auto"/>
            <w:left w:val="none" w:sz="0" w:space="0" w:color="auto"/>
            <w:bottom w:val="none" w:sz="0" w:space="0" w:color="auto"/>
            <w:right w:val="none" w:sz="0" w:space="0" w:color="auto"/>
          </w:divBdr>
        </w:div>
        <w:div w:id="386881478">
          <w:marLeft w:val="640"/>
          <w:marRight w:val="0"/>
          <w:marTop w:val="0"/>
          <w:marBottom w:val="0"/>
          <w:divBdr>
            <w:top w:val="none" w:sz="0" w:space="0" w:color="auto"/>
            <w:left w:val="none" w:sz="0" w:space="0" w:color="auto"/>
            <w:bottom w:val="none" w:sz="0" w:space="0" w:color="auto"/>
            <w:right w:val="none" w:sz="0" w:space="0" w:color="auto"/>
          </w:divBdr>
        </w:div>
        <w:div w:id="1752312543">
          <w:marLeft w:val="640"/>
          <w:marRight w:val="0"/>
          <w:marTop w:val="0"/>
          <w:marBottom w:val="0"/>
          <w:divBdr>
            <w:top w:val="none" w:sz="0" w:space="0" w:color="auto"/>
            <w:left w:val="none" w:sz="0" w:space="0" w:color="auto"/>
            <w:bottom w:val="none" w:sz="0" w:space="0" w:color="auto"/>
            <w:right w:val="none" w:sz="0" w:space="0" w:color="auto"/>
          </w:divBdr>
        </w:div>
        <w:div w:id="1094939716">
          <w:marLeft w:val="640"/>
          <w:marRight w:val="0"/>
          <w:marTop w:val="0"/>
          <w:marBottom w:val="0"/>
          <w:divBdr>
            <w:top w:val="none" w:sz="0" w:space="0" w:color="auto"/>
            <w:left w:val="none" w:sz="0" w:space="0" w:color="auto"/>
            <w:bottom w:val="none" w:sz="0" w:space="0" w:color="auto"/>
            <w:right w:val="none" w:sz="0" w:space="0" w:color="auto"/>
          </w:divBdr>
        </w:div>
        <w:div w:id="1924293989">
          <w:marLeft w:val="640"/>
          <w:marRight w:val="0"/>
          <w:marTop w:val="0"/>
          <w:marBottom w:val="0"/>
          <w:divBdr>
            <w:top w:val="none" w:sz="0" w:space="0" w:color="auto"/>
            <w:left w:val="none" w:sz="0" w:space="0" w:color="auto"/>
            <w:bottom w:val="none" w:sz="0" w:space="0" w:color="auto"/>
            <w:right w:val="none" w:sz="0" w:space="0" w:color="auto"/>
          </w:divBdr>
        </w:div>
        <w:div w:id="1930966088">
          <w:marLeft w:val="640"/>
          <w:marRight w:val="0"/>
          <w:marTop w:val="0"/>
          <w:marBottom w:val="0"/>
          <w:divBdr>
            <w:top w:val="none" w:sz="0" w:space="0" w:color="auto"/>
            <w:left w:val="none" w:sz="0" w:space="0" w:color="auto"/>
            <w:bottom w:val="none" w:sz="0" w:space="0" w:color="auto"/>
            <w:right w:val="none" w:sz="0" w:space="0" w:color="auto"/>
          </w:divBdr>
        </w:div>
        <w:div w:id="1077945508">
          <w:marLeft w:val="640"/>
          <w:marRight w:val="0"/>
          <w:marTop w:val="0"/>
          <w:marBottom w:val="0"/>
          <w:divBdr>
            <w:top w:val="none" w:sz="0" w:space="0" w:color="auto"/>
            <w:left w:val="none" w:sz="0" w:space="0" w:color="auto"/>
            <w:bottom w:val="none" w:sz="0" w:space="0" w:color="auto"/>
            <w:right w:val="none" w:sz="0" w:space="0" w:color="auto"/>
          </w:divBdr>
        </w:div>
        <w:div w:id="1153375754">
          <w:marLeft w:val="640"/>
          <w:marRight w:val="0"/>
          <w:marTop w:val="0"/>
          <w:marBottom w:val="0"/>
          <w:divBdr>
            <w:top w:val="none" w:sz="0" w:space="0" w:color="auto"/>
            <w:left w:val="none" w:sz="0" w:space="0" w:color="auto"/>
            <w:bottom w:val="none" w:sz="0" w:space="0" w:color="auto"/>
            <w:right w:val="none" w:sz="0" w:space="0" w:color="auto"/>
          </w:divBdr>
        </w:div>
        <w:div w:id="1986276824">
          <w:marLeft w:val="640"/>
          <w:marRight w:val="0"/>
          <w:marTop w:val="0"/>
          <w:marBottom w:val="0"/>
          <w:divBdr>
            <w:top w:val="none" w:sz="0" w:space="0" w:color="auto"/>
            <w:left w:val="none" w:sz="0" w:space="0" w:color="auto"/>
            <w:bottom w:val="none" w:sz="0" w:space="0" w:color="auto"/>
            <w:right w:val="none" w:sz="0" w:space="0" w:color="auto"/>
          </w:divBdr>
        </w:div>
        <w:div w:id="1107775570">
          <w:marLeft w:val="640"/>
          <w:marRight w:val="0"/>
          <w:marTop w:val="0"/>
          <w:marBottom w:val="0"/>
          <w:divBdr>
            <w:top w:val="none" w:sz="0" w:space="0" w:color="auto"/>
            <w:left w:val="none" w:sz="0" w:space="0" w:color="auto"/>
            <w:bottom w:val="none" w:sz="0" w:space="0" w:color="auto"/>
            <w:right w:val="none" w:sz="0" w:space="0" w:color="auto"/>
          </w:divBdr>
        </w:div>
        <w:div w:id="1743215647">
          <w:marLeft w:val="640"/>
          <w:marRight w:val="0"/>
          <w:marTop w:val="0"/>
          <w:marBottom w:val="0"/>
          <w:divBdr>
            <w:top w:val="none" w:sz="0" w:space="0" w:color="auto"/>
            <w:left w:val="none" w:sz="0" w:space="0" w:color="auto"/>
            <w:bottom w:val="none" w:sz="0" w:space="0" w:color="auto"/>
            <w:right w:val="none" w:sz="0" w:space="0" w:color="auto"/>
          </w:divBdr>
        </w:div>
        <w:div w:id="957687011">
          <w:marLeft w:val="640"/>
          <w:marRight w:val="0"/>
          <w:marTop w:val="0"/>
          <w:marBottom w:val="0"/>
          <w:divBdr>
            <w:top w:val="none" w:sz="0" w:space="0" w:color="auto"/>
            <w:left w:val="none" w:sz="0" w:space="0" w:color="auto"/>
            <w:bottom w:val="none" w:sz="0" w:space="0" w:color="auto"/>
            <w:right w:val="none" w:sz="0" w:space="0" w:color="auto"/>
          </w:divBdr>
        </w:div>
        <w:div w:id="677849315">
          <w:marLeft w:val="640"/>
          <w:marRight w:val="0"/>
          <w:marTop w:val="0"/>
          <w:marBottom w:val="0"/>
          <w:divBdr>
            <w:top w:val="none" w:sz="0" w:space="0" w:color="auto"/>
            <w:left w:val="none" w:sz="0" w:space="0" w:color="auto"/>
            <w:bottom w:val="none" w:sz="0" w:space="0" w:color="auto"/>
            <w:right w:val="none" w:sz="0" w:space="0" w:color="auto"/>
          </w:divBdr>
        </w:div>
        <w:div w:id="863052521">
          <w:marLeft w:val="640"/>
          <w:marRight w:val="0"/>
          <w:marTop w:val="0"/>
          <w:marBottom w:val="0"/>
          <w:divBdr>
            <w:top w:val="none" w:sz="0" w:space="0" w:color="auto"/>
            <w:left w:val="none" w:sz="0" w:space="0" w:color="auto"/>
            <w:bottom w:val="none" w:sz="0" w:space="0" w:color="auto"/>
            <w:right w:val="none" w:sz="0" w:space="0" w:color="auto"/>
          </w:divBdr>
        </w:div>
        <w:div w:id="1185830846">
          <w:marLeft w:val="640"/>
          <w:marRight w:val="0"/>
          <w:marTop w:val="0"/>
          <w:marBottom w:val="0"/>
          <w:divBdr>
            <w:top w:val="none" w:sz="0" w:space="0" w:color="auto"/>
            <w:left w:val="none" w:sz="0" w:space="0" w:color="auto"/>
            <w:bottom w:val="none" w:sz="0" w:space="0" w:color="auto"/>
            <w:right w:val="none" w:sz="0" w:space="0" w:color="auto"/>
          </w:divBdr>
        </w:div>
        <w:div w:id="764502413">
          <w:marLeft w:val="640"/>
          <w:marRight w:val="0"/>
          <w:marTop w:val="0"/>
          <w:marBottom w:val="0"/>
          <w:divBdr>
            <w:top w:val="none" w:sz="0" w:space="0" w:color="auto"/>
            <w:left w:val="none" w:sz="0" w:space="0" w:color="auto"/>
            <w:bottom w:val="none" w:sz="0" w:space="0" w:color="auto"/>
            <w:right w:val="none" w:sz="0" w:space="0" w:color="auto"/>
          </w:divBdr>
        </w:div>
        <w:div w:id="2073429527">
          <w:marLeft w:val="640"/>
          <w:marRight w:val="0"/>
          <w:marTop w:val="0"/>
          <w:marBottom w:val="0"/>
          <w:divBdr>
            <w:top w:val="none" w:sz="0" w:space="0" w:color="auto"/>
            <w:left w:val="none" w:sz="0" w:space="0" w:color="auto"/>
            <w:bottom w:val="none" w:sz="0" w:space="0" w:color="auto"/>
            <w:right w:val="none" w:sz="0" w:space="0" w:color="auto"/>
          </w:divBdr>
        </w:div>
        <w:div w:id="433329061">
          <w:marLeft w:val="640"/>
          <w:marRight w:val="0"/>
          <w:marTop w:val="0"/>
          <w:marBottom w:val="0"/>
          <w:divBdr>
            <w:top w:val="none" w:sz="0" w:space="0" w:color="auto"/>
            <w:left w:val="none" w:sz="0" w:space="0" w:color="auto"/>
            <w:bottom w:val="none" w:sz="0" w:space="0" w:color="auto"/>
            <w:right w:val="none" w:sz="0" w:space="0" w:color="auto"/>
          </w:divBdr>
        </w:div>
        <w:div w:id="937492702">
          <w:marLeft w:val="640"/>
          <w:marRight w:val="0"/>
          <w:marTop w:val="0"/>
          <w:marBottom w:val="0"/>
          <w:divBdr>
            <w:top w:val="none" w:sz="0" w:space="0" w:color="auto"/>
            <w:left w:val="none" w:sz="0" w:space="0" w:color="auto"/>
            <w:bottom w:val="none" w:sz="0" w:space="0" w:color="auto"/>
            <w:right w:val="none" w:sz="0" w:space="0" w:color="auto"/>
          </w:divBdr>
        </w:div>
        <w:div w:id="1308196411">
          <w:marLeft w:val="640"/>
          <w:marRight w:val="0"/>
          <w:marTop w:val="0"/>
          <w:marBottom w:val="0"/>
          <w:divBdr>
            <w:top w:val="none" w:sz="0" w:space="0" w:color="auto"/>
            <w:left w:val="none" w:sz="0" w:space="0" w:color="auto"/>
            <w:bottom w:val="none" w:sz="0" w:space="0" w:color="auto"/>
            <w:right w:val="none" w:sz="0" w:space="0" w:color="auto"/>
          </w:divBdr>
        </w:div>
        <w:div w:id="1283730719">
          <w:marLeft w:val="640"/>
          <w:marRight w:val="0"/>
          <w:marTop w:val="0"/>
          <w:marBottom w:val="0"/>
          <w:divBdr>
            <w:top w:val="none" w:sz="0" w:space="0" w:color="auto"/>
            <w:left w:val="none" w:sz="0" w:space="0" w:color="auto"/>
            <w:bottom w:val="none" w:sz="0" w:space="0" w:color="auto"/>
            <w:right w:val="none" w:sz="0" w:space="0" w:color="auto"/>
          </w:divBdr>
        </w:div>
        <w:div w:id="269943032">
          <w:marLeft w:val="640"/>
          <w:marRight w:val="0"/>
          <w:marTop w:val="0"/>
          <w:marBottom w:val="0"/>
          <w:divBdr>
            <w:top w:val="none" w:sz="0" w:space="0" w:color="auto"/>
            <w:left w:val="none" w:sz="0" w:space="0" w:color="auto"/>
            <w:bottom w:val="none" w:sz="0" w:space="0" w:color="auto"/>
            <w:right w:val="none" w:sz="0" w:space="0" w:color="auto"/>
          </w:divBdr>
        </w:div>
        <w:div w:id="975187526">
          <w:marLeft w:val="640"/>
          <w:marRight w:val="0"/>
          <w:marTop w:val="0"/>
          <w:marBottom w:val="0"/>
          <w:divBdr>
            <w:top w:val="none" w:sz="0" w:space="0" w:color="auto"/>
            <w:left w:val="none" w:sz="0" w:space="0" w:color="auto"/>
            <w:bottom w:val="none" w:sz="0" w:space="0" w:color="auto"/>
            <w:right w:val="none" w:sz="0" w:space="0" w:color="auto"/>
          </w:divBdr>
        </w:div>
      </w:divsChild>
    </w:div>
    <w:div w:id="1071269033">
      <w:bodyDiv w:val="1"/>
      <w:marLeft w:val="0"/>
      <w:marRight w:val="0"/>
      <w:marTop w:val="0"/>
      <w:marBottom w:val="0"/>
      <w:divBdr>
        <w:top w:val="none" w:sz="0" w:space="0" w:color="auto"/>
        <w:left w:val="none" w:sz="0" w:space="0" w:color="auto"/>
        <w:bottom w:val="none" w:sz="0" w:space="0" w:color="auto"/>
        <w:right w:val="none" w:sz="0" w:space="0" w:color="auto"/>
      </w:divBdr>
      <w:divsChild>
        <w:div w:id="915937923">
          <w:marLeft w:val="640"/>
          <w:marRight w:val="0"/>
          <w:marTop w:val="0"/>
          <w:marBottom w:val="0"/>
          <w:divBdr>
            <w:top w:val="none" w:sz="0" w:space="0" w:color="auto"/>
            <w:left w:val="none" w:sz="0" w:space="0" w:color="auto"/>
            <w:bottom w:val="none" w:sz="0" w:space="0" w:color="auto"/>
            <w:right w:val="none" w:sz="0" w:space="0" w:color="auto"/>
          </w:divBdr>
        </w:div>
        <w:div w:id="785388632">
          <w:marLeft w:val="640"/>
          <w:marRight w:val="0"/>
          <w:marTop w:val="0"/>
          <w:marBottom w:val="0"/>
          <w:divBdr>
            <w:top w:val="none" w:sz="0" w:space="0" w:color="auto"/>
            <w:left w:val="none" w:sz="0" w:space="0" w:color="auto"/>
            <w:bottom w:val="none" w:sz="0" w:space="0" w:color="auto"/>
            <w:right w:val="none" w:sz="0" w:space="0" w:color="auto"/>
          </w:divBdr>
        </w:div>
        <w:div w:id="2062510048">
          <w:marLeft w:val="640"/>
          <w:marRight w:val="0"/>
          <w:marTop w:val="0"/>
          <w:marBottom w:val="0"/>
          <w:divBdr>
            <w:top w:val="none" w:sz="0" w:space="0" w:color="auto"/>
            <w:left w:val="none" w:sz="0" w:space="0" w:color="auto"/>
            <w:bottom w:val="none" w:sz="0" w:space="0" w:color="auto"/>
            <w:right w:val="none" w:sz="0" w:space="0" w:color="auto"/>
          </w:divBdr>
        </w:div>
        <w:div w:id="660813960">
          <w:marLeft w:val="640"/>
          <w:marRight w:val="0"/>
          <w:marTop w:val="0"/>
          <w:marBottom w:val="0"/>
          <w:divBdr>
            <w:top w:val="none" w:sz="0" w:space="0" w:color="auto"/>
            <w:left w:val="none" w:sz="0" w:space="0" w:color="auto"/>
            <w:bottom w:val="none" w:sz="0" w:space="0" w:color="auto"/>
            <w:right w:val="none" w:sz="0" w:space="0" w:color="auto"/>
          </w:divBdr>
        </w:div>
        <w:div w:id="1521820691">
          <w:marLeft w:val="640"/>
          <w:marRight w:val="0"/>
          <w:marTop w:val="0"/>
          <w:marBottom w:val="0"/>
          <w:divBdr>
            <w:top w:val="none" w:sz="0" w:space="0" w:color="auto"/>
            <w:left w:val="none" w:sz="0" w:space="0" w:color="auto"/>
            <w:bottom w:val="none" w:sz="0" w:space="0" w:color="auto"/>
            <w:right w:val="none" w:sz="0" w:space="0" w:color="auto"/>
          </w:divBdr>
        </w:div>
        <w:div w:id="1980836118">
          <w:marLeft w:val="640"/>
          <w:marRight w:val="0"/>
          <w:marTop w:val="0"/>
          <w:marBottom w:val="0"/>
          <w:divBdr>
            <w:top w:val="none" w:sz="0" w:space="0" w:color="auto"/>
            <w:left w:val="none" w:sz="0" w:space="0" w:color="auto"/>
            <w:bottom w:val="none" w:sz="0" w:space="0" w:color="auto"/>
            <w:right w:val="none" w:sz="0" w:space="0" w:color="auto"/>
          </w:divBdr>
        </w:div>
        <w:div w:id="1328557537">
          <w:marLeft w:val="640"/>
          <w:marRight w:val="0"/>
          <w:marTop w:val="0"/>
          <w:marBottom w:val="0"/>
          <w:divBdr>
            <w:top w:val="none" w:sz="0" w:space="0" w:color="auto"/>
            <w:left w:val="none" w:sz="0" w:space="0" w:color="auto"/>
            <w:bottom w:val="none" w:sz="0" w:space="0" w:color="auto"/>
            <w:right w:val="none" w:sz="0" w:space="0" w:color="auto"/>
          </w:divBdr>
        </w:div>
        <w:div w:id="476917801">
          <w:marLeft w:val="640"/>
          <w:marRight w:val="0"/>
          <w:marTop w:val="0"/>
          <w:marBottom w:val="0"/>
          <w:divBdr>
            <w:top w:val="none" w:sz="0" w:space="0" w:color="auto"/>
            <w:left w:val="none" w:sz="0" w:space="0" w:color="auto"/>
            <w:bottom w:val="none" w:sz="0" w:space="0" w:color="auto"/>
            <w:right w:val="none" w:sz="0" w:space="0" w:color="auto"/>
          </w:divBdr>
        </w:div>
        <w:div w:id="1013260297">
          <w:marLeft w:val="640"/>
          <w:marRight w:val="0"/>
          <w:marTop w:val="0"/>
          <w:marBottom w:val="0"/>
          <w:divBdr>
            <w:top w:val="none" w:sz="0" w:space="0" w:color="auto"/>
            <w:left w:val="none" w:sz="0" w:space="0" w:color="auto"/>
            <w:bottom w:val="none" w:sz="0" w:space="0" w:color="auto"/>
            <w:right w:val="none" w:sz="0" w:space="0" w:color="auto"/>
          </w:divBdr>
        </w:div>
        <w:div w:id="252663274">
          <w:marLeft w:val="640"/>
          <w:marRight w:val="0"/>
          <w:marTop w:val="0"/>
          <w:marBottom w:val="0"/>
          <w:divBdr>
            <w:top w:val="none" w:sz="0" w:space="0" w:color="auto"/>
            <w:left w:val="none" w:sz="0" w:space="0" w:color="auto"/>
            <w:bottom w:val="none" w:sz="0" w:space="0" w:color="auto"/>
            <w:right w:val="none" w:sz="0" w:space="0" w:color="auto"/>
          </w:divBdr>
        </w:div>
        <w:div w:id="154761425">
          <w:marLeft w:val="640"/>
          <w:marRight w:val="0"/>
          <w:marTop w:val="0"/>
          <w:marBottom w:val="0"/>
          <w:divBdr>
            <w:top w:val="none" w:sz="0" w:space="0" w:color="auto"/>
            <w:left w:val="none" w:sz="0" w:space="0" w:color="auto"/>
            <w:bottom w:val="none" w:sz="0" w:space="0" w:color="auto"/>
            <w:right w:val="none" w:sz="0" w:space="0" w:color="auto"/>
          </w:divBdr>
        </w:div>
        <w:div w:id="345903934">
          <w:marLeft w:val="640"/>
          <w:marRight w:val="0"/>
          <w:marTop w:val="0"/>
          <w:marBottom w:val="0"/>
          <w:divBdr>
            <w:top w:val="none" w:sz="0" w:space="0" w:color="auto"/>
            <w:left w:val="none" w:sz="0" w:space="0" w:color="auto"/>
            <w:bottom w:val="none" w:sz="0" w:space="0" w:color="auto"/>
            <w:right w:val="none" w:sz="0" w:space="0" w:color="auto"/>
          </w:divBdr>
        </w:div>
        <w:div w:id="1073746336">
          <w:marLeft w:val="640"/>
          <w:marRight w:val="0"/>
          <w:marTop w:val="0"/>
          <w:marBottom w:val="0"/>
          <w:divBdr>
            <w:top w:val="none" w:sz="0" w:space="0" w:color="auto"/>
            <w:left w:val="none" w:sz="0" w:space="0" w:color="auto"/>
            <w:bottom w:val="none" w:sz="0" w:space="0" w:color="auto"/>
            <w:right w:val="none" w:sz="0" w:space="0" w:color="auto"/>
          </w:divBdr>
        </w:div>
        <w:div w:id="795834785">
          <w:marLeft w:val="640"/>
          <w:marRight w:val="0"/>
          <w:marTop w:val="0"/>
          <w:marBottom w:val="0"/>
          <w:divBdr>
            <w:top w:val="none" w:sz="0" w:space="0" w:color="auto"/>
            <w:left w:val="none" w:sz="0" w:space="0" w:color="auto"/>
            <w:bottom w:val="none" w:sz="0" w:space="0" w:color="auto"/>
            <w:right w:val="none" w:sz="0" w:space="0" w:color="auto"/>
          </w:divBdr>
        </w:div>
        <w:div w:id="947740448">
          <w:marLeft w:val="640"/>
          <w:marRight w:val="0"/>
          <w:marTop w:val="0"/>
          <w:marBottom w:val="0"/>
          <w:divBdr>
            <w:top w:val="none" w:sz="0" w:space="0" w:color="auto"/>
            <w:left w:val="none" w:sz="0" w:space="0" w:color="auto"/>
            <w:bottom w:val="none" w:sz="0" w:space="0" w:color="auto"/>
            <w:right w:val="none" w:sz="0" w:space="0" w:color="auto"/>
          </w:divBdr>
        </w:div>
        <w:div w:id="1707217384">
          <w:marLeft w:val="640"/>
          <w:marRight w:val="0"/>
          <w:marTop w:val="0"/>
          <w:marBottom w:val="0"/>
          <w:divBdr>
            <w:top w:val="none" w:sz="0" w:space="0" w:color="auto"/>
            <w:left w:val="none" w:sz="0" w:space="0" w:color="auto"/>
            <w:bottom w:val="none" w:sz="0" w:space="0" w:color="auto"/>
            <w:right w:val="none" w:sz="0" w:space="0" w:color="auto"/>
          </w:divBdr>
        </w:div>
        <w:div w:id="271010283">
          <w:marLeft w:val="640"/>
          <w:marRight w:val="0"/>
          <w:marTop w:val="0"/>
          <w:marBottom w:val="0"/>
          <w:divBdr>
            <w:top w:val="none" w:sz="0" w:space="0" w:color="auto"/>
            <w:left w:val="none" w:sz="0" w:space="0" w:color="auto"/>
            <w:bottom w:val="none" w:sz="0" w:space="0" w:color="auto"/>
            <w:right w:val="none" w:sz="0" w:space="0" w:color="auto"/>
          </w:divBdr>
        </w:div>
        <w:div w:id="1249844398">
          <w:marLeft w:val="640"/>
          <w:marRight w:val="0"/>
          <w:marTop w:val="0"/>
          <w:marBottom w:val="0"/>
          <w:divBdr>
            <w:top w:val="none" w:sz="0" w:space="0" w:color="auto"/>
            <w:left w:val="none" w:sz="0" w:space="0" w:color="auto"/>
            <w:bottom w:val="none" w:sz="0" w:space="0" w:color="auto"/>
            <w:right w:val="none" w:sz="0" w:space="0" w:color="auto"/>
          </w:divBdr>
        </w:div>
        <w:div w:id="1513950500">
          <w:marLeft w:val="640"/>
          <w:marRight w:val="0"/>
          <w:marTop w:val="0"/>
          <w:marBottom w:val="0"/>
          <w:divBdr>
            <w:top w:val="none" w:sz="0" w:space="0" w:color="auto"/>
            <w:left w:val="none" w:sz="0" w:space="0" w:color="auto"/>
            <w:bottom w:val="none" w:sz="0" w:space="0" w:color="auto"/>
            <w:right w:val="none" w:sz="0" w:space="0" w:color="auto"/>
          </w:divBdr>
        </w:div>
        <w:div w:id="692876608">
          <w:marLeft w:val="640"/>
          <w:marRight w:val="0"/>
          <w:marTop w:val="0"/>
          <w:marBottom w:val="0"/>
          <w:divBdr>
            <w:top w:val="none" w:sz="0" w:space="0" w:color="auto"/>
            <w:left w:val="none" w:sz="0" w:space="0" w:color="auto"/>
            <w:bottom w:val="none" w:sz="0" w:space="0" w:color="auto"/>
            <w:right w:val="none" w:sz="0" w:space="0" w:color="auto"/>
          </w:divBdr>
        </w:div>
        <w:div w:id="1443308707">
          <w:marLeft w:val="640"/>
          <w:marRight w:val="0"/>
          <w:marTop w:val="0"/>
          <w:marBottom w:val="0"/>
          <w:divBdr>
            <w:top w:val="none" w:sz="0" w:space="0" w:color="auto"/>
            <w:left w:val="none" w:sz="0" w:space="0" w:color="auto"/>
            <w:bottom w:val="none" w:sz="0" w:space="0" w:color="auto"/>
            <w:right w:val="none" w:sz="0" w:space="0" w:color="auto"/>
          </w:divBdr>
        </w:div>
        <w:div w:id="508377190">
          <w:marLeft w:val="640"/>
          <w:marRight w:val="0"/>
          <w:marTop w:val="0"/>
          <w:marBottom w:val="0"/>
          <w:divBdr>
            <w:top w:val="none" w:sz="0" w:space="0" w:color="auto"/>
            <w:left w:val="none" w:sz="0" w:space="0" w:color="auto"/>
            <w:bottom w:val="none" w:sz="0" w:space="0" w:color="auto"/>
            <w:right w:val="none" w:sz="0" w:space="0" w:color="auto"/>
          </w:divBdr>
        </w:div>
        <w:div w:id="656301494">
          <w:marLeft w:val="640"/>
          <w:marRight w:val="0"/>
          <w:marTop w:val="0"/>
          <w:marBottom w:val="0"/>
          <w:divBdr>
            <w:top w:val="none" w:sz="0" w:space="0" w:color="auto"/>
            <w:left w:val="none" w:sz="0" w:space="0" w:color="auto"/>
            <w:bottom w:val="none" w:sz="0" w:space="0" w:color="auto"/>
            <w:right w:val="none" w:sz="0" w:space="0" w:color="auto"/>
          </w:divBdr>
        </w:div>
        <w:div w:id="801776734">
          <w:marLeft w:val="640"/>
          <w:marRight w:val="0"/>
          <w:marTop w:val="0"/>
          <w:marBottom w:val="0"/>
          <w:divBdr>
            <w:top w:val="none" w:sz="0" w:space="0" w:color="auto"/>
            <w:left w:val="none" w:sz="0" w:space="0" w:color="auto"/>
            <w:bottom w:val="none" w:sz="0" w:space="0" w:color="auto"/>
            <w:right w:val="none" w:sz="0" w:space="0" w:color="auto"/>
          </w:divBdr>
        </w:div>
        <w:div w:id="729157226">
          <w:marLeft w:val="640"/>
          <w:marRight w:val="0"/>
          <w:marTop w:val="0"/>
          <w:marBottom w:val="0"/>
          <w:divBdr>
            <w:top w:val="none" w:sz="0" w:space="0" w:color="auto"/>
            <w:left w:val="none" w:sz="0" w:space="0" w:color="auto"/>
            <w:bottom w:val="none" w:sz="0" w:space="0" w:color="auto"/>
            <w:right w:val="none" w:sz="0" w:space="0" w:color="auto"/>
          </w:divBdr>
        </w:div>
        <w:div w:id="253514442">
          <w:marLeft w:val="640"/>
          <w:marRight w:val="0"/>
          <w:marTop w:val="0"/>
          <w:marBottom w:val="0"/>
          <w:divBdr>
            <w:top w:val="none" w:sz="0" w:space="0" w:color="auto"/>
            <w:left w:val="none" w:sz="0" w:space="0" w:color="auto"/>
            <w:bottom w:val="none" w:sz="0" w:space="0" w:color="auto"/>
            <w:right w:val="none" w:sz="0" w:space="0" w:color="auto"/>
          </w:divBdr>
        </w:div>
        <w:div w:id="590429772">
          <w:marLeft w:val="640"/>
          <w:marRight w:val="0"/>
          <w:marTop w:val="0"/>
          <w:marBottom w:val="0"/>
          <w:divBdr>
            <w:top w:val="none" w:sz="0" w:space="0" w:color="auto"/>
            <w:left w:val="none" w:sz="0" w:space="0" w:color="auto"/>
            <w:bottom w:val="none" w:sz="0" w:space="0" w:color="auto"/>
            <w:right w:val="none" w:sz="0" w:space="0" w:color="auto"/>
          </w:divBdr>
        </w:div>
        <w:div w:id="1944608804">
          <w:marLeft w:val="640"/>
          <w:marRight w:val="0"/>
          <w:marTop w:val="0"/>
          <w:marBottom w:val="0"/>
          <w:divBdr>
            <w:top w:val="none" w:sz="0" w:space="0" w:color="auto"/>
            <w:left w:val="none" w:sz="0" w:space="0" w:color="auto"/>
            <w:bottom w:val="none" w:sz="0" w:space="0" w:color="auto"/>
            <w:right w:val="none" w:sz="0" w:space="0" w:color="auto"/>
          </w:divBdr>
        </w:div>
        <w:div w:id="1889996715">
          <w:marLeft w:val="640"/>
          <w:marRight w:val="0"/>
          <w:marTop w:val="0"/>
          <w:marBottom w:val="0"/>
          <w:divBdr>
            <w:top w:val="none" w:sz="0" w:space="0" w:color="auto"/>
            <w:left w:val="none" w:sz="0" w:space="0" w:color="auto"/>
            <w:bottom w:val="none" w:sz="0" w:space="0" w:color="auto"/>
            <w:right w:val="none" w:sz="0" w:space="0" w:color="auto"/>
          </w:divBdr>
        </w:div>
        <w:div w:id="848983284">
          <w:marLeft w:val="640"/>
          <w:marRight w:val="0"/>
          <w:marTop w:val="0"/>
          <w:marBottom w:val="0"/>
          <w:divBdr>
            <w:top w:val="none" w:sz="0" w:space="0" w:color="auto"/>
            <w:left w:val="none" w:sz="0" w:space="0" w:color="auto"/>
            <w:bottom w:val="none" w:sz="0" w:space="0" w:color="auto"/>
            <w:right w:val="none" w:sz="0" w:space="0" w:color="auto"/>
          </w:divBdr>
        </w:div>
        <w:div w:id="1386102492">
          <w:marLeft w:val="640"/>
          <w:marRight w:val="0"/>
          <w:marTop w:val="0"/>
          <w:marBottom w:val="0"/>
          <w:divBdr>
            <w:top w:val="none" w:sz="0" w:space="0" w:color="auto"/>
            <w:left w:val="none" w:sz="0" w:space="0" w:color="auto"/>
            <w:bottom w:val="none" w:sz="0" w:space="0" w:color="auto"/>
            <w:right w:val="none" w:sz="0" w:space="0" w:color="auto"/>
          </w:divBdr>
        </w:div>
        <w:div w:id="158083833">
          <w:marLeft w:val="640"/>
          <w:marRight w:val="0"/>
          <w:marTop w:val="0"/>
          <w:marBottom w:val="0"/>
          <w:divBdr>
            <w:top w:val="none" w:sz="0" w:space="0" w:color="auto"/>
            <w:left w:val="none" w:sz="0" w:space="0" w:color="auto"/>
            <w:bottom w:val="none" w:sz="0" w:space="0" w:color="auto"/>
            <w:right w:val="none" w:sz="0" w:space="0" w:color="auto"/>
          </w:divBdr>
        </w:div>
        <w:div w:id="396364969">
          <w:marLeft w:val="640"/>
          <w:marRight w:val="0"/>
          <w:marTop w:val="0"/>
          <w:marBottom w:val="0"/>
          <w:divBdr>
            <w:top w:val="none" w:sz="0" w:space="0" w:color="auto"/>
            <w:left w:val="none" w:sz="0" w:space="0" w:color="auto"/>
            <w:bottom w:val="none" w:sz="0" w:space="0" w:color="auto"/>
            <w:right w:val="none" w:sz="0" w:space="0" w:color="auto"/>
          </w:divBdr>
        </w:div>
        <w:div w:id="1237402432">
          <w:marLeft w:val="640"/>
          <w:marRight w:val="0"/>
          <w:marTop w:val="0"/>
          <w:marBottom w:val="0"/>
          <w:divBdr>
            <w:top w:val="none" w:sz="0" w:space="0" w:color="auto"/>
            <w:left w:val="none" w:sz="0" w:space="0" w:color="auto"/>
            <w:bottom w:val="none" w:sz="0" w:space="0" w:color="auto"/>
            <w:right w:val="none" w:sz="0" w:space="0" w:color="auto"/>
          </w:divBdr>
        </w:div>
        <w:div w:id="162933332">
          <w:marLeft w:val="640"/>
          <w:marRight w:val="0"/>
          <w:marTop w:val="0"/>
          <w:marBottom w:val="0"/>
          <w:divBdr>
            <w:top w:val="none" w:sz="0" w:space="0" w:color="auto"/>
            <w:left w:val="none" w:sz="0" w:space="0" w:color="auto"/>
            <w:bottom w:val="none" w:sz="0" w:space="0" w:color="auto"/>
            <w:right w:val="none" w:sz="0" w:space="0" w:color="auto"/>
          </w:divBdr>
        </w:div>
        <w:div w:id="2145535809">
          <w:marLeft w:val="640"/>
          <w:marRight w:val="0"/>
          <w:marTop w:val="0"/>
          <w:marBottom w:val="0"/>
          <w:divBdr>
            <w:top w:val="none" w:sz="0" w:space="0" w:color="auto"/>
            <w:left w:val="none" w:sz="0" w:space="0" w:color="auto"/>
            <w:bottom w:val="none" w:sz="0" w:space="0" w:color="auto"/>
            <w:right w:val="none" w:sz="0" w:space="0" w:color="auto"/>
          </w:divBdr>
        </w:div>
        <w:div w:id="910700303">
          <w:marLeft w:val="640"/>
          <w:marRight w:val="0"/>
          <w:marTop w:val="0"/>
          <w:marBottom w:val="0"/>
          <w:divBdr>
            <w:top w:val="none" w:sz="0" w:space="0" w:color="auto"/>
            <w:left w:val="none" w:sz="0" w:space="0" w:color="auto"/>
            <w:bottom w:val="none" w:sz="0" w:space="0" w:color="auto"/>
            <w:right w:val="none" w:sz="0" w:space="0" w:color="auto"/>
          </w:divBdr>
        </w:div>
        <w:div w:id="1866793940">
          <w:marLeft w:val="640"/>
          <w:marRight w:val="0"/>
          <w:marTop w:val="0"/>
          <w:marBottom w:val="0"/>
          <w:divBdr>
            <w:top w:val="none" w:sz="0" w:space="0" w:color="auto"/>
            <w:left w:val="none" w:sz="0" w:space="0" w:color="auto"/>
            <w:bottom w:val="none" w:sz="0" w:space="0" w:color="auto"/>
            <w:right w:val="none" w:sz="0" w:space="0" w:color="auto"/>
          </w:divBdr>
        </w:div>
        <w:div w:id="1460605991">
          <w:marLeft w:val="640"/>
          <w:marRight w:val="0"/>
          <w:marTop w:val="0"/>
          <w:marBottom w:val="0"/>
          <w:divBdr>
            <w:top w:val="none" w:sz="0" w:space="0" w:color="auto"/>
            <w:left w:val="none" w:sz="0" w:space="0" w:color="auto"/>
            <w:bottom w:val="none" w:sz="0" w:space="0" w:color="auto"/>
            <w:right w:val="none" w:sz="0" w:space="0" w:color="auto"/>
          </w:divBdr>
        </w:div>
        <w:div w:id="951714791">
          <w:marLeft w:val="640"/>
          <w:marRight w:val="0"/>
          <w:marTop w:val="0"/>
          <w:marBottom w:val="0"/>
          <w:divBdr>
            <w:top w:val="none" w:sz="0" w:space="0" w:color="auto"/>
            <w:left w:val="none" w:sz="0" w:space="0" w:color="auto"/>
            <w:bottom w:val="none" w:sz="0" w:space="0" w:color="auto"/>
            <w:right w:val="none" w:sz="0" w:space="0" w:color="auto"/>
          </w:divBdr>
        </w:div>
        <w:div w:id="1284652500">
          <w:marLeft w:val="640"/>
          <w:marRight w:val="0"/>
          <w:marTop w:val="0"/>
          <w:marBottom w:val="0"/>
          <w:divBdr>
            <w:top w:val="none" w:sz="0" w:space="0" w:color="auto"/>
            <w:left w:val="none" w:sz="0" w:space="0" w:color="auto"/>
            <w:bottom w:val="none" w:sz="0" w:space="0" w:color="auto"/>
            <w:right w:val="none" w:sz="0" w:space="0" w:color="auto"/>
          </w:divBdr>
        </w:div>
        <w:div w:id="171996331">
          <w:marLeft w:val="640"/>
          <w:marRight w:val="0"/>
          <w:marTop w:val="0"/>
          <w:marBottom w:val="0"/>
          <w:divBdr>
            <w:top w:val="none" w:sz="0" w:space="0" w:color="auto"/>
            <w:left w:val="none" w:sz="0" w:space="0" w:color="auto"/>
            <w:bottom w:val="none" w:sz="0" w:space="0" w:color="auto"/>
            <w:right w:val="none" w:sz="0" w:space="0" w:color="auto"/>
          </w:divBdr>
        </w:div>
        <w:div w:id="1873417183">
          <w:marLeft w:val="640"/>
          <w:marRight w:val="0"/>
          <w:marTop w:val="0"/>
          <w:marBottom w:val="0"/>
          <w:divBdr>
            <w:top w:val="none" w:sz="0" w:space="0" w:color="auto"/>
            <w:left w:val="none" w:sz="0" w:space="0" w:color="auto"/>
            <w:bottom w:val="none" w:sz="0" w:space="0" w:color="auto"/>
            <w:right w:val="none" w:sz="0" w:space="0" w:color="auto"/>
          </w:divBdr>
        </w:div>
        <w:div w:id="1494175142">
          <w:marLeft w:val="640"/>
          <w:marRight w:val="0"/>
          <w:marTop w:val="0"/>
          <w:marBottom w:val="0"/>
          <w:divBdr>
            <w:top w:val="none" w:sz="0" w:space="0" w:color="auto"/>
            <w:left w:val="none" w:sz="0" w:space="0" w:color="auto"/>
            <w:bottom w:val="none" w:sz="0" w:space="0" w:color="auto"/>
            <w:right w:val="none" w:sz="0" w:space="0" w:color="auto"/>
          </w:divBdr>
        </w:div>
        <w:div w:id="2002544444">
          <w:marLeft w:val="640"/>
          <w:marRight w:val="0"/>
          <w:marTop w:val="0"/>
          <w:marBottom w:val="0"/>
          <w:divBdr>
            <w:top w:val="none" w:sz="0" w:space="0" w:color="auto"/>
            <w:left w:val="none" w:sz="0" w:space="0" w:color="auto"/>
            <w:bottom w:val="none" w:sz="0" w:space="0" w:color="auto"/>
            <w:right w:val="none" w:sz="0" w:space="0" w:color="auto"/>
          </w:divBdr>
        </w:div>
        <w:div w:id="2111536095">
          <w:marLeft w:val="640"/>
          <w:marRight w:val="0"/>
          <w:marTop w:val="0"/>
          <w:marBottom w:val="0"/>
          <w:divBdr>
            <w:top w:val="none" w:sz="0" w:space="0" w:color="auto"/>
            <w:left w:val="none" w:sz="0" w:space="0" w:color="auto"/>
            <w:bottom w:val="none" w:sz="0" w:space="0" w:color="auto"/>
            <w:right w:val="none" w:sz="0" w:space="0" w:color="auto"/>
          </w:divBdr>
        </w:div>
        <w:div w:id="934165583">
          <w:marLeft w:val="640"/>
          <w:marRight w:val="0"/>
          <w:marTop w:val="0"/>
          <w:marBottom w:val="0"/>
          <w:divBdr>
            <w:top w:val="none" w:sz="0" w:space="0" w:color="auto"/>
            <w:left w:val="none" w:sz="0" w:space="0" w:color="auto"/>
            <w:bottom w:val="none" w:sz="0" w:space="0" w:color="auto"/>
            <w:right w:val="none" w:sz="0" w:space="0" w:color="auto"/>
          </w:divBdr>
        </w:div>
        <w:div w:id="1254322758">
          <w:marLeft w:val="640"/>
          <w:marRight w:val="0"/>
          <w:marTop w:val="0"/>
          <w:marBottom w:val="0"/>
          <w:divBdr>
            <w:top w:val="none" w:sz="0" w:space="0" w:color="auto"/>
            <w:left w:val="none" w:sz="0" w:space="0" w:color="auto"/>
            <w:bottom w:val="none" w:sz="0" w:space="0" w:color="auto"/>
            <w:right w:val="none" w:sz="0" w:space="0" w:color="auto"/>
          </w:divBdr>
        </w:div>
        <w:div w:id="511846660">
          <w:marLeft w:val="640"/>
          <w:marRight w:val="0"/>
          <w:marTop w:val="0"/>
          <w:marBottom w:val="0"/>
          <w:divBdr>
            <w:top w:val="none" w:sz="0" w:space="0" w:color="auto"/>
            <w:left w:val="none" w:sz="0" w:space="0" w:color="auto"/>
            <w:bottom w:val="none" w:sz="0" w:space="0" w:color="auto"/>
            <w:right w:val="none" w:sz="0" w:space="0" w:color="auto"/>
          </w:divBdr>
        </w:div>
        <w:div w:id="79527279">
          <w:marLeft w:val="640"/>
          <w:marRight w:val="0"/>
          <w:marTop w:val="0"/>
          <w:marBottom w:val="0"/>
          <w:divBdr>
            <w:top w:val="none" w:sz="0" w:space="0" w:color="auto"/>
            <w:left w:val="none" w:sz="0" w:space="0" w:color="auto"/>
            <w:bottom w:val="none" w:sz="0" w:space="0" w:color="auto"/>
            <w:right w:val="none" w:sz="0" w:space="0" w:color="auto"/>
          </w:divBdr>
        </w:div>
        <w:div w:id="889389467">
          <w:marLeft w:val="640"/>
          <w:marRight w:val="0"/>
          <w:marTop w:val="0"/>
          <w:marBottom w:val="0"/>
          <w:divBdr>
            <w:top w:val="none" w:sz="0" w:space="0" w:color="auto"/>
            <w:left w:val="none" w:sz="0" w:space="0" w:color="auto"/>
            <w:bottom w:val="none" w:sz="0" w:space="0" w:color="auto"/>
            <w:right w:val="none" w:sz="0" w:space="0" w:color="auto"/>
          </w:divBdr>
        </w:div>
        <w:div w:id="467093562">
          <w:marLeft w:val="640"/>
          <w:marRight w:val="0"/>
          <w:marTop w:val="0"/>
          <w:marBottom w:val="0"/>
          <w:divBdr>
            <w:top w:val="none" w:sz="0" w:space="0" w:color="auto"/>
            <w:left w:val="none" w:sz="0" w:space="0" w:color="auto"/>
            <w:bottom w:val="none" w:sz="0" w:space="0" w:color="auto"/>
            <w:right w:val="none" w:sz="0" w:space="0" w:color="auto"/>
          </w:divBdr>
        </w:div>
        <w:div w:id="50426572">
          <w:marLeft w:val="640"/>
          <w:marRight w:val="0"/>
          <w:marTop w:val="0"/>
          <w:marBottom w:val="0"/>
          <w:divBdr>
            <w:top w:val="none" w:sz="0" w:space="0" w:color="auto"/>
            <w:left w:val="none" w:sz="0" w:space="0" w:color="auto"/>
            <w:bottom w:val="none" w:sz="0" w:space="0" w:color="auto"/>
            <w:right w:val="none" w:sz="0" w:space="0" w:color="auto"/>
          </w:divBdr>
        </w:div>
        <w:div w:id="756054943">
          <w:marLeft w:val="640"/>
          <w:marRight w:val="0"/>
          <w:marTop w:val="0"/>
          <w:marBottom w:val="0"/>
          <w:divBdr>
            <w:top w:val="none" w:sz="0" w:space="0" w:color="auto"/>
            <w:left w:val="none" w:sz="0" w:space="0" w:color="auto"/>
            <w:bottom w:val="none" w:sz="0" w:space="0" w:color="auto"/>
            <w:right w:val="none" w:sz="0" w:space="0" w:color="auto"/>
          </w:divBdr>
        </w:div>
        <w:div w:id="679164727">
          <w:marLeft w:val="640"/>
          <w:marRight w:val="0"/>
          <w:marTop w:val="0"/>
          <w:marBottom w:val="0"/>
          <w:divBdr>
            <w:top w:val="none" w:sz="0" w:space="0" w:color="auto"/>
            <w:left w:val="none" w:sz="0" w:space="0" w:color="auto"/>
            <w:bottom w:val="none" w:sz="0" w:space="0" w:color="auto"/>
            <w:right w:val="none" w:sz="0" w:space="0" w:color="auto"/>
          </w:divBdr>
        </w:div>
        <w:div w:id="1001859397">
          <w:marLeft w:val="640"/>
          <w:marRight w:val="0"/>
          <w:marTop w:val="0"/>
          <w:marBottom w:val="0"/>
          <w:divBdr>
            <w:top w:val="none" w:sz="0" w:space="0" w:color="auto"/>
            <w:left w:val="none" w:sz="0" w:space="0" w:color="auto"/>
            <w:bottom w:val="none" w:sz="0" w:space="0" w:color="auto"/>
            <w:right w:val="none" w:sz="0" w:space="0" w:color="auto"/>
          </w:divBdr>
        </w:div>
        <w:div w:id="1151631117">
          <w:marLeft w:val="640"/>
          <w:marRight w:val="0"/>
          <w:marTop w:val="0"/>
          <w:marBottom w:val="0"/>
          <w:divBdr>
            <w:top w:val="none" w:sz="0" w:space="0" w:color="auto"/>
            <w:left w:val="none" w:sz="0" w:space="0" w:color="auto"/>
            <w:bottom w:val="none" w:sz="0" w:space="0" w:color="auto"/>
            <w:right w:val="none" w:sz="0" w:space="0" w:color="auto"/>
          </w:divBdr>
        </w:div>
        <w:div w:id="925727257">
          <w:marLeft w:val="640"/>
          <w:marRight w:val="0"/>
          <w:marTop w:val="0"/>
          <w:marBottom w:val="0"/>
          <w:divBdr>
            <w:top w:val="none" w:sz="0" w:space="0" w:color="auto"/>
            <w:left w:val="none" w:sz="0" w:space="0" w:color="auto"/>
            <w:bottom w:val="none" w:sz="0" w:space="0" w:color="auto"/>
            <w:right w:val="none" w:sz="0" w:space="0" w:color="auto"/>
          </w:divBdr>
        </w:div>
        <w:div w:id="1149639363">
          <w:marLeft w:val="640"/>
          <w:marRight w:val="0"/>
          <w:marTop w:val="0"/>
          <w:marBottom w:val="0"/>
          <w:divBdr>
            <w:top w:val="none" w:sz="0" w:space="0" w:color="auto"/>
            <w:left w:val="none" w:sz="0" w:space="0" w:color="auto"/>
            <w:bottom w:val="none" w:sz="0" w:space="0" w:color="auto"/>
            <w:right w:val="none" w:sz="0" w:space="0" w:color="auto"/>
          </w:divBdr>
        </w:div>
        <w:div w:id="1267621006">
          <w:marLeft w:val="640"/>
          <w:marRight w:val="0"/>
          <w:marTop w:val="0"/>
          <w:marBottom w:val="0"/>
          <w:divBdr>
            <w:top w:val="none" w:sz="0" w:space="0" w:color="auto"/>
            <w:left w:val="none" w:sz="0" w:space="0" w:color="auto"/>
            <w:bottom w:val="none" w:sz="0" w:space="0" w:color="auto"/>
            <w:right w:val="none" w:sz="0" w:space="0" w:color="auto"/>
          </w:divBdr>
        </w:div>
        <w:div w:id="1250968956">
          <w:marLeft w:val="640"/>
          <w:marRight w:val="0"/>
          <w:marTop w:val="0"/>
          <w:marBottom w:val="0"/>
          <w:divBdr>
            <w:top w:val="none" w:sz="0" w:space="0" w:color="auto"/>
            <w:left w:val="none" w:sz="0" w:space="0" w:color="auto"/>
            <w:bottom w:val="none" w:sz="0" w:space="0" w:color="auto"/>
            <w:right w:val="none" w:sz="0" w:space="0" w:color="auto"/>
          </w:divBdr>
        </w:div>
        <w:div w:id="999432454">
          <w:marLeft w:val="640"/>
          <w:marRight w:val="0"/>
          <w:marTop w:val="0"/>
          <w:marBottom w:val="0"/>
          <w:divBdr>
            <w:top w:val="none" w:sz="0" w:space="0" w:color="auto"/>
            <w:left w:val="none" w:sz="0" w:space="0" w:color="auto"/>
            <w:bottom w:val="none" w:sz="0" w:space="0" w:color="auto"/>
            <w:right w:val="none" w:sz="0" w:space="0" w:color="auto"/>
          </w:divBdr>
        </w:div>
        <w:div w:id="1856923443">
          <w:marLeft w:val="640"/>
          <w:marRight w:val="0"/>
          <w:marTop w:val="0"/>
          <w:marBottom w:val="0"/>
          <w:divBdr>
            <w:top w:val="none" w:sz="0" w:space="0" w:color="auto"/>
            <w:left w:val="none" w:sz="0" w:space="0" w:color="auto"/>
            <w:bottom w:val="none" w:sz="0" w:space="0" w:color="auto"/>
            <w:right w:val="none" w:sz="0" w:space="0" w:color="auto"/>
          </w:divBdr>
        </w:div>
        <w:div w:id="1141383453">
          <w:marLeft w:val="640"/>
          <w:marRight w:val="0"/>
          <w:marTop w:val="0"/>
          <w:marBottom w:val="0"/>
          <w:divBdr>
            <w:top w:val="none" w:sz="0" w:space="0" w:color="auto"/>
            <w:left w:val="none" w:sz="0" w:space="0" w:color="auto"/>
            <w:bottom w:val="none" w:sz="0" w:space="0" w:color="auto"/>
            <w:right w:val="none" w:sz="0" w:space="0" w:color="auto"/>
          </w:divBdr>
        </w:div>
        <w:div w:id="1969697064">
          <w:marLeft w:val="640"/>
          <w:marRight w:val="0"/>
          <w:marTop w:val="0"/>
          <w:marBottom w:val="0"/>
          <w:divBdr>
            <w:top w:val="none" w:sz="0" w:space="0" w:color="auto"/>
            <w:left w:val="none" w:sz="0" w:space="0" w:color="auto"/>
            <w:bottom w:val="none" w:sz="0" w:space="0" w:color="auto"/>
            <w:right w:val="none" w:sz="0" w:space="0" w:color="auto"/>
          </w:divBdr>
        </w:div>
        <w:div w:id="1730686262">
          <w:marLeft w:val="640"/>
          <w:marRight w:val="0"/>
          <w:marTop w:val="0"/>
          <w:marBottom w:val="0"/>
          <w:divBdr>
            <w:top w:val="none" w:sz="0" w:space="0" w:color="auto"/>
            <w:left w:val="none" w:sz="0" w:space="0" w:color="auto"/>
            <w:bottom w:val="none" w:sz="0" w:space="0" w:color="auto"/>
            <w:right w:val="none" w:sz="0" w:space="0" w:color="auto"/>
          </w:divBdr>
        </w:div>
        <w:div w:id="236676395">
          <w:marLeft w:val="640"/>
          <w:marRight w:val="0"/>
          <w:marTop w:val="0"/>
          <w:marBottom w:val="0"/>
          <w:divBdr>
            <w:top w:val="none" w:sz="0" w:space="0" w:color="auto"/>
            <w:left w:val="none" w:sz="0" w:space="0" w:color="auto"/>
            <w:bottom w:val="none" w:sz="0" w:space="0" w:color="auto"/>
            <w:right w:val="none" w:sz="0" w:space="0" w:color="auto"/>
          </w:divBdr>
        </w:div>
        <w:div w:id="1374580026">
          <w:marLeft w:val="640"/>
          <w:marRight w:val="0"/>
          <w:marTop w:val="0"/>
          <w:marBottom w:val="0"/>
          <w:divBdr>
            <w:top w:val="none" w:sz="0" w:space="0" w:color="auto"/>
            <w:left w:val="none" w:sz="0" w:space="0" w:color="auto"/>
            <w:bottom w:val="none" w:sz="0" w:space="0" w:color="auto"/>
            <w:right w:val="none" w:sz="0" w:space="0" w:color="auto"/>
          </w:divBdr>
        </w:div>
        <w:div w:id="1992174585">
          <w:marLeft w:val="640"/>
          <w:marRight w:val="0"/>
          <w:marTop w:val="0"/>
          <w:marBottom w:val="0"/>
          <w:divBdr>
            <w:top w:val="none" w:sz="0" w:space="0" w:color="auto"/>
            <w:left w:val="none" w:sz="0" w:space="0" w:color="auto"/>
            <w:bottom w:val="none" w:sz="0" w:space="0" w:color="auto"/>
            <w:right w:val="none" w:sz="0" w:space="0" w:color="auto"/>
          </w:divBdr>
        </w:div>
        <w:div w:id="365066959">
          <w:marLeft w:val="640"/>
          <w:marRight w:val="0"/>
          <w:marTop w:val="0"/>
          <w:marBottom w:val="0"/>
          <w:divBdr>
            <w:top w:val="none" w:sz="0" w:space="0" w:color="auto"/>
            <w:left w:val="none" w:sz="0" w:space="0" w:color="auto"/>
            <w:bottom w:val="none" w:sz="0" w:space="0" w:color="auto"/>
            <w:right w:val="none" w:sz="0" w:space="0" w:color="auto"/>
          </w:divBdr>
        </w:div>
        <w:div w:id="1919365573">
          <w:marLeft w:val="640"/>
          <w:marRight w:val="0"/>
          <w:marTop w:val="0"/>
          <w:marBottom w:val="0"/>
          <w:divBdr>
            <w:top w:val="none" w:sz="0" w:space="0" w:color="auto"/>
            <w:left w:val="none" w:sz="0" w:space="0" w:color="auto"/>
            <w:bottom w:val="none" w:sz="0" w:space="0" w:color="auto"/>
            <w:right w:val="none" w:sz="0" w:space="0" w:color="auto"/>
          </w:divBdr>
        </w:div>
        <w:div w:id="1543900730">
          <w:marLeft w:val="640"/>
          <w:marRight w:val="0"/>
          <w:marTop w:val="0"/>
          <w:marBottom w:val="0"/>
          <w:divBdr>
            <w:top w:val="none" w:sz="0" w:space="0" w:color="auto"/>
            <w:left w:val="none" w:sz="0" w:space="0" w:color="auto"/>
            <w:bottom w:val="none" w:sz="0" w:space="0" w:color="auto"/>
            <w:right w:val="none" w:sz="0" w:space="0" w:color="auto"/>
          </w:divBdr>
        </w:div>
        <w:div w:id="1653371522">
          <w:marLeft w:val="640"/>
          <w:marRight w:val="0"/>
          <w:marTop w:val="0"/>
          <w:marBottom w:val="0"/>
          <w:divBdr>
            <w:top w:val="none" w:sz="0" w:space="0" w:color="auto"/>
            <w:left w:val="none" w:sz="0" w:space="0" w:color="auto"/>
            <w:bottom w:val="none" w:sz="0" w:space="0" w:color="auto"/>
            <w:right w:val="none" w:sz="0" w:space="0" w:color="auto"/>
          </w:divBdr>
        </w:div>
        <w:div w:id="154683367">
          <w:marLeft w:val="640"/>
          <w:marRight w:val="0"/>
          <w:marTop w:val="0"/>
          <w:marBottom w:val="0"/>
          <w:divBdr>
            <w:top w:val="none" w:sz="0" w:space="0" w:color="auto"/>
            <w:left w:val="none" w:sz="0" w:space="0" w:color="auto"/>
            <w:bottom w:val="none" w:sz="0" w:space="0" w:color="auto"/>
            <w:right w:val="none" w:sz="0" w:space="0" w:color="auto"/>
          </w:divBdr>
        </w:div>
        <w:div w:id="164440096">
          <w:marLeft w:val="640"/>
          <w:marRight w:val="0"/>
          <w:marTop w:val="0"/>
          <w:marBottom w:val="0"/>
          <w:divBdr>
            <w:top w:val="none" w:sz="0" w:space="0" w:color="auto"/>
            <w:left w:val="none" w:sz="0" w:space="0" w:color="auto"/>
            <w:bottom w:val="none" w:sz="0" w:space="0" w:color="auto"/>
            <w:right w:val="none" w:sz="0" w:space="0" w:color="auto"/>
          </w:divBdr>
        </w:div>
        <w:div w:id="1615405234">
          <w:marLeft w:val="640"/>
          <w:marRight w:val="0"/>
          <w:marTop w:val="0"/>
          <w:marBottom w:val="0"/>
          <w:divBdr>
            <w:top w:val="none" w:sz="0" w:space="0" w:color="auto"/>
            <w:left w:val="none" w:sz="0" w:space="0" w:color="auto"/>
            <w:bottom w:val="none" w:sz="0" w:space="0" w:color="auto"/>
            <w:right w:val="none" w:sz="0" w:space="0" w:color="auto"/>
          </w:divBdr>
        </w:div>
        <w:div w:id="1845822070">
          <w:marLeft w:val="640"/>
          <w:marRight w:val="0"/>
          <w:marTop w:val="0"/>
          <w:marBottom w:val="0"/>
          <w:divBdr>
            <w:top w:val="none" w:sz="0" w:space="0" w:color="auto"/>
            <w:left w:val="none" w:sz="0" w:space="0" w:color="auto"/>
            <w:bottom w:val="none" w:sz="0" w:space="0" w:color="auto"/>
            <w:right w:val="none" w:sz="0" w:space="0" w:color="auto"/>
          </w:divBdr>
        </w:div>
        <w:div w:id="2052412034">
          <w:marLeft w:val="640"/>
          <w:marRight w:val="0"/>
          <w:marTop w:val="0"/>
          <w:marBottom w:val="0"/>
          <w:divBdr>
            <w:top w:val="none" w:sz="0" w:space="0" w:color="auto"/>
            <w:left w:val="none" w:sz="0" w:space="0" w:color="auto"/>
            <w:bottom w:val="none" w:sz="0" w:space="0" w:color="auto"/>
            <w:right w:val="none" w:sz="0" w:space="0" w:color="auto"/>
          </w:divBdr>
        </w:div>
        <w:div w:id="1698697704">
          <w:marLeft w:val="640"/>
          <w:marRight w:val="0"/>
          <w:marTop w:val="0"/>
          <w:marBottom w:val="0"/>
          <w:divBdr>
            <w:top w:val="none" w:sz="0" w:space="0" w:color="auto"/>
            <w:left w:val="none" w:sz="0" w:space="0" w:color="auto"/>
            <w:bottom w:val="none" w:sz="0" w:space="0" w:color="auto"/>
            <w:right w:val="none" w:sz="0" w:space="0" w:color="auto"/>
          </w:divBdr>
        </w:div>
        <w:div w:id="1919289788">
          <w:marLeft w:val="640"/>
          <w:marRight w:val="0"/>
          <w:marTop w:val="0"/>
          <w:marBottom w:val="0"/>
          <w:divBdr>
            <w:top w:val="none" w:sz="0" w:space="0" w:color="auto"/>
            <w:left w:val="none" w:sz="0" w:space="0" w:color="auto"/>
            <w:bottom w:val="none" w:sz="0" w:space="0" w:color="auto"/>
            <w:right w:val="none" w:sz="0" w:space="0" w:color="auto"/>
          </w:divBdr>
        </w:div>
        <w:div w:id="2073384137">
          <w:marLeft w:val="640"/>
          <w:marRight w:val="0"/>
          <w:marTop w:val="0"/>
          <w:marBottom w:val="0"/>
          <w:divBdr>
            <w:top w:val="none" w:sz="0" w:space="0" w:color="auto"/>
            <w:left w:val="none" w:sz="0" w:space="0" w:color="auto"/>
            <w:bottom w:val="none" w:sz="0" w:space="0" w:color="auto"/>
            <w:right w:val="none" w:sz="0" w:space="0" w:color="auto"/>
          </w:divBdr>
        </w:div>
        <w:div w:id="1445493925">
          <w:marLeft w:val="640"/>
          <w:marRight w:val="0"/>
          <w:marTop w:val="0"/>
          <w:marBottom w:val="0"/>
          <w:divBdr>
            <w:top w:val="none" w:sz="0" w:space="0" w:color="auto"/>
            <w:left w:val="none" w:sz="0" w:space="0" w:color="auto"/>
            <w:bottom w:val="none" w:sz="0" w:space="0" w:color="auto"/>
            <w:right w:val="none" w:sz="0" w:space="0" w:color="auto"/>
          </w:divBdr>
        </w:div>
        <w:div w:id="1922133477">
          <w:marLeft w:val="640"/>
          <w:marRight w:val="0"/>
          <w:marTop w:val="0"/>
          <w:marBottom w:val="0"/>
          <w:divBdr>
            <w:top w:val="none" w:sz="0" w:space="0" w:color="auto"/>
            <w:left w:val="none" w:sz="0" w:space="0" w:color="auto"/>
            <w:bottom w:val="none" w:sz="0" w:space="0" w:color="auto"/>
            <w:right w:val="none" w:sz="0" w:space="0" w:color="auto"/>
          </w:divBdr>
        </w:div>
        <w:div w:id="109278438">
          <w:marLeft w:val="640"/>
          <w:marRight w:val="0"/>
          <w:marTop w:val="0"/>
          <w:marBottom w:val="0"/>
          <w:divBdr>
            <w:top w:val="none" w:sz="0" w:space="0" w:color="auto"/>
            <w:left w:val="none" w:sz="0" w:space="0" w:color="auto"/>
            <w:bottom w:val="none" w:sz="0" w:space="0" w:color="auto"/>
            <w:right w:val="none" w:sz="0" w:space="0" w:color="auto"/>
          </w:divBdr>
        </w:div>
        <w:div w:id="885986986">
          <w:marLeft w:val="640"/>
          <w:marRight w:val="0"/>
          <w:marTop w:val="0"/>
          <w:marBottom w:val="0"/>
          <w:divBdr>
            <w:top w:val="none" w:sz="0" w:space="0" w:color="auto"/>
            <w:left w:val="none" w:sz="0" w:space="0" w:color="auto"/>
            <w:bottom w:val="none" w:sz="0" w:space="0" w:color="auto"/>
            <w:right w:val="none" w:sz="0" w:space="0" w:color="auto"/>
          </w:divBdr>
        </w:div>
        <w:div w:id="69238376">
          <w:marLeft w:val="640"/>
          <w:marRight w:val="0"/>
          <w:marTop w:val="0"/>
          <w:marBottom w:val="0"/>
          <w:divBdr>
            <w:top w:val="none" w:sz="0" w:space="0" w:color="auto"/>
            <w:left w:val="none" w:sz="0" w:space="0" w:color="auto"/>
            <w:bottom w:val="none" w:sz="0" w:space="0" w:color="auto"/>
            <w:right w:val="none" w:sz="0" w:space="0" w:color="auto"/>
          </w:divBdr>
        </w:div>
        <w:div w:id="262344971">
          <w:marLeft w:val="640"/>
          <w:marRight w:val="0"/>
          <w:marTop w:val="0"/>
          <w:marBottom w:val="0"/>
          <w:divBdr>
            <w:top w:val="none" w:sz="0" w:space="0" w:color="auto"/>
            <w:left w:val="none" w:sz="0" w:space="0" w:color="auto"/>
            <w:bottom w:val="none" w:sz="0" w:space="0" w:color="auto"/>
            <w:right w:val="none" w:sz="0" w:space="0" w:color="auto"/>
          </w:divBdr>
        </w:div>
        <w:div w:id="1806199806">
          <w:marLeft w:val="640"/>
          <w:marRight w:val="0"/>
          <w:marTop w:val="0"/>
          <w:marBottom w:val="0"/>
          <w:divBdr>
            <w:top w:val="none" w:sz="0" w:space="0" w:color="auto"/>
            <w:left w:val="none" w:sz="0" w:space="0" w:color="auto"/>
            <w:bottom w:val="none" w:sz="0" w:space="0" w:color="auto"/>
            <w:right w:val="none" w:sz="0" w:space="0" w:color="auto"/>
          </w:divBdr>
        </w:div>
        <w:div w:id="138887326">
          <w:marLeft w:val="640"/>
          <w:marRight w:val="0"/>
          <w:marTop w:val="0"/>
          <w:marBottom w:val="0"/>
          <w:divBdr>
            <w:top w:val="none" w:sz="0" w:space="0" w:color="auto"/>
            <w:left w:val="none" w:sz="0" w:space="0" w:color="auto"/>
            <w:bottom w:val="none" w:sz="0" w:space="0" w:color="auto"/>
            <w:right w:val="none" w:sz="0" w:space="0" w:color="auto"/>
          </w:divBdr>
        </w:div>
        <w:div w:id="2047946407">
          <w:marLeft w:val="640"/>
          <w:marRight w:val="0"/>
          <w:marTop w:val="0"/>
          <w:marBottom w:val="0"/>
          <w:divBdr>
            <w:top w:val="none" w:sz="0" w:space="0" w:color="auto"/>
            <w:left w:val="none" w:sz="0" w:space="0" w:color="auto"/>
            <w:bottom w:val="none" w:sz="0" w:space="0" w:color="auto"/>
            <w:right w:val="none" w:sz="0" w:space="0" w:color="auto"/>
          </w:divBdr>
        </w:div>
        <w:div w:id="1599673420">
          <w:marLeft w:val="640"/>
          <w:marRight w:val="0"/>
          <w:marTop w:val="0"/>
          <w:marBottom w:val="0"/>
          <w:divBdr>
            <w:top w:val="none" w:sz="0" w:space="0" w:color="auto"/>
            <w:left w:val="none" w:sz="0" w:space="0" w:color="auto"/>
            <w:bottom w:val="none" w:sz="0" w:space="0" w:color="auto"/>
            <w:right w:val="none" w:sz="0" w:space="0" w:color="auto"/>
          </w:divBdr>
        </w:div>
        <w:div w:id="994913891">
          <w:marLeft w:val="640"/>
          <w:marRight w:val="0"/>
          <w:marTop w:val="0"/>
          <w:marBottom w:val="0"/>
          <w:divBdr>
            <w:top w:val="none" w:sz="0" w:space="0" w:color="auto"/>
            <w:left w:val="none" w:sz="0" w:space="0" w:color="auto"/>
            <w:bottom w:val="none" w:sz="0" w:space="0" w:color="auto"/>
            <w:right w:val="none" w:sz="0" w:space="0" w:color="auto"/>
          </w:divBdr>
        </w:div>
        <w:div w:id="301888215">
          <w:marLeft w:val="640"/>
          <w:marRight w:val="0"/>
          <w:marTop w:val="0"/>
          <w:marBottom w:val="0"/>
          <w:divBdr>
            <w:top w:val="none" w:sz="0" w:space="0" w:color="auto"/>
            <w:left w:val="none" w:sz="0" w:space="0" w:color="auto"/>
            <w:bottom w:val="none" w:sz="0" w:space="0" w:color="auto"/>
            <w:right w:val="none" w:sz="0" w:space="0" w:color="auto"/>
          </w:divBdr>
        </w:div>
        <w:div w:id="1493639214">
          <w:marLeft w:val="640"/>
          <w:marRight w:val="0"/>
          <w:marTop w:val="0"/>
          <w:marBottom w:val="0"/>
          <w:divBdr>
            <w:top w:val="none" w:sz="0" w:space="0" w:color="auto"/>
            <w:left w:val="none" w:sz="0" w:space="0" w:color="auto"/>
            <w:bottom w:val="none" w:sz="0" w:space="0" w:color="auto"/>
            <w:right w:val="none" w:sz="0" w:space="0" w:color="auto"/>
          </w:divBdr>
        </w:div>
        <w:div w:id="394857924">
          <w:marLeft w:val="640"/>
          <w:marRight w:val="0"/>
          <w:marTop w:val="0"/>
          <w:marBottom w:val="0"/>
          <w:divBdr>
            <w:top w:val="none" w:sz="0" w:space="0" w:color="auto"/>
            <w:left w:val="none" w:sz="0" w:space="0" w:color="auto"/>
            <w:bottom w:val="none" w:sz="0" w:space="0" w:color="auto"/>
            <w:right w:val="none" w:sz="0" w:space="0" w:color="auto"/>
          </w:divBdr>
        </w:div>
        <w:div w:id="677538111">
          <w:marLeft w:val="640"/>
          <w:marRight w:val="0"/>
          <w:marTop w:val="0"/>
          <w:marBottom w:val="0"/>
          <w:divBdr>
            <w:top w:val="none" w:sz="0" w:space="0" w:color="auto"/>
            <w:left w:val="none" w:sz="0" w:space="0" w:color="auto"/>
            <w:bottom w:val="none" w:sz="0" w:space="0" w:color="auto"/>
            <w:right w:val="none" w:sz="0" w:space="0" w:color="auto"/>
          </w:divBdr>
        </w:div>
        <w:div w:id="1249773399">
          <w:marLeft w:val="640"/>
          <w:marRight w:val="0"/>
          <w:marTop w:val="0"/>
          <w:marBottom w:val="0"/>
          <w:divBdr>
            <w:top w:val="none" w:sz="0" w:space="0" w:color="auto"/>
            <w:left w:val="none" w:sz="0" w:space="0" w:color="auto"/>
            <w:bottom w:val="none" w:sz="0" w:space="0" w:color="auto"/>
            <w:right w:val="none" w:sz="0" w:space="0" w:color="auto"/>
          </w:divBdr>
        </w:div>
        <w:div w:id="608853243">
          <w:marLeft w:val="640"/>
          <w:marRight w:val="0"/>
          <w:marTop w:val="0"/>
          <w:marBottom w:val="0"/>
          <w:divBdr>
            <w:top w:val="none" w:sz="0" w:space="0" w:color="auto"/>
            <w:left w:val="none" w:sz="0" w:space="0" w:color="auto"/>
            <w:bottom w:val="none" w:sz="0" w:space="0" w:color="auto"/>
            <w:right w:val="none" w:sz="0" w:space="0" w:color="auto"/>
          </w:divBdr>
        </w:div>
        <w:div w:id="831410642">
          <w:marLeft w:val="640"/>
          <w:marRight w:val="0"/>
          <w:marTop w:val="0"/>
          <w:marBottom w:val="0"/>
          <w:divBdr>
            <w:top w:val="none" w:sz="0" w:space="0" w:color="auto"/>
            <w:left w:val="none" w:sz="0" w:space="0" w:color="auto"/>
            <w:bottom w:val="none" w:sz="0" w:space="0" w:color="auto"/>
            <w:right w:val="none" w:sz="0" w:space="0" w:color="auto"/>
          </w:divBdr>
        </w:div>
        <w:div w:id="202525725">
          <w:marLeft w:val="640"/>
          <w:marRight w:val="0"/>
          <w:marTop w:val="0"/>
          <w:marBottom w:val="0"/>
          <w:divBdr>
            <w:top w:val="none" w:sz="0" w:space="0" w:color="auto"/>
            <w:left w:val="none" w:sz="0" w:space="0" w:color="auto"/>
            <w:bottom w:val="none" w:sz="0" w:space="0" w:color="auto"/>
            <w:right w:val="none" w:sz="0" w:space="0" w:color="auto"/>
          </w:divBdr>
        </w:div>
        <w:div w:id="596526212">
          <w:marLeft w:val="640"/>
          <w:marRight w:val="0"/>
          <w:marTop w:val="0"/>
          <w:marBottom w:val="0"/>
          <w:divBdr>
            <w:top w:val="none" w:sz="0" w:space="0" w:color="auto"/>
            <w:left w:val="none" w:sz="0" w:space="0" w:color="auto"/>
            <w:bottom w:val="none" w:sz="0" w:space="0" w:color="auto"/>
            <w:right w:val="none" w:sz="0" w:space="0" w:color="auto"/>
          </w:divBdr>
        </w:div>
        <w:div w:id="238365748">
          <w:marLeft w:val="640"/>
          <w:marRight w:val="0"/>
          <w:marTop w:val="0"/>
          <w:marBottom w:val="0"/>
          <w:divBdr>
            <w:top w:val="none" w:sz="0" w:space="0" w:color="auto"/>
            <w:left w:val="none" w:sz="0" w:space="0" w:color="auto"/>
            <w:bottom w:val="none" w:sz="0" w:space="0" w:color="auto"/>
            <w:right w:val="none" w:sz="0" w:space="0" w:color="auto"/>
          </w:divBdr>
        </w:div>
        <w:div w:id="1793674303">
          <w:marLeft w:val="640"/>
          <w:marRight w:val="0"/>
          <w:marTop w:val="0"/>
          <w:marBottom w:val="0"/>
          <w:divBdr>
            <w:top w:val="none" w:sz="0" w:space="0" w:color="auto"/>
            <w:left w:val="none" w:sz="0" w:space="0" w:color="auto"/>
            <w:bottom w:val="none" w:sz="0" w:space="0" w:color="auto"/>
            <w:right w:val="none" w:sz="0" w:space="0" w:color="auto"/>
          </w:divBdr>
        </w:div>
        <w:div w:id="1003630950">
          <w:marLeft w:val="640"/>
          <w:marRight w:val="0"/>
          <w:marTop w:val="0"/>
          <w:marBottom w:val="0"/>
          <w:divBdr>
            <w:top w:val="none" w:sz="0" w:space="0" w:color="auto"/>
            <w:left w:val="none" w:sz="0" w:space="0" w:color="auto"/>
            <w:bottom w:val="none" w:sz="0" w:space="0" w:color="auto"/>
            <w:right w:val="none" w:sz="0" w:space="0" w:color="auto"/>
          </w:divBdr>
        </w:div>
        <w:div w:id="617571138">
          <w:marLeft w:val="640"/>
          <w:marRight w:val="0"/>
          <w:marTop w:val="0"/>
          <w:marBottom w:val="0"/>
          <w:divBdr>
            <w:top w:val="none" w:sz="0" w:space="0" w:color="auto"/>
            <w:left w:val="none" w:sz="0" w:space="0" w:color="auto"/>
            <w:bottom w:val="none" w:sz="0" w:space="0" w:color="auto"/>
            <w:right w:val="none" w:sz="0" w:space="0" w:color="auto"/>
          </w:divBdr>
        </w:div>
        <w:div w:id="2096706272">
          <w:marLeft w:val="640"/>
          <w:marRight w:val="0"/>
          <w:marTop w:val="0"/>
          <w:marBottom w:val="0"/>
          <w:divBdr>
            <w:top w:val="none" w:sz="0" w:space="0" w:color="auto"/>
            <w:left w:val="none" w:sz="0" w:space="0" w:color="auto"/>
            <w:bottom w:val="none" w:sz="0" w:space="0" w:color="auto"/>
            <w:right w:val="none" w:sz="0" w:space="0" w:color="auto"/>
          </w:divBdr>
        </w:div>
        <w:div w:id="1528565771">
          <w:marLeft w:val="640"/>
          <w:marRight w:val="0"/>
          <w:marTop w:val="0"/>
          <w:marBottom w:val="0"/>
          <w:divBdr>
            <w:top w:val="none" w:sz="0" w:space="0" w:color="auto"/>
            <w:left w:val="none" w:sz="0" w:space="0" w:color="auto"/>
            <w:bottom w:val="none" w:sz="0" w:space="0" w:color="auto"/>
            <w:right w:val="none" w:sz="0" w:space="0" w:color="auto"/>
          </w:divBdr>
        </w:div>
        <w:div w:id="1991329554">
          <w:marLeft w:val="640"/>
          <w:marRight w:val="0"/>
          <w:marTop w:val="0"/>
          <w:marBottom w:val="0"/>
          <w:divBdr>
            <w:top w:val="none" w:sz="0" w:space="0" w:color="auto"/>
            <w:left w:val="none" w:sz="0" w:space="0" w:color="auto"/>
            <w:bottom w:val="none" w:sz="0" w:space="0" w:color="auto"/>
            <w:right w:val="none" w:sz="0" w:space="0" w:color="auto"/>
          </w:divBdr>
        </w:div>
        <w:div w:id="365327627">
          <w:marLeft w:val="640"/>
          <w:marRight w:val="0"/>
          <w:marTop w:val="0"/>
          <w:marBottom w:val="0"/>
          <w:divBdr>
            <w:top w:val="none" w:sz="0" w:space="0" w:color="auto"/>
            <w:left w:val="none" w:sz="0" w:space="0" w:color="auto"/>
            <w:bottom w:val="none" w:sz="0" w:space="0" w:color="auto"/>
            <w:right w:val="none" w:sz="0" w:space="0" w:color="auto"/>
          </w:divBdr>
        </w:div>
        <w:div w:id="1409107687">
          <w:marLeft w:val="640"/>
          <w:marRight w:val="0"/>
          <w:marTop w:val="0"/>
          <w:marBottom w:val="0"/>
          <w:divBdr>
            <w:top w:val="none" w:sz="0" w:space="0" w:color="auto"/>
            <w:left w:val="none" w:sz="0" w:space="0" w:color="auto"/>
            <w:bottom w:val="none" w:sz="0" w:space="0" w:color="auto"/>
            <w:right w:val="none" w:sz="0" w:space="0" w:color="auto"/>
          </w:divBdr>
        </w:div>
        <w:div w:id="431508793">
          <w:marLeft w:val="640"/>
          <w:marRight w:val="0"/>
          <w:marTop w:val="0"/>
          <w:marBottom w:val="0"/>
          <w:divBdr>
            <w:top w:val="none" w:sz="0" w:space="0" w:color="auto"/>
            <w:left w:val="none" w:sz="0" w:space="0" w:color="auto"/>
            <w:bottom w:val="none" w:sz="0" w:space="0" w:color="auto"/>
            <w:right w:val="none" w:sz="0" w:space="0" w:color="auto"/>
          </w:divBdr>
        </w:div>
        <w:div w:id="901676349">
          <w:marLeft w:val="640"/>
          <w:marRight w:val="0"/>
          <w:marTop w:val="0"/>
          <w:marBottom w:val="0"/>
          <w:divBdr>
            <w:top w:val="none" w:sz="0" w:space="0" w:color="auto"/>
            <w:left w:val="none" w:sz="0" w:space="0" w:color="auto"/>
            <w:bottom w:val="none" w:sz="0" w:space="0" w:color="auto"/>
            <w:right w:val="none" w:sz="0" w:space="0" w:color="auto"/>
          </w:divBdr>
        </w:div>
        <w:div w:id="1108551701">
          <w:marLeft w:val="640"/>
          <w:marRight w:val="0"/>
          <w:marTop w:val="0"/>
          <w:marBottom w:val="0"/>
          <w:divBdr>
            <w:top w:val="none" w:sz="0" w:space="0" w:color="auto"/>
            <w:left w:val="none" w:sz="0" w:space="0" w:color="auto"/>
            <w:bottom w:val="none" w:sz="0" w:space="0" w:color="auto"/>
            <w:right w:val="none" w:sz="0" w:space="0" w:color="auto"/>
          </w:divBdr>
        </w:div>
        <w:div w:id="934635830">
          <w:marLeft w:val="640"/>
          <w:marRight w:val="0"/>
          <w:marTop w:val="0"/>
          <w:marBottom w:val="0"/>
          <w:divBdr>
            <w:top w:val="none" w:sz="0" w:space="0" w:color="auto"/>
            <w:left w:val="none" w:sz="0" w:space="0" w:color="auto"/>
            <w:bottom w:val="none" w:sz="0" w:space="0" w:color="auto"/>
            <w:right w:val="none" w:sz="0" w:space="0" w:color="auto"/>
          </w:divBdr>
        </w:div>
        <w:div w:id="1390150297">
          <w:marLeft w:val="640"/>
          <w:marRight w:val="0"/>
          <w:marTop w:val="0"/>
          <w:marBottom w:val="0"/>
          <w:divBdr>
            <w:top w:val="none" w:sz="0" w:space="0" w:color="auto"/>
            <w:left w:val="none" w:sz="0" w:space="0" w:color="auto"/>
            <w:bottom w:val="none" w:sz="0" w:space="0" w:color="auto"/>
            <w:right w:val="none" w:sz="0" w:space="0" w:color="auto"/>
          </w:divBdr>
        </w:div>
        <w:div w:id="793134647">
          <w:marLeft w:val="640"/>
          <w:marRight w:val="0"/>
          <w:marTop w:val="0"/>
          <w:marBottom w:val="0"/>
          <w:divBdr>
            <w:top w:val="none" w:sz="0" w:space="0" w:color="auto"/>
            <w:left w:val="none" w:sz="0" w:space="0" w:color="auto"/>
            <w:bottom w:val="none" w:sz="0" w:space="0" w:color="auto"/>
            <w:right w:val="none" w:sz="0" w:space="0" w:color="auto"/>
          </w:divBdr>
        </w:div>
        <w:div w:id="1235386068">
          <w:marLeft w:val="640"/>
          <w:marRight w:val="0"/>
          <w:marTop w:val="0"/>
          <w:marBottom w:val="0"/>
          <w:divBdr>
            <w:top w:val="none" w:sz="0" w:space="0" w:color="auto"/>
            <w:left w:val="none" w:sz="0" w:space="0" w:color="auto"/>
            <w:bottom w:val="none" w:sz="0" w:space="0" w:color="auto"/>
            <w:right w:val="none" w:sz="0" w:space="0" w:color="auto"/>
          </w:divBdr>
        </w:div>
        <w:div w:id="653796711">
          <w:marLeft w:val="640"/>
          <w:marRight w:val="0"/>
          <w:marTop w:val="0"/>
          <w:marBottom w:val="0"/>
          <w:divBdr>
            <w:top w:val="none" w:sz="0" w:space="0" w:color="auto"/>
            <w:left w:val="none" w:sz="0" w:space="0" w:color="auto"/>
            <w:bottom w:val="none" w:sz="0" w:space="0" w:color="auto"/>
            <w:right w:val="none" w:sz="0" w:space="0" w:color="auto"/>
          </w:divBdr>
        </w:div>
        <w:div w:id="1966353823">
          <w:marLeft w:val="640"/>
          <w:marRight w:val="0"/>
          <w:marTop w:val="0"/>
          <w:marBottom w:val="0"/>
          <w:divBdr>
            <w:top w:val="none" w:sz="0" w:space="0" w:color="auto"/>
            <w:left w:val="none" w:sz="0" w:space="0" w:color="auto"/>
            <w:bottom w:val="none" w:sz="0" w:space="0" w:color="auto"/>
            <w:right w:val="none" w:sz="0" w:space="0" w:color="auto"/>
          </w:divBdr>
        </w:div>
        <w:div w:id="1078939676">
          <w:marLeft w:val="640"/>
          <w:marRight w:val="0"/>
          <w:marTop w:val="0"/>
          <w:marBottom w:val="0"/>
          <w:divBdr>
            <w:top w:val="none" w:sz="0" w:space="0" w:color="auto"/>
            <w:left w:val="none" w:sz="0" w:space="0" w:color="auto"/>
            <w:bottom w:val="none" w:sz="0" w:space="0" w:color="auto"/>
            <w:right w:val="none" w:sz="0" w:space="0" w:color="auto"/>
          </w:divBdr>
        </w:div>
        <w:div w:id="1811053789">
          <w:marLeft w:val="640"/>
          <w:marRight w:val="0"/>
          <w:marTop w:val="0"/>
          <w:marBottom w:val="0"/>
          <w:divBdr>
            <w:top w:val="none" w:sz="0" w:space="0" w:color="auto"/>
            <w:left w:val="none" w:sz="0" w:space="0" w:color="auto"/>
            <w:bottom w:val="none" w:sz="0" w:space="0" w:color="auto"/>
            <w:right w:val="none" w:sz="0" w:space="0" w:color="auto"/>
          </w:divBdr>
        </w:div>
        <w:div w:id="1650132572">
          <w:marLeft w:val="640"/>
          <w:marRight w:val="0"/>
          <w:marTop w:val="0"/>
          <w:marBottom w:val="0"/>
          <w:divBdr>
            <w:top w:val="none" w:sz="0" w:space="0" w:color="auto"/>
            <w:left w:val="none" w:sz="0" w:space="0" w:color="auto"/>
            <w:bottom w:val="none" w:sz="0" w:space="0" w:color="auto"/>
            <w:right w:val="none" w:sz="0" w:space="0" w:color="auto"/>
          </w:divBdr>
        </w:div>
        <w:div w:id="1886604835">
          <w:marLeft w:val="640"/>
          <w:marRight w:val="0"/>
          <w:marTop w:val="0"/>
          <w:marBottom w:val="0"/>
          <w:divBdr>
            <w:top w:val="none" w:sz="0" w:space="0" w:color="auto"/>
            <w:left w:val="none" w:sz="0" w:space="0" w:color="auto"/>
            <w:bottom w:val="none" w:sz="0" w:space="0" w:color="auto"/>
            <w:right w:val="none" w:sz="0" w:space="0" w:color="auto"/>
          </w:divBdr>
        </w:div>
        <w:div w:id="768429905">
          <w:marLeft w:val="640"/>
          <w:marRight w:val="0"/>
          <w:marTop w:val="0"/>
          <w:marBottom w:val="0"/>
          <w:divBdr>
            <w:top w:val="none" w:sz="0" w:space="0" w:color="auto"/>
            <w:left w:val="none" w:sz="0" w:space="0" w:color="auto"/>
            <w:bottom w:val="none" w:sz="0" w:space="0" w:color="auto"/>
            <w:right w:val="none" w:sz="0" w:space="0" w:color="auto"/>
          </w:divBdr>
        </w:div>
        <w:div w:id="1886484287">
          <w:marLeft w:val="640"/>
          <w:marRight w:val="0"/>
          <w:marTop w:val="0"/>
          <w:marBottom w:val="0"/>
          <w:divBdr>
            <w:top w:val="none" w:sz="0" w:space="0" w:color="auto"/>
            <w:left w:val="none" w:sz="0" w:space="0" w:color="auto"/>
            <w:bottom w:val="none" w:sz="0" w:space="0" w:color="auto"/>
            <w:right w:val="none" w:sz="0" w:space="0" w:color="auto"/>
          </w:divBdr>
        </w:div>
        <w:div w:id="1673144525">
          <w:marLeft w:val="640"/>
          <w:marRight w:val="0"/>
          <w:marTop w:val="0"/>
          <w:marBottom w:val="0"/>
          <w:divBdr>
            <w:top w:val="none" w:sz="0" w:space="0" w:color="auto"/>
            <w:left w:val="none" w:sz="0" w:space="0" w:color="auto"/>
            <w:bottom w:val="none" w:sz="0" w:space="0" w:color="auto"/>
            <w:right w:val="none" w:sz="0" w:space="0" w:color="auto"/>
          </w:divBdr>
        </w:div>
        <w:div w:id="1242720429">
          <w:marLeft w:val="640"/>
          <w:marRight w:val="0"/>
          <w:marTop w:val="0"/>
          <w:marBottom w:val="0"/>
          <w:divBdr>
            <w:top w:val="none" w:sz="0" w:space="0" w:color="auto"/>
            <w:left w:val="none" w:sz="0" w:space="0" w:color="auto"/>
            <w:bottom w:val="none" w:sz="0" w:space="0" w:color="auto"/>
            <w:right w:val="none" w:sz="0" w:space="0" w:color="auto"/>
          </w:divBdr>
        </w:div>
        <w:div w:id="1286739461">
          <w:marLeft w:val="640"/>
          <w:marRight w:val="0"/>
          <w:marTop w:val="0"/>
          <w:marBottom w:val="0"/>
          <w:divBdr>
            <w:top w:val="none" w:sz="0" w:space="0" w:color="auto"/>
            <w:left w:val="none" w:sz="0" w:space="0" w:color="auto"/>
            <w:bottom w:val="none" w:sz="0" w:space="0" w:color="auto"/>
            <w:right w:val="none" w:sz="0" w:space="0" w:color="auto"/>
          </w:divBdr>
        </w:div>
        <w:div w:id="1195386140">
          <w:marLeft w:val="640"/>
          <w:marRight w:val="0"/>
          <w:marTop w:val="0"/>
          <w:marBottom w:val="0"/>
          <w:divBdr>
            <w:top w:val="none" w:sz="0" w:space="0" w:color="auto"/>
            <w:left w:val="none" w:sz="0" w:space="0" w:color="auto"/>
            <w:bottom w:val="none" w:sz="0" w:space="0" w:color="auto"/>
            <w:right w:val="none" w:sz="0" w:space="0" w:color="auto"/>
          </w:divBdr>
        </w:div>
        <w:div w:id="841630126">
          <w:marLeft w:val="640"/>
          <w:marRight w:val="0"/>
          <w:marTop w:val="0"/>
          <w:marBottom w:val="0"/>
          <w:divBdr>
            <w:top w:val="none" w:sz="0" w:space="0" w:color="auto"/>
            <w:left w:val="none" w:sz="0" w:space="0" w:color="auto"/>
            <w:bottom w:val="none" w:sz="0" w:space="0" w:color="auto"/>
            <w:right w:val="none" w:sz="0" w:space="0" w:color="auto"/>
          </w:divBdr>
        </w:div>
        <w:div w:id="1207377850">
          <w:marLeft w:val="640"/>
          <w:marRight w:val="0"/>
          <w:marTop w:val="0"/>
          <w:marBottom w:val="0"/>
          <w:divBdr>
            <w:top w:val="none" w:sz="0" w:space="0" w:color="auto"/>
            <w:left w:val="none" w:sz="0" w:space="0" w:color="auto"/>
            <w:bottom w:val="none" w:sz="0" w:space="0" w:color="auto"/>
            <w:right w:val="none" w:sz="0" w:space="0" w:color="auto"/>
          </w:divBdr>
        </w:div>
        <w:div w:id="1066564864">
          <w:marLeft w:val="640"/>
          <w:marRight w:val="0"/>
          <w:marTop w:val="0"/>
          <w:marBottom w:val="0"/>
          <w:divBdr>
            <w:top w:val="none" w:sz="0" w:space="0" w:color="auto"/>
            <w:left w:val="none" w:sz="0" w:space="0" w:color="auto"/>
            <w:bottom w:val="none" w:sz="0" w:space="0" w:color="auto"/>
            <w:right w:val="none" w:sz="0" w:space="0" w:color="auto"/>
          </w:divBdr>
        </w:div>
        <w:div w:id="628097386">
          <w:marLeft w:val="640"/>
          <w:marRight w:val="0"/>
          <w:marTop w:val="0"/>
          <w:marBottom w:val="0"/>
          <w:divBdr>
            <w:top w:val="none" w:sz="0" w:space="0" w:color="auto"/>
            <w:left w:val="none" w:sz="0" w:space="0" w:color="auto"/>
            <w:bottom w:val="none" w:sz="0" w:space="0" w:color="auto"/>
            <w:right w:val="none" w:sz="0" w:space="0" w:color="auto"/>
          </w:divBdr>
        </w:div>
        <w:div w:id="970020560">
          <w:marLeft w:val="640"/>
          <w:marRight w:val="0"/>
          <w:marTop w:val="0"/>
          <w:marBottom w:val="0"/>
          <w:divBdr>
            <w:top w:val="none" w:sz="0" w:space="0" w:color="auto"/>
            <w:left w:val="none" w:sz="0" w:space="0" w:color="auto"/>
            <w:bottom w:val="none" w:sz="0" w:space="0" w:color="auto"/>
            <w:right w:val="none" w:sz="0" w:space="0" w:color="auto"/>
          </w:divBdr>
        </w:div>
        <w:div w:id="497890818">
          <w:marLeft w:val="640"/>
          <w:marRight w:val="0"/>
          <w:marTop w:val="0"/>
          <w:marBottom w:val="0"/>
          <w:divBdr>
            <w:top w:val="none" w:sz="0" w:space="0" w:color="auto"/>
            <w:left w:val="none" w:sz="0" w:space="0" w:color="auto"/>
            <w:bottom w:val="none" w:sz="0" w:space="0" w:color="auto"/>
            <w:right w:val="none" w:sz="0" w:space="0" w:color="auto"/>
          </w:divBdr>
        </w:div>
        <w:div w:id="2056004324">
          <w:marLeft w:val="640"/>
          <w:marRight w:val="0"/>
          <w:marTop w:val="0"/>
          <w:marBottom w:val="0"/>
          <w:divBdr>
            <w:top w:val="none" w:sz="0" w:space="0" w:color="auto"/>
            <w:left w:val="none" w:sz="0" w:space="0" w:color="auto"/>
            <w:bottom w:val="none" w:sz="0" w:space="0" w:color="auto"/>
            <w:right w:val="none" w:sz="0" w:space="0" w:color="auto"/>
          </w:divBdr>
        </w:div>
        <w:div w:id="339085394">
          <w:marLeft w:val="640"/>
          <w:marRight w:val="0"/>
          <w:marTop w:val="0"/>
          <w:marBottom w:val="0"/>
          <w:divBdr>
            <w:top w:val="none" w:sz="0" w:space="0" w:color="auto"/>
            <w:left w:val="none" w:sz="0" w:space="0" w:color="auto"/>
            <w:bottom w:val="none" w:sz="0" w:space="0" w:color="auto"/>
            <w:right w:val="none" w:sz="0" w:space="0" w:color="auto"/>
          </w:divBdr>
        </w:div>
        <w:div w:id="881594193">
          <w:marLeft w:val="640"/>
          <w:marRight w:val="0"/>
          <w:marTop w:val="0"/>
          <w:marBottom w:val="0"/>
          <w:divBdr>
            <w:top w:val="none" w:sz="0" w:space="0" w:color="auto"/>
            <w:left w:val="none" w:sz="0" w:space="0" w:color="auto"/>
            <w:bottom w:val="none" w:sz="0" w:space="0" w:color="auto"/>
            <w:right w:val="none" w:sz="0" w:space="0" w:color="auto"/>
          </w:divBdr>
        </w:div>
        <w:div w:id="421221382">
          <w:marLeft w:val="640"/>
          <w:marRight w:val="0"/>
          <w:marTop w:val="0"/>
          <w:marBottom w:val="0"/>
          <w:divBdr>
            <w:top w:val="none" w:sz="0" w:space="0" w:color="auto"/>
            <w:left w:val="none" w:sz="0" w:space="0" w:color="auto"/>
            <w:bottom w:val="none" w:sz="0" w:space="0" w:color="auto"/>
            <w:right w:val="none" w:sz="0" w:space="0" w:color="auto"/>
          </w:divBdr>
        </w:div>
        <w:div w:id="416250074">
          <w:marLeft w:val="640"/>
          <w:marRight w:val="0"/>
          <w:marTop w:val="0"/>
          <w:marBottom w:val="0"/>
          <w:divBdr>
            <w:top w:val="none" w:sz="0" w:space="0" w:color="auto"/>
            <w:left w:val="none" w:sz="0" w:space="0" w:color="auto"/>
            <w:bottom w:val="none" w:sz="0" w:space="0" w:color="auto"/>
            <w:right w:val="none" w:sz="0" w:space="0" w:color="auto"/>
          </w:divBdr>
        </w:div>
        <w:div w:id="2036492859">
          <w:marLeft w:val="640"/>
          <w:marRight w:val="0"/>
          <w:marTop w:val="0"/>
          <w:marBottom w:val="0"/>
          <w:divBdr>
            <w:top w:val="none" w:sz="0" w:space="0" w:color="auto"/>
            <w:left w:val="none" w:sz="0" w:space="0" w:color="auto"/>
            <w:bottom w:val="none" w:sz="0" w:space="0" w:color="auto"/>
            <w:right w:val="none" w:sz="0" w:space="0" w:color="auto"/>
          </w:divBdr>
        </w:div>
        <w:div w:id="2088111059">
          <w:marLeft w:val="640"/>
          <w:marRight w:val="0"/>
          <w:marTop w:val="0"/>
          <w:marBottom w:val="0"/>
          <w:divBdr>
            <w:top w:val="none" w:sz="0" w:space="0" w:color="auto"/>
            <w:left w:val="none" w:sz="0" w:space="0" w:color="auto"/>
            <w:bottom w:val="none" w:sz="0" w:space="0" w:color="auto"/>
            <w:right w:val="none" w:sz="0" w:space="0" w:color="auto"/>
          </w:divBdr>
        </w:div>
        <w:div w:id="761534259">
          <w:marLeft w:val="640"/>
          <w:marRight w:val="0"/>
          <w:marTop w:val="0"/>
          <w:marBottom w:val="0"/>
          <w:divBdr>
            <w:top w:val="none" w:sz="0" w:space="0" w:color="auto"/>
            <w:left w:val="none" w:sz="0" w:space="0" w:color="auto"/>
            <w:bottom w:val="none" w:sz="0" w:space="0" w:color="auto"/>
            <w:right w:val="none" w:sz="0" w:space="0" w:color="auto"/>
          </w:divBdr>
        </w:div>
        <w:div w:id="348533644">
          <w:marLeft w:val="640"/>
          <w:marRight w:val="0"/>
          <w:marTop w:val="0"/>
          <w:marBottom w:val="0"/>
          <w:divBdr>
            <w:top w:val="none" w:sz="0" w:space="0" w:color="auto"/>
            <w:left w:val="none" w:sz="0" w:space="0" w:color="auto"/>
            <w:bottom w:val="none" w:sz="0" w:space="0" w:color="auto"/>
            <w:right w:val="none" w:sz="0" w:space="0" w:color="auto"/>
          </w:divBdr>
        </w:div>
        <w:div w:id="399325276">
          <w:marLeft w:val="640"/>
          <w:marRight w:val="0"/>
          <w:marTop w:val="0"/>
          <w:marBottom w:val="0"/>
          <w:divBdr>
            <w:top w:val="none" w:sz="0" w:space="0" w:color="auto"/>
            <w:left w:val="none" w:sz="0" w:space="0" w:color="auto"/>
            <w:bottom w:val="none" w:sz="0" w:space="0" w:color="auto"/>
            <w:right w:val="none" w:sz="0" w:space="0" w:color="auto"/>
          </w:divBdr>
        </w:div>
        <w:div w:id="867984485">
          <w:marLeft w:val="640"/>
          <w:marRight w:val="0"/>
          <w:marTop w:val="0"/>
          <w:marBottom w:val="0"/>
          <w:divBdr>
            <w:top w:val="none" w:sz="0" w:space="0" w:color="auto"/>
            <w:left w:val="none" w:sz="0" w:space="0" w:color="auto"/>
            <w:bottom w:val="none" w:sz="0" w:space="0" w:color="auto"/>
            <w:right w:val="none" w:sz="0" w:space="0" w:color="auto"/>
          </w:divBdr>
        </w:div>
        <w:div w:id="569538662">
          <w:marLeft w:val="640"/>
          <w:marRight w:val="0"/>
          <w:marTop w:val="0"/>
          <w:marBottom w:val="0"/>
          <w:divBdr>
            <w:top w:val="none" w:sz="0" w:space="0" w:color="auto"/>
            <w:left w:val="none" w:sz="0" w:space="0" w:color="auto"/>
            <w:bottom w:val="none" w:sz="0" w:space="0" w:color="auto"/>
            <w:right w:val="none" w:sz="0" w:space="0" w:color="auto"/>
          </w:divBdr>
        </w:div>
        <w:div w:id="195314058">
          <w:marLeft w:val="640"/>
          <w:marRight w:val="0"/>
          <w:marTop w:val="0"/>
          <w:marBottom w:val="0"/>
          <w:divBdr>
            <w:top w:val="none" w:sz="0" w:space="0" w:color="auto"/>
            <w:left w:val="none" w:sz="0" w:space="0" w:color="auto"/>
            <w:bottom w:val="none" w:sz="0" w:space="0" w:color="auto"/>
            <w:right w:val="none" w:sz="0" w:space="0" w:color="auto"/>
          </w:divBdr>
        </w:div>
        <w:div w:id="1510950510">
          <w:marLeft w:val="640"/>
          <w:marRight w:val="0"/>
          <w:marTop w:val="0"/>
          <w:marBottom w:val="0"/>
          <w:divBdr>
            <w:top w:val="none" w:sz="0" w:space="0" w:color="auto"/>
            <w:left w:val="none" w:sz="0" w:space="0" w:color="auto"/>
            <w:bottom w:val="none" w:sz="0" w:space="0" w:color="auto"/>
            <w:right w:val="none" w:sz="0" w:space="0" w:color="auto"/>
          </w:divBdr>
        </w:div>
        <w:div w:id="1056898">
          <w:marLeft w:val="640"/>
          <w:marRight w:val="0"/>
          <w:marTop w:val="0"/>
          <w:marBottom w:val="0"/>
          <w:divBdr>
            <w:top w:val="none" w:sz="0" w:space="0" w:color="auto"/>
            <w:left w:val="none" w:sz="0" w:space="0" w:color="auto"/>
            <w:bottom w:val="none" w:sz="0" w:space="0" w:color="auto"/>
            <w:right w:val="none" w:sz="0" w:space="0" w:color="auto"/>
          </w:divBdr>
        </w:div>
        <w:div w:id="1007252170">
          <w:marLeft w:val="640"/>
          <w:marRight w:val="0"/>
          <w:marTop w:val="0"/>
          <w:marBottom w:val="0"/>
          <w:divBdr>
            <w:top w:val="none" w:sz="0" w:space="0" w:color="auto"/>
            <w:left w:val="none" w:sz="0" w:space="0" w:color="auto"/>
            <w:bottom w:val="none" w:sz="0" w:space="0" w:color="auto"/>
            <w:right w:val="none" w:sz="0" w:space="0" w:color="auto"/>
          </w:divBdr>
        </w:div>
        <w:div w:id="1347513040">
          <w:marLeft w:val="640"/>
          <w:marRight w:val="0"/>
          <w:marTop w:val="0"/>
          <w:marBottom w:val="0"/>
          <w:divBdr>
            <w:top w:val="none" w:sz="0" w:space="0" w:color="auto"/>
            <w:left w:val="none" w:sz="0" w:space="0" w:color="auto"/>
            <w:bottom w:val="none" w:sz="0" w:space="0" w:color="auto"/>
            <w:right w:val="none" w:sz="0" w:space="0" w:color="auto"/>
          </w:divBdr>
        </w:div>
        <w:div w:id="1130712428">
          <w:marLeft w:val="640"/>
          <w:marRight w:val="0"/>
          <w:marTop w:val="0"/>
          <w:marBottom w:val="0"/>
          <w:divBdr>
            <w:top w:val="none" w:sz="0" w:space="0" w:color="auto"/>
            <w:left w:val="none" w:sz="0" w:space="0" w:color="auto"/>
            <w:bottom w:val="none" w:sz="0" w:space="0" w:color="auto"/>
            <w:right w:val="none" w:sz="0" w:space="0" w:color="auto"/>
          </w:divBdr>
        </w:div>
        <w:div w:id="883098243">
          <w:marLeft w:val="640"/>
          <w:marRight w:val="0"/>
          <w:marTop w:val="0"/>
          <w:marBottom w:val="0"/>
          <w:divBdr>
            <w:top w:val="none" w:sz="0" w:space="0" w:color="auto"/>
            <w:left w:val="none" w:sz="0" w:space="0" w:color="auto"/>
            <w:bottom w:val="none" w:sz="0" w:space="0" w:color="auto"/>
            <w:right w:val="none" w:sz="0" w:space="0" w:color="auto"/>
          </w:divBdr>
        </w:div>
        <w:div w:id="1488093094">
          <w:marLeft w:val="640"/>
          <w:marRight w:val="0"/>
          <w:marTop w:val="0"/>
          <w:marBottom w:val="0"/>
          <w:divBdr>
            <w:top w:val="none" w:sz="0" w:space="0" w:color="auto"/>
            <w:left w:val="none" w:sz="0" w:space="0" w:color="auto"/>
            <w:bottom w:val="none" w:sz="0" w:space="0" w:color="auto"/>
            <w:right w:val="none" w:sz="0" w:space="0" w:color="auto"/>
          </w:divBdr>
        </w:div>
        <w:div w:id="568157077">
          <w:marLeft w:val="640"/>
          <w:marRight w:val="0"/>
          <w:marTop w:val="0"/>
          <w:marBottom w:val="0"/>
          <w:divBdr>
            <w:top w:val="none" w:sz="0" w:space="0" w:color="auto"/>
            <w:left w:val="none" w:sz="0" w:space="0" w:color="auto"/>
            <w:bottom w:val="none" w:sz="0" w:space="0" w:color="auto"/>
            <w:right w:val="none" w:sz="0" w:space="0" w:color="auto"/>
          </w:divBdr>
        </w:div>
        <w:div w:id="1639413938">
          <w:marLeft w:val="640"/>
          <w:marRight w:val="0"/>
          <w:marTop w:val="0"/>
          <w:marBottom w:val="0"/>
          <w:divBdr>
            <w:top w:val="none" w:sz="0" w:space="0" w:color="auto"/>
            <w:left w:val="none" w:sz="0" w:space="0" w:color="auto"/>
            <w:bottom w:val="none" w:sz="0" w:space="0" w:color="auto"/>
            <w:right w:val="none" w:sz="0" w:space="0" w:color="auto"/>
          </w:divBdr>
        </w:div>
        <w:div w:id="1897664383">
          <w:marLeft w:val="640"/>
          <w:marRight w:val="0"/>
          <w:marTop w:val="0"/>
          <w:marBottom w:val="0"/>
          <w:divBdr>
            <w:top w:val="none" w:sz="0" w:space="0" w:color="auto"/>
            <w:left w:val="none" w:sz="0" w:space="0" w:color="auto"/>
            <w:bottom w:val="none" w:sz="0" w:space="0" w:color="auto"/>
            <w:right w:val="none" w:sz="0" w:space="0" w:color="auto"/>
          </w:divBdr>
        </w:div>
        <w:div w:id="40519189">
          <w:marLeft w:val="640"/>
          <w:marRight w:val="0"/>
          <w:marTop w:val="0"/>
          <w:marBottom w:val="0"/>
          <w:divBdr>
            <w:top w:val="none" w:sz="0" w:space="0" w:color="auto"/>
            <w:left w:val="none" w:sz="0" w:space="0" w:color="auto"/>
            <w:bottom w:val="none" w:sz="0" w:space="0" w:color="auto"/>
            <w:right w:val="none" w:sz="0" w:space="0" w:color="auto"/>
          </w:divBdr>
        </w:div>
      </w:divsChild>
    </w:div>
    <w:div w:id="1071853805">
      <w:bodyDiv w:val="1"/>
      <w:marLeft w:val="0"/>
      <w:marRight w:val="0"/>
      <w:marTop w:val="0"/>
      <w:marBottom w:val="0"/>
      <w:divBdr>
        <w:top w:val="none" w:sz="0" w:space="0" w:color="auto"/>
        <w:left w:val="none" w:sz="0" w:space="0" w:color="auto"/>
        <w:bottom w:val="none" w:sz="0" w:space="0" w:color="auto"/>
        <w:right w:val="none" w:sz="0" w:space="0" w:color="auto"/>
      </w:divBdr>
      <w:divsChild>
        <w:div w:id="1061322340">
          <w:marLeft w:val="640"/>
          <w:marRight w:val="0"/>
          <w:marTop w:val="0"/>
          <w:marBottom w:val="0"/>
          <w:divBdr>
            <w:top w:val="none" w:sz="0" w:space="0" w:color="auto"/>
            <w:left w:val="none" w:sz="0" w:space="0" w:color="auto"/>
            <w:bottom w:val="none" w:sz="0" w:space="0" w:color="auto"/>
            <w:right w:val="none" w:sz="0" w:space="0" w:color="auto"/>
          </w:divBdr>
        </w:div>
        <w:div w:id="1789542295">
          <w:marLeft w:val="640"/>
          <w:marRight w:val="0"/>
          <w:marTop w:val="0"/>
          <w:marBottom w:val="0"/>
          <w:divBdr>
            <w:top w:val="none" w:sz="0" w:space="0" w:color="auto"/>
            <w:left w:val="none" w:sz="0" w:space="0" w:color="auto"/>
            <w:bottom w:val="none" w:sz="0" w:space="0" w:color="auto"/>
            <w:right w:val="none" w:sz="0" w:space="0" w:color="auto"/>
          </w:divBdr>
        </w:div>
        <w:div w:id="385685794">
          <w:marLeft w:val="640"/>
          <w:marRight w:val="0"/>
          <w:marTop w:val="0"/>
          <w:marBottom w:val="0"/>
          <w:divBdr>
            <w:top w:val="none" w:sz="0" w:space="0" w:color="auto"/>
            <w:left w:val="none" w:sz="0" w:space="0" w:color="auto"/>
            <w:bottom w:val="none" w:sz="0" w:space="0" w:color="auto"/>
            <w:right w:val="none" w:sz="0" w:space="0" w:color="auto"/>
          </w:divBdr>
        </w:div>
        <w:div w:id="1107117199">
          <w:marLeft w:val="640"/>
          <w:marRight w:val="0"/>
          <w:marTop w:val="0"/>
          <w:marBottom w:val="0"/>
          <w:divBdr>
            <w:top w:val="none" w:sz="0" w:space="0" w:color="auto"/>
            <w:left w:val="none" w:sz="0" w:space="0" w:color="auto"/>
            <w:bottom w:val="none" w:sz="0" w:space="0" w:color="auto"/>
            <w:right w:val="none" w:sz="0" w:space="0" w:color="auto"/>
          </w:divBdr>
        </w:div>
        <w:div w:id="1355153539">
          <w:marLeft w:val="640"/>
          <w:marRight w:val="0"/>
          <w:marTop w:val="0"/>
          <w:marBottom w:val="0"/>
          <w:divBdr>
            <w:top w:val="none" w:sz="0" w:space="0" w:color="auto"/>
            <w:left w:val="none" w:sz="0" w:space="0" w:color="auto"/>
            <w:bottom w:val="none" w:sz="0" w:space="0" w:color="auto"/>
            <w:right w:val="none" w:sz="0" w:space="0" w:color="auto"/>
          </w:divBdr>
        </w:div>
        <w:div w:id="940801352">
          <w:marLeft w:val="640"/>
          <w:marRight w:val="0"/>
          <w:marTop w:val="0"/>
          <w:marBottom w:val="0"/>
          <w:divBdr>
            <w:top w:val="none" w:sz="0" w:space="0" w:color="auto"/>
            <w:left w:val="none" w:sz="0" w:space="0" w:color="auto"/>
            <w:bottom w:val="none" w:sz="0" w:space="0" w:color="auto"/>
            <w:right w:val="none" w:sz="0" w:space="0" w:color="auto"/>
          </w:divBdr>
        </w:div>
        <w:div w:id="1927954863">
          <w:marLeft w:val="640"/>
          <w:marRight w:val="0"/>
          <w:marTop w:val="0"/>
          <w:marBottom w:val="0"/>
          <w:divBdr>
            <w:top w:val="none" w:sz="0" w:space="0" w:color="auto"/>
            <w:left w:val="none" w:sz="0" w:space="0" w:color="auto"/>
            <w:bottom w:val="none" w:sz="0" w:space="0" w:color="auto"/>
            <w:right w:val="none" w:sz="0" w:space="0" w:color="auto"/>
          </w:divBdr>
        </w:div>
        <w:div w:id="1888494159">
          <w:marLeft w:val="640"/>
          <w:marRight w:val="0"/>
          <w:marTop w:val="0"/>
          <w:marBottom w:val="0"/>
          <w:divBdr>
            <w:top w:val="none" w:sz="0" w:space="0" w:color="auto"/>
            <w:left w:val="none" w:sz="0" w:space="0" w:color="auto"/>
            <w:bottom w:val="none" w:sz="0" w:space="0" w:color="auto"/>
            <w:right w:val="none" w:sz="0" w:space="0" w:color="auto"/>
          </w:divBdr>
        </w:div>
        <w:div w:id="995189255">
          <w:marLeft w:val="640"/>
          <w:marRight w:val="0"/>
          <w:marTop w:val="0"/>
          <w:marBottom w:val="0"/>
          <w:divBdr>
            <w:top w:val="none" w:sz="0" w:space="0" w:color="auto"/>
            <w:left w:val="none" w:sz="0" w:space="0" w:color="auto"/>
            <w:bottom w:val="none" w:sz="0" w:space="0" w:color="auto"/>
            <w:right w:val="none" w:sz="0" w:space="0" w:color="auto"/>
          </w:divBdr>
        </w:div>
        <w:div w:id="1429160513">
          <w:marLeft w:val="640"/>
          <w:marRight w:val="0"/>
          <w:marTop w:val="0"/>
          <w:marBottom w:val="0"/>
          <w:divBdr>
            <w:top w:val="none" w:sz="0" w:space="0" w:color="auto"/>
            <w:left w:val="none" w:sz="0" w:space="0" w:color="auto"/>
            <w:bottom w:val="none" w:sz="0" w:space="0" w:color="auto"/>
            <w:right w:val="none" w:sz="0" w:space="0" w:color="auto"/>
          </w:divBdr>
        </w:div>
        <w:div w:id="1281375147">
          <w:marLeft w:val="640"/>
          <w:marRight w:val="0"/>
          <w:marTop w:val="0"/>
          <w:marBottom w:val="0"/>
          <w:divBdr>
            <w:top w:val="none" w:sz="0" w:space="0" w:color="auto"/>
            <w:left w:val="none" w:sz="0" w:space="0" w:color="auto"/>
            <w:bottom w:val="none" w:sz="0" w:space="0" w:color="auto"/>
            <w:right w:val="none" w:sz="0" w:space="0" w:color="auto"/>
          </w:divBdr>
        </w:div>
        <w:div w:id="995301787">
          <w:marLeft w:val="640"/>
          <w:marRight w:val="0"/>
          <w:marTop w:val="0"/>
          <w:marBottom w:val="0"/>
          <w:divBdr>
            <w:top w:val="none" w:sz="0" w:space="0" w:color="auto"/>
            <w:left w:val="none" w:sz="0" w:space="0" w:color="auto"/>
            <w:bottom w:val="none" w:sz="0" w:space="0" w:color="auto"/>
            <w:right w:val="none" w:sz="0" w:space="0" w:color="auto"/>
          </w:divBdr>
        </w:div>
        <w:div w:id="1529947172">
          <w:marLeft w:val="640"/>
          <w:marRight w:val="0"/>
          <w:marTop w:val="0"/>
          <w:marBottom w:val="0"/>
          <w:divBdr>
            <w:top w:val="none" w:sz="0" w:space="0" w:color="auto"/>
            <w:left w:val="none" w:sz="0" w:space="0" w:color="auto"/>
            <w:bottom w:val="none" w:sz="0" w:space="0" w:color="auto"/>
            <w:right w:val="none" w:sz="0" w:space="0" w:color="auto"/>
          </w:divBdr>
        </w:div>
        <w:div w:id="408499047">
          <w:marLeft w:val="640"/>
          <w:marRight w:val="0"/>
          <w:marTop w:val="0"/>
          <w:marBottom w:val="0"/>
          <w:divBdr>
            <w:top w:val="none" w:sz="0" w:space="0" w:color="auto"/>
            <w:left w:val="none" w:sz="0" w:space="0" w:color="auto"/>
            <w:bottom w:val="none" w:sz="0" w:space="0" w:color="auto"/>
            <w:right w:val="none" w:sz="0" w:space="0" w:color="auto"/>
          </w:divBdr>
        </w:div>
        <w:div w:id="188295231">
          <w:marLeft w:val="640"/>
          <w:marRight w:val="0"/>
          <w:marTop w:val="0"/>
          <w:marBottom w:val="0"/>
          <w:divBdr>
            <w:top w:val="none" w:sz="0" w:space="0" w:color="auto"/>
            <w:left w:val="none" w:sz="0" w:space="0" w:color="auto"/>
            <w:bottom w:val="none" w:sz="0" w:space="0" w:color="auto"/>
            <w:right w:val="none" w:sz="0" w:space="0" w:color="auto"/>
          </w:divBdr>
        </w:div>
        <w:div w:id="220216243">
          <w:marLeft w:val="640"/>
          <w:marRight w:val="0"/>
          <w:marTop w:val="0"/>
          <w:marBottom w:val="0"/>
          <w:divBdr>
            <w:top w:val="none" w:sz="0" w:space="0" w:color="auto"/>
            <w:left w:val="none" w:sz="0" w:space="0" w:color="auto"/>
            <w:bottom w:val="none" w:sz="0" w:space="0" w:color="auto"/>
            <w:right w:val="none" w:sz="0" w:space="0" w:color="auto"/>
          </w:divBdr>
        </w:div>
        <w:div w:id="1392918824">
          <w:marLeft w:val="640"/>
          <w:marRight w:val="0"/>
          <w:marTop w:val="0"/>
          <w:marBottom w:val="0"/>
          <w:divBdr>
            <w:top w:val="none" w:sz="0" w:space="0" w:color="auto"/>
            <w:left w:val="none" w:sz="0" w:space="0" w:color="auto"/>
            <w:bottom w:val="none" w:sz="0" w:space="0" w:color="auto"/>
            <w:right w:val="none" w:sz="0" w:space="0" w:color="auto"/>
          </w:divBdr>
        </w:div>
        <w:div w:id="1046568083">
          <w:marLeft w:val="640"/>
          <w:marRight w:val="0"/>
          <w:marTop w:val="0"/>
          <w:marBottom w:val="0"/>
          <w:divBdr>
            <w:top w:val="none" w:sz="0" w:space="0" w:color="auto"/>
            <w:left w:val="none" w:sz="0" w:space="0" w:color="auto"/>
            <w:bottom w:val="none" w:sz="0" w:space="0" w:color="auto"/>
            <w:right w:val="none" w:sz="0" w:space="0" w:color="auto"/>
          </w:divBdr>
        </w:div>
        <w:div w:id="251428167">
          <w:marLeft w:val="640"/>
          <w:marRight w:val="0"/>
          <w:marTop w:val="0"/>
          <w:marBottom w:val="0"/>
          <w:divBdr>
            <w:top w:val="none" w:sz="0" w:space="0" w:color="auto"/>
            <w:left w:val="none" w:sz="0" w:space="0" w:color="auto"/>
            <w:bottom w:val="none" w:sz="0" w:space="0" w:color="auto"/>
            <w:right w:val="none" w:sz="0" w:space="0" w:color="auto"/>
          </w:divBdr>
        </w:div>
        <w:div w:id="660081917">
          <w:marLeft w:val="640"/>
          <w:marRight w:val="0"/>
          <w:marTop w:val="0"/>
          <w:marBottom w:val="0"/>
          <w:divBdr>
            <w:top w:val="none" w:sz="0" w:space="0" w:color="auto"/>
            <w:left w:val="none" w:sz="0" w:space="0" w:color="auto"/>
            <w:bottom w:val="none" w:sz="0" w:space="0" w:color="auto"/>
            <w:right w:val="none" w:sz="0" w:space="0" w:color="auto"/>
          </w:divBdr>
        </w:div>
        <w:div w:id="1470436262">
          <w:marLeft w:val="640"/>
          <w:marRight w:val="0"/>
          <w:marTop w:val="0"/>
          <w:marBottom w:val="0"/>
          <w:divBdr>
            <w:top w:val="none" w:sz="0" w:space="0" w:color="auto"/>
            <w:left w:val="none" w:sz="0" w:space="0" w:color="auto"/>
            <w:bottom w:val="none" w:sz="0" w:space="0" w:color="auto"/>
            <w:right w:val="none" w:sz="0" w:space="0" w:color="auto"/>
          </w:divBdr>
        </w:div>
        <w:div w:id="1574467940">
          <w:marLeft w:val="640"/>
          <w:marRight w:val="0"/>
          <w:marTop w:val="0"/>
          <w:marBottom w:val="0"/>
          <w:divBdr>
            <w:top w:val="none" w:sz="0" w:space="0" w:color="auto"/>
            <w:left w:val="none" w:sz="0" w:space="0" w:color="auto"/>
            <w:bottom w:val="none" w:sz="0" w:space="0" w:color="auto"/>
            <w:right w:val="none" w:sz="0" w:space="0" w:color="auto"/>
          </w:divBdr>
        </w:div>
        <w:div w:id="718474359">
          <w:marLeft w:val="640"/>
          <w:marRight w:val="0"/>
          <w:marTop w:val="0"/>
          <w:marBottom w:val="0"/>
          <w:divBdr>
            <w:top w:val="none" w:sz="0" w:space="0" w:color="auto"/>
            <w:left w:val="none" w:sz="0" w:space="0" w:color="auto"/>
            <w:bottom w:val="none" w:sz="0" w:space="0" w:color="auto"/>
            <w:right w:val="none" w:sz="0" w:space="0" w:color="auto"/>
          </w:divBdr>
        </w:div>
        <w:div w:id="846209551">
          <w:marLeft w:val="640"/>
          <w:marRight w:val="0"/>
          <w:marTop w:val="0"/>
          <w:marBottom w:val="0"/>
          <w:divBdr>
            <w:top w:val="none" w:sz="0" w:space="0" w:color="auto"/>
            <w:left w:val="none" w:sz="0" w:space="0" w:color="auto"/>
            <w:bottom w:val="none" w:sz="0" w:space="0" w:color="auto"/>
            <w:right w:val="none" w:sz="0" w:space="0" w:color="auto"/>
          </w:divBdr>
        </w:div>
        <w:div w:id="564606231">
          <w:marLeft w:val="640"/>
          <w:marRight w:val="0"/>
          <w:marTop w:val="0"/>
          <w:marBottom w:val="0"/>
          <w:divBdr>
            <w:top w:val="none" w:sz="0" w:space="0" w:color="auto"/>
            <w:left w:val="none" w:sz="0" w:space="0" w:color="auto"/>
            <w:bottom w:val="none" w:sz="0" w:space="0" w:color="auto"/>
            <w:right w:val="none" w:sz="0" w:space="0" w:color="auto"/>
          </w:divBdr>
        </w:div>
        <w:div w:id="1256674387">
          <w:marLeft w:val="640"/>
          <w:marRight w:val="0"/>
          <w:marTop w:val="0"/>
          <w:marBottom w:val="0"/>
          <w:divBdr>
            <w:top w:val="none" w:sz="0" w:space="0" w:color="auto"/>
            <w:left w:val="none" w:sz="0" w:space="0" w:color="auto"/>
            <w:bottom w:val="none" w:sz="0" w:space="0" w:color="auto"/>
            <w:right w:val="none" w:sz="0" w:space="0" w:color="auto"/>
          </w:divBdr>
        </w:div>
        <w:div w:id="496532382">
          <w:marLeft w:val="640"/>
          <w:marRight w:val="0"/>
          <w:marTop w:val="0"/>
          <w:marBottom w:val="0"/>
          <w:divBdr>
            <w:top w:val="none" w:sz="0" w:space="0" w:color="auto"/>
            <w:left w:val="none" w:sz="0" w:space="0" w:color="auto"/>
            <w:bottom w:val="none" w:sz="0" w:space="0" w:color="auto"/>
            <w:right w:val="none" w:sz="0" w:space="0" w:color="auto"/>
          </w:divBdr>
        </w:div>
        <w:div w:id="2123448876">
          <w:marLeft w:val="640"/>
          <w:marRight w:val="0"/>
          <w:marTop w:val="0"/>
          <w:marBottom w:val="0"/>
          <w:divBdr>
            <w:top w:val="none" w:sz="0" w:space="0" w:color="auto"/>
            <w:left w:val="none" w:sz="0" w:space="0" w:color="auto"/>
            <w:bottom w:val="none" w:sz="0" w:space="0" w:color="auto"/>
            <w:right w:val="none" w:sz="0" w:space="0" w:color="auto"/>
          </w:divBdr>
        </w:div>
        <w:div w:id="591662726">
          <w:marLeft w:val="640"/>
          <w:marRight w:val="0"/>
          <w:marTop w:val="0"/>
          <w:marBottom w:val="0"/>
          <w:divBdr>
            <w:top w:val="none" w:sz="0" w:space="0" w:color="auto"/>
            <w:left w:val="none" w:sz="0" w:space="0" w:color="auto"/>
            <w:bottom w:val="none" w:sz="0" w:space="0" w:color="auto"/>
            <w:right w:val="none" w:sz="0" w:space="0" w:color="auto"/>
          </w:divBdr>
        </w:div>
        <w:div w:id="1039627367">
          <w:marLeft w:val="640"/>
          <w:marRight w:val="0"/>
          <w:marTop w:val="0"/>
          <w:marBottom w:val="0"/>
          <w:divBdr>
            <w:top w:val="none" w:sz="0" w:space="0" w:color="auto"/>
            <w:left w:val="none" w:sz="0" w:space="0" w:color="auto"/>
            <w:bottom w:val="none" w:sz="0" w:space="0" w:color="auto"/>
            <w:right w:val="none" w:sz="0" w:space="0" w:color="auto"/>
          </w:divBdr>
        </w:div>
        <w:div w:id="1187596454">
          <w:marLeft w:val="640"/>
          <w:marRight w:val="0"/>
          <w:marTop w:val="0"/>
          <w:marBottom w:val="0"/>
          <w:divBdr>
            <w:top w:val="none" w:sz="0" w:space="0" w:color="auto"/>
            <w:left w:val="none" w:sz="0" w:space="0" w:color="auto"/>
            <w:bottom w:val="none" w:sz="0" w:space="0" w:color="auto"/>
            <w:right w:val="none" w:sz="0" w:space="0" w:color="auto"/>
          </w:divBdr>
        </w:div>
        <w:div w:id="803280302">
          <w:marLeft w:val="640"/>
          <w:marRight w:val="0"/>
          <w:marTop w:val="0"/>
          <w:marBottom w:val="0"/>
          <w:divBdr>
            <w:top w:val="none" w:sz="0" w:space="0" w:color="auto"/>
            <w:left w:val="none" w:sz="0" w:space="0" w:color="auto"/>
            <w:bottom w:val="none" w:sz="0" w:space="0" w:color="auto"/>
            <w:right w:val="none" w:sz="0" w:space="0" w:color="auto"/>
          </w:divBdr>
        </w:div>
        <w:div w:id="1035161270">
          <w:marLeft w:val="640"/>
          <w:marRight w:val="0"/>
          <w:marTop w:val="0"/>
          <w:marBottom w:val="0"/>
          <w:divBdr>
            <w:top w:val="none" w:sz="0" w:space="0" w:color="auto"/>
            <w:left w:val="none" w:sz="0" w:space="0" w:color="auto"/>
            <w:bottom w:val="none" w:sz="0" w:space="0" w:color="auto"/>
            <w:right w:val="none" w:sz="0" w:space="0" w:color="auto"/>
          </w:divBdr>
        </w:div>
        <w:div w:id="1285775010">
          <w:marLeft w:val="640"/>
          <w:marRight w:val="0"/>
          <w:marTop w:val="0"/>
          <w:marBottom w:val="0"/>
          <w:divBdr>
            <w:top w:val="none" w:sz="0" w:space="0" w:color="auto"/>
            <w:left w:val="none" w:sz="0" w:space="0" w:color="auto"/>
            <w:bottom w:val="none" w:sz="0" w:space="0" w:color="auto"/>
            <w:right w:val="none" w:sz="0" w:space="0" w:color="auto"/>
          </w:divBdr>
        </w:div>
        <w:div w:id="159321437">
          <w:marLeft w:val="640"/>
          <w:marRight w:val="0"/>
          <w:marTop w:val="0"/>
          <w:marBottom w:val="0"/>
          <w:divBdr>
            <w:top w:val="none" w:sz="0" w:space="0" w:color="auto"/>
            <w:left w:val="none" w:sz="0" w:space="0" w:color="auto"/>
            <w:bottom w:val="none" w:sz="0" w:space="0" w:color="auto"/>
            <w:right w:val="none" w:sz="0" w:space="0" w:color="auto"/>
          </w:divBdr>
        </w:div>
        <w:div w:id="886571902">
          <w:marLeft w:val="640"/>
          <w:marRight w:val="0"/>
          <w:marTop w:val="0"/>
          <w:marBottom w:val="0"/>
          <w:divBdr>
            <w:top w:val="none" w:sz="0" w:space="0" w:color="auto"/>
            <w:left w:val="none" w:sz="0" w:space="0" w:color="auto"/>
            <w:bottom w:val="none" w:sz="0" w:space="0" w:color="auto"/>
            <w:right w:val="none" w:sz="0" w:space="0" w:color="auto"/>
          </w:divBdr>
        </w:div>
        <w:div w:id="267926875">
          <w:marLeft w:val="640"/>
          <w:marRight w:val="0"/>
          <w:marTop w:val="0"/>
          <w:marBottom w:val="0"/>
          <w:divBdr>
            <w:top w:val="none" w:sz="0" w:space="0" w:color="auto"/>
            <w:left w:val="none" w:sz="0" w:space="0" w:color="auto"/>
            <w:bottom w:val="none" w:sz="0" w:space="0" w:color="auto"/>
            <w:right w:val="none" w:sz="0" w:space="0" w:color="auto"/>
          </w:divBdr>
        </w:div>
        <w:div w:id="1929844927">
          <w:marLeft w:val="640"/>
          <w:marRight w:val="0"/>
          <w:marTop w:val="0"/>
          <w:marBottom w:val="0"/>
          <w:divBdr>
            <w:top w:val="none" w:sz="0" w:space="0" w:color="auto"/>
            <w:left w:val="none" w:sz="0" w:space="0" w:color="auto"/>
            <w:bottom w:val="none" w:sz="0" w:space="0" w:color="auto"/>
            <w:right w:val="none" w:sz="0" w:space="0" w:color="auto"/>
          </w:divBdr>
        </w:div>
        <w:div w:id="1810316311">
          <w:marLeft w:val="640"/>
          <w:marRight w:val="0"/>
          <w:marTop w:val="0"/>
          <w:marBottom w:val="0"/>
          <w:divBdr>
            <w:top w:val="none" w:sz="0" w:space="0" w:color="auto"/>
            <w:left w:val="none" w:sz="0" w:space="0" w:color="auto"/>
            <w:bottom w:val="none" w:sz="0" w:space="0" w:color="auto"/>
            <w:right w:val="none" w:sz="0" w:space="0" w:color="auto"/>
          </w:divBdr>
        </w:div>
        <w:div w:id="1710953752">
          <w:marLeft w:val="640"/>
          <w:marRight w:val="0"/>
          <w:marTop w:val="0"/>
          <w:marBottom w:val="0"/>
          <w:divBdr>
            <w:top w:val="none" w:sz="0" w:space="0" w:color="auto"/>
            <w:left w:val="none" w:sz="0" w:space="0" w:color="auto"/>
            <w:bottom w:val="none" w:sz="0" w:space="0" w:color="auto"/>
            <w:right w:val="none" w:sz="0" w:space="0" w:color="auto"/>
          </w:divBdr>
        </w:div>
        <w:div w:id="1525554511">
          <w:marLeft w:val="640"/>
          <w:marRight w:val="0"/>
          <w:marTop w:val="0"/>
          <w:marBottom w:val="0"/>
          <w:divBdr>
            <w:top w:val="none" w:sz="0" w:space="0" w:color="auto"/>
            <w:left w:val="none" w:sz="0" w:space="0" w:color="auto"/>
            <w:bottom w:val="none" w:sz="0" w:space="0" w:color="auto"/>
            <w:right w:val="none" w:sz="0" w:space="0" w:color="auto"/>
          </w:divBdr>
        </w:div>
        <w:div w:id="1588149148">
          <w:marLeft w:val="640"/>
          <w:marRight w:val="0"/>
          <w:marTop w:val="0"/>
          <w:marBottom w:val="0"/>
          <w:divBdr>
            <w:top w:val="none" w:sz="0" w:space="0" w:color="auto"/>
            <w:left w:val="none" w:sz="0" w:space="0" w:color="auto"/>
            <w:bottom w:val="none" w:sz="0" w:space="0" w:color="auto"/>
            <w:right w:val="none" w:sz="0" w:space="0" w:color="auto"/>
          </w:divBdr>
        </w:div>
        <w:div w:id="1457871908">
          <w:marLeft w:val="640"/>
          <w:marRight w:val="0"/>
          <w:marTop w:val="0"/>
          <w:marBottom w:val="0"/>
          <w:divBdr>
            <w:top w:val="none" w:sz="0" w:space="0" w:color="auto"/>
            <w:left w:val="none" w:sz="0" w:space="0" w:color="auto"/>
            <w:bottom w:val="none" w:sz="0" w:space="0" w:color="auto"/>
            <w:right w:val="none" w:sz="0" w:space="0" w:color="auto"/>
          </w:divBdr>
        </w:div>
        <w:div w:id="1987857840">
          <w:marLeft w:val="640"/>
          <w:marRight w:val="0"/>
          <w:marTop w:val="0"/>
          <w:marBottom w:val="0"/>
          <w:divBdr>
            <w:top w:val="none" w:sz="0" w:space="0" w:color="auto"/>
            <w:left w:val="none" w:sz="0" w:space="0" w:color="auto"/>
            <w:bottom w:val="none" w:sz="0" w:space="0" w:color="auto"/>
            <w:right w:val="none" w:sz="0" w:space="0" w:color="auto"/>
          </w:divBdr>
        </w:div>
        <w:div w:id="1713185672">
          <w:marLeft w:val="640"/>
          <w:marRight w:val="0"/>
          <w:marTop w:val="0"/>
          <w:marBottom w:val="0"/>
          <w:divBdr>
            <w:top w:val="none" w:sz="0" w:space="0" w:color="auto"/>
            <w:left w:val="none" w:sz="0" w:space="0" w:color="auto"/>
            <w:bottom w:val="none" w:sz="0" w:space="0" w:color="auto"/>
            <w:right w:val="none" w:sz="0" w:space="0" w:color="auto"/>
          </w:divBdr>
        </w:div>
        <w:div w:id="748114110">
          <w:marLeft w:val="640"/>
          <w:marRight w:val="0"/>
          <w:marTop w:val="0"/>
          <w:marBottom w:val="0"/>
          <w:divBdr>
            <w:top w:val="none" w:sz="0" w:space="0" w:color="auto"/>
            <w:left w:val="none" w:sz="0" w:space="0" w:color="auto"/>
            <w:bottom w:val="none" w:sz="0" w:space="0" w:color="auto"/>
            <w:right w:val="none" w:sz="0" w:space="0" w:color="auto"/>
          </w:divBdr>
        </w:div>
        <w:div w:id="956064623">
          <w:marLeft w:val="640"/>
          <w:marRight w:val="0"/>
          <w:marTop w:val="0"/>
          <w:marBottom w:val="0"/>
          <w:divBdr>
            <w:top w:val="none" w:sz="0" w:space="0" w:color="auto"/>
            <w:left w:val="none" w:sz="0" w:space="0" w:color="auto"/>
            <w:bottom w:val="none" w:sz="0" w:space="0" w:color="auto"/>
            <w:right w:val="none" w:sz="0" w:space="0" w:color="auto"/>
          </w:divBdr>
        </w:div>
        <w:div w:id="777454173">
          <w:marLeft w:val="640"/>
          <w:marRight w:val="0"/>
          <w:marTop w:val="0"/>
          <w:marBottom w:val="0"/>
          <w:divBdr>
            <w:top w:val="none" w:sz="0" w:space="0" w:color="auto"/>
            <w:left w:val="none" w:sz="0" w:space="0" w:color="auto"/>
            <w:bottom w:val="none" w:sz="0" w:space="0" w:color="auto"/>
            <w:right w:val="none" w:sz="0" w:space="0" w:color="auto"/>
          </w:divBdr>
        </w:div>
        <w:div w:id="986980335">
          <w:marLeft w:val="640"/>
          <w:marRight w:val="0"/>
          <w:marTop w:val="0"/>
          <w:marBottom w:val="0"/>
          <w:divBdr>
            <w:top w:val="none" w:sz="0" w:space="0" w:color="auto"/>
            <w:left w:val="none" w:sz="0" w:space="0" w:color="auto"/>
            <w:bottom w:val="none" w:sz="0" w:space="0" w:color="auto"/>
            <w:right w:val="none" w:sz="0" w:space="0" w:color="auto"/>
          </w:divBdr>
        </w:div>
        <w:div w:id="496382085">
          <w:marLeft w:val="640"/>
          <w:marRight w:val="0"/>
          <w:marTop w:val="0"/>
          <w:marBottom w:val="0"/>
          <w:divBdr>
            <w:top w:val="none" w:sz="0" w:space="0" w:color="auto"/>
            <w:left w:val="none" w:sz="0" w:space="0" w:color="auto"/>
            <w:bottom w:val="none" w:sz="0" w:space="0" w:color="auto"/>
            <w:right w:val="none" w:sz="0" w:space="0" w:color="auto"/>
          </w:divBdr>
        </w:div>
        <w:div w:id="1672174280">
          <w:marLeft w:val="640"/>
          <w:marRight w:val="0"/>
          <w:marTop w:val="0"/>
          <w:marBottom w:val="0"/>
          <w:divBdr>
            <w:top w:val="none" w:sz="0" w:space="0" w:color="auto"/>
            <w:left w:val="none" w:sz="0" w:space="0" w:color="auto"/>
            <w:bottom w:val="none" w:sz="0" w:space="0" w:color="auto"/>
            <w:right w:val="none" w:sz="0" w:space="0" w:color="auto"/>
          </w:divBdr>
        </w:div>
        <w:div w:id="1050300723">
          <w:marLeft w:val="640"/>
          <w:marRight w:val="0"/>
          <w:marTop w:val="0"/>
          <w:marBottom w:val="0"/>
          <w:divBdr>
            <w:top w:val="none" w:sz="0" w:space="0" w:color="auto"/>
            <w:left w:val="none" w:sz="0" w:space="0" w:color="auto"/>
            <w:bottom w:val="none" w:sz="0" w:space="0" w:color="auto"/>
            <w:right w:val="none" w:sz="0" w:space="0" w:color="auto"/>
          </w:divBdr>
        </w:div>
        <w:div w:id="622007667">
          <w:marLeft w:val="640"/>
          <w:marRight w:val="0"/>
          <w:marTop w:val="0"/>
          <w:marBottom w:val="0"/>
          <w:divBdr>
            <w:top w:val="none" w:sz="0" w:space="0" w:color="auto"/>
            <w:left w:val="none" w:sz="0" w:space="0" w:color="auto"/>
            <w:bottom w:val="none" w:sz="0" w:space="0" w:color="auto"/>
            <w:right w:val="none" w:sz="0" w:space="0" w:color="auto"/>
          </w:divBdr>
        </w:div>
        <w:div w:id="1812751135">
          <w:marLeft w:val="640"/>
          <w:marRight w:val="0"/>
          <w:marTop w:val="0"/>
          <w:marBottom w:val="0"/>
          <w:divBdr>
            <w:top w:val="none" w:sz="0" w:space="0" w:color="auto"/>
            <w:left w:val="none" w:sz="0" w:space="0" w:color="auto"/>
            <w:bottom w:val="none" w:sz="0" w:space="0" w:color="auto"/>
            <w:right w:val="none" w:sz="0" w:space="0" w:color="auto"/>
          </w:divBdr>
        </w:div>
        <w:div w:id="1393458418">
          <w:marLeft w:val="640"/>
          <w:marRight w:val="0"/>
          <w:marTop w:val="0"/>
          <w:marBottom w:val="0"/>
          <w:divBdr>
            <w:top w:val="none" w:sz="0" w:space="0" w:color="auto"/>
            <w:left w:val="none" w:sz="0" w:space="0" w:color="auto"/>
            <w:bottom w:val="none" w:sz="0" w:space="0" w:color="auto"/>
            <w:right w:val="none" w:sz="0" w:space="0" w:color="auto"/>
          </w:divBdr>
        </w:div>
        <w:div w:id="1841507105">
          <w:marLeft w:val="640"/>
          <w:marRight w:val="0"/>
          <w:marTop w:val="0"/>
          <w:marBottom w:val="0"/>
          <w:divBdr>
            <w:top w:val="none" w:sz="0" w:space="0" w:color="auto"/>
            <w:left w:val="none" w:sz="0" w:space="0" w:color="auto"/>
            <w:bottom w:val="none" w:sz="0" w:space="0" w:color="auto"/>
            <w:right w:val="none" w:sz="0" w:space="0" w:color="auto"/>
          </w:divBdr>
        </w:div>
        <w:div w:id="578177712">
          <w:marLeft w:val="640"/>
          <w:marRight w:val="0"/>
          <w:marTop w:val="0"/>
          <w:marBottom w:val="0"/>
          <w:divBdr>
            <w:top w:val="none" w:sz="0" w:space="0" w:color="auto"/>
            <w:left w:val="none" w:sz="0" w:space="0" w:color="auto"/>
            <w:bottom w:val="none" w:sz="0" w:space="0" w:color="auto"/>
            <w:right w:val="none" w:sz="0" w:space="0" w:color="auto"/>
          </w:divBdr>
        </w:div>
        <w:div w:id="1405027320">
          <w:marLeft w:val="640"/>
          <w:marRight w:val="0"/>
          <w:marTop w:val="0"/>
          <w:marBottom w:val="0"/>
          <w:divBdr>
            <w:top w:val="none" w:sz="0" w:space="0" w:color="auto"/>
            <w:left w:val="none" w:sz="0" w:space="0" w:color="auto"/>
            <w:bottom w:val="none" w:sz="0" w:space="0" w:color="auto"/>
            <w:right w:val="none" w:sz="0" w:space="0" w:color="auto"/>
          </w:divBdr>
        </w:div>
        <w:div w:id="1072391118">
          <w:marLeft w:val="640"/>
          <w:marRight w:val="0"/>
          <w:marTop w:val="0"/>
          <w:marBottom w:val="0"/>
          <w:divBdr>
            <w:top w:val="none" w:sz="0" w:space="0" w:color="auto"/>
            <w:left w:val="none" w:sz="0" w:space="0" w:color="auto"/>
            <w:bottom w:val="none" w:sz="0" w:space="0" w:color="auto"/>
            <w:right w:val="none" w:sz="0" w:space="0" w:color="auto"/>
          </w:divBdr>
        </w:div>
        <w:div w:id="1776901591">
          <w:marLeft w:val="640"/>
          <w:marRight w:val="0"/>
          <w:marTop w:val="0"/>
          <w:marBottom w:val="0"/>
          <w:divBdr>
            <w:top w:val="none" w:sz="0" w:space="0" w:color="auto"/>
            <w:left w:val="none" w:sz="0" w:space="0" w:color="auto"/>
            <w:bottom w:val="none" w:sz="0" w:space="0" w:color="auto"/>
            <w:right w:val="none" w:sz="0" w:space="0" w:color="auto"/>
          </w:divBdr>
        </w:div>
        <w:div w:id="433405288">
          <w:marLeft w:val="640"/>
          <w:marRight w:val="0"/>
          <w:marTop w:val="0"/>
          <w:marBottom w:val="0"/>
          <w:divBdr>
            <w:top w:val="none" w:sz="0" w:space="0" w:color="auto"/>
            <w:left w:val="none" w:sz="0" w:space="0" w:color="auto"/>
            <w:bottom w:val="none" w:sz="0" w:space="0" w:color="auto"/>
            <w:right w:val="none" w:sz="0" w:space="0" w:color="auto"/>
          </w:divBdr>
        </w:div>
        <w:div w:id="1379285745">
          <w:marLeft w:val="640"/>
          <w:marRight w:val="0"/>
          <w:marTop w:val="0"/>
          <w:marBottom w:val="0"/>
          <w:divBdr>
            <w:top w:val="none" w:sz="0" w:space="0" w:color="auto"/>
            <w:left w:val="none" w:sz="0" w:space="0" w:color="auto"/>
            <w:bottom w:val="none" w:sz="0" w:space="0" w:color="auto"/>
            <w:right w:val="none" w:sz="0" w:space="0" w:color="auto"/>
          </w:divBdr>
        </w:div>
        <w:div w:id="1076517793">
          <w:marLeft w:val="640"/>
          <w:marRight w:val="0"/>
          <w:marTop w:val="0"/>
          <w:marBottom w:val="0"/>
          <w:divBdr>
            <w:top w:val="none" w:sz="0" w:space="0" w:color="auto"/>
            <w:left w:val="none" w:sz="0" w:space="0" w:color="auto"/>
            <w:bottom w:val="none" w:sz="0" w:space="0" w:color="auto"/>
            <w:right w:val="none" w:sz="0" w:space="0" w:color="auto"/>
          </w:divBdr>
        </w:div>
        <w:div w:id="1458643087">
          <w:marLeft w:val="640"/>
          <w:marRight w:val="0"/>
          <w:marTop w:val="0"/>
          <w:marBottom w:val="0"/>
          <w:divBdr>
            <w:top w:val="none" w:sz="0" w:space="0" w:color="auto"/>
            <w:left w:val="none" w:sz="0" w:space="0" w:color="auto"/>
            <w:bottom w:val="none" w:sz="0" w:space="0" w:color="auto"/>
            <w:right w:val="none" w:sz="0" w:space="0" w:color="auto"/>
          </w:divBdr>
        </w:div>
        <w:div w:id="488404761">
          <w:marLeft w:val="640"/>
          <w:marRight w:val="0"/>
          <w:marTop w:val="0"/>
          <w:marBottom w:val="0"/>
          <w:divBdr>
            <w:top w:val="none" w:sz="0" w:space="0" w:color="auto"/>
            <w:left w:val="none" w:sz="0" w:space="0" w:color="auto"/>
            <w:bottom w:val="none" w:sz="0" w:space="0" w:color="auto"/>
            <w:right w:val="none" w:sz="0" w:space="0" w:color="auto"/>
          </w:divBdr>
        </w:div>
        <w:div w:id="878082455">
          <w:marLeft w:val="640"/>
          <w:marRight w:val="0"/>
          <w:marTop w:val="0"/>
          <w:marBottom w:val="0"/>
          <w:divBdr>
            <w:top w:val="none" w:sz="0" w:space="0" w:color="auto"/>
            <w:left w:val="none" w:sz="0" w:space="0" w:color="auto"/>
            <w:bottom w:val="none" w:sz="0" w:space="0" w:color="auto"/>
            <w:right w:val="none" w:sz="0" w:space="0" w:color="auto"/>
          </w:divBdr>
        </w:div>
        <w:div w:id="1344554173">
          <w:marLeft w:val="640"/>
          <w:marRight w:val="0"/>
          <w:marTop w:val="0"/>
          <w:marBottom w:val="0"/>
          <w:divBdr>
            <w:top w:val="none" w:sz="0" w:space="0" w:color="auto"/>
            <w:left w:val="none" w:sz="0" w:space="0" w:color="auto"/>
            <w:bottom w:val="none" w:sz="0" w:space="0" w:color="auto"/>
            <w:right w:val="none" w:sz="0" w:space="0" w:color="auto"/>
          </w:divBdr>
        </w:div>
        <w:div w:id="445198554">
          <w:marLeft w:val="640"/>
          <w:marRight w:val="0"/>
          <w:marTop w:val="0"/>
          <w:marBottom w:val="0"/>
          <w:divBdr>
            <w:top w:val="none" w:sz="0" w:space="0" w:color="auto"/>
            <w:left w:val="none" w:sz="0" w:space="0" w:color="auto"/>
            <w:bottom w:val="none" w:sz="0" w:space="0" w:color="auto"/>
            <w:right w:val="none" w:sz="0" w:space="0" w:color="auto"/>
          </w:divBdr>
        </w:div>
        <w:div w:id="993798712">
          <w:marLeft w:val="640"/>
          <w:marRight w:val="0"/>
          <w:marTop w:val="0"/>
          <w:marBottom w:val="0"/>
          <w:divBdr>
            <w:top w:val="none" w:sz="0" w:space="0" w:color="auto"/>
            <w:left w:val="none" w:sz="0" w:space="0" w:color="auto"/>
            <w:bottom w:val="none" w:sz="0" w:space="0" w:color="auto"/>
            <w:right w:val="none" w:sz="0" w:space="0" w:color="auto"/>
          </w:divBdr>
        </w:div>
        <w:div w:id="997687235">
          <w:marLeft w:val="640"/>
          <w:marRight w:val="0"/>
          <w:marTop w:val="0"/>
          <w:marBottom w:val="0"/>
          <w:divBdr>
            <w:top w:val="none" w:sz="0" w:space="0" w:color="auto"/>
            <w:left w:val="none" w:sz="0" w:space="0" w:color="auto"/>
            <w:bottom w:val="none" w:sz="0" w:space="0" w:color="auto"/>
            <w:right w:val="none" w:sz="0" w:space="0" w:color="auto"/>
          </w:divBdr>
        </w:div>
        <w:div w:id="386102110">
          <w:marLeft w:val="640"/>
          <w:marRight w:val="0"/>
          <w:marTop w:val="0"/>
          <w:marBottom w:val="0"/>
          <w:divBdr>
            <w:top w:val="none" w:sz="0" w:space="0" w:color="auto"/>
            <w:left w:val="none" w:sz="0" w:space="0" w:color="auto"/>
            <w:bottom w:val="none" w:sz="0" w:space="0" w:color="auto"/>
            <w:right w:val="none" w:sz="0" w:space="0" w:color="auto"/>
          </w:divBdr>
        </w:div>
        <w:div w:id="299187990">
          <w:marLeft w:val="640"/>
          <w:marRight w:val="0"/>
          <w:marTop w:val="0"/>
          <w:marBottom w:val="0"/>
          <w:divBdr>
            <w:top w:val="none" w:sz="0" w:space="0" w:color="auto"/>
            <w:left w:val="none" w:sz="0" w:space="0" w:color="auto"/>
            <w:bottom w:val="none" w:sz="0" w:space="0" w:color="auto"/>
            <w:right w:val="none" w:sz="0" w:space="0" w:color="auto"/>
          </w:divBdr>
        </w:div>
        <w:div w:id="1391996778">
          <w:marLeft w:val="640"/>
          <w:marRight w:val="0"/>
          <w:marTop w:val="0"/>
          <w:marBottom w:val="0"/>
          <w:divBdr>
            <w:top w:val="none" w:sz="0" w:space="0" w:color="auto"/>
            <w:left w:val="none" w:sz="0" w:space="0" w:color="auto"/>
            <w:bottom w:val="none" w:sz="0" w:space="0" w:color="auto"/>
            <w:right w:val="none" w:sz="0" w:space="0" w:color="auto"/>
          </w:divBdr>
        </w:div>
        <w:div w:id="204945738">
          <w:marLeft w:val="640"/>
          <w:marRight w:val="0"/>
          <w:marTop w:val="0"/>
          <w:marBottom w:val="0"/>
          <w:divBdr>
            <w:top w:val="none" w:sz="0" w:space="0" w:color="auto"/>
            <w:left w:val="none" w:sz="0" w:space="0" w:color="auto"/>
            <w:bottom w:val="none" w:sz="0" w:space="0" w:color="auto"/>
            <w:right w:val="none" w:sz="0" w:space="0" w:color="auto"/>
          </w:divBdr>
        </w:div>
        <w:div w:id="1793210505">
          <w:marLeft w:val="640"/>
          <w:marRight w:val="0"/>
          <w:marTop w:val="0"/>
          <w:marBottom w:val="0"/>
          <w:divBdr>
            <w:top w:val="none" w:sz="0" w:space="0" w:color="auto"/>
            <w:left w:val="none" w:sz="0" w:space="0" w:color="auto"/>
            <w:bottom w:val="none" w:sz="0" w:space="0" w:color="auto"/>
            <w:right w:val="none" w:sz="0" w:space="0" w:color="auto"/>
          </w:divBdr>
        </w:div>
        <w:div w:id="2057272699">
          <w:marLeft w:val="640"/>
          <w:marRight w:val="0"/>
          <w:marTop w:val="0"/>
          <w:marBottom w:val="0"/>
          <w:divBdr>
            <w:top w:val="none" w:sz="0" w:space="0" w:color="auto"/>
            <w:left w:val="none" w:sz="0" w:space="0" w:color="auto"/>
            <w:bottom w:val="none" w:sz="0" w:space="0" w:color="auto"/>
            <w:right w:val="none" w:sz="0" w:space="0" w:color="auto"/>
          </w:divBdr>
        </w:div>
        <w:div w:id="201597058">
          <w:marLeft w:val="640"/>
          <w:marRight w:val="0"/>
          <w:marTop w:val="0"/>
          <w:marBottom w:val="0"/>
          <w:divBdr>
            <w:top w:val="none" w:sz="0" w:space="0" w:color="auto"/>
            <w:left w:val="none" w:sz="0" w:space="0" w:color="auto"/>
            <w:bottom w:val="none" w:sz="0" w:space="0" w:color="auto"/>
            <w:right w:val="none" w:sz="0" w:space="0" w:color="auto"/>
          </w:divBdr>
        </w:div>
        <w:div w:id="750659734">
          <w:marLeft w:val="640"/>
          <w:marRight w:val="0"/>
          <w:marTop w:val="0"/>
          <w:marBottom w:val="0"/>
          <w:divBdr>
            <w:top w:val="none" w:sz="0" w:space="0" w:color="auto"/>
            <w:left w:val="none" w:sz="0" w:space="0" w:color="auto"/>
            <w:bottom w:val="none" w:sz="0" w:space="0" w:color="auto"/>
            <w:right w:val="none" w:sz="0" w:space="0" w:color="auto"/>
          </w:divBdr>
        </w:div>
        <w:div w:id="681980677">
          <w:marLeft w:val="640"/>
          <w:marRight w:val="0"/>
          <w:marTop w:val="0"/>
          <w:marBottom w:val="0"/>
          <w:divBdr>
            <w:top w:val="none" w:sz="0" w:space="0" w:color="auto"/>
            <w:left w:val="none" w:sz="0" w:space="0" w:color="auto"/>
            <w:bottom w:val="none" w:sz="0" w:space="0" w:color="auto"/>
            <w:right w:val="none" w:sz="0" w:space="0" w:color="auto"/>
          </w:divBdr>
        </w:div>
        <w:div w:id="1538153423">
          <w:marLeft w:val="640"/>
          <w:marRight w:val="0"/>
          <w:marTop w:val="0"/>
          <w:marBottom w:val="0"/>
          <w:divBdr>
            <w:top w:val="none" w:sz="0" w:space="0" w:color="auto"/>
            <w:left w:val="none" w:sz="0" w:space="0" w:color="auto"/>
            <w:bottom w:val="none" w:sz="0" w:space="0" w:color="auto"/>
            <w:right w:val="none" w:sz="0" w:space="0" w:color="auto"/>
          </w:divBdr>
        </w:div>
        <w:div w:id="1011567200">
          <w:marLeft w:val="640"/>
          <w:marRight w:val="0"/>
          <w:marTop w:val="0"/>
          <w:marBottom w:val="0"/>
          <w:divBdr>
            <w:top w:val="none" w:sz="0" w:space="0" w:color="auto"/>
            <w:left w:val="none" w:sz="0" w:space="0" w:color="auto"/>
            <w:bottom w:val="none" w:sz="0" w:space="0" w:color="auto"/>
            <w:right w:val="none" w:sz="0" w:space="0" w:color="auto"/>
          </w:divBdr>
        </w:div>
        <w:div w:id="1401055776">
          <w:marLeft w:val="640"/>
          <w:marRight w:val="0"/>
          <w:marTop w:val="0"/>
          <w:marBottom w:val="0"/>
          <w:divBdr>
            <w:top w:val="none" w:sz="0" w:space="0" w:color="auto"/>
            <w:left w:val="none" w:sz="0" w:space="0" w:color="auto"/>
            <w:bottom w:val="none" w:sz="0" w:space="0" w:color="auto"/>
            <w:right w:val="none" w:sz="0" w:space="0" w:color="auto"/>
          </w:divBdr>
        </w:div>
        <w:div w:id="1858612636">
          <w:marLeft w:val="640"/>
          <w:marRight w:val="0"/>
          <w:marTop w:val="0"/>
          <w:marBottom w:val="0"/>
          <w:divBdr>
            <w:top w:val="none" w:sz="0" w:space="0" w:color="auto"/>
            <w:left w:val="none" w:sz="0" w:space="0" w:color="auto"/>
            <w:bottom w:val="none" w:sz="0" w:space="0" w:color="auto"/>
            <w:right w:val="none" w:sz="0" w:space="0" w:color="auto"/>
          </w:divBdr>
        </w:div>
        <w:div w:id="1190950684">
          <w:marLeft w:val="640"/>
          <w:marRight w:val="0"/>
          <w:marTop w:val="0"/>
          <w:marBottom w:val="0"/>
          <w:divBdr>
            <w:top w:val="none" w:sz="0" w:space="0" w:color="auto"/>
            <w:left w:val="none" w:sz="0" w:space="0" w:color="auto"/>
            <w:bottom w:val="none" w:sz="0" w:space="0" w:color="auto"/>
            <w:right w:val="none" w:sz="0" w:space="0" w:color="auto"/>
          </w:divBdr>
        </w:div>
        <w:div w:id="154566353">
          <w:marLeft w:val="640"/>
          <w:marRight w:val="0"/>
          <w:marTop w:val="0"/>
          <w:marBottom w:val="0"/>
          <w:divBdr>
            <w:top w:val="none" w:sz="0" w:space="0" w:color="auto"/>
            <w:left w:val="none" w:sz="0" w:space="0" w:color="auto"/>
            <w:bottom w:val="none" w:sz="0" w:space="0" w:color="auto"/>
            <w:right w:val="none" w:sz="0" w:space="0" w:color="auto"/>
          </w:divBdr>
        </w:div>
        <w:div w:id="1089959981">
          <w:marLeft w:val="640"/>
          <w:marRight w:val="0"/>
          <w:marTop w:val="0"/>
          <w:marBottom w:val="0"/>
          <w:divBdr>
            <w:top w:val="none" w:sz="0" w:space="0" w:color="auto"/>
            <w:left w:val="none" w:sz="0" w:space="0" w:color="auto"/>
            <w:bottom w:val="none" w:sz="0" w:space="0" w:color="auto"/>
            <w:right w:val="none" w:sz="0" w:space="0" w:color="auto"/>
          </w:divBdr>
        </w:div>
        <w:div w:id="112872796">
          <w:marLeft w:val="640"/>
          <w:marRight w:val="0"/>
          <w:marTop w:val="0"/>
          <w:marBottom w:val="0"/>
          <w:divBdr>
            <w:top w:val="none" w:sz="0" w:space="0" w:color="auto"/>
            <w:left w:val="none" w:sz="0" w:space="0" w:color="auto"/>
            <w:bottom w:val="none" w:sz="0" w:space="0" w:color="auto"/>
            <w:right w:val="none" w:sz="0" w:space="0" w:color="auto"/>
          </w:divBdr>
        </w:div>
        <w:div w:id="1343699295">
          <w:marLeft w:val="640"/>
          <w:marRight w:val="0"/>
          <w:marTop w:val="0"/>
          <w:marBottom w:val="0"/>
          <w:divBdr>
            <w:top w:val="none" w:sz="0" w:space="0" w:color="auto"/>
            <w:left w:val="none" w:sz="0" w:space="0" w:color="auto"/>
            <w:bottom w:val="none" w:sz="0" w:space="0" w:color="auto"/>
            <w:right w:val="none" w:sz="0" w:space="0" w:color="auto"/>
          </w:divBdr>
        </w:div>
        <w:div w:id="43220845">
          <w:marLeft w:val="640"/>
          <w:marRight w:val="0"/>
          <w:marTop w:val="0"/>
          <w:marBottom w:val="0"/>
          <w:divBdr>
            <w:top w:val="none" w:sz="0" w:space="0" w:color="auto"/>
            <w:left w:val="none" w:sz="0" w:space="0" w:color="auto"/>
            <w:bottom w:val="none" w:sz="0" w:space="0" w:color="auto"/>
            <w:right w:val="none" w:sz="0" w:space="0" w:color="auto"/>
          </w:divBdr>
        </w:div>
        <w:div w:id="512719352">
          <w:marLeft w:val="640"/>
          <w:marRight w:val="0"/>
          <w:marTop w:val="0"/>
          <w:marBottom w:val="0"/>
          <w:divBdr>
            <w:top w:val="none" w:sz="0" w:space="0" w:color="auto"/>
            <w:left w:val="none" w:sz="0" w:space="0" w:color="auto"/>
            <w:bottom w:val="none" w:sz="0" w:space="0" w:color="auto"/>
            <w:right w:val="none" w:sz="0" w:space="0" w:color="auto"/>
          </w:divBdr>
        </w:div>
        <w:div w:id="1058897574">
          <w:marLeft w:val="640"/>
          <w:marRight w:val="0"/>
          <w:marTop w:val="0"/>
          <w:marBottom w:val="0"/>
          <w:divBdr>
            <w:top w:val="none" w:sz="0" w:space="0" w:color="auto"/>
            <w:left w:val="none" w:sz="0" w:space="0" w:color="auto"/>
            <w:bottom w:val="none" w:sz="0" w:space="0" w:color="auto"/>
            <w:right w:val="none" w:sz="0" w:space="0" w:color="auto"/>
          </w:divBdr>
        </w:div>
        <w:div w:id="1237595641">
          <w:marLeft w:val="640"/>
          <w:marRight w:val="0"/>
          <w:marTop w:val="0"/>
          <w:marBottom w:val="0"/>
          <w:divBdr>
            <w:top w:val="none" w:sz="0" w:space="0" w:color="auto"/>
            <w:left w:val="none" w:sz="0" w:space="0" w:color="auto"/>
            <w:bottom w:val="none" w:sz="0" w:space="0" w:color="auto"/>
            <w:right w:val="none" w:sz="0" w:space="0" w:color="auto"/>
          </w:divBdr>
        </w:div>
        <w:div w:id="559249005">
          <w:marLeft w:val="640"/>
          <w:marRight w:val="0"/>
          <w:marTop w:val="0"/>
          <w:marBottom w:val="0"/>
          <w:divBdr>
            <w:top w:val="none" w:sz="0" w:space="0" w:color="auto"/>
            <w:left w:val="none" w:sz="0" w:space="0" w:color="auto"/>
            <w:bottom w:val="none" w:sz="0" w:space="0" w:color="auto"/>
            <w:right w:val="none" w:sz="0" w:space="0" w:color="auto"/>
          </w:divBdr>
        </w:div>
        <w:div w:id="1514758457">
          <w:marLeft w:val="640"/>
          <w:marRight w:val="0"/>
          <w:marTop w:val="0"/>
          <w:marBottom w:val="0"/>
          <w:divBdr>
            <w:top w:val="none" w:sz="0" w:space="0" w:color="auto"/>
            <w:left w:val="none" w:sz="0" w:space="0" w:color="auto"/>
            <w:bottom w:val="none" w:sz="0" w:space="0" w:color="auto"/>
            <w:right w:val="none" w:sz="0" w:space="0" w:color="auto"/>
          </w:divBdr>
        </w:div>
        <w:div w:id="1749379164">
          <w:marLeft w:val="640"/>
          <w:marRight w:val="0"/>
          <w:marTop w:val="0"/>
          <w:marBottom w:val="0"/>
          <w:divBdr>
            <w:top w:val="none" w:sz="0" w:space="0" w:color="auto"/>
            <w:left w:val="none" w:sz="0" w:space="0" w:color="auto"/>
            <w:bottom w:val="none" w:sz="0" w:space="0" w:color="auto"/>
            <w:right w:val="none" w:sz="0" w:space="0" w:color="auto"/>
          </w:divBdr>
        </w:div>
        <w:div w:id="1246762111">
          <w:marLeft w:val="640"/>
          <w:marRight w:val="0"/>
          <w:marTop w:val="0"/>
          <w:marBottom w:val="0"/>
          <w:divBdr>
            <w:top w:val="none" w:sz="0" w:space="0" w:color="auto"/>
            <w:left w:val="none" w:sz="0" w:space="0" w:color="auto"/>
            <w:bottom w:val="none" w:sz="0" w:space="0" w:color="auto"/>
            <w:right w:val="none" w:sz="0" w:space="0" w:color="auto"/>
          </w:divBdr>
        </w:div>
        <w:div w:id="1681421548">
          <w:marLeft w:val="640"/>
          <w:marRight w:val="0"/>
          <w:marTop w:val="0"/>
          <w:marBottom w:val="0"/>
          <w:divBdr>
            <w:top w:val="none" w:sz="0" w:space="0" w:color="auto"/>
            <w:left w:val="none" w:sz="0" w:space="0" w:color="auto"/>
            <w:bottom w:val="none" w:sz="0" w:space="0" w:color="auto"/>
            <w:right w:val="none" w:sz="0" w:space="0" w:color="auto"/>
          </w:divBdr>
        </w:div>
        <w:div w:id="473836353">
          <w:marLeft w:val="640"/>
          <w:marRight w:val="0"/>
          <w:marTop w:val="0"/>
          <w:marBottom w:val="0"/>
          <w:divBdr>
            <w:top w:val="none" w:sz="0" w:space="0" w:color="auto"/>
            <w:left w:val="none" w:sz="0" w:space="0" w:color="auto"/>
            <w:bottom w:val="none" w:sz="0" w:space="0" w:color="auto"/>
            <w:right w:val="none" w:sz="0" w:space="0" w:color="auto"/>
          </w:divBdr>
        </w:div>
        <w:div w:id="18359238">
          <w:marLeft w:val="640"/>
          <w:marRight w:val="0"/>
          <w:marTop w:val="0"/>
          <w:marBottom w:val="0"/>
          <w:divBdr>
            <w:top w:val="none" w:sz="0" w:space="0" w:color="auto"/>
            <w:left w:val="none" w:sz="0" w:space="0" w:color="auto"/>
            <w:bottom w:val="none" w:sz="0" w:space="0" w:color="auto"/>
            <w:right w:val="none" w:sz="0" w:space="0" w:color="auto"/>
          </w:divBdr>
        </w:div>
        <w:div w:id="2004239796">
          <w:marLeft w:val="640"/>
          <w:marRight w:val="0"/>
          <w:marTop w:val="0"/>
          <w:marBottom w:val="0"/>
          <w:divBdr>
            <w:top w:val="none" w:sz="0" w:space="0" w:color="auto"/>
            <w:left w:val="none" w:sz="0" w:space="0" w:color="auto"/>
            <w:bottom w:val="none" w:sz="0" w:space="0" w:color="auto"/>
            <w:right w:val="none" w:sz="0" w:space="0" w:color="auto"/>
          </w:divBdr>
        </w:div>
        <w:div w:id="502168041">
          <w:marLeft w:val="640"/>
          <w:marRight w:val="0"/>
          <w:marTop w:val="0"/>
          <w:marBottom w:val="0"/>
          <w:divBdr>
            <w:top w:val="none" w:sz="0" w:space="0" w:color="auto"/>
            <w:left w:val="none" w:sz="0" w:space="0" w:color="auto"/>
            <w:bottom w:val="none" w:sz="0" w:space="0" w:color="auto"/>
            <w:right w:val="none" w:sz="0" w:space="0" w:color="auto"/>
          </w:divBdr>
        </w:div>
        <w:div w:id="71435826">
          <w:marLeft w:val="640"/>
          <w:marRight w:val="0"/>
          <w:marTop w:val="0"/>
          <w:marBottom w:val="0"/>
          <w:divBdr>
            <w:top w:val="none" w:sz="0" w:space="0" w:color="auto"/>
            <w:left w:val="none" w:sz="0" w:space="0" w:color="auto"/>
            <w:bottom w:val="none" w:sz="0" w:space="0" w:color="auto"/>
            <w:right w:val="none" w:sz="0" w:space="0" w:color="auto"/>
          </w:divBdr>
        </w:div>
        <w:div w:id="1043023092">
          <w:marLeft w:val="640"/>
          <w:marRight w:val="0"/>
          <w:marTop w:val="0"/>
          <w:marBottom w:val="0"/>
          <w:divBdr>
            <w:top w:val="none" w:sz="0" w:space="0" w:color="auto"/>
            <w:left w:val="none" w:sz="0" w:space="0" w:color="auto"/>
            <w:bottom w:val="none" w:sz="0" w:space="0" w:color="auto"/>
            <w:right w:val="none" w:sz="0" w:space="0" w:color="auto"/>
          </w:divBdr>
        </w:div>
        <w:div w:id="1689596003">
          <w:marLeft w:val="640"/>
          <w:marRight w:val="0"/>
          <w:marTop w:val="0"/>
          <w:marBottom w:val="0"/>
          <w:divBdr>
            <w:top w:val="none" w:sz="0" w:space="0" w:color="auto"/>
            <w:left w:val="none" w:sz="0" w:space="0" w:color="auto"/>
            <w:bottom w:val="none" w:sz="0" w:space="0" w:color="auto"/>
            <w:right w:val="none" w:sz="0" w:space="0" w:color="auto"/>
          </w:divBdr>
        </w:div>
        <w:div w:id="1659114869">
          <w:marLeft w:val="640"/>
          <w:marRight w:val="0"/>
          <w:marTop w:val="0"/>
          <w:marBottom w:val="0"/>
          <w:divBdr>
            <w:top w:val="none" w:sz="0" w:space="0" w:color="auto"/>
            <w:left w:val="none" w:sz="0" w:space="0" w:color="auto"/>
            <w:bottom w:val="none" w:sz="0" w:space="0" w:color="auto"/>
            <w:right w:val="none" w:sz="0" w:space="0" w:color="auto"/>
          </w:divBdr>
        </w:div>
        <w:div w:id="892497765">
          <w:marLeft w:val="640"/>
          <w:marRight w:val="0"/>
          <w:marTop w:val="0"/>
          <w:marBottom w:val="0"/>
          <w:divBdr>
            <w:top w:val="none" w:sz="0" w:space="0" w:color="auto"/>
            <w:left w:val="none" w:sz="0" w:space="0" w:color="auto"/>
            <w:bottom w:val="none" w:sz="0" w:space="0" w:color="auto"/>
            <w:right w:val="none" w:sz="0" w:space="0" w:color="auto"/>
          </w:divBdr>
        </w:div>
        <w:div w:id="215624086">
          <w:marLeft w:val="640"/>
          <w:marRight w:val="0"/>
          <w:marTop w:val="0"/>
          <w:marBottom w:val="0"/>
          <w:divBdr>
            <w:top w:val="none" w:sz="0" w:space="0" w:color="auto"/>
            <w:left w:val="none" w:sz="0" w:space="0" w:color="auto"/>
            <w:bottom w:val="none" w:sz="0" w:space="0" w:color="auto"/>
            <w:right w:val="none" w:sz="0" w:space="0" w:color="auto"/>
          </w:divBdr>
        </w:div>
        <w:div w:id="1894345583">
          <w:marLeft w:val="640"/>
          <w:marRight w:val="0"/>
          <w:marTop w:val="0"/>
          <w:marBottom w:val="0"/>
          <w:divBdr>
            <w:top w:val="none" w:sz="0" w:space="0" w:color="auto"/>
            <w:left w:val="none" w:sz="0" w:space="0" w:color="auto"/>
            <w:bottom w:val="none" w:sz="0" w:space="0" w:color="auto"/>
            <w:right w:val="none" w:sz="0" w:space="0" w:color="auto"/>
          </w:divBdr>
        </w:div>
        <w:div w:id="877938227">
          <w:marLeft w:val="640"/>
          <w:marRight w:val="0"/>
          <w:marTop w:val="0"/>
          <w:marBottom w:val="0"/>
          <w:divBdr>
            <w:top w:val="none" w:sz="0" w:space="0" w:color="auto"/>
            <w:left w:val="none" w:sz="0" w:space="0" w:color="auto"/>
            <w:bottom w:val="none" w:sz="0" w:space="0" w:color="auto"/>
            <w:right w:val="none" w:sz="0" w:space="0" w:color="auto"/>
          </w:divBdr>
        </w:div>
        <w:div w:id="1003968611">
          <w:marLeft w:val="640"/>
          <w:marRight w:val="0"/>
          <w:marTop w:val="0"/>
          <w:marBottom w:val="0"/>
          <w:divBdr>
            <w:top w:val="none" w:sz="0" w:space="0" w:color="auto"/>
            <w:left w:val="none" w:sz="0" w:space="0" w:color="auto"/>
            <w:bottom w:val="none" w:sz="0" w:space="0" w:color="auto"/>
            <w:right w:val="none" w:sz="0" w:space="0" w:color="auto"/>
          </w:divBdr>
        </w:div>
        <w:div w:id="1683819573">
          <w:marLeft w:val="640"/>
          <w:marRight w:val="0"/>
          <w:marTop w:val="0"/>
          <w:marBottom w:val="0"/>
          <w:divBdr>
            <w:top w:val="none" w:sz="0" w:space="0" w:color="auto"/>
            <w:left w:val="none" w:sz="0" w:space="0" w:color="auto"/>
            <w:bottom w:val="none" w:sz="0" w:space="0" w:color="auto"/>
            <w:right w:val="none" w:sz="0" w:space="0" w:color="auto"/>
          </w:divBdr>
        </w:div>
        <w:div w:id="1657877508">
          <w:marLeft w:val="640"/>
          <w:marRight w:val="0"/>
          <w:marTop w:val="0"/>
          <w:marBottom w:val="0"/>
          <w:divBdr>
            <w:top w:val="none" w:sz="0" w:space="0" w:color="auto"/>
            <w:left w:val="none" w:sz="0" w:space="0" w:color="auto"/>
            <w:bottom w:val="none" w:sz="0" w:space="0" w:color="auto"/>
            <w:right w:val="none" w:sz="0" w:space="0" w:color="auto"/>
          </w:divBdr>
        </w:div>
        <w:div w:id="401410557">
          <w:marLeft w:val="640"/>
          <w:marRight w:val="0"/>
          <w:marTop w:val="0"/>
          <w:marBottom w:val="0"/>
          <w:divBdr>
            <w:top w:val="none" w:sz="0" w:space="0" w:color="auto"/>
            <w:left w:val="none" w:sz="0" w:space="0" w:color="auto"/>
            <w:bottom w:val="none" w:sz="0" w:space="0" w:color="auto"/>
            <w:right w:val="none" w:sz="0" w:space="0" w:color="auto"/>
          </w:divBdr>
        </w:div>
        <w:div w:id="901405873">
          <w:marLeft w:val="640"/>
          <w:marRight w:val="0"/>
          <w:marTop w:val="0"/>
          <w:marBottom w:val="0"/>
          <w:divBdr>
            <w:top w:val="none" w:sz="0" w:space="0" w:color="auto"/>
            <w:left w:val="none" w:sz="0" w:space="0" w:color="auto"/>
            <w:bottom w:val="none" w:sz="0" w:space="0" w:color="auto"/>
            <w:right w:val="none" w:sz="0" w:space="0" w:color="auto"/>
          </w:divBdr>
        </w:div>
        <w:div w:id="645940678">
          <w:marLeft w:val="640"/>
          <w:marRight w:val="0"/>
          <w:marTop w:val="0"/>
          <w:marBottom w:val="0"/>
          <w:divBdr>
            <w:top w:val="none" w:sz="0" w:space="0" w:color="auto"/>
            <w:left w:val="none" w:sz="0" w:space="0" w:color="auto"/>
            <w:bottom w:val="none" w:sz="0" w:space="0" w:color="auto"/>
            <w:right w:val="none" w:sz="0" w:space="0" w:color="auto"/>
          </w:divBdr>
        </w:div>
        <w:div w:id="1604995644">
          <w:marLeft w:val="640"/>
          <w:marRight w:val="0"/>
          <w:marTop w:val="0"/>
          <w:marBottom w:val="0"/>
          <w:divBdr>
            <w:top w:val="none" w:sz="0" w:space="0" w:color="auto"/>
            <w:left w:val="none" w:sz="0" w:space="0" w:color="auto"/>
            <w:bottom w:val="none" w:sz="0" w:space="0" w:color="auto"/>
            <w:right w:val="none" w:sz="0" w:space="0" w:color="auto"/>
          </w:divBdr>
        </w:div>
        <w:div w:id="1859125484">
          <w:marLeft w:val="640"/>
          <w:marRight w:val="0"/>
          <w:marTop w:val="0"/>
          <w:marBottom w:val="0"/>
          <w:divBdr>
            <w:top w:val="none" w:sz="0" w:space="0" w:color="auto"/>
            <w:left w:val="none" w:sz="0" w:space="0" w:color="auto"/>
            <w:bottom w:val="none" w:sz="0" w:space="0" w:color="auto"/>
            <w:right w:val="none" w:sz="0" w:space="0" w:color="auto"/>
          </w:divBdr>
        </w:div>
        <w:div w:id="1676419708">
          <w:marLeft w:val="640"/>
          <w:marRight w:val="0"/>
          <w:marTop w:val="0"/>
          <w:marBottom w:val="0"/>
          <w:divBdr>
            <w:top w:val="none" w:sz="0" w:space="0" w:color="auto"/>
            <w:left w:val="none" w:sz="0" w:space="0" w:color="auto"/>
            <w:bottom w:val="none" w:sz="0" w:space="0" w:color="auto"/>
            <w:right w:val="none" w:sz="0" w:space="0" w:color="auto"/>
          </w:divBdr>
        </w:div>
        <w:div w:id="2074153096">
          <w:marLeft w:val="640"/>
          <w:marRight w:val="0"/>
          <w:marTop w:val="0"/>
          <w:marBottom w:val="0"/>
          <w:divBdr>
            <w:top w:val="none" w:sz="0" w:space="0" w:color="auto"/>
            <w:left w:val="none" w:sz="0" w:space="0" w:color="auto"/>
            <w:bottom w:val="none" w:sz="0" w:space="0" w:color="auto"/>
            <w:right w:val="none" w:sz="0" w:space="0" w:color="auto"/>
          </w:divBdr>
        </w:div>
        <w:div w:id="874199054">
          <w:marLeft w:val="640"/>
          <w:marRight w:val="0"/>
          <w:marTop w:val="0"/>
          <w:marBottom w:val="0"/>
          <w:divBdr>
            <w:top w:val="none" w:sz="0" w:space="0" w:color="auto"/>
            <w:left w:val="none" w:sz="0" w:space="0" w:color="auto"/>
            <w:bottom w:val="none" w:sz="0" w:space="0" w:color="auto"/>
            <w:right w:val="none" w:sz="0" w:space="0" w:color="auto"/>
          </w:divBdr>
        </w:div>
        <w:div w:id="483085956">
          <w:marLeft w:val="640"/>
          <w:marRight w:val="0"/>
          <w:marTop w:val="0"/>
          <w:marBottom w:val="0"/>
          <w:divBdr>
            <w:top w:val="none" w:sz="0" w:space="0" w:color="auto"/>
            <w:left w:val="none" w:sz="0" w:space="0" w:color="auto"/>
            <w:bottom w:val="none" w:sz="0" w:space="0" w:color="auto"/>
            <w:right w:val="none" w:sz="0" w:space="0" w:color="auto"/>
          </w:divBdr>
        </w:div>
        <w:div w:id="1259875517">
          <w:marLeft w:val="640"/>
          <w:marRight w:val="0"/>
          <w:marTop w:val="0"/>
          <w:marBottom w:val="0"/>
          <w:divBdr>
            <w:top w:val="none" w:sz="0" w:space="0" w:color="auto"/>
            <w:left w:val="none" w:sz="0" w:space="0" w:color="auto"/>
            <w:bottom w:val="none" w:sz="0" w:space="0" w:color="auto"/>
            <w:right w:val="none" w:sz="0" w:space="0" w:color="auto"/>
          </w:divBdr>
        </w:div>
        <w:div w:id="1400591833">
          <w:marLeft w:val="640"/>
          <w:marRight w:val="0"/>
          <w:marTop w:val="0"/>
          <w:marBottom w:val="0"/>
          <w:divBdr>
            <w:top w:val="none" w:sz="0" w:space="0" w:color="auto"/>
            <w:left w:val="none" w:sz="0" w:space="0" w:color="auto"/>
            <w:bottom w:val="none" w:sz="0" w:space="0" w:color="auto"/>
            <w:right w:val="none" w:sz="0" w:space="0" w:color="auto"/>
          </w:divBdr>
        </w:div>
        <w:div w:id="2054453559">
          <w:marLeft w:val="640"/>
          <w:marRight w:val="0"/>
          <w:marTop w:val="0"/>
          <w:marBottom w:val="0"/>
          <w:divBdr>
            <w:top w:val="none" w:sz="0" w:space="0" w:color="auto"/>
            <w:left w:val="none" w:sz="0" w:space="0" w:color="auto"/>
            <w:bottom w:val="none" w:sz="0" w:space="0" w:color="auto"/>
            <w:right w:val="none" w:sz="0" w:space="0" w:color="auto"/>
          </w:divBdr>
        </w:div>
        <w:div w:id="1766270761">
          <w:marLeft w:val="640"/>
          <w:marRight w:val="0"/>
          <w:marTop w:val="0"/>
          <w:marBottom w:val="0"/>
          <w:divBdr>
            <w:top w:val="none" w:sz="0" w:space="0" w:color="auto"/>
            <w:left w:val="none" w:sz="0" w:space="0" w:color="auto"/>
            <w:bottom w:val="none" w:sz="0" w:space="0" w:color="auto"/>
            <w:right w:val="none" w:sz="0" w:space="0" w:color="auto"/>
          </w:divBdr>
        </w:div>
        <w:div w:id="1966152978">
          <w:marLeft w:val="640"/>
          <w:marRight w:val="0"/>
          <w:marTop w:val="0"/>
          <w:marBottom w:val="0"/>
          <w:divBdr>
            <w:top w:val="none" w:sz="0" w:space="0" w:color="auto"/>
            <w:left w:val="none" w:sz="0" w:space="0" w:color="auto"/>
            <w:bottom w:val="none" w:sz="0" w:space="0" w:color="auto"/>
            <w:right w:val="none" w:sz="0" w:space="0" w:color="auto"/>
          </w:divBdr>
        </w:div>
        <w:div w:id="1515537195">
          <w:marLeft w:val="640"/>
          <w:marRight w:val="0"/>
          <w:marTop w:val="0"/>
          <w:marBottom w:val="0"/>
          <w:divBdr>
            <w:top w:val="none" w:sz="0" w:space="0" w:color="auto"/>
            <w:left w:val="none" w:sz="0" w:space="0" w:color="auto"/>
            <w:bottom w:val="none" w:sz="0" w:space="0" w:color="auto"/>
            <w:right w:val="none" w:sz="0" w:space="0" w:color="auto"/>
          </w:divBdr>
        </w:div>
        <w:div w:id="1533298438">
          <w:marLeft w:val="640"/>
          <w:marRight w:val="0"/>
          <w:marTop w:val="0"/>
          <w:marBottom w:val="0"/>
          <w:divBdr>
            <w:top w:val="none" w:sz="0" w:space="0" w:color="auto"/>
            <w:left w:val="none" w:sz="0" w:space="0" w:color="auto"/>
            <w:bottom w:val="none" w:sz="0" w:space="0" w:color="auto"/>
            <w:right w:val="none" w:sz="0" w:space="0" w:color="auto"/>
          </w:divBdr>
        </w:div>
        <w:div w:id="1442460265">
          <w:marLeft w:val="640"/>
          <w:marRight w:val="0"/>
          <w:marTop w:val="0"/>
          <w:marBottom w:val="0"/>
          <w:divBdr>
            <w:top w:val="none" w:sz="0" w:space="0" w:color="auto"/>
            <w:left w:val="none" w:sz="0" w:space="0" w:color="auto"/>
            <w:bottom w:val="none" w:sz="0" w:space="0" w:color="auto"/>
            <w:right w:val="none" w:sz="0" w:space="0" w:color="auto"/>
          </w:divBdr>
        </w:div>
        <w:div w:id="113912101">
          <w:marLeft w:val="640"/>
          <w:marRight w:val="0"/>
          <w:marTop w:val="0"/>
          <w:marBottom w:val="0"/>
          <w:divBdr>
            <w:top w:val="none" w:sz="0" w:space="0" w:color="auto"/>
            <w:left w:val="none" w:sz="0" w:space="0" w:color="auto"/>
            <w:bottom w:val="none" w:sz="0" w:space="0" w:color="auto"/>
            <w:right w:val="none" w:sz="0" w:space="0" w:color="auto"/>
          </w:divBdr>
        </w:div>
        <w:div w:id="376708424">
          <w:marLeft w:val="640"/>
          <w:marRight w:val="0"/>
          <w:marTop w:val="0"/>
          <w:marBottom w:val="0"/>
          <w:divBdr>
            <w:top w:val="none" w:sz="0" w:space="0" w:color="auto"/>
            <w:left w:val="none" w:sz="0" w:space="0" w:color="auto"/>
            <w:bottom w:val="none" w:sz="0" w:space="0" w:color="auto"/>
            <w:right w:val="none" w:sz="0" w:space="0" w:color="auto"/>
          </w:divBdr>
        </w:div>
        <w:div w:id="1968777291">
          <w:marLeft w:val="640"/>
          <w:marRight w:val="0"/>
          <w:marTop w:val="0"/>
          <w:marBottom w:val="0"/>
          <w:divBdr>
            <w:top w:val="none" w:sz="0" w:space="0" w:color="auto"/>
            <w:left w:val="none" w:sz="0" w:space="0" w:color="auto"/>
            <w:bottom w:val="none" w:sz="0" w:space="0" w:color="auto"/>
            <w:right w:val="none" w:sz="0" w:space="0" w:color="auto"/>
          </w:divBdr>
        </w:div>
        <w:div w:id="1659268167">
          <w:marLeft w:val="640"/>
          <w:marRight w:val="0"/>
          <w:marTop w:val="0"/>
          <w:marBottom w:val="0"/>
          <w:divBdr>
            <w:top w:val="none" w:sz="0" w:space="0" w:color="auto"/>
            <w:left w:val="none" w:sz="0" w:space="0" w:color="auto"/>
            <w:bottom w:val="none" w:sz="0" w:space="0" w:color="auto"/>
            <w:right w:val="none" w:sz="0" w:space="0" w:color="auto"/>
          </w:divBdr>
        </w:div>
        <w:div w:id="386686720">
          <w:marLeft w:val="640"/>
          <w:marRight w:val="0"/>
          <w:marTop w:val="0"/>
          <w:marBottom w:val="0"/>
          <w:divBdr>
            <w:top w:val="none" w:sz="0" w:space="0" w:color="auto"/>
            <w:left w:val="none" w:sz="0" w:space="0" w:color="auto"/>
            <w:bottom w:val="none" w:sz="0" w:space="0" w:color="auto"/>
            <w:right w:val="none" w:sz="0" w:space="0" w:color="auto"/>
          </w:divBdr>
        </w:div>
        <w:div w:id="433792936">
          <w:marLeft w:val="640"/>
          <w:marRight w:val="0"/>
          <w:marTop w:val="0"/>
          <w:marBottom w:val="0"/>
          <w:divBdr>
            <w:top w:val="none" w:sz="0" w:space="0" w:color="auto"/>
            <w:left w:val="none" w:sz="0" w:space="0" w:color="auto"/>
            <w:bottom w:val="none" w:sz="0" w:space="0" w:color="auto"/>
            <w:right w:val="none" w:sz="0" w:space="0" w:color="auto"/>
          </w:divBdr>
        </w:div>
        <w:div w:id="1927566193">
          <w:marLeft w:val="640"/>
          <w:marRight w:val="0"/>
          <w:marTop w:val="0"/>
          <w:marBottom w:val="0"/>
          <w:divBdr>
            <w:top w:val="none" w:sz="0" w:space="0" w:color="auto"/>
            <w:left w:val="none" w:sz="0" w:space="0" w:color="auto"/>
            <w:bottom w:val="none" w:sz="0" w:space="0" w:color="auto"/>
            <w:right w:val="none" w:sz="0" w:space="0" w:color="auto"/>
          </w:divBdr>
        </w:div>
        <w:div w:id="638192432">
          <w:marLeft w:val="640"/>
          <w:marRight w:val="0"/>
          <w:marTop w:val="0"/>
          <w:marBottom w:val="0"/>
          <w:divBdr>
            <w:top w:val="none" w:sz="0" w:space="0" w:color="auto"/>
            <w:left w:val="none" w:sz="0" w:space="0" w:color="auto"/>
            <w:bottom w:val="none" w:sz="0" w:space="0" w:color="auto"/>
            <w:right w:val="none" w:sz="0" w:space="0" w:color="auto"/>
          </w:divBdr>
        </w:div>
        <w:div w:id="1156602866">
          <w:marLeft w:val="640"/>
          <w:marRight w:val="0"/>
          <w:marTop w:val="0"/>
          <w:marBottom w:val="0"/>
          <w:divBdr>
            <w:top w:val="none" w:sz="0" w:space="0" w:color="auto"/>
            <w:left w:val="none" w:sz="0" w:space="0" w:color="auto"/>
            <w:bottom w:val="none" w:sz="0" w:space="0" w:color="auto"/>
            <w:right w:val="none" w:sz="0" w:space="0" w:color="auto"/>
          </w:divBdr>
        </w:div>
        <w:div w:id="103112645">
          <w:marLeft w:val="640"/>
          <w:marRight w:val="0"/>
          <w:marTop w:val="0"/>
          <w:marBottom w:val="0"/>
          <w:divBdr>
            <w:top w:val="none" w:sz="0" w:space="0" w:color="auto"/>
            <w:left w:val="none" w:sz="0" w:space="0" w:color="auto"/>
            <w:bottom w:val="none" w:sz="0" w:space="0" w:color="auto"/>
            <w:right w:val="none" w:sz="0" w:space="0" w:color="auto"/>
          </w:divBdr>
        </w:div>
        <w:div w:id="883562096">
          <w:marLeft w:val="640"/>
          <w:marRight w:val="0"/>
          <w:marTop w:val="0"/>
          <w:marBottom w:val="0"/>
          <w:divBdr>
            <w:top w:val="none" w:sz="0" w:space="0" w:color="auto"/>
            <w:left w:val="none" w:sz="0" w:space="0" w:color="auto"/>
            <w:bottom w:val="none" w:sz="0" w:space="0" w:color="auto"/>
            <w:right w:val="none" w:sz="0" w:space="0" w:color="auto"/>
          </w:divBdr>
        </w:div>
        <w:div w:id="1663047488">
          <w:marLeft w:val="640"/>
          <w:marRight w:val="0"/>
          <w:marTop w:val="0"/>
          <w:marBottom w:val="0"/>
          <w:divBdr>
            <w:top w:val="none" w:sz="0" w:space="0" w:color="auto"/>
            <w:left w:val="none" w:sz="0" w:space="0" w:color="auto"/>
            <w:bottom w:val="none" w:sz="0" w:space="0" w:color="auto"/>
            <w:right w:val="none" w:sz="0" w:space="0" w:color="auto"/>
          </w:divBdr>
        </w:div>
        <w:div w:id="251623830">
          <w:marLeft w:val="640"/>
          <w:marRight w:val="0"/>
          <w:marTop w:val="0"/>
          <w:marBottom w:val="0"/>
          <w:divBdr>
            <w:top w:val="none" w:sz="0" w:space="0" w:color="auto"/>
            <w:left w:val="none" w:sz="0" w:space="0" w:color="auto"/>
            <w:bottom w:val="none" w:sz="0" w:space="0" w:color="auto"/>
            <w:right w:val="none" w:sz="0" w:space="0" w:color="auto"/>
          </w:divBdr>
        </w:div>
        <w:div w:id="322052189">
          <w:marLeft w:val="640"/>
          <w:marRight w:val="0"/>
          <w:marTop w:val="0"/>
          <w:marBottom w:val="0"/>
          <w:divBdr>
            <w:top w:val="none" w:sz="0" w:space="0" w:color="auto"/>
            <w:left w:val="none" w:sz="0" w:space="0" w:color="auto"/>
            <w:bottom w:val="none" w:sz="0" w:space="0" w:color="auto"/>
            <w:right w:val="none" w:sz="0" w:space="0" w:color="auto"/>
          </w:divBdr>
        </w:div>
        <w:div w:id="292100578">
          <w:marLeft w:val="640"/>
          <w:marRight w:val="0"/>
          <w:marTop w:val="0"/>
          <w:marBottom w:val="0"/>
          <w:divBdr>
            <w:top w:val="none" w:sz="0" w:space="0" w:color="auto"/>
            <w:left w:val="none" w:sz="0" w:space="0" w:color="auto"/>
            <w:bottom w:val="none" w:sz="0" w:space="0" w:color="auto"/>
            <w:right w:val="none" w:sz="0" w:space="0" w:color="auto"/>
          </w:divBdr>
        </w:div>
        <w:div w:id="2073188863">
          <w:marLeft w:val="640"/>
          <w:marRight w:val="0"/>
          <w:marTop w:val="0"/>
          <w:marBottom w:val="0"/>
          <w:divBdr>
            <w:top w:val="none" w:sz="0" w:space="0" w:color="auto"/>
            <w:left w:val="none" w:sz="0" w:space="0" w:color="auto"/>
            <w:bottom w:val="none" w:sz="0" w:space="0" w:color="auto"/>
            <w:right w:val="none" w:sz="0" w:space="0" w:color="auto"/>
          </w:divBdr>
        </w:div>
        <w:div w:id="769545968">
          <w:marLeft w:val="640"/>
          <w:marRight w:val="0"/>
          <w:marTop w:val="0"/>
          <w:marBottom w:val="0"/>
          <w:divBdr>
            <w:top w:val="none" w:sz="0" w:space="0" w:color="auto"/>
            <w:left w:val="none" w:sz="0" w:space="0" w:color="auto"/>
            <w:bottom w:val="none" w:sz="0" w:space="0" w:color="auto"/>
            <w:right w:val="none" w:sz="0" w:space="0" w:color="auto"/>
          </w:divBdr>
        </w:div>
        <w:div w:id="1747067165">
          <w:marLeft w:val="640"/>
          <w:marRight w:val="0"/>
          <w:marTop w:val="0"/>
          <w:marBottom w:val="0"/>
          <w:divBdr>
            <w:top w:val="none" w:sz="0" w:space="0" w:color="auto"/>
            <w:left w:val="none" w:sz="0" w:space="0" w:color="auto"/>
            <w:bottom w:val="none" w:sz="0" w:space="0" w:color="auto"/>
            <w:right w:val="none" w:sz="0" w:space="0" w:color="auto"/>
          </w:divBdr>
        </w:div>
        <w:div w:id="1568951325">
          <w:marLeft w:val="640"/>
          <w:marRight w:val="0"/>
          <w:marTop w:val="0"/>
          <w:marBottom w:val="0"/>
          <w:divBdr>
            <w:top w:val="none" w:sz="0" w:space="0" w:color="auto"/>
            <w:left w:val="none" w:sz="0" w:space="0" w:color="auto"/>
            <w:bottom w:val="none" w:sz="0" w:space="0" w:color="auto"/>
            <w:right w:val="none" w:sz="0" w:space="0" w:color="auto"/>
          </w:divBdr>
        </w:div>
        <w:div w:id="86075560">
          <w:marLeft w:val="640"/>
          <w:marRight w:val="0"/>
          <w:marTop w:val="0"/>
          <w:marBottom w:val="0"/>
          <w:divBdr>
            <w:top w:val="none" w:sz="0" w:space="0" w:color="auto"/>
            <w:left w:val="none" w:sz="0" w:space="0" w:color="auto"/>
            <w:bottom w:val="none" w:sz="0" w:space="0" w:color="auto"/>
            <w:right w:val="none" w:sz="0" w:space="0" w:color="auto"/>
          </w:divBdr>
        </w:div>
        <w:div w:id="671761763">
          <w:marLeft w:val="640"/>
          <w:marRight w:val="0"/>
          <w:marTop w:val="0"/>
          <w:marBottom w:val="0"/>
          <w:divBdr>
            <w:top w:val="none" w:sz="0" w:space="0" w:color="auto"/>
            <w:left w:val="none" w:sz="0" w:space="0" w:color="auto"/>
            <w:bottom w:val="none" w:sz="0" w:space="0" w:color="auto"/>
            <w:right w:val="none" w:sz="0" w:space="0" w:color="auto"/>
          </w:divBdr>
        </w:div>
        <w:div w:id="209001807">
          <w:marLeft w:val="640"/>
          <w:marRight w:val="0"/>
          <w:marTop w:val="0"/>
          <w:marBottom w:val="0"/>
          <w:divBdr>
            <w:top w:val="none" w:sz="0" w:space="0" w:color="auto"/>
            <w:left w:val="none" w:sz="0" w:space="0" w:color="auto"/>
            <w:bottom w:val="none" w:sz="0" w:space="0" w:color="auto"/>
            <w:right w:val="none" w:sz="0" w:space="0" w:color="auto"/>
          </w:divBdr>
        </w:div>
        <w:div w:id="33387869">
          <w:marLeft w:val="640"/>
          <w:marRight w:val="0"/>
          <w:marTop w:val="0"/>
          <w:marBottom w:val="0"/>
          <w:divBdr>
            <w:top w:val="none" w:sz="0" w:space="0" w:color="auto"/>
            <w:left w:val="none" w:sz="0" w:space="0" w:color="auto"/>
            <w:bottom w:val="none" w:sz="0" w:space="0" w:color="auto"/>
            <w:right w:val="none" w:sz="0" w:space="0" w:color="auto"/>
          </w:divBdr>
        </w:div>
        <w:div w:id="662247174">
          <w:marLeft w:val="640"/>
          <w:marRight w:val="0"/>
          <w:marTop w:val="0"/>
          <w:marBottom w:val="0"/>
          <w:divBdr>
            <w:top w:val="none" w:sz="0" w:space="0" w:color="auto"/>
            <w:left w:val="none" w:sz="0" w:space="0" w:color="auto"/>
            <w:bottom w:val="none" w:sz="0" w:space="0" w:color="auto"/>
            <w:right w:val="none" w:sz="0" w:space="0" w:color="auto"/>
          </w:divBdr>
        </w:div>
        <w:div w:id="1657107387">
          <w:marLeft w:val="640"/>
          <w:marRight w:val="0"/>
          <w:marTop w:val="0"/>
          <w:marBottom w:val="0"/>
          <w:divBdr>
            <w:top w:val="none" w:sz="0" w:space="0" w:color="auto"/>
            <w:left w:val="none" w:sz="0" w:space="0" w:color="auto"/>
            <w:bottom w:val="none" w:sz="0" w:space="0" w:color="auto"/>
            <w:right w:val="none" w:sz="0" w:space="0" w:color="auto"/>
          </w:divBdr>
        </w:div>
        <w:div w:id="2131975133">
          <w:marLeft w:val="640"/>
          <w:marRight w:val="0"/>
          <w:marTop w:val="0"/>
          <w:marBottom w:val="0"/>
          <w:divBdr>
            <w:top w:val="none" w:sz="0" w:space="0" w:color="auto"/>
            <w:left w:val="none" w:sz="0" w:space="0" w:color="auto"/>
            <w:bottom w:val="none" w:sz="0" w:space="0" w:color="auto"/>
            <w:right w:val="none" w:sz="0" w:space="0" w:color="auto"/>
          </w:divBdr>
        </w:div>
      </w:divsChild>
    </w:div>
    <w:div w:id="1086608940">
      <w:bodyDiv w:val="1"/>
      <w:marLeft w:val="0"/>
      <w:marRight w:val="0"/>
      <w:marTop w:val="0"/>
      <w:marBottom w:val="0"/>
      <w:divBdr>
        <w:top w:val="none" w:sz="0" w:space="0" w:color="auto"/>
        <w:left w:val="none" w:sz="0" w:space="0" w:color="auto"/>
        <w:bottom w:val="none" w:sz="0" w:space="0" w:color="auto"/>
        <w:right w:val="none" w:sz="0" w:space="0" w:color="auto"/>
      </w:divBdr>
      <w:divsChild>
        <w:div w:id="1197232202">
          <w:marLeft w:val="640"/>
          <w:marRight w:val="0"/>
          <w:marTop w:val="0"/>
          <w:marBottom w:val="0"/>
          <w:divBdr>
            <w:top w:val="none" w:sz="0" w:space="0" w:color="auto"/>
            <w:left w:val="none" w:sz="0" w:space="0" w:color="auto"/>
            <w:bottom w:val="none" w:sz="0" w:space="0" w:color="auto"/>
            <w:right w:val="none" w:sz="0" w:space="0" w:color="auto"/>
          </w:divBdr>
        </w:div>
        <w:div w:id="903485519">
          <w:marLeft w:val="640"/>
          <w:marRight w:val="0"/>
          <w:marTop w:val="0"/>
          <w:marBottom w:val="0"/>
          <w:divBdr>
            <w:top w:val="none" w:sz="0" w:space="0" w:color="auto"/>
            <w:left w:val="none" w:sz="0" w:space="0" w:color="auto"/>
            <w:bottom w:val="none" w:sz="0" w:space="0" w:color="auto"/>
            <w:right w:val="none" w:sz="0" w:space="0" w:color="auto"/>
          </w:divBdr>
        </w:div>
        <w:div w:id="603076256">
          <w:marLeft w:val="640"/>
          <w:marRight w:val="0"/>
          <w:marTop w:val="0"/>
          <w:marBottom w:val="0"/>
          <w:divBdr>
            <w:top w:val="none" w:sz="0" w:space="0" w:color="auto"/>
            <w:left w:val="none" w:sz="0" w:space="0" w:color="auto"/>
            <w:bottom w:val="none" w:sz="0" w:space="0" w:color="auto"/>
            <w:right w:val="none" w:sz="0" w:space="0" w:color="auto"/>
          </w:divBdr>
        </w:div>
        <w:div w:id="1001738843">
          <w:marLeft w:val="640"/>
          <w:marRight w:val="0"/>
          <w:marTop w:val="0"/>
          <w:marBottom w:val="0"/>
          <w:divBdr>
            <w:top w:val="none" w:sz="0" w:space="0" w:color="auto"/>
            <w:left w:val="none" w:sz="0" w:space="0" w:color="auto"/>
            <w:bottom w:val="none" w:sz="0" w:space="0" w:color="auto"/>
            <w:right w:val="none" w:sz="0" w:space="0" w:color="auto"/>
          </w:divBdr>
        </w:div>
        <w:div w:id="274212586">
          <w:marLeft w:val="640"/>
          <w:marRight w:val="0"/>
          <w:marTop w:val="0"/>
          <w:marBottom w:val="0"/>
          <w:divBdr>
            <w:top w:val="none" w:sz="0" w:space="0" w:color="auto"/>
            <w:left w:val="none" w:sz="0" w:space="0" w:color="auto"/>
            <w:bottom w:val="none" w:sz="0" w:space="0" w:color="auto"/>
            <w:right w:val="none" w:sz="0" w:space="0" w:color="auto"/>
          </w:divBdr>
        </w:div>
        <w:div w:id="1680695271">
          <w:marLeft w:val="640"/>
          <w:marRight w:val="0"/>
          <w:marTop w:val="0"/>
          <w:marBottom w:val="0"/>
          <w:divBdr>
            <w:top w:val="none" w:sz="0" w:space="0" w:color="auto"/>
            <w:left w:val="none" w:sz="0" w:space="0" w:color="auto"/>
            <w:bottom w:val="none" w:sz="0" w:space="0" w:color="auto"/>
            <w:right w:val="none" w:sz="0" w:space="0" w:color="auto"/>
          </w:divBdr>
        </w:div>
        <w:div w:id="920137108">
          <w:marLeft w:val="640"/>
          <w:marRight w:val="0"/>
          <w:marTop w:val="0"/>
          <w:marBottom w:val="0"/>
          <w:divBdr>
            <w:top w:val="none" w:sz="0" w:space="0" w:color="auto"/>
            <w:left w:val="none" w:sz="0" w:space="0" w:color="auto"/>
            <w:bottom w:val="none" w:sz="0" w:space="0" w:color="auto"/>
            <w:right w:val="none" w:sz="0" w:space="0" w:color="auto"/>
          </w:divBdr>
        </w:div>
        <w:div w:id="165948468">
          <w:marLeft w:val="640"/>
          <w:marRight w:val="0"/>
          <w:marTop w:val="0"/>
          <w:marBottom w:val="0"/>
          <w:divBdr>
            <w:top w:val="none" w:sz="0" w:space="0" w:color="auto"/>
            <w:left w:val="none" w:sz="0" w:space="0" w:color="auto"/>
            <w:bottom w:val="none" w:sz="0" w:space="0" w:color="auto"/>
            <w:right w:val="none" w:sz="0" w:space="0" w:color="auto"/>
          </w:divBdr>
        </w:div>
        <w:div w:id="1536888039">
          <w:marLeft w:val="640"/>
          <w:marRight w:val="0"/>
          <w:marTop w:val="0"/>
          <w:marBottom w:val="0"/>
          <w:divBdr>
            <w:top w:val="none" w:sz="0" w:space="0" w:color="auto"/>
            <w:left w:val="none" w:sz="0" w:space="0" w:color="auto"/>
            <w:bottom w:val="none" w:sz="0" w:space="0" w:color="auto"/>
            <w:right w:val="none" w:sz="0" w:space="0" w:color="auto"/>
          </w:divBdr>
        </w:div>
        <w:div w:id="1922135702">
          <w:marLeft w:val="640"/>
          <w:marRight w:val="0"/>
          <w:marTop w:val="0"/>
          <w:marBottom w:val="0"/>
          <w:divBdr>
            <w:top w:val="none" w:sz="0" w:space="0" w:color="auto"/>
            <w:left w:val="none" w:sz="0" w:space="0" w:color="auto"/>
            <w:bottom w:val="none" w:sz="0" w:space="0" w:color="auto"/>
            <w:right w:val="none" w:sz="0" w:space="0" w:color="auto"/>
          </w:divBdr>
        </w:div>
        <w:div w:id="103355692">
          <w:marLeft w:val="640"/>
          <w:marRight w:val="0"/>
          <w:marTop w:val="0"/>
          <w:marBottom w:val="0"/>
          <w:divBdr>
            <w:top w:val="none" w:sz="0" w:space="0" w:color="auto"/>
            <w:left w:val="none" w:sz="0" w:space="0" w:color="auto"/>
            <w:bottom w:val="none" w:sz="0" w:space="0" w:color="auto"/>
            <w:right w:val="none" w:sz="0" w:space="0" w:color="auto"/>
          </w:divBdr>
        </w:div>
        <w:div w:id="1251965613">
          <w:marLeft w:val="640"/>
          <w:marRight w:val="0"/>
          <w:marTop w:val="0"/>
          <w:marBottom w:val="0"/>
          <w:divBdr>
            <w:top w:val="none" w:sz="0" w:space="0" w:color="auto"/>
            <w:left w:val="none" w:sz="0" w:space="0" w:color="auto"/>
            <w:bottom w:val="none" w:sz="0" w:space="0" w:color="auto"/>
            <w:right w:val="none" w:sz="0" w:space="0" w:color="auto"/>
          </w:divBdr>
        </w:div>
        <w:div w:id="1831945601">
          <w:marLeft w:val="640"/>
          <w:marRight w:val="0"/>
          <w:marTop w:val="0"/>
          <w:marBottom w:val="0"/>
          <w:divBdr>
            <w:top w:val="none" w:sz="0" w:space="0" w:color="auto"/>
            <w:left w:val="none" w:sz="0" w:space="0" w:color="auto"/>
            <w:bottom w:val="none" w:sz="0" w:space="0" w:color="auto"/>
            <w:right w:val="none" w:sz="0" w:space="0" w:color="auto"/>
          </w:divBdr>
        </w:div>
        <w:div w:id="146091577">
          <w:marLeft w:val="640"/>
          <w:marRight w:val="0"/>
          <w:marTop w:val="0"/>
          <w:marBottom w:val="0"/>
          <w:divBdr>
            <w:top w:val="none" w:sz="0" w:space="0" w:color="auto"/>
            <w:left w:val="none" w:sz="0" w:space="0" w:color="auto"/>
            <w:bottom w:val="none" w:sz="0" w:space="0" w:color="auto"/>
            <w:right w:val="none" w:sz="0" w:space="0" w:color="auto"/>
          </w:divBdr>
        </w:div>
        <w:div w:id="1692875933">
          <w:marLeft w:val="640"/>
          <w:marRight w:val="0"/>
          <w:marTop w:val="0"/>
          <w:marBottom w:val="0"/>
          <w:divBdr>
            <w:top w:val="none" w:sz="0" w:space="0" w:color="auto"/>
            <w:left w:val="none" w:sz="0" w:space="0" w:color="auto"/>
            <w:bottom w:val="none" w:sz="0" w:space="0" w:color="auto"/>
            <w:right w:val="none" w:sz="0" w:space="0" w:color="auto"/>
          </w:divBdr>
        </w:div>
        <w:div w:id="1952587316">
          <w:marLeft w:val="640"/>
          <w:marRight w:val="0"/>
          <w:marTop w:val="0"/>
          <w:marBottom w:val="0"/>
          <w:divBdr>
            <w:top w:val="none" w:sz="0" w:space="0" w:color="auto"/>
            <w:left w:val="none" w:sz="0" w:space="0" w:color="auto"/>
            <w:bottom w:val="none" w:sz="0" w:space="0" w:color="auto"/>
            <w:right w:val="none" w:sz="0" w:space="0" w:color="auto"/>
          </w:divBdr>
        </w:div>
        <w:div w:id="1382828598">
          <w:marLeft w:val="640"/>
          <w:marRight w:val="0"/>
          <w:marTop w:val="0"/>
          <w:marBottom w:val="0"/>
          <w:divBdr>
            <w:top w:val="none" w:sz="0" w:space="0" w:color="auto"/>
            <w:left w:val="none" w:sz="0" w:space="0" w:color="auto"/>
            <w:bottom w:val="none" w:sz="0" w:space="0" w:color="auto"/>
            <w:right w:val="none" w:sz="0" w:space="0" w:color="auto"/>
          </w:divBdr>
        </w:div>
        <w:div w:id="514347390">
          <w:marLeft w:val="640"/>
          <w:marRight w:val="0"/>
          <w:marTop w:val="0"/>
          <w:marBottom w:val="0"/>
          <w:divBdr>
            <w:top w:val="none" w:sz="0" w:space="0" w:color="auto"/>
            <w:left w:val="none" w:sz="0" w:space="0" w:color="auto"/>
            <w:bottom w:val="none" w:sz="0" w:space="0" w:color="auto"/>
            <w:right w:val="none" w:sz="0" w:space="0" w:color="auto"/>
          </w:divBdr>
        </w:div>
        <w:div w:id="1710839441">
          <w:marLeft w:val="640"/>
          <w:marRight w:val="0"/>
          <w:marTop w:val="0"/>
          <w:marBottom w:val="0"/>
          <w:divBdr>
            <w:top w:val="none" w:sz="0" w:space="0" w:color="auto"/>
            <w:left w:val="none" w:sz="0" w:space="0" w:color="auto"/>
            <w:bottom w:val="none" w:sz="0" w:space="0" w:color="auto"/>
            <w:right w:val="none" w:sz="0" w:space="0" w:color="auto"/>
          </w:divBdr>
        </w:div>
        <w:div w:id="222915891">
          <w:marLeft w:val="640"/>
          <w:marRight w:val="0"/>
          <w:marTop w:val="0"/>
          <w:marBottom w:val="0"/>
          <w:divBdr>
            <w:top w:val="none" w:sz="0" w:space="0" w:color="auto"/>
            <w:left w:val="none" w:sz="0" w:space="0" w:color="auto"/>
            <w:bottom w:val="none" w:sz="0" w:space="0" w:color="auto"/>
            <w:right w:val="none" w:sz="0" w:space="0" w:color="auto"/>
          </w:divBdr>
        </w:div>
        <w:div w:id="1937252066">
          <w:marLeft w:val="640"/>
          <w:marRight w:val="0"/>
          <w:marTop w:val="0"/>
          <w:marBottom w:val="0"/>
          <w:divBdr>
            <w:top w:val="none" w:sz="0" w:space="0" w:color="auto"/>
            <w:left w:val="none" w:sz="0" w:space="0" w:color="auto"/>
            <w:bottom w:val="none" w:sz="0" w:space="0" w:color="auto"/>
            <w:right w:val="none" w:sz="0" w:space="0" w:color="auto"/>
          </w:divBdr>
        </w:div>
        <w:div w:id="1227180153">
          <w:marLeft w:val="640"/>
          <w:marRight w:val="0"/>
          <w:marTop w:val="0"/>
          <w:marBottom w:val="0"/>
          <w:divBdr>
            <w:top w:val="none" w:sz="0" w:space="0" w:color="auto"/>
            <w:left w:val="none" w:sz="0" w:space="0" w:color="auto"/>
            <w:bottom w:val="none" w:sz="0" w:space="0" w:color="auto"/>
            <w:right w:val="none" w:sz="0" w:space="0" w:color="auto"/>
          </w:divBdr>
        </w:div>
        <w:div w:id="1737436198">
          <w:marLeft w:val="640"/>
          <w:marRight w:val="0"/>
          <w:marTop w:val="0"/>
          <w:marBottom w:val="0"/>
          <w:divBdr>
            <w:top w:val="none" w:sz="0" w:space="0" w:color="auto"/>
            <w:left w:val="none" w:sz="0" w:space="0" w:color="auto"/>
            <w:bottom w:val="none" w:sz="0" w:space="0" w:color="auto"/>
            <w:right w:val="none" w:sz="0" w:space="0" w:color="auto"/>
          </w:divBdr>
        </w:div>
        <w:div w:id="1390693497">
          <w:marLeft w:val="640"/>
          <w:marRight w:val="0"/>
          <w:marTop w:val="0"/>
          <w:marBottom w:val="0"/>
          <w:divBdr>
            <w:top w:val="none" w:sz="0" w:space="0" w:color="auto"/>
            <w:left w:val="none" w:sz="0" w:space="0" w:color="auto"/>
            <w:bottom w:val="none" w:sz="0" w:space="0" w:color="auto"/>
            <w:right w:val="none" w:sz="0" w:space="0" w:color="auto"/>
          </w:divBdr>
        </w:div>
        <w:div w:id="1367634916">
          <w:marLeft w:val="640"/>
          <w:marRight w:val="0"/>
          <w:marTop w:val="0"/>
          <w:marBottom w:val="0"/>
          <w:divBdr>
            <w:top w:val="none" w:sz="0" w:space="0" w:color="auto"/>
            <w:left w:val="none" w:sz="0" w:space="0" w:color="auto"/>
            <w:bottom w:val="none" w:sz="0" w:space="0" w:color="auto"/>
            <w:right w:val="none" w:sz="0" w:space="0" w:color="auto"/>
          </w:divBdr>
        </w:div>
        <w:div w:id="349456133">
          <w:marLeft w:val="640"/>
          <w:marRight w:val="0"/>
          <w:marTop w:val="0"/>
          <w:marBottom w:val="0"/>
          <w:divBdr>
            <w:top w:val="none" w:sz="0" w:space="0" w:color="auto"/>
            <w:left w:val="none" w:sz="0" w:space="0" w:color="auto"/>
            <w:bottom w:val="none" w:sz="0" w:space="0" w:color="auto"/>
            <w:right w:val="none" w:sz="0" w:space="0" w:color="auto"/>
          </w:divBdr>
        </w:div>
        <w:div w:id="725420775">
          <w:marLeft w:val="640"/>
          <w:marRight w:val="0"/>
          <w:marTop w:val="0"/>
          <w:marBottom w:val="0"/>
          <w:divBdr>
            <w:top w:val="none" w:sz="0" w:space="0" w:color="auto"/>
            <w:left w:val="none" w:sz="0" w:space="0" w:color="auto"/>
            <w:bottom w:val="none" w:sz="0" w:space="0" w:color="auto"/>
            <w:right w:val="none" w:sz="0" w:space="0" w:color="auto"/>
          </w:divBdr>
        </w:div>
        <w:div w:id="1515610457">
          <w:marLeft w:val="640"/>
          <w:marRight w:val="0"/>
          <w:marTop w:val="0"/>
          <w:marBottom w:val="0"/>
          <w:divBdr>
            <w:top w:val="none" w:sz="0" w:space="0" w:color="auto"/>
            <w:left w:val="none" w:sz="0" w:space="0" w:color="auto"/>
            <w:bottom w:val="none" w:sz="0" w:space="0" w:color="auto"/>
            <w:right w:val="none" w:sz="0" w:space="0" w:color="auto"/>
          </w:divBdr>
        </w:div>
        <w:div w:id="1030423074">
          <w:marLeft w:val="640"/>
          <w:marRight w:val="0"/>
          <w:marTop w:val="0"/>
          <w:marBottom w:val="0"/>
          <w:divBdr>
            <w:top w:val="none" w:sz="0" w:space="0" w:color="auto"/>
            <w:left w:val="none" w:sz="0" w:space="0" w:color="auto"/>
            <w:bottom w:val="none" w:sz="0" w:space="0" w:color="auto"/>
            <w:right w:val="none" w:sz="0" w:space="0" w:color="auto"/>
          </w:divBdr>
        </w:div>
        <w:div w:id="1827626149">
          <w:marLeft w:val="640"/>
          <w:marRight w:val="0"/>
          <w:marTop w:val="0"/>
          <w:marBottom w:val="0"/>
          <w:divBdr>
            <w:top w:val="none" w:sz="0" w:space="0" w:color="auto"/>
            <w:left w:val="none" w:sz="0" w:space="0" w:color="auto"/>
            <w:bottom w:val="none" w:sz="0" w:space="0" w:color="auto"/>
            <w:right w:val="none" w:sz="0" w:space="0" w:color="auto"/>
          </w:divBdr>
        </w:div>
        <w:div w:id="1240404148">
          <w:marLeft w:val="640"/>
          <w:marRight w:val="0"/>
          <w:marTop w:val="0"/>
          <w:marBottom w:val="0"/>
          <w:divBdr>
            <w:top w:val="none" w:sz="0" w:space="0" w:color="auto"/>
            <w:left w:val="none" w:sz="0" w:space="0" w:color="auto"/>
            <w:bottom w:val="none" w:sz="0" w:space="0" w:color="auto"/>
            <w:right w:val="none" w:sz="0" w:space="0" w:color="auto"/>
          </w:divBdr>
        </w:div>
        <w:div w:id="1445491514">
          <w:marLeft w:val="640"/>
          <w:marRight w:val="0"/>
          <w:marTop w:val="0"/>
          <w:marBottom w:val="0"/>
          <w:divBdr>
            <w:top w:val="none" w:sz="0" w:space="0" w:color="auto"/>
            <w:left w:val="none" w:sz="0" w:space="0" w:color="auto"/>
            <w:bottom w:val="none" w:sz="0" w:space="0" w:color="auto"/>
            <w:right w:val="none" w:sz="0" w:space="0" w:color="auto"/>
          </w:divBdr>
        </w:div>
        <w:div w:id="535701228">
          <w:marLeft w:val="640"/>
          <w:marRight w:val="0"/>
          <w:marTop w:val="0"/>
          <w:marBottom w:val="0"/>
          <w:divBdr>
            <w:top w:val="none" w:sz="0" w:space="0" w:color="auto"/>
            <w:left w:val="none" w:sz="0" w:space="0" w:color="auto"/>
            <w:bottom w:val="none" w:sz="0" w:space="0" w:color="auto"/>
            <w:right w:val="none" w:sz="0" w:space="0" w:color="auto"/>
          </w:divBdr>
        </w:div>
        <w:div w:id="837695000">
          <w:marLeft w:val="640"/>
          <w:marRight w:val="0"/>
          <w:marTop w:val="0"/>
          <w:marBottom w:val="0"/>
          <w:divBdr>
            <w:top w:val="none" w:sz="0" w:space="0" w:color="auto"/>
            <w:left w:val="none" w:sz="0" w:space="0" w:color="auto"/>
            <w:bottom w:val="none" w:sz="0" w:space="0" w:color="auto"/>
            <w:right w:val="none" w:sz="0" w:space="0" w:color="auto"/>
          </w:divBdr>
        </w:div>
        <w:div w:id="1356350843">
          <w:marLeft w:val="640"/>
          <w:marRight w:val="0"/>
          <w:marTop w:val="0"/>
          <w:marBottom w:val="0"/>
          <w:divBdr>
            <w:top w:val="none" w:sz="0" w:space="0" w:color="auto"/>
            <w:left w:val="none" w:sz="0" w:space="0" w:color="auto"/>
            <w:bottom w:val="none" w:sz="0" w:space="0" w:color="auto"/>
            <w:right w:val="none" w:sz="0" w:space="0" w:color="auto"/>
          </w:divBdr>
        </w:div>
        <w:div w:id="191774020">
          <w:marLeft w:val="640"/>
          <w:marRight w:val="0"/>
          <w:marTop w:val="0"/>
          <w:marBottom w:val="0"/>
          <w:divBdr>
            <w:top w:val="none" w:sz="0" w:space="0" w:color="auto"/>
            <w:left w:val="none" w:sz="0" w:space="0" w:color="auto"/>
            <w:bottom w:val="none" w:sz="0" w:space="0" w:color="auto"/>
            <w:right w:val="none" w:sz="0" w:space="0" w:color="auto"/>
          </w:divBdr>
        </w:div>
        <w:div w:id="1747337494">
          <w:marLeft w:val="640"/>
          <w:marRight w:val="0"/>
          <w:marTop w:val="0"/>
          <w:marBottom w:val="0"/>
          <w:divBdr>
            <w:top w:val="none" w:sz="0" w:space="0" w:color="auto"/>
            <w:left w:val="none" w:sz="0" w:space="0" w:color="auto"/>
            <w:bottom w:val="none" w:sz="0" w:space="0" w:color="auto"/>
            <w:right w:val="none" w:sz="0" w:space="0" w:color="auto"/>
          </w:divBdr>
        </w:div>
        <w:div w:id="1915892236">
          <w:marLeft w:val="640"/>
          <w:marRight w:val="0"/>
          <w:marTop w:val="0"/>
          <w:marBottom w:val="0"/>
          <w:divBdr>
            <w:top w:val="none" w:sz="0" w:space="0" w:color="auto"/>
            <w:left w:val="none" w:sz="0" w:space="0" w:color="auto"/>
            <w:bottom w:val="none" w:sz="0" w:space="0" w:color="auto"/>
            <w:right w:val="none" w:sz="0" w:space="0" w:color="auto"/>
          </w:divBdr>
        </w:div>
        <w:div w:id="2087801708">
          <w:marLeft w:val="640"/>
          <w:marRight w:val="0"/>
          <w:marTop w:val="0"/>
          <w:marBottom w:val="0"/>
          <w:divBdr>
            <w:top w:val="none" w:sz="0" w:space="0" w:color="auto"/>
            <w:left w:val="none" w:sz="0" w:space="0" w:color="auto"/>
            <w:bottom w:val="none" w:sz="0" w:space="0" w:color="auto"/>
            <w:right w:val="none" w:sz="0" w:space="0" w:color="auto"/>
          </w:divBdr>
        </w:div>
        <w:div w:id="72894193">
          <w:marLeft w:val="640"/>
          <w:marRight w:val="0"/>
          <w:marTop w:val="0"/>
          <w:marBottom w:val="0"/>
          <w:divBdr>
            <w:top w:val="none" w:sz="0" w:space="0" w:color="auto"/>
            <w:left w:val="none" w:sz="0" w:space="0" w:color="auto"/>
            <w:bottom w:val="none" w:sz="0" w:space="0" w:color="auto"/>
            <w:right w:val="none" w:sz="0" w:space="0" w:color="auto"/>
          </w:divBdr>
        </w:div>
        <w:div w:id="728263374">
          <w:marLeft w:val="640"/>
          <w:marRight w:val="0"/>
          <w:marTop w:val="0"/>
          <w:marBottom w:val="0"/>
          <w:divBdr>
            <w:top w:val="none" w:sz="0" w:space="0" w:color="auto"/>
            <w:left w:val="none" w:sz="0" w:space="0" w:color="auto"/>
            <w:bottom w:val="none" w:sz="0" w:space="0" w:color="auto"/>
            <w:right w:val="none" w:sz="0" w:space="0" w:color="auto"/>
          </w:divBdr>
        </w:div>
        <w:div w:id="43647844">
          <w:marLeft w:val="640"/>
          <w:marRight w:val="0"/>
          <w:marTop w:val="0"/>
          <w:marBottom w:val="0"/>
          <w:divBdr>
            <w:top w:val="none" w:sz="0" w:space="0" w:color="auto"/>
            <w:left w:val="none" w:sz="0" w:space="0" w:color="auto"/>
            <w:bottom w:val="none" w:sz="0" w:space="0" w:color="auto"/>
            <w:right w:val="none" w:sz="0" w:space="0" w:color="auto"/>
          </w:divBdr>
        </w:div>
        <w:div w:id="739256734">
          <w:marLeft w:val="640"/>
          <w:marRight w:val="0"/>
          <w:marTop w:val="0"/>
          <w:marBottom w:val="0"/>
          <w:divBdr>
            <w:top w:val="none" w:sz="0" w:space="0" w:color="auto"/>
            <w:left w:val="none" w:sz="0" w:space="0" w:color="auto"/>
            <w:bottom w:val="none" w:sz="0" w:space="0" w:color="auto"/>
            <w:right w:val="none" w:sz="0" w:space="0" w:color="auto"/>
          </w:divBdr>
        </w:div>
        <w:div w:id="652686540">
          <w:marLeft w:val="640"/>
          <w:marRight w:val="0"/>
          <w:marTop w:val="0"/>
          <w:marBottom w:val="0"/>
          <w:divBdr>
            <w:top w:val="none" w:sz="0" w:space="0" w:color="auto"/>
            <w:left w:val="none" w:sz="0" w:space="0" w:color="auto"/>
            <w:bottom w:val="none" w:sz="0" w:space="0" w:color="auto"/>
            <w:right w:val="none" w:sz="0" w:space="0" w:color="auto"/>
          </w:divBdr>
        </w:div>
        <w:div w:id="131295704">
          <w:marLeft w:val="640"/>
          <w:marRight w:val="0"/>
          <w:marTop w:val="0"/>
          <w:marBottom w:val="0"/>
          <w:divBdr>
            <w:top w:val="none" w:sz="0" w:space="0" w:color="auto"/>
            <w:left w:val="none" w:sz="0" w:space="0" w:color="auto"/>
            <w:bottom w:val="none" w:sz="0" w:space="0" w:color="auto"/>
            <w:right w:val="none" w:sz="0" w:space="0" w:color="auto"/>
          </w:divBdr>
        </w:div>
        <w:div w:id="999891448">
          <w:marLeft w:val="640"/>
          <w:marRight w:val="0"/>
          <w:marTop w:val="0"/>
          <w:marBottom w:val="0"/>
          <w:divBdr>
            <w:top w:val="none" w:sz="0" w:space="0" w:color="auto"/>
            <w:left w:val="none" w:sz="0" w:space="0" w:color="auto"/>
            <w:bottom w:val="none" w:sz="0" w:space="0" w:color="auto"/>
            <w:right w:val="none" w:sz="0" w:space="0" w:color="auto"/>
          </w:divBdr>
        </w:div>
        <w:div w:id="682631557">
          <w:marLeft w:val="640"/>
          <w:marRight w:val="0"/>
          <w:marTop w:val="0"/>
          <w:marBottom w:val="0"/>
          <w:divBdr>
            <w:top w:val="none" w:sz="0" w:space="0" w:color="auto"/>
            <w:left w:val="none" w:sz="0" w:space="0" w:color="auto"/>
            <w:bottom w:val="none" w:sz="0" w:space="0" w:color="auto"/>
            <w:right w:val="none" w:sz="0" w:space="0" w:color="auto"/>
          </w:divBdr>
        </w:div>
        <w:div w:id="139463298">
          <w:marLeft w:val="640"/>
          <w:marRight w:val="0"/>
          <w:marTop w:val="0"/>
          <w:marBottom w:val="0"/>
          <w:divBdr>
            <w:top w:val="none" w:sz="0" w:space="0" w:color="auto"/>
            <w:left w:val="none" w:sz="0" w:space="0" w:color="auto"/>
            <w:bottom w:val="none" w:sz="0" w:space="0" w:color="auto"/>
            <w:right w:val="none" w:sz="0" w:space="0" w:color="auto"/>
          </w:divBdr>
        </w:div>
        <w:div w:id="847330161">
          <w:marLeft w:val="640"/>
          <w:marRight w:val="0"/>
          <w:marTop w:val="0"/>
          <w:marBottom w:val="0"/>
          <w:divBdr>
            <w:top w:val="none" w:sz="0" w:space="0" w:color="auto"/>
            <w:left w:val="none" w:sz="0" w:space="0" w:color="auto"/>
            <w:bottom w:val="none" w:sz="0" w:space="0" w:color="auto"/>
            <w:right w:val="none" w:sz="0" w:space="0" w:color="auto"/>
          </w:divBdr>
        </w:div>
        <w:div w:id="2112435170">
          <w:marLeft w:val="640"/>
          <w:marRight w:val="0"/>
          <w:marTop w:val="0"/>
          <w:marBottom w:val="0"/>
          <w:divBdr>
            <w:top w:val="none" w:sz="0" w:space="0" w:color="auto"/>
            <w:left w:val="none" w:sz="0" w:space="0" w:color="auto"/>
            <w:bottom w:val="none" w:sz="0" w:space="0" w:color="auto"/>
            <w:right w:val="none" w:sz="0" w:space="0" w:color="auto"/>
          </w:divBdr>
        </w:div>
        <w:div w:id="1860309772">
          <w:marLeft w:val="640"/>
          <w:marRight w:val="0"/>
          <w:marTop w:val="0"/>
          <w:marBottom w:val="0"/>
          <w:divBdr>
            <w:top w:val="none" w:sz="0" w:space="0" w:color="auto"/>
            <w:left w:val="none" w:sz="0" w:space="0" w:color="auto"/>
            <w:bottom w:val="none" w:sz="0" w:space="0" w:color="auto"/>
            <w:right w:val="none" w:sz="0" w:space="0" w:color="auto"/>
          </w:divBdr>
        </w:div>
        <w:div w:id="1394740833">
          <w:marLeft w:val="640"/>
          <w:marRight w:val="0"/>
          <w:marTop w:val="0"/>
          <w:marBottom w:val="0"/>
          <w:divBdr>
            <w:top w:val="none" w:sz="0" w:space="0" w:color="auto"/>
            <w:left w:val="none" w:sz="0" w:space="0" w:color="auto"/>
            <w:bottom w:val="none" w:sz="0" w:space="0" w:color="auto"/>
            <w:right w:val="none" w:sz="0" w:space="0" w:color="auto"/>
          </w:divBdr>
        </w:div>
        <w:div w:id="685791234">
          <w:marLeft w:val="640"/>
          <w:marRight w:val="0"/>
          <w:marTop w:val="0"/>
          <w:marBottom w:val="0"/>
          <w:divBdr>
            <w:top w:val="none" w:sz="0" w:space="0" w:color="auto"/>
            <w:left w:val="none" w:sz="0" w:space="0" w:color="auto"/>
            <w:bottom w:val="none" w:sz="0" w:space="0" w:color="auto"/>
            <w:right w:val="none" w:sz="0" w:space="0" w:color="auto"/>
          </w:divBdr>
        </w:div>
        <w:div w:id="1767116501">
          <w:marLeft w:val="640"/>
          <w:marRight w:val="0"/>
          <w:marTop w:val="0"/>
          <w:marBottom w:val="0"/>
          <w:divBdr>
            <w:top w:val="none" w:sz="0" w:space="0" w:color="auto"/>
            <w:left w:val="none" w:sz="0" w:space="0" w:color="auto"/>
            <w:bottom w:val="none" w:sz="0" w:space="0" w:color="auto"/>
            <w:right w:val="none" w:sz="0" w:space="0" w:color="auto"/>
          </w:divBdr>
        </w:div>
        <w:div w:id="169950079">
          <w:marLeft w:val="640"/>
          <w:marRight w:val="0"/>
          <w:marTop w:val="0"/>
          <w:marBottom w:val="0"/>
          <w:divBdr>
            <w:top w:val="none" w:sz="0" w:space="0" w:color="auto"/>
            <w:left w:val="none" w:sz="0" w:space="0" w:color="auto"/>
            <w:bottom w:val="none" w:sz="0" w:space="0" w:color="auto"/>
            <w:right w:val="none" w:sz="0" w:space="0" w:color="auto"/>
          </w:divBdr>
        </w:div>
        <w:div w:id="41567120">
          <w:marLeft w:val="640"/>
          <w:marRight w:val="0"/>
          <w:marTop w:val="0"/>
          <w:marBottom w:val="0"/>
          <w:divBdr>
            <w:top w:val="none" w:sz="0" w:space="0" w:color="auto"/>
            <w:left w:val="none" w:sz="0" w:space="0" w:color="auto"/>
            <w:bottom w:val="none" w:sz="0" w:space="0" w:color="auto"/>
            <w:right w:val="none" w:sz="0" w:space="0" w:color="auto"/>
          </w:divBdr>
        </w:div>
        <w:div w:id="8798407">
          <w:marLeft w:val="640"/>
          <w:marRight w:val="0"/>
          <w:marTop w:val="0"/>
          <w:marBottom w:val="0"/>
          <w:divBdr>
            <w:top w:val="none" w:sz="0" w:space="0" w:color="auto"/>
            <w:left w:val="none" w:sz="0" w:space="0" w:color="auto"/>
            <w:bottom w:val="none" w:sz="0" w:space="0" w:color="auto"/>
            <w:right w:val="none" w:sz="0" w:space="0" w:color="auto"/>
          </w:divBdr>
        </w:div>
        <w:div w:id="792098552">
          <w:marLeft w:val="640"/>
          <w:marRight w:val="0"/>
          <w:marTop w:val="0"/>
          <w:marBottom w:val="0"/>
          <w:divBdr>
            <w:top w:val="none" w:sz="0" w:space="0" w:color="auto"/>
            <w:left w:val="none" w:sz="0" w:space="0" w:color="auto"/>
            <w:bottom w:val="none" w:sz="0" w:space="0" w:color="auto"/>
            <w:right w:val="none" w:sz="0" w:space="0" w:color="auto"/>
          </w:divBdr>
        </w:div>
        <w:div w:id="614597795">
          <w:marLeft w:val="640"/>
          <w:marRight w:val="0"/>
          <w:marTop w:val="0"/>
          <w:marBottom w:val="0"/>
          <w:divBdr>
            <w:top w:val="none" w:sz="0" w:space="0" w:color="auto"/>
            <w:left w:val="none" w:sz="0" w:space="0" w:color="auto"/>
            <w:bottom w:val="none" w:sz="0" w:space="0" w:color="auto"/>
            <w:right w:val="none" w:sz="0" w:space="0" w:color="auto"/>
          </w:divBdr>
        </w:div>
        <w:div w:id="1503082000">
          <w:marLeft w:val="640"/>
          <w:marRight w:val="0"/>
          <w:marTop w:val="0"/>
          <w:marBottom w:val="0"/>
          <w:divBdr>
            <w:top w:val="none" w:sz="0" w:space="0" w:color="auto"/>
            <w:left w:val="none" w:sz="0" w:space="0" w:color="auto"/>
            <w:bottom w:val="none" w:sz="0" w:space="0" w:color="auto"/>
            <w:right w:val="none" w:sz="0" w:space="0" w:color="auto"/>
          </w:divBdr>
        </w:div>
        <w:div w:id="180976800">
          <w:marLeft w:val="640"/>
          <w:marRight w:val="0"/>
          <w:marTop w:val="0"/>
          <w:marBottom w:val="0"/>
          <w:divBdr>
            <w:top w:val="none" w:sz="0" w:space="0" w:color="auto"/>
            <w:left w:val="none" w:sz="0" w:space="0" w:color="auto"/>
            <w:bottom w:val="none" w:sz="0" w:space="0" w:color="auto"/>
            <w:right w:val="none" w:sz="0" w:space="0" w:color="auto"/>
          </w:divBdr>
        </w:div>
        <w:div w:id="806975986">
          <w:marLeft w:val="640"/>
          <w:marRight w:val="0"/>
          <w:marTop w:val="0"/>
          <w:marBottom w:val="0"/>
          <w:divBdr>
            <w:top w:val="none" w:sz="0" w:space="0" w:color="auto"/>
            <w:left w:val="none" w:sz="0" w:space="0" w:color="auto"/>
            <w:bottom w:val="none" w:sz="0" w:space="0" w:color="auto"/>
            <w:right w:val="none" w:sz="0" w:space="0" w:color="auto"/>
          </w:divBdr>
        </w:div>
        <w:div w:id="1752696141">
          <w:marLeft w:val="640"/>
          <w:marRight w:val="0"/>
          <w:marTop w:val="0"/>
          <w:marBottom w:val="0"/>
          <w:divBdr>
            <w:top w:val="none" w:sz="0" w:space="0" w:color="auto"/>
            <w:left w:val="none" w:sz="0" w:space="0" w:color="auto"/>
            <w:bottom w:val="none" w:sz="0" w:space="0" w:color="auto"/>
            <w:right w:val="none" w:sz="0" w:space="0" w:color="auto"/>
          </w:divBdr>
        </w:div>
        <w:div w:id="1497307356">
          <w:marLeft w:val="640"/>
          <w:marRight w:val="0"/>
          <w:marTop w:val="0"/>
          <w:marBottom w:val="0"/>
          <w:divBdr>
            <w:top w:val="none" w:sz="0" w:space="0" w:color="auto"/>
            <w:left w:val="none" w:sz="0" w:space="0" w:color="auto"/>
            <w:bottom w:val="none" w:sz="0" w:space="0" w:color="auto"/>
            <w:right w:val="none" w:sz="0" w:space="0" w:color="auto"/>
          </w:divBdr>
        </w:div>
        <w:div w:id="1341078837">
          <w:marLeft w:val="640"/>
          <w:marRight w:val="0"/>
          <w:marTop w:val="0"/>
          <w:marBottom w:val="0"/>
          <w:divBdr>
            <w:top w:val="none" w:sz="0" w:space="0" w:color="auto"/>
            <w:left w:val="none" w:sz="0" w:space="0" w:color="auto"/>
            <w:bottom w:val="none" w:sz="0" w:space="0" w:color="auto"/>
            <w:right w:val="none" w:sz="0" w:space="0" w:color="auto"/>
          </w:divBdr>
        </w:div>
        <w:div w:id="642807488">
          <w:marLeft w:val="640"/>
          <w:marRight w:val="0"/>
          <w:marTop w:val="0"/>
          <w:marBottom w:val="0"/>
          <w:divBdr>
            <w:top w:val="none" w:sz="0" w:space="0" w:color="auto"/>
            <w:left w:val="none" w:sz="0" w:space="0" w:color="auto"/>
            <w:bottom w:val="none" w:sz="0" w:space="0" w:color="auto"/>
            <w:right w:val="none" w:sz="0" w:space="0" w:color="auto"/>
          </w:divBdr>
        </w:div>
        <w:div w:id="1284848208">
          <w:marLeft w:val="640"/>
          <w:marRight w:val="0"/>
          <w:marTop w:val="0"/>
          <w:marBottom w:val="0"/>
          <w:divBdr>
            <w:top w:val="none" w:sz="0" w:space="0" w:color="auto"/>
            <w:left w:val="none" w:sz="0" w:space="0" w:color="auto"/>
            <w:bottom w:val="none" w:sz="0" w:space="0" w:color="auto"/>
            <w:right w:val="none" w:sz="0" w:space="0" w:color="auto"/>
          </w:divBdr>
        </w:div>
        <w:div w:id="742485470">
          <w:marLeft w:val="640"/>
          <w:marRight w:val="0"/>
          <w:marTop w:val="0"/>
          <w:marBottom w:val="0"/>
          <w:divBdr>
            <w:top w:val="none" w:sz="0" w:space="0" w:color="auto"/>
            <w:left w:val="none" w:sz="0" w:space="0" w:color="auto"/>
            <w:bottom w:val="none" w:sz="0" w:space="0" w:color="auto"/>
            <w:right w:val="none" w:sz="0" w:space="0" w:color="auto"/>
          </w:divBdr>
        </w:div>
        <w:div w:id="43874965">
          <w:marLeft w:val="640"/>
          <w:marRight w:val="0"/>
          <w:marTop w:val="0"/>
          <w:marBottom w:val="0"/>
          <w:divBdr>
            <w:top w:val="none" w:sz="0" w:space="0" w:color="auto"/>
            <w:left w:val="none" w:sz="0" w:space="0" w:color="auto"/>
            <w:bottom w:val="none" w:sz="0" w:space="0" w:color="auto"/>
            <w:right w:val="none" w:sz="0" w:space="0" w:color="auto"/>
          </w:divBdr>
        </w:div>
        <w:div w:id="1119032851">
          <w:marLeft w:val="640"/>
          <w:marRight w:val="0"/>
          <w:marTop w:val="0"/>
          <w:marBottom w:val="0"/>
          <w:divBdr>
            <w:top w:val="none" w:sz="0" w:space="0" w:color="auto"/>
            <w:left w:val="none" w:sz="0" w:space="0" w:color="auto"/>
            <w:bottom w:val="none" w:sz="0" w:space="0" w:color="auto"/>
            <w:right w:val="none" w:sz="0" w:space="0" w:color="auto"/>
          </w:divBdr>
        </w:div>
        <w:div w:id="1491211141">
          <w:marLeft w:val="640"/>
          <w:marRight w:val="0"/>
          <w:marTop w:val="0"/>
          <w:marBottom w:val="0"/>
          <w:divBdr>
            <w:top w:val="none" w:sz="0" w:space="0" w:color="auto"/>
            <w:left w:val="none" w:sz="0" w:space="0" w:color="auto"/>
            <w:bottom w:val="none" w:sz="0" w:space="0" w:color="auto"/>
            <w:right w:val="none" w:sz="0" w:space="0" w:color="auto"/>
          </w:divBdr>
        </w:div>
        <w:div w:id="1807695957">
          <w:marLeft w:val="640"/>
          <w:marRight w:val="0"/>
          <w:marTop w:val="0"/>
          <w:marBottom w:val="0"/>
          <w:divBdr>
            <w:top w:val="none" w:sz="0" w:space="0" w:color="auto"/>
            <w:left w:val="none" w:sz="0" w:space="0" w:color="auto"/>
            <w:bottom w:val="none" w:sz="0" w:space="0" w:color="auto"/>
            <w:right w:val="none" w:sz="0" w:space="0" w:color="auto"/>
          </w:divBdr>
        </w:div>
        <w:div w:id="298802359">
          <w:marLeft w:val="640"/>
          <w:marRight w:val="0"/>
          <w:marTop w:val="0"/>
          <w:marBottom w:val="0"/>
          <w:divBdr>
            <w:top w:val="none" w:sz="0" w:space="0" w:color="auto"/>
            <w:left w:val="none" w:sz="0" w:space="0" w:color="auto"/>
            <w:bottom w:val="none" w:sz="0" w:space="0" w:color="auto"/>
            <w:right w:val="none" w:sz="0" w:space="0" w:color="auto"/>
          </w:divBdr>
        </w:div>
        <w:div w:id="2132431747">
          <w:marLeft w:val="640"/>
          <w:marRight w:val="0"/>
          <w:marTop w:val="0"/>
          <w:marBottom w:val="0"/>
          <w:divBdr>
            <w:top w:val="none" w:sz="0" w:space="0" w:color="auto"/>
            <w:left w:val="none" w:sz="0" w:space="0" w:color="auto"/>
            <w:bottom w:val="none" w:sz="0" w:space="0" w:color="auto"/>
            <w:right w:val="none" w:sz="0" w:space="0" w:color="auto"/>
          </w:divBdr>
        </w:div>
        <w:div w:id="2028410837">
          <w:marLeft w:val="640"/>
          <w:marRight w:val="0"/>
          <w:marTop w:val="0"/>
          <w:marBottom w:val="0"/>
          <w:divBdr>
            <w:top w:val="none" w:sz="0" w:space="0" w:color="auto"/>
            <w:left w:val="none" w:sz="0" w:space="0" w:color="auto"/>
            <w:bottom w:val="none" w:sz="0" w:space="0" w:color="auto"/>
            <w:right w:val="none" w:sz="0" w:space="0" w:color="auto"/>
          </w:divBdr>
        </w:div>
        <w:div w:id="1526556365">
          <w:marLeft w:val="640"/>
          <w:marRight w:val="0"/>
          <w:marTop w:val="0"/>
          <w:marBottom w:val="0"/>
          <w:divBdr>
            <w:top w:val="none" w:sz="0" w:space="0" w:color="auto"/>
            <w:left w:val="none" w:sz="0" w:space="0" w:color="auto"/>
            <w:bottom w:val="none" w:sz="0" w:space="0" w:color="auto"/>
            <w:right w:val="none" w:sz="0" w:space="0" w:color="auto"/>
          </w:divBdr>
        </w:div>
        <w:div w:id="1717700807">
          <w:marLeft w:val="640"/>
          <w:marRight w:val="0"/>
          <w:marTop w:val="0"/>
          <w:marBottom w:val="0"/>
          <w:divBdr>
            <w:top w:val="none" w:sz="0" w:space="0" w:color="auto"/>
            <w:left w:val="none" w:sz="0" w:space="0" w:color="auto"/>
            <w:bottom w:val="none" w:sz="0" w:space="0" w:color="auto"/>
            <w:right w:val="none" w:sz="0" w:space="0" w:color="auto"/>
          </w:divBdr>
        </w:div>
        <w:div w:id="1148324424">
          <w:marLeft w:val="640"/>
          <w:marRight w:val="0"/>
          <w:marTop w:val="0"/>
          <w:marBottom w:val="0"/>
          <w:divBdr>
            <w:top w:val="none" w:sz="0" w:space="0" w:color="auto"/>
            <w:left w:val="none" w:sz="0" w:space="0" w:color="auto"/>
            <w:bottom w:val="none" w:sz="0" w:space="0" w:color="auto"/>
            <w:right w:val="none" w:sz="0" w:space="0" w:color="auto"/>
          </w:divBdr>
        </w:div>
        <w:div w:id="1989823309">
          <w:marLeft w:val="640"/>
          <w:marRight w:val="0"/>
          <w:marTop w:val="0"/>
          <w:marBottom w:val="0"/>
          <w:divBdr>
            <w:top w:val="none" w:sz="0" w:space="0" w:color="auto"/>
            <w:left w:val="none" w:sz="0" w:space="0" w:color="auto"/>
            <w:bottom w:val="none" w:sz="0" w:space="0" w:color="auto"/>
            <w:right w:val="none" w:sz="0" w:space="0" w:color="auto"/>
          </w:divBdr>
        </w:div>
        <w:div w:id="1527400217">
          <w:marLeft w:val="640"/>
          <w:marRight w:val="0"/>
          <w:marTop w:val="0"/>
          <w:marBottom w:val="0"/>
          <w:divBdr>
            <w:top w:val="none" w:sz="0" w:space="0" w:color="auto"/>
            <w:left w:val="none" w:sz="0" w:space="0" w:color="auto"/>
            <w:bottom w:val="none" w:sz="0" w:space="0" w:color="auto"/>
            <w:right w:val="none" w:sz="0" w:space="0" w:color="auto"/>
          </w:divBdr>
        </w:div>
        <w:div w:id="351882018">
          <w:marLeft w:val="640"/>
          <w:marRight w:val="0"/>
          <w:marTop w:val="0"/>
          <w:marBottom w:val="0"/>
          <w:divBdr>
            <w:top w:val="none" w:sz="0" w:space="0" w:color="auto"/>
            <w:left w:val="none" w:sz="0" w:space="0" w:color="auto"/>
            <w:bottom w:val="none" w:sz="0" w:space="0" w:color="auto"/>
            <w:right w:val="none" w:sz="0" w:space="0" w:color="auto"/>
          </w:divBdr>
        </w:div>
        <w:div w:id="1959600971">
          <w:marLeft w:val="640"/>
          <w:marRight w:val="0"/>
          <w:marTop w:val="0"/>
          <w:marBottom w:val="0"/>
          <w:divBdr>
            <w:top w:val="none" w:sz="0" w:space="0" w:color="auto"/>
            <w:left w:val="none" w:sz="0" w:space="0" w:color="auto"/>
            <w:bottom w:val="none" w:sz="0" w:space="0" w:color="auto"/>
            <w:right w:val="none" w:sz="0" w:space="0" w:color="auto"/>
          </w:divBdr>
        </w:div>
        <w:div w:id="181017573">
          <w:marLeft w:val="640"/>
          <w:marRight w:val="0"/>
          <w:marTop w:val="0"/>
          <w:marBottom w:val="0"/>
          <w:divBdr>
            <w:top w:val="none" w:sz="0" w:space="0" w:color="auto"/>
            <w:left w:val="none" w:sz="0" w:space="0" w:color="auto"/>
            <w:bottom w:val="none" w:sz="0" w:space="0" w:color="auto"/>
            <w:right w:val="none" w:sz="0" w:space="0" w:color="auto"/>
          </w:divBdr>
        </w:div>
        <w:div w:id="843282881">
          <w:marLeft w:val="640"/>
          <w:marRight w:val="0"/>
          <w:marTop w:val="0"/>
          <w:marBottom w:val="0"/>
          <w:divBdr>
            <w:top w:val="none" w:sz="0" w:space="0" w:color="auto"/>
            <w:left w:val="none" w:sz="0" w:space="0" w:color="auto"/>
            <w:bottom w:val="none" w:sz="0" w:space="0" w:color="auto"/>
            <w:right w:val="none" w:sz="0" w:space="0" w:color="auto"/>
          </w:divBdr>
        </w:div>
        <w:div w:id="2096045962">
          <w:marLeft w:val="640"/>
          <w:marRight w:val="0"/>
          <w:marTop w:val="0"/>
          <w:marBottom w:val="0"/>
          <w:divBdr>
            <w:top w:val="none" w:sz="0" w:space="0" w:color="auto"/>
            <w:left w:val="none" w:sz="0" w:space="0" w:color="auto"/>
            <w:bottom w:val="none" w:sz="0" w:space="0" w:color="auto"/>
            <w:right w:val="none" w:sz="0" w:space="0" w:color="auto"/>
          </w:divBdr>
        </w:div>
        <w:div w:id="80568818">
          <w:marLeft w:val="640"/>
          <w:marRight w:val="0"/>
          <w:marTop w:val="0"/>
          <w:marBottom w:val="0"/>
          <w:divBdr>
            <w:top w:val="none" w:sz="0" w:space="0" w:color="auto"/>
            <w:left w:val="none" w:sz="0" w:space="0" w:color="auto"/>
            <w:bottom w:val="none" w:sz="0" w:space="0" w:color="auto"/>
            <w:right w:val="none" w:sz="0" w:space="0" w:color="auto"/>
          </w:divBdr>
        </w:div>
        <w:div w:id="826477370">
          <w:marLeft w:val="640"/>
          <w:marRight w:val="0"/>
          <w:marTop w:val="0"/>
          <w:marBottom w:val="0"/>
          <w:divBdr>
            <w:top w:val="none" w:sz="0" w:space="0" w:color="auto"/>
            <w:left w:val="none" w:sz="0" w:space="0" w:color="auto"/>
            <w:bottom w:val="none" w:sz="0" w:space="0" w:color="auto"/>
            <w:right w:val="none" w:sz="0" w:space="0" w:color="auto"/>
          </w:divBdr>
        </w:div>
        <w:div w:id="693382844">
          <w:marLeft w:val="640"/>
          <w:marRight w:val="0"/>
          <w:marTop w:val="0"/>
          <w:marBottom w:val="0"/>
          <w:divBdr>
            <w:top w:val="none" w:sz="0" w:space="0" w:color="auto"/>
            <w:left w:val="none" w:sz="0" w:space="0" w:color="auto"/>
            <w:bottom w:val="none" w:sz="0" w:space="0" w:color="auto"/>
            <w:right w:val="none" w:sz="0" w:space="0" w:color="auto"/>
          </w:divBdr>
        </w:div>
        <w:div w:id="1852571798">
          <w:marLeft w:val="640"/>
          <w:marRight w:val="0"/>
          <w:marTop w:val="0"/>
          <w:marBottom w:val="0"/>
          <w:divBdr>
            <w:top w:val="none" w:sz="0" w:space="0" w:color="auto"/>
            <w:left w:val="none" w:sz="0" w:space="0" w:color="auto"/>
            <w:bottom w:val="none" w:sz="0" w:space="0" w:color="auto"/>
            <w:right w:val="none" w:sz="0" w:space="0" w:color="auto"/>
          </w:divBdr>
        </w:div>
        <w:div w:id="360133410">
          <w:marLeft w:val="640"/>
          <w:marRight w:val="0"/>
          <w:marTop w:val="0"/>
          <w:marBottom w:val="0"/>
          <w:divBdr>
            <w:top w:val="none" w:sz="0" w:space="0" w:color="auto"/>
            <w:left w:val="none" w:sz="0" w:space="0" w:color="auto"/>
            <w:bottom w:val="none" w:sz="0" w:space="0" w:color="auto"/>
            <w:right w:val="none" w:sz="0" w:space="0" w:color="auto"/>
          </w:divBdr>
        </w:div>
        <w:div w:id="728723153">
          <w:marLeft w:val="640"/>
          <w:marRight w:val="0"/>
          <w:marTop w:val="0"/>
          <w:marBottom w:val="0"/>
          <w:divBdr>
            <w:top w:val="none" w:sz="0" w:space="0" w:color="auto"/>
            <w:left w:val="none" w:sz="0" w:space="0" w:color="auto"/>
            <w:bottom w:val="none" w:sz="0" w:space="0" w:color="auto"/>
            <w:right w:val="none" w:sz="0" w:space="0" w:color="auto"/>
          </w:divBdr>
        </w:div>
        <w:div w:id="66340908">
          <w:marLeft w:val="640"/>
          <w:marRight w:val="0"/>
          <w:marTop w:val="0"/>
          <w:marBottom w:val="0"/>
          <w:divBdr>
            <w:top w:val="none" w:sz="0" w:space="0" w:color="auto"/>
            <w:left w:val="none" w:sz="0" w:space="0" w:color="auto"/>
            <w:bottom w:val="none" w:sz="0" w:space="0" w:color="auto"/>
            <w:right w:val="none" w:sz="0" w:space="0" w:color="auto"/>
          </w:divBdr>
        </w:div>
        <w:div w:id="1415784560">
          <w:marLeft w:val="640"/>
          <w:marRight w:val="0"/>
          <w:marTop w:val="0"/>
          <w:marBottom w:val="0"/>
          <w:divBdr>
            <w:top w:val="none" w:sz="0" w:space="0" w:color="auto"/>
            <w:left w:val="none" w:sz="0" w:space="0" w:color="auto"/>
            <w:bottom w:val="none" w:sz="0" w:space="0" w:color="auto"/>
            <w:right w:val="none" w:sz="0" w:space="0" w:color="auto"/>
          </w:divBdr>
        </w:div>
        <w:div w:id="1529755947">
          <w:marLeft w:val="640"/>
          <w:marRight w:val="0"/>
          <w:marTop w:val="0"/>
          <w:marBottom w:val="0"/>
          <w:divBdr>
            <w:top w:val="none" w:sz="0" w:space="0" w:color="auto"/>
            <w:left w:val="none" w:sz="0" w:space="0" w:color="auto"/>
            <w:bottom w:val="none" w:sz="0" w:space="0" w:color="auto"/>
            <w:right w:val="none" w:sz="0" w:space="0" w:color="auto"/>
          </w:divBdr>
        </w:div>
        <w:div w:id="827743302">
          <w:marLeft w:val="640"/>
          <w:marRight w:val="0"/>
          <w:marTop w:val="0"/>
          <w:marBottom w:val="0"/>
          <w:divBdr>
            <w:top w:val="none" w:sz="0" w:space="0" w:color="auto"/>
            <w:left w:val="none" w:sz="0" w:space="0" w:color="auto"/>
            <w:bottom w:val="none" w:sz="0" w:space="0" w:color="auto"/>
            <w:right w:val="none" w:sz="0" w:space="0" w:color="auto"/>
          </w:divBdr>
        </w:div>
        <w:div w:id="130681497">
          <w:marLeft w:val="640"/>
          <w:marRight w:val="0"/>
          <w:marTop w:val="0"/>
          <w:marBottom w:val="0"/>
          <w:divBdr>
            <w:top w:val="none" w:sz="0" w:space="0" w:color="auto"/>
            <w:left w:val="none" w:sz="0" w:space="0" w:color="auto"/>
            <w:bottom w:val="none" w:sz="0" w:space="0" w:color="auto"/>
            <w:right w:val="none" w:sz="0" w:space="0" w:color="auto"/>
          </w:divBdr>
        </w:div>
        <w:div w:id="179635561">
          <w:marLeft w:val="640"/>
          <w:marRight w:val="0"/>
          <w:marTop w:val="0"/>
          <w:marBottom w:val="0"/>
          <w:divBdr>
            <w:top w:val="none" w:sz="0" w:space="0" w:color="auto"/>
            <w:left w:val="none" w:sz="0" w:space="0" w:color="auto"/>
            <w:bottom w:val="none" w:sz="0" w:space="0" w:color="auto"/>
            <w:right w:val="none" w:sz="0" w:space="0" w:color="auto"/>
          </w:divBdr>
        </w:div>
        <w:div w:id="655495972">
          <w:marLeft w:val="640"/>
          <w:marRight w:val="0"/>
          <w:marTop w:val="0"/>
          <w:marBottom w:val="0"/>
          <w:divBdr>
            <w:top w:val="none" w:sz="0" w:space="0" w:color="auto"/>
            <w:left w:val="none" w:sz="0" w:space="0" w:color="auto"/>
            <w:bottom w:val="none" w:sz="0" w:space="0" w:color="auto"/>
            <w:right w:val="none" w:sz="0" w:space="0" w:color="auto"/>
          </w:divBdr>
        </w:div>
        <w:div w:id="1652909498">
          <w:marLeft w:val="640"/>
          <w:marRight w:val="0"/>
          <w:marTop w:val="0"/>
          <w:marBottom w:val="0"/>
          <w:divBdr>
            <w:top w:val="none" w:sz="0" w:space="0" w:color="auto"/>
            <w:left w:val="none" w:sz="0" w:space="0" w:color="auto"/>
            <w:bottom w:val="none" w:sz="0" w:space="0" w:color="auto"/>
            <w:right w:val="none" w:sz="0" w:space="0" w:color="auto"/>
          </w:divBdr>
        </w:div>
        <w:div w:id="1006442285">
          <w:marLeft w:val="640"/>
          <w:marRight w:val="0"/>
          <w:marTop w:val="0"/>
          <w:marBottom w:val="0"/>
          <w:divBdr>
            <w:top w:val="none" w:sz="0" w:space="0" w:color="auto"/>
            <w:left w:val="none" w:sz="0" w:space="0" w:color="auto"/>
            <w:bottom w:val="none" w:sz="0" w:space="0" w:color="auto"/>
            <w:right w:val="none" w:sz="0" w:space="0" w:color="auto"/>
          </w:divBdr>
        </w:div>
        <w:div w:id="868222533">
          <w:marLeft w:val="640"/>
          <w:marRight w:val="0"/>
          <w:marTop w:val="0"/>
          <w:marBottom w:val="0"/>
          <w:divBdr>
            <w:top w:val="none" w:sz="0" w:space="0" w:color="auto"/>
            <w:left w:val="none" w:sz="0" w:space="0" w:color="auto"/>
            <w:bottom w:val="none" w:sz="0" w:space="0" w:color="auto"/>
            <w:right w:val="none" w:sz="0" w:space="0" w:color="auto"/>
          </w:divBdr>
        </w:div>
        <w:div w:id="141315024">
          <w:marLeft w:val="640"/>
          <w:marRight w:val="0"/>
          <w:marTop w:val="0"/>
          <w:marBottom w:val="0"/>
          <w:divBdr>
            <w:top w:val="none" w:sz="0" w:space="0" w:color="auto"/>
            <w:left w:val="none" w:sz="0" w:space="0" w:color="auto"/>
            <w:bottom w:val="none" w:sz="0" w:space="0" w:color="auto"/>
            <w:right w:val="none" w:sz="0" w:space="0" w:color="auto"/>
          </w:divBdr>
        </w:div>
        <w:div w:id="2065905403">
          <w:marLeft w:val="640"/>
          <w:marRight w:val="0"/>
          <w:marTop w:val="0"/>
          <w:marBottom w:val="0"/>
          <w:divBdr>
            <w:top w:val="none" w:sz="0" w:space="0" w:color="auto"/>
            <w:left w:val="none" w:sz="0" w:space="0" w:color="auto"/>
            <w:bottom w:val="none" w:sz="0" w:space="0" w:color="auto"/>
            <w:right w:val="none" w:sz="0" w:space="0" w:color="auto"/>
          </w:divBdr>
        </w:div>
        <w:div w:id="1303923990">
          <w:marLeft w:val="640"/>
          <w:marRight w:val="0"/>
          <w:marTop w:val="0"/>
          <w:marBottom w:val="0"/>
          <w:divBdr>
            <w:top w:val="none" w:sz="0" w:space="0" w:color="auto"/>
            <w:left w:val="none" w:sz="0" w:space="0" w:color="auto"/>
            <w:bottom w:val="none" w:sz="0" w:space="0" w:color="auto"/>
            <w:right w:val="none" w:sz="0" w:space="0" w:color="auto"/>
          </w:divBdr>
        </w:div>
        <w:div w:id="1813597036">
          <w:marLeft w:val="640"/>
          <w:marRight w:val="0"/>
          <w:marTop w:val="0"/>
          <w:marBottom w:val="0"/>
          <w:divBdr>
            <w:top w:val="none" w:sz="0" w:space="0" w:color="auto"/>
            <w:left w:val="none" w:sz="0" w:space="0" w:color="auto"/>
            <w:bottom w:val="none" w:sz="0" w:space="0" w:color="auto"/>
            <w:right w:val="none" w:sz="0" w:space="0" w:color="auto"/>
          </w:divBdr>
        </w:div>
        <w:div w:id="344862320">
          <w:marLeft w:val="640"/>
          <w:marRight w:val="0"/>
          <w:marTop w:val="0"/>
          <w:marBottom w:val="0"/>
          <w:divBdr>
            <w:top w:val="none" w:sz="0" w:space="0" w:color="auto"/>
            <w:left w:val="none" w:sz="0" w:space="0" w:color="auto"/>
            <w:bottom w:val="none" w:sz="0" w:space="0" w:color="auto"/>
            <w:right w:val="none" w:sz="0" w:space="0" w:color="auto"/>
          </w:divBdr>
        </w:div>
        <w:div w:id="280845709">
          <w:marLeft w:val="640"/>
          <w:marRight w:val="0"/>
          <w:marTop w:val="0"/>
          <w:marBottom w:val="0"/>
          <w:divBdr>
            <w:top w:val="none" w:sz="0" w:space="0" w:color="auto"/>
            <w:left w:val="none" w:sz="0" w:space="0" w:color="auto"/>
            <w:bottom w:val="none" w:sz="0" w:space="0" w:color="auto"/>
            <w:right w:val="none" w:sz="0" w:space="0" w:color="auto"/>
          </w:divBdr>
        </w:div>
        <w:div w:id="489752648">
          <w:marLeft w:val="640"/>
          <w:marRight w:val="0"/>
          <w:marTop w:val="0"/>
          <w:marBottom w:val="0"/>
          <w:divBdr>
            <w:top w:val="none" w:sz="0" w:space="0" w:color="auto"/>
            <w:left w:val="none" w:sz="0" w:space="0" w:color="auto"/>
            <w:bottom w:val="none" w:sz="0" w:space="0" w:color="auto"/>
            <w:right w:val="none" w:sz="0" w:space="0" w:color="auto"/>
          </w:divBdr>
        </w:div>
        <w:div w:id="834761982">
          <w:marLeft w:val="640"/>
          <w:marRight w:val="0"/>
          <w:marTop w:val="0"/>
          <w:marBottom w:val="0"/>
          <w:divBdr>
            <w:top w:val="none" w:sz="0" w:space="0" w:color="auto"/>
            <w:left w:val="none" w:sz="0" w:space="0" w:color="auto"/>
            <w:bottom w:val="none" w:sz="0" w:space="0" w:color="auto"/>
            <w:right w:val="none" w:sz="0" w:space="0" w:color="auto"/>
          </w:divBdr>
        </w:div>
        <w:div w:id="1769035599">
          <w:marLeft w:val="640"/>
          <w:marRight w:val="0"/>
          <w:marTop w:val="0"/>
          <w:marBottom w:val="0"/>
          <w:divBdr>
            <w:top w:val="none" w:sz="0" w:space="0" w:color="auto"/>
            <w:left w:val="none" w:sz="0" w:space="0" w:color="auto"/>
            <w:bottom w:val="none" w:sz="0" w:space="0" w:color="auto"/>
            <w:right w:val="none" w:sz="0" w:space="0" w:color="auto"/>
          </w:divBdr>
        </w:div>
        <w:div w:id="84888005">
          <w:marLeft w:val="640"/>
          <w:marRight w:val="0"/>
          <w:marTop w:val="0"/>
          <w:marBottom w:val="0"/>
          <w:divBdr>
            <w:top w:val="none" w:sz="0" w:space="0" w:color="auto"/>
            <w:left w:val="none" w:sz="0" w:space="0" w:color="auto"/>
            <w:bottom w:val="none" w:sz="0" w:space="0" w:color="auto"/>
            <w:right w:val="none" w:sz="0" w:space="0" w:color="auto"/>
          </w:divBdr>
        </w:div>
        <w:div w:id="541551836">
          <w:marLeft w:val="640"/>
          <w:marRight w:val="0"/>
          <w:marTop w:val="0"/>
          <w:marBottom w:val="0"/>
          <w:divBdr>
            <w:top w:val="none" w:sz="0" w:space="0" w:color="auto"/>
            <w:left w:val="none" w:sz="0" w:space="0" w:color="auto"/>
            <w:bottom w:val="none" w:sz="0" w:space="0" w:color="auto"/>
            <w:right w:val="none" w:sz="0" w:space="0" w:color="auto"/>
          </w:divBdr>
        </w:div>
        <w:div w:id="1513375582">
          <w:marLeft w:val="640"/>
          <w:marRight w:val="0"/>
          <w:marTop w:val="0"/>
          <w:marBottom w:val="0"/>
          <w:divBdr>
            <w:top w:val="none" w:sz="0" w:space="0" w:color="auto"/>
            <w:left w:val="none" w:sz="0" w:space="0" w:color="auto"/>
            <w:bottom w:val="none" w:sz="0" w:space="0" w:color="auto"/>
            <w:right w:val="none" w:sz="0" w:space="0" w:color="auto"/>
          </w:divBdr>
        </w:div>
        <w:div w:id="1998873264">
          <w:marLeft w:val="640"/>
          <w:marRight w:val="0"/>
          <w:marTop w:val="0"/>
          <w:marBottom w:val="0"/>
          <w:divBdr>
            <w:top w:val="none" w:sz="0" w:space="0" w:color="auto"/>
            <w:left w:val="none" w:sz="0" w:space="0" w:color="auto"/>
            <w:bottom w:val="none" w:sz="0" w:space="0" w:color="auto"/>
            <w:right w:val="none" w:sz="0" w:space="0" w:color="auto"/>
          </w:divBdr>
        </w:div>
        <w:div w:id="430662470">
          <w:marLeft w:val="640"/>
          <w:marRight w:val="0"/>
          <w:marTop w:val="0"/>
          <w:marBottom w:val="0"/>
          <w:divBdr>
            <w:top w:val="none" w:sz="0" w:space="0" w:color="auto"/>
            <w:left w:val="none" w:sz="0" w:space="0" w:color="auto"/>
            <w:bottom w:val="none" w:sz="0" w:space="0" w:color="auto"/>
            <w:right w:val="none" w:sz="0" w:space="0" w:color="auto"/>
          </w:divBdr>
        </w:div>
        <w:div w:id="749499114">
          <w:marLeft w:val="640"/>
          <w:marRight w:val="0"/>
          <w:marTop w:val="0"/>
          <w:marBottom w:val="0"/>
          <w:divBdr>
            <w:top w:val="none" w:sz="0" w:space="0" w:color="auto"/>
            <w:left w:val="none" w:sz="0" w:space="0" w:color="auto"/>
            <w:bottom w:val="none" w:sz="0" w:space="0" w:color="auto"/>
            <w:right w:val="none" w:sz="0" w:space="0" w:color="auto"/>
          </w:divBdr>
        </w:div>
        <w:div w:id="877162441">
          <w:marLeft w:val="640"/>
          <w:marRight w:val="0"/>
          <w:marTop w:val="0"/>
          <w:marBottom w:val="0"/>
          <w:divBdr>
            <w:top w:val="none" w:sz="0" w:space="0" w:color="auto"/>
            <w:left w:val="none" w:sz="0" w:space="0" w:color="auto"/>
            <w:bottom w:val="none" w:sz="0" w:space="0" w:color="auto"/>
            <w:right w:val="none" w:sz="0" w:space="0" w:color="auto"/>
          </w:divBdr>
        </w:div>
        <w:div w:id="284771683">
          <w:marLeft w:val="640"/>
          <w:marRight w:val="0"/>
          <w:marTop w:val="0"/>
          <w:marBottom w:val="0"/>
          <w:divBdr>
            <w:top w:val="none" w:sz="0" w:space="0" w:color="auto"/>
            <w:left w:val="none" w:sz="0" w:space="0" w:color="auto"/>
            <w:bottom w:val="none" w:sz="0" w:space="0" w:color="auto"/>
            <w:right w:val="none" w:sz="0" w:space="0" w:color="auto"/>
          </w:divBdr>
        </w:div>
        <w:div w:id="210192646">
          <w:marLeft w:val="640"/>
          <w:marRight w:val="0"/>
          <w:marTop w:val="0"/>
          <w:marBottom w:val="0"/>
          <w:divBdr>
            <w:top w:val="none" w:sz="0" w:space="0" w:color="auto"/>
            <w:left w:val="none" w:sz="0" w:space="0" w:color="auto"/>
            <w:bottom w:val="none" w:sz="0" w:space="0" w:color="auto"/>
            <w:right w:val="none" w:sz="0" w:space="0" w:color="auto"/>
          </w:divBdr>
        </w:div>
        <w:div w:id="138571238">
          <w:marLeft w:val="640"/>
          <w:marRight w:val="0"/>
          <w:marTop w:val="0"/>
          <w:marBottom w:val="0"/>
          <w:divBdr>
            <w:top w:val="none" w:sz="0" w:space="0" w:color="auto"/>
            <w:left w:val="none" w:sz="0" w:space="0" w:color="auto"/>
            <w:bottom w:val="none" w:sz="0" w:space="0" w:color="auto"/>
            <w:right w:val="none" w:sz="0" w:space="0" w:color="auto"/>
          </w:divBdr>
        </w:div>
        <w:div w:id="980693618">
          <w:marLeft w:val="640"/>
          <w:marRight w:val="0"/>
          <w:marTop w:val="0"/>
          <w:marBottom w:val="0"/>
          <w:divBdr>
            <w:top w:val="none" w:sz="0" w:space="0" w:color="auto"/>
            <w:left w:val="none" w:sz="0" w:space="0" w:color="auto"/>
            <w:bottom w:val="none" w:sz="0" w:space="0" w:color="auto"/>
            <w:right w:val="none" w:sz="0" w:space="0" w:color="auto"/>
          </w:divBdr>
        </w:div>
        <w:div w:id="1610500951">
          <w:marLeft w:val="640"/>
          <w:marRight w:val="0"/>
          <w:marTop w:val="0"/>
          <w:marBottom w:val="0"/>
          <w:divBdr>
            <w:top w:val="none" w:sz="0" w:space="0" w:color="auto"/>
            <w:left w:val="none" w:sz="0" w:space="0" w:color="auto"/>
            <w:bottom w:val="none" w:sz="0" w:space="0" w:color="auto"/>
            <w:right w:val="none" w:sz="0" w:space="0" w:color="auto"/>
          </w:divBdr>
        </w:div>
        <w:div w:id="1767841681">
          <w:marLeft w:val="640"/>
          <w:marRight w:val="0"/>
          <w:marTop w:val="0"/>
          <w:marBottom w:val="0"/>
          <w:divBdr>
            <w:top w:val="none" w:sz="0" w:space="0" w:color="auto"/>
            <w:left w:val="none" w:sz="0" w:space="0" w:color="auto"/>
            <w:bottom w:val="none" w:sz="0" w:space="0" w:color="auto"/>
            <w:right w:val="none" w:sz="0" w:space="0" w:color="auto"/>
          </w:divBdr>
        </w:div>
        <w:div w:id="274481592">
          <w:marLeft w:val="640"/>
          <w:marRight w:val="0"/>
          <w:marTop w:val="0"/>
          <w:marBottom w:val="0"/>
          <w:divBdr>
            <w:top w:val="none" w:sz="0" w:space="0" w:color="auto"/>
            <w:left w:val="none" w:sz="0" w:space="0" w:color="auto"/>
            <w:bottom w:val="none" w:sz="0" w:space="0" w:color="auto"/>
            <w:right w:val="none" w:sz="0" w:space="0" w:color="auto"/>
          </w:divBdr>
        </w:div>
        <w:div w:id="1078790906">
          <w:marLeft w:val="640"/>
          <w:marRight w:val="0"/>
          <w:marTop w:val="0"/>
          <w:marBottom w:val="0"/>
          <w:divBdr>
            <w:top w:val="none" w:sz="0" w:space="0" w:color="auto"/>
            <w:left w:val="none" w:sz="0" w:space="0" w:color="auto"/>
            <w:bottom w:val="none" w:sz="0" w:space="0" w:color="auto"/>
            <w:right w:val="none" w:sz="0" w:space="0" w:color="auto"/>
          </w:divBdr>
        </w:div>
        <w:div w:id="342322061">
          <w:marLeft w:val="640"/>
          <w:marRight w:val="0"/>
          <w:marTop w:val="0"/>
          <w:marBottom w:val="0"/>
          <w:divBdr>
            <w:top w:val="none" w:sz="0" w:space="0" w:color="auto"/>
            <w:left w:val="none" w:sz="0" w:space="0" w:color="auto"/>
            <w:bottom w:val="none" w:sz="0" w:space="0" w:color="auto"/>
            <w:right w:val="none" w:sz="0" w:space="0" w:color="auto"/>
          </w:divBdr>
        </w:div>
        <w:div w:id="488252952">
          <w:marLeft w:val="640"/>
          <w:marRight w:val="0"/>
          <w:marTop w:val="0"/>
          <w:marBottom w:val="0"/>
          <w:divBdr>
            <w:top w:val="none" w:sz="0" w:space="0" w:color="auto"/>
            <w:left w:val="none" w:sz="0" w:space="0" w:color="auto"/>
            <w:bottom w:val="none" w:sz="0" w:space="0" w:color="auto"/>
            <w:right w:val="none" w:sz="0" w:space="0" w:color="auto"/>
          </w:divBdr>
        </w:div>
        <w:div w:id="1813792169">
          <w:marLeft w:val="640"/>
          <w:marRight w:val="0"/>
          <w:marTop w:val="0"/>
          <w:marBottom w:val="0"/>
          <w:divBdr>
            <w:top w:val="none" w:sz="0" w:space="0" w:color="auto"/>
            <w:left w:val="none" w:sz="0" w:space="0" w:color="auto"/>
            <w:bottom w:val="none" w:sz="0" w:space="0" w:color="auto"/>
            <w:right w:val="none" w:sz="0" w:space="0" w:color="auto"/>
          </w:divBdr>
        </w:div>
        <w:div w:id="95444610">
          <w:marLeft w:val="640"/>
          <w:marRight w:val="0"/>
          <w:marTop w:val="0"/>
          <w:marBottom w:val="0"/>
          <w:divBdr>
            <w:top w:val="none" w:sz="0" w:space="0" w:color="auto"/>
            <w:left w:val="none" w:sz="0" w:space="0" w:color="auto"/>
            <w:bottom w:val="none" w:sz="0" w:space="0" w:color="auto"/>
            <w:right w:val="none" w:sz="0" w:space="0" w:color="auto"/>
          </w:divBdr>
        </w:div>
        <w:div w:id="939947377">
          <w:marLeft w:val="640"/>
          <w:marRight w:val="0"/>
          <w:marTop w:val="0"/>
          <w:marBottom w:val="0"/>
          <w:divBdr>
            <w:top w:val="none" w:sz="0" w:space="0" w:color="auto"/>
            <w:left w:val="none" w:sz="0" w:space="0" w:color="auto"/>
            <w:bottom w:val="none" w:sz="0" w:space="0" w:color="auto"/>
            <w:right w:val="none" w:sz="0" w:space="0" w:color="auto"/>
          </w:divBdr>
        </w:div>
        <w:div w:id="155726124">
          <w:marLeft w:val="640"/>
          <w:marRight w:val="0"/>
          <w:marTop w:val="0"/>
          <w:marBottom w:val="0"/>
          <w:divBdr>
            <w:top w:val="none" w:sz="0" w:space="0" w:color="auto"/>
            <w:left w:val="none" w:sz="0" w:space="0" w:color="auto"/>
            <w:bottom w:val="none" w:sz="0" w:space="0" w:color="auto"/>
            <w:right w:val="none" w:sz="0" w:space="0" w:color="auto"/>
          </w:divBdr>
        </w:div>
        <w:div w:id="234557281">
          <w:marLeft w:val="640"/>
          <w:marRight w:val="0"/>
          <w:marTop w:val="0"/>
          <w:marBottom w:val="0"/>
          <w:divBdr>
            <w:top w:val="none" w:sz="0" w:space="0" w:color="auto"/>
            <w:left w:val="none" w:sz="0" w:space="0" w:color="auto"/>
            <w:bottom w:val="none" w:sz="0" w:space="0" w:color="auto"/>
            <w:right w:val="none" w:sz="0" w:space="0" w:color="auto"/>
          </w:divBdr>
        </w:div>
        <w:div w:id="2105952589">
          <w:marLeft w:val="640"/>
          <w:marRight w:val="0"/>
          <w:marTop w:val="0"/>
          <w:marBottom w:val="0"/>
          <w:divBdr>
            <w:top w:val="none" w:sz="0" w:space="0" w:color="auto"/>
            <w:left w:val="none" w:sz="0" w:space="0" w:color="auto"/>
            <w:bottom w:val="none" w:sz="0" w:space="0" w:color="auto"/>
            <w:right w:val="none" w:sz="0" w:space="0" w:color="auto"/>
          </w:divBdr>
        </w:div>
        <w:div w:id="523402199">
          <w:marLeft w:val="640"/>
          <w:marRight w:val="0"/>
          <w:marTop w:val="0"/>
          <w:marBottom w:val="0"/>
          <w:divBdr>
            <w:top w:val="none" w:sz="0" w:space="0" w:color="auto"/>
            <w:left w:val="none" w:sz="0" w:space="0" w:color="auto"/>
            <w:bottom w:val="none" w:sz="0" w:space="0" w:color="auto"/>
            <w:right w:val="none" w:sz="0" w:space="0" w:color="auto"/>
          </w:divBdr>
        </w:div>
        <w:div w:id="614681934">
          <w:marLeft w:val="640"/>
          <w:marRight w:val="0"/>
          <w:marTop w:val="0"/>
          <w:marBottom w:val="0"/>
          <w:divBdr>
            <w:top w:val="none" w:sz="0" w:space="0" w:color="auto"/>
            <w:left w:val="none" w:sz="0" w:space="0" w:color="auto"/>
            <w:bottom w:val="none" w:sz="0" w:space="0" w:color="auto"/>
            <w:right w:val="none" w:sz="0" w:space="0" w:color="auto"/>
          </w:divBdr>
        </w:div>
        <w:div w:id="1177037222">
          <w:marLeft w:val="640"/>
          <w:marRight w:val="0"/>
          <w:marTop w:val="0"/>
          <w:marBottom w:val="0"/>
          <w:divBdr>
            <w:top w:val="none" w:sz="0" w:space="0" w:color="auto"/>
            <w:left w:val="none" w:sz="0" w:space="0" w:color="auto"/>
            <w:bottom w:val="none" w:sz="0" w:space="0" w:color="auto"/>
            <w:right w:val="none" w:sz="0" w:space="0" w:color="auto"/>
          </w:divBdr>
        </w:div>
        <w:div w:id="1184973091">
          <w:marLeft w:val="640"/>
          <w:marRight w:val="0"/>
          <w:marTop w:val="0"/>
          <w:marBottom w:val="0"/>
          <w:divBdr>
            <w:top w:val="none" w:sz="0" w:space="0" w:color="auto"/>
            <w:left w:val="none" w:sz="0" w:space="0" w:color="auto"/>
            <w:bottom w:val="none" w:sz="0" w:space="0" w:color="auto"/>
            <w:right w:val="none" w:sz="0" w:space="0" w:color="auto"/>
          </w:divBdr>
        </w:div>
        <w:div w:id="1883976969">
          <w:marLeft w:val="640"/>
          <w:marRight w:val="0"/>
          <w:marTop w:val="0"/>
          <w:marBottom w:val="0"/>
          <w:divBdr>
            <w:top w:val="none" w:sz="0" w:space="0" w:color="auto"/>
            <w:left w:val="none" w:sz="0" w:space="0" w:color="auto"/>
            <w:bottom w:val="none" w:sz="0" w:space="0" w:color="auto"/>
            <w:right w:val="none" w:sz="0" w:space="0" w:color="auto"/>
          </w:divBdr>
        </w:div>
        <w:div w:id="1022784065">
          <w:marLeft w:val="640"/>
          <w:marRight w:val="0"/>
          <w:marTop w:val="0"/>
          <w:marBottom w:val="0"/>
          <w:divBdr>
            <w:top w:val="none" w:sz="0" w:space="0" w:color="auto"/>
            <w:left w:val="none" w:sz="0" w:space="0" w:color="auto"/>
            <w:bottom w:val="none" w:sz="0" w:space="0" w:color="auto"/>
            <w:right w:val="none" w:sz="0" w:space="0" w:color="auto"/>
          </w:divBdr>
        </w:div>
        <w:div w:id="1603492236">
          <w:marLeft w:val="640"/>
          <w:marRight w:val="0"/>
          <w:marTop w:val="0"/>
          <w:marBottom w:val="0"/>
          <w:divBdr>
            <w:top w:val="none" w:sz="0" w:space="0" w:color="auto"/>
            <w:left w:val="none" w:sz="0" w:space="0" w:color="auto"/>
            <w:bottom w:val="none" w:sz="0" w:space="0" w:color="auto"/>
            <w:right w:val="none" w:sz="0" w:space="0" w:color="auto"/>
          </w:divBdr>
        </w:div>
        <w:div w:id="1908219511">
          <w:marLeft w:val="640"/>
          <w:marRight w:val="0"/>
          <w:marTop w:val="0"/>
          <w:marBottom w:val="0"/>
          <w:divBdr>
            <w:top w:val="none" w:sz="0" w:space="0" w:color="auto"/>
            <w:left w:val="none" w:sz="0" w:space="0" w:color="auto"/>
            <w:bottom w:val="none" w:sz="0" w:space="0" w:color="auto"/>
            <w:right w:val="none" w:sz="0" w:space="0" w:color="auto"/>
          </w:divBdr>
        </w:div>
        <w:div w:id="1505054723">
          <w:marLeft w:val="640"/>
          <w:marRight w:val="0"/>
          <w:marTop w:val="0"/>
          <w:marBottom w:val="0"/>
          <w:divBdr>
            <w:top w:val="none" w:sz="0" w:space="0" w:color="auto"/>
            <w:left w:val="none" w:sz="0" w:space="0" w:color="auto"/>
            <w:bottom w:val="none" w:sz="0" w:space="0" w:color="auto"/>
            <w:right w:val="none" w:sz="0" w:space="0" w:color="auto"/>
          </w:divBdr>
        </w:div>
        <w:div w:id="361705792">
          <w:marLeft w:val="640"/>
          <w:marRight w:val="0"/>
          <w:marTop w:val="0"/>
          <w:marBottom w:val="0"/>
          <w:divBdr>
            <w:top w:val="none" w:sz="0" w:space="0" w:color="auto"/>
            <w:left w:val="none" w:sz="0" w:space="0" w:color="auto"/>
            <w:bottom w:val="none" w:sz="0" w:space="0" w:color="auto"/>
            <w:right w:val="none" w:sz="0" w:space="0" w:color="auto"/>
          </w:divBdr>
        </w:div>
        <w:div w:id="2005936440">
          <w:marLeft w:val="640"/>
          <w:marRight w:val="0"/>
          <w:marTop w:val="0"/>
          <w:marBottom w:val="0"/>
          <w:divBdr>
            <w:top w:val="none" w:sz="0" w:space="0" w:color="auto"/>
            <w:left w:val="none" w:sz="0" w:space="0" w:color="auto"/>
            <w:bottom w:val="none" w:sz="0" w:space="0" w:color="auto"/>
            <w:right w:val="none" w:sz="0" w:space="0" w:color="auto"/>
          </w:divBdr>
        </w:div>
        <w:div w:id="1833370098">
          <w:marLeft w:val="640"/>
          <w:marRight w:val="0"/>
          <w:marTop w:val="0"/>
          <w:marBottom w:val="0"/>
          <w:divBdr>
            <w:top w:val="none" w:sz="0" w:space="0" w:color="auto"/>
            <w:left w:val="none" w:sz="0" w:space="0" w:color="auto"/>
            <w:bottom w:val="none" w:sz="0" w:space="0" w:color="auto"/>
            <w:right w:val="none" w:sz="0" w:space="0" w:color="auto"/>
          </w:divBdr>
        </w:div>
        <w:div w:id="880747970">
          <w:marLeft w:val="640"/>
          <w:marRight w:val="0"/>
          <w:marTop w:val="0"/>
          <w:marBottom w:val="0"/>
          <w:divBdr>
            <w:top w:val="none" w:sz="0" w:space="0" w:color="auto"/>
            <w:left w:val="none" w:sz="0" w:space="0" w:color="auto"/>
            <w:bottom w:val="none" w:sz="0" w:space="0" w:color="auto"/>
            <w:right w:val="none" w:sz="0" w:space="0" w:color="auto"/>
          </w:divBdr>
        </w:div>
        <w:div w:id="409542907">
          <w:marLeft w:val="640"/>
          <w:marRight w:val="0"/>
          <w:marTop w:val="0"/>
          <w:marBottom w:val="0"/>
          <w:divBdr>
            <w:top w:val="none" w:sz="0" w:space="0" w:color="auto"/>
            <w:left w:val="none" w:sz="0" w:space="0" w:color="auto"/>
            <w:bottom w:val="none" w:sz="0" w:space="0" w:color="auto"/>
            <w:right w:val="none" w:sz="0" w:space="0" w:color="auto"/>
          </w:divBdr>
        </w:div>
        <w:div w:id="1220553092">
          <w:marLeft w:val="640"/>
          <w:marRight w:val="0"/>
          <w:marTop w:val="0"/>
          <w:marBottom w:val="0"/>
          <w:divBdr>
            <w:top w:val="none" w:sz="0" w:space="0" w:color="auto"/>
            <w:left w:val="none" w:sz="0" w:space="0" w:color="auto"/>
            <w:bottom w:val="none" w:sz="0" w:space="0" w:color="auto"/>
            <w:right w:val="none" w:sz="0" w:space="0" w:color="auto"/>
          </w:divBdr>
        </w:div>
        <w:div w:id="957951665">
          <w:marLeft w:val="640"/>
          <w:marRight w:val="0"/>
          <w:marTop w:val="0"/>
          <w:marBottom w:val="0"/>
          <w:divBdr>
            <w:top w:val="none" w:sz="0" w:space="0" w:color="auto"/>
            <w:left w:val="none" w:sz="0" w:space="0" w:color="auto"/>
            <w:bottom w:val="none" w:sz="0" w:space="0" w:color="auto"/>
            <w:right w:val="none" w:sz="0" w:space="0" w:color="auto"/>
          </w:divBdr>
        </w:div>
        <w:div w:id="1443720340">
          <w:marLeft w:val="640"/>
          <w:marRight w:val="0"/>
          <w:marTop w:val="0"/>
          <w:marBottom w:val="0"/>
          <w:divBdr>
            <w:top w:val="none" w:sz="0" w:space="0" w:color="auto"/>
            <w:left w:val="none" w:sz="0" w:space="0" w:color="auto"/>
            <w:bottom w:val="none" w:sz="0" w:space="0" w:color="auto"/>
            <w:right w:val="none" w:sz="0" w:space="0" w:color="auto"/>
          </w:divBdr>
        </w:div>
        <w:div w:id="92634561">
          <w:marLeft w:val="640"/>
          <w:marRight w:val="0"/>
          <w:marTop w:val="0"/>
          <w:marBottom w:val="0"/>
          <w:divBdr>
            <w:top w:val="none" w:sz="0" w:space="0" w:color="auto"/>
            <w:left w:val="none" w:sz="0" w:space="0" w:color="auto"/>
            <w:bottom w:val="none" w:sz="0" w:space="0" w:color="auto"/>
            <w:right w:val="none" w:sz="0" w:space="0" w:color="auto"/>
          </w:divBdr>
        </w:div>
        <w:div w:id="2021156396">
          <w:marLeft w:val="640"/>
          <w:marRight w:val="0"/>
          <w:marTop w:val="0"/>
          <w:marBottom w:val="0"/>
          <w:divBdr>
            <w:top w:val="none" w:sz="0" w:space="0" w:color="auto"/>
            <w:left w:val="none" w:sz="0" w:space="0" w:color="auto"/>
            <w:bottom w:val="none" w:sz="0" w:space="0" w:color="auto"/>
            <w:right w:val="none" w:sz="0" w:space="0" w:color="auto"/>
          </w:divBdr>
        </w:div>
        <w:div w:id="1267536622">
          <w:marLeft w:val="640"/>
          <w:marRight w:val="0"/>
          <w:marTop w:val="0"/>
          <w:marBottom w:val="0"/>
          <w:divBdr>
            <w:top w:val="none" w:sz="0" w:space="0" w:color="auto"/>
            <w:left w:val="none" w:sz="0" w:space="0" w:color="auto"/>
            <w:bottom w:val="none" w:sz="0" w:space="0" w:color="auto"/>
            <w:right w:val="none" w:sz="0" w:space="0" w:color="auto"/>
          </w:divBdr>
        </w:div>
        <w:div w:id="799304110">
          <w:marLeft w:val="640"/>
          <w:marRight w:val="0"/>
          <w:marTop w:val="0"/>
          <w:marBottom w:val="0"/>
          <w:divBdr>
            <w:top w:val="none" w:sz="0" w:space="0" w:color="auto"/>
            <w:left w:val="none" w:sz="0" w:space="0" w:color="auto"/>
            <w:bottom w:val="none" w:sz="0" w:space="0" w:color="auto"/>
            <w:right w:val="none" w:sz="0" w:space="0" w:color="auto"/>
          </w:divBdr>
        </w:div>
        <w:div w:id="1368992919">
          <w:marLeft w:val="640"/>
          <w:marRight w:val="0"/>
          <w:marTop w:val="0"/>
          <w:marBottom w:val="0"/>
          <w:divBdr>
            <w:top w:val="none" w:sz="0" w:space="0" w:color="auto"/>
            <w:left w:val="none" w:sz="0" w:space="0" w:color="auto"/>
            <w:bottom w:val="none" w:sz="0" w:space="0" w:color="auto"/>
            <w:right w:val="none" w:sz="0" w:space="0" w:color="auto"/>
          </w:divBdr>
        </w:div>
        <w:div w:id="882789722">
          <w:marLeft w:val="640"/>
          <w:marRight w:val="0"/>
          <w:marTop w:val="0"/>
          <w:marBottom w:val="0"/>
          <w:divBdr>
            <w:top w:val="none" w:sz="0" w:space="0" w:color="auto"/>
            <w:left w:val="none" w:sz="0" w:space="0" w:color="auto"/>
            <w:bottom w:val="none" w:sz="0" w:space="0" w:color="auto"/>
            <w:right w:val="none" w:sz="0" w:space="0" w:color="auto"/>
          </w:divBdr>
        </w:div>
        <w:div w:id="68970367">
          <w:marLeft w:val="640"/>
          <w:marRight w:val="0"/>
          <w:marTop w:val="0"/>
          <w:marBottom w:val="0"/>
          <w:divBdr>
            <w:top w:val="none" w:sz="0" w:space="0" w:color="auto"/>
            <w:left w:val="none" w:sz="0" w:space="0" w:color="auto"/>
            <w:bottom w:val="none" w:sz="0" w:space="0" w:color="auto"/>
            <w:right w:val="none" w:sz="0" w:space="0" w:color="auto"/>
          </w:divBdr>
        </w:div>
        <w:div w:id="550582036">
          <w:marLeft w:val="640"/>
          <w:marRight w:val="0"/>
          <w:marTop w:val="0"/>
          <w:marBottom w:val="0"/>
          <w:divBdr>
            <w:top w:val="none" w:sz="0" w:space="0" w:color="auto"/>
            <w:left w:val="none" w:sz="0" w:space="0" w:color="auto"/>
            <w:bottom w:val="none" w:sz="0" w:space="0" w:color="auto"/>
            <w:right w:val="none" w:sz="0" w:space="0" w:color="auto"/>
          </w:divBdr>
        </w:div>
        <w:div w:id="484397939">
          <w:marLeft w:val="640"/>
          <w:marRight w:val="0"/>
          <w:marTop w:val="0"/>
          <w:marBottom w:val="0"/>
          <w:divBdr>
            <w:top w:val="none" w:sz="0" w:space="0" w:color="auto"/>
            <w:left w:val="none" w:sz="0" w:space="0" w:color="auto"/>
            <w:bottom w:val="none" w:sz="0" w:space="0" w:color="auto"/>
            <w:right w:val="none" w:sz="0" w:space="0" w:color="auto"/>
          </w:divBdr>
        </w:div>
        <w:div w:id="308365911">
          <w:marLeft w:val="640"/>
          <w:marRight w:val="0"/>
          <w:marTop w:val="0"/>
          <w:marBottom w:val="0"/>
          <w:divBdr>
            <w:top w:val="none" w:sz="0" w:space="0" w:color="auto"/>
            <w:left w:val="none" w:sz="0" w:space="0" w:color="auto"/>
            <w:bottom w:val="none" w:sz="0" w:space="0" w:color="auto"/>
            <w:right w:val="none" w:sz="0" w:space="0" w:color="auto"/>
          </w:divBdr>
        </w:div>
        <w:div w:id="201408249">
          <w:marLeft w:val="640"/>
          <w:marRight w:val="0"/>
          <w:marTop w:val="0"/>
          <w:marBottom w:val="0"/>
          <w:divBdr>
            <w:top w:val="none" w:sz="0" w:space="0" w:color="auto"/>
            <w:left w:val="none" w:sz="0" w:space="0" w:color="auto"/>
            <w:bottom w:val="none" w:sz="0" w:space="0" w:color="auto"/>
            <w:right w:val="none" w:sz="0" w:space="0" w:color="auto"/>
          </w:divBdr>
        </w:div>
        <w:div w:id="2042901979">
          <w:marLeft w:val="640"/>
          <w:marRight w:val="0"/>
          <w:marTop w:val="0"/>
          <w:marBottom w:val="0"/>
          <w:divBdr>
            <w:top w:val="none" w:sz="0" w:space="0" w:color="auto"/>
            <w:left w:val="none" w:sz="0" w:space="0" w:color="auto"/>
            <w:bottom w:val="none" w:sz="0" w:space="0" w:color="auto"/>
            <w:right w:val="none" w:sz="0" w:space="0" w:color="auto"/>
          </w:divBdr>
        </w:div>
        <w:div w:id="399905890">
          <w:marLeft w:val="640"/>
          <w:marRight w:val="0"/>
          <w:marTop w:val="0"/>
          <w:marBottom w:val="0"/>
          <w:divBdr>
            <w:top w:val="none" w:sz="0" w:space="0" w:color="auto"/>
            <w:left w:val="none" w:sz="0" w:space="0" w:color="auto"/>
            <w:bottom w:val="none" w:sz="0" w:space="0" w:color="auto"/>
            <w:right w:val="none" w:sz="0" w:space="0" w:color="auto"/>
          </w:divBdr>
        </w:div>
        <w:div w:id="1906986565">
          <w:marLeft w:val="640"/>
          <w:marRight w:val="0"/>
          <w:marTop w:val="0"/>
          <w:marBottom w:val="0"/>
          <w:divBdr>
            <w:top w:val="none" w:sz="0" w:space="0" w:color="auto"/>
            <w:left w:val="none" w:sz="0" w:space="0" w:color="auto"/>
            <w:bottom w:val="none" w:sz="0" w:space="0" w:color="auto"/>
            <w:right w:val="none" w:sz="0" w:space="0" w:color="auto"/>
          </w:divBdr>
        </w:div>
        <w:div w:id="1514762996">
          <w:marLeft w:val="640"/>
          <w:marRight w:val="0"/>
          <w:marTop w:val="0"/>
          <w:marBottom w:val="0"/>
          <w:divBdr>
            <w:top w:val="none" w:sz="0" w:space="0" w:color="auto"/>
            <w:left w:val="none" w:sz="0" w:space="0" w:color="auto"/>
            <w:bottom w:val="none" w:sz="0" w:space="0" w:color="auto"/>
            <w:right w:val="none" w:sz="0" w:space="0" w:color="auto"/>
          </w:divBdr>
        </w:div>
        <w:div w:id="754474362">
          <w:marLeft w:val="640"/>
          <w:marRight w:val="0"/>
          <w:marTop w:val="0"/>
          <w:marBottom w:val="0"/>
          <w:divBdr>
            <w:top w:val="none" w:sz="0" w:space="0" w:color="auto"/>
            <w:left w:val="none" w:sz="0" w:space="0" w:color="auto"/>
            <w:bottom w:val="none" w:sz="0" w:space="0" w:color="auto"/>
            <w:right w:val="none" w:sz="0" w:space="0" w:color="auto"/>
          </w:divBdr>
        </w:div>
        <w:div w:id="668749351">
          <w:marLeft w:val="640"/>
          <w:marRight w:val="0"/>
          <w:marTop w:val="0"/>
          <w:marBottom w:val="0"/>
          <w:divBdr>
            <w:top w:val="none" w:sz="0" w:space="0" w:color="auto"/>
            <w:left w:val="none" w:sz="0" w:space="0" w:color="auto"/>
            <w:bottom w:val="none" w:sz="0" w:space="0" w:color="auto"/>
            <w:right w:val="none" w:sz="0" w:space="0" w:color="auto"/>
          </w:divBdr>
        </w:div>
        <w:div w:id="1411463499">
          <w:marLeft w:val="640"/>
          <w:marRight w:val="0"/>
          <w:marTop w:val="0"/>
          <w:marBottom w:val="0"/>
          <w:divBdr>
            <w:top w:val="none" w:sz="0" w:space="0" w:color="auto"/>
            <w:left w:val="none" w:sz="0" w:space="0" w:color="auto"/>
            <w:bottom w:val="none" w:sz="0" w:space="0" w:color="auto"/>
            <w:right w:val="none" w:sz="0" w:space="0" w:color="auto"/>
          </w:divBdr>
        </w:div>
        <w:div w:id="44107578">
          <w:marLeft w:val="640"/>
          <w:marRight w:val="0"/>
          <w:marTop w:val="0"/>
          <w:marBottom w:val="0"/>
          <w:divBdr>
            <w:top w:val="none" w:sz="0" w:space="0" w:color="auto"/>
            <w:left w:val="none" w:sz="0" w:space="0" w:color="auto"/>
            <w:bottom w:val="none" w:sz="0" w:space="0" w:color="auto"/>
            <w:right w:val="none" w:sz="0" w:space="0" w:color="auto"/>
          </w:divBdr>
        </w:div>
        <w:div w:id="1387798122">
          <w:marLeft w:val="640"/>
          <w:marRight w:val="0"/>
          <w:marTop w:val="0"/>
          <w:marBottom w:val="0"/>
          <w:divBdr>
            <w:top w:val="none" w:sz="0" w:space="0" w:color="auto"/>
            <w:left w:val="none" w:sz="0" w:space="0" w:color="auto"/>
            <w:bottom w:val="none" w:sz="0" w:space="0" w:color="auto"/>
            <w:right w:val="none" w:sz="0" w:space="0" w:color="auto"/>
          </w:divBdr>
        </w:div>
        <w:div w:id="1214273596">
          <w:marLeft w:val="640"/>
          <w:marRight w:val="0"/>
          <w:marTop w:val="0"/>
          <w:marBottom w:val="0"/>
          <w:divBdr>
            <w:top w:val="none" w:sz="0" w:space="0" w:color="auto"/>
            <w:left w:val="none" w:sz="0" w:space="0" w:color="auto"/>
            <w:bottom w:val="none" w:sz="0" w:space="0" w:color="auto"/>
            <w:right w:val="none" w:sz="0" w:space="0" w:color="auto"/>
          </w:divBdr>
        </w:div>
        <w:div w:id="315378818">
          <w:marLeft w:val="640"/>
          <w:marRight w:val="0"/>
          <w:marTop w:val="0"/>
          <w:marBottom w:val="0"/>
          <w:divBdr>
            <w:top w:val="none" w:sz="0" w:space="0" w:color="auto"/>
            <w:left w:val="none" w:sz="0" w:space="0" w:color="auto"/>
            <w:bottom w:val="none" w:sz="0" w:space="0" w:color="auto"/>
            <w:right w:val="none" w:sz="0" w:space="0" w:color="auto"/>
          </w:divBdr>
        </w:div>
        <w:div w:id="605887768">
          <w:marLeft w:val="640"/>
          <w:marRight w:val="0"/>
          <w:marTop w:val="0"/>
          <w:marBottom w:val="0"/>
          <w:divBdr>
            <w:top w:val="none" w:sz="0" w:space="0" w:color="auto"/>
            <w:left w:val="none" w:sz="0" w:space="0" w:color="auto"/>
            <w:bottom w:val="none" w:sz="0" w:space="0" w:color="auto"/>
            <w:right w:val="none" w:sz="0" w:space="0" w:color="auto"/>
          </w:divBdr>
        </w:div>
      </w:divsChild>
    </w:div>
    <w:div w:id="1111169616">
      <w:bodyDiv w:val="1"/>
      <w:marLeft w:val="0"/>
      <w:marRight w:val="0"/>
      <w:marTop w:val="0"/>
      <w:marBottom w:val="0"/>
      <w:divBdr>
        <w:top w:val="none" w:sz="0" w:space="0" w:color="auto"/>
        <w:left w:val="none" w:sz="0" w:space="0" w:color="auto"/>
        <w:bottom w:val="none" w:sz="0" w:space="0" w:color="auto"/>
        <w:right w:val="none" w:sz="0" w:space="0" w:color="auto"/>
      </w:divBdr>
      <w:divsChild>
        <w:div w:id="1633829582">
          <w:marLeft w:val="640"/>
          <w:marRight w:val="0"/>
          <w:marTop w:val="0"/>
          <w:marBottom w:val="0"/>
          <w:divBdr>
            <w:top w:val="none" w:sz="0" w:space="0" w:color="auto"/>
            <w:left w:val="none" w:sz="0" w:space="0" w:color="auto"/>
            <w:bottom w:val="none" w:sz="0" w:space="0" w:color="auto"/>
            <w:right w:val="none" w:sz="0" w:space="0" w:color="auto"/>
          </w:divBdr>
        </w:div>
        <w:div w:id="26877729">
          <w:marLeft w:val="640"/>
          <w:marRight w:val="0"/>
          <w:marTop w:val="0"/>
          <w:marBottom w:val="0"/>
          <w:divBdr>
            <w:top w:val="none" w:sz="0" w:space="0" w:color="auto"/>
            <w:left w:val="none" w:sz="0" w:space="0" w:color="auto"/>
            <w:bottom w:val="none" w:sz="0" w:space="0" w:color="auto"/>
            <w:right w:val="none" w:sz="0" w:space="0" w:color="auto"/>
          </w:divBdr>
        </w:div>
        <w:div w:id="1122385322">
          <w:marLeft w:val="640"/>
          <w:marRight w:val="0"/>
          <w:marTop w:val="0"/>
          <w:marBottom w:val="0"/>
          <w:divBdr>
            <w:top w:val="none" w:sz="0" w:space="0" w:color="auto"/>
            <w:left w:val="none" w:sz="0" w:space="0" w:color="auto"/>
            <w:bottom w:val="none" w:sz="0" w:space="0" w:color="auto"/>
            <w:right w:val="none" w:sz="0" w:space="0" w:color="auto"/>
          </w:divBdr>
        </w:div>
        <w:div w:id="1245340053">
          <w:marLeft w:val="640"/>
          <w:marRight w:val="0"/>
          <w:marTop w:val="0"/>
          <w:marBottom w:val="0"/>
          <w:divBdr>
            <w:top w:val="none" w:sz="0" w:space="0" w:color="auto"/>
            <w:left w:val="none" w:sz="0" w:space="0" w:color="auto"/>
            <w:bottom w:val="none" w:sz="0" w:space="0" w:color="auto"/>
            <w:right w:val="none" w:sz="0" w:space="0" w:color="auto"/>
          </w:divBdr>
        </w:div>
        <w:div w:id="891427010">
          <w:marLeft w:val="640"/>
          <w:marRight w:val="0"/>
          <w:marTop w:val="0"/>
          <w:marBottom w:val="0"/>
          <w:divBdr>
            <w:top w:val="none" w:sz="0" w:space="0" w:color="auto"/>
            <w:left w:val="none" w:sz="0" w:space="0" w:color="auto"/>
            <w:bottom w:val="none" w:sz="0" w:space="0" w:color="auto"/>
            <w:right w:val="none" w:sz="0" w:space="0" w:color="auto"/>
          </w:divBdr>
        </w:div>
        <w:div w:id="1459374544">
          <w:marLeft w:val="640"/>
          <w:marRight w:val="0"/>
          <w:marTop w:val="0"/>
          <w:marBottom w:val="0"/>
          <w:divBdr>
            <w:top w:val="none" w:sz="0" w:space="0" w:color="auto"/>
            <w:left w:val="none" w:sz="0" w:space="0" w:color="auto"/>
            <w:bottom w:val="none" w:sz="0" w:space="0" w:color="auto"/>
            <w:right w:val="none" w:sz="0" w:space="0" w:color="auto"/>
          </w:divBdr>
        </w:div>
        <w:div w:id="1161849289">
          <w:marLeft w:val="640"/>
          <w:marRight w:val="0"/>
          <w:marTop w:val="0"/>
          <w:marBottom w:val="0"/>
          <w:divBdr>
            <w:top w:val="none" w:sz="0" w:space="0" w:color="auto"/>
            <w:left w:val="none" w:sz="0" w:space="0" w:color="auto"/>
            <w:bottom w:val="none" w:sz="0" w:space="0" w:color="auto"/>
            <w:right w:val="none" w:sz="0" w:space="0" w:color="auto"/>
          </w:divBdr>
        </w:div>
        <w:div w:id="2015063568">
          <w:marLeft w:val="640"/>
          <w:marRight w:val="0"/>
          <w:marTop w:val="0"/>
          <w:marBottom w:val="0"/>
          <w:divBdr>
            <w:top w:val="none" w:sz="0" w:space="0" w:color="auto"/>
            <w:left w:val="none" w:sz="0" w:space="0" w:color="auto"/>
            <w:bottom w:val="none" w:sz="0" w:space="0" w:color="auto"/>
            <w:right w:val="none" w:sz="0" w:space="0" w:color="auto"/>
          </w:divBdr>
        </w:div>
        <w:div w:id="142821080">
          <w:marLeft w:val="640"/>
          <w:marRight w:val="0"/>
          <w:marTop w:val="0"/>
          <w:marBottom w:val="0"/>
          <w:divBdr>
            <w:top w:val="none" w:sz="0" w:space="0" w:color="auto"/>
            <w:left w:val="none" w:sz="0" w:space="0" w:color="auto"/>
            <w:bottom w:val="none" w:sz="0" w:space="0" w:color="auto"/>
            <w:right w:val="none" w:sz="0" w:space="0" w:color="auto"/>
          </w:divBdr>
        </w:div>
        <w:div w:id="2076127706">
          <w:marLeft w:val="640"/>
          <w:marRight w:val="0"/>
          <w:marTop w:val="0"/>
          <w:marBottom w:val="0"/>
          <w:divBdr>
            <w:top w:val="none" w:sz="0" w:space="0" w:color="auto"/>
            <w:left w:val="none" w:sz="0" w:space="0" w:color="auto"/>
            <w:bottom w:val="none" w:sz="0" w:space="0" w:color="auto"/>
            <w:right w:val="none" w:sz="0" w:space="0" w:color="auto"/>
          </w:divBdr>
        </w:div>
        <w:div w:id="178854392">
          <w:marLeft w:val="640"/>
          <w:marRight w:val="0"/>
          <w:marTop w:val="0"/>
          <w:marBottom w:val="0"/>
          <w:divBdr>
            <w:top w:val="none" w:sz="0" w:space="0" w:color="auto"/>
            <w:left w:val="none" w:sz="0" w:space="0" w:color="auto"/>
            <w:bottom w:val="none" w:sz="0" w:space="0" w:color="auto"/>
            <w:right w:val="none" w:sz="0" w:space="0" w:color="auto"/>
          </w:divBdr>
        </w:div>
        <w:div w:id="1623073449">
          <w:marLeft w:val="640"/>
          <w:marRight w:val="0"/>
          <w:marTop w:val="0"/>
          <w:marBottom w:val="0"/>
          <w:divBdr>
            <w:top w:val="none" w:sz="0" w:space="0" w:color="auto"/>
            <w:left w:val="none" w:sz="0" w:space="0" w:color="auto"/>
            <w:bottom w:val="none" w:sz="0" w:space="0" w:color="auto"/>
            <w:right w:val="none" w:sz="0" w:space="0" w:color="auto"/>
          </w:divBdr>
        </w:div>
        <w:div w:id="771902485">
          <w:marLeft w:val="640"/>
          <w:marRight w:val="0"/>
          <w:marTop w:val="0"/>
          <w:marBottom w:val="0"/>
          <w:divBdr>
            <w:top w:val="none" w:sz="0" w:space="0" w:color="auto"/>
            <w:left w:val="none" w:sz="0" w:space="0" w:color="auto"/>
            <w:bottom w:val="none" w:sz="0" w:space="0" w:color="auto"/>
            <w:right w:val="none" w:sz="0" w:space="0" w:color="auto"/>
          </w:divBdr>
        </w:div>
        <w:div w:id="1436366630">
          <w:marLeft w:val="640"/>
          <w:marRight w:val="0"/>
          <w:marTop w:val="0"/>
          <w:marBottom w:val="0"/>
          <w:divBdr>
            <w:top w:val="none" w:sz="0" w:space="0" w:color="auto"/>
            <w:left w:val="none" w:sz="0" w:space="0" w:color="auto"/>
            <w:bottom w:val="none" w:sz="0" w:space="0" w:color="auto"/>
            <w:right w:val="none" w:sz="0" w:space="0" w:color="auto"/>
          </w:divBdr>
        </w:div>
        <w:div w:id="1267276702">
          <w:marLeft w:val="640"/>
          <w:marRight w:val="0"/>
          <w:marTop w:val="0"/>
          <w:marBottom w:val="0"/>
          <w:divBdr>
            <w:top w:val="none" w:sz="0" w:space="0" w:color="auto"/>
            <w:left w:val="none" w:sz="0" w:space="0" w:color="auto"/>
            <w:bottom w:val="none" w:sz="0" w:space="0" w:color="auto"/>
            <w:right w:val="none" w:sz="0" w:space="0" w:color="auto"/>
          </w:divBdr>
        </w:div>
        <w:div w:id="2138602595">
          <w:marLeft w:val="640"/>
          <w:marRight w:val="0"/>
          <w:marTop w:val="0"/>
          <w:marBottom w:val="0"/>
          <w:divBdr>
            <w:top w:val="none" w:sz="0" w:space="0" w:color="auto"/>
            <w:left w:val="none" w:sz="0" w:space="0" w:color="auto"/>
            <w:bottom w:val="none" w:sz="0" w:space="0" w:color="auto"/>
            <w:right w:val="none" w:sz="0" w:space="0" w:color="auto"/>
          </w:divBdr>
        </w:div>
        <w:div w:id="268633489">
          <w:marLeft w:val="640"/>
          <w:marRight w:val="0"/>
          <w:marTop w:val="0"/>
          <w:marBottom w:val="0"/>
          <w:divBdr>
            <w:top w:val="none" w:sz="0" w:space="0" w:color="auto"/>
            <w:left w:val="none" w:sz="0" w:space="0" w:color="auto"/>
            <w:bottom w:val="none" w:sz="0" w:space="0" w:color="auto"/>
            <w:right w:val="none" w:sz="0" w:space="0" w:color="auto"/>
          </w:divBdr>
        </w:div>
        <w:div w:id="536546389">
          <w:marLeft w:val="640"/>
          <w:marRight w:val="0"/>
          <w:marTop w:val="0"/>
          <w:marBottom w:val="0"/>
          <w:divBdr>
            <w:top w:val="none" w:sz="0" w:space="0" w:color="auto"/>
            <w:left w:val="none" w:sz="0" w:space="0" w:color="auto"/>
            <w:bottom w:val="none" w:sz="0" w:space="0" w:color="auto"/>
            <w:right w:val="none" w:sz="0" w:space="0" w:color="auto"/>
          </w:divBdr>
        </w:div>
        <w:div w:id="396635706">
          <w:marLeft w:val="640"/>
          <w:marRight w:val="0"/>
          <w:marTop w:val="0"/>
          <w:marBottom w:val="0"/>
          <w:divBdr>
            <w:top w:val="none" w:sz="0" w:space="0" w:color="auto"/>
            <w:left w:val="none" w:sz="0" w:space="0" w:color="auto"/>
            <w:bottom w:val="none" w:sz="0" w:space="0" w:color="auto"/>
            <w:right w:val="none" w:sz="0" w:space="0" w:color="auto"/>
          </w:divBdr>
        </w:div>
        <w:div w:id="35200577">
          <w:marLeft w:val="640"/>
          <w:marRight w:val="0"/>
          <w:marTop w:val="0"/>
          <w:marBottom w:val="0"/>
          <w:divBdr>
            <w:top w:val="none" w:sz="0" w:space="0" w:color="auto"/>
            <w:left w:val="none" w:sz="0" w:space="0" w:color="auto"/>
            <w:bottom w:val="none" w:sz="0" w:space="0" w:color="auto"/>
            <w:right w:val="none" w:sz="0" w:space="0" w:color="auto"/>
          </w:divBdr>
        </w:div>
        <w:div w:id="818687428">
          <w:marLeft w:val="640"/>
          <w:marRight w:val="0"/>
          <w:marTop w:val="0"/>
          <w:marBottom w:val="0"/>
          <w:divBdr>
            <w:top w:val="none" w:sz="0" w:space="0" w:color="auto"/>
            <w:left w:val="none" w:sz="0" w:space="0" w:color="auto"/>
            <w:bottom w:val="none" w:sz="0" w:space="0" w:color="auto"/>
            <w:right w:val="none" w:sz="0" w:space="0" w:color="auto"/>
          </w:divBdr>
        </w:div>
        <w:div w:id="1470124085">
          <w:marLeft w:val="640"/>
          <w:marRight w:val="0"/>
          <w:marTop w:val="0"/>
          <w:marBottom w:val="0"/>
          <w:divBdr>
            <w:top w:val="none" w:sz="0" w:space="0" w:color="auto"/>
            <w:left w:val="none" w:sz="0" w:space="0" w:color="auto"/>
            <w:bottom w:val="none" w:sz="0" w:space="0" w:color="auto"/>
            <w:right w:val="none" w:sz="0" w:space="0" w:color="auto"/>
          </w:divBdr>
        </w:div>
        <w:div w:id="817843510">
          <w:marLeft w:val="640"/>
          <w:marRight w:val="0"/>
          <w:marTop w:val="0"/>
          <w:marBottom w:val="0"/>
          <w:divBdr>
            <w:top w:val="none" w:sz="0" w:space="0" w:color="auto"/>
            <w:left w:val="none" w:sz="0" w:space="0" w:color="auto"/>
            <w:bottom w:val="none" w:sz="0" w:space="0" w:color="auto"/>
            <w:right w:val="none" w:sz="0" w:space="0" w:color="auto"/>
          </w:divBdr>
        </w:div>
        <w:div w:id="999581259">
          <w:marLeft w:val="640"/>
          <w:marRight w:val="0"/>
          <w:marTop w:val="0"/>
          <w:marBottom w:val="0"/>
          <w:divBdr>
            <w:top w:val="none" w:sz="0" w:space="0" w:color="auto"/>
            <w:left w:val="none" w:sz="0" w:space="0" w:color="auto"/>
            <w:bottom w:val="none" w:sz="0" w:space="0" w:color="auto"/>
            <w:right w:val="none" w:sz="0" w:space="0" w:color="auto"/>
          </w:divBdr>
        </w:div>
        <w:div w:id="79060450">
          <w:marLeft w:val="640"/>
          <w:marRight w:val="0"/>
          <w:marTop w:val="0"/>
          <w:marBottom w:val="0"/>
          <w:divBdr>
            <w:top w:val="none" w:sz="0" w:space="0" w:color="auto"/>
            <w:left w:val="none" w:sz="0" w:space="0" w:color="auto"/>
            <w:bottom w:val="none" w:sz="0" w:space="0" w:color="auto"/>
            <w:right w:val="none" w:sz="0" w:space="0" w:color="auto"/>
          </w:divBdr>
        </w:div>
        <w:div w:id="1509564230">
          <w:marLeft w:val="640"/>
          <w:marRight w:val="0"/>
          <w:marTop w:val="0"/>
          <w:marBottom w:val="0"/>
          <w:divBdr>
            <w:top w:val="none" w:sz="0" w:space="0" w:color="auto"/>
            <w:left w:val="none" w:sz="0" w:space="0" w:color="auto"/>
            <w:bottom w:val="none" w:sz="0" w:space="0" w:color="auto"/>
            <w:right w:val="none" w:sz="0" w:space="0" w:color="auto"/>
          </w:divBdr>
        </w:div>
        <w:div w:id="1521777469">
          <w:marLeft w:val="640"/>
          <w:marRight w:val="0"/>
          <w:marTop w:val="0"/>
          <w:marBottom w:val="0"/>
          <w:divBdr>
            <w:top w:val="none" w:sz="0" w:space="0" w:color="auto"/>
            <w:left w:val="none" w:sz="0" w:space="0" w:color="auto"/>
            <w:bottom w:val="none" w:sz="0" w:space="0" w:color="auto"/>
            <w:right w:val="none" w:sz="0" w:space="0" w:color="auto"/>
          </w:divBdr>
        </w:div>
        <w:div w:id="1984432409">
          <w:marLeft w:val="640"/>
          <w:marRight w:val="0"/>
          <w:marTop w:val="0"/>
          <w:marBottom w:val="0"/>
          <w:divBdr>
            <w:top w:val="none" w:sz="0" w:space="0" w:color="auto"/>
            <w:left w:val="none" w:sz="0" w:space="0" w:color="auto"/>
            <w:bottom w:val="none" w:sz="0" w:space="0" w:color="auto"/>
            <w:right w:val="none" w:sz="0" w:space="0" w:color="auto"/>
          </w:divBdr>
        </w:div>
        <w:div w:id="401568791">
          <w:marLeft w:val="640"/>
          <w:marRight w:val="0"/>
          <w:marTop w:val="0"/>
          <w:marBottom w:val="0"/>
          <w:divBdr>
            <w:top w:val="none" w:sz="0" w:space="0" w:color="auto"/>
            <w:left w:val="none" w:sz="0" w:space="0" w:color="auto"/>
            <w:bottom w:val="none" w:sz="0" w:space="0" w:color="auto"/>
            <w:right w:val="none" w:sz="0" w:space="0" w:color="auto"/>
          </w:divBdr>
        </w:div>
        <w:div w:id="1368136625">
          <w:marLeft w:val="640"/>
          <w:marRight w:val="0"/>
          <w:marTop w:val="0"/>
          <w:marBottom w:val="0"/>
          <w:divBdr>
            <w:top w:val="none" w:sz="0" w:space="0" w:color="auto"/>
            <w:left w:val="none" w:sz="0" w:space="0" w:color="auto"/>
            <w:bottom w:val="none" w:sz="0" w:space="0" w:color="auto"/>
            <w:right w:val="none" w:sz="0" w:space="0" w:color="auto"/>
          </w:divBdr>
        </w:div>
        <w:div w:id="1890531763">
          <w:marLeft w:val="640"/>
          <w:marRight w:val="0"/>
          <w:marTop w:val="0"/>
          <w:marBottom w:val="0"/>
          <w:divBdr>
            <w:top w:val="none" w:sz="0" w:space="0" w:color="auto"/>
            <w:left w:val="none" w:sz="0" w:space="0" w:color="auto"/>
            <w:bottom w:val="none" w:sz="0" w:space="0" w:color="auto"/>
            <w:right w:val="none" w:sz="0" w:space="0" w:color="auto"/>
          </w:divBdr>
        </w:div>
        <w:div w:id="357120858">
          <w:marLeft w:val="640"/>
          <w:marRight w:val="0"/>
          <w:marTop w:val="0"/>
          <w:marBottom w:val="0"/>
          <w:divBdr>
            <w:top w:val="none" w:sz="0" w:space="0" w:color="auto"/>
            <w:left w:val="none" w:sz="0" w:space="0" w:color="auto"/>
            <w:bottom w:val="none" w:sz="0" w:space="0" w:color="auto"/>
            <w:right w:val="none" w:sz="0" w:space="0" w:color="auto"/>
          </w:divBdr>
        </w:div>
        <w:div w:id="233705890">
          <w:marLeft w:val="640"/>
          <w:marRight w:val="0"/>
          <w:marTop w:val="0"/>
          <w:marBottom w:val="0"/>
          <w:divBdr>
            <w:top w:val="none" w:sz="0" w:space="0" w:color="auto"/>
            <w:left w:val="none" w:sz="0" w:space="0" w:color="auto"/>
            <w:bottom w:val="none" w:sz="0" w:space="0" w:color="auto"/>
            <w:right w:val="none" w:sz="0" w:space="0" w:color="auto"/>
          </w:divBdr>
        </w:div>
        <w:div w:id="1848670871">
          <w:marLeft w:val="640"/>
          <w:marRight w:val="0"/>
          <w:marTop w:val="0"/>
          <w:marBottom w:val="0"/>
          <w:divBdr>
            <w:top w:val="none" w:sz="0" w:space="0" w:color="auto"/>
            <w:left w:val="none" w:sz="0" w:space="0" w:color="auto"/>
            <w:bottom w:val="none" w:sz="0" w:space="0" w:color="auto"/>
            <w:right w:val="none" w:sz="0" w:space="0" w:color="auto"/>
          </w:divBdr>
        </w:div>
        <w:div w:id="586962710">
          <w:marLeft w:val="640"/>
          <w:marRight w:val="0"/>
          <w:marTop w:val="0"/>
          <w:marBottom w:val="0"/>
          <w:divBdr>
            <w:top w:val="none" w:sz="0" w:space="0" w:color="auto"/>
            <w:left w:val="none" w:sz="0" w:space="0" w:color="auto"/>
            <w:bottom w:val="none" w:sz="0" w:space="0" w:color="auto"/>
            <w:right w:val="none" w:sz="0" w:space="0" w:color="auto"/>
          </w:divBdr>
        </w:div>
        <w:div w:id="2034183095">
          <w:marLeft w:val="640"/>
          <w:marRight w:val="0"/>
          <w:marTop w:val="0"/>
          <w:marBottom w:val="0"/>
          <w:divBdr>
            <w:top w:val="none" w:sz="0" w:space="0" w:color="auto"/>
            <w:left w:val="none" w:sz="0" w:space="0" w:color="auto"/>
            <w:bottom w:val="none" w:sz="0" w:space="0" w:color="auto"/>
            <w:right w:val="none" w:sz="0" w:space="0" w:color="auto"/>
          </w:divBdr>
        </w:div>
        <w:div w:id="488598601">
          <w:marLeft w:val="640"/>
          <w:marRight w:val="0"/>
          <w:marTop w:val="0"/>
          <w:marBottom w:val="0"/>
          <w:divBdr>
            <w:top w:val="none" w:sz="0" w:space="0" w:color="auto"/>
            <w:left w:val="none" w:sz="0" w:space="0" w:color="auto"/>
            <w:bottom w:val="none" w:sz="0" w:space="0" w:color="auto"/>
            <w:right w:val="none" w:sz="0" w:space="0" w:color="auto"/>
          </w:divBdr>
        </w:div>
        <w:div w:id="1658992270">
          <w:marLeft w:val="640"/>
          <w:marRight w:val="0"/>
          <w:marTop w:val="0"/>
          <w:marBottom w:val="0"/>
          <w:divBdr>
            <w:top w:val="none" w:sz="0" w:space="0" w:color="auto"/>
            <w:left w:val="none" w:sz="0" w:space="0" w:color="auto"/>
            <w:bottom w:val="none" w:sz="0" w:space="0" w:color="auto"/>
            <w:right w:val="none" w:sz="0" w:space="0" w:color="auto"/>
          </w:divBdr>
        </w:div>
        <w:div w:id="243103678">
          <w:marLeft w:val="640"/>
          <w:marRight w:val="0"/>
          <w:marTop w:val="0"/>
          <w:marBottom w:val="0"/>
          <w:divBdr>
            <w:top w:val="none" w:sz="0" w:space="0" w:color="auto"/>
            <w:left w:val="none" w:sz="0" w:space="0" w:color="auto"/>
            <w:bottom w:val="none" w:sz="0" w:space="0" w:color="auto"/>
            <w:right w:val="none" w:sz="0" w:space="0" w:color="auto"/>
          </w:divBdr>
        </w:div>
        <w:div w:id="1552421375">
          <w:marLeft w:val="640"/>
          <w:marRight w:val="0"/>
          <w:marTop w:val="0"/>
          <w:marBottom w:val="0"/>
          <w:divBdr>
            <w:top w:val="none" w:sz="0" w:space="0" w:color="auto"/>
            <w:left w:val="none" w:sz="0" w:space="0" w:color="auto"/>
            <w:bottom w:val="none" w:sz="0" w:space="0" w:color="auto"/>
            <w:right w:val="none" w:sz="0" w:space="0" w:color="auto"/>
          </w:divBdr>
        </w:div>
        <w:div w:id="19865734">
          <w:marLeft w:val="640"/>
          <w:marRight w:val="0"/>
          <w:marTop w:val="0"/>
          <w:marBottom w:val="0"/>
          <w:divBdr>
            <w:top w:val="none" w:sz="0" w:space="0" w:color="auto"/>
            <w:left w:val="none" w:sz="0" w:space="0" w:color="auto"/>
            <w:bottom w:val="none" w:sz="0" w:space="0" w:color="auto"/>
            <w:right w:val="none" w:sz="0" w:space="0" w:color="auto"/>
          </w:divBdr>
        </w:div>
        <w:div w:id="1018580695">
          <w:marLeft w:val="640"/>
          <w:marRight w:val="0"/>
          <w:marTop w:val="0"/>
          <w:marBottom w:val="0"/>
          <w:divBdr>
            <w:top w:val="none" w:sz="0" w:space="0" w:color="auto"/>
            <w:left w:val="none" w:sz="0" w:space="0" w:color="auto"/>
            <w:bottom w:val="none" w:sz="0" w:space="0" w:color="auto"/>
            <w:right w:val="none" w:sz="0" w:space="0" w:color="auto"/>
          </w:divBdr>
        </w:div>
        <w:div w:id="619073126">
          <w:marLeft w:val="640"/>
          <w:marRight w:val="0"/>
          <w:marTop w:val="0"/>
          <w:marBottom w:val="0"/>
          <w:divBdr>
            <w:top w:val="none" w:sz="0" w:space="0" w:color="auto"/>
            <w:left w:val="none" w:sz="0" w:space="0" w:color="auto"/>
            <w:bottom w:val="none" w:sz="0" w:space="0" w:color="auto"/>
            <w:right w:val="none" w:sz="0" w:space="0" w:color="auto"/>
          </w:divBdr>
        </w:div>
        <w:div w:id="1156603802">
          <w:marLeft w:val="640"/>
          <w:marRight w:val="0"/>
          <w:marTop w:val="0"/>
          <w:marBottom w:val="0"/>
          <w:divBdr>
            <w:top w:val="none" w:sz="0" w:space="0" w:color="auto"/>
            <w:left w:val="none" w:sz="0" w:space="0" w:color="auto"/>
            <w:bottom w:val="none" w:sz="0" w:space="0" w:color="auto"/>
            <w:right w:val="none" w:sz="0" w:space="0" w:color="auto"/>
          </w:divBdr>
        </w:div>
        <w:div w:id="942876850">
          <w:marLeft w:val="640"/>
          <w:marRight w:val="0"/>
          <w:marTop w:val="0"/>
          <w:marBottom w:val="0"/>
          <w:divBdr>
            <w:top w:val="none" w:sz="0" w:space="0" w:color="auto"/>
            <w:left w:val="none" w:sz="0" w:space="0" w:color="auto"/>
            <w:bottom w:val="none" w:sz="0" w:space="0" w:color="auto"/>
            <w:right w:val="none" w:sz="0" w:space="0" w:color="auto"/>
          </w:divBdr>
        </w:div>
        <w:div w:id="1071731479">
          <w:marLeft w:val="640"/>
          <w:marRight w:val="0"/>
          <w:marTop w:val="0"/>
          <w:marBottom w:val="0"/>
          <w:divBdr>
            <w:top w:val="none" w:sz="0" w:space="0" w:color="auto"/>
            <w:left w:val="none" w:sz="0" w:space="0" w:color="auto"/>
            <w:bottom w:val="none" w:sz="0" w:space="0" w:color="auto"/>
            <w:right w:val="none" w:sz="0" w:space="0" w:color="auto"/>
          </w:divBdr>
        </w:div>
        <w:div w:id="785657825">
          <w:marLeft w:val="640"/>
          <w:marRight w:val="0"/>
          <w:marTop w:val="0"/>
          <w:marBottom w:val="0"/>
          <w:divBdr>
            <w:top w:val="none" w:sz="0" w:space="0" w:color="auto"/>
            <w:left w:val="none" w:sz="0" w:space="0" w:color="auto"/>
            <w:bottom w:val="none" w:sz="0" w:space="0" w:color="auto"/>
            <w:right w:val="none" w:sz="0" w:space="0" w:color="auto"/>
          </w:divBdr>
        </w:div>
        <w:div w:id="1899390195">
          <w:marLeft w:val="640"/>
          <w:marRight w:val="0"/>
          <w:marTop w:val="0"/>
          <w:marBottom w:val="0"/>
          <w:divBdr>
            <w:top w:val="none" w:sz="0" w:space="0" w:color="auto"/>
            <w:left w:val="none" w:sz="0" w:space="0" w:color="auto"/>
            <w:bottom w:val="none" w:sz="0" w:space="0" w:color="auto"/>
            <w:right w:val="none" w:sz="0" w:space="0" w:color="auto"/>
          </w:divBdr>
        </w:div>
        <w:div w:id="1498836649">
          <w:marLeft w:val="640"/>
          <w:marRight w:val="0"/>
          <w:marTop w:val="0"/>
          <w:marBottom w:val="0"/>
          <w:divBdr>
            <w:top w:val="none" w:sz="0" w:space="0" w:color="auto"/>
            <w:left w:val="none" w:sz="0" w:space="0" w:color="auto"/>
            <w:bottom w:val="none" w:sz="0" w:space="0" w:color="auto"/>
            <w:right w:val="none" w:sz="0" w:space="0" w:color="auto"/>
          </w:divBdr>
        </w:div>
        <w:div w:id="1961571998">
          <w:marLeft w:val="640"/>
          <w:marRight w:val="0"/>
          <w:marTop w:val="0"/>
          <w:marBottom w:val="0"/>
          <w:divBdr>
            <w:top w:val="none" w:sz="0" w:space="0" w:color="auto"/>
            <w:left w:val="none" w:sz="0" w:space="0" w:color="auto"/>
            <w:bottom w:val="none" w:sz="0" w:space="0" w:color="auto"/>
            <w:right w:val="none" w:sz="0" w:space="0" w:color="auto"/>
          </w:divBdr>
        </w:div>
        <w:div w:id="1366563862">
          <w:marLeft w:val="640"/>
          <w:marRight w:val="0"/>
          <w:marTop w:val="0"/>
          <w:marBottom w:val="0"/>
          <w:divBdr>
            <w:top w:val="none" w:sz="0" w:space="0" w:color="auto"/>
            <w:left w:val="none" w:sz="0" w:space="0" w:color="auto"/>
            <w:bottom w:val="none" w:sz="0" w:space="0" w:color="auto"/>
            <w:right w:val="none" w:sz="0" w:space="0" w:color="auto"/>
          </w:divBdr>
        </w:div>
        <w:div w:id="218367314">
          <w:marLeft w:val="640"/>
          <w:marRight w:val="0"/>
          <w:marTop w:val="0"/>
          <w:marBottom w:val="0"/>
          <w:divBdr>
            <w:top w:val="none" w:sz="0" w:space="0" w:color="auto"/>
            <w:left w:val="none" w:sz="0" w:space="0" w:color="auto"/>
            <w:bottom w:val="none" w:sz="0" w:space="0" w:color="auto"/>
            <w:right w:val="none" w:sz="0" w:space="0" w:color="auto"/>
          </w:divBdr>
        </w:div>
        <w:div w:id="743726687">
          <w:marLeft w:val="640"/>
          <w:marRight w:val="0"/>
          <w:marTop w:val="0"/>
          <w:marBottom w:val="0"/>
          <w:divBdr>
            <w:top w:val="none" w:sz="0" w:space="0" w:color="auto"/>
            <w:left w:val="none" w:sz="0" w:space="0" w:color="auto"/>
            <w:bottom w:val="none" w:sz="0" w:space="0" w:color="auto"/>
            <w:right w:val="none" w:sz="0" w:space="0" w:color="auto"/>
          </w:divBdr>
        </w:div>
        <w:div w:id="2084448677">
          <w:marLeft w:val="640"/>
          <w:marRight w:val="0"/>
          <w:marTop w:val="0"/>
          <w:marBottom w:val="0"/>
          <w:divBdr>
            <w:top w:val="none" w:sz="0" w:space="0" w:color="auto"/>
            <w:left w:val="none" w:sz="0" w:space="0" w:color="auto"/>
            <w:bottom w:val="none" w:sz="0" w:space="0" w:color="auto"/>
            <w:right w:val="none" w:sz="0" w:space="0" w:color="auto"/>
          </w:divBdr>
        </w:div>
        <w:div w:id="957876499">
          <w:marLeft w:val="640"/>
          <w:marRight w:val="0"/>
          <w:marTop w:val="0"/>
          <w:marBottom w:val="0"/>
          <w:divBdr>
            <w:top w:val="none" w:sz="0" w:space="0" w:color="auto"/>
            <w:left w:val="none" w:sz="0" w:space="0" w:color="auto"/>
            <w:bottom w:val="none" w:sz="0" w:space="0" w:color="auto"/>
            <w:right w:val="none" w:sz="0" w:space="0" w:color="auto"/>
          </w:divBdr>
        </w:div>
        <w:div w:id="401027198">
          <w:marLeft w:val="640"/>
          <w:marRight w:val="0"/>
          <w:marTop w:val="0"/>
          <w:marBottom w:val="0"/>
          <w:divBdr>
            <w:top w:val="none" w:sz="0" w:space="0" w:color="auto"/>
            <w:left w:val="none" w:sz="0" w:space="0" w:color="auto"/>
            <w:bottom w:val="none" w:sz="0" w:space="0" w:color="auto"/>
            <w:right w:val="none" w:sz="0" w:space="0" w:color="auto"/>
          </w:divBdr>
        </w:div>
        <w:div w:id="1649359727">
          <w:marLeft w:val="640"/>
          <w:marRight w:val="0"/>
          <w:marTop w:val="0"/>
          <w:marBottom w:val="0"/>
          <w:divBdr>
            <w:top w:val="none" w:sz="0" w:space="0" w:color="auto"/>
            <w:left w:val="none" w:sz="0" w:space="0" w:color="auto"/>
            <w:bottom w:val="none" w:sz="0" w:space="0" w:color="auto"/>
            <w:right w:val="none" w:sz="0" w:space="0" w:color="auto"/>
          </w:divBdr>
        </w:div>
        <w:div w:id="967706199">
          <w:marLeft w:val="640"/>
          <w:marRight w:val="0"/>
          <w:marTop w:val="0"/>
          <w:marBottom w:val="0"/>
          <w:divBdr>
            <w:top w:val="none" w:sz="0" w:space="0" w:color="auto"/>
            <w:left w:val="none" w:sz="0" w:space="0" w:color="auto"/>
            <w:bottom w:val="none" w:sz="0" w:space="0" w:color="auto"/>
            <w:right w:val="none" w:sz="0" w:space="0" w:color="auto"/>
          </w:divBdr>
        </w:div>
        <w:div w:id="1093667213">
          <w:marLeft w:val="640"/>
          <w:marRight w:val="0"/>
          <w:marTop w:val="0"/>
          <w:marBottom w:val="0"/>
          <w:divBdr>
            <w:top w:val="none" w:sz="0" w:space="0" w:color="auto"/>
            <w:left w:val="none" w:sz="0" w:space="0" w:color="auto"/>
            <w:bottom w:val="none" w:sz="0" w:space="0" w:color="auto"/>
            <w:right w:val="none" w:sz="0" w:space="0" w:color="auto"/>
          </w:divBdr>
        </w:div>
        <w:div w:id="2053845607">
          <w:marLeft w:val="640"/>
          <w:marRight w:val="0"/>
          <w:marTop w:val="0"/>
          <w:marBottom w:val="0"/>
          <w:divBdr>
            <w:top w:val="none" w:sz="0" w:space="0" w:color="auto"/>
            <w:left w:val="none" w:sz="0" w:space="0" w:color="auto"/>
            <w:bottom w:val="none" w:sz="0" w:space="0" w:color="auto"/>
            <w:right w:val="none" w:sz="0" w:space="0" w:color="auto"/>
          </w:divBdr>
        </w:div>
        <w:div w:id="728113714">
          <w:marLeft w:val="640"/>
          <w:marRight w:val="0"/>
          <w:marTop w:val="0"/>
          <w:marBottom w:val="0"/>
          <w:divBdr>
            <w:top w:val="none" w:sz="0" w:space="0" w:color="auto"/>
            <w:left w:val="none" w:sz="0" w:space="0" w:color="auto"/>
            <w:bottom w:val="none" w:sz="0" w:space="0" w:color="auto"/>
            <w:right w:val="none" w:sz="0" w:space="0" w:color="auto"/>
          </w:divBdr>
        </w:div>
        <w:div w:id="1595243310">
          <w:marLeft w:val="640"/>
          <w:marRight w:val="0"/>
          <w:marTop w:val="0"/>
          <w:marBottom w:val="0"/>
          <w:divBdr>
            <w:top w:val="none" w:sz="0" w:space="0" w:color="auto"/>
            <w:left w:val="none" w:sz="0" w:space="0" w:color="auto"/>
            <w:bottom w:val="none" w:sz="0" w:space="0" w:color="auto"/>
            <w:right w:val="none" w:sz="0" w:space="0" w:color="auto"/>
          </w:divBdr>
        </w:div>
        <w:div w:id="878249744">
          <w:marLeft w:val="640"/>
          <w:marRight w:val="0"/>
          <w:marTop w:val="0"/>
          <w:marBottom w:val="0"/>
          <w:divBdr>
            <w:top w:val="none" w:sz="0" w:space="0" w:color="auto"/>
            <w:left w:val="none" w:sz="0" w:space="0" w:color="auto"/>
            <w:bottom w:val="none" w:sz="0" w:space="0" w:color="auto"/>
            <w:right w:val="none" w:sz="0" w:space="0" w:color="auto"/>
          </w:divBdr>
        </w:div>
        <w:div w:id="1834682392">
          <w:marLeft w:val="640"/>
          <w:marRight w:val="0"/>
          <w:marTop w:val="0"/>
          <w:marBottom w:val="0"/>
          <w:divBdr>
            <w:top w:val="none" w:sz="0" w:space="0" w:color="auto"/>
            <w:left w:val="none" w:sz="0" w:space="0" w:color="auto"/>
            <w:bottom w:val="none" w:sz="0" w:space="0" w:color="auto"/>
            <w:right w:val="none" w:sz="0" w:space="0" w:color="auto"/>
          </w:divBdr>
        </w:div>
        <w:div w:id="181092752">
          <w:marLeft w:val="640"/>
          <w:marRight w:val="0"/>
          <w:marTop w:val="0"/>
          <w:marBottom w:val="0"/>
          <w:divBdr>
            <w:top w:val="none" w:sz="0" w:space="0" w:color="auto"/>
            <w:left w:val="none" w:sz="0" w:space="0" w:color="auto"/>
            <w:bottom w:val="none" w:sz="0" w:space="0" w:color="auto"/>
            <w:right w:val="none" w:sz="0" w:space="0" w:color="auto"/>
          </w:divBdr>
        </w:div>
        <w:div w:id="1554122074">
          <w:marLeft w:val="640"/>
          <w:marRight w:val="0"/>
          <w:marTop w:val="0"/>
          <w:marBottom w:val="0"/>
          <w:divBdr>
            <w:top w:val="none" w:sz="0" w:space="0" w:color="auto"/>
            <w:left w:val="none" w:sz="0" w:space="0" w:color="auto"/>
            <w:bottom w:val="none" w:sz="0" w:space="0" w:color="auto"/>
            <w:right w:val="none" w:sz="0" w:space="0" w:color="auto"/>
          </w:divBdr>
        </w:div>
        <w:div w:id="1659266571">
          <w:marLeft w:val="640"/>
          <w:marRight w:val="0"/>
          <w:marTop w:val="0"/>
          <w:marBottom w:val="0"/>
          <w:divBdr>
            <w:top w:val="none" w:sz="0" w:space="0" w:color="auto"/>
            <w:left w:val="none" w:sz="0" w:space="0" w:color="auto"/>
            <w:bottom w:val="none" w:sz="0" w:space="0" w:color="auto"/>
            <w:right w:val="none" w:sz="0" w:space="0" w:color="auto"/>
          </w:divBdr>
        </w:div>
        <w:div w:id="1386415052">
          <w:marLeft w:val="640"/>
          <w:marRight w:val="0"/>
          <w:marTop w:val="0"/>
          <w:marBottom w:val="0"/>
          <w:divBdr>
            <w:top w:val="none" w:sz="0" w:space="0" w:color="auto"/>
            <w:left w:val="none" w:sz="0" w:space="0" w:color="auto"/>
            <w:bottom w:val="none" w:sz="0" w:space="0" w:color="auto"/>
            <w:right w:val="none" w:sz="0" w:space="0" w:color="auto"/>
          </w:divBdr>
        </w:div>
        <w:div w:id="625281471">
          <w:marLeft w:val="640"/>
          <w:marRight w:val="0"/>
          <w:marTop w:val="0"/>
          <w:marBottom w:val="0"/>
          <w:divBdr>
            <w:top w:val="none" w:sz="0" w:space="0" w:color="auto"/>
            <w:left w:val="none" w:sz="0" w:space="0" w:color="auto"/>
            <w:bottom w:val="none" w:sz="0" w:space="0" w:color="auto"/>
            <w:right w:val="none" w:sz="0" w:space="0" w:color="auto"/>
          </w:divBdr>
        </w:div>
        <w:div w:id="2006660522">
          <w:marLeft w:val="640"/>
          <w:marRight w:val="0"/>
          <w:marTop w:val="0"/>
          <w:marBottom w:val="0"/>
          <w:divBdr>
            <w:top w:val="none" w:sz="0" w:space="0" w:color="auto"/>
            <w:left w:val="none" w:sz="0" w:space="0" w:color="auto"/>
            <w:bottom w:val="none" w:sz="0" w:space="0" w:color="auto"/>
            <w:right w:val="none" w:sz="0" w:space="0" w:color="auto"/>
          </w:divBdr>
        </w:div>
        <w:div w:id="1475027628">
          <w:marLeft w:val="640"/>
          <w:marRight w:val="0"/>
          <w:marTop w:val="0"/>
          <w:marBottom w:val="0"/>
          <w:divBdr>
            <w:top w:val="none" w:sz="0" w:space="0" w:color="auto"/>
            <w:left w:val="none" w:sz="0" w:space="0" w:color="auto"/>
            <w:bottom w:val="none" w:sz="0" w:space="0" w:color="auto"/>
            <w:right w:val="none" w:sz="0" w:space="0" w:color="auto"/>
          </w:divBdr>
        </w:div>
        <w:div w:id="1114403014">
          <w:marLeft w:val="640"/>
          <w:marRight w:val="0"/>
          <w:marTop w:val="0"/>
          <w:marBottom w:val="0"/>
          <w:divBdr>
            <w:top w:val="none" w:sz="0" w:space="0" w:color="auto"/>
            <w:left w:val="none" w:sz="0" w:space="0" w:color="auto"/>
            <w:bottom w:val="none" w:sz="0" w:space="0" w:color="auto"/>
            <w:right w:val="none" w:sz="0" w:space="0" w:color="auto"/>
          </w:divBdr>
        </w:div>
        <w:div w:id="126363984">
          <w:marLeft w:val="640"/>
          <w:marRight w:val="0"/>
          <w:marTop w:val="0"/>
          <w:marBottom w:val="0"/>
          <w:divBdr>
            <w:top w:val="none" w:sz="0" w:space="0" w:color="auto"/>
            <w:left w:val="none" w:sz="0" w:space="0" w:color="auto"/>
            <w:bottom w:val="none" w:sz="0" w:space="0" w:color="auto"/>
            <w:right w:val="none" w:sz="0" w:space="0" w:color="auto"/>
          </w:divBdr>
        </w:div>
        <w:div w:id="1808008954">
          <w:marLeft w:val="640"/>
          <w:marRight w:val="0"/>
          <w:marTop w:val="0"/>
          <w:marBottom w:val="0"/>
          <w:divBdr>
            <w:top w:val="none" w:sz="0" w:space="0" w:color="auto"/>
            <w:left w:val="none" w:sz="0" w:space="0" w:color="auto"/>
            <w:bottom w:val="none" w:sz="0" w:space="0" w:color="auto"/>
            <w:right w:val="none" w:sz="0" w:space="0" w:color="auto"/>
          </w:divBdr>
        </w:div>
        <w:div w:id="637804370">
          <w:marLeft w:val="640"/>
          <w:marRight w:val="0"/>
          <w:marTop w:val="0"/>
          <w:marBottom w:val="0"/>
          <w:divBdr>
            <w:top w:val="none" w:sz="0" w:space="0" w:color="auto"/>
            <w:left w:val="none" w:sz="0" w:space="0" w:color="auto"/>
            <w:bottom w:val="none" w:sz="0" w:space="0" w:color="auto"/>
            <w:right w:val="none" w:sz="0" w:space="0" w:color="auto"/>
          </w:divBdr>
        </w:div>
        <w:div w:id="622928432">
          <w:marLeft w:val="640"/>
          <w:marRight w:val="0"/>
          <w:marTop w:val="0"/>
          <w:marBottom w:val="0"/>
          <w:divBdr>
            <w:top w:val="none" w:sz="0" w:space="0" w:color="auto"/>
            <w:left w:val="none" w:sz="0" w:space="0" w:color="auto"/>
            <w:bottom w:val="none" w:sz="0" w:space="0" w:color="auto"/>
            <w:right w:val="none" w:sz="0" w:space="0" w:color="auto"/>
          </w:divBdr>
        </w:div>
        <w:div w:id="534512400">
          <w:marLeft w:val="640"/>
          <w:marRight w:val="0"/>
          <w:marTop w:val="0"/>
          <w:marBottom w:val="0"/>
          <w:divBdr>
            <w:top w:val="none" w:sz="0" w:space="0" w:color="auto"/>
            <w:left w:val="none" w:sz="0" w:space="0" w:color="auto"/>
            <w:bottom w:val="none" w:sz="0" w:space="0" w:color="auto"/>
            <w:right w:val="none" w:sz="0" w:space="0" w:color="auto"/>
          </w:divBdr>
        </w:div>
        <w:div w:id="2128356282">
          <w:marLeft w:val="640"/>
          <w:marRight w:val="0"/>
          <w:marTop w:val="0"/>
          <w:marBottom w:val="0"/>
          <w:divBdr>
            <w:top w:val="none" w:sz="0" w:space="0" w:color="auto"/>
            <w:left w:val="none" w:sz="0" w:space="0" w:color="auto"/>
            <w:bottom w:val="none" w:sz="0" w:space="0" w:color="auto"/>
            <w:right w:val="none" w:sz="0" w:space="0" w:color="auto"/>
          </w:divBdr>
        </w:div>
        <w:div w:id="733161671">
          <w:marLeft w:val="640"/>
          <w:marRight w:val="0"/>
          <w:marTop w:val="0"/>
          <w:marBottom w:val="0"/>
          <w:divBdr>
            <w:top w:val="none" w:sz="0" w:space="0" w:color="auto"/>
            <w:left w:val="none" w:sz="0" w:space="0" w:color="auto"/>
            <w:bottom w:val="none" w:sz="0" w:space="0" w:color="auto"/>
            <w:right w:val="none" w:sz="0" w:space="0" w:color="auto"/>
          </w:divBdr>
        </w:div>
        <w:div w:id="1792049003">
          <w:marLeft w:val="640"/>
          <w:marRight w:val="0"/>
          <w:marTop w:val="0"/>
          <w:marBottom w:val="0"/>
          <w:divBdr>
            <w:top w:val="none" w:sz="0" w:space="0" w:color="auto"/>
            <w:left w:val="none" w:sz="0" w:space="0" w:color="auto"/>
            <w:bottom w:val="none" w:sz="0" w:space="0" w:color="auto"/>
            <w:right w:val="none" w:sz="0" w:space="0" w:color="auto"/>
          </w:divBdr>
        </w:div>
        <w:div w:id="1788621859">
          <w:marLeft w:val="640"/>
          <w:marRight w:val="0"/>
          <w:marTop w:val="0"/>
          <w:marBottom w:val="0"/>
          <w:divBdr>
            <w:top w:val="none" w:sz="0" w:space="0" w:color="auto"/>
            <w:left w:val="none" w:sz="0" w:space="0" w:color="auto"/>
            <w:bottom w:val="none" w:sz="0" w:space="0" w:color="auto"/>
            <w:right w:val="none" w:sz="0" w:space="0" w:color="auto"/>
          </w:divBdr>
        </w:div>
        <w:div w:id="696350670">
          <w:marLeft w:val="640"/>
          <w:marRight w:val="0"/>
          <w:marTop w:val="0"/>
          <w:marBottom w:val="0"/>
          <w:divBdr>
            <w:top w:val="none" w:sz="0" w:space="0" w:color="auto"/>
            <w:left w:val="none" w:sz="0" w:space="0" w:color="auto"/>
            <w:bottom w:val="none" w:sz="0" w:space="0" w:color="auto"/>
            <w:right w:val="none" w:sz="0" w:space="0" w:color="auto"/>
          </w:divBdr>
        </w:div>
        <w:div w:id="1470198210">
          <w:marLeft w:val="640"/>
          <w:marRight w:val="0"/>
          <w:marTop w:val="0"/>
          <w:marBottom w:val="0"/>
          <w:divBdr>
            <w:top w:val="none" w:sz="0" w:space="0" w:color="auto"/>
            <w:left w:val="none" w:sz="0" w:space="0" w:color="auto"/>
            <w:bottom w:val="none" w:sz="0" w:space="0" w:color="auto"/>
            <w:right w:val="none" w:sz="0" w:space="0" w:color="auto"/>
          </w:divBdr>
        </w:div>
        <w:div w:id="1149790005">
          <w:marLeft w:val="640"/>
          <w:marRight w:val="0"/>
          <w:marTop w:val="0"/>
          <w:marBottom w:val="0"/>
          <w:divBdr>
            <w:top w:val="none" w:sz="0" w:space="0" w:color="auto"/>
            <w:left w:val="none" w:sz="0" w:space="0" w:color="auto"/>
            <w:bottom w:val="none" w:sz="0" w:space="0" w:color="auto"/>
            <w:right w:val="none" w:sz="0" w:space="0" w:color="auto"/>
          </w:divBdr>
        </w:div>
        <w:div w:id="176624347">
          <w:marLeft w:val="640"/>
          <w:marRight w:val="0"/>
          <w:marTop w:val="0"/>
          <w:marBottom w:val="0"/>
          <w:divBdr>
            <w:top w:val="none" w:sz="0" w:space="0" w:color="auto"/>
            <w:left w:val="none" w:sz="0" w:space="0" w:color="auto"/>
            <w:bottom w:val="none" w:sz="0" w:space="0" w:color="auto"/>
            <w:right w:val="none" w:sz="0" w:space="0" w:color="auto"/>
          </w:divBdr>
        </w:div>
        <w:div w:id="1932542565">
          <w:marLeft w:val="640"/>
          <w:marRight w:val="0"/>
          <w:marTop w:val="0"/>
          <w:marBottom w:val="0"/>
          <w:divBdr>
            <w:top w:val="none" w:sz="0" w:space="0" w:color="auto"/>
            <w:left w:val="none" w:sz="0" w:space="0" w:color="auto"/>
            <w:bottom w:val="none" w:sz="0" w:space="0" w:color="auto"/>
            <w:right w:val="none" w:sz="0" w:space="0" w:color="auto"/>
          </w:divBdr>
        </w:div>
        <w:div w:id="1160003944">
          <w:marLeft w:val="640"/>
          <w:marRight w:val="0"/>
          <w:marTop w:val="0"/>
          <w:marBottom w:val="0"/>
          <w:divBdr>
            <w:top w:val="none" w:sz="0" w:space="0" w:color="auto"/>
            <w:left w:val="none" w:sz="0" w:space="0" w:color="auto"/>
            <w:bottom w:val="none" w:sz="0" w:space="0" w:color="auto"/>
            <w:right w:val="none" w:sz="0" w:space="0" w:color="auto"/>
          </w:divBdr>
        </w:div>
        <w:div w:id="1162231413">
          <w:marLeft w:val="640"/>
          <w:marRight w:val="0"/>
          <w:marTop w:val="0"/>
          <w:marBottom w:val="0"/>
          <w:divBdr>
            <w:top w:val="none" w:sz="0" w:space="0" w:color="auto"/>
            <w:left w:val="none" w:sz="0" w:space="0" w:color="auto"/>
            <w:bottom w:val="none" w:sz="0" w:space="0" w:color="auto"/>
            <w:right w:val="none" w:sz="0" w:space="0" w:color="auto"/>
          </w:divBdr>
        </w:div>
        <w:div w:id="423573755">
          <w:marLeft w:val="640"/>
          <w:marRight w:val="0"/>
          <w:marTop w:val="0"/>
          <w:marBottom w:val="0"/>
          <w:divBdr>
            <w:top w:val="none" w:sz="0" w:space="0" w:color="auto"/>
            <w:left w:val="none" w:sz="0" w:space="0" w:color="auto"/>
            <w:bottom w:val="none" w:sz="0" w:space="0" w:color="auto"/>
            <w:right w:val="none" w:sz="0" w:space="0" w:color="auto"/>
          </w:divBdr>
        </w:div>
        <w:div w:id="2137676248">
          <w:marLeft w:val="640"/>
          <w:marRight w:val="0"/>
          <w:marTop w:val="0"/>
          <w:marBottom w:val="0"/>
          <w:divBdr>
            <w:top w:val="none" w:sz="0" w:space="0" w:color="auto"/>
            <w:left w:val="none" w:sz="0" w:space="0" w:color="auto"/>
            <w:bottom w:val="none" w:sz="0" w:space="0" w:color="auto"/>
            <w:right w:val="none" w:sz="0" w:space="0" w:color="auto"/>
          </w:divBdr>
        </w:div>
        <w:div w:id="1266695768">
          <w:marLeft w:val="640"/>
          <w:marRight w:val="0"/>
          <w:marTop w:val="0"/>
          <w:marBottom w:val="0"/>
          <w:divBdr>
            <w:top w:val="none" w:sz="0" w:space="0" w:color="auto"/>
            <w:left w:val="none" w:sz="0" w:space="0" w:color="auto"/>
            <w:bottom w:val="none" w:sz="0" w:space="0" w:color="auto"/>
            <w:right w:val="none" w:sz="0" w:space="0" w:color="auto"/>
          </w:divBdr>
        </w:div>
        <w:div w:id="1286545569">
          <w:marLeft w:val="640"/>
          <w:marRight w:val="0"/>
          <w:marTop w:val="0"/>
          <w:marBottom w:val="0"/>
          <w:divBdr>
            <w:top w:val="none" w:sz="0" w:space="0" w:color="auto"/>
            <w:left w:val="none" w:sz="0" w:space="0" w:color="auto"/>
            <w:bottom w:val="none" w:sz="0" w:space="0" w:color="auto"/>
            <w:right w:val="none" w:sz="0" w:space="0" w:color="auto"/>
          </w:divBdr>
        </w:div>
        <w:div w:id="1251238948">
          <w:marLeft w:val="640"/>
          <w:marRight w:val="0"/>
          <w:marTop w:val="0"/>
          <w:marBottom w:val="0"/>
          <w:divBdr>
            <w:top w:val="none" w:sz="0" w:space="0" w:color="auto"/>
            <w:left w:val="none" w:sz="0" w:space="0" w:color="auto"/>
            <w:bottom w:val="none" w:sz="0" w:space="0" w:color="auto"/>
            <w:right w:val="none" w:sz="0" w:space="0" w:color="auto"/>
          </w:divBdr>
        </w:div>
        <w:div w:id="1607932033">
          <w:marLeft w:val="640"/>
          <w:marRight w:val="0"/>
          <w:marTop w:val="0"/>
          <w:marBottom w:val="0"/>
          <w:divBdr>
            <w:top w:val="none" w:sz="0" w:space="0" w:color="auto"/>
            <w:left w:val="none" w:sz="0" w:space="0" w:color="auto"/>
            <w:bottom w:val="none" w:sz="0" w:space="0" w:color="auto"/>
            <w:right w:val="none" w:sz="0" w:space="0" w:color="auto"/>
          </w:divBdr>
        </w:div>
        <w:div w:id="569124058">
          <w:marLeft w:val="640"/>
          <w:marRight w:val="0"/>
          <w:marTop w:val="0"/>
          <w:marBottom w:val="0"/>
          <w:divBdr>
            <w:top w:val="none" w:sz="0" w:space="0" w:color="auto"/>
            <w:left w:val="none" w:sz="0" w:space="0" w:color="auto"/>
            <w:bottom w:val="none" w:sz="0" w:space="0" w:color="auto"/>
            <w:right w:val="none" w:sz="0" w:space="0" w:color="auto"/>
          </w:divBdr>
        </w:div>
        <w:div w:id="1303073364">
          <w:marLeft w:val="640"/>
          <w:marRight w:val="0"/>
          <w:marTop w:val="0"/>
          <w:marBottom w:val="0"/>
          <w:divBdr>
            <w:top w:val="none" w:sz="0" w:space="0" w:color="auto"/>
            <w:left w:val="none" w:sz="0" w:space="0" w:color="auto"/>
            <w:bottom w:val="none" w:sz="0" w:space="0" w:color="auto"/>
            <w:right w:val="none" w:sz="0" w:space="0" w:color="auto"/>
          </w:divBdr>
        </w:div>
        <w:div w:id="61412946">
          <w:marLeft w:val="640"/>
          <w:marRight w:val="0"/>
          <w:marTop w:val="0"/>
          <w:marBottom w:val="0"/>
          <w:divBdr>
            <w:top w:val="none" w:sz="0" w:space="0" w:color="auto"/>
            <w:left w:val="none" w:sz="0" w:space="0" w:color="auto"/>
            <w:bottom w:val="none" w:sz="0" w:space="0" w:color="auto"/>
            <w:right w:val="none" w:sz="0" w:space="0" w:color="auto"/>
          </w:divBdr>
        </w:div>
        <w:div w:id="1395205629">
          <w:marLeft w:val="640"/>
          <w:marRight w:val="0"/>
          <w:marTop w:val="0"/>
          <w:marBottom w:val="0"/>
          <w:divBdr>
            <w:top w:val="none" w:sz="0" w:space="0" w:color="auto"/>
            <w:left w:val="none" w:sz="0" w:space="0" w:color="auto"/>
            <w:bottom w:val="none" w:sz="0" w:space="0" w:color="auto"/>
            <w:right w:val="none" w:sz="0" w:space="0" w:color="auto"/>
          </w:divBdr>
        </w:div>
        <w:div w:id="1767731626">
          <w:marLeft w:val="640"/>
          <w:marRight w:val="0"/>
          <w:marTop w:val="0"/>
          <w:marBottom w:val="0"/>
          <w:divBdr>
            <w:top w:val="none" w:sz="0" w:space="0" w:color="auto"/>
            <w:left w:val="none" w:sz="0" w:space="0" w:color="auto"/>
            <w:bottom w:val="none" w:sz="0" w:space="0" w:color="auto"/>
            <w:right w:val="none" w:sz="0" w:space="0" w:color="auto"/>
          </w:divBdr>
        </w:div>
        <w:div w:id="880046472">
          <w:marLeft w:val="640"/>
          <w:marRight w:val="0"/>
          <w:marTop w:val="0"/>
          <w:marBottom w:val="0"/>
          <w:divBdr>
            <w:top w:val="none" w:sz="0" w:space="0" w:color="auto"/>
            <w:left w:val="none" w:sz="0" w:space="0" w:color="auto"/>
            <w:bottom w:val="none" w:sz="0" w:space="0" w:color="auto"/>
            <w:right w:val="none" w:sz="0" w:space="0" w:color="auto"/>
          </w:divBdr>
        </w:div>
        <w:div w:id="128015823">
          <w:marLeft w:val="640"/>
          <w:marRight w:val="0"/>
          <w:marTop w:val="0"/>
          <w:marBottom w:val="0"/>
          <w:divBdr>
            <w:top w:val="none" w:sz="0" w:space="0" w:color="auto"/>
            <w:left w:val="none" w:sz="0" w:space="0" w:color="auto"/>
            <w:bottom w:val="none" w:sz="0" w:space="0" w:color="auto"/>
            <w:right w:val="none" w:sz="0" w:space="0" w:color="auto"/>
          </w:divBdr>
        </w:div>
        <w:div w:id="73162191">
          <w:marLeft w:val="640"/>
          <w:marRight w:val="0"/>
          <w:marTop w:val="0"/>
          <w:marBottom w:val="0"/>
          <w:divBdr>
            <w:top w:val="none" w:sz="0" w:space="0" w:color="auto"/>
            <w:left w:val="none" w:sz="0" w:space="0" w:color="auto"/>
            <w:bottom w:val="none" w:sz="0" w:space="0" w:color="auto"/>
            <w:right w:val="none" w:sz="0" w:space="0" w:color="auto"/>
          </w:divBdr>
        </w:div>
        <w:div w:id="1823884143">
          <w:marLeft w:val="640"/>
          <w:marRight w:val="0"/>
          <w:marTop w:val="0"/>
          <w:marBottom w:val="0"/>
          <w:divBdr>
            <w:top w:val="none" w:sz="0" w:space="0" w:color="auto"/>
            <w:left w:val="none" w:sz="0" w:space="0" w:color="auto"/>
            <w:bottom w:val="none" w:sz="0" w:space="0" w:color="auto"/>
            <w:right w:val="none" w:sz="0" w:space="0" w:color="auto"/>
          </w:divBdr>
        </w:div>
        <w:div w:id="42218172">
          <w:marLeft w:val="640"/>
          <w:marRight w:val="0"/>
          <w:marTop w:val="0"/>
          <w:marBottom w:val="0"/>
          <w:divBdr>
            <w:top w:val="none" w:sz="0" w:space="0" w:color="auto"/>
            <w:left w:val="none" w:sz="0" w:space="0" w:color="auto"/>
            <w:bottom w:val="none" w:sz="0" w:space="0" w:color="auto"/>
            <w:right w:val="none" w:sz="0" w:space="0" w:color="auto"/>
          </w:divBdr>
        </w:div>
        <w:div w:id="2438223">
          <w:marLeft w:val="640"/>
          <w:marRight w:val="0"/>
          <w:marTop w:val="0"/>
          <w:marBottom w:val="0"/>
          <w:divBdr>
            <w:top w:val="none" w:sz="0" w:space="0" w:color="auto"/>
            <w:left w:val="none" w:sz="0" w:space="0" w:color="auto"/>
            <w:bottom w:val="none" w:sz="0" w:space="0" w:color="auto"/>
            <w:right w:val="none" w:sz="0" w:space="0" w:color="auto"/>
          </w:divBdr>
        </w:div>
        <w:div w:id="1606494596">
          <w:marLeft w:val="640"/>
          <w:marRight w:val="0"/>
          <w:marTop w:val="0"/>
          <w:marBottom w:val="0"/>
          <w:divBdr>
            <w:top w:val="none" w:sz="0" w:space="0" w:color="auto"/>
            <w:left w:val="none" w:sz="0" w:space="0" w:color="auto"/>
            <w:bottom w:val="none" w:sz="0" w:space="0" w:color="auto"/>
            <w:right w:val="none" w:sz="0" w:space="0" w:color="auto"/>
          </w:divBdr>
        </w:div>
        <w:div w:id="1278484990">
          <w:marLeft w:val="640"/>
          <w:marRight w:val="0"/>
          <w:marTop w:val="0"/>
          <w:marBottom w:val="0"/>
          <w:divBdr>
            <w:top w:val="none" w:sz="0" w:space="0" w:color="auto"/>
            <w:left w:val="none" w:sz="0" w:space="0" w:color="auto"/>
            <w:bottom w:val="none" w:sz="0" w:space="0" w:color="auto"/>
            <w:right w:val="none" w:sz="0" w:space="0" w:color="auto"/>
          </w:divBdr>
        </w:div>
        <w:div w:id="419716369">
          <w:marLeft w:val="640"/>
          <w:marRight w:val="0"/>
          <w:marTop w:val="0"/>
          <w:marBottom w:val="0"/>
          <w:divBdr>
            <w:top w:val="none" w:sz="0" w:space="0" w:color="auto"/>
            <w:left w:val="none" w:sz="0" w:space="0" w:color="auto"/>
            <w:bottom w:val="none" w:sz="0" w:space="0" w:color="auto"/>
            <w:right w:val="none" w:sz="0" w:space="0" w:color="auto"/>
          </w:divBdr>
        </w:div>
        <w:div w:id="78602717">
          <w:marLeft w:val="640"/>
          <w:marRight w:val="0"/>
          <w:marTop w:val="0"/>
          <w:marBottom w:val="0"/>
          <w:divBdr>
            <w:top w:val="none" w:sz="0" w:space="0" w:color="auto"/>
            <w:left w:val="none" w:sz="0" w:space="0" w:color="auto"/>
            <w:bottom w:val="none" w:sz="0" w:space="0" w:color="auto"/>
            <w:right w:val="none" w:sz="0" w:space="0" w:color="auto"/>
          </w:divBdr>
        </w:div>
        <w:div w:id="1866140068">
          <w:marLeft w:val="640"/>
          <w:marRight w:val="0"/>
          <w:marTop w:val="0"/>
          <w:marBottom w:val="0"/>
          <w:divBdr>
            <w:top w:val="none" w:sz="0" w:space="0" w:color="auto"/>
            <w:left w:val="none" w:sz="0" w:space="0" w:color="auto"/>
            <w:bottom w:val="none" w:sz="0" w:space="0" w:color="auto"/>
            <w:right w:val="none" w:sz="0" w:space="0" w:color="auto"/>
          </w:divBdr>
        </w:div>
        <w:div w:id="1461724989">
          <w:marLeft w:val="640"/>
          <w:marRight w:val="0"/>
          <w:marTop w:val="0"/>
          <w:marBottom w:val="0"/>
          <w:divBdr>
            <w:top w:val="none" w:sz="0" w:space="0" w:color="auto"/>
            <w:left w:val="none" w:sz="0" w:space="0" w:color="auto"/>
            <w:bottom w:val="none" w:sz="0" w:space="0" w:color="auto"/>
            <w:right w:val="none" w:sz="0" w:space="0" w:color="auto"/>
          </w:divBdr>
        </w:div>
        <w:div w:id="1949656255">
          <w:marLeft w:val="640"/>
          <w:marRight w:val="0"/>
          <w:marTop w:val="0"/>
          <w:marBottom w:val="0"/>
          <w:divBdr>
            <w:top w:val="none" w:sz="0" w:space="0" w:color="auto"/>
            <w:left w:val="none" w:sz="0" w:space="0" w:color="auto"/>
            <w:bottom w:val="none" w:sz="0" w:space="0" w:color="auto"/>
            <w:right w:val="none" w:sz="0" w:space="0" w:color="auto"/>
          </w:divBdr>
        </w:div>
        <w:div w:id="198126958">
          <w:marLeft w:val="640"/>
          <w:marRight w:val="0"/>
          <w:marTop w:val="0"/>
          <w:marBottom w:val="0"/>
          <w:divBdr>
            <w:top w:val="none" w:sz="0" w:space="0" w:color="auto"/>
            <w:left w:val="none" w:sz="0" w:space="0" w:color="auto"/>
            <w:bottom w:val="none" w:sz="0" w:space="0" w:color="auto"/>
            <w:right w:val="none" w:sz="0" w:space="0" w:color="auto"/>
          </w:divBdr>
        </w:div>
        <w:div w:id="1602302198">
          <w:marLeft w:val="640"/>
          <w:marRight w:val="0"/>
          <w:marTop w:val="0"/>
          <w:marBottom w:val="0"/>
          <w:divBdr>
            <w:top w:val="none" w:sz="0" w:space="0" w:color="auto"/>
            <w:left w:val="none" w:sz="0" w:space="0" w:color="auto"/>
            <w:bottom w:val="none" w:sz="0" w:space="0" w:color="auto"/>
            <w:right w:val="none" w:sz="0" w:space="0" w:color="auto"/>
          </w:divBdr>
        </w:div>
        <w:div w:id="1512137311">
          <w:marLeft w:val="640"/>
          <w:marRight w:val="0"/>
          <w:marTop w:val="0"/>
          <w:marBottom w:val="0"/>
          <w:divBdr>
            <w:top w:val="none" w:sz="0" w:space="0" w:color="auto"/>
            <w:left w:val="none" w:sz="0" w:space="0" w:color="auto"/>
            <w:bottom w:val="none" w:sz="0" w:space="0" w:color="auto"/>
            <w:right w:val="none" w:sz="0" w:space="0" w:color="auto"/>
          </w:divBdr>
        </w:div>
        <w:div w:id="2042976357">
          <w:marLeft w:val="640"/>
          <w:marRight w:val="0"/>
          <w:marTop w:val="0"/>
          <w:marBottom w:val="0"/>
          <w:divBdr>
            <w:top w:val="none" w:sz="0" w:space="0" w:color="auto"/>
            <w:left w:val="none" w:sz="0" w:space="0" w:color="auto"/>
            <w:bottom w:val="none" w:sz="0" w:space="0" w:color="auto"/>
            <w:right w:val="none" w:sz="0" w:space="0" w:color="auto"/>
          </w:divBdr>
        </w:div>
        <w:div w:id="1250650865">
          <w:marLeft w:val="640"/>
          <w:marRight w:val="0"/>
          <w:marTop w:val="0"/>
          <w:marBottom w:val="0"/>
          <w:divBdr>
            <w:top w:val="none" w:sz="0" w:space="0" w:color="auto"/>
            <w:left w:val="none" w:sz="0" w:space="0" w:color="auto"/>
            <w:bottom w:val="none" w:sz="0" w:space="0" w:color="auto"/>
            <w:right w:val="none" w:sz="0" w:space="0" w:color="auto"/>
          </w:divBdr>
        </w:div>
        <w:div w:id="1333996818">
          <w:marLeft w:val="640"/>
          <w:marRight w:val="0"/>
          <w:marTop w:val="0"/>
          <w:marBottom w:val="0"/>
          <w:divBdr>
            <w:top w:val="none" w:sz="0" w:space="0" w:color="auto"/>
            <w:left w:val="none" w:sz="0" w:space="0" w:color="auto"/>
            <w:bottom w:val="none" w:sz="0" w:space="0" w:color="auto"/>
            <w:right w:val="none" w:sz="0" w:space="0" w:color="auto"/>
          </w:divBdr>
        </w:div>
        <w:div w:id="870343645">
          <w:marLeft w:val="640"/>
          <w:marRight w:val="0"/>
          <w:marTop w:val="0"/>
          <w:marBottom w:val="0"/>
          <w:divBdr>
            <w:top w:val="none" w:sz="0" w:space="0" w:color="auto"/>
            <w:left w:val="none" w:sz="0" w:space="0" w:color="auto"/>
            <w:bottom w:val="none" w:sz="0" w:space="0" w:color="auto"/>
            <w:right w:val="none" w:sz="0" w:space="0" w:color="auto"/>
          </w:divBdr>
        </w:div>
        <w:div w:id="938681329">
          <w:marLeft w:val="640"/>
          <w:marRight w:val="0"/>
          <w:marTop w:val="0"/>
          <w:marBottom w:val="0"/>
          <w:divBdr>
            <w:top w:val="none" w:sz="0" w:space="0" w:color="auto"/>
            <w:left w:val="none" w:sz="0" w:space="0" w:color="auto"/>
            <w:bottom w:val="none" w:sz="0" w:space="0" w:color="auto"/>
            <w:right w:val="none" w:sz="0" w:space="0" w:color="auto"/>
          </w:divBdr>
        </w:div>
        <w:div w:id="1660421819">
          <w:marLeft w:val="640"/>
          <w:marRight w:val="0"/>
          <w:marTop w:val="0"/>
          <w:marBottom w:val="0"/>
          <w:divBdr>
            <w:top w:val="none" w:sz="0" w:space="0" w:color="auto"/>
            <w:left w:val="none" w:sz="0" w:space="0" w:color="auto"/>
            <w:bottom w:val="none" w:sz="0" w:space="0" w:color="auto"/>
            <w:right w:val="none" w:sz="0" w:space="0" w:color="auto"/>
          </w:divBdr>
        </w:div>
        <w:div w:id="730344842">
          <w:marLeft w:val="640"/>
          <w:marRight w:val="0"/>
          <w:marTop w:val="0"/>
          <w:marBottom w:val="0"/>
          <w:divBdr>
            <w:top w:val="none" w:sz="0" w:space="0" w:color="auto"/>
            <w:left w:val="none" w:sz="0" w:space="0" w:color="auto"/>
            <w:bottom w:val="none" w:sz="0" w:space="0" w:color="auto"/>
            <w:right w:val="none" w:sz="0" w:space="0" w:color="auto"/>
          </w:divBdr>
        </w:div>
        <w:div w:id="610673532">
          <w:marLeft w:val="640"/>
          <w:marRight w:val="0"/>
          <w:marTop w:val="0"/>
          <w:marBottom w:val="0"/>
          <w:divBdr>
            <w:top w:val="none" w:sz="0" w:space="0" w:color="auto"/>
            <w:left w:val="none" w:sz="0" w:space="0" w:color="auto"/>
            <w:bottom w:val="none" w:sz="0" w:space="0" w:color="auto"/>
            <w:right w:val="none" w:sz="0" w:space="0" w:color="auto"/>
          </w:divBdr>
        </w:div>
        <w:div w:id="1663241892">
          <w:marLeft w:val="640"/>
          <w:marRight w:val="0"/>
          <w:marTop w:val="0"/>
          <w:marBottom w:val="0"/>
          <w:divBdr>
            <w:top w:val="none" w:sz="0" w:space="0" w:color="auto"/>
            <w:left w:val="none" w:sz="0" w:space="0" w:color="auto"/>
            <w:bottom w:val="none" w:sz="0" w:space="0" w:color="auto"/>
            <w:right w:val="none" w:sz="0" w:space="0" w:color="auto"/>
          </w:divBdr>
        </w:div>
        <w:div w:id="902527053">
          <w:marLeft w:val="640"/>
          <w:marRight w:val="0"/>
          <w:marTop w:val="0"/>
          <w:marBottom w:val="0"/>
          <w:divBdr>
            <w:top w:val="none" w:sz="0" w:space="0" w:color="auto"/>
            <w:left w:val="none" w:sz="0" w:space="0" w:color="auto"/>
            <w:bottom w:val="none" w:sz="0" w:space="0" w:color="auto"/>
            <w:right w:val="none" w:sz="0" w:space="0" w:color="auto"/>
          </w:divBdr>
        </w:div>
      </w:divsChild>
    </w:div>
    <w:div w:id="1153764242">
      <w:bodyDiv w:val="1"/>
      <w:marLeft w:val="0"/>
      <w:marRight w:val="0"/>
      <w:marTop w:val="0"/>
      <w:marBottom w:val="0"/>
      <w:divBdr>
        <w:top w:val="none" w:sz="0" w:space="0" w:color="auto"/>
        <w:left w:val="none" w:sz="0" w:space="0" w:color="auto"/>
        <w:bottom w:val="none" w:sz="0" w:space="0" w:color="auto"/>
        <w:right w:val="none" w:sz="0" w:space="0" w:color="auto"/>
      </w:divBdr>
      <w:divsChild>
        <w:div w:id="472796253">
          <w:marLeft w:val="640"/>
          <w:marRight w:val="0"/>
          <w:marTop w:val="0"/>
          <w:marBottom w:val="0"/>
          <w:divBdr>
            <w:top w:val="none" w:sz="0" w:space="0" w:color="auto"/>
            <w:left w:val="none" w:sz="0" w:space="0" w:color="auto"/>
            <w:bottom w:val="none" w:sz="0" w:space="0" w:color="auto"/>
            <w:right w:val="none" w:sz="0" w:space="0" w:color="auto"/>
          </w:divBdr>
        </w:div>
        <w:div w:id="754592957">
          <w:marLeft w:val="640"/>
          <w:marRight w:val="0"/>
          <w:marTop w:val="0"/>
          <w:marBottom w:val="0"/>
          <w:divBdr>
            <w:top w:val="none" w:sz="0" w:space="0" w:color="auto"/>
            <w:left w:val="none" w:sz="0" w:space="0" w:color="auto"/>
            <w:bottom w:val="none" w:sz="0" w:space="0" w:color="auto"/>
            <w:right w:val="none" w:sz="0" w:space="0" w:color="auto"/>
          </w:divBdr>
        </w:div>
        <w:div w:id="1586501016">
          <w:marLeft w:val="640"/>
          <w:marRight w:val="0"/>
          <w:marTop w:val="0"/>
          <w:marBottom w:val="0"/>
          <w:divBdr>
            <w:top w:val="none" w:sz="0" w:space="0" w:color="auto"/>
            <w:left w:val="none" w:sz="0" w:space="0" w:color="auto"/>
            <w:bottom w:val="none" w:sz="0" w:space="0" w:color="auto"/>
            <w:right w:val="none" w:sz="0" w:space="0" w:color="auto"/>
          </w:divBdr>
        </w:div>
        <w:div w:id="1696273272">
          <w:marLeft w:val="640"/>
          <w:marRight w:val="0"/>
          <w:marTop w:val="0"/>
          <w:marBottom w:val="0"/>
          <w:divBdr>
            <w:top w:val="none" w:sz="0" w:space="0" w:color="auto"/>
            <w:left w:val="none" w:sz="0" w:space="0" w:color="auto"/>
            <w:bottom w:val="none" w:sz="0" w:space="0" w:color="auto"/>
            <w:right w:val="none" w:sz="0" w:space="0" w:color="auto"/>
          </w:divBdr>
        </w:div>
        <w:div w:id="1668284485">
          <w:marLeft w:val="640"/>
          <w:marRight w:val="0"/>
          <w:marTop w:val="0"/>
          <w:marBottom w:val="0"/>
          <w:divBdr>
            <w:top w:val="none" w:sz="0" w:space="0" w:color="auto"/>
            <w:left w:val="none" w:sz="0" w:space="0" w:color="auto"/>
            <w:bottom w:val="none" w:sz="0" w:space="0" w:color="auto"/>
            <w:right w:val="none" w:sz="0" w:space="0" w:color="auto"/>
          </w:divBdr>
        </w:div>
        <w:div w:id="1674380490">
          <w:marLeft w:val="640"/>
          <w:marRight w:val="0"/>
          <w:marTop w:val="0"/>
          <w:marBottom w:val="0"/>
          <w:divBdr>
            <w:top w:val="none" w:sz="0" w:space="0" w:color="auto"/>
            <w:left w:val="none" w:sz="0" w:space="0" w:color="auto"/>
            <w:bottom w:val="none" w:sz="0" w:space="0" w:color="auto"/>
            <w:right w:val="none" w:sz="0" w:space="0" w:color="auto"/>
          </w:divBdr>
        </w:div>
        <w:div w:id="1103959152">
          <w:marLeft w:val="640"/>
          <w:marRight w:val="0"/>
          <w:marTop w:val="0"/>
          <w:marBottom w:val="0"/>
          <w:divBdr>
            <w:top w:val="none" w:sz="0" w:space="0" w:color="auto"/>
            <w:left w:val="none" w:sz="0" w:space="0" w:color="auto"/>
            <w:bottom w:val="none" w:sz="0" w:space="0" w:color="auto"/>
            <w:right w:val="none" w:sz="0" w:space="0" w:color="auto"/>
          </w:divBdr>
        </w:div>
        <w:div w:id="341516580">
          <w:marLeft w:val="640"/>
          <w:marRight w:val="0"/>
          <w:marTop w:val="0"/>
          <w:marBottom w:val="0"/>
          <w:divBdr>
            <w:top w:val="none" w:sz="0" w:space="0" w:color="auto"/>
            <w:left w:val="none" w:sz="0" w:space="0" w:color="auto"/>
            <w:bottom w:val="none" w:sz="0" w:space="0" w:color="auto"/>
            <w:right w:val="none" w:sz="0" w:space="0" w:color="auto"/>
          </w:divBdr>
        </w:div>
        <w:div w:id="2006278414">
          <w:marLeft w:val="640"/>
          <w:marRight w:val="0"/>
          <w:marTop w:val="0"/>
          <w:marBottom w:val="0"/>
          <w:divBdr>
            <w:top w:val="none" w:sz="0" w:space="0" w:color="auto"/>
            <w:left w:val="none" w:sz="0" w:space="0" w:color="auto"/>
            <w:bottom w:val="none" w:sz="0" w:space="0" w:color="auto"/>
            <w:right w:val="none" w:sz="0" w:space="0" w:color="auto"/>
          </w:divBdr>
        </w:div>
        <w:div w:id="1934971648">
          <w:marLeft w:val="640"/>
          <w:marRight w:val="0"/>
          <w:marTop w:val="0"/>
          <w:marBottom w:val="0"/>
          <w:divBdr>
            <w:top w:val="none" w:sz="0" w:space="0" w:color="auto"/>
            <w:left w:val="none" w:sz="0" w:space="0" w:color="auto"/>
            <w:bottom w:val="none" w:sz="0" w:space="0" w:color="auto"/>
            <w:right w:val="none" w:sz="0" w:space="0" w:color="auto"/>
          </w:divBdr>
        </w:div>
        <w:div w:id="954211516">
          <w:marLeft w:val="640"/>
          <w:marRight w:val="0"/>
          <w:marTop w:val="0"/>
          <w:marBottom w:val="0"/>
          <w:divBdr>
            <w:top w:val="none" w:sz="0" w:space="0" w:color="auto"/>
            <w:left w:val="none" w:sz="0" w:space="0" w:color="auto"/>
            <w:bottom w:val="none" w:sz="0" w:space="0" w:color="auto"/>
            <w:right w:val="none" w:sz="0" w:space="0" w:color="auto"/>
          </w:divBdr>
        </w:div>
        <w:div w:id="1859349509">
          <w:marLeft w:val="640"/>
          <w:marRight w:val="0"/>
          <w:marTop w:val="0"/>
          <w:marBottom w:val="0"/>
          <w:divBdr>
            <w:top w:val="none" w:sz="0" w:space="0" w:color="auto"/>
            <w:left w:val="none" w:sz="0" w:space="0" w:color="auto"/>
            <w:bottom w:val="none" w:sz="0" w:space="0" w:color="auto"/>
            <w:right w:val="none" w:sz="0" w:space="0" w:color="auto"/>
          </w:divBdr>
        </w:div>
        <w:div w:id="610009982">
          <w:marLeft w:val="640"/>
          <w:marRight w:val="0"/>
          <w:marTop w:val="0"/>
          <w:marBottom w:val="0"/>
          <w:divBdr>
            <w:top w:val="none" w:sz="0" w:space="0" w:color="auto"/>
            <w:left w:val="none" w:sz="0" w:space="0" w:color="auto"/>
            <w:bottom w:val="none" w:sz="0" w:space="0" w:color="auto"/>
            <w:right w:val="none" w:sz="0" w:space="0" w:color="auto"/>
          </w:divBdr>
        </w:div>
        <w:div w:id="1855532741">
          <w:marLeft w:val="640"/>
          <w:marRight w:val="0"/>
          <w:marTop w:val="0"/>
          <w:marBottom w:val="0"/>
          <w:divBdr>
            <w:top w:val="none" w:sz="0" w:space="0" w:color="auto"/>
            <w:left w:val="none" w:sz="0" w:space="0" w:color="auto"/>
            <w:bottom w:val="none" w:sz="0" w:space="0" w:color="auto"/>
            <w:right w:val="none" w:sz="0" w:space="0" w:color="auto"/>
          </w:divBdr>
        </w:div>
        <w:div w:id="1329288609">
          <w:marLeft w:val="640"/>
          <w:marRight w:val="0"/>
          <w:marTop w:val="0"/>
          <w:marBottom w:val="0"/>
          <w:divBdr>
            <w:top w:val="none" w:sz="0" w:space="0" w:color="auto"/>
            <w:left w:val="none" w:sz="0" w:space="0" w:color="auto"/>
            <w:bottom w:val="none" w:sz="0" w:space="0" w:color="auto"/>
            <w:right w:val="none" w:sz="0" w:space="0" w:color="auto"/>
          </w:divBdr>
        </w:div>
        <w:div w:id="835264412">
          <w:marLeft w:val="640"/>
          <w:marRight w:val="0"/>
          <w:marTop w:val="0"/>
          <w:marBottom w:val="0"/>
          <w:divBdr>
            <w:top w:val="none" w:sz="0" w:space="0" w:color="auto"/>
            <w:left w:val="none" w:sz="0" w:space="0" w:color="auto"/>
            <w:bottom w:val="none" w:sz="0" w:space="0" w:color="auto"/>
            <w:right w:val="none" w:sz="0" w:space="0" w:color="auto"/>
          </w:divBdr>
        </w:div>
        <w:div w:id="936672127">
          <w:marLeft w:val="640"/>
          <w:marRight w:val="0"/>
          <w:marTop w:val="0"/>
          <w:marBottom w:val="0"/>
          <w:divBdr>
            <w:top w:val="none" w:sz="0" w:space="0" w:color="auto"/>
            <w:left w:val="none" w:sz="0" w:space="0" w:color="auto"/>
            <w:bottom w:val="none" w:sz="0" w:space="0" w:color="auto"/>
            <w:right w:val="none" w:sz="0" w:space="0" w:color="auto"/>
          </w:divBdr>
        </w:div>
        <w:div w:id="1562596338">
          <w:marLeft w:val="640"/>
          <w:marRight w:val="0"/>
          <w:marTop w:val="0"/>
          <w:marBottom w:val="0"/>
          <w:divBdr>
            <w:top w:val="none" w:sz="0" w:space="0" w:color="auto"/>
            <w:left w:val="none" w:sz="0" w:space="0" w:color="auto"/>
            <w:bottom w:val="none" w:sz="0" w:space="0" w:color="auto"/>
            <w:right w:val="none" w:sz="0" w:space="0" w:color="auto"/>
          </w:divBdr>
        </w:div>
        <w:div w:id="58673965">
          <w:marLeft w:val="640"/>
          <w:marRight w:val="0"/>
          <w:marTop w:val="0"/>
          <w:marBottom w:val="0"/>
          <w:divBdr>
            <w:top w:val="none" w:sz="0" w:space="0" w:color="auto"/>
            <w:left w:val="none" w:sz="0" w:space="0" w:color="auto"/>
            <w:bottom w:val="none" w:sz="0" w:space="0" w:color="auto"/>
            <w:right w:val="none" w:sz="0" w:space="0" w:color="auto"/>
          </w:divBdr>
        </w:div>
        <w:div w:id="604071961">
          <w:marLeft w:val="640"/>
          <w:marRight w:val="0"/>
          <w:marTop w:val="0"/>
          <w:marBottom w:val="0"/>
          <w:divBdr>
            <w:top w:val="none" w:sz="0" w:space="0" w:color="auto"/>
            <w:left w:val="none" w:sz="0" w:space="0" w:color="auto"/>
            <w:bottom w:val="none" w:sz="0" w:space="0" w:color="auto"/>
            <w:right w:val="none" w:sz="0" w:space="0" w:color="auto"/>
          </w:divBdr>
        </w:div>
        <w:div w:id="711081664">
          <w:marLeft w:val="640"/>
          <w:marRight w:val="0"/>
          <w:marTop w:val="0"/>
          <w:marBottom w:val="0"/>
          <w:divBdr>
            <w:top w:val="none" w:sz="0" w:space="0" w:color="auto"/>
            <w:left w:val="none" w:sz="0" w:space="0" w:color="auto"/>
            <w:bottom w:val="none" w:sz="0" w:space="0" w:color="auto"/>
            <w:right w:val="none" w:sz="0" w:space="0" w:color="auto"/>
          </w:divBdr>
        </w:div>
        <w:div w:id="1841658180">
          <w:marLeft w:val="640"/>
          <w:marRight w:val="0"/>
          <w:marTop w:val="0"/>
          <w:marBottom w:val="0"/>
          <w:divBdr>
            <w:top w:val="none" w:sz="0" w:space="0" w:color="auto"/>
            <w:left w:val="none" w:sz="0" w:space="0" w:color="auto"/>
            <w:bottom w:val="none" w:sz="0" w:space="0" w:color="auto"/>
            <w:right w:val="none" w:sz="0" w:space="0" w:color="auto"/>
          </w:divBdr>
        </w:div>
        <w:div w:id="1375041407">
          <w:marLeft w:val="640"/>
          <w:marRight w:val="0"/>
          <w:marTop w:val="0"/>
          <w:marBottom w:val="0"/>
          <w:divBdr>
            <w:top w:val="none" w:sz="0" w:space="0" w:color="auto"/>
            <w:left w:val="none" w:sz="0" w:space="0" w:color="auto"/>
            <w:bottom w:val="none" w:sz="0" w:space="0" w:color="auto"/>
            <w:right w:val="none" w:sz="0" w:space="0" w:color="auto"/>
          </w:divBdr>
        </w:div>
        <w:div w:id="1767071345">
          <w:marLeft w:val="640"/>
          <w:marRight w:val="0"/>
          <w:marTop w:val="0"/>
          <w:marBottom w:val="0"/>
          <w:divBdr>
            <w:top w:val="none" w:sz="0" w:space="0" w:color="auto"/>
            <w:left w:val="none" w:sz="0" w:space="0" w:color="auto"/>
            <w:bottom w:val="none" w:sz="0" w:space="0" w:color="auto"/>
            <w:right w:val="none" w:sz="0" w:space="0" w:color="auto"/>
          </w:divBdr>
        </w:div>
        <w:div w:id="1029333928">
          <w:marLeft w:val="640"/>
          <w:marRight w:val="0"/>
          <w:marTop w:val="0"/>
          <w:marBottom w:val="0"/>
          <w:divBdr>
            <w:top w:val="none" w:sz="0" w:space="0" w:color="auto"/>
            <w:left w:val="none" w:sz="0" w:space="0" w:color="auto"/>
            <w:bottom w:val="none" w:sz="0" w:space="0" w:color="auto"/>
            <w:right w:val="none" w:sz="0" w:space="0" w:color="auto"/>
          </w:divBdr>
        </w:div>
        <w:div w:id="1438646285">
          <w:marLeft w:val="640"/>
          <w:marRight w:val="0"/>
          <w:marTop w:val="0"/>
          <w:marBottom w:val="0"/>
          <w:divBdr>
            <w:top w:val="none" w:sz="0" w:space="0" w:color="auto"/>
            <w:left w:val="none" w:sz="0" w:space="0" w:color="auto"/>
            <w:bottom w:val="none" w:sz="0" w:space="0" w:color="auto"/>
            <w:right w:val="none" w:sz="0" w:space="0" w:color="auto"/>
          </w:divBdr>
        </w:div>
        <w:div w:id="61414582">
          <w:marLeft w:val="640"/>
          <w:marRight w:val="0"/>
          <w:marTop w:val="0"/>
          <w:marBottom w:val="0"/>
          <w:divBdr>
            <w:top w:val="none" w:sz="0" w:space="0" w:color="auto"/>
            <w:left w:val="none" w:sz="0" w:space="0" w:color="auto"/>
            <w:bottom w:val="none" w:sz="0" w:space="0" w:color="auto"/>
            <w:right w:val="none" w:sz="0" w:space="0" w:color="auto"/>
          </w:divBdr>
        </w:div>
        <w:div w:id="87701943">
          <w:marLeft w:val="640"/>
          <w:marRight w:val="0"/>
          <w:marTop w:val="0"/>
          <w:marBottom w:val="0"/>
          <w:divBdr>
            <w:top w:val="none" w:sz="0" w:space="0" w:color="auto"/>
            <w:left w:val="none" w:sz="0" w:space="0" w:color="auto"/>
            <w:bottom w:val="none" w:sz="0" w:space="0" w:color="auto"/>
            <w:right w:val="none" w:sz="0" w:space="0" w:color="auto"/>
          </w:divBdr>
        </w:div>
        <w:div w:id="770051229">
          <w:marLeft w:val="640"/>
          <w:marRight w:val="0"/>
          <w:marTop w:val="0"/>
          <w:marBottom w:val="0"/>
          <w:divBdr>
            <w:top w:val="none" w:sz="0" w:space="0" w:color="auto"/>
            <w:left w:val="none" w:sz="0" w:space="0" w:color="auto"/>
            <w:bottom w:val="none" w:sz="0" w:space="0" w:color="auto"/>
            <w:right w:val="none" w:sz="0" w:space="0" w:color="auto"/>
          </w:divBdr>
        </w:div>
        <w:div w:id="1926299795">
          <w:marLeft w:val="640"/>
          <w:marRight w:val="0"/>
          <w:marTop w:val="0"/>
          <w:marBottom w:val="0"/>
          <w:divBdr>
            <w:top w:val="none" w:sz="0" w:space="0" w:color="auto"/>
            <w:left w:val="none" w:sz="0" w:space="0" w:color="auto"/>
            <w:bottom w:val="none" w:sz="0" w:space="0" w:color="auto"/>
            <w:right w:val="none" w:sz="0" w:space="0" w:color="auto"/>
          </w:divBdr>
        </w:div>
        <w:div w:id="570195337">
          <w:marLeft w:val="640"/>
          <w:marRight w:val="0"/>
          <w:marTop w:val="0"/>
          <w:marBottom w:val="0"/>
          <w:divBdr>
            <w:top w:val="none" w:sz="0" w:space="0" w:color="auto"/>
            <w:left w:val="none" w:sz="0" w:space="0" w:color="auto"/>
            <w:bottom w:val="none" w:sz="0" w:space="0" w:color="auto"/>
            <w:right w:val="none" w:sz="0" w:space="0" w:color="auto"/>
          </w:divBdr>
        </w:div>
        <w:div w:id="652223826">
          <w:marLeft w:val="640"/>
          <w:marRight w:val="0"/>
          <w:marTop w:val="0"/>
          <w:marBottom w:val="0"/>
          <w:divBdr>
            <w:top w:val="none" w:sz="0" w:space="0" w:color="auto"/>
            <w:left w:val="none" w:sz="0" w:space="0" w:color="auto"/>
            <w:bottom w:val="none" w:sz="0" w:space="0" w:color="auto"/>
            <w:right w:val="none" w:sz="0" w:space="0" w:color="auto"/>
          </w:divBdr>
        </w:div>
        <w:div w:id="1441677703">
          <w:marLeft w:val="640"/>
          <w:marRight w:val="0"/>
          <w:marTop w:val="0"/>
          <w:marBottom w:val="0"/>
          <w:divBdr>
            <w:top w:val="none" w:sz="0" w:space="0" w:color="auto"/>
            <w:left w:val="none" w:sz="0" w:space="0" w:color="auto"/>
            <w:bottom w:val="none" w:sz="0" w:space="0" w:color="auto"/>
            <w:right w:val="none" w:sz="0" w:space="0" w:color="auto"/>
          </w:divBdr>
        </w:div>
        <w:div w:id="1657106156">
          <w:marLeft w:val="640"/>
          <w:marRight w:val="0"/>
          <w:marTop w:val="0"/>
          <w:marBottom w:val="0"/>
          <w:divBdr>
            <w:top w:val="none" w:sz="0" w:space="0" w:color="auto"/>
            <w:left w:val="none" w:sz="0" w:space="0" w:color="auto"/>
            <w:bottom w:val="none" w:sz="0" w:space="0" w:color="auto"/>
            <w:right w:val="none" w:sz="0" w:space="0" w:color="auto"/>
          </w:divBdr>
        </w:div>
        <w:div w:id="238253833">
          <w:marLeft w:val="640"/>
          <w:marRight w:val="0"/>
          <w:marTop w:val="0"/>
          <w:marBottom w:val="0"/>
          <w:divBdr>
            <w:top w:val="none" w:sz="0" w:space="0" w:color="auto"/>
            <w:left w:val="none" w:sz="0" w:space="0" w:color="auto"/>
            <w:bottom w:val="none" w:sz="0" w:space="0" w:color="auto"/>
            <w:right w:val="none" w:sz="0" w:space="0" w:color="auto"/>
          </w:divBdr>
        </w:div>
        <w:div w:id="812064138">
          <w:marLeft w:val="640"/>
          <w:marRight w:val="0"/>
          <w:marTop w:val="0"/>
          <w:marBottom w:val="0"/>
          <w:divBdr>
            <w:top w:val="none" w:sz="0" w:space="0" w:color="auto"/>
            <w:left w:val="none" w:sz="0" w:space="0" w:color="auto"/>
            <w:bottom w:val="none" w:sz="0" w:space="0" w:color="auto"/>
            <w:right w:val="none" w:sz="0" w:space="0" w:color="auto"/>
          </w:divBdr>
        </w:div>
        <w:div w:id="1417290194">
          <w:marLeft w:val="640"/>
          <w:marRight w:val="0"/>
          <w:marTop w:val="0"/>
          <w:marBottom w:val="0"/>
          <w:divBdr>
            <w:top w:val="none" w:sz="0" w:space="0" w:color="auto"/>
            <w:left w:val="none" w:sz="0" w:space="0" w:color="auto"/>
            <w:bottom w:val="none" w:sz="0" w:space="0" w:color="auto"/>
            <w:right w:val="none" w:sz="0" w:space="0" w:color="auto"/>
          </w:divBdr>
        </w:div>
        <w:div w:id="2066947680">
          <w:marLeft w:val="640"/>
          <w:marRight w:val="0"/>
          <w:marTop w:val="0"/>
          <w:marBottom w:val="0"/>
          <w:divBdr>
            <w:top w:val="none" w:sz="0" w:space="0" w:color="auto"/>
            <w:left w:val="none" w:sz="0" w:space="0" w:color="auto"/>
            <w:bottom w:val="none" w:sz="0" w:space="0" w:color="auto"/>
            <w:right w:val="none" w:sz="0" w:space="0" w:color="auto"/>
          </w:divBdr>
        </w:div>
        <w:div w:id="1627615277">
          <w:marLeft w:val="640"/>
          <w:marRight w:val="0"/>
          <w:marTop w:val="0"/>
          <w:marBottom w:val="0"/>
          <w:divBdr>
            <w:top w:val="none" w:sz="0" w:space="0" w:color="auto"/>
            <w:left w:val="none" w:sz="0" w:space="0" w:color="auto"/>
            <w:bottom w:val="none" w:sz="0" w:space="0" w:color="auto"/>
            <w:right w:val="none" w:sz="0" w:space="0" w:color="auto"/>
          </w:divBdr>
        </w:div>
        <w:div w:id="504563178">
          <w:marLeft w:val="640"/>
          <w:marRight w:val="0"/>
          <w:marTop w:val="0"/>
          <w:marBottom w:val="0"/>
          <w:divBdr>
            <w:top w:val="none" w:sz="0" w:space="0" w:color="auto"/>
            <w:left w:val="none" w:sz="0" w:space="0" w:color="auto"/>
            <w:bottom w:val="none" w:sz="0" w:space="0" w:color="auto"/>
            <w:right w:val="none" w:sz="0" w:space="0" w:color="auto"/>
          </w:divBdr>
        </w:div>
        <w:div w:id="1899970802">
          <w:marLeft w:val="640"/>
          <w:marRight w:val="0"/>
          <w:marTop w:val="0"/>
          <w:marBottom w:val="0"/>
          <w:divBdr>
            <w:top w:val="none" w:sz="0" w:space="0" w:color="auto"/>
            <w:left w:val="none" w:sz="0" w:space="0" w:color="auto"/>
            <w:bottom w:val="none" w:sz="0" w:space="0" w:color="auto"/>
            <w:right w:val="none" w:sz="0" w:space="0" w:color="auto"/>
          </w:divBdr>
        </w:div>
        <w:div w:id="582375904">
          <w:marLeft w:val="640"/>
          <w:marRight w:val="0"/>
          <w:marTop w:val="0"/>
          <w:marBottom w:val="0"/>
          <w:divBdr>
            <w:top w:val="none" w:sz="0" w:space="0" w:color="auto"/>
            <w:left w:val="none" w:sz="0" w:space="0" w:color="auto"/>
            <w:bottom w:val="none" w:sz="0" w:space="0" w:color="auto"/>
            <w:right w:val="none" w:sz="0" w:space="0" w:color="auto"/>
          </w:divBdr>
        </w:div>
        <w:div w:id="346834200">
          <w:marLeft w:val="640"/>
          <w:marRight w:val="0"/>
          <w:marTop w:val="0"/>
          <w:marBottom w:val="0"/>
          <w:divBdr>
            <w:top w:val="none" w:sz="0" w:space="0" w:color="auto"/>
            <w:left w:val="none" w:sz="0" w:space="0" w:color="auto"/>
            <w:bottom w:val="none" w:sz="0" w:space="0" w:color="auto"/>
            <w:right w:val="none" w:sz="0" w:space="0" w:color="auto"/>
          </w:divBdr>
        </w:div>
        <w:div w:id="1452361809">
          <w:marLeft w:val="640"/>
          <w:marRight w:val="0"/>
          <w:marTop w:val="0"/>
          <w:marBottom w:val="0"/>
          <w:divBdr>
            <w:top w:val="none" w:sz="0" w:space="0" w:color="auto"/>
            <w:left w:val="none" w:sz="0" w:space="0" w:color="auto"/>
            <w:bottom w:val="none" w:sz="0" w:space="0" w:color="auto"/>
            <w:right w:val="none" w:sz="0" w:space="0" w:color="auto"/>
          </w:divBdr>
        </w:div>
        <w:div w:id="1469662095">
          <w:marLeft w:val="640"/>
          <w:marRight w:val="0"/>
          <w:marTop w:val="0"/>
          <w:marBottom w:val="0"/>
          <w:divBdr>
            <w:top w:val="none" w:sz="0" w:space="0" w:color="auto"/>
            <w:left w:val="none" w:sz="0" w:space="0" w:color="auto"/>
            <w:bottom w:val="none" w:sz="0" w:space="0" w:color="auto"/>
            <w:right w:val="none" w:sz="0" w:space="0" w:color="auto"/>
          </w:divBdr>
        </w:div>
        <w:div w:id="1766725404">
          <w:marLeft w:val="640"/>
          <w:marRight w:val="0"/>
          <w:marTop w:val="0"/>
          <w:marBottom w:val="0"/>
          <w:divBdr>
            <w:top w:val="none" w:sz="0" w:space="0" w:color="auto"/>
            <w:left w:val="none" w:sz="0" w:space="0" w:color="auto"/>
            <w:bottom w:val="none" w:sz="0" w:space="0" w:color="auto"/>
            <w:right w:val="none" w:sz="0" w:space="0" w:color="auto"/>
          </w:divBdr>
        </w:div>
        <w:div w:id="706877032">
          <w:marLeft w:val="640"/>
          <w:marRight w:val="0"/>
          <w:marTop w:val="0"/>
          <w:marBottom w:val="0"/>
          <w:divBdr>
            <w:top w:val="none" w:sz="0" w:space="0" w:color="auto"/>
            <w:left w:val="none" w:sz="0" w:space="0" w:color="auto"/>
            <w:bottom w:val="none" w:sz="0" w:space="0" w:color="auto"/>
            <w:right w:val="none" w:sz="0" w:space="0" w:color="auto"/>
          </w:divBdr>
        </w:div>
        <w:div w:id="377898637">
          <w:marLeft w:val="640"/>
          <w:marRight w:val="0"/>
          <w:marTop w:val="0"/>
          <w:marBottom w:val="0"/>
          <w:divBdr>
            <w:top w:val="none" w:sz="0" w:space="0" w:color="auto"/>
            <w:left w:val="none" w:sz="0" w:space="0" w:color="auto"/>
            <w:bottom w:val="none" w:sz="0" w:space="0" w:color="auto"/>
            <w:right w:val="none" w:sz="0" w:space="0" w:color="auto"/>
          </w:divBdr>
        </w:div>
        <w:div w:id="944113867">
          <w:marLeft w:val="640"/>
          <w:marRight w:val="0"/>
          <w:marTop w:val="0"/>
          <w:marBottom w:val="0"/>
          <w:divBdr>
            <w:top w:val="none" w:sz="0" w:space="0" w:color="auto"/>
            <w:left w:val="none" w:sz="0" w:space="0" w:color="auto"/>
            <w:bottom w:val="none" w:sz="0" w:space="0" w:color="auto"/>
            <w:right w:val="none" w:sz="0" w:space="0" w:color="auto"/>
          </w:divBdr>
        </w:div>
        <w:div w:id="1409503088">
          <w:marLeft w:val="640"/>
          <w:marRight w:val="0"/>
          <w:marTop w:val="0"/>
          <w:marBottom w:val="0"/>
          <w:divBdr>
            <w:top w:val="none" w:sz="0" w:space="0" w:color="auto"/>
            <w:left w:val="none" w:sz="0" w:space="0" w:color="auto"/>
            <w:bottom w:val="none" w:sz="0" w:space="0" w:color="auto"/>
            <w:right w:val="none" w:sz="0" w:space="0" w:color="auto"/>
          </w:divBdr>
        </w:div>
        <w:div w:id="706444769">
          <w:marLeft w:val="640"/>
          <w:marRight w:val="0"/>
          <w:marTop w:val="0"/>
          <w:marBottom w:val="0"/>
          <w:divBdr>
            <w:top w:val="none" w:sz="0" w:space="0" w:color="auto"/>
            <w:left w:val="none" w:sz="0" w:space="0" w:color="auto"/>
            <w:bottom w:val="none" w:sz="0" w:space="0" w:color="auto"/>
            <w:right w:val="none" w:sz="0" w:space="0" w:color="auto"/>
          </w:divBdr>
        </w:div>
        <w:div w:id="1281302553">
          <w:marLeft w:val="640"/>
          <w:marRight w:val="0"/>
          <w:marTop w:val="0"/>
          <w:marBottom w:val="0"/>
          <w:divBdr>
            <w:top w:val="none" w:sz="0" w:space="0" w:color="auto"/>
            <w:left w:val="none" w:sz="0" w:space="0" w:color="auto"/>
            <w:bottom w:val="none" w:sz="0" w:space="0" w:color="auto"/>
            <w:right w:val="none" w:sz="0" w:space="0" w:color="auto"/>
          </w:divBdr>
        </w:div>
        <w:div w:id="1894152817">
          <w:marLeft w:val="640"/>
          <w:marRight w:val="0"/>
          <w:marTop w:val="0"/>
          <w:marBottom w:val="0"/>
          <w:divBdr>
            <w:top w:val="none" w:sz="0" w:space="0" w:color="auto"/>
            <w:left w:val="none" w:sz="0" w:space="0" w:color="auto"/>
            <w:bottom w:val="none" w:sz="0" w:space="0" w:color="auto"/>
            <w:right w:val="none" w:sz="0" w:space="0" w:color="auto"/>
          </w:divBdr>
        </w:div>
        <w:div w:id="1853184317">
          <w:marLeft w:val="640"/>
          <w:marRight w:val="0"/>
          <w:marTop w:val="0"/>
          <w:marBottom w:val="0"/>
          <w:divBdr>
            <w:top w:val="none" w:sz="0" w:space="0" w:color="auto"/>
            <w:left w:val="none" w:sz="0" w:space="0" w:color="auto"/>
            <w:bottom w:val="none" w:sz="0" w:space="0" w:color="auto"/>
            <w:right w:val="none" w:sz="0" w:space="0" w:color="auto"/>
          </w:divBdr>
        </w:div>
        <w:div w:id="368651866">
          <w:marLeft w:val="640"/>
          <w:marRight w:val="0"/>
          <w:marTop w:val="0"/>
          <w:marBottom w:val="0"/>
          <w:divBdr>
            <w:top w:val="none" w:sz="0" w:space="0" w:color="auto"/>
            <w:left w:val="none" w:sz="0" w:space="0" w:color="auto"/>
            <w:bottom w:val="none" w:sz="0" w:space="0" w:color="auto"/>
            <w:right w:val="none" w:sz="0" w:space="0" w:color="auto"/>
          </w:divBdr>
        </w:div>
        <w:div w:id="928734819">
          <w:marLeft w:val="640"/>
          <w:marRight w:val="0"/>
          <w:marTop w:val="0"/>
          <w:marBottom w:val="0"/>
          <w:divBdr>
            <w:top w:val="none" w:sz="0" w:space="0" w:color="auto"/>
            <w:left w:val="none" w:sz="0" w:space="0" w:color="auto"/>
            <w:bottom w:val="none" w:sz="0" w:space="0" w:color="auto"/>
            <w:right w:val="none" w:sz="0" w:space="0" w:color="auto"/>
          </w:divBdr>
        </w:div>
        <w:div w:id="283735523">
          <w:marLeft w:val="640"/>
          <w:marRight w:val="0"/>
          <w:marTop w:val="0"/>
          <w:marBottom w:val="0"/>
          <w:divBdr>
            <w:top w:val="none" w:sz="0" w:space="0" w:color="auto"/>
            <w:left w:val="none" w:sz="0" w:space="0" w:color="auto"/>
            <w:bottom w:val="none" w:sz="0" w:space="0" w:color="auto"/>
            <w:right w:val="none" w:sz="0" w:space="0" w:color="auto"/>
          </w:divBdr>
        </w:div>
        <w:div w:id="638992622">
          <w:marLeft w:val="640"/>
          <w:marRight w:val="0"/>
          <w:marTop w:val="0"/>
          <w:marBottom w:val="0"/>
          <w:divBdr>
            <w:top w:val="none" w:sz="0" w:space="0" w:color="auto"/>
            <w:left w:val="none" w:sz="0" w:space="0" w:color="auto"/>
            <w:bottom w:val="none" w:sz="0" w:space="0" w:color="auto"/>
            <w:right w:val="none" w:sz="0" w:space="0" w:color="auto"/>
          </w:divBdr>
        </w:div>
        <w:div w:id="2117016485">
          <w:marLeft w:val="640"/>
          <w:marRight w:val="0"/>
          <w:marTop w:val="0"/>
          <w:marBottom w:val="0"/>
          <w:divBdr>
            <w:top w:val="none" w:sz="0" w:space="0" w:color="auto"/>
            <w:left w:val="none" w:sz="0" w:space="0" w:color="auto"/>
            <w:bottom w:val="none" w:sz="0" w:space="0" w:color="auto"/>
            <w:right w:val="none" w:sz="0" w:space="0" w:color="auto"/>
          </w:divBdr>
        </w:div>
        <w:div w:id="325286314">
          <w:marLeft w:val="640"/>
          <w:marRight w:val="0"/>
          <w:marTop w:val="0"/>
          <w:marBottom w:val="0"/>
          <w:divBdr>
            <w:top w:val="none" w:sz="0" w:space="0" w:color="auto"/>
            <w:left w:val="none" w:sz="0" w:space="0" w:color="auto"/>
            <w:bottom w:val="none" w:sz="0" w:space="0" w:color="auto"/>
            <w:right w:val="none" w:sz="0" w:space="0" w:color="auto"/>
          </w:divBdr>
        </w:div>
        <w:div w:id="200048198">
          <w:marLeft w:val="640"/>
          <w:marRight w:val="0"/>
          <w:marTop w:val="0"/>
          <w:marBottom w:val="0"/>
          <w:divBdr>
            <w:top w:val="none" w:sz="0" w:space="0" w:color="auto"/>
            <w:left w:val="none" w:sz="0" w:space="0" w:color="auto"/>
            <w:bottom w:val="none" w:sz="0" w:space="0" w:color="auto"/>
            <w:right w:val="none" w:sz="0" w:space="0" w:color="auto"/>
          </w:divBdr>
        </w:div>
        <w:div w:id="1622229011">
          <w:marLeft w:val="640"/>
          <w:marRight w:val="0"/>
          <w:marTop w:val="0"/>
          <w:marBottom w:val="0"/>
          <w:divBdr>
            <w:top w:val="none" w:sz="0" w:space="0" w:color="auto"/>
            <w:left w:val="none" w:sz="0" w:space="0" w:color="auto"/>
            <w:bottom w:val="none" w:sz="0" w:space="0" w:color="auto"/>
            <w:right w:val="none" w:sz="0" w:space="0" w:color="auto"/>
          </w:divBdr>
        </w:div>
        <w:div w:id="551888306">
          <w:marLeft w:val="640"/>
          <w:marRight w:val="0"/>
          <w:marTop w:val="0"/>
          <w:marBottom w:val="0"/>
          <w:divBdr>
            <w:top w:val="none" w:sz="0" w:space="0" w:color="auto"/>
            <w:left w:val="none" w:sz="0" w:space="0" w:color="auto"/>
            <w:bottom w:val="none" w:sz="0" w:space="0" w:color="auto"/>
            <w:right w:val="none" w:sz="0" w:space="0" w:color="auto"/>
          </w:divBdr>
        </w:div>
        <w:div w:id="773788476">
          <w:marLeft w:val="640"/>
          <w:marRight w:val="0"/>
          <w:marTop w:val="0"/>
          <w:marBottom w:val="0"/>
          <w:divBdr>
            <w:top w:val="none" w:sz="0" w:space="0" w:color="auto"/>
            <w:left w:val="none" w:sz="0" w:space="0" w:color="auto"/>
            <w:bottom w:val="none" w:sz="0" w:space="0" w:color="auto"/>
            <w:right w:val="none" w:sz="0" w:space="0" w:color="auto"/>
          </w:divBdr>
        </w:div>
        <w:div w:id="52774139">
          <w:marLeft w:val="640"/>
          <w:marRight w:val="0"/>
          <w:marTop w:val="0"/>
          <w:marBottom w:val="0"/>
          <w:divBdr>
            <w:top w:val="none" w:sz="0" w:space="0" w:color="auto"/>
            <w:left w:val="none" w:sz="0" w:space="0" w:color="auto"/>
            <w:bottom w:val="none" w:sz="0" w:space="0" w:color="auto"/>
            <w:right w:val="none" w:sz="0" w:space="0" w:color="auto"/>
          </w:divBdr>
        </w:div>
        <w:div w:id="1919363160">
          <w:marLeft w:val="640"/>
          <w:marRight w:val="0"/>
          <w:marTop w:val="0"/>
          <w:marBottom w:val="0"/>
          <w:divBdr>
            <w:top w:val="none" w:sz="0" w:space="0" w:color="auto"/>
            <w:left w:val="none" w:sz="0" w:space="0" w:color="auto"/>
            <w:bottom w:val="none" w:sz="0" w:space="0" w:color="auto"/>
            <w:right w:val="none" w:sz="0" w:space="0" w:color="auto"/>
          </w:divBdr>
        </w:div>
        <w:div w:id="1004934943">
          <w:marLeft w:val="640"/>
          <w:marRight w:val="0"/>
          <w:marTop w:val="0"/>
          <w:marBottom w:val="0"/>
          <w:divBdr>
            <w:top w:val="none" w:sz="0" w:space="0" w:color="auto"/>
            <w:left w:val="none" w:sz="0" w:space="0" w:color="auto"/>
            <w:bottom w:val="none" w:sz="0" w:space="0" w:color="auto"/>
            <w:right w:val="none" w:sz="0" w:space="0" w:color="auto"/>
          </w:divBdr>
        </w:div>
        <w:div w:id="336660790">
          <w:marLeft w:val="640"/>
          <w:marRight w:val="0"/>
          <w:marTop w:val="0"/>
          <w:marBottom w:val="0"/>
          <w:divBdr>
            <w:top w:val="none" w:sz="0" w:space="0" w:color="auto"/>
            <w:left w:val="none" w:sz="0" w:space="0" w:color="auto"/>
            <w:bottom w:val="none" w:sz="0" w:space="0" w:color="auto"/>
            <w:right w:val="none" w:sz="0" w:space="0" w:color="auto"/>
          </w:divBdr>
        </w:div>
        <w:div w:id="1837189713">
          <w:marLeft w:val="640"/>
          <w:marRight w:val="0"/>
          <w:marTop w:val="0"/>
          <w:marBottom w:val="0"/>
          <w:divBdr>
            <w:top w:val="none" w:sz="0" w:space="0" w:color="auto"/>
            <w:left w:val="none" w:sz="0" w:space="0" w:color="auto"/>
            <w:bottom w:val="none" w:sz="0" w:space="0" w:color="auto"/>
            <w:right w:val="none" w:sz="0" w:space="0" w:color="auto"/>
          </w:divBdr>
        </w:div>
        <w:div w:id="680088210">
          <w:marLeft w:val="640"/>
          <w:marRight w:val="0"/>
          <w:marTop w:val="0"/>
          <w:marBottom w:val="0"/>
          <w:divBdr>
            <w:top w:val="none" w:sz="0" w:space="0" w:color="auto"/>
            <w:left w:val="none" w:sz="0" w:space="0" w:color="auto"/>
            <w:bottom w:val="none" w:sz="0" w:space="0" w:color="auto"/>
            <w:right w:val="none" w:sz="0" w:space="0" w:color="auto"/>
          </w:divBdr>
        </w:div>
        <w:div w:id="1237745542">
          <w:marLeft w:val="640"/>
          <w:marRight w:val="0"/>
          <w:marTop w:val="0"/>
          <w:marBottom w:val="0"/>
          <w:divBdr>
            <w:top w:val="none" w:sz="0" w:space="0" w:color="auto"/>
            <w:left w:val="none" w:sz="0" w:space="0" w:color="auto"/>
            <w:bottom w:val="none" w:sz="0" w:space="0" w:color="auto"/>
            <w:right w:val="none" w:sz="0" w:space="0" w:color="auto"/>
          </w:divBdr>
        </w:div>
        <w:div w:id="1664822304">
          <w:marLeft w:val="640"/>
          <w:marRight w:val="0"/>
          <w:marTop w:val="0"/>
          <w:marBottom w:val="0"/>
          <w:divBdr>
            <w:top w:val="none" w:sz="0" w:space="0" w:color="auto"/>
            <w:left w:val="none" w:sz="0" w:space="0" w:color="auto"/>
            <w:bottom w:val="none" w:sz="0" w:space="0" w:color="auto"/>
            <w:right w:val="none" w:sz="0" w:space="0" w:color="auto"/>
          </w:divBdr>
        </w:div>
        <w:div w:id="1340618705">
          <w:marLeft w:val="640"/>
          <w:marRight w:val="0"/>
          <w:marTop w:val="0"/>
          <w:marBottom w:val="0"/>
          <w:divBdr>
            <w:top w:val="none" w:sz="0" w:space="0" w:color="auto"/>
            <w:left w:val="none" w:sz="0" w:space="0" w:color="auto"/>
            <w:bottom w:val="none" w:sz="0" w:space="0" w:color="auto"/>
            <w:right w:val="none" w:sz="0" w:space="0" w:color="auto"/>
          </w:divBdr>
        </w:div>
        <w:div w:id="1717899298">
          <w:marLeft w:val="640"/>
          <w:marRight w:val="0"/>
          <w:marTop w:val="0"/>
          <w:marBottom w:val="0"/>
          <w:divBdr>
            <w:top w:val="none" w:sz="0" w:space="0" w:color="auto"/>
            <w:left w:val="none" w:sz="0" w:space="0" w:color="auto"/>
            <w:bottom w:val="none" w:sz="0" w:space="0" w:color="auto"/>
            <w:right w:val="none" w:sz="0" w:space="0" w:color="auto"/>
          </w:divBdr>
        </w:div>
        <w:div w:id="17854653">
          <w:marLeft w:val="640"/>
          <w:marRight w:val="0"/>
          <w:marTop w:val="0"/>
          <w:marBottom w:val="0"/>
          <w:divBdr>
            <w:top w:val="none" w:sz="0" w:space="0" w:color="auto"/>
            <w:left w:val="none" w:sz="0" w:space="0" w:color="auto"/>
            <w:bottom w:val="none" w:sz="0" w:space="0" w:color="auto"/>
            <w:right w:val="none" w:sz="0" w:space="0" w:color="auto"/>
          </w:divBdr>
        </w:div>
        <w:div w:id="987435881">
          <w:marLeft w:val="640"/>
          <w:marRight w:val="0"/>
          <w:marTop w:val="0"/>
          <w:marBottom w:val="0"/>
          <w:divBdr>
            <w:top w:val="none" w:sz="0" w:space="0" w:color="auto"/>
            <w:left w:val="none" w:sz="0" w:space="0" w:color="auto"/>
            <w:bottom w:val="none" w:sz="0" w:space="0" w:color="auto"/>
            <w:right w:val="none" w:sz="0" w:space="0" w:color="auto"/>
          </w:divBdr>
        </w:div>
        <w:div w:id="1008748299">
          <w:marLeft w:val="640"/>
          <w:marRight w:val="0"/>
          <w:marTop w:val="0"/>
          <w:marBottom w:val="0"/>
          <w:divBdr>
            <w:top w:val="none" w:sz="0" w:space="0" w:color="auto"/>
            <w:left w:val="none" w:sz="0" w:space="0" w:color="auto"/>
            <w:bottom w:val="none" w:sz="0" w:space="0" w:color="auto"/>
            <w:right w:val="none" w:sz="0" w:space="0" w:color="auto"/>
          </w:divBdr>
        </w:div>
        <w:div w:id="104934995">
          <w:marLeft w:val="640"/>
          <w:marRight w:val="0"/>
          <w:marTop w:val="0"/>
          <w:marBottom w:val="0"/>
          <w:divBdr>
            <w:top w:val="none" w:sz="0" w:space="0" w:color="auto"/>
            <w:left w:val="none" w:sz="0" w:space="0" w:color="auto"/>
            <w:bottom w:val="none" w:sz="0" w:space="0" w:color="auto"/>
            <w:right w:val="none" w:sz="0" w:space="0" w:color="auto"/>
          </w:divBdr>
        </w:div>
        <w:div w:id="839463442">
          <w:marLeft w:val="640"/>
          <w:marRight w:val="0"/>
          <w:marTop w:val="0"/>
          <w:marBottom w:val="0"/>
          <w:divBdr>
            <w:top w:val="none" w:sz="0" w:space="0" w:color="auto"/>
            <w:left w:val="none" w:sz="0" w:space="0" w:color="auto"/>
            <w:bottom w:val="none" w:sz="0" w:space="0" w:color="auto"/>
            <w:right w:val="none" w:sz="0" w:space="0" w:color="auto"/>
          </w:divBdr>
        </w:div>
        <w:div w:id="1774089877">
          <w:marLeft w:val="640"/>
          <w:marRight w:val="0"/>
          <w:marTop w:val="0"/>
          <w:marBottom w:val="0"/>
          <w:divBdr>
            <w:top w:val="none" w:sz="0" w:space="0" w:color="auto"/>
            <w:left w:val="none" w:sz="0" w:space="0" w:color="auto"/>
            <w:bottom w:val="none" w:sz="0" w:space="0" w:color="auto"/>
            <w:right w:val="none" w:sz="0" w:space="0" w:color="auto"/>
          </w:divBdr>
        </w:div>
        <w:div w:id="1374580970">
          <w:marLeft w:val="640"/>
          <w:marRight w:val="0"/>
          <w:marTop w:val="0"/>
          <w:marBottom w:val="0"/>
          <w:divBdr>
            <w:top w:val="none" w:sz="0" w:space="0" w:color="auto"/>
            <w:left w:val="none" w:sz="0" w:space="0" w:color="auto"/>
            <w:bottom w:val="none" w:sz="0" w:space="0" w:color="auto"/>
            <w:right w:val="none" w:sz="0" w:space="0" w:color="auto"/>
          </w:divBdr>
        </w:div>
        <w:div w:id="1782533919">
          <w:marLeft w:val="640"/>
          <w:marRight w:val="0"/>
          <w:marTop w:val="0"/>
          <w:marBottom w:val="0"/>
          <w:divBdr>
            <w:top w:val="none" w:sz="0" w:space="0" w:color="auto"/>
            <w:left w:val="none" w:sz="0" w:space="0" w:color="auto"/>
            <w:bottom w:val="none" w:sz="0" w:space="0" w:color="auto"/>
            <w:right w:val="none" w:sz="0" w:space="0" w:color="auto"/>
          </w:divBdr>
        </w:div>
        <w:div w:id="1928683597">
          <w:marLeft w:val="640"/>
          <w:marRight w:val="0"/>
          <w:marTop w:val="0"/>
          <w:marBottom w:val="0"/>
          <w:divBdr>
            <w:top w:val="none" w:sz="0" w:space="0" w:color="auto"/>
            <w:left w:val="none" w:sz="0" w:space="0" w:color="auto"/>
            <w:bottom w:val="none" w:sz="0" w:space="0" w:color="auto"/>
            <w:right w:val="none" w:sz="0" w:space="0" w:color="auto"/>
          </w:divBdr>
        </w:div>
        <w:div w:id="517159486">
          <w:marLeft w:val="640"/>
          <w:marRight w:val="0"/>
          <w:marTop w:val="0"/>
          <w:marBottom w:val="0"/>
          <w:divBdr>
            <w:top w:val="none" w:sz="0" w:space="0" w:color="auto"/>
            <w:left w:val="none" w:sz="0" w:space="0" w:color="auto"/>
            <w:bottom w:val="none" w:sz="0" w:space="0" w:color="auto"/>
            <w:right w:val="none" w:sz="0" w:space="0" w:color="auto"/>
          </w:divBdr>
        </w:div>
        <w:div w:id="1664890330">
          <w:marLeft w:val="640"/>
          <w:marRight w:val="0"/>
          <w:marTop w:val="0"/>
          <w:marBottom w:val="0"/>
          <w:divBdr>
            <w:top w:val="none" w:sz="0" w:space="0" w:color="auto"/>
            <w:left w:val="none" w:sz="0" w:space="0" w:color="auto"/>
            <w:bottom w:val="none" w:sz="0" w:space="0" w:color="auto"/>
            <w:right w:val="none" w:sz="0" w:space="0" w:color="auto"/>
          </w:divBdr>
        </w:div>
        <w:div w:id="224921265">
          <w:marLeft w:val="640"/>
          <w:marRight w:val="0"/>
          <w:marTop w:val="0"/>
          <w:marBottom w:val="0"/>
          <w:divBdr>
            <w:top w:val="none" w:sz="0" w:space="0" w:color="auto"/>
            <w:left w:val="none" w:sz="0" w:space="0" w:color="auto"/>
            <w:bottom w:val="none" w:sz="0" w:space="0" w:color="auto"/>
            <w:right w:val="none" w:sz="0" w:space="0" w:color="auto"/>
          </w:divBdr>
        </w:div>
        <w:div w:id="797066932">
          <w:marLeft w:val="640"/>
          <w:marRight w:val="0"/>
          <w:marTop w:val="0"/>
          <w:marBottom w:val="0"/>
          <w:divBdr>
            <w:top w:val="none" w:sz="0" w:space="0" w:color="auto"/>
            <w:left w:val="none" w:sz="0" w:space="0" w:color="auto"/>
            <w:bottom w:val="none" w:sz="0" w:space="0" w:color="auto"/>
            <w:right w:val="none" w:sz="0" w:space="0" w:color="auto"/>
          </w:divBdr>
        </w:div>
        <w:div w:id="107090207">
          <w:marLeft w:val="640"/>
          <w:marRight w:val="0"/>
          <w:marTop w:val="0"/>
          <w:marBottom w:val="0"/>
          <w:divBdr>
            <w:top w:val="none" w:sz="0" w:space="0" w:color="auto"/>
            <w:left w:val="none" w:sz="0" w:space="0" w:color="auto"/>
            <w:bottom w:val="none" w:sz="0" w:space="0" w:color="auto"/>
            <w:right w:val="none" w:sz="0" w:space="0" w:color="auto"/>
          </w:divBdr>
        </w:div>
        <w:div w:id="1340158708">
          <w:marLeft w:val="640"/>
          <w:marRight w:val="0"/>
          <w:marTop w:val="0"/>
          <w:marBottom w:val="0"/>
          <w:divBdr>
            <w:top w:val="none" w:sz="0" w:space="0" w:color="auto"/>
            <w:left w:val="none" w:sz="0" w:space="0" w:color="auto"/>
            <w:bottom w:val="none" w:sz="0" w:space="0" w:color="auto"/>
            <w:right w:val="none" w:sz="0" w:space="0" w:color="auto"/>
          </w:divBdr>
        </w:div>
        <w:div w:id="1409038756">
          <w:marLeft w:val="640"/>
          <w:marRight w:val="0"/>
          <w:marTop w:val="0"/>
          <w:marBottom w:val="0"/>
          <w:divBdr>
            <w:top w:val="none" w:sz="0" w:space="0" w:color="auto"/>
            <w:left w:val="none" w:sz="0" w:space="0" w:color="auto"/>
            <w:bottom w:val="none" w:sz="0" w:space="0" w:color="auto"/>
            <w:right w:val="none" w:sz="0" w:space="0" w:color="auto"/>
          </w:divBdr>
        </w:div>
        <w:div w:id="1852523224">
          <w:marLeft w:val="640"/>
          <w:marRight w:val="0"/>
          <w:marTop w:val="0"/>
          <w:marBottom w:val="0"/>
          <w:divBdr>
            <w:top w:val="none" w:sz="0" w:space="0" w:color="auto"/>
            <w:left w:val="none" w:sz="0" w:space="0" w:color="auto"/>
            <w:bottom w:val="none" w:sz="0" w:space="0" w:color="auto"/>
            <w:right w:val="none" w:sz="0" w:space="0" w:color="auto"/>
          </w:divBdr>
        </w:div>
        <w:div w:id="1984844557">
          <w:marLeft w:val="640"/>
          <w:marRight w:val="0"/>
          <w:marTop w:val="0"/>
          <w:marBottom w:val="0"/>
          <w:divBdr>
            <w:top w:val="none" w:sz="0" w:space="0" w:color="auto"/>
            <w:left w:val="none" w:sz="0" w:space="0" w:color="auto"/>
            <w:bottom w:val="none" w:sz="0" w:space="0" w:color="auto"/>
            <w:right w:val="none" w:sz="0" w:space="0" w:color="auto"/>
          </w:divBdr>
        </w:div>
        <w:div w:id="952127377">
          <w:marLeft w:val="640"/>
          <w:marRight w:val="0"/>
          <w:marTop w:val="0"/>
          <w:marBottom w:val="0"/>
          <w:divBdr>
            <w:top w:val="none" w:sz="0" w:space="0" w:color="auto"/>
            <w:left w:val="none" w:sz="0" w:space="0" w:color="auto"/>
            <w:bottom w:val="none" w:sz="0" w:space="0" w:color="auto"/>
            <w:right w:val="none" w:sz="0" w:space="0" w:color="auto"/>
          </w:divBdr>
        </w:div>
        <w:div w:id="162744791">
          <w:marLeft w:val="640"/>
          <w:marRight w:val="0"/>
          <w:marTop w:val="0"/>
          <w:marBottom w:val="0"/>
          <w:divBdr>
            <w:top w:val="none" w:sz="0" w:space="0" w:color="auto"/>
            <w:left w:val="none" w:sz="0" w:space="0" w:color="auto"/>
            <w:bottom w:val="none" w:sz="0" w:space="0" w:color="auto"/>
            <w:right w:val="none" w:sz="0" w:space="0" w:color="auto"/>
          </w:divBdr>
        </w:div>
        <w:div w:id="1521429750">
          <w:marLeft w:val="640"/>
          <w:marRight w:val="0"/>
          <w:marTop w:val="0"/>
          <w:marBottom w:val="0"/>
          <w:divBdr>
            <w:top w:val="none" w:sz="0" w:space="0" w:color="auto"/>
            <w:left w:val="none" w:sz="0" w:space="0" w:color="auto"/>
            <w:bottom w:val="none" w:sz="0" w:space="0" w:color="auto"/>
            <w:right w:val="none" w:sz="0" w:space="0" w:color="auto"/>
          </w:divBdr>
        </w:div>
        <w:div w:id="2061972072">
          <w:marLeft w:val="640"/>
          <w:marRight w:val="0"/>
          <w:marTop w:val="0"/>
          <w:marBottom w:val="0"/>
          <w:divBdr>
            <w:top w:val="none" w:sz="0" w:space="0" w:color="auto"/>
            <w:left w:val="none" w:sz="0" w:space="0" w:color="auto"/>
            <w:bottom w:val="none" w:sz="0" w:space="0" w:color="auto"/>
            <w:right w:val="none" w:sz="0" w:space="0" w:color="auto"/>
          </w:divBdr>
        </w:div>
        <w:div w:id="1161121698">
          <w:marLeft w:val="640"/>
          <w:marRight w:val="0"/>
          <w:marTop w:val="0"/>
          <w:marBottom w:val="0"/>
          <w:divBdr>
            <w:top w:val="none" w:sz="0" w:space="0" w:color="auto"/>
            <w:left w:val="none" w:sz="0" w:space="0" w:color="auto"/>
            <w:bottom w:val="none" w:sz="0" w:space="0" w:color="auto"/>
            <w:right w:val="none" w:sz="0" w:space="0" w:color="auto"/>
          </w:divBdr>
        </w:div>
        <w:div w:id="324020419">
          <w:marLeft w:val="640"/>
          <w:marRight w:val="0"/>
          <w:marTop w:val="0"/>
          <w:marBottom w:val="0"/>
          <w:divBdr>
            <w:top w:val="none" w:sz="0" w:space="0" w:color="auto"/>
            <w:left w:val="none" w:sz="0" w:space="0" w:color="auto"/>
            <w:bottom w:val="none" w:sz="0" w:space="0" w:color="auto"/>
            <w:right w:val="none" w:sz="0" w:space="0" w:color="auto"/>
          </w:divBdr>
        </w:div>
        <w:div w:id="1200046436">
          <w:marLeft w:val="640"/>
          <w:marRight w:val="0"/>
          <w:marTop w:val="0"/>
          <w:marBottom w:val="0"/>
          <w:divBdr>
            <w:top w:val="none" w:sz="0" w:space="0" w:color="auto"/>
            <w:left w:val="none" w:sz="0" w:space="0" w:color="auto"/>
            <w:bottom w:val="none" w:sz="0" w:space="0" w:color="auto"/>
            <w:right w:val="none" w:sz="0" w:space="0" w:color="auto"/>
          </w:divBdr>
        </w:div>
        <w:div w:id="732896720">
          <w:marLeft w:val="640"/>
          <w:marRight w:val="0"/>
          <w:marTop w:val="0"/>
          <w:marBottom w:val="0"/>
          <w:divBdr>
            <w:top w:val="none" w:sz="0" w:space="0" w:color="auto"/>
            <w:left w:val="none" w:sz="0" w:space="0" w:color="auto"/>
            <w:bottom w:val="none" w:sz="0" w:space="0" w:color="auto"/>
            <w:right w:val="none" w:sz="0" w:space="0" w:color="auto"/>
          </w:divBdr>
        </w:div>
        <w:div w:id="1033460190">
          <w:marLeft w:val="640"/>
          <w:marRight w:val="0"/>
          <w:marTop w:val="0"/>
          <w:marBottom w:val="0"/>
          <w:divBdr>
            <w:top w:val="none" w:sz="0" w:space="0" w:color="auto"/>
            <w:left w:val="none" w:sz="0" w:space="0" w:color="auto"/>
            <w:bottom w:val="none" w:sz="0" w:space="0" w:color="auto"/>
            <w:right w:val="none" w:sz="0" w:space="0" w:color="auto"/>
          </w:divBdr>
        </w:div>
        <w:div w:id="1265767525">
          <w:marLeft w:val="640"/>
          <w:marRight w:val="0"/>
          <w:marTop w:val="0"/>
          <w:marBottom w:val="0"/>
          <w:divBdr>
            <w:top w:val="none" w:sz="0" w:space="0" w:color="auto"/>
            <w:left w:val="none" w:sz="0" w:space="0" w:color="auto"/>
            <w:bottom w:val="none" w:sz="0" w:space="0" w:color="auto"/>
            <w:right w:val="none" w:sz="0" w:space="0" w:color="auto"/>
          </w:divBdr>
        </w:div>
        <w:div w:id="2003312965">
          <w:marLeft w:val="640"/>
          <w:marRight w:val="0"/>
          <w:marTop w:val="0"/>
          <w:marBottom w:val="0"/>
          <w:divBdr>
            <w:top w:val="none" w:sz="0" w:space="0" w:color="auto"/>
            <w:left w:val="none" w:sz="0" w:space="0" w:color="auto"/>
            <w:bottom w:val="none" w:sz="0" w:space="0" w:color="auto"/>
            <w:right w:val="none" w:sz="0" w:space="0" w:color="auto"/>
          </w:divBdr>
        </w:div>
        <w:div w:id="1987929594">
          <w:marLeft w:val="640"/>
          <w:marRight w:val="0"/>
          <w:marTop w:val="0"/>
          <w:marBottom w:val="0"/>
          <w:divBdr>
            <w:top w:val="none" w:sz="0" w:space="0" w:color="auto"/>
            <w:left w:val="none" w:sz="0" w:space="0" w:color="auto"/>
            <w:bottom w:val="none" w:sz="0" w:space="0" w:color="auto"/>
            <w:right w:val="none" w:sz="0" w:space="0" w:color="auto"/>
          </w:divBdr>
        </w:div>
        <w:div w:id="1078094523">
          <w:marLeft w:val="640"/>
          <w:marRight w:val="0"/>
          <w:marTop w:val="0"/>
          <w:marBottom w:val="0"/>
          <w:divBdr>
            <w:top w:val="none" w:sz="0" w:space="0" w:color="auto"/>
            <w:left w:val="none" w:sz="0" w:space="0" w:color="auto"/>
            <w:bottom w:val="none" w:sz="0" w:space="0" w:color="auto"/>
            <w:right w:val="none" w:sz="0" w:space="0" w:color="auto"/>
          </w:divBdr>
        </w:div>
        <w:div w:id="804086002">
          <w:marLeft w:val="640"/>
          <w:marRight w:val="0"/>
          <w:marTop w:val="0"/>
          <w:marBottom w:val="0"/>
          <w:divBdr>
            <w:top w:val="none" w:sz="0" w:space="0" w:color="auto"/>
            <w:left w:val="none" w:sz="0" w:space="0" w:color="auto"/>
            <w:bottom w:val="none" w:sz="0" w:space="0" w:color="auto"/>
            <w:right w:val="none" w:sz="0" w:space="0" w:color="auto"/>
          </w:divBdr>
        </w:div>
        <w:div w:id="1078861493">
          <w:marLeft w:val="640"/>
          <w:marRight w:val="0"/>
          <w:marTop w:val="0"/>
          <w:marBottom w:val="0"/>
          <w:divBdr>
            <w:top w:val="none" w:sz="0" w:space="0" w:color="auto"/>
            <w:left w:val="none" w:sz="0" w:space="0" w:color="auto"/>
            <w:bottom w:val="none" w:sz="0" w:space="0" w:color="auto"/>
            <w:right w:val="none" w:sz="0" w:space="0" w:color="auto"/>
          </w:divBdr>
        </w:div>
        <w:div w:id="696583257">
          <w:marLeft w:val="640"/>
          <w:marRight w:val="0"/>
          <w:marTop w:val="0"/>
          <w:marBottom w:val="0"/>
          <w:divBdr>
            <w:top w:val="none" w:sz="0" w:space="0" w:color="auto"/>
            <w:left w:val="none" w:sz="0" w:space="0" w:color="auto"/>
            <w:bottom w:val="none" w:sz="0" w:space="0" w:color="auto"/>
            <w:right w:val="none" w:sz="0" w:space="0" w:color="auto"/>
          </w:divBdr>
        </w:div>
        <w:div w:id="1172180149">
          <w:marLeft w:val="640"/>
          <w:marRight w:val="0"/>
          <w:marTop w:val="0"/>
          <w:marBottom w:val="0"/>
          <w:divBdr>
            <w:top w:val="none" w:sz="0" w:space="0" w:color="auto"/>
            <w:left w:val="none" w:sz="0" w:space="0" w:color="auto"/>
            <w:bottom w:val="none" w:sz="0" w:space="0" w:color="auto"/>
            <w:right w:val="none" w:sz="0" w:space="0" w:color="auto"/>
          </w:divBdr>
        </w:div>
        <w:div w:id="178587208">
          <w:marLeft w:val="640"/>
          <w:marRight w:val="0"/>
          <w:marTop w:val="0"/>
          <w:marBottom w:val="0"/>
          <w:divBdr>
            <w:top w:val="none" w:sz="0" w:space="0" w:color="auto"/>
            <w:left w:val="none" w:sz="0" w:space="0" w:color="auto"/>
            <w:bottom w:val="none" w:sz="0" w:space="0" w:color="auto"/>
            <w:right w:val="none" w:sz="0" w:space="0" w:color="auto"/>
          </w:divBdr>
        </w:div>
        <w:div w:id="128137266">
          <w:marLeft w:val="640"/>
          <w:marRight w:val="0"/>
          <w:marTop w:val="0"/>
          <w:marBottom w:val="0"/>
          <w:divBdr>
            <w:top w:val="none" w:sz="0" w:space="0" w:color="auto"/>
            <w:left w:val="none" w:sz="0" w:space="0" w:color="auto"/>
            <w:bottom w:val="none" w:sz="0" w:space="0" w:color="auto"/>
            <w:right w:val="none" w:sz="0" w:space="0" w:color="auto"/>
          </w:divBdr>
        </w:div>
        <w:div w:id="1802533350">
          <w:marLeft w:val="640"/>
          <w:marRight w:val="0"/>
          <w:marTop w:val="0"/>
          <w:marBottom w:val="0"/>
          <w:divBdr>
            <w:top w:val="none" w:sz="0" w:space="0" w:color="auto"/>
            <w:left w:val="none" w:sz="0" w:space="0" w:color="auto"/>
            <w:bottom w:val="none" w:sz="0" w:space="0" w:color="auto"/>
            <w:right w:val="none" w:sz="0" w:space="0" w:color="auto"/>
          </w:divBdr>
        </w:div>
        <w:div w:id="210116199">
          <w:marLeft w:val="640"/>
          <w:marRight w:val="0"/>
          <w:marTop w:val="0"/>
          <w:marBottom w:val="0"/>
          <w:divBdr>
            <w:top w:val="none" w:sz="0" w:space="0" w:color="auto"/>
            <w:left w:val="none" w:sz="0" w:space="0" w:color="auto"/>
            <w:bottom w:val="none" w:sz="0" w:space="0" w:color="auto"/>
            <w:right w:val="none" w:sz="0" w:space="0" w:color="auto"/>
          </w:divBdr>
        </w:div>
        <w:div w:id="1722750033">
          <w:marLeft w:val="640"/>
          <w:marRight w:val="0"/>
          <w:marTop w:val="0"/>
          <w:marBottom w:val="0"/>
          <w:divBdr>
            <w:top w:val="none" w:sz="0" w:space="0" w:color="auto"/>
            <w:left w:val="none" w:sz="0" w:space="0" w:color="auto"/>
            <w:bottom w:val="none" w:sz="0" w:space="0" w:color="auto"/>
            <w:right w:val="none" w:sz="0" w:space="0" w:color="auto"/>
          </w:divBdr>
        </w:div>
        <w:div w:id="119107439">
          <w:marLeft w:val="640"/>
          <w:marRight w:val="0"/>
          <w:marTop w:val="0"/>
          <w:marBottom w:val="0"/>
          <w:divBdr>
            <w:top w:val="none" w:sz="0" w:space="0" w:color="auto"/>
            <w:left w:val="none" w:sz="0" w:space="0" w:color="auto"/>
            <w:bottom w:val="none" w:sz="0" w:space="0" w:color="auto"/>
            <w:right w:val="none" w:sz="0" w:space="0" w:color="auto"/>
          </w:divBdr>
        </w:div>
        <w:div w:id="385377378">
          <w:marLeft w:val="640"/>
          <w:marRight w:val="0"/>
          <w:marTop w:val="0"/>
          <w:marBottom w:val="0"/>
          <w:divBdr>
            <w:top w:val="none" w:sz="0" w:space="0" w:color="auto"/>
            <w:left w:val="none" w:sz="0" w:space="0" w:color="auto"/>
            <w:bottom w:val="none" w:sz="0" w:space="0" w:color="auto"/>
            <w:right w:val="none" w:sz="0" w:space="0" w:color="auto"/>
          </w:divBdr>
        </w:div>
        <w:div w:id="683441161">
          <w:marLeft w:val="640"/>
          <w:marRight w:val="0"/>
          <w:marTop w:val="0"/>
          <w:marBottom w:val="0"/>
          <w:divBdr>
            <w:top w:val="none" w:sz="0" w:space="0" w:color="auto"/>
            <w:left w:val="none" w:sz="0" w:space="0" w:color="auto"/>
            <w:bottom w:val="none" w:sz="0" w:space="0" w:color="auto"/>
            <w:right w:val="none" w:sz="0" w:space="0" w:color="auto"/>
          </w:divBdr>
        </w:div>
        <w:div w:id="606041477">
          <w:marLeft w:val="640"/>
          <w:marRight w:val="0"/>
          <w:marTop w:val="0"/>
          <w:marBottom w:val="0"/>
          <w:divBdr>
            <w:top w:val="none" w:sz="0" w:space="0" w:color="auto"/>
            <w:left w:val="none" w:sz="0" w:space="0" w:color="auto"/>
            <w:bottom w:val="none" w:sz="0" w:space="0" w:color="auto"/>
            <w:right w:val="none" w:sz="0" w:space="0" w:color="auto"/>
          </w:divBdr>
        </w:div>
        <w:div w:id="332726437">
          <w:marLeft w:val="640"/>
          <w:marRight w:val="0"/>
          <w:marTop w:val="0"/>
          <w:marBottom w:val="0"/>
          <w:divBdr>
            <w:top w:val="none" w:sz="0" w:space="0" w:color="auto"/>
            <w:left w:val="none" w:sz="0" w:space="0" w:color="auto"/>
            <w:bottom w:val="none" w:sz="0" w:space="0" w:color="auto"/>
            <w:right w:val="none" w:sz="0" w:space="0" w:color="auto"/>
          </w:divBdr>
        </w:div>
        <w:div w:id="967246764">
          <w:marLeft w:val="640"/>
          <w:marRight w:val="0"/>
          <w:marTop w:val="0"/>
          <w:marBottom w:val="0"/>
          <w:divBdr>
            <w:top w:val="none" w:sz="0" w:space="0" w:color="auto"/>
            <w:left w:val="none" w:sz="0" w:space="0" w:color="auto"/>
            <w:bottom w:val="none" w:sz="0" w:space="0" w:color="auto"/>
            <w:right w:val="none" w:sz="0" w:space="0" w:color="auto"/>
          </w:divBdr>
        </w:div>
        <w:div w:id="1994288339">
          <w:marLeft w:val="640"/>
          <w:marRight w:val="0"/>
          <w:marTop w:val="0"/>
          <w:marBottom w:val="0"/>
          <w:divBdr>
            <w:top w:val="none" w:sz="0" w:space="0" w:color="auto"/>
            <w:left w:val="none" w:sz="0" w:space="0" w:color="auto"/>
            <w:bottom w:val="none" w:sz="0" w:space="0" w:color="auto"/>
            <w:right w:val="none" w:sz="0" w:space="0" w:color="auto"/>
          </w:divBdr>
        </w:div>
        <w:div w:id="2130851671">
          <w:marLeft w:val="640"/>
          <w:marRight w:val="0"/>
          <w:marTop w:val="0"/>
          <w:marBottom w:val="0"/>
          <w:divBdr>
            <w:top w:val="none" w:sz="0" w:space="0" w:color="auto"/>
            <w:left w:val="none" w:sz="0" w:space="0" w:color="auto"/>
            <w:bottom w:val="none" w:sz="0" w:space="0" w:color="auto"/>
            <w:right w:val="none" w:sz="0" w:space="0" w:color="auto"/>
          </w:divBdr>
        </w:div>
        <w:div w:id="394282040">
          <w:marLeft w:val="640"/>
          <w:marRight w:val="0"/>
          <w:marTop w:val="0"/>
          <w:marBottom w:val="0"/>
          <w:divBdr>
            <w:top w:val="none" w:sz="0" w:space="0" w:color="auto"/>
            <w:left w:val="none" w:sz="0" w:space="0" w:color="auto"/>
            <w:bottom w:val="none" w:sz="0" w:space="0" w:color="auto"/>
            <w:right w:val="none" w:sz="0" w:space="0" w:color="auto"/>
          </w:divBdr>
        </w:div>
        <w:div w:id="583149527">
          <w:marLeft w:val="640"/>
          <w:marRight w:val="0"/>
          <w:marTop w:val="0"/>
          <w:marBottom w:val="0"/>
          <w:divBdr>
            <w:top w:val="none" w:sz="0" w:space="0" w:color="auto"/>
            <w:left w:val="none" w:sz="0" w:space="0" w:color="auto"/>
            <w:bottom w:val="none" w:sz="0" w:space="0" w:color="auto"/>
            <w:right w:val="none" w:sz="0" w:space="0" w:color="auto"/>
          </w:divBdr>
        </w:div>
        <w:div w:id="1745295329">
          <w:marLeft w:val="640"/>
          <w:marRight w:val="0"/>
          <w:marTop w:val="0"/>
          <w:marBottom w:val="0"/>
          <w:divBdr>
            <w:top w:val="none" w:sz="0" w:space="0" w:color="auto"/>
            <w:left w:val="none" w:sz="0" w:space="0" w:color="auto"/>
            <w:bottom w:val="none" w:sz="0" w:space="0" w:color="auto"/>
            <w:right w:val="none" w:sz="0" w:space="0" w:color="auto"/>
          </w:divBdr>
        </w:div>
        <w:div w:id="487522873">
          <w:marLeft w:val="640"/>
          <w:marRight w:val="0"/>
          <w:marTop w:val="0"/>
          <w:marBottom w:val="0"/>
          <w:divBdr>
            <w:top w:val="none" w:sz="0" w:space="0" w:color="auto"/>
            <w:left w:val="none" w:sz="0" w:space="0" w:color="auto"/>
            <w:bottom w:val="none" w:sz="0" w:space="0" w:color="auto"/>
            <w:right w:val="none" w:sz="0" w:space="0" w:color="auto"/>
          </w:divBdr>
        </w:div>
        <w:div w:id="1232349700">
          <w:marLeft w:val="640"/>
          <w:marRight w:val="0"/>
          <w:marTop w:val="0"/>
          <w:marBottom w:val="0"/>
          <w:divBdr>
            <w:top w:val="none" w:sz="0" w:space="0" w:color="auto"/>
            <w:left w:val="none" w:sz="0" w:space="0" w:color="auto"/>
            <w:bottom w:val="none" w:sz="0" w:space="0" w:color="auto"/>
            <w:right w:val="none" w:sz="0" w:space="0" w:color="auto"/>
          </w:divBdr>
        </w:div>
        <w:div w:id="1830057384">
          <w:marLeft w:val="640"/>
          <w:marRight w:val="0"/>
          <w:marTop w:val="0"/>
          <w:marBottom w:val="0"/>
          <w:divBdr>
            <w:top w:val="none" w:sz="0" w:space="0" w:color="auto"/>
            <w:left w:val="none" w:sz="0" w:space="0" w:color="auto"/>
            <w:bottom w:val="none" w:sz="0" w:space="0" w:color="auto"/>
            <w:right w:val="none" w:sz="0" w:space="0" w:color="auto"/>
          </w:divBdr>
        </w:div>
        <w:div w:id="1438333492">
          <w:marLeft w:val="640"/>
          <w:marRight w:val="0"/>
          <w:marTop w:val="0"/>
          <w:marBottom w:val="0"/>
          <w:divBdr>
            <w:top w:val="none" w:sz="0" w:space="0" w:color="auto"/>
            <w:left w:val="none" w:sz="0" w:space="0" w:color="auto"/>
            <w:bottom w:val="none" w:sz="0" w:space="0" w:color="auto"/>
            <w:right w:val="none" w:sz="0" w:space="0" w:color="auto"/>
          </w:divBdr>
        </w:div>
        <w:div w:id="1890607424">
          <w:marLeft w:val="640"/>
          <w:marRight w:val="0"/>
          <w:marTop w:val="0"/>
          <w:marBottom w:val="0"/>
          <w:divBdr>
            <w:top w:val="none" w:sz="0" w:space="0" w:color="auto"/>
            <w:left w:val="none" w:sz="0" w:space="0" w:color="auto"/>
            <w:bottom w:val="none" w:sz="0" w:space="0" w:color="auto"/>
            <w:right w:val="none" w:sz="0" w:space="0" w:color="auto"/>
          </w:divBdr>
        </w:div>
        <w:div w:id="1847866382">
          <w:marLeft w:val="640"/>
          <w:marRight w:val="0"/>
          <w:marTop w:val="0"/>
          <w:marBottom w:val="0"/>
          <w:divBdr>
            <w:top w:val="none" w:sz="0" w:space="0" w:color="auto"/>
            <w:left w:val="none" w:sz="0" w:space="0" w:color="auto"/>
            <w:bottom w:val="none" w:sz="0" w:space="0" w:color="auto"/>
            <w:right w:val="none" w:sz="0" w:space="0" w:color="auto"/>
          </w:divBdr>
        </w:div>
        <w:div w:id="210194695">
          <w:marLeft w:val="640"/>
          <w:marRight w:val="0"/>
          <w:marTop w:val="0"/>
          <w:marBottom w:val="0"/>
          <w:divBdr>
            <w:top w:val="none" w:sz="0" w:space="0" w:color="auto"/>
            <w:left w:val="none" w:sz="0" w:space="0" w:color="auto"/>
            <w:bottom w:val="none" w:sz="0" w:space="0" w:color="auto"/>
            <w:right w:val="none" w:sz="0" w:space="0" w:color="auto"/>
          </w:divBdr>
        </w:div>
        <w:div w:id="267810436">
          <w:marLeft w:val="640"/>
          <w:marRight w:val="0"/>
          <w:marTop w:val="0"/>
          <w:marBottom w:val="0"/>
          <w:divBdr>
            <w:top w:val="none" w:sz="0" w:space="0" w:color="auto"/>
            <w:left w:val="none" w:sz="0" w:space="0" w:color="auto"/>
            <w:bottom w:val="none" w:sz="0" w:space="0" w:color="auto"/>
            <w:right w:val="none" w:sz="0" w:space="0" w:color="auto"/>
          </w:divBdr>
        </w:div>
        <w:div w:id="1665888647">
          <w:marLeft w:val="640"/>
          <w:marRight w:val="0"/>
          <w:marTop w:val="0"/>
          <w:marBottom w:val="0"/>
          <w:divBdr>
            <w:top w:val="none" w:sz="0" w:space="0" w:color="auto"/>
            <w:left w:val="none" w:sz="0" w:space="0" w:color="auto"/>
            <w:bottom w:val="none" w:sz="0" w:space="0" w:color="auto"/>
            <w:right w:val="none" w:sz="0" w:space="0" w:color="auto"/>
          </w:divBdr>
        </w:div>
        <w:div w:id="20978964">
          <w:marLeft w:val="640"/>
          <w:marRight w:val="0"/>
          <w:marTop w:val="0"/>
          <w:marBottom w:val="0"/>
          <w:divBdr>
            <w:top w:val="none" w:sz="0" w:space="0" w:color="auto"/>
            <w:left w:val="none" w:sz="0" w:space="0" w:color="auto"/>
            <w:bottom w:val="none" w:sz="0" w:space="0" w:color="auto"/>
            <w:right w:val="none" w:sz="0" w:space="0" w:color="auto"/>
          </w:divBdr>
        </w:div>
        <w:div w:id="550534954">
          <w:marLeft w:val="640"/>
          <w:marRight w:val="0"/>
          <w:marTop w:val="0"/>
          <w:marBottom w:val="0"/>
          <w:divBdr>
            <w:top w:val="none" w:sz="0" w:space="0" w:color="auto"/>
            <w:left w:val="none" w:sz="0" w:space="0" w:color="auto"/>
            <w:bottom w:val="none" w:sz="0" w:space="0" w:color="auto"/>
            <w:right w:val="none" w:sz="0" w:space="0" w:color="auto"/>
          </w:divBdr>
        </w:div>
        <w:div w:id="182743157">
          <w:marLeft w:val="640"/>
          <w:marRight w:val="0"/>
          <w:marTop w:val="0"/>
          <w:marBottom w:val="0"/>
          <w:divBdr>
            <w:top w:val="none" w:sz="0" w:space="0" w:color="auto"/>
            <w:left w:val="none" w:sz="0" w:space="0" w:color="auto"/>
            <w:bottom w:val="none" w:sz="0" w:space="0" w:color="auto"/>
            <w:right w:val="none" w:sz="0" w:space="0" w:color="auto"/>
          </w:divBdr>
        </w:div>
        <w:div w:id="1489593738">
          <w:marLeft w:val="640"/>
          <w:marRight w:val="0"/>
          <w:marTop w:val="0"/>
          <w:marBottom w:val="0"/>
          <w:divBdr>
            <w:top w:val="none" w:sz="0" w:space="0" w:color="auto"/>
            <w:left w:val="none" w:sz="0" w:space="0" w:color="auto"/>
            <w:bottom w:val="none" w:sz="0" w:space="0" w:color="auto"/>
            <w:right w:val="none" w:sz="0" w:space="0" w:color="auto"/>
          </w:divBdr>
        </w:div>
        <w:div w:id="2091348552">
          <w:marLeft w:val="640"/>
          <w:marRight w:val="0"/>
          <w:marTop w:val="0"/>
          <w:marBottom w:val="0"/>
          <w:divBdr>
            <w:top w:val="none" w:sz="0" w:space="0" w:color="auto"/>
            <w:left w:val="none" w:sz="0" w:space="0" w:color="auto"/>
            <w:bottom w:val="none" w:sz="0" w:space="0" w:color="auto"/>
            <w:right w:val="none" w:sz="0" w:space="0" w:color="auto"/>
          </w:divBdr>
        </w:div>
        <w:div w:id="1537426117">
          <w:marLeft w:val="640"/>
          <w:marRight w:val="0"/>
          <w:marTop w:val="0"/>
          <w:marBottom w:val="0"/>
          <w:divBdr>
            <w:top w:val="none" w:sz="0" w:space="0" w:color="auto"/>
            <w:left w:val="none" w:sz="0" w:space="0" w:color="auto"/>
            <w:bottom w:val="none" w:sz="0" w:space="0" w:color="auto"/>
            <w:right w:val="none" w:sz="0" w:space="0" w:color="auto"/>
          </w:divBdr>
        </w:div>
        <w:div w:id="310671663">
          <w:marLeft w:val="640"/>
          <w:marRight w:val="0"/>
          <w:marTop w:val="0"/>
          <w:marBottom w:val="0"/>
          <w:divBdr>
            <w:top w:val="none" w:sz="0" w:space="0" w:color="auto"/>
            <w:left w:val="none" w:sz="0" w:space="0" w:color="auto"/>
            <w:bottom w:val="none" w:sz="0" w:space="0" w:color="auto"/>
            <w:right w:val="none" w:sz="0" w:space="0" w:color="auto"/>
          </w:divBdr>
        </w:div>
        <w:div w:id="554245915">
          <w:marLeft w:val="640"/>
          <w:marRight w:val="0"/>
          <w:marTop w:val="0"/>
          <w:marBottom w:val="0"/>
          <w:divBdr>
            <w:top w:val="none" w:sz="0" w:space="0" w:color="auto"/>
            <w:left w:val="none" w:sz="0" w:space="0" w:color="auto"/>
            <w:bottom w:val="none" w:sz="0" w:space="0" w:color="auto"/>
            <w:right w:val="none" w:sz="0" w:space="0" w:color="auto"/>
          </w:divBdr>
        </w:div>
        <w:div w:id="1291790337">
          <w:marLeft w:val="640"/>
          <w:marRight w:val="0"/>
          <w:marTop w:val="0"/>
          <w:marBottom w:val="0"/>
          <w:divBdr>
            <w:top w:val="none" w:sz="0" w:space="0" w:color="auto"/>
            <w:left w:val="none" w:sz="0" w:space="0" w:color="auto"/>
            <w:bottom w:val="none" w:sz="0" w:space="0" w:color="auto"/>
            <w:right w:val="none" w:sz="0" w:space="0" w:color="auto"/>
          </w:divBdr>
        </w:div>
        <w:div w:id="1227493705">
          <w:marLeft w:val="640"/>
          <w:marRight w:val="0"/>
          <w:marTop w:val="0"/>
          <w:marBottom w:val="0"/>
          <w:divBdr>
            <w:top w:val="none" w:sz="0" w:space="0" w:color="auto"/>
            <w:left w:val="none" w:sz="0" w:space="0" w:color="auto"/>
            <w:bottom w:val="none" w:sz="0" w:space="0" w:color="auto"/>
            <w:right w:val="none" w:sz="0" w:space="0" w:color="auto"/>
          </w:divBdr>
        </w:div>
        <w:div w:id="783689642">
          <w:marLeft w:val="640"/>
          <w:marRight w:val="0"/>
          <w:marTop w:val="0"/>
          <w:marBottom w:val="0"/>
          <w:divBdr>
            <w:top w:val="none" w:sz="0" w:space="0" w:color="auto"/>
            <w:left w:val="none" w:sz="0" w:space="0" w:color="auto"/>
            <w:bottom w:val="none" w:sz="0" w:space="0" w:color="auto"/>
            <w:right w:val="none" w:sz="0" w:space="0" w:color="auto"/>
          </w:divBdr>
        </w:div>
        <w:div w:id="689454945">
          <w:marLeft w:val="640"/>
          <w:marRight w:val="0"/>
          <w:marTop w:val="0"/>
          <w:marBottom w:val="0"/>
          <w:divBdr>
            <w:top w:val="none" w:sz="0" w:space="0" w:color="auto"/>
            <w:left w:val="none" w:sz="0" w:space="0" w:color="auto"/>
            <w:bottom w:val="none" w:sz="0" w:space="0" w:color="auto"/>
            <w:right w:val="none" w:sz="0" w:space="0" w:color="auto"/>
          </w:divBdr>
        </w:div>
        <w:div w:id="388387946">
          <w:marLeft w:val="640"/>
          <w:marRight w:val="0"/>
          <w:marTop w:val="0"/>
          <w:marBottom w:val="0"/>
          <w:divBdr>
            <w:top w:val="none" w:sz="0" w:space="0" w:color="auto"/>
            <w:left w:val="none" w:sz="0" w:space="0" w:color="auto"/>
            <w:bottom w:val="none" w:sz="0" w:space="0" w:color="auto"/>
            <w:right w:val="none" w:sz="0" w:space="0" w:color="auto"/>
          </w:divBdr>
        </w:div>
        <w:div w:id="1975481256">
          <w:marLeft w:val="640"/>
          <w:marRight w:val="0"/>
          <w:marTop w:val="0"/>
          <w:marBottom w:val="0"/>
          <w:divBdr>
            <w:top w:val="none" w:sz="0" w:space="0" w:color="auto"/>
            <w:left w:val="none" w:sz="0" w:space="0" w:color="auto"/>
            <w:bottom w:val="none" w:sz="0" w:space="0" w:color="auto"/>
            <w:right w:val="none" w:sz="0" w:space="0" w:color="auto"/>
          </w:divBdr>
        </w:div>
        <w:div w:id="811797205">
          <w:marLeft w:val="640"/>
          <w:marRight w:val="0"/>
          <w:marTop w:val="0"/>
          <w:marBottom w:val="0"/>
          <w:divBdr>
            <w:top w:val="none" w:sz="0" w:space="0" w:color="auto"/>
            <w:left w:val="none" w:sz="0" w:space="0" w:color="auto"/>
            <w:bottom w:val="none" w:sz="0" w:space="0" w:color="auto"/>
            <w:right w:val="none" w:sz="0" w:space="0" w:color="auto"/>
          </w:divBdr>
        </w:div>
        <w:div w:id="611204784">
          <w:marLeft w:val="640"/>
          <w:marRight w:val="0"/>
          <w:marTop w:val="0"/>
          <w:marBottom w:val="0"/>
          <w:divBdr>
            <w:top w:val="none" w:sz="0" w:space="0" w:color="auto"/>
            <w:left w:val="none" w:sz="0" w:space="0" w:color="auto"/>
            <w:bottom w:val="none" w:sz="0" w:space="0" w:color="auto"/>
            <w:right w:val="none" w:sz="0" w:space="0" w:color="auto"/>
          </w:divBdr>
        </w:div>
        <w:div w:id="191500765">
          <w:marLeft w:val="640"/>
          <w:marRight w:val="0"/>
          <w:marTop w:val="0"/>
          <w:marBottom w:val="0"/>
          <w:divBdr>
            <w:top w:val="none" w:sz="0" w:space="0" w:color="auto"/>
            <w:left w:val="none" w:sz="0" w:space="0" w:color="auto"/>
            <w:bottom w:val="none" w:sz="0" w:space="0" w:color="auto"/>
            <w:right w:val="none" w:sz="0" w:space="0" w:color="auto"/>
          </w:divBdr>
        </w:div>
        <w:div w:id="1618949361">
          <w:marLeft w:val="640"/>
          <w:marRight w:val="0"/>
          <w:marTop w:val="0"/>
          <w:marBottom w:val="0"/>
          <w:divBdr>
            <w:top w:val="none" w:sz="0" w:space="0" w:color="auto"/>
            <w:left w:val="none" w:sz="0" w:space="0" w:color="auto"/>
            <w:bottom w:val="none" w:sz="0" w:space="0" w:color="auto"/>
            <w:right w:val="none" w:sz="0" w:space="0" w:color="auto"/>
          </w:divBdr>
        </w:div>
        <w:div w:id="713041857">
          <w:marLeft w:val="640"/>
          <w:marRight w:val="0"/>
          <w:marTop w:val="0"/>
          <w:marBottom w:val="0"/>
          <w:divBdr>
            <w:top w:val="none" w:sz="0" w:space="0" w:color="auto"/>
            <w:left w:val="none" w:sz="0" w:space="0" w:color="auto"/>
            <w:bottom w:val="none" w:sz="0" w:space="0" w:color="auto"/>
            <w:right w:val="none" w:sz="0" w:space="0" w:color="auto"/>
          </w:divBdr>
        </w:div>
        <w:div w:id="601961167">
          <w:marLeft w:val="640"/>
          <w:marRight w:val="0"/>
          <w:marTop w:val="0"/>
          <w:marBottom w:val="0"/>
          <w:divBdr>
            <w:top w:val="none" w:sz="0" w:space="0" w:color="auto"/>
            <w:left w:val="none" w:sz="0" w:space="0" w:color="auto"/>
            <w:bottom w:val="none" w:sz="0" w:space="0" w:color="auto"/>
            <w:right w:val="none" w:sz="0" w:space="0" w:color="auto"/>
          </w:divBdr>
        </w:div>
      </w:divsChild>
    </w:div>
    <w:div w:id="1165630643">
      <w:bodyDiv w:val="1"/>
      <w:marLeft w:val="0"/>
      <w:marRight w:val="0"/>
      <w:marTop w:val="0"/>
      <w:marBottom w:val="0"/>
      <w:divBdr>
        <w:top w:val="none" w:sz="0" w:space="0" w:color="auto"/>
        <w:left w:val="none" w:sz="0" w:space="0" w:color="auto"/>
        <w:bottom w:val="none" w:sz="0" w:space="0" w:color="auto"/>
        <w:right w:val="none" w:sz="0" w:space="0" w:color="auto"/>
      </w:divBdr>
      <w:divsChild>
        <w:div w:id="1513643906">
          <w:marLeft w:val="640"/>
          <w:marRight w:val="0"/>
          <w:marTop w:val="0"/>
          <w:marBottom w:val="0"/>
          <w:divBdr>
            <w:top w:val="none" w:sz="0" w:space="0" w:color="auto"/>
            <w:left w:val="none" w:sz="0" w:space="0" w:color="auto"/>
            <w:bottom w:val="none" w:sz="0" w:space="0" w:color="auto"/>
            <w:right w:val="none" w:sz="0" w:space="0" w:color="auto"/>
          </w:divBdr>
        </w:div>
        <w:div w:id="360127540">
          <w:marLeft w:val="640"/>
          <w:marRight w:val="0"/>
          <w:marTop w:val="0"/>
          <w:marBottom w:val="0"/>
          <w:divBdr>
            <w:top w:val="none" w:sz="0" w:space="0" w:color="auto"/>
            <w:left w:val="none" w:sz="0" w:space="0" w:color="auto"/>
            <w:bottom w:val="none" w:sz="0" w:space="0" w:color="auto"/>
            <w:right w:val="none" w:sz="0" w:space="0" w:color="auto"/>
          </w:divBdr>
        </w:div>
        <w:div w:id="103354341">
          <w:marLeft w:val="640"/>
          <w:marRight w:val="0"/>
          <w:marTop w:val="0"/>
          <w:marBottom w:val="0"/>
          <w:divBdr>
            <w:top w:val="none" w:sz="0" w:space="0" w:color="auto"/>
            <w:left w:val="none" w:sz="0" w:space="0" w:color="auto"/>
            <w:bottom w:val="none" w:sz="0" w:space="0" w:color="auto"/>
            <w:right w:val="none" w:sz="0" w:space="0" w:color="auto"/>
          </w:divBdr>
        </w:div>
        <w:div w:id="1235746878">
          <w:marLeft w:val="640"/>
          <w:marRight w:val="0"/>
          <w:marTop w:val="0"/>
          <w:marBottom w:val="0"/>
          <w:divBdr>
            <w:top w:val="none" w:sz="0" w:space="0" w:color="auto"/>
            <w:left w:val="none" w:sz="0" w:space="0" w:color="auto"/>
            <w:bottom w:val="none" w:sz="0" w:space="0" w:color="auto"/>
            <w:right w:val="none" w:sz="0" w:space="0" w:color="auto"/>
          </w:divBdr>
        </w:div>
        <w:div w:id="1486120374">
          <w:marLeft w:val="640"/>
          <w:marRight w:val="0"/>
          <w:marTop w:val="0"/>
          <w:marBottom w:val="0"/>
          <w:divBdr>
            <w:top w:val="none" w:sz="0" w:space="0" w:color="auto"/>
            <w:left w:val="none" w:sz="0" w:space="0" w:color="auto"/>
            <w:bottom w:val="none" w:sz="0" w:space="0" w:color="auto"/>
            <w:right w:val="none" w:sz="0" w:space="0" w:color="auto"/>
          </w:divBdr>
        </w:div>
        <w:div w:id="684089909">
          <w:marLeft w:val="640"/>
          <w:marRight w:val="0"/>
          <w:marTop w:val="0"/>
          <w:marBottom w:val="0"/>
          <w:divBdr>
            <w:top w:val="none" w:sz="0" w:space="0" w:color="auto"/>
            <w:left w:val="none" w:sz="0" w:space="0" w:color="auto"/>
            <w:bottom w:val="none" w:sz="0" w:space="0" w:color="auto"/>
            <w:right w:val="none" w:sz="0" w:space="0" w:color="auto"/>
          </w:divBdr>
        </w:div>
        <w:div w:id="908348225">
          <w:marLeft w:val="640"/>
          <w:marRight w:val="0"/>
          <w:marTop w:val="0"/>
          <w:marBottom w:val="0"/>
          <w:divBdr>
            <w:top w:val="none" w:sz="0" w:space="0" w:color="auto"/>
            <w:left w:val="none" w:sz="0" w:space="0" w:color="auto"/>
            <w:bottom w:val="none" w:sz="0" w:space="0" w:color="auto"/>
            <w:right w:val="none" w:sz="0" w:space="0" w:color="auto"/>
          </w:divBdr>
        </w:div>
        <w:div w:id="491994090">
          <w:marLeft w:val="640"/>
          <w:marRight w:val="0"/>
          <w:marTop w:val="0"/>
          <w:marBottom w:val="0"/>
          <w:divBdr>
            <w:top w:val="none" w:sz="0" w:space="0" w:color="auto"/>
            <w:left w:val="none" w:sz="0" w:space="0" w:color="auto"/>
            <w:bottom w:val="none" w:sz="0" w:space="0" w:color="auto"/>
            <w:right w:val="none" w:sz="0" w:space="0" w:color="auto"/>
          </w:divBdr>
        </w:div>
        <w:div w:id="684982528">
          <w:marLeft w:val="640"/>
          <w:marRight w:val="0"/>
          <w:marTop w:val="0"/>
          <w:marBottom w:val="0"/>
          <w:divBdr>
            <w:top w:val="none" w:sz="0" w:space="0" w:color="auto"/>
            <w:left w:val="none" w:sz="0" w:space="0" w:color="auto"/>
            <w:bottom w:val="none" w:sz="0" w:space="0" w:color="auto"/>
            <w:right w:val="none" w:sz="0" w:space="0" w:color="auto"/>
          </w:divBdr>
        </w:div>
        <w:div w:id="1761559886">
          <w:marLeft w:val="640"/>
          <w:marRight w:val="0"/>
          <w:marTop w:val="0"/>
          <w:marBottom w:val="0"/>
          <w:divBdr>
            <w:top w:val="none" w:sz="0" w:space="0" w:color="auto"/>
            <w:left w:val="none" w:sz="0" w:space="0" w:color="auto"/>
            <w:bottom w:val="none" w:sz="0" w:space="0" w:color="auto"/>
            <w:right w:val="none" w:sz="0" w:space="0" w:color="auto"/>
          </w:divBdr>
        </w:div>
        <w:div w:id="1315991865">
          <w:marLeft w:val="640"/>
          <w:marRight w:val="0"/>
          <w:marTop w:val="0"/>
          <w:marBottom w:val="0"/>
          <w:divBdr>
            <w:top w:val="none" w:sz="0" w:space="0" w:color="auto"/>
            <w:left w:val="none" w:sz="0" w:space="0" w:color="auto"/>
            <w:bottom w:val="none" w:sz="0" w:space="0" w:color="auto"/>
            <w:right w:val="none" w:sz="0" w:space="0" w:color="auto"/>
          </w:divBdr>
        </w:div>
        <w:div w:id="1025863784">
          <w:marLeft w:val="640"/>
          <w:marRight w:val="0"/>
          <w:marTop w:val="0"/>
          <w:marBottom w:val="0"/>
          <w:divBdr>
            <w:top w:val="none" w:sz="0" w:space="0" w:color="auto"/>
            <w:left w:val="none" w:sz="0" w:space="0" w:color="auto"/>
            <w:bottom w:val="none" w:sz="0" w:space="0" w:color="auto"/>
            <w:right w:val="none" w:sz="0" w:space="0" w:color="auto"/>
          </w:divBdr>
        </w:div>
        <w:div w:id="1679506734">
          <w:marLeft w:val="640"/>
          <w:marRight w:val="0"/>
          <w:marTop w:val="0"/>
          <w:marBottom w:val="0"/>
          <w:divBdr>
            <w:top w:val="none" w:sz="0" w:space="0" w:color="auto"/>
            <w:left w:val="none" w:sz="0" w:space="0" w:color="auto"/>
            <w:bottom w:val="none" w:sz="0" w:space="0" w:color="auto"/>
            <w:right w:val="none" w:sz="0" w:space="0" w:color="auto"/>
          </w:divBdr>
        </w:div>
        <w:div w:id="922300627">
          <w:marLeft w:val="640"/>
          <w:marRight w:val="0"/>
          <w:marTop w:val="0"/>
          <w:marBottom w:val="0"/>
          <w:divBdr>
            <w:top w:val="none" w:sz="0" w:space="0" w:color="auto"/>
            <w:left w:val="none" w:sz="0" w:space="0" w:color="auto"/>
            <w:bottom w:val="none" w:sz="0" w:space="0" w:color="auto"/>
            <w:right w:val="none" w:sz="0" w:space="0" w:color="auto"/>
          </w:divBdr>
        </w:div>
        <w:div w:id="891424634">
          <w:marLeft w:val="640"/>
          <w:marRight w:val="0"/>
          <w:marTop w:val="0"/>
          <w:marBottom w:val="0"/>
          <w:divBdr>
            <w:top w:val="none" w:sz="0" w:space="0" w:color="auto"/>
            <w:left w:val="none" w:sz="0" w:space="0" w:color="auto"/>
            <w:bottom w:val="none" w:sz="0" w:space="0" w:color="auto"/>
            <w:right w:val="none" w:sz="0" w:space="0" w:color="auto"/>
          </w:divBdr>
        </w:div>
        <w:div w:id="1132094504">
          <w:marLeft w:val="640"/>
          <w:marRight w:val="0"/>
          <w:marTop w:val="0"/>
          <w:marBottom w:val="0"/>
          <w:divBdr>
            <w:top w:val="none" w:sz="0" w:space="0" w:color="auto"/>
            <w:left w:val="none" w:sz="0" w:space="0" w:color="auto"/>
            <w:bottom w:val="none" w:sz="0" w:space="0" w:color="auto"/>
            <w:right w:val="none" w:sz="0" w:space="0" w:color="auto"/>
          </w:divBdr>
        </w:div>
        <w:div w:id="11028823">
          <w:marLeft w:val="640"/>
          <w:marRight w:val="0"/>
          <w:marTop w:val="0"/>
          <w:marBottom w:val="0"/>
          <w:divBdr>
            <w:top w:val="none" w:sz="0" w:space="0" w:color="auto"/>
            <w:left w:val="none" w:sz="0" w:space="0" w:color="auto"/>
            <w:bottom w:val="none" w:sz="0" w:space="0" w:color="auto"/>
            <w:right w:val="none" w:sz="0" w:space="0" w:color="auto"/>
          </w:divBdr>
        </w:div>
        <w:div w:id="953754710">
          <w:marLeft w:val="640"/>
          <w:marRight w:val="0"/>
          <w:marTop w:val="0"/>
          <w:marBottom w:val="0"/>
          <w:divBdr>
            <w:top w:val="none" w:sz="0" w:space="0" w:color="auto"/>
            <w:left w:val="none" w:sz="0" w:space="0" w:color="auto"/>
            <w:bottom w:val="none" w:sz="0" w:space="0" w:color="auto"/>
            <w:right w:val="none" w:sz="0" w:space="0" w:color="auto"/>
          </w:divBdr>
        </w:div>
        <w:div w:id="234126323">
          <w:marLeft w:val="640"/>
          <w:marRight w:val="0"/>
          <w:marTop w:val="0"/>
          <w:marBottom w:val="0"/>
          <w:divBdr>
            <w:top w:val="none" w:sz="0" w:space="0" w:color="auto"/>
            <w:left w:val="none" w:sz="0" w:space="0" w:color="auto"/>
            <w:bottom w:val="none" w:sz="0" w:space="0" w:color="auto"/>
            <w:right w:val="none" w:sz="0" w:space="0" w:color="auto"/>
          </w:divBdr>
        </w:div>
        <w:div w:id="1455321905">
          <w:marLeft w:val="640"/>
          <w:marRight w:val="0"/>
          <w:marTop w:val="0"/>
          <w:marBottom w:val="0"/>
          <w:divBdr>
            <w:top w:val="none" w:sz="0" w:space="0" w:color="auto"/>
            <w:left w:val="none" w:sz="0" w:space="0" w:color="auto"/>
            <w:bottom w:val="none" w:sz="0" w:space="0" w:color="auto"/>
            <w:right w:val="none" w:sz="0" w:space="0" w:color="auto"/>
          </w:divBdr>
        </w:div>
        <w:div w:id="1359509408">
          <w:marLeft w:val="640"/>
          <w:marRight w:val="0"/>
          <w:marTop w:val="0"/>
          <w:marBottom w:val="0"/>
          <w:divBdr>
            <w:top w:val="none" w:sz="0" w:space="0" w:color="auto"/>
            <w:left w:val="none" w:sz="0" w:space="0" w:color="auto"/>
            <w:bottom w:val="none" w:sz="0" w:space="0" w:color="auto"/>
            <w:right w:val="none" w:sz="0" w:space="0" w:color="auto"/>
          </w:divBdr>
        </w:div>
        <w:div w:id="1636444325">
          <w:marLeft w:val="640"/>
          <w:marRight w:val="0"/>
          <w:marTop w:val="0"/>
          <w:marBottom w:val="0"/>
          <w:divBdr>
            <w:top w:val="none" w:sz="0" w:space="0" w:color="auto"/>
            <w:left w:val="none" w:sz="0" w:space="0" w:color="auto"/>
            <w:bottom w:val="none" w:sz="0" w:space="0" w:color="auto"/>
            <w:right w:val="none" w:sz="0" w:space="0" w:color="auto"/>
          </w:divBdr>
        </w:div>
        <w:div w:id="1649439008">
          <w:marLeft w:val="640"/>
          <w:marRight w:val="0"/>
          <w:marTop w:val="0"/>
          <w:marBottom w:val="0"/>
          <w:divBdr>
            <w:top w:val="none" w:sz="0" w:space="0" w:color="auto"/>
            <w:left w:val="none" w:sz="0" w:space="0" w:color="auto"/>
            <w:bottom w:val="none" w:sz="0" w:space="0" w:color="auto"/>
            <w:right w:val="none" w:sz="0" w:space="0" w:color="auto"/>
          </w:divBdr>
        </w:div>
        <w:div w:id="177619741">
          <w:marLeft w:val="640"/>
          <w:marRight w:val="0"/>
          <w:marTop w:val="0"/>
          <w:marBottom w:val="0"/>
          <w:divBdr>
            <w:top w:val="none" w:sz="0" w:space="0" w:color="auto"/>
            <w:left w:val="none" w:sz="0" w:space="0" w:color="auto"/>
            <w:bottom w:val="none" w:sz="0" w:space="0" w:color="auto"/>
            <w:right w:val="none" w:sz="0" w:space="0" w:color="auto"/>
          </w:divBdr>
        </w:div>
        <w:div w:id="1576159316">
          <w:marLeft w:val="640"/>
          <w:marRight w:val="0"/>
          <w:marTop w:val="0"/>
          <w:marBottom w:val="0"/>
          <w:divBdr>
            <w:top w:val="none" w:sz="0" w:space="0" w:color="auto"/>
            <w:left w:val="none" w:sz="0" w:space="0" w:color="auto"/>
            <w:bottom w:val="none" w:sz="0" w:space="0" w:color="auto"/>
            <w:right w:val="none" w:sz="0" w:space="0" w:color="auto"/>
          </w:divBdr>
        </w:div>
        <w:div w:id="1662854786">
          <w:marLeft w:val="640"/>
          <w:marRight w:val="0"/>
          <w:marTop w:val="0"/>
          <w:marBottom w:val="0"/>
          <w:divBdr>
            <w:top w:val="none" w:sz="0" w:space="0" w:color="auto"/>
            <w:left w:val="none" w:sz="0" w:space="0" w:color="auto"/>
            <w:bottom w:val="none" w:sz="0" w:space="0" w:color="auto"/>
            <w:right w:val="none" w:sz="0" w:space="0" w:color="auto"/>
          </w:divBdr>
        </w:div>
        <w:div w:id="1334450693">
          <w:marLeft w:val="640"/>
          <w:marRight w:val="0"/>
          <w:marTop w:val="0"/>
          <w:marBottom w:val="0"/>
          <w:divBdr>
            <w:top w:val="none" w:sz="0" w:space="0" w:color="auto"/>
            <w:left w:val="none" w:sz="0" w:space="0" w:color="auto"/>
            <w:bottom w:val="none" w:sz="0" w:space="0" w:color="auto"/>
            <w:right w:val="none" w:sz="0" w:space="0" w:color="auto"/>
          </w:divBdr>
        </w:div>
        <w:div w:id="777793752">
          <w:marLeft w:val="640"/>
          <w:marRight w:val="0"/>
          <w:marTop w:val="0"/>
          <w:marBottom w:val="0"/>
          <w:divBdr>
            <w:top w:val="none" w:sz="0" w:space="0" w:color="auto"/>
            <w:left w:val="none" w:sz="0" w:space="0" w:color="auto"/>
            <w:bottom w:val="none" w:sz="0" w:space="0" w:color="auto"/>
            <w:right w:val="none" w:sz="0" w:space="0" w:color="auto"/>
          </w:divBdr>
        </w:div>
        <w:div w:id="1773356564">
          <w:marLeft w:val="640"/>
          <w:marRight w:val="0"/>
          <w:marTop w:val="0"/>
          <w:marBottom w:val="0"/>
          <w:divBdr>
            <w:top w:val="none" w:sz="0" w:space="0" w:color="auto"/>
            <w:left w:val="none" w:sz="0" w:space="0" w:color="auto"/>
            <w:bottom w:val="none" w:sz="0" w:space="0" w:color="auto"/>
            <w:right w:val="none" w:sz="0" w:space="0" w:color="auto"/>
          </w:divBdr>
        </w:div>
        <w:div w:id="170142019">
          <w:marLeft w:val="640"/>
          <w:marRight w:val="0"/>
          <w:marTop w:val="0"/>
          <w:marBottom w:val="0"/>
          <w:divBdr>
            <w:top w:val="none" w:sz="0" w:space="0" w:color="auto"/>
            <w:left w:val="none" w:sz="0" w:space="0" w:color="auto"/>
            <w:bottom w:val="none" w:sz="0" w:space="0" w:color="auto"/>
            <w:right w:val="none" w:sz="0" w:space="0" w:color="auto"/>
          </w:divBdr>
        </w:div>
        <w:div w:id="256137883">
          <w:marLeft w:val="640"/>
          <w:marRight w:val="0"/>
          <w:marTop w:val="0"/>
          <w:marBottom w:val="0"/>
          <w:divBdr>
            <w:top w:val="none" w:sz="0" w:space="0" w:color="auto"/>
            <w:left w:val="none" w:sz="0" w:space="0" w:color="auto"/>
            <w:bottom w:val="none" w:sz="0" w:space="0" w:color="auto"/>
            <w:right w:val="none" w:sz="0" w:space="0" w:color="auto"/>
          </w:divBdr>
        </w:div>
        <w:div w:id="86578526">
          <w:marLeft w:val="640"/>
          <w:marRight w:val="0"/>
          <w:marTop w:val="0"/>
          <w:marBottom w:val="0"/>
          <w:divBdr>
            <w:top w:val="none" w:sz="0" w:space="0" w:color="auto"/>
            <w:left w:val="none" w:sz="0" w:space="0" w:color="auto"/>
            <w:bottom w:val="none" w:sz="0" w:space="0" w:color="auto"/>
            <w:right w:val="none" w:sz="0" w:space="0" w:color="auto"/>
          </w:divBdr>
        </w:div>
        <w:div w:id="1072894669">
          <w:marLeft w:val="640"/>
          <w:marRight w:val="0"/>
          <w:marTop w:val="0"/>
          <w:marBottom w:val="0"/>
          <w:divBdr>
            <w:top w:val="none" w:sz="0" w:space="0" w:color="auto"/>
            <w:left w:val="none" w:sz="0" w:space="0" w:color="auto"/>
            <w:bottom w:val="none" w:sz="0" w:space="0" w:color="auto"/>
            <w:right w:val="none" w:sz="0" w:space="0" w:color="auto"/>
          </w:divBdr>
        </w:div>
        <w:div w:id="1361272981">
          <w:marLeft w:val="640"/>
          <w:marRight w:val="0"/>
          <w:marTop w:val="0"/>
          <w:marBottom w:val="0"/>
          <w:divBdr>
            <w:top w:val="none" w:sz="0" w:space="0" w:color="auto"/>
            <w:left w:val="none" w:sz="0" w:space="0" w:color="auto"/>
            <w:bottom w:val="none" w:sz="0" w:space="0" w:color="auto"/>
            <w:right w:val="none" w:sz="0" w:space="0" w:color="auto"/>
          </w:divBdr>
        </w:div>
        <w:div w:id="1622767168">
          <w:marLeft w:val="640"/>
          <w:marRight w:val="0"/>
          <w:marTop w:val="0"/>
          <w:marBottom w:val="0"/>
          <w:divBdr>
            <w:top w:val="none" w:sz="0" w:space="0" w:color="auto"/>
            <w:left w:val="none" w:sz="0" w:space="0" w:color="auto"/>
            <w:bottom w:val="none" w:sz="0" w:space="0" w:color="auto"/>
            <w:right w:val="none" w:sz="0" w:space="0" w:color="auto"/>
          </w:divBdr>
        </w:div>
        <w:div w:id="803621647">
          <w:marLeft w:val="640"/>
          <w:marRight w:val="0"/>
          <w:marTop w:val="0"/>
          <w:marBottom w:val="0"/>
          <w:divBdr>
            <w:top w:val="none" w:sz="0" w:space="0" w:color="auto"/>
            <w:left w:val="none" w:sz="0" w:space="0" w:color="auto"/>
            <w:bottom w:val="none" w:sz="0" w:space="0" w:color="auto"/>
            <w:right w:val="none" w:sz="0" w:space="0" w:color="auto"/>
          </w:divBdr>
        </w:div>
        <w:div w:id="251937778">
          <w:marLeft w:val="640"/>
          <w:marRight w:val="0"/>
          <w:marTop w:val="0"/>
          <w:marBottom w:val="0"/>
          <w:divBdr>
            <w:top w:val="none" w:sz="0" w:space="0" w:color="auto"/>
            <w:left w:val="none" w:sz="0" w:space="0" w:color="auto"/>
            <w:bottom w:val="none" w:sz="0" w:space="0" w:color="auto"/>
            <w:right w:val="none" w:sz="0" w:space="0" w:color="auto"/>
          </w:divBdr>
        </w:div>
        <w:div w:id="924457910">
          <w:marLeft w:val="640"/>
          <w:marRight w:val="0"/>
          <w:marTop w:val="0"/>
          <w:marBottom w:val="0"/>
          <w:divBdr>
            <w:top w:val="none" w:sz="0" w:space="0" w:color="auto"/>
            <w:left w:val="none" w:sz="0" w:space="0" w:color="auto"/>
            <w:bottom w:val="none" w:sz="0" w:space="0" w:color="auto"/>
            <w:right w:val="none" w:sz="0" w:space="0" w:color="auto"/>
          </w:divBdr>
        </w:div>
        <w:div w:id="662586223">
          <w:marLeft w:val="640"/>
          <w:marRight w:val="0"/>
          <w:marTop w:val="0"/>
          <w:marBottom w:val="0"/>
          <w:divBdr>
            <w:top w:val="none" w:sz="0" w:space="0" w:color="auto"/>
            <w:left w:val="none" w:sz="0" w:space="0" w:color="auto"/>
            <w:bottom w:val="none" w:sz="0" w:space="0" w:color="auto"/>
            <w:right w:val="none" w:sz="0" w:space="0" w:color="auto"/>
          </w:divBdr>
        </w:div>
        <w:div w:id="619344206">
          <w:marLeft w:val="640"/>
          <w:marRight w:val="0"/>
          <w:marTop w:val="0"/>
          <w:marBottom w:val="0"/>
          <w:divBdr>
            <w:top w:val="none" w:sz="0" w:space="0" w:color="auto"/>
            <w:left w:val="none" w:sz="0" w:space="0" w:color="auto"/>
            <w:bottom w:val="none" w:sz="0" w:space="0" w:color="auto"/>
            <w:right w:val="none" w:sz="0" w:space="0" w:color="auto"/>
          </w:divBdr>
        </w:div>
        <w:div w:id="1423650778">
          <w:marLeft w:val="640"/>
          <w:marRight w:val="0"/>
          <w:marTop w:val="0"/>
          <w:marBottom w:val="0"/>
          <w:divBdr>
            <w:top w:val="none" w:sz="0" w:space="0" w:color="auto"/>
            <w:left w:val="none" w:sz="0" w:space="0" w:color="auto"/>
            <w:bottom w:val="none" w:sz="0" w:space="0" w:color="auto"/>
            <w:right w:val="none" w:sz="0" w:space="0" w:color="auto"/>
          </w:divBdr>
        </w:div>
        <w:div w:id="1621378289">
          <w:marLeft w:val="640"/>
          <w:marRight w:val="0"/>
          <w:marTop w:val="0"/>
          <w:marBottom w:val="0"/>
          <w:divBdr>
            <w:top w:val="none" w:sz="0" w:space="0" w:color="auto"/>
            <w:left w:val="none" w:sz="0" w:space="0" w:color="auto"/>
            <w:bottom w:val="none" w:sz="0" w:space="0" w:color="auto"/>
            <w:right w:val="none" w:sz="0" w:space="0" w:color="auto"/>
          </w:divBdr>
        </w:div>
        <w:div w:id="2134204587">
          <w:marLeft w:val="640"/>
          <w:marRight w:val="0"/>
          <w:marTop w:val="0"/>
          <w:marBottom w:val="0"/>
          <w:divBdr>
            <w:top w:val="none" w:sz="0" w:space="0" w:color="auto"/>
            <w:left w:val="none" w:sz="0" w:space="0" w:color="auto"/>
            <w:bottom w:val="none" w:sz="0" w:space="0" w:color="auto"/>
            <w:right w:val="none" w:sz="0" w:space="0" w:color="auto"/>
          </w:divBdr>
        </w:div>
        <w:div w:id="360134241">
          <w:marLeft w:val="640"/>
          <w:marRight w:val="0"/>
          <w:marTop w:val="0"/>
          <w:marBottom w:val="0"/>
          <w:divBdr>
            <w:top w:val="none" w:sz="0" w:space="0" w:color="auto"/>
            <w:left w:val="none" w:sz="0" w:space="0" w:color="auto"/>
            <w:bottom w:val="none" w:sz="0" w:space="0" w:color="auto"/>
            <w:right w:val="none" w:sz="0" w:space="0" w:color="auto"/>
          </w:divBdr>
        </w:div>
        <w:div w:id="869493586">
          <w:marLeft w:val="640"/>
          <w:marRight w:val="0"/>
          <w:marTop w:val="0"/>
          <w:marBottom w:val="0"/>
          <w:divBdr>
            <w:top w:val="none" w:sz="0" w:space="0" w:color="auto"/>
            <w:left w:val="none" w:sz="0" w:space="0" w:color="auto"/>
            <w:bottom w:val="none" w:sz="0" w:space="0" w:color="auto"/>
            <w:right w:val="none" w:sz="0" w:space="0" w:color="auto"/>
          </w:divBdr>
        </w:div>
        <w:div w:id="1656909164">
          <w:marLeft w:val="640"/>
          <w:marRight w:val="0"/>
          <w:marTop w:val="0"/>
          <w:marBottom w:val="0"/>
          <w:divBdr>
            <w:top w:val="none" w:sz="0" w:space="0" w:color="auto"/>
            <w:left w:val="none" w:sz="0" w:space="0" w:color="auto"/>
            <w:bottom w:val="none" w:sz="0" w:space="0" w:color="auto"/>
            <w:right w:val="none" w:sz="0" w:space="0" w:color="auto"/>
          </w:divBdr>
        </w:div>
        <w:div w:id="1765612643">
          <w:marLeft w:val="640"/>
          <w:marRight w:val="0"/>
          <w:marTop w:val="0"/>
          <w:marBottom w:val="0"/>
          <w:divBdr>
            <w:top w:val="none" w:sz="0" w:space="0" w:color="auto"/>
            <w:left w:val="none" w:sz="0" w:space="0" w:color="auto"/>
            <w:bottom w:val="none" w:sz="0" w:space="0" w:color="auto"/>
            <w:right w:val="none" w:sz="0" w:space="0" w:color="auto"/>
          </w:divBdr>
        </w:div>
        <w:div w:id="32584702">
          <w:marLeft w:val="640"/>
          <w:marRight w:val="0"/>
          <w:marTop w:val="0"/>
          <w:marBottom w:val="0"/>
          <w:divBdr>
            <w:top w:val="none" w:sz="0" w:space="0" w:color="auto"/>
            <w:left w:val="none" w:sz="0" w:space="0" w:color="auto"/>
            <w:bottom w:val="none" w:sz="0" w:space="0" w:color="auto"/>
            <w:right w:val="none" w:sz="0" w:space="0" w:color="auto"/>
          </w:divBdr>
        </w:div>
        <w:div w:id="1001353622">
          <w:marLeft w:val="640"/>
          <w:marRight w:val="0"/>
          <w:marTop w:val="0"/>
          <w:marBottom w:val="0"/>
          <w:divBdr>
            <w:top w:val="none" w:sz="0" w:space="0" w:color="auto"/>
            <w:left w:val="none" w:sz="0" w:space="0" w:color="auto"/>
            <w:bottom w:val="none" w:sz="0" w:space="0" w:color="auto"/>
            <w:right w:val="none" w:sz="0" w:space="0" w:color="auto"/>
          </w:divBdr>
        </w:div>
        <w:div w:id="595677799">
          <w:marLeft w:val="640"/>
          <w:marRight w:val="0"/>
          <w:marTop w:val="0"/>
          <w:marBottom w:val="0"/>
          <w:divBdr>
            <w:top w:val="none" w:sz="0" w:space="0" w:color="auto"/>
            <w:left w:val="none" w:sz="0" w:space="0" w:color="auto"/>
            <w:bottom w:val="none" w:sz="0" w:space="0" w:color="auto"/>
            <w:right w:val="none" w:sz="0" w:space="0" w:color="auto"/>
          </w:divBdr>
        </w:div>
        <w:div w:id="1295982361">
          <w:marLeft w:val="640"/>
          <w:marRight w:val="0"/>
          <w:marTop w:val="0"/>
          <w:marBottom w:val="0"/>
          <w:divBdr>
            <w:top w:val="none" w:sz="0" w:space="0" w:color="auto"/>
            <w:left w:val="none" w:sz="0" w:space="0" w:color="auto"/>
            <w:bottom w:val="none" w:sz="0" w:space="0" w:color="auto"/>
            <w:right w:val="none" w:sz="0" w:space="0" w:color="auto"/>
          </w:divBdr>
        </w:div>
        <w:div w:id="280452729">
          <w:marLeft w:val="640"/>
          <w:marRight w:val="0"/>
          <w:marTop w:val="0"/>
          <w:marBottom w:val="0"/>
          <w:divBdr>
            <w:top w:val="none" w:sz="0" w:space="0" w:color="auto"/>
            <w:left w:val="none" w:sz="0" w:space="0" w:color="auto"/>
            <w:bottom w:val="none" w:sz="0" w:space="0" w:color="auto"/>
            <w:right w:val="none" w:sz="0" w:space="0" w:color="auto"/>
          </w:divBdr>
        </w:div>
        <w:div w:id="1573931331">
          <w:marLeft w:val="640"/>
          <w:marRight w:val="0"/>
          <w:marTop w:val="0"/>
          <w:marBottom w:val="0"/>
          <w:divBdr>
            <w:top w:val="none" w:sz="0" w:space="0" w:color="auto"/>
            <w:left w:val="none" w:sz="0" w:space="0" w:color="auto"/>
            <w:bottom w:val="none" w:sz="0" w:space="0" w:color="auto"/>
            <w:right w:val="none" w:sz="0" w:space="0" w:color="auto"/>
          </w:divBdr>
        </w:div>
        <w:div w:id="690571416">
          <w:marLeft w:val="640"/>
          <w:marRight w:val="0"/>
          <w:marTop w:val="0"/>
          <w:marBottom w:val="0"/>
          <w:divBdr>
            <w:top w:val="none" w:sz="0" w:space="0" w:color="auto"/>
            <w:left w:val="none" w:sz="0" w:space="0" w:color="auto"/>
            <w:bottom w:val="none" w:sz="0" w:space="0" w:color="auto"/>
            <w:right w:val="none" w:sz="0" w:space="0" w:color="auto"/>
          </w:divBdr>
        </w:div>
        <w:div w:id="58096933">
          <w:marLeft w:val="640"/>
          <w:marRight w:val="0"/>
          <w:marTop w:val="0"/>
          <w:marBottom w:val="0"/>
          <w:divBdr>
            <w:top w:val="none" w:sz="0" w:space="0" w:color="auto"/>
            <w:left w:val="none" w:sz="0" w:space="0" w:color="auto"/>
            <w:bottom w:val="none" w:sz="0" w:space="0" w:color="auto"/>
            <w:right w:val="none" w:sz="0" w:space="0" w:color="auto"/>
          </w:divBdr>
        </w:div>
        <w:div w:id="663894473">
          <w:marLeft w:val="640"/>
          <w:marRight w:val="0"/>
          <w:marTop w:val="0"/>
          <w:marBottom w:val="0"/>
          <w:divBdr>
            <w:top w:val="none" w:sz="0" w:space="0" w:color="auto"/>
            <w:left w:val="none" w:sz="0" w:space="0" w:color="auto"/>
            <w:bottom w:val="none" w:sz="0" w:space="0" w:color="auto"/>
            <w:right w:val="none" w:sz="0" w:space="0" w:color="auto"/>
          </w:divBdr>
        </w:div>
        <w:div w:id="2096440821">
          <w:marLeft w:val="640"/>
          <w:marRight w:val="0"/>
          <w:marTop w:val="0"/>
          <w:marBottom w:val="0"/>
          <w:divBdr>
            <w:top w:val="none" w:sz="0" w:space="0" w:color="auto"/>
            <w:left w:val="none" w:sz="0" w:space="0" w:color="auto"/>
            <w:bottom w:val="none" w:sz="0" w:space="0" w:color="auto"/>
            <w:right w:val="none" w:sz="0" w:space="0" w:color="auto"/>
          </w:divBdr>
        </w:div>
        <w:div w:id="860825050">
          <w:marLeft w:val="640"/>
          <w:marRight w:val="0"/>
          <w:marTop w:val="0"/>
          <w:marBottom w:val="0"/>
          <w:divBdr>
            <w:top w:val="none" w:sz="0" w:space="0" w:color="auto"/>
            <w:left w:val="none" w:sz="0" w:space="0" w:color="auto"/>
            <w:bottom w:val="none" w:sz="0" w:space="0" w:color="auto"/>
            <w:right w:val="none" w:sz="0" w:space="0" w:color="auto"/>
          </w:divBdr>
        </w:div>
        <w:div w:id="811559988">
          <w:marLeft w:val="640"/>
          <w:marRight w:val="0"/>
          <w:marTop w:val="0"/>
          <w:marBottom w:val="0"/>
          <w:divBdr>
            <w:top w:val="none" w:sz="0" w:space="0" w:color="auto"/>
            <w:left w:val="none" w:sz="0" w:space="0" w:color="auto"/>
            <w:bottom w:val="none" w:sz="0" w:space="0" w:color="auto"/>
            <w:right w:val="none" w:sz="0" w:space="0" w:color="auto"/>
          </w:divBdr>
        </w:div>
        <w:div w:id="708528325">
          <w:marLeft w:val="640"/>
          <w:marRight w:val="0"/>
          <w:marTop w:val="0"/>
          <w:marBottom w:val="0"/>
          <w:divBdr>
            <w:top w:val="none" w:sz="0" w:space="0" w:color="auto"/>
            <w:left w:val="none" w:sz="0" w:space="0" w:color="auto"/>
            <w:bottom w:val="none" w:sz="0" w:space="0" w:color="auto"/>
            <w:right w:val="none" w:sz="0" w:space="0" w:color="auto"/>
          </w:divBdr>
        </w:div>
        <w:div w:id="1468208378">
          <w:marLeft w:val="640"/>
          <w:marRight w:val="0"/>
          <w:marTop w:val="0"/>
          <w:marBottom w:val="0"/>
          <w:divBdr>
            <w:top w:val="none" w:sz="0" w:space="0" w:color="auto"/>
            <w:left w:val="none" w:sz="0" w:space="0" w:color="auto"/>
            <w:bottom w:val="none" w:sz="0" w:space="0" w:color="auto"/>
            <w:right w:val="none" w:sz="0" w:space="0" w:color="auto"/>
          </w:divBdr>
        </w:div>
        <w:div w:id="1445885973">
          <w:marLeft w:val="640"/>
          <w:marRight w:val="0"/>
          <w:marTop w:val="0"/>
          <w:marBottom w:val="0"/>
          <w:divBdr>
            <w:top w:val="none" w:sz="0" w:space="0" w:color="auto"/>
            <w:left w:val="none" w:sz="0" w:space="0" w:color="auto"/>
            <w:bottom w:val="none" w:sz="0" w:space="0" w:color="auto"/>
            <w:right w:val="none" w:sz="0" w:space="0" w:color="auto"/>
          </w:divBdr>
        </w:div>
        <w:div w:id="1977027437">
          <w:marLeft w:val="640"/>
          <w:marRight w:val="0"/>
          <w:marTop w:val="0"/>
          <w:marBottom w:val="0"/>
          <w:divBdr>
            <w:top w:val="none" w:sz="0" w:space="0" w:color="auto"/>
            <w:left w:val="none" w:sz="0" w:space="0" w:color="auto"/>
            <w:bottom w:val="none" w:sz="0" w:space="0" w:color="auto"/>
            <w:right w:val="none" w:sz="0" w:space="0" w:color="auto"/>
          </w:divBdr>
        </w:div>
        <w:div w:id="1516729477">
          <w:marLeft w:val="640"/>
          <w:marRight w:val="0"/>
          <w:marTop w:val="0"/>
          <w:marBottom w:val="0"/>
          <w:divBdr>
            <w:top w:val="none" w:sz="0" w:space="0" w:color="auto"/>
            <w:left w:val="none" w:sz="0" w:space="0" w:color="auto"/>
            <w:bottom w:val="none" w:sz="0" w:space="0" w:color="auto"/>
            <w:right w:val="none" w:sz="0" w:space="0" w:color="auto"/>
          </w:divBdr>
        </w:div>
        <w:div w:id="941033932">
          <w:marLeft w:val="640"/>
          <w:marRight w:val="0"/>
          <w:marTop w:val="0"/>
          <w:marBottom w:val="0"/>
          <w:divBdr>
            <w:top w:val="none" w:sz="0" w:space="0" w:color="auto"/>
            <w:left w:val="none" w:sz="0" w:space="0" w:color="auto"/>
            <w:bottom w:val="none" w:sz="0" w:space="0" w:color="auto"/>
            <w:right w:val="none" w:sz="0" w:space="0" w:color="auto"/>
          </w:divBdr>
        </w:div>
        <w:div w:id="1509055843">
          <w:marLeft w:val="640"/>
          <w:marRight w:val="0"/>
          <w:marTop w:val="0"/>
          <w:marBottom w:val="0"/>
          <w:divBdr>
            <w:top w:val="none" w:sz="0" w:space="0" w:color="auto"/>
            <w:left w:val="none" w:sz="0" w:space="0" w:color="auto"/>
            <w:bottom w:val="none" w:sz="0" w:space="0" w:color="auto"/>
            <w:right w:val="none" w:sz="0" w:space="0" w:color="auto"/>
          </w:divBdr>
        </w:div>
        <w:div w:id="1339649235">
          <w:marLeft w:val="640"/>
          <w:marRight w:val="0"/>
          <w:marTop w:val="0"/>
          <w:marBottom w:val="0"/>
          <w:divBdr>
            <w:top w:val="none" w:sz="0" w:space="0" w:color="auto"/>
            <w:left w:val="none" w:sz="0" w:space="0" w:color="auto"/>
            <w:bottom w:val="none" w:sz="0" w:space="0" w:color="auto"/>
            <w:right w:val="none" w:sz="0" w:space="0" w:color="auto"/>
          </w:divBdr>
        </w:div>
        <w:div w:id="1963687371">
          <w:marLeft w:val="640"/>
          <w:marRight w:val="0"/>
          <w:marTop w:val="0"/>
          <w:marBottom w:val="0"/>
          <w:divBdr>
            <w:top w:val="none" w:sz="0" w:space="0" w:color="auto"/>
            <w:left w:val="none" w:sz="0" w:space="0" w:color="auto"/>
            <w:bottom w:val="none" w:sz="0" w:space="0" w:color="auto"/>
            <w:right w:val="none" w:sz="0" w:space="0" w:color="auto"/>
          </w:divBdr>
        </w:div>
        <w:div w:id="45420103">
          <w:marLeft w:val="640"/>
          <w:marRight w:val="0"/>
          <w:marTop w:val="0"/>
          <w:marBottom w:val="0"/>
          <w:divBdr>
            <w:top w:val="none" w:sz="0" w:space="0" w:color="auto"/>
            <w:left w:val="none" w:sz="0" w:space="0" w:color="auto"/>
            <w:bottom w:val="none" w:sz="0" w:space="0" w:color="auto"/>
            <w:right w:val="none" w:sz="0" w:space="0" w:color="auto"/>
          </w:divBdr>
        </w:div>
        <w:div w:id="1052584219">
          <w:marLeft w:val="640"/>
          <w:marRight w:val="0"/>
          <w:marTop w:val="0"/>
          <w:marBottom w:val="0"/>
          <w:divBdr>
            <w:top w:val="none" w:sz="0" w:space="0" w:color="auto"/>
            <w:left w:val="none" w:sz="0" w:space="0" w:color="auto"/>
            <w:bottom w:val="none" w:sz="0" w:space="0" w:color="auto"/>
            <w:right w:val="none" w:sz="0" w:space="0" w:color="auto"/>
          </w:divBdr>
        </w:div>
        <w:div w:id="1917130242">
          <w:marLeft w:val="640"/>
          <w:marRight w:val="0"/>
          <w:marTop w:val="0"/>
          <w:marBottom w:val="0"/>
          <w:divBdr>
            <w:top w:val="none" w:sz="0" w:space="0" w:color="auto"/>
            <w:left w:val="none" w:sz="0" w:space="0" w:color="auto"/>
            <w:bottom w:val="none" w:sz="0" w:space="0" w:color="auto"/>
            <w:right w:val="none" w:sz="0" w:space="0" w:color="auto"/>
          </w:divBdr>
        </w:div>
        <w:div w:id="1388070124">
          <w:marLeft w:val="640"/>
          <w:marRight w:val="0"/>
          <w:marTop w:val="0"/>
          <w:marBottom w:val="0"/>
          <w:divBdr>
            <w:top w:val="none" w:sz="0" w:space="0" w:color="auto"/>
            <w:left w:val="none" w:sz="0" w:space="0" w:color="auto"/>
            <w:bottom w:val="none" w:sz="0" w:space="0" w:color="auto"/>
            <w:right w:val="none" w:sz="0" w:space="0" w:color="auto"/>
          </w:divBdr>
        </w:div>
        <w:div w:id="1085763289">
          <w:marLeft w:val="640"/>
          <w:marRight w:val="0"/>
          <w:marTop w:val="0"/>
          <w:marBottom w:val="0"/>
          <w:divBdr>
            <w:top w:val="none" w:sz="0" w:space="0" w:color="auto"/>
            <w:left w:val="none" w:sz="0" w:space="0" w:color="auto"/>
            <w:bottom w:val="none" w:sz="0" w:space="0" w:color="auto"/>
            <w:right w:val="none" w:sz="0" w:space="0" w:color="auto"/>
          </w:divBdr>
        </w:div>
        <w:div w:id="731272668">
          <w:marLeft w:val="640"/>
          <w:marRight w:val="0"/>
          <w:marTop w:val="0"/>
          <w:marBottom w:val="0"/>
          <w:divBdr>
            <w:top w:val="none" w:sz="0" w:space="0" w:color="auto"/>
            <w:left w:val="none" w:sz="0" w:space="0" w:color="auto"/>
            <w:bottom w:val="none" w:sz="0" w:space="0" w:color="auto"/>
            <w:right w:val="none" w:sz="0" w:space="0" w:color="auto"/>
          </w:divBdr>
        </w:div>
        <w:div w:id="1935478839">
          <w:marLeft w:val="640"/>
          <w:marRight w:val="0"/>
          <w:marTop w:val="0"/>
          <w:marBottom w:val="0"/>
          <w:divBdr>
            <w:top w:val="none" w:sz="0" w:space="0" w:color="auto"/>
            <w:left w:val="none" w:sz="0" w:space="0" w:color="auto"/>
            <w:bottom w:val="none" w:sz="0" w:space="0" w:color="auto"/>
            <w:right w:val="none" w:sz="0" w:space="0" w:color="auto"/>
          </w:divBdr>
        </w:div>
        <w:div w:id="486746556">
          <w:marLeft w:val="640"/>
          <w:marRight w:val="0"/>
          <w:marTop w:val="0"/>
          <w:marBottom w:val="0"/>
          <w:divBdr>
            <w:top w:val="none" w:sz="0" w:space="0" w:color="auto"/>
            <w:left w:val="none" w:sz="0" w:space="0" w:color="auto"/>
            <w:bottom w:val="none" w:sz="0" w:space="0" w:color="auto"/>
            <w:right w:val="none" w:sz="0" w:space="0" w:color="auto"/>
          </w:divBdr>
        </w:div>
        <w:div w:id="688605318">
          <w:marLeft w:val="640"/>
          <w:marRight w:val="0"/>
          <w:marTop w:val="0"/>
          <w:marBottom w:val="0"/>
          <w:divBdr>
            <w:top w:val="none" w:sz="0" w:space="0" w:color="auto"/>
            <w:left w:val="none" w:sz="0" w:space="0" w:color="auto"/>
            <w:bottom w:val="none" w:sz="0" w:space="0" w:color="auto"/>
            <w:right w:val="none" w:sz="0" w:space="0" w:color="auto"/>
          </w:divBdr>
        </w:div>
        <w:div w:id="1635136415">
          <w:marLeft w:val="640"/>
          <w:marRight w:val="0"/>
          <w:marTop w:val="0"/>
          <w:marBottom w:val="0"/>
          <w:divBdr>
            <w:top w:val="none" w:sz="0" w:space="0" w:color="auto"/>
            <w:left w:val="none" w:sz="0" w:space="0" w:color="auto"/>
            <w:bottom w:val="none" w:sz="0" w:space="0" w:color="auto"/>
            <w:right w:val="none" w:sz="0" w:space="0" w:color="auto"/>
          </w:divBdr>
        </w:div>
        <w:div w:id="1910387870">
          <w:marLeft w:val="640"/>
          <w:marRight w:val="0"/>
          <w:marTop w:val="0"/>
          <w:marBottom w:val="0"/>
          <w:divBdr>
            <w:top w:val="none" w:sz="0" w:space="0" w:color="auto"/>
            <w:left w:val="none" w:sz="0" w:space="0" w:color="auto"/>
            <w:bottom w:val="none" w:sz="0" w:space="0" w:color="auto"/>
            <w:right w:val="none" w:sz="0" w:space="0" w:color="auto"/>
          </w:divBdr>
        </w:div>
        <w:div w:id="830951812">
          <w:marLeft w:val="640"/>
          <w:marRight w:val="0"/>
          <w:marTop w:val="0"/>
          <w:marBottom w:val="0"/>
          <w:divBdr>
            <w:top w:val="none" w:sz="0" w:space="0" w:color="auto"/>
            <w:left w:val="none" w:sz="0" w:space="0" w:color="auto"/>
            <w:bottom w:val="none" w:sz="0" w:space="0" w:color="auto"/>
            <w:right w:val="none" w:sz="0" w:space="0" w:color="auto"/>
          </w:divBdr>
        </w:div>
        <w:div w:id="1168712919">
          <w:marLeft w:val="640"/>
          <w:marRight w:val="0"/>
          <w:marTop w:val="0"/>
          <w:marBottom w:val="0"/>
          <w:divBdr>
            <w:top w:val="none" w:sz="0" w:space="0" w:color="auto"/>
            <w:left w:val="none" w:sz="0" w:space="0" w:color="auto"/>
            <w:bottom w:val="none" w:sz="0" w:space="0" w:color="auto"/>
            <w:right w:val="none" w:sz="0" w:space="0" w:color="auto"/>
          </w:divBdr>
        </w:div>
        <w:div w:id="1805276255">
          <w:marLeft w:val="640"/>
          <w:marRight w:val="0"/>
          <w:marTop w:val="0"/>
          <w:marBottom w:val="0"/>
          <w:divBdr>
            <w:top w:val="none" w:sz="0" w:space="0" w:color="auto"/>
            <w:left w:val="none" w:sz="0" w:space="0" w:color="auto"/>
            <w:bottom w:val="none" w:sz="0" w:space="0" w:color="auto"/>
            <w:right w:val="none" w:sz="0" w:space="0" w:color="auto"/>
          </w:divBdr>
        </w:div>
        <w:div w:id="1384216534">
          <w:marLeft w:val="640"/>
          <w:marRight w:val="0"/>
          <w:marTop w:val="0"/>
          <w:marBottom w:val="0"/>
          <w:divBdr>
            <w:top w:val="none" w:sz="0" w:space="0" w:color="auto"/>
            <w:left w:val="none" w:sz="0" w:space="0" w:color="auto"/>
            <w:bottom w:val="none" w:sz="0" w:space="0" w:color="auto"/>
            <w:right w:val="none" w:sz="0" w:space="0" w:color="auto"/>
          </w:divBdr>
        </w:div>
        <w:div w:id="2005232829">
          <w:marLeft w:val="640"/>
          <w:marRight w:val="0"/>
          <w:marTop w:val="0"/>
          <w:marBottom w:val="0"/>
          <w:divBdr>
            <w:top w:val="none" w:sz="0" w:space="0" w:color="auto"/>
            <w:left w:val="none" w:sz="0" w:space="0" w:color="auto"/>
            <w:bottom w:val="none" w:sz="0" w:space="0" w:color="auto"/>
            <w:right w:val="none" w:sz="0" w:space="0" w:color="auto"/>
          </w:divBdr>
        </w:div>
        <w:div w:id="1143549421">
          <w:marLeft w:val="640"/>
          <w:marRight w:val="0"/>
          <w:marTop w:val="0"/>
          <w:marBottom w:val="0"/>
          <w:divBdr>
            <w:top w:val="none" w:sz="0" w:space="0" w:color="auto"/>
            <w:left w:val="none" w:sz="0" w:space="0" w:color="auto"/>
            <w:bottom w:val="none" w:sz="0" w:space="0" w:color="auto"/>
            <w:right w:val="none" w:sz="0" w:space="0" w:color="auto"/>
          </w:divBdr>
        </w:div>
        <w:div w:id="2041591491">
          <w:marLeft w:val="640"/>
          <w:marRight w:val="0"/>
          <w:marTop w:val="0"/>
          <w:marBottom w:val="0"/>
          <w:divBdr>
            <w:top w:val="none" w:sz="0" w:space="0" w:color="auto"/>
            <w:left w:val="none" w:sz="0" w:space="0" w:color="auto"/>
            <w:bottom w:val="none" w:sz="0" w:space="0" w:color="auto"/>
            <w:right w:val="none" w:sz="0" w:space="0" w:color="auto"/>
          </w:divBdr>
        </w:div>
        <w:div w:id="2079014396">
          <w:marLeft w:val="640"/>
          <w:marRight w:val="0"/>
          <w:marTop w:val="0"/>
          <w:marBottom w:val="0"/>
          <w:divBdr>
            <w:top w:val="none" w:sz="0" w:space="0" w:color="auto"/>
            <w:left w:val="none" w:sz="0" w:space="0" w:color="auto"/>
            <w:bottom w:val="none" w:sz="0" w:space="0" w:color="auto"/>
            <w:right w:val="none" w:sz="0" w:space="0" w:color="auto"/>
          </w:divBdr>
        </w:div>
        <w:div w:id="2119251785">
          <w:marLeft w:val="640"/>
          <w:marRight w:val="0"/>
          <w:marTop w:val="0"/>
          <w:marBottom w:val="0"/>
          <w:divBdr>
            <w:top w:val="none" w:sz="0" w:space="0" w:color="auto"/>
            <w:left w:val="none" w:sz="0" w:space="0" w:color="auto"/>
            <w:bottom w:val="none" w:sz="0" w:space="0" w:color="auto"/>
            <w:right w:val="none" w:sz="0" w:space="0" w:color="auto"/>
          </w:divBdr>
        </w:div>
        <w:div w:id="297999430">
          <w:marLeft w:val="640"/>
          <w:marRight w:val="0"/>
          <w:marTop w:val="0"/>
          <w:marBottom w:val="0"/>
          <w:divBdr>
            <w:top w:val="none" w:sz="0" w:space="0" w:color="auto"/>
            <w:left w:val="none" w:sz="0" w:space="0" w:color="auto"/>
            <w:bottom w:val="none" w:sz="0" w:space="0" w:color="auto"/>
            <w:right w:val="none" w:sz="0" w:space="0" w:color="auto"/>
          </w:divBdr>
        </w:div>
        <w:div w:id="1087339053">
          <w:marLeft w:val="640"/>
          <w:marRight w:val="0"/>
          <w:marTop w:val="0"/>
          <w:marBottom w:val="0"/>
          <w:divBdr>
            <w:top w:val="none" w:sz="0" w:space="0" w:color="auto"/>
            <w:left w:val="none" w:sz="0" w:space="0" w:color="auto"/>
            <w:bottom w:val="none" w:sz="0" w:space="0" w:color="auto"/>
            <w:right w:val="none" w:sz="0" w:space="0" w:color="auto"/>
          </w:divBdr>
        </w:div>
        <w:div w:id="813062585">
          <w:marLeft w:val="640"/>
          <w:marRight w:val="0"/>
          <w:marTop w:val="0"/>
          <w:marBottom w:val="0"/>
          <w:divBdr>
            <w:top w:val="none" w:sz="0" w:space="0" w:color="auto"/>
            <w:left w:val="none" w:sz="0" w:space="0" w:color="auto"/>
            <w:bottom w:val="none" w:sz="0" w:space="0" w:color="auto"/>
            <w:right w:val="none" w:sz="0" w:space="0" w:color="auto"/>
          </w:divBdr>
        </w:div>
        <w:div w:id="880283628">
          <w:marLeft w:val="640"/>
          <w:marRight w:val="0"/>
          <w:marTop w:val="0"/>
          <w:marBottom w:val="0"/>
          <w:divBdr>
            <w:top w:val="none" w:sz="0" w:space="0" w:color="auto"/>
            <w:left w:val="none" w:sz="0" w:space="0" w:color="auto"/>
            <w:bottom w:val="none" w:sz="0" w:space="0" w:color="auto"/>
            <w:right w:val="none" w:sz="0" w:space="0" w:color="auto"/>
          </w:divBdr>
        </w:div>
        <w:div w:id="1276787423">
          <w:marLeft w:val="640"/>
          <w:marRight w:val="0"/>
          <w:marTop w:val="0"/>
          <w:marBottom w:val="0"/>
          <w:divBdr>
            <w:top w:val="none" w:sz="0" w:space="0" w:color="auto"/>
            <w:left w:val="none" w:sz="0" w:space="0" w:color="auto"/>
            <w:bottom w:val="none" w:sz="0" w:space="0" w:color="auto"/>
            <w:right w:val="none" w:sz="0" w:space="0" w:color="auto"/>
          </w:divBdr>
        </w:div>
        <w:div w:id="190848334">
          <w:marLeft w:val="640"/>
          <w:marRight w:val="0"/>
          <w:marTop w:val="0"/>
          <w:marBottom w:val="0"/>
          <w:divBdr>
            <w:top w:val="none" w:sz="0" w:space="0" w:color="auto"/>
            <w:left w:val="none" w:sz="0" w:space="0" w:color="auto"/>
            <w:bottom w:val="none" w:sz="0" w:space="0" w:color="auto"/>
            <w:right w:val="none" w:sz="0" w:space="0" w:color="auto"/>
          </w:divBdr>
        </w:div>
        <w:div w:id="1295984590">
          <w:marLeft w:val="640"/>
          <w:marRight w:val="0"/>
          <w:marTop w:val="0"/>
          <w:marBottom w:val="0"/>
          <w:divBdr>
            <w:top w:val="none" w:sz="0" w:space="0" w:color="auto"/>
            <w:left w:val="none" w:sz="0" w:space="0" w:color="auto"/>
            <w:bottom w:val="none" w:sz="0" w:space="0" w:color="auto"/>
            <w:right w:val="none" w:sz="0" w:space="0" w:color="auto"/>
          </w:divBdr>
        </w:div>
        <w:div w:id="321932641">
          <w:marLeft w:val="640"/>
          <w:marRight w:val="0"/>
          <w:marTop w:val="0"/>
          <w:marBottom w:val="0"/>
          <w:divBdr>
            <w:top w:val="none" w:sz="0" w:space="0" w:color="auto"/>
            <w:left w:val="none" w:sz="0" w:space="0" w:color="auto"/>
            <w:bottom w:val="none" w:sz="0" w:space="0" w:color="auto"/>
            <w:right w:val="none" w:sz="0" w:space="0" w:color="auto"/>
          </w:divBdr>
        </w:div>
        <w:div w:id="528569380">
          <w:marLeft w:val="640"/>
          <w:marRight w:val="0"/>
          <w:marTop w:val="0"/>
          <w:marBottom w:val="0"/>
          <w:divBdr>
            <w:top w:val="none" w:sz="0" w:space="0" w:color="auto"/>
            <w:left w:val="none" w:sz="0" w:space="0" w:color="auto"/>
            <w:bottom w:val="none" w:sz="0" w:space="0" w:color="auto"/>
            <w:right w:val="none" w:sz="0" w:space="0" w:color="auto"/>
          </w:divBdr>
        </w:div>
        <w:div w:id="296839343">
          <w:marLeft w:val="640"/>
          <w:marRight w:val="0"/>
          <w:marTop w:val="0"/>
          <w:marBottom w:val="0"/>
          <w:divBdr>
            <w:top w:val="none" w:sz="0" w:space="0" w:color="auto"/>
            <w:left w:val="none" w:sz="0" w:space="0" w:color="auto"/>
            <w:bottom w:val="none" w:sz="0" w:space="0" w:color="auto"/>
            <w:right w:val="none" w:sz="0" w:space="0" w:color="auto"/>
          </w:divBdr>
        </w:div>
        <w:div w:id="735976240">
          <w:marLeft w:val="640"/>
          <w:marRight w:val="0"/>
          <w:marTop w:val="0"/>
          <w:marBottom w:val="0"/>
          <w:divBdr>
            <w:top w:val="none" w:sz="0" w:space="0" w:color="auto"/>
            <w:left w:val="none" w:sz="0" w:space="0" w:color="auto"/>
            <w:bottom w:val="none" w:sz="0" w:space="0" w:color="auto"/>
            <w:right w:val="none" w:sz="0" w:space="0" w:color="auto"/>
          </w:divBdr>
        </w:div>
        <w:div w:id="379091244">
          <w:marLeft w:val="640"/>
          <w:marRight w:val="0"/>
          <w:marTop w:val="0"/>
          <w:marBottom w:val="0"/>
          <w:divBdr>
            <w:top w:val="none" w:sz="0" w:space="0" w:color="auto"/>
            <w:left w:val="none" w:sz="0" w:space="0" w:color="auto"/>
            <w:bottom w:val="none" w:sz="0" w:space="0" w:color="auto"/>
            <w:right w:val="none" w:sz="0" w:space="0" w:color="auto"/>
          </w:divBdr>
        </w:div>
        <w:div w:id="858010362">
          <w:marLeft w:val="640"/>
          <w:marRight w:val="0"/>
          <w:marTop w:val="0"/>
          <w:marBottom w:val="0"/>
          <w:divBdr>
            <w:top w:val="none" w:sz="0" w:space="0" w:color="auto"/>
            <w:left w:val="none" w:sz="0" w:space="0" w:color="auto"/>
            <w:bottom w:val="none" w:sz="0" w:space="0" w:color="auto"/>
            <w:right w:val="none" w:sz="0" w:space="0" w:color="auto"/>
          </w:divBdr>
        </w:div>
        <w:div w:id="689381099">
          <w:marLeft w:val="640"/>
          <w:marRight w:val="0"/>
          <w:marTop w:val="0"/>
          <w:marBottom w:val="0"/>
          <w:divBdr>
            <w:top w:val="none" w:sz="0" w:space="0" w:color="auto"/>
            <w:left w:val="none" w:sz="0" w:space="0" w:color="auto"/>
            <w:bottom w:val="none" w:sz="0" w:space="0" w:color="auto"/>
            <w:right w:val="none" w:sz="0" w:space="0" w:color="auto"/>
          </w:divBdr>
        </w:div>
        <w:div w:id="831217973">
          <w:marLeft w:val="640"/>
          <w:marRight w:val="0"/>
          <w:marTop w:val="0"/>
          <w:marBottom w:val="0"/>
          <w:divBdr>
            <w:top w:val="none" w:sz="0" w:space="0" w:color="auto"/>
            <w:left w:val="none" w:sz="0" w:space="0" w:color="auto"/>
            <w:bottom w:val="none" w:sz="0" w:space="0" w:color="auto"/>
            <w:right w:val="none" w:sz="0" w:space="0" w:color="auto"/>
          </w:divBdr>
        </w:div>
        <w:div w:id="1111586724">
          <w:marLeft w:val="640"/>
          <w:marRight w:val="0"/>
          <w:marTop w:val="0"/>
          <w:marBottom w:val="0"/>
          <w:divBdr>
            <w:top w:val="none" w:sz="0" w:space="0" w:color="auto"/>
            <w:left w:val="none" w:sz="0" w:space="0" w:color="auto"/>
            <w:bottom w:val="none" w:sz="0" w:space="0" w:color="auto"/>
            <w:right w:val="none" w:sz="0" w:space="0" w:color="auto"/>
          </w:divBdr>
        </w:div>
        <w:div w:id="2091154742">
          <w:marLeft w:val="640"/>
          <w:marRight w:val="0"/>
          <w:marTop w:val="0"/>
          <w:marBottom w:val="0"/>
          <w:divBdr>
            <w:top w:val="none" w:sz="0" w:space="0" w:color="auto"/>
            <w:left w:val="none" w:sz="0" w:space="0" w:color="auto"/>
            <w:bottom w:val="none" w:sz="0" w:space="0" w:color="auto"/>
            <w:right w:val="none" w:sz="0" w:space="0" w:color="auto"/>
          </w:divBdr>
        </w:div>
        <w:div w:id="511188749">
          <w:marLeft w:val="640"/>
          <w:marRight w:val="0"/>
          <w:marTop w:val="0"/>
          <w:marBottom w:val="0"/>
          <w:divBdr>
            <w:top w:val="none" w:sz="0" w:space="0" w:color="auto"/>
            <w:left w:val="none" w:sz="0" w:space="0" w:color="auto"/>
            <w:bottom w:val="none" w:sz="0" w:space="0" w:color="auto"/>
            <w:right w:val="none" w:sz="0" w:space="0" w:color="auto"/>
          </w:divBdr>
        </w:div>
        <w:div w:id="1372222414">
          <w:marLeft w:val="640"/>
          <w:marRight w:val="0"/>
          <w:marTop w:val="0"/>
          <w:marBottom w:val="0"/>
          <w:divBdr>
            <w:top w:val="none" w:sz="0" w:space="0" w:color="auto"/>
            <w:left w:val="none" w:sz="0" w:space="0" w:color="auto"/>
            <w:bottom w:val="none" w:sz="0" w:space="0" w:color="auto"/>
            <w:right w:val="none" w:sz="0" w:space="0" w:color="auto"/>
          </w:divBdr>
        </w:div>
        <w:div w:id="1572933120">
          <w:marLeft w:val="640"/>
          <w:marRight w:val="0"/>
          <w:marTop w:val="0"/>
          <w:marBottom w:val="0"/>
          <w:divBdr>
            <w:top w:val="none" w:sz="0" w:space="0" w:color="auto"/>
            <w:left w:val="none" w:sz="0" w:space="0" w:color="auto"/>
            <w:bottom w:val="none" w:sz="0" w:space="0" w:color="auto"/>
            <w:right w:val="none" w:sz="0" w:space="0" w:color="auto"/>
          </w:divBdr>
        </w:div>
        <w:div w:id="887565723">
          <w:marLeft w:val="640"/>
          <w:marRight w:val="0"/>
          <w:marTop w:val="0"/>
          <w:marBottom w:val="0"/>
          <w:divBdr>
            <w:top w:val="none" w:sz="0" w:space="0" w:color="auto"/>
            <w:left w:val="none" w:sz="0" w:space="0" w:color="auto"/>
            <w:bottom w:val="none" w:sz="0" w:space="0" w:color="auto"/>
            <w:right w:val="none" w:sz="0" w:space="0" w:color="auto"/>
          </w:divBdr>
        </w:div>
        <w:div w:id="879435271">
          <w:marLeft w:val="640"/>
          <w:marRight w:val="0"/>
          <w:marTop w:val="0"/>
          <w:marBottom w:val="0"/>
          <w:divBdr>
            <w:top w:val="none" w:sz="0" w:space="0" w:color="auto"/>
            <w:left w:val="none" w:sz="0" w:space="0" w:color="auto"/>
            <w:bottom w:val="none" w:sz="0" w:space="0" w:color="auto"/>
            <w:right w:val="none" w:sz="0" w:space="0" w:color="auto"/>
          </w:divBdr>
        </w:div>
        <w:div w:id="2037384039">
          <w:marLeft w:val="640"/>
          <w:marRight w:val="0"/>
          <w:marTop w:val="0"/>
          <w:marBottom w:val="0"/>
          <w:divBdr>
            <w:top w:val="none" w:sz="0" w:space="0" w:color="auto"/>
            <w:left w:val="none" w:sz="0" w:space="0" w:color="auto"/>
            <w:bottom w:val="none" w:sz="0" w:space="0" w:color="auto"/>
            <w:right w:val="none" w:sz="0" w:space="0" w:color="auto"/>
          </w:divBdr>
        </w:div>
        <w:div w:id="210271798">
          <w:marLeft w:val="640"/>
          <w:marRight w:val="0"/>
          <w:marTop w:val="0"/>
          <w:marBottom w:val="0"/>
          <w:divBdr>
            <w:top w:val="none" w:sz="0" w:space="0" w:color="auto"/>
            <w:left w:val="none" w:sz="0" w:space="0" w:color="auto"/>
            <w:bottom w:val="none" w:sz="0" w:space="0" w:color="auto"/>
            <w:right w:val="none" w:sz="0" w:space="0" w:color="auto"/>
          </w:divBdr>
        </w:div>
        <w:div w:id="198207344">
          <w:marLeft w:val="640"/>
          <w:marRight w:val="0"/>
          <w:marTop w:val="0"/>
          <w:marBottom w:val="0"/>
          <w:divBdr>
            <w:top w:val="none" w:sz="0" w:space="0" w:color="auto"/>
            <w:left w:val="none" w:sz="0" w:space="0" w:color="auto"/>
            <w:bottom w:val="none" w:sz="0" w:space="0" w:color="auto"/>
            <w:right w:val="none" w:sz="0" w:space="0" w:color="auto"/>
          </w:divBdr>
        </w:div>
        <w:div w:id="1313481806">
          <w:marLeft w:val="640"/>
          <w:marRight w:val="0"/>
          <w:marTop w:val="0"/>
          <w:marBottom w:val="0"/>
          <w:divBdr>
            <w:top w:val="none" w:sz="0" w:space="0" w:color="auto"/>
            <w:left w:val="none" w:sz="0" w:space="0" w:color="auto"/>
            <w:bottom w:val="none" w:sz="0" w:space="0" w:color="auto"/>
            <w:right w:val="none" w:sz="0" w:space="0" w:color="auto"/>
          </w:divBdr>
        </w:div>
        <w:div w:id="1568684694">
          <w:marLeft w:val="640"/>
          <w:marRight w:val="0"/>
          <w:marTop w:val="0"/>
          <w:marBottom w:val="0"/>
          <w:divBdr>
            <w:top w:val="none" w:sz="0" w:space="0" w:color="auto"/>
            <w:left w:val="none" w:sz="0" w:space="0" w:color="auto"/>
            <w:bottom w:val="none" w:sz="0" w:space="0" w:color="auto"/>
            <w:right w:val="none" w:sz="0" w:space="0" w:color="auto"/>
          </w:divBdr>
        </w:div>
        <w:div w:id="883717952">
          <w:marLeft w:val="640"/>
          <w:marRight w:val="0"/>
          <w:marTop w:val="0"/>
          <w:marBottom w:val="0"/>
          <w:divBdr>
            <w:top w:val="none" w:sz="0" w:space="0" w:color="auto"/>
            <w:left w:val="none" w:sz="0" w:space="0" w:color="auto"/>
            <w:bottom w:val="none" w:sz="0" w:space="0" w:color="auto"/>
            <w:right w:val="none" w:sz="0" w:space="0" w:color="auto"/>
          </w:divBdr>
        </w:div>
        <w:div w:id="285283665">
          <w:marLeft w:val="640"/>
          <w:marRight w:val="0"/>
          <w:marTop w:val="0"/>
          <w:marBottom w:val="0"/>
          <w:divBdr>
            <w:top w:val="none" w:sz="0" w:space="0" w:color="auto"/>
            <w:left w:val="none" w:sz="0" w:space="0" w:color="auto"/>
            <w:bottom w:val="none" w:sz="0" w:space="0" w:color="auto"/>
            <w:right w:val="none" w:sz="0" w:space="0" w:color="auto"/>
          </w:divBdr>
        </w:div>
        <w:div w:id="1370379922">
          <w:marLeft w:val="640"/>
          <w:marRight w:val="0"/>
          <w:marTop w:val="0"/>
          <w:marBottom w:val="0"/>
          <w:divBdr>
            <w:top w:val="none" w:sz="0" w:space="0" w:color="auto"/>
            <w:left w:val="none" w:sz="0" w:space="0" w:color="auto"/>
            <w:bottom w:val="none" w:sz="0" w:space="0" w:color="auto"/>
            <w:right w:val="none" w:sz="0" w:space="0" w:color="auto"/>
          </w:divBdr>
        </w:div>
        <w:div w:id="1157956168">
          <w:marLeft w:val="640"/>
          <w:marRight w:val="0"/>
          <w:marTop w:val="0"/>
          <w:marBottom w:val="0"/>
          <w:divBdr>
            <w:top w:val="none" w:sz="0" w:space="0" w:color="auto"/>
            <w:left w:val="none" w:sz="0" w:space="0" w:color="auto"/>
            <w:bottom w:val="none" w:sz="0" w:space="0" w:color="auto"/>
            <w:right w:val="none" w:sz="0" w:space="0" w:color="auto"/>
          </w:divBdr>
        </w:div>
        <w:div w:id="2120486995">
          <w:marLeft w:val="640"/>
          <w:marRight w:val="0"/>
          <w:marTop w:val="0"/>
          <w:marBottom w:val="0"/>
          <w:divBdr>
            <w:top w:val="none" w:sz="0" w:space="0" w:color="auto"/>
            <w:left w:val="none" w:sz="0" w:space="0" w:color="auto"/>
            <w:bottom w:val="none" w:sz="0" w:space="0" w:color="auto"/>
            <w:right w:val="none" w:sz="0" w:space="0" w:color="auto"/>
          </w:divBdr>
        </w:div>
        <w:div w:id="1550991748">
          <w:marLeft w:val="640"/>
          <w:marRight w:val="0"/>
          <w:marTop w:val="0"/>
          <w:marBottom w:val="0"/>
          <w:divBdr>
            <w:top w:val="none" w:sz="0" w:space="0" w:color="auto"/>
            <w:left w:val="none" w:sz="0" w:space="0" w:color="auto"/>
            <w:bottom w:val="none" w:sz="0" w:space="0" w:color="auto"/>
            <w:right w:val="none" w:sz="0" w:space="0" w:color="auto"/>
          </w:divBdr>
        </w:div>
        <w:div w:id="51193376">
          <w:marLeft w:val="640"/>
          <w:marRight w:val="0"/>
          <w:marTop w:val="0"/>
          <w:marBottom w:val="0"/>
          <w:divBdr>
            <w:top w:val="none" w:sz="0" w:space="0" w:color="auto"/>
            <w:left w:val="none" w:sz="0" w:space="0" w:color="auto"/>
            <w:bottom w:val="none" w:sz="0" w:space="0" w:color="auto"/>
            <w:right w:val="none" w:sz="0" w:space="0" w:color="auto"/>
          </w:divBdr>
        </w:div>
        <w:div w:id="900287535">
          <w:marLeft w:val="640"/>
          <w:marRight w:val="0"/>
          <w:marTop w:val="0"/>
          <w:marBottom w:val="0"/>
          <w:divBdr>
            <w:top w:val="none" w:sz="0" w:space="0" w:color="auto"/>
            <w:left w:val="none" w:sz="0" w:space="0" w:color="auto"/>
            <w:bottom w:val="none" w:sz="0" w:space="0" w:color="auto"/>
            <w:right w:val="none" w:sz="0" w:space="0" w:color="auto"/>
          </w:divBdr>
        </w:div>
        <w:div w:id="1082918721">
          <w:marLeft w:val="640"/>
          <w:marRight w:val="0"/>
          <w:marTop w:val="0"/>
          <w:marBottom w:val="0"/>
          <w:divBdr>
            <w:top w:val="none" w:sz="0" w:space="0" w:color="auto"/>
            <w:left w:val="none" w:sz="0" w:space="0" w:color="auto"/>
            <w:bottom w:val="none" w:sz="0" w:space="0" w:color="auto"/>
            <w:right w:val="none" w:sz="0" w:space="0" w:color="auto"/>
          </w:divBdr>
        </w:div>
        <w:div w:id="1073548343">
          <w:marLeft w:val="640"/>
          <w:marRight w:val="0"/>
          <w:marTop w:val="0"/>
          <w:marBottom w:val="0"/>
          <w:divBdr>
            <w:top w:val="none" w:sz="0" w:space="0" w:color="auto"/>
            <w:left w:val="none" w:sz="0" w:space="0" w:color="auto"/>
            <w:bottom w:val="none" w:sz="0" w:space="0" w:color="auto"/>
            <w:right w:val="none" w:sz="0" w:space="0" w:color="auto"/>
          </w:divBdr>
        </w:div>
        <w:div w:id="646471592">
          <w:marLeft w:val="640"/>
          <w:marRight w:val="0"/>
          <w:marTop w:val="0"/>
          <w:marBottom w:val="0"/>
          <w:divBdr>
            <w:top w:val="none" w:sz="0" w:space="0" w:color="auto"/>
            <w:left w:val="none" w:sz="0" w:space="0" w:color="auto"/>
            <w:bottom w:val="none" w:sz="0" w:space="0" w:color="auto"/>
            <w:right w:val="none" w:sz="0" w:space="0" w:color="auto"/>
          </w:divBdr>
        </w:div>
        <w:div w:id="1535533343">
          <w:marLeft w:val="640"/>
          <w:marRight w:val="0"/>
          <w:marTop w:val="0"/>
          <w:marBottom w:val="0"/>
          <w:divBdr>
            <w:top w:val="none" w:sz="0" w:space="0" w:color="auto"/>
            <w:left w:val="none" w:sz="0" w:space="0" w:color="auto"/>
            <w:bottom w:val="none" w:sz="0" w:space="0" w:color="auto"/>
            <w:right w:val="none" w:sz="0" w:space="0" w:color="auto"/>
          </w:divBdr>
        </w:div>
        <w:div w:id="2087072485">
          <w:marLeft w:val="640"/>
          <w:marRight w:val="0"/>
          <w:marTop w:val="0"/>
          <w:marBottom w:val="0"/>
          <w:divBdr>
            <w:top w:val="none" w:sz="0" w:space="0" w:color="auto"/>
            <w:left w:val="none" w:sz="0" w:space="0" w:color="auto"/>
            <w:bottom w:val="none" w:sz="0" w:space="0" w:color="auto"/>
            <w:right w:val="none" w:sz="0" w:space="0" w:color="auto"/>
          </w:divBdr>
        </w:div>
        <w:div w:id="286855616">
          <w:marLeft w:val="640"/>
          <w:marRight w:val="0"/>
          <w:marTop w:val="0"/>
          <w:marBottom w:val="0"/>
          <w:divBdr>
            <w:top w:val="none" w:sz="0" w:space="0" w:color="auto"/>
            <w:left w:val="none" w:sz="0" w:space="0" w:color="auto"/>
            <w:bottom w:val="none" w:sz="0" w:space="0" w:color="auto"/>
            <w:right w:val="none" w:sz="0" w:space="0" w:color="auto"/>
          </w:divBdr>
        </w:div>
        <w:div w:id="1909877090">
          <w:marLeft w:val="640"/>
          <w:marRight w:val="0"/>
          <w:marTop w:val="0"/>
          <w:marBottom w:val="0"/>
          <w:divBdr>
            <w:top w:val="none" w:sz="0" w:space="0" w:color="auto"/>
            <w:left w:val="none" w:sz="0" w:space="0" w:color="auto"/>
            <w:bottom w:val="none" w:sz="0" w:space="0" w:color="auto"/>
            <w:right w:val="none" w:sz="0" w:space="0" w:color="auto"/>
          </w:divBdr>
        </w:div>
        <w:div w:id="126163125">
          <w:marLeft w:val="640"/>
          <w:marRight w:val="0"/>
          <w:marTop w:val="0"/>
          <w:marBottom w:val="0"/>
          <w:divBdr>
            <w:top w:val="none" w:sz="0" w:space="0" w:color="auto"/>
            <w:left w:val="none" w:sz="0" w:space="0" w:color="auto"/>
            <w:bottom w:val="none" w:sz="0" w:space="0" w:color="auto"/>
            <w:right w:val="none" w:sz="0" w:space="0" w:color="auto"/>
          </w:divBdr>
        </w:div>
        <w:div w:id="1981567463">
          <w:marLeft w:val="640"/>
          <w:marRight w:val="0"/>
          <w:marTop w:val="0"/>
          <w:marBottom w:val="0"/>
          <w:divBdr>
            <w:top w:val="none" w:sz="0" w:space="0" w:color="auto"/>
            <w:left w:val="none" w:sz="0" w:space="0" w:color="auto"/>
            <w:bottom w:val="none" w:sz="0" w:space="0" w:color="auto"/>
            <w:right w:val="none" w:sz="0" w:space="0" w:color="auto"/>
          </w:divBdr>
        </w:div>
        <w:div w:id="592322856">
          <w:marLeft w:val="640"/>
          <w:marRight w:val="0"/>
          <w:marTop w:val="0"/>
          <w:marBottom w:val="0"/>
          <w:divBdr>
            <w:top w:val="none" w:sz="0" w:space="0" w:color="auto"/>
            <w:left w:val="none" w:sz="0" w:space="0" w:color="auto"/>
            <w:bottom w:val="none" w:sz="0" w:space="0" w:color="auto"/>
            <w:right w:val="none" w:sz="0" w:space="0" w:color="auto"/>
          </w:divBdr>
        </w:div>
        <w:div w:id="2112702635">
          <w:marLeft w:val="640"/>
          <w:marRight w:val="0"/>
          <w:marTop w:val="0"/>
          <w:marBottom w:val="0"/>
          <w:divBdr>
            <w:top w:val="none" w:sz="0" w:space="0" w:color="auto"/>
            <w:left w:val="none" w:sz="0" w:space="0" w:color="auto"/>
            <w:bottom w:val="none" w:sz="0" w:space="0" w:color="auto"/>
            <w:right w:val="none" w:sz="0" w:space="0" w:color="auto"/>
          </w:divBdr>
        </w:div>
        <w:div w:id="1626807893">
          <w:marLeft w:val="640"/>
          <w:marRight w:val="0"/>
          <w:marTop w:val="0"/>
          <w:marBottom w:val="0"/>
          <w:divBdr>
            <w:top w:val="none" w:sz="0" w:space="0" w:color="auto"/>
            <w:left w:val="none" w:sz="0" w:space="0" w:color="auto"/>
            <w:bottom w:val="none" w:sz="0" w:space="0" w:color="auto"/>
            <w:right w:val="none" w:sz="0" w:space="0" w:color="auto"/>
          </w:divBdr>
        </w:div>
        <w:div w:id="962229800">
          <w:marLeft w:val="640"/>
          <w:marRight w:val="0"/>
          <w:marTop w:val="0"/>
          <w:marBottom w:val="0"/>
          <w:divBdr>
            <w:top w:val="none" w:sz="0" w:space="0" w:color="auto"/>
            <w:left w:val="none" w:sz="0" w:space="0" w:color="auto"/>
            <w:bottom w:val="none" w:sz="0" w:space="0" w:color="auto"/>
            <w:right w:val="none" w:sz="0" w:space="0" w:color="auto"/>
          </w:divBdr>
        </w:div>
        <w:div w:id="416248765">
          <w:marLeft w:val="640"/>
          <w:marRight w:val="0"/>
          <w:marTop w:val="0"/>
          <w:marBottom w:val="0"/>
          <w:divBdr>
            <w:top w:val="none" w:sz="0" w:space="0" w:color="auto"/>
            <w:left w:val="none" w:sz="0" w:space="0" w:color="auto"/>
            <w:bottom w:val="none" w:sz="0" w:space="0" w:color="auto"/>
            <w:right w:val="none" w:sz="0" w:space="0" w:color="auto"/>
          </w:divBdr>
        </w:div>
        <w:div w:id="923075361">
          <w:marLeft w:val="640"/>
          <w:marRight w:val="0"/>
          <w:marTop w:val="0"/>
          <w:marBottom w:val="0"/>
          <w:divBdr>
            <w:top w:val="none" w:sz="0" w:space="0" w:color="auto"/>
            <w:left w:val="none" w:sz="0" w:space="0" w:color="auto"/>
            <w:bottom w:val="none" w:sz="0" w:space="0" w:color="auto"/>
            <w:right w:val="none" w:sz="0" w:space="0" w:color="auto"/>
          </w:divBdr>
        </w:div>
        <w:div w:id="372199273">
          <w:marLeft w:val="640"/>
          <w:marRight w:val="0"/>
          <w:marTop w:val="0"/>
          <w:marBottom w:val="0"/>
          <w:divBdr>
            <w:top w:val="none" w:sz="0" w:space="0" w:color="auto"/>
            <w:left w:val="none" w:sz="0" w:space="0" w:color="auto"/>
            <w:bottom w:val="none" w:sz="0" w:space="0" w:color="auto"/>
            <w:right w:val="none" w:sz="0" w:space="0" w:color="auto"/>
          </w:divBdr>
        </w:div>
        <w:div w:id="425736675">
          <w:marLeft w:val="640"/>
          <w:marRight w:val="0"/>
          <w:marTop w:val="0"/>
          <w:marBottom w:val="0"/>
          <w:divBdr>
            <w:top w:val="none" w:sz="0" w:space="0" w:color="auto"/>
            <w:left w:val="none" w:sz="0" w:space="0" w:color="auto"/>
            <w:bottom w:val="none" w:sz="0" w:space="0" w:color="auto"/>
            <w:right w:val="none" w:sz="0" w:space="0" w:color="auto"/>
          </w:divBdr>
        </w:div>
        <w:div w:id="1187671112">
          <w:marLeft w:val="640"/>
          <w:marRight w:val="0"/>
          <w:marTop w:val="0"/>
          <w:marBottom w:val="0"/>
          <w:divBdr>
            <w:top w:val="none" w:sz="0" w:space="0" w:color="auto"/>
            <w:left w:val="none" w:sz="0" w:space="0" w:color="auto"/>
            <w:bottom w:val="none" w:sz="0" w:space="0" w:color="auto"/>
            <w:right w:val="none" w:sz="0" w:space="0" w:color="auto"/>
          </w:divBdr>
        </w:div>
        <w:div w:id="664935179">
          <w:marLeft w:val="640"/>
          <w:marRight w:val="0"/>
          <w:marTop w:val="0"/>
          <w:marBottom w:val="0"/>
          <w:divBdr>
            <w:top w:val="none" w:sz="0" w:space="0" w:color="auto"/>
            <w:left w:val="none" w:sz="0" w:space="0" w:color="auto"/>
            <w:bottom w:val="none" w:sz="0" w:space="0" w:color="auto"/>
            <w:right w:val="none" w:sz="0" w:space="0" w:color="auto"/>
          </w:divBdr>
        </w:div>
        <w:div w:id="1911236345">
          <w:marLeft w:val="640"/>
          <w:marRight w:val="0"/>
          <w:marTop w:val="0"/>
          <w:marBottom w:val="0"/>
          <w:divBdr>
            <w:top w:val="none" w:sz="0" w:space="0" w:color="auto"/>
            <w:left w:val="none" w:sz="0" w:space="0" w:color="auto"/>
            <w:bottom w:val="none" w:sz="0" w:space="0" w:color="auto"/>
            <w:right w:val="none" w:sz="0" w:space="0" w:color="auto"/>
          </w:divBdr>
        </w:div>
        <w:div w:id="720638614">
          <w:marLeft w:val="640"/>
          <w:marRight w:val="0"/>
          <w:marTop w:val="0"/>
          <w:marBottom w:val="0"/>
          <w:divBdr>
            <w:top w:val="none" w:sz="0" w:space="0" w:color="auto"/>
            <w:left w:val="none" w:sz="0" w:space="0" w:color="auto"/>
            <w:bottom w:val="none" w:sz="0" w:space="0" w:color="auto"/>
            <w:right w:val="none" w:sz="0" w:space="0" w:color="auto"/>
          </w:divBdr>
        </w:div>
        <w:div w:id="53939274">
          <w:marLeft w:val="640"/>
          <w:marRight w:val="0"/>
          <w:marTop w:val="0"/>
          <w:marBottom w:val="0"/>
          <w:divBdr>
            <w:top w:val="none" w:sz="0" w:space="0" w:color="auto"/>
            <w:left w:val="none" w:sz="0" w:space="0" w:color="auto"/>
            <w:bottom w:val="none" w:sz="0" w:space="0" w:color="auto"/>
            <w:right w:val="none" w:sz="0" w:space="0" w:color="auto"/>
          </w:divBdr>
        </w:div>
        <w:div w:id="1904681725">
          <w:marLeft w:val="640"/>
          <w:marRight w:val="0"/>
          <w:marTop w:val="0"/>
          <w:marBottom w:val="0"/>
          <w:divBdr>
            <w:top w:val="none" w:sz="0" w:space="0" w:color="auto"/>
            <w:left w:val="none" w:sz="0" w:space="0" w:color="auto"/>
            <w:bottom w:val="none" w:sz="0" w:space="0" w:color="auto"/>
            <w:right w:val="none" w:sz="0" w:space="0" w:color="auto"/>
          </w:divBdr>
        </w:div>
        <w:div w:id="1603414550">
          <w:marLeft w:val="640"/>
          <w:marRight w:val="0"/>
          <w:marTop w:val="0"/>
          <w:marBottom w:val="0"/>
          <w:divBdr>
            <w:top w:val="none" w:sz="0" w:space="0" w:color="auto"/>
            <w:left w:val="none" w:sz="0" w:space="0" w:color="auto"/>
            <w:bottom w:val="none" w:sz="0" w:space="0" w:color="auto"/>
            <w:right w:val="none" w:sz="0" w:space="0" w:color="auto"/>
          </w:divBdr>
        </w:div>
        <w:div w:id="317416500">
          <w:marLeft w:val="640"/>
          <w:marRight w:val="0"/>
          <w:marTop w:val="0"/>
          <w:marBottom w:val="0"/>
          <w:divBdr>
            <w:top w:val="none" w:sz="0" w:space="0" w:color="auto"/>
            <w:left w:val="none" w:sz="0" w:space="0" w:color="auto"/>
            <w:bottom w:val="none" w:sz="0" w:space="0" w:color="auto"/>
            <w:right w:val="none" w:sz="0" w:space="0" w:color="auto"/>
          </w:divBdr>
        </w:div>
        <w:div w:id="1004431939">
          <w:marLeft w:val="640"/>
          <w:marRight w:val="0"/>
          <w:marTop w:val="0"/>
          <w:marBottom w:val="0"/>
          <w:divBdr>
            <w:top w:val="none" w:sz="0" w:space="0" w:color="auto"/>
            <w:left w:val="none" w:sz="0" w:space="0" w:color="auto"/>
            <w:bottom w:val="none" w:sz="0" w:space="0" w:color="auto"/>
            <w:right w:val="none" w:sz="0" w:space="0" w:color="auto"/>
          </w:divBdr>
        </w:div>
        <w:div w:id="633221807">
          <w:marLeft w:val="640"/>
          <w:marRight w:val="0"/>
          <w:marTop w:val="0"/>
          <w:marBottom w:val="0"/>
          <w:divBdr>
            <w:top w:val="none" w:sz="0" w:space="0" w:color="auto"/>
            <w:left w:val="none" w:sz="0" w:space="0" w:color="auto"/>
            <w:bottom w:val="none" w:sz="0" w:space="0" w:color="auto"/>
            <w:right w:val="none" w:sz="0" w:space="0" w:color="auto"/>
          </w:divBdr>
        </w:div>
        <w:div w:id="93327820">
          <w:marLeft w:val="640"/>
          <w:marRight w:val="0"/>
          <w:marTop w:val="0"/>
          <w:marBottom w:val="0"/>
          <w:divBdr>
            <w:top w:val="none" w:sz="0" w:space="0" w:color="auto"/>
            <w:left w:val="none" w:sz="0" w:space="0" w:color="auto"/>
            <w:bottom w:val="none" w:sz="0" w:space="0" w:color="auto"/>
            <w:right w:val="none" w:sz="0" w:space="0" w:color="auto"/>
          </w:divBdr>
        </w:div>
      </w:divsChild>
    </w:div>
    <w:div w:id="1174223255">
      <w:bodyDiv w:val="1"/>
      <w:marLeft w:val="0"/>
      <w:marRight w:val="0"/>
      <w:marTop w:val="0"/>
      <w:marBottom w:val="0"/>
      <w:divBdr>
        <w:top w:val="none" w:sz="0" w:space="0" w:color="auto"/>
        <w:left w:val="none" w:sz="0" w:space="0" w:color="auto"/>
        <w:bottom w:val="none" w:sz="0" w:space="0" w:color="auto"/>
        <w:right w:val="none" w:sz="0" w:space="0" w:color="auto"/>
      </w:divBdr>
      <w:divsChild>
        <w:div w:id="494539250">
          <w:marLeft w:val="640"/>
          <w:marRight w:val="0"/>
          <w:marTop w:val="0"/>
          <w:marBottom w:val="0"/>
          <w:divBdr>
            <w:top w:val="none" w:sz="0" w:space="0" w:color="auto"/>
            <w:left w:val="none" w:sz="0" w:space="0" w:color="auto"/>
            <w:bottom w:val="none" w:sz="0" w:space="0" w:color="auto"/>
            <w:right w:val="none" w:sz="0" w:space="0" w:color="auto"/>
          </w:divBdr>
        </w:div>
        <w:div w:id="2120178665">
          <w:marLeft w:val="640"/>
          <w:marRight w:val="0"/>
          <w:marTop w:val="0"/>
          <w:marBottom w:val="0"/>
          <w:divBdr>
            <w:top w:val="none" w:sz="0" w:space="0" w:color="auto"/>
            <w:left w:val="none" w:sz="0" w:space="0" w:color="auto"/>
            <w:bottom w:val="none" w:sz="0" w:space="0" w:color="auto"/>
            <w:right w:val="none" w:sz="0" w:space="0" w:color="auto"/>
          </w:divBdr>
        </w:div>
        <w:div w:id="763258020">
          <w:marLeft w:val="640"/>
          <w:marRight w:val="0"/>
          <w:marTop w:val="0"/>
          <w:marBottom w:val="0"/>
          <w:divBdr>
            <w:top w:val="none" w:sz="0" w:space="0" w:color="auto"/>
            <w:left w:val="none" w:sz="0" w:space="0" w:color="auto"/>
            <w:bottom w:val="none" w:sz="0" w:space="0" w:color="auto"/>
            <w:right w:val="none" w:sz="0" w:space="0" w:color="auto"/>
          </w:divBdr>
        </w:div>
        <w:div w:id="255141012">
          <w:marLeft w:val="640"/>
          <w:marRight w:val="0"/>
          <w:marTop w:val="0"/>
          <w:marBottom w:val="0"/>
          <w:divBdr>
            <w:top w:val="none" w:sz="0" w:space="0" w:color="auto"/>
            <w:left w:val="none" w:sz="0" w:space="0" w:color="auto"/>
            <w:bottom w:val="none" w:sz="0" w:space="0" w:color="auto"/>
            <w:right w:val="none" w:sz="0" w:space="0" w:color="auto"/>
          </w:divBdr>
        </w:div>
        <w:div w:id="1544907018">
          <w:marLeft w:val="640"/>
          <w:marRight w:val="0"/>
          <w:marTop w:val="0"/>
          <w:marBottom w:val="0"/>
          <w:divBdr>
            <w:top w:val="none" w:sz="0" w:space="0" w:color="auto"/>
            <w:left w:val="none" w:sz="0" w:space="0" w:color="auto"/>
            <w:bottom w:val="none" w:sz="0" w:space="0" w:color="auto"/>
            <w:right w:val="none" w:sz="0" w:space="0" w:color="auto"/>
          </w:divBdr>
        </w:div>
        <w:div w:id="993991640">
          <w:marLeft w:val="640"/>
          <w:marRight w:val="0"/>
          <w:marTop w:val="0"/>
          <w:marBottom w:val="0"/>
          <w:divBdr>
            <w:top w:val="none" w:sz="0" w:space="0" w:color="auto"/>
            <w:left w:val="none" w:sz="0" w:space="0" w:color="auto"/>
            <w:bottom w:val="none" w:sz="0" w:space="0" w:color="auto"/>
            <w:right w:val="none" w:sz="0" w:space="0" w:color="auto"/>
          </w:divBdr>
        </w:div>
        <w:div w:id="1289362459">
          <w:marLeft w:val="640"/>
          <w:marRight w:val="0"/>
          <w:marTop w:val="0"/>
          <w:marBottom w:val="0"/>
          <w:divBdr>
            <w:top w:val="none" w:sz="0" w:space="0" w:color="auto"/>
            <w:left w:val="none" w:sz="0" w:space="0" w:color="auto"/>
            <w:bottom w:val="none" w:sz="0" w:space="0" w:color="auto"/>
            <w:right w:val="none" w:sz="0" w:space="0" w:color="auto"/>
          </w:divBdr>
        </w:div>
        <w:div w:id="1313484371">
          <w:marLeft w:val="640"/>
          <w:marRight w:val="0"/>
          <w:marTop w:val="0"/>
          <w:marBottom w:val="0"/>
          <w:divBdr>
            <w:top w:val="none" w:sz="0" w:space="0" w:color="auto"/>
            <w:left w:val="none" w:sz="0" w:space="0" w:color="auto"/>
            <w:bottom w:val="none" w:sz="0" w:space="0" w:color="auto"/>
            <w:right w:val="none" w:sz="0" w:space="0" w:color="auto"/>
          </w:divBdr>
        </w:div>
        <w:div w:id="1126194459">
          <w:marLeft w:val="640"/>
          <w:marRight w:val="0"/>
          <w:marTop w:val="0"/>
          <w:marBottom w:val="0"/>
          <w:divBdr>
            <w:top w:val="none" w:sz="0" w:space="0" w:color="auto"/>
            <w:left w:val="none" w:sz="0" w:space="0" w:color="auto"/>
            <w:bottom w:val="none" w:sz="0" w:space="0" w:color="auto"/>
            <w:right w:val="none" w:sz="0" w:space="0" w:color="auto"/>
          </w:divBdr>
        </w:div>
        <w:div w:id="56826684">
          <w:marLeft w:val="640"/>
          <w:marRight w:val="0"/>
          <w:marTop w:val="0"/>
          <w:marBottom w:val="0"/>
          <w:divBdr>
            <w:top w:val="none" w:sz="0" w:space="0" w:color="auto"/>
            <w:left w:val="none" w:sz="0" w:space="0" w:color="auto"/>
            <w:bottom w:val="none" w:sz="0" w:space="0" w:color="auto"/>
            <w:right w:val="none" w:sz="0" w:space="0" w:color="auto"/>
          </w:divBdr>
        </w:div>
        <w:div w:id="1579824048">
          <w:marLeft w:val="640"/>
          <w:marRight w:val="0"/>
          <w:marTop w:val="0"/>
          <w:marBottom w:val="0"/>
          <w:divBdr>
            <w:top w:val="none" w:sz="0" w:space="0" w:color="auto"/>
            <w:left w:val="none" w:sz="0" w:space="0" w:color="auto"/>
            <w:bottom w:val="none" w:sz="0" w:space="0" w:color="auto"/>
            <w:right w:val="none" w:sz="0" w:space="0" w:color="auto"/>
          </w:divBdr>
        </w:div>
        <w:div w:id="1912808983">
          <w:marLeft w:val="640"/>
          <w:marRight w:val="0"/>
          <w:marTop w:val="0"/>
          <w:marBottom w:val="0"/>
          <w:divBdr>
            <w:top w:val="none" w:sz="0" w:space="0" w:color="auto"/>
            <w:left w:val="none" w:sz="0" w:space="0" w:color="auto"/>
            <w:bottom w:val="none" w:sz="0" w:space="0" w:color="auto"/>
            <w:right w:val="none" w:sz="0" w:space="0" w:color="auto"/>
          </w:divBdr>
        </w:div>
        <w:div w:id="1286691525">
          <w:marLeft w:val="640"/>
          <w:marRight w:val="0"/>
          <w:marTop w:val="0"/>
          <w:marBottom w:val="0"/>
          <w:divBdr>
            <w:top w:val="none" w:sz="0" w:space="0" w:color="auto"/>
            <w:left w:val="none" w:sz="0" w:space="0" w:color="auto"/>
            <w:bottom w:val="none" w:sz="0" w:space="0" w:color="auto"/>
            <w:right w:val="none" w:sz="0" w:space="0" w:color="auto"/>
          </w:divBdr>
        </w:div>
        <w:div w:id="1780949905">
          <w:marLeft w:val="640"/>
          <w:marRight w:val="0"/>
          <w:marTop w:val="0"/>
          <w:marBottom w:val="0"/>
          <w:divBdr>
            <w:top w:val="none" w:sz="0" w:space="0" w:color="auto"/>
            <w:left w:val="none" w:sz="0" w:space="0" w:color="auto"/>
            <w:bottom w:val="none" w:sz="0" w:space="0" w:color="auto"/>
            <w:right w:val="none" w:sz="0" w:space="0" w:color="auto"/>
          </w:divBdr>
        </w:div>
        <w:div w:id="2139520702">
          <w:marLeft w:val="640"/>
          <w:marRight w:val="0"/>
          <w:marTop w:val="0"/>
          <w:marBottom w:val="0"/>
          <w:divBdr>
            <w:top w:val="none" w:sz="0" w:space="0" w:color="auto"/>
            <w:left w:val="none" w:sz="0" w:space="0" w:color="auto"/>
            <w:bottom w:val="none" w:sz="0" w:space="0" w:color="auto"/>
            <w:right w:val="none" w:sz="0" w:space="0" w:color="auto"/>
          </w:divBdr>
        </w:div>
        <w:div w:id="1830904602">
          <w:marLeft w:val="640"/>
          <w:marRight w:val="0"/>
          <w:marTop w:val="0"/>
          <w:marBottom w:val="0"/>
          <w:divBdr>
            <w:top w:val="none" w:sz="0" w:space="0" w:color="auto"/>
            <w:left w:val="none" w:sz="0" w:space="0" w:color="auto"/>
            <w:bottom w:val="none" w:sz="0" w:space="0" w:color="auto"/>
            <w:right w:val="none" w:sz="0" w:space="0" w:color="auto"/>
          </w:divBdr>
        </w:div>
        <w:div w:id="1979525462">
          <w:marLeft w:val="640"/>
          <w:marRight w:val="0"/>
          <w:marTop w:val="0"/>
          <w:marBottom w:val="0"/>
          <w:divBdr>
            <w:top w:val="none" w:sz="0" w:space="0" w:color="auto"/>
            <w:left w:val="none" w:sz="0" w:space="0" w:color="auto"/>
            <w:bottom w:val="none" w:sz="0" w:space="0" w:color="auto"/>
            <w:right w:val="none" w:sz="0" w:space="0" w:color="auto"/>
          </w:divBdr>
        </w:div>
        <w:div w:id="1508447753">
          <w:marLeft w:val="640"/>
          <w:marRight w:val="0"/>
          <w:marTop w:val="0"/>
          <w:marBottom w:val="0"/>
          <w:divBdr>
            <w:top w:val="none" w:sz="0" w:space="0" w:color="auto"/>
            <w:left w:val="none" w:sz="0" w:space="0" w:color="auto"/>
            <w:bottom w:val="none" w:sz="0" w:space="0" w:color="auto"/>
            <w:right w:val="none" w:sz="0" w:space="0" w:color="auto"/>
          </w:divBdr>
        </w:div>
        <w:div w:id="1778864274">
          <w:marLeft w:val="640"/>
          <w:marRight w:val="0"/>
          <w:marTop w:val="0"/>
          <w:marBottom w:val="0"/>
          <w:divBdr>
            <w:top w:val="none" w:sz="0" w:space="0" w:color="auto"/>
            <w:left w:val="none" w:sz="0" w:space="0" w:color="auto"/>
            <w:bottom w:val="none" w:sz="0" w:space="0" w:color="auto"/>
            <w:right w:val="none" w:sz="0" w:space="0" w:color="auto"/>
          </w:divBdr>
        </w:div>
        <w:div w:id="136798788">
          <w:marLeft w:val="640"/>
          <w:marRight w:val="0"/>
          <w:marTop w:val="0"/>
          <w:marBottom w:val="0"/>
          <w:divBdr>
            <w:top w:val="none" w:sz="0" w:space="0" w:color="auto"/>
            <w:left w:val="none" w:sz="0" w:space="0" w:color="auto"/>
            <w:bottom w:val="none" w:sz="0" w:space="0" w:color="auto"/>
            <w:right w:val="none" w:sz="0" w:space="0" w:color="auto"/>
          </w:divBdr>
        </w:div>
        <w:div w:id="2092651436">
          <w:marLeft w:val="640"/>
          <w:marRight w:val="0"/>
          <w:marTop w:val="0"/>
          <w:marBottom w:val="0"/>
          <w:divBdr>
            <w:top w:val="none" w:sz="0" w:space="0" w:color="auto"/>
            <w:left w:val="none" w:sz="0" w:space="0" w:color="auto"/>
            <w:bottom w:val="none" w:sz="0" w:space="0" w:color="auto"/>
            <w:right w:val="none" w:sz="0" w:space="0" w:color="auto"/>
          </w:divBdr>
        </w:div>
        <w:div w:id="25954254">
          <w:marLeft w:val="640"/>
          <w:marRight w:val="0"/>
          <w:marTop w:val="0"/>
          <w:marBottom w:val="0"/>
          <w:divBdr>
            <w:top w:val="none" w:sz="0" w:space="0" w:color="auto"/>
            <w:left w:val="none" w:sz="0" w:space="0" w:color="auto"/>
            <w:bottom w:val="none" w:sz="0" w:space="0" w:color="auto"/>
            <w:right w:val="none" w:sz="0" w:space="0" w:color="auto"/>
          </w:divBdr>
        </w:div>
        <w:div w:id="1893736719">
          <w:marLeft w:val="640"/>
          <w:marRight w:val="0"/>
          <w:marTop w:val="0"/>
          <w:marBottom w:val="0"/>
          <w:divBdr>
            <w:top w:val="none" w:sz="0" w:space="0" w:color="auto"/>
            <w:left w:val="none" w:sz="0" w:space="0" w:color="auto"/>
            <w:bottom w:val="none" w:sz="0" w:space="0" w:color="auto"/>
            <w:right w:val="none" w:sz="0" w:space="0" w:color="auto"/>
          </w:divBdr>
        </w:div>
        <w:div w:id="1206678593">
          <w:marLeft w:val="640"/>
          <w:marRight w:val="0"/>
          <w:marTop w:val="0"/>
          <w:marBottom w:val="0"/>
          <w:divBdr>
            <w:top w:val="none" w:sz="0" w:space="0" w:color="auto"/>
            <w:left w:val="none" w:sz="0" w:space="0" w:color="auto"/>
            <w:bottom w:val="none" w:sz="0" w:space="0" w:color="auto"/>
            <w:right w:val="none" w:sz="0" w:space="0" w:color="auto"/>
          </w:divBdr>
        </w:div>
        <w:div w:id="395475135">
          <w:marLeft w:val="640"/>
          <w:marRight w:val="0"/>
          <w:marTop w:val="0"/>
          <w:marBottom w:val="0"/>
          <w:divBdr>
            <w:top w:val="none" w:sz="0" w:space="0" w:color="auto"/>
            <w:left w:val="none" w:sz="0" w:space="0" w:color="auto"/>
            <w:bottom w:val="none" w:sz="0" w:space="0" w:color="auto"/>
            <w:right w:val="none" w:sz="0" w:space="0" w:color="auto"/>
          </w:divBdr>
        </w:div>
        <w:div w:id="1507328629">
          <w:marLeft w:val="640"/>
          <w:marRight w:val="0"/>
          <w:marTop w:val="0"/>
          <w:marBottom w:val="0"/>
          <w:divBdr>
            <w:top w:val="none" w:sz="0" w:space="0" w:color="auto"/>
            <w:left w:val="none" w:sz="0" w:space="0" w:color="auto"/>
            <w:bottom w:val="none" w:sz="0" w:space="0" w:color="auto"/>
            <w:right w:val="none" w:sz="0" w:space="0" w:color="auto"/>
          </w:divBdr>
        </w:div>
        <w:div w:id="1353341168">
          <w:marLeft w:val="640"/>
          <w:marRight w:val="0"/>
          <w:marTop w:val="0"/>
          <w:marBottom w:val="0"/>
          <w:divBdr>
            <w:top w:val="none" w:sz="0" w:space="0" w:color="auto"/>
            <w:left w:val="none" w:sz="0" w:space="0" w:color="auto"/>
            <w:bottom w:val="none" w:sz="0" w:space="0" w:color="auto"/>
            <w:right w:val="none" w:sz="0" w:space="0" w:color="auto"/>
          </w:divBdr>
        </w:div>
        <w:div w:id="607470065">
          <w:marLeft w:val="640"/>
          <w:marRight w:val="0"/>
          <w:marTop w:val="0"/>
          <w:marBottom w:val="0"/>
          <w:divBdr>
            <w:top w:val="none" w:sz="0" w:space="0" w:color="auto"/>
            <w:left w:val="none" w:sz="0" w:space="0" w:color="auto"/>
            <w:bottom w:val="none" w:sz="0" w:space="0" w:color="auto"/>
            <w:right w:val="none" w:sz="0" w:space="0" w:color="auto"/>
          </w:divBdr>
        </w:div>
        <w:div w:id="1231889718">
          <w:marLeft w:val="640"/>
          <w:marRight w:val="0"/>
          <w:marTop w:val="0"/>
          <w:marBottom w:val="0"/>
          <w:divBdr>
            <w:top w:val="none" w:sz="0" w:space="0" w:color="auto"/>
            <w:left w:val="none" w:sz="0" w:space="0" w:color="auto"/>
            <w:bottom w:val="none" w:sz="0" w:space="0" w:color="auto"/>
            <w:right w:val="none" w:sz="0" w:space="0" w:color="auto"/>
          </w:divBdr>
        </w:div>
        <w:div w:id="695159065">
          <w:marLeft w:val="640"/>
          <w:marRight w:val="0"/>
          <w:marTop w:val="0"/>
          <w:marBottom w:val="0"/>
          <w:divBdr>
            <w:top w:val="none" w:sz="0" w:space="0" w:color="auto"/>
            <w:left w:val="none" w:sz="0" w:space="0" w:color="auto"/>
            <w:bottom w:val="none" w:sz="0" w:space="0" w:color="auto"/>
            <w:right w:val="none" w:sz="0" w:space="0" w:color="auto"/>
          </w:divBdr>
        </w:div>
        <w:div w:id="1468356045">
          <w:marLeft w:val="640"/>
          <w:marRight w:val="0"/>
          <w:marTop w:val="0"/>
          <w:marBottom w:val="0"/>
          <w:divBdr>
            <w:top w:val="none" w:sz="0" w:space="0" w:color="auto"/>
            <w:left w:val="none" w:sz="0" w:space="0" w:color="auto"/>
            <w:bottom w:val="none" w:sz="0" w:space="0" w:color="auto"/>
            <w:right w:val="none" w:sz="0" w:space="0" w:color="auto"/>
          </w:divBdr>
        </w:div>
        <w:div w:id="1269656657">
          <w:marLeft w:val="640"/>
          <w:marRight w:val="0"/>
          <w:marTop w:val="0"/>
          <w:marBottom w:val="0"/>
          <w:divBdr>
            <w:top w:val="none" w:sz="0" w:space="0" w:color="auto"/>
            <w:left w:val="none" w:sz="0" w:space="0" w:color="auto"/>
            <w:bottom w:val="none" w:sz="0" w:space="0" w:color="auto"/>
            <w:right w:val="none" w:sz="0" w:space="0" w:color="auto"/>
          </w:divBdr>
        </w:div>
        <w:div w:id="2025932227">
          <w:marLeft w:val="640"/>
          <w:marRight w:val="0"/>
          <w:marTop w:val="0"/>
          <w:marBottom w:val="0"/>
          <w:divBdr>
            <w:top w:val="none" w:sz="0" w:space="0" w:color="auto"/>
            <w:left w:val="none" w:sz="0" w:space="0" w:color="auto"/>
            <w:bottom w:val="none" w:sz="0" w:space="0" w:color="auto"/>
            <w:right w:val="none" w:sz="0" w:space="0" w:color="auto"/>
          </w:divBdr>
        </w:div>
        <w:div w:id="1557819933">
          <w:marLeft w:val="640"/>
          <w:marRight w:val="0"/>
          <w:marTop w:val="0"/>
          <w:marBottom w:val="0"/>
          <w:divBdr>
            <w:top w:val="none" w:sz="0" w:space="0" w:color="auto"/>
            <w:left w:val="none" w:sz="0" w:space="0" w:color="auto"/>
            <w:bottom w:val="none" w:sz="0" w:space="0" w:color="auto"/>
            <w:right w:val="none" w:sz="0" w:space="0" w:color="auto"/>
          </w:divBdr>
        </w:div>
        <w:div w:id="1948341629">
          <w:marLeft w:val="640"/>
          <w:marRight w:val="0"/>
          <w:marTop w:val="0"/>
          <w:marBottom w:val="0"/>
          <w:divBdr>
            <w:top w:val="none" w:sz="0" w:space="0" w:color="auto"/>
            <w:left w:val="none" w:sz="0" w:space="0" w:color="auto"/>
            <w:bottom w:val="none" w:sz="0" w:space="0" w:color="auto"/>
            <w:right w:val="none" w:sz="0" w:space="0" w:color="auto"/>
          </w:divBdr>
        </w:div>
        <w:div w:id="772360204">
          <w:marLeft w:val="640"/>
          <w:marRight w:val="0"/>
          <w:marTop w:val="0"/>
          <w:marBottom w:val="0"/>
          <w:divBdr>
            <w:top w:val="none" w:sz="0" w:space="0" w:color="auto"/>
            <w:left w:val="none" w:sz="0" w:space="0" w:color="auto"/>
            <w:bottom w:val="none" w:sz="0" w:space="0" w:color="auto"/>
            <w:right w:val="none" w:sz="0" w:space="0" w:color="auto"/>
          </w:divBdr>
        </w:div>
        <w:div w:id="2515936">
          <w:marLeft w:val="640"/>
          <w:marRight w:val="0"/>
          <w:marTop w:val="0"/>
          <w:marBottom w:val="0"/>
          <w:divBdr>
            <w:top w:val="none" w:sz="0" w:space="0" w:color="auto"/>
            <w:left w:val="none" w:sz="0" w:space="0" w:color="auto"/>
            <w:bottom w:val="none" w:sz="0" w:space="0" w:color="auto"/>
            <w:right w:val="none" w:sz="0" w:space="0" w:color="auto"/>
          </w:divBdr>
        </w:div>
        <w:div w:id="781533148">
          <w:marLeft w:val="640"/>
          <w:marRight w:val="0"/>
          <w:marTop w:val="0"/>
          <w:marBottom w:val="0"/>
          <w:divBdr>
            <w:top w:val="none" w:sz="0" w:space="0" w:color="auto"/>
            <w:left w:val="none" w:sz="0" w:space="0" w:color="auto"/>
            <w:bottom w:val="none" w:sz="0" w:space="0" w:color="auto"/>
            <w:right w:val="none" w:sz="0" w:space="0" w:color="auto"/>
          </w:divBdr>
        </w:div>
        <w:div w:id="1995989566">
          <w:marLeft w:val="640"/>
          <w:marRight w:val="0"/>
          <w:marTop w:val="0"/>
          <w:marBottom w:val="0"/>
          <w:divBdr>
            <w:top w:val="none" w:sz="0" w:space="0" w:color="auto"/>
            <w:left w:val="none" w:sz="0" w:space="0" w:color="auto"/>
            <w:bottom w:val="none" w:sz="0" w:space="0" w:color="auto"/>
            <w:right w:val="none" w:sz="0" w:space="0" w:color="auto"/>
          </w:divBdr>
        </w:div>
        <w:div w:id="247228669">
          <w:marLeft w:val="640"/>
          <w:marRight w:val="0"/>
          <w:marTop w:val="0"/>
          <w:marBottom w:val="0"/>
          <w:divBdr>
            <w:top w:val="none" w:sz="0" w:space="0" w:color="auto"/>
            <w:left w:val="none" w:sz="0" w:space="0" w:color="auto"/>
            <w:bottom w:val="none" w:sz="0" w:space="0" w:color="auto"/>
            <w:right w:val="none" w:sz="0" w:space="0" w:color="auto"/>
          </w:divBdr>
        </w:div>
        <w:div w:id="1291981179">
          <w:marLeft w:val="640"/>
          <w:marRight w:val="0"/>
          <w:marTop w:val="0"/>
          <w:marBottom w:val="0"/>
          <w:divBdr>
            <w:top w:val="none" w:sz="0" w:space="0" w:color="auto"/>
            <w:left w:val="none" w:sz="0" w:space="0" w:color="auto"/>
            <w:bottom w:val="none" w:sz="0" w:space="0" w:color="auto"/>
            <w:right w:val="none" w:sz="0" w:space="0" w:color="auto"/>
          </w:divBdr>
        </w:div>
        <w:div w:id="892349955">
          <w:marLeft w:val="640"/>
          <w:marRight w:val="0"/>
          <w:marTop w:val="0"/>
          <w:marBottom w:val="0"/>
          <w:divBdr>
            <w:top w:val="none" w:sz="0" w:space="0" w:color="auto"/>
            <w:left w:val="none" w:sz="0" w:space="0" w:color="auto"/>
            <w:bottom w:val="none" w:sz="0" w:space="0" w:color="auto"/>
            <w:right w:val="none" w:sz="0" w:space="0" w:color="auto"/>
          </w:divBdr>
        </w:div>
        <w:div w:id="913901989">
          <w:marLeft w:val="640"/>
          <w:marRight w:val="0"/>
          <w:marTop w:val="0"/>
          <w:marBottom w:val="0"/>
          <w:divBdr>
            <w:top w:val="none" w:sz="0" w:space="0" w:color="auto"/>
            <w:left w:val="none" w:sz="0" w:space="0" w:color="auto"/>
            <w:bottom w:val="none" w:sz="0" w:space="0" w:color="auto"/>
            <w:right w:val="none" w:sz="0" w:space="0" w:color="auto"/>
          </w:divBdr>
        </w:div>
        <w:div w:id="128666646">
          <w:marLeft w:val="640"/>
          <w:marRight w:val="0"/>
          <w:marTop w:val="0"/>
          <w:marBottom w:val="0"/>
          <w:divBdr>
            <w:top w:val="none" w:sz="0" w:space="0" w:color="auto"/>
            <w:left w:val="none" w:sz="0" w:space="0" w:color="auto"/>
            <w:bottom w:val="none" w:sz="0" w:space="0" w:color="auto"/>
            <w:right w:val="none" w:sz="0" w:space="0" w:color="auto"/>
          </w:divBdr>
        </w:div>
        <w:div w:id="366877915">
          <w:marLeft w:val="640"/>
          <w:marRight w:val="0"/>
          <w:marTop w:val="0"/>
          <w:marBottom w:val="0"/>
          <w:divBdr>
            <w:top w:val="none" w:sz="0" w:space="0" w:color="auto"/>
            <w:left w:val="none" w:sz="0" w:space="0" w:color="auto"/>
            <w:bottom w:val="none" w:sz="0" w:space="0" w:color="auto"/>
            <w:right w:val="none" w:sz="0" w:space="0" w:color="auto"/>
          </w:divBdr>
        </w:div>
        <w:div w:id="428738998">
          <w:marLeft w:val="640"/>
          <w:marRight w:val="0"/>
          <w:marTop w:val="0"/>
          <w:marBottom w:val="0"/>
          <w:divBdr>
            <w:top w:val="none" w:sz="0" w:space="0" w:color="auto"/>
            <w:left w:val="none" w:sz="0" w:space="0" w:color="auto"/>
            <w:bottom w:val="none" w:sz="0" w:space="0" w:color="auto"/>
            <w:right w:val="none" w:sz="0" w:space="0" w:color="auto"/>
          </w:divBdr>
        </w:div>
        <w:div w:id="66849905">
          <w:marLeft w:val="640"/>
          <w:marRight w:val="0"/>
          <w:marTop w:val="0"/>
          <w:marBottom w:val="0"/>
          <w:divBdr>
            <w:top w:val="none" w:sz="0" w:space="0" w:color="auto"/>
            <w:left w:val="none" w:sz="0" w:space="0" w:color="auto"/>
            <w:bottom w:val="none" w:sz="0" w:space="0" w:color="auto"/>
            <w:right w:val="none" w:sz="0" w:space="0" w:color="auto"/>
          </w:divBdr>
        </w:div>
        <w:div w:id="1404139061">
          <w:marLeft w:val="640"/>
          <w:marRight w:val="0"/>
          <w:marTop w:val="0"/>
          <w:marBottom w:val="0"/>
          <w:divBdr>
            <w:top w:val="none" w:sz="0" w:space="0" w:color="auto"/>
            <w:left w:val="none" w:sz="0" w:space="0" w:color="auto"/>
            <w:bottom w:val="none" w:sz="0" w:space="0" w:color="auto"/>
            <w:right w:val="none" w:sz="0" w:space="0" w:color="auto"/>
          </w:divBdr>
        </w:div>
        <w:div w:id="64450340">
          <w:marLeft w:val="640"/>
          <w:marRight w:val="0"/>
          <w:marTop w:val="0"/>
          <w:marBottom w:val="0"/>
          <w:divBdr>
            <w:top w:val="none" w:sz="0" w:space="0" w:color="auto"/>
            <w:left w:val="none" w:sz="0" w:space="0" w:color="auto"/>
            <w:bottom w:val="none" w:sz="0" w:space="0" w:color="auto"/>
            <w:right w:val="none" w:sz="0" w:space="0" w:color="auto"/>
          </w:divBdr>
        </w:div>
        <w:div w:id="1914241405">
          <w:marLeft w:val="640"/>
          <w:marRight w:val="0"/>
          <w:marTop w:val="0"/>
          <w:marBottom w:val="0"/>
          <w:divBdr>
            <w:top w:val="none" w:sz="0" w:space="0" w:color="auto"/>
            <w:left w:val="none" w:sz="0" w:space="0" w:color="auto"/>
            <w:bottom w:val="none" w:sz="0" w:space="0" w:color="auto"/>
            <w:right w:val="none" w:sz="0" w:space="0" w:color="auto"/>
          </w:divBdr>
        </w:div>
        <w:div w:id="565144742">
          <w:marLeft w:val="640"/>
          <w:marRight w:val="0"/>
          <w:marTop w:val="0"/>
          <w:marBottom w:val="0"/>
          <w:divBdr>
            <w:top w:val="none" w:sz="0" w:space="0" w:color="auto"/>
            <w:left w:val="none" w:sz="0" w:space="0" w:color="auto"/>
            <w:bottom w:val="none" w:sz="0" w:space="0" w:color="auto"/>
            <w:right w:val="none" w:sz="0" w:space="0" w:color="auto"/>
          </w:divBdr>
        </w:div>
        <w:div w:id="1187212840">
          <w:marLeft w:val="640"/>
          <w:marRight w:val="0"/>
          <w:marTop w:val="0"/>
          <w:marBottom w:val="0"/>
          <w:divBdr>
            <w:top w:val="none" w:sz="0" w:space="0" w:color="auto"/>
            <w:left w:val="none" w:sz="0" w:space="0" w:color="auto"/>
            <w:bottom w:val="none" w:sz="0" w:space="0" w:color="auto"/>
            <w:right w:val="none" w:sz="0" w:space="0" w:color="auto"/>
          </w:divBdr>
        </w:div>
        <w:div w:id="492260096">
          <w:marLeft w:val="640"/>
          <w:marRight w:val="0"/>
          <w:marTop w:val="0"/>
          <w:marBottom w:val="0"/>
          <w:divBdr>
            <w:top w:val="none" w:sz="0" w:space="0" w:color="auto"/>
            <w:left w:val="none" w:sz="0" w:space="0" w:color="auto"/>
            <w:bottom w:val="none" w:sz="0" w:space="0" w:color="auto"/>
            <w:right w:val="none" w:sz="0" w:space="0" w:color="auto"/>
          </w:divBdr>
        </w:div>
        <w:div w:id="1325547152">
          <w:marLeft w:val="640"/>
          <w:marRight w:val="0"/>
          <w:marTop w:val="0"/>
          <w:marBottom w:val="0"/>
          <w:divBdr>
            <w:top w:val="none" w:sz="0" w:space="0" w:color="auto"/>
            <w:left w:val="none" w:sz="0" w:space="0" w:color="auto"/>
            <w:bottom w:val="none" w:sz="0" w:space="0" w:color="auto"/>
            <w:right w:val="none" w:sz="0" w:space="0" w:color="auto"/>
          </w:divBdr>
        </w:div>
        <w:div w:id="584191514">
          <w:marLeft w:val="640"/>
          <w:marRight w:val="0"/>
          <w:marTop w:val="0"/>
          <w:marBottom w:val="0"/>
          <w:divBdr>
            <w:top w:val="none" w:sz="0" w:space="0" w:color="auto"/>
            <w:left w:val="none" w:sz="0" w:space="0" w:color="auto"/>
            <w:bottom w:val="none" w:sz="0" w:space="0" w:color="auto"/>
            <w:right w:val="none" w:sz="0" w:space="0" w:color="auto"/>
          </w:divBdr>
        </w:div>
        <w:div w:id="2083142201">
          <w:marLeft w:val="640"/>
          <w:marRight w:val="0"/>
          <w:marTop w:val="0"/>
          <w:marBottom w:val="0"/>
          <w:divBdr>
            <w:top w:val="none" w:sz="0" w:space="0" w:color="auto"/>
            <w:left w:val="none" w:sz="0" w:space="0" w:color="auto"/>
            <w:bottom w:val="none" w:sz="0" w:space="0" w:color="auto"/>
            <w:right w:val="none" w:sz="0" w:space="0" w:color="auto"/>
          </w:divBdr>
        </w:div>
        <w:div w:id="894778213">
          <w:marLeft w:val="640"/>
          <w:marRight w:val="0"/>
          <w:marTop w:val="0"/>
          <w:marBottom w:val="0"/>
          <w:divBdr>
            <w:top w:val="none" w:sz="0" w:space="0" w:color="auto"/>
            <w:left w:val="none" w:sz="0" w:space="0" w:color="auto"/>
            <w:bottom w:val="none" w:sz="0" w:space="0" w:color="auto"/>
            <w:right w:val="none" w:sz="0" w:space="0" w:color="auto"/>
          </w:divBdr>
        </w:div>
        <w:div w:id="850605402">
          <w:marLeft w:val="640"/>
          <w:marRight w:val="0"/>
          <w:marTop w:val="0"/>
          <w:marBottom w:val="0"/>
          <w:divBdr>
            <w:top w:val="none" w:sz="0" w:space="0" w:color="auto"/>
            <w:left w:val="none" w:sz="0" w:space="0" w:color="auto"/>
            <w:bottom w:val="none" w:sz="0" w:space="0" w:color="auto"/>
            <w:right w:val="none" w:sz="0" w:space="0" w:color="auto"/>
          </w:divBdr>
        </w:div>
        <w:div w:id="1587303958">
          <w:marLeft w:val="640"/>
          <w:marRight w:val="0"/>
          <w:marTop w:val="0"/>
          <w:marBottom w:val="0"/>
          <w:divBdr>
            <w:top w:val="none" w:sz="0" w:space="0" w:color="auto"/>
            <w:left w:val="none" w:sz="0" w:space="0" w:color="auto"/>
            <w:bottom w:val="none" w:sz="0" w:space="0" w:color="auto"/>
            <w:right w:val="none" w:sz="0" w:space="0" w:color="auto"/>
          </w:divBdr>
        </w:div>
        <w:div w:id="806818174">
          <w:marLeft w:val="640"/>
          <w:marRight w:val="0"/>
          <w:marTop w:val="0"/>
          <w:marBottom w:val="0"/>
          <w:divBdr>
            <w:top w:val="none" w:sz="0" w:space="0" w:color="auto"/>
            <w:left w:val="none" w:sz="0" w:space="0" w:color="auto"/>
            <w:bottom w:val="none" w:sz="0" w:space="0" w:color="auto"/>
            <w:right w:val="none" w:sz="0" w:space="0" w:color="auto"/>
          </w:divBdr>
        </w:div>
        <w:div w:id="762453226">
          <w:marLeft w:val="640"/>
          <w:marRight w:val="0"/>
          <w:marTop w:val="0"/>
          <w:marBottom w:val="0"/>
          <w:divBdr>
            <w:top w:val="none" w:sz="0" w:space="0" w:color="auto"/>
            <w:left w:val="none" w:sz="0" w:space="0" w:color="auto"/>
            <w:bottom w:val="none" w:sz="0" w:space="0" w:color="auto"/>
            <w:right w:val="none" w:sz="0" w:space="0" w:color="auto"/>
          </w:divBdr>
        </w:div>
        <w:div w:id="1471047413">
          <w:marLeft w:val="640"/>
          <w:marRight w:val="0"/>
          <w:marTop w:val="0"/>
          <w:marBottom w:val="0"/>
          <w:divBdr>
            <w:top w:val="none" w:sz="0" w:space="0" w:color="auto"/>
            <w:left w:val="none" w:sz="0" w:space="0" w:color="auto"/>
            <w:bottom w:val="none" w:sz="0" w:space="0" w:color="auto"/>
            <w:right w:val="none" w:sz="0" w:space="0" w:color="auto"/>
          </w:divBdr>
        </w:div>
        <w:div w:id="2060930084">
          <w:marLeft w:val="640"/>
          <w:marRight w:val="0"/>
          <w:marTop w:val="0"/>
          <w:marBottom w:val="0"/>
          <w:divBdr>
            <w:top w:val="none" w:sz="0" w:space="0" w:color="auto"/>
            <w:left w:val="none" w:sz="0" w:space="0" w:color="auto"/>
            <w:bottom w:val="none" w:sz="0" w:space="0" w:color="auto"/>
            <w:right w:val="none" w:sz="0" w:space="0" w:color="auto"/>
          </w:divBdr>
        </w:div>
        <w:div w:id="767311257">
          <w:marLeft w:val="640"/>
          <w:marRight w:val="0"/>
          <w:marTop w:val="0"/>
          <w:marBottom w:val="0"/>
          <w:divBdr>
            <w:top w:val="none" w:sz="0" w:space="0" w:color="auto"/>
            <w:left w:val="none" w:sz="0" w:space="0" w:color="auto"/>
            <w:bottom w:val="none" w:sz="0" w:space="0" w:color="auto"/>
            <w:right w:val="none" w:sz="0" w:space="0" w:color="auto"/>
          </w:divBdr>
        </w:div>
        <w:div w:id="662781695">
          <w:marLeft w:val="640"/>
          <w:marRight w:val="0"/>
          <w:marTop w:val="0"/>
          <w:marBottom w:val="0"/>
          <w:divBdr>
            <w:top w:val="none" w:sz="0" w:space="0" w:color="auto"/>
            <w:left w:val="none" w:sz="0" w:space="0" w:color="auto"/>
            <w:bottom w:val="none" w:sz="0" w:space="0" w:color="auto"/>
            <w:right w:val="none" w:sz="0" w:space="0" w:color="auto"/>
          </w:divBdr>
        </w:div>
        <w:div w:id="1307274822">
          <w:marLeft w:val="640"/>
          <w:marRight w:val="0"/>
          <w:marTop w:val="0"/>
          <w:marBottom w:val="0"/>
          <w:divBdr>
            <w:top w:val="none" w:sz="0" w:space="0" w:color="auto"/>
            <w:left w:val="none" w:sz="0" w:space="0" w:color="auto"/>
            <w:bottom w:val="none" w:sz="0" w:space="0" w:color="auto"/>
            <w:right w:val="none" w:sz="0" w:space="0" w:color="auto"/>
          </w:divBdr>
        </w:div>
        <w:div w:id="731463311">
          <w:marLeft w:val="640"/>
          <w:marRight w:val="0"/>
          <w:marTop w:val="0"/>
          <w:marBottom w:val="0"/>
          <w:divBdr>
            <w:top w:val="none" w:sz="0" w:space="0" w:color="auto"/>
            <w:left w:val="none" w:sz="0" w:space="0" w:color="auto"/>
            <w:bottom w:val="none" w:sz="0" w:space="0" w:color="auto"/>
            <w:right w:val="none" w:sz="0" w:space="0" w:color="auto"/>
          </w:divBdr>
        </w:div>
        <w:div w:id="98913489">
          <w:marLeft w:val="640"/>
          <w:marRight w:val="0"/>
          <w:marTop w:val="0"/>
          <w:marBottom w:val="0"/>
          <w:divBdr>
            <w:top w:val="none" w:sz="0" w:space="0" w:color="auto"/>
            <w:left w:val="none" w:sz="0" w:space="0" w:color="auto"/>
            <w:bottom w:val="none" w:sz="0" w:space="0" w:color="auto"/>
            <w:right w:val="none" w:sz="0" w:space="0" w:color="auto"/>
          </w:divBdr>
        </w:div>
        <w:div w:id="203492512">
          <w:marLeft w:val="640"/>
          <w:marRight w:val="0"/>
          <w:marTop w:val="0"/>
          <w:marBottom w:val="0"/>
          <w:divBdr>
            <w:top w:val="none" w:sz="0" w:space="0" w:color="auto"/>
            <w:left w:val="none" w:sz="0" w:space="0" w:color="auto"/>
            <w:bottom w:val="none" w:sz="0" w:space="0" w:color="auto"/>
            <w:right w:val="none" w:sz="0" w:space="0" w:color="auto"/>
          </w:divBdr>
        </w:div>
        <w:div w:id="1743404024">
          <w:marLeft w:val="640"/>
          <w:marRight w:val="0"/>
          <w:marTop w:val="0"/>
          <w:marBottom w:val="0"/>
          <w:divBdr>
            <w:top w:val="none" w:sz="0" w:space="0" w:color="auto"/>
            <w:left w:val="none" w:sz="0" w:space="0" w:color="auto"/>
            <w:bottom w:val="none" w:sz="0" w:space="0" w:color="auto"/>
            <w:right w:val="none" w:sz="0" w:space="0" w:color="auto"/>
          </w:divBdr>
        </w:div>
        <w:div w:id="657419908">
          <w:marLeft w:val="640"/>
          <w:marRight w:val="0"/>
          <w:marTop w:val="0"/>
          <w:marBottom w:val="0"/>
          <w:divBdr>
            <w:top w:val="none" w:sz="0" w:space="0" w:color="auto"/>
            <w:left w:val="none" w:sz="0" w:space="0" w:color="auto"/>
            <w:bottom w:val="none" w:sz="0" w:space="0" w:color="auto"/>
            <w:right w:val="none" w:sz="0" w:space="0" w:color="auto"/>
          </w:divBdr>
        </w:div>
        <w:div w:id="1665663748">
          <w:marLeft w:val="640"/>
          <w:marRight w:val="0"/>
          <w:marTop w:val="0"/>
          <w:marBottom w:val="0"/>
          <w:divBdr>
            <w:top w:val="none" w:sz="0" w:space="0" w:color="auto"/>
            <w:left w:val="none" w:sz="0" w:space="0" w:color="auto"/>
            <w:bottom w:val="none" w:sz="0" w:space="0" w:color="auto"/>
            <w:right w:val="none" w:sz="0" w:space="0" w:color="auto"/>
          </w:divBdr>
        </w:div>
        <w:div w:id="1040285514">
          <w:marLeft w:val="640"/>
          <w:marRight w:val="0"/>
          <w:marTop w:val="0"/>
          <w:marBottom w:val="0"/>
          <w:divBdr>
            <w:top w:val="none" w:sz="0" w:space="0" w:color="auto"/>
            <w:left w:val="none" w:sz="0" w:space="0" w:color="auto"/>
            <w:bottom w:val="none" w:sz="0" w:space="0" w:color="auto"/>
            <w:right w:val="none" w:sz="0" w:space="0" w:color="auto"/>
          </w:divBdr>
        </w:div>
        <w:div w:id="1916432274">
          <w:marLeft w:val="640"/>
          <w:marRight w:val="0"/>
          <w:marTop w:val="0"/>
          <w:marBottom w:val="0"/>
          <w:divBdr>
            <w:top w:val="none" w:sz="0" w:space="0" w:color="auto"/>
            <w:left w:val="none" w:sz="0" w:space="0" w:color="auto"/>
            <w:bottom w:val="none" w:sz="0" w:space="0" w:color="auto"/>
            <w:right w:val="none" w:sz="0" w:space="0" w:color="auto"/>
          </w:divBdr>
        </w:div>
        <w:div w:id="1834953611">
          <w:marLeft w:val="640"/>
          <w:marRight w:val="0"/>
          <w:marTop w:val="0"/>
          <w:marBottom w:val="0"/>
          <w:divBdr>
            <w:top w:val="none" w:sz="0" w:space="0" w:color="auto"/>
            <w:left w:val="none" w:sz="0" w:space="0" w:color="auto"/>
            <w:bottom w:val="none" w:sz="0" w:space="0" w:color="auto"/>
            <w:right w:val="none" w:sz="0" w:space="0" w:color="auto"/>
          </w:divBdr>
        </w:div>
        <w:div w:id="272321399">
          <w:marLeft w:val="640"/>
          <w:marRight w:val="0"/>
          <w:marTop w:val="0"/>
          <w:marBottom w:val="0"/>
          <w:divBdr>
            <w:top w:val="none" w:sz="0" w:space="0" w:color="auto"/>
            <w:left w:val="none" w:sz="0" w:space="0" w:color="auto"/>
            <w:bottom w:val="none" w:sz="0" w:space="0" w:color="auto"/>
            <w:right w:val="none" w:sz="0" w:space="0" w:color="auto"/>
          </w:divBdr>
        </w:div>
        <w:div w:id="989402724">
          <w:marLeft w:val="640"/>
          <w:marRight w:val="0"/>
          <w:marTop w:val="0"/>
          <w:marBottom w:val="0"/>
          <w:divBdr>
            <w:top w:val="none" w:sz="0" w:space="0" w:color="auto"/>
            <w:left w:val="none" w:sz="0" w:space="0" w:color="auto"/>
            <w:bottom w:val="none" w:sz="0" w:space="0" w:color="auto"/>
            <w:right w:val="none" w:sz="0" w:space="0" w:color="auto"/>
          </w:divBdr>
        </w:div>
        <w:div w:id="2080979792">
          <w:marLeft w:val="640"/>
          <w:marRight w:val="0"/>
          <w:marTop w:val="0"/>
          <w:marBottom w:val="0"/>
          <w:divBdr>
            <w:top w:val="none" w:sz="0" w:space="0" w:color="auto"/>
            <w:left w:val="none" w:sz="0" w:space="0" w:color="auto"/>
            <w:bottom w:val="none" w:sz="0" w:space="0" w:color="auto"/>
            <w:right w:val="none" w:sz="0" w:space="0" w:color="auto"/>
          </w:divBdr>
        </w:div>
        <w:div w:id="2084253263">
          <w:marLeft w:val="640"/>
          <w:marRight w:val="0"/>
          <w:marTop w:val="0"/>
          <w:marBottom w:val="0"/>
          <w:divBdr>
            <w:top w:val="none" w:sz="0" w:space="0" w:color="auto"/>
            <w:left w:val="none" w:sz="0" w:space="0" w:color="auto"/>
            <w:bottom w:val="none" w:sz="0" w:space="0" w:color="auto"/>
            <w:right w:val="none" w:sz="0" w:space="0" w:color="auto"/>
          </w:divBdr>
        </w:div>
        <w:div w:id="721055737">
          <w:marLeft w:val="640"/>
          <w:marRight w:val="0"/>
          <w:marTop w:val="0"/>
          <w:marBottom w:val="0"/>
          <w:divBdr>
            <w:top w:val="none" w:sz="0" w:space="0" w:color="auto"/>
            <w:left w:val="none" w:sz="0" w:space="0" w:color="auto"/>
            <w:bottom w:val="none" w:sz="0" w:space="0" w:color="auto"/>
            <w:right w:val="none" w:sz="0" w:space="0" w:color="auto"/>
          </w:divBdr>
        </w:div>
        <w:div w:id="1162232162">
          <w:marLeft w:val="640"/>
          <w:marRight w:val="0"/>
          <w:marTop w:val="0"/>
          <w:marBottom w:val="0"/>
          <w:divBdr>
            <w:top w:val="none" w:sz="0" w:space="0" w:color="auto"/>
            <w:left w:val="none" w:sz="0" w:space="0" w:color="auto"/>
            <w:bottom w:val="none" w:sz="0" w:space="0" w:color="auto"/>
            <w:right w:val="none" w:sz="0" w:space="0" w:color="auto"/>
          </w:divBdr>
        </w:div>
        <w:div w:id="1973095143">
          <w:marLeft w:val="640"/>
          <w:marRight w:val="0"/>
          <w:marTop w:val="0"/>
          <w:marBottom w:val="0"/>
          <w:divBdr>
            <w:top w:val="none" w:sz="0" w:space="0" w:color="auto"/>
            <w:left w:val="none" w:sz="0" w:space="0" w:color="auto"/>
            <w:bottom w:val="none" w:sz="0" w:space="0" w:color="auto"/>
            <w:right w:val="none" w:sz="0" w:space="0" w:color="auto"/>
          </w:divBdr>
        </w:div>
        <w:div w:id="1119910659">
          <w:marLeft w:val="640"/>
          <w:marRight w:val="0"/>
          <w:marTop w:val="0"/>
          <w:marBottom w:val="0"/>
          <w:divBdr>
            <w:top w:val="none" w:sz="0" w:space="0" w:color="auto"/>
            <w:left w:val="none" w:sz="0" w:space="0" w:color="auto"/>
            <w:bottom w:val="none" w:sz="0" w:space="0" w:color="auto"/>
            <w:right w:val="none" w:sz="0" w:space="0" w:color="auto"/>
          </w:divBdr>
        </w:div>
        <w:div w:id="1241062099">
          <w:marLeft w:val="640"/>
          <w:marRight w:val="0"/>
          <w:marTop w:val="0"/>
          <w:marBottom w:val="0"/>
          <w:divBdr>
            <w:top w:val="none" w:sz="0" w:space="0" w:color="auto"/>
            <w:left w:val="none" w:sz="0" w:space="0" w:color="auto"/>
            <w:bottom w:val="none" w:sz="0" w:space="0" w:color="auto"/>
            <w:right w:val="none" w:sz="0" w:space="0" w:color="auto"/>
          </w:divBdr>
        </w:div>
        <w:div w:id="453063476">
          <w:marLeft w:val="640"/>
          <w:marRight w:val="0"/>
          <w:marTop w:val="0"/>
          <w:marBottom w:val="0"/>
          <w:divBdr>
            <w:top w:val="none" w:sz="0" w:space="0" w:color="auto"/>
            <w:left w:val="none" w:sz="0" w:space="0" w:color="auto"/>
            <w:bottom w:val="none" w:sz="0" w:space="0" w:color="auto"/>
            <w:right w:val="none" w:sz="0" w:space="0" w:color="auto"/>
          </w:divBdr>
        </w:div>
        <w:div w:id="1539783790">
          <w:marLeft w:val="640"/>
          <w:marRight w:val="0"/>
          <w:marTop w:val="0"/>
          <w:marBottom w:val="0"/>
          <w:divBdr>
            <w:top w:val="none" w:sz="0" w:space="0" w:color="auto"/>
            <w:left w:val="none" w:sz="0" w:space="0" w:color="auto"/>
            <w:bottom w:val="none" w:sz="0" w:space="0" w:color="auto"/>
            <w:right w:val="none" w:sz="0" w:space="0" w:color="auto"/>
          </w:divBdr>
        </w:div>
        <w:div w:id="1904364248">
          <w:marLeft w:val="640"/>
          <w:marRight w:val="0"/>
          <w:marTop w:val="0"/>
          <w:marBottom w:val="0"/>
          <w:divBdr>
            <w:top w:val="none" w:sz="0" w:space="0" w:color="auto"/>
            <w:left w:val="none" w:sz="0" w:space="0" w:color="auto"/>
            <w:bottom w:val="none" w:sz="0" w:space="0" w:color="auto"/>
            <w:right w:val="none" w:sz="0" w:space="0" w:color="auto"/>
          </w:divBdr>
        </w:div>
        <w:div w:id="1560556726">
          <w:marLeft w:val="640"/>
          <w:marRight w:val="0"/>
          <w:marTop w:val="0"/>
          <w:marBottom w:val="0"/>
          <w:divBdr>
            <w:top w:val="none" w:sz="0" w:space="0" w:color="auto"/>
            <w:left w:val="none" w:sz="0" w:space="0" w:color="auto"/>
            <w:bottom w:val="none" w:sz="0" w:space="0" w:color="auto"/>
            <w:right w:val="none" w:sz="0" w:space="0" w:color="auto"/>
          </w:divBdr>
        </w:div>
        <w:div w:id="1207327543">
          <w:marLeft w:val="640"/>
          <w:marRight w:val="0"/>
          <w:marTop w:val="0"/>
          <w:marBottom w:val="0"/>
          <w:divBdr>
            <w:top w:val="none" w:sz="0" w:space="0" w:color="auto"/>
            <w:left w:val="none" w:sz="0" w:space="0" w:color="auto"/>
            <w:bottom w:val="none" w:sz="0" w:space="0" w:color="auto"/>
            <w:right w:val="none" w:sz="0" w:space="0" w:color="auto"/>
          </w:divBdr>
        </w:div>
        <w:div w:id="1877549164">
          <w:marLeft w:val="640"/>
          <w:marRight w:val="0"/>
          <w:marTop w:val="0"/>
          <w:marBottom w:val="0"/>
          <w:divBdr>
            <w:top w:val="none" w:sz="0" w:space="0" w:color="auto"/>
            <w:left w:val="none" w:sz="0" w:space="0" w:color="auto"/>
            <w:bottom w:val="none" w:sz="0" w:space="0" w:color="auto"/>
            <w:right w:val="none" w:sz="0" w:space="0" w:color="auto"/>
          </w:divBdr>
        </w:div>
        <w:div w:id="1495678952">
          <w:marLeft w:val="640"/>
          <w:marRight w:val="0"/>
          <w:marTop w:val="0"/>
          <w:marBottom w:val="0"/>
          <w:divBdr>
            <w:top w:val="none" w:sz="0" w:space="0" w:color="auto"/>
            <w:left w:val="none" w:sz="0" w:space="0" w:color="auto"/>
            <w:bottom w:val="none" w:sz="0" w:space="0" w:color="auto"/>
            <w:right w:val="none" w:sz="0" w:space="0" w:color="auto"/>
          </w:divBdr>
        </w:div>
        <w:div w:id="1243024988">
          <w:marLeft w:val="640"/>
          <w:marRight w:val="0"/>
          <w:marTop w:val="0"/>
          <w:marBottom w:val="0"/>
          <w:divBdr>
            <w:top w:val="none" w:sz="0" w:space="0" w:color="auto"/>
            <w:left w:val="none" w:sz="0" w:space="0" w:color="auto"/>
            <w:bottom w:val="none" w:sz="0" w:space="0" w:color="auto"/>
            <w:right w:val="none" w:sz="0" w:space="0" w:color="auto"/>
          </w:divBdr>
        </w:div>
        <w:div w:id="1503550939">
          <w:marLeft w:val="640"/>
          <w:marRight w:val="0"/>
          <w:marTop w:val="0"/>
          <w:marBottom w:val="0"/>
          <w:divBdr>
            <w:top w:val="none" w:sz="0" w:space="0" w:color="auto"/>
            <w:left w:val="none" w:sz="0" w:space="0" w:color="auto"/>
            <w:bottom w:val="none" w:sz="0" w:space="0" w:color="auto"/>
            <w:right w:val="none" w:sz="0" w:space="0" w:color="auto"/>
          </w:divBdr>
        </w:div>
        <w:div w:id="1260875257">
          <w:marLeft w:val="640"/>
          <w:marRight w:val="0"/>
          <w:marTop w:val="0"/>
          <w:marBottom w:val="0"/>
          <w:divBdr>
            <w:top w:val="none" w:sz="0" w:space="0" w:color="auto"/>
            <w:left w:val="none" w:sz="0" w:space="0" w:color="auto"/>
            <w:bottom w:val="none" w:sz="0" w:space="0" w:color="auto"/>
            <w:right w:val="none" w:sz="0" w:space="0" w:color="auto"/>
          </w:divBdr>
        </w:div>
        <w:div w:id="275330718">
          <w:marLeft w:val="640"/>
          <w:marRight w:val="0"/>
          <w:marTop w:val="0"/>
          <w:marBottom w:val="0"/>
          <w:divBdr>
            <w:top w:val="none" w:sz="0" w:space="0" w:color="auto"/>
            <w:left w:val="none" w:sz="0" w:space="0" w:color="auto"/>
            <w:bottom w:val="none" w:sz="0" w:space="0" w:color="auto"/>
            <w:right w:val="none" w:sz="0" w:space="0" w:color="auto"/>
          </w:divBdr>
        </w:div>
        <w:div w:id="1597518018">
          <w:marLeft w:val="640"/>
          <w:marRight w:val="0"/>
          <w:marTop w:val="0"/>
          <w:marBottom w:val="0"/>
          <w:divBdr>
            <w:top w:val="none" w:sz="0" w:space="0" w:color="auto"/>
            <w:left w:val="none" w:sz="0" w:space="0" w:color="auto"/>
            <w:bottom w:val="none" w:sz="0" w:space="0" w:color="auto"/>
            <w:right w:val="none" w:sz="0" w:space="0" w:color="auto"/>
          </w:divBdr>
        </w:div>
        <w:div w:id="153843134">
          <w:marLeft w:val="640"/>
          <w:marRight w:val="0"/>
          <w:marTop w:val="0"/>
          <w:marBottom w:val="0"/>
          <w:divBdr>
            <w:top w:val="none" w:sz="0" w:space="0" w:color="auto"/>
            <w:left w:val="none" w:sz="0" w:space="0" w:color="auto"/>
            <w:bottom w:val="none" w:sz="0" w:space="0" w:color="auto"/>
            <w:right w:val="none" w:sz="0" w:space="0" w:color="auto"/>
          </w:divBdr>
        </w:div>
        <w:div w:id="837883843">
          <w:marLeft w:val="640"/>
          <w:marRight w:val="0"/>
          <w:marTop w:val="0"/>
          <w:marBottom w:val="0"/>
          <w:divBdr>
            <w:top w:val="none" w:sz="0" w:space="0" w:color="auto"/>
            <w:left w:val="none" w:sz="0" w:space="0" w:color="auto"/>
            <w:bottom w:val="none" w:sz="0" w:space="0" w:color="auto"/>
            <w:right w:val="none" w:sz="0" w:space="0" w:color="auto"/>
          </w:divBdr>
        </w:div>
        <w:div w:id="346493310">
          <w:marLeft w:val="640"/>
          <w:marRight w:val="0"/>
          <w:marTop w:val="0"/>
          <w:marBottom w:val="0"/>
          <w:divBdr>
            <w:top w:val="none" w:sz="0" w:space="0" w:color="auto"/>
            <w:left w:val="none" w:sz="0" w:space="0" w:color="auto"/>
            <w:bottom w:val="none" w:sz="0" w:space="0" w:color="auto"/>
            <w:right w:val="none" w:sz="0" w:space="0" w:color="auto"/>
          </w:divBdr>
        </w:div>
        <w:div w:id="237713876">
          <w:marLeft w:val="640"/>
          <w:marRight w:val="0"/>
          <w:marTop w:val="0"/>
          <w:marBottom w:val="0"/>
          <w:divBdr>
            <w:top w:val="none" w:sz="0" w:space="0" w:color="auto"/>
            <w:left w:val="none" w:sz="0" w:space="0" w:color="auto"/>
            <w:bottom w:val="none" w:sz="0" w:space="0" w:color="auto"/>
            <w:right w:val="none" w:sz="0" w:space="0" w:color="auto"/>
          </w:divBdr>
        </w:div>
        <w:div w:id="27073871">
          <w:marLeft w:val="640"/>
          <w:marRight w:val="0"/>
          <w:marTop w:val="0"/>
          <w:marBottom w:val="0"/>
          <w:divBdr>
            <w:top w:val="none" w:sz="0" w:space="0" w:color="auto"/>
            <w:left w:val="none" w:sz="0" w:space="0" w:color="auto"/>
            <w:bottom w:val="none" w:sz="0" w:space="0" w:color="auto"/>
            <w:right w:val="none" w:sz="0" w:space="0" w:color="auto"/>
          </w:divBdr>
        </w:div>
        <w:div w:id="1631283316">
          <w:marLeft w:val="640"/>
          <w:marRight w:val="0"/>
          <w:marTop w:val="0"/>
          <w:marBottom w:val="0"/>
          <w:divBdr>
            <w:top w:val="none" w:sz="0" w:space="0" w:color="auto"/>
            <w:left w:val="none" w:sz="0" w:space="0" w:color="auto"/>
            <w:bottom w:val="none" w:sz="0" w:space="0" w:color="auto"/>
            <w:right w:val="none" w:sz="0" w:space="0" w:color="auto"/>
          </w:divBdr>
        </w:div>
        <w:div w:id="1416392170">
          <w:marLeft w:val="640"/>
          <w:marRight w:val="0"/>
          <w:marTop w:val="0"/>
          <w:marBottom w:val="0"/>
          <w:divBdr>
            <w:top w:val="none" w:sz="0" w:space="0" w:color="auto"/>
            <w:left w:val="none" w:sz="0" w:space="0" w:color="auto"/>
            <w:bottom w:val="none" w:sz="0" w:space="0" w:color="auto"/>
            <w:right w:val="none" w:sz="0" w:space="0" w:color="auto"/>
          </w:divBdr>
        </w:div>
        <w:div w:id="1260984822">
          <w:marLeft w:val="640"/>
          <w:marRight w:val="0"/>
          <w:marTop w:val="0"/>
          <w:marBottom w:val="0"/>
          <w:divBdr>
            <w:top w:val="none" w:sz="0" w:space="0" w:color="auto"/>
            <w:left w:val="none" w:sz="0" w:space="0" w:color="auto"/>
            <w:bottom w:val="none" w:sz="0" w:space="0" w:color="auto"/>
            <w:right w:val="none" w:sz="0" w:space="0" w:color="auto"/>
          </w:divBdr>
        </w:div>
        <w:div w:id="75636381">
          <w:marLeft w:val="640"/>
          <w:marRight w:val="0"/>
          <w:marTop w:val="0"/>
          <w:marBottom w:val="0"/>
          <w:divBdr>
            <w:top w:val="none" w:sz="0" w:space="0" w:color="auto"/>
            <w:left w:val="none" w:sz="0" w:space="0" w:color="auto"/>
            <w:bottom w:val="none" w:sz="0" w:space="0" w:color="auto"/>
            <w:right w:val="none" w:sz="0" w:space="0" w:color="auto"/>
          </w:divBdr>
        </w:div>
        <w:div w:id="18704723">
          <w:marLeft w:val="640"/>
          <w:marRight w:val="0"/>
          <w:marTop w:val="0"/>
          <w:marBottom w:val="0"/>
          <w:divBdr>
            <w:top w:val="none" w:sz="0" w:space="0" w:color="auto"/>
            <w:left w:val="none" w:sz="0" w:space="0" w:color="auto"/>
            <w:bottom w:val="none" w:sz="0" w:space="0" w:color="auto"/>
            <w:right w:val="none" w:sz="0" w:space="0" w:color="auto"/>
          </w:divBdr>
        </w:div>
        <w:div w:id="986595808">
          <w:marLeft w:val="640"/>
          <w:marRight w:val="0"/>
          <w:marTop w:val="0"/>
          <w:marBottom w:val="0"/>
          <w:divBdr>
            <w:top w:val="none" w:sz="0" w:space="0" w:color="auto"/>
            <w:left w:val="none" w:sz="0" w:space="0" w:color="auto"/>
            <w:bottom w:val="none" w:sz="0" w:space="0" w:color="auto"/>
            <w:right w:val="none" w:sz="0" w:space="0" w:color="auto"/>
          </w:divBdr>
        </w:div>
        <w:div w:id="1555120809">
          <w:marLeft w:val="640"/>
          <w:marRight w:val="0"/>
          <w:marTop w:val="0"/>
          <w:marBottom w:val="0"/>
          <w:divBdr>
            <w:top w:val="none" w:sz="0" w:space="0" w:color="auto"/>
            <w:left w:val="none" w:sz="0" w:space="0" w:color="auto"/>
            <w:bottom w:val="none" w:sz="0" w:space="0" w:color="auto"/>
            <w:right w:val="none" w:sz="0" w:space="0" w:color="auto"/>
          </w:divBdr>
        </w:div>
        <w:div w:id="1981037095">
          <w:marLeft w:val="640"/>
          <w:marRight w:val="0"/>
          <w:marTop w:val="0"/>
          <w:marBottom w:val="0"/>
          <w:divBdr>
            <w:top w:val="none" w:sz="0" w:space="0" w:color="auto"/>
            <w:left w:val="none" w:sz="0" w:space="0" w:color="auto"/>
            <w:bottom w:val="none" w:sz="0" w:space="0" w:color="auto"/>
            <w:right w:val="none" w:sz="0" w:space="0" w:color="auto"/>
          </w:divBdr>
        </w:div>
        <w:div w:id="362445127">
          <w:marLeft w:val="640"/>
          <w:marRight w:val="0"/>
          <w:marTop w:val="0"/>
          <w:marBottom w:val="0"/>
          <w:divBdr>
            <w:top w:val="none" w:sz="0" w:space="0" w:color="auto"/>
            <w:left w:val="none" w:sz="0" w:space="0" w:color="auto"/>
            <w:bottom w:val="none" w:sz="0" w:space="0" w:color="auto"/>
            <w:right w:val="none" w:sz="0" w:space="0" w:color="auto"/>
          </w:divBdr>
        </w:div>
        <w:div w:id="1469011544">
          <w:marLeft w:val="640"/>
          <w:marRight w:val="0"/>
          <w:marTop w:val="0"/>
          <w:marBottom w:val="0"/>
          <w:divBdr>
            <w:top w:val="none" w:sz="0" w:space="0" w:color="auto"/>
            <w:left w:val="none" w:sz="0" w:space="0" w:color="auto"/>
            <w:bottom w:val="none" w:sz="0" w:space="0" w:color="auto"/>
            <w:right w:val="none" w:sz="0" w:space="0" w:color="auto"/>
          </w:divBdr>
        </w:div>
        <w:div w:id="359164886">
          <w:marLeft w:val="640"/>
          <w:marRight w:val="0"/>
          <w:marTop w:val="0"/>
          <w:marBottom w:val="0"/>
          <w:divBdr>
            <w:top w:val="none" w:sz="0" w:space="0" w:color="auto"/>
            <w:left w:val="none" w:sz="0" w:space="0" w:color="auto"/>
            <w:bottom w:val="none" w:sz="0" w:space="0" w:color="auto"/>
            <w:right w:val="none" w:sz="0" w:space="0" w:color="auto"/>
          </w:divBdr>
        </w:div>
        <w:div w:id="318073110">
          <w:marLeft w:val="640"/>
          <w:marRight w:val="0"/>
          <w:marTop w:val="0"/>
          <w:marBottom w:val="0"/>
          <w:divBdr>
            <w:top w:val="none" w:sz="0" w:space="0" w:color="auto"/>
            <w:left w:val="none" w:sz="0" w:space="0" w:color="auto"/>
            <w:bottom w:val="none" w:sz="0" w:space="0" w:color="auto"/>
            <w:right w:val="none" w:sz="0" w:space="0" w:color="auto"/>
          </w:divBdr>
        </w:div>
        <w:div w:id="315768675">
          <w:marLeft w:val="640"/>
          <w:marRight w:val="0"/>
          <w:marTop w:val="0"/>
          <w:marBottom w:val="0"/>
          <w:divBdr>
            <w:top w:val="none" w:sz="0" w:space="0" w:color="auto"/>
            <w:left w:val="none" w:sz="0" w:space="0" w:color="auto"/>
            <w:bottom w:val="none" w:sz="0" w:space="0" w:color="auto"/>
            <w:right w:val="none" w:sz="0" w:space="0" w:color="auto"/>
          </w:divBdr>
        </w:div>
        <w:div w:id="1154832383">
          <w:marLeft w:val="640"/>
          <w:marRight w:val="0"/>
          <w:marTop w:val="0"/>
          <w:marBottom w:val="0"/>
          <w:divBdr>
            <w:top w:val="none" w:sz="0" w:space="0" w:color="auto"/>
            <w:left w:val="none" w:sz="0" w:space="0" w:color="auto"/>
            <w:bottom w:val="none" w:sz="0" w:space="0" w:color="auto"/>
            <w:right w:val="none" w:sz="0" w:space="0" w:color="auto"/>
          </w:divBdr>
        </w:div>
        <w:div w:id="1888683870">
          <w:marLeft w:val="640"/>
          <w:marRight w:val="0"/>
          <w:marTop w:val="0"/>
          <w:marBottom w:val="0"/>
          <w:divBdr>
            <w:top w:val="none" w:sz="0" w:space="0" w:color="auto"/>
            <w:left w:val="none" w:sz="0" w:space="0" w:color="auto"/>
            <w:bottom w:val="none" w:sz="0" w:space="0" w:color="auto"/>
            <w:right w:val="none" w:sz="0" w:space="0" w:color="auto"/>
          </w:divBdr>
        </w:div>
        <w:div w:id="682976670">
          <w:marLeft w:val="640"/>
          <w:marRight w:val="0"/>
          <w:marTop w:val="0"/>
          <w:marBottom w:val="0"/>
          <w:divBdr>
            <w:top w:val="none" w:sz="0" w:space="0" w:color="auto"/>
            <w:left w:val="none" w:sz="0" w:space="0" w:color="auto"/>
            <w:bottom w:val="none" w:sz="0" w:space="0" w:color="auto"/>
            <w:right w:val="none" w:sz="0" w:space="0" w:color="auto"/>
          </w:divBdr>
        </w:div>
        <w:div w:id="2046055986">
          <w:marLeft w:val="640"/>
          <w:marRight w:val="0"/>
          <w:marTop w:val="0"/>
          <w:marBottom w:val="0"/>
          <w:divBdr>
            <w:top w:val="none" w:sz="0" w:space="0" w:color="auto"/>
            <w:left w:val="none" w:sz="0" w:space="0" w:color="auto"/>
            <w:bottom w:val="none" w:sz="0" w:space="0" w:color="auto"/>
            <w:right w:val="none" w:sz="0" w:space="0" w:color="auto"/>
          </w:divBdr>
        </w:div>
        <w:div w:id="1818569900">
          <w:marLeft w:val="640"/>
          <w:marRight w:val="0"/>
          <w:marTop w:val="0"/>
          <w:marBottom w:val="0"/>
          <w:divBdr>
            <w:top w:val="none" w:sz="0" w:space="0" w:color="auto"/>
            <w:left w:val="none" w:sz="0" w:space="0" w:color="auto"/>
            <w:bottom w:val="none" w:sz="0" w:space="0" w:color="auto"/>
            <w:right w:val="none" w:sz="0" w:space="0" w:color="auto"/>
          </w:divBdr>
        </w:div>
        <w:div w:id="1231308610">
          <w:marLeft w:val="640"/>
          <w:marRight w:val="0"/>
          <w:marTop w:val="0"/>
          <w:marBottom w:val="0"/>
          <w:divBdr>
            <w:top w:val="none" w:sz="0" w:space="0" w:color="auto"/>
            <w:left w:val="none" w:sz="0" w:space="0" w:color="auto"/>
            <w:bottom w:val="none" w:sz="0" w:space="0" w:color="auto"/>
            <w:right w:val="none" w:sz="0" w:space="0" w:color="auto"/>
          </w:divBdr>
        </w:div>
        <w:div w:id="1011294742">
          <w:marLeft w:val="640"/>
          <w:marRight w:val="0"/>
          <w:marTop w:val="0"/>
          <w:marBottom w:val="0"/>
          <w:divBdr>
            <w:top w:val="none" w:sz="0" w:space="0" w:color="auto"/>
            <w:left w:val="none" w:sz="0" w:space="0" w:color="auto"/>
            <w:bottom w:val="none" w:sz="0" w:space="0" w:color="auto"/>
            <w:right w:val="none" w:sz="0" w:space="0" w:color="auto"/>
          </w:divBdr>
        </w:div>
        <w:div w:id="975835211">
          <w:marLeft w:val="640"/>
          <w:marRight w:val="0"/>
          <w:marTop w:val="0"/>
          <w:marBottom w:val="0"/>
          <w:divBdr>
            <w:top w:val="none" w:sz="0" w:space="0" w:color="auto"/>
            <w:left w:val="none" w:sz="0" w:space="0" w:color="auto"/>
            <w:bottom w:val="none" w:sz="0" w:space="0" w:color="auto"/>
            <w:right w:val="none" w:sz="0" w:space="0" w:color="auto"/>
          </w:divBdr>
        </w:div>
        <w:div w:id="361713458">
          <w:marLeft w:val="640"/>
          <w:marRight w:val="0"/>
          <w:marTop w:val="0"/>
          <w:marBottom w:val="0"/>
          <w:divBdr>
            <w:top w:val="none" w:sz="0" w:space="0" w:color="auto"/>
            <w:left w:val="none" w:sz="0" w:space="0" w:color="auto"/>
            <w:bottom w:val="none" w:sz="0" w:space="0" w:color="auto"/>
            <w:right w:val="none" w:sz="0" w:space="0" w:color="auto"/>
          </w:divBdr>
        </w:div>
        <w:div w:id="1142845804">
          <w:marLeft w:val="640"/>
          <w:marRight w:val="0"/>
          <w:marTop w:val="0"/>
          <w:marBottom w:val="0"/>
          <w:divBdr>
            <w:top w:val="none" w:sz="0" w:space="0" w:color="auto"/>
            <w:left w:val="none" w:sz="0" w:space="0" w:color="auto"/>
            <w:bottom w:val="none" w:sz="0" w:space="0" w:color="auto"/>
            <w:right w:val="none" w:sz="0" w:space="0" w:color="auto"/>
          </w:divBdr>
        </w:div>
        <w:div w:id="1467702515">
          <w:marLeft w:val="640"/>
          <w:marRight w:val="0"/>
          <w:marTop w:val="0"/>
          <w:marBottom w:val="0"/>
          <w:divBdr>
            <w:top w:val="none" w:sz="0" w:space="0" w:color="auto"/>
            <w:left w:val="none" w:sz="0" w:space="0" w:color="auto"/>
            <w:bottom w:val="none" w:sz="0" w:space="0" w:color="auto"/>
            <w:right w:val="none" w:sz="0" w:space="0" w:color="auto"/>
          </w:divBdr>
        </w:div>
        <w:div w:id="97675724">
          <w:marLeft w:val="640"/>
          <w:marRight w:val="0"/>
          <w:marTop w:val="0"/>
          <w:marBottom w:val="0"/>
          <w:divBdr>
            <w:top w:val="none" w:sz="0" w:space="0" w:color="auto"/>
            <w:left w:val="none" w:sz="0" w:space="0" w:color="auto"/>
            <w:bottom w:val="none" w:sz="0" w:space="0" w:color="auto"/>
            <w:right w:val="none" w:sz="0" w:space="0" w:color="auto"/>
          </w:divBdr>
        </w:div>
        <w:div w:id="1810125935">
          <w:marLeft w:val="640"/>
          <w:marRight w:val="0"/>
          <w:marTop w:val="0"/>
          <w:marBottom w:val="0"/>
          <w:divBdr>
            <w:top w:val="none" w:sz="0" w:space="0" w:color="auto"/>
            <w:left w:val="none" w:sz="0" w:space="0" w:color="auto"/>
            <w:bottom w:val="none" w:sz="0" w:space="0" w:color="auto"/>
            <w:right w:val="none" w:sz="0" w:space="0" w:color="auto"/>
          </w:divBdr>
        </w:div>
        <w:div w:id="1075666895">
          <w:marLeft w:val="640"/>
          <w:marRight w:val="0"/>
          <w:marTop w:val="0"/>
          <w:marBottom w:val="0"/>
          <w:divBdr>
            <w:top w:val="none" w:sz="0" w:space="0" w:color="auto"/>
            <w:left w:val="none" w:sz="0" w:space="0" w:color="auto"/>
            <w:bottom w:val="none" w:sz="0" w:space="0" w:color="auto"/>
            <w:right w:val="none" w:sz="0" w:space="0" w:color="auto"/>
          </w:divBdr>
        </w:div>
        <w:div w:id="829293794">
          <w:marLeft w:val="640"/>
          <w:marRight w:val="0"/>
          <w:marTop w:val="0"/>
          <w:marBottom w:val="0"/>
          <w:divBdr>
            <w:top w:val="none" w:sz="0" w:space="0" w:color="auto"/>
            <w:left w:val="none" w:sz="0" w:space="0" w:color="auto"/>
            <w:bottom w:val="none" w:sz="0" w:space="0" w:color="auto"/>
            <w:right w:val="none" w:sz="0" w:space="0" w:color="auto"/>
          </w:divBdr>
        </w:div>
        <w:div w:id="1683821536">
          <w:marLeft w:val="640"/>
          <w:marRight w:val="0"/>
          <w:marTop w:val="0"/>
          <w:marBottom w:val="0"/>
          <w:divBdr>
            <w:top w:val="none" w:sz="0" w:space="0" w:color="auto"/>
            <w:left w:val="none" w:sz="0" w:space="0" w:color="auto"/>
            <w:bottom w:val="none" w:sz="0" w:space="0" w:color="auto"/>
            <w:right w:val="none" w:sz="0" w:space="0" w:color="auto"/>
          </w:divBdr>
        </w:div>
        <w:div w:id="2129736242">
          <w:marLeft w:val="640"/>
          <w:marRight w:val="0"/>
          <w:marTop w:val="0"/>
          <w:marBottom w:val="0"/>
          <w:divBdr>
            <w:top w:val="none" w:sz="0" w:space="0" w:color="auto"/>
            <w:left w:val="none" w:sz="0" w:space="0" w:color="auto"/>
            <w:bottom w:val="none" w:sz="0" w:space="0" w:color="auto"/>
            <w:right w:val="none" w:sz="0" w:space="0" w:color="auto"/>
          </w:divBdr>
        </w:div>
        <w:div w:id="1070422734">
          <w:marLeft w:val="640"/>
          <w:marRight w:val="0"/>
          <w:marTop w:val="0"/>
          <w:marBottom w:val="0"/>
          <w:divBdr>
            <w:top w:val="none" w:sz="0" w:space="0" w:color="auto"/>
            <w:left w:val="none" w:sz="0" w:space="0" w:color="auto"/>
            <w:bottom w:val="none" w:sz="0" w:space="0" w:color="auto"/>
            <w:right w:val="none" w:sz="0" w:space="0" w:color="auto"/>
          </w:divBdr>
        </w:div>
        <w:div w:id="1058287700">
          <w:marLeft w:val="640"/>
          <w:marRight w:val="0"/>
          <w:marTop w:val="0"/>
          <w:marBottom w:val="0"/>
          <w:divBdr>
            <w:top w:val="none" w:sz="0" w:space="0" w:color="auto"/>
            <w:left w:val="none" w:sz="0" w:space="0" w:color="auto"/>
            <w:bottom w:val="none" w:sz="0" w:space="0" w:color="auto"/>
            <w:right w:val="none" w:sz="0" w:space="0" w:color="auto"/>
          </w:divBdr>
        </w:div>
        <w:div w:id="725836356">
          <w:marLeft w:val="640"/>
          <w:marRight w:val="0"/>
          <w:marTop w:val="0"/>
          <w:marBottom w:val="0"/>
          <w:divBdr>
            <w:top w:val="none" w:sz="0" w:space="0" w:color="auto"/>
            <w:left w:val="none" w:sz="0" w:space="0" w:color="auto"/>
            <w:bottom w:val="none" w:sz="0" w:space="0" w:color="auto"/>
            <w:right w:val="none" w:sz="0" w:space="0" w:color="auto"/>
          </w:divBdr>
        </w:div>
        <w:div w:id="1609509829">
          <w:marLeft w:val="640"/>
          <w:marRight w:val="0"/>
          <w:marTop w:val="0"/>
          <w:marBottom w:val="0"/>
          <w:divBdr>
            <w:top w:val="none" w:sz="0" w:space="0" w:color="auto"/>
            <w:left w:val="none" w:sz="0" w:space="0" w:color="auto"/>
            <w:bottom w:val="none" w:sz="0" w:space="0" w:color="auto"/>
            <w:right w:val="none" w:sz="0" w:space="0" w:color="auto"/>
          </w:divBdr>
        </w:div>
        <w:div w:id="974723579">
          <w:marLeft w:val="640"/>
          <w:marRight w:val="0"/>
          <w:marTop w:val="0"/>
          <w:marBottom w:val="0"/>
          <w:divBdr>
            <w:top w:val="none" w:sz="0" w:space="0" w:color="auto"/>
            <w:left w:val="none" w:sz="0" w:space="0" w:color="auto"/>
            <w:bottom w:val="none" w:sz="0" w:space="0" w:color="auto"/>
            <w:right w:val="none" w:sz="0" w:space="0" w:color="auto"/>
          </w:divBdr>
        </w:div>
        <w:div w:id="897714452">
          <w:marLeft w:val="640"/>
          <w:marRight w:val="0"/>
          <w:marTop w:val="0"/>
          <w:marBottom w:val="0"/>
          <w:divBdr>
            <w:top w:val="none" w:sz="0" w:space="0" w:color="auto"/>
            <w:left w:val="none" w:sz="0" w:space="0" w:color="auto"/>
            <w:bottom w:val="none" w:sz="0" w:space="0" w:color="auto"/>
            <w:right w:val="none" w:sz="0" w:space="0" w:color="auto"/>
          </w:divBdr>
        </w:div>
        <w:div w:id="1481850911">
          <w:marLeft w:val="640"/>
          <w:marRight w:val="0"/>
          <w:marTop w:val="0"/>
          <w:marBottom w:val="0"/>
          <w:divBdr>
            <w:top w:val="none" w:sz="0" w:space="0" w:color="auto"/>
            <w:left w:val="none" w:sz="0" w:space="0" w:color="auto"/>
            <w:bottom w:val="none" w:sz="0" w:space="0" w:color="auto"/>
            <w:right w:val="none" w:sz="0" w:space="0" w:color="auto"/>
          </w:divBdr>
        </w:div>
        <w:div w:id="2090760980">
          <w:marLeft w:val="640"/>
          <w:marRight w:val="0"/>
          <w:marTop w:val="0"/>
          <w:marBottom w:val="0"/>
          <w:divBdr>
            <w:top w:val="none" w:sz="0" w:space="0" w:color="auto"/>
            <w:left w:val="none" w:sz="0" w:space="0" w:color="auto"/>
            <w:bottom w:val="none" w:sz="0" w:space="0" w:color="auto"/>
            <w:right w:val="none" w:sz="0" w:space="0" w:color="auto"/>
          </w:divBdr>
        </w:div>
        <w:div w:id="1819764558">
          <w:marLeft w:val="640"/>
          <w:marRight w:val="0"/>
          <w:marTop w:val="0"/>
          <w:marBottom w:val="0"/>
          <w:divBdr>
            <w:top w:val="none" w:sz="0" w:space="0" w:color="auto"/>
            <w:left w:val="none" w:sz="0" w:space="0" w:color="auto"/>
            <w:bottom w:val="none" w:sz="0" w:space="0" w:color="auto"/>
            <w:right w:val="none" w:sz="0" w:space="0" w:color="auto"/>
          </w:divBdr>
        </w:div>
        <w:div w:id="1203136361">
          <w:marLeft w:val="640"/>
          <w:marRight w:val="0"/>
          <w:marTop w:val="0"/>
          <w:marBottom w:val="0"/>
          <w:divBdr>
            <w:top w:val="none" w:sz="0" w:space="0" w:color="auto"/>
            <w:left w:val="none" w:sz="0" w:space="0" w:color="auto"/>
            <w:bottom w:val="none" w:sz="0" w:space="0" w:color="auto"/>
            <w:right w:val="none" w:sz="0" w:space="0" w:color="auto"/>
          </w:divBdr>
        </w:div>
        <w:div w:id="1212352434">
          <w:marLeft w:val="640"/>
          <w:marRight w:val="0"/>
          <w:marTop w:val="0"/>
          <w:marBottom w:val="0"/>
          <w:divBdr>
            <w:top w:val="none" w:sz="0" w:space="0" w:color="auto"/>
            <w:left w:val="none" w:sz="0" w:space="0" w:color="auto"/>
            <w:bottom w:val="none" w:sz="0" w:space="0" w:color="auto"/>
            <w:right w:val="none" w:sz="0" w:space="0" w:color="auto"/>
          </w:divBdr>
        </w:div>
        <w:div w:id="917251983">
          <w:marLeft w:val="640"/>
          <w:marRight w:val="0"/>
          <w:marTop w:val="0"/>
          <w:marBottom w:val="0"/>
          <w:divBdr>
            <w:top w:val="none" w:sz="0" w:space="0" w:color="auto"/>
            <w:left w:val="none" w:sz="0" w:space="0" w:color="auto"/>
            <w:bottom w:val="none" w:sz="0" w:space="0" w:color="auto"/>
            <w:right w:val="none" w:sz="0" w:space="0" w:color="auto"/>
          </w:divBdr>
        </w:div>
        <w:div w:id="1022049452">
          <w:marLeft w:val="640"/>
          <w:marRight w:val="0"/>
          <w:marTop w:val="0"/>
          <w:marBottom w:val="0"/>
          <w:divBdr>
            <w:top w:val="none" w:sz="0" w:space="0" w:color="auto"/>
            <w:left w:val="none" w:sz="0" w:space="0" w:color="auto"/>
            <w:bottom w:val="none" w:sz="0" w:space="0" w:color="auto"/>
            <w:right w:val="none" w:sz="0" w:space="0" w:color="auto"/>
          </w:divBdr>
        </w:div>
        <w:div w:id="799037826">
          <w:marLeft w:val="640"/>
          <w:marRight w:val="0"/>
          <w:marTop w:val="0"/>
          <w:marBottom w:val="0"/>
          <w:divBdr>
            <w:top w:val="none" w:sz="0" w:space="0" w:color="auto"/>
            <w:left w:val="none" w:sz="0" w:space="0" w:color="auto"/>
            <w:bottom w:val="none" w:sz="0" w:space="0" w:color="auto"/>
            <w:right w:val="none" w:sz="0" w:space="0" w:color="auto"/>
          </w:divBdr>
        </w:div>
        <w:div w:id="1790665459">
          <w:marLeft w:val="640"/>
          <w:marRight w:val="0"/>
          <w:marTop w:val="0"/>
          <w:marBottom w:val="0"/>
          <w:divBdr>
            <w:top w:val="none" w:sz="0" w:space="0" w:color="auto"/>
            <w:left w:val="none" w:sz="0" w:space="0" w:color="auto"/>
            <w:bottom w:val="none" w:sz="0" w:space="0" w:color="auto"/>
            <w:right w:val="none" w:sz="0" w:space="0" w:color="auto"/>
          </w:divBdr>
        </w:div>
        <w:div w:id="605619494">
          <w:marLeft w:val="640"/>
          <w:marRight w:val="0"/>
          <w:marTop w:val="0"/>
          <w:marBottom w:val="0"/>
          <w:divBdr>
            <w:top w:val="none" w:sz="0" w:space="0" w:color="auto"/>
            <w:left w:val="none" w:sz="0" w:space="0" w:color="auto"/>
            <w:bottom w:val="none" w:sz="0" w:space="0" w:color="auto"/>
            <w:right w:val="none" w:sz="0" w:space="0" w:color="auto"/>
          </w:divBdr>
        </w:div>
        <w:div w:id="267353485">
          <w:marLeft w:val="640"/>
          <w:marRight w:val="0"/>
          <w:marTop w:val="0"/>
          <w:marBottom w:val="0"/>
          <w:divBdr>
            <w:top w:val="none" w:sz="0" w:space="0" w:color="auto"/>
            <w:left w:val="none" w:sz="0" w:space="0" w:color="auto"/>
            <w:bottom w:val="none" w:sz="0" w:space="0" w:color="auto"/>
            <w:right w:val="none" w:sz="0" w:space="0" w:color="auto"/>
          </w:divBdr>
        </w:div>
        <w:div w:id="1223827349">
          <w:marLeft w:val="640"/>
          <w:marRight w:val="0"/>
          <w:marTop w:val="0"/>
          <w:marBottom w:val="0"/>
          <w:divBdr>
            <w:top w:val="none" w:sz="0" w:space="0" w:color="auto"/>
            <w:left w:val="none" w:sz="0" w:space="0" w:color="auto"/>
            <w:bottom w:val="none" w:sz="0" w:space="0" w:color="auto"/>
            <w:right w:val="none" w:sz="0" w:space="0" w:color="auto"/>
          </w:divBdr>
        </w:div>
        <w:div w:id="659381912">
          <w:marLeft w:val="640"/>
          <w:marRight w:val="0"/>
          <w:marTop w:val="0"/>
          <w:marBottom w:val="0"/>
          <w:divBdr>
            <w:top w:val="none" w:sz="0" w:space="0" w:color="auto"/>
            <w:left w:val="none" w:sz="0" w:space="0" w:color="auto"/>
            <w:bottom w:val="none" w:sz="0" w:space="0" w:color="auto"/>
            <w:right w:val="none" w:sz="0" w:space="0" w:color="auto"/>
          </w:divBdr>
        </w:div>
        <w:div w:id="125397995">
          <w:marLeft w:val="640"/>
          <w:marRight w:val="0"/>
          <w:marTop w:val="0"/>
          <w:marBottom w:val="0"/>
          <w:divBdr>
            <w:top w:val="none" w:sz="0" w:space="0" w:color="auto"/>
            <w:left w:val="none" w:sz="0" w:space="0" w:color="auto"/>
            <w:bottom w:val="none" w:sz="0" w:space="0" w:color="auto"/>
            <w:right w:val="none" w:sz="0" w:space="0" w:color="auto"/>
          </w:divBdr>
        </w:div>
        <w:div w:id="813253448">
          <w:marLeft w:val="640"/>
          <w:marRight w:val="0"/>
          <w:marTop w:val="0"/>
          <w:marBottom w:val="0"/>
          <w:divBdr>
            <w:top w:val="none" w:sz="0" w:space="0" w:color="auto"/>
            <w:left w:val="none" w:sz="0" w:space="0" w:color="auto"/>
            <w:bottom w:val="none" w:sz="0" w:space="0" w:color="auto"/>
            <w:right w:val="none" w:sz="0" w:space="0" w:color="auto"/>
          </w:divBdr>
        </w:div>
        <w:div w:id="786897058">
          <w:marLeft w:val="640"/>
          <w:marRight w:val="0"/>
          <w:marTop w:val="0"/>
          <w:marBottom w:val="0"/>
          <w:divBdr>
            <w:top w:val="none" w:sz="0" w:space="0" w:color="auto"/>
            <w:left w:val="none" w:sz="0" w:space="0" w:color="auto"/>
            <w:bottom w:val="none" w:sz="0" w:space="0" w:color="auto"/>
            <w:right w:val="none" w:sz="0" w:space="0" w:color="auto"/>
          </w:divBdr>
        </w:div>
        <w:div w:id="179324535">
          <w:marLeft w:val="640"/>
          <w:marRight w:val="0"/>
          <w:marTop w:val="0"/>
          <w:marBottom w:val="0"/>
          <w:divBdr>
            <w:top w:val="none" w:sz="0" w:space="0" w:color="auto"/>
            <w:left w:val="none" w:sz="0" w:space="0" w:color="auto"/>
            <w:bottom w:val="none" w:sz="0" w:space="0" w:color="auto"/>
            <w:right w:val="none" w:sz="0" w:space="0" w:color="auto"/>
          </w:divBdr>
        </w:div>
        <w:div w:id="1822115110">
          <w:marLeft w:val="640"/>
          <w:marRight w:val="0"/>
          <w:marTop w:val="0"/>
          <w:marBottom w:val="0"/>
          <w:divBdr>
            <w:top w:val="none" w:sz="0" w:space="0" w:color="auto"/>
            <w:left w:val="none" w:sz="0" w:space="0" w:color="auto"/>
            <w:bottom w:val="none" w:sz="0" w:space="0" w:color="auto"/>
            <w:right w:val="none" w:sz="0" w:space="0" w:color="auto"/>
          </w:divBdr>
        </w:div>
        <w:div w:id="1370639923">
          <w:marLeft w:val="640"/>
          <w:marRight w:val="0"/>
          <w:marTop w:val="0"/>
          <w:marBottom w:val="0"/>
          <w:divBdr>
            <w:top w:val="none" w:sz="0" w:space="0" w:color="auto"/>
            <w:left w:val="none" w:sz="0" w:space="0" w:color="auto"/>
            <w:bottom w:val="none" w:sz="0" w:space="0" w:color="auto"/>
            <w:right w:val="none" w:sz="0" w:space="0" w:color="auto"/>
          </w:divBdr>
        </w:div>
        <w:div w:id="194541087">
          <w:marLeft w:val="640"/>
          <w:marRight w:val="0"/>
          <w:marTop w:val="0"/>
          <w:marBottom w:val="0"/>
          <w:divBdr>
            <w:top w:val="none" w:sz="0" w:space="0" w:color="auto"/>
            <w:left w:val="none" w:sz="0" w:space="0" w:color="auto"/>
            <w:bottom w:val="none" w:sz="0" w:space="0" w:color="auto"/>
            <w:right w:val="none" w:sz="0" w:space="0" w:color="auto"/>
          </w:divBdr>
        </w:div>
        <w:div w:id="713627557">
          <w:marLeft w:val="640"/>
          <w:marRight w:val="0"/>
          <w:marTop w:val="0"/>
          <w:marBottom w:val="0"/>
          <w:divBdr>
            <w:top w:val="none" w:sz="0" w:space="0" w:color="auto"/>
            <w:left w:val="none" w:sz="0" w:space="0" w:color="auto"/>
            <w:bottom w:val="none" w:sz="0" w:space="0" w:color="auto"/>
            <w:right w:val="none" w:sz="0" w:space="0" w:color="auto"/>
          </w:divBdr>
        </w:div>
        <w:div w:id="442965848">
          <w:marLeft w:val="640"/>
          <w:marRight w:val="0"/>
          <w:marTop w:val="0"/>
          <w:marBottom w:val="0"/>
          <w:divBdr>
            <w:top w:val="none" w:sz="0" w:space="0" w:color="auto"/>
            <w:left w:val="none" w:sz="0" w:space="0" w:color="auto"/>
            <w:bottom w:val="none" w:sz="0" w:space="0" w:color="auto"/>
            <w:right w:val="none" w:sz="0" w:space="0" w:color="auto"/>
          </w:divBdr>
        </w:div>
        <w:div w:id="2057586078">
          <w:marLeft w:val="640"/>
          <w:marRight w:val="0"/>
          <w:marTop w:val="0"/>
          <w:marBottom w:val="0"/>
          <w:divBdr>
            <w:top w:val="none" w:sz="0" w:space="0" w:color="auto"/>
            <w:left w:val="none" w:sz="0" w:space="0" w:color="auto"/>
            <w:bottom w:val="none" w:sz="0" w:space="0" w:color="auto"/>
            <w:right w:val="none" w:sz="0" w:space="0" w:color="auto"/>
          </w:divBdr>
        </w:div>
        <w:div w:id="1369911718">
          <w:marLeft w:val="640"/>
          <w:marRight w:val="0"/>
          <w:marTop w:val="0"/>
          <w:marBottom w:val="0"/>
          <w:divBdr>
            <w:top w:val="none" w:sz="0" w:space="0" w:color="auto"/>
            <w:left w:val="none" w:sz="0" w:space="0" w:color="auto"/>
            <w:bottom w:val="none" w:sz="0" w:space="0" w:color="auto"/>
            <w:right w:val="none" w:sz="0" w:space="0" w:color="auto"/>
          </w:divBdr>
        </w:div>
        <w:div w:id="1457138189">
          <w:marLeft w:val="640"/>
          <w:marRight w:val="0"/>
          <w:marTop w:val="0"/>
          <w:marBottom w:val="0"/>
          <w:divBdr>
            <w:top w:val="none" w:sz="0" w:space="0" w:color="auto"/>
            <w:left w:val="none" w:sz="0" w:space="0" w:color="auto"/>
            <w:bottom w:val="none" w:sz="0" w:space="0" w:color="auto"/>
            <w:right w:val="none" w:sz="0" w:space="0" w:color="auto"/>
          </w:divBdr>
        </w:div>
        <w:div w:id="1173186974">
          <w:marLeft w:val="640"/>
          <w:marRight w:val="0"/>
          <w:marTop w:val="0"/>
          <w:marBottom w:val="0"/>
          <w:divBdr>
            <w:top w:val="none" w:sz="0" w:space="0" w:color="auto"/>
            <w:left w:val="none" w:sz="0" w:space="0" w:color="auto"/>
            <w:bottom w:val="none" w:sz="0" w:space="0" w:color="auto"/>
            <w:right w:val="none" w:sz="0" w:space="0" w:color="auto"/>
          </w:divBdr>
        </w:div>
        <w:div w:id="1843618732">
          <w:marLeft w:val="640"/>
          <w:marRight w:val="0"/>
          <w:marTop w:val="0"/>
          <w:marBottom w:val="0"/>
          <w:divBdr>
            <w:top w:val="none" w:sz="0" w:space="0" w:color="auto"/>
            <w:left w:val="none" w:sz="0" w:space="0" w:color="auto"/>
            <w:bottom w:val="none" w:sz="0" w:space="0" w:color="auto"/>
            <w:right w:val="none" w:sz="0" w:space="0" w:color="auto"/>
          </w:divBdr>
        </w:div>
        <w:div w:id="1395083174">
          <w:marLeft w:val="640"/>
          <w:marRight w:val="0"/>
          <w:marTop w:val="0"/>
          <w:marBottom w:val="0"/>
          <w:divBdr>
            <w:top w:val="none" w:sz="0" w:space="0" w:color="auto"/>
            <w:left w:val="none" w:sz="0" w:space="0" w:color="auto"/>
            <w:bottom w:val="none" w:sz="0" w:space="0" w:color="auto"/>
            <w:right w:val="none" w:sz="0" w:space="0" w:color="auto"/>
          </w:divBdr>
        </w:div>
      </w:divsChild>
    </w:div>
    <w:div w:id="1182939028">
      <w:bodyDiv w:val="1"/>
      <w:marLeft w:val="0"/>
      <w:marRight w:val="0"/>
      <w:marTop w:val="0"/>
      <w:marBottom w:val="0"/>
      <w:divBdr>
        <w:top w:val="none" w:sz="0" w:space="0" w:color="auto"/>
        <w:left w:val="none" w:sz="0" w:space="0" w:color="auto"/>
        <w:bottom w:val="none" w:sz="0" w:space="0" w:color="auto"/>
        <w:right w:val="none" w:sz="0" w:space="0" w:color="auto"/>
      </w:divBdr>
      <w:divsChild>
        <w:div w:id="67849078">
          <w:marLeft w:val="640"/>
          <w:marRight w:val="0"/>
          <w:marTop w:val="0"/>
          <w:marBottom w:val="0"/>
          <w:divBdr>
            <w:top w:val="none" w:sz="0" w:space="0" w:color="auto"/>
            <w:left w:val="none" w:sz="0" w:space="0" w:color="auto"/>
            <w:bottom w:val="none" w:sz="0" w:space="0" w:color="auto"/>
            <w:right w:val="none" w:sz="0" w:space="0" w:color="auto"/>
          </w:divBdr>
        </w:div>
        <w:div w:id="342124608">
          <w:marLeft w:val="640"/>
          <w:marRight w:val="0"/>
          <w:marTop w:val="0"/>
          <w:marBottom w:val="0"/>
          <w:divBdr>
            <w:top w:val="none" w:sz="0" w:space="0" w:color="auto"/>
            <w:left w:val="none" w:sz="0" w:space="0" w:color="auto"/>
            <w:bottom w:val="none" w:sz="0" w:space="0" w:color="auto"/>
            <w:right w:val="none" w:sz="0" w:space="0" w:color="auto"/>
          </w:divBdr>
        </w:div>
        <w:div w:id="168565910">
          <w:marLeft w:val="640"/>
          <w:marRight w:val="0"/>
          <w:marTop w:val="0"/>
          <w:marBottom w:val="0"/>
          <w:divBdr>
            <w:top w:val="none" w:sz="0" w:space="0" w:color="auto"/>
            <w:left w:val="none" w:sz="0" w:space="0" w:color="auto"/>
            <w:bottom w:val="none" w:sz="0" w:space="0" w:color="auto"/>
            <w:right w:val="none" w:sz="0" w:space="0" w:color="auto"/>
          </w:divBdr>
        </w:div>
        <w:div w:id="866676426">
          <w:marLeft w:val="640"/>
          <w:marRight w:val="0"/>
          <w:marTop w:val="0"/>
          <w:marBottom w:val="0"/>
          <w:divBdr>
            <w:top w:val="none" w:sz="0" w:space="0" w:color="auto"/>
            <w:left w:val="none" w:sz="0" w:space="0" w:color="auto"/>
            <w:bottom w:val="none" w:sz="0" w:space="0" w:color="auto"/>
            <w:right w:val="none" w:sz="0" w:space="0" w:color="auto"/>
          </w:divBdr>
        </w:div>
        <w:div w:id="1594631855">
          <w:marLeft w:val="640"/>
          <w:marRight w:val="0"/>
          <w:marTop w:val="0"/>
          <w:marBottom w:val="0"/>
          <w:divBdr>
            <w:top w:val="none" w:sz="0" w:space="0" w:color="auto"/>
            <w:left w:val="none" w:sz="0" w:space="0" w:color="auto"/>
            <w:bottom w:val="none" w:sz="0" w:space="0" w:color="auto"/>
            <w:right w:val="none" w:sz="0" w:space="0" w:color="auto"/>
          </w:divBdr>
        </w:div>
        <w:div w:id="552886772">
          <w:marLeft w:val="640"/>
          <w:marRight w:val="0"/>
          <w:marTop w:val="0"/>
          <w:marBottom w:val="0"/>
          <w:divBdr>
            <w:top w:val="none" w:sz="0" w:space="0" w:color="auto"/>
            <w:left w:val="none" w:sz="0" w:space="0" w:color="auto"/>
            <w:bottom w:val="none" w:sz="0" w:space="0" w:color="auto"/>
            <w:right w:val="none" w:sz="0" w:space="0" w:color="auto"/>
          </w:divBdr>
        </w:div>
        <w:div w:id="1732146737">
          <w:marLeft w:val="640"/>
          <w:marRight w:val="0"/>
          <w:marTop w:val="0"/>
          <w:marBottom w:val="0"/>
          <w:divBdr>
            <w:top w:val="none" w:sz="0" w:space="0" w:color="auto"/>
            <w:left w:val="none" w:sz="0" w:space="0" w:color="auto"/>
            <w:bottom w:val="none" w:sz="0" w:space="0" w:color="auto"/>
            <w:right w:val="none" w:sz="0" w:space="0" w:color="auto"/>
          </w:divBdr>
        </w:div>
        <w:div w:id="1768042464">
          <w:marLeft w:val="640"/>
          <w:marRight w:val="0"/>
          <w:marTop w:val="0"/>
          <w:marBottom w:val="0"/>
          <w:divBdr>
            <w:top w:val="none" w:sz="0" w:space="0" w:color="auto"/>
            <w:left w:val="none" w:sz="0" w:space="0" w:color="auto"/>
            <w:bottom w:val="none" w:sz="0" w:space="0" w:color="auto"/>
            <w:right w:val="none" w:sz="0" w:space="0" w:color="auto"/>
          </w:divBdr>
        </w:div>
        <w:div w:id="805665164">
          <w:marLeft w:val="640"/>
          <w:marRight w:val="0"/>
          <w:marTop w:val="0"/>
          <w:marBottom w:val="0"/>
          <w:divBdr>
            <w:top w:val="none" w:sz="0" w:space="0" w:color="auto"/>
            <w:left w:val="none" w:sz="0" w:space="0" w:color="auto"/>
            <w:bottom w:val="none" w:sz="0" w:space="0" w:color="auto"/>
            <w:right w:val="none" w:sz="0" w:space="0" w:color="auto"/>
          </w:divBdr>
        </w:div>
        <w:div w:id="481122091">
          <w:marLeft w:val="640"/>
          <w:marRight w:val="0"/>
          <w:marTop w:val="0"/>
          <w:marBottom w:val="0"/>
          <w:divBdr>
            <w:top w:val="none" w:sz="0" w:space="0" w:color="auto"/>
            <w:left w:val="none" w:sz="0" w:space="0" w:color="auto"/>
            <w:bottom w:val="none" w:sz="0" w:space="0" w:color="auto"/>
            <w:right w:val="none" w:sz="0" w:space="0" w:color="auto"/>
          </w:divBdr>
        </w:div>
        <w:div w:id="1035157929">
          <w:marLeft w:val="640"/>
          <w:marRight w:val="0"/>
          <w:marTop w:val="0"/>
          <w:marBottom w:val="0"/>
          <w:divBdr>
            <w:top w:val="none" w:sz="0" w:space="0" w:color="auto"/>
            <w:left w:val="none" w:sz="0" w:space="0" w:color="auto"/>
            <w:bottom w:val="none" w:sz="0" w:space="0" w:color="auto"/>
            <w:right w:val="none" w:sz="0" w:space="0" w:color="auto"/>
          </w:divBdr>
        </w:div>
        <w:div w:id="149835795">
          <w:marLeft w:val="640"/>
          <w:marRight w:val="0"/>
          <w:marTop w:val="0"/>
          <w:marBottom w:val="0"/>
          <w:divBdr>
            <w:top w:val="none" w:sz="0" w:space="0" w:color="auto"/>
            <w:left w:val="none" w:sz="0" w:space="0" w:color="auto"/>
            <w:bottom w:val="none" w:sz="0" w:space="0" w:color="auto"/>
            <w:right w:val="none" w:sz="0" w:space="0" w:color="auto"/>
          </w:divBdr>
        </w:div>
        <w:div w:id="371266118">
          <w:marLeft w:val="640"/>
          <w:marRight w:val="0"/>
          <w:marTop w:val="0"/>
          <w:marBottom w:val="0"/>
          <w:divBdr>
            <w:top w:val="none" w:sz="0" w:space="0" w:color="auto"/>
            <w:left w:val="none" w:sz="0" w:space="0" w:color="auto"/>
            <w:bottom w:val="none" w:sz="0" w:space="0" w:color="auto"/>
            <w:right w:val="none" w:sz="0" w:space="0" w:color="auto"/>
          </w:divBdr>
        </w:div>
        <w:div w:id="485903713">
          <w:marLeft w:val="640"/>
          <w:marRight w:val="0"/>
          <w:marTop w:val="0"/>
          <w:marBottom w:val="0"/>
          <w:divBdr>
            <w:top w:val="none" w:sz="0" w:space="0" w:color="auto"/>
            <w:left w:val="none" w:sz="0" w:space="0" w:color="auto"/>
            <w:bottom w:val="none" w:sz="0" w:space="0" w:color="auto"/>
            <w:right w:val="none" w:sz="0" w:space="0" w:color="auto"/>
          </w:divBdr>
        </w:div>
        <w:div w:id="476185785">
          <w:marLeft w:val="640"/>
          <w:marRight w:val="0"/>
          <w:marTop w:val="0"/>
          <w:marBottom w:val="0"/>
          <w:divBdr>
            <w:top w:val="none" w:sz="0" w:space="0" w:color="auto"/>
            <w:left w:val="none" w:sz="0" w:space="0" w:color="auto"/>
            <w:bottom w:val="none" w:sz="0" w:space="0" w:color="auto"/>
            <w:right w:val="none" w:sz="0" w:space="0" w:color="auto"/>
          </w:divBdr>
        </w:div>
        <w:div w:id="913509621">
          <w:marLeft w:val="640"/>
          <w:marRight w:val="0"/>
          <w:marTop w:val="0"/>
          <w:marBottom w:val="0"/>
          <w:divBdr>
            <w:top w:val="none" w:sz="0" w:space="0" w:color="auto"/>
            <w:left w:val="none" w:sz="0" w:space="0" w:color="auto"/>
            <w:bottom w:val="none" w:sz="0" w:space="0" w:color="auto"/>
            <w:right w:val="none" w:sz="0" w:space="0" w:color="auto"/>
          </w:divBdr>
        </w:div>
        <w:div w:id="267468435">
          <w:marLeft w:val="640"/>
          <w:marRight w:val="0"/>
          <w:marTop w:val="0"/>
          <w:marBottom w:val="0"/>
          <w:divBdr>
            <w:top w:val="none" w:sz="0" w:space="0" w:color="auto"/>
            <w:left w:val="none" w:sz="0" w:space="0" w:color="auto"/>
            <w:bottom w:val="none" w:sz="0" w:space="0" w:color="auto"/>
            <w:right w:val="none" w:sz="0" w:space="0" w:color="auto"/>
          </w:divBdr>
        </w:div>
        <w:div w:id="731543227">
          <w:marLeft w:val="640"/>
          <w:marRight w:val="0"/>
          <w:marTop w:val="0"/>
          <w:marBottom w:val="0"/>
          <w:divBdr>
            <w:top w:val="none" w:sz="0" w:space="0" w:color="auto"/>
            <w:left w:val="none" w:sz="0" w:space="0" w:color="auto"/>
            <w:bottom w:val="none" w:sz="0" w:space="0" w:color="auto"/>
            <w:right w:val="none" w:sz="0" w:space="0" w:color="auto"/>
          </w:divBdr>
        </w:div>
        <w:div w:id="2132282771">
          <w:marLeft w:val="640"/>
          <w:marRight w:val="0"/>
          <w:marTop w:val="0"/>
          <w:marBottom w:val="0"/>
          <w:divBdr>
            <w:top w:val="none" w:sz="0" w:space="0" w:color="auto"/>
            <w:left w:val="none" w:sz="0" w:space="0" w:color="auto"/>
            <w:bottom w:val="none" w:sz="0" w:space="0" w:color="auto"/>
            <w:right w:val="none" w:sz="0" w:space="0" w:color="auto"/>
          </w:divBdr>
        </w:div>
        <w:div w:id="1498839404">
          <w:marLeft w:val="640"/>
          <w:marRight w:val="0"/>
          <w:marTop w:val="0"/>
          <w:marBottom w:val="0"/>
          <w:divBdr>
            <w:top w:val="none" w:sz="0" w:space="0" w:color="auto"/>
            <w:left w:val="none" w:sz="0" w:space="0" w:color="auto"/>
            <w:bottom w:val="none" w:sz="0" w:space="0" w:color="auto"/>
            <w:right w:val="none" w:sz="0" w:space="0" w:color="auto"/>
          </w:divBdr>
        </w:div>
        <w:div w:id="1632468851">
          <w:marLeft w:val="640"/>
          <w:marRight w:val="0"/>
          <w:marTop w:val="0"/>
          <w:marBottom w:val="0"/>
          <w:divBdr>
            <w:top w:val="none" w:sz="0" w:space="0" w:color="auto"/>
            <w:left w:val="none" w:sz="0" w:space="0" w:color="auto"/>
            <w:bottom w:val="none" w:sz="0" w:space="0" w:color="auto"/>
            <w:right w:val="none" w:sz="0" w:space="0" w:color="auto"/>
          </w:divBdr>
        </w:div>
        <w:div w:id="264578303">
          <w:marLeft w:val="640"/>
          <w:marRight w:val="0"/>
          <w:marTop w:val="0"/>
          <w:marBottom w:val="0"/>
          <w:divBdr>
            <w:top w:val="none" w:sz="0" w:space="0" w:color="auto"/>
            <w:left w:val="none" w:sz="0" w:space="0" w:color="auto"/>
            <w:bottom w:val="none" w:sz="0" w:space="0" w:color="auto"/>
            <w:right w:val="none" w:sz="0" w:space="0" w:color="auto"/>
          </w:divBdr>
        </w:div>
        <w:div w:id="1249272071">
          <w:marLeft w:val="640"/>
          <w:marRight w:val="0"/>
          <w:marTop w:val="0"/>
          <w:marBottom w:val="0"/>
          <w:divBdr>
            <w:top w:val="none" w:sz="0" w:space="0" w:color="auto"/>
            <w:left w:val="none" w:sz="0" w:space="0" w:color="auto"/>
            <w:bottom w:val="none" w:sz="0" w:space="0" w:color="auto"/>
            <w:right w:val="none" w:sz="0" w:space="0" w:color="auto"/>
          </w:divBdr>
        </w:div>
        <w:div w:id="2032412475">
          <w:marLeft w:val="640"/>
          <w:marRight w:val="0"/>
          <w:marTop w:val="0"/>
          <w:marBottom w:val="0"/>
          <w:divBdr>
            <w:top w:val="none" w:sz="0" w:space="0" w:color="auto"/>
            <w:left w:val="none" w:sz="0" w:space="0" w:color="auto"/>
            <w:bottom w:val="none" w:sz="0" w:space="0" w:color="auto"/>
            <w:right w:val="none" w:sz="0" w:space="0" w:color="auto"/>
          </w:divBdr>
        </w:div>
        <w:div w:id="171845805">
          <w:marLeft w:val="640"/>
          <w:marRight w:val="0"/>
          <w:marTop w:val="0"/>
          <w:marBottom w:val="0"/>
          <w:divBdr>
            <w:top w:val="none" w:sz="0" w:space="0" w:color="auto"/>
            <w:left w:val="none" w:sz="0" w:space="0" w:color="auto"/>
            <w:bottom w:val="none" w:sz="0" w:space="0" w:color="auto"/>
            <w:right w:val="none" w:sz="0" w:space="0" w:color="auto"/>
          </w:divBdr>
        </w:div>
        <w:div w:id="187260977">
          <w:marLeft w:val="640"/>
          <w:marRight w:val="0"/>
          <w:marTop w:val="0"/>
          <w:marBottom w:val="0"/>
          <w:divBdr>
            <w:top w:val="none" w:sz="0" w:space="0" w:color="auto"/>
            <w:left w:val="none" w:sz="0" w:space="0" w:color="auto"/>
            <w:bottom w:val="none" w:sz="0" w:space="0" w:color="auto"/>
            <w:right w:val="none" w:sz="0" w:space="0" w:color="auto"/>
          </w:divBdr>
        </w:div>
        <w:div w:id="1389575907">
          <w:marLeft w:val="640"/>
          <w:marRight w:val="0"/>
          <w:marTop w:val="0"/>
          <w:marBottom w:val="0"/>
          <w:divBdr>
            <w:top w:val="none" w:sz="0" w:space="0" w:color="auto"/>
            <w:left w:val="none" w:sz="0" w:space="0" w:color="auto"/>
            <w:bottom w:val="none" w:sz="0" w:space="0" w:color="auto"/>
            <w:right w:val="none" w:sz="0" w:space="0" w:color="auto"/>
          </w:divBdr>
        </w:div>
        <w:div w:id="650059906">
          <w:marLeft w:val="640"/>
          <w:marRight w:val="0"/>
          <w:marTop w:val="0"/>
          <w:marBottom w:val="0"/>
          <w:divBdr>
            <w:top w:val="none" w:sz="0" w:space="0" w:color="auto"/>
            <w:left w:val="none" w:sz="0" w:space="0" w:color="auto"/>
            <w:bottom w:val="none" w:sz="0" w:space="0" w:color="auto"/>
            <w:right w:val="none" w:sz="0" w:space="0" w:color="auto"/>
          </w:divBdr>
        </w:div>
        <w:div w:id="647636883">
          <w:marLeft w:val="640"/>
          <w:marRight w:val="0"/>
          <w:marTop w:val="0"/>
          <w:marBottom w:val="0"/>
          <w:divBdr>
            <w:top w:val="none" w:sz="0" w:space="0" w:color="auto"/>
            <w:left w:val="none" w:sz="0" w:space="0" w:color="auto"/>
            <w:bottom w:val="none" w:sz="0" w:space="0" w:color="auto"/>
            <w:right w:val="none" w:sz="0" w:space="0" w:color="auto"/>
          </w:divBdr>
        </w:div>
        <w:div w:id="1052580870">
          <w:marLeft w:val="640"/>
          <w:marRight w:val="0"/>
          <w:marTop w:val="0"/>
          <w:marBottom w:val="0"/>
          <w:divBdr>
            <w:top w:val="none" w:sz="0" w:space="0" w:color="auto"/>
            <w:left w:val="none" w:sz="0" w:space="0" w:color="auto"/>
            <w:bottom w:val="none" w:sz="0" w:space="0" w:color="auto"/>
            <w:right w:val="none" w:sz="0" w:space="0" w:color="auto"/>
          </w:divBdr>
        </w:div>
        <w:div w:id="677461237">
          <w:marLeft w:val="640"/>
          <w:marRight w:val="0"/>
          <w:marTop w:val="0"/>
          <w:marBottom w:val="0"/>
          <w:divBdr>
            <w:top w:val="none" w:sz="0" w:space="0" w:color="auto"/>
            <w:left w:val="none" w:sz="0" w:space="0" w:color="auto"/>
            <w:bottom w:val="none" w:sz="0" w:space="0" w:color="auto"/>
            <w:right w:val="none" w:sz="0" w:space="0" w:color="auto"/>
          </w:divBdr>
        </w:div>
        <w:div w:id="214120276">
          <w:marLeft w:val="640"/>
          <w:marRight w:val="0"/>
          <w:marTop w:val="0"/>
          <w:marBottom w:val="0"/>
          <w:divBdr>
            <w:top w:val="none" w:sz="0" w:space="0" w:color="auto"/>
            <w:left w:val="none" w:sz="0" w:space="0" w:color="auto"/>
            <w:bottom w:val="none" w:sz="0" w:space="0" w:color="auto"/>
            <w:right w:val="none" w:sz="0" w:space="0" w:color="auto"/>
          </w:divBdr>
        </w:div>
        <w:div w:id="753818485">
          <w:marLeft w:val="640"/>
          <w:marRight w:val="0"/>
          <w:marTop w:val="0"/>
          <w:marBottom w:val="0"/>
          <w:divBdr>
            <w:top w:val="none" w:sz="0" w:space="0" w:color="auto"/>
            <w:left w:val="none" w:sz="0" w:space="0" w:color="auto"/>
            <w:bottom w:val="none" w:sz="0" w:space="0" w:color="auto"/>
            <w:right w:val="none" w:sz="0" w:space="0" w:color="auto"/>
          </w:divBdr>
        </w:div>
        <w:div w:id="1123574564">
          <w:marLeft w:val="640"/>
          <w:marRight w:val="0"/>
          <w:marTop w:val="0"/>
          <w:marBottom w:val="0"/>
          <w:divBdr>
            <w:top w:val="none" w:sz="0" w:space="0" w:color="auto"/>
            <w:left w:val="none" w:sz="0" w:space="0" w:color="auto"/>
            <w:bottom w:val="none" w:sz="0" w:space="0" w:color="auto"/>
            <w:right w:val="none" w:sz="0" w:space="0" w:color="auto"/>
          </w:divBdr>
        </w:div>
        <w:div w:id="244415118">
          <w:marLeft w:val="640"/>
          <w:marRight w:val="0"/>
          <w:marTop w:val="0"/>
          <w:marBottom w:val="0"/>
          <w:divBdr>
            <w:top w:val="none" w:sz="0" w:space="0" w:color="auto"/>
            <w:left w:val="none" w:sz="0" w:space="0" w:color="auto"/>
            <w:bottom w:val="none" w:sz="0" w:space="0" w:color="auto"/>
            <w:right w:val="none" w:sz="0" w:space="0" w:color="auto"/>
          </w:divBdr>
        </w:div>
        <w:div w:id="866285678">
          <w:marLeft w:val="640"/>
          <w:marRight w:val="0"/>
          <w:marTop w:val="0"/>
          <w:marBottom w:val="0"/>
          <w:divBdr>
            <w:top w:val="none" w:sz="0" w:space="0" w:color="auto"/>
            <w:left w:val="none" w:sz="0" w:space="0" w:color="auto"/>
            <w:bottom w:val="none" w:sz="0" w:space="0" w:color="auto"/>
            <w:right w:val="none" w:sz="0" w:space="0" w:color="auto"/>
          </w:divBdr>
        </w:div>
        <w:div w:id="946616733">
          <w:marLeft w:val="640"/>
          <w:marRight w:val="0"/>
          <w:marTop w:val="0"/>
          <w:marBottom w:val="0"/>
          <w:divBdr>
            <w:top w:val="none" w:sz="0" w:space="0" w:color="auto"/>
            <w:left w:val="none" w:sz="0" w:space="0" w:color="auto"/>
            <w:bottom w:val="none" w:sz="0" w:space="0" w:color="auto"/>
            <w:right w:val="none" w:sz="0" w:space="0" w:color="auto"/>
          </w:divBdr>
        </w:div>
        <w:div w:id="1149321929">
          <w:marLeft w:val="640"/>
          <w:marRight w:val="0"/>
          <w:marTop w:val="0"/>
          <w:marBottom w:val="0"/>
          <w:divBdr>
            <w:top w:val="none" w:sz="0" w:space="0" w:color="auto"/>
            <w:left w:val="none" w:sz="0" w:space="0" w:color="auto"/>
            <w:bottom w:val="none" w:sz="0" w:space="0" w:color="auto"/>
            <w:right w:val="none" w:sz="0" w:space="0" w:color="auto"/>
          </w:divBdr>
        </w:div>
        <w:div w:id="1136530922">
          <w:marLeft w:val="640"/>
          <w:marRight w:val="0"/>
          <w:marTop w:val="0"/>
          <w:marBottom w:val="0"/>
          <w:divBdr>
            <w:top w:val="none" w:sz="0" w:space="0" w:color="auto"/>
            <w:left w:val="none" w:sz="0" w:space="0" w:color="auto"/>
            <w:bottom w:val="none" w:sz="0" w:space="0" w:color="auto"/>
            <w:right w:val="none" w:sz="0" w:space="0" w:color="auto"/>
          </w:divBdr>
        </w:div>
        <w:div w:id="885607590">
          <w:marLeft w:val="640"/>
          <w:marRight w:val="0"/>
          <w:marTop w:val="0"/>
          <w:marBottom w:val="0"/>
          <w:divBdr>
            <w:top w:val="none" w:sz="0" w:space="0" w:color="auto"/>
            <w:left w:val="none" w:sz="0" w:space="0" w:color="auto"/>
            <w:bottom w:val="none" w:sz="0" w:space="0" w:color="auto"/>
            <w:right w:val="none" w:sz="0" w:space="0" w:color="auto"/>
          </w:divBdr>
        </w:div>
        <w:div w:id="377097441">
          <w:marLeft w:val="640"/>
          <w:marRight w:val="0"/>
          <w:marTop w:val="0"/>
          <w:marBottom w:val="0"/>
          <w:divBdr>
            <w:top w:val="none" w:sz="0" w:space="0" w:color="auto"/>
            <w:left w:val="none" w:sz="0" w:space="0" w:color="auto"/>
            <w:bottom w:val="none" w:sz="0" w:space="0" w:color="auto"/>
            <w:right w:val="none" w:sz="0" w:space="0" w:color="auto"/>
          </w:divBdr>
        </w:div>
        <w:div w:id="707337276">
          <w:marLeft w:val="640"/>
          <w:marRight w:val="0"/>
          <w:marTop w:val="0"/>
          <w:marBottom w:val="0"/>
          <w:divBdr>
            <w:top w:val="none" w:sz="0" w:space="0" w:color="auto"/>
            <w:left w:val="none" w:sz="0" w:space="0" w:color="auto"/>
            <w:bottom w:val="none" w:sz="0" w:space="0" w:color="auto"/>
            <w:right w:val="none" w:sz="0" w:space="0" w:color="auto"/>
          </w:divBdr>
        </w:div>
        <w:div w:id="742946083">
          <w:marLeft w:val="640"/>
          <w:marRight w:val="0"/>
          <w:marTop w:val="0"/>
          <w:marBottom w:val="0"/>
          <w:divBdr>
            <w:top w:val="none" w:sz="0" w:space="0" w:color="auto"/>
            <w:left w:val="none" w:sz="0" w:space="0" w:color="auto"/>
            <w:bottom w:val="none" w:sz="0" w:space="0" w:color="auto"/>
            <w:right w:val="none" w:sz="0" w:space="0" w:color="auto"/>
          </w:divBdr>
        </w:div>
        <w:div w:id="2086297628">
          <w:marLeft w:val="640"/>
          <w:marRight w:val="0"/>
          <w:marTop w:val="0"/>
          <w:marBottom w:val="0"/>
          <w:divBdr>
            <w:top w:val="none" w:sz="0" w:space="0" w:color="auto"/>
            <w:left w:val="none" w:sz="0" w:space="0" w:color="auto"/>
            <w:bottom w:val="none" w:sz="0" w:space="0" w:color="auto"/>
            <w:right w:val="none" w:sz="0" w:space="0" w:color="auto"/>
          </w:divBdr>
        </w:div>
        <w:div w:id="703945642">
          <w:marLeft w:val="640"/>
          <w:marRight w:val="0"/>
          <w:marTop w:val="0"/>
          <w:marBottom w:val="0"/>
          <w:divBdr>
            <w:top w:val="none" w:sz="0" w:space="0" w:color="auto"/>
            <w:left w:val="none" w:sz="0" w:space="0" w:color="auto"/>
            <w:bottom w:val="none" w:sz="0" w:space="0" w:color="auto"/>
            <w:right w:val="none" w:sz="0" w:space="0" w:color="auto"/>
          </w:divBdr>
        </w:div>
        <w:div w:id="856774010">
          <w:marLeft w:val="640"/>
          <w:marRight w:val="0"/>
          <w:marTop w:val="0"/>
          <w:marBottom w:val="0"/>
          <w:divBdr>
            <w:top w:val="none" w:sz="0" w:space="0" w:color="auto"/>
            <w:left w:val="none" w:sz="0" w:space="0" w:color="auto"/>
            <w:bottom w:val="none" w:sz="0" w:space="0" w:color="auto"/>
            <w:right w:val="none" w:sz="0" w:space="0" w:color="auto"/>
          </w:divBdr>
        </w:div>
        <w:div w:id="1378238409">
          <w:marLeft w:val="640"/>
          <w:marRight w:val="0"/>
          <w:marTop w:val="0"/>
          <w:marBottom w:val="0"/>
          <w:divBdr>
            <w:top w:val="none" w:sz="0" w:space="0" w:color="auto"/>
            <w:left w:val="none" w:sz="0" w:space="0" w:color="auto"/>
            <w:bottom w:val="none" w:sz="0" w:space="0" w:color="auto"/>
            <w:right w:val="none" w:sz="0" w:space="0" w:color="auto"/>
          </w:divBdr>
        </w:div>
        <w:div w:id="607352720">
          <w:marLeft w:val="640"/>
          <w:marRight w:val="0"/>
          <w:marTop w:val="0"/>
          <w:marBottom w:val="0"/>
          <w:divBdr>
            <w:top w:val="none" w:sz="0" w:space="0" w:color="auto"/>
            <w:left w:val="none" w:sz="0" w:space="0" w:color="auto"/>
            <w:bottom w:val="none" w:sz="0" w:space="0" w:color="auto"/>
            <w:right w:val="none" w:sz="0" w:space="0" w:color="auto"/>
          </w:divBdr>
        </w:div>
        <w:div w:id="153379147">
          <w:marLeft w:val="640"/>
          <w:marRight w:val="0"/>
          <w:marTop w:val="0"/>
          <w:marBottom w:val="0"/>
          <w:divBdr>
            <w:top w:val="none" w:sz="0" w:space="0" w:color="auto"/>
            <w:left w:val="none" w:sz="0" w:space="0" w:color="auto"/>
            <w:bottom w:val="none" w:sz="0" w:space="0" w:color="auto"/>
            <w:right w:val="none" w:sz="0" w:space="0" w:color="auto"/>
          </w:divBdr>
        </w:div>
        <w:div w:id="826362187">
          <w:marLeft w:val="640"/>
          <w:marRight w:val="0"/>
          <w:marTop w:val="0"/>
          <w:marBottom w:val="0"/>
          <w:divBdr>
            <w:top w:val="none" w:sz="0" w:space="0" w:color="auto"/>
            <w:left w:val="none" w:sz="0" w:space="0" w:color="auto"/>
            <w:bottom w:val="none" w:sz="0" w:space="0" w:color="auto"/>
            <w:right w:val="none" w:sz="0" w:space="0" w:color="auto"/>
          </w:divBdr>
        </w:div>
        <w:div w:id="1363436283">
          <w:marLeft w:val="640"/>
          <w:marRight w:val="0"/>
          <w:marTop w:val="0"/>
          <w:marBottom w:val="0"/>
          <w:divBdr>
            <w:top w:val="none" w:sz="0" w:space="0" w:color="auto"/>
            <w:left w:val="none" w:sz="0" w:space="0" w:color="auto"/>
            <w:bottom w:val="none" w:sz="0" w:space="0" w:color="auto"/>
            <w:right w:val="none" w:sz="0" w:space="0" w:color="auto"/>
          </w:divBdr>
        </w:div>
        <w:div w:id="1478524630">
          <w:marLeft w:val="640"/>
          <w:marRight w:val="0"/>
          <w:marTop w:val="0"/>
          <w:marBottom w:val="0"/>
          <w:divBdr>
            <w:top w:val="none" w:sz="0" w:space="0" w:color="auto"/>
            <w:left w:val="none" w:sz="0" w:space="0" w:color="auto"/>
            <w:bottom w:val="none" w:sz="0" w:space="0" w:color="auto"/>
            <w:right w:val="none" w:sz="0" w:space="0" w:color="auto"/>
          </w:divBdr>
        </w:div>
        <w:div w:id="93718781">
          <w:marLeft w:val="640"/>
          <w:marRight w:val="0"/>
          <w:marTop w:val="0"/>
          <w:marBottom w:val="0"/>
          <w:divBdr>
            <w:top w:val="none" w:sz="0" w:space="0" w:color="auto"/>
            <w:left w:val="none" w:sz="0" w:space="0" w:color="auto"/>
            <w:bottom w:val="none" w:sz="0" w:space="0" w:color="auto"/>
            <w:right w:val="none" w:sz="0" w:space="0" w:color="auto"/>
          </w:divBdr>
        </w:div>
        <w:div w:id="1296911477">
          <w:marLeft w:val="640"/>
          <w:marRight w:val="0"/>
          <w:marTop w:val="0"/>
          <w:marBottom w:val="0"/>
          <w:divBdr>
            <w:top w:val="none" w:sz="0" w:space="0" w:color="auto"/>
            <w:left w:val="none" w:sz="0" w:space="0" w:color="auto"/>
            <w:bottom w:val="none" w:sz="0" w:space="0" w:color="auto"/>
            <w:right w:val="none" w:sz="0" w:space="0" w:color="auto"/>
          </w:divBdr>
        </w:div>
        <w:div w:id="1285575293">
          <w:marLeft w:val="640"/>
          <w:marRight w:val="0"/>
          <w:marTop w:val="0"/>
          <w:marBottom w:val="0"/>
          <w:divBdr>
            <w:top w:val="none" w:sz="0" w:space="0" w:color="auto"/>
            <w:left w:val="none" w:sz="0" w:space="0" w:color="auto"/>
            <w:bottom w:val="none" w:sz="0" w:space="0" w:color="auto"/>
            <w:right w:val="none" w:sz="0" w:space="0" w:color="auto"/>
          </w:divBdr>
        </w:div>
        <w:div w:id="743264918">
          <w:marLeft w:val="640"/>
          <w:marRight w:val="0"/>
          <w:marTop w:val="0"/>
          <w:marBottom w:val="0"/>
          <w:divBdr>
            <w:top w:val="none" w:sz="0" w:space="0" w:color="auto"/>
            <w:left w:val="none" w:sz="0" w:space="0" w:color="auto"/>
            <w:bottom w:val="none" w:sz="0" w:space="0" w:color="auto"/>
            <w:right w:val="none" w:sz="0" w:space="0" w:color="auto"/>
          </w:divBdr>
        </w:div>
        <w:div w:id="1613321701">
          <w:marLeft w:val="640"/>
          <w:marRight w:val="0"/>
          <w:marTop w:val="0"/>
          <w:marBottom w:val="0"/>
          <w:divBdr>
            <w:top w:val="none" w:sz="0" w:space="0" w:color="auto"/>
            <w:left w:val="none" w:sz="0" w:space="0" w:color="auto"/>
            <w:bottom w:val="none" w:sz="0" w:space="0" w:color="auto"/>
            <w:right w:val="none" w:sz="0" w:space="0" w:color="auto"/>
          </w:divBdr>
        </w:div>
        <w:div w:id="1523280375">
          <w:marLeft w:val="640"/>
          <w:marRight w:val="0"/>
          <w:marTop w:val="0"/>
          <w:marBottom w:val="0"/>
          <w:divBdr>
            <w:top w:val="none" w:sz="0" w:space="0" w:color="auto"/>
            <w:left w:val="none" w:sz="0" w:space="0" w:color="auto"/>
            <w:bottom w:val="none" w:sz="0" w:space="0" w:color="auto"/>
            <w:right w:val="none" w:sz="0" w:space="0" w:color="auto"/>
          </w:divBdr>
        </w:div>
        <w:div w:id="1489786771">
          <w:marLeft w:val="640"/>
          <w:marRight w:val="0"/>
          <w:marTop w:val="0"/>
          <w:marBottom w:val="0"/>
          <w:divBdr>
            <w:top w:val="none" w:sz="0" w:space="0" w:color="auto"/>
            <w:left w:val="none" w:sz="0" w:space="0" w:color="auto"/>
            <w:bottom w:val="none" w:sz="0" w:space="0" w:color="auto"/>
            <w:right w:val="none" w:sz="0" w:space="0" w:color="auto"/>
          </w:divBdr>
        </w:div>
        <w:div w:id="944071442">
          <w:marLeft w:val="640"/>
          <w:marRight w:val="0"/>
          <w:marTop w:val="0"/>
          <w:marBottom w:val="0"/>
          <w:divBdr>
            <w:top w:val="none" w:sz="0" w:space="0" w:color="auto"/>
            <w:left w:val="none" w:sz="0" w:space="0" w:color="auto"/>
            <w:bottom w:val="none" w:sz="0" w:space="0" w:color="auto"/>
            <w:right w:val="none" w:sz="0" w:space="0" w:color="auto"/>
          </w:divBdr>
        </w:div>
        <w:div w:id="1157768773">
          <w:marLeft w:val="640"/>
          <w:marRight w:val="0"/>
          <w:marTop w:val="0"/>
          <w:marBottom w:val="0"/>
          <w:divBdr>
            <w:top w:val="none" w:sz="0" w:space="0" w:color="auto"/>
            <w:left w:val="none" w:sz="0" w:space="0" w:color="auto"/>
            <w:bottom w:val="none" w:sz="0" w:space="0" w:color="auto"/>
            <w:right w:val="none" w:sz="0" w:space="0" w:color="auto"/>
          </w:divBdr>
        </w:div>
        <w:div w:id="920990698">
          <w:marLeft w:val="640"/>
          <w:marRight w:val="0"/>
          <w:marTop w:val="0"/>
          <w:marBottom w:val="0"/>
          <w:divBdr>
            <w:top w:val="none" w:sz="0" w:space="0" w:color="auto"/>
            <w:left w:val="none" w:sz="0" w:space="0" w:color="auto"/>
            <w:bottom w:val="none" w:sz="0" w:space="0" w:color="auto"/>
            <w:right w:val="none" w:sz="0" w:space="0" w:color="auto"/>
          </w:divBdr>
        </w:div>
        <w:div w:id="494953078">
          <w:marLeft w:val="640"/>
          <w:marRight w:val="0"/>
          <w:marTop w:val="0"/>
          <w:marBottom w:val="0"/>
          <w:divBdr>
            <w:top w:val="none" w:sz="0" w:space="0" w:color="auto"/>
            <w:left w:val="none" w:sz="0" w:space="0" w:color="auto"/>
            <w:bottom w:val="none" w:sz="0" w:space="0" w:color="auto"/>
            <w:right w:val="none" w:sz="0" w:space="0" w:color="auto"/>
          </w:divBdr>
        </w:div>
        <w:div w:id="1702198628">
          <w:marLeft w:val="640"/>
          <w:marRight w:val="0"/>
          <w:marTop w:val="0"/>
          <w:marBottom w:val="0"/>
          <w:divBdr>
            <w:top w:val="none" w:sz="0" w:space="0" w:color="auto"/>
            <w:left w:val="none" w:sz="0" w:space="0" w:color="auto"/>
            <w:bottom w:val="none" w:sz="0" w:space="0" w:color="auto"/>
            <w:right w:val="none" w:sz="0" w:space="0" w:color="auto"/>
          </w:divBdr>
        </w:div>
        <w:div w:id="558786582">
          <w:marLeft w:val="640"/>
          <w:marRight w:val="0"/>
          <w:marTop w:val="0"/>
          <w:marBottom w:val="0"/>
          <w:divBdr>
            <w:top w:val="none" w:sz="0" w:space="0" w:color="auto"/>
            <w:left w:val="none" w:sz="0" w:space="0" w:color="auto"/>
            <w:bottom w:val="none" w:sz="0" w:space="0" w:color="auto"/>
            <w:right w:val="none" w:sz="0" w:space="0" w:color="auto"/>
          </w:divBdr>
        </w:div>
        <w:div w:id="1205677156">
          <w:marLeft w:val="640"/>
          <w:marRight w:val="0"/>
          <w:marTop w:val="0"/>
          <w:marBottom w:val="0"/>
          <w:divBdr>
            <w:top w:val="none" w:sz="0" w:space="0" w:color="auto"/>
            <w:left w:val="none" w:sz="0" w:space="0" w:color="auto"/>
            <w:bottom w:val="none" w:sz="0" w:space="0" w:color="auto"/>
            <w:right w:val="none" w:sz="0" w:space="0" w:color="auto"/>
          </w:divBdr>
        </w:div>
        <w:div w:id="2126003755">
          <w:marLeft w:val="640"/>
          <w:marRight w:val="0"/>
          <w:marTop w:val="0"/>
          <w:marBottom w:val="0"/>
          <w:divBdr>
            <w:top w:val="none" w:sz="0" w:space="0" w:color="auto"/>
            <w:left w:val="none" w:sz="0" w:space="0" w:color="auto"/>
            <w:bottom w:val="none" w:sz="0" w:space="0" w:color="auto"/>
            <w:right w:val="none" w:sz="0" w:space="0" w:color="auto"/>
          </w:divBdr>
        </w:div>
        <w:div w:id="593510381">
          <w:marLeft w:val="640"/>
          <w:marRight w:val="0"/>
          <w:marTop w:val="0"/>
          <w:marBottom w:val="0"/>
          <w:divBdr>
            <w:top w:val="none" w:sz="0" w:space="0" w:color="auto"/>
            <w:left w:val="none" w:sz="0" w:space="0" w:color="auto"/>
            <w:bottom w:val="none" w:sz="0" w:space="0" w:color="auto"/>
            <w:right w:val="none" w:sz="0" w:space="0" w:color="auto"/>
          </w:divBdr>
        </w:div>
        <w:div w:id="2030328139">
          <w:marLeft w:val="640"/>
          <w:marRight w:val="0"/>
          <w:marTop w:val="0"/>
          <w:marBottom w:val="0"/>
          <w:divBdr>
            <w:top w:val="none" w:sz="0" w:space="0" w:color="auto"/>
            <w:left w:val="none" w:sz="0" w:space="0" w:color="auto"/>
            <w:bottom w:val="none" w:sz="0" w:space="0" w:color="auto"/>
            <w:right w:val="none" w:sz="0" w:space="0" w:color="auto"/>
          </w:divBdr>
        </w:div>
        <w:div w:id="1139496264">
          <w:marLeft w:val="640"/>
          <w:marRight w:val="0"/>
          <w:marTop w:val="0"/>
          <w:marBottom w:val="0"/>
          <w:divBdr>
            <w:top w:val="none" w:sz="0" w:space="0" w:color="auto"/>
            <w:left w:val="none" w:sz="0" w:space="0" w:color="auto"/>
            <w:bottom w:val="none" w:sz="0" w:space="0" w:color="auto"/>
            <w:right w:val="none" w:sz="0" w:space="0" w:color="auto"/>
          </w:divBdr>
        </w:div>
        <w:div w:id="1113943743">
          <w:marLeft w:val="640"/>
          <w:marRight w:val="0"/>
          <w:marTop w:val="0"/>
          <w:marBottom w:val="0"/>
          <w:divBdr>
            <w:top w:val="none" w:sz="0" w:space="0" w:color="auto"/>
            <w:left w:val="none" w:sz="0" w:space="0" w:color="auto"/>
            <w:bottom w:val="none" w:sz="0" w:space="0" w:color="auto"/>
            <w:right w:val="none" w:sz="0" w:space="0" w:color="auto"/>
          </w:divBdr>
        </w:div>
        <w:div w:id="786658528">
          <w:marLeft w:val="640"/>
          <w:marRight w:val="0"/>
          <w:marTop w:val="0"/>
          <w:marBottom w:val="0"/>
          <w:divBdr>
            <w:top w:val="none" w:sz="0" w:space="0" w:color="auto"/>
            <w:left w:val="none" w:sz="0" w:space="0" w:color="auto"/>
            <w:bottom w:val="none" w:sz="0" w:space="0" w:color="auto"/>
            <w:right w:val="none" w:sz="0" w:space="0" w:color="auto"/>
          </w:divBdr>
        </w:div>
        <w:div w:id="1621106464">
          <w:marLeft w:val="640"/>
          <w:marRight w:val="0"/>
          <w:marTop w:val="0"/>
          <w:marBottom w:val="0"/>
          <w:divBdr>
            <w:top w:val="none" w:sz="0" w:space="0" w:color="auto"/>
            <w:left w:val="none" w:sz="0" w:space="0" w:color="auto"/>
            <w:bottom w:val="none" w:sz="0" w:space="0" w:color="auto"/>
            <w:right w:val="none" w:sz="0" w:space="0" w:color="auto"/>
          </w:divBdr>
        </w:div>
        <w:div w:id="794758353">
          <w:marLeft w:val="640"/>
          <w:marRight w:val="0"/>
          <w:marTop w:val="0"/>
          <w:marBottom w:val="0"/>
          <w:divBdr>
            <w:top w:val="none" w:sz="0" w:space="0" w:color="auto"/>
            <w:left w:val="none" w:sz="0" w:space="0" w:color="auto"/>
            <w:bottom w:val="none" w:sz="0" w:space="0" w:color="auto"/>
            <w:right w:val="none" w:sz="0" w:space="0" w:color="auto"/>
          </w:divBdr>
        </w:div>
        <w:div w:id="706680172">
          <w:marLeft w:val="640"/>
          <w:marRight w:val="0"/>
          <w:marTop w:val="0"/>
          <w:marBottom w:val="0"/>
          <w:divBdr>
            <w:top w:val="none" w:sz="0" w:space="0" w:color="auto"/>
            <w:left w:val="none" w:sz="0" w:space="0" w:color="auto"/>
            <w:bottom w:val="none" w:sz="0" w:space="0" w:color="auto"/>
            <w:right w:val="none" w:sz="0" w:space="0" w:color="auto"/>
          </w:divBdr>
        </w:div>
        <w:div w:id="1648776932">
          <w:marLeft w:val="640"/>
          <w:marRight w:val="0"/>
          <w:marTop w:val="0"/>
          <w:marBottom w:val="0"/>
          <w:divBdr>
            <w:top w:val="none" w:sz="0" w:space="0" w:color="auto"/>
            <w:left w:val="none" w:sz="0" w:space="0" w:color="auto"/>
            <w:bottom w:val="none" w:sz="0" w:space="0" w:color="auto"/>
            <w:right w:val="none" w:sz="0" w:space="0" w:color="auto"/>
          </w:divBdr>
        </w:div>
        <w:div w:id="46346452">
          <w:marLeft w:val="640"/>
          <w:marRight w:val="0"/>
          <w:marTop w:val="0"/>
          <w:marBottom w:val="0"/>
          <w:divBdr>
            <w:top w:val="none" w:sz="0" w:space="0" w:color="auto"/>
            <w:left w:val="none" w:sz="0" w:space="0" w:color="auto"/>
            <w:bottom w:val="none" w:sz="0" w:space="0" w:color="auto"/>
            <w:right w:val="none" w:sz="0" w:space="0" w:color="auto"/>
          </w:divBdr>
        </w:div>
        <w:div w:id="1054085053">
          <w:marLeft w:val="640"/>
          <w:marRight w:val="0"/>
          <w:marTop w:val="0"/>
          <w:marBottom w:val="0"/>
          <w:divBdr>
            <w:top w:val="none" w:sz="0" w:space="0" w:color="auto"/>
            <w:left w:val="none" w:sz="0" w:space="0" w:color="auto"/>
            <w:bottom w:val="none" w:sz="0" w:space="0" w:color="auto"/>
            <w:right w:val="none" w:sz="0" w:space="0" w:color="auto"/>
          </w:divBdr>
        </w:div>
        <w:div w:id="1152872070">
          <w:marLeft w:val="640"/>
          <w:marRight w:val="0"/>
          <w:marTop w:val="0"/>
          <w:marBottom w:val="0"/>
          <w:divBdr>
            <w:top w:val="none" w:sz="0" w:space="0" w:color="auto"/>
            <w:left w:val="none" w:sz="0" w:space="0" w:color="auto"/>
            <w:bottom w:val="none" w:sz="0" w:space="0" w:color="auto"/>
            <w:right w:val="none" w:sz="0" w:space="0" w:color="auto"/>
          </w:divBdr>
        </w:div>
        <w:div w:id="650445734">
          <w:marLeft w:val="640"/>
          <w:marRight w:val="0"/>
          <w:marTop w:val="0"/>
          <w:marBottom w:val="0"/>
          <w:divBdr>
            <w:top w:val="none" w:sz="0" w:space="0" w:color="auto"/>
            <w:left w:val="none" w:sz="0" w:space="0" w:color="auto"/>
            <w:bottom w:val="none" w:sz="0" w:space="0" w:color="auto"/>
            <w:right w:val="none" w:sz="0" w:space="0" w:color="auto"/>
          </w:divBdr>
        </w:div>
        <w:div w:id="180633734">
          <w:marLeft w:val="640"/>
          <w:marRight w:val="0"/>
          <w:marTop w:val="0"/>
          <w:marBottom w:val="0"/>
          <w:divBdr>
            <w:top w:val="none" w:sz="0" w:space="0" w:color="auto"/>
            <w:left w:val="none" w:sz="0" w:space="0" w:color="auto"/>
            <w:bottom w:val="none" w:sz="0" w:space="0" w:color="auto"/>
            <w:right w:val="none" w:sz="0" w:space="0" w:color="auto"/>
          </w:divBdr>
        </w:div>
        <w:div w:id="1851945673">
          <w:marLeft w:val="640"/>
          <w:marRight w:val="0"/>
          <w:marTop w:val="0"/>
          <w:marBottom w:val="0"/>
          <w:divBdr>
            <w:top w:val="none" w:sz="0" w:space="0" w:color="auto"/>
            <w:left w:val="none" w:sz="0" w:space="0" w:color="auto"/>
            <w:bottom w:val="none" w:sz="0" w:space="0" w:color="auto"/>
            <w:right w:val="none" w:sz="0" w:space="0" w:color="auto"/>
          </w:divBdr>
        </w:div>
        <w:div w:id="573468127">
          <w:marLeft w:val="640"/>
          <w:marRight w:val="0"/>
          <w:marTop w:val="0"/>
          <w:marBottom w:val="0"/>
          <w:divBdr>
            <w:top w:val="none" w:sz="0" w:space="0" w:color="auto"/>
            <w:left w:val="none" w:sz="0" w:space="0" w:color="auto"/>
            <w:bottom w:val="none" w:sz="0" w:space="0" w:color="auto"/>
            <w:right w:val="none" w:sz="0" w:space="0" w:color="auto"/>
          </w:divBdr>
        </w:div>
        <w:div w:id="1061753988">
          <w:marLeft w:val="640"/>
          <w:marRight w:val="0"/>
          <w:marTop w:val="0"/>
          <w:marBottom w:val="0"/>
          <w:divBdr>
            <w:top w:val="none" w:sz="0" w:space="0" w:color="auto"/>
            <w:left w:val="none" w:sz="0" w:space="0" w:color="auto"/>
            <w:bottom w:val="none" w:sz="0" w:space="0" w:color="auto"/>
            <w:right w:val="none" w:sz="0" w:space="0" w:color="auto"/>
          </w:divBdr>
        </w:div>
        <w:div w:id="683484254">
          <w:marLeft w:val="640"/>
          <w:marRight w:val="0"/>
          <w:marTop w:val="0"/>
          <w:marBottom w:val="0"/>
          <w:divBdr>
            <w:top w:val="none" w:sz="0" w:space="0" w:color="auto"/>
            <w:left w:val="none" w:sz="0" w:space="0" w:color="auto"/>
            <w:bottom w:val="none" w:sz="0" w:space="0" w:color="auto"/>
            <w:right w:val="none" w:sz="0" w:space="0" w:color="auto"/>
          </w:divBdr>
        </w:div>
        <w:div w:id="1030187558">
          <w:marLeft w:val="640"/>
          <w:marRight w:val="0"/>
          <w:marTop w:val="0"/>
          <w:marBottom w:val="0"/>
          <w:divBdr>
            <w:top w:val="none" w:sz="0" w:space="0" w:color="auto"/>
            <w:left w:val="none" w:sz="0" w:space="0" w:color="auto"/>
            <w:bottom w:val="none" w:sz="0" w:space="0" w:color="auto"/>
            <w:right w:val="none" w:sz="0" w:space="0" w:color="auto"/>
          </w:divBdr>
        </w:div>
        <w:div w:id="1718316583">
          <w:marLeft w:val="640"/>
          <w:marRight w:val="0"/>
          <w:marTop w:val="0"/>
          <w:marBottom w:val="0"/>
          <w:divBdr>
            <w:top w:val="none" w:sz="0" w:space="0" w:color="auto"/>
            <w:left w:val="none" w:sz="0" w:space="0" w:color="auto"/>
            <w:bottom w:val="none" w:sz="0" w:space="0" w:color="auto"/>
            <w:right w:val="none" w:sz="0" w:space="0" w:color="auto"/>
          </w:divBdr>
        </w:div>
        <w:div w:id="148250884">
          <w:marLeft w:val="640"/>
          <w:marRight w:val="0"/>
          <w:marTop w:val="0"/>
          <w:marBottom w:val="0"/>
          <w:divBdr>
            <w:top w:val="none" w:sz="0" w:space="0" w:color="auto"/>
            <w:left w:val="none" w:sz="0" w:space="0" w:color="auto"/>
            <w:bottom w:val="none" w:sz="0" w:space="0" w:color="auto"/>
            <w:right w:val="none" w:sz="0" w:space="0" w:color="auto"/>
          </w:divBdr>
        </w:div>
        <w:div w:id="657996577">
          <w:marLeft w:val="640"/>
          <w:marRight w:val="0"/>
          <w:marTop w:val="0"/>
          <w:marBottom w:val="0"/>
          <w:divBdr>
            <w:top w:val="none" w:sz="0" w:space="0" w:color="auto"/>
            <w:left w:val="none" w:sz="0" w:space="0" w:color="auto"/>
            <w:bottom w:val="none" w:sz="0" w:space="0" w:color="auto"/>
            <w:right w:val="none" w:sz="0" w:space="0" w:color="auto"/>
          </w:divBdr>
        </w:div>
        <w:div w:id="2100709282">
          <w:marLeft w:val="640"/>
          <w:marRight w:val="0"/>
          <w:marTop w:val="0"/>
          <w:marBottom w:val="0"/>
          <w:divBdr>
            <w:top w:val="none" w:sz="0" w:space="0" w:color="auto"/>
            <w:left w:val="none" w:sz="0" w:space="0" w:color="auto"/>
            <w:bottom w:val="none" w:sz="0" w:space="0" w:color="auto"/>
            <w:right w:val="none" w:sz="0" w:space="0" w:color="auto"/>
          </w:divBdr>
        </w:div>
        <w:div w:id="889265195">
          <w:marLeft w:val="640"/>
          <w:marRight w:val="0"/>
          <w:marTop w:val="0"/>
          <w:marBottom w:val="0"/>
          <w:divBdr>
            <w:top w:val="none" w:sz="0" w:space="0" w:color="auto"/>
            <w:left w:val="none" w:sz="0" w:space="0" w:color="auto"/>
            <w:bottom w:val="none" w:sz="0" w:space="0" w:color="auto"/>
            <w:right w:val="none" w:sz="0" w:space="0" w:color="auto"/>
          </w:divBdr>
        </w:div>
        <w:div w:id="783353184">
          <w:marLeft w:val="640"/>
          <w:marRight w:val="0"/>
          <w:marTop w:val="0"/>
          <w:marBottom w:val="0"/>
          <w:divBdr>
            <w:top w:val="none" w:sz="0" w:space="0" w:color="auto"/>
            <w:left w:val="none" w:sz="0" w:space="0" w:color="auto"/>
            <w:bottom w:val="none" w:sz="0" w:space="0" w:color="auto"/>
            <w:right w:val="none" w:sz="0" w:space="0" w:color="auto"/>
          </w:divBdr>
        </w:div>
        <w:div w:id="815950785">
          <w:marLeft w:val="640"/>
          <w:marRight w:val="0"/>
          <w:marTop w:val="0"/>
          <w:marBottom w:val="0"/>
          <w:divBdr>
            <w:top w:val="none" w:sz="0" w:space="0" w:color="auto"/>
            <w:left w:val="none" w:sz="0" w:space="0" w:color="auto"/>
            <w:bottom w:val="none" w:sz="0" w:space="0" w:color="auto"/>
            <w:right w:val="none" w:sz="0" w:space="0" w:color="auto"/>
          </w:divBdr>
        </w:div>
        <w:div w:id="1741976171">
          <w:marLeft w:val="640"/>
          <w:marRight w:val="0"/>
          <w:marTop w:val="0"/>
          <w:marBottom w:val="0"/>
          <w:divBdr>
            <w:top w:val="none" w:sz="0" w:space="0" w:color="auto"/>
            <w:left w:val="none" w:sz="0" w:space="0" w:color="auto"/>
            <w:bottom w:val="none" w:sz="0" w:space="0" w:color="auto"/>
            <w:right w:val="none" w:sz="0" w:space="0" w:color="auto"/>
          </w:divBdr>
        </w:div>
        <w:div w:id="760377007">
          <w:marLeft w:val="640"/>
          <w:marRight w:val="0"/>
          <w:marTop w:val="0"/>
          <w:marBottom w:val="0"/>
          <w:divBdr>
            <w:top w:val="none" w:sz="0" w:space="0" w:color="auto"/>
            <w:left w:val="none" w:sz="0" w:space="0" w:color="auto"/>
            <w:bottom w:val="none" w:sz="0" w:space="0" w:color="auto"/>
            <w:right w:val="none" w:sz="0" w:space="0" w:color="auto"/>
          </w:divBdr>
        </w:div>
        <w:div w:id="1406412749">
          <w:marLeft w:val="640"/>
          <w:marRight w:val="0"/>
          <w:marTop w:val="0"/>
          <w:marBottom w:val="0"/>
          <w:divBdr>
            <w:top w:val="none" w:sz="0" w:space="0" w:color="auto"/>
            <w:left w:val="none" w:sz="0" w:space="0" w:color="auto"/>
            <w:bottom w:val="none" w:sz="0" w:space="0" w:color="auto"/>
            <w:right w:val="none" w:sz="0" w:space="0" w:color="auto"/>
          </w:divBdr>
        </w:div>
        <w:div w:id="2007316859">
          <w:marLeft w:val="640"/>
          <w:marRight w:val="0"/>
          <w:marTop w:val="0"/>
          <w:marBottom w:val="0"/>
          <w:divBdr>
            <w:top w:val="none" w:sz="0" w:space="0" w:color="auto"/>
            <w:left w:val="none" w:sz="0" w:space="0" w:color="auto"/>
            <w:bottom w:val="none" w:sz="0" w:space="0" w:color="auto"/>
            <w:right w:val="none" w:sz="0" w:space="0" w:color="auto"/>
          </w:divBdr>
        </w:div>
        <w:div w:id="955330648">
          <w:marLeft w:val="640"/>
          <w:marRight w:val="0"/>
          <w:marTop w:val="0"/>
          <w:marBottom w:val="0"/>
          <w:divBdr>
            <w:top w:val="none" w:sz="0" w:space="0" w:color="auto"/>
            <w:left w:val="none" w:sz="0" w:space="0" w:color="auto"/>
            <w:bottom w:val="none" w:sz="0" w:space="0" w:color="auto"/>
            <w:right w:val="none" w:sz="0" w:space="0" w:color="auto"/>
          </w:divBdr>
        </w:div>
        <w:div w:id="1045371481">
          <w:marLeft w:val="640"/>
          <w:marRight w:val="0"/>
          <w:marTop w:val="0"/>
          <w:marBottom w:val="0"/>
          <w:divBdr>
            <w:top w:val="none" w:sz="0" w:space="0" w:color="auto"/>
            <w:left w:val="none" w:sz="0" w:space="0" w:color="auto"/>
            <w:bottom w:val="none" w:sz="0" w:space="0" w:color="auto"/>
            <w:right w:val="none" w:sz="0" w:space="0" w:color="auto"/>
          </w:divBdr>
        </w:div>
        <w:div w:id="1518158311">
          <w:marLeft w:val="640"/>
          <w:marRight w:val="0"/>
          <w:marTop w:val="0"/>
          <w:marBottom w:val="0"/>
          <w:divBdr>
            <w:top w:val="none" w:sz="0" w:space="0" w:color="auto"/>
            <w:left w:val="none" w:sz="0" w:space="0" w:color="auto"/>
            <w:bottom w:val="none" w:sz="0" w:space="0" w:color="auto"/>
            <w:right w:val="none" w:sz="0" w:space="0" w:color="auto"/>
          </w:divBdr>
        </w:div>
        <w:div w:id="1358508847">
          <w:marLeft w:val="640"/>
          <w:marRight w:val="0"/>
          <w:marTop w:val="0"/>
          <w:marBottom w:val="0"/>
          <w:divBdr>
            <w:top w:val="none" w:sz="0" w:space="0" w:color="auto"/>
            <w:left w:val="none" w:sz="0" w:space="0" w:color="auto"/>
            <w:bottom w:val="none" w:sz="0" w:space="0" w:color="auto"/>
            <w:right w:val="none" w:sz="0" w:space="0" w:color="auto"/>
          </w:divBdr>
        </w:div>
        <w:div w:id="857427649">
          <w:marLeft w:val="640"/>
          <w:marRight w:val="0"/>
          <w:marTop w:val="0"/>
          <w:marBottom w:val="0"/>
          <w:divBdr>
            <w:top w:val="none" w:sz="0" w:space="0" w:color="auto"/>
            <w:left w:val="none" w:sz="0" w:space="0" w:color="auto"/>
            <w:bottom w:val="none" w:sz="0" w:space="0" w:color="auto"/>
            <w:right w:val="none" w:sz="0" w:space="0" w:color="auto"/>
          </w:divBdr>
        </w:div>
        <w:div w:id="1488398596">
          <w:marLeft w:val="640"/>
          <w:marRight w:val="0"/>
          <w:marTop w:val="0"/>
          <w:marBottom w:val="0"/>
          <w:divBdr>
            <w:top w:val="none" w:sz="0" w:space="0" w:color="auto"/>
            <w:left w:val="none" w:sz="0" w:space="0" w:color="auto"/>
            <w:bottom w:val="none" w:sz="0" w:space="0" w:color="auto"/>
            <w:right w:val="none" w:sz="0" w:space="0" w:color="auto"/>
          </w:divBdr>
        </w:div>
        <w:div w:id="205918654">
          <w:marLeft w:val="640"/>
          <w:marRight w:val="0"/>
          <w:marTop w:val="0"/>
          <w:marBottom w:val="0"/>
          <w:divBdr>
            <w:top w:val="none" w:sz="0" w:space="0" w:color="auto"/>
            <w:left w:val="none" w:sz="0" w:space="0" w:color="auto"/>
            <w:bottom w:val="none" w:sz="0" w:space="0" w:color="auto"/>
            <w:right w:val="none" w:sz="0" w:space="0" w:color="auto"/>
          </w:divBdr>
        </w:div>
        <w:div w:id="1086918639">
          <w:marLeft w:val="640"/>
          <w:marRight w:val="0"/>
          <w:marTop w:val="0"/>
          <w:marBottom w:val="0"/>
          <w:divBdr>
            <w:top w:val="none" w:sz="0" w:space="0" w:color="auto"/>
            <w:left w:val="none" w:sz="0" w:space="0" w:color="auto"/>
            <w:bottom w:val="none" w:sz="0" w:space="0" w:color="auto"/>
            <w:right w:val="none" w:sz="0" w:space="0" w:color="auto"/>
          </w:divBdr>
        </w:div>
        <w:div w:id="1496997465">
          <w:marLeft w:val="640"/>
          <w:marRight w:val="0"/>
          <w:marTop w:val="0"/>
          <w:marBottom w:val="0"/>
          <w:divBdr>
            <w:top w:val="none" w:sz="0" w:space="0" w:color="auto"/>
            <w:left w:val="none" w:sz="0" w:space="0" w:color="auto"/>
            <w:bottom w:val="none" w:sz="0" w:space="0" w:color="auto"/>
            <w:right w:val="none" w:sz="0" w:space="0" w:color="auto"/>
          </w:divBdr>
        </w:div>
        <w:div w:id="326323640">
          <w:marLeft w:val="640"/>
          <w:marRight w:val="0"/>
          <w:marTop w:val="0"/>
          <w:marBottom w:val="0"/>
          <w:divBdr>
            <w:top w:val="none" w:sz="0" w:space="0" w:color="auto"/>
            <w:left w:val="none" w:sz="0" w:space="0" w:color="auto"/>
            <w:bottom w:val="none" w:sz="0" w:space="0" w:color="auto"/>
            <w:right w:val="none" w:sz="0" w:space="0" w:color="auto"/>
          </w:divBdr>
        </w:div>
        <w:div w:id="636570968">
          <w:marLeft w:val="640"/>
          <w:marRight w:val="0"/>
          <w:marTop w:val="0"/>
          <w:marBottom w:val="0"/>
          <w:divBdr>
            <w:top w:val="none" w:sz="0" w:space="0" w:color="auto"/>
            <w:left w:val="none" w:sz="0" w:space="0" w:color="auto"/>
            <w:bottom w:val="none" w:sz="0" w:space="0" w:color="auto"/>
            <w:right w:val="none" w:sz="0" w:space="0" w:color="auto"/>
          </w:divBdr>
        </w:div>
        <w:div w:id="1075281807">
          <w:marLeft w:val="640"/>
          <w:marRight w:val="0"/>
          <w:marTop w:val="0"/>
          <w:marBottom w:val="0"/>
          <w:divBdr>
            <w:top w:val="none" w:sz="0" w:space="0" w:color="auto"/>
            <w:left w:val="none" w:sz="0" w:space="0" w:color="auto"/>
            <w:bottom w:val="none" w:sz="0" w:space="0" w:color="auto"/>
            <w:right w:val="none" w:sz="0" w:space="0" w:color="auto"/>
          </w:divBdr>
        </w:div>
        <w:div w:id="871848097">
          <w:marLeft w:val="640"/>
          <w:marRight w:val="0"/>
          <w:marTop w:val="0"/>
          <w:marBottom w:val="0"/>
          <w:divBdr>
            <w:top w:val="none" w:sz="0" w:space="0" w:color="auto"/>
            <w:left w:val="none" w:sz="0" w:space="0" w:color="auto"/>
            <w:bottom w:val="none" w:sz="0" w:space="0" w:color="auto"/>
            <w:right w:val="none" w:sz="0" w:space="0" w:color="auto"/>
          </w:divBdr>
        </w:div>
        <w:div w:id="1039084655">
          <w:marLeft w:val="640"/>
          <w:marRight w:val="0"/>
          <w:marTop w:val="0"/>
          <w:marBottom w:val="0"/>
          <w:divBdr>
            <w:top w:val="none" w:sz="0" w:space="0" w:color="auto"/>
            <w:left w:val="none" w:sz="0" w:space="0" w:color="auto"/>
            <w:bottom w:val="none" w:sz="0" w:space="0" w:color="auto"/>
            <w:right w:val="none" w:sz="0" w:space="0" w:color="auto"/>
          </w:divBdr>
        </w:div>
        <w:div w:id="997608878">
          <w:marLeft w:val="640"/>
          <w:marRight w:val="0"/>
          <w:marTop w:val="0"/>
          <w:marBottom w:val="0"/>
          <w:divBdr>
            <w:top w:val="none" w:sz="0" w:space="0" w:color="auto"/>
            <w:left w:val="none" w:sz="0" w:space="0" w:color="auto"/>
            <w:bottom w:val="none" w:sz="0" w:space="0" w:color="auto"/>
            <w:right w:val="none" w:sz="0" w:space="0" w:color="auto"/>
          </w:divBdr>
        </w:div>
        <w:div w:id="737364527">
          <w:marLeft w:val="640"/>
          <w:marRight w:val="0"/>
          <w:marTop w:val="0"/>
          <w:marBottom w:val="0"/>
          <w:divBdr>
            <w:top w:val="none" w:sz="0" w:space="0" w:color="auto"/>
            <w:left w:val="none" w:sz="0" w:space="0" w:color="auto"/>
            <w:bottom w:val="none" w:sz="0" w:space="0" w:color="auto"/>
            <w:right w:val="none" w:sz="0" w:space="0" w:color="auto"/>
          </w:divBdr>
        </w:div>
        <w:div w:id="2020084229">
          <w:marLeft w:val="640"/>
          <w:marRight w:val="0"/>
          <w:marTop w:val="0"/>
          <w:marBottom w:val="0"/>
          <w:divBdr>
            <w:top w:val="none" w:sz="0" w:space="0" w:color="auto"/>
            <w:left w:val="none" w:sz="0" w:space="0" w:color="auto"/>
            <w:bottom w:val="none" w:sz="0" w:space="0" w:color="auto"/>
            <w:right w:val="none" w:sz="0" w:space="0" w:color="auto"/>
          </w:divBdr>
        </w:div>
        <w:div w:id="1908375346">
          <w:marLeft w:val="640"/>
          <w:marRight w:val="0"/>
          <w:marTop w:val="0"/>
          <w:marBottom w:val="0"/>
          <w:divBdr>
            <w:top w:val="none" w:sz="0" w:space="0" w:color="auto"/>
            <w:left w:val="none" w:sz="0" w:space="0" w:color="auto"/>
            <w:bottom w:val="none" w:sz="0" w:space="0" w:color="auto"/>
            <w:right w:val="none" w:sz="0" w:space="0" w:color="auto"/>
          </w:divBdr>
        </w:div>
        <w:div w:id="1179392464">
          <w:marLeft w:val="640"/>
          <w:marRight w:val="0"/>
          <w:marTop w:val="0"/>
          <w:marBottom w:val="0"/>
          <w:divBdr>
            <w:top w:val="none" w:sz="0" w:space="0" w:color="auto"/>
            <w:left w:val="none" w:sz="0" w:space="0" w:color="auto"/>
            <w:bottom w:val="none" w:sz="0" w:space="0" w:color="auto"/>
            <w:right w:val="none" w:sz="0" w:space="0" w:color="auto"/>
          </w:divBdr>
        </w:div>
        <w:div w:id="1400471252">
          <w:marLeft w:val="640"/>
          <w:marRight w:val="0"/>
          <w:marTop w:val="0"/>
          <w:marBottom w:val="0"/>
          <w:divBdr>
            <w:top w:val="none" w:sz="0" w:space="0" w:color="auto"/>
            <w:left w:val="none" w:sz="0" w:space="0" w:color="auto"/>
            <w:bottom w:val="none" w:sz="0" w:space="0" w:color="auto"/>
            <w:right w:val="none" w:sz="0" w:space="0" w:color="auto"/>
          </w:divBdr>
        </w:div>
        <w:div w:id="963853814">
          <w:marLeft w:val="640"/>
          <w:marRight w:val="0"/>
          <w:marTop w:val="0"/>
          <w:marBottom w:val="0"/>
          <w:divBdr>
            <w:top w:val="none" w:sz="0" w:space="0" w:color="auto"/>
            <w:left w:val="none" w:sz="0" w:space="0" w:color="auto"/>
            <w:bottom w:val="none" w:sz="0" w:space="0" w:color="auto"/>
            <w:right w:val="none" w:sz="0" w:space="0" w:color="auto"/>
          </w:divBdr>
        </w:div>
        <w:div w:id="459998343">
          <w:marLeft w:val="640"/>
          <w:marRight w:val="0"/>
          <w:marTop w:val="0"/>
          <w:marBottom w:val="0"/>
          <w:divBdr>
            <w:top w:val="none" w:sz="0" w:space="0" w:color="auto"/>
            <w:left w:val="none" w:sz="0" w:space="0" w:color="auto"/>
            <w:bottom w:val="none" w:sz="0" w:space="0" w:color="auto"/>
            <w:right w:val="none" w:sz="0" w:space="0" w:color="auto"/>
          </w:divBdr>
        </w:div>
        <w:div w:id="969286587">
          <w:marLeft w:val="640"/>
          <w:marRight w:val="0"/>
          <w:marTop w:val="0"/>
          <w:marBottom w:val="0"/>
          <w:divBdr>
            <w:top w:val="none" w:sz="0" w:space="0" w:color="auto"/>
            <w:left w:val="none" w:sz="0" w:space="0" w:color="auto"/>
            <w:bottom w:val="none" w:sz="0" w:space="0" w:color="auto"/>
            <w:right w:val="none" w:sz="0" w:space="0" w:color="auto"/>
          </w:divBdr>
        </w:div>
        <w:div w:id="1095058705">
          <w:marLeft w:val="640"/>
          <w:marRight w:val="0"/>
          <w:marTop w:val="0"/>
          <w:marBottom w:val="0"/>
          <w:divBdr>
            <w:top w:val="none" w:sz="0" w:space="0" w:color="auto"/>
            <w:left w:val="none" w:sz="0" w:space="0" w:color="auto"/>
            <w:bottom w:val="none" w:sz="0" w:space="0" w:color="auto"/>
            <w:right w:val="none" w:sz="0" w:space="0" w:color="auto"/>
          </w:divBdr>
        </w:div>
        <w:div w:id="926158463">
          <w:marLeft w:val="640"/>
          <w:marRight w:val="0"/>
          <w:marTop w:val="0"/>
          <w:marBottom w:val="0"/>
          <w:divBdr>
            <w:top w:val="none" w:sz="0" w:space="0" w:color="auto"/>
            <w:left w:val="none" w:sz="0" w:space="0" w:color="auto"/>
            <w:bottom w:val="none" w:sz="0" w:space="0" w:color="auto"/>
            <w:right w:val="none" w:sz="0" w:space="0" w:color="auto"/>
          </w:divBdr>
        </w:div>
        <w:div w:id="733623035">
          <w:marLeft w:val="640"/>
          <w:marRight w:val="0"/>
          <w:marTop w:val="0"/>
          <w:marBottom w:val="0"/>
          <w:divBdr>
            <w:top w:val="none" w:sz="0" w:space="0" w:color="auto"/>
            <w:left w:val="none" w:sz="0" w:space="0" w:color="auto"/>
            <w:bottom w:val="none" w:sz="0" w:space="0" w:color="auto"/>
            <w:right w:val="none" w:sz="0" w:space="0" w:color="auto"/>
          </w:divBdr>
        </w:div>
        <w:div w:id="1568763687">
          <w:marLeft w:val="640"/>
          <w:marRight w:val="0"/>
          <w:marTop w:val="0"/>
          <w:marBottom w:val="0"/>
          <w:divBdr>
            <w:top w:val="none" w:sz="0" w:space="0" w:color="auto"/>
            <w:left w:val="none" w:sz="0" w:space="0" w:color="auto"/>
            <w:bottom w:val="none" w:sz="0" w:space="0" w:color="auto"/>
            <w:right w:val="none" w:sz="0" w:space="0" w:color="auto"/>
          </w:divBdr>
        </w:div>
        <w:div w:id="1646471660">
          <w:marLeft w:val="640"/>
          <w:marRight w:val="0"/>
          <w:marTop w:val="0"/>
          <w:marBottom w:val="0"/>
          <w:divBdr>
            <w:top w:val="none" w:sz="0" w:space="0" w:color="auto"/>
            <w:left w:val="none" w:sz="0" w:space="0" w:color="auto"/>
            <w:bottom w:val="none" w:sz="0" w:space="0" w:color="auto"/>
            <w:right w:val="none" w:sz="0" w:space="0" w:color="auto"/>
          </w:divBdr>
        </w:div>
        <w:div w:id="1324624681">
          <w:marLeft w:val="640"/>
          <w:marRight w:val="0"/>
          <w:marTop w:val="0"/>
          <w:marBottom w:val="0"/>
          <w:divBdr>
            <w:top w:val="none" w:sz="0" w:space="0" w:color="auto"/>
            <w:left w:val="none" w:sz="0" w:space="0" w:color="auto"/>
            <w:bottom w:val="none" w:sz="0" w:space="0" w:color="auto"/>
            <w:right w:val="none" w:sz="0" w:space="0" w:color="auto"/>
          </w:divBdr>
        </w:div>
        <w:div w:id="1577667018">
          <w:marLeft w:val="640"/>
          <w:marRight w:val="0"/>
          <w:marTop w:val="0"/>
          <w:marBottom w:val="0"/>
          <w:divBdr>
            <w:top w:val="none" w:sz="0" w:space="0" w:color="auto"/>
            <w:left w:val="none" w:sz="0" w:space="0" w:color="auto"/>
            <w:bottom w:val="none" w:sz="0" w:space="0" w:color="auto"/>
            <w:right w:val="none" w:sz="0" w:space="0" w:color="auto"/>
          </w:divBdr>
        </w:div>
        <w:div w:id="1707631481">
          <w:marLeft w:val="640"/>
          <w:marRight w:val="0"/>
          <w:marTop w:val="0"/>
          <w:marBottom w:val="0"/>
          <w:divBdr>
            <w:top w:val="none" w:sz="0" w:space="0" w:color="auto"/>
            <w:left w:val="none" w:sz="0" w:space="0" w:color="auto"/>
            <w:bottom w:val="none" w:sz="0" w:space="0" w:color="auto"/>
            <w:right w:val="none" w:sz="0" w:space="0" w:color="auto"/>
          </w:divBdr>
        </w:div>
        <w:div w:id="1348822667">
          <w:marLeft w:val="640"/>
          <w:marRight w:val="0"/>
          <w:marTop w:val="0"/>
          <w:marBottom w:val="0"/>
          <w:divBdr>
            <w:top w:val="none" w:sz="0" w:space="0" w:color="auto"/>
            <w:left w:val="none" w:sz="0" w:space="0" w:color="auto"/>
            <w:bottom w:val="none" w:sz="0" w:space="0" w:color="auto"/>
            <w:right w:val="none" w:sz="0" w:space="0" w:color="auto"/>
          </w:divBdr>
        </w:div>
        <w:div w:id="321853555">
          <w:marLeft w:val="640"/>
          <w:marRight w:val="0"/>
          <w:marTop w:val="0"/>
          <w:marBottom w:val="0"/>
          <w:divBdr>
            <w:top w:val="none" w:sz="0" w:space="0" w:color="auto"/>
            <w:left w:val="none" w:sz="0" w:space="0" w:color="auto"/>
            <w:bottom w:val="none" w:sz="0" w:space="0" w:color="auto"/>
            <w:right w:val="none" w:sz="0" w:space="0" w:color="auto"/>
          </w:divBdr>
        </w:div>
        <w:div w:id="2036036380">
          <w:marLeft w:val="640"/>
          <w:marRight w:val="0"/>
          <w:marTop w:val="0"/>
          <w:marBottom w:val="0"/>
          <w:divBdr>
            <w:top w:val="none" w:sz="0" w:space="0" w:color="auto"/>
            <w:left w:val="none" w:sz="0" w:space="0" w:color="auto"/>
            <w:bottom w:val="none" w:sz="0" w:space="0" w:color="auto"/>
            <w:right w:val="none" w:sz="0" w:space="0" w:color="auto"/>
          </w:divBdr>
        </w:div>
        <w:div w:id="277953435">
          <w:marLeft w:val="640"/>
          <w:marRight w:val="0"/>
          <w:marTop w:val="0"/>
          <w:marBottom w:val="0"/>
          <w:divBdr>
            <w:top w:val="none" w:sz="0" w:space="0" w:color="auto"/>
            <w:left w:val="none" w:sz="0" w:space="0" w:color="auto"/>
            <w:bottom w:val="none" w:sz="0" w:space="0" w:color="auto"/>
            <w:right w:val="none" w:sz="0" w:space="0" w:color="auto"/>
          </w:divBdr>
        </w:div>
        <w:div w:id="1250046774">
          <w:marLeft w:val="640"/>
          <w:marRight w:val="0"/>
          <w:marTop w:val="0"/>
          <w:marBottom w:val="0"/>
          <w:divBdr>
            <w:top w:val="none" w:sz="0" w:space="0" w:color="auto"/>
            <w:left w:val="none" w:sz="0" w:space="0" w:color="auto"/>
            <w:bottom w:val="none" w:sz="0" w:space="0" w:color="auto"/>
            <w:right w:val="none" w:sz="0" w:space="0" w:color="auto"/>
          </w:divBdr>
        </w:div>
        <w:div w:id="1205409373">
          <w:marLeft w:val="640"/>
          <w:marRight w:val="0"/>
          <w:marTop w:val="0"/>
          <w:marBottom w:val="0"/>
          <w:divBdr>
            <w:top w:val="none" w:sz="0" w:space="0" w:color="auto"/>
            <w:left w:val="none" w:sz="0" w:space="0" w:color="auto"/>
            <w:bottom w:val="none" w:sz="0" w:space="0" w:color="auto"/>
            <w:right w:val="none" w:sz="0" w:space="0" w:color="auto"/>
          </w:divBdr>
        </w:div>
        <w:div w:id="256788650">
          <w:marLeft w:val="640"/>
          <w:marRight w:val="0"/>
          <w:marTop w:val="0"/>
          <w:marBottom w:val="0"/>
          <w:divBdr>
            <w:top w:val="none" w:sz="0" w:space="0" w:color="auto"/>
            <w:left w:val="none" w:sz="0" w:space="0" w:color="auto"/>
            <w:bottom w:val="none" w:sz="0" w:space="0" w:color="auto"/>
            <w:right w:val="none" w:sz="0" w:space="0" w:color="auto"/>
          </w:divBdr>
        </w:div>
        <w:div w:id="1359431870">
          <w:marLeft w:val="640"/>
          <w:marRight w:val="0"/>
          <w:marTop w:val="0"/>
          <w:marBottom w:val="0"/>
          <w:divBdr>
            <w:top w:val="none" w:sz="0" w:space="0" w:color="auto"/>
            <w:left w:val="none" w:sz="0" w:space="0" w:color="auto"/>
            <w:bottom w:val="none" w:sz="0" w:space="0" w:color="auto"/>
            <w:right w:val="none" w:sz="0" w:space="0" w:color="auto"/>
          </w:divBdr>
        </w:div>
        <w:div w:id="936987501">
          <w:marLeft w:val="640"/>
          <w:marRight w:val="0"/>
          <w:marTop w:val="0"/>
          <w:marBottom w:val="0"/>
          <w:divBdr>
            <w:top w:val="none" w:sz="0" w:space="0" w:color="auto"/>
            <w:left w:val="none" w:sz="0" w:space="0" w:color="auto"/>
            <w:bottom w:val="none" w:sz="0" w:space="0" w:color="auto"/>
            <w:right w:val="none" w:sz="0" w:space="0" w:color="auto"/>
          </w:divBdr>
        </w:div>
        <w:div w:id="851378777">
          <w:marLeft w:val="640"/>
          <w:marRight w:val="0"/>
          <w:marTop w:val="0"/>
          <w:marBottom w:val="0"/>
          <w:divBdr>
            <w:top w:val="none" w:sz="0" w:space="0" w:color="auto"/>
            <w:left w:val="none" w:sz="0" w:space="0" w:color="auto"/>
            <w:bottom w:val="none" w:sz="0" w:space="0" w:color="auto"/>
            <w:right w:val="none" w:sz="0" w:space="0" w:color="auto"/>
          </w:divBdr>
        </w:div>
        <w:div w:id="359669204">
          <w:marLeft w:val="640"/>
          <w:marRight w:val="0"/>
          <w:marTop w:val="0"/>
          <w:marBottom w:val="0"/>
          <w:divBdr>
            <w:top w:val="none" w:sz="0" w:space="0" w:color="auto"/>
            <w:left w:val="none" w:sz="0" w:space="0" w:color="auto"/>
            <w:bottom w:val="none" w:sz="0" w:space="0" w:color="auto"/>
            <w:right w:val="none" w:sz="0" w:space="0" w:color="auto"/>
          </w:divBdr>
        </w:div>
        <w:div w:id="1602294318">
          <w:marLeft w:val="640"/>
          <w:marRight w:val="0"/>
          <w:marTop w:val="0"/>
          <w:marBottom w:val="0"/>
          <w:divBdr>
            <w:top w:val="none" w:sz="0" w:space="0" w:color="auto"/>
            <w:left w:val="none" w:sz="0" w:space="0" w:color="auto"/>
            <w:bottom w:val="none" w:sz="0" w:space="0" w:color="auto"/>
            <w:right w:val="none" w:sz="0" w:space="0" w:color="auto"/>
          </w:divBdr>
        </w:div>
        <w:div w:id="1952588235">
          <w:marLeft w:val="640"/>
          <w:marRight w:val="0"/>
          <w:marTop w:val="0"/>
          <w:marBottom w:val="0"/>
          <w:divBdr>
            <w:top w:val="none" w:sz="0" w:space="0" w:color="auto"/>
            <w:left w:val="none" w:sz="0" w:space="0" w:color="auto"/>
            <w:bottom w:val="none" w:sz="0" w:space="0" w:color="auto"/>
            <w:right w:val="none" w:sz="0" w:space="0" w:color="auto"/>
          </w:divBdr>
        </w:div>
        <w:div w:id="1847164785">
          <w:marLeft w:val="640"/>
          <w:marRight w:val="0"/>
          <w:marTop w:val="0"/>
          <w:marBottom w:val="0"/>
          <w:divBdr>
            <w:top w:val="none" w:sz="0" w:space="0" w:color="auto"/>
            <w:left w:val="none" w:sz="0" w:space="0" w:color="auto"/>
            <w:bottom w:val="none" w:sz="0" w:space="0" w:color="auto"/>
            <w:right w:val="none" w:sz="0" w:space="0" w:color="auto"/>
          </w:divBdr>
        </w:div>
        <w:div w:id="1328358998">
          <w:marLeft w:val="640"/>
          <w:marRight w:val="0"/>
          <w:marTop w:val="0"/>
          <w:marBottom w:val="0"/>
          <w:divBdr>
            <w:top w:val="none" w:sz="0" w:space="0" w:color="auto"/>
            <w:left w:val="none" w:sz="0" w:space="0" w:color="auto"/>
            <w:bottom w:val="none" w:sz="0" w:space="0" w:color="auto"/>
            <w:right w:val="none" w:sz="0" w:space="0" w:color="auto"/>
          </w:divBdr>
        </w:div>
        <w:div w:id="1015500962">
          <w:marLeft w:val="640"/>
          <w:marRight w:val="0"/>
          <w:marTop w:val="0"/>
          <w:marBottom w:val="0"/>
          <w:divBdr>
            <w:top w:val="none" w:sz="0" w:space="0" w:color="auto"/>
            <w:left w:val="none" w:sz="0" w:space="0" w:color="auto"/>
            <w:bottom w:val="none" w:sz="0" w:space="0" w:color="auto"/>
            <w:right w:val="none" w:sz="0" w:space="0" w:color="auto"/>
          </w:divBdr>
        </w:div>
        <w:div w:id="1757172513">
          <w:marLeft w:val="640"/>
          <w:marRight w:val="0"/>
          <w:marTop w:val="0"/>
          <w:marBottom w:val="0"/>
          <w:divBdr>
            <w:top w:val="none" w:sz="0" w:space="0" w:color="auto"/>
            <w:left w:val="none" w:sz="0" w:space="0" w:color="auto"/>
            <w:bottom w:val="none" w:sz="0" w:space="0" w:color="auto"/>
            <w:right w:val="none" w:sz="0" w:space="0" w:color="auto"/>
          </w:divBdr>
        </w:div>
        <w:div w:id="1097864557">
          <w:marLeft w:val="640"/>
          <w:marRight w:val="0"/>
          <w:marTop w:val="0"/>
          <w:marBottom w:val="0"/>
          <w:divBdr>
            <w:top w:val="none" w:sz="0" w:space="0" w:color="auto"/>
            <w:left w:val="none" w:sz="0" w:space="0" w:color="auto"/>
            <w:bottom w:val="none" w:sz="0" w:space="0" w:color="auto"/>
            <w:right w:val="none" w:sz="0" w:space="0" w:color="auto"/>
          </w:divBdr>
        </w:div>
        <w:div w:id="388260995">
          <w:marLeft w:val="640"/>
          <w:marRight w:val="0"/>
          <w:marTop w:val="0"/>
          <w:marBottom w:val="0"/>
          <w:divBdr>
            <w:top w:val="none" w:sz="0" w:space="0" w:color="auto"/>
            <w:left w:val="none" w:sz="0" w:space="0" w:color="auto"/>
            <w:bottom w:val="none" w:sz="0" w:space="0" w:color="auto"/>
            <w:right w:val="none" w:sz="0" w:space="0" w:color="auto"/>
          </w:divBdr>
        </w:div>
        <w:div w:id="160972254">
          <w:marLeft w:val="640"/>
          <w:marRight w:val="0"/>
          <w:marTop w:val="0"/>
          <w:marBottom w:val="0"/>
          <w:divBdr>
            <w:top w:val="none" w:sz="0" w:space="0" w:color="auto"/>
            <w:left w:val="none" w:sz="0" w:space="0" w:color="auto"/>
            <w:bottom w:val="none" w:sz="0" w:space="0" w:color="auto"/>
            <w:right w:val="none" w:sz="0" w:space="0" w:color="auto"/>
          </w:divBdr>
        </w:div>
        <w:div w:id="414127778">
          <w:marLeft w:val="640"/>
          <w:marRight w:val="0"/>
          <w:marTop w:val="0"/>
          <w:marBottom w:val="0"/>
          <w:divBdr>
            <w:top w:val="none" w:sz="0" w:space="0" w:color="auto"/>
            <w:left w:val="none" w:sz="0" w:space="0" w:color="auto"/>
            <w:bottom w:val="none" w:sz="0" w:space="0" w:color="auto"/>
            <w:right w:val="none" w:sz="0" w:space="0" w:color="auto"/>
          </w:divBdr>
        </w:div>
        <w:div w:id="1135830758">
          <w:marLeft w:val="640"/>
          <w:marRight w:val="0"/>
          <w:marTop w:val="0"/>
          <w:marBottom w:val="0"/>
          <w:divBdr>
            <w:top w:val="none" w:sz="0" w:space="0" w:color="auto"/>
            <w:left w:val="none" w:sz="0" w:space="0" w:color="auto"/>
            <w:bottom w:val="none" w:sz="0" w:space="0" w:color="auto"/>
            <w:right w:val="none" w:sz="0" w:space="0" w:color="auto"/>
          </w:divBdr>
        </w:div>
        <w:div w:id="805974293">
          <w:marLeft w:val="640"/>
          <w:marRight w:val="0"/>
          <w:marTop w:val="0"/>
          <w:marBottom w:val="0"/>
          <w:divBdr>
            <w:top w:val="none" w:sz="0" w:space="0" w:color="auto"/>
            <w:left w:val="none" w:sz="0" w:space="0" w:color="auto"/>
            <w:bottom w:val="none" w:sz="0" w:space="0" w:color="auto"/>
            <w:right w:val="none" w:sz="0" w:space="0" w:color="auto"/>
          </w:divBdr>
        </w:div>
        <w:div w:id="134764009">
          <w:marLeft w:val="640"/>
          <w:marRight w:val="0"/>
          <w:marTop w:val="0"/>
          <w:marBottom w:val="0"/>
          <w:divBdr>
            <w:top w:val="none" w:sz="0" w:space="0" w:color="auto"/>
            <w:left w:val="none" w:sz="0" w:space="0" w:color="auto"/>
            <w:bottom w:val="none" w:sz="0" w:space="0" w:color="auto"/>
            <w:right w:val="none" w:sz="0" w:space="0" w:color="auto"/>
          </w:divBdr>
        </w:div>
        <w:div w:id="1780486554">
          <w:marLeft w:val="640"/>
          <w:marRight w:val="0"/>
          <w:marTop w:val="0"/>
          <w:marBottom w:val="0"/>
          <w:divBdr>
            <w:top w:val="none" w:sz="0" w:space="0" w:color="auto"/>
            <w:left w:val="none" w:sz="0" w:space="0" w:color="auto"/>
            <w:bottom w:val="none" w:sz="0" w:space="0" w:color="auto"/>
            <w:right w:val="none" w:sz="0" w:space="0" w:color="auto"/>
          </w:divBdr>
        </w:div>
        <w:div w:id="1043210411">
          <w:marLeft w:val="640"/>
          <w:marRight w:val="0"/>
          <w:marTop w:val="0"/>
          <w:marBottom w:val="0"/>
          <w:divBdr>
            <w:top w:val="none" w:sz="0" w:space="0" w:color="auto"/>
            <w:left w:val="none" w:sz="0" w:space="0" w:color="auto"/>
            <w:bottom w:val="none" w:sz="0" w:space="0" w:color="auto"/>
            <w:right w:val="none" w:sz="0" w:space="0" w:color="auto"/>
          </w:divBdr>
        </w:div>
        <w:div w:id="1239679956">
          <w:marLeft w:val="640"/>
          <w:marRight w:val="0"/>
          <w:marTop w:val="0"/>
          <w:marBottom w:val="0"/>
          <w:divBdr>
            <w:top w:val="none" w:sz="0" w:space="0" w:color="auto"/>
            <w:left w:val="none" w:sz="0" w:space="0" w:color="auto"/>
            <w:bottom w:val="none" w:sz="0" w:space="0" w:color="auto"/>
            <w:right w:val="none" w:sz="0" w:space="0" w:color="auto"/>
          </w:divBdr>
        </w:div>
        <w:div w:id="1501386720">
          <w:marLeft w:val="640"/>
          <w:marRight w:val="0"/>
          <w:marTop w:val="0"/>
          <w:marBottom w:val="0"/>
          <w:divBdr>
            <w:top w:val="none" w:sz="0" w:space="0" w:color="auto"/>
            <w:left w:val="none" w:sz="0" w:space="0" w:color="auto"/>
            <w:bottom w:val="none" w:sz="0" w:space="0" w:color="auto"/>
            <w:right w:val="none" w:sz="0" w:space="0" w:color="auto"/>
          </w:divBdr>
        </w:div>
      </w:divsChild>
    </w:div>
    <w:div w:id="1183741583">
      <w:bodyDiv w:val="1"/>
      <w:marLeft w:val="0"/>
      <w:marRight w:val="0"/>
      <w:marTop w:val="0"/>
      <w:marBottom w:val="0"/>
      <w:divBdr>
        <w:top w:val="none" w:sz="0" w:space="0" w:color="auto"/>
        <w:left w:val="none" w:sz="0" w:space="0" w:color="auto"/>
        <w:bottom w:val="none" w:sz="0" w:space="0" w:color="auto"/>
        <w:right w:val="none" w:sz="0" w:space="0" w:color="auto"/>
      </w:divBdr>
      <w:divsChild>
        <w:div w:id="502087426">
          <w:marLeft w:val="640"/>
          <w:marRight w:val="0"/>
          <w:marTop w:val="0"/>
          <w:marBottom w:val="0"/>
          <w:divBdr>
            <w:top w:val="none" w:sz="0" w:space="0" w:color="auto"/>
            <w:left w:val="none" w:sz="0" w:space="0" w:color="auto"/>
            <w:bottom w:val="none" w:sz="0" w:space="0" w:color="auto"/>
            <w:right w:val="none" w:sz="0" w:space="0" w:color="auto"/>
          </w:divBdr>
        </w:div>
        <w:div w:id="1408654048">
          <w:marLeft w:val="640"/>
          <w:marRight w:val="0"/>
          <w:marTop w:val="0"/>
          <w:marBottom w:val="0"/>
          <w:divBdr>
            <w:top w:val="none" w:sz="0" w:space="0" w:color="auto"/>
            <w:left w:val="none" w:sz="0" w:space="0" w:color="auto"/>
            <w:bottom w:val="none" w:sz="0" w:space="0" w:color="auto"/>
            <w:right w:val="none" w:sz="0" w:space="0" w:color="auto"/>
          </w:divBdr>
        </w:div>
        <w:div w:id="1663199678">
          <w:marLeft w:val="640"/>
          <w:marRight w:val="0"/>
          <w:marTop w:val="0"/>
          <w:marBottom w:val="0"/>
          <w:divBdr>
            <w:top w:val="none" w:sz="0" w:space="0" w:color="auto"/>
            <w:left w:val="none" w:sz="0" w:space="0" w:color="auto"/>
            <w:bottom w:val="none" w:sz="0" w:space="0" w:color="auto"/>
            <w:right w:val="none" w:sz="0" w:space="0" w:color="auto"/>
          </w:divBdr>
        </w:div>
        <w:div w:id="1400783346">
          <w:marLeft w:val="640"/>
          <w:marRight w:val="0"/>
          <w:marTop w:val="0"/>
          <w:marBottom w:val="0"/>
          <w:divBdr>
            <w:top w:val="none" w:sz="0" w:space="0" w:color="auto"/>
            <w:left w:val="none" w:sz="0" w:space="0" w:color="auto"/>
            <w:bottom w:val="none" w:sz="0" w:space="0" w:color="auto"/>
            <w:right w:val="none" w:sz="0" w:space="0" w:color="auto"/>
          </w:divBdr>
        </w:div>
        <w:div w:id="1984046026">
          <w:marLeft w:val="640"/>
          <w:marRight w:val="0"/>
          <w:marTop w:val="0"/>
          <w:marBottom w:val="0"/>
          <w:divBdr>
            <w:top w:val="none" w:sz="0" w:space="0" w:color="auto"/>
            <w:left w:val="none" w:sz="0" w:space="0" w:color="auto"/>
            <w:bottom w:val="none" w:sz="0" w:space="0" w:color="auto"/>
            <w:right w:val="none" w:sz="0" w:space="0" w:color="auto"/>
          </w:divBdr>
        </w:div>
        <w:div w:id="2127693566">
          <w:marLeft w:val="640"/>
          <w:marRight w:val="0"/>
          <w:marTop w:val="0"/>
          <w:marBottom w:val="0"/>
          <w:divBdr>
            <w:top w:val="none" w:sz="0" w:space="0" w:color="auto"/>
            <w:left w:val="none" w:sz="0" w:space="0" w:color="auto"/>
            <w:bottom w:val="none" w:sz="0" w:space="0" w:color="auto"/>
            <w:right w:val="none" w:sz="0" w:space="0" w:color="auto"/>
          </w:divBdr>
        </w:div>
        <w:div w:id="890731252">
          <w:marLeft w:val="640"/>
          <w:marRight w:val="0"/>
          <w:marTop w:val="0"/>
          <w:marBottom w:val="0"/>
          <w:divBdr>
            <w:top w:val="none" w:sz="0" w:space="0" w:color="auto"/>
            <w:left w:val="none" w:sz="0" w:space="0" w:color="auto"/>
            <w:bottom w:val="none" w:sz="0" w:space="0" w:color="auto"/>
            <w:right w:val="none" w:sz="0" w:space="0" w:color="auto"/>
          </w:divBdr>
        </w:div>
        <w:div w:id="245191662">
          <w:marLeft w:val="640"/>
          <w:marRight w:val="0"/>
          <w:marTop w:val="0"/>
          <w:marBottom w:val="0"/>
          <w:divBdr>
            <w:top w:val="none" w:sz="0" w:space="0" w:color="auto"/>
            <w:left w:val="none" w:sz="0" w:space="0" w:color="auto"/>
            <w:bottom w:val="none" w:sz="0" w:space="0" w:color="auto"/>
            <w:right w:val="none" w:sz="0" w:space="0" w:color="auto"/>
          </w:divBdr>
        </w:div>
        <w:div w:id="58329872">
          <w:marLeft w:val="640"/>
          <w:marRight w:val="0"/>
          <w:marTop w:val="0"/>
          <w:marBottom w:val="0"/>
          <w:divBdr>
            <w:top w:val="none" w:sz="0" w:space="0" w:color="auto"/>
            <w:left w:val="none" w:sz="0" w:space="0" w:color="auto"/>
            <w:bottom w:val="none" w:sz="0" w:space="0" w:color="auto"/>
            <w:right w:val="none" w:sz="0" w:space="0" w:color="auto"/>
          </w:divBdr>
        </w:div>
        <w:div w:id="1572695834">
          <w:marLeft w:val="640"/>
          <w:marRight w:val="0"/>
          <w:marTop w:val="0"/>
          <w:marBottom w:val="0"/>
          <w:divBdr>
            <w:top w:val="none" w:sz="0" w:space="0" w:color="auto"/>
            <w:left w:val="none" w:sz="0" w:space="0" w:color="auto"/>
            <w:bottom w:val="none" w:sz="0" w:space="0" w:color="auto"/>
            <w:right w:val="none" w:sz="0" w:space="0" w:color="auto"/>
          </w:divBdr>
        </w:div>
        <w:div w:id="1719862700">
          <w:marLeft w:val="640"/>
          <w:marRight w:val="0"/>
          <w:marTop w:val="0"/>
          <w:marBottom w:val="0"/>
          <w:divBdr>
            <w:top w:val="none" w:sz="0" w:space="0" w:color="auto"/>
            <w:left w:val="none" w:sz="0" w:space="0" w:color="auto"/>
            <w:bottom w:val="none" w:sz="0" w:space="0" w:color="auto"/>
            <w:right w:val="none" w:sz="0" w:space="0" w:color="auto"/>
          </w:divBdr>
        </w:div>
        <w:div w:id="646281819">
          <w:marLeft w:val="640"/>
          <w:marRight w:val="0"/>
          <w:marTop w:val="0"/>
          <w:marBottom w:val="0"/>
          <w:divBdr>
            <w:top w:val="none" w:sz="0" w:space="0" w:color="auto"/>
            <w:left w:val="none" w:sz="0" w:space="0" w:color="auto"/>
            <w:bottom w:val="none" w:sz="0" w:space="0" w:color="auto"/>
            <w:right w:val="none" w:sz="0" w:space="0" w:color="auto"/>
          </w:divBdr>
        </w:div>
        <w:div w:id="801314016">
          <w:marLeft w:val="640"/>
          <w:marRight w:val="0"/>
          <w:marTop w:val="0"/>
          <w:marBottom w:val="0"/>
          <w:divBdr>
            <w:top w:val="none" w:sz="0" w:space="0" w:color="auto"/>
            <w:left w:val="none" w:sz="0" w:space="0" w:color="auto"/>
            <w:bottom w:val="none" w:sz="0" w:space="0" w:color="auto"/>
            <w:right w:val="none" w:sz="0" w:space="0" w:color="auto"/>
          </w:divBdr>
        </w:div>
        <w:div w:id="1357774901">
          <w:marLeft w:val="640"/>
          <w:marRight w:val="0"/>
          <w:marTop w:val="0"/>
          <w:marBottom w:val="0"/>
          <w:divBdr>
            <w:top w:val="none" w:sz="0" w:space="0" w:color="auto"/>
            <w:left w:val="none" w:sz="0" w:space="0" w:color="auto"/>
            <w:bottom w:val="none" w:sz="0" w:space="0" w:color="auto"/>
            <w:right w:val="none" w:sz="0" w:space="0" w:color="auto"/>
          </w:divBdr>
        </w:div>
        <w:div w:id="2043167956">
          <w:marLeft w:val="640"/>
          <w:marRight w:val="0"/>
          <w:marTop w:val="0"/>
          <w:marBottom w:val="0"/>
          <w:divBdr>
            <w:top w:val="none" w:sz="0" w:space="0" w:color="auto"/>
            <w:left w:val="none" w:sz="0" w:space="0" w:color="auto"/>
            <w:bottom w:val="none" w:sz="0" w:space="0" w:color="auto"/>
            <w:right w:val="none" w:sz="0" w:space="0" w:color="auto"/>
          </w:divBdr>
        </w:div>
        <w:div w:id="627978748">
          <w:marLeft w:val="640"/>
          <w:marRight w:val="0"/>
          <w:marTop w:val="0"/>
          <w:marBottom w:val="0"/>
          <w:divBdr>
            <w:top w:val="none" w:sz="0" w:space="0" w:color="auto"/>
            <w:left w:val="none" w:sz="0" w:space="0" w:color="auto"/>
            <w:bottom w:val="none" w:sz="0" w:space="0" w:color="auto"/>
            <w:right w:val="none" w:sz="0" w:space="0" w:color="auto"/>
          </w:divBdr>
        </w:div>
        <w:div w:id="844244598">
          <w:marLeft w:val="640"/>
          <w:marRight w:val="0"/>
          <w:marTop w:val="0"/>
          <w:marBottom w:val="0"/>
          <w:divBdr>
            <w:top w:val="none" w:sz="0" w:space="0" w:color="auto"/>
            <w:left w:val="none" w:sz="0" w:space="0" w:color="auto"/>
            <w:bottom w:val="none" w:sz="0" w:space="0" w:color="auto"/>
            <w:right w:val="none" w:sz="0" w:space="0" w:color="auto"/>
          </w:divBdr>
        </w:div>
        <w:div w:id="2138256173">
          <w:marLeft w:val="640"/>
          <w:marRight w:val="0"/>
          <w:marTop w:val="0"/>
          <w:marBottom w:val="0"/>
          <w:divBdr>
            <w:top w:val="none" w:sz="0" w:space="0" w:color="auto"/>
            <w:left w:val="none" w:sz="0" w:space="0" w:color="auto"/>
            <w:bottom w:val="none" w:sz="0" w:space="0" w:color="auto"/>
            <w:right w:val="none" w:sz="0" w:space="0" w:color="auto"/>
          </w:divBdr>
        </w:div>
        <w:div w:id="1403217883">
          <w:marLeft w:val="640"/>
          <w:marRight w:val="0"/>
          <w:marTop w:val="0"/>
          <w:marBottom w:val="0"/>
          <w:divBdr>
            <w:top w:val="none" w:sz="0" w:space="0" w:color="auto"/>
            <w:left w:val="none" w:sz="0" w:space="0" w:color="auto"/>
            <w:bottom w:val="none" w:sz="0" w:space="0" w:color="auto"/>
            <w:right w:val="none" w:sz="0" w:space="0" w:color="auto"/>
          </w:divBdr>
        </w:div>
        <w:div w:id="1723021338">
          <w:marLeft w:val="640"/>
          <w:marRight w:val="0"/>
          <w:marTop w:val="0"/>
          <w:marBottom w:val="0"/>
          <w:divBdr>
            <w:top w:val="none" w:sz="0" w:space="0" w:color="auto"/>
            <w:left w:val="none" w:sz="0" w:space="0" w:color="auto"/>
            <w:bottom w:val="none" w:sz="0" w:space="0" w:color="auto"/>
            <w:right w:val="none" w:sz="0" w:space="0" w:color="auto"/>
          </w:divBdr>
        </w:div>
        <w:div w:id="1254557539">
          <w:marLeft w:val="640"/>
          <w:marRight w:val="0"/>
          <w:marTop w:val="0"/>
          <w:marBottom w:val="0"/>
          <w:divBdr>
            <w:top w:val="none" w:sz="0" w:space="0" w:color="auto"/>
            <w:left w:val="none" w:sz="0" w:space="0" w:color="auto"/>
            <w:bottom w:val="none" w:sz="0" w:space="0" w:color="auto"/>
            <w:right w:val="none" w:sz="0" w:space="0" w:color="auto"/>
          </w:divBdr>
        </w:div>
        <w:div w:id="1943493969">
          <w:marLeft w:val="640"/>
          <w:marRight w:val="0"/>
          <w:marTop w:val="0"/>
          <w:marBottom w:val="0"/>
          <w:divBdr>
            <w:top w:val="none" w:sz="0" w:space="0" w:color="auto"/>
            <w:left w:val="none" w:sz="0" w:space="0" w:color="auto"/>
            <w:bottom w:val="none" w:sz="0" w:space="0" w:color="auto"/>
            <w:right w:val="none" w:sz="0" w:space="0" w:color="auto"/>
          </w:divBdr>
        </w:div>
        <w:div w:id="28604800">
          <w:marLeft w:val="640"/>
          <w:marRight w:val="0"/>
          <w:marTop w:val="0"/>
          <w:marBottom w:val="0"/>
          <w:divBdr>
            <w:top w:val="none" w:sz="0" w:space="0" w:color="auto"/>
            <w:left w:val="none" w:sz="0" w:space="0" w:color="auto"/>
            <w:bottom w:val="none" w:sz="0" w:space="0" w:color="auto"/>
            <w:right w:val="none" w:sz="0" w:space="0" w:color="auto"/>
          </w:divBdr>
        </w:div>
        <w:div w:id="1545756618">
          <w:marLeft w:val="640"/>
          <w:marRight w:val="0"/>
          <w:marTop w:val="0"/>
          <w:marBottom w:val="0"/>
          <w:divBdr>
            <w:top w:val="none" w:sz="0" w:space="0" w:color="auto"/>
            <w:left w:val="none" w:sz="0" w:space="0" w:color="auto"/>
            <w:bottom w:val="none" w:sz="0" w:space="0" w:color="auto"/>
            <w:right w:val="none" w:sz="0" w:space="0" w:color="auto"/>
          </w:divBdr>
        </w:div>
        <w:div w:id="1728261564">
          <w:marLeft w:val="640"/>
          <w:marRight w:val="0"/>
          <w:marTop w:val="0"/>
          <w:marBottom w:val="0"/>
          <w:divBdr>
            <w:top w:val="none" w:sz="0" w:space="0" w:color="auto"/>
            <w:left w:val="none" w:sz="0" w:space="0" w:color="auto"/>
            <w:bottom w:val="none" w:sz="0" w:space="0" w:color="auto"/>
            <w:right w:val="none" w:sz="0" w:space="0" w:color="auto"/>
          </w:divBdr>
        </w:div>
        <w:div w:id="130825868">
          <w:marLeft w:val="640"/>
          <w:marRight w:val="0"/>
          <w:marTop w:val="0"/>
          <w:marBottom w:val="0"/>
          <w:divBdr>
            <w:top w:val="none" w:sz="0" w:space="0" w:color="auto"/>
            <w:left w:val="none" w:sz="0" w:space="0" w:color="auto"/>
            <w:bottom w:val="none" w:sz="0" w:space="0" w:color="auto"/>
            <w:right w:val="none" w:sz="0" w:space="0" w:color="auto"/>
          </w:divBdr>
        </w:div>
        <w:div w:id="520433644">
          <w:marLeft w:val="640"/>
          <w:marRight w:val="0"/>
          <w:marTop w:val="0"/>
          <w:marBottom w:val="0"/>
          <w:divBdr>
            <w:top w:val="none" w:sz="0" w:space="0" w:color="auto"/>
            <w:left w:val="none" w:sz="0" w:space="0" w:color="auto"/>
            <w:bottom w:val="none" w:sz="0" w:space="0" w:color="auto"/>
            <w:right w:val="none" w:sz="0" w:space="0" w:color="auto"/>
          </w:divBdr>
        </w:div>
        <w:div w:id="2044790236">
          <w:marLeft w:val="640"/>
          <w:marRight w:val="0"/>
          <w:marTop w:val="0"/>
          <w:marBottom w:val="0"/>
          <w:divBdr>
            <w:top w:val="none" w:sz="0" w:space="0" w:color="auto"/>
            <w:left w:val="none" w:sz="0" w:space="0" w:color="auto"/>
            <w:bottom w:val="none" w:sz="0" w:space="0" w:color="auto"/>
            <w:right w:val="none" w:sz="0" w:space="0" w:color="auto"/>
          </w:divBdr>
        </w:div>
        <w:div w:id="1135224164">
          <w:marLeft w:val="640"/>
          <w:marRight w:val="0"/>
          <w:marTop w:val="0"/>
          <w:marBottom w:val="0"/>
          <w:divBdr>
            <w:top w:val="none" w:sz="0" w:space="0" w:color="auto"/>
            <w:left w:val="none" w:sz="0" w:space="0" w:color="auto"/>
            <w:bottom w:val="none" w:sz="0" w:space="0" w:color="auto"/>
            <w:right w:val="none" w:sz="0" w:space="0" w:color="auto"/>
          </w:divBdr>
        </w:div>
        <w:div w:id="2113863690">
          <w:marLeft w:val="640"/>
          <w:marRight w:val="0"/>
          <w:marTop w:val="0"/>
          <w:marBottom w:val="0"/>
          <w:divBdr>
            <w:top w:val="none" w:sz="0" w:space="0" w:color="auto"/>
            <w:left w:val="none" w:sz="0" w:space="0" w:color="auto"/>
            <w:bottom w:val="none" w:sz="0" w:space="0" w:color="auto"/>
            <w:right w:val="none" w:sz="0" w:space="0" w:color="auto"/>
          </w:divBdr>
        </w:div>
        <w:div w:id="407924170">
          <w:marLeft w:val="640"/>
          <w:marRight w:val="0"/>
          <w:marTop w:val="0"/>
          <w:marBottom w:val="0"/>
          <w:divBdr>
            <w:top w:val="none" w:sz="0" w:space="0" w:color="auto"/>
            <w:left w:val="none" w:sz="0" w:space="0" w:color="auto"/>
            <w:bottom w:val="none" w:sz="0" w:space="0" w:color="auto"/>
            <w:right w:val="none" w:sz="0" w:space="0" w:color="auto"/>
          </w:divBdr>
        </w:div>
        <w:div w:id="183831475">
          <w:marLeft w:val="640"/>
          <w:marRight w:val="0"/>
          <w:marTop w:val="0"/>
          <w:marBottom w:val="0"/>
          <w:divBdr>
            <w:top w:val="none" w:sz="0" w:space="0" w:color="auto"/>
            <w:left w:val="none" w:sz="0" w:space="0" w:color="auto"/>
            <w:bottom w:val="none" w:sz="0" w:space="0" w:color="auto"/>
            <w:right w:val="none" w:sz="0" w:space="0" w:color="auto"/>
          </w:divBdr>
        </w:div>
        <w:div w:id="1799952969">
          <w:marLeft w:val="640"/>
          <w:marRight w:val="0"/>
          <w:marTop w:val="0"/>
          <w:marBottom w:val="0"/>
          <w:divBdr>
            <w:top w:val="none" w:sz="0" w:space="0" w:color="auto"/>
            <w:left w:val="none" w:sz="0" w:space="0" w:color="auto"/>
            <w:bottom w:val="none" w:sz="0" w:space="0" w:color="auto"/>
            <w:right w:val="none" w:sz="0" w:space="0" w:color="auto"/>
          </w:divBdr>
        </w:div>
        <w:div w:id="1670986016">
          <w:marLeft w:val="640"/>
          <w:marRight w:val="0"/>
          <w:marTop w:val="0"/>
          <w:marBottom w:val="0"/>
          <w:divBdr>
            <w:top w:val="none" w:sz="0" w:space="0" w:color="auto"/>
            <w:left w:val="none" w:sz="0" w:space="0" w:color="auto"/>
            <w:bottom w:val="none" w:sz="0" w:space="0" w:color="auto"/>
            <w:right w:val="none" w:sz="0" w:space="0" w:color="auto"/>
          </w:divBdr>
        </w:div>
        <w:div w:id="734008703">
          <w:marLeft w:val="640"/>
          <w:marRight w:val="0"/>
          <w:marTop w:val="0"/>
          <w:marBottom w:val="0"/>
          <w:divBdr>
            <w:top w:val="none" w:sz="0" w:space="0" w:color="auto"/>
            <w:left w:val="none" w:sz="0" w:space="0" w:color="auto"/>
            <w:bottom w:val="none" w:sz="0" w:space="0" w:color="auto"/>
            <w:right w:val="none" w:sz="0" w:space="0" w:color="auto"/>
          </w:divBdr>
        </w:div>
        <w:div w:id="1250845261">
          <w:marLeft w:val="640"/>
          <w:marRight w:val="0"/>
          <w:marTop w:val="0"/>
          <w:marBottom w:val="0"/>
          <w:divBdr>
            <w:top w:val="none" w:sz="0" w:space="0" w:color="auto"/>
            <w:left w:val="none" w:sz="0" w:space="0" w:color="auto"/>
            <w:bottom w:val="none" w:sz="0" w:space="0" w:color="auto"/>
            <w:right w:val="none" w:sz="0" w:space="0" w:color="auto"/>
          </w:divBdr>
        </w:div>
        <w:div w:id="1479348379">
          <w:marLeft w:val="640"/>
          <w:marRight w:val="0"/>
          <w:marTop w:val="0"/>
          <w:marBottom w:val="0"/>
          <w:divBdr>
            <w:top w:val="none" w:sz="0" w:space="0" w:color="auto"/>
            <w:left w:val="none" w:sz="0" w:space="0" w:color="auto"/>
            <w:bottom w:val="none" w:sz="0" w:space="0" w:color="auto"/>
            <w:right w:val="none" w:sz="0" w:space="0" w:color="auto"/>
          </w:divBdr>
        </w:div>
        <w:div w:id="359867116">
          <w:marLeft w:val="640"/>
          <w:marRight w:val="0"/>
          <w:marTop w:val="0"/>
          <w:marBottom w:val="0"/>
          <w:divBdr>
            <w:top w:val="none" w:sz="0" w:space="0" w:color="auto"/>
            <w:left w:val="none" w:sz="0" w:space="0" w:color="auto"/>
            <w:bottom w:val="none" w:sz="0" w:space="0" w:color="auto"/>
            <w:right w:val="none" w:sz="0" w:space="0" w:color="auto"/>
          </w:divBdr>
        </w:div>
        <w:div w:id="1326401046">
          <w:marLeft w:val="640"/>
          <w:marRight w:val="0"/>
          <w:marTop w:val="0"/>
          <w:marBottom w:val="0"/>
          <w:divBdr>
            <w:top w:val="none" w:sz="0" w:space="0" w:color="auto"/>
            <w:left w:val="none" w:sz="0" w:space="0" w:color="auto"/>
            <w:bottom w:val="none" w:sz="0" w:space="0" w:color="auto"/>
            <w:right w:val="none" w:sz="0" w:space="0" w:color="auto"/>
          </w:divBdr>
        </w:div>
        <w:div w:id="1212154470">
          <w:marLeft w:val="640"/>
          <w:marRight w:val="0"/>
          <w:marTop w:val="0"/>
          <w:marBottom w:val="0"/>
          <w:divBdr>
            <w:top w:val="none" w:sz="0" w:space="0" w:color="auto"/>
            <w:left w:val="none" w:sz="0" w:space="0" w:color="auto"/>
            <w:bottom w:val="none" w:sz="0" w:space="0" w:color="auto"/>
            <w:right w:val="none" w:sz="0" w:space="0" w:color="auto"/>
          </w:divBdr>
        </w:div>
        <w:div w:id="2133546875">
          <w:marLeft w:val="640"/>
          <w:marRight w:val="0"/>
          <w:marTop w:val="0"/>
          <w:marBottom w:val="0"/>
          <w:divBdr>
            <w:top w:val="none" w:sz="0" w:space="0" w:color="auto"/>
            <w:left w:val="none" w:sz="0" w:space="0" w:color="auto"/>
            <w:bottom w:val="none" w:sz="0" w:space="0" w:color="auto"/>
            <w:right w:val="none" w:sz="0" w:space="0" w:color="auto"/>
          </w:divBdr>
        </w:div>
        <w:div w:id="748040806">
          <w:marLeft w:val="640"/>
          <w:marRight w:val="0"/>
          <w:marTop w:val="0"/>
          <w:marBottom w:val="0"/>
          <w:divBdr>
            <w:top w:val="none" w:sz="0" w:space="0" w:color="auto"/>
            <w:left w:val="none" w:sz="0" w:space="0" w:color="auto"/>
            <w:bottom w:val="none" w:sz="0" w:space="0" w:color="auto"/>
            <w:right w:val="none" w:sz="0" w:space="0" w:color="auto"/>
          </w:divBdr>
        </w:div>
        <w:div w:id="1202189">
          <w:marLeft w:val="640"/>
          <w:marRight w:val="0"/>
          <w:marTop w:val="0"/>
          <w:marBottom w:val="0"/>
          <w:divBdr>
            <w:top w:val="none" w:sz="0" w:space="0" w:color="auto"/>
            <w:left w:val="none" w:sz="0" w:space="0" w:color="auto"/>
            <w:bottom w:val="none" w:sz="0" w:space="0" w:color="auto"/>
            <w:right w:val="none" w:sz="0" w:space="0" w:color="auto"/>
          </w:divBdr>
        </w:div>
        <w:div w:id="189145607">
          <w:marLeft w:val="640"/>
          <w:marRight w:val="0"/>
          <w:marTop w:val="0"/>
          <w:marBottom w:val="0"/>
          <w:divBdr>
            <w:top w:val="none" w:sz="0" w:space="0" w:color="auto"/>
            <w:left w:val="none" w:sz="0" w:space="0" w:color="auto"/>
            <w:bottom w:val="none" w:sz="0" w:space="0" w:color="auto"/>
            <w:right w:val="none" w:sz="0" w:space="0" w:color="auto"/>
          </w:divBdr>
        </w:div>
        <w:div w:id="181356407">
          <w:marLeft w:val="640"/>
          <w:marRight w:val="0"/>
          <w:marTop w:val="0"/>
          <w:marBottom w:val="0"/>
          <w:divBdr>
            <w:top w:val="none" w:sz="0" w:space="0" w:color="auto"/>
            <w:left w:val="none" w:sz="0" w:space="0" w:color="auto"/>
            <w:bottom w:val="none" w:sz="0" w:space="0" w:color="auto"/>
            <w:right w:val="none" w:sz="0" w:space="0" w:color="auto"/>
          </w:divBdr>
        </w:div>
        <w:div w:id="997927334">
          <w:marLeft w:val="640"/>
          <w:marRight w:val="0"/>
          <w:marTop w:val="0"/>
          <w:marBottom w:val="0"/>
          <w:divBdr>
            <w:top w:val="none" w:sz="0" w:space="0" w:color="auto"/>
            <w:left w:val="none" w:sz="0" w:space="0" w:color="auto"/>
            <w:bottom w:val="none" w:sz="0" w:space="0" w:color="auto"/>
            <w:right w:val="none" w:sz="0" w:space="0" w:color="auto"/>
          </w:divBdr>
        </w:div>
        <w:div w:id="1221675532">
          <w:marLeft w:val="640"/>
          <w:marRight w:val="0"/>
          <w:marTop w:val="0"/>
          <w:marBottom w:val="0"/>
          <w:divBdr>
            <w:top w:val="none" w:sz="0" w:space="0" w:color="auto"/>
            <w:left w:val="none" w:sz="0" w:space="0" w:color="auto"/>
            <w:bottom w:val="none" w:sz="0" w:space="0" w:color="auto"/>
            <w:right w:val="none" w:sz="0" w:space="0" w:color="auto"/>
          </w:divBdr>
        </w:div>
        <w:div w:id="1117677000">
          <w:marLeft w:val="640"/>
          <w:marRight w:val="0"/>
          <w:marTop w:val="0"/>
          <w:marBottom w:val="0"/>
          <w:divBdr>
            <w:top w:val="none" w:sz="0" w:space="0" w:color="auto"/>
            <w:left w:val="none" w:sz="0" w:space="0" w:color="auto"/>
            <w:bottom w:val="none" w:sz="0" w:space="0" w:color="auto"/>
            <w:right w:val="none" w:sz="0" w:space="0" w:color="auto"/>
          </w:divBdr>
        </w:div>
        <w:div w:id="1171410177">
          <w:marLeft w:val="640"/>
          <w:marRight w:val="0"/>
          <w:marTop w:val="0"/>
          <w:marBottom w:val="0"/>
          <w:divBdr>
            <w:top w:val="none" w:sz="0" w:space="0" w:color="auto"/>
            <w:left w:val="none" w:sz="0" w:space="0" w:color="auto"/>
            <w:bottom w:val="none" w:sz="0" w:space="0" w:color="auto"/>
            <w:right w:val="none" w:sz="0" w:space="0" w:color="auto"/>
          </w:divBdr>
        </w:div>
        <w:div w:id="1060246935">
          <w:marLeft w:val="640"/>
          <w:marRight w:val="0"/>
          <w:marTop w:val="0"/>
          <w:marBottom w:val="0"/>
          <w:divBdr>
            <w:top w:val="none" w:sz="0" w:space="0" w:color="auto"/>
            <w:left w:val="none" w:sz="0" w:space="0" w:color="auto"/>
            <w:bottom w:val="none" w:sz="0" w:space="0" w:color="auto"/>
            <w:right w:val="none" w:sz="0" w:space="0" w:color="auto"/>
          </w:divBdr>
        </w:div>
        <w:div w:id="1464039193">
          <w:marLeft w:val="640"/>
          <w:marRight w:val="0"/>
          <w:marTop w:val="0"/>
          <w:marBottom w:val="0"/>
          <w:divBdr>
            <w:top w:val="none" w:sz="0" w:space="0" w:color="auto"/>
            <w:left w:val="none" w:sz="0" w:space="0" w:color="auto"/>
            <w:bottom w:val="none" w:sz="0" w:space="0" w:color="auto"/>
            <w:right w:val="none" w:sz="0" w:space="0" w:color="auto"/>
          </w:divBdr>
        </w:div>
        <w:div w:id="331877705">
          <w:marLeft w:val="640"/>
          <w:marRight w:val="0"/>
          <w:marTop w:val="0"/>
          <w:marBottom w:val="0"/>
          <w:divBdr>
            <w:top w:val="none" w:sz="0" w:space="0" w:color="auto"/>
            <w:left w:val="none" w:sz="0" w:space="0" w:color="auto"/>
            <w:bottom w:val="none" w:sz="0" w:space="0" w:color="auto"/>
            <w:right w:val="none" w:sz="0" w:space="0" w:color="auto"/>
          </w:divBdr>
        </w:div>
        <w:div w:id="810440163">
          <w:marLeft w:val="640"/>
          <w:marRight w:val="0"/>
          <w:marTop w:val="0"/>
          <w:marBottom w:val="0"/>
          <w:divBdr>
            <w:top w:val="none" w:sz="0" w:space="0" w:color="auto"/>
            <w:left w:val="none" w:sz="0" w:space="0" w:color="auto"/>
            <w:bottom w:val="none" w:sz="0" w:space="0" w:color="auto"/>
            <w:right w:val="none" w:sz="0" w:space="0" w:color="auto"/>
          </w:divBdr>
        </w:div>
        <w:div w:id="336420479">
          <w:marLeft w:val="640"/>
          <w:marRight w:val="0"/>
          <w:marTop w:val="0"/>
          <w:marBottom w:val="0"/>
          <w:divBdr>
            <w:top w:val="none" w:sz="0" w:space="0" w:color="auto"/>
            <w:left w:val="none" w:sz="0" w:space="0" w:color="auto"/>
            <w:bottom w:val="none" w:sz="0" w:space="0" w:color="auto"/>
            <w:right w:val="none" w:sz="0" w:space="0" w:color="auto"/>
          </w:divBdr>
        </w:div>
        <w:div w:id="1686592659">
          <w:marLeft w:val="640"/>
          <w:marRight w:val="0"/>
          <w:marTop w:val="0"/>
          <w:marBottom w:val="0"/>
          <w:divBdr>
            <w:top w:val="none" w:sz="0" w:space="0" w:color="auto"/>
            <w:left w:val="none" w:sz="0" w:space="0" w:color="auto"/>
            <w:bottom w:val="none" w:sz="0" w:space="0" w:color="auto"/>
            <w:right w:val="none" w:sz="0" w:space="0" w:color="auto"/>
          </w:divBdr>
        </w:div>
        <w:div w:id="387607611">
          <w:marLeft w:val="640"/>
          <w:marRight w:val="0"/>
          <w:marTop w:val="0"/>
          <w:marBottom w:val="0"/>
          <w:divBdr>
            <w:top w:val="none" w:sz="0" w:space="0" w:color="auto"/>
            <w:left w:val="none" w:sz="0" w:space="0" w:color="auto"/>
            <w:bottom w:val="none" w:sz="0" w:space="0" w:color="auto"/>
            <w:right w:val="none" w:sz="0" w:space="0" w:color="auto"/>
          </w:divBdr>
        </w:div>
        <w:div w:id="1025250448">
          <w:marLeft w:val="640"/>
          <w:marRight w:val="0"/>
          <w:marTop w:val="0"/>
          <w:marBottom w:val="0"/>
          <w:divBdr>
            <w:top w:val="none" w:sz="0" w:space="0" w:color="auto"/>
            <w:left w:val="none" w:sz="0" w:space="0" w:color="auto"/>
            <w:bottom w:val="none" w:sz="0" w:space="0" w:color="auto"/>
            <w:right w:val="none" w:sz="0" w:space="0" w:color="auto"/>
          </w:divBdr>
        </w:div>
        <w:div w:id="1772554655">
          <w:marLeft w:val="640"/>
          <w:marRight w:val="0"/>
          <w:marTop w:val="0"/>
          <w:marBottom w:val="0"/>
          <w:divBdr>
            <w:top w:val="none" w:sz="0" w:space="0" w:color="auto"/>
            <w:left w:val="none" w:sz="0" w:space="0" w:color="auto"/>
            <w:bottom w:val="none" w:sz="0" w:space="0" w:color="auto"/>
            <w:right w:val="none" w:sz="0" w:space="0" w:color="auto"/>
          </w:divBdr>
        </w:div>
        <w:div w:id="581137913">
          <w:marLeft w:val="640"/>
          <w:marRight w:val="0"/>
          <w:marTop w:val="0"/>
          <w:marBottom w:val="0"/>
          <w:divBdr>
            <w:top w:val="none" w:sz="0" w:space="0" w:color="auto"/>
            <w:left w:val="none" w:sz="0" w:space="0" w:color="auto"/>
            <w:bottom w:val="none" w:sz="0" w:space="0" w:color="auto"/>
            <w:right w:val="none" w:sz="0" w:space="0" w:color="auto"/>
          </w:divBdr>
        </w:div>
        <w:div w:id="189492633">
          <w:marLeft w:val="640"/>
          <w:marRight w:val="0"/>
          <w:marTop w:val="0"/>
          <w:marBottom w:val="0"/>
          <w:divBdr>
            <w:top w:val="none" w:sz="0" w:space="0" w:color="auto"/>
            <w:left w:val="none" w:sz="0" w:space="0" w:color="auto"/>
            <w:bottom w:val="none" w:sz="0" w:space="0" w:color="auto"/>
            <w:right w:val="none" w:sz="0" w:space="0" w:color="auto"/>
          </w:divBdr>
        </w:div>
        <w:div w:id="992835735">
          <w:marLeft w:val="640"/>
          <w:marRight w:val="0"/>
          <w:marTop w:val="0"/>
          <w:marBottom w:val="0"/>
          <w:divBdr>
            <w:top w:val="none" w:sz="0" w:space="0" w:color="auto"/>
            <w:left w:val="none" w:sz="0" w:space="0" w:color="auto"/>
            <w:bottom w:val="none" w:sz="0" w:space="0" w:color="auto"/>
            <w:right w:val="none" w:sz="0" w:space="0" w:color="auto"/>
          </w:divBdr>
        </w:div>
        <w:div w:id="1592278885">
          <w:marLeft w:val="640"/>
          <w:marRight w:val="0"/>
          <w:marTop w:val="0"/>
          <w:marBottom w:val="0"/>
          <w:divBdr>
            <w:top w:val="none" w:sz="0" w:space="0" w:color="auto"/>
            <w:left w:val="none" w:sz="0" w:space="0" w:color="auto"/>
            <w:bottom w:val="none" w:sz="0" w:space="0" w:color="auto"/>
            <w:right w:val="none" w:sz="0" w:space="0" w:color="auto"/>
          </w:divBdr>
        </w:div>
        <w:div w:id="693070642">
          <w:marLeft w:val="640"/>
          <w:marRight w:val="0"/>
          <w:marTop w:val="0"/>
          <w:marBottom w:val="0"/>
          <w:divBdr>
            <w:top w:val="none" w:sz="0" w:space="0" w:color="auto"/>
            <w:left w:val="none" w:sz="0" w:space="0" w:color="auto"/>
            <w:bottom w:val="none" w:sz="0" w:space="0" w:color="auto"/>
            <w:right w:val="none" w:sz="0" w:space="0" w:color="auto"/>
          </w:divBdr>
        </w:div>
        <w:div w:id="326445155">
          <w:marLeft w:val="640"/>
          <w:marRight w:val="0"/>
          <w:marTop w:val="0"/>
          <w:marBottom w:val="0"/>
          <w:divBdr>
            <w:top w:val="none" w:sz="0" w:space="0" w:color="auto"/>
            <w:left w:val="none" w:sz="0" w:space="0" w:color="auto"/>
            <w:bottom w:val="none" w:sz="0" w:space="0" w:color="auto"/>
            <w:right w:val="none" w:sz="0" w:space="0" w:color="auto"/>
          </w:divBdr>
        </w:div>
        <w:div w:id="2065249038">
          <w:marLeft w:val="640"/>
          <w:marRight w:val="0"/>
          <w:marTop w:val="0"/>
          <w:marBottom w:val="0"/>
          <w:divBdr>
            <w:top w:val="none" w:sz="0" w:space="0" w:color="auto"/>
            <w:left w:val="none" w:sz="0" w:space="0" w:color="auto"/>
            <w:bottom w:val="none" w:sz="0" w:space="0" w:color="auto"/>
            <w:right w:val="none" w:sz="0" w:space="0" w:color="auto"/>
          </w:divBdr>
        </w:div>
        <w:div w:id="1247112117">
          <w:marLeft w:val="640"/>
          <w:marRight w:val="0"/>
          <w:marTop w:val="0"/>
          <w:marBottom w:val="0"/>
          <w:divBdr>
            <w:top w:val="none" w:sz="0" w:space="0" w:color="auto"/>
            <w:left w:val="none" w:sz="0" w:space="0" w:color="auto"/>
            <w:bottom w:val="none" w:sz="0" w:space="0" w:color="auto"/>
            <w:right w:val="none" w:sz="0" w:space="0" w:color="auto"/>
          </w:divBdr>
        </w:div>
        <w:div w:id="755639341">
          <w:marLeft w:val="640"/>
          <w:marRight w:val="0"/>
          <w:marTop w:val="0"/>
          <w:marBottom w:val="0"/>
          <w:divBdr>
            <w:top w:val="none" w:sz="0" w:space="0" w:color="auto"/>
            <w:left w:val="none" w:sz="0" w:space="0" w:color="auto"/>
            <w:bottom w:val="none" w:sz="0" w:space="0" w:color="auto"/>
            <w:right w:val="none" w:sz="0" w:space="0" w:color="auto"/>
          </w:divBdr>
        </w:div>
        <w:div w:id="1597593729">
          <w:marLeft w:val="640"/>
          <w:marRight w:val="0"/>
          <w:marTop w:val="0"/>
          <w:marBottom w:val="0"/>
          <w:divBdr>
            <w:top w:val="none" w:sz="0" w:space="0" w:color="auto"/>
            <w:left w:val="none" w:sz="0" w:space="0" w:color="auto"/>
            <w:bottom w:val="none" w:sz="0" w:space="0" w:color="auto"/>
            <w:right w:val="none" w:sz="0" w:space="0" w:color="auto"/>
          </w:divBdr>
        </w:div>
        <w:div w:id="1889223660">
          <w:marLeft w:val="640"/>
          <w:marRight w:val="0"/>
          <w:marTop w:val="0"/>
          <w:marBottom w:val="0"/>
          <w:divBdr>
            <w:top w:val="none" w:sz="0" w:space="0" w:color="auto"/>
            <w:left w:val="none" w:sz="0" w:space="0" w:color="auto"/>
            <w:bottom w:val="none" w:sz="0" w:space="0" w:color="auto"/>
            <w:right w:val="none" w:sz="0" w:space="0" w:color="auto"/>
          </w:divBdr>
        </w:div>
        <w:div w:id="1553156062">
          <w:marLeft w:val="640"/>
          <w:marRight w:val="0"/>
          <w:marTop w:val="0"/>
          <w:marBottom w:val="0"/>
          <w:divBdr>
            <w:top w:val="none" w:sz="0" w:space="0" w:color="auto"/>
            <w:left w:val="none" w:sz="0" w:space="0" w:color="auto"/>
            <w:bottom w:val="none" w:sz="0" w:space="0" w:color="auto"/>
            <w:right w:val="none" w:sz="0" w:space="0" w:color="auto"/>
          </w:divBdr>
        </w:div>
        <w:div w:id="472526245">
          <w:marLeft w:val="640"/>
          <w:marRight w:val="0"/>
          <w:marTop w:val="0"/>
          <w:marBottom w:val="0"/>
          <w:divBdr>
            <w:top w:val="none" w:sz="0" w:space="0" w:color="auto"/>
            <w:left w:val="none" w:sz="0" w:space="0" w:color="auto"/>
            <w:bottom w:val="none" w:sz="0" w:space="0" w:color="auto"/>
            <w:right w:val="none" w:sz="0" w:space="0" w:color="auto"/>
          </w:divBdr>
        </w:div>
        <w:div w:id="811215100">
          <w:marLeft w:val="640"/>
          <w:marRight w:val="0"/>
          <w:marTop w:val="0"/>
          <w:marBottom w:val="0"/>
          <w:divBdr>
            <w:top w:val="none" w:sz="0" w:space="0" w:color="auto"/>
            <w:left w:val="none" w:sz="0" w:space="0" w:color="auto"/>
            <w:bottom w:val="none" w:sz="0" w:space="0" w:color="auto"/>
            <w:right w:val="none" w:sz="0" w:space="0" w:color="auto"/>
          </w:divBdr>
        </w:div>
        <w:div w:id="1474329948">
          <w:marLeft w:val="640"/>
          <w:marRight w:val="0"/>
          <w:marTop w:val="0"/>
          <w:marBottom w:val="0"/>
          <w:divBdr>
            <w:top w:val="none" w:sz="0" w:space="0" w:color="auto"/>
            <w:left w:val="none" w:sz="0" w:space="0" w:color="auto"/>
            <w:bottom w:val="none" w:sz="0" w:space="0" w:color="auto"/>
            <w:right w:val="none" w:sz="0" w:space="0" w:color="auto"/>
          </w:divBdr>
        </w:div>
        <w:div w:id="1436629853">
          <w:marLeft w:val="640"/>
          <w:marRight w:val="0"/>
          <w:marTop w:val="0"/>
          <w:marBottom w:val="0"/>
          <w:divBdr>
            <w:top w:val="none" w:sz="0" w:space="0" w:color="auto"/>
            <w:left w:val="none" w:sz="0" w:space="0" w:color="auto"/>
            <w:bottom w:val="none" w:sz="0" w:space="0" w:color="auto"/>
            <w:right w:val="none" w:sz="0" w:space="0" w:color="auto"/>
          </w:divBdr>
        </w:div>
        <w:div w:id="1946301415">
          <w:marLeft w:val="640"/>
          <w:marRight w:val="0"/>
          <w:marTop w:val="0"/>
          <w:marBottom w:val="0"/>
          <w:divBdr>
            <w:top w:val="none" w:sz="0" w:space="0" w:color="auto"/>
            <w:left w:val="none" w:sz="0" w:space="0" w:color="auto"/>
            <w:bottom w:val="none" w:sz="0" w:space="0" w:color="auto"/>
            <w:right w:val="none" w:sz="0" w:space="0" w:color="auto"/>
          </w:divBdr>
        </w:div>
        <w:div w:id="827132162">
          <w:marLeft w:val="640"/>
          <w:marRight w:val="0"/>
          <w:marTop w:val="0"/>
          <w:marBottom w:val="0"/>
          <w:divBdr>
            <w:top w:val="none" w:sz="0" w:space="0" w:color="auto"/>
            <w:left w:val="none" w:sz="0" w:space="0" w:color="auto"/>
            <w:bottom w:val="none" w:sz="0" w:space="0" w:color="auto"/>
            <w:right w:val="none" w:sz="0" w:space="0" w:color="auto"/>
          </w:divBdr>
        </w:div>
        <w:div w:id="713386833">
          <w:marLeft w:val="640"/>
          <w:marRight w:val="0"/>
          <w:marTop w:val="0"/>
          <w:marBottom w:val="0"/>
          <w:divBdr>
            <w:top w:val="none" w:sz="0" w:space="0" w:color="auto"/>
            <w:left w:val="none" w:sz="0" w:space="0" w:color="auto"/>
            <w:bottom w:val="none" w:sz="0" w:space="0" w:color="auto"/>
            <w:right w:val="none" w:sz="0" w:space="0" w:color="auto"/>
          </w:divBdr>
        </w:div>
        <w:div w:id="1009794192">
          <w:marLeft w:val="640"/>
          <w:marRight w:val="0"/>
          <w:marTop w:val="0"/>
          <w:marBottom w:val="0"/>
          <w:divBdr>
            <w:top w:val="none" w:sz="0" w:space="0" w:color="auto"/>
            <w:left w:val="none" w:sz="0" w:space="0" w:color="auto"/>
            <w:bottom w:val="none" w:sz="0" w:space="0" w:color="auto"/>
            <w:right w:val="none" w:sz="0" w:space="0" w:color="auto"/>
          </w:divBdr>
        </w:div>
        <w:div w:id="2047097484">
          <w:marLeft w:val="640"/>
          <w:marRight w:val="0"/>
          <w:marTop w:val="0"/>
          <w:marBottom w:val="0"/>
          <w:divBdr>
            <w:top w:val="none" w:sz="0" w:space="0" w:color="auto"/>
            <w:left w:val="none" w:sz="0" w:space="0" w:color="auto"/>
            <w:bottom w:val="none" w:sz="0" w:space="0" w:color="auto"/>
            <w:right w:val="none" w:sz="0" w:space="0" w:color="auto"/>
          </w:divBdr>
        </w:div>
        <w:div w:id="421685431">
          <w:marLeft w:val="640"/>
          <w:marRight w:val="0"/>
          <w:marTop w:val="0"/>
          <w:marBottom w:val="0"/>
          <w:divBdr>
            <w:top w:val="none" w:sz="0" w:space="0" w:color="auto"/>
            <w:left w:val="none" w:sz="0" w:space="0" w:color="auto"/>
            <w:bottom w:val="none" w:sz="0" w:space="0" w:color="auto"/>
            <w:right w:val="none" w:sz="0" w:space="0" w:color="auto"/>
          </w:divBdr>
        </w:div>
        <w:div w:id="1398241056">
          <w:marLeft w:val="640"/>
          <w:marRight w:val="0"/>
          <w:marTop w:val="0"/>
          <w:marBottom w:val="0"/>
          <w:divBdr>
            <w:top w:val="none" w:sz="0" w:space="0" w:color="auto"/>
            <w:left w:val="none" w:sz="0" w:space="0" w:color="auto"/>
            <w:bottom w:val="none" w:sz="0" w:space="0" w:color="auto"/>
            <w:right w:val="none" w:sz="0" w:space="0" w:color="auto"/>
          </w:divBdr>
        </w:div>
        <w:div w:id="604727407">
          <w:marLeft w:val="640"/>
          <w:marRight w:val="0"/>
          <w:marTop w:val="0"/>
          <w:marBottom w:val="0"/>
          <w:divBdr>
            <w:top w:val="none" w:sz="0" w:space="0" w:color="auto"/>
            <w:left w:val="none" w:sz="0" w:space="0" w:color="auto"/>
            <w:bottom w:val="none" w:sz="0" w:space="0" w:color="auto"/>
            <w:right w:val="none" w:sz="0" w:space="0" w:color="auto"/>
          </w:divBdr>
        </w:div>
        <w:div w:id="597101416">
          <w:marLeft w:val="640"/>
          <w:marRight w:val="0"/>
          <w:marTop w:val="0"/>
          <w:marBottom w:val="0"/>
          <w:divBdr>
            <w:top w:val="none" w:sz="0" w:space="0" w:color="auto"/>
            <w:left w:val="none" w:sz="0" w:space="0" w:color="auto"/>
            <w:bottom w:val="none" w:sz="0" w:space="0" w:color="auto"/>
            <w:right w:val="none" w:sz="0" w:space="0" w:color="auto"/>
          </w:divBdr>
        </w:div>
        <w:div w:id="842210297">
          <w:marLeft w:val="640"/>
          <w:marRight w:val="0"/>
          <w:marTop w:val="0"/>
          <w:marBottom w:val="0"/>
          <w:divBdr>
            <w:top w:val="none" w:sz="0" w:space="0" w:color="auto"/>
            <w:left w:val="none" w:sz="0" w:space="0" w:color="auto"/>
            <w:bottom w:val="none" w:sz="0" w:space="0" w:color="auto"/>
            <w:right w:val="none" w:sz="0" w:space="0" w:color="auto"/>
          </w:divBdr>
        </w:div>
        <w:div w:id="510146039">
          <w:marLeft w:val="640"/>
          <w:marRight w:val="0"/>
          <w:marTop w:val="0"/>
          <w:marBottom w:val="0"/>
          <w:divBdr>
            <w:top w:val="none" w:sz="0" w:space="0" w:color="auto"/>
            <w:left w:val="none" w:sz="0" w:space="0" w:color="auto"/>
            <w:bottom w:val="none" w:sz="0" w:space="0" w:color="auto"/>
            <w:right w:val="none" w:sz="0" w:space="0" w:color="auto"/>
          </w:divBdr>
        </w:div>
        <w:div w:id="1380083527">
          <w:marLeft w:val="640"/>
          <w:marRight w:val="0"/>
          <w:marTop w:val="0"/>
          <w:marBottom w:val="0"/>
          <w:divBdr>
            <w:top w:val="none" w:sz="0" w:space="0" w:color="auto"/>
            <w:left w:val="none" w:sz="0" w:space="0" w:color="auto"/>
            <w:bottom w:val="none" w:sz="0" w:space="0" w:color="auto"/>
            <w:right w:val="none" w:sz="0" w:space="0" w:color="auto"/>
          </w:divBdr>
        </w:div>
        <w:div w:id="716589114">
          <w:marLeft w:val="640"/>
          <w:marRight w:val="0"/>
          <w:marTop w:val="0"/>
          <w:marBottom w:val="0"/>
          <w:divBdr>
            <w:top w:val="none" w:sz="0" w:space="0" w:color="auto"/>
            <w:left w:val="none" w:sz="0" w:space="0" w:color="auto"/>
            <w:bottom w:val="none" w:sz="0" w:space="0" w:color="auto"/>
            <w:right w:val="none" w:sz="0" w:space="0" w:color="auto"/>
          </w:divBdr>
        </w:div>
        <w:div w:id="1883518467">
          <w:marLeft w:val="640"/>
          <w:marRight w:val="0"/>
          <w:marTop w:val="0"/>
          <w:marBottom w:val="0"/>
          <w:divBdr>
            <w:top w:val="none" w:sz="0" w:space="0" w:color="auto"/>
            <w:left w:val="none" w:sz="0" w:space="0" w:color="auto"/>
            <w:bottom w:val="none" w:sz="0" w:space="0" w:color="auto"/>
            <w:right w:val="none" w:sz="0" w:space="0" w:color="auto"/>
          </w:divBdr>
        </w:div>
        <w:div w:id="369964662">
          <w:marLeft w:val="640"/>
          <w:marRight w:val="0"/>
          <w:marTop w:val="0"/>
          <w:marBottom w:val="0"/>
          <w:divBdr>
            <w:top w:val="none" w:sz="0" w:space="0" w:color="auto"/>
            <w:left w:val="none" w:sz="0" w:space="0" w:color="auto"/>
            <w:bottom w:val="none" w:sz="0" w:space="0" w:color="auto"/>
            <w:right w:val="none" w:sz="0" w:space="0" w:color="auto"/>
          </w:divBdr>
        </w:div>
        <w:div w:id="1547646151">
          <w:marLeft w:val="640"/>
          <w:marRight w:val="0"/>
          <w:marTop w:val="0"/>
          <w:marBottom w:val="0"/>
          <w:divBdr>
            <w:top w:val="none" w:sz="0" w:space="0" w:color="auto"/>
            <w:left w:val="none" w:sz="0" w:space="0" w:color="auto"/>
            <w:bottom w:val="none" w:sz="0" w:space="0" w:color="auto"/>
            <w:right w:val="none" w:sz="0" w:space="0" w:color="auto"/>
          </w:divBdr>
        </w:div>
        <w:div w:id="1621840305">
          <w:marLeft w:val="640"/>
          <w:marRight w:val="0"/>
          <w:marTop w:val="0"/>
          <w:marBottom w:val="0"/>
          <w:divBdr>
            <w:top w:val="none" w:sz="0" w:space="0" w:color="auto"/>
            <w:left w:val="none" w:sz="0" w:space="0" w:color="auto"/>
            <w:bottom w:val="none" w:sz="0" w:space="0" w:color="auto"/>
            <w:right w:val="none" w:sz="0" w:space="0" w:color="auto"/>
          </w:divBdr>
        </w:div>
        <w:div w:id="292518156">
          <w:marLeft w:val="640"/>
          <w:marRight w:val="0"/>
          <w:marTop w:val="0"/>
          <w:marBottom w:val="0"/>
          <w:divBdr>
            <w:top w:val="none" w:sz="0" w:space="0" w:color="auto"/>
            <w:left w:val="none" w:sz="0" w:space="0" w:color="auto"/>
            <w:bottom w:val="none" w:sz="0" w:space="0" w:color="auto"/>
            <w:right w:val="none" w:sz="0" w:space="0" w:color="auto"/>
          </w:divBdr>
        </w:div>
        <w:div w:id="2124614658">
          <w:marLeft w:val="640"/>
          <w:marRight w:val="0"/>
          <w:marTop w:val="0"/>
          <w:marBottom w:val="0"/>
          <w:divBdr>
            <w:top w:val="none" w:sz="0" w:space="0" w:color="auto"/>
            <w:left w:val="none" w:sz="0" w:space="0" w:color="auto"/>
            <w:bottom w:val="none" w:sz="0" w:space="0" w:color="auto"/>
            <w:right w:val="none" w:sz="0" w:space="0" w:color="auto"/>
          </w:divBdr>
        </w:div>
        <w:div w:id="599339160">
          <w:marLeft w:val="640"/>
          <w:marRight w:val="0"/>
          <w:marTop w:val="0"/>
          <w:marBottom w:val="0"/>
          <w:divBdr>
            <w:top w:val="none" w:sz="0" w:space="0" w:color="auto"/>
            <w:left w:val="none" w:sz="0" w:space="0" w:color="auto"/>
            <w:bottom w:val="none" w:sz="0" w:space="0" w:color="auto"/>
            <w:right w:val="none" w:sz="0" w:space="0" w:color="auto"/>
          </w:divBdr>
        </w:div>
        <w:div w:id="1348479763">
          <w:marLeft w:val="640"/>
          <w:marRight w:val="0"/>
          <w:marTop w:val="0"/>
          <w:marBottom w:val="0"/>
          <w:divBdr>
            <w:top w:val="none" w:sz="0" w:space="0" w:color="auto"/>
            <w:left w:val="none" w:sz="0" w:space="0" w:color="auto"/>
            <w:bottom w:val="none" w:sz="0" w:space="0" w:color="auto"/>
            <w:right w:val="none" w:sz="0" w:space="0" w:color="auto"/>
          </w:divBdr>
        </w:div>
        <w:div w:id="98647706">
          <w:marLeft w:val="640"/>
          <w:marRight w:val="0"/>
          <w:marTop w:val="0"/>
          <w:marBottom w:val="0"/>
          <w:divBdr>
            <w:top w:val="none" w:sz="0" w:space="0" w:color="auto"/>
            <w:left w:val="none" w:sz="0" w:space="0" w:color="auto"/>
            <w:bottom w:val="none" w:sz="0" w:space="0" w:color="auto"/>
            <w:right w:val="none" w:sz="0" w:space="0" w:color="auto"/>
          </w:divBdr>
        </w:div>
        <w:div w:id="1090397074">
          <w:marLeft w:val="640"/>
          <w:marRight w:val="0"/>
          <w:marTop w:val="0"/>
          <w:marBottom w:val="0"/>
          <w:divBdr>
            <w:top w:val="none" w:sz="0" w:space="0" w:color="auto"/>
            <w:left w:val="none" w:sz="0" w:space="0" w:color="auto"/>
            <w:bottom w:val="none" w:sz="0" w:space="0" w:color="auto"/>
            <w:right w:val="none" w:sz="0" w:space="0" w:color="auto"/>
          </w:divBdr>
        </w:div>
        <w:div w:id="407116369">
          <w:marLeft w:val="640"/>
          <w:marRight w:val="0"/>
          <w:marTop w:val="0"/>
          <w:marBottom w:val="0"/>
          <w:divBdr>
            <w:top w:val="none" w:sz="0" w:space="0" w:color="auto"/>
            <w:left w:val="none" w:sz="0" w:space="0" w:color="auto"/>
            <w:bottom w:val="none" w:sz="0" w:space="0" w:color="auto"/>
            <w:right w:val="none" w:sz="0" w:space="0" w:color="auto"/>
          </w:divBdr>
        </w:div>
        <w:div w:id="496455184">
          <w:marLeft w:val="640"/>
          <w:marRight w:val="0"/>
          <w:marTop w:val="0"/>
          <w:marBottom w:val="0"/>
          <w:divBdr>
            <w:top w:val="none" w:sz="0" w:space="0" w:color="auto"/>
            <w:left w:val="none" w:sz="0" w:space="0" w:color="auto"/>
            <w:bottom w:val="none" w:sz="0" w:space="0" w:color="auto"/>
            <w:right w:val="none" w:sz="0" w:space="0" w:color="auto"/>
          </w:divBdr>
        </w:div>
        <w:div w:id="1224489857">
          <w:marLeft w:val="640"/>
          <w:marRight w:val="0"/>
          <w:marTop w:val="0"/>
          <w:marBottom w:val="0"/>
          <w:divBdr>
            <w:top w:val="none" w:sz="0" w:space="0" w:color="auto"/>
            <w:left w:val="none" w:sz="0" w:space="0" w:color="auto"/>
            <w:bottom w:val="none" w:sz="0" w:space="0" w:color="auto"/>
            <w:right w:val="none" w:sz="0" w:space="0" w:color="auto"/>
          </w:divBdr>
        </w:div>
        <w:div w:id="1395424257">
          <w:marLeft w:val="640"/>
          <w:marRight w:val="0"/>
          <w:marTop w:val="0"/>
          <w:marBottom w:val="0"/>
          <w:divBdr>
            <w:top w:val="none" w:sz="0" w:space="0" w:color="auto"/>
            <w:left w:val="none" w:sz="0" w:space="0" w:color="auto"/>
            <w:bottom w:val="none" w:sz="0" w:space="0" w:color="auto"/>
            <w:right w:val="none" w:sz="0" w:space="0" w:color="auto"/>
          </w:divBdr>
        </w:div>
        <w:div w:id="1412315787">
          <w:marLeft w:val="640"/>
          <w:marRight w:val="0"/>
          <w:marTop w:val="0"/>
          <w:marBottom w:val="0"/>
          <w:divBdr>
            <w:top w:val="none" w:sz="0" w:space="0" w:color="auto"/>
            <w:left w:val="none" w:sz="0" w:space="0" w:color="auto"/>
            <w:bottom w:val="none" w:sz="0" w:space="0" w:color="auto"/>
            <w:right w:val="none" w:sz="0" w:space="0" w:color="auto"/>
          </w:divBdr>
        </w:div>
        <w:div w:id="170459956">
          <w:marLeft w:val="640"/>
          <w:marRight w:val="0"/>
          <w:marTop w:val="0"/>
          <w:marBottom w:val="0"/>
          <w:divBdr>
            <w:top w:val="none" w:sz="0" w:space="0" w:color="auto"/>
            <w:left w:val="none" w:sz="0" w:space="0" w:color="auto"/>
            <w:bottom w:val="none" w:sz="0" w:space="0" w:color="auto"/>
            <w:right w:val="none" w:sz="0" w:space="0" w:color="auto"/>
          </w:divBdr>
        </w:div>
        <w:div w:id="2045862475">
          <w:marLeft w:val="640"/>
          <w:marRight w:val="0"/>
          <w:marTop w:val="0"/>
          <w:marBottom w:val="0"/>
          <w:divBdr>
            <w:top w:val="none" w:sz="0" w:space="0" w:color="auto"/>
            <w:left w:val="none" w:sz="0" w:space="0" w:color="auto"/>
            <w:bottom w:val="none" w:sz="0" w:space="0" w:color="auto"/>
            <w:right w:val="none" w:sz="0" w:space="0" w:color="auto"/>
          </w:divBdr>
        </w:div>
        <w:div w:id="2034384484">
          <w:marLeft w:val="640"/>
          <w:marRight w:val="0"/>
          <w:marTop w:val="0"/>
          <w:marBottom w:val="0"/>
          <w:divBdr>
            <w:top w:val="none" w:sz="0" w:space="0" w:color="auto"/>
            <w:left w:val="none" w:sz="0" w:space="0" w:color="auto"/>
            <w:bottom w:val="none" w:sz="0" w:space="0" w:color="auto"/>
            <w:right w:val="none" w:sz="0" w:space="0" w:color="auto"/>
          </w:divBdr>
        </w:div>
        <w:div w:id="681782130">
          <w:marLeft w:val="640"/>
          <w:marRight w:val="0"/>
          <w:marTop w:val="0"/>
          <w:marBottom w:val="0"/>
          <w:divBdr>
            <w:top w:val="none" w:sz="0" w:space="0" w:color="auto"/>
            <w:left w:val="none" w:sz="0" w:space="0" w:color="auto"/>
            <w:bottom w:val="none" w:sz="0" w:space="0" w:color="auto"/>
            <w:right w:val="none" w:sz="0" w:space="0" w:color="auto"/>
          </w:divBdr>
        </w:div>
        <w:div w:id="1057435911">
          <w:marLeft w:val="640"/>
          <w:marRight w:val="0"/>
          <w:marTop w:val="0"/>
          <w:marBottom w:val="0"/>
          <w:divBdr>
            <w:top w:val="none" w:sz="0" w:space="0" w:color="auto"/>
            <w:left w:val="none" w:sz="0" w:space="0" w:color="auto"/>
            <w:bottom w:val="none" w:sz="0" w:space="0" w:color="auto"/>
            <w:right w:val="none" w:sz="0" w:space="0" w:color="auto"/>
          </w:divBdr>
        </w:div>
        <w:div w:id="2034570628">
          <w:marLeft w:val="640"/>
          <w:marRight w:val="0"/>
          <w:marTop w:val="0"/>
          <w:marBottom w:val="0"/>
          <w:divBdr>
            <w:top w:val="none" w:sz="0" w:space="0" w:color="auto"/>
            <w:left w:val="none" w:sz="0" w:space="0" w:color="auto"/>
            <w:bottom w:val="none" w:sz="0" w:space="0" w:color="auto"/>
            <w:right w:val="none" w:sz="0" w:space="0" w:color="auto"/>
          </w:divBdr>
        </w:div>
        <w:div w:id="1898591499">
          <w:marLeft w:val="640"/>
          <w:marRight w:val="0"/>
          <w:marTop w:val="0"/>
          <w:marBottom w:val="0"/>
          <w:divBdr>
            <w:top w:val="none" w:sz="0" w:space="0" w:color="auto"/>
            <w:left w:val="none" w:sz="0" w:space="0" w:color="auto"/>
            <w:bottom w:val="none" w:sz="0" w:space="0" w:color="auto"/>
            <w:right w:val="none" w:sz="0" w:space="0" w:color="auto"/>
          </w:divBdr>
        </w:div>
        <w:div w:id="1944220424">
          <w:marLeft w:val="640"/>
          <w:marRight w:val="0"/>
          <w:marTop w:val="0"/>
          <w:marBottom w:val="0"/>
          <w:divBdr>
            <w:top w:val="none" w:sz="0" w:space="0" w:color="auto"/>
            <w:left w:val="none" w:sz="0" w:space="0" w:color="auto"/>
            <w:bottom w:val="none" w:sz="0" w:space="0" w:color="auto"/>
            <w:right w:val="none" w:sz="0" w:space="0" w:color="auto"/>
          </w:divBdr>
        </w:div>
        <w:div w:id="855310559">
          <w:marLeft w:val="640"/>
          <w:marRight w:val="0"/>
          <w:marTop w:val="0"/>
          <w:marBottom w:val="0"/>
          <w:divBdr>
            <w:top w:val="none" w:sz="0" w:space="0" w:color="auto"/>
            <w:left w:val="none" w:sz="0" w:space="0" w:color="auto"/>
            <w:bottom w:val="none" w:sz="0" w:space="0" w:color="auto"/>
            <w:right w:val="none" w:sz="0" w:space="0" w:color="auto"/>
          </w:divBdr>
        </w:div>
        <w:div w:id="2078505037">
          <w:marLeft w:val="640"/>
          <w:marRight w:val="0"/>
          <w:marTop w:val="0"/>
          <w:marBottom w:val="0"/>
          <w:divBdr>
            <w:top w:val="none" w:sz="0" w:space="0" w:color="auto"/>
            <w:left w:val="none" w:sz="0" w:space="0" w:color="auto"/>
            <w:bottom w:val="none" w:sz="0" w:space="0" w:color="auto"/>
            <w:right w:val="none" w:sz="0" w:space="0" w:color="auto"/>
          </w:divBdr>
        </w:div>
        <w:div w:id="1394237145">
          <w:marLeft w:val="640"/>
          <w:marRight w:val="0"/>
          <w:marTop w:val="0"/>
          <w:marBottom w:val="0"/>
          <w:divBdr>
            <w:top w:val="none" w:sz="0" w:space="0" w:color="auto"/>
            <w:left w:val="none" w:sz="0" w:space="0" w:color="auto"/>
            <w:bottom w:val="none" w:sz="0" w:space="0" w:color="auto"/>
            <w:right w:val="none" w:sz="0" w:space="0" w:color="auto"/>
          </w:divBdr>
        </w:div>
        <w:div w:id="1041979239">
          <w:marLeft w:val="640"/>
          <w:marRight w:val="0"/>
          <w:marTop w:val="0"/>
          <w:marBottom w:val="0"/>
          <w:divBdr>
            <w:top w:val="none" w:sz="0" w:space="0" w:color="auto"/>
            <w:left w:val="none" w:sz="0" w:space="0" w:color="auto"/>
            <w:bottom w:val="none" w:sz="0" w:space="0" w:color="auto"/>
            <w:right w:val="none" w:sz="0" w:space="0" w:color="auto"/>
          </w:divBdr>
        </w:div>
        <w:div w:id="809128384">
          <w:marLeft w:val="640"/>
          <w:marRight w:val="0"/>
          <w:marTop w:val="0"/>
          <w:marBottom w:val="0"/>
          <w:divBdr>
            <w:top w:val="none" w:sz="0" w:space="0" w:color="auto"/>
            <w:left w:val="none" w:sz="0" w:space="0" w:color="auto"/>
            <w:bottom w:val="none" w:sz="0" w:space="0" w:color="auto"/>
            <w:right w:val="none" w:sz="0" w:space="0" w:color="auto"/>
          </w:divBdr>
        </w:div>
        <w:div w:id="1384795945">
          <w:marLeft w:val="640"/>
          <w:marRight w:val="0"/>
          <w:marTop w:val="0"/>
          <w:marBottom w:val="0"/>
          <w:divBdr>
            <w:top w:val="none" w:sz="0" w:space="0" w:color="auto"/>
            <w:left w:val="none" w:sz="0" w:space="0" w:color="auto"/>
            <w:bottom w:val="none" w:sz="0" w:space="0" w:color="auto"/>
            <w:right w:val="none" w:sz="0" w:space="0" w:color="auto"/>
          </w:divBdr>
        </w:div>
        <w:div w:id="1868641363">
          <w:marLeft w:val="640"/>
          <w:marRight w:val="0"/>
          <w:marTop w:val="0"/>
          <w:marBottom w:val="0"/>
          <w:divBdr>
            <w:top w:val="none" w:sz="0" w:space="0" w:color="auto"/>
            <w:left w:val="none" w:sz="0" w:space="0" w:color="auto"/>
            <w:bottom w:val="none" w:sz="0" w:space="0" w:color="auto"/>
            <w:right w:val="none" w:sz="0" w:space="0" w:color="auto"/>
          </w:divBdr>
        </w:div>
        <w:div w:id="1914271291">
          <w:marLeft w:val="640"/>
          <w:marRight w:val="0"/>
          <w:marTop w:val="0"/>
          <w:marBottom w:val="0"/>
          <w:divBdr>
            <w:top w:val="none" w:sz="0" w:space="0" w:color="auto"/>
            <w:left w:val="none" w:sz="0" w:space="0" w:color="auto"/>
            <w:bottom w:val="none" w:sz="0" w:space="0" w:color="auto"/>
            <w:right w:val="none" w:sz="0" w:space="0" w:color="auto"/>
          </w:divBdr>
        </w:div>
        <w:div w:id="1605310331">
          <w:marLeft w:val="640"/>
          <w:marRight w:val="0"/>
          <w:marTop w:val="0"/>
          <w:marBottom w:val="0"/>
          <w:divBdr>
            <w:top w:val="none" w:sz="0" w:space="0" w:color="auto"/>
            <w:left w:val="none" w:sz="0" w:space="0" w:color="auto"/>
            <w:bottom w:val="none" w:sz="0" w:space="0" w:color="auto"/>
            <w:right w:val="none" w:sz="0" w:space="0" w:color="auto"/>
          </w:divBdr>
        </w:div>
        <w:div w:id="1299066703">
          <w:marLeft w:val="640"/>
          <w:marRight w:val="0"/>
          <w:marTop w:val="0"/>
          <w:marBottom w:val="0"/>
          <w:divBdr>
            <w:top w:val="none" w:sz="0" w:space="0" w:color="auto"/>
            <w:left w:val="none" w:sz="0" w:space="0" w:color="auto"/>
            <w:bottom w:val="none" w:sz="0" w:space="0" w:color="auto"/>
            <w:right w:val="none" w:sz="0" w:space="0" w:color="auto"/>
          </w:divBdr>
        </w:div>
        <w:div w:id="155535801">
          <w:marLeft w:val="640"/>
          <w:marRight w:val="0"/>
          <w:marTop w:val="0"/>
          <w:marBottom w:val="0"/>
          <w:divBdr>
            <w:top w:val="none" w:sz="0" w:space="0" w:color="auto"/>
            <w:left w:val="none" w:sz="0" w:space="0" w:color="auto"/>
            <w:bottom w:val="none" w:sz="0" w:space="0" w:color="auto"/>
            <w:right w:val="none" w:sz="0" w:space="0" w:color="auto"/>
          </w:divBdr>
        </w:div>
        <w:div w:id="1609578402">
          <w:marLeft w:val="640"/>
          <w:marRight w:val="0"/>
          <w:marTop w:val="0"/>
          <w:marBottom w:val="0"/>
          <w:divBdr>
            <w:top w:val="none" w:sz="0" w:space="0" w:color="auto"/>
            <w:left w:val="none" w:sz="0" w:space="0" w:color="auto"/>
            <w:bottom w:val="none" w:sz="0" w:space="0" w:color="auto"/>
            <w:right w:val="none" w:sz="0" w:space="0" w:color="auto"/>
          </w:divBdr>
        </w:div>
        <w:div w:id="1390300468">
          <w:marLeft w:val="640"/>
          <w:marRight w:val="0"/>
          <w:marTop w:val="0"/>
          <w:marBottom w:val="0"/>
          <w:divBdr>
            <w:top w:val="none" w:sz="0" w:space="0" w:color="auto"/>
            <w:left w:val="none" w:sz="0" w:space="0" w:color="auto"/>
            <w:bottom w:val="none" w:sz="0" w:space="0" w:color="auto"/>
            <w:right w:val="none" w:sz="0" w:space="0" w:color="auto"/>
          </w:divBdr>
        </w:div>
        <w:div w:id="1575119853">
          <w:marLeft w:val="640"/>
          <w:marRight w:val="0"/>
          <w:marTop w:val="0"/>
          <w:marBottom w:val="0"/>
          <w:divBdr>
            <w:top w:val="none" w:sz="0" w:space="0" w:color="auto"/>
            <w:left w:val="none" w:sz="0" w:space="0" w:color="auto"/>
            <w:bottom w:val="none" w:sz="0" w:space="0" w:color="auto"/>
            <w:right w:val="none" w:sz="0" w:space="0" w:color="auto"/>
          </w:divBdr>
        </w:div>
        <w:div w:id="35352539">
          <w:marLeft w:val="640"/>
          <w:marRight w:val="0"/>
          <w:marTop w:val="0"/>
          <w:marBottom w:val="0"/>
          <w:divBdr>
            <w:top w:val="none" w:sz="0" w:space="0" w:color="auto"/>
            <w:left w:val="none" w:sz="0" w:space="0" w:color="auto"/>
            <w:bottom w:val="none" w:sz="0" w:space="0" w:color="auto"/>
            <w:right w:val="none" w:sz="0" w:space="0" w:color="auto"/>
          </w:divBdr>
        </w:div>
        <w:div w:id="989870338">
          <w:marLeft w:val="640"/>
          <w:marRight w:val="0"/>
          <w:marTop w:val="0"/>
          <w:marBottom w:val="0"/>
          <w:divBdr>
            <w:top w:val="none" w:sz="0" w:space="0" w:color="auto"/>
            <w:left w:val="none" w:sz="0" w:space="0" w:color="auto"/>
            <w:bottom w:val="none" w:sz="0" w:space="0" w:color="auto"/>
            <w:right w:val="none" w:sz="0" w:space="0" w:color="auto"/>
          </w:divBdr>
        </w:div>
        <w:div w:id="733696814">
          <w:marLeft w:val="640"/>
          <w:marRight w:val="0"/>
          <w:marTop w:val="0"/>
          <w:marBottom w:val="0"/>
          <w:divBdr>
            <w:top w:val="none" w:sz="0" w:space="0" w:color="auto"/>
            <w:left w:val="none" w:sz="0" w:space="0" w:color="auto"/>
            <w:bottom w:val="none" w:sz="0" w:space="0" w:color="auto"/>
            <w:right w:val="none" w:sz="0" w:space="0" w:color="auto"/>
          </w:divBdr>
        </w:div>
        <w:div w:id="659426147">
          <w:marLeft w:val="640"/>
          <w:marRight w:val="0"/>
          <w:marTop w:val="0"/>
          <w:marBottom w:val="0"/>
          <w:divBdr>
            <w:top w:val="none" w:sz="0" w:space="0" w:color="auto"/>
            <w:left w:val="none" w:sz="0" w:space="0" w:color="auto"/>
            <w:bottom w:val="none" w:sz="0" w:space="0" w:color="auto"/>
            <w:right w:val="none" w:sz="0" w:space="0" w:color="auto"/>
          </w:divBdr>
        </w:div>
        <w:div w:id="1801874958">
          <w:marLeft w:val="640"/>
          <w:marRight w:val="0"/>
          <w:marTop w:val="0"/>
          <w:marBottom w:val="0"/>
          <w:divBdr>
            <w:top w:val="none" w:sz="0" w:space="0" w:color="auto"/>
            <w:left w:val="none" w:sz="0" w:space="0" w:color="auto"/>
            <w:bottom w:val="none" w:sz="0" w:space="0" w:color="auto"/>
            <w:right w:val="none" w:sz="0" w:space="0" w:color="auto"/>
          </w:divBdr>
        </w:div>
        <w:div w:id="1145780013">
          <w:marLeft w:val="640"/>
          <w:marRight w:val="0"/>
          <w:marTop w:val="0"/>
          <w:marBottom w:val="0"/>
          <w:divBdr>
            <w:top w:val="none" w:sz="0" w:space="0" w:color="auto"/>
            <w:left w:val="none" w:sz="0" w:space="0" w:color="auto"/>
            <w:bottom w:val="none" w:sz="0" w:space="0" w:color="auto"/>
            <w:right w:val="none" w:sz="0" w:space="0" w:color="auto"/>
          </w:divBdr>
        </w:div>
        <w:div w:id="1364020127">
          <w:marLeft w:val="640"/>
          <w:marRight w:val="0"/>
          <w:marTop w:val="0"/>
          <w:marBottom w:val="0"/>
          <w:divBdr>
            <w:top w:val="none" w:sz="0" w:space="0" w:color="auto"/>
            <w:left w:val="none" w:sz="0" w:space="0" w:color="auto"/>
            <w:bottom w:val="none" w:sz="0" w:space="0" w:color="auto"/>
            <w:right w:val="none" w:sz="0" w:space="0" w:color="auto"/>
          </w:divBdr>
        </w:div>
        <w:div w:id="1000738404">
          <w:marLeft w:val="640"/>
          <w:marRight w:val="0"/>
          <w:marTop w:val="0"/>
          <w:marBottom w:val="0"/>
          <w:divBdr>
            <w:top w:val="none" w:sz="0" w:space="0" w:color="auto"/>
            <w:left w:val="none" w:sz="0" w:space="0" w:color="auto"/>
            <w:bottom w:val="none" w:sz="0" w:space="0" w:color="auto"/>
            <w:right w:val="none" w:sz="0" w:space="0" w:color="auto"/>
          </w:divBdr>
        </w:div>
        <w:div w:id="691302673">
          <w:marLeft w:val="640"/>
          <w:marRight w:val="0"/>
          <w:marTop w:val="0"/>
          <w:marBottom w:val="0"/>
          <w:divBdr>
            <w:top w:val="none" w:sz="0" w:space="0" w:color="auto"/>
            <w:left w:val="none" w:sz="0" w:space="0" w:color="auto"/>
            <w:bottom w:val="none" w:sz="0" w:space="0" w:color="auto"/>
            <w:right w:val="none" w:sz="0" w:space="0" w:color="auto"/>
          </w:divBdr>
        </w:div>
        <w:div w:id="948006039">
          <w:marLeft w:val="640"/>
          <w:marRight w:val="0"/>
          <w:marTop w:val="0"/>
          <w:marBottom w:val="0"/>
          <w:divBdr>
            <w:top w:val="none" w:sz="0" w:space="0" w:color="auto"/>
            <w:left w:val="none" w:sz="0" w:space="0" w:color="auto"/>
            <w:bottom w:val="none" w:sz="0" w:space="0" w:color="auto"/>
            <w:right w:val="none" w:sz="0" w:space="0" w:color="auto"/>
          </w:divBdr>
        </w:div>
        <w:div w:id="1929848496">
          <w:marLeft w:val="640"/>
          <w:marRight w:val="0"/>
          <w:marTop w:val="0"/>
          <w:marBottom w:val="0"/>
          <w:divBdr>
            <w:top w:val="none" w:sz="0" w:space="0" w:color="auto"/>
            <w:left w:val="none" w:sz="0" w:space="0" w:color="auto"/>
            <w:bottom w:val="none" w:sz="0" w:space="0" w:color="auto"/>
            <w:right w:val="none" w:sz="0" w:space="0" w:color="auto"/>
          </w:divBdr>
        </w:div>
        <w:div w:id="891768720">
          <w:marLeft w:val="640"/>
          <w:marRight w:val="0"/>
          <w:marTop w:val="0"/>
          <w:marBottom w:val="0"/>
          <w:divBdr>
            <w:top w:val="none" w:sz="0" w:space="0" w:color="auto"/>
            <w:left w:val="none" w:sz="0" w:space="0" w:color="auto"/>
            <w:bottom w:val="none" w:sz="0" w:space="0" w:color="auto"/>
            <w:right w:val="none" w:sz="0" w:space="0" w:color="auto"/>
          </w:divBdr>
        </w:div>
        <w:div w:id="1641765689">
          <w:marLeft w:val="640"/>
          <w:marRight w:val="0"/>
          <w:marTop w:val="0"/>
          <w:marBottom w:val="0"/>
          <w:divBdr>
            <w:top w:val="none" w:sz="0" w:space="0" w:color="auto"/>
            <w:left w:val="none" w:sz="0" w:space="0" w:color="auto"/>
            <w:bottom w:val="none" w:sz="0" w:space="0" w:color="auto"/>
            <w:right w:val="none" w:sz="0" w:space="0" w:color="auto"/>
          </w:divBdr>
        </w:div>
        <w:div w:id="1213348979">
          <w:marLeft w:val="640"/>
          <w:marRight w:val="0"/>
          <w:marTop w:val="0"/>
          <w:marBottom w:val="0"/>
          <w:divBdr>
            <w:top w:val="none" w:sz="0" w:space="0" w:color="auto"/>
            <w:left w:val="none" w:sz="0" w:space="0" w:color="auto"/>
            <w:bottom w:val="none" w:sz="0" w:space="0" w:color="auto"/>
            <w:right w:val="none" w:sz="0" w:space="0" w:color="auto"/>
          </w:divBdr>
        </w:div>
        <w:div w:id="704214607">
          <w:marLeft w:val="640"/>
          <w:marRight w:val="0"/>
          <w:marTop w:val="0"/>
          <w:marBottom w:val="0"/>
          <w:divBdr>
            <w:top w:val="none" w:sz="0" w:space="0" w:color="auto"/>
            <w:left w:val="none" w:sz="0" w:space="0" w:color="auto"/>
            <w:bottom w:val="none" w:sz="0" w:space="0" w:color="auto"/>
            <w:right w:val="none" w:sz="0" w:space="0" w:color="auto"/>
          </w:divBdr>
        </w:div>
        <w:div w:id="1541747762">
          <w:marLeft w:val="640"/>
          <w:marRight w:val="0"/>
          <w:marTop w:val="0"/>
          <w:marBottom w:val="0"/>
          <w:divBdr>
            <w:top w:val="none" w:sz="0" w:space="0" w:color="auto"/>
            <w:left w:val="none" w:sz="0" w:space="0" w:color="auto"/>
            <w:bottom w:val="none" w:sz="0" w:space="0" w:color="auto"/>
            <w:right w:val="none" w:sz="0" w:space="0" w:color="auto"/>
          </w:divBdr>
        </w:div>
        <w:div w:id="2056538523">
          <w:marLeft w:val="640"/>
          <w:marRight w:val="0"/>
          <w:marTop w:val="0"/>
          <w:marBottom w:val="0"/>
          <w:divBdr>
            <w:top w:val="none" w:sz="0" w:space="0" w:color="auto"/>
            <w:left w:val="none" w:sz="0" w:space="0" w:color="auto"/>
            <w:bottom w:val="none" w:sz="0" w:space="0" w:color="auto"/>
            <w:right w:val="none" w:sz="0" w:space="0" w:color="auto"/>
          </w:divBdr>
        </w:div>
        <w:div w:id="1309750433">
          <w:marLeft w:val="640"/>
          <w:marRight w:val="0"/>
          <w:marTop w:val="0"/>
          <w:marBottom w:val="0"/>
          <w:divBdr>
            <w:top w:val="none" w:sz="0" w:space="0" w:color="auto"/>
            <w:left w:val="none" w:sz="0" w:space="0" w:color="auto"/>
            <w:bottom w:val="none" w:sz="0" w:space="0" w:color="auto"/>
            <w:right w:val="none" w:sz="0" w:space="0" w:color="auto"/>
          </w:divBdr>
        </w:div>
        <w:div w:id="257257069">
          <w:marLeft w:val="640"/>
          <w:marRight w:val="0"/>
          <w:marTop w:val="0"/>
          <w:marBottom w:val="0"/>
          <w:divBdr>
            <w:top w:val="none" w:sz="0" w:space="0" w:color="auto"/>
            <w:left w:val="none" w:sz="0" w:space="0" w:color="auto"/>
            <w:bottom w:val="none" w:sz="0" w:space="0" w:color="auto"/>
            <w:right w:val="none" w:sz="0" w:space="0" w:color="auto"/>
          </w:divBdr>
        </w:div>
        <w:div w:id="6102154">
          <w:marLeft w:val="640"/>
          <w:marRight w:val="0"/>
          <w:marTop w:val="0"/>
          <w:marBottom w:val="0"/>
          <w:divBdr>
            <w:top w:val="none" w:sz="0" w:space="0" w:color="auto"/>
            <w:left w:val="none" w:sz="0" w:space="0" w:color="auto"/>
            <w:bottom w:val="none" w:sz="0" w:space="0" w:color="auto"/>
            <w:right w:val="none" w:sz="0" w:space="0" w:color="auto"/>
          </w:divBdr>
        </w:div>
        <w:div w:id="1862667022">
          <w:marLeft w:val="640"/>
          <w:marRight w:val="0"/>
          <w:marTop w:val="0"/>
          <w:marBottom w:val="0"/>
          <w:divBdr>
            <w:top w:val="none" w:sz="0" w:space="0" w:color="auto"/>
            <w:left w:val="none" w:sz="0" w:space="0" w:color="auto"/>
            <w:bottom w:val="none" w:sz="0" w:space="0" w:color="auto"/>
            <w:right w:val="none" w:sz="0" w:space="0" w:color="auto"/>
          </w:divBdr>
        </w:div>
        <w:div w:id="518201241">
          <w:marLeft w:val="640"/>
          <w:marRight w:val="0"/>
          <w:marTop w:val="0"/>
          <w:marBottom w:val="0"/>
          <w:divBdr>
            <w:top w:val="none" w:sz="0" w:space="0" w:color="auto"/>
            <w:left w:val="none" w:sz="0" w:space="0" w:color="auto"/>
            <w:bottom w:val="none" w:sz="0" w:space="0" w:color="auto"/>
            <w:right w:val="none" w:sz="0" w:space="0" w:color="auto"/>
          </w:divBdr>
        </w:div>
        <w:div w:id="1268344094">
          <w:marLeft w:val="640"/>
          <w:marRight w:val="0"/>
          <w:marTop w:val="0"/>
          <w:marBottom w:val="0"/>
          <w:divBdr>
            <w:top w:val="none" w:sz="0" w:space="0" w:color="auto"/>
            <w:left w:val="none" w:sz="0" w:space="0" w:color="auto"/>
            <w:bottom w:val="none" w:sz="0" w:space="0" w:color="auto"/>
            <w:right w:val="none" w:sz="0" w:space="0" w:color="auto"/>
          </w:divBdr>
        </w:div>
        <w:div w:id="1624383752">
          <w:marLeft w:val="640"/>
          <w:marRight w:val="0"/>
          <w:marTop w:val="0"/>
          <w:marBottom w:val="0"/>
          <w:divBdr>
            <w:top w:val="none" w:sz="0" w:space="0" w:color="auto"/>
            <w:left w:val="none" w:sz="0" w:space="0" w:color="auto"/>
            <w:bottom w:val="none" w:sz="0" w:space="0" w:color="auto"/>
            <w:right w:val="none" w:sz="0" w:space="0" w:color="auto"/>
          </w:divBdr>
        </w:div>
        <w:div w:id="1392271017">
          <w:marLeft w:val="640"/>
          <w:marRight w:val="0"/>
          <w:marTop w:val="0"/>
          <w:marBottom w:val="0"/>
          <w:divBdr>
            <w:top w:val="none" w:sz="0" w:space="0" w:color="auto"/>
            <w:left w:val="none" w:sz="0" w:space="0" w:color="auto"/>
            <w:bottom w:val="none" w:sz="0" w:space="0" w:color="auto"/>
            <w:right w:val="none" w:sz="0" w:space="0" w:color="auto"/>
          </w:divBdr>
        </w:div>
        <w:div w:id="671299090">
          <w:marLeft w:val="640"/>
          <w:marRight w:val="0"/>
          <w:marTop w:val="0"/>
          <w:marBottom w:val="0"/>
          <w:divBdr>
            <w:top w:val="none" w:sz="0" w:space="0" w:color="auto"/>
            <w:left w:val="none" w:sz="0" w:space="0" w:color="auto"/>
            <w:bottom w:val="none" w:sz="0" w:space="0" w:color="auto"/>
            <w:right w:val="none" w:sz="0" w:space="0" w:color="auto"/>
          </w:divBdr>
        </w:div>
        <w:div w:id="1589926632">
          <w:marLeft w:val="640"/>
          <w:marRight w:val="0"/>
          <w:marTop w:val="0"/>
          <w:marBottom w:val="0"/>
          <w:divBdr>
            <w:top w:val="none" w:sz="0" w:space="0" w:color="auto"/>
            <w:left w:val="none" w:sz="0" w:space="0" w:color="auto"/>
            <w:bottom w:val="none" w:sz="0" w:space="0" w:color="auto"/>
            <w:right w:val="none" w:sz="0" w:space="0" w:color="auto"/>
          </w:divBdr>
        </w:div>
        <w:div w:id="398020874">
          <w:marLeft w:val="640"/>
          <w:marRight w:val="0"/>
          <w:marTop w:val="0"/>
          <w:marBottom w:val="0"/>
          <w:divBdr>
            <w:top w:val="none" w:sz="0" w:space="0" w:color="auto"/>
            <w:left w:val="none" w:sz="0" w:space="0" w:color="auto"/>
            <w:bottom w:val="none" w:sz="0" w:space="0" w:color="auto"/>
            <w:right w:val="none" w:sz="0" w:space="0" w:color="auto"/>
          </w:divBdr>
        </w:div>
        <w:div w:id="41831541">
          <w:marLeft w:val="640"/>
          <w:marRight w:val="0"/>
          <w:marTop w:val="0"/>
          <w:marBottom w:val="0"/>
          <w:divBdr>
            <w:top w:val="none" w:sz="0" w:space="0" w:color="auto"/>
            <w:left w:val="none" w:sz="0" w:space="0" w:color="auto"/>
            <w:bottom w:val="none" w:sz="0" w:space="0" w:color="auto"/>
            <w:right w:val="none" w:sz="0" w:space="0" w:color="auto"/>
          </w:divBdr>
        </w:div>
        <w:div w:id="897210694">
          <w:marLeft w:val="640"/>
          <w:marRight w:val="0"/>
          <w:marTop w:val="0"/>
          <w:marBottom w:val="0"/>
          <w:divBdr>
            <w:top w:val="none" w:sz="0" w:space="0" w:color="auto"/>
            <w:left w:val="none" w:sz="0" w:space="0" w:color="auto"/>
            <w:bottom w:val="none" w:sz="0" w:space="0" w:color="auto"/>
            <w:right w:val="none" w:sz="0" w:space="0" w:color="auto"/>
          </w:divBdr>
        </w:div>
        <w:div w:id="2088064828">
          <w:marLeft w:val="640"/>
          <w:marRight w:val="0"/>
          <w:marTop w:val="0"/>
          <w:marBottom w:val="0"/>
          <w:divBdr>
            <w:top w:val="none" w:sz="0" w:space="0" w:color="auto"/>
            <w:left w:val="none" w:sz="0" w:space="0" w:color="auto"/>
            <w:bottom w:val="none" w:sz="0" w:space="0" w:color="auto"/>
            <w:right w:val="none" w:sz="0" w:space="0" w:color="auto"/>
          </w:divBdr>
        </w:div>
        <w:div w:id="1022122411">
          <w:marLeft w:val="640"/>
          <w:marRight w:val="0"/>
          <w:marTop w:val="0"/>
          <w:marBottom w:val="0"/>
          <w:divBdr>
            <w:top w:val="none" w:sz="0" w:space="0" w:color="auto"/>
            <w:left w:val="none" w:sz="0" w:space="0" w:color="auto"/>
            <w:bottom w:val="none" w:sz="0" w:space="0" w:color="auto"/>
            <w:right w:val="none" w:sz="0" w:space="0" w:color="auto"/>
          </w:divBdr>
        </w:div>
        <w:div w:id="712920449">
          <w:marLeft w:val="640"/>
          <w:marRight w:val="0"/>
          <w:marTop w:val="0"/>
          <w:marBottom w:val="0"/>
          <w:divBdr>
            <w:top w:val="none" w:sz="0" w:space="0" w:color="auto"/>
            <w:left w:val="none" w:sz="0" w:space="0" w:color="auto"/>
            <w:bottom w:val="none" w:sz="0" w:space="0" w:color="auto"/>
            <w:right w:val="none" w:sz="0" w:space="0" w:color="auto"/>
          </w:divBdr>
        </w:div>
        <w:div w:id="2047098184">
          <w:marLeft w:val="640"/>
          <w:marRight w:val="0"/>
          <w:marTop w:val="0"/>
          <w:marBottom w:val="0"/>
          <w:divBdr>
            <w:top w:val="none" w:sz="0" w:space="0" w:color="auto"/>
            <w:left w:val="none" w:sz="0" w:space="0" w:color="auto"/>
            <w:bottom w:val="none" w:sz="0" w:space="0" w:color="auto"/>
            <w:right w:val="none" w:sz="0" w:space="0" w:color="auto"/>
          </w:divBdr>
        </w:div>
        <w:div w:id="71657513">
          <w:marLeft w:val="640"/>
          <w:marRight w:val="0"/>
          <w:marTop w:val="0"/>
          <w:marBottom w:val="0"/>
          <w:divBdr>
            <w:top w:val="none" w:sz="0" w:space="0" w:color="auto"/>
            <w:left w:val="none" w:sz="0" w:space="0" w:color="auto"/>
            <w:bottom w:val="none" w:sz="0" w:space="0" w:color="auto"/>
            <w:right w:val="none" w:sz="0" w:space="0" w:color="auto"/>
          </w:divBdr>
        </w:div>
        <w:div w:id="103110969">
          <w:marLeft w:val="640"/>
          <w:marRight w:val="0"/>
          <w:marTop w:val="0"/>
          <w:marBottom w:val="0"/>
          <w:divBdr>
            <w:top w:val="none" w:sz="0" w:space="0" w:color="auto"/>
            <w:left w:val="none" w:sz="0" w:space="0" w:color="auto"/>
            <w:bottom w:val="none" w:sz="0" w:space="0" w:color="auto"/>
            <w:right w:val="none" w:sz="0" w:space="0" w:color="auto"/>
          </w:divBdr>
        </w:div>
        <w:div w:id="126899819">
          <w:marLeft w:val="640"/>
          <w:marRight w:val="0"/>
          <w:marTop w:val="0"/>
          <w:marBottom w:val="0"/>
          <w:divBdr>
            <w:top w:val="none" w:sz="0" w:space="0" w:color="auto"/>
            <w:left w:val="none" w:sz="0" w:space="0" w:color="auto"/>
            <w:bottom w:val="none" w:sz="0" w:space="0" w:color="auto"/>
            <w:right w:val="none" w:sz="0" w:space="0" w:color="auto"/>
          </w:divBdr>
        </w:div>
        <w:div w:id="1989046040">
          <w:marLeft w:val="640"/>
          <w:marRight w:val="0"/>
          <w:marTop w:val="0"/>
          <w:marBottom w:val="0"/>
          <w:divBdr>
            <w:top w:val="none" w:sz="0" w:space="0" w:color="auto"/>
            <w:left w:val="none" w:sz="0" w:space="0" w:color="auto"/>
            <w:bottom w:val="none" w:sz="0" w:space="0" w:color="auto"/>
            <w:right w:val="none" w:sz="0" w:space="0" w:color="auto"/>
          </w:divBdr>
        </w:div>
        <w:div w:id="477457489">
          <w:marLeft w:val="640"/>
          <w:marRight w:val="0"/>
          <w:marTop w:val="0"/>
          <w:marBottom w:val="0"/>
          <w:divBdr>
            <w:top w:val="none" w:sz="0" w:space="0" w:color="auto"/>
            <w:left w:val="none" w:sz="0" w:space="0" w:color="auto"/>
            <w:bottom w:val="none" w:sz="0" w:space="0" w:color="auto"/>
            <w:right w:val="none" w:sz="0" w:space="0" w:color="auto"/>
          </w:divBdr>
        </w:div>
        <w:div w:id="2114671053">
          <w:marLeft w:val="640"/>
          <w:marRight w:val="0"/>
          <w:marTop w:val="0"/>
          <w:marBottom w:val="0"/>
          <w:divBdr>
            <w:top w:val="none" w:sz="0" w:space="0" w:color="auto"/>
            <w:left w:val="none" w:sz="0" w:space="0" w:color="auto"/>
            <w:bottom w:val="none" w:sz="0" w:space="0" w:color="auto"/>
            <w:right w:val="none" w:sz="0" w:space="0" w:color="auto"/>
          </w:divBdr>
        </w:div>
        <w:div w:id="1109198658">
          <w:marLeft w:val="640"/>
          <w:marRight w:val="0"/>
          <w:marTop w:val="0"/>
          <w:marBottom w:val="0"/>
          <w:divBdr>
            <w:top w:val="none" w:sz="0" w:space="0" w:color="auto"/>
            <w:left w:val="none" w:sz="0" w:space="0" w:color="auto"/>
            <w:bottom w:val="none" w:sz="0" w:space="0" w:color="auto"/>
            <w:right w:val="none" w:sz="0" w:space="0" w:color="auto"/>
          </w:divBdr>
        </w:div>
        <w:div w:id="153886654">
          <w:marLeft w:val="640"/>
          <w:marRight w:val="0"/>
          <w:marTop w:val="0"/>
          <w:marBottom w:val="0"/>
          <w:divBdr>
            <w:top w:val="none" w:sz="0" w:space="0" w:color="auto"/>
            <w:left w:val="none" w:sz="0" w:space="0" w:color="auto"/>
            <w:bottom w:val="none" w:sz="0" w:space="0" w:color="auto"/>
            <w:right w:val="none" w:sz="0" w:space="0" w:color="auto"/>
          </w:divBdr>
        </w:div>
      </w:divsChild>
    </w:div>
    <w:div w:id="1184249157">
      <w:bodyDiv w:val="1"/>
      <w:marLeft w:val="0"/>
      <w:marRight w:val="0"/>
      <w:marTop w:val="0"/>
      <w:marBottom w:val="0"/>
      <w:divBdr>
        <w:top w:val="none" w:sz="0" w:space="0" w:color="auto"/>
        <w:left w:val="none" w:sz="0" w:space="0" w:color="auto"/>
        <w:bottom w:val="none" w:sz="0" w:space="0" w:color="auto"/>
        <w:right w:val="none" w:sz="0" w:space="0" w:color="auto"/>
      </w:divBdr>
      <w:divsChild>
        <w:div w:id="1573850324">
          <w:marLeft w:val="640"/>
          <w:marRight w:val="0"/>
          <w:marTop w:val="0"/>
          <w:marBottom w:val="0"/>
          <w:divBdr>
            <w:top w:val="none" w:sz="0" w:space="0" w:color="auto"/>
            <w:left w:val="none" w:sz="0" w:space="0" w:color="auto"/>
            <w:bottom w:val="none" w:sz="0" w:space="0" w:color="auto"/>
            <w:right w:val="none" w:sz="0" w:space="0" w:color="auto"/>
          </w:divBdr>
        </w:div>
        <w:div w:id="677393183">
          <w:marLeft w:val="640"/>
          <w:marRight w:val="0"/>
          <w:marTop w:val="0"/>
          <w:marBottom w:val="0"/>
          <w:divBdr>
            <w:top w:val="none" w:sz="0" w:space="0" w:color="auto"/>
            <w:left w:val="none" w:sz="0" w:space="0" w:color="auto"/>
            <w:bottom w:val="none" w:sz="0" w:space="0" w:color="auto"/>
            <w:right w:val="none" w:sz="0" w:space="0" w:color="auto"/>
          </w:divBdr>
        </w:div>
        <w:div w:id="1081758836">
          <w:marLeft w:val="640"/>
          <w:marRight w:val="0"/>
          <w:marTop w:val="0"/>
          <w:marBottom w:val="0"/>
          <w:divBdr>
            <w:top w:val="none" w:sz="0" w:space="0" w:color="auto"/>
            <w:left w:val="none" w:sz="0" w:space="0" w:color="auto"/>
            <w:bottom w:val="none" w:sz="0" w:space="0" w:color="auto"/>
            <w:right w:val="none" w:sz="0" w:space="0" w:color="auto"/>
          </w:divBdr>
        </w:div>
        <w:div w:id="114250301">
          <w:marLeft w:val="640"/>
          <w:marRight w:val="0"/>
          <w:marTop w:val="0"/>
          <w:marBottom w:val="0"/>
          <w:divBdr>
            <w:top w:val="none" w:sz="0" w:space="0" w:color="auto"/>
            <w:left w:val="none" w:sz="0" w:space="0" w:color="auto"/>
            <w:bottom w:val="none" w:sz="0" w:space="0" w:color="auto"/>
            <w:right w:val="none" w:sz="0" w:space="0" w:color="auto"/>
          </w:divBdr>
        </w:div>
        <w:div w:id="445537519">
          <w:marLeft w:val="640"/>
          <w:marRight w:val="0"/>
          <w:marTop w:val="0"/>
          <w:marBottom w:val="0"/>
          <w:divBdr>
            <w:top w:val="none" w:sz="0" w:space="0" w:color="auto"/>
            <w:left w:val="none" w:sz="0" w:space="0" w:color="auto"/>
            <w:bottom w:val="none" w:sz="0" w:space="0" w:color="auto"/>
            <w:right w:val="none" w:sz="0" w:space="0" w:color="auto"/>
          </w:divBdr>
        </w:div>
        <w:div w:id="1841307587">
          <w:marLeft w:val="640"/>
          <w:marRight w:val="0"/>
          <w:marTop w:val="0"/>
          <w:marBottom w:val="0"/>
          <w:divBdr>
            <w:top w:val="none" w:sz="0" w:space="0" w:color="auto"/>
            <w:left w:val="none" w:sz="0" w:space="0" w:color="auto"/>
            <w:bottom w:val="none" w:sz="0" w:space="0" w:color="auto"/>
            <w:right w:val="none" w:sz="0" w:space="0" w:color="auto"/>
          </w:divBdr>
        </w:div>
        <w:div w:id="275410055">
          <w:marLeft w:val="640"/>
          <w:marRight w:val="0"/>
          <w:marTop w:val="0"/>
          <w:marBottom w:val="0"/>
          <w:divBdr>
            <w:top w:val="none" w:sz="0" w:space="0" w:color="auto"/>
            <w:left w:val="none" w:sz="0" w:space="0" w:color="auto"/>
            <w:bottom w:val="none" w:sz="0" w:space="0" w:color="auto"/>
            <w:right w:val="none" w:sz="0" w:space="0" w:color="auto"/>
          </w:divBdr>
        </w:div>
        <w:div w:id="251937228">
          <w:marLeft w:val="640"/>
          <w:marRight w:val="0"/>
          <w:marTop w:val="0"/>
          <w:marBottom w:val="0"/>
          <w:divBdr>
            <w:top w:val="none" w:sz="0" w:space="0" w:color="auto"/>
            <w:left w:val="none" w:sz="0" w:space="0" w:color="auto"/>
            <w:bottom w:val="none" w:sz="0" w:space="0" w:color="auto"/>
            <w:right w:val="none" w:sz="0" w:space="0" w:color="auto"/>
          </w:divBdr>
        </w:div>
        <w:div w:id="1414425462">
          <w:marLeft w:val="640"/>
          <w:marRight w:val="0"/>
          <w:marTop w:val="0"/>
          <w:marBottom w:val="0"/>
          <w:divBdr>
            <w:top w:val="none" w:sz="0" w:space="0" w:color="auto"/>
            <w:left w:val="none" w:sz="0" w:space="0" w:color="auto"/>
            <w:bottom w:val="none" w:sz="0" w:space="0" w:color="auto"/>
            <w:right w:val="none" w:sz="0" w:space="0" w:color="auto"/>
          </w:divBdr>
        </w:div>
        <w:div w:id="1210848190">
          <w:marLeft w:val="640"/>
          <w:marRight w:val="0"/>
          <w:marTop w:val="0"/>
          <w:marBottom w:val="0"/>
          <w:divBdr>
            <w:top w:val="none" w:sz="0" w:space="0" w:color="auto"/>
            <w:left w:val="none" w:sz="0" w:space="0" w:color="auto"/>
            <w:bottom w:val="none" w:sz="0" w:space="0" w:color="auto"/>
            <w:right w:val="none" w:sz="0" w:space="0" w:color="auto"/>
          </w:divBdr>
        </w:div>
        <w:div w:id="2063870500">
          <w:marLeft w:val="640"/>
          <w:marRight w:val="0"/>
          <w:marTop w:val="0"/>
          <w:marBottom w:val="0"/>
          <w:divBdr>
            <w:top w:val="none" w:sz="0" w:space="0" w:color="auto"/>
            <w:left w:val="none" w:sz="0" w:space="0" w:color="auto"/>
            <w:bottom w:val="none" w:sz="0" w:space="0" w:color="auto"/>
            <w:right w:val="none" w:sz="0" w:space="0" w:color="auto"/>
          </w:divBdr>
        </w:div>
        <w:div w:id="755397313">
          <w:marLeft w:val="640"/>
          <w:marRight w:val="0"/>
          <w:marTop w:val="0"/>
          <w:marBottom w:val="0"/>
          <w:divBdr>
            <w:top w:val="none" w:sz="0" w:space="0" w:color="auto"/>
            <w:left w:val="none" w:sz="0" w:space="0" w:color="auto"/>
            <w:bottom w:val="none" w:sz="0" w:space="0" w:color="auto"/>
            <w:right w:val="none" w:sz="0" w:space="0" w:color="auto"/>
          </w:divBdr>
        </w:div>
        <w:div w:id="273755313">
          <w:marLeft w:val="640"/>
          <w:marRight w:val="0"/>
          <w:marTop w:val="0"/>
          <w:marBottom w:val="0"/>
          <w:divBdr>
            <w:top w:val="none" w:sz="0" w:space="0" w:color="auto"/>
            <w:left w:val="none" w:sz="0" w:space="0" w:color="auto"/>
            <w:bottom w:val="none" w:sz="0" w:space="0" w:color="auto"/>
            <w:right w:val="none" w:sz="0" w:space="0" w:color="auto"/>
          </w:divBdr>
        </w:div>
        <w:div w:id="454494251">
          <w:marLeft w:val="640"/>
          <w:marRight w:val="0"/>
          <w:marTop w:val="0"/>
          <w:marBottom w:val="0"/>
          <w:divBdr>
            <w:top w:val="none" w:sz="0" w:space="0" w:color="auto"/>
            <w:left w:val="none" w:sz="0" w:space="0" w:color="auto"/>
            <w:bottom w:val="none" w:sz="0" w:space="0" w:color="auto"/>
            <w:right w:val="none" w:sz="0" w:space="0" w:color="auto"/>
          </w:divBdr>
        </w:div>
        <w:div w:id="1713000302">
          <w:marLeft w:val="640"/>
          <w:marRight w:val="0"/>
          <w:marTop w:val="0"/>
          <w:marBottom w:val="0"/>
          <w:divBdr>
            <w:top w:val="none" w:sz="0" w:space="0" w:color="auto"/>
            <w:left w:val="none" w:sz="0" w:space="0" w:color="auto"/>
            <w:bottom w:val="none" w:sz="0" w:space="0" w:color="auto"/>
            <w:right w:val="none" w:sz="0" w:space="0" w:color="auto"/>
          </w:divBdr>
        </w:div>
        <w:div w:id="1260330916">
          <w:marLeft w:val="640"/>
          <w:marRight w:val="0"/>
          <w:marTop w:val="0"/>
          <w:marBottom w:val="0"/>
          <w:divBdr>
            <w:top w:val="none" w:sz="0" w:space="0" w:color="auto"/>
            <w:left w:val="none" w:sz="0" w:space="0" w:color="auto"/>
            <w:bottom w:val="none" w:sz="0" w:space="0" w:color="auto"/>
            <w:right w:val="none" w:sz="0" w:space="0" w:color="auto"/>
          </w:divBdr>
        </w:div>
        <w:div w:id="1971129170">
          <w:marLeft w:val="640"/>
          <w:marRight w:val="0"/>
          <w:marTop w:val="0"/>
          <w:marBottom w:val="0"/>
          <w:divBdr>
            <w:top w:val="none" w:sz="0" w:space="0" w:color="auto"/>
            <w:left w:val="none" w:sz="0" w:space="0" w:color="auto"/>
            <w:bottom w:val="none" w:sz="0" w:space="0" w:color="auto"/>
            <w:right w:val="none" w:sz="0" w:space="0" w:color="auto"/>
          </w:divBdr>
        </w:div>
        <w:div w:id="1592161016">
          <w:marLeft w:val="640"/>
          <w:marRight w:val="0"/>
          <w:marTop w:val="0"/>
          <w:marBottom w:val="0"/>
          <w:divBdr>
            <w:top w:val="none" w:sz="0" w:space="0" w:color="auto"/>
            <w:left w:val="none" w:sz="0" w:space="0" w:color="auto"/>
            <w:bottom w:val="none" w:sz="0" w:space="0" w:color="auto"/>
            <w:right w:val="none" w:sz="0" w:space="0" w:color="auto"/>
          </w:divBdr>
        </w:div>
        <w:div w:id="1351491153">
          <w:marLeft w:val="640"/>
          <w:marRight w:val="0"/>
          <w:marTop w:val="0"/>
          <w:marBottom w:val="0"/>
          <w:divBdr>
            <w:top w:val="none" w:sz="0" w:space="0" w:color="auto"/>
            <w:left w:val="none" w:sz="0" w:space="0" w:color="auto"/>
            <w:bottom w:val="none" w:sz="0" w:space="0" w:color="auto"/>
            <w:right w:val="none" w:sz="0" w:space="0" w:color="auto"/>
          </w:divBdr>
        </w:div>
        <w:div w:id="264533376">
          <w:marLeft w:val="640"/>
          <w:marRight w:val="0"/>
          <w:marTop w:val="0"/>
          <w:marBottom w:val="0"/>
          <w:divBdr>
            <w:top w:val="none" w:sz="0" w:space="0" w:color="auto"/>
            <w:left w:val="none" w:sz="0" w:space="0" w:color="auto"/>
            <w:bottom w:val="none" w:sz="0" w:space="0" w:color="auto"/>
            <w:right w:val="none" w:sz="0" w:space="0" w:color="auto"/>
          </w:divBdr>
        </w:div>
        <w:div w:id="1793860666">
          <w:marLeft w:val="640"/>
          <w:marRight w:val="0"/>
          <w:marTop w:val="0"/>
          <w:marBottom w:val="0"/>
          <w:divBdr>
            <w:top w:val="none" w:sz="0" w:space="0" w:color="auto"/>
            <w:left w:val="none" w:sz="0" w:space="0" w:color="auto"/>
            <w:bottom w:val="none" w:sz="0" w:space="0" w:color="auto"/>
            <w:right w:val="none" w:sz="0" w:space="0" w:color="auto"/>
          </w:divBdr>
        </w:div>
        <w:div w:id="1323509643">
          <w:marLeft w:val="640"/>
          <w:marRight w:val="0"/>
          <w:marTop w:val="0"/>
          <w:marBottom w:val="0"/>
          <w:divBdr>
            <w:top w:val="none" w:sz="0" w:space="0" w:color="auto"/>
            <w:left w:val="none" w:sz="0" w:space="0" w:color="auto"/>
            <w:bottom w:val="none" w:sz="0" w:space="0" w:color="auto"/>
            <w:right w:val="none" w:sz="0" w:space="0" w:color="auto"/>
          </w:divBdr>
        </w:div>
        <w:div w:id="415370175">
          <w:marLeft w:val="640"/>
          <w:marRight w:val="0"/>
          <w:marTop w:val="0"/>
          <w:marBottom w:val="0"/>
          <w:divBdr>
            <w:top w:val="none" w:sz="0" w:space="0" w:color="auto"/>
            <w:left w:val="none" w:sz="0" w:space="0" w:color="auto"/>
            <w:bottom w:val="none" w:sz="0" w:space="0" w:color="auto"/>
            <w:right w:val="none" w:sz="0" w:space="0" w:color="auto"/>
          </w:divBdr>
        </w:div>
        <w:div w:id="737901535">
          <w:marLeft w:val="640"/>
          <w:marRight w:val="0"/>
          <w:marTop w:val="0"/>
          <w:marBottom w:val="0"/>
          <w:divBdr>
            <w:top w:val="none" w:sz="0" w:space="0" w:color="auto"/>
            <w:left w:val="none" w:sz="0" w:space="0" w:color="auto"/>
            <w:bottom w:val="none" w:sz="0" w:space="0" w:color="auto"/>
            <w:right w:val="none" w:sz="0" w:space="0" w:color="auto"/>
          </w:divBdr>
        </w:div>
        <w:div w:id="902063437">
          <w:marLeft w:val="640"/>
          <w:marRight w:val="0"/>
          <w:marTop w:val="0"/>
          <w:marBottom w:val="0"/>
          <w:divBdr>
            <w:top w:val="none" w:sz="0" w:space="0" w:color="auto"/>
            <w:left w:val="none" w:sz="0" w:space="0" w:color="auto"/>
            <w:bottom w:val="none" w:sz="0" w:space="0" w:color="auto"/>
            <w:right w:val="none" w:sz="0" w:space="0" w:color="auto"/>
          </w:divBdr>
        </w:div>
        <w:div w:id="1309483380">
          <w:marLeft w:val="640"/>
          <w:marRight w:val="0"/>
          <w:marTop w:val="0"/>
          <w:marBottom w:val="0"/>
          <w:divBdr>
            <w:top w:val="none" w:sz="0" w:space="0" w:color="auto"/>
            <w:left w:val="none" w:sz="0" w:space="0" w:color="auto"/>
            <w:bottom w:val="none" w:sz="0" w:space="0" w:color="auto"/>
            <w:right w:val="none" w:sz="0" w:space="0" w:color="auto"/>
          </w:divBdr>
        </w:div>
        <w:div w:id="1708482610">
          <w:marLeft w:val="640"/>
          <w:marRight w:val="0"/>
          <w:marTop w:val="0"/>
          <w:marBottom w:val="0"/>
          <w:divBdr>
            <w:top w:val="none" w:sz="0" w:space="0" w:color="auto"/>
            <w:left w:val="none" w:sz="0" w:space="0" w:color="auto"/>
            <w:bottom w:val="none" w:sz="0" w:space="0" w:color="auto"/>
            <w:right w:val="none" w:sz="0" w:space="0" w:color="auto"/>
          </w:divBdr>
        </w:div>
        <w:div w:id="73669040">
          <w:marLeft w:val="640"/>
          <w:marRight w:val="0"/>
          <w:marTop w:val="0"/>
          <w:marBottom w:val="0"/>
          <w:divBdr>
            <w:top w:val="none" w:sz="0" w:space="0" w:color="auto"/>
            <w:left w:val="none" w:sz="0" w:space="0" w:color="auto"/>
            <w:bottom w:val="none" w:sz="0" w:space="0" w:color="auto"/>
            <w:right w:val="none" w:sz="0" w:space="0" w:color="auto"/>
          </w:divBdr>
        </w:div>
        <w:div w:id="1946881356">
          <w:marLeft w:val="640"/>
          <w:marRight w:val="0"/>
          <w:marTop w:val="0"/>
          <w:marBottom w:val="0"/>
          <w:divBdr>
            <w:top w:val="none" w:sz="0" w:space="0" w:color="auto"/>
            <w:left w:val="none" w:sz="0" w:space="0" w:color="auto"/>
            <w:bottom w:val="none" w:sz="0" w:space="0" w:color="auto"/>
            <w:right w:val="none" w:sz="0" w:space="0" w:color="auto"/>
          </w:divBdr>
        </w:div>
        <w:div w:id="739134495">
          <w:marLeft w:val="640"/>
          <w:marRight w:val="0"/>
          <w:marTop w:val="0"/>
          <w:marBottom w:val="0"/>
          <w:divBdr>
            <w:top w:val="none" w:sz="0" w:space="0" w:color="auto"/>
            <w:left w:val="none" w:sz="0" w:space="0" w:color="auto"/>
            <w:bottom w:val="none" w:sz="0" w:space="0" w:color="auto"/>
            <w:right w:val="none" w:sz="0" w:space="0" w:color="auto"/>
          </w:divBdr>
        </w:div>
        <w:div w:id="1571841623">
          <w:marLeft w:val="640"/>
          <w:marRight w:val="0"/>
          <w:marTop w:val="0"/>
          <w:marBottom w:val="0"/>
          <w:divBdr>
            <w:top w:val="none" w:sz="0" w:space="0" w:color="auto"/>
            <w:left w:val="none" w:sz="0" w:space="0" w:color="auto"/>
            <w:bottom w:val="none" w:sz="0" w:space="0" w:color="auto"/>
            <w:right w:val="none" w:sz="0" w:space="0" w:color="auto"/>
          </w:divBdr>
        </w:div>
        <w:div w:id="860750971">
          <w:marLeft w:val="640"/>
          <w:marRight w:val="0"/>
          <w:marTop w:val="0"/>
          <w:marBottom w:val="0"/>
          <w:divBdr>
            <w:top w:val="none" w:sz="0" w:space="0" w:color="auto"/>
            <w:left w:val="none" w:sz="0" w:space="0" w:color="auto"/>
            <w:bottom w:val="none" w:sz="0" w:space="0" w:color="auto"/>
            <w:right w:val="none" w:sz="0" w:space="0" w:color="auto"/>
          </w:divBdr>
        </w:div>
        <w:div w:id="1526359532">
          <w:marLeft w:val="640"/>
          <w:marRight w:val="0"/>
          <w:marTop w:val="0"/>
          <w:marBottom w:val="0"/>
          <w:divBdr>
            <w:top w:val="none" w:sz="0" w:space="0" w:color="auto"/>
            <w:left w:val="none" w:sz="0" w:space="0" w:color="auto"/>
            <w:bottom w:val="none" w:sz="0" w:space="0" w:color="auto"/>
            <w:right w:val="none" w:sz="0" w:space="0" w:color="auto"/>
          </w:divBdr>
        </w:div>
        <w:div w:id="692804199">
          <w:marLeft w:val="640"/>
          <w:marRight w:val="0"/>
          <w:marTop w:val="0"/>
          <w:marBottom w:val="0"/>
          <w:divBdr>
            <w:top w:val="none" w:sz="0" w:space="0" w:color="auto"/>
            <w:left w:val="none" w:sz="0" w:space="0" w:color="auto"/>
            <w:bottom w:val="none" w:sz="0" w:space="0" w:color="auto"/>
            <w:right w:val="none" w:sz="0" w:space="0" w:color="auto"/>
          </w:divBdr>
        </w:div>
        <w:div w:id="1354763021">
          <w:marLeft w:val="640"/>
          <w:marRight w:val="0"/>
          <w:marTop w:val="0"/>
          <w:marBottom w:val="0"/>
          <w:divBdr>
            <w:top w:val="none" w:sz="0" w:space="0" w:color="auto"/>
            <w:left w:val="none" w:sz="0" w:space="0" w:color="auto"/>
            <w:bottom w:val="none" w:sz="0" w:space="0" w:color="auto"/>
            <w:right w:val="none" w:sz="0" w:space="0" w:color="auto"/>
          </w:divBdr>
        </w:div>
        <w:div w:id="2081251041">
          <w:marLeft w:val="640"/>
          <w:marRight w:val="0"/>
          <w:marTop w:val="0"/>
          <w:marBottom w:val="0"/>
          <w:divBdr>
            <w:top w:val="none" w:sz="0" w:space="0" w:color="auto"/>
            <w:left w:val="none" w:sz="0" w:space="0" w:color="auto"/>
            <w:bottom w:val="none" w:sz="0" w:space="0" w:color="auto"/>
            <w:right w:val="none" w:sz="0" w:space="0" w:color="auto"/>
          </w:divBdr>
        </w:div>
        <w:div w:id="355039499">
          <w:marLeft w:val="640"/>
          <w:marRight w:val="0"/>
          <w:marTop w:val="0"/>
          <w:marBottom w:val="0"/>
          <w:divBdr>
            <w:top w:val="none" w:sz="0" w:space="0" w:color="auto"/>
            <w:left w:val="none" w:sz="0" w:space="0" w:color="auto"/>
            <w:bottom w:val="none" w:sz="0" w:space="0" w:color="auto"/>
            <w:right w:val="none" w:sz="0" w:space="0" w:color="auto"/>
          </w:divBdr>
        </w:div>
        <w:div w:id="1308709057">
          <w:marLeft w:val="640"/>
          <w:marRight w:val="0"/>
          <w:marTop w:val="0"/>
          <w:marBottom w:val="0"/>
          <w:divBdr>
            <w:top w:val="none" w:sz="0" w:space="0" w:color="auto"/>
            <w:left w:val="none" w:sz="0" w:space="0" w:color="auto"/>
            <w:bottom w:val="none" w:sz="0" w:space="0" w:color="auto"/>
            <w:right w:val="none" w:sz="0" w:space="0" w:color="auto"/>
          </w:divBdr>
        </w:div>
        <w:div w:id="552155744">
          <w:marLeft w:val="640"/>
          <w:marRight w:val="0"/>
          <w:marTop w:val="0"/>
          <w:marBottom w:val="0"/>
          <w:divBdr>
            <w:top w:val="none" w:sz="0" w:space="0" w:color="auto"/>
            <w:left w:val="none" w:sz="0" w:space="0" w:color="auto"/>
            <w:bottom w:val="none" w:sz="0" w:space="0" w:color="auto"/>
            <w:right w:val="none" w:sz="0" w:space="0" w:color="auto"/>
          </w:divBdr>
        </w:div>
        <w:div w:id="395324153">
          <w:marLeft w:val="640"/>
          <w:marRight w:val="0"/>
          <w:marTop w:val="0"/>
          <w:marBottom w:val="0"/>
          <w:divBdr>
            <w:top w:val="none" w:sz="0" w:space="0" w:color="auto"/>
            <w:left w:val="none" w:sz="0" w:space="0" w:color="auto"/>
            <w:bottom w:val="none" w:sz="0" w:space="0" w:color="auto"/>
            <w:right w:val="none" w:sz="0" w:space="0" w:color="auto"/>
          </w:divBdr>
        </w:div>
        <w:div w:id="409469904">
          <w:marLeft w:val="640"/>
          <w:marRight w:val="0"/>
          <w:marTop w:val="0"/>
          <w:marBottom w:val="0"/>
          <w:divBdr>
            <w:top w:val="none" w:sz="0" w:space="0" w:color="auto"/>
            <w:left w:val="none" w:sz="0" w:space="0" w:color="auto"/>
            <w:bottom w:val="none" w:sz="0" w:space="0" w:color="auto"/>
            <w:right w:val="none" w:sz="0" w:space="0" w:color="auto"/>
          </w:divBdr>
        </w:div>
        <w:div w:id="1313563180">
          <w:marLeft w:val="640"/>
          <w:marRight w:val="0"/>
          <w:marTop w:val="0"/>
          <w:marBottom w:val="0"/>
          <w:divBdr>
            <w:top w:val="none" w:sz="0" w:space="0" w:color="auto"/>
            <w:left w:val="none" w:sz="0" w:space="0" w:color="auto"/>
            <w:bottom w:val="none" w:sz="0" w:space="0" w:color="auto"/>
            <w:right w:val="none" w:sz="0" w:space="0" w:color="auto"/>
          </w:divBdr>
        </w:div>
        <w:div w:id="1779909305">
          <w:marLeft w:val="640"/>
          <w:marRight w:val="0"/>
          <w:marTop w:val="0"/>
          <w:marBottom w:val="0"/>
          <w:divBdr>
            <w:top w:val="none" w:sz="0" w:space="0" w:color="auto"/>
            <w:left w:val="none" w:sz="0" w:space="0" w:color="auto"/>
            <w:bottom w:val="none" w:sz="0" w:space="0" w:color="auto"/>
            <w:right w:val="none" w:sz="0" w:space="0" w:color="auto"/>
          </w:divBdr>
        </w:div>
        <w:div w:id="1458329174">
          <w:marLeft w:val="640"/>
          <w:marRight w:val="0"/>
          <w:marTop w:val="0"/>
          <w:marBottom w:val="0"/>
          <w:divBdr>
            <w:top w:val="none" w:sz="0" w:space="0" w:color="auto"/>
            <w:left w:val="none" w:sz="0" w:space="0" w:color="auto"/>
            <w:bottom w:val="none" w:sz="0" w:space="0" w:color="auto"/>
            <w:right w:val="none" w:sz="0" w:space="0" w:color="auto"/>
          </w:divBdr>
        </w:div>
        <w:div w:id="1372345573">
          <w:marLeft w:val="640"/>
          <w:marRight w:val="0"/>
          <w:marTop w:val="0"/>
          <w:marBottom w:val="0"/>
          <w:divBdr>
            <w:top w:val="none" w:sz="0" w:space="0" w:color="auto"/>
            <w:left w:val="none" w:sz="0" w:space="0" w:color="auto"/>
            <w:bottom w:val="none" w:sz="0" w:space="0" w:color="auto"/>
            <w:right w:val="none" w:sz="0" w:space="0" w:color="auto"/>
          </w:divBdr>
        </w:div>
        <w:div w:id="1716467984">
          <w:marLeft w:val="640"/>
          <w:marRight w:val="0"/>
          <w:marTop w:val="0"/>
          <w:marBottom w:val="0"/>
          <w:divBdr>
            <w:top w:val="none" w:sz="0" w:space="0" w:color="auto"/>
            <w:left w:val="none" w:sz="0" w:space="0" w:color="auto"/>
            <w:bottom w:val="none" w:sz="0" w:space="0" w:color="auto"/>
            <w:right w:val="none" w:sz="0" w:space="0" w:color="auto"/>
          </w:divBdr>
        </w:div>
        <w:div w:id="1138768447">
          <w:marLeft w:val="640"/>
          <w:marRight w:val="0"/>
          <w:marTop w:val="0"/>
          <w:marBottom w:val="0"/>
          <w:divBdr>
            <w:top w:val="none" w:sz="0" w:space="0" w:color="auto"/>
            <w:left w:val="none" w:sz="0" w:space="0" w:color="auto"/>
            <w:bottom w:val="none" w:sz="0" w:space="0" w:color="auto"/>
            <w:right w:val="none" w:sz="0" w:space="0" w:color="auto"/>
          </w:divBdr>
        </w:div>
        <w:div w:id="422645718">
          <w:marLeft w:val="640"/>
          <w:marRight w:val="0"/>
          <w:marTop w:val="0"/>
          <w:marBottom w:val="0"/>
          <w:divBdr>
            <w:top w:val="none" w:sz="0" w:space="0" w:color="auto"/>
            <w:left w:val="none" w:sz="0" w:space="0" w:color="auto"/>
            <w:bottom w:val="none" w:sz="0" w:space="0" w:color="auto"/>
            <w:right w:val="none" w:sz="0" w:space="0" w:color="auto"/>
          </w:divBdr>
        </w:div>
        <w:div w:id="509562995">
          <w:marLeft w:val="640"/>
          <w:marRight w:val="0"/>
          <w:marTop w:val="0"/>
          <w:marBottom w:val="0"/>
          <w:divBdr>
            <w:top w:val="none" w:sz="0" w:space="0" w:color="auto"/>
            <w:left w:val="none" w:sz="0" w:space="0" w:color="auto"/>
            <w:bottom w:val="none" w:sz="0" w:space="0" w:color="auto"/>
            <w:right w:val="none" w:sz="0" w:space="0" w:color="auto"/>
          </w:divBdr>
        </w:div>
        <w:div w:id="1982804860">
          <w:marLeft w:val="640"/>
          <w:marRight w:val="0"/>
          <w:marTop w:val="0"/>
          <w:marBottom w:val="0"/>
          <w:divBdr>
            <w:top w:val="none" w:sz="0" w:space="0" w:color="auto"/>
            <w:left w:val="none" w:sz="0" w:space="0" w:color="auto"/>
            <w:bottom w:val="none" w:sz="0" w:space="0" w:color="auto"/>
            <w:right w:val="none" w:sz="0" w:space="0" w:color="auto"/>
          </w:divBdr>
        </w:div>
        <w:div w:id="743911227">
          <w:marLeft w:val="640"/>
          <w:marRight w:val="0"/>
          <w:marTop w:val="0"/>
          <w:marBottom w:val="0"/>
          <w:divBdr>
            <w:top w:val="none" w:sz="0" w:space="0" w:color="auto"/>
            <w:left w:val="none" w:sz="0" w:space="0" w:color="auto"/>
            <w:bottom w:val="none" w:sz="0" w:space="0" w:color="auto"/>
            <w:right w:val="none" w:sz="0" w:space="0" w:color="auto"/>
          </w:divBdr>
        </w:div>
        <w:div w:id="155263653">
          <w:marLeft w:val="640"/>
          <w:marRight w:val="0"/>
          <w:marTop w:val="0"/>
          <w:marBottom w:val="0"/>
          <w:divBdr>
            <w:top w:val="none" w:sz="0" w:space="0" w:color="auto"/>
            <w:left w:val="none" w:sz="0" w:space="0" w:color="auto"/>
            <w:bottom w:val="none" w:sz="0" w:space="0" w:color="auto"/>
            <w:right w:val="none" w:sz="0" w:space="0" w:color="auto"/>
          </w:divBdr>
        </w:div>
        <w:div w:id="340083066">
          <w:marLeft w:val="640"/>
          <w:marRight w:val="0"/>
          <w:marTop w:val="0"/>
          <w:marBottom w:val="0"/>
          <w:divBdr>
            <w:top w:val="none" w:sz="0" w:space="0" w:color="auto"/>
            <w:left w:val="none" w:sz="0" w:space="0" w:color="auto"/>
            <w:bottom w:val="none" w:sz="0" w:space="0" w:color="auto"/>
            <w:right w:val="none" w:sz="0" w:space="0" w:color="auto"/>
          </w:divBdr>
        </w:div>
        <w:div w:id="2080130760">
          <w:marLeft w:val="640"/>
          <w:marRight w:val="0"/>
          <w:marTop w:val="0"/>
          <w:marBottom w:val="0"/>
          <w:divBdr>
            <w:top w:val="none" w:sz="0" w:space="0" w:color="auto"/>
            <w:left w:val="none" w:sz="0" w:space="0" w:color="auto"/>
            <w:bottom w:val="none" w:sz="0" w:space="0" w:color="auto"/>
            <w:right w:val="none" w:sz="0" w:space="0" w:color="auto"/>
          </w:divBdr>
        </w:div>
        <w:div w:id="242840169">
          <w:marLeft w:val="640"/>
          <w:marRight w:val="0"/>
          <w:marTop w:val="0"/>
          <w:marBottom w:val="0"/>
          <w:divBdr>
            <w:top w:val="none" w:sz="0" w:space="0" w:color="auto"/>
            <w:left w:val="none" w:sz="0" w:space="0" w:color="auto"/>
            <w:bottom w:val="none" w:sz="0" w:space="0" w:color="auto"/>
            <w:right w:val="none" w:sz="0" w:space="0" w:color="auto"/>
          </w:divBdr>
        </w:div>
        <w:div w:id="1188566485">
          <w:marLeft w:val="640"/>
          <w:marRight w:val="0"/>
          <w:marTop w:val="0"/>
          <w:marBottom w:val="0"/>
          <w:divBdr>
            <w:top w:val="none" w:sz="0" w:space="0" w:color="auto"/>
            <w:left w:val="none" w:sz="0" w:space="0" w:color="auto"/>
            <w:bottom w:val="none" w:sz="0" w:space="0" w:color="auto"/>
            <w:right w:val="none" w:sz="0" w:space="0" w:color="auto"/>
          </w:divBdr>
        </w:div>
        <w:div w:id="655230131">
          <w:marLeft w:val="640"/>
          <w:marRight w:val="0"/>
          <w:marTop w:val="0"/>
          <w:marBottom w:val="0"/>
          <w:divBdr>
            <w:top w:val="none" w:sz="0" w:space="0" w:color="auto"/>
            <w:left w:val="none" w:sz="0" w:space="0" w:color="auto"/>
            <w:bottom w:val="none" w:sz="0" w:space="0" w:color="auto"/>
            <w:right w:val="none" w:sz="0" w:space="0" w:color="auto"/>
          </w:divBdr>
        </w:div>
        <w:div w:id="1641225030">
          <w:marLeft w:val="640"/>
          <w:marRight w:val="0"/>
          <w:marTop w:val="0"/>
          <w:marBottom w:val="0"/>
          <w:divBdr>
            <w:top w:val="none" w:sz="0" w:space="0" w:color="auto"/>
            <w:left w:val="none" w:sz="0" w:space="0" w:color="auto"/>
            <w:bottom w:val="none" w:sz="0" w:space="0" w:color="auto"/>
            <w:right w:val="none" w:sz="0" w:space="0" w:color="auto"/>
          </w:divBdr>
        </w:div>
        <w:div w:id="1274171678">
          <w:marLeft w:val="640"/>
          <w:marRight w:val="0"/>
          <w:marTop w:val="0"/>
          <w:marBottom w:val="0"/>
          <w:divBdr>
            <w:top w:val="none" w:sz="0" w:space="0" w:color="auto"/>
            <w:left w:val="none" w:sz="0" w:space="0" w:color="auto"/>
            <w:bottom w:val="none" w:sz="0" w:space="0" w:color="auto"/>
            <w:right w:val="none" w:sz="0" w:space="0" w:color="auto"/>
          </w:divBdr>
        </w:div>
        <w:div w:id="2088646114">
          <w:marLeft w:val="640"/>
          <w:marRight w:val="0"/>
          <w:marTop w:val="0"/>
          <w:marBottom w:val="0"/>
          <w:divBdr>
            <w:top w:val="none" w:sz="0" w:space="0" w:color="auto"/>
            <w:left w:val="none" w:sz="0" w:space="0" w:color="auto"/>
            <w:bottom w:val="none" w:sz="0" w:space="0" w:color="auto"/>
            <w:right w:val="none" w:sz="0" w:space="0" w:color="auto"/>
          </w:divBdr>
        </w:div>
        <w:div w:id="782648700">
          <w:marLeft w:val="640"/>
          <w:marRight w:val="0"/>
          <w:marTop w:val="0"/>
          <w:marBottom w:val="0"/>
          <w:divBdr>
            <w:top w:val="none" w:sz="0" w:space="0" w:color="auto"/>
            <w:left w:val="none" w:sz="0" w:space="0" w:color="auto"/>
            <w:bottom w:val="none" w:sz="0" w:space="0" w:color="auto"/>
            <w:right w:val="none" w:sz="0" w:space="0" w:color="auto"/>
          </w:divBdr>
        </w:div>
        <w:div w:id="1100762840">
          <w:marLeft w:val="640"/>
          <w:marRight w:val="0"/>
          <w:marTop w:val="0"/>
          <w:marBottom w:val="0"/>
          <w:divBdr>
            <w:top w:val="none" w:sz="0" w:space="0" w:color="auto"/>
            <w:left w:val="none" w:sz="0" w:space="0" w:color="auto"/>
            <w:bottom w:val="none" w:sz="0" w:space="0" w:color="auto"/>
            <w:right w:val="none" w:sz="0" w:space="0" w:color="auto"/>
          </w:divBdr>
        </w:div>
        <w:div w:id="1380712498">
          <w:marLeft w:val="640"/>
          <w:marRight w:val="0"/>
          <w:marTop w:val="0"/>
          <w:marBottom w:val="0"/>
          <w:divBdr>
            <w:top w:val="none" w:sz="0" w:space="0" w:color="auto"/>
            <w:left w:val="none" w:sz="0" w:space="0" w:color="auto"/>
            <w:bottom w:val="none" w:sz="0" w:space="0" w:color="auto"/>
            <w:right w:val="none" w:sz="0" w:space="0" w:color="auto"/>
          </w:divBdr>
        </w:div>
        <w:div w:id="218135753">
          <w:marLeft w:val="640"/>
          <w:marRight w:val="0"/>
          <w:marTop w:val="0"/>
          <w:marBottom w:val="0"/>
          <w:divBdr>
            <w:top w:val="none" w:sz="0" w:space="0" w:color="auto"/>
            <w:left w:val="none" w:sz="0" w:space="0" w:color="auto"/>
            <w:bottom w:val="none" w:sz="0" w:space="0" w:color="auto"/>
            <w:right w:val="none" w:sz="0" w:space="0" w:color="auto"/>
          </w:divBdr>
        </w:div>
        <w:div w:id="1476412731">
          <w:marLeft w:val="640"/>
          <w:marRight w:val="0"/>
          <w:marTop w:val="0"/>
          <w:marBottom w:val="0"/>
          <w:divBdr>
            <w:top w:val="none" w:sz="0" w:space="0" w:color="auto"/>
            <w:left w:val="none" w:sz="0" w:space="0" w:color="auto"/>
            <w:bottom w:val="none" w:sz="0" w:space="0" w:color="auto"/>
            <w:right w:val="none" w:sz="0" w:space="0" w:color="auto"/>
          </w:divBdr>
        </w:div>
        <w:div w:id="11810081">
          <w:marLeft w:val="640"/>
          <w:marRight w:val="0"/>
          <w:marTop w:val="0"/>
          <w:marBottom w:val="0"/>
          <w:divBdr>
            <w:top w:val="none" w:sz="0" w:space="0" w:color="auto"/>
            <w:left w:val="none" w:sz="0" w:space="0" w:color="auto"/>
            <w:bottom w:val="none" w:sz="0" w:space="0" w:color="auto"/>
            <w:right w:val="none" w:sz="0" w:space="0" w:color="auto"/>
          </w:divBdr>
        </w:div>
        <w:div w:id="1261596592">
          <w:marLeft w:val="640"/>
          <w:marRight w:val="0"/>
          <w:marTop w:val="0"/>
          <w:marBottom w:val="0"/>
          <w:divBdr>
            <w:top w:val="none" w:sz="0" w:space="0" w:color="auto"/>
            <w:left w:val="none" w:sz="0" w:space="0" w:color="auto"/>
            <w:bottom w:val="none" w:sz="0" w:space="0" w:color="auto"/>
            <w:right w:val="none" w:sz="0" w:space="0" w:color="auto"/>
          </w:divBdr>
        </w:div>
        <w:div w:id="1791892834">
          <w:marLeft w:val="640"/>
          <w:marRight w:val="0"/>
          <w:marTop w:val="0"/>
          <w:marBottom w:val="0"/>
          <w:divBdr>
            <w:top w:val="none" w:sz="0" w:space="0" w:color="auto"/>
            <w:left w:val="none" w:sz="0" w:space="0" w:color="auto"/>
            <w:bottom w:val="none" w:sz="0" w:space="0" w:color="auto"/>
            <w:right w:val="none" w:sz="0" w:space="0" w:color="auto"/>
          </w:divBdr>
        </w:div>
        <w:div w:id="961544799">
          <w:marLeft w:val="640"/>
          <w:marRight w:val="0"/>
          <w:marTop w:val="0"/>
          <w:marBottom w:val="0"/>
          <w:divBdr>
            <w:top w:val="none" w:sz="0" w:space="0" w:color="auto"/>
            <w:left w:val="none" w:sz="0" w:space="0" w:color="auto"/>
            <w:bottom w:val="none" w:sz="0" w:space="0" w:color="auto"/>
            <w:right w:val="none" w:sz="0" w:space="0" w:color="auto"/>
          </w:divBdr>
        </w:div>
        <w:div w:id="1864973265">
          <w:marLeft w:val="640"/>
          <w:marRight w:val="0"/>
          <w:marTop w:val="0"/>
          <w:marBottom w:val="0"/>
          <w:divBdr>
            <w:top w:val="none" w:sz="0" w:space="0" w:color="auto"/>
            <w:left w:val="none" w:sz="0" w:space="0" w:color="auto"/>
            <w:bottom w:val="none" w:sz="0" w:space="0" w:color="auto"/>
            <w:right w:val="none" w:sz="0" w:space="0" w:color="auto"/>
          </w:divBdr>
        </w:div>
        <w:div w:id="1456093733">
          <w:marLeft w:val="640"/>
          <w:marRight w:val="0"/>
          <w:marTop w:val="0"/>
          <w:marBottom w:val="0"/>
          <w:divBdr>
            <w:top w:val="none" w:sz="0" w:space="0" w:color="auto"/>
            <w:left w:val="none" w:sz="0" w:space="0" w:color="auto"/>
            <w:bottom w:val="none" w:sz="0" w:space="0" w:color="auto"/>
            <w:right w:val="none" w:sz="0" w:space="0" w:color="auto"/>
          </w:divBdr>
        </w:div>
        <w:div w:id="939988126">
          <w:marLeft w:val="640"/>
          <w:marRight w:val="0"/>
          <w:marTop w:val="0"/>
          <w:marBottom w:val="0"/>
          <w:divBdr>
            <w:top w:val="none" w:sz="0" w:space="0" w:color="auto"/>
            <w:left w:val="none" w:sz="0" w:space="0" w:color="auto"/>
            <w:bottom w:val="none" w:sz="0" w:space="0" w:color="auto"/>
            <w:right w:val="none" w:sz="0" w:space="0" w:color="auto"/>
          </w:divBdr>
        </w:div>
        <w:div w:id="1912542025">
          <w:marLeft w:val="640"/>
          <w:marRight w:val="0"/>
          <w:marTop w:val="0"/>
          <w:marBottom w:val="0"/>
          <w:divBdr>
            <w:top w:val="none" w:sz="0" w:space="0" w:color="auto"/>
            <w:left w:val="none" w:sz="0" w:space="0" w:color="auto"/>
            <w:bottom w:val="none" w:sz="0" w:space="0" w:color="auto"/>
            <w:right w:val="none" w:sz="0" w:space="0" w:color="auto"/>
          </w:divBdr>
        </w:div>
        <w:div w:id="1720547918">
          <w:marLeft w:val="640"/>
          <w:marRight w:val="0"/>
          <w:marTop w:val="0"/>
          <w:marBottom w:val="0"/>
          <w:divBdr>
            <w:top w:val="none" w:sz="0" w:space="0" w:color="auto"/>
            <w:left w:val="none" w:sz="0" w:space="0" w:color="auto"/>
            <w:bottom w:val="none" w:sz="0" w:space="0" w:color="auto"/>
            <w:right w:val="none" w:sz="0" w:space="0" w:color="auto"/>
          </w:divBdr>
        </w:div>
        <w:div w:id="1033195478">
          <w:marLeft w:val="640"/>
          <w:marRight w:val="0"/>
          <w:marTop w:val="0"/>
          <w:marBottom w:val="0"/>
          <w:divBdr>
            <w:top w:val="none" w:sz="0" w:space="0" w:color="auto"/>
            <w:left w:val="none" w:sz="0" w:space="0" w:color="auto"/>
            <w:bottom w:val="none" w:sz="0" w:space="0" w:color="auto"/>
            <w:right w:val="none" w:sz="0" w:space="0" w:color="auto"/>
          </w:divBdr>
        </w:div>
        <w:div w:id="1417745929">
          <w:marLeft w:val="640"/>
          <w:marRight w:val="0"/>
          <w:marTop w:val="0"/>
          <w:marBottom w:val="0"/>
          <w:divBdr>
            <w:top w:val="none" w:sz="0" w:space="0" w:color="auto"/>
            <w:left w:val="none" w:sz="0" w:space="0" w:color="auto"/>
            <w:bottom w:val="none" w:sz="0" w:space="0" w:color="auto"/>
            <w:right w:val="none" w:sz="0" w:space="0" w:color="auto"/>
          </w:divBdr>
        </w:div>
        <w:div w:id="1647125534">
          <w:marLeft w:val="640"/>
          <w:marRight w:val="0"/>
          <w:marTop w:val="0"/>
          <w:marBottom w:val="0"/>
          <w:divBdr>
            <w:top w:val="none" w:sz="0" w:space="0" w:color="auto"/>
            <w:left w:val="none" w:sz="0" w:space="0" w:color="auto"/>
            <w:bottom w:val="none" w:sz="0" w:space="0" w:color="auto"/>
            <w:right w:val="none" w:sz="0" w:space="0" w:color="auto"/>
          </w:divBdr>
        </w:div>
        <w:div w:id="825322029">
          <w:marLeft w:val="640"/>
          <w:marRight w:val="0"/>
          <w:marTop w:val="0"/>
          <w:marBottom w:val="0"/>
          <w:divBdr>
            <w:top w:val="none" w:sz="0" w:space="0" w:color="auto"/>
            <w:left w:val="none" w:sz="0" w:space="0" w:color="auto"/>
            <w:bottom w:val="none" w:sz="0" w:space="0" w:color="auto"/>
            <w:right w:val="none" w:sz="0" w:space="0" w:color="auto"/>
          </w:divBdr>
        </w:div>
        <w:div w:id="1538202340">
          <w:marLeft w:val="640"/>
          <w:marRight w:val="0"/>
          <w:marTop w:val="0"/>
          <w:marBottom w:val="0"/>
          <w:divBdr>
            <w:top w:val="none" w:sz="0" w:space="0" w:color="auto"/>
            <w:left w:val="none" w:sz="0" w:space="0" w:color="auto"/>
            <w:bottom w:val="none" w:sz="0" w:space="0" w:color="auto"/>
            <w:right w:val="none" w:sz="0" w:space="0" w:color="auto"/>
          </w:divBdr>
        </w:div>
        <w:div w:id="779027188">
          <w:marLeft w:val="640"/>
          <w:marRight w:val="0"/>
          <w:marTop w:val="0"/>
          <w:marBottom w:val="0"/>
          <w:divBdr>
            <w:top w:val="none" w:sz="0" w:space="0" w:color="auto"/>
            <w:left w:val="none" w:sz="0" w:space="0" w:color="auto"/>
            <w:bottom w:val="none" w:sz="0" w:space="0" w:color="auto"/>
            <w:right w:val="none" w:sz="0" w:space="0" w:color="auto"/>
          </w:divBdr>
        </w:div>
        <w:div w:id="1541090545">
          <w:marLeft w:val="640"/>
          <w:marRight w:val="0"/>
          <w:marTop w:val="0"/>
          <w:marBottom w:val="0"/>
          <w:divBdr>
            <w:top w:val="none" w:sz="0" w:space="0" w:color="auto"/>
            <w:left w:val="none" w:sz="0" w:space="0" w:color="auto"/>
            <w:bottom w:val="none" w:sz="0" w:space="0" w:color="auto"/>
            <w:right w:val="none" w:sz="0" w:space="0" w:color="auto"/>
          </w:divBdr>
        </w:div>
        <w:div w:id="608707354">
          <w:marLeft w:val="640"/>
          <w:marRight w:val="0"/>
          <w:marTop w:val="0"/>
          <w:marBottom w:val="0"/>
          <w:divBdr>
            <w:top w:val="none" w:sz="0" w:space="0" w:color="auto"/>
            <w:left w:val="none" w:sz="0" w:space="0" w:color="auto"/>
            <w:bottom w:val="none" w:sz="0" w:space="0" w:color="auto"/>
            <w:right w:val="none" w:sz="0" w:space="0" w:color="auto"/>
          </w:divBdr>
        </w:div>
        <w:div w:id="568418187">
          <w:marLeft w:val="640"/>
          <w:marRight w:val="0"/>
          <w:marTop w:val="0"/>
          <w:marBottom w:val="0"/>
          <w:divBdr>
            <w:top w:val="none" w:sz="0" w:space="0" w:color="auto"/>
            <w:left w:val="none" w:sz="0" w:space="0" w:color="auto"/>
            <w:bottom w:val="none" w:sz="0" w:space="0" w:color="auto"/>
            <w:right w:val="none" w:sz="0" w:space="0" w:color="auto"/>
          </w:divBdr>
        </w:div>
        <w:div w:id="1800873253">
          <w:marLeft w:val="640"/>
          <w:marRight w:val="0"/>
          <w:marTop w:val="0"/>
          <w:marBottom w:val="0"/>
          <w:divBdr>
            <w:top w:val="none" w:sz="0" w:space="0" w:color="auto"/>
            <w:left w:val="none" w:sz="0" w:space="0" w:color="auto"/>
            <w:bottom w:val="none" w:sz="0" w:space="0" w:color="auto"/>
            <w:right w:val="none" w:sz="0" w:space="0" w:color="auto"/>
          </w:divBdr>
        </w:div>
        <w:div w:id="115805789">
          <w:marLeft w:val="640"/>
          <w:marRight w:val="0"/>
          <w:marTop w:val="0"/>
          <w:marBottom w:val="0"/>
          <w:divBdr>
            <w:top w:val="none" w:sz="0" w:space="0" w:color="auto"/>
            <w:left w:val="none" w:sz="0" w:space="0" w:color="auto"/>
            <w:bottom w:val="none" w:sz="0" w:space="0" w:color="auto"/>
            <w:right w:val="none" w:sz="0" w:space="0" w:color="auto"/>
          </w:divBdr>
        </w:div>
        <w:div w:id="320890936">
          <w:marLeft w:val="640"/>
          <w:marRight w:val="0"/>
          <w:marTop w:val="0"/>
          <w:marBottom w:val="0"/>
          <w:divBdr>
            <w:top w:val="none" w:sz="0" w:space="0" w:color="auto"/>
            <w:left w:val="none" w:sz="0" w:space="0" w:color="auto"/>
            <w:bottom w:val="none" w:sz="0" w:space="0" w:color="auto"/>
            <w:right w:val="none" w:sz="0" w:space="0" w:color="auto"/>
          </w:divBdr>
        </w:div>
        <w:div w:id="1141272273">
          <w:marLeft w:val="640"/>
          <w:marRight w:val="0"/>
          <w:marTop w:val="0"/>
          <w:marBottom w:val="0"/>
          <w:divBdr>
            <w:top w:val="none" w:sz="0" w:space="0" w:color="auto"/>
            <w:left w:val="none" w:sz="0" w:space="0" w:color="auto"/>
            <w:bottom w:val="none" w:sz="0" w:space="0" w:color="auto"/>
            <w:right w:val="none" w:sz="0" w:space="0" w:color="auto"/>
          </w:divBdr>
        </w:div>
        <w:div w:id="2018268715">
          <w:marLeft w:val="640"/>
          <w:marRight w:val="0"/>
          <w:marTop w:val="0"/>
          <w:marBottom w:val="0"/>
          <w:divBdr>
            <w:top w:val="none" w:sz="0" w:space="0" w:color="auto"/>
            <w:left w:val="none" w:sz="0" w:space="0" w:color="auto"/>
            <w:bottom w:val="none" w:sz="0" w:space="0" w:color="auto"/>
            <w:right w:val="none" w:sz="0" w:space="0" w:color="auto"/>
          </w:divBdr>
        </w:div>
        <w:div w:id="1267880385">
          <w:marLeft w:val="640"/>
          <w:marRight w:val="0"/>
          <w:marTop w:val="0"/>
          <w:marBottom w:val="0"/>
          <w:divBdr>
            <w:top w:val="none" w:sz="0" w:space="0" w:color="auto"/>
            <w:left w:val="none" w:sz="0" w:space="0" w:color="auto"/>
            <w:bottom w:val="none" w:sz="0" w:space="0" w:color="auto"/>
            <w:right w:val="none" w:sz="0" w:space="0" w:color="auto"/>
          </w:divBdr>
        </w:div>
        <w:div w:id="35854572">
          <w:marLeft w:val="640"/>
          <w:marRight w:val="0"/>
          <w:marTop w:val="0"/>
          <w:marBottom w:val="0"/>
          <w:divBdr>
            <w:top w:val="none" w:sz="0" w:space="0" w:color="auto"/>
            <w:left w:val="none" w:sz="0" w:space="0" w:color="auto"/>
            <w:bottom w:val="none" w:sz="0" w:space="0" w:color="auto"/>
            <w:right w:val="none" w:sz="0" w:space="0" w:color="auto"/>
          </w:divBdr>
        </w:div>
        <w:div w:id="815679745">
          <w:marLeft w:val="640"/>
          <w:marRight w:val="0"/>
          <w:marTop w:val="0"/>
          <w:marBottom w:val="0"/>
          <w:divBdr>
            <w:top w:val="none" w:sz="0" w:space="0" w:color="auto"/>
            <w:left w:val="none" w:sz="0" w:space="0" w:color="auto"/>
            <w:bottom w:val="none" w:sz="0" w:space="0" w:color="auto"/>
            <w:right w:val="none" w:sz="0" w:space="0" w:color="auto"/>
          </w:divBdr>
        </w:div>
        <w:div w:id="1455253882">
          <w:marLeft w:val="640"/>
          <w:marRight w:val="0"/>
          <w:marTop w:val="0"/>
          <w:marBottom w:val="0"/>
          <w:divBdr>
            <w:top w:val="none" w:sz="0" w:space="0" w:color="auto"/>
            <w:left w:val="none" w:sz="0" w:space="0" w:color="auto"/>
            <w:bottom w:val="none" w:sz="0" w:space="0" w:color="auto"/>
            <w:right w:val="none" w:sz="0" w:space="0" w:color="auto"/>
          </w:divBdr>
        </w:div>
        <w:div w:id="156265418">
          <w:marLeft w:val="640"/>
          <w:marRight w:val="0"/>
          <w:marTop w:val="0"/>
          <w:marBottom w:val="0"/>
          <w:divBdr>
            <w:top w:val="none" w:sz="0" w:space="0" w:color="auto"/>
            <w:left w:val="none" w:sz="0" w:space="0" w:color="auto"/>
            <w:bottom w:val="none" w:sz="0" w:space="0" w:color="auto"/>
            <w:right w:val="none" w:sz="0" w:space="0" w:color="auto"/>
          </w:divBdr>
        </w:div>
        <w:div w:id="975841695">
          <w:marLeft w:val="640"/>
          <w:marRight w:val="0"/>
          <w:marTop w:val="0"/>
          <w:marBottom w:val="0"/>
          <w:divBdr>
            <w:top w:val="none" w:sz="0" w:space="0" w:color="auto"/>
            <w:left w:val="none" w:sz="0" w:space="0" w:color="auto"/>
            <w:bottom w:val="none" w:sz="0" w:space="0" w:color="auto"/>
            <w:right w:val="none" w:sz="0" w:space="0" w:color="auto"/>
          </w:divBdr>
        </w:div>
        <w:div w:id="1011955892">
          <w:marLeft w:val="640"/>
          <w:marRight w:val="0"/>
          <w:marTop w:val="0"/>
          <w:marBottom w:val="0"/>
          <w:divBdr>
            <w:top w:val="none" w:sz="0" w:space="0" w:color="auto"/>
            <w:left w:val="none" w:sz="0" w:space="0" w:color="auto"/>
            <w:bottom w:val="none" w:sz="0" w:space="0" w:color="auto"/>
            <w:right w:val="none" w:sz="0" w:space="0" w:color="auto"/>
          </w:divBdr>
        </w:div>
        <w:div w:id="1510368172">
          <w:marLeft w:val="640"/>
          <w:marRight w:val="0"/>
          <w:marTop w:val="0"/>
          <w:marBottom w:val="0"/>
          <w:divBdr>
            <w:top w:val="none" w:sz="0" w:space="0" w:color="auto"/>
            <w:left w:val="none" w:sz="0" w:space="0" w:color="auto"/>
            <w:bottom w:val="none" w:sz="0" w:space="0" w:color="auto"/>
            <w:right w:val="none" w:sz="0" w:space="0" w:color="auto"/>
          </w:divBdr>
        </w:div>
        <w:div w:id="1727559039">
          <w:marLeft w:val="640"/>
          <w:marRight w:val="0"/>
          <w:marTop w:val="0"/>
          <w:marBottom w:val="0"/>
          <w:divBdr>
            <w:top w:val="none" w:sz="0" w:space="0" w:color="auto"/>
            <w:left w:val="none" w:sz="0" w:space="0" w:color="auto"/>
            <w:bottom w:val="none" w:sz="0" w:space="0" w:color="auto"/>
            <w:right w:val="none" w:sz="0" w:space="0" w:color="auto"/>
          </w:divBdr>
        </w:div>
        <w:div w:id="697004065">
          <w:marLeft w:val="640"/>
          <w:marRight w:val="0"/>
          <w:marTop w:val="0"/>
          <w:marBottom w:val="0"/>
          <w:divBdr>
            <w:top w:val="none" w:sz="0" w:space="0" w:color="auto"/>
            <w:left w:val="none" w:sz="0" w:space="0" w:color="auto"/>
            <w:bottom w:val="none" w:sz="0" w:space="0" w:color="auto"/>
            <w:right w:val="none" w:sz="0" w:space="0" w:color="auto"/>
          </w:divBdr>
        </w:div>
        <w:div w:id="1286158037">
          <w:marLeft w:val="640"/>
          <w:marRight w:val="0"/>
          <w:marTop w:val="0"/>
          <w:marBottom w:val="0"/>
          <w:divBdr>
            <w:top w:val="none" w:sz="0" w:space="0" w:color="auto"/>
            <w:left w:val="none" w:sz="0" w:space="0" w:color="auto"/>
            <w:bottom w:val="none" w:sz="0" w:space="0" w:color="auto"/>
            <w:right w:val="none" w:sz="0" w:space="0" w:color="auto"/>
          </w:divBdr>
        </w:div>
        <w:div w:id="280503507">
          <w:marLeft w:val="640"/>
          <w:marRight w:val="0"/>
          <w:marTop w:val="0"/>
          <w:marBottom w:val="0"/>
          <w:divBdr>
            <w:top w:val="none" w:sz="0" w:space="0" w:color="auto"/>
            <w:left w:val="none" w:sz="0" w:space="0" w:color="auto"/>
            <w:bottom w:val="none" w:sz="0" w:space="0" w:color="auto"/>
            <w:right w:val="none" w:sz="0" w:space="0" w:color="auto"/>
          </w:divBdr>
        </w:div>
        <w:div w:id="1212694658">
          <w:marLeft w:val="640"/>
          <w:marRight w:val="0"/>
          <w:marTop w:val="0"/>
          <w:marBottom w:val="0"/>
          <w:divBdr>
            <w:top w:val="none" w:sz="0" w:space="0" w:color="auto"/>
            <w:left w:val="none" w:sz="0" w:space="0" w:color="auto"/>
            <w:bottom w:val="none" w:sz="0" w:space="0" w:color="auto"/>
            <w:right w:val="none" w:sz="0" w:space="0" w:color="auto"/>
          </w:divBdr>
        </w:div>
        <w:div w:id="1679961470">
          <w:marLeft w:val="640"/>
          <w:marRight w:val="0"/>
          <w:marTop w:val="0"/>
          <w:marBottom w:val="0"/>
          <w:divBdr>
            <w:top w:val="none" w:sz="0" w:space="0" w:color="auto"/>
            <w:left w:val="none" w:sz="0" w:space="0" w:color="auto"/>
            <w:bottom w:val="none" w:sz="0" w:space="0" w:color="auto"/>
            <w:right w:val="none" w:sz="0" w:space="0" w:color="auto"/>
          </w:divBdr>
        </w:div>
        <w:div w:id="1387603038">
          <w:marLeft w:val="640"/>
          <w:marRight w:val="0"/>
          <w:marTop w:val="0"/>
          <w:marBottom w:val="0"/>
          <w:divBdr>
            <w:top w:val="none" w:sz="0" w:space="0" w:color="auto"/>
            <w:left w:val="none" w:sz="0" w:space="0" w:color="auto"/>
            <w:bottom w:val="none" w:sz="0" w:space="0" w:color="auto"/>
            <w:right w:val="none" w:sz="0" w:space="0" w:color="auto"/>
          </w:divBdr>
        </w:div>
        <w:div w:id="782649294">
          <w:marLeft w:val="640"/>
          <w:marRight w:val="0"/>
          <w:marTop w:val="0"/>
          <w:marBottom w:val="0"/>
          <w:divBdr>
            <w:top w:val="none" w:sz="0" w:space="0" w:color="auto"/>
            <w:left w:val="none" w:sz="0" w:space="0" w:color="auto"/>
            <w:bottom w:val="none" w:sz="0" w:space="0" w:color="auto"/>
            <w:right w:val="none" w:sz="0" w:space="0" w:color="auto"/>
          </w:divBdr>
        </w:div>
        <w:div w:id="1412315311">
          <w:marLeft w:val="640"/>
          <w:marRight w:val="0"/>
          <w:marTop w:val="0"/>
          <w:marBottom w:val="0"/>
          <w:divBdr>
            <w:top w:val="none" w:sz="0" w:space="0" w:color="auto"/>
            <w:left w:val="none" w:sz="0" w:space="0" w:color="auto"/>
            <w:bottom w:val="none" w:sz="0" w:space="0" w:color="auto"/>
            <w:right w:val="none" w:sz="0" w:space="0" w:color="auto"/>
          </w:divBdr>
        </w:div>
        <w:div w:id="964385664">
          <w:marLeft w:val="640"/>
          <w:marRight w:val="0"/>
          <w:marTop w:val="0"/>
          <w:marBottom w:val="0"/>
          <w:divBdr>
            <w:top w:val="none" w:sz="0" w:space="0" w:color="auto"/>
            <w:left w:val="none" w:sz="0" w:space="0" w:color="auto"/>
            <w:bottom w:val="none" w:sz="0" w:space="0" w:color="auto"/>
            <w:right w:val="none" w:sz="0" w:space="0" w:color="auto"/>
          </w:divBdr>
        </w:div>
        <w:div w:id="1609851025">
          <w:marLeft w:val="640"/>
          <w:marRight w:val="0"/>
          <w:marTop w:val="0"/>
          <w:marBottom w:val="0"/>
          <w:divBdr>
            <w:top w:val="none" w:sz="0" w:space="0" w:color="auto"/>
            <w:left w:val="none" w:sz="0" w:space="0" w:color="auto"/>
            <w:bottom w:val="none" w:sz="0" w:space="0" w:color="auto"/>
            <w:right w:val="none" w:sz="0" w:space="0" w:color="auto"/>
          </w:divBdr>
        </w:div>
        <w:div w:id="1212038746">
          <w:marLeft w:val="640"/>
          <w:marRight w:val="0"/>
          <w:marTop w:val="0"/>
          <w:marBottom w:val="0"/>
          <w:divBdr>
            <w:top w:val="none" w:sz="0" w:space="0" w:color="auto"/>
            <w:left w:val="none" w:sz="0" w:space="0" w:color="auto"/>
            <w:bottom w:val="none" w:sz="0" w:space="0" w:color="auto"/>
            <w:right w:val="none" w:sz="0" w:space="0" w:color="auto"/>
          </w:divBdr>
        </w:div>
        <w:div w:id="386733387">
          <w:marLeft w:val="640"/>
          <w:marRight w:val="0"/>
          <w:marTop w:val="0"/>
          <w:marBottom w:val="0"/>
          <w:divBdr>
            <w:top w:val="none" w:sz="0" w:space="0" w:color="auto"/>
            <w:left w:val="none" w:sz="0" w:space="0" w:color="auto"/>
            <w:bottom w:val="none" w:sz="0" w:space="0" w:color="auto"/>
            <w:right w:val="none" w:sz="0" w:space="0" w:color="auto"/>
          </w:divBdr>
        </w:div>
        <w:div w:id="1610815396">
          <w:marLeft w:val="640"/>
          <w:marRight w:val="0"/>
          <w:marTop w:val="0"/>
          <w:marBottom w:val="0"/>
          <w:divBdr>
            <w:top w:val="none" w:sz="0" w:space="0" w:color="auto"/>
            <w:left w:val="none" w:sz="0" w:space="0" w:color="auto"/>
            <w:bottom w:val="none" w:sz="0" w:space="0" w:color="auto"/>
            <w:right w:val="none" w:sz="0" w:space="0" w:color="auto"/>
          </w:divBdr>
        </w:div>
        <w:div w:id="1818912692">
          <w:marLeft w:val="640"/>
          <w:marRight w:val="0"/>
          <w:marTop w:val="0"/>
          <w:marBottom w:val="0"/>
          <w:divBdr>
            <w:top w:val="none" w:sz="0" w:space="0" w:color="auto"/>
            <w:left w:val="none" w:sz="0" w:space="0" w:color="auto"/>
            <w:bottom w:val="none" w:sz="0" w:space="0" w:color="auto"/>
            <w:right w:val="none" w:sz="0" w:space="0" w:color="auto"/>
          </w:divBdr>
        </w:div>
        <w:div w:id="74784618">
          <w:marLeft w:val="640"/>
          <w:marRight w:val="0"/>
          <w:marTop w:val="0"/>
          <w:marBottom w:val="0"/>
          <w:divBdr>
            <w:top w:val="none" w:sz="0" w:space="0" w:color="auto"/>
            <w:left w:val="none" w:sz="0" w:space="0" w:color="auto"/>
            <w:bottom w:val="none" w:sz="0" w:space="0" w:color="auto"/>
            <w:right w:val="none" w:sz="0" w:space="0" w:color="auto"/>
          </w:divBdr>
        </w:div>
        <w:div w:id="813641795">
          <w:marLeft w:val="640"/>
          <w:marRight w:val="0"/>
          <w:marTop w:val="0"/>
          <w:marBottom w:val="0"/>
          <w:divBdr>
            <w:top w:val="none" w:sz="0" w:space="0" w:color="auto"/>
            <w:left w:val="none" w:sz="0" w:space="0" w:color="auto"/>
            <w:bottom w:val="none" w:sz="0" w:space="0" w:color="auto"/>
            <w:right w:val="none" w:sz="0" w:space="0" w:color="auto"/>
          </w:divBdr>
        </w:div>
        <w:div w:id="260794620">
          <w:marLeft w:val="640"/>
          <w:marRight w:val="0"/>
          <w:marTop w:val="0"/>
          <w:marBottom w:val="0"/>
          <w:divBdr>
            <w:top w:val="none" w:sz="0" w:space="0" w:color="auto"/>
            <w:left w:val="none" w:sz="0" w:space="0" w:color="auto"/>
            <w:bottom w:val="none" w:sz="0" w:space="0" w:color="auto"/>
            <w:right w:val="none" w:sz="0" w:space="0" w:color="auto"/>
          </w:divBdr>
        </w:div>
        <w:div w:id="736511757">
          <w:marLeft w:val="640"/>
          <w:marRight w:val="0"/>
          <w:marTop w:val="0"/>
          <w:marBottom w:val="0"/>
          <w:divBdr>
            <w:top w:val="none" w:sz="0" w:space="0" w:color="auto"/>
            <w:left w:val="none" w:sz="0" w:space="0" w:color="auto"/>
            <w:bottom w:val="none" w:sz="0" w:space="0" w:color="auto"/>
            <w:right w:val="none" w:sz="0" w:space="0" w:color="auto"/>
          </w:divBdr>
        </w:div>
        <w:div w:id="1632437289">
          <w:marLeft w:val="640"/>
          <w:marRight w:val="0"/>
          <w:marTop w:val="0"/>
          <w:marBottom w:val="0"/>
          <w:divBdr>
            <w:top w:val="none" w:sz="0" w:space="0" w:color="auto"/>
            <w:left w:val="none" w:sz="0" w:space="0" w:color="auto"/>
            <w:bottom w:val="none" w:sz="0" w:space="0" w:color="auto"/>
            <w:right w:val="none" w:sz="0" w:space="0" w:color="auto"/>
          </w:divBdr>
        </w:div>
        <w:div w:id="697240085">
          <w:marLeft w:val="640"/>
          <w:marRight w:val="0"/>
          <w:marTop w:val="0"/>
          <w:marBottom w:val="0"/>
          <w:divBdr>
            <w:top w:val="none" w:sz="0" w:space="0" w:color="auto"/>
            <w:left w:val="none" w:sz="0" w:space="0" w:color="auto"/>
            <w:bottom w:val="none" w:sz="0" w:space="0" w:color="auto"/>
            <w:right w:val="none" w:sz="0" w:space="0" w:color="auto"/>
          </w:divBdr>
        </w:div>
        <w:div w:id="1669017986">
          <w:marLeft w:val="640"/>
          <w:marRight w:val="0"/>
          <w:marTop w:val="0"/>
          <w:marBottom w:val="0"/>
          <w:divBdr>
            <w:top w:val="none" w:sz="0" w:space="0" w:color="auto"/>
            <w:left w:val="none" w:sz="0" w:space="0" w:color="auto"/>
            <w:bottom w:val="none" w:sz="0" w:space="0" w:color="auto"/>
            <w:right w:val="none" w:sz="0" w:space="0" w:color="auto"/>
          </w:divBdr>
        </w:div>
        <w:div w:id="1401367023">
          <w:marLeft w:val="640"/>
          <w:marRight w:val="0"/>
          <w:marTop w:val="0"/>
          <w:marBottom w:val="0"/>
          <w:divBdr>
            <w:top w:val="none" w:sz="0" w:space="0" w:color="auto"/>
            <w:left w:val="none" w:sz="0" w:space="0" w:color="auto"/>
            <w:bottom w:val="none" w:sz="0" w:space="0" w:color="auto"/>
            <w:right w:val="none" w:sz="0" w:space="0" w:color="auto"/>
          </w:divBdr>
        </w:div>
        <w:div w:id="1072776155">
          <w:marLeft w:val="640"/>
          <w:marRight w:val="0"/>
          <w:marTop w:val="0"/>
          <w:marBottom w:val="0"/>
          <w:divBdr>
            <w:top w:val="none" w:sz="0" w:space="0" w:color="auto"/>
            <w:left w:val="none" w:sz="0" w:space="0" w:color="auto"/>
            <w:bottom w:val="none" w:sz="0" w:space="0" w:color="auto"/>
            <w:right w:val="none" w:sz="0" w:space="0" w:color="auto"/>
          </w:divBdr>
        </w:div>
        <w:div w:id="1450515304">
          <w:marLeft w:val="640"/>
          <w:marRight w:val="0"/>
          <w:marTop w:val="0"/>
          <w:marBottom w:val="0"/>
          <w:divBdr>
            <w:top w:val="none" w:sz="0" w:space="0" w:color="auto"/>
            <w:left w:val="none" w:sz="0" w:space="0" w:color="auto"/>
            <w:bottom w:val="none" w:sz="0" w:space="0" w:color="auto"/>
            <w:right w:val="none" w:sz="0" w:space="0" w:color="auto"/>
          </w:divBdr>
        </w:div>
        <w:div w:id="1715158973">
          <w:marLeft w:val="640"/>
          <w:marRight w:val="0"/>
          <w:marTop w:val="0"/>
          <w:marBottom w:val="0"/>
          <w:divBdr>
            <w:top w:val="none" w:sz="0" w:space="0" w:color="auto"/>
            <w:left w:val="none" w:sz="0" w:space="0" w:color="auto"/>
            <w:bottom w:val="none" w:sz="0" w:space="0" w:color="auto"/>
            <w:right w:val="none" w:sz="0" w:space="0" w:color="auto"/>
          </w:divBdr>
        </w:div>
        <w:div w:id="1315646398">
          <w:marLeft w:val="640"/>
          <w:marRight w:val="0"/>
          <w:marTop w:val="0"/>
          <w:marBottom w:val="0"/>
          <w:divBdr>
            <w:top w:val="none" w:sz="0" w:space="0" w:color="auto"/>
            <w:left w:val="none" w:sz="0" w:space="0" w:color="auto"/>
            <w:bottom w:val="none" w:sz="0" w:space="0" w:color="auto"/>
            <w:right w:val="none" w:sz="0" w:space="0" w:color="auto"/>
          </w:divBdr>
        </w:div>
        <w:div w:id="1037435460">
          <w:marLeft w:val="640"/>
          <w:marRight w:val="0"/>
          <w:marTop w:val="0"/>
          <w:marBottom w:val="0"/>
          <w:divBdr>
            <w:top w:val="none" w:sz="0" w:space="0" w:color="auto"/>
            <w:left w:val="none" w:sz="0" w:space="0" w:color="auto"/>
            <w:bottom w:val="none" w:sz="0" w:space="0" w:color="auto"/>
            <w:right w:val="none" w:sz="0" w:space="0" w:color="auto"/>
          </w:divBdr>
        </w:div>
        <w:div w:id="93283615">
          <w:marLeft w:val="640"/>
          <w:marRight w:val="0"/>
          <w:marTop w:val="0"/>
          <w:marBottom w:val="0"/>
          <w:divBdr>
            <w:top w:val="none" w:sz="0" w:space="0" w:color="auto"/>
            <w:left w:val="none" w:sz="0" w:space="0" w:color="auto"/>
            <w:bottom w:val="none" w:sz="0" w:space="0" w:color="auto"/>
            <w:right w:val="none" w:sz="0" w:space="0" w:color="auto"/>
          </w:divBdr>
        </w:div>
        <w:div w:id="179781047">
          <w:marLeft w:val="640"/>
          <w:marRight w:val="0"/>
          <w:marTop w:val="0"/>
          <w:marBottom w:val="0"/>
          <w:divBdr>
            <w:top w:val="none" w:sz="0" w:space="0" w:color="auto"/>
            <w:left w:val="none" w:sz="0" w:space="0" w:color="auto"/>
            <w:bottom w:val="none" w:sz="0" w:space="0" w:color="auto"/>
            <w:right w:val="none" w:sz="0" w:space="0" w:color="auto"/>
          </w:divBdr>
        </w:div>
        <w:div w:id="700131959">
          <w:marLeft w:val="640"/>
          <w:marRight w:val="0"/>
          <w:marTop w:val="0"/>
          <w:marBottom w:val="0"/>
          <w:divBdr>
            <w:top w:val="none" w:sz="0" w:space="0" w:color="auto"/>
            <w:left w:val="none" w:sz="0" w:space="0" w:color="auto"/>
            <w:bottom w:val="none" w:sz="0" w:space="0" w:color="auto"/>
            <w:right w:val="none" w:sz="0" w:space="0" w:color="auto"/>
          </w:divBdr>
        </w:div>
        <w:div w:id="717705499">
          <w:marLeft w:val="640"/>
          <w:marRight w:val="0"/>
          <w:marTop w:val="0"/>
          <w:marBottom w:val="0"/>
          <w:divBdr>
            <w:top w:val="none" w:sz="0" w:space="0" w:color="auto"/>
            <w:left w:val="none" w:sz="0" w:space="0" w:color="auto"/>
            <w:bottom w:val="none" w:sz="0" w:space="0" w:color="auto"/>
            <w:right w:val="none" w:sz="0" w:space="0" w:color="auto"/>
          </w:divBdr>
        </w:div>
        <w:div w:id="562182281">
          <w:marLeft w:val="640"/>
          <w:marRight w:val="0"/>
          <w:marTop w:val="0"/>
          <w:marBottom w:val="0"/>
          <w:divBdr>
            <w:top w:val="none" w:sz="0" w:space="0" w:color="auto"/>
            <w:left w:val="none" w:sz="0" w:space="0" w:color="auto"/>
            <w:bottom w:val="none" w:sz="0" w:space="0" w:color="auto"/>
            <w:right w:val="none" w:sz="0" w:space="0" w:color="auto"/>
          </w:divBdr>
        </w:div>
        <w:div w:id="1857185916">
          <w:marLeft w:val="640"/>
          <w:marRight w:val="0"/>
          <w:marTop w:val="0"/>
          <w:marBottom w:val="0"/>
          <w:divBdr>
            <w:top w:val="none" w:sz="0" w:space="0" w:color="auto"/>
            <w:left w:val="none" w:sz="0" w:space="0" w:color="auto"/>
            <w:bottom w:val="none" w:sz="0" w:space="0" w:color="auto"/>
            <w:right w:val="none" w:sz="0" w:space="0" w:color="auto"/>
          </w:divBdr>
        </w:div>
        <w:div w:id="62487365">
          <w:marLeft w:val="640"/>
          <w:marRight w:val="0"/>
          <w:marTop w:val="0"/>
          <w:marBottom w:val="0"/>
          <w:divBdr>
            <w:top w:val="none" w:sz="0" w:space="0" w:color="auto"/>
            <w:left w:val="none" w:sz="0" w:space="0" w:color="auto"/>
            <w:bottom w:val="none" w:sz="0" w:space="0" w:color="auto"/>
            <w:right w:val="none" w:sz="0" w:space="0" w:color="auto"/>
          </w:divBdr>
        </w:div>
        <w:div w:id="607353272">
          <w:marLeft w:val="640"/>
          <w:marRight w:val="0"/>
          <w:marTop w:val="0"/>
          <w:marBottom w:val="0"/>
          <w:divBdr>
            <w:top w:val="none" w:sz="0" w:space="0" w:color="auto"/>
            <w:left w:val="none" w:sz="0" w:space="0" w:color="auto"/>
            <w:bottom w:val="none" w:sz="0" w:space="0" w:color="auto"/>
            <w:right w:val="none" w:sz="0" w:space="0" w:color="auto"/>
          </w:divBdr>
        </w:div>
        <w:div w:id="963077410">
          <w:marLeft w:val="640"/>
          <w:marRight w:val="0"/>
          <w:marTop w:val="0"/>
          <w:marBottom w:val="0"/>
          <w:divBdr>
            <w:top w:val="none" w:sz="0" w:space="0" w:color="auto"/>
            <w:left w:val="none" w:sz="0" w:space="0" w:color="auto"/>
            <w:bottom w:val="none" w:sz="0" w:space="0" w:color="auto"/>
            <w:right w:val="none" w:sz="0" w:space="0" w:color="auto"/>
          </w:divBdr>
        </w:div>
        <w:div w:id="1915357135">
          <w:marLeft w:val="640"/>
          <w:marRight w:val="0"/>
          <w:marTop w:val="0"/>
          <w:marBottom w:val="0"/>
          <w:divBdr>
            <w:top w:val="none" w:sz="0" w:space="0" w:color="auto"/>
            <w:left w:val="none" w:sz="0" w:space="0" w:color="auto"/>
            <w:bottom w:val="none" w:sz="0" w:space="0" w:color="auto"/>
            <w:right w:val="none" w:sz="0" w:space="0" w:color="auto"/>
          </w:divBdr>
        </w:div>
        <w:div w:id="442072460">
          <w:marLeft w:val="640"/>
          <w:marRight w:val="0"/>
          <w:marTop w:val="0"/>
          <w:marBottom w:val="0"/>
          <w:divBdr>
            <w:top w:val="none" w:sz="0" w:space="0" w:color="auto"/>
            <w:left w:val="none" w:sz="0" w:space="0" w:color="auto"/>
            <w:bottom w:val="none" w:sz="0" w:space="0" w:color="auto"/>
            <w:right w:val="none" w:sz="0" w:space="0" w:color="auto"/>
          </w:divBdr>
        </w:div>
        <w:div w:id="346904345">
          <w:marLeft w:val="640"/>
          <w:marRight w:val="0"/>
          <w:marTop w:val="0"/>
          <w:marBottom w:val="0"/>
          <w:divBdr>
            <w:top w:val="none" w:sz="0" w:space="0" w:color="auto"/>
            <w:left w:val="none" w:sz="0" w:space="0" w:color="auto"/>
            <w:bottom w:val="none" w:sz="0" w:space="0" w:color="auto"/>
            <w:right w:val="none" w:sz="0" w:space="0" w:color="auto"/>
          </w:divBdr>
        </w:div>
        <w:div w:id="51542518">
          <w:marLeft w:val="640"/>
          <w:marRight w:val="0"/>
          <w:marTop w:val="0"/>
          <w:marBottom w:val="0"/>
          <w:divBdr>
            <w:top w:val="none" w:sz="0" w:space="0" w:color="auto"/>
            <w:left w:val="none" w:sz="0" w:space="0" w:color="auto"/>
            <w:bottom w:val="none" w:sz="0" w:space="0" w:color="auto"/>
            <w:right w:val="none" w:sz="0" w:space="0" w:color="auto"/>
          </w:divBdr>
        </w:div>
        <w:div w:id="283509521">
          <w:marLeft w:val="640"/>
          <w:marRight w:val="0"/>
          <w:marTop w:val="0"/>
          <w:marBottom w:val="0"/>
          <w:divBdr>
            <w:top w:val="none" w:sz="0" w:space="0" w:color="auto"/>
            <w:left w:val="none" w:sz="0" w:space="0" w:color="auto"/>
            <w:bottom w:val="none" w:sz="0" w:space="0" w:color="auto"/>
            <w:right w:val="none" w:sz="0" w:space="0" w:color="auto"/>
          </w:divBdr>
        </w:div>
        <w:div w:id="659233592">
          <w:marLeft w:val="640"/>
          <w:marRight w:val="0"/>
          <w:marTop w:val="0"/>
          <w:marBottom w:val="0"/>
          <w:divBdr>
            <w:top w:val="none" w:sz="0" w:space="0" w:color="auto"/>
            <w:left w:val="none" w:sz="0" w:space="0" w:color="auto"/>
            <w:bottom w:val="none" w:sz="0" w:space="0" w:color="auto"/>
            <w:right w:val="none" w:sz="0" w:space="0" w:color="auto"/>
          </w:divBdr>
        </w:div>
        <w:div w:id="980622539">
          <w:marLeft w:val="640"/>
          <w:marRight w:val="0"/>
          <w:marTop w:val="0"/>
          <w:marBottom w:val="0"/>
          <w:divBdr>
            <w:top w:val="none" w:sz="0" w:space="0" w:color="auto"/>
            <w:left w:val="none" w:sz="0" w:space="0" w:color="auto"/>
            <w:bottom w:val="none" w:sz="0" w:space="0" w:color="auto"/>
            <w:right w:val="none" w:sz="0" w:space="0" w:color="auto"/>
          </w:divBdr>
        </w:div>
        <w:div w:id="985431645">
          <w:marLeft w:val="640"/>
          <w:marRight w:val="0"/>
          <w:marTop w:val="0"/>
          <w:marBottom w:val="0"/>
          <w:divBdr>
            <w:top w:val="none" w:sz="0" w:space="0" w:color="auto"/>
            <w:left w:val="none" w:sz="0" w:space="0" w:color="auto"/>
            <w:bottom w:val="none" w:sz="0" w:space="0" w:color="auto"/>
            <w:right w:val="none" w:sz="0" w:space="0" w:color="auto"/>
          </w:divBdr>
        </w:div>
        <w:div w:id="1661813646">
          <w:marLeft w:val="640"/>
          <w:marRight w:val="0"/>
          <w:marTop w:val="0"/>
          <w:marBottom w:val="0"/>
          <w:divBdr>
            <w:top w:val="none" w:sz="0" w:space="0" w:color="auto"/>
            <w:left w:val="none" w:sz="0" w:space="0" w:color="auto"/>
            <w:bottom w:val="none" w:sz="0" w:space="0" w:color="auto"/>
            <w:right w:val="none" w:sz="0" w:space="0" w:color="auto"/>
          </w:divBdr>
        </w:div>
        <w:div w:id="949236379">
          <w:marLeft w:val="640"/>
          <w:marRight w:val="0"/>
          <w:marTop w:val="0"/>
          <w:marBottom w:val="0"/>
          <w:divBdr>
            <w:top w:val="none" w:sz="0" w:space="0" w:color="auto"/>
            <w:left w:val="none" w:sz="0" w:space="0" w:color="auto"/>
            <w:bottom w:val="none" w:sz="0" w:space="0" w:color="auto"/>
            <w:right w:val="none" w:sz="0" w:space="0" w:color="auto"/>
          </w:divBdr>
        </w:div>
        <w:div w:id="106512536">
          <w:marLeft w:val="640"/>
          <w:marRight w:val="0"/>
          <w:marTop w:val="0"/>
          <w:marBottom w:val="0"/>
          <w:divBdr>
            <w:top w:val="none" w:sz="0" w:space="0" w:color="auto"/>
            <w:left w:val="none" w:sz="0" w:space="0" w:color="auto"/>
            <w:bottom w:val="none" w:sz="0" w:space="0" w:color="auto"/>
            <w:right w:val="none" w:sz="0" w:space="0" w:color="auto"/>
          </w:divBdr>
        </w:div>
        <w:div w:id="374231694">
          <w:marLeft w:val="640"/>
          <w:marRight w:val="0"/>
          <w:marTop w:val="0"/>
          <w:marBottom w:val="0"/>
          <w:divBdr>
            <w:top w:val="none" w:sz="0" w:space="0" w:color="auto"/>
            <w:left w:val="none" w:sz="0" w:space="0" w:color="auto"/>
            <w:bottom w:val="none" w:sz="0" w:space="0" w:color="auto"/>
            <w:right w:val="none" w:sz="0" w:space="0" w:color="auto"/>
          </w:divBdr>
        </w:div>
        <w:div w:id="780417606">
          <w:marLeft w:val="640"/>
          <w:marRight w:val="0"/>
          <w:marTop w:val="0"/>
          <w:marBottom w:val="0"/>
          <w:divBdr>
            <w:top w:val="none" w:sz="0" w:space="0" w:color="auto"/>
            <w:left w:val="none" w:sz="0" w:space="0" w:color="auto"/>
            <w:bottom w:val="none" w:sz="0" w:space="0" w:color="auto"/>
            <w:right w:val="none" w:sz="0" w:space="0" w:color="auto"/>
          </w:divBdr>
        </w:div>
        <w:div w:id="575822039">
          <w:marLeft w:val="640"/>
          <w:marRight w:val="0"/>
          <w:marTop w:val="0"/>
          <w:marBottom w:val="0"/>
          <w:divBdr>
            <w:top w:val="none" w:sz="0" w:space="0" w:color="auto"/>
            <w:left w:val="none" w:sz="0" w:space="0" w:color="auto"/>
            <w:bottom w:val="none" w:sz="0" w:space="0" w:color="auto"/>
            <w:right w:val="none" w:sz="0" w:space="0" w:color="auto"/>
          </w:divBdr>
        </w:div>
        <w:div w:id="1693528605">
          <w:marLeft w:val="640"/>
          <w:marRight w:val="0"/>
          <w:marTop w:val="0"/>
          <w:marBottom w:val="0"/>
          <w:divBdr>
            <w:top w:val="none" w:sz="0" w:space="0" w:color="auto"/>
            <w:left w:val="none" w:sz="0" w:space="0" w:color="auto"/>
            <w:bottom w:val="none" w:sz="0" w:space="0" w:color="auto"/>
            <w:right w:val="none" w:sz="0" w:space="0" w:color="auto"/>
          </w:divBdr>
        </w:div>
        <w:div w:id="499657457">
          <w:marLeft w:val="640"/>
          <w:marRight w:val="0"/>
          <w:marTop w:val="0"/>
          <w:marBottom w:val="0"/>
          <w:divBdr>
            <w:top w:val="none" w:sz="0" w:space="0" w:color="auto"/>
            <w:left w:val="none" w:sz="0" w:space="0" w:color="auto"/>
            <w:bottom w:val="none" w:sz="0" w:space="0" w:color="auto"/>
            <w:right w:val="none" w:sz="0" w:space="0" w:color="auto"/>
          </w:divBdr>
        </w:div>
        <w:div w:id="1926649712">
          <w:marLeft w:val="640"/>
          <w:marRight w:val="0"/>
          <w:marTop w:val="0"/>
          <w:marBottom w:val="0"/>
          <w:divBdr>
            <w:top w:val="none" w:sz="0" w:space="0" w:color="auto"/>
            <w:left w:val="none" w:sz="0" w:space="0" w:color="auto"/>
            <w:bottom w:val="none" w:sz="0" w:space="0" w:color="auto"/>
            <w:right w:val="none" w:sz="0" w:space="0" w:color="auto"/>
          </w:divBdr>
        </w:div>
        <w:div w:id="2034958727">
          <w:marLeft w:val="640"/>
          <w:marRight w:val="0"/>
          <w:marTop w:val="0"/>
          <w:marBottom w:val="0"/>
          <w:divBdr>
            <w:top w:val="none" w:sz="0" w:space="0" w:color="auto"/>
            <w:left w:val="none" w:sz="0" w:space="0" w:color="auto"/>
            <w:bottom w:val="none" w:sz="0" w:space="0" w:color="auto"/>
            <w:right w:val="none" w:sz="0" w:space="0" w:color="auto"/>
          </w:divBdr>
        </w:div>
        <w:div w:id="728768872">
          <w:marLeft w:val="640"/>
          <w:marRight w:val="0"/>
          <w:marTop w:val="0"/>
          <w:marBottom w:val="0"/>
          <w:divBdr>
            <w:top w:val="none" w:sz="0" w:space="0" w:color="auto"/>
            <w:left w:val="none" w:sz="0" w:space="0" w:color="auto"/>
            <w:bottom w:val="none" w:sz="0" w:space="0" w:color="auto"/>
            <w:right w:val="none" w:sz="0" w:space="0" w:color="auto"/>
          </w:divBdr>
        </w:div>
        <w:div w:id="887228999">
          <w:marLeft w:val="640"/>
          <w:marRight w:val="0"/>
          <w:marTop w:val="0"/>
          <w:marBottom w:val="0"/>
          <w:divBdr>
            <w:top w:val="none" w:sz="0" w:space="0" w:color="auto"/>
            <w:left w:val="none" w:sz="0" w:space="0" w:color="auto"/>
            <w:bottom w:val="none" w:sz="0" w:space="0" w:color="auto"/>
            <w:right w:val="none" w:sz="0" w:space="0" w:color="auto"/>
          </w:divBdr>
        </w:div>
        <w:div w:id="1125151339">
          <w:marLeft w:val="640"/>
          <w:marRight w:val="0"/>
          <w:marTop w:val="0"/>
          <w:marBottom w:val="0"/>
          <w:divBdr>
            <w:top w:val="none" w:sz="0" w:space="0" w:color="auto"/>
            <w:left w:val="none" w:sz="0" w:space="0" w:color="auto"/>
            <w:bottom w:val="none" w:sz="0" w:space="0" w:color="auto"/>
            <w:right w:val="none" w:sz="0" w:space="0" w:color="auto"/>
          </w:divBdr>
        </w:div>
        <w:div w:id="696198325">
          <w:marLeft w:val="640"/>
          <w:marRight w:val="0"/>
          <w:marTop w:val="0"/>
          <w:marBottom w:val="0"/>
          <w:divBdr>
            <w:top w:val="none" w:sz="0" w:space="0" w:color="auto"/>
            <w:left w:val="none" w:sz="0" w:space="0" w:color="auto"/>
            <w:bottom w:val="none" w:sz="0" w:space="0" w:color="auto"/>
            <w:right w:val="none" w:sz="0" w:space="0" w:color="auto"/>
          </w:divBdr>
        </w:div>
        <w:div w:id="1099714159">
          <w:marLeft w:val="640"/>
          <w:marRight w:val="0"/>
          <w:marTop w:val="0"/>
          <w:marBottom w:val="0"/>
          <w:divBdr>
            <w:top w:val="none" w:sz="0" w:space="0" w:color="auto"/>
            <w:left w:val="none" w:sz="0" w:space="0" w:color="auto"/>
            <w:bottom w:val="none" w:sz="0" w:space="0" w:color="auto"/>
            <w:right w:val="none" w:sz="0" w:space="0" w:color="auto"/>
          </w:divBdr>
        </w:div>
        <w:div w:id="342828519">
          <w:marLeft w:val="640"/>
          <w:marRight w:val="0"/>
          <w:marTop w:val="0"/>
          <w:marBottom w:val="0"/>
          <w:divBdr>
            <w:top w:val="none" w:sz="0" w:space="0" w:color="auto"/>
            <w:left w:val="none" w:sz="0" w:space="0" w:color="auto"/>
            <w:bottom w:val="none" w:sz="0" w:space="0" w:color="auto"/>
            <w:right w:val="none" w:sz="0" w:space="0" w:color="auto"/>
          </w:divBdr>
        </w:div>
        <w:div w:id="446511941">
          <w:marLeft w:val="640"/>
          <w:marRight w:val="0"/>
          <w:marTop w:val="0"/>
          <w:marBottom w:val="0"/>
          <w:divBdr>
            <w:top w:val="none" w:sz="0" w:space="0" w:color="auto"/>
            <w:left w:val="none" w:sz="0" w:space="0" w:color="auto"/>
            <w:bottom w:val="none" w:sz="0" w:space="0" w:color="auto"/>
            <w:right w:val="none" w:sz="0" w:space="0" w:color="auto"/>
          </w:divBdr>
        </w:div>
        <w:div w:id="1540825373">
          <w:marLeft w:val="640"/>
          <w:marRight w:val="0"/>
          <w:marTop w:val="0"/>
          <w:marBottom w:val="0"/>
          <w:divBdr>
            <w:top w:val="none" w:sz="0" w:space="0" w:color="auto"/>
            <w:left w:val="none" w:sz="0" w:space="0" w:color="auto"/>
            <w:bottom w:val="none" w:sz="0" w:space="0" w:color="auto"/>
            <w:right w:val="none" w:sz="0" w:space="0" w:color="auto"/>
          </w:divBdr>
        </w:div>
        <w:div w:id="1550998489">
          <w:marLeft w:val="640"/>
          <w:marRight w:val="0"/>
          <w:marTop w:val="0"/>
          <w:marBottom w:val="0"/>
          <w:divBdr>
            <w:top w:val="none" w:sz="0" w:space="0" w:color="auto"/>
            <w:left w:val="none" w:sz="0" w:space="0" w:color="auto"/>
            <w:bottom w:val="none" w:sz="0" w:space="0" w:color="auto"/>
            <w:right w:val="none" w:sz="0" w:space="0" w:color="auto"/>
          </w:divBdr>
        </w:div>
      </w:divsChild>
    </w:div>
    <w:div w:id="1184515937">
      <w:bodyDiv w:val="1"/>
      <w:marLeft w:val="0"/>
      <w:marRight w:val="0"/>
      <w:marTop w:val="0"/>
      <w:marBottom w:val="0"/>
      <w:divBdr>
        <w:top w:val="none" w:sz="0" w:space="0" w:color="auto"/>
        <w:left w:val="none" w:sz="0" w:space="0" w:color="auto"/>
        <w:bottom w:val="none" w:sz="0" w:space="0" w:color="auto"/>
        <w:right w:val="none" w:sz="0" w:space="0" w:color="auto"/>
      </w:divBdr>
      <w:divsChild>
        <w:div w:id="1832866461">
          <w:marLeft w:val="640"/>
          <w:marRight w:val="0"/>
          <w:marTop w:val="0"/>
          <w:marBottom w:val="0"/>
          <w:divBdr>
            <w:top w:val="none" w:sz="0" w:space="0" w:color="auto"/>
            <w:left w:val="none" w:sz="0" w:space="0" w:color="auto"/>
            <w:bottom w:val="none" w:sz="0" w:space="0" w:color="auto"/>
            <w:right w:val="none" w:sz="0" w:space="0" w:color="auto"/>
          </w:divBdr>
        </w:div>
        <w:div w:id="2105420184">
          <w:marLeft w:val="640"/>
          <w:marRight w:val="0"/>
          <w:marTop w:val="0"/>
          <w:marBottom w:val="0"/>
          <w:divBdr>
            <w:top w:val="none" w:sz="0" w:space="0" w:color="auto"/>
            <w:left w:val="none" w:sz="0" w:space="0" w:color="auto"/>
            <w:bottom w:val="none" w:sz="0" w:space="0" w:color="auto"/>
            <w:right w:val="none" w:sz="0" w:space="0" w:color="auto"/>
          </w:divBdr>
        </w:div>
        <w:div w:id="1214123715">
          <w:marLeft w:val="640"/>
          <w:marRight w:val="0"/>
          <w:marTop w:val="0"/>
          <w:marBottom w:val="0"/>
          <w:divBdr>
            <w:top w:val="none" w:sz="0" w:space="0" w:color="auto"/>
            <w:left w:val="none" w:sz="0" w:space="0" w:color="auto"/>
            <w:bottom w:val="none" w:sz="0" w:space="0" w:color="auto"/>
            <w:right w:val="none" w:sz="0" w:space="0" w:color="auto"/>
          </w:divBdr>
        </w:div>
        <w:div w:id="1260674253">
          <w:marLeft w:val="640"/>
          <w:marRight w:val="0"/>
          <w:marTop w:val="0"/>
          <w:marBottom w:val="0"/>
          <w:divBdr>
            <w:top w:val="none" w:sz="0" w:space="0" w:color="auto"/>
            <w:left w:val="none" w:sz="0" w:space="0" w:color="auto"/>
            <w:bottom w:val="none" w:sz="0" w:space="0" w:color="auto"/>
            <w:right w:val="none" w:sz="0" w:space="0" w:color="auto"/>
          </w:divBdr>
        </w:div>
        <w:div w:id="1106271741">
          <w:marLeft w:val="640"/>
          <w:marRight w:val="0"/>
          <w:marTop w:val="0"/>
          <w:marBottom w:val="0"/>
          <w:divBdr>
            <w:top w:val="none" w:sz="0" w:space="0" w:color="auto"/>
            <w:left w:val="none" w:sz="0" w:space="0" w:color="auto"/>
            <w:bottom w:val="none" w:sz="0" w:space="0" w:color="auto"/>
            <w:right w:val="none" w:sz="0" w:space="0" w:color="auto"/>
          </w:divBdr>
        </w:div>
        <w:div w:id="1529565847">
          <w:marLeft w:val="640"/>
          <w:marRight w:val="0"/>
          <w:marTop w:val="0"/>
          <w:marBottom w:val="0"/>
          <w:divBdr>
            <w:top w:val="none" w:sz="0" w:space="0" w:color="auto"/>
            <w:left w:val="none" w:sz="0" w:space="0" w:color="auto"/>
            <w:bottom w:val="none" w:sz="0" w:space="0" w:color="auto"/>
            <w:right w:val="none" w:sz="0" w:space="0" w:color="auto"/>
          </w:divBdr>
        </w:div>
        <w:div w:id="2119055901">
          <w:marLeft w:val="640"/>
          <w:marRight w:val="0"/>
          <w:marTop w:val="0"/>
          <w:marBottom w:val="0"/>
          <w:divBdr>
            <w:top w:val="none" w:sz="0" w:space="0" w:color="auto"/>
            <w:left w:val="none" w:sz="0" w:space="0" w:color="auto"/>
            <w:bottom w:val="none" w:sz="0" w:space="0" w:color="auto"/>
            <w:right w:val="none" w:sz="0" w:space="0" w:color="auto"/>
          </w:divBdr>
        </w:div>
        <w:div w:id="1962765412">
          <w:marLeft w:val="640"/>
          <w:marRight w:val="0"/>
          <w:marTop w:val="0"/>
          <w:marBottom w:val="0"/>
          <w:divBdr>
            <w:top w:val="none" w:sz="0" w:space="0" w:color="auto"/>
            <w:left w:val="none" w:sz="0" w:space="0" w:color="auto"/>
            <w:bottom w:val="none" w:sz="0" w:space="0" w:color="auto"/>
            <w:right w:val="none" w:sz="0" w:space="0" w:color="auto"/>
          </w:divBdr>
        </w:div>
        <w:div w:id="1935045159">
          <w:marLeft w:val="640"/>
          <w:marRight w:val="0"/>
          <w:marTop w:val="0"/>
          <w:marBottom w:val="0"/>
          <w:divBdr>
            <w:top w:val="none" w:sz="0" w:space="0" w:color="auto"/>
            <w:left w:val="none" w:sz="0" w:space="0" w:color="auto"/>
            <w:bottom w:val="none" w:sz="0" w:space="0" w:color="auto"/>
            <w:right w:val="none" w:sz="0" w:space="0" w:color="auto"/>
          </w:divBdr>
        </w:div>
        <w:div w:id="1710107614">
          <w:marLeft w:val="640"/>
          <w:marRight w:val="0"/>
          <w:marTop w:val="0"/>
          <w:marBottom w:val="0"/>
          <w:divBdr>
            <w:top w:val="none" w:sz="0" w:space="0" w:color="auto"/>
            <w:left w:val="none" w:sz="0" w:space="0" w:color="auto"/>
            <w:bottom w:val="none" w:sz="0" w:space="0" w:color="auto"/>
            <w:right w:val="none" w:sz="0" w:space="0" w:color="auto"/>
          </w:divBdr>
        </w:div>
        <w:div w:id="134641058">
          <w:marLeft w:val="640"/>
          <w:marRight w:val="0"/>
          <w:marTop w:val="0"/>
          <w:marBottom w:val="0"/>
          <w:divBdr>
            <w:top w:val="none" w:sz="0" w:space="0" w:color="auto"/>
            <w:left w:val="none" w:sz="0" w:space="0" w:color="auto"/>
            <w:bottom w:val="none" w:sz="0" w:space="0" w:color="auto"/>
            <w:right w:val="none" w:sz="0" w:space="0" w:color="auto"/>
          </w:divBdr>
        </w:div>
        <w:div w:id="1806658196">
          <w:marLeft w:val="640"/>
          <w:marRight w:val="0"/>
          <w:marTop w:val="0"/>
          <w:marBottom w:val="0"/>
          <w:divBdr>
            <w:top w:val="none" w:sz="0" w:space="0" w:color="auto"/>
            <w:left w:val="none" w:sz="0" w:space="0" w:color="auto"/>
            <w:bottom w:val="none" w:sz="0" w:space="0" w:color="auto"/>
            <w:right w:val="none" w:sz="0" w:space="0" w:color="auto"/>
          </w:divBdr>
        </w:div>
        <w:div w:id="1241021925">
          <w:marLeft w:val="640"/>
          <w:marRight w:val="0"/>
          <w:marTop w:val="0"/>
          <w:marBottom w:val="0"/>
          <w:divBdr>
            <w:top w:val="none" w:sz="0" w:space="0" w:color="auto"/>
            <w:left w:val="none" w:sz="0" w:space="0" w:color="auto"/>
            <w:bottom w:val="none" w:sz="0" w:space="0" w:color="auto"/>
            <w:right w:val="none" w:sz="0" w:space="0" w:color="auto"/>
          </w:divBdr>
        </w:div>
        <w:div w:id="1639605574">
          <w:marLeft w:val="640"/>
          <w:marRight w:val="0"/>
          <w:marTop w:val="0"/>
          <w:marBottom w:val="0"/>
          <w:divBdr>
            <w:top w:val="none" w:sz="0" w:space="0" w:color="auto"/>
            <w:left w:val="none" w:sz="0" w:space="0" w:color="auto"/>
            <w:bottom w:val="none" w:sz="0" w:space="0" w:color="auto"/>
            <w:right w:val="none" w:sz="0" w:space="0" w:color="auto"/>
          </w:divBdr>
        </w:div>
        <w:div w:id="1572688706">
          <w:marLeft w:val="640"/>
          <w:marRight w:val="0"/>
          <w:marTop w:val="0"/>
          <w:marBottom w:val="0"/>
          <w:divBdr>
            <w:top w:val="none" w:sz="0" w:space="0" w:color="auto"/>
            <w:left w:val="none" w:sz="0" w:space="0" w:color="auto"/>
            <w:bottom w:val="none" w:sz="0" w:space="0" w:color="auto"/>
            <w:right w:val="none" w:sz="0" w:space="0" w:color="auto"/>
          </w:divBdr>
        </w:div>
        <w:div w:id="439615751">
          <w:marLeft w:val="640"/>
          <w:marRight w:val="0"/>
          <w:marTop w:val="0"/>
          <w:marBottom w:val="0"/>
          <w:divBdr>
            <w:top w:val="none" w:sz="0" w:space="0" w:color="auto"/>
            <w:left w:val="none" w:sz="0" w:space="0" w:color="auto"/>
            <w:bottom w:val="none" w:sz="0" w:space="0" w:color="auto"/>
            <w:right w:val="none" w:sz="0" w:space="0" w:color="auto"/>
          </w:divBdr>
        </w:div>
        <w:div w:id="1888032209">
          <w:marLeft w:val="640"/>
          <w:marRight w:val="0"/>
          <w:marTop w:val="0"/>
          <w:marBottom w:val="0"/>
          <w:divBdr>
            <w:top w:val="none" w:sz="0" w:space="0" w:color="auto"/>
            <w:left w:val="none" w:sz="0" w:space="0" w:color="auto"/>
            <w:bottom w:val="none" w:sz="0" w:space="0" w:color="auto"/>
            <w:right w:val="none" w:sz="0" w:space="0" w:color="auto"/>
          </w:divBdr>
        </w:div>
        <w:div w:id="2034182408">
          <w:marLeft w:val="640"/>
          <w:marRight w:val="0"/>
          <w:marTop w:val="0"/>
          <w:marBottom w:val="0"/>
          <w:divBdr>
            <w:top w:val="none" w:sz="0" w:space="0" w:color="auto"/>
            <w:left w:val="none" w:sz="0" w:space="0" w:color="auto"/>
            <w:bottom w:val="none" w:sz="0" w:space="0" w:color="auto"/>
            <w:right w:val="none" w:sz="0" w:space="0" w:color="auto"/>
          </w:divBdr>
        </w:div>
        <w:div w:id="800925622">
          <w:marLeft w:val="640"/>
          <w:marRight w:val="0"/>
          <w:marTop w:val="0"/>
          <w:marBottom w:val="0"/>
          <w:divBdr>
            <w:top w:val="none" w:sz="0" w:space="0" w:color="auto"/>
            <w:left w:val="none" w:sz="0" w:space="0" w:color="auto"/>
            <w:bottom w:val="none" w:sz="0" w:space="0" w:color="auto"/>
            <w:right w:val="none" w:sz="0" w:space="0" w:color="auto"/>
          </w:divBdr>
        </w:div>
        <w:div w:id="254559078">
          <w:marLeft w:val="640"/>
          <w:marRight w:val="0"/>
          <w:marTop w:val="0"/>
          <w:marBottom w:val="0"/>
          <w:divBdr>
            <w:top w:val="none" w:sz="0" w:space="0" w:color="auto"/>
            <w:left w:val="none" w:sz="0" w:space="0" w:color="auto"/>
            <w:bottom w:val="none" w:sz="0" w:space="0" w:color="auto"/>
            <w:right w:val="none" w:sz="0" w:space="0" w:color="auto"/>
          </w:divBdr>
        </w:div>
        <w:div w:id="831606096">
          <w:marLeft w:val="640"/>
          <w:marRight w:val="0"/>
          <w:marTop w:val="0"/>
          <w:marBottom w:val="0"/>
          <w:divBdr>
            <w:top w:val="none" w:sz="0" w:space="0" w:color="auto"/>
            <w:left w:val="none" w:sz="0" w:space="0" w:color="auto"/>
            <w:bottom w:val="none" w:sz="0" w:space="0" w:color="auto"/>
            <w:right w:val="none" w:sz="0" w:space="0" w:color="auto"/>
          </w:divBdr>
        </w:div>
        <w:div w:id="336929663">
          <w:marLeft w:val="640"/>
          <w:marRight w:val="0"/>
          <w:marTop w:val="0"/>
          <w:marBottom w:val="0"/>
          <w:divBdr>
            <w:top w:val="none" w:sz="0" w:space="0" w:color="auto"/>
            <w:left w:val="none" w:sz="0" w:space="0" w:color="auto"/>
            <w:bottom w:val="none" w:sz="0" w:space="0" w:color="auto"/>
            <w:right w:val="none" w:sz="0" w:space="0" w:color="auto"/>
          </w:divBdr>
        </w:div>
        <w:div w:id="1332836929">
          <w:marLeft w:val="640"/>
          <w:marRight w:val="0"/>
          <w:marTop w:val="0"/>
          <w:marBottom w:val="0"/>
          <w:divBdr>
            <w:top w:val="none" w:sz="0" w:space="0" w:color="auto"/>
            <w:left w:val="none" w:sz="0" w:space="0" w:color="auto"/>
            <w:bottom w:val="none" w:sz="0" w:space="0" w:color="auto"/>
            <w:right w:val="none" w:sz="0" w:space="0" w:color="auto"/>
          </w:divBdr>
        </w:div>
        <w:div w:id="763840542">
          <w:marLeft w:val="640"/>
          <w:marRight w:val="0"/>
          <w:marTop w:val="0"/>
          <w:marBottom w:val="0"/>
          <w:divBdr>
            <w:top w:val="none" w:sz="0" w:space="0" w:color="auto"/>
            <w:left w:val="none" w:sz="0" w:space="0" w:color="auto"/>
            <w:bottom w:val="none" w:sz="0" w:space="0" w:color="auto"/>
            <w:right w:val="none" w:sz="0" w:space="0" w:color="auto"/>
          </w:divBdr>
        </w:div>
        <w:div w:id="1159690098">
          <w:marLeft w:val="640"/>
          <w:marRight w:val="0"/>
          <w:marTop w:val="0"/>
          <w:marBottom w:val="0"/>
          <w:divBdr>
            <w:top w:val="none" w:sz="0" w:space="0" w:color="auto"/>
            <w:left w:val="none" w:sz="0" w:space="0" w:color="auto"/>
            <w:bottom w:val="none" w:sz="0" w:space="0" w:color="auto"/>
            <w:right w:val="none" w:sz="0" w:space="0" w:color="auto"/>
          </w:divBdr>
        </w:div>
        <w:div w:id="1972855531">
          <w:marLeft w:val="640"/>
          <w:marRight w:val="0"/>
          <w:marTop w:val="0"/>
          <w:marBottom w:val="0"/>
          <w:divBdr>
            <w:top w:val="none" w:sz="0" w:space="0" w:color="auto"/>
            <w:left w:val="none" w:sz="0" w:space="0" w:color="auto"/>
            <w:bottom w:val="none" w:sz="0" w:space="0" w:color="auto"/>
            <w:right w:val="none" w:sz="0" w:space="0" w:color="auto"/>
          </w:divBdr>
        </w:div>
        <w:div w:id="153180217">
          <w:marLeft w:val="640"/>
          <w:marRight w:val="0"/>
          <w:marTop w:val="0"/>
          <w:marBottom w:val="0"/>
          <w:divBdr>
            <w:top w:val="none" w:sz="0" w:space="0" w:color="auto"/>
            <w:left w:val="none" w:sz="0" w:space="0" w:color="auto"/>
            <w:bottom w:val="none" w:sz="0" w:space="0" w:color="auto"/>
            <w:right w:val="none" w:sz="0" w:space="0" w:color="auto"/>
          </w:divBdr>
        </w:div>
        <w:div w:id="496043246">
          <w:marLeft w:val="640"/>
          <w:marRight w:val="0"/>
          <w:marTop w:val="0"/>
          <w:marBottom w:val="0"/>
          <w:divBdr>
            <w:top w:val="none" w:sz="0" w:space="0" w:color="auto"/>
            <w:left w:val="none" w:sz="0" w:space="0" w:color="auto"/>
            <w:bottom w:val="none" w:sz="0" w:space="0" w:color="auto"/>
            <w:right w:val="none" w:sz="0" w:space="0" w:color="auto"/>
          </w:divBdr>
        </w:div>
        <w:div w:id="461508508">
          <w:marLeft w:val="640"/>
          <w:marRight w:val="0"/>
          <w:marTop w:val="0"/>
          <w:marBottom w:val="0"/>
          <w:divBdr>
            <w:top w:val="none" w:sz="0" w:space="0" w:color="auto"/>
            <w:left w:val="none" w:sz="0" w:space="0" w:color="auto"/>
            <w:bottom w:val="none" w:sz="0" w:space="0" w:color="auto"/>
            <w:right w:val="none" w:sz="0" w:space="0" w:color="auto"/>
          </w:divBdr>
        </w:div>
        <w:div w:id="1586257071">
          <w:marLeft w:val="640"/>
          <w:marRight w:val="0"/>
          <w:marTop w:val="0"/>
          <w:marBottom w:val="0"/>
          <w:divBdr>
            <w:top w:val="none" w:sz="0" w:space="0" w:color="auto"/>
            <w:left w:val="none" w:sz="0" w:space="0" w:color="auto"/>
            <w:bottom w:val="none" w:sz="0" w:space="0" w:color="auto"/>
            <w:right w:val="none" w:sz="0" w:space="0" w:color="auto"/>
          </w:divBdr>
        </w:div>
        <w:div w:id="913662452">
          <w:marLeft w:val="640"/>
          <w:marRight w:val="0"/>
          <w:marTop w:val="0"/>
          <w:marBottom w:val="0"/>
          <w:divBdr>
            <w:top w:val="none" w:sz="0" w:space="0" w:color="auto"/>
            <w:left w:val="none" w:sz="0" w:space="0" w:color="auto"/>
            <w:bottom w:val="none" w:sz="0" w:space="0" w:color="auto"/>
            <w:right w:val="none" w:sz="0" w:space="0" w:color="auto"/>
          </w:divBdr>
        </w:div>
        <w:div w:id="1705591966">
          <w:marLeft w:val="640"/>
          <w:marRight w:val="0"/>
          <w:marTop w:val="0"/>
          <w:marBottom w:val="0"/>
          <w:divBdr>
            <w:top w:val="none" w:sz="0" w:space="0" w:color="auto"/>
            <w:left w:val="none" w:sz="0" w:space="0" w:color="auto"/>
            <w:bottom w:val="none" w:sz="0" w:space="0" w:color="auto"/>
            <w:right w:val="none" w:sz="0" w:space="0" w:color="auto"/>
          </w:divBdr>
        </w:div>
        <w:div w:id="2128307401">
          <w:marLeft w:val="640"/>
          <w:marRight w:val="0"/>
          <w:marTop w:val="0"/>
          <w:marBottom w:val="0"/>
          <w:divBdr>
            <w:top w:val="none" w:sz="0" w:space="0" w:color="auto"/>
            <w:left w:val="none" w:sz="0" w:space="0" w:color="auto"/>
            <w:bottom w:val="none" w:sz="0" w:space="0" w:color="auto"/>
            <w:right w:val="none" w:sz="0" w:space="0" w:color="auto"/>
          </w:divBdr>
        </w:div>
        <w:div w:id="649335105">
          <w:marLeft w:val="640"/>
          <w:marRight w:val="0"/>
          <w:marTop w:val="0"/>
          <w:marBottom w:val="0"/>
          <w:divBdr>
            <w:top w:val="none" w:sz="0" w:space="0" w:color="auto"/>
            <w:left w:val="none" w:sz="0" w:space="0" w:color="auto"/>
            <w:bottom w:val="none" w:sz="0" w:space="0" w:color="auto"/>
            <w:right w:val="none" w:sz="0" w:space="0" w:color="auto"/>
          </w:divBdr>
        </w:div>
        <w:div w:id="1843659893">
          <w:marLeft w:val="640"/>
          <w:marRight w:val="0"/>
          <w:marTop w:val="0"/>
          <w:marBottom w:val="0"/>
          <w:divBdr>
            <w:top w:val="none" w:sz="0" w:space="0" w:color="auto"/>
            <w:left w:val="none" w:sz="0" w:space="0" w:color="auto"/>
            <w:bottom w:val="none" w:sz="0" w:space="0" w:color="auto"/>
            <w:right w:val="none" w:sz="0" w:space="0" w:color="auto"/>
          </w:divBdr>
        </w:div>
        <w:div w:id="1950355427">
          <w:marLeft w:val="640"/>
          <w:marRight w:val="0"/>
          <w:marTop w:val="0"/>
          <w:marBottom w:val="0"/>
          <w:divBdr>
            <w:top w:val="none" w:sz="0" w:space="0" w:color="auto"/>
            <w:left w:val="none" w:sz="0" w:space="0" w:color="auto"/>
            <w:bottom w:val="none" w:sz="0" w:space="0" w:color="auto"/>
            <w:right w:val="none" w:sz="0" w:space="0" w:color="auto"/>
          </w:divBdr>
        </w:div>
        <w:div w:id="354161801">
          <w:marLeft w:val="640"/>
          <w:marRight w:val="0"/>
          <w:marTop w:val="0"/>
          <w:marBottom w:val="0"/>
          <w:divBdr>
            <w:top w:val="none" w:sz="0" w:space="0" w:color="auto"/>
            <w:left w:val="none" w:sz="0" w:space="0" w:color="auto"/>
            <w:bottom w:val="none" w:sz="0" w:space="0" w:color="auto"/>
            <w:right w:val="none" w:sz="0" w:space="0" w:color="auto"/>
          </w:divBdr>
        </w:div>
        <w:div w:id="1614510023">
          <w:marLeft w:val="640"/>
          <w:marRight w:val="0"/>
          <w:marTop w:val="0"/>
          <w:marBottom w:val="0"/>
          <w:divBdr>
            <w:top w:val="none" w:sz="0" w:space="0" w:color="auto"/>
            <w:left w:val="none" w:sz="0" w:space="0" w:color="auto"/>
            <w:bottom w:val="none" w:sz="0" w:space="0" w:color="auto"/>
            <w:right w:val="none" w:sz="0" w:space="0" w:color="auto"/>
          </w:divBdr>
        </w:div>
        <w:div w:id="959383386">
          <w:marLeft w:val="640"/>
          <w:marRight w:val="0"/>
          <w:marTop w:val="0"/>
          <w:marBottom w:val="0"/>
          <w:divBdr>
            <w:top w:val="none" w:sz="0" w:space="0" w:color="auto"/>
            <w:left w:val="none" w:sz="0" w:space="0" w:color="auto"/>
            <w:bottom w:val="none" w:sz="0" w:space="0" w:color="auto"/>
            <w:right w:val="none" w:sz="0" w:space="0" w:color="auto"/>
          </w:divBdr>
        </w:div>
        <w:div w:id="169494773">
          <w:marLeft w:val="640"/>
          <w:marRight w:val="0"/>
          <w:marTop w:val="0"/>
          <w:marBottom w:val="0"/>
          <w:divBdr>
            <w:top w:val="none" w:sz="0" w:space="0" w:color="auto"/>
            <w:left w:val="none" w:sz="0" w:space="0" w:color="auto"/>
            <w:bottom w:val="none" w:sz="0" w:space="0" w:color="auto"/>
            <w:right w:val="none" w:sz="0" w:space="0" w:color="auto"/>
          </w:divBdr>
        </w:div>
        <w:div w:id="1926648263">
          <w:marLeft w:val="640"/>
          <w:marRight w:val="0"/>
          <w:marTop w:val="0"/>
          <w:marBottom w:val="0"/>
          <w:divBdr>
            <w:top w:val="none" w:sz="0" w:space="0" w:color="auto"/>
            <w:left w:val="none" w:sz="0" w:space="0" w:color="auto"/>
            <w:bottom w:val="none" w:sz="0" w:space="0" w:color="auto"/>
            <w:right w:val="none" w:sz="0" w:space="0" w:color="auto"/>
          </w:divBdr>
        </w:div>
        <w:div w:id="1498576988">
          <w:marLeft w:val="640"/>
          <w:marRight w:val="0"/>
          <w:marTop w:val="0"/>
          <w:marBottom w:val="0"/>
          <w:divBdr>
            <w:top w:val="none" w:sz="0" w:space="0" w:color="auto"/>
            <w:left w:val="none" w:sz="0" w:space="0" w:color="auto"/>
            <w:bottom w:val="none" w:sz="0" w:space="0" w:color="auto"/>
            <w:right w:val="none" w:sz="0" w:space="0" w:color="auto"/>
          </w:divBdr>
        </w:div>
        <w:div w:id="2095203582">
          <w:marLeft w:val="640"/>
          <w:marRight w:val="0"/>
          <w:marTop w:val="0"/>
          <w:marBottom w:val="0"/>
          <w:divBdr>
            <w:top w:val="none" w:sz="0" w:space="0" w:color="auto"/>
            <w:left w:val="none" w:sz="0" w:space="0" w:color="auto"/>
            <w:bottom w:val="none" w:sz="0" w:space="0" w:color="auto"/>
            <w:right w:val="none" w:sz="0" w:space="0" w:color="auto"/>
          </w:divBdr>
        </w:div>
        <w:div w:id="1767460556">
          <w:marLeft w:val="640"/>
          <w:marRight w:val="0"/>
          <w:marTop w:val="0"/>
          <w:marBottom w:val="0"/>
          <w:divBdr>
            <w:top w:val="none" w:sz="0" w:space="0" w:color="auto"/>
            <w:left w:val="none" w:sz="0" w:space="0" w:color="auto"/>
            <w:bottom w:val="none" w:sz="0" w:space="0" w:color="auto"/>
            <w:right w:val="none" w:sz="0" w:space="0" w:color="auto"/>
          </w:divBdr>
        </w:div>
        <w:div w:id="2051028">
          <w:marLeft w:val="640"/>
          <w:marRight w:val="0"/>
          <w:marTop w:val="0"/>
          <w:marBottom w:val="0"/>
          <w:divBdr>
            <w:top w:val="none" w:sz="0" w:space="0" w:color="auto"/>
            <w:left w:val="none" w:sz="0" w:space="0" w:color="auto"/>
            <w:bottom w:val="none" w:sz="0" w:space="0" w:color="auto"/>
            <w:right w:val="none" w:sz="0" w:space="0" w:color="auto"/>
          </w:divBdr>
        </w:div>
        <w:div w:id="790901009">
          <w:marLeft w:val="640"/>
          <w:marRight w:val="0"/>
          <w:marTop w:val="0"/>
          <w:marBottom w:val="0"/>
          <w:divBdr>
            <w:top w:val="none" w:sz="0" w:space="0" w:color="auto"/>
            <w:left w:val="none" w:sz="0" w:space="0" w:color="auto"/>
            <w:bottom w:val="none" w:sz="0" w:space="0" w:color="auto"/>
            <w:right w:val="none" w:sz="0" w:space="0" w:color="auto"/>
          </w:divBdr>
        </w:div>
        <w:div w:id="2015182047">
          <w:marLeft w:val="640"/>
          <w:marRight w:val="0"/>
          <w:marTop w:val="0"/>
          <w:marBottom w:val="0"/>
          <w:divBdr>
            <w:top w:val="none" w:sz="0" w:space="0" w:color="auto"/>
            <w:left w:val="none" w:sz="0" w:space="0" w:color="auto"/>
            <w:bottom w:val="none" w:sz="0" w:space="0" w:color="auto"/>
            <w:right w:val="none" w:sz="0" w:space="0" w:color="auto"/>
          </w:divBdr>
        </w:div>
        <w:div w:id="1396126218">
          <w:marLeft w:val="640"/>
          <w:marRight w:val="0"/>
          <w:marTop w:val="0"/>
          <w:marBottom w:val="0"/>
          <w:divBdr>
            <w:top w:val="none" w:sz="0" w:space="0" w:color="auto"/>
            <w:left w:val="none" w:sz="0" w:space="0" w:color="auto"/>
            <w:bottom w:val="none" w:sz="0" w:space="0" w:color="auto"/>
            <w:right w:val="none" w:sz="0" w:space="0" w:color="auto"/>
          </w:divBdr>
        </w:div>
        <w:div w:id="955601722">
          <w:marLeft w:val="640"/>
          <w:marRight w:val="0"/>
          <w:marTop w:val="0"/>
          <w:marBottom w:val="0"/>
          <w:divBdr>
            <w:top w:val="none" w:sz="0" w:space="0" w:color="auto"/>
            <w:left w:val="none" w:sz="0" w:space="0" w:color="auto"/>
            <w:bottom w:val="none" w:sz="0" w:space="0" w:color="auto"/>
            <w:right w:val="none" w:sz="0" w:space="0" w:color="auto"/>
          </w:divBdr>
        </w:div>
        <w:div w:id="72512662">
          <w:marLeft w:val="640"/>
          <w:marRight w:val="0"/>
          <w:marTop w:val="0"/>
          <w:marBottom w:val="0"/>
          <w:divBdr>
            <w:top w:val="none" w:sz="0" w:space="0" w:color="auto"/>
            <w:left w:val="none" w:sz="0" w:space="0" w:color="auto"/>
            <w:bottom w:val="none" w:sz="0" w:space="0" w:color="auto"/>
            <w:right w:val="none" w:sz="0" w:space="0" w:color="auto"/>
          </w:divBdr>
        </w:div>
        <w:div w:id="1484811202">
          <w:marLeft w:val="640"/>
          <w:marRight w:val="0"/>
          <w:marTop w:val="0"/>
          <w:marBottom w:val="0"/>
          <w:divBdr>
            <w:top w:val="none" w:sz="0" w:space="0" w:color="auto"/>
            <w:left w:val="none" w:sz="0" w:space="0" w:color="auto"/>
            <w:bottom w:val="none" w:sz="0" w:space="0" w:color="auto"/>
            <w:right w:val="none" w:sz="0" w:space="0" w:color="auto"/>
          </w:divBdr>
        </w:div>
        <w:div w:id="178857527">
          <w:marLeft w:val="640"/>
          <w:marRight w:val="0"/>
          <w:marTop w:val="0"/>
          <w:marBottom w:val="0"/>
          <w:divBdr>
            <w:top w:val="none" w:sz="0" w:space="0" w:color="auto"/>
            <w:left w:val="none" w:sz="0" w:space="0" w:color="auto"/>
            <w:bottom w:val="none" w:sz="0" w:space="0" w:color="auto"/>
            <w:right w:val="none" w:sz="0" w:space="0" w:color="auto"/>
          </w:divBdr>
        </w:div>
        <w:div w:id="355080287">
          <w:marLeft w:val="640"/>
          <w:marRight w:val="0"/>
          <w:marTop w:val="0"/>
          <w:marBottom w:val="0"/>
          <w:divBdr>
            <w:top w:val="none" w:sz="0" w:space="0" w:color="auto"/>
            <w:left w:val="none" w:sz="0" w:space="0" w:color="auto"/>
            <w:bottom w:val="none" w:sz="0" w:space="0" w:color="auto"/>
            <w:right w:val="none" w:sz="0" w:space="0" w:color="auto"/>
          </w:divBdr>
        </w:div>
        <w:div w:id="372272556">
          <w:marLeft w:val="640"/>
          <w:marRight w:val="0"/>
          <w:marTop w:val="0"/>
          <w:marBottom w:val="0"/>
          <w:divBdr>
            <w:top w:val="none" w:sz="0" w:space="0" w:color="auto"/>
            <w:left w:val="none" w:sz="0" w:space="0" w:color="auto"/>
            <w:bottom w:val="none" w:sz="0" w:space="0" w:color="auto"/>
            <w:right w:val="none" w:sz="0" w:space="0" w:color="auto"/>
          </w:divBdr>
        </w:div>
        <w:div w:id="2130933998">
          <w:marLeft w:val="640"/>
          <w:marRight w:val="0"/>
          <w:marTop w:val="0"/>
          <w:marBottom w:val="0"/>
          <w:divBdr>
            <w:top w:val="none" w:sz="0" w:space="0" w:color="auto"/>
            <w:left w:val="none" w:sz="0" w:space="0" w:color="auto"/>
            <w:bottom w:val="none" w:sz="0" w:space="0" w:color="auto"/>
            <w:right w:val="none" w:sz="0" w:space="0" w:color="auto"/>
          </w:divBdr>
        </w:div>
        <w:div w:id="1902133188">
          <w:marLeft w:val="640"/>
          <w:marRight w:val="0"/>
          <w:marTop w:val="0"/>
          <w:marBottom w:val="0"/>
          <w:divBdr>
            <w:top w:val="none" w:sz="0" w:space="0" w:color="auto"/>
            <w:left w:val="none" w:sz="0" w:space="0" w:color="auto"/>
            <w:bottom w:val="none" w:sz="0" w:space="0" w:color="auto"/>
            <w:right w:val="none" w:sz="0" w:space="0" w:color="auto"/>
          </w:divBdr>
        </w:div>
        <w:div w:id="1596473988">
          <w:marLeft w:val="640"/>
          <w:marRight w:val="0"/>
          <w:marTop w:val="0"/>
          <w:marBottom w:val="0"/>
          <w:divBdr>
            <w:top w:val="none" w:sz="0" w:space="0" w:color="auto"/>
            <w:left w:val="none" w:sz="0" w:space="0" w:color="auto"/>
            <w:bottom w:val="none" w:sz="0" w:space="0" w:color="auto"/>
            <w:right w:val="none" w:sz="0" w:space="0" w:color="auto"/>
          </w:divBdr>
        </w:div>
        <w:div w:id="1461530538">
          <w:marLeft w:val="640"/>
          <w:marRight w:val="0"/>
          <w:marTop w:val="0"/>
          <w:marBottom w:val="0"/>
          <w:divBdr>
            <w:top w:val="none" w:sz="0" w:space="0" w:color="auto"/>
            <w:left w:val="none" w:sz="0" w:space="0" w:color="auto"/>
            <w:bottom w:val="none" w:sz="0" w:space="0" w:color="auto"/>
            <w:right w:val="none" w:sz="0" w:space="0" w:color="auto"/>
          </w:divBdr>
        </w:div>
        <w:div w:id="780875535">
          <w:marLeft w:val="640"/>
          <w:marRight w:val="0"/>
          <w:marTop w:val="0"/>
          <w:marBottom w:val="0"/>
          <w:divBdr>
            <w:top w:val="none" w:sz="0" w:space="0" w:color="auto"/>
            <w:left w:val="none" w:sz="0" w:space="0" w:color="auto"/>
            <w:bottom w:val="none" w:sz="0" w:space="0" w:color="auto"/>
            <w:right w:val="none" w:sz="0" w:space="0" w:color="auto"/>
          </w:divBdr>
        </w:div>
        <w:div w:id="1568955283">
          <w:marLeft w:val="640"/>
          <w:marRight w:val="0"/>
          <w:marTop w:val="0"/>
          <w:marBottom w:val="0"/>
          <w:divBdr>
            <w:top w:val="none" w:sz="0" w:space="0" w:color="auto"/>
            <w:left w:val="none" w:sz="0" w:space="0" w:color="auto"/>
            <w:bottom w:val="none" w:sz="0" w:space="0" w:color="auto"/>
            <w:right w:val="none" w:sz="0" w:space="0" w:color="auto"/>
          </w:divBdr>
        </w:div>
        <w:div w:id="1138688761">
          <w:marLeft w:val="640"/>
          <w:marRight w:val="0"/>
          <w:marTop w:val="0"/>
          <w:marBottom w:val="0"/>
          <w:divBdr>
            <w:top w:val="none" w:sz="0" w:space="0" w:color="auto"/>
            <w:left w:val="none" w:sz="0" w:space="0" w:color="auto"/>
            <w:bottom w:val="none" w:sz="0" w:space="0" w:color="auto"/>
            <w:right w:val="none" w:sz="0" w:space="0" w:color="auto"/>
          </w:divBdr>
        </w:div>
        <w:div w:id="204106817">
          <w:marLeft w:val="640"/>
          <w:marRight w:val="0"/>
          <w:marTop w:val="0"/>
          <w:marBottom w:val="0"/>
          <w:divBdr>
            <w:top w:val="none" w:sz="0" w:space="0" w:color="auto"/>
            <w:left w:val="none" w:sz="0" w:space="0" w:color="auto"/>
            <w:bottom w:val="none" w:sz="0" w:space="0" w:color="auto"/>
            <w:right w:val="none" w:sz="0" w:space="0" w:color="auto"/>
          </w:divBdr>
        </w:div>
        <w:div w:id="496843741">
          <w:marLeft w:val="640"/>
          <w:marRight w:val="0"/>
          <w:marTop w:val="0"/>
          <w:marBottom w:val="0"/>
          <w:divBdr>
            <w:top w:val="none" w:sz="0" w:space="0" w:color="auto"/>
            <w:left w:val="none" w:sz="0" w:space="0" w:color="auto"/>
            <w:bottom w:val="none" w:sz="0" w:space="0" w:color="auto"/>
            <w:right w:val="none" w:sz="0" w:space="0" w:color="auto"/>
          </w:divBdr>
        </w:div>
        <w:div w:id="592321748">
          <w:marLeft w:val="640"/>
          <w:marRight w:val="0"/>
          <w:marTop w:val="0"/>
          <w:marBottom w:val="0"/>
          <w:divBdr>
            <w:top w:val="none" w:sz="0" w:space="0" w:color="auto"/>
            <w:left w:val="none" w:sz="0" w:space="0" w:color="auto"/>
            <w:bottom w:val="none" w:sz="0" w:space="0" w:color="auto"/>
            <w:right w:val="none" w:sz="0" w:space="0" w:color="auto"/>
          </w:divBdr>
        </w:div>
        <w:div w:id="286206234">
          <w:marLeft w:val="640"/>
          <w:marRight w:val="0"/>
          <w:marTop w:val="0"/>
          <w:marBottom w:val="0"/>
          <w:divBdr>
            <w:top w:val="none" w:sz="0" w:space="0" w:color="auto"/>
            <w:left w:val="none" w:sz="0" w:space="0" w:color="auto"/>
            <w:bottom w:val="none" w:sz="0" w:space="0" w:color="auto"/>
            <w:right w:val="none" w:sz="0" w:space="0" w:color="auto"/>
          </w:divBdr>
        </w:div>
        <w:div w:id="1480220390">
          <w:marLeft w:val="640"/>
          <w:marRight w:val="0"/>
          <w:marTop w:val="0"/>
          <w:marBottom w:val="0"/>
          <w:divBdr>
            <w:top w:val="none" w:sz="0" w:space="0" w:color="auto"/>
            <w:left w:val="none" w:sz="0" w:space="0" w:color="auto"/>
            <w:bottom w:val="none" w:sz="0" w:space="0" w:color="auto"/>
            <w:right w:val="none" w:sz="0" w:space="0" w:color="auto"/>
          </w:divBdr>
        </w:div>
        <w:div w:id="1425373227">
          <w:marLeft w:val="640"/>
          <w:marRight w:val="0"/>
          <w:marTop w:val="0"/>
          <w:marBottom w:val="0"/>
          <w:divBdr>
            <w:top w:val="none" w:sz="0" w:space="0" w:color="auto"/>
            <w:left w:val="none" w:sz="0" w:space="0" w:color="auto"/>
            <w:bottom w:val="none" w:sz="0" w:space="0" w:color="auto"/>
            <w:right w:val="none" w:sz="0" w:space="0" w:color="auto"/>
          </w:divBdr>
        </w:div>
        <w:div w:id="1052196946">
          <w:marLeft w:val="640"/>
          <w:marRight w:val="0"/>
          <w:marTop w:val="0"/>
          <w:marBottom w:val="0"/>
          <w:divBdr>
            <w:top w:val="none" w:sz="0" w:space="0" w:color="auto"/>
            <w:left w:val="none" w:sz="0" w:space="0" w:color="auto"/>
            <w:bottom w:val="none" w:sz="0" w:space="0" w:color="auto"/>
            <w:right w:val="none" w:sz="0" w:space="0" w:color="auto"/>
          </w:divBdr>
        </w:div>
        <w:div w:id="452410754">
          <w:marLeft w:val="640"/>
          <w:marRight w:val="0"/>
          <w:marTop w:val="0"/>
          <w:marBottom w:val="0"/>
          <w:divBdr>
            <w:top w:val="none" w:sz="0" w:space="0" w:color="auto"/>
            <w:left w:val="none" w:sz="0" w:space="0" w:color="auto"/>
            <w:bottom w:val="none" w:sz="0" w:space="0" w:color="auto"/>
            <w:right w:val="none" w:sz="0" w:space="0" w:color="auto"/>
          </w:divBdr>
        </w:div>
        <w:div w:id="1088428117">
          <w:marLeft w:val="640"/>
          <w:marRight w:val="0"/>
          <w:marTop w:val="0"/>
          <w:marBottom w:val="0"/>
          <w:divBdr>
            <w:top w:val="none" w:sz="0" w:space="0" w:color="auto"/>
            <w:left w:val="none" w:sz="0" w:space="0" w:color="auto"/>
            <w:bottom w:val="none" w:sz="0" w:space="0" w:color="auto"/>
            <w:right w:val="none" w:sz="0" w:space="0" w:color="auto"/>
          </w:divBdr>
        </w:div>
        <w:div w:id="2144687496">
          <w:marLeft w:val="640"/>
          <w:marRight w:val="0"/>
          <w:marTop w:val="0"/>
          <w:marBottom w:val="0"/>
          <w:divBdr>
            <w:top w:val="none" w:sz="0" w:space="0" w:color="auto"/>
            <w:left w:val="none" w:sz="0" w:space="0" w:color="auto"/>
            <w:bottom w:val="none" w:sz="0" w:space="0" w:color="auto"/>
            <w:right w:val="none" w:sz="0" w:space="0" w:color="auto"/>
          </w:divBdr>
        </w:div>
        <w:div w:id="1619608952">
          <w:marLeft w:val="640"/>
          <w:marRight w:val="0"/>
          <w:marTop w:val="0"/>
          <w:marBottom w:val="0"/>
          <w:divBdr>
            <w:top w:val="none" w:sz="0" w:space="0" w:color="auto"/>
            <w:left w:val="none" w:sz="0" w:space="0" w:color="auto"/>
            <w:bottom w:val="none" w:sz="0" w:space="0" w:color="auto"/>
            <w:right w:val="none" w:sz="0" w:space="0" w:color="auto"/>
          </w:divBdr>
        </w:div>
        <w:div w:id="523521236">
          <w:marLeft w:val="640"/>
          <w:marRight w:val="0"/>
          <w:marTop w:val="0"/>
          <w:marBottom w:val="0"/>
          <w:divBdr>
            <w:top w:val="none" w:sz="0" w:space="0" w:color="auto"/>
            <w:left w:val="none" w:sz="0" w:space="0" w:color="auto"/>
            <w:bottom w:val="none" w:sz="0" w:space="0" w:color="auto"/>
            <w:right w:val="none" w:sz="0" w:space="0" w:color="auto"/>
          </w:divBdr>
        </w:div>
        <w:div w:id="2000426611">
          <w:marLeft w:val="640"/>
          <w:marRight w:val="0"/>
          <w:marTop w:val="0"/>
          <w:marBottom w:val="0"/>
          <w:divBdr>
            <w:top w:val="none" w:sz="0" w:space="0" w:color="auto"/>
            <w:left w:val="none" w:sz="0" w:space="0" w:color="auto"/>
            <w:bottom w:val="none" w:sz="0" w:space="0" w:color="auto"/>
            <w:right w:val="none" w:sz="0" w:space="0" w:color="auto"/>
          </w:divBdr>
        </w:div>
        <w:div w:id="1051611539">
          <w:marLeft w:val="640"/>
          <w:marRight w:val="0"/>
          <w:marTop w:val="0"/>
          <w:marBottom w:val="0"/>
          <w:divBdr>
            <w:top w:val="none" w:sz="0" w:space="0" w:color="auto"/>
            <w:left w:val="none" w:sz="0" w:space="0" w:color="auto"/>
            <w:bottom w:val="none" w:sz="0" w:space="0" w:color="auto"/>
            <w:right w:val="none" w:sz="0" w:space="0" w:color="auto"/>
          </w:divBdr>
        </w:div>
        <w:div w:id="379938794">
          <w:marLeft w:val="640"/>
          <w:marRight w:val="0"/>
          <w:marTop w:val="0"/>
          <w:marBottom w:val="0"/>
          <w:divBdr>
            <w:top w:val="none" w:sz="0" w:space="0" w:color="auto"/>
            <w:left w:val="none" w:sz="0" w:space="0" w:color="auto"/>
            <w:bottom w:val="none" w:sz="0" w:space="0" w:color="auto"/>
            <w:right w:val="none" w:sz="0" w:space="0" w:color="auto"/>
          </w:divBdr>
        </w:div>
        <w:div w:id="621226248">
          <w:marLeft w:val="640"/>
          <w:marRight w:val="0"/>
          <w:marTop w:val="0"/>
          <w:marBottom w:val="0"/>
          <w:divBdr>
            <w:top w:val="none" w:sz="0" w:space="0" w:color="auto"/>
            <w:left w:val="none" w:sz="0" w:space="0" w:color="auto"/>
            <w:bottom w:val="none" w:sz="0" w:space="0" w:color="auto"/>
            <w:right w:val="none" w:sz="0" w:space="0" w:color="auto"/>
          </w:divBdr>
        </w:div>
        <w:div w:id="670911607">
          <w:marLeft w:val="640"/>
          <w:marRight w:val="0"/>
          <w:marTop w:val="0"/>
          <w:marBottom w:val="0"/>
          <w:divBdr>
            <w:top w:val="none" w:sz="0" w:space="0" w:color="auto"/>
            <w:left w:val="none" w:sz="0" w:space="0" w:color="auto"/>
            <w:bottom w:val="none" w:sz="0" w:space="0" w:color="auto"/>
            <w:right w:val="none" w:sz="0" w:space="0" w:color="auto"/>
          </w:divBdr>
        </w:div>
        <w:div w:id="2144469388">
          <w:marLeft w:val="640"/>
          <w:marRight w:val="0"/>
          <w:marTop w:val="0"/>
          <w:marBottom w:val="0"/>
          <w:divBdr>
            <w:top w:val="none" w:sz="0" w:space="0" w:color="auto"/>
            <w:left w:val="none" w:sz="0" w:space="0" w:color="auto"/>
            <w:bottom w:val="none" w:sz="0" w:space="0" w:color="auto"/>
            <w:right w:val="none" w:sz="0" w:space="0" w:color="auto"/>
          </w:divBdr>
        </w:div>
        <w:div w:id="1705330949">
          <w:marLeft w:val="640"/>
          <w:marRight w:val="0"/>
          <w:marTop w:val="0"/>
          <w:marBottom w:val="0"/>
          <w:divBdr>
            <w:top w:val="none" w:sz="0" w:space="0" w:color="auto"/>
            <w:left w:val="none" w:sz="0" w:space="0" w:color="auto"/>
            <w:bottom w:val="none" w:sz="0" w:space="0" w:color="auto"/>
            <w:right w:val="none" w:sz="0" w:space="0" w:color="auto"/>
          </w:divBdr>
        </w:div>
        <w:div w:id="1658142451">
          <w:marLeft w:val="640"/>
          <w:marRight w:val="0"/>
          <w:marTop w:val="0"/>
          <w:marBottom w:val="0"/>
          <w:divBdr>
            <w:top w:val="none" w:sz="0" w:space="0" w:color="auto"/>
            <w:left w:val="none" w:sz="0" w:space="0" w:color="auto"/>
            <w:bottom w:val="none" w:sz="0" w:space="0" w:color="auto"/>
            <w:right w:val="none" w:sz="0" w:space="0" w:color="auto"/>
          </w:divBdr>
        </w:div>
        <w:div w:id="83456171">
          <w:marLeft w:val="640"/>
          <w:marRight w:val="0"/>
          <w:marTop w:val="0"/>
          <w:marBottom w:val="0"/>
          <w:divBdr>
            <w:top w:val="none" w:sz="0" w:space="0" w:color="auto"/>
            <w:left w:val="none" w:sz="0" w:space="0" w:color="auto"/>
            <w:bottom w:val="none" w:sz="0" w:space="0" w:color="auto"/>
            <w:right w:val="none" w:sz="0" w:space="0" w:color="auto"/>
          </w:divBdr>
        </w:div>
        <w:div w:id="2061972853">
          <w:marLeft w:val="640"/>
          <w:marRight w:val="0"/>
          <w:marTop w:val="0"/>
          <w:marBottom w:val="0"/>
          <w:divBdr>
            <w:top w:val="none" w:sz="0" w:space="0" w:color="auto"/>
            <w:left w:val="none" w:sz="0" w:space="0" w:color="auto"/>
            <w:bottom w:val="none" w:sz="0" w:space="0" w:color="auto"/>
            <w:right w:val="none" w:sz="0" w:space="0" w:color="auto"/>
          </w:divBdr>
        </w:div>
        <w:div w:id="1843816126">
          <w:marLeft w:val="640"/>
          <w:marRight w:val="0"/>
          <w:marTop w:val="0"/>
          <w:marBottom w:val="0"/>
          <w:divBdr>
            <w:top w:val="none" w:sz="0" w:space="0" w:color="auto"/>
            <w:left w:val="none" w:sz="0" w:space="0" w:color="auto"/>
            <w:bottom w:val="none" w:sz="0" w:space="0" w:color="auto"/>
            <w:right w:val="none" w:sz="0" w:space="0" w:color="auto"/>
          </w:divBdr>
        </w:div>
        <w:div w:id="488911869">
          <w:marLeft w:val="640"/>
          <w:marRight w:val="0"/>
          <w:marTop w:val="0"/>
          <w:marBottom w:val="0"/>
          <w:divBdr>
            <w:top w:val="none" w:sz="0" w:space="0" w:color="auto"/>
            <w:left w:val="none" w:sz="0" w:space="0" w:color="auto"/>
            <w:bottom w:val="none" w:sz="0" w:space="0" w:color="auto"/>
            <w:right w:val="none" w:sz="0" w:space="0" w:color="auto"/>
          </w:divBdr>
        </w:div>
        <w:div w:id="2101441208">
          <w:marLeft w:val="640"/>
          <w:marRight w:val="0"/>
          <w:marTop w:val="0"/>
          <w:marBottom w:val="0"/>
          <w:divBdr>
            <w:top w:val="none" w:sz="0" w:space="0" w:color="auto"/>
            <w:left w:val="none" w:sz="0" w:space="0" w:color="auto"/>
            <w:bottom w:val="none" w:sz="0" w:space="0" w:color="auto"/>
            <w:right w:val="none" w:sz="0" w:space="0" w:color="auto"/>
          </w:divBdr>
        </w:div>
        <w:div w:id="740759200">
          <w:marLeft w:val="640"/>
          <w:marRight w:val="0"/>
          <w:marTop w:val="0"/>
          <w:marBottom w:val="0"/>
          <w:divBdr>
            <w:top w:val="none" w:sz="0" w:space="0" w:color="auto"/>
            <w:left w:val="none" w:sz="0" w:space="0" w:color="auto"/>
            <w:bottom w:val="none" w:sz="0" w:space="0" w:color="auto"/>
            <w:right w:val="none" w:sz="0" w:space="0" w:color="auto"/>
          </w:divBdr>
        </w:div>
        <w:div w:id="2037005474">
          <w:marLeft w:val="640"/>
          <w:marRight w:val="0"/>
          <w:marTop w:val="0"/>
          <w:marBottom w:val="0"/>
          <w:divBdr>
            <w:top w:val="none" w:sz="0" w:space="0" w:color="auto"/>
            <w:left w:val="none" w:sz="0" w:space="0" w:color="auto"/>
            <w:bottom w:val="none" w:sz="0" w:space="0" w:color="auto"/>
            <w:right w:val="none" w:sz="0" w:space="0" w:color="auto"/>
          </w:divBdr>
        </w:div>
        <w:div w:id="669910749">
          <w:marLeft w:val="640"/>
          <w:marRight w:val="0"/>
          <w:marTop w:val="0"/>
          <w:marBottom w:val="0"/>
          <w:divBdr>
            <w:top w:val="none" w:sz="0" w:space="0" w:color="auto"/>
            <w:left w:val="none" w:sz="0" w:space="0" w:color="auto"/>
            <w:bottom w:val="none" w:sz="0" w:space="0" w:color="auto"/>
            <w:right w:val="none" w:sz="0" w:space="0" w:color="auto"/>
          </w:divBdr>
        </w:div>
        <w:div w:id="1671910035">
          <w:marLeft w:val="640"/>
          <w:marRight w:val="0"/>
          <w:marTop w:val="0"/>
          <w:marBottom w:val="0"/>
          <w:divBdr>
            <w:top w:val="none" w:sz="0" w:space="0" w:color="auto"/>
            <w:left w:val="none" w:sz="0" w:space="0" w:color="auto"/>
            <w:bottom w:val="none" w:sz="0" w:space="0" w:color="auto"/>
            <w:right w:val="none" w:sz="0" w:space="0" w:color="auto"/>
          </w:divBdr>
        </w:div>
        <w:div w:id="73283144">
          <w:marLeft w:val="640"/>
          <w:marRight w:val="0"/>
          <w:marTop w:val="0"/>
          <w:marBottom w:val="0"/>
          <w:divBdr>
            <w:top w:val="none" w:sz="0" w:space="0" w:color="auto"/>
            <w:left w:val="none" w:sz="0" w:space="0" w:color="auto"/>
            <w:bottom w:val="none" w:sz="0" w:space="0" w:color="auto"/>
            <w:right w:val="none" w:sz="0" w:space="0" w:color="auto"/>
          </w:divBdr>
        </w:div>
        <w:div w:id="86653952">
          <w:marLeft w:val="640"/>
          <w:marRight w:val="0"/>
          <w:marTop w:val="0"/>
          <w:marBottom w:val="0"/>
          <w:divBdr>
            <w:top w:val="none" w:sz="0" w:space="0" w:color="auto"/>
            <w:left w:val="none" w:sz="0" w:space="0" w:color="auto"/>
            <w:bottom w:val="none" w:sz="0" w:space="0" w:color="auto"/>
            <w:right w:val="none" w:sz="0" w:space="0" w:color="auto"/>
          </w:divBdr>
        </w:div>
        <w:div w:id="1843471800">
          <w:marLeft w:val="640"/>
          <w:marRight w:val="0"/>
          <w:marTop w:val="0"/>
          <w:marBottom w:val="0"/>
          <w:divBdr>
            <w:top w:val="none" w:sz="0" w:space="0" w:color="auto"/>
            <w:left w:val="none" w:sz="0" w:space="0" w:color="auto"/>
            <w:bottom w:val="none" w:sz="0" w:space="0" w:color="auto"/>
            <w:right w:val="none" w:sz="0" w:space="0" w:color="auto"/>
          </w:divBdr>
        </w:div>
        <w:div w:id="657804915">
          <w:marLeft w:val="640"/>
          <w:marRight w:val="0"/>
          <w:marTop w:val="0"/>
          <w:marBottom w:val="0"/>
          <w:divBdr>
            <w:top w:val="none" w:sz="0" w:space="0" w:color="auto"/>
            <w:left w:val="none" w:sz="0" w:space="0" w:color="auto"/>
            <w:bottom w:val="none" w:sz="0" w:space="0" w:color="auto"/>
            <w:right w:val="none" w:sz="0" w:space="0" w:color="auto"/>
          </w:divBdr>
        </w:div>
        <w:div w:id="529143862">
          <w:marLeft w:val="640"/>
          <w:marRight w:val="0"/>
          <w:marTop w:val="0"/>
          <w:marBottom w:val="0"/>
          <w:divBdr>
            <w:top w:val="none" w:sz="0" w:space="0" w:color="auto"/>
            <w:left w:val="none" w:sz="0" w:space="0" w:color="auto"/>
            <w:bottom w:val="none" w:sz="0" w:space="0" w:color="auto"/>
            <w:right w:val="none" w:sz="0" w:space="0" w:color="auto"/>
          </w:divBdr>
        </w:div>
        <w:div w:id="1569341877">
          <w:marLeft w:val="640"/>
          <w:marRight w:val="0"/>
          <w:marTop w:val="0"/>
          <w:marBottom w:val="0"/>
          <w:divBdr>
            <w:top w:val="none" w:sz="0" w:space="0" w:color="auto"/>
            <w:left w:val="none" w:sz="0" w:space="0" w:color="auto"/>
            <w:bottom w:val="none" w:sz="0" w:space="0" w:color="auto"/>
            <w:right w:val="none" w:sz="0" w:space="0" w:color="auto"/>
          </w:divBdr>
        </w:div>
        <w:div w:id="1502042412">
          <w:marLeft w:val="640"/>
          <w:marRight w:val="0"/>
          <w:marTop w:val="0"/>
          <w:marBottom w:val="0"/>
          <w:divBdr>
            <w:top w:val="none" w:sz="0" w:space="0" w:color="auto"/>
            <w:left w:val="none" w:sz="0" w:space="0" w:color="auto"/>
            <w:bottom w:val="none" w:sz="0" w:space="0" w:color="auto"/>
            <w:right w:val="none" w:sz="0" w:space="0" w:color="auto"/>
          </w:divBdr>
        </w:div>
        <w:div w:id="537546864">
          <w:marLeft w:val="640"/>
          <w:marRight w:val="0"/>
          <w:marTop w:val="0"/>
          <w:marBottom w:val="0"/>
          <w:divBdr>
            <w:top w:val="none" w:sz="0" w:space="0" w:color="auto"/>
            <w:left w:val="none" w:sz="0" w:space="0" w:color="auto"/>
            <w:bottom w:val="none" w:sz="0" w:space="0" w:color="auto"/>
            <w:right w:val="none" w:sz="0" w:space="0" w:color="auto"/>
          </w:divBdr>
        </w:div>
        <w:div w:id="47148318">
          <w:marLeft w:val="640"/>
          <w:marRight w:val="0"/>
          <w:marTop w:val="0"/>
          <w:marBottom w:val="0"/>
          <w:divBdr>
            <w:top w:val="none" w:sz="0" w:space="0" w:color="auto"/>
            <w:left w:val="none" w:sz="0" w:space="0" w:color="auto"/>
            <w:bottom w:val="none" w:sz="0" w:space="0" w:color="auto"/>
            <w:right w:val="none" w:sz="0" w:space="0" w:color="auto"/>
          </w:divBdr>
        </w:div>
        <w:div w:id="1256328980">
          <w:marLeft w:val="640"/>
          <w:marRight w:val="0"/>
          <w:marTop w:val="0"/>
          <w:marBottom w:val="0"/>
          <w:divBdr>
            <w:top w:val="none" w:sz="0" w:space="0" w:color="auto"/>
            <w:left w:val="none" w:sz="0" w:space="0" w:color="auto"/>
            <w:bottom w:val="none" w:sz="0" w:space="0" w:color="auto"/>
            <w:right w:val="none" w:sz="0" w:space="0" w:color="auto"/>
          </w:divBdr>
        </w:div>
        <w:div w:id="26026585">
          <w:marLeft w:val="640"/>
          <w:marRight w:val="0"/>
          <w:marTop w:val="0"/>
          <w:marBottom w:val="0"/>
          <w:divBdr>
            <w:top w:val="none" w:sz="0" w:space="0" w:color="auto"/>
            <w:left w:val="none" w:sz="0" w:space="0" w:color="auto"/>
            <w:bottom w:val="none" w:sz="0" w:space="0" w:color="auto"/>
            <w:right w:val="none" w:sz="0" w:space="0" w:color="auto"/>
          </w:divBdr>
        </w:div>
        <w:div w:id="799764389">
          <w:marLeft w:val="640"/>
          <w:marRight w:val="0"/>
          <w:marTop w:val="0"/>
          <w:marBottom w:val="0"/>
          <w:divBdr>
            <w:top w:val="none" w:sz="0" w:space="0" w:color="auto"/>
            <w:left w:val="none" w:sz="0" w:space="0" w:color="auto"/>
            <w:bottom w:val="none" w:sz="0" w:space="0" w:color="auto"/>
            <w:right w:val="none" w:sz="0" w:space="0" w:color="auto"/>
          </w:divBdr>
        </w:div>
        <w:div w:id="808399618">
          <w:marLeft w:val="640"/>
          <w:marRight w:val="0"/>
          <w:marTop w:val="0"/>
          <w:marBottom w:val="0"/>
          <w:divBdr>
            <w:top w:val="none" w:sz="0" w:space="0" w:color="auto"/>
            <w:left w:val="none" w:sz="0" w:space="0" w:color="auto"/>
            <w:bottom w:val="none" w:sz="0" w:space="0" w:color="auto"/>
            <w:right w:val="none" w:sz="0" w:space="0" w:color="auto"/>
          </w:divBdr>
        </w:div>
        <w:div w:id="1754813870">
          <w:marLeft w:val="640"/>
          <w:marRight w:val="0"/>
          <w:marTop w:val="0"/>
          <w:marBottom w:val="0"/>
          <w:divBdr>
            <w:top w:val="none" w:sz="0" w:space="0" w:color="auto"/>
            <w:left w:val="none" w:sz="0" w:space="0" w:color="auto"/>
            <w:bottom w:val="none" w:sz="0" w:space="0" w:color="auto"/>
            <w:right w:val="none" w:sz="0" w:space="0" w:color="auto"/>
          </w:divBdr>
        </w:div>
        <w:div w:id="117922010">
          <w:marLeft w:val="640"/>
          <w:marRight w:val="0"/>
          <w:marTop w:val="0"/>
          <w:marBottom w:val="0"/>
          <w:divBdr>
            <w:top w:val="none" w:sz="0" w:space="0" w:color="auto"/>
            <w:left w:val="none" w:sz="0" w:space="0" w:color="auto"/>
            <w:bottom w:val="none" w:sz="0" w:space="0" w:color="auto"/>
            <w:right w:val="none" w:sz="0" w:space="0" w:color="auto"/>
          </w:divBdr>
        </w:div>
        <w:div w:id="989407274">
          <w:marLeft w:val="640"/>
          <w:marRight w:val="0"/>
          <w:marTop w:val="0"/>
          <w:marBottom w:val="0"/>
          <w:divBdr>
            <w:top w:val="none" w:sz="0" w:space="0" w:color="auto"/>
            <w:left w:val="none" w:sz="0" w:space="0" w:color="auto"/>
            <w:bottom w:val="none" w:sz="0" w:space="0" w:color="auto"/>
            <w:right w:val="none" w:sz="0" w:space="0" w:color="auto"/>
          </w:divBdr>
        </w:div>
        <w:div w:id="1498497296">
          <w:marLeft w:val="640"/>
          <w:marRight w:val="0"/>
          <w:marTop w:val="0"/>
          <w:marBottom w:val="0"/>
          <w:divBdr>
            <w:top w:val="none" w:sz="0" w:space="0" w:color="auto"/>
            <w:left w:val="none" w:sz="0" w:space="0" w:color="auto"/>
            <w:bottom w:val="none" w:sz="0" w:space="0" w:color="auto"/>
            <w:right w:val="none" w:sz="0" w:space="0" w:color="auto"/>
          </w:divBdr>
        </w:div>
        <w:div w:id="620502976">
          <w:marLeft w:val="640"/>
          <w:marRight w:val="0"/>
          <w:marTop w:val="0"/>
          <w:marBottom w:val="0"/>
          <w:divBdr>
            <w:top w:val="none" w:sz="0" w:space="0" w:color="auto"/>
            <w:left w:val="none" w:sz="0" w:space="0" w:color="auto"/>
            <w:bottom w:val="none" w:sz="0" w:space="0" w:color="auto"/>
            <w:right w:val="none" w:sz="0" w:space="0" w:color="auto"/>
          </w:divBdr>
        </w:div>
        <w:div w:id="579369113">
          <w:marLeft w:val="640"/>
          <w:marRight w:val="0"/>
          <w:marTop w:val="0"/>
          <w:marBottom w:val="0"/>
          <w:divBdr>
            <w:top w:val="none" w:sz="0" w:space="0" w:color="auto"/>
            <w:left w:val="none" w:sz="0" w:space="0" w:color="auto"/>
            <w:bottom w:val="none" w:sz="0" w:space="0" w:color="auto"/>
            <w:right w:val="none" w:sz="0" w:space="0" w:color="auto"/>
          </w:divBdr>
        </w:div>
        <w:div w:id="965967720">
          <w:marLeft w:val="640"/>
          <w:marRight w:val="0"/>
          <w:marTop w:val="0"/>
          <w:marBottom w:val="0"/>
          <w:divBdr>
            <w:top w:val="none" w:sz="0" w:space="0" w:color="auto"/>
            <w:left w:val="none" w:sz="0" w:space="0" w:color="auto"/>
            <w:bottom w:val="none" w:sz="0" w:space="0" w:color="auto"/>
            <w:right w:val="none" w:sz="0" w:space="0" w:color="auto"/>
          </w:divBdr>
        </w:div>
        <w:div w:id="1863472786">
          <w:marLeft w:val="640"/>
          <w:marRight w:val="0"/>
          <w:marTop w:val="0"/>
          <w:marBottom w:val="0"/>
          <w:divBdr>
            <w:top w:val="none" w:sz="0" w:space="0" w:color="auto"/>
            <w:left w:val="none" w:sz="0" w:space="0" w:color="auto"/>
            <w:bottom w:val="none" w:sz="0" w:space="0" w:color="auto"/>
            <w:right w:val="none" w:sz="0" w:space="0" w:color="auto"/>
          </w:divBdr>
        </w:div>
        <w:div w:id="938834511">
          <w:marLeft w:val="640"/>
          <w:marRight w:val="0"/>
          <w:marTop w:val="0"/>
          <w:marBottom w:val="0"/>
          <w:divBdr>
            <w:top w:val="none" w:sz="0" w:space="0" w:color="auto"/>
            <w:left w:val="none" w:sz="0" w:space="0" w:color="auto"/>
            <w:bottom w:val="none" w:sz="0" w:space="0" w:color="auto"/>
            <w:right w:val="none" w:sz="0" w:space="0" w:color="auto"/>
          </w:divBdr>
        </w:div>
        <w:div w:id="1439255504">
          <w:marLeft w:val="640"/>
          <w:marRight w:val="0"/>
          <w:marTop w:val="0"/>
          <w:marBottom w:val="0"/>
          <w:divBdr>
            <w:top w:val="none" w:sz="0" w:space="0" w:color="auto"/>
            <w:left w:val="none" w:sz="0" w:space="0" w:color="auto"/>
            <w:bottom w:val="none" w:sz="0" w:space="0" w:color="auto"/>
            <w:right w:val="none" w:sz="0" w:space="0" w:color="auto"/>
          </w:divBdr>
        </w:div>
        <w:div w:id="2080596007">
          <w:marLeft w:val="640"/>
          <w:marRight w:val="0"/>
          <w:marTop w:val="0"/>
          <w:marBottom w:val="0"/>
          <w:divBdr>
            <w:top w:val="none" w:sz="0" w:space="0" w:color="auto"/>
            <w:left w:val="none" w:sz="0" w:space="0" w:color="auto"/>
            <w:bottom w:val="none" w:sz="0" w:space="0" w:color="auto"/>
            <w:right w:val="none" w:sz="0" w:space="0" w:color="auto"/>
          </w:divBdr>
        </w:div>
        <w:div w:id="1611357038">
          <w:marLeft w:val="640"/>
          <w:marRight w:val="0"/>
          <w:marTop w:val="0"/>
          <w:marBottom w:val="0"/>
          <w:divBdr>
            <w:top w:val="none" w:sz="0" w:space="0" w:color="auto"/>
            <w:left w:val="none" w:sz="0" w:space="0" w:color="auto"/>
            <w:bottom w:val="none" w:sz="0" w:space="0" w:color="auto"/>
            <w:right w:val="none" w:sz="0" w:space="0" w:color="auto"/>
          </w:divBdr>
        </w:div>
        <w:div w:id="987511549">
          <w:marLeft w:val="640"/>
          <w:marRight w:val="0"/>
          <w:marTop w:val="0"/>
          <w:marBottom w:val="0"/>
          <w:divBdr>
            <w:top w:val="none" w:sz="0" w:space="0" w:color="auto"/>
            <w:left w:val="none" w:sz="0" w:space="0" w:color="auto"/>
            <w:bottom w:val="none" w:sz="0" w:space="0" w:color="auto"/>
            <w:right w:val="none" w:sz="0" w:space="0" w:color="auto"/>
          </w:divBdr>
        </w:div>
        <w:div w:id="214898802">
          <w:marLeft w:val="640"/>
          <w:marRight w:val="0"/>
          <w:marTop w:val="0"/>
          <w:marBottom w:val="0"/>
          <w:divBdr>
            <w:top w:val="none" w:sz="0" w:space="0" w:color="auto"/>
            <w:left w:val="none" w:sz="0" w:space="0" w:color="auto"/>
            <w:bottom w:val="none" w:sz="0" w:space="0" w:color="auto"/>
            <w:right w:val="none" w:sz="0" w:space="0" w:color="auto"/>
          </w:divBdr>
        </w:div>
        <w:div w:id="1563517600">
          <w:marLeft w:val="640"/>
          <w:marRight w:val="0"/>
          <w:marTop w:val="0"/>
          <w:marBottom w:val="0"/>
          <w:divBdr>
            <w:top w:val="none" w:sz="0" w:space="0" w:color="auto"/>
            <w:left w:val="none" w:sz="0" w:space="0" w:color="auto"/>
            <w:bottom w:val="none" w:sz="0" w:space="0" w:color="auto"/>
            <w:right w:val="none" w:sz="0" w:space="0" w:color="auto"/>
          </w:divBdr>
        </w:div>
        <w:div w:id="1010833410">
          <w:marLeft w:val="640"/>
          <w:marRight w:val="0"/>
          <w:marTop w:val="0"/>
          <w:marBottom w:val="0"/>
          <w:divBdr>
            <w:top w:val="none" w:sz="0" w:space="0" w:color="auto"/>
            <w:left w:val="none" w:sz="0" w:space="0" w:color="auto"/>
            <w:bottom w:val="none" w:sz="0" w:space="0" w:color="auto"/>
            <w:right w:val="none" w:sz="0" w:space="0" w:color="auto"/>
          </w:divBdr>
        </w:div>
        <w:div w:id="243532336">
          <w:marLeft w:val="640"/>
          <w:marRight w:val="0"/>
          <w:marTop w:val="0"/>
          <w:marBottom w:val="0"/>
          <w:divBdr>
            <w:top w:val="none" w:sz="0" w:space="0" w:color="auto"/>
            <w:left w:val="none" w:sz="0" w:space="0" w:color="auto"/>
            <w:bottom w:val="none" w:sz="0" w:space="0" w:color="auto"/>
            <w:right w:val="none" w:sz="0" w:space="0" w:color="auto"/>
          </w:divBdr>
        </w:div>
        <w:div w:id="1691881015">
          <w:marLeft w:val="640"/>
          <w:marRight w:val="0"/>
          <w:marTop w:val="0"/>
          <w:marBottom w:val="0"/>
          <w:divBdr>
            <w:top w:val="none" w:sz="0" w:space="0" w:color="auto"/>
            <w:left w:val="none" w:sz="0" w:space="0" w:color="auto"/>
            <w:bottom w:val="none" w:sz="0" w:space="0" w:color="auto"/>
            <w:right w:val="none" w:sz="0" w:space="0" w:color="auto"/>
          </w:divBdr>
        </w:div>
        <w:div w:id="1347829548">
          <w:marLeft w:val="640"/>
          <w:marRight w:val="0"/>
          <w:marTop w:val="0"/>
          <w:marBottom w:val="0"/>
          <w:divBdr>
            <w:top w:val="none" w:sz="0" w:space="0" w:color="auto"/>
            <w:left w:val="none" w:sz="0" w:space="0" w:color="auto"/>
            <w:bottom w:val="none" w:sz="0" w:space="0" w:color="auto"/>
            <w:right w:val="none" w:sz="0" w:space="0" w:color="auto"/>
          </w:divBdr>
        </w:div>
        <w:div w:id="472604007">
          <w:marLeft w:val="640"/>
          <w:marRight w:val="0"/>
          <w:marTop w:val="0"/>
          <w:marBottom w:val="0"/>
          <w:divBdr>
            <w:top w:val="none" w:sz="0" w:space="0" w:color="auto"/>
            <w:left w:val="none" w:sz="0" w:space="0" w:color="auto"/>
            <w:bottom w:val="none" w:sz="0" w:space="0" w:color="auto"/>
            <w:right w:val="none" w:sz="0" w:space="0" w:color="auto"/>
          </w:divBdr>
        </w:div>
        <w:div w:id="1254050633">
          <w:marLeft w:val="640"/>
          <w:marRight w:val="0"/>
          <w:marTop w:val="0"/>
          <w:marBottom w:val="0"/>
          <w:divBdr>
            <w:top w:val="none" w:sz="0" w:space="0" w:color="auto"/>
            <w:left w:val="none" w:sz="0" w:space="0" w:color="auto"/>
            <w:bottom w:val="none" w:sz="0" w:space="0" w:color="auto"/>
            <w:right w:val="none" w:sz="0" w:space="0" w:color="auto"/>
          </w:divBdr>
        </w:div>
        <w:div w:id="1268852915">
          <w:marLeft w:val="640"/>
          <w:marRight w:val="0"/>
          <w:marTop w:val="0"/>
          <w:marBottom w:val="0"/>
          <w:divBdr>
            <w:top w:val="none" w:sz="0" w:space="0" w:color="auto"/>
            <w:left w:val="none" w:sz="0" w:space="0" w:color="auto"/>
            <w:bottom w:val="none" w:sz="0" w:space="0" w:color="auto"/>
            <w:right w:val="none" w:sz="0" w:space="0" w:color="auto"/>
          </w:divBdr>
        </w:div>
        <w:div w:id="1927179523">
          <w:marLeft w:val="640"/>
          <w:marRight w:val="0"/>
          <w:marTop w:val="0"/>
          <w:marBottom w:val="0"/>
          <w:divBdr>
            <w:top w:val="none" w:sz="0" w:space="0" w:color="auto"/>
            <w:left w:val="none" w:sz="0" w:space="0" w:color="auto"/>
            <w:bottom w:val="none" w:sz="0" w:space="0" w:color="auto"/>
            <w:right w:val="none" w:sz="0" w:space="0" w:color="auto"/>
          </w:divBdr>
        </w:div>
        <w:div w:id="1086003494">
          <w:marLeft w:val="640"/>
          <w:marRight w:val="0"/>
          <w:marTop w:val="0"/>
          <w:marBottom w:val="0"/>
          <w:divBdr>
            <w:top w:val="none" w:sz="0" w:space="0" w:color="auto"/>
            <w:left w:val="none" w:sz="0" w:space="0" w:color="auto"/>
            <w:bottom w:val="none" w:sz="0" w:space="0" w:color="auto"/>
            <w:right w:val="none" w:sz="0" w:space="0" w:color="auto"/>
          </w:divBdr>
        </w:div>
        <w:div w:id="1378506000">
          <w:marLeft w:val="640"/>
          <w:marRight w:val="0"/>
          <w:marTop w:val="0"/>
          <w:marBottom w:val="0"/>
          <w:divBdr>
            <w:top w:val="none" w:sz="0" w:space="0" w:color="auto"/>
            <w:left w:val="none" w:sz="0" w:space="0" w:color="auto"/>
            <w:bottom w:val="none" w:sz="0" w:space="0" w:color="auto"/>
            <w:right w:val="none" w:sz="0" w:space="0" w:color="auto"/>
          </w:divBdr>
        </w:div>
        <w:div w:id="1582257762">
          <w:marLeft w:val="640"/>
          <w:marRight w:val="0"/>
          <w:marTop w:val="0"/>
          <w:marBottom w:val="0"/>
          <w:divBdr>
            <w:top w:val="none" w:sz="0" w:space="0" w:color="auto"/>
            <w:left w:val="none" w:sz="0" w:space="0" w:color="auto"/>
            <w:bottom w:val="none" w:sz="0" w:space="0" w:color="auto"/>
            <w:right w:val="none" w:sz="0" w:space="0" w:color="auto"/>
          </w:divBdr>
        </w:div>
        <w:div w:id="32971432">
          <w:marLeft w:val="640"/>
          <w:marRight w:val="0"/>
          <w:marTop w:val="0"/>
          <w:marBottom w:val="0"/>
          <w:divBdr>
            <w:top w:val="none" w:sz="0" w:space="0" w:color="auto"/>
            <w:left w:val="none" w:sz="0" w:space="0" w:color="auto"/>
            <w:bottom w:val="none" w:sz="0" w:space="0" w:color="auto"/>
            <w:right w:val="none" w:sz="0" w:space="0" w:color="auto"/>
          </w:divBdr>
        </w:div>
        <w:div w:id="493571811">
          <w:marLeft w:val="640"/>
          <w:marRight w:val="0"/>
          <w:marTop w:val="0"/>
          <w:marBottom w:val="0"/>
          <w:divBdr>
            <w:top w:val="none" w:sz="0" w:space="0" w:color="auto"/>
            <w:left w:val="none" w:sz="0" w:space="0" w:color="auto"/>
            <w:bottom w:val="none" w:sz="0" w:space="0" w:color="auto"/>
            <w:right w:val="none" w:sz="0" w:space="0" w:color="auto"/>
          </w:divBdr>
        </w:div>
        <w:div w:id="83579669">
          <w:marLeft w:val="640"/>
          <w:marRight w:val="0"/>
          <w:marTop w:val="0"/>
          <w:marBottom w:val="0"/>
          <w:divBdr>
            <w:top w:val="none" w:sz="0" w:space="0" w:color="auto"/>
            <w:left w:val="none" w:sz="0" w:space="0" w:color="auto"/>
            <w:bottom w:val="none" w:sz="0" w:space="0" w:color="auto"/>
            <w:right w:val="none" w:sz="0" w:space="0" w:color="auto"/>
          </w:divBdr>
        </w:div>
        <w:div w:id="1996565842">
          <w:marLeft w:val="640"/>
          <w:marRight w:val="0"/>
          <w:marTop w:val="0"/>
          <w:marBottom w:val="0"/>
          <w:divBdr>
            <w:top w:val="none" w:sz="0" w:space="0" w:color="auto"/>
            <w:left w:val="none" w:sz="0" w:space="0" w:color="auto"/>
            <w:bottom w:val="none" w:sz="0" w:space="0" w:color="auto"/>
            <w:right w:val="none" w:sz="0" w:space="0" w:color="auto"/>
          </w:divBdr>
        </w:div>
        <w:div w:id="929966004">
          <w:marLeft w:val="640"/>
          <w:marRight w:val="0"/>
          <w:marTop w:val="0"/>
          <w:marBottom w:val="0"/>
          <w:divBdr>
            <w:top w:val="none" w:sz="0" w:space="0" w:color="auto"/>
            <w:left w:val="none" w:sz="0" w:space="0" w:color="auto"/>
            <w:bottom w:val="none" w:sz="0" w:space="0" w:color="auto"/>
            <w:right w:val="none" w:sz="0" w:space="0" w:color="auto"/>
          </w:divBdr>
        </w:div>
        <w:div w:id="1061290110">
          <w:marLeft w:val="640"/>
          <w:marRight w:val="0"/>
          <w:marTop w:val="0"/>
          <w:marBottom w:val="0"/>
          <w:divBdr>
            <w:top w:val="none" w:sz="0" w:space="0" w:color="auto"/>
            <w:left w:val="none" w:sz="0" w:space="0" w:color="auto"/>
            <w:bottom w:val="none" w:sz="0" w:space="0" w:color="auto"/>
            <w:right w:val="none" w:sz="0" w:space="0" w:color="auto"/>
          </w:divBdr>
        </w:div>
        <w:div w:id="1523980172">
          <w:marLeft w:val="640"/>
          <w:marRight w:val="0"/>
          <w:marTop w:val="0"/>
          <w:marBottom w:val="0"/>
          <w:divBdr>
            <w:top w:val="none" w:sz="0" w:space="0" w:color="auto"/>
            <w:left w:val="none" w:sz="0" w:space="0" w:color="auto"/>
            <w:bottom w:val="none" w:sz="0" w:space="0" w:color="auto"/>
            <w:right w:val="none" w:sz="0" w:space="0" w:color="auto"/>
          </w:divBdr>
        </w:div>
        <w:div w:id="1536960431">
          <w:marLeft w:val="640"/>
          <w:marRight w:val="0"/>
          <w:marTop w:val="0"/>
          <w:marBottom w:val="0"/>
          <w:divBdr>
            <w:top w:val="none" w:sz="0" w:space="0" w:color="auto"/>
            <w:left w:val="none" w:sz="0" w:space="0" w:color="auto"/>
            <w:bottom w:val="none" w:sz="0" w:space="0" w:color="auto"/>
            <w:right w:val="none" w:sz="0" w:space="0" w:color="auto"/>
          </w:divBdr>
        </w:div>
        <w:div w:id="178591521">
          <w:marLeft w:val="640"/>
          <w:marRight w:val="0"/>
          <w:marTop w:val="0"/>
          <w:marBottom w:val="0"/>
          <w:divBdr>
            <w:top w:val="none" w:sz="0" w:space="0" w:color="auto"/>
            <w:left w:val="none" w:sz="0" w:space="0" w:color="auto"/>
            <w:bottom w:val="none" w:sz="0" w:space="0" w:color="auto"/>
            <w:right w:val="none" w:sz="0" w:space="0" w:color="auto"/>
          </w:divBdr>
        </w:div>
        <w:div w:id="1751416666">
          <w:marLeft w:val="640"/>
          <w:marRight w:val="0"/>
          <w:marTop w:val="0"/>
          <w:marBottom w:val="0"/>
          <w:divBdr>
            <w:top w:val="none" w:sz="0" w:space="0" w:color="auto"/>
            <w:left w:val="none" w:sz="0" w:space="0" w:color="auto"/>
            <w:bottom w:val="none" w:sz="0" w:space="0" w:color="auto"/>
            <w:right w:val="none" w:sz="0" w:space="0" w:color="auto"/>
          </w:divBdr>
        </w:div>
        <w:div w:id="1281454610">
          <w:marLeft w:val="640"/>
          <w:marRight w:val="0"/>
          <w:marTop w:val="0"/>
          <w:marBottom w:val="0"/>
          <w:divBdr>
            <w:top w:val="none" w:sz="0" w:space="0" w:color="auto"/>
            <w:left w:val="none" w:sz="0" w:space="0" w:color="auto"/>
            <w:bottom w:val="none" w:sz="0" w:space="0" w:color="auto"/>
            <w:right w:val="none" w:sz="0" w:space="0" w:color="auto"/>
          </w:divBdr>
        </w:div>
        <w:div w:id="1322153378">
          <w:marLeft w:val="640"/>
          <w:marRight w:val="0"/>
          <w:marTop w:val="0"/>
          <w:marBottom w:val="0"/>
          <w:divBdr>
            <w:top w:val="none" w:sz="0" w:space="0" w:color="auto"/>
            <w:left w:val="none" w:sz="0" w:space="0" w:color="auto"/>
            <w:bottom w:val="none" w:sz="0" w:space="0" w:color="auto"/>
            <w:right w:val="none" w:sz="0" w:space="0" w:color="auto"/>
          </w:divBdr>
        </w:div>
        <w:div w:id="1948852008">
          <w:marLeft w:val="640"/>
          <w:marRight w:val="0"/>
          <w:marTop w:val="0"/>
          <w:marBottom w:val="0"/>
          <w:divBdr>
            <w:top w:val="none" w:sz="0" w:space="0" w:color="auto"/>
            <w:left w:val="none" w:sz="0" w:space="0" w:color="auto"/>
            <w:bottom w:val="none" w:sz="0" w:space="0" w:color="auto"/>
            <w:right w:val="none" w:sz="0" w:space="0" w:color="auto"/>
          </w:divBdr>
        </w:div>
        <w:div w:id="1635061956">
          <w:marLeft w:val="640"/>
          <w:marRight w:val="0"/>
          <w:marTop w:val="0"/>
          <w:marBottom w:val="0"/>
          <w:divBdr>
            <w:top w:val="none" w:sz="0" w:space="0" w:color="auto"/>
            <w:left w:val="none" w:sz="0" w:space="0" w:color="auto"/>
            <w:bottom w:val="none" w:sz="0" w:space="0" w:color="auto"/>
            <w:right w:val="none" w:sz="0" w:space="0" w:color="auto"/>
          </w:divBdr>
        </w:div>
        <w:div w:id="860705734">
          <w:marLeft w:val="640"/>
          <w:marRight w:val="0"/>
          <w:marTop w:val="0"/>
          <w:marBottom w:val="0"/>
          <w:divBdr>
            <w:top w:val="none" w:sz="0" w:space="0" w:color="auto"/>
            <w:left w:val="none" w:sz="0" w:space="0" w:color="auto"/>
            <w:bottom w:val="none" w:sz="0" w:space="0" w:color="auto"/>
            <w:right w:val="none" w:sz="0" w:space="0" w:color="auto"/>
          </w:divBdr>
        </w:div>
        <w:div w:id="34234977">
          <w:marLeft w:val="640"/>
          <w:marRight w:val="0"/>
          <w:marTop w:val="0"/>
          <w:marBottom w:val="0"/>
          <w:divBdr>
            <w:top w:val="none" w:sz="0" w:space="0" w:color="auto"/>
            <w:left w:val="none" w:sz="0" w:space="0" w:color="auto"/>
            <w:bottom w:val="none" w:sz="0" w:space="0" w:color="auto"/>
            <w:right w:val="none" w:sz="0" w:space="0" w:color="auto"/>
          </w:divBdr>
        </w:div>
        <w:div w:id="1373655966">
          <w:marLeft w:val="640"/>
          <w:marRight w:val="0"/>
          <w:marTop w:val="0"/>
          <w:marBottom w:val="0"/>
          <w:divBdr>
            <w:top w:val="none" w:sz="0" w:space="0" w:color="auto"/>
            <w:left w:val="none" w:sz="0" w:space="0" w:color="auto"/>
            <w:bottom w:val="none" w:sz="0" w:space="0" w:color="auto"/>
            <w:right w:val="none" w:sz="0" w:space="0" w:color="auto"/>
          </w:divBdr>
        </w:div>
        <w:div w:id="1994678846">
          <w:marLeft w:val="640"/>
          <w:marRight w:val="0"/>
          <w:marTop w:val="0"/>
          <w:marBottom w:val="0"/>
          <w:divBdr>
            <w:top w:val="none" w:sz="0" w:space="0" w:color="auto"/>
            <w:left w:val="none" w:sz="0" w:space="0" w:color="auto"/>
            <w:bottom w:val="none" w:sz="0" w:space="0" w:color="auto"/>
            <w:right w:val="none" w:sz="0" w:space="0" w:color="auto"/>
          </w:divBdr>
        </w:div>
        <w:div w:id="2083020591">
          <w:marLeft w:val="640"/>
          <w:marRight w:val="0"/>
          <w:marTop w:val="0"/>
          <w:marBottom w:val="0"/>
          <w:divBdr>
            <w:top w:val="none" w:sz="0" w:space="0" w:color="auto"/>
            <w:left w:val="none" w:sz="0" w:space="0" w:color="auto"/>
            <w:bottom w:val="none" w:sz="0" w:space="0" w:color="auto"/>
            <w:right w:val="none" w:sz="0" w:space="0" w:color="auto"/>
          </w:divBdr>
        </w:div>
        <w:div w:id="701050781">
          <w:marLeft w:val="640"/>
          <w:marRight w:val="0"/>
          <w:marTop w:val="0"/>
          <w:marBottom w:val="0"/>
          <w:divBdr>
            <w:top w:val="none" w:sz="0" w:space="0" w:color="auto"/>
            <w:left w:val="none" w:sz="0" w:space="0" w:color="auto"/>
            <w:bottom w:val="none" w:sz="0" w:space="0" w:color="auto"/>
            <w:right w:val="none" w:sz="0" w:space="0" w:color="auto"/>
          </w:divBdr>
        </w:div>
        <w:div w:id="681706768">
          <w:marLeft w:val="640"/>
          <w:marRight w:val="0"/>
          <w:marTop w:val="0"/>
          <w:marBottom w:val="0"/>
          <w:divBdr>
            <w:top w:val="none" w:sz="0" w:space="0" w:color="auto"/>
            <w:left w:val="none" w:sz="0" w:space="0" w:color="auto"/>
            <w:bottom w:val="none" w:sz="0" w:space="0" w:color="auto"/>
            <w:right w:val="none" w:sz="0" w:space="0" w:color="auto"/>
          </w:divBdr>
        </w:div>
        <w:div w:id="803236957">
          <w:marLeft w:val="640"/>
          <w:marRight w:val="0"/>
          <w:marTop w:val="0"/>
          <w:marBottom w:val="0"/>
          <w:divBdr>
            <w:top w:val="none" w:sz="0" w:space="0" w:color="auto"/>
            <w:left w:val="none" w:sz="0" w:space="0" w:color="auto"/>
            <w:bottom w:val="none" w:sz="0" w:space="0" w:color="auto"/>
            <w:right w:val="none" w:sz="0" w:space="0" w:color="auto"/>
          </w:divBdr>
        </w:div>
        <w:div w:id="1494880656">
          <w:marLeft w:val="640"/>
          <w:marRight w:val="0"/>
          <w:marTop w:val="0"/>
          <w:marBottom w:val="0"/>
          <w:divBdr>
            <w:top w:val="none" w:sz="0" w:space="0" w:color="auto"/>
            <w:left w:val="none" w:sz="0" w:space="0" w:color="auto"/>
            <w:bottom w:val="none" w:sz="0" w:space="0" w:color="auto"/>
            <w:right w:val="none" w:sz="0" w:space="0" w:color="auto"/>
          </w:divBdr>
        </w:div>
        <w:div w:id="1489443539">
          <w:marLeft w:val="640"/>
          <w:marRight w:val="0"/>
          <w:marTop w:val="0"/>
          <w:marBottom w:val="0"/>
          <w:divBdr>
            <w:top w:val="none" w:sz="0" w:space="0" w:color="auto"/>
            <w:left w:val="none" w:sz="0" w:space="0" w:color="auto"/>
            <w:bottom w:val="none" w:sz="0" w:space="0" w:color="auto"/>
            <w:right w:val="none" w:sz="0" w:space="0" w:color="auto"/>
          </w:divBdr>
        </w:div>
        <w:div w:id="440687684">
          <w:marLeft w:val="640"/>
          <w:marRight w:val="0"/>
          <w:marTop w:val="0"/>
          <w:marBottom w:val="0"/>
          <w:divBdr>
            <w:top w:val="none" w:sz="0" w:space="0" w:color="auto"/>
            <w:left w:val="none" w:sz="0" w:space="0" w:color="auto"/>
            <w:bottom w:val="none" w:sz="0" w:space="0" w:color="auto"/>
            <w:right w:val="none" w:sz="0" w:space="0" w:color="auto"/>
          </w:divBdr>
        </w:div>
        <w:div w:id="1391078255">
          <w:marLeft w:val="640"/>
          <w:marRight w:val="0"/>
          <w:marTop w:val="0"/>
          <w:marBottom w:val="0"/>
          <w:divBdr>
            <w:top w:val="none" w:sz="0" w:space="0" w:color="auto"/>
            <w:left w:val="none" w:sz="0" w:space="0" w:color="auto"/>
            <w:bottom w:val="none" w:sz="0" w:space="0" w:color="auto"/>
            <w:right w:val="none" w:sz="0" w:space="0" w:color="auto"/>
          </w:divBdr>
        </w:div>
        <w:div w:id="1383098771">
          <w:marLeft w:val="640"/>
          <w:marRight w:val="0"/>
          <w:marTop w:val="0"/>
          <w:marBottom w:val="0"/>
          <w:divBdr>
            <w:top w:val="none" w:sz="0" w:space="0" w:color="auto"/>
            <w:left w:val="none" w:sz="0" w:space="0" w:color="auto"/>
            <w:bottom w:val="none" w:sz="0" w:space="0" w:color="auto"/>
            <w:right w:val="none" w:sz="0" w:space="0" w:color="auto"/>
          </w:divBdr>
        </w:div>
      </w:divsChild>
    </w:div>
    <w:div w:id="1190483375">
      <w:bodyDiv w:val="1"/>
      <w:marLeft w:val="0"/>
      <w:marRight w:val="0"/>
      <w:marTop w:val="0"/>
      <w:marBottom w:val="0"/>
      <w:divBdr>
        <w:top w:val="none" w:sz="0" w:space="0" w:color="auto"/>
        <w:left w:val="none" w:sz="0" w:space="0" w:color="auto"/>
        <w:bottom w:val="none" w:sz="0" w:space="0" w:color="auto"/>
        <w:right w:val="none" w:sz="0" w:space="0" w:color="auto"/>
      </w:divBdr>
      <w:divsChild>
        <w:div w:id="1203008949">
          <w:marLeft w:val="640"/>
          <w:marRight w:val="0"/>
          <w:marTop w:val="0"/>
          <w:marBottom w:val="0"/>
          <w:divBdr>
            <w:top w:val="none" w:sz="0" w:space="0" w:color="auto"/>
            <w:left w:val="none" w:sz="0" w:space="0" w:color="auto"/>
            <w:bottom w:val="none" w:sz="0" w:space="0" w:color="auto"/>
            <w:right w:val="none" w:sz="0" w:space="0" w:color="auto"/>
          </w:divBdr>
        </w:div>
        <w:div w:id="1377195261">
          <w:marLeft w:val="640"/>
          <w:marRight w:val="0"/>
          <w:marTop w:val="0"/>
          <w:marBottom w:val="0"/>
          <w:divBdr>
            <w:top w:val="none" w:sz="0" w:space="0" w:color="auto"/>
            <w:left w:val="none" w:sz="0" w:space="0" w:color="auto"/>
            <w:bottom w:val="none" w:sz="0" w:space="0" w:color="auto"/>
            <w:right w:val="none" w:sz="0" w:space="0" w:color="auto"/>
          </w:divBdr>
        </w:div>
        <w:div w:id="178592409">
          <w:marLeft w:val="640"/>
          <w:marRight w:val="0"/>
          <w:marTop w:val="0"/>
          <w:marBottom w:val="0"/>
          <w:divBdr>
            <w:top w:val="none" w:sz="0" w:space="0" w:color="auto"/>
            <w:left w:val="none" w:sz="0" w:space="0" w:color="auto"/>
            <w:bottom w:val="none" w:sz="0" w:space="0" w:color="auto"/>
            <w:right w:val="none" w:sz="0" w:space="0" w:color="auto"/>
          </w:divBdr>
        </w:div>
        <w:div w:id="1884902976">
          <w:marLeft w:val="640"/>
          <w:marRight w:val="0"/>
          <w:marTop w:val="0"/>
          <w:marBottom w:val="0"/>
          <w:divBdr>
            <w:top w:val="none" w:sz="0" w:space="0" w:color="auto"/>
            <w:left w:val="none" w:sz="0" w:space="0" w:color="auto"/>
            <w:bottom w:val="none" w:sz="0" w:space="0" w:color="auto"/>
            <w:right w:val="none" w:sz="0" w:space="0" w:color="auto"/>
          </w:divBdr>
        </w:div>
        <w:div w:id="1983804050">
          <w:marLeft w:val="640"/>
          <w:marRight w:val="0"/>
          <w:marTop w:val="0"/>
          <w:marBottom w:val="0"/>
          <w:divBdr>
            <w:top w:val="none" w:sz="0" w:space="0" w:color="auto"/>
            <w:left w:val="none" w:sz="0" w:space="0" w:color="auto"/>
            <w:bottom w:val="none" w:sz="0" w:space="0" w:color="auto"/>
            <w:right w:val="none" w:sz="0" w:space="0" w:color="auto"/>
          </w:divBdr>
        </w:div>
        <w:div w:id="1879778428">
          <w:marLeft w:val="640"/>
          <w:marRight w:val="0"/>
          <w:marTop w:val="0"/>
          <w:marBottom w:val="0"/>
          <w:divBdr>
            <w:top w:val="none" w:sz="0" w:space="0" w:color="auto"/>
            <w:left w:val="none" w:sz="0" w:space="0" w:color="auto"/>
            <w:bottom w:val="none" w:sz="0" w:space="0" w:color="auto"/>
            <w:right w:val="none" w:sz="0" w:space="0" w:color="auto"/>
          </w:divBdr>
        </w:div>
        <w:div w:id="1118599451">
          <w:marLeft w:val="640"/>
          <w:marRight w:val="0"/>
          <w:marTop w:val="0"/>
          <w:marBottom w:val="0"/>
          <w:divBdr>
            <w:top w:val="none" w:sz="0" w:space="0" w:color="auto"/>
            <w:left w:val="none" w:sz="0" w:space="0" w:color="auto"/>
            <w:bottom w:val="none" w:sz="0" w:space="0" w:color="auto"/>
            <w:right w:val="none" w:sz="0" w:space="0" w:color="auto"/>
          </w:divBdr>
        </w:div>
        <w:div w:id="963385138">
          <w:marLeft w:val="640"/>
          <w:marRight w:val="0"/>
          <w:marTop w:val="0"/>
          <w:marBottom w:val="0"/>
          <w:divBdr>
            <w:top w:val="none" w:sz="0" w:space="0" w:color="auto"/>
            <w:left w:val="none" w:sz="0" w:space="0" w:color="auto"/>
            <w:bottom w:val="none" w:sz="0" w:space="0" w:color="auto"/>
            <w:right w:val="none" w:sz="0" w:space="0" w:color="auto"/>
          </w:divBdr>
        </w:div>
        <w:div w:id="1598906634">
          <w:marLeft w:val="640"/>
          <w:marRight w:val="0"/>
          <w:marTop w:val="0"/>
          <w:marBottom w:val="0"/>
          <w:divBdr>
            <w:top w:val="none" w:sz="0" w:space="0" w:color="auto"/>
            <w:left w:val="none" w:sz="0" w:space="0" w:color="auto"/>
            <w:bottom w:val="none" w:sz="0" w:space="0" w:color="auto"/>
            <w:right w:val="none" w:sz="0" w:space="0" w:color="auto"/>
          </w:divBdr>
        </w:div>
        <w:div w:id="1729458286">
          <w:marLeft w:val="640"/>
          <w:marRight w:val="0"/>
          <w:marTop w:val="0"/>
          <w:marBottom w:val="0"/>
          <w:divBdr>
            <w:top w:val="none" w:sz="0" w:space="0" w:color="auto"/>
            <w:left w:val="none" w:sz="0" w:space="0" w:color="auto"/>
            <w:bottom w:val="none" w:sz="0" w:space="0" w:color="auto"/>
            <w:right w:val="none" w:sz="0" w:space="0" w:color="auto"/>
          </w:divBdr>
        </w:div>
        <w:div w:id="1687631571">
          <w:marLeft w:val="640"/>
          <w:marRight w:val="0"/>
          <w:marTop w:val="0"/>
          <w:marBottom w:val="0"/>
          <w:divBdr>
            <w:top w:val="none" w:sz="0" w:space="0" w:color="auto"/>
            <w:left w:val="none" w:sz="0" w:space="0" w:color="auto"/>
            <w:bottom w:val="none" w:sz="0" w:space="0" w:color="auto"/>
            <w:right w:val="none" w:sz="0" w:space="0" w:color="auto"/>
          </w:divBdr>
        </w:div>
        <w:div w:id="1149832168">
          <w:marLeft w:val="640"/>
          <w:marRight w:val="0"/>
          <w:marTop w:val="0"/>
          <w:marBottom w:val="0"/>
          <w:divBdr>
            <w:top w:val="none" w:sz="0" w:space="0" w:color="auto"/>
            <w:left w:val="none" w:sz="0" w:space="0" w:color="auto"/>
            <w:bottom w:val="none" w:sz="0" w:space="0" w:color="auto"/>
            <w:right w:val="none" w:sz="0" w:space="0" w:color="auto"/>
          </w:divBdr>
        </w:div>
        <w:div w:id="1137574396">
          <w:marLeft w:val="640"/>
          <w:marRight w:val="0"/>
          <w:marTop w:val="0"/>
          <w:marBottom w:val="0"/>
          <w:divBdr>
            <w:top w:val="none" w:sz="0" w:space="0" w:color="auto"/>
            <w:left w:val="none" w:sz="0" w:space="0" w:color="auto"/>
            <w:bottom w:val="none" w:sz="0" w:space="0" w:color="auto"/>
            <w:right w:val="none" w:sz="0" w:space="0" w:color="auto"/>
          </w:divBdr>
        </w:div>
        <w:div w:id="1008291484">
          <w:marLeft w:val="640"/>
          <w:marRight w:val="0"/>
          <w:marTop w:val="0"/>
          <w:marBottom w:val="0"/>
          <w:divBdr>
            <w:top w:val="none" w:sz="0" w:space="0" w:color="auto"/>
            <w:left w:val="none" w:sz="0" w:space="0" w:color="auto"/>
            <w:bottom w:val="none" w:sz="0" w:space="0" w:color="auto"/>
            <w:right w:val="none" w:sz="0" w:space="0" w:color="auto"/>
          </w:divBdr>
        </w:div>
        <w:div w:id="1364210544">
          <w:marLeft w:val="640"/>
          <w:marRight w:val="0"/>
          <w:marTop w:val="0"/>
          <w:marBottom w:val="0"/>
          <w:divBdr>
            <w:top w:val="none" w:sz="0" w:space="0" w:color="auto"/>
            <w:left w:val="none" w:sz="0" w:space="0" w:color="auto"/>
            <w:bottom w:val="none" w:sz="0" w:space="0" w:color="auto"/>
            <w:right w:val="none" w:sz="0" w:space="0" w:color="auto"/>
          </w:divBdr>
        </w:div>
        <w:div w:id="1956867587">
          <w:marLeft w:val="640"/>
          <w:marRight w:val="0"/>
          <w:marTop w:val="0"/>
          <w:marBottom w:val="0"/>
          <w:divBdr>
            <w:top w:val="none" w:sz="0" w:space="0" w:color="auto"/>
            <w:left w:val="none" w:sz="0" w:space="0" w:color="auto"/>
            <w:bottom w:val="none" w:sz="0" w:space="0" w:color="auto"/>
            <w:right w:val="none" w:sz="0" w:space="0" w:color="auto"/>
          </w:divBdr>
        </w:div>
        <w:div w:id="219218223">
          <w:marLeft w:val="640"/>
          <w:marRight w:val="0"/>
          <w:marTop w:val="0"/>
          <w:marBottom w:val="0"/>
          <w:divBdr>
            <w:top w:val="none" w:sz="0" w:space="0" w:color="auto"/>
            <w:left w:val="none" w:sz="0" w:space="0" w:color="auto"/>
            <w:bottom w:val="none" w:sz="0" w:space="0" w:color="auto"/>
            <w:right w:val="none" w:sz="0" w:space="0" w:color="auto"/>
          </w:divBdr>
        </w:div>
        <w:div w:id="1705057085">
          <w:marLeft w:val="640"/>
          <w:marRight w:val="0"/>
          <w:marTop w:val="0"/>
          <w:marBottom w:val="0"/>
          <w:divBdr>
            <w:top w:val="none" w:sz="0" w:space="0" w:color="auto"/>
            <w:left w:val="none" w:sz="0" w:space="0" w:color="auto"/>
            <w:bottom w:val="none" w:sz="0" w:space="0" w:color="auto"/>
            <w:right w:val="none" w:sz="0" w:space="0" w:color="auto"/>
          </w:divBdr>
        </w:div>
        <w:div w:id="2146117221">
          <w:marLeft w:val="640"/>
          <w:marRight w:val="0"/>
          <w:marTop w:val="0"/>
          <w:marBottom w:val="0"/>
          <w:divBdr>
            <w:top w:val="none" w:sz="0" w:space="0" w:color="auto"/>
            <w:left w:val="none" w:sz="0" w:space="0" w:color="auto"/>
            <w:bottom w:val="none" w:sz="0" w:space="0" w:color="auto"/>
            <w:right w:val="none" w:sz="0" w:space="0" w:color="auto"/>
          </w:divBdr>
        </w:div>
        <w:div w:id="2071809779">
          <w:marLeft w:val="640"/>
          <w:marRight w:val="0"/>
          <w:marTop w:val="0"/>
          <w:marBottom w:val="0"/>
          <w:divBdr>
            <w:top w:val="none" w:sz="0" w:space="0" w:color="auto"/>
            <w:left w:val="none" w:sz="0" w:space="0" w:color="auto"/>
            <w:bottom w:val="none" w:sz="0" w:space="0" w:color="auto"/>
            <w:right w:val="none" w:sz="0" w:space="0" w:color="auto"/>
          </w:divBdr>
        </w:div>
        <w:div w:id="1321811019">
          <w:marLeft w:val="640"/>
          <w:marRight w:val="0"/>
          <w:marTop w:val="0"/>
          <w:marBottom w:val="0"/>
          <w:divBdr>
            <w:top w:val="none" w:sz="0" w:space="0" w:color="auto"/>
            <w:left w:val="none" w:sz="0" w:space="0" w:color="auto"/>
            <w:bottom w:val="none" w:sz="0" w:space="0" w:color="auto"/>
            <w:right w:val="none" w:sz="0" w:space="0" w:color="auto"/>
          </w:divBdr>
        </w:div>
        <w:div w:id="476532092">
          <w:marLeft w:val="640"/>
          <w:marRight w:val="0"/>
          <w:marTop w:val="0"/>
          <w:marBottom w:val="0"/>
          <w:divBdr>
            <w:top w:val="none" w:sz="0" w:space="0" w:color="auto"/>
            <w:left w:val="none" w:sz="0" w:space="0" w:color="auto"/>
            <w:bottom w:val="none" w:sz="0" w:space="0" w:color="auto"/>
            <w:right w:val="none" w:sz="0" w:space="0" w:color="auto"/>
          </w:divBdr>
        </w:div>
        <w:div w:id="1052316134">
          <w:marLeft w:val="640"/>
          <w:marRight w:val="0"/>
          <w:marTop w:val="0"/>
          <w:marBottom w:val="0"/>
          <w:divBdr>
            <w:top w:val="none" w:sz="0" w:space="0" w:color="auto"/>
            <w:left w:val="none" w:sz="0" w:space="0" w:color="auto"/>
            <w:bottom w:val="none" w:sz="0" w:space="0" w:color="auto"/>
            <w:right w:val="none" w:sz="0" w:space="0" w:color="auto"/>
          </w:divBdr>
        </w:div>
        <w:div w:id="745029874">
          <w:marLeft w:val="640"/>
          <w:marRight w:val="0"/>
          <w:marTop w:val="0"/>
          <w:marBottom w:val="0"/>
          <w:divBdr>
            <w:top w:val="none" w:sz="0" w:space="0" w:color="auto"/>
            <w:left w:val="none" w:sz="0" w:space="0" w:color="auto"/>
            <w:bottom w:val="none" w:sz="0" w:space="0" w:color="auto"/>
            <w:right w:val="none" w:sz="0" w:space="0" w:color="auto"/>
          </w:divBdr>
        </w:div>
        <w:div w:id="664210264">
          <w:marLeft w:val="640"/>
          <w:marRight w:val="0"/>
          <w:marTop w:val="0"/>
          <w:marBottom w:val="0"/>
          <w:divBdr>
            <w:top w:val="none" w:sz="0" w:space="0" w:color="auto"/>
            <w:left w:val="none" w:sz="0" w:space="0" w:color="auto"/>
            <w:bottom w:val="none" w:sz="0" w:space="0" w:color="auto"/>
            <w:right w:val="none" w:sz="0" w:space="0" w:color="auto"/>
          </w:divBdr>
        </w:div>
        <w:div w:id="1226260546">
          <w:marLeft w:val="640"/>
          <w:marRight w:val="0"/>
          <w:marTop w:val="0"/>
          <w:marBottom w:val="0"/>
          <w:divBdr>
            <w:top w:val="none" w:sz="0" w:space="0" w:color="auto"/>
            <w:left w:val="none" w:sz="0" w:space="0" w:color="auto"/>
            <w:bottom w:val="none" w:sz="0" w:space="0" w:color="auto"/>
            <w:right w:val="none" w:sz="0" w:space="0" w:color="auto"/>
          </w:divBdr>
        </w:div>
        <w:div w:id="1113285247">
          <w:marLeft w:val="640"/>
          <w:marRight w:val="0"/>
          <w:marTop w:val="0"/>
          <w:marBottom w:val="0"/>
          <w:divBdr>
            <w:top w:val="none" w:sz="0" w:space="0" w:color="auto"/>
            <w:left w:val="none" w:sz="0" w:space="0" w:color="auto"/>
            <w:bottom w:val="none" w:sz="0" w:space="0" w:color="auto"/>
            <w:right w:val="none" w:sz="0" w:space="0" w:color="auto"/>
          </w:divBdr>
        </w:div>
        <w:div w:id="1449853355">
          <w:marLeft w:val="640"/>
          <w:marRight w:val="0"/>
          <w:marTop w:val="0"/>
          <w:marBottom w:val="0"/>
          <w:divBdr>
            <w:top w:val="none" w:sz="0" w:space="0" w:color="auto"/>
            <w:left w:val="none" w:sz="0" w:space="0" w:color="auto"/>
            <w:bottom w:val="none" w:sz="0" w:space="0" w:color="auto"/>
            <w:right w:val="none" w:sz="0" w:space="0" w:color="auto"/>
          </w:divBdr>
        </w:div>
        <w:div w:id="2057971240">
          <w:marLeft w:val="640"/>
          <w:marRight w:val="0"/>
          <w:marTop w:val="0"/>
          <w:marBottom w:val="0"/>
          <w:divBdr>
            <w:top w:val="none" w:sz="0" w:space="0" w:color="auto"/>
            <w:left w:val="none" w:sz="0" w:space="0" w:color="auto"/>
            <w:bottom w:val="none" w:sz="0" w:space="0" w:color="auto"/>
            <w:right w:val="none" w:sz="0" w:space="0" w:color="auto"/>
          </w:divBdr>
        </w:div>
        <w:div w:id="1693678900">
          <w:marLeft w:val="640"/>
          <w:marRight w:val="0"/>
          <w:marTop w:val="0"/>
          <w:marBottom w:val="0"/>
          <w:divBdr>
            <w:top w:val="none" w:sz="0" w:space="0" w:color="auto"/>
            <w:left w:val="none" w:sz="0" w:space="0" w:color="auto"/>
            <w:bottom w:val="none" w:sz="0" w:space="0" w:color="auto"/>
            <w:right w:val="none" w:sz="0" w:space="0" w:color="auto"/>
          </w:divBdr>
        </w:div>
        <w:div w:id="1851799630">
          <w:marLeft w:val="640"/>
          <w:marRight w:val="0"/>
          <w:marTop w:val="0"/>
          <w:marBottom w:val="0"/>
          <w:divBdr>
            <w:top w:val="none" w:sz="0" w:space="0" w:color="auto"/>
            <w:left w:val="none" w:sz="0" w:space="0" w:color="auto"/>
            <w:bottom w:val="none" w:sz="0" w:space="0" w:color="auto"/>
            <w:right w:val="none" w:sz="0" w:space="0" w:color="auto"/>
          </w:divBdr>
        </w:div>
        <w:div w:id="402215710">
          <w:marLeft w:val="640"/>
          <w:marRight w:val="0"/>
          <w:marTop w:val="0"/>
          <w:marBottom w:val="0"/>
          <w:divBdr>
            <w:top w:val="none" w:sz="0" w:space="0" w:color="auto"/>
            <w:left w:val="none" w:sz="0" w:space="0" w:color="auto"/>
            <w:bottom w:val="none" w:sz="0" w:space="0" w:color="auto"/>
            <w:right w:val="none" w:sz="0" w:space="0" w:color="auto"/>
          </w:divBdr>
        </w:div>
        <w:div w:id="866942589">
          <w:marLeft w:val="640"/>
          <w:marRight w:val="0"/>
          <w:marTop w:val="0"/>
          <w:marBottom w:val="0"/>
          <w:divBdr>
            <w:top w:val="none" w:sz="0" w:space="0" w:color="auto"/>
            <w:left w:val="none" w:sz="0" w:space="0" w:color="auto"/>
            <w:bottom w:val="none" w:sz="0" w:space="0" w:color="auto"/>
            <w:right w:val="none" w:sz="0" w:space="0" w:color="auto"/>
          </w:divBdr>
        </w:div>
        <w:div w:id="659771224">
          <w:marLeft w:val="640"/>
          <w:marRight w:val="0"/>
          <w:marTop w:val="0"/>
          <w:marBottom w:val="0"/>
          <w:divBdr>
            <w:top w:val="none" w:sz="0" w:space="0" w:color="auto"/>
            <w:left w:val="none" w:sz="0" w:space="0" w:color="auto"/>
            <w:bottom w:val="none" w:sz="0" w:space="0" w:color="auto"/>
            <w:right w:val="none" w:sz="0" w:space="0" w:color="auto"/>
          </w:divBdr>
        </w:div>
        <w:div w:id="120617911">
          <w:marLeft w:val="640"/>
          <w:marRight w:val="0"/>
          <w:marTop w:val="0"/>
          <w:marBottom w:val="0"/>
          <w:divBdr>
            <w:top w:val="none" w:sz="0" w:space="0" w:color="auto"/>
            <w:left w:val="none" w:sz="0" w:space="0" w:color="auto"/>
            <w:bottom w:val="none" w:sz="0" w:space="0" w:color="auto"/>
            <w:right w:val="none" w:sz="0" w:space="0" w:color="auto"/>
          </w:divBdr>
        </w:div>
        <w:div w:id="1524245087">
          <w:marLeft w:val="640"/>
          <w:marRight w:val="0"/>
          <w:marTop w:val="0"/>
          <w:marBottom w:val="0"/>
          <w:divBdr>
            <w:top w:val="none" w:sz="0" w:space="0" w:color="auto"/>
            <w:left w:val="none" w:sz="0" w:space="0" w:color="auto"/>
            <w:bottom w:val="none" w:sz="0" w:space="0" w:color="auto"/>
            <w:right w:val="none" w:sz="0" w:space="0" w:color="auto"/>
          </w:divBdr>
        </w:div>
        <w:div w:id="856428907">
          <w:marLeft w:val="640"/>
          <w:marRight w:val="0"/>
          <w:marTop w:val="0"/>
          <w:marBottom w:val="0"/>
          <w:divBdr>
            <w:top w:val="none" w:sz="0" w:space="0" w:color="auto"/>
            <w:left w:val="none" w:sz="0" w:space="0" w:color="auto"/>
            <w:bottom w:val="none" w:sz="0" w:space="0" w:color="auto"/>
            <w:right w:val="none" w:sz="0" w:space="0" w:color="auto"/>
          </w:divBdr>
        </w:div>
        <w:div w:id="897279651">
          <w:marLeft w:val="640"/>
          <w:marRight w:val="0"/>
          <w:marTop w:val="0"/>
          <w:marBottom w:val="0"/>
          <w:divBdr>
            <w:top w:val="none" w:sz="0" w:space="0" w:color="auto"/>
            <w:left w:val="none" w:sz="0" w:space="0" w:color="auto"/>
            <w:bottom w:val="none" w:sz="0" w:space="0" w:color="auto"/>
            <w:right w:val="none" w:sz="0" w:space="0" w:color="auto"/>
          </w:divBdr>
        </w:div>
        <w:div w:id="598493063">
          <w:marLeft w:val="640"/>
          <w:marRight w:val="0"/>
          <w:marTop w:val="0"/>
          <w:marBottom w:val="0"/>
          <w:divBdr>
            <w:top w:val="none" w:sz="0" w:space="0" w:color="auto"/>
            <w:left w:val="none" w:sz="0" w:space="0" w:color="auto"/>
            <w:bottom w:val="none" w:sz="0" w:space="0" w:color="auto"/>
            <w:right w:val="none" w:sz="0" w:space="0" w:color="auto"/>
          </w:divBdr>
        </w:div>
        <w:div w:id="881940223">
          <w:marLeft w:val="640"/>
          <w:marRight w:val="0"/>
          <w:marTop w:val="0"/>
          <w:marBottom w:val="0"/>
          <w:divBdr>
            <w:top w:val="none" w:sz="0" w:space="0" w:color="auto"/>
            <w:left w:val="none" w:sz="0" w:space="0" w:color="auto"/>
            <w:bottom w:val="none" w:sz="0" w:space="0" w:color="auto"/>
            <w:right w:val="none" w:sz="0" w:space="0" w:color="auto"/>
          </w:divBdr>
        </w:div>
        <w:div w:id="639194878">
          <w:marLeft w:val="640"/>
          <w:marRight w:val="0"/>
          <w:marTop w:val="0"/>
          <w:marBottom w:val="0"/>
          <w:divBdr>
            <w:top w:val="none" w:sz="0" w:space="0" w:color="auto"/>
            <w:left w:val="none" w:sz="0" w:space="0" w:color="auto"/>
            <w:bottom w:val="none" w:sz="0" w:space="0" w:color="auto"/>
            <w:right w:val="none" w:sz="0" w:space="0" w:color="auto"/>
          </w:divBdr>
        </w:div>
        <w:div w:id="2098498">
          <w:marLeft w:val="640"/>
          <w:marRight w:val="0"/>
          <w:marTop w:val="0"/>
          <w:marBottom w:val="0"/>
          <w:divBdr>
            <w:top w:val="none" w:sz="0" w:space="0" w:color="auto"/>
            <w:left w:val="none" w:sz="0" w:space="0" w:color="auto"/>
            <w:bottom w:val="none" w:sz="0" w:space="0" w:color="auto"/>
            <w:right w:val="none" w:sz="0" w:space="0" w:color="auto"/>
          </w:divBdr>
        </w:div>
        <w:div w:id="1006246818">
          <w:marLeft w:val="640"/>
          <w:marRight w:val="0"/>
          <w:marTop w:val="0"/>
          <w:marBottom w:val="0"/>
          <w:divBdr>
            <w:top w:val="none" w:sz="0" w:space="0" w:color="auto"/>
            <w:left w:val="none" w:sz="0" w:space="0" w:color="auto"/>
            <w:bottom w:val="none" w:sz="0" w:space="0" w:color="auto"/>
            <w:right w:val="none" w:sz="0" w:space="0" w:color="auto"/>
          </w:divBdr>
        </w:div>
        <w:div w:id="578443115">
          <w:marLeft w:val="640"/>
          <w:marRight w:val="0"/>
          <w:marTop w:val="0"/>
          <w:marBottom w:val="0"/>
          <w:divBdr>
            <w:top w:val="none" w:sz="0" w:space="0" w:color="auto"/>
            <w:left w:val="none" w:sz="0" w:space="0" w:color="auto"/>
            <w:bottom w:val="none" w:sz="0" w:space="0" w:color="auto"/>
            <w:right w:val="none" w:sz="0" w:space="0" w:color="auto"/>
          </w:divBdr>
        </w:div>
        <w:div w:id="1082484054">
          <w:marLeft w:val="640"/>
          <w:marRight w:val="0"/>
          <w:marTop w:val="0"/>
          <w:marBottom w:val="0"/>
          <w:divBdr>
            <w:top w:val="none" w:sz="0" w:space="0" w:color="auto"/>
            <w:left w:val="none" w:sz="0" w:space="0" w:color="auto"/>
            <w:bottom w:val="none" w:sz="0" w:space="0" w:color="auto"/>
            <w:right w:val="none" w:sz="0" w:space="0" w:color="auto"/>
          </w:divBdr>
        </w:div>
        <w:div w:id="1226142656">
          <w:marLeft w:val="640"/>
          <w:marRight w:val="0"/>
          <w:marTop w:val="0"/>
          <w:marBottom w:val="0"/>
          <w:divBdr>
            <w:top w:val="none" w:sz="0" w:space="0" w:color="auto"/>
            <w:left w:val="none" w:sz="0" w:space="0" w:color="auto"/>
            <w:bottom w:val="none" w:sz="0" w:space="0" w:color="auto"/>
            <w:right w:val="none" w:sz="0" w:space="0" w:color="auto"/>
          </w:divBdr>
        </w:div>
        <w:div w:id="1001737825">
          <w:marLeft w:val="640"/>
          <w:marRight w:val="0"/>
          <w:marTop w:val="0"/>
          <w:marBottom w:val="0"/>
          <w:divBdr>
            <w:top w:val="none" w:sz="0" w:space="0" w:color="auto"/>
            <w:left w:val="none" w:sz="0" w:space="0" w:color="auto"/>
            <w:bottom w:val="none" w:sz="0" w:space="0" w:color="auto"/>
            <w:right w:val="none" w:sz="0" w:space="0" w:color="auto"/>
          </w:divBdr>
        </w:div>
        <w:div w:id="2080902004">
          <w:marLeft w:val="640"/>
          <w:marRight w:val="0"/>
          <w:marTop w:val="0"/>
          <w:marBottom w:val="0"/>
          <w:divBdr>
            <w:top w:val="none" w:sz="0" w:space="0" w:color="auto"/>
            <w:left w:val="none" w:sz="0" w:space="0" w:color="auto"/>
            <w:bottom w:val="none" w:sz="0" w:space="0" w:color="auto"/>
            <w:right w:val="none" w:sz="0" w:space="0" w:color="auto"/>
          </w:divBdr>
        </w:div>
        <w:div w:id="1740594410">
          <w:marLeft w:val="640"/>
          <w:marRight w:val="0"/>
          <w:marTop w:val="0"/>
          <w:marBottom w:val="0"/>
          <w:divBdr>
            <w:top w:val="none" w:sz="0" w:space="0" w:color="auto"/>
            <w:left w:val="none" w:sz="0" w:space="0" w:color="auto"/>
            <w:bottom w:val="none" w:sz="0" w:space="0" w:color="auto"/>
            <w:right w:val="none" w:sz="0" w:space="0" w:color="auto"/>
          </w:divBdr>
        </w:div>
        <w:div w:id="710157977">
          <w:marLeft w:val="640"/>
          <w:marRight w:val="0"/>
          <w:marTop w:val="0"/>
          <w:marBottom w:val="0"/>
          <w:divBdr>
            <w:top w:val="none" w:sz="0" w:space="0" w:color="auto"/>
            <w:left w:val="none" w:sz="0" w:space="0" w:color="auto"/>
            <w:bottom w:val="none" w:sz="0" w:space="0" w:color="auto"/>
            <w:right w:val="none" w:sz="0" w:space="0" w:color="auto"/>
          </w:divBdr>
        </w:div>
        <w:div w:id="1509323083">
          <w:marLeft w:val="640"/>
          <w:marRight w:val="0"/>
          <w:marTop w:val="0"/>
          <w:marBottom w:val="0"/>
          <w:divBdr>
            <w:top w:val="none" w:sz="0" w:space="0" w:color="auto"/>
            <w:left w:val="none" w:sz="0" w:space="0" w:color="auto"/>
            <w:bottom w:val="none" w:sz="0" w:space="0" w:color="auto"/>
            <w:right w:val="none" w:sz="0" w:space="0" w:color="auto"/>
          </w:divBdr>
        </w:div>
        <w:div w:id="1989482188">
          <w:marLeft w:val="640"/>
          <w:marRight w:val="0"/>
          <w:marTop w:val="0"/>
          <w:marBottom w:val="0"/>
          <w:divBdr>
            <w:top w:val="none" w:sz="0" w:space="0" w:color="auto"/>
            <w:left w:val="none" w:sz="0" w:space="0" w:color="auto"/>
            <w:bottom w:val="none" w:sz="0" w:space="0" w:color="auto"/>
            <w:right w:val="none" w:sz="0" w:space="0" w:color="auto"/>
          </w:divBdr>
        </w:div>
        <w:div w:id="416365377">
          <w:marLeft w:val="640"/>
          <w:marRight w:val="0"/>
          <w:marTop w:val="0"/>
          <w:marBottom w:val="0"/>
          <w:divBdr>
            <w:top w:val="none" w:sz="0" w:space="0" w:color="auto"/>
            <w:left w:val="none" w:sz="0" w:space="0" w:color="auto"/>
            <w:bottom w:val="none" w:sz="0" w:space="0" w:color="auto"/>
            <w:right w:val="none" w:sz="0" w:space="0" w:color="auto"/>
          </w:divBdr>
        </w:div>
        <w:div w:id="967129755">
          <w:marLeft w:val="640"/>
          <w:marRight w:val="0"/>
          <w:marTop w:val="0"/>
          <w:marBottom w:val="0"/>
          <w:divBdr>
            <w:top w:val="none" w:sz="0" w:space="0" w:color="auto"/>
            <w:left w:val="none" w:sz="0" w:space="0" w:color="auto"/>
            <w:bottom w:val="none" w:sz="0" w:space="0" w:color="auto"/>
            <w:right w:val="none" w:sz="0" w:space="0" w:color="auto"/>
          </w:divBdr>
        </w:div>
        <w:div w:id="1427001492">
          <w:marLeft w:val="640"/>
          <w:marRight w:val="0"/>
          <w:marTop w:val="0"/>
          <w:marBottom w:val="0"/>
          <w:divBdr>
            <w:top w:val="none" w:sz="0" w:space="0" w:color="auto"/>
            <w:left w:val="none" w:sz="0" w:space="0" w:color="auto"/>
            <w:bottom w:val="none" w:sz="0" w:space="0" w:color="auto"/>
            <w:right w:val="none" w:sz="0" w:space="0" w:color="auto"/>
          </w:divBdr>
        </w:div>
        <w:div w:id="1620381479">
          <w:marLeft w:val="640"/>
          <w:marRight w:val="0"/>
          <w:marTop w:val="0"/>
          <w:marBottom w:val="0"/>
          <w:divBdr>
            <w:top w:val="none" w:sz="0" w:space="0" w:color="auto"/>
            <w:left w:val="none" w:sz="0" w:space="0" w:color="auto"/>
            <w:bottom w:val="none" w:sz="0" w:space="0" w:color="auto"/>
            <w:right w:val="none" w:sz="0" w:space="0" w:color="auto"/>
          </w:divBdr>
        </w:div>
        <w:div w:id="1364793830">
          <w:marLeft w:val="640"/>
          <w:marRight w:val="0"/>
          <w:marTop w:val="0"/>
          <w:marBottom w:val="0"/>
          <w:divBdr>
            <w:top w:val="none" w:sz="0" w:space="0" w:color="auto"/>
            <w:left w:val="none" w:sz="0" w:space="0" w:color="auto"/>
            <w:bottom w:val="none" w:sz="0" w:space="0" w:color="auto"/>
            <w:right w:val="none" w:sz="0" w:space="0" w:color="auto"/>
          </w:divBdr>
        </w:div>
        <w:div w:id="457408275">
          <w:marLeft w:val="640"/>
          <w:marRight w:val="0"/>
          <w:marTop w:val="0"/>
          <w:marBottom w:val="0"/>
          <w:divBdr>
            <w:top w:val="none" w:sz="0" w:space="0" w:color="auto"/>
            <w:left w:val="none" w:sz="0" w:space="0" w:color="auto"/>
            <w:bottom w:val="none" w:sz="0" w:space="0" w:color="auto"/>
            <w:right w:val="none" w:sz="0" w:space="0" w:color="auto"/>
          </w:divBdr>
        </w:div>
        <w:div w:id="885334854">
          <w:marLeft w:val="640"/>
          <w:marRight w:val="0"/>
          <w:marTop w:val="0"/>
          <w:marBottom w:val="0"/>
          <w:divBdr>
            <w:top w:val="none" w:sz="0" w:space="0" w:color="auto"/>
            <w:left w:val="none" w:sz="0" w:space="0" w:color="auto"/>
            <w:bottom w:val="none" w:sz="0" w:space="0" w:color="auto"/>
            <w:right w:val="none" w:sz="0" w:space="0" w:color="auto"/>
          </w:divBdr>
        </w:div>
        <w:div w:id="1308777766">
          <w:marLeft w:val="640"/>
          <w:marRight w:val="0"/>
          <w:marTop w:val="0"/>
          <w:marBottom w:val="0"/>
          <w:divBdr>
            <w:top w:val="none" w:sz="0" w:space="0" w:color="auto"/>
            <w:left w:val="none" w:sz="0" w:space="0" w:color="auto"/>
            <w:bottom w:val="none" w:sz="0" w:space="0" w:color="auto"/>
            <w:right w:val="none" w:sz="0" w:space="0" w:color="auto"/>
          </w:divBdr>
        </w:div>
        <w:div w:id="544685325">
          <w:marLeft w:val="640"/>
          <w:marRight w:val="0"/>
          <w:marTop w:val="0"/>
          <w:marBottom w:val="0"/>
          <w:divBdr>
            <w:top w:val="none" w:sz="0" w:space="0" w:color="auto"/>
            <w:left w:val="none" w:sz="0" w:space="0" w:color="auto"/>
            <w:bottom w:val="none" w:sz="0" w:space="0" w:color="auto"/>
            <w:right w:val="none" w:sz="0" w:space="0" w:color="auto"/>
          </w:divBdr>
        </w:div>
        <w:div w:id="867648259">
          <w:marLeft w:val="640"/>
          <w:marRight w:val="0"/>
          <w:marTop w:val="0"/>
          <w:marBottom w:val="0"/>
          <w:divBdr>
            <w:top w:val="none" w:sz="0" w:space="0" w:color="auto"/>
            <w:left w:val="none" w:sz="0" w:space="0" w:color="auto"/>
            <w:bottom w:val="none" w:sz="0" w:space="0" w:color="auto"/>
            <w:right w:val="none" w:sz="0" w:space="0" w:color="auto"/>
          </w:divBdr>
        </w:div>
        <w:div w:id="1427195181">
          <w:marLeft w:val="640"/>
          <w:marRight w:val="0"/>
          <w:marTop w:val="0"/>
          <w:marBottom w:val="0"/>
          <w:divBdr>
            <w:top w:val="none" w:sz="0" w:space="0" w:color="auto"/>
            <w:left w:val="none" w:sz="0" w:space="0" w:color="auto"/>
            <w:bottom w:val="none" w:sz="0" w:space="0" w:color="auto"/>
            <w:right w:val="none" w:sz="0" w:space="0" w:color="auto"/>
          </w:divBdr>
        </w:div>
        <w:div w:id="1763380656">
          <w:marLeft w:val="640"/>
          <w:marRight w:val="0"/>
          <w:marTop w:val="0"/>
          <w:marBottom w:val="0"/>
          <w:divBdr>
            <w:top w:val="none" w:sz="0" w:space="0" w:color="auto"/>
            <w:left w:val="none" w:sz="0" w:space="0" w:color="auto"/>
            <w:bottom w:val="none" w:sz="0" w:space="0" w:color="auto"/>
            <w:right w:val="none" w:sz="0" w:space="0" w:color="auto"/>
          </w:divBdr>
        </w:div>
        <w:div w:id="441460892">
          <w:marLeft w:val="640"/>
          <w:marRight w:val="0"/>
          <w:marTop w:val="0"/>
          <w:marBottom w:val="0"/>
          <w:divBdr>
            <w:top w:val="none" w:sz="0" w:space="0" w:color="auto"/>
            <w:left w:val="none" w:sz="0" w:space="0" w:color="auto"/>
            <w:bottom w:val="none" w:sz="0" w:space="0" w:color="auto"/>
            <w:right w:val="none" w:sz="0" w:space="0" w:color="auto"/>
          </w:divBdr>
        </w:div>
        <w:div w:id="1780680855">
          <w:marLeft w:val="640"/>
          <w:marRight w:val="0"/>
          <w:marTop w:val="0"/>
          <w:marBottom w:val="0"/>
          <w:divBdr>
            <w:top w:val="none" w:sz="0" w:space="0" w:color="auto"/>
            <w:left w:val="none" w:sz="0" w:space="0" w:color="auto"/>
            <w:bottom w:val="none" w:sz="0" w:space="0" w:color="auto"/>
            <w:right w:val="none" w:sz="0" w:space="0" w:color="auto"/>
          </w:divBdr>
        </w:div>
        <w:div w:id="435440342">
          <w:marLeft w:val="640"/>
          <w:marRight w:val="0"/>
          <w:marTop w:val="0"/>
          <w:marBottom w:val="0"/>
          <w:divBdr>
            <w:top w:val="none" w:sz="0" w:space="0" w:color="auto"/>
            <w:left w:val="none" w:sz="0" w:space="0" w:color="auto"/>
            <w:bottom w:val="none" w:sz="0" w:space="0" w:color="auto"/>
            <w:right w:val="none" w:sz="0" w:space="0" w:color="auto"/>
          </w:divBdr>
        </w:div>
        <w:div w:id="2054101">
          <w:marLeft w:val="640"/>
          <w:marRight w:val="0"/>
          <w:marTop w:val="0"/>
          <w:marBottom w:val="0"/>
          <w:divBdr>
            <w:top w:val="none" w:sz="0" w:space="0" w:color="auto"/>
            <w:left w:val="none" w:sz="0" w:space="0" w:color="auto"/>
            <w:bottom w:val="none" w:sz="0" w:space="0" w:color="auto"/>
            <w:right w:val="none" w:sz="0" w:space="0" w:color="auto"/>
          </w:divBdr>
        </w:div>
        <w:div w:id="411657765">
          <w:marLeft w:val="640"/>
          <w:marRight w:val="0"/>
          <w:marTop w:val="0"/>
          <w:marBottom w:val="0"/>
          <w:divBdr>
            <w:top w:val="none" w:sz="0" w:space="0" w:color="auto"/>
            <w:left w:val="none" w:sz="0" w:space="0" w:color="auto"/>
            <w:bottom w:val="none" w:sz="0" w:space="0" w:color="auto"/>
            <w:right w:val="none" w:sz="0" w:space="0" w:color="auto"/>
          </w:divBdr>
        </w:div>
        <w:div w:id="1122571504">
          <w:marLeft w:val="640"/>
          <w:marRight w:val="0"/>
          <w:marTop w:val="0"/>
          <w:marBottom w:val="0"/>
          <w:divBdr>
            <w:top w:val="none" w:sz="0" w:space="0" w:color="auto"/>
            <w:left w:val="none" w:sz="0" w:space="0" w:color="auto"/>
            <w:bottom w:val="none" w:sz="0" w:space="0" w:color="auto"/>
            <w:right w:val="none" w:sz="0" w:space="0" w:color="auto"/>
          </w:divBdr>
        </w:div>
        <w:div w:id="1371801579">
          <w:marLeft w:val="640"/>
          <w:marRight w:val="0"/>
          <w:marTop w:val="0"/>
          <w:marBottom w:val="0"/>
          <w:divBdr>
            <w:top w:val="none" w:sz="0" w:space="0" w:color="auto"/>
            <w:left w:val="none" w:sz="0" w:space="0" w:color="auto"/>
            <w:bottom w:val="none" w:sz="0" w:space="0" w:color="auto"/>
            <w:right w:val="none" w:sz="0" w:space="0" w:color="auto"/>
          </w:divBdr>
        </w:div>
        <w:div w:id="1588465429">
          <w:marLeft w:val="640"/>
          <w:marRight w:val="0"/>
          <w:marTop w:val="0"/>
          <w:marBottom w:val="0"/>
          <w:divBdr>
            <w:top w:val="none" w:sz="0" w:space="0" w:color="auto"/>
            <w:left w:val="none" w:sz="0" w:space="0" w:color="auto"/>
            <w:bottom w:val="none" w:sz="0" w:space="0" w:color="auto"/>
            <w:right w:val="none" w:sz="0" w:space="0" w:color="auto"/>
          </w:divBdr>
        </w:div>
        <w:div w:id="590969868">
          <w:marLeft w:val="640"/>
          <w:marRight w:val="0"/>
          <w:marTop w:val="0"/>
          <w:marBottom w:val="0"/>
          <w:divBdr>
            <w:top w:val="none" w:sz="0" w:space="0" w:color="auto"/>
            <w:left w:val="none" w:sz="0" w:space="0" w:color="auto"/>
            <w:bottom w:val="none" w:sz="0" w:space="0" w:color="auto"/>
            <w:right w:val="none" w:sz="0" w:space="0" w:color="auto"/>
          </w:divBdr>
        </w:div>
        <w:div w:id="399063955">
          <w:marLeft w:val="640"/>
          <w:marRight w:val="0"/>
          <w:marTop w:val="0"/>
          <w:marBottom w:val="0"/>
          <w:divBdr>
            <w:top w:val="none" w:sz="0" w:space="0" w:color="auto"/>
            <w:left w:val="none" w:sz="0" w:space="0" w:color="auto"/>
            <w:bottom w:val="none" w:sz="0" w:space="0" w:color="auto"/>
            <w:right w:val="none" w:sz="0" w:space="0" w:color="auto"/>
          </w:divBdr>
        </w:div>
        <w:div w:id="477577711">
          <w:marLeft w:val="640"/>
          <w:marRight w:val="0"/>
          <w:marTop w:val="0"/>
          <w:marBottom w:val="0"/>
          <w:divBdr>
            <w:top w:val="none" w:sz="0" w:space="0" w:color="auto"/>
            <w:left w:val="none" w:sz="0" w:space="0" w:color="auto"/>
            <w:bottom w:val="none" w:sz="0" w:space="0" w:color="auto"/>
            <w:right w:val="none" w:sz="0" w:space="0" w:color="auto"/>
          </w:divBdr>
        </w:div>
        <w:div w:id="125125620">
          <w:marLeft w:val="640"/>
          <w:marRight w:val="0"/>
          <w:marTop w:val="0"/>
          <w:marBottom w:val="0"/>
          <w:divBdr>
            <w:top w:val="none" w:sz="0" w:space="0" w:color="auto"/>
            <w:left w:val="none" w:sz="0" w:space="0" w:color="auto"/>
            <w:bottom w:val="none" w:sz="0" w:space="0" w:color="auto"/>
            <w:right w:val="none" w:sz="0" w:space="0" w:color="auto"/>
          </w:divBdr>
        </w:div>
        <w:div w:id="1910312441">
          <w:marLeft w:val="640"/>
          <w:marRight w:val="0"/>
          <w:marTop w:val="0"/>
          <w:marBottom w:val="0"/>
          <w:divBdr>
            <w:top w:val="none" w:sz="0" w:space="0" w:color="auto"/>
            <w:left w:val="none" w:sz="0" w:space="0" w:color="auto"/>
            <w:bottom w:val="none" w:sz="0" w:space="0" w:color="auto"/>
            <w:right w:val="none" w:sz="0" w:space="0" w:color="auto"/>
          </w:divBdr>
        </w:div>
        <w:div w:id="678580659">
          <w:marLeft w:val="640"/>
          <w:marRight w:val="0"/>
          <w:marTop w:val="0"/>
          <w:marBottom w:val="0"/>
          <w:divBdr>
            <w:top w:val="none" w:sz="0" w:space="0" w:color="auto"/>
            <w:left w:val="none" w:sz="0" w:space="0" w:color="auto"/>
            <w:bottom w:val="none" w:sz="0" w:space="0" w:color="auto"/>
            <w:right w:val="none" w:sz="0" w:space="0" w:color="auto"/>
          </w:divBdr>
        </w:div>
        <w:div w:id="1800995649">
          <w:marLeft w:val="640"/>
          <w:marRight w:val="0"/>
          <w:marTop w:val="0"/>
          <w:marBottom w:val="0"/>
          <w:divBdr>
            <w:top w:val="none" w:sz="0" w:space="0" w:color="auto"/>
            <w:left w:val="none" w:sz="0" w:space="0" w:color="auto"/>
            <w:bottom w:val="none" w:sz="0" w:space="0" w:color="auto"/>
            <w:right w:val="none" w:sz="0" w:space="0" w:color="auto"/>
          </w:divBdr>
        </w:div>
        <w:div w:id="1264412164">
          <w:marLeft w:val="640"/>
          <w:marRight w:val="0"/>
          <w:marTop w:val="0"/>
          <w:marBottom w:val="0"/>
          <w:divBdr>
            <w:top w:val="none" w:sz="0" w:space="0" w:color="auto"/>
            <w:left w:val="none" w:sz="0" w:space="0" w:color="auto"/>
            <w:bottom w:val="none" w:sz="0" w:space="0" w:color="auto"/>
            <w:right w:val="none" w:sz="0" w:space="0" w:color="auto"/>
          </w:divBdr>
        </w:div>
        <w:div w:id="1128279623">
          <w:marLeft w:val="640"/>
          <w:marRight w:val="0"/>
          <w:marTop w:val="0"/>
          <w:marBottom w:val="0"/>
          <w:divBdr>
            <w:top w:val="none" w:sz="0" w:space="0" w:color="auto"/>
            <w:left w:val="none" w:sz="0" w:space="0" w:color="auto"/>
            <w:bottom w:val="none" w:sz="0" w:space="0" w:color="auto"/>
            <w:right w:val="none" w:sz="0" w:space="0" w:color="auto"/>
          </w:divBdr>
        </w:div>
        <w:div w:id="1740905495">
          <w:marLeft w:val="640"/>
          <w:marRight w:val="0"/>
          <w:marTop w:val="0"/>
          <w:marBottom w:val="0"/>
          <w:divBdr>
            <w:top w:val="none" w:sz="0" w:space="0" w:color="auto"/>
            <w:left w:val="none" w:sz="0" w:space="0" w:color="auto"/>
            <w:bottom w:val="none" w:sz="0" w:space="0" w:color="auto"/>
            <w:right w:val="none" w:sz="0" w:space="0" w:color="auto"/>
          </w:divBdr>
        </w:div>
        <w:div w:id="900747129">
          <w:marLeft w:val="640"/>
          <w:marRight w:val="0"/>
          <w:marTop w:val="0"/>
          <w:marBottom w:val="0"/>
          <w:divBdr>
            <w:top w:val="none" w:sz="0" w:space="0" w:color="auto"/>
            <w:left w:val="none" w:sz="0" w:space="0" w:color="auto"/>
            <w:bottom w:val="none" w:sz="0" w:space="0" w:color="auto"/>
            <w:right w:val="none" w:sz="0" w:space="0" w:color="auto"/>
          </w:divBdr>
        </w:div>
        <w:div w:id="1723871870">
          <w:marLeft w:val="640"/>
          <w:marRight w:val="0"/>
          <w:marTop w:val="0"/>
          <w:marBottom w:val="0"/>
          <w:divBdr>
            <w:top w:val="none" w:sz="0" w:space="0" w:color="auto"/>
            <w:left w:val="none" w:sz="0" w:space="0" w:color="auto"/>
            <w:bottom w:val="none" w:sz="0" w:space="0" w:color="auto"/>
            <w:right w:val="none" w:sz="0" w:space="0" w:color="auto"/>
          </w:divBdr>
        </w:div>
        <w:div w:id="523445855">
          <w:marLeft w:val="640"/>
          <w:marRight w:val="0"/>
          <w:marTop w:val="0"/>
          <w:marBottom w:val="0"/>
          <w:divBdr>
            <w:top w:val="none" w:sz="0" w:space="0" w:color="auto"/>
            <w:left w:val="none" w:sz="0" w:space="0" w:color="auto"/>
            <w:bottom w:val="none" w:sz="0" w:space="0" w:color="auto"/>
            <w:right w:val="none" w:sz="0" w:space="0" w:color="auto"/>
          </w:divBdr>
        </w:div>
        <w:div w:id="321545746">
          <w:marLeft w:val="640"/>
          <w:marRight w:val="0"/>
          <w:marTop w:val="0"/>
          <w:marBottom w:val="0"/>
          <w:divBdr>
            <w:top w:val="none" w:sz="0" w:space="0" w:color="auto"/>
            <w:left w:val="none" w:sz="0" w:space="0" w:color="auto"/>
            <w:bottom w:val="none" w:sz="0" w:space="0" w:color="auto"/>
            <w:right w:val="none" w:sz="0" w:space="0" w:color="auto"/>
          </w:divBdr>
        </w:div>
        <w:div w:id="1576285397">
          <w:marLeft w:val="640"/>
          <w:marRight w:val="0"/>
          <w:marTop w:val="0"/>
          <w:marBottom w:val="0"/>
          <w:divBdr>
            <w:top w:val="none" w:sz="0" w:space="0" w:color="auto"/>
            <w:left w:val="none" w:sz="0" w:space="0" w:color="auto"/>
            <w:bottom w:val="none" w:sz="0" w:space="0" w:color="auto"/>
            <w:right w:val="none" w:sz="0" w:space="0" w:color="auto"/>
          </w:divBdr>
        </w:div>
        <w:div w:id="2026857298">
          <w:marLeft w:val="640"/>
          <w:marRight w:val="0"/>
          <w:marTop w:val="0"/>
          <w:marBottom w:val="0"/>
          <w:divBdr>
            <w:top w:val="none" w:sz="0" w:space="0" w:color="auto"/>
            <w:left w:val="none" w:sz="0" w:space="0" w:color="auto"/>
            <w:bottom w:val="none" w:sz="0" w:space="0" w:color="auto"/>
            <w:right w:val="none" w:sz="0" w:space="0" w:color="auto"/>
          </w:divBdr>
        </w:div>
        <w:div w:id="1483765319">
          <w:marLeft w:val="640"/>
          <w:marRight w:val="0"/>
          <w:marTop w:val="0"/>
          <w:marBottom w:val="0"/>
          <w:divBdr>
            <w:top w:val="none" w:sz="0" w:space="0" w:color="auto"/>
            <w:left w:val="none" w:sz="0" w:space="0" w:color="auto"/>
            <w:bottom w:val="none" w:sz="0" w:space="0" w:color="auto"/>
            <w:right w:val="none" w:sz="0" w:space="0" w:color="auto"/>
          </w:divBdr>
        </w:div>
        <w:div w:id="490801720">
          <w:marLeft w:val="640"/>
          <w:marRight w:val="0"/>
          <w:marTop w:val="0"/>
          <w:marBottom w:val="0"/>
          <w:divBdr>
            <w:top w:val="none" w:sz="0" w:space="0" w:color="auto"/>
            <w:left w:val="none" w:sz="0" w:space="0" w:color="auto"/>
            <w:bottom w:val="none" w:sz="0" w:space="0" w:color="auto"/>
            <w:right w:val="none" w:sz="0" w:space="0" w:color="auto"/>
          </w:divBdr>
        </w:div>
        <w:div w:id="276525154">
          <w:marLeft w:val="640"/>
          <w:marRight w:val="0"/>
          <w:marTop w:val="0"/>
          <w:marBottom w:val="0"/>
          <w:divBdr>
            <w:top w:val="none" w:sz="0" w:space="0" w:color="auto"/>
            <w:left w:val="none" w:sz="0" w:space="0" w:color="auto"/>
            <w:bottom w:val="none" w:sz="0" w:space="0" w:color="auto"/>
            <w:right w:val="none" w:sz="0" w:space="0" w:color="auto"/>
          </w:divBdr>
        </w:div>
        <w:div w:id="89618433">
          <w:marLeft w:val="640"/>
          <w:marRight w:val="0"/>
          <w:marTop w:val="0"/>
          <w:marBottom w:val="0"/>
          <w:divBdr>
            <w:top w:val="none" w:sz="0" w:space="0" w:color="auto"/>
            <w:left w:val="none" w:sz="0" w:space="0" w:color="auto"/>
            <w:bottom w:val="none" w:sz="0" w:space="0" w:color="auto"/>
            <w:right w:val="none" w:sz="0" w:space="0" w:color="auto"/>
          </w:divBdr>
        </w:div>
        <w:div w:id="1538081911">
          <w:marLeft w:val="640"/>
          <w:marRight w:val="0"/>
          <w:marTop w:val="0"/>
          <w:marBottom w:val="0"/>
          <w:divBdr>
            <w:top w:val="none" w:sz="0" w:space="0" w:color="auto"/>
            <w:left w:val="none" w:sz="0" w:space="0" w:color="auto"/>
            <w:bottom w:val="none" w:sz="0" w:space="0" w:color="auto"/>
            <w:right w:val="none" w:sz="0" w:space="0" w:color="auto"/>
          </w:divBdr>
        </w:div>
        <w:div w:id="503860537">
          <w:marLeft w:val="640"/>
          <w:marRight w:val="0"/>
          <w:marTop w:val="0"/>
          <w:marBottom w:val="0"/>
          <w:divBdr>
            <w:top w:val="none" w:sz="0" w:space="0" w:color="auto"/>
            <w:left w:val="none" w:sz="0" w:space="0" w:color="auto"/>
            <w:bottom w:val="none" w:sz="0" w:space="0" w:color="auto"/>
            <w:right w:val="none" w:sz="0" w:space="0" w:color="auto"/>
          </w:divBdr>
        </w:div>
        <w:div w:id="640619128">
          <w:marLeft w:val="640"/>
          <w:marRight w:val="0"/>
          <w:marTop w:val="0"/>
          <w:marBottom w:val="0"/>
          <w:divBdr>
            <w:top w:val="none" w:sz="0" w:space="0" w:color="auto"/>
            <w:left w:val="none" w:sz="0" w:space="0" w:color="auto"/>
            <w:bottom w:val="none" w:sz="0" w:space="0" w:color="auto"/>
            <w:right w:val="none" w:sz="0" w:space="0" w:color="auto"/>
          </w:divBdr>
        </w:div>
        <w:div w:id="551237048">
          <w:marLeft w:val="640"/>
          <w:marRight w:val="0"/>
          <w:marTop w:val="0"/>
          <w:marBottom w:val="0"/>
          <w:divBdr>
            <w:top w:val="none" w:sz="0" w:space="0" w:color="auto"/>
            <w:left w:val="none" w:sz="0" w:space="0" w:color="auto"/>
            <w:bottom w:val="none" w:sz="0" w:space="0" w:color="auto"/>
            <w:right w:val="none" w:sz="0" w:space="0" w:color="auto"/>
          </w:divBdr>
        </w:div>
        <w:div w:id="1979188787">
          <w:marLeft w:val="640"/>
          <w:marRight w:val="0"/>
          <w:marTop w:val="0"/>
          <w:marBottom w:val="0"/>
          <w:divBdr>
            <w:top w:val="none" w:sz="0" w:space="0" w:color="auto"/>
            <w:left w:val="none" w:sz="0" w:space="0" w:color="auto"/>
            <w:bottom w:val="none" w:sz="0" w:space="0" w:color="auto"/>
            <w:right w:val="none" w:sz="0" w:space="0" w:color="auto"/>
          </w:divBdr>
        </w:div>
        <w:div w:id="1406224823">
          <w:marLeft w:val="640"/>
          <w:marRight w:val="0"/>
          <w:marTop w:val="0"/>
          <w:marBottom w:val="0"/>
          <w:divBdr>
            <w:top w:val="none" w:sz="0" w:space="0" w:color="auto"/>
            <w:left w:val="none" w:sz="0" w:space="0" w:color="auto"/>
            <w:bottom w:val="none" w:sz="0" w:space="0" w:color="auto"/>
            <w:right w:val="none" w:sz="0" w:space="0" w:color="auto"/>
          </w:divBdr>
        </w:div>
        <w:div w:id="296644097">
          <w:marLeft w:val="640"/>
          <w:marRight w:val="0"/>
          <w:marTop w:val="0"/>
          <w:marBottom w:val="0"/>
          <w:divBdr>
            <w:top w:val="none" w:sz="0" w:space="0" w:color="auto"/>
            <w:left w:val="none" w:sz="0" w:space="0" w:color="auto"/>
            <w:bottom w:val="none" w:sz="0" w:space="0" w:color="auto"/>
            <w:right w:val="none" w:sz="0" w:space="0" w:color="auto"/>
          </w:divBdr>
        </w:div>
        <w:div w:id="1352956215">
          <w:marLeft w:val="640"/>
          <w:marRight w:val="0"/>
          <w:marTop w:val="0"/>
          <w:marBottom w:val="0"/>
          <w:divBdr>
            <w:top w:val="none" w:sz="0" w:space="0" w:color="auto"/>
            <w:left w:val="none" w:sz="0" w:space="0" w:color="auto"/>
            <w:bottom w:val="none" w:sz="0" w:space="0" w:color="auto"/>
            <w:right w:val="none" w:sz="0" w:space="0" w:color="auto"/>
          </w:divBdr>
        </w:div>
        <w:div w:id="1308823479">
          <w:marLeft w:val="640"/>
          <w:marRight w:val="0"/>
          <w:marTop w:val="0"/>
          <w:marBottom w:val="0"/>
          <w:divBdr>
            <w:top w:val="none" w:sz="0" w:space="0" w:color="auto"/>
            <w:left w:val="none" w:sz="0" w:space="0" w:color="auto"/>
            <w:bottom w:val="none" w:sz="0" w:space="0" w:color="auto"/>
            <w:right w:val="none" w:sz="0" w:space="0" w:color="auto"/>
          </w:divBdr>
        </w:div>
        <w:div w:id="1996452993">
          <w:marLeft w:val="640"/>
          <w:marRight w:val="0"/>
          <w:marTop w:val="0"/>
          <w:marBottom w:val="0"/>
          <w:divBdr>
            <w:top w:val="none" w:sz="0" w:space="0" w:color="auto"/>
            <w:left w:val="none" w:sz="0" w:space="0" w:color="auto"/>
            <w:bottom w:val="none" w:sz="0" w:space="0" w:color="auto"/>
            <w:right w:val="none" w:sz="0" w:space="0" w:color="auto"/>
          </w:divBdr>
        </w:div>
        <w:div w:id="763649197">
          <w:marLeft w:val="640"/>
          <w:marRight w:val="0"/>
          <w:marTop w:val="0"/>
          <w:marBottom w:val="0"/>
          <w:divBdr>
            <w:top w:val="none" w:sz="0" w:space="0" w:color="auto"/>
            <w:left w:val="none" w:sz="0" w:space="0" w:color="auto"/>
            <w:bottom w:val="none" w:sz="0" w:space="0" w:color="auto"/>
            <w:right w:val="none" w:sz="0" w:space="0" w:color="auto"/>
          </w:divBdr>
        </w:div>
        <w:div w:id="260259538">
          <w:marLeft w:val="640"/>
          <w:marRight w:val="0"/>
          <w:marTop w:val="0"/>
          <w:marBottom w:val="0"/>
          <w:divBdr>
            <w:top w:val="none" w:sz="0" w:space="0" w:color="auto"/>
            <w:left w:val="none" w:sz="0" w:space="0" w:color="auto"/>
            <w:bottom w:val="none" w:sz="0" w:space="0" w:color="auto"/>
            <w:right w:val="none" w:sz="0" w:space="0" w:color="auto"/>
          </w:divBdr>
        </w:div>
        <w:div w:id="260381816">
          <w:marLeft w:val="640"/>
          <w:marRight w:val="0"/>
          <w:marTop w:val="0"/>
          <w:marBottom w:val="0"/>
          <w:divBdr>
            <w:top w:val="none" w:sz="0" w:space="0" w:color="auto"/>
            <w:left w:val="none" w:sz="0" w:space="0" w:color="auto"/>
            <w:bottom w:val="none" w:sz="0" w:space="0" w:color="auto"/>
            <w:right w:val="none" w:sz="0" w:space="0" w:color="auto"/>
          </w:divBdr>
        </w:div>
        <w:div w:id="1083186798">
          <w:marLeft w:val="640"/>
          <w:marRight w:val="0"/>
          <w:marTop w:val="0"/>
          <w:marBottom w:val="0"/>
          <w:divBdr>
            <w:top w:val="none" w:sz="0" w:space="0" w:color="auto"/>
            <w:left w:val="none" w:sz="0" w:space="0" w:color="auto"/>
            <w:bottom w:val="none" w:sz="0" w:space="0" w:color="auto"/>
            <w:right w:val="none" w:sz="0" w:space="0" w:color="auto"/>
          </w:divBdr>
        </w:div>
        <w:div w:id="1985163759">
          <w:marLeft w:val="640"/>
          <w:marRight w:val="0"/>
          <w:marTop w:val="0"/>
          <w:marBottom w:val="0"/>
          <w:divBdr>
            <w:top w:val="none" w:sz="0" w:space="0" w:color="auto"/>
            <w:left w:val="none" w:sz="0" w:space="0" w:color="auto"/>
            <w:bottom w:val="none" w:sz="0" w:space="0" w:color="auto"/>
            <w:right w:val="none" w:sz="0" w:space="0" w:color="auto"/>
          </w:divBdr>
        </w:div>
        <w:div w:id="1192066050">
          <w:marLeft w:val="640"/>
          <w:marRight w:val="0"/>
          <w:marTop w:val="0"/>
          <w:marBottom w:val="0"/>
          <w:divBdr>
            <w:top w:val="none" w:sz="0" w:space="0" w:color="auto"/>
            <w:left w:val="none" w:sz="0" w:space="0" w:color="auto"/>
            <w:bottom w:val="none" w:sz="0" w:space="0" w:color="auto"/>
            <w:right w:val="none" w:sz="0" w:space="0" w:color="auto"/>
          </w:divBdr>
        </w:div>
        <w:div w:id="2032874059">
          <w:marLeft w:val="640"/>
          <w:marRight w:val="0"/>
          <w:marTop w:val="0"/>
          <w:marBottom w:val="0"/>
          <w:divBdr>
            <w:top w:val="none" w:sz="0" w:space="0" w:color="auto"/>
            <w:left w:val="none" w:sz="0" w:space="0" w:color="auto"/>
            <w:bottom w:val="none" w:sz="0" w:space="0" w:color="auto"/>
            <w:right w:val="none" w:sz="0" w:space="0" w:color="auto"/>
          </w:divBdr>
        </w:div>
        <w:div w:id="72119537">
          <w:marLeft w:val="640"/>
          <w:marRight w:val="0"/>
          <w:marTop w:val="0"/>
          <w:marBottom w:val="0"/>
          <w:divBdr>
            <w:top w:val="none" w:sz="0" w:space="0" w:color="auto"/>
            <w:left w:val="none" w:sz="0" w:space="0" w:color="auto"/>
            <w:bottom w:val="none" w:sz="0" w:space="0" w:color="auto"/>
            <w:right w:val="none" w:sz="0" w:space="0" w:color="auto"/>
          </w:divBdr>
        </w:div>
        <w:div w:id="1746994311">
          <w:marLeft w:val="640"/>
          <w:marRight w:val="0"/>
          <w:marTop w:val="0"/>
          <w:marBottom w:val="0"/>
          <w:divBdr>
            <w:top w:val="none" w:sz="0" w:space="0" w:color="auto"/>
            <w:left w:val="none" w:sz="0" w:space="0" w:color="auto"/>
            <w:bottom w:val="none" w:sz="0" w:space="0" w:color="auto"/>
            <w:right w:val="none" w:sz="0" w:space="0" w:color="auto"/>
          </w:divBdr>
        </w:div>
        <w:div w:id="801921018">
          <w:marLeft w:val="640"/>
          <w:marRight w:val="0"/>
          <w:marTop w:val="0"/>
          <w:marBottom w:val="0"/>
          <w:divBdr>
            <w:top w:val="none" w:sz="0" w:space="0" w:color="auto"/>
            <w:left w:val="none" w:sz="0" w:space="0" w:color="auto"/>
            <w:bottom w:val="none" w:sz="0" w:space="0" w:color="auto"/>
            <w:right w:val="none" w:sz="0" w:space="0" w:color="auto"/>
          </w:divBdr>
        </w:div>
        <w:div w:id="956644571">
          <w:marLeft w:val="640"/>
          <w:marRight w:val="0"/>
          <w:marTop w:val="0"/>
          <w:marBottom w:val="0"/>
          <w:divBdr>
            <w:top w:val="none" w:sz="0" w:space="0" w:color="auto"/>
            <w:left w:val="none" w:sz="0" w:space="0" w:color="auto"/>
            <w:bottom w:val="none" w:sz="0" w:space="0" w:color="auto"/>
            <w:right w:val="none" w:sz="0" w:space="0" w:color="auto"/>
          </w:divBdr>
        </w:div>
        <w:div w:id="865021636">
          <w:marLeft w:val="640"/>
          <w:marRight w:val="0"/>
          <w:marTop w:val="0"/>
          <w:marBottom w:val="0"/>
          <w:divBdr>
            <w:top w:val="none" w:sz="0" w:space="0" w:color="auto"/>
            <w:left w:val="none" w:sz="0" w:space="0" w:color="auto"/>
            <w:bottom w:val="none" w:sz="0" w:space="0" w:color="auto"/>
            <w:right w:val="none" w:sz="0" w:space="0" w:color="auto"/>
          </w:divBdr>
        </w:div>
        <w:div w:id="690883281">
          <w:marLeft w:val="640"/>
          <w:marRight w:val="0"/>
          <w:marTop w:val="0"/>
          <w:marBottom w:val="0"/>
          <w:divBdr>
            <w:top w:val="none" w:sz="0" w:space="0" w:color="auto"/>
            <w:left w:val="none" w:sz="0" w:space="0" w:color="auto"/>
            <w:bottom w:val="none" w:sz="0" w:space="0" w:color="auto"/>
            <w:right w:val="none" w:sz="0" w:space="0" w:color="auto"/>
          </w:divBdr>
        </w:div>
        <w:div w:id="1950382476">
          <w:marLeft w:val="640"/>
          <w:marRight w:val="0"/>
          <w:marTop w:val="0"/>
          <w:marBottom w:val="0"/>
          <w:divBdr>
            <w:top w:val="none" w:sz="0" w:space="0" w:color="auto"/>
            <w:left w:val="none" w:sz="0" w:space="0" w:color="auto"/>
            <w:bottom w:val="none" w:sz="0" w:space="0" w:color="auto"/>
            <w:right w:val="none" w:sz="0" w:space="0" w:color="auto"/>
          </w:divBdr>
        </w:div>
        <w:div w:id="609119095">
          <w:marLeft w:val="640"/>
          <w:marRight w:val="0"/>
          <w:marTop w:val="0"/>
          <w:marBottom w:val="0"/>
          <w:divBdr>
            <w:top w:val="none" w:sz="0" w:space="0" w:color="auto"/>
            <w:left w:val="none" w:sz="0" w:space="0" w:color="auto"/>
            <w:bottom w:val="none" w:sz="0" w:space="0" w:color="auto"/>
            <w:right w:val="none" w:sz="0" w:space="0" w:color="auto"/>
          </w:divBdr>
        </w:div>
        <w:div w:id="1570850139">
          <w:marLeft w:val="640"/>
          <w:marRight w:val="0"/>
          <w:marTop w:val="0"/>
          <w:marBottom w:val="0"/>
          <w:divBdr>
            <w:top w:val="none" w:sz="0" w:space="0" w:color="auto"/>
            <w:left w:val="none" w:sz="0" w:space="0" w:color="auto"/>
            <w:bottom w:val="none" w:sz="0" w:space="0" w:color="auto"/>
            <w:right w:val="none" w:sz="0" w:space="0" w:color="auto"/>
          </w:divBdr>
        </w:div>
        <w:div w:id="1482648718">
          <w:marLeft w:val="640"/>
          <w:marRight w:val="0"/>
          <w:marTop w:val="0"/>
          <w:marBottom w:val="0"/>
          <w:divBdr>
            <w:top w:val="none" w:sz="0" w:space="0" w:color="auto"/>
            <w:left w:val="none" w:sz="0" w:space="0" w:color="auto"/>
            <w:bottom w:val="none" w:sz="0" w:space="0" w:color="auto"/>
            <w:right w:val="none" w:sz="0" w:space="0" w:color="auto"/>
          </w:divBdr>
        </w:div>
        <w:div w:id="899172698">
          <w:marLeft w:val="640"/>
          <w:marRight w:val="0"/>
          <w:marTop w:val="0"/>
          <w:marBottom w:val="0"/>
          <w:divBdr>
            <w:top w:val="none" w:sz="0" w:space="0" w:color="auto"/>
            <w:left w:val="none" w:sz="0" w:space="0" w:color="auto"/>
            <w:bottom w:val="none" w:sz="0" w:space="0" w:color="auto"/>
            <w:right w:val="none" w:sz="0" w:space="0" w:color="auto"/>
          </w:divBdr>
        </w:div>
        <w:div w:id="224881842">
          <w:marLeft w:val="640"/>
          <w:marRight w:val="0"/>
          <w:marTop w:val="0"/>
          <w:marBottom w:val="0"/>
          <w:divBdr>
            <w:top w:val="none" w:sz="0" w:space="0" w:color="auto"/>
            <w:left w:val="none" w:sz="0" w:space="0" w:color="auto"/>
            <w:bottom w:val="none" w:sz="0" w:space="0" w:color="auto"/>
            <w:right w:val="none" w:sz="0" w:space="0" w:color="auto"/>
          </w:divBdr>
        </w:div>
        <w:div w:id="443694276">
          <w:marLeft w:val="640"/>
          <w:marRight w:val="0"/>
          <w:marTop w:val="0"/>
          <w:marBottom w:val="0"/>
          <w:divBdr>
            <w:top w:val="none" w:sz="0" w:space="0" w:color="auto"/>
            <w:left w:val="none" w:sz="0" w:space="0" w:color="auto"/>
            <w:bottom w:val="none" w:sz="0" w:space="0" w:color="auto"/>
            <w:right w:val="none" w:sz="0" w:space="0" w:color="auto"/>
          </w:divBdr>
        </w:div>
        <w:div w:id="1009912123">
          <w:marLeft w:val="640"/>
          <w:marRight w:val="0"/>
          <w:marTop w:val="0"/>
          <w:marBottom w:val="0"/>
          <w:divBdr>
            <w:top w:val="none" w:sz="0" w:space="0" w:color="auto"/>
            <w:left w:val="none" w:sz="0" w:space="0" w:color="auto"/>
            <w:bottom w:val="none" w:sz="0" w:space="0" w:color="auto"/>
            <w:right w:val="none" w:sz="0" w:space="0" w:color="auto"/>
          </w:divBdr>
        </w:div>
        <w:div w:id="966543199">
          <w:marLeft w:val="640"/>
          <w:marRight w:val="0"/>
          <w:marTop w:val="0"/>
          <w:marBottom w:val="0"/>
          <w:divBdr>
            <w:top w:val="none" w:sz="0" w:space="0" w:color="auto"/>
            <w:left w:val="none" w:sz="0" w:space="0" w:color="auto"/>
            <w:bottom w:val="none" w:sz="0" w:space="0" w:color="auto"/>
            <w:right w:val="none" w:sz="0" w:space="0" w:color="auto"/>
          </w:divBdr>
        </w:div>
        <w:div w:id="597521831">
          <w:marLeft w:val="640"/>
          <w:marRight w:val="0"/>
          <w:marTop w:val="0"/>
          <w:marBottom w:val="0"/>
          <w:divBdr>
            <w:top w:val="none" w:sz="0" w:space="0" w:color="auto"/>
            <w:left w:val="none" w:sz="0" w:space="0" w:color="auto"/>
            <w:bottom w:val="none" w:sz="0" w:space="0" w:color="auto"/>
            <w:right w:val="none" w:sz="0" w:space="0" w:color="auto"/>
          </w:divBdr>
        </w:div>
        <w:div w:id="685399282">
          <w:marLeft w:val="640"/>
          <w:marRight w:val="0"/>
          <w:marTop w:val="0"/>
          <w:marBottom w:val="0"/>
          <w:divBdr>
            <w:top w:val="none" w:sz="0" w:space="0" w:color="auto"/>
            <w:left w:val="none" w:sz="0" w:space="0" w:color="auto"/>
            <w:bottom w:val="none" w:sz="0" w:space="0" w:color="auto"/>
            <w:right w:val="none" w:sz="0" w:space="0" w:color="auto"/>
          </w:divBdr>
        </w:div>
        <w:div w:id="1266645973">
          <w:marLeft w:val="640"/>
          <w:marRight w:val="0"/>
          <w:marTop w:val="0"/>
          <w:marBottom w:val="0"/>
          <w:divBdr>
            <w:top w:val="none" w:sz="0" w:space="0" w:color="auto"/>
            <w:left w:val="none" w:sz="0" w:space="0" w:color="auto"/>
            <w:bottom w:val="none" w:sz="0" w:space="0" w:color="auto"/>
            <w:right w:val="none" w:sz="0" w:space="0" w:color="auto"/>
          </w:divBdr>
        </w:div>
        <w:div w:id="1120799482">
          <w:marLeft w:val="640"/>
          <w:marRight w:val="0"/>
          <w:marTop w:val="0"/>
          <w:marBottom w:val="0"/>
          <w:divBdr>
            <w:top w:val="none" w:sz="0" w:space="0" w:color="auto"/>
            <w:left w:val="none" w:sz="0" w:space="0" w:color="auto"/>
            <w:bottom w:val="none" w:sz="0" w:space="0" w:color="auto"/>
            <w:right w:val="none" w:sz="0" w:space="0" w:color="auto"/>
          </w:divBdr>
        </w:div>
        <w:div w:id="317534779">
          <w:marLeft w:val="640"/>
          <w:marRight w:val="0"/>
          <w:marTop w:val="0"/>
          <w:marBottom w:val="0"/>
          <w:divBdr>
            <w:top w:val="none" w:sz="0" w:space="0" w:color="auto"/>
            <w:left w:val="none" w:sz="0" w:space="0" w:color="auto"/>
            <w:bottom w:val="none" w:sz="0" w:space="0" w:color="auto"/>
            <w:right w:val="none" w:sz="0" w:space="0" w:color="auto"/>
          </w:divBdr>
        </w:div>
        <w:div w:id="718364680">
          <w:marLeft w:val="640"/>
          <w:marRight w:val="0"/>
          <w:marTop w:val="0"/>
          <w:marBottom w:val="0"/>
          <w:divBdr>
            <w:top w:val="none" w:sz="0" w:space="0" w:color="auto"/>
            <w:left w:val="none" w:sz="0" w:space="0" w:color="auto"/>
            <w:bottom w:val="none" w:sz="0" w:space="0" w:color="auto"/>
            <w:right w:val="none" w:sz="0" w:space="0" w:color="auto"/>
          </w:divBdr>
        </w:div>
        <w:div w:id="1159662509">
          <w:marLeft w:val="640"/>
          <w:marRight w:val="0"/>
          <w:marTop w:val="0"/>
          <w:marBottom w:val="0"/>
          <w:divBdr>
            <w:top w:val="none" w:sz="0" w:space="0" w:color="auto"/>
            <w:left w:val="none" w:sz="0" w:space="0" w:color="auto"/>
            <w:bottom w:val="none" w:sz="0" w:space="0" w:color="auto"/>
            <w:right w:val="none" w:sz="0" w:space="0" w:color="auto"/>
          </w:divBdr>
        </w:div>
        <w:div w:id="1915580773">
          <w:marLeft w:val="640"/>
          <w:marRight w:val="0"/>
          <w:marTop w:val="0"/>
          <w:marBottom w:val="0"/>
          <w:divBdr>
            <w:top w:val="none" w:sz="0" w:space="0" w:color="auto"/>
            <w:left w:val="none" w:sz="0" w:space="0" w:color="auto"/>
            <w:bottom w:val="none" w:sz="0" w:space="0" w:color="auto"/>
            <w:right w:val="none" w:sz="0" w:space="0" w:color="auto"/>
          </w:divBdr>
        </w:div>
        <w:div w:id="1462186763">
          <w:marLeft w:val="640"/>
          <w:marRight w:val="0"/>
          <w:marTop w:val="0"/>
          <w:marBottom w:val="0"/>
          <w:divBdr>
            <w:top w:val="none" w:sz="0" w:space="0" w:color="auto"/>
            <w:left w:val="none" w:sz="0" w:space="0" w:color="auto"/>
            <w:bottom w:val="none" w:sz="0" w:space="0" w:color="auto"/>
            <w:right w:val="none" w:sz="0" w:space="0" w:color="auto"/>
          </w:divBdr>
        </w:div>
        <w:div w:id="867183378">
          <w:marLeft w:val="640"/>
          <w:marRight w:val="0"/>
          <w:marTop w:val="0"/>
          <w:marBottom w:val="0"/>
          <w:divBdr>
            <w:top w:val="none" w:sz="0" w:space="0" w:color="auto"/>
            <w:left w:val="none" w:sz="0" w:space="0" w:color="auto"/>
            <w:bottom w:val="none" w:sz="0" w:space="0" w:color="auto"/>
            <w:right w:val="none" w:sz="0" w:space="0" w:color="auto"/>
          </w:divBdr>
        </w:div>
        <w:div w:id="1678381903">
          <w:marLeft w:val="640"/>
          <w:marRight w:val="0"/>
          <w:marTop w:val="0"/>
          <w:marBottom w:val="0"/>
          <w:divBdr>
            <w:top w:val="none" w:sz="0" w:space="0" w:color="auto"/>
            <w:left w:val="none" w:sz="0" w:space="0" w:color="auto"/>
            <w:bottom w:val="none" w:sz="0" w:space="0" w:color="auto"/>
            <w:right w:val="none" w:sz="0" w:space="0" w:color="auto"/>
          </w:divBdr>
        </w:div>
        <w:div w:id="1517117498">
          <w:marLeft w:val="640"/>
          <w:marRight w:val="0"/>
          <w:marTop w:val="0"/>
          <w:marBottom w:val="0"/>
          <w:divBdr>
            <w:top w:val="none" w:sz="0" w:space="0" w:color="auto"/>
            <w:left w:val="none" w:sz="0" w:space="0" w:color="auto"/>
            <w:bottom w:val="none" w:sz="0" w:space="0" w:color="auto"/>
            <w:right w:val="none" w:sz="0" w:space="0" w:color="auto"/>
          </w:divBdr>
        </w:div>
        <w:div w:id="750156234">
          <w:marLeft w:val="640"/>
          <w:marRight w:val="0"/>
          <w:marTop w:val="0"/>
          <w:marBottom w:val="0"/>
          <w:divBdr>
            <w:top w:val="none" w:sz="0" w:space="0" w:color="auto"/>
            <w:left w:val="none" w:sz="0" w:space="0" w:color="auto"/>
            <w:bottom w:val="none" w:sz="0" w:space="0" w:color="auto"/>
            <w:right w:val="none" w:sz="0" w:space="0" w:color="auto"/>
          </w:divBdr>
        </w:div>
        <w:div w:id="1481464580">
          <w:marLeft w:val="640"/>
          <w:marRight w:val="0"/>
          <w:marTop w:val="0"/>
          <w:marBottom w:val="0"/>
          <w:divBdr>
            <w:top w:val="none" w:sz="0" w:space="0" w:color="auto"/>
            <w:left w:val="none" w:sz="0" w:space="0" w:color="auto"/>
            <w:bottom w:val="none" w:sz="0" w:space="0" w:color="auto"/>
            <w:right w:val="none" w:sz="0" w:space="0" w:color="auto"/>
          </w:divBdr>
        </w:div>
        <w:div w:id="1176769156">
          <w:marLeft w:val="640"/>
          <w:marRight w:val="0"/>
          <w:marTop w:val="0"/>
          <w:marBottom w:val="0"/>
          <w:divBdr>
            <w:top w:val="none" w:sz="0" w:space="0" w:color="auto"/>
            <w:left w:val="none" w:sz="0" w:space="0" w:color="auto"/>
            <w:bottom w:val="none" w:sz="0" w:space="0" w:color="auto"/>
            <w:right w:val="none" w:sz="0" w:space="0" w:color="auto"/>
          </w:divBdr>
        </w:div>
        <w:div w:id="1541672421">
          <w:marLeft w:val="640"/>
          <w:marRight w:val="0"/>
          <w:marTop w:val="0"/>
          <w:marBottom w:val="0"/>
          <w:divBdr>
            <w:top w:val="none" w:sz="0" w:space="0" w:color="auto"/>
            <w:left w:val="none" w:sz="0" w:space="0" w:color="auto"/>
            <w:bottom w:val="none" w:sz="0" w:space="0" w:color="auto"/>
            <w:right w:val="none" w:sz="0" w:space="0" w:color="auto"/>
          </w:divBdr>
        </w:div>
        <w:div w:id="630089142">
          <w:marLeft w:val="640"/>
          <w:marRight w:val="0"/>
          <w:marTop w:val="0"/>
          <w:marBottom w:val="0"/>
          <w:divBdr>
            <w:top w:val="none" w:sz="0" w:space="0" w:color="auto"/>
            <w:left w:val="none" w:sz="0" w:space="0" w:color="auto"/>
            <w:bottom w:val="none" w:sz="0" w:space="0" w:color="auto"/>
            <w:right w:val="none" w:sz="0" w:space="0" w:color="auto"/>
          </w:divBdr>
        </w:div>
        <w:div w:id="205071923">
          <w:marLeft w:val="640"/>
          <w:marRight w:val="0"/>
          <w:marTop w:val="0"/>
          <w:marBottom w:val="0"/>
          <w:divBdr>
            <w:top w:val="none" w:sz="0" w:space="0" w:color="auto"/>
            <w:left w:val="none" w:sz="0" w:space="0" w:color="auto"/>
            <w:bottom w:val="none" w:sz="0" w:space="0" w:color="auto"/>
            <w:right w:val="none" w:sz="0" w:space="0" w:color="auto"/>
          </w:divBdr>
        </w:div>
        <w:div w:id="107622490">
          <w:marLeft w:val="640"/>
          <w:marRight w:val="0"/>
          <w:marTop w:val="0"/>
          <w:marBottom w:val="0"/>
          <w:divBdr>
            <w:top w:val="none" w:sz="0" w:space="0" w:color="auto"/>
            <w:left w:val="none" w:sz="0" w:space="0" w:color="auto"/>
            <w:bottom w:val="none" w:sz="0" w:space="0" w:color="auto"/>
            <w:right w:val="none" w:sz="0" w:space="0" w:color="auto"/>
          </w:divBdr>
        </w:div>
        <w:div w:id="1954093057">
          <w:marLeft w:val="640"/>
          <w:marRight w:val="0"/>
          <w:marTop w:val="0"/>
          <w:marBottom w:val="0"/>
          <w:divBdr>
            <w:top w:val="none" w:sz="0" w:space="0" w:color="auto"/>
            <w:left w:val="none" w:sz="0" w:space="0" w:color="auto"/>
            <w:bottom w:val="none" w:sz="0" w:space="0" w:color="auto"/>
            <w:right w:val="none" w:sz="0" w:space="0" w:color="auto"/>
          </w:divBdr>
        </w:div>
        <w:div w:id="1763067871">
          <w:marLeft w:val="640"/>
          <w:marRight w:val="0"/>
          <w:marTop w:val="0"/>
          <w:marBottom w:val="0"/>
          <w:divBdr>
            <w:top w:val="none" w:sz="0" w:space="0" w:color="auto"/>
            <w:left w:val="none" w:sz="0" w:space="0" w:color="auto"/>
            <w:bottom w:val="none" w:sz="0" w:space="0" w:color="auto"/>
            <w:right w:val="none" w:sz="0" w:space="0" w:color="auto"/>
          </w:divBdr>
        </w:div>
        <w:div w:id="1090732738">
          <w:marLeft w:val="640"/>
          <w:marRight w:val="0"/>
          <w:marTop w:val="0"/>
          <w:marBottom w:val="0"/>
          <w:divBdr>
            <w:top w:val="none" w:sz="0" w:space="0" w:color="auto"/>
            <w:left w:val="none" w:sz="0" w:space="0" w:color="auto"/>
            <w:bottom w:val="none" w:sz="0" w:space="0" w:color="auto"/>
            <w:right w:val="none" w:sz="0" w:space="0" w:color="auto"/>
          </w:divBdr>
        </w:div>
        <w:div w:id="930237988">
          <w:marLeft w:val="640"/>
          <w:marRight w:val="0"/>
          <w:marTop w:val="0"/>
          <w:marBottom w:val="0"/>
          <w:divBdr>
            <w:top w:val="none" w:sz="0" w:space="0" w:color="auto"/>
            <w:left w:val="none" w:sz="0" w:space="0" w:color="auto"/>
            <w:bottom w:val="none" w:sz="0" w:space="0" w:color="auto"/>
            <w:right w:val="none" w:sz="0" w:space="0" w:color="auto"/>
          </w:divBdr>
        </w:div>
        <w:div w:id="1523394250">
          <w:marLeft w:val="640"/>
          <w:marRight w:val="0"/>
          <w:marTop w:val="0"/>
          <w:marBottom w:val="0"/>
          <w:divBdr>
            <w:top w:val="none" w:sz="0" w:space="0" w:color="auto"/>
            <w:left w:val="none" w:sz="0" w:space="0" w:color="auto"/>
            <w:bottom w:val="none" w:sz="0" w:space="0" w:color="auto"/>
            <w:right w:val="none" w:sz="0" w:space="0" w:color="auto"/>
          </w:divBdr>
        </w:div>
        <w:div w:id="827789214">
          <w:marLeft w:val="640"/>
          <w:marRight w:val="0"/>
          <w:marTop w:val="0"/>
          <w:marBottom w:val="0"/>
          <w:divBdr>
            <w:top w:val="none" w:sz="0" w:space="0" w:color="auto"/>
            <w:left w:val="none" w:sz="0" w:space="0" w:color="auto"/>
            <w:bottom w:val="none" w:sz="0" w:space="0" w:color="auto"/>
            <w:right w:val="none" w:sz="0" w:space="0" w:color="auto"/>
          </w:divBdr>
        </w:div>
        <w:div w:id="433937493">
          <w:marLeft w:val="640"/>
          <w:marRight w:val="0"/>
          <w:marTop w:val="0"/>
          <w:marBottom w:val="0"/>
          <w:divBdr>
            <w:top w:val="none" w:sz="0" w:space="0" w:color="auto"/>
            <w:left w:val="none" w:sz="0" w:space="0" w:color="auto"/>
            <w:bottom w:val="none" w:sz="0" w:space="0" w:color="auto"/>
            <w:right w:val="none" w:sz="0" w:space="0" w:color="auto"/>
          </w:divBdr>
        </w:div>
        <w:div w:id="1037240802">
          <w:marLeft w:val="640"/>
          <w:marRight w:val="0"/>
          <w:marTop w:val="0"/>
          <w:marBottom w:val="0"/>
          <w:divBdr>
            <w:top w:val="none" w:sz="0" w:space="0" w:color="auto"/>
            <w:left w:val="none" w:sz="0" w:space="0" w:color="auto"/>
            <w:bottom w:val="none" w:sz="0" w:space="0" w:color="auto"/>
            <w:right w:val="none" w:sz="0" w:space="0" w:color="auto"/>
          </w:divBdr>
        </w:div>
        <w:div w:id="451245290">
          <w:marLeft w:val="640"/>
          <w:marRight w:val="0"/>
          <w:marTop w:val="0"/>
          <w:marBottom w:val="0"/>
          <w:divBdr>
            <w:top w:val="none" w:sz="0" w:space="0" w:color="auto"/>
            <w:left w:val="none" w:sz="0" w:space="0" w:color="auto"/>
            <w:bottom w:val="none" w:sz="0" w:space="0" w:color="auto"/>
            <w:right w:val="none" w:sz="0" w:space="0" w:color="auto"/>
          </w:divBdr>
        </w:div>
        <w:div w:id="1778451063">
          <w:marLeft w:val="640"/>
          <w:marRight w:val="0"/>
          <w:marTop w:val="0"/>
          <w:marBottom w:val="0"/>
          <w:divBdr>
            <w:top w:val="none" w:sz="0" w:space="0" w:color="auto"/>
            <w:left w:val="none" w:sz="0" w:space="0" w:color="auto"/>
            <w:bottom w:val="none" w:sz="0" w:space="0" w:color="auto"/>
            <w:right w:val="none" w:sz="0" w:space="0" w:color="auto"/>
          </w:divBdr>
        </w:div>
        <w:div w:id="526329493">
          <w:marLeft w:val="640"/>
          <w:marRight w:val="0"/>
          <w:marTop w:val="0"/>
          <w:marBottom w:val="0"/>
          <w:divBdr>
            <w:top w:val="none" w:sz="0" w:space="0" w:color="auto"/>
            <w:left w:val="none" w:sz="0" w:space="0" w:color="auto"/>
            <w:bottom w:val="none" w:sz="0" w:space="0" w:color="auto"/>
            <w:right w:val="none" w:sz="0" w:space="0" w:color="auto"/>
          </w:divBdr>
        </w:div>
        <w:div w:id="963315782">
          <w:marLeft w:val="640"/>
          <w:marRight w:val="0"/>
          <w:marTop w:val="0"/>
          <w:marBottom w:val="0"/>
          <w:divBdr>
            <w:top w:val="none" w:sz="0" w:space="0" w:color="auto"/>
            <w:left w:val="none" w:sz="0" w:space="0" w:color="auto"/>
            <w:bottom w:val="none" w:sz="0" w:space="0" w:color="auto"/>
            <w:right w:val="none" w:sz="0" w:space="0" w:color="auto"/>
          </w:divBdr>
        </w:div>
        <w:div w:id="1586642635">
          <w:marLeft w:val="640"/>
          <w:marRight w:val="0"/>
          <w:marTop w:val="0"/>
          <w:marBottom w:val="0"/>
          <w:divBdr>
            <w:top w:val="none" w:sz="0" w:space="0" w:color="auto"/>
            <w:left w:val="none" w:sz="0" w:space="0" w:color="auto"/>
            <w:bottom w:val="none" w:sz="0" w:space="0" w:color="auto"/>
            <w:right w:val="none" w:sz="0" w:space="0" w:color="auto"/>
          </w:divBdr>
        </w:div>
        <w:div w:id="174006089">
          <w:marLeft w:val="640"/>
          <w:marRight w:val="0"/>
          <w:marTop w:val="0"/>
          <w:marBottom w:val="0"/>
          <w:divBdr>
            <w:top w:val="none" w:sz="0" w:space="0" w:color="auto"/>
            <w:left w:val="none" w:sz="0" w:space="0" w:color="auto"/>
            <w:bottom w:val="none" w:sz="0" w:space="0" w:color="auto"/>
            <w:right w:val="none" w:sz="0" w:space="0" w:color="auto"/>
          </w:divBdr>
        </w:div>
        <w:div w:id="1162963711">
          <w:marLeft w:val="640"/>
          <w:marRight w:val="0"/>
          <w:marTop w:val="0"/>
          <w:marBottom w:val="0"/>
          <w:divBdr>
            <w:top w:val="none" w:sz="0" w:space="0" w:color="auto"/>
            <w:left w:val="none" w:sz="0" w:space="0" w:color="auto"/>
            <w:bottom w:val="none" w:sz="0" w:space="0" w:color="auto"/>
            <w:right w:val="none" w:sz="0" w:space="0" w:color="auto"/>
          </w:divBdr>
        </w:div>
        <w:div w:id="1408920624">
          <w:marLeft w:val="640"/>
          <w:marRight w:val="0"/>
          <w:marTop w:val="0"/>
          <w:marBottom w:val="0"/>
          <w:divBdr>
            <w:top w:val="none" w:sz="0" w:space="0" w:color="auto"/>
            <w:left w:val="none" w:sz="0" w:space="0" w:color="auto"/>
            <w:bottom w:val="none" w:sz="0" w:space="0" w:color="auto"/>
            <w:right w:val="none" w:sz="0" w:space="0" w:color="auto"/>
          </w:divBdr>
        </w:div>
        <w:div w:id="194320217">
          <w:marLeft w:val="640"/>
          <w:marRight w:val="0"/>
          <w:marTop w:val="0"/>
          <w:marBottom w:val="0"/>
          <w:divBdr>
            <w:top w:val="none" w:sz="0" w:space="0" w:color="auto"/>
            <w:left w:val="none" w:sz="0" w:space="0" w:color="auto"/>
            <w:bottom w:val="none" w:sz="0" w:space="0" w:color="auto"/>
            <w:right w:val="none" w:sz="0" w:space="0" w:color="auto"/>
          </w:divBdr>
        </w:div>
        <w:div w:id="894047480">
          <w:marLeft w:val="640"/>
          <w:marRight w:val="0"/>
          <w:marTop w:val="0"/>
          <w:marBottom w:val="0"/>
          <w:divBdr>
            <w:top w:val="none" w:sz="0" w:space="0" w:color="auto"/>
            <w:left w:val="none" w:sz="0" w:space="0" w:color="auto"/>
            <w:bottom w:val="none" w:sz="0" w:space="0" w:color="auto"/>
            <w:right w:val="none" w:sz="0" w:space="0" w:color="auto"/>
          </w:divBdr>
        </w:div>
        <w:div w:id="1844513469">
          <w:marLeft w:val="640"/>
          <w:marRight w:val="0"/>
          <w:marTop w:val="0"/>
          <w:marBottom w:val="0"/>
          <w:divBdr>
            <w:top w:val="none" w:sz="0" w:space="0" w:color="auto"/>
            <w:left w:val="none" w:sz="0" w:space="0" w:color="auto"/>
            <w:bottom w:val="none" w:sz="0" w:space="0" w:color="auto"/>
            <w:right w:val="none" w:sz="0" w:space="0" w:color="auto"/>
          </w:divBdr>
        </w:div>
        <w:div w:id="101808197">
          <w:marLeft w:val="640"/>
          <w:marRight w:val="0"/>
          <w:marTop w:val="0"/>
          <w:marBottom w:val="0"/>
          <w:divBdr>
            <w:top w:val="none" w:sz="0" w:space="0" w:color="auto"/>
            <w:left w:val="none" w:sz="0" w:space="0" w:color="auto"/>
            <w:bottom w:val="none" w:sz="0" w:space="0" w:color="auto"/>
            <w:right w:val="none" w:sz="0" w:space="0" w:color="auto"/>
          </w:divBdr>
        </w:div>
        <w:div w:id="181749551">
          <w:marLeft w:val="640"/>
          <w:marRight w:val="0"/>
          <w:marTop w:val="0"/>
          <w:marBottom w:val="0"/>
          <w:divBdr>
            <w:top w:val="none" w:sz="0" w:space="0" w:color="auto"/>
            <w:left w:val="none" w:sz="0" w:space="0" w:color="auto"/>
            <w:bottom w:val="none" w:sz="0" w:space="0" w:color="auto"/>
            <w:right w:val="none" w:sz="0" w:space="0" w:color="auto"/>
          </w:divBdr>
        </w:div>
        <w:div w:id="1654870617">
          <w:marLeft w:val="640"/>
          <w:marRight w:val="0"/>
          <w:marTop w:val="0"/>
          <w:marBottom w:val="0"/>
          <w:divBdr>
            <w:top w:val="none" w:sz="0" w:space="0" w:color="auto"/>
            <w:left w:val="none" w:sz="0" w:space="0" w:color="auto"/>
            <w:bottom w:val="none" w:sz="0" w:space="0" w:color="auto"/>
            <w:right w:val="none" w:sz="0" w:space="0" w:color="auto"/>
          </w:divBdr>
        </w:div>
        <w:div w:id="1344549568">
          <w:marLeft w:val="640"/>
          <w:marRight w:val="0"/>
          <w:marTop w:val="0"/>
          <w:marBottom w:val="0"/>
          <w:divBdr>
            <w:top w:val="none" w:sz="0" w:space="0" w:color="auto"/>
            <w:left w:val="none" w:sz="0" w:space="0" w:color="auto"/>
            <w:bottom w:val="none" w:sz="0" w:space="0" w:color="auto"/>
            <w:right w:val="none" w:sz="0" w:space="0" w:color="auto"/>
          </w:divBdr>
        </w:div>
        <w:div w:id="336351197">
          <w:marLeft w:val="640"/>
          <w:marRight w:val="0"/>
          <w:marTop w:val="0"/>
          <w:marBottom w:val="0"/>
          <w:divBdr>
            <w:top w:val="none" w:sz="0" w:space="0" w:color="auto"/>
            <w:left w:val="none" w:sz="0" w:space="0" w:color="auto"/>
            <w:bottom w:val="none" w:sz="0" w:space="0" w:color="auto"/>
            <w:right w:val="none" w:sz="0" w:space="0" w:color="auto"/>
          </w:divBdr>
        </w:div>
        <w:div w:id="2085763565">
          <w:marLeft w:val="640"/>
          <w:marRight w:val="0"/>
          <w:marTop w:val="0"/>
          <w:marBottom w:val="0"/>
          <w:divBdr>
            <w:top w:val="none" w:sz="0" w:space="0" w:color="auto"/>
            <w:left w:val="none" w:sz="0" w:space="0" w:color="auto"/>
            <w:bottom w:val="none" w:sz="0" w:space="0" w:color="auto"/>
            <w:right w:val="none" w:sz="0" w:space="0" w:color="auto"/>
          </w:divBdr>
        </w:div>
        <w:div w:id="1525486033">
          <w:marLeft w:val="640"/>
          <w:marRight w:val="0"/>
          <w:marTop w:val="0"/>
          <w:marBottom w:val="0"/>
          <w:divBdr>
            <w:top w:val="none" w:sz="0" w:space="0" w:color="auto"/>
            <w:left w:val="none" w:sz="0" w:space="0" w:color="auto"/>
            <w:bottom w:val="none" w:sz="0" w:space="0" w:color="auto"/>
            <w:right w:val="none" w:sz="0" w:space="0" w:color="auto"/>
          </w:divBdr>
        </w:div>
        <w:div w:id="18512496">
          <w:marLeft w:val="640"/>
          <w:marRight w:val="0"/>
          <w:marTop w:val="0"/>
          <w:marBottom w:val="0"/>
          <w:divBdr>
            <w:top w:val="none" w:sz="0" w:space="0" w:color="auto"/>
            <w:left w:val="none" w:sz="0" w:space="0" w:color="auto"/>
            <w:bottom w:val="none" w:sz="0" w:space="0" w:color="auto"/>
            <w:right w:val="none" w:sz="0" w:space="0" w:color="auto"/>
          </w:divBdr>
        </w:div>
      </w:divsChild>
    </w:div>
    <w:div w:id="1193541954">
      <w:bodyDiv w:val="1"/>
      <w:marLeft w:val="0"/>
      <w:marRight w:val="0"/>
      <w:marTop w:val="0"/>
      <w:marBottom w:val="0"/>
      <w:divBdr>
        <w:top w:val="none" w:sz="0" w:space="0" w:color="auto"/>
        <w:left w:val="none" w:sz="0" w:space="0" w:color="auto"/>
        <w:bottom w:val="none" w:sz="0" w:space="0" w:color="auto"/>
        <w:right w:val="none" w:sz="0" w:space="0" w:color="auto"/>
      </w:divBdr>
    </w:div>
    <w:div w:id="1208176788">
      <w:bodyDiv w:val="1"/>
      <w:marLeft w:val="0"/>
      <w:marRight w:val="0"/>
      <w:marTop w:val="0"/>
      <w:marBottom w:val="0"/>
      <w:divBdr>
        <w:top w:val="none" w:sz="0" w:space="0" w:color="auto"/>
        <w:left w:val="none" w:sz="0" w:space="0" w:color="auto"/>
        <w:bottom w:val="none" w:sz="0" w:space="0" w:color="auto"/>
        <w:right w:val="none" w:sz="0" w:space="0" w:color="auto"/>
      </w:divBdr>
    </w:div>
    <w:div w:id="1222905665">
      <w:bodyDiv w:val="1"/>
      <w:marLeft w:val="0"/>
      <w:marRight w:val="0"/>
      <w:marTop w:val="0"/>
      <w:marBottom w:val="0"/>
      <w:divBdr>
        <w:top w:val="none" w:sz="0" w:space="0" w:color="auto"/>
        <w:left w:val="none" w:sz="0" w:space="0" w:color="auto"/>
        <w:bottom w:val="none" w:sz="0" w:space="0" w:color="auto"/>
        <w:right w:val="none" w:sz="0" w:space="0" w:color="auto"/>
      </w:divBdr>
      <w:divsChild>
        <w:div w:id="1665620123">
          <w:marLeft w:val="640"/>
          <w:marRight w:val="0"/>
          <w:marTop w:val="0"/>
          <w:marBottom w:val="0"/>
          <w:divBdr>
            <w:top w:val="none" w:sz="0" w:space="0" w:color="auto"/>
            <w:left w:val="none" w:sz="0" w:space="0" w:color="auto"/>
            <w:bottom w:val="none" w:sz="0" w:space="0" w:color="auto"/>
            <w:right w:val="none" w:sz="0" w:space="0" w:color="auto"/>
          </w:divBdr>
        </w:div>
        <w:div w:id="1485854313">
          <w:marLeft w:val="640"/>
          <w:marRight w:val="0"/>
          <w:marTop w:val="0"/>
          <w:marBottom w:val="0"/>
          <w:divBdr>
            <w:top w:val="none" w:sz="0" w:space="0" w:color="auto"/>
            <w:left w:val="none" w:sz="0" w:space="0" w:color="auto"/>
            <w:bottom w:val="none" w:sz="0" w:space="0" w:color="auto"/>
            <w:right w:val="none" w:sz="0" w:space="0" w:color="auto"/>
          </w:divBdr>
        </w:div>
        <w:div w:id="173230235">
          <w:marLeft w:val="640"/>
          <w:marRight w:val="0"/>
          <w:marTop w:val="0"/>
          <w:marBottom w:val="0"/>
          <w:divBdr>
            <w:top w:val="none" w:sz="0" w:space="0" w:color="auto"/>
            <w:left w:val="none" w:sz="0" w:space="0" w:color="auto"/>
            <w:bottom w:val="none" w:sz="0" w:space="0" w:color="auto"/>
            <w:right w:val="none" w:sz="0" w:space="0" w:color="auto"/>
          </w:divBdr>
        </w:div>
        <w:div w:id="2070953122">
          <w:marLeft w:val="640"/>
          <w:marRight w:val="0"/>
          <w:marTop w:val="0"/>
          <w:marBottom w:val="0"/>
          <w:divBdr>
            <w:top w:val="none" w:sz="0" w:space="0" w:color="auto"/>
            <w:left w:val="none" w:sz="0" w:space="0" w:color="auto"/>
            <w:bottom w:val="none" w:sz="0" w:space="0" w:color="auto"/>
            <w:right w:val="none" w:sz="0" w:space="0" w:color="auto"/>
          </w:divBdr>
        </w:div>
        <w:div w:id="636686355">
          <w:marLeft w:val="640"/>
          <w:marRight w:val="0"/>
          <w:marTop w:val="0"/>
          <w:marBottom w:val="0"/>
          <w:divBdr>
            <w:top w:val="none" w:sz="0" w:space="0" w:color="auto"/>
            <w:left w:val="none" w:sz="0" w:space="0" w:color="auto"/>
            <w:bottom w:val="none" w:sz="0" w:space="0" w:color="auto"/>
            <w:right w:val="none" w:sz="0" w:space="0" w:color="auto"/>
          </w:divBdr>
        </w:div>
        <w:div w:id="1192180505">
          <w:marLeft w:val="640"/>
          <w:marRight w:val="0"/>
          <w:marTop w:val="0"/>
          <w:marBottom w:val="0"/>
          <w:divBdr>
            <w:top w:val="none" w:sz="0" w:space="0" w:color="auto"/>
            <w:left w:val="none" w:sz="0" w:space="0" w:color="auto"/>
            <w:bottom w:val="none" w:sz="0" w:space="0" w:color="auto"/>
            <w:right w:val="none" w:sz="0" w:space="0" w:color="auto"/>
          </w:divBdr>
        </w:div>
        <w:div w:id="1049916074">
          <w:marLeft w:val="640"/>
          <w:marRight w:val="0"/>
          <w:marTop w:val="0"/>
          <w:marBottom w:val="0"/>
          <w:divBdr>
            <w:top w:val="none" w:sz="0" w:space="0" w:color="auto"/>
            <w:left w:val="none" w:sz="0" w:space="0" w:color="auto"/>
            <w:bottom w:val="none" w:sz="0" w:space="0" w:color="auto"/>
            <w:right w:val="none" w:sz="0" w:space="0" w:color="auto"/>
          </w:divBdr>
        </w:div>
        <w:div w:id="391466199">
          <w:marLeft w:val="640"/>
          <w:marRight w:val="0"/>
          <w:marTop w:val="0"/>
          <w:marBottom w:val="0"/>
          <w:divBdr>
            <w:top w:val="none" w:sz="0" w:space="0" w:color="auto"/>
            <w:left w:val="none" w:sz="0" w:space="0" w:color="auto"/>
            <w:bottom w:val="none" w:sz="0" w:space="0" w:color="auto"/>
            <w:right w:val="none" w:sz="0" w:space="0" w:color="auto"/>
          </w:divBdr>
        </w:div>
        <w:div w:id="2121489417">
          <w:marLeft w:val="640"/>
          <w:marRight w:val="0"/>
          <w:marTop w:val="0"/>
          <w:marBottom w:val="0"/>
          <w:divBdr>
            <w:top w:val="none" w:sz="0" w:space="0" w:color="auto"/>
            <w:left w:val="none" w:sz="0" w:space="0" w:color="auto"/>
            <w:bottom w:val="none" w:sz="0" w:space="0" w:color="auto"/>
            <w:right w:val="none" w:sz="0" w:space="0" w:color="auto"/>
          </w:divBdr>
        </w:div>
        <w:div w:id="1855611883">
          <w:marLeft w:val="640"/>
          <w:marRight w:val="0"/>
          <w:marTop w:val="0"/>
          <w:marBottom w:val="0"/>
          <w:divBdr>
            <w:top w:val="none" w:sz="0" w:space="0" w:color="auto"/>
            <w:left w:val="none" w:sz="0" w:space="0" w:color="auto"/>
            <w:bottom w:val="none" w:sz="0" w:space="0" w:color="auto"/>
            <w:right w:val="none" w:sz="0" w:space="0" w:color="auto"/>
          </w:divBdr>
        </w:div>
        <w:div w:id="1259487148">
          <w:marLeft w:val="640"/>
          <w:marRight w:val="0"/>
          <w:marTop w:val="0"/>
          <w:marBottom w:val="0"/>
          <w:divBdr>
            <w:top w:val="none" w:sz="0" w:space="0" w:color="auto"/>
            <w:left w:val="none" w:sz="0" w:space="0" w:color="auto"/>
            <w:bottom w:val="none" w:sz="0" w:space="0" w:color="auto"/>
            <w:right w:val="none" w:sz="0" w:space="0" w:color="auto"/>
          </w:divBdr>
        </w:div>
        <w:div w:id="1114137624">
          <w:marLeft w:val="640"/>
          <w:marRight w:val="0"/>
          <w:marTop w:val="0"/>
          <w:marBottom w:val="0"/>
          <w:divBdr>
            <w:top w:val="none" w:sz="0" w:space="0" w:color="auto"/>
            <w:left w:val="none" w:sz="0" w:space="0" w:color="auto"/>
            <w:bottom w:val="none" w:sz="0" w:space="0" w:color="auto"/>
            <w:right w:val="none" w:sz="0" w:space="0" w:color="auto"/>
          </w:divBdr>
        </w:div>
        <w:div w:id="422533967">
          <w:marLeft w:val="640"/>
          <w:marRight w:val="0"/>
          <w:marTop w:val="0"/>
          <w:marBottom w:val="0"/>
          <w:divBdr>
            <w:top w:val="none" w:sz="0" w:space="0" w:color="auto"/>
            <w:left w:val="none" w:sz="0" w:space="0" w:color="auto"/>
            <w:bottom w:val="none" w:sz="0" w:space="0" w:color="auto"/>
            <w:right w:val="none" w:sz="0" w:space="0" w:color="auto"/>
          </w:divBdr>
        </w:div>
        <w:div w:id="126944612">
          <w:marLeft w:val="640"/>
          <w:marRight w:val="0"/>
          <w:marTop w:val="0"/>
          <w:marBottom w:val="0"/>
          <w:divBdr>
            <w:top w:val="none" w:sz="0" w:space="0" w:color="auto"/>
            <w:left w:val="none" w:sz="0" w:space="0" w:color="auto"/>
            <w:bottom w:val="none" w:sz="0" w:space="0" w:color="auto"/>
            <w:right w:val="none" w:sz="0" w:space="0" w:color="auto"/>
          </w:divBdr>
        </w:div>
        <w:div w:id="1333801685">
          <w:marLeft w:val="640"/>
          <w:marRight w:val="0"/>
          <w:marTop w:val="0"/>
          <w:marBottom w:val="0"/>
          <w:divBdr>
            <w:top w:val="none" w:sz="0" w:space="0" w:color="auto"/>
            <w:left w:val="none" w:sz="0" w:space="0" w:color="auto"/>
            <w:bottom w:val="none" w:sz="0" w:space="0" w:color="auto"/>
            <w:right w:val="none" w:sz="0" w:space="0" w:color="auto"/>
          </w:divBdr>
        </w:div>
        <w:div w:id="834954215">
          <w:marLeft w:val="640"/>
          <w:marRight w:val="0"/>
          <w:marTop w:val="0"/>
          <w:marBottom w:val="0"/>
          <w:divBdr>
            <w:top w:val="none" w:sz="0" w:space="0" w:color="auto"/>
            <w:left w:val="none" w:sz="0" w:space="0" w:color="auto"/>
            <w:bottom w:val="none" w:sz="0" w:space="0" w:color="auto"/>
            <w:right w:val="none" w:sz="0" w:space="0" w:color="auto"/>
          </w:divBdr>
        </w:div>
        <w:div w:id="665477833">
          <w:marLeft w:val="640"/>
          <w:marRight w:val="0"/>
          <w:marTop w:val="0"/>
          <w:marBottom w:val="0"/>
          <w:divBdr>
            <w:top w:val="none" w:sz="0" w:space="0" w:color="auto"/>
            <w:left w:val="none" w:sz="0" w:space="0" w:color="auto"/>
            <w:bottom w:val="none" w:sz="0" w:space="0" w:color="auto"/>
            <w:right w:val="none" w:sz="0" w:space="0" w:color="auto"/>
          </w:divBdr>
        </w:div>
        <w:div w:id="1413817056">
          <w:marLeft w:val="640"/>
          <w:marRight w:val="0"/>
          <w:marTop w:val="0"/>
          <w:marBottom w:val="0"/>
          <w:divBdr>
            <w:top w:val="none" w:sz="0" w:space="0" w:color="auto"/>
            <w:left w:val="none" w:sz="0" w:space="0" w:color="auto"/>
            <w:bottom w:val="none" w:sz="0" w:space="0" w:color="auto"/>
            <w:right w:val="none" w:sz="0" w:space="0" w:color="auto"/>
          </w:divBdr>
        </w:div>
        <w:div w:id="2141606322">
          <w:marLeft w:val="640"/>
          <w:marRight w:val="0"/>
          <w:marTop w:val="0"/>
          <w:marBottom w:val="0"/>
          <w:divBdr>
            <w:top w:val="none" w:sz="0" w:space="0" w:color="auto"/>
            <w:left w:val="none" w:sz="0" w:space="0" w:color="auto"/>
            <w:bottom w:val="none" w:sz="0" w:space="0" w:color="auto"/>
            <w:right w:val="none" w:sz="0" w:space="0" w:color="auto"/>
          </w:divBdr>
        </w:div>
        <w:div w:id="823201027">
          <w:marLeft w:val="640"/>
          <w:marRight w:val="0"/>
          <w:marTop w:val="0"/>
          <w:marBottom w:val="0"/>
          <w:divBdr>
            <w:top w:val="none" w:sz="0" w:space="0" w:color="auto"/>
            <w:left w:val="none" w:sz="0" w:space="0" w:color="auto"/>
            <w:bottom w:val="none" w:sz="0" w:space="0" w:color="auto"/>
            <w:right w:val="none" w:sz="0" w:space="0" w:color="auto"/>
          </w:divBdr>
        </w:div>
        <w:div w:id="1243297156">
          <w:marLeft w:val="640"/>
          <w:marRight w:val="0"/>
          <w:marTop w:val="0"/>
          <w:marBottom w:val="0"/>
          <w:divBdr>
            <w:top w:val="none" w:sz="0" w:space="0" w:color="auto"/>
            <w:left w:val="none" w:sz="0" w:space="0" w:color="auto"/>
            <w:bottom w:val="none" w:sz="0" w:space="0" w:color="auto"/>
            <w:right w:val="none" w:sz="0" w:space="0" w:color="auto"/>
          </w:divBdr>
        </w:div>
        <w:div w:id="490298712">
          <w:marLeft w:val="640"/>
          <w:marRight w:val="0"/>
          <w:marTop w:val="0"/>
          <w:marBottom w:val="0"/>
          <w:divBdr>
            <w:top w:val="none" w:sz="0" w:space="0" w:color="auto"/>
            <w:left w:val="none" w:sz="0" w:space="0" w:color="auto"/>
            <w:bottom w:val="none" w:sz="0" w:space="0" w:color="auto"/>
            <w:right w:val="none" w:sz="0" w:space="0" w:color="auto"/>
          </w:divBdr>
        </w:div>
        <w:div w:id="236013614">
          <w:marLeft w:val="640"/>
          <w:marRight w:val="0"/>
          <w:marTop w:val="0"/>
          <w:marBottom w:val="0"/>
          <w:divBdr>
            <w:top w:val="none" w:sz="0" w:space="0" w:color="auto"/>
            <w:left w:val="none" w:sz="0" w:space="0" w:color="auto"/>
            <w:bottom w:val="none" w:sz="0" w:space="0" w:color="auto"/>
            <w:right w:val="none" w:sz="0" w:space="0" w:color="auto"/>
          </w:divBdr>
        </w:div>
        <w:div w:id="851723012">
          <w:marLeft w:val="640"/>
          <w:marRight w:val="0"/>
          <w:marTop w:val="0"/>
          <w:marBottom w:val="0"/>
          <w:divBdr>
            <w:top w:val="none" w:sz="0" w:space="0" w:color="auto"/>
            <w:left w:val="none" w:sz="0" w:space="0" w:color="auto"/>
            <w:bottom w:val="none" w:sz="0" w:space="0" w:color="auto"/>
            <w:right w:val="none" w:sz="0" w:space="0" w:color="auto"/>
          </w:divBdr>
        </w:div>
        <w:div w:id="2083093133">
          <w:marLeft w:val="640"/>
          <w:marRight w:val="0"/>
          <w:marTop w:val="0"/>
          <w:marBottom w:val="0"/>
          <w:divBdr>
            <w:top w:val="none" w:sz="0" w:space="0" w:color="auto"/>
            <w:left w:val="none" w:sz="0" w:space="0" w:color="auto"/>
            <w:bottom w:val="none" w:sz="0" w:space="0" w:color="auto"/>
            <w:right w:val="none" w:sz="0" w:space="0" w:color="auto"/>
          </w:divBdr>
        </w:div>
        <w:div w:id="545530456">
          <w:marLeft w:val="640"/>
          <w:marRight w:val="0"/>
          <w:marTop w:val="0"/>
          <w:marBottom w:val="0"/>
          <w:divBdr>
            <w:top w:val="none" w:sz="0" w:space="0" w:color="auto"/>
            <w:left w:val="none" w:sz="0" w:space="0" w:color="auto"/>
            <w:bottom w:val="none" w:sz="0" w:space="0" w:color="auto"/>
            <w:right w:val="none" w:sz="0" w:space="0" w:color="auto"/>
          </w:divBdr>
        </w:div>
        <w:div w:id="495612018">
          <w:marLeft w:val="640"/>
          <w:marRight w:val="0"/>
          <w:marTop w:val="0"/>
          <w:marBottom w:val="0"/>
          <w:divBdr>
            <w:top w:val="none" w:sz="0" w:space="0" w:color="auto"/>
            <w:left w:val="none" w:sz="0" w:space="0" w:color="auto"/>
            <w:bottom w:val="none" w:sz="0" w:space="0" w:color="auto"/>
            <w:right w:val="none" w:sz="0" w:space="0" w:color="auto"/>
          </w:divBdr>
        </w:div>
        <w:div w:id="2041394239">
          <w:marLeft w:val="640"/>
          <w:marRight w:val="0"/>
          <w:marTop w:val="0"/>
          <w:marBottom w:val="0"/>
          <w:divBdr>
            <w:top w:val="none" w:sz="0" w:space="0" w:color="auto"/>
            <w:left w:val="none" w:sz="0" w:space="0" w:color="auto"/>
            <w:bottom w:val="none" w:sz="0" w:space="0" w:color="auto"/>
            <w:right w:val="none" w:sz="0" w:space="0" w:color="auto"/>
          </w:divBdr>
        </w:div>
        <w:div w:id="1507282364">
          <w:marLeft w:val="640"/>
          <w:marRight w:val="0"/>
          <w:marTop w:val="0"/>
          <w:marBottom w:val="0"/>
          <w:divBdr>
            <w:top w:val="none" w:sz="0" w:space="0" w:color="auto"/>
            <w:left w:val="none" w:sz="0" w:space="0" w:color="auto"/>
            <w:bottom w:val="none" w:sz="0" w:space="0" w:color="auto"/>
            <w:right w:val="none" w:sz="0" w:space="0" w:color="auto"/>
          </w:divBdr>
        </w:div>
        <w:div w:id="1322582841">
          <w:marLeft w:val="640"/>
          <w:marRight w:val="0"/>
          <w:marTop w:val="0"/>
          <w:marBottom w:val="0"/>
          <w:divBdr>
            <w:top w:val="none" w:sz="0" w:space="0" w:color="auto"/>
            <w:left w:val="none" w:sz="0" w:space="0" w:color="auto"/>
            <w:bottom w:val="none" w:sz="0" w:space="0" w:color="auto"/>
            <w:right w:val="none" w:sz="0" w:space="0" w:color="auto"/>
          </w:divBdr>
        </w:div>
        <w:div w:id="457459276">
          <w:marLeft w:val="640"/>
          <w:marRight w:val="0"/>
          <w:marTop w:val="0"/>
          <w:marBottom w:val="0"/>
          <w:divBdr>
            <w:top w:val="none" w:sz="0" w:space="0" w:color="auto"/>
            <w:left w:val="none" w:sz="0" w:space="0" w:color="auto"/>
            <w:bottom w:val="none" w:sz="0" w:space="0" w:color="auto"/>
            <w:right w:val="none" w:sz="0" w:space="0" w:color="auto"/>
          </w:divBdr>
        </w:div>
        <w:div w:id="2040273401">
          <w:marLeft w:val="640"/>
          <w:marRight w:val="0"/>
          <w:marTop w:val="0"/>
          <w:marBottom w:val="0"/>
          <w:divBdr>
            <w:top w:val="none" w:sz="0" w:space="0" w:color="auto"/>
            <w:left w:val="none" w:sz="0" w:space="0" w:color="auto"/>
            <w:bottom w:val="none" w:sz="0" w:space="0" w:color="auto"/>
            <w:right w:val="none" w:sz="0" w:space="0" w:color="auto"/>
          </w:divBdr>
        </w:div>
        <w:div w:id="1806852543">
          <w:marLeft w:val="640"/>
          <w:marRight w:val="0"/>
          <w:marTop w:val="0"/>
          <w:marBottom w:val="0"/>
          <w:divBdr>
            <w:top w:val="none" w:sz="0" w:space="0" w:color="auto"/>
            <w:left w:val="none" w:sz="0" w:space="0" w:color="auto"/>
            <w:bottom w:val="none" w:sz="0" w:space="0" w:color="auto"/>
            <w:right w:val="none" w:sz="0" w:space="0" w:color="auto"/>
          </w:divBdr>
        </w:div>
        <w:div w:id="2042365182">
          <w:marLeft w:val="640"/>
          <w:marRight w:val="0"/>
          <w:marTop w:val="0"/>
          <w:marBottom w:val="0"/>
          <w:divBdr>
            <w:top w:val="none" w:sz="0" w:space="0" w:color="auto"/>
            <w:left w:val="none" w:sz="0" w:space="0" w:color="auto"/>
            <w:bottom w:val="none" w:sz="0" w:space="0" w:color="auto"/>
            <w:right w:val="none" w:sz="0" w:space="0" w:color="auto"/>
          </w:divBdr>
        </w:div>
        <w:div w:id="499347217">
          <w:marLeft w:val="640"/>
          <w:marRight w:val="0"/>
          <w:marTop w:val="0"/>
          <w:marBottom w:val="0"/>
          <w:divBdr>
            <w:top w:val="none" w:sz="0" w:space="0" w:color="auto"/>
            <w:left w:val="none" w:sz="0" w:space="0" w:color="auto"/>
            <w:bottom w:val="none" w:sz="0" w:space="0" w:color="auto"/>
            <w:right w:val="none" w:sz="0" w:space="0" w:color="auto"/>
          </w:divBdr>
        </w:div>
        <w:div w:id="27461070">
          <w:marLeft w:val="640"/>
          <w:marRight w:val="0"/>
          <w:marTop w:val="0"/>
          <w:marBottom w:val="0"/>
          <w:divBdr>
            <w:top w:val="none" w:sz="0" w:space="0" w:color="auto"/>
            <w:left w:val="none" w:sz="0" w:space="0" w:color="auto"/>
            <w:bottom w:val="none" w:sz="0" w:space="0" w:color="auto"/>
            <w:right w:val="none" w:sz="0" w:space="0" w:color="auto"/>
          </w:divBdr>
        </w:div>
        <w:div w:id="1054351527">
          <w:marLeft w:val="640"/>
          <w:marRight w:val="0"/>
          <w:marTop w:val="0"/>
          <w:marBottom w:val="0"/>
          <w:divBdr>
            <w:top w:val="none" w:sz="0" w:space="0" w:color="auto"/>
            <w:left w:val="none" w:sz="0" w:space="0" w:color="auto"/>
            <w:bottom w:val="none" w:sz="0" w:space="0" w:color="auto"/>
            <w:right w:val="none" w:sz="0" w:space="0" w:color="auto"/>
          </w:divBdr>
        </w:div>
        <w:div w:id="642856486">
          <w:marLeft w:val="640"/>
          <w:marRight w:val="0"/>
          <w:marTop w:val="0"/>
          <w:marBottom w:val="0"/>
          <w:divBdr>
            <w:top w:val="none" w:sz="0" w:space="0" w:color="auto"/>
            <w:left w:val="none" w:sz="0" w:space="0" w:color="auto"/>
            <w:bottom w:val="none" w:sz="0" w:space="0" w:color="auto"/>
            <w:right w:val="none" w:sz="0" w:space="0" w:color="auto"/>
          </w:divBdr>
        </w:div>
        <w:div w:id="1451708883">
          <w:marLeft w:val="640"/>
          <w:marRight w:val="0"/>
          <w:marTop w:val="0"/>
          <w:marBottom w:val="0"/>
          <w:divBdr>
            <w:top w:val="none" w:sz="0" w:space="0" w:color="auto"/>
            <w:left w:val="none" w:sz="0" w:space="0" w:color="auto"/>
            <w:bottom w:val="none" w:sz="0" w:space="0" w:color="auto"/>
            <w:right w:val="none" w:sz="0" w:space="0" w:color="auto"/>
          </w:divBdr>
        </w:div>
        <w:div w:id="996953469">
          <w:marLeft w:val="640"/>
          <w:marRight w:val="0"/>
          <w:marTop w:val="0"/>
          <w:marBottom w:val="0"/>
          <w:divBdr>
            <w:top w:val="none" w:sz="0" w:space="0" w:color="auto"/>
            <w:left w:val="none" w:sz="0" w:space="0" w:color="auto"/>
            <w:bottom w:val="none" w:sz="0" w:space="0" w:color="auto"/>
            <w:right w:val="none" w:sz="0" w:space="0" w:color="auto"/>
          </w:divBdr>
        </w:div>
        <w:div w:id="1590313693">
          <w:marLeft w:val="640"/>
          <w:marRight w:val="0"/>
          <w:marTop w:val="0"/>
          <w:marBottom w:val="0"/>
          <w:divBdr>
            <w:top w:val="none" w:sz="0" w:space="0" w:color="auto"/>
            <w:left w:val="none" w:sz="0" w:space="0" w:color="auto"/>
            <w:bottom w:val="none" w:sz="0" w:space="0" w:color="auto"/>
            <w:right w:val="none" w:sz="0" w:space="0" w:color="auto"/>
          </w:divBdr>
        </w:div>
        <w:div w:id="998583306">
          <w:marLeft w:val="640"/>
          <w:marRight w:val="0"/>
          <w:marTop w:val="0"/>
          <w:marBottom w:val="0"/>
          <w:divBdr>
            <w:top w:val="none" w:sz="0" w:space="0" w:color="auto"/>
            <w:left w:val="none" w:sz="0" w:space="0" w:color="auto"/>
            <w:bottom w:val="none" w:sz="0" w:space="0" w:color="auto"/>
            <w:right w:val="none" w:sz="0" w:space="0" w:color="auto"/>
          </w:divBdr>
        </w:div>
        <w:div w:id="511145175">
          <w:marLeft w:val="640"/>
          <w:marRight w:val="0"/>
          <w:marTop w:val="0"/>
          <w:marBottom w:val="0"/>
          <w:divBdr>
            <w:top w:val="none" w:sz="0" w:space="0" w:color="auto"/>
            <w:left w:val="none" w:sz="0" w:space="0" w:color="auto"/>
            <w:bottom w:val="none" w:sz="0" w:space="0" w:color="auto"/>
            <w:right w:val="none" w:sz="0" w:space="0" w:color="auto"/>
          </w:divBdr>
        </w:div>
        <w:div w:id="289438517">
          <w:marLeft w:val="640"/>
          <w:marRight w:val="0"/>
          <w:marTop w:val="0"/>
          <w:marBottom w:val="0"/>
          <w:divBdr>
            <w:top w:val="none" w:sz="0" w:space="0" w:color="auto"/>
            <w:left w:val="none" w:sz="0" w:space="0" w:color="auto"/>
            <w:bottom w:val="none" w:sz="0" w:space="0" w:color="auto"/>
            <w:right w:val="none" w:sz="0" w:space="0" w:color="auto"/>
          </w:divBdr>
        </w:div>
        <w:div w:id="1048728630">
          <w:marLeft w:val="640"/>
          <w:marRight w:val="0"/>
          <w:marTop w:val="0"/>
          <w:marBottom w:val="0"/>
          <w:divBdr>
            <w:top w:val="none" w:sz="0" w:space="0" w:color="auto"/>
            <w:left w:val="none" w:sz="0" w:space="0" w:color="auto"/>
            <w:bottom w:val="none" w:sz="0" w:space="0" w:color="auto"/>
            <w:right w:val="none" w:sz="0" w:space="0" w:color="auto"/>
          </w:divBdr>
        </w:div>
        <w:div w:id="856507563">
          <w:marLeft w:val="640"/>
          <w:marRight w:val="0"/>
          <w:marTop w:val="0"/>
          <w:marBottom w:val="0"/>
          <w:divBdr>
            <w:top w:val="none" w:sz="0" w:space="0" w:color="auto"/>
            <w:left w:val="none" w:sz="0" w:space="0" w:color="auto"/>
            <w:bottom w:val="none" w:sz="0" w:space="0" w:color="auto"/>
            <w:right w:val="none" w:sz="0" w:space="0" w:color="auto"/>
          </w:divBdr>
        </w:div>
        <w:div w:id="2093352372">
          <w:marLeft w:val="640"/>
          <w:marRight w:val="0"/>
          <w:marTop w:val="0"/>
          <w:marBottom w:val="0"/>
          <w:divBdr>
            <w:top w:val="none" w:sz="0" w:space="0" w:color="auto"/>
            <w:left w:val="none" w:sz="0" w:space="0" w:color="auto"/>
            <w:bottom w:val="none" w:sz="0" w:space="0" w:color="auto"/>
            <w:right w:val="none" w:sz="0" w:space="0" w:color="auto"/>
          </w:divBdr>
        </w:div>
        <w:div w:id="1566798010">
          <w:marLeft w:val="640"/>
          <w:marRight w:val="0"/>
          <w:marTop w:val="0"/>
          <w:marBottom w:val="0"/>
          <w:divBdr>
            <w:top w:val="none" w:sz="0" w:space="0" w:color="auto"/>
            <w:left w:val="none" w:sz="0" w:space="0" w:color="auto"/>
            <w:bottom w:val="none" w:sz="0" w:space="0" w:color="auto"/>
            <w:right w:val="none" w:sz="0" w:space="0" w:color="auto"/>
          </w:divBdr>
        </w:div>
        <w:div w:id="813985068">
          <w:marLeft w:val="640"/>
          <w:marRight w:val="0"/>
          <w:marTop w:val="0"/>
          <w:marBottom w:val="0"/>
          <w:divBdr>
            <w:top w:val="none" w:sz="0" w:space="0" w:color="auto"/>
            <w:left w:val="none" w:sz="0" w:space="0" w:color="auto"/>
            <w:bottom w:val="none" w:sz="0" w:space="0" w:color="auto"/>
            <w:right w:val="none" w:sz="0" w:space="0" w:color="auto"/>
          </w:divBdr>
        </w:div>
        <w:div w:id="1699622301">
          <w:marLeft w:val="640"/>
          <w:marRight w:val="0"/>
          <w:marTop w:val="0"/>
          <w:marBottom w:val="0"/>
          <w:divBdr>
            <w:top w:val="none" w:sz="0" w:space="0" w:color="auto"/>
            <w:left w:val="none" w:sz="0" w:space="0" w:color="auto"/>
            <w:bottom w:val="none" w:sz="0" w:space="0" w:color="auto"/>
            <w:right w:val="none" w:sz="0" w:space="0" w:color="auto"/>
          </w:divBdr>
        </w:div>
        <w:div w:id="1942368865">
          <w:marLeft w:val="640"/>
          <w:marRight w:val="0"/>
          <w:marTop w:val="0"/>
          <w:marBottom w:val="0"/>
          <w:divBdr>
            <w:top w:val="none" w:sz="0" w:space="0" w:color="auto"/>
            <w:left w:val="none" w:sz="0" w:space="0" w:color="auto"/>
            <w:bottom w:val="none" w:sz="0" w:space="0" w:color="auto"/>
            <w:right w:val="none" w:sz="0" w:space="0" w:color="auto"/>
          </w:divBdr>
        </w:div>
        <w:div w:id="1096903740">
          <w:marLeft w:val="640"/>
          <w:marRight w:val="0"/>
          <w:marTop w:val="0"/>
          <w:marBottom w:val="0"/>
          <w:divBdr>
            <w:top w:val="none" w:sz="0" w:space="0" w:color="auto"/>
            <w:left w:val="none" w:sz="0" w:space="0" w:color="auto"/>
            <w:bottom w:val="none" w:sz="0" w:space="0" w:color="auto"/>
            <w:right w:val="none" w:sz="0" w:space="0" w:color="auto"/>
          </w:divBdr>
        </w:div>
        <w:div w:id="1645621990">
          <w:marLeft w:val="640"/>
          <w:marRight w:val="0"/>
          <w:marTop w:val="0"/>
          <w:marBottom w:val="0"/>
          <w:divBdr>
            <w:top w:val="none" w:sz="0" w:space="0" w:color="auto"/>
            <w:left w:val="none" w:sz="0" w:space="0" w:color="auto"/>
            <w:bottom w:val="none" w:sz="0" w:space="0" w:color="auto"/>
            <w:right w:val="none" w:sz="0" w:space="0" w:color="auto"/>
          </w:divBdr>
        </w:div>
        <w:div w:id="998733391">
          <w:marLeft w:val="640"/>
          <w:marRight w:val="0"/>
          <w:marTop w:val="0"/>
          <w:marBottom w:val="0"/>
          <w:divBdr>
            <w:top w:val="none" w:sz="0" w:space="0" w:color="auto"/>
            <w:left w:val="none" w:sz="0" w:space="0" w:color="auto"/>
            <w:bottom w:val="none" w:sz="0" w:space="0" w:color="auto"/>
            <w:right w:val="none" w:sz="0" w:space="0" w:color="auto"/>
          </w:divBdr>
        </w:div>
        <w:div w:id="1916012901">
          <w:marLeft w:val="640"/>
          <w:marRight w:val="0"/>
          <w:marTop w:val="0"/>
          <w:marBottom w:val="0"/>
          <w:divBdr>
            <w:top w:val="none" w:sz="0" w:space="0" w:color="auto"/>
            <w:left w:val="none" w:sz="0" w:space="0" w:color="auto"/>
            <w:bottom w:val="none" w:sz="0" w:space="0" w:color="auto"/>
            <w:right w:val="none" w:sz="0" w:space="0" w:color="auto"/>
          </w:divBdr>
        </w:div>
        <w:div w:id="1951664204">
          <w:marLeft w:val="640"/>
          <w:marRight w:val="0"/>
          <w:marTop w:val="0"/>
          <w:marBottom w:val="0"/>
          <w:divBdr>
            <w:top w:val="none" w:sz="0" w:space="0" w:color="auto"/>
            <w:left w:val="none" w:sz="0" w:space="0" w:color="auto"/>
            <w:bottom w:val="none" w:sz="0" w:space="0" w:color="auto"/>
            <w:right w:val="none" w:sz="0" w:space="0" w:color="auto"/>
          </w:divBdr>
        </w:div>
        <w:div w:id="1563448651">
          <w:marLeft w:val="640"/>
          <w:marRight w:val="0"/>
          <w:marTop w:val="0"/>
          <w:marBottom w:val="0"/>
          <w:divBdr>
            <w:top w:val="none" w:sz="0" w:space="0" w:color="auto"/>
            <w:left w:val="none" w:sz="0" w:space="0" w:color="auto"/>
            <w:bottom w:val="none" w:sz="0" w:space="0" w:color="auto"/>
            <w:right w:val="none" w:sz="0" w:space="0" w:color="auto"/>
          </w:divBdr>
        </w:div>
        <w:div w:id="1141968602">
          <w:marLeft w:val="640"/>
          <w:marRight w:val="0"/>
          <w:marTop w:val="0"/>
          <w:marBottom w:val="0"/>
          <w:divBdr>
            <w:top w:val="none" w:sz="0" w:space="0" w:color="auto"/>
            <w:left w:val="none" w:sz="0" w:space="0" w:color="auto"/>
            <w:bottom w:val="none" w:sz="0" w:space="0" w:color="auto"/>
            <w:right w:val="none" w:sz="0" w:space="0" w:color="auto"/>
          </w:divBdr>
        </w:div>
        <w:div w:id="1207257353">
          <w:marLeft w:val="640"/>
          <w:marRight w:val="0"/>
          <w:marTop w:val="0"/>
          <w:marBottom w:val="0"/>
          <w:divBdr>
            <w:top w:val="none" w:sz="0" w:space="0" w:color="auto"/>
            <w:left w:val="none" w:sz="0" w:space="0" w:color="auto"/>
            <w:bottom w:val="none" w:sz="0" w:space="0" w:color="auto"/>
            <w:right w:val="none" w:sz="0" w:space="0" w:color="auto"/>
          </w:divBdr>
        </w:div>
        <w:div w:id="2005627134">
          <w:marLeft w:val="640"/>
          <w:marRight w:val="0"/>
          <w:marTop w:val="0"/>
          <w:marBottom w:val="0"/>
          <w:divBdr>
            <w:top w:val="none" w:sz="0" w:space="0" w:color="auto"/>
            <w:left w:val="none" w:sz="0" w:space="0" w:color="auto"/>
            <w:bottom w:val="none" w:sz="0" w:space="0" w:color="auto"/>
            <w:right w:val="none" w:sz="0" w:space="0" w:color="auto"/>
          </w:divBdr>
        </w:div>
        <w:div w:id="1545866444">
          <w:marLeft w:val="640"/>
          <w:marRight w:val="0"/>
          <w:marTop w:val="0"/>
          <w:marBottom w:val="0"/>
          <w:divBdr>
            <w:top w:val="none" w:sz="0" w:space="0" w:color="auto"/>
            <w:left w:val="none" w:sz="0" w:space="0" w:color="auto"/>
            <w:bottom w:val="none" w:sz="0" w:space="0" w:color="auto"/>
            <w:right w:val="none" w:sz="0" w:space="0" w:color="auto"/>
          </w:divBdr>
        </w:div>
        <w:div w:id="1921675718">
          <w:marLeft w:val="640"/>
          <w:marRight w:val="0"/>
          <w:marTop w:val="0"/>
          <w:marBottom w:val="0"/>
          <w:divBdr>
            <w:top w:val="none" w:sz="0" w:space="0" w:color="auto"/>
            <w:left w:val="none" w:sz="0" w:space="0" w:color="auto"/>
            <w:bottom w:val="none" w:sz="0" w:space="0" w:color="auto"/>
            <w:right w:val="none" w:sz="0" w:space="0" w:color="auto"/>
          </w:divBdr>
        </w:div>
        <w:div w:id="1512406381">
          <w:marLeft w:val="640"/>
          <w:marRight w:val="0"/>
          <w:marTop w:val="0"/>
          <w:marBottom w:val="0"/>
          <w:divBdr>
            <w:top w:val="none" w:sz="0" w:space="0" w:color="auto"/>
            <w:left w:val="none" w:sz="0" w:space="0" w:color="auto"/>
            <w:bottom w:val="none" w:sz="0" w:space="0" w:color="auto"/>
            <w:right w:val="none" w:sz="0" w:space="0" w:color="auto"/>
          </w:divBdr>
        </w:div>
        <w:div w:id="1556045206">
          <w:marLeft w:val="640"/>
          <w:marRight w:val="0"/>
          <w:marTop w:val="0"/>
          <w:marBottom w:val="0"/>
          <w:divBdr>
            <w:top w:val="none" w:sz="0" w:space="0" w:color="auto"/>
            <w:left w:val="none" w:sz="0" w:space="0" w:color="auto"/>
            <w:bottom w:val="none" w:sz="0" w:space="0" w:color="auto"/>
            <w:right w:val="none" w:sz="0" w:space="0" w:color="auto"/>
          </w:divBdr>
        </w:div>
        <w:div w:id="1774282228">
          <w:marLeft w:val="640"/>
          <w:marRight w:val="0"/>
          <w:marTop w:val="0"/>
          <w:marBottom w:val="0"/>
          <w:divBdr>
            <w:top w:val="none" w:sz="0" w:space="0" w:color="auto"/>
            <w:left w:val="none" w:sz="0" w:space="0" w:color="auto"/>
            <w:bottom w:val="none" w:sz="0" w:space="0" w:color="auto"/>
            <w:right w:val="none" w:sz="0" w:space="0" w:color="auto"/>
          </w:divBdr>
        </w:div>
        <w:div w:id="1575236279">
          <w:marLeft w:val="640"/>
          <w:marRight w:val="0"/>
          <w:marTop w:val="0"/>
          <w:marBottom w:val="0"/>
          <w:divBdr>
            <w:top w:val="none" w:sz="0" w:space="0" w:color="auto"/>
            <w:left w:val="none" w:sz="0" w:space="0" w:color="auto"/>
            <w:bottom w:val="none" w:sz="0" w:space="0" w:color="auto"/>
            <w:right w:val="none" w:sz="0" w:space="0" w:color="auto"/>
          </w:divBdr>
        </w:div>
        <w:div w:id="506020077">
          <w:marLeft w:val="640"/>
          <w:marRight w:val="0"/>
          <w:marTop w:val="0"/>
          <w:marBottom w:val="0"/>
          <w:divBdr>
            <w:top w:val="none" w:sz="0" w:space="0" w:color="auto"/>
            <w:left w:val="none" w:sz="0" w:space="0" w:color="auto"/>
            <w:bottom w:val="none" w:sz="0" w:space="0" w:color="auto"/>
            <w:right w:val="none" w:sz="0" w:space="0" w:color="auto"/>
          </w:divBdr>
        </w:div>
        <w:div w:id="1425608940">
          <w:marLeft w:val="640"/>
          <w:marRight w:val="0"/>
          <w:marTop w:val="0"/>
          <w:marBottom w:val="0"/>
          <w:divBdr>
            <w:top w:val="none" w:sz="0" w:space="0" w:color="auto"/>
            <w:left w:val="none" w:sz="0" w:space="0" w:color="auto"/>
            <w:bottom w:val="none" w:sz="0" w:space="0" w:color="auto"/>
            <w:right w:val="none" w:sz="0" w:space="0" w:color="auto"/>
          </w:divBdr>
        </w:div>
        <w:div w:id="707800616">
          <w:marLeft w:val="640"/>
          <w:marRight w:val="0"/>
          <w:marTop w:val="0"/>
          <w:marBottom w:val="0"/>
          <w:divBdr>
            <w:top w:val="none" w:sz="0" w:space="0" w:color="auto"/>
            <w:left w:val="none" w:sz="0" w:space="0" w:color="auto"/>
            <w:bottom w:val="none" w:sz="0" w:space="0" w:color="auto"/>
            <w:right w:val="none" w:sz="0" w:space="0" w:color="auto"/>
          </w:divBdr>
        </w:div>
        <w:div w:id="1035538764">
          <w:marLeft w:val="640"/>
          <w:marRight w:val="0"/>
          <w:marTop w:val="0"/>
          <w:marBottom w:val="0"/>
          <w:divBdr>
            <w:top w:val="none" w:sz="0" w:space="0" w:color="auto"/>
            <w:left w:val="none" w:sz="0" w:space="0" w:color="auto"/>
            <w:bottom w:val="none" w:sz="0" w:space="0" w:color="auto"/>
            <w:right w:val="none" w:sz="0" w:space="0" w:color="auto"/>
          </w:divBdr>
        </w:div>
        <w:div w:id="305746517">
          <w:marLeft w:val="640"/>
          <w:marRight w:val="0"/>
          <w:marTop w:val="0"/>
          <w:marBottom w:val="0"/>
          <w:divBdr>
            <w:top w:val="none" w:sz="0" w:space="0" w:color="auto"/>
            <w:left w:val="none" w:sz="0" w:space="0" w:color="auto"/>
            <w:bottom w:val="none" w:sz="0" w:space="0" w:color="auto"/>
            <w:right w:val="none" w:sz="0" w:space="0" w:color="auto"/>
          </w:divBdr>
        </w:div>
        <w:div w:id="481653458">
          <w:marLeft w:val="640"/>
          <w:marRight w:val="0"/>
          <w:marTop w:val="0"/>
          <w:marBottom w:val="0"/>
          <w:divBdr>
            <w:top w:val="none" w:sz="0" w:space="0" w:color="auto"/>
            <w:left w:val="none" w:sz="0" w:space="0" w:color="auto"/>
            <w:bottom w:val="none" w:sz="0" w:space="0" w:color="auto"/>
            <w:right w:val="none" w:sz="0" w:space="0" w:color="auto"/>
          </w:divBdr>
        </w:div>
        <w:div w:id="343435878">
          <w:marLeft w:val="640"/>
          <w:marRight w:val="0"/>
          <w:marTop w:val="0"/>
          <w:marBottom w:val="0"/>
          <w:divBdr>
            <w:top w:val="none" w:sz="0" w:space="0" w:color="auto"/>
            <w:left w:val="none" w:sz="0" w:space="0" w:color="auto"/>
            <w:bottom w:val="none" w:sz="0" w:space="0" w:color="auto"/>
            <w:right w:val="none" w:sz="0" w:space="0" w:color="auto"/>
          </w:divBdr>
        </w:div>
        <w:div w:id="1655988566">
          <w:marLeft w:val="640"/>
          <w:marRight w:val="0"/>
          <w:marTop w:val="0"/>
          <w:marBottom w:val="0"/>
          <w:divBdr>
            <w:top w:val="none" w:sz="0" w:space="0" w:color="auto"/>
            <w:left w:val="none" w:sz="0" w:space="0" w:color="auto"/>
            <w:bottom w:val="none" w:sz="0" w:space="0" w:color="auto"/>
            <w:right w:val="none" w:sz="0" w:space="0" w:color="auto"/>
          </w:divBdr>
        </w:div>
        <w:div w:id="859590431">
          <w:marLeft w:val="640"/>
          <w:marRight w:val="0"/>
          <w:marTop w:val="0"/>
          <w:marBottom w:val="0"/>
          <w:divBdr>
            <w:top w:val="none" w:sz="0" w:space="0" w:color="auto"/>
            <w:left w:val="none" w:sz="0" w:space="0" w:color="auto"/>
            <w:bottom w:val="none" w:sz="0" w:space="0" w:color="auto"/>
            <w:right w:val="none" w:sz="0" w:space="0" w:color="auto"/>
          </w:divBdr>
        </w:div>
        <w:div w:id="1992056189">
          <w:marLeft w:val="640"/>
          <w:marRight w:val="0"/>
          <w:marTop w:val="0"/>
          <w:marBottom w:val="0"/>
          <w:divBdr>
            <w:top w:val="none" w:sz="0" w:space="0" w:color="auto"/>
            <w:left w:val="none" w:sz="0" w:space="0" w:color="auto"/>
            <w:bottom w:val="none" w:sz="0" w:space="0" w:color="auto"/>
            <w:right w:val="none" w:sz="0" w:space="0" w:color="auto"/>
          </w:divBdr>
        </w:div>
        <w:div w:id="360594631">
          <w:marLeft w:val="640"/>
          <w:marRight w:val="0"/>
          <w:marTop w:val="0"/>
          <w:marBottom w:val="0"/>
          <w:divBdr>
            <w:top w:val="none" w:sz="0" w:space="0" w:color="auto"/>
            <w:left w:val="none" w:sz="0" w:space="0" w:color="auto"/>
            <w:bottom w:val="none" w:sz="0" w:space="0" w:color="auto"/>
            <w:right w:val="none" w:sz="0" w:space="0" w:color="auto"/>
          </w:divBdr>
        </w:div>
        <w:div w:id="1097335082">
          <w:marLeft w:val="640"/>
          <w:marRight w:val="0"/>
          <w:marTop w:val="0"/>
          <w:marBottom w:val="0"/>
          <w:divBdr>
            <w:top w:val="none" w:sz="0" w:space="0" w:color="auto"/>
            <w:left w:val="none" w:sz="0" w:space="0" w:color="auto"/>
            <w:bottom w:val="none" w:sz="0" w:space="0" w:color="auto"/>
            <w:right w:val="none" w:sz="0" w:space="0" w:color="auto"/>
          </w:divBdr>
        </w:div>
        <w:div w:id="1032075726">
          <w:marLeft w:val="640"/>
          <w:marRight w:val="0"/>
          <w:marTop w:val="0"/>
          <w:marBottom w:val="0"/>
          <w:divBdr>
            <w:top w:val="none" w:sz="0" w:space="0" w:color="auto"/>
            <w:left w:val="none" w:sz="0" w:space="0" w:color="auto"/>
            <w:bottom w:val="none" w:sz="0" w:space="0" w:color="auto"/>
            <w:right w:val="none" w:sz="0" w:space="0" w:color="auto"/>
          </w:divBdr>
        </w:div>
        <w:div w:id="756558888">
          <w:marLeft w:val="640"/>
          <w:marRight w:val="0"/>
          <w:marTop w:val="0"/>
          <w:marBottom w:val="0"/>
          <w:divBdr>
            <w:top w:val="none" w:sz="0" w:space="0" w:color="auto"/>
            <w:left w:val="none" w:sz="0" w:space="0" w:color="auto"/>
            <w:bottom w:val="none" w:sz="0" w:space="0" w:color="auto"/>
            <w:right w:val="none" w:sz="0" w:space="0" w:color="auto"/>
          </w:divBdr>
        </w:div>
        <w:div w:id="238255801">
          <w:marLeft w:val="640"/>
          <w:marRight w:val="0"/>
          <w:marTop w:val="0"/>
          <w:marBottom w:val="0"/>
          <w:divBdr>
            <w:top w:val="none" w:sz="0" w:space="0" w:color="auto"/>
            <w:left w:val="none" w:sz="0" w:space="0" w:color="auto"/>
            <w:bottom w:val="none" w:sz="0" w:space="0" w:color="auto"/>
            <w:right w:val="none" w:sz="0" w:space="0" w:color="auto"/>
          </w:divBdr>
        </w:div>
        <w:div w:id="452021766">
          <w:marLeft w:val="640"/>
          <w:marRight w:val="0"/>
          <w:marTop w:val="0"/>
          <w:marBottom w:val="0"/>
          <w:divBdr>
            <w:top w:val="none" w:sz="0" w:space="0" w:color="auto"/>
            <w:left w:val="none" w:sz="0" w:space="0" w:color="auto"/>
            <w:bottom w:val="none" w:sz="0" w:space="0" w:color="auto"/>
            <w:right w:val="none" w:sz="0" w:space="0" w:color="auto"/>
          </w:divBdr>
        </w:div>
        <w:div w:id="1363676635">
          <w:marLeft w:val="640"/>
          <w:marRight w:val="0"/>
          <w:marTop w:val="0"/>
          <w:marBottom w:val="0"/>
          <w:divBdr>
            <w:top w:val="none" w:sz="0" w:space="0" w:color="auto"/>
            <w:left w:val="none" w:sz="0" w:space="0" w:color="auto"/>
            <w:bottom w:val="none" w:sz="0" w:space="0" w:color="auto"/>
            <w:right w:val="none" w:sz="0" w:space="0" w:color="auto"/>
          </w:divBdr>
        </w:div>
        <w:div w:id="145171771">
          <w:marLeft w:val="640"/>
          <w:marRight w:val="0"/>
          <w:marTop w:val="0"/>
          <w:marBottom w:val="0"/>
          <w:divBdr>
            <w:top w:val="none" w:sz="0" w:space="0" w:color="auto"/>
            <w:left w:val="none" w:sz="0" w:space="0" w:color="auto"/>
            <w:bottom w:val="none" w:sz="0" w:space="0" w:color="auto"/>
            <w:right w:val="none" w:sz="0" w:space="0" w:color="auto"/>
          </w:divBdr>
        </w:div>
        <w:div w:id="1381661835">
          <w:marLeft w:val="640"/>
          <w:marRight w:val="0"/>
          <w:marTop w:val="0"/>
          <w:marBottom w:val="0"/>
          <w:divBdr>
            <w:top w:val="none" w:sz="0" w:space="0" w:color="auto"/>
            <w:left w:val="none" w:sz="0" w:space="0" w:color="auto"/>
            <w:bottom w:val="none" w:sz="0" w:space="0" w:color="auto"/>
            <w:right w:val="none" w:sz="0" w:space="0" w:color="auto"/>
          </w:divBdr>
        </w:div>
        <w:div w:id="406457730">
          <w:marLeft w:val="640"/>
          <w:marRight w:val="0"/>
          <w:marTop w:val="0"/>
          <w:marBottom w:val="0"/>
          <w:divBdr>
            <w:top w:val="none" w:sz="0" w:space="0" w:color="auto"/>
            <w:left w:val="none" w:sz="0" w:space="0" w:color="auto"/>
            <w:bottom w:val="none" w:sz="0" w:space="0" w:color="auto"/>
            <w:right w:val="none" w:sz="0" w:space="0" w:color="auto"/>
          </w:divBdr>
        </w:div>
        <w:div w:id="1206411054">
          <w:marLeft w:val="640"/>
          <w:marRight w:val="0"/>
          <w:marTop w:val="0"/>
          <w:marBottom w:val="0"/>
          <w:divBdr>
            <w:top w:val="none" w:sz="0" w:space="0" w:color="auto"/>
            <w:left w:val="none" w:sz="0" w:space="0" w:color="auto"/>
            <w:bottom w:val="none" w:sz="0" w:space="0" w:color="auto"/>
            <w:right w:val="none" w:sz="0" w:space="0" w:color="auto"/>
          </w:divBdr>
        </w:div>
        <w:div w:id="2073655457">
          <w:marLeft w:val="640"/>
          <w:marRight w:val="0"/>
          <w:marTop w:val="0"/>
          <w:marBottom w:val="0"/>
          <w:divBdr>
            <w:top w:val="none" w:sz="0" w:space="0" w:color="auto"/>
            <w:left w:val="none" w:sz="0" w:space="0" w:color="auto"/>
            <w:bottom w:val="none" w:sz="0" w:space="0" w:color="auto"/>
            <w:right w:val="none" w:sz="0" w:space="0" w:color="auto"/>
          </w:divBdr>
        </w:div>
        <w:div w:id="1748381270">
          <w:marLeft w:val="640"/>
          <w:marRight w:val="0"/>
          <w:marTop w:val="0"/>
          <w:marBottom w:val="0"/>
          <w:divBdr>
            <w:top w:val="none" w:sz="0" w:space="0" w:color="auto"/>
            <w:left w:val="none" w:sz="0" w:space="0" w:color="auto"/>
            <w:bottom w:val="none" w:sz="0" w:space="0" w:color="auto"/>
            <w:right w:val="none" w:sz="0" w:space="0" w:color="auto"/>
          </w:divBdr>
        </w:div>
        <w:div w:id="1084106711">
          <w:marLeft w:val="640"/>
          <w:marRight w:val="0"/>
          <w:marTop w:val="0"/>
          <w:marBottom w:val="0"/>
          <w:divBdr>
            <w:top w:val="none" w:sz="0" w:space="0" w:color="auto"/>
            <w:left w:val="none" w:sz="0" w:space="0" w:color="auto"/>
            <w:bottom w:val="none" w:sz="0" w:space="0" w:color="auto"/>
            <w:right w:val="none" w:sz="0" w:space="0" w:color="auto"/>
          </w:divBdr>
        </w:div>
        <w:div w:id="1994480300">
          <w:marLeft w:val="640"/>
          <w:marRight w:val="0"/>
          <w:marTop w:val="0"/>
          <w:marBottom w:val="0"/>
          <w:divBdr>
            <w:top w:val="none" w:sz="0" w:space="0" w:color="auto"/>
            <w:left w:val="none" w:sz="0" w:space="0" w:color="auto"/>
            <w:bottom w:val="none" w:sz="0" w:space="0" w:color="auto"/>
            <w:right w:val="none" w:sz="0" w:space="0" w:color="auto"/>
          </w:divBdr>
        </w:div>
        <w:div w:id="413236632">
          <w:marLeft w:val="640"/>
          <w:marRight w:val="0"/>
          <w:marTop w:val="0"/>
          <w:marBottom w:val="0"/>
          <w:divBdr>
            <w:top w:val="none" w:sz="0" w:space="0" w:color="auto"/>
            <w:left w:val="none" w:sz="0" w:space="0" w:color="auto"/>
            <w:bottom w:val="none" w:sz="0" w:space="0" w:color="auto"/>
            <w:right w:val="none" w:sz="0" w:space="0" w:color="auto"/>
          </w:divBdr>
        </w:div>
        <w:div w:id="1882206424">
          <w:marLeft w:val="640"/>
          <w:marRight w:val="0"/>
          <w:marTop w:val="0"/>
          <w:marBottom w:val="0"/>
          <w:divBdr>
            <w:top w:val="none" w:sz="0" w:space="0" w:color="auto"/>
            <w:left w:val="none" w:sz="0" w:space="0" w:color="auto"/>
            <w:bottom w:val="none" w:sz="0" w:space="0" w:color="auto"/>
            <w:right w:val="none" w:sz="0" w:space="0" w:color="auto"/>
          </w:divBdr>
        </w:div>
        <w:div w:id="1851293587">
          <w:marLeft w:val="640"/>
          <w:marRight w:val="0"/>
          <w:marTop w:val="0"/>
          <w:marBottom w:val="0"/>
          <w:divBdr>
            <w:top w:val="none" w:sz="0" w:space="0" w:color="auto"/>
            <w:left w:val="none" w:sz="0" w:space="0" w:color="auto"/>
            <w:bottom w:val="none" w:sz="0" w:space="0" w:color="auto"/>
            <w:right w:val="none" w:sz="0" w:space="0" w:color="auto"/>
          </w:divBdr>
        </w:div>
        <w:div w:id="1451053844">
          <w:marLeft w:val="640"/>
          <w:marRight w:val="0"/>
          <w:marTop w:val="0"/>
          <w:marBottom w:val="0"/>
          <w:divBdr>
            <w:top w:val="none" w:sz="0" w:space="0" w:color="auto"/>
            <w:left w:val="none" w:sz="0" w:space="0" w:color="auto"/>
            <w:bottom w:val="none" w:sz="0" w:space="0" w:color="auto"/>
            <w:right w:val="none" w:sz="0" w:space="0" w:color="auto"/>
          </w:divBdr>
        </w:div>
        <w:div w:id="922299138">
          <w:marLeft w:val="640"/>
          <w:marRight w:val="0"/>
          <w:marTop w:val="0"/>
          <w:marBottom w:val="0"/>
          <w:divBdr>
            <w:top w:val="none" w:sz="0" w:space="0" w:color="auto"/>
            <w:left w:val="none" w:sz="0" w:space="0" w:color="auto"/>
            <w:bottom w:val="none" w:sz="0" w:space="0" w:color="auto"/>
            <w:right w:val="none" w:sz="0" w:space="0" w:color="auto"/>
          </w:divBdr>
        </w:div>
        <w:div w:id="2046366334">
          <w:marLeft w:val="640"/>
          <w:marRight w:val="0"/>
          <w:marTop w:val="0"/>
          <w:marBottom w:val="0"/>
          <w:divBdr>
            <w:top w:val="none" w:sz="0" w:space="0" w:color="auto"/>
            <w:left w:val="none" w:sz="0" w:space="0" w:color="auto"/>
            <w:bottom w:val="none" w:sz="0" w:space="0" w:color="auto"/>
            <w:right w:val="none" w:sz="0" w:space="0" w:color="auto"/>
          </w:divBdr>
        </w:div>
        <w:div w:id="147749958">
          <w:marLeft w:val="640"/>
          <w:marRight w:val="0"/>
          <w:marTop w:val="0"/>
          <w:marBottom w:val="0"/>
          <w:divBdr>
            <w:top w:val="none" w:sz="0" w:space="0" w:color="auto"/>
            <w:left w:val="none" w:sz="0" w:space="0" w:color="auto"/>
            <w:bottom w:val="none" w:sz="0" w:space="0" w:color="auto"/>
            <w:right w:val="none" w:sz="0" w:space="0" w:color="auto"/>
          </w:divBdr>
        </w:div>
        <w:div w:id="1156458178">
          <w:marLeft w:val="640"/>
          <w:marRight w:val="0"/>
          <w:marTop w:val="0"/>
          <w:marBottom w:val="0"/>
          <w:divBdr>
            <w:top w:val="none" w:sz="0" w:space="0" w:color="auto"/>
            <w:left w:val="none" w:sz="0" w:space="0" w:color="auto"/>
            <w:bottom w:val="none" w:sz="0" w:space="0" w:color="auto"/>
            <w:right w:val="none" w:sz="0" w:space="0" w:color="auto"/>
          </w:divBdr>
        </w:div>
        <w:div w:id="2062360230">
          <w:marLeft w:val="640"/>
          <w:marRight w:val="0"/>
          <w:marTop w:val="0"/>
          <w:marBottom w:val="0"/>
          <w:divBdr>
            <w:top w:val="none" w:sz="0" w:space="0" w:color="auto"/>
            <w:left w:val="none" w:sz="0" w:space="0" w:color="auto"/>
            <w:bottom w:val="none" w:sz="0" w:space="0" w:color="auto"/>
            <w:right w:val="none" w:sz="0" w:space="0" w:color="auto"/>
          </w:divBdr>
        </w:div>
        <w:div w:id="1468623455">
          <w:marLeft w:val="640"/>
          <w:marRight w:val="0"/>
          <w:marTop w:val="0"/>
          <w:marBottom w:val="0"/>
          <w:divBdr>
            <w:top w:val="none" w:sz="0" w:space="0" w:color="auto"/>
            <w:left w:val="none" w:sz="0" w:space="0" w:color="auto"/>
            <w:bottom w:val="none" w:sz="0" w:space="0" w:color="auto"/>
            <w:right w:val="none" w:sz="0" w:space="0" w:color="auto"/>
          </w:divBdr>
        </w:div>
        <w:div w:id="1992126489">
          <w:marLeft w:val="640"/>
          <w:marRight w:val="0"/>
          <w:marTop w:val="0"/>
          <w:marBottom w:val="0"/>
          <w:divBdr>
            <w:top w:val="none" w:sz="0" w:space="0" w:color="auto"/>
            <w:left w:val="none" w:sz="0" w:space="0" w:color="auto"/>
            <w:bottom w:val="none" w:sz="0" w:space="0" w:color="auto"/>
            <w:right w:val="none" w:sz="0" w:space="0" w:color="auto"/>
          </w:divBdr>
        </w:div>
        <w:div w:id="341668003">
          <w:marLeft w:val="640"/>
          <w:marRight w:val="0"/>
          <w:marTop w:val="0"/>
          <w:marBottom w:val="0"/>
          <w:divBdr>
            <w:top w:val="none" w:sz="0" w:space="0" w:color="auto"/>
            <w:left w:val="none" w:sz="0" w:space="0" w:color="auto"/>
            <w:bottom w:val="none" w:sz="0" w:space="0" w:color="auto"/>
            <w:right w:val="none" w:sz="0" w:space="0" w:color="auto"/>
          </w:divBdr>
        </w:div>
        <w:div w:id="1079523714">
          <w:marLeft w:val="640"/>
          <w:marRight w:val="0"/>
          <w:marTop w:val="0"/>
          <w:marBottom w:val="0"/>
          <w:divBdr>
            <w:top w:val="none" w:sz="0" w:space="0" w:color="auto"/>
            <w:left w:val="none" w:sz="0" w:space="0" w:color="auto"/>
            <w:bottom w:val="none" w:sz="0" w:space="0" w:color="auto"/>
            <w:right w:val="none" w:sz="0" w:space="0" w:color="auto"/>
          </w:divBdr>
        </w:div>
        <w:div w:id="1126855501">
          <w:marLeft w:val="640"/>
          <w:marRight w:val="0"/>
          <w:marTop w:val="0"/>
          <w:marBottom w:val="0"/>
          <w:divBdr>
            <w:top w:val="none" w:sz="0" w:space="0" w:color="auto"/>
            <w:left w:val="none" w:sz="0" w:space="0" w:color="auto"/>
            <w:bottom w:val="none" w:sz="0" w:space="0" w:color="auto"/>
            <w:right w:val="none" w:sz="0" w:space="0" w:color="auto"/>
          </w:divBdr>
        </w:div>
        <w:div w:id="1941571331">
          <w:marLeft w:val="640"/>
          <w:marRight w:val="0"/>
          <w:marTop w:val="0"/>
          <w:marBottom w:val="0"/>
          <w:divBdr>
            <w:top w:val="none" w:sz="0" w:space="0" w:color="auto"/>
            <w:left w:val="none" w:sz="0" w:space="0" w:color="auto"/>
            <w:bottom w:val="none" w:sz="0" w:space="0" w:color="auto"/>
            <w:right w:val="none" w:sz="0" w:space="0" w:color="auto"/>
          </w:divBdr>
        </w:div>
        <w:div w:id="230774030">
          <w:marLeft w:val="640"/>
          <w:marRight w:val="0"/>
          <w:marTop w:val="0"/>
          <w:marBottom w:val="0"/>
          <w:divBdr>
            <w:top w:val="none" w:sz="0" w:space="0" w:color="auto"/>
            <w:left w:val="none" w:sz="0" w:space="0" w:color="auto"/>
            <w:bottom w:val="none" w:sz="0" w:space="0" w:color="auto"/>
            <w:right w:val="none" w:sz="0" w:space="0" w:color="auto"/>
          </w:divBdr>
        </w:div>
        <w:div w:id="643773078">
          <w:marLeft w:val="640"/>
          <w:marRight w:val="0"/>
          <w:marTop w:val="0"/>
          <w:marBottom w:val="0"/>
          <w:divBdr>
            <w:top w:val="none" w:sz="0" w:space="0" w:color="auto"/>
            <w:left w:val="none" w:sz="0" w:space="0" w:color="auto"/>
            <w:bottom w:val="none" w:sz="0" w:space="0" w:color="auto"/>
            <w:right w:val="none" w:sz="0" w:space="0" w:color="auto"/>
          </w:divBdr>
        </w:div>
        <w:div w:id="1185511236">
          <w:marLeft w:val="640"/>
          <w:marRight w:val="0"/>
          <w:marTop w:val="0"/>
          <w:marBottom w:val="0"/>
          <w:divBdr>
            <w:top w:val="none" w:sz="0" w:space="0" w:color="auto"/>
            <w:left w:val="none" w:sz="0" w:space="0" w:color="auto"/>
            <w:bottom w:val="none" w:sz="0" w:space="0" w:color="auto"/>
            <w:right w:val="none" w:sz="0" w:space="0" w:color="auto"/>
          </w:divBdr>
        </w:div>
        <w:div w:id="526910694">
          <w:marLeft w:val="640"/>
          <w:marRight w:val="0"/>
          <w:marTop w:val="0"/>
          <w:marBottom w:val="0"/>
          <w:divBdr>
            <w:top w:val="none" w:sz="0" w:space="0" w:color="auto"/>
            <w:left w:val="none" w:sz="0" w:space="0" w:color="auto"/>
            <w:bottom w:val="none" w:sz="0" w:space="0" w:color="auto"/>
            <w:right w:val="none" w:sz="0" w:space="0" w:color="auto"/>
          </w:divBdr>
        </w:div>
        <w:div w:id="7174887">
          <w:marLeft w:val="640"/>
          <w:marRight w:val="0"/>
          <w:marTop w:val="0"/>
          <w:marBottom w:val="0"/>
          <w:divBdr>
            <w:top w:val="none" w:sz="0" w:space="0" w:color="auto"/>
            <w:left w:val="none" w:sz="0" w:space="0" w:color="auto"/>
            <w:bottom w:val="none" w:sz="0" w:space="0" w:color="auto"/>
            <w:right w:val="none" w:sz="0" w:space="0" w:color="auto"/>
          </w:divBdr>
        </w:div>
        <w:div w:id="538667599">
          <w:marLeft w:val="640"/>
          <w:marRight w:val="0"/>
          <w:marTop w:val="0"/>
          <w:marBottom w:val="0"/>
          <w:divBdr>
            <w:top w:val="none" w:sz="0" w:space="0" w:color="auto"/>
            <w:left w:val="none" w:sz="0" w:space="0" w:color="auto"/>
            <w:bottom w:val="none" w:sz="0" w:space="0" w:color="auto"/>
            <w:right w:val="none" w:sz="0" w:space="0" w:color="auto"/>
          </w:divBdr>
        </w:div>
        <w:div w:id="5207842">
          <w:marLeft w:val="640"/>
          <w:marRight w:val="0"/>
          <w:marTop w:val="0"/>
          <w:marBottom w:val="0"/>
          <w:divBdr>
            <w:top w:val="none" w:sz="0" w:space="0" w:color="auto"/>
            <w:left w:val="none" w:sz="0" w:space="0" w:color="auto"/>
            <w:bottom w:val="none" w:sz="0" w:space="0" w:color="auto"/>
            <w:right w:val="none" w:sz="0" w:space="0" w:color="auto"/>
          </w:divBdr>
        </w:div>
        <w:div w:id="2122918559">
          <w:marLeft w:val="640"/>
          <w:marRight w:val="0"/>
          <w:marTop w:val="0"/>
          <w:marBottom w:val="0"/>
          <w:divBdr>
            <w:top w:val="none" w:sz="0" w:space="0" w:color="auto"/>
            <w:left w:val="none" w:sz="0" w:space="0" w:color="auto"/>
            <w:bottom w:val="none" w:sz="0" w:space="0" w:color="auto"/>
            <w:right w:val="none" w:sz="0" w:space="0" w:color="auto"/>
          </w:divBdr>
        </w:div>
        <w:div w:id="962420724">
          <w:marLeft w:val="640"/>
          <w:marRight w:val="0"/>
          <w:marTop w:val="0"/>
          <w:marBottom w:val="0"/>
          <w:divBdr>
            <w:top w:val="none" w:sz="0" w:space="0" w:color="auto"/>
            <w:left w:val="none" w:sz="0" w:space="0" w:color="auto"/>
            <w:bottom w:val="none" w:sz="0" w:space="0" w:color="auto"/>
            <w:right w:val="none" w:sz="0" w:space="0" w:color="auto"/>
          </w:divBdr>
        </w:div>
        <w:div w:id="1082022821">
          <w:marLeft w:val="640"/>
          <w:marRight w:val="0"/>
          <w:marTop w:val="0"/>
          <w:marBottom w:val="0"/>
          <w:divBdr>
            <w:top w:val="none" w:sz="0" w:space="0" w:color="auto"/>
            <w:left w:val="none" w:sz="0" w:space="0" w:color="auto"/>
            <w:bottom w:val="none" w:sz="0" w:space="0" w:color="auto"/>
            <w:right w:val="none" w:sz="0" w:space="0" w:color="auto"/>
          </w:divBdr>
        </w:div>
        <w:div w:id="1751924674">
          <w:marLeft w:val="640"/>
          <w:marRight w:val="0"/>
          <w:marTop w:val="0"/>
          <w:marBottom w:val="0"/>
          <w:divBdr>
            <w:top w:val="none" w:sz="0" w:space="0" w:color="auto"/>
            <w:left w:val="none" w:sz="0" w:space="0" w:color="auto"/>
            <w:bottom w:val="none" w:sz="0" w:space="0" w:color="auto"/>
            <w:right w:val="none" w:sz="0" w:space="0" w:color="auto"/>
          </w:divBdr>
        </w:div>
        <w:div w:id="462845182">
          <w:marLeft w:val="640"/>
          <w:marRight w:val="0"/>
          <w:marTop w:val="0"/>
          <w:marBottom w:val="0"/>
          <w:divBdr>
            <w:top w:val="none" w:sz="0" w:space="0" w:color="auto"/>
            <w:left w:val="none" w:sz="0" w:space="0" w:color="auto"/>
            <w:bottom w:val="none" w:sz="0" w:space="0" w:color="auto"/>
            <w:right w:val="none" w:sz="0" w:space="0" w:color="auto"/>
          </w:divBdr>
        </w:div>
        <w:div w:id="1543206723">
          <w:marLeft w:val="640"/>
          <w:marRight w:val="0"/>
          <w:marTop w:val="0"/>
          <w:marBottom w:val="0"/>
          <w:divBdr>
            <w:top w:val="none" w:sz="0" w:space="0" w:color="auto"/>
            <w:left w:val="none" w:sz="0" w:space="0" w:color="auto"/>
            <w:bottom w:val="none" w:sz="0" w:space="0" w:color="auto"/>
            <w:right w:val="none" w:sz="0" w:space="0" w:color="auto"/>
          </w:divBdr>
        </w:div>
        <w:div w:id="2085295119">
          <w:marLeft w:val="640"/>
          <w:marRight w:val="0"/>
          <w:marTop w:val="0"/>
          <w:marBottom w:val="0"/>
          <w:divBdr>
            <w:top w:val="none" w:sz="0" w:space="0" w:color="auto"/>
            <w:left w:val="none" w:sz="0" w:space="0" w:color="auto"/>
            <w:bottom w:val="none" w:sz="0" w:space="0" w:color="auto"/>
            <w:right w:val="none" w:sz="0" w:space="0" w:color="auto"/>
          </w:divBdr>
        </w:div>
        <w:div w:id="64497228">
          <w:marLeft w:val="640"/>
          <w:marRight w:val="0"/>
          <w:marTop w:val="0"/>
          <w:marBottom w:val="0"/>
          <w:divBdr>
            <w:top w:val="none" w:sz="0" w:space="0" w:color="auto"/>
            <w:left w:val="none" w:sz="0" w:space="0" w:color="auto"/>
            <w:bottom w:val="none" w:sz="0" w:space="0" w:color="auto"/>
            <w:right w:val="none" w:sz="0" w:space="0" w:color="auto"/>
          </w:divBdr>
        </w:div>
        <w:div w:id="1173569826">
          <w:marLeft w:val="640"/>
          <w:marRight w:val="0"/>
          <w:marTop w:val="0"/>
          <w:marBottom w:val="0"/>
          <w:divBdr>
            <w:top w:val="none" w:sz="0" w:space="0" w:color="auto"/>
            <w:left w:val="none" w:sz="0" w:space="0" w:color="auto"/>
            <w:bottom w:val="none" w:sz="0" w:space="0" w:color="auto"/>
            <w:right w:val="none" w:sz="0" w:space="0" w:color="auto"/>
          </w:divBdr>
        </w:div>
        <w:div w:id="1153911240">
          <w:marLeft w:val="640"/>
          <w:marRight w:val="0"/>
          <w:marTop w:val="0"/>
          <w:marBottom w:val="0"/>
          <w:divBdr>
            <w:top w:val="none" w:sz="0" w:space="0" w:color="auto"/>
            <w:left w:val="none" w:sz="0" w:space="0" w:color="auto"/>
            <w:bottom w:val="none" w:sz="0" w:space="0" w:color="auto"/>
            <w:right w:val="none" w:sz="0" w:space="0" w:color="auto"/>
          </w:divBdr>
        </w:div>
        <w:div w:id="321586745">
          <w:marLeft w:val="640"/>
          <w:marRight w:val="0"/>
          <w:marTop w:val="0"/>
          <w:marBottom w:val="0"/>
          <w:divBdr>
            <w:top w:val="none" w:sz="0" w:space="0" w:color="auto"/>
            <w:left w:val="none" w:sz="0" w:space="0" w:color="auto"/>
            <w:bottom w:val="none" w:sz="0" w:space="0" w:color="auto"/>
            <w:right w:val="none" w:sz="0" w:space="0" w:color="auto"/>
          </w:divBdr>
        </w:div>
        <w:div w:id="1076778861">
          <w:marLeft w:val="640"/>
          <w:marRight w:val="0"/>
          <w:marTop w:val="0"/>
          <w:marBottom w:val="0"/>
          <w:divBdr>
            <w:top w:val="none" w:sz="0" w:space="0" w:color="auto"/>
            <w:left w:val="none" w:sz="0" w:space="0" w:color="auto"/>
            <w:bottom w:val="none" w:sz="0" w:space="0" w:color="auto"/>
            <w:right w:val="none" w:sz="0" w:space="0" w:color="auto"/>
          </w:divBdr>
        </w:div>
        <w:div w:id="347757410">
          <w:marLeft w:val="640"/>
          <w:marRight w:val="0"/>
          <w:marTop w:val="0"/>
          <w:marBottom w:val="0"/>
          <w:divBdr>
            <w:top w:val="none" w:sz="0" w:space="0" w:color="auto"/>
            <w:left w:val="none" w:sz="0" w:space="0" w:color="auto"/>
            <w:bottom w:val="none" w:sz="0" w:space="0" w:color="auto"/>
            <w:right w:val="none" w:sz="0" w:space="0" w:color="auto"/>
          </w:divBdr>
        </w:div>
        <w:div w:id="1411267093">
          <w:marLeft w:val="640"/>
          <w:marRight w:val="0"/>
          <w:marTop w:val="0"/>
          <w:marBottom w:val="0"/>
          <w:divBdr>
            <w:top w:val="none" w:sz="0" w:space="0" w:color="auto"/>
            <w:left w:val="none" w:sz="0" w:space="0" w:color="auto"/>
            <w:bottom w:val="none" w:sz="0" w:space="0" w:color="auto"/>
            <w:right w:val="none" w:sz="0" w:space="0" w:color="auto"/>
          </w:divBdr>
        </w:div>
        <w:div w:id="1118449417">
          <w:marLeft w:val="640"/>
          <w:marRight w:val="0"/>
          <w:marTop w:val="0"/>
          <w:marBottom w:val="0"/>
          <w:divBdr>
            <w:top w:val="none" w:sz="0" w:space="0" w:color="auto"/>
            <w:left w:val="none" w:sz="0" w:space="0" w:color="auto"/>
            <w:bottom w:val="none" w:sz="0" w:space="0" w:color="auto"/>
            <w:right w:val="none" w:sz="0" w:space="0" w:color="auto"/>
          </w:divBdr>
        </w:div>
        <w:div w:id="118770972">
          <w:marLeft w:val="640"/>
          <w:marRight w:val="0"/>
          <w:marTop w:val="0"/>
          <w:marBottom w:val="0"/>
          <w:divBdr>
            <w:top w:val="none" w:sz="0" w:space="0" w:color="auto"/>
            <w:left w:val="none" w:sz="0" w:space="0" w:color="auto"/>
            <w:bottom w:val="none" w:sz="0" w:space="0" w:color="auto"/>
            <w:right w:val="none" w:sz="0" w:space="0" w:color="auto"/>
          </w:divBdr>
        </w:div>
        <w:div w:id="1071463269">
          <w:marLeft w:val="640"/>
          <w:marRight w:val="0"/>
          <w:marTop w:val="0"/>
          <w:marBottom w:val="0"/>
          <w:divBdr>
            <w:top w:val="none" w:sz="0" w:space="0" w:color="auto"/>
            <w:left w:val="none" w:sz="0" w:space="0" w:color="auto"/>
            <w:bottom w:val="none" w:sz="0" w:space="0" w:color="auto"/>
            <w:right w:val="none" w:sz="0" w:space="0" w:color="auto"/>
          </w:divBdr>
        </w:div>
        <w:div w:id="677196128">
          <w:marLeft w:val="640"/>
          <w:marRight w:val="0"/>
          <w:marTop w:val="0"/>
          <w:marBottom w:val="0"/>
          <w:divBdr>
            <w:top w:val="none" w:sz="0" w:space="0" w:color="auto"/>
            <w:left w:val="none" w:sz="0" w:space="0" w:color="auto"/>
            <w:bottom w:val="none" w:sz="0" w:space="0" w:color="auto"/>
            <w:right w:val="none" w:sz="0" w:space="0" w:color="auto"/>
          </w:divBdr>
        </w:div>
        <w:div w:id="986545603">
          <w:marLeft w:val="640"/>
          <w:marRight w:val="0"/>
          <w:marTop w:val="0"/>
          <w:marBottom w:val="0"/>
          <w:divBdr>
            <w:top w:val="none" w:sz="0" w:space="0" w:color="auto"/>
            <w:left w:val="none" w:sz="0" w:space="0" w:color="auto"/>
            <w:bottom w:val="none" w:sz="0" w:space="0" w:color="auto"/>
            <w:right w:val="none" w:sz="0" w:space="0" w:color="auto"/>
          </w:divBdr>
        </w:div>
        <w:div w:id="1459764421">
          <w:marLeft w:val="640"/>
          <w:marRight w:val="0"/>
          <w:marTop w:val="0"/>
          <w:marBottom w:val="0"/>
          <w:divBdr>
            <w:top w:val="none" w:sz="0" w:space="0" w:color="auto"/>
            <w:left w:val="none" w:sz="0" w:space="0" w:color="auto"/>
            <w:bottom w:val="none" w:sz="0" w:space="0" w:color="auto"/>
            <w:right w:val="none" w:sz="0" w:space="0" w:color="auto"/>
          </w:divBdr>
        </w:div>
        <w:div w:id="1821842890">
          <w:marLeft w:val="640"/>
          <w:marRight w:val="0"/>
          <w:marTop w:val="0"/>
          <w:marBottom w:val="0"/>
          <w:divBdr>
            <w:top w:val="none" w:sz="0" w:space="0" w:color="auto"/>
            <w:left w:val="none" w:sz="0" w:space="0" w:color="auto"/>
            <w:bottom w:val="none" w:sz="0" w:space="0" w:color="auto"/>
            <w:right w:val="none" w:sz="0" w:space="0" w:color="auto"/>
          </w:divBdr>
        </w:div>
        <w:div w:id="1843155162">
          <w:marLeft w:val="640"/>
          <w:marRight w:val="0"/>
          <w:marTop w:val="0"/>
          <w:marBottom w:val="0"/>
          <w:divBdr>
            <w:top w:val="none" w:sz="0" w:space="0" w:color="auto"/>
            <w:left w:val="none" w:sz="0" w:space="0" w:color="auto"/>
            <w:bottom w:val="none" w:sz="0" w:space="0" w:color="auto"/>
            <w:right w:val="none" w:sz="0" w:space="0" w:color="auto"/>
          </w:divBdr>
        </w:div>
        <w:div w:id="1544058765">
          <w:marLeft w:val="640"/>
          <w:marRight w:val="0"/>
          <w:marTop w:val="0"/>
          <w:marBottom w:val="0"/>
          <w:divBdr>
            <w:top w:val="none" w:sz="0" w:space="0" w:color="auto"/>
            <w:left w:val="none" w:sz="0" w:space="0" w:color="auto"/>
            <w:bottom w:val="none" w:sz="0" w:space="0" w:color="auto"/>
            <w:right w:val="none" w:sz="0" w:space="0" w:color="auto"/>
          </w:divBdr>
        </w:div>
        <w:div w:id="2092844632">
          <w:marLeft w:val="640"/>
          <w:marRight w:val="0"/>
          <w:marTop w:val="0"/>
          <w:marBottom w:val="0"/>
          <w:divBdr>
            <w:top w:val="none" w:sz="0" w:space="0" w:color="auto"/>
            <w:left w:val="none" w:sz="0" w:space="0" w:color="auto"/>
            <w:bottom w:val="none" w:sz="0" w:space="0" w:color="auto"/>
            <w:right w:val="none" w:sz="0" w:space="0" w:color="auto"/>
          </w:divBdr>
        </w:div>
        <w:div w:id="794374979">
          <w:marLeft w:val="640"/>
          <w:marRight w:val="0"/>
          <w:marTop w:val="0"/>
          <w:marBottom w:val="0"/>
          <w:divBdr>
            <w:top w:val="none" w:sz="0" w:space="0" w:color="auto"/>
            <w:left w:val="none" w:sz="0" w:space="0" w:color="auto"/>
            <w:bottom w:val="none" w:sz="0" w:space="0" w:color="auto"/>
            <w:right w:val="none" w:sz="0" w:space="0" w:color="auto"/>
          </w:divBdr>
        </w:div>
        <w:div w:id="949437591">
          <w:marLeft w:val="640"/>
          <w:marRight w:val="0"/>
          <w:marTop w:val="0"/>
          <w:marBottom w:val="0"/>
          <w:divBdr>
            <w:top w:val="none" w:sz="0" w:space="0" w:color="auto"/>
            <w:left w:val="none" w:sz="0" w:space="0" w:color="auto"/>
            <w:bottom w:val="none" w:sz="0" w:space="0" w:color="auto"/>
            <w:right w:val="none" w:sz="0" w:space="0" w:color="auto"/>
          </w:divBdr>
        </w:div>
        <w:div w:id="1967000011">
          <w:marLeft w:val="640"/>
          <w:marRight w:val="0"/>
          <w:marTop w:val="0"/>
          <w:marBottom w:val="0"/>
          <w:divBdr>
            <w:top w:val="none" w:sz="0" w:space="0" w:color="auto"/>
            <w:left w:val="none" w:sz="0" w:space="0" w:color="auto"/>
            <w:bottom w:val="none" w:sz="0" w:space="0" w:color="auto"/>
            <w:right w:val="none" w:sz="0" w:space="0" w:color="auto"/>
          </w:divBdr>
        </w:div>
        <w:div w:id="1315839670">
          <w:marLeft w:val="640"/>
          <w:marRight w:val="0"/>
          <w:marTop w:val="0"/>
          <w:marBottom w:val="0"/>
          <w:divBdr>
            <w:top w:val="none" w:sz="0" w:space="0" w:color="auto"/>
            <w:left w:val="none" w:sz="0" w:space="0" w:color="auto"/>
            <w:bottom w:val="none" w:sz="0" w:space="0" w:color="auto"/>
            <w:right w:val="none" w:sz="0" w:space="0" w:color="auto"/>
          </w:divBdr>
        </w:div>
        <w:div w:id="908267853">
          <w:marLeft w:val="640"/>
          <w:marRight w:val="0"/>
          <w:marTop w:val="0"/>
          <w:marBottom w:val="0"/>
          <w:divBdr>
            <w:top w:val="none" w:sz="0" w:space="0" w:color="auto"/>
            <w:left w:val="none" w:sz="0" w:space="0" w:color="auto"/>
            <w:bottom w:val="none" w:sz="0" w:space="0" w:color="auto"/>
            <w:right w:val="none" w:sz="0" w:space="0" w:color="auto"/>
          </w:divBdr>
        </w:div>
        <w:div w:id="1410544628">
          <w:marLeft w:val="640"/>
          <w:marRight w:val="0"/>
          <w:marTop w:val="0"/>
          <w:marBottom w:val="0"/>
          <w:divBdr>
            <w:top w:val="none" w:sz="0" w:space="0" w:color="auto"/>
            <w:left w:val="none" w:sz="0" w:space="0" w:color="auto"/>
            <w:bottom w:val="none" w:sz="0" w:space="0" w:color="auto"/>
            <w:right w:val="none" w:sz="0" w:space="0" w:color="auto"/>
          </w:divBdr>
        </w:div>
        <w:div w:id="699814846">
          <w:marLeft w:val="640"/>
          <w:marRight w:val="0"/>
          <w:marTop w:val="0"/>
          <w:marBottom w:val="0"/>
          <w:divBdr>
            <w:top w:val="none" w:sz="0" w:space="0" w:color="auto"/>
            <w:left w:val="none" w:sz="0" w:space="0" w:color="auto"/>
            <w:bottom w:val="none" w:sz="0" w:space="0" w:color="auto"/>
            <w:right w:val="none" w:sz="0" w:space="0" w:color="auto"/>
          </w:divBdr>
        </w:div>
        <w:div w:id="872301685">
          <w:marLeft w:val="640"/>
          <w:marRight w:val="0"/>
          <w:marTop w:val="0"/>
          <w:marBottom w:val="0"/>
          <w:divBdr>
            <w:top w:val="none" w:sz="0" w:space="0" w:color="auto"/>
            <w:left w:val="none" w:sz="0" w:space="0" w:color="auto"/>
            <w:bottom w:val="none" w:sz="0" w:space="0" w:color="auto"/>
            <w:right w:val="none" w:sz="0" w:space="0" w:color="auto"/>
          </w:divBdr>
        </w:div>
        <w:div w:id="1807703274">
          <w:marLeft w:val="640"/>
          <w:marRight w:val="0"/>
          <w:marTop w:val="0"/>
          <w:marBottom w:val="0"/>
          <w:divBdr>
            <w:top w:val="none" w:sz="0" w:space="0" w:color="auto"/>
            <w:left w:val="none" w:sz="0" w:space="0" w:color="auto"/>
            <w:bottom w:val="none" w:sz="0" w:space="0" w:color="auto"/>
            <w:right w:val="none" w:sz="0" w:space="0" w:color="auto"/>
          </w:divBdr>
        </w:div>
        <w:div w:id="504824252">
          <w:marLeft w:val="640"/>
          <w:marRight w:val="0"/>
          <w:marTop w:val="0"/>
          <w:marBottom w:val="0"/>
          <w:divBdr>
            <w:top w:val="none" w:sz="0" w:space="0" w:color="auto"/>
            <w:left w:val="none" w:sz="0" w:space="0" w:color="auto"/>
            <w:bottom w:val="none" w:sz="0" w:space="0" w:color="auto"/>
            <w:right w:val="none" w:sz="0" w:space="0" w:color="auto"/>
          </w:divBdr>
        </w:div>
        <w:div w:id="2133942523">
          <w:marLeft w:val="640"/>
          <w:marRight w:val="0"/>
          <w:marTop w:val="0"/>
          <w:marBottom w:val="0"/>
          <w:divBdr>
            <w:top w:val="none" w:sz="0" w:space="0" w:color="auto"/>
            <w:left w:val="none" w:sz="0" w:space="0" w:color="auto"/>
            <w:bottom w:val="none" w:sz="0" w:space="0" w:color="auto"/>
            <w:right w:val="none" w:sz="0" w:space="0" w:color="auto"/>
          </w:divBdr>
        </w:div>
        <w:div w:id="824975899">
          <w:marLeft w:val="640"/>
          <w:marRight w:val="0"/>
          <w:marTop w:val="0"/>
          <w:marBottom w:val="0"/>
          <w:divBdr>
            <w:top w:val="none" w:sz="0" w:space="0" w:color="auto"/>
            <w:left w:val="none" w:sz="0" w:space="0" w:color="auto"/>
            <w:bottom w:val="none" w:sz="0" w:space="0" w:color="auto"/>
            <w:right w:val="none" w:sz="0" w:space="0" w:color="auto"/>
          </w:divBdr>
        </w:div>
        <w:div w:id="1728067269">
          <w:marLeft w:val="640"/>
          <w:marRight w:val="0"/>
          <w:marTop w:val="0"/>
          <w:marBottom w:val="0"/>
          <w:divBdr>
            <w:top w:val="none" w:sz="0" w:space="0" w:color="auto"/>
            <w:left w:val="none" w:sz="0" w:space="0" w:color="auto"/>
            <w:bottom w:val="none" w:sz="0" w:space="0" w:color="auto"/>
            <w:right w:val="none" w:sz="0" w:space="0" w:color="auto"/>
          </w:divBdr>
        </w:div>
        <w:div w:id="1217814798">
          <w:marLeft w:val="640"/>
          <w:marRight w:val="0"/>
          <w:marTop w:val="0"/>
          <w:marBottom w:val="0"/>
          <w:divBdr>
            <w:top w:val="none" w:sz="0" w:space="0" w:color="auto"/>
            <w:left w:val="none" w:sz="0" w:space="0" w:color="auto"/>
            <w:bottom w:val="none" w:sz="0" w:space="0" w:color="auto"/>
            <w:right w:val="none" w:sz="0" w:space="0" w:color="auto"/>
          </w:divBdr>
        </w:div>
        <w:div w:id="1753352339">
          <w:marLeft w:val="640"/>
          <w:marRight w:val="0"/>
          <w:marTop w:val="0"/>
          <w:marBottom w:val="0"/>
          <w:divBdr>
            <w:top w:val="none" w:sz="0" w:space="0" w:color="auto"/>
            <w:left w:val="none" w:sz="0" w:space="0" w:color="auto"/>
            <w:bottom w:val="none" w:sz="0" w:space="0" w:color="auto"/>
            <w:right w:val="none" w:sz="0" w:space="0" w:color="auto"/>
          </w:divBdr>
        </w:div>
        <w:div w:id="2119107281">
          <w:marLeft w:val="640"/>
          <w:marRight w:val="0"/>
          <w:marTop w:val="0"/>
          <w:marBottom w:val="0"/>
          <w:divBdr>
            <w:top w:val="none" w:sz="0" w:space="0" w:color="auto"/>
            <w:left w:val="none" w:sz="0" w:space="0" w:color="auto"/>
            <w:bottom w:val="none" w:sz="0" w:space="0" w:color="auto"/>
            <w:right w:val="none" w:sz="0" w:space="0" w:color="auto"/>
          </w:divBdr>
        </w:div>
        <w:div w:id="238834011">
          <w:marLeft w:val="640"/>
          <w:marRight w:val="0"/>
          <w:marTop w:val="0"/>
          <w:marBottom w:val="0"/>
          <w:divBdr>
            <w:top w:val="none" w:sz="0" w:space="0" w:color="auto"/>
            <w:left w:val="none" w:sz="0" w:space="0" w:color="auto"/>
            <w:bottom w:val="none" w:sz="0" w:space="0" w:color="auto"/>
            <w:right w:val="none" w:sz="0" w:space="0" w:color="auto"/>
          </w:divBdr>
        </w:div>
        <w:div w:id="732696151">
          <w:marLeft w:val="640"/>
          <w:marRight w:val="0"/>
          <w:marTop w:val="0"/>
          <w:marBottom w:val="0"/>
          <w:divBdr>
            <w:top w:val="none" w:sz="0" w:space="0" w:color="auto"/>
            <w:left w:val="none" w:sz="0" w:space="0" w:color="auto"/>
            <w:bottom w:val="none" w:sz="0" w:space="0" w:color="auto"/>
            <w:right w:val="none" w:sz="0" w:space="0" w:color="auto"/>
          </w:divBdr>
        </w:div>
        <w:div w:id="548691747">
          <w:marLeft w:val="640"/>
          <w:marRight w:val="0"/>
          <w:marTop w:val="0"/>
          <w:marBottom w:val="0"/>
          <w:divBdr>
            <w:top w:val="none" w:sz="0" w:space="0" w:color="auto"/>
            <w:left w:val="none" w:sz="0" w:space="0" w:color="auto"/>
            <w:bottom w:val="none" w:sz="0" w:space="0" w:color="auto"/>
            <w:right w:val="none" w:sz="0" w:space="0" w:color="auto"/>
          </w:divBdr>
        </w:div>
        <w:div w:id="1446777205">
          <w:marLeft w:val="640"/>
          <w:marRight w:val="0"/>
          <w:marTop w:val="0"/>
          <w:marBottom w:val="0"/>
          <w:divBdr>
            <w:top w:val="none" w:sz="0" w:space="0" w:color="auto"/>
            <w:left w:val="none" w:sz="0" w:space="0" w:color="auto"/>
            <w:bottom w:val="none" w:sz="0" w:space="0" w:color="auto"/>
            <w:right w:val="none" w:sz="0" w:space="0" w:color="auto"/>
          </w:divBdr>
        </w:div>
        <w:div w:id="846403874">
          <w:marLeft w:val="640"/>
          <w:marRight w:val="0"/>
          <w:marTop w:val="0"/>
          <w:marBottom w:val="0"/>
          <w:divBdr>
            <w:top w:val="none" w:sz="0" w:space="0" w:color="auto"/>
            <w:left w:val="none" w:sz="0" w:space="0" w:color="auto"/>
            <w:bottom w:val="none" w:sz="0" w:space="0" w:color="auto"/>
            <w:right w:val="none" w:sz="0" w:space="0" w:color="auto"/>
          </w:divBdr>
        </w:div>
        <w:div w:id="1144080828">
          <w:marLeft w:val="640"/>
          <w:marRight w:val="0"/>
          <w:marTop w:val="0"/>
          <w:marBottom w:val="0"/>
          <w:divBdr>
            <w:top w:val="none" w:sz="0" w:space="0" w:color="auto"/>
            <w:left w:val="none" w:sz="0" w:space="0" w:color="auto"/>
            <w:bottom w:val="none" w:sz="0" w:space="0" w:color="auto"/>
            <w:right w:val="none" w:sz="0" w:space="0" w:color="auto"/>
          </w:divBdr>
        </w:div>
        <w:div w:id="1629242705">
          <w:marLeft w:val="640"/>
          <w:marRight w:val="0"/>
          <w:marTop w:val="0"/>
          <w:marBottom w:val="0"/>
          <w:divBdr>
            <w:top w:val="none" w:sz="0" w:space="0" w:color="auto"/>
            <w:left w:val="none" w:sz="0" w:space="0" w:color="auto"/>
            <w:bottom w:val="none" w:sz="0" w:space="0" w:color="auto"/>
            <w:right w:val="none" w:sz="0" w:space="0" w:color="auto"/>
          </w:divBdr>
        </w:div>
        <w:div w:id="1278096602">
          <w:marLeft w:val="640"/>
          <w:marRight w:val="0"/>
          <w:marTop w:val="0"/>
          <w:marBottom w:val="0"/>
          <w:divBdr>
            <w:top w:val="none" w:sz="0" w:space="0" w:color="auto"/>
            <w:left w:val="none" w:sz="0" w:space="0" w:color="auto"/>
            <w:bottom w:val="none" w:sz="0" w:space="0" w:color="auto"/>
            <w:right w:val="none" w:sz="0" w:space="0" w:color="auto"/>
          </w:divBdr>
        </w:div>
        <w:div w:id="450784758">
          <w:marLeft w:val="640"/>
          <w:marRight w:val="0"/>
          <w:marTop w:val="0"/>
          <w:marBottom w:val="0"/>
          <w:divBdr>
            <w:top w:val="none" w:sz="0" w:space="0" w:color="auto"/>
            <w:left w:val="none" w:sz="0" w:space="0" w:color="auto"/>
            <w:bottom w:val="none" w:sz="0" w:space="0" w:color="auto"/>
            <w:right w:val="none" w:sz="0" w:space="0" w:color="auto"/>
          </w:divBdr>
        </w:div>
        <w:div w:id="749042104">
          <w:marLeft w:val="640"/>
          <w:marRight w:val="0"/>
          <w:marTop w:val="0"/>
          <w:marBottom w:val="0"/>
          <w:divBdr>
            <w:top w:val="none" w:sz="0" w:space="0" w:color="auto"/>
            <w:left w:val="none" w:sz="0" w:space="0" w:color="auto"/>
            <w:bottom w:val="none" w:sz="0" w:space="0" w:color="auto"/>
            <w:right w:val="none" w:sz="0" w:space="0" w:color="auto"/>
          </w:divBdr>
        </w:div>
        <w:div w:id="886718569">
          <w:marLeft w:val="640"/>
          <w:marRight w:val="0"/>
          <w:marTop w:val="0"/>
          <w:marBottom w:val="0"/>
          <w:divBdr>
            <w:top w:val="none" w:sz="0" w:space="0" w:color="auto"/>
            <w:left w:val="none" w:sz="0" w:space="0" w:color="auto"/>
            <w:bottom w:val="none" w:sz="0" w:space="0" w:color="auto"/>
            <w:right w:val="none" w:sz="0" w:space="0" w:color="auto"/>
          </w:divBdr>
        </w:div>
        <w:div w:id="286670301">
          <w:marLeft w:val="640"/>
          <w:marRight w:val="0"/>
          <w:marTop w:val="0"/>
          <w:marBottom w:val="0"/>
          <w:divBdr>
            <w:top w:val="none" w:sz="0" w:space="0" w:color="auto"/>
            <w:left w:val="none" w:sz="0" w:space="0" w:color="auto"/>
            <w:bottom w:val="none" w:sz="0" w:space="0" w:color="auto"/>
            <w:right w:val="none" w:sz="0" w:space="0" w:color="auto"/>
          </w:divBdr>
        </w:div>
        <w:div w:id="1851144702">
          <w:marLeft w:val="640"/>
          <w:marRight w:val="0"/>
          <w:marTop w:val="0"/>
          <w:marBottom w:val="0"/>
          <w:divBdr>
            <w:top w:val="none" w:sz="0" w:space="0" w:color="auto"/>
            <w:left w:val="none" w:sz="0" w:space="0" w:color="auto"/>
            <w:bottom w:val="none" w:sz="0" w:space="0" w:color="auto"/>
            <w:right w:val="none" w:sz="0" w:space="0" w:color="auto"/>
          </w:divBdr>
        </w:div>
        <w:div w:id="1676765632">
          <w:marLeft w:val="640"/>
          <w:marRight w:val="0"/>
          <w:marTop w:val="0"/>
          <w:marBottom w:val="0"/>
          <w:divBdr>
            <w:top w:val="none" w:sz="0" w:space="0" w:color="auto"/>
            <w:left w:val="none" w:sz="0" w:space="0" w:color="auto"/>
            <w:bottom w:val="none" w:sz="0" w:space="0" w:color="auto"/>
            <w:right w:val="none" w:sz="0" w:space="0" w:color="auto"/>
          </w:divBdr>
        </w:div>
        <w:div w:id="242178663">
          <w:marLeft w:val="640"/>
          <w:marRight w:val="0"/>
          <w:marTop w:val="0"/>
          <w:marBottom w:val="0"/>
          <w:divBdr>
            <w:top w:val="none" w:sz="0" w:space="0" w:color="auto"/>
            <w:left w:val="none" w:sz="0" w:space="0" w:color="auto"/>
            <w:bottom w:val="none" w:sz="0" w:space="0" w:color="auto"/>
            <w:right w:val="none" w:sz="0" w:space="0" w:color="auto"/>
          </w:divBdr>
        </w:div>
        <w:div w:id="1076903072">
          <w:marLeft w:val="640"/>
          <w:marRight w:val="0"/>
          <w:marTop w:val="0"/>
          <w:marBottom w:val="0"/>
          <w:divBdr>
            <w:top w:val="none" w:sz="0" w:space="0" w:color="auto"/>
            <w:left w:val="none" w:sz="0" w:space="0" w:color="auto"/>
            <w:bottom w:val="none" w:sz="0" w:space="0" w:color="auto"/>
            <w:right w:val="none" w:sz="0" w:space="0" w:color="auto"/>
          </w:divBdr>
        </w:div>
        <w:div w:id="1823080943">
          <w:marLeft w:val="640"/>
          <w:marRight w:val="0"/>
          <w:marTop w:val="0"/>
          <w:marBottom w:val="0"/>
          <w:divBdr>
            <w:top w:val="none" w:sz="0" w:space="0" w:color="auto"/>
            <w:left w:val="none" w:sz="0" w:space="0" w:color="auto"/>
            <w:bottom w:val="none" w:sz="0" w:space="0" w:color="auto"/>
            <w:right w:val="none" w:sz="0" w:space="0" w:color="auto"/>
          </w:divBdr>
        </w:div>
      </w:divsChild>
    </w:div>
    <w:div w:id="1227229356">
      <w:bodyDiv w:val="1"/>
      <w:marLeft w:val="0"/>
      <w:marRight w:val="0"/>
      <w:marTop w:val="0"/>
      <w:marBottom w:val="0"/>
      <w:divBdr>
        <w:top w:val="none" w:sz="0" w:space="0" w:color="auto"/>
        <w:left w:val="none" w:sz="0" w:space="0" w:color="auto"/>
        <w:bottom w:val="none" w:sz="0" w:space="0" w:color="auto"/>
        <w:right w:val="none" w:sz="0" w:space="0" w:color="auto"/>
      </w:divBdr>
      <w:divsChild>
        <w:div w:id="1759058150">
          <w:marLeft w:val="640"/>
          <w:marRight w:val="0"/>
          <w:marTop w:val="0"/>
          <w:marBottom w:val="0"/>
          <w:divBdr>
            <w:top w:val="none" w:sz="0" w:space="0" w:color="auto"/>
            <w:left w:val="none" w:sz="0" w:space="0" w:color="auto"/>
            <w:bottom w:val="none" w:sz="0" w:space="0" w:color="auto"/>
            <w:right w:val="none" w:sz="0" w:space="0" w:color="auto"/>
          </w:divBdr>
        </w:div>
        <w:div w:id="1354187918">
          <w:marLeft w:val="640"/>
          <w:marRight w:val="0"/>
          <w:marTop w:val="0"/>
          <w:marBottom w:val="0"/>
          <w:divBdr>
            <w:top w:val="none" w:sz="0" w:space="0" w:color="auto"/>
            <w:left w:val="none" w:sz="0" w:space="0" w:color="auto"/>
            <w:bottom w:val="none" w:sz="0" w:space="0" w:color="auto"/>
            <w:right w:val="none" w:sz="0" w:space="0" w:color="auto"/>
          </w:divBdr>
        </w:div>
        <w:div w:id="302926952">
          <w:marLeft w:val="640"/>
          <w:marRight w:val="0"/>
          <w:marTop w:val="0"/>
          <w:marBottom w:val="0"/>
          <w:divBdr>
            <w:top w:val="none" w:sz="0" w:space="0" w:color="auto"/>
            <w:left w:val="none" w:sz="0" w:space="0" w:color="auto"/>
            <w:bottom w:val="none" w:sz="0" w:space="0" w:color="auto"/>
            <w:right w:val="none" w:sz="0" w:space="0" w:color="auto"/>
          </w:divBdr>
        </w:div>
        <w:div w:id="1329753642">
          <w:marLeft w:val="640"/>
          <w:marRight w:val="0"/>
          <w:marTop w:val="0"/>
          <w:marBottom w:val="0"/>
          <w:divBdr>
            <w:top w:val="none" w:sz="0" w:space="0" w:color="auto"/>
            <w:left w:val="none" w:sz="0" w:space="0" w:color="auto"/>
            <w:bottom w:val="none" w:sz="0" w:space="0" w:color="auto"/>
            <w:right w:val="none" w:sz="0" w:space="0" w:color="auto"/>
          </w:divBdr>
        </w:div>
        <w:div w:id="1750808059">
          <w:marLeft w:val="640"/>
          <w:marRight w:val="0"/>
          <w:marTop w:val="0"/>
          <w:marBottom w:val="0"/>
          <w:divBdr>
            <w:top w:val="none" w:sz="0" w:space="0" w:color="auto"/>
            <w:left w:val="none" w:sz="0" w:space="0" w:color="auto"/>
            <w:bottom w:val="none" w:sz="0" w:space="0" w:color="auto"/>
            <w:right w:val="none" w:sz="0" w:space="0" w:color="auto"/>
          </w:divBdr>
        </w:div>
        <w:div w:id="1705666848">
          <w:marLeft w:val="640"/>
          <w:marRight w:val="0"/>
          <w:marTop w:val="0"/>
          <w:marBottom w:val="0"/>
          <w:divBdr>
            <w:top w:val="none" w:sz="0" w:space="0" w:color="auto"/>
            <w:left w:val="none" w:sz="0" w:space="0" w:color="auto"/>
            <w:bottom w:val="none" w:sz="0" w:space="0" w:color="auto"/>
            <w:right w:val="none" w:sz="0" w:space="0" w:color="auto"/>
          </w:divBdr>
        </w:div>
        <w:div w:id="443960858">
          <w:marLeft w:val="640"/>
          <w:marRight w:val="0"/>
          <w:marTop w:val="0"/>
          <w:marBottom w:val="0"/>
          <w:divBdr>
            <w:top w:val="none" w:sz="0" w:space="0" w:color="auto"/>
            <w:left w:val="none" w:sz="0" w:space="0" w:color="auto"/>
            <w:bottom w:val="none" w:sz="0" w:space="0" w:color="auto"/>
            <w:right w:val="none" w:sz="0" w:space="0" w:color="auto"/>
          </w:divBdr>
        </w:div>
        <w:div w:id="1307903018">
          <w:marLeft w:val="640"/>
          <w:marRight w:val="0"/>
          <w:marTop w:val="0"/>
          <w:marBottom w:val="0"/>
          <w:divBdr>
            <w:top w:val="none" w:sz="0" w:space="0" w:color="auto"/>
            <w:left w:val="none" w:sz="0" w:space="0" w:color="auto"/>
            <w:bottom w:val="none" w:sz="0" w:space="0" w:color="auto"/>
            <w:right w:val="none" w:sz="0" w:space="0" w:color="auto"/>
          </w:divBdr>
        </w:div>
        <w:div w:id="1318338305">
          <w:marLeft w:val="640"/>
          <w:marRight w:val="0"/>
          <w:marTop w:val="0"/>
          <w:marBottom w:val="0"/>
          <w:divBdr>
            <w:top w:val="none" w:sz="0" w:space="0" w:color="auto"/>
            <w:left w:val="none" w:sz="0" w:space="0" w:color="auto"/>
            <w:bottom w:val="none" w:sz="0" w:space="0" w:color="auto"/>
            <w:right w:val="none" w:sz="0" w:space="0" w:color="auto"/>
          </w:divBdr>
        </w:div>
        <w:div w:id="420220066">
          <w:marLeft w:val="640"/>
          <w:marRight w:val="0"/>
          <w:marTop w:val="0"/>
          <w:marBottom w:val="0"/>
          <w:divBdr>
            <w:top w:val="none" w:sz="0" w:space="0" w:color="auto"/>
            <w:left w:val="none" w:sz="0" w:space="0" w:color="auto"/>
            <w:bottom w:val="none" w:sz="0" w:space="0" w:color="auto"/>
            <w:right w:val="none" w:sz="0" w:space="0" w:color="auto"/>
          </w:divBdr>
        </w:div>
        <w:div w:id="816141406">
          <w:marLeft w:val="640"/>
          <w:marRight w:val="0"/>
          <w:marTop w:val="0"/>
          <w:marBottom w:val="0"/>
          <w:divBdr>
            <w:top w:val="none" w:sz="0" w:space="0" w:color="auto"/>
            <w:left w:val="none" w:sz="0" w:space="0" w:color="auto"/>
            <w:bottom w:val="none" w:sz="0" w:space="0" w:color="auto"/>
            <w:right w:val="none" w:sz="0" w:space="0" w:color="auto"/>
          </w:divBdr>
        </w:div>
        <w:div w:id="779446488">
          <w:marLeft w:val="640"/>
          <w:marRight w:val="0"/>
          <w:marTop w:val="0"/>
          <w:marBottom w:val="0"/>
          <w:divBdr>
            <w:top w:val="none" w:sz="0" w:space="0" w:color="auto"/>
            <w:left w:val="none" w:sz="0" w:space="0" w:color="auto"/>
            <w:bottom w:val="none" w:sz="0" w:space="0" w:color="auto"/>
            <w:right w:val="none" w:sz="0" w:space="0" w:color="auto"/>
          </w:divBdr>
        </w:div>
        <w:div w:id="1496871219">
          <w:marLeft w:val="640"/>
          <w:marRight w:val="0"/>
          <w:marTop w:val="0"/>
          <w:marBottom w:val="0"/>
          <w:divBdr>
            <w:top w:val="none" w:sz="0" w:space="0" w:color="auto"/>
            <w:left w:val="none" w:sz="0" w:space="0" w:color="auto"/>
            <w:bottom w:val="none" w:sz="0" w:space="0" w:color="auto"/>
            <w:right w:val="none" w:sz="0" w:space="0" w:color="auto"/>
          </w:divBdr>
        </w:div>
        <w:div w:id="1335112937">
          <w:marLeft w:val="640"/>
          <w:marRight w:val="0"/>
          <w:marTop w:val="0"/>
          <w:marBottom w:val="0"/>
          <w:divBdr>
            <w:top w:val="none" w:sz="0" w:space="0" w:color="auto"/>
            <w:left w:val="none" w:sz="0" w:space="0" w:color="auto"/>
            <w:bottom w:val="none" w:sz="0" w:space="0" w:color="auto"/>
            <w:right w:val="none" w:sz="0" w:space="0" w:color="auto"/>
          </w:divBdr>
        </w:div>
        <w:div w:id="1519272093">
          <w:marLeft w:val="640"/>
          <w:marRight w:val="0"/>
          <w:marTop w:val="0"/>
          <w:marBottom w:val="0"/>
          <w:divBdr>
            <w:top w:val="none" w:sz="0" w:space="0" w:color="auto"/>
            <w:left w:val="none" w:sz="0" w:space="0" w:color="auto"/>
            <w:bottom w:val="none" w:sz="0" w:space="0" w:color="auto"/>
            <w:right w:val="none" w:sz="0" w:space="0" w:color="auto"/>
          </w:divBdr>
        </w:div>
        <w:div w:id="1785273260">
          <w:marLeft w:val="640"/>
          <w:marRight w:val="0"/>
          <w:marTop w:val="0"/>
          <w:marBottom w:val="0"/>
          <w:divBdr>
            <w:top w:val="none" w:sz="0" w:space="0" w:color="auto"/>
            <w:left w:val="none" w:sz="0" w:space="0" w:color="auto"/>
            <w:bottom w:val="none" w:sz="0" w:space="0" w:color="auto"/>
            <w:right w:val="none" w:sz="0" w:space="0" w:color="auto"/>
          </w:divBdr>
        </w:div>
        <w:div w:id="750548234">
          <w:marLeft w:val="640"/>
          <w:marRight w:val="0"/>
          <w:marTop w:val="0"/>
          <w:marBottom w:val="0"/>
          <w:divBdr>
            <w:top w:val="none" w:sz="0" w:space="0" w:color="auto"/>
            <w:left w:val="none" w:sz="0" w:space="0" w:color="auto"/>
            <w:bottom w:val="none" w:sz="0" w:space="0" w:color="auto"/>
            <w:right w:val="none" w:sz="0" w:space="0" w:color="auto"/>
          </w:divBdr>
        </w:div>
        <w:div w:id="1040784904">
          <w:marLeft w:val="640"/>
          <w:marRight w:val="0"/>
          <w:marTop w:val="0"/>
          <w:marBottom w:val="0"/>
          <w:divBdr>
            <w:top w:val="none" w:sz="0" w:space="0" w:color="auto"/>
            <w:left w:val="none" w:sz="0" w:space="0" w:color="auto"/>
            <w:bottom w:val="none" w:sz="0" w:space="0" w:color="auto"/>
            <w:right w:val="none" w:sz="0" w:space="0" w:color="auto"/>
          </w:divBdr>
        </w:div>
        <w:div w:id="536042015">
          <w:marLeft w:val="640"/>
          <w:marRight w:val="0"/>
          <w:marTop w:val="0"/>
          <w:marBottom w:val="0"/>
          <w:divBdr>
            <w:top w:val="none" w:sz="0" w:space="0" w:color="auto"/>
            <w:left w:val="none" w:sz="0" w:space="0" w:color="auto"/>
            <w:bottom w:val="none" w:sz="0" w:space="0" w:color="auto"/>
            <w:right w:val="none" w:sz="0" w:space="0" w:color="auto"/>
          </w:divBdr>
        </w:div>
        <w:div w:id="1908342834">
          <w:marLeft w:val="640"/>
          <w:marRight w:val="0"/>
          <w:marTop w:val="0"/>
          <w:marBottom w:val="0"/>
          <w:divBdr>
            <w:top w:val="none" w:sz="0" w:space="0" w:color="auto"/>
            <w:left w:val="none" w:sz="0" w:space="0" w:color="auto"/>
            <w:bottom w:val="none" w:sz="0" w:space="0" w:color="auto"/>
            <w:right w:val="none" w:sz="0" w:space="0" w:color="auto"/>
          </w:divBdr>
        </w:div>
        <w:div w:id="232281480">
          <w:marLeft w:val="640"/>
          <w:marRight w:val="0"/>
          <w:marTop w:val="0"/>
          <w:marBottom w:val="0"/>
          <w:divBdr>
            <w:top w:val="none" w:sz="0" w:space="0" w:color="auto"/>
            <w:left w:val="none" w:sz="0" w:space="0" w:color="auto"/>
            <w:bottom w:val="none" w:sz="0" w:space="0" w:color="auto"/>
            <w:right w:val="none" w:sz="0" w:space="0" w:color="auto"/>
          </w:divBdr>
        </w:div>
        <w:div w:id="1831752176">
          <w:marLeft w:val="640"/>
          <w:marRight w:val="0"/>
          <w:marTop w:val="0"/>
          <w:marBottom w:val="0"/>
          <w:divBdr>
            <w:top w:val="none" w:sz="0" w:space="0" w:color="auto"/>
            <w:left w:val="none" w:sz="0" w:space="0" w:color="auto"/>
            <w:bottom w:val="none" w:sz="0" w:space="0" w:color="auto"/>
            <w:right w:val="none" w:sz="0" w:space="0" w:color="auto"/>
          </w:divBdr>
        </w:div>
        <w:div w:id="2096437854">
          <w:marLeft w:val="640"/>
          <w:marRight w:val="0"/>
          <w:marTop w:val="0"/>
          <w:marBottom w:val="0"/>
          <w:divBdr>
            <w:top w:val="none" w:sz="0" w:space="0" w:color="auto"/>
            <w:left w:val="none" w:sz="0" w:space="0" w:color="auto"/>
            <w:bottom w:val="none" w:sz="0" w:space="0" w:color="auto"/>
            <w:right w:val="none" w:sz="0" w:space="0" w:color="auto"/>
          </w:divBdr>
        </w:div>
        <w:div w:id="352876758">
          <w:marLeft w:val="640"/>
          <w:marRight w:val="0"/>
          <w:marTop w:val="0"/>
          <w:marBottom w:val="0"/>
          <w:divBdr>
            <w:top w:val="none" w:sz="0" w:space="0" w:color="auto"/>
            <w:left w:val="none" w:sz="0" w:space="0" w:color="auto"/>
            <w:bottom w:val="none" w:sz="0" w:space="0" w:color="auto"/>
            <w:right w:val="none" w:sz="0" w:space="0" w:color="auto"/>
          </w:divBdr>
        </w:div>
        <w:div w:id="1703284646">
          <w:marLeft w:val="640"/>
          <w:marRight w:val="0"/>
          <w:marTop w:val="0"/>
          <w:marBottom w:val="0"/>
          <w:divBdr>
            <w:top w:val="none" w:sz="0" w:space="0" w:color="auto"/>
            <w:left w:val="none" w:sz="0" w:space="0" w:color="auto"/>
            <w:bottom w:val="none" w:sz="0" w:space="0" w:color="auto"/>
            <w:right w:val="none" w:sz="0" w:space="0" w:color="auto"/>
          </w:divBdr>
        </w:div>
        <w:div w:id="1618173808">
          <w:marLeft w:val="640"/>
          <w:marRight w:val="0"/>
          <w:marTop w:val="0"/>
          <w:marBottom w:val="0"/>
          <w:divBdr>
            <w:top w:val="none" w:sz="0" w:space="0" w:color="auto"/>
            <w:left w:val="none" w:sz="0" w:space="0" w:color="auto"/>
            <w:bottom w:val="none" w:sz="0" w:space="0" w:color="auto"/>
            <w:right w:val="none" w:sz="0" w:space="0" w:color="auto"/>
          </w:divBdr>
        </w:div>
        <w:div w:id="29305016">
          <w:marLeft w:val="640"/>
          <w:marRight w:val="0"/>
          <w:marTop w:val="0"/>
          <w:marBottom w:val="0"/>
          <w:divBdr>
            <w:top w:val="none" w:sz="0" w:space="0" w:color="auto"/>
            <w:left w:val="none" w:sz="0" w:space="0" w:color="auto"/>
            <w:bottom w:val="none" w:sz="0" w:space="0" w:color="auto"/>
            <w:right w:val="none" w:sz="0" w:space="0" w:color="auto"/>
          </w:divBdr>
        </w:div>
        <w:div w:id="536552279">
          <w:marLeft w:val="640"/>
          <w:marRight w:val="0"/>
          <w:marTop w:val="0"/>
          <w:marBottom w:val="0"/>
          <w:divBdr>
            <w:top w:val="none" w:sz="0" w:space="0" w:color="auto"/>
            <w:left w:val="none" w:sz="0" w:space="0" w:color="auto"/>
            <w:bottom w:val="none" w:sz="0" w:space="0" w:color="auto"/>
            <w:right w:val="none" w:sz="0" w:space="0" w:color="auto"/>
          </w:divBdr>
        </w:div>
        <w:div w:id="1284847161">
          <w:marLeft w:val="640"/>
          <w:marRight w:val="0"/>
          <w:marTop w:val="0"/>
          <w:marBottom w:val="0"/>
          <w:divBdr>
            <w:top w:val="none" w:sz="0" w:space="0" w:color="auto"/>
            <w:left w:val="none" w:sz="0" w:space="0" w:color="auto"/>
            <w:bottom w:val="none" w:sz="0" w:space="0" w:color="auto"/>
            <w:right w:val="none" w:sz="0" w:space="0" w:color="auto"/>
          </w:divBdr>
        </w:div>
        <w:div w:id="1163934697">
          <w:marLeft w:val="640"/>
          <w:marRight w:val="0"/>
          <w:marTop w:val="0"/>
          <w:marBottom w:val="0"/>
          <w:divBdr>
            <w:top w:val="none" w:sz="0" w:space="0" w:color="auto"/>
            <w:left w:val="none" w:sz="0" w:space="0" w:color="auto"/>
            <w:bottom w:val="none" w:sz="0" w:space="0" w:color="auto"/>
            <w:right w:val="none" w:sz="0" w:space="0" w:color="auto"/>
          </w:divBdr>
        </w:div>
        <w:div w:id="1653364217">
          <w:marLeft w:val="640"/>
          <w:marRight w:val="0"/>
          <w:marTop w:val="0"/>
          <w:marBottom w:val="0"/>
          <w:divBdr>
            <w:top w:val="none" w:sz="0" w:space="0" w:color="auto"/>
            <w:left w:val="none" w:sz="0" w:space="0" w:color="auto"/>
            <w:bottom w:val="none" w:sz="0" w:space="0" w:color="auto"/>
            <w:right w:val="none" w:sz="0" w:space="0" w:color="auto"/>
          </w:divBdr>
        </w:div>
        <w:div w:id="1363748256">
          <w:marLeft w:val="640"/>
          <w:marRight w:val="0"/>
          <w:marTop w:val="0"/>
          <w:marBottom w:val="0"/>
          <w:divBdr>
            <w:top w:val="none" w:sz="0" w:space="0" w:color="auto"/>
            <w:left w:val="none" w:sz="0" w:space="0" w:color="auto"/>
            <w:bottom w:val="none" w:sz="0" w:space="0" w:color="auto"/>
            <w:right w:val="none" w:sz="0" w:space="0" w:color="auto"/>
          </w:divBdr>
        </w:div>
        <w:div w:id="2053841288">
          <w:marLeft w:val="640"/>
          <w:marRight w:val="0"/>
          <w:marTop w:val="0"/>
          <w:marBottom w:val="0"/>
          <w:divBdr>
            <w:top w:val="none" w:sz="0" w:space="0" w:color="auto"/>
            <w:left w:val="none" w:sz="0" w:space="0" w:color="auto"/>
            <w:bottom w:val="none" w:sz="0" w:space="0" w:color="auto"/>
            <w:right w:val="none" w:sz="0" w:space="0" w:color="auto"/>
          </w:divBdr>
        </w:div>
        <w:div w:id="1810322637">
          <w:marLeft w:val="640"/>
          <w:marRight w:val="0"/>
          <w:marTop w:val="0"/>
          <w:marBottom w:val="0"/>
          <w:divBdr>
            <w:top w:val="none" w:sz="0" w:space="0" w:color="auto"/>
            <w:left w:val="none" w:sz="0" w:space="0" w:color="auto"/>
            <w:bottom w:val="none" w:sz="0" w:space="0" w:color="auto"/>
            <w:right w:val="none" w:sz="0" w:space="0" w:color="auto"/>
          </w:divBdr>
        </w:div>
        <w:div w:id="1841391031">
          <w:marLeft w:val="640"/>
          <w:marRight w:val="0"/>
          <w:marTop w:val="0"/>
          <w:marBottom w:val="0"/>
          <w:divBdr>
            <w:top w:val="none" w:sz="0" w:space="0" w:color="auto"/>
            <w:left w:val="none" w:sz="0" w:space="0" w:color="auto"/>
            <w:bottom w:val="none" w:sz="0" w:space="0" w:color="auto"/>
            <w:right w:val="none" w:sz="0" w:space="0" w:color="auto"/>
          </w:divBdr>
        </w:div>
        <w:div w:id="848256900">
          <w:marLeft w:val="640"/>
          <w:marRight w:val="0"/>
          <w:marTop w:val="0"/>
          <w:marBottom w:val="0"/>
          <w:divBdr>
            <w:top w:val="none" w:sz="0" w:space="0" w:color="auto"/>
            <w:left w:val="none" w:sz="0" w:space="0" w:color="auto"/>
            <w:bottom w:val="none" w:sz="0" w:space="0" w:color="auto"/>
            <w:right w:val="none" w:sz="0" w:space="0" w:color="auto"/>
          </w:divBdr>
        </w:div>
        <w:div w:id="1812282923">
          <w:marLeft w:val="640"/>
          <w:marRight w:val="0"/>
          <w:marTop w:val="0"/>
          <w:marBottom w:val="0"/>
          <w:divBdr>
            <w:top w:val="none" w:sz="0" w:space="0" w:color="auto"/>
            <w:left w:val="none" w:sz="0" w:space="0" w:color="auto"/>
            <w:bottom w:val="none" w:sz="0" w:space="0" w:color="auto"/>
            <w:right w:val="none" w:sz="0" w:space="0" w:color="auto"/>
          </w:divBdr>
        </w:div>
        <w:div w:id="353045981">
          <w:marLeft w:val="640"/>
          <w:marRight w:val="0"/>
          <w:marTop w:val="0"/>
          <w:marBottom w:val="0"/>
          <w:divBdr>
            <w:top w:val="none" w:sz="0" w:space="0" w:color="auto"/>
            <w:left w:val="none" w:sz="0" w:space="0" w:color="auto"/>
            <w:bottom w:val="none" w:sz="0" w:space="0" w:color="auto"/>
            <w:right w:val="none" w:sz="0" w:space="0" w:color="auto"/>
          </w:divBdr>
        </w:div>
        <w:div w:id="1893930261">
          <w:marLeft w:val="640"/>
          <w:marRight w:val="0"/>
          <w:marTop w:val="0"/>
          <w:marBottom w:val="0"/>
          <w:divBdr>
            <w:top w:val="none" w:sz="0" w:space="0" w:color="auto"/>
            <w:left w:val="none" w:sz="0" w:space="0" w:color="auto"/>
            <w:bottom w:val="none" w:sz="0" w:space="0" w:color="auto"/>
            <w:right w:val="none" w:sz="0" w:space="0" w:color="auto"/>
          </w:divBdr>
        </w:div>
        <w:div w:id="1366716208">
          <w:marLeft w:val="640"/>
          <w:marRight w:val="0"/>
          <w:marTop w:val="0"/>
          <w:marBottom w:val="0"/>
          <w:divBdr>
            <w:top w:val="none" w:sz="0" w:space="0" w:color="auto"/>
            <w:left w:val="none" w:sz="0" w:space="0" w:color="auto"/>
            <w:bottom w:val="none" w:sz="0" w:space="0" w:color="auto"/>
            <w:right w:val="none" w:sz="0" w:space="0" w:color="auto"/>
          </w:divBdr>
        </w:div>
        <w:div w:id="472796982">
          <w:marLeft w:val="640"/>
          <w:marRight w:val="0"/>
          <w:marTop w:val="0"/>
          <w:marBottom w:val="0"/>
          <w:divBdr>
            <w:top w:val="none" w:sz="0" w:space="0" w:color="auto"/>
            <w:left w:val="none" w:sz="0" w:space="0" w:color="auto"/>
            <w:bottom w:val="none" w:sz="0" w:space="0" w:color="auto"/>
            <w:right w:val="none" w:sz="0" w:space="0" w:color="auto"/>
          </w:divBdr>
        </w:div>
        <w:div w:id="1825512174">
          <w:marLeft w:val="640"/>
          <w:marRight w:val="0"/>
          <w:marTop w:val="0"/>
          <w:marBottom w:val="0"/>
          <w:divBdr>
            <w:top w:val="none" w:sz="0" w:space="0" w:color="auto"/>
            <w:left w:val="none" w:sz="0" w:space="0" w:color="auto"/>
            <w:bottom w:val="none" w:sz="0" w:space="0" w:color="auto"/>
            <w:right w:val="none" w:sz="0" w:space="0" w:color="auto"/>
          </w:divBdr>
        </w:div>
        <w:div w:id="962462052">
          <w:marLeft w:val="640"/>
          <w:marRight w:val="0"/>
          <w:marTop w:val="0"/>
          <w:marBottom w:val="0"/>
          <w:divBdr>
            <w:top w:val="none" w:sz="0" w:space="0" w:color="auto"/>
            <w:left w:val="none" w:sz="0" w:space="0" w:color="auto"/>
            <w:bottom w:val="none" w:sz="0" w:space="0" w:color="auto"/>
            <w:right w:val="none" w:sz="0" w:space="0" w:color="auto"/>
          </w:divBdr>
        </w:div>
        <w:div w:id="1657568235">
          <w:marLeft w:val="640"/>
          <w:marRight w:val="0"/>
          <w:marTop w:val="0"/>
          <w:marBottom w:val="0"/>
          <w:divBdr>
            <w:top w:val="none" w:sz="0" w:space="0" w:color="auto"/>
            <w:left w:val="none" w:sz="0" w:space="0" w:color="auto"/>
            <w:bottom w:val="none" w:sz="0" w:space="0" w:color="auto"/>
            <w:right w:val="none" w:sz="0" w:space="0" w:color="auto"/>
          </w:divBdr>
        </w:div>
        <w:div w:id="470558772">
          <w:marLeft w:val="640"/>
          <w:marRight w:val="0"/>
          <w:marTop w:val="0"/>
          <w:marBottom w:val="0"/>
          <w:divBdr>
            <w:top w:val="none" w:sz="0" w:space="0" w:color="auto"/>
            <w:left w:val="none" w:sz="0" w:space="0" w:color="auto"/>
            <w:bottom w:val="none" w:sz="0" w:space="0" w:color="auto"/>
            <w:right w:val="none" w:sz="0" w:space="0" w:color="auto"/>
          </w:divBdr>
        </w:div>
        <w:div w:id="1631011977">
          <w:marLeft w:val="640"/>
          <w:marRight w:val="0"/>
          <w:marTop w:val="0"/>
          <w:marBottom w:val="0"/>
          <w:divBdr>
            <w:top w:val="none" w:sz="0" w:space="0" w:color="auto"/>
            <w:left w:val="none" w:sz="0" w:space="0" w:color="auto"/>
            <w:bottom w:val="none" w:sz="0" w:space="0" w:color="auto"/>
            <w:right w:val="none" w:sz="0" w:space="0" w:color="auto"/>
          </w:divBdr>
        </w:div>
        <w:div w:id="1416898397">
          <w:marLeft w:val="640"/>
          <w:marRight w:val="0"/>
          <w:marTop w:val="0"/>
          <w:marBottom w:val="0"/>
          <w:divBdr>
            <w:top w:val="none" w:sz="0" w:space="0" w:color="auto"/>
            <w:left w:val="none" w:sz="0" w:space="0" w:color="auto"/>
            <w:bottom w:val="none" w:sz="0" w:space="0" w:color="auto"/>
            <w:right w:val="none" w:sz="0" w:space="0" w:color="auto"/>
          </w:divBdr>
        </w:div>
        <w:div w:id="725373261">
          <w:marLeft w:val="640"/>
          <w:marRight w:val="0"/>
          <w:marTop w:val="0"/>
          <w:marBottom w:val="0"/>
          <w:divBdr>
            <w:top w:val="none" w:sz="0" w:space="0" w:color="auto"/>
            <w:left w:val="none" w:sz="0" w:space="0" w:color="auto"/>
            <w:bottom w:val="none" w:sz="0" w:space="0" w:color="auto"/>
            <w:right w:val="none" w:sz="0" w:space="0" w:color="auto"/>
          </w:divBdr>
        </w:div>
        <w:div w:id="588082064">
          <w:marLeft w:val="640"/>
          <w:marRight w:val="0"/>
          <w:marTop w:val="0"/>
          <w:marBottom w:val="0"/>
          <w:divBdr>
            <w:top w:val="none" w:sz="0" w:space="0" w:color="auto"/>
            <w:left w:val="none" w:sz="0" w:space="0" w:color="auto"/>
            <w:bottom w:val="none" w:sz="0" w:space="0" w:color="auto"/>
            <w:right w:val="none" w:sz="0" w:space="0" w:color="auto"/>
          </w:divBdr>
        </w:div>
        <w:div w:id="645819675">
          <w:marLeft w:val="640"/>
          <w:marRight w:val="0"/>
          <w:marTop w:val="0"/>
          <w:marBottom w:val="0"/>
          <w:divBdr>
            <w:top w:val="none" w:sz="0" w:space="0" w:color="auto"/>
            <w:left w:val="none" w:sz="0" w:space="0" w:color="auto"/>
            <w:bottom w:val="none" w:sz="0" w:space="0" w:color="auto"/>
            <w:right w:val="none" w:sz="0" w:space="0" w:color="auto"/>
          </w:divBdr>
        </w:div>
        <w:div w:id="1536651885">
          <w:marLeft w:val="640"/>
          <w:marRight w:val="0"/>
          <w:marTop w:val="0"/>
          <w:marBottom w:val="0"/>
          <w:divBdr>
            <w:top w:val="none" w:sz="0" w:space="0" w:color="auto"/>
            <w:left w:val="none" w:sz="0" w:space="0" w:color="auto"/>
            <w:bottom w:val="none" w:sz="0" w:space="0" w:color="auto"/>
            <w:right w:val="none" w:sz="0" w:space="0" w:color="auto"/>
          </w:divBdr>
        </w:div>
        <w:div w:id="1919554466">
          <w:marLeft w:val="640"/>
          <w:marRight w:val="0"/>
          <w:marTop w:val="0"/>
          <w:marBottom w:val="0"/>
          <w:divBdr>
            <w:top w:val="none" w:sz="0" w:space="0" w:color="auto"/>
            <w:left w:val="none" w:sz="0" w:space="0" w:color="auto"/>
            <w:bottom w:val="none" w:sz="0" w:space="0" w:color="auto"/>
            <w:right w:val="none" w:sz="0" w:space="0" w:color="auto"/>
          </w:divBdr>
        </w:div>
        <w:div w:id="1094395060">
          <w:marLeft w:val="640"/>
          <w:marRight w:val="0"/>
          <w:marTop w:val="0"/>
          <w:marBottom w:val="0"/>
          <w:divBdr>
            <w:top w:val="none" w:sz="0" w:space="0" w:color="auto"/>
            <w:left w:val="none" w:sz="0" w:space="0" w:color="auto"/>
            <w:bottom w:val="none" w:sz="0" w:space="0" w:color="auto"/>
            <w:right w:val="none" w:sz="0" w:space="0" w:color="auto"/>
          </w:divBdr>
        </w:div>
        <w:div w:id="686834887">
          <w:marLeft w:val="640"/>
          <w:marRight w:val="0"/>
          <w:marTop w:val="0"/>
          <w:marBottom w:val="0"/>
          <w:divBdr>
            <w:top w:val="none" w:sz="0" w:space="0" w:color="auto"/>
            <w:left w:val="none" w:sz="0" w:space="0" w:color="auto"/>
            <w:bottom w:val="none" w:sz="0" w:space="0" w:color="auto"/>
            <w:right w:val="none" w:sz="0" w:space="0" w:color="auto"/>
          </w:divBdr>
        </w:div>
        <w:div w:id="396978549">
          <w:marLeft w:val="640"/>
          <w:marRight w:val="0"/>
          <w:marTop w:val="0"/>
          <w:marBottom w:val="0"/>
          <w:divBdr>
            <w:top w:val="none" w:sz="0" w:space="0" w:color="auto"/>
            <w:left w:val="none" w:sz="0" w:space="0" w:color="auto"/>
            <w:bottom w:val="none" w:sz="0" w:space="0" w:color="auto"/>
            <w:right w:val="none" w:sz="0" w:space="0" w:color="auto"/>
          </w:divBdr>
        </w:div>
        <w:div w:id="1162545669">
          <w:marLeft w:val="640"/>
          <w:marRight w:val="0"/>
          <w:marTop w:val="0"/>
          <w:marBottom w:val="0"/>
          <w:divBdr>
            <w:top w:val="none" w:sz="0" w:space="0" w:color="auto"/>
            <w:left w:val="none" w:sz="0" w:space="0" w:color="auto"/>
            <w:bottom w:val="none" w:sz="0" w:space="0" w:color="auto"/>
            <w:right w:val="none" w:sz="0" w:space="0" w:color="auto"/>
          </w:divBdr>
        </w:div>
        <w:div w:id="1513640781">
          <w:marLeft w:val="640"/>
          <w:marRight w:val="0"/>
          <w:marTop w:val="0"/>
          <w:marBottom w:val="0"/>
          <w:divBdr>
            <w:top w:val="none" w:sz="0" w:space="0" w:color="auto"/>
            <w:left w:val="none" w:sz="0" w:space="0" w:color="auto"/>
            <w:bottom w:val="none" w:sz="0" w:space="0" w:color="auto"/>
            <w:right w:val="none" w:sz="0" w:space="0" w:color="auto"/>
          </w:divBdr>
        </w:div>
        <w:div w:id="1382167505">
          <w:marLeft w:val="640"/>
          <w:marRight w:val="0"/>
          <w:marTop w:val="0"/>
          <w:marBottom w:val="0"/>
          <w:divBdr>
            <w:top w:val="none" w:sz="0" w:space="0" w:color="auto"/>
            <w:left w:val="none" w:sz="0" w:space="0" w:color="auto"/>
            <w:bottom w:val="none" w:sz="0" w:space="0" w:color="auto"/>
            <w:right w:val="none" w:sz="0" w:space="0" w:color="auto"/>
          </w:divBdr>
        </w:div>
        <w:div w:id="1649940102">
          <w:marLeft w:val="640"/>
          <w:marRight w:val="0"/>
          <w:marTop w:val="0"/>
          <w:marBottom w:val="0"/>
          <w:divBdr>
            <w:top w:val="none" w:sz="0" w:space="0" w:color="auto"/>
            <w:left w:val="none" w:sz="0" w:space="0" w:color="auto"/>
            <w:bottom w:val="none" w:sz="0" w:space="0" w:color="auto"/>
            <w:right w:val="none" w:sz="0" w:space="0" w:color="auto"/>
          </w:divBdr>
        </w:div>
        <w:div w:id="463812523">
          <w:marLeft w:val="640"/>
          <w:marRight w:val="0"/>
          <w:marTop w:val="0"/>
          <w:marBottom w:val="0"/>
          <w:divBdr>
            <w:top w:val="none" w:sz="0" w:space="0" w:color="auto"/>
            <w:left w:val="none" w:sz="0" w:space="0" w:color="auto"/>
            <w:bottom w:val="none" w:sz="0" w:space="0" w:color="auto"/>
            <w:right w:val="none" w:sz="0" w:space="0" w:color="auto"/>
          </w:divBdr>
        </w:div>
        <w:div w:id="803305058">
          <w:marLeft w:val="640"/>
          <w:marRight w:val="0"/>
          <w:marTop w:val="0"/>
          <w:marBottom w:val="0"/>
          <w:divBdr>
            <w:top w:val="none" w:sz="0" w:space="0" w:color="auto"/>
            <w:left w:val="none" w:sz="0" w:space="0" w:color="auto"/>
            <w:bottom w:val="none" w:sz="0" w:space="0" w:color="auto"/>
            <w:right w:val="none" w:sz="0" w:space="0" w:color="auto"/>
          </w:divBdr>
        </w:div>
        <w:div w:id="646474071">
          <w:marLeft w:val="640"/>
          <w:marRight w:val="0"/>
          <w:marTop w:val="0"/>
          <w:marBottom w:val="0"/>
          <w:divBdr>
            <w:top w:val="none" w:sz="0" w:space="0" w:color="auto"/>
            <w:left w:val="none" w:sz="0" w:space="0" w:color="auto"/>
            <w:bottom w:val="none" w:sz="0" w:space="0" w:color="auto"/>
            <w:right w:val="none" w:sz="0" w:space="0" w:color="auto"/>
          </w:divBdr>
        </w:div>
        <w:div w:id="1679192792">
          <w:marLeft w:val="640"/>
          <w:marRight w:val="0"/>
          <w:marTop w:val="0"/>
          <w:marBottom w:val="0"/>
          <w:divBdr>
            <w:top w:val="none" w:sz="0" w:space="0" w:color="auto"/>
            <w:left w:val="none" w:sz="0" w:space="0" w:color="auto"/>
            <w:bottom w:val="none" w:sz="0" w:space="0" w:color="auto"/>
            <w:right w:val="none" w:sz="0" w:space="0" w:color="auto"/>
          </w:divBdr>
        </w:div>
        <w:div w:id="1922523894">
          <w:marLeft w:val="640"/>
          <w:marRight w:val="0"/>
          <w:marTop w:val="0"/>
          <w:marBottom w:val="0"/>
          <w:divBdr>
            <w:top w:val="none" w:sz="0" w:space="0" w:color="auto"/>
            <w:left w:val="none" w:sz="0" w:space="0" w:color="auto"/>
            <w:bottom w:val="none" w:sz="0" w:space="0" w:color="auto"/>
            <w:right w:val="none" w:sz="0" w:space="0" w:color="auto"/>
          </w:divBdr>
        </w:div>
        <w:div w:id="374358400">
          <w:marLeft w:val="640"/>
          <w:marRight w:val="0"/>
          <w:marTop w:val="0"/>
          <w:marBottom w:val="0"/>
          <w:divBdr>
            <w:top w:val="none" w:sz="0" w:space="0" w:color="auto"/>
            <w:left w:val="none" w:sz="0" w:space="0" w:color="auto"/>
            <w:bottom w:val="none" w:sz="0" w:space="0" w:color="auto"/>
            <w:right w:val="none" w:sz="0" w:space="0" w:color="auto"/>
          </w:divBdr>
        </w:div>
        <w:div w:id="1941525857">
          <w:marLeft w:val="640"/>
          <w:marRight w:val="0"/>
          <w:marTop w:val="0"/>
          <w:marBottom w:val="0"/>
          <w:divBdr>
            <w:top w:val="none" w:sz="0" w:space="0" w:color="auto"/>
            <w:left w:val="none" w:sz="0" w:space="0" w:color="auto"/>
            <w:bottom w:val="none" w:sz="0" w:space="0" w:color="auto"/>
            <w:right w:val="none" w:sz="0" w:space="0" w:color="auto"/>
          </w:divBdr>
        </w:div>
        <w:div w:id="212087752">
          <w:marLeft w:val="640"/>
          <w:marRight w:val="0"/>
          <w:marTop w:val="0"/>
          <w:marBottom w:val="0"/>
          <w:divBdr>
            <w:top w:val="none" w:sz="0" w:space="0" w:color="auto"/>
            <w:left w:val="none" w:sz="0" w:space="0" w:color="auto"/>
            <w:bottom w:val="none" w:sz="0" w:space="0" w:color="auto"/>
            <w:right w:val="none" w:sz="0" w:space="0" w:color="auto"/>
          </w:divBdr>
        </w:div>
        <w:div w:id="86510353">
          <w:marLeft w:val="640"/>
          <w:marRight w:val="0"/>
          <w:marTop w:val="0"/>
          <w:marBottom w:val="0"/>
          <w:divBdr>
            <w:top w:val="none" w:sz="0" w:space="0" w:color="auto"/>
            <w:left w:val="none" w:sz="0" w:space="0" w:color="auto"/>
            <w:bottom w:val="none" w:sz="0" w:space="0" w:color="auto"/>
            <w:right w:val="none" w:sz="0" w:space="0" w:color="auto"/>
          </w:divBdr>
        </w:div>
        <w:div w:id="137772938">
          <w:marLeft w:val="640"/>
          <w:marRight w:val="0"/>
          <w:marTop w:val="0"/>
          <w:marBottom w:val="0"/>
          <w:divBdr>
            <w:top w:val="none" w:sz="0" w:space="0" w:color="auto"/>
            <w:left w:val="none" w:sz="0" w:space="0" w:color="auto"/>
            <w:bottom w:val="none" w:sz="0" w:space="0" w:color="auto"/>
            <w:right w:val="none" w:sz="0" w:space="0" w:color="auto"/>
          </w:divBdr>
        </w:div>
        <w:div w:id="742532062">
          <w:marLeft w:val="640"/>
          <w:marRight w:val="0"/>
          <w:marTop w:val="0"/>
          <w:marBottom w:val="0"/>
          <w:divBdr>
            <w:top w:val="none" w:sz="0" w:space="0" w:color="auto"/>
            <w:left w:val="none" w:sz="0" w:space="0" w:color="auto"/>
            <w:bottom w:val="none" w:sz="0" w:space="0" w:color="auto"/>
            <w:right w:val="none" w:sz="0" w:space="0" w:color="auto"/>
          </w:divBdr>
        </w:div>
        <w:div w:id="529803977">
          <w:marLeft w:val="640"/>
          <w:marRight w:val="0"/>
          <w:marTop w:val="0"/>
          <w:marBottom w:val="0"/>
          <w:divBdr>
            <w:top w:val="none" w:sz="0" w:space="0" w:color="auto"/>
            <w:left w:val="none" w:sz="0" w:space="0" w:color="auto"/>
            <w:bottom w:val="none" w:sz="0" w:space="0" w:color="auto"/>
            <w:right w:val="none" w:sz="0" w:space="0" w:color="auto"/>
          </w:divBdr>
        </w:div>
        <w:div w:id="2102216509">
          <w:marLeft w:val="640"/>
          <w:marRight w:val="0"/>
          <w:marTop w:val="0"/>
          <w:marBottom w:val="0"/>
          <w:divBdr>
            <w:top w:val="none" w:sz="0" w:space="0" w:color="auto"/>
            <w:left w:val="none" w:sz="0" w:space="0" w:color="auto"/>
            <w:bottom w:val="none" w:sz="0" w:space="0" w:color="auto"/>
            <w:right w:val="none" w:sz="0" w:space="0" w:color="auto"/>
          </w:divBdr>
        </w:div>
        <w:div w:id="235819093">
          <w:marLeft w:val="640"/>
          <w:marRight w:val="0"/>
          <w:marTop w:val="0"/>
          <w:marBottom w:val="0"/>
          <w:divBdr>
            <w:top w:val="none" w:sz="0" w:space="0" w:color="auto"/>
            <w:left w:val="none" w:sz="0" w:space="0" w:color="auto"/>
            <w:bottom w:val="none" w:sz="0" w:space="0" w:color="auto"/>
            <w:right w:val="none" w:sz="0" w:space="0" w:color="auto"/>
          </w:divBdr>
        </w:div>
        <w:div w:id="2036228271">
          <w:marLeft w:val="640"/>
          <w:marRight w:val="0"/>
          <w:marTop w:val="0"/>
          <w:marBottom w:val="0"/>
          <w:divBdr>
            <w:top w:val="none" w:sz="0" w:space="0" w:color="auto"/>
            <w:left w:val="none" w:sz="0" w:space="0" w:color="auto"/>
            <w:bottom w:val="none" w:sz="0" w:space="0" w:color="auto"/>
            <w:right w:val="none" w:sz="0" w:space="0" w:color="auto"/>
          </w:divBdr>
        </w:div>
        <w:div w:id="1132868957">
          <w:marLeft w:val="640"/>
          <w:marRight w:val="0"/>
          <w:marTop w:val="0"/>
          <w:marBottom w:val="0"/>
          <w:divBdr>
            <w:top w:val="none" w:sz="0" w:space="0" w:color="auto"/>
            <w:left w:val="none" w:sz="0" w:space="0" w:color="auto"/>
            <w:bottom w:val="none" w:sz="0" w:space="0" w:color="auto"/>
            <w:right w:val="none" w:sz="0" w:space="0" w:color="auto"/>
          </w:divBdr>
        </w:div>
        <w:div w:id="994724152">
          <w:marLeft w:val="640"/>
          <w:marRight w:val="0"/>
          <w:marTop w:val="0"/>
          <w:marBottom w:val="0"/>
          <w:divBdr>
            <w:top w:val="none" w:sz="0" w:space="0" w:color="auto"/>
            <w:left w:val="none" w:sz="0" w:space="0" w:color="auto"/>
            <w:bottom w:val="none" w:sz="0" w:space="0" w:color="auto"/>
            <w:right w:val="none" w:sz="0" w:space="0" w:color="auto"/>
          </w:divBdr>
        </w:div>
        <w:div w:id="2135319279">
          <w:marLeft w:val="640"/>
          <w:marRight w:val="0"/>
          <w:marTop w:val="0"/>
          <w:marBottom w:val="0"/>
          <w:divBdr>
            <w:top w:val="none" w:sz="0" w:space="0" w:color="auto"/>
            <w:left w:val="none" w:sz="0" w:space="0" w:color="auto"/>
            <w:bottom w:val="none" w:sz="0" w:space="0" w:color="auto"/>
            <w:right w:val="none" w:sz="0" w:space="0" w:color="auto"/>
          </w:divBdr>
        </w:div>
        <w:div w:id="174274742">
          <w:marLeft w:val="640"/>
          <w:marRight w:val="0"/>
          <w:marTop w:val="0"/>
          <w:marBottom w:val="0"/>
          <w:divBdr>
            <w:top w:val="none" w:sz="0" w:space="0" w:color="auto"/>
            <w:left w:val="none" w:sz="0" w:space="0" w:color="auto"/>
            <w:bottom w:val="none" w:sz="0" w:space="0" w:color="auto"/>
            <w:right w:val="none" w:sz="0" w:space="0" w:color="auto"/>
          </w:divBdr>
        </w:div>
        <w:div w:id="1211571230">
          <w:marLeft w:val="640"/>
          <w:marRight w:val="0"/>
          <w:marTop w:val="0"/>
          <w:marBottom w:val="0"/>
          <w:divBdr>
            <w:top w:val="none" w:sz="0" w:space="0" w:color="auto"/>
            <w:left w:val="none" w:sz="0" w:space="0" w:color="auto"/>
            <w:bottom w:val="none" w:sz="0" w:space="0" w:color="auto"/>
            <w:right w:val="none" w:sz="0" w:space="0" w:color="auto"/>
          </w:divBdr>
        </w:div>
        <w:div w:id="922758505">
          <w:marLeft w:val="640"/>
          <w:marRight w:val="0"/>
          <w:marTop w:val="0"/>
          <w:marBottom w:val="0"/>
          <w:divBdr>
            <w:top w:val="none" w:sz="0" w:space="0" w:color="auto"/>
            <w:left w:val="none" w:sz="0" w:space="0" w:color="auto"/>
            <w:bottom w:val="none" w:sz="0" w:space="0" w:color="auto"/>
            <w:right w:val="none" w:sz="0" w:space="0" w:color="auto"/>
          </w:divBdr>
        </w:div>
        <w:div w:id="452090431">
          <w:marLeft w:val="640"/>
          <w:marRight w:val="0"/>
          <w:marTop w:val="0"/>
          <w:marBottom w:val="0"/>
          <w:divBdr>
            <w:top w:val="none" w:sz="0" w:space="0" w:color="auto"/>
            <w:left w:val="none" w:sz="0" w:space="0" w:color="auto"/>
            <w:bottom w:val="none" w:sz="0" w:space="0" w:color="auto"/>
            <w:right w:val="none" w:sz="0" w:space="0" w:color="auto"/>
          </w:divBdr>
        </w:div>
        <w:div w:id="948928088">
          <w:marLeft w:val="640"/>
          <w:marRight w:val="0"/>
          <w:marTop w:val="0"/>
          <w:marBottom w:val="0"/>
          <w:divBdr>
            <w:top w:val="none" w:sz="0" w:space="0" w:color="auto"/>
            <w:left w:val="none" w:sz="0" w:space="0" w:color="auto"/>
            <w:bottom w:val="none" w:sz="0" w:space="0" w:color="auto"/>
            <w:right w:val="none" w:sz="0" w:space="0" w:color="auto"/>
          </w:divBdr>
        </w:div>
        <w:div w:id="277953544">
          <w:marLeft w:val="640"/>
          <w:marRight w:val="0"/>
          <w:marTop w:val="0"/>
          <w:marBottom w:val="0"/>
          <w:divBdr>
            <w:top w:val="none" w:sz="0" w:space="0" w:color="auto"/>
            <w:left w:val="none" w:sz="0" w:space="0" w:color="auto"/>
            <w:bottom w:val="none" w:sz="0" w:space="0" w:color="auto"/>
            <w:right w:val="none" w:sz="0" w:space="0" w:color="auto"/>
          </w:divBdr>
        </w:div>
        <w:div w:id="162085297">
          <w:marLeft w:val="640"/>
          <w:marRight w:val="0"/>
          <w:marTop w:val="0"/>
          <w:marBottom w:val="0"/>
          <w:divBdr>
            <w:top w:val="none" w:sz="0" w:space="0" w:color="auto"/>
            <w:left w:val="none" w:sz="0" w:space="0" w:color="auto"/>
            <w:bottom w:val="none" w:sz="0" w:space="0" w:color="auto"/>
            <w:right w:val="none" w:sz="0" w:space="0" w:color="auto"/>
          </w:divBdr>
        </w:div>
        <w:div w:id="1486824930">
          <w:marLeft w:val="640"/>
          <w:marRight w:val="0"/>
          <w:marTop w:val="0"/>
          <w:marBottom w:val="0"/>
          <w:divBdr>
            <w:top w:val="none" w:sz="0" w:space="0" w:color="auto"/>
            <w:left w:val="none" w:sz="0" w:space="0" w:color="auto"/>
            <w:bottom w:val="none" w:sz="0" w:space="0" w:color="auto"/>
            <w:right w:val="none" w:sz="0" w:space="0" w:color="auto"/>
          </w:divBdr>
        </w:div>
        <w:div w:id="1521581825">
          <w:marLeft w:val="640"/>
          <w:marRight w:val="0"/>
          <w:marTop w:val="0"/>
          <w:marBottom w:val="0"/>
          <w:divBdr>
            <w:top w:val="none" w:sz="0" w:space="0" w:color="auto"/>
            <w:left w:val="none" w:sz="0" w:space="0" w:color="auto"/>
            <w:bottom w:val="none" w:sz="0" w:space="0" w:color="auto"/>
            <w:right w:val="none" w:sz="0" w:space="0" w:color="auto"/>
          </w:divBdr>
        </w:div>
        <w:div w:id="2014988200">
          <w:marLeft w:val="640"/>
          <w:marRight w:val="0"/>
          <w:marTop w:val="0"/>
          <w:marBottom w:val="0"/>
          <w:divBdr>
            <w:top w:val="none" w:sz="0" w:space="0" w:color="auto"/>
            <w:left w:val="none" w:sz="0" w:space="0" w:color="auto"/>
            <w:bottom w:val="none" w:sz="0" w:space="0" w:color="auto"/>
            <w:right w:val="none" w:sz="0" w:space="0" w:color="auto"/>
          </w:divBdr>
        </w:div>
        <w:div w:id="62916011">
          <w:marLeft w:val="640"/>
          <w:marRight w:val="0"/>
          <w:marTop w:val="0"/>
          <w:marBottom w:val="0"/>
          <w:divBdr>
            <w:top w:val="none" w:sz="0" w:space="0" w:color="auto"/>
            <w:left w:val="none" w:sz="0" w:space="0" w:color="auto"/>
            <w:bottom w:val="none" w:sz="0" w:space="0" w:color="auto"/>
            <w:right w:val="none" w:sz="0" w:space="0" w:color="auto"/>
          </w:divBdr>
        </w:div>
        <w:div w:id="217474173">
          <w:marLeft w:val="640"/>
          <w:marRight w:val="0"/>
          <w:marTop w:val="0"/>
          <w:marBottom w:val="0"/>
          <w:divBdr>
            <w:top w:val="none" w:sz="0" w:space="0" w:color="auto"/>
            <w:left w:val="none" w:sz="0" w:space="0" w:color="auto"/>
            <w:bottom w:val="none" w:sz="0" w:space="0" w:color="auto"/>
            <w:right w:val="none" w:sz="0" w:space="0" w:color="auto"/>
          </w:divBdr>
        </w:div>
        <w:div w:id="1026906065">
          <w:marLeft w:val="640"/>
          <w:marRight w:val="0"/>
          <w:marTop w:val="0"/>
          <w:marBottom w:val="0"/>
          <w:divBdr>
            <w:top w:val="none" w:sz="0" w:space="0" w:color="auto"/>
            <w:left w:val="none" w:sz="0" w:space="0" w:color="auto"/>
            <w:bottom w:val="none" w:sz="0" w:space="0" w:color="auto"/>
            <w:right w:val="none" w:sz="0" w:space="0" w:color="auto"/>
          </w:divBdr>
        </w:div>
        <w:div w:id="139353045">
          <w:marLeft w:val="640"/>
          <w:marRight w:val="0"/>
          <w:marTop w:val="0"/>
          <w:marBottom w:val="0"/>
          <w:divBdr>
            <w:top w:val="none" w:sz="0" w:space="0" w:color="auto"/>
            <w:left w:val="none" w:sz="0" w:space="0" w:color="auto"/>
            <w:bottom w:val="none" w:sz="0" w:space="0" w:color="auto"/>
            <w:right w:val="none" w:sz="0" w:space="0" w:color="auto"/>
          </w:divBdr>
        </w:div>
        <w:div w:id="719597773">
          <w:marLeft w:val="640"/>
          <w:marRight w:val="0"/>
          <w:marTop w:val="0"/>
          <w:marBottom w:val="0"/>
          <w:divBdr>
            <w:top w:val="none" w:sz="0" w:space="0" w:color="auto"/>
            <w:left w:val="none" w:sz="0" w:space="0" w:color="auto"/>
            <w:bottom w:val="none" w:sz="0" w:space="0" w:color="auto"/>
            <w:right w:val="none" w:sz="0" w:space="0" w:color="auto"/>
          </w:divBdr>
        </w:div>
        <w:div w:id="909848452">
          <w:marLeft w:val="640"/>
          <w:marRight w:val="0"/>
          <w:marTop w:val="0"/>
          <w:marBottom w:val="0"/>
          <w:divBdr>
            <w:top w:val="none" w:sz="0" w:space="0" w:color="auto"/>
            <w:left w:val="none" w:sz="0" w:space="0" w:color="auto"/>
            <w:bottom w:val="none" w:sz="0" w:space="0" w:color="auto"/>
            <w:right w:val="none" w:sz="0" w:space="0" w:color="auto"/>
          </w:divBdr>
        </w:div>
        <w:div w:id="1998261571">
          <w:marLeft w:val="640"/>
          <w:marRight w:val="0"/>
          <w:marTop w:val="0"/>
          <w:marBottom w:val="0"/>
          <w:divBdr>
            <w:top w:val="none" w:sz="0" w:space="0" w:color="auto"/>
            <w:left w:val="none" w:sz="0" w:space="0" w:color="auto"/>
            <w:bottom w:val="none" w:sz="0" w:space="0" w:color="auto"/>
            <w:right w:val="none" w:sz="0" w:space="0" w:color="auto"/>
          </w:divBdr>
        </w:div>
        <w:div w:id="1538196306">
          <w:marLeft w:val="640"/>
          <w:marRight w:val="0"/>
          <w:marTop w:val="0"/>
          <w:marBottom w:val="0"/>
          <w:divBdr>
            <w:top w:val="none" w:sz="0" w:space="0" w:color="auto"/>
            <w:left w:val="none" w:sz="0" w:space="0" w:color="auto"/>
            <w:bottom w:val="none" w:sz="0" w:space="0" w:color="auto"/>
            <w:right w:val="none" w:sz="0" w:space="0" w:color="auto"/>
          </w:divBdr>
        </w:div>
        <w:div w:id="1949967379">
          <w:marLeft w:val="640"/>
          <w:marRight w:val="0"/>
          <w:marTop w:val="0"/>
          <w:marBottom w:val="0"/>
          <w:divBdr>
            <w:top w:val="none" w:sz="0" w:space="0" w:color="auto"/>
            <w:left w:val="none" w:sz="0" w:space="0" w:color="auto"/>
            <w:bottom w:val="none" w:sz="0" w:space="0" w:color="auto"/>
            <w:right w:val="none" w:sz="0" w:space="0" w:color="auto"/>
          </w:divBdr>
        </w:div>
        <w:div w:id="1952860693">
          <w:marLeft w:val="640"/>
          <w:marRight w:val="0"/>
          <w:marTop w:val="0"/>
          <w:marBottom w:val="0"/>
          <w:divBdr>
            <w:top w:val="none" w:sz="0" w:space="0" w:color="auto"/>
            <w:left w:val="none" w:sz="0" w:space="0" w:color="auto"/>
            <w:bottom w:val="none" w:sz="0" w:space="0" w:color="auto"/>
            <w:right w:val="none" w:sz="0" w:space="0" w:color="auto"/>
          </w:divBdr>
        </w:div>
        <w:div w:id="888805029">
          <w:marLeft w:val="640"/>
          <w:marRight w:val="0"/>
          <w:marTop w:val="0"/>
          <w:marBottom w:val="0"/>
          <w:divBdr>
            <w:top w:val="none" w:sz="0" w:space="0" w:color="auto"/>
            <w:left w:val="none" w:sz="0" w:space="0" w:color="auto"/>
            <w:bottom w:val="none" w:sz="0" w:space="0" w:color="auto"/>
            <w:right w:val="none" w:sz="0" w:space="0" w:color="auto"/>
          </w:divBdr>
        </w:div>
        <w:div w:id="1119684870">
          <w:marLeft w:val="640"/>
          <w:marRight w:val="0"/>
          <w:marTop w:val="0"/>
          <w:marBottom w:val="0"/>
          <w:divBdr>
            <w:top w:val="none" w:sz="0" w:space="0" w:color="auto"/>
            <w:left w:val="none" w:sz="0" w:space="0" w:color="auto"/>
            <w:bottom w:val="none" w:sz="0" w:space="0" w:color="auto"/>
            <w:right w:val="none" w:sz="0" w:space="0" w:color="auto"/>
          </w:divBdr>
        </w:div>
        <w:div w:id="1004865517">
          <w:marLeft w:val="640"/>
          <w:marRight w:val="0"/>
          <w:marTop w:val="0"/>
          <w:marBottom w:val="0"/>
          <w:divBdr>
            <w:top w:val="none" w:sz="0" w:space="0" w:color="auto"/>
            <w:left w:val="none" w:sz="0" w:space="0" w:color="auto"/>
            <w:bottom w:val="none" w:sz="0" w:space="0" w:color="auto"/>
            <w:right w:val="none" w:sz="0" w:space="0" w:color="auto"/>
          </w:divBdr>
        </w:div>
        <w:div w:id="119035873">
          <w:marLeft w:val="640"/>
          <w:marRight w:val="0"/>
          <w:marTop w:val="0"/>
          <w:marBottom w:val="0"/>
          <w:divBdr>
            <w:top w:val="none" w:sz="0" w:space="0" w:color="auto"/>
            <w:left w:val="none" w:sz="0" w:space="0" w:color="auto"/>
            <w:bottom w:val="none" w:sz="0" w:space="0" w:color="auto"/>
            <w:right w:val="none" w:sz="0" w:space="0" w:color="auto"/>
          </w:divBdr>
        </w:div>
        <w:div w:id="1722941507">
          <w:marLeft w:val="640"/>
          <w:marRight w:val="0"/>
          <w:marTop w:val="0"/>
          <w:marBottom w:val="0"/>
          <w:divBdr>
            <w:top w:val="none" w:sz="0" w:space="0" w:color="auto"/>
            <w:left w:val="none" w:sz="0" w:space="0" w:color="auto"/>
            <w:bottom w:val="none" w:sz="0" w:space="0" w:color="auto"/>
            <w:right w:val="none" w:sz="0" w:space="0" w:color="auto"/>
          </w:divBdr>
        </w:div>
        <w:div w:id="52119307">
          <w:marLeft w:val="640"/>
          <w:marRight w:val="0"/>
          <w:marTop w:val="0"/>
          <w:marBottom w:val="0"/>
          <w:divBdr>
            <w:top w:val="none" w:sz="0" w:space="0" w:color="auto"/>
            <w:left w:val="none" w:sz="0" w:space="0" w:color="auto"/>
            <w:bottom w:val="none" w:sz="0" w:space="0" w:color="auto"/>
            <w:right w:val="none" w:sz="0" w:space="0" w:color="auto"/>
          </w:divBdr>
        </w:div>
        <w:div w:id="208953671">
          <w:marLeft w:val="640"/>
          <w:marRight w:val="0"/>
          <w:marTop w:val="0"/>
          <w:marBottom w:val="0"/>
          <w:divBdr>
            <w:top w:val="none" w:sz="0" w:space="0" w:color="auto"/>
            <w:left w:val="none" w:sz="0" w:space="0" w:color="auto"/>
            <w:bottom w:val="none" w:sz="0" w:space="0" w:color="auto"/>
            <w:right w:val="none" w:sz="0" w:space="0" w:color="auto"/>
          </w:divBdr>
        </w:div>
        <w:div w:id="1946571139">
          <w:marLeft w:val="640"/>
          <w:marRight w:val="0"/>
          <w:marTop w:val="0"/>
          <w:marBottom w:val="0"/>
          <w:divBdr>
            <w:top w:val="none" w:sz="0" w:space="0" w:color="auto"/>
            <w:left w:val="none" w:sz="0" w:space="0" w:color="auto"/>
            <w:bottom w:val="none" w:sz="0" w:space="0" w:color="auto"/>
            <w:right w:val="none" w:sz="0" w:space="0" w:color="auto"/>
          </w:divBdr>
        </w:div>
        <w:div w:id="497966675">
          <w:marLeft w:val="640"/>
          <w:marRight w:val="0"/>
          <w:marTop w:val="0"/>
          <w:marBottom w:val="0"/>
          <w:divBdr>
            <w:top w:val="none" w:sz="0" w:space="0" w:color="auto"/>
            <w:left w:val="none" w:sz="0" w:space="0" w:color="auto"/>
            <w:bottom w:val="none" w:sz="0" w:space="0" w:color="auto"/>
            <w:right w:val="none" w:sz="0" w:space="0" w:color="auto"/>
          </w:divBdr>
        </w:div>
        <w:div w:id="891775045">
          <w:marLeft w:val="640"/>
          <w:marRight w:val="0"/>
          <w:marTop w:val="0"/>
          <w:marBottom w:val="0"/>
          <w:divBdr>
            <w:top w:val="none" w:sz="0" w:space="0" w:color="auto"/>
            <w:left w:val="none" w:sz="0" w:space="0" w:color="auto"/>
            <w:bottom w:val="none" w:sz="0" w:space="0" w:color="auto"/>
            <w:right w:val="none" w:sz="0" w:space="0" w:color="auto"/>
          </w:divBdr>
        </w:div>
        <w:div w:id="1161503770">
          <w:marLeft w:val="640"/>
          <w:marRight w:val="0"/>
          <w:marTop w:val="0"/>
          <w:marBottom w:val="0"/>
          <w:divBdr>
            <w:top w:val="none" w:sz="0" w:space="0" w:color="auto"/>
            <w:left w:val="none" w:sz="0" w:space="0" w:color="auto"/>
            <w:bottom w:val="none" w:sz="0" w:space="0" w:color="auto"/>
            <w:right w:val="none" w:sz="0" w:space="0" w:color="auto"/>
          </w:divBdr>
        </w:div>
        <w:div w:id="2130052900">
          <w:marLeft w:val="640"/>
          <w:marRight w:val="0"/>
          <w:marTop w:val="0"/>
          <w:marBottom w:val="0"/>
          <w:divBdr>
            <w:top w:val="none" w:sz="0" w:space="0" w:color="auto"/>
            <w:left w:val="none" w:sz="0" w:space="0" w:color="auto"/>
            <w:bottom w:val="none" w:sz="0" w:space="0" w:color="auto"/>
            <w:right w:val="none" w:sz="0" w:space="0" w:color="auto"/>
          </w:divBdr>
        </w:div>
        <w:div w:id="1853566134">
          <w:marLeft w:val="640"/>
          <w:marRight w:val="0"/>
          <w:marTop w:val="0"/>
          <w:marBottom w:val="0"/>
          <w:divBdr>
            <w:top w:val="none" w:sz="0" w:space="0" w:color="auto"/>
            <w:left w:val="none" w:sz="0" w:space="0" w:color="auto"/>
            <w:bottom w:val="none" w:sz="0" w:space="0" w:color="auto"/>
            <w:right w:val="none" w:sz="0" w:space="0" w:color="auto"/>
          </w:divBdr>
        </w:div>
        <w:div w:id="1588149543">
          <w:marLeft w:val="640"/>
          <w:marRight w:val="0"/>
          <w:marTop w:val="0"/>
          <w:marBottom w:val="0"/>
          <w:divBdr>
            <w:top w:val="none" w:sz="0" w:space="0" w:color="auto"/>
            <w:left w:val="none" w:sz="0" w:space="0" w:color="auto"/>
            <w:bottom w:val="none" w:sz="0" w:space="0" w:color="auto"/>
            <w:right w:val="none" w:sz="0" w:space="0" w:color="auto"/>
          </w:divBdr>
        </w:div>
        <w:div w:id="442067970">
          <w:marLeft w:val="640"/>
          <w:marRight w:val="0"/>
          <w:marTop w:val="0"/>
          <w:marBottom w:val="0"/>
          <w:divBdr>
            <w:top w:val="none" w:sz="0" w:space="0" w:color="auto"/>
            <w:left w:val="none" w:sz="0" w:space="0" w:color="auto"/>
            <w:bottom w:val="none" w:sz="0" w:space="0" w:color="auto"/>
            <w:right w:val="none" w:sz="0" w:space="0" w:color="auto"/>
          </w:divBdr>
        </w:div>
        <w:div w:id="746002035">
          <w:marLeft w:val="640"/>
          <w:marRight w:val="0"/>
          <w:marTop w:val="0"/>
          <w:marBottom w:val="0"/>
          <w:divBdr>
            <w:top w:val="none" w:sz="0" w:space="0" w:color="auto"/>
            <w:left w:val="none" w:sz="0" w:space="0" w:color="auto"/>
            <w:bottom w:val="none" w:sz="0" w:space="0" w:color="auto"/>
            <w:right w:val="none" w:sz="0" w:space="0" w:color="auto"/>
          </w:divBdr>
        </w:div>
        <w:div w:id="1489051263">
          <w:marLeft w:val="640"/>
          <w:marRight w:val="0"/>
          <w:marTop w:val="0"/>
          <w:marBottom w:val="0"/>
          <w:divBdr>
            <w:top w:val="none" w:sz="0" w:space="0" w:color="auto"/>
            <w:left w:val="none" w:sz="0" w:space="0" w:color="auto"/>
            <w:bottom w:val="none" w:sz="0" w:space="0" w:color="auto"/>
            <w:right w:val="none" w:sz="0" w:space="0" w:color="auto"/>
          </w:divBdr>
        </w:div>
        <w:div w:id="2110420533">
          <w:marLeft w:val="640"/>
          <w:marRight w:val="0"/>
          <w:marTop w:val="0"/>
          <w:marBottom w:val="0"/>
          <w:divBdr>
            <w:top w:val="none" w:sz="0" w:space="0" w:color="auto"/>
            <w:left w:val="none" w:sz="0" w:space="0" w:color="auto"/>
            <w:bottom w:val="none" w:sz="0" w:space="0" w:color="auto"/>
            <w:right w:val="none" w:sz="0" w:space="0" w:color="auto"/>
          </w:divBdr>
        </w:div>
        <w:div w:id="1736973408">
          <w:marLeft w:val="640"/>
          <w:marRight w:val="0"/>
          <w:marTop w:val="0"/>
          <w:marBottom w:val="0"/>
          <w:divBdr>
            <w:top w:val="none" w:sz="0" w:space="0" w:color="auto"/>
            <w:left w:val="none" w:sz="0" w:space="0" w:color="auto"/>
            <w:bottom w:val="none" w:sz="0" w:space="0" w:color="auto"/>
            <w:right w:val="none" w:sz="0" w:space="0" w:color="auto"/>
          </w:divBdr>
        </w:div>
        <w:div w:id="824979239">
          <w:marLeft w:val="640"/>
          <w:marRight w:val="0"/>
          <w:marTop w:val="0"/>
          <w:marBottom w:val="0"/>
          <w:divBdr>
            <w:top w:val="none" w:sz="0" w:space="0" w:color="auto"/>
            <w:left w:val="none" w:sz="0" w:space="0" w:color="auto"/>
            <w:bottom w:val="none" w:sz="0" w:space="0" w:color="auto"/>
            <w:right w:val="none" w:sz="0" w:space="0" w:color="auto"/>
          </w:divBdr>
        </w:div>
        <w:div w:id="1863548549">
          <w:marLeft w:val="640"/>
          <w:marRight w:val="0"/>
          <w:marTop w:val="0"/>
          <w:marBottom w:val="0"/>
          <w:divBdr>
            <w:top w:val="none" w:sz="0" w:space="0" w:color="auto"/>
            <w:left w:val="none" w:sz="0" w:space="0" w:color="auto"/>
            <w:bottom w:val="none" w:sz="0" w:space="0" w:color="auto"/>
            <w:right w:val="none" w:sz="0" w:space="0" w:color="auto"/>
          </w:divBdr>
        </w:div>
        <w:div w:id="1338071379">
          <w:marLeft w:val="640"/>
          <w:marRight w:val="0"/>
          <w:marTop w:val="0"/>
          <w:marBottom w:val="0"/>
          <w:divBdr>
            <w:top w:val="none" w:sz="0" w:space="0" w:color="auto"/>
            <w:left w:val="none" w:sz="0" w:space="0" w:color="auto"/>
            <w:bottom w:val="none" w:sz="0" w:space="0" w:color="auto"/>
            <w:right w:val="none" w:sz="0" w:space="0" w:color="auto"/>
          </w:divBdr>
        </w:div>
        <w:div w:id="1831288004">
          <w:marLeft w:val="640"/>
          <w:marRight w:val="0"/>
          <w:marTop w:val="0"/>
          <w:marBottom w:val="0"/>
          <w:divBdr>
            <w:top w:val="none" w:sz="0" w:space="0" w:color="auto"/>
            <w:left w:val="none" w:sz="0" w:space="0" w:color="auto"/>
            <w:bottom w:val="none" w:sz="0" w:space="0" w:color="auto"/>
            <w:right w:val="none" w:sz="0" w:space="0" w:color="auto"/>
          </w:divBdr>
        </w:div>
        <w:div w:id="1100880698">
          <w:marLeft w:val="640"/>
          <w:marRight w:val="0"/>
          <w:marTop w:val="0"/>
          <w:marBottom w:val="0"/>
          <w:divBdr>
            <w:top w:val="none" w:sz="0" w:space="0" w:color="auto"/>
            <w:left w:val="none" w:sz="0" w:space="0" w:color="auto"/>
            <w:bottom w:val="none" w:sz="0" w:space="0" w:color="auto"/>
            <w:right w:val="none" w:sz="0" w:space="0" w:color="auto"/>
          </w:divBdr>
        </w:div>
        <w:div w:id="261841997">
          <w:marLeft w:val="640"/>
          <w:marRight w:val="0"/>
          <w:marTop w:val="0"/>
          <w:marBottom w:val="0"/>
          <w:divBdr>
            <w:top w:val="none" w:sz="0" w:space="0" w:color="auto"/>
            <w:left w:val="none" w:sz="0" w:space="0" w:color="auto"/>
            <w:bottom w:val="none" w:sz="0" w:space="0" w:color="auto"/>
            <w:right w:val="none" w:sz="0" w:space="0" w:color="auto"/>
          </w:divBdr>
        </w:div>
        <w:div w:id="2088263079">
          <w:marLeft w:val="640"/>
          <w:marRight w:val="0"/>
          <w:marTop w:val="0"/>
          <w:marBottom w:val="0"/>
          <w:divBdr>
            <w:top w:val="none" w:sz="0" w:space="0" w:color="auto"/>
            <w:left w:val="none" w:sz="0" w:space="0" w:color="auto"/>
            <w:bottom w:val="none" w:sz="0" w:space="0" w:color="auto"/>
            <w:right w:val="none" w:sz="0" w:space="0" w:color="auto"/>
          </w:divBdr>
        </w:div>
        <w:div w:id="1713335644">
          <w:marLeft w:val="640"/>
          <w:marRight w:val="0"/>
          <w:marTop w:val="0"/>
          <w:marBottom w:val="0"/>
          <w:divBdr>
            <w:top w:val="none" w:sz="0" w:space="0" w:color="auto"/>
            <w:left w:val="none" w:sz="0" w:space="0" w:color="auto"/>
            <w:bottom w:val="none" w:sz="0" w:space="0" w:color="auto"/>
            <w:right w:val="none" w:sz="0" w:space="0" w:color="auto"/>
          </w:divBdr>
        </w:div>
        <w:div w:id="416098846">
          <w:marLeft w:val="640"/>
          <w:marRight w:val="0"/>
          <w:marTop w:val="0"/>
          <w:marBottom w:val="0"/>
          <w:divBdr>
            <w:top w:val="none" w:sz="0" w:space="0" w:color="auto"/>
            <w:left w:val="none" w:sz="0" w:space="0" w:color="auto"/>
            <w:bottom w:val="none" w:sz="0" w:space="0" w:color="auto"/>
            <w:right w:val="none" w:sz="0" w:space="0" w:color="auto"/>
          </w:divBdr>
        </w:div>
        <w:div w:id="1493371261">
          <w:marLeft w:val="640"/>
          <w:marRight w:val="0"/>
          <w:marTop w:val="0"/>
          <w:marBottom w:val="0"/>
          <w:divBdr>
            <w:top w:val="none" w:sz="0" w:space="0" w:color="auto"/>
            <w:left w:val="none" w:sz="0" w:space="0" w:color="auto"/>
            <w:bottom w:val="none" w:sz="0" w:space="0" w:color="auto"/>
            <w:right w:val="none" w:sz="0" w:space="0" w:color="auto"/>
          </w:divBdr>
        </w:div>
        <w:div w:id="274756833">
          <w:marLeft w:val="640"/>
          <w:marRight w:val="0"/>
          <w:marTop w:val="0"/>
          <w:marBottom w:val="0"/>
          <w:divBdr>
            <w:top w:val="none" w:sz="0" w:space="0" w:color="auto"/>
            <w:left w:val="none" w:sz="0" w:space="0" w:color="auto"/>
            <w:bottom w:val="none" w:sz="0" w:space="0" w:color="auto"/>
            <w:right w:val="none" w:sz="0" w:space="0" w:color="auto"/>
          </w:divBdr>
        </w:div>
        <w:div w:id="398938640">
          <w:marLeft w:val="640"/>
          <w:marRight w:val="0"/>
          <w:marTop w:val="0"/>
          <w:marBottom w:val="0"/>
          <w:divBdr>
            <w:top w:val="none" w:sz="0" w:space="0" w:color="auto"/>
            <w:left w:val="none" w:sz="0" w:space="0" w:color="auto"/>
            <w:bottom w:val="none" w:sz="0" w:space="0" w:color="auto"/>
            <w:right w:val="none" w:sz="0" w:space="0" w:color="auto"/>
          </w:divBdr>
        </w:div>
        <w:div w:id="1590694050">
          <w:marLeft w:val="640"/>
          <w:marRight w:val="0"/>
          <w:marTop w:val="0"/>
          <w:marBottom w:val="0"/>
          <w:divBdr>
            <w:top w:val="none" w:sz="0" w:space="0" w:color="auto"/>
            <w:left w:val="none" w:sz="0" w:space="0" w:color="auto"/>
            <w:bottom w:val="none" w:sz="0" w:space="0" w:color="auto"/>
            <w:right w:val="none" w:sz="0" w:space="0" w:color="auto"/>
          </w:divBdr>
        </w:div>
        <w:div w:id="489248776">
          <w:marLeft w:val="640"/>
          <w:marRight w:val="0"/>
          <w:marTop w:val="0"/>
          <w:marBottom w:val="0"/>
          <w:divBdr>
            <w:top w:val="none" w:sz="0" w:space="0" w:color="auto"/>
            <w:left w:val="none" w:sz="0" w:space="0" w:color="auto"/>
            <w:bottom w:val="none" w:sz="0" w:space="0" w:color="auto"/>
            <w:right w:val="none" w:sz="0" w:space="0" w:color="auto"/>
          </w:divBdr>
        </w:div>
        <w:div w:id="1073431798">
          <w:marLeft w:val="640"/>
          <w:marRight w:val="0"/>
          <w:marTop w:val="0"/>
          <w:marBottom w:val="0"/>
          <w:divBdr>
            <w:top w:val="none" w:sz="0" w:space="0" w:color="auto"/>
            <w:left w:val="none" w:sz="0" w:space="0" w:color="auto"/>
            <w:bottom w:val="none" w:sz="0" w:space="0" w:color="auto"/>
            <w:right w:val="none" w:sz="0" w:space="0" w:color="auto"/>
          </w:divBdr>
        </w:div>
        <w:div w:id="831025603">
          <w:marLeft w:val="640"/>
          <w:marRight w:val="0"/>
          <w:marTop w:val="0"/>
          <w:marBottom w:val="0"/>
          <w:divBdr>
            <w:top w:val="none" w:sz="0" w:space="0" w:color="auto"/>
            <w:left w:val="none" w:sz="0" w:space="0" w:color="auto"/>
            <w:bottom w:val="none" w:sz="0" w:space="0" w:color="auto"/>
            <w:right w:val="none" w:sz="0" w:space="0" w:color="auto"/>
          </w:divBdr>
        </w:div>
        <w:div w:id="22874051">
          <w:marLeft w:val="640"/>
          <w:marRight w:val="0"/>
          <w:marTop w:val="0"/>
          <w:marBottom w:val="0"/>
          <w:divBdr>
            <w:top w:val="none" w:sz="0" w:space="0" w:color="auto"/>
            <w:left w:val="none" w:sz="0" w:space="0" w:color="auto"/>
            <w:bottom w:val="none" w:sz="0" w:space="0" w:color="auto"/>
            <w:right w:val="none" w:sz="0" w:space="0" w:color="auto"/>
          </w:divBdr>
        </w:div>
        <w:div w:id="1014764328">
          <w:marLeft w:val="640"/>
          <w:marRight w:val="0"/>
          <w:marTop w:val="0"/>
          <w:marBottom w:val="0"/>
          <w:divBdr>
            <w:top w:val="none" w:sz="0" w:space="0" w:color="auto"/>
            <w:left w:val="none" w:sz="0" w:space="0" w:color="auto"/>
            <w:bottom w:val="none" w:sz="0" w:space="0" w:color="auto"/>
            <w:right w:val="none" w:sz="0" w:space="0" w:color="auto"/>
          </w:divBdr>
        </w:div>
        <w:div w:id="2036270123">
          <w:marLeft w:val="640"/>
          <w:marRight w:val="0"/>
          <w:marTop w:val="0"/>
          <w:marBottom w:val="0"/>
          <w:divBdr>
            <w:top w:val="none" w:sz="0" w:space="0" w:color="auto"/>
            <w:left w:val="none" w:sz="0" w:space="0" w:color="auto"/>
            <w:bottom w:val="none" w:sz="0" w:space="0" w:color="auto"/>
            <w:right w:val="none" w:sz="0" w:space="0" w:color="auto"/>
          </w:divBdr>
        </w:div>
        <w:div w:id="1626814509">
          <w:marLeft w:val="640"/>
          <w:marRight w:val="0"/>
          <w:marTop w:val="0"/>
          <w:marBottom w:val="0"/>
          <w:divBdr>
            <w:top w:val="none" w:sz="0" w:space="0" w:color="auto"/>
            <w:left w:val="none" w:sz="0" w:space="0" w:color="auto"/>
            <w:bottom w:val="none" w:sz="0" w:space="0" w:color="auto"/>
            <w:right w:val="none" w:sz="0" w:space="0" w:color="auto"/>
          </w:divBdr>
        </w:div>
        <w:div w:id="1108428092">
          <w:marLeft w:val="640"/>
          <w:marRight w:val="0"/>
          <w:marTop w:val="0"/>
          <w:marBottom w:val="0"/>
          <w:divBdr>
            <w:top w:val="none" w:sz="0" w:space="0" w:color="auto"/>
            <w:left w:val="none" w:sz="0" w:space="0" w:color="auto"/>
            <w:bottom w:val="none" w:sz="0" w:space="0" w:color="auto"/>
            <w:right w:val="none" w:sz="0" w:space="0" w:color="auto"/>
          </w:divBdr>
        </w:div>
        <w:div w:id="972902030">
          <w:marLeft w:val="640"/>
          <w:marRight w:val="0"/>
          <w:marTop w:val="0"/>
          <w:marBottom w:val="0"/>
          <w:divBdr>
            <w:top w:val="none" w:sz="0" w:space="0" w:color="auto"/>
            <w:left w:val="none" w:sz="0" w:space="0" w:color="auto"/>
            <w:bottom w:val="none" w:sz="0" w:space="0" w:color="auto"/>
            <w:right w:val="none" w:sz="0" w:space="0" w:color="auto"/>
          </w:divBdr>
        </w:div>
        <w:div w:id="868879904">
          <w:marLeft w:val="640"/>
          <w:marRight w:val="0"/>
          <w:marTop w:val="0"/>
          <w:marBottom w:val="0"/>
          <w:divBdr>
            <w:top w:val="none" w:sz="0" w:space="0" w:color="auto"/>
            <w:left w:val="none" w:sz="0" w:space="0" w:color="auto"/>
            <w:bottom w:val="none" w:sz="0" w:space="0" w:color="auto"/>
            <w:right w:val="none" w:sz="0" w:space="0" w:color="auto"/>
          </w:divBdr>
        </w:div>
        <w:div w:id="1822849416">
          <w:marLeft w:val="640"/>
          <w:marRight w:val="0"/>
          <w:marTop w:val="0"/>
          <w:marBottom w:val="0"/>
          <w:divBdr>
            <w:top w:val="none" w:sz="0" w:space="0" w:color="auto"/>
            <w:left w:val="none" w:sz="0" w:space="0" w:color="auto"/>
            <w:bottom w:val="none" w:sz="0" w:space="0" w:color="auto"/>
            <w:right w:val="none" w:sz="0" w:space="0" w:color="auto"/>
          </w:divBdr>
        </w:div>
        <w:div w:id="331497229">
          <w:marLeft w:val="640"/>
          <w:marRight w:val="0"/>
          <w:marTop w:val="0"/>
          <w:marBottom w:val="0"/>
          <w:divBdr>
            <w:top w:val="none" w:sz="0" w:space="0" w:color="auto"/>
            <w:left w:val="none" w:sz="0" w:space="0" w:color="auto"/>
            <w:bottom w:val="none" w:sz="0" w:space="0" w:color="auto"/>
            <w:right w:val="none" w:sz="0" w:space="0" w:color="auto"/>
          </w:divBdr>
        </w:div>
        <w:div w:id="1721515738">
          <w:marLeft w:val="640"/>
          <w:marRight w:val="0"/>
          <w:marTop w:val="0"/>
          <w:marBottom w:val="0"/>
          <w:divBdr>
            <w:top w:val="none" w:sz="0" w:space="0" w:color="auto"/>
            <w:left w:val="none" w:sz="0" w:space="0" w:color="auto"/>
            <w:bottom w:val="none" w:sz="0" w:space="0" w:color="auto"/>
            <w:right w:val="none" w:sz="0" w:space="0" w:color="auto"/>
          </w:divBdr>
        </w:div>
        <w:div w:id="1528443713">
          <w:marLeft w:val="640"/>
          <w:marRight w:val="0"/>
          <w:marTop w:val="0"/>
          <w:marBottom w:val="0"/>
          <w:divBdr>
            <w:top w:val="none" w:sz="0" w:space="0" w:color="auto"/>
            <w:left w:val="none" w:sz="0" w:space="0" w:color="auto"/>
            <w:bottom w:val="none" w:sz="0" w:space="0" w:color="auto"/>
            <w:right w:val="none" w:sz="0" w:space="0" w:color="auto"/>
          </w:divBdr>
        </w:div>
        <w:div w:id="1552764497">
          <w:marLeft w:val="640"/>
          <w:marRight w:val="0"/>
          <w:marTop w:val="0"/>
          <w:marBottom w:val="0"/>
          <w:divBdr>
            <w:top w:val="none" w:sz="0" w:space="0" w:color="auto"/>
            <w:left w:val="none" w:sz="0" w:space="0" w:color="auto"/>
            <w:bottom w:val="none" w:sz="0" w:space="0" w:color="auto"/>
            <w:right w:val="none" w:sz="0" w:space="0" w:color="auto"/>
          </w:divBdr>
        </w:div>
        <w:div w:id="436561308">
          <w:marLeft w:val="640"/>
          <w:marRight w:val="0"/>
          <w:marTop w:val="0"/>
          <w:marBottom w:val="0"/>
          <w:divBdr>
            <w:top w:val="none" w:sz="0" w:space="0" w:color="auto"/>
            <w:left w:val="none" w:sz="0" w:space="0" w:color="auto"/>
            <w:bottom w:val="none" w:sz="0" w:space="0" w:color="auto"/>
            <w:right w:val="none" w:sz="0" w:space="0" w:color="auto"/>
          </w:divBdr>
        </w:div>
        <w:div w:id="1192576042">
          <w:marLeft w:val="640"/>
          <w:marRight w:val="0"/>
          <w:marTop w:val="0"/>
          <w:marBottom w:val="0"/>
          <w:divBdr>
            <w:top w:val="none" w:sz="0" w:space="0" w:color="auto"/>
            <w:left w:val="none" w:sz="0" w:space="0" w:color="auto"/>
            <w:bottom w:val="none" w:sz="0" w:space="0" w:color="auto"/>
            <w:right w:val="none" w:sz="0" w:space="0" w:color="auto"/>
          </w:divBdr>
        </w:div>
        <w:div w:id="557323699">
          <w:marLeft w:val="640"/>
          <w:marRight w:val="0"/>
          <w:marTop w:val="0"/>
          <w:marBottom w:val="0"/>
          <w:divBdr>
            <w:top w:val="none" w:sz="0" w:space="0" w:color="auto"/>
            <w:left w:val="none" w:sz="0" w:space="0" w:color="auto"/>
            <w:bottom w:val="none" w:sz="0" w:space="0" w:color="auto"/>
            <w:right w:val="none" w:sz="0" w:space="0" w:color="auto"/>
          </w:divBdr>
        </w:div>
        <w:div w:id="293947841">
          <w:marLeft w:val="640"/>
          <w:marRight w:val="0"/>
          <w:marTop w:val="0"/>
          <w:marBottom w:val="0"/>
          <w:divBdr>
            <w:top w:val="none" w:sz="0" w:space="0" w:color="auto"/>
            <w:left w:val="none" w:sz="0" w:space="0" w:color="auto"/>
            <w:bottom w:val="none" w:sz="0" w:space="0" w:color="auto"/>
            <w:right w:val="none" w:sz="0" w:space="0" w:color="auto"/>
          </w:divBdr>
        </w:div>
        <w:div w:id="2106001466">
          <w:marLeft w:val="640"/>
          <w:marRight w:val="0"/>
          <w:marTop w:val="0"/>
          <w:marBottom w:val="0"/>
          <w:divBdr>
            <w:top w:val="none" w:sz="0" w:space="0" w:color="auto"/>
            <w:left w:val="none" w:sz="0" w:space="0" w:color="auto"/>
            <w:bottom w:val="none" w:sz="0" w:space="0" w:color="auto"/>
            <w:right w:val="none" w:sz="0" w:space="0" w:color="auto"/>
          </w:divBdr>
        </w:div>
        <w:div w:id="875701389">
          <w:marLeft w:val="640"/>
          <w:marRight w:val="0"/>
          <w:marTop w:val="0"/>
          <w:marBottom w:val="0"/>
          <w:divBdr>
            <w:top w:val="none" w:sz="0" w:space="0" w:color="auto"/>
            <w:left w:val="none" w:sz="0" w:space="0" w:color="auto"/>
            <w:bottom w:val="none" w:sz="0" w:space="0" w:color="auto"/>
            <w:right w:val="none" w:sz="0" w:space="0" w:color="auto"/>
          </w:divBdr>
        </w:div>
        <w:div w:id="1378359431">
          <w:marLeft w:val="640"/>
          <w:marRight w:val="0"/>
          <w:marTop w:val="0"/>
          <w:marBottom w:val="0"/>
          <w:divBdr>
            <w:top w:val="none" w:sz="0" w:space="0" w:color="auto"/>
            <w:left w:val="none" w:sz="0" w:space="0" w:color="auto"/>
            <w:bottom w:val="none" w:sz="0" w:space="0" w:color="auto"/>
            <w:right w:val="none" w:sz="0" w:space="0" w:color="auto"/>
          </w:divBdr>
        </w:div>
        <w:div w:id="269318886">
          <w:marLeft w:val="640"/>
          <w:marRight w:val="0"/>
          <w:marTop w:val="0"/>
          <w:marBottom w:val="0"/>
          <w:divBdr>
            <w:top w:val="none" w:sz="0" w:space="0" w:color="auto"/>
            <w:left w:val="none" w:sz="0" w:space="0" w:color="auto"/>
            <w:bottom w:val="none" w:sz="0" w:space="0" w:color="auto"/>
            <w:right w:val="none" w:sz="0" w:space="0" w:color="auto"/>
          </w:divBdr>
        </w:div>
        <w:div w:id="1738554577">
          <w:marLeft w:val="640"/>
          <w:marRight w:val="0"/>
          <w:marTop w:val="0"/>
          <w:marBottom w:val="0"/>
          <w:divBdr>
            <w:top w:val="none" w:sz="0" w:space="0" w:color="auto"/>
            <w:left w:val="none" w:sz="0" w:space="0" w:color="auto"/>
            <w:bottom w:val="none" w:sz="0" w:space="0" w:color="auto"/>
            <w:right w:val="none" w:sz="0" w:space="0" w:color="auto"/>
          </w:divBdr>
        </w:div>
        <w:div w:id="917596696">
          <w:marLeft w:val="640"/>
          <w:marRight w:val="0"/>
          <w:marTop w:val="0"/>
          <w:marBottom w:val="0"/>
          <w:divBdr>
            <w:top w:val="none" w:sz="0" w:space="0" w:color="auto"/>
            <w:left w:val="none" w:sz="0" w:space="0" w:color="auto"/>
            <w:bottom w:val="none" w:sz="0" w:space="0" w:color="auto"/>
            <w:right w:val="none" w:sz="0" w:space="0" w:color="auto"/>
          </w:divBdr>
        </w:div>
        <w:div w:id="1398937012">
          <w:marLeft w:val="640"/>
          <w:marRight w:val="0"/>
          <w:marTop w:val="0"/>
          <w:marBottom w:val="0"/>
          <w:divBdr>
            <w:top w:val="none" w:sz="0" w:space="0" w:color="auto"/>
            <w:left w:val="none" w:sz="0" w:space="0" w:color="auto"/>
            <w:bottom w:val="none" w:sz="0" w:space="0" w:color="auto"/>
            <w:right w:val="none" w:sz="0" w:space="0" w:color="auto"/>
          </w:divBdr>
        </w:div>
        <w:div w:id="475341291">
          <w:marLeft w:val="640"/>
          <w:marRight w:val="0"/>
          <w:marTop w:val="0"/>
          <w:marBottom w:val="0"/>
          <w:divBdr>
            <w:top w:val="none" w:sz="0" w:space="0" w:color="auto"/>
            <w:left w:val="none" w:sz="0" w:space="0" w:color="auto"/>
            <w:bottom w:val="none" w:sz="0" w:space="0" w:color="auto"/>
            <w:right w:val="none" w:sz="0" w:space="0" w:color="auto"/>
          </w:divBdr>
        </w:div>
      </w:divsChild>
    </w:div>
    <w:div w:id="1233270362">
      <w:bodyDiv w:val="1"/>
      <w:marLeft w:val="0"/>
      <w:marRight w:val="0"/>
      <w:marTop w:val="0"/>
      <w:marBottom w:val="0"/>
      <w:divBdr>
        <w:top w:val="none" w:sz="0" w:space="0" w:color="auto"/>
        <w:left w:val="none" w:sz="0" w:space="0" w:color="auto"/>
        <w:bottom w:val="none" w:sz="0" w:space="0" w:color="auto"/>
        <w:right w:val="none" w:sz="0" w:space="0" w:color="auto"/>
      </w:divBdr>
      <w:divsChild>
        <w:div w:id="24258777">
          <w:marLeft w:val="640"/>
          <w:marRight w:val="0"/>
          <w:marTop w:val="0"/>
          <w:marBottom w:val="0"/>
          <w:divBdr>
            <w:top w:val="none" w:sz="0" w:space="0" w:color="auto"/>
            <w:left w:val="none" w:sz="0" w:space="0" w:color="auto"/>
            <w:bottom w:val="none" w:sz="0" w:space="0" w:color="auto"/>
            <w:right w:val="none" w:sz="0" w:space="0" w:color="auto"/>
          </w:divBdr>
        </w:div>
        <w:div w:id="516191537">
          <w:marLeft w:val="640"/>
          <w:marRight w:val="0"/>
          <w:marTop w:val="0"/>
          <w:marBottom w:val="0"/>
          <w:divBdr>
            <w:top w:val="none" w:sz="0" w:space="0" w:color="auto"/>
            <w:left w:val="none" w:sz="0" w:space="0" w:color="auto"/>
            <w:bottom w:val="none" w:sz="0" w:space="0" w:color="auto"/>
            <w:right w:val="none" w:sz="0" w:space="0" w:color="auto"/>
          </w:divBdr>
        </w:div>
        <w:div w:id="159077181">
          <w:marLeft w:val="640"/>
          <w:marRight w:val="0"/>
          <w:marTop w:val="0"/>
          <w:marBottom w:val="0"/>
          <w:divBdr>
            <w:top w:val="none" w:sz="0" w:space="0" w:color="auto"/>
            <w:left w:val="none" w:sz="0" w:space="0" w:color="auto"/>
            <w:bottom w:val="none" w:sz="0" w:space="0" w:color="auto"/>
            <w:right w:val="none" w:sz="0" w:space="0" w:color="auto"/>
          </w:divBdr>
        </w:div>
        <w:div w:id="1561480772">
          <w:marLeft w:val="640"/>
          <w:marRight w:val="0"/>
          <w:marTop w:val="0"/>
          <w:marBottom w:val="0"/>
          <w:divBdr>
            <w:top w:val="none" w:sz="0" w:space="0" w:color="auto"/>
            <w:left w:val="none" w:sz="0" w:space="0" w:color="auto"/>
            <w:bottom w:val="none" w:sz="0" w:space="0" w:color="auto"/>
            <w:right w:val="none" w:sz="0" w:space="0" w:color="auto"/>
          </w:divBdr>
        </w:div>
        <w:div w:id="606162163">
          <w:marLeft w:val="640"/>
          <w:marRight w:val="0"/>
          <w:marTop w:val="0"/>
          <w:marBottom w:val="0"/>
          <w:divBdr>
            <w:top w:val="none" w:sz="0" w:space="0" w:color="auto"/>
            <w:left w:val="none" w:sz="0" w:space="0" w:color="auto"/>
            <w:bottom w:val="none" w:sz="0" w:space="0" w:color="auto"/>
            <w:right w:val="none" w:sz="0" w:space="0" w:color="auto"/>
          </w:divBdr>
        </w:div>
        <w:div w:id="628123770">
          <w:marLeft w:val="640"/>
          <w:marRight w:val="0"/>
          <w:marTop w:val="0"/>
          <w:marBottom w:val="0"/>
          <w:divBdr>
            <w:top w:val="none" w:sz="0" w:space="0" w:color="auto"/>
            <w:left w:val="none" w:sz="0" w:space="0" w:color="auto"/>
            <w:bottom w:val="none" w:sz="0" w:space="0" w:color="auto"/>
            <w:right w:val="none" w:sz="0" w:space="0" w:color="auto"/>
          </w:divBdr>
        </w:div>
        <w:div w:id="1115517382">
          <w:marLeft w:val="640"/>
          <w:marRight w:val="0"/>
          <w:marTop w:val="0"/>
          <w:marBottom w:val="0"/>
          <w:divBdr>
            <w:top w:val="none" w:sz="0" w:space="0" w:color="auto"/>
            <w:left w:val="none" w:sz="0" w:space="0" w:color="auto"/>
            <w:bottom w:val="none" w:sz="0" w:space="0" w:color="auto"/>
            <w:right w:val="none" w:sz="0" w:space="0" w:color="auto"/>
          </w:divBdr>
        </w:div>
        <w:div w:id="1440367528">
          <w:marLeft w:val="640"/>
          <w:marRight w:val="0"/>
          <w:marTop w:val="0"/>
          <w:marBottom w:val="0"/>
          <w:divBdr>
            <w:top w:val="none" w:sz="0" w:space="0" w:color="auto"/>
            <w:left w:val="none" w:sz="0" w:space="0" w:color="auto"/>
            <w:bottom w:val="none" w:sz="0" w:space="0" w:color="auto"/>
            <w:right w:val="none" w:sz="0" w:space="0" w:color="auto"/>
          </w:divBdr>
        </w:div>
        <w:div w:id="333848096">
          <w:marLeft w:val="640"/>
          <w:marRight w:val="0"/>
          <w:marTop w:val="0"/>
          <w:marBottom w:val="0"/>
          <w:divBdr>
            <w:top w:val="none" w:sz="0" w:space="0" w:color="auto"/>
            <w:left w:val="none" w:sz="0" w:space="0" w:color="auto"/>
            <w:bottom w:val="none" w:sz="0" w:space="0" w:color="auto"/>
            <w:right w:val="none" w:sz="0" w:space="0" w:color="auto"/>
          </w:divBdr>
        </w:div>
        <w:div w:id="1363240287">
          <w:marLeft w:val="640"/>
          <w:marRight w:val="0"/>
          <w:marTop w:val="0"/>
          <w:marBottom w:val="0"/>
          <w:divBdr>
            <w:top w:val="none" w:sz="0" w:space="0" w:color="auto"/>
            <w:left w:val="none" w:sz="0" w:space="0" w:color="auto"/>
            <w:bottom w:val="none" w:sz="0" w:space="0" w:color="auto"/>
            <w:right w:val="none" w:sz="0" w:space="0" w:color="auto"/>
          </w:divBdr>
        </w:div>
        <w:div w:id="590745705">
          <w:marLeft w:val="640"/>
          <w:marRight w:val="0"/>
          <w:marTop w:val="0"/>
          <w:marBottom w:val="0"/>
          <w:divBdr>
            <w:top w:val="none" w:sz="0" w:space="0" w:color="auto"/>
            <w:left w:val="none" w:sz="0" w:space="0" w:color="auto"/>
            <w:bottom w:val="none" w:sz="0" w:space="0" w:color="auto"/>
            <w:right w:val="none" w:sz="0" w:space="0" w:color="auto"/>
          </w:divBdr>
        </w:div>
        <w:div w:id="178010528">
          <w:marLeft w:val="640"/>
          <w:marRight w:val="0"/>
          <w:marTop w:val="0"/>
          <w:marBottom w:val="0"/>
          <w:divBdr>
            <w:top w:val="none" w:sz="0" w:space="0" w:color="auto"/>
            <w:left w:val="none" w:sz="0" w:space="0" w:color="auto"/>
            <w:bottom w:val="none" w:sz="0" w:space="0" w:color="auto"/>
            <w:right w:val="none" w:sz="0" w:space="0" w:color="auto"/>
          </w:divBdr>
        </w:div>
        <w:div w:id="1287077612">
          <w:marLeft w:val="640"/>
          <w:marRight w:val="0"/>
          <w:marTop w:val="0"/>
          <w:marBottom w:val="0"/>
          <w:divBdr>
            <w:top w:val="none" w:sz="0" w:space="0" w:color="auto"/>
            <w:left w:val="none" w:sz="0" w:space="0" w:color="auto"/>
            <w:bottom w:val="none" w:sz="0" w:space="0" w:color="auto"/>
            <w:right w:val="none" w:sz="0" w:space="0" w:color="auto"/>
          </w:divBdr>
        </w:div>
        <w:div w:id="49500766">
          <w:marLeft w:val="640"/>
          <w:marRight w:val="0"/>
          <w:marTop w:val="0"/>
          <w:marBottom w:val="0"/>
          <w:divBdr>
            <w:top w:val="none" w:sz="0" w:space="0" w:color="auto"/>
            <w:left w:val="none" w:sz="0" w:space="0" w:color="auto"/>
            <w:bottom w:val="none" w:sz="0" w:space="0" w:color="auto"/>
            <w:right w:val="none" w:sz="0" w:space="0" w:color="auto"/>
          </w:divBdr>
        </w:div>
        <w:div w:id="61217597">
          <w:marLeft w:val="640"/>
          <w:marRight w:val="0"/>
          <w:marTop w:val="0"/>
          <w:marBottom w:val="0"/>
          <w:divBdr>
            <w:top w:val="none" w:sz="0" w:space="0" w:color="auto"/>
            <w:left w:val="none" w:sz="0" w:space="0" w:color="auto"/>
            <w:bottom w:val="none" w:sz="0" w:space="0" w:color="auto"/>
            <w:right w:val="none" w:sz="0" w:space="0" w:color="auto"/>
          </w:divBdr>
        </w:div>
        <w:div w:id="302927242">
          <w:marLeft w:val="640"/>
          <w:marRight w:val="0"/>
          <w:marTop w:val="0"/>
          <w:marBottom w:val="0"/>
          <w:divBdr>
            <w:top w:val="none" w:sz="0" w:space="0" w:color="auto"/>
            <w:left w:val="none" w:sz="0" w:space="0" w:color="auto"/>
            <w:bottom w:val="none" w:sz="0" w:space="0" w:color="auto"/>
            <w:right w:val="none" w:sz="0" w:space="0" w:color="auto"/>
          </w:divBdr>
        </w:div>
        <w:div w:id="1458177313">
          <w:marLeft w:val="640"/>
          <w:marRight w:val="0"/>
          <w:marTop w:val="0"/>
          <w:marBottom w:val="0"/>
          <w:divBdr>
            <w:top w:val="none" w:sz="0" w:space="0" w:color="auto"/>
            <w:left w:val="none" w:sz="0" w:space="0" w:color="auto"/>
            <w:bottom w:val="none" w:sz="0" w:space="0" w:color="auto"/>
            <w:right w:val="none" w:sz="0" w:space="0" w:color="auto"/>
          </w:divBdr>
        </w:div>
        <w:div w:id="1119375595">
          <w:marLeft w:val="640"/>
          <w:marRight w:val="0"/>
          <w:marTop w:val="0"/>
          <w:marBottom w:val="0"/>
          <w:divBdr>
            <w:top w:val="none" w:sz="0" w:space="0" w:color="auto"/>
            <w:left w:val="none" w:sz="0" w:space="0" w:color="auto"/>
            <w:bottom w:val="none" w:sz="0" w:space="0" w:color="auto"/>
            <w:right w:val="none" w:sz="0" w:space="0" w:color="auto"/>
          </w:divBdr>
        </w:div>
        <w:div w:id="1572932462">
          <w:marLeft w:val="640"/>
          <w:marRight w:val="0"/>
          <w:marTop w:val="0"/>
          <w:marBottom w:val="0"/>
          <w:divBdr>
            <w:top w:val="none" w:sz="0" w:space="0" w:color="auto"/>
            <w:left w:val="none" w:sz="0" w:space="0" w:color="auto"/>
            <w:bottom w:val="none" w:sz="0" w:space="0" w:color="auto"/>
            <w:right w:val="none" w:sz="0" w:space="0" w:color="auto"/>
          </w:divBdr>
        </w:div>
        <w:div w:id="215364346">
          <w:marLeft w:val="640"/>
          <w:marRight w:val="0"/>
          <w:marTop w:val="0"/>
          <w:marBottom w:val="0"/>
          <w:divBdr>
            <w:top w:val="none" w:sz="0" w:space="0" w:color="auto"/>
            <w:left w:val="none" w:sz="0" w:space="0" w:color="auto"/>
            <w:bottom w:val="none" w:sz="0" w:space="0" w:color="auto"/>
            <w:right w:val="none" w:sz="0" w:space="0" w:color="auto"/>
          </w:divBdr>
        </w:div>
        <w:div w:id="1054622310">
          <w:marLeft w:val="640"/>
          <w:marRight w:val="0"/>
          <w:marTop w:val="0"/>
          <w:marBottom w:val="0"/>
          <w:divBdr>
            <w:top w:val="none" w:sz="0" w:space="0" w:color="auto"/>
            <w:left w:val="none" w:sz="0" w:space="0" w:color="auto"/>
            <w:bottom w:val="none" w:sz="0" w:space="0" w:color="auto"/>
            <w:right w:val="none" w:sz="0" w:space="0" w:color="auto"/>
          </w:divBdr>
        </w:div>
        <w:div w:id="1651253803">
          <w:marLeft w:val="640"/>
          <w:marRight w:val="0"/>
          <w:marTop w:val="0"/>
          <w:marBottom w:val="0"/>
          <w:divBdr>
            <w:top w:val="none" w:sz="0" w:space="0" w:color="auto"/>
            <w:left w:val="none" w:sz="0" w:space="0" w:color="auto"/>
            <w:bottom w:val="none" w:sz="0" w:space="0" w:color="auto"/>
            <w:right w:val="none" w:sz="0" w:space="0" w:color="auto"/>
          </w:divBdr>
        </w:div>
        <w:div w:id="1789351720">
          <w:marLeft w:val="640"/>
          <w:marRight w:val="0"/>
          <w:marTop w:val="0"/>
          <w:marBottom w:val="0"/>
          <w:divBdr>
            <w:top w:val="none" w:sz="0" w:space="0" w:color="auto"/>
            <w:left w:val="none" w:sz="0" w:space="0" w:color="auto"/>
            <w:bottom w:val="none" w:sz="0" w:space="0" w:color="auto"/>
            <w:right w:val="none" w:sz="0" w:space="0" w:color="auto"/>
          </w:divBdr>
        </w:div>
        <w:div w:id="727342331">
          <w:marLeft w:val="640"/>
          <w:marRight w:val="0"/>
          <w:marTop w:val="0"/>
          <w:marBottom w:val="0"/>
          <w:divBdr>
            <w:top w:val="none" w:sz="0" w:space="0" w:color="auto"/>
            <w:left w:val="none" w:sz="0" w:space="0" w:color="auto"/>
            <w:bottom w:val="none" w:sz="0" w:space="0" w:color="auto"/>
            <w:right w:val="none" w:sz="0" w:space="0" w:color="auto"/>
          </w:divBdr>
        </w:div>
        <w:div w:id="877930409">
          <w:marLeft w:val="640"/>
          <w:marRight w:val="0"/>
          <w:marTop w:val="0"/>
          <w:marBottom w:val="0"/>
          <w:divBdr>
            <w:top w:val="none" w:sz="0" w:space="0" w:color="auto"/>
            <w:left w:val="none" w:sz="0" w:space="0" w:color="auto"/>
            <w:bottom w:val="none" w:sz="0" w:space="0" w:color="auto"/>
            <w:right w:val="none" w:sz="0" w:space="0" w:color="auto"/>
          </w:divBdr>
        </w:div>
        <w:div w:id="71776212">
          <w:marLeft w:val="640"/>
          <w:marRight w:val="0"/>
          <w:marTop w:val="0"/>
          <w:marBottom w:val="0"/>
          <w:divBdr>
            <w:top w:val="none" w:sz="0" w:space="0" w:color="auto"/>
            <w:left w:val="none" w:sz="0" w:space="0" w:color="auto"/>
            <w:bottom w:val="none" w:sz="0" w:space="0" w:color="auto"/>
            <w:right w:val="none" w:sz="0" w:space="0" w:color="auto"/>
          </w:divBdr>
        </w:div>
        <w:div w:id="1564637366">
          <w:marLeft w:val="640"/>
          <w:marRight w:val="0"/>
          <w:marTop w:val="0"/>
          <w:marBottom w:val="0"/>
          <w:divBdr>
            <w:top w:val="none" w:sz="0" w:space="0" w:color="auto"/>
            <w:left w:val="none" w:sz="0" w:space="0" w:color="auto"/>
            <w:bottom w:val="none" w:sz="0" w:space="0" w:color="auto"/>
            <w:right w:val="none" w:sz="0" w:space="0" w:color="auto"/>
          </w:divBdr>
        </w:div>
        <w:div w:id="135804935">
          <w:marLeft w:val="640"/>
          <w:marRight w:val="0"/>
          <w:marTop w:val="0"/>
          <w:marBottom w:val="0"/>
          <w:divBdr>
            <w:top w:val="none" w:sz="0" w:space="0" w:color="auto"/>
            <w:left w:val="none" w:sz="0" w:space="0" w:color="auto"/>
            <w:bottom w:val="none" w:sz="0" w:space="0" w:color="auto"/>
            <w:right w:val="none" w:sz="0" w:space="0" w:color="auto"/>
          </w:divBdr>
        </w:div>
        <w:div w:id="195047386">
          <w:marLeft w:val="640"/>
          <w:marRight w:val="0"/>
          <w:marTop w:val="0"/>
          <w:marBottom w:val="0"/>
          <w:divBdr>
            <w:top w:val="none" w:sz="0" w:space="0" w:color="auto"/>
            <w:left w:val="none" w:sz="0" w:space="0" w:color="auto"/>
            <w:bottom w:val="none" w:sz="0" w:space="0" w:color="auto"/>
            <w:right w:val="none" w:sz="0" w:space="0" w:color="auto"/>
          </w:divBdr>
        </w:div>
        <w:div w:id="1128625709">
          <w:marLeft w:val="640"/>
          <w:marRight w:val="0"/>
          <w:marTop w:val="0"/>
          <w:marBottom w:val="0"/>
          <w:divBdr>
            <w:top w:val="none" w:sz="0" w:space="0" w:color="auto"/>
            <w:left w:val="none" w:sz="0" w:space="0" w:color="auto"/>
            <w:bottom w:val="none" w:sz="0" w:space="0" w:color="auto"/>
            <w:right w:val="none" w:sz="0" w:space="0" w:color="auto"/>
          </w:divBdr>
        </w:div>
        <w:div w:id="1515152494">
          <w:marLeft w:val="640"/>
          <w:marRight w:val="0"/>
          <w:marTop w:val="0"/>
          <w:marBottom w:val="0"/>
          <w:divBdr>
            <w:top w:val="none" w:sz="0" w:space="0" w:color="auto"/>
            <w:left w:val="none" w:sz="0" w:space="0" w:color="auto"/>
            <w:bottom w:val="none" w:sz="0" w:space="0" w:color="auto"/>
            <w:right w:val="none" w:sz="0" w:space="0" w:color="auto"/>
          </w:divBdr>
        </w:div>
        <w:div w:id="1865046953">
          <w:marLeft w:val="640"/>
          <w:marRight w:val="0"/>
          <w:marTop w:val="0"/>
          <w:marBottom w:val="0"/>
          <w:divBdr>
            <w:top w:val="none" w:sz="0" w:space="0" w:color="auto"/>
            <w:left w:val="none" w:sz="0" w:space="0" w:color="auto"/>
            <w:bottom w:val="none" w:sz="0" w:space="0" w:color="auto"/>
            <w:right w:val="none" w:sz="0" w:space="0" w:color="auto"/>
          </w:divBdr>
        </w:div>
        <w:div w:id="252710266">
          <w:marLeft w:val="640"/>
          <w:marRight w:val="0"/>
          <w:marTop w:val="0"/>
          <w:marBottom w:val="0"/>
          <w:divBdr>
            <w:top w:val="none" w:sz="0" w:space="0" w:color="auto"/>
            <w:left w:val="none" w:sz="0" w:space="0" w:color="auto"/>
            <w:bottom w:val="none" w:sz="0" w:space="0" w:color="auto"/>
            <w:right w:val="none" w:sz="0" w:space="0" w:color="auto"/>
          </w:divBdr>
        </w:div>
        <w:div w:id="457723521">
          <w:marLeft w:val="640"/>
          <w:marRight w:val="0"/>
          <w:marTop w:val="0"/>
          <w:marBottom w:val="0"/>
          <w:divBdr>
            <w:top w:val="none" w:sz="0" w:space="0" w:color="auto"/>
            <w:left w:val="none" w:sz="0" w:space="0" w:color="auto"/>
            <w:bottom w:val="none" w:sz="0" w:space="0" w:color="auto"/>
            <w:right w:val="none" w:sz="0" w:space="0" w:color="auto"/>
          </w:divBdr>
        </w:div>
        <w:div w:id="1483353930">
          <w:marLeft w:val="640"/>
          <w:marRight w:val="0"/>
          <w:marTop w:val="0"/>
          <w:marBottom w:val="0"/>
          <w:divBdr>
            <w:top w:val="none" w:sz="0" w:space="0" w:color="auto"/>
            <w:left w:val="none" w:sz="0" w:space="0" w:color="auto"/>
            <w:bottom w:val="none" w:sz="0" w:space="0" w:color="auto"/>
            <w:right w:val="none" w:sz="0" w:space="0" w:color="auto"/>
          </w:divBdr>
        </w:div>
        <w:div w:id="1125391103">
          <w:marLeft w:val="640"/>
          <w:marRight w:val="0"/>
          <w:marTop w:val="0"/>
          <w:marBottom w:val="0"/>
          <w:divBdr>
            <w:top w:val="none" w:sz="0" w:space="0" w:color="auto"/>
            <w:left w:val="none" w:sz="0" w:space="0" w:color="auto"/>
            <w:bottom w:val="none" w:sz="0" w:space="0" w:color="auto"/>
            <w:right w:val="none" w:sz="0" w:space="0" w:color="auto"/>
          </w:divBdr>
        </w:div>
        <w:div w:id="868833138">
          <w:marLeft w:val="640"/>
          <w:marRight w:val="0"/>
          <w:marTop w:val="0"/>
          <w:marBottom w:val="0"/>
          <w:divBdr>
            <w:top w:val="none" w:sz="0" w:space="0" w:color="auto"/>
            <w:left w:val="none" w:sz="0" w:space="0" w:color="auto"/>
            <w:bottom w:val="none" w:sz="0" w:space="0" w:color="auto"/>
            <w:right w:val="none" w:sz="0" w:space="0" w:color="auto"/>
          </w:divBdr>
        </w:div>
        <w:div w:id="1190871204">
          <w:marLeft w:val="640"/>
          <w:marRight w:val="0"/>
          <w:marTop w:val="0"/>
          <w:marBottom w:val="0"/>
          <w:divBdr>
            <w:top w:val="none" w:sz="0" w:space="0" w:color="auto"/>
            <w:left w:val="none" w:sz="0" w:space="0" w:color="auto"/>
            <w:bottom w:val="none" w:sz="0" w:space="0" w:color="auto"/>
            <w:right w:val="none" w:sz="0" w:space="0" w:color="auto"/>
          </w:divBdr>
        </w:div>
        <w:div w:id="2092461736">
          <w:marLeft w:val="640"/>
          <w:marRight w:val="0"/>
          <w:marTop w:val="0"/>
          <w:marBottom w:val="0"/>
          <w:divBdr>
            <w:top w:val="none" w:sz="0" w:space="0" w:color="auto"/>
            <w:left w:val="none" w:sz="0" w:space="0" w:color="auto"/>
            <w:bottom w:val="none" w:sz="0" w:space="0" w:color="auto"/>
            <w:right w:val="none" w:sz="0" w:space="0" w:color="auto"/>
          </w:divBdr>
        </w:div>
        <w:div w:id="1571767756">
          <w:marLeft w:val="640"/>
          <w:marRight w:val="0"/>
          <w:marTop w:val="0"/>
          <w:marBottom w:val="0"/>
          <w:divBdr>
            <w:top w:val="none" w:sz="0" w:space="0" w:color="auto"/>
            <w:left w:val="none" w:sz="0" w:space="0" w:color="auto"/>
            <w:bottom w:val="none" w:sz="0" w:space="0" w:color="auto"/>
            <w:right w:val="none" w:sz="0" w:space="0" w:color="auto"/>
          </w:divBdr>
        </w:div>
        <w:div w:id="1366981342">
          <w:marLeft w:val="640"/>
          <w:marRight w:val="0"/>
          <w:marTop w:val="0"/>
          <w:marBottom w:val="0"/>
          <w:divBdr>
            <w:top w:val="none" w:sz="0" w:space="0" w:color="auto"/>
            <w:left w:val="none" w:sz="0" w:space="0" w:color="auto"/>
            <w:bottom w:val="none" w:sz="0" w:space="0" w:color="auto"/>
            <w:right w:val="none" w:sz="0" w:space="0" w:color="auto"/>
          </w:divBdr>
        </w:div>
        <w:div w:id="1335112221">
          <w:marLeft w:val="640"/>
          <w:marRight w:val="0"/>
          <w:marTop w:val="0"/>
          <w:marBottom w:val="0"/>
          <w:divBdr>
            <w:top w:val="none" w:sz="0" w:space="0" w:color="auto"/>
            <w:left w:val="none" w:sz="0" w:space="0" w:color="auto"/>
            <w:bottom w:val="none" w:sz="0" w:space="0" w:color="auto"/>
            <w:right w:val="none" w:sz="0" w:space="0" w:color="auto"/>
          </w:divBdr>
        </w:div>
        <w:div w:id="436408569">
          <w:marLeft w:val="640"/>
          <w:marRight w:val="0"/>
          <w:marTop w:val="0"/>
          <w:marBottom w:val="0"/>
          <w:divBdr>
            <w:top w:val="none" w:sz="0" w:space="0" w:color="auto"/>
            <w:left w:val="none" w:sz="0" w:space="0" w:color="auto"/>
            <w:bottom w:val="none" w:sz="0" w:space="0" w:color="auto"/>
            <w:right w:val="none" w:sz="0" w:space="0" w:color="auto"/>
          </w:divBdr>
        </w:div>
        <w:div w:id="847981287">
          <w:marLeft w:val="640"/>
          <w:marRight w:val="0"/>
          <w:marTop w:val="0"/>
          <w:marBottom w:val="0"/>
          <w:divBdr>
            <w:top w:val="none" w:sz="0" w:space="0" w:color="auto"/>
            <w:left w:val="none" w:sz="0" w:space="0" w:color="auto"/>
            <w:bottom w:val="none" w:sz="0" w:space="0" w:color="auto"/>
            <w:right w:val="none" w:sz="0" w:space="0" w:color="auto"/>
          </w:divBdr>
        </w:div>
        <w:div w:id="1655185362">
          <w:marLeft w:val="640"/>
          <w:marRight w:val="0"/>
          <w:marTop w:val="0"/>
          <w:marBottom w:val="0"/>
          <w:divBdr>
            <w:top w:val="none" w:sz="0" w:space="0" w:color="auto"/>
            <w:left w:val="none" w:sz="0" w:space="0" w:color="auto"/>
            <w:bottom w:val="none" w:sz="0" w:space="0" w:color="auto"/>
            <w:right w:val="none" w:sz="0" w:space="0" w:color="auto"/>
          </w:divBdr>
        </w:div>
        <w:div w:id="1162163205">
          <w:marLeft w:val="640"/>
          <w:marRight w:val="0"/>
          <w:marTop w:val="0"/>
          <w:marBottom w:val="0"/>
          <w:divBdr>
            <w:top w:val="none" w:sz="0" w:space="0" w:color="auto"/>
            <w:left w:val="none" w:sz="0" w:space="0" w:color="auto"/>
            <w:bottom w:val="none" w:sz="0" w:space="0" w:color="auto"/>
            <w:right w:val="none" w:sz="0" w:space="0" w:color="auto"/>
          </w:divBdr>
        </w:div>
        <w:div w:id="982123600">
          <w:marLeft w:val="640"/>
          <w:marRight w:val="0"/>
          <w:marTop w:val="0"/>
          <w:marBottom w:val="0"/>
          <w:divBdr>
            <w:top w:val="none" w:sz="0" w:space="0" w:color="auto"/>
            <w:left w:val="none" w:sz="0" w:space="0" w:color="auto"/>
            <w:bottom w:val="none" w:sz="0" w:space="0" w:color="auto"/>
            <w:right w:val="none" w:sz="0" w:space="0" w:color="auto"/>
          </w:divBdr>
        </w:div>
        <w:div w:id="68237018">
          <w:marLeft w:val="640"/>
          <w:marRight w:val="0"/>
          <w:marTop w:val="0"/>
          <w:marBottom w:val="0"/>
          <w:divBdr>
            <w:top w:val="none" w:sz="0" w:space="0" w:color="auto"/>
            <w:left w:val="none" w:sz="0" w:space="0" w:color="auto"/>
            <w:bottom w:val="none" w:sz="0" w:space="0" w:color="auto"/>
            <w:right w:val="none" w:sz="0" w:space="0" w:color="auto"/>
          </w:divBdr>
        </w:div>
        <w:div w:id="1871840110">
          <w:marLeft w:val="640"/>
          <w:marRight w:val="0"/>
          <w:marTop w:val="0"/>
          <w:marBottom w:val="0"/>
          <w:divBdr>
            <w:top w:val="none" w:sz="0" w:space="0" w:color="auto"/>
            <w:left w:val="none" w:sz="0" w:space="0" w:color="auto"/>
            <w:bottom w:val="none" w:sz="0" w:space="0" w:color="auto"/>
            <w:right w:val="none" w:sz="0" w:space="0" w:color="auto"/>
          </w:divBdr>
        </w:div>
        <w:div w:id="593439383">
          <w:marLeft w:val="640"/>
          <w:marRight w:val="0"/>
          <w:marTop w:val="0"/>
          <w:marBottom w:val="0"/>
          <w:divBdr>
            <w:top w:val="none" w:sz="0" w:space="0" w:color="auto"/>
            <w:left w:val="none" w:sz="0" w:space="0" w:color="auto"/>
            <w:bottom w:val="none" w:sz="0" w:space="0" w:color="auto"/>
            <w:right w:val="none" w:sz="0" w:space="0" w:color="auto"/>
          </w:divBdr>
        </w:div>
        <w:div w:id="1927689438">
          <w:marLeft w:val="640"/>
          <w:marRight w:val="0"/>
          <w:marTop w:val="0"/>
          <w:marBottom w:val="0"/>
          <w:divBdr>
            <w:top w:val="none" w:sz="0" w:space="0" w:color="auto"/>
            <w:left w:val="none" w:sz="0" w:space="0" w:color="auto"/>
            <w:bottom w:val="none" w:sz="0" w:space="0" w:color="auto"/>
            <w:right w:val="none" w:sz="0" w:space="0" w:color="auto"/>
          </w:divBdr>
        </w:div>
        <w:div w:id="773095006">
          <w:marLeft w:val="640"/>
          <w:marRight w:val="0"/>
          <w:marTop w:val="0"/>
          <w:marBottom w:val="0"/>
          <w:divBdr>
            <w:top w:val="none" w:sz="0" w:space="0" w:color="auto"/>
            <w:left w:val="none" w:sz="0" w:space="0" w:color="auto"/>
            <w:bottom w:val="none" w:sz="0" w:space="0" w:color="auto"/>
            <w:right w:val="none" w:sz="0" w:space="0" w:color="auto"/>
          </w:divBdr>
        </w:div>
        <w:div w:id="447627808">
          <w:marLeft w:val="640"/>
          <w:marRight w:val="0"/>
          <w:marTop w:val="0"/>
          <w:marBottom w:val="0"/>
          <w:divBdr>
            <w:top w:val="none" w:sz="0" w:space="0" w:color="auto"/>
            <w:left w:val="none" w:sz="0" w:space="0" w:color="auto"/>
            <w:bottom w:val="none" w:sz="0" w:space="0" w:color="auto"/>
            <w:right w:val="none" w:sz="0" w:space="0" w:color="auto"/>
          </w:divBdr>
        </w:div>
        <w:div w:id="1380084209">
          <w:marLeft w:val="640"/>
          <w:marRight w:val="0"/>
          <w:marTop w:val="0"/>
          <w:marBottom w:val="0"/>
          <w:divBdr>
            <w:top w:val="none" w:sz="0" w:space="0" w:color="auto"/>
            <w:left w:val="none" w:sz="0" w:space="0" w:color="auto"/>
            <w:bottom w:val="none" w:sz="0" w:space="0" w:color="auto"/>
            <w:right w:val="none" w:sz="0" w:space="0" w:color="auto"/>
          </w:divBdr>
        </w:div>
        <w:div w:id="1992322701">
          <w:marLeft w:val="640"/>
          <w:marRight w:val="0"/>
          <w:marTop w:val="0"/>
          <w:marBottom w:val="0"/>
          <w:divBdr>
            <w:top w:val="none" w:sz="0" w:space="0" w:color="auto"/>
            <w:left w:val="none" w:sz="0" w:space="0" w:color="auto"/>
            <w:bottom w:val="none" w:sz="0" w:space="0" w:color="auto"/>
            <w:right w:val="none" w:sz="0" w:space="0" w:color="auto"/>
          </w:divBdr>
        </w:div>
        <w:div w:id="928193545">
          <w:marLeft w:val="640"/>
          <w:marRight w:val="0"/>
          <w:marTop w:val="0"/>
          <w:marBottom w:val="0"/>
          <w:divBdr>
            <w:top w:val="none" w:sz="0" w:space="0" w:color="auto"/>
            <w:left w:val="none" w:sz="0" w:space="0" w:color="auto"/>
            <w:bottom w:val="none" w:sz="0" w:space="0" w:color="auto"/>
            <w:right w:val="none" w:sz="0" w:space="0" w:color="auto"/>
          </w:divBdr>
        </w:div>
        <w:div w:id="650982418">
          <w:marLeft w:val="640"/>
          <w:marRight w:val="0"/>
          <w:marTop w:val="0"/>
          <w:marBottom w:val="0"/>
          <w:divBdr>
            <w:top w:val="none" w:sz="0" w:space="0" w:color="auto"/>
            <w:left w:val="none" w:sz="0" w:space="0" w:color="auto"/>
            <w:bottom w:val="none" w:sz="0" w:space="0" w:color="auto"/>
            <w:right w:val="none" w:sz="0" w:space="0" w:color="auto"/>
          </w:divBdr>
        </w:div>
        <w:div w:id="656418580">
          <w:marLeft w:val="640"/>
          <w:marRight w:val="0"/>
          <w:marTop w:val="0"/>
          <w:marBottom w:val="0"/>
          <w:divBdr>
            <w:top w:val="none" w:sz="0" w:space="0" w:color="auto"/>
            <w:left w:val="none" w:sz="0" w:space="0" w:color="auto"/>
            <w:bottom w:val="none" w:sz="0" w:space="0" w:color="auto"/>
            <w:right w:val="none" w:sz="0" w:space="0" w:color="auto"/>
          </w:divBdr>
        </w:div>
        <w:div w:id="980422061">
          <w:marLeft w:val="640"/>
          <w:marRight w:val="0"/>
          <w:marTop w:val="0"/>
          <w:marBottom w:val="0"/>
          <w:divBdr>
            <w:top w:val="none" w:sz="0" w:space="0" w:color="auto"/>
            <w:left w:val="none" w:sz="0" w:space="0" w:color="auto"/>
            <w:bottom w:val="none" w:sz="0" w:space="0" w:color="auto"/>
            <w:right w:val="none" w:sz="0" w:space="0" w:color="auto"/>
          </w:divBdr>
        </w:div>
        <w:div w:id="643392055">
          <w:marLeft w:val="640"/>
          <w:marRight w:val="0"/>
          <w:marTop w:val="0"/>
          <w:marBottom w:val="0"/>
          <w:divBdr>
            <w:top w:val="none" w:sz="0" w:space="0" w:color="auto"/>
            <w:left w:val="none" w:sz="0" w:space="0" w:color="auto"/>
            <w:bottom w:val="none" w:sz="0" w:space="0" w:color="auto"/>
            <w:right w:val="none" w:sz="0" w:space="0" w:color="auto"/>
          </w:divBdr>
        </w:div>
        <w:div w:id="2097744853">
          <w:marLeft w:val="640"/>
          <w:marRight w:val="0"/>
          <w:marTop w:val="0"/>
          <w:marBottom w:val="0"/>
          <w:divBdr>
            <w:top w:val="none" w:sz="0" w:space="0" w:color="auto"/>
            <w:left w:val="none" w:sz="0" w:space="0" w:color="auto"/>
            <w:bottom w:val="none" w:sz="0" w:space="0" w:color="auto"/>
            <w:right w:val="none" w:sz="0" w:space="0" w:color="auto"/>
          </w:divBdr>
        </w:div>
        <w:div w:id="1994793992">
          <w:marLeft w:val="640"/>
          <w:marRight w:val="0"/>
          <w:marTop w:val="0"/>
          <w:marBottom w:val="0"/>
          <w:divBdr>
            <w:top w:val="none" w:sz="0" w:space="0" w:color="auto"/>
            <w:left w:val="none" w:sz="0" w:space="0" w:color="auto"/>
            <w:bottom w:val="none" w:sz="0" w:space="0" w:color="auto"/>
            <w:right w:val="none" w:sz="0" w:space="0" w:color="auto"/>
          </w:divBdr>
        </w:div>
        <w:div w:id="1644506799">
          <w:marLeft w:val="640"/>
          <w:marRight w:val="0"/>
          <w:marTop w:val="0"/>
          <w:marBottom w:val="0"/>
          <w:divBdr>
            <w:top w:val="none" w:sz="0" w:space="0" w:color="auto"/>
            <w:left w:val="none" w:sz="0" w:space="0" w:color="auto"/>
            <w:bottom w:val="none" w:sz="0" w:space="0" w:color="auto"/>
            <w:right w:val="none" w:sz="0" w:space="0" w:color="auto"/>
          </w:divBdr>
        </w:div>
        <w:div w:id="111170781">
          <w:marLeft w:val="640"/>
          <w:marRight w:val="0"/>
          <w:marTop w:val="0"/>
          <w:marBottom w:val="0"/>
          <w:divBdr>
            <w:top w:val="none" w:sz="0" w:space="0" w:color="auto"/>
            <w:left w:val="none" w:sz="0" w:space="0" w:color="auto"/>
            <w:bottom w:val="none" w:sz="0" w:space="0" w:color="auto"/>
            <w:right w:val="none" w:sz="0" w:space="0" w:color="auto"/>
          </w:divBdr>
        </w:div>
        <w:div w:id="1341932819">
          <w:marLeft w:val="640"/>
          <w:marRight w:val="0"/>
          <w:marTop w:val="0"/>
          <w:marBottom w:val="0"/>
          <w:divBdr>
            <w:top w:val="none" w:sz="0" w:space="0" w:color="auto"/>
            <w:left w:val="none" w:sz="0" w:space="0" w:color="auto"/>
            <w:bottom w:val="none" w:sz="0" w:space="0" w:color="auto"/>
            <w:right w:val="none" w:sz="0" w:space="0" w:color="auto"/>
          </w:divBdr>
        </w:div>
        <w:div w:id="337462919">
          <w:marLeft w:val="640"/>
          <w:marRight w:val="0"/>
          <w:marTop w:val="0"/>
          <w:marBottom w:val="0"/>
          <w:divBdr>
            <w:top w:val="none" w:sz="0" w:space="0" w:color="auto"/>
            <w:left w:val="none" w:sz="0" w:space="0" w:color="auto"/>
            <w:bottom w:val="none" w:sz="0" w:space="0" w:color="auto"/>
            <w:right w:val="none" w:sz="0" w:space="0" w:color="auto"/>
          </w:divBdr>
        </w:div>
        <w:div w:id="1208565252">
          <w:marLeft w:val="640"/>
          <w:marRight w:val="0"/>
          <w:marTop w:val="0"/>
          <w:marBottom w:val="0"/>
          <w:divBdr>
            <w:top w:val="none" w:sz="0" w:space="0" w:color="auto"/>
            <w:left w:val="none" w:sz="0" w:space="0" w:color="auto"/>
            <w:bottom w:val="none" w:sz="0" w:space="0" w:color="auto"/>
            <w:right w:val="none" w:sz="0" w:space="0" w:color="auto"/>
          </w:divBdr>
        </w:div>
        <w:div w:id="1024985665">
          <w:marLeft w:val="640"/>
          <w:marRight w:val="0"/>
          <w:marTop w:val="0"/>
          <w:marBottom w:val="0"/>
          <w:divBdr>
            <w:top w:val="none" w:sz="0" w:space="0" w:color="auto"/>
            <w:left w:val="none" w:sz="0" w:space="0" w:color="auto"/>
            <w:bottom w:val="none" w:sz="0" w:space="0" w:color="auto"/>
            <w:right w:val="none" w:sz="0" w:space="0" w:color="auto"/>
          </w:divBdr>
        </w:div>
        <w:div w:id="1724325274">
          <w:marLeft w:val="640"/>
          <w:marRight w:val="0"/>
          <w:marTop w:val="0"/>
          <w:marBottom w:val="0"/>
          <w:divBdr>
            <w:top w:val="none" w:sz="0" w:space="0" w:color="auto"/>
            <w:left w:val="none" w:sz="0" w:space="0" w:color="auto"/>
            <w:bottom w:val="none" w:sz="0" w:space="0" w:color="auto"/>
            <w:right w:val="none" w:sz="0" w:space="0" w:color="auto"/>
          </w:divBdr>
        </w:div>
        <w:div w:id="1012609760">
          <w:marLeft w:val="640"/>
          <w:marRight w:val="0"/>
          <w:marTop w:val="0"/>
          <w:marBottom w:val="0"/>
          <w:divBdr>
            <w:top w:val="none" w:sz="0" w:space="0" w:color="auto"/>
            <w:left w:val="none" w:sz="0" w:space="0" w:color="auto"/>
            <w:bottom w:val="none" w:sz="0" w:space="0" w:color="auto"/>
            <w:right w:val="none" w:sz="0" w:space="0" w:color="auto"/>
          </w:divBdr>
        </w:div>
        <w:div w:id="1654598997">
          <w:marLeft w:val="640"/>
          <w:marRight w:val="0"/>
          <w:marTop w:val="0"/>
          <w:marBottom w:val="0"/>
          <w:divBdr>
            <w:top w:val="none" w:sz="0" w:space="0" w:color="auto"/>
            <w:left w:val="none" w:sz="0" w:space="0" w:color="auto"/>
            <w:bottom w:val="none" w:sz="0" w:space="0" w:color="auto"/>
            <w:right w:val="none" w:sz="0" w:space="0" w:color="auto"/>
          </w:divBdr>
        </w:div>
        <w:div w:id="764570246">
          <w:marLeft w:val="640"/>
          <w:marRight w:val="0"/>
          <w:marTop w:val="0"/>
          <w:marBottom w:val="0"/>
          <w:divBdr>
            <w:top w:val="none" w:sz="0" w:space="0" w:color="auto"/>
            <w:left w:val="none" w:sz="0" w:space="0" w:color="auto"/>
            <w:bottom w:val="none" w:sz="0" w:space="0" w:color="auto"/>
            <w:right w:val="none" w:sz="0" w:space="0" w:color="auto"/>
          </w:divBdr>
        </w:div>
        <w:div w:id="998145914">
          <w:marLeft w:val="640"/>
          <w:marRight w:val="0"/>
          <w:marTop w:val="0"/>
          <w:marBottom w:val="0"/>
          <w:divBdr>
            <w:top w:val="none" w:sz="0" w:space="0" w:color="auto"/>
            <w:left w:val="none" w:sz="0" w:space="0" w:color="auto"/>
            <w:bottom w:val="none" w:sz="0" w:space="0" w:color="auto"/>
            <w:right w:val="none" w:sz="0" w:space="0" w:color="auto"/>
          </w:divBdr>
        </w:div>
        <w:div w:id="407001982">
          <w:marLeft w:val="640"/>
          <w:marRight w:val="0"/>
          <w:marTop w:val="0"/>
          <w:marBottom w:val="0"/>
          <w:divBdr>
            <w:top w:val="none" w:sz="0" w:space="0" w:color="auto"/>
            <w:left w:val="none" w:sz="0" w:space="0" w:color="auto"/>
            <w:bottom w:val="none" w:sz="0" w:space="0" w:color="auto"/>
            <w:right w:val="none" w:sz="0" w:space="0" w:color="auto"/>
          </w:divBdr>
        </w:div>
        <w:div w:id="449326329">
          <w:marLeft w:val="640"/>
          <w:marRight w:val="0"/>
          <w:marTop w:val="0"/>
          <w:marBottom w:val="0"/>
          <w:divBdr>
            <w:top w:val="none" w:sz="0" w:space="0" w:color="auto"/>
            <w:left w:val="none" w:sz="0" w:space="0" w:color="auto"/>
            <w:bottom w:val="none" w:sz="0" w:space="0" w:color="auto"/>
            <w:right w:val="none" w:sz="0" w:space="0" w:color="auto"/>
          </w:divBdr>
        </w:div>
        <w:div w:id="1662657005">
          <w:marLeft w:val="640"/>
          <w:marRight w:val="0"/>
          <w:marTop w:val="0"/>
          <w:marBottom w:val="0"/>
          <w:divBdr>
            <w:top w:val="none" w:sz="0" w:space="0" w:color="auto"/>
            <w:left w:val="none" w:sz="0" w:space="0" w:color="auto"/>
            <w:bottom w:val="none" w:sz="0" w:space="0" w:color="auto"/>
            <w:right w:val="none" w:sz="0" w:space="0" w:color="auto"/>
          </w:divBdr>
        </w:div>
        <w:div w:id="634145523">
          <w:marLeft w:val="640"/>
          <w:marRight w:val="0"/>
          <w:marTop w:val="0"/>
          <w:marBottom w:val="0"/>
          <w:divBdr>
            <w:top w:val="none" w:sz="0" w:space="0" w:color="auto"/>
            <w:left w:val="none" w:sz="0" w:space="0" w:color="auto"/>
            <w:bottom w:val="none" w:sz="0" w:space="0" w:color="auto"/>
            <w:right w:val="none" w:sz="0" w:space="0" w:color="auto"/>
          </w:divBdr>
        </w:div>
        <w:div w:id="1581867469">
          <w:marLeft w:val="640"/>
          <w:marRight w:val="0"/>
          <w:marTop w:val="0"/>
          <w:marBottom w:val="0"/>
          <w:divBdr>
            <w:top w:val="none" w:sz="0" w:space="0" w:color="auto"/>
            <w:left w:val="none" w:sz="0" w:space="0" w:color="auto"/>
            <w:bottom w:val="none" w:sz="0" w:space="0" w:color="auto"/>
            <w:right w:val="none" w:sz="0" w:space="0" w:color="auto"/>
          </w:divBdr>
        </w:div>
        <w:div w:id="436216577">
          <w:marLeft w:val="640"/>
          <w:marRight w:val="0"/>
          <w:marTop w:val="0"/>
          <w:marBottom w:val="0"/>
          <w:divBdr>
            <w:top w:val="none" w:sz="0" w:space="0" w:color="auto"/>
            <w:left w:val="none" w:sz="0" w:space="0" w:color="auto"/>
            <w:bottom w:val="none" w:sz="0" w:space="0" w:color="auto"/>
            <w:right w:val="none" w:sz="0" w:space="0" w:color="auto"/>
          </w:divBdr>
        </w:div>
        <w:div w:id="24328231">
          <w:marLeft w:val="640"/>
          <w:marRight w:val="0"/>
          <w:marTop w:val="0"/>
          <w:marBottom w:val="0"/>
          <w:divBdr>
            <w:top w:val="none" w:sz="0" w:space="0" w:color="auto"/>
            <w:left w:val="none" w:sz="0" w:space="0" w:color="auto"/>
            <w:bottom w:val="none" w:sz="0" w:space="0" w:color="auto"/>
            <w:right w:val="none" w:sz="0" w:space="0" w:color="auto"/>
          </w:divBdr>
        </w:div>
        <w:div w:id="1143619788">
          <w:marLeft w:val="640"/>
          <w:marRight w:val="0"/>
          <w:marTop w:val="0"/>
          <w:marBottom w:val="0"/>
          <w:divBdr>
            <w:top w:val="none" w:sz="0" w:space="0" w:color="auto"/>
            <w:left w:val="none" w:sz="0" w:space="0" w:color="auto"/>
            <w:bottom w:val="none" w:sz="0" w:space="0" w:color="auto"/>
            <w:right w:val="none" w:sz="0" w:space="0" w:color="auto"/>
          </w:divBdr>
        </w:div>
        <w:div w:id="2119988865">
          <w:marLeft w:val="640"/>
          <w:marRight w:val="0"/>
          <w:marTop w:val="0"/>
          <w:marBottom w:val="0"/>
          <w:divBdr>
            <w:top w:val="none" w:sz="0" w:space="0" w:color="auto"/>
            <w:left w:val="none" w:sz="0" w:space="0" w:color="auto"/>
            <w:bottom w:val="none" w:sz="0" w:space="0" w:color="auto"/>
            <w:right w:val="none" w:sz="0" w:space="0" w:color="auto"/>
          </w:divBdr>
        </w:div>
        <w:div w:id="1393886157">
          <w:marLeft w:val="640"/>
          <w:marRight w:val="0"/>
          <w:marTop w:val="0"/>
          <w:marBottom w:val="0"/>
          <w:divBdr>
            <w:top w:val="none" w:sz="0" w:space="0" w:color="auto"/>
            <w:left w:val="none" w:sz="0" w:space="0" w:color="auto"/>
            <w:bottom w:val="none" w:sz="0" w:space="0" w:color="auto"/>
            <w:right w:val="none" w:sz="0" w:space="0" w:color="auto"/>
          </w:divBdr>
        </w:div>
        <w:div w:id="1694569917">
          <w:marLeft w:val="640"/>
          <w:marRight w:val="0"/>
          <w:marTop w:val="0"/>
          <w:marBottom w:val="0"/>
          <w:divBdr>
            <w:top w:val="none" w:sz="0" w:space="0" w:color="auto"/>
            <w:left w:val="none" w:sz="0" w:space="0" w:color="auto"/>
            <w:bottom w:val="none" w:sz="0" w:space="0" w:color="auto"/>
            <w:right w:val="none" w:sz="0" w:space="0" w:color="auto"/>
          </w:divBdr>
        </w:div>
        <w:div w:id="233901387">
          <w:marLeft w:val="640"/>
          <w:marRight w:val="0"/>
          <w:marTop w:val="0"/>
          <w:marBottom w:val="0"/>
          <w:divBdr>
            <w:top w:val="none" w:sz="0" w:space="0" w:color="auto"/>
            <w:left w:val="none" w:sz="0" w:space="0" w:color="auto"/>
            <w:bottom w:val="none" w:sz="0" w:space="0" w:color="auto"/>
            <w:right w:val="none" w:sz="0" w:space="0" w:color="auto"/>
          </w:divBdr>
        </w:div>
        <w:div w:id="1963416220">
          <w:marLeft w:val="640"/>
          <w:marRight w:val="0"/>
          <w:marTop w:val="0"/>
          <w:marBottom w:val="0"/>
          <w:divBdr>
            <w:top w:val="none" w:sz="0" w:space="0" w:color="auto"/>
            <w:left w:val="none" w:sz="0" w:space="0" w:color="auto"/>
            <w:bottom w:val="none" w:sz="0" w:space="0" w:color="auto"/>
            <w:right w:val="none" w:sz="0" w:space="0" w:color="auto"/>
          </w:divBdr>
        </w:div>
        <w:div w:id="777214912">
          <w:marLeft w:val="640"/>
          <w:marRight w:val="0"/>
          <w:marTop w:val="0"/>
          <w:marBottom w:val="0"/>
          <w:divBdr>
            <w:top w:val="none" w:sz="0" w:space="0" w:color="auto"/>
            <w:left w:val="none" w:sz="0" w:space="0" w:color="auto"/>
            <w:bottom w:val="none" w:sz="0" w:space="0" w:color="auto"/>
            <w:right w:val="none" w:sz="0" w:space="0" w:color="auto"/>
          </w:divBdr>
        </w:div>
        <w:div w:id="1788960355">
          <w:marLeft w:val="640"/>
          <w:marRight w:val="0"/>
          <w:marTop w:val="0"/>
          <w:marBottom w:val="0"/>
          <w:divBdr>
            <w:top w:val="none" w:sz="0" w:space="0" w:color="auto"/>
            <w:left w:val="none" w:sz="0" w:space="0" w:color="auto"/>
            <w:bottom w:val="none" w:sz="0" w:space="0" w:color="auto"/>
            <w:right w:val="none" w:sz="0" w:space="0" w:color="auto"/>
          </w:divBdr>
        </w:div>
        <w:div w:id="613172757">
          <w:marLeft w:val="640"/>
          <w:marRight w:val="0"/>
          <w:marTop w:val="0"/>
          <w:marBottom w:val="0"/>
          <w:divBdr>
            <w:top w:val="none" w:sz="0" w:space="0" w:color="auto"/>
            <w:left w:val="none" w:sz="0" w:space="0" w:color="auto"/>
            <w:bottom w:val="none" w:sz="0" w:space="0" w:color="auto"/>
            <w:right w:val="none" w:sz="0" w:space="0" w:color="auto"/>
          </w:divBdr>
        </w:div>
        <w:div w:id="942492563">
          <w:marLeft w:val="640"/>
          <w:marRight w:val="0"/>
          <w:marTop w:val="0"/>
          <w:marBottom w:val="0"/>
          <w:divBdr>
            <w:top w:val="none" w:sz="0" w:space="0" w:color="auto"/>
            <w:left w:val="none" w:sz="0" w:space="0" w:color="auto"/>
            <w:bottom w:val="none" w:sz="0" w:space="0" w:color="auto"/>
            <w:right w:val="none" w:sz="0" w:space="0" w:color="auto"/>
          </w:divBdr>
        </w:div>
        <w:div w:id="1661041776">
          <w:marLeft w:val="640"/>
          <w:marRight w:val="0"/>
          <w:marTop w:val="0"/>
          <w:marBottom w:val="0"/>
          <w:divBdr>
            <w:top w:val="none" w:sz="0" w:space="0" w:color="auto"/>
            <w:left w:val="none" w:sz="0" w:space="0" w:color="auto"/>
            <w:bottom w:val="none" w:sz="0" w:space="0" w:color="auto"/>
            <w:right w:val="none" w:sz="0" w:space="0" w:color="auto"/>
          </w:divBdr>
        </w:div>
        <w:div w:id="101851642">
          <w:marLeft w:val="640"/>
          <w:marRight w:val="0"/>
          <w:marTop w:val="0"/>
          <w:marBottom w:val="0"/>
          <w:divBdr>
            <w:top w:val="none" w:sz="0" w:space="0" w:color="auto"/>
            <w:left w:val="none" w:sz="0" w:space="0" w:color="auto"/>
            <w:bottom w:val="none" w:sz="0" w:space="0" w:color="auto"/>
            <w:right w:val="none" w:sz="0" w:space="0" w:color="auto"/>
          </w:divBdr>
        </w:div>
        <w:div w:id="1992059912">
          <w:marLeft w:val="640"/>
          <w:marRight w:val="0"/>
          <w:marTop w:val="0"/>
          <w:marBottom w:val="0"/>
          <w:divBdr>
            <w:top w:val="none" w:sz="0" w:space="0" w:color="auto"/>
            <w:left w:val="none" w:sz="0" w:space="0" w:color="auto"/>
            <w:bottom w:val="none" w:sz="0" w:space="0" w:color="auto"/>
            <w:right w:val="none" w:sz="0" w:space="0" w:color="auto"/>
          </w:divBdr>
        </w:div>
        <w:div w:id="477697261">
          <w:marLeft w:val="640"/>
          <w:marRight w:val="0"/>
          <w:marTop w:val="0"/>
          <w:marBottom w:val="0"/>
          <w:divBdr>
            <w:top w:val="none" w:sz="0" w:space="0" w:color="auto"/>
            <w:left w:val="none" w:sz="0" w:space="0" w:color="auto"/>
            <w:bottom w:val="none" w:sz="0" w:space="0" w:color="auto"/>
            <w:right w:val="none" w:sz="0" w:space="0" w:color="auto"/>
          </w:divBdr>
        </w:div>
        <w:div w:id="1128934564">
          <w:marLeft w:val="640"/>
          <w:marRight w:val="0"/>
          <w:marTop w:val="0"/>
          <w:marBottom w:val="0"/>
          <w:divBdr>
            <w:top w:val="none" w:sz="0" w:space="0" w:color="auto"/>
            <w:left w:val="none" w:sz="0" w:space="0" w:color="auto"/>
            <w:bottom w:val="none" w:sz="0" w:space="0" w:color="auto"/>
            <w:right w:val="none" w:sz="0" w:space="0" w:color="auto"/>
          </w:divBdr>
        </w:div>
        <w:div w:id="778991595">
          <w:marLeft w:val="640"/>
          <w:marRight w:val="0"/>
          <w:marTop w:val="0"/>
          <w:marBottom w:val="0"/>
          <w:divBdr>
            <w:top w:val="none" w:sz="0" w:space="0" w:color="auto"/>
            <w:left w:val="none" w:sz="0" w:space="0" w:color="auto"/>
            <w:bottom w:val="none" w:sz="0" w:space="0" w:color="auto"/>
            <w:right w:val="none" w:sz="0" w:space="0" w:color="auto"/>
          </w:divBdr>
        </w:div>
        <w:div w:id="813370141">
          <w:marLeft w:val="640"/>
          <w:marRight w:val="0"/>
          <w:marTop w:val="0"/>
          <w:marBottom w:val="0"/>
          <w:divBdr>
            <w:top w:val="none" w:sz="0" w:space="0" w:color="auto"/>
            <w:left w:val="none" w:sz="0" w:space="0" w:color="auto"/>
            <w:bottom w:val="none" w:sz="0" w:space="0" w:color="auto"/>
            <w:right w:val="none" w:sz="0" w:space="0" w:color="auto"/>
          </w:divBdr>
        </w:div>
        <w:div w:id="1534998990">
          <w:marLeft w:val="640"/>
          <w:marRight w:val="0"/>
          <w:marTop w:val="0"/>
          <w:marBottom w:val="0"/>
          <w:divBdr>
            <w:top w:val="none" w:sz="0" w:space="0" w:color="auto"/>
            <w:left w:val="none" w:sz="0" w:space="0" w:color="auto"/>
            <w:bottom w:val="none" w:sz="0" w:space="0" w:color="auto"/>
            <w:right w:val="none" w:sz="0" w:space="0" w:color="auto"/>
          </w:divBdr>
        </w:div>
        <w:div w:id="627973870">
          <w:marLeft w:val="640"/>
          <w:marRight w:val="0"/>
          <w:marTop w:val="0"/>
          <w:marBottom w:val="0"/>
          <w:divBdr>
            <w:top w:val="none" w:sz="0" w:space="0" w:color="auto"/>
            <w:left w:val="none" w:sz="0" w:space="0" w:color="auto"/>
            <w:bottom w:val="none" w:sz="0" w:space="0" w:color="auto"/>
            <w:right w:val="none" w:sz="0" w:space="0" w:color="auto"/>
          </w:divBdr>
        </w:div>
        <w:div w:id="788819820">
          <w:marLeft w:val="640"/>
          <w:marRight w:val="0"/>
          <w:marTop w:val="0"/>
          <w:marBottom w:val="0"/>
          <w:divBdr>
            <w:top w:val="none" w:sz="0" w:space="0" w:color="auto"/>
            <w:left w:val="none" w:sz="0" w:space="0" w:color="auto"/>
            <w:bottom w:val="none" w:sz="0" w:space="0" w:color="auto"/>
            <w:right w:val="none" w:sz="0" w:space="0" w:color="auto"/>
          </w:divBdr>
        </w:div>
        <w:div w:id="635530061">
          <w:marLeft w:val="640"/>
          <w:marRight w:val="0"/>
          <w:marTop w:val="0"/>
          <w:marBottom w:val="0"/>
          <w:divBdr>
            <w:top w:val="none" w:sz="0" w:space="0" w:color="auto"/>
            <w:left w:val="none" w:sz="0" w:space="0" w:color="auto"/>
            <w:bottom w:val="none" w:sz="0" w:space="0" w:color="auto"/>
            <w:right w:val="none" w:sz="0" w:space="0" w:color="auto"/>
          </w:divBdr>
        </w:div>
        <w:div w:id="80686235">
          <w:marLeft w:val="640"/>
          <w:marRight w:val="0"/>
          <w:marTop w:val="0"/>
          <w:marBottom w:val="0"/>
          <w:divBdr>
            <w:top w:val="none" w:sz="0" w:space="0" w:color="auto"/>
            <w:left w:val="none" w:sz="0" w:space="0" w:color="auto"/>
            <w:bottom w:val="none" w:sz="0" w:space="0" w:color="auto"/>
            <w:right w:val="none" w:sz="0" w:space="0" w:color="auto"/>
          </w:divBdr>
        </w:div>
        <w:div w:id="1183209476">
          <w:marLeft w:val="640"/>
          <w:marRight w:val="0"/>
          <w:marTop w:val="0"/>
          <w:marBottom w:val="0"/>
          <w:divBdr>
            <w:top w:val="none" w:sz="0" w:space="0" w:color="auto"/>
            <w:left w:val="none" w:sz="0" w:space="0" w:color="auto"/>
            <w:bottom w:val="none" w:sz="0" w:space="0" w:color="auto"/>
            <w:right w:val="none" w:sz="0" w:space="0" w:color="auto"/>
          </w:divBdr>
        </w:div>
        <w:div w:id="1085493187">
          <w:marLeft w:val="640"/>
          <w:marRight w:val="0"/>
          <w:marTop w:val="0"/>
          <w:marBottom w:val="0"/>
          <w:divBdr>
            <w:top w:val="none" w:sz="0" w:space="0" w:color="auto"/>
            <w:left w:val="none" w:sz="0" w:space="0" w:color="auto"/>
            <w:bottom w:val="none" w:sz="0" w:space="0" w:color="auto"/>
            <w:right w:val="none" w:sz="0" w:space="0" w:color="auto"/>
          </w:divBdr>
        </w:div>
        <w:div w:id="164905166">
          <w:marLeft w:val="640"/>
          <w:marRight w:val="0"/>
          <w:marTop w:val="0"/>
          <w:marBottom w:val="0"/>
          <w:divBdr>
            <w:top w:val="none" w:sz="0" w:space="0" w:color="auto"/>
            <w:left w:val="none" w:sz="0" w:space="0" w:color="auto"/>
            <w:bottom w:val="none" w:sz="0" w:space="0" w:color="auto"/>
            <w:right w:val="none" w:sz="0" w:space="0" w:color="auto"/>
          </w:divBdr>
        </w:div>
        <w:div w:id="676074631">
          <w:marLeft w:val="640"/>
          <w:marRight w:val="0"/>
          <w:marTop w:val="0"/>
          <w:marBottom w:val="0"/>
          <w:divBdr>
            <w:top w:val="none" w:sz="0" w:space="0" w:color="auto"/>
            <w:left w:val="none" w:sz="0" w:space="0" w:color="auto"/>
            <w:bottom w:val="none" w:sz="0" w:space="0" w:color="auto"/>
            <w:right w:val="none" w:sz="0" w:space="0" w:color="auto"/>
          </w:divBdr>
        </w:div>
        <w:div w:id="451242368">
          <w:marLeft w:val="640"/>
          <w:marRight w:val="0"/>
          <w:marTop w:val="0"/>
          <w:marBottom w:val="0"/>
          <w:divBdr>
            <w:top w:val="none" w:sz="0" w:space="0" w:color="auto"/>
            <w:left w:val="none" w:sz="0" w:space="0" w:color="auto"/>
            <w:bottom w:val="none" w:sz="0" w:space="0" w:color="auto"/>
            <w:right w:val="none" w:sz="0" w:space="0" w:color="auto"/>
          </w:divBdr>
        </w:div>
        <w:div w:id="1791820814">
          <w:marLeft w:val="640"/>
          <w:marRight w:val="0"/>
          <w:marTop w:val="0"/>
          <w:marBottom w:val="0"/>
          <w:divBdr>
            <w:top w:val="none" w:sz="0" w:space="0" w:color="auto"/>
            <w:left w:val="none" w:sz="0" w:space="0" w:color="auto"/>
            <w:bottom w:val="none" w:sz="0" w:space="0" w:color="auto"/>
            <w:right w:val="none" w:sz="0" w:space="0" w:color="auto"/>
          </w:divBdr>
        </w:div>
        <w:div w:id="576785002">
          <w:marLeft w:val="640"/>
          <w:marRight w:val="0"/>
          <w:marTop w:val="0"/>
          <w:marBottom w:val="0"/>
          <w:divBdr>
            <w:top w:val="none" w:sz="0" w:space="0" w:color="auto"/>
            <w:left w:val="none" w:sz="0" w:space="0" w:color="auto"/>
            <w:bottom w:val="none" w:sz="0" w:space="0" w:color="auto"/>
            <w:right w:val="none" w:sz="0" w:space="0" w:color="auto"/>
          </w:divBdr>
        </w:div>
        <w:div w:id="4670674">
          <w:marLeft w:val="640"/>
          <w:marRight w:val="0"/>
          <w:marTop w:val="0"/>
          <w:marBottom w:val="0"/>
          <w:divBdr>
            <w:top w:val="none" w:sz="0" w:space="0" w:color="auto"/>
            <w:left w:val="none" w:sz="0" w:space="0" w:color="auto"/>
            <w:bottom w:val="none" w:sz="0" w:space="0" w:color="auto"/>
            <w:right w:val="none" w:sz="0" w:space="0" w:color="auto"/>
          </w:divBdr>
        </w:div>
        <w:div w:id="1109592922">
          <w:marLeft w:val="640"/>
          <w:marRight w:val="0"/>
          <w:marTop w:val="0"/>
          <w:marBottom w:val="0"/>
          <w:divBdr>
            <w:top w:val="none" w:sz="0" w:space="0" w:color="auto"/>
            <w:left w:val="none" w:sz="0" w:space="0" w:color="auto"/>
            <w:bottom w:val="none" w:sz="0" w:space="0" w:color="auto"/>
            <w:right w:val="none" w:sz="0" w:space="0" w:color="auto"/>
          </w:divBdr>
        </w:div>
        <w:div w:id="184710221">
          <w:marLeft w:val="640"/>
          <w:marRight w:val="0"/>
          <w:marTop w:val="0"/>
          <w:marBottom w:val="0"/>
          <w:divBdr>
            <w:top w:val="none" w:sz="0" w:space="0" w:color="auto"/>
            <w:left w:val="none" w:sz="0" w:space="0" w:color="auto"/>
            <w:bottom w:val="none" w:sz="0" w:space="0" w:color="auto"/>
            <w:right w:val="none" w:sz="0" w:space="0" w:color="auto"/>
          </w:divBdr>
        </w:div>
        <w:div w:id="1785153912">
          <w:marLeft w:val="640"/>
          <w:marRight w:val="0"/>
          <w:marTop w:val="0"/>
          <w:marBottom w:val="0"/>
          <w:divBdr>
            <w:top w:val="none" w:sz="0" w:space="0" w:color="auto"/>
            <w:left w:val="none" w:sz="0" w:space="0" w:color="auto"/>
            <w:bottom w:val="none" w:sz="0" w:space="0" w:color="auto"/>
            <w:right w:val="none" w:sz="0" w:space="0" w:color="auto"/>
          </w:divBdr>
        </w:div>
        <w:div w:id="617446638">
          <w:marLeft w:val="640"/>
          <w:marRight w:val="0"/>
          <w:marTop w:val="0"/>
          <w:marBottom w:val="0"/>
          <w:divBdr>
            <w:top w:val="none" w:sz="0" w:space="0" w:color="auto"/>
            <w:left w:val="none" w:sz="0" w:space="0" w:color="auto"/>
            <w:bottom w:val="none" w:sz="0" w:space="0" w:color="auto"/>
            <w:right w:val="none" w:sz="0" w:space="0" w:color="auto"/>
          </w:divBdr>
        </w:div>
        <w:div w:id="1394354046">
          <w:marLeft w:val="640"/>
          <w:marRight w:val="0"/>
          <w:marTop w:val="0"/>
          <w:marBottom w:val="0"/>
          <w:divBdr>
            <w:top w:val="none" w:sz="0" w:space="0" w:color="auto"/>
            <w:left w:val="none" w:sz="0" w:space="0" w:color="auto"/>
            <w:bottom w:val="none" w:sz="0" w:space="0" w:color="auto"/>
            <w:right w:val="none" w:sz="0" w:space="0" w:color="auto"/>
          </w:divBdr>
        </w:div>
        <w:div w:id="828441666">
          <w:marLeft w:val="640"/>
          <w:marRight w:val="0"/>
          <w:marTop w:val="0"/>
          <w:marBottom w:val="0"/>
          <w:divBdr>
            <w:top w:val="none" w:sz="0" w:space="0" w:color="auto"/>
            <w:left w:val="none" w:sz="0" w:space="0" w:color="auto"/>
            <w:bottom w:val="none" w:sz="0" w:space="0" w:color="auto"/>
            <w:right w:val="none" w:sz="0" w:space="0" w:color="auto"/>
          </w:divBdr>
        </w:div>
        <w:div w:id="1672297740">
          <w:marLeft w:val="640"/>
          <w:marRight w:val="0"/>
          <w:marTop w:val="0"/>
          <w:marBottom w:val="0"/>
          <w:divBdr>
            <w:top w:val="none" w:sz="0" w:space="0" w:color="auto"/>
            <w:left w:val="none" w:sz="0" w:space="0" w:color="auto"/>
            <w:bottom w:val="none" w:sz="0" w:space="0" w:color="auto"/>
            <w:right w:val="none" w:sz="0" w:space="0" w:color="auto"/>
          </w:divBdr>
        </w:div>
        <w:div w:id="502670495">
          <w:marLeft w:val="640"/>
          <w:marRight w:val="0"/>
          <w:marTop w:val="0"/>
          <w:marBottom w:val="0"/>
          <w:divBdr>
            <w:top w:val="none" w:sz="0" w:space="0" w:color="auto"/>
            <w:left w:val="none" w:sz="0" w:space="0" w:color="auto"/>
            <w:bottom w:val="none" w:sz="0" w:space="0" w:color="auto"/>
            <w:right w:val="none" w:sz="0" w:space="0" w:color="auto"/>
          </w:divBdr>
        </w:div>
        <w:div w:id="1986279572">
          <w:marLeft w:val="640"/>
          <w:marRight w:val="0"/>
          <w:marTop w:val="0"/>
          <w:marBottom w:val="0"/>
          <w:divBdr>
            <w:top w:val="none" w:sz="0" w:space="0" w:color="auto"/>
            <w:left w:val="none" w:sz="0" w:space="0" w:color="auto"/>
            <w:bottom w:val="none" w:sz="0" w:space="0" w:color="auto"/>
            <w:right w:val="none" w:sz="0" w:space="0" w:color="auto"/>
          </w:divBdr>
        </w:div>
        <w:div w:id="633951479">
          <w:marLeft w:val="640"/>
          <w:marRight w:val="0"/>
          <w:marTop w:val="0"/>
          <w:marBottom w:val="0"/>
          <w:divBdr>
            <w:top w:val="none" w:sz="0" w:space="0" w:color="auto"/>
            <w:left w:val="none" w:sz="0" w:space="0" w:color="auto"/>
            <w:bottom w:val="none" w:sz="0" w:space="0" w:color="auto"/>
            <w:right w:val="none" w:sz="0" w:space="0" w:color="auto"/>
          </w:divBdr>
        </w:div>
        <w:div w:id="430321900">
          <w:marLeft w:val="640"/>
          <w:marRight w:val="0"/>
          <w:marTop w:val="0"/>
          <w:marBottom w:val="0"/>
          <w:divBdr>
            <w:top w:val="none" w:sz="0" w:space="0" w:color="auto"/>
            <w:left w:val="none" w:sz="0" w:space="0" w:color="auto"/>
            <w:bottom w:val="none" w:sz="0" w:space="0" w:color="auto"/>
            <w:right w:val="none" w:sz="0" w:space="0" w:color="auto"/>
          </w:divBdr>
        </w:div>
        <w:div w:id="1612976185">
          <w:marLeft w:val="640"/>
          <w:marRight w:val="0"/>
          <w:marTop w:val="0"/>
          <w:marBottom w:val="0"/>
          <w:divBdr>
            <w:top w:val="none" w:sz="0" w:space="0" w:color="auto"/>
            <w:left w:val="none" w:sz="0" w:space="0" w:color="auto"/>
            <w:bottom w:val="none" w:sz="0" w:space="0" w:color="auto"/>
            <w:right w:val="none" w:sz="0" w:space="0" w:color="auto"/>
          </w:divBdr>
        </w:div>
        <w:div w:id="2024939279">
          <w:marLeft w:val="640"/>
          <w:marRight w:val="0"/>
          <w:marTop w:val="0"/>
          <w:marBottom w:val="0"/>
          <w:divBdr>
            <w:top w:val="none" w:sz="0" w:space="0" w:color="auto"/>
            <w:left w:val="none" w:sz="0" w:space="0" w:color="auto"/>
            <w:bottom w:val="none" w:sz="0" w:space="0" w:color="auto"/>
            <w:right w:val="none" w:sz="0" w:space="0" w:color="auto"/>
          </w:divBdr>
        </w:div>
        <w:div w:id="214632739">
          <w:marLeft w:val="640"/>
          <w:marRight w:val="0"/>
          <w:marTop w:val="0"/>
          <w:marBottom w:val="0"/>
          <w:divBdr>
            <w:top w:val="none" w:sz="0" w:space="0" w:color="auto"/>
            <w:left w:val="none" w:sz="0" w:space="0" w:color="auto"/>
            <w:bottom w:val="none" w:sz="0" w:space="0" w:color="auto"/>
            <w:right w:val="none" w:sz="0" w:space="0" w:color="auto"/>
          </w:divBdr>
        </w:div>
        <w:div w:id="175005620">
          <w:marLeft w:val="640"/>
          <w:marRight w:val="0"/>
          <w:marTop w:val="0"/>
          <w:marBottom w:val="0"/>
          <w:divBdr>
            <w:top w:val="none" w:sz="0" w:space="0" w:color="auto"/>
            <w:left w:val="none" w:sz="0" w:space="0" w:color="auto"/>
            <w:bottom w:val="none" w:sz="0" w:space="0" w:color="auto"/>
            <w:right w:val="none" w:sz="0" w:space="0" w:color="auto"/>
          </w:divBdr>
        </w:div>
        <w:div w:id="813916527">
          <w:marLeft w:val="640"/>
          <w:marRight w:val="0"/>
          <w:marTop w:val="0"/>
          <w:marBottom w:val="0"/>
          <w:divBdr>
            <w:top w:val="none" w:sz="0" w:space="0" w:color="auto"/>
            <w:left w:val="none" w:sz="0" w:space="0" w:color="auto"/>
            <w:bottom w:val="none" w:sz="0" w:space="0" w:color="auto"/>
            <w:right w:val="none" w:sz="0" w:space="0" w:color="auto"/>
          </w:divBdr>
        </w:div>
        <w:div w:id="1924147298">
          <w:marLeft w:val="640"/>
          <w:marRight w:val="0"/>
          <w:marTop w:val="0"/>
          <w:marBottom w:val="0"/>
          <w:divBdr>
            <w:top w:val="none" w:sz="0" w:space="0" w:color="auto"/>
            <w:left w:val="none" w:sz="0" w:space="0" w:color="auto"/>
            <w:bottom w:val="none" w:sz="0" w:space="0" w:color="auto"/>
            <w:right w:val="none" w:sz="0" w:space="0" w:color="auto"/>
          </w:divBdr>
        </w:div>
        <w:div w:id="1444228635">
          <w:marLeft w:val="640"/>
          <w:marRight w:val="0"/>
          <w:marTop w:val="0"/>
          <w:marBottom w:val="0"/>
          <w:divBdr>
            <w:top w:val="none" w:sz="0" w:space="0" w:color="auto"/>
            <w:left w:val="none" w:sz="0" w:space="0" w:color="auto"/>
            <w:bottom w:val="none" w:sz="0" w:space="0" w:color="auto"/>
            <w:right w:val="none" w:sz="0" w:space="0" w:color="auto"/>
          </w:divBdr>
        </w:div>
        <w:div w:id="1271667213">
          <w:marLeft w:val="640"/>
          <w:marRight w:val="0"/>
          <w:marTop w:val="0"/>
          <w:marBottom w:val="0"/>
          <w:divBdr>
            <w:top w:val="none" w:sz="0" w:space="0" w:color="auto"/>
            <w:left w:val="none" w:sz="0" w:space="0" w:color="auto"/>
            <w:bottom w:val="none" w:sz="0" w:space="0" w:color="auto"/>
            <w:right w:val="none" w:sz="0" w:space="0" w:color="auto"/>
          </w:divBdr>
        </w:div>
        <w:div w:id="2108694766">
          <w:marLeft w:val="640"/>
          <w:marRight w:val="0"/>
          <w:marTop w:val="0"/>
          <w:marBottom w:val="0"/>
          <w:divBdr>
            <w:top w:val="none" w:sz="0" w:space="0" w:color="auto"/>
            <w:left w:val="none" w:sz="0" w:space="0" w:color="auto"/>
            <w:bottom w:val="none" w:sz="0" w:space="0" w:color="auto"/>
            <w:right w:val="none" w:sz="0" w:space="0" w:color="auto"/>
          </w:divBdr>
        </w:div>
        <w:div w:id="1415123571">
          <w:marLeft w:val="640"/>
          <w:marRight w:val="0"/>
          <w:marTop w:val="0"/>
          <w:marBottom w:val="0"/>
          <w:divBdr>
            <w:top w:val="none" w:sz="0" w:space="0" w:color="auto"/>
            <w:left w:val="none" w:sz="0" w:space="0" w:color="auto"/>
            <w:bottom w:val="none" w:sz="0" w:space="0" w:color="auto"/>
            <w:right w:val="none" w:sz="0" w:space="0" w:color="auto"/>
          </w:divBdr>
        </w:div>
        <w:div w:id="1514145517">
          <w:marLeft w:val="640"/>
          <w:marRight w:val="0"/>
          <w:marTop w:val="0"/>
          <w:marBottom w:val="0"/>
          <w:divBdr>
            <w:top w:val="none" w:sz="0" w:space="0" w:color="auto"/>
            <w:left w:val="none" w:sz="0" w:space="0" w:color="auto"/>
            <w:bottom w:val="none" w:sz="0" w:space="0" w:color="auto"/>
            <w:right w:val="none" w:sz="0" w:space="0" w:color="auto"/>
          </w:divBdr>
        </w:div>
        <w:div w:id="1217820148">
          <w:marLeft w:val="640"/>
          <w:marRight w:val="0"/>
          <w:marTop w:val="0"/>
          <w:marBottom w:val="0"/>
          <w:divBdr>
            <w:top w:val="none" w:sz="0" w:space="0" w:color="auto"/>
            <w:left w:val="none" w:sz="0" w:space="0" w:color="auto"/>
            <w:bottom w:val="none" w:sz="0" w:space="0" w:color="auto"/>
            <w:right w:val="none" w:sz="0" w:space="0" w:color="auto"/>
          </w:divBdr>
        </w:div>
        <w:div w:id="773866985">
          <w:marLeft w:val="640"/>
          <w:marRight w:val="0"/>
          <w:marTop w:val="0"/>
          <w:marBottom w:val="0"/>
          <w:divBdr>
            <w:top w:val="none" w:sz="0" w:space="0" w:color="auto"/>
            <w:left w:val="none" w:sz="0" w:space="0" w:color="auto"/>
            <w:bottom w:val="none" w:sz="0" w:space="0" w:color="auto"/>
            <w:right w:val="none" w:sz="0" w:space="0" w:color="auto"/>
          </w:divBdr>
        </w:div>
        <w:div w:id="424309413">
          <w:marLeft w:val="640"/>
          <w:marRight w:val="0"/>
          <w:marTop w:val="0"/>
          <w:marBottom w:val="0"/>
          <w:divBdr>
            <w:top w:val="none" w:sz="0" w:space="0" w:color="auto"/>
            <w:left w:val="none" w:sz="0" w:space="0" w:color="auto"/>
            <w:bottom w:val="none" w:sz="0" w:space="0" w:color="auto"/>
            <w:right w:val="none" w:sz="0" w:space="0" w:color="auto"/>
          </w:divBdr>
        </w:div>
        <w:div w:id="1353068304">
          <w:marLeft w:val="640"/>
          <w:marRight w:val="0"/>
          <w:marTop w:val="0"/>
          <w:marBottom w:val="0"/>
          <w:divBdr>
            <w:top w:val="none" w:sz="0" w:space="0" w:color="auto"/>
            <w:left w:val="none" w:sz="0" w:space="0" w:color="auto"/>
            <w:bottom w:val="none" w:sz="0" w:space="0" w:color="auto"/>
            <w:right w:val="none" w:sz="0" w:space="0" w:color="auto"/>
          </w:divBdr>
        </w:div>
        <w:div w:id="418910880">
          <w:marLeft w:val="640"/>
          <w:marRight w:val="0"/>
          <w:marTop w:val="0"/>
          <w:marBottom w:val="0"/>
          <w:divBdr>
            <w:top w:val="none" w:sz="0" w:space="0" w:color="auto"/>
            <w:left w:val="none" w:sz="0" w:space="0" w:color="auto"/>
            <w:bottom w:val="none" w:sz="0" w:space="0" w:color="auto"/>
            <w:right w:val="none" w:sz="0" w:space="0" w:color="auto"/>
          </w:divBdr>
        </w:div>
        <w:div w:id="455834154">
          <w:marLeft w:val="640"/>
          <w:marRight w:val="0"/>
          <w:marTop w:val="0"/>
          <w:marBottom w:val="0"/>
          <w:divBdr>
            <w:top w:val="none" w:sz="0" w:space="0" w:color="auto"/>
            <w:left w:val="none" w:sz="0" w:space="0" w:color="auto"/>
            <w:bottom w:val="none" w:sz="0" w:space="0" w:color="auto"/>
            <w:right w:val="none" w:sz="0" w:space="0" w:color="auto"/>
          </w:divBdr>
        </w:div>
        <w:div w:id="936475584">
          <w:marLeft w:val="640"/>
          <w:marRight w:val="0"/>
          <w:marTop w:val="0"/>
          <w:marBottom w:val="0"/>
          <w:divBdr>
            <w:top w:val="none" w:sz="0" w:space="0" w:color="auto"/>
            <w:left w:val="none" w:sz="0" w:space="0" w:color="auto"/>
            <w:bottom w:val="none" w:sz="0" w:space="0" w:color="auto"/>
            <w:right w:val="none" w:sz="0" w:space="0" w:color="auto"/>
          </w:divBdr>
        </w:div>
        <w:div w:id="795487103">
          <w:marLeft w:val="640"/>
          <w:marRight w:val="0"/>
          <w:marTop w:val="0"/>
          <w:marBottom w:val="0"/>
          <w:divBdr>
            <w:top w:val="none" w:sz="0" w:space="0" w:color="auto"/>
            <w:left w:val="none" w:sz="0" w:space="0" w:color="auto"/>
            <w:bottom w:val="none" w:sz="0" w:space="0" w:color="auto"/>
            <w:right w:val="none" w:sz="0" w:space="0" w:color="auto"/>
          </w:divBdr>
        </w:div>
        <w:div w:id="1140268747">
          <w:marLeft w:val="640"/>
          <w:marRight w:val="0"/>
          <w:marTop w:val="0"/>
          <w:marBottom w:val="0"/>
          <w:divBdr>
            <w:top w:val="none" w:sz="0" w:space="0" w:color="auto"/>
            <w:left w:val="none" w:sz="0" w:space="0" w:color="auto"/>
            <w:bottom w:val="none" w:sz="0" w:space="0" w:color="auto"/>
            <w:right w:val="none" w:sz="0" w:space="0" w:color="auto"/>
          </w:divBdr>
        </w:div>
        <w:div w:id="1867014034">
          <w:marLeft w:val="640"/>
          <w:marRight w:val="0"/>
          <w:marTop w:val="0"/>
          <w:marBottom w:val="0"/>
          <w:divBdr>
            <w:top w:val="none" w:sz="0" w:space="0" w:color="auto"/>
            <w:left w:val="none" w:sz="0" w:space="0" w:color="auto"/>
            <w:bottom w:val="none" w:sz="0" w:space="0" w:color="auto"/>
            <w:right w:val="none" w:sz="0" w:space="0" w:color="auto"/>
          </w:divBdr>
        </w:div>
        <w:div w:id="296106137">
          <w:marLeft w:val="640"/>
          <w:marRight w:val="0"/>
          <w:marTop w:val="0"/>
          <w:marBottom w:val="0"/>
          <w:divBdr>
            <w:top w:val="none" w:sz="0" w:space="0" w:color="auto"/>
            <w:left w:val="none" w:sz="0" w:space="0" w:color="auto"/>
            <w:bottom w:val="none" w:sz="0" w:space="0" w:color="auto"/>
            <w:right w:val="none" w:sz="0" w:space="0" w:color="auto"/>
          </w:divBdr>
        </w:div>
        <w:div w:id="1414203050">
          <w:marLeft w:val="640"/>
          <w:marRight w:val="0"/>
          <w:marTop w:val="0"/>
          <w:marBottom w:val="0"/>
          <w:divBdr>
            <w:top w:val="none" w:sz="0" w:space="0" w:color="auto"/>
            <w:left w:val="none" w:sz="0" w:space="0" w:color="auto"/>
            <w:bottom w:val="none" w:sz="0" w:space="0" w:color="auto"/>
            <w:right w:val="none" w:sz="0" w:space="0" w:color="auto"/>
          </w:divBdr>
        </w:div>
        <w:div w:id="1040979444">
          <w:marLeft w:val="640"/>
          <w:marRight w:val="0"/>
          <w:marTop w:val="0"/>
          <w:marBottom w:val="0"/>
          <w:divBdr>
            <w:top w:val="none" w:sz="0" w:space="0" w:color="auto"/>
            <w:left w:val="none" w:sz="0" w:space="0" w:color="auto"/>
            <w:bottom w:val="none" w:sz="0" w:space="0" w:color="auto"/>
            <w:right w:val="none" w:sz="0" w:space="0" w:color="auto"/>
          </w:divBdr>
        </w:div>
        <w:div w:id="821430830">
          <w:marLeft w:val="640"/>
          <w:marRight w:val="0"/>
          <w:marTop w:val="0"/>
          <w:marBottom w:val="0"/>
          <w:divBdr>
            <w:top w:val="none" w:sz="0" w:space="0" w:color="auto"/>
            <w:left w:val="none" w:sz="0" w:space="0" w:color="auto"/>
            <w:bottom w:val="none" w:sz="0" w:space="0" w:color="auto"/>
            <w:right w:val="none" w:sz="0" w:space="0" w:color="auto"/>
          </w:divBdr>
        </w:div>
        <w:div w:id="41751799">
          <w:marLeft w:val="640"/>
          <w:marRight w:val="0"/>
          <w:marTop w:val="0"/>
          <w:marBottom w:val="0"/>
          <w:divBdr>
            <w:top w:val="none" w:sz="0" w:space="0" w:color="auto"/>
            <w:left w:val="none" w:sz="0" w:space="0" w:color="auto"/>
            <w:bottom w:val="none" w:sz="0" w:space="0" w:color="auto"/>
            <w:right w:val="none" w:sz="0" w:space="0" w:color="auto"/>
          </w:divBdr>
        </w:div>
        <w:div w:id="1482624570">
          <w:marLeft w:val="640"/>
          <w:marRight w:val="0"/>
          <w:marTop w:val="0"/>
          <w:marBottom w:val="0"/>
          <w:divBdr>
            <w:top w:val="none" w:sz="0" w:space="0" w:color="auto"/>
            <w:left w:val="none" w:sz="0" w:space="0" w:color="auto"/>
            <w:bottom w:val="none" w:sz="0" w:space="0" w:color="auto"/>
            <w:right w:val="none" w:sz="0" w:space="0" w:color="auto"/>
          </w:divBdr>
        </w:div>
        <w:div w:id="1267080511">
          <w:marLeft w:val="640"/>
          <w:marRight w:val="0"/>
          <w:marTop w:val="0"/>
          <w:marBottom w:val="0"/>
          <w:divBdr>
            <w:top w:val="none" w:sz="0" w:space="0" w:color="auto"/>
            <w:left w:val="none" w:sz="0" w:space="0" w:color="auto"/>
            <w:bottom w:val="none" w:sz="0" w:space="0" w:color="auto"/>
            <w:right w:val="none" w:sz="0" w:space="0" w:color="auto"/>
          </w:divBdr>
        </w:div>
        <w:div w:id="369234526">
          <w:marLeft w:val="640"/>
          <w:marRight w:val="0"/>
          <w:marTop w:val="0"/>
          <w:marBottom w:val="0"/>
          <w:divBdr>
            <w:top w:val="none" w:sz="0" w:space="0" w:color="auto"/>
            <w:left w:val="none" w:sz="0" w:space="0" w:color="auto"/>
            <w:bottom w:val="none" w:sz="0" w:space="0" w:color="auto"/>
            <w:right w:val="none" w:sz="0" w:space="0" w:color="auto"/>
          </w:divBdr>
        </w:div>
        <w:div w:id="1031147681">
          <w:marLeft w:val="640"/>
          <w:marRight w:val="0"/>
          <w:marTop w:val="0"/>
          <w:marBottom w:val="0"/>
          <w:divBdr>
            <w:top w:val="none" w:sz="0" w:space="0" w:color="auto"/>
            <w:left w:val="none" w:sz="0" w:space="0" w:color="auto"/>
            <w:bottom w:val="none" w:sz="0" w:space="0" w:color="auto"/>
            <w:right w:val="none" w:sz="0" w:space="0" w:color="auto"/>
          </w:divBdr>
        </w:div>
        <w:div w:id="225652911">
          <w:marLeft w:val="640"/>
          <w:marRight w:val="0"/>
          <w:marTop w:val="0"/>
          <w:marBottom w:val="0"/>
          <w:divBdr>
            <w:top w:val="none" w:sz="0" w:space="0" w:color="auto"/>
            <w:left w:val="none" w:sz="0" w:space="0" w:color="auto"/>
            <w:bottom w:val="none" w:sz="0" w:space="0" w:color="auto"/>
            <w:right w:val="none" w:sz="0" w:space="0" w:color="auto"/>
          </w:divBdr>
        </w:div>
        <w:div w:id="1149981762">
          <w:marLeft w:val="640"/>
          <w:marRight w:val="0"/>
          <w:marTop w:val="0"/>
          <w:marBottom w:val="0"/>
          <w:divBdr>
            <w:top w:val="none" w:sz="0" w:space="0" w:color="auto"/>
            <w:left w:val="none" w:sz="0" w:space="0" w:color="auto"/>
            <w:bottom w:val="none" w:sz="0" w:space="0" w:color="auto"/>
            <w:right w:val="none" w:sz="0" w:space="0" w:color="auto"/>
          </w:divBdr>
        </w:div>
        <w:div w:id="238832022">
          <w:marLeft w:val="640"/>
          <w:marRight w:val="0"/>
          <w:marTop w:val="0"/>
          <w:marBottom w:val="0"/>
          <w:divBdr>
            <w:top w:val="none" w:sz="0" w:space="0" w:color="auto"/>
            <w:left w:val="none" w:sz="0" w:space="0" w:color="auto"/>
            <w:bottom w:val="none" w:sz="0" w:space="0" w:color="auto"/>
            <w:right w:val="none" w:sz="0" w:space="0" w:color="auto"/>
          </w:divBdr>
        </w:div>
        <w:div w:id="383722570">
          <w:marLeft w:val="640"/>
          <w:marRight w:val="0"/>
          <w:marTop w:val="0"/>
          <w:marBottom w:val="0"/>
          <w:divBdr>
            <w:top w:val="none" w:sz="0" w:space="0" w:color="auto"/>
            <w:left w:val="none" w:sz="0" w:space="0" w:color="auto"/>
            <w:bottom w:val="none" w:sz="0" w:space="0" w:color="auto"/>
            <w:right w:val="none" w:sz="0" w:space="0" w:color="auto"/>
          </w:divBdr>
        </w:div>
        <w:div w:id="995377733">
          <w:marLeft w:val="640"/>
          <w:marRight w:val="0"/>
          <w:marTop w:val="0"/>
          <w:marBottom w:val="0"/>
          <w:divBdr>
            <w:top w:val="none" w:sz="0" w:space="0" w:color="auto"/>
            <w:left w:val="none" w:sz="0" w:space="0" w:color="auto"/>
            <w:bottom w:val="none" w:sz="0" w:space="0" w:color="auto"/>
            <w:right w:val="none" w:sz="0" w:space="0" w:color="auto"/>
          </w:divBdr>
        </w:div>
        <w:div w:id="1845245581">
          <w:marLeft w:val="640"/>
          <w:marRight w:val="0"/>
          <w:marTop w:val="0"/>
          <w:marBottom w:val="0"/>
          <w:divBdr>
            <w:top w:val="none" w:sz="0" w:space="0" w:color="auto"/>
            <w:left w:val="none" w:sz="0" w:space="0" w:color="auto"/>
            <w:bottom w:val="none" w:sz="0" w:space="0" w:color="auto"/>
            <w:right w:val="none" w:sz="0" w:space="0" w:color="auto"/>
          </w:divBdr>
        </w:div>
        <w:div w:id="1758867691">
          <w:marLeft w:val="640"/>
          <w:marRight w:val="0"/>
          <w:marTop w:val="0"/>
          <w:marBottom w:val="0"/>
          <w:divBdr>
            <w:top w:val="none" w:sz="0" w:space="0" w:color="auto"/>
            <w:left w:val="none" w:sz="0" w:space="0" w:color="auto"/>
            <w:bottom w:val="none" w:sz="0" w:space="0" w:color="auto"/>
            <w:right w:val="none" w:sz="0" w:space="0" w:color="auto"/>
          </w:divBdr>
        </w:div>
        <w:div w:id="887373824">
          <w:marLeft w:val="640"/>
          <w:marRight w:val="0"/>
          <w:marTop w:val="0"/>
          <w:marBottom w:val="0"/>
          <w:divBdr>
            <w:top w:val="none" w:sz="0" w:space="0" w:color="auto"/>
            <w:left w:val="none" w:sz="0" w:space="0" w:color="auto"/>
            <w:bottom w:val="none" w:sz="0" w:space="0" w:color="auto"/>
            <w:right w:val="none" w:sz="0" w:space="0" w:color="auto"/>
          </w:divBdr>
        </w:div>
        <w:div w:id="1827043762">
          <w:marLeft w:val="640"/>
          <w:marRight w:val="0"/>
          <w:marTop w:val="0"/>
          <w:marBottom w:val="0"/>
          <w:divBdr>
            <w:top w:val="none" w:sz="0" w:space="0" w:color="auto"/>
            <w:left w:val="none" w:sz="0" w:space="0" w:color="auto"/>
            <w:bottom w:val="none" w:sz="0" w:space="0" w:color="auto"/>
            <w:right w:val="none" w:sz="0" w:space="0" w:color="auto"/>
          </w:divBdr>
        </w:div>
        <w:div w:id="1244874017">
          <w:marLeft w:val="640"/>
          <w:marRight w:val="0"/>
          <w:marTop w:val="0"/>
          <w:marBottom w:val="0"/>
          <w:divBdr>
            <w:top w:val="none" w:sz="0" w:space="0" w:color="auto"/>
            <w:left w:val="none" w:sz="0" w:space="0" w:color="auto"/>
            <w:bottom w:val="none" w:sz="0" w:space="0" w:color="auto"/>
            <w:right w:val="none" w:sz="0" w:space="0" w:color="auto"/>
          </w:divBdr>
        </w:div>
        <w:div w:id="747115122">
          <w:marLeft w:val="640"/>
          <w:marRight w:val="0"/>
          <w:marTop w:val="0"/>
          <w:marBottom w:val="0"/>
          <w:divBdr>
            <w:top w:val="none" w:sz="0" w:space="0" w:color="auto"/>
            <w:left w:val="none" w:sz="0" w:space="0" w:color="auto"/>
            <w:bottom w:val="none" w:sz="0" w:space="0" w:color="auto"/>
            <w:right w:val="none" w:sz="0" w:space="0" w:color="auto"/>
          </w:divBdr>
        </w:div>
        <w:div w:id="740178645">
          <w:marLeft w:val="640"/>
          <w:marRight w:val="0"/>
          <w:marTop w:val="0"/>
          <w:marBottom w:val="0"/>
          <w:divBdr>
            <w:top w:val="none" w:sz="0" w:space="0" w:color="auto"/>
            <w:left w:val="none" w:sz="0" w:space="0" w:color="auto"/>
            <w:bottom w:val="none" w:sz="0" w:space="0" w:color="auto"/>
            <w:right w:val="none" w:sz="0" w:space="0" w:color="auto"/>
          </w:divBdr>
        </w:div>
        <w:div w:id="351492481">
          <w:marLeft w:val="640"/>
          <w:marRight w:val="0"/>
          <w:marTop w:val="0"/>
          <w:marBottom w:val="0"/>
          <w:divBdr>
            <w:top w:val="none" w:sz="0" w:space="0" w:color="auto"/>
            <w:left w:val="none" w:sz="0" w:space="0" w:color="auto"/>
            <w:bottom w:val="none" w:sz="0" w:space="0" w:color="auto"/>
            <w:right w:val="none" w:sz="0" w:space="0" w:color="auto"/>
          </w:divBdr>
        </w:div>
        <w:div w:id="1073772373">
          <w:marLeft w:val="640"/>
          <w:marRight w:val="0"/>
          <w:marTop w:val="0"/>
          <w:marBottom w:val="0"/>
          <w:divBdr>
            <w:top w:val="none" w:sz="0" w:space="0" w:color="auto"/>
            <w:left w:val="none" w:sz="0" w:space="0" w:color="auto"/>
            <w:bottom w:val="none" w:sz="0" w:space="0" w:color="auto"/>
            <w:right w:val="none" w:sz="0" w:space="0" w:color="auto"/>
          </w:divBdr>
        </w:div>
        <w:div w:id="650671464">
          <w:marLeft w:val="640"/>
          <w:marRight w:val="0"/>
          <w:marTop w:val="0"/>
          <w:marBottom w:val="0"/>
          <w:divBdr>
            <w:top w:val="none" w:sz="0" w:space="0" w:color="auto"/>
            <w:left w:val="none" w:sz="0" w:space="0" w:color="auto"/>
            <w:bottom w:val="none" w:sz="0" w:space="0" w:color="auto"/>
            <w:right w:val="none" w:sz="0" w:space="0" w:color="auto"/>
          </w:divBdr>
        </w:div>
        <w:div w:id="1379090859">
          <w:marLeft w:val="640"/>
          <w:marRight w:val="0"/>
          <w:marTop w:val="0"/>
          <w:marBottom w:val="0"/>
          <w:divBdr>
            <w:top w:val="none" w:sz="0" w:space="0" w:color="auto"/>
            <w:left w:val="none" w:sz="0" w:space="0" w:color="auto"/>
            <w:bottom w:val="none" w:sz="0" w:space="0" w:color="auto"/>
            <w:right w:val="none" w:sz="0" w:space="0" w:color="auto"/>
          </w:divBdr>
        </w:div>
      </w:divsChild>
    </w:div>
    <w:div w:id="1234195469">
      <w:bodyDiv w:val="1"/>
      <w:marLeft w:val="0"/>
      <w:marRight w:val="0"/>
      <w:marTop w:val="0"/>
      <w:marBottom w:val="0"/>
      <w:divBdr>
        <w:top w:val="none" w:sz="0" w:space="0" w:color="auto"/>
        <w:left w:val="none" w:sz="0" w:space="0" w:color="auto"/>
        <w:bottom w:val="none" w:sz="0" w:space="0" w:color="auto"/>
        <w:right w:val="none" w:sz="0" w:space="0" w:color="auto"/>
      </w:divBdr>
      <w:divsChild>
        <w:div w:id="1553729642">
          <w:marLeft w:val="640"/>
          <w:marRight w:val="0"/>
          <w:marTop w:val="0"/>
          <w:marBottom w:val="0"/>
          <w:divBdr>
            <w:top w:val="none" w:sz="0" w:space="0" w:color="auto"/>
            <w:left w:val="none" w:sz="0" w:space="0" w:color="auto"/>
            <w:bottom w:val="none" w:sz="0" w:space="0" w:color="auto"/>
            <w:right w:val="none" w:sz="0" w:space="0" w:color="auto"/>
          </w:divBdr>
        </w:div>
        <w:div w:id="1183714111">
          <w:marLeft w:val="640"/>
          <w:marRight w:val="0"/>
          <w:marTop w:val="0"/>
          <w:marBottom w:val="0"/>
          <w:divBdr>
            <w:top w:val="none" w:sz="0" w:space="0" w:color="auto"/>
            <w:left w:val="none" w:sz="0" w:space="0" w:color="auto"/>
            <w:bottom w:val="none" w:sz="0" w:space="0" w:color="auto"/>
            <w:right w:val="none" w:sz="0" w:space="0" w:color="auto"/>
          </w:divBdr>
        </w:div>
        <w:div w:id="2138406156">
          <w:marLeft w:val="640"/>
          <w:marRight w:val="0"/>
          <w:marTop w:val="0"/>
          <w:marBottom w:val="0"/>
          <w:divBdr>
            <w:top w:val="none" w:sz="0" w:space="0" w:color="auto"/>
            <w:left w:val="none" w:sz="0" w:space="0" w:color="auto"/>
            <w:bottom w:val="none" w:sz="0" w:space="0" w:color="auto"/>
            <w:right w:val="none" w:sz="0" w:space="0" w:color="auto"/>
          </w:divBdr>
        </w:div>
        <w:div w:id="1420718586">
          <w:marLeft w:val="640"/>
          <w:marRight w:val="0"/>
          <w:marTop w:val="0"/>
          <w:marBottom w:val="0"/>
          <w:divBdr>
            <w:top w:val="none" w:sz="0" w:space="0" w:color="auto"/>
            <w:left w:val="none" w:sz="0" w:space="0" w:color="auto"/>
            <w:bottom w:val="none" w:sz="0" w:space="0" w:color="auto"/>
            <w:right w:val="none" w:sz="0" w:space="0" w:color="auto"/>
          </w:divBdr>
        </w:div>
        <w:div w:id="668293066">
          <w:marLeft w:val="640"/>
          <w:marRight w:val="0"/>
          <w:marTop w:val="0"/>
          <w:marBottom w:val="0"/>
          <w:divBdr>
            <w:top w:val="none" w:sz="0" w:space="0" w:color="auto"/>
            <w:left w:val="none" w:sz="0" w:space="0" w:color="auto"/>
            <w:bottom w:val="none" w:sz="0" w:space="0" w:color="auto"/>
            <w:right w:val="none" w:sz="0" w:space="0" w:color="auto"/>
          </w:divBdr>
        </w:div>
        <w:div w:id="296223255">
          <w:marLeft w:val="640"/>
          <w:marRight w:val="0"/>
          <w:marTop w:val="0"/>
          <w:marBottom w:val="0"/>
          <w:divBdr>
            <w:top w:val="none" w:sz="0" w:space="0" w:color="auto"/>
            <w:left w:val="none" w:sz="0" w:space="0" w:color="auto"/>
            <w:bottom w:val="none" w:sz="0" w:space="0" w:color="auto"/>
            <w:right w:val="none" w:sz="0" w:space="0" w:color="auto"/>
          </w:divBdr>
        </w:div>
        <w:div w:id="853881321">
          <w:marLeft w:val="640"/>
          <w:marRight w:val="0"/>
          <w:marTop w:val="0"/>
          <w:marBottom w:val="0"/>
          <w:divBdr>
            <w:top w:val="none" w:sz="0" w:space="0" w:color="auto"/>
            <w:left w:val="none" w:sz="0" w:space="0" w:color="auto"/>
            <w:bottom w:val="none" w:sz="0" w:space="0" w:color="auto"/>
            <w:right w:val="none" w:sz="0" w:space="0" w:color="auto"/>
          </w:divBdr>
        </w:div>
        <w:div w:id="1351641230">
          <w:marLeft w:val="640"/>
          <w:marRight w:val="0"/>
          <w:marTop w:val="0"/>
          <w:marBottom w:val="0"/>
          <w:divBdr>
            <w:top w:val="none" w:sz="0" w:space="0" w:color="auto"/>
            <w:left w:val="none" w:sz="0" w:space="0" w:color="auto"/>
            <w:bottom w:val="none" w:sz="0" w:space="0" w:color="auto"/>
            <w:right w:val="none" w:sz="0" w:space="0" w:color="auto"/>
          </w:divBdr>
        </w:div>
        <w:div w:id="652948717">
          <w:marLeft w:val="640"/>
          <w:marRight w:val="0"/>
          <w:marTop w:val="0"/>
          <w:marBottom w:val="0"/>
          <w:divBdr>
            <w:top w:val="none" w:sz="0" w:space="0" w:color="auto"/>
            <w:left w:val="none" w:sz="0" w:space="0" w:color="auto"/>
            <w:bottom w:val="none" w:sz="0" w:space="0" w:color="auto"/>
            <w:right w:val="none" w:sz="0" w:space="0" w:color="auto"/>
          </w:divBdr>
        </w:div>
        <w:div w:id="270281925">
          <w:marLeft w:val="640"/>
          <w:marRight w:val="0"/>
          <w:marTop w:val="0"/>
          <w:marBottom w:val="0"/>
          <w:divBdr>
            <w:top w:val="none" w:sz="0" w:space="0" w:color="auto"/>
            <w:left w:val="none" w:sz="0" w:space="0" w:color="auto"/>
            <w:bottom w:val="none" w:sz="0" w:space="0" w:color="auto"/>
            <w:right w:val="none" w:sz="0" w:space="0" w:color="auto"/>
          </w:divBdr>
        </w:div>
        <w:div w:id="680200792">
          <w:marLeft w:val="640"/>
          <w:marRight w:val="0"/>
          <w:marTop w:val="0"/>
          <w:marBottom w:val="0"/>
          <w:divBdr>
            <w:top w:val="none" w:sz="0" w:space="0" w:color="auto"/>
            <w:left w:val="none" w:sz="0" w:space="0" w:color="auto"/>
            <w:bottom w:val="none" w:sz="0" w:space="0" w:color="auto"/>
            <w:right w:val="none" w:sz="0" w:space="0" w:color="auto"/>
          </w:divBdr>
        </w:div>
        <w:div w:id="1380782972">
          <w:marLeft w:val="640"/>
          <w:marRight w:val="0"/>
          <w:marTop w:val="0"/>
          <w:marBottom w:val="0"/>
          <w:divBdr>
            <w:top w:val="none" w:sz="0" w:space="0" w:color="auto"/>
            <w:left w:val="none" w:sz="0" w:space="0" w:color="auto"/>
            <w:bottom w:val="none" w:sz="0" w:space="0" w:color="auto"/>
            <w:right w:val="none" w:sz="0" w:space="0" w:color="auto"/>
          </w:divBdr>
        </w:div>
        <w:div w:id="85345734">
          <w:marLeft w:val="640"/>
          <w:marRight w:val="0"/>
          <w:marTop w:val="0"/>
          <w:marBottom w:val="0"/>
          <w:divBdr>
            <w:top w:val="none" w:sz="0" w:space="0" w:color="auto"/>
            <w:left w:val="none" w:sz="0" w:space="0" w:color="auto"/>
            <w:bottom w:val="none" w:sz="0" w:space="0" w:color="auto"/>
            <w:right w:val="none" w:sz="0" w:space="0" w:color="auto"/>
          </w:divBdr>
        </w:div>
        <w:div w:id="1514370203">
          <w:marLeft w:val="640"/>
          <w:marRight w:val="0"/>
          <w:marTop w:val="0"/>
          <w:marBottom w:val="0"/>
          <w:divBdr>
            <w:top w:val="none" w:sz="0" w:space="0" w:color="auto"/>
            <w:left w:val="none" w:sz="0" w:space="0" w:color="auto"/>
            <w:bottom w:val="none" w:sz="0" w:space="0" w:color="auto"/>
            <w:right w:val="none" w:sz="0" w:space="0" w:color="auto"/>
          </w:divBdr>
        </w:div>
        <w:div w:id="253560038">
          <w:marLeft w:val="640"/>
          <w:marRight w:val="0"/>
          <w:marTop w:val="0"/>
          <w:marBottom w:val="0"/>
          <w:divBdr>
            <w:top w:val="none" w:sz="0" w:space="0" w:color="auto"/>
            <w:left w:val="none" w:sz="0" w:space="0" w:color="auto"/>
            <w:bottom w:val="none" w:sz="0" w:space="0" w:color="auto"/>
            <w:right w:val="none" w:sz="0" w:space="0" w:color="auto"/>
          </w:divBdr>
        </w:div>
        <w:div w:id="1731466768">
          <w:marLeft w:val="640"/>
          <w:marRight w:val="0"/>
          <w:marTop w:val="0"/>
          <w:marBottom w:val="0"/>
          <w:divBdr>
            <w:top w:val="none" w:sz="0" w:space="0" w:color="auto"/>
            <w:left w:val="none" w:sz="0" w:space="0" w:color="auto"/>
            <w:bottom w:val="none" w:sz="0" w:space="0" w:color="auto"/>
            <w:right w:val="none" w:sz="0" w:space="0" w:color="auto"/>
          </w:divBdr>
        </w:div>
        <w:div w:id="2066832629">
          <w:marLeft w:val="640"/>
          <w:marRight w:val="0"/>
          <w:marTop w:val="0"/>
          <w:marBottom w:val="0"/>
          <w:divBdr>
            <w:top w:val="none" w:sz="0" w:space="0" w:color="auto"/>
            <w:left w:val="none" w:sz="0" w:space="0" w:color="auto"/>
            <w:bottom w:val="none" w:sz="0" w:space="0" w:color="auto"/>
            <w:right w:val="none" w:sz="0" w:space="0" w:color="auto"/>
          </w:divBdr>
        </w:div>
        <w:div w:id="1211113352">
          <w:marLeft w:val="640"/>
          <w:marRight w:val="0"/>
          <w:marTop w:val="0"/>
          <w:marBottom w:val="0"/>
          <w:divBdr>
            <w:top w:val="none" w:sz="0" w:space="0" w:color="auto"/>
            <w:left w:val="none" w:sz="0" w:space="0" w:color="auto"/>
            <w:bottom w:val="none" w:sz="0" w:space="0" w:color="auto"/>
            <w:right w:val="none" w:sz="0" w:space="0" w:color="auto"/>
          </w:divBdr>
        </w:div>
        <w:div w:id="1028873745">
          <w:marLeft w:val="640"/>
          <w:marRight w:val="0"/>
          <w:marTop w:val="0"/>
          <w:marBottom w:val="0"/>
          <w:divBdr>
            <w:top w:val="none" w:sz="0" w:space="0" w:color="auto"/>
            <w:left w:val="none" w:sz="0" w:space="0" w:color="auto"/>
            <w:bottom w:val="none" w:sz="0" w:space="0" w:color="auto"/>
            <w:right w:val="none" w:sz="0" w:space="0" w:color="auto"/>
          </w:divBdr>
        </w:div>
        <w:div w:id="1535537823">
          <w:marLeft w:val="640"/>
          <w:marRight w:val="0"/>
          <w:marTop w:val="0"/>
          <w:marBottom w:val="0"/>
          <w:divBdr>
            <w:top w:val="none" w:sz="0" w:space="0" w:color="auto"/>
            <w:left w:val="none" w:sz="0" w:space="0" w:color="auto"/>
            <w:bottom w:val="none" w:sz="0" w:space="0" w:color="auto"/>
            <w:right w:val="none" w:sz="0" w:space="0" w:color="auto"/>
          </w:divBdr>
        </w:div>
        <w:div w:id="1577126212">
          <w:marLeft w:val="640"/>
          <w:marRight w:val="0"/>
          <w:marTop w:val="0"/>
          <w:marBottom w:val="0"/>
          <w:divBdr>
            <w:top w:val="none" w:sz="0" w:space="0" w:color="auto"/>
            <w:left w:val="none" w:sz="0" w:space="0" w:color="auto"/>
            <w:bottom w:val="none" w:sz="0" w:space="0" w:color="auto"/>
            <w:right w:val="none" w:sz="0" w:space="0" w:color="auto"/>
          </w:divBdr>
        </w:div>
        <w:div w:id="276179273">
          <w:marLeft w:val="640"/>
          <w:marRight w:val="0"/>
          <w:marTop w:val="0"/>
          <w:marBottom w:val="0"/>
          <w:divBdr>
            <w:top w:val="none" w:sz="0" w:space="0" w:color="auto"/>
            <w:left w:val="none" w:sz="0" w:space="0" w:color="auto"/>
            <w:bottom w:val="none" w:sz="0" w:space="0" w:color="auto"/>
            <w:right w:val="none" w:sz="0" w:space="0" w:color="auto"/>
          </w:divBdr>
        </w:div>
        <w:div w:id="2046977239">
          <w:marLeft w:val="640"/>
          <w:marRight w:val="0"/>
          <w:marTop w:val="0"/>
          <w:marBottom w:val="0"/>
          <w:divBdr>
            <w:top w:val="none" w:sz="0" w:space="0" w:color="auto"/>
            <w:left w:val="none" w:sz="0" w:space="0" w:color="auto"/>
            <w:bottom w:val="none" w:sz="0" w:space="0" w:color="auto"/>
            <w:right w:val="none" w:sz="0" w:space="0" w:color="auto"/>
          </w:divBdr>
        </w:div>
        <w:div w:id="847250939">
          <w:marLeft w:val="640"/>
          <w:marRight w:val="0"/>
          <w:marTop w:val="0"/>
          <w:marBottom w:val="0"/>
          <w:divBdr>
            <w:top w:val="none" w:sz="0" w:space="0" w:color="auto"/>
            <w:left w:val="none" w:sz="0" w:space="0" w:color="auto"/>
            <w:bottom w:val="none" w:sz="0" w:space="0" w:color="auto"/>
            <w:right w:val="none" w:sz="0" w:space="0" w:color="auto"/>
          </w:divBdr>
        </w:div>
        <w:div w:id="2137140811">
          <w:marLeft w:val="640"/>
          <w:marRight w:val="0"/>
          <w:marTop w:val="0"/>
          <w:marBottom w:val="0"/>
          <w:divBdr>
            <w:top w:val="none" w:sz="0" w:space="0" w:color="auto"/>
            <w:left w:val="none" w:sz="0" w:space="0" w:color="auto"/>
            <w:bottom w:val="none" w:sz="0" w:space="0" w:color="auto"/>
            <w:right w:val="none" w:sz="0" w:space="0" w:color="auto"/>
          </w:divBdr>
        </w:div>
        <w:div w:id="24209633">
          <w:marLeft w:val="640"/>
          <w:marRight w:val="0"/>
          <w:marTop w:val="0"/>
          <w:marBottom w:val="0"/>
          <w:divBdr>
            <w:top w:val="none" w:sz="0" w:space="0" w:color="auto"/>
            <w:left w:val="none" w:sz="0" w:space="0" w:color="auto"/>
            <w:bottom w:val="none" w:sz="0" w:space="0" w:color="auto"/>
            <w:right w:val="none" w:sz="0" w:space="0" w:color="auto"/>
          </w:divBdr>
        </w:div>
        <w:div w:id="631833285">
          <w:marLeft w:val="640"/>
          <w:marRight w:val="0"/>
          <w:marTop w:val="0"/>
          <w:marBottom w:val="0"/>
          <w:divBdr>
            <w:top w:val="none" w:sz="0" w:space="0" w:color="auto"/>
            <w:left w:val="none" w:sz="0" w:space="0" w:color="auto"/>
            <w:bottom w:val="none" w:sz="0" w:space="0" w:color="auto"/>
            <w:right w:val="none" w:sz="0" w:space="0" w:color="auto"/>
          </w:divBdr>
        </w:div>
        <w:div w:id="1438794868">
          <w:marLeft w:val="640"/>
          <w:marRight w:val="0"/>
          <w:marTop w:val="0"/>
          <w:marBottom w:val="0"/>
          <w:divBdr>
            <w:top w:val="none" w:sz="0" w:space="0" w:color="auto"/>
            <w:left w:val="none" w:sz="0" w:space="0" w:color="auto"/>
            <w:bottom w:val="none" w:sz="0" w:space="0" w:color="auto"/>
            <w:right w:val="none" w:sz="0" w:space="0" w:color="auto"/>
          </w:divBdr>
        </w:div>
        <w:div w:id="632171748">
          <w:marLeft w:val="640"/>
          <w:marRight w:val="0"/>
          <w:marTop w:val="0"/>
          <w:marBottom w:val="0"/>
          <w:divBdr>
            <w:top w:val="none" w:sz="0" w:space="0" w:color="auto"/>
            <w:left w:val="none" w:sz="0" w:space="0" w:color="auto"/>
            <w:bottom w:val="none" w:sz="0" w:space="0" w:color="auto"/>
            <w:right w:val="none" w:sz="0" w:space="0" w:color="auto"/>
          </w:divBdr>
        </w:div>
        <w:div w:id="1271166088">
          <w:marLeft w:val="640"/>
          <w:marRight w:val="0"/>
          <w:marTop w:val="0"/>
          <w:marBottom w:val="0"/>
          <w:divBdr>
            <w:top w:val="none" w:sz="0" w:space="0" w:color="auto"/>
            <w:left w:val="none" w:sz="0" w:space="0" w:color="auto"/>
            <w:bottom w:val="none" w:sz="0" w:space="0" w:color="auto"/>
            <w:right w:val="none" w:sz="0" w:space="0" w:color="auto"/>
          </w:divBdr>
        </w:div>
        <w:div w:id="513498026">
          <w:marLeft w:val="640"/>
          <w:marRight w:val="0"/>
          <w:marTop w:val="0"/>
          <w:marBottom w:val="0"/>
          <w:divBdr>
            <w:top w:val="none" w:sz="0" w:space="0" w:color="auto"/>
            <w:left w:val="none" w:sz="0" w:space="0" w:color="auto"/>
            <w:bottom w:val="none" w:sz="0" w:space="0" w:color="auto"/>
            <w:right w:val="none" w:sz="0" w:space="0" w:color="auto"/>
          </w:divBdr>
        </w:div>
        <w:div w:id="942801672">
          <w:marLeft w:val="640"/>
          <w:marRight w:val="0"/>
          <w:marTop w:val="0"/>
          <w:marBottom w:val="0"/>
          <w:divBdr>
            <w:top w:val="none" w:sz="0" w:space="0" w:color="auto"/>
            <w:left w:val="none" w:sz="0" w:space="0" w:color="auto"/>
            <w:bottom w:val="none" w:sz="0" w:space="0" w:color="auto"/>
            <w:right w:val="none" w:sz="0" w:space="0" w:color="auto"/>
          </w:divBdr>
        </w:div>
        <w:div w:id="1189683642">
          <w:marLeft w:val="640"/>
          <w:marRight w:val="0"/>
          <w:marTop w:val="0"/>
          <w:marBottom w:val="0"/>
          <w:divBdr>
            <w:top w:val="none" w:sz="0" w:space="0" w:color="auto"/>
            <w:left w:val="none" w:sz="0" w:space="0" w:color="auto"/>
            <w:bottom w:val="none" w:sz="0" w:space="0" w:color="auto"/>
            <w:right w:val="none" w:sz="0" w:space="0" w:color="auto"/>
          </w:divBdr>
        </w:div>
        <w:div w:id="2021546312">
          <w:marLeft w:val="640"/>
          <w:marRight w:val="0"/>
          <w:marTop w:val="0"/>
          <w:marBottom w:val="0"/>
          <w:divBdr>
            <w:top w:val="none" w:sz="0" w:space="0" w:color="auto"/>
            <w:left w:val="none" w:sz="0" w:space="0" w:color="auto"/>
            <w:bottom w:val="none" w:sz="0" w:space="0" w:color="auto"/>
            <w:right w:val="none" w:sz="0" w:space="0" w:color="auto"/>
          </w:divBdr>
        </w:div>
        <w:div w:id="1063992834">
          <w:marLeft w:val="640"/>
          <w:marRight w:val="0"/>
          <w:marTop w:val="0"/>
          <w:marBottom w:val="0"/>
          <w:divBdr>
            <w:top w:val="none" w:sz="0" w:space="0" w:color="auto"/>
            <w:left w:val="none" w:sz="0" w:space="0" w:color="auto"/>
            <w:bottom w:val="none" w:sz="0" w:space="0" w:color="auto"/>
            <w:right w:val="none" w:sz="0" w:space="0" w:color="auto"/>
          </w:divBdr>
        </w:div>
        <w:div w:id="1620868124">
          <w:marLeft w:val="640"/>
          <w:marRight w:val="0"/>
          <w:marTop w:val="0"/>
          <w:marBottom w:val="0"/>
          <w:divBdr>
            <w:top w:val="none" w:sz="0" w:space="0" w:color="auto"/>
            <w:left w:val="none" w:sz="0" w:space="0" w:color="auto"/>
            <w:bottom w:val="none" w:sz="0" w:space="0" w:color="auto"/>
            <w:right w:val="none" w:sz="0" w:space="0" w:color="auto"/>
          </w:divBdr>
        </w:div>
        <w:div w:id="1648705546">
          <w:marLeft w:val="640"/>
          <w:marRight w:val="0"/>
          <w:marTop w:val="0"/>
          <w:marBottom w:val="0"/>
          <w:divBdr>
            <w:top w:val="none" w:sz="0" w:space="0" w:color="auto"/>
            <w:left w:val="none" w:sz="0" w:space="0" w:color="auto"/>
            <w:bottom w:val="none" w:sz="0" w:space="0" w:color="auto"/>
            <w:right w:val="none" w:sz="0" w:space="0" w:color="auto"/>
          </w:divBdr>
        </w:div>
        <w:div w:id="1760785733">
          <w:marLeft w:val="640"/>
          <w:marRight w:val="0"/>
          <w:marTop w:val="0"/>
          <w:marBottom w:val="0"/>
          <w:divBdr>
            <w:top w:val="none" w:sz="0" w:space="0" w:color="auto"/>
            <w:left w:val="none" w:sz="0" w:space="0" w:color="auto"/>
            <w:bottom w:val="none" w:sz="0" w:space="0" w:color="auto"/>
            <w:right w:val="none" w:sz="0" w:space="0" w:color="auto"/>
          </w:divBdr>
        </w:div>
        <w:div w:id="1999461488">
          <w:marLeft w:val="640"/>
          <w:marRight w:val="0"/>
          <w:marTop w:val="0"/>
          <w:marBottom w:val="0"/>
          <w:divBdr>
            <w:top w:val="none" w:sz="0" w:space="0" w:color="auto"/>
            <w:left w:val="none" w:sz="0" w:space="0" w:color="auto"/>
            <w:bottom w:val="none" w:sz="0" w:space="0" w:color="auto"/>
            <w:right w:val="none" w:sz="0" w:space="0" w:color="auto"/>
          </w:divBdr>
        </w:div>
        <w:div w:id="1619338475">
          <w:marLeft w:val="640"/>
          <w:marRight w:val="0"/>
          <w:marTop w:val="0"/>
          <w:marBottom w:val="0"/>
          <w:divBdr>
            <w:top w:val="none" w:sz="0" w:space="0" w:color="auto"/>
            <w:left w:val="none" w:sz="0" w:space="0" w:color="auto"/>
            <w:bottom w:val="none" w:sz="0" w:space="0" w:color="auto"/>
            <w:right w:val="none" w:sz="0" w:space="0" w:color="auto"/>
          </w:divBdr>
        </w:div>
        <w:div w:id="1755471179">
          <w:marLeft w:val="640"/>
          <w:marRight w:val="0"/>
          <w:marTop w:val="0"/>
          <w:marBottom w:val="0"/>
          <w:divBdr>
            <w:top w:val="none" w:sz="0" w:space="0" w:color="auto"/>
            <w:left w:val="none" w:sz="0" w:space="0" w:color="auto"/>
            <w:bottom w:val="none" w:sz="0" w:space="0" w:color="auto"/>
            <w:right w:val="none" w:sz="0" w:space="0" w:color="auto"/>
          </w:divBdr>
        </w:div>
        <w:div w:id="647051538">
          <w:marLeft w:val="640"/>
          <w:marRight w:val="0"/>
          <w:marTop w:val="0"/>
          <w:marBottom w:val="0"/>
          <w:divBdr>
            <w:top w:val="none" w:sz="0" w:space="0" w:color="auto"/>
            <w:left w:val="none" w:sz="0" w:space="0" w:color="auto"/>
            <w:bottom w:val="none" w:sz="0" w:space="0" w:color="auto"/>
            <w:right w:val="none" w:sz="0" w:space="0" w:color="auto"/>
          </w:divBdr>
        </w:div>
        <w:div w:id="2052456714">
          <w:marLeft w:val="640"/>
          <w:marRight w:val="0"/>
          <w:marTop w:val="0"/>
          <w:marBottom w:val="0"/>
          <w:divBdr>
            <w:top w:val="none" w:sz="0" w:space="0" w:color="auto"/>
            <w:left w:val="none" w:sz="0" w:space="0" w:color="auto"/>
            <w:bottom w:val="none" w:sz="0" w:space="0" w:color="auto"/>
            <w:right w:val="none" w:sz="0" w:space="0" w:color="auto"/>
          </w:divBdr>
        </w:div>
        <w:div w:id="1813478350">
          <w:marLeft w:val="640"/>
          <w:marRight w:val="0"/>
          <w:marTop w:val="0"/>
          <w:marBottom w:val="0"/>
          <w:divBdr>
            <w:top w:val="none" w:sz="0" w:space="0" w:color="auto"/>
            <w:left w:val="none" w:sz="0" w:space="0" w:color="auto"/>
            <w:bottom w:val="none" w:sz="0" w:space="0" w:color="auto"/>
            <w:right w:val="none" w:sz="0" w:space="0" w:color="auto"/>
          </w:divBdr>
        </w:div>
        <w:div w:id="749935797">
          <w:marLeft w:val="640"/>
          <w:marRight w:val="0"/>
          <w:marTop w:val="0"/>
          <w:marBottom w:val="0"/>
          <w:divBdr>
            <w:top w:val="none" w:sz="0" w:space="0" w:color="auto"/>
            <w:left w:val="none" w:sz="0" w:space="0" w:color="auto"/>
            <w:bottom w:val="none" w:sz="0" w:space="0" w:color="auto"/>
            <w:right w:val="none" w:sz="0" w:space="0" w:color="auto"/>
          </w:divBdr>
        </w:div>
        <w:div w:id="1251043323">
          <w:marLeft w:val="640"/>
          <w:marRight w:val="0"/>
          <w:marTop w:val="0"/>
          <w:marBottom w:val="0"/>
          <w:divBdr>
            <w:top w:val="none" w:sz="0" w:space="0" w:color="auto"/>
            <w:left w:val="none" w:sz="0" w:space="0" w:color="auto"/>
            <w:bottom w:val="none" w:sz="0" w:space="0" w:color="auto"/>
            <w:right w:val="none" w:sz="0" w:space="0" w:color="auto"/>
          </w:divBdr>
        </w:div>
        <w:div w:id="775828585">
          <w:marLeft w:val="640"/>
          <w:marRight w:val="0"/>
          <w:marTop w:val="0"/>
          <w:marBottom w:val="0"/>
          <w:divBdr>
            <w:top w:val="none" w:sz="0" w:space="0" w:color="auto"/>
            <w:left w:val="none" w:sz="0" w:space="0" w:color="auto"/>
            <w:bottom w:val="none" w:sz="0" w:space="0" w:color="auto"/>
            <w:right w:val="none" w:sz="0" w:space="0" w:color="auto"/>
          </w:divBdr>
        </w:div>
        <w:div w:id="1003168800">
          <w:marLeft w:val="640"/>
          <w:marRight w:val="0"/>
          <w:marTop w:val="0"/>
          <w:marBottom w:val="0"/>
          <w:divBdr>
            <w:top w:val="none" w:sz="0" w:space="0" w:color="auto"/>
            <w:left w:val="none" w:sz="0" w:space="0" w:color="auto"/>
            <w:bottom w:val="none" w:sz="0" w:space="0" w:color="auto"/>
            <w:right w:val="none" w:sz="0" w:space="0" w:color="auto"/>
          </w:divBdr>
        </w:div>
        <w:div w:id="1785419622">
          <w:marLeft w:val="640"/>
          <w:marRight w:val="0"/>
          <w:marTop w:val="0"/>
          <w:marBottom w:val="0"/>
          <w:divBdr>
            <w:top w:val="none" w:sz="0" w:space="0" w:color="auto"/>
            <w:left w:val="none" w:sz="0" w:space="0" w:color="auto"/>
            <w:bottom w:val="none" w:sz="0" w:space="0" w:color="auto"/>
            <w:right w:val="none" w:sz="0" w:space="0" w:color="auto"/>
          </w:divBdr>
        </w:div>
        <w:div w:id="2038697472">
          <w:marLeft w:val="640"/>
          <w:marRight w:val="0"/>
          <w:marTop w:val="0"/>
          <w:marBottom w:val="0"/>
          <w:divBdr>
            <w:top w:val="none" w:sz="0" w:space="0" w:color="auto"/>
            <w:left w:val="none" w:sz="0" w:space="0" w:color="auto"/>
            <w:bottom w:val="none" w:sz="0" w:space="0" w:color="auto"/>
            <w:right w:val="none" w:sz="0" w:space="0" w:color="auto"/>
          </w:divBdr>
        </w:div>
        <w:div w:id="634944300">
          <w:marLeft w:val="640"/>
          <w:marRight w:val="0"/>
          <w:marTop w:val="0"/>
          <w:marBottom w:val="0"/>
          <w:divBdr>
            <w:top w:val="none" w:sz="0" w:space="0" w:color="auto"/>
            <w:left w:val="none" w:sz="0" w:space="0" w:color="auto"/>
            <w:bottom w:val="none" w:sz="0" w:space="0" w:color="auto"/>
            <w:right w:val="none" w:sz="0" w:space="0" w:color="auto"/>
          </w:divBdr>
        </w:div>
        <w:div w:id="1640962523">
          <w:marLeft w:val="640"/>
          <w:marRight w:val="0"/>
          <w:marTop w:val="0"/>
          <w:marBottom w:val="0"/>
          <w:divBdr>
            <w:top w:val="none" w:sz="0" w:space="0" w:color="auto"/>
            <w:left w:val="none" w:sz="0" w:space="0" w:color="auto"/>
            <w:bottom w:val="none" w:sz="0" w:space="0" w:color="auto"/>
            <w:right w:val="none" w:sz="0" w:space="0" w:color="auto"/>
          </w:divBdr>
        </w:div>
        <w:div w:id="23288252">
          <w:marLeft w:val="640"/>
          <w:marRight w:val="0"/>
          <w:marTop w:val="0"/>
          <w:marBottom w:val="0"/>
          <w:divBdr>
            <w:top w:val="none" w:sz="0" w:space="0" w:color="auto"/>
            <w:left w:val="none" w:sz="0" w:space="0" w:color="auto"/>
            <w:bottom w:val="none" w:sz="0" w:space="0" w:color="auto"/>
            <w:right w:val="none" w:sz="0" w:space="0" w:color="auto"/>
          </w:divBdr>
        </w:div>
        <w:div w:id="856772356">
          <w:marLeft w:val="640"/>
          <w:marRight w:val="0"/>
          <w:marTop w:val="0"/>
          <w:marBottom w:val="0"/>
          <w:divBdr>
            <w:top w:val="none" w:sz="0" w:space="0" w:color="auto"/>
            <w:left w:val="none" w:sz="0" w:space="0" w:color="auto"/>
            <w:bottom w:val="none" w:sz="0" w:space="0" w:color="auto"/>
            <w:right w:val="none" w:sz="0" w:space="0" w:color="auto"/>
          </w:divBdr>
        </w:div>
        <w:div w:id="1523278148">
          <w:marLeft w:val="640"/>
          <w:marRight w:val="0"/>
          <w:marTop w:val="0"/>
          <w:marBottom w:val="0"/>
          <w:divBdr>
            <w:top w:val="none" w:sz="0" w:space="0" w:color="auto"/>
            <w:left w:val="none" w:sz="0" w:space="0" w:color="auto"/>
            <w:bottom w:val="none" w:sz="0" w:space="0" w:color="auto"/>
            <w:right w:val="none" w:sz="0" w:space="0" w:color="auto"/>
          </w:divBdr>
        </w:div>
        <w:div w:id="263269354">
          <w:marLeft w:val="640"/>
          <w:marRight w:val="0"/>
          <w:marTop w:val="0"/>
          <w:marBottom w:val="0"/>
          <w:divBdr>
            <w:top w:val="none" w:sz="0" w:space="0" w:color="auto"/>
            <w:left w:val="none" w:sz="0" w:space="0" w:color="auto"/>
            <w:bottom w:val="none" w:sz="0" w:space="0" w:color="auto"/>
            <w:right w:val="none" w:sz="0" w:space="0" w:color="auto"/>
          </w:divBdr>
        </w:div>
        <w:div w:id="1217470491">
          <w:marLeft w:val="640"/>
          <w:marRight w:val="0"/>
          <w:marTop w:val="0"/>
          <w:marBottom w:val="0"/>
          <w:divBdr>
            <w:top w:val="none" w:sz="0" w:space="0" w:color="auto"/>
            <w:left w:val="none" w:sz="0" w:space="0" w:color="auto"/>
            <w:bottom w:val="none" w:sz="0" w:space="0" w:color="auto"/>
            <w:right w:val="none" w:sz="0" w:space="0" w:color="auto"/>
          </w:divBdr>
        </w:div>
        <w:div w:id="1028676428">
          <w:marLeft w:val="640"/>
          <w:marRight w:val="0"/>
          <w:marTop w:val="0"/>
          <w:marBottom w:val="0"/>
          <w:divBdr>
            <w:top w:val="none" w:sz="0" w:space="0" w:color="auto"/>
            <w:left w:val="none" w:sz="0" w:space="0" w:color="auto"/>
            <w:bottom w:val="none" w:sz="0" w:space="0" w:color="auto"/>
            <w:right w:val="none" w:sz="0" w:space="0" w:color="auto"/>
          </w:divBdr>
        </w:div>
        <w:div w:id="240339925">
          <w:marLeft w:val="640"/>
          <w:marRight w:val="0"/>
          <w:marTop w:val="0"/>
          <w:marBottom w:val="0"/>
          <w:divBdr>
            <w:top w:val="none" w:sz="0" w:space="0" w:color="auto"/>
            <w:left w:val="none" w:sz="0" w:space="0" w:color="auto"/>
            <w:bottom w:val="none" w:sz="0" w:space="0" w:color="auto"/>
            <w:right w:val="none" w:sz="0" w:space="0" w:color="auto"/>
          </w:divBdr>
        </w:div>
        <w:div w:id="1342273234">
          <w:marLeft w:val="640"/>
          <w:marRight w:val="0"/>
          <w:marTop w:val="0"/>
          <w:marBottom w:val="0"/>
          <w:divBdr>
            <w:top w:val="none" w:sz="0" w:space="0" w:color="auto"/>
            <w:left w:val="none" w:sz="0" w:space="0" w:color="auto"/>
            <w:bottom w:val="none" w:sz="0" w:space="0" w:color="auto"/>
            <w:right w:val="none" w:sz="0" w:space="0" w:color="auto"/>
          </w:divBdr>
        </w:div>
        <w:div w:id="18313238">
          <w:marLeft w:val="640"/>
          <w:marRight w:val="0"/>
          <w:marTop w:val="0"/>
          <w:marBottom w:val="0"/>
          <w:divBdr>
            <w:top w:val="none" w:sz="0" w:space="0" w:color="auto"/>
            <w:left w:val="none" w:sz="0" w:space="0" w:color="auto"/>
            <w:bottom w:val="none" w:sz="0" w:space="0" w:color="auto"/>
            <w:right w:val="none" w:sz="0" w:space="0" w:color="auto"/>
          </w:divBdr>
        </w:div>
        <w:div w:id="801311117">
          <w:marLeft w:val="640"/>
          <w:marRight w:val="0"/>
          <w:marTop w:val="0"/>
          <w:marBottom w:val="0"/>
          <w:divBdr>
            <w:top w:val="none" w:sz="0" w:space="0" w:color="auto"/>
            <w:left w:val="none" w:sz="0" w:space="0" w:color="auto"/>
            <w:bottom w:val="none" w:sz="0" w:space="0" w:color="auto"/>
            <w:right w:val="none" w:sz="0" w:space="0" w:color="auto"/>
          </w:divBdr>
        </w:div>
        <w:div w:id="1927642298">
          <w:marLeft w:val="640"/>
          <w:marRight w:val="0"/>
          <w:marTop w:val="0"/>
          <w:marBottom w:val="0"/>
          <w:divBdr>
            <w:top w:val="none" w:sz="0" w:space="0" w:color="auto"/>
            <w:left w:val="none" w:sz="0" w:space="0" w:color="auto"/>
            <w:bottom w:val="none" w:sz="0" w:space="0" w:color="auto"/>
            <w:right w:val="none" w:sz="0" w:space="0" w:color="auto"/>
          </w:divBdr>
        </w:div>
        <w:div w:id="365373505">
          <w:marLeft w:val="640"/>
          <w:marRight w:val="0"/>
          <w:marTop w:val="0"/>
          <w:marBottom w:val="0"/>
          <w:divBdr>
            <w:top w:val="none" w:sz="0" w:space="0" w:color="auto"/>
            <w:left w:val="none" w:sz="0" w:space="0" w:color="auto"/>
            <w:bottom w:val="none" w:sz="0" w:space="0" w:color="auto"/>
            <w:right w:val="none" w:sz="0" w:space="0" w:color="auto"/>
          </w:divBdr>
        </w:div>
        <w:div w:id="1194155333">
          <w:marLeft w:val="640"/>
          <w:marRight w:val="0"/>
          <w:marTop w:val="0"/>
          <w:marBottom w:val="0"/>
          <w:divBdr>
            <w:top w:val="none" w:sz="0" w:space="0" w:color="auto"/>
            <w:left w:val="none" w:sz="0" w:space="0" w:color="auto"/>
            <w:bottom w:val="none" w:sz="0" w:space="0" w:color="auto"/>
            <w:right w:val="none" w:sz="0" w:space="0" w:color="auto"/>
          </w:divBdr>
        </w:div>
        <w:div w:id="1023091075">
          <w:marLeft w:val="640"/>
          <w:marRight w:val="0"/>
          <w:marTop w:val="0"/>
          <w:marBottom w:val="0"/>
          <w:divBdr>
            <w:top w:val="none" w:sz="0" w:space="0" w:color="auto"/>
            <w:left w:val="none" w:sz="0" w:space="0" w:color="auto"/>
            <w:bottom w:val="none" w:sz="0" w:space="0" w:color="auto"/>
            <w:right w:val="none" w:sz="0" w:space="0" w:color="auto"/>
          </w:divBdr>
        </w:div>
        <w:div w:id="723063630">
          <w:marLeft w:val="640"/>
          <w:marRight w:val="0"/>
          <w:marTop w:val="0"/>
          <w:marBottom w:val="0"/>
          <w:divBdr>
            <w:top w:val="none" w:sz="0" w:space="0" w:color="auto"/>
            <w:left w:val="none" w:sz="0" w:space="0" w:color="auto"/>
            <w:bottom w:val="none" w:sz="0" w:space="0" w:color="auto"/>
            <w:right w:val="none" w:sz="0" w:space="0" w:color="auto"/>
          </w:divBdr>
        </w:div>
        <w:div w:id="646470855">
          <w:marLeft w:val="640"/>
          <w:marRight w:val="0"/>
          <w:marTop w:val="0"/>
          <w:marBottom w:val="0"/>
          <w:divBdr>
            <w:top w:val="none" w:sz="0" w:space="0" w:color="auto"/>
            <w:left w:val="none" w:sz="0" w:space="0" w:color="auto"/>
            <w:bottom w:val="none" w:sz="0" w:space="0" w:color="auto"/>
            <w:right w:val="none" w:sz="0" w:space="0" w:color="auto"/>
          </w:divBdr>
        </w:div>
        <w:div w:id="1698001774">
          <w:marLeft w:val="640"/>
          <w:marRight w:val="0"/>
          <w:marTop w:val="0"/>
          <w:marBottom w:val="0"/>
          <w:divBdr>
            <w:top w:val="none" w:sz="0" w:space="0" w:color="auto"/>
            <w:left w:val="none" w:sz="0" w:space="0" w:color="auto"/>
            <w:bottom w:val="none" w:sz="0" w:space="0" w:color="auto"/>
            <w:right w:val="none" w:sz="0" w:space="0" w:color="auto"/>
          </w:divBdr>
        </w:div>
        <w:div w:id="1709135965">
          <w:marLeft w:val="640"/>
          <w:marRight w:val="0"/>
          <w:marTop w:val="0"/>
          <w:marBottom w:val="0"/>
          <w:divBdr>
            <w:top w:val="none" w:sz="0" w:space="0" w:color="auto"/>
            <w:left w:val="none" w:sz="0" w:space="0" w:color="auto"/>
            <w:bottom w:val="none" w:sz="0" w:space="0" w:color="auto"/>
            <w:right w:val="none" w:sz="0" w:space="0" w:color="auto"/>
          </w:divBdr>
        </w:div>
        <w:div w:id="71784146">
          <w:marLeft w:val="640"/>
          <w:marRight w:val="0"/>
          <w:marTop w:val="0"/>
          <w:marBottom w:val="0"/>
          <w:divBdr>
            <w:top w:val="none" w:sz="0" w:space="0" w:color="auto"/>
            <w:left w:val="none" w:sz="0" w:space="0" w:color="auto"/>
            <w:bottom w:val="none" w:sz="0" w:space="0" w:color="auto"/>
            <w:right w:val="none" w:sz="0" w:space="0" w:color="auto"/>
          </w:divBdr>
        </w:div>
        <w:div w:id="1510677374">
          <w:marLeft w:val="640"/>
          <w:marRight w:val="0"/>
          <w:marTop w:val="0"/>
          <w:marBottom w:val="0"/>
          <w:divBdr>
            <w:top w:val="none" w:sz="0" w:space="0" w:color="auto"/>
            <w:left w:val="none" w:sz="0" w:space="0" w:color="auto"/>
            <w:bottom w:val="none" w:sz="0" w:space="0" w:color="auto"/>
            <w:right w:val="none" w:sz="0" w:space="0" w:color="auto"/>
          </w:divBdr>
        </w:div>
        <w:div w:id="1368992574">
          <w:marLeft w:val="640"/>
          <w:marRight w:val="0"/>
          <w:marTop w:val="0"/>
          <w:marBottom w:val="0"/>
          <w:divBdr>
            <w:top w:val="none" w:sz="0" w:space="0" w:color="auto"/>
            <w:left w:val="none" w:sz="0" w:space="0" w:color="auto"/>
            <w:bottom w:val="none" w:sz="0" w:space="0" w:color="auto"/>
            <w:right w:val="none" w:sz="0" w:space="0" w:color="auto"/>
          </w:divBdr>
        </w:div>
        <w:div w:id="2098625477">
          <w:marLeft w:val="640"/>
          <w:marRight w:val="0"/>
          <w:marTop w:val="0"/>
          <w:marBottom w:val="0"/>
          <w:divBdr>
            <w:top w:val="none" w:sz="0" w:space="0" w:color="auto"/>
            <w:left w:val="none" w:sz="0" w:space="0" w:color="auto"/>
            <w:bottom w:val="none" w:sz="0" w:space="0" w:color="auto"/>
            <w:right w:val="none" w:sz="0" w:space="0" w:color="auto"/>
          </w:divBdr>
        </w:div>
        <w:div w:id="1820683402">
          <w:marLeft w:val="640"/>
          <w:marRight w:val="0"/>
          <w:marTop w:val="0"/>
          <w:marBottom w:val="0"/>
          <w:divBdr>
            <w:top w:val="none" w:sz="0" w:space="0" w:color="auto"/>
            <w:left w:val="none" w:sz="0" w:space="0" w:color="auto"/>
            <w:bottom w:val="none" w:sz="0" w:space="0" w:color="auto"/>
            <w:right w:val="none" w:sz="0" w:space="0" w:color="auto"/>
          </w:divBdr>
        </w:div>
        <w:div w:id="223028025">
          <w:marLeft w:val="640"/>
          <w:marRight w:val="0"/>
          <w:marTop w:val="0"/>
          <w:marBottom w:val="0"/>
          <w:divBdr>
            <w:top w:val="none" w:sz="0" w:space="0" w:color="auto"/>
            <w:left w:val="none" w:sz="0" w:space="0" w:color="auto"/>
            <w:bottom w:val="none" w:sz="0" w:space="0" w:color="auto"/>
            <w:right w:val="none" w:sz="0" w:space="0" w:color="auto"/>
          </w:divBdr>
        </w:div>
        <w:div w:id="1324775984">
          <w:marLeft w:val="640"/>
          <w:marRight w:val="0"/>
          <w:marTop w:val="0"/>
          <w:marBottom w:val="0"/>
          <w:divBdr>
            <w:top w:val="none" w:sz="0" w:space="0" w:color="auto"/>
            <w:left w:val="none" w:sz="0" w:space="0" w:color="auto"/>
            <w:bottom w:val="none" w:sz="0" w:space="0" w:color="auto"/>
            <w:right w:val="none" w:sz="0" w:space="0" w:color="auto"/>
          </w:divBdr>
        </w:div>
        <w:div w:id="501243933">
          <w:marLeft w:val="640"/>
          <w:marRight w:val="0"/>
          <w:marTop w:val="0"/>
          <w:marBottom w:val="0"/>
          <w:divBdr>
            <w:top w:val="none" w:sz="0" w:space="0" w:color="auto"/>
            <w:left w:val="none" w:sz="0" w:space="0" w:color="auto"/>
            <w:bottom w:val="none" w:sz="0" w:space="0" w:color="auto"/>
            <w:right w:val="none" w:sz="0" w:space="0" w:color="auto"/>
          </w:divBdr>
        </w:div>
        <w:div w:id="1755317026">
          <w:marLeft w:val="640"/>
          <w:marRight w:val="0"/>
          <w:marTop w:val="0"/>
          <w:marBottom w:val="0"/>
          <w:divBdr>
            <w:top w:val="none" w:sz="0" w:space="0" w:color="auto"/>
            <w:left w:val="none" w:sz="0" w:space="0" w:color="auto"/>
            <w:bottom w:val="none" w:sz="0" w:space="0" w:color="auto"/>
            <w:right w:val="none" w:sz="0" w:space="0" w:color="auto"/>
          </w:divBdr>
        </w:div>
        <w:div w:id="810250298">
          <w:marLeft w:val="640"/>
          <w:marRight w:val="0"/>
          <w:marTop w:val="0"/>
          <w:marBottom w:val="0"/>
          <w:divBdr>
            <w:top w:val="none" w:sz="0" w:space="0" w:color="auto"/>
            <w:left w:val="none" w:sz="0" w:space="0" w:color="auto"/>
            <w:bottom w:val="none" w:sz="0" w:space="0" w:color="auto"/>
            <w:right w:val="none" w:sz="0" w:space="0" w:color="auto"/>
          </w:divBdr>
        </w:div>
        <w:div w:id="413746413">
          <w:marLeft w:val="640"/>
          <w:marRight w:val="0"/>
          <w:marTop w:val="0"/>
          <w:marBottom w:val="0"/>
          <w:divBdr>
            <w:top w:val="none" w:sz="0" w:space="0" w:color="auto"/>
            <w:left w:val="none" w:sz="0" w:space="0" w:color="auto"/>
            <w:bottom w:val="none" w:sz="0" w:space="0" w:color="auto"/>
            <w:right w:val="none" w:sz="0" w:space="0" w:color="auto"/>
          </w:divBdr>
        </w:div>
        <w:div w:id="1311326694">
          <w:marLeft w:val="640"/>
          <w:marRight w:val="0"/>
          <w:marTop w:val="0"/>
          <w:marBottom w:val="0"/>
          <w:divBdr>
            <w:top w:val="none" w:sz="0" w:space="0" w:color="auto"/>
            <w:left w:val="none" w:sz="0" w:space="0" w:color="auto"/>
            <w:bottom w:val="none" w:sz="0" w:space="0" w:color="auto"/>
            <w:right w:val="none" w:sz="0" w:space="0" w:color="auto"/>
          </w:divBdr>
        </w:div>
        <w:div w:id="545408344">
          <w:marLeft w:val="640"/>
          <w:marRight w:val="0"/>
          <w:marTop w:val="0"/>
          <w:marBottom w:val="0"/>
          <w:divBdr>
            <w:top w:val="none" w:sz="0" w:space="0" w:color="auto"/>
            <w:left w:val="none" w:sz="0" w:space="0" w:color="auto"/>
            <w:bottom w:val="none" w:sz="0" w:space="0" w:color="auto"/>
            <w:right w:val="none" w:sz="0" w:space="0" w:color="auto"/>
          </w:divBdr>
        </w:div>
        <w:div w:id="1886061841">
          <w:marLeft w:val="640"/>
          <w:marRight w:val="0"/>
          <w:marTop w:val="0"/>
          <w:marBottom w:val="0"/>
          <w:divBdr>
            <w:top w:val="none" w:sz="0" w:space="0" w:color="auto"/>
            <w:left w:val="none" w:sz="0" w:space="0" w:color="auto"/>
            <w:bottom w:val="none" w:sz="0" w:space="0" w:color="auto"/>
            <w:right w:val="none" w:sz="0" w:space="0" w:color="auto"/>
          </w:divBdr>
        </w:div>
        <w:div w:id="1778477568">
          <w:marLeft w:val="640"/>
          <w:marRight w:val="0"/>
          <w:marTop w:val="0"/>
          <w:marBottom w:val="0"/>
          <w:divBdr>
            <w:top w:val="none" w:sz="0" w:space="0" w:color="auto"/>
            <w:left w:val="none" w:sz="0" w:space="0" w:color="auto"/>
            <w:bottom w:val="none" w:sz="0" w:space="0" w:color="auto"/>
            <w:right w:val="none" w:sz="0" w:space="0" w:color="auto"/>
          </w:divBdr>
        </w:div>
        <w:div w:id="632710160">
          <w:marLeft w:val="640"/>
          <w:marRight w:val="0"/>
          <w:marTop w:val="0"/>
          <w:marBottom w:val="0"/>
          <w:divBdr>
            <w:top w:val="none" w:sz="0" w:space="0" w:color="auto"/>
            <w:left w:val="none" w:sz="0" w:space="0" w:color="auto"/>
            <w:bottom w:val="none" w:sz="0" w:space="0" w:color="auto"/>
            <w:right w:val="none" w:sz="0" w:space="0" w:color="auto"/>
          </w:divBdr>
        </w:div>
        <w:div w:id="1440564932">
          <w:marLeft w:val="640"/>
          <w:marRight w:val="0"/>
          <w:marTop w:val="0"/>
          <w:marBottom w:val="0"/>
          <w:divBdr>
            <w:top w:val="none" w:sz="0" w:space="0" w:color="auto"/>
            <w:left w:val="none" w:sz="0" w:space="0" w:color="auto"/>
            <w:bottom w:val="none" w:sz="0" w:space="0" w:color="auto"/>
            <w:right w:val="none" w:sz="0" w:space="0" w:color="auto"/>
          </w:divBdr>
        </w:div>
        <w:div w:id="1915780174">
          <w:marLeft w:val="640"/>
          <w:marRight w:val="0"/>
          <w:marTop w:val="0"/>
          <w:marBottom w:val="0"/>
          <w:divBdr>
            <w:top w:val="none" w:sz="0" w:space="0" w:color="auto"/>
            <w:left w:val="none" w:sz="0" w:space="0" w:color="auto"/>
            <w:bottom w:val="none" w:sz="0" w:space="0" w:color="auto"/>
            <w:right w:val="none" w:sz="0" w:space="0" w:color="auto"/>
          </w:divBdr>
        </w:div>
        <w:div w:id="1797941045">
          <w:marLeft w:val="640"/>
          <w:marRight w:val="0"/>
          <w:marTop w:val="0"/>
          <w:marBottom w:val="0"/>
          <w:divBdr>
            <w:top w:val="none" w:sz="0" w:space="0" w:color="auto"/>
            <w:left w:val="none" w:sz="0" w:space="0" w:color="auto"/>
            <w:bottom w:val="none" w:sz="0" w:space="0" w:color="auto"/>
            <w:right w:val="none" w:sz="0" w:space="0" w:color="auto"/>
          </w:divBdr>
        </w:div>
        <w:div w:id="94636647">
          <w:marLeft w:val="640"/>
          <w:marRight w:val="0"/>
          <w:marTop w:val="0"/>
          <w:marBottom w:val="0"/>
          <w:divBdr>
            <w:top w:val="none" w:sz="0" w:space="0" w:color="auto"/>
            <w:left w:val="none" w:sz="0" w:space="0" w:color="auto"/>
            <w:bottom w:val="none" w:sz="0" w:space="0" w:color="auto"/>
            <w:right w:val="none" w:sz="0" w:space="0" w:color="auto"/>
          </w:divBdr>
        </w:div>
        <w:div w:id="569342172">
          <w:marLeft w:val="640"/>
          <w:marRight w:val="0"/>
          <w:marTop w:val="0"/>
          <w:marBottom w:val="0"/>
          <w:divBdr>
            <w:top w:val="none" w:sz="0" w:space="0" w:color="auto"/>
            <w:left w:val="none" w:sz="0" w:space="0" w:color="auto"/>
            <w:bottom w:val="none" w:sz="0" w:space="0" w:color="auto"/>
            <w:right w:val="none" w:sz="0" w:space="0" w:color="auto"/>
          </w:divBdr>
        </w:div>
        <w:div w:id="1141192859">
          <w:marLeft w:val="640"/>
          <w:marRight w:val="0"/>
          <w:marTop w:val="0"/>
          <w:marBottom w:val="0"/>
          <w:divBdr>
            <w:top w:val="none" w:sz="0" w:space="0" w:color="auto"/>
            <w:left w:val="none" w:sz="0" w:space="0" w:color="auto"/>
            <w:bottom w:val="none" w:sz="0" w:space="0" w:color="auto"/>
            <w:right w:val="none" w:sz="0" w:space="0" w:color="auto"/>
          </w:divBdr>
        </w:div>
        <w:div w:id="859664373">
          <w:marLeft w:val="640"/>
          <w:marRight w:val="0"/>
          <w:marTop w:val="0"/>
          <w:marBottom w:val="0"/>
          <w:divBdr>
            <w:top w:val="none" w:sz="0" w:space="0" w:color="auto"/>
            <w:left w:val="none" w:sz="0" w:space="0" w:color="auto"/>
            <w:bottom w:val="none" w:sz="0" w:space="0" w:color="auto"/>
            <w:right w:val="none" w:sz="0" w:space="0" w:color="auto"/>
          </w:divBdr>
        </w:div>
        <w:div w:id="1095713708">
          <w:marLeft w:val="640"/>
          <w:marRight w:val="0"/>
          <w:marTop w:val="0"/>
          <w:marBottom w:val="0"/>
          <w:divBdr>
            <w:top w:val="none" w:sz="0" w:space="0" w:color="auto"/>
            <w:left w:val="none" w:sz="0" w:space="0" w:color="auto"/>
            <w:bottom w:val="none" w:sz="0" w:space="0" w:color="auto"/>
            <w:right w:val="none" w:sz="0" w:space="0" w:color="auto"/>
          </w:divBdr>
        </w:div>
        <w:div w:id="1259102149">
          <w:marLeft w:val="640"/>
          <w:marRight w:val="0"/>
          <w:marTop w:val="0"/>
          <w:marBottom w:val="0"/>
          <w:divBdr>
            <w:top w:val="none" w:sz="0" w:space="0" w:color="auto"/>
            <w:left w:val="none" w:sz="0" w:space="0" w:color="auto"/>
            <w:bottom w:val="none" w:sz="0" w:space="0" w:color="auto"/>
            <w:right w:val="none" w:sz="0" w:space="0" w:color="auto"/>
          </w:divBdr>
        </w:div>
        <w:div w:id="1025716423">
          <w:marLeft w:val="640"/>
          <w:marRight w:val="0"/>
          <w:marTop w:val="0"/>
          <w:marBottom w:val="0"/>
          <w:divBdr>
            <w:top w:val="none" w:sz="0" w:space="0" w:color="auto"/>
            <w:left w:val="none" w:sz="0" w:space="0" w:color="auto"/>
            <w:bottom w:val="none" w:sz="0" w:space="0" w:color="auto"/>
            <w:right w:val="none" w:sz="0" w:space="0" w:color="auto"/>
          </w:divBdr>
        </w:div>
        <w:div w:id="1238053353">
          <w:marLeft w:val="640"/>
          <w:marRight w:val="0"/>
          <w:marTop w:val="0"/>
          <w:marBottom w:val="0"/>
          <w:divBdr>
            <w:top w:val="none" w:sz="0" w:space="0" w:color="auto"/>
            <w:left w:val="none" w:sz="0" w:space="0" w:color="auto"/>
            <w:bottom w:val="none" w:sz="0" w:space="0" w:color="auto"/>
            <w:right w:val="none" w:sz="0" w:space="0" w:color="auto"/>
          </w:divBdr>
        </w:div>
        <w:div w:id="1470786891">
          <w:marLeft w:val="640"/>
          <w:marRight w:val="0"/>
          <w:marTop w:val="0"/>
          <w:marBottom w:val="0"/>
          <w:divBdr>
            <w:top w:val="none" w:sz="0" w:space="0" w:color="auto"/>
            <w:left w:val="none" w:sz="0" w:space="0" w:color="auto"/>
            <w:bottom w:val="none" w:sz="0" w:space="0" w:color="auto"/>
            <w:right w:val="none" w:sz="0" w:space="0" w:color="auto"/>
          </w:divBdr>
        </w:div>
        <w:div w:id="239562111">
          <w:marLeft w:val="640"/>
          <w:marRight w:val="0"/>
          <w:marTop w:val="0"/>
          <w:marBottom w:val="0"/>
          <w:divBdr>
            <w:top w:val="none" w:sz="0" w:space="0" w:color="auto"/>
            <w:left w:val="none" w:sz="0" w:space="0" w:color="auto"/>
            <w:bottom w:val="none" w:sz="0" w:space="0" w:color="auto"/>
            <w:right w:val="none" w:sz="0" w:space="0" w:color="auto"/>
          </w:divBdr>
        </w:div>
        <w:div w:id="1312249633">
          <w:marLeft w:val="640"/>
          <w:marRight w:val="0"/>
          <w:marTop w:val="0"/>
          <w:marBottom w:val="0"/>
          <w:divBdr>
            <w:top w:val="none" w:sz="0" w:space="0" w:color="auto"/>
            <w:left w:val="none" w:sz="0" w:space="0" w:color="auto"/>
            <w:bottom w:val="none" w:sz="0" w:space="0" w:color="auto"/>
            <w:right w:val="none" w:sz="0" w:space="0" w:color="auto"/>
          </w:divBdr>
        </w:div>
        <w:div w:id="649868588">
          <w:marLeft w:val="640"/>
          <w:marRight w:val="0"/>
          <w:marTop w:val="0"/>
          <w:marBottom w:val="0"/>
          <w:divBdr>
            <w:top w:val="none" w:sz="0" w:space="0" w:color="auto"/>
            <w:left w:val="none" w:sz="0" w:space="0" w:color="auto"/>
            <w:bottom w:val="none" w:sz="0" w:space="0" w:color="auto"/>
            <w:right w:val="none" w:sz="0" w:space="0" w:color="auto"/>
          </w:divBdr>
        </w:div>
        <w:div w:id="1810590887">
          <w:marLeft w:val="640"/>
          <w:marRight w:val="0"/>
          <w:marTop w:val="0"/>
          <w:marBottom w:val="0"/>
          <w:divBdr>
            <w:top w:val="none" w:sz="0" w:space="0" w:color="auto"/>
            <w:left w:val="none" w:sz="0" w:space="0" w:color="auto"/>
            <w:bottom w:val="none" w:sz="0" w:space="0" w:color="auto"/>
            <w:right w:val="none" w:sz="0" w:space="0" w:color="auto"/>
          </w:divBdr>
        </w:div>
        <w:div w:id="1856266603">
          <w:marLeft w:val="640"/>
          <w:marRight w:val="0"/>
          <w:marTop w:val="0"/>
          <w:marBottom w:val="0"/>
          <w:divBdr>
            <w:top w:val="none" w:sz="0" w:space="0" w:color="auto"/>
            <w:left w:val="none" w:sz="0" w:space="0" w:color="auto"/>
            <w:bottom w:val="none" w:sz="0" w:space="0" w:color="auto"/>
            <w:right w:val="none" w:sz="0" w:space="0" w:color="auto"/>
          </w:divBdr>
        </w:div>
        <w:div w:id="1861890004">
          <w:marLeft w:val="640"/>
          <w:marRight w:val="0"/>
          <w:marTop w:val="0"/>
          <w:marBottom w:val="0"/>
          <w:divBdr>
            <w:top w:val="none" w:sz="0" w:space="0" w:color="auto"/>
            <w:left w:val="none" w:sz="0" w:space="0" w:color="auto"/>
            <w:bottom w:val="none" w:sz="0" w:space="0" w:color="auto"/>
            <w:right w:val="none" w:sz="0" w:space="0" w:color="auto"/>
          </w:divBdr>
        </w:div>
        <w:div w:id="2048868586">
          <w:marLeft w:val="640"/>
          <w:marRight w:val="0"/>
          <w:marTop w:val="0"/>
          <w:marBottom w:val="0"/>
          <w:divBdr>
            <w:top w:val="none" w:sz="0" w:space="0" w:color="auto"/>
            <w:left w:val="none" w:sz="0" w:space="0" w:color="auto"/>
            <w:bottom w:val="none" w:sz="0" w:space="0" w:color="auto"/>
            <w:right w:val="none" w:sz="0" w:space="0" w:color="auto"/>
          </w:divBdr>
        </w:div>
        <w:div w:id="2050106347">
          <w:marLeft w:val="640"/>
          <w:marRight w:val="0"/>
          <w:marTop w:val="0"/>
          <w:marBottom w:val="0"/>
          <w:divBdr>
            <w:top w:val="none" w:sz="0" w:space="0" w:color="auto"/>
            <w:left w:val="none" w:sz="0" w:space="0" w:color="auto"/>
            <w:bottom w:val="none" w:sz="0" w:space="0" w:color="auto"/>
            <w:right w:val="none" w:sz="0" w:space="0" w:color="auto"/>
          </w:divBdr>
        </w:div>
        <w:div w:id="276914523">
          <w:marLeft w:val="640"/>
          <w:marRight w:val="0"/>
          <w:marTop w:val="0"/>
          <w:marBottom w:val="0"/>
          <w:divBdr>
            <w:top w:val="none" w:sz="0" w:space="0" w:color="auto"/>
            <w:left w:val="none" w:sz="0" w:space="0" w:color="auto"/>
            <w:bottom w:val="none" w:sz="0" w:space="0" w:color="auto"/>
            <w:right w:val="none" w:sz="0" w:space="0" w:color="auto"/>
          </w:divBdr>
        </w:div>
        <w:div w:id="1987391394">
          <w:marLeft w:val="640"/>
          <w:marRight w:val="0"/>
          <w:marTop w:val="0"/>
          <w:marBottom w:val="0"/>
          <w:divBdr>
            <w:top w:val="none" w:sz="0" w:space="0" w:color="auto"/>
            <w:left w:val="none" w:sz="0" w:space="0" w:color="auto"/>
            <w:bottom w:val="none" w:sz="0" w:space="0" w:color="auto"/>
            <w:right w:val="none" w:sz="0" w:space="0" w:color="auto"/>
          </w:divBdr>
        </w:div>
        <w:div w:id="1929190980">
          <w:marLeft w:val="640"/>
          <w:marRight w:val="0"/>
          <w:marTop w:val="0"/>
          <w:marBottom w:val="0"/>
          <w:divBdr>
            <w:top w:val="none" w:sz="0" w:space="0" w:color="auto"/>
            <w:left w:val="none" w:sz="0" w:space="0" w:color="auto"/>
            <w:bottom w:val="none" w:sz="0" w:space="0" w:color="auto"/>
            <w:right w:val="none" w:sz="0" w:space="0" w:color="auto"/>
          </w:divBdr>
        </w:div>
        <w:div w:id="656030565">
          <w:marLeft w:val="640"/>
          <w:marRight w:val="0"/>
          <w:marTop w:val="0"/>
          <w:marBottom w:val="0"/>
          <w:divBdr>
            <w:top w:val="none" w:sz="0" w:space="0" w:color="auto"/>
            <w:left w:val="none" w:sz="0" w:space="0" w:color="auto"/>
            <w:bottom w:val="none" w:sz="0" w:space="0" w:color="auto"/>
            <w:right w:val="none" w:sz="0" w:space="0" w:color="auto"/>
          </w:divBdr>
        </w:div>
        <w:div w:id="549077022">
          <w:marLeft w:val="640"/>
          <w:marRight w:val="0"/>
          <w:marTop w:val="0"/>
          <w:marBottom w:val="0"/>
          <w:divBdr>
            <w:top w:val="none" w:sz="0" w:space="0" w:color="auto"/>
            <w:left w:val="none" w:sz="0" w:space="0" w:color="auto"/>
            <w:bottom w:val="none" w:sz="0" w:space="0" w:color="auto"/>
            <w:right w:val="none" w:sz="0" w:space="0" w:color="auto"/>
          </w:divBdr>
        </w:div>
        <w:div w:id="1404452706">
          <w:marLeft w:val="640"/>
          <w:marRight w:val="0"/>
          <w:marTop w:val="0"/>
          <w:marBottom w:val="0"/>
          <w:divBdr>
            <w:top w:val="none" w:sz="0" w:space="0" w:color="auto"/>
            <w:left w:val="none" w:sz="0" w:space="0" w:color="auto"/>
            <w:bottom w:val="none" w:sz="0" w:space="0" w:color="auto"/>
            <w:right w:val="none" w:sz="0" w:space="0" w:color="auto"/>
          </w:divBdr>
        </w:div>
        <w:div w:id="793714778">
          <w:marLeft w:val="640"/>
          <w:marRight w:val="0"/>
          <w:marTop w:val="0"/>
          <w:marBottom w:val="0"/>
          <w:divBdr>
            <w:top w:val="none" w:sz="0" w:space="0" w:color="auto"/>
            <w:left w:val="none" w:sz="0" w:space="0" w:color="auto"/>
            <w:bottom w:val="none" w:sz="0" w:space="0" w:color="auto"/>
            <w:right w:val="none" w:sz="0" w:space="0" w:color="auto"/>
          </w:divBdr>
        </w:div>
        <w:div w:id="805898454">
          <w:marLeft w:val="640"/>
          <w:marRight w:val="0"/>
          <w:marTop w:val="0"/>
          <w:marBottom w:val="0"/>
          <w:divBdr>
            <w:top w:val="none" w:sz="0" w:space="0" w:color="auto"/>
            <w:left w:val="none" w:sz="0" w:space="0" w:color="auto"/>
            <w:bottom w:val="none" w:sz="0" w:space="0" w:color="auto"/>
            <w:right w:val="none" w:sz="0" w:space="0" w:color="auto"/>
          </w:divBdr>
        </w:div>
        <w:div w:id="1907298346">
          <w:marLeft w:val="640"/>
          <w:marRight w:val="0"/>
          <w:marTop w:val="0"/>
          <w:marBottom w:val="0"/>
          <w:divBdr>
            <w:top w:val="none" w:sz="0" w:space="0" w:color="auto"/>
            <w:left w:val="none" w:sz="0" w:space="0" w:color="auto"/>
            <w:bottom w:val="none" w:sz="0" w:space="0" w:color="auto"/>
            <w:right w:val="none" w:sz="0" w:space="0" w:color="auto"/>
          </w:divBdr>
        </w:div>
        <w:div w:id="599021463">
          <w:marLeft w:val="640"/>
          <w:marRight w:val="0"/>
          <w:marTop w:val="0"/>
          <w:marBottom w:val="0"/>
          <w:divBdr>
            <w:top w:val="none" w:sz="0" w:space="0" w:color="auto"/>
            <w:left w:val="none" w:sz="0" w:space="0" w:color="auto"/>
            <w:bottom w:val="none" w:sz="0" w:space="0" w:color="auto"/>
            <w:right w:val="none" w:sz="0" w:space="0" w:color="auto"/>
          </w:divBdr>
        </w:div>
        <w:div w:id="1768187153">
          <w:marLeft w:val="640"/>
          <w:marRight w:val="0"/>
          <w:marTop w:val="0"/>
          <w:marBottom w:val="0"/>
          <w:divBdr>
            <w:top w:val="none" w:sz="0" w:space="0" w:color="auto"/>
            <w:left w:val="none" w:sz="0" w:space="0" w:color="auto"/>
            <w:bottom w:val="none" w:sz="0" w:space="0" w:color="auto"/>
            <w:right w:val="none" w:sz="0" w:space="0" w:color="auto"/>
          </w:divBdr>
        </w:div>
        <w:div w:id="1880703392">
          <w:marLeft w:val="640"/>
          <w:marRight w:val="0"/>
          <w:marTop w:val="0"/>
          <w:marBottom w:val="0"/>
          <w:divBdr>
            <w:top w:val="none" w:sz="0" w:space="0" w:color="auto"/>
            <w:left w:val="none" w:sz="0" w:space="0" w:color="auto"/>
            <w:bottom w:val="none" w:sz="0" w:space="0" w:color="auto"/>
            <w:right w:val="none" w:sz="0" w:space="0" w:color="auto"/>
          </w:divBdr>
        </w:div>
        <w:div w:id="557934909">
          <w:marLeft w:val="640"/>
          <w:marRight w:val="0"/>
          <w:marTop w:val="0"/>
          <w:marBottom w:val="0"/>
          <w:divBdr>
            <w:top w:val="none" w:sz="0" w:space="0" w:color="auto"/>
            <w:left w:val="none" w:sz="0" w:space="0" w:color="auto"/>
            <w:bottom w:val="none" w:sz="0" w:space="0" w:color="auto"/>
            <w:right w:val="none" w:sz="0" w:space="0" w:color="auto"/>
          </w:divBdr>
        </w:div>
        <w:div w:id="1838185554">
          <w:marLeft w:val="640"/>
          <w:marRight w:val="0"/>
          <w:marTop w:val="0"/>
          <w:marBottom w:val="0"/>
          <w:divBdr>
            <w:top w:val="none" w:sz="0" w:space="0" w:color="auto"/>
            <w:left w:val="none" w:sz="0" w:space="0" w:color="auto"/>
            <w:bottom w:val="none" w:sz="0" w:space="0" w:color="auto"/>
            <w:right w:val="none" w:sz="0" w:space="0" w:color="auto"/>
          </w:divBdr>
        </w:div>
        <w:div w:id="62602923">
          <w:marLeft w:val="640"/>
          <w:marRight w:val="0"/>
          <w:marTop w:val="0"/>
          <w:marBottom w:val="0"/>
          <w:divBdr>
            <w:top w:val="none" w:sz="0" w:space="0" w:color="auto"/>
            <w:left w:val="none" w:sz="0" w:space="0" w:color="auto"/>
            <w:bottom w:val="none" w:sz="0" w:space="0" w:color="auto"/>
            <w:right w:val="none" w:sz="0" w:space="0" w:color="auto"/>
          </w:divBdr>
        </w:div>
        <w:div w:id="1350181677">
          <w:marLeft w:val="640"/>
          <w:marRight w:val="0"/>
          <w:marTop w:val="0"/>
          <w:marBottom w:val="0"/>
          <w:divBdr>
            <w:top w:val="none" w:sz="0" w:space="0" w:color="auto"/>
            <w:left w:val="none" w:sz="0" w:space="0" w:color="auto"/>
            <w:bottom w:val="none" w:sz="0" w:space="0" w:color="auto"/>
            <w:right w:val="none" w:sz="0" w:space="0" w:color="auto"/>
          </w:divBdr>
        </w:div>
        <w:div w:id="363560577">
          <w:marLeft w:val="640"/>
          <w:marRight w:val="0"/>
          <w:marTop w:val="0"/>
          <w:marBottom w:val="0"/>
          <w:divBdr>
            <w:top w:val="none" w:sz="0" w:space="0" w:color="auto"/>
            <w:left w:val="none" w:sz="0" w:space="0" w:color="auto"/>
            <w:bottom w:val="none" w:sz="0" w:space="0" w:color="auto"/>
            <w:right w:val="none" w:sz="0" w:space="0" w:color="auto"/>
          </w:divBdr>
        </w:div>
        <w:div w:id="1274897522">
          <w:marLeft w:val="640"/>
          <w:marRight w:val="0"/>
          <w:marTop w:val="0"/>
          <w:marBottom w:val="0"/>
          <w:divBdr>
            <w:top w:val="none" w:sz="0" w:space="0" w:color="auto"/>
            <w:left w:val="none" w:sz="0" w:space="0" w:color="auto"/>
            <w:bottom w:val="none" w:sz="0" w:space="0" w:color="auto"/>
            <w:right w:val="none" w:sz="0" w:space="0" w:color="auto"/>
          </w:divBdr>
        </w:div>
        <w:div w:id="189071770">
          <w:marLeft w:val="640"/>
          <w:marRight w:val="0"/>
          <w:marTop w:val="0"/>
          <w:marBottom w:val="0"/>
          <w:divBdr>
            <w:top w:val="none" w:sz="0" w:space="0" w:color="auto"/>
            <w:left w:val="none" w:sz="0" w:space="0" w:color="auto"/>
            <w:bottom w:val="none" w:sz="0" w:space="0" w:color="auto"/>
            <w:right w:val="none" w:sz="0" w:space="0" w:color="auto"/>
          </w:divBdr>
        </w:div>
        <w:div w:id="1906182454">
          <w:marLeft w:val="640"/>
          <w:marRight w:val="0"/>
          <w:marTop w:val="0"/>
          <w:marBottom w:val="0"/>
          <w:divBdr>
            <w:top w:val="none" w:sz="0" w:space="0" w:color="auto"/>
            <w:left w:val="none" w:sz="0" w:space="0" w:color="auto"/>
            <w:bottom w:val="none" w:sz="0" w:space="0" w:color="auto"/>
            <w:right w:val="none" w:sz="0" w:space="0" w:color="auto"/>
          </w:divBdr>
        </w:div>
        <w:div w:id="1882404297">
          <w:marLeft w:val="640"/>
          <w:marRight w:val="0"/>
          <w:marTop w:val="0"/>
          <w:marBottom w:val="0"/>
          <w:divBdr>
            <w:top w:val="none" w:sz="0" w:space="0" w:color="auto"/>
            <w:left w:val="none" w:sz="0" w:space="0" w:color="auto"/>
            <w:bottom w:val="none" w:sz="0" w:space="0" w:color="auto"/>
            <w:right w:val="none" w:sz="0" w:space="0" w:color="auto"/>
          </w:divBdr>
        </w:div>
        <w:div w:id="1940677206">
          <w:marLeft w:val="640"/>
          <w:marRight w:val="0"/>
          <w:marTop w:val="0"/>
          <w:marBottom w:val="0"/>
          <w:divBdr>
            <w:top w:val="none" w:sz="0" w:space="0" w:color="auto"/>
            <w:left w:val="none" w:sz="0" w:space="0" w:color="auto"/>
            <w:bottom w:val="none" w:sz="0" w:space="0" w:color="auto"/>
            <w:right w:val="none" w:sz="0" w:space="0" w:color="auto"/>
          </w:divBdr>
        </w:div>
        <w:div w:id="438140095">
          <w:marLeft w:val="640"/>
          <w:marRight w:val="0"/>
          <w:marTop w:val="0"/>
          <w:marBottom w:val="0"/>
          <w:divBdr>
            <w:top w:val="none" w:sz="0" w:space="0" w:color="auto"/>
            <w:left w:val="none" w:sz="0" w:space="0" w:color="auto"/>
            <w:bottom w:val="none" w:sz="0" w:space="0" w:color="auto"/>
            <w:right w:val="none" w:sz="0" w:space="0" w:color="auto"/>
          </w:divBdr>
        </w:div>
        <w:div w:id="1668897426">
          <w:marLeft w:val="640"/>
          <w:marRight w:val="0"/>
          <w:marTop w:val="0"/>
          <w:marBottom w:val="0"/>
          <w:divBdr>
            <w:top w:val="none" w:sz="0" w:space="0" w:color="auto"/>
            <w:left w:val="none" w:sz="0" w:space="0" w:color="auto"/>
            <w:bottom w:val="none" w:sz="0" w:space="0" w:color="auto"/>
            <w:right w:val="none" w:sz="0" w:space="0" w:color="auto"/>
          </w:divBdr>
        </w:div>
        <w:div w:id="647783312">
          <w:marLeft w:val="640"/>
          <w:marRight w:val="0"/>
          <w:marTop w:val="0"/>
          <w:marBottom w:val="0"/>
          <w:divBdr>
            <w:top w:val="none" w:sz="0" w:space="0" w:color="auto"/>
            <w:left w:val="none" w:sz="0" w:space="0" w:color="auto"/>
            <w:bottom w:val="none" w:sz="0" w:space="0" w:color="auto"/>
            <w:right w:val="none" w:sz="0" w:space="0" w:color="auto"/>
          </w:divBdr>
        </w:div>
        <w:div w:id="712072741">
          <w:marLeft w:val="640"/>
          <w:marRight w:val="0"/>
          <w:marTop w:val="0"/>
          <w:marBottom w:val="0"/>
          <w:divBdr>
            <w:top w:val="none" w:sz="0" w:space="0" w:color="auto"/>
            <w:left w:val="none" w:sz="0" w:space="0" w:color="auto"/>
            <w:bottom w:val="none" w:sz="0" w:space="0" w:color="auto"/>
            <w:right w:val="none" w:sz="0" w:space="0" w:color="auto"/>
          </w:divBdr>
        </w:div>
        <w:div w:id="1274904064">
          <w:marLeft w:val="640"/>
          <w:marRight w:val="0"/>
          <w:marTop w:val="0"/>
          <w:marBottom w:val="0"/>
          <w:divBdr>
            <w:top w:val="none" w:sz="0" w:space="0" w:color="auto"/>
            <w:left w:val="none" w:sz="0" w:space="0" w:color="auto"/>
            <w:bottom w:val="none" w:sz="0" w:space="0" w:color="auto"/>
            <w:right w:val="none" w:sz="0" w:space="0" w:color="auto"/>
          </w:divBdr>
        </w:div>
        <w:div w:id="1969243718">
          <w:marLeft w:val="640"/>
          <w:marRight w:val="0"/>
          <w:marTop w:val="0"/>
          <w:marBottom w:val="0"/>
          <w:divBdr>
            <w:top w:val="none" w:sz="0" w:space="0" w:color="auto"/>
            <w:left w:val="none" w:sz="0" w:space="0" w:color="auto"/>
            <w:bottom w:val="none" w:sz="0" w:space="0" w:color="auto"/>
            <w:right w:val="none" w:sz="0" w:space="0" w:color="auto"/>
          </w:divBdr>
        </w:div>
        <w:div w:id="2046904311">
          <w:marLeft w:val="640"/>
          <w:marRight w:val="0"/>
          <w:marTop w:val="0"/>
          <w:marBottom w:val="0"/>
          <w:divBdr>
            <w:top w:val="none" w:sz="0" w:space="0" w:color="auto"/>
            <w:left w:val="none" w:sz="0" w:space="0" w:color="auto"/>
            <w:bottom w:val="none" w:sz="0" w:space="0" w:color="auto"/>
            <w:right w:val="none" w:sz="0" w:space="0" w:color="auto"/>
          </w:divBdr>
        </w:div>
        <w:div w:id="1824617634">
          <w:marLeft w:val="640"/>
          <w:marRight w:val="0"/>
          <w:marTop w:val="0"/>
          <w:marBottom w:val="0"/>
          <w:divBdr>
            <w:top w:val="none" w:sz="0" w:space="0" w:color="auto"/>
            <w:left w:val="none" w:sz="0" w:space="0" w:color="auto"/>
            <w:bottom w:val="none" w:sz="0" w:space="0" w:color="auto"/>
            <w:right w:val="none" w:sz="0" w:space="0" w:color="auto"/>
          </w:divBdr>
        </w:div>
        <w:div w:id="359479645">
          <w:marLeft w:val="640"/>
          <w:marRight w:val="0"/>
          <w:marTop w:val="0"/>
          <w:marBottom w:val="0"/>
          <w:divBdr>
            <w:top w:val="none" w:sz="0" w:space="0" w:color="auto"/>
            <w:left w:val="none" w:sz="0" w:space="0" w:color="auto"/>
            <w:bottom w:val="none" w:sz="0" w:space="0" w:color="auto"/>
            <w:right w:val="none" w:sz="0" w:space="0" w:color="auto"/>
          </w:divBdr>
        </w:div>
        <w:div w:id="891356096">
          <w:marLeft w:val="640"/>
          <w:marRight w:val="0"/>
          <w:marTop w:val="0"/>
          <w:marBottom w:val="0"/>
          <w:divBdr>
            <w:top w:val="none" w:sz="0" w:space="0" w:color="auto"/>
            <w:left w:val="none" w:sz="0" w:space="0" w:color="auto"/>
            <w:bottom w:val="none" w:sz="0" w:space="0" w:color="auto"/>
            <w:right w:val="none" w:sz="0" w:space="0" w:color="auto"/>
          </w:divBdr>
        </w:div>
        <w:div w:id="1542984849">
          <w:marLeft w:val="640"/>
          <w:marRight w:val="0"/>
          <w:marTop w:val="0"/>
          <w:marBottom w:val="0"/>
          <w:divBdr>
            <w:top w:val="none" w:sz="0" w:space="0" w:color="auto"/>
            <w:left w:val="none" w:sz="0" w:space="0" w:color="auto"/>
            <w:bottom w:val="none" w:sz="0" w:space="0" w:color="auto"/>
            <w:right w:val="none" w:sz="0" w:space="0" w:color="auto"/>
          </w:divBdr>
        </w:div>
        <w:div w:id="2132478696">
          <w:marLeft w:val="640"/>
          <w:marRight w:val="0"/>
          <w:marTop w:val="0"/>
          <w:marBottom w:val="0"/>
          <w:divBdr>
            <w:top w:val="none" w:sz="0" w:space="0" w:color="auto"/>
            <w:left w:val="none" w:sz="0" w:space="0" w:color="auto"/>
            <w:bottom w:val="none" w:sz="0" w:space="0" w:color="auto"/>
            <w:right w:val="none" w:sz="0" w:space="0" w:color="auto"/>
          </w:divBdr>
        </w:div>
        <w:div w:id="2704739">
          <w:marLeft w:val="640"/>
          <w:marRight w:val="0"/>
          <w:marTop w:val="0"/>
          <w:marBottom w:val="0"/>
          <w:divBdr>
            <w:top w:val="none" w:sz="0" w:space="0" w:color="auto"/>
            <w:left w:val="none" w:sz="0" w:space="0" w:color="auto"/>
            <w:bottom w:val="none" w:sz="0" w:space="0" w:color="auto"/>
            <w:right w:val="none" w:sz="0" w:space="0" w:color="auto"/>
          </w:divBdr>
        </w:div>
        <w:div w:id="301928508">
          <w:marLeft w:val="640"/>
          <w:marRight w:val="0"/>
          <w:marTop w:val="0"/>
          <w:marBottom w:val="0"/>
          <w:divBdr>
            <w:top w:val="none" w:sz="0" w:space="0" w:color="auto"/>
            <w:left w:val="none" w:sz="0" w:space="0" w:color="auto"/>
            <w:bottom w:val="none" w:sz="0" w:space="0" w:color="auto"/>
            <w:right w:val="none" w:sz="0" w:space="0" w:color="auto"/>
          </w:divBdr>
        </w:div>
        <w:div w:id="1651401987">
          <w:marLeft w:val="640"/>
          <w:marRight w:val="0"/>
          <w:marTop w:val="0"/>
          <w:marBottom w:val="0"/>
          <w:divBdr>
            <w:top w:val="none" w:sz="0" w:space="0" w:color="auto"/>
            <w:left w:val="none" w:sz="0" w:space="0" w:color="auto"/>
            <w:bottom w:val="none" w:sz="0" w:space="0" w:color="auto"/>
            <w:right w:val="none" w:sz="0" w:space="0" w:color="auto"/>
          </w:divBdr>
        </w:div>
        <w:div w:id="952247600">
          <w:marLeft w:val="640"/>
          <w:marRight w:val="0"/>
          <w:marTop w:val="0"/>
          <w:marBottom w:val="0"/>
          <w:divBdr>
            <w:top w:val="none" w:sz="0" w:space="0" w:color="auto"/>
            <w:left w:val="none" w:sz="0" w:space="0" w:color="auto"/>
            <w:bottom w:val="none" w:sz="0" w:space="0" w:color="auto"/>
            <w:right w:val="none" w:sz="0" w:space="0" w:color="auto"/>
          </w:divBdr>
        </w:div>
        <w:div w:id="1008942345">
          <w:marLeft w:val="640"/>
          <w:marRight w:val="0"/>
          <w:marTop w:val="0"/>
          <w:marBottom w:val="0"/>
          <w:divBdr>
            <w:top w:val="none" w:sz="0" w:space="0" w:color="auto"/>
            <w:left w:val="none" w:sz="0" w:space="0" w:color="auto"/>
            <w:bottom w:val="none" w:sz="0" w:space="0" w:color="auto"/>
            <w:right w:val="none" w:sz="0" w:space="0" w:color="auto"/>
          </w:divBdr>
        </w:div>
        <w:div w:id="498543615">
          <w:marLeft w:val="640"/>
          <w:marRight w:val="0"/>
          <w:marTop w:val="0"/>
          <w:marBottom w:val="0"/>
          <w:divBdr>
            <w:top w:val="none" w:sz="0" w:space="0" w:color="auto"/>
            <w:left w:val="none" w:sz="0" w:space="0" w:color="auto"/>
            <w:bottom w:val="none" w:sz="0" w:space="0" w:color="auto"/>
            <w:right w:val="none" w:sz="0" w:space="0" w:color="auto"/>
          </w:divBdr>
        </w:div>
        <w:div w:id="1923759895">
          <w:marLeft w:val="640"/>
          <w:marRight w:val="0"/>
          <w:marTop w:val="0"/>
          <w:marBottom w:val="0"/>
          <w:divBdr>
            <w:top w:val="none" w:sz="0" w:space="0" w:color="auto"/>
            <w:left w:val="none" w:sz="0" w:space="0" w:color="auto"/>
            <w:bottom w:val="none" w:sz="0" w:space="0" w:color="auto"/>
            <w:right w:val="none" w:sz="0" w:space="0" w:color="auto"/>
          </w:divBdr>
        </w:div>
        <w:div w:id="1961186702">
          <w:marLeft w:val="640"/>
          <w:marRight w:val="0"/>
          <w:marTop w:val="0"/>
          <w:marBottom w:val="0"/>
          <w:divBdr>
            <w:top w:val="none" w:sz="0" w:space="0" w:color="auto"/>
            <w:left w:val="none" w:sz="0" w:space="0" w:color="auto"/>
            <w:bottom w:val="none" w:sz="0" w:space="0" w:color="auto"/>
            <w:right w:val="none" w:sz="0" w:space="0" w:color="auto"/>
          </w:divBdr>
        </w:div>
        <w:div w:id="1022631223">
          <w:marLeft w:val="640"/>
          <w:marRight w:val="0"/>
          <w:marTop w:val="0"/>
          <w:marBottom w:val="0"/>
          <w:divBdr>
            <w:top w:val="none" w:sz="0" w:space="0" w:color="auto"/>
            <w:left w:val="none" w:sz="0" w:space="0" w:color="auto"/>
            <w:bottom w:val="none" w:sz="0" w:space="0" w:color="auto"/>
            <w:right w:val="none" w:sz="0" w:space="0" w:color="auto"/>
          </w:divBdr>
        </w:div>
        <w:div w:id="1710717923">
          <w:marLeft w:val="640"/>
          <w:marRight w:val="0"/>
          <w:marTop w:val="0"/>
          <w:marBottom w:val="0"/>
          <w:divBdr>
            <w:top w:val="none" w:sz="0" w:space="0" w:color="auto"/>
            <w:left w:val="none" w:sz="0" w:space="0" w:color="auto"/>
            <w:bottom w:val="none" w:sz="0" w:space="0" w:color="auto"/>
            <w:right w:val="none" w:sz="0" w:space="0" w:color="auto"/>
          </w:divBdr>
        </w:div>
        <w:div w:id="1511065951">
          <w:marLeft w:val="640"/>
          <w:marRight w:val="0"/>
          <w:marTop w:val="0"/>
          <w:marBottom w:val="0"/>
          <w:divBdr>
            <w:top w:val="none" w:sz="0" w:space="0" w:color="auto"/>
            <w:left w:val="none" w:sz="0" w:space="0" w:color="auto"/>
            <w:bottom w:val="none" w:sz="0" w:space="0" w:color="auto"/>
            <w:right w:val="none" w:sz="0" w:space="0" w:color="auto"/>
          </w:divBdr>
        </w:div>
        <w:div w:id="2098281437">
          <w:marLeft w:val="640"/>
          <w:marRight w:val="0"/>
          <w:marTop w:val="0"/>
          <w:marBottom w:val="0"/>
          <w:divBdr>
            <w:top w:val="none" w:sz="0" w:space="0" w:color="auto"/>
            <w:left w:val="none" w:sz="0" w:space="0" w:color="auto"/>
            <w:bottom w:val="none" w:sz="0" w:space="0" w:color="auto"/>
            <w:right w:val="none" w:sz="0" w:space="0" w:color="auto"/>
          </w:divBdr>
        </w:div>
        <w:div w:id="660541073">
          <w:marLeft w:val="640"/>
          <w:marRight w:val="0"/>
          <w:marTop w:val="0"/>
          <w:marBottom w:val="0"/>
          <w:divBdr>
            <w:top w:val="none" w:sz="0" w:space="0" w:color="auto"/>
            <w:left w:val="none" w:sz="0" w:space="0" w:color="auto"/>
            <w:bottom w:val="none" w:sz="0" w:space="0" w:color="auto"/>
            <w:right w:val="none" w:sz="0" w:space="0" w:color="auto"/>
          </w:divBdr>
        </w:div>
        <w:div w:id="1577977107">
          <w:marLeft w:val="640"/>
          <w:marRight w:val="0"/>
          <w:marTop w:val="0"/>
          <w:marBottom w:val="0"/>
          <w:divBdr>
            <w:top w:val="none" w:sz="0" w:space="0" w:color="auto"/>
            <w:left w:val="none" w:sz="0" w:space="0" w:color="auto"/>
            <w:bottom w:val="none" w:sz="0" w:space="0" w:color="auto"/>
            <w:right w:val="none" w:sz="0" w:space="0" w:color="auto"/>
          </w:divBdr>
        </w:div>
        <w:div w:id="941064022">
          <w:marLeft w:val="640"/>
          <w:marRight w:val="0"/>
          <w:marTop w:val="0"/>
          <w:marBottom w:val="0"/>
          <w:divBdr>
            <w:top w:val="none" w:sz="0" w:space="0" w:color="auto"/>
            <w:left w:val="none" w:sz="0" w:space="0" w:color="auto"/>
            <w:bottom w:val="none" w:sz="0" w:space="0" w:color="auto"/>
            <w:right w:val="none" w:sz="0" w:space="0" w:color="auto"/>
          </w:divBdr>
        </w:div>
        <w:div w:id="1136919130">
          <w:marLeft w:val="640"/>
          <w:marRight w:val="0"/>
          <w:marTop w:val="0"/>
          <w:marBottom w:val="0"/>
          <w:divBdr>
            <w:top w:val="none" w:sz="0" w:space="0" w:color="auto"/>
            <w:left w:val="none" w:sz="0" w:space="0" w:color="auto"/>
            <w:bottom w:val="none" w:sz="0" w:space="0" w:color="auto"/>
            <w:right w:val="none" w:sz="0" w:space="0" w:color="auto"/>
          </w:divBdr>
        </w:div>
        <w:div w:id="1368532457">
          <w:marLeft w:val="640"/>
          <w:marRight w:val="0"/>
          <w:marTop w:val="0"/>
          <w:marBottom w:val="0"/>
          <w:divBdr>
            <w:top w:val="none" w:sz="0" w:space="0" w:color="auto"/>
            <w:left w:val="none" w:sz="0" w:space="0" w:color="auto"/>
            <w:bottom w:val="none" w:sz="0" w:space="0" w:color="auto"/>
            <w:right w:val="none" w:sz="0" w:space="0" w:color="auto"/>
          </w:divBdr>
        </w:div>
        <w:div w:id="2101560444">
          <w:marLeft w:val="640"/>
          <w:marRight w:val="0"/>
          <w:marTop w:val="0"/>
          <w:marBottom w:val="0"/>
          <w:divBdr>
            <w:top w:val="none" w:sz="0" w:space="0" w:color="auto"/>
            <w:left w:val="none" w:sz="0" w:space="0" w:color="auto"/>
            <w:bottom w:val="none" w:sz="0" w:space="0" w:color="auto"/>
            <w:right w:val="none" w:sz="0" w:space="0" w:color="auto"/>
          </w:divBdr>
        </w:div>
        <w:div w:id="1538424409">
          <w:marLeft w:val="640"/>
          <w:marRight w:val="0"/>
          <w:marTop w:val="0"/>
          <w:marBottom w:val="0"/>
          <w:divBdr>
            <w:top w:val="none" w:sz="0" w:space="0" w:color="auto"/>
            <w:left w:val="none" w:sz="0" w:space="0" w:color="auto"/>
            <w:bottom w:val="none" w:sz="0" w:space="0" w:color="auto"/>
            <w:right w:val="none" w:sz="0" w:space="0" w:color="auto"/>
          </w:divBdr>
        </w:div>
        <w:div w:id="1537695007">
          <w:marLeft w:val="640"/>
          <w:marRight w:val="0"/>
          <w:marTop w:val="0"/>
          <w:marBottom w:val="0"/>
          <w:divBdr>
            <w:top w:val="none" w:sz="0" w:space="0" w:color="auto"/>
            <w:left w:val="none" w:sz="0" w:space="0" w:color="auto"/>
            <w:bottom w:val="none" w:sz="0" w:space="0" w:color="auto"/>
            <w:right w:val="none" w:sz="0" w:space="0" w:color="auto"/>
          </w:divBdr>
        </w:div>
        <w:div w:id="155540622">
          <w:marLeft w:val="640"/>
          <w:marRight w:val="0"/>
          <w:marTop w:val="0"/>
          <w:marBottom w:val="0"/>
          <w:divBdr>
            <w:top w:val="none" w:sz="0" w:space="0" w:color="auto"/>
            <w:left w:val="none" w:sz="0" w:space="0" w:color="auto"/>
            <w:bottom w:val="none" w:sz="0" w:space="0" w:color="auto"/>
            <w:right w:val="none" w:sz="0" w:space="0" w:color="auto"/>
          </w:divBdr>
        </w:div>
        <w:div w:id="1505516691">
          <w:marLeft w:val="640"/>
          <w:marRight w:val="0"/>
          <w:marTop w:val="0"/>
          <w:marBottom w:val="0"/>
          <w:divBdr>
            <w:top w:val="none" w:sz="0" w:space="0" w:color="auto"/>
            <w:left w:val="none" w:sz="0" w:space="0" w:color="auto"/>
            <w:bottom w:val="none" w:sz="0" w:space="0" w:color="auto"/>
            <w:right w:val="none" w:sz="0" w:space="0" w:color="auto"/>
          </w:divBdr>
        </w:div>
        <w:div w:id="432671249">
          <w:marLeft w:val="640"/>
          <w:marRight w:val="0"/>
          <w:marTop w:val="0"/>
          <w:marBottom w:val="0"/>
          <w:divBdr>
            <w:top w:val="none" w:sz="0" w:space="0" w:color="auto"/>
            <w:left w:val="none" w:sz="0" w:space="0" w:color="auto"/>
            <w:bottom w:val="none" w:sz="0" w:space="0" w:color="auto"/>
            <w:right w:val="none" w:sz="0" w:space="0" w:color="auto"/>
          </w:divBdr>
        </w:div>
        <w:div w:id="1049039180">
          <w:marLeft w:val="640"/>
          <w:marRight w:val="0"/>
          <w:marTop w:val="0"/>
          <w:marBottom w:val="0"/>
          <w:divBdr>
            <w:top w:val="none" w:sz="0" w:space="0" w:color="auto"/>
            <w:left w:val="none" w:sz="0" w:space="0" w:color="auto"/>
            <w:bottom w:val="none" w:sz="0" w:space="0" w:color="auto"/>
            <w:right w:val="none" w:sz="0" w:space="0" w:color="auto"/>
          </w:divBdr>
        </w:div>
        <w:div w:id="311252739">
          <w:marLeft w:val="640"/>
          <w:marRight w:val="0"/>
          <w:marTop w:val="0"/>
          <w:marBottom w:val="0"/>
          <w:divBdr>
            <w:top w:val="none" w:sz="0" w:space="0" w:color="auto"/>
            <w:left w:val="none" w:sz="0" w:space="0" w:color="auto"/>
            <w:bottom w:val="none" w:sz="0" w:space="0" w:color="auto"/>
            <w:right w:val="none" w:sz="0" w:space="0" w:color="auto"/>
          </w:divBdr>
        </w:div>
        <w:div w:id="646931458">
          <w:marLeft w:val="640"/>
          <w:marRight w:val="0"/>
          <w:marTop w:val="0"/>
          <w:marBottom w:val="0"/>
          <w:divBdr>
            <w:top w:val="none" w:sz="0" w:space="0" w:color="auto"/>
            <w:left w:val="none" w:sz="0" w:space="0" w:color="auto"/>
            <w:bottom w:val="none" w:sz="0" w:space="0" w:color="auto"/>
            <w:right w:val="none" w:sz="0" w:space="0" w:color="auto"/>
          </w:divBdr>
        </w:div>
        <w:div w:id="1025716794">
          <w:marLeft w:val="640"/>
          <w:marRight w:val="0"/>
          <w:marTop w:val="0"/>
          <w:marBottom w:val="0"/>
          <w:divBdr>
            <w:top w:val="none" w:sz="0" w:space="0" w:color="auto"/>
            <w:left w:val="none" w:sz="0" w:space="0" w:color="auto"/>
            <w:bottom w:val="none" w:sz="0" w:space="0" w:color="auto"/>
            <w:right w:val="none" w:sz="0" w:space="0" w:color="auto"/>
          </w:divBdr>
        </w:div>
        <w:div w:id="1792627421">
          <w:marLeft w:val="640"/>
          <w:marRight w:val="0"/>
          <w:marTop w:val="0"/>
          <w:marBottom w:val="0"/>
          <w:divBdr>
            <w:top w:val="none" w:sz="0" w:space="0" w:color="auto"/>
            <w:left w:val="none" w:sz="0" w:space="0" w:color="auto"/>
            <w:bottom w:val="none" w:sz="0" w:space="0" w:color="auto"/>
            <w:right w:val="none" w:sz="0" w:space="0" w:color="auto"/>
          </w:divBdr>
        </w:div>
        <w:div w:id="221139525">
          <w:marLeft w:val="640"/>
          <w:marRight w:val="0"/>
          <w:marTop w:val="0"/>
          <w:marBottom w:val="0"/>
          <w:divBdr>
            <w:top w:val="none" w:sz="0" w:space="0" w:color="auto"/>
            <w:left w:val="none" w:sz="0" w:space="0" w:color="auto"/>
            <w:bottom w:val="none" w:sz="0" w:space="0" w:color="auto"/>
            <w:right w:val="none" w:sz="0" w:space="0" w:color="auto"/>
          </w:divBdr>
        </w:div>
        <w:div w:id="1141775647">
          <w:marLeft w:val="640"/>
          <w:marRight w:val="0"/>
          <w:marTop w:val="0"/>
          <w:marBottom w:val="0"/>
          <w:divBdr>
            <w:top w:val="none" w:sz="0" w:space="0" w:color="auto"/>
            <w:left w:val="none" w:sz="0" w:space="0" w:color="auto"/>
            <w:bottom w:val="none" w:sz="0" w:space="0" w:color="auto"/>
            <w:right w:val="none" w:sz="0" w:space="0" w:color="auto"/>
          </w:divBdr>
        </w:div>
      </w:divsChild>
    </w:div>
    <w:div w:id="1268193295">
      <w:bodyDiv w:val="1"/>
      <w:marLeft w:val="0"/>
      <w:marRight w:val="0"/>
      <w:marTop w:val="0"/>
      <w:marBottom w:val="0"/>
      <w:divBdr>
        <w:top w:val="none" w:sz="0" w:space="0" w:color="auto"/>
        <w:left w:val="none" w:sz="0" w:space="0" w:color="auto"/>
        <w:bottom w:val="none" w:sz="0" w:space="0" w:color="auto"/>
        <w:right w:val="none" w:sz="0" w:space="0" w:color="auto"/>
      </w:divBdr>
      <w:divsChild>
        <w:div w:id="567156268">
          <w:marLeft w:val="640"/>
          <w:marRight w:val="0"/>
          <w:marTop w:val="0"/>
          <w:marBottom w:val="0"/>
          <w:divBdr>
            <w:top w:val="none" w:sz="0" w:space="0" w:color="auto"/>
            <w:left w:val="none" w:sz="0" w:space="0" w:color="auto"/>
            <w:bottom w:val="none" w:sz="0" w:space="0" w:color="auto"/>
            <w:right w:val="none" w:sz="0" w:space="0" w:color="auto"/>
          </w:divBdr>
        </w:div>
        <w:div w:id="559176413">
          <w:marLeft w:val="640"/>
          <w:marRight w:val="0"/>
          <w:marTop w:val="0"/>
          <w:marBottom w:val="0"/>
          <w:divBdr>
            <w:top w:val="none" w:sz="0" w:space="0" w:color="auto"/>
            <w:left w:val="none" w:sz="0" w:space="0" w:color="auto"/>
            <w:bottom w:val="none" w:sz="0" w:space="0" w:color="auto"/>
            <w:right w:val="none" w:sz="0" w:space="0" w:color="auto"/>
          </w:divBdr>
        </w:div>
        <w:div w:id="1933855516">
          <w:marLeft w:val="640"/>
          <w:marRight w:val="0"/>
          <w:marTop w:val="0"/>
          <w:marBottom w:val="0"/>
          <w:divBdr>
            <w:top w:val="none" w:sz="0" w:space="0" w:color="auto"/>
            <w:left w:val="none" w:sz="0" w:space="0" w:color="auto"/>
            <w:bottom w:val="none" w:sz="0" w:space="0" w:color="auto"/>
            <w:right w:val="none" w:sz="0" w:space="0" w:color="auto"/>
          </w:divBdr>
        </w:div>
        <w:div w:id="161240493">
          <w:marLeft w:val="640"/>
          <w:marRight w:val="0"/>
          <w:marTop w:val="0"/>
          <w:marBottom w:val="0"/>
          <w:divBdr>
            <w:top w:val="none" w:sz="0" w:space="0" w:color="auto"/>
            <w:left w:val="none" w:sz="0" w:space="0" w:color="auto"/>
            <w:bottom w:val="none" w:sz="0" w:space="0" w:color="auto"/>
            <w:right w:val="none" w:sz="0" w:space="0" w:color="auto"/>
          </w:divBdr>
        </w:div>
        <w:div w:id="5637570">
          <w:marLeft w:val="640"/>
          <w:marRight w:val="0"/>
          <w:marTop w:val="0"/>
          <w:marBottom w:val="0"/>
          <w:divBdr>
            <w:top w:val="none" w:sz="0" w:space="0" w:color="auto"/>
            <w:left w:val="none" w:sz="0" w:space="0" w:color="auto"/>
            <w:bottom w:val="none" w:sz="0" w:space="0" w:color="auto"/>
            <w:right w:val="none" w:sz="0" w:space="0" w:color="auto"/>
          </w:divBdr>
        </w:div>
        <w:div w:id="1675568570">
          <w:marLeft w:val="640"/>
          <w:marRight w:val="0"/>
          <w:marTop w:val="0"/>
          <w:marBottom w:val="0"/>
          <w:divBdr>
            <w:top w:val="none" w:sz="0" w:space="0" w:color="auto"/>
            <w:left w:val="none" w:sz="0" w:space="0" w:color="auto"/>
            <w:bottom w:val="none" w:sz="0" w:space="0" w:color="auto"/>
            <w:right w:val="none" w:sz="0" w:space="0" w:color="auto"/>
          </w:divBdr>
        </w:div>
        <w:div w:id="1664967887">
          <w:marLeft w:val="640"/>
          <w:marRight w:val="0"/>
          <w:marTop w:val="0"/>
          <w:marBottom w:val="0"/>
          <w:divBdr>
            <w:top w:val="none" w:sz="0" w:space="0" w:color="auto"/>
            <w:left w:val="none" w:sz="0" w:space="0" w:color="auto"/>
            <w:bottom w:val="none" w:sz="0" w:space="0" w:color="auto"/>
            <w:right w:val="none" w:sz="0" w:space="0" w:color="auto"/>
          </w:divBdr>
        </w:div>
        <w:div w:id="2032223483">
          <w:marLeft w:val="640"/>
          <w:marRight w:val="0"/>
          <w:marTop w:val="0"/>
          <w:marBottom w:val="0"/>
          <w:divBdr>
            <w:top w:val="none" w:sz="0" w:space="0" w:color="auto"/>
            <w:left w:val="none" w:sz="0" w:space="0" w:color="auto"/>
            <w:bottom w:val="none" w:sz="0" w:space="0" w:color="auto"/>
            <w:right w:val="none" w:sz="0" w:space="0" w:color="auto"/>
          </w:divBdr>
        </w:div>
        <w:div w:id="1949656309">
          <w:marLeft w:val="640"/>
          <w:marRight w:val="0"/>
          <w:marTop w:val="0"/>
          <w:marBottom w:val="0"/>
          <w:divBdr>
            <w:top w:val="none" w:sz="0" w:space="0" w:color="auto"/>
            <w:left w:val="none" w:sz="0" w:space="0" w:color="auto"/>
            <w:bottom w:val="none" w:sz="0" w:space="0" w:color="auto"/>
            <w:right w:val="none" w:sz="0" w:space="0" w:color="auto"/>
          </w:divBdr>
        </w:div>
        <w:div w:id="952203841">
          <w:marLeft w:val="640"/>
          <w:marRight w:val="0"/>
          <w:marTop w:val="0"/>
          <w:marBottom w:val="0"/>
          <w:divBdr>
            <w:top w:val="none" w:sz="0" w:space="0" w:color="auto"/>
            <w:left w:val="none" w:sz="0" w:space="0" w:color="auto"/>
            <w:bottom w:val="none" w:sz="0" w:space="0" w:color="auto"/>
            <w:right w:val="none" w:sz="0" w:space="0" w:color="auto"/>
          </w:divBdr>
        </w:div>
        <w:div w:id="1072582402">
          <w:marLeft w:val="640"/>
          <w:marRight w:val="0"/>
          <w:marTop w:val="0"/>
          <w:marBottom w:val="0"/>
          <w:divBdr>
            <w:top w:val="none" w:sz="0" w:space="0" w:color="auto"/>
            <w:left w:val="none" w:sz="0" w:space="0" w:color="auto"/>
            <w:bottom w:val="none" w:sz="0" w:space="0" w:color="auto"/>
            <w:right w:val="none" w:sz="0" w:space="0" w:color="auto"/>
          </w:divBdr>
        </w:div>
        <w:div w:id="328681819">
          <w:marLeft w:val="640"/>
          <w:marRight w:val="0"/>
          <w:marTop w:val="0"/>
          <w:marBottom w:val="0"/>
          <w:divBdr>
            <w:top w:val="none" w:sz="0" w:space="0" w:color="auto"/>
            <w:left w:val="none" w:sz="0" w:space="0" w:color="auto"/>
            <w:bottom w:val="none" w:sz="0" w:space="0" w:color="auto"/>
            <w:right w:val="none" w:sz="0" w:space="0" w:color="auto"/>
          </w:divBdr>
        </w:div>
        <w:div w:id="1183397548">
          <w:marLeft w:val="640"/>
          <w:marRight w:val="0"/>
          <w:marTop w:val="0"/>
          <w:marBottom w:val="0"/>
          <w:divBdr>
            <w:top w:val="none" w:sz="0" w:space="0" w:color="auto"/>
            <w:left w:val="none" w:sz="0" w:space="0" w:color="auto"/>
            <w:bottom w:val="none" w:sz="0" w:space="0" w:color="auto"/>
            <w:right w:val="none" w:sz="0" w:space="0" w:color="auto"/>
          </w:divBdr>
        </w:div>
        <w:div w:id="209073345">
          <w:marLeft w:val="640"/>
          <w:marRight w:val="0"/>
          <w:marTop w:val="0"/>
          <w:marBottom w:val="0"/>
          <w:divBdr>
            <w:top w:val="none" w:sz="0" w:space="0" w:color="auto"/>
            <w:left w:val="none" w:sz="0" w:space="0" w:color="auto"/>
            <w:bottom w:val="none" w:sz="0" w:space="0" w:color="auto"/>
            <w:right w:val="none" w:sz="0" w:space="0" w:color="auto"/>
          </w:divBdr>
        </w:div>
        <w:div w:id="1477335029">
          <w:marLeft w:val="640"/>
          <w:marRight w:val="0"/>
          <w:marTop w:val="0"/>
          <w:marBottom w:val="0"/>
          <w:divBdr>
            <w:top w:val="none" w:sz="0" w:space="0" w:color="auto"/>
            <w:left w:val="none" w:sz="0" w:space="0" w:color="auto"/>
            <w:bottom w:val="none" w:sz="0" w:space="0" w:color="auto"/>
            <w:right w:val="none" w:sz="0" w:space="0" w:color="auto"/>
          </w:divBdr>
        </w:div>
        <w:div w:id="1723675296">
          <w:marLeft w:val="640"/>
          <w:marRight w:val="0"/>
          <w:marTop w:val="0"/>
          <w:marBottom w:val="0"/>
          <w:divBdr>
            <w:top w:val="none" w:sz="0" w:space="0" w:color="auto"/>
            <w:left w:val="none" w:sz="0" w:space="0" w:color="auto"/>
            <w:bottom w:val="none" w:sz="0" w:space="0" w:color="auto"/>
            <w:right w:val="none" w:sz="0" w:space="0" w:color="auto"/>
          </w:divBdr>
        </w:div>
        <w:div w:id="707029284">
          <w:marLeft w:val="640"/>
          <w:marRight w:val="0"/>
          <w:marTop w:val="0"/>
          <w:marBottom w:val="0"/>
          <w:divBdr>
            <w:top w:val="none" w:sz="0" w:space="0" w:color="auto"/>
            <w:left w:val="none" w:sz="0" w:space="0" w:color="auto"/>
            <w:bottom w:val="none" w:sz="0" w:space="0" w:color="auto"/>
            <w:right w:val="none" w:sz="0" w:space="0" w:color="auto"/>
          </w:divBdr>
        </w:div>
        <w:div w:id="923757120">
          <w:marLeft w:val="640"/>
          <w:marRight w:val="0"/>
          <w:marTop w:val="0"/>
          <w:marBottom w:val="0"/>
          <w:divBdr>
            <w:top w:val="none" w:sz="0" w:space="0" w:color="auto"/>
            <w:left w:val="none" w:sz="0" w:space="0" w:color="auto"/>
            <w:bottom w:val="none" w:sz="0" w:space="0" w:color="auto"/>
            <w:right w:val="none" w:sz="0" w:space="0" w:color="auto"/>
          </w:divBdr>
        </w:div>
        <w:div w:id="1029181337">
          <w:marLeft w:val="640"/>
          <w:marRight w:val="0"/>
          <w:marTop w:val="0"/>
          <w:marBottom w:val="0"/>
          <w:divBdr>
            <w:top w:val="none" w:sz="0" w:space="0" w:color="auto"/>
            <w:left w:val="none" w:sz="0" w:space="0" w:color="auto"/>
            <w:bottom w:val="none" w:sz="0" w:space="0" w:color="auto"/>
            <w:right w:val="none" w:sz="0" w:space="0" w:color="auto"/>
          </w:divBdr>
        </w:div>
        <w:div w:id="1635285632">
          <w:marLeft w:val="640"/>
          <w:marRight w:val="0"/>
          <w:marTop w:val="0"/>
          <w:marBottom w:val="0"/>
          <w:divBdr>
            <w:top w:val="none" w:sz="0" w:space="0" w:color="auto"/>
            <w:left w:val="none" w:sz="0" w:space="0" w:color="auto"/>
            <w:bottom w:val="none" w:sz="0" w:space="0" w:color="auto"/>
            <w:right w:val="none" w:sz="0" w:space="0" w:color="auto"/>
          </w:divBdr>
        </w:div>
        <w:div w:id="1077631066">
          <w:marLeft w:val="640"/>
          <w:marRight w:val="0"/>
          <w:marTop w:val="0"/>
          <w:marBottom w:val="0"/>
          <w:divBdr>
            <w:top w:val="none" w:sz="0" w:space="0" w:color="auto"/>
            <w:left w:val="none" w:sz="0" w:space="0" w:color="auto"/>
            <w:bottom w:val="none" w:sz="0" w:space="0" w:color="auto"/>
            <w:right w:val="none" w:sz="0" w:space="0" w:color="auto"/>
          </w:divBdr>
        </w:div>
        <w:div w:id="224729609">
          <w:marLeft w:val="640"/>
          <w:marRight w:val="0"/>
          <w:marTop w:val="0"/>
          <w:marBottom w:val="0"/>
          <w:divBdr>
            <w:top w:val="none" w:sz="0" w:space="0" w:color="auto"/>
            <w:left w:val="none" w:sz="0" w:space="0" w:color="auto"/>
            <w:bottom w:val="none" w:sz="0" w:space="0" w:color="auto"/>
            <w:right w:val="none" w:sz="0" w:space="0" w:color="auto"/>
          </w:divBdr>
        </w:div>
        <w:div w:id="1523013999">
          <w:marLeft w:val="640"/>
          <w:marRight w:val="0"/>
          <w:marTop w:val="0"/>
          <w:marBottom w:val="0"/>
          <w:divBdr>
            <w:top w:val="none" w:sz="0" w:space="0" w:color="auto"/>
            <w:left w:val="none" w:sz="0" w:space="0" w:color="auto"/>
            <w:bottom w:val="none" w:sz="0" w:space="0" w:color="auto"/>
            <w:right w:val="none" w:sz="0" w:space="0" w:color="auto"/>
          </w:divBdr>
        </w:div>
        <w:div w:id="752625591">
          <w:marLeft w:val="640"/>
          <w:marRight w:val="0"/>
          <w:marTop w:val="0"/>
          <w:marBottom w:val="0"/>
          <w:divBdr>
            <w:top w:val="none" w:sz="0" w:space="0" w:color="auto"/>
            <w:left w:val="none" w:sz="0" w:space="0" w:color="auto"/>
            <w:bottom w:val="none" w:sz="0" w:space="0" w:color="auto"/>
            <w:right w:val="none" w:sz="0" w:space="0" w:color="auto"/>
          </w:divBdr>
        </w:div>
        <w:div w:id="446506669">
          <w:marLeft w:val="640"/>
          <w:marRight w:val="0"/>
          <w:marTop w:val="0"/>
          <w:marBottom w:val="0"/>
          <w:divBdr>
            <w:top w:val="none" w:sz="0" w:space="0" w:color="auto"/>
            <w:left w:val="none" w:sz="0" w:space="0" w:color="auto"/>
            <w:bottom w:val="none" w:sz="0" w:space="0" w:color="auto"/>
            <w:right w:val="none" w:sz="0" w:space="0" w:color="auto"/>
          </w:divBdr>
        </w:div>
        <w:div w:id="1390180678">
          <w:marLeft w:val="640"/>
          <w:marRight w:val="0"/>
          <w:marTop w:val="0"/>
          <w:marBottom w:val="0"/>
          <w:divBdr>
            <w:top w:val="none" w:sz="0" w:space="0" w:color="auto"/>
            <w:left w:val="none" w:sz="0" w:space="0" w:color="auto"/>
            <w:bottom w:val="none" w:sz="0" w:space="0" w:color="auto"/>
            <w:right w:val="none" w:sz="0" w:space="0" w:color="auto"/>
          </w:divBdr>
        </w:div>
        <w:div w:id="733821290">
          <w:marLeft w:val="640"/>
          <w:marRight w:val="0"/>
          <w:marTop w:val="0"/>
          <w:marBottom w:val="0"/>
          <w:divBdr>
            <w:top w:val="none" w:sz="0" w:space="0" w:color="auto"/>
            <w:left w:val="none" w:sz="0" w:space="0" w:color="auto"/>
            <w:bottom w:val="none" w:sz="0" w:space="0" w:color="auto"/>
            <w:right w:val="none" w:sz="0" w:space="0" w:color="auto"/>
          </w:divBdr>
        </w:div>
        <w:div w:id="1116486201">
          <w:marLeft w:val="640"/>
          <w:marRight w:val="0"/>
          <w:marTop w:val="0"/>
          <w:marBottom w:val="0"/>
          <w:divBdr>
            <w:top w:val="none" w:sz="0" w:space="0" w:color="auto"/>
            <w:left w:val="none" w:sz="0" w:space="0" w:color="auto"/>
            <w:bottom w:val="none" w:sz="0" w:space="0" w:color="auto"/>
            <w:right w:val="none" w:sz="0" w:space="0" w:color="auto"/>
          </w:divBdr>
        </w:div>
        <w:div w:id="1151217262">
          <w:marLeft w:val="640"/>
          <w:marRight w:val="0"/>
          <w:marTop w:val="0"/>
          <w:marBottom w:val="0"/>
          <w:divBdr>
            <w:top w:val="none" w:sz="0" w:space="0" w:color="auto"/>
            <w:left w:val="none" w:sz="0" w:space="0" w:color="auto"/>
            <w:bottom w:val="none" w:sz="0" w:space="0" w:color="auto"/>
            <w:right w:val="none" w:sz="0" w:space="0" w:color="auto"/>
          </w:divBdr>
        </w:div>
        <w:div w:id="1460995058">
          <w:marLeft w:val="640"/>
          <w:marRight w:val="0"/>
          <w:marTop w:val="0"/>
          <w:marBottom w:val="0"/>
          <w:divBdr>
            <w:top w:val="none" w:sz="0" w:space="0" w:color="auto"/>
            <w:left w:val="none" w:sz="0" w:space="0" w:color="auto"/>
            <w:bottom w:val="none" w:sz="0" w:space="0" w:color="auto"/>
            <w:right w:val="none" w:sz="0" w:space="0" w:color="auto"/>
          </w:divBdr>
        </w:div>
        <w:div w:id="1857035355">
          <w:marLeft w:val="640"/>
          <w:marRight w:val="0"/>
          <w:marTop w:val="0"/>
          <w:marBottom w:val="0"/>
          <w:divBdr>
            <w:top w:val="none" w:sz="0" w:space="0" w:color="auto"/>
            <w:left w:val="none" w:sz="0" w:space="0" w:color="auto"/>
            <w:bottom w:val="none" w:sz="0" w:space="0" w:color="auto"/>
            <w:right w:val="none" w:sz="0" w:space="0" w:color="auto"/>
          </w:divBdr>
        </w:div>
        <w:div w:id="1500921853">
          <w:marLeft w:val="640"/>
          <w:marRight w:val="0"/>
          <w:marTop w:val="0"/>
          <w:marBottom w:val="0"/>
          <w:divBdr>
            <w:top w:val="none" w:sz="0" w:space="0" w:color="auto"/>
            <w:left w:val="none" w:sz="0" w:space="0" w:color="auto"/>
            <w:bottom w:val="none" w:sz="0" w:space="0" w:color="auto"/>
            <w:right w:val="none" w:sz="0" w:space="0" w:color="auto"/>
          </w:divBdr>
        </w:div>
        <w:div w:id="1948152885">
          <w:marLeft w:val="640"/>
          <w:marRight w:val="0"/>
          <w:marTop w:val="0"/>
          <w:marBottom w:val="0"/>
          <w:divBdr>
            <w:top w:val="none" w:sz="0" w:space="0" w:color="auto"/>
            <w:left w:val="none" w:sz="0" w:space="0" w:color="auto"/>
            <w:bottom w:val="none" w:sz="0" w:space="0" w:color="auto"/>
            <w:right w:val="none" w:sz="0" w:space="0" w:color="auto"/>
          </w:divBdr>
        </w:div>
        <w:div w:id="1212185178">
          <w:marLeft w:val="640"/>
          <w:marRight w:val="0"/>
          <w:marTop w:val="0"/>
          <w:marBottom w:val="0"/>
          <w:divBdr>
            <w:top w:val="none" w:sz="0" w:space="0" w:color="auto"/>
            <w:left w:val="none" w:sz="0" w:space="0" w:color="auto"/>
            <w:bottom w:val="none" w:sz="0" w:space="0" w:color="auto"/>
            <w:right w:val="none" w:sz="0" w:space="0" w:color="auto"/>
          </w:divBdr>
        </w:div>
        <w:div w:id="1979915478">
          <w:marLeft w:val="640"/>
          <w:marRight w:val="0"/>
          <w:marTop w:val="0"/>
          <w:marBottom w:val="0"/>
          <w:divBdr>
            <w:top w:val="none" w:sz="0" w:space="0" w:color="auto"/>
            <w:left w:val="none" w:sz="0" w:space="0" w:color="auto"/>
            <w:bottom w:val="none" w:sz="0" w:space="0" w:color="auto"/>
            <w:right w:val="none" w:sz="0" w:space="0" w:color="auto"/>
          </w:divBdr>
        </w:div>
        <w:div w:id="1117944986">
          <w:marLeft w:val="640"/>
          <w:marRight w:val="0"/>
          <w:marTop w:val="0"/>
          <w:marBottom w:val="0"/>
          <w:divBdr>
            <w:top w:val="none" w:sz="0" w:space="0" w:color="auto"/>
            <w:left w:val="none" w:sz="0" w:space="0" w:color="auto"/>
            <w:bottom w:val="none" w:sz="0" w:space="0" w:color="auto"/>
            <w:right w:val="none" w:sz="0" w:space="0" w:color="auto"/>
          </w:divBdr>
        </w:div>
        <w:div w:id="1448692289">
          <w:marLeft w:val="640"/>
          <w:marRight w:val="0"/>
          <w:marTop w:val="0"/>
          <w:marBottom w:val="0"/>
          <w:divBdr>
            <w:top w:val="none" w:sz="0" w:space="0" w:color="auto"/>
            <w:left w:val="none" w:sz="0" w:space="0" w:color="auto"/>
            <w:bottom w:val="none" w:sz="0" w:space="0" w:color="auto"/>
            <w:right w:val="none" w:sz="0" w:space="0" w:color="auto"/>
          </w:divBdr>
        </w:div>
        <w:div w:id="813646121">
          <w:marLeft w:val="640"/>
          <w:marRight w:val="0"/>
          <w:marTop w:val="0"/>
          <w:marBottom w:val="0"/>
          <w:divBdr>
            <w:top w:val="none" w:sz="0" w:space="0" w:color="auto"/>
            <w:left w:val="none" w:sz="0" w:space="0" w:color="auto"/>
            <w:bottom w:val="none" w:sz="0" w:space="0" w:color="auto"/>
            <w:right w:val="none" w:sz="0" w:space="0" w:color="auto"/>
          </w:divBdr>
        </w:div>
        <w:div w:id="1678576183">
          <w:marLeft w:val="640"/>
          <w:marRight w:val="0"/>
          <w:marTop w:val="0"/>
          <w:marBottom w:val="0"/>
          <w:divBdr>
            <w:top w:val="none" w:sz="0" w:space="0" w:color="auto"/>
            <w:left w:val="none" w:sz="0" w:space="0" w:color="auto"/>
            <w:bottom w:val="none" w:sz="0" w:space="0" w:color="auto"/>
            <w:right w:val="none" w:sz="0" w:space="0" w:color="auto"/>
          </w:divBdr>
        </w:div>
        <w:div w:id="1956520702">
          <w:marLeft w:val="640"/>
          <w:marRight w:val="0"/>
          <w:marTop w:val="0"/>
          <w:marBottom w:val="0"/>
          <w:divBdr>
            <w:top w:val="none" w:sz="0" w:space="0" w:color="auto"/>
            <w:left w:val="none" w:sz="0" w:space="0" w:color="auto"/>
            <w:bottom w:val="none" w:sz="0" w:space="0" w:color="auto"/>
            <w:right w:val="none" w:sz="0" w:space="0" w:color="auto"/>
          </w:divBdr>
        </w:div>
        <w:div w:id="1991059223">
          <w:marLeft w:val="640"/>
          <w:marRight w:val="0"/>
          <w:marTop w:val="0"/>
          <w:marBottom w:val="0"/>
          <w:divBdr>
            <w:top w:val="none" w:sz="0" w:space="0" w:color="auto"/>
            <w:left w:val="none" w:sz="0" w:space="0" w:color="auto"/>
            <w:bottom w:val="none" w:sz="0" w:space="0" w:color="auto"/>
            <w:right w:val="none" w:sz="0" w:space="0" w:color="auto"/>
          </w:divBdr>
        </w:div>
        <w:div w:id="1050763544">
          <w:marLeft w:val="640"/>
          <w:marRight w:val="0"/>
          <w:marTop w:val="0"/>
          <w:marBottom w:val="0"/>
          <w:divBdr>
            <w:top w:val="none" w:sz="0" w:space="0" w:color="auto"/>
            <w:left w:val="none" w:sz="0" w:space="0" w:color="auto"/>
            <w:bottom w:val="none" w:sz="0" w:space="0" w:color="auto"/>
            <w:right w:val="none" w:sz="0" w:space="0" w:color="auto"/>
          </w:divBdr>
        </w:div>
        <w:div w:id="2009407979">
          <w:marLeft w:val="640"/>
          <w:marRight w:val="0"/>
          <w:marTop w:val="0"/>
          <w:marBottom w:val="0"/>
          <w:divBdr>
            <w:top w:val="none" w:sz="0" w:space="0" w:color="auto"/>
            <w:left w:val="none" w:sz="0" w:space="0" w:color="auto"/>
            <w:bottom w:val="none" w:sz="0" w:space="0" w:color="auto"/>
            <w:right w:val="none" w:sz="0" w:space="0" w:color="auto"/>
          </w:divBdr>
        </w:div>
        <w:div w:id="1149906109">
          <w:marLeft w:val="640"/>
          <w:marRight w:val="0"/>
          <w:marTop w:val="0"/>
          <w:marBottom w:val="0"/>
          <w:divBdr>
            <w:top w:val="none" w:sz="0" w:space="0" w:color="auto"/>
            <w:left w:val="none" w:sz="0" w:space="0" w:color="auto"/>
            <w:bottom w:val="none" w:sz="0" w:space="0" w:color="auto"/>
            <w:right w:val="none" w:sz="0" w:space="0" w:color="auto"/>
          </w:divBdr>
        </w:div>
        <w:div w:id="1835418199">
          <w:marLeft w:val="640"/>
          <w:marRight w:val="0"/>
          <w:marTop w:val="0"/>
          <w:marBottom w:val="0"/>
          <w:divBdr>
            <w:top w:val="none" w:sz="0" w:space="0" w:color="auto"/>
            <w:left w:val="none" w:sz="0" w:space="0" w:color="auto"/>
            <w:bottom w:val="none" w:sz="0" w:space="0" w:color="auto"/>
            <w:right w:val="none" w:sz="0" w:space="0" w:color="auto"/>
          </w:divBdr>
        </w:div>
        <w:div w:id="455370326">
          <w:marLeft w:val="640"/>
          <w:marRight w:val="0"/>
          <w:marTop w:val="0"/>
          <w:marBottom w:val="0"/>
          <w:divBdr>
            <w:top w:val="none" w:sz="0" w:space="0" w:color="auto"/>
            <w:left w:val="none" w:sz="0" w:space="0" w:color="auto"/>
            <w:bottom w:val="none" w:sz="0" w:space="0" w:color="auto"/>
            <w:right w:val="none" w:sz="0" w:space="0" w:color="auto"/>
          </w:divBdr>
        </w:div>
        <w:div w:id="505172438">
          <w:marLeft w:val="640"/>
          <w:marRight w:val="0"/>
          <w:marTop w:val="0"/>
          <w:marBottom w:val="0"/>
          <w:divBdr>
            <w:top w:val="none" w:sz="0" w:space="0" w:color="auto"/>
            <w:left w:val="none" w:sz="0" w:space="0" w:color="auto"/>
            <w:bottom w:val="none" w:sz="0" w:space="0" w:color="auto"/>
            <w:right w:val="none" w:sz="0" w:space="0" w:color="auto"/>
          </w:divBdr>
        </w:div>
        <w:div w:id="574896184">
          <w:marLeft w:val="640"/>
          <w:marRight w:val="0"/>
          <w:marTop w:val="0"/>
          <w:marBottom w:val="0"/>
          <w:divBdr>
            <w:top w:val="none" w:sz="0" w:space="0" w:color="auto"/>
            <w:left w:val="none" w:sz="0" w:space="0" w:color="auto"/>
            <w:bottom w:val="none" w:sz="0" w:space="0" w:color="auto"/>
            <w:right w:val="none" w:sz="0" w:space="0" w:color="auto"/>
          </w:divBdr>
        </w:div>
        <w:div w:id="1529413728">
          <w:marLeft w:val="640"/>
          <w:marRight w:val="0"/>
          <w:marTop w:val="0"/>
          <w:marBottom w:val="0"/>
          <w:divBdr>
            <w:top w:val="none" w:sz="0" w:space="0" w:color="auto"/>
            <w:left w:val="none" w:sz="0" w:space="0" w:color="auto"/>
            <w:bottom w:val="none" w:sz="0" w:space="0" w:color="auto"/>
            <w:right w:val="none" w:sz="0" w:space="0" w:color="auto"/>
          </w:divBdr>
        </w:div>
        <w:div w:id="1648975512">
          <w:marLeft w:val="640"/>
          <w:marRight w:val="0"/>
          <w:marTop w:val="0"/>
          <w:marBottom w:val="0"/>
          <w:divBdr>
            <w:top w:val="none" w:sz="0" w:space="0" w:color="auto"/>
            <w:left w:val="none" w:sz="0" w:space="0" w:color="auto"/>
            <w:bottom w:val="none" w:sz="0" w:space="0" w:color="auto"/>
            <w:right w:val="none" w:sz="0" w:space="0" w:color="auto"/>
          </w:divBdr>
        </w:div>
        <w:div w:id="582877735">
          <w:marLeft w:val="640"/>
          <w:marRight w:val="0"/>
          <w:marTop w:val="0"/>
          <w:marBottom w:val="0"/>
          <w:divBdr>
            <w:top w:val="none" w:sz="0" w:space="0" w:color="auto"/>
            <w:left w:val="none" w:sz="0" w:space="0" w:color="auto"/>
            <w:bottom w:val="none" w:sz="0" w:space="0" w:color="auto"/>
            <w:right w:val="none" w:sz="0" w:space="0" w:color="auto"/>
          </w:divBdr>
        </w:div>
        <w:div w:id="687371756">
          <w:marLeft w:val="640"/>
          <w:marRight w:val="0"/>
          <w:marTop w:val="0"/>
          <w:marBottom w:val="0"/>
          <w:divBdr>
            <w:top w:val="none" w:sz="0" w:space="0" w:color="auto"/>
            <w:left w:val="none" w:sz="0" w:space="0" w:color="auto"/>
            <w:bottom w:val="none" w:sz="0" w:space="0" w:color="auto"/>
            <w:right w:val="none" w:sz="0" w:space="0" w:color="auto"/>
          </w:divBdr>
        </w:div>
        <w:div w:id="321200513">
          <w:marLeft w:val="640"/>
          <w:marRight w:val="0"/>
          <w:marTop w:val="0"/>
          <w:marBottom w:val="0"/>
          <w:divBdr>
            <w:top w:val="none" w:sz="0" w:space="0" w:color="auto"/>
            <w:left w:val="none" w:sz="0" w:space="0" w:color="auto"/>
            <w:bottom w:val="none" w:sz="0" w:space="0" w:color="auto"/>
            <w:right w:val="none" w:sz="0" w:space="0" w:color="auto"/>
          </w:divBdr>
        </w:div>
        <w:div w:id="1779594412">
          <w:marLeft w:val="640"/>
          <w:marRight w:val="0"/>
          <w:marTop w:val="0"/>
          <w:marBottom w:val="0"/>
          <w:divBdr>
            <w:top w:val="none" w:sz="0" w:space="0" w:color="auto"/>
            <w:left w:val="none" w:sz="0" w:space="0" w:color="auto"/>
            <w:bottom w:val="none" w:sz="0" w:space="0" w:color="auto"/>
            <w:right w:val="none" w:sz="0" w:space="0" w:color="auto"/>
          </w:divBdr>
        </w:div>
        <w:div w:id="475149779">
          <w:marLeft w:val="640"/>
          <w:marRight w:val="0"/>
          <w:marTop w:val="0"/>
          <w:marBottom w:val="0"/>
          <w:divBdr>
            <w:top w:val="none" w:sz="0" w:space="0" w:color="auto"/>
            <w:left w:val="none" w:sz="0" w:space="0" w:color="auto"/>
            <w:bottom w:val="none" w:sz="0" w:space="0" w:color="auto"/>
            <w:right w:val="none" w:sz="0" w:space="0" w:color="auto"/>
          </w:divBdr>
        </w:div>
        <w:div w:id="2118525129">
          <w:marLeft w:val="640"/>
          <w:marRight w:val="0"/>
          <w:marTop w:val="0"/>
          <w:marBottom w:val="0"/>
          <w:divBdr>
            <w:top w:val="none" w:sz="0" w:space="0" w:color="auto"/>
            <w:left w:val="none" w:sz="0" w:space="0" w:color="auto"/>
            <w:bottom w:val="none" w:sz="0" w:space="0" w:color="auto"/>
            <w:right w:val="none" w:sz="0" w:space="0" w:color="auto"/>
          </w:divBdr>
        </w:div>
        <w:div w:id="1314868730">
          <w:marLeft w:val="640"/>
          <w:marRight w:val="0"/>
          <w:marTop w:val="0"/>
          <w:marBottom w:val="0"/>
          <w:divBdr>
            <w:top w:val="none" w:sz="0" w:space="0" w:color="auto"/>
            <w:left w:val="none" w:sz="0" w:space="0" w:color="auto"/>
            <w:bottom w:val="none" w:sz="0" w:space="0" w:color="auto"/>
            <w:right w:val="none" w:sz="0" w:space="0" w:color="auto"/>
          </w:divBdr>
        </w:div>
        <w:div w:id="28264534">
          <w:marLeft w:val="640"/>
          <w:marRight w:val="0"/>
          <w:marTop w:val="0"/>
          <w:marBottom w:val="0"/>
          <w:divBdr>
            <w:top w:val="none" w:sz="0" w:space="0" w:color="auto"/>
            <w:left w:val="none" w:sz="0" w:space="0" w:color="auto"/>
            <w:bottom w:val="none" w:sz="0" w:space="0" w:color="auto"/>
            <w:right w:val="none" w:sz="0" w:space="0" w:color="auto"/>
          </w:divBdr>
        </w:div>
        <w:div w:id="727385672">
          <w:marLeft w:val="640"/>
          <w:marRight w:val="0"/>
          <w:marTop w:val="0"/>
          <w:marBottom w:val="0"/>
          <w:divBdr>
            <w:top w:val="none" w:sz="0" w:space="0" w:color="auto"/>
            <w:left w:val="none" w:sz="0" w:space="0" w:color="auto"/>
            <w:bottom w:val="none" w:sz="0" w:space="0" w:color="auto"/>
            <w:right w:val="none" w:sz="0" w:space="0" w:color="auto"/>
          </w:divBdr>
        </w:div>
        <w:div w:id="135949612">
          <w:marLeft w:val="640"/>
          <w:marRight w:val="0"/>
          <w:marTop w:val="0"/>
          <w:marBottom w:val="0"/>
          <w:divBdr>
            <w:top w:val="none" w:sz="0" w:space="0" w:color="auto"/>
            <w:left w:val="none" w:sz="0" w:space="0" w:color="auto"/>
            <w:bottom w:val="none" w:sz="0" w:space="0" w:color="auto"/>
            <w:right w:val="none" w:sz="0" w:space="0" w:color="auto"/>
          </w:divBdr>
        </w:div>
        <w:div w:id="1296332359">
          <w:marLeft w:val="640"/>
          <w:marRight w:val="0"/>
          <w:marTop w:val="0"/>
          <w:marBottom w:val="0"/>
          <w:divBdr>
            <w:top w:val="none" w:sz="0" w:space="0" w:color="auto"/>
            <w:left w:val="none" w:sz="0" w:space="0" w:color="auto"/>
            <w:bottom w:val="none" w:sz="0" w:space="0" w:color="auto"/>
            <w:right w:val="none" w:sz="0" w:space="0" w:color="auto"/>
          </w:divBdr>
        </w:div>
        <w:div w:id="529728758">
          <w:marLeft w:val="640"/>
          <w:marRight w:val="0"/>
          <w:marTop w:val="0"/>
          <w:marBottom w:val="0"/>
          <w:divBdr>
            <w:top w:val="none" w:sz="0" w:space="0" w:color="auto"/>
            <w:left w:val="none" w:sz="0" w:space="0" w:color="auto"/>
            <w:bottom w:val="none" w:sz="0" w:space="0" w:color="auto"/>
            <w:right w:val="none" w:sz="0" w:space="0" w:color="auto"/>
          </w:divBdr>
        </w:div>
        <w:div w:id="1722511174">
          <w:marLeft w:val="640"/>
          <w:marRight w:val="0"/>
          <w:marTop w:val="0"/>
          <w:marBottom w:val="0"/>
          <w:divBdr>
            <w:top w:val="none" w:sz="0" w:space="0" w:color="auto"/>
            <w:left w:val="none" w:sz="0" w:space="0" w:color="auto"/>
            <w:bottom w:val="none" w:sz="0" w:space="0" w:color="auto"/>
            <w:right w:val="none" w:sz="0" w:space="0" w:color="auto"/>
          </w:divBdr>
        </w:div>
        <w:div w:id="1924608496">
          <w:marLeft w:val="640"/>
          <w:marRight w:val="0"/>
          <w:marTop w:val="0"/>
          <w:marBottom w:val="0"/>
          <w:divBdr>
            <w:top w:val="none" w:sz="0" w:space="0" w:color="auto"/>
            <w:left w:val="none" w:sz="0" w:space="0" w:color="auto"/>
            <w:bottom w:val="none" w:sz="0" w:space="0" w:color="auto"/>
            <w:right w:val="none" w:sz="0" w:space="0" w:color="auto"/>
          </w:divBdr>
        </w:div>
        <w:div w:id="1306230749">
          <w:marLeft w:val="640"/>
          <w:marRight w:val="0"/>
          <w:marTop w:val="0"/>
          <w:marBottom w:val="0"/>
          <w:divBdr>
            <w:top w:val="none" w:sz="0" w:space="0" w:color="auto"/>
            <w:left w:val="none" w:sz="0" w:space="0" w:color="auto"/>
            <w:bottom w:val="none" w:sz="0" w:space="0" w:color="auto"/>
            <w:right w:val="none" w:sz="0" w:space="0" w:color="auto"/>
          </w:divBdr>
        </w:div>
        <w:div w:id="1620381131">
          <w:marLeft w:val="640"/>
          <w:marRight w:val="0"/>
          <w:marTop w:val="0"/>
          <w:marBottom w:val="0"/>
          <w:divBdr>
            <w:top w:val="none" w:sz="0" w:space="0" w:color="auto"/>
            <w:left w:val="none" w:sz="0" w:space="0" w:color="auto"/>
            <w:bottom w:val="none" w:sz="0" w:space="0" w:color="auto"/>
            <w:right w:val="none" w:sz="0" w:space="0" w:color="auto"/>
          </w:divBdr>
        </w:div>
        <w:div w:id="677272878">
          <w:marLeft w:val="640"/>
          <w:marRight w:val="0"/>
          <w:marTop w:val="0"/>
          <w:marBottom w:val="0"/>
          <w:divBdr>
            <w:top w:val="none" w:sz="0" w:space="0" w:color="auto"/>
            <w:left w:val="none" w:sz="0" w:space="0" w:color="auto"/>
            <w:bottom w:val="none" w:sz="0" w:space="0" w:color="auto"/>
            <w:right w:val="none" w:sz="0" w:space="0" w:color="auto"/>
          </w:divBdr>
        </w:div>
        <w:div w:id="1471047655">
          <w:marLeft w:val="640"/>
          <w:marRight w:val="0"/>
          <w:marTop w:val="0"/>
          <w:marBottom w:val="0"/>
          <w:divBdr>
            <w:top w:val="none" w:sz="0" w:space="0" w:color="auto"/>
            <w:left w:val="none" w:sz="0" w:space="0" w:color="auto"/>
            <w:bottom w:val="none" w:sz="0" w:space="0" w:color="auto"/>
            <w:right w:val="none" w:sz="0" w:space="0" w:color="auto"/>
          </w:divBdr>
        </w:div>
        <w:div w:id="785662677">
          <w:marLeft w:val="640"/>
          <w:marRight w:val="0"/>
          <w:marTop w:val="0"/>
          <w:marBottom w:val="0"/>
          <w:divBdr>
            <w:top w:val="none" w:sz="0" w:space="0" w:color="auto"/>
            <w:left w:val="none" w:sz="0" w:space="0" w:color="auto"/>
            <w:bottom w:val="none" w:sz="0" w:space="0" w:color="auto"/>
            <w:right w:val="none" w:sz="0" w:space="0" w:color="auto"/>
          </w:divBdr>
        </w:div>
        <w:div w:id="1965965941">
          <w:marLeft w:val="640"/>
          <w:marRight w:val="0"/>
          <w:marTop w:val="0"/>
          <w:marBottom w:val="0"/>
          <w:divBdr>
            <w:top w:val="none" w:sz="0" w:space="0" w:color="auto"/>
            <w:left w:val="none" w:sz="0" w:space="0" w:color="auto"/>
            <w:bottom w:val="none" w:sz="0" w:space="0" w:color="auto"/>
            <w:right w:val="none" w:sz="0" w:space="0" w:color="auto"/>
          </w:divBdr>
        </w:div>
        <w:div w:id="269747305">
          <w:marLeft w:val="640"/>
          <w:marRight w:val="0"/>
          <w:marTop w:val="0"/>
          <w:marBottom w:val="0"/>
          <w:divBdr>
            <w:top w:val="none" w:sz="0" w:space="0" w:color="auto"/>
            <w:left w:val="none" w:sz="0" w:space="0" w:color="auto"/>
            <w:bottom w:val="none" w:sz="0" w:space="0" w:color="auto"/>
            <w:right w:val="none" w:sz="0" w:space="0" w:color="auto"/>
          </w:divBdr>
        </w:div>
        <w:div w:id="1179655053">
          <w:marLeft w:val="640"/>
          <w:marRight w:val="0"/>
          <w:marTop w:val="0"/>
          <w:marBottom w:val="0"/>
          <w:divBdr>
            <w:top w:val="none" w:sz="0" w:space="0" w:color="auto"/>
            <w:left w:val="none" w:sz="0" w:space="0" w:color="auto"/>
            <w:bottom w:val="none" w:sz="0" w:space="0" w:color="auto"/>
            <w:right w:val="none" w:sz="0" w:space="0" w:color="auto"/>
          </w:divBdr>
        </w:div>
        <w:div w:id="2106530793">
          <w:marLeft w:val="640"/>
          <w:marRight w:val="0"/>
          <w:marTop w:val="0"/>
          <w:marBottom w:val="0"/>
          <w:divBdr>
            <w:top w:val="none" w:sz="0" w:space="0" w:color="auto"/>
            <w:left w:val="none" w:sz="0" w:space="0" w:color="auto"/>
            <w:bottom w:val="none" w:sz="0" w:space="0" w:color="auto"/>
            <w:right w:val="none" w:sz="0" w:space="0" w:color="auto"/>
          </w:divBdr>
        </w:div>
        <w:div w:id="1386684544">
          <w:marLeft w:val="640"/>
          <w:marRight w:val="0"/>
          <w:marTop w:val="0"/>
          <w:marBottom w:val="0"/>
          <w:divBdr>
            <w:top w:val="none" w:sz="0" w:space="0" w:color="auto"/>
            <w:left w:val="none" w:sz="0" w:space="0" w:color="auto"/>
            <w:bottom w:val="none" w:sz="0" w:space="0" w:color="auto"/>
            <w:right w:val="none" w:sz="0" w:space="0" w:color="auto"/>
          </w:divBdr>
        </w:div>
        <w:div w:id="1728146883">
          <w:marLeft w:val="640"/>
          <w:marRight w:val="0"/>
          <w:marTop w:val="0"/>
          <w:marBottom w:val="0"/>
          <w:divBdr>
            <w:top w:val="none" w:sz="0" w:space="0" w:color="auto"/>
            <w:left w:val="none" w:sz="0" w:space="0" w:color="auto"/>
            <w:bottom w:val="none" w:sz="0" w:space="0" w:color="auto"/>
            <w:right w:val="none" w:sz="0" w:space="0" w:color="auto"/>
          </w:divBdr>
        </w:div>
        <w:div w:id="176042305">
          <w:marLeft w:val="640"/>
          <w:marRight w:val="0"/>
          <w:marTop w:val="0"/>
          <w:marBottom w:val="0"/>
          <w:divBdr>
            <w:top w:val="none" w:sz="0" w:space="0" w:color="auto"/>
            <w:left w:val="none" w:sz="0" w:space="0" w:color="auto"/>
            <w:bottom w:val="none" w:sz="0" w:space="0" w:color="auto"/>
            <w:right w:val="none" w:sz="0" w:space="0" w:color="auto"/>
          </w:divBdr>
        </w:div>
        <w:div w:id="433330066">
          <w:marLeft w:val="640"/>
          <w:marRight w:val="0"/>
          <w:marTop w:val="0"/>
          <w:marBottom w:val="0"/>
          <w:divBdr>
            <w:top w:val="none" w:sz="0" w:space="0" w:color="auto"/>
            <w:left w:val="none" w:sz="0" w:space="0" w:color="auto"/>
            <w:bottom w:val="none" w:sz="0" w:space="0" w:color="auto"/>
            <w:right w:val="none" w:sz="0" w:space="0" w:color="auto"/>
          </w:divBdr>
        </w:div>
        <w:div w:id="1108038092">
          <w:marLeft w:val="640"/>
          <w:marRight w:val="0"/>
          <w:marTop w:val="0"/>
          <w:marBottom w:val="0"/>
          <w:divBdr>
            <w:top w:val="none" w:sz="0" w:space="0" w:color="auto"/>
            <w:left w:val="none" w:sz="0" w:space="0" w:color="auto"/>
            <w:bottom w:val="none" w:sz="0" w:space="0" w:color="auto"/>
            <w:right w:val="none" w:sz="0" w:space="0" w:color="auto"/>
          </w:divBdr>
        </w:div>
        <w:div w:id="842431657">
          <w:marLeft w:val="640"/>
          <w:marRight w:val="0"/>
          <w:marTop w:val="0"/>
          <w:marBottom w:val="0"/>
          <w:divBdr>
            <w:top w:val="none" w:sz="0" w:space="0" w:color="auto"/>
            <w:left w:val="none" w:sz="0" w:space="0" w:color="auto"/>
            <w:bottom w:val="none" w:sz="0" w:space="0" w:color="auto"/>
            <w:right w:val="none" w:sz="0" w:space="0" w:color="auto"/>
          </w:divBdr>
        </w:div>
        <w:div w:id="129055325">
          <w:marLeft w:val="640"/>
          <w:marRight w:val="0"/>
          <w:marTop w:val="0"/>
          <w:marBottom w:val="0"/>
          <w:divBdr>
            <w:top w:val="none" w:sz="0" w:space="0" w:color="auto"/>
            <w:left w:val="none" w:sz="0" w:space="0" w:color="auto"/>
            <w:bottom w:val="none" w:sz="0" w:space="0" w:color="auto"/>
            <w:right w:val="none" w:sz="0" w:space="0" w:color="auto"/>
          </w:divBdr>
        </w:div>
        <w:div w:id="488518759">
          <w:marLeft w:val="640"/>
          <w:marRight w:val="0"/>
          <w:marTop w:val="0"/>
          <w:marBottom w:val="0"/>
          <w:divBdr>
            <w:top w:val="none" w:sz="0" w:space="0" w:color="auto"/>
            <w:left w:val="none" w:sz="0" w:space="0" w:color="auto"/>
            <w:bottom w:val="none" w:sz="0" w:space="0" w:color="auto"/>
            <w:right w:val="none" w:sz="0" w:space="0" w:color="auto"/>
          </w:divBdr>
        </w:div>
        <w:div w:id="1969775574">
          <w:marLeft w:val="640"/>
          <w:marRight w:val="0"/>
          <w:marTop w:val="0"/>
          <w:marBottom w:val="0"/>
          <w:divBdr>
            <w:top w:val="none" w:sz="0" w:space="0" w:color="auto"/>
            <w:left w:val="none" w:sz="0" w:space="0" w:color="auto"/>
            <w:bottom w:val="none" w:sz="0" w:space="0" w:color="auto"/>
            <w:right w:val="none" w:sz="0" w:space="0" w:color="auto"/>
          </w:divBdr>
        </w:div>
        <w:div w:id="838888374">
          <w:marLeft w:val="640"/>
          <w:marRight w:val="0"/>
          <w:marTop w:val="0"/>
          <w:marBottom w:val="0"/>
          <w:divBdr>
            <w:top w:val="none" w:sz="0" w:space="0" w:color="auto"/>
            <w:left w:val="none" w:sz="0" w:space="0" w:color="auto"/>
            <w:bottom w:val="none" w:sz="0" w:space="0" w:color="auto"/>
            <w:right w:val="none" w:sz="0" w:space="0" w:color="auto"/>
          </w:divBdr>
        </w:div>
        <w:div w:id="1352298940">
          <w:marLeft w:val="640"/>
          <w:marRight w:val="0"/>
          <w:marTop w:val="0"/>
          <w:marBottom w:val="0"/>
          <w:divBdr>
            <w:top w:val="none" w:sz="0" w:space="0" w:color="auto"/>
            <w:left w:val="none" w:sz="0" w:space="0" w:color="auto"/>
            <w:bottom w:val="none" w:sz="0" w:space="0" w:color="auto"/>
            <w:right w:val="none" w:sz="0" w:space="0" w:color="auto"/>
          </w:divBdr>
        </w:div>
        <w:div w:id="1941525689">
          <w:marLeft w:val="640"/>
          <w:marRight w:val="0"/>
          <w:marTop w:val="0"/>
          <w:marBottom w:val="0"/>
          <w:divBdr>
            <w:top w:val="none" w:sz="0" w:space="0" w:color="auto"/>
            <w:left w:val="none" w:sz="0" w:space="0" w:color="auto"/>
            <w:bottom w:val="none" w:sz="0" w:space="0" w:color="auto"/>
            <w:right w:val="none" w:sz="0" w:space="0" w:color="auto"/>
          </w:divBdr>
        </w:div>
        <w:div w:id="1292859866">
          <w:marLeft w:val="640"/>
          <w:marRight w:val="0"/>
          <w:marTop w:val="0"/>
          <w:marBottom w:val="0"/>
          <w:divBdr>
            <w:top w:val="none" w:sz="0" w:space="0" w:color="auto"/>
            <w:left w:val="none" w:sz="0" w:space="0" w:color="auto"/>
            <w:bottom w:val="none" w:sz="0" w:space="0" w:color="auto"/>
            <w:right w:val="none" w:sz="0" w:space="0" w:color="auto"/>
          </w:divBdr>
        </w:div>
        <w:div w:id="1519006982">
          <w:marLeft w:val="640"/>
          <w:marRight w:val="0"/>
          <w:marTop w:val="0"/>
          <w:marBottom w:val="0"/>
          <w:divBdr>
            <w:top w:val="none" w:sz="0" w:space="0" w:color="auto"/>
            <w:left w:val="none" w:sz="0" w:space="0" w:color="auto"/>
            <w:bottom w:val="none" w:sz="0" w:space="0" w:color="auto"/>
            <w:right w:val="none" w:sz="0" w:space="0" w:color="auto"/>
          </w:divBdr>
        </w:div>
        <w:div w:id="1312173941">
          <w:marLeft w:val="640"/>
          <w:marRight w:val="0"/>
          <w:marTop w:val="0"/>
          <w:marBottom w:val="0"/>
          <w:divBdr>
            <w:top w:val="none" w:sz="0" w:space="0" w:color="auto"/>
            <w:left w:val="none" w:sz="0" w:space="0" w:color="auto"/>
            <w:bottom w:val="none" w:sz="0" w:space="0" w:color="auto"/>
            <w:right w:val="none" w:sz="0" w:space="0" w:color="auto"/>
          </w:divBdr>
        </w:div>
        <w:div w:id="667558944">
          <w:marLeft w:val="640"/>
          <w:marRight w:val="0"/>
          <w:marTop w:val="0"/>
          <w:marBottom w:val="0"/>
          <w:divBdr>
            <w:top w:val="none" w:sz="0" w:space="0" w:color="auto"/>
            <w:left w:val="none" w:sz="0" w:space="0" w:color="auto"/>
            <w:bottom w:val="none" w:sz="0" w:space="0" w:color="auto"/>
            <w:right w:val="none" w:sz="0" w:space="0" w:color="auto"/>
          </w:divBdr>
        </w:div>
        <w:div w:id="1986885235">
          <w:marLeft w:val="640"/>
          <w:marRight w:val="0"/>
          <w:marTop w:val="0"/>
          <w:marBottom w:val="0"/>
          <w:divBdr>
            <w:top w:val="none" w:sz="0" w:space="0" w:color="auto"/>
            <w:left w:val="none" w:sz="0" w:space="0" w:color="auto"/>
            <w:bottom w:val="none" w:sz="0" w:space="0" w:color="auto"/>
            <w:right w:val="none" w:sz="0" w:space="0" w:color="auto"/>
          </w:divBdr>
        </w:div>
        <w:div w:id="1259563627">
          <w:marLeft w:val="640"/>
          <w:marRight w:val="0"/>
          <w:marTop w:val="0"/>
          <w:marBottom w:val="0"/>
          <w:divBdr>
            <w:top w:val="none" w:sz="0" w:space="0" w:color="auto"/>
            <w:left w:val="none" w:sz="0" w:space="0" w:color="auto"/>
            <w:bottom w:val="none" w:sz="0" w:space="0" w:color="auto"/>
            <w:right w:val="none" w:sz="0" w:space="0" w:color="auto"/>
          </w:divBdr>
        </w:div>
        <w:div w:id="684095563">
          <w:marLeft w:val="640"/>
          <w:marRight w:val="0"/>
          <w:marTop w:val="0"/>
          <w:marBottom w:val="0"/>
          <w:divBdr>
            <w:top w:val="none" w:sz="0" w:space="0" w:color="auto"/>
            <w:left w:val="none" w:sz="0" w:space="0" w:color="auto"/>
            <w:bottom w:val="none" w:sz="0" w:space="0" w:color="auto"/>
            <w:right w:val="none" w:sz="0" w:space="0" w:color="auto"/>
          </w:divBdr>
        </w:div>
        <w:div w:id="2143036797">
          <w:marLeft w:val="640"/>
          <w:marRight w:val="0"/>
          <w:marTop w:val="0"/>
          <w:marBottom w:val="0"/>
          <w:divBdr>
            <w:top w:val="none" w:sz="0" w:space="0" w:color="auto"/>
            <w:left w:val="none" w:sz="0" w:space="0" w:color="auto"/>
            <w:bottom w:val="none" w:sz="0" w:space="0" w:color="auto"/>
            <w:right w:val="none" w:sz="0" w:space="0" w:color="auto"/>
          </w:divBdr>
        </w:div>
        <w:div w:id="1323466130">
          <w:marLeft w:val="640"/>
          <w:marRight w:val="0"/>
          <w:marTop w:val="0"/>
          <w:marBottom w:val="0"/>
          <w:divBdr>
            <w:top w:val="none" w:sz="0" w:space="0" w:color="auto"/>
            <w:left w:val="none" w:sz="0" w:space="0" w:color="auto"/>
            <w:bottom w:val="none" w:sz="0" w:space="0" w:color="auto"/>
            <w:right w:val="none" w:sz="0" w:space="0" w:color="auto"/>
          </w:divBdr>
        </w:div>
        <w:div w:id="1781796483">
          <w:marLeft w:val="640"/>
          <w:marRight w:val="0"/>
          <w:marTop w:val="0"/>
          <w:marBottom w:val="0"/>
          <w:divBdr>
            <w:top w:val="none" w:sz="0" w:space="0" w:color="auto"/>
            <w:left w:val="none" w:sz="0" w:space="0" w:color="auto"/>
            <w:bottom w:val="none" w:sz="0" w:space="0" w:color="auto"/>
            <w:right w:val="none" w:sz="0" w:space="0" w:color="auto"/>
          </w:divBdr>
        </w:div>
        <w:div w:id="936014384">
          <w:marLeft w:val="640"/>
          <w:marRight w:val="0"/>
          <w:marTop w:val="0"/>
          <w:marBottom w:val="0"/>
          <w:divBdr>
            <w:top w:val="none" w:sz="0" w:space="0" w:color="auto"/>
            <w:left w:val="none" w:sz="0" w:space="0" w:color="auto"/>
            <w:bottom w:val="none" w:sz="0" w:space="0" w:color="auto"/>
            <w:right w:val="none" w:sz="0" w:space="0" w:color="auto"/>
          </w:divBdr>
        </w:div>
        <w:div w:id="885796493">
          <w:marLeft w:val="640"/>
          <w:marRight w:val="0"/>
          <w:marTop w:val="0"/>
          <w:marBottom w:val="0"/>
          <w:divBdr>
            <w:top w:val="none" w:sz="0" w:space="0" w:color="auto"/>
            <w:left w:val="none" w:sz="0" w:space="0" w:color="auto"/>
            <w:bottom w:val="none" w:sz="0" w:space="0" w:color="auto"/>
            <w:right w:val="none" w:sz="0" w:space="0" w:color="auto"/>
          </w:divBdr>
        </w:div>
        <w:div w:id="2092267246">
          <w:marLeft w:val="640"/>
          <w:marRight w:val="0"/>
          <w:marTop w:val="0"/>
          <w:marBottom w:val="0"/>
          <w:divBdr>
            <w:top w:val="none" w:sz="0" w:space="0" w:color="auto"/>
            <w:left w:val="none" w:sz="0" w:space="0" w:color="auto"/>
            <w:bottom w:val="none" w:sz="0" w:space="0" w:color="auto"/>
            <w:right w:val="none" w:sz="0" w:space="0" w:color="auto"/>
          </w:divBdr>
        </w:div>
        <w:div w:id="878396018">
          <w:marLeft w:val="640"/>
          <w:marRight w:val="0"/>
          <w:marTop w:val="0"/>
          <w:marBottom w:val="0"/>
          <w:divBdr>
            <w:top w:val="none" w:sz="0" w:space="0" w:color="auto"/>
            <w:left w:val="none" w:sz="0" w:space="0" w:color="auto"/>
            <w:bottom w:val="none" w:sz="0" w:space="0" w:color="auto"/>
            <w:right w:val="none" w:sz="0" w:space="0" w:color="auto"/>
          </w:divBdr>
        </w:div>
        <w:div w:id="980429239">
          <w:marLeft w:val="640"/>
          <w:marRight w:val="0"/>
          <w:marTop w:val="0"/>
          <w:marBottom w:val="0"/>
          <w:divBdr>
            <w:top w:val="none" w:sz="0" w:space="0" w:color="auto"/>
            <w:left w:val="none" w:sz="0" w:space="0" w:color="auto"/>
            <w:bottom w:val="none" w:sz="0" w:space="0" w:color="auto"/>
            <w:right w:val="none" w:sz="0" w:space="0" w:color="auto"/>
          </w:divBdr>
        </w:div>
        <w:div w:id="1534151298">
          <w:marLeft w:val="640"/>
          <w:marRight w:val="0"/>
          <w:marTop w:val="0"/>
          <w:marBottom w:val="0"/>
          <w:divBdr>
            <w:top w:val="none" w:sz="0" w:space="0" w:color="auto"/>
            <w:left w:val="none" w:sz="0" w:space="0" w:color="auto"/>
            <w:bottom w:val="none" w:sz="0" w:space="0" w:color="auto"/>
            <w:right w:val="none" w:sz="0" w:space="0" w:color="auto"/>
          </w:divBdr>
        </w:div>
        <w:div w:id="27802179">
          <w:marLeft w:val="640"/>
          <w:marRight w:val="0"/>
          <w:marTop w:val="0"/>
          <w:marBottom w:val="0"/>
          <w:divBdr>
            <w:top w:val="none" w:sz="0" w:space="0" w:color="auto"/>
            <w:left w:val="none" w:sz="0" w:space="0" w:color="auto"/>
            <w:bottom w:val="none" w:sz="0" w:space="0" w:color="auto"/>
            <w:right w:val="none" w:sz="0" w:space="0" w:color="auto"/>
          </w:divBdr>
        </w:div>
        <w:div w:id="877934654">
          <w:marLeft w:val="640"/>
          <w:marRight w:val="0"/>
          <w:marTop w:val="0"/>
          <w:marBottom w:val="0"/>
          <w:divBdr>
            <w:top w:val="none" w:sz="0" w:space="0" w:color="auto"/>
            <w:left w:val="none" w:sz="0" w:space="0" w:color="auto"/>
            <w:bottom w:val="none" w:sz="0" w:space="0" w:color="auto"/>
            <w:right w:val="none" w:sz="0" w:space="0" w:color="auto"/>
          </w:divBdr>
        </w:div>
        <w:div w:id="1292250945">
          <w:marLeft w:val="640"/>
          <w:marRight w:val="0"/>
          <w:marTop w:val="0"/>
          <w:marBottom w:val="0"/>
          <w:divBdr>
            <w:top w:val="none" w:sz="0" w:space="0" w:color="auto"/>
            <w:left w:val="none" w:sz="0" w:space="0" w:color="auto"/>
            <w:bottom w:val="none" w:sz="0" w:space="0" w:color="auto"/>
            <w:right w:val="none" w:sz="0" w:space="0" w:color="auto"/>
          </w:divBdr>
        </w:div>
        <w:div w:id="1912963070">
          <w:marLeft w:val="640"/>
          <w:marRight w:val="0"/>
          <w:marTop w:val="0"/>
          <w:marBottom w:val="0"/>
          <w:divBdr>
            <w:top w:val="none" w:sz="0" w:space="0" w:color="auto"/>
            <w:left w:val="none" w:sz="0" w:space="0" w:color="auto"/>
            <w:bottom w:val="none" w:sz="0" w:space="0" w:color="auto"/>
            <w:right w:val="none" w:sz="0" w:space="0" w:color="auto"/>
          </w:divBdr>
        </w:div>
        <w:div w:id="1802069685">
          <w:marLeft w:val="640"/>
          <w:marRight w:val="0"/>
          <w:marTop w:val="0"/>
          <w:marBottom w:val="0"/>
          <w:divBdr>
            <w:top w:val="none" w:sz="0" w:space="0" w:color="auto"/>
            <w:left w:val="none" w:sz="0" w:space="0" w:color="auto"/>
            <w:bottom w:val="none" w:sz="0" w:space="0" w:color="auto"/>
            <w:right w:val="none" w:sz="0" w:space="0" w:color="auto"/>
          </w:divBdr>
        </w:div>
        <w:div w:id="1330447739">
          <w:marLeft w:val="640"/>
          <w:marRight w:val="0"/>
          <w:marTop w:val="0"/>
          <w:marBottom w:val="0"/>
          <w:divBdr>
            <w:top w:val="none" w:sz="0" w:space="0" w:color="auto"/>
            <w:left w:val="none" w:sz="0" w:space="0" w:color="auto"/>
            <w:bottom w:val="none" w:sz="0" w:space="0" w:color="auto"/>
            <w:right w:val="none" w:sz="0" w:space="0" w:color="auto"/>
          </w:divBdr>
        </w:div>
        <w:div w:id="1353335516">
          <w:marLeft w:val="640"/>
          <w:marRight w:val="0"/>
          <w:marTop w:val="0"/>
          <w:marBottom w:val="0"/>
          <w:divBdr>
            <w:top w:val="none" w:sz="0" w:space="0" w:color="auto"/>
            <w:left w:val="none" w:sz="0" w:space="0" w:color="auto"/>
            <w:bottom w:val="none" w:sz="0" w:space="0" w:color="auto"/>
            <w:right w:val="none" w:sz="0" w:space="0" w:color="auto"/>
          </w:divBdr>
        </w:div>
        <w:div w:id="299262200">
          <w:marLeft w:val="640"/>
          <w:marRight w:val="0"/>
          <w:marTop w:val="0"/>
          <w:marBottom w:val="0"/>
          <w:divBdr>
            <w:top w:val="none" w:sz="0" w:space="0" w:color="auto"/>
            <w:left w:val="none" w:sz="0" w:space="0" w:color="auto"/>
            <w:bottom w:val="none" w:sz="0" w:space="0" w:color="auto"/>
            <w:right w:val="none" w:sz="0" w:space="0" w:color="auto"/>
          </w:divBdr>
        </w:div>
        <w:div w:id="897205494">
          <w:marLeft w:val="640"/>
          <w:marRight w:val="0"/>
          <w:marTop w:val="0"/>
          <w:marBottom w:val="0"/>
          <w:divBdr>
            <w:top w:val="none" w:sz="0" w:space="0" w:color="auto"/>
            <w:left w:val="none" w:sz="0" w:space="0" w:color="auto"/>
            <w:bottom w:val="none" w:sz="0" w:space="0" w:color="auto"/>
            <w:right w:val="none" w:sz="0" w:space="0" w:color="auto"/>
          </w:divBdr>
        </w:div>
        <w:div w:id="1073507555">
          <w:marLeft w:val="640"/>
          <w:marRight w:val="0"/>
          <w:marTop w:val="0"/>
          <w:marBottom w:val="0"/>
          <w:divBdr>
            <w:top w:val="none" w:sz="0" w:space="0" w:color="auto"/>
            <w:left w:val="none" w:sz="0" w:space="0" w:color="auto"/>
            <w:bottom w:val="none" w:sz="0" w:space="0" w:color="auto"/>
            <w:right w:val="none" w:sz="0" w:space="0" w:color="auto"/>
          </w:divBdr>
        </w:div>
        <w:div w:id="1956668530">
          <w:marLeft w:val="640"/>
          <w:marRight w:val="0"/>
          <w:marTop w:val="0"/>
          <w:marBottom w:val="0"/>
          <w:divBdr>
            <w:top w:val="none" w:sz="0" w:space="0" w:color="auto"/>
            <w:left w:val="none" w:sz="0" w:space="0" w:color="auto"/>
            <w:bottom w:val="none" w:sz="0" w:space="0" w:color="auto"/>
            <w:right w:val="none" w:sz="0" w:space="0" w:color="auto"/>
          </w:divBdr>
        </w:div>
        <w:div w:id="215548185">
          <w:marLeft w:val="640"/>
          <w:marRight w:val="0"/>
          <w:marTop w:val="0"/>
          <w:marBottom w:val="0"/>
          <w:divBdr>
            <w:top w:val="none" w:sz="0" w:space="0" w:color="auto"/>
            <w:left w:val="none" w:sz="0" w:space="0" w:color="auto"/>
            <w:bottom w:val="none" w:sz="0" w:space="0" w:color="auto"/>
            <w:right w:val="none" w:sz="0" w:space="0" w:color="auto"/>
          </w:divBdr>
        </w:div>
        <w:div w:id="694771398">
          <w:marLeft w:val="640"/>
          <w:marRight w:val="0"/>
          <w:marTop w:val="0"/>
          <w:marBottom w:val="0"/>
          <w:divBdr>
            <w:top w:val="none" w:sz="0" w:space="0" w:color="auto"/>
            <w:left w:val="none" w:sz="0" w:space="0" w:color="auto"/>
            <w:bottom w:val="none" w:sz="0" w:space="0" w:color="auto"/>
            <w:right w:val="none" w:sz="0" w:space="0" w:color="auto"/>
          </w:divBdr>
        </w:div>
        <w:div w:id="2136370164">
          <w:marLeft w:val="640"/>
          <w:marRight w:val="0"/>
          <w:marTop w:val="0"/>
          <w:marBottom w:val="0"/>
          <w:divBdr>
            <w:top w:val="none" w:sz="0" w:space="0" w:color="auto"/>
            <w:left w:val="none" w:sz="0" w:space="0" w:color="auto"/>
            <w:bottom w:val="none" w:sz="0" w:space="0" w:color="auto"/>
            <w:right w:val="none" w:sz="0" w:space="0" w:color="auto"/>
          </w:divBdr>
        </w:div>
        <w:div w:id="92171132">
          <w:marLeft w:val="640"/>
          <w:marRight w:val="0"/>
          <w:marTop w:val="0"/>
          <w:marBottom w:val="0"/>
          <w:divBdr>
            <w:top w:val="none" w:sz="0" w:space="0" w:color="auto"/>
            <w:left w:val="none" w:sz="0" w:space="0" w:color="auto"/>
            <w:bottom w:val="none" w:sz="0" w:space="0" w:color="auto"/>
            <w:right w:val="none" w:sz="0" w:space="0" w:color="auto"/>
          </w:divBdr>
        </w:div>
        <w:div w:id="625546450">
          <w:marLeft w:val="640"/>
          <w:marRight w:val="0"/>
          <w:marTop w:val="0"/>
          <w:marBottom w:val="0"/>
          <w:divBdr>
            <w:top w:val="none" w:sz="0" w:space="0" w:color="auto"/>
            <w:left w:val="none" w:sz="0" w:space="0" w:color="auto"/>
            <w:bottom w:val="none" w:sz="0" w:space="0" w:color="auto"/>
            <w:right w:val="none" w:sz="0" w:space="0" w:color="auto"/>
          </w:divBdr>
        </w:div>
        <w:div w:id="1461387504">
          <w:marLeft w:val="640"/>
          <w:marRight w:val="0"/>
          <w:marTop w:val="0"/>
          <w:marBottom w:val="0"/>
          <w:divBdr>
            <w:top w:val="none" w:sz="0" w:space="0" w:color="auto"/>
            <w:left w:val="none" w:sz="0" w:space="0" w:color="auto"/>
            <w:bottom w:val="none" w:sz="0" w:space="0" w:color="auto"/>
            <w:right w:val="none" w:sz="0" w:space="0" w:color="auto"/>
          </w:divBdr>
        </w:div>
        <w:div w:id="279999400">
          <w:marLeft w:val="640"/>
          <w:marRight w:val="0"/>
          <w:marTop w:val="0"/>
          <w:marBottom w:val="0"/>
          <w:divBdr>
            <w:top w:val="none" w:sz="0" w:space="0" w:color="auto"/>
            <w:left w:val="none" w:sz="0" w:space="0" w:color="auto"/>
            <w:bottom w:val="none" w:sz="0" w:space="0" w:color="auto"/>
            <w:right w:val="none" w:sz="0" w:space="0" w:color="auto"/>
          </w:divBdr>
        </w:div>
        <w:div w:id="496464307">
          <w:marLeft w:val="640"/>
          <w:marRight w:val="0"/>
          <w:marTop w:val="0"/>
          <w:marBottom w:val="0"/>
          <w:divBdr>
            <w:top w:val="none" w:sz="0" w:space="0" w:color="auto"/>
            <w:left w:val="none" w:sz="0" w:space="0" w:color="auto"/>
            <w:bottom w:val="none" w:sz="0" w:space="0" w:color="auto"/>
            <w:right w:val="none" w:sz="0" w:space="0" w:color="auto"/>
          </w:divBdr>
        </w:div>
        <w:div w:id="360588536">
          <w:marLeft w:val="640"/>
          <w:marRight w:val="0"/>
          <w:marTop w:val="0"/>
          <w:marBottom w:val="0"/>
          <w:divBdr>
            <w:top w:val="none" w:sz="0" w:space="0" w:color="auto"/>
            <w:left w:val="none" w:sz="0" w:space="0" w:color="auto"/>
            <w:bottom w:val="none" w:sz="0" w:space="0" w:color="auto"/>
            <w:right w:val="none" w:sz="0" w:space="0" w:color="auto"/>
          </w:divBdr>
        </w:div>
        <w:div w:id="1164858443">
          <w:marLeft w:val="640"/>
          <w:marRight w:val="0"/>
          <w:marTop w:val="0"/>
          <w:marBottom w:val="0"/>
          <w:divBdr>
            <w:top w:val="none" w:sz="0" w:space="0" w:color="auto"/>
            <w:left w:val="none" w:sz="0" w:space="0" w:color="auto"/>
            <w:bottom w:val="none" w:sz="0" w:space="0" w:color="auto"/>
            <w:right w:val="none" w:sz="0" w:space="0" w:color="auto"/>
          </w:divBdr>
        </w:div>
        <w:div w:id="1448042412">
          <w:marLeft w:val="640"/>
          <w:marRight w:val="0"/>
          <w:marTop w:val="0"/>
          <w:marBottom w:val="0"/>
          <w:divBdr>
            <w:top w:val="none" w:sz="0" w:space="0" w:color="auto"/>
            <w:left w:val="none" w:sz="0" w:space="0" w:color="auto"/>
            <w:bottom w:val="none" w:sz="0" w:space="0" w:color="auto"/>
            <w:right w:val="none" w:sz="0" w:space="0" w:color="auto"/>
          </w:divBdr>
        </w:div>
        <w:div w:id="1868523648">
          <w:marLeft w:val="640"/>
          <w:marRight w:val="0"/>
          <w:marTop w:val="0"/>
          <w:marBottom w:val="0"/>
          <w:divBdr>
            <w:top w:val="none" w:sz="0" w:space="0" w:color="auto"/>
            <w:left w:val="none" w:sz="0" w:space="0" w:color="auto"/>
            <w:bottom w:val="none" w:sz="0" w:space="0" w:color="auto"/>
            <w:right w:val="none" w:sz="0" w:space="0" w:color="auto"/>
          </w:divBdr>
        </w:div>
        <w:div w:id="642082909">
          <w:marLeft w:val="640"/>
          <w:marRight w:val="0"/>
          <w:marTop w:val="0"/>
          <w:marBottom w:val="0"/>
          <w:divBdr>
            <w:top w:val="none" w:sz="0" w:space="0" w:color="auto"/>
            <w:left w:val="none" w:sz="0" w:space="0" w:color="auto"/>
            <w:bottom w:val="none" w:sz="0" w:space="0" w:color="auto"/>
            <w:right w:val="none" w:sz="0" w:space="0" w:color="auto"/>
          </w:divBdr>
        </w:div>
        <w:div w:id="1629773877">
          <w:marLeft w:val="640"/>
          <w:marRight w:val="0"/>
          <w:marTop w:val="0"/>
          <w:marBottom w:val="0"/>
          <w:divBdr>
            <w:top w:val="none" w:sz="0" w:space="0" w:color="auto"/>
            <w:left w:val="none" w:sz="0" w:space="0" w:color="auto"/>
            <w:bottom w:val="none" w:sz="0" w:space="0" w:color="auto"/>
            <w:right w:val="none" w:sz="0" w:space="0" w:color="auto"/>
          </w:divBdr>
        </w:div>
        <w:div w:id="2100052984">
          <w:marLeft w:val="640"/>
          <w:marRight w:val="0"/>
          <w:marTop w:val="0"/>
          <w:marBottom w:val="0"/>
          <w:divBdr>
            <w:top w:val="none" w:sz="0" w:space="0" w:color="auto"/>
            <w:left w:val="none" w:sz="0" w:space="0" w:color="auto"/>
            <w:bottom w:val="none" w:sz="0" w:space="0" w:color="auto"/>
            <w:right w:val="none" w:sz="0" w:space="0" w:color="auto"/>
          </w:divBdr>
        </w:div>
        <w:div w:id="290983922">
          <w:marLeft w:val="640"/>
          <w:marRight w:val="0"/>
          <w:marTop w:val="0"/>
          <w:marBottom w:val="0"/>
          <w:divBdr>
            <w:top w:val="none" w:sz="0" w:space="0" w:color="auto"/>
            <w:left w:val="none" w:sz="0" w:space="0" w:color="auto"/>
            <w:bottom w:val="none" w:sz="0" w:space="0" w:color="auto"/>
            <w:right w:val="none" w:sz="0" w:space="0" w:color="auto"/>
          </w:divBdr>
        </w:div>
        <w:div w:id="997656255">
          <w:marLeft w:val="640"/>
          <w:marRight w:val="0"/>
          <w:marTop w:val="0"/>
          <w:marBottom w:val="0"/>
          <w:divBdr>
            <w:top w:val="none" w:sz="0" w:space="0" w:color="auto"/>
            <w:left w:val="none" w:sz="0" w:space="0" w:color="auto"/>
            <w:bottom w:val="none" w:sz="0" w:space="0" w:color="auto"/>
            <w:right w:val="none" w:sz="0" w:space="0" w:color="auto"/>
          </w:divBdr>
        </w:div>
        <w:div w:id="1636521341">
          <w:marLeft w:val="640"/>
          <w:marRight w:val="0"/>
          <w:marTop w:val="0"/>
          <w:marBottom w:val="0"/>
          <w:divBdr>
            <w:top w:val="none" w:sz="0" w:space="0" w:color="auto"/>
            <w:left w:val="none" w:sz="0" w:space="0" w:color="auto"/>
            <w:bottom w:val="none" w:sz="0" w:space="0" w:color="auto"/>
            <w:right w:val="none" w:sz="0" w:space="0" w:color="auto"/>
          </w:divBdr>
        </w:div>
        <w:div w:id="1028677754">
          <w:marLeft w:val="640"/>
          <w:marRight w:val="0"/>
          <w:marTop w:val="0"/>
          <w:marBottom w:val="0"/>
          <w:divBdr>
            <w:top w:val="none" w:sz="0" w:space="0" w:color="auto"/>
            <w:left w:val="none" w:sz="0" w:space="0" w:color="auto"/>
            <w:bottom w:val="none" w:sz="0" w:space="0" w:color="auto"/>
            <w:right w:val="none" w:sz="0" w:space="0" w:color="auto"/>
          </w:divBdr>
        </w:div>
        <w:div w:id="1394621980">
          <w:marLeft w:val="640"/>
          <w:marRight w:val="0"/>
          <w:marTop w:val="0"/>
          <w:marBottom w:val="0"/>
          <w:divBdr>
            <w:top w:val="none" w:sz="0" w:space="0" w:color="auto"/>
            <w:left w:val="none" w:sz="0" w:space="0" w:color="auto"/>
            <w:bottom w:val="none" w:sz="0" w:space="0" w:color="auto"/>
            <w:right w:val="none" w:sz="0" w:space="0" w:color="auto"/>
          </w:divBdr>
        </w:div>
        <w:div w:id="1392772838">
          <w:marLeft w:val="640"/>
          <w:marRight w:val="0"/>
          <w:marTop w:val="0"/>
          <w:marBottom w:val="0"/>
          <w:divBdr>
            <w:top w:val="none" w:sz="0" w:space="0" w:color="auto"/>
            <w:left w:val="none" w:sz="0" w:space="0" w:color="auto"/>
            <w:bottom w:val="none" w:sz="0" w:space="0" w:color="auto"/>
            <w:right w:val="none" w:sz="0" w:space="0" w:color="auto"/>
          </w:divBdr>
        </w:div>
        <w:div w:id="690255573">
          <w:marLeft w:val="640"/>
          <w:marRight w:val="0"/>
          <w:marTop w:val="0"/>
          <w:marBottom w:val="0"/>
          <w:divBdr>
            <w:top w:val="none" w:sz="0" w:space="0" w:color="auto"/>
            <w:left w:val="none" w:sz="0" w:space="0" w:color="auto"/>
            <w:bottom w:val="none" w:sz="0" w:space="0" w:color="auto"/>
            <w:right w:val="none" w:sz="0" w:space="0" w:color="auto"/>
          </w:divBdr>
        </w:div>
        <w:div w:id="97453415">
          <w:marLeft w:val="640"/>
          <w:marRight w:val="0"/>
          <w:marTop w:val="0"/>
          <w:marBottom w:val="0"/>
          <w:divBdr>
            <w:top w:val="none" w:sz="0" w:space="0" w:color="auto"/>
            <w:left w:val="none" w:sz="0" w:space="0" w:color="auto"/>
            <w:bottom w:val="none" w:sz="0" w:space="0" w:color="auto"/>
            <w:right w:val="none" w:sz="0" w:space="0" w:color="auto"/>
          </w:divBdr>
        </w:div>
        <w:div w:id="1422944122">
          <w:marLeft w:val="640"/>
          <w:marRight w:val="0"/>
          <w:marTop w:val="0"/>
          <w:marBottom w:val="0"/>
          <w:divBdr>
            <w:top w:val="none" w:sz="0" w:space="0" w:color="auto"/>
            <w:left w:val="none" w:sz="0" w:space="0" w:color="auto"/>
            <w:bottom w:val="none" w:sz="0" w:space="0" w:color="auto"/>
            <w:right w:val="none" w:sz="0" w:space="0" w:color="auto"/>
          </w:divBdr>
        </w:div>
        <w:div w:id="1498417548">
          <w:marLeft w:val="640"/>
          <w:marRight w:val="0"/>
          <w:marTop w:val="0"/>
          <w:marBottom w:val="0"/>
          <w:divBdr>
            <w:top w:val="none" w:sz="0" w:space="0" w:color="auto"/>
            <w:left w:val="none" w:sz="0" w:space="0" w:color="auto"/>
            <w:bottom w:val="none" w:sz="0" w:space="0" w:color="auto"/>
            <w:right w:val="none" w:sz="0" w:space="0" w:color="auto"/>
          </w:divBdr>
        </w:div>
        <w:div w:id="1168517894">
          <w:marLeft w:val="640"/>
          <w:marRight w:val="0"/>
          <w:marTop w:val="0"/>
          <w:marBottom w:val="0"/>
          <w:divBdr>
            <w:top w:val="none" w:sz="0" w:space="0" w:color="auto"/>
            <w:left w:val="none" w:sz="0" w:space="0" w:color="auto"/>
            <w:bottom w:val="none" w:sz="0" w:space="0" w:color="auto"/>
            <w:right w:val="none" w:sz="0" w:space="0" w:color="auto"/>
          </w:divBdr>
        </w:div>
        <w:div w:id="669796680">
          <w:marLeft w:val="640"/>
          <w:marRight w:val="0"/>
          <w:marTop w:val="0"/>
          <w:marBottom w:val="0"/>
          <w:divBdr>
            <w:top w:val="none" w:sz="0" w:space="0" w:color="auto"/>
            <w:left w:val="none" w:sz="0" w:space="0" w:color="auto"/>
            <w:bottom w:val="none" w:sz="0" w:space="0" w:color="auto"/>
            <w:right w:val="none" w:sz="0" w:space="0" w:color="auto"/>
          </w:divBdr>
        </w:div>
        <w:div w:id="2146115064">
          <w:marLeft w:val="640"/>
          <w:marRight w:val="0"/>
          <w:marTop w:val="0"/>
          <w:marBottom w:val="0"/>
          <w:divBdr>
            <w:top w:val="none" w:sz="0" w:space="0" w:color="auto"/>
            <w:left w:val="none" w:sz="0" w:space="0" w:color="auto"/>
            <w:bottom w:val="none" w:sz="0" w:space="0" w:color="auto"/>
            <w:right w:val="none" w:sz="0" w:space="0" w:color="auto"/>
          </w:divBdr>
        </w:div>
        <w:div w:id="1041855348">
          <w:marLeft w:val="640"/>
          <w:marRight w:val="0"/>
          <w:marTop w:val="0"/>
          <w:marBottom w:val="0"/>
          <w:divBdr>
            <w:top w:val="none" w:sz="0" w:space="0" w:color="auto"/>
            <w:left w:val="none" w:sz="0" w:space="0" w:color="auto"/>
            <w:bottom w:val="none" w:sz="0" w:space="0" w:color="auto"/>
            <w:right w:val="none" w:sz="0" w:space="0" w:color="auto"/>
          </w:divBdr>
        </w:div>
        <w:div w:id="1550990844">
          <w:marLeft w:val="640"/>
          <w:marRight w:val="0"/>
          <w:marTop w:val="0"/>
          <w:marBottom w:val="0"/>
          <w:divBdr>
            <w:top w:val="none" w:sz="0" w:space="0" w:color="auto"/>
            <w:left w:val="none" w:sz="0" w:space="0" w:color="auto"/>
            <w:bottom w:val="none" w:sz="0" w:space="0" w:color="auto"/>
            <w:right w:val="none" w:sz="0" w:space="0" w:color="auto"/>
          </w:divBdr>
        </w:div>
        <w:div w:id="2049792374">
          <w:marLeft w:val="640"/>
          <w:marRight w:val="0"/>
          <w:marTop w:val="0"/>
          <w:marBottom w:val="0"/>
          <w:divBdr>
            <w:top w:val="none" w:sz="0" w:space="0" w:color="auto"/>
            <w:left w:val="none" w:sz="0" w:space="0" w:color="auto"/>
            <w:bottom w:val="none" w:sz="0" w:space="0" w:color="auto"/>
            <w:right w:val="none" w:sz="0" w:space="0" w:color="auto"/>
          </w:divBdr>
        </w:div>
        <w:div w:id="798911425">
          <w:marLeft w:val="640"/>
          <w:marRight w:val="0"/>
          <w:marTop w:val="0"/>
          <w:marBottom w:val="0"/>
          <w:divBdr>
            <w:top w:val="none" w:sz="0" w:space="0" w:color="auto"/>
            <w:left w:val="none" w:sz="0" w:space="0" w:color="auto"/>
            <w:bottom w:val="none" w:sz="0" w:space="0" w:color="auto"/>
            <w:right w:val="none" w:sz="0" w:space="0" w:color="auto"/>
          </w:divBdr>
        </w:div>
        <w:div w:id="1874419948">
          <w:marLeft w:val="640"/>
          <w:marRight w:val="0"/>
          <w:marTop w:val="0"/>
          <w:marBottom w:val="0"/>
          <w:divBdr>
            <w:top w:val="none" w:sz="0" w:space="0" w:color="auto"/>
            <w:left w:val="none" w:sz="0" w:space="0" w:color="auto"/>
            <w:bottom w:val="none" w:sz="0" w:space="0" w:color="auto"/>
            <w:right w:val="none" w:sz="0" w:space="0" w:color="auto"/>
          </w:divBdr>
        </w:div>
        <w:div w:id="1655719395">
          <w:marLeft w:val="640"/>
          <w:marRight w:val="0"/>
          <w:marTop w:val="0"/>
          <w:marBottom w:val="0"/>
          <w:divBdr>
            <w:top w:val="none" w:sz="0" w:space="0" w:color="auto"/>
            <w:left w:val="none" w:sz="0" w:space="0" w:color="auto"/>
            <w:bottom w:val="none" w:sz="0" w:space="0" w:color="auto"/>
            <w:right w:val="none" w:sz="0" w:space="0" w:color="auto"/>
          </w:divBdr>
        </w:div>
        <w:div w:id="662582931">
          <w:marLeft w:val="640"/>
          <w:marRight w:val="0"/>
          <w:marTop w:val="0"/>
          <w:marBottom w:val="0"/>
          <w:divBdr>
            <w:top w:val="none" w:sz="0" w:space="0" w:color="auto"/>
            <w:left w:val="none" w:sz="0" w:space="0" w:color="auto"/>
            <w:bottom w:val="none" w:sz="0" w:space="0" w:color="auto"/>
            <w:right w:val="none" w:sz="0" w:space="0" w:color="auto"/>
          </w:divBdr>
        </w:div>
        <w:div w:id="758528879">
          <w:marLeft w:val="640"/>
          <w:marRight w:val="0"/>
          <w:marTop w:val="0"/>
          <w:marBottom w:val="0"/>
          <w:divBdr>
            <w:top w:val="none" w:sz="0" w:space="0" w:color="auto"/>
            <w:left w:val="none" w:sz="0" w:space="0" w:color="auto"/>
            <w:bottom w:val="none" w:sz="0" w:space="0" w:color="auto"/>
            <w:right w:val="none" w:sz="0" w:space="0" w:color="auto"/>
          </w:divBdr>
        </w:div>
        <w:div w:id="723067482">
          <w:marLeft w:val="640"/>
          <w:marRight w:val="0"/>
          <w:marTop w:val="0"/>
          <w:marBottom w:val="0"/>
          <w:divBdr>
            <w:top w:val="none" w:sz="0" w:space="0" w:color="auto"/>
            <w:left w:val="none" w:sz="0" w:space="0" w:color="auto"/>
            <w:bottom w:val="none" w:sz="0" w:space="0" w:color="auto"/>
            <w:right w:val="none" w:sz="0" w:space="0" w:color="auto"/>
          </w:divBdr>
        </w:div>
        <w:div w:id="2010519597">
          <w:marLeft w:val="640"/>
          <w:marRight w:val="0"/>
          <w:marTop w:val="0"/>
          <w:marBottom w:val="0"/>
          <w:divBdr>
            <w:top w:val="none" w:sz="0" w:space="0" w:color="auto"/>
            <w:left w:val="none" w:sz="0" w:space="0" w:color="auto"/>
            <w:bottom w:val="none" w:sz="0" w:space="0" w:color="auto"/>
            <w:right w:val="none" w:sz="0" w:space="0" w:color="auto"/>
          </w:divBdr>
        </w:div>
        <w:div w:id="2027058385">
          <w:marLeft w:val="640"/>
          <w:marRight w:val="0"/>
          <w:marTop w:val="0"/>
          <w:marBottom w:val="0"/>
          <w:divBdr>
            <w:top w:val="none" w:sz="0" w:space="0" w:color="auto"/>
            <w:left w:val="none" w:sz="0" w:space="0" w:color="auto"/>
            <w:bottom w:val="none" w:sz="0" w:space="0" w:color="auto"/>
            <w:right w:val="none" w:sz="0" w:space="0" w:color="auto"/>
          </w:divBdr>
        </w:div>
        <w:div w:id="780102145">
          <w:marLeft w:val="640"/>
          <w:marRight w:val="0"/>
          <w:marTop w:val="0"/>
          <w:marBottom w:val="0"/>
          <w:divBdr>
            <w:top w:val="none" w:sz="0" w:space="0" w:color="auto"/>
            <w:left w:val="none" w:sz="0" w:space="0" w:color="auto"/>
            <w:bottom w:val="none" w:sz="0" w:space="0" w:color="auto"/>
            <w:right w:val="none" w:sz="0" w:space="0" w:color="auto"/>
          </w:divBdr>
        </w:div>
        <w:div w:id="1459177748">
          <w:marLeft w:val="640"/>
          <w:marRight w:val="0"/>
          <w:marTop w:val="0"/>
          <w:marBottom w:val="0"/>
          <w:divBdr>
            <w:top w:val="none" w:sz="0" w:space="0" w:color="auto"/>
            <w:left w:val="none" w:sz="0" w:space="0" w:color="auto"/>
            <w:bottom w:val="none" w:sz="0" w:space="0" w:color="auto"/>
            <w:right w:val="none" w:sz="0" w:space="0" w:color="auto"/>
          </w:divBdr>
        </w:div>
        <w:div w:id="691999822">
          <w:marLeft w:val="640"/>
          <w:marRight w:val="0"/>
          <w:marTop w:val="0"/>
          <w:marBottom w:val="0"/>
          <w:divBdr>
            <w:top w:val="none" w:sz="0" w:space="0" w:color="auto"/>
            <w:left w:val="none" w:sz="0" w:space="0" w:color="auto"/>
            <w:bottom w:val="none" w:sz="0" w:space="0" w:color="auto"/>
            <w:right w:val="none" w:sz="0" w:space="0" w:color="auto"/>
          </w:divBdr>
        </w:div>
        <w:div w:id="2030136921">
          <w:marLeft w:val="640"/>
          <w:marRight w:val="0"/>
          <w:marTop w:val="0"/>
          <w:marBottom w:val="0"/>
          <w:divBdr>
            <w:top w:val="none" w:sz="0" w:space="0" w:color="auto"/>
            <w:left w:val="none" w:sz="0" w:space="0" w:color="auto"/>
            <w:bottom w:val="none" w:sz="0" w:space="0" w:color="auto"/>
            <w:right w:val="none" w:sz="0" w:space="0" w:color="auto"/>
          </w:divBdr>
        </w:div>
        <w:div w:id="21057395">
          <w:marLeft w:val="640"/>
          <w:marRight w:val="0"/>
          <w:marTop w:val="0"/>
          <w:marBottom w:val="0"/>
          <w:divBdr>
            <w:top w:val="none" w:sz="0" w:space="0" w:color="auto"/>
            <w:left w:val="none" w:sz="0" w:space="0" w:color="auto"/>
            <w:bottom w:val="none" w:sz="0" w:space="0" w:color="auto"/>
            <w:right w:val="none" w:sz="0" w:space="0" w:color="auto"/>
          </w:divBdr>
        </w:div>
        <w:div w:id="445538491">
          <w:marLeft w:val="640"/>
          <w:marRight w:val="0"/>
          <w:marTop w:val="0"/>
          <w:marBottom w:val="0"/>
          <w:divBdr>
            <w:top w:val="none" w:sz="0" w:space="0" w:color="auto"/>
            <w:left w:val="none" w:sz="0" w:space="0" w:color="auto"/>
            <w:bottom w:val="none" w:sz="0" w:space="0" w:color="auto"/>
            <w:right w:val="none" w:sz="0" w:space="0" w:color="auto"/>
          </w:divBdr>
        </w:div>
        <w:div w:id="2020159514">
          <w:marLeft w:val="640"/>
          <w:marRight w:val="0"/>
          <w:marTop w:val="0"/>
          <w:marBottom w:val="0"/>
          <w:divBdr>
            <w:top w:val="none" w:sz="0" w:space="0" w:color="auto"/>
            <w:left w:val="none" w:sz="0" w:space="0" w:color="auto"/>
            <w:bottom w:val="none" w:sz="0" w:space="0" w:color="auto"/>
            <w:right w:val="none" w:sz="0" w:space="0" w:color="auto"/>
          </w:divBdr>
        </w:div>
        <w:div w:id="1727989532">
          <w:marLeft w:val="640"/>
          <w:marRight w:val="0"/>
          <w:marTop w:val="0"/>
          <w:marBottom w:val="0"/>
          <w:divBdr>
            <w:top w:val="none" w:sz="0" w:space="0" w:color="auto"/>
            <w:left w:val="none" w:sz="0" w:space="0" w:color="auto"/>
            <w:bottom w:val="none" w:sz="0" w:space="0" w:color="auto"/>
            <w:right w:val="none" w:sz="0" w:space="0" w:color="auto"/>
          </w:divBdr>
        </w:div>
        <w:div w:id="1132484410">
          <w:marLeft w:val="640"/>
          <w:marRight w:val="0"/>
          <w:marTop w:val="0"/>
          <w:marBottom w:val="0"/>
          <w:divBdr>
            <w:top w:val="none" w:sz="0" w:space="0" w:color="auto"/>
            <w:left w:val="none" w:sz="0" w:space="0" w:color="auto"/>
            <w:bottom w:val="none" w:sz="0" w:space="0" w:color="auto"/>
            <w:right w:val="none" w:sz="0" w:space="0" w:color="auto"/>
          </w:divBdr>
        </w:div>
        <w:div w:id="1928271637">
          <w:marLeft w:val="640"/>
          <w:marRight w:val="0"/>
          <w:marTop w:val="0"/>
          <w:marBottom w:val="0"/>
          <w:divBdr>
            <w:top w:val="none" w:sz="0" w:space="0" w:color="auto"/>
            <w:left w:val="none" w:sz="0" w:space="0" w:color="auto"/>
            <w:bottom w:val="none" w:sz="0" w:space="0" w:color="auto"/>
            <w:right w:val="none" w:sz="0" w:space="0" w:color="auto"/>
          </w:divBdr>
        </w:div>
        <w:div w:id="315888676">
          <w:marLeft w:val="640"/>
          <w:marRight w:val="0"/>
          <w:marTop w:val="0"/>
          <w:marBottom w:val="0"/>
          <w:divBdr>
            <w:top w:val="none" w:sz="0" w:space="0" w:color="auto"/>
            <w:left w:val="none" w:sz="0" w:space="0" w:color="auto"/>
            <w:bottom w:val="none" w:sz="0" w:space="0" w:color="auto"/>
            <w:right w:val="none" w:sz="0" w:space="0" w:color="auto"/>
          </w:divBdr>
        </w:div>
        <w:div w:id="1030568453">
          <w:marLeft w:val="640"/>
          <w:marRight w:val="0"/>
          <w:marTop w:val="0"/>
          <w:marBottom w:val="0"/>
          <w:divBdr>
            <w:top w:val="none" w:sz="0" w:space="0" w:color="auto"/>
            <w:left w:val="none" w:sz="0" w:space="0" w:color="auto"/>
            <w:bottom w:val="none" w:sz="0" w:space="0" w:color="auto"/>
            <w:right w:val="none" w:sz="0" w:space="0" w:color="auto"/>
          </w:divBdr>
        </w:div>
        <w:div w:id="1642688281">
          <w:marLeft w:val="640"/>
          <w:marRight w:val="0"/>
          <w:marTop w:val="0"/>
          <w:marBottom w:val="0"/>
          <w:divBdr>
            <w:top w:val="none" w:sz="0" w:space="0" w:color="auto"/>
            <w:left w:val="none" w:sz="0" w:space="0" w:color="auto"/>
            <w:bottom w:val="none" w:sz="0" w:space="0" w:color="auto"/>
            <w:right w:val="none" w:sz="0" w:space="0" w:color="auto"/>
          </w:divBdr>
        </w:div>
        <w:div w:id="1099527863">
          <w:marLeft w:val="640"/>
          <w:marRight w:val="0"/>
          <w:marTop w:val="0"/>
          <w:marBottom w:val="0"/>
          <w:divBdr>
            <w:top w:val="none" w:sz="0" w:space="0" w:color="auto"/>
            <w:left w:val="none" w:sz="0" w:space="0" w:color="auto"/>
            <w:bottom w:val="none" w:sz="0" w:space="0" w:color="auto"/>
            <w:right w:val="none" w:sz="0" w:space="0" w:color="auto"/>
          </w:divBdr>
        </w:div>
        <w:div w:id="2037920784">
          <w:marLeft w:val="640"/>
          <w:marRight w:val="0"/>
          <w:marTop w:val="0"/>
          <w:marBottom w:val="0"/>
          <w:divBdr>
            <w:top w:val="none" w:sz="0" w:space="0" w:color="auto"/>
            <w:left w:val="none" w:sz="0" w:space="0" w:color="auto"/>
            <w:bottom w:val="none" w:sz="0" w:space="0" w:color="auto"/>
            <w:right w:val="none" w:sz="0" w:space="0" w:color="auto"/>
          </w:divBdr>
        </w:div>
        <w:div w:id="1492284601">
          <w:marLeft w:val="640"/>
          <w:marRight w:val="0"/>
          <w:marTop w:val="0"/>
          <w:marBottom w:val="0"/>
          <w:divBdr>
            <w:top w:val="none" w:sz="0" w:space="0" w:color="auto"/>
            <w:left w:val="none" w:sz="0" w:space="0" w:color="auto"/>
            <w:bottom w:val="none" w:sz="0" w:space="0" w:color="auto"/>
            <w:right w:val="none" w:sz="0" w:space="0" w:color="auto"/>
          </w:divBdr>
        </w:div>
        <w:div w:id="54008501">
          <w:marLeft w:val="640"/>
          <w:marRight w:val="0"/>
          <w:marTop w:val="0"/>
          <w:marBottom w:val="0"/>
          <w:divBdr>
            <w:top w:val="none" w:sz="0" w:space="0" w:color="auto"/>
            <w:left w:val="none" w:sz="0" w:space="0" w:color="auto"/>
            <w:bottom w:val="none" w:sz="0" w:space="0" w:color="auto"/>
            <w:right w:val="none" w:sz="0" w:space="0" w:color="auto"/>
          </w:divBdr>
        </w:div>
        <w:div w:id="768551895">
          <w:marLeft w:val="640"/>
          <w:marRight w:val="0"/>
          <w:marTop w:val="0"/>
          <w:marBottom w:val="0"/>
          <w:divBdr>
            <w:top w:val="none" w:sz="0" w:space="0" w:color="auto"/>
            <w:left w:val="none" w:sz="0" w:space="0" w:color="auto"/>
            <w:bottom w:val="none" w:sz="0" w:space="0" w:color="auto"/>
            <w:right w:val="none" w:sz="0" w:space="0" w:color="auto"/>
          </w:divBdr>
        </w:div>
        <w:div w:id="1735544683">
          <w:marLeft w:val="640"/>
          <w:marRight w:val="0"/>
          <w:marTop w:val="0"/>
          <w:marBottom w:val="0"/>
          <w:divBdr>
            <w:top w:val="none" w:sz="0" w:space="0" w:color="auto"/>
            <w:left w:val="none" w:sz="0" w:space="0" w:color="auto"/>
            <w:bottom w:val="none" w:sz="0" w:space="0" w:color="auto"/>
            <w:right w:val="none" w:sz="0" w:space="0" w:color="auto"/>
          </w:divBdr>
        </w:div>
      </w:divsChild>
    </w:div>
    <w:div w:id="1272006462">
      <w:bodyDiv w:val="1"/>
      <w:marLeft w:val="0"/>
      <w:marRight w:val="0"/>
      <w:marTop w:val="0"/>
      <w:marBottom w:val="0"/>
      <w:divBdr>
        <w:top w:val="none" w:sz="0" w:space="0" w:color="auto"/>
        <w:left w:val="none" w:sz="0" w:space="0" w:color="auto"/>
        <w:bottom w:val="none" w:sz="0" w:space="0" w:color="auto"/>
        <w:right w:val="none" w:sz="0" w:space="0" w:color="auto"/>
      </w:divBdr>
      <w:divsChild>
        <w:div w:id="1282879290">
          <w:marLeft w:val="640"/>
          <w:marRight w:val="0"/>
          <w:marTop w:val="0"/>
          <w:marBottom w:val="0"/>
          <w:divBdr>
            <w:top w:val="none" w:sz="0" w:space="0" w:color="auto"/>
            <w:left w:val="none" w:sz="0" w:space="0" w:color="auto"/>
            <w:bottom w:val="none" w:sz="0" w:space="0" w:color="auto"/>
            <w:right w:val="none" w:sz="0" w:space="0" w:color="auto"/>
          </w:divBdr>
        </w:div>
        <w:div w:id="1705055598">
          <w:marLeft w:val="640"/>
          <w:marRight w:val="0"/>
          <w:marTop w:val="0"/>
          <w:marBottom w:val="0"/>
          <w:divBdr>
            <w:top w:val="none" w:sz="0" w:space="0" w:color="auto"/>
            <w:left w:val="none" w:sz="0" w:space="0" w:color="auto"/>
            <w:bottom w:val="none" w:sz="0" w:space="0" w:color="auto"/>
            <w:right w:val="none" w:sz="0" w:space="0" w:color="auto"/>
          </w:divBdr>
        </w:div>
        <w:div w:id="547113377">
          <w:marLeft w:val="640"/>
          <w:marRight w:val="0"/>
          <w:marTop w:val="0"/>
          <w:marBottom w:val="0"/>
          <w:divBdr>
            <w:top w:val="none" w:sz="0" w:space="0" w:color="auto"/>
            <w:left w:val="none" w:sz="0" w:space="0" w:color="auto"/>
            <w:bottom w:val="none" w:sz="0" w:space="0" w:color="auto"/>
            <w:right w:val="none" w:sz="0" w:space="0" w:color="auto"/>
          </w:divBdr>
        </w:div>
        <w:div w:id="992950740">
          <w:marLeft w:val="640"/>
          <w:marRight w:val="0"/>
          <w:marTop w:val="0"/>
          <w:marBottom w:val="0"/>
          <w:divBdr>
            <w:top w:val="none" w:sz="0" w:space="0" w:color="auto"/>
            <w:left w:val="none" w:sz="0" w:space="0" w:color="auto"/>
            <w:bottom w:val="none" w:sz="0" w:space="0" w:color="auto"/>
            <w:right w:val="none" w:sz="0" w:space="0" w:color="auto"/>
          </w:divBdr>
        </w:div>
        <w:div w:id="305865809">
          <w:marLeft w:val="640"/>
          <w:marRight w:val="0"/>
          <w:marTop w:val="0"/>
          <w:marBottom w:val="0"/>
          <w:divBdr>
            <w:top w:val="none" w:sz="0" w:space="0" w:color="auto"/>
            <w:left w:val="none" w:sz="0" w:space="0" w:color="auto"/>
            <w:bottom w:val="none" w:sz="0" w:space="0" w:color="auto"/>
            <w:right w:val="none" w:sz="0" w:space="0" w:color="auto"/>
          </w:divBdr>
        </w:div>
        <w:div w:id="1556358792">
          <w:marLeft w:val="640"/>
          <w:marRight w:val="0"/>
          <w:marTop w:val="0"/>
          <w:marBottom w:val="0"/>
          <w:divBdr>
            <w:top w:val="none" w:sz="0" w:space="0" w:color="auto"/>
            <w:left w:val="none" w:sz="0" w:space="0" w:color="auto"/>
            <w:bottom w:val="none" w:sz="0" w:space="0" w:color="auto"/>
            <w:right w:val="none" w:sz="0" w:space="0" w:color="auto"/>
          </w:divBdr>
        </w:div>
        <w:div w:id="975187010">
          <w:marLeft w:val="640"/>
          <w:marRight w:val="0"/>
          <w:marTop w:val="0"/>
          <w:marBottom w:val="0"/>
          <w:divBdr>
            <w:top w:val="none" w:sz="0" w:space="0" w:color="auto"/>
            <w:left w:val="none" w:sz="0" w:space="0" w:color="auto"/>
            <w:bottom w:val="none" w:sz="0" w:space="0" w:color="auto"/>
            <w:right w:val="none" w:sz="0" w:space="0" w:color="auto"/>
          </w:divBdr>
        </w:div>
        <w:div w:id="1776711057">
          <w:marLeft w:val="640"/>
          <w:marRight w:val="0"/>
          <w:marTop w:val="0"/>
          <w:marBottom w:val="0"/>
          <w:divBdr>
            <w:top w:val="none" w:sz="0" w:space="0" w:color="auto"/>
            <w:left w:val="none" w:sz="0" w:space="0" w:color="auto"/>
            <w:bottom w:val="none" w:sz="0" w:space="0" w:color="auto"/>
            <w:right w:val="none" w:sz="0" w:space="0" w:color="auto"/>
          </w:divBdr>
        </w:div>
        <w:div w:id="1416197932">
          <w:marLeft w:val="640"/>
          <w:marRight w:val="0"/>
          <w:marTop w:val="0"/>
          <w:marBottom w:val="0"/>
          <w:divBdr>
            <w:top w:val="none" w:sz="0" w:space="0" w:color="auto"/>
            <w:left w:val="none" w:sz="0" w:space="0" w:color="auto"/>
            <w:bottom w:val="none" w:sz="0" w:space="0" w:color="auto"/>
            <w:right w:val="none" w:sz="0" w:space="0" w:color="auto"/>
          </w:divBdr>
        </w:div>
        <w:div w:id="2003310212">
          <w:marLeft w:val="640"/>
          <w:marRight w:val="0"/>
          <w:marTop w:val="0"/>
          <w:marBottom w:val="0"/>
          <w:divBdr>
            <w:top w:val="none" w:sz="0" w:space="0" w:color="auto"/>
            <w:left w:val="none" w:sz="0" w:space="0" w:color="auto"/>
            <w:bottom w:val="none" w:sz="0" w:space="0" w:color="auto"/>
            <w:right w:val="none" w:sz="0" w:space="0" w:color="auto"/>
          </w:divBdr>
        </w:div>
        <w:div w:id="1727337868">
          <w:marLeft w:val="640"/>
          <w:marRight w:val="0"/>
          <w:marTop w:val="0"/>
          <w:marBottom w:val="0"/>
          <w:divBdr>
            <w:top w:val="none" w:sz="0" w:space="0" w:color="auto"/>
            <w:left w:val="none" w:sz="0" w:space="0" w:color="auto"/>
            <w:bottom w:val="none" w:sz="0" w:space="0" w:color="auto"/>
            <w:right w:val="none" w:sz="0" w:space="0" w:color="auto"/>
          </w:divBdr>
        </w:div>
        <w:div w:id="463894474">
          <w:marLeft w:val="640"/>
          <w:marRight w:val="0"/>
          <w:marTop w:val="0"/>
          <w:marBottom w:val="0"/>
          <w:divBdr>
            <w:top w:val="none" w:sz="0" w:space="0" w:color="auto"/>
            <w:left w:val="none" w:sz="0" w:space="0" w:color="auto"/>
            <w:bottom w:val="none" w:sz="0" w:space="0" w:color="auto"/>
            <w:right w:val="none" w:sz="0" w:space="0" w:color="auto"/>
          </w:divBdr>
        </w:div>
        <w:div w:id="807817268">
          <w:marLeft w:val="640"/>
          <w:marRight w:val="0"/>
          <w:marTop w:val="0"/>
          <w:marBottom w:val="0"/>
          <w:divBdr>
            <w:top w:val="none" w:sz="0" w:space="0" w:color="auto"/>
            <w:left w:val="none" w:sz="0" w:space="0" w:color="auto"/>
            <w:bottom w:val="none" w:sz="0" w:space="0" w:color="auto"/>
            <w:right w:val="none" w:sz="0" w:space="0" w:color="auto"/>
          </w:divBdr>
        </w:div>
        <w:div w:id="1843204233">
          <w:marLeft w:val="640"/>
          <w:marRight w:val="0"/>
          <w:marTop w:val="0"/>
          <w:marBottom w:val="0"/>
          <w:divBdr>
            <w:top w:val="none" w:sz="0" w:space="0" w:color="auto"/>
            <w:left w:val="none" w:sz="0" w:space="0" w:color="auto"/>
            <w:bottom w:val="none" w:sz="0" w:space="0" w:color="auto"/>
            <w:right w:val="none" w:sz="0" w:space="0" w:color="auto"/>
          </w:divBdr>
        </w:div>
        <w:div w:id="1474444414">
          <w:marLeft w:val="640"/>
          <w:marRight w:val="0"/>
          <w:marTop w:val="0"/>
          <w:marBottom w:val="0"/>
          <w:divBdr>
            <w:top w:val="none" w:sz="0" w:space="0" w:color="auto"/>
            <w:left w:val="none" w:sz="0" w:space="0" w:color="auto"/>
            <w:bottom w:val="none" w:sz="0" w:space="0" w:color="auto"/>
            <w:right w:val="none" w:sz="0" w:space="0" w:color="auto"/>
          </w:divBdr>
        </w:div>
        <w:div w:id="1229262510">
          <w:marLeft w:val="640"/>
          <w:marRight w:val="0"/>
          <w:marTop w:val="0"/>
          <w:marBottom w:val="0"/>
          <w:divBdr>
            <w:top w:val="none" w:sz="0" w:space="0" w:color="auto"/>
            <w:left w:val="none" w:sz="0" w:space="0" w:color="auto"/>
            <w:bottom w:val="none" w:sz="0" w:space="0" w:color="auto"/>
            <w:right w:val="none" w:sz="0" w:space="0" w:color="auto"/>
          </w:divBdr>
        </w:div>
        <w:div w:id="687873339">
          <w:marLeft w:val="640"/>
          <w:marRight w:val="0"/>
          <w:marTop w:val="0"/>
          <w:marBottom w:val="0"/>
          <w:divBdr>
            <w:top w:val="none" w:sz="0" w:space="0" w:color="auto"/>
            <w:left w:val="none" w:sz="0" w:space="0" w:color="auto"/>
            <w:bottom w:val="none" w:sz="0" w:space="0" w:color="auto"/>
            <w:right w:val="none" w:sz="0" w:space="0" w:color="auto"/>
          </w:divBdr>
        </w:div>
        <w:div w:id="1602763600">
          <w:marLeft w:val="640"/>
          <w:marRight w:val="0"/>
          <w:marTop w:val="0"/>
          <w:marBottom w:val="0"/>
          <w:divBdr>
            <w:top w:val="none" w:sz="0" w:space="0" w:color="auto"/>
            <w:left w:val="none" w:sz="0" w:space="0" w:color="auto"/>
            <w:bottom w:val="none" w:sz="0" w:space="0" w:color="auto"/>
            <w:right w:val="none" w:sz="0" w:space="0" w:color="auto"/>
          </w:divBdr>
        </w:div>
        <w:div w:id="210965546">
          <w:marLeft w:val="640"/>
          <w:marRight w:val="0"/>
          <w:marTop w:val="0"/>
          <w:marBottom w:val="0"/>
          <w:divBdr>
            <w:top w:val="none" w:sz="0" w:space="0" w:color="auto"/>
            <w:left w:val="none" w:sz="0" w:space="0" w:color="auto"/>
            <w:bottom w:val="none" w:sz="0" w:space="0" w:color="auto"/>
            <w:right w:val="none" w:sz="0" w:space="0" w:color="auto"/>
          </w:divBdr>
        </w:div>
        <w:div w:id="352387987">
          <w:marLeft w:val="640"/>
          <w:marRight w:val="0"/>
          <w:marTop w:val="0"/>
          <w:marBottom w:val="0"/>
          <w:divBdr>
            <w:top w:val="none" w:sz="0" w:space="0" w:color="auto"/>
            <w:left w:val="none" w:sz="0" w:space="0" w:color="auto"/>
            <w:bottom w:val="none" w:sz="0" w:space="0" w:color="auto"/>
            <w:right w:val="none" w:sz="0" w:space="0" w:color="auto"/>
          </w:divBdr>
        </w:div>
        <w:div w:id="448672258">
          <w:marLeft w:val="640"/>
          <w:marRight w:val="0"/>
          <w:marTop w:val="0"/>
          <w:marBottom w:val="0"/>
          <w:divBdr>
            <w:top w:val="none" w:sz="0" w:space="0" w:color="auto"/>
            <w:left w:val="none" w:sz="0" w:space="0" w:color="auto"/>
            <w:bottom w:val="none" w:sz="0" w:space="0" w:color="auto"/>
            <w:right w:val="none" w:sz="0" w:space="0" w:color="auto"/>
          </w:divBdr>
        </w:div>
        <w:div w:id="80376635">
          <w:marLeft w:val="640"/>
          <w:marRight w:val="0"/>
          <w:marTop w:val="0"/>
          <w:marBottom w:val="0"/>
          <w:divBdr>
            <w:top w:val="none" w:sz="0" w:space="0" w:color="auto"/>
            <w:left w:val="none" w:sz="0" w:space="0" w:color="auto"/>
            <w:bottom w:val="none" w:sz="0" w:space="0" w:color="auto"/>
            <w:right w:val="none" w:sz="0" w:space="0" w:color="auto"/>
          </w:divBdr>
        </w:div>
        <w:div w:id="1068459548">
          <w:marLeft w:val="640"/>
          <w:marRight w:val="0"/>
          <w:marTop w:val="0"/>
          <w:marBottom w:val="0"/>
          <w:divBdr>
            <w:top w:val="none" w:sz="0" w:space="0" w:color="auto"/>
            <w:left w:val="none" w:sz="0" w:space="0" w:color="auto"/>
            <w:bottom w:val="none" w:sz="0" w:space="0" w:color="auto"/>
            <w:right w:val="none" w:sz="0" w:space="0" w:color="auto"/>
          </w:divBdr>
        </w:div>
        <w:div w:id="1605844231">
          <w:marLeft w:val="640"/>
          <w:marRight w:val="0"/>
          <w:marTop w:val="0"/>
          <w:marBottom w:val="0"/>
          <w:divBdr>
            <w:top w:val="none" w:sz="0" w:space="0" w:color="auto"/>
            <w:left w:val="none" w:sz="0" w:space="0" w:color="auto"/>
            <w:bottom w:val="none" w:sz="0" w:space="0" w:color="auto"/>
            <w:right w:val="none" w:sz="0" w:space="0" w:color="auto"/>
          </w:divBdr>
        </w:div>
        <w:div w:id="1558931779">
          <w:marLeft w:val="640"/>
          <w:marRight w:val="0"/>
          <w:marTop w:val="0"/>
          <w:marBottom w:val="0"/>
          <w:divBdr>
            <w:top w:val="none" w:sz="0" w:space="0" w:color="auto"/>
            <w:left w:val="none" w:sz="0" w:space="0" w:color="auto"/>
            <w:bottom w:val="none" w:sz="0" w:space="0" w:color="auto"/>
            <w:right w:val="none" w:sz="0" w:space="0" w:color="auto"/>
          </w:divBdr>
        </w:div>
        <w:div w:id="1759786045">
          <w:marLeft w:val="640"/>
          <w:marRight w:val="0"/>
          <w:marTop w:val="0"/>
          <w:marBottom w:val="0"/>
          <w:divBdr>
            <w:top w:val="none" w:sz="0" w:space="0" w:color="auto"/>
            <w:left w:val="none" w:sz="0" w:space="0" w:color="auto"/>
            <w:bottom w:val="none" w:sz="0" w:space="0" w:color="auto"/>
            <w:right w:val="none" w:sz="0" w:space="0" w:color="auto"/>
          </w:divBdr>
        </w:div>
        <w:div w:id="391656530">
          <w:marLeft w:val="640"/>
          <w:marRight w:val="0"/>
          <w:marTop w:val="0"/>
          <w:marBottom w:val="0"/>
          <w:divBdr>
            <w:top w:val="none" w:sz="0" w:space="0" w:color="auto"/>
            <w:left w:val="none" w:sz="0" w:space="0" w:color="auto"/>
            <w:bottom w:val="none" w:sz="0" w:space="0" w:color="auto"/>
            <w:right w:val="none" w:sz="0" w:space="0" w:color="auto"/>
          </w:divBdr>
        </w:div>
        <w:div w:id="1008555346">
          <w:marLeft w:val="640"/>
          <w:marRight w:val="0"/>
          <w:marTop w:val="0"/>
          <w:marBottom w:val="0"/>
          <w:divBdr>
            <w:top w:val="none" w:sz="0" w:space="0" w:color="auto"/>
            <w:left w:val="none" w:sz="0" w:space="0" w:color="auto"/>
            <w:bottom w:val="none" w:sz="0" w:space="0" w:color="auto"/>
            <w:right w:val="none" w:sz="0" w:space="0" w:color="auto"/>
          </w:divBdr>
        </w:div>
        <w:div w:id="1044787776">
          <w:marLeft w:val="640"/>
          <w:marRight w:val="0"/>
          <w:marTop w:val="0"/>
          <w:marBottom w:val="0"/>
          <w:divBdr>
            <w:top w:val="none" w:sz="0" w:space="0" w:color="auto"/>
            <w:left w:val="none" w:sz="0" w:space="0" w:color="auto"/>
            <w:bottom w:val="none" w:sz="0" w:space="0" w:color="auto"/>
            <w:right w:val="none" w:sz="0" w:space="0" w:color="auto"/>
          </w:divBdr>
        </w:div>
        <w:div w:id="1292009222">
          <w:marLeft w:val="640"/>
          <w:marRight w:val="0"/>
          <w:marTop w:val="0"/>
          <w:marBottom w:val="0"/>
          <w:divBdr>
            <w:top w:val="none" w:sz="0" w:space="0" w:color="auto"/>
            <w:left w:val="none" w:sz="0" w:space="0" w:color="auto"/>
            <w:bottom w:val="none" w:sz="0" w:space="0" w:color="auto"/>
            <w:right w:val="none" w:sz="0" w:space="0" w:color="auto"/>
          </w:divBdr>
        </w:div>
        <w:div w:id="1186138459">
          <w:marLeft w:val="640"/>
          <w:marRight w:val="0"/>
          <w:marTop w:val="0"/>
          <w:marBottom w:val="0"/>
          <w:divBdr>
            <w:top w:val="none" w:sz="0" w:space="0" w:color="auto"/>
            <w:left w:val="none" w:sz="0" w:space="0" w:color="auto"/>
            <w:bottom w:val="none" w:sz="0" w:space="0" w:color="auto"/>
            <w:right w:val="none" w:sz="0" w:space="0" w:color="auto"/>
          </w:divBdr>
        </w:div>
        <w:div w:id="1889876971">
          <w:marLeft w:val="640"/>
          <w:marRight w:val="0"/>
          <w:marTop w:val="0"/>
          <w:marBottom w:val="0"/>
          <w:divBdr>
            <w:top w:val="none" w:sz="0" w:space="0" w:color="auto"/>
            <w:left w:val="none" w:sz="0" w:space="0" w:color="auto"/>
            <w:bottom w:val="none" w:sz="0" w:space="0" w:color="auto"/>
            <w:right w:val="none" w:sz="0" w:space="0" w:color="auto"/>
          </w:divBdr>
        </w:div>
        <w:div w:id="805780249">
          <w:marLeft w:val="640"/>
          <w:marRight w:val="0"/>
          <w:marTop w:val="0"/>
          <w:marBottom w:val="0"/>
          <w:divBdr>
            <w:top w:val="none" w:sz="0" w:space="0" w:color="auto"/>
            <w:left w:val="none" w:sz="0" w:space="0" w:color="auto"/>
            <w:bottom w:val="none" w:sz="0" w:space="0" w:color="auto"/>
            <w:right w:val="none" w:sz="0" w:space="0" w:color="auto"/>
          </w:divBdr>
        </w:div>
        <w:div w:id="1305886932">
          <w:marLeft w:val="640"/>
          <w:marRight w:val="0"/>
          <w:marTop w:val="0"/>
          <w:marBottom w:val="0"/>
          <w:divBdr>
            <w:top w:val="none" w:sz="0" w:space="0" w:color="auto"/>
            <w:left w:val="none" w:sz="0" w:space="0" w:color="auto"/>
            <w:bottom w:val="none" w:sz="0" w:space="0" w:color="auto"/>
            <w:right w:val="none" w:sz="0" w:space="0" w:color="auto"/>
          </w:divBdr>
        </w:div>
        <w:div w:id="729813792">
          <w:marLeft w:val="640"/>
          <w:marRight w:val="0"/>
          <w:marTop w:val="0"/>
          <w:marBottom w:val="0"/>
          <w:divBdr>
            <w:top w:val="none" w:sz="0" w:space="0" w:color="auto"/>
            <w:left w:val="none" w:sz="0" w:space="0" w:color="auto"/>
            <w:bottom w:val="none" w:sz="0" w:space="0" w:color="auto"/>
            <w:right w:val="none" w:sz="0" w:space="0" w:color="auto"/>
          </w:divBdr>
        </w:div>
        <w:div w:id="955066613">
          <w:marLeft w:val="640"/>
          <w:marRight w:val="0"/>
          <w:marTop w:val="0"/>
          <w:marBottom w:val="0"/>
          <w:divBdr>
            <w:top w:val="none" w:sz="0" w:space="0" w:color="auto"/>
            <w:left w:val="none" w:sz="0" w:space="0" w:color="auto"/>
            <w:bottom w:val="none" w:sz="0" w:space="0" w:color="auto"/>
            <w:right w:val="none" w:sz="0" w:space="0" w:color="auto"/>
          </w:divBdr>
        </w:div>
        <w:div w:id="1098403236">
          <w:marLeft w:val="640"/>
          <w:marRight w:val="0"/>
          <w:marTop w:val="0"/>
          <w:marBottom w:val="0"/>
          <w:divBdr>
            <w:top w:val="none" w:sz="0" w:space="0" w:color="auto"/>
            <w:left w:val="none" w:sz="0" w:space="0" w:color="auto"/>
            <w:bottom w:val="none" w:sz="0" w:space="0" w:color="auto"/>
            <w:right w:val="none" w:sz="0" w:space="0" w:color="auto"/>
          </w:divBdr>
        </w:div>
        <w:div w:id="734204338">
          <w:marLeft w:val="640"/>
          <w:marRight w:val="0"/>
          <w:marTop w:val="0"/>
          <w:marBottom w:val="0"/>
          <w:divBdr>
            <w:top w:val="none" w:sz="0" w:space="0" w:color="auto"/>
            <w:left w:val="none" w:sz="0" w:space="0" w:color="auto"/>
            <w:bottom w:val="none" w:sz="0" w:space="0" w:color="auto"/>
            <w:right w:val="none" w:sz="0" w:space="0" w:color="auto"/>
          </w:divBdr>
        </w:div>
        <w:div w:id="2037777647">
          <w:marLeft w:val="640"/>
          <w:marRight w:val="0"/>
          <w:marTop w:val="0"/>
          <w:marBottom w:val="0"/>
          <w:divBdr>
            <w:top w:val="none" w:sz="0" w:space="0" w:color="auto"/>
            <w:left w:val="none" w:sz="0" w:space="0" w:color="auto"/>
            <w:bottom w:val="none" w:sz="0" w:space="0" w:color="auto"/>
            <w:right w:val="none" w:sz="0" w:space="0" w:color="auto"/>
          </w:divBdr>
        </w:div>
        <w:div w:id="1047679822">
          <w:marLeft w:val="640"/>
          <w:marRight w:val="0"/>
          <w:marTop w:val="0"/>
          <w:marBottom w:val="0"/>
          <w:divBdr>
            <w:top w:val="none" w:sz="0" w:space="0" w:color="auto"/>
            <w:left w:val="none" w:sz="0" w:space="0" w:color="auto"/>
            <w:bottom w:val="none" w:sz="0" w:space="0" w:color="auto"/>
            <w:right w:val="none" w:sz="0" w:space="0" w:color="auto"/>
          </w:divBdr>
        </w:div>
        <w:div w:id="1843927928">
          <w:marLeft w:val="640"/>
          <w:marRight w:val="0"/>
          <w:marTop w:val="0"/>
          <w:marBottom w:val="0"/>
          <w:divBdr>
            <w:top w:val="none" w:sz="0" w:space="0" w:color="auto"/>
            <w:left w:val="none" w:sz="0" w:space="0" w:color="auto"/>
            <w:bottom w:val="none" w:sz="0" w:space="0" w:color="auto"/>
            <w:right w:val="none" w:sz="0" w:space="0" w:color="auto"/>
          </w:divBdr>
        </w:div>
        <w:div w:id="1704401279">
          <w:marLeft w:val="640"/>
          <w:marRight w:val="0"/>
          <w:marTop w:val="0"/>
          <w:marBottom w:val="0"/>
          <w:divBdr>
            <w:top w:val="none" w:sz="0" w:space="0" w:color="auto"/>
            <w:left w:val="none" w:sz="0" w:space="0" w:color="auto"/>
            <w:bottom w:val="none" w:sz="0" w:space="0" w:color="auto"/>
            <w:right w:val="none" w:sz="0" w:space="0" w:color="auto"/>
          </w:divBdr>
        </w:div>
        <w:div w:id="795097501">
          <w:marLeft w:val="640"/>
          <w:marRight w:val="0"/>
          <w:marTop w:val="0"/>
          <w:marBottom w:val="0"/>
          <w:divBdr>
            <w:top w:val="none" w:sz="0" w:space="0" w:color="auto"/>
            <w:left w:val="none" w:sz="0" w:space="0" w:color="auto"/>
            <w:bottom w:val="none" w:sz="0" w:space="0" w:color="auto"/>
            <w:right w:val="none" w:sz="0" w:space="0" w:color="auto"/>
          </w:divBdr>
        </w:div>
        <w:div w:id="1215776963">
          <w:marLeft w:val="640"/>
          <w:marRight w:val="0"/>
          <w:marTop w:val="0"/>
          <w:marBottom w:val="0"/>
          <w:divBdr>
            <w:top w:val="none" w:sz="0" w:space="0" w:color="auto"/>
            <w:left w:val="none" w:sz="0" w:space="0" w:color="auto"/>
            <w:bottom w:val="none" w:sz="0" w:space="0" w:color="auto"/>
            <w:right w:val="none" w:sz="0" w:space="0" w:color="auto"/>
          </w:divBdr>
        </w:div>
        <w:div w:id="144786340">
          <w:marLeft w:val="640"/>
          <w:marRight w:val="0"/>
          <w:marTop w:val="0"/>
          <w:marBottom w:val="0"/>
          <w:divBdr>
            <w:top w:val="none" w:sz="0" w:space="0" w:color="auto"/>
            <w:left w:val="none" w:sz="0" w:space="0" w:color="auto"/>
            <w:bottom w:val="none" w:sz="0" w:space="0" w:color="auto"/>
            <w:right w:val="none" w:sz="0" w:space="0" w:color="auto"/>
          </w:divBdr>
        </w:div>
        <w:div w:id="60907494">
          <w:marLeft w:val="640"/>
          <w:marRight w:val="0"/>
          <w:marTop w:val="0"/>
          <w:marBottom w:val="0"/>
          <w:divBdr>
            <w:top w:val="none" w:sz="0" w:space="0" w:color="auto"/>
            <w:left w:val="none" w:sz="0" w:space="0" w:color="auto"/>
            <w:bottom w:val="none" w:sz="0" w:space="0" w:color="auto"/>
            <w:right w:val="none" w:sz="0" w:space="0" w:color="auto"/>
          </w:divBdr>
        </w:div>
        <w:div w:id="826675010">
          <w:marLeft w:val="640"/>
          <w:marRight w:val="0"/>
          <w:marTop w:val="0"/>
          <w:marBottom w:val="0"/>
          <w:divBdr>
            <w:top w:val="none" w:sz="0" w:space="0" w:color="auto"/>
            <w:left w:val="none" w:sz="0" w:space="0" w:color="auto"/>
            <w:bottom w:val="none" w:sz="0" w:space="0" w:color="auto"/>
            <w:right w:val="none" w:sz="0" w:space="0" w:color="auto"/>
          </w:divBdr>
        </w:div>
        <w:div w:id="1435856092">
          <w:marLeft w:val="640"/>
          <w:marRight w:val="0"/>
          <w:marTop w:val="0"/>
          <w:marBottom w:val="0"/>
          <w:divBdr>
            <w:top w:val="none" w:sz="0" w:space="0" w:color="auto"/>
            <w:left w:val="none" w:sz="0" w:space="0" w:color="auto"/>
            <w:bottom w:val="none" w:sz="0" w:space="0" w:color="auto"/>
            <w:right w:val="none" w:sz="0" w:space="0" w:color="auto"/>
          </w:divBdr>
        </w:div>
        <w:div w:id="1659771957">
          <w:marLeft w:val="640"/>
          <w:marRight w:val="0"/>
          <w:marTop w:val="0"/>
          <w:marBottom w:val="0"/>
          <w:divBdr>
            <w:top w:val="none" w:sz="0" w:space="0" w:color="auto"/>
            <w:left w:val="none" w:sz="0" w:space="0" w:color="auto"/>
            <w:bottom w:val="none" w:sz="0" w:space="0" w:color="auto"/>
            <w:right w:val="none" w:sz="0" w:space="0" w:color="auto"/>
          </w:divBdr>
        </w:div>
        <w:div w:id="958993404">
          <w:marLeft w:val="640"/>
          <w:marRight w:val="0"/>
          <w:marTop w:val="0"/>
          <w:marBottom w:val="0"/>
          <w:divBdr>
            <w:top w:val="none" w:sz="0" w:space="0" w:color="auto"/>
            <w:left w:val="none" w:sz="0" w:space="0" w:color="auto"/>
            <w:bottom w:val="none" w:sz="0" w:space="0" w:color="auto"/>
            <w:right w:val="none" w:sz="0" w:space="0" w:color="auto"/>
          </w:divBdr>
        </w:div>
        <w:div w:id="909195525">
          <w:marLeft w:val="640"/>
          <w:marRight w:val="0"/>
          <w:marTop w:val="0"/>
          <w:marBottom w:val="0"/>
          <w:divBdr>
            <w:top w:val="none" w:sz="0" w:space="0" w:color="auto"/>
            <w:left w:val="none" w:sz="0" w:space="0" w:color="auto"/>
            <w:bottom w:val="none" w:sz="0" w:space="0" w:color="auto"/>
            <w:right w:val="none" w:sz="0" w:space="0" w:color="auto"/>
          </w:divBdr>
        </w:div>
        <w:div w:id="431054114">
          <w:marLeft w:val="640"/>
          <w:marRight w:val="0"/>
          <w:marTop w:val="0"/>
          <w:marBottom w:val="0"/>
          <w:divBdr>
            <w:top w:val="none" w:sz="0" w:space="0" w:color="auto"/>
            <w:left w:val="none" w:sz="0" w:space="0" w:color="auto"/>
            <w:bottom w:val="none" w:sz="0" w:space="0" w:color="auto"/>
            <w:right w:val="none" w:sz="0" w:space="0" w:color="auto"/>
          </w:divBdr>
        </w:div>
        <w:div w:id="2000109749">
          <w:marLeft w:val="640"/>
          <w:marRight w:val="0"/>
          <w:marTop w:val="0"/>
          <w:marBottom w:val="0"/>
          <w:divBdr>
            <w:top w:val="none" w:sz="0" w:space="0" w:color="auto"/>
            <w:left w:val="none" w:sz="0" w:space="0" w:color="auto"/>
            <w:bottom w:val="none" w:sz="0" w:space="0" w:color="auto"/>
            <w:right w:val="none" w:sz="0" w:space="0" w:color="auto"/>
          </w:divBdr>
        </w:div>
        <w:div w:id="137844270">
          <w:marLeft w:val="640"/>
          <w:marRight w:val="0"/>
          <w:marTop w:val="0"/>
          <w:marBottom w:val="0"/>
          <w:divBdr>
            <w:top w:val="none" w:sz="0" w:space="0" w:color="auto"/>
            <w:left w:val="none" w:sz="0" w:space="0" w:color="auto"/>
            <w:bottom w:val="none" w:sz="0" w:space="0" w:color="auto"/>
            <w:right w:val="none" w:sz="0" w:space="0" w:color="auto"/>
          </w:divBdr>
        </w:div>
        <w:div w:id="1402632978">
          <w:marLeft w:val="640"/>
          <w:marRight w:val="0"/>
          <w:marTop w:val="0"/>
          <w:marBottom w:val="0"/>
          <w:divBdr>
            <w:top w:val="none" w:sz="0" w:space="0" w:color="auto"/>
            <w:left w:val="none" w:sz="0" w:space="0" w:color="auto"/>
            <w:bottom w:val="none" w:sz="0" w:space="0" w:color="auto"/>
            <w:right w:val="none" w:sz="0" w:space="0" w:color="auto"/>
          </w:divBdr>
        </w:div>
        <w:div w:id="525211686">
          <w:marLeft w:val="640"/>
          <w:marRight w:val="0"/>
          <w:marTop w:val="0"/>
          <w:marBottom w:val="0"/>
          <w:divBdr>
            <w:top w:val="none" w:sz="0" w:space="0" w:color="auto"/>
            <w:left w:val="none" w:sz="0" w:space="0" w:color="auto"/>
            <w:bottom w:val="none" w:sz="0" w:space="0" w:color="auto"/>
            <w:right w:val="none" w:sz="0" w:space="0" w:color="auto"/>
          </w:divBdr>
        </w:div>
        <w:div w:id="83768864">
          <w:marLeft w:val="640"/>
          <w:marRight w:val="0"/>
          <w:marTop w:val="0"/>
          <w:marBottom w:val="0"/>
          <w:divBdr>
            <w:top w:val="none" w:sz="0" w:space="0" w:color="auto"/>
            <w:left w:val="none" w:sz="0" w:space="0" w:color="auto"/>
            <w:bottom w:val="none" w:sz="0" w:space="0" w:color="auto"/>
            <w:right w:val="none" w:sz="0" w:space="0" w:color="auto"/>
          </w:divBdr>
        </w:div>
        <w:div w:id="112023544">
          <w:marLeft w:val="640"/>
          <w:marRight w:val="0"/>
          <w:marTop w:val="0"/>
          <w:marBottom w:val="0"/>
          <w:divBdr>
            <w:top w:val="none" w:sz="0" w:space="0" w:color="auto"/>
            <w:left w:val="none" w:sz="0" w:space="0" w:color="auto"/>
            <w:bottom w:val="none" w:sz="0" w:space="0" w:color="auto"/>
            <w:right w:val="none" w:sz="0" w:space="0" w:color="auto"/>
          </w:divBdr>
        </w:div>
        <w:div w:id="1610043734">
          <w:marLeft w:val="640"/>
          <w:marRight w:val="0"/>
          <w:marTop w:val="0"/>
          <w:marBottom w:val="0"/>
          <w:divBdr>
            <w:top w:val="none" w:sz="0" w:space="0" w:color="auto"/>
            <w:left w:val="none" w:sz="0" w:space="0" w:color="auto"/>
            <w:bottom w:val="none" w:sz="0" w:space="0" w:color="auto"/>
            <w:right w:val="none" w:sz="0" w:space="0" w:color="auto"/>
          </w:divBdr>
        </w:div>
        <w:div w:id="1957133406">
          <w:marLeft w:val="640"/>
          <w:marRight w:val="0"/>
          <w:marTop w:val="0"/>
          <w:marBottom w:val="0"/>
          <w:divBdr>
            <w:top w:val="none" w:sz="0" w:space="0" w:color="auto"/>
            <w:left w:val="none" w:sz="0" w:space="0" w:color="auto"/>
            <w:bottom w:val="none" w:sz="0" w:space="0" w:color="auto"/>
            <w:right w:val="none" w:sz="0" w:space="0" w:color="auto"/>
          </w:divBdr>
        </w:div>
        <w:div w:id="1537960331">
          <w:marLeft w:val="640"/>
          <w:marRight w:val="0"/>
          <w:marTop w:val="0"/>
          <w:marBottom w:val="0"/>
          <w:divBdr>
            <w:top w:val="none" w:sz="0" w:space="0" w:color="auto"/>
            <w:left w:val="none" w:sz="0" w:space="0" w:color="auto"/>
            <w:bottom w:val="none" w:sz="0" w:space="0" w:color="auto"/>
            <w:right w:val="none" w:sz="0" w:space="0" w:color="auto"/>
          </w:divBdr>
        </w:div>
        <w:div w:id="465859145">
          <w:marLeft w:val="640"/>
          <w:marRight w:val="0"/>
          <w:marTop w:val="0"/>
          <w:marBottom w:val="0"/>
          <w:divBdr>
            <w:top w:val="none" w:sz="0" w:space="0" w:color="auto"/>
            <w:left w:val="none" w:sz="0" w:space="0" w:color="auto"/>
            <w:bottom w:val="none" w:sz="0" w:space="0" w:color="auto"/>
            <w:right w:val="none" w:sz="0" w:space="0" w:color="auto"/>
          </w:divBdr>
        </w:div>
        <w:div w:id="1974022842">
          <w:marLeft w:val="640"/>
          <w:marRight w:val="0"/>
          <w:marTop w:val="0"/>
          <w:marBottom w:val="0"/>
          <w:divBdr>
            <w:top w:val="none" w:sz="0" w:space="0" w:color="auto"/>
            <w:left w:val="none" w:sz="0" w:space="0" w:color="auto"/>
            <w:bottom w:val="none" w:sz="0" w:space="0" w:color="auto"/>
            <w:right w:val="none" w:sz="0" w:space="0" w:color="auto"/>
          </w:divBdr>
        </w:div>
        <w:div w:id="301348127">
          <w:marLeft w:val="640"/>
          <w:marRight w:val="0"/>
          <w:marTop w:val="0"/>
          <w:marBottom w:val="0"/>
          <w:divBdr>
            <w:top w:val="none" w:sz="0" w:space="0" w:color="auto"/>
            <w:left w:val="none" w:sz="0" w:space="0" w:color="auto"/>
            <w:bottom w:val="none" w:sz="0" w:space="0" w:color="auto"/>
            <w:right w:val="none" w:sz="0" w:space="0" w:color="auto"/>
          </w:divBdr>
        </w:div>
        <w:div w:id="13001771">
          <w:marLeft w:val="640"/>
          <w:marRight w:val="0"/>
          <w:marTop w:val="0"/>
          <w:marBottom w:val="0"/>
          <w:divBdr>
            <w:top w:val="none" w:sz="0" w:space="0" w:color="auto"/>
            <w:left w:val="none" w:sz="0" w:space="0" w:color="auto"/>
            <w:bottom w:val="none" w:sz="0" w:space="0" w:color="auto"/>
            <w:right w:val="none" w:sz="0" w:space="0" w:color="auto"/>
          </w:divBdr>
        </w:div>
        <w:div w:id="1774394629">
          <w:marLeft w:val="640"/>
          <w:marRight w:val="0"/>
          <w:marTop w:val="0"/>
          <w:marBottom w:val="0"/>
          <w:divBdr>
            <w:top w:val="none" w:sz="0" w:space="0" w:color="auto"/>
            <w:left w:val="none" w:sz="0" w:space="0" w:color="auto"/>
            <w:bottom w:val="none" w:sz="0" w:space="0" w:color="auto"/>
            <w:right w:val="none" w:sz="0" w:space="0" w:color="auto"/>
          </w:divBdr>
        </w:div>
        <w:div w:id="1766227032">
          <w:marLeft w:val="640"/>
          <w:marRight w:val="0"/>
          <w:marTop w:val="0"/>
          <w:marBottom w:val="0"/>
          <w:divBdr>
            <w:top w:val="none" w:sz="0" w:space="0" w:color="auto"/>
            <w:left w:val="none" w:sz="0" w:space="0" w:color="auto"/>
            <w:bottom w:val="none" w:sz="0" w:space="0" w:color="auto"/>
            <w:right w:val="none" w:sz="0" w:space="0" w:color="auto"/>
          </w:divBdr>
        </w:div>
        <w:div w:id="1866602550">
          <w:marLeft w:val="640"/>
          <w:marRight w:val="0"/>
          <w:marTop w:val="0"/>
          <w:marBottom w:val="0"/>
          <w:divBdr>
            <w:top w:val="none" w:sz="0" w:space="0" w:color="auto"/>
            <w:left w:val="none" w:sz="0" w:space="0" w:color="auto"/>
            <w:bottom w:val="none" w:sz="0" w:space="0" w:color="auto"/>
            <w:right w:val="none" w:sz="0" w:space="0" w:color="auto"/>
          </w:divBdr>
        </w:div>
        <w:div w:id="1808427472">
          <w:marLeft w:val="640"/>
          <w:marRight w:val="0"/>
          <w:marTop w:val="0"/>
          <w:marBottom w:val="0"/>
          <w:divBdr>
            <w:top w:val="none" w:sz="0" w:space="0" w:color="auto"/>
            <w:left w:val="none" w:sz="0" w:space="0" w:color="auto"/>
            <w:bottom w:val="none" w:sz="0" w:space="0" w:color="auto"/>
            <w:right w:val="none" w:sz="0" w:space="0" w:color="auto"/>
          </w:divBdr>
        </w:div>
        <w:div w:id="2027750384">
          <w:marLeft w:val="640"/>
          <w:marRight w:val="0"/>
          <w:marTop w:val="0"/>
          <w:marBottom w:val="0"/>
          <w:divBdr>
            <w:top w:val="none" w:sz="0" w:space="0" w:color="auto"/>
            <w:left w:val="none" w:sz="0" w:space="0" w:color="auto"/>
            <w:bottom w:val="none" w:sz="0" w:space="0" w:color="auto"/>
            <w:right w:val="none" w:sz="0" w:space="0" w:color="auto"/>
          </w:divBdr>
        </w:div>
        <w:div w:id="215744788">
          <w:marLeft w:val="640"/>
          <w:marRight w:val="0"/>
          <w:marTop w:val="0"/>
          <w:marBottom w:val="0"/>
          <w:divBdr>
            <w:top w:val="none" w:sz="0" w:space="0" w:color="auto"/>
            <w:left w:val="none" w:sz="0" w:space="0" w:color="auto"/>
            <w:bottom w:val="none" w:sz="0" w:space="0" w:color="auto"/>
            <w:right w:val="none" w:sz="0" w:space="0" w:color="auto"/>
          </w:divBdr>
        </w:div>
        <w:div w:id="1457522081">
          <w:marLeft w:val="640"/>
          <w:marRight w:val="0"/>
          <w:marTop w:val="0"/>
          <w:marBottom w:val="0"/>
          <w:divBdr>
            <w:top w:val="none" w:sz="0" w:space="0" w:color="auto"/>
            <w:left w:val="none" w:sz="0" w:space="0" w:color="auto"/>
            <w:bottom w:val="none" w:sz="0" w:space="0" w:color="auto"/>
            <w:right w:val="none" w:sz="0" w:space="0" w:color="auto"/>
          </w:divBdr>
        </w:div>
        <w:div w:id="2055419257">
          <w:marLeft w:val="640"/>
          <w:marRight w:val="0"/>
          <w:marTop w:val="0"/>
          <w:marBottom w:val="0"/>
          <w:divBdr>
            <w:top w:val="none" w:sz="0" w:space="0" w:color="auto"/>
            <w:left w:val="none" w:sz="0" w:space="0" w:color="auto"/>
            <w:bottom w:val="none" w:sz="0" w:space="0" w:color="auto"/>
            <w:right w:val="none" w:sz="0" w:space="0" w:color="auto"/>
          </w:divBdr>
        </w:div>
        <w:div w:id="1926841154">
          <w:marLeft w:val="640"/>
          <w:marRight w:val="0"/>
          <w:marTop w:val="0"/>
          <w:marBottom w:val="0"/>
          <w:divBdr>
            <w:top w:val="none" w:sz="0" w:space="0" w:color="auto"/>
            <w:left w:val="none" w:sz="0" w:space="0" w:color="auto"/>
            <w:bottom w:val="none" w:sz="0" w:space="0" w:color="auto"/>
            <w:right w:val="none" w:sz="0" w:space="0" w:color="auto"/>
          </w:divBdr>
        </w:div>
        <w:div w:id="1572040606">
          <w:marLeft w:val="640"/>
          <w:marRight w:val="0"/>
          <w:marTop w:val="0"/>
          <w:marBottom w:val="0"/>
          <w:divBdr>
            <w:top w:val="none" w:sz="0" w:space="0" w:color="auto"/>
            <w:left w:val="none" w:sz="0" w:space="0" w:color="auto"/>
            <w:bottom w:val="none" w:sz="0" w:space="0" w:color="auto"/>
            <w:right w:val="none" w:sz="0" w:space="0" w:color="auto"/>
          </w:divBdr>
        </w:div>
        <w:div w:id="920211227">
          <w:marLeft w:val="640"/>
          <w:marRight w:val="0"/>
          <w:marTop w:val="0"/>
          <w:marBottom w:val="0"/>
          <w:divBdr>
            <w:top w:val="none" w:sz="0" w:space="0" w:color="auto"/>
            <w:left w:val="none" w:sz="0" w:space="0" w:color="auto"/>
            <w:bottom w:val="none" w:sz="0" w:space="0" w:color="auto"/>
            <w:right w:val="none" w:sz="0" w:space="0" w:color="auto"/>
          </w:divBdr>
        </w:div>
        <w:div w:id="1479959836">
          <w:marLeft w:val="640"/>
          <w:marRight w:val="0"/>
          <w:marTop w:val="0"/>
          <w:marBottom w:val="0"/>
          <w:divBdr>
            <w:top w:val="none" w:sz="0" w:space="0" w:color="auto"/>
            <w:left w:val="none" w:sz="0" w:space="0" w:color="auto"/>
            <w:bottom w:val="none" w:sz="0" w:space="0" w:color="auto"/>
            <w:right w:val="none" w:sz="0" w:space="0" w:color="auto"/>
          </w:divBdr>
        </w:div>
        <w:div w:id="439027678">
          <w:marLeft w:val="640"/>
          <w:marRight w:val="0"/>
          <w:marTop w:val="0"/>
          <w:marBottom w:val="0"/>
          <w:divBdr>
            <w:top w:val="none" w:sz="0" w:space="0" w:color="auto"/>
            <w:left w:val="none" w:sz="0" w:space="0" w:color="auto"/>
            <w:bottom w:val="none" w:sz="0" w:space="0" w:color="auto"/>
            <w:right w:val="none" w:sz="0" w:space="0" w:color="auto"/>
          </w:divBdr>
        </w:div>
        <w:div w:id="1502819935">
          <w:marLeft w:val="640"/>
          <w:marRight w:val="0"/>
          <w:marTop w:val="0"/>
          <w:marBottom w:val="0"/>
          <w:divBdr>
            <w:top w:val="none" w:sz="0" w:space="0" w:color="auto"/>
            <w:left w:val="none" w:sz="0" w:space="0" w:color="auto"/>
            <w:bottom w:val="none" w:sz="0" w:space="0" w:color="auto"/>
            <w:right w:val="none" w:sz="0" w:space="0" w:color="auto"/>
          </w:divBdr>
        </w:div>
        <w:div w:id="95560570">
          <w:marLeft w:val="640"/>
          <w:marRight w:val="0"/>
          <w:marTop w:val="0"/>
          <w:marBottom w:val="0"/>
          <w:divBdr>
            <w:top w:val="none" w:sz="0" w:space="0" w:color="auto"/>
            <w:left w:val="none" w:sz="0" w:space="0" w:color="auto"/>
            <w:bottom w:val="none" w:sz="0" w:space="0" w:color="auto"/>
            <w:right w:val="none" w:sz="0" w:space="0" w:color="auto"/>
          </w:divBdr>
        </w:div>
        <w:div w:id="51851176">
          <w:marLeft w:val="640"/>
          <w:marRight w:val="0"/>
          <w:marTop w:val="0"/>
          <w:marBottom w:val="0"/>
          <w:divBdr>
            <w:top w:val="none" w:sz="0" w:space="0" w:color="auto"/>
            <w:left w:val="none" w:sz="0" w:space="0" w:color="auto"/>
            <w:bottom w:val="none" w:sz="0" w:space="0" w:color="auto"/>
            <w:right w:val="none" w:sz="0" w:space="0" w:color="auto"/>
          </w:divBdr>
        </w:div>
        <w:div w:id="1150830215">
          <w:marLeft w:val="640"/>
          <w:marRight w:val="0"/>
          <w:marTop w:val="0"/>
          <w:marBottom w:val="0"/>
          <w:divBdr>
            <w:top w:val="none" w:sz="0" w:space="0" w:color="auto"/>
            <w:left w:val="none" w:sz="0" w:space="0" w:color="auto"/>
            <w:bottom w:val="none" w:sz="0" w:space="0" w:color="auto"/>
            <w:right w:val="none" w:sz="0" w:space="0" w:color="auto"/>
          </w:divBdr>
        </w:div>
        <w:div w:id="1278563697">
          <w:marLeft w:val="640"/>
          <w:marRight w:val="0"/>
          <w:marTop w:val="0"/>
          <w:marBottom w:val="0"/>
          <w:divBdr>
            <w:top w:val="none" w:sz="0" w:space="0" w:color="auto"/>
            <w:left w:val="none" w:sz="0" w:space="0" w:color="auto"/>
            <w:bottom w:val="none" w:sz="0" w:space="0" w:color="auto"/>
            <w:right w:val="none" w:sz="0" w:space="0" w:color="auto"/>
          </w:divBdr>
        </w:div>
        <w:div w:id="1597246301">
          <w:marLeft w:val="640"/>
          <w:marRight w:val="0"/>
          <w:marTop w:val="0"/>
          <w:marBottom w:val="0"/>
          <w:divBdr>
            <w:top w:val="none" w:sz="0" w:space="0" w:color="auto"/>
            <w:left w:val="none" w:sz="0" w:space="0" w:color="auto"/>
            <w:bottom w:val="none" w:sz="0" w:space="0" w:color="auto"/>
            <w:right w:val="none" w:sz="0" w:space="0" w:color="auto"/>
          </w:divBdr>
        </w:div>
        <w:div w:id="1795051528">
          <w:marLeft w:val="640"/>
          <w:marRight w:val="0"/>
          <w:marTop w:val="0"/>
          <w:marBottom w:val="0"/>
          <w:divBdr>
            <w:top w:val="none" w:sz="0" w:space="0" w:color="auto"/>
            <w:left w:val="none" w:sz="0" w:space="0" w:color="auto"/>
            <w:bottom w:val="none" w:sz="0" w:space="0" w:color="auto"/>
            <w:right w:val="none" w:sz="0" w:space="0" w:color="auto"/>
          </w:divBdr>
        </w:div>
        <w:div w:id="1582984648">
          <w:marLeft w:val="640"/>
          <w:marRight w:val="0"/>
          <w:marTop w:val="0"/>
          <w:marBottom w:val="0"/>
          <w:divBdr>
            <w:top w:val="none" w:sz="0" w:space="0" w:color="auto"/>
            <w:left w:val="none" w:sz="0" w:space="0" w:color="auto"/>
            <w:bottom w:val="none" w:sz="0" w:space="0" w:color="auto"/>
            <w:right w:val="none" w:sz="0" w:space="0" w:color="auto"/>
          </w:divBdr>
        </w:div>
        <w:div w:id="831288420">
          <w:marLeft w:val="640"/>
          <w:marRight w:val="0"/>
          <w:marTop w:val="0"/>
          <w:marBottom w:val="0"/>
          <w:divBdr>
            <w:top w:val="none" w:sz="0" w:space="0" w:color="auto"/>
            <w:left w:val="none" w:sz="0" w:space="0" w:color="auto"/>
            <w:bottom w:val="none" w:sz="0" w:space="0" w:color="auto"/>
            <w:right w:val="none" w:sz="0" w:space="0" w:color="auto"/>
          </w:divBdr>
        </w:div>
        <w:div w:id="1040280202">
          <w:marLeft w:val="640"/>
          <w:marRight w:val="0"/>
          <w:marTop w:val="0"/>
          <w:marBottom w:val="0"/>
          <w:divBdr>
            <w:top w:val="none" w:sz="0" w:space="0" w:color="auto"/>
            <w:left w:val="none" w:sz="0" w:space="0" w:color="auto"/>
            <w:bottom w:val="none" w:sz="0" w:space="0" w:color="auto"/>
            <w:right w:val="none" w:sz="0" w:space="0" w:color="auto"/>
          </w:divBdr>
        </w:div>
        <w:div w:id="1286235742">
          <w:marLeft w:val="640"/>
          <w:marRight w:val="0"/>
          <w:marTop w:val="0"/>
          <w:marBottom w:val="0"/>
          <w:divBdr>
            <w:top w:val="none" w:sz="0" w:space="0" w:color="auto"/>
            <w:left w:val="none" w:sz="0" w:space="0" w:color="auto"/>
            <w:bottom w:val="none" w:sz="0" w:space="0" w:color="auto"/>
            <w:right w:val="none" w:sz="0" w:space="0" w:color="auto"/>
          </w:divBdr>
        </w:div>
        <w:div w:id="1495295205">
          <w:marLeft w:val="640"/>
          <w:marRight w:val="0"/>
          <w:marTop w:val="0"/>
          <w:marBottom w:val="0"/>
          <w:divBdr>
            <w:top w:val="none" w:sz="0" w:space="0" w:color="auto"/>
            <w:left w:val="none" w:sz="0" w:space="0" w:color="auto"/>
            <w:bottom w:val="none" w:sz="0" w:space="0" w:color="auto"/>
            <w:right w:val="none" w:sz="0" w:space="0" w:color="auto"/>
          </w:divBdr>
        </w:div>
        <w:div w:id="1529832213">
          <w:marLeft w:val="640"/>
          <w:marRight w:val="0"/>
          <w:marTop w:val="0"/>
          <w:marBottom w:val="0"/>
          <w:divBdr>
            <w:top w:val="none" w:sz="0" w:space="0" w:color="auto"/>
            <w:left w:val="none" w:sz="0" w:space="0" w:color="auto"/>
            <w:bottom w:val="none" w:sz="0" w:space="0" w:color="auto"/>
            <w:right w:val="none" w:sz="0" w:space="0" w:color="auto"/>
          </w:divBdr>
        </w:div>
        <w:div w:id="1243367943">
          <w:marLeft w:val="640"/>
          <w:marRight w:val="0"/>
          <w:marTop w:val="0"/>
          <w:marBottom w:val="0"/>
          <w:divBdr>
            <w:top w:val="none" w:sz="0" w:space="0" w:color="auto"/>
            <w:left w:val="none" w:sz="0" w:space="0" w:color="auto"/>
            <w:bottom w:val="none" w:sz="0" w:space="0" w:color="auto"/>
            <w:right w:val="none" w:sz="0" w:space="0" w:color="auto"/>
          </w:divBdr>
        </w:div>
        <w:div w:id="184101653">
          <w:marLeft w:val="640"/>
          <w:marRight w:val="0"/>
          <w:marTop w:val="0"/>
          <w:marBottom w:val="0"/>
          <w:divBdr>
            <w:top w:val="none" w:sz="0" w:space="0" w:color="auto"/>
            <w:left w:val="none" w:sz="0" w:space="0" w:color="auto"/>
            <w:bottom w:val="none" w:sz="0" w:space="0" w:color="auto"/>
            <w:right w:val="none" w:sz="0" w:space="0" w:color="auto"/>
          </w:divBdr>
        </w:div>
        <w:div w:id="1367682943">
          <w:marLeft w:val="640"/>
          <w:marRight w:val="0"/>
          <w:marTop w:val="0"/>
          <w:marBottom w:val="0"/>
          <w:divBdr>
            <w:top w:val="none" w:sz="0" w:space="0" w:color="auto"/>
            <w:left w:val="none" w:sz="0" w:space="0" w:color="auto"/>
            <w:bottom w:val="none" w:sz="0" w:space="0" w:color="auto"/>
            <w:right w:val="none" w:sz="0" w:space="0" w:color="auto"/>
          </w:divBdr>
        </w:div>
        <w:div w:id="1005982812">
          <w:marLeft w:val="640"/>
          <w:marRight w:val="0"/>
          <w:marTop w:val="0"/>
          <w:marBottom w:val="0"/>
          <w:divBdr>
            <w:top w:val="none" w:sz="0" w:space="0" w:color="auto"/>
            <w:left w:val="none" w:sz="0" w:space="0" w:color="auto"/>
            <w:bottom w:val="none" w:sz="0" w:space="0" w:color="auto"/>
            <w:right w:val="none" w:sz="0" w:space="0" w:color="auto"/>
          </w:divBdr>
        </w:div>
        <w:div w:id="482624885">
          <w:marLeft w:val="640"/>
          <w:marRight w:val="0"/>
          <w:marTop w:val="0"/>
          <w:marBottom w:val="0"/>
          <w:divBdr>
            <w:top w:val="none" w:sz="0" w:space="0" w:color="auto"/>
            <w:left w:val="none" w:sz="0" w:space="0" w:color="auto"/>
            <w:bottom w:val="none" w:sz="0" w:space="0" w:color="auto"/>
            <w:right w:val="none" w:sz="0" w:space="0" w:color="auto"/>
          </w:divBdr>
        </w:div>
        <w:div w:id="812211262">
          <w:marLeft w:val="640"/>
          <w:marRight w:val="0"/>
          <w:marTop w:val="0"/>
          <w:marBottom w:val="0"/>
          <w:divBdr>
            <w:top w:val="none" w:sz="0" w:space="0" w:color="auto"/>
            <w:left w:val="none" w:sz="0" w:space="0" w:color="auto"/>
            <w:bottom w:val="none" w:sz="0" w:space="0" w:color="auto"/>
            <w:right w:val="none" w:sz="0" w:space="0" w:color="auto"/>
          </w:divBdr>
        </w:div>
        <w:div w:id="1736590079">
          <w:marLeft w:val="640"/>
          <w:marRight w:val="0"/>
          <w:marTop w:val="0"/>
          <w:marBottom w:val="0"/>
          <w:divBdr>
            <w:top w:val="none" w:sz="0" w:space="0" w:color="auto"/>
            <w:left w:val="none" w:sz="0" w:space="0" w:color="auto"/>
            <w:bottom w:val="none" w:sz="0" w:space="0" w:color="auto"/>
            <w:right w:val="none" w:sz="0" w:space="0" w:color="auto"/>
          </w:divBdr>
        </w:div>
        <w:div w:id="991444523">
          <w:marLeft w:val="640"/>
          <w:marRight w:val="0"/>
          <w:marTop w:val="0"/>
          <w:marBottom w:val="0"/>
          <w:divBdr>
            <w:top w:val="none" w:sz="0" w:space="0" w:color="auto"/>
            <w:left w:val="none" w:sz="0" w:space="0" w:color="auto"/>
            <w:bottom w:val="none" w:sz="0" w:space="0" w:color="auto"/>
            <w:right w:val="none" w:sz="0" w:space="0" w:color="auto"/>
          </w:divBdr>
        </w:div>
        <w:div w:id="12924217">
          <w:marLeft w:val="640"/>
          <w:marRight w:val="0"/>
          <w:marTop w:val="0"/>
          <w:marBottom w:val="0"/>
          <w:divBdr>
            <w:top w:val="none" w:sz="0" w:space="0" w:color="auto"/>
            <w:left w:val="none" w:sz="0" w:space="0" w:color="auto"/>
            <w:bottom w:val="none" w:sz="0" w:space="0" w:color="auto"/>
            <w:right w:val="none" w:sz="0" w:space="0" w:color="auto"/>
          </w:divBdr>
        </w:div>
        <w:div w:id="1593512330">
          <w:marLeft w:val="640"/>
          <w:marRight w:val="0"/>
          <w:marTop w:val="0"/>
          <w:marBottom w:val="0"/>
          <w:divBdr>
            <w:top w:val="none" w:sz="0" w:space="0" w:color="auto"/>
            <w:left w:val="none" w:sz="0" w:space="0" w:color="auto"/>
            <w:bottom w:val="none" w:sz="0" w:space="0" w:color="auto"/>
            <w:right w:val="none" w:sz="0" w:space="0" w:color="auto"/>
          </w:divBdr>
        </w:div>
        <w:div w:id="1616716255">
          <w:marLeft w:val="640"/>
          <w:marRight w:val="0"/>
          <w:marTop w:val="0"/>
          <w:marBottom w:val="0"/>
          <w:divBdr>
            <w:top w:val="none" w:sz="0" w:space="0" w:color="auto"/>
            <w:left w:val="none" w:sz="0" w:space="0" w:color="auto"/>
            <w:bottom w:val="none" w:sz="0" w:space="0" w:color="auto"/>
            <w:right w:val="none" w:sz="0" w:space="0" w:color="auto"/>
          </w:divBdr>
        </w:div>
        <w:div w:id="1826623796">
          <w:marLeft w:val="640"/>
          <w:marRight w:val="0"/>
          <w:marTop w:val="0"/>
          <w:marBottom w:val="0"/>
          <w:divBdr>
            <w:top w:val="none" w:sz="0" w:space="0" w:color="auto"/>
            <w:left w:val="none" w:sz="0" w:space="0" w:color="auto"/>
            <w:bottom w:val="none" w:sz="0" w:space="0" w:color="auto"/>
            <w:right w:val="none" w:sz="0" w:space="0" w:color="auto"/>
          </w:divBdr>
        </w:div>
        <w:div w:id="354233245">
          <w:marLeft w:val="640"/>
          <w:marRight w:val="0"/>
          <w:marTop w:val="0"/>
          <w:marBottom w:val="0"/>
          <w:divBdr>
            <w:top w:val="none" w:sz="0" w:space="0" w:color="auto"/>
            <w:left w:val="none" w:sz="0" w:space="0" w:color="auto"/>
            <w:bottom w:val="none" w:sz="0" w:space="0" w:color="auto"/>
            <w:right w:val="none" w:sz="0" w:space="0" w:color="auto"/>
          </w:divBdr>
        </w:div>
        <w:div w:id="1203522003">
          <w:marLeft w:val="640"/>
          <w:marRight w:val="0"/>
          <w:marTop w:val="0"/>
          <w:marBottom w:val="0"/>
          <w:divBdr>
            <w:top w:val="none" w:sz="0" w:space="0" w:color="auto"/>
            <w:left w:val="none" w:sz="0" w:space="0" w:color="auto"/>
            <w:bottom w:val="none" w:sz="0" w:space="0" w:color="auto"/>
            <w:right w:val="none" w:sz="0" w:space="0" w:color="auto"/>
          </w:divBdr>
        </w:div>
        <w:div w:id="1356268350">
          <w:marLeft w:val="640"/>
          <w:marRight w:val="0"/>
          <w:marTop w:val="0"/>
          <w:marBottom w:val="0"/>
          <w:divBdr>
            <w:top w:val="none" w:sz="0" w:space="0" w:color="auto"/>
            <w:left w:val="none" w:sz="0" w:space="0" w:color="auto"/>
            <w:bottom w:val="none" w:sz="0" w:space="0" w:color="auto"/>
            <w:right w:val="none" w:sz="0" w:space="0" w:color="auto"/>
          </w:divBdr>
        </w:div>
        <w:div w:id="1525631738">
          <w:marLeft w:val="640"/>
          <w:marRight w:val="0"/>
          <w:marTop w:val="0"/>
          <w:marBottom w:val="0"/>
          <w:divBdr>
            <w:top w:val="none" w:sz="0" w:space="0" w:color="auto"/>
            <w:left w:val="none" w:sz="0" w:space="0" w:color="auto"/>
            <w:bottom w:val="none" w:sz="0" w:space="0" w:color="auto"/>
            <w:right w:val="none" w:sz="0" w:space="0" w:color="auto"/>
          </w:divBdr>
        </w:div>
        <w:div w:id="25184262">
          <w:marLeft w:val="640"/>
          <w:marRight w:val="0"/>
          <w:marTop w:val="0"/>
          <w:marBottom w:val="0"/>
          <w:divBdr>
            <w:top w:val="none" w:sz="0" w:space="0" w:color="auto"/>
            <w:left w:val="none" w:sz="0" w:space="0" w:color="auto"/>
            <w:bottom w:val="none" w:sz="0" w:space="0" w:color="auto"/>
            <w:right w:val="none" w:sz="0" w:space="0" w:color="auto"/>
          </w:divBdr>
        </w:div>
        <w:div w:id="681587626">
          <w:marLeft w:val="640"/>
          <w:marRight w:val="0"/>
          <w:marTop w:val="0"/>
          <w:marBottom w:val="0"/>
          <w:divBdr>
            <w:top w:val="none" w:sz="0" w:space="0" w:color="auto"/>
            <w:left w:val="none" w:sz="0" w:space="0" w:color="auto"/>
            <w:bottom w:val="none" w:sz="0" w:space="0" w:color="auto"/>
            <w:right w:val="none" w:sz="0" w:space="0" w:color="auto"/>
          </w:divBdr>
        </w:div>
        <w:div w:id="337931149">
          <w:marLeft w:val="640"/>
          <w:marRight w:val="0"/>
          <w:marTop w:val="0"/>
          <w:marBottom w:val="0"/>
          <w:divBdr>
            <w:top w:val="none" w:sz="0" w:space="0" w:color="auto"/>
            <w:left w:val="none" w:sz="0" w:space="0" w:color="auto"/>
            <w:bottom w:val="none" w:sz="0" w:space="0" w:color="auto"/>
            <w:right w:val="none" w:sz="0" w:space="0" w:color="auto"/>
          </w:divBdr>
        </w:div>
        <w:div w:id="919604002">
          <w:marLeft w:val="640"/>
          <w:marRight w:val="0"/>
          <w:marTop w:val="0"/>
          <w:marBottom w:val="0"/>
          <w:divBdr>
            <w:top w:val="none" w:sz="0" w:space="0" w:color="auto"/>
            <w:left w:val="none" w:sz="0" w:space="0" w:color="auto"/>
            <w:bottom w:val="none" w:sz="0" w:space="0" w:color="auto"/>
            <w:right w:val="none" w:sz="0" w:space="0" w:color="auto"/>
          </w:divBdr>
        </w:div>
        <w:div w:id="274875644">
          <w:marLeft w:val="640"/>
          <w:marRight w:val="0"/>
          <w:marTop w:val="0"/>
          <w:marBottom w:val="0"/>
          <w:divBdr>
            <w:top w:val="none" w:sz="0" w:space="0" w:color="auto"/>
            <w:left w:val="none" w:sz="0" w:space="0" w:color="auto"/>
            <w:bottom w:val="none" w:sz="0" w:space="0" w:color="auto"/>
            <w:right w:val="none" w:sz="0" w:space="0" w:color="auto"/>
          </w:divBdr>
        </w:div>
        <w:div w:id="329065514">
          <w:marLeft w:val="640"/>
          <w:marRight w:val="0"/>
          <w:marTop w:val="0"/>
          <w:marBottom w:val="0"/>
          <w:divBdr>
            <w:top w:val="none" w:sz="0" w:space="0" w:color="auto"/>
            <w:left w:val="none" w:sz="0" w:space="0" w:color="auto"/>
            <w:bottom w:val="none" w:sz="0" w:space="0" w:color="auto"/>
            <w:right w:val="none" w:sz="0" w:space="0" w:color="auto"/>
          </w:divBdr>
        </w:div>
        <w:div w:id="2058893628">
          <w:marLeft w:val="640"/>
          <w:marRight w:val="0"/>
          <w:marTop w:val="0"/>
          <w:marBottom w:val="0"/>
          <w:divBdr>
            <w:top w:val="none" w:sz="0" w:space="0" w:color="auto"/>
            <w:left w:val="none" w:sz="0" w:space="0" w:color="auto"/>
            <w:bottom w:val="none" w:sz="0" w:space="0" w:color="auto"/>
            <w:right w:val="none" w:sz="0" w:space="0" w:color="auto"/>
          </w:divBdr>
        </w:div>
        <w:div w:id="1260064794">
          <w:marLeft w:val="640"/>
          <w:marRight w:val="0"/>
          <w:marTop w:val="0"/>
          <w:marBottom w:val="0"/>
          <w:divBdr>
            <w:top w:val="none" w:sz="0" w:space="0" w:color="auto"/>
            <w:left w:val="none" w:sz="0" w:space="0" w:color="auto"/>
            <w:bottom w:val="none" w:sz="0" w:space="0" w:color="auto"/>
            <w:right w:val="none" w:sz="0" w:space="0" w:color="auto"/>
          </w:divBdr>
        </w:div>
        <w:div w:id="1421946120">
          <w:marLeft w:val="640"/>
          <w:marRight w:val="0"/>
          <w:marTop w:val="0"/>
          <w:marBottom w:val="0"/>
          <w:divBdr>
            <w:top w:val="none" w:sz="0" w:space="0" w:color="auto"/>
            <w:left w:val="none" w:sz="0" w:space="0" w:color="auto"/>
            <w:bottom w:val="none" w:sz="0" w:space="0" w:color="auto"/>
            <w:right w:val="none" w:sz="0" w:space="0" w:color="auto"/>
          </w:divBdr>
        </w:div>
        <w:div w:id="817188374">
          <w:marLeft w:val="640"/>
          <w:marRight w:val="0"/>
          <w:marTop w:val="0"/>
          <w:marBottom w:val="0"/>
          <w:divBdr>
            <w:top w:val="none" w:sz="0" w:space="0" w:color="auto"/>
            <w:left w:val="none" w:sz="0" w:space="0" w:color="auto"/>
            <w:bottom w:val="none" w:sz="0" w:space="0" w:color="auto"/>
            <w:right w:val="none" w:sz="0" w:space="0" w:color="auto"/>
          </w:divBdr>
        </w:div>
        <w:div w:id="1147164433">
          <w:marLeft w:val="640"/>
          <w:marRight w:val="0"/>
          <w:marTop w:val="0"/>
          <w:marBottom w:val="0"/>
          <w:divBdr>
            <w:top w:val="none" w:sz="0" w:space="0" w:color="auto"/>
            <w:left w:val="none" w:sz="0" w:space="0" w:color="auto"/>
            <w:bottom w:val="none" w:sz="0" w:space="0" w:color="auto"/>
            <w:right w:val="none" w:sz="0" w:space="0" w:color="auto"/>
          </w:divBdr>
        </w:div>
        <w:div w:id="1271085821">
          <w:marLeft w:val="640"/>
          <w:marRight w:val="0"/>
          <w:marTop w:val="0"/>
          <w:marBottom w:val="0"/>
          <w:divBdr>
            <w:top w:val="none" w:sz="0" w:space="0" w:color="auto"/>
            <w:left w:val="none" w:sz="0" w:space="0" w:color="auto"/>
            <w:bottom w:val="none" w:sz="0" w:space="0" w:color="auto"/>
            <w:right w:val="none" w:sz="0" w:space="0" w:color="auto"/>
          </w:divBdr>
        </w:div>
        <w:div w:id="645358249">
          <w:marLeft w:val="640"/>
          <w:marRight w:val="0"/>
          <w:marTop w:val="0"/>
          <w:marBottom w:val="0"/>
          <w:divBdr>
            <w:top w:val="none" w:sz="0" w:space="0" w:color="auto"/>
            <w:left w:val="none" w:sz="0" w:space="0" w:color="auto"/>
            <w:bottom w:val="none" w:sz="0" w:space="0" w:color="auto"/>
            <w:right w:val="none" w:sz="0" w:space="0" w:color="auto"/>
          </w:divBdr>
        </w:div>
        <w:div w:id="142162383">
          <w:marLeft w:val="640"/>
          <w:marRight w:val="0"/>
          <w:marTop w:val="0"/>
          <w:marBottom w:val="0"/>
          <w:divBdr>
            <w:top w:val="none" w:sz="0" w:space="0" w:color="auto"/>
            <w:left w:val="none" w:sz="0" w:space="0" w:color="auto"/>
            <w:bottom w:val="none" w:sz="0" w:space="0" w:color="auto"/>
            <w:right w:val="none" w:sz="0" w:space="0" w:color="auto"/>
          </w:divBdr>
        </w:div>
        <w:div w:id="1330519612">
          <w:marLeft w:val="640"/>
          <w:marRight w:val="0"/>
          <w:marTop w:val="0"/>
          <w:marBottom w:val="0"/>
          <w:divBdr>
            <w:top w:val="none" w:sz="0" w:space="0" w:color="auto"/>
            <w:left w:val="none" w:sz="0" w:space="0" w:color="auto"/>
            <w:bottom w:val="none" w:sz="0" w:space="0" w:color="auto"/>
            <w:right w:val="none" w:sz="0" w:space="0" w:color="auto"/>
          </w:divBdr>
        </w:div>
        <w:div w:id="73867991">
          <w:marLeft w:val="640"/>
          <w:marRight w:val="0"/>
          <w:marTop w:val="0"/>
          <w:marBottom w:val="0"/>
          <w:divBdr>
            <w:top w:val="none" w:sz="0" w:space="0" w:color="auto"/>
            <w:left w:val="none" w:sz="0" w:space="0" w:color="auto"/>
            <w:bottom w:val="none" w:sz="0" w:space="0" w:color="auto"/>
            <w:right w:val="none" w:sz="0" w:space="0" w:color="auto"/>
          </w:divBdr>
        </w:div>
        <w:div w:id="346518288">
          <w:marLeft w:val="640"/>
          <w:marRight w:val="0"/>
          <w:marTop w:val="0"/>
          <w:marBottom w:val="0"/>
          <w:divBdr>
            <w:top w:val="none" w:sz="0" w:space="0" w:color="auto"/>
            <w:left w:val="none" w:sz="0" w:space="0" w:color="auto"/>
            <w:bottom w:val="none" w:sz="0" w:space="0" w:color="auto"/>
            <w:right w:val="none" w:sz="0" w:space="0" w:color="auto"/>
          </w:divBdr>
        </w:div>
        <w:div w:id="1643927433">
          <w:marLeft w:val="640"/>
          <w:marRight w:val="0"/>
          <w:marTop w:val="0"/>
          <w:marBottom w:val="0"/>
          <w:divBdr>
            <w:top w:val="none" w:sz="0" w:space="0" w:color="auto"/>
            <w:left w:val="none" w:sz="0" w:space="0" w:color="auto"/>
            <w:bottom w:val="none" w:sz="0" w:space="0" w:color="auto"/>
            <w:right w:val="none" w:sz="0" w:space="0" w:color="auto"/>
          </w:divBdr>
        </w:div>
        <w:div w:id="1317608660">
          <w:marLeft w:val="640"/>
          <w:marRight w:val="0"/>
          <w:marTop w:val="0"/>
          <w:marBottom w:val="0"/>
          <w:divBdr>
            <w:top w:val="none" w:sz="0" w:space="0" w:color="auto"/>
            <w:left w:val="none" w:sz="0" w:space="0" w:color="auto"/>
            <w:bottom w:val="none" w:sz="0" w:space="0" w:color="auto"/>
            <w:right w:val="none" w:sz="0" w:space="0" w:color="auto"/>
          </w:divBdr>
        </w:div>
        <w:div w:id="95559531">
          <w:marLeft w:val="640"/>
          <w:marRight w:val="0"/>
          <w:marTop w:val="0"/>
          <w:marBottom w:val="0"/>
          <w:divBdr>
            <w:top w:val="none" w:sz="0" w:space="0" w:color="auto"/>
            <w:left w:val="none" w:sz="0" w:space="0" w:color="auto"/>
            <w:bottom w:val="none" w:sz="0" w:space="0" w:color="auto"/>
            <w:right w:val="none" w:sz="0" w:space="0" w:color="auto"/>
          </w:divBdr>
        </w:div>
        <w:div w:id="1427263361">
          <w:marLeft w:val="640"/>
          <w:marRight w:val="0"/>
          <w:marTop w:val="0"/>
          <w:marBottom w:val="0"/>
          <w:divBdr>
            <w:top w:val="none" w:sz="0" w:space="0" w:color="auto"/>
            <w:left w:val="none" w:sz="0" w:space="0" w:color="auto"/>
            <w:bottom w:val="none" w:sz="0" w:space="0" w:color="auto"/>
            <w:right w:val="none" w:sz="0" w:space="0" w:color="auto"/>
          </w:divBdr>
        </w:div>
        <w:div w:id="460656092">
          <w:marLeft w:val="640"/>
          <w:marRight w:val="0"/>
          <w:marTop w:val="0"/>
          <w:marBottom w:val="0"/>
          <w:divBdr>
            <w:top w:val="none" w:sz="0" w:space="0" w:color="auto"/>
            <w:left w:val="none" w:sz="0" w:space="0" w:color="auto"/>
            <w:bottom w:val="none" w:sz="0" w:space="0" w:color="auto"/>
            <w:right w:val="none" w:sz="0" w:space="0" w:color="auto"/>
          </w:divBdr>
        </w:div>
        <w:div w:id="1232422411">
          <w:marLeft w:val="640"/>
          <w:marRight w:val="0"/>
          <w:marTop w:val="0"/>
          <w:marBottom w:val="0"/>
          <w:divBdr>
            <w:top w:val="none" w:sz="0" w:space="0" w:color="auto"/>
            <w:left w:val="none" w:sz="0" w:space="0" w:color="auto"/>
            <w:bottom w:val="none" w:sz="0" w:space="0" w:color="auto"/>
            <w:right w:val="none" w:sz="0" w:space="0" w:color="auto"/>
          </w:divBdr>
        </w:div>
        <w:div w:id="919370283">
          <w:marLeft w:val="640"/>
          <w:marRight w:val="0"/>
          <w:marTop w:val="0"/>
          <w:marBottom w:val="0"/>
          <w:divBdr>
            <w:top w:val="none" w:sz="0" w:space="0" w:color="auto"/>
            <w:left w:val="none" w:sz="0" w:space="0" w:color="auto"/>
            <w:bottom w:val="none" w:sz="0" w:space="0" w:color="auto"/>
            <w:right w:val="none" w:sz="0" w:space="0" w:color="auto"/>
          </w:divBdr>
        </w:div>
        <w:div w:id="1747999182">
          <w:marLeft w:val="640"/>
          <w:marRight w:val="0"/>
          <w:marTop w:val="0"/>
          <w:marBottom w:val="0"/>
          <w:divBdr>
            <w:top w:val="none" w:sz="0" w:space="0" w:color="auto"/>
            <w:left w:val="none" w:sz="0" w:space="0" w:color="auto"/>
            <w:bottom w:val="none" w:sz="0" w:space="0" w:color="auto"/>
            <w:right w:val="none" w:sz="0" w:space="0" w:color="auto"/>
          </w:divBdr>
        </w:div>
        <w:div w:id="1223520542">
          <w:marLeft w:val="640"/>
          <w:marRight w:val="0"/>
          <w:marTop w:val="0"/>
          <w:marBottom w:val="0"/>
          <w:divBdr>
            <w:top w:val="none" w:sz="0" w:space="0" w:color="auto"/>
            <w:left w:val="none" w:sz="0" w:space="0" w:color="auto"/>
            <w:bottom w:val="none" w:sz="0" w:space="0" w:color="auto"/>
            <w:right w:val="none" w:sz="0" w:space="0" w:color="auto"/>
          </w:divBdr>
        </w:div>
        <w:div w:id="794060490">
          <w:marLeft w:val="640"/>
          <w:marRight w:val="0"/>
          <w:marTop w:val="0"/>
          <w:marBottom w:val="0"/>
          <w:divBdr>
            <w:top w:val="none" w:sz="0" w:space="0" w:color="auto"/>
            <w:left w:val="none" w:sz="0" w:space="0" w:color="auto"/>
            <w:bottom w:val="none" w:sz="0" w:space="0" w:color="auto"/>
            <w:right w:val="none" w:sz="0" w:space="0" w:color="auto"/>
          </w:divBdr>
        </w:div>
        <w:div w:id="1973825506">
          <w:marLeft w:val="640"/>
          <w:marRight w:val="0"/>
          <w:marTop w:val="0"/>
          <w:marBottom w:val="0"/>
          <w:divBdr>
            <w:top w:val="none" w:sz="0" w:space="0" w:color="auto"/>
            <w:left w:val="none" w:sz="0" w:space="0" w:color="auto"/>
            <w:bottom w:val="none" w:sz="0" w:space="0" w:color="auto"/>
            <w:right w:val="none" w:sz="0" w:space="0" w:color="auto"/>
          </w:divBdr>
        </w:div>
        <w:div w:id="2033603146">
          <w:marLeft w:val="640"/>
          <w:marRight w:val="0"/>
          <w:marTop w:val="0"/>
          <w:marBottom w:val="0"/>
          <w:divBdr>
            <w:top w:val="none" w:sz="0" w:space="0" w:color="auto"/>
            <w:left w:val="none" w:sz="0" w:space="0" w:color="auto"/>
            <w:bottom w:val="none" w:sz="0" w:space="0" w:color="auto"/>
            <w:right w:val="none" w:sz="0" w:space="0" w:color="auto"/>
          </w:divBdr>
        </w:div>
        <w:div w:id="1948342158">
          <w:marLeft w:val="640"/>
          <w:marRight w:val="0"/>
          <w:marTop w:val="0"/>
          <w:marBottom w:val="0"/>
          <w:divBdr>
            <w:top w:val="none" w:sz="0" w:space="0" w:color="auto"/>
            <w:left w:val="none" w:sz="0" w:space="0" w:color="auto"/>
            <w:bottom w:val="none" w:sz="0" w:space="0" w:color="auto"/>
            <w:right w:val="none" w:sz="0" w:space="0" w:color="auto"/>
          </w:divBdr>
        </w:div>
        <w:div w:id="2055424686">
          <w:marLeft w:val="640"/>
          <w:marRight w:val="0"/>
          <w:marTop w:val="0"/>
          <w:marBottom w:val="0"/>
          <w:divBdr>
            <w:top w:val="none" w:sz="0" w:space="0" w:color="auto"/>
            <w:left w:val="none" w:sz="0" w:space="0" w:color="auto"/>
            <w:bottom w:val="none" w:sz="0" w:space="0" w:color="auto"/>
            <w:right w:val="none" w:sz="0" w:space="0" w:color="auto"/>
          </w:divBdr>
        </w:div>
        <w:div w:id="84882166">
          <w:marLeft w:val="640"/>
          <w:marRight w:val="0"/>
          <w:marTop w:val="0"/>
          <w:marBottom w:val="0"/>
          <w:divBdr>
            <w:top w:val="none" w:sz="0" w:space="0" w:color="auto"/>
            <w:left w:val="none" w:sz="0" w:space="0" w:color="auto"/>
            <w:bottom w:val="none" w:sz="0" w:space="0" w:color="auto"/>
            <w:right w:val="none" w:sz="0" w:space="0" w:color="auto"/>
          </w:divBdr>
        </w:div>
        <w:div w:id="533470815">
          <w:marLeft w:val="640"/>
          <w:marRight w:val="0"/>
          <w:marTop w:val="0"/>
          <w:marBottom w:val="0"/>
          <w:divBdr>
            <w:top w:val="none" w:sz="0" w:space="0" w:color="auto"/>
            <w:left w:val="none" w:sz="0" w:space="0" w:color="auto"/>
            <w:bottom w:val="none" w:sz="0" w:space="0" w:color="auto"/>
            <w:right w:val="none" w:sz="0" w:space="0" w:color="auto"/>
          </w:divBdr>
        </w:div>
        <w:div w:id="985626175">
          <w:marLeft w:val="640"/>
          <w:marRight w:val="0"/>
          <w:marTop w:val="0"/>
          <w:marBottom w:val="0"/>
          <w:divBdr>
            <w:top w:val="none" w:sz="0" w:space="0" w:color="auto"/>
            <w:left w:val="none" w:sz="0" w:space="0" w:color="auto"/>
            <w:bottom w:val="none" w:sz="0" w:space="0" w:color="auto"/>
            <w:right w:val="none" w:sz="0" w:space="0" w:color="auto"/>
          </w:divBdr>
        </w:div>
        <w:div w:id="1889534694">
          <w:marLeft w:val="640"/>
          <w:marRight w:val="0"/>
          <w:marTop w:val="0"/>
          <w:marBottom w:val="0"/>
          <w:divBdr>
            <w:top w:val="none" w:sz="0" w:space="0" w:color="auto"/>
            <w:left w:val="none" w:sz="0" w:space="0" w:color="auto"/>
            <w:bottom w:val="none" w:sz="0" w:space="0" w:color="auto"/>
            <w:right w:val="none" w:sz="0" w:space="0" w:color="auto"/>
          </w:divBdr>
        </w:div>
        <w:div w:id="1080713822">
          <w:marLeft w:val="640"/>
          <w:marRight w:val="0"/>
          <w:marTop w:val="0"/>
          <w:marBottom w:val="0"/>
          <w:divBdr>
            <w:top w:val="none" w:sz="0" w:space="0" w:color="auto"/>
            <w:left w:val="none" w:sz="0" w:space="0" w:color="auto"/>
            <w:bottom w:val="none" w:sz="0" w:space="0" w:color="auto"/>
            <w:right w:val="none" w:sz="0" w:space="0" w:color="auto"/>
          </w:divBdr>
        </w:div>
        <w:div w:id="1607925803">
          <w:marLeft w:val="640"/>
          <w:marRight w:val="0"/>
          <w:marTop w:val="0"/>
          <w:marBottom w:val="0"/>
          <w:divBdr>
            <w:top w:val="none" w:sz="0" w:space="0" w:color="auto"/>
            <w:left w:val="none" w:sz="0" w:space="0" w:color="auto"/>
            <w:bottom w:val="none" w:sz="0" w:space="0" w:color="auto"/>
            <w:right w:val="none" w:sz="0" w:space="0" w:color="auto"/>
          </w:divBdr>
        </w:div>
        <w:div w:id="12148880">
          <w:marLeft w:val="640"/>
          <w:marRight w:val="0"/>
          <w:marTop w:val="0"/>
          <w:marBottom w:val="0"/>
          <w:divBdr>
            <w:top w:val="none" w:sz="0" w:space="0" w:color="auto"/>
            <w:left w:val="none" w:sz="0" w:space="0" w:color="auto"/>
            <w:bottom w:val="none" w:sz="0" w:space="0" w:color="auto"/>
            <w:right w:val="none" w:sz="0" w:space="0" w:color="auto"/>
          </w:divBdr>
        </w:div>
        <w:div w:id="742945721">
          <w:marLeft w:val="640"/>
          <w:marRight w:val="0"/>
          <w:marTop w:val="0"/>
          <w:marBottom w:val="0"/>
          <w:divBdr>
            <w:top w:val="none" w:sz="0" w:space="0" w:color="auto"/>
            <w:left w:val="none" w:sz="0" w:space="0" w:color="auto"/>
            <w:bottom w:val="none" w:sz="0" w:space="0" w:color="auto"/>
            <w:right w:val="none" w:sz="0" w:space="0" w:color="auto"/>
          </w:divBdr>
        </w:div>
        <w:div w:id="693725693">
          <w:marLeft w:val="640"/>
          <w:marRight w:val="0"/>
          <w:marTop w:val="0"/>
          <w:marBottom w:val="0"/>
          <w:divBdr>
            <w:top w:val="none" w:sz="0" w:space="0" w:color="auto"/>
            <w:left w:val="none" w:sz="0" w:space="0" w:color="auto"/>
            <w:bottom w:val="none" w:sz="0" w:space="0" w:color="auto"/>
            <w:right w:val="none" w:sz="0" w:space="0" w:color="auto"/>
          </w:divBdr>
        </w:div>
        <w:div w:id="987586984">
          <w:marLeft w:val="640"/>
          <w:marRight w:val="0"/>
          <w:marTop w:val="0"/>
          <w:marBottom w:val="0"/>
          <w:divBdr>
            <w:top w:val="none" w:sz="0" w:space="0" w:color="auto"/>
            <w:left w:val="none" w:sz="0" w:space="0" w:color="auto"/>
            <w:bottom w:val="none" w:sz="0" w:space="0" w:color="auto"/>
            <w:right w:val="none" w:sz="0" w:space="0" w:color="auto"/>
          </w:divBdr>
        </w:div>
        <w:div w:id="311719435">
          <w:marLeft w:val="640"/>
          <w:marRight w:val="0"/>
          <w:marTop w:val="0"/>
          <w:marBottom w:val="0"/>
          <w:divBdr>
            <w:top w:val="none" w:sz="0" w:space="0" w:color="auto"/>
            <w:left w:val="none" w:sz="0" w:space="0" w:color="auto"/>
            <w:bottom w:val="none" w:sz="0" w:space="0" w:color="auto"/>
            <w:right w:val="none" w:sz="0" w:space="0" w:color="auto"/>
          </w:divBdr>
        </w:div>
        <w:div w:id="900017120">
          <w:marLeft w:val="640"/>
          <w:marRight w:val="0"/>
          <w:marTop w:val="0"/>
          <w:marBottom w:val="0"/>
          <w:divBdr>
            <w:top w:val="none" w:sz="0" w:space="0" w:color="auto"/>
            <w:left w:val="none" w:sz="0" w:space="0" w:color="auto"/>
            <w:bottom w:val="none" w:sz="0" w:space="0" w:color="auto"/>
            <w:right w:val="none" w:sz="0" w:space="0" w:color="auto"/>
          </w:divBdr>
        </w:div>
        <w:div w:id="860631716">
          <w:marLeft w:val="640"/>
          <w:marRight w:val="0"/>
          <w:marTop w:val="0"/>
          <w:marBottom w:val="0"/>
          <w:divBdr>
            <w:top w:val="none" w:sz="0" w:space="0" w:color="auto"/>
            <w:left w:val="none" w:sz="0" w:space="0" w:color="auto"/>
            <w:bottom w:val="none" w:sz="0" w:space="0" w:color="auto"/>
            <w:right w:val="none" w:sz="0" w:space="0" w:color="auto"/>
          </w:divBdr>
        </w:div>
        <w:div w:id="1607351871">
          <w:marLeft w:val="640"/>
          <w:marRight w:val="0"/>
          <w:marTop w:val="0"/>
          <w:marBottom w:val="0"/>
          <w:divBdr>
            <w:top w:val="none" w:sz="0" w:space="0" w:color="auto"/>
            <w:left w:val="none" w:sz="0" w:space="0" w:color="auto"/>
            <w:bottom w:val="none" w:sz="0" w:space="0" w:color="auto"/>
            <w:right w:val="none" w:sz="0" w:space="0" w:color="auto"/>
          </w:divBdr>
        </w:div>
        <w:div w:id="232663467">
          <w:marLeft w:val="640"/>
          <w:marRight w:val="0"/>
          <w:marTop w:val="0"/>
          <w:marBottom w:val="0"/>
          <w:divBdr>
            <w:top w:val="none" w:sz="0" w:space="0" w:color="auto"/>
            <w:left w:val="none" w:sz="0" w:space="0" w:color="auto"/>
            <w:bottom w:val="none" w:sz="0" w:space="0" w:color="auto"/>
            <w:right w:val="none" w:sz="0" w:space="0" w:color="auto"/>
          </w:divBdr>
        </w:div>
        <w:div w:id="515000520">
          <w:marLeft w:val="640"/>
          <w:marRight w:val="0"/>
          <w:marTop w:val="0"/>
          <w:marBottom w:val="0"/>
          <w:divBdr>
            <w:top w:val="none" w:sz="0" w:space="0" w:color="auto"/>
            <w:left w:val="none" w:sz="0" w:space="0" w:color="auto"/>
            <w:bottom w:val="none" w:sz="0" w:space="0" w:color="auto"/>
            <w:right w:val="none" w:sz="0" w:space="0" w:color="auto"/>
          </w:divBdr>
        </w:div>
        <w:div w:id="1128014780">
          <w:marLeft w:val="640"/>
          <w:marRight w:val="0"/>
          <w:marTop w:val="0"/>
          <w:marBottom w:val="0"/>
          <w:divBdr>
            <w:top w:val="none" w:sz="0" w:space="0" w:color="auto"/>
            <w:left w:val="none" w:sz="0" w:space="0" w:color="auto"/>
            <w:bottom w:val="none" w:sz="0" w:space="0" w:color="auto"/>
            <w:right w:val="none" w:sz="0" w:space="0" w:color="auto"/>
          </w:divBdr>
        </w:div>
        <w:div w:id="1740326126">
          <w:marLeft w:val="640"/>
          <w:marRight w:val="0"/>
          <w:marTop w:val="0"/>
          <w:marBottom w:val="0"/>
          <w:divBdr>
            <w:top w:val="none" w:sz="0" w:space="0" w:color="auto"/>
            <w:left w:val="none" w:sz="0" w:space="0" w:color="auto"/>
            <w:bottom w:val="none" w:sz="0" w:space="0" w:color="auto"/>
            <w:right w:val="none" w:sz="0" w:space="0" w:color="auto"/>
          </w:divBdr>
        </w:div>
        <w:div w:id="173494787">
          <w:marLeft w:val="640"/>
          <w:marRight w:val="0"/>
          <w:marTop w:val="0"/>
          <w:marBottom w:val="0"/>
          <w:divBdr>
            <w:top w:val="none" w:sz="0" w:space="0" w:color="auto"/>
            <w:left w:val="none" w:sz="0" w:space="0" w:color="auto"/>
            <w:bottom w:val="none" w:sz="0" w:space="0" w:color="auto"/>
            <w:right w:val="none" w:sz="0" w:space="0" w:color="auto"/>
          </w:divBdr>
        </w:div>
        <w:div w:id="1568228729">
          <w:marLeft w:val="640"/>
          <w:marRight w:val="0"/>
          <w:marTop w:val="0"/>
          <w:marBottom w:val="0"/>
          <w:divBdr>
            <w:top w:val="none" w:sz="0" w:space="0" w:color="auto"/>
            <w:left w:val="none" w:sz="0" w:space="0" w:color="auto"/>
            <w:bottom w:val="none" w:sz="0" w:space="0" w:color="auto"/>
            <w:right w:val="none" w:sz="0" w:space="0" w:color="auto"/>
          </w:divBdr>
        </w:div>
        <w:div w:id="1404529739">
          <w:marLeft w:val="640"/>
          <w:marRight w:val="0"/>
          <w:marTop w:val="0"/>
          <w:marBottom w:val="0"/>
          <w:divBdr>
            <w:top w:val="none" w:sz="0" w:space="0" w:color="auto"/>
            <w:left w:val="none" w:sz="0" w:space="0" w:color="auto"/>
            <w:bottom w:val="none" w:sz="0" w:space="0" w:color="auto"/>
            <w:right w:val="none" w:sz="0" w:space="0" w:color="auto"/>
          </w:divBdr>
        </w:div>
        <w:div w:id="520704239">
          <w:marLeft w:val="640"/>
          <w:marRight w:val="0"/>
          <w:marTop w:val="0"/>
          <w:marBottom w:val="0"/>
          <w:divBdr>
            <w:top w:val="none" w:sz="0" w:space="0" w:color="auto"/>
            <w:left w:val="none" w:sz="0" w:space="0" w:color="auto"/>
            <w:bottom w:val="none" w:sz="0" w:space="0" w:color="auto"/>
            <w:right w:val="none" w:sz="0" w:space="0" w:color="auto"/>
          </w:divBdr>
        </w:div>
        <w:div w:id="300422836">
          <w:marLeft w:val="640"/>
          <w:marRight w:val="0"/>
          <w:marTop w:val="0"/>
          <w:marBottom w:val="0"/>
          <w:divBdr>
            <w:top w:val="none" w:sz="0" w:space="0" w:color="auto"/>
            <w:left w:val="none" w:sz="0" w:space="0" w:color="auto"/>
            <w:bottom w:val="none" w:sz="0" w:space="0" w:color="auto"/>
            <w:right w:val="none" w:sz="0" w:space="0" w:color="auto"/>
          </w:divBdr>
        </w:div>
        <w:div w:id="410854515">
          <w:marLeft w:val="640"/>
          <w:marRight w:val="0"/>
          <w:marTop w:val="0"/>
          <w:marBottom w:val="0"/>
          <w:divBdr>
            <w:top w:val="none" w:sz="0" w:space="0" w:color="auto"/>
            <w:left w:val="none" w:sz="0" w:space="0" w:color="auto"/>
            <w:bottom w:val="none" w:sz="0" w:space="0" w:color="auto"/>
            <w:right w:val="none" w:sz="0" w:space="0" w:color="auto"/>
          </w:divBdr>
        </w:div>
        <w:div w:id="1893806417">
          <w:marLeft w:val="640"/>
          <w:marRight w:val="0"/>
          <w:marTop w:val="0"/>
          <w:marBottom w:val="0"/>
          <w:divBdr>
            <w:top w:val="none" w:sz="0" w:space="0" w:color="auto"/>
            <w:left w:val="none" w:sz="0" w:space="0" w:color="auto"/>
            <w:bottom w:val="none" w:sz="0" w:space="0" w:color="auto"/>
            <w:right w:val="none" w:sz="0" w:space="0" w:color="auto"/>
          </w:divBdr>
        </w:div>
        <w:div w:id="242642742">
          <w:marLeft w:val="640"/>
          <w:marRight w:val="0"/>
          <w:marTop w:val="0"/>
          <w:marBottom w:val="0"/>
          <w:divBdr>
            <w:top w:val="none" w:sz="0" w:space="0" w:color="auto"/>
            <w:left w:val="none" w:sz="0" w:space="0" w:color="auto"/>
            <w:bottom w:val="none" w:sz="0" w:space="0" w:color="auto"/>
            <w:right w:val="none" w:sz="0" w:space="0" w:color="auto"/>
          </w:divBdr>
        </w:div>
        <w:div w:id="104351722">
          <w:marLeft w:val="640"/>
          <w:marRight w:val="0"/>
          <w:marTop w:val="0"/>
          <w:marBottom w:val="0"/>
          <w:divBdr>
            <w:top w:val="none" w:sz="0" w:space="0" w:color="auto"/>
            <w:left w:val="none" w:sz="0" w:space="0" w:color="auto"/>
            <w:bottom w:val="none" w:sz="0" w:space="0" w:color="auto"/>
            <w:right w:val="none" w:sz="0" w:space="0" w:color="auto"/>
          </w:divBdr>
        </w:div>
        <w:div w:id="206919024">
          <w:marLeft w:val="640"/>
          <w:marRight w:val="0"/>
          <w:marTop w:val="0"/>
          <w:marBottom w:val="0"/>
          <w:divBdr>
            <w:top w:val="none" w:sz="0" w:space="0" w:color="auto"/>
            <w:left w:val="none" w:sz="0" w:space="0" w:color="auto"/>
            <w:bottom w:val="none" w:sz="0" w:space="0" w:color="auto"/>
            <w:right w:val="none" w:sz="0" w:space="0" w:color="auto"/>
          </w:divBdr>
        </w:div>
        <w:div w:id="1127354524">
          <w:marLeft w:val="640"/>
          <w:marRight w:val="0"/>
          <w:marTop w:val="0"/>
          <w:marBottom w:val="0"/>
          <w:divBdr>
            <w:top w:val="none" w:sz="0" w:space="0" w:color="auto"/>
            <w:left w:val="none" w:sz="0" w:space="0" w:color="auto"/>
            <w:bottom w:val="none" w:sz="0" w:space="0" w:color="auto"/>
            <w:right w:val="none" w:sz="0" w:space="0" w:color="auto"/>
          </w:divBdr>
        </w:div>
        <w:div w:id="819033520">
          <w:marLeft w:val="640"/>
          <w:marRight w:val="0"/>
          <w:marTop w:val="0"/>
          <w:marBottom w:val="0"/>
          <w:divBdr>
            <w:top w:val="none" w:sz="0" w:space="0" w:color="auto"/>
            <w:left w:val="none" w:sz="0" w:space="0" w:color="auto"/>
            <w:bottom w:val="none" w:sz="0" w:space="0" w:color="auto"/>
            <w:right w:val="none" w:sz="0" w:space="0" w:color="auto"/>
          </w:divBdr>
        </w:div>
        <w:div w:id="114063147">
          <w:marLeft w:val="640"/>
          <w:marRight w:val="0"/>
          <w:marTop w:val="0"/>
          <w:marBottom w:val="0"/>
          <w:divBdr>
            <w:top w:val="none" w:sz="0" w:space="0" w:color="auto"/>
            <w:left w:val="none" w:sz="0" w:space="0" w:color="auto"/>
            <w:bottom w:val="none" w:sz="0" w:space="0" w:color="auto"/>
            <w:right w:val="none" w:sz="0" w:space="0" w:color="auto"/>
          </w:divBdr>
        </w:div>
        <w:div w:id="1458991471">
          <w:marLeft w:val="640"/>
          <w:marRight w:val="0"/>
          <w:marTop w:val="0"/>
          <w:marBottom w:val="0"/>
          <w:divBdr>
            <w:top w:val="none" w:sz="0" w:space="0" w:color="auto"/>
            <w:left w:val="none" w:sz="0" w:space="0" w:color="auto"/>
            <w:bottom w:val="none" w:sz="0" w:space="0" w:color="auto"/>
            <w:right w:val="none" w:sz="0" w:space="0" w:color="auto"/>
          </w:divBdr>
        </w:div>
      </w:divsChild>
    </w:div>
    <w:div w:id="1275287453">
      <w:bodyDiv w:val="1"/>
      <w:marLeft w:val="0"/>
      <w:marRight w:val="0"/>
      <w:marTop w:val="0"/>
      <w:marBottom w:val="0"/>
      <w:divBdr>
        <w:top w:val="none" w:sz="0" w:space="0" w:color="auto"/>
        <w:left w:val="none" w:sz="0" w:space="0" w:color="auto"/>
        <w:bottom w:val="none" w:sz="0" w:space="0" w:color="auto"/>
        <w:right w:val="none" w:sz="0" w:space="0" w:color="auto"/>
      </w:divBdr>
      <w:divsChild>
        <w:div w:id="355154034">
          <w:marLeft w:val="640"/>
          <w:marRight w:val="0"/>
          <w:marTop w:val="0"/>
          <w:marBottom w:val="0"/>
          <w:divBdr>
            <w:top w:val="none" w:sz="0" w:space="0" w:color="auto"/>
            <w:left w:val="none" w:sz="0" w:space="0" w:color="auto"/>
            <w:bottom w:val="none" w:sz="0" w:space="0" w:color="auto"/>
            <w:right w:val="none" w:sz="0" w:space="0" w:color="auto"/>
          </w:divBdr>
        </w:div>
        <w:div w:id="2109083462">
          <w:marLeft w:val="640"/>
          <w:marRight w:val="0"/>
          <w:marTop w:val="0"/>
          <w:marBottom w:val="0"/>
          <w:divBdr>
            <w:top w:val="none" w:sz="0" w:space="0" w:color="auto"/>
            <w:left w:val="none" w:sz="0" w:space="0" w:color="auto"/>
            <w:bottom w:val="none" w:sz="0" w:space="0" w:color="auto"/>
            <w:right w:val="none" w:sz="0" w:space="0" w:color="auto"/>
          </w:divBdr>
        </w:div>
        <w:div w:id="59981481">
          <w:marLeft w:val="640"/>
          <w:marRight w:val="0"/>
          <w:marTop w:val="0"/>
          <w:marBottom w:val="0"/>
          <w:divBdr>
            <w:top w:val="none" w:sz="0" w:space="0" w:color="auto"/>
            <w:left w:val="none" w:sz="0" w:space="0" w:color="auto"/>
            <w:bottom w:val="none" w:sz="0" w:space="0" w:color="auto"/>
            <w:right w:val="none" w:sz="0" w:space="0" w:color="auto"/>
          </w:divBdr>
        </w:div>
        <w:div w:id="1981305220">
          <w:marLeft w:val="640"/>
          <w:marRight w:val="0"/>
          <w:marTop w:val="0"/>
          <w:marBottom w:val="0"/>
          <w:divBdr>
            <w:top w:val="none" w:sz="0" w:space="0" w:color="auto"/>
            <w:left w:val="none" w:sz="0" w:space="0" w:color="auto"/>
            <w:bottom w:val="none" w:sz="0" w:space="0" w:color="auto"/>
            <w:right w:val="none" w:sz="0" w:space="0" w:color="auto"/>
          </w:divBdr>
        </w:div>
        <w:div w:id="1583444861">
          <w:marLeft w:val="640"/>
          <w:marRight w:val="0"/>
          <w:marTop w:val="0"/>
          <w:marBottom w:val="0"/>
          <w:divBdr>
            <w:top w:val="none" w:sz="0" w:space="0" w:color="auto"/>
            <w:left w:val="none" w:sz="0" w:space="0" w:color="auto"/>
            <w:bottom w:val="none" w:sz="0" w:space="0" w:color="auto"/>
            <w:right w:val="none" w:sz="0" w:space="0" w:color="auto"/>
          </w:divBdr>
        </w:div>
        <w:div w:id="878125325">
          <w:marLeft w:val="640"/>
          <w:marRight w:val="0"/>
          <w:marTop w:val="0"/>
          <w:marBottom w:val="0"/>
          <w:divBdr>
            <w:top w:val="none" w:sz="0" w:space="0" w:color="auto"/>
            <w:left w:val="none" w:sz="0" w:space="0" w:color="auto"/>
            <w:bottom w:val="none" w:sz="0" w:space="0" w:color="auto"/>
            <w:right w:val="none" w:sz="0" w:space="0" w:color="auto"/>
          </w:divBdr>
        </w:div>
        <w:div w:id="2077893382">
          <w:marLeft w:val="640"/>
          <w:marRight w:val="0"/>
          <w:marTop w:val="0"/>
          <w:marBottom w:val="0"/>
          <w:divBdr>
            <w:top w:val="none" w:sz="0" w:space="0" w:color="auto"/>
            <w:left w:val="none" w:sz="0" w:space="0" w:color="auto"/>
            <w:bottom w:val="none" w:sz="0" w:space="0" w:color="auto"/>
            <w:right w:val="none" w:sz="0" w:space="0" w:color="auto"/>
          </w:divBdr>
        </w:div>
        <w:div w:id="1091658243">
          <w:marLeft w:val="640"/>
          <w:marRight w:val="0"/>
          <w:marTop w:val="0"/>
          <w:marBottom w:val="0"/>
          <w:divBdr>
            <w:top w:val="none" w:sz="0" w:space="0" w:color="auto"/>
            <w:left w:val="none" w:sz="0" w:space="0" w:color="auto"/>
            <w:bottom w:val="none" w:sz="0" w:space="0" w:color="auto"/>
            <w:right w:val="none" w:sz="0" w:space="0" w:color="auto"/>
          </w:divBdr>
        </w:div>
        <w:div w:id="719397926">
          <w:marLeft w:val="640"/>
          <w:marRight w:val="0"/>
          <w:marTop w:val="0"/>
          <w:marBottom w:val="0"/>
          <w:divBdr>
            <w:top w:val="none" w:sz="0" w:space="0" w:color="auto"/>
            <w:left w:val="none" w:sz="0" w:space="0" w:color="auto"/>
            <w:bottom w:val="none" w:sz="0" w:space="0" w:color="auto"/>
            <w:right w:val="none" w:sz="0" w:space="0" w:color="auto"/>
          </w:divBdr>
        </w:div>
        <w:div w:id="1463495796">
          <w:marLeft w:val="640"/>
          <w:marRight w:val="0"/>
          <w:marTop w:val="0"/>
          <w:marBottom w:val="0"/>
          <w:divBdr>
            <w:top w:val="none" w:sz="0" w:space="0" w:color="auto"/>
            <w:left w:val="none" w:sz="0" w:space="0" w:color="auto"/>
            <w:bottom w:val="none" w:sz="0" w:space="0" w:color="auto"/>
            <w:right w:val="none" w:sz="0" w:space="0" w:color="auto"/>
          </w:divBdr>
        </w:div>
        <w:div w:id="1757752606">
          <w:marLeft w:val="640"/>
          <w:marRight w:val="0"/>
          <w:marTop w:val="0"/>
          <w:marBottom w:val="0"/>
          <w:divBdr>
            <w:top w:val="none" w:sz="0" w:space="0" w:color="auto"/>
            <w:left w:val="none" w:sz="0" w:space="0" w:color="auto"/>
            <w:bottom w:val="none" w:sz="0" w:space="0" w:color="auto"/>
            <w:right w:val="none" w:sz="0" w:space="0" w:color="auto"/>
          </w:divBdr>
        </w:div>
        <w:div w:id="1841776198">
          <w:marLeft w:val="640"/>
          <w:marRight w:val="0"/>
          <w:marTop w:val="0"/>
          <w:marBottom w:val="0"/>
          <w:divBdr>
            <w:top w:val="none" w:sz="0" w:space="0" w:color="auto"/>
            <w:left w:val="none" w:sz="0" w:space="0" w:color="auto"/>
            <w:bottom w:val="none" w:sz="0" w:space="0" w:color="auto"/>
            <w:right w:val="none" w:sz="0" w:space="0" w:color="auto"/>
          </w:divBdr>
        </w:div>
        <w:div w:id="79376124">
          <w:marLeft w:val="640"/>
          <w:marRight w:val="0"/>
          <w:marTop w:val="0"/>
          <w:marBottom w:val="0"/>
          <w:divBdr>
            <w:top w:val="none" w:sz="0" w:space="0" w:color="auto"/>
            <w:left w:val="none" w:sz="0" w:space="0" w:color="auto"/>
            <w:bottom w:val="none" w:sz="0" w:space="0" w:color="auto"/>
            <w:right w:val="none" w:sz="0" w:space="0" w:color="auto"/>
          </w:divBdr>
        </w:div>
        <w:div w:id="467170829">
          <w:marLeft w:val="640"/>
          <w:marRight w:val="0"/>
          <w:marTop w:val="0"/>
          <w:marBottom w:val="0"/>
          <w:divBdr>
            <w:top w:val="none" w:sz="0" w:space="0" w:color="auto"/>
            <w:left w:val="none" w:sz="0" w:space="0" w:color="auto"/>
            <w:bottom w:val="none" w:sz="0" w:space="0" w:color="auto"/>
            <w:right w:val="none" w:sz="0" w:space="0" w:color="auto"/>
          </w:divBdr>
        </w:div>
        <w:div w:id="1867981529">
          <w:marLeft w:val="640"/>
          <w:marRight w:val="0"/>
          <w:marTop w:val="0"/>
          <w:marBottom w:val="0"/>
          <w:divBdr>
            <w:top w:val="none" w:sz="0" w:space="0" w:color="auto"/>
            <w:left w:val="none" w:sz="0" w:space="0" w:color="auto"/>
            <w:bottom w:val="none" w:sz="0" w:space="0" w:color="auto"/>
            <w:right w:val="none" w:sz="0" w:space="0" w:color="auto"/>
          </w:divBdr>
        </w:div>
        <w:div w:id="1939437698">
          <w:marLeft w:val="640"/>
          <w:marRight w:val="0"/>
          <w:marTop w:val="0"/>
          <w:marBottom w:val="0"/>
          <w:divBdr>
            <w:top w:val="none" w:sz="0" w:space="0" w:color="auto"/>
            <w:left w:val="none" w:sz="0" w:space="0" w:color="auto"/>
            <w:bottom w:val="none" w:sz="0" w:space="0" w:color="auto"/>
            <w:right w:val="none" w:sz="0" w:space="0" w:color="auto"/>
          </w:divBdr>
        </w:div>
        <w:div w:id="1355764126">
          <w:marLeft w:val="640"/>
          <w:marRight w:val="0"/>
          <w:marTop w:val="0"/>
          <w:marBottom w:val="0"/>
          <w:divBdr>
            <w:top w:val="none" w:sz="0" w:space="0" w:color="auto"/>
            <w:left w:val="none" w:sz="0" w:space="0" w:color="auto"/>
            <w:bottom w:val="none" w:sz="0" w:space="0" w:color="auto"/>
            <w:right w:val="none" w:sz="0" w:space="0" w:color="auto"/>
          </w:divBdr>
        </w:div>
        <w:div w:id="776632950">
          <w:marLeft w:val="640"/>
          <w:marRight w:val="0"/>
          <w:marTop w:val="0"/>
          <w:marBottom w:val="0"/>
          <w:divBdr>
            <w:top w:val="none" w:sz="0" w:space="0" w:color="auto"/>
            <w:left w:val="none" w:sz="0" w:space="0" w:color="auto"/>
            <w:bottom w:val="none" w:sz="0" w:space="0" w:color="auto"/>
            <w:right w:val="none" w:sz="0" w:space="0" w:color="auto"/>
          </w:divBdr>
        </w:div>
        <w:div w:id="567303817">
          <w:marLeft w:val="640"/>
          <w:marRight w:val="0"/>
          <w:marTop w:val="0"/>
          <w:marBottom w:val="0"/>
          <w:divBdr>
            <w:top w:val="none" w:sz="0" w:space="0" w:color="auto"/>
            <w:left w:val="none" w:sz="0" w:space="0" w:color="auto"/>
            <w:bottom w:val="none" w:sz="0" w:space="0" w:color="auto"/>
            <w:right w:val="none" w:sz="0" w:space="0" w:color="auto"/>
          </w:divBdr>
        </w:div>
        <w:div w:id="1382363851">
          <w:marLeft w:val="640"/>
          <w:marRight w:val="0"/>
          <w:marTop w:val="0"/>
          <w:marBottom w:val="0"/>
          <w:divBdr>
            <w:top w:val="none" w:sz="0" w:space="0" w:color="auto"/>
            <w:left w:val="none" w:sz="0" w:space="0" w:color="auto"/>
            <w:bottom w:val="none" w:sz="0" w:space="0" w:color="auto"/>
            <w:right w:val="none" w:sz="0" w:space="0" w:color="auto"/>
          </w:divBdr>
        </w:div>
        <w:div w:id="1067340255">
          <w:marLeft w:val="640"/>
          <w:marRight w:val="0"/>
          <w:marTop w:val="0"/>
          <w:marBottom w:val="0"/>
          <w:divBdr>
            <w:top w:val="none" w:sz="0" w:space="0" w:color="auto"/>
            <w:left w:val="none" w:sz="0" w:space="0" w:color="auto"/>
            <w:bottom w:val="none" w:sz="0" w:space="0" w:color="auto"/>
            <w:right w:val="none" w:sz="0" w:space="0" w:color="auto"/>
          </w:divBdr>
        </w:div>
        <w:div w:id="2144687483">
          <w:marLeft w:val="640"/>
          <w:marRight w:val="0"/>
          <w:marTop w:val="0"/>
          <w:marBottom w:val="0"/>
          <w:divBdr>
            <w:top w:val="none" w:sz="0" w:space="0" w:color="auto"/>
            <w:left w:val="none" w:sz="0" w:space="0" w:color="auto"/>
            <w:bottom w:val="none" w:sz="0" w:space="0" w:color="auto"/>
            <w:right w:val="none" w:sz="0" w:space="0" w:color="auto"/>
          </w:divBdr>
        </w:div>
        <w:div w:id="1776053218">
          <w:marLeft w:val="640"/>
          <w:marRight w:val="0"/>
          <w:marTop w:val="0"/>
          <w:marBottom w:val="0"/>
          <w:divBdr>
            <w:top w:val="none" w:sz="0" w:space="0" w:color="auto"/>
            <w:left w:val="none" w:sz="0" w:space="0" w:color="auto"/>
            <w:bottom w:val="none" w:sz="0" w:space="0" w:color="auto"/>
            <w:right w:val="none" w:sz="0" w:space="0" w:color="auto"/>
          </w:divBdr>
        </w:div>
        <w:div w:id="1575628213">
          <w:marLeft w:val="640"/>
          <w:marRight w:val="0"/>
          <w:marTop w:val="0"/>
          <w:marBottom w:val="0"/>
          <w:divBdr>
            <w:top w:val="none" w:sz="0" w:space="0" w:color="auto"/>
            <w:left w:val="none" w:sz="0" w:space="0" w:color="auto"/>
            <w:bottom w:val="none" w:sz="0" w:space="0" w:color="auto"/>
            <w:right w:val="none" w:sz="0" w:space="0" w:color="auto"/>
          </w:divBdr>
        </w:div>
        <w:div w:id="474757110">
          <w:marLeft w:val="640"/>
          <w:marRight w:val="0"/>
          <w:marTop w:val="0"/>
          <w:marBottom w:val="0"/>
          <w:divBdr>
            <w:top w:val="none" w:sz="0" w:space="0" w:color="auto"/>
            <w:left w:val="none" w:sz="0" w:space="0" w:color="auto"/>
            <w:bottom w:val="none" w:sz="0" w:space="0" w:color="auto"/>
            <w:right w:val="none" w:sz="0" w:space="0" w:color="auto"/>
          </w:divBdr>
        </w:div>
        <w:div w:id="1824154298">
          <w:marLeft w:val="640"/>
          <w:marRight w:val="0"/>
          <w:marTop w:val="0"/>
          <w:marBottom w:val="0"/>
          <w:divBdr>
            <w:top w:val="none" w:sz="0" w:space="0" w:color="auto"/>
            <w:left w:val="none" w:sz="0" w:space="0" w:color="auto"/>
            <w:bottom w:val="none" w:sz="0" w:space="0" w:color="auto"/>
            <w:right w:val="none" w:sz="0" w:space="0" w:color="auto"/>
          </w:divBdr>
        </w:div>
        <w:div w:id="431828885">
          <w:marLeft w:val="640"/>
          <w:marRight w:val="0"/>
          <w:marTop w:val="0"/>
          <w:marBottom w:val="0"/>
          <w:divBdr>
            <w:top w:val="none" w:sz="0" w:space="0" w:color="auto"/>
            <w:left w:val="none" w:sz="0" w:space="0" w:color="auto"/>
            <w:bottom w:val="none" w:sz="0" w:space="0" w:color="auto"/>
            <w:right w:val="none" w:sz="0" w:space="0" w:color="auto"/>
          </w:divBdr>
        </w:div>
        <w:div w:id="62484839">
          <w:marLeft w:val="640"/>
          <w:marRight w:val="0"/>
          <w:marTop w:val="0"/>
          <w:marBottom w:val="0"/>
          <w:divBdr>
            <w:top w:val="none" w:sz="0" w:space="0" w:color="auto"/>
            <w:left w:val="none" w:sz="0" w:space="0" w:color="auto"/>
            <w:bottom w:val="none" w:sz="0" w:space="0" w:color="auto"/>
            <w:right w:val="none" w:sz="0" w:space="0" w:color="auto"/>
          </w:divBdr>
        </w:div>
        <w:div w:id="920260064">
          <w:marLeft w:val="640"/>
          <w:marRight w:val="0"/>
          <w:marTop w:val="0"/>
          <w:marBottom w:val="0"/>
          <w:divBdr>
            <w:top w:val="none" w:sz="0" w:space="0" w:color="auto"/>
            <w:left w:val="none" w:sz="0" w:space="0" w:color="auto"/>
            <w:bottom w:val="none" w:sz="0" w:space="0" w:color="auto"/>
            <w:right w:val="none" w:sz="0" w:space="0" w:color="auto"/>
          </w:divBdr>
        </w:div>
        <w:div w:id="1762020688">
          <w:marLeft w:val="640"/>
          <w:marRight w:val="0"/>
          <w:marTop w:val="0"/>
          <w:marBottom w:val="0"/>
          <w:divBdr>
            <w:top w:val="none" w:sz="0" w:space="0" w:color="auto"/>
            <w:left w:val="none" w:sz="0" w:space="0" w:color="auto"/>
            <w:bottom w:val="none" w:sz="0" w:space="0" w:color="auto"/>
            <w:right w:val="none" w:sz="0" w:space="0" w:color="auto"/>
          </w:divBdr>
        </w:div>
        <w:div w:id="504516177">
          <w:marLeft w:val="640"/>
          <w:marRight w:val="0"/>
          <w:marTop w:val="0"/>
          <w:marBottom w:val="0"/>
          <w:divBdr>
            <w:top w:val="none" w:sz="0" w:space="0" w:color="auto"/>
            <w:left w:val="none" w:sz="0" w:space="0" w:color="auto"/>
            <w:bottom w:val="none" w:sz="0" w:space="0" w:color="auto"/>
            <w:right w:val="none" w:sz="0" w:space="0" w:color="auto"/>
          </w:divBdr>
        </w:div>
        <w:div w:id="445781880">
          <w:marLeft w:val="640"/>
          <w:marRight w:val="0"/>
          <w:marTop w:val="0"/>
          <w:marBottom w:val="0"/>
          <w:divBdr>
            <w:top w:val="none" w:sz="0" w:space="0" w:color="auto"/>
            <w:left w:val="none" w:sz="0" w:space="0" w:color="auto"/>
            <w:bottom w:val="none" w:sz="0" w:space="0" w:color="auto"/>
            <w:right w:val="none" w:sz="0" w:space="0" w:color="auto"/>
          </w:divBdr>
        </w:div>
        <w:div w:id="1793013264">
          <w:marLeft w:val="640"/>
          <w:marRight w:val="0"/>
          <w:marTop w:val="0"/>
          <w:marBottom w:val="0"/>
          <w:divBdr>
            <w:top w:val="none" w:sz="0" w:space="0" w:color="auto"/>
            <w:left w:val="none" w:sz="0" w:space="0" w:color="auto"/>
            <w:bottom w:val="none" w:sz="0" w:space="0" w:color="auto"/>
            <w:right w:val="none" w:sz="0" w:space="0" w:color="auto"/>
          </w:divBdr>
        </w:div>
        <w:div w:id="385304782">
          <w:marLeft w:val="640"/>
          <w:marRight w:val="0"/>
          <w:marTop w:val="0"/>
          <w:marBottom w:val="0"/>
          <w:divBdr>
            <w:top w:val="none" w:sz="0" w:space="0" w:color="auto"/>
            <w:left w:val="none" w:sz="0" w:space="0" w:color="auto"/>
            <w:bottom w:val="none" w:sz="0" w:space="0" w:color="auto"/>
            <w:right w:val="none" w:sz="0" w:space="0" w:color="auto"/>
          </w:divBdr>
        </w:div>
        <w:div w:id="307712990">
          <w:marLeft w:val="640"/>
          <w:marRight w:val="0"/>
          <w:marTop w:val="0"/>
          <w:marBottom w:val="0"/>
          <w:divBdr>
            <w:top w:val="none" w:sz="0" w:space="0" w:color="auto"/>
            <w:left w:val="none" w:sz="0" w:space="0" w:color="auto"/>
            <w:bottom w:val="none" w:sz="0" w:space="0" w:color="auto"/>
            <w:right w:val="none" w:sz="0" w:space="0" w:color="auto"/>
          </w:divBdr>
        </w:div>
        <w:div w:id="208960415">
          <w:marLeft w:val="640"/>
          <w:marRight w:val="0"/>
          <w:marTop w:val="0"/>
          <w:marBottom w:val="0"/>
          <w:divBdr>
            <w:top w:val="none" w:sz="0" w:space="0" w:color="auto"/>
            <w:left w:val="none" w:sz="0" w:space="0" w:color="auto"/>
            <w:bottom w:val="none" w:sz="0" w:space="0" w:color="auto"/>
            <w:right w:val="none" w:sz="0" w:space="0" w:color="auto"/>
          </w:divBdr>
        </w:div>
        <w:div w:id="611322771">
          <w:marLeft w:val="640"/>
          <w:marRight w:val="0"/>
          <w:marTop w:val="0"/>
          <w:marBottom w:val="0"/>
          <w:divBdr>
            <w:top w:val="none" w:sz="0" w:space="0" w:color="auto"/>
            <w:left w:val="none" w:sz="0" w:space="0" w:color="auto"/>
            <w:bottom w:val="none" w:sz="0" w:space="0" w:color="auto"/>
            <w:right w:val="none" w:sz="0" w:space="0" w:color="auto"/>
          </w:divBdr>
        </w:div>
        <w:div w:id="357044725">
          <w:marLeft w:val="640"/>
          <w:marRight w:val="0"/>
          <w:marTop w:val="0"/>
          <w:marBottom w:val="0"/>
          <w:divBdr>
            <w:top w:val="none" w:sz="0" w:space="0" w:color="auto"/>
            <w:left w:val="none" w:sz="0" w:space="0" w:color="auto"/>
            <w:bottom w:val="none" w:sz="0" w:space="0" w:color="auto"/>
            <w:right w:val="none" w:sz="0" w:space="0" w:color="auto"/>
          </w:divBdr>
        </w:div>
        <w:div w:id="1913192710">
          <w:marLeft w:val="640"/>
          <w:marRight w:val="0"/>
          <w:marTop w:val="0"/>
          <w:marBottom w:val="0"/>
          <w:divBdr>
            <w:top w:val="none" w:sz="0" w:space="0" w:color="auto"/>
            <w:left w:val="none" w:sz="0" w:space="0" w:color="auto"/>
            <w:bottom w:val="none" w:sz="0" w:space="0" w:color="auto"/>
            <w:right w:val="none" w:sz="0" w:space="0" w:color="auto"/>
          </w:divBdr>
        </w:div>
        <w:div w:id="1528715600">
          <w:marLeft w:val="640"/>
          <w:marRight w:val="0"/>
          <w:marTop w:val="0"/>
          <w:marBottom w:val="0"/>
          <w:divBdr>
            <w:top w:val="none" w:sz="0" w:space="0" w:color="auto"/>
            <w:left w:val="none" w:sz="0" w:space="0" w:color="auto"/>
            <w:bottom w:val="none" w:sz="0" w:space="0" w:color="auto"/>
            <w:right w:val="none" w:sz="0" w:space="0" w:color="auto"/>
          </w:divBdr>
        </w:div>
        <w:div w:id="1705279261">
          <w:marLeft w:val="640"/>
          <w:marRight w:val="0"/>
          <w:marTop w:val="0"/>
          <w:marBottom w:val="0"/>
          <w:divBdr>
            <w:top w:val="none" w:sz="0" w:space="0" w:color="auto"/>
            <w:left w:val="none" w:sz="0" w:space="0" w:color="auto"/>
            <w:bottom w:val="none" w:sz="0" w:space="0" w:color="auto"/>
            <w:right w:val="none" w:sz="0" w:space="0" w:color="auto"/>
          </w:divBdr>
        </w:div>
        <w:div w:id="636570653">
          <w:marLeft w:val="640"/>
          <w:marRight w:val="0"/>
          <w:marTop w:val="0"/>
          <w:marBottom w:val="0"/>
          <w:divBdr>
            <w:top w:val="none" w:sz="0" w:space="0" w:color="auto"/>
            <w:left w:val="none" w:sz="0" w:space="0" w:color="auto"/>
            <w:bottom w:val="none" w:sz="0" w:space="0" w:color="auto"/>
            <w:right w:val="none" w:sz="0" w:space="0" w:color="auto"/>
          </w:divBdr>
        </w:div>
        <w:div w:id="453332361">
          <w:marLeft w:val="640"/>
          <w:marRight w:val="0"/>
          <w:marTop w:val="0"/>
          <w:marBottom w:val="0"/>
          <w:divBdr>
            <w:top w:val="none" w:sz="0" w:space="0" w:color="auto"/>
            <w:left w:val="none" w:sz="0" w:space="0" w:color="auto"/>
            <w:bottom w:val="none" w:sz="0" w:space="0" w:color="auto"/>
            <w:right w:val="none" w:sz="0" w:space="0" w:color="auto"/>
          </w:divBdr>
        </w:div>
        <w:div w:id="238178873">
          <w:marLeft w:val="640"/>
          <w:marRight w:val="0"/>
          <w:marTop w:val="0"/>
          <w:marBottom w:val="0"/>
          <w:divBdr>
            <w:top w:val="none" w:sz="0" w:space="0" w:color="auto"/>
            <w:left w:val="none" w:sz="0" w:space="0" w:color="auto"/>
            <w:bottom w:val="none" w:sz="0" w:space="0" w:color="auto"/>
            <w:right w:val="none" w:sz="0" w:space="0" w:color="auto"/>
          </w:divBdr>
        </w:div>
        <w:div w:id="1671907866">
          <w:marLeft w:val="640"/>
          <w:marRight w:val="0"/>
          <w:marTop w:val="0"/>
          <w:marBottom w:val="0"/>
          <w:divBdr>
            <w:top w:val="none" w:sz="0" w:space="0" w:color="auto"/>
            <w:left w:val="none" w:sz="0" w:space="0" w:color="auto"/>
            <w:bottom w:val="none" w:sz="0" w:space="0" w:color="auto"/>
            <w:right w:val="none" w:sz="0" w:space="0" w:color="auto"/>
          </w:divBdr>
        </w:div>
        <w:div w:id="1894150130">
          <w:marLeft w:val="640"/>
          <w:marRight w:val="0"/>
          <w:marTop w:val="0"/>
          <w:marBottom w:val="0"/>
          <w:divBdr>
            <w:top w:val="none" w:sz="0" w:space="0" w:color="auto"/>
            <w:left w:val="none" w:sz="0" w:space="0" w:color="auto"/>
            <w:bottom w:val="none" w:sz="0" w:space="0" w:color="auto"/>
            <w:right w:val="none" w:sz="0" w:space="0" w:color="auto"/>
          </w:divBdr>
        </w:div>
        <w:div w:id="1290816474">
          <w:marLeft w:val="640"/>
          <w:marRight w:val="0"/>
          <w:marTop w:val="0"/>
          <w:marBottom w:val="0"/>
          <w:divBdr>
            <w:top w:val="none" w:sz="0" w:space="0" w:color="auto"/>
            <w:left w:val="none" w:sz="0" w:space="0" w:color="auto"/>
            <w:bottom w:val="none" w:sz="0" w:space="0" w:color="auto"/>
            <w:right w:val="none" w:sz="0" w:space="0" w:color="auto"/>
          </w:divBdr>
        </w:div>
        <w:div w:id="2095929809">
          <w:marLeft w:val="640"/>
          <w:marRight w:val="0"/>
          <w:marTop w:val="0"/>
          <w:marBottom w:val="0"/>
          <w:divBdr>
            <w:top w:val="none" w:sz="0" w:space="0" w:color="auto"/>
            <w:left w:val="none" w:sz="0" w:space="0" w:color="auto"/>
            <w:bottom w:val="none" w:sz="0" w:space="0" w:color="auto"/>
            <w:right w:val="none" w:sz="0" w:space="0" w:color="auto"/>
          </w:divBdr>
        </w:div>
        <w:div w:id="1433935559">
          <w:marLeft w:val="640"/>
          <w:marRight w:val="0"/>
          <w:marTop w:val="0"/>
          <w:marBottom w:val="0"/>
          <w:divBdr>
            <w:top w:val="none" w:sz="0" w:space="0" w:color="auto"/>
            <w:left w:val="none" w:sz="0" w:space="0" w:color="auto"/>
            <w:bottom w:val="none" w:sz="0" w:space="0" w:color="auto"/>
            <w:right w:val="none" w:sz="0" w:space="0" w:color="auto"/>
          </w:divBdr>
        </w:div>
        <w:div w:id="1002926223">
          <w:marLeft w:val="640"/>
          <w:marRight w:val="0"/>
          <w:marTop w:val="0"/>
          <w:marBottom w:val="0"/>
          <w:divBdr>
            <w:top w:val="none" w:sz="0" w:space="0" w:color="auto"/>
            <w:left w:val="none" w:sz="0" w:space="0" w:color="auto"/>
            <w:bottom w:val="none" w:sz="0" w:space="0" w:color="auto"/>
            <w:right w:val="none" w:sz="0" w:space="0" w:color="auto"/>
          </w:divBdr>
        </w:div>
        <w:div w:id="1363705127">
          <w:marLeft w:val="640"/>
          <w:marRight w:val="0"/>
          <w:marTop w:val="0"/>
          <w:marBottom w:val="0"/>
          <w:divBdr>
            <w:top w:val="none" w:sz="0" w:space="0" w:color="auto"/>
            <w:left w:val="none" w:sz="0" w:space="0" w:color="auto"/>
            <w:bottom w:val="none" w:sz="0" w:space="0" w:color="auto"/>
            <w:right w:val="none" w:sz="0" w:space="0" w:color="auto"/>
          </w:divBdr>
        </w:div>
        <w:div w:id="1961642301">
          <w:marLeft w:val="640"/>
          <w:marRight w:val="0"/>
          <w:marTop w:val="0"/>
          <w:marBottom w:val="0"/>
          <w:divBdr>
            <w:top w:val="none" w:sz="0" w:space="0" w:color="auto"/>
            <w:left w:val="none" w:sz="0" w:space="0" w:color="auto"/>
            <w:bottom w:val="none" w:sz="0" w:space="0" w:color="auto"/>
            <w:right w:val="none" w:sz="0" w:space="0" w:color="auto"/>
          </w:divBdr>
        </w:div>
        <w:div w:id="1333220450">
          <w:marLeft w:val="640"/>
          <w:marRight w:val="0"/>
          <w:marTop w:val="0"/>
          <w:marBottom w:val="0"/>
          <w:divBdr>
            <w:top w:val="none" w:sz="0" w:space="0" w:color="auto"/>
            <w:left w:val="none" w:sz="0" w:space="0" w:color="auto"/>
            <w:bottom w:val="none" w:sz="0" w:space="0" w:color="auto"/>
            <w:right w:val="none" w:sz="0" w:space="0" w:color="auto"/>
          </w:divBdr>
        </w:div>
        <w:div w:id="1519812293">
          <w:marLeft w:val="640"/>
          <w:marRight w:val="0"/>
          <w:marTop w:val="0"/>
          <w:marBottom w:val="0"/>
          <w:divBdr>
            <w:top w:val="none" w:sz="0" w:space="0" w:color="auto"/>
            <w:left w:val="none" w:sz="0" w:space="0" w:color="auto"/>
            <w:bottom w:val="none" w:sz="0" w:space="0" w:color="auto"/>
            <w:right w:val="none" w:sz="0" w:space="0" w:color="auto"/>
          </w:divBdr>
        </w:div>
        <w:div w:id="2019191782">
          <w:marLeft w:val="640"/>
          <w:marRight w:val="0"/>
          <w:marTop w:val="0"/>
          <w:marBottom w:val="0"/>
          <w:divBdr>
            <w:top w:val="none" w:sz="0" w:space="0" w:color="auto"/>
            <w:left w:val="none" w:sz="0" w:space="0" w:color="auto"/>
            <w:bottom w:val="none" w:sz="0" w:space="0" w:color="auto"/>
            <w:right w:val="none" w:sz="0" w:space="0" w:color="auto"/>
          </w:divBdr>
        </w:div>
        <w:div w:id="1833913378">
          <w:marLeft w:val="640"/>
          <w:marRight w:val="0"/>
          <w:marTop w:val="0"/>
          <w:marBottom w:val="0"/>
          <w:divBdr>
            <w:top w:val="none" w:sz="0" w:space="0" w:color="auto"/>
            <w:left w:val="none" w:sz="0" w:space="0" w:color="auto"/>
            <w:bottom w:val="none" w:sz="0" w:space="0" w:color="auto"/>
            <w:right w:val="none" w:sz="0" w:space="0" w:color="auto"/>
          </w:divBdr>
        </w:div>
        <w:div w:id="1503543720">
          <w:marLeft w:val="640"/>
          <w:marRight w:val="0"/>
          <w:marTop w:val="0"/>
          <w:marBottom w:val="0"/>
          <w:divBdr>
            <w:top w:val="none" w:sz="0" w:space="0" w:color="auto"/>
            <w:left w:val="none" w:sz="0" w:space="0" w:color="auto"/>
            <w:bottom w:val="none" w:sz="0" w:space="0" w:color="auto"/>
            <w:right w:val="none" w:sz="0" w:space="0" w:color="auto"/>
          </w:divBdr>
        </w:div>
        <w:div w:id="2021539726">
          <w:marLeft w:val="640"/>
          <w:marRight w:val="0"/>
          <w:marTop w:val="0"/>
          <w:marBottom w:val="0"/>
          <w:divBdr>
            <w:top w:val="none" w:sz="0" w:space="0" w:color="auto"/>
            <w:left w:val="none" w:sz="0" w:space="0" w:color="auto"/>
            <w:bottom w:val="none" w:sz="0" w:space="0" w:color="auto"/>
            <w:right w:val="none" w:sz="0" w:space="0" w:color="auto"/>
          </w:divBdr>
        </w:div>
        <w:div w:id="1148747644">
          <w:marLeft w:val="640"/>
          <w:marRight w:val="0"/>
          <w:marTop w:val="0"/>
          <w:marBottom w:val="0"/>
          <w:divBdr>
            <w:top w:val="none" w:sz="0" w:space="0" w:color="auto"/>
            <w:left w:val="none" w:sz="0" w:space="0" w:color="auto"/>
            <w:bottom w:val="none" w:sz="0" w:space="0" w:color="auto"/>
            <w:right w:val="none" w:sz="0" w:space="0" w:color="auto"/>
          </w:divBdr>
        </w:div>
        <w:div w:id="1914125475">
          <w:marLeft w:val="640"/>
          <w:marRight w:val="0"/>
          <w:marTop w:val="0"/>
          <w:marBottom w:val="0"/>
          <w:divBdr>
            <w:top w:val="none" w:sz="0" w:space="0" w:color="auto"/>
            <w:left w:val="none" w:sz="0" w:space="0" w:color="auto"/>
            <w:bottom w:val="none" w:sz="0" w:space="0" w:color="auto"/>
            <w:right w:val="none" w:sz="0" w:space="0" w:color="auto"/>
          </w:divBdr>
        </w:div>
        <w:div w:id="1221672387">
          <w:marLeft w:val="640"/>
          <w:marRight w:val="0"/>
          <w:marTop w:val="0"/>
          <w:marBottom w:val="0"/>
          <w:divBdr>
            <w:top w:val="none" w:sz="0" w:space="0" w:color="auto"/>
            <w:left w:val="none" w:sz="0" w:space="0" w:color="auto"/>
            <w:bottom w:val="none" w:sz="0" w:space="0" w:color="auto"/>
            <w:right w:val="none" w:sz="0" w:space="0" w:color="auto"/>
          </w:divBdr>
        </w:div>
        <w:div w:id="2043898003">
          <w:marLeft w:val="640"/>
          <w:marRight w:val="0"/>
          <w:marTop w:val="0"/>
          <w:marBottom w:val="0"/>
          <w:divBdr>
            <w:top w:val="none" w:sz="0" w:space="0" w:color="auto"/>
            <w:left w:val="none" w:sz="0" w:space="0" w:color="auto"/>
            <w:bottom w:val="none" w:sz="0" w:space="0" w:color="auto"/>
            <w:right w:val="none" w:sz="0" w:space="0" w:color="auto"/>
          </w:divBdr>
        </w:div>
        <w:div w:id="1731541750">
          <w:marLeft w:val="640"/>
          <w:marRight w:val="0"/>
          <w:marTop w:val="0"/>
          <w:marBottom w:val="0"/>
          <w:divBdr>
            <w:top w:val="none" w:sz="0" w:space="0" w:color="auto"/>
            <w:left w:val="none" w:sz="0" w:space="0" w:color="auto"/>
            <w:bottom w:val="none" w:sz="0" w:space="0" w:color="auto"/>
            <w:right w:val="none" w:sz="0" w:space="0" w:color="auto"/>
          </w:divBdr>
        </w:div>
        <w:div w:id="413553739">
          <w:marLeft w:val="640"/>
          <w:marRight w:val="0"/>
          <w:marTop w:val="0"/>
          <w:marBottom w:val="0"/>
          <w:divBdr>
            <w:top w:val="none" w:sz="0" w:space="0" w:color="auto"/>
            <w:left w:val="none" w:sz="0" w:space="0" w:color="auto"/>
            <w:bottom w:val="none" w:sz="0" w:space="0" w:color="auto"/>
            <w:right w:val="none" w:sz="0" w:space="0" w:color="auto"/>
          </w:divBdr>
        </w:div>
        <w:div w:id="1921678299">
          <w:marLeft w:val="640"/>
          <w:marRight w:val="0"/>
          <w:marTop w:val="0"/>
          <w:marBottom w:val="0"/>
          <w:divBdr>
            <w:top w:val="none" w:sz="0" w:space="0" w:color="auto"/>
            <w:left w:val="none" w:sz="0" w:space="0" w:color="auto"/>
            <w:bottom w:val="none" w:sz="0" w:space="0" w:color="auto"/>
            <w:right w:val="none" w:sz="0" w:space="0" w:color="auto"/>
          </w:divBdr>
        </w:div>
        <w:div w:id="801655236">
          <w:marLeft w:val="640"/>
          <w:marRight w:val="0"/>
          <w:marTop w:val="0"/>
          <w:marBottom w:val="0"/>
          <w:divBdr>
            <w:top w:val="none" w:sz="0" w:space="0" w:color="auto"/>
            <w:left w:val="none" w:sz="0" w:space="0" w:color="auto"/>
            <w:bottom w:val="none" w:sz="0" w:space="0" w:color="auto"/>
            <w:right w:val="none" w:sz="0" w:space="0" w:color="auto"/>
          </w:divBdr>
        </w:div>
        <w:div w:id="306670911">
          <w:marLeft w:val="640"/>
          <w:marRight w:val="0"/>
          <w:marTop w:val="0"/>
          <w:marBottom w:val="0"/>
          <w:divBdr>
            <w:top w:val="none" w:sz="0" w:space="0" w:color="auto"/>
            <w:left w:val="none" w:sz="0" w:space="0" w:color="auto"/>
            <w:bottom w:val="none" w:sz="0" w:space="0" w:color="auto"/>
            <w:right w:val="none" w:sz="0" w:space="0" w:color="auto"/>
          </w:divBdr>
        </w:div>
        <w:div w:id="621573987">
          <w:marLeft w:val="640"/>
          <w:marRight w:val="0"/>
          <w:marTop w:val="0"/>
          <w:marBottom w:val="0"/>
          <w:divBdr>
            <w:top w:val="none" w:sz="0" w:space="0" w:color="auto"/>
            <w:left w:val="none" w:sz="0" w:space="0" w:color="auto"/>
            <w:bottom w:val="none" w:sz="0" w:space="0" w:color="auto"/>
            <w:right w:val="none" w:sz="0" w:space="0" w:color="auto"/>
          </w:divBdr>
        </w:div>
        <w:div w:id="909845521">
          <w:marLeft w:val="640"/>
          <w:marRight w:val="0"/>
          <w:marTop w:val="0"/>
          <w:marBottom w:val="0"/>
          <w:divBdr>
            <w:top w:val="none" w:sz="0" w:space="0" w:color="auto"/>
            <w:left w:val="none" w:sz="0" w:space="0" w:color="auto"/>
            <w:bottom w:val="none" w:sz="0" w:space="0" w:color="auto"/>
            <w:right w:val="none" w:sz="0" w:space="0" w:color="auto"/>
          </w:divBdr>
        </w:div>
        <w:div w:id="594443951">
          <w:marLeft w:val="640"/>
          <w:marRight w:val="0"/>
          <w:marTop w:val="0"/>
          <w:marBottom w:val="0"/>
          <w:divBdr>
            <w:top w:val="none" w:sz="0" w:space="0" w:color="auto"/>
            <w:left w:val="none" w:sz="0" w:space="0" w:color="auto"/>
            <w:bottom w:val="none" w:sz="0" w:space="0" w:color="auto"/>
            <w:right w:val="none" w:sz="0" w:space="0" w:color="auto"/>
          </w:divBdr>
        </w:div>
        <w:div w:id="968900222">
          <w:marLeft w:val="640"/>
          <w:marRight w:val="0"/>
          <w:marTop w:val="0"/>
          <w:marBottom w:val="0"/>
          <w:divBdr>
            <w:top w:val="none" w:sz="0" w:space="0" w:color="auto"/>
            <w:left w:val="none" w:sz="0" w:space="0" w:color="auto"/>
            <w:bottom w:val="none" w:sz="0" w:space="0" w:color="auto"/>
            <w:right w:val="none" w:sz="0" w:space="0" w:color="auto"/>
          </w:divBdr>
        </w:div>
        <w:div w:id="321782014">
          <w:marLeft w:val="640"/>
          <w:marRight w:val="0"/>
          <w:marTop w:val="0"/>
          <w:marBottom w:val="0"/>
          <w:divBdr>
            <w:top w:val="none" w:sz="0" w:space="0" w:color="auto"/>
            <w:left w:val="none" w:sz="0" w:space="0" w:color="auto"/>
            <w:bottom w:val="none" w:sz="0" w:space="0" w:color="auto"/>
            <w:right w:val="none" w:sz="0" w:space="0" w:color="auto"/>
          </w:divBdr>
        </w:div>
        <w:div w:id="608009802">
          <w:marLeft w:val="640"/>
          <w:marRight w:val="0"/>
          <w:marTop w:val="0"/>
          <w:marBottom w:val="0"/>
          <w:divBdr>
            <w:top w:val="none" w:sz="0" w:space="0" w:color="auto"/>
            <w:left w:val="none" w:sz="0" w:space="0" w:color="auto"/>
            <w:bottom w:val="none" w:sz="0" w:space="0" w:color="auto"/>
            <w:right w:val="none" w:sz="0" w:space="0" w:color="auto"/>
          </w:divBdr>
        </w:div>
        <w:div w:id="189803177">
          <w:marLeft w:val="640"/>
          <w:marRight w:val="0"/>
          <w:marTop w:val="0"/>
          <w:marBottom w:val="0"/>
          <w:divBdr>
            <w:top w:val="none" w:sz="0" w:space="0" w:color="auto"/>
            <w:left w:val="none" w:sz="0" w:space="0" w:color="auto"/>
            <w:bottom w:val="none" w:sz="0" w:space="0" w:color="auto"/>
            <w:right w:val="none" w:sz="0" w:space="0" w:color="auto"/>
          </w:divBdr>
        </w:div>
        <w:div w:id="818112774">
          <w:marLeft w:val="640"/>
          <w:marRight w:val="0"/>
          <w:marTop w:val="0"/>
          <w:marBottom w:val="0"/>
          <w:divBdr>
            <w:top w:val="none" w:sz="0" w:space="0" w:color="auto"/>
            <w:left w:val="none" w:sz="0" w:space="0" w:color="auto"/>
            <w:bottom w:val="none" w:sz="0" w:space="0" w:color="auto"/>
            <w:right w:val="none" w:sz="0" w:space="0" w:color="auto"/>
          </w:divBdr>
        </w:div>
        <w:div w:id="648831153">
          <w:marLeft w:val="640"/>
          <w:marRight w:val="0"/>
          <w:marTop w:val="0"/>
          <w:marBottom w:val="0"/>
          <w:divBdr>
            <w:top w:val="none" w:sz="0" w:space="0" w:color="auto"/>
            <w:left w:val="none" w:sz="0" w:space="0" w:color="auto"/>
            <w:bottom w:val="none" w:sz="0" w:space="0" w:color="auto"/>
            <w:right w:val="none" w:sz="0" w:space="0" w:color="auto"/>
          </w:divBdr>
        </w:div>
        <w:div w:id="15469138">
          <w:marLeft w:val="640"/>
          <w:marRight w:val="0"/>
          <w:marTop w:val="0"/>
          <w:marBottom w:val="0"/>
          <w:divBdr>
            <w:top w:val="none" w:sz="0" w:space="0" w:color="auto"/>
            <w:left w:val="none" w:sz="0" w:space="0" w:color="auto"/>
            <w:bottom w:val="none" w:sz="0" w:space="0" w:color="auto"/>
            <w:right w:val="none" w:sz="0" w:space="0" w:color="auto"/>
          </w:divBdr>
        </w:div>
        <w:div w:id="152307305">
          <w:marLeft w:val="640"/>
          <w:marRight w:val="0"/>
          <w:marTop w:val="0"/>
          <w:marBottom w:val="0"/>
          <w:divBdr>
            <w:top w:val="none" w:sz="0" w:space="0" w:color="auto"/>
            <w:left w:val="none" w:sz="0" w:space="0" w:color="auto"/>
            <w:bottom w:val="none" w:sz="0" w:space="0" w:color="auto"/>
            <w:right w:val="none" w:sz="0" w:space="0" w:color="auto"/>
          </w:divBdr>
        </w:div>
        <w:div w:id="105583691">
          <w:marLeft w:val="640"/>
          <w:marRight w:val="0"/>
          <w:marTop w:val="0"/>
          <w:marBottom w:val="0"/>
          <w:divBdr>
            <w:top w:val="none" w:sz="0" w:space="0" w:color="auto"/>
            <w:left w:val="none" w:sz="0" w:space="0" w:color="auto"/>
            <w:bottom w:val="none" w:sz="0" w:space="0" w:color="auto"/>
            <w:right w:val="none" w:sz="0" w:space="0" w:color="auto"/>
          </w:divBdr>
        </w:div>
        <w:div w:id="420681109">
          <w:marLeft w:val="640"/>
          <w:marRight w:val="0"/>
          <w:marTop w:val="0"/>
          <w:marBottom w:val="0"/>
          <w:divBdr>
            <w:top w:val="none" w:sz="0" w:space="0" w:color="auto"/>
            <w:left w:val="none" w:sz="0" w:space="0" w:color="auto"/>
            <w:bottom w:val="none" w:sz="0" w:space="0" w:color="auto"/>
            <w:right w:val="none" w:sz="0" w:space="0" w:color="auto"/>
          </w:divBdr>
        </w:div>
        <w:div w:id="1890140904">
          <w:marLeft w:val="640"/>
          <w:marRight w:val="0"/>
          <w:marTop w:val="0"/>
          <w:marBottom w:val="0"/>
          <w:divBdr>
            <w:top w:val="none" w:sz="0" w:space="0" w:color="auto"/>
            <w:left w:val="none" w:sz="0" w:space="0" w:color="auto"/>
            <w:bottom w:val="none" w:sz="0" w:space="0" w:color="auto"/>
            <w:right w:val="none" w:sz="0" w:space="0" w:color="auto"/>
          </w:divBdr>
        </w:div>
        <w:div w:id="1798646732">
          <w:marLeft w:val="640"/>
          <w:marRight w:val="0"/>
          <w:marTop w:val="0"/>
          <w:marBottom w:val="0"/>
          <w:divBdr>
            <w:top w:val="none" w:sz="0" w:space="0" w:color="auto"/>
            <w:left w:val="none" w:sz="0" w:space="0" w:color="auto"/>
            <w:bottom w:val="none" w:sz="0" w:space="0" w:color="auto"/>
            <w:right w:val="none" w:sz="0" w:space="0" w:color="auto"/>
          </w:divBdr>
        </w:div>
        <w:div w:id="992487441">
          <w:marLeft w:val="640"/>
          <w:marRight w:val="0"/>
          <w:marTop w:val="0"/>
          <w:marBottom w:val="0"/>
          <w:divBdr>
            <w:top w:val="none" w:sz="0" w:space="0" w:color="auto"/>
            <w:left w:val="none" w:sz="0" w:space="0" w:color="auto"/>
            <w:bottom w:val="none" w:sz="0" w:space="0" w:color="auto"/>
            <w:right w:val="none" w:sz="0" w:space="0" w:color="auto"/>
          </w:divBdr>
        </w:div>
        <w:div w:id="762654269">
          <w:marLeft w:val="640"/>
          <w:marRight w:val="0"/>
          <w:marTop w:val="0"/>
          <w:marBottom w:val="0"/>
          <w:divBdr>
            <w:top w:val="none" w:sz="0" w:space="0" w:color="auto"/>
            <w:left w:val="none" w:sz="0" w:space="0" w:color="auto"/>
            <w:bottom w:val="none" w:sz="0" w:space="0" w:color="auto"/>
            <w:right w:val="none" w:sz="0" w:space="0" w:color="auto"/>
          </w:divBdr>
        </w:div>
        <w:div w:id="1646858253">
          <w:marLeft w:val="640"/>
          <w:marRight w:val="0"/>
          <w:marTop w:val="0"/>
          <w:marBottom w:val="0"/>
          <w:divBdr>
            <w:top w:val="none" w:sz="0" w:space="0" w:color="auto"/>
            <w:left w:val="none" w:sz="0" w:space="0" w:color="auto"/>
            <w:bottom w:val="none" w:sz="0" w:space="0" w:color="auto"/>
            <w:right w:val="none" w:sz="0" w:space="0" w:color="auto"/>
          </w:divBdr>
        </w:div>
        <w:div w:id="1481724462">
          <w:marLeft w:val="640"/>
          <w:marRight w:val="0"/>
          <w:marTop w:val="0"/>
          <w:marBottom w:val="0"/>
          <w:divBdr>
            <w:top w:val="none" w:sz="0" w:space="0" w:color="auto"/>
            <w:left w:val="none" w:sz="0" w:space="0" w:color="auto"/>
            <w:bottom w:val="none" w:sz="0" w:space="0" w:color="auto"/>
            <w:right w:val="none" w:sz="0" w:space="0" w:color="auto"/>
          </w:divBdr>
        </w:div>
        <w:div w:id="1451054080">
          <w:marLeft w:val="640"/>
          <w:marRight w:val="0"/>
          <w:marTop w:val="0"/>
          <w:marBottom w:val="0"/>
          <w:divBdr>
            <w:top w:val="none" w:sz="0" w:space="0" w:color="auto"/>
            <w:left w:val="none" w:sz="0" w:space="0" w:color="auto"/>
            <w:bottom w:val="none" w:sz="0" w:space="0" w:color="auto"/>
            <w:right w:val="none" w:sz="0" w:space="0" w:color="auto"/>
          </w:divBdr>
        </w:div>
        <w:div w:id="496116332">
          <w:marLeft w:val="640"/>
          <w:marRight w:val="0"/>
          <w:marTop w:val="0"/>
          <w:marBottom w:val="0"/>
          <w:divBdr>
            <w:top w:val="none" w:sz="0" w:space="0" w:color="auto"/>
            <w:left w:val="none" w:sz="0" w:space="0" w:color="auto"/>
            <w:bottom w:val="none" w:sz="0" w:space="0" w:color="auto"/>
            <w:right w:val="none" w:sz="0" w:space="0" w:color="auto"/>
          </w:divBdr>
        </w:div>
        <w:div w:id="412777149">
          <w:marLeft w:val="640"/>
          <w:marRight w:val="0"/>
          <w:marTop w:val="0"/>
          <w:marBottom w:val="0"/>
          <w:divBdr>
            <w:top w:val="none" w:sz="0" w:space="0" w:color="auto"/>
            <w:left w:val="none" w:sz="0" w:space="0" w:color="auto"/>
            <w:bottom w:val="none" w:sz="0" w:space="0" w:color="auto"/>
            <w:right w:val="none" w:sz="0" w:space="0" w:color="auto"/>
          </w:divBdr>
        </w:div>
        <w:div w:id="1182546681">
          <w:marLeft w:val="640"/>
          <w:marRight w:val="0"/>
          <w:marTop w:val="0"/>
          <w:marBottom w:val="0"/>
          <w:divBdr>
            <w:top w:val="none" w:sz="0" w:space="0" w:color="auto"/>
            <w:left w:val="none" w:sz="0" w:space="0" w:color="auto"/>
            <w:bottom w:val="none" w:sz="0" w:space="0" w:color="auto"/>
            <w:right w:val="none" w:sz="0" w:space="0" w:color="auto"/>
          </w:divBdr>
        </w:div>
        <w:div w:id="79261154">
          <w:marLeft w:val="640"/>
          <w:marRight w:val="0"/>
          <w:marTop w:val="0"/>
          <w:marBottom w:val="0"/>
          <w:divBdr>
            <w:top w:val="none" w:sz="0" w:space="0" w:color="auto"/>
            <w:left w:val="none" w:sz="0" w:space="0" w:color="auto"/>
            <w:bottom w:val="none" w:sz="0" w:space="0" w:color="auto"/>
            <w:right w:val="none" w:sz="0" w:space="0" w:color="auto"/>
          </w:divBdr>
        </w:div>
        <w:div w:id="228393627">
          <w:marLeft w:val="640"/>
          <w:marRight w:val="0"/>
          <w:marTop w:val="0"/>
          <w:marBottom w:val="0"/>
          <w:divBdr>
            <w:top w:val="none" w:sz="0" w:space="0" w:color="auto"/>
            <w:left w:val="none" w:sz="0" w:space="0" w:color="auto"/>
            <w:bottom w:val="none" w:sz="0" w:space="0" w:color="auto"/>
            <w:right w:val="none" w:sz="0" w:space="0" w:color="auto"/>
          </w:divBdr>
        </w:div>
        <w:div w:id="1804696285">
          <w:marLeft w:val="640"/>
          <w:marRight w:val="0"/>
          <w:marTop w:val="0"/>
          <w:marBottom w:val="0"/>
          <w:divBdr>
            <w:top w:val="none" w:sz="0" w:space="0" w:color="auto"/>
            <w:left w:val="none" w:sz="0" w:space="0" w:color="auto"/>
            <w:bottom w:val="none" w:sz="0" w:space="0" w:color="auto"/>
            <w:right w:val="none" w:sz="0" w:space="0" w:color="auto"/>
          </w:divBdr>
        </w:div>
        <w:div w:id="754790071">
          <w:marLeft w:val="640"/>
          <w:marRight w:val="0"/>
          <w:marTop w:val="0"/>
          <w:marBottom w:val="0"/>
          <w:divBdr>
            <w:top w:val="none" w:sz="0" w:space="0" w:color="auto"/>
            <w:left w:val="none" w:sz="0" w:space="0" w:color="auto"/>
            <w:bottom w:val="none" w:sz="0" w:space="0" w:color="auto"/>
            <w:right w:val="none" w:sz="0" w:space="0" w:color="auto"/>
          </w:divBdr>
        </w:div>
        <w:div w:id="778139028">
          <w:marLeft w:val="640"/>
          <w:marRight w:val="0"/>
          <w:marTop w:val="0"/>
          <w:marBottom w:val="0"/>
          <w:divBdr>
            <w:top w:val="none" w:sz="0" w:space="0" w:color="auto"/>
            <w:left w:val="none" w:sz="0" w:space="0" w:color="auto"/>
            <w:bottom w:val="none" w:sz="0" w:space="0" w:color="auto"/>
            <w:right w:val="none" w:sz="0" w:space="0" w:color="auto"/>
          </w:divBdr>
        </w:div>
        <w:div w:id="1332296797">
          <w:marLeft w:val="640"/>
          <w:marRight w:val="0"/>
          <w:marTop w:val="0"/>
          <w:marBottom w:val="0"/>
          <w:divBdr>
            <w:top w:val="none" w:sz="0" w:space="0" w:color="auto"/>
            <w:left w:val="none" w:sz="0" w:space="0" w:color="auto"/>
            <w:bottom w:val="none" w:sz="0" w:space="0" w:color="auto"/>
            <w:right w:val="none" w:sz="0" w:space="0" w:color="auto"/>
          </w:divBdr>
        </w:div>
        <w:div w:id="1524705822">
          <w:marLeft w:val="640"/>
          <w:marRight w:val="0"/>
          <w:marTop w:val="0"/>
          <w:marBottom w:val="0"/>
          <w:divBdr>
            <w:top w:val="none" w:sz="0" w:space="0" w:color="auto"/>
            <w:left w:val="none" w:sz="0" w:space="0" w:color="auto"/>
            <w:bottom w:val="none" w:sz="0" w:space="0" w:color="auto"/>
            <w:right w:val="none" w:sz="0" w:space="0" w:color="auto"/>
          </w:divBdr>
        </w:div>
        <w:div w:id="1319530998">
          <w:marLeft w:val="640"/>
          <w:marRight w:val="0"/>
          <w:marTop w:val="0"/>
          <w:marBottom w:val="0"/>
          <w:divBdr>
            <w:top w:val="none" w:sz="0" w:space="0" w:color="auto"/>
            <w:left w:val="none" w:sz="0" w:space="0" w:color="auto"/>
            <w:bottom w:val="none" w:sz="0" w:space="0" w:color="auto"/>
            <w:right w:val="none" w:sz="0" w:space="0" w:color="auto"/>
          </w:divBdr>
        </w:div>
        <w:div w:id="113407287">
          <w:marLeft w:val="640"/>
          <w:marRight w:val="0"/>
          <w:marTop w:val="0"/>
          <w:marBottom w:val="0"/>
          <w:divBdr>
            <w:top w:val="none" w:sz="0" w:space="0" w:color="auto"/>
            <w:left w:val="none" w:sz="0" w:space="0" w:color="auto"/>
            <w:bottom w:val="none" w:sz="0" w:space="0" w:color="auto"/>
            <w:right w:val="none" w:sz="0" w:space="0" w:color="auto"/>
          </w:divBdr>
        </w:div>
        <w:div w:id="1553149743">
          <w:marLeft w:val="640"/>
          <w:marRight w:val="0"/>
          <w:marTop w:val="0"/>
          <w:marBottom w:val="0"/>
          <w:divBdr>
            <w:top w:val="none" w:sz="0" w:space="0" w:color="auto"/>
            <w:left w:val="none" w:sz="0" w:space="0" w:color="auto"/>
            <w:bottom w:val="none" w:sz="0" w:space="0" w:color="auto"/>
            <w:right w:val="none" w:sz="0" w:space="0" w:color="auto"/>
          </w:divBdr>
        </w:div>
        <w:div w:id="728578661">
          <w:marLeft w:val="640"/>
          <w:marRight w:val="0"/>
          <w:marTop w:val="0"/>
          <w:marBottom w:val="0"/>
          <w:divBdr>
            <w:top w:val="none" w:sz="0" w:space="0" w:color="auto"/>
            <w:left w:val="none" w:sz="0" w:space="0" w:color="auto"/>
            <w:bottom w:val="none" w:sz="0" w:space="0" w:color="auto"/>
            <w:right w:val="none" w:sz="0" w:space="0" w:color="auto"/>
          </w:divBdr>
        </w:div>
        <w:div w:id="1582521583">
          <w:marLeft w:val="640"/>
          <w:marRight w:val="0"/>
          <w:marTop w:val="0"/>
          <w:marBottom w:val="0"/>
          <w:divBdr>
            <w:top w:val="none" w:sz="0" w:space="0" w:color="auto"/>
            <w:left w:val="none" w:sz="0" w:space="0" w:color="auto"/>
            <w:bottom w:val="none" w:sz="0" w:space="0" w:color="auto"/>
            <w:right w:val="none" w:sz="0" w:space="0" w:color="auto"/>
          </w:divBdr>
        </w:div>
        <w:div w:id="1396969867">
          <w:marLeft w:val="640"/>
          <w:marRight w:val="0"/>
          <w:marTop w:val="0"/>
          <w:marBottom w:val="0"/>
          <w:divBdr>
            <w:top w:val="none" w:sz="0" w:space="0" w:color="auto"/>
            <w:left w:val="none" w:sz="0" w:space="0" w:color="auto"/>
            <w:bottom w:val="none" w:sz="0" w:space="0" w:color="auto"/>
            <w:right w:val="none" w:sz="0" w:space="0" w:color="auto"/>
          </w:divBdr>
        </w:div>
        <w:div w:id="496382600">
          <w:marLeft w:val="640"/>
          <w:marRight w:val="0"/>
          <w:marTop w:val="0"/>
          <w:marBottom w:val="0"/>
          <w:divBdr>
            <w:top w:val="none" w:sz="0" w:space="0" w:color="auto"/>
            <w:left w:val="none" w:sz="0" w:space="0" w:color="auto"/>
            <w:bottom w:val="none" w:sz="0" w:space="0" w:color="auto"/>
            <w:right w:val="none" w:sz="0" w:space="0" w:color="auto"/>
          </w:divBdr>
        </w:div>
        <w:div w:id="306592155">
          <w:marLeft w:val="640"/>
          <w:marRight w:val="0"/>
          <w:marTop w:val="0"/>
          <w:marBottom w:val="0"/>
          <w:divBdr>
            <w:top w:val="none" w:sz="0" w:space="0" w:color="auto"/>
            <w:left w:val="none" w:sz="0" w:space="0" w:color="auto"/>
            <w:bottom w:val="none" w:sz="0" w:space="0" w:color="auto"/>
            <w:right w:val="none" w:sz="0" w:space="0" w:color="auto"/>
          </w:divBdr>
        </w:div>
        <w:div w:id="440998527">
          <w:marLeft w:val="640"/>
          <w:marRight w:val="0"/>
          <w:marTop w:val="0"/>
          <w:marBottom w:val="0"/>
          <w:divBdr>
            <w:top w:val="none" w:sz="0" w:space="0" w:color="auto"/>
            <w:left w:val="none" w:sz="0" w:space="0" w:color="auto"/>
            <w:bottom w:val="none" w:sz="0" w:space="0" w:color="auto"/>
            <w:right w:val="none" w:sz="0" w:space="0" w:color="auto"/>
          </w:divBdr>
        </w:div>
        <w:div w:id="229076027">
          <w:marLeft w:val="640"/>
          <w:marRight w:val="0"/>
          <w:marTop w:val="0"/>
          <w:marBottom w:val="0"/>
          <w:divBdr>
            <w:top w:val="none" w:sz="0" w:space="0" w:color="auto"/>
            <w:left w:val="none" w:sz="0" w:space="0" w:color="auto"/>
            <w:bottom w:val="none" w:sz="0" w:space="0" w:color="auto"/>
            <w:right w:val="none" w:sz="0" w:space="0" w:color="auto"/>
          </w:divBdr>
        </w:div>
        <w:div w:id="1034035144">
          <w:marLeft w:val="640"/>
          <w:marRight w:val="0"/>
          <w:marTop w:val="0"/>
          <w:marBottom w:val="0"/>
          <w:divBdr>
            <w:top w:val="none" w:sz="0" w:space="0" w:color="auto"/>
            <w:left w:val="none" w:sz="0" w:space="0" w:color="auto"/>
            <w:bottom w:val="none" w:sz="0" w:space="0" w:color="auto"/>
            <w:right w:val="none" w:sz="0" w:space="0" w:color="auto"/>
          </w:divBdr>
        </w:div>
        <w:div w:id="1543901403">
          <w:marLeft w:val="640"/>
          <w:marRight w:val="0"/>
          <w:marTop w:val="0"/>
          <w:marBottom w:val="0"/>
          <w:divBdr>
            <w:top w:val="none" w:sz="0" w:space="0" w:color="auto"/>
            <w:left w:val="none" w:sz="0" w:space="0" w:color="auto"/>
            <w:bottom w:val="none" w:sz="0" w:space="0" w:color="auto"/>
            <w:right w:val="none" w:sz="0" w:space="0" w:color="auto"/>
          </w:divBdr>
        </w:div>
        <w:div w:id="730737158">
          <w:marLeft w:val="640"/>
          <w:marRight w:val="0"/>
          <w:marTop w:val="0"/>
          <w:marBottom w:val="0"/>
          <w:divBdr>
            <w:top w:val="none" w:sz="0" w:space="0" w:color="auto"/>
            <w:left w:val="none" w:sz="0" w:space="0" w:color="auto"/>
            <w:bottom w:val="none" w:sz="0" w:space="0" w:color="auto"/>
            <w:right w:val="none" w:sz="0" w:space="0" w:color="auto"/>
          </w:divBdr>
        </w:div>
        <w:div w:id="1041905541">
          <w:marLeft w:val="640"/>
          <w:marRight w:val="0"/>
          <w:marTop w:val="0"/>
          <w:marBottom w:val="0"/>
          <w:divBdr>
            <w:top w:val="none" w:sz="0" w:space="0" w:color="auto"/>
            <w:left w:val="none" w:sz="0" w:space="0" w:color="auto"/>
            <w:bottom w:val="none" w:sz="0" w:space="0" w:color="auto"/>
            <w:right w:val="none" w:sz="0" w:space="0" w:color="auto"/>
          </w:divBdr>
        </w:div>
        <w:div w:id="2068911345">
          <w:marLeft w:val="640"/>
          <w:marRight w:val="0"/>
          <w:marTop w:val="0"/>
          <w:marBottom w:val="0"/>
          <w:divBdr>
            <w:top w:val="none" w:sz="0" w:space="0" w:color="auto"/>
            <w:left w:val="none" w:sz="0" w:space="0" w:color="auto"/>
            <w:bottom w:val="none" w:sz="0" w:space="0" w:color="auto"/>
            <w:right w:val="none" w:sz="0" w:space="0" w:color="auto"/>
          </w:divBdr>
        </w:div>
        <w:div w:id="1989700732">
          <w:marLeft w:val="640"/>
          <w:marRight w:val="0"/>
          <w:marTop w:val="0"/>
          <w:marBottom w:val="0"/>
          <w:divBdr>
            <w:top w:val="none" w:sz="0" w:space="0" w:color="auto"/>
            <w:left w:val="none" w:sz="0" w:space="0" w:color="auto"/>
            <w:bottom w:val="none" w:sz="0" w:space="0" w:color="auto"/>
            <w:right w:val="none" w:sz="0" w:space="0" w:color="auto"/>
          </w:divBdr>
        </w:div>
        <w:div w:id="119350337">
          <w:marLeft w:val="640"/>
          <w:marRight w:val="0"/>
          <w:marTop w:val="0"/>
          <w:marBottom w:val="0"/>
          <w:divBdr>
            <w:top w:val="none" w:sz="0" w:space="0" w:color="auto"/>
            <w:left w:val="none" w:sz="0" w:space="0" w:color="auto"/>
            <w:bottom w:val="none" w:sz="0" w:space="0" w:color="auto"/>
            <w:right w:val="none" w:sz="0" w:space="0" w:color="auto"/>
          </w:divBdr>
        </w:div>
        <w:div w:id="1781103018">
          <w:marLeft w:val="640"/>
          <w:marRight w:val="0"/>
          <w:marTop w:val="0"/>
          <w:marBottom w:val="0"/>
          <w:divBdr>
            <w:top w:val="none" w:sz="0" w:space="0" w:color="auto"/>
            <w:left w:val="none" w:sz="0" w:space="0" w:color="auto"/>
            <w:bottom w:val="none" w:sz="0" w:space="0" w:color="auto"/>
            <w:right w:val="none" w:sz="0" w:space="0" w:color="auto"/>
          </w:divBdr>
        </w:div>
        <w:div w:id="546769792">
          <w:marLeft w:val="640"/>
          <w:marRight w:val="0"/>
          <w:marTop w:val="0"/>
          <w:marBottom w:val="0"/>
          <w:divBdr>
            <w:top w:val="none" w:sz="0" w:space="0" w:color="auto"/>
            <w:left w:val="none" w:sz="0" w:space="0" w:color="auto"/>
            <w:bottom w:val="none" w:sz="0" w:space="0" w:color="auto"/>
            <w:right w:val="none" w:sz="0" w:space="0" w:color="auto"/>
          </w:divBdr>
        </w:div>
        <w:div w:id="793644353">
          <w:marLeft w:val="640"/>
          <w:marRight w:val="0"/>
          <w:marTop w:val="0"/>
          <w:marBottom w:val="0"/>
          <w:divBdr>
            <w:top w:val="none" w:sz="0" w:space="0" w:color="auto"/>
            <w:left w:val="none" w:sz="0" w:space="0" w:color="auto"/>
            <w:bottom w:val="none" w:sz="0" w:space="0" w:color="auto"/>
            <w:right w:val="none" w:sz="0" w:space="0" w:color="auto"/>
          </w:divBdr>
        </w:div>
        <w:div w:id="1952780111">
          <w:marLeft w:val="640"/>
          <w:marRight w:val="0"/>
          <w:marTop w:val="0"/>
          <w:marBottom w:val="0"/>
          <w:divBdr>
            <w:top w:val="none" w:sz="0" w:space="0" w:color="auto"/>
            <w:left w:val="none" w:sz="0" w:space="0" w:color="auto"/>
            <w:bottom w:val="none" w:sz="0" w:space="0" w:color="auto"/>
            <w:right w:val="none" w:sz="0" w:space="0" w:color="auto"/>
          </w:divBdr>
        </w:div>
        <w:div w:id="1574857069">
          <w:marLeft w:val="640"/>
          <w:marRight w:val="0"/>
          <w:marTop w:val="0"/>
          <w:marBottom w:val="0"/>
          <w:divBdr>
            <w:top w:val="none" w:sz="0" w:space="0" w:color="auto"/>
            <w:left w:val="none" w:sz="0" w:space="0" w:color="auto"/>
            <w:bottom w:val="none" w:sz="0" w:space="0" w:color="auto"/>
            <w:right w:val="none" w:sz="0" w:space="0" w:color="auto"/>
          </w:divBdr>
        </w:div>
        <w:div w:id="301737197">
          <w:marLeft w:val="640"/>
          <w:marRight w:val="0"/>
          <w:marTop w:val="0"/>
          <w:marBottom w:val="0"/>
          <w:divBdr>
            <w:top w:val="none" w:sz="0" w:space="0" w:color="auto"/>
            <w:left w:val="none" w:sz="0" w:space="0" w:color="auto"/>
            <w:bottom w:val="none" w:sz="0" w:space="0" w:color="auto"/>
            <w:right w:val="none" w:sz="0" w:space="0" w:color="auto"/>
          </w:divBdr>
        </w:div>
        <w:div w:id="991256748">
          <w:marLeft w:val="640"/>
          <w:marRight w:val="0"/>
          <w:marTop w:val="0"/>
          <w:marBottom w:val="0"/>
          <w:divBdr>
            <w:top w:val="none" w:sz="0" w:space="0" w:color="auto"/>
            <w:left w:val="none" w:sz="0" w:space="0" w:color="auto"/>
            <w:bottom w:val="none" w:sz="0" w:space="0" w:color="auto"/>
            <w:right w:val="none" w:sz="0" w:space="0" w:color="auto"/>
          </w:divBdr>
        </w:div>
        <w:div w:id="1364676296">
          <w:marLeft w:val="640"/>
          <w:marRight w:val="0"/>
          <w:marTop w:val="0"/>
          <w:marBottom w:val="0"/>
          <w:divBdr>
            <w:top w:val="none" w:sz="0" w:space="0" w:color="auto"/>
            <w:left w:val="none" w:sz="0" w:space="0" w:color="auto"/>
            <w:bottom w:val="none" w:sz="0" w:space="0" w:color="auto"/>
            <w:right w:val="none" w:sz="0" w:space="0" w:color="auto"/>
          </w:divBdr>
        </w:div>
        <w:div w:id="1603343597">
          <w:marLeft w:val="640"/>
          <w:marRight w:val="0"/>
          <w:marTop w:val="0"/>
          <w:marBottom w:val="0"/>
          <w:divBdr>
            <w:top w:val="none" w:sz="0" w:space="0" w:color="auto"/>
            <w:left w:val="none" w:sz="0" w:space="0" w:color="auto"/>
            <w:bottom w:val="none" w:sz="0" w:space="0" w:color="auto"/>
            <w:right w:val="none" w:sz="0" w:space="0" w:color="auto"/>
          </w:divBdr>
        </w:div>
        <w:div w:id="1398439283">
          <w:marLeft w:val="640"/>
          <w:marRight w:val="0"/>
          <w:marTop w:val="0"/>
          <w:marBottom w:val="0"/>
          <w:divBdr>
            <w:top w:val="none" w:sz="0" w:space="0" w:color="auto"/>
            <w:left w:val="none" w:sz="0" w:space="0" w:color="auto"/>
            <w:bottom w:val="none" w:sz="0" w:space="0" w:color="auto"/>
            <w:right w:val="none" w:sz="0" w:space="0" w:color="auto"/>
          </w:divBdr>
        </w:div>
        <w:div w:id="1371228092">
          <w:marLeft w:val="640"/>
          <w:marRight w:val="0"/>
          <w:marTop w:val="0"/>
          <w:marBottom w:val="0"/>
          <w:divBdr>
            <w:top w:val="none" w:sz="0" w:space="0" w:color="auto"/>
            <w:left w:val="none" w:sz="0" w:space="0" w:color="auto"/>
            <w:bottom w:val="none" w:sz="0" w:space="0" w:color="auto"/>
            <w:right w:val="none" w:sz="0" w:space="0" w:color="auto"/>
          </w:divBdr>
        </w:div>
        <w:div w:id="486945093">
          <w:marLeft w:val="640"/>
          <w:marRight w:val="0"/>
          <w:marTop w:val="0"/>
          <w:marBottom w:val="0"/>
          <w:divBdr>
            <w:top w:val="none" w:sz="0" w:space="0" w:color="auto"/>
            <w:left w:val="none" w:sz="0" w:space="0" w:color="auto"/>
            <w:bottom w:val="none" w:sz="0" w:space="0" w:color="auto"/>
            <w:right w:val="none" w:sz="0" w:space="0" w:color="auto"/>
          </w:divBdr>
        </w:div>
      </w:divsChild>
    </w:div>
    <w:div w:id="1286503808">
      <w:bodyDiv w:val="1"/>
      <w:marLeft w:val="0"/>
      <w:marRight w:val="0"/>
      <w:marTop w:val="0"/>
      <w:marBottom w:val="0"/>
      <w:divBdr>
        <w:top w:val="none" w:sz="0" w:space="0" w:color="auto"/>
        <w:left w:val="none" w:sz="0" w:space="0" w:color="auto"/>
        <w:bottom w:val="none" w:sz="0" w:space="0" w:color="auto"/>
        <w:right w:val="none" w:sz="0" w:space="0" w:color="auto"/>
      </w:divBdr>
      <w:divsChild>
        <w:div w:id="1325746413">
          <w:marLeft w:val="640"/>
          <w:marRight w:val="0"/>
          <w:marTop w:val="0"/>
          <w:marBottom w:val="0"/>
          <w:divBdr>
            <w:top w:val="none" w:sz="0" w:space="0" w:color="auto"/>
            <w:left w:val="none" w:sz="0" w:space="0" w:color="auto"/>
            <w:bottom w:val="none" w:sz="0" w:space="0" w:color="auto"/>
            <w:right w:val="none" w:sz="0" w:space="0" w:color="auto"/>
          </w:divBdr>
        </w:div>
        <w:div w:id="1324771536">
          <w:marLeft w:val="640"/>
          <w:marRight w:val="0"/>
          <w:marTop w:val="0"/>
          <w:marBottom w:val="0"/>
          <w:divBdr>
            <w:top w:val="none" w:sz="0" w:space="0" w:color="auto"/>
            <w:left w:val="none" w:sz="0" w:space="0" w:color="auto"/>
            <w:bottom w:val="none" w:sz="0" w:space="0" w:color="auto"/>
            <w:right w:val="none" w:sz="0" w:space="0" w:color="auto"/>
          </w:divBdr>
        </w:div>
        <w:div w:id="766197983">
          <w:marLeft w:val="640"/>
          <w:marRight w:val="0"/>
          <w:marTop w:val="0"/>
          <w:marBottom w:val="0"/>
          <w:divBdr>
            <w:top w:val="none" w:sz="0" w:space="0" w:color="auto"/>
            <w:left w:val="none" w:sz="0" w:space="0" w:color="auto"/>
            <w:bottom w:val="none" w:sz="0" w:space="0" w:color="auto"/>
            <w:right w:val="none" w:sz="0" w:space="0" w:color="auto"/>
          </w:divBdr>
        </w:div>
        <w:div w:id="1216624788">
          <w:marLeft w:val="640"/>
          <w:marRight w:val="0"/>
          <w:marTop w:val="0"/>
          <w:marBottom w:val="0"/>
          <w:divBdr>
            <w:top w:val="none" w:sz="0" w:space="0" w:color="auto"/>
            <w:left w:val="none" w:sz="0" w:space="0" w:color="auto"/>
            <w:bottom w:val="none" w:sz="0" w:space="0" w:color="auto"/>
            <w:right w:val="none" w:sz="0" w:space="0" w:color="auto"/>
          </w:divBdr>
        </w:div>
        <w:div w:id="236786644">
          <w:marLeft w:val="640"/>
          <w:marRight w:val="0"/>
          <w:marTop w:val="0"/>
          <w:marBottom w:val="0"/>
          <w:divBdr>
            <w:top w:val="none" w:sz="0" w:space="0" w:color="auto"/>
            <w:left w:val="none" w:sz="0" w:space="0" w:color="auto"/>
            <w:bottom w:val="none" w:sz="0" w:space="0" w:color="auto"/>
            <w:right w:val="none" w:sz="0" w:space="0" w:color="auto"/>
          </w:divBdr>
        </w:div>
        <w:div w:id="1091005906">
          <w:marLeft w:val="640"/>
          <w:marRight w:val="0"/>
          <w:marTop w:val="0"/>
          <w:marBottom w:val="0"/>
          <w:divBdr>
            <w:top w:val="none" w:sz="0" w:space="0" w:color="auto"/>
            <w:left w:val="none" w:sz="0" w:space="0" w:color="auto"/>
            <w:bottom w:val="none" w:sz="0" w:space="0" w:color="auto"/>
            <w:right w:val="none" w:sz="0" w:space="0" w:color="auto"/>
          </w:divBdr>
        </w:div>
        <w:div w:id="1079640148">
          <w:marLeft w:val="640"/>
          <w:marRight w:val="0"/>
          <w:marTop w:val="0"/>
          <w:marBottom w:val="0"/>
          <w:divBdr>
            <w:top w:val="none" w:sz="0" w:space="0" w:color="auto"/>
            <w:left w:val="none" w:sz="0" w:space="0" w:color="auto"/>
            <w:bottom w:val="none" w:sz="0" w:space="0" w:color="auto"/>
            <w:right w:val="none" w:sz="0" w:space="0" w:color="auto"/>
          </w:divBdr>
        </w:div>
        <w:div w:id="599026908">
          <w:marLeft w:val="640"/>
          <w:marRight w:val="0"/>
          <w:marTop w:val="0"/>
          <w:marBottom w:val="0"/>
          <w:divBdr>
            <w:top w:val="none" w:sz="0" w:space="0" w:color="auto"/>
            <w:left w:val="none" w:sz="0" w:space="0" w:color="auto"/>
            <w:bottom w:val="none" w:sz="0" w:space="0" w:color="auto"/>
            <w:right w:val="none" w:sz="0" w:space="0" w:color="auto"/>
          </w:divBdr>
        </w:div>
        <w:div w:id="1512642891">
          <w:marLeft w:val="640"/>
          <w:marRight w:val="0"/>
          <w:marTop w:val="0"/>
          <w:marBottom w:val="0"/>
          <w:divBdr>
            <w:top w:val="none" w:sz="0" w:space="0" w:color="auto"/>
            <w:left w:val="none" w:sz="0" w:space="0" w:color="auto"/>
            <w:bottom w:val="none" w:sz="0" w:space="0" w:color="auto"/>
            <w:right w:val="none" w:sz="0" w:space="0" w:color="auto"/>
          </w:divBdr>
        </w:div>
        <w:div w:id="1812402780">
          <w:marLeft w:val="640"/>
          <w:marRight w:val="0"/>
          <w:marTop w:val="0"/>
          <w:marBottom w:val="0"/>
          <w:divBdr>
            <w:top w:val="none" w:sz="0" w:space="0" w:color="auto"/>
            <w:left w:val="none" w:sz="0" w:space="0" w:color="auto"/>
            <w:bottom w:val="none" w:sz="0" w:space="0" w:color="auto"/>
            <w:right w:val="none" w:sz="0" w:space="0" w:color="auto"/>
          </w:divBdr>
        </w:div>
        <w:div w:id="1584603639">
          <w:marLeft w:val="640"/>
          <w:marRight w:val="0"/>
          <w:marTop w:val="0"/>
          <w:marBottom w:val="0"/>
          <w:divBdr>
            <w:top w:val="none" w:sz="0" w:space="0" w:color="auto"/>
            <w:left w:val="none" w:sz="0" w:space="0" w:color="auto"/>
            <w:bottom w:val="none" w:sz="0" w:space="0" w:color="auto"/>
            <w:right w:val="none" w:sz="0" w:space="0" w:color="auto"/>
          </w:divBdr>
        </w:div>
        <w:div w:id="289016175">
          <w:marLeft w:val="640"/>
          <w:marRight w:val="0"/>
          <w:marTop w:val="0"/>
          <w:marBottom w:val="0"/>
          <w:divBdr>
            <w:top w:val="none" w:sz="0" w:space="0" w:color="auto"/>
            <w:left w:val="none" w:sz="0" w:space="0" w:color="auto"/>
            <w:bottom w:val="none" w:sz="0" w:space="0" w:color="auto"/>
            <w:right w:val="none" w:sz="0" w:space="0" w:color="auto"/>
          </w:divBdr>
        </w:div>
        <w:div w:id="51588964">
          <w:marLeft w:val="640"/>
          <w:marRight w:val="0"/>
          <w:marTop w:val="0"/>
          <w:marBottom w:val="0"/>
          <w:divBdr>
            <w:top w:val="none" w:sz="0" w:space="0" w:color="auto"/>
            <w:left w:val="none" w:sz="0" w:space="0" w:color="auto"/>
            <w:bottom w:val="none" w:sz="0" w:space="0" w:color="auto"/>
            <w:right w:val="none" w:sz="0" w:space="0" w:color="auto"/>
          </w:divBdr>
        </w:div>
        <w:div w:id="884949602">
          <w:marLeft w:val="640"/>
          <w:marRight w:val="0"/>
          <w:marTop w:val="0"/>
          <w:marBottom w:val="0"/>
          <w:divBdr>
            <w:top w:val="none" w:sz="0" w:space="0" w:color="auto"/>
            <w:left w:val="none" w:sz="0" w:space="0" w:color="auto"/>
            <w:bottom w:val="none" w:sz="0" w:space="0" w:color="auto"/>
            <w:right w:val="none" w:sz="0" w:space="0" w:color="auto"/>
          </w:divBdr>
        </w:div>
        <w:div w:id="1340960459">
          <w:marLeft w:val="640"/>
          <w:marRight w:val="0"/>
          <w:marTop w:val="0"/>
          <w:marBottom w:val="0"/>
          <w:divBdr>
            <w:top w:val="none" w:sz="0" w:space="0" w:color="auto"/>
            <w:left w:val="none" w:sz="0" w:space="0" w:color="auto"/>
            <w:bottom w:val="none" w:sz="0" w:space="0" w:color="auto"/>
            <w:right w:val="none" w:sz="0" w:space="0" w:color="auto"/>
          </w:divBdr>
        </w:div>
        <w:div w:id="2078631235">
          <w:marLeft w:val="640"/>
          <w:marRight w:val="0"/>
          <w:marTop w:val="0"/>
          <w:marBottom w:val="0"/>
          <w:divBdr>
            <w:top w:val="none" w:sz="0" w:space="0" w:color="auto"/>
            <w:left w:val="none" w:sz="0" w:space="0" w:color="auto"/>
            <w:bottom w:val="none" w:sz="0" w:space="0" w:color="auto"/>
            <w:right w:val="none" w:sz="0" w:space="0" w:color="auto"/>
          </w:divBdr>
        </w:div>
        <w:div w:id="1843930421">
          <w:marLeft w:val="640"/>
          <w:marRight w:val="0"/>
          <w:marTop w:val="0"/>
          <w:marBottom w:val="0"/>
          <w:divBdr>
            <w:top w:val="none" w:sz="0" w:space="0" w:color="auto"/>
            <w:left w:val="none" w:sz="0" w:space="0" w:color="auto"/>
            <w:bottom w:val="none" w:sz="0" w:space="0" w:color="auto"/>
            <w:right w:val="none" w:sz="0" w:space="0" w:color="auto"/>
          </w:divBdr>
        </w:div>
        <w:div w:id="20479017">
          <w:marLeft w:val="640"/>
          <w:marRight w:val="0"/>
          <w:marTop w:val="0"/>
          <w:marBottom w:val="0"/>
          <w:divBdr>
            <w:top w:val="none" w:sz="0" w:space="0" w:color="auto"/>
            <w:left w:val="none" w:sz="0" w:space="0" w:color="auto"/>
            <w:bottom w:val="none" w:sz="0" w:space="0" w:color="auto"/>
            <w:right w:val="none" w:sz="0" w:space="0" w:color="auto"/>
          </w:divBdr>
        </w:div>
        <w:div w:id="1426195380">
          <w:marLeft w:val="640"/>
          <w:marRight w:val="0"/>
          <w:marTop w:val="0"/>
          <w:marBottom w:val="0"/>
          <w:divBdr>
            <w:top w:val="none" w:sz="0" w:space="0" w:color="auto"/>
            <w:left w:val="none" w:sz="0" w:space="0" w:color="auto"/>
            <w:bottom w:val="none" w:sz="0" w:space="0" w:color="auto"/>
            <w:right w:val="none" w:sz="0" w:space="0" w:color="auto"/>
          </w:divBdr>
        </w:div>
        <w:div w:id="695347987">
          <w:marLeft w:val="640"/>
          <w:marRight w:val="0"/>
          <w:marTop w:val="0"/>
          <w:marBottom w:val="0"/>
          <w:divBdr>
            <w:top w:val="none" w:sz="0" w:space="0" w:color="auto"/>
            <w:left w:val="none" w:sz="0" w:space="0" w:color="auto"/>
            <w:bottom w:val="none" w:sz="0" w:space="0" w:color="auto"/>
            <w:right w:val="none" w:sz="0" w:space="0" w:color="auto"/>
          </w:divBdr>
        </w:div>
        <w:div w:id="156649146">
          <w:marLeft w:val="640"/>
          <w:marRight w:val="0"/>
          <w:marTop w:val="0"/>
          <w:marBottom w:val="0"/>
          <w:divBdr>
            <w:top w:val="none" w:sz="0" w:space="0" w:color="auto"/>
            <w:left w:val="none" w:sz="0" w:space="0" w:color="auto"/>
            <w:bottom w:val="none" w:sz="0" w:space="0" w:color="auto"/>
            <w:right w:val="none" w:sz="0" w:space="0" w:color="auto"/>
          </w:divBdr>
        </w:div>
        <w:div w:id="1583947924">
          <w:marLeft w:val="640"/>
          <w:marRight w:val="0"/>
          <w:marTop w:val="0"/>
          <w:marBottom w:val="0"/>
          <w:divBdr>
            <w:top w:val="none" w:sz="0" w:space="0" w:color="auto"/>
            <w:left w:val="none" w:sz="0" w:space="0" w:color="auto"/>
            <w:bottom w:val="none" w:sz="0" w:space="0" w:color="auto"/>
            <w:right w:val="none" w:sz="0" w:space="0" w:color="auto"/>
          </w:divBdr>
        </w:div>
        <w:div w:id="1370882418">
          <w:marLeft w:val="640"/>
          <w:marRight w:val="0"/>
          <w:marTop w:val="0"/>
          <w:marBottom w:val="0"/>
          <w:divBdr>
            <w:top w:val="none" w:sz="0" w:space="0" w:color="auto"/>
            <w:left w:val="none" w:sz="0" w:space="0" w:color="auto"/>
            <w:bottom w:val="none" w:sz="0" w:space="0" w:color="auto"/>
            <w:right w:val="none" w:sz="0" w:space="0" w:color="auto"/>
          </w:divBdr>
        </w:div>
        <w:div w:id="189271366">
          <w:marLeft w:val="640"/>
          <w:marRight w:val="0"/>
          <w:marTop w:val="0"/>
          <w:marBottom w:val="0"/>
          <w:divBdr>
            <w:top w:val="none" w:sz="0" w:space="0" w:color="auto"/>
            <w:left w:val="none" w:sz="0" w:space="0" w:color="auto"/>
            <w:bottom w:val="none" w:sz="0" w:space="0" w:color="auto"/>
            <w:right w:val="none" w:sz="0" w:space="0" w:color="auto"/>
          </w:divBdr>
        </w:div>
        <w:div w:id="1187866589">
          <w:marLeft w:val="640"/>
          <w:marRight w:val="0"/>
          <w:marTop w:val="0"/>
          <w:marBottom w:val="0"/>
          <w:divBdr>
            <w:top w:val="none" w:sz="0" w:space="0" w:color="auto"/>
            <w:left w:val="none" w:sz="0" w:space="0" w:color="auto"/>
            <w:bottom w:val="none" w:sz="0" w:space="0" w:color="auto"/>
            <w:right w:val="none" w:sz="0" w:space="0" w:color="auto"/>
          </w:divBdr>
        </w:div>
        <w:div w:id="575213741">
          <w:marLeft w:val="640"/>
          <w:marRight w:val="0"/>
          <w:marTop w:val="0"/>
          <w:marBottom w:val="0"/>
          <w:divBdr>
            <w:top w:val="none" w:sz="0" w:space="0" w:color="auto"/>
            <w:left w:val="none" w:sz="0" w:space="0" w:color="auto"/>
            <w:bottom w:val="none" w:sz="0" w:space="0" w:color="auto"/>
            <w:right w:val="none" w:sz="0" w:space="0" w:color="auto"/>
          </w:divBdr>
        </w:div>
        <w:div w:id="1279097113">
          <w:marLeft w:val="640"/>
          <w:marRight w:val="0"/>
          <w:marTop w:val="0"/>
          <w:marBottom w:val="0"/>
          <w:divBdr>
            <w:top w:val="none" w:sz="0" w:space="0" w:color="auto"/>
            <w:left w:val="none" w:sz="0" w:space="0" w:color="auto"/>
            <w:bottom w:val="none" w:sz="0" w:space="0" w:color="auto"/>
            <w:right w:val="none" w:sz="0" w:space="0" w:color="auto"/>
          </w:divBdr>
        </w:div>
        <w:div w:id="1320690240">
          <w:marLeft w:val="640"/>
          <w:marRight w:val="0"/>
          <w:marTop w:val="0"/>
          <w:marBottom w:val="0"/>
          <w:divBdr>
            <w:top w:val="none" w:sz="0" w:space="0" w:color="auto"/>
            <w:left w:val="none" w:sz="0" w:space="0" w:color="auto"/>
            <w:bottom w:val="none" w:sz="0" w:space="0" w:color="auto"/>
            <w:right w:val="none" w:sz="0" w:space="0" w:color="auto"/>
          </w:divBdr>
        </w:div>
        <w:div w:id="2082017681">
          <w:marLeft w:val="640"/>
          <w:marRight w:val="0"/>
          <w:marTop w:val="0"/>
          <w:marBottom w:val="0"/>
          <w:divBdr>
            <w:top w:val="none" w:sz="0" w:space="0" w:color="auto"/>
            <w:left w:val="none" w:sz="0" w:space="0" w:color="auto"/>
            <w:bottom w:val="none" w:sz="0" w:space="0" w:color="auto"/>
            <w:right w:val="none" w:sz="0" w:space="0" w:color="auto"/>
          </w:divBdr>
        </w:div>
        <w:div w:id="1686319724">
          <w:marLeft w:val="640"/>
          <w:marRight w:val="0"/>
          <w:marTop w:val="0"/>
          <w:marBottom w:val="0"/>
          <w:divBdr>
            <w:top w:val="none" w:sz="0" w:space="0" w:color="auto"/>
            <w:left w:val="none" w:sz="0" w:space="0" w:color="auto"/>
            <w:bottom w:val="none" w:sz="0" w:space="0" w:color="auto"/>
            <w:right w:val="none" w:sz="0" w:space="0" w:color="auto"/>
          </w:divBdr>
        </w:div>
        <w:div w:id="1575553938">
          <w:marLeft w:val="640"/>
          <w:marRight w:val="0"/>
          <w:marTop w:val="0"/>
          <w:marBottom w:val="0"/>
          <w:divBdr>
            <w:top w:val="none" w:sz="0" w:space="0" w:color="auto"/>
            <w:left w:val="none" w:sz="0" w:space="0" w:color="auto"/>
            <w:bottom w:val="none" w:sz="0" w:space="0" w:color="auto"/>
            <w:right w:val="none" w:sz="0" w:space="0" w:color="auto"/>
          </w:divBdr>
        </w:div>
        <w:div w:id="1984768769">
          <w:marLeft w:val="640"/>
          <w:marRight w:val="0"/>
          <w:marTop w:val="0"/>
          <w:marBottom w:val="0"/>
          <w:divBdr>
            <w:top w:val="none" w:sz="0" w:space="0" w:color="auto"/>
            <w:left w:val="none" w:sz="0" w:space="0" w:color="auto"/>
            <w:bottom w:val="none" w:sz="0" w:space="0" w:color="auto"/>
            <w:right w:val="none" w:sz="0" w:space="0" w:color="auto"/>
          </w:divBdr>
        </w:div>
        <w:div w:id="1703944537">
          <w:marLeft w:val="640"/>
          <w:marRight w:val="0"/>
          <w:marTop w:val="0"/>
          <w:marBottom w:val="0"/>
          <w:divBdr>
            <w:top w:val="none" w:sz="0" w:space="0" w:color="auto"/>
            <w:left w:val="none" w:sz="0" w:space="0" w:color="auto"/>
            <w:bottom w:val="none" w:sz="0" w:space="0" w:color="auto"/>
            <w:right w:val="none" w:sz="0" w:space="0" w:color="auto"/>
          </w:divBdr>
        </w:div>
        <w:div w:id="1740782131">
          <w:marLeft w:val="640"/>
          <w:marRight w:val="0"/>
          <w:marTop w:val="0"/>
          <w:marBottom w:val="0"/>
          <w:divBdr>
            <w:top w:val="none" w:sz="0" w:space="0" w:color="auto"/>
            <w:left w:val="none" w:sz="0" w:space="0" w:color="auto"/>
            <w:bottom w:val="none" w:sz="0" w:space="0" w:color="auto"/>
            <w:right w:val="none" w:sz="0" w:space="0" w:color="auto"/>
          </w:divBdr>
        </w:div>
        <w:div w:id="1456103075">
          <w:marLeft w:val="640"/>
          <w:marRight w:val="0"/>
          <w:marTop w:val="0"/>
          <w:marBottom w:val="0"/>
          <w:divBdr>
            <w:top w:val="none" w:sz="0" w:space="0" w:color="auto"/>
            <w:left w:val="none" w:sz="0" w:space="0" w:color="auto"/>
            <w:bottom w:val="none" w:sz="0" w:space="0" w:color="auto"/>
            <w:right w:val="none" w:sz="0" w:space="0" w:color="auto"/>
          </w:divBdr>
        </w:div>
        <w:div w:id="613097222">
          <w:marLeft w:val="640"/>
          <w:marRight w:val="0"/>
          <w:marTop w:val="0"/>
          <w:marBottom w:val="0"/>
          <w:divBdr>
            <w:top w:val="none" w:sz="0" w:space="0" w:color="auto"/>
            <w:left w:val="none" w:sz="0" w:space="0" w:color="auto"/>
            <w:bottom w:val="none" w:sz="0" w:space="0" w:color="auto"/>
            <w:right w:val="none" w:sz="0" w:space="0" w:color="auto"/>
          </w:divBdr>
        </w:div>
        <w:div w:id="905988954">
          <w:marLeft w:val="640"/>
          <w:marRight w:val="0"/>
          <w:marTop w:val="0"/>
          <w:marBottom w:val="0"/>
          <w:divBdr>
            <w:top w:val="none" w:sz="0" w:space="0" w:color="auto"/>
            <w:left w:val="none" w:sz="0" w:space="0" w:color="auto"/>
            <w:bottom w:val="none" w:sz="0" w:space="0" w:color="auto"/>
            <w:right w:val="none" w:sz="0" w:space="0" w:color="auto"/>
          </w:divBdr>
        </w:div>
        <w:div w:id="1191794818">
          <w:marLeft w:val="640"/>
          <w:marRight w:val="0"/>
          <w:marTop w:val="0"/>
          <w:marBottom w:val="0"/>
          <w:divBdr>
            <w:top w:val="none" w:sz="0" w:space="0" w:color="auto"/>
            <w:left w:val="none" w:sz="0" w:space="0" w:color="auto"/>
            <w:bottom w:val="none" w:sz="0" w:space="0" w:color="auto"/>
            <w:right w:val="none" w:sz="0" w:space="0" w:color="auto"/>
          </w:divBdr>
        </w:div>
        <w:div w:id="357196895">
          <w:marLeft w:val="640"/>
          <w:marRight w:val="0"/>
          <w:marTop w:val="0"/>
          <w:marBottom w:val="0"/>
          <w:divBdr>
            <w:top w:val="none" w:sz="0" w:space="0" w:color="auto"/>
            <w:left w:val="none" w:sz="0" w:space="0" w:color="auto"/>
            <w:bottom w:val="none" w:sz="0" w:space="0" w:color="auto"/>
            <w:right w:val="none" w:sz="0" w:space="0" w:color="auto"/>
          </w:divBdr>
        </w:div>
        <w:div w:id="838153815">
          <w:marLeft w:val="640"/>
          <w:marRight w:val="0"/>
          <w:marTop w:val="0"/>
          <w:marBottom w:val="0"/>
          <w:divBdr>
            <w:top w:val="none" w:sz="0" w:space="0" w:color="auto"/>
            <w:left w:val="none" w:sz="0" w:space="0" w:color="auto"/>
            <w:bottom w:val="none" w:sz="0" w:space="0" w:color="auto"/>
            <w:right w:val="none" w:sz="0" w:space="0" w:color="auto"/>
          </w:divBdr>
        </w:div>
        <w:div w:id="1350525309">
          <w:marLeft w:val="640"/>
          <w:marRight w:val="0"/>
          <w:marTop w:val="0"/>
          <w:marBottom w:val="0"/>
          <w:divBdr>
            <w:top w:val="none" w:sz="0" w:space="0" w:color="auto"/>
            <w:left w:val="none" w:sz="0" w:space="0" w:color="auto"/>
            <w:bottom w:val="none" w:sz="0" w:space="0" w:color="auto"/>
            <w:right w:val="none" w:sz="0" w:space="0" w:color="auto"/>
          </w:divBdr>
        </w:div>
        <w:div w:id="537814362">
          <w:marLeft w:val="640"/>
          <w:marRight w:val="0"/>
          <w:marTop w:val="0"/>
          <w:marBottom w:val="0"/>
          <w:divBdr>
            <w:top w:val="none" w:sz="0" w:space="0" w:color="auto"/>
            <w:left w:val="none" w:sz="0" w:space="0" w:color="auto"/>
            <w:bottom w:val="none" w:sz="0" w:space="0" w:color="auto"/>
            <w:right w:val="none" w:sz="0" w:space="0" w:color="auto"/>
          </w:divBdr>
        </w:div>
        <w:div w:id="1207186077">
          <w:marLeft w:val="640"/>
          <w:marRight w:val="0"/>
          <w:marTop w:val="0"/>
          <w:marBottom w:val="0"/>
          <w:divBdr>
            <w:top w:val="none" w:sz="0" w:space="0" w:color="auto"/>
            <w:left w:val="none" w:sz="0" w:space="0" w:color="auto"/>
            <w:bottom w:val="none" w:sz="0" w:space="0" w:color="auto"/>
            <w:right w:val="none" w:sz="0" w:space="0" w:color="auto"/>
          </w:divBdr>
        </w:div>
        <w:div w:id="1143891610">
          <w:marLeft w:val="640"/>
          <w:marRight w:val="0"/>
          <w:marTop w:val="0"/>
          <w:marBottom w:val="0"/>
          <w:divBdr>
            <w:top w:val="none" w:sz="0" w:space="0" w:color="auto"/>
            <w:left w:val="none" w:sz="0" w:space="0" w:color="auto"/>
            <w:bottom w:val="none" w:sz="0" w:space="0" w:color="auto"/>
            <w:right w:val="none" w:sz="0" w:space="0" w:color="auto"/>
          </w:divBdr>
        </w:div>
        <w:div w:id="1016924165">
          <w:marLeft w:val="640"/>
          <w:marRight w:val="0"/>
          <w:marTop w:val="0"/>
          <w:marBottom w:val="0"/>
          <w:divBdr>
            <w:top w:val="none" w:sz="0" w:space="0" w:color="auto"/>
            <w:left w:val="none" w:sz="0" w:space="0" w:color="auto"/>
            <w:bottom w:val="none" w:sz="0" w:space="0" w:color="auto"/>
            <w:right w:val="none" w:sz="0" w:space="0" w:color="auto"/>
          </w:divBdr>
        </w:div>
        <w:div w:id="860319325">
          <w:marLeft w:val="640"/>
          <w:marRight w:val="0"/>
          <w:marTop w:val="0"/>
          <w:marBottom w:val="0"/>
          <w:divBdr>
            <w:top w:val="none" w:sz="0" w:space="0" w:color="auto"/>
            <w:left w:val="none" w:sz="0" w:space="0" w:color="auto"/>
            <w:bottom w:val="none" w:sz="0" w:space="0" w:color="auto"/>
            <w:right w:val="none" w:sz="0" w:space="0" w:color="auto"/>
          </w:divBdr>
        </w:div>
        <w:div w:id="5788932">
          <w:marLeft w:val="640"/>
          <w:marRight w:val="0"/>
          <w:marTop w:val="0"/>
          <w:marBottom w:val="0"/>
          <w:divBdr>
            <w:top w:val="none" w:sz="0" w:space="0" w:color="auto"/>
            <w:left w:val="none" w:sz="0" w:space="0" w:color="auto"/>
            <w:bottom w:val="none" w:sz="0" w:space="0" w:color="auto"/>
            <w:right w:val="none" w:sz="0" w:space="0" w:color="auto"/>
          </w:divBdr>
        </w:div>
        <w:div w:id="450127671">
          <w:marLeft w:val="640"/>
          <w:marRight w:val="0"/>
          <w:marTop w:val="0"/>
          <w:marBottom w:val="0"/>
          <w:divBdr>
            <w:top w:val="none" w:sz="0" w:space="0" w:color="auto"/>
            <w:left w:val="none" w:sz="0" w:space="0" w:color="auto"/>
            <w:bottom w:val="none" w:sz="0" w:space="0" w:color="auto"/>
            <w:right w:val="none" w:sz="0" w:space="0" w:color="auto"/>
          </w:divBdr>
        </w:div>
        <w:div w:id="1019700602">
          <w:marLeft w:val="640"/>
          <w:marRight w:val="0"/>
          <w:marTop w:val="0"/>
          <w:marBottom w:val="0"/>
          <w:divBdr>
            <w:top w:val="none" w:sz="0" w:space="0" w:color="auto"/>
            <w:left w:val="none" w:sz="0" w:space="0" w:color="auto"/>
            <w:bottom w:val="none" w:sz="0" w:space="0" w:color="auto"/>
            <w:right w:val="none" w:sz="0" w:space="0" w:color="auto"/>
          </w:divBdr>
        </w:div>
        <w:div w:id="454756764">
          <w:marLeft w:val="640"/>
          <w:marRight w:val="0"/>
          <w:marTop w:val="0"/>
          <w:marBottom w:val="0"/>
          <w:divBdr>
            <w:top w:val="none" w:sz="0" w:space="0" w:color="auto"/>
            <w:left w:val="none" w:sz="0" w:space="0" w:color="auto"/>
            <w:bottom w:val="none" w:sz="0" w:space="0" w:color="auto"/>
            <w:right w:val="none" w:sz="0" w:space="0" w:color="auto"/>
          </w:divBdr>
        </w:div>
        <w:div w:id="592513718">
          <w:marLeft w:val="640"/>
          <w:marRight w:val="0"/>
          <w:marTop w:val="0"/>
          <w:marBottom w:val="0"/>
          <w:divBdr>
            <w:top w:val="none" w:sz="0" w:space="0" w:color="auto"/>
            <w:left w:val="none" w:sz="0" w:space="0" w:color="auto"/>
            <w:bottom w:val="none" w:sz="0" w:space="0" w:color="auto"/>
            <w:right w:val="none" w:sz="0" w:space="0" w:color="auto"/>
          </w:divBdr>
        </w:div>
        <w:div w:id="2088111047">
          <w:marLeft w:val="640"/>
          <w:marRight w:val="0"/>
          <w:marTop w:val="0"/>
          <w:marBottom w:val="0"/>
          <w:divBdr>
            <w:top w:val="none" w:sz="0" w:space="0" w:color="auto"/>
            <w:left w:val="none" w:sz="0" w:space="0" w:color="auto"/>
            <w:bottom w:val="none" w:sz="0" w:space="0" w:color="auto"/>
            <w:right w:val="none" w:sz="0" w:space="0" w:color="auto"/>
          </w:divBdr>
        </w:div>
        <w:div w:id="1398480196">
          <w:marLeft w:val="640"/>
          <w:marRight w:val="0"/>
          <w:marTop w:val="0"/>
          <w:marBottom w:val="0"/>
          <w:divBdr>
            <w:top w:val="none" w:sz="0" w:space="0" w:color="auto"/>
            <w:left w:val="none" w:sz="0" w:space="0" w:color="auto"/>
            <w:bottom w:val="none" w:sz="0" w:space="0" w:color="auto"/>
            <w:right w:val="none" w:sz="0" w:space="0" w:color="auto"/>
          </w:divBdr>
        </w:div>
        <w:div w:id="1118379491">
          <w:marLeft w:val="640"/>
          <w:marRight w:val="0"/>
          <w:marTop w:val="0"/>
          <w:marBottom w:val="0"/>
          <w:divBdr>
            <w:top w:val="none" w:sz="0" w:space="0" w:color="auto"/>
            <w:left w:val="none" w:sz="0" w:space="0" w:color="auto"/>
            <w:bottom w:val="none" w:sz="0" w:space="0" w:color="auto"/>
            <w:right w:val="none" w:sz="0" w:space="0" w:color="auto"/>
          </w:divBdr>
        </w:div>
        <w:div w:id="691805946">
          <w:marLeft w:val="640"/>
          <w:marRight w:val="0"/>
          <w:marTop w:val="0"/>
          <w:marBottom w:val="0"/>
          <w:divBdr>
            <w:top w:val="none" w:sz="0" w:space="0" w:color="auto"/>
            <w:left w:val="none" w:sz="0" w:space="0" w:color="auto"/>
            <w:bottom w:val="none" w:sz="0" w:space="0" w:color="auto"/>
            <w:right w:val="none" w:sz="0" w:space="0" w:color="auto"/>
          </w:divBdr>
        </w:div>
        <w:div w:id="1553688977">
          <w:marLeft w:val="640"/>
          <w:marRight w:val="0"/>
          <w:marTop w:val="0"/>
          <w:marBottom w:val="0"/>
          <w:divBdr>
            <w:top w:val="none" w:sz="0" w:space="0" w:color="auto"/>
            <w:left w:val="none" w:sz="0" w:space="0" w:color="auto"/>
            <w:bottom w:val="none" w:sz="0" w:space="0" w:color="auto"/>
            <w:right w:val="none" w:sz="0" w:space="0" w:color="auto"/>
          </w:divBdr>
        </w:div>
        <w:div w:id="394936778">
          <w:marLeft w:val="640"/>
          <w:marRight w:val="0"/>
          <w:marTop w:val="0"/>
          <w:marBottom w:val="0"/>
          <w:divBdr>
            <w:top w:val="none" w:sz="0" w:space="0" w:color="auto"/>
            <w:left w:val="none" w:sz="0" w:space="0" w:color="auto"/>
            <w:bottom w:val="none" w:sz="0" w:space="0" w:color="auto"/>
            <w:right w:val="none" w:sz="0" w:space="0" w:color="auto"/>
          </w:divBdr>
        </w:div>
        <w:div w:id="1840189262">
          <w:marLeft w:val="640"/>
          <w:marRight w:val="0"/>
          <w:marTop w:val="0"/>
          <w:marBottom w:val="0"/>
          <w:divBdr>
            <w:top w:val="none" w:sz="0" w:space="0" w:color="auto"/>
            <w:left w:val="none" w:sz="0" w:space="0" w:color="auto"/>
            <w:bottom w:val="none" w:sz="0" w:space="0" w:color="auto"/>
            <w:right w:val="none" w:sz="0" w:space="0" w:color="auto"/>
          </w:divBdr>
        </w:div>
        <w:div w:id="603076698">
          <w:marLeft w:val="640"/>
          <w:marRight w:val="0"/>
          <w:marTop w:val="0"/>
          <w:marBottom w:val="0"/>
          <w:divBdr>
            <w:top w:val="none" w:sz="0" w:space="0" w:color="auto"/>
            <w:left w:val="none" w:sz="0" w:space="0" w:color="auto"/>
            <w:bottom w:val="none" w:sz="0" w:space="0" w:color="auto"/>
            <w:right w:val="none" w:sz="0" w:space="0" w:color="auto"/>
          </w:divBdr>
        </w:div>
        <w:div w:id="1764105208">
          <w:marLeft w:val="640"/>
          <w:marRight w:val="0"/>
          <w:marTop w:val="0"/>
          <w:marBottom w:val="0"/>
          <w:divBdr>
            <w:top w:val="none" w:sz="0" w:space="0" w:color="auto"/>
            <w:left w:val="none" w:sz="0" w:space="0" w:color="auto"/>
            <w:bottom w:val="none" w:sz="0" w:space="0" w:color="auto"/>
            <w:right w:val="none" w:sz="0" w:space="0" w:color="auto"/>
          </w:divBdr>
        </w:div>
        <w:div w:id="450124532">
          <w:marLeft w:val="640"/>
          <w:marRight w:val="0"/>
          <w:marTop w:val="0"/>
          <w:marBottom w:val="0"/>
          <w:divBdr>
            <w:top w:val="none" w:sz="0" w:space="0" w:color="auto"/>
            <w:left w:val="none" w:sz="0" w:space="0" w:color="auto"/>
            <w:bottom w:val="none" w:sz="0" w:space="0" w:color="auto"/>
            <w:right w:val="none" w:sz="0" w:space="0" w:color="auto"/>
          </w:divBdr>
        </w:div>
        <w:div w:id="1594362870">
          <w:marLeft w:val="640"/>
          <w:marRight w:val="0"/>
          <w:marTop w:val="0"/>
          <w:marBottom w:val="0"/>
          <w:divBdr>
            <w:top w:val="none" w:sz="0" w:space="0" w:color="auto"/>
            <w:left w:val="none" w:sz="0" w:space="0" w:color="auto"/>
            <w:bottom w:val="none" w:sz="0" w:space="0" w:color="auto"/>
            <w:right w:val="none" w:sz="0" w:space="0" w:color="auto"/>
          </w:divBdr>
        </w:div>
        <w:div w:id="1805153653">
          <w:marLeft w:val="640"/>
          <w:marRight w:val="0"/>
          <w:marTop w:val="0"/>
          <w:marBottom w:val="0"/>
          <w:divBdr>
            <w:top w:val="none" w:sz="0" w:space="0" w:color="auto"/>
            <w:left w:val="none" w:sz="0" w:space="0" w:color="auto"/>
            <w:bottom w:val="none" w:sz="0" w:space="0" w:color="auto"/>
            <w:right w:val="none" w:sz="0" w:space="0" w:color="auto"/>
          </w:divBdr>
        </w:div>
        <w:div w:id="840239772">
          <w:marLeft w:val="640"/>
          <w:marRight w:val="0"/>
          <w:marTop w:val="0"/>
          <w:marBottom w:val="0"/>
          <w:divBdr>
            <w:top w:val="none" w:sz="0" w:space="0" w:color="auto"/>
            <w:left w:val="none" w:sz="0" w:space="0" w:color="auto"/>
            <w:bottom w:val="none" w:sz="0" w:space="0" w:color="auto"/>
            <w:right w:val="none" w:sz="0" w:space="0" w:color="auto"/>
          </w:divBdr>
        </w:div>
        <w:div w:id="533928142">
          <w:marLeft w:val="640"/>
          <w:marRight w:val="0"/>
          <w:marTop w:val="0"/>
          <w:marBottom w:val="0"/>
          <w:divBdr>
            <w:top w:val="none" w:sz="0" w:space="0" w:color="auto"/>
            <w:left w:val="none" w:sz="0" w:space="0" w:color="auto"/>
            <w:bottom w:val="none" w:sz="0" w:space="0" w:color="auto"/>
            <w:right w:val="none" w:sz="0" w:space="0" w:color="auto"/>
          </w:divBdr>
        </w:div>
        <w:div w:id="764888242">
          <w:marLeft w:val="640"/>
          <w:marRight w:val="0"/>
          <w:marTop w:val="0"/>
          <w:marBottom w:val="0"/>
          <w:divBdr>
            <w:top w:val="none" w:sz="0" w:space="0" w:color="auto"/>
            <w:left w:val="none" w:sz="0" w:space="0" w:color="auto"/>
            <w:bottom w:val="none" w:sz="0" w:space="0" w:color="auto"/>
            <w:right w:val="none" w:sz="0" w:space="0" w:color="auto"/>
          </w:divBdr>
        </w:div>
        <w:div w:id="2032149673">
          <w:marLeft w:val="640"/>
          <w:marRight w:val="0"/>
          <w:marTop w:val="0"/>
          <w:marBottom w:val="0"/>
          <w:divBdr>
            <w:top w:val="none" w:sz="0" w:space="0" w:color="auto"/>
            <w:left w:val="none" w:sz="0" w:space="0" w:color="auto"/>
            <w:bottom w:val="none" w:sz="0" w:space="0" w:color="auto"/>
            <w:right w:val="none" w:sz="0" w:space="0" w:color="auto"/>
          </w:divBdr>
        </w:div>
        <w:div w:id="1731030616">
          <w:marLeft w:val="640"/>
          <w:marRight w:val="0"/>
          <w:marTop w:val="0"/>
          <w:marBottom w:val="0"/>
          <w:divBdr>
            <w:top w:val="none" w:sz="0" w:space="0" w:color="auto"/>
            <w:left w:val="none" w:sz="0" w:space="0" w:color="auto"/>
            <w:bottom w:val="none" w:sz="0" w:space="0" w:color="auto"/>
            <w:right w:val="none" w:sz="0" w:space="0" w:color="auto"/>
          </w:divBdr>
        </w:div>
        <w:div w:id="1186678851">
          <w:marLeft w:val="640"/>
          <w:marRight w:val="0"/>
          <w:marTop w:val="0"/>
          <w:marBottom w:val="0"/>
          <w:divBdr>
            <w:top w:val="none" w:sz="0" w:space="0" w:color="auto"/>
            <w:left w:val="none" w:sz="0" w:space="0" w:color="auto"/>
            <w:bottom w:val="none" w:sz="0" w:space="0" w:color="auto"/>
            <w:right w:val="none" w:sz="0" w:space="0" w:color="auto"/>
          </w:divBdr>
        </w:div>
        <w:div w:id="1060910242">
          <w:marLeft w:val="640"/>
          <w:marRight w:val="0"/>
          <w:marTop w:val="0"/>
          <w:marBottom w:val="0"/>
          <w:divBdr>
            <w:top w:val="none" w:sz="0" w:space="0" w:color="auto"/>
            <w:left w:val="none" w:sz="0" w:space="0" w:color="auto"/>
            <w:bottom w:val="none" w:sz="0" w:space="0" w:color="auto"/>
            <w:right w:val="none" w:sz="0" w:space="0" w:color="auto"/>
          </w:divBdr>
        </w:div>
        <w:div w:id="1295059015">
          <w:marLeft w:val="640"/>
          <w:marRight w:val="0"/>
          <w:marTop w:val="0"/>
          <w:marBottom w:val="0"/>
          <w:divBdr>
            <w:top w:val="none" w:sz="0" w:space="0" w:color="auto"/>
            <w:left w:val="none" w:sz="0" w:space="0" w:color="auto"/>
            <w:bottom w:val="none" w:sz="0" w:space="0" w:color="auto"/>
            <w:right w:val="none" w:sz="0" w:space="0" w:color="auto"/>
          </w:divBdr>
        </w:div>
        <w:div w:id="331028356">
          <w:marLeft w:val="640"/>
          <w:marRight w:val="0"/>
          <w:marTop w:val="0"/>
          <w:marBottom w:val="0"/>
          <w:divBdr>
            <w:top w:val="none" w:sz="0" w:space="0" w:color="auto"/>
            <w:left w:val="none" w:sz="0" w:space="0" w:color="auto"/>
            <w:bottom w:val="none" w:sz="0" w:space="0" w:color="auto"/>
            <w:right w:val="none" w:sz="0" w:space="0" w:color="auto"/>
          </w:divBdr>
        </w:div>
        <w:div w:id="933516162">
          <w:marLeft w:val="640"/>
          <w:marRight w:val="0"/>
          <w:marTop w:val="0"/>
          <w:marBottom w:val="0"/>
          <w:divBdr>
            <w:top w:val="none" w:sz="0" w:space="0" w:color="auto"/>
            <w:left w:val="none" w:sz="0" w:space="0" w:color="auto"/>
            <w:bottom w:val="none" w:sz="0" w:space="0" w:color="auto"/>
            <w:right w:val="none" w:sz="0" w:space="0" w:color="auto"/>
          </w:divBdr>
        </w:div>
        <w:div w:id="867184139">
          <w:marLeft w:val="640"/>
          <w:marRight w:val="0"/>
          <w:marTop w:val="0"/>
          <w:marBottom w:val="0"/>
          <w:divBdr>
            <w:top w:val="none" w:sz="0" w:space="0" w:color="auto"/>
            <w:left w:val="none" w:sz="0" w:space="0" w:color="auto"/>
            <w:bottom w:val="none" w:sz="0" w:space="0" w:color="auto"/>
            <w:right w:val="none" w:sz="0" w:space="0" w:color="auto"/>
          </w:divBdr>
        </w:div>
        <w:div w:id="2045052429">
          <w:marLeft w:val="640"/>
          <w:marRight w:val="0"/>
          <w:marTop w:val="0"/>
          <w:marBottom w:val="0"/>
          <w:divBdr>
            <w:top w:val="none" w:sz="0" w:space="0" w:color="auto"/>
            <w:left w:val="none" w:sz="0" w:space="0" w:color="auto"/>
            <w:bottom w:val="none" w:sz="0" w:space="0" w:color="auto"/>
            <w:right w:val="none" w:sz="0" w:space="0" w:color="auto"/>
          </w:divBdr>
        </w:div>
        <w:div w:id="733285116">
          <w:marLeft w:val="640"/>
          <w:marRight w:val="0"/>
          <w:marTop w:val="0"/>
          <w:marBottom w:val="0"/>
          <w:divBdr>
            <w:top w:val="none" w:sz="0" w:space="0" w:color="auto"/>
            <w:left w:val="none" w:sz="0" w:space="0" w:color="auto"/>
            <w:bottom w:val="none" w:sz="0" w:space="0" w:color="auto"/>
            <w:right w:val="none" w:sz="0" w:space="0" w:color="auto"/>
          </w:divBdr>
        </w:div>
        <w:div w:id="2105300570">
          <w:marLeft w:val="640"/>
          <w:marRight w:val="0"/>
          <w:marTop w:val="0"/>
          <w:marBottom w:val="0"/>
          <w:divBdr>
            <w:top w:val="none" w:sz="0" w:space="0" w:color="auto"/>
            <w:left w:val="none" w:sz="0" w:space="0" w:color="auto"/>
            <w:bottom w:val="none" w:sz="0" w:space="0" w:color="auto"/>
            <w:right w:val="none" w:sz="0" w:space="0" w:color="auto"/>
          </w:divBdr>
        </w:div>
        <w:div w:id="1261790067">
          <w:marLeft w:val="640"/>
          <w:marRight w:val="0"/>
          <w:marTop w:val="0"/>
          <w:marBottom w:val="0"/>
          <w:divBdr>
            <w:top w:val="none" w:sz="0" w:space="0" w:color="auto"/>
            <w:left w:val="none" w:sz="0" w:space="0" w:color="auto"/>
            <w:bottom w:val="none" w:sz="0" w:space="0" w:color="auto"/>
            <w:right w:val="none" w:sz="0" w:space="0" w:color="auto"/>
          </w:divBdr>
        </w:div>
        <w:div w:id="1474254619">
          <w:marLeft w:val="640"/>
          <w:marRight w:val="0"/>
          <w:marTop w:val="0"/>
          <w:marBottom w:val="0"/>
          <w:divBdr>
            <w:top w:val="none" w:sz="0" w:space="0" w:color="auto"/>
            <w:left w:val="none" w:sz="0" w:space="0" w:color="auto"/>
            <w:bottom w:val="none" w:sz="0" w:space="0" w:color="auto"/>
            <w:right w:val="none" w:sz="0" w:space="0" w:color="auto"/>
          </w:divBdr>
        </w:div>
        <w:div w:id="1360665056">
          <w:marLeft w:val="640"/>
          <w:marRight w:val="0"/>
          <w:marTop w:val="0"/>
          <w:marBottom w:val="0"/>
          <w:divBdr>
            <w:top w:val="none" w:sz="0" w:space="0" w:color="auto"/>
            <w:left w:val="none" w:sz="0" w:space="0" w:color="auto"/>
            <w:bottom w:val="none" w:sz="0" w:space="0" w:color="auto"/>
            <w:right w:val="none" w:sz="0" w:space="0" w:color="auto"/>
          </w:divBdr>
        </w:div>
        <w:div w:id="635915815">
          <w:marLeft w:val="640"/>
          <w:marRight w:val="0"/>
          <w:marTop w:val="0"/>
          <w:marBottom w:val="0"/>
          <w:divBdr>
            <w:top w:val="none" w:sz="0" w:space="0" w:color="auto"/>
            <w:left w:val="none" w:sz="0" w:space="0" w:color="auto"/>
            <w:bottom w:val="none" w:sz="0" w:space="0" w:color="auto"/>
            <w:right w:val="none" w:sz="0" w:space="0" w:color="auto"/>
          </w:divBdr>
        </w:div>
        <w:div w:id="1613129921">
          <w:marLeft w:val="640"/>
          <w:marRight w:val="0"/>
          <w:marTop w:val="0"/>
          <w:marBottom w:val="0"/>
          <w:divBdr>
            <w:top w:val="none" w:sz="0" w:space="0" w:color="auto"/>
            <w:left w:val="none" w:sz="0" w:space="0" w:color="auto"/>
            <w:bottom w:val="none" w:sz="0" w:space="0" w:color="auto"/>
            <w:right w:val="none" w:sz="0" w:space="0" w:color="auto"/>
          </w:divBdr>
        </w:div>
        <w:div w:id="1537545340">
          <w:marLeft w:val="640"/>
          <w:marRight w:val="0"/>
          <w:marTop w:val="0"/>
          <w:marBottom w:val="0"/>
          <w:divBdr>
            <w:top w:val="none" w:sz="0" w:space="0" w:color="auto"/>
            <w:left w:val="none" w:sz="0" w:space="0" w:color="auto"/>
            <w:bottom w:val="none" w:sz="0" w:space="0" w:color="auto"/>
            <w:right w:val="none" w:sz="0" w:space="0" w:color="auto"/>
          </w:divBdr>
        </w:div>
        <w:div w:id="1707172712">
          <w:marLeft w:val="640"/>
          <w:marRight w:val="0"/>
          <w:marTop w:val="0"/>
          <w:marBottom w:val="0"/>
          <w:divBdr>
            <w:top w:val="none" w:sz="0" w:space="0" w:color="auto"/>
            <w:left w:val="none" w:sz="0" w:space="0" w:color="auto"/>
            <w:bottom w:val="none" w:sz="0" w:space="0" w:color="auto"/>
            <w:right w:val="none" w:sz="0" w:space="0" w:color="auto"/>
          </w:divBdr>
        </w:div>
        <w:div w:id="682514943">
          <w:marLeft w:val="640"/>
          <w:marRight w:val="0"/>
          <w:marTop w:val="0"/>
          <w:marBottom w:val="0"/>
          <w:divBdr>
            <w:top w:val="none" w:sz="0" w:space="0" w:color="auto"/>
            <w:left w:val="none" w:sz="0" w:space="0" w:color="auto"/>
            <w:bottom w:val="none" w:sz="0" w:space="0" w:color="auto"/>
            <w:right w:val="none" w:sz="0" w:space="0" w:color="auto"/>
          </w:divBdr>
        </w:div>
        <w:div w:id="465123675">
          <w:marLeft w:val="640"/>
          <w:marRight w:val="0"/>
          <w:marTop w:val="0"/>
          <w:marBottom w:val="0"/>
          <w:divBdr>
            <w:top w:val="none" w:sz="0" w:space="0" w:color="auto"/>
            <w:left w:val="none" w:sz="0" w:space="0" w:color="auto"/>
            <w:bottom w:val="none" w:sz="0" w:space="0" w:color="auto"/>
            <w:right w:val="none" w:sz="0" w:space="0" w:color="auto"/>
          </w:divBdr>
        </w:div>
        <w:div w:id="1601373847">
          <w:marLeft w:val="640"/>
          <w:marRight w:val="0"/>
          <w:marTop w:val="0"/>
          <w:marBottom w:val="0"/>
          <w:divBdr>
            <w:top w:val="none" w:sz="0" w:space="0" w:color="auto"/>
            <w:left w:val="none" w:sz="0" w:space="0" w:color="auto"/>
            <w:bottom w:val="none" w:sz="0" w:space="0" w:color="auto"/>
            <w:right w:val="none" w:sz="0" w:space="0" w:color="auto"/>
          </w:divBdr>
        </w:div>
        <w:div w:id="1315643898">
          <w:marLeft w:val="640"/>
          <w:marRight w:val="0"/>
          <w:marTop w:val="0"/>
          <w:marBottom w:val="0"/>
          <w:divBdr>
            <w:top w:val="none" w:sz="0" w:space="0" w:color="auto"/>
            <w:left w:val="none" w:sz="0" w:space="0" w:color="auto"/>
            <w:bottom w:val="none" w:sz="0" w:space="0" w:color="auto"/>
            <w:right w:val="none" w:sz="0" w:space="0" w:color="auto"/>
          </w:divBdr>
        </w:div>
        <w:div w:id="339436094">
          <w:marLeft w:val="640"/>
          <w:marRight w:val="0"/>
          <w:marTop w:val="0"/>
          <w:marBottom w:val="0"/>
          <w:divBdr>
            <w:top w:val="none" w:sz="0" w:space="0" w:color="auto"/>
            <w:left w:val="none" w:sz="0" w:space="0" w:color="auto"/>
            <w:bottom w:val="none" w:sz="0" w:space="0" w:color="auto"/>
            <w:right w:val="none" w:sz="0" w:space="0" w:color="auto"/>
          </w:divBdr>
        </w:div>
        <w:div w:id="2029983517">
          <w:marLeft w:val="640"/>
          <w:marRight w:val="0"/>
          <w:marTop w:val="0"/>
          <w:marBottom w:val="0"/>
          <w:divBdr>
            <w:top w:val="none" w:sz="0" w:space="0" w:color="auto"/>
            <w:left w:val="none" w:sz="0" w:space="0" w:color="auto"/>
            <w:bottom w:val="none" w:sz="0" w:space="0" w:color="auto"/>
            <w:right w:val="none" w:sz="0" w:space="0" w:color="auto"/>
          </w:divBdr>
        </w:div>
        <w:div w:id="1411853434">
          <w:marLeft w:val="640"/>
          <w:marRight w:val="0"/>
          <w:marTop w:val="0"/>
          <w:marBottom w:val="0"/>
          <w:divBdr>
            <w:top w:val="none" w:sz="0" w:space="0" w:color="auto"/>
            <w:left w:val="none" w:sz="0" w:space="0" w:color="auto"/>
            <w:bottom w:val="none" w:sz="0" w:space="0" w:color="auto"/>
            <w:right w:val="none" w:sz="0" w:space="0" w:color="auto"/>
          </w:divBdr>
        </w:div>
        <w:div w:id="1711609756">
          <w:marLeft w:val="640"/>
          <w:marRight w:val="0"/>
          <w:marTop w:val="0"/>
          <w:marBottom w:val="0"/>
          <w:divBdr>
            <w:top w:val="none" w:sz="0" w:space="0" w:color="auto"/>
            <w:left w:val="none" w:sz="0" w:space="0" w:color="auto"/>
            <w:bottom w:val="none" w:sz="0" w:space="0" w:color="auto"/>
            <w:right w:val="none" w:sz="0" w:space="0" w:color="auto"/>
          </w:divBdr>
        </w:div>
        <w:div w:id="1529486527">
          <w:marLeft w:val="640"/>
          <w:marRight w:val="0"/>
          <w:marTop w:val="0"/>
          <w:marBottom w:val="0"/>
          <w:divBdr>
            <w:top w:val="none" w:sz="0" w:space="0" w:color="auto"/>
            <w:left w:val="none" w:sz="0" w:space="0" w:color="auto"/>
            <w:bottom w:val="none" w:sz="0" w:space="0" w:color="auto"/>
            <w:right w:val="none" w:sz="0" w:space="0" w:color="auto"/>
          </w:divBdr>
        </w:div>
        <w:div w:id="1320839624">
          <w:marLeft w:val="640"/>
          <w:marRight w:val="0"/>
          <w:marTop w:val="0"/>
          <w:marBottom w:val="0"/>
          <w:divBdr>
            <w:top w:val="none" w:sz="0" w:space="0" w:color="auto"/>
            <w:left w:val="none" w:sz="0" w:space="0" w:color="auto"/>
            <w:bottom w:val="none" w:sz="0" w:space="0" w:color="auto"/>
            <w:right w:val="none" w:sz="0" w:space="0" w:color="auto"/>
          </w:divBdr>
        </w:div>
        <w:div w:id="965814765">
          <w:marLeft w:val="640"/>
          <w:marRight w:val="0"/>
          <w:marTop w:val="0"/>
          <w:marBottom w:val="0"/>
          <w:divBdr>
            <w:top w:val="none" w:sz="0" w:space="0" w:color="auto"/>
            <w:left w:val="none" w:sz="0" w:space="0" w:color="auto"/>
            <w:bottom w:val="none" w:sz="0" w:space="0" w:color="auto"/>
            <w:right w:val="none" w:sz="0" w:space="0" w:color="auto"/>
          </w:divBdr>
        </w:div>
        <w:div w:id="63334095">
          <w:marLeft w:val="640"/>
          <w:marRight w:val="0"/>
          <w:marTop w:val="0"/>
          <w:marBottom w:val="0"/>
          <w:divBdr>
            <w:top w:val="none" w:sz="0" w:space="0" w:color="auto"/>
            <w:left w:val="none" w:sz="0" w:space="0" w:color="auto"/>
            <w:bottom w:val="none" w:sz="0" w:space="0" w:color="auto"/>
            <w:right w:val="none" w:sz="0" w:space="0" w:color="auto"/>
          </w:divBdr>
        </w:div>
        <w:div w:id="879702792">
          <w:marLeft w:val="640"/>
          <w:marRight w:val="0"/>
          <w:marTop w:val="0"/>
          <w:marBottom w:val="0"/>
          <w:divBdr>
            <w:top w:val="none" w:sz="0" w:space="0" w:color="auto"/>
            <w:left w:val="none" w:sz="0" w:space="0" w:color="auto"/>
            <w:bottom w:val="none" w:sz="0" w:space="0" w:color="auto"/>
            <w:right w:val="none" w:sz="0" w:space="0" w:color="auto"/>
          </w:divBdr>
        </w:div>
        <w:div w:id="1147212095">
          <w:marLeft w:val="640"/>
          <w:marRight w:val="0"/>
          <w:marTop w:val="0"/>
          <w:marBottom w:val="0"/>
          <w:divBdr>
            <w:top w:val="none" w:sz="0" w:space="0" w:color="auto"/>
            <w:left w:val="none" w:sz="0" w:space="0" w:color="auto"/>
            <w:bottom w:val="none" w:sz="0" w:space="0" w:color="auto"/>
            <w:right w:val="none" w:sz="0" w:space="0" w:color="auto"/>
          </w:divBdr>
        </w:div>
        <w:div w:id="906577736">
          <w:marLeft w:val="640"/>
          <w:marRight w:val="0"/>
          <w:marTop w:val="0"/>
          <w:marBottom w:val="0"/>
          <w:divBdr>
            <w:top w:val="none" w:sz="0" w:space="0" w:color="auto"/>
            <w:left w:val="none" w:sz="0" w:space="0" w:color="auto"/>
            <w:bottom w:val="none" w:sz="0" w:space="0" w:color="auto"/>
            <w:right w:val="none" w:sz="0" w:space="0" w:color="auto"/>
          </w:divBdr>
        </w:div>
        <w:div w:id="901863728">
          <w:marLeft w:val="640"/>
          <w:marRight w:val="0"/>
          <w:marTop w:val="0"/>
          <w:marBottom w:val="0"/>
          <w:divBdr>
            <w:top w:val="none" w:sz="0" w:space="0" w:color="auto"/>
            <w:left w:val="none" w:sz="0" w:space="0" w:color="auto"/>
            <w:bottom w:val="none" w:sz="0" w:space="0" w:color="auto"/>
            <w:right w:val="none" w:sz="0" w:space="0" w:color="auto"/>
          </w:divBdr>
        </w:div>
        <w:div w:id="679939925">
          <w:marLeft w:val="640"/>
          <w:marRight w:val="0"/>
          <w:marTop w:val="0"/>
          <w:marBottom w:val="0"/>
          <w:divBdr>
            <w:top w:val="none" w:sz="0" w:space="0" w:color="auto"/>
            <w:left w:val="none" w:sz="0" w:space="0" w:color="auto"/>
            <w:bottom w:val="none" w:sz="0" w:space="0" w:color="auto"/>
            <w:right w:val="none" w:sz="0" w:space="0" w:color="auto"/>
          </w:divBdr>
        </w:div>
        <w:div w:id="712728561">
          <w:marLeft w:val="640"/>
          <w:marRight w:val="0"/>
          <w:marTop w:val="0"/>
          <w:marBottom w:val="0"/>
          <w:divBdr>
            <w:top w:val="none" w:sz="0" w:space="0" w:color="auto"/>
            <w:left w:val="none" w:sz="0" w:space="0" w:color="auto"/>
            <w:bottom w:val="none" w:sz="0" w:space="0" w:color="auto"/>
            <w:right w:val="none" w:sz="0" w:space="0" w:color="auto"/>
          </w:divBdr>
        </w:div>
        <w:div w:id="1190948658">
          <w:marLeft w:val="640"/>
          <w:marRight w:val="0"/>
          <w:marTop w:val="0"/>
          <w:marBottom w:val="0"/>
          <w:divBdr>
            <w:top w:val="none" w:sz="0" w:space="0" w:color="auto"/>
            <w:left w:val="none" w:sz="0" w:space="0" w:color="auto"/>
            <w:bottom w:val="none" w:sz="0" w:space="0" w:color="auto"/>
            <w:right w:val="none" w:sz="0" w:space="0" w:color="auto"/>
          </w:divBdr>
        </w:div>
        <w:div w:id="1819303072">
          <w:marLeft w:val="640"/>
          <w:marRight w:val="0"/>
          <w:marTop w:val="0"/>
          <w:marBottom w:val="0"/>
          <w:divBdr>
            <w:top w:val="none" w:sz="0" w:space="0" w:color="auto"/>
            <w:left w:val="none" w:sz="0" w:space="0" w:color="auto"/>
            <w:bottom w:val="none" w:sz="0" w:space="0" w:color="auto"/>
            <w:right w:val="none" w:sz="0" w:space="0" w:color="auto"/>
          </w:divBdr>
        </w:div>
        <w:div w:id="2001157069">
          <w:marLeft w:val="640"/>
          <w:marRight w:val="0"/>
          <w:marTop w:val="0"/>
          <w:marBottom w:val="0"/>
          <w:divBdr>
            <w:top w:val="none" w:sz="0" w:space="0" w:color="auto"/>
            <w:left w:val="none" w:sz="0" w:space="0" w:color="auto"/>
            <w:bottom w:val="none" w:sz="0" w:space="0" w:color="auto"/>
            <w:right w:val="none" w:sz="0" w:space="0" w:color="auto"/>
          </w:divBdr>
        </w:div>
        <w:div w:id="837769136">
          <w:marLeft w:val="640"/>
          <w:marRight w:val="0"/>
          <w:marTop w:val="0"/>
          <w:marBottom w:val="0"/>
          <w:divBdr>
            <w:top w:val="none" w:sz="0" w:space="0" w:color="auto"/>
            <w:left w:val="none" w:sz="0" w:space="0" w:color="auto"/>
            <w:bottom w:val="none" w:sz="0" w:space="0" w:color="auto"/>
            <w:right w:val="none" w:sz="0" w:space="0" w:color="auto"/>
          </w:divBdr>
        </w:div>
        <w:div w:id="709109665">
          <w:marLeft w:val="640"/>
          <w:marRight w:val="0"/>
          <w:marTop w:val="0"/>
          <w:marBottom w:val="0"/>
          <w:divBdr>
            <w:top w:val="none" w:sz="0" w:space="0" w:color="auto"/>
            <w:left w:val="none" w:sz="0" w:space="0" w:color="auto"/>
            <w:bottom w:val="none" w:sz="0" w:space="0" w:color="auto"/>
            <w:right w:val="none" w:sz="0" w:space="0" w:color="auto"/>
          </w:divBdr>
        </w:div>
        <w:div w:id="1435243530">
          <w:marLeft w:val="640"/>
          <w:marRight w:val="0"/>
          <w:marTop w:val="0"/>
          <w:marBottom w:val="0"/>
          <w:divBdr>
            <w:top w:val="none" w:sz="0" w:space="0" w:color="auto"/>
            <w:left w:val="none" w:sz="0" w:space="0" w:color="auto"/>
            <w:bottom w:val="none" w:sz="0" w:space="0" w:color="auto"/>
            <w:right w:val="none" w:sz="0" w:space="0" w:color="auto"/>
          </w:divBdr>
        </w:div>
        <w:div w:id="1512526603">
          <w:marLeft w:val="640"/>
          <w:marRight w:val="0"/>
          <w:marTop w:val="0"/>
          <w:marBottom w:val="0"/>
          <w:divBdr>
            <w:top w:val="none" w:sz="0" w:space="0" w:color="auto"/>
            <w:left w:val="none" w:sz="0" w:space="0" w:color="auto"/>
            <w:bottom w:val="none" w:sz="0" w:space="0" w:color="auto"/>
            <w:right w:val="none" w:sz="0" w:space="0" w:color="auto"/>
          </w:divBdr>
        </w:div>
        <w:div w:id="1717117546">
          <w:marLeft w:val="640"/>
          <w:marRight w:val="0"/>
          <w:marTop w:val="0"/>
          <w:marBottom w:val="0"/>
          <w:divBdr>
            <w:top w:val="none" w:sz="0" w:space="0" w:color="auto"/>
            <w:left w:val="none" w:sz="0" w:space="0" w:color="auto"/>
            <w:bottom w:val="none" w:sz="0" w:space="0" w:color="auto"/>
            <w:right w:val="none" w:sz="0" w:space="0" w:color="auto"/>
          </w:divBdr>
        </w:div>
        <w:div w:id="1369061865">
          <w:marLeft w:val="640"/>
          <w:marRight w:val="0"/>
          <w:marTop w:val="0"/>
          <w:marBottom w:val="0"/>
          <w:divBdr>
            <w:top w:val="none" w:sz="0" w:space="0" w:color="auto"/>
            <w:left w:val="none" w:sz="0" w:space="0" w:color="auto"/>
            <w:bottom w:val="none" w:sz="0" w:space="0" w:color="auto"/>
            <w:right w:val="none" w:sz="0" w:space="0" w:color="auto"/>
          </w:divBdr>
        </w:div>
        <w:div w:id="1087578520">
          <w:marLeft w:val="640"/>
          <w:marRight w:val="0"/>
          <w:marTop w:val="0"/>
          <w:marBottom w:val="0"/>
          <w:divBdr>
            <w:top w:val="none" w:sz="0" w:space="0" w:color="auto"/>
            <w:left w:val="none" w:sz="0" w:space="0" w:color="auto"/>
            <w:bottom w:val="none" w:sz="0" w:space="0" w:color="auto"/>
            <w:right w:val="none" w:sz="0" w:space="0" w:color="auto"/>
          </w:divBdr>
        </w:div>
        <w:div w:id="1747265292">
          <w:marLeft w:val="640"/>
          <w:marRight w:val="0"/>
          <w:marTop w:val="0"/>
          <w:marBottom w:val="0"/>
          <w:divBdr>
            <w:top w:val="none" w:sz="0" w:space="0" w:color="auto"/>
            <w:left w:val="none" w:sz="0" w:space="0" w:color="auto"/>
            <w:bottom w:val="none" w:sz="0" w:space="0" w:color="auto"/>
            <w:right w:val="none" w:sz="0" w:space="0" w:color="auto"/>
          </w:divBdr>
        </w:div>
        <w:div w:id="216864987">
          <w:marLeft w:val="640"/>
          <w:marRight w:val="0"/>
          <w:marTop w:val="0"/>
          <w:marBottom w:val="0"/>
          <w:divBdr>
            <w:top w:val="none" w:sz="0" w:space="0" w:color="auto"/>
            <w:left w:val="none" w:sz="0" w:space="0" w:color="auto"/>
            <w:bottom w:val="none" w:sz="0" w:space="0" w:color="auto"/>
            <w:right w:val="none" w:sz="0" w:space="0" w:color="auto"/>
          </w:divBdr>
        </w:div>
        <w:div w:id="339894506">
          <w:marLeft w:val="640"/>
          <w:marRight w:val="0"/>
          <w:marTop w:val="0"/>
          <w:marBottom w:val="0"/>
          <w:divBdr>
            <w:top w:val="none" w:sz="0" w:space="0" w:color="auto"/>
            <w:left w:val="none" w:sz="0" w:space="0" w:color="auto"/>
            <w:bottom w:val="none" w:sz="0" w:space="0" w:color="auto"/>
            <w:right w:val="none" w:sz="0" w:space="0" w:color="auto"/>
          </w:divBdr>
        </w:div>
        <w:div w:id="224605947">
          <w:marLeft w:val="640"/>
          <w:marRight w:val="0"/>
          <w:marTop w:val="0"/>
          <w:marBottom w:val="0"/>
          <w:divBdr>
            <w:top w:val="none" w:sz="0" w:space="0" w:color="auto"/>
            <w:left w:val="none" w:sz="0" w:space="0" w:color="auto"/>
            <w:bottom w:val="none" w:sz="0" w:space="0" w:color="auto"/>
            <w:right w:val="none" w:sz="0" w:space="0" w:color="auto"/>
          </w:divBdr>
        </w:div>
        <w:div w:id="1248030099">
          <w:marLeft w:val="640"/>
          <w:marRight w:val="0"/>
          <w:marTop w:val="0"/>
          <w:marBottom w:val="0"/>
          <w:divBdr>
            <w:top w:val="none" w:sz="0" w:space="0" w:color="auto"/>
            <w:left w:val="none" w:sz="0" w:space="0" w:color="auto"/>
            <w:bottom w:val="none" w:sz="0" w:space="0" w:color="auto"/>
            <w:right w:val="none" w:sz="0" w:space="0" w:color="auto"/>
          </w:divBdr>
        </w:div>
        <w:div w:id="1391078242">
          <w:marLeft w:val="640"/>
          <w:marRight w:val="0"/>
          <w:marTop w:val="0"/>
          <w:marBottom w:val="0"/>
          <w:divBdr>
            <w:top w:val="none" w:sz="0" w:space="0" w:color="auto"/>
            <w:left w:val="none" w:sz="0" w:space="0" w:color="auto"/>
            <w:bottom w:val="none" w:sz="0" w:space="0" w:color="auto"/>
            <w:right w:val="none" w:sz="0" w:space="0" w:color="auto"/>
          </w:divBdr>
        </w:div>
        <w:div w:id="1699240252">
          <w:marLeft w:val="640"/>
          <w:marRight w:val="0"/>
          <w:marTop w:val="0"/>
          <w:marBottom w:val="0"/>
          <w:divBdr>
            <w:top w:val="none" w:sz="0" w:space="0" w:color="auto"/>
            <w:left w:val="none" w:sz="0" w:space="0" w:color="auto"/>
            <w:bottom w:val="none" w:sz="0" w:space="0" w:color="auto"/>
            <w:right w:val="none" w:sz="0" w:space="0" w:color="auto"/>
          </w:divBdr>
        </w:div>
        <w:div w:id="1914313996">
          <w:marLeft w:val="640"/>
          <w:marRight w:val="0"/>
          <w:marTop w:val="0"/>
          <w:marBottom w:val="0"/>
          <w:divBdr>
            <w:top w:val="none" w:sz="0" w:space="0" w:color="auto"/>
            <w:left w:val="none" w:sz="0" w:space="0" w:color="auto"/>
            <w:bottom w:val="none" w:sz="0" w:space="0" w:color="auto"/>
            <w:right w:val="none" w:sz="0" w:space="0" w:color="auto"/>
          </w:divBdr>
        </w:div>
        <w:div w:id="1631473722">
          <w:marLeft w:val="640"/>
          <w:marRight w:val="0"/>
          <w:marTop w:val="0"/>
          <w:marBottom w:val="0"/>
          <w:divBdr>
            <w:top w:val="none" w:sz="0" w:space="0" w:color="auto"/>
            <w:left w:val="none" w:sz="0" w:space="0" w:color="auto"/>
            <w:bottom w:val="none" w:sz="0" w:space="0" w:color="auto"/>
            <w:right w:val="none" w:sz="0" w:space="0" w:color="auto"/>
          </w:divBdr>
        </w:div>
        <w:div w:id="1609040725">
          <w:marLeft w:val="640"/>
          <w:marRight w:val="0"/>
          <w:marTop w:val="0"/>
          <w:marBottom w:val="0"/>
          <w:divBdr>
            <w:top w:val="none" w:sz="0" w:space="0" w:color="auto"/>
            <w:left w:val="none" w:sz="0" w:space="0" w:color="auto"/>
            <w:bottom w:val="none" w:sz="0" w:space="0" w:color="auto"/>
            <w:right w:val="none" w:sz="0" w:space="0" w:color="auto"/>
          </w:divBdr>
        </w:div>
        <w:div w:id="1789395593">
          <w:marLeft w:val="640"/>
          <w:marRight w:val="0"/>
          <w:marTop w:val="0"/>
          <w:marBottom w:val="0"/>
          <w:divBdr>
            <w:top w:val="none" w:sz="0" w:space="0" w:color="auto"/>
            <w:left w:val="none" w:sz="0" w:space="0" w:color="auto"/>
            <w:bottom w:val="none" w:sz="0" w:space="0" w:color="auto"/>
            <w:right w:val="none" w:sz="0" w:space="0" w:color="auto"/>
          </w:divBdr>
        </w:div>
        <w:div w:id="1114405677">
          <w:marLeft w:val="640"/>
          <w:marRight w:val="0"/>
          <w:marTop w:val="0"/>
          <w:marBottom w:val="0"/>
          <w:divBdr>
            <w:top w:val="none" w:sz="0" w:space="0" w:color="auto"/>
            <w:left w:val="none" w:sz="0" w:space="0" w:color="auto"/>
            <w:bottom w:val="none" w:sz="0" w:space="0" w:color="auto"/>
            <w:right w:val="none" w:sz="0" w:space="0" w:color="auto"/>
          </w:divBdr>
        </w:div>
        <w:div w:id="652224092">
          <w:marLeft w:val="640"/>
          <w:marRight w:val="0"/>
          <w:marTop w:val="0"/>
          <w:marBottom w:val="0"/>
          <w:divBdr>
            <w:top w:val="none" w:sz="0" w:space="0" w:color="auto"/>
            <w:left w:val="none" w:sz="0" w:space="0" w:color="auto"/>
            <w:bottom w:val="none" w:sz="0" w:space="0" w:color="auto"/>
            <w:right w:val="none" w:sz="0" w:space="0" w:color="auto"/>
          </w:divBdr>
        </w:div>
        <w:div w:id="956839107">
          <w:marLeft w:val="640"/>
          <w:marRight w:val="0"/>
          <w:marTop w:val="0"/>
          <w:marBottom w:val="0"/>
          <w:divBdr>
            <w:top w:val="none" w:sz="0" w:space="0" w:color="auto"/>
            <w:left w:val="none" w:sz="0" w:space="0" w:color="auto"/>
            <w:bottom w:val="none" w:sz="0" w:space="0" w:color="auto"/>
            <w:right w:val="none" w:sz="0" w:space="0" w:color="auto"/>
          </w:divBdr>
        </w:div>
        <w:div w:id="1131359599">
          <w:marLeft w:val="640"/>
          <w:marRight w:val="0"/>
          <w:marTop w:val="0"/>
          <w:marBottom w:val="0"/>
          <w:divBdr>
            <w:top w:val="none" w:sz="0" w:space="0" w:color="auto"/>
            <w:left w:val="none" w:sz="0" w:space="0" w:color="auto"/>
            <w:bottom w:val="none" w:sz="0" w:space="0" w:color="auto"/>
            <w:right w:val="none" w:sz="0" w:space="0" w:color="auto"/>
          </w:divBdr>
        </w:div>
        <w:div w:id="243029930">
          <w:marLeft w:val="640"/>
          <w:marRight w:val="0"/>
          <w:marTop w:val="0"/>
          <w:marBottom w:val="0"/>
          <w:divBdr>
            <w:top w:val="none" w:sz="0" w:space="0" w:color="auto"/>
            <w:left w:val="none" w:sz="0" w:space="0" w:color="auto"/>
            <w:bottom w:val="none" w:sz="0" w:space="0" w:color="auto"/>
            <w:right w:val="none" w:sz="0" w:space="0" w:color="auto"/>
          </w:divBdr>
        </w:div>
        <w:div w:id="614215428">
          <w:marLeft w:val="640"/>
          <w:marRight w:val="0"/>
          <w:marTop w:val="0"/>
          <w:marBottom w:val="0"/>
          <w:divBdr>
            <w:top w:val="none" w:sz="0" w:space="0" w:color="auto"/>
            <w:left w:val="none" w:sz="0" w:space="0" w:color="auto"/>
            <w:bottom w:val="none" w:sz="0" w:space="0" w:color="auto"/>
            <w:right w:val="none" w:sz="0" w:space="0" w:color="auto"/>
          </w:divBdr>
        </w:div>
        <w:div w:id="1044215878">
          <w:marLeft w:val="640"/>
          <w:marRight w:val="0"/>
          <w:marTop w:val="0"/>
          <w:marBottom w:val="0"/>
          <w:divBdr>
            <w:top w:val="none" w:sz="0" w:space="0" w:color="auto"/>
            <w:left w:val="none" w:sz="0" w:space="0" w:color="auto"/>
            <w:bottom w:val="none" w:sz="0" w:space="0" w:color="auto"/>
            <w:right w:val="none" w:sz="0" w:space="0" w:color="auto"/>
          </w:divBdr>
        </w:div>
        <w:div w:id="975140724">
          <w:marLeft w:val="640"/>
          <w:marRight w:val="0"/>
          <w:marTop w:val="0"/>
          <w:marBottom w:val="0"/>
          <w:divBdr>
            <w:top w:val="none" w:sz="0" w:space="0" w:color="auto"/>
            <w:left w:val="none" w:sz="0" w:space="0" w:color="auto"/>
            <w:bottom w:val="none" w:sz="0" w:space="0" w:color="auto"/>
            <w:right w:val="none" w:sz="0" w:space="0" w:color="auto"/>
          </w:divBdr>
        </w:div>
        <w:div w:id="1464614425">
          <w:marLeft w:val="640"/>
          <w:marRight w:val="0"/>
          <w:marTop w:val="0"/>
          <w:marBottom w:val="0"/>
          <w:divBdr>
            <w:top w:val="none" w:sz="0" w:space="0" w:color="auto"/>
            <w:left w:val="none" w:sz="0" w:space="0" w:color="auto"/>
            <w:bottom w:val="none" w:sz="0" w:space="0" w:color="auto"/>
            <w:right w:val="none" w:sz="0" w:space="0" w:color="auto"/>
          </w:divBdr>
        </w:div>
        <w:div w:id="1611743737">
          <w:marLeft w:val="640"/>
          <w:marRight w:val="0"/>
          <w:marTop w:val="0"/>
          <w:marBottom w:val="0"/>
          <w:divBdr>
            <w:top w:val="none" w:sz="0" w:space="0" w:color="auto"/>
            <w:left w:val="none" w:sz="0" w:space="0" w:color="auto"/>
            <w:bottom w:val="none" w:sz="0" w:space="0" w:color="auto"/>
            <w:right w:val="none" w:sz="0" w:space="0" w:color="auto"/>
          </w:divBdr>
        </w:div>
        <w:div w:id="102070129">
          <w:marLeft w:val="640"/>
          <w:marRight w:val="0"/>
          <w:marTop w:val="0"/>
          <w:marBottom w:val="0"/>
          <w:divBdr>
            <w:top w:val="none" w:sz="0" w:space="0" w:color="auto"/>
            <w:left w:val="none" w:sz="0" w:space="0" w:color="auto"/>
            <w:bottom w:val="none" w:sz="0" w:space="0" w:color="auto"/>
            <w:right w:val="none" w:sz="0" w:space="0" w:color="auto"/>
          </w:divBdr>
        </w:div>
        <w:div w:id="1440369601">
          <w:marLeft w:val="640"/>
          <w:marRight w:val="0"/>
          <w:marTop w:val="0"/>
          <w:marBottom w:val="0"/>
          <w:divBdr>
            <w:top w:val="none" w:sz="0" w:space="0" w:color="auto"/>
            <w:left w:val="none" w:sz="0" w:space="0" w:color="auto"/>
            <w:bottom w:val="none" w:sz="0" w:space="0" w:color="auto"/>
            <w:right w:val="none" w:sz="0" w:space="0" w:color="auto"/>
          </w:divBdr>
        </w:div>
        <w:div w:id="1195121159">
          <w:marLeft w:val="640"/>
          <w:marRight w:val="0"/>
          <w:marTop w:val="0"/>
          <w:marBottom w:val="0"/>
          <w:divBdr>
            <w:top w:val="none" w:sz="0" w:space="0" w:color="auto"/>
            <w:left w:val="none" w:sz="0" w:space="0" w:color="auto"/>
            <w:bottom w:val="none" w:sz="0" w:space="0" w:color="auto"/>
            <w:right w:val="none" w:sz="0" w:space="0" w:color="auto"/>
          </w:divBdr>
        </w:div>
        <w:div w:id="350574422">
          <w:marLeft w:val="640"/>
          <w:marRight w:val="0"/>
          <w:marTop w:val="0"/>
          <w:marBottom w:val="0"/>
          <w:divBdr>
            <w:top w:val="none" w:sz="0" w:space="0" w:color="auto"/>
            <w:left w:val="none" w:sz="0" w:space="0" w:color="auto"/>
            <w:bottom w:val="none" w:sz="0" w:space="0" w:color="auto"/>
            <w:right w:val="none" w:sz="0" w:space="0" w:color="auto"/>
          </w:divBdr>
        </w:div>
        <w:div w:id="811294852">
          <w:marLeft w:val="640"/>
          <w:marRight w:val="0"/>
          <w:marTop w:val="0"/>
          <w:marBottom w:val="0"/>
          <w:divBdr>
            <w:top w:val="none" w:sz="0" w:space="0" w:color="auto"/>
            <w:left w:val="none" w:sz="0" w:space="0" w:color="auto"/>
            <w:bottom w:val="none" w:sz="0" w:space="0" w:color="auto"/>
            <w:right w:val="none" w:sz="0" w:space="0" w:color="auto"/>
          </w:divBdr>
        </w:div>
        <w:div w:id="1248733775">
          <w:marLeft w:val="640"/>
          <w:marRight w:val="0"/>
          <w:marTop w:val="0"/>
          <w:marBottom w:val="0"/>
          <w:divBdr>
            <w:top w:val="none" w:sz="0" w:space="0" w:color="auto"/>
            <w:left w:val="none" w:sz="0" w:space="0" w:color="auto"/>
            <w:bottom w:val="none" w:sz="0" w:space="0" w:color="auto"/>
            <w:right w:val="none" w:sz="0" w:space="0" w:color="auto"/>
          </w:divBdr>
        </w:div>
        <w:div w:id="966550052">
          <w:marLeft w:val="640"/>
          <w:marRight w:val="0"/>
          <w:marTop w:val="0"/>
          <w:marBottom w:val="0"/>
          <w:divBdr>
            <w:top w:val="none" w:sz="0" w:space="0" w:color="auto"/>
            <w:left w:val="none" w:sz="0" w:space="0" w:color="auto"/>
            <w:bottom w:val="none" w:sz="0" w:space="0" w:color="auto"/>
            <w:right w:val="none" w:sz="0" w:space="0" w:color="auto"/>
          </w:divBdr>
        </w:div>
        <w:div w:id="452213455">
          <w:marLeft w:val="640"/>
          <w:marRight w:val="0"/>
          <w:marTop w:val="0"/>
          <w:marBottom w:val="0"/>
          <w:divBdr>
            <w:top w:val="none" w:sz="0" w:space="0" w:color="auto"/>
            <w:left w:val="none" w:sz="0" w:space="0" w:color="auto"/>
            <w:bottom w:val="none" w:sz="0" w:space="0" w:color="auto"/>
            <w:right w:val="none" w:sz="0" w:space="0" w:color="auto"/>
          </w:divBdr>
        </w:div>
        <w:div w:id="516694844">
          <w:marLeft w:val="640"/>
          <w:marRight w:val="0"/>
          <w:marTop w:val="0"/>
          <w:marBottom w:val="0"/>
          <w:divBdr>
            <w:top w:val="none" w:sz="0" w:space="0" w:color="auto"/>
            <w:left w:val="none" w:sz="0" w:space="0" w:color="auto"/>
            <w:bottom w:val="none" w:sz="0" w:space="0" w:color="auto"/>
            <w:right w:val="none" w:sz="0" w:space="0" w:color="auto"/>
          </w:divBdr>
        </w:div>
        <w:div w:id="999388868">
          <w:marLeft w:val="640"/>
          <w:marRight w:val="0"/>
          <w:marTop w:val="0"/>
          <w:marBottom w:val="0"/>
          <w:divBdr>
            <w:top w:val="none" w:sz="0" w:space="0" w:color="auto"/>
            <w:left w:val="none" w:sz="0" w:space="0" w:color="auto"/>
            <w:bottom w:val="none" w:sz="0" w:space="0" w:color="auto"/>
            <w:right w:val="none" w:sz="0" w:space="0" w:color="auto"/>
          </w:divBdr>
        </w:div>
        <w:div w:id="1869447137">
          <w:marLeft w:val="640"/>
          <w:marRight w:val="0"/>
          <w:marTop w:val="0"/>
          <w:marBottom w:val="0"/>
          <w:divBdr>
            <w:top w:val="none" w:sz="0" w:space="0" w:color="auto"/>
            <w:left w:val="none" w:sz="0" w:space="0" w:color="auto"/>
            <w:bottom w:val="none" w:sz="0" w:space="0" w:color="auto"/>
            <w:right w:val="none" w:sz="0" w:space="0" w:color="auto"/>
          </w:divBdr>
        </w:div>
        <w:div w:id="423571490">
          <w:marLeft w:val="640"/>
          <w:marRight w:val="0"/>
          <w:marTop w:val="0"/>
          <w:marBottom w:val="0"/>
          <w:divBdr>
            <w:top w:val="none" w:sz="0" w:space="0" w:color="auto"/>
            <w:left w:val="none" w:sz="0" w:space="0" w:color="auto"/>
            <w:bottom w:val="none" w:sz="0" w:space="0" w:color="auto"/>
            <w:right w:val="none" w:sz="0" w:space="0" w:color="auto"/>
          </w:divBdr>
        </w:div>
        <w:div w:id="638998125">
          <w:marLeft w:val="640"/>
          <w:marRight w:val="0"/>
          <w:marTop w:val="0"/>
          <w:marBottom w:val="0"/>
          <w:divBdr>
            <w:top w:val="none" w:sz="0" w:space="0" w:color="auto"/>
            <w:left w:val="none" w:sz="0" w:space="0" w:color="auto"/>
            <w:bottom w:val="none" w:sz="0" w:space="0" w:color="auto"/>
            <w:right w:val="none" w:sz="0" w:space="0" w:color="auto"/>
          </w:divBdr>
        </w:div>
        <w:div w:id="1089691532">
          <w:marLeft w:val="640"/>
          <w:marRight w:val="0"/>
          <w:marTop w:val="0"/>
          <w:marBottom w:val="0"/>
          <w:divBdr>
            <w:top w:val="none" w:sz="0" w:space="0" w:color="auto"/>
            <w:left w:val="none" w:sz="0" w:space="0" w:color="auto"/>
            <w:bottom w:val="none" w:sz="0" w:space="0" w:color="auto"/>
            <w:right w:val="none" w:sz="0" w:space="0" w:color="auto"/>
          </w:divBdr>
        </w:div>
        <w:div w:id="430900322">
          <w:marLeft w:val="640"/>
          <w:marRight w:val="0"/>
          <w:marTop w:val="0"/>
          <w:marBottom w:val="0"/>
          <w:divBdr>
            <w:top w:val="none" w:sz="0" w:space="0" w:color="auto"/>
            <w:left w:val="none" w:sz="0" w:space="0" w:color="auto"/>
            <w:bottom w:val="none" w:sz="0" w:space="0" w:color="auto"/>
            <w:right w:val="none" w:sz="0" w:space="0" w:color="auto"/>
          </w:divBdr>
        </w:div>
        <w:div w:id="592277550">
          <w:marLeft w:val="640"/>
          <w:marRight w:val="0"/>
          <w:marTop w:val="0"/>
          <w:marBottom w:val="0"/>
          <w:divBdr>
            <w:top w:val="none" w:sz="0" w:space="0" w:color="auto"/>
            <w:left w:val="none" w:sz="0" w:space="0" w:color="auto"/>
            <w:bottom w:val="none" w:sz="0" w:space="0" w:color="auto"/>
            <w:right w:val="none" w:sz="0" w:space="0" w:color="auto"/>
          </w:divBdr>
        </w:div>
        <w:div w:id="1123156914">
          <w:marLeft w:val="640"/>
          <w:marRight w:val="0"/>
          <w:marTop w:val="0"/>
          <w:marBottom w:val="0"/>
          <w:divBdr>
            <w:top w:val="none" w:sz="0" w:space="0" w:color="auto"/>
            <w:left w:val="none" w:sz="0" w:space="0" w:color="auto"/>
            <w:bottom w:val="none" w:sz="0" w:space="0" w:color="auto"/>
            <w:right w:val="none" w:sz="0" w:space="0" w:color="auto"/>
          </w:divBdr>
        </w:div>
        <w:div w:id="1237010505">
          <w:marLeft w:val="640"/>
          <w:marRight w:val="0"/>
          <w:marTop w:val="0"/>
          <w:marBottom w:val="0"/>
          <w:divBdr>
            <w:top w:val="none" w:sz="0" w:space="0" w:color="auto"/>
            <w:left w:val="none" w:sz="0" w:space="0" w:color="auto"/>
            <w:bottom w:val="none" w:sz="0" w:space="0" w:color="auto"/>
            <w:right w:val="none" w:sz="0" w:space="0" w:color="auto"/>
          </w:divBdr>
        </w:div>
        <w:div w:id="698820378">
          <w:marLeft w:val="640"/>
          <w:marRight w:val="0"/>
          <w:marTop w:val="0"/>
          <w:marBottom w:val="0"/>
          <w:divBdr>
            <w:top w:val="none" w:sz="0" w:space="0" w:color="auto"/>
            <w:left w:val="none" w:sz="0" w:space="0" w:color="auto"/>
            <w:bottom w:val="none" w:sz="0" w:space="0" w:color="auto"/>
            <w:right w:val="none" w:sz="0" w:space="0" w:color="auto"/>
          </w:divBdr>
        </w:div>
        <w:div w:id="622272749">
          <w:marLeft w:val="640"/>
          <w:marRight w:val="0"/>
          <w:marTop w:val="0"/>
          <w:marBottom w:val="0"/>
          <w:divBdr>
            <w:top w:val="none" w:sz="0" w:space="0" w:color="auto"/>
            <w:left w:val="none" w:sz="0" w:space="0" w:color="auto"/>
            <w:bottom w:val="none" w:sz="0" w:space="0" w:color="auto"/>
            <w:right w:val="none" w:sz="0" w:space="0" w:color="auto"/>
          </w:divBdr>
        </w:div>
        <w:div w:id="941760718">
          <w:marLeft w:val="640"/>
          <w:marRight w:val="0"/>
          <w:marTop w:val="0"/>
          <w:marBottom w:val="0"/>
          <w:divBdr>
            <w:top w:val="none" w:sz="0" w:space="0" w:color="auto"/>
            <w:left w:val="none" w:sz="0" w:space="0" w:color="auto"/>
            <w:bottom w:val="none" w:sz="0" w:space="0" w:color="auto"/>
            <w:right w:val="none" w:sz="0" w:space="0" w:color="auto"/>
          </w:divBdr>
        </w:div>
        <w:div w:id="56250677">
          <w:marLeft w:val="640"/>
          <w:marRight w:val="0"/>
          <w:marTop w:val="0"/>
          <w:marBottom w:val="0"/>
          <w:divBdr>
            <w:top w:val="none" w:sz="0" w:space="0" w:color="auto"/>
            <w:left w:val="none" w:sz="0" w:space="0" w:color="auto"/>
            <w:bottom w:val="none" w:sz="0" w:space="0" w:color="auto"/>
            <w:right w:val="none" w:sz="0" w:space="0" w:color="auto"/>
          </w:divBdr>
        </w:div>
        <w:div w:id="2005743848">
          <w:marLeft w:val="640"/>
          <w:marRight w:val="0"/>
          <w:marTop w:val="0"/>
          <w:marBottom w:val="0"/>
          <w:divBdr>
            <w:top w:val="none" w:sz="0" w:space="0" w:color="auto"/>
            <w:left w:val="none" w:sz="0" w:space="0" w:color="auto"/>
            <w:bottom w:val="none" w:sz="0" w:space="0" w:color="auto"/>
            <w:right w:val="none" w:sz="0" w:space="0" w:color="auto"/>
          </w:divBdr>
        </w:div>
        <w:div w:id="932708575">
          <w:marLeft w:val="640"/>
          <w:marRight w:val="0"/>
          <w:marTop w:val="0"/>
          <w:marBottom w:val="0"/>
          <w:divBdr>
            <w:top w:val="none" w:sz="0" w:space="0" w:color="auto"/>
            <w:left w:val="none" w:sz="0" w:space="0" w:color="auto"/>
            <w:bottom w:val="none" w:sz="0" w:space="0" w:color="auto"/>
            <w:right w:val="none" w:sz="0" w:space="0" w:color="auto"/>
          </w:divBdr>
        </w:div>
        <w:div w:id="1843354783">
          <w:marLeft w:val="640"/>
          <w:marRight w:val="0"/>
          <w:marTop w:val="0"/>
          <w:marBottom w:val="0"/>
          <w:divBdr>
            <w:top w:val="none" w:sz="0" w:space="0" w:color="auto"/>
            <w:left w:val="none" w:sz="0" w:space="0" w:color="auto"/>
            <w:bottom w:val="none" w:sz="0" w:space="0" w:color="auto"/>
            <w:right w:val="none" w:sz="0" w:space="0" w:color="auto"/>
          </w:divBdr>
        </w:div>
        <w:div w:id="1962573460">
          <w:marLeft w:val="640"/>
          <w:marRight w:val="0"/>
          <w:marTop w:val="0"/>
          <w:marBottom w:val="0"/>
          <w:divBdr>
            <w:top w:val="none" w:sz="0" w:space="0" w:color="auto"/>
            <w:left w:val="none" w:sz="0" w:space="0" w:color="auto"/>
            <w:bottom w:val="none" w:sz="0" w:space="0" w:color="auto"/>
            <w:right w:val="none" w:sz="0" w:space="0" w:color="auto"/>
          </w:divBdr>
        </w:div>
        <w:div w:id="811678639">
          <w:marLeft w:val="640"/>
          <w:marRight w:val="0"/>
          <w:marTop w:val="0"/>
          <w:marBottom w:val="0"/>
          <w:divBdr>
            <w:top w:val="none" w:sz="0" w:space="0" w:color="auto"/>
            <w:left w:val="none" w:sz="0" w:space="0" w:color="auto"/>
            <w:bottom w:val="none" w:sz="0" w:space="0" w:color="auto"/>
            <w:right w:val="none" w:sz="0" w:space="0" w:color="auto"/>
          </w:divBdr>
        </w:div>
        <w:div w:id="1191801102">
          <w:marLeft w:val="640"/>
          <w:marRight w:val="0"/>
          <w:marTop w:val="0"/>
          <w:marBottom w:val="0"/>
          <w:divBdr>
            <w:top w:val="none" w:sz="0" w:space="0" w:color="auto"/>
            <w:left w:val="none" w:sz="0" w:space="0" w:color="auto"/>
            <w:bottom w:val="none" w:sz="0" w:space="0" w:color="auto"/>
            <w:right w:val="none" w:sz="0" w:space="0" w:color="auto"/>
          </w:divBdr>
        </w:div>
        <w:div w:id="1547331814">
          <w:marLeft w:val="640"/>
          <w:marRight w:val="0"/>
          <w:marTop w:val="0"/>
          <w:marBottom w:val="0"/>
          <w:divBdr>
            <w:top w:val="none" w:sz="0" w:space="0" w:color="auto"/>
            <w:left w:val="none" w:sz="0" w:space="0" w:color="auto"/>
            <w:bottom w:val="none" w:sz="0" w:space="0" w:color="auto"/>
            <w:right w:val="none" w:sz="0" w:space="0" w:color="auto"/>
          </w:divBdr>
        </w:div>
        <w:div w:id="1851987402">
          <w:marLeft w:val="640"/>
          <w:marRight w:val="0"/>
          <w:marTop w:val="0"/>
          <w:marBottom w:val="0"/>
          <w:divBdr>
            <w:top w:val="none" w:sz="0" w:space="0" w:color="auto"/>
            <w:left w:val="none" w:sz="0" w:space="0" w:color="auto"/>
            <w:bottom w:val="none" w:sz="0" w:space="0" w:color="auto"/>
            <w:right w:val="none" w:sz="0" w:space="0" w:color="auto"/>
          </w:divBdr>
        </w:div>
        <w:div w:id="1974023538">
          <w:marLeft w:val="640"/>
          <w:marRight w:val="0"/>
          <w:marTop w:val="0"/>
          <w:marBottom w:val="0"/>
          <w:divBdr>
            <w:top w:val="none" w:sz="0" w:space="0" w:color="auto"/>
            <w:left w:val="none" w:sz="0" w:space="0" w:color="auto"/>
            <w:bottom w:val="none" w:sz="0" w:space="0" w:color="auto"/>
            <w:right w:val="none" w:sz="0" w:space="0" w:color="auto"/>
          </w:divBdr>
        </w:div>
        <w:div w:id="1815675855">
          <w:marLeft w:val="640"/>
          <w:marRight w:val="0"/>
          <w:marTop w:val="0"/>
          <w:marBottom w:val="0"/>
          <w:divBdr>
            <w:top w:val="none" w:sz="0" w:space="0" w:color="auto"/>
            <w:left w:val="none" w:sz="0" w:space="0" w:color="auto"/>
            <w:bottom w:val="none" w:sz="0" w:space="0" w:color="auto"/>
            <w:right w:val="none" w:sz="0" w:space="0" w:color="auto"/>
          </w:divBdr>
        </w:div>
        <w:div w:id="519319947">
          <w:marLeft w:val="640"/>
          <w:marRight w:val="0"/>
          <w:marTop w:val="0"/>
          <w:marBottom w:val="0"/>
          <w:divBdr>
            <w:top w:val="none" w:sz="0" w:space="0" w:color="auto"/>
            <w:left w:val="none" w:sz="0" w:space="0" w:color="auto"/>
            <w:bottom w:val="none" w:sz="0" w:space="0" w:color="auto"/>
            <w:right w:val="none" w:sz="0" w:space="0" w:color="auto"/>
          </w:divBdr>
        </w:div>
        <w:div w:id="1254320384">
          <w:marLeft w:val="640"/>
          <w:marRight w:val="0"/>
          <w:marTop w:val="0"/>
          <w:marBottom w:val="0"/>
          <w:divBdr>
            <w:top w:val="none" w:sz="0" w:space="0" w:color="auto"/>
            <w:left w:val="none" w:sz="0" w:space="0" w:color="auto"/>
            <w:bottom w:val="none" w:sz="0" w:space="0" w:color="auto"/>
            <w:right w:val="none" w:sz="0" w:space="0" w:color="auto"/>
          </w:divBdr>
        </w:div>
        <w:div w:id="1503397634">
          <w:marLeft w:val="640"/>
          <w:marRight w:val="0"/>
          <w:marTop w:val="0"/>
          <w:marBottom w:val="0"/>
          <w:divBdr>
            <w:top w:val="none" w:sz="0" w:space="0" w:color="auto"/>
            <w:left w:val="none" w:sz="0" w:space="0" w:color="auto"/>
            <w:bottom w:val="none" w:sz="0" w:space="0" w:color="auto"/>
            <w:right w:val="none" w:sz="0" w:space="0" w:color="auto"/>
          </w:divBdr>
        </w:div>
        <w:div w:id="1914773919">
          <w:marLeft w:val="640"/>
          <w:marRight w:val="0"/>
          <w:marTop w:val="0"/>
          <w:marBottom w:val="0"/>
          <w:divBdr>
            <w:top w:val="none" w:sz="0" w:space="0" w:color="auto"/>
            <w:left w:val="none" w:sz="0" w:space="0" w:color="auto"/>
            <w:bottom w:val="none" w:sz="0" w:space="0" w:color="auto"/>
            <w:right w:val="none" w:sz="0" w:space="0" w:color="auto"/>
          </w:divBdr>
        </w:div>
        <w:div w:id="1784492635">
          <w:marLeft w:val="640"/>
          <w:marRight w:val="0"/>
          <w:marTop w:val="0"/>
          <w:marBottom w:val="0"/>
          <w:divBdr>
            <w:top w:val="none" w:sz="0" w:space="0" w:color="auto"/>
            <w:left w:val="none" w:sz="0" w:space="0" w:color="auto"/>
            <w:bottom w:val="none" w:sz="0" w:space="0" w:color="auto"/>
            <w:right w:val="none" w:sz="0" w:space="0" w:color="auto"/>
          </w:divBdr>
        </w:div>
        <w:div w:id="1598052812">
          <w:marLeft w:val="640"/>
          <w:marRight w:val="0"/>
          <w:marTop w:val="0"/>
          <w:marBottom w:val="0"/>
          <w:divBdr>
            <w:top w:val="none" w:sz="0" w:space="0" w:color="auto"/>
            <w:left w:val="none" w:sz="0" w:space="0" w:color="auto"/>
            <w:bottom w:val="none" w:sz="0" w:space="0" w:color="auto"/>
            <w:right w:val="none" w:sz="0" w:space="0" w:color="auto"/>
          </w:divBdr>
        </w:div>
        <w:div w:id="2040936730">
          <w:marLeft w:val="640"/>
          <w:marRight w:val="0"/>
          <w:marTop w:val="0"/>
          <w:marBottom w:val="0"/>
          <w:divBdr>
            <w:top w:val="none" w:sz="0" w:space="0" w:color="auto"/>
            <w:left w:val="none" w:sz="0" w:space="0" w:color="auto"/>
            <w:bottom w:val="none" w:sz="0" w:space="0" w:color="auto"/>
            <w:right w:val="none" w:sz="0" w:space="0" w:color="auto"/>
          </w:divBdr>
        </w:div>
        <w:div w:id="1080129773">
          <w:marLeft w:val="640"/>
          <w:marRight w:val="0"/>
          <w:marTop w:val="0"/>
          <w:marBottom w:val="0"/>
          <w:divBdr>
            <w:top w:val="none" w:sz="0" w:space="0" w:color="auto"/>
            <w:left w:val="none" w:sz="0" w:space="0" w:color="auto"/>
            <w:bottom w:val="none" w:sz="0" w:space="0" w:color="auto"/>
            <w:right w:val="none" w:sz="0" w:space="0" w:color="auto"/>
          </w:divBdr>
        </w:div>
      </w:divsChild>
    </w:div>
    <w:div w:id="1287081687">
      <w:bodyDiv w:val="1"/>
      <w:marLeft w:val="0"/>
      <w:marRight w:val="0"/>
      <w:marTop w:val="0"/>
      <w:marBottom w:val="0"/>
      <w:divBdr>
        <w:top w:val="none" w:sz="0" w:space="0" w:color="auto"/>
        <w:left w:val="none" w:sz="0" w:space="0" w:color="auto"/>
        <w:bottom w:val="none" w:sz="0" w:space="0" w:color="auto"/>
        <w:right w:val="none" w:sz="0" w:space="0" w:color="auto"/>
      </w:divBdr>
      <w:divsChild>
        <w:div w:id="1877698666">
          <w:marLeft w:val="640"/>
          <w:marRight w:val="0"/>
          <w:marTop w:val="0"/>
          <w:marBottom w:val="0"/>
          <w:divBdr>
            <w:top w:val="none" w:sz="0" w:space="0" w:color="auto"/>
            <w:left w:val="none" w:sz="0" w:space="0" w:color="auto"/>
            <w:bottom w:val="none" w:sz="0" w:space="0" w:color="auto"/>
            <w:right w:val="none" w:sz="0" w:space="0" w:color="auto"/>
          </w:divBdr>
        </w:div>
        <w:div w:id="1091897510">
          <w:marLeft w:val="640"/>
          <w:marRight w:val="0"/>
          <w:marTop w:val="0"/>
          <w:marBottom w:val="0"/>
          <w:divBdr>
            <w:top w:val="none" w:sz="0" w:space="0" w:color="auto"/>
            <w:left w:val="none" w:sz="0" w:space="0" w:color="auto"/>
            <w:bottom w:val="none" w:sz="0" w:space="0" w:color="auto"/>
            <w:right w:val="none" w:sz="0" w:space="0" w:color="auto"/>
          </w:divBdr>
        </w:div>
        <w:div w:id="1454709180">
          <w:marLeft w:val="640"/>
          <w:marRight w:val="0"/>
          <w:marTop w:val="0"/>
          <w:marBottom w:val="0"/>
          <w:divBdr>
            <w:top w:val="none" w:sz="0" w:space="0" w:color="auto"/>
            <w:left w:val="none" w:sz="0" w:space="0" w:color="auto"/>
            <w:bottom w:val="none" w:sz="0" w:space="0" w:color="auto"/>
            <w:right w:val="none" w:sz="0" w:space="0" w:color="auto"/>
          </w:divBdr>
        </w:div>
        <w:div w:id="1326711992">
          <w:marLeft w:val="640"/>
          <w:marRight w:val="0"/>
          <w:marTop w:val="0"/>
          <w:marBottom w:val="0"/>
          <w:divBdr>
            <w:top w:val="none" w:sz="0" w:space="0" w:color="auto"/>
            <w:left w:val="none" w:sz="0" w:space="0" w:color="auto"/>
            <w:bottom w:val="none" w:sz="0" w:space="0" w:color="auto"/>
            <w:right w:val="none" w:sz="0" w:space="0" w:color="auto"/>
          </w:divBdr>
        </w:div>
        <w:div w:id="456945992">
          <w:marLeft w:val="640"/>
          <w:marRight w:val="0"/>
          <w:marTop w:val="0"/>
          <w:marBottom w:val="0"/>
          <w:divBdr>
            <w:top w:val="none" w:sz="0" w:space="0" w:color="auto"/>
            <w:left w:val="none" w:sz="0" w:space="0" w:color="auto"/>
            <w:bottom w:val="none" w:sz="0" w:space="0" w:color="auto"/>
            <w:right w:val="none" w:sz="0" w:space="0" w:color="auto"/>
          </w:divBdr>
        </w:div>
        <w:div w:id="2083603036">
          <w:marLeft w:val="640"/>
          <w:marRight w:val="0"/>
          <w:marTop w:val="0"/>
          <w:marBottom w:val="0"/>
          <w:divBdr>
            <w:top w:val="none" w:sz="0" w:space="0" w:color="auto"/>
            <w:left w:val="none" w:sz="0" w:space="0" w:color="auto"/>
            <w:bottom w:val="none" w:sz="0" w:space="0" w:color="auto"/>
            <w:right w:val="none" w:sz="0" w:space="0" w:color="auto"/>
          </w:divBdr>
        </w:div>
        <w:div w:id="1541093429">
          <w:marLeft w:val="640"/>
          <w:marRight w:val="0"/>
          <w:marTop w:val="0"/>
          <w:marBottom w:val="0"/>
          <w:divBdr>
            <w:top w:val="none" w:sz="0" w:space="0" w:color="auto"/>
            <w:left w:val="none" w:sz="0" w:space="0" w:color="auto"/>
            <w:bottom w:val="none" w:sz="0" w:space="0" w:color="auto"/>
            <w:right w:val="none" w:sz="0" w:space="0" w:color="auto"/>
          </w:divBdr>
        </w:div>
        <w:div w:id="1878006013">
          <w:marLeft w:val="640"/>
          <w:marRight w:val="0"/>
          <w:marTop w:val="0"/>
          <w:marBottom w:val="0"/>
          <w:divBdr>
            <w:top w:val="none" w:sz="0" w:space="0" w:color="auto"/>
            <w:left w:val="none" w:sz="0" w:space="0" w:color="auto"/>
            <w:bottom w:val="none" w:sz="0" w:space="0" w:color="auto"/>
            <w:right w:val="none" w:sz="0" w:space="0" w:color="auto"/>
          </w:divBdr>
        </w:div>
        <w:div w:id="1035929732">
          <w:marLeft w:val="640"/>
          <w:marRight w:val="0"/>
          <w:marTop w:val="0"/>
          <w:marBottom w:val="0"/>
          <w:divBdr>
            <w:top w:val="none" w:sz="0" w:space="0" w:color="auto"/>
            <w:left w:val="none" w:sz="0" w:space="0" w:color="auto"/>
            <w:bottom w:val="none" w:sz="0" w:space="0" w:color="auto"/>
            <w:right w:val="none" w:sz="0" w:space="0" w:color="auto"/>
          </w:divBdr>
        </w:div>
        <w:div w:id="949170407">
          <w:marLeft w:val="640"/>
          <w:marRight w:val="0"/>
          <w:marTop w:val="0"/>
          <w:marBottom w:val="0"/>
          <w:divBdr>
            <w:top w:val="none" w:sz="0" w:space="0" w:color="auto"/>
            <w:left w:val="none" w:sz="0" w:space="0" w:color="auto"/>
            <w:bottom w:val="none" w:sz="0" w:space="0" w:color="auto"/>
            <w:right w:val="none" w:sz="0" w:space="0" w:color="auto"/>
          </w:divBdr>
        </w:div>
        <w:div w:id="467936584">
          <w:marLeft w:val="640"/>
          <w:marRight w:val="0"/>
          <w:marTop w:val="0"/>
          <w:marBottom w:val="0"/>
          <w:divBdr>
            <w:top w:val="none" w:sz="0" w:space="0" w:color="auto"/>
            <w:left w:val="none" w:sz="0" w:space="0" w:color="auto"/>
            <w:bottom w:val="none" w:sz="0" w:space="0" w:color="auto"/>
            <w:right w:val="none" w:sz="0" w:space="0" w:color="auto"/>
          </w:divBdr>
        </w:div>
        <w:div w:id="1129200308">
          <w:marLeft w:val="640"/>
          <w:marRight w:val="0"/>
          <w:marTop w:val="0"/>
          <w:marBottom w:val="0"/>
          <w:divBdr>
            <w:top w:val="none" w:sz="0" w:space="0" w:color="auto"/>
            <w:left w:val="none" w:sz="0" w:space="0" w:color="auto"/>
            <w:bottom w:val="none" w:sz="0" w:space="0" w:color="auto"/>
            <w:right w:val="none" w:sz="0" w:space="0" w:color="auto"/>
          </w:divBdr>
        </w:div>
        <w:div w:id="876700869">
          <w:marLeft w:val="640"/>
          <w:marRight w:val="0"/>
          <w:marTop w:val="0"/>
          <w:marBottom w:val="0"/>
          <w:divBdr>
            <w:top w:val="none" w:sz="0" w:space="0" w:color="auto"/>
            <w:left w:val="none" w:sz="0" w:space="0" w:color="auto"/>
            <w:bottom w:val="none" w:sz="0" w:space="0" w:color="auto"/>
            <w:right w:val="none" w:sz="0" w:space="0" w:color="auto"/>
          </w:divBdr>
        </w:div>
        <w:div w:id="2078090854">
          <w:marLeft w:val="640"/>
          <w:marRight w:val="0"/>
          <w:marTop w:val="0"/>
          <w:marBottom w:val="0"/>
          <w:divBdr>
            <w:top w:val="none" w:sz="0" w:space="0" w:color="auto"/>
            <w:left w:val="none" w:sz="0" w:space="0" w:color="auto"/>
            <w:bottom w:val="none" w:sz="0" w:space="0" w:color="auto"/>
            <w:right w:val="none" w:sz="0" w:space="0" w:color="auto"/>
          </w:divBdr>
        </w:div>
        <w:div w:id="421880255">
          <w:marLeft w:val="640"/>
          <w:marRight w:val="0"/>
          <w:marTop w:val="0"/>
          <w:marBottom w:val="0"/>
          <w:divBdr>
            <w:top w:val="none" w:sz="0" w:space="0" w:color="auto"/>
            <w:left w:val="none" w:sz="0" w:space="0" w:color="auto"/>
            <w:bottom w:val="none" w:sz="0" w:space="0" w:color="auto"/>
            <w:right w:val="none" w:sz="0" w:space="0" w:color="auto"/>
          </w:divBdr>
        </w:div>
        <w:div w:id="2004969179">
          <w:marLeft w:val="640"/>
          <w:marRight w:val="0"/>
          <w:marTop w:val="0"/>
          <w:marBottom w:val="0"/>
          <w:divBdr>
            <w:top w:val="none" w:sz="0" w:space="0" w:color="auto"/>
            <w:left w:val="none" w:sz="0" w:space="0" w:color="auto"/>
            <w:bottom w:val="none" w:sz="0" w:space="0" w:color="auto"/>
            <w:right w:val="none" w:sz="0" w:space="0" w:color="auto"/>
          </w:divBdr>
        </w:div>
        <w:div w:id="118115638">
          <w:marLeft w:val="640"/>
          <w:marRight w:val="0"/>
          <w:marTop w:val="0"/>
          <w:marBottom w:val="0"/>
          <w:divBdr>
            <w:top w:val="none" w:sz="0" w:space="0" w:color="auto"/>
            <w:left w:val="none" w:sz="0" w:space="0" w:color="auto"/>
            <w:bottom w:val="none" w:sz="0" w:space="0" w:color="auto"/>
            <w:right w:val="none" w:sz="0" w:space="0" w:color="auto"/>
          </w:divBdr>
        </w:div>
        <w:div w:id="872500325">
          <w:marLeft w:val="640"/>
          <w:marRight w:val="0"/>
          <w:marTop w:val="0"/>
          <w:marBottom w:val="0"/>
          <w:divBdr>
            <w:top w:val="none" w:sz="0" w:space="0" w:color="auto"/>
            <w:left w:val="none" w:sz="0" w:space="0" w:color="auto"/>
            <w:bottom w:val="none" w:sz="0" w:space="0" w:color="auto"/>
            <w:right w:val="none" w:sz="0" w:space="0" w:color="auto"/>
          </w:divBdr>
        </w:div>
        <w:div w:id="1399475564">
          <w:marLeft w:val="640"/>
          <w:marRight w:val="0"/>
          <w:marTop w:val="0"/>
          <w:marBottom w:val="0"/>
          <w:divBdr>
            <w:top w:val="none" w:sz="0" w:space="0" w:color="auto"/>
            <w:left w:val="none" w:sz="0" w:space="0" w:color="auto"/>
            <w:bottom w:val="none" w:sz="0" w:space="0" w:color="auto"/>
            <w:right w:val="none" w:sz="0" w:space="0" w:color="auto"/>
          </w:divBdr>
        </w:div>
        <w:div w:id="1056005413">
          <w:marLeft w:val="640"/>
          <w:marRight w:val="0"/>
          <w:marTop w:val="0"/>
          <w:marBottom w:val="0"/>
          <w:divBdr>
            <w:top w:val="none" w:sz="0" w:space="0" w:color="auto"/>
            <w:left w:val="none" w:sz="0" w:space="0" w:color="auto"/>
            <w:bottom w:val="none" w:sz="0" w:space="0" w:color="auto"/>
            <w:right w:val="none" w:sz="0" w:space="0" w:color="auto"/>
          </w:divBdr>
        </w:div>
        <w:div w:id="2060594949">
          <w:marLeft w:val="640"/>
          <w:marRight w:val="0"/>
          <w:marTop w:val="0"/>
          <w:marBottom w:val="0"/>
          <w:divBdr>
            <w:top w:val="none" w:sz="0" w:space="0" w:color="auto"/>
            <w:left w:val="none" w:sz="0" w:space="0" w:color="auto"/>
            <w:bottom w:val="none" w:sz="0" w:space="0" w:color="auto"/>
            <w:right w:val="none" w:sz="0" w:space="0" w:color="auto"/>
          </w:divBdr>
        </w:div>
        <w:div w:id="1464539859">
          <w:marLeft w:val="640"/>
          <w:marRight w:val="0"/>
          <w:marTop w:val="0"/>
          <w:marBottom w:val="0"/>
          <w:divBdr>
            <w:top w:val="none" w:sz="0" w:space="0" w:color="auto"/>
            <w:left w:val="none" w:sz="0" w:space="0" w:color="auto"/>
            <w:bottom w:val="none" w:sz="0" w:space="0" w:color="auto"/>
            <w:right w:val="none" w:sz="0" w:space="0" w:color="auto"/>
          </w:divBdr>
        </w:div>
        <w:div w:id="322247017">
          <w:marLeft w:val="640"/>
          <w:marRight w:val="0"/>
          <w:marTop w:val="0"/>
          <w:marBottom w:val="0"/>
          <w:divBdr>
            <w:top w:val="none" w:sz="0" w:space="0" w:color="auto"/>
            <w:left w:val="none" w:sz="0" w:space="0" w:color="auto"/>
            <w:bottom w:val="none" w:sz="0" w:space="0" w:color="auto"/>
            <w:right w:val="none" w:sz="0" w:space="0" w:color="auto"/>
          </w:divBdr>
        </w:div>
        <w:div w:id="1406607485">
          <w:marLeft w:val="640"/>
          <w:marRight w:val="0"/>
          <w:marTop w:val="0"/>
          <w:marBottom w:val="0"/>
          <w:divBdr>
            <w:top w:val="none" w:sz="0" w:space="0" w:color="auto"/>
            <w:left w:val="none" w:sz="0" w:space="0" w:color="auto"/>
            <w:bottom w:val="none" w:sz="0" w:space="0" w:color="auto"/>
            <w:right w:val="none" w:sz="0" w:space="0" w:color="auto"/>
          </w:divBdr>
        </w:div>
        <w:div w:id="1967468664">
          <w:marLeft w:val="640"/>
          <w:marRight w:val="0"/>
          <w:marTop w:val="0"/>
          <w:marBottom w:val="0"/>
          <w:divBdr>
            <w:top w:val="none" w:sz="0" w:space="0" w:color="auto"/>
            <w:left w:val="none" w:sz="0" w:space="0" w:color="auto"/>
            <w:bottom w:val="none" w:sz="0" w:space="0" w:color="auto"/>
            <w:right w:val="none" w:sz="0" w:space="0" w:color="auto"/>
          </w:divBdr>
        </w:div>
        <w:div w:id="1957179825">
          <w:marLeft w:val="640"/>
          <w:marRight w:val="0"/>
          <w:marTop w:val="0"/>
          <w:marBottom w:val="0"/>
          <w:divBdr>
            <w:top w:val="none" w:sz="0" w:space="0" w:color="auto"/>
            <w:left w:val="none" w:sz="0" w:space="0" w:color="auto"/>
            <w:bottom w:val="none" w:sz="0" w:space="0" w:color="auto"/>
            <w:right w:val="none" w:sz="0" w:space="0" w:color="auto"/>
          </w:divBdr>
        </w:div>
        <w:div w:id="1651521723">
          <w:marLeft w:val="640"/>
          <w:marRight w:val="0"/>
          <w:marTop w:val="0"/>
          <w:marBottom w:val="0"/>
          <w:divBdr>
            <w:top w:val="none" w:sz="0" w:space="0" w:color="auto"/>
            <w:left w:val="none" w:sz="0" w:space="0" w:color="auto"/>
            <w:bottom w:val="none" w:sz="0" w:space="0" w:color="auto"/>
            <w:right w:val="none" w:sz="0" w:space="0" w:color="auto"/>
          </w:divBdr>
        </w:div>
        <w:div w:id="1865285813">
          <w:marLeft w:val="640"/>
          <w:marRight w:val="0"/>
          <w:marTop w:val="0"/>
          <w:marBottom w:val="0"/>
          <w:divBdr>
            <w:top w:val="none" w:sz="0" w:space="0" w:color="auto"/>
            <w:left w:val="none" w:sz="0" w:space="0" w:color="auto"/>
            <w:bottom w:val="none" w:sz="0" w:space="0" w:color="auto"/>
            <w:right w:val="none" w:sz="0" w:space="0" w:color="auto"/>
          </w:divBdr>
        </w:div>
        <w:div w:id="371349254">
          <w:marLeft w:val="640"/>
          <w:marRight w:val="0"/>
          <w:marTop w:val="0"/>
          <w:marBottom w:val="0"/>
          <w:divBdr>
            <w:top w:val="none" w:sz="0" w:space="0" w:color="auto"/>
            <w:left w:val="none" w:sz="0" w:space="0" w:color="auto"/>
            <w:bottom w:val="none" w:sz="0" w:space="0" w:color="auto"/>
            <w:right w:val="none" w:sz="0" w:space="0" w:color="auto"/>
          </w:divBdr>
        </w:div>
        <w:div w:id="836698866">
          <w:marLeft w:val="640"/>
          <w:marRight w:val="0"/>
          <w:marTop w:val="0"/>
          <w:marBottom w:val="0"/>
          <w:divBdr>
            <w:top w:val="none" w:sz="0" w:space="0" w:color="auto"/>
            <w:left w:val="none" w:sz="0" w:space="0" w:color="auto"/>
            <w:bottom w:val="none" w:sz="0" w:space="0" w:color="auto"/>
            <w:right w:val="none" w:sz="0" w:space="0" w:color="auto"/>
          </w:divBdr>
        </w:div>
        <w:div w:id="101724731">
          <w:marLeft w:val="640"/>
          <w:marRight w:val="0"/>
          <w:marTop w:val="0"/>
          <w:marBottom w:val="0"/>
          <w:divBdr>
            <w:top w:val="none" w:sz="0" w:space="0" w:color="auto"/>
            <w:left w:val="none" w:sz="0" w:space="0" w:color="auto"/>
            <w:bottom w:val="none" w:sz="0" w:space="0" w:color="auto"/>
            <w:right w:val="none" w:sz="0" w:space="0" w:color="auto"/>
          </w:divBdr>
        </w:div>
        <w:div w:id="190069697">
          <w:marLeft w:val="640"/>
          <w:marRight w:val="0"/>
          <w:marTop w:val="0"/>
          <w:marBottom w:val="0"/>
          <w:divBdr>
            <w:top w:val="none" w:sz="0" w:space="0" w:color="auto"/>
            <w:left w:val="none" w:sz="0" w:space="0" w:color="auto"/>
            <w:bottom w:val="none" w:sz="0" w:space="0" w:color="auto"/>
            <w:right w:val="none" w:sz="0" w:space="0" w:color="auto"/>
          </w:divBdr>
        </w:div>
        <w:div w:id="1787192447">
          <w:marLeft w:val="640"/>
          <w:marRight w:val="0"/>
          <w:marTop w:val="0"/>
          <w:marBottom w:val="0"/>
          <w:divBdr>
            <w:top w:val="none" w:sz="0" w:space="0" w:color="auto"/>
            <w:left w:val="none" w:sz="0" w:space="0" w:color="auto"/>
            <w:bottom w:val="none" w:sz="0" w:space="0" w:color="auto"/>
            <w:right w:val="none" w:sz="0" w:space="0" w:color="auto"/>
          </w:divBdr>
        </w:div>
        <w:div w:id="2068798195">
          <w:marLeft w:val="640"/>
          <w:marRight w:val="0"/>
          <w:marTop w:val="0"/>
          <w:marBottom w:val="0"/>
          <w:divBdr>
            <w:top w:val="none" w:sz="0" w:space="0" w:color="auto"/>
            <w:left w:val="none" w:sz="0" w:space="0" w:color="auto"/>
            <w:bottom w:val="none" w:sz="0" w:space="0" w:color="auto"/>
            <w:right w:val="none" w:sz="0" w:space="0" w:color="auto"/>
          </w:divBdr>
        </w:div>
        <w:div w:id="1133718674">
          <w:marLeft w:val="640"/>
          <w:marRight w:val="0"/>
          <w:marTop w:val="0"/>
          <w:marBottom w:val="0"/>
          <w:divBdr>
            <w:top w:val="none" w:sz="0" w:space="0" w:color="auto"/>
            <w:left w:val="none" w:sz="0" w:space="0" w:color="auto"/>
            <w:bottom w:val="none" w:sz="0" w:space="0" w:color="auto"/>
            <w:right w:val="none" w:sz="0" w:space="0" w:color="auto"/>
          </w:divBdr>
        </w:div>
        <w:div w:id="71778028">
          <w:marLeft w:val="640"/>
          <w:marRight w:val="0"/>
          <w:marTop w:val="0"/>
          <w:marBottom w:val="0"/>
          <w:divBdr>
            <w:top w:val="none" w:sz="0" w:space="0" w:color="auto"/>
            <w:left w:val="none" w:sz="0" w:space="0" w:color="auto"/>
            <w:bottom w:val="none" w:sz="0" w:space="0" w:color="auto"/>
            <w:right w:val="none" w:sz="0" w:space="0" w:color="auto"/>
          </w:divBdr>
        </w:div>
        <w:div w:id="1943031545">
          <w:marLeft w:val="640"/>
          <w:marRight w:val="0"/>
          <w:marTop w:val="0"/>
          <w:marBottom w:val="0"/>
          <w:divBdr>
            <w:top w:val="none" w:sz="0" w:space="0" w:color="auto"/>
            <w:left w:val="none" w:sz="0" w:space="0" w:color="auto"/>
            <w:bottom w:val="none" w:sz="0" w:space="0" w:color="auto"/>
            <w:right w:val="none" w:sz="0" w:space="0" w:color="auto"/>
          </w:divBdr>
        </w:div>
        <w:div w:id="1416323779">
          <w:marLeft w:val="640"/>
          <w:marRight w:val="0"/>
          <w:marTop w:val="0"/>
          <w:marBottom w:val="0"/>
          <w:divBdr>
            <w:top w:val="none" w:sz="0" w:space="0" w:color="auto"/>
            <w:left w:val="none" w:sz="0" w:space="0" w:color="auto"/>
            <w:bottom w:val="none" w:sz="0" w:space="0" w:color="auto"/>
            <w:right w:val="none" w:sz="0" w:space="0" w:color="auto"/>
          </w:divBdr>
        </w:div>
        <w:div w:id="2115325269">
          <w:marLeft w:val="640"/>
          <w:marRight w:val="0"/>
          <w:marTop w:val="0"/>
          <w:marBottom w:val="0"/>
          <w:divBdr>
            <w:top w:val="none" w:sz="0" w:space="0" w:color="auto"/>
            <w:left w:val="none" w:sz="0" w:space="0" w:color="auto"/>
            <w:bottom w:val="none" w:sz="0" w:space="0" w:color="auto"/>
            <w:right w:val="none" w:sz="0" w:space="0" w:color="auto"/>
          </w:divBdr>
        </w:div>
        <w:div w:id="1314988447">
          <w:marLeft w:val="640"/>
          <w:marRight w:val="0"/>
          <w:marTop w:val="0"/>
          <w:marBottom w:val="0"/>
          <w:divBdr>
            <w:top w:val="none" w:sz="0" w:space="0" w:color="auto"/>
            <w:left w:val="none" w:sz="0" w:space="0" w:color="auto"/>
            <w:bottom w:val="none" w:sz="0" w:space="0" w:color="auto"/>
            <w:right w:val="none" w:sz="0" w:space="0" w:color="auto"/>
          </w:divBdr>
        </w:div>
        <w:div w:id="1434394330">
          <w:marLeft w:val="640"/>
          <w:marRight w:val="0"/>
          <w:marTop w:val="0"/>
          <w:marBottom w:val="0"/>
          <w:divBdr>
            <w:top w:val="none" w:sz="0" w:space="0" w:color="auto"/>
            <w:left w:val="none" w:sz="0" w:space="0" w:color="auto"/>
            <w:bottom w:val="none" w:sz="0" w:space="0" w:color="auto"/>
            <w:right w:val="none" w:sz="0" w:space="0" w:color="auto"/>
          </w:divBdr>
        </w:div>
        <w:div w:id="275412889">
          <w:marLeft w:val="640"/>
          <w:marRight w:val="0"/>
          <w:marTop w:val="0"/>
          <w:marBottom w:val="0"/>
          <w:divBdr>
            <w:top w:val="none" w:sz="0" w:space="0" w:color="auto"/>
            <w:left w:val="none" w:sz="0" w:space="0" w:color="auto"/>
            <w:bottom w:val="none" w:sz="0" w:space="0" w:color="auto"/>
            <w:right w:val="none" w:sz="0" w:space="0" w:color="auto"/>
          </w:divBdr>
        </w:div>
        <w:div w:id="1416590341">
          <w:marLeft w:val="640"/>
          <w:marRight w:val="0"/>
          <w:marTop w:val="0"/>
          <w:marBottom w:val="0"/>
          <w:divBdr>
            <w:top w:val="none" w:sz="0" w:space="0" w:color="auto"/>
            <w:left w:val="none" w:sz="0" w:space="0" w:color="auto"/>
            <w:bottom w:val="none" w:sz="0" w:space="0" w:color="auto"/>
            <w:right w:val="none" w:sz="0" w:space="0" w:color="auto"/>
          </w:divBdr>
        </w:div>
        <w:div w:id="353457426">
          <w:marLeft w:val="640"/>
          <w:marRight w:val="0"/>
          <w:marTop w:val="0"/>
          <w:marBottom w:val="0"/>
          <w:divBdr>
            <w:top w:val="none" w:sz="0" w:space="0" w:color="auto"/>
            <w:left w:val="none" w:sz="0" w:space="0" w:color="auto"/>
            <w:bottom w:val="none" w:sz="0" w:space="0" w:color="auto"/>
            <w:right w:val="none" w:sz="0" w:space="0" w:color="auto"/>
          </w:divBdr>
        </w:div>
        <w:div w:id="832254433">
          <w:marLeft w:val="640"/>
          <w:marRight w:val="0"/>
          <w:marTop w:val="0"/>
          <w:marBottom w:val="0"/>
          <w:divBdr>
            <w:top w:val="none" w:sz="0" w:space="0" w:color="auto"/>
            <w:left w:val="none" w:sz="0" w:space="0" w:color="auto"/>
            <w:bottom w:val="none" w:sz="0" w:space="0" w:color="auto"/>
            <w:right w:val="none" w:sz="0" w:space="0" w:color="auto"/>
          </w:divBdr>
        </w:div>
        <w:div w:id="579142753">
          <w:marLeft w:val="640"/>
          <w:marRight w:val="0"/>
          <w:marTop w:val="0"/>
          <w:marBottom w:val="0"/>
          <w:divBdr>
            <w:top w:val="none" w:sz="0" w:space="0" w:color="auto"/>
            <w:left w:val="none" w:sz="0" w:space="0" w:color="auto"/>
            <w:bottom w:val="none" w:sz="0" w:space="0" w:color="auto"/>
            <w:right w:val="none" w:sz="0" w:space="0" w:color="auto"/>
          </w:divBdr>
        </w:div>
        <w:div w:id="428043109">
          <w:marLeft w:val="640"/>
          <w:marRight w:val="0"/>
          <w:marTop w:val="0"/>
          <w:marBottom w:val="0"/>
          <w:divBdr>
            <w:top w:val="none" w:sz="0" w:space="0" w:color="auto"/>
            <w:left w:val="none" w:sz="0" w:space="0" w:color="auto"/>
            <w:bottom w:val="none" w:sz="0" w:space="0" w:color="auto"/>
            <w:right w:val="none" w:sz="0" w:space="0" w:color="auto"/>
          </w:divBdr>
        </w:div>
        <w:div w:id="702708798">
          <w:marLeft w:val="640"/>
          <w:marRight w:val="0"/>
          <w:marTop w:val="0"/>
          <w:marBottom w:val="0"/>
          <w:divBdr>
            <w:top w:val="none" w:sz="0" w:space="0" w:color="auto"/>
            <w:left w:val="none" w:sz="0" w:space="0" w:color="auto"/>
            <w:bottom w:val="none" w:sz="0" w:space="0" w:color="auto"/>
            <w:right w:val="none" w:sz="0" w:space="0" w:color="auto"/>
          </w:divBdr>
        </w:div>
        <w:div w:id="328023999">
          <w:marLeft w:val="640"/>
          <w:marRight w:val="0"/>
          <w:marTop w:val="0"/>
          <w:marBottom w:val="0"/>
          <w:divBdr>
            <w:top w:val="none" w:sz="0" w:space="0" w:color="auto"/>
            <w:left w:val="none" w:sz="0" w:space="0" w:color="auto"/>
            <w:bottom w:val="none" w:sz="0" w:space="0" w:color="auto"/>
            <w:right w:val="none" w:sz="0" w:space="0" w:color="auto"/>
          </w:divBdr>
        </w:div>
        <w:div w:id="654842760">
          <w:marLeft w:val="640"/>
          <w:marRight w:val="0"/>
          <w:marTop w:val="0"/>
          <w:marBottom w:val="0"/>
          <w:divBdr>
            <w:top w:val="none" w:sz="0" w:space="0" w:color="auto"/>
            <w:left w:val="none" w:sz="0" w:space="0" w:color="auto"/>
            <w:bottom w:val="none" w:sz="0" w:space="0" w:color="auto"/>
            <w:right w:val="none" w:sz="0" w:space="0" w:color="auto"/>
          </w:divBdr>
        </w:div>
        <w:div w:id="1354646609">
          <w:marLeft w:val="640"/>
          <w:marRight w:val="0"/>
          <w:marTop w:val="0"/>
          <w:marBottom w:val="0"/>
          <w:divBdr>
            <w:top w:val="none" w:sz="0" w:space="0" w:color="auto"/>
            <w:left w:val="none" w:sz="0" w:space="0" w:color="auto"/>
            <w:bottom w:val="none" w:sz="0" w:space="0" w:color="auto"/>
            <w:right w:val="none" w:sz="0" w:space="0" w:color="auto"/>
          </w:divBdr>
        </w:div>
        <w:div w:id="1769696796">
          <w:marLeft w:val="640"/>
          <w:marRight w:val="0"/>
          <w:marTop w:val="0"/>
          <w:marBottom w:val="0"/>
          <w:divBdr>
            <w:top w:val="none" w:sz="0" w:space="0" w:color="auto"/>
            <w:left w:val="none" w:sz="0" w:space="0" w:color="auto"/>
            <w:bottom w:val="none" w:sz="0" w:space="0" w:color="auto"/>
            <w:right w:val="none" w:sz="0" w:space="0" w:color="auto"/>
          </w:divBdr>
        </w:div>
        <w:div w:id="1355423395">
          <w:marLeft w:val="640"/>
          <w:marRight w:val="0"/>
          <w:marTop w:val="0"/>
          <w:marBottom w:val="0"/>
          <w:divBdr>
            <w:top w:val="none" w:sz="0" w:space="0" w:color="auto"/>
            <w:left w:val="none" w:sz="0" w:space="0" w:color="auto"/>
            <w:bottom w:val="none" w:sz="0" w:space="0" w:color="auto"/>
            <w:right w:val="none" w:sz="0" w:space="0" w:color="auto"/>
          </w:divBdr>
        </w:div>
        <w:div w:id="1545823896">
          <w:marLeft w:val="640"/>
          <w:marRight w:val="0"/>
          <w:marTop w:val="0"/>
          <w:marBottom w:val="0"/>
          <w:divBdr>
            <w:top w:val="none" w:sz="0" w:space="0" w:color="auto"/>
            <w:left w:val="none" w:sz="0" w:space="0" w:color="auto"/>
            <w:bottom w:val="none" w:sz="0" w:space="0" w:color="auto"/>
            <w:right w:val="none" w:sz="0" w:space="0" w:color="auto"/>
          </w:divBdr>
        </w:div>
        <w:div w:id="125512188">
          <w:marLeft w:val="640"/>
          <w:marRight w:val="0"/>
          <w:marTop w:val="0"/>
          <w:marBottom w:val="0"/>
          <w:divBdr>
            <w:top w:val="none" w:sz="0" w:space="0" w:color="auto"/>
            <w:left w:val="none" w:sz="0" w:space="0" w:color="auto"/>
            <w:bottom w:val="none" w:sz="0" w:space="0" w:color="auto"/>
            <w:right w:val="none" w:sz="0" w:space="0" w:color="auto"/>
          </w:divBdr>
        </w:div>
        <w:div w:id="920214398">
          <w:marLeft w:val="640"/>
          <w:marRight w:val="0"/>
          <w:marTop w:val="0"/>
          <w:marBottom w:val="0"/>
          <w:divBdr>
            <w:top w:val="none" w:sz="0" w:space="0" w:color="auto"/>
            <w:left w:val="none" w:sz="0" w:space="0" w:color="auto"/>
            <w:bottom w:val="none" w:sz="0" w:space="0" w:color="auto"/>
            <w:right w:val="none" w:sz="0" w:space="0" w:color="auto"/>
          </w:divBdr>
        </w:div>
        <w:div w:id="555161671">
          <w:marLeft w:val="640"/>
          <w:marRight w:val="0"/>
          <w:marTop w:val="0"/>
          <w:marBottom w:val="0"/>
          <w:divBdr>
            <w:top w:val="none" w:sz="0" w:space="0" w:color="auto"/>
            <w:left w:val="none" w:sz="0" w:space="0" w:color="auto"/>
            <w:bottom w:val="none" w:sz="0" w:space="0" w:color="auto"/>
            <w:right w:val="none" w:sz="0" w:space="0" w:color="auto"/>
          </w:divBdr>
        </w:div>
        <w:div w:id="2022967335">
          <w:marLeft w:val="640"/>
          <w:marRight w:val="0"/>
          <w:marTop w:val="0"/>
          <w:marBottom w:val="0"/>
          <w:divBdr>
            <w:top w:val="none" w:sz="0" w:space="0" w:color="auto"/>
            <w:left w:val="none" w:sz="0" w:space="0" w:color="auto"/>
            <w:bottom w:val="none" w:sz="0" w:space="0" w:color="auto"/>
            <w:right w:val="none" w:sz="0" w:space="0" w:color="auto"/>
          </w:divBdr>
        </w:div>
        <w:div w:id="1289816833">
          <w:marLeft w:val="640"/>
          <w:marRight w:val="0"/>
          <w:marTop w:val="0"/>
          <w:marBottom w:val="0"/>
          <w:divBdr>
            <w:top w:val="none" w:sz="0" w:space="0" w:color="auto"/>
            <w:left w:val="none" w:sz="0" w:space="0" w:color="auto"/>
            <w:bottom w:val="none" w:sz="0" w:space="0" w:color="auto"/>
            <w:right w:val="none" w:sz="0" w:space="0" w:color="auto"/>
          </w:divBdr>
        </w:div>
        <w:div w:id="580213517">
          <w:marLeft w:val="640"/>
          <w:marRight w:val="0"/>
          <w:marTop w:val="0"/>
          <w:marBottom w:val="0"/>
          <w:divBdr>
            <w:top w:val="none" w:sz="0" w:space="0" w:color="auto"/>
            <w:left w:val="none" w:sz="0" w:space="0" w:color="auto"/>
            <w:bottom w:val="none" w:sz="0" w:space="0" w:color="auto"/>
            <w:right w:val="none" w:sz="0" w:space="0" w:color="auto"/>
          </w:divBdr>
        </w:div>
        <w:div w:id="312222497">
          <w:marLeft w:val="640"/>
          <w:marRight w:val="0"/>
          <w:marTop w:val="0"/>
          <w:marBottom w:val="0"/>
          <w:divBdr>
            <w:top w:val="none" w:sz="0" w:space="0" w:color="auto"/>
            <w:left w:val="none" w:sz="0" w:space="0" w:color="auto"/>
            <w:bottom w:val="none" w:sz="0" w:space="0" w:color="auto"/>
            <w:right w:val="none" w:sz="0" w:space="0" w:color="auto"/>
          </w:divBdr>
        </w:div>
        <w:div w:id="870995551">
          <w:marLeft w:val="640"/>
          <w:marRight w:val="0"/>
          <w:marTop w:val="0"/>
          <w:marBottom w:val="0"/>
          <w:divBdr>
            <w:top w:val="none" w:sz="0" w:space="0" w:color="auto"/>
            <w:left w:val="none" w:sz="0" w:space="0" w:color="auto"/>
            <w:bottom w:val="none" w:sz="0" w:space="0" w:color="auto"/>
            <w:right w:val="none" w:sz="0" w:space="0" w:color="auto"/>
          </w:divBdr>
        </w:div>
        <w:div w:id="318535234">
          <w:marLeft w:val="640"/>
          <w:marRight w:val="0"/>
          <w:marTop w:val="0"/>
          <w:marBottom w:val="0"/>
          <w:divBdr>
            <w:top w:val="none" w:sz="0" w:space="0" w:color="auto"/>
            <w:left w:val="none" w:sz="0" w:space="0" w:color="auto"/>
            <w:bottom w:val="none" w:sz="0" w:space="0" w:color="auto"/>
            <w:right w:val="none" w:sz="0" w:space="0" w:color="auto"/>
          </w:divBdr>
        </w:div>
        <w:div w:id="2143188282">
          <w:marLeft w:val="640"/>
          <w:marRight w:val="0"/>
          <w:marTop w:val="0"/>
          <w:marBottom w:val="0"/>
          <w:divBdr>
            <w:top w:val="none" w:sz="0" w:space="0" w:color="auto"/>
            <w:left w:val="none" w:sz="0" w:space="0" w:color="auto"/>
            <w:bottom w:val="none" w:sz="0" w:space="0" w:color="auto"/>
            <w:right w:val="none" w:sz="0" w:space="0" w:color="auto"/>
          </w:divBdr>
        </w:div>
        <w:div w:id="1548956993">
          <w:marLeft w:val="640"/>
          <w:marRight w:val="0"/>
          <w:marTop w:val="0"/>
          <w:marBottom w:val="0"/>
          <w:divBdr>
            <w:top w:val="none" w:sz="0" w:space="0" w:color="auto"/>
            <w:left w:val="none" w:sz="0" w:space="0" w:color="auto"/>
            <w:bottom w:val="none" w:sz="0" w:space="0" w:color="auto"/>
            <w:right w:val="none" w:sz="0" w:space="0" w:color="auto"/>
          </w:divBdr>
        </w:div>
        <w:div w:id="268200218">
          <w:marLeft w:val="640"/>
          <w:marRight w:val="0"/>
          <w:marTop w:val="0"/>
          <w:marBottom w:val="0"/>
          <w:divBdr>
            <w:top w:val="none" w:sz="0" w:space="0" w:color="auto"/>
            <w:left w:val="none" w:sz="0" w:space="0" w:color="auto"/>
            <w:bottom w:val="none" w:sz="0" w:space="0" w:color="auto"/>
            <w:right w:val="none" w:sz="0" w:space="0" w:color="auto"/>
          </w:divBdr>
        </w:div>
        <w:div w:id="755709251">
          <w:marLeft w:val="640"/>
          <w:marRight w:val="0"/>
          <w:marTop w:val="0"/>
          <w:marBottom w:val="0"/>
          <w:divBdr>
            <w:top w:val="none" w:sz="0" w:space="0" w:color="auto"/>
            <w:left w:val="none" w:sz="0" w:space="0" w:color="auto"/>
            <w:bottom w:val="none" w:sz="0" w:space="0" w:color="auto"/>
            <w:right w:val="none" w:sz="0" w:space="0" w:color="auto"/>
          </w:divBdr>
        </w:div>
        <w:div w:id="1808231776">
          <w:marLeft w:val="640"/>
          <w:marRight w:val="0"/>
          <w:marTop w:val="0"/>
          <w:marBottom w:val="0"/>
          <w:divBdr>
            <w:top w:val="none" w:sz="0" w:space="0" w:color="auto"/>
            <w:left w:val="none" w:sz="0" w:space="0" w:color="auto"/>
            <w:bottom w:val="none" w:sz="0" w:space="0" w:color="auto"/>
            <w:right w:val="none" w:sz="0" w:space="0" w:color="auto"/>
          </w:divBdr>
        </w:div>
        <w:div w:id="451675231">
          <w:marLeft w:val="640"/>
          <w:marRight w:val="0"/>
          <w:marTop w:val="0"/>
          <w:marBottom w:val="0"/>
          <w:divBdr>
            <w:top w:val="none" w:sz="0" w:space="0" w:color="auto"/>
            <w:left w:val="none" w:sz="0" w:space="0" w:color="auto"/>
            <w:bottom w:val="none" w:sz="0" w:space="0" w:color="auto"/>
            <w:right w:val="none" w:sz="0" w:space="0" w:color="auto"/>
          </w:divBdr>
        </w:div>
        <w:div w:id="958032927">
          <w:marLeft w:val="640"/>
          <w:marRight w:val="0"/>
          <w:marTop w:val="0"/>
          <w:marBottom w:val="0"/>
          <w:divBdr>
            <w:top w:val="none" w:sz="0" w:space="0" w:color="auto"/>
            <w:left w:val="none" w:sz="0" w:space="0" w:color="auto"/>
            <w:bottom w:val="none" w:sz="0" w:space="0" w:color="auto"/>
            <w:right w:val="none" w:sz="0" w:space="0" w:color="auto"/>
          </w:divBdr>
        </w:div>
        <w:div w:id="2139714024">
          <w:marLeft w:val="640"/>
          <w:marRight w:val="0"/>
          <w:marTop w:val="0"/>
          <w:marBottom w:val="0"/>
          <w:divBdr>
            <w:top w:val="none" w:sz="0" w:space="0" w:color="auto"/>
            <w:left w:val="none" w:sz="0" w:space="0" w:color="auto"/>
            <w:bottom w:val="none" w:sz="0" w:space="0" w:color="auto"/>
            <w:right w:val="none" w:sz="0" w:space="0" w:color="auto"/>
          </w:divBdr>
        </w:div>
        <w:div w:id="2016221094">
          <w:marLeft w:val="640"/>
          <w:marRight w:val="0"/>
          <w:marTop w:val="0"/>
          <w:marBottom w:val="0"/>
          <w:divBdr>
            <w:top w:val="none" w:sz="0" w:space="0" w:color="auto"/>
            <w:left w:val="none" w:sz="0" w:space="0" w:color="auto"/>
            <w:bottom w:val="none" w:sz="0" w:space="0" w:color="auto"/>
            <w:right w:val="none" w:sz="0" w:space="0" w:color="auto"/>
          </w:divBdr>
        </w:div>
        <w:div w:id="1239285929">
          <w:marLeft w:val="640"/>
          <w:marRight w:val="0"/>
          <w:marTop w:val="0"/>
          <w:marBottom w:val="0"/>
          <w:divBdr>
            <w:top w:val="none" w:sz="0" w:space="0" w:color="auto"/>
            <w:left w:val="none" w:sz="0" w:space="0" w:color="auto"/>
            <w:bottom w:val="none" w:sz="0" w:space="0" w:color="auto"/>
            <w:right w:val="none" w:sz="0" w:space="0" w:color="auto"/>
          </w:divBdr>
        </w:div>
        <w:div w:id="1442267043">
          <w:marLeft w:val="640"/>
          <w:marRight w:val="0"/>
          <w:marTop w:val="0"/>
          <w:marBottom w:val="0"/>
          <w:divBdr>
            <w:top w:val="none" w:sz="0" w:space="0" w:color="auto"/>
            <w:left w:val="none" w:sz="0" w:space="0" w:color="auto"/>
            <w:bottom w:val="none" w:sz="0" w:space="0" w:color="auto"/>
            <w:right w:val="none" w:sz="0" w:space="0" w:color="auto"/>
          </w:divBdr>
        </w:div>
        <w:div w:id="1994292626">
          <w:marLeft w:val="640"/>
          <w:marRight w:val="0"/>
          <w:marTop w:val="0"/>
          <w:marBottom w:val="0"/>
          <w:divBdr>
            <w:top w:val="none" w:sz="0" w:space="0" w:color="auto"/>
            <w:left w:val="none" w:sz="0" w:space="0" w:color="auto"/>
            <w:bottom w:val="none" w:sz="0" w:space="0" w:color="auto"/>
            <w:right w:val="none" w:sz="0" w:space="0" w:color="auto"/>
          </w:divBdr>
        </w:div>
        <w:div w:id="132915800">
          <w:marLeft w:val="640"/>
          <w:marRight w:val="0"/>
          <w:marTop w:val="0"/>
          <w:marBottom w:val="0"/>
          <w:divBdr>
            <w:top w:val="none" w:sz="0" w:space="0" w:color="auto"/>
            <w:left w:val="none" w:sz="0" w:space="0" w:color="auto"/>
            <w:bottom w:val="none" w:sz="0" w:space="0" w:color="auto"/>
            <w:right w:val="none" w:sz="0" w:space="0" w:color="auto"/>
          </w:divBdr>
        </w:div>
        <w:div w:id="323820860">
          <w:marLeft w:val="640"/>
          <w:marRight w:val="0"/>
          <w:marTop w:val="0"/>
          <w:marBottom w:val="0"/>
          <w:divBdr>
            <w:top w:val="none" w:sz="0" w:space="0" w:color="auto"/>
            <w:left w:val="none" w:sz="0" w:space="0" w:color="auto"/>
            <w:bottom w:val="none" w:sz="0" w:space="0" w:color="auto"/>
            <w:right w:val="none" w:sz="0" w:space="0" w:color="auto"/>
          </w:divBdr>
        </w:div>
        <w:div w:id="618224116">
          <w:marLeft w:val="640"/>
          <w:marRight w:val="0"/>
          <w:marTop w:val="0"/>
          <w:marBottom w:val="0"/>
          <w:divBdr>
            <w:top w:val="none" w:sz="0" w:space="0" w:color="auto"/>
            <w:left w:val="none" w:sz="0" w:space="0" w:color="auto"/>
            <w:bottom w:val="none" w:sz="0" w:space="0" w:color="auto"/>
            <w:right w:val="none" w:sz="0" w:space="0" w:color="auto"/>
          </w:divBdr>
        </w:div>
        <w:div w:id="147137391">
          <w:marLeft w:val="640"/>
          <w:marRight w:val="0"/>
          <w:marTop w:val="0"/>
          <w:marBottom w:val="0"/>
          <w:divBdr>
            <w:top w:val="none" w:sz="0" w:space="0" w:color="auto"/>
            <w:left w:val="none" w:sz="0" w:space="0" w:color="auto"/>
            <w:bottom w:val="none" w:sz="0" w:space="0" w:color="auto"/>
            <w:right w:val="none" w:sz="0" w:space="0" w:color="auto"/>
          </w:divBdr>
        </w:div>
        <w:div w:id="1742018205">
          <w:marLeft w:val="640"/>
          <w:marRight w:val="0"/>
          <w:marTop w:val="0"/>
          <w:marBottom w:val="0"/>
          <w:divBdr>
            <w:top w:val="none" w:sz="0" w:space="0" w:color="auto"/>
            <w:left w:val="none" w:sz="0" w:space="0" w:color="auto"/>
            <w:bottom w:val="none" w:sz="0" w:space="0" w:color="auto"/>
            <w:right w:val="none" w:sz="0" w:space="0" w:color="auto"/>
          </w:divBdr>
        </w:div>
        <w:div w:id="207492816">
          <w:marLeft w:val="640"/>
          <w:marRight w:val="0"/>
          <w:marTop w:val="0"/>
          <w:marBottom w:val="0"/>
          <w:divBdr>
            <w:top w:val="none" w:sz="0" w:space="0" w:color="auto"/>
            <w:left w:val="none" w:sz="0" w:space="0" w:color="auto"/>
            <w:bottom w:val="none" w:sz="0" w:space="0" w:color="auto"/>
            <w:right w:val="none" w:sz="0" w:space="0" w:color="auto"/>
          </w:divBdr>
        </w:div>
        <w:div w:id="1234583436">
          <w:marLeft w:val="640"/>
          <w:marRight w:val="0"/>
          <w:marTop w:val="0"/>
          <w:marBottom w:val="0"/>
          <w:divBdr>
            <w:top w:val="none" w:sz="0" w:space="0" w:color="auto"/>
            <w:left w:val="none" w:sz="0" w:space="0" w:color="auto"/>
            <w:bottom w:val="none" w:sz="0" w:space="0" w:color="auto"/>
            <w:right w:val="none" w:sz="0" w:space="0" w:color="auto"/>
          </w:divBdr>
        </w:div>
        <w:div w:id="1791044490">
          <w:marLeft w:val="640"/>
          <w:marRight w:val="0"/>
          <w:marTop w:val="0"/>
          <w:marBottom w:val="0"/>
          <w:divBdr>
            <w:top w:val="none" w:sz="0" w:space="0" w:color="auto"/>
            <w:left w:val="none" w:sz="0" w:space="0" w:color="auto"/>
            <w:bottom w:val="none" w:sz="0" w:space="0" w:color="auto"/>
            <w:right w:val="none" w:sz="0" w:space="0" w:color="auto"/>
          </w:divBdr>
        </w:div>
        <w:div w:id="1553732319">
          <w:marLeft w:val="640"/>
          <w:marRight w:val="0"/>
          <w:marTop w:val="0"/>
          <w:marBottom w:val="0"/>
          <w:divBdr>
            <w:top w:val="none" w:sz="0" w:space="0" w:color="auto"/>
            <w:left w:val="none" w:sz="0" w:space="0" w:color="auto"/>
            <w:bottom w:val="none" w:sz="0" w:space="0" w:color="auto"/>
            <w:right w:val="none" w:sz="0" w:space="0" w:color="auto"/>
          </w:divBdr>
        </w:div>
        <w:div w:id="1883246676">
          <w:marLeft w:val="640"/>
          <w:marRight w:val="0"/>
          <w:marTop w:val="0"/>
          <w:marBottom w:val="0"/>
          <w:divBdr>
            <w:top w:val="none" w:sz="0" w:space="0" w:color="auto"/>
            <w:left w:val="none" w:sz="0" w:space="0" w:color="auto"/>
            <w:bottom w:val="none" w:sz="0" w:space="0" w:color="auto"/>
            <w:right w:val="none" w:sz="0" w:space="0" w:color="auto"/>
          </w:divBdr>
        </w:div>
        <w:div w:id="1641493045">
          <w:marLeft w:val="640"/>
          <w:marRight w:val="0"/>
          <w:marTop w:val="0"/>
          <w:marBottom w:val="0"/>
          <w:divBdr>
            <w:top w:val="none" w:sz="0" w:space="0" w:color="auto"/>
            <w:left w:val="none" w:sz="0" w:space="0" w:color="auto"/>
            <w:bottom w:val="none" w:sz="0" w:space="0" w:color="auto"/>
            <w:right w:val="none" w:sz="0" w:space="0" w:color="auto"/>
          </w:divBdr>
        </w:div>
        <w:div w:id="1145852810">
          <w:marLeft w:val="640"/>
          <w:marRight w:val="0"/>
          <w:marTop w:val="0"/>
          <w:marBottom w:val="0"/>
          <w:divBdr>
            <w:top w:val="none" w:sz="0" w:space="0" w:color="auto"/>
            <w:left w:val="none" w:sz="0" w:space="0" w:color="auto"/>
            <w:bottom w:val="none" w:sz="0" w:space="0" w:color="auto"/>
            <w:right w:val="none" w:sz="0" w:space="0" w:color="auto"/>
          </w:divBdr>
        </w:div>
        <w:div w:id="1958221859">
          <w:marLeft w:val="640"/>
          <w:marRight w:val="0"/>
          <w:marTop w:val="0"/>
          <w:marBottom w:val="0"/>
          <w:divBdr>
            <w:top w:val="none" w:sz="0" w:space="0" w:color="auto"/>
            <w:left w:val="none" w:sz="0" w:space="0" w:color="auto"/>
            <w:bottom w:val="none" w:sz="0" w:space="0" w:color="auto"/>
            <w:right w:val="none" w:sz="0" w:space="0" w:color="auto"/>
          </w:divBdr>
        </w:div>
        <w:div w:id="183523475">
          <w:marLeft w:val="640"/>
          <w:marRight w:val="0"/>
          <w:marTop w:val="0"/>
          <w:marBottom w:val="0"/>
          <w:divBdr>
            <w:top w:val="none" w:sz="0" w:space="0" w:color="auto"/>
            <w:left w:val="none" w:sz="0" w:space="0" w:color="auto"/>
            <w:bottom w:val="none" w:sz="0" w:space="0" w:color="auto"/>
            <w:right w:val="none" w:sz="0" w:space="0" w:color="auto"/>
          </w:divBdr>
        </w:div>
        <w:div w:id="455298834">
          <w:marLeft w:val="640"/>
          <w:marRight w:val="0"/>
          <w:marTop w:val="0"/>
          <w:marBottom w:val="0"/>
          <w:divBdr>
            <w:top w:val="none" w:sz="0" w:space="0" w:color="auto"/>
            <w:left w:val="none" w:sz="0" w:space="0" w:color="auto"/>
            <w:bottom w:val="none" w:sz="0" w:space="0" w:color="auto"/>
            <w:right w:val="none" w:sz="0" w:space="0" w:color="auto"/>
          </w:divBdr>
        </w:div>
        <w:div w:id="389770864">
          <w:marLeft w:val="640"/>
          <w:marRight w:val="0"/>
          <w:marTop w:val="0"/>
          <w:marBottom w:val="0"/>
          <w:divBdr>
            <w:top w:val="none" w:sz="0" w:space="0" w:color="auto"/>
            <w:left w:val="none" w:sz="0" w:space="0" w:color="auto"/>
            <w:bottom w:val="none" w:sz="0" w:space="0" w:color="auto"/>
            <w:right w:val="none" w:sz="0" w:space="0" w:color="auto"/>
          </w:divBdr>
        </w:div>
        <w:div w:id="1995455022">
          <w:marLeft w:val="640"/>
          <w:marRight w:val="0"/>
          <w:marTop w:val="0"/>
          <w:marBottom w:val="0"/>
          <w:divBdr>
            <w:top w:val="none" w:sz="0" w:space="0" w:color="auto"/>
            <w:left w:val="none" w:sz="0" w:space="0" w:color="auto"/>
            <w:bottom w:val="none" w:sz="0" w:space="0" w:color="auto"/>
            <w:right w:val="none" w:sz="0" w:space="0" w:color="auto"/>
          </w:divBdr>
        </w:div>
        <w:div w:id="118765484">
          <w:marLeft w:val="640"/>
          <w:marRight w:val="0"/>
          <w:marTop w:val="0"/>
          <w:marBottom w:val="0"/>
          <w:divBdr>
            <w:top w:val="none" w:sz="0" w:space="0" w:color="auto"/>
            <w:left w:val="none" w:sz="0" w:space="0" w:color="auto"/>
            <w:bottom w:val="none" w:sz="0" w:space="0" w:color="auto"/>
            <w:right w:val="none" w:sz="0" w:space="0" w:color="auto"/>
          </w:divBdr>
        </w:div>
        <w:div w:id="1317101441">
          <w:marLeft w:val="640"/>
          <w:marRight w:val="0"/>
          <w:marTop w:val="0"/>
          <w:marBottom w:val="0"/>
          <w:divBdr>
            <w:top w:val="none" w:sz="0" w:space="0" w:color="auto"/>
            <w:left w:val="none" w:sz="0" w:space="0" w:color="auto"/>
            <w:bottom w:val="none" w:sz="0" w:space="0" w:color="auto"/>
            <w:right w:val="none" w:sz="0" w:space="0" w:color="auto"/>
          </w:divBdr>
        </w:div>
        <w:div w:id="2080209489">
          <w:marLeft w:val="640"/>
          <w:marRight w:val="0"/>
          <w:marTop w:val="0"/>
          <w:marBottom w:val="0"/>
          <w:divBdr>
            <w:top w:val="none" w:sz="0" w:space="0" w:color="auto"/>
            <w:left w:val="none" w:sz="0" w:space="0" w:color="auto"/>
            <w:bottom w:val="none" w:sz="0" w:space="0" w:color="auto"/>
            <w:right w:val="none" w:sz="0" w:space="0" w:color="auto"/>
          </w:divBdr>
        </w:div>
        <w:div w:id="733549635">
          <w:marLeft w:val="640"/>
          <w:marRight w:val="0"/>
          <w:marTop w:val="0"/>
          <w:marBottom w:val="0"/>
          <w:divBdr>
            <w:top w:val="none" w:sz="0" w:space="0" w:color="auto"/>
            <w:left w:val="none" w:sz="0" w:space="0" w:color="auto"/>
            <w:bottom w:val="none" w:sz="0" w:space="0" w:color="auto"/>
            <w:right w:val="none" w:sz="0" w:space="0" w:color="auto"/>
          </w:divBdr>
        </w:div>
        <w:div w:id="1646467663">
          <w:marLeft w:val="640"/>
          <w:marRight w:val="0"/>
          <w:marTop w:val="0"/>
          <w:marBottom w:val="0"/>
          <w:divBdr>
            <w:top w:val="none" w:sz="0" w:space="0" w:color="auto"/>
            <w:left w:val="none" w:sz="0" w:space="0" w:color="auto"/>
            <w:bottom w:val="none" w:sz="0" w:space="0" w:color="auto"/>
            <w:right w:val="none" w:sz="0" w:space="0" w:color="auto"/>
          </w:divBdr>
        </w:div>
        <w:div w:id="1465661939">
          <w:marLeft w:val="640"/>
          <w:marRight w:val="0"/>
          <w:marTop w:val="0"/>
          <w:marBottom w:val="0"/>
          <w:divBdr>
            <w:top w:val="none" w:sz="0" w:space="0" w:color="auto"/>
            <w:left w:val="none" w:sz="0" w:space="0" w:color="auto"/>
            <w:bottom w:val="none" w:sz="0" w:space="0" w:color="auto"/>
            <w:right w:val="none" w:sz="0" w:space="0" w:color="auto"/>
          </w:divBdr>
        </w:div>
        <w:div w:id="1116363251">
          <w:marLeft w:val="640"/>
          <w:marRight w:val="0"/>
          <w:marTop w:val="0"/>
          <w:marBottom w:val="0"/>
          <w:divBdr>
            <w:top w:val="none" w:sz="0" w:space="0" w:color="auto"/>
            <w:left w:val="none" w:sz="0" w:space="0" w:color="auto"/>
            <w:bottom w:val="none" w:sz="0" w:space="0" w:color="auto"/>
            <w:right w:val="none" w:sz="0" w:space="0" w:color="auto"/>
          </w:divBdr>
        </w:div>
        <w:div w:id="1947499475">
          <w:marLeft w:val="640"/>
          <w:marRight w:val="0"/>
          <w:marTop w:val="0"/>
          <w:marBottom w:val="0"/>
          <w:divBdr>
            <w:top w:val="none" w:sz="0" w:space="0" w:color="auto"/>
            <w:left w:val="none" w:sz="0" w:space="0" w:color="auto"/>
            <w:bottom w:val="none" w:sz="0" w:space="0" w:color="auto"/>
            <w:right w:val="none" w:sz="0" w:space="0" w:color="auto"/>
          </w:divBdr>
        </w:div>
        <w:div w:id="226572700">
          <w:marLeft w:val="640"/>
          <w:marRight w:val="0"/>
          <w:marTop w:val="0"/>
          <w:marBottom w:val="0"/>
          <w:divBdr>
            <w:top w:val="none" w:sz="0" w:space="0" w:color="auto"/>
            <w:left w:val="none" w:sz="0" w:space="0" w:color="auto"/>
            <w:bottom w:val="none" w:sz="0" w:space="0" w:color="auto"/>
            <w:right w:val="none" w:sz="0" w:space="0" w:color="auto"/>
          </w:divBdr>
        </w:div>
        <w:div w:id="663052144">
          <w:marLeft w:val="640"/>
          <w:marRight w:val="0"/>
          <w:marTop w:val="0"/>
          <w:marBottom w:val="0"/>
          <w:divBdr>
            <w:top w:val="none" w:sz="0" w:space="0" w:color="auto"/>
            <w:left w:val="none" w:sz="0" w:space="0" w:color="auto"/>
            <w:bottom w:val="none" w:sz="0" w:space="0" w:color="auto"/>
            <w:right w:val="none" w:sz="0" w:space="0" w:color="auto"/>
          </w:divBdr>
        </w:div>
        <w:div w:id="55664428">
          <w:marLeft w:val="640"/>
          <w:marRight w:val="0"/>
          <w:marTop w:val="0"/>
          <w:marBottom w:val="0"/>
          <w:divBdr>
            <w:top w:val="none" w:sz="0" w:space="0" w:color="auto"/>
            <w:left w:val="none" w:sz="0" w:space="0" w:color="auto"/>
            <w:bottom w:val="none" w:sz="0" w:space="0" w:color="auto"/>
            <w:right w:val="none" w:sz="0" w:space="0" w:color="auto"/>
          </w:divBdr>
        </w:div>
        <w:div w:id="1015884485">
          <w:marLeft w:val="640"/>
          <w:marRight w:val="0"/>
          <w:marTop w:val="0"/>
          <w:marBottom w:val="0"/>
          <w:divBdr>
            <w:top w:val="none" w:sz="0" w:space="0" w:color="auto"/>
            <w:left w:val="none" w:sz="0" w:space="0" w:color="auto"/>
            <w:bottom w:val="none" w:sz="0" w:space="0" w:color="auto"/>
            <w:right w:val="none" w:sz="0" w:space="0" w:color="auto"/>
          </w:divBdr>
        </w:div>
        <w:div w:id="1857502702">
          <w:marLeft w:val="640"/>
          <w:marRight w:val="0"/>
          <w:marTop w:val="0"/>
          <w:marBottom w:val="0"/>
          <w:divBdr>
            <w:top w:val="none" w:sz="0" w:space="0" w:color="auto"/>
            <w:left w:val="none" w:sz="0" w:space="0" w:color="auto"/>
            <w:bottom w:val="none" w:sz="0" w:space="0" w:color="auto"/>
            <w:right w:val="none" w:sz="0" w:space="0" w:color="auto"/>
          </w:divBdr>
        </w:div>
        <w:div w:id="2052194708">
          <w:marLeft w:val="640"/>
          <w:marRight w:val="0"/>
          <w:marTop w:val="0"/>
          <w:marBottom w:val="0"/>
          <w:divBdr>
            <w:top w:val="none" w:sz="0" w:space="0" w:color="auto"/>
            <w:left w:val="none" w:sz="0" w:space="0" w:color="auto"/>
            <w:bottom w:val="none" w:sz="0" w:space="0" w:color="auto"/>
            <w:right w:val="none" w:sz="0" w:space="0" w:color="auto"/>
          </w:divBdr>
        </w:div>
        <w:div w:id="33702803">
          <w:marLeft w:val="640"/>
          <w:marRight w:val="0"/>
          <w:marTop w:val="0"/>
          <w:marBottom w:val="0"/>
          <w:divBdr>
            <w:top w:val="none" w:sz="0" w:space="0" w:color="auto"/>
            <w:left w:val="none" w:sz="0" w:space="0" w:color="auto"/>
            <w:bottom w:val="none" w:sz="0" w:space="0" w:color="auto"/>
            <w:right w:val="none" w:sz="0" w:space="0" w:color="auto"/>
          </w:divBdr>
        </w:div>
        <w:div w:id="77676931">
          <w:marLeft w:val="640"/>
          <w:marRight w:val="0"/>
          <w:marTop w:val="0"/>
          <w:marBottom w:val="0"/>
          <w:divBdr>
            <w:top w:val="none" w:sz="0" w:space="0" w:color="auto"/>
            <w:left w:val="none" w:sz="0" w:space="0" w:color="auto"/>
            <w:bottom w:val="none" w:sz="0" w:space="0" w:color="auto"/>
            <w:right w:val="none" w:sz="0" w:space="0" w:color="auto"/>
          </w:divBdr>
        </w:div>
        <w:div w:id="1313678339">
          <w:marLeft w:val="640"/>
          <w:marRight w:val="0"/>
          <w:marTop w:val="0"/>
          <w:marBottom w:val="0"/>
          <w:divBdr>
            <w:top w:val="none" w:sz="0" w:space="0" w:color="auto"/>
            <w:left w:val="none" w:sz="0" w:space="0" w:color="auto"/>
            <w:bottom w:val="none" w:sz="0" w:space="0" w:color="auto"/>
            <w:right w:val="none" w:sz="0" w:space="0" w:color="auto"/>
          </w:divBdr>
        </w:div>
        <w:div w:id="706754416">
          <w:marLeft w:val="640"/>
          <w:marRight w:val="0"/>
          <w:marTop w:val="0"/>
          <w:marBottom w:val="0"/>
          <w:divBdr>
            <w:top w:val="none" w:sz="0" w:space="0" w:color="auto"/>
            <w:left w:val="none" w:sz="0" w:space="0" w:color="auto"/>
            <w:bottom w:val="none" w:sz="0" w:space="0" w:color="auto"/>
            <w:right w:val="none" w:sz="0" w:space="0" w:color="auto"/>
          </w:divBdr>
        </w:div>
        <w:div w:id="1357273649">
          <w:marLeft w:val="640"/>
          <w:marRight w:val="0"/>
          <w:marTop w:val="0"/>
          <w:marBottom w:val="0"/>
          <w:divBdr>
            <w:top w:val="none" w:sz="0" w:space="0" w:color="auto"/>
            <w:left w:val="none" w:sz="0" w:space="0" w:color="auto"/>
            <w:bottom w:val="none" w:sz="0" w:space="0" w:color="auto"/>
            <w:right w:val="none" w:sz="0" w:space="0" w:color="auto"/>
          </w:divBdr>
        </w:div>
        <w:div w:id="1061249656">
          <w:marLeft w:val="640"/>
          <w:marRight w:val="0"/>
          <w:marTop w:val="0"/>
          <w:marBottom w:val="0"/>
          <w:divBdr>
            <w:top w:val="none" w:sz="0" w:space="0" w:color="auto"/>
            <w:left w:val="none" w:sz="0" w:space="0" w:color="auto"/>
            <w:bottom w:val="none" w:sz="0" w:space="0" w:color="auto"/>
            <w:right w:val="none" w:sz="0" w:space="0" w:color="auto"/>
          </w:divBdr>
        </w:div>
        <w:div w:id="809442377">
          <w:marLeft w:val="640"/>
          <w:marRight w:val="0"/>
          <w:marTop w:val="0"/>
          <w:marBottom w:val="0"/>
          <w:divBdr>
            <w:top w:val="none" w:sz="0" w:space="0" w:color="auto"/>
            <w:left w:val="none" w:sz="0" w:space="0" w:color="auto"/>
            <w:bottom w:val="none" w:sz="0" w:space="0" w:color="auto"/>
            <w:right w:val="none" w:sz="0" w:space="0" w:color="auto"/>
          </w:divBdr>
        </w:div>
        <w:div w:id="986393601">
          <w:marLeft w:val="640"/>
          <w:marRight w:val="0"/>
          <w:marTop w:val="0"/>
          <w:marBottom w:val="0"/>
          <w:divBdr>
            <w:top w:val="none" w:sz="0" w:space="0" w:color="auto"/>
            <w:left w:val="none" w:sz="0" w:space="0" w:color="auto"/>
            <w:bottom w:val="none" w:sz="0" w:space="0" w:color="auto"/>
            <w:right w:val="none" w:sz="0" w:space="0" w:color="auto"/>
          </w:divBdr>
        </w:div>
        <w:div w:id="662005449">
          <w:marLeft w:val="640"/>
          <w:marRight w:val="0"/>
          <w:marTop w:val="0"/>
          <w:marBottom w:val="0"/>
          <w:divBdr>
            <w:top w:val="none" w:sz="0" w:space="0" w:color="auto"/>
            <w:left w:val="none" w:sz="0" w:space="0" w:color="auto"/>
            <w:bottom w:val="none" w:sz="0" w:space="0" w:color="auto"/>
            <w:right w:val="none" w:sz="0" w:space="0" w:color="auto"/>
          </w:divBdr>
        </w:div>
        <w:div w:id="1670717624">
          <w:marLeft w:val="640"/>
          <w:marRight w:val="0"/>
          <w:marTop w:val="0"/>
          <w:marBottom w:val="0"/>
          <w:divBdr>
            <w:top w:val="none" w:sz="0" w:space="0" w:color="auto"/>
            <w:left w:val="none" w:sz="0" w:space="0" w:color="auto"/>
            <w:bottom w:val="none" w:sz="0" w:space="0" w:color="auto"/>
            <w:right w:val="none" w:sz="0" w:space="0" w:color="auto"/>
          </w:divBdr>
        </w:div>
        <w:div w:id="1254781407">
          <w:marLeft w:val="640"/>
          <w:marRight w:val="0"/>
          <w:marTop w:val="0"/>
          <w:marBottom w:val="0"/>
          <w:divBdr>
            <w:top w:val="none" w:sz="0" w:space="0" w:color="auto"/>
            <w:left w:val="none" w:sz="0" w:space="0" w:color="auto"/>
            <w:bottom w:val="none" w:sz="0" w:space="0" w:color="auto"/>
            <w:right w:val="none" w:sz="0" w:space="0" w:color="auto"/>
          </w:divBdr>
        </w:div>
        <w:div w:id="654341422">
          <w:marLeft w:val="640"/>
          <w:marRight w:val="0"/>
          <w:marTop w:val="0"/>
          <w:marBottom w:val="0"/>
          <w:divBdr>
            <w:top w:val="none" w:sz="0" w:space="0" w:color="auto"/>
            <w:left w:val="none" w:sz="0" w:space="0" w:color="auto"/>
            <w:bottom w:val="none" w:sz="0" w:space="0" w:color="auto"/>
            <w:right w:val="none" w:sz="0" w:space="0" w:color="auto"/>
          </w:divBdr>
        </w:div>
        <w:div w:id="423307567">
          <w:marLeft w:val="640"/>
          <w:marRight w:val="0"/>
          <w:marTop w:val="0"/>
          <w:marBottom w:val="0"/>
          <w:divBdr>
            <w:top w:val="none" w:sz="0" w:space="0" w:color="auto"/>
            <w:left w:val="none" w:sz="0" w:space="0" w:color="auto"/>
            <w:bottom w:val="none" w:sz="0" w:space="0" w:color="auto"/>
            <w:right w:val="none" w:sz="0" w:space="0" w:color="auto"/>
          </w:divBdr>
        </w:div>
        <w:div w:id="2068719360">
          <w:marLeft w:val="640"/>
          <w:marRight w:val="0"/>
          <w:marTop w:val="0"/>
          <w:marBottom w:val="0"/>
          <w:divBdr>
            <w:top w:val="none" w:sz="0" w:space="0" w:color="auto"/>
            <w:left w:val="none" w:sz="0" w:space="0" w:color="auto"/>
            <w:bottom w:val="none" w:sz="0" w:space="0" w:color="auto"/>
            <w:right w:val="none" w:sz="0" w:space="0" w:color="auto"/>
          </w:divBdr>
        </w:div>
        <w:div w:id="861012830">
          <w:marLeft w:val="640"/>
          <w:marRight w:val="0"/>
          <w:marTop w:val="0"/>
          <w:marBottom w:val="0"/>
          <w:divBdr>
            <w:top w:val="none" w:sz="0" w:space="0" w:color="auto"/>
            <w:left w:val="none" w:sz="0" w:space="0" w:color="auto"/>
            <w:bottom w:val="none" w:sz="0" w:space="0" w:color="auto"/>
            <w:right w:val="none" w:sz="0" w:space="0" w:color="auto"/>
          </w:divBdr>
        </w:div>
        <w:div w:id="1180313681">
          <w:marLeft w:val="640"/>
          <w:marRight w:val="0"/>
          <w:marTop w:val="0"/>
          <w:marBottom w:val="0"/>
          <w:divBdr>
            <w:top w:val="none" w:sz="0" w:space="0" w:color="auto"/>
            <w:left w:val="none" w:sz="0" w:space="0" w:color="auto"/>
            <w:bottom w:val="none" w:sz="0" w:space="0" w:color="auto"/>
            <w:right w:val="none" w:sz="0" w:space="0" w:color="auto"/>
          </w:divBdr>
        </w:div>
        <w:div w:id="830564348">
          <w:marLeft w:val="640"/>
          <w:marRight w:val="0"/>
          <w:marTop w:val="0"/>
          <w:marBottom w:val="0"/>
          <w:divBdr>
            <w:top w:val="none" w:sz="0" w:space="0" w:color="auto"/>
            <w:left w:val="none" w:sz="0" w:space="0" w:color="auto"/>
            <w:bottom w:val="none" w:sz="0" w:space="0" w:color="auto"/>
            <w:right w:val="none" w:sz="0" w:space="0" w:color="auto"/>
          </w:divBdr>
        </w:div>
        <w:div w:id="1423844157">
          <w:marLeft w:val="640"/>
          <w:marRight w:val="0"/>
          <w:marTop w:val="0"/>
          <w:marBottom w:val="0"/>
          <w:divBdr>
            <w:top w:val="none" w:sz="0" w:space="0" w:color="auto"/>
            <w:left w:val="none" w:sz="0" w:space="0" w:color="auto"/>
            <w:bottom w:val="none" w:sz="0" w:space="0" w:color="auto"/>
            <w:right w:val="none" w:sz="0" w:space="0" w:color="auto"/>
          </w:divBdr>
        </w:div>
        <w:div w:id="1827279585">
          <w:marLeft w:val="640"/>
          <w:marRight w:val="0"/>
          <w:marTop w:val="0"/>
          <w:marBottom w:val="0"/>
          <w:divBdr>
            <w:top w:val="none" w:sz="0" w:space="0" w:color="auto"/>
            <w:left w:val="none" w:sz="0" w:space="0" w:color="auto"/>
            <w:bottom w:val="none" w:sz="0" w:space="0" w:color="auto"/>
            <w:right w:val="none" w:sz="0" w:space="0" w:color="auto"/>
          </w:divBdr>
        </w:div>
        <w:div w:id="1431318849">
          <w:marLeft w:val="640"/>
          <w:marRight w:val="0"/>
          <w:marTop w:val="0"/>
          <w:marBottom w:val="0"/>
          <w:divBdr>
            <w:top w:val="none" w:sz="0" w:space="0" w:color="auto"/>
            <w:left w:val="none" w:sz="0" w:space="0" w:color="auto"/>
            <w:bottom w:val="none" w:sz="0" w:space="0" w:color="auto"/>
            <w:right w:val="none" w:sz="0" w:space="0" w:color="auto"/>
          </w:divBdr>
        </w:div>
        <w:div w:id="401565571">
          <w:marLeft w:val="640"/>
          <w:marRight w:val="0"/>
          <w:marTop w:val="0"/>
          <w:marBottom w:val="0"/>
          <w:divBdr>
            <w:top w:val="none" w:sz="0" w:space="0" w:color="auto"/>
            <w:left w:val="none" w:sz="0" w:space="0" w:color="auto"/>
            <w:bottom w:val="none" w:sz="0" w:space="0" w:color="auto"/>
            <w:right w:val="none" w:sz="0" w:space="0" w:color="auto"/>
          </w:divBdr>
        </w:div>
        <w:div w:id="1159270504">
          <w:marLeft w:val="640"/>
          <w:marRight w:val="0"/>
          <w:marTop w:val="0"/>
          <w:marBottom w:val="0"/>
          <w:divBdr>
            <w:top w:val="none" w:sz="0" w:space="0" w:color="auto"/>
            <w:left w:val="none" w:sz="0" w:space="0" w:color="auto"/>
            <w:bottom w:val="none" w:sz="0" w:space="0" w:color="auto"/>
            <w:right w:val="none" w:sz="0" w:space="0" w:color="auto"/>
          </w:divBdr>
        </w:div>
        <w:div w:id="1971670884">
          <w:marLeft w:val="640"/>
          <w:marRight w:val="0"/>
          <w:marTop w:val="0"/>
          <w:marBottom w:val="0"/>
          <w:divBdr>
            <w:top w:val="none" w:sz="0" w:space="0" w:color="auto"/>
            <w:left w:val="none" w:sz="0" w:space="0" w:color="auto"/>
            <w:bottom w:val="none" w:sz="0" w:space="0" w:color="auto"/>
            <w:right w:val="none" w:sz="0" w:space="0" w:color="auto"/>
          </w:divBdr>
        </w:div>
        <w:div w:id="1402211348">
          <w:marLeft w:val="640"/>
          <w:marRight w:val="0"/>
          <w:marTop w:val="0"/>
          <w:marBottom w:val="0"/>
          <w:divBdr>
            <w:top w:val="none" w:sz="0" w:space="0" w:color="auto"/>
            <w:left w:val="none" w:sz="0" w:space="0" w:color="auto"/>
            <w:bottom w:val="none" w:sz="0" w:space="0" w:color="auto"/>
            <w:right w:val="none" w:sz="0" w:space="0" w:color="auto"/>
          </w:divBdr>
        </w:div>
        <w:div w:id="1741978995">
          <w:marLeft w:val="640"/>
          <w:marRight w:val="0"/>
          <w:marTop w:val="0"/>
          <w:marBottom w:val="0"/>
          <w:divBdr>
            <w:top w:val="none" w:sz="0" w:space="0" w:color="auto"/>
            <w:left w:val="none" w:sz="0" w:space="0" w:color="auto"/>
            <w:bottom w:val="none" w:sz="0" w:space="0" w:color="auto"/>
            <w:right w:val="none" w:sz="0" w:space="0" w:color="auto"/>
          </w:divBdr>
        </w:div>
        <w:div w:id="1593784530">
          <w:marLeft w:val="640"/>
          <w:marRight w:val="0"/>
          <w:marTop w:val="0"/>
          <w:marBottom w:val="0"/>
          <w:divBdr>
            <w:top w:val="none" w:sz="0" w:space="0" w:color="auto"/>
            <w:left w:val="none" w:sz="0" w:space="0" w:color="auto"/>
            <w:bottom w:val="none" w:sz="0" w:space="0" w:color="auto"/>
            <w:right w:val="none" w:sz="0" w:space="0" w:color="auto"/>
          </w:divBdr>
        </w:div>
        <w:div w:id="1457259109">
          <w:marLeft w:val="640"/>
          <w:marRight w:val="0"/>
          <w:marTop w:val="0"/>
          <w:marBottom w:val="0"/>
          <w:divBdr>
            <w:top w:val="none" w:sz="0" w:space="0" w:color="auto"/>
            <w:left w:val="none" w:sz="0" w:space="0" w:color="auto"/>
            <w:bottom w:val="none" w:sz="0" w:space="0" w:color="auto"/>
            <w:right w:val="none" w:sz="0" w:space="0" w:color="auto"/>
          </w:divBdr>
        </w:div>
        <w:div w:id="1627809824">
          <w:marLeft w:val="640"/>
          <w:marRight w:val="0"/>
          <w:marTop w:val="0"/>
          <w:marBottom w:val="0"/>
          <w:divBdr>
            <w:top w:val="none" w:sz="0" w:space="0" w:color="auto"/>
            <w:left w:val="none" w:sz="0" w:space="0" w:color="auto"/>
            <w:bottom w:val="none" w:sz="0" w:space="0" w:color="auto"/>
            <w:right w:val="none" w:sz="0" w:space="0" w:color="auto"/>
          </w:divBdr>
        </w:div>
        <w:div w:id="1099524164">
          <w:marLeft w:val="640"/>
          <w:marRight w:val="0"/>
          <w:marTop w:val="0"/>
          <w:marBottom w:val="0"/>
          <w:divBdr>
            <w:top w:val="none" w:sz="0" w:space="0" w:color="auto"/>
            <w:left w:val="none" w:sz="0" w:space="0" w:color="auto"/>
            <w:bottom w:val="none" w:sz="0" w:space="0" w:color="auto"/>
            <w:right w:val="none" w:sz="0" w:space="0" w:color="auto"/>
          </w:divBdr>
        </w:div>
        <w:div w:id="613102728">
          <w:marLeft w:val="640"/>
          <w:marRight w:val="0"/>
          <w:marTop w:val="0"/>
          <w:marBottom w:val="0"/>
          <w:divBdr>
            <w:top w:val="none" w:sz="0" w:space="0" w:color="auto"/>
            <w:left w:val="none" w:sz="0" w:space="0" w:color="auto"/>
            <w:bottom w:val="none" w:sz="0" w:space="0" w:color="auto"/>
            <w:right w:val="none" w:sz="0" w:space="0" w:color="auto"/>
          </w:divBdr>
        </w:div>
        <w:div w:id="1348680133">
          <w:marLeft w:val="640"/>
          <w:marRight w:val="0"/>
          <w:marTop w:val="0"/>
          <w:marBottom w:val="0"/>
          <w:divBdr>
            <w:top w:val="none" w:sz="0" w:space="0" w:color="auto"/>
            <w:left w:val="none" w:sz="0" w:space="0" w:color="auto"/>
            <w:bottom w:val="none" w:sz="0" w:space="0" w:color="auto"/>
            <w:right w:val="none" w:sz="0" w:space="0" w:color="auto"/>
          </w:divBdr>
        </w:div>
        <w:div w:id="1471246945">
          <w:marLeft w:val="640"/>
          <w:marRight w:val="0"/>
          <w:marTop w:val="0"/>
          <w:marBottom w:val="0"/>
          <w:divBdr>
            <w:top w:val="none" w:sz="0" w:space="0" w:color="auto"/>
            <w:left w:val="none" w:sz="0" w:space="0" w:color="auto"/>
            <w:bottom w:val="none" w:sz="0" w:space="0" w:color="auto"/>
            <w:right w:val="none" w:sz="0" w:space="0" w:color="auto"/>
          </w:divBdr>
        </w:div>
        <w:div w:id="676423205">
          <w:marLeft w:val="640"/>
          <w:marRight w:val="0"/>
          <w:marTop w:val="0"/>
          <w:marBottom w:val="0"/>
          <w:divBdr>
            <w:top w:val="none" w:sz="0" w:space="0" w:color="auto"/>
            <w:left w:val="none" w:sz="0" w:space="0" w:color="auto"/>
            <w:bottom w:val="none" w:sz="0" w:space="0" w:color="auto"/>
            <w:right w:val="none" w:sz="0" w:space="0" w:color="auto"/>
          </w:divBdr>
        </w:div>
      </w:divsChild>
    </w:div>
    <w:div w:id="1297448852">
      <w:bodyDiv w:val="1"/>
      <w:marLeft w:val="0"/>
      <w:marRight w:val="0"/>
      <w:marTop w:val="0"/>
      <w:marBottom w:val="0"/>
      <w:divBdr>
        <w:top w:val="none" w:sz="0" w:space="0" w:color="auto"/>
        <w:left w:val="none" w:sz="0" w:space="0" w:color="auto"/>
        <w:bottom w:val="none" w:sz="0" w:space="0" w:color="auto"/>
        <w:right w:val="none" w:sz="0" w:space="0" w:color="auto"/>
      </w:divBdr>
      <w:divsChild>
        <w:div w:id="1735547837">
          <w:marLeft w:val="640"/>
          <w:marRight w:val="0"/>
          <w:marTop w:val="0"/>
          <w:marBottom w:val="0"/>
          <w:divBdr>
            <w:top w:val="none" w:sz="0" w:space="0" w:color="auto"/>
            <w:left w:val="none" w:sz="0" w:space="0" w:color="auto"/>
            <w:bottom w:val="none" w:sz="0" w:space="0" w:color="auto"/>
            <w:right w:val="none" w:sz="0" w:space="0" w:color="auto"/>
          </w:divBdr>
        </w:div>
        <w:div w:id="2028095029">
          <w:marLeft w:val="640"/>
          <w:marRight w:val="0"/>
          <w:marTop w:val="0"/>
          <w:marBottom w:val="0"/>
          <w:divBdr>
            <w:top w:val="none" w:sz="0" w:space="0" w:color="auto"/>
            <w:left w:val="none" w:sz="0" w:space="0" w:color="auto"/>
            <w:bottom w:val="none" w:sz="0" w:space="0" w:color="auto"/>
            <w:right w:val="none" w:sz="0" w:space="0" w:color="auto"/>
          </w:divBdr>
        </w:div>
        <w:div w:id="2020573109">
          <w:marLeft w:val="640"/>
          <w:marRight w:val="0"/>
          <w:marTop w:val="0"/>
          <w:marBottom w:val="0"/>
          <w:divBdr>
            <w:top w:val="none" w:sz="0" w:space="0" w:color="auto"/>
            <w:left w:val="none" w:sz="0" w:space="0" w:color="auto"/>
            <w:bottom w:val="none" w:sz="0" w:space="0" w:color="auto"/>
            <w:right w:val="none" w:sz="0" w:space="0" w:color="auto"/>
          </w:divBdr>
        </w:div>
        <w:div w:id="1869760971">
          <w:marLeft w:val="640"/>
          <w:marRight w:val="0"/>
          <w:marTop w:val="0"/>
          <w:marBottom w:val="0"/>
          <w:divBdr>
            <w:top w:val="none" w:sz="0" w:space="0" w:color="auto"/>
            <w:left w:val="none" w:sz="0" w:space="0" w:color="auto"/>
            <w:bottom w:val="none" w:sz="0" w:space="0" w:color="auto"/>
            <w:right w:val="none" w:sz="0" w:space="0" w:color="auto"/>
          </w:divBdr>
        </w:div>
        <w:div w:id="425813668">
          <w:marLeft w:val="640"/>
          <w:marRight w:val="0"/>
          <w:marTop w:val="0"/>
          <w:marBottom w:val="0"/>
          <w:divBdr>
            <w:top w:val="none" w:sz="0" w:space="0" w:color="auto"/>
            <w:left w:val="none" w:sz="0" w:space="0" w:color="auto"/>
            <w:bottom w:val="none" w:sz="0" w:space="0" w:color="auto"/>
            <w:right w:val="none" w:sz="0" w:space="0" w:color="auto"/>
          </w:divBdr>
        </w:div>
        <w:div w:id="1523401198">
          <w:marLeft w:val="640"/>
          <w:marRight w:val="0"/>
          <w:marTop w:val="0"/>
          <w:marBottom w:val="0"/>
          <w:divBdr>
            <w:top w:val="none" w:sz="0" w:space="0" w:color="auto"/>
            <w:left w:val="none" w:sz="0" w:space="0" w:color="auto"/>
            <w:bottom w:val="none" w:sz="0" w:space="0" w:color="auto"/>
            <w:right w:val="none" w:sz="0" w:space="0" w:color="auto"/>
          </w:divBdr>
        </w:div>
        <w:div w:id="1367833372">
          <w:marLeft w:val="640"/>
          <w:marRight w:val="0"/>
          <w:marTop w:val="0"/>
          <w:marBottom w:val="0"/>
          <w:divBdr>
            <w:top w:val="none" w:sz="0" w:space="0" w:color="auto"/>
            <w:left w:val="none" w:sz="0" w:space="0" w:color="auto"/>
            <w:bottom w:val="none" w:sz="0" w:space="0" w:color="auto"/>
            <w:right w:val="none" w:sz="0" w:space="0" w:color="auto"/>
          </w:divBdr>
        </w:div>
        <w:div w:id="400173507">
          <w:marLeft w:val="640"/>
          <w:marRight w:val="0"/>
          <w:marTop w:val="0"/>
          <w:marBottom w:val="0"/>
          <w:divBdr>
            <w:top w:val="none" w:sz="0" w:space="0" w:color="auto"/>
            <w:left w:val="none" w:sz="0" w:space="0" w:color="auto"/>
            <w:bottom w:val="none" w:sz="0" w:space="0" w:color="auto"/>
            <w:right w:val="none" w:sz="0" w:space="0" w:color="auto"/>
          </w:divBdr>
        </w:div>
        <w:div w:id="964196457">
          <w:marLeft w:val="640"/>
          <w:marRight w:val="0"/>
          <w:marTop w:val="0"/>
          <w:marBottom w:val="0"/>
          <w:divBdr>
            <w:top w:val="none" w:sz="0" w:space="0" w:color="auto"/>
            <w:left w:val="none" w:sz="0" w:space="0" w:color="auto"/>
            <w:bottom w:val="none" w:sz="0" w:space="0" w:color="auto"/>
            <w:right w:val="none" w:sz="0" w:space="0" w:color="auto"/>
          </w:divBdr>
        </w:div>
        <w:div w:id="1882553348">
          <w:marLeft w:val="640"/>
          <w:marRight w:val="0"/>
          <w:marTop w:val="0"/>
          <w:marBottom w:val="0"/>
          <w:divBdr>
            <w:top w:val="none" w:sz="0" w:space="0" w:color="auto"/>
            <w:left w:val="none" w:sz="0" w:space="0" w:color="auto"/>
            <w:bottom w:val="none" w:sz="0" w:space="0" w:color="auto"/>
            <w:right w:val="none" w:sz="0" w:space="0" w:color="auto"/>
          </w:divBdr>
        </w:div>
        <w:div w:id="1300459744">
          <w:marLeft w:val="640"/>
          <w:marRight w:val="0"/>
          <w:marTop w:val="0"/>
          <w:marBottom w:val="0"/>
          <w:divBdr>
            <w:top w:val="none" w:sz="0" w:space="0" w:color="auto"/>
            <w:left w:val="none" w:sz="0" w:space="0" w:color="auto"/>
            <w:bottom w:val="none" w:sz="0" w:space="0" w:color="auto"/>
            <w:right w:val="none" w:sz="0" w:space="0" w:color="auto"/>
          </w:divBdr>
        </w:div>
        <w:div w:id="1797527309">
          <w:marLeft w:val="640"/>
          <w:marRight w:val="0"/>
          <w:marTop w:val="0"/>
          <w:marBottom w:val="0"/>
          <w:divBdr>
            <w:top w:val="none" w:sz="0" w:space="0" w:color="auto"/>
            <w:left w:val="none" w:sz="0" w:space="0" w:color="auto"/>
            <w:bottom w:val="none" w:sz="0" w:space="0" w:color="auto"/>
            <w:right w:val="none" w:sz="0" w:space="0" w:color="auto"/>
          </w:divBdr>
        </w:div>
        <w:div w:id="1370452891">
          <w:marLeft w:val="640"/>
          <w:marRight w:val="0"/>
          <w:marTop w:val="0"/>
          <w:marBottom w:val="0"/>
          <w:divBdr>
            <w:top w:val="none" w:sz="0" w:space="0" w:color="auto"/>
            <w:left w:val="none" w:sz="0" w:space="0" w:color="auto"/>
            <w:bottom w:val="none" w:sz="0" w:space="0" w:color="auto"/>
            <w:right w:val="none" w:sz="0" w:space="0" w:color="auto"/>
          </w:divBdr>
        </w:div>
        <w:div w:id="618924441">
          <w:marLeft w:val="640"/>
          <w:marRight w:val="0"/>
          <w:marTop w:val="0"/>
          <w:marBottom w:val="0"/>
          <w:divBdr>
            <w:top w:val="none" w:sz="0" w:space="0" w:color="auto"/>
            <w:left w:val="none" w:sz="0" w:space="0" w:color="auto"/>
            <w:bottom w:val="none" w:sz="0" w:space="0" w:color="auto"/>
            <w:right w:val="none" w:sz="0" w:space="0" w:color="auto"/>
          </w:divBdr>
        </w:div>
        <w:div w:id="750588747">
          <w:marLeft w:val="640"/>
          <w:marRight w:val="0"/>
          <w:marTop w:val="0"/>
          <w:marBottom w:val="0"/>
          <w:divBdr>
            <w:top w:val="none" w:sz="0" w:space="0" w:color="auto"/>
            <w:left w:val="none" w:sz="0" w:space="0" w:color="auto"/>
            <w:bottom w:val="none" w:sz="0" w:space="0" w:color="auto"/>
            <w:right w:val="none" w:sz="0" w:space="0" w:color="auto"/>
          </w:divBdr>
        </w:div>
        <w:div w:id="884029925">
          <w:marLeft w:val="640"/>
          <w:marRight w:val="0"/>
          <w:marTop w:val="0"/>
          <w:marBottom w:val="0"/>
          <w:divBdr>
            <w:top w:val="none" w:sz="0" w:space="0" w:color="auto"/>
            <w:left w:val="none" w:sz="0" w:space="0" w:color="auto"/>
            <w:bottom w:val="none" w:sz="0" w:space="0" w:color="auto"/>
            <w:right w:val="none" w:sz="0" w:space="0" w:color="auto"/>
          </w:divBdr>
        </w:div>
        <w:div w:id="848059284">
          <w:marLeft w:val="640"/>
          <w:marRight w:val="0"/>
          <w:marTop w:val="0"/>
          <w:marBottom w:val="0"/>
          <w:divBdr>
            <w:top w:val="none" w:sz="0" w:space="0" w:color="auto"/>
            <w:left w:val="none" w:sz="0" w:space="0" w:color="auto"/>
            <w:bottom w:val="none" w:sz="0" w:space="0" w:color="auto"/>
            <w:right w:val="none" w:sz="0" w:space="0" w:color="auto"/>
          </w:divBdr>
        </w:div>
        <w:div w:id="1527211595">
          <w:marLeft w:val="640"/>
          <w:marRight w:val="0"/>
          <w:marTop w:val="0"/>
          <w:marBottom w:val="0"/>
          <w:divBdr>
            <w:top w:val="none" w:sz="0" w:space="0" w:color="auto"/>
            <w:left w:val="none" w:sz="0" w:space="0" w:color="auto"/>
            <w:bottom w:val="none" w:sz="0" w:space="0" w:color="auto"/>
            <w:right w:val="none" w:sz="0" w:space="0" w:color="auto"/>
          </w:divBdr>
        </w:div>
        <w:div w:id="1924490516">
          <w:marLeft w:val="640"/>
          <w:marRight w:val="0"/>
          <w:marTop w:val="0"/>
          <w:marBottom w:val="0"/>
          <w:divBdr>
            <w:top w:val="none" w:sz="0" w:space="0" w:color="auto"/>
            <w:left w:val="none" w:sz="0" w:space="0" w:color="auto"/>
            <w:bottom w:val="none" w:sz="0" w:space="0" w:color="auto"/>
            <w:right w:val="none" w:sz="0" w:space="0" w:color="auto"/>
          </w:divBdr>
        </w:div>
        <w:div w:id="1655453294">
          <w:marLeft w:val="640"/>
          <w:marRight w:val="0"/>
          <w:marTop w:val="0"/>
          <w:marBottom w:val="0"/>
          <w:divBdr>
            <w:top w:val="none" w:sz="0" w:space="0" w:color="auto"/>
            <w:left w:val="none" w:sz="0" w:space="0" w:color="auto"/>
            <w:bottom w:val="none" w:sz="0" w:space="0" w:color="auto"/>
            <w:right w:val="none" w:sz="0" w:space="0" w:color="auto"/>
          </w:divBdr>
        </w:div>
        <w:div w:id="1041978141">
          <w:marLeft w:val="640"/>
          <w:marRight w:val="0"/>
          <w:marTop w:val="0"/>
          <w:marBottom w:val="0"/>
          <w:divBdr>
            <w:top w:val="none" w:sz="0" w:space="0" w:color="auto"/>
            <w:left w:val="none" w:sz="0" w:space="0" w:color="auto"/>
            <w:bottom w:val="none" w:sz="0" w:space="0" w:color="auto"/>
            <w:right w:val="none" w:sz="0" w:space="0" w:color="auto"/>
          </w:divBdr>
        </w:div>
        <w:div w:id="783689448">
          <w:marLeft w:val="640"/>
          <w:marRight w:val="0"/>
          <w:marTop w:val="0"/>
          <w:marBottom w:val="0"/>
          <w:divBdr>
            <w:top w:val="none" w:sz="0" w:space="0" w:color="auto"/>
            <w:left w:val="none" w:sz="0" w:space="0" w:color="auto"/>
            <w:bottom w:val="none" w:sz="0" w:space="0" w:color="auto"/>
            <w:right w:val="none" w:sz="0" w:space="0" w:color="auto"/>
          </w:divBdr>
        </w:div>
        <w:div w:id="810052370">
          <w:marLeft w:val="640"/>
          <w:marRight w:val="0"/>
          <w:marTop w:val="0"/>
          <w:marBottom w:val="0"/>
          <w:divBdr>
            <w:top w:val="none" w:sz="0" w:space="0" w:color="auto"/>
            <w:left w:val="none" w:sz="0" w:space="0" w:color="auto"/>
            <w:bottom w:val="none" w:sz="0" w:space="0" w:color="auto"/>
            <w:right w:val="none" w:sz="0" w:space="0" w:color="auto"/>
          </w:divBdr>
        </w:div>
        <w:div w:id="1232498007">
          <w:marLeft w:val="640"/>
          <w:marRight w:val="0"/>
          <w:marTop w:val="0"/>
          <w:marBottom w:val="0"/>
          <w:divBdr>
            <w:top w:val="none" w:sz="0" w:space="0" w:color="auto"/>
            <w:left w:val="none" w:sz="0" w:space="0" w:color="auto"/>
            <w:bottom w:val="none" w:sz="0" w:space="0" w:color="auto"/>
            <w:right w:val="none" w:sz="0" w:space="0" w:color="auto"/>
          </w:divBdr>
        </w:div>
        <w:div w:id="1300189163">
          <w:marLeft w:val="640"/>
          <w:marRight w:val="0"/>
          <w:marTop w:val="0"/>
          <w:marBottom w:val="0"/>
          <w:divBdr>
            <w:top w:val="none" w:sz="0" w:space="0" w:color="auto"/>
            <w:left w:val="none" w:sz="0" w:space="0" w:color="auto"/>
            <w:bottom w:val="none" w:sz="0" w:space="0" w:color="auto"/>
            <w:right w:val="none" w:sz="0" w:space="0" w:color="auto"/>
          </w:divBdr>
        </w:div>
        <w:div w:id="412775963">
          <w:marLeft w:val="640"/>
          <w:marRight w:val="0"/>
          <w:marTop w:val="0"/>
          <w:marBottom w:val="0"/>
          <w:divBdr>
            <w:top w:val="none" w:sz="0" w:space="0" w:color="auto"/>
            <w:left w:val="none" w:sz="0" w:space="0" w:color="auto"/>
            <w:bottom w:val="none" w:sz="0" w:space="0" w:color="auto"/>
            <w:right w:val="none" w:sz="0" w:space="0" w:color="auto"/>
          </w:divBdr>
        </w:div>
        <w:div w:id="674262120">
          <w:marLeft w:val="640"/>
          <w:marRight w:val="0"/>
          <w:marTop w:val="0"/>
          <w:marBottom w:val="0"/>
          <w:divBdr>
            <w:top w:val="none" w:sz="0" w:space="0" w:color="auto"/>
            <w:left w:val="none" w:sz="0" w:space="0" w:color="auto"/>
            <w:bottom w:val="none" w:sz="0" w:space="0" w:color="auto"/>
            <w:right w:val="none" w:sz="0" w:space="0" w:color="auto"/>
          </w:divBdr>
        </w:div>
        <w:div w:id="1832335382">
          <w:marLeft w:val="640"/>
          <w:marRight w:val="0"/>
          <w:marTop w:val="0"/>
          <w:marBottom w:val="0"/>
          <w:divBdr>
            <w:top w:val="none" w:sz="0" w:space="0" w:color="auto"/>
            <w:left w:val="none" w:sz="0" w:space="0" w:color="auto"/>
            <w:bottom w:val="none" w:sz="0" w:space="0" w:color="auto"/>
            <w:right w:val="none" w:sz="0" w:space="0" w:color="auto"/>
          </w:divBdr>
        </w:div>
        <w:div w:id="696734051">
          <w:marLeft w:val="640"/>
          <w:marRight w:val="0"/>
          <w:marTop w:val="0"/>
          <w:marBottom w:val="0"/>
          <w:divBdr>
            <w:top w:val="none" w:sz="0" w:space="0" w:color="auto"/>
            <w:left w:val="none" w:sz="0" w:space="0" w:color="auto"/>
            <w:bottom w:val="none" w:sz="0" w:space="0" w:color="auto"/>
            <w:right w:val="none" w:sz="0" w:space="0" w:color="auto"/>
          </w:divBdr>
        </w:div>
        <w:div w:id="1507793686">
          <w:marLeft w:val="640"/>
          <w:marRight w:val="0"/>
          <w:marTop w:val="0"/>
          <w:marBottom w:val="0"/>
          <w:divBdr>
            <w:top w:val="none" w:sz="0" w:space="0" w:color="auto"/>
            <w:left w:val="none" w:sz="0" w:space="0" w:color="auto"/>
            <w:bottom w:val="none" w:sz="0" w:space="0" w:color="auto"/>
            <w:right w:val="none" w:sz="0" w:space="0" w:color="auto"/>
          </w:divBdr>
        </w:div>
        <w:div w:id="432672800">
          <w:marLeft w:val="640"/>
          <w:marRight w:val="0"/>
          <w:marTop w:val="0"/>
          <w:marBottom w:val="0"/>
          <w:divBdr>
            <w:top w:val="none" w:sz="0" w:space="0" w:color="auto"/>
            <w:left w:val="none" w:sz="0" w:space="0" w:color="auto"/>
            <w:bottom w:val="none" w:sz="0" w:space="0" w:color="auto"/>
            <w:right w:val="none" w:sz="0" w:space="0" w:color="auto"/>
          </w:divBdr>
        </w:div>
        <w:div w:id="618797347">
          <w:marLeft w:val="640"/>
          <w:marRight w:val="0"/>
          <w:marTop w:val="0"/>
          <w:marBottom w:val="0"/>
          <w:divBdr>
            <w:top w:val="none" w:sz="0" w:space="0" w:color="auto"/>
            <w:left w:val="none" w:sz="0" w:space="0" w:color="auto"/>
            <w:bottom w:val="none" w:sz="0" w:space="0" w:color="auto"/>
            <w:right w:val="none" w:sz="0" w:space="0" w:color="auto"/>
          </w:divBdr>
        </w:div>
        <w:div w:id="1686053181">
          <w:marLeft w:val="640"/>
          <w:marRight w:val="0"/>
          <w:marTop w:val="0"/>
          <w:marBottom w:val="0"/>
          <w:divBdr>
            <w:top w:val="none" w:sz="0" w:space="0" w:color="auto"/>
            <w:left w:val="none" w:sz="0" w:space="0" w:color="auto"/>
            <w:bottom w:val="none" w:sz="0" w:space="0" w:color="auto"/>
            <w:right w:val="none" w:sz="0" w:space="0" w:color="auto"/>
          </w:divBdr>
        </w:div>
        <w:div w:id="921792249">
          <w:marLeft w:val="640"/>
          <w:marRight w:val="0"/>
          <w:marTop w:val="0"/>
          <w:marBottom w:val="0"/>
          <w:divBdr>
            <w:top w:val="none" w:sz="0" w:space="0" w:color="auto"/>
            <w:left w:val="none" w:sz="0" w:space="0" w:color="auto"/>
            <w:bottom w:val="none" w:sz="0" w:space="0" w:color="auto"/>
            <w:right w:val="none" w:sz="0" w:space="0" w:color="auto"/>
          </w:divBdr>
        </w:div>
        <w:div w:id="1722099446">
          <w:marLeft w:val="640"/>
          <w:marRight w:val="0"/>
          <w:marTop w:val="0"/>
          <w:marBottom w:val="0"/>
          <w:divBdr>
            <w:top w:val="none" w:sz="0" w:space="0" w:color="auto"/>
            <w:left w:val="none" w:sz="0" w:space="0" w:color="auto"/>
            <w:bottom w:val="none" w:sz="0" w:space="0" w:color="auto"/>
            <w:right w:val="none" w:sz="0" w:space="0" w:color="auto"/>
          </w:divBdr>
        </w:div>
        <w:div w:id="1098599866">
          <w:marLeft w:val="640"/>
          <w:marRight w:val="0"/>
          <w:marTop w:val="0"/>
          <w:marBottom w:val="0"/>
          <w:divBdr>
            <w:top w:val="none" w:sz="0" w:space="0" w:color="auto"/>
            <w:left w:val="none" w:sz="0" w:space="0" w:color="auto"/>
            <w:bottom w:val="none" w:sz="0" w:space="0" w:color="auto"/>
            <w:right w:val="none" w:sz="0" w:space="0" w:color="auto"/>
          </w:divBdr>
        </w:div>
        <w:div w:id="1709143114">
          <w:marLeft w:val="640"/>
          <w:marRight w:val="0"/>
          <w:marTop w:val="0"/>
          <w:marBottom w:val="0"/>
          <w:divBdr>
            <w:top w:val="none" w:sz="0" w:space="0" w:color="auto"/>
            <w:left w:val="none" w:sz="0" w:space="0" w:color="auto"/>
            <w:bottom w:val="none" w:sz="0" w:space="0" w:color="auto"/>
            <w:right w:val="none" w:sz="0" w:space="0" w:color="auto"/>
          </w:divBdr>
        </w:div>
        <w:div w:id="1594045882">
          <w:marLeft w:val="640"/>
          <w:marRight w:val="0"/>
          <w:marTop w:val="0"/>
          <w:marBottom w:val="0"/>
          <w:divBdr>
            <w:top w:val="none" w:sz="0" w:space="0" w:color="auto"/>
            <w:left w:val="none" w:sz="0" w:space="0" w:color="auto"/>
            <w:bottom w:val="none" w:sz="0" w:space="0" w:color="auto"/>
            <w:right w:val="none" w:sz="0" w:space="0" w:color="auto"/>
          </w:divBdr>
        </w:div>
        <w:div w:id="1244335317">
          <w:marLeft w:val="640"/>
          <w:marRight w:val="0"/>
          <w:marTop w:val="0"/>
          <w:marBottom w:val="0"/>
          <w:divBdr>
            <w:top w:val="none" w:sz="0" w:space="0" w:color="auto"/>
            <w:left w:val="none" w:sz="0" w:space="0" w:color="auto"/>
            <w:bottom w:val="none" w:sz="0" w:space="0" w:color="auto"/>
            <w:right w:val="none" w:sz="0" w:space="0" w:color="auto"/>
          </w:divBdr>
        </w:div>
        <w:div w:id="1506163788">
          <w:marLeft w:val="640"/>
          <w:marRight w:val="0"/>
          <w:marTop w:val="0"/>
          <w:marBottom w:val="0"/>
          <w:divBdr>
            <w:top w:val="none" w:sz="0" w:space="0" w:color="auto"/>
            <w:left w:val="none" w:sz="0" w:space="0" w:color="auto"/>
            <w:bottom w:val="none" w:sz="0" w:space="0" w:color="auto"/>
            <w:right w:val="none" w:sz="0" w:space="0" w:color="auto"/>
          </w:divBdr>
        </w:div>
        <w:div w:id="1149321200">
          <w:marLeft w:val="640"/>
          <w:marRight w:val="0"/>
          <w:marTop w:val="0"/>
          <w:marBottom w:val="0"/>
          <w:divBdr>
            <w:top w:val="none" w:sz="0" w:space="0" w:color="auto"/>
            <w:left w:val="none" w:sz="0" w:space="0" w:color="auto"/>
            <w:bottom w:val="none" w:sz="0" w:space="0" w:color="auto"/>
            <w:right w:val="none" w:sz="0" w:space="0" w:color="auto"/>
          </w:divBdr>
        </w:div>
        <w:div w:id="2060593972">
          <w:marLeft w:val="640"/>
          <w:marRight w:val="0"/>
          <w:marTop w:val="0"/>
          <w:marBottom w:val="0"/>
          <w:divBdr>
            <w:top w:val="none" w:sz="0" w:space="0" w:color="auto"/>
            <w:left w:val="none" w:sz="0" w:space="0" w:color="auto"/>
            <w:bottom w:val="none" w:sz="0" w:space="0" w:color="auto"/>
            <w:right w:val="none" w:sz="0" w:space="0" w:color="auto"/>
          </w:divBdr>
        </w:div>
        <w:div w:id="1842507414">
          <w:marLeft w:val="640"/>
          <w:marRight w:val="0"/>
          <w:marTop w:val="0"/>
          <w:marBottom w:val="0"/>
          <w:divBdr>
            <w:top w:val="none" w:sz="0" w:space="0" w:color="auto"/>
            <w:left w:val="none" w:sz="0" w:space="0" w:color="auto"/>
            <w:bottom w:val="none" w:sz="0" w:space="0" w:color="auto"/>
            <w:right w:val="none" w:sz="0" w:space="0" w:color="auto"/>
          </w:divBdr>
        </w:div>
        <w:div w:id="707606136">
          <w:marLeft w:val="640"/>
          <w:marRight w:val="0"/>
          <w:marTop w:val="0"/>
          <w:marBottom w:val="0"/>
          <w:divBdr>
            <w:top w:val="none" w:sz="0" w:space="0" w:color="auto"/>
            <w:left w:val="none" w:sz="0" w:space="0" w:color="auto"/>
            <w:bottom w:val="none" w:sz="0" w:space="0" w:color="auto"/>
            <w:right w:val="none" w:sz="0" w:space="0" w:color="auto"/>
          </w:divBdr>
        </w:div>
        <w:div w:id="651525661">
          <w:marLeft w:val="640"/>
          <w:marRight w:val="0"/>
          <w:marTop w:val="0"/>
          <w:marBottom w:val="0"/>
          <w:divBdr>
            <w:top w:val="none" w:sz="0" w:space="0" w:color="auto"/>
            <w:left w:val="none" w:sz="0" w:space="0" w:color="auto"/>
            <w:bottom w:val="none" w:sz="0" w:space="0" w:color="auto"/>
            <w:right w:val="none" w:sz="0" w:space="0" w:color="auto"/>
          </w:divBdr>
        </w:div>
        <w:div w:id="1276213832">
          <w:marLeft w:val="640"/>
          <w:marRight w:val="0"/>
          <w:marTop w:val="0"/>
          <w:marBottom w:val="0"/>
          <w:divBdr>
            <w:top w:val="none" w:sz="0" w:space="0" w:color="auto"/>
            <w:left w:val="none" w:sz="0" w:space="0" w:color="auto"/>
            <w:bottom w:val="none" w:sz="0" w:space="0" w:color="auto"/>
            <w:right w:val="none" w:sz="0" w:space="0" w:color="auto"/>
          </w:divBdr>
        </w:div>
        <w:div w:id="1458378492">
          <w:marLeft w:val="640"/>
          <w:marRight w:val="0"/>
          <w:marTop w:val="0"/>
          <w:marBottom w:val="0"/>
          <w:divBdr>
            <w:top w:val="none" w:sz="0" w:space="0" w:color="auto"/>
            <w:left w:val="none" w:sz="0" w:space="0" w:color="auto"/>
            <w:bottom w:val="none" w:sz="0" w:space="0" w:color="auto"/>
            <w:right w:val="none" w:sz="0" w:space="0" w:color="auto"/>
          </w:divBdr>
        </w:div>
        <w:div w:id="1588464438">
          <w:marLeft w:val="640"/>
          <w:marRight w:val="0"/>
          <w:marTop w:val="0"/>
          <w:marBottom w:val="0"/>
          <w:divBdr>
            <w:top w:val="none" w:sz="0" w:space="0" w:color="auto"/>
            <w:left w:val="none" w:sz="0" w:space="0" w:color="auto"/>
            <w:bottom w:val="none" w:sz="0" w:space="0" w:color="auto"/>
            <w:right w:val="none" w:sz="0" w:space="0" w:color="auto"/>
          </w:divBdr>
        </w:div>
        <w:div w:id="711079783">
          <w:marLeft w:val="640"/>
          <w:marRight w:val="0"/>
          <w:marTop w:val="0"/>
          <w:marBottom w:val="0"/>
          <w:divBdr>
            <w:top w:val="none" w:sz="0" w:space="0" w:color="auto"/>
            <w:left w:val="none" w:sz="0" w:space="0" w:color="auto"/>
            <w:bottom w:val="none" w:sz="0" w:space="0" w:color="auto"/>
            <w:right w:val="none" w:sz="0" w:space="0" w:color="auto"/>
          </w:divBdr>
        </w:div>
        <w:div w:id="121195824">
          <w:marLeft w:val="640"/>
          <w:marRight w:val="0"/>
          <w:marTop w:val="0"/>
          <w:marBottom w:val="0"/>
          <w:divBdr>
            <w:top w:val="none" w:sz="0" w:space="0" w:color="auto"/>
            <w:left w:val="none" w:sz="0" w:space="0" w:color="auto"/>
            <w:bottom w:val="none" w:sz="0" w:space="0" w:color="auto"/>
            <w:right w:val="none" w:sz="0" w:space="0" w:color="auto"/>
          </w:divBdr>
        </w:div>
        <w:div w:id="1479108373">
          <w:marLeft w:val="640"/>
          <w:marRight w:val="0"/>
          <w:marTop w:val="0"/>
          <w:marBottom w:val="0"/>
          <w:divBdr>
            <w:top w:val="none" w:sz="0" w:space="0" w:color="auto"/>
            <w:left w:val="none" w:sz="0" w:space="0" w:color="auto"/>
            <w:bottom w:val="none" w:sz="0" w:space="0" w:color="auto"/>
            <w:right w:val="none" w:sz="0" w:space="0" w:color="auto"/>
          </w:divBdr>
        </w:div>
        <w:div w:id="803276276">
          <w:marLeft w:val="640"/>
          <w:marRight w:val="0"/>
          <w:marTop w:val="0"/>
          <w:marBottom w:val="0"/>
          <w:divBdr>
            <w:top w:val="none" w:sz="0" w:space="0" w:color="auto"/>
            <w:left w:val="none" w:sz="0" w:space="0" w:color="auto"/>
            <w:bottom w:val="none" w:sz="0" w:space="0" w:color="auto"/>
            <w:right w:val="none" w:sz="0" w:space="0" w:color="auto"/>
          </w:divBdr>
        </w:div>
        <w:div w:id="1670912110">
          <w:marLeft w:val="640"/>
          <w:marRight w:val="0"/>
          <w:marTop w:val="0"/>
          <w:marBottom w:val="0"/>
          <w:divBdr>
            <w:top w:val="none" w:sz="0" w:space="0" w:color="auto"/>
            <w:left w:val="none" w:sz="0" w:space="0" w:color="auto"/>
            <w:bottom w:val="none" w:sz="0" w:space="0" w:color="auto"/>
            <w:right w:val="none" w:sz="0" w:space="0" w:color="auto"/>
          </w:divBdr>
        </w:div>
        <w:div w:id="1110706437">
          <w:marLeft w:val="640"/>
          <w:marRight w:val="0"/>
          <w:marTop w:val="0"/>
          <w:marBottom w:val="0"/>
          <w:divBdr>
            <w:top w:val="none" w:sz="0" w:space="0" w:color="auto"/>
            <w:left w:val="none" w:sz="0" w:space="0" w:color="auto"/>
            <w:bottom w:val="none" w:sz="0" w:space="0" w:color="auto"/>
            <w:right w:val="none" w:sz="0" w:space="0" w:color="auto"/>
          </w:divBdr>
        </w:div>
        <w:div w:id="166791281">
          <w:marLeft w:val="640"/>
          <w:marRight w:val="0"/>
          <w:marTop w:val="0"/>
          <w:marBottom w:val="0"/>
          <w:divBdr>
            <w:top w:val="none" w:sz="0" w:space="0" w:color="auto"/>
            <w:left w:val="none" w:sz="0" w:space="0" w:color="auto"/>
            <w:bottom w:val="none" w:sz="0" w:space="0" w:color="auto"/>
            <w:right w:val="none" w:sz="0" w:space="0" w:color="auto"/>
          </w:divBdr>
        </w:div>
        <w:div w:id="1921937737">
          <w:marLeft w:val="640"/>
          <w:marRight w:val="0"/>
          <w:marTop w:val="0"/>
          <w:marBottom w:val="0"/>
          <w:divBdr>
            <w:top w:val="none" w:sz="0" w:space="0" w:color="auto"/>
            <w:left w:val="none" w:sz="0" w:space="0" w:color="auto"/>
            <w:bottom w:val="none" w:sz="0" w:space="0" w:color="auto"/>
            <w:right w:val="none" w:sz="0" w:space="0" w:color="auto"/>
          </w:divBdr>
        </w:div>
        <w:div w:id="652636446">
          <w:marLeft w:val="640"/>
          <w:marRight w:val="0"/>
          <w:marTop w:val="0"/>
          <w:marBottom w:val="0"/>
          <w:divBdr>
            <w:top w:val="none" w:sz="0" w:space="0" w:color="auto"/>
            <w:left w:val="none" w:sz="0" w:space="0" w:color="auto"/>
            <w:bottom w:val="none" w:sz="0" w:space="0" w:color="auto"/>
            <w:right w:val="none" w:sz="0" w:space="0" w:color="auto"/>
          </w:divBdr>
        </w:div>
        <w:div w:id="762460898">
          <w:marLeft w:val="640"/>
          <w:marRight w:val="0"/>
          <w:marTop w:val="0"/>
          <w:marBottom w:val="0"/>
          <w:divBdr>
            <w:top w:val="none" w:sz="0" w:space="0" w:color="auto"/>
            <w:left w:val="none" w:sz="0" w:space="0" w:color="auto"/>
            <w:bottom w:val="none" w:sz="0" w:space="0" w:color="auto"/>
            <w:right w:val="none" w:sz="0" w:space="0" w:color="auto"/>
          </w:divBdr>
        </w:div>
        <w:div w:id="466554320">
          <w:marLeft w:val="640"/>
          <w:marRight w:val="0"/>
          <w:marTop w:val="0"/>
          <w:marBottom w:val="0"/>
          <w:divBdr>
            <w:top w:val="none" w:sz="0" w:space="0" w:color="auto"/>
            <w:left w:val="none" w:sz="0" w:space="0" w:color="auto"/>
            <w:bottom w:val="none" w:sz="0" w:space="0" w:color="auto"/>
            <w:right w:val="none" w:sz="0" w:space="0" w:color="auto"/>
          </w:divBdr>
        </w:div>
        <w:div w:id="1959987772">
          <w:marLeft w:val="640"/>
          <w:marRight w:val="0"/>
          <w:marTop w:val="0"/>
          <w:marBottom w:val="0"/>
          <w:divBdr>
            <w:top w:val="none" w:sz="0" w:space="0" w:color="auto"/>
            <w:left w:val="none" w:sz="0" w:space="0" w:color="auto"/>
            <w:bottom w:val="none" w:sz="0" w:space="0" w:color="auto"/>
            <w:right w:val="none" w:sz="0" w:space="0" w:color="auto"/>
          </w:divBdr>
        </w:div>
        <w:div w:id="783575456">
          <w:marLeft w:val="640"/>
          <w:marRight w:val="0"/>
          <w:marTop w:val="0"/>
          <w:marBottom w:val="0"/>
          <w:divBdr>
            <w:top w:val="none" w:sz="0" w:space="0" w:color="auto"/>
            <w:left w:val="none" w:sz="0" w:space="0" w:color="auto"/>
            <w:bottom w:val="none" w:sz="0" w:space="0" w:color="auto"/>
            <w:right w:val="none" w:sz="0" w:space="0" w:color="auto"/>
          </w:divBdr>
        </w:div>
        <w:div w:id="866210390">
          <w:marLeft w:val="640"/>
          <w:marRight w:val="0"/>
          <w:marTop w:val="0"/>
          <w:marBottom w:val="0"/>
          <w:divBdr>
            <w:top w:val="none" w:sz="0" w:space="0" w:color="auto"/>
            <w:left w:val="none" w:sz="0" w:space="0" w:color="auto"/>
            <w:bottom w:val="none" w:sz="0" w:space="0" w:color="auto"/>
            <w:right w:val="none" w:sz="0" w:space="0" w:color="auto"/>
          </w:divBdr>
        </w:div>
        <w:div w:id="1161577655">
          <w:marLeft w:val="640"/>
          <w:marRight w:val="0"/>
          <w:marTop w:val="0"/>
          <w:marBottom w:val="0"/>
          <w:divBdr>
            <w:top w:val="none" w:sz="0" w:space="0" w:color="auto"/>
            <w:left w:val="none" w:sz="0" w:space="0" w:color="auto"/>
            <w:bottom w:val="none" w:sz="0" w:space="0" w:color="auto"/>
            <w:right w:val="none" w:sz="0" w:space="0" w:color="auto"/>
          </w:divBdr>
        </w:div>
        <w:div w:id="907616720">
          <w:marLeft w:val="640"/>
          <w:marRight w:val="0"/>
          <w:marTop w:val="0"/>
          <w:marBottom w:val="0"/>
          <w:divBdr>
            <w:top w:val="none" w:sz="0" w:space="0" w:color="auto"/>
            <w:left w:val="none" w:sz="0" w:space="0" w:color="auto"/>
            <w:bottom w:val="none" w:sz="0" w:space="0" w:color="auto"/>
            <w:right w:val="none" w:sz="0" w:space="0" w:color="auto"/>
          </w:divBdr>
        </w:div>
        <w:div w:id="714234534">
          <w:marLeft w:val="640"/>
          <w:marRight w:val="0"/>
          <w:marTop w:val="0"/>
          <w:marBottom w:val="0"/>
          <w:divBdr>
            <w:top w:val="none" w:sz="0" w:space="0" w:color="auto"/>
            <w:left w:val="none" w:sz="0" w:space="0" w:color="auto"/>
            <w:bottom w:val="none" w:sz="0" w:space="0" w:color="auto"/>
            <w:right w:val="none" w:sz="0" w:space="0" w:color="auto"/>
          </w:divBdr>
        </w:div>
        <w:div w:id="879318232">
          <w:marLeft w:val="640"/>
          <w:marRight w:val="0"/>
          <w:marTop w:val="0"/>
          <w:marBottom w:val="0"/>
          <w:divBdr>
            <w:top w:val="none" w:sz="0" w:space="0" w:color="auto"/>
            <w:left w:val="none" w:sz="0" w:space="0" w:color="auto"/>
            <w:bottom w:val="none" w:sz="0" w:space="0" w:color="auto"/>
            <w:right w:val="none" w:sz="0" w:space="0" w:color="auto"/>
          </w:divBdr>
        </w:div>
        <w:div w:id="319622423">
          <w:marLeft w:val="640"/>
          <w:marRight w:val="0"/>
          <w:marTop w:val="0"/>
          <w:marBottom w:val="0"/>
          <w:divBdr>
            <w:top w:val="none" w:sz="0" w:space="0" w:color="auto"/>
            <w:left w:val="none" w:sz="0" w:space="0" w:color="auto"/>
            <w:bottom w:val="none" w:sz="0" w:space="0" w:color="auto"/>
            <w:right w:val="none" w:sz="0" w:space="0" w:color="auto"/>
          </w:divBdr>
        </w:div>
        <w:div w:id="1073508314">
          <w:marLeft w:val="640"/>
          <w:marRight w:val="0"/>
          <w:marTop w:val="0"/>
          <w:marBottom w:val="0"/>
          <w:divBdr>
            <w:top w:val="none" w:sz="0" w:space="0" w:color="auto"/>
            <w:left w:val="none" w:sz="0" w:space="0" w:color="auto"/>
            <w:bottom w:val="none" w:sz="0" w:space="0" w:color="auto"/>
            <w:right w:val="none" w:sz="0" w:space="0" w:color="auto"/>
          </w:divBdr>
        </w:div>
        <w:div w:id="950015501">
          <w:marLeft w:val="640"/>
          <w:marRight w:val="0"/>
          <w:marTop w:val="0"/>
          <w:marBottom w:val="0"/>
          <w:divBdr>
            <w:top w:val="none" w:sz="0" w:space="0" w:color="auto"/>
            <w:left w:val="none" w:sz="0" w:space="0" w:color="auto"/>
            <w:bottom w:val="none" w:sz="0" w:space="0" w:color="auto"/>
            <w:right w:val="none" w:sz="0" w:space="0" w:color="auto"/>
          </w:divBdr>
        </w:div>
        <w:div w:id="1929145247">
          <w:marLeft w:val="640"/>
          <w:marRight w:val="0"/>
          <w:marTop w:val="0"/>
          <w:marBottom w:val="0"/>
          <w:divBdr>
            <w:top w:val="none" w:sz="0" w:space="0" w:color="auto"/>
            <w:left w:val="none" w:sz="0" w:space="0" w:color="auto"/>
            <w:bottom w:val="none" w:sz="0" w:space="0" w:color="auto"/>
            <w:right w:val="none" w:sz="0" w:space="0" w:color="auto"/>
          </w:divBdr>
        </w:div>
        <w:div w:id="1838499800">
          <w:marLeft w:val="640"/>
          <w:marRight w:val="0"/>
          <w:marTop w:val="0"/>
          <w:marBottom w:val="0"/>
          <w:divBdr>
            <w:top w:val="none" w:sz="0" w:space="0" w:color="auto"/>
            <w:left w:val="none" w:sz="0" w:space="0" w:color="auto"/>
            <w:bottom w:val="none" w:sz="0" w:space="0" w:color="auto"/>
            <w:right w:val="none" w:sz="0" w:space="0" w:color="auto"/>
          </w:divBdr>
        </w:div>
        <w:div w:id="1457720843">
          <w:marLeft w:val="640"/>
          <w:marRight w:val="0"/>
          <w:marTop w:val="0"/>
          <w:marBottom w:val="0"/>
          <w:divBdr>
            <w:top w:val="none" w:sz="0" w:space="0" w:color="auto"/>
            <w:left w:val="none" w:sz="0" w:space="0" w:color="auto"/>
            <w:bottom w:val="none" w:sz="0" w:space="0" w:color="auto"/>
            <w:right w:val="none" w:sz="0" w:space="0" w:color="auto"/>
          </w:divBdr>
        </w:div>
        <w:div w:id="1492257596">
          <w:marLeft w:val="640"/>
          <w:marRight w:val="0"/>
          <w:marTop w:val="0"/>
          <w:marBottom w:val="0"/>
          <w:divBdr>
            <w:top w:val="none" w:sz="0" w:space="0" w:color="auto"/>
            <w:left w:val="none" w:sz="0" w:space="0" w:color="auto"/>
            <w:bottom w:val="none" w:sz="0" w:space="0" w:color="auto"/>
            <w:right w:val="none" w:sz="0" w:space="0" w:color="auto"/>
          </w:divBdr>
        </w:div>
        <w:div w:id="31659699">
          <w:marLeft w:val="640"/>
          <w:marRight w:val="0"/>
          <w:marTop w:val="0"/>
          <w:marBottom w:val="0"/>
          <w:divBdr>
            <w:top w:val="none" w:sz="0" w:space="0" w:color="auto"/>
            <w:left w:val="none" w:sz="0" w:space="0" w:color="auto"/>
            <w:bottom w:val="none" w:sz="0" w:space="0" w:color="auto"/>
            <w:right w:val="none" w:sz="0" w:space="0" w:color="auto"/>
          </w:divBdr>
        </w:div>
        <w:div w:id="1639798055">
          <w:marLeft w:val="640"/>
          <w:marRight w:val="0"/>
          <w:marTop w:val="0"/>
          <w:marBottom w:val="0"/>
          <w:divBdr>
            <w:top w:val="none" w:sz="0" w:space="0" w:color="auto"/>
            <w:left w:val="none" w:sz="0" w:space="0" w:color="auto"/>
            <w:bottom w:val="none" w:sz="0" w:space="0" w:color="auto"/>
            <w:right w:val="none" w:sz="0" w:space="0" w:color="auto"/>
          </w:divBdr>
        </w:div>
        <w:div w:id="1414743458">
          <w:marLeft w:val="640"/>
          <w:marRight w:val="0"/>
          <w:marTop w:val="0"/>
          <w:marBottom w:val="0"/>
          <w:divBdr>
            <w:top w:val="none" w:sz="0" w:space="0" w:color="auto"/>
            <w:left w:val="none" w:sz="0" w:space="0" w:color="auto"/>
            <w:bottom w:val="none" w:sz="0" w:space="0" w:color="auto"/>
            <w:right w:val="none" w:sz="0" w:space="0" w:color="auto"/>
          </w:divBdr>
        </w:div>
        <w:div w:id="1887253656">
          <w:marLeft w:val="640"/>
          <w:marRight w:val="0"/>
          <w:marTop w:val="0"/>
          <w:marBottom w:val="0"/>
          <w:divBdr>
            <w:top w:val="none" w:sz="0" w:space="0" w:color="auto"/>
            <w:left w:val="none" w:sz="0" w:space="0" w:color="auto"/>
            <w:bottom w:val="none" w:sz="0" w:space="0" w:color="auto"/>
            <w:right w:val="none" w:sz="0" w:space="0" w:color="auto"/>
          </w:divBdr>
        </w:div>
        <w:div w:id="1389573459">
          <w:marLeft w:val="640"/>
          <w:marRight w:val="0"/>
          <w:marTop w:val="0"/>
          <w:marBottom w:val="0"/>
          <w:divBdr>
            <w:top w:val="none" w:sz="0" w:space="0" w:color="auto"/>
            <w:left w:val="none" w:sz="0" w:space="0" w:color="auto"/>
            <w:bottom w:val="none" w:sz="0" w:space="0" w:color="auto"/>
            <w:right w:val="none" w:sz="0" w:space="0" w:color="auto"/>
          </w:divBdr>
        </w:div>
        <w:div w:id="1137798176">
          <w:marLeft w:val="640"/>
          <w:marRight w:val="0"/>
          <w:marTop w:val="0"/>
          <w:marBottom w:val="0"/>
          <w:divBdr>
            <w:top w:val="none" w:sz="0" w:space="0" w:color="auto"/>
            <w:left w:val="none" w:sz="0" w:space="0" w:color="auto"/>
            <w:bottom w:val="none" w:sz="0" w:space="0" w:color="auto"/>
            <w:right w:val="none" w:sz="0" w:space="0" w:color="auto"/>
          </w:divBdr>
        </w:div>
        <w:div w:id="593634606">
          <w:marLeft w:val="640"/>
          <w:marRight w:val="0"/>
          <w:marTop w:val="0"/>
          <w:marBottom w:val="0"/>
          <w:divBdr>
            <w:top w:val="none" w:sz="0" w:space="0" w:color="auto"/>
            <w:left w:val="none" w:sz="0" w:space="0" w:color="auto"/>
            <w:bottom w:val="none" w:sz="0" w:space="0" w:color="auto"/>
            <w:right w:val="none" w:sz="0" w:space="0" w:color="auto"/>
          </w:divBdr>
        </w:div>
        <w:div w:id="1801418477">
          <w:marLeft w:val="640"/>
          <w:marRight w:val="0"/>
          <w:marTop w:val="0"/>
          <w:marBottom w:val="0"/>
          <w:divBdr>
            <w:top w:val="none" w:sz="0" w:space="0" w:color="auto"/>
            <w:left w:val="none" w:sz="0" w:space="0" w:color="auto"/>
            <w:bottom w:val="none" w:sz="0" w:space="0" w:color="auto"/>
            <w:right w:val="none" w:sz="0" w:space="0" w:color="auto"/>
          </w:divBdr>
        </w:div>
        <w:div w:id="2077438827">
          <w:marLeft w:val="640"/>
          <w:marRight w:val="0"/>
          <w:marTop w:val="0"/>
          <w:marBottom w:val="0"/>
          <w:divBdr>
            <w:top w:val="none" w:sz="0" w:space="0" w:color="auto"/>
            <w:left w:val="none" w:sz="0" w:space="0" w:color="auto"/>
            <w:bottom w:val="none" w:sz="0" w:space="0" w:color="auto"/>
            <w:right w:val="none" w:sz="0" w:space="0" w:color="auto"/>
          </w:divBdr>
        </w:div>
        <w:div w:id="954336718">
          <w:marLeft w:val="640"/>
          <w:marRight w:val="0"/>
          <w:marTop w:val="0"/>
          <w:marBottom w:val="0"/>
          <w:divBdr>
            <w:top w:val="none" w:sz="0" w:space="0" w:color="auto"/>
            <w:left w:val="none" w:sz="0" w:space="0" w:color="auto"/>
            <w:bottom w:val="none" w:sz="0" w:space="0" w:color="auto"/>
            <w:right w:val="none" w:sz="0" w:space="0" w:color="auto"/>
          </w:divBdr>
        </w:div>
        <w:div w:id="958225469">
          <w:marLeft w:val="640"/>
          <w:marRight w:val="0"/>
          <w:marTop w:val="0"/>
          <w:marBottom w:val="0"/>
          <w:divBdr>
            <w:top w:val="none" w:sz="0" w:space="0" w:color="auto"/>
            <w:left w:val="none" w:sz="0" w:space="0" w:color="auto"/>
            <w:bottom w:val="none" w:sz="0" w:space="0" w:color="auto"/>
            <w:right w:val="none" w:sz="0" w:space="0" w:color="auto"/>
          </w:divBdr>
        </w:div>
        <w:div w:id="929386470">
          <w:marLeft w:val="640"/>
          <w:marRight w:val="0"/>
          <w:marTop w:val="0"/>
          <w:marBottom w:val="0"/>
          <w:divBdr>
            <w:top w:val="none" w:sz="0" w:space="0" w:color="auto"/>
            <w:left w:val="none" w:sz="0" w:space="0" w:color="auto"/>
            <w:bottom w:val="none" w:sz="0" w:space="0" w:color="auto"/>
            <w:right w:val="none" w:sz="0" w:space="0" w:color="auto"/>
          </w:divBdr>
        </w:div>
        <w:div w:id="969357363">
          <w:marLeft w:val="640"/>
          <w:marRight w:val="0"/>
          <w:marTop w:val="0"/>
          <w:marBottom w:val="0"/>
          <w:divBdr>
            <w:top w:val="none" w:sz="0" w:space="0" w:color="auto"/>
            <w:left w:val="none" w:sz="0" w:space="0" w:color="auto"/>
            <w:bottom w:val="none" w:sz="0" w:space="0" w:color="auto"/>
            <w:right w:val="none" w:sz="0" w:space="0" w:color="auto"/>
          </w:divBdr>
        </w:div>
        <w:div w:id="519978946">
          <w:marLeft w:val="640"/>
          <w:marRight w:val="0"/>
          <w:marTop w:val="0"/>
          <w:marBottom w:val="0"/>
          <w:divBdr>
            <w:top w:val="none" w:sz="0" w:space="0" w:color="auto"/>
            <w:left w:val="none" w:sz="0" w:space="0" w:color="auto"/>
            <w:bottom w:val="none" w:sz="0" w:space="0" w:color="auto"/>
            <w:right w:val="none" w:sz="0" w:space="0" w:color="auto"/>
          </w:divBdr>
        </w:div>
        <w:div w:id="10029692">
          <w:marLeft w:val="640"/>
          <w:marRight w:val="0"/>
          <w:marTop w:val="0"/>
          <w:marBottom w:val="0"/>
          <w:divBdr>
            <w:top w:val="none" w:sz="0" w:space="0" w:color="auto"/>
            <w:left w:val="none" w:sz="0" w:space="0" w:color="auto"/>
            <w:bottom w:val="none" w:sz="0" w:space="0" w:color="auto"/>
            <w:right w:val="none" w:sz="0" w:space="0" w:color="auto"/>
          </w:divBdr>
        </w:div>
        <w:div w:id="1305546390">
          <w:marLeft w:val="640"/>
          <w:marRight w:val="0"/>
          <w:marTop w:val="0"/>
          <w:marBottom w:val="0"/>
          <w:divBdr>
            <w:top w:val="none" w:sz="0" w:space="0" w:color="auto"/>
            <w:left w:val="none" w:sz="0" w:space="0" w:color="auto"/>
            <w:bottom w:val="none" w:sz="0" w:space="0" w:color="auto"/>
            <w:right w:val="none" w:sz="0" w:space="0" w:color="auto"/>
          </w:divBdr>
        </w:div>
        <w:div w:id="744450370">
          <w:marLeft w:val="640"/>
          <w:marRight w:val="0"/>
          <w:marTop w:val="0"/>
          <w:marBottom w:val="0"/>
          <w:divBdr>
            <w:top w:val="none" w:sz="0" w:space="0" w:color="auto"/>
            <w:left w:val="none" w:sz="0" w:space="0" w:color="auto"/>
            <w:bottom w:val="none" w:sz="0" w:space="0" w:color="auto"/>
            <w:right w:val="none" w:sz="0" w:space="0" w:color="auto"/>
          </w:divBdr>
        </w:div>
        <w:div w:id="990989277">
          <w:marLeft w:val="640"/>
          <w:marRight w:val="0"/>
          <w:marTop w:val="0"/>
          <w:marBottom w:val="0"/>
          <w:divBdr>
            <w:top w:val="none" w:sz="0" w:space="0" w:color="auto"/>
            <w:left w:val="none" w:sz="0" w:space="0" w:color="auto"/>
            <w:bottom w:val="none" w:sz="0" w:space="0" w:color="auto"/>
            <w:right w:val="none" w:sz="0" w:space="0" w:color="auto"/>
          </w:divBdr>
        </w:div>
        <w:div w:id="1957255887">
          <w:marLeft w:val="640"/>
          <w:marRight w:val="0"/>
          <w:marTop w:val="0"/>
          <w:marBottom w:val="0"/>
          <w:divBdr>
            <w:top w:val="none" w:sz="0" w:space="0" w:color="auto"/>
            <w:left w:val="none" w:sz="0" w:space="0" w:color="auto"/>
            <w:bottom w:val="none" w:sz="0" w:space="0" w:color="auto"/>
            <w:right w:val="none" w:sz="0" w:space="0" w:color="auto"/>
          </w:divBdr>
        </w:div>
        <w:div w:id="1311520856">
          <w:marLeft w:val="640"/>
          <w:marRight w:val="0"/>
          <w:marTop w:val="0"/>
          <w:marBottom w:val="0"/>
          <w:divBdr>
            <w:top w:val="none" w:sz="0" w:space="0" w:color="auto"/>
            <w:left w:val="none" w:sz="0" w:space="0" w:color="auto"/>
            <w:bottom w:val="none" w:sz="0" w:space="0" w:color="auto"/>
            <w:right w:val="none" w:sz="0" w:space="0" w:color="auto"/>
          </w:divBdr>
        </w:div>
        <w:div w:id="860049894">
          <w:marLeft w:val="640"/>
          <w:marRight w:val="0"/>
          <w:marTop w:val="0"/>
          <w:marBottom w:val="0"/>
          <w:divBdr>
            <w:top w:val="none" w:sz="0" w:space="0" w:color="auto"/>
            <w:left w:val="none" w:sz="0" w:space="0" w:color="auto"/>
            <w:bottom w:val="none" w:sz="0" w:space="0" w:color="auto"/>
            <w:right w:val="none" w:sz="0" w:space="0" w:color="auto"/>
          </w:divBdr>
        </w:div>
        <w:div w:id="2132353954">
          <w:marLeft w:val="640"/>
          <w:marRight w:val="0"/>
          <w:marTop w:val="0"/>
          <w:marBottom w:val="0"/>
          <w:divBdr>
            <w:top w:val="none" w:sz="0" w:space="0" w:color="auto"/>
            <w:left w:val="none" w:sz="0" w:space="0" w:color="auto"/>
            <w:bottom w:val="none" w:sz="0" w:space="0" w:color="auto"/>
            <w:right w:val="none" w:sz="0" w:space="0" w:color="auto"/>
          </w:divBdr>
        </w:div>
        <w:div w:id="263421328">
          <w:marLeft w:val="640"/>
          <w:marRight w:val="0"/>
          <w:marTop w:val="0"/>
          <w:marBottom w:val="0"/>
          <w:divBdr>
            <w:top w:val="none" w:sz="0" w:space="0" w:color="auto"/>
            <w:left w:val="none" w:sz="0" w:space="0" w:color="auto"/>
            <w:bottom w:val="none" w:sz="0" w:space="0" w:color="auto"/>
            <w:right w:val="none" w:sz="0" w:space="0" w:color="auto"/>
          </w:divBdr>
        </w:div>
        <w:div w:id="908270551">
          <w:marLeft w:val="640"/>
          <w:marRight w:val="0"/>
          <w:marTop w:val="0"/>
          <w:marBottom w:val="0"/>
          <w:divBdr>
            <w:top w:val="none" w:sz="0" w:space="0" w:color="auto"/>
            <w:left w:val="none" w:sz="0" w:space="0" w:color="auto"/>
            <w:bottom w:val="none" w:sz="0" w:space="0" w:color="auto"/>
            <w:right w:val="none" w:sz="0" w:space="0" w:color="auto"/>
          </w:divBdr>
        </w:div>
        <w:div w:id="704214204">
          <w:marLeft w:val="640"/>
          <w:marRight w:val="0"/>
          <w:marTop w:val="0"/>
          <w:marBottom w:val="0"/>
          <w:divBdr>
            <w:top w:val="none" w:sz="0" w:space="0" w:color="auto"/>
            <w:left w:val="none" w:sz="0" w:space="0" w:color="auto"/>
            <w:bottom w:val="none" w:sz="0" w:space="0" w:color="auto"/>
            <w:right w:val="none" w:sz="0" w:space="0" w:color="auto"/>
          </w:divBdr>
        </w:div>
        <w:div w:id="1891918681">
          <w:marLeft w:val="640"/>
          <w:marRight w:val="0"/>
          <w:marTop w:val="0"/>
          <w:marBottom w:val="0"/>
          <w:divBdr>
            <w:top w:val="none" w:sz="0" w:space="0" w:color="auto"/>
            <w:left w:val="none" w:sz="0" w:space="0" w:color="auto"/>
            <w:bottom w:val="none" w:sz="0" w:space="0" w:color="auto"/>
            <w:right w:val="none" w:sz="0" w:space="0" w:color="auto"/>
          </w:divBdr>
        </w:div>
        <w:div w:id="63381623">
          <w:marLeft w:val="640"/>
          <w:marRight w:val="0"/>
          <w:marTop w:val="0"/>
          <w:marBottom w:val="0"/>
          <w:divBdr>
            <w:top w:val="none" w:sz="0" w:space="0" w:color="auto"/>
            <w:left w:val="none" w:sz="0" w:space="0" w:color="auto"/>
            <w:bottom w:val="none" w:sz="0" w:space="0" w:color="auto"/>
            <w:right w:val="none" w:sz="0" w:space="0" w:color="auto"/>
          </w:divBdr>
        </w:div>
        <w:div w:id="236137563">
          <w:marLeft w:val="640"/>
          <w:marRight w:val="0"/>
          <w:marTop w:val="0"/>
          <w:marBottom w:val="0"/>
          <w:divBdr>
            <w:top w:val="none" w:sz="0" w:space="0" w:color="auto"/>
            <w:left w:val="none" w:sz="0" w:space="0" w:color="auto"/>
            <w:bottom w:val="none" w:sz="0" w:space="0" w:color="auto"/>
            <w:right w:val="none" w:sz="0" w:space="0" w:color="auto"/>
          </w:divBdr>
        </w:div>
        <w:div w:id="976452972">
          <w:marLeft w:val="640"/>
          <w:marRight w:val="0"/>
          <w:marTop w:val="0"/>
          <w:marBottom w:val="0"/>
          <w:divBdr>
            <w:top w:val="none" w:sz="0" w:space="0" w:color="auto"/>
            <w:left w:val="none" w:sz="0" w:space="0" w:color="auto"/>
            <w:bottom w:val="none" w:sz="0" w:space="0" w:color="auto"/>
            <w:right w:val="none" w:sz="0" w:space="0" w:color="auto"/>
          </w:divBdr>
        </w:div>
        <w:div w:id="1145052192">
          <w:marLeft w:val="640"/>
          <w:marRight w:val="0"/>
          <w:marTop w:val="0"/>
          <w:marBottom w:val="0"/>
          <w:divBdr>
            <w:top w:val="none" w:sz="0" w:space="0" w:color="auto"/>
            <w:left w:val="none" w:sz="0" w:space="0" w:color="auto"/>
            <w:bottom w:val="none" w:sz="0" w:space="0" w:color="auto"/>
            <w:right w:val="none" w:sz="0" w:space="0" w:color="auto"/>
          </w:divBdr>
        </w:div>
        <w:div w:id="2102875130">
          <w:marLeft w:val="640"/>
          <w:marRight w:val="0"/>
          <w:marTop w:val="0"/>
          <w:marBottom w:val="0"/>
          <w:divBdr>
            <w:top w:val="none" w:sz="0" w:space="0" w:color="auto"/>
            <w:left w:val="none" w:sz="0" w:space="0" w:color="auto"/>
            <w:bottom w:val="none" w:sz="0" w:space="0" w:color="auto"/>
            <w:right w:val="none" w:sz="0" w:space="0" w:color="auto"/>
          </w:divBdr>
        </w:div>
        <w:div w:id="1089547680">
          <w:marLeft w:val="640"/>
          <w:marRight w:val="0"/>
          <w:marTop w:val="0"/>
          <w:marBottom w:val="0"/>
          <w:divBdr>
            <w:top w:val="none" w:sz="0" w:space="0" w:color="auto"/>
            <w:left w:val="none" w:sz="0" w:space="0" w:color="auto"/>
            <w:bottom w:val="none" w:sz="0" w:space="0" w:color="auto"/>
            <w:right w:val="none" w:sz="0" w:space="0" w:color="auto"/>
          </w:divBdr>
        </w:div>
        <w:div w:id="2054957405">
          <w:marLeft w:val="640"/>
          <w:marRight w:val="0"/>
          <w:marTop w:val="0"/>
          <w:marBottom w:val="0"/>
          <w:divBdr>
            <w:top w:val="none" w:sz="0" w:space="0" w:color="auto"/>
            <w:left w:val="none" w:sz="0" w:space="0" w:color="auto"/>
            <w:bottom w:val="none" w:sz="0" w:space="0" w:color="auto"/>
            <w:right w:val="none" w:sz="0" w:space="0" w:color="auto"/>
          </w:divBdr>
        </w:div>
        <w:div w:id="1866597437">
          <w:marLeft w:val="640"/>
          <w:marRight w:val="0"/>
          <w:marTop w:val="0"/>
          <w:marBottom w:val="0"/>
          <w:divBdr>
            <w:top w:val="none" w:sz="0" w:space="0" w:color="auto"/>
            <w:left w:val="none" w:sz="0" w:space="0" w:color="auto"/>
            <w:bottom w:val="none" w:sz="0" w:space="0" w:color="auto"/>
            <w:right w:val="none" w:sz="0" w:space="0" w:color="auto"/>
          </w:divBdr>
        </w:div>
        <w:div w:id="409430235">
          <w:marLeft w:val="640"/>
          <w:marRight w:val="0"/>
          <w:marTop w:val="0"/>
          <w:marBottom w:val="0"/>
          <w:divBdr>
            <w:top w:val="none" w:sz="0" w:space="0" w:color="auto"/>
            <w:left w:val="none" w:sz="0" w:space="0" w:color="auto"/>
            <w:bottom w:val="none" w:sz="0" w:space="0" w:color="auto"/>
            <w:right w:val="none" w:sz="0" w:space="0" w:color="auto"/>
          </w:divBdr>
        </w:div>
        <w:div w:id="1134641358">
          <w:marLeft w:val="640"/>
          <w:marRight w:val="0"/>
          <w:marTop w:val="0"/>
          <w:marBottom w:val="0"/>
          <w:divBdr>
            <w:top w:val="none" w:sz="0" w:space="0" w:color="auto"/>
            <w:left w:val="none" w:sz="0" w:space="0" w:color="auto"/>
            <w:bottom w:val="none" w:sz="0" w:space="0" w:color="auto"/>
            <w:right w:val="none" w:sz="0" w:space="0" w:color="auto"/>
          </w:divBdr>
        </w:div>
        <w:div w:id="861356656">
          <w:marLeft w:val="640"/>
          <w:marRight w:val="0"/>
          <w:marTop w:val="0"/>
          <w:marBottom w:val="0"/>
          <w:divBdr>
            <w:top w:val="none" w:sz="0" w:space="0" w:color="auto"/>
            <w:left w:val="none" w:sz="0" w:space="0" w:color="auto"/>
            <w:bottom w:val="none" w:sz="0" w:space="0" w:color="auto"/>
            <w:right w:val="none" w:sz="0" w:space="0" w:color="auto"/>
          </w:divBdr>
        </w:div>
        <w:div w:id="1480029871">
          <w:marLeft w:val="640"/>
          <w:marRight w:val="0"/>
          <w:marTop w:val="0"/>
          <w:marBottom w:val="0"/>
          <w:divBdr>
            <w:top w:val="none" w:sz="0" w:space="0" w:color="auto"/>
            <w:left w:val="none" w:sz="0" w:space="0" w:color="auto"/>
            <w:bottom w:val="none" w:sz="0" w:space="0" w:color="auto"/>
            <w:right w:val="none" w:sz="0" w:space="0" w:color="auto"/>
          </w:divBdr>
        </w:div>
        <w:div w:id="1316646340">
          <w:marLeft w:val="640"/>
          <w:marRight w:val="0"/>
          <w:marTop w:val="0"/>
          <w:marBottom w:val="0"/>
          <w:divBdr>
            <w:top w:val="none" w:sz="0" w:space="0" w:color="auto"/>
            <w:left w:val="none" w:sz="0" w:space="0" w:color="auto"/>
            <w:bottom w:val="none" w:sz="0" w:space="0" w:color="auto"/>
            <w:right w:val="none" w:sz="0" w:space="0" w:color="auto"/>
          </w:divBdr>
        </w:div>
        <w:div w:id="264654065">
          <w:marLeft w:val="640"/>
          <w:marRight w:val="0"/>
          <w:marTop w:val="0"/>
          <w:marBottom w:val="0"/>
          <w:divBdr>
            <w:top w:val="none" w:sz="0" w:space="0" w:color="auto"/>
            <w:left w:val="none" w:sz="0" w:space="0" w:color="auto"/>
            <w:bottom w:val="none" w:sz="0" w:space="0" w:color="auto"/>
            <w:right w:val="none" w:sz="0" w:space="0" w:color="auto"/>
          </w:divBdr>
        </w:div>
        <w:div w:id="1256670191">
          <w:marLeft w:val="640"/>
          <w:marRight w:val="0"/>
          <w:marTop w:val="0"/>
          <w:marBottom w:val="0"/>
          <w:divBdr>
            <w:top w:val="none" w:sz="0" w:space="0" w:color="auto"/>
            <w:left w:val="none" w:sz="0" w:space="0" w:color="auto"/>
            <w:bottom w:val="none" w:sz="0" w:space="0" w:color="auto"/>
            <w:right w:val="none" w:sz="0" w:space="0" w:color="auto"/>
          </w:divBdr>
        </w:div>
        <w:div w:id="1148473106">
          <w:marLeft w:val="640"/>
          <w:marRight w:val="0"/>
          <w:marTop w:val="0"/>
          <w:marBottom w:val="0"/>
          <w:divBdr>
            <w:top w:val="none" w:sz="0" w:space="0" w:color="auto"/>
            <w:left w:val="none" w:sz="0" w:space="0" w:color="auto"/>
            <w:bottom w:val="none" w:sz="0" w:space="0" w:color="auto"/>
            <w:right w:val="none" w:sz="0" w:space="0" w:color="auto"/>
          </w:divBdr>
        </w:div>
        <w:div w:id="229655238">
          <w:marLeft w:val="640"/>
          <w:marRight w:val="0"/>
          <w:marTop w:val="0"/>
          <w:marBottom w:val="0"/>
          <w:divBdr>
            <w:top w:val="none" w:sz="0" w:space="0" w:color="auto"/>
            <w:left w:val="none" w:sz="0" w:space="0" w:color="auto"/>
            <w:bottom w:val="none" w:sz="0" w:space="0" w:color="auto"/>
            <w:right w:val="none" w:sz="0" w:space="0" w:color="auto"/>
          </w:divBdr>
        </w:div>
        <w:div w:id="968129338">
          <w:marLeft w:val="640"/>
          <w:marRight w:val="0"/>
          <w:marTop w:val="0"/>
          <w:marBottom w:val="0"/>
          <w:divBdr>
            <w:top w:val="none" w:sz="0" w:space="0" w:color="auto"/>
            <w:left w:val="none" w:sz="0" w:space="0" w:color="auto"/>
            <w:bottom w:val="none" w:sz="0" w:space="0" w:color="auto"/>
            <w:right w:val="none" w:sz="0" w:space="0" w:color="auto"/>
          </w:divBdr>
        </w:div>
        <w:div w:id="418330002">
          <w:marLeft w:val="640"/>
          <w:marRight w:val="0"/>
          <w:marTop w:val="0"/>
          <w:marBottom w:val="0"/>
          <w:divBdr>
            <w:top w:val="none" w:sz="0" w:space="0" w:color="auto"/>
            <w:left w:val="none" w:sz="0" w:space="0" w:color="auto"/>
            <w:bottom w:val="none" w:sz="0" w:space="0" w:color="auto"/>
            <w:right w:val="none" w:sz="0" w:space="0" w:color="auto"/>
          </w:divBdr>
        </w:div>
        <w:div w:id="797144231">
          <w:marLeft w:val="640"/>
          <w:marRight w:val="0"/>
          <w:marTop w:val="0"/>
          <w:marBottom w:val="0"/>
          <w:divBdr>
            <w:top w:val="none" w:sz="0" w:space="0" w:color="auto"/>
            <w:left w:val="none" w:sz="0" w:space="0" w:color="auto"/>
            <w:bottom w:val="none" w:sz="0" w:space="0" w:color="auto"/>
            <w:right w:val="none" w:sz="0" w:space="0" w:color="auto"/>
          </w:divBdr>
        </w:div>
        <w:div w:id="1576622480">
          <w:marLeft w:val="640"/>
          <w:marRight w:val="0"/>
          <w:marTop w:val="0"/>
          <w:marBottom w:val="0"/>
          <w:divBdr>
            <w:top w:val="none" w:sz="0" w:space="0" w:color="auto"/>
            <w:left w:val="none" w:sz="0" w:space="0" w:color="auto"/>
            <w:bottom w:val="none" w:sz="0" w:space="0" w:color="auto"/>
            <w:right w:val="none" w:sz="0" w:space="0" w:color="auto"/>
          </w:divBdr>
        </w:div>
        <w:div w:id="147749305">
          <w:marLeft w:val="640"/>
          <w:marRight w:val="0"/>
          <w:marTop w:val="0"/>
          <w:marBottom w:val="0"/>
          <w:divBdr>
            <w:top w:val="none" w:sz="0" w:space="0" w:color="auto"/>
            <w:left w:val="none" w:sz="0" w:space="0" w:color="auto"/>
            <w:bottom w:val="none" w:sz="0" w:space="0" w:color="auto"/>
            <w:right w:val="none" w:sz="0" w:space="0" w:color="auto"/>
          </w:divBdr>
        </w:div>
        <w:div w:id="1685129453">
          <w:marLeft w:val="640"/>
          <w:marRight w:val="0"/>
          <w:marTop w:val="0"/>
          <w:marBottom w:val="0"/>
          <w:divBdr>
            <w:top w:val="none" w:sz="0" w:space="0" w:color="auto"/>
            <w:left w:val="none" w:sz="0" w:space="0" w:color="auto"/>
            <w:bottom w:val="none" w:sz="0" w:space="0" w:color="auto"/>
            <w:right w:val="none" w:sz="0" w:space="0" w:color="auto"/>
          </w:divBdr>
        </w:div>
        <w:div w:id="29689832">
          <w:marLeft w:val="640"/>
          <w:marRight w:val="0"/>
          <w:marTop w:val="0"/>
          <w:marBottom w:val="0"/>
          <w:divBdr>
            <w:top w:val="none" w:sz="0" w:space="0" w:color="auto"/>
            <w:left w:val="none" w:sz="0" w:space="0" w:color="auto"/>
            <w:bottom w:val="none" w:sz="0" w:space="0" w:color="auto"/>
            <w:right w:val="none" w:sz="0" w:space="0" w:color="auto"/>
          </w:divBdr>
        </w:div>
        <w:div w:id="1764916534">
          <w:marLeft w:val="640"/>
          <w:marRight w:val="0"/>
          <w:marTop w:val="0"/>
          <w:marBottom w:val="0"/>
          <w:divBdr>
            <w:top w:val="none" w:sz="0" w:space="0" w:color="auto"/>
            <w:left w:val="none" w:sz="0" w:space="0" w:color="auto"/>
            <w:bottom w:val="none" w:sz="0" w:space="0" w:color="auto"/>
            <w:right w:val="none" w:sz="0" w:space="0" w:color="auto"/>
          </w:divBdr>
        </w:div>
        <w:div w:id="469400878">
          <w:marLeft w:val="640"/>
          <w:marRight w:val="0"/>
          <w:marTop w:val="0"/>
          <w:marBottom w:val="0"/>
          <w:divBdr>
            <w:top w:val="none" w:sz="0" w:space="0" w:color="auto"/>
            <w:left w:val="none" w:sz="0" w:space="0" w:color="auto"/>
            <w:bottom w:val="none" w:sz="0" w:space="0" w:color="auto"/>
            <w:right w:val="none" w:sz="0" w:space="0" w:color="auto"/>
          </w:divBdr>
        </w:div>
        <w:div w:id="1909343965">
          <w:marLeft w:val="640"/>
          <w:marRight w:val="0"/>
          <w:marTop w:val="0"/>
          <w:marBottom w:val="0"/>
          <w:divBdr>
            <w:top w:val="none" w:sz="0" w:space="0" w:color="auto"/>
            <w:left w:val="none" w:sz="0" w:space="0" w:color="auto"/>
            <w:bottom w:val="none" w:sz="0" w:space="0" w:color="auto"/>
            <w:right w:val="none" w:sz="0" w:space="0" w:color="auto"/>
          </w:divBdr>
        </w:div>
        <w:div w:id="936867137">
          <w:marLeft w:val="640"/>
          <w:marRight w:val="0"/>
          <w:marTop w:val="0"/>
          <w:marBottom w:val="0"/>
          <w:divBdr>
            <w:top w:val="none" w:sz="0" w:space="0" w:color="auto"/>
            <w:left w:val="none" w:sz="0" w:space="0" w:color="auto"/>
            <w:bottom w:val="none" w:sz="0" w:space="0" w:color="auto"/>
            <w:right w:val="none" w:sz="0" w:space="0" w:color="auto"/>
          </w:divBdr>
        </w:div>
        <w:div w:id="1841198063">
          <w:marLeft w:val="640"/>
          <w:marRight w:val="0"/>
          <w:marTop w:val="0"/>
          <w:marBottom w:val="0"/>
          <w:divBdr>
            <w:top w:val="none" w:sz="0" w:space="0" w:color="auto"/>
            <w:left w:val="none" w:sz="0" w:space="0" w:color="auto"/>
            <w:bottom w:val="none" w:sz="0" w:space="0" w:color="auto"/>
            <w:right w:val="none" w:sz="0" w:space="0" w:color="auto"/>
          </w:divBdr>
        </w:div>
        <w:div w:id="1213349981">
          <w:marLeft w:val="640"/>
          <w:marRight w:val="0"/>
          <w:marTop w:val="0"/>
          <w:marBottom w:val="0"/>
          <w:divBdr>
            <w:top w:val="none" w:sz="0" w:space="0" w:color="auto"/>
            <w:left w:val="none" w:sz="0" w:space="0" w:color="auto"/>
            <w:bottom w:val="none" w:sz="0" w:space="0" w:color="auto"/>
            <w:right w:val="none" w:sz="0" w:space="0" w:color="auto"/>
          </w:divBdr>
        </w:div>
        <w:div w:id="1468357275">
          <w:marLeft w:val="640"/>
          <w:marRight w:val="0"/>
          <w:marTop w:val="0"/>
          <w:marBottom w:val="0"/>
          <w:divBdr>
            <w:top w:val="none" w:sz="0" w:space="0" w:color="auto"/>
            <w:left w:val="none" w:sz="0" w:space="0" w:color="auto"/>
            <w:bottom w:val="none" w:sz="0" w:space="0" w:color="auto"/>
            <w:right w:val="none" w:sz="0" w:space="0" w:color="auto"/>
          </w:divBdr>
        </w:div>
        <w:div w:id="2104108165">
          <w:marLeft w:val="640"/>
          <w:marRight w:val="0"/>
          <w:marTop w:val="0"/>
          <w:marBottom w:val="0"/>
          <w:divBdr>
            <w:top w:val="none" w:sz="0" w:space="0" w:color="auto"/>
            <w:left w:val="none" w:sz="0" w:space="0" w:color="auto"/>
            <w:bottom w:val="none" w:sz="0" w:space="0" w:color="auto"/>
            <w:right w:val="none" w:sz="0" w:space="0" w:color="auto"/>
          </w:divBdr>
        </w:div>
        <w:div w:id="386033086">
          <w:marLeft w:val="640"/>
          <w:marRight w:val="0"/>
          <w:marTop w:val="0"/>
          <w:marBottom w:val="0"/>
          <w:divBdr>
            <w:top w:val="none" w:sz="0" w:space="0" w:color="auto"/>
            <w:left w:val="none" w:sz="0" w:space="0" w:color="auto"/>
            <w:bottom w:val="none" w:sz="0" w:space="0" w:color="auto"/>
            <w:right w:val="none" w:sz="0" w:space="0" w:color="auto"/>
          </w:divBdr>
        </w:div>
        <w:div w:id="1294092502">
          <w:marLeft w:val="640"/>
          <w:marRight w:val="0"/>
          <w:marTop w:val="0"/>
          <w:marBottom w:val="0"/>
          <w:divBdr>
            <w:top w:val="none" w:sz="0" w:space="0" w:color="auto"/>
            <w:left w:val="none" w:sz="0" w:space="0" w:color="auto"/>
            <w:bottom w:val="none" w:sz="0" w:space="0" w:color="auto"/>
            <w:right w:val="none" w:sz="0" w:space="0" w:color="auto"/>
          </w:divBdr>
        </w:div>
        <w:div w:id="1168523784">
          <w:marLeft w:val="640"/>
          <w:marRight w:val="0"/>
          <w:marTop w:val="0"/>
          <w:marBottom w:val="0"/>
          <w:divBdr>
            <w:top w:val="none" w:sz="0" w:space="0" w:color="auto"/>
            <w:left w:val="none" w:sz="0" w:space="0" w:color="auto"/>
            <w:bottom w:val="none" w:sz="0" w:space="0" w:color="auto"/>
            <w:right w:val="none" w:sz="0" w:space="0" w:color="auto"/>
          </w:divBdr>
        </w:div>
        <w:div w:id="970282781">
          <w:marLeft w:val="640"/>
          <w:marRight w:val="0"/>
          <w:marTop w:val="0"/>
          <w:marBottom w:val="0"/>
          <w:divBdr>
            <w:top w:val="none" w:sz="0" w:space="0" w:color="auto"/>
            <w:left w:val="none" w:sz="0" w:space="0" w:color="auto"/>
            <w:bottom w:val="none" w:sz="0" w:space="0" w:color="auto"/>
            <w:right w:val="none" w:sz="0" w:space="0" w:color="auto"/>
          </w:divBdr>
        </w:div>
        <w:div w:id="287470430">
          <w:marLeft w:val="640"/>
          <w:marRight w:val="0"/>
          <w:marTop w:val="0"/>
          <w:marBottom w:val="0"/>
          <w:divBdr>
            <w:top w:val="none" w:sz="0" w:space="0" w:color="auto"/>
            <w:left w:val="none" w:sz="0" w:space="0" w:color="auto"/>
            <w:bottom w:val="none" w:sz="0" w:space="0" w:color="auto"/>
            <w:right w:val="none" w:sz="0" w:space="0" w:color="auto"/>
          </w:divBdr>
        </w:div>
        <w:div w:id="294260417">
          <w:marLeft w:val="640"/>
          <w:marRight w:val="0"/>
          <w:marTop w:val="0"/>
          <w:marBottom w:val="0"/>
          <w:divBdr>
            <w:top w:val="none" w:sz="0" w:space="0" w:color="auto"/>
            <w:left w:val="none" w:sz="0" w:space="0" w:color="auto"/>
            <w:bottom w:val="none" w:sz="0" w:space="0" w:color="auto"/>
            <w:right w:val="none" w:sz="0" w:space="0" w:color="auto"/>
          </w:divBdr>
        </w:div>
        <w:div w:id="473911456">
          <w:marLeft w:val="640"/>
          <w:marRight w:val="0"/>
          <w:marTop w:val="0"/>
          <w:marBottom w:val="0"/>
          <w:divBdr>
            <w:top w:val="none" w:sz="0" w:space="0" w:color="auto"/>
            <w:left w:val="none" w:sz="0" w:space="0" w:color="auto"/>
            <w:bottom w:val="none" w:sz="0" w:space="0" w:color="auto"/>
            <w:right w:val="none" w:sz="0" w:space="0" w:color="auto"/>
          </w:divBdr>
        </w:div>
        <w:div w:id="775565009">
          <w:marLeft w:val="640"/>
          <w:marRight w:val="0"/>
          <w:marTop w:val="0"/>
          <w:marBottom w:val="0"/>
          <w:divBdr>
            <w:top w:val="none" w:sz="0" w:space="0" w:color="auto"/>
            <w:left w:val="none" w:sz="0" w:space="0" w:color="auto"/>
            <w:bottom w:val="none" w:sz="0" w:space="0" w:color="auto"/>
            <w:right w:val="none" w:sz="0" w:space="0" w:color="auto"/>
          </w:divBdr>
        </w:div>
        <w:div w:id="809327715">
          <w:marLeft w:val="640"/>
          <w:marRight w:val="0"/>
          <w:marTop w:val="0"/>
          <w:marBottom w:val="0"/>
          <w:divBdr>
            <w:top w:val="none" w:sz="0" w:space="0" w:color="auto"/>
            <w:left w:val="none" w:sz="0" w:space="0" w:color="auto"/>
            <w:bottom w:val="none" w:sz="0" w:space="0" w:color="auto"/>
            <w:right w:val="none" w:sz="0" w:space="0" w:color="auto"/>
          </w:divBdr>
        </w:div>
        <w:div w:id="1850872423">
          <w:marLeft w:val="640"/>
          <w:marRight w:val="0"/>
          <w:marTop w:val="0"/>
          <w:marBottom w:val="0"/>
          <w:divBdr>
            <w:top w:val="none" w:sz="0" w:space="0" w:color="auto"/>
            <w:left w:val="none" w:sz="0" w:space="0" w:color="auto"/>
            <w:bottom w:val="none" w:sz="0" w:space="0" w:color="auto"/>
            <w:right w:val="none" w:sz="0" w:space="0" w:color="auto"/>
          </w:divBdr>
        </w:div>
        <w:div w:id="2058895782">
          <w:marLeft w:val="640"/>
          <w:marRight w:val="0"/>
          <w:marTop w:val="0"/>
          <w:marBottom w:val="0"/>
          <w:divBdr>
            <w:top w:val="none" w:sz="0" w:space="0" w:color="auto"/>
            <w:left w:val="none" w:sz="0" w:space="0" w:color="auto"/>
            <w:bottom w:val="none" w:sz="0" w:space="0" w:color="auto"/>
            <w:right w:val="none" w:sz="0" w:space="0" w:color="auto"/>
          </w:divBdr>
        </w:div>
        <w:div w:id="676079350">
          <w:marLeft w:val="640"/>
          <w:marRight w:val="0"/>
          <w:marTop w:val="0"/>
          <w:marBottom w:val="0"/>
          <w:divBdr>
            <w:top w:val="none" w:sz="0" w:space="0" w:color="auto"/>
            <w:left w:val="none" w:sz="0" w:space="0" w:color="auto"/>
            <w:bottom w:val="none" w:sz="0" w:space="0" w:color="auto"/>
            <w:right w:val="none" w:sz="0" w:space="0" w:color="auto"/>
          </w:divBdr>
        </w:div>
        <w:div w:id="1099520706">
          <w:marLeft w:val="640"/>
          <w:marRight w:val="0"/>
          <w:marTop w:val="0"/>
          <w:marBottom w:val="0"/>
          <w:divBdr>
            <w:top w:val="none" w:sz="0" w:space="0" w:color="auto"/>
            <w:left w:val="none" w:sz="0" w:space="0" w:color="auto"/>
            <w:bottom w:val="none" w:sz="0" w:space="0" w:color="auto"/>
            <w:right w:val="none" w:sz="0" w:space="0" w:color="auto"/>
          </w:divBdr>
        </w:div>
        <w:div w:id="1695964183">
          <w:marLeft w:val="640"/>
          <w:marRight w:val="0"/>
          <w:marTop w:val="0"/>
          <w:marBottom w:val="0"/>
          <w:divBdr>
            <w:top w:val="none" w:sz="0" w:space="0" w:color="auto"/>
            <w:left w:val="none" w:sz="0" w:space="0" w:color="auto"/>
            <w:bottom w:val="none" w:sz="0" w:space="0" w:color="auto"/>
            <w:right w:val="none" w:sz="0" w:space="0" w:color="auto"/>
          </w:divBdr>
        </w:div>
        <w:div w:id="185410561">
          <w:marLeft w:val="640"/>
          <w:marRight w:val="0"/>
          <w:marTop w:val="0"/>
          <w:marBottom w:val="0"/>
          <w:divBdr>
            <w:top w:val="none" w:sz="0" w:space="0" w:color="auto"/>
            <w:left w:val="none" w:sz="0" w:space="0" w:color="auto"/>
            <w:bottom w:val="none" w:sz="0" w:space="0" w:color="auto"/>
            <w:right w:val="none" w:sz="0" w:space="0" w:color="auto"/>
          </w:divBdr>
        </w:div>
        <w:div w:id="1430932594">
          <w:marLeft w:val="640"/>
          <w:marRight w:val="0"/>
          <w:marTop w:val="0"/>
          <w:marBottom w:val="0"/>
          <w:divBdr>
            <w:top w:val="none" w:sz="0" w:space="0" w:color="auto"/>
            <w:left w:val="none" w:sz="0" w:space="0" w:color="auto"/>
            <w:bottom w:val="none" w:sz="0" w:space="0" w:color="auto"/>
            <w:right w:val="none" w:sz="0" w:space="0" w:color="auto"/>
          </w:divBdr>
        </w:div>
        <w:div w:id="1126586059">
          <w:marLeft w:val="640"/>
          <w:marRight w:val="0"/>
          <w:marTop w:val="0"/>
          <w:marBottom w:val="0"/>
          <w:divBdr>
            <w:top w:val="none" w:sz="0" w:space="0" w:color="auto"/>
            <w:left w:val="none" w:sz="0" w:space="0" w:color="auto"/>
            <w:bottom w:val="none" w:sz="0" w:space="0" w:color="auto"/>
            <w:right w:val="none" w:sz="0" w:space="0" w:color="auto"/>
          </w:divBdr>
        </w:div>
        <w:div w:id="1199203232">
          <w:marLeft w:val="640"/>
          <w:marRight w:val="0"/>
          <w:marTop w:val="0"/>
          <w:marBottom w:val="0"/>
          <w:divBdr>
            <w:top w:val="none" w:sz="0" w:space="0" w:color="auto"/>
            <w:left w:val="none" w:sz="0" w:space="0" w:color="auto"/>
            <w:bottom w:val="none" w:sz="0" w:space="0" w:color="auto"/>
            <w:right w:val="none" w:sz="0" w:space="0" w:color="auto"/>
          </w:divBdr>
        </w:div>
        <w:div w:id="322778765">
          <w:marLeft w:val="640"/>
          <w:marRight w:val="0"/>
          <w:marTop w:val="0"/>
          <w:marBottom w:val="0"/>
          <w:divBdr>
            <w:top w:val="none" w:sz="0" w:space="0" w:color="auto"/>
            <w:left w:val="none" w:sz="0" w:space="0" w:color="auto"/>
            <w:bottom w:val="none" w:sz="0" w:space="0" w:color="auto"/>
            <w:right w:val="none" w:sz="0" w:space="0" w:color="auto"/>
          </w:divBdr>
        </w:div>
        <w:div w:id="1532645626">
          <w:marLeft w:val="640"/>
          <w:marRight w:val="0"/>
          <w:marTop w:val="0"/>
          <w:marBottom w:val="0"/>
          <w:divBdr>
            <w:top w:val="none" w:sz="0" w:space="0" w:color="auto"/>
            <w:left w:val="none" w:sz="0" w:space="0" w:color="auto"/>
            <w:bottom w:val="none" w:sz="0" w:space="0" w:color="auto"/>
            <w:right w:val="none" w:sz="0" w:space="0" w:color="auto"/>
          </w:divBdr>
        </w:div>
        <w:div w:id="464154270">
          <w:marLeft w:val="640"/>
          <w:marRight w:val="0"/>
          <w:marTop w:val="0"/>
          <w:marBottom w:val="0"/>
          <w:divBdr>
            <w:top w:val="none" w:sz="0" w:space="0" w:color="auto"/>
            <w:left w:val="none" w:sz="0" w:space="0" w:color="auto"/>
            <w:bottom w:val="none" w:sz="0" w:space="0" w:color="auto"/>
            <w:right w:val="none" w:sz="0" w:space="0" w:color="auto"/>
          </w:divBdr>
        </w:div>
        <w:div w:id="1036850922">
          <w:marLeft w:val="640"/>
          <w:marRight w:val="0"/>
          <w:marTop w:val="0"/>
          <w:marBottom w:val="0"/>
          <w:divBdr>
            <w:top w:val="none" w:sz="0" w:space="0" w:color="auto"/>
            <w:left w:val="none" w:sz="0" w:space="0" w:color="auto"/>
            <w:bottom w:val="none" w:sz="0" w:space="0" w:color="auto"/>
            <w:right w:val="none" w:sz="0" w:space="0" w:color="auto"/>
          </w:divBdr>
        </w:div>
        <w:div w:id="667707169">
          <w:marLeft w:val="640"/>
          <w:marRight w:val="0"/>
          <w:marTop w:val="0"/>
          <w:marBottom w:val="0"/>
          <w:divBdr>
            <w:top w:val="none" w:sz="0" w:space="0" w:color="auto"/>
            <w:left w:val="none" w:sz="0" w:space="0" w:color="auto"/>
            <w:bottom w:val="none" w:sz="0" w:space="0" w:color="auto"/>
            <w:right w:val="none" w:sz="0" w:space="0" w:color="auto"/>
          </w:divBdr>
        </w:div>
        <w:div w:id="133983907">
          <w:marLeft w:val="640"/>
          <w:marRight w:val="0"/>
          <w:marTop w:val="0"/>
          <w:marBottom w:val="0"/>
          <w:divBdr>
            <w:top w:val="none" w:sz="0" w:space="0" w:color="auto"/>
            <w:left w:val="none" w:sz="0" w:space="0" w:color="auto"/>
            <w:bottom w:val="none" w:sz="0" w:space="0" w:color="auto"/>
            <w:right w:val="none" w:sz="0" w:space="0" w:color="auto"/>
          </w:divBdr>
        </w:div>
        <w:div w:id="452407039">
          <w:marLeft w:val="640"/>
          <w:marRight w:val="0"/>
          <w:marTop w:val="0"/>
          <w:marBottom w:val="0"/>
          <w:divBdr>
            <w:top w:val="none" w:sz="0" w:space="0" w:color="auto"/>
            <w:left w:val="none" w:sz="0" w:space="0" w:color="auto"/>
            <w:bottom w:val="none" w:sz="0" w:space="0" w:color="auto"/>
            <w:right w:val="none" w:sz="0" w:space="0" w:color="auto"/>
          </w:divBdr>
        </w:div>
        <w:div w:id="123471032">
          <w:marLeft w:val="640"/>
          <w:marRight w:val="0"/>
          <w:marTop w:val="0"/>
          <w:marBottom w:val="0"/>
          <w:divBdr>
            <w:top w:val="none" w:sz="0" w:space="0" w:color="auto"/>
            <w:left w:val="none" w:sz="0" w:space="0" w:color="auto"/>
            <w:bottom w:val="none" w:sz="0" w:space="0" w:color="auto"/>
            <w:right w:val="none" w:sz="0" w:space="0" w:color="auto"/>
          </w:divBdr>
        </w:div>
        <w:div w:id="417793837">
          <w:marLeft w:val="640"/>
          <w:marRight w:val="0"/>
          <w:marTop w:val="0"/>
          <w:marBottom w:val="0"/>
          <w:divBdr>
            <w:top w:val="none" w:sz="0" w:space="0" w:color="auto"/>
            <w:left w:val="none" w:sz="0" w:space="0" w:color="auto"/>
            <w:bottom w:val="none" w:sz="0" w:space="0" w:color="auto"/>
            <w:right w:val="none" w:sz="0" w:space="0" w:color="auto"/>
          </w:divBdr>
        </w:div>
        <w:div w:id="1510632243">
          <w:marLeft w:val="640"/>
          <w:marRight w:val="0"/>
          <w:marTop w:val="0"/>
          <w:marBottom w:val="0"/>
          <w:divBdr>
            <w:top w:val="none" w:sz="0" w:space="0" w:color="auto"/>
            <w:left w:val="none" w:sz="0" w:space="0" w:color="auto"/>
            <w:bottom w:val="none" w:sz="0" w:space="0" w:color="auto"/>
            <w:right w:val="none" w:sz="0" w:space="0" w:color="auto"/>
          </w:divBdr>
        </w:div>
        <w:div w:id="644623562">
          <w:marLeft w:val="640"/>
          <w:marRight w:val="0"/>
          <w:marTop w:val="0"/>
          <w:marBottom w:val="0"/>
          <w:divBdr>
            <w:top w:val="none" w:sz="0" w:space="0" w:color="auto"/>
            <w:left w:val="none" w:sz="0" w:space="0" w:color="auto"/>
            <w:bottom w:val="none" w:sz="0" w:space="0" w:color="auto"/>
            <w:right w:val="none" w:sz="0" w:space="0" w:color="auto"/>
          </w:divBdr>
        </w:div>
        <w:div w:id="1722434932">
          <w:marLeft w:val="640"/>
          <w:marRight w:val="0"/>
          <w:marTop w:val="0"/>
          <w:marBottom w:val="0"/>
          <w:divBdr>
            <w:top w:val="none" w:sz="0" w:space="0" w:color="auto"/>
            <w:left w:val="none" w:sz="0" w:space="0" w:color="auto"/>
            <w:bottom w:val="none" w:sz="0" w:space="0" w:color="auto"/>
            <w:right w:val="none" w:sz="0" w:space="0" w:color="auto"/>
          </w:divBdr>
        </w:div>
        <w:div w:id="107742744">
          <w:marLeft w:val="640"/>
          <w:marRight w:val="0"/>
          <w:marTop w:val="0"/>
          <w:marBottom w:val="0"/>
          <w:divBdr>
            <w:top w:val="none" w:sz="0" w:space="0" w:color="auto"/>
            <w:left w:val="none" w:sz="0" w:space="0" w:color="auto"/>
            <w:bottom w:val="none" w:sz="0" w:space="0" w:color="auto"/>
            <w:right w:val="none" w:sz="0" w:space="0" w:color="auto"/>
          </w:divBdr>
        </w:div>
        <w:div w:id="1557398367">
          <w:marLeft w:val="640"/>
          <w:marRight w:val="0"/>
          <w:marTop w:val="0"/>
          <w:marBottom w:val="0"/>
          <w:divBdr>
            <w:top w:val="none" w:sz="0" w:space="0" w:color="auto"/>
            <w:left w:val="none" w:sz="0" w:space="0" w:color="auto"/>
            <w:bottom w:val="none" w:sz="0" w:space="0" w:color="auto"/>
            <w:right w:val="none" w:sz="0" w:space="0" w:color="auto"/>
          </w:divBdr>
        </w:div>
      </w:divsChild>
    </w:div>
    <w:div w:id="1299994596">
      <w:bodyDiv w:val="1"/>
      <w:marLeft w:val="0"/>
      <w:marRight w:val="0"/>
      <w:marTop w:val="0"/>
      <w:marBottom w:val="0"/>
      <w:divBdr>
        <w:top w:val="none" w:sz="0" w:space="0" w:color="auto"/>
        <w:left w:val="none" w:sz="0" w:space="0" w:color="auto"/>
        <w:bottom w:val="none" w:sz="0" w:space="0" w:color="auto"/>
        <w:right w:val="none" w:sz="0" w:space="0" w:color="auto"/>
      </w:divBdr>
      <w:divsChild>
        <w:div w:id="652181367">
          <w:marLeft w:val="640"/>
          <w:marRight w:val="0"/>
          <w:marTop w:val="0"/>
          <w:marBottom w:val="0"/>
          <w:divBdr>
            <w:top w:val="none" w:sz="0" w:space="0" w:color="auto"/>
            <w:left w:val="none" w:sz="0" w:space="0" w:color="auto"/>
            <w:bottom w:val="none" w:sz="0" w:space="0" w:color="auto"/>
            <w:right w:val="none" w:sz="0" w:space="0" w:color="auto"/>
          </w:divBdr>
        </w:div>
        <w:div w:id="682903351">
          <w:marLeft w:val="640"/>
          <w:marRight w:val="0"/>
          <w:marTop w:val="0"/>
          <w:marBottom w:val="0"/>
          <w:divBdr>
            <w:top w:val="none" w:sz="0" w:space="0" w:color="auto"/>
            <w:left w:val="none" w:sz="0" w:space="0" w:color="auto"/>
            <w:bottom w:val="none" w:sz="0" w:space="0" w:color="auto"/>
            <w:right w:val="none" w:sz="0" w:space="0" w:color="auto"/>
          </w:divBdr>
        </w:div>
        <w:div w:id="576013995">
          <w:marLeft w:val="640"/>
          <w:marRight w:val="0"/>
          <w:marTop w:val="0"/>
          <w:marBottom w:val="0"/>
          <w:divBdr>
            <w:top w:val="none" w:sz="0" w:space="0" w:color="auto"/>
            <w:left w:val="none" w:sz="0" w:space="0" w:color="auto"/>
            <w:bottom w:val="none" w:sz="0" w:space="0" w:color="auto"/>
            <w:right w:val="none" w:sz="0" w:space="0" w:color="auto"/>
          </w:divBdr>
        </w:div>
        <w:div w:id="441605978">
          <w:marLeft w:val="640"/>
          <w:marRight w:val="0"/>
          <w:marTop w:val="0"/>
          <w:marBottom w:val="0"/>
          <w:divBdr>
            <w:top w:val="none" w:sz="0" w:space="0" w:color="auto"/>
            <w:left w:val="none" w:sz="0" w:space="0" w:color="auto"/>
            <w:bottom w:val="none" w:sz="0" w:space="0" w:color="auto"/>
            <w:right w:val="none" w:sz="0" w:space="0" w:color="auto"/>
          </w:divBdr>
        </w:div>
        <w:div w:id="666908002">
          <w:marLeft w:val="640"/>
          <w:marRight w:val="0"/>
          <w:marTop w:val="0"/>
          <w:marBottom w:val="0"/>
          <w:divBdr>
            <w:top w:val="none" w:sz="0" w:space="0" w:color="auto"/>
            <w:left w:val="none" w:sz="0" w:space="0" w:color="auto"/>
            <w:bottom w:val="none" w:sz="0" w:space="0" w:color="auto"/>
            <w:right w:val="none" w:sz="0" w:space="0" w:color="auto"/>
          </w:divBdr>
        </w:div>
        <w:div w:id="2039616965">
          <w:marLeft w:val="640"/>
          <w:marRight w:val="0"/>
          <w:marTop w:val="0"/>
          <w:marBottom w:val="0"/>
          <w:divBdr>
            <w:top w:val="none" w:sz="0" w:space="0" w:color="auto"/>
            <w:left w:val="none" w:sz="0" w:space="0" w:color="auto"/>
            <w:bottom w:val="none" w:sz="0" w:space="0" w:color="auto"/>
            <w:right w:val="none" w:sz="0" w:space="0" w:color="auto"/>
          </w:divBdr>
        </w:div>
        <w:div w:id="1081488110">
          <w:marLeft w:val="640"/>
          <w:marRight w:val="0"/>
          <w:marTop w:val="0"/>
          <w:marBottom w:val="0"/>
          <w:divBdr>
            <w:top w:val="none" w:sz="0" w:space="0" w:color="auto"/>
            <w:left w:val="none" w:sz="0" w:space="0" w:color="auto"/>
            <w:bottom w:val="none" w:sz="0" w:space="0" w:color="auto"/>
            <w:right w:val="none" w:sz="0" w:space="0" w:color="auto"/>
          </w:divBdr>
        </w:div>
        <w:div w:id="1653488091">
          <w:marLeft w:val="640"/>
          <w:marRight w:val="0"/>
          <w:marTop w:val="0"/>
          <w:marBottom w:val="0"/>
          <w:divBdr>
            <w:top w:val="none" w:sz="0" w:space="0" w:color="auto"/>
            <w:left w:val="none" w:sz="0" w:space="0" w:color="auto"/>
            <w:bottom w:val="none" w:sz="0" w:space="0" w:color="auto"/>
            <w:right w:val="none" w:sz="0" w:space="0" w:color="auto"/>
          </w:divBdr>
        </w:div>
        <w:div w:id="393356356">
          <w:marLeft w:val="640"/>
          <w:marRight w:val="0"/>
          <w:marTop w:val="0"/>
          <w:marBottom w:val="0"/>
          <w:divBdr>
            <w:top w:val="none" w:sz="0" w:space="0" w:color="auto"/>
            <w:left w:val="none" w:sz="0" w:space="0" w:color="auto"/>
            <w:bottom w:val="none" w:sz="0" w:space="0" w:color="auto"/>
            <w:right w:val="none" w:sz="0" w:space="0" w:color="auto"/>
          </w:divBdr>
        </w:div>
        <w:div w:id="1630164564">
          <w:marLeft w:val="640"/>
          <w:marRight w:val="0"/>
          <w:marTop w:val="0"/>
          <w:marBottom w:val="0"/>
          <w:divBdr>
            <w:top w:val="none" w:sz="0" w:space="0" w:color="auto"/>
            <w:left w:val="none" w:sz="0" w:space="0" w:color="auto"/>
            <w:bottom w:val="none" w:sz="0" w:space="0" w:color="auto"/>
            <w:right w:val="none" w:sz="0" w:space="0" w:color="auto"/>
          </w:divBdr>
        </w:div>
        <w:div w:id="35202202">
          <w:marLeft w:val="640"/>
          <w:marRight w:val="0"/>
          <w:marTop w:val="0"/>
          <w:marBottom w:val="0"/>
          <w:divBdr>
            <w:top w:val="none" w:sz="0" w:space="0" w:color="auto"/>
            <w:left w:val="none" w:sz="0" w:space="0" w:color="auto"/>
            <w:bottom w:val="none" w:sz="0" w:space="0" w:color="auto"/>
            <w:right w:val="none" w:sz="0" w:space="0" w:color="auto"/>
          </w:divBdr>
        </w:div>
        <w:div w:id="963194286">
          <w:marLeft w:val="640"/>
          <w:marRight w:val="0"/>
          <w:marTop w:val="0"/>
          <w:marBottom w:val="0"/>
          <w:divBdr>
            <w:top w:val="none" w:sz="0" w:space="0" w:color="auto"/>
            <w:left w:val="none" w:sz="0" w:space="0" w:color="auto"/>
            <w:bottom w:val="none" w:sz="0" w:space="0" w:color="auto"/>
            <w:right w:val="none" w:sz="0" w:space="0" w:color="auto"/>
          </w:divBdr>
        </w:div>
        <w:div w:id="1972437985">
          <w:marLeft w:val="640"/>
          <w:marRight w:val="0"/>
          <w:marTop w:val="0"/>
          <w:marBottom w:val="0"/>
          <w:divBdr>
            <w:top w:val="none" w:sz="0" w:space="0" w:color="auto"/>
            <w:left w:val="none" w:sz="0" w:space="0" w:color="auto"/>
            <w:bottom w:val="none" w:sz="0" w:space="0" w:color="auto"/>
            <w:right w:val="none" w:sz="0" w:space="0" w:color="auto"/>
          </w:divBdr>
        </w:div>
        <w:div w:id="1752391135">
          <w:marLeft w:val="640"/>
          <w:marRight w:val="0"/>
          <w:marTop w:val="0"/>
          <w:marBottom w:val="0"/>
          <w:divBdr>
            <w:top w:val="none" w:sz="0" w:space="0" w:color="auto"/>
            <w:left w:val="none" w:sz="0" w:space="0" w:color="auto"/>
            <w:bottom w:val="none" w:sz="0" w:space="0" w:color="auto"/>
            <w:right w:val="none" w:sz="0" w:space="0" w:color="auto"/>
          </w:divBdr>
        </w:div>
        <w:div w:id="1353998561">
          <w:marLeft w:val="640"/>
          <w:marRight w:val="0"/>
          <w:marTop w:val="0"/>
          <w:marBottom w:val="0"/>
          <w:divBdr>
            <w:top w:val="none" w:sz="0" w:space="0" w:color="auto"/>
            <w:left w:val="none" w:sz="0" w:space="0" w:color="auto"/>
            <w:bottom w:val="none" w:sz="0" w:space="0" w:color="auto"/>
            <w:right w:val="none" w:sz="0" w:space="0" w:color="auto"/>
          </w:divBdr>
        </w:div>
        <w:div w:id="836457397">
          <w:marLeft w:val="640"/>
          <w:marRight w:val="0"/>
          <w:marTop w:val="0"/>
          <w:marBottom w:val="0"/>
          <w:divBdr>
            <w:top w:val="none" w:sz="0" w:space="0" w:color="auto"/>
            <w:left w:val="none" w:sz="0" w:space="0" w:color="auto"/>
            <w:bottom w:val="none" w:sz="0" w:space="0" w:color="auto"/>
            <w:right w:val="none" w:sz="0" w:space="0" w:color="auto"/>
          </w:divBdr>
        </w:div>
        <w:div w:id="1448814435">
          <w:marLeft w:val="640"/>
          <w:marRight w:val="0"/>
          <w:marTop w:val="0"/>
          <w:marBottom w:val="0"/>
          <w:divBdr>
            <w:top w:val="none" w:sz="0" w:space="0" w:color="auto"/>
            <w:left w:val="none" w:sz="0" w:space="0" w:color="auto"/>
            <w:bottom w:val="none" w:sz="0" w:space="0" w:color="auto"/>
            <w:right w:val="none" w:sz="0" w:space="0" w:color="auto"/>
          </w:divBdr>
        </w:div>
        <w:div w:id="507402354">
          <w:marLeft w:val="640"/>
          <w:marRight w:val="0"/>
          <w:marTop w:val="0"/>
          <w:marBottom w:val="0"/>
          <w:divBdr>
            <w:top w:val="none" w:sz="0" w:space="0" w:color="auto"/>
            <w:left w:val="none" w:sz="0" w:space="0" w:color="auto"/>
            <w:bottom w:val="none" w:sz="0" w:space="0" w:color="auto"/>
            <w:right w:val="none" w:sz="0" w:space="0" w:color="auto"/>
          </w:divBdr>
        </w:div>
        <w:div w:id="979068000">
          <w:marLeft w:val="640"/>
          <w:marRight w:val="0"/>
          <w:marTop w:val="0"/>
          <w:marBottom w:val="0"/>
          <w:divBdr>
            <w:top w:val="none" w:sz="0" w:space="0" w:color="auto"/>
            <w:left w:val="none" w:sz="0" w:space="0" w:color="auto"/>
            <w:bottom w:val="none" w:sz="0" w:space="0" w:color="auto"/>
            <w:right w:val="none" w:sz="0" w:space="0" w:color="auto"/>
          </w:divBdr>
        </w:div>
        <w:div w:id="1787893661">
          <w:marLeft w:val="640"/>
          <w:marRight w:val="0"/>
          <w:marTop w:val="0"/>
          <w:marBottom w:val="0"/>
          <w:divBdr>
            <w:top w:val="none" w:sz="0" w:space="0" w:color="auto"/>
            <w:left w:val="none" w:sz="0" w:space="0" w:color="auto"/>
            <w:bottom w:val="none" w:sz="0" w:space="0" w:color="auto"/>
            <w:right w:val="none" w:sz="0" w:space="0" w:color="auto"/>
          </w:divBdr>
        </w:div>
        <w:div w:id="2040664077">
          <w:marLeft w:val="640"/>
          <w:marRight w:val="0"/>
          <w:marTop w:val="0"/>
          <w:marBottom w:val="0"/>
          <w:divBdr>
            <w:top w:val="none" w:sz="0" w:space="0" w:color="auto"/>
            <w:left w:val="none" w:sz="0" w:space="0" w:color="auto"/>
            <w:bottom w:val="none" w:sz="0" w:space="0" w:color="auto"/>
            <w:right w:val="none" w:sz="0" w:space="0" w:color="auto"/>
          </w:divBdr>
        </w:div>
        <w:div w:id="1136676539">
          <w:marLeft w:val="640"/>
          <w:marRight w:val="0"/>
          <w:marTop w:val="0"/>
          <w:marBottom w:val="0"/>
          <w:divBdr>
            <w:top w:val="none" w:sz="0" w:space="0" w:color="auto"/>
            <w:left w:val="none" w:sz="0" w:space="0" w:color="auto"/>
            <w:bottom w:val="none" w:sz="0" w:space="0" w:color="auto"/>
            <w:right w:val="none" w:sz="0" w:space="0" w:color="auto"/>
          </w:divBdr>
        </w:div>
        <w:div w:id="2100442780">
          <w:marLeft w:val="640"/>
          <w:marRight w:val="0"/>
          <w:marTop w:val="0"/>
          <w:marBottom w:val="0"/>
          <w:divBdr>
            <w:top w:val="none" w:sz="0" w:space="0" w:color="auto"/>
            <w:left w:val="none" w:sz="0" w:space="0" w:color="auto"/>
            <w:bottom w:val="none" w:sz="0" w:space="0" w:color="auto"/>
            <w:right w:val="none" w:sz="0" w:space="0" w:color="auto"/>
          </w:divBdr>
        </w:div>
        <w:div w:id="221140625">
          <w:marLeft w:val="640"/>
          <w:marRight w:val="0"/>
          <w:marTop w:val="0"/>
          <w:marBottom w:val="0"/>
          <w:divBdr>
            <w:top w:val="none" w:sz="0" w:space="0" w:color="auto"/>
            <w:left w:val="none" w:sz="0" w:space="0" w:color="auto"/>
            <w:bottom w:val="none" w:sz="0" w:space="0" w:color="auto"/>
            <w:right w:val="none" w:sz="0" w:space="0" w:color="auto"/>
          </w:divBdr>
        </w:div>
        <w:div w:id="294216371">
          <w:marLeft w:val="640"/>
          <w:marRight w:val="0"/>
          <w:marTop w:val="0"/>
          <w:marBottom w:val="0"/>
          <w:divBdr>
            <w:top w:val="none" w:sz="0" w:space="0" w:color="auto"/>
            <w:left w:val="none" w:sz="0" w:space="0" w:color="auto"/>
            <w:bottom w:val="none" w:sz="0" w:space="0" w:color="auto"/>
            <w:right w:val="none" w:sz="0" w:space="0" w:color="auto"/>
          </w:divBdr>
        </w:div>
        <w:div w:id="326590591">
          <w:marLeft w:val="640"/>
          <w:marRight w:val="0"/>
          <w:marTop w:val="0"/>
          <w:marBottom w:val="0"/>
          <w:divBdr>
            <w:top w:val="none" w:sz="0" w:space="0" w:color="auto"/>
            <w:left w:val="none" w:sz="0" w:space="0" w:color="auto"/>
            <w:bottom w:val="none" w:sz="0" w:space="0" w:color="auto"/>
            <w:right w:val="none" w:sz="0" w:space="0" w:color="auto"/>
          </w:divBdr>
        </w:div>
        <w:div w:id="3215260">
          <w:marLeft w:val="640"/>
          <w:marRight w:val="0"/>
          <w:marTop w:val="0"/>
          <w:marBottom w:val="0"/>
          <w:divBdr>
            <w:top w:val="none" w:sz="0" w:space="0" w:color="auto"/>
            <w:left w:val="none" w:sz="0" w:space="0" w:color="auto"/>
            <w:bottom w:val="none" w:sz="0" w:space="0" w:color="auto"/>
            <w:right w:val="none" w:sz="0" w:space="0" w:color="auto"/>
          </w:divBdr>
        </w:div>
        <w:div w:id="1797988412">
          <w:marLeft w:val="640"/>
          <w:marRight w:val="0"/>
          <w:marTop w:val="0"/>
          <w:marBottom w:val="0"/>
          <w:divBdr>
            <w:top w:val="none" w:sz="0" w:space="0" w:color="auto"/>
            <w:left w:val="none" w:sz="0" w:space="0" w:color="auto"/>
            <w:bottom w:val="none" w:sz="0" w:space="0" w:color="auto"/>
            <w:right w:val="none" w:sz="0" w:space="0" w:color="auto"/>
          </w:divBdr>
        </w:div>
        <w:div w:id="606160336">
          <w:marLeft w:val="640"/>
          <w:marRight w:val="0"/>
          <w:marTop w:val="0"/>
          <w:marBottom w:val="0"/>
          <w:divBdr>
            <w:top w:val="none" w:sz="0" w:space="0" w:color="auto"/>
            <w:left w:val="none" w:sz="0" w:space="0" w:color="auto"/>
            <w:bottom w:val="none" w:sz="0" w:space="0" w:color="auto"/>
            <w:right w:val="none" w:sz="0" w:space="0" w:color="auto"/>
          </w:divBdr>
        </w:div>
        <w:div w:id="1236628311">
          <w:marLeft w:val="640"/>
          <w:marRight w:val="0"/>
          <w:marTop w:val="0"/>
          <w:marBottom w:val="0"/>
          <w:divBdr>
            <w:top w:val="none" w:sz="0" w:space="0" w:color="auto"/>
            <w:left w:val="none" w:sz="0" w:space="0" w:color="auto"/>
            <w:bottom w:val="none" w:sz="0" w:space="0" w:color="auto"/>
            <w:right w:val="none" w:sz="0" w:space="0" w:color="auto"/>
          </w:divBdr>
        </w:div>
        <w:div w:id="36786190">
          <w:marLeft w:val="640"/>
          <w:marRight w:val="0"/>
          <w:marTop w:val="0"/>
          <w:marBottom w:val="0"/>
          <w:divBdr>
            <w:top w:val="none" w:sz="0" w:space="0" w:color="auto"/>
            <w:left w:val="none" w:sz="0" w:space="0" w:color="auto"/>
            <w:bottom w:val="none" w:sz="0" w:space="0" w:color="auto"/>
            <w:right w:val="none" w:sz="0" w:space="0" w:color="auto"/>
          </w:divBdr>
        </w:div>
        <w:div w:id="1311909988">
          <w:marLeft w:val="640"/>
          <w:marRight w:val="0"/>
          <w:marTop w:val="0"/>
          <w:marBottom w:val="0"/>
          <w:divBdr>
            <w:top w:val="none" w:sz="0" w:space="0" w:color="auto"/>
            <w:left w:val="none" w:sz="0" w:space="0" w:color="auto"/>
            <w:bottom w:val="none" w:sz="0" w:space="0" w:color="auto"/>
            <w:right w:val="none" w:sz="0" w:space="0" w:color="auto"/>
          </w:divBdr>
        </w:div>
        <w:div w:id="87164889">
          <w:marLeft w:val="640"/>
          <w:marRight w:val="0"/>
          <w:marTop w:val="0"/>
          <w:marBottom w:val="0"/>
          <w:divBdr>
            <w:top w:val="none" w:sz="0" w:space="0" w:color="auto"/>
            <w:left w:val="none" w:sz="0" w:space="0" w:color="auto"/>
            <w:bottom w:val="none" w:sz="0" w:space="0" w:color="auto"/>
            <w:right w:val="none" w:sz="0" w:space="0" w:color="auto"/>
          </w:divBdr>
        </w:div>
        <w:div w:id="157161120">
          <w:marLeft w:val="640"/>
          <w:marRight w:val="0"/>
          <w:marTop w:val="0"/>
          <w:marBottom w:val="0"/>
          <w:divBdr>
            <w:top w:val="none" w:sz="0" w:space="0" w:color="auto"/>
            <w:left w:val="none" w:sz="0" w:space="0" w:color="auto"/>
            <w:bottom w:val="none" w:sz="0" w:space="0" w:color="auto"/>
            <w:right w:val="none" w:sz="0" w:space="0" w:color="auto"/>
          </w:divBdr>
        </w:div>
        <w:div w:id="2111201537">
          <w:marLeft w:val="640"/>
          <w:marRight w:val="0"/>
          <w:marTop w:val="0"/>
          <w:marBottom w:val="0"/>
          <w:divBdr>
            <w:top w:val="none" w:sz="0" w:space="0" w:color="auto"/>
            <w:left w:val="none" w:sz="0" w:space="0" w:color="auto"/>
            <w:bottom w:val="none" w:sz="0" w:space="0" w:color="auto"/>
            <w:right w:val="none" w:sz="0" w:space="0" w:color="auto"/>
          </w:divBdr>
        </w:div>
        <w:div w:id="193153153">
          <w:marLeft w:val="640"/>
          <w:marRight w:val="0"/>
          <w:marTop w:val="0"/>
          <w:marBottom w:val="0"/>
          <w:divBdr>
            <w:top w:val="none" w:sz="0" w:space="0" w:color="auto"/>
            <w:left w:val="none" w:sz="0" w:space="0" w:color="auto"/>
            <w:bottom w:val="none" w:sz="0" w:space="0" w:color="auto"/>
            <w:right w:val="none" w:sz="0" w:space="0" w:color="auto"/>
          </w:divBdr>
        </w:div>
        <w:div w:id="576132193">
          <w:marLeft w:val="640"/>
          <w:marRight w:val="0"/>
          <w:marTop w:val="0"/>
          <w:marBottom w:val="0"/>
          <w:divBdr>
            <w:top w:val="none" w:sz="0" w:space="0" w:color="auto"/>
            <w:left w:val="none" w:sz="0" w:space="0" w:color="auto"/>
            <w:bottom w:val="none" w:sz="0" w:space="0" w:color="auto"/>
            <w:right w:val="none" w:sz="0" w:space="0" w:color="auto"/>
          </w:divBdr>
        </w:div>
        <w:div w:id="1237469594">
          <w:marLeft w:val="640"/>
          <w:marRight w:val="0"/>
          <w:marTop w:val="0"/>
          <w:marBottom w:val="0"/>
          <w:divBdr>
            <w:top w:val="none" w:sz="0" w:space="0" w:color="auto"/>
            <w:left w:val="none" w:sz="0" w:space="0" w:color="auto"/>
            <w:bottom w:val="none" w:sz="0" w:space="0" w:color="auto"/>
            <w:right w:val="none" w:sz="0" w:space="0" w:color="auto"/>
          </w:divBdr>
        </w:div>
        <w:div w:id="842818545">
          <w:marLeft w:val="640"/>
          <w:marRight w:val="0"/>
          <w:marTop w:val="0"/>
          <w:marBottom w:val="0"/>
          <w:divBdr>
            <w:top w:val="none" w:sz="0" w:space="0" w:color="auto"/>
            <w:left w:val="none" w:sz="0" w:space="0" w:color="auto"/>
            <w:bottom w:val="none" w:sz="0" w:space="0" w:color="auto"/>
            <w:right w:val="none" w:sz="0" w:space="0" w:color="auto"/>
          </w:divBdr>
        </w:div>
        <w:div w:id="990253188">
          <w:marLeft w:val="640"/>
          <w:marRight w:val="0"/>
          <w:marTop w:val="0"/>
          <w:marBottom w:val="0"/>
          <w:divBdr>
            <w:top w:val="none" w:sz="0" w:space="0" w:color="auto"/>
            <w:left w:val="none" w:sz="0" w:space="0" w:color="auto"/>
            <w:bottom w:val="none" w:sz="0" w:space="0" w:color="auto"/>
            <w:right w:val="none" w:sz="0" w:space="0" w:color="auto"/>
          </w:divBdr>
        </w:div>
        <w:div w:id="759178255">
          <w:marLeft w:val="640"/>
          <w:marRight w:val="0"/>
          <w:marTop w:val="0"/>
          <w:marBottom w:val="0"/>
          <w:divBdr>
            <w:top w:val="none" w:sz="0" w:space="0" w:color="auto"/>
            <w:left w:val="none" w:sz="0" w:space="0" w:color="auto"/>
            <w:bottom w:val="none" w:sz="0" w:space="0" w:color="auto"/>
            <w:right w:val="none" w:sz="0" w:space="0" w:color="auto"/>
          </w:divBdr>
        </w:div>
        <w:div w:id="1943957278">
          <w:marLeft w:val="640"/>
          <w:marRight w:val="0"/>
          <w:marTop w:val="0"/>
          <w:marBottom w:val="0"/>
          <w:divBdr>
            <w:top w:val="none" w:sz="0" w:space="0" w:color="auto"/>
            <w:left w:val="none" w:sz="0" w:space="0" w:color="auto"/>
            <w:bottom w:val="none" w:sz="0" w:space="0" w:color="auto"/>
            <w:right w:val="none" w:sz="0" w:space="0" w:color="auto"/>
          </w:divBdr>
        </w:div>
        <w:div w:id="219097405">
          <w:marLeft w:val="640"/>
          <w:marRight w:val="0"/>
          <w:marTop w:val="0"/>
          <w:marBottom w:val="0"/>
          <w:divBdr>
            <w:top w:val="none" w:sz="0" w:space="0" w:color="auto"/>
            <w:left w:val="none" w:sz="0" w:space="0" w:color="auto"/>
            <w:bottom w:val="none" w:sz="0" w:space="0" w:color="auto"/>
            <w:right w:val="none" w:sz="0" w:space="0" w:color="auto"/>
          </w:divBdr>
        </w:div>
        <w:div w:id="255941297">
          <w:marLeft w:val="640"/>
          <w:marRight w:val="0"/>
          <w:marTop w:val="0"/>
          <w:marBottom w:val="0"/>
          <w:divBdr>
            <w:top w:val="none" w:sz="0" w:space="0" w:color="auto"/>
            <w:left w:val="none" w:sz="0" w:space="0" w:color="auto"/>
            <w:bottom w:val="none" w:sz="0" w:space="0" w:color="auto"/>
            <w:right w:val="none" w:sz="0" w:space="0" w:color="auto"/>
          </w:divBdr>
        </w:div>
        <w:div w:id="1737243744">
          <w:marLeft w:val="640"/>
          <w:marRight w:val="0"/>
          <w:marTop w:val="0"/>
          <w:marBottom w:val="0"/>
          <w:divBdr>
            <w:top w:val="none" w:sz="0" w:space="0" w:color="auto"/>
            <w:left w:val="none" w:sz="0" w:space="0" w:color="auto"/>
            <w:bottom w:val="none" w:sz="0" w:space="0" w:color="auto"/>
            <w:right w:val="none" w:sz="0" w:space="0" w:color="auto"/>
          </w:divBdr>
        </w:div>
        <w:div w:id="1186602874">
          <w:marLeft w:val="640"/>
          <w:marRight w:val="0"/>
          <w:marTop w:val="0"/>
          <w:marBottom w:val="0"/>
          <w:divBdr>
            <w:top w:val="none" w:sz="0" w:space="0" w:color="auto"/>
            <w:left w:val="none" w:sz="0" w:space="0" w:color="auto"/>
            <w:bottom w:val="none" w:sz="0" w:space="0" w:color="auto"/>
            <w:right w:val="none" w:sz="0" w:space="0" w:color="auto"/>
          </w:divBdr>
        </w:div>
        <w:div w:id="553663636">
          <w:marLeft w:val="640"/>
          <w:marRight w:val="0"/>
          <w:marTop w:val="0"/>
          <w:marBottom w:val="0"/>
          <w:divBdr>
            <w:top w:val="none" w:sz="0" w:space="0" w:color="auto"/>
            <w:left w:val="none" w:sz="0" w:space="0" w:color="auto"/>
            <w:bottom w:val="none" w:sz="0" w:space="0" w:color="auto"/>
            <w:right w:val="none" w:sz="0" w:space="0" w:color="auto"/>
          </w:divBdr>
        </w:div>
        <w:div w:id="405882084">
          <w:marLeft w:val="640"/>
          <w:marRight w:val="0"/>
          <w:marTop w:val="0"/>
          <w:marBottom w:val="0"/>
          <w:divBdr>
            <w:top w:val="none" w:sz="0" w:space="0" w:color="auto"/>
            <w:left w:val="none" w:sz="0" w:space="0" w:color="auto"/>
            <w:bottom w:val="none" w:sz="0" w:space="0" w:color="auto"/>
            <w:right w:val="none" w:sz="0" w:space="0" w:color="auto"/>
          </w:divBdr>
        </w:div>
        <w:div w:id="1920167764">
          <w:marLeft w:val="640"/>
          <w:marRight w:val="0"/>
          <w:marTop w:val="0"/>
          <w:marBottom w:val="0"/>
          <w:divBdr>
            <w:top w:val="none" w:sz="0" w:space="0" w:color="auto"/>
            <w:left w:val="none" w:sz="0" w:space="0" w:color="auto"/>
            <w:bottom w:val="none" w:sz="0" w:space="0" w:color="auto"/>
            <w:right w:val="none" w:sz="0" w:space="0" w:color="auto"/>
          </w:divBdr>
        </w:div>
        <w:div w:id="552080886">
          <w:marLeft w:val="640"/>
          <w:marRight w:val="0"/>
          <w:marTop w:val="0"/>
          <w:marBottom w:val="0"/>
          <w:divBdr>
            <w:top w:val="none" w:sz="0" w:space="0" w:color="auto"/>
            <w:left w:val="none" w:sz="0" w:space="0" w:color="auto"/>
            <w:bottom w:val="none" w:sz="0" w:space="0" w:color="auto"/>
            <w:right w:val="none" w:sz="0" w:space="0" w:color="auto"/>
          </w:divBdr>
        </w:div>
        <w:div w:id="104079087">
          <w:marLeft w:val="640"/>
          <w:marRight w:val="0"/>
          <w:marTop w:val="0"/>
          <w:marBottom w:val="0"/>
          <w:divBdr>
            <w:top w:val="none" w:sz="0" w:space="0" w:color="auto"/>
            <w:left w:val="none" w:sz="0" w:space="0" w:color="auto"/>
            <w:bottom w:val="none" w:sz="0" w:space="0" w:color="auto"/>
            <w:right w:val="none" w:sz="0" w:space="0" w:color="auto"/>
          </w:divBdr>
        </w:div>
        <w:div w:id="996688700">
          <w:marLeft w:val="640"/>
          <w:marRight w:val="0"/>
          <w:marTop w:val="0"/>
          <w:marBottom w:val="0"/>
          <w:divBdr>
            <w:top w:val="none" w:sz="0" w:space="0" w:color="auto"/>
            <w:left w:val="none" w:sz="0" w:space="0" w:color="auto"/>
            <w:bottom w:val="none" w:sz="0" w:space="0" w:color="auto"/>
            <w:right w:val="none" w:sz="0" w:space="0" w:color="auto"/>
          </w:divBdr>
        </w:div>
        <w:div w:id="1760712208">
          <w:marLeft w:val="640"/>
          <w:marRight w:val="0"/>
          <w:marTop w:val="0"/>
          <w:marBottom w:val="0"/>
          <w:divBdr>
            <w:top w:val="none" w:sz="0" w:space="0" w:color="auto"/>
            <w:left w:val="none" w:sz="0" w:space="0" w:color="auto"/>
            <w:bottom w:val="none" w:sz="0" w:space="0" w:color="auto"/>
            <w:right w:val="none" w:sz="0" w:space="0" w:color="auto"/>
          </w:divBdr>
        </w:div>
        <w:div w:id="1024136443">
          <w:marLeft w:val="640"/>
          <w:marRight w:val="0"/>
          <w:marTop w:val="0"/>
          <w:marBottom w:val="0"/>
          <w:divBdr>
            <w:top w:val="none" w:sz="0" w:space="0" w:color="auto"/>
            <w:left w:val="none" w:sz="0" w:space="0" w:color="auto"/>
            <w:bottom w:val="none" w:sz="0" w:space="0" w:color="auto"/>
            <w:right w:val="none" w:sz="0" w:space="0" w:color="auto"/>
          </w:divBdr>
        </w:div>
        <w:div w:id="1678917560">
          <w:marLeft w:val="640"/>
          <w:marRight w:val="0"/>
          <w:marTop w:val="0"/>
          <w:marBottom w:val="0"/>
          <w:divBdr>
            <w:top w:val="none" w:sz="0" w:space="0" w:color="auto"/>
            <w:left w:val="none" w:sz="0" w:space="0" w:color="auto"/>
            <w:bottom w:val="none" w:sz="0" w:space="0" w:color="auto"/>
            <w:right w:val="none" w:sz="0" w:space="0" w:color="auto"/>
          </w:divBdr>
        </w:div>
        <w:div w:id="534002090">
          <w:marLeft w:val="640"/>
          <w:marRight w:val="0"/>
          <w:marTop w:val="0"/>
          <w:marBottom w:val="0"/>
          <w:divBdr>
            <w:top w:val="none" w:sz="0" w:space="0" w:color="auto"/>
            <w:left w:val="none" w:sz="0" w:space="0" w:color="auto"/>
            <w:bottom w:val="none" w:sz="0" w:space="0" w:color="auto"/>
            <w:right w:val="none" w:sz="0" w:space="0" w:color="auto"/>
          </w:divBdr>
        </w:div>
        <w:div w:id="1232540128">
          <w:marLeft w:val="640"/>
          <w:marRight w:val="0"/>
          <w:marTop w:val="0"/>
          <w:marBottom w:val="0"/>
          <w:divBdr>
            <w:top w:val="none" w:sz="0" w:space="0" w:color="auto"/>
            <w:left w:val="none" w:sz="0" w:space="0" w:color="auto"/>
            <w:bottom w:val="none" w:sz="0" w:space="0" w:color="auto"/>
            <w:right w:val="none" w:sz="0" w:space="0" w:color="auto"/>
          </w:divBdr>
        </w:div>
        <w:div w:id="1396664043">
          <w:marLeft w:val="640"/>
          <w:marRight w:val="0"/>
          <w:marTop w:val="0"/>
          <w:marBottom w:val="0"/>
          <w:divBdr>
            <w:top w:val="none" w:sz="0" w:space="0" w:color="auto"/>
            <w:left w:val="none" w:sz="0" w:space="0" w:color="auto"/>
            <w:bottom w:val="none" w:sz="0" w:space="0" w:color="auto"/>
            <w:right w:val="none" w:sz="0" w:space="0" w:color="auto"/>
          </w:divBdr>
        </w:div>
        <w:div w:id="1729525797">
          <w:marLeft w:val="640"/>
          <w:marRight w:val="0"/>
          <w:marTop w:val="0"/>
          <w:marBottom w:val="0"/>
          <w:divBdr>
            <w:top w:val="none" w:sz="0" w:space="0" w:color="auto"/>
            <w:left w:val="none" w:sz="0" w:space="0" w:color="auto"/>
            <w:bottom w:val="none" w:sz="0" w:space="0" w:color="auto"/>
            <w:right w:val="none" w:sz="0" w:space="0" w:color="auto"/>
          </w:divBdr>
        </w:div>
        <w:div w:id="1354527124">
          <w:marLeft w:val="640"/>
          <w:marRight w:val="0"/>
          <w:marTop w:val="0"/>
          <w:marBottom w:val="0"/>
          <w:divBdr>
            <w:top w:val="none" w:sz="0" w:space="0" w:color="auto"/>
            <w:left w:val="none" w:sz="0" w:space="0" w:color="auto"/>
            <w:bottom w:val="none" w:sz="0" w:space="0" w:color="auto"/>
            <w:right w:val="none" w:sz="0" w:space="0" w:color="auto"/>
          </w:divBdr>
        </w:div>
        <w:div w:id="1381586594">
          <w:marLeft w:val="640"/>
          <w:marRight w:val="0"/>
          <w:marTop w:val="0"/>
          <w:marBottom w:val="0"/>
          <w:divBdr>
            <w:top w:val="none" w:sz="0" w:space="0" w:color="auto"/>
            <w:left w:val="none" w:sz="0" w:space="0" w:color="auto"/>
            <w:bottom w:val="none" w:sz="0" w:space="0" w:color="auto"/>
            <w:right w:val="none" w:sz="0" w:space="0" w:color="auto"/>
          </w:divBdr>
        </w:div>
        <w:div w:id="339746882">
          <w:marLeft w:val="640"/>
          <w:marRight w:val="0"/>
          <w:marTop w:val="0"/>
          <w:marBottom w:val="0"/>
          <w:divBdr>
            <w:top w:val="none" w:sz="0" w:space="0" w:color="auto"/>
            <w:left w:val="none" w:sz="0" w:space="0" w:color="auto"/>
            <w:bottom w:val="none" w:sz="0" w:space="0" w:color="auto"/>
            <w:right w:val="none" w:sz="0" w:space="0" w:color="auto"/>
          </w:divBdr>
        </w:div>
        <w:div w:id="195048354">
          <w:marLeft w:val="640"/>
          <w:marRight w:val="0"/>
          <w:marTop w:val="0"/>
          <w:marBottom w:val="0"/>
          <w:divBdr>
            <w:top w:val="none" w:sz="0" w:space="0" w:color="auto"/>
            <w:left w:val="none" w:sz="0" w:space="0" w:color="auto"/>
            <w:bottom w:val="none" w:sz="0" w:space="0" w:color="auto"/>
            <w:right w:val="none" w:sz="0" w:space="0" w:color="auto"/>
          </w:divBdr>
        </w:div>
        <w:div w:id="1818717544">
          <w:marLeft w:val="640"/>
          <w:marRight w:val="0"/>
          <w:marTop w:val="0"/>
          <w:marBottom w:val="0"/>
          <w:divBdr>
            <w:top w:val="none" w:sz="0" w:space="0" w:color="auto"/>
            <w:left w:val="none" w:sz="0" w:space="0" w:color="auto"/>
            <w:bottom w:val="none" w:sz="0" w:space="0" w:color="auto"/>
            <w:right w:val="none" w:sz="0" w:space="0" w:color="auto"/>
          </w:divBdr>
        </w:div>
        <w:div w:id="1234966970">
          <w:marLeft w:val="640"/>
          <w:marRight w:val="0"/>
          <w:marTop w:val="0"/>
          <w:marBottom w:val="0"/>
          <w:divBdr>
            <w:top w:val="none" w:sz="0" w:space="0" w:color="auto"/>
            <w:left w:val="none" w:sz="0" w:space="0" w:color="auto"/>
            <w:bottom w:val="none" w:sz="0" w:space="0" w:color="auto"/>
            <w:right w:val="none" w:sz="0" w:space="0" w:color="auto"/>
          </w:divBdr>
        </w:div>
        <w:div w:id="339241997">
          <w:marLeft w:val="640"/>
          <w:marRight w:val="0"/>
          <w:marTop w:val="0"/>
          <w:marBottom w:val="0"/>
          <w:divBdr>
            <w:top w:val="none" w:sz="0" w:space="0" w:color="auto"/>
            <w:left w:val="none" w:sz="0" w:space="0" w:color="auto"/>
            <w:bottom w:val="none" w:sz="0" w:space="0" w:color="auto"/>
            <w:right w:val="none" w:sz="0" w:space="0" w:color="auto"/>
          </w:divBdr>
        </w:div>
        <w:div w:id="1663846692">
          <w:marLeft w:val="640"/>
          <w:marRight w:val="0"/>
          <w:marTop w:val="0"/>
          <w:marBottom w:val="0"/>
          <w:divBdr>
            <w:top w:val="none" w:sz="0" w:space="0" w:color="auto"/>
            <w:left w:val="none" w:sz="0" w:space="0" w:color="auto"/>
            <w:bottom w:val="none" w:sz="0" w:space="0" w:color="auto"/>
            <w:right w:val="none" w:sz="0" w:space="0" w:color="auto"/>
          </w:divBdr>
        </w:div>
        <w:div w:id="32927368">
          <w:marLeft w:val="640"/>
          <w:marRight w:val="0"/>
          <w:marTop w:val="0"/>
          <w:marBottom w:val="0"/>
          <w:divBdr>
            <w:top w:val="none" w:sz="0" w:space="0" w:color="auto"/>
            <w:left w:val="none" w:sz="0" w:space="0" w:color="auto"/>
            <w:bottom w:val="none" w:sz="0" w:space="0" w:color="auto"/>
            <w:right w:val="none" w:sz="0" w:space="0" w:color="auto"/>
          </w:divBdr>
        </w:div>
        <w:div w:id="1849558750">
          <w:marLeft w:val="640"/>
          <w:marRight w:val="0"/>
          <w:marTop w:val="0"/>
          <w:marBottom w:val="0"/>
          <w:divBdr>
            <w:top w:val="none" w:sz="0" w:space="0" w:color="auto"/>
            <w:left w:val="none" w:sz="0" w:space="0" w:color="auto"/>
            <w:bottom w:val="none" w:sz="0" w:space="0" w:color="auto"/>
            <w:right w:val="none" w:sz="0" w:space="0" w:color="auto"/>
          </w:divBdr>
        </w:div>
        <w:div w:id="2042123517">
          <w:marLeft w:val="640"/>
          <w:marRight w:val="0"/>
          <w:marTop w:val="0"/>
          <w:marBottom w:val="0"/>
          <w:divBdr>
            <w:top w:val="none" w:sz="0" w:space="0" w:color="auto"/>
            <w:left w:val="none" w:sz="0" w:space="0" w:color="auto"/>
            <w:bottom w:val="none" w:sz="0" w:space="0" w:color="auto"/>
            <w:right w:val="none" w:sz="0" w:space="0" w:color="auto"/>
          </w:divBdr>
        </w:div>
        <w:div w:id="359554787">
          <w:marLeft w:val="640"/>
          <w:marRight w:val="0"/>
          <w:marTop w:val="0"/>
          <w:marBottom w:val="0"/>
          <w:divBdr>
            <w:top w:val="none" w:sz="0" w:space="0" w:color="auto"/>
            <w:left w:val="none" w:sz="0" w:space="0" w:color="auto"/>
            <w:bottom w:val="none" w:sz="0" w:space="0" w:color="auto"/>
            <w:right w:val="none" w:sz="0" w:space="0" w:color="auto"/>
          </w:divBdr>
        </w:div>
        <w:div w:id="1479495604">
          <w:marLeft w:val="640"/>
          <w:marRight w:val="0"/>
          <w:marTop w:val="0"/>
          <w:marBottom w:val="0"/>
          <w:divBdr>
            <w:top w:val="none" w:sz="0" w:space="0" w:color="auto"/>
            <w:left w:val="none" w:sz="0" w:space="0" w:color="auto"/>
            <w:bottom w:val="none" w:sz="0" w:space="0" w:color="auto"/>
            <w:right w:val="none" w:sz="0" w:space="0" w:color="auto"/>
          </w:divBdr>
        </w:div>
        <w:div w:id="1585071992">
          <w:marLeft w:val="640"/>
          <w:marRight w:val="0"/>
          <w:marTop w:val="0"/>
          <w:marBottom w:val="0"/>
          <w:divBdr>
            <w:top w:val="none" w:sz="0" w:space="0" w:color="auto"/>
            <w:left w:val="none" w:sz="0" w:space="0" w:color="auto"/>
            <w:bottom w:val="none" w:sz="0" w:space="0" w:color="auto"/>
            <w:right w:val="none" w:sz="0" w:space="0" w:color="auto"/>
          </w:divBdr>
        </w:div>
        <w:div w:id="1718357259">
          <w:marLeft w:val="640"/>
          <w:marRight w:val="0"/>
          <w:marTop w:val="0"/>
          <w:marBottom w:val="0"/>
          <w:divBdr>
            <w:top w:val="none" w:sz="0" w:space="0" w:color="auto"/>
            <w:left w:val="none" w:sz="0" w:space="0" w:color="auto"/>
            <w:bottom w:val="none" w:sz="0" w:space="0" w:color="auto"/>
            <w:right w:val="none" w:sz="0" w:space="0" w:color="auto"/>
          </w:divBdr>
        </w:div>
        <w:div w:id="1788230070">
          <w:marLeft w:val="640"/>
          <w:marRight w:val="0"/>
          <w:marTop w:val="0"/>
          <w:marBottom w:val="0"/>
          <w:divBdr>
            <w:top w:val="none" w:sz="0" w:space="0" w:color="auto"/>
            <w:left w:val="none" w:sz="0" w:space="0" w:color="auto"/>
            <w:bottom w:val="none" w:sz="0" w:space="0" w:color="auto"/>
            <w:right w:val="none" w:sz="0" w:space="0" w:color="auto"/>
          </w:divBdr>
        </w:div>
        <w:div w:id="92019772">
          <w:marLeft w:val="640"/>
          <w:marRight w:val="0"/>
          <w:marTop w:val="0"/>
          <w:marBottom w:val="0"/>
          <w:divBdr>
            <w:top w:val="none" w:sz="0" w:space="0" w:color="auto"/>
            <w:left w:val="none" w:sz="0" w:space="0" w:color="auto"/>
            <w:bottom w:val="none" w:sz="0" w:space="0" w:color="auto"/>
            <w:right w:val="none" w:sz="0" w:space="0" w:color="auto"/>
          </w:divBdr>
        </w:div>
        <w:div w:id="1070076562">
          <w:marLeft w:val="640"/>
          <w:marRight w:val="0"/>
          <w:marTop w:val="0"/>
          <w:marBottom w:val="0"/>
          <w:divBdr>
            <w:top w:val="none" w:sz="0" w:space="0" w:color="auto"/>
            <w:left w:val="none" w:sz="0" w:space="0" w:color="auto"/>
            <w:bottom w:val="none" w:sz="0" w:space="0" w:color="auto"/>
            <w:right w:val="none" w:sz="0" w:space="0" w:color="auto"/>
          </w:divBdr>
        </w:div>
        <w:div w:id="1911884283">
          <w:marLeft w:val="640"/>
          <w:marRight w:val="0"/>
          <w:marTop w:val="0"/>
          <w:marBottom w:val="0"/>
          <w:divBdr>
            <w:top w:val="none" w:sz="0" w:space="0" w:color="auto"/>
            <w:left w:val="none" w:sz="0" w:space="0" w:color="auto"/>
            <w:bottom w:val="none" w:sz="0" w:space="0" w:color="auto"/>
            <w:right w:val="none" w:sz="0" w:space="0" w:color="auto"/>
          </w:divBdr>
        </w:div>
        <w:div w:id="1915385744">
          <w:marLeft w:val="640"/>
          <w:marRight w:val="0"/>
          <w:marTop w:val="0"/>
          <w:marBottom w:val="0"/>
          <w:divBdr>
            <w:top w:val="none" w:sz="0" w:space="0" w:color="auto"/>
            <w:left w:val="none" w:sz="0" w:space="0" w:color="auto"/>
            <w:bottom w:val="none" w:sz="0" w:space="0" w:color="auto"/>
            <w:right w:val="none" w:sz="0" w:space="0" w:color="auto"/>
          </w:divBdr>
        </w:div>
        <w:div w:id="1988776914">
          <w:marLeft w:val="640"/>
          <w:marRight w:val="0"/>
          <w:marTop w:val="0"/>
          <w:marBottom w:val="0"/>
          <w:divBdr>
            <w:top w:val="none" w:sz="0" w:space="0" w:color="auto"/>
            <w:left w:val="none" w:sz="0" w:space="0" w:color="auto"/>
            <w:bottom w:val="none" w:sz="0" w:space="0" w:color="auto"/>
            <w:right w:val="none" w:sz="0" w:space="0" w:color="auto"/>
          </w:divBdr>
        </w:div>
        <w:div w:id="1092974490">
          <w:marLeft w:val="640"/>
          <w:marRight w:val="0"/>
          <w:marTop w:val="0"/>
          <w:marBottom w:val="0"/>
          <w:divBdr>
            <w:top w:val="none" w:sz="0" w:space="0" w:color="auto"/>
            <w:left w:val="none" w:sz="0" w:space="0" w:color="auto"/>
            <w:bottom w:val="none" w:sz="0" w:space="0" w:color="auto"/>
            <w:right w:val="none" w:sz="0" w:space="0" w:color="auto"/>
          </w:divBdr>
        </w:div>
        <w:div w:id="1832679283">
          <w:marLeft w:val="640"/>
          <w:marRight w:val="0"/>
          <w:marTop w:val="0"/>
          <w:marBottom w:val="0"/>
          <w:divBdr>
            <w:top w:val="none" w:sz="0" w:space="0" w:color="auto"/>
            <w:left w:val="none" w:sz="0" w:space="0" w:color="auto"/>
            <w:bottom w:val="none" w:sz="0" w:space="0" w:color="auto"/>
            <w:right w:val="none" w:sz="0" w:space="0" w:color="auto"/>
          </w:divBdr>
        </w:div>
        <w:div w:id="866410032">
          <w:marLeft w:val="640"/>
          <w:marRight w:val="0"/>
          <w:marTop w:val="0"/>
          <w:marBottom w:val="0"/>
          <w:divBdr>
            <w:top w:val="none" w:sz="0" w:space="0" w:color="auto"/>
            <w:left w:val="none" w:sz="0" w:space="0" w:color="auto"/>
            <w:bottom w:val="none" w:sz="0" w:space="0" w:color="auto"/>
            <w:right w:val="none" w:sz="0" w:space="0" w:color="auto"/>
          </w:divBdr>
        </w:div>
        <w:div w:id="1806778367">
          <w:marLeft w:val="640"/>
          <w:marRight w:val="0"/>
          <w:marTop w:val="0"/>
          <w:marBottom w:val="0"/>
          <w:divBdr>
            <w:top w:val="none" w:sz="0" w:space="0" w:color="auto"/>
            <w:left w:val="none" w:sz="0" w:space="0" w:color="auto"/>
            <w:bottom w:val="none" w:sz="0" w:space="0" w:color="auto"/>
            <w:right w:val="none" w:sz="0" w:space="0" w:color="auto"/>
          </w:divBdr>
        </w:div>
        <w:div w:id="1113207452">
          <w:marLeft w:val="640"/>
          <w:marRight w:val="0"/>
          <w:marTop w:val="0"/>
          <w:marBottom w:val="0"/>
          <w:divBdr>
            <w:top w:val="none" w:sz="0" w:space="0" w:color="auto"/>
            <w:left w:val="none" w:sz="0" w:space="0" w:color="auto"/>
            <w:bottom w:val="none" w:sz="0" w:space="0" w:color="auto"/>
            <w:right w:val="none" w:sz="0" w:space="0" w:color="auto"/>
          </w:divBdr>
        </w:div>
        <w:div w:id="377172707">
          <w:marLeft w:val="640"/>
          <w:marRight w:val="0"/>
          <w:marTop w:val="0"/>
          <w:marBottom w:val="0"/>
          <w:divBdr>
            <w:top w:val="none" w:sz="0" w:space="0" w:color="auto"/>
            <w:left w:val="none" w:sz="0" w:space="0" w:color="auto"/>
            <w:bottom w:val="none" w:sz="0" w:space="0" w:color="auto"/>
            <w:right w:val="none" w:sz="0" w:space="0" w:color="auto"/>
          </w:divBdr>
        </w:div>
        <w:div w:id="1397513813">
          <w:marLeft w:val="640"/>
          <w:marRight w:val="0"/>
          <w:marTop w:val="0"/>
          <w:marBottom w:val="0"/>
          <w:divBdr>
            <w:top w:val="none" w:sz="0" w:space="0" w:color="auto"/>
            <w:left w:val="none" w:sz="0" w:space="0" w:color="auto"/>
            <w:bottom w:val="none" w:sz="0" w:space="0" w:color="auto"/>
            <w:right w:val="none" w:sz="0" w:space="0" w:color="auto"/>
          </w:divBdr>
        </w:div>
        <w:div w:id="396978604">
          <w:marLeft w:val="640"/>
          <w:marRight w:val="0"/>
          <w:marTop w:val="0"/>
          <w:marBottom w:val="0"/>
          <w:divBdr>
            <w:top w:val="none" w:sz="0" w:space="0" w:color="auto"/>
            <w:left w:val="none" w:sz="0" w:space="0" w:color="auto"/>
            <w:bottom w:val="none" w:sz="0" w:space="0" w:color="auto"/>
            <w:right w:val="none" w:sz="0" w:space="0" w:color="auto"/>
          </w:divBdr>
        </w:div>
        <w:div w:id="290983102">
          <w:marLeft w:val="640"/>
          <w:marRight w:val="0"/>
          <w:marTop w:val="0"/>
          <w:marBottom w:val="0"/>
          <w:divBdr>
            <w:top w:val="none" w:sz="0" w:space="0" w:color="auto"/>
            <w:left w:val="none" w:sz="0" w:space="0" w:color="auto"/>
            <w:bottom w:val="none" w:sz="0" w:space="0" w:color="auto"/>
            <w:right w:val="none" w:sz="0" w:space="0" w:color="auto"/>
          </w:divBdr>
        </w:div>
        <w:div w:id="1784687028">
          <w:marLeft w:val="640"/>
          <w:marRight w:val="0"/>
          <w:marTop w:val="0"/>
          <w:marBottom w:val="0"/>
          <w:divBdr>
            <w:top w:val="none" w:sz="0" w:space="0" w:color="auto"/>
            <w:left w:val="none" w:sz="0" w:space="0" w:color="auto"/>
            <w:bottom w:val="none" w:sz="0" w:space="0" w:color="auto"/>
            <w:right w:val="none" w:sz="0" w:space="0" w:color="auto"/>
          </w:divBdr>
        </w:div>
        <w:div w:id="1851093773">
          <w:marLeft w:val="640"/>
          <w:marRight w:val="0"/>
          <w:marTop w:val="0"/>
          <w:marBottom w:val="0"/>
          <w:divBdr>
            <w:top w:val="none" w:sz="0" w:space="0" w:color="auto"/>
            <w:left w:val="none" w:sz="0" w:space="0" w:color="auto"/>
            <w:bottom w:val="none" w:sz="0" w:space="0" w:color="auto"/>
            <w:right w:val="none" w:sz="0" w:space="0" w:color="auto"/>
          </w:divBdr>
        </w:div>
        <w:div w:id="1533807456">
          <w:marLeft w:val="640"/>
          <w:marRight w:val="0"/>
          <w:marTop w:val="0"/>
          <w:marBottom w:val="0"/>
          <w:divBdr>
            <w:top w:val="none" w:sz="0" w:space="0" w:color="auto"/>
            <w:left w:val="none" w:sz="0" w:space="0" w:color="auto"/>
            <w:bottom w:val="none" w:sz="0" w:space="0" w:color="auto"/>
            <w:right w:val="none" w:sz="0" w:space="0" w:color="auto"/>
          </w:divBdr>
        </w:div>
        <w:div w:id="1912808669">
          <w:marLeft w:val="640"/>
          <w:marRight w:val="0"/>
          <w:marTop w:val="0"/>
          <w:marBottom w:val="0"/>
          <w:divBdr>
            <w:top w:val="none" w:sz="0" w:space="0" w:color="auto"/>
            <w:left w:val="none" w:sz="0" w:space="0" w:color="auto"/>
            <w:bottom w:val="none" w:sz="0" w:space="0" w:color="auto"/>
            <w:right w:val="none" w:sz="0" w:space="0" w:color="auto"/>
          </w:divBdr>
        </w:div>
        <w:div w:id="1398279121">
          <w:marLeft w:val="640"/>
          <w:marRight w:val="0"/>
          <w:marTop w:val="0"/>
          <w:marBottom w:val="0"/>
          <w:divBdr>
            <w:top w:val="none" w:sz="0" w:space="0" w:color="auto"/>
            <w:left w:val="none" w:sz="0" w:space="0" w:color="auto"/>
            <w:bottom w:val="none" w:sz="0" w:space="0" w:color="auto"/>
            <w:right w:val="none" w:sz="0" w:space="0" w:color="auto"/>
          </w:divBdr>
        </w:div>
        <w:div w:id="1567912704">
          <w:marLeft w:val="640"/>
          <w:marRight w:val="0"/>
          <w:marTop w:val="0"/>
          <w:marBottom w:val="0"/>
          <w:divBdr>
            <w:top w:val="none" w:sz="0" w:space="0" w:color="auto"/>
            <w:left w:val="none" w:sz="0" w:space="0" w:color="auto"/>
            <w:bottom w:val="none" w:sz="0" w:space="0" w:color="auto"/>
            <w:right w:val="none" w:sz="0" w:space="0" w:color="auto"/>
          </w:divBdr>
        </w:div>
        <w:div w:id="1868562618">
          <w:marLeft w:val="640"/>
          <w:marRight w:val="0"/>
          <w:marTop w:val="0"/>
          <w:marBottom w:val="0"/>
          <w:divBdr>
            <w:top w:val="none" w:sz="0" w:space="0" w:color="auto"/>
            <w:left w:val="none" w:sz="0" w:space="0" w:color="auto"/>
            <w:bottom w:val="none" w:sz="0" w:space="0" w:color="auto"/>
            <w:right w:val="none" w:sz="0" w:space="0" w:color="auto"/>
          </w:divBdr>
        </w:div>
        <w:div w:id="1634097762">
          <w:marLeft w:val="640"/>
          <w:marRight w:val="0"/>
          <w:marTop w:val="0"/>
          <w:marBottom w:val="0"/>
          <w:divBdr>
            <w:top w:val="none" w:sz="0" w:space="0" w:color="auto"/>
            <w:left w:val="none" w:sz="0" w:space="0" w:color="auto"/>
            <w:bottom w:val="none" w:sz="0" w:space="0" w:color="auto"/>
            <w:right w:val="none" w:sz="0" w:space="0" w:color="auto"/>
          </w:divBdr>
        </w:div>
        <w:div w:id="2115512254">
          <w:marLeft w:val="640"/>
          <w:marRight w:val="0"/>
          <w:marTop w:val="0"/>
          <w:marBottom w:val="0"/>
          <w:divBdr>
            <w:top w:val="none" w:sz="0" w:space="0" w:color="auto"/>
            <w:left w:val="none" w:sz="0" w:space="0" w:color="auto"/>
            <w:bottom w:val="none" w:sz="0" w:space="0" w:color="auto"/>
            <w:right w:val="none" w:sz="0" w:space="0" w:color="auto"/>
          </w:divBdr>
        </w:div>
        <w:div w:id="753941477">
          <w:marLeft w:val="640"/>
          <w:marRight w:val="0"/>
          <w:marTop w:val="0"/>
          <w:marBottom w:val="0"/>
          <w:divBdr>
            <w:top w:val="none" w:sz="0" w:space="0" w:color="auto"/>
            <w:left w:val="none" w:sz="0" w:space="0" w:color="auto"/>
            <w:bottom w:val="none" w:sz="0" w:space="0" w:color="auto"/>
            <w:right w:val="none" w:sz="0" w:space="0" w:color="auto"/>
          </w:divBdr>
        </w:div>
        <w:div w:id="1437410444">
          <w:marLeft w:val="640"/>
          <w:marRight w:val="0"/>
          <w:marTop w:val="0"/>
          <w:marBottom w:val="0"/>
          <w:divBdr>
            <w:top w:val="none" w:sz="0" w:space="0" w:color="auto"/>
            <w:left w:val="none" w:sz="0" w:space="0" w:color="auto"/>
            <w:bottom w:val="none" w:sz="0" w:space="0" w:color="auto"/>
            <w:right w:val="none" w:sz="0" w:space="0" w:color="auto"/>
          </w:divBdr>
        </w:div>
        <w:div w:id="524563920">
          <w:marLeft w:val="640"/>
          <w:marRight w:val="0"/>
          <w:marTop w:val="0"/>
          <w:marBottom w:val="0"/>
          <w:divBdr>
            <w:top w:val="none" w:sz="0" w:space="0" w:color="auto"/>
            <w:left w:val="none" w:sz="0" w:space="0" w:color="auto"/>
            <w:bottom w:val="none" w:sz="0" w:space="0" w:color="auto"/>
            <w:right w:val="none" w:sz="0" w:space="0" w:color="auto"/>
          </w:divBdr>
        </w:div>
        <w:div w:id="251819208">
          <w:marLeft w:val="640"/>
          <w:marRight w:val="0"/>
          <w:marTop w:val="0"/>
          <w:marBottom w:val="0"/>
          <w:divBdr>
            <w:top w:val="none" w:sz="0" w:space="0" w:color="auto"/>
            <w:left w:val="none" w:sz="0" w:space="0" w:color="auto"/>
            <w:bottom w:val="none" w:sz="0" w:space="0" w:color="auto"/>
            <w:right w:val="none" w:sz="0" w:space="0" w:color="auto"/>
          </w:divBdr>
        </w:div>
        <w:div w:id="1503280639">
          <w:marLeft w:val="640"/>
          <w:marRight w:val="0"/>
          <w:marTop w:val="0"/>
          <w:marBottom w:val="0"/>
          <w:divBdr>
            <w:top w:val="none" w:sz="0" w:space="0" w:color="auto"/>
            <w:left w:val="none" w:sz="0" w:space="0" w:color="auto"/>
            <w:bottom w:val="none" w:sz="0" w:space="0" w:color="auto"/>
            <w:right w:val="none" w:sz="0" w:space="0" w:color="auto"/>
          </w:divBdr>
        </w:div>
        <w:div w:id="2085495458">
          <w:marLeft w:val="640"/>
          <w:marRight w:val="0"/>
          <w:marTop w:val="0"/>
          <w:marBottom w:val="0"/>
          <w:divBdr>
            <w:top w:val="none" w:sz="0" w:space="0" w:color="auto"/>
            <w:left w:val="none" w:sz="0" w:space="0" w:color="auto"/>
            <w:bottom w:val="none" w:sz="0" w:space="0" w:color="auto"/>
            <w:right w:val="none" w:sz="0" w:space="0" w:color="auto"/>
          </w:divBdr>
        </w:div>
        <w:div w:id="548344067">
          <w:marLeft w:val="640"/>
          <w:marRight w:val="0"/>
          <w:marTop w:val="0"/>
          <w:marBottom w:val="0"/>
          <w:divBdr>
            <w:top w:val="none" w:sz="0" w:space="0" w:color="auto"/>
            <w:left w:val="none" w:sz="0" w:space="0" w:color="auto"/>
            <w:bottom w:val="none" w:sz="0" w:space="0" w:color="auto"/>
            <w:right w:val="none" w:sz="0" w:space="0" w:color="auto"/>
          </w:divBdr>
        </w:div>
        <w:div w:id="555317196">
          <w:marLeft w:val="640"/>
          <w:marRight w:val="0"/>
          <w:marTop w:val="0"/>
          <w:marBottom w:val="0"/>
          <w:divBdr>
            <w:top w:val="none" w:sz="0" w:space="0" w:color="auto"/>
            <w:left w:val="none" w:sz="0" w:space="0" w:color="auto"/>
            <w:bottom w:val="none" w:sz="0" w:space="0" w:color="auto"/>
            <w:right w:val="none" w:sz="0" w:space="0" w:color="auto"/>
          </w:divBdr>
        </w:div>
        <w:div w:id="1975259002">
          <w:marLeft w:val="640"/>
          <w:marRight w:val="0"/>
          <w:marTop w:val="0"/>
          <w:marBottom w:val="0"/>
          <w:divBdr>
            <w:top w:val="none" w:sz="0" w:space="0" w:color="auto"/>
            <w:left w:val="none" w:sz="0" w:space="0" w:color="auto"/>
            <w:bottom w:val="none" w:sz="0" w:space="0" w:color="auto"/>
            <w:right w:val="none" w:sz="0" w:space="0" w:color="auto"/>
          </w:divBdr>
        </w:div>
        <w:div w:id="1017392962">
          <w:marLeft w:val="640"/>
          <w:marRight w:val="0"/>
          <w:marTop w:val="0"/>
          <w:marBottom w:val="0"/>
          <w:divBdr>
            <w:top w:val="none" w:sz="0" w:space="0" w:color="auto"/>
            <w:left w:val="none" w:sz="0" w:space="0" w:color="auto"/>
            <w:bottom w:val="none" w:sz="0" w:space="0" w:color="auto"/>
            <w:right w:val="none" w:sz="0" w:space="0" w:color="auto"/>
          </w:divBdr>
        </w:div>
        <w:div w:id="383676004">
          <w:marLeft w:val="640"/>
          <w:marRight w:val="0"/>
          <w:marTop w:val="0"/>
          <w:marBottom w:val="0"/>
          <w:divBdr>
            <w:top w:val="none" w:sz="0" w:space="0" w:color="auto"/>
            <w:left w:val="none" w:sz="0" w:space="0" w:color="auto"/>
            <w:bottom w:val="none" w:sz="0" w:space="0" w:color="auto"/>
            <w:right w:val="none" w:sz="0" w:space="0" w:color="auto"/>
          </w:divBdr>
        </w:div>
        <w:div w:id="773791744">
          <w:marLeft w:val="640"/>
          <w:marRight w:val="0"/>
          <w:marTop w:val="0"/>
          <w:marBottom w:val="0"/>
          <w:divBdr>
            <w:top w:val="none" w:sz="0" w:space="0" w:color="auto"/>
            <w:left w:val="none" w:sz="0" w:space="0" w:color="auto"/>
            <w:bottom w:val="none" w:sz="0" w:space="0" w:color="auto"/>
            <w:right w:val="none" w:sz="0" w:space="0" w:color="auto"/>
          </w:divBdr>
        </w:div>
        <w:div w:id="794298104">
          <w:marLeft w:val="640"/>
          <w:marRight w:val="0"/>
          <w:marTop w:val="0"/>
          <w:marBottom w:val="0"/>
          <w:divBdr>
            <w:top w:val="none" w:sz="0" w:space="0" w:color="auto"/>
            <w:left w:val="none" w:sz="0" w:space="0" w:color="auto"/>
            <w:bottom w:val="none" w:sz="0" w:space="0" w:color="auto"/>
            <w:right w:val="none" w:sz="0" w:space="0" w:color="auto"/>
          </w:divBdr>
        </w:div>
        <w:div w:id="1901791203">
          <w:marLeft w:val="640"/>
          <w:marRight w:val="0"/>
          <w:marTop w:val="0"/>
          <w:marBottom w:val="0"/>
          <w:divBdr>
            <w:top w:val="none" w:sz="0" w:space="0" w:color="auto"/>
            <w:left w:val="none" w:sz="0" w:space="0" w:color="auto"/>
            <w:bottom w:val="none" w:sz="0" w:space="0" w:color="auto"/>
            <w:right w:val="none" w:sz="0" w:space="0" w:color="auto"/>
          </w:divBdr>
        </w:div>
        <w:div w:id="397484225">
          <w:marLeft w:val="640"/>
          <w:marRight w:val="0"/>
          <w:marTop w:val="0"/>
          <w:marBottom w:val="0"/>
          <w:divBdr>
            <w:top w:val="none" w:sz="0" w:space="0" w:color="auto"/>
            <w:left w:val="none" w:sz="0" w:space="0" w:color="auto"/>
            <w:bottom w:val="none" w:sz="0" w:space="0" w:color="auto"/>
            <w:right w:val="none" w:sz="0" w:space="0" w:color="auto"/>
          </w:divBdr>
        </w:div>
        <w:div w:id="204371137">
          <w:marLeft w:val="640"/>
          <w:marRight w:val="0"/>
          <w:marTop w:val="0"/>
          <w:marBottom w:val="0"/>
          <w:divBdr>
            <w:top w:val="none" w:sz="0" w:space="0" w:color="auto"/>
            <w:left w:val="none" w:sz="0" w:space="0" w:color="auto"/>
            <w:bottom w:val="none" w:sz="0" w:space="0" w:color="auto"/>
            <w:right w:val="none" w:sz="0" w:space="0" w:color="auto"/>
          </w:divBdr>
        </w:div>
        <w:div w:id="829752613">
          <w:marLeft w:val="640"/>
          <w:marRight w:val="0"/>
          <w:marTop w:val="0"/>
          <w:marBottom w:val="0"/>
          <w:divBdr>
            <w:top w:val="none" w:sz="0" w:space="0" w:color="auto"/>
            <w:left w:val="none" w:sz="0" w:space="0" w:color="auto"/>
            <w:bottom w:val="none" w:sz="0" w:space="0" w:color="auto"/>
            <w:right w:val="none" w:sz="0" w:space="0" w:color="auto"/>
          </w:divBdr>
        </w:div>
        <w:div w:id="1591809413">
          <w:marLeft w:val="640"/>
          <w:marRight w:val="0"/>
          <w:marTop w:val="0"/>
          <w:marBottom w:val="0"/>
          <w:divBdr>
            <w:top w:val="none" w:sz="0" w:space="0" w:color="auto"/>
            <w:left w:val="none" w:sz="0" w:space="0" w:color="auto"/>
            <w:bottom w:val="none" w:sz="0" w:space="0" w:color="auto"/>
            <w:right w:val="none" w:sz="0" w:space="0" w:color="auto"/>
          </w:divBdr>
        </w:div>
        <w:div w:id="190654718">
          <w:marLeft w:val="640"/>
          <w:marRight w:val="0"/>
          <w:marTop w:val="0"/>
          <w:marBottom w:val="0"/>
          <w:divBdr>
            <w:top w:val="none" w:sz="0" w:space="0" w:color="auto"/>
            <w:left w:val="none" w:sz="0" w:space="0" w:color="auto"/>
            <w:bottom w:val="none" w:sz="0" w:space="0" w:color="auto"/>
            <w:right w:val="none" w:sz="0" w:space="0" w:color="auto"/>
          </w:divBdr>
        </w:div>
        <w:div w:id="578489662">
          <w:marLeft w:val="640"/>
          <w:marRight w:val="0"/>
          <w:marTop w:val="0"/>
          <w:marBottom w:val="0"/>
          <w:divBdr>
            <w:top w:val="none" w:sz="0" w:space="0" w:color="auto"/>
            <w:left w:val="none" w:sz="0" w:space="0" w:color="auto"/>
            <w:bottom w:val="none" w:sz="0" w:space="0" w:color="auto"/>
            <w:right w:val="none" w:sz="0" w:space="0" w:color="auto"/>
          </w:divBdr>
        </w:div>
        <w:div w:id="2089038064">
          <w:marLeft w:val="640"/>
          <w:marRight w:val="0"/>
          <w:marTop w:val="0"/>
          <w:marBottom w:val="0"/>
          <w:divBdr>
            <w:top w:val="none" w:sz="0" w:space="0" w:color="auto"/>
            <w:left w:val="none" w:sz="0" w:space="0" w:color="auto"/>
            <w:bottom w:val="none" w:sz="0" w:space="0" w:color="auto"/>
            <w:right w:val="none" w:sz="0" w:space="0" w:color="auto"/>
          </w:divBdr>
        </w:div>
        <w:div w:id="182061772">
          <w:marLeft w:val="640"/>
          <w:marRight w:val="0"/>
          <w:marTop w:val="0"/>
          <w:marBottom w:val="0"/>
          <w:divBdr>
            <w:top w:val="none" w:sz="0" w:space="0" w:color="auto"/>
            <w:left w:val="none" w:sz="0" w:space="0" w:color="auto"/>
            <w:bottom w:val="none" w:sz="0" w:space="0" w:color="auto"/>
            <w:right w:val="none" w:sz="0" w:space="0" w:color="auto"/>
          </w:divBdr>
        </w:div>
        <w:div w:id="999041288">
          <w:marLeft w:val="640"/>
          <w:marRight w:val="0"/>
          <w:marTop w:val="0"/>
          <w:marBottom w:val="0"/>
          <w:divBdr>
            <w:top w:val="none" w:sz="0" w:space="0" w:color="auto"/>
            <w:left w:val="none" w:sz="0" w:space="0" w:color="auto"/>
            <w:bottom w:val="none" w:sz="0" w:space="0" w:color="auto"/>
            <w:right w:val="none" w:sz="0" w:space="0" w:color="auto"/>
          </w:divBdr>
        </w:div>
        <w:div w:id="990208191">
          <w:marLeft w:val="640"/>
          <w:marRight w:val="0"/>
          <w:marTop w:val="0"/>
          <w:marBottom w:val="0"/>
          <w:divBdr>
            <w:top w:val="none" w:sz="0" w:space="0" w:color="auto"/>
            <w:left w:val="none" w:sz="0" w:space="0" w:color="auto"/>
            <w:bottom w:val="none" w:sz="0" w:space="0" w:color="auto"/>
            <w:right w:val="none" w:sz="0" w:space="0" w:color="auto"/>
          </w:divBdr>
        </w:div>
        <w:div w:id="365763709">
          <w:marLeft w:val="640"/>
          <w:marRight w:val="0"/>
          <w:marTop w:val="0"/>
          <w:marBottom w:val="0"/>
          <w:divBdr>
            <w:top w:val="none" w:sz="0" w:space="0" w:color="auto"/>
            <w:left w:val="none" w:sz="0" w:space="0" w:color="auto"/>
            <w:bottom w:val="none" w:sz="0" w:space="0" w:color="auto"/>
            <w:right w:val="none" w:sz="0" w:space="0" w:color="auto"/>
          </w:divBdr>
        </w:div>
        <w:div w:id="87124110">
          <w:marLeft w:val="640"/>
          <w:marRight w:val="0"/>
          <w:marTop w:val="0"/>
          <w:marBottom w:val="0"/>
          <w:divBdr>
            <w:top w:val="none" w:sz="0" w:space="0" w:color="auto"/>
            <w:left w:val="none" w:sz="0" w:space="0" w:color="auto"/>
            <w:bottom w:val="none" w:sz="0" w:space="0" w:color="auto"/>
            <w:right w:val="none" w:sz="0" w:space="0" w:color="auto"/>
          </w:divBdr>
        </w:div>
        <w:div w:id="1192064468">
          <w:marLeft w:val="640"/>
          <w:marRight w:val="0"/>
          <w:marTop w:val="0"/>
          <w:marBottom w:val="0"/>
          <w:divBdr>
            <w:top w:val="none" w:sz="0" w:space="0" w:color="auto"/>
            <w:left w:val="none" w:sz="0" w:space="0" w:color="auto"/>
            <w:bottom w:val="none" w:sz="0" w:space="0" w:color="auto"/>
            <w:right w:val="none" w:sz="0" w:space="0" w:color="auto"/>
          </w:divBdr>
        </w:div>
        <w:div w:id="1895968999">
          <w:marLeft w:val="640"/>
          <w:marRight w:val="0"/>
          <w:marTop w:val="0"/>
          <w:marBottom w:val="0"/>
          <w:divBdr>
            <w:top w:val="none" w:sz="0" w:space="0" w:color="auto"/>
            <w:left w:val="none" w:sz="0" w:space="0" w:color="auto"/>
            <w:bottom w:val="none" w:sz="0" w:space="0" w:color="auto"/>
            <w:right w:val="none" w:sz="0" w:space="0" w:color="auto"/>
          </w:divBdr>
        </w:div>
        <w:div w:id="604459338">
          <w:marLeft w:val="640"/>
          <w:marRight w:val="0"/>
          <w:marTop w:val="0"/>
          <w:marBottom w:val="0"/>
          <w:divBdr>
            <w:top w:val="none" w:sz="0" w:space="0" w:color="auto"/>
            <w:left w:val="none" w:sz="0" w:space="0" w:color="auto"/>
            <w:bottom w:val="none" w:sz="0" w:space="0" w:color="auto"/>
            <w:right w:val="none" w:sz="0" w:space="0" w:color="auto"/>
          </w:divBdr>
        </w:div>
        <w:div w:id="371534942">
          <w:marLeft w:val="640"/>
          <w:marRight w:val="0"/>
          <w:marTop w:val="0"/>
          <w:marBottom w:val="0"/>
          <w:divBdr>
            <w:top w:val="none" w:sz="0" w:space="0" w:color="auto"/>
            <w:left w:val="none" w:sz="0" w:space="0" w:color="auto"/>
            <w:bottom w:val="none" w:sz="0" w:space="0" w:color="auto"/>
            <w:right w:val="none" w:sz="0" w:space="0" w:color="auto"/>
          </w:divBdr>
        </w:div>
        <w:div w:id="917903910">
          <w:marLeft w:val="640"/>
          <w:marRight w:val="0"/>
          <w:marTop w:val="0"/>
          <w:marBottom w:val="0"/>
          <w:divBdr>
            <w:top w:val="none" w:sz="0" w:space="0" w:color="auto"/>
            <w:left w:val="none" w:sz="0" w:space="0" w:color="auto"/>
            <w:bottom w:val="none" w:sz="0" w:space="0" w:color="auto"/>
            <w:right w:val="none" w:sz="0" w:space="0" w:color="auto"/>
          </w:divBdr>
        </w:div>
        <w:div w:id="958224977">
          <w:marLeft w:val="640"/>
          <w:marRight w:val="0"/>
          <w:marTop w:val="0"/>
          <w:marBottom w:val="0"/>
          <w:divBdr>
            <w:top w:val="none" w:sz="0" w:space="0" w:color="auto"/>
            <w:left w:val="none" w:sz="0" w:space="0" w:color="auto"/>
            <w:bottom w:val="none" w:sz="0" w:space="0" w:color="auto"/>
            <w:right w:val="none" w:sz="0" w:space="0" w:color="auto"/>
          </w:divBdr>
        </w:div>
        <w:div w:id="118304477">
          <w:marLeft w:val="640"/>
          <w:marRight w:val="0"/>
          <w:marTop w:val="0"/>
          <w:marBottom w:val="0"/>
          <w:divBdr>
            <w:top w:val="none" w:sz="0" w:space="0" w:color="auto"/>
            <w:left w:val="none" w:sz="0" w:space="0" w:color="auto"/>
            <w:bottom w:val="none" w:sz="0" w:space="0" w:color="auto"/>
            <w:right w:val="none" w:sz="0" w:space="0" w:color="auto"/>
          </w:divBdr>
        </w:div>
        <w:div w:id="1766195425">
          <w:marLeft w:val="640"/>
          <w:marRight w:val="0"/>
          <w:marTop w:val="0"/>
          <w:marBottom w:val="0"/>
          <w:divBdr>
            <w:top w:val="none" w:sz="0" w:space="0" w:color="auto"/>
            <w:left w:val="none" w:sz="0" w:space="0" w:color="auto"/>
            <w:bottom w:val="none" w:sz="0" w:space="0" w:color="auto"/>
            <w:right w:val="none" w:sz="0" w:space="0" w:color="auto"/>
          </w:divBdr>
        </w:div>
        <w:div w:id="1276518021">
          <w:marLeft w:val="640"/>
          <w:marRight w:val="0"/>
          <w:marTop w:val="0"/>
          <w:marBottom w:val="0"/>
          <w:divBdr>
            <w:top w:val="none" w:sz="0" w:space="0" w:color="auto"/>
            <w:left w:val="none" w:sz="0" w:space="0" w:color="auto"/>
            <w:bottom w:val="none" w:sz="0" w:space="0" w:color="auto"/>
            <w:right w:val="none" w:sz="0" w:space="0" w:color="auto"/>
          </w:divBdr>
        </w:div>
        <w:div w:id="1504584742">
          <w:marLeft w:val="640"/>
          <w:marRight w:val="0"/>
          <w:marTop w:val="0"/>
          <w:marBottom w:val="0"/>
          <w:divBdr>
            <w:top w:val="none" w:sz="0" w:space="0" w:color="auto"/>
            <w:left w:val="none" w:sz="0" w:space="0" w:color="auto"/>
            <w:bottom w:val="none" w:sz="0" w:space="0" w:color="auto"/>
            <w:right w:val="none" w:sz="0" w:space="0" w:color="auto"/>
          </w:divBdr>
        </w:div>
        <w:div w:id="1453936542">
          <w:marLeft w:val="640"/>
          <w:marRight w:val="0"/>
          <w:marTop w:val="0"/>
          <w:marBottom w:val="0"/>
          <w:divBdr>
            <w:top w:val="none" w:sz="0" w:space="0" w:color="auto"/>
            <w:left w:val="none" w:sz="0" w:space="0" w:color="auto"/>
            <w:bottom w:val="none" w:sz="0" w:space="0" w:color="auto"/>
            <w:right w:val="none" w:sz="0" w:space="0" w:color="auto"/>
          </w:divBdr>
        </w:div>
        <w:div w:id="247467794">
          <w:marLeft w:val="640"/>
          <w:marRight w:val="0"/>
          <w:marTop w:val="0"/>
          <w:marBottom w:val="0"/>
          <w:divBdr>
            <w:top w:val="none" w:sz="0" w:space="0" w:color="auto"/>
            <w:left w:val="none" w:sz="0" w:space="0" w:color="auto"/>
            <w:bottom w:val="none" w:sz="0" w:space="0" w:color="auto"/>
            <w:right w:val="none" w:sz="0" w:space="0" w:color="auto"/>
          </w:divBdr>
        </w:div>
        <w:div w:id="924727457">
          <w:marLeft w:val="640"/>
          <w:marRight w:val="0"/>
          <w:marTop w:val="0"/>
          <w:marBottom w:val="0"/>
          <w:divBdr>
            <w:top w:val="none" w:sz="0" w:space="0" w:color="auto"/>
            <w:left w:val="none" w:sz="0" w:space="0" w:color="auto"/>
            <w:bottom w:val="none" w:sz="0" w:space="0" w:color="auto"/>
            <w:right w:val="none" w:sz="0" w:space="0" w:color="auto"/>
          </w:divBdr>
        </w:div>
        <w:div w:id="116292290">
          <w:marLeft w:val="640"/>
          <w:marRight w:val="0"/>
          <w:marTop w:val="0"/>
          <w:marBottom w:val="0"/>
          <w:divBdr>
            <w:top w:val="none" w:sz="0" w:space="0" w:color="auto"/>
            <w:left w:val="none" w:sz="0" w:space="0" w:color="auto"/>
            <w:bottom w:val="none" w:sz="0" w:space="0" w:color="auto"/>
            <w:right w:val="none" w:sz="0" w:space="0" w:color="auto"/>
          </w:divBdr>
        </w:div>
        <w:div w:id="426271162">
          <w:marLeft w:val="640"/>
          <w:marRight w:val="0"/>
          <w:marTop w:val="0"/>
          <w:marBottom w:val="0"/>
          <w:divBdr>
            <w:top w:val="none" w:sz="0" w:space="0" w:color="auto"/>
            <w:left w:val="none" w:sz="0" w:space="0" w:color="auto"/>
            <w:bottom w:val="none" w:sz="0" w:space="0" w:color="auto"/>
            <w:right w:val="none" w:sz="0" w:space="0" w:color="auto"/>
          </w:divBdr>
        </w:div>
        <w:div w:id="1103307694">
          <w:marLeft w:val="640"/>
          <w:marRight w:val="0"/>
          <w:marTop w:val="0"/>
          <w:marBottom w:val="0"/>
          <w:divBdr>
            <w:top w:val="none" w:sz="0" w:space="0" w:color="auto"/>
            <w:left w:val="none" w:sz="0" w:space="0" w:color="auto"/>
            <w:bottom w:val="none" w:sz="0" w:space="0" w:color="auto"/>
            <w:right w:val="none" w:sz="0" w:space="0" w:color="auto"/>
          </w:divBdr>
        </w:div>
        <w:div w:id="1550217599">
          <w:marLeft w:val="640"/>
          <w:marRight w:val="0"/>
          <w:marTop w:val="0"/>
          <w:marBottom w:val="0"/>
          <w:divBdr>
            <w:top w:val="none" w:sz="0" w:space="0" w:color="auto"/>
            <w:left w:val="none" w:sz="0" w:space="0" w:color="auto"/>
            <w:bottom w:val="none" w:sz="0" w:space="0" w:color="auto"/>
            <w:right w:val="none" w:sz="0" w:space="0" w:color="auto"/>
          </w:divBdr>
        </w:div>
        <w:div w:id="981470973">
          <w:marLeft w:val="640"/>
          <w:marRight w:val="0"/>
          <w:marTop w:val="0"/>
          <w:marBottom w:val="0"/>
          <w:divBdr>
            <w:top w:val="none" w:sz="0" w:space="0" w:color="auto"/>
            <w:left w:val="none" w:sz="0" w:space="0" w:color="auto"/>
            <w:bottom w:val="none" w:sz="0" w:space="0" w:color="auto"/>
            <w:right w:val="none" w:sz="0" w:space="0" w:color="auto"/>
          </w:divBdr>
        </w:div>
        <w:div w:id="2147117916">
          <w:marLeft w:val="640"/>
          <w:marRight w:val="0"/>
          <w:marTop w:val="0"/>
          <w:marBottom w:val="0"/>
          <w:divBdr>
            <w:top w:val="none" w:sz="0" w:space="0" w:color="auto"/>
            <w:left w:val="none" w:sz="0" w:space="0" w:color="auto"/>
            <w:bottom w:val="none" w:sz="0" w:space="0" w:color="auto"/>
            <w:right w:val="none" w:sz="0" w:space="0" w:color="auto"/>
          </w:divBdr>
        </w:div>
        <w:div w:id="1429274687">
          <w:marLeft w:val="640"/>
          <w:marRight w:val="0"/>
          <w:marTop w:val="0"/>
          <w:marBottom w:val="0"/>
          <w:divBdr>
            <w:top w:val="none" w:sz="0" w:space="0" w:color="auto"/>
            <w:left w:val="none" w:sz="0" w:space="0" w:color="auto"/>
            <w:bottom w:val="none" w:sz="0" w:space="0" w:color="auto"/>
            <w:right w:val="none" w:sz="0" w:space="0" w:color="auto"/>
          </w:divBdr>
        </w:div>
        <w:div w:id="1865747981">
          <w:marLeft w:val="640"/>
          <w:marRight w:val="0"/>
          <w:marTop w:val="0"/>
          <w:marBottom w:val="0"/>
          <w:divBdr>
            <w:top w:val="none" w:sz="0" w:space="0" w:color="auto"/>
            <w:left w:val="none" w:sz="0" w:space="0" w:color="auto"/>
            <w:bottom w:val="none" w:sz="0" w:space="0" w:color="auto"/>
            <w:right w:val="none" w:sz="0" w:space="0" w:color="auto"/>
          </w:divBdr>
        </w:div>
        <w:div w:id="651831590">
          <w:marLeft w:val="640"/>
          <w:marRight w:val="0"/>
          <w:marTop w:val="0"/>
          <w:marBottom w:val="0"/>
          <w:divBdr>
            <w:top w:val="none" w:sz="0" w:space="0" w:color="auto"/>
            <w:left w:val="none" w:sz="0" w:space="0" w:color="auto"/>
            <w:bottom w:val="none" w:sz="0" w:space="0" w:color="auto"/>
            <w:right w:val="none" w:sz="0" w:space="0" w:color="auto"/>
          </w:divBdr>
        </w:div>
        <w:div w:id="893155316">
          <w:marLeft w:val="640"/>
          <w:marRight w:val="0"/>
          <w:marTop w:val="0"/>
          <w:marBottom w:val="0"/>
          <w:divBdr>
            <w:top w:val="none" w:sz="0" w:space="0" w:color="auto"/>
            <w:left w:val="none" w:sz="0" w:space="0" w:color="auto"/>
            <w:bottom w:val="none" w:sz="0" w:space="0" w:color="auto"/>
            <w:right w:val="none" w:sz="0" w:space="0" w:color="auto"/>
          </w:divBdr>
        </w:div>
        <w:div w:id="2059010059">
          <w:marLeft w:val="640"/>
          <w:marRight w:val="0"/>
          <w:marTop w:val="0"/>
          <w:marBottom w:val="0"/>
          <w:divBdr>
            <w:top w:val="none" w:sz="0" w:space="0" w:color="auto"/>
            <w:left w:val="none" w:sz="0" w:space="0" w:color="auto"/>
            <w:bottom w:val="none" w:sz="0" w:space="0" w:color="auto"/>
            <w:right w:val="none" w:sz="0" w:space="0" w:color="auto"/>
          </w:divBdr>
        </w:div>
        <w:div w:id="878738443">
          <w:marLeft w:val="640"/>
          <w:marRight w:val="0"/>
          <w:marTop w:val="0"/>
          <w:marBottom w:val="0"/>
          <w:divBdr>
            <w:top w:val="none" w:sz="0" w:space="0" w:color="auto"/>
            <w:left w:val="none" w:sz="0" w:space="0" w:color="auto"/>
            <w:bottom w:val="none" w:sz="0" w:space="0" w:color="auto"/>
            <w:right w:val="none" w:sz="0" w:space="0" w:color="auto"/>
          </w:divBdr>
        </w:div>
        <w:div w:id="1657223564">
          <w:marLeft w:val="640"/>
          <w:marRight w:val="0"/>
          <w:marTop w:val="0"/>
          <w:marBottom w:val="0"/>
          <w:divBdr>
            <w:top w:val="none" w:sz="0" w:space="0" w:color="auto"/>
            <w:left w:val="none" w:sz="0" w:space="0" w:color="auto"/>
            <w:bottom w:val="none" w:sz="0" w:space="0" w:color="auto"/>
            <w:right w:val="none" w:sz="0" w:space="0" w:color="auto"/>
          </w:divBdr>
        </w:div>
        <w:div w:id="1026716084">
          <w:marLeft w:val="640"/>
          <w:marRight w:val="0"/>
          <w:marTop w:val="0"/>
          <w:marBottom w:val="0"/>
          <w:divBdr>
            <w:top w:val="none" w:sz="0" w:space="0" w:color="auto"/>
            <w:left w:val="none" w:sz="0" w:space="0" w:color="auto"/>
            <w:bottom w:val="none" w:sz="0" w:space="0" w:color="auto"/>
            <w:right w:val="none" w:sz="0" w:space="0" w:color="auto"/>
          </w:divBdr>
        </w:div>
        <w:div w:id="928390615">
          <w:marLeft w:val="640"/>
          <w:marRight w:val="0"/>
          <w:marTop w:val="0"/>
          <w:marBottom w:val="0"/>
          <w:divBdr>
            <w:top w:val="none" w:sz="0" w:space="0" w:color="auto"/>
            <w:left w:val="none" w:sz="0" w:space="0" w:color="auto"/>
            <w:bottom w:val="none" w:sz="0" w:space="0" w:color="auto"/>
            <w:right w:val="none" w:sz="0" w:space="0" w:color="auto"/>
          </w:divBdr>
        </w:div>
        <w:div w:id="1314331187">
          <w:marLeft w:val="640"/>
          <w:marRight w:val="0"/>
          <w:marTop w:val="0"/>
          <w:marBottom w:val="0"/>
          <w:divBdr>
            <w:top w:val="none" w:sz="0" w:space="0" w:color="auto"/>
            <w:left w:val="none" w:sz="0" w:space="0" w:color="auto"/>
            <w:bottom w:val="none" w:sz="0" w:space="0" w:color="auto"/>
            <w:right w:val="none" w:sz="0" w:space="0" w:color="auto"/>
          </w:divBdr>
        </w:div>
        <w:div w:id="615673870">
          <w:marLeft w:val="640"/>
          <w:marRight w:val="0"/>
          <w:marTop w:val="0"/>
          <w:marBottom w:val="0"/>
          <w:divBdr>
            <w:top w:val="none" w:sz="0" w:space="0" w:color="auto"/>
            <w:left w:val="none" w:sz="0" w:space="0" w:color="auto"/>
            <w:bottom w:val="none" w:sz="0" w:space="0" w:color="auto"/>
            <w:right w:val="none" w:sz="0" w:space="0" w:color="auto"/>
          </w:divBdr>
        </w:div>
        <w:div w:id="1940791706">
          <w:marLeft w:val="640"/>
          <w:marRight w:val="0"/>
          <w:marTop w:val="0"/>
          <w:marBottom w:val="0"/>
          <w:divBdr>
            <w:top w:val="none" w:sz="0" w:space="0" w:color="auto"/>
            <w:left w:val="none" w:sz="0" w:space="0" w:color="auto"/>
            <w:bottom w:val="none" w:sz="0" w:space="0" w:color="auto"/>
            <w:right w:val="none" w:sz="0" w:space="0" w:color="auto"/>
          </w:divBdr>
        </w:div>
        <w:div w:id="743378290">
          <w:marLeft w:val="640"/>
          <w:marRight w:val="0"/>
          <w:marTop w:val="0"/>
          <w:marBottom w:val="0"/>
          <w:divBdr>
            <w:top w:val="none" w:sz="0" w:space="0" w:color="auto"/>
            <w:left w:val="none" w:sz="0" w:space="0" w:color="auto"/>
            <w:bottom w:val="none" w:sz="0" w:space="0" w:color="auto"/>
            <w:right w:val="none" w:sz="0" w:space="0" w:color="auto"/>
          </w:divBdr>
        </w:div>
        <w:div w:id="1516581008">
          <w:marLeft w:val="640"/>
          <w:marRight w:val="0"/>
          <w:marTop w:val="0"/>
          <w:marBottom w:val="0"/>
          <w:divBdr>
            <w:top w:val="none" w:sz="0" w:space="0" w:color="auto"/>
            <w:left w:val="none" w:sz="0" w:space="0" w:color="auto"/>
            <w:bottom w:val="none" w:sz="0" w:space="0" w:color="auto"/>
            <w:right w:val="none" w:sz="0" w:space="0" w:color="auto"/>
          </w:divBdr>
        </w:div>
        <w:div w:id="420952466">
          <w:marLeft w:val="640"/>
          <w:marRight w:val="0"/>
          <w:marTop w:val="0"/>
          <w:marBottom w:val="0"/>
          <w:divBdr>
            <w:top w:val="none" w:sz="0" w:space="0" w:color="auto"/>
            <w:left w:val="none" w:sz="0" w:space="0" w:color="auto"/>
            <w:bottom w:val="none" w:sz="0" w:space="0" w:color="auto"/>
            <w:right w:val="none" w:sz="0" w:space="0" w:color="auto"/>
          </w:divBdr>
        </w:div>
        <w:div w:id="514154012">
          <w:marLeft w:val="640"/>
          <w:marRight w:val="0"/>
          <w:marTop w:val="0"/>
          <w:marBottom w:val="0"/>
          <w:divBdr>
            <w:top w:val="none" w:sz="0" w:space="0" w:color="auto"/>
            <w:left w:val="none" w:sz="0" w:space="0" w:color="auto"/>
            <w:bottom w:val="none" w:sz="0" w:space="0" w:color="auto"/>
            <w:right w:val="none" w:sz="0" w:space="0" w:color="auto"/>
          </w:divBdr>
        </w:div>
        <w:div w:id="1889801361">
          <w:marLeft w:val="640"/>
          <w:marRight w:val="0"/>
          <w:marTop w:val="0"/>
          <w:marBottom w:val="0"/>
          <w:divBdr>
            <w:top w:val="none" w:sz="0" w:space="0" w:color="auto"/>
            <w:left w:val="none" w:sz="0" w:space="0" w:color="auto"/>
            <w:bottom w:val="none" w:sz="0" w:space="0" w:color="auto"/>
            <w:right w:val="none" w:sz="0" w:space="0" w:color="auto"/>
          </w:divBdr>
        </w:div>
        <w:div w:id="154272315">
          <w:marLeft w:val="640"/>
          <w:marRight w:val="0"/>
          <w:marTop w:val="0"/>
          <w:marBottom w:val="0"/>
          <w:divBdr>
            <w:top w:val="none" w:sz="0" w:space="0" w:color="auto"/>
            <w:left w:val="none" w:sz="0" w:space="0" w:color="auto"/>
            <w:bottom w:val="none" w:sz="0" w:space="0" w:color="auto"/>
            <w:right w:val="none" w:sz="0" w:space="0" w:color="auto"/>
          </w:divBdr>
        </w:div>
        <w:div w:id="363213550">
          <w:marLeft w:val="640"/>
          <w:marRight w:val="0"/>
          <w:marTop w:val="0"/>
          <w:marBottom w:val="0"/>
          <w:divBdr>
            <w:top w:val="none" w:sz="0" w:space="0" w:color="auto"/>
            <w:left w:val="none" w:sz="0" w:space="0" w:color="auto"/>
            <w:bottom w:val="none" w:sz="0" w:space="0" w:color="auto"/>
            <w:right w:val="none" w:sz="0" w:space="0" w:color="auto"/>
          </w:divBdr>
        </w:div>
        <w:div w:id="1559245676">
          <w:marLeft w:val="640"/>
          <w:marRight w:val="0"/>
          <w:marTop w:val="0"/>
          <w:marBottom w:val="0"/>
          <w:divBdr>
            <w:top w:val="none" w:sz="0" w:space="0" w:color="auto"/>
            <w:left w:val="none" w:sz="0" w:space="0" w:color="auto"/>
            <w:bottom w:val="none" w:sz="0" w:space="0" w:color="auto"/>
            <w:right w:val="none" w:sz="0" w:space="0" w:color="auto"/>
          </w:divBdr>
        </w:div>
        <w:div w:id="1011571013">
          <w:marLeft w:val="640"/>
          <w:marRight w:val="0"/>
          <w:marTop w:val="0"/>
          <w:marBottom w:val="0"/>
          <w:divBdr>
            <w:top w:val="none" w:sz="0" w:space="0" w:color="auto"/>
            <w:left w:val="none" w:sz="0" w:space="0" w:color="auto"/>
            <w:bottom w:val="none" w:sz="0" w:space="0" w:color="auto"/>
            <w:right w:val="none" w:sz="0" w:space="0" w:color="auto"/>
          </w:divBdr>
        </w:div>
        <w:div w:id="1581406408">
          <w:marLeft w:val="640"/>
          <w:marRight w:val="0"/>
          <w:marTop w:val="0"/>
          <w:marBottom w:val="0"/>
          <w:divBdr>
            <w:top w:val="none" w:sz="0" w:space="0" w:color="auto"/>
            <w:left w:val="none" w:sz="0" w:space="0" w:color="auto"/>
            <w:bottom w:val="none" w:sz="0" w:space="0" w:color="auto"/>
            <w:right w:val="none" w:sz="0" w:space="0" w:color="auto"/>
          </w:divBdr>
        </w:div>
        <w:div w:id="269240548">
          <w:marLeft w:val="640"/>
          <w:marRight w:val="0"/>
          <w:marTop w:val="0"/>
          <w:marBottom w:val="0"/>
          <w:divBdr>
            <w:top w:val="none" w:sz="0" w:space="0" w:color="auto"/>
            <w:left w:val="none" w:sz="0" w:space="0" w:color="auto"/>
            <w:bottom w:val="none" w:sz="0" w:space="0" w:color="auto"/>
            <w:right w:val="none" w:sz="0" w:space="0" w:color="auto"/>
          </w:divBdr>
        </w:div>
        <w:div w:id="1599287861">
          <w:marLeft w:val="640"/>
          <w:marRight w:val="0"/>
          <w:marTop w:val="0"/>
          <w:marBottom w:val="0"/>
          <w:divBdr>
            <w:top w:val="none" w:sz="0" w:space="0" w:color="auto"/>
            <w:left w:val="none" w:sz="0" w:space="0" w:color="auto"/>
            <w:bottom w:val="none" w:sz="0" w:space="0" w:color="auto"/>
            <w:right w:val="none" w:sz="0" w:space="0" w:color="auto"/>
          </w:divBdr>
        </w:div>
        <w:div w:id="1024673175">
          <w:marLeft w:val="640"/>
          <w:marRight w:val="0"/>
          <w:marTop w:val="0"/>
          <w:marBottom w:val="0"/>
          <w:divBdr>
            <w:top w:val="none" w:sz="0" w:space="0" w:color="auto"/>
            <w:left w:val="none" w:sz="0" w:space="0" w:color="auto"/>
            <w:bottom w:val="none" w:sz="0" w:space="0" w:color="auto"/>
            <w:right w:val="none" w:sz="0" w:space="0" w:color="auto"/>
          </w:divBdr>
        </w:div>
        <w:div w:id="1618217826">
          <w:marLeft w:val="640"/>
          <w:marRight w:val="0"/>
          <w:marTop w:val="0"/>
          <w:marBottom w:val="0"/>
          <w:divBdr>
            <w:top w:val="none" w:sz="0" w:space="0" w:color="auto"/>
            <w:left w:val="none" w:sz="0" w:space="0" w:color="auto"/>
            <w:bottom w:val="none" w:sz="0" w:space="0" w:color="auto"/>
            <w:right w:val="none" w:sz="0" w:space="0" w:color="auto"/>
          </w:divBdr>
        </w:div>
        <w:div w:id="771779680">
          <w:marLeft w:val="640"/>
          <w:marRight w:val="0"/>
          <w:marTop w:val="0"/>
          <w:marBottom w:val="0"/>
          <w:divBdr>
            <w:top w:val="none" w:sz="0" w:space="0" w:color="auto"/>
            <w:left w:val="none" w:sz="0" w:space="0" w:color="auto"/>
            <w:bottom w:val="none" w:sz="0" w:space="0" w:color="auto"/>
            <w:right w:val="none" w:sz="0" w:space="0" w:color="auto"/>
          </w:divBdr>
        </w:div>
        <w:div w:id="1022896549">
          <w:marLeft w:val="640"/>
          <w:marRight w:val="0"/>
          <w:marTop w:val="0"/>
          <w:marBottom w:val="0"/>
          <w:divBdr>
            <w:top w:val="none" w:sz="0" w:space="0" w:color="auto"/>
            <w:left w:val="none" w:sz="0" w:space="0" w:color="auto"/>
            <w:bottom w:val="none" w:sz="0" w:space="0" w:color="auto"/>
            <w:right w:val="none" w:sz="0" w:space="0" w:color="auto"/>
          </w:divBdr>
        </w:div>
        <w:div w:id="1028142443">
          <w:marLeft w:val="640"/>
          <w:marRight w:val="0"/>
          <w:marTop w:val="0"/>
          <w:marBottom w:val="0"/>
          <w:divBdr>
            <w:top w:val="none" w:sz="0" w:space="0" w:color="auto"/>
            <w:left w:val="none" w:sz="0" w:space="0" w:color="auto"/>
            <w:bottom w:val="none" w:sz="0" w:space="0" w:color="auto"/>
            <w:right w:val="none" w:sz="0" w:space="0" w:color="auto"/>
          </w:divBdr>
        </w:div>
        <w:div w:id="1812598857">
          <w:marLeft w:val="640"/>
          <w:marRight w:val="0"/>
          <w:marTop w:val="0"/>
          <w:marBottom w:val="0"/>
          <w:divBdr>
            <w:top w:val="none" w:sz="0" w:space="0" w:color="auto"/>
            <w:left w:val="none" w:sz="0" w:space="0" w:color="auto"/>
            <w:bottom w:val="none" w:sz="0" w:space="0" w:color="auto"/>
            <w:right w:val="none" w:sz="0" w:space="0" w:color="auto"/>
          </w:divBdr>
        </w:div>
      </w:divsChild>
    </w:div>
    <w:div w:id="1305113658">
      <w:bodyDiv w:val="1"/>
      <w:marLeft w:val="0"/>
      <w:marRight w:val="0"/>
      <w:marTop w:val="0"/>
      <w:marBottom w:val="0"/>
      <w:divBdr>
        <w:top w:val="none" w:sz="0" w:space="0" w:color="auto"/>
        <w:left w:val="none" w:sz="0" w:space="0" w:color="auto"/>
        <w:bottom w:val="none" w:sz="0" w:space="0" w:color="auto"/>
        <w:right w:val="none" w:sz="0" w:space="0" w:color="auto"/>
      </w:divBdr>
      <w:divsChild>
        <w:div w:id="847988534">
          <w:marLeft w:val="640"/>
          <w:marRight w:val="0"/>
          <w:marTop w:val="0"/>
          <w:marBottom w:val="0"/>
          <w:divBdr>
            <w:top w:val="none" w:sz="0" w:space="0" w:color="auto"/>
            <w:left w:val="none" w:sz="0" w:space="0" w:color="auto"/>
            <w:bottom w:val="none" w:sz="0" w:space="0" w:color="auto"/>
            <w:right w:val="none" w:sz="0" w:space="0" w:color="auto"/>
          </w:divBdr>
        </w:div>
        <w:div w:id="223760419">
          <w:marLeft w:val="640"/>
          <w:marRight w:val="0"/>
          <w:marTop w:val="0"/>
          <w:marBottom w:val="0"/>
          <w:divBdr>
            <w:top w:val="none" w:sz="0" w:space="0" w:color="auto"/>
            <w:left w:val="none" w:sz="0" w:space="0" w:color="auto"/>
            <w:bottom w:val="none" w:sz="0" w:space="0" w:color="auto"/>
            <w:right w:val="none" w:sz="0" w:space="0" w:color="auto"/>
          </w:divBdr>
        </w:div>
        <w:div w:id="1953241979">
          <w:marLeft w:val="640"/>
          <w:marRight w:val="0"/>
          <w:marTop w:val="0"/>
          <w:marBottom w:val="0"/>
          <w:divBdr>
            <w:top w:val="none" w:sz="0" w:space="0" w:color="auto"/>
            <w:left w:val="none" w:sz="0" w:space="0" w:color="auto"/>
            <w:bottom w:val="none" w:sz="0" w:space="0" w:color="auto"/>
            <w:right w:val="none" w:sz="0" w:space="0" w:color="auto"/>
          </w:divBdr>
        </w:div>
        <w:div w:id="1208295082">
          <w:marLeft w:val="640"/>
          <w:marRight w:val="0"/>
          <w:marTop w:val="0"/>
          <w:marBottom w:val="0"/>
          <w:divBdr>
            <w:top w:val="none" w:sz="0" w:space="0" w:color="auto"/>
            <w:left w:val="none" w:sz="0" w:space="0" w:color="auto"/>
            <w:bottom w:val="none" w:sz="0" w:space="0" w:color="auto"/>
            <w:right w:val="none" w:sz="0" w:space="0" w:color="auto"/>
          </w:divBdr>
        </w:div>
        <w:div w:id="1993557774">
          <w:marLeft w:val="640"/>
          <w:marRight w:val="0"/>
          <w:marTop w:val="0"/>
          <w:marBottom w:val="0"/>
          <w:divBdr>
            <w:top w:val="none" w:sz="0" w:space="0" w:color="auto"/>
            <w:left w:val="none" w:sz="0" w:space="0" w:color="auto"/>
            <w:bottom w:val="none" w:sz="0" w:space="0" w:color="auto"/>
            <w:right w:val="none" w:sz="0" w:space="0" w:color="auto"/>
          </w:divBdr>
        </w:div>
        <w:div w:id="1970554724">
          <w:marLeft w:val="640"/>
          <w:marRight w:val="0"/>
          <w:marTop w:val="0"/>
          <w:marBottom w:val="0"/>
          <w:divBdr>
            <w:top w:val="none" w:sz="0" w:space="0" w:color="auto"/>
            <w:left w:val="none" w:sz="0" w:space="0" w:color="auto"/>
            <w:bottom w:val="none" w:sz="0" w:space="0" w:color="auto"/>
            <w:right w:val="none" w:sz="0" w:space="0" w:color="auto"/>
          </w:divBdr>
        </w:div>
        <w:div w:id="1368602734">
          <w:marLeft w:val="640"/>
          <w:marRight w:val="0"/>
          <w:marTop w:val="0"/>
          <w:marBottom w:val="0"/>
          <w:divBdr>
            <w:top w:val="none" w:sz="0" w:space="0" w:color="auto"/>
            <w:left w:val="none" w:sz="0" w:space="0" w:color="auto"/>
            <w:bottom w:val="none" w:sz="0" w:space="0" w:color="auto"/>
            <w:right w:val="none" w:sz="0" w:space="0" w:color="auto"/>
          </w:divBdr>
        </w:div>
        <w:div w:id="1863130124">
          <w:marLeft w:val="640"/>
          <w:marRight w:val="0"/>
          <w:marTop w:val="0"/>
          <w:marBottom w:val="0"/>
          <w:divBdr>
            <w:top w:val="none" w:sz="0" w:space="0" w:color="auto"/>
            <w:left w:val="none" w:sz="0" w:space="0" w:color="auto"/>
            <w:bottom w:val="none" w:sz="0" w:space="0" w:color="auto"/>
            <w:right w:val="none" w:sz="0" w:space="0" w:color="auto"/>
          </w:divBdr>
        </w:div>
        <w:div w:id="2110199774">
          <w:marLeft w:val="640"/>
          <w:marRight w:val="0"/>
          <w:marTop w:val="0"/>
          <w:marBottom w:val="0"/>
          <w:divBdr>
            <w:top w:val="none" w:sz="0" w:space="0" w:color="auto"/>
            <w:left w:val="none" w:sz="0" w:space="0" w:color="auto"/>
            <w:bottom w:val="none" w:sz="0" w:space="0" w:color="auto"/>
            <w:right w:val="none" w:sz="0" w:space="0" w:color="auto"/>
          </w:divBdr>
        </w:div>
        <w:div w:id="809060887">
          <w:marLeft w:val="640"/>
          <w:marRight w:val="0"/>
          <w:marTop w:val="0"/>
          <w:marBottom w:val="0"/>
          <w:divBdr>
            <w:top w:val="none" w:sz="0" w:space="0" w:color="auto"/>
            <w:left w:val="none" w:sz="0" w:space="0" w:color="auto"/>
            <w:bottom w:val="none" w:sz="0" w:space="0" w:color="auto"/>
            <w:right w:val="none" w:sz="0" w:space="0" w:color="auto"/>
          </w:divBdr>
        </w:div>
        <w:div w:id="2112162809">
          <w:marLeft w:val="640"/>
          <w:marRight w:val="0"/>
          <w:marTop w:val="0"/>
          <w:marBottom w:val="0"/>
          <w:divBdr>
            <w:top w:val="none" w:sz="0" w:space="0" w:color="auto"/>
            <w:left w:val="none" w:sz="0" w:space="0" w:color="auto"/>
            <w:bottom w:val="none" w:sz="0" w:space="0" w:color="auto"/>
            <w:right w:val="none" w:sz="0" w:space="0" w:color="auto"/>
          </w:divBdr>
        </w:div>
        <w:div w:id="1261647666">
          <w:marLeft w:val="640"/>
          <w:marRight w:val="0"/>
          <w:marTop w:val="0"/>
          <w:marBottom w:val="0"/>
          <w:divBdr>
            <w:top w:val="none" w:sz="0" w:space="0" w:color="auto"/>
            <w:left w:val="none" w:sz="0" w:space="0" w:color="auto"/>
            <w:bottom w:val="none" w:sz="0" w:space="0" w:color="auto"/>
            <w:right w:val="none" w:sz="0" w:space="0" w:color="auto"/>
          </w:divBdr>
        </w:div>
        <w:div w:id="608196401">
          <w:marLeft w:val="640"/>
          <w:marRight w:val="0"/>
          <w:marTop w:val="0"/>
          <w:marBottom w:val="0"/>
          <w:divBdr>
            <w:top w:val="none" w:sz="0" w:space="0" w:color="auto"/>
            <w:left w:val="none" w:sz="0" w:space="0" w:color="auto"/>
            <w:bottom w:val="none" w:sz="0" w:space="0" w:color="auto"/>
            <w:right w:val="none" w:sz="0" w:space="0" w:color="auto"/>
          </w:divBdr>
        </w:div>
        <w:div w:id="163012241">
          <w:marLeft w:val="640"/>
          <w:marRight w:val="0"/>
          <w:marTop w:val="0"/>
          <w:marBottom w:val="0"/>
          <w:divBdr>
            <w:top w:val="none" w:sz="0" w:space="0" w:color="auto"/>
            <w:left w:val="none" w:sz="0" w:space="0" w:color="auto"/>
            <w:bottom w:val="none" w:sz="0" w:space="0" w:color="auto"/>
            <w:right w:val="none" w:sz="0" w:space="0" w:color="auto"/>
          </w:divBdr>
        </w:div>
        <w:div w:id="334067071">
          <w:marLeft w:val="640"/>
          <w:marRight w:val="0"/>
          <w:marTop w:val="0"/>
          <w:marBottom w:val="0"/>
          <w:divBdr>
            <w:top w:val="none" w:sz="0" w:space="0" w:color="auto"/>
            <w:left w:val="none" w:sz="0" w:space="0" w:color="auto"/>
            <w:bottom w:val="none" w:sz="0" w:space="0" w:color="auto"/>
            <w:right w:val="none" w:sz="0" w:space="0" w:color="auto"/>
          </w:divBdr>
        </w:div>
        <w:div w:id="819421176">
          <w:marLeft w:val="640"/>
          <w:marRight w:val="0"/>
          <w:marTop w:val="0"/>
          <w:marBottom w:val="0"/>
          <w:divBdr>
            <w:top w:val="none" w:sz="0" w:space="0" w:color="auto"/>
            <w:left w:val="none" w:sz="0" w:space="0" w:color="auto"/>
            <w:bottom w:val="none" w:sz="0" w:space="0" w:color="auto"/>
            <w:right w:val="none" w:sz="0" w:space="0" w:color="auto"/>
          </w:divBdr>
        </w:div>
        <w:div w:id="1415009209">
          <w:marLeft w:val="640"/>
          <w:marRight w:val="0"/>
          <w:marTop w:val="0"/>
          <w:marBottom w:val="0"/>
          <w:divBdr>
            <w:top w:val="none" w:sz="0" w:space="0" w:color="auto"/>
            <w:left w:val="none" w:sz="0" w:space="0" w:color="auto"/>
            <w:bottom w:val="none" w:sz="0" w:space="0" w:color="auto"/>
            <w:right w:val="none" w:sz="0" w:space="0" w:color="auto"/>
          </w:divBdr>
        </w:div>
        <w:div w:id="1902405097">
          <w:marLeft w:val="640"/>
          <w:marRight w:val="0"/>
          <w:marTop w:val="0"/>
          <w:marBottom w:val="0"/>
          <w:divBdr>
            <w:top w:val="none" w:sz="0" w:space="0" w:color="auto"/>
            <w:left w:val="none" w:sz="0" w:space="0" w:color="auto"/>
            <w:bottom w:val="none" w:sz="0" w:space="0" w:color="auto"/>
            <w:right w:val="none" w:sz="0" w:space="0" w:color="auto"/>
          </w:divBdr>
        </w:div>
        <w:div w:id="855656376">
          <w:marLeft w:val="640"/>
          <w:marRight w:val="0"/>
          <w:marTop w:val="0"/>
          <w:marBottom w:val="0"/>
          <w:divBdr>
            <w:top w:val="none" w:sz="0" w:space="0" w:color="auto"/>
            <w:left w:val="none" w:sz="0" w:space="0" w:color="auto"/>
            <w:bottom w:val="none" w:sz="0" w:space="0" w:color="auto"/>
            <w:right w:val="none" w:sz="0" w:space="0" w:color="auto"/>
          </w:divBdr>
        </w:div>
        <w:div w:id="1841458069">
          <w:marLeft w:val="640"/>
          <w:marRight w:val="0"/>
          <w:marTop w:val="0"/>
          <w:marBottom w:val="0"/>
          <w:divBdr>
            <w:top w:val="none" w:sz="0" w:space="0" w:color="auto"/>
            <w:left w:val="none" w:sz="0" w:space="0" w:color="auto"/>
            <w:bottom w:val="none" w:sz="0" w:space="0" w:color="auto"/>
            <w:right w:val="none" w:sz="0" w:space="0" w:color="auto"/>
          </w:divBdr>
        </w:div>
        <w:div w:id="1638758271">
          <w:marLeft w:val="640"/>
          <w:marRight w:val="0"/>
          <w:marTop w:val="0"/>
          <w:marBottom w:val="0"/>
          <w:divBdr>
            <w:top w:val="none" w:sz="0" w:space="0" w:color="auto"/>
            <w:left w:val="none" w:sz="0" w:space="0" w:color="auto"/>
            <w:bottom w:val="none" w:sz="0" w:space="0" w:color="auto"/>
            <w:right w:val="none" w:sz="0" w:space="0" w:color="auto"/>
          </w:divBdr>
        </w:div>
        <w:div w:id="1833789648">
          <w:marLeft w:val="640"/>
          <w:marRight w:val="0"/>
          <w:marTop w:val="0"/>
          <w:marBottom w:val="0"/>
          <w:divBdr>
            <w:top w:val="none" w:sz="0" w:space="0" w:color="auto"/>
            <w:left w:val="none" w:sz="0" w:space="0" w:color="auto"/>
            <w:bottom w:val="none" w:sz="0" w:space="0" w:color="auto"/>
            <w:right w:val="none" w:sz="0" w:space="0" w:color="auto"/>
          </w:divBdr>
        </w:div>
        <w:div w:id="526678344">
          <w:marLeft w:val="640"/>
          <w:marRight w:val="0"/>
          <w:marTop w:val="0"/>
          <w:marBottom w:val="0"/>
          <w:divBdr>
            <w:top w:val="none" w:sz="0" w:space="0" w:color="auto"/>
            <w:left w:val="none" w:sz="0" w:space="0" w:color="auto"/>
            <w:bottom w:val="none" w:sz="0" w:space="0" w:color="auto"/>
            <w:right w:val="none" w:sz="0" w:space="0" w:color="auto"/>
          </w:divBdr>
        </w:div>
        <w:div w:id="1560163485">
          <w:marLeft w:val="640"/>
          <w:marRight w:val="0"/>
          <w:marTop w:val="0"/>
          <w:marBottom w:val="0"/>
          <w:divBdr>
            <w:top w:val="none" w:sz="0" w:space="0" w:color="auto"/>
            <w:left w:val="none" w:sz="0" w:space="0" w:color="auto"/>
            <w:bottom w:val="none" w:sz="0" w:space="0" w:color="auto"/>
            <w:right w:val="none" w:sz="0" w:space="0" w:color="auto"/>
          </w:divBdr>
        </w:div>
        <w:div w:id="366415041">
          <w:marLeft w:val="640"/>
          <w:marRight w:val="0"/>
          <w:marTop w:val="0"/>
          <w:marBottom w:val="0"/>
          <w:divBdr>
            <w:top w:val="none" w:sz="0" w:space="0" w:color="auto"/>
            <w:left w:val="none" w:sz="0" w:space="0" w:color="auto"/>
            <w:bottom w:val="none" w:sz="0" w:space="0" w:color="auto"/>
            <w:right w:val="none" w:sz="0" w:space="0" w:color="auto"/>
          </w:divBdr>
        </w:div>
        <w:div w:id="1304654491">
          <w:marLeft w:val="640"/>
          <w:marRight w:val="0"/>
          <w:marTop w:val="0"/>
          <w:marBottom w:val="0"/>
          <w:divBdr>
            <w:top w:val="none" w:sz="0" w:space="0" w:color="auto"/>
            <w:left w:val="none" w:sz="0" w:space="0" w:color="auto"/>
            <w:bottom w:val="none" w:sz="0" w:space="0" w:color="auto"/>
            <w:right w:val="none" w:sz="0" w:space="0" w:color="auto"/>
          </w:divBdr>
        </w:div>
        <w:div w:id="1236284980">
          <w:marLeft w:val="640"/>
          <w:marRight w:val="0"/>
          <w:marTop w:val="0"/>
          <w:marBottom w:val="0"/>
          <w:divBdr>
            <w:top w:val="none" w:sz="0" w:space="0" w:color="auto"/>
            <w:left w:val="none" w:sz="0" w:space="0" w:color="auto"/>
            <w:bottom w:val="none" w:sz="0" w:space="0" w:color="auto"/>
            <w:right w:val="none" w:sz="0" w:space="0" w:color="auto"/>
          </w:divBdr>
        </w:div>
        <w:div w:id="77102186">
          <w:marLeft w:val="640"/>
          <w:marRight w:val="0"/>
          <w:marTop w:val="0"/>
          <w:marBottom w:val="0"/>
          <w:divBdr>
            <w:top w:val="none" w:sz="0" w:space="0" w:color="auto"/>
            <w:left w:val="none" w:sz="0" w:space="0" w:color="auto"/>
            <w:bottom w:val="none" w:sz="0" w:space="0" w:color="auto"/>
            <w:right w:val="none" w:sz="0" w:space="0" w:color="auto"/>
          </w:divBdr>
        </w:div>
        <w:div w:id="662590662">
          <w:marLeft w:val="640"/>
          <w:marRight w:val="0"/>
          <w:marTop w:val="0"/>
          <w:marBottom w:val="0"/>
          <w:divBdr>
            <w:top w:val="none" w:sz="0" w:space="0" w:color="auto"/>
            <w:left w:val="none" w:sz="0" w:space="0" w:color="auto"/>
            <w:bottom w:val="none" w:sz="0" w:space="0" w:color="auto"/>
            <w:right w:val="none" w:sz="0" w:space="0" w:color="auto"/>
          </w:divBdr>
        </w:div>
        <w:div w:id="1363094250">
          <w:marLeft w:val="640"/>
          <w:marRight w:val="0"/>
          <w:marTop w:val="0"/>
          <w:marBottom w:val="0"/>
          <w:divBdr>
            <w:top w:val="none" w:sz="0" w:space="0" w:color="auto"/>
            <w:left w:val="none" w:sz="0" w:space="0" w:color="auto"/>
            <w:bottom w:val="none" w:sz="0" w:space="0" w:color="auto"/>
            <w:right w:val="none" w:sz="0" w:space="0" w:color="auto"/>
          </w:divBdr>
        </w:div>
        <w:div w:id="1520117790">
          <w:marLeft w:val="640"/>
          <w:marRight w:val="0"/>
          <w:marTop w:val="0"/>
          <w:marBottom w:val="0"/>
          <w:divBdr>
            <w:top w:val="none" w:sz="0" w:space="0" w:color="auto"/>
            <w:left w:val="none" w:sz="0" w:space="0" w:color="auto"/>
            <w:bottom w:val="none" w:sz="0" w:space="0" w:color="auto"/>
            <w:right w:val="none" w:sz="0" w:space="0" w:color="auto"/>
          </w:divBdr>
        </w:div>
        <w:div w:id="550731465">
          <w:marLeft w:val="640"/>
          <w:marRight w:val="0"/>
          <w:marTop w:val="0"/>
          <w:marBottom w:val="0"/>
          <w:divBdr>
            <w:top w:val="none" w:sz="0" w:space="0" w:color="auto"/>
            <w:left w:val="none" w:sz="0" w:space="0" w:color="auto"/>
            <w:bottom w:val="none" w:sz="0" w:space="0" w:color="auto"/>
            <w:right w:val="none" w:sz="0" w:space="0" w:color="auto"/>
          </w:divBdr>
        </w:div>
        <w:div w:id="101655582">
          <w:marLeft w:val="640"/>
          <w:marRight w:val="0"/>
          <w:marTop w:val="0"/>
          <w:marBottom w:val="0"/>
          <w:divBdr>
            <w:top w:val="none" w:sz="0" w:space="0" w:color="auto"/>
            <w:left w:val="none" w:sz="0" w:space="0" w:color="auto"/>
            <w:bottom w:val="none" w:sz="0" w:space="0" w:color="auto"/>
            <w:right w:val="none" w:sz="0" w:space="0" w:color="auto"/>
          </w:divBdr>
        </w:div>
        <w:div w:id="316887435">
          <w:marLeft w:val="640"/>
          <w:marRight w:val="0"/>
          <w:marTop w:val="0"/>
          <w:marBottom w:val="0"/>
          <w:divBdr>
            <w:top w:val="none" w:sz="0" w:space="0" w:color="auto"/>
            <w:left w:val="none" w:sz="0" w:space="0" w:color="auto"/>
            <w:bottom w:val="none" w:sz="0" w:space="0" w:color="auto"/>
            <w:right w:val="none" w:sz="0" w:space="0" w:color="auto"/>
          </w:divBdr>
        </w:div>
        <w:div w:id="1637947785">
          <w:marLeft w:val="640"/>
          <w:marRight w:val="0"/>
          <w:marTop w:val="0"/>
          <w:marBottom w:val="0"/>
          <w:divBdr>
            <w:top w:val="none" w:sz="0" w:space="0" w:color="auto"/>
            <w:left w:val="none" w:sz="0" w:space="0" w:color="auto"/>
            <w:bottom w:val="none" w:sz="0" w:space="0" w:color="auto"/>
            <w:right w:val="none" w:sz="0" w:space="0" w:color="auto"/>
          </w:divBdr>
        </w:div>
        <w:div w:id="925842024">
          <w:marLeft w:val="640"/>
          <w:marRight w:val="0"/>
          <w:marTop w:val="0"/>
          <w:marBottom w:val="0"/>
          <w:divBdr>
            <w:top w:val="none" w:sz="0" w:space="0" w:color="auto"/>
            <w:left w:val="none" w:sz="0" w:space="0" w:color="auto"/>
            <w:bottom w:val="none" w:sz="0" w:space="0" w:color="auto"/>
            <w:right w:val="none" w:sz="0" w:space="0" w:color="auto"/>
          </w:divBdr>
        </w:div>
        <w:div w:id="1081104054">
          <w:marLeft w:val="640"/>
          <w:marRight w:val="0"/>
          <w:marTop w:val="0"/>
          <w:marBottom w:val="0"/>
          <w:divBdr>
            <w:top w:val="none" w:sz="0" w:space="0" w:color="auto"/>
            <w:left w:val="none" w:sz="0" w:space="0" w:color="auto"/>
            <w:bottom w:val="none" w:sz="0" w:space="0" w:color="auto"/>
            <w:right w:val="none" w:sz="0" w:space="0" w:color="auto"/>
          </w:divBdr>
        </w:div>
        <w:div w:id="670717917">
          <w:marLeft w:val="640"/>
          <w:marRight w:val="0"/>
          <w:marTop w:val="0"/>
          <w:marBottom w:val="0"/>
          <w:divBdr>
            <w:top w:val="none" w:sz="0" w:space="0" w:color="auto"/>
            <w:left w:val="none" w:sz="0" w:space="0" w:color="auto"/>
            <w:bottom w:val="none" w:sz="0" w:space="0" w:color="auto"/>
            <w:right w:val="none" w:sz="0" w:space="0" w:color="auto"/>
          </w:divBdr>
        </w:div>
        <w:div w:id="1353143367">
          <w:marLeft w:val="640"/>
          <w:marRight w:val="0"/>
          <w:marTop w:val="0"/>
          <w:marBottom w:val="0"/>
          <w:divBdr>
            <w:top w:val="none" w:sz="0" w:space="0" w:color="auto"/>
            <w:left w:val="none" w:sz="0" w:space="0" w:color="auto"/>
            <w:bottom w:val="none" w:sz="0" w:space="0" w:color="auto"/>
            <w:right w:val="none" w:sz="0" w:space="0" w:color="auto"/>
          </w:divBdr>
        </w:div>
        <w:div w:id="1151409082">
          <w:marLeft w:val="640"/>
          <w:marRight w:val="0"/>
          <w:marTop w:val="0"/>
          <w:marBottom w:val="0"/>
          <w:divBdr>
            <w:top w:val="none" w:sz="0" w:space="0" w:color="auto"/>
            <w:left w:val="none" w:sz="0" w:space="0" w:color="auto"/>
            <w:bottom w:val="none" w:sz="0" w:space="0" w:color="auto"/>
            <w:right w:val="none" w:sz="0" w:space="0" w:color="auto"/>
          </w:divBdr>
        </w:div>
        <w:div w:id="1215778848">
          <w:marLeft w:val="640"/>
          <w:marRight w:val="0"/>
          <w:marTop w:val="0"/>
          <w:marBottom w:val="0"/>
          <w:divBdr>
            <w:top w:val="none" w:sz="0" w:space="0" w:color="auto"/>
            <w:left w:val="none" w:sz="0" w:space="0" w:color="auto"/>
            <w:bottom w:val="none" w:sz="0" w:space="0" w:color="auto"/>
            <w:right w:val="none" w:sz="0" w:space="0" w:color="auto"/>
          </w:divBdr>
        </w:div>
        <w:div w:id="1907371690">
          <w:marLeft w:val="640"/>
          <w:marRight w:val="0"/>
          <w:marTop w:val="0"/>
          <w:marBottom w:val="0"/>
          <w:divBdr>
            <w:top w:val="none" w:sz="0" w:space="0" w:color="auto"/>
            <w:left w:val="none" w:sz="0" w:space="0" w:color="auto"/>
            <w:bottom w:val="none" w:sz="0" w:space="0" w:color="auto"/>
            <w:right w:val="none" w:sz="0" w:space="0" w:color="auto"/>
          </w:divBdr>
        </w:div>
        <w:div w:id="993681635">
          <w:marLeft w:val="640"/>
          <w:marRight w:val="0"/>
          <w:marTop w:val="0"/>
          <w:marBottom w:val="0"/>
          <w:divBdr>
            <w:top w:val="none" w:sz="0" w:space="0" w:color="auto"/>
            <w:left w:val="none" w:sz="0" w:space="0" w:color="auto"/>
            <w:bottom w:val="none" w:sz="0" w:space="0" w:color="auto"/>
            <w:right w:val="none" w:sz="0" w:space="0" w:color="auto"/>
          </w:divBdr>
        </w:div>
        <w:div w:id="94250137">
          <w:marLeft w:val="640"/>
          <w:marRight w:val="0"/>
          <w:marTop w:val="0"/>
          <w:marBottom w:val="0"/>
          <w:divBdr>
            <w:top w:val="none" w:sz="0" w:space="0" w:color="auto"/>
            <w:left w:val="none" w:sz="0" w:space="0" w:color="auto"/>
            <w:bottom w:val="none" w:sz="0" w:space="0" w:color="auto"/>
            <w:right w:val="none" w:sz="0" w:space="0" w:color="auto"/>
          </w:divBdr>
        </w:div>
        <w:div w:id="548959919">
          <w:marLeft w:val="640"/>
          <w:marRight w:val="0"/>
          <w:marTop w:val="0"/>
          <w:marBottom w:val="0"/>
          <w:divBdr>
            <w:top w:val="none" w:sz="0" w:space="0" w:color="auto"/>
            <w:left w:val="none" w:sz="0" w:space="0" w:color="auto"/>
            <w:bottom w:val="none" w:sz="0" w:space="0" w:color="auto"/>
            <w:right w:val="none" w:sz="0" w:space="0" w:color="auto"/>
          </w:divBdr>
        </w:div>
        <w:div w:id="937252661">
          <w:marLeft w:val="640"/>
          <w:marRight w:val="0"/>
          <w:marTop w:val="0"/>
          <w:marBottom w:val="0"/>
          <w:divBdr>
            <w:top w:val="none" w:sz="0" w:space="0" w:color="auto"/>
            <w:left w:val="none" w:sz="0" w:space="0" w:color="auto"/>
            <w:bottom w:val="none" w:sz="0" w:space="0" w:color="auto"/>
            <w:right w:val="none" w:sz="0" w:space="0" w:color="auto"/>
          </w:divBdr>
        </w:div>
        <w:div w:id="649480506">
          <w:marLeft w:val="640"/>
          <w:marRight w:val="0"/>
          <w:marTop w:val="0"/>
          <w:marBottom w:val="0"/>
          <w:divBdr>
            <w:top w:val="none" w:sz="0" w:space="0" w:color="auto"/>
            <w:left w:val="none" w:sz="0" w:space="0" w:color="auto"/>
            <w:bottom w:val="none" w:sz="0" w:space="0" w:color="auto"/>
            <w:right w:val="none" w:sz="0" w:space="0" w:color="auto"/>
          </w:divBdr>
        </w:div>
        <w:div w:id="1629124646">
          <w:marLeft w:val="640"/>
          <w:marRight w:val="0"/>
          <w:marTop w:val="0"/>
          <w:marBottom w:val="0"/>
          <w:divBdr>
            <w:top w:val="none" w:sz="0" w:space="0" w:color="auto"/>
            <w:left w:val="none" w:sz="0" w:space="0" w:color="auto"/>
            <w:bottom w:val="none" w:sz="0" w:space="0" w:color="auto"/>
            <w:right w:val="none" w:sz="0" w:space="0" w:color="auto"/>
          </w:divBdr>
        </w:div>
        <w:div w:id="1886486033">
          <w:marLeft w:val="640"/>
          <w:marRight w:val="0"/>
          <w:marTop w:val="0"/>
          <w:marBottom w:val="0"/>
          <w:divBdr>
            <w:top w:val="none" w:sz="0" w:space="0" w:color="auto"/>
            <w:left w:val="none" w:sz="0" w:space="0" w:color="auto"/>
            <w:bottom w:val="none" w:sz="0" w:space="0" w:color="auto"/>
            <w:right w:val="none" w:sz="0" w:space="0" w:color="auto"/>
          </w:divBdr>
        </w:div>
        <w:div w:id="2076080008">
          <w:marLeft w:val="640"/>
          <w:marRight w:val="0"/>
          <w:marTop w:val="0"/>
          <w:marBottom w:val="0"/>
          <w:divBdr>
            <w:top w:val="none" w:sz="0" w:space="0" w:color="auto"/>
            <w:left w:val="none" w:sz="0" w:space="0" w:color="auto"/>
            <w:bottom w:val="none" w:sz="0" w:space="0" w:color="auto"/>
            <w:right w:val="none" w:sz="0" w:space="0" w:color="auto"/>
          </w:divBdr>
        </w:div>
        <w:div w:id="901066163">
          <w:marLeft w:val="640"/>
          <w:marRight w:val="0"/>
          <w:marTop w:val="0"/>
          <w:marBottom w:val="0"/>
          <w:divBdr>
            <w:top w:val="none" w:sz="0" w:space="0" w:color="auto"/>
            <w:left w:val="none" w:sz="0" w:space="0" w:color="auto"/>
            <w:bottom w:val="none" w:sz="0" w:space="0" w:color="auto"/>
            <w:right w:val="none" w:sz="0" w:space="0" w:color="auto"/>
          </w:divBdr>
        </w:div>
        <w:div w:id="1265963921">
          <w:marLeft w:val="640"/>
          <w:marRight w:val="0"/>
          <w:marTop w:val="0"/>
          <w:marBottom w:val="0"/>
          <w:divBdr>
            <w:top w:val="none" w:sz="0" w:space="0" w:color="auto"/>
            <w:left w:val="none" w:sz="0" w:space="0" w:color="auto"/>
            <w:bottom w:val="none" w:sz="0" w:space="0" w:color="auto"/>
            <w:right w:val="none" w:sz="0" w:space="0" w:color="auto"/>
          </w:divBdr>
        </w:div>
        <w:div w:id="498887416">
          <w:marLeft w:val="640"/>
          <w:marRight w:val="0"/>
          <w:marTop w:val="0"/>
          <w:marBottom w:val="0"/>
          <w:divBdr>
            <w:top w:val="none" w:sz="0" w:space="0" w:color="auto"/>
            <w:left w:val="none" w:sz="0" w:space="0" w:color="auto"/>
            <w:bottom w:val="none" w:sz="0" w:space="0" w:color="auto"/>
            <w:right w:val="none" w:sz="0" w:space="0" w:color="auto"/>
          </w:divBdr>
        </w:div>
        <w:div w:id="1088692766">
          <w:marLeft w:val="640"/>
          <w:marRight w:val="0"/>
          <w:marTop w:val="0"/>
          <w:marBottom w:val="0"/>
          <w:divBdr>
            <w:top w:val="none" w:sz="0" w:space="0" w:color="auto"/>
            <w:left w:val="none" w:sz="0" w:space="0" w:color="auto"/>
            <w:bottom w:val="none" w:sz="0" w:space="0" w:color="auto"/>
            <w:right w:val="none" w:sz="0" w:space="0" w:color="auto"/>
          </w:divBdr>
        </w:div>
        <w:div w:id="1807821243">
          <w:marLeft w:val="640"/>
          <w:marRight w:val="0"/>
          <w:marTop w:val="0"/>
          <w:marBottom w:val="0"/>
          <w:divBdr>
            <w:top w:val="none" w:sz="0" w:space="0" w:color="auto"/>
            <w:left w:val="none" w:sz="0" w:space="0" w:color="auto"/>
            <w:bottom w:val="none" w:sz="0" w:space="0" w:color="auto"/>
            <w:right w:val="none" w:sz="0" w:space="0" w:color="auto"/>
          </w:divBdr>
        </w:div>
        <w:div w:id="1820682878">
          <w:marLeft w:val="640"/>
          <w:marRight w:val="0"/>
          <w:marTop w:val="0"/>
          <w:marBottom w:val="0"/>
          <w:divBdr>
            <w:top w:val="none" w:sz="0" w:space="0" w:color="auto"/>
            <w:left w:val="none" w:sz="0" w:space="0" w:color="auto"/>
            <w:bottom w:val="none" w:sz="0" w:space="0" w:color="auto"/>
            <w:right w:val="none" w:sz="0" w:space="0" w:color="auto"/>
          </w:divBdr>
        </w:div>
        <w:div w:id="2099404232">
          <w:marLeft w:val="640"/>
          <w:marRight w:val="0"/>
          <w:marTop w:val="0"/>
          <w:marBottom w:val="0"/>
          <w:divBdr>
            <w:top w:val="none" w:sz="0" w:space="0" w:color="auto"/>
            <w:left w:val="none" w:sz="0" w:space="0" w:color="auto"/>
            <w:bottom w:val="none" w:sz="0" w:space="0" w:color="auto"/>
            <w:right w:val="none" w:sz="0" w:space="0" w:color="auto"/>
          </w:divBdr>
        </w:div>
        <w:div w:id="1572961917">
          <w:marLeft w:val="640"/>
          <w:marRight w:val="0"/>
          <w:marTop w:val="0"/>
          <w:marBottom w:val="0"/>
          <w:divBdr>
            <w:top w:val="none" w:sz="0" w:space="0" w:color="auto"/>
            <w:left w:val="none" w:sz="0" w:space="0" w:color="auto"/>
            <w:bottom w:val="none" w:sz="0" w:space="0" w:color="auto"/>
            <w:right w:val="none" w:sz="0" w:space="0" w:color="auto"/>
          </w:divBdr>
        </w:div>
        <w:div w:id="774783912">
          <w:marLeft w:val="640"/>
          <w:marRight w:val="0"/>
          <w:marTop w:val="0"/>
          <w:marBottom w:val="0"/>
          <w:divBdr>
            <w:top w:val="none" w:sz="0" w:space="0" w:color="auto"/>
            <w:left w:val="none" w:sz="0" w:space="0" w:color="auto"/>
            <w:bottom w:val="none" w:sz="0" w:space="0" w:color="auto"/>
            <w:right w:val="none" w:sz="0" w:space="0" w:color="auto"/>
          </w:divBdr>
        </w:div>
        <w:div w:id="600798555">
          <w:marLeft w:val="640"/>
          <w:marRight w:val="0"/>
          <w:marTop w:val="0"/>
          <w:marBottom w:val="0"/>
          <w:divBdr>
            <w:top w:val="none" w:sz="0" w:space="0" w:color="auto"/>
            <w:left w:val="none" w:sz="0" w:space="0" w:color="auto"/>
            <w:bottom w:val="none" w:sz="0" w:space="0" w:color="auto"/>
            <w:right w:val="none" w:sz="0" w:space="0" w:color="auto"/>
          </w:divBdr>
        </w:div>
        <w:div w:id="1174026311">
          <w:marLeft w:val="640"/>
          <w:marRight w:val="0"/>
          <w:marTop w:val="0"/>
          <w:marBottom w:val="0"/>
          <w:divBdr>
            <w:top w:val="none" w:sz="0" w:space="0" w:color="auto"/>
            <w:left w:val="none" w:sz="0" w:space="0" w:color="auto"/>
            <w:bottom w:val="none" w:sz="0" w:space="0" w:color="auto"/>
            <w:right w:val="none" w:sz="0" w:space="0" w:color="auto"/>
          </w:divBdr>
        </w:div>
        <w:div w:id="45833579">
          <w:marLeft w:val="640"/>
          <w:marRight w:val="0"/>
          <w:marTop w:val="0"/>
          <w:marBottom w:val="0"/>
          <w:divBdr>
            <w:top w:val="none" w:sz="0" w:space="0" w:color="auto"/>
            <w:left w:val="none" w:sz="0" w:space="0" w:color="auto"/>
            <w:bottom w:val="none" w:sz="0" w:space="0" w:color="auto"/>
            <w:right w:val="none" w:sz="0" w:space="0" w:color="auto"/>
          </w:divBdr>
        </w:div>
        <w:div w:id="2006397904">
          <w:marLeft w:val="640"/>
          <w:marRight w:val="0"/>
          <w:marTop w:val="0"/>
          <w:marBottom w:val="0"/>
          <w:divBdr>
            <w:top w:val="none" w:sz="0" w:space="0" w:color="auto"/>
            <w:left w:val="none" w:sz="0" w:space="0" w:color="auto"/>
            <w:bottom w:val="none" w:sz="0" w:space="0" w:color="auto"/>
            <w:right w:val="none" w:sz="0" w:space="0" w:color="auto"/>
          </w:divBdr>
        </w:div>
        <w:div w:id="1073234032">
          <w:marLeft w:val="640"/>
          <w:marRight w:val="0"/>
          <w:marTop w:val="0"/>
          <w:marBottom w:val="0"/>
          <w:divBdr>
            <w:top w:val="none" w:sz="0" w:space="0" w:color="auto"/>
            <w:left w:val="none" w:sz="0" w:space="0" w:color="auto"/>
            <w:bottom w:val="none" w:sz="0" w:space="0" w:color="auto"/>
            <w:right w:val="none" w:sz="0" w:space="0" w:color="auto"/>
          </w:divBdr>
        </w:div>
        <w:div w:id="870873922">
          <w:marLeft w:val="640"/>
          <w:marRight w:val="0"/>
          <w:marTop w:val="0"/>
          <w:marBottom w:val="0"/>
          <w:divBdr>
            <w:top w:val="none" w:sz="0" w:space="0" w:color="auto"/>
            <w:left w:val="none" w:sz="0" w:space="0" w:color="auto"/>
            <w:bottom w:val="none" w:sz="0" w:space="0" w:color="auto"/>
            <w:right w:val="none" w:sz="0" w:space="0" w:color="auto"/>
          </w:divBdr>
        </w:div>
        <w:div w:id="1111166938">
          <w:marLeft w:val="640"/>
          <w:marRight w:val="0"/>
          <w:marTop w:val="0"/>
          <w:marBottom w:val="0"/>
          <w:divBdr>
            <w:top w:val="none" w:sz="0" w:space="0" w:color="auto"/>
            <w:left w:val="none" w:sz="0" w:space="0" w:color="auto"/>
            <w:bottom w:val="none" w:sz="0" w:space="0" w:color="auto"/>
            <w:right w:val="none" w:sz="0" w:space="0" w:color="auto"/>
          </w:divBdr>
        </w:div>
        <w:div w:id="750738769">
          <w:marLeft w:val="640"/>
          <w:marRight w:val="0"/>
          <w:marTop w:val="0"/>
          <w:marBottom w:val="0"/>
          <w:divBdr>
            <w:top w:val="none" w:sz="0" w:space="0" w:color="auto"/>
            <w:left w:val="none" w:sz="0" w:space="0" w:color="auto"/>
            <w:bottom w:val="none" w:sz="0" w:space="0" w:color="auto"/>
            <w:right w:val="none" w:sz="0" w:space="0" w:color="auto"/>
          </w:divBdr>
        </w:div>
        <w:div w:id="558975393">
          <w:marLeft w:val="640"/>
          <w:marRight w:val="0"/>
          <w:marTop w:val="0"/>
          <w:marBottom w:val="0"/>
          <w:divBdr>
            <w:top w:val="none" w:sz="0" w:space="0" w:color="auto"/>
            <w:left w:val="none" w:sz="0" w:space="0" w:color="auto"/>
            <w:bottom w:val="none" w:sz="0" w:space="0" w:color="auto"/>
            <w:right w:val="none" w:sz="0" w:space="0" w:color="auto"/>
          </w:divBdr>
        </w:div>
        <w:div w:id="1013339944">
          <w:marLeft w:val="640"/>
          <w:marRight w:val="0"/>
          <w:marTop w:val="0"/>
          <w:marBottom w:val="0"/>
          <w:divBdr>
            <w:top w:val="none" w:sz="0" w:space="0" w:color="auto"/>
            <w:left w:val="none" w:sz="0" w:space="0" w:color="auto"/>
            <w:bottom w:val="none" w:sz="0" w:space="0" w:color="auto"/>
            <w:right w:val="none" w:sz="0" w:space="0" w:color="auto"/>
          </w:divBdr>
        </w:div>
        <w:div w:id="1227033440">
          <w:marLeft w:val="640"/>
          <w:marRight w:val="0"/>
          <w:marTop w:val="0"/>
          <w:marBottom w:val="0"/>
          <w:divBdr>
            <w:top w:val="none" w:sz="0" w:space="0" w:color="auto"/>
            <w:left w:val="none" w:sz="0" w:space="0" w:color="auto"/>
            <w:bottom w:val="none" w:sz="0" w:space="0" w:color="auto"/>
            <w:right w:val="none" w:sz="0" w:space="0" w:color="auto"/>
          </w:divBdr>
        </w:div>
        <w:div w:id="1641225151">
          <w:marLeft w:val="640"/>
          <w:marRight w:val="0"/>
          <w:marTop w:val="0"/>
          <w:marBottom w:val="0"/>
          <w:divBdr>
            <w:top w:val="none" w:sz="0" w:space="0" w:color="auto"/>
            <w:left w:val="none" w:sz="0" w:space="0" w:color="auto"/>
            <w:bottom w:val="none" w:sz="0" w:space="0" w:color="auto"/>
            <w:right w:val="none" w:sz="0" w:space="0" w:color="auto"/>
          </w:divBdr>
        </w:div>
        <w:div w:id="2001230919">
          <w:marLeft w:val="640"/>
          <w:marRight w:val="0"/>
          <w:marTop w:val="0"/>
          <w:marBottom w:val="0"/>
          <w:divBdr>
            <w:top w:val="none" w:sz="0" w:space="0" w:color="auto"/>
            <w:left w:val="none" w:sz="0" w:space="0" w:color="auto"/>
            <w:bottom w:val="none" w:sz="0" w:space="0" w:color="auto"/>
            <w:right w:val="none" w:sz="0" w:space="0" w:color="auto"/>
          </w:divBdr>
        </w:div>
        <w:div w:id="1176581558">
          <w:marLeft w:val="640"/>
          <w:marRight w:val="0"/>
          <w:marTop w:val="0"/>
          <w:marBottom w:val="0"/>
          <w:divBdr>
            <w:top w:val="none" w:sz="0" w:space="0" w:color="auto"/>
            <w:left w:val="none" w:sz="0" w:space="0" w:color="auto"/>
            <w:bottom w:val="none" w:sz="0" w:space="0" w:color="auto"/>
            <w:right w:val="none" w:sz="0" w:space="0" w:color="auto"/>
          </w:divBdr>
        </w:div>
        <w:div w:id="506215978">
          <w:marLeft w:val="640"/>
          <w:marRight w:val="0"/>
          <w:marTop w:val="0"/>
          <w:marBottom w:val="0"/>
          <w:divBdr>
            <w:top w:val="none" w:sz="0" w:space="0" w:color="auto"/>
            <w:left w:val="none" w:sz="0" w:space="0" w:color="auto"/>
            <w:bottom w:val="none" w:sz="0" w:space="0" w:color="auto"/>
            <w:right w:val="none" w:sz="0" w:space="0" w:color="auto"/>
          </w:divBdr>
        </w:div>
        <w:div w:id="2065180007">
          <w:marLeft w:val="640"/>
          <w:marRight w:val="0"/>
          <w:marTop w:val="0"/>
          <w:marBottom w:val="0"/>
          <w:divBdr>
            <w:top w:val="none" w:sz="0" w:space="0" w:color="auto"/>
            <w:left w:val="none" w:sz="0" w:space="0" w:color="auto"/>
            <w:bottom w:val="none" w:sz="0" w:space="0" w:color="auto"/>
            <w:right w:val="none" w:sz="0" w:space="0" w:color="auto"/>
          </w:divBdr>
        </w:div>
        <w:div w:id="67309222">
          <w:marLeft w:val="640"/>
          <w:marRight w:val="0"/>
          <w:marTop w:val="0"/>
          <w:marBottom w:val="0"/>
          <w:divBdr>
            <w:top w:val="none" w:sz="0" w:space="0" w:color="auto"/>
            <w:left w:val="none" w:sz="0" w:space="0" w:color="auto"/>
            <w:bottom w:val="none" w:sz="0" w:space="0" w:color="auto"/>
            <w:right w:val="none" w:sz="0" w:space="0" w:color="auto"/>
          </w:divBdr>
        </w:div>
        <w:div w:id="1987053374">
          <w:marLeft w:val="640"/>
          <w:marRight w:val="0"/>
          <w:marTop w:val="0"/>
          <w:marBottom w:val="0"/>
          <w:divBdr>
            <w:top w:val="none" w:sz="0" w:space="0" w:color="auto"/>
            <w:left w:val="none" w:sz="0" w:space="0" w:color="auto"/>
            <w:bottom w:val="none" w:sz="0" w:space="0" w:color="auto"/>
            <w:right w:val="none" w:sz="0" w:space="0" w:color="auto"/>
          </w:divBdr>
        </w:div>
        <w:div w:id="1289894384">
          <w:marLeft w:val="640"/>
          <w:marRight w:val="0"/>
          <w:marTop w:val="0"/>
          <w:marBottom w:val="0"/>
          <w:divBdr>
            <w:top w:val="none" w:sz="0" w:space="0" w:color="auto"/>
            <w:left w:val="none" w:sz="0" w:space="0" w:color="auto"/>
            <w:bottom w:val="none" w:sz="0" w:space="0" w:color="auto"/>
            <w:right w:val="none" w:sz="0" w:space="0" w:color="auto"/>
          </w:divBdr>
        </w:div>
        <w:div w:id="1116025703">
          <w:marLeft w:val="640"/>
          <w:marRight w:val="0"/>
          <w:marTop w:val="0"/>
          <w:marBottom w:val="0"/>
          <w:divBdr>
            <w:top w:val="none" w:sz="0" w:space="0" w:color="auto"/>
            <w:left w:val="none" w:sz="0" w:space="0" w:color="auto"/>
            <w:bottom w:val="none" w:sz="0" w:space="0" w:color="auto"/>
            <w:right w:val="none" w:sz="0" w:space="0" w:color="auto"/>
          </w:divBdr>
        </w:div>
        <w:div w:id="102652058">
          <w:marLeft w:val="640"/>
          <w:marRight w:val="0"/>
          <w:marTop w:val="0"/>
          <w:marBottom w:val="0"/>
          <w:divBdr>
            <w:top w:val="none" w:sz="0" w:space="0" w:color="auto"/>
            <w:left w:val="none" w:sz="0" w:space="0" w:color="auto"/>
            <w:bottom w:val="none" w:sz="0" w:space="0" w:color="auto"/>
            <w:right w:val="none" w:sz="0" w:space="0" w:color="auto"/>
          </w:divBdr>
        </w:div>
        <w:div w:id="1044215317">
          <w:marLeft w:val="640"/>
          <w:marRight w:val="0"/>
          <w:marTop w:val="0"/>
          <w:marBottom w:val="0"/>
          <w:divBdr>
            <w:top w:val="none" w:sz="0" w:space="0" w:color="auto"/>
            <w:left w:val="none" w:sz="0" w:space="0" w:color="auto"/>
            <w:bottom w:val="none" w:sz="0" w:space="0" w:color="auto"/>
            <w:right w:val="none" w:sz="0" w:space="0" w:color="auto"/>
          </w:divBdr>
        </w:div>
        <w:div w:id="831263075">
          <w:marLeft w:val="640"/>
          <w:marRight w:val="0"/>
          <w:marTop w:val="0"/>
          <w:marBottom w:val="0"/>
          <w:divBdr>
            <w:top w:val="none" w:sz="0" w:space="0" w:color="auto"/>
            <w:left w:val="none" w:sz="0" w:space="0" w:color="auto"/>
            <w:bottom w:val="none" w:sz="0" w:space="0" w:color="auto"/>
            <w:right w:val="none" w:sz="0" w:space="0" w:color="auto"/>
          </w:divBdr>
        </w:div>
        <w:div w:id="159124944">
          <w:marLeft w:val="640"/>
          <w:marRight w:val="0"/>
          <w:marTop w:val="0"/>
          <w:marBottom w:val="0"/>
          <w:divBdr>
            <w:top w:val="none" w:sz="0" w:space="0" w:color="auto"/>
            <w:left w:val="none" w:sz="0" w:space="0" w:color="auto"/>
            <w:bottom w:val="none" w:sz="0" w:space="0" w:color="auto"/>
            <w:right w:val="none" w:sz="0" w:space="0" w:color="auto"/>
          </w:divBdr>
        </w:div>
        <w:div w:id="2113502549">
          <w:marLeft w:val="640"/>
          <w:marRight w:val="0"/>
          <w:marTop w:val="0"/>
          <w:marBottom w:val="0"/>
          <w:divBdr>
            <w:top w:val="none" w:sz="0" w:space="0" w:color="auto"/>
            <w:left w:val="none" w:sz="0" w:space="0" w:color="auto"/>
            <w:bottom w:val="none" w:sz="0" w:space="0" w:color="auto"/>
            <w:right w:val="none" w:sz="0" w:space="0" w:color="auto"/>
          </w:divBdr>
        </w:div>
        <w:div w:id="1133862358">
          <w:marLeft w:val="640"/>
          <w:marRight w:val="0"/>
          <w:marTop w:val="0"/>
          <w:marBottom w:val="0"/>
          <w:divBdr>
            <w:top w:val="none" w:sz="0" w:space="0" w:color="auto"/>
            <w:left w:val="none" w:sz="0" w:space="0" w:color="auto"/>
            <w:bottom w:val="none" w:sz="0" w:space="0" w:color="auto"/>
            <w:right w:val="none" w:sz="0" w:space="0" w:color="auto"/>
          </w:divBdr>
        </w:div>
        <w:div w:id="213585503">
          <w:marLeft w:val="640"/>
          <w:marRight w:val="0"/>
          <w:marTop w:val="0"/>
          <w:marBottom w:val="0"/>
          <w:divBdr>
            <w:top w:val="none" w:sz="0" w:space="0" w:color="auto"/>
            <w:left w:val="none" w:sz="0" w:space="0" w:color="auto"/>
            <w:bottom w:val="none" w:sz="0" w:space="0" w:color="auto"/>
            <w:right w:val="none" w:sz="0" w:space="0" w:color="auto"/>
          </w:divBdr>
        </w:div>
        <w:div w:id="1780878506">
          <w:marLeft w:val="640"/>
          <w:marRight w:val="0"/>
          <w:marTop w:val="0"/>
          <w:marBottom w:val="0"/>
          <w:divBdr>
            <w:top w:val="none" w:sz="0" w:space="0" w:color="auto"/>
            <w:left w:val="none" w:sz="0" w:space="0" w:color="auto"/>
            <w:bottom w:val="none" w:sz="0" w:space="0" w:color="auto"/>
            <w:right w:val="none" w:sz="0" w:space="0" w:color="auto"/>
          </w:divBdr>
        </w:div>
        <w:div w:id="1395086501">
          <w:marLeft w:val="640"/>
          <w:marRight w:val="0"/>
          <w:marTop w:val="0"/>
          <w:marBottom w:val="0"/>
          <w:divBdr>
            <w:top w:val="none" w:sz="0" w:space="0" w:color="auto"/>
            <w:left w:val="none" w:sz="0" w:space="0" w:color="auto"/>
            <w:bottom w:val="none" w:sz="0" w:space="0" w:color="auto"/>
            <w:right w:val="none" w:sz="0" w:space="0" w:color="auto"/>
          </w:divBdr>
        </w:div>
        <w:div w:id="1728333473">
          <w:marLeft w:val="640"/>
          <w:marRight w:val="0"/>
          <w:marTop w:val="0"/>
          <w:marBottom w:val="0"/>
          <w:divBdr>
            <w:top w:val="none" w:sz="0" w:space="0" w:color="auto"/>
            <w:left w:val="none" w:sz="0" w:space="0" w:color="auto"/>
            <w:bottom w:val="none" w:sz="0" w:space="0" w:color="auto"/>
            <w:right w:val="none" w:sz="0" w:space="0" w:color="auto"/>
          </w:divBdr>
        </w:div>
        <w:div w:id="635376193">
          <w:marLeft w:val="640"/>
          <w:marRight w:val="0"/>
          <w:marTop w:val="0"/>
          <w:marBottom w:val="0"/>
          <w:divBdr>
            <w:top w:val="none" w:sz="0" w:space="0" w:color="auto"/>
            <w:left w:val="none" w:sz="0" w:space="0" w:color="auto"/>
            <w:bottom w:val="none" w:sz="0" w:space="0" w:color="auto"/>
            <w:right w:val="none" w:sz="0" w:space="0" w:color="auto"/>
          </w:divBdr>
        </w:div>
        <w:div w:id="1155990018">
          <w:marLeft w:val="640"/>
          <w:marRight w:val="0"/>
          <w:marTop w:val="0"/>
          <w:marBottom w:val="0"/>
          <w:divBdr>
            <w:top w:val="none" w:sz="0" w:space="0" w:color="auto"/>
            <w:left w:val="none" w:sz="0" w:space="0" w:color="auto"/>
            <w:bottom w:val="none" w:sz="0" w:space="0" w:color="auto"/>
            <w:right w:val="none" w:sz="0" w:space="0" w:color="auto"/>
          </w:divBdr>
        </w:div>
        <w:div w:id="502087224">
          <w:marLeft w:val="640"/>
          <w:marRight w:val="0"/>
          <w:marTop w:val="0"/>
          <w:marBottom w:val="0"/>
          <w:divBdr>
            <w:top w:val="none" w:sz="0" w:space="0" w:color="auto"/>
            <w:left w:val="none" w:sz="0" w:space="0" w:color="auto"/>
            <w:bottom w:val="none" w:sz="0" w:space="0" w:color="auto"/>
            <w:right w:val="none" w:sz="0" w:space="0" w:color="auto"/>
          </w:divBdr>
        </w:div>
        <w:div w:id="139615746">
          <w:marLeft w:val="640"/>
          <w:marRight w:val="0"/>
          <w:marTop w:val="0"/>
          <w:marBottom w:val="0"/>
          <w:divBdr>
            <w:top w:val="none" w:sz="0" w:space="0" w:color="auto"/>
            <w:left w:val="none" w:sz="0" w:space="0" w:color="auto"/>
            <w:bottom w:val="none" w:sz="0" w:space="0" w:color="auto"/>
            <w:right w:val="none" w:sz="0" w:space="0" w:color="auto"/>
          </w:divBdr>
        </w:div>
        <w:div w:id="276178950">
          <w:marLeft w:val="640"/>
          <w:marRight w:val="0"/>
          <w:marTop w:val="0"/>
          <w:marBottom w:val="0"/>
          <w:divBdr>
            <w:top w:val="none" w:sz="0" w:space="0" w:color="auto"/>
            <w:left w:val="none" w:sz="0" w:space="0" w:color="auto"/>
            <w:bottom w:val="none" w:sz="0" w:space="0" w:color="auto"/>
            <w:right w:val="none" w:sz="0" w:space="0" w:color="auto"/>
          </w:divBdr>
        </w:div>
        <w:div w:id="135222422">
          <w:marLeft w:val="640"/>
          <w:marRight w:val="0"/>
          <w:marTop w:val="0"/>
          <w:marBottom w:val="0"/>
          <w:divBdr>
            <w:top w:val="none" w:sz="0" w:space="0" w:color="auto"/>
            <w:left w:val="none" w:sz="0" w:space="0" w:color="auto"/>
            <w:bottom w:val="none" w:sz="0" w:space="0" w:color="auto"/>
            <w:right w:val="none" w:sz="0" w:space="0" w:color="auto"/>
          </w:divBdr>
        </w:div>
        <w:div w:id="491415906">
          <w:marLeft w:val="640"/>
          <w:marRight w:val="0"/>
          <w:marTop w:val="0"/>
          <w:marBottom w:val="0"/>
          <w:divBdr>
            <w:top w:val="none" w:sz="0" w:space="0" w:color="auto"/>
            <w:left w:val="none" w:sz="0" w:space="0" w:color="auto"/>
            <w:bottom w:val="none" w:sz="0" w:space="0" w:color="auto"/>
            <w:right w:val="none" w:sz="0" w:space="0" w:color="auto"/>
          </w:divBdr>
        </w:div>
        <w:div w:id="75520491">
          <w:marLeft w:val="640"/>
          <w:marRight w:val="0"/>
          <w:marTop w:val="0"/>
          <w:marBottom w:val="0"/>
          <w:divBdr>
            <w:top w:val="none" w:sz="0" w:space="0" w:color="auto"/>
            <w:left w:val="none" w:sz="0" w:space="0" w:color="auto"/>
            <w:bottom w:val="none" w:sz="0" w:space="0" w:color="auto"/>
            <w:right w:val="none" w:sz="0" w:space="0" w:color="auto"/>
          </w:divBdr>
        </w:div>
        <w:div w:id="1111585631">
          <w:marLeft w:val="640"/>
          <w:marRight w:val="0"/>
          <w:marTop w:val="0"/>
          <w:marBottom w:val="0"/>
          <w:divBdr>
            <w:top w:val="none" w:sz="0" w:space="0" w:color="auto"/>
            <w:left w:val="none" w:sz="0" w:space="0" w:color="auto"/>
            <w:bottom w:val="none" w:sz="0" w:space="0" w:color="auto"/>
            <w:right w:val="none" w:sz="0" w:space="0" w:color="auto"/>
          </w:divBdr>
        </w:div>
        <w:div w:id="531698061">
          <w:marLeft w:val="640"/>
          <w:marRight w:val="0"/>
          <w:marTop w:val="0"/>
          <w:marBottom w:val="0"/>
          <w:divBdr>
            <w:top w:val="none" w:sz="0" w:space="0" w:color="auto"/>
            <w:left w:val="none" w:sz="0" w:space="0" w:color="auto"/>
            <w:bottom w:val="none" w:sz="0" w:space="0" w:color="auto"/>
            <w:right w:val="none" w:sz="0" w:space="0" w:color="auto"/>
          </w:divBdr>
        </w:div>
        <w:div w:id="1294410085">
          <w:marLeft w:val="640"/>
          <w:marRight w:val="0"/>
          <w:marTop w:val="0"/>
          <w:marBottom w:val="0"/>
          <w:divBdr>
            <w:top w:val="none" w:sz="0" w:space="0" w:color="auto"/>
            <w:left w:val="none" w:sz="0" w:space="0" w:color="auto"/>
            <w:bottom w:val="none" w:sz="0" w:space="0" w:color="auto"/>
            <w:right w:val="none" w:sz="0" w:space="0" w:color="auto"/>
          </w:divBdr>
        </w:div>
        <w:div w:id="525870554">
          <w:marLeft w:val="640"/>
          <w:marRight w:val="0"/>
          <w:marTop w:val="0"/>
          <w:marBottom w:val="0"/>
          <w:divBdr>
            <w:top w:val="none" w:sz="0" w:space="0" w:color="auto"/>
            <w:left w:val="none" w:sz="0" w:space="0" w:color="auto"/>
            <w:bottom w:val="none" w:sz="0" w:space="0" w:color="auto"/>
            <w:right w:val="none" w:sz="0" w:space="0" w:color="auto"/>
          </w:divBdr>
        </w:div>
        <w:div w:id="956984286">
          <w:marLeft w:val="640"/>
          <w:marRight w:val="0"/>
          <w:marTop w:val="0"/>
          <w:marBottom w:val="0"/>
          <w:divBdr>
            <w:top w:val="none" w:sz="0" w:space="0" w:color="auto"/>
            <w:left w:val="none" w:sz="0" w:space="0" w:color="auto"/>
            <w:bottom w:val="none" w:sz="0" w:space="0" w:color="auto"/>
            <w:right w:val="none" w:sz="0" w:space="0" w:color="auto"/>
          </w:divBdr>
        </w:div>
        <w:div w:id="1205025345">
          <w:marLeft w:val="640"/>
          <w:marRight w:val="0"/>
          <w:marTop w:val="0"/>
          <w:marBottom w:val="0"/>
          <w:divBdr>
            <w:top w:val="none" w:sz="0" w:space="0" w:color="auto"/>
            <w:left w:val="none" w:sz="0" w:space="0" w:color="auto"/>
            <w:bottom w:val="none" w:sz="0" w:space="0" w:color="auto"/>
            <w:right w:val="none" w:sz="0" w:space="0" w:color="auto"/>
          </w:divBdr>
        </w:div>
        <w:div w:id="1888224842">
          <w:marLeft w:val="640"/>
          <w:marRight w:val="0"/>
          <w:marTop w:val="0"/>
          <w:marBottom w:val="0"/>
          <w:divBdr>
            <w:top w:val="none" w:sz="0" w:space="0" w:color="auto"/>
            <w:left w:val="none" w:sz="0" w:space="0" w:color="auto"/>
            <w:bottom w:val="none" w:sz="0" w:space="0" w:color="auto"/>
            <w:right w:val="none" w:sz="0" w:space="0" w:color="auto"/>
          </w:divBdr>
        </w:div>
        <w:div w:id="1604608379">
          <w:marLeft w:val="640"/>
          <w:marRight w:val="0"/>
          <w:marTop w:val="0"/>
          <w:marBottom w:val="0"/>
          <w:divBdr>
            <w:top w:val="none" w:sz="0" w:space="0" w:color="auto"/>
            <w:left w:val="none" w:sz="0" w:space="0" w:color="auto"/>
            <w:bottom w:val="none" w:sz="0" w:space="0" w:color="auto"/>
            <w:right w:val="none" w:sz="0" w:space="0" w:color="auto"/>
          </w:divBdr>
        </w:div>
        <w:div w:id="1289430564">
          <w:marLeft w:val="640"/>
          <w:marRight w:val="0"/>
          <w:marTop w:val="0"/>
          <w:marBottom w:val="0"/>
          <w:divBdr>
            <w:top w:val="none" w:sz="0" w:space="0" w:color="auto"/>
            <w:left w:val="none" w:sz="0" w:space="0" w:color="auto"/>
            <w:bottom w:val="none" w:sz="0" w:space="0" w:color="auto"/>
            <w:right w:val="none" w:sz="0" w:space="0" w:color="auto"/>
          </w:divBdr>
        </w:div>
        <w:div w:id="1085228848">
          <w:marLeft w:val="640"/>
          <w:marRight w:val="0"/>
          <w:marTop w:val="0"/>
          <w:marBottom w:val="0"/>
          <w:divBdr>
            <w:top w:val="none" w:sz="0" w:space="0" w:color="auto"/>
            <w:left w:val="none" w:sz="0" w:space="0" w:color="auto"/>
            <w:bottom w:val="none" w:sz="0" w:space="0" w:color="auto"/>
            <w:right w:val="none" w:sz="0" w:space="0" w:color="auto"/>
          </w:divBdr>
        </w:div>
        <w:div w:id="370809834">
          <w:marLeft w:val="640"/>
          <w:marRight w:val="0"/>
          <w:marTop w:val="0"/>
          <w:marBottom w:val="0"/>
          <w:divBdr>
            <w:top w:val="none" w:sz="0" w:space="0" w:color="auto"/>
            <w:left w:val="none" w:sz="0" w:space="0" w:color="auto"/>
            <w:bottom w:val="none" w:sz="0" w:space="0" w:color="auto"/>
            <w:right w:val="none" w:sz="0" w:space="0" w:color="auto"/>
          </w:divBdr>
        </w:div>
        <w:div w:id="1754158289">
          <w:marLeft w:val="640"/>
          <w:marRight w:val="0"/>
          <w:marTop w:val="0"/>
          <w:marBottom w:val="0"/>
          <w:divBdr>
            <w:top w:val="none" w:sz="0" w:space="0" w:color="auto"/>
            <w:left w:val="none" w:sz="0" w:space="0" w:color="auto"/>
            <w:bottom w:val="none" w:sz="0" w:space="0" w:color="auto"/>
            <w:right w:val="none" w:sz="0" w:space="0" w:color="auto"/>
          </w:divBdr>
        </w:div>
        <w:div w:id="1898586278">
          <w:marLeft w:val="640"/>
          <w:marRight w:val="0"/>
          <w:marTop w:val="0"/>
          <w:marBottom w:val="0"/>
          <w:divBdr>
            <w:top w:val="none" w:sz="0" w:space="0" w:color="auto"/>
            <w:left w:val="none" w:sz="0" w:space="0" w:color="auto"/>
            <w:bottom w:val="none" w:sz="0" w:space="0" w:color="auto"/>
            <w:right w:val="none" w:sz="0" w:space="0" w:color="auto"/>
          </w:divBdr>
        </w:div>
        <w:div w:id="282083389">
          <w:marLeft w:val="640"/>
          <w:marRight w:val="0"/>
          <w:marTop w:val="0"/>
          <w:marBottom w:val="0"/>
          <w:divBdr>
            <w:top w:val="none" w:sz="0" w:space="0" w:color="auto"/>
            <w:left w:val="none" w:sz="0" w:space="0" w:color="auto"/>
            <w:bottom w:val="none" w:sz="0" w:space="0" w:color="auto"/>
            <w:right w:val="none" w:sz="0" w:space="0" w:color="auto"/>
          </w:divBdr>
        </w:div>
        <w:div w:id="1942101169">
          <w:marLeft w:val="640"/>
          <w:marRight w:val="0"/>
          <w:marTop w:val="0"/>
          <w:marBottom w:val="0"/>
          <w:divBdr>
            <w:top w:val="none" w:sz="0" w:space="0" w:color="auto"/>
            <w:left w:val="none" w:sz="0" w:space="0" w:color="auto"/>
            <w:bottom w:val="none" w:sz="0" w:space="0" w:color="auto"/>
            <w:right w:val="none" w:sz="0" w:space="0" w:color="auto"/>
          </w:divBdr>
        </w:div>
        <w:div w:id="1087968334">
          <w:marLeft w:val="640"/>
          <w:marRight w:val="0"/>
          <w:marTop w:val="0"/>
          <w:marBottom w:val="0"/>
          <w:divBdr>
            <w:top w:val="none" w:sz="0" w:space="0" w:color="auto"/>
            <w:left w:val="none" w:sz="0" w:space="0" w:color="auto"/>
            <w:bottom w:val="none" w:sz="0" w:space="0" w:color="auto"/>
            <w:right w:val="none" w:sz="0" w:space="0" w:color="auto"/>
          </w:divBdr>
        </w:div>
        <w:div w:id="1868450319">
          <w:marLeft w:val="640"/>
          <w:marRight w:val="0"/>
          <w:marTop w:val="0"/>
          <w:marBottom w:val="0"/>
          <w:divBdr>
            <w:top w:val="none" w:sz="0" w:space="0" w:color="auto"/>
            <w:left w:val="none" w:sz="0" w:space="0" w:color="auto"/>
            <w:bottom w:val="none" w:sz="0" w:space="0" w:color="auto"/>
            <w:right w:val="none" w:sz="0" w:space="0" w:color="auto"/>
          </w:divBdr>
        </w:div>
        <w:div w:id="1145928947">
          <w:marLeft w:val="640"/>
          <w:marRight w:val="0"/>
          <w:marTop w:val="0"/>
          <w:marBottom w:val="0"/>
          <w:divBdr>
            <w:top w:val="none" w:sz="0" w:space="0" w:color="auto"/>
            <w:left w:val="none" w:sz="0" w:space="0" w:color="auto"/>
            <w:bottom w:val="none" w:sz="0" w:space="0" w:color="auto"/>
            <w:right w:val="none" w:sz="0" w:space="0" w:color="auto"/>
          </w:divBdr>
        </w:div>
        <w:div w:id="730807860">
          <w:marLeft w:val="640"/>
          <w:marRight w:val="0"/>
          <w:marTop w:val="0"/>
          <w:marBottom w:val="0"/>
          <w:divBdr>
            <w:top w:val="none" w:sz="0" w:space="0" w:color="auto"/>
            <w:left w:val="none" w:sz="0" w:space="0" w:color="auto"/>
            <w:bottom w:val="none" w:sz="0" w:space="0" w:color="auto"/>
            <w:right w:val="none" w:sz="0" w:space="0" w:color="auto"/>
          </w:divBdr>
        </w:div>
        <w:div w:id="1685860317">
          <w:marLeft w:val="640"/>
          <w:marRight w:val="0"/>
          <w:marTop w:val="0"/>
          <w:marBottom w:val="0"/>
          <w:divBdr>
            <w:top w:val="none" w:sz="0" w:space="0" w:color="auto"/>
            <w:left w:val="none" w:sz="0" w:space="0" w:color="auto"/>
            <w:bottom w:val="none" w:sz="0" w:space="0" w:color="auto"/>
            <w:right w:val="none" w:sz="0" w:space="0" w:color="auto"/>
          </w:divBdr>
        </w:div>
        <w:div w:id="1244532274">
          <w:marLeft w:val="640"/>
          <w:marRight w:val="0"/>
          <w:marTop w:val="0"/>
          <w:marBottom w:val="0"/>
          <w:divBdr>
            <w:top w:val="none" w:sz="0" w:space="0" w:color="auto"/>
            <w:left w:val="none" w:sz="0" w:space="0" w:color="auto"/>
            <w:bottom w:val="none" w:sz="0" w:space="0" w:color="auto"/>
            <w:right w:val="none" w:sz="0" w:space="0" w:color="auto"/>
          </w:divBdr>
        </w:div>
        <w:div w:id="462771009">
          <w:marLeft w:val="640"/>
          <w:marRight w:val="0"/>
          <w:marTop w:val="0"/>
          <w:marBottom w:val="0"/>
          <w:divBdr>
            <w:top w:val="none" w:sz="0" w:space="0" w:color="auto"/>
            <w:left w:val="none" w:sz="0" w:space="0" w:color="auto"/>
            <w:bottom w:val="none" w:sz="0" w:space="0" w:color="auto"/>
            <w:right w:val="none" w:sz="0" w:space="0" w:color="auto"/>
          </w:divBdr>
        </w:div>
        <w:div w:id="246765605">
          <w:marLeft w:val="640"/>
          <w:marRight w:val="0"/>
          <w:marTop w:val="0"/>
          <w:marBottom w:val="0"/>
          <w:divBdr>
            <w:top w:val="none" w:sz="0" w:space="0" w:color="auto"/>
            <w:left w:val="none" w:sz="0" w:space="0" w:color="auto"/>
            <w:bottom w:val="none" w:sz="0" w:space="0" w:color="auto"/>
            <w:right w:val="none" w:sz="0" w:space="0" w:color="auto"/>
          </w:divBdr>
        </w:div>
        <w:div w:id="575674938">
          <w:marLeft w:val="640"/>
          <w:marRight w:val="0"/>
          <w:marTop w:val="0"/>
          <w:marBottom w:val="0"/>
          <w:divBdr>
            <w:top w:val="none" w:sz="0" w:space="0" w:color="auto"/>
            <w:left w:val="none" w:sz="0" w:space="0" w:color="auto"/>
            <w:bottom w:val="none" w:sz="0" w:space="0" w:color="auto"/>
            <w:right w:val="none" w:sz="0" w:space="0" w:color="auto"/>
          </w:divBdr>
        </w:div>
        <w:div w:id="1145001631">
          <w:marLeft w:val="640"/>
          <w:marRight w:val="0"/>
          <w:marTop w:val="0"/>
          <w:marBottom w:val="0"/>
          <w:divBdr>
            <w:top w:val="none" w:sz="0" w:space="0" w:color="auto"/>
            <w:left w:val="none" w:sz="0" w:space="0" w:color="auto"/>
            <w:bottom w:val="none" w:sz="0" w:space="0" w:color="auto"/>
            <w:right w:val="none" w:sz="0" w:space="0" w:color="auto"/>
          </w:divBdr>
        </w:div>
        <w:div w:id="981278179">
          <w:marLeft w:val="640"/>
          <w:marRight w:val="0"/>
          <w:marTop w:val="0"/>
          <w:marBottom w:val="0"/>
          <w:divBdr>
            <w:top w:val="none" w:sz="0" w:space="0" w:color="auto"/>
            <w:left w:val="none" w:sz="0" w:space="0" w:color="auto"/>
            <w:bottom w:val="none" w:sz="0" w:space="0" w:color="auto"/>
            <w:right w:val="none" w:sz="0" w:space="0" w:color="auto"/>
          </w:divBdr>
        </w:div>
        <w:div w:id="277295064">
          <w:marLeft w:val="640"/>
          <w:marRight w:val="0"/>
          <w:marTop w:val="0"/>
          <w:marBottom w:val="0"/>
          <w:divBdr>
            <w:top w:val="none" w:sz="0" w:space="0" w:color="auto"/>
            <w:left w:val="none" w:sz="0" w:space="0" w:color="auto"/>
            <w:bottom w:val="none" w:sz="0" w:space="0" w:color="auto"/>
            <w:right w:val="none" w:sz="0" w:space="0" w:color="auto"/>
          </w:divBdr>
        </w:div>
        <w:div w:id="297809361">
          <w:marLeft w:val="640"/>
          <w:marRight w:val="0"/>
          <w:marTop w:val="0"/>
          <w:marBottom w:val="0"/>
          <w:divBdr>
            <w:top w:val="none" w:sz="0" w:space="0" w:color="auto"/>
            <w:left w:val="none" w:sz="0" w:space="0" w:color="auto"/>
            <w:bottom w:val="none" w:sz="0" w:space="0" w:color="auto"/>
            <w:right w:val="none" w:sz="0" w:space="0" w:color="auto"/>
          </w:divBdr>
        </w:div>
        <w:div w:id="822698763">
          <w:marLeft w:val="640"/>
          <w:marRight w:val="0"/>
          <w:marTop w:val="0"/>
          <w:marBottom w:val="0"/>
          <w:divBdr>
            <w:top w:val="none" w:sz="0" w:space="0" w:color="auto"/>
            <w:left w:val="none" w:sz="0" w:space="0" w:color="auto"/>
            <w:bottom w:val="none" w:sz="0" w:space="0" w:color="auto"/>
            <w:right w:val="none" w:sz="0" w:space="0" w:color="auto"/>
          </w:divBdr>
        </w:div>
        <w:div w:id="1433431034">
          <w:marLeft w:val="640"/>
          <w:marRight w:val="0"/>
          <w:marTop w:val="0"/>
          <w:marBottom w:val="0"/>
          <w:divBdr>
            <w:top w:val="none" w:sz="0" w:space="0" w:color="auto"/>
            <w:left w:val="none" w:sz="0" w:space="0" w:color="auto"/>
            <w:bottom w:val="none" w:sz="0" w:space="0" w:color="auto"/>
            <w:right w:val="none" w:sz="0" w:space="0" w:color="auto"/>
          </w:divBdr>
        </w:div>
        <w:div w:id="2108381802">
          <w:marLeft w:val="640"/>
          <w:marRight w:val="0"/>
          <w:marTop w:val="0"/>
          <w:marBottom w:val="0"/>
          <w:divBdr>
            <w:top w:val="none" w:sz="0" w:space="0" w:color="auto"/>
            <w:left w:val="none" w:sz="0" w:space="0" w:color="auto"/>
            <w:bottom w:val="none" w:sz="0" w:space="0" w:color="auto"/>
            <w:right w:val="none" w:sz="0" w:space="0" w:color="auto"/>
          </w:divBdr>
        </w:div>
        <w:div w:id="1079330171">
          <w:marLeft w:val="640"/>
          <w:marRight w:val="0"/>
          <w:marTop w:val="0"/>
          <w:marBottom w:val="0"/>
          <w:divBdr>
            <w:top w:val="none" w:sz="0" w:space="0" w:color="auto"/>
            <w:left w:val="none" w:sz="0" w:space="0" w:color="auto"/>
            <w:bottom w:val="none" w:sz="0" w:space="0" w:color="auto"/>
            <w:right w:val="none" w:sz="0" w:space="0" w:color="auto"/>
          </w:divBdr>
        </w:div>
        <w:div w:id="538325954">
          <w:marLeft w:val="640"/>
          <w:marRight w:val="0"/>
          <w:marTop w:val="0"/>
          <w:marBottom w:val="0"/>
          <w:divBdr>
            <w:top w:val="none" w:sz="0" w:space="0" w:color="auto"/>
            <w:left w:val="none" w:sz="0" w:space="0" w:color="auto"/>
            <w:bottom w:val="none" w:sz="0" w:space="0" w:color="auto"/>
            <w:right w:val="none" w:sz="0" w:space="0" w:color="auto"/>
          </w:divBdr>
        </w:div>
        <w:div w:id="712313564">
          <w:marLeft w:val="640"/>
          <w:marRight w:val="0"/>
          <w:marTop w:val="0"/>
          <w:marBottom w:val="0"/>
          <w:divBdr>
            <w:top w:val="none" w:sz="0" w:space="0" w:color="auto"/>
            <w:left w:val="none" w:sz="0" w:space="0" w:color="auto"/>
            <w:bottom w:val="none" w:sz="0" w:space="0" w:color="auto"/>
            <w:right w:val="none" w:sz="0" w:space="0" w:color="auto"/>
          </w:divBdr>
        </w:div>
        <w:div w:id="921111682">
          <w:marLeft w:val="640"/>
          <w:marRight w:val="0"/>
          <w:marTop w:val="0"/>
          <w:marBottom w:val="0"/>
          <w:divBdr>
            <w:top w:val="none" w:sz="0" w:space="0" w:color="auto"/>
            <w:left w:val="none" w:sz="0" w:space="0" w:color="auto"/>
            <w:bottom w:val="none" w:sz="0" w:space="0" w:color="auto"/>
            <w:right w:val="none" w:sz="0" w:space="0" w:color="auto"/>
          </w:divBdr>
        </w:div>
        <w:div w:id="1796484083">
          <w:marLeft w:val="640"/>
          <w:marRight w:val="0"/>
          <w:marTop w:val="0"/>
          <w:marBottom w:val="0"/>
          <w:divBdr>
            <w:top w:val="none" w:sz="0" w:space="0" w:color="auto"/>
            <w:left w:val="none" w:sz="0" w:space="0" w:color="auto"/>
            <w:bottom w:val="none" w:sz="0" w:space="0" w:color="auto"/>
            <w:right w:val="none" w:sz="0" w:space="0" w:color="auto"/>
          </w:divBdr>
        </w:div>
        <w:div w:id="187455775">
          <w:marLeft w:val="640"/>
          <w:marRight w:val="0"/>
          <w:marTop w:val="0"/>
          <w:marBottom w:val="0"/>
          <w:divBdr>
            <w:top w:val="none" w:sz="0" w:space="0" w:color="auto"/>
            <w:left w:val="none" w:sz="0" w:space="0" w:color="auto"/>
            <w:bottom w:val="none" w:sz="0" w:space="0" w:color="auto"/>
            <w:right w:val="none" w:sz="0" w:space="0" w:color="auto"/>
          </w:divBdr>
        </w:div>
        <w:div w:id="205801424">
          <w:marLeft w:val="640"/>
          <w:marRight w:val="0"/>
          <w:marTop w:val="0"/>
          <w:marBottom w:val="0"/>
          <w:divBdr>
            <w:top w:val="none" w:sz="0" w:space="0" w:color="auto"/>
            <w:left w:val="none" w:sz="0" w:space="0" w:color="auto"/>
            <w:bottom w:val="none" w:sz="0" w:space="0" w:color="auto"/>
            <w:right w:val="none" w:sz="0" w:space="0" w:color="auto"/>
          </w:divBdr>
        </w:div>
        <w:div w:id="183326223">
          <w:marLeft w:val="640"/>
          <w:marRight w:val="0"/>
          <w:marTop w:val="0"/>
          <w:marBottom w:val="0"/>
          <w:divBdr>
            <w:top w:val="none" w:sz="0" w:space="0" w:color="auto"/>
            <w:left w:val="none" w:sz="0" w:space="0" w:color="auto"/>
            <w:bottom w:val="none" w:sz="0" w:space="0" w:color="auto"/>
            <w:right w:val="none" w:sz="0" w:space="0" w:color="auto"/>
          </w:divBdr>
        </w:div>
        <w:div w:id="781729351">
          <w:marLeft w:val="640"/>
          <w:marRight w:val="0"/>
          <w:marTop w:val="0"/>
          <w:marBottom w:val="0"/>
          <w:divBdr>
            <w:top w:val="none" w:sz="0" w:space="0" w:color="auto"/>
            <w:left w:val="none" w:sz="0" w:space="0" w:color="auto"/>
            <w:bottom w:val="none" w:sz="0" w:space="0" w:color="auto"/>
            <w:right w:val="none" w:sz="0" w:space="0" w:color="auto"/>
          </w:divBdr>
        </w:div>
        <w:div w:id="1427385873">
          <w:marLeft w:val="640"/>
          <w:marRight w:val="0"/>
          <w:marTop w:val="0"/>
          <w:marBottom w:val="0"/>
          <w:divBdr>
            <w:top w:val="none" w:sz="0" w:space="0" w:color="auto"/>
            <w:left w:val="none" w:sz="0" w:space="0" w:color="auto"/>
            <w:bottom w:val="none" w:sz="0" w:space="0" w:color="auto"/>
            <w:right w:val="none" w:sz="0" w:space="0" w:color="auto"/>
          </w:divBdr>
        </w:div>
        <w:div w:id="1302154573">
          <w:marLeft w:val="640"/>
          <w:marRight w:val="0"/>
          <w:marTop w:val="0"/>
          <w:marBottom w:val="0"/>
          <w:divBdr>
            <w:top w:val="none" w:sz="0" w:space="0" w:color="auto"/>
            <w:left w:val="none" w:sz="0" w:space="0" w:color="auto"/>
            <w:bottom w:val="none" w:sz="0" w:space="0" w:color="auto"/>
            <w:right w:val="none" w:sz="0" w:space="0" w:color="auto"/>
          </w:divBdr>
        </w:div>
        <w:div w:id="765542232">
          <w:marLeft w:val="640"/>
          <w:marRight w:val="0"/>
          <w:marTop w:val="0"/>
          <w:marBottom w:val="0"/>
          <w:divBdr>
            <w:top w:val="none" w:sz="0" w:space="0" w:color="auto"/>
            <w:left w:val="none" w:sz="0" w:space="0" w:color="auto"/>
            <w:bottom w:val="none" w:sz="0" w:space="0" w:color="auto"/>
            <w:right w:val="none" w:sz="0" w:space="0" w:color="auto"/>
          </w:divBdr>
        </w:div>
        <w:div w:id="988097625">
          <w:marLeft w:val="640"/>
          <w:marRight w:val="0"/>
          <w:marTop w:val="0"/>
          <w:marBottom w:val="0"/>
          <w:divBdr>
            <w:top w:val="none" w:sz="0" w:space="0" w:color="auto"/>
            <w:left w:val="none" w:sz="0" w:space="0" w:color="auto"/>
            <w:bottom w:val="none" w:sz="0" w:space="0" w:color="auto"/>
            <w:right w:val="none" w:sz="0" w:space="0" w:color="auto"/>
          </w:divBdr>
        </w:div>
        <w:div w:id="1454131514">
          <w:marLeft w:val="640"/>
          <w:marRight w:val="0"/>
          <w:marTop w:val="0"/>
          <w:marBottom w:val="0"/>
          <w:divBdr>
            <w:top w:val="none" w:sz="0" w:space="0" w:color="auto"/>
            <w:left w:val="none" w:sz="0" w:space="0" w:color="auto"/>
            <w:bottom w:val="none" w:sz="0" w:space="0" w:color="auto"/>
            <w:right w:val="none" w:sz="0" w:space="0" w:color="auto"/>
          </w:divBdr>
        </w:div>
        <w:div w:id="1472863633">
          <w:marLeft w:val="640"/>
          <w:marRight w:val="0"/>
          <w:marTop w:val="0"/>
          <w:marBottom w:val="0"/>
          <w:divBdr>
            <w:top w:val="none" w:sz="0" w:space="0" w:color="auto"/>
            <w:left w:val="none" w:sz="0" w:space="0" w:color="auto"/>
            <w:bottom w:val="none" w:sz="0" w:space="0" w:color="auto"/>
            <w:right w:val="none" w:sz="0" w:space="0" w:color="auto"/>
          </w:divBdr>
        </w:div>
        <w:div w:id="1623421734">
          <w:marLeft w:val="640"/>
          <w:marRight w:val="0"/>
          <w:marTop w:val="0"/>
          <w:marBottom w:val="0"/>
          <w:divBdr>
            <w:top w:val="none" w:sz="0" w:space="0" w:color="auto"/>
            <w:left w:val="none" w:sz="0" w:space="0" w:color="auto"/>
            <w:bottom w:val="none" w:sz="0" w:space="0" w:color="auto"/>
            <w:right w:val="none" w:sz="0" w:space="0" w:color="auto"/>
          </w:divBdr>
        </w:div>
        <w:div w:id="669868003">
          <w:marLeft w:val="640"/>
          <w:marRight w:val="0"/>
          <w:marTop w:val="0"/>
          <w:marBottom w:val="0"/>
          <w:divBdr>
            <w:top w:val="none" w:sz="0" w:space="0" w:color="auto"/>
            <w:left w:val="none" w:sz="0" w:space="0" w:color="auto"/>
            <w:bottom w:val="none" w:sz="0" w:space="0" w:color="auto"/>
            <w:right w:val="none" w:sz="0" w:space="0" w:color="auto"/>
          </w:divBdr>
        </w:div>
        <w:div w:id="721372728">
          <w:marLeft w:val="640"/>
          <w:marRight w:val="0"/>
          <w:marTop w:val="0"/>
          <w:marBottom w:val="0"/>
          <w:divBdr>
            <w:top w:val="none" w:sz="0" w:space="0" w:color="auto"/>
            <w:left w:val="none" w:sz="0" w:space="0" w:color="auto"/>
            <w:bottom w:val="none" w:sz="0" w:space="0" w:color="auto"/>
            <w:right w:val="none" w:sz="0" w:space="0" w:color="auto"/>
          </w:divBdr>
        </w:div>
        <w:div w:id="1885865796">
          <w:marLeft w:val="640"/>
          <w:marRight w:val="0"/>
          <w:marTop w:val="0"/>
          <w:marBottom w:val="0"/>
          <w:divBdr>
            <w:top w:val="none" w:sz="0" w:space="0" w:color="auto"/>
            <w:left w:val="none" w:sz="0" w:space="0" w:color="auto"/>
            <w:bottom w:val="none" w:sz="0" w:space="0" w:color="auto"/>
            <w:right w:val="none" w:sz="0" w:space="0" w:color="auto"/>
          </w:divBdr>
        </w:div>
      </w:divsChild>
    </w:div>
    <w:div w:id="1320962596">
      <w:bodyDiv w:val="1"/>
      <w:marLeft w:val="0"/>
      <w:marRight w:val="0"/>
      <w:marTop w:val="0"/>
      <w:marBottom w:val="0"/>
      <w:divBdr>
        <w:top w:val="none" w:sz="0" w:space="0" w:color="auto"/>
        <w:left w:val="none" w:sz="0" w:space="0" w:color="auto"/>
        <w:bottom w:val="none" w:sz="0" w:space="0" w:color="auto"/>
        <w:right w:val="none" w:sz="0" w:space="0" w:color="auto"/>
      </w:divBdr>
      <w:divsChild>
        <w:div w:id="259723961">
          <w:marLeft w:val="640"/>
          <w:marRight w:val="0"/>
          <w:marTop w:val="0"/>
          <w:marBottom w:val="0"/>
          <w:divBdr>
            <w:top w:val="none" w:sz="0" w:space="0" w:color="auto"/>
            <w:left w:val="none" w:sz="0" w:space="0" w:color="auto"/>
            <w:bottom w:val="none" w:sz="0" w:space="0" w:color="auto"/>
            <w:right w:val="none" w:sz="0" w:space="0" w:color="auto"/>
          </w:divBdr>
        </w:div>
        <w:div w:id="1505246951">
          <w:marLeft w:val="640"/>
          <w:marRight w:val="0"/>
          <w:marTop w:val="0"/>
          <w:marBottom w:val="0"/>
          <w:divBdr>
            <w:top w:val="none" w:sz="0" w:space="0" w:color="auto"/>
            <w:left w:val="none" w:sz="0" w:space="0" w:color="auto"/>
            <w:bottom w:val="none" w:sz="0" w:space="0" w:color="auto"/>
            <w:right w:val="none" w:sz="0" w:space="0" w:color="auto"/>
          </w:divBdr>
        </w:div>
        <w:div w:id="1069037024">
          <w:marLeft w:val="640"/>
          <w:marRight w:val="0"/>
          <w:marTop w:val="0"/>
          <w:marBottom w:val="0"/>
          <w:divBdr>
            <w:top w:val="none" w:sz="0" w:space="0" w:color="auto"/>
            <w:left w:val="none" w:sz="0" w:space="0" w:color="auto"/>
            <w:bottom w:val="none" w:sz="0" w:space="0" w:color="auto"/>
            <w:right w:val="none" w:sz="0" w:space="0" w:color="auto"/>
          </w:divBdr>
        </w:div>
        <w:div w:id="1712261125">
          <w:marLeft w:val="640"/>
          <w:marRight w:val="0"/>
          <w:marTop w:val="0"/>
          <w:marBottom w:val="0"/>
          <w:divBdr>
            <w:top w:val="none" w:sz="0" w:space="0" w:color="auto"/>
            <w:left w:val="none" w:sz="0" w:space="0" w:color="auto"/>
            <w:bottom w:val="none" w:sz="0" w:space="0" w:color="auto"/>
            <w:right w:val="none" w:sz="0" w:space="0" w:color="auto"/>
          </w:divBdr>
        </w:div>
        <w:div w:id="749816471">
          <w:marLeft w:val="640"/>
          <w:marRight w:val="0"/>
          <w:marTop w:val="0"/>
          <w:marBottom w:val="0"/>
          <w:divBdr>
            <w:top w:val="none" w:sz="0" w:space="0" w:color="auto"/>
            <w:left w:val="none" w:sz="0" w:space="0" w:color="auto"/>
            <w:bottom w:val="none" w:sz="0" w:space="0" w:color="auto"/>
            <w:right w:val="none" w:sz="0" w:space="0" w:color="auto"/>
          </w:divBdr>
        </w:div>
        <w:div w:id="374932860">
          <w:marLeft w:val="640"/>
          <w:marRight w:val="0"/>
          <w:marTop w:val="0"/>
          <w:marBottom w:val="0"/>
          <w:divBdr>
            <w:top w:val="none" w:sz="0" w:space="0" w:color="auto"/>
            <w:left w:val="none" w:sz="0" w:space="0" w:color="auto"/>
            <w:bottom w:val="none" w:sz="0" w:space="0" w:color="auto"/>
            <w:right w:val="none" w:sz="0" w:space="0" w:color="auto"/>
          </w:divBdr>
        </w:div>
        <w:div w:id="2114008390">
          <w:marLeft w:val="640"/>
          <w:marRight w:val="0"/>
          <w:marTop w:val="0"/>
          <w:marBottom w:val="0"/>
          <w:divBdr>
            <w:top w:val="none" w:sz="0" w:space="0" w:color="auto"/>
            <w:left w:val="none" w:sz="0" w:space="0" w:color="auto"/>
            <w:bottom w:val="none" w:sz="0" w:space="0" w:color="auto"/>
            <w:right w:val="none" w:sz="0" w:space="0" w:color="auto"/>
          </w:divBdr>
        </w:div>
        <w:div w:id="1364742574">
          <w:marLeft w:val="640"/>
          <w:marRight w:val="0"/>
          <w:marTop w:val="0"/>
          <w:marBottom w:val="0"/>
          <w:divBdr>
            <w:top w:val="none" w:sz="0" w:space="0" w:color="auto"/>
            <w:left w:val="none" w:sz="0" w:space="0" w:color="auto"/>
            <w:bottom w:val="none" w:sz="0" w:space="0" w:color="auto"/>
            <w:right w:val="none" w:sz="0" w:space="0" w:color="auto"/>
          </w:divBdr>
        </w:div>
        <w:div w:id="268587494">
          <w:marLeft w:val="640"/>
          <w:marRight w:val="0"/>
          <w:marTop w:val="0"/>
          <w:marBottom w:val="0"/>
          <w:divBdr>
            <w:top w:val="none" w:sz="0" w:space="0" w:color="auto"/>
            <w:left w:val="none" w:sz="0" w:space="0" w:color="auto"/>
            <w:bottom w:val="none" w:sz="0" w:space="0" w:color="auto"/>
            <w:right w:val="none" w:sz="0" w:space="0" w:color="auto"/>
          </w:divBdr>
        </w:div>
        <w:div w:id="1999308405">
          <w:marLeft w:val="640"/>
          <w:marRight w:val="0"/>
          <w:marTop w:val="0"/>
          <w:marBottom w:val="0"/>
          <w:divBdr>
            <w:top w:val="none" w:sz="0" w:space="0" w:color="auto"/>
            <w:left w:val="none" w:sz="0" w:space="0" w:color="auto"/>
            <w:bottom w:val="none" w:sz="0" w:space="0" w:color="auto"/>
            <w:right w:val="none" w:sz="0" w:space="0" w:color="auto"/>
          </w:divBdr>
        </w:div>
        <w:div w:id="1006591699">
          <w:marLeft w:val="640"/>
          <w:marRight w:val="0"/>
          <w:marTop w:val="0"/>
          <w:marBottom w:val="0"/>
          <w:divBdr>
            <w:top w:val="none" w:sz="0" w:space="0" w:color="auto"/>
            <w:left w:val="none" w:sz="0" w:space="0" w:color="auto"/>
            <w:bottom w:val="none" w:sz="0" w:space="0" w:color="auto"/>
            <w:right w:val="none" w:sz="0" w:space="0" w:color="auto"/>
          </w:divBdr>
        </w:div>
        <w:div w:id="1621762193">
          <w:marLeft w:val="640"/>
          <w:marRight w:val="0"/>
          <w:marTop w:val="0"/>
          <w:marBottom w:val="0"/>
          <w:divBdr>
            <w:top w:val="none" w:sz="0" w:space="0" w:color="auto"/>
            <w:left w:val="none" w:sz="0" w:space="0" w:color="auto"/>
            <w:bottom w:val="none" w:sz="0" w:space="0" w:color="auto"/>
            <w:right w:val="none" w:sz="0" w:space="0" w:color="auto"/>
          </w:divBdr>
        </w:div>
        <w:div w:id="1845901767">
          <w:marLeft w:val="640"/>
          <w:marRight w:val="0"/>
          <w:marTop w:val="0"/>
          <w:marBottom w:val="0"/>
          <w:divBdr>
            <w:top w:val="none" w:sz="0" w:space="0" w:color="auto"/>
            <w:left w:val="none" w:sz="0" w:space="0" w:color="auto"/>
            <w:bottom w:val="none" w:sz="0" w:space="0" w:color="auto"/>
            <w:right w:val="none" w:sz="0" w:space="0" w:color="auto"/>
          </w:divBdr>
        </w:div>
        <w:div w:id="435641449">
          <w:marLeft w:val="640"/>
          <w:marRight w:val="0"/>
          <w:marTop w:val="0"/>
          <w:marBottom w:val="0"/>
          <w:divBdr>
            <w:top w:val="none" w:sz="0" w:space="0" w:color="auto"/>
            <w:left w:val="none" w:sz="0" w:space="0" w:color="auto"/>
            <w:bottom w:val="none" w:sz="0" w:space="0" w:color="auto"/>
            <w:right w:val="none" w:sz="0" w:space="0" w:color="auto"/>
          </w:divBdr>
        </w:div>
        <w:div w:id="1156188572">
          <w:marLeft w:val="640"/>
          <w:marRight w:val="0"/>
          <w:marTop w:val="0"/>
          <w:marBottom w:val="0"/>
          <w:divBdr>
            <w:top w:val="none" w:sz="0" w:space="0" w:color="auto"/>
            <w:left w:val="none" w:sz="0" w:space="0" w:color="auto"/>
            <w:bottom w:val="none" w:sz="0" w:space="0" w:color="auto"/>
            <w:right w:val="none" w:sz="0" w:space="0" w:color="auto"/>
          </w:divBdr>
        </w:div>
        <w:div w:id="1121538727">
          <w:marLeft w:val="640"/>
          <w:marRight w:val="0"/>
          <w:marTop w:val="0"/>
          <w:marBottom w:val="0"/>
          <w:divBdr>
            <w:top w:val="none" w:sz="0" w:space="0" w:color="auto"/>
            <w:left w:val="none" w:sz="0" w:space="0" w:color="auto"/>
            <w:bottom w:val="none" w:sz="0" w:space="0" w:color="auto"/>
            <w:right w:val="none" w:sz="0" w:space="0" w:color="auto"/>
          </w:divBdr>
        </w:div>
        <w:div w:id="56980164">
          <w:marLeft w:val="640"/>
          <w:marRight w:val="0"/>
          <w:marTop w:val="0"/>
          <w:marBottom w:val="0"/>
          <w:divBdr>
            <w:top w:val="none" w:sz="0" w:space="0" w:color="auto"/>
            <w:left w:val="none" w:sz="0" w:space="0" w:color="auto"/>
            <w:bottom w:val="none" w:sz="0" w:space="0" w:color="auto"/>
            <w:right w:val="none" w:sz="0" w:space="0" w:color="auto"/>
          </w:divBdr>
        </w:div>
        <w:div w:id="1845701727">
          <w:marLeft w:val="640"/>
          <w:marRight w:val="0"/>
          <w:marTop w:val="0"/>
          <w:marBottom w:val="0"/>
          <w:divBdr>
            <w:top w:val="none" w:sz="0" w:space="0" w:color="auto"/>
            <w:left w:val="none" w:sz="0" w:space="0" w:color="auto"/>
            <w:bottom w:val="none" w:sz="0" w:space="0" w:color="auto"/>
            <w:right w:val="none" w:sz="0" w:space="0" w:color="auto"/>
          </w:divBdr>
        </w:div>
        <w:div w:id="1573588534">
          <w:marLeft w:val="640"/>
          <w:marRight w:val="0"/>
          <w:marTop w:val="0"/>
          <w:marBottom w:val="0"/>
          <w:divBdr>
            <w:top w:val="none" w:sz="0" w:space="0" w:color="auto"/>
            <w:left w:val="none" w:sz="0" w:space="0" w:color="auto"/>
            <w:bottom w:val="none" w:sz="0" w:space="0" w:color="auto"/>
            <w:right w:val="none" w:sz="0" w:space="0" w:color="auto"/>
          </w:divBdr>
        </w:div>
        <w:div w:id="847871471">
          <w:marLeft w:val="640"/>
          <w:marRight w:val="0"/>
          <w:marTop w:val="0"/>
          <w:marBottom w:val="0"/>
          <w:divBdr>
            <w:top w:val="none" w:sz="0" w:space="0" w:color="auto"/>
            <w:left w:val="none" w:sz="0" w:space="0" w:color="auto"/>
            <w:bottom w:val="none" w:sz="0" w:space="0" w:color="auto"/>
            <w:right w:val="none" w:sz="0" w:space="0" w:color="auto"/>
          </w:divBdr>
        </w:div>
        <w:div w:id="1837526215">
          <w:marLeft w:val="640"/>
          <w:marRight w:val="0"/>
          <w:marTop w:val="0"/>
          <w:marBottom w:val="0"/>
          <w:divBdr>
            <w:top w:val="none" w:sz="0" w:space="0" w:color="auto"/>
            <w:left w:val="none" w:sz="0" w:space="0" w:color="auto"/>
            <w:bottom w:val="none" w:sz="0" w:space="0" w:color="auto"/>
            <w:right w:val="none" w:sz="0" w:space="0" w:color="auto"/>
          </w:divBdr>
        </w:div>
        <w:div w:id="990215424">
          <w:marLeft w:val="640"/>
          <w:marRight w:val="0"/>
          <w:marTop w:val="0"/>
          <w:marBottom w:val="0"/>
          <w:divBdr>
            <w:top w:val="none" w:sz="0" w:space="0" w:color="auto"/>
            <w:left w:val="none" w:sz="0" w:space="0" w:color="auto"/>
            <w:bottom w:val="none" w:sz="0" w:space="0" w:color="auto"/>
            <w:right w:val="none" w:sz="0" w:space="0" w:color="auto"/>
          </w:divBdr>
        </w:div>
        <w:div w:id="507990302">
          <w:marLeft w:val="640"/>
          <w:marRight w:val="0"/>
          <w:marTop w:val="0"/>
          <w:marBottom w:val="0"/>
          <w:divBdr>
            <w:top w:val="none" w:sz="0" w:space="0" w:color="auto"/>
            <w:left w:val="none" w:sz="0" w:space="0" w:color="auto"/>
            <w:bottom w:val="none" w:sz="0" w:space="0" w:color="auto"/>
            <w:right w:val="none" w:sz="0" w:space="0" w:color="auto"/>
          </w:divBdr>
        </w:div>
        <w:div w:id="61223478">
          <w:marLeft w:val="640"/>
          <w:marRight w:val="0"/>
          <w:marTop w:val="0"/>
          <w:marBottom w:val="0"/>
          <w:divBdr>
            <w:top w:val="none" w:sz="0" w:space="0" w:color="auto"/>
            <w:left w:val="none" w:sz="0" w:space="0" w:color="auto"/>
            <w:bottom w:val="none" w:sz="0" w:space="0" w:color="auto"/>
            <w:right w:val="none" w:sz="0" w:space="0" w:color="auto"/>
          </w:divBdr>
        </w:div>
        <w:div w:id="1407142522">
          <w:marLeft w:val="640"/>
          <w:marRight w:val="0"/>
          <w:marTop w:val="0"/>
          <w:marBottom w:val="0"/>
          <w:divBdr>
            <w:top w:val="none" w:sz="0" w:space="0" w:color="auto"/>
            <w:left w:val="none" w:sz="0" w:space="0" w:color="auto"/>
            <w:bottom w:val="none" w:sz="0" w:space="0" w:color="auto"/>
            <w:right w:val="none" w:sz="0" w:space="0" w:color="auto"/>
          </w:divBdr>
        </w:div>
        <w:div w:id="1232034986">
          <w:marLeft w:val="640"/>
          <w:marRight w:val="0"/>
          <w:marTop w:val="0"/>
          <w:marBottom w:val="0"/>
          <w:divBdr>
            <w:top w:val="none" w:sz="0" w:space="0" w:color="auto"/>
            <w:left w:val="none" w:sz="0" w:space="0" w:color="auto"/>
            <w:bottom w:val="none" w:sz="0" w:space="0" w:color="auto"/>
            <w:right w:val="none" w:sz="0" w:space="0" w:color="auto"/>
          </w:divBdr>
        </w:div>
        <w:div w:id="26414599">
          <w:marLeft w:val="640"/>
          <w:marRight w:val="0"/>
          <w:marTop w:val="0"/>
          <w:marBottom w:val="0"/>
          <w:divBdr>
            <w:top w:val="none" w:sz="0" w:space="0" w:color="auto"/>
            <w:left w:val="none" w:sz="0" w:space="0" w:color="auto"/>
            <w:bottom w:val="none" w:sz="0" w:space="0" w:color="auto"/>
            <w:right w:val="none" w:sz="0" w:space="0" w:color="auto"/>
          </w:divBdr>
        </w:div>
        <w:div w:id="1057170772">
          <w:marLeft w:val="640"/>
          <w:marRight w:val="0"/>
          <w:marTop w:val="0"/>
          <w:marBottom w:val="0"/>
          <w:divBdr>
            <w:top w:val="none" w:sz="0" w:space="0" w:color="auto"/>
            <w:left w:val="none" w:sz="0" w:space="0" w:color="auto"/>
            <w:bottom w:val="none" w:sz="0" w:space="0" w:color="auto"/>
            <w:right w:val="none" w:sz="0" w:space="0" w:color="auto"/>
          </w:divBdr>
        </w:div>
        <w:div w:id="514617328">
          <w:marLeft w:val="640"/>
          <w:marRight w:val="0"/>
          <w:marTop w:val="0"/>
          <w:marBottom w:val="0"/>
          <w:divBdr>
            <w:top w:val="none" w:sz="0" w:space="0" w:color="auto"/>
            <w:left w:val="none" w:sz="0" w:space="0" w:color="auto"/>
            <w:bottom w:val="none" w:sz="0" w:space="0" w:color="auto"/>
            <w:right w:val="none" w:sz="0" w:space="0" w:color="auto"/>
          </w:divBdr>
        </w:div>
        <w:div w:id="1690372059">
          <w:marLeft w:val="640"/>
          <w:marRight w:val="0"/>
          <w:marTop w:val="0"/>
          <w:marBottom w:val="0"/>
          <w:divBdr>
            <w:top w:val="none" w:sz="0" w:space="0" w:color="auto"/>
            <w:left w:val="none" w:sz="0" w:space="0" w:color="auto"/>
            <w:bottom w:val="none" w:sz="0" w:space="0" w:color="auto"/>
            <w:right w:val="none" w:sz="0" w:space="0" w:color="auto"/>
          </w:divBdr>
        </w:div>
        <w:div w:id="1846549129">
          <w:marLeft w:val="640"/>
          <w:marRight w:val="0"/>
          <w:marTop w:val="0"/>
          <w:marBottom w:val="0"/>
          <w:divBdr>
            <w:top w:val="none" w:sz="0" w:space="0" w:color="auto"/>
            <w:left w:val="none" w:sz="0" w:space="0" w:color="auto"/>
            <w:bottom w:val="none" w:sz="0" w:space="0" w:color="auto"/>
            <w:right w:val="none" w:sz="0" w:space="0" w:color="auto"/>
          </w:divBdr>
        </w:div>
        <w:div w:id="327099005">
          <w:marLeft w:val="640"/>
          <w:marRight w:val="0"/>
          <w:marTop w:val="0"/>
          <w:marBottom w:val="0"/>
          <w:divBdr>
            <w:top w:val="none" w:sz="0" w:space="0" w:color="auto"/>
            <w:left w:val="none" w:sz="0" w:space="0" w:color="auto"/>
            <w:bottom w:val="none" w:sz="0" w:space="0" w:color="auto"/>
            <w:right w:val="none" w:sz="0" w:space="0" w:color="auto"/>
          </w:divBdr>
        </w:div>
        <w:div w:id="737023338">
          <w:marLeft w:val="640"/>
          <w:marRight w:val="0"/>
          <w:marTop w:val="0"/>
          <w:marBottom w:val="0"/>
          <w:divBdr>
            <w:top w:val="none" w:sz="0" w:space="0" w:color="auto"/>
            <w:left w:val="none" w:sz="0" w:space="0" w:color="auto"/>
            <w:bottom w:val="none" w:sz="0" w:space="0" w:color="auto"/>
            <w:right w:val="none" w:sz="0" w:space="0" w:color="auto"/>
          </w:divBdr>
        </w:div>
        <w:div w:id="234240763">
          <w:marLeft w:val="640"/>
          <w:marRight w:val="0"/>
          <w:marTop w:val="0"/>
          <w:marBottom w:val="0"/>
          <w:divBdr>
            <w:top w:val="none" w:sz="0" w:space="0" w:color="auto"/>
            <w:left w:val="none" w:sz="0" w:space="0" w:color="auto"/>
            <w:bottom w:val="none" w:sz="0" w:space="0" w:color="auto"/>
            <w:right w:val="none" w:sz="0" w:space="0" w:color="auto"/>
          </w:divBdr>
        </w:div>
        <w:div w:id="1043796120">
          <w:marLeft w:val="640"/>
          <w:marRight w:val="0"/>
          <w:marTop w:val="0"/>
          <w:marBottom w:val="0"/>
          <w:divBdr>
            <w:top w:val="none" w:sz="0" w:space="0" w:color="auto"/>
            <w:left w:val="none" w:sz="0" w:space="0" w:color="auto"/>
            <w:bottom w:val="none" w:sz="0" w:space="0" w:color="auto"/>
            <w:right w:val="none" w:sz="0" w:space="0" w:color="auto"/>
          </w:divBdr>
        </w:div>
        <w:div w:id="695735987">
          <w:marLeft w:val="640"/>
          <w:marRight w:val="0"/>
          <w:marTop w:val="0"/>
          <w:marBottom w:val="0"/>
          <w:divBdr>
            <w:top w:val="none" w:sz="0" w:space="0" w:color="auto"/>
            <w:left w:val="none" w:sz="0" w:space="0" w:color="auto"/>
            <w:bottom w:val="none" w:sz="0" w:space="0" w:color="auto"/>
            <w:right w:val="none" w:sz="0" w:space="0" w:color="auto"/>
          </w:divBdr>
        </w:div>
        <w:div w:id="1371151992">
          <w:marLeft w:val="640"/>
          <w:marRight w:val="0"/>
          <w:marTop w:val="0"/>
          <w:marBottom w:val="0"/>
          <w:divBdr>
            <w:top w:val="none" w:sz="0" w:space="0" w:color="auto"/>
            <w:left w:val="none" w:sz="0" w:space="0" w:color="auto"/>
            <w:bottom w:val="none" w:sz="0" w:space="0" w:color="auto"/>
            <w:right w:val="none" w:sz="0" w:space="0" w:color="auto"/>
          </w:divBdr>
        </w:div>
        <w:div w:id="1904288963">
          <w:marLeft w:val="640"/>
          <w:marRight w:val="0"/>
          <w:marTop w:val="0"/>
          <w:marBottom w:val="0"/>
          <w:divBdr>
            <w:top w:val="none" w:sz="0" w:space="0" w:color="auto"/>
            <w:left w:val="none" w:sz="0" w:space="0" w:color="auto"/>
            <w:bottom w:val="none" w:sz="0" w:space="0" w:color="auto"/>
            <w:right w:val="none" w:sz="0" w:space="0" w:color="auto"/>
          </w:divBdr>
        </w:div>
        <w:div w:id="1812937183">
          <w:marLeft w:val="640"/>
          <w:marRight w:val="0"/>
          <w:marTop w:val="0"/>
          <w:marBottom w:val="0"/>
          <w:divBdr>
            <w:top w:val="none" w:sz="0" w:space="0" w:color="auto"/>
            <w:left w:val="none" w:sz="0" w:space="0" w:color="auto"/>
            <w:bottom w:val="none" w:sz="0" w:space="0" w:color="auto"/>
            <w:right w:val="none" w:sz="0" w:space="0" w:color="auto"/>
          </w:divBdr>
        </w:div>
        <w:div w:id="916521428">
          <w:marLeft w:val="640"/>
          <w:marRight w:val="0"/>
          <w:marTop w:val="0"/>
          <w:marBottom w:val="0"/>
          <w:divBdr>
            <w:top w:val="none" w:sz="0" w:space="0" w:color="auto"/>
            <w:left w:val="none" w:sz="0" w:space="0" w:color="auto"/>
            <w:bottom w:val="none" w:sz="0" w:space="0" w:color="auto"/>
            <w:right w:val="none" w:sz="0" w:space="0" w:color="auto"/>
          </w:divBdr>
        </w:div>
        <w:div w:id="898976116">
          <w:marLeft w:val="640"/>
          <w:marRight w:val="0"/>
          <w:marTop w:val="0"/>
          <w:marBottom w:val="0"/>
          <w:divBdr>
            <w:top w:val="none" w:sz="0" w:space="0" w:color="auto"/>
            <w:left w:val="none" w:sz="0" w:space="0" w:color="auto"/>
            <w:bottom w:val="none" w:sz="0" w:space="0" w:color="auto"/>
            <w:right w:val="none" w:sz="0" w:space="0" w:color="auto"/>
          </w:divBdr>
        </w:div>
        <w:div w:id="186601975">
          <w:marLeft w:val="640"/>
          <w:marRight w:val="0"/>
          <w:marTop w:val="0"/>
          <w:marBottom w:val="0"/>
          <w:divBdr>
            <w:top w:val="none" w:sz="0" w:space="0" w:color="auto"/>
            <w:left w:val="none" w:sz="0" w:space="0" w:color="auto"/>
            <w:bottom w:val="none" w:sz="0" w:space="0" w:color="auto"/>
            <w:right w:val="none" w:sz="0" w:space="0" w:color="auto"/>
          </w:divBdr>
        </w:div>
        <w:div w:id="373581578">
          <w:marLeft w:val="640"/>
          <w:marRight w:val="0"/>
          <w:marTop w:val="0"/>
          <w:marBottom w:val="0"/>
          <w:divBdr>
            <w:top w:val="none" w:sz="0" w:space="0" w:color="auto"/>
            <w:left w:val="none" w:sz="0" w:space="0" w:color="auto"/>
            <w:bottom w:val="none" w:sz="0" w:space="0" w:color="auto"/>
            <w:right w:val="none" w:sz="0" w:space="0" w:color="auto"/>
          </w:divBdr>
        </w:div>
        <w:div w:id="480734239">
          <w:marLeft w:val="640"/>
          <w:marRight w:val="0"/>
          <w:marTop w:val="0"/>
          <w:marBottom w:val="0"/>
          <w:divBdr>
            <w:top w:val="none" w:sz="0" w:space="0" w:color="auto"/>
            <w:left w:val="none" w:sz="0" w:space="0" w:color="auto"/>
            <w:bottom w:val="none" w:sz="0" w:space="0" w:color="auto"/>
            <w:right w:val="none" w:sz="0" w:space="0" w:color="auto"/>
          </w:divBdr>
        </w:div>
        <w:div w:id="2096827788">
          <w:marLeft w:val="640"/>
          <w:marRight w:val="0"/>
          <w:marTop w:val="0"/>
          <w:marBottom w:val="0"/>
          <w:divBdr>
            <w:top w:val="none" w:sz="0" w:space="0" w:color="auto"/>
            <w:left w:val="none" w:sz="0" w:space="0" w:color="auto"/>
            <w:bottom w:val="none" w:sz="0" w:space="0" w:color="auto"/>
            <w:right w:val="none" w:sz="0" w:space="0" w:color="auto"/>
          </w:divBdr>
        </w:div>
        <w:div w:id="1030574107">
          <w:marLeft w:val="640"/>
          <w:marRight w:val="0"/>
          <w:marTop w:val="0"/>
          <w:marBottom w:val="0"/>
          <w:divBdr>
            <w:top w:val="none" w:sz="0" w:space="0" w:color="auto"/>
            <w:left w:val="none" w:sz="0" w:space="0" w:color="auto"/>
            <w:bottom w:val="none" w:sz="0" w:space="0" w:color="auto"/>
            <w:right w:val="none" w:sz="0" w:space="0" w:color="auto"/>
          </w:divBdr>
        </w:div>
        <w:div w:id="738789443">
          <w:marLeft w:val="640"/>
          <w:marRight w:val="0"/>
          <w:marTop w:val="0"/>
          <w:marBottom w:val="0"/>
          <w:divBdr>
            <w:top w:val="none" w:sz="0" w:space="0" w:color="auto"/>
            <w:left w:val="none" w:sz="0" w:space="0" w:color="auto"/>
            <w:bottom w:val="none" w:sz="0" w:space="0" w:color="auto"/>
            <w:right w:val="none" w:sz="0" w:space="0" w:color="auto"/>
          </w:divBdr>
        </w:div>
        <w:div w:id="236744676">
          <w:marLeft w:val="640"/>
          <w:marRight w:val="0"/>
          <w:marTop w:val="0"/>
          <w:marBottom w:val="0"/>
          <w:divBdr>
            <w:top w:val="none" w:sz="0" w:space="0" w:color="auto"/>
            <w:left w:val="none" w:sz="0" w:space="0" w:color="auto"/>
            <w:bottom w:val="none" w:sz="0" w:space="0" w:color="auto"/>
            <w:right w:val="none" w:sz="0" w:space="0" w:color="auto"/>
          </w:divBdr>
        </w:div>
        <w:div w:id="391538895">
          <w:marLeft w:val="640"/>
          <w:marRight w:val="0"/>
          <w:marTop w:val="0"/>
          <w:marBottom w:val="0"/>
          <w:divBdr>
            <w:top w:val="none" w:sz="0" w:space="0" w:color="auto"/>
            <w:left w:val="none" w:sz="0" w:space="0" w:color="auto"/>
            <w:bottom w:val="none" w:sz="0" w:space="0" w:color="auto"/>
            <w:right w:val="none" w:sz="0" w:space="0" w:color="auto"/>
          </w:divBdr>
        </w:div>
        <w:div w:id="1706052512">
          <w:marLeft w:val="640"/>
          <w:marRight w:val="0"/>
          <w:marTop w:val="0"/>
          <w:marBottom w:val="0"/>
          <w:divBdr>
            <w:top w:val="none" w:sz="0" w:space="0" w:color="auto"/>
            <w:left w:val="none" w:sz="0" w:space="0" w:color="auto"/>
            <w:bottom w:val="none" w:sz="0" w:space="0" w:color="auto"/>
            <w:right w:val="none" w:sz="0" w:space="0" w:color="auto"/>
          </w:divBdr>
        </w:div>
        <w:div w:id="1294680765">
          <w:marLeft w:val="640"/>
          <w:marRight w:val="0"/>
          <w:marTop w:val="0"/>
          <w:marBottom w:val="0"/>
          <w:divBdr>
            <w:top w:val="none" w:sz="0" w:space="0" w:color="auto"/>
            <w:left w:val="none" w:sz="0" w:space="0" w:color="auto"/>
            <w:bottom w:val="none" w:sz="0" w:space="0" w:color="auto"/>
            <w:right w:val="none" w:sz="0" w:space="0" w:color="auto"/>
          </w:divBdr>
        </w:div>
        <w:div w:id="2014068336">
          <w:marLeft w:val="640"/>
          <w:marRight w:val="0"/>
          <w:marTop w:val="0"/>
          <w:marBottom w:val="0"/>
          <w:divBdr>
            <w:top w:val="none" w:sz="0" w:space="0" w:color="auto"/>
            <w:left w:val="none" w:sz="0" w:space="0" w:color="auto"/>
            <w:bottom w:val="none" w:sz="0" w:space="0" w:color="auto"/>
            <w:right w:val="none" w:sz="0" w:space="0" w:color="auto"/>
          </w:divBdr>
        </w:div>
        <w:div w:id="1477800239">
          <w:marLeft w:val="640"/>
          <w:marRight w:val="0"/>
          <w:marTop w:val="0"/>
          <w:marBottom w:val="0"/>
          <w:divBdr>
            <w:top w:val="none" w:sz="0" w:space="0" w:color="auto"/>
            <w:left w:val="none" w:sz="0" w:space="0" w:color="auto"/>
            <w:bottom w:val="none" w:sz="0" w:space="0" w:color="auto"/>
            <w:right w:val="none" w:sz="0" w:space="0" w:color="auto"/>
          </w:divBdr>
        </w:div>
        <w:div w:id="902450039">
          <w:marLeft w:val="640"/>
          <w:marRight w:val="0"/>
          <w:marTop w:val="0"/>
          <w:marBottom w:val="0"/>
          <w:divBdr>
            <w:top w:val="none" w:sz="0" w:space="0" w:color="auto"/>
            <w:left w:val="none" w:sz="0" w:space="0" w:color="auto"/>
            <w:bottom w:val="none" w:sz="0" w:space="0" w:color="auto"/>
            <w:right w:val="none" w:sz="0" w:space="0" w:color="auto"/>
          </w:divBdr>
        </w:div>
        <w:div w:id="692419212">
          <w:marLeft w:val="640"/>
          <w:marRight w:val="0"/>
          <w:marTop w:val="0"/>
          <w:marBottom w:val="0"/>
          <w:divBdr>
            <w:top w:val="none" w:sz="0" w:space="0" w:color="auto"/>
            <w:left w:val="none" w:sz="0" w:space="0" w:color="auto"/>
            <w:bottom w:val="none" w:sz="0" w:space="0" w:color="auto"/>
            <w:right w:val="none" w:sz="0" w:space="0" w:color="auto"/>
          </w:divBdr>
        </w:div>
        <w:div w:id="46758121">
          <w:marLeft w:val="640"/>
          <w:marRight w:val="0"/>
          <w:marTop w:val="0"/>
          <w:marBottom w:val="0"/>
          <w:divBdr>
            <w:top w:val="none" w:sz="0" w:space="0" w:color="auto"/>
            <w:left w:val="none" w:sz="0" w:space="0" w:color="auto"/>
            <w:bottom w:val="none" w:sz="0" w:space="0" w:color="auto"/>
            <w:right w:val="none" w:sz="0" w:space="0" w:color="auto"/>
          </w:divBdr>
        </w:div>
        <w:div w:id="931204891">
          <w:marLeft w:val="640"/>
          <w:marRight w:val="0"/>
          <w:marTop w:val="0"/>
          <w:marBottom w:val="0"/>
          <w:divBdr>
            <w:top w:val="none" w:sz="0" w:space="0" w:color="auto"/>
            <w:left w:val="none" w:sz="0" w:space="0" w:color="auto"/>
            <w:bottom w:val="none" w:sz="0" w:space="0" w:color="auto"/>
            <w:right w:val="none" w:sz="0" w:space="0" w:color="auto"/>
          </w:divBdr>
        </w:div>
        <w:div w:id="465197620">
          <w:marLeft w:val="640"/>
          <w:marRight w:val="0"/>
          <w:marTop w:val="0"/>
          <w:marBottom w:val="0"/>
          <w:divBdr>
            <w:top w:val="none" w:sz="0" w:space="0" w:color="auto"/>
            <w:left w:val="none" w:sz="0" w:space="0" w:color="auto"/>
            <w:bottom w:val="none" w:sz="0" w:space="0" w:color="auto"/>
            <w:right w:val="none" w:sz="0" w:space="0" w:color="auto"/>
          </w:divBdr>
        </w:div>
        <w:div w:id="218976376">
          <w:marLeft w:val="640"/>
          <w:marRight w:val="0"/>
          <w:marTop w:val="0"/>
          <w:marBottom w:val="0"/>
          <w:divBdr>
            <w:top w:val="none" w:sz="0" w:space="0" w:color="auto"/>
            <w:left w:val="none" w:sz="0" w:space="0" w:color="auto"/>
            <w:bottom w:val="none" w:sz="0" w:space="0" w:color="auto"/>
            <w:right w:val="none" w:sz="0" w:space="0" w:color="auto"/>
          </w:divBdr>
        </w:div>
        <w:div w:id="568925143">
          <w:marLeft w:val="640"/>
          <w:marRight w:val="0"/>
          <w:marTop w:val="0"/>
          <w:marBottom w:val="0"/>
          <w:divBdr>
            <w:top w:val="none" w:sz="0" w:space="0" w:color="auto"/>
            <w:left w:val="none" w:sz="0" w:space="0" w:color="auto"/>
            <w:bottom w:val="none" w:sz="0" w:space="0" w:color="auto"/>
            <w:right w:val="none" w:sz="0" w:space="0" w:color="auto"/>
          </w:divBdr>
        </w:div>
        <w:div w:id="420487423">
          <w:marLeft w:val="640"/>
          <w:marRight w:val="0"/>
          <w:marTop w:val="0"/>
          <w:marBottom w:val="0"/>
          <w:divBdr>
            <w:top w:val="none" w:sz="0" w:space="0" w:color="auto"/>
            <w:left w:val="none" w:sz="0" w:space="0" w:color="auto"/>
            <w:bottom w:val="none" w:sz="0" w:space="0" w:color="auto"/>
            <w:right w:val="none" w:sz="0" w:space="0" w:color="auto"/>
          </w:divBdr>
        </w:div>
        <w:div w:id="1491673055">
          <w:marLeft w:val="640"/>
          <w:marRight w:val="0"/>
          <w:marTop w:val="0"/>
          <w:marBottom w:val="0"/>
          <w:divBdr>
            <w:top w:val="none" w:sz="0" w:space="0" w:color="auto"/>
            <w:left w:val="none" w:sz="0" w:space="0" w:color="auto"/>
            <w:bottom w:val="none" w:sz="0" w:space="0" w:color="auto"/>
            <w:right w:val="none" w:sz="0" w:space="0" w:color="auto"/>
          </w:divBdr>
        </w:div>
        <w:div w:id="1186211907">
          <w:marLeft w:val="640"/>
          <w:marRight w:val="0"/>
          <w:marTop w:val="0"/>
          <w:marBottom w:val="0"/>
          <w:divBdr>
            <w:top w:val="none" w:sz="0" w:space="0" w:color="auto"/>
            <w:left w:val="none" w:sz="0" w:space="0" w:color="auto"/>
            <w:bottom w:val="none" w:sz="0" w:space="0" w:color="auto"/>
            <w:right w:val="none" w:sz="0" w:space="0" w:color="auto"/>
          </w:divBdr>
        </w:div>
        <w:div w:id="785587759">
          <w:marLeft w:val="640"/>
          <w:marRight w:val="0"/>
          <w:marTop w:val="0"/>
          <w:marBottom w:val="0"/>
          <w:divBdr>
            <w:top w:val="none" w:sz="0" w:space="0" w:color="auto"/>
            <w:left w:val="none" w:sz="0" w:space="0" w:color="auto"/>
            <w:bottom w:val="none" w:sz="0" w:space="0" w:color="auto"/>
            <w:right w:val="none" w:sz="0" w:space="0" w:color="auto"/>
          </w:divBdr>
        </w:div>
        <w:div w:id="2001036308">
          <w:marLeft w:val="640"/>
          <w:marRight w:val="0"/>
          <w:marTop w:val="0"/>
          <w:marBottom w:val="0"/>
          <w:divBdr>
            <w:top w:val="none" w:sz="0" w:space="0" w:color="auto"/>
            <w:left w:val="none" w:sz="0" w:space="0" w:color="auto"/>
            <w:bottom w:val="none" w:sz="0" w:space="0" w:color="auto"/>
            <w:right w:val="none" w:sz="0" w:space="0" w:color="auto"/>
          </w:divBdr>
        </w:div>
        <w:div w:id="2078626997">
          <w:marLeft w:val="640"/>
          <w:marRight w:val="0"/>
          <w:marTop w:val="0"/>
          <w:marBottom w:val="0"/>
          <w:divBdr>
            <w:top w:val="none" w:sz="0" w:space="0" w:color="auto"/>
            <w:left w:val="none" w:sz="0" w:space="0" w:color="auto"/>
            <w:bottom w:val="none" w:sz="0" w:space="0" w:color="auto"/>
            <w:right w:val="none" w:sz="0" w:space="0" w:color="auto"/>
          </w:divBdr>
        </w:div>
        <w:div w:id="1193768850">
          <w:marLeft w:val="640"/>
          <w:marRight w:val="0"/>
          <w:marTop w:val="0"/>
          <w:marBottom w:val="0"/>
          <w:divBdr>
            <w:top w:val="none" w:sz="0" w:space="0" w:color="auto"/>
            <w:left w:val="none" w:sz="0" w:space="0" w:color="auto"/>
            <w:bottom w:val="none" w:sz="0" w:space="0" w:color="auto"/>
            <w:right w:val="none" w:sz="0" w:space="0" w:color="auto"/>
          </w:divBdr>
        </w:div>
        <w:div w:id="976102991">
          <w:marLeft w:val="640"/>
          <w:marRight w:val="0"/>
          <w:marTop w:val="0"/>
          <w:marBottom w:val="0"/>
          <w:divBdr>
            <w:top w:val="none" w:sz="0" w:space="0" w:color="auto"/>
            <w:left w:val="none" w:sz="0" w:space="0" w:color="auto"/>
            <w:bottom w:val="none" w:sz="0" w:space="0" w:color="auto"/>
            <w:right w:val="none" w:sz="0" w:space="0" w:color="auto"/>
          </w:divBdr>
        </w:div>
        <w:div w:id="861287113">
          <w:marLeft w:val="640"/>
          <w:marRight w:val="0"/>
          <w:marTop w:val="0"/>
          <w:marBottom w:val="0"/>
          <w:divBdr>
            <w:top w:val="none" w:sz="0" w:space="0" w:color="auto"/>
            <w:left w:val="none" w:sz="0" w:space="0" w:color="auto"/>
            <w:bottom w:val="none" w:sz="0" w:space="0" w:color="auto"/>
            <w:right w:val="none" w:sz="0" w:space="0" w:color="auto"/>
          </w:divBdr>
        </w:div>
        <w:div w:id="1778132563">
          <w:marLeft w:val="640"/>
          <w:marRight w:val="0"/>
          <w:marTop w:val="0"/>
          <w:marBottom w:val="0"/>
          <w:divBdr>
            <w:top w:val="none" w:sz="0" w:space="0" w:color="auto"/>
            <w:left w:val="none" w:sz="0" w:space="0" w:color="auto"/>
            <w:bottom w:val="none" w:sz="0" w:space="0" w:color="auto"/>
            <w:right w:val="none" w:sz="0" w:space="0" w:color="auto"/>
          </w:divBdr>
        </w:div>
        <w:div w:id="1508515112">
          <w:marLeft w:val="640"/>
          <w:marRight w:val="0"/>
          <w:marTop w:val="0"/>
          <w:marBottom w:val="0"/>
          <w:divBdr>
            <w:top w:val="none" w:sz="0" w:space="0" w:color="auto"/>
            <w:left w:val="none" w:sz="0" w:space="0" w:color="auto"/>
            <w:bottom w:val="none" w:sz="0" w:space="0" w:color="auto"/>
            <w:right w:val="none" w:sz="0" w:space="0" w:color="auto"/>
          </w:divBdr>
        </w:div>
        <w:div w:id="639766413">
          <w:marLeft w:val="640"/>
          <w:marRight w:val="0"/>
          <w:marTop w:val="0"/>
          <w:marBottom w:val="0"/>
          <w:divBdr>
            <w:top w:val="none" w:sz="0" w:space="0" w:color="auto"/>
            <w:left w:val="none" w:sz="0" w:space="0" w:color="auto"/>
            <w:bottom w:val="none" w:sz="0" w:space="0" w:color="auto"/>
            <w:right w:val="none" w:sz="0" w:space="0" w:color="auto"/>
          </w:divBdr>
        </w:div>
        <w:div w:id="581791812">
          <w:marLeft w:val="640"/>
          <w:marRight w:val="0"/>
          <w:marTop w:val="0"/>
          <w:marBottom w:val="0"/>
          <w:divBdr>
            <w:top w:val="none" w:sz="0" w:space="0" w:color="auto"/>
            <w:left w:val="none" w:sz="0" w:space="0" w:color="auto"/>
            <w:bottom w:val="none" w:sz="0" w:space="0" w:color="auto"/>
            <w:right w:val="none" w:sz="0" w:space="0" w:color="auto"/>
          </w:divBdr>
        </w:div>
        <w:div w:id="363988201">
          <w:marLeft w:val="640"/>
          <w:marRight w:val="0"/>
          <w:marTop w:val="0"/>
          <w:marBottom w:val="0"/>
          <w:divBdr>
            <w:top w:val="none" w:sz="0" w:space="0" w:color="auto"/>
            <w:left w:val="none" w:sz="0" w:space="0" w:color="auto"/>
            <w:bottom w:val="none" w:sz="0" w:space="0" w:color="auto"/>
            <w:right w:val="none" w:sz="0" w:space="0" w:color="auto"/>
          </w:divBdr>
        </w:div>
        <w:div w:id="1485077614">
          <w:marLeft w:val="640"/>
          <w:marRight w:val="0"/>
          <w:marTop w:val="0"/>
          <w:marBottom w:val="0"/>
          <w:divBdr>
            <w:top w:val="none" w:sz="0" w:space="0" w:color="auto"/>
            <w:left w:val="none" w:sz="0" w:space="0" w:color="auto"/>
            <w:bottom w:val="none" w:sz="0" w:space="0" w:color="auto"/>
            <w:right w:val="none" w:sz="0" w:space="0" w:color="auto"/>
          </w:divBdr>
        </w:div>
        <w:div w:id="805044832">
          <w:marLeft w:val="640"/>
          <w:marRight w:val="0"/>
          <w:marTop w:val="0"/>
          <w:marBottom w:val="0"/>
          <w:divBdr>
            <w:top w:val="none" w:sz="0" w:space="0" w:color="auto"/>
            <w:left w:val="none" w:sz="0" w:space="0" w:color="auto"/>
            <w:bottom w:val="none" w:sz="0" w:space="0" w:color="auto"/>
            <w:right w:val="none" w:sz="0" w:space="0" w:color="auto"/>
          </w:divBdr>
        </w:div>
        <w:div w:id="425150122">
          <w:marLeft w:val="640"/>
          <w:marRight w:val="0"/>
          <w:marTop w:val="0"/>
          <w:marBottom w:val="0"/>
          <w:divBdr>
            <w:top w:val="none" w:sz="0" w:space="0" w:color="auto"/>
            <w:left w:val="none" w:sz="0" w:space="0" w:color="auto"/>
            <w:bottom w:val="none" w:sz="0" w:space="0" w:color="auto"/>
            <w:right w:val="none" w:sz="0" w:space="0" w:color="auto"/>
          </w:divBdr>
        </w:div>
        <w:div w:id="1998849157">
          <w:marLeft w:val="640"/>
          <w:marRight w:val="0"/>
          <w:marTop w:val="0"/>
          <w:marBottom w:val="0"/>
          <w:divBdr>
            <w:top w:val="none" w:sz="0" w:space="0" w:color="auto"/>
            <w:left w:val="none" w:sz="0" w:space="0" w:color="auto"/>
            <w:bottom w:val="none" w:sz="0" w:space="0" w:color="auto"/>
            <w:right w:val="none" w:sz="0" w:space="0" w:color="auto"/>
          </w:divBdr>
        </w:div>
        <w:div w:id="1690788287">
          <w:marLeft w:val="640"/>
          <w:marRight w:val="0"/>
          <w:marTop w:val="0"/>
          <w:marBottom w:val="0"/>
          <w:divBdr>
            <w:top w:val="none" w:sz="0" w:space="0" w:color="auto"/>
            <w:left w:val="none" w:sz="0" w:space="0" w:color="auto"/>
            <w:bottom w:val="none" w:sz="0" w:space="0" w:color="auto"/>
            <w:right w:val="none" w:sz="0" w:space="0" w:color="auto"/>
          </w:divBdr>
        </w:div>
        <w:div w:id="46536671">
          <w:marLeft w:val="640"/>
          <w:marRight w:val="0"/>
          <w:marTop w:val="0"/>
          <w:marBottom w:val="0"/>
          <w:divBdr>
            <w:top w:val="none" w:sz="0" w:space="0" w:color="auto"/>
            <w:left w:val="none" w:sz="0" w:space="0" w:color="auto"/>
            <w:bottom w:val="none" w:sz="0" w:space="0" w:color="auto"/>
            <w:right w:val="none" w:sz="0" w:space="0" w:color="auto"/>
          </w:divBdr>
        </w:div>
        <w:div w:id="1303123235">
          <w:marLeft w:val="640"/>
          <w:marRight w:val="0"/>
          <w:marTop w:val="0"/>
          <w:marBottom w:val="0"/>
          <w:divBdr>
            <w:top w:val="none" w:sz="0" w:space="0" w:color="auto"/>
            <w:left w:val="none" w:sz="0" w:space="0" w:color="auto"/>
            <w:bottom w:val="none" w:sz="0" w:space="0" w:color="auto"/>
            <w:right w:val="none" w:sz="0" w:space="0" w:color="auto"/>
          </w:divBdr>
        </w:div>
        <w:div w:id="1677995787">
          <w:marLeft w:val="640"/>
          <w:marRight w:val="0"/>
          <w:marTop w:val="0"/>
          <w:marBottom w:val="0"/>
          <w:divBdr>
            <w:top w:val="none" w:sz="0" w:space="0" w:color="auto"/>
            <w:left w:val="none" w:sz="0" w:space="0" w:color="auto"/>
            <w:bottom w:val="none" w:sz="0" w:space="0" w:color="auto"/>
            <w:right w:val="none" w:sz="0" w:space="0" w:color="auto"/>
          </w:divBdr>
        </w:div>
        <w:div w:id="1056515807">
          <w:marLeft w:val="640"/>
          <w:marRight w:val="0"/>
          <w:marTop w:val="0"/>
          <w:marBottom w:val="0"/>
          <w:divBdr>
            <w:top w:val="none" w:sz="0" w:space="0" w:color="auto"/>
            <w:left w:val="none" w:sz="0" w:space="0" w:color="auto"/>
            <w:bottom w:val="none" w:sz="0" w:space="0" w:color="auto"/>
            <w:right w:val="none" w:sz="0" w:space="0" w:color="auto"/>
          </w:divBdr>
        </w:div>
        <w:div w:id="1462916796">
          <w:marLeft w:val="640"/>
          <w:marRight w:val="0"/>
          <w:marTop w:val="0"/>
          <w:marBottom w:val="0"/>
          <w:divBdr>
            <w:top w:val="none" w:sz="0" w:space="0" w:color="auto"/>
            <w:left w:val="none" w:sz="0" w:space="0" w:color="auto"/>
            <w:bottom w:val="none" w:sz="0" w:space="0" w:color="auto"/>
            <w:right w:val="none" w:sz="0" w:space="0" w:color="auto"/>
          </w:divBdr>
        </w:div>
        <w:div w:id="2035422376">
          <w:marLeft w:val="640"/>
          <w:marRight w:val="0"/>
          <w:marTop w:val="0"/>
          <w:marBottom w:val="0"/>
          <w:divBdr>
            <w:top w:val="none" w:sz="0" w:space="0" w:color="auto"/>
            <w:left w:val="none" w:sz="0" w:space="0" w:color="auto"/>
            <w:bottom w:val="none" w:sz="0" w:space="0" w:color="auto"/>
            <w:right w:val="none" w:sz="0" w:space="0" w:color="auto"/>
          </w:divBdr>
        </w:div>
        <w:div w:id="158497791">
          <w:marLeft w:val="640"/>
          <w:marRight w:val="0"/>
          <w:marTop w:val="0"/>
          <w:marBottom w:val="0"/>
          <w:divBdr>
            <w:top w:val="none" w:sz="0" w:space="0" w:color="auto"/>
            <w:left w:val="none" w:sz="0" w:space="0" w:color="auto"/>
            <w:bottom w:val="none" w:sz="0" w:space="0" w:color="auto"/>
            <w:right w:val="none" w:sz="0" w:space="0" w:color="auto"/>
          </w:divBdr>
        </w:div>
        <w:div w:id="407846725">
          <w:marLeft w:val="640"/>
          <w:marRight w:val="0"/>
          <w:marTop w:val="0"/>
          <w:marBottom w:val="0"/>
          <w:divBdr>
            <w:top w:val="none" w:sz="0" w:space="0" w:color="auto"/>
            <w:left w:val="none" w:sz="0" w:space="0" w:color="auto"/>
            <w:bottom w:val="none" w:sz="0" w:space="0" w:color="auto"/>
            <w:right w:val="none" w:sz="0" w:space="0" w:color="auto"/>
          </w:divBdr>
        </w:div>
        <w:div w:id="1139229919">
          <w:marLeft w:val="640"/>
          <w:marRight w:val="0"/>
          <w:marTop w:val="0"/>
          <w:marBottom w:val="0"/>
          <w:divBdr>
            <w:top w:val="none" w:sz="0" w:space="0" w:color="auto"/>
            <w:left w:val="none" w:sz="0" w:space="0" w:color="auto"/>
            <w:bottom w:val="none" w:sz="0" w:space="0" w:color="auto"/>
            <w:right w:val="none" w:sz="0" w:space="0" w:color="auto"/>
          </w:divBdr>
        </w:div>
        <w:div w:id="857697909">
          <w:marLeft w:val="640"/>
          <w:marRight w:val="0"/>
          <w:marTop w:val="0"/>
          <w:marBottom w:val="0"/>
          <w:divBdr>
            <w:top w:val="none" w:sz="0" w:space="0" w:color="auto"/>
            <w:left w:val="none" w:sz="0" w:space="0" w:color="auto"/>
            <w:bottom w:val="none" w:sz="0" w:space="0" w:color="auto"/>
            <w:right w:val="none" w:sz="0" w:space="0" w:color="auto"/>
          </w:divBdr>
        </w:div>
        <w:div w:id="956642856">
          <w:marLeft w:val="640"/>
          <w:marRight w:val="0"/>
          <w:marTop w:val="0"/>
          <w:marBottom w:val="0"/>
          <w:divBdr>
            <w:top w:val="none" w:sz="0" w:space="0" w:color="auto"/>
            <w:left w:val="none" w:sz="0" w:space="0" w:color="auto"/>
            <w:bottom w:val="none" w:sz="0" w:space="0" w:color="auto"/>
            <w:right w:val="none" w:sz="0" w:space="0" w:color="auto"/>
          </w:divBdr>
        </w:div>
        <w:div w:id="690256505">
          <w:marLeft w:val="640"/>
          <w:marRight w:val="0"/>
          <w:marTop w:val="0"/>
          <w:marBottom w:val="0"/>
          <w:divBdr>
            <w:top w:val="none" w:sz="0" w:space="0" w:color="auto"/>
            <w:left w:val="none" w:sz="0" w:space="0" w:color="auto"/>
            <w:bottom w:val="none" w:sz="0" w:space="0" w:color="auto"/>
            <w:right w:val="none" w:sz="0" w:space="0" w:color="auto"/>
          </w:divBdr>
        </w:div>
        <w:div w:id="755171588">
          <w:marLeft w:val="640"/>
          <w:marRight w:val="0"/>
          <w:marTop w:val="0"/>
          <w:marBottom w:val="0"/>
          <w:divBdr>
            <w:top w:val="none" w:sz="0" w:space="0" w:color="auto"/>
            <w:left w:val="none" w:sz="0" w:space="0" w:color="auto"/>
            <w:bottom w:val="none" w:sz="0" w:space="0" w:color="auto"/>
            <w:right w:val="none" w:sz="0" w:space="0" w:color="auto"/>
          </w:divBdr>
        </w:div>
        <w:div w:id="263850104">
          <w:marLeft w:val="640"/>
          <w:marRight w:val="0"/>
          <w:marTop w:val="0"/>
          <w:marBottom w:val="0"/>
          <w:divBdr>
            <w:top w:val="none" w:sz="0" w:space="0" w:color="auto"/>
            <w:left w:val="none" w:sz="0" w:space="0" w:color="auto"/>
            <w:bottom w:val="none" w:sz="0" w:space="0" w:color="auto"/>
            <w:right w:val="none" w:sz="0" w:space="0" w:color="auto"/>
          </w:divBdr>
        </w:div>
        <w:div w:id="1711421675">
          <w:marLeft w:val="640"/>
          <w:marRight w:val="0"/>
          <w:marTop w:val="0"/>
          <w:marBottom w:val="0"/>
          <w:divBdr>
            <w:top w:val="none" w:sz="0" w:space="0" w:color="auto"/>
            <w:left w:val="none" w:sz="0" w:space="0" w:color="auto"/>
            <w:bottom w:val="none" w:sz="0" w:space="0" w:color="auto"/>
            <w:right w:val="none" w:sz="0" w:space="0" w:color="auto"/>
          </w:divBdr>
        </w:div>
        <w:div w:id="796753453">
          <w:marLeft w:val="640"/>
          <w:marRight w:val="0"/>
          <w:marTop w:val="0"/>
          <w:marBottom w:val="0"/>
          <w:divBdr>
            <w:top w:val="none" w:sz="0" w:space="0" w:color="auto"/>
            <w:left w:val="none" w:sz="0" w:space="0" w:color="auto"/>
            <w:bottom w:val="none" w:sz="0" w:space="0" w:color="auto"/>
            <w:right w:val="none" w:sz="0" w:space="0" w:color="auto"/>
          </w:divBdr>
        </w:div>
        <w:div w:id="809899992">
          <w:marLeft w:val="640"/>
          <w:marRight w:val="0"/>
          <w:marTop w:val="0"/>
          <w:marBottom w:val="0"/>
          <w:divBdr>
            <w:top w:val="none" w:sz="0" w:space="0" w:color="auto"/>
            <w:left w:val="none" w:sz="0" w:space="0" w:color="auto"/>
            <w:bottom w:val="none" w:sz="0" w:space="0" w:color="auto"/>
            <w:right w:val="none" w:sz="0" w:space="0" w:color="auto"/>
          </w:divBdr>
        </w:div>
        <w:div w:id="1255474082">
          <w:marLeft w:val="640"/>
          <w:marRight w:val="0"/>
          <w:marTop w:val="0"/>
          <w:marBottom w:val="0"/>
          <w:divBdr>
            <w:top w:val="none" w:sz="0" w:space="0" w:color="auto"/>
            <w:left w:val="none" w:sz="0" w:space="0" w:color="auto"/>
            <w:bottom w:val="none" w:sz="0" w:space="0" w:color="auto"/>
            <w:right w:val="none" w:sz="0" w:space="0" w:color="auto"/>
          </w:divBdr>
        </w:div>
        <w:div w:id="1695230133">
          <w:marLeft w:val="640"/>
          <w:marRight w:val="0"/>
          <w:marTop w:val="0"/>
          <w:marBottom w:val="0"/>
          <w:divBdr>
            <w:top w:val="none" w:sz="0" w:space="0" w:color="auto"/>
            <w:left w:val="none" w:sz="0" w:space="0" w:color="auto"/>
            <w:bottom w:val="none" w:sz="0" w:space="0" w:color="auto"/>
            <w:right w:val="none" w:sz="0" w:space="0" w:color="auto"/>
          </w:divBdr>
        </w:div>
        <w:div w:id="791828491">
          <w:marLeft w:val="640"/>
          <w:marRight w:val="0"/>
          <w:marTop w:val="0"/>
          <w:marBottom w:val="0"/>
          <w:divBdr>
            <w:top w:val="none" w:sz="0" w:space="0" w:color="auto"/>
            <w:left w:val="none" w:sz="0" w:space="0" w:color="auto"/>
            <w:bottom w:val="none" w:sz="0" w:space="0" w:color="auto"/>
            <w:right w:val="none" w:sz="0" w:space="0" w:color="auto"/>
          </w:divBdr>
        </w:div>
        <w:div w:id="1126000401">
          <w:marLeft w:val="640"/>
          <w:marRight w:val="0"/>
          <w:marTop w:val="0"/>
          <w:marBottom w:val="0"/>
          <w:divBdr>
            <w:top w:val="none" w:sz="0" w:space="0" w:color="auto"/>
            <w:left w:val="none" w:sz="0" w:space="0" w:color="auto"/>
            <w:bottom w:val="none" w:sz="0" w:space="0" w:color="auto"/>
            <w:right w:val="none" w:sz="0" w:space="0" w:color="auto"/>
          </w:divBdr>
        </w:div>
        <w:div w:id="509491000">
          <w:marLeft w:val="640"/>
          <w:marRight w:val="0"/>
          <w:marTop w:val="0"/>
          <w:marBottom w:val="0"/>
          <w:divBdr>
            <w:top w:val="none" w:sz="0" w:space="0" w:color="auto"/>
            <w:left w:val="none" w:sz="0" w:space="0" w:color="auto"/>
            <w:bottom w:val="none" w:sz="0" w:space="0" w:color="auto"/>
            <w:right w:val="none" w:sz="0" w:space="0" w:color="auto"/>
          </w:divBdr>
        </w:div>
        <w:div w:id="165828692">
          <w:marLeft w:val="640"/>
          <w:marRight w:val="0"/>
          <w:marTop w:val="0"/>
          <w:marBottom w:val="0"/>
          <w:divBdr>
            <w:top w:val="none" w:sz="0" w:space="0" w:color="auto"/>
            <w:left w:val="none" w:sz="0" w:space="0" w:color="auto"/>
            <w:bottom w:val="none" w:sz="0" w:space="0" w:color="auto"/>
            <w:right w:val="none" w:sz="0" w:space="0" w:color="auto"/>
          </w:divBdr>
        </w:div>
        <w:div w:id="850992432">
          <w:marLeft w:val="640"/>
          <w:marRight w:val="0"/>
          <w:marTop w:val="0"/>
          <w:marBottom w:val="0"/>
          <w:divBdr>
            <w:top w:val="none" w:sz="0" w:space="0" w:color="auto"/>
            <w:left w:val="none" w:sz="0" w:space="0" w:color="auto"/>
            <w:bottom w:val="none" w:sz="0" w:space="0" w:color="auto"/>
            <w:right w:val="none" w:sz="0" w:space="0" w:color="auto"/>
          </w:divBdr>
        </w:div>
        <w:div w:id="1185364452">
          <w:marLeft w:val="640"/>
          <w:marRight w:val="0"/>
          <w:marTop w:val="0"/>
          <w:marBottom w:val="0"/>
          <w:divBdr>
            <w:top w:val="none" w:sz="0" w:space="0" w:color="auto"/>
            <w:left w:val="none" w:sz="0" w:space="0" w:color="auto"/>
            <w:bottom w:val="none" w:sz="0" w:space="0" w:color="auto"/>
            <w:right w:val="none" w:sz="0" w:space="0" w:color="auto"/>
          </w:divBdr>
        </w:div>
        <w:div w:id="2010450556">
          <w:marLeft w:val="640"/>
          <w:marRight w:val="0"/>
          <w:marTop w:val="0"/>
          <w:marBottom w:val="0"/>
          <w:divBdr>
            <w:top w:val="none" w:sz="0" w:space="0" w:color="auto"/>
            <w:left w:val="none" w:sz="0" w:space="0" w:color="auto"/>
            <w:bottom w:val="none" w:sz="0" w:space="0" w:color="auto"/>
            <w:right w:val="none" w:sz="0" w:space="0" w:color="auto"/>
          </w:divBdr>
        </w:div>
        <w:div w:id="880171352">
          <w:marLeft w:val="640"/>
          <w:marRight w:val="0"/>
          <w:marTop w:val="0"/>
          <w:marBottom w:val="0"/>
          <w:divBdr>
            <w:top w:val="none" w:sz="0" w:space="0" w:color="auto"/>
            <w:left w:val="none" w:sz="0" w:space="0" w:color="auto"/>
            <w:bottom w:val="none" w:sz="0" w:space="0" w:color="auto"/>
            <w:right w:val="none" w:sz="0" w:space="0" w:color="auto"/>
          </w:divBdr>
        </w:div>
        <w:div w:id="560094268">
          <w:marLeft w:val="640"/>
          <w:marRight w:val="0"/>
          <w:marTop w:val="0"/>
          <w:marBottom w:val="0"/>
          <w:divBdr>
            <w:top w:val="none" w:sz="0" w:space="0" w:color="auto"/>
            <w:left w:val="none" w:sz="0" w:space="0" w:color="auto"/>
            <w:bottom w:val="none" w:sz="0" w:space="0" w:color="auto"/>
            <w:right w:val="none" w:sz="0" w:space="0" w:color="auto"/>
          </w:divBdr>
        </w:div>
        <w:div w:id="283731463">
          <w:marLeft w:val="640"/>
          <w:marRight w:val="0"/>
          <w:marTop w:val="0"/>
          <w:marBottom w:val="0"/>
          <w:divBdr>
            <w:top w:val="none" w:sz="0" w:space="0" w:color="auto"/>
            <w:left w:val="none" w:sz="0" w:space="0" w:color="auto"/>
            <w:bottom w:val="none" w:sz="0" w:space="0" w:color="auto"/>
            <w:right w:val="none" w:sz="0" w:space="0" w:color="auto"/>
          </w:divBdr>
        </w:div>
        <w:div w:id="1384675405">
          <w:marLeft w:val="640"/>
          <w:marRight w:val="0"/>
          <w:marTop w:val="0"/>
          <w:marBottom w:val="0"/>
          <w:divBdr>
            <w:top w:val="none" w:sz="0" w:space="0" w:color="auto"/>
            <w:left w:val="none" w:sz="0" w:space="0" w:color="auto"/>
            <w:bottom w:val="none" w:sz="0" w:space="0" w:color="auto"/>
            <w:right w:val="none" w:sz="0" w:space="0" w:color="auto"/>
          </w:divBdr>
        </w:div>
        <w:div w:id="1472358540">
          <w:marLeft w:val="640"/>
          <w:marRight w:val="0"/>
          <w:marTop w:val="0"/>
          <w:marBottom w:val="0"/>
          <w:divBdr>
            <w:top w:val="none" w:sz="0" w:space="0" w:color="auto"/>
            <w:left w:val="none" w:sz="0" w:space="0" w:color="auto"/>
            <w:bottom w:val="none" w:sz="0" w:space="0" w:color="auto"/>
            <w:right w:val="none" w:sz="0" w:space="0" w:color="auto"/>
          </w:divBdr>
        </w:div>
        <w:div w:id="2032797578">
          <w:marLeft w:val="640"/>
          <w:marRight w:val="0"/>
          <w:marTop w:val="0"/>
          <w:marBottom w:val="0"/>
          <w:divBdr>
            <w:top w:val="none" w:sz="0" w:space="0" w:color="auto"/>
            <w:left w:val="none" w:sz="0" w:space="0" w:color="auto"/>
            <w:bottom w:val="none" w:sz="0" w:space="0" w:color="auto"/>
            <w:right w:val="none" w:sz="0" w:space="0" w:color="auto"/>
          </w:divBdr>
        </w:div>
        <w:div w:id="1237668152">
          <w:marLeft w:val="640"/>
          <w:marRight w:val="0"/>
          <w:marTop w:val="0"/>
          <w:marBottom w:val="0"/>
          <w:divBdr>
            <w:top w:val="none" w:sz="0" w:space="0" w:color="auto"/>
            <w:left w:val="none" w:sz="0" w:space="0" w:color="auto"/>
            <w:bottom w:val="none" w:sz="0" w:space="0" w:color="auto"/>
            <w:right w:val="none" w:sz="0" w:space="0" w:color="auto"/>
          </w:divBdr>
        </w:div>
        <w:div w:id="1918053207">
          <w:marLeft w:val="640"/>
          <w:marRight w:val="0"/>
          <w:marTop w:val="0"/>
          <w:marBottom w:val="0"/>
          <w:divBdr>
            <w:top w:val="none" w:sz="0" w:space="0" w:color="auto"/>
            <w:left w:val="none" w:sz="0" w:space="0" w:color="auto"/>
            <w:bottom w:val="none" w:sz="0" w:space="0" w:color="auto"/>
            <w:right w:val="none" w:sz="0" w:space="0" w:color="auto"/>
          </w:divBdr>
        </w:div>
        <w:div w:id="1049064706">
          <w:marLeft w:val="640"/>
          <w:marRight w:val="0"/>
          <w:marTop w:val="0"/>
          <w:marBottom w:val="0"/>
          <w:divBdr>
            <w:top w:val="none" w:sz="0" w:space="0" w:color="auto"/>
            <w:left w:val="none" w:sz="0" w:space="0" w:color="auto"/>
            <w:bottom w:val="none" w:sz="0" w:space="0" w:color="auto"/>
            <w:right w:val="none" w:sz="0" w:space="0" w:color="auto"/>
          </w:divBdr>
        </w:div>
        <w:div w:id="1901860366">
          <w:marLeft w:val="640"/>
          <w:marRight w:val="0"/>
          <w:marTop w:val="0"/>
          <w:marBottom w:val="0"/>
          <w:divBdr>
            <w:top w:val="none" w:sz="0" w:space="0" w:color="auto"/>
            <w:left w:val="none" w:sz="0" w:space="0" w:color="auto"/>
            <w:bottom w:val="none" w:sz="0" w:space="0" w:color="auto"/>
            <w:right w:val="none" w:sz="0" w:space="0" w:color="auto"/>
          </w:divBdr>
        </w:div>
        <w:div w:id="329914889">
          <w:marLeft w:val="640"/>
          <w:marRight w:val="0"/>
          <w:marTop w:val="0"/>
          <w:marBottom w:val="0"/>
          <w:divBdr>
            <w:top w:val="none" w:sz="0" w:space="0" w:color="auto"/>
            <w:left w:val="none" w:sz="0" w:space="0" w:color="auto"/>
            <w:bottom w:val="none" w:sz="0" w:space="0" w:color="auto"/>
            <w:right w:val="none" w:sz="0" w:space="0" w:color="auto"/>
          </w:divBdr>
        </w:div>
        <w:div w:id="1711690326">
          <w:marLeft w:val="640"/>
          <w:marRight w:val="0"/>
          <w:marTop w:val="0"/>
          <w:marBottom w:val="0"/>
          <w:divBdr>
            <w:top w:val="none" w:sz="0" w:space="0" w:color="auto"/>
            <w:left w:val="none" w:sz="0" w:space="0" w:color="auto"/>
            <w:bottom w:val="none" w:sz="0" w:space="0" w:color="auto"/>
            <w:right w:val="none" w:sz="0" w:space="0" w:color="auto"/>
          </w:divBdr>
        </w:div>
        <w:div w:id="1064448182">
          <w:marLeft w:val="640"/>
          <w:marRight w:val="0"/>
          <w:marTop w:val="0"/>
          <w:marBottom w:val="0"/>
          <w:divBdr>
            <w:top w:val="none" w:sz="0" w:space="0" w:color="auto"/>
            <w:left w:val="none" w:sz="0" w:space="0" w:color="auto"/>
            <w:bottom w:val="none" w:sz="0" w:space="0" w:color="auto"/>
            <w:right w:val="none" w:sz="0" w:space="0" w:color="auto"/>
          </w:divBdr>
        </w:div>
        <w:div w:id="992611575">
          <w:marLeft w:val="640"/>
          <w:marRight w:val="0"/>
          <w:marTop w:val="0"/>
          <w:marBottom w:val="0"/>
          <w:divBdr>
            <w:top w:val="none" w:sz="0" w:space="0" w:color="auto"/>
            <w:left w:val="none" w:sz="0" w:space="0" w:color="auto"/>
            <w:bottom w:val="none" w:sz="0" w:space="0" w:color="auto"/>
            <w:right w:val="none" w:sz="0" w:space="0" w:color="auto"/>
          </w:divBdr>
        </w:div>
        <w:div w:id="1506747601">
          <w:marLeft w:val="640"/>
          <w:marRight w:val="0"/>
          <w:marTop w:val="0"/>
          <w:marBottom w:val="0"/>
          <w:divBdr>
            <w:top w:val="none" w:sz="0" w:space="0" w:color="auto"/>
            <w:left w:val="none" w:sz="0" w:space="0" w:color="auto"/>
            <w:bottom w:val="none" w:sz="0" w:space="0" w:color="auto"/>
            <w:right w:val="none" w:sz="0" w:space="0" w:color="auto"/>
          </w:divBdr>
        </w:div>
        <w:div w:id="2066830294">
          <w:marLeft w:val="640"/>
          <w:marRight w:val="0"/>
          <w:marTop w:val="0"/>
          <w:marBottom w:val="0"/>
          <w:divBdr>
            <w:top w:val="none" w:sz="0" w:space="0" w:color="auto"/>
            <w:left w:val="none" w:sz="0" w:space="0" w:color="auto"/>
            <w:bottom w:val="none" w:sz="0" w:space="0" w:color="auto"/>
            <w:right w:val="none" w:sz="0" w:space="0" w:color="auto"/>
          </w:divBdr>
        </w:div>
        <w:div w:id="1768115430">
          <w:marLeft w:val="640"/>
          <w:marRight w:val="0"/>
          <w:marTop w:val="0"/>
          <w:marBottom w:val="0"/>
          <w:divBdr>
            <w:top w:val="none" w:sz="0" w:space="0" w:color="auto"/>
            <w:left w:val="none" w:sz="0" w:space="0" w:color="auto"/>
            <w:bottom w:val="none" w:sz="0" w:space="0" w:color="auto"/>
            <w:right w:val="none" w:sz="0" w:space="0" w:color="auto"/>
          </w:divBdr>
        </w:div>
        <w:div w:id="1001662084">
          <w:marLeft w:val="640"/>
          <w:marRight w:val="0"/>
          <w:marTop w:val="0"/>
          <w:marBottom w:val="0"/>
          <w:divBdr>
            <w:top w:val="none" w:sz="0" w:space="0" w:color="auto"/>
            <w:left w:val="none" w:sz="0" w:space="0" w:color="auto"/>
            <w:bottom w:val="none" w:sz="0" w:space="0" w:color="auto"/>
            <w:right w:val="none" w:sz="0" w:space="0" w:color="auto"/>
          </w:divBdr>
        </w:div>
        <w:div w:id="836651257">
          <w:marLeft w:val="640"/>
          <w:marRight w:val="0"/>
          <w:marTop w:val="0"/>
          <w:marBottom w:val="0"/>
          <w:divBdr>
            <w:top w:val="none" w:sz="0" w:space="0" w:color="auto"/>
            <w:left w:val="none" w:sz="0" w:space="0" w:color="auto"/>
            <w:bottom w:val="none" w:sz="0" w:space="0" w:color="auto"/>
            <w:right w:val="none" w:sz="0" w:space="0" w:color="auto"/>
          </w:divBdr>
        </w:div>
        <w:div w:id="260262168">
          <w:marLeft w:val="640"/>
          <w:marRight w:val="0"/>
          <w:marTop w:val="0"/>
          <w:marBottom w:val="0"/>
          <w:divBdr>
            <w:top w:val="none" w:sz="0" w:space="0" w:color="auto"/>
            <w:left w:val="none" w:sz="0" w:space="0" w:color="auto"/>
            <w:bottom w:val="none" w:sz="0" w:space="0" w:color="auto"/>
            <w:right w:val="none" w:sz="0" w:space="0" w:color="auto"/>
          </w:divBdr>
        </w:div>
        <w:div w:id="895118868">
          <w:marLeft w:val="640"/>
          <w:marRight w:val="0"/>
          <w:marTop w:val="0"/>
          <w:marBottom w:val="0"/>
          <w:divBdr>
            <w:top w:val="none" w:sz="0" w:space="0" w:color="auto"/>
            <w:left w:val="none" w:sz="0" w:space="0" w:color="auto"/>
            <w:bottom w:val="none" w:sz="0" w:space="0" w:color="auto"/>
            <w:right w:val="none" w:sz="0" w:space="0" w:color="auto"/>
          </w:divBdr>
        </w:div>
        <w:div w:id="530530491">
          <w:marLeft w:val="640"/>
          <w:marRight w:val="0"/>
          <w:marTop w:val="0"/>
          <w:marBottom w:val="0"/>
          <w:divBdr>
            <w:top w:val="none" w:sz="0" w:space="0" w:color="auto"/>
            <w:left w:val="none" w:sz="0" w:space="0" w:color="auto"/>
            <w:bottom w:val="none" w:sz="0" w:space="0" w:color="auto"/>
            <w:right w:val="none" w:sz="0" w:space="0" w:color="auto"/>
          </w:divBdr>
        </w:div>
        <w:div w:id="1461265504">
          <w:marLeft w:val="640"/>
          <w:marRight w:val="0"/>
          <w:marTop w:val="0"/>
          <w:marBottom w:val="0"/>
          <w:divBdr>
            <w:top w:val="none" w:sz="0" w:space="0" w:color="auto"/>
            <w:left w:val="none" w:sz="0" w:space="0" w:color="auto"/>
            <w:bottom w:val="none" w:sz="0" w:space="0" w:color="auto"/>
            <w:right w:val="none" w:sz="0" w:space="0" w:color="auto"/>
          </w:divBdr>
        </w:div>
        <w:div w:id="2034106961">
          <w:marLeft w:val="640"/>
          <w:marRight w:val="0"/>
          <w:marTop w:val="0"/>
          <w:marBottom w:val="0"/>
          <w:divBdr>
            <w:top w:val="none" w:sz="0" w:space="0" w:color="auto"/>
            <w:left w:val="none" w:sz="0" w:space="0" w:color="auto"/>
            <w:bottom w:val="none" w:sz="0" w:space="0" w:color="auto"/>
            <w:right w:val="none" w:sz="0" w:space="0" w:color="auto"/>
          </w:divBdr>
        </w:div>
        <w:div w:id="1708604116">
          <w:marLeft w:val="640"/>
          <w:marRight w:val="0"/>
          <w:marTop w:val="0"/>
          <w:marBottom w:val="0"/>
          <w:divBdr>
            <w:top w:val="none" w:sz="0" w:space="0" w:color="auto"/>
            <w:left w:val="none" w:sz="0" w:space="0" w:color="auto"/>
            <w:bottom w:val="none" w:sz="0" w:space="0" w:color="auto"/>
            <w:right w:val="none" w:sz="0" w:space="0" w:color="auto"/>
          </w:divBdr>
        </w:div>
        <w:div w:id="1673491026">
          <w:marLeft w:val="640"/>
          <w:marRight w:val="0"/>
          <w:marTop w:val="0"/>
          <w:marBottom w:val="0"/>
          <w:divBdr>
            <w:top w:val="none" w:sz="0" w:space="0" w:color="auto"/>
            <w:left w:val="none" w:sz="0" w:space="0" w:color="auto"/>
            <w:bottom w:val="none" w:sz="0" w:space="0" w:color="auto"/>
            <w:right w:val="none" w:sz="0" w:space="0" w:color="auto"/>
          </w:divBdr>
        </w:div>
        <w:div w:id="1527021132">
          <w:marLeft w:val="640"/>
          <w:marRight w:val="0"/>
          <w:marTop w:val="0"/>
          <w:marBottom w:val="0"/>
          <w:divBdr>
            <w:top w:val="none" w:sz="0" w:space="0" w:color="auto"/>
            <w:left w:val="none" w:sz="0" w:space="0" w:color="auto"/>
            <w:bottom w:val="none" w:sz="0" w:space="0" w:color="auto"/>
            <w:right w:val="none" w:sz="0" w:space="0" w:color="auto"/>
          </w:divBdr>
        </w:div>
        <w:div w:id="1740902042">
          <w:marLeft w:val="640"/>
          <w:marRight w:val="0"/>
          <w:marTop w:val="0"/>
          <w:marBottom w:val="0"/>
          <w:divBdr>
            <w:top w:val="none" w:sz="0" w:space="0" w:color="auto"/>
            <w:left w:val="none" w:sz="0" w:space="0" w:color="auto"/>
            <w:bottom w:val="none" w:sz="0" w:space="0" w:color="auto"/>
            <w:right w:val="none" w:sz="0" w:space="0" w:color="auto"/>
          </w:divBdr>
        </w:div>
        <w:div w:id="1066337982">
          <w:marLeft w:val="640"/>
          <w:marRight w:val="0"/>
          <w:marTop w:val="0"/>
          <w:marBottom w:val="0"/>
          <w:divBdr>
            <w:top w:val="none" w:sz="0" w:space="0" w:color="auto"/>
            <w:left w:val="none" w:sz="0" w:space="0" w:color="auto"/>
            <w:bottom w:val="none" w:sz="0" w:space="0" w:color="auto"/>
            <w:right w:val="none" w:sz="0" w:space="0" w:color="auto"/>
          </w:divBdr>
        </w:div>
        <w:div w:id="542333414">
          <w:marLeft w:val="640"/>
          <w:marRight w:val="0"/>
          <w:marTop w:val="0"/>
          <w:marBottom w:val="0"/>
          <w:divBdr>
            <w:top w:val="none" w:sz="0" w:space="0" w:color="auto"/>
            <w:left w:val="none" w:sz="0" w:space="0" w:color="auto"/>
            <w:bottom w:val="none" w:sz="0" w:space="0" w:color="auto"/>
            <w:right w:val="none" w:sz="0" w:space="0" w:color="auto"/>
          </w:divBdr>
        </w:div>
        <w:div w:id="1729526728">
          <w:marLeft w:val="640"/>
          <w:marRight w:val="0"/>
          <w:marTop w:val="0"/>
          <w:marBottom w:val="0"/>
          <w:divBdr>
            <w:top w:val="none" w:sz="0" w:space="0" w:color="auto"/>
            <w:left w:val="none" w:sz="0" w:space="0" w:color="auto"/>
            <w:bottom w:val="none" w:sz="0" w:space="0" w:color="auto"/>
            <w:right w:val="none" w:sz="0" w:space="0" w:color="auto"/>
          </w:divBdr>
        </w:div>
        <w:div w:id="1709453614">
          <w:marLeft w:val="640"/>
          <w:marRight w:val="0"/>
          <w:marTop w:val="0"/>
          <w:marBottom w:val="0"/>
          <w:divBdr>
            <w:top w:val="none" w:sz="0" w:space="0" w:color="auto"/>
            <w:left w:val="none" w:sz="0" w:space="0" w:color="auto"/>
            <w:bottom w:val="none" w:sz="0" w:space="0" w:color="auto"/>
            <w:right w:val="none" w:sz="0" w:space="0" w:color="auto"/>
          </w:divBdr>
        </w:div>
        <w:div w:id="1496992317">
          <w:marLeft w:val="640"/>
          <w:marRight w:val="0"/>
          <w:marTop w:val="0"/>
          <w:marBottom w:val="0"/>
          <w:divBdr>
            <w:top w:val="none" w:sz="0" w:space="0" w:color="auto"/>
            <w:left w:val="none" w:sz="0" w:space="0" w:color="auto"/>
            <w:bottom w:val="none" w:sz="0" w:space="0" w:color="auto"/>
            <w:right w:val="none" w:sz="0" w:space="0" w:color="auto"/>
          </w:divBdr>
        </w:div>
        <w:div w:id="709646522">
          <w:marLeft w:val="640"/>
          <w:marRight w:val="0"/>
          <w:marTop w:val="0"/>
          <w:marBottom w:val="0"/>
          <w:divBdr>
            <w:top w:val="none" w:sz="0" w:space="0" w:color="auto"/>
            <w:left w:val="none" w:sz="0" w:space="0" w:color="auto"/>
            <w:bottom w:val="none" w:sz="0" w:space="0" w:color="auto"/>
            <w:right w:val="none" w:sz="0" w:space="0" w:color="auto"/>
          </w:divBdr>
        </w:div>
        <w:div w:id="1755663154">
          <w:marLeft w:val="640"/>
          <w:marRight w:val="0"/>
          <w:marTop w:val="0"/>
          <w:marBottom w:val="0"/>
          <w:divBdr>
            <w:top w:val="none" w:sz="0" w:space="0" w:color="auto"/>
            <w:left w:val="none" w:sz="0" w:space="0" w:color="auto"/>
            <w:bottom w:val="none" w:sz="0" w:space="0" w:color="auto"/>
            <w:right w:val="none" w:sz="0" w:space="0" w:color="auto"/>
          </w:divBdr>
        </w:div>
        <w:div w:id="1705910240">
          <w:marLeft w:val="640"/>
          <w:marRight w:val="0"/>
          <w:marTop w:val="0"/>
          <w:marBottom w:val="0"/>
          <w:divBdr>
            <w:top w:val="none" w:sz="0" w:space="0" w:color="auto"/>
            <w:left w:val="none" w:sz="0" w:space="0" w:color="auto"/>
            <w:bottom w:val="none" w:sz="0" w:space="0" w:color="auto"/>
            <w:right w:val="none" w:sz="0" w:space="0" w:color="auto"/>
          </w:divBdr>
        </w:div>
        <w:div w:id="1595895738">
          <w:marLeft w:val="640"/>
          <w:marRight w:val="0"/>
          <w:marTop w:val="0"/>
          <w:marBottom w:val="0"/>
          <w:divBdr>
            <w:top w:val="none" w:sz="0" w:space="0" w:color="auto"/>
            <w:left w:val="none" w:sz="0" w:space="0" w:color="auto"/>
            <w:bottom w:val="none" w:sz="0" w:space="0" w:color="auto"/>
            <w:right w:val="none" w:sz="0" w:space="0" w:color="auto"/>
          </w:divBdr>
        </w:div>
        <w:div w:id="1330598798">
          <w:marLeft w:val="640"/>
          <w:marRight w:val="0"/>
          <w:marTop w:val="0"/>
          <w:marBottom w:val="0"/>
          <w:divBdr>
            <w:top w:val="none" w:sz="0" w:space="0" w:color="auto"/>
            <w:left w:val="none" w:sz="0" w:space="0" w:color="auto"/>
            <w:bottom w:val="none" w:sz="0" w:space="0" w:color="auto"/>
            <w:right w:val="none" w:sz="0" w:space="0" w:color="auto"/>
          </w:divBdr>
        </w:div>
        <w:div w:id="2167644">
          <w:marLeft w:val="640"/>
          <w:marRight w:val="0"/>
          <w:marTop w:val="0"/>
          <w:marBottom w:val="0"/>
          <w:divBdr>
            <w:top w:val="none" w:sz="0" w:space="0" w:color="auto"/>
            <w:left w:val="none" w:sz="0" w:space="0" w:color="auto"/>
            <w:bottom w:val="none" w:sz="0" w:space="0" w:color="auto"/>
            <w:right w:val="none" w:sz="0" w:space="0" w:color="auto"/>
          </w:divBdr>
        </w:div>
        <w:div w:id="1283027514">
          <w:marLeft w:val="640"/>
          <w:marRight w:val="0"/>
          <w:marTop w:val="0"/>
          <w:marBottom w:val="0"/>
          <w:divBdr>
            <w:top w:val="none" w:sz="0" w:space="0" w:color="auto"/>
            <w:left w:val="none" w:sz="0" w:space="0" w:color="auto"/>
            <w:bottom w:val="none" w:sz="0" w:space="0" w:color="auto"/>
            <w:right w:val="none" w:sz="0" w:space="0" w:color="auto"/>
          </w:divBdr>
        </w:div>
        <w:div w:id="943078285">
          <w:marLeft w:val="640"/>
          <w:marRight w:val="0"/>
          <w:marTop w:val="0"/>
          <w:marBottom w:val="0"/>
          <w:divBdr>
            <w:top w:val="none" w:sz="0" w:space="0" w:color="auto"/>
            <w:left w:val="none" w:sz="0" w:space="0" w:color="auto"/>
            <w:bottom w:val="none" w:sz="0" w:space="0" w:color="auto"/>
            <w:right w:val="none" w:sz="0" w:space="0" w:color="auto"/>
          </w:divBdr>
        </w:div>
        <w:div w:id="730081339">
          <w:marLeft w:val="640"/>
          <w:marRight w:val="0"/>
          <w:marTop w:val="0"/>
          <w:marBottom w:val="0"/>
          <w:divBdr>
            <w:top w:val="none" w:sz="0" w:space="0" w:color="auto"/>
            <w:left w:val="none" w:sz="0" w:space="0" w:color="auto"/>
            <w:bottom w:val="none" w:sz="0" w:space="0" w:color="auto"/>
            <w:right w:val="none" w:sz="0" w:space="0" w:color="auto"/>
          </w:divBdr>
        </w:div>
        <w:div w:id="2058966698">
          <w:marLeft w:val="640"/>
          <w:marRight w:val="0"/>
          <w:marTop w:val="0"/>
          <w:marBottom w:val="0"/>
          <w:divBdr>
            <w:top w:val="none" w:sz="0" w:space="0" w:color="auto"/>
            <w:left w:val="none" w:sz="0" w:space="0" w:color="auto"/>
            <w:bottom w:val="none" w:sz="0" w:space="0" w:color="auto"/>
            <w:right w:val="none" w:sz="0" w:space="0" w:color="auto"/>
          </w:divBdr>
        </w:div>
        <w:div w:id="1404910721">
          <w:marLeft w:val="640"/>
          <w:marRight w:val="0"/>
          <w:marTop w:val="0"/>
          <w:marBottom w:val="0"/>
          <w:divBdr>
            <w:top w:val="none" w:sz="0" w:space="0" w:color="auto"/>
            <w:left w:val="none" w:sz="0" w:space="0" w:color="auto"/>
            <w:bottom w:val="none" w:sz="0" w:space="0" w:color="auto"/>
            <w:right w:val="none" w:sz="0" w:space="0" w:color="auto"/>
          </w:divBdr>
        </w:div>
        <w:div w:id="706372132">
          <w:marLeft w:val="640"/>
          <w:marRight w:val="0"/>
          <w:marTop w:val="0"/>
          <w:marBottom w:val="0"/>
          <w:divBdr>
            <w:top w:val="none" w:sz="0" w:space="0" w:color="auto"/>
            <w:left w:val="none" w:sz="0" w:space="0" w:color="auto"/>
            <w:bottom w:val="none" w:sz="0" w:space="0" w:color="auto"/>
            <w:right w:val="none" w:sz="0" w:space="0" w:color="auto"/>
          </w:divBdr>
        </w:div>
        <w:div w:id="424107258">
          <w:marLeft w:val="640"/>
          <w:marRight w:val="0"/>
          <w:marTop w:val="0"/>
          <w:marBottom w:val="0"/>
          <w:divBdr>
            <w:top w:val="none" w:sz="0" w:space="0" w:color="auto"/>
            <w:left w:val="none" w:sz="0" w:space="0" w:color="auto"/>
            <w:bottom w:val="none" w:sz="0" w:space="0" w:color="auto"/>
            <w:right w:val="none" w:sz="0" w:space="0" w:color="auto"/>
          </w:divBdr>
        </w:div>
        <w:div w:id="266012660">
          <w:marLeft w:val="640"/>
          <w:marRight w:val="0"/>
          <w:marTop w:val="0"/>
          <w:marBottom w:val="0"/>
          <w:divBdr>
            <w:top w:val="none" w:sz="0" w:space="0" w:color="auto"/>
            <w:left w:val="none" w:sz="0" w:space="0" w:color="auto"/>
            <w:bottom w:val="none" w:sz="0" w:space="0" w:color="auto"/>
            <w:right w:val="none" w:sz="0" w:space="0" w:color="auto"/>
          </w:divBdr>
        </w:div>
        <w:div w:id="316109094">
          <w:marLeft w:val="640"/>
          <w:marRight w:val="0"/>
          <w:marTop w:val="0"/>
          <w:marBottom w:val="0"/>
          <w:divBdr>
            <w:top w:val="none" w:sz="0" w:space="0" w:color="auto"/>
            <w:left w:val="none" w:sz="0" w:space="0" w:color="auto"/>
            <w:bottom w:val="none" w:sz="0" w:space="0" w:color="auto"/>
            <w:right w:val="none" w:sz="0" w:space="0" w:color="auto"/>
          </w:divBdr>
        </w:div>
        <w:div w:id="1763839578">
          <w:marLeft w:val="640"/>
          <w:marRight w:val="0"/>
          <w:marTop w:val="0"/>
          <w:marBottom w:val="0"/>
          <w:divBdr>
            <w:top w:val="none" w:sz="0" w:space="0" w:color="auto"/>
            <w:left w:val="none" w:sz="0" w:space="0" w:color="auto"/>
            <w:bottom w:val="none" w:sz="0" w:space="0" w:color="auto"/>
            <w:right w:val="none" w:sz="0" w:space="0" w:color="auto"/>
          </w:divBdr>
        </w:div>
        <w:div w:id="811405038">
          <w:marLeft w:val="640"/>
          <w:marRight w:val="0"/>
          <w:marTop w:val="0"/>
          <w:marBottom w:val="0"/>
          <w:divBdr>
            <w:top w:val="none" w:sz="0" w:space="0" w:color="auto"/>
            <w:left w:val="none" w:sz="0" w:space="0" w:color="auto"/>
            <w:bottom w:val="none" w:sz="0" w:space="0" w:color="auto"/>
            <w:right w:val="none" w:sz="0" w:space="0" w:color="auto"/>
          </w:divBdr>
        </w:div>
      </w:divsChild>
    </w:div>
    <w:div w:id="1324240050">
      <w:bodyDiv w:val="1"/>
      <w:marLeft w:val="0"/>
      <w:marRight w:val="0"/>
      <w:marTop w:val="0"/>
      <w:marBottom w:val="0"/>
      <w:divBdr>
        <w:top w:val="none" w:sz="0" w:space="0" w:color="auto"/>
        <w:left w:val="none" w:sz="0" w:space="0" w:color="auto"/>
        <w:bottom w:val="none" w:sz="0" w:space="0" w:color="auto"/>
        <w:right w:val="none" w:sz="0" w:space="0" w:color="auto"/>
      </w:divBdr>
      <w:divsChild>
        <w:div w:id="1158183207">
          <w:marLeft w:val="640"/>
          <w:marRight w:val="0"/>
          <w:marTop w:val="0"/>
          <w:marBottom w:val="0"/>
          <w:divBdr>
            <w:top w:val="none" w:sz="0" w:space="0" w:color="auto"/>
            <w:left w:val="none" w:sz="0" w:space="0" w:color="auto"/>
            <w:bottom w:val="none" w:sz="0" w:space="0" w:color="auto"/>
            <w:right w:val="none" w:sz="0" w:space="0" w:color="auto"/>
          </w:divBdr>
        </w:div>
        <w:div w:id="201677917">
          <w:marLeft w:val="640"/>
          <w:marRight w:val="0"/>
          <w:marTop w:val="0"/>
          <w:marBottom w:val="0"/>
          <w:divBdr>
            <w:top w:val="none" w:sz="0" w:space="0" w:color="auto"/>
            <w:left w:val="none" w:sz="0" w:space="0" w:color="auto"/>
            <w:bottom w:val="none" w:sz="0" w:space="0" w:color="auto"/>
            <w:right w:val="none" w:sz="0" w:space="0" w:color="auto"/>
          </w:divBdr>
        </w:div>
        <w:div w:id="42139791">
          <w:marLeft w:val="640"/>
          <w:marRight w:val="0"/>
          <w:marTop w:val="0"/>
          <w:marBottom w:val="0"/>
          <w:divBdr>
            <w:top w:val="none" w:sz="0" w:space="0" w:color="auto"/>
            <w:left w:val="none" w:sz="0" w:space="0" w:color="auto"/>
            <w:bottom w:val="none" w:sz="0" w:space="0" w:color="auto"/>
            <w:right w:val="none" w:sz="0" w:space="0" w:color="auto"/>
          </w:divBdr>
        </w:div>
        <w:div w:id="16930023">
          <w:marLeft w:val="640"/>
          <w:marRight w:val="0"/>
          <w:marTop w:val="0"/>
          <w:marBottom w:val="0"/>
          <w:divBdr>
            <w:top w:val="none" w:sz="0" w:space="0" w:color="auto"/>
            <w:left w:val="none" w:sz="0" w:space="0" w:color="auto"/>
            <w:bottom w:val="none" w:sz="0" w:space="0" w:color="auto"/>
            <w:right w:val="none" w:sz="0" w:space="0" w:color="auto"/>
          </w:divBdr>
        </w:div>
        <w:div w:id="854657817">
          <w:marLeft w:val="640"/>
          <w:marRight w:val="0"/>
          <w:marTop w:val="0"/>
          <w:marBottom w:val="0"/>
          <w:divBdr>
            <w:top w:val="none" w:sz="0" w:space="0" w:color="auto"/>
            <w:left w:val="none" w:sz="0" w:space="0" w:color="auto"/>
            <w:bottom w:val="none" w:sz="0" w:space="0" w:color="auto"/>
            <w:right w:val="none" w:sz="0" w:space="0" w:color="auto"/>
          </w:divBdr>
        </w:div>
        <w:div w:id="1384141457">
          <w:marLeft w:val="640"/>
          <w:marRight w:val="0"/>
          <w:marTop w:val="0"/>
          <w:marBottom w:val="0"/>
          <w:divBdr>
            <w:top w:val="none" w:sz="0" w:space="0" w:color="auto"/>
            <w:left w:val="none" w:sz="0" w:space="0" w:color="auto"/>
            <w:bottom w:val="none" w:sz="0" w:space="0" w:color="auto"/>
            <w:right w:val="none" w:sz="0" w:space="0" w:color="auto"/>
          </w:divBdr>
        </w:div>
        <w:div w:id="382801513">
          <w:marLeft w:val="640"/>
          <w:marRight w:val="0"/>
          <w:marTop w:val="0"/>
          <w:marBottom w:val="0"/>
          <w:divBdr>
            <w:top w:val="none" w:sz="0" w:space="0" w:color="auto"/>
            <w:left w:val="none" w:sz="0" w:space="0" w:color="auto"/>
            <w:bottom w:val="none" w:sz="0" w:space="0" w:color="auto"/>
            <w:right w:val="none" w:sz="0" w:space="0" w:color="auto"/>
          </w:divBdr>
        </w:div>
        <w:div w:id="1206680846">
          <w:marLeft w:val="640"/>
          <w:marRight w:val="0"/>
          <w:marTop w:val="0"/>
          <w:marBottom w:val="0"/>
          <w:divBdr>
            <w:top w:val="none" w:sz="0" w:space="0" w:color="auto"/>
            <w:left w:val="none" w:sz="0" w:space="0" w:color="auto"/>
            <w:bottom w:val="none" w:sz="0" w:space="0" w:color="auto"/>
            <w:right w:val="none" w:sz="0" w:space="0" w:color="auto"/>
          </w:divBdr>
        </w:div>
        <w:div w:id="951088819">
          <w:marLeft w:val="640"/>
          <w:marRight w:val="0"/>
          <w:marTop w:val="0"/>
          <w:marBottom w:val="0"/>
          <w:divBdr>
            <w:top w:val="none" w:sz="0" w:space="0" w:color="auto"/>
            <w:left w:val="none" w:sz="0" w:space="0" w:color="auto"/>
            <w:bottom w:val="none" w:sz="0" w:space="0" w:color="auto"/>
            <w:right w:val="none" w:sz="0" w:space="0" w:color="auto"/>
          </w:divBdr>
        </w:div>
        <w:div w:id="1315916618">
          <w:marLeft w:val="640"/>
          <w:marRight w:val="0"/>
          <w:marTop w:val="0"/>
          <w:marBottom w:val="0"/>
          <w:divBdr>
            <w:top w:val="none" w:sz="0" w:space="0" w:color="auto"/>
            <w:left w:val="none" w:sz="0" w:space="0" w:color="auto"/>
            <w:bottom w:val="none" w:sz="0" w:space="0" w:color="auto"/>
            <w:right w:val="none" w:sz="0" w:space="0" w:color="auto"/>
          </w:divBdr>
        </w:div>
        <w:div w:id="1860968678">
          <w:marLeft w:val="640"/>
          <w:marRight w:val="0"/>
          <w:marTop w:val="0"/>
          <w:marBottom w:val="0"/>
          <w:divBdr>
            <w:top w:val="none" w:sz="0" w:space="0" w:color="auto"/>
            <w:left w:val="none" w:sz="0" w:space="0" w:color="auto"/>
            <w:bottom w:val="none" w:sz="0" w:space="0" w:color="auto"/>
            <w:right w:val="none" w:sz="0" w:space="0" w:color="auto"/>
          </w:divBdr>
        </w:div>
        <w:div w:id="444085492">
          <w:marLeft w:val="640"/>
          <w:marRight w:val="0"/>
          <w:marTop w:val="0"/>
          <w:marBottom w:val="0"/>
          <w:divBdr>
            <w:top w:val="none" w:sz="0" w:space="0" w:color="auto"/>
            <w:left w:val="none" w:sz="0" w:space="0" w:color="auto"/>
            <w:bottom w:val="none" w:sz="0" w:space="0" w:color="auto"/>
            <w:right w:val="none" w:sz="0" w:space="0" w:color="auto"/>
          </w:divBdr>
        </w:div>
        <w:div w:id="452748377">
          <w:marLeft w:val="640"/>
          <w:marRight w:val="0"/>
          <w:marTop w:val="0"/>
          <w:marBottom w:val="0"/>
          <w:divBdr>
            <w:top w:val="none" w:sz="0" w:space="0" w:color="auto"/>
            <w:left w:val="none" w:sz="0" w:space="0" w:color="auto"/>
            <w:bottom w:val="none" w:sz="0" w:space="0" w:color="auto"/>
            <w:right w:val="none" w:sz="0" w:space="0" w:color="auto"/>
          </w:divBdr>
        </w:div>
        <w:div w:id="1403260362">
          <w:marLeft w:val="640"/>
          <w:marRight w:val="0"/>
          <w:marTop w:val="0"/>
          <w:marBottom w:val="0"/>
          <w:divBdr>
            <w:top w:val="none" w:sz="0" w:space="0" w:color="auto"/>
            <w:left w:val="none" w:sz="0" w:space="0" w:color="auto"/>
            <w:bottom w:val="none" w:sz="0" w:space="0" w:color="auto"/>
            <w:right w:val="none" w:sz="0" w:space="0" w:color="auto"/>
          </w:divBdr>
        </w:div>
        <w:div w:id="74865787">
          <w:marLeft w:val="640"/>
          <w:marRight w:val="0"/>
          <w:marTop w:val="0"/>
          <w:marBottom w:val="0"/>
          <w:divBdr>
            <w:top w:val="none" w:sz="0" w:space="0" w:color="auto"/>
            <w:left w:val="none" w:sz="0" w:space="0" w:color="auto"/>
            <w:bottom w:val="none" w:sz="0" w:space="0" w:color="auto"/>
            <w:right w:val="none" w:sz="0" w:space="0" w:color="auto"/>
          </w:divBdr>
        </w:div>
        <w:div w:id="2043826161">
          <w:marLeft w:val="640"/>
          <w:marRight w:val="0"/>
          <w:marTop w:val="0"/>
          <w:marBottom w:val="0"/>
          <w:divBdr>
            <w:top w:val="none" w:sz="0" w:space="0" w:color="auto"/>
            <w:left w:val="none" w:sz="0" w:space="0" w:color="auto"/>
            <w:bottom w:val="none" w:sz="0" w:space="0" w:color="auto"/>
            <w:right w:val="none" w:sz="0" w:space="0" w:color="auto"/>
          </w:divBdr>
        </w:div>
        <w:div w:id="1644576435">
          <w:marLeft w:val="640"/>
          <w:marRight w:val="0"/>
          <w:marTop w:val="0"/>
          <w:marBottom w:val="0"/>
          <w:divBdr>
            <w:top w:val="none" w:sz="0" w:space="0" w:color="auto"/>
            <w:left w:val="none" w:sz="0" w:space="0" w:color="auto"/>
            <w:bottom w:val="none" w:sz="0" w:space="0" w:color="auto"/>
            <w:right w:val="none" w:sz="0" w:space="0" w:color="auto"/>
          </w:divBdr>
        </w:div>
        <w:div w:id="1727100963">
          <w:marLeft w:val="640"/>
          <w:marRight w:val="0"/>
          <w:marTop w:val="0"/>
          <w:marBottom w:val="0"/>
          <w:divBdr>
            <w:top w:val="none" w:sz="0" w:space="0" w:color="auto"/>
            <w:left w:val="none" w:sz="0" w:space="0" w:color="auto"/>
            <w:bottom w:val="none" w:sz="0" w:space="0" w:color="auto"/>
            <w:right w:val="none" w:sz="0" w:space="0" w:color="auto"/>
          </w:divBdr>
        </w:div>
        <w:div w:id="2009290413">
          <w:marLeft w:val="640"/>
          <w:marRight w:val="0"/>
          <w:marTop w:val="0"/>
          <w:marBottom w:val="0"/>
          <w:divBdr>
            <w:top w:val="none" w:sz="0" w:space="0" w:color="auto"/>
            <w:left w:val="none" w:sz="0" w:space="0" w:color="auto"/>
            <w:bottom w:val="none" w:sz="0" w:space="0" w:color="auto"/>
            <w:right w:val="none" w:sz="0" w:space="0" w:color="auto"/>
          </w:divBdr>
        </w:div>
        <w:div w:id="1160199920">
          <w:marLeft w:val="640"/>
          <w:marRight w:val="0"/>
          <w:marTop w:val="0"/>
          <w:marBottom w:val="0"/>
          <w:divBdr>
            <w:top w:val="none" w:sz="0" w:space="0" w:color="auto"/>
            <w:left w:val="none" w:sz="0" w:space="0" w:color="auto"/>
            <w:bottom w:val="none" w:sz="0" w:space="0" w:color="auto"/>
            <w:right w:val="none" w:sz="0" w:space="0" w:color="auto"/>
          </w:divBdr>
        </w:div>
        <w:div w:id="172499512">
          <w:marLeft w:val="640"/>
          <w:marRight w:val="0"/>
          <w:marTop w:val="0"/>
          <w:marBottom w:val="0"/>
          <w:divBdr>
            <w:top w:val="none" w:sz="0" w:space="0" w:color="auto"/>
            <w:left w:val="none" w:sz="0" w:space="0" w:color="auto"/>
            <w:bottom w:val="none" w:sz="0" w:space="0" w:color="auto"/>
            <w:right w:val="none" w:sz="0" w:space="0" w:color="auto"/>
          </w:divBdr>
        </w:div>
        <w:div w:id="1582643143">
          <w:marLeft w:val="640"/>
          <w:marRight w:val="0"/>
          <w:marTop w:val="0"/>
          <w:marBottom w:val="0"/>
          <w:divBdr>
            <w:top w:val="none" w:sz="0" w:space="0" w:color="auto"/>
            <w:left w:val="none" w:sz="0" w:space="0" w:color="auto"/>
            <w:bottom w:val="none" w:sz="0" w:space="0" w:color="auto"/>
            <w:right w:val="none" w:sz="0" w:space="0" w:color="auto"/>
          </w:divBdr>
        </w:div>
        <w:div w:id="1655379834">
          <w:marLeft w:val="640"/>
          <w:marRight w:val="0"/>
          <w:marTop w:val="0"/>
          <w:marBottom w:val="0"/>
          <w:divBdr>
            <w:top w:val="none" w:sz="0" w:space="0" w:color="auto"/>
            <w:left w:val="none" w:sz="0" w:space="0" w:color="auto"/>
            <w:bottom w:val="none" w:sz="0" w:space="0" w:color="auto"/>
            <w:right w:val="none" w:sz="0" w:space="0" w:color="auto"/>
          </w:divBdr>
        </w:div>
        <w:div w:id="886141560">
          <w:marLeft w:val="640"/>
          <w:marRight w:val="0"/>
          <w:marTop w:val="0"/>
          <w:marBottom w:val="0"/>
          <w:divBdr>
            <w:top w:val="none" w:sz="0" w:space="0" w:color="auto"/>
            <w:left w:val="none" w:sz="0" w:space="0" w:color="auto"/>
            <w:bottom w:val="none" w:sz="0" w:space="0" w:color="auto"/>
            <w:right w:val="none" w:sz="0" w:space="0" w:color="auto"/>
          </w:divBdr>
        </w:div>
        <w:div w:id="583881867">
          <w:marLeft w:val="640"/>
          <w:marRight w:val="0"/>
          <w:marTop w:val="0"/>
          <w:marBottom w:val="0"/>
          <w:divBdr>
            <w:top w:val="none" w:sz="0" w:space="0" w:color="auto"/>
            <w:left w:val="none" w:sz="0" w:space="0" w:color="auto"/>
            <w:bottom w:val="none" w:sz="0" w:space="0" w:color="auto"/>
            <w:right w:val="none" w:sz="0" w:space="0" w:color="auto"/>
          </w:divBdr>
        </w:div>
        <w:div w:id="115763180">
          <w:marLeft w:val="640"/>
          <w:marRight w:val="0"/>
          <w:marTop w:val="0"/>
          <w:marBottom w:val="0"/>
          <w:divBdr>
            <w:top w:val="none" w:sz="0" w:space="0" w:color="auto"/>
            <w:left w:val="none" w:sz="0" w:space="0" w:color="auto"/>
            <w:bottom w:val="none" w:sz="0" w:space="0" w:color="auto"/>
            <w:right w:val="none" w:sz="0" w:space="0" w:color="auto"/>
          </w:divBdr>
        </w:div>
        <w:div w:id="1762989293">
          <w:marLeft w:val="640"/>
          <w:marRight w:val="0"/>
          <w:marTop w:val="0"/>
          <w:marBottom w:val="0"/>
          <w:divBdr>
            <w:top w:val="none" w:sz="0" w:space="0" w:color="auto"/>
            <w:left w:val="none" w:sz="0" w:space="0" w:color="auto"/>
            <w:bottom w:val="none" w:sz="0" w:space="0" w:color="auto"/>
            <w:right w:val="none" w:sz="0" w:space="0" w:color="auto"/>
          </w:divBdr>
        </w:div>
        <w:div w:id="1446267782">
          <w:marLeft w:val="640"/>
          <w:marRight w:val="0"/>
          <w:marTop w:val="0"/>
          <w:marBottom w:val="0"/>
          <w:divBdr>
            <w:top w:val="none" w:sz="0" w:space="0" w:color="auto"/>
            <w:left w:val="none" w:sz="0" w:space="0" w:color="auto"/>
            <w:bottom w:val="none" w:sz="0" w:space="0" w:color="auto"/>
            <w:right w:val="none" w:sz="0" w:space="0" w:color="auto"/>
          </w:divBdr>
        </w:div>
        <w:div w:id="1957787782">
          <w:marLeft w:val="640"/>
          <w:marRight w:val="0"/>
          <w:marTop w:val="0"/>
          <w:marBottom w:val="0"/>
          <w:divBdr>
            <w:top w:val="none" w:sz="0" w:space="0" w:color="auto"/>
            <w:left w:val="none" w:sz="0" w:space="0" w:color="auto"/>
            <w:bottom w:val="none" w:sz="0" w:space="0" w:color="auto"/>
            <w:right w:val="none" w:sz="0" w:space="0" w:color="auto"/>
          </w:divBdr>
        </w:div>
        <w:div w:id="1568107759">
          <w:marLeft w:val="640"/>
          <w:marRight w:val="0"/>
          <w:marTop w:val="0"/>
          <w:marBottom w:val="0"/>
          <w:divBdr>
            <w:top w:val="none" w:sz="0" w:space="0" w:color="auto"/>
            <w:left w:val="none" w:sz="0" w:space="0" w:color="auto"/>
            <w:bottom w:val="none" w:sz="0" w:space="0" w:color="auto"/>
            <w:right w:val="none" w:sz="0" w:space="0" w:color="auto"/>
          </w:divBdr>
        </w:div>
        <w:div w:id="1055931951">
          <w:marLeft w:val="640"/>
          <w:marRight w:val="0"/>
          <w:marTop w:val="0"/>
          <w:marBottom w:val="0"/>
          <w:divBdr>
            <w:top w:val="none" w:sz="0" w:space="0" w:color="auto"/>
            <w:left w:val="none" w:sz="0" w:space="0" w:color="auto"/>
            <w:bottom w:val="none" w:sz="0" w:space="0" w:color="auto"/>
            <w:right w:val="none" w:sz="0" w:space="0" w:color="auto"/>
          </w:divBdr>
        </w:div>
        <w:div w:id="421269077">
          <w:marLeft w:val="640"/>
          <w:marRight w:val="0"/>
          <w:marTop w:val="0"/>
          <w:marBottom w:val="0"/>
          <w:divBdr>
            <w:top w:val="none" w:sz="0" w:space="0" w:color="auto"/>
            <w:left w:val="none" w:sz="0" w:space="0" w:color="auto"/>
            <w:bottom w:val="none" w:sz="0" w:space="0" w:color="auto"/>
            <w:right w:val="none" w:sz="0" w:space="0" w:color="auto"/>
          </w:divBdr>
        </w:div>
        <w:div w:id="1457218223">
          <w:marLeft w:val="640"/>
          <w:marRight w:val="0"/>
          <w:marTop w:val="0"/>
          <w:marBottom w:val="0"/>
          <w:divBdr>
            <w:top w:val="none" w:sz="0" w:space="0" w:color="auto"/>
            <w:left w:val="none" w:sz="0" w:space="0" w:color="auto"/>
            <w:bottom w:val="none" w:sz="0" w:space="0" w:color="auto"/>
            <w:right w:val="none" w:sz="0" w:space="0" w:color="auto"/>
          </w:divBdr>
        </w:div>
        <w:div w:id="1804038671">
          <w:marLeft w:val="640"/>
          <w:marRight w:val="0"/>
          <w:marTop w:val="0"/>
          <w:marBottom w:val="0"/>
          <w:divBdr>
            <w:top w:val="none" w:sz="0" w:space="0" w:color="auto"/>
            <w:left w:val="none" w:sz="0" w:space="0" w:color="auto"/>
            <w:bottom w:val="none" w:sz="0" w:space="0" w:color="auto"/>
            <w:right w:val="none" w:sz="0" w:space="0" w:color="auto"/>
          </w:divBdr>
        </w:div>
        <w:div w:id="1605648119">
          <w:marLeft w:val="640"/>
          <w:marRight w:val="0"/>
          <w:marTop w:val="0"/>
          <w:marBottom w:val="0"/>
          <w:divBdr>
            <w:top w:val="none" w:sz="0" w:space="0" w:color="auto"/>
            <w:left w:val="none" w:sz="0" w:space="0" w:color="auto"/>
            <w:bottom w:val="none" w:sz="0" w:space="0" w:color="auto"/>
            <w:right w:val="none" w:sz="0" w:space="0" w:color="auto"/>
          </w:divBdr>
        </w:div>
        <w:div w:id="458496557">
          <w:marLeft w:val="640"/>
          <w:marRight w:val="0"/>
          <w:marTop w:val="0"/>
          <w:marBottom w:val="0"/>
          <w:divBdr>
            <w:top w:val="none" w:sz="0" w:space="0" w:color="auto"/>
            <w:left w:val="none" w:sz="0" w:space="0" w:color="auto"/>
            <w:bottom w:val="none" w:sz="0" w:space="0" w:color="auto"/>
            <w:right w:val="none" w:sz="0" w:space="0" w:color="auto"/>
          </w:divBdr>
        </w:div>
        <w:div w:id="778649279">
          <w:marLeft w:val="640"/>
          <w:marRight w:val="0"/>
          <w:marTop w:val="0"/>
          <w:marBottom w:val="0"/>
          <w:divBdr>
            <w:top w:val="none" w:sz="0" w:space="0" w:color="auto"/>
            <w:left w:val="none" w:sz="0" w:space="0" w:color="auto"/>
            <w:bottom w:val="none" w:sz="0" w:space="0" w:color="auto"/>
            <w:right w:val="none" w:sz="0" w:space="0" w:color="auto"/>
          </w:divBdr>
        </w:div>
        <w:div w:id="836382906">
          <w:marLeft w:val="640"/>
          <w:marRight w:val="0"/>
          <w:marTop w:val="0"/>
          <w:marBottom w:val="0"/>
          <w:divBdr>
            <w:top w:val="none" w:sz="0" w:space="0" w:color="auto"/>
            <w:left w:val="none" w:sz="0" w:space="0" w:color="auto"/>
            <w:bottom w:val="none" w:sz="0" w:space="0" w:color="auto"/>
            <w:right w:val="none" w:sz="0" w:space="0" w:color="auto"/>
          </w:divBdr>
        </w:div>
        <w:div w:id="1485077313">
          <w:marLeft w:val="640"/>
          <w:marRight w:val="0"/>
          <w:marTop w:val="0"/>
          <w:marBottom w:val="0"/>
          <w:divBdr>
            <w:top w:val="none" w:sz="0" w:space="0" w:color="auto"/>
            <w:left w:val="none" w:sz="0" w:space="0" w:color="auto"/>
            <w:bottom w:val="none" w:sz="0" w:space="0" w:color="auto"/>
            <w:right w:val="none" w:sz="0" w:space="0" w:color="auto"/>
          </w:divBdr>
        </w:div>
        <w:div w:id="305667913">
          <w:marLeft w:val="640"/>
          <w:marRight w:val="0"/>
          <w:marTop w:val="0"/>
          <w:marBottom w:val="0"/>
          <w:divBdr>
            <w:top w:val="none" w:sz="0" w:space="0" w:color="auto"/>
            <w:left w:val="none" w:sz="0" w:space="0" w:color="auto"/>
            <w:bottom w:val="none" w:sz="0" w:space="0" w:color="auto"/>
            <w:right w:val="none" w:sz="0" w:space="0" w:color="auto"/>
          </w:divBdr>
        </w:div>
        <w:div w:id="1230387166">
          <w:marLeft w:val="640"/>
          <w:marRight w:val="0"/>
          <w:marTop w:val="0"/>
          <w:marBottom w:val="0"/>
          <w:divBdr>
            <w:top w:val="none" w:sz="0" w:space="0" w:color="auto"/>
            <w:left w:val="none" w:sz="0" w:space="0" w:color="auto"/>
            <w:bottom w:val="none" w:sz="0" w:space="0" w:color="auto"/>
            <w:right w:val="none" w:sz="0" w:space="0" w:color="auto"/>
          </w:divBdr>
        </w:div>
        <w:div w:id="1332634834">
          <w:marLeft w:val="640"/>
          <w:marRight w:val="0"/>
          <w:marTop w:val="0"/>
          <w:marBottom w:val="0"/>
          <w:divBdr>
            <w:top w:val="none" w:sz="0" w:space="0" w:color="auto"/>
            <w:left w:val="none" w:sz="0" w:space="0" w:color="auto"/>
            <w:bottom w:val="none" w:sz="0" w:space="0" w:color="auto"/>
            <w:right w:val="none" w:sz="0" w:space="0" w:color="auto"/>
          </w:divBdr>
        </w:div>
        <w:div w:id="1912765698">
          <w:marLeft w:val="640"/>
          <w:marRight w:val="0"/>
          <w:marTop w:val="0"/>
          <w:marBottom w:val="0"/>
          <w:divBdr>
            <w:top w:val="none" w:sz="0" w:space="0" w:color="auto"/>
            <w:left w:val="none" w:sz="0" w:space="0" w:color="auto"/>
            <w:bottom w:val="none" w:sz="0" w:space="0" w:color="auto"/>
            <w:right w:val="none" w:sz="0" w:space="0" w:color="auto"/>
          </w:divBdr>
        </w:div>
        <w:div w:id="1419327199">
          <w:marLeft w:val="640"/>
          <w:marRight w:val="0"/>
          <w:marTop w:val="0"/>
          <w:marBottom w:val="0"/>
          <w:divBdr>
            <w:top w:val="none" w:sz="0" w:space="0" w:color="auto"/>
            <w:left w:val="none" w:sz="0" w:space="0" w:color="auto"/>
            <w:bottom w:val="none" w:sz="0" w:space="0" w:color="auto"/>
            <w:right w:val="none" w:sz="0" w:space="0" w:color="auto"/>
          </w:divBdr>
        </w:div>
        <w:div w:id="244266922">
          <w:marLeft w:val="640"/>
          <w:marRight w:val="0"/>
          <w:marTop w:val="0"/>
          <w:marBottom w:val="0"/>
          <w:divBdr>
            <w:top w:val="none" w:sz="0" w:space="0" w:color="auto"/>
            <w:left w:val="none" w:sz="0" w:space="0" w:color="auto"/>
            <w:bottom w:val="none" w:sz="0" w:space="0" w:color="auto"/>
            <w:right w:val="none" w:sz="0" w:space="0" w:color="auto"/>
          </w:divBdr>
        </w:div>
        <w:div w:id="253903256">
          <w:marLeft w:val="640"/>
          <w:marRight w:val="0"/>
          <w:marTop w:val="0"/>
          <w:marBottom w:val="0"/>
          <w:divBdr>
            <w:top w:val="none" w:sz="0" w:space="0" w:color="auto"/>
            <w:left w:val="none" w:sz="0" w:space="0" w:color="auto"/>
            <w:bottom w:val="none" w:sz="0" w:space="0" w:color="auto"/>
            <w:right w:val="none" w:sz="0" w:space="0" w:color="auto"/>
          </w:divBdr>
        </w:div>
        <w:div w:id="1885289597">
          <w:marLeft w:val="640"/>
          <w:marRight w:val="0"/>
          <w:marTop w:val="0"/>
          <w:marBottom w:val="0"/>
          <w:divBdr>
            <w:top w:val="none" w:sz="0" w:space="0" w:color="auto"/>
            <w:left w:val="none" w:sz="0" w:space="0" w:color="auto"/>
            <w:bottom w:val="none" w:sz="0" w:space="0" w:color="auto"/>
            <w:right w:val="none" w:sz="0" w:space="0" w:color="auto"/>
          </w:divBdr>
        </w:div>
        <w:div w:id="290401564">
          <w:marLeft w:val="640"/>
          <w:marRight w:val="0"/>
          <w:marTop w:val="0"/>
          <w:marBottom w:val="0"/>
          <w:divBdr>
            <w:top w:val="none" w:sz="0" w:space="0" w:color="auto"/>
            <w:left w:val="none" w:sz="0" w:space="0" w:color="auto"/>
            <w:bottom w:val="none" w:sz="0" w:space="0" w:color="auto"/>
            <w:right w:val="none" w:sz="0" w:space="0" w:color="auto"/>
          </w:divBdr>
        </w:div>
        <w:div w:id="520436909">
          <w:marLeft w:val="640"/>
          <w:marRight w:val="0"/>
          <w:marTop w:val="0"/>
          <w:marBottom w:val="0"/>
          <w:divBdr>
            <w:top w:val="none" w:sz="0" w:space="0" w:color="auto"/>
            <w:left w:val="none" w:sz="0" w:space="0" w:color="auto"/>
            <w:bottom w:val="none" w:sz="0" w:space="0" w:color="auto"/>
            <w:right w:val="none" w:sz="0" w:space="0" w:color="auto"/>
          </w:divBdr>
        </w:div>
        <w:div w:id="1222257172">
          <w:marLeft w:val="640"/>
          <w:marRight w:val="0"/>
          <w:marTop w:val="0"/>
          <w:marBottom w:val="0"/>
          <w:divBdr>
            <w:top w:val="none" w:sz="0" w:space="0" w:color="auto"/>
            <w:left w:val="none" w:sz="0" w:space="0" w:color="auto"/>
            <w:bottom w:val="none" w:sz="0" w:space="0" w:color="auto"/>
            <w:right w:val="none" w:sz="0" w:space="0" w:color="auto"/>
          </w:divBdr>
        </w:div>
        <w:div w:id="1249970755">
          <w:marLeft w:val="640"/>
          <w:marRight w:val="0"/>
          <w:marTop w:val="0"/>
          <w:marBottom w:val="0"/>
          <w:divBdr>
            <w:top w:val="none" w:sz="0" w:space="0" w:color="auto"/>
            <w:left w:val="none" w:sz="0" w:space="0" w:color="auto"/>
            <w:bottom w:val="none" w:sz="0" w:space="0" w:color="auto"/>
            <w:right w:val="none" w:sz="0" w:space="0" w:color="auto"/>
          </w:divBdr>
        </w:div>
        <w:div w:id="1111707343">
          <w:marLeft w:val="640"/>
          <w:marRight w:val="0"/>
          <w:marTop w:val="0"/>
          <w:marBottom w:val="0"/>
          <w:divBdr>
            <w:top w:val="none" w:sz="0" w:space="0" w:color="auto"/>
            <w:left w:val="none" w:sz="0" w:space="0" w:color="auto"/>
            <w:bottom w:val="none" w:sz="0" w:space="0" w:color="auto"/>
            <w:right w:val="none" w:sz="0" w:space="0" w:color="auto"/>
          </w:divBdr>
        </w:div>
        <w:div w:id="1798134301">
          <w:marLeft w:val="640"/>
          <w:marRight w:val="0"/>
          <w:marTop w:val="0"/>
          <w:marBottom w:val="0"/>
          <w:divBdr>
            <w:top w:val="none" w:sz="0" w:space="0" w:color="auto"/>
            <w:left w:val="none" w:sz="0" w:space="0" w:color="auto"/>
            <w:bottom w:val="none" w:sz="0" w:space="0" w:color="auto"/>
            <w:right w:val="none" w:sz="0" w:space="0" w:color="auto"/>
          </w:divBdr>
        </w:div>
        <w:div w:id="658075983">
          <w:marLeft w:val="640"/>
          <w:marRight w:val="0"/>
          <w:marTop w:val="0"/>
          <w:marBottom w:val="0"/>
          <w:divBdr>
            <w:top w:val="none" w:sz="0" w:space="0" w:color="auto"/>
            <w:left w:val="none" w:sz="0" w:space="0" w:color="auto"/>
            <w:bottom w:val="none" w:sz="0" w:space="0" w:color="auto"/>
            <w:right w:val="none" w:sz="0" w:space="0" w:color="auto"/>
          </w:divBdr>
        </w:div>
        <w:div w:id="272707978">
          <w:marLeft w:val="640"/>
          <w:marRight w:val="0"/>
          <w:marTop w:val="0"/>
          <w:marBottom w:val="0"/>
          <w:divBdr>
            <w:top w:val="none" w:sz="0" w:space="0" w:color="auto"/>
            <w:left w:val="none" w:sz="0" w:space="0" w:color="auto"/>
            <w:bottom w:val="none" w:sz="0" w:space="0" w:color="auto"/>
            <w:right w:val="none" w:sz="0" w:space="0" w:color="auto"/>
          </w:divBdr>
        </w:div>
        <w:div w:id="551617258">
          <w:marLeft w:val="640"/>
          <w:marRight w:val="0"/>
          <w:marTop w:val="0"/>
          <w:marBottom w:val="0"/>
          <w:divBdr>
            <w:top w:val="none" w:sz="0" w:space="0" w:color="auto"/>
            <w:left w:val="none" w:sz="0" w:space="0" w:color="auto"/>
            <w:bottom w:val="none" w:sz="0" w:space="0" w:color="auto"/>
            <w:right w:val="none" w:sz="0" w:space="0" w:color="auto"/>
          </w:divBdr>
        </w:div>
        <w:div w:id="1382245580">
          <w:marLeft w:val="640"/>
          <w:marRight w:val="0"/>
          <w:marTop w:val="0"/>
          <w:marBottom w:val="0"/>
          <w:divBdr>
            <w:top w:val="none" w:sz="0" w:space="0" w:color="auto"/>
            <w:left w:val="none" w:sz="0" w:space="0" w:color="auto"/>
            <w:bottom w:val="none" w:sz="0" w:space="0" w:color="auto"/>
            <w:right w:val="none" w:sz="0" w:space="0" w:color="auto"/>
          </w:divBdr>
        </w:div>
        <w:div w:id="476329">
          <w:marLeft w:val="640"/>
          <w:marRight w:val="0"/>
          <w:marTop w:val="0"/>
          <w:marBottom w:val="0"/>
          <w:divBdr>
            <w:top w:val="none" w:sz="0" w:space="0" w:color="auto"/>
            <w:left w:val="none" w:sz="0" w:space="0" w:color="auto"/>
            <w:bottom w:val="none" w:sz="0" w:space="0" w:color="auto"/>
            <w:right w:val="none" w:sz="0" w:space="0" w:color="auto"/>
          </w:divBdr>
        </w:div>
        <w:div w:id="799110507">
          <w:marLeft w:val="640"/>
          <w:marRight w:val="0"/>
          <w:marTop w:val="0"/>
          <w:marBottom w:val="0"/>
          <w:divBdr>
            <w:top w:val="none" w:sz="0" w:space="0" w:color="auto"/>
            <w:left w:val="none" w:sz="0" w:space="0" w:color="auto"/>
            <w:bottom w:val="none" w:sz="0" w:space="0" w:color="auto"/>
            <w:right w:val="none" w:sz="0" w:space="0" w:color="auto"/>
          </w:divBdr>
        </w:div>
        <w:div w:id="576136674">
          <w:marLeft w:val="640"/>
          <w:marRight w:val="0"/>
          <w:marTop w:val="0"/>
          <w:marBottom w:val="0"/>
          <w:divBdr>
            <w:top w:val="none" w:sz="0" w:space="0" w:color="auto"/>
            <w:left w:val="none" w:sz="0" w:space="0" w:color="auto"/>
            <w:bottom w:val="none" w:sz="0" w:space="0" w:color="auto"/>
            <w:right w:val="none" w:sz="0" w:space="0" w:color="auto"/>
          </w:divBdr>
        </w:div>
        <w:div w:id="1768841335">
          <w:marLeft w:val="640"/>
          <w:marRight w:val="0"/>
          <w:marTop w:val="0"/>
          <w:marBottom w:val="0"/>
          <w:divBdr>
            <w:top w:val="none" w:sz="0" w:space="0" w:color="auto"/>
            <w:left w:val="none" w:sz="0" w:space="0" w:color="auto"/>
            <w:bottom w:val="none" w:sz="0" w:space="0" w:color="auto"/>
            <w:right w:val="none" w:sz="0" w:space="0" w:color="auto"/>
          </w:divBdr>
        </w:div>
        <w:div w:id="1769614946">
          <w:marLeft w:val="640"/>
          <w:marRight w:val="0"/>
          <w:marTop w:val="0"/>
          <w:marBottom w:val="0"/>
          <w:divBdr>
            <w:top w:val="none" w:sz="0" w:space="0" w:color="auto"/>
            <w:left w:val="none" w:sz="0" w:space="0" w:color="auto"/>
            <w:bottom w:val="none" w:sz="0" w:space="0" w:color="auto"/>
            <w:right w:val="none" w:sz="0" w:space="0" w:color="auto"/>
          </w:divBdr>
        </w:div>
        <w:div w:id="241258681">
          <w:marLeft w:val="640"/>
          <w:marRight w:val="0"/>
          <w:marTop w:val="0"/>
          <w:marBottom w:val="0"/>
          <w:divBdr>
            <w:top w:val="none" w:sz="0" w:space="0" w:color="auto"/>
            <w:left w:val="none" w:sz="0" w:space="0" w:color="auto"/>
            <w:bottom w:val="none" w:sz="0" w:space="0" w:color="auto"/>
            <w:right w:val="none" w:sz="0" w:space="0" w:color="auto"/>
          </w:divBdr>
        </w:div>
        <w:div w:id="1895003301">
          <w:marLeft w:val="640"/>
          <w:marRight w:val="0"/>
          <w:marTop w:val="0"/>
          <w:marBottom w:val="0"/>
          <w:divBdr>
            <w:top w:val="none" w:sz="0" w:space="0" w:color="auto"/>
            <w:left w:val="none" w:sz="0" w:space="0" w:color="auto"/>
            <w:bottom w:val="none" w:sz="0" w:space="0" w:color="auto"/>
            <w:right w:val="none" w:sz="0" w:space="0" w:color="auto"/>
          </w:divBdr>
        </w:div>
        <w:div w:id="288126901">
          <w:marLeft w:val="640"/>
          <w:marRight w:val="0"/>
          <w:marTop w:val="0"/>
          <w:marBottom w:val="0"/>
          <w:divBdr>
            <w:top w:val="none" w:sz="0" w:space="0" w:color="auto"/>
            <w:left w:val="none" w:sz="0" w:space="0" w:color="auto"/>
            <w:bottom w:val="none" w:sz="0" w:space="0" w:color="auto"/>
            <w:right w:val="none" w:sz="0" w:space="0" w:color="auto"/>
          </w:divBdr>
        </w:div>
        <w:div w:id="399863027">
          <w:marLeft w:val="640"/>
          <w:marRight w:val="0"/>
          <w:marTop w:val="0"/>
          <w:marBottom w:val="0"/>
          <w:divBdr>
            <w:top w:val="none" w:sz="0" w:space="0" w:color="auto"/>
            <w:left w:val="none" w:sz="0" w:space="0" w:color="auto"/>
            <w:bottom w:val="none" w:sz="0" w:space="0" w:color="auto"/>
            <w:right w:val="none" w:sz="0" w:space="0" w:color="auto"/>
          </w:divBdr>
        </w:div>
        <w:div w:id="1304703069">
          <w:marLeft w:val="640"/>
          <w:marRight w:val="0"/>
          <w:marTop w:val="0"/>
          <w:marBottom w:val="0"/>
          <w:divBdr>
            <w:top w:val="none" w:sz="0" w:space="0" w:color="auto"/>
            <w:left w:val="none" w:sz="0" w:space="0" w:color="auto"/>
            <w:bottom w:val="none" w:sz="0" w:space="0" w:color="auto"/>
            <w:right w:val="none" w:sz="0" w:space="0" w:color="auto"/>
          </w:divBdr>
        </w:div>
        <w:div w:id="1687557477">
          <w:marLeft w:val="640"/>
          <w:marRight w:val="0"/>
          <w:marTop w:val="0"/>
          <w:marBottom w:val="0"/>
          <w:divBdr>
            <w:top w:val="none" w:sz="0" w:space="0" w:color="auto"/>
            <w:left w:val="none" w:sz="0" w:space="0" w:color="auto"/>
            <w:bottom w:val="none" w:sz="0" w:space="0" w:color="auto"/>
            <w:right w:val="none" w:sz="0" w:space="0" w:color="auto"/>
          </w:divBdr>
        </w:div>
        <w:div w:id="1289778247">
          <w:marLeft w:val="640"/>
          <w:marRight w:val="0"/>
          <w:marTop w:val="0"/>
          <w:marBottom w:val="0"/>
          <w:divBdr>
            <w:top w:val="none" w:sz="0" w:space="0" w:color="auto"/>
            <w:left w:val="none" w:sz="0" w:space="0" w:color="auto"/>
            <w:bottom w:val="none" w:sz="0" w:space="0" w:color="auto"/>
            <w:right w:val="none" w:sz="0" w:space="0" w:color="auto"/>
          </w:divBdr>
        </w:div>
        <w:div w:id="2119987581">
          <w:marLeft w:val="640"/>
          <w:marRight w:val="0"/>
          <w:marTop w:val="0"/>
          <w:marBottom w:val="0"/>
          <w:divBdr>
            <w:top w:val="none" w:sz="0" w:space="0" w:color="auto"/>
            <w:left w:val="none" w:sz="0" w:space="0" w:color="auto"/>
            <w:bottom w:val="none" w:sz="0" w:space="0" w:color="auto"/>
            <w:right w:val="none" w:sz="0" w:space="0" w:color="auto"/>
          </w:divBdr>
        </w:div>
        <w:div w:id="2075548184">
          <w:marLeft w:val="640"/>
          <w:marRight w:val="0"/>
          <w:marTop w:val="0"/>
          <w:marBottom w:val="0"/>
          <w:divBdr>
            <w:top w:val="none" w:sz="0" w:space="0" w:color="auto"/>
            <w:left w:val="none" w:sz="0" w:space="0" w:color="auto"/>
            <w:bottom w:val="none" w:sz="0" w:space="0" w:color="auto"/>
            <w:right w:val="none" w:sz="0" w:space="0" w:color="auto"/>
          </w:divBdr>
        </w:div>
        <w:div w:id="1583953427">
          <w:marLeft w:val="640"/>
          <w:marRight w:val="0"/>
          <w:marTop w:val="0"/>
          <w:marBottom w:val="0"/>
          <w:divBdr>
            <w:top w:val="none" w:sz="0" w:space="0" w:color="auto"/>
            <w:left w:val="none" w:sz="0" w:space="0" w:color="auto"/>
            <w:bottom w:val="none" w:sz="0" w:space="0" w:color="auto"/>
            <w:right w:val="none" w:sz="0" w:space="0" w:color="auto"/>
          </w:divBdr>
        </w:div>
        <w:div w:id="512886432">
          <w:marLeft w:val="640"/>
          <w:marRight w:val="0"/>
          <w:marTop w:val="0"/>
          <w:marBottom w:val="0"/>
          <w:divBdr>
            <w:top w:val="none" w:sz="0" w:space="0" w:color="auto"/>
            <w:left w:val="none" w:sz="0" w:space="0" w:color="auto"/>
            <w:bottom w:val="none" w:sz="0" w:space="0" w:color="auto"/>
            <w:right w:val="none" w:sz="0" w:space="0" w:color="auto"/>
          </w:divBdr>
        </w:div>
        <w:div w:id="647126740">
          <w:marLeft w:val="640"/>
          <w:marRight w:val="0"/>
          <w:marTop w:val="0"/>
          <w:marBottom w:val="0"/>
          <w:divBdr>
            <w:top w:val="none" w:sz="0" w:space="0" w:color="auto"/>
            <w:left w:val="none" w:sz="0" w:space="0" w:color="auto"/>
            <w:bottom w:val="none" w:sz="0" w:space="0" w:color="auto"/>
            <w:right w:val="none" w:sz="0" w:space="0" w:color="auto"/>
          </w:divBdr>
        </w:div>
        <w:div w:id="194123064">
          <w:marLeft w:val="640"/>
          <w:marRight w:val="0"/>
          <w:marTop w:val="0"/>
          <w:marBottom w:val="0"/>
          <w:divBdr>
            <w:top w:val="none" w:sz="0" w:space="0" w:color="auto"/>
            <w:left w:val="none" w:sz="0" w:space="0" w:color="auto"/>
            <w:bottom w:val="none" w:sz="0" w:space="0" w:color="auto"/>
            <w:right w:val="none" w:sz="0" w:space="0" w:color="auto"/>
          </w:divBdr>
        </w:div>
        <w:div w:id="67264240">
          <w:marLeft w:val="640"/>
          <w:marRight w:val="0"/>
          <w:marTop w:val="0"/>
          <w:marBottom w:val="0"/>
          <w:divBdr>
            <w:top w:val="none" w:sz="0" w:space="0" w:color="auto"/>
            <w:left w:val="none" w:sz="0" w:space="0" w:color="auto"/>
            <w:bottom w:val="none" w:sz="0" w:space="0" w:color="auto"/>
            <w:right w:val="none" w:sz="0" w:space="0" w:color="auto"/>
          </w:divBdr>
        </w:div>
        <w:div w:id="801074106">
          <w:marLeft w:val="640"/>
          <w:marRight w:val="0"/>
          <w:marTop w:val="0"/>
          <w:marBottom w:val="0"/>
          <w:divBdr>
            <w:top w:val="none" w:sz="0" w:space="0" w:color="auto"/>
            <w:left w:val="none" w:sz="0" w:space="0" w:color="auto"/>
            <w:bottom w:val="none" w:sz="0" w:space="0" w:color="auto"/>
            <w:right w:val="none" w:sz="0" w:space="0" w:color="auto"/>
          </w:divBdr>
        </w:div>
        <w:div w:id="2027292316">
          <w:marLeft w:val="640"/>
          <w:marRight w:val="0"/>
          <w:marTop w:val="0"/>
          <w:marBottom w:val="0"/>
          <w:divBdr>
            <w:top w:val="none" w:sz="0" w:space="0" w:color="auto"/>
            <w:left w:val="none" w:sz="0" w:space="0" w:color="auto"/>
            <w:bottom w:val="none" w:sz="0" w:space="0" w:color="auto"/>
            <w:right w:val="none" w:sz="0" w:space="0" w:color="auto"/>
          </w:divBdr>
        </w:div>
        <w:div w:id="200283982">
          <w:marLeft w:val="640"/>
          <w:marRight w:val="0"/>
          <w:marTop w:val="0"/>
          <w:marBottom w:val="0"/>
          <w:divBdr>
            <w:top w:val="none" w:sz="0" w:space="0" w:color="auto"/>
            <w:left w:val="none" w:sz="0" w:space="0" w:color="auto"/>
            <w:bottom w:val="none" w:sz="0" w:space="0" w:color="auto"/>
            <w:right w:val="none" w:sz="0" w:space="0" w:color="auto"/>
          </w:divBdr>
        </w:div>
        <w:div w:id="678892063">
          <w:marLeft w:val="640"/>
          <w:marRight w:val="0"/>
          <w:marTop w:val="0"/>
          <w:marBottom w:val="0"/>
          <w:divBdr>
            <w:top w:val="none" w:sz="0" w:space="0" w:color="auto"/>
            <w:left w:val="none" w:sz="0" w:space="0" w:color="auto"/>
            <w:bottom w:val="none" w:sz="0" w:space="0" w:color="auto"/>
            <w:right w:val="none" w:sz="0" w:space="0" w:color="auto"/>
          </w:divBdr>
        </w:div>
        <w:div w:id="1227951635">
          <w:marLeft w:val="640"/>
          <w:marRight w:val="0"/>
          <w:marTop w:val="0"/>
          <w:marBottom w:val="0"/>
          <w:divBdr>
            <w:top w:val="none" w:sz="0" w:space="0" w:color="auto"/>
            <w:left w:val="none" w:sz="0" w:space="0" w:color="auto"/>
            <w:bottom w:val="none" w:sz="0" w:space="0" w:color="auto"/>
            <w:right w:val="none" w:sz="0" w:space="0" w:color="auto"/>
          </w:divBdr>
        </w:div>
        <w:div w:id="1975717082">
          <w:marLeft w:val="640"/>
          <w:marRight w:val="0"/>
          <w:marTop w:val="0"/>
          <w:marBottom w:val="0"/>
          <w:divBdr>
            <w:top w:val="none" w:sz="0" w:space="0" w:color="auto"/>
            <w:left w:val="none" w:sz="0" w:space="0" w:color="auto"/>
            <w:bottom w:val="none" w:sz="0" w:space="0" w:color="auto"/>
            <w:right w:val="none" w:sz="0" w:space="0" w:color="auto"/>
          </w:divBdr>
        </w:div>
        <w:div w:id="584148917">
          <w:marLeft w:val="640"/>
          <w:marRight w:val="0"/>
          <w:marTop w:val="0"/>
          <w:marBottom w:val="0"/>
          <w:divBdr>
            <w:top w:val="none" w:sz="0" w:space="0" w:color="auto"/>
            <w:left w:val="none" w:sz="0" w:space="0" w:color="auto"/>
            <w:bottom w:val="none" w:sz="0" w:space="0" w:color="auto"/>
            <w:right w:val="none" w:sz="0" w:space="0" w:color="auto"/>
          </w:divBdr>
        </w:div>
        <w:div w:id="727534419">
          <w:marLeft w:val="640"/>
          <w:marRight w:val="0"/>
          <w:marTop w:val="0"/>
          <w:marBottom w:val="0"/>
          <w:divBdr>
            <w:top w:val="none" w:sz="0" w:space="0" w:color="auto"/>
            <w:left w:val="none" w:sz="0" w:space="0" w:color="auto"/>
            <w:bottom w:val="none" w:sz="0" w:space="0" w:color="auto"/>
            <w:right w:val="none" w:sz="0" w:space="0" w:color="auto"/>
          </w:divBdr>
        </w:div>
        <w:div w:id="1093555160">
          <w:marLeft w:val="640"/>
          <w:marRight w:val="0"/>
          <w:marTop w:val="0"/>
          <w:marBottom w:val="0"/>
          <w:divBdr>
            <w:top w:val="none" w:sz="0" w:space="0" w:color="auto"/>
            <w:left w:val="none" w:sz="0" w:space="0" w:color="auto"/>
            <w:bottom w:val="none" w:sz="0" w:space="0" w:color="auto"/>
            <w:right w:val="none" w:sz="0" w:space="0" w:color="auto"/>
          </w:divBdr>
        </w:div>
        <w:div w:id="342098597">
          <w:marLeft w:val="640"/>
          <w:marRight w:val="0"/>
          <w:marTop w:val="0"/>
          <w:marBottom w:val="0"/>
          <w:divBdr>
            <w:top w:val="none" w:sz="0" w:space="0" w:color="auto"/>
            <w:left w:val="none" w:sz="0" w:space="0" w:color="auto"/>
            <w:bottom w:val="none" w:sz="0" w:space="0" w:color="auto"/>
            <w:right w:val="none" w:sz="0" w:space="0" w:color="auto"/>
          </w:divBdr>
        </w:div>
        <w:div w:id="1956054309">
          <w:marLeft w:val="640"/>
          <w:marRight w:val="0"/>
          <w:marTop w:val="0"/>
          <w:marBottom w:val="0"/>
          <w:divBdr>
            <w:top w:val="none" w:sz="0" w:space="0" w:color="auto"/>
            <w:left w:val="none" w:sz="0" w:space="0" w:color="auto"/>
            <w:bottom w:val="none" w:sz="0" w:space="0" w:color="auto"/>
            <w:right w:val="none" w:sz="0" w:space="0" w:color="auto"/>
          </w:divBdr>
        </w:div>
        <w:div w:id="1965964036">
          <w:marLeft w:val="640"/>
          <w:marRight w:val="0"/>
          <w:marTop w:val="0"/>
          <w:marBottom w:val="0"/>
          <w:divBdr>
            <w:top w:val="none" w:sz="0" w:space="0" w:color="auto"/>
            <w:left w:val="none" w:sz="0" w:space="0" w:color="auto"/>
            <w:bottom w:val="none" w:sz="0" w:space="0" w:color="auto"/>
            <w:right w:val="none" w:sz="0" w:space="0" w:color="auto"/>
          </w:divBdr>
        </w:div>
        <w:div w:id="615717792">
          <w:marLeft w:val="640"/>
          <w:marRight w:val="0"/>
          <w:marTop w:val="0"/>
          <w:marBottom w:val="0"/>
          <w:divBdr>
            <w:top w:val="none" w:sz="0" w:space="0" w:color="auto"/>
            <w:left w:val="none" w:sz="0" w:space="0" w:color="auto"/>
            <w:bottom w:val="none" w:sz="0" w:space="0" w:color="auto"/>
            <w:right w:val="none" w:sz="0" w:space="0" w:color="auto"/>
          </w:divBdr>
        </w:div>
        <w:div w:id="1235898451">
          <w:marLeft w:val="640"/>
          <w:marRight w:val="0"/>
          <w:marTop w:val="0"/>
          <w:marBottom w:val="0"/>
          <w:divBdr>
            <w:top w:val="none" w:sz="0" w:space="0" w:color="auto"/>
            <w:left w:val="none" w:sz="0" w:space="0" w:color="auto"/>
            <w:bottom w:val="none" w:sz="0" w:space="0" w:color="auto"/>
            <w:right w:val="none" w:sz="0" w:space="0" w:color="auto"/>
          </w:divBdr>
        </w:div>
        <w:div w:id="611087520">
          <w:marLeft w:val="640"/>
          <w:marRight w:val="0"/>
          <w:marTop w:val="0"/>
          <w:marBottom w:val="0"/>
          <w:divBdr>
            <w:top w:val="none" w:sz="0" w:space="0" w:color="auto"/>
            <w:left w:val="none" w:sz="0" w:space="0" w:color="auto"/>
            <w:bottom w:val="none" w:sz="0" w:space="0" w:color="auto"/>
            <w:right w:val="none" w:sz="0" w:space="0" w:color="auto"/>
          </w:divBdr>
        </w:div>
        <w:div w:id="1447507174">
          <w:marLeft w:val="640"/>
          <w:marRight w:val="0"/>
          <w:marTop w:val="0"/>
          <w:marBottom w:val="0"/>
          <w:divBdr>
            <w:top w:val="none" w:sz="0" w:space="0" w:color="auto"/>
            <w:left w:val="none" w:sz="0" w:space="0" w:color="auto"/>
            <w:bottom w:val="none" w:sz="0" w:space="0" w:color="auto"/>
            <w:right w:val="none" w:sz="0" w:space="0" w:color="auto"/>
          </w:divBdr>
        </w:div>
        <w:div w:id="1781408734">
          <w:marLeft w:val="640"/>
          <w:marRight w:val="0"/>
          <w:marTop w:val="0"/>
          <w:marBottom w:val="0"/>
          <w:divBdr>
            <w:top w:val="none" w:sz="0" w:space="0" w:color="auto"/>
            <w:left w:val="none" w:sz="0" w:space="0" w:color="auto"/>
            <w:bottom w:val="none" w:sz="0" w:space="0" w:color="auto"/>
            <w:right w:val="none" w:sz="0" w:space="0" w:color="auto"/>
          </w:divBdr>
        </w:div>
        <w:div w:id="280769233">
          <w:marLeft w:val="640"/>
          <w:marRight w:val="0"/>
          <w:marTop w:val="0"/>
          <w:marBottom w:val="0"/>
          <w:divBdr>
            <w:top w:val="none" w:sz="0" w:space="0" w:color="auto"/>
            <w:left w:val="none" w:sz="0" w:space="0" w:color="auto"/>
            <w:bottom w:val="none" w:sz="0" w:space="0" w:color="auto"/>
            <w:right w:val="none" w:sz="0" w:space="0" w:color="auto"/>
          </w:divBdr>
        </w:div>
        <w:div w:id="447817319">
          <w:marLeft w:val="640"/>
          <w:marRight w:val="0"/>
          <w:marTop w:val="0"/>
          <w:marBottom w:val="0"/>
          <w:divBdr>
            <w:top w:val="none" w:sz="0" w:space="0" w:color="auto"/>
            <w:left w:val="none" w:sz="0" w:space="0" w:color="auto"/>
            <w:bottom w:val="none" w:sz="0" w:space="0" w:color="auto"/>
            <w:right w:val="none" w:sz="0" w:space="0" w:color="auto"/>
          </w:divBdr>
        </w:div>
        <w:div w:id="1618834123">
          <w:marLeft w:val="640"/>
          <w:marRight w:val="0"/>
          <w:marTop w:val="0"/>
          <w:marBottom w:val="0"/>
          <w:divBdr>
            <w:top w:val="none" w:sz="0" w:space="0" w:color="auto"/>
            <w:left w:val="none" w:sz="0" w:space="0" w:color="auto"/>
            <w:bottom w:val="none" w:sz="0" w:space="0" w:color="auto"/>
            <w:right w:val="none" w:sz="0" w:space="0" w:color="auto"/>
          </w:divBdr>
        </w:div>
        <w:div w:id="1927838222">
          <w:marLeft w:val="640"/>
          <w:marRight w:val="0"/>
          <w:marTop w:val="0"/>
          <w:marBottom w:val="0"/>
          <w:divBdr>
            <w:top w:val="none" w:sz="0" w:space="0" w:color="auto"/>
            <w:left w:val="none" w:sz="0" w:space="0" w:color="auto"/>
            <w:bottom w:val="none" w:sz="0" w:space="0" w:color="auto"/>
            <w:right w:val="none" w:sz="0" w:space="0" w:color="auto"/>
          </w:divBdr>
        </w:div>
        <w:div w:id="590966424">
          <w:marLeft w:val="640"/>
          <w:marRight w:val="0"/>
          <w:marTop w:val="0"/>
          <w:marBottom w:val="0"/>
          <w:divBdr>
            <w:top w:val="none" w:sz="0" w:space="0" w:color="auto"/>
            <w:left w:val="none" w:sz="0" w:space="0" w:color="auto"/>
            <w:bottom w:val="none" w:sz="0" w:space="0" w:color="auto"/>
            <w:right w:val="none" w:sz="0" w:space="0" w:color="auto"/>
          </w:divBdr>
        </w:div>
        <w:div w:id="1512794656">
          <w:marLeft w:val="640"/>
          <w:marRight w:val="0"/>
          <w:marTop w:val="0"/>
          <w:marBottom w:val="0"/>
          <w:divBdr>
            <w:top w:val="none" w:sz="0" w:space="0" w:color="auto"/>
            <w:left w:val="none" w:sz="0" w:space="0" w:color="auto"/>
            <w:bottom w:val="none" w:sz="0" w:space="0" w:color="auto"/>
            <w:right w:val="none" w:sz="0" w:space="0" w:color="auto"/>
          </w:divBdr>
        </w:div>
        <w:div w:id="1723753562">
          <w:marLeft w:val="640"/>
          <w:marRight w:val="0"/>
          <w:marTop w:val="0"/>
          <w:marBottom w:val="0"/>
          <w:divBdr>
            <w:top w:val="none" w:sz="0" w:space="0" w:color="auto"/>
            <w:left w:val="none" w:sz="0" w:space="0" w:color="auto"/>
            <w:bottom w:val="none" w:sz="0" w:space="0" w:color="auto"/>
            <w:right w:val="none" w:sz="0" w:space="0" w:color="auto"/>
          </w:divBdr>
        </w:div>
        <w:div w:id="61562522">
          <w:marLeft w:val="640"/>
          <w:marRight w:val="0"/>
          <w:marTop w:val="0"/>
          <w:marBottom w:val="0"/>
          <w:divBdr>
            <w:top w:val="none" w:sz="0" w:space="0" w:color="auto"/>
            <w:left w:val="none" w:sz="0" w:space="0" w:color="auto"/>
            <w:bottom w:val="none" w:sz="0" w:space="0" w:color="auto"/>
            <w:right w:val="none" w:sz="0" w:space="0" w:color="auto"/>
          </w:divBdr>
        </w:div>
        <w:div w:id="1704788727">
          <w:marLeft w:val="640"/>
          <w:marRight w:val="0"/>
          <w:marTop w:val="0"/>
          <w:marBottom w:val="0"/>
          <w:divBdr>
            <w:top w:val="none" w:sz="0" w:space="0" w:color="auto"/>
            <w:left w:val="none" w:sz="0" w:space="0" w:color="auto"/>
            <w:bottom w:val="none" w:sz="0" w:space="0" w:color="auto"/>
            <w:right w:val="none" w:sz="0" w:space="0" w:color="auto"/>
          </w:divBdr>
        </w:div>
        <w:div w:id="974483014">
          <w:marLeft w:val="640"/>
          <w:marRight w:val="0"/>
          <w:marTop w:val="0"/>
          <w:marBottom w:val="0"/>
          <w:divBdr>
            <w:top w:val="none" w:sz="0" w:space="0" w:color="auto"/>
            <w:left w:val="none" w:sz="0" w:space="0" w:color="auto"/>
            <w:bottom w:val="none" w:sz="0" w:space="0" w:color="auto"/>
            <w:right w:val="none" w:sz="0" w:space="0" w:color="auto"/>
          </w:divBdr>
        </w:div>
        <w:div w:id="785777178">
          <w:marLeft w:val="640"/>
          <w:marRight w:val="0"/>
          <w:marTop w:val="0"/>
          <w:marBottom w:val="0"/>
          <w:divBdr>
            <w:top w:val="none" w:sz="0" w:space="0" w:color="auto"/>
            <w:left w:val="none" w:sz="0" w:space="0" w:color="auto"/>
            <w:bottom w:val="none" w:sz="0" w:space="0" w:color="auto"/>
            <w:right w:val="none" w:sz="0" w:space="0" w:color="auto"/>
          </w:divBdr>
        </w:div>
        <w:div w:id="360663783">
          <w:marLeft w:val="640"/>
          <w:marRight w:val="0"/>
          <w:marTop w:val="0"/>
          <w:marBottom w:val="0"/>
          <w:divBdr>
            <w:top w:val="none" w:sz="0" w:space="0" w:color="auto"/>
            <w:left w:val="none" w:sz="0" w:space="0" w:color="auto"/>
            <w:bottom w:val="none" w:sz="0" w:space="0" w:color="auto"/>
            <w:right w:val="none" w:sz="0" w:space="0" w:color="auto"/>
          </w:divBdr>
        </w:div>
        <w:div w:id="654142692">
          <w:marLeft w:val="640"/>
          <w:marRight w:val="0"/>
          <w:marTop w:val="0"/>
          <w:marBottom w:val="0"/>
          <w:divBdr>
            <w:top w:val="none" w:sz="0" w:space="0" w:color="auto"/>
            <w:left w:val="none" w:sz="0" w:space="0" w:color="auto"/>
            <w:bottom w:val="none" w:sz="0" w:space="0" w:color="auto"/>
            <w:right w:val="none" w:sz="0" w:space="0" w:color="auto"/>
          </w:divBdr>
        </w:div>
        <w:div w:id="230191702">
          <w:marLeft w:val="640"/>
          <w:marRight w:val="0"/>
          <w:marTop w:val="0"/>
          <w:marBottom w:val="0"/>
          <w:divBdr>
            <w:top w:val="none" w:sz="0" w:space="0" w:color="auto"/>
            <w:left w:val="none" w:sz="0" w:space="0" w:color="auto"/>
            <w:bottom w:val="none" w:sz="0" w:space="0" w:color="auto"/>
            <w:right w:val="none" w:sz="0" w:space="0" w:color="auto"/>
          </w:divBdr>
        </w:div>
        <w:div w:id="1818297912">
          <w:marLeft w:val="640"/>
          <w:marRight w:val="0"/>
          <w:marTop w:val="0"/>
          <w:marBottom w:val="0"/>
          <w:divBdr>
            <w:top w:val="none" w:sz="0" w:space="0" w:color="auto"/>
            <w:left w:val="none" w:sz="0" w:space="0" w:color="auto"/>
            <w:bottom w:val="none" w:sz="0" w:space="0" w:color="auto"/>
            <w:right w:val="none" w:sz="0" w:space="0" w:color="auto"/>
          </w:divBdr>
        </w:div>
        <w:div w:id="208760077">
          <w:marLeft w:val="640"/>
          <w:marRight w:val="0"/>
          <w:marTop w:val="0"/>
          <w:marBottom w:val="0"/>
          <w:divBdr>
            <w:top w:val="none" w:sz="0" w:space="0" w:color="auto"/>
            <w:left w:val="none" w:sz="0" w:space="0" w:color="auto"/>
            <w:bottom w:val="none" w:sz="0" w:space="0" w:color="auto"/>
            <w:right w:val="none" w:sz="0" w:space="0" w:color="auto"/>
          </w:divBdr>
        </w:div>
        <w:div w:id="1163162906">
          <w:marLeft w:val="640"/>
          <w:marRight w:val="0"/>
          <w:marTop w:val="0"/>
          <w:marBottom w:val="0"/>
          <w:divBdr>
            <w:top w:val="none" w:sz="0" w:space="0" w:color="auto"/>
            <w:left w:val="none" w:sz="0" w:space="0" w:color="auto"/>
            <w:bottom w:val="none" w:sz="0" w:space="0" w:color="auto"/>
            <w:right w:val="none" w:sz="0" w:space="0" w:color="auto"/>
          </w:divBdr>
        </w:div>
        <w:div w:id="252982683">
          <w:marLeft w:val="640"/>
          <w:marRight w:val="0"/>
          <w:marTop w:val="0"/>
          <w:marBottom w:val="0"/>
          <w:divBdr>
            <w:top w:val="none" w:sz="0" w:space="0" w:color="auto"/>
            <w:left w:val="none" w:sz="0" w:space="0" w:color="auto"/>
            <w:bottom w:val="none" w:sz="0" w:space="0" w:color="auto"/>
            <w:right w:val="none" w:sz="0" w:space="0" w:color="auto"/>
          </w:divBdr>
        </w:div>
        <w:div w:id="625743612">
          <w:marLeft w:val="640"/>
          <w:marRight w:val="0"/>
          <w:marTop w:val="0"/>
          <w:marBottom w:val="0"/>
          <w:divBdr>
            <w:top w:val="none" w:sz="0" w:space="0" w:color="auto"/>
            <w:left w:val="none" w:sz="0" w:space="0" w:color="auto"/>
            <w:bottom w:val="none" w:sz="0" w:space="0" w:color="auto"/>
            <w:right w:val="none" w:sz="0" w:space="0" w:color="auto"/>
          </w:divBdr>
        </w:div>
        <w:div w:id="1078942124">
          <w:marLeft w:val="640"/>
          <w:marRight w:val="0"/>
          <w:marTop w:val="0"/>
          <w:marBottom w:val="0"/>
          <w:divBdr>
            <w:top w:val="none" w:sz="0" w:space="0" w:color="auto"/>
            <w:left w:val="none" w:sz="0" w:space="0" w:color="auto"/>
            <w:bottom w:val="none" w:sz="0" w:space="0" w:color="auto"/>
            <w:right w:val="none" w:sz="0" w:space="0" w:color="auto"/>
          </w:divBdr>
        </w:div>
        <w:div w:id="818303444">
          <w:marLeft w:val="640"/>
          <w:marRight w:val="0"/>
          <w:marTop w:val="0"/>
          <w:marBottom w:val="0"/>
          <w:divBdr>
            <w:top w:val="none" w:sz="0" w:space="0" w:color="auto"/>
            <w:left w:val="none" w:sz="0" w:space="0" w:color="auto"/>
            <w:bottom w:val="none" w:sz="0" w:space="0" w:color="auto"/>
            <w:right w:val="none" w:sz="0" w:space="0" w:color="auto"/>
          </w:divBdr>
        </w:div>
        <w:div w:id="1532960337">
          <w:marLeft w:val="640"/>
          <w:marRight w:val="0"/>
          <w:marTop w:val="0"/>
          <w:marBottom w:val="0"/>
          <w:divBdr>
            <w:top w:val="none" w:sz="0" w:space="0" w:color="auto"/>
            <w:left w:val="none" w:sz="0" w:space="0" w:color="auto"/>
            <w:bottom w:val="none" w:sz="0" w:space="0" w:color="auto"/>
            <w:right w:val="none" w:sz="0" w:space="0" w:color="auto"/>
          </w:divBdr>
        </w:div>
        <w:div w:id="215971563">
          <w:marLeft w:val="640"/>
          <w:marRight w:val="0"/>
          <w:marTop w:val="0"/>
          <w:marBottom w:val="0"/>
          <w:divBdr>
            <w:top w:val="none" w:sz="0" w:space="0" w:color="auto"/>
            <w:left w:val="none" w:sz="0" w:space="0" w:color="auto"/>
            <w:bottom w:val="none" w:sz="0" w:space="0" w:color="auto"/>
            <w:right w:val="none" w:sz="0" w:space="0" w:color="auto"/>
          </w:divBdr>
        </w:div>
        <w:div w:id="1127166968">
          <w:marLeft w:val="640"/>
          <w:marRight w:val="0"/>
          <w:marTop w:val="0"/>
          <w:marBottom w:val="0"/>
          <w:divBdr>
            <w:top w:val="none" w:sz="0" w:space="0" w:color="auto"/>
            <w:left w:val="none" w:sz="0" w:space="0" w:color="auto"/>
            <w:bottom w:val="none" w:sz="0" w:space="0" w:color="auto"/>
            <w:right w:val="none" w:sz="0" w:space="0" w:color="auto"/>
          </w:divBdr>
        </w:div>
        <w:div w:id="997461585">
          <w:marLeft w:val="640"/>
          <w:marRight w:val="0"/>
          <w:marTop w:val="0"/>
          <w:marBottom w:val="0"/>
          <w:divBdr>
            <w:top w:val="none" w:sz="0" w:space="0" w:color="auto"/>
            <w:left w:val="none" w:sz="0" w:space="0" w:color="auto"/>
            <w:bottom w:val="none" w:sz="0" w:space="0" w:color="auto"/>
            <w:right w:val="none" w:sz="0" w:space="0" w:color="auto"/>
          </w:divBdr>
        </w:div>
        <w:div w:id="1018653685">
          <w:marLeft w:val="640"/>
          <w:marRight w:val="0"/>
          <w:marTop w:val="0"/>
          <w:marBottom w:val="0"/>
          <w:divBdr>
            <w:top w:val="none" w:sz="0" w:space="0" w:color="auto"/>
            <w:left w:val="none" w:sz="0" w:space="0" w:color="auto"/>
            <w:bottom w:val="none" w:sz="0" w:space="0" w:color="auto"/>
            <w:right w:val="none" w:sz="0" w:space="0" w:color="auto"/>
          </w:divBdr>
        </w:div>
        <w:div w:id="1220940132">
          <w:marLeft w:val="640"/>
          <w:marRight w:val="0"/>
          <w:marTop w:val="0"/>
          <w:marBottom w:val="0"/>
          <w:divBdr>
            <w:top w:val="none" w:sz="0" w:space="0" w:color="auto"/>
            <w:left w:val="none" w:sz="0" w:space="0" w:color="auto"/>
            <w:bottom w:val="none" w:sz="0" w:space="0" w:color="auto"/>
            <w:right w:val="none" w:sz="0" w:space="0" w:color="auto"/>
          </w:divBdr>
        </w:div>
        <w:div w:id="791169615">
          <w:marLeft w:val="640"/>
          <w:marRight w:val="0"/>
          <w:marTop w:val="0"/>
          <w:marBottom w:val="0"/>
          <w:divBdr>
            <w:top w:val="none" w:sz="0" w:space="0" w:color="auto"/>
            <w:left w:val="none" w:sz="0" w:space="0" w:color="auto"/>
            <w:bottom w:val="none" w:sz="0" w:space="0" w:color="auto"/>
            <w:right w:val="none" w:sz="0" w:space="0" w:color="auto"/>
          </w:divBdr>
        </w:div>
        <w:div w:id="1233202798">
          <w:marLeft w:val="640"/>
          <w:marRight w:val="0"/>
          <w:marTop w:val="0"/>
          <w:marBottom w:val="0"/>
          <w:divBdr>
            <w:top w:val="none" w:sz="0" w:space="0" w:color="auto"/>
            <w:left w:val="none" w:sz="0" w:space="0" w:color="auto"/>
            <w:bottom w:val="none" w:sz="0" w:space="0" w:color="auto"/>
            <w:right w:val="none" w:sz="0" w:space="0" w:color="auto"/>
          </w:divBdr>
        </w:div>
        <w:div w:id="1411653735">
          <w:marLeft w:val="640"/>
          <w:marRight w:val="0"/>
          <w:marTop w:val="0"/>
          <w:marBottom w:val="0"/>
          <w:divBdr>
            <w:top w:val="none" w:sz="0" w:space="0" w:color="auto"/>
            <w:left w:val="none" w:sz="0" w:space="0" w:color="auto"/>
            <w:bottom w:val="none" w:sz="0" w:space="0" w:color="auto"/>
            <w:right w:val="none" w:sz="0" w:space="0" w:color="auto"/>
          </w:divBdr>
        </w:div>
        <w:div w:id="728186678">
          <w:marLeft w:val="640"/>
          <w:marRight w:val="0"/>
          <w:marTop w:val="0"/>
          <w:marBottom w:val="0"/>
          <w:divBdr>
            <w:top w:val="none" w:sz="0" w:space="0" w:color="auto"/>
            <w:left w:val="none" w:sz="0" w:space="0" w:color="auto"/>
            <w:bottom w:val="none" w:sz="0" w:space="0" w:color="auto"/>
            <w:right w:val="none" w:sz="0" w:space="0" w:color="auto"/>
          </w:divBdr>
        </w:div>
        <w:div w:id="39743155">
          <w:marLeft w:val="640"/>
          <w:marRight w:val="0"/>
          <w:marTop w:val="0"/>
          <w:marBottom w:val="0"/>
          <w:divBdr>
            <w:top w:val="none" w:sz="0" w:space="0" w:color="auto"/>
            <w:left w:val="none" w:sz="0" w:space="0" w:color="auto"/>
            <w:bottom w:val="none" w:sz="0" w:space="0" w:color="auto"/>
            <w:right w:val="none" w:sz="0" w:space="0" w:color="auto"/>
          </w:divBdr>
        </w:div>
        <w:div w:id="2144418574">
          <w:marLeft w:val="640"/>
          <w:marRight w:val="0"/>
          <w:marTop w:val="0"/>
          <w:marBottom w:val="0"/>
          <w:divBdr>
            <w:top w:val="none" w:sz="0" w:space="0" w:color="auto"/>
            <w:left w:val="none" w:sz="0" w:space="0" w:color="auto"/>
            <w:bottom w:val="none" w:sz="0" w:space="0" w:color="auto"/>
            <w:right w:val="none" w:sz="0" w:space="0" w:color="auto"/>
          </w:divBdr>
        </w:div>
        <w:div w:id="812873295">
          <w:marLeft w:val="640"/>
          <w:marRight w:val="0"/>
          <w:marTop w:val="0"/>
          <w:marBottom w:val="0"/>
          <w:divBdr>
            <w:top w:val="none" w:sz="0" w:space="0" w:color="auto"/>
            <w:left w:val="none" w:sz="0" w:space="0" w:color="auto"/>
            <w:bottom w:val="none" w:sz="0" w:space="0" w:color="auto"/>
            <w:right w:val="none" w:sz="0" w:space="0" w:color="auto"/>
          </w:divBdr>
        </w:div>
        <w:div w:id="1521121194">
          <w:marLeft w:val="640"/>
          <w:marRight w:val="0"/>
          <w:marTop w:val="0"/>
          <w:marBottom w:val="0"/>
          <w:divBdr>
            <w:top w:val="none" w:sz="0" w:space="0" w:color="auto"/>
            <w:left w:val="none" w:sz="0" w:space="0" w:color="auto"/>
            <w:bottom w:val="none" w:sz="0" w:space="0" w:color="auto"/>
            <w:right w:val="none" w:sz="0" w:space="0" w:color="auto"/>
          </w:divBdr>
        </w:div>
        <w:div w:id="1811364379">
          <w:marLeft w:val="640"/>
          <w:marRight w:val="0"/>
          <w:marTop w:val="0"/>
          <w:marBottom w:val="0"/>
          <w:divBdr>
            <w:top w:val="none" w:sz="0" w:space="0" w:color="auto"/>
            <w:left w:val="none" w:sz="0" w:space="0" w:color="auto"/>
            <w:bottom w:val="none" w:sz="0" w:space="0" w:color="auto"/>
            <w:right w:val="none" w:sz="0" w:space="0" w:color="auto"/>
          </w:divBdr>
        </w:div>
        <w:div w:id="824971237">
          <w:marLeft w:val="640"/>
          <w:marRight w:val="0"/>
          <w:marTop w:val="0"/>
          <w:marBottom w:val="0"/>
          <w:divBdr>
            <w:top w:val="none" w:sz="0" w:space="0" w:color="auto"/>
            <w:left w:val="none" w:sz="0" w:space="0" w:color="auto"/>
            <w:bottom w:val="none" w:sz="0" w:space="0" w:color="auto"/>
            <w:right w:val="none" w:sz="0" w:space="0" w:color="auto"/>
          </w:divBdr>
        </w:div>
        <w:div w:id="1056121921">
          <w:marLeft w:val="640"/>
          <w:marRight w:val="0"/>
          <w:marTop w:val="0"/>
          <w:marBottom w:val="0"/>
          <w:divBdr>
            <w:top w:val="none" w:sz="0" w:space="0" w:color="auto"/>
            <w:left w:val="none" w:sz="0" w:space="0" w:color="auto"/>
            <w:bottom w:val="none" w:sz="0" w:space="0" w:color="auto"/>
            <w:right w:val="none" w:sz="0" w:space="0" w:color="auto"/>
          </w:divBdr>
        </w:div>
        <w:div w:id="1530030421">
          <w:marLeft w:val="640"/>
          <w:marRight w:val="0"/>
          <w:marTop w:val="0"/>
          <w:marBottom w:val="0"/>
          <w:divBdr>
            <w:top w:val="none" w:sz="0" w:space="0" w:color="auto"/>
            <w:left w:val="none" w:sz="0" w:space="0" w:color="auto"/>
            <w:bottom w:val="none" w:sz="0" w:space="0" w:color="auto"/>
            <w:right w:val="none" w:sz="0" w:space="0" w:color="auto"/>
          </w:divBdr>
        </w:div>
        <w:div w:id="163590667">
          <w:marLeft w:val="640"/>
          <w:marRight w:val="0"/>
          <w:marTop w:val="0"/>
          <w:marBottom w:val="0"/>
          <w:divBdr>
            <w:top w:val="none" w:sz="0" w:space="0" w:color="auto"/>
            <w:left w:val="none" w:sz="0" w:space="0" w:color="auto"/>
            <w:bottom w:val="none" w:sz="0" w:space="0" w:color="auto"/>
            <w:right w:val="none" w:sz="0" w:space="0" w:color="auto"/>
          </w:divBdr>
        </w:div>
        <w:div w:id="1857308173">
          <w:marLeft w:val="640"/>
          <w:marRight w:val="0"/>
          <w:marTop w:val="0"/>
          <w:marBottom w:val="0"/>
          <w:divBdr>
            <w:top w:val="none" w:sz="0" w:space="0" w:color="auto"/>
            <w:left w:val="none" w:sz="0" w:space="0" w:color="auto"/>
            <w:bottom w:val="none" w:sz="0" w:space="0" w:color="auto"/>
            <w:right w:val="none" w:sz="0" w:space="0" w:color="auto"/>
          </w:divBdr>
        </w:div>
        <w:div w:id="2011787170">
          <w:marLeft w:val="640"/>
          <w:marRight w:val="0"/>
          <w:marTop w:val="0"/>
          <w:marBottom w:val="0"/>
          <w:divBdr>
            <w:top w:val="none" w:sz="0" w:space="0" w:color="auto"/>
            <w:left w:val="none" w:sz="0" w:space="0" w:color="auto"/>
            <w:bottom w:val="none" w:sz="0" w:space="0" w:color="auto"/>
            <w:right w:val="none" w:sz="0" w:space="0" w:color="auto"/>
          </w:divBdr>
        </w:div>
        <w:div w:id="1216041047">
          <w:marLeft w:val="640"/>
          <w:marRight w:val="0"/>
          <w:marTop w:val="0"/>
          <w:marBottom w:val="0"/>
          <w:divBdr>
            <w:top w:val="none" w:sz="0" w:space="0" w:color="auto"/>
            <w:left w:val="none" w:sz="0" w:space="0" w:color="auto"/>
            <w:bottom w:val="none" w:sz="0" w:space="0" w:color="auto"/>
            <w:right w:val="none" w:sz="0" w:space="0" w:color="auto"/>
          </w:divBdr>
        </w:div>
        <w:div w:id="914054094">
          <w:marLeft w:val="640"/>
          <w:marRight w:val="0"/>
          <w:marTop w:val="0"/>
          <w:marBottom w:val="0"/>
          <w:divBdr>
            <w:top w:val="none" w:sz="0" w:space="0" w:color="auto"/>
            <w:left w:val="none" w:sz="0" w:space="0" w:color="auto"/>
            <w:bottom w:val="none" w:sz="0" w:space="0" w:color="auto"/>
            <w:right w:val="none" w:sz="0" w:space="0" w:color="auto"/>
          </w:divBdr>
        </w:div>
        <w:div w:id="56049484">
          <w:marLeft w:val="640"/>
          <w:marRight w:val="0"/>
          <w:marTop w:val="0"/>
          <w:marBottom w:val="0"/>
          <w:divBdr>
            <w:top w:val="none" w:sz="0" w:space="0" w:color="auto"/>
            <w:left w:val="none" w:sz="0" w:space="0" w:color="auto"/>
            <w:bottom w:val="none" w:sz="0" w:space="0" w:color="auto"/>
            <w:right w:val="none" w:sz="0" w:space="0" w:color="auto"/>
          </w:divBdr>
        </w:div>
        <w:div w:id="1469469834">
          <w:marLeft w:val="640"/>
          <w:marRight w:val="0"/>
          <w:marTop w:val="0"/>
          <w:marBottom w:val="0"/>
          <w:divBdr>
            <w:top w:val="none" w:sz="0" w:space="0" w:color="auto"/>
            <w:left w:val="none" w:sz="0" w:space="0" w:color="auto"/>
            <w:bottom w:val="none" w:sz="0" w:space="0" w:color="auto"/>
            <w:right w:val="none" w:sz="0" w:space="0" w:color="auto"/>
          </w:divBdr>
        </w:div>
        <w:div w:id="1591114236">
          <w:marLeft w:val="640"/>
          <w:marRight w:val="0"/>
          <w:marTop w:val="0"/>
          <w:marBottom w:val="0"/>
          <w:divBdr>
            <w:top w:val="none" w:sz="0" w:space="0" w:color="auto"/>
            <w:left w:val="none" w:sz="0" w:space="0" w:color="auto"/>
            <w:bottom w:val="none" w:sz="0" w:space="0" w:color="auto"/>
            <w:right w:val="none" w:sz="0" w:space="0" w:color="auto"/>
          </w:divBdr>
        </w:div>
        <w:div w:id="2014986531">
          <w:marLeft w:val="640"/>
          <w:marRight w:val="0"/>
          <w:marTop w:val="0"/>
          <w:marBottom w:val="0"/>
          <w:divBdr>
            <w:top w:val="none" w:sz="0" w:space="0" w:color="auto"/>
            <w:left w:val="none" w:sz="0" w:space="0" w:color="auto"/>
            <w:bottom w:val="none" w:sz="0" w:space="0" w:color="auto"/>
            <w:right w:val="none" w:sz="0" w:space="0" w:color="auto"/>
          </w:divBdr>
        </w:div>
        <w:div w:id="1982005278">
          <w:marLeft w:val="640"/>
          <w:marRight w:val="0"/>
          <w:marTop w:val="0"/>
          <w:marBottom w:val="0"/>
          <w:divBdr>
            <w:top w:val="none" w:sz="0" w:space="0" w:color="auto"/>
            <w:left w:val="none" w:sz="0" w:space="0" w:color="auto"/>
            <w:bottom w:val="none" w:sz="0" w:space="0" w:color="auto"/>
            <w:right w:val="none" w:sz="0" w:space="0" w:color="auto"/>
          </w:divBdr>
        </w:div>
        <w:div w:id="2095590144">
          <w:marLeft w:val="640"/>
          <w:marRight w:val="0"/>
          <w:marTop w:val="0"/>
          <w:marBottom w:val="0"/>
          <w:divBdr>
            <w:top w:val="none" w:sz="0" w:space="0" w:color="auto"/>
            <w:left w:val="none" w:sz="0" w:space="0" w:color="auto"/>
            <w:bottom w:val="none" w:sz="0" w:space="0" w:color="auto"/>
            <w:right w:val="none" w:sz="0" w:space="0" w:color="auto"/>
          </w:divBdr>
        </w:div>
        <w:div w:id="989092527">
          <w:marLeft w:val="640"/>
          <w:marRight w:val="0"/>
          <w:marTop w:val="0"/>
          <w:marBottom w:val="0"/>
          <w:divBdr>
            <w:top w:val="none" w:sz="0" w:space="0" w:color="auto"/>
            <w:left w:val="none" w:sz="0" w:space="0" w:color="auto"/>
            <w:bottom w:val="none" w:sz="0" w:space="0" w:color="auto"/>
            <w:right w:val="none" w:sz="0" w:space="0" w:color="auto"/>
          </w:divBdr>
        </w:div>
        <w:div w:id="16929856">
          <w:marLeft w:val="640"/>
          <w:marRight w:val="0"/>
          <w:marTop w:val="0"/>
          <w:marBottom w:val="0"/>
          <w:divBdr>
            <w:top w:val="none" w:sz="0" w:space="0" w:color="auto"/>
            <w:left w:val="none" w:sz="0" w:space="0" w:color="auto"/>
            <w:bottom w:val="none" w:sz="0" w:space="0" w:color="auto"/>
            <w:right w:val="none" w:sz="0" w:space="0" w:color="auto"/>
          </w:divBdr>
        </w:div>
        <w:div w:id="845363111">
          <w:marLeft w:val="640"/>
          <w:marRight w:val="0"/>
          <w:marTop w:val="0"/>
          <w:marBottom w:val="0"/>
          <w:divBdr>
            <w:top w:val="none" w:sz="0" w:space="0" w:color="auto"/>
            <w:left w:val="none" w:sz="0" w:space="0" w:color="auto"/>
            <w:bottom w:val="none" w:sz="0" w:space="0" w:color="auto"/>
            <w:right w:val="none" w:sz="0" w:space="0" w:color="auto"/>
          </w:divBdr>
        </w:div>
        <w:div w:id="202906824">
          <w:marLeft w:val="640"/>
          <w:marRight w:val="0"/>
          <w:marTop w:val="0"/>
          <w:marBottom w:val="0"/>
          <w:divBdr>
            <w:top w:val="none" w:sz="0" w:space="0" w:color="auto"/>
            <w:left w:val="none" w:sz="0" w:space="0" w:color="auto"/>
            <w:bottom w:val="none" w:sz="0" w:space="0" w:color="auto"/>
            <w:right w:val="none" w:sz="0" w:space="0" w:color="auto"/>
          </w:divBdr>
        </w:div>
        <w:div w:id="900556436">
          <w:marLeft w:val="640"/>
          <w:marRight w:val="0"/>
          <w:marTop w:val="0"/>
          <w:marBottom w:val="0"/>
          <w:divBdr>
            <w:top w:val="none" w:sz="0" w:space="0" w:color="auto"/>
            <w:left w:val="none" w:sz="0" w:space="0" w:color="auto"/>
            <w:bottom w:val="none" w:sz="0" w:space="0" w:color="auto"/>
            <w:right w:val="none" w:sz="0" w:space="0" w:color="auto"/>
          </w:divBdr>
        </w:div>
        <w:div w:id="1622876119">
          <w:marLeft w:val="640"/>
          <w:marRight w:val="0"/>
          <w:marTop w:val="0"/>
          <w:marBottom w:val="0"/>
          <w:divBdr>
            <w:top w:val="none" w:sz="0" w:space="0" w:color="auto"/>
            <w:left w:val="none" w:sz="0" w:space="0" w:color="auto"/>
            <w:bottom w:val="none" w:sz="0" w:space="0" w:color="auto"/>
            <w:right w:val="none" w:sz="0" w:space="0" w:color="auto"/>
          </w:divBdr>
        </w:div>
        <w:div w:id="386876978">
          <w:marLeft w:val="640"/>
          <w:marRight w:val="0"/>
          <w:marTop w:val="0"/>
          <w:marBottom w:val="0"/>
          <w:divBdr>
            <w:top w:val="none" w:sz="0" w:space="0" w:color="auto"/>
            <w:left w:val="none" w:sz="0" w:space="0" w:color="auto"/>
            <w:bottom w:val="none" w:sz="0" w:space="0" w:color="auto"/>
            <w:right w:val="none" w:sz="0" w:space="0" w:color="auto"/>
          </w:divBdr>
        </w:div>
        <w:div w:id="302390620">
          <w:marLeft w:val="640"/>
          <w:marRight w:val="0"/>
          <w:marTop w:val="0"/>
          <w:marBottom w:val="0"/>
          <w:divBdr>
            <w:top w:val="none" w:sz="0" w:space="0" w:color="auto"/>
            <w:left w:val="none" w:sz="0" w:space="0" w:color="auto"/>
            <w:bottom w:val="none" w:sz="0" w:space="0" w:color="auto"/>
            <w:right w:val="none" w:sz="0" w:space="0" w:color="auto"/>
          </w:divBdr>
        </w:div>
        <w:div w:id="1735664446">
          <w:marLeft w:val="640"/>
          <w:marRight w:val="0"/>
          <w:marTop w:val="0"/>
          <w:marBottom w:val="0"/>
          <w:divBdr>
            <w:top w:val="none" w:sz="0" w:space="0" w:color="auto"/>
            <w:left w:val="none" w:sz="0" w:space="0" w:color="auto"/>
            <w:bottom w:val="none" w:sz="0" w:space="0" w:color="auto"/>
            <w:right w:val="none" w:sz="0" w:space="0" w:color="auto"/>
          </w:divBdr>
        </w:div>
        <w:div w:id="54593501">
          <w:marLeft w:val="640"/>
          <w:marRight w:val="0"/>
          <w:marTop w:val="0"/>
          <w:marBottom w:val="0"/>
          <w:divBdr>
            <w:top w:val="none" w:sz="0" w:space="0" w:color="auto"/>
            <w:left w:val="none" w:sz="0" w:space="0" w:color="auto"/>
            <w:bottom w:val="none" w:sz="0" w:space="0" w:color="auto"/>
            <w:right w:val="none" w:sz="0" w:space="0" w:color="auto"/>
          </w:divBdr>
        </w:div>
        <w:div w:id="1018237051">
          <w:marLeft w:val="640"/>
          <w:marRight w:val="0"/>
          <w:marTop w:val="0"/>
          <w:marBottom w:val="0"/>
          <w:divBdr>
            <w:top w:val="none" w:sz="0" w:space="0" w:color="auto"/>
            <w:left w:val="none" w:sz="0" w:space="0" w:color="auto"/>
            <w:bottom w:val="none" w:sz="0" w:space="0" w:color="auto"/>
            <w:right w:val="none" w:sz="0" w:space="0" w:color="auto"/>
          </w:divBdr>
        </w:div>
        <w:div w:id="1518348870">
          <w:marLeft w:val="640"/>
          <w:marRight w:val="0"/>
          <w:marTop w:val="0"/>
          <w:marBottom w:val="0"/>
          <w:divBdr>
            <w:top w:val="none" w:sz="0" w:space="0" w:color="auto"/>
            <w:left w:val="none" w:sz="0" w:space="0" w:color="auto"/>
            <w:bottom w:val="none" w:sz="0" w:space="0" w:color="auto"/>
            <w:right w:val="none" w:sz="0" w:space="0" w:color="auto"/>
          </w:divBdr>
        </w:div>
        <w:div w:id="1334996073">
          <w:marLeft w:val="640"/>
          <w:marRight w:val="0"/>
          <w:marTop w:val="0"/>
          <w:marBottom w:val="0"/>
          <w:divBdr>
            <w:top w:val="none" w:sz="0" w:space="0" w:color="auto"/>
            <w:left w:val="none" w:sz="0" w:space="0" w:color="auto"/>
            <w:bottom w:val="none" w:sz="0" w:space="0" w:color="auto"/>
            <w:right w:val="none" w:sz="0" w:space="0" w:color="auto"/>
          </w:divBdr>
        </w:div>
        <w:div w:id="842620869">
          <w:marLeft w:val="640"/>
          <w:marRight w:val="0"/>
          <w:marTop w:val="0"/>
          <w:marBottom w:val="0"/>
          <w:divBdr>
            <w:top w:val="none" w:sz="0" w:space="0" w:color="auto"/>
            <w:left w:val="none" w:sz="0" w:space="0" w:color="auto"/>
            <w:bottom w:val="none" w:sz="0" w:space="0" w:color="auto"/>
            <w:right w:val="none" w:sz="0" w:space="0" w:color="auto"/>
          </w:divBdr>
        </w:div>
        <w:div w:id="798301642">
          <w:marLeft w:val="640"/>
          <w:marRight w:val="0"/>
          <w:marTop w:val="0"/>
          <w:marBottom w:val="0"/>
          <w:divBdr>
            <w:top w:val="none" w:sz="0" w:space="0" w:color="auto"/>
            <w:left w:val="none" w:sz="0" w:space="0" w:color="auto"/>
            <w:bottom w:val="none" w:sz="0" w:space="0" w:color="auto"/>
            <w:right w:val="none" w:sz="0" w:space="0" w:color="auto"/>
          </w:divBdr>
        </w:div>
        <w:div w:id="1622179413">
          <w:marLeft w:val="640"/>
          <w:marRight w:val="0"/>
          <w:marTop w:val="0"/>
          <w:marBottom w:val="0"/>
          <w:divBdr>
            <w:top w:val="none" w:sz="0" w:space="0" w:color="auto"/>
            <w:left w:val="none" w:sz="0" w:space="0" w:color="auto"/>
            <w:bottom w:val="none" w:sz="0" w:space="0" w:color="auto"/>
            <w:right w:val="none" w:sz="0" w:space="0" w:color="auto"/>
          </w:divBdr>
        </w:div>
        <w:div w:id="760300095">
          <w:marLeft w:val="640"/>
          <w:marRight w:val="0"/>
          <w:marTop w:val="0"/>
          <w:marBottom w:val="0"/>
          <w:divBdr>
            <w:top w:val="none" w:sz="0" w:space="0" w:color="auto"/>
            <w:left w:val="none" w:sz="0" w:space="0" w:color="auto"/>
            <w:bottom w:val="none" w:sz="0" w:space="0" w:color="auto"/>
            <w:right w:val="none" w:sz="0" w:space="0" w:color="auto"/>
          </w:divBdr>
        </w:div>
        <w:div w:id="2001620298">
          <w:marLeft w:val="640"/>
          <w:marRight w:val="0"/>
          <w:marTop w:val="0"/>
          <w:marBottom w:val="0"/>
          <w:divBdr>
            <w:top w:val="none" w:sz="0" w:space="0" w:color="auto"/>
            <w:left w:val="none" w:sz="0" w:space="0" w:color="auto"/>
            <w:bottom w:val="none" w:sz="0" w:space="0" w:color="auto"/>
            <w:right w:val="none" w:sz="0" w:space="0" w:color="auto"/>
          </w:divBdr>
        </w:div>
        <w:div w:id="801581747">
          <w:marLeft w:val="640"/>
          <w:marRight w:val="0"/>
          <w:marTop w:val="0"/>
          <w:marBottom w:val="0"/>
          <w:divBdr>
            <w:top w:val="none" w:sz="0" w:space="0" w:color="auto"/>
            <w:left w:val="none" w:sz="0" w:space="0" w:color="auto"/>
            <w:bottom w:val="none" w:sz="0" w:space="0" w:color="auto"/>
            <w:right w:val="none" w:sz="0" w:space="0" w:color="auto"/>
          </w:divBdr>
        </w:div>
        <w:div w:id="950161994">
          <w:marLeft w:val="640"/>
          <w:marRight w:val="0"/>
          <w:marTop w:val="0"/>
          <w:marBottom w:val="0"/>
          <w:divBdr>
            <w:top w:val="none" w:sz="0" w:space="0" w:color="auto"/>
            <w:left w:val="none" w:sz="0" w:space="0" w:color="auto"/>
            <w:bottom w:val="none" w:sz="0" w:space="0" w:color="auto"/>
            <w:right w:val="none" w:sz="0" w:space="0" w:color="auto"/>
          </w:divBdr>
        </w:div>
        <w:div w:id="2134514992">
          <w:marLeft w:val="640"/>
          <w:marRight w:val="0"/>
          <w:marTop w:val="0"/>
          <w:marBottom w:val="0"/>
          <w:divBdr>
            <w:top w:val="none" w:sz="0" w:space="0" w:color="auto"/>
            <w:left w:val="none" w:sz="0" w:space="0" w:color="auto"/>
            <w:bottom w:val="none" w:sz="0" w:space="0" w:color="auto"/>
            <w:right w:val="none" w:sz="0" w:space="0" w:color="auto"/>
          </w:divBdr>
        </w:div>
        <w:div w:id="1290208112">
          <w:marLeft w:val="640"/>
          <w:marRight w:val="0"/>
          <w:marTop w:val="0"/>
          <w:marBottom w:val="0"/>
          <w:divBdr>
            <w:top w:val="none" w:sz="0" w:space="0" w:color="auto"/>
            <w:left w:val="none" w:sz="0" w:space="0" w:color="auto"/>
            <w:bottom w:val="none" w:sz="0" w:space="0" w:color="auto"/>
            <w:right w:val="none" w:sz="0" w:space="0" w:color="auto"/>
          </w:divBdr>
        </w:div>
        <w:div w:id="1582907549">
          <w:marLeft w:val="640"/>
          <w:marRight w:val="0"/>
          <w:marTop w:val="0"/>
          <w:marBottom w:val="0"/>
          <w:divBdr>
            <w:top w:val="none" w:sz="0" w:space="0" w:color="auto"/>
            <w:left w:val="none" w:sz="0" w:space="0" w:color="auto"/>
            <w:bottom w:val="none" w:sz="0" w:space="0" w:color="auto"/>
            <w:right w:val="none" w:sz="0" w:space="0" w:color="auto"/>
          </w:divBdr>
        </w:div>
        <w:div w:id="1672485299">
          <w:marLeft w:val="640"/>
          <w:marRight w:val="0"/>
          <w:marTop w:val="0"/>
          <w:marBottom w:val="0"/>
          <w:divBdr>
            <w:top w:val="none" w:sz="0" w:space="0" w:color="auto"/>
            <w:left w:val="none" w:sz="0" w:space="0" w:color="auto"/>
            <w:bottom w:val="none" w:sz="0" w:space="0" w:color="auto"/>
            <w:right w:val="none" w:sz="0" w:space="0" w:color="auto"/>
          </w:divBdr>
        </w:div>
        <w:div w:id="1985507248">
          <w:marLeft w:val="640"/>
          <w:marRight w:val="0"/>
          <w:marTop w:val="0"/>
          <w:marBottom w:val="0"/>
          <w:divBdr>
            <w:top w:val="none" w:sz="0" w:space="0" w:color="auto"/>
            <w:left w:val="none" w:sz="0" w:space="0" w:color="auto"/>
            <w:bottom w:val="none" w:sz="0" w:space="0" w:color="auto"/>
            <w:right w:val="none" w:sz="0" w:space="0" w:color="auto"/>
          </w:divBdr>
        </w:div>
        <w:div w:id="1583946405">
          <w:marLeft w:val="640"/>
          <w:marRight w:val="0"/>
          <w:marTop w:val="0"/>
          <w:marBottom w:val="0"/>
          <w:divBdr>
            <w:top w:val="none" w:sz="0" w:space="0" w:color="auto"/>
            <w:left w:val="none" w:sz="0" w:space="0" w:color="auto"/>
            <w:bottom w:val="none" w:sz="0" w:space="0" w:color="auto"/>
            <w:right w:val="none" w:sz="0" w:space="0" w:color="auto"/>
          </w:divBdr>
        </w:div>
        <w:div w:id="1322200862">
          <w:marLeft w:val="640"/>
          <w:marRight w:val="0"/>
          <w:marTop w:val="0"/>
          <w:marBottom w:val="0"/>
          <w:divBdr>
            <w:top w:val="none" w:sz="0" w:space="0" w:color="auto"/>
            <w:left w:val="none" w:sz="0" w:space="0" w:color="auto"/>
            <w:bottom w:val="none" w:sz="0" w:space="0" w:color="auto"/>
            <w:right w:val="none" w:sz="0" w:space="0" w:color="auto"/>
          </w:divBdr>
        </w:div>
        <w:div w:id="408385903">
          <w:marLeft w:val="640"/>
          <w:marRight w:val="0"/>
          <w:marTop w:val="0"/>
          <w:marBottom w:val="0"/>
          <w:divBdr>
            <w:top w:val="none" w:sz="0" w:space="0" w:color="auto"/>
            <w:left w:val="none" w:sz="0" w:space="0" w:color="auto"/>
            <w:bottom w:val="none" w:sz="0" w:space="0" w:color="auto"/>
            <w:right w:val="none" w:sz="0" w:space="0" w:color="auto"/>
          </w:divBdr>
        </w:div>
        <w:div w:id="1195463737">
          <w:marLeft w:val="640"/>
          <w:marRight w:val="0"/>
          <w:marTop w:val="0"/>
          <w:marBottom w:val="0"/>
          <w:divBdr>
            <w:top w:val="none" w:sz="0" w:space="0" w:color="auto"/>
            <w:left w:val="none" w:sz="0" w:space="0" w:color="auto"/>
            <w:bottom w:val="none" w:sz="0" w:space="0" w:color="auto"/>
            <w:right w:val="none" w:sz="0" w:space="0" w:color="auto"/>
          </w:divBdr>
        </w:div>
        <w:div w:id="1092317811">
          <w:marLeft w:val="640"/>
          <w:marRight w:val="0"/>
          <w:marTop w:val="0"/>
          <w:marBottom w:val="0"/>
          <w:divBdr>
            <w:top w:val="none" w:sz="0" w:space="0" w:color="auto"/>
            <w:left w:val="none" w:sz="0" w:space="0" w:color="auto"/>
            <w:bottom w:val="none" w:sz="0" w:space="0" w:color="auto"/>
            <w:right w:val="none" w:sz="0" w:space="0" w:color="auto"/>
          </w:divBdr>
        </w:div>
      </w:divsChild>
    </w:div>
    <w:div w:id="1337728693">
      <w:bodyDiv w:val="1"/>
      <w:marLeft w:val="0"/>
      <w:marRight w:val="0"/>
      <w:marTop w:val="0"/>
      <w:marBottom w:val="0"/>
      <w:divBdr>
        <w:top w:val="none" w:sz="0" w:space="0" w:color="auto"/>
        <w:left w:val="none" w:sz="0" w:space="0" w:color="auto"/>
        <w:bottom w:val="none" w:sz="0" w:space="0" w:color="auto"/>
        <w:right w:val="none" w:sz="0" w:space="0" w:color="auto"/>
      </w:divBdr>
      <w:divsChild>
        <w:div w:id="1464885823">
          <w:marLeft w:val="640"/>
          <w:marRight w:val="0"/>
          <w:marTop w:val="0"/>
          <w:marBottom w:val="0"/>
          <w:divBdr>
            <w:top w:val="none" w:sz="0" w:space="0" w:color="auto"/>
            <w:left w:val="none" w:sz="0" w:space="0" w:color="auto"/>
            <w:bottom w:val="none" w:sz="0" w:space="0" w:color="auto"/>
            <w:right w:val="none" w:sz="0" w:space="0" w:color="auto"/>
          </w:divBdr>
        </w:div>
        <w:div w:id="955525869">
          <w:marLeft w:val="640"/>
          <w:marRight w:val="0"/>
          <w:marTop w:val="0"/>
          <w:marBottom w:val="0"/>
          <w:divBdr>
            <w:top w:val="none" w:sz="0" w:space="0" w:color="auto"/>
            <w:left w:val="none" w:sz="0" w:space="0" w:color="auto"/>
            <w:bottom w:val="none" w:sz="0" w:space="0" w:color="auto"/>
            <w:right w:val="none" w:sz="0" w:space="0" w:color="auto"/>
          </w:divBdr>
        </w:div>
        <w:div w:id="1599219717">
          <w:marLeft w:val="640"/>
          <w:marRight w:val="0"/>
          <w:marTop w:val="0"/>
          <w:marBottom w:val="0"/>
          <w:divBdr>
            <w:top w:val="none" w:sz="0" w:space="0" w:color="auto"/>
            <w:left w:val="none" w:sz="0" w:space="0" w:color="auto"/>
            <w:bottom w:val="none" w:sz="0" w:space="0" w:color="auto"/>
            <w:right w:val="none" w:sz="0" w:space="0" w:color="auto"/>
          </w:divBdr>
        </w:div>
        <w:div w:id="1331252029">
          <w:marLeft w:val="640"/>
          <w:marRight w:val="0"/>
          <w:marTop w:val="0"/>
          <w:marBottom w:val="0"/>
          <w:divBdr>
            <w:top w:val="none" w:sz="0" w:space="0" w:color="auto"/>
            <w:left w:val="none" w:sz="0" w:space="0" w:color="auto"/>
            <w:bottom w:val="none" w:sz="0" w:space="0" w:color="auto"/>
            <w:right w:val="none" w:sz="0" w:space="0" w:color="auto"/>
          </w:divBdr>
        </w:div>
        <w:div w:id="235943302">
          <w:marLeft w:val="640"/>
          <w:marRight w:val="0"/>
          <w:marTop w:val="0"/>
          <w:marBottom w:val="0"/>
          <w:divBdr>
            <w:top w:val="none" w:sz="0" w:space="0" w:color="auto"/>
            <w:left w:val="none" w:sz="0" w:space="0" w:color="auto"/>
            <w:bottom w:val="none" w:sz="0" w:space="0" w:color="auto"/>
            <w:right w:val="none" w:sz="0" w:space="0" w:color="auto"/>
          </w:divBdr>
        </w:div>
        <w:div w:id="1662462800">
          <w:marLeft w:val="640"/>
          <w:marRight w:val="0"/>
          <w:marTop w:val="0"/>
          <w:marBottom w:val="0"/>
          <w:divBdr>
            <w:top w:val="none" w:sz="0" w:space="0" w:color="auto"/>
            <w:left w:val="none" w:sz="0" w:space="0" w:color="auto"/>
            <w:bottom w:val="none" w:sz="0" w:space="0" w:color="auto"/>
            <w:right w:val="none" w:sz="0" w:space="0" w:color="auto"/>
          </w:divBdr>
        </w:div>
        <w:div w:id="1110008646">
          <w:marLeft w:val="640"/>
          <w:marRight w:val="0"/>
          <w:marTop w:val="0"/>
          <w:marBottom w:val="0"/>
          <w:divBdr>
            <w:top w:val="none" w:sz="0" w:space="0" w:color="auto"/>
            <w:left w:val="none" w:sz="0" w:space="0" w:color="auto"/>
            <w:bottom w:val="none" w:sz="0" w:space="0" w:color="auto"/>
            <w:right w:val="none" w:sz="0" w:space="0" w:color="auto"/>
          </w:divBdr>
        </w:div>
        <w:div w:id="670721860">
          <w:marLeft w:val="640"/>
          <w:marRight w:val="0"/>
          <w:marTop w:val="0"/>
          <w:marBottom w:val="0"/>
          <w:divBdr>
            <w:top w:val="none" w:sz="0" w:space="0" w:color="auto"/>
            <w:left w:val="none" w:sz="0" w:space="0" w:color="auto"/>
            <w:bottom w:val="none" w:sz="0" w:space="0" w:color="auto"/>
            <w:right w:val="none" w:sz="0" w:space="0" w:color="auto"/>
          </w:divBdr>
        </w:div>
        <w:div w:id="1394044262">
          <w:marLeft w:val="640"/>
          <w:marRight w:val="0"/>
          <w:marTop w:val="0"/>
          <w:marBottom w:val="0"/>
          <w:divBdr>
            <w:top w:val="none" w:sz="0" w:space="0" w:color="auto"/>
            <w:left w:val="none" w:sz="0" w:space="0" w:color="auto"/>
            <w:bottom w:val="none" w:sz="0" w:space="0" w:color="auto"/>
            <w:right w:val="none" w:sz="0" w:space="0" w:color="auto"/>
          </w:divBdr>
        </w:div>
        <w:div w:id="66459001">
          <w:marLeft w:val="640"/>
          <w:marRight w:val="0"/>
          <w:marTop w:val="0"/>
          <w:marBottom w:val="0"/>
          <w:divBdr>
            <w:top w:val="none" w:sz="0" w:space="0" w:color="auto"/>
            <w:left w:val="none" w:sz="0" w:space="0" w:color="auto"/>
            <w:bottom w:val="none" w:sz="0" w:space="0" w:color="auto"/>
            <w:right w:val="none" w:sz="0" w:space="0" w:color="auto"/>
          </w:divBdr>
        </w:div>
        <w:div w:id="1235432220">
          <w:marLeft w:val="640"/>
          <w:marRight w:val="0"/>
          <w:marTop w:val="0"/>
          <w:marBottom w:val="0"/>
          <w:divBdr>
            <w:top w:val="none" w:sz="0" w:space="0" w:color="auto"/>
            <w:left w:val="none" w:sz="0" w:space="0" w:color="auto"/>
            <w:bottom w:val="none" w:sz="0" w:space="0" w:color="auto"/>
            <w:right w:val="none" w:sz="0" w:space="0" w:color="auto"/>
          </w:divBdr>
        </w:div>
        <w:div w:id="1638755775">
          <w:marLeft w:val="640"/>
          <w:marRight w:val="0"/>
          <w:marTop w:val="0"/>
          <w:marBottom w:val="0"/>
          <w:divBdr>
            <w:top w:val="none" w:sz="0" w:space="0" w:color="auto"/>
            <w:left w:val="none" w:sz="0" w:space="0" w:color="auto"/>
            <w:bottom w:val="none" w:sz="0" w:space="0" w:color="auto"/>
            <w:right w:val="none" w:sz="0" w:space="0" w:color="auto"/>
          </w:divBdr>
        </w:div>
        <w:div w:id="1768037242">
          <w:marLeft w:val="640"/>
          <w:marRight w:val="0"/>
          <w:marTop w:val="0"/>
          <w:marBottom w:val="0"/>
          <w:divBdr>
            <w:top w:val="none" w:sz="0" w:space="0" w:color="auto"/>
            <w:left w:val="none" w:sz="0" w:space="0" w:color="auto"/>
            <w:bottom w:val="none" w:sz="0" w:space="0" w:color="auto"/>
            <w:right w:val="none" w:sz="0" w:space="0" w:color="auto"/>
          </w:divBdr>
        </w:div>
        <w:div w:id="764304820">
          <w:marLeft w:val="640"/>
          <w:marRight w:val="0"/>
          <w:marTop w:val="0"/>
          <w:marBottom w:val="0"/>
          <w:divBdr>
            <w:top w:val="none" w:sz="0" w:space="0" w:color="auto"/>
            <w:left w:val="none" w:sz="0" w:space="0" w:color="auto"/>
            <w:bottom w:val="none" w:sz="0" w:space="0" w:color="auto"/>
            <w:right w:val="none" w:sz="0" w:space="0" w:color="auto"/>
          </w:divBdr>
        </w:div>
        <w:div w:id="1475874387">
          <w:marLeft w:val="640"/>
          <w:marRight w:val="0"/>
          <w:marTop w:val="0"/>
          <w:marBottom w:val="0"/>
          <w:divBdr>
            <w:top w:val="none" w:sz="0" w:space="0" w:color="auto"/>
            <w:left w:val="none" w:sz="0" w:space="0" w:color="auto"/>
            <w:bottom w:val="none" w:sz="0" w:space="0" w:color="auto"/>
            <w:right w:val="none" w:sz="0" w:space="0" w:color="auto"/>
          </w:divBdr>
        </w:div>
        <w:div w:id="576130021">
          <w:marLeft w:val="640"/>
          <w:marRight w:val="0"/>
          <w:marTop w:val="0"/>
          <w:marBottom w:val="0"/>
          <w:divBdr>
            <w:top w:val="none" w:sz="0" w:space="0" w:color="auto"/>
            <w:left w:val="none" w:sz="0" w:space="0" w:color="auto"/>
            <w:bottom w:val="none" w:sz="0" w:space="0" w:color="auto"/>
            <w:right w:val="none" w:sz="0" w:space="0" w:color="auto"/>
          </w:divBdr>
        </w:div>
        <w:div w:id="1720401367">
          <w:marLeft w:val="640"/>
          <w:marRight w:val="0"/>
          <w:marTop w:val="0"/>
          <w:marBottom w:val="0"/>
          <w:divBdr>
            <w:top w:val="none" w:sz="0" w:space="0" w:color="auto"/>
            <w:left w:val="none" w:sz="0" w:space="0" w:color="auto"/>
            <w:bottom w:val="none" w:sz="0" w:space="0" w:color="auto"/>
            <w:right w:val="none" w:sz="0" w:space="0" w:color="auto"/>
          </w:divBdr>
        </w:div>
        <w:div w:id="2062094770">
          <w:marLeft w:val="640"/>
          <w:marRight w:val="0"/>
          <w:marTop w:val="0"/>
          <w:marBottom w:val="0"/>
          <w:divBdr>
            <w:top w:val="none" w:sz="0" w:space="0" w:color="auto"/>
            <w:left w:val="none" w:sz="0" w:space="0" w:color="auto"/>
            <w:bottom w:val="none" w:sz="0" w:space="0" w:color="auto"/>
            <w:right w:val="none" w:sz="0" w:space="0" w:color="auto"/>
          </w:divBdr>
        </w:div>
        <w:div w:id="1456752994">
          <w:marLeft w:val="640"/>
          <w:marRight w:val="0"/>
          <w:marTop w:val="0"/>
          <w:marBottom w:val="0"/>
          <w:divBdr>
            <w:top w:val="none" w:sz="0" w:space="0" w:color="auto"/>
            <w:left w:val="none" w:sz="0" w:space="0" w:color="auto"/>
            <w:bottom w:val="none" w:sz="0" w:space="0" w:color="auto"/>
            <w:right w:val="none" w:sz="0" w:space="0" w:color="auto"/>
          </w:divBdr>
        </w:div>
        <w:div w:id="1660766070">
          <w:marLeft w:val="640"/>
          <w:marRight w:val="0"/>
          <w:marTop w:val="0"/>
          <w:marBottom w:val="0"/>
          <w:divBdr>
            <w:top w:val="none" w:sz="0" w:space="0" w:color="auto"/>
            <w:left w:val="none" w:sz="0" w:space="0" w:color="auto"/>
            <w:bottom w:val="none" w:sz="0" w:space="0" w:color="auto"/>
            <w:right w:val="none" w:sz="0" w:space="0" w:color="auto"/>
          </w:divBdr>
        </w:div>
        <w:div w:id="424231919">
          <w:marLeft w:val="640"/>
          <w:marRight w:val="0"/>
          <w:marTop w:val="0"/>
          <w:marBottom w:val="0"/>
          <w:divBdr>
            <w:top w:val="none" w:sz="0" w:space="0" w:color="auto"/>
            <w:left w:val="none" w:sz="0" w:space="0" w:color="auto"/>
            <w:bottom w:val="none" w:sz="0" w:space="0" w:color="auto"/>
            <w:right w:val="none" w:sz="0" w:space="0" w:color="auto"/>
          </w:divBdr>
        </w:div>
        <w:div w:id="1192113015">
          <w:marLeft w:val="640"/>
          <w:marRight w:val="0"/>
          <w:marTop w:val="0"/>
          <w:marBottom w:val="0"/>
          <w:divBdr>
            <w:top w:val="none" w:sz="0" w:space="0" w:color="auto"/>
            <w:left w:val="none" w:sz="0" w:space="0" w:color="auto"/>
            <w:bottom w:val="none" w:sz="0" w:space="0" w:color="auto"/>
            <w:right w:val="none" w:sz="0" w:space="0" w:color="auto"/>
          </w:divBdr>
        </w:div>
        <w:div w:id="1964845663">
          <w:marLeft w:val="640"/>
          <w:marRight w:val="0"/>
          <w:marTop w:val="0"/>
          <w:marBottom w:val="0"/>
          <w:divBdr>
            <w:top w:val="none" w:sz="0" w:space="0" w:color="auto"/>
            <w:left w:val="none" w:sz="0" w:space="0" w:color="auto"/>
            <w:bottom w:val="none" w:sz="0" w:space="0" w:color="auto"/>
            <w:right w:val="none" w:sz="0" w:space="0" w:color="auto"/>
          </w:divBdr>
        </w:div>
        <w:div w:id="23750601">
          <w:marLeft w:val="640"/>
          <w:marRight w:val="0"/>
          <w:marTop w:val="0"/>
          <w:marBottom w:val="0"/>
          <w:divBdr>
            <w:top w:val="none" w:sz="0" w:space="0" w:color="auto"/>
            <w:left w:val="none" w:sz="0" w:space="0" w:color="auto"/>
            <w:bottom w:val="none" w:sz="0" w:space="0" w:color="auto"/>
            <w:right w:val="none" w:sz="0" w:space="0" w:color="auto"/>
          </w:divBdr>
        </w:div>
        <w:div w:id="699668604">
          <w:marLeft w:val="640"/>
          <w:marRight w:val="0"/>
          <w:marTop w:val="0"/>
          <w:marBottom w:val="0"/>
          <w:divBdr>
            <w:top w:val="none" w:sz="0" w:space="0" w:color="auto"/>
            <w:left w:val="none" w:sz="0" w:space="0" w:color="auto"/>
            <w:bottom w:val="none" w:sz="0" w:space="0" w:color="auto"/>
            <w:right w:val="none" w:sz="0" w:space="0" w:color="auto"/>
          </w:divBdr>
        </w:div>
        <w:div w:id="1733890698">
          <w:marLeft w:val="640"/>
          <w:marRight w:val="0"/>
          <w:marTop w:val="0"/>
          <w:marBottom w:val="0"/>
          <w:divBdr>
            <w:top w:val="none" w:sz="0" w:space="0" w:color="auto"/>
            <w:left w:val="none" w:sz="0" w:space="0" w:color="auto"/>
            <w:bottom w:val="none" w:sz="0" w:space="0" w:color="auto"/>
            <w:right w:val="none" w:sz="0" w:space="0" w:color="auto"/>
          </w:divBdr>
        </w:div>
        <w:div w:id="1036739733">
          <w:marLeft w:val="640"/>
          <w:marRight w:val="0"/>
          <w:marTop w:val="0"/>
          <w:marBottom w:val="0"/>
          <w:divBdr>
            <w:top w:val="none" w:sz="0" w:space="0" w:color="auto"/>
            <w:left w:val="none" w:sz="0" w:space="0" w:color="auto"/>
            <w:bottom w:val="none" w:sz="0" w:space="0" w:color="auto"/>
            <w:right w:val="none" w:sz="0" w:space="0" w:color="auto"/>
          </w:divBdr>
        </w:div>
        <w:div w:id="1393042909">
          <w:marLeft w:val="640"/>
          <w:marRight w:val="0"/>
          <w:marTop w:val="0"/>
          <w:marBottom w:val="0"/>
          <w:divBdr>
            <w:top w:val="none" w:sz="0" w:space="0" w:color="auto"/>
            <w:left w:val="none" w:sz="0" w:space="0" w:color="auto"/>
            <w:bottom w:val="none" w:sz="0" w:space="0" w:color="auto"/>
            <w:right w:val="none" w:sz="0" w:space="0" w:color="auto"/>
          </w:divBdr>
        </w:div>
        <w:div w:id="516240273">
          <w:marLeft w:val="640"/>
          <w:marRight w:val="0"/>
          <w:marTop w:val="0"/>
          <w:marBottom w:val="0"/>
          <w:divBdr>
            <w:top w:val="none" w:sz="0" w:space="0" w:color="auto"/>
            <w:left w:val="none" w:sz="0" w:space="0" w:color="auto"/>
            <w:bottom w:val="none" w:sz="0" w:space="0" w:color="auto"/>
            <w:right w:val="none" w:sz="0" w:space="0" w:color="auto"/>
          </w:divBdr>
        </w:div>
        <w:div w:id="1805151741">
          <w:marLeft w:val="640"/>
          <w:marRight w:val="0"/>
          <w:marTop w:val="0"/>
          <w:marBottom w:val="0"/>
          <w:divBdr>
            <w:top w:val="none" w:sz="0" w:space="0" w:color="auto"/>
            <w:left w:val="none" w:sz="0" w:space="0" w:color="auto"/>
            <w:bottom w:val="none" w:sz="0" w:space="0" w:color="auto"/>
            <w:right w:val="none" w:sz="0" w:space="0" w:color="auto"/>
          </w:divBdr>
        </w:div>
        <w:div w:id="719982113">
          <w:marLeft w:val="640"/>
          <w:marRight w:val="0"/>
          <w:marTop w:val="0"/>
          <w:marBottom w:val="0"/>
          <w:divBdr>
            <w:top w:val="none" w:sz="0" w:space="0" w:color="auto"/>
            <w:left w:val="none" w:sz="0" w:space="0" w:color="auto"/>
            <w:bottom w:val="none" w:sz="0" w:space="0" w:color="auto"/>
            <w:right w:val="none" w:sz="0" w:space="0" w:color="auto"/>
          </w:divBdr>
        </w:div>
        <w:div w:id="117992006">
          <w:marLeft w:val="640"/>
          <w:marRight w:val="0"/>
          <w:marTop w:val="0"/>
          <w:marBottom w:val="0"/>
          <w:divBdr>
            <w:top w:val="none" w:sz="0" w:space="0" w:color="auto"/>
            <w:left w:val="none" w:sz="0" w:space="0" w:color="auto"/>
            <w:bottom w:val="none" w:sz="0" w:space="0" w:color="auto"/>
            <w:right w:val="none" w:sz="0" w:space="0" w:color="auto"/>
          </w:divBdr>
        </w:div>
        <w:div w:id="344669895">
          <w:marLeft w:val="640"/>
          <w:marRight w:val="0"/>
          <w:marTop w:val="0"/>
          <w:marBottom w:val="0"/>
          <w:divBdr>
            <w:top w:val="none" w:sz="0" w:space="0" w:color="auto"/>
            <w:left w:val="none" w:sz="0" w:space="0" w:color="auto"/>
            <w:bottom w:val="none" w:sz="0" w:space="0" w:color="auto"/>
            <w:right w:val="none" w:sz="0" w:space="0" w:color="auto"/>
          </w:divBdr>
        </w:div>
        <w:div w:id="1932162454">
          <w:marLeft w:val="640"/>
          <w:marRight w:val="0"/>
          <w:marTop w:val="0"/>
          <w:marBottom w:val="0"/>
          <w:divBdr>
            <w:top w:val="none" w:sz="0" w:space="0" w:color="auto"/>
            <w:left w:val="none" w:sz="0" w:space="0" w:color="auto"/>
            <w:bottom w:val="none" w:sz="0" w:space="0" w:color="auto"/>
            <w:right w:val="none" w:sz="0" w:space="0" w:color="auto"/>
          </w:divBdr>
        </w:div>
        <w:div w:id="945623755">
          <w:marLeft w:val="640"/>
          <w:marRight w:val="0"/>
          <w:marTop w:val="0"/>
          <w:marBottom w:val="0"/>
          <w:divBdr>
            <w:top w:val="none" w:sz="0" w:space="0" w:color="auto"/>
            <w:left w:val="none" w:sz="0" w:space="0" w:color="auto"/>
            <w:bottom w:val="none" w:sz="0" w:space="0" w:color="auto"/>
            <w:right w:val="none" w:sz="0" w:space="0" w:color="auto"/>
          </w:divBdr>
        </w:div>
        <w:div w:id="2131973357">
          <w:marLeft w:val="640"/>
          <w:marRight w:val="0"/>
          <w:marTop w:val="0"/>
          <w:marBottom w:val="0"/>
          <w:divBdr>
            <w:top w:val="none" w:sz="0" w:space="0" w:color="auto"/>
            <w:left w:val="none" w:sz="0" w:space="0" w:color="auto"/>
            <w:bottom w:val="none" w:sz="0" w:space="0" w:color="auto"/>
            <w:right w:val="none" w:sz="0" w:space="0" w:color="auto"/>
          </w:divBdr>
        </w:div>
        <w:div w:id="937444549">
          <w:marLeft w:val="640"/>
          <w:marRight w:val="0"/>
          <w:marTop w:val="0"/>
          <w:marBottom w:val="0"/>
          <w:divBdr>
            <w:top w:val="none" w:sz="0" w:space="0" w:color="auto"/>
            <w:left w:val="none" w:sz="0" w:space="0" w:color="auto"/>
            <w:bottom w:val="none" w:sz="0" w:space="0" w:color="auto"/>
            <w:right w:val="none" w:sz="0" w:space="0" w:color="auto"/>
          </w:divBdr>
        </w:div>
        <w:div w:id="1201816999">
          <w:marLeft w:val="640"/>
          <w:marRight w:val="0"/>
          <w:marTop w:val="0"/>
          <w:marBottom w:val="0"/>
          <w:divBdr>
            <w:top w:val="none" w:sz="0" w:space="0" w:color="auto"/>
            <w:left w:val="none" w:sz="0" w:space="0" w:color="auto"/>
            <w:bottom w:val="none" w:sz="0" w:space="0" w:color="auto"/>
            <w:right w:val="none" w:sz="0" w:space="0" w:color="auto"/>
          </w:divBdr>
        </w:div>
        <w:div w:id="823738429">
          <w:marLeft w:val="640"/>
          <w:marRight w:val="0"/>
          <w:marTop w:val="0"/>
          <w:marBottom w:val="0"/>
          <w:divBdr>
            <w:top w:val="none" w:sz="0" w:space="0" w:color="auto"/>
            <w:left w:val="none" w:sz="0" w:space="0" w:color="auto"/>
            <w:bottom w:val="none" w:sz="0" w:space="0" w:color="auto"/>
            <w:right w:val="none" w:sz="0" w:space="0" w:color="auto"/>
          </w:divBdr>
        </w:div>
        <w:div w:id="1987051889">
          <w:marLeft w:val="640"/>
          <w:marRight w:val="0"/>
          <w:marTop w:val="0"/>
          <w:marBottom w:val="0"/>
          <w:divBdr>
            <w:top w:val="none" w:sz="0" w:space="0" w:color="auto"/>
            <w:left w:val="none" w:sz="0" w:space="0" w:color="auto"/>
            <w:bottom w:val="none" w:sz="0" w:space="0" w:color="auto"/>
            <w:right w:val="none" w:sz="0" w:space="0" w:color="auto"/>
          </w:divBdr>
        </w:div>
        <w:div w:id="1139151232">
          <w:marLeft w:val="640"/>
          <w:marRight w:val="0"/>
          <w:marTop w:val="0"/>
          <w:marBottom w:val="0"/>
          <w:divBdr>
            <w:top w:val="none" w:sz="0" w:space="0" w:color="auto"/>
            <w:left w:val="none" w:sz="0" w:space="0" w:color="auto"/>
            <w:bottom w:val="none" w:sz="0" w:space="0" w:color="auto"/>
            <w:right w:val="none" w:sz="0" w:space="0" w:color="auto"/>
          </w:divBdr>
        </w:div>
        <w:div w:id="1981032160">
          <w:marLeft w:val="640"/>
          <w:marRight w:val="0"/>
          <w:marTop w:val="0"/>
          <w:marBottom w:val="0"/>
          <w:divBdr>
            <w:top w:val="none" w:sz="0" w:space="0" w:color="auto"/>
            <w:left w:val="none" w:sz="0" w:space="0" w:color="auto"/>
            <w:bottom w:val="none" w:sz="0" w:space="0" w:color="auto"/>
            <w:right w:val="none" w:sz="0" w:space="0" w:color="auto"/>
          </w:divBdr>
        </w:div>
        <w:div w:id="1724794254">
          <w:marLeft w:val="640"/>
          <w:marRight w:val="0"/>
          <w:marTop w:val="0"/>
          <w:marBottom w:val="0"/>
          <w:divBdr>
            <w:top w:val="none" w:sz="0" w:space="0" w:color="auto"/>
            <w:left w:val="none" w:sz="0" w:space="0" w:color="auto"/>
            <w:bottom w:val="none" w:sz="0" w:space="0" w:color="auto"/>
            <w:right w:val="none" w:sz="0" w:space="0" w:color="auto"/>
          </w:divBdr>
        </w:div>
        <w:div w:id="2109153367">
          <w:marLeft w:val="640"/>
          <w:marRight w:val="0"/>
          <w:marTop w:val="0"/>
          <w:marBottom w:val="0"/>
          <w:divBdr>
            <w:top w:val="none" w:sz="0" w:space="0" w:color="auto"/>
            <w:left w:val="none" w:sz="0" w:space="0" w:color="auto"/>
            <w:bottom w:val="none" w:sz="0" w:space="0" w:color="auto"/>
            <w:right w:val="none" w:sz="0" w:space="0" w:color="auto"/>
          </w:divBdr>
        </w:div>
        <w:div w:id="1083575740">
          <w:marLeft w:val="640"/>
          <w:marRight w:val="0"/>
          <w:marTop w:val="0"/>
          <w:marBottom w:val="0"/>
          <w:divBdr>
            <w:top w:val="none" w:sz="0" w:space="0" w:color="auto"/>
            <w:left w:val="none" w:sz="0" w:space="0" w:color="auto"/>
            <w:bottom w:val="none" w:sz="0" w:space="0" w:color="auto"/>
            <w:right w:val="none" w:sz="0" w:space="0" w:color="auto"/>
          </w:divBdr>
        </w:div>
        <w:div w:id="1877739171">
          <w:marLeft w:val="640"/>
          <w:marRight w:val="0"/>
          <w:marTop w:val="0"/>
          <w:marBottom w:val="0"/>
          <w:divBdr>
            <w:top w:val="none" w:sz="0" w:space="0" w:color="auto"/>
            <w:left w:val="none" w:sz="0" w:space="0" w:color="auto"/>
            <w:bottom w:val="none" w:sz="0" w:space="0" w:color="auto"/>
            <w:right w:val="none" w:sz="0" w:space="0" w:color="auto"/>
          </w:divBdr>
        </w:div>
        <w:div w:id="604967779">
          <w:marLeft w:val="640"/>
          <w:marRight w:val="0"/>
          <w:marTop w:val="0"/>
          <w:marBottom w:val="0"/>
          <w:divBdr>
            <w:top w:val="none" w:sz="0" w:space="0" w:color="auto"/>
            <w:left w:val="none" w:sz="0" w:space="0" w:color="auto"/>
            <w:bottom w:val="none" w:sz="0" w:space="0" w:color="auto"/>
            <w:right w:val="none" w:sz="0" w:space="0" w:color="auto"/>
          </w:divBdr>
        </w:div>
        <w:div w:id="1037394665">
          <w:marLeft w:val="640"/>
          <w:marRight w:val="0"/>
          <w:marTop w:val="0"/>
          <w:marBottom w:val="0"/>
          <w:divBdr>
            <w:top w:val="none" w:sz="0" w:space="0" w:color="auto"/>
            <w:left w:val="none" w:sz="0" w:space="0" w:color="auto"/>
            <w:bottom w:val="none" w:sz="0" w:space="0" w:color="auto"/>
            <w:right w:val="none" w:sz="0" w:space="0" w:color="auto"/>
          </w:divBdr>
        </w:div>
        <w:div w:id="463084520">
          <w:marLeft w:val="640"/>
          <w:marRight w:val="0"/>
          <w:marTop w:val="0"/>
          <w:marBottom w:val="0"/>
          <w:divBdr>
            <w:top w:val="none" w:sz="0" w:space="0" w:color="auto"/>
            <w:left w:val="none" w:sz="0" w:space="0" w:color="auto"/>
            <w:bottom w:val="none" w:sz="0" w:space="0" w:color="auto"/>
            <w:right w:val="none" w:sz="0" w:space="0" w:color="auto"/>
          </w:divBdr>
        </w:div>
        <w:div w:id="848256321">
          <w:marLeft w:val="640"/>
          <w:marRight w:val="0"/>
          <w:marTop w:val="0"/>
          <w:marBottom w:val="0"/>
          <w:divBdr>
            <w:top w:val="none" w:sz="0" w:space="0" w:color="auto"/>
            <w:left w:val="none" w:sz="0" w:space="0" w:color="auto"/>
            <w:bottom w:val="none" w:sz="0" w:space="0" w:color="auto"/>
            <w:right w:val="none" w:sz="0" w:space="0" w:color="auto"/>
          </w:divBdr>
        </w:div>
        <w:div w:id="522866691">
          <w:marLeft w:val="640"/>
          <w:marRight w:val="0"/>
          <w:marTop w:val="0"/>
          <w:marBottom w:val="0"/>
          <w:divBdr>
            <w:top w:val="none" w:sz="0" w:space="0" w:color="auto"/>
            <w:left w:val="none" w:sz="0" w:space="0" w:color="auto"/>
            <w:bottom w:val="none" w:sz="0" w:space="0" w:color="auto"/>
            <w:right w:val="none" w:sz="0" w:space="0" w:color="auto"/>
          </w:divBdr>
        </w:div>
        <w:div w:id="511185455">
          <w:marLeft w:val="640"/>
          <w:marRight w:val="0"/>
          <w:marTop w:val="0"/>
          <w:marBottom w:val="0"/>
          <w:divBdr>
            <w:top w:val="none" w:sz="0" w:space="0" w:color="auto"/>
            <w:left w:val="none" w:sz="0" w:space="0" w:color="auto"/>
            <w:bottom w:val="none" w:sz="0" w:space="0" w:color="auto"/>
            <w:right w:val="none" w:sz="0" w:space="0" w:color="auto"/>
          </w:divBdr>
        </w:div>
        <w:div w:id="749616543">
          <w:marLeft w:val="640"/>
          <w:marRight w:val="0"/>
          <w:marTop w:val="0"/>
          <w:marBottom w:val="0"/>
          <w:divBdr>
            <w:top w:val="none" w:sz="0" w:space="0" w:color="auto"/>
            <w:left w:val="none" w:sz="0" w:space="0" w:color="auto"/>
            <w:bottom w:val="none" w:sz="0" w:space="0" w:color="auto"/>
            <w:right w:val="none" w:sz="0" w:space="0" w:color="auto"/>
          </w:divBdr>
        </w:div>
        <w:div w:id="444353462">
          <w:marLeft w:val="640"/>
          <w:marRight w:val="0"/>
          <w:marTop w:val="0"/>
          <w:marBottom w:val="0"/>
          <w:divBdr>
            <w:top w:val="none" w:sz="0" w:space="0" w:color="auto"/>
            <w:left w:val="none" w:sz="0" w:space="0" w:color="auto"/>
            <w:bottom w:val="none" w:sz="0" w:space="0" w:color="auto"/>
            <w:right w:val="none" w:sz="0" w:space="0" w:color="auto"/>
          </w:divBdr>
        </w:div>
        <w:div w:id="481628568">
          <w:marLeft w:val="640"/>
          <w:marRight w:val="0"/>
          <w:marTop w:val="0"/>
          <w:marBottom w:val="0"/>
          <w:divBdr>
            <w:top w:val="none" w:sz="0" w:space="0" w:color="auto"/>
            <w:left w:val="none" w:sz="0" w:space="0" w:color="auto"/>
            <w:bottom w:val="none" w:sz="0" w:space="0" w:color="auto"/>
            <w:right w:val="none" w:sz="0" w:space="0" w:color="auto"/>
          </w:divBdr>
        </w:div>
        <w:div w:id="2030134257">
          <w:marLeft w:val="640"/>
          <w:marRight w:val="0"/>
          <w:marTop w:val="0"/>
          <w:marBottom w:val="0"/>
          <w:divBdr>
            <w:top w:val="none" w:sz="0" w:space="0" w:color="auto"/>
            <w:left w:val="none" w:sz="0" w:space="0" w:color="auto"/>
            <w:bottom w:val="none" w:sz="0" w:space="0" w:color="auto"/>
            <w:right w:val="none" w:sz="0" w:space="0" w:color="auto"/>
          </w:divBdr>
        </w:div>
        <w:div w:id="790785548">
          <w:marLeft w:val="640"/>
          <w:marRight w:val="0"/>
          <w:marTop w:val="0"/>
          <w:marBottom w:val="0"/>
          <w:divBdr>
            <w:top w:val="none" w:sz="0" w:space="0" w:color="auto"/>
            <w:left w:val="none" w:sz="0" w:space="0" w:color="auto"/>
            <w:bottom w:val="none" w:sz="0" w:space="0" w:color="auto"/>
            <w:right w:val="none" w:sz="0" w:space="0" w:color="auto"/>
          </w:divBdr>
        </w:div>
        <w:div w:id="1534075078">
          <w:marLeft w:val="640"/>
          <w:marRight w:val="0"/>
          <w:marTop w:val="0"/>
          <w:marBottom w:val="0"/>
          <w:divBdr>
            <w:top w:val="none" w:sz="0" w:space="0" w:color="auto"/>
            <w:left w:val="none" w:sz="0" w:space="0" w:color="auto"/>
            <w:bottom w:val="none" w:sz="0" w:space="0" w:color="auto"/>
            <w:right w:val="none" w:sz="0" w:space="0" w:color="auto"/>
          </w:divBdr>
        </w:div>
        <w:div w:id="1675956028">
          <w:marLeft w:val="640"/>
          <w:marRight w:val="0"/>
          <w:marTop w:val="0"/>
          <w:marBottom w:val="0"/>
          <w:divBdr>
            <w:top w:val="none" w:sz="0" w:space="0" w:color="auto"/>
            <w:left w:val="none" w:sz="0" w:space="0" w:color="auto"/>
            <w:bottom w:val="none" w:sz="0" w:space="0" w:color="auto"/>
            <w:right w:val="none" w:sz="0" w:space="0" w:color="auto"/>
          </w:divBdr>
        </w:div>
        <w:div w:id="227689348">
          <w:marLeft w:val="640"/>
          <w:marRight w:val="0"/>
          <w:marTop w:val="0"/>
          <w:marBottom w:val="0"/>
          <w:divBdr>
            <w:top w:val="none" w:sz="0" w:space="0" w:color="auto"/>
            <w:left w:val="none" w:sz="0" w:space="0" w:color="auto"/>
            <w:bottom w:val="none" w:sz="0" w:space="0" w:color="auto"/>
            <w:right w:val="none" w:sz="0" w:space="0" w:color="auto"/>
          </w:divBdr>
        </w:div>
        <w:div w:id="1246501713">
          <w:marLeft w:val="640"/>
          <w:marRight w:val="0"/>
          <w:marTop w:val="0"/>
          <w:marBottom w:val="0"/>
          <w:divBdr>
            <w:top w:val="none" w:sz="0" w:space="0" w:color="auto"/>
            <w:left w:val="none" w:sz="0" w:space="0" w:color="auto"/>
            <w:bottom w:val="none" w:sz="0" w:space="0" w:color="auto"/>
            <w:right w:val="none" w:sz="0" w:space="0" w:color="auto"/>
          </w:divBdr>
        </w:div>
        <w:div w:id="1873178938">
          <w:marLeft w:val="640"/>
          <w:marRight w:val="0"/>
          <w:marTop w:val="0"/>
          <w:marBottom w:val="0"/>
          <w:divBdr>
            <w:top w:val="none" w:sz="0" w:space="0" w:color="auto"/>
            <w:left w:val="none" w:sz="0" w:space="0" w:color="auto"/>
            <w:bottom w:val="none" w:sz="0" w:space="0" w:color="auto"/>
            <w:right w:val="none" w:sz="0" w:space="0" w:color="auto"/>
          </w:divBdr>
        </w:div>
        <w:div w:id="2054499168">
          <w:marLeft w:val="640"/>
          <w:marRight w:val="0"/>
          <w:marTop w:val="0"/>
          <w:marBottom w:val="0"/>
          <w:divBdr>
            <w:top w:val="none" w:sz="0" w:space="0" w:color="auto"/>
            <w:left w:val="none" w:sz="0" w:space="0" w:color="auto"/>
            <w:bottom w:val="none" w:sz="0" w:space="0" w:color="auto"/>
            <w:right w:val="none" w:sz="0" w:space="0" w:color="auto"/>
          </w:divBdr>
        </w:div>
        <w:div w:id="676882815">
          <w:marLeft w:val="640"/>
          <w:marRight w:val="0"/>
          <w:marTop w:val="0"/>
          <w:marBottom w:val="0"/>
          <w:divBdr>
            <w:top w:val="none" w:sz="0" w:space="0" w:color="auto"/>
            <w:left w:val="none" w:sz="0" w:space="0" w:color="auto"/>
            <w:bottom w:val="none" w:sz="0" w:space="0" w:color="auto"/>
            <w:right w:val="none" w:sz="0" w:space="0" w:color="auto"/>
          </w:divBdr>
        </w:div>
        <w:div w:id="1383094742">
          <w:marLeft w:val="640"/>
          <w:marRight w:val="0"/>
          <w:marTop w:val="0"/>
          <w:marBottom w:val="0"/>
          <w:divBdr>
            <w:top w:val="none" w:sz="0" w:space="0" w:color="auto"/>
            <w:left w:val="none" w:sz="0" w:space="0" w:color="auto"/>
            <w:bottom w:val="none" w:sz="0" w:space="0" w:color="auto"/>
            <w:right w:val="none" w:sz="0" w:space="0" w:color="auto"/>
          </w:divBdr>
        </w:div>
        <w:div w:id="105469768">
          <w:marLeft w:val="640"/>
          <w:marRight w:val="0"/>
          <w:marTop w:val="0"/>
          <w:marBottom w:val="0"/>
          <w:divBdr>
            <w:top w:val="none" w:sz="0" w:space="0" w:color="auto"/>
            <w:left w:val="none" w:sz="0" w:space="0" w:color="auto"/>
            <w:bottom w:val="none" w:sz="0" w:space="0" w:color="auto"/>
            <w:right w:val="none" w:sz="0" w:space="0" w:color="auto"/>
          </w:divBdr>
        </w:div>
        <w:div w:id="409887062">
          <w:marLeft w:val="640"/>
          <w:marRight w:val="0"/>
          <w:marTop w:val="0"/>
          <w:marBottom w:val="0"/>
          <w:divBdr>
            <w:top w:val="none" w:sz="0" w:space="0" w:color="auto"/>
            <w:left w:val="none" w:sz="0" w:space="0" w:color="auto"/>
            <w:bottom w:val="none" w:sz="0" w:space="0" w:color="auto"/>
            <w:right w:val="none" w:sz="0" w:space="0" w:color="auto"/>
          </w:divBdr>
        </w:div>
        <w:div w:id="924919297">
          <w:marLeft w:val="640"/>
          <w:marRight w:val="0"/>
          <w:marTop w:val="0"/>
          <w:marBottom w:val="0"/>
          <w:divBdr>
            <w:top w:val="none" w:sz="0" w:space="0" w:color="auto"/>
            <w:left w:val="none" w:sz="0" w:space="0" w:color="auto"/>
            <w:bottom w:val="none" w:sz="0" w:space="0" w:color="auto"/>
            <w:right w:val="none" w:sz="0" w:space="0" w:color="auto"/>
          </w:divBdr>
        </w:div>
        <w:div w:id="210776564">
          <w:marLeft w:val="640"/>
          <w:marRight w:val="0"/>
          <w:marTop w:val="0"/>
          <w:marBottom w:val="0"/>
          <w:divBdr>
            <w:top w:val="none" w:sz="0" w:space="0" w:color="auto"/>
            <w:left w:val="none" w:sz="0" w:space="0" w:color="auto"/>
            <w:bottom w:val="none" w:sz="0" w:space="0" w:color="auto"/>
            <w:right w:val="none" w:sz="0" w:space="0" w:color="auto"/>
          </w:divBdr>
        </w:div>
        <w:div w:id="104666205">
          <w:marLeft w:val="640"/>
          <w:marRight w:val="0"/>
          <w:marTop w:val="0"/>
          <w:marBottom w:val="0"/>
          <w:divBdr>
            <w:top w:val="none" w:sz="0" w:space="0" w:color="auto"/>
            <w:left w:val="none" w:sz="0" w:space="0" w:color="auto"/>
            <w:bottom w:val="none" w:sz="0" w:space="0" w:color="auto"/>
            <w:right w:val="none" w:sz="0" w:space="0" w:color="auto"/>
          </w:divBdr>
        </w:div>
        <w:div w:id="904070480">
          <w:marLeft w:val="640"/>
          <w:marRight w:val="0"/>
          <w:marTop w:val="0"/>
          <w:marBottom w:val="0"/>
          <w:divBdr>
            <w:top w:val="none" w:sz="0" w:space="0" w:color="auto"/>
            <w:left w:val="none" w:sz="0" w:space="0" w:color="auto"/>
            <w:bottom w:val="none" w:sz="0" w:space="0" w:color="auto"/>
            <w:right w:val="none" w:sz="0" w:space="0" w:color="auto"/>
          </w:divBdr>
        </w:div>
        <w:div w:id="1692299076">
          <w:marLeft w:val="640"/>
          <w:marRight w:val="0"/>
          <w:marTop w:val="0"/>
          <w:marBottom w:val="0"/>
          <w:divBdr>
            <w:top w:val="none" w:sz="0" w:space="0" w:color="auto"/>
            <w:left w:val="none" w:sz="0" w:space="0" w:color="auto"/>
            <w:bottom w:val="none" w:sz="0" w:space="0" w:color="auto"/>
            <w:right w:val="none" w:sz="0" w:space="0" w:color="auto"/>
          </w:divBdr>
        </w:div>
        <w:div w:id="1056392410">
          <w:marLeft w:val="640"/>
          <w:marRight w:val="0"/>
          <w:marTop w:val="0"/>
          <w:marBottom w:val="0"/>
          <w:divBdr>
            <w:top w:val="none" w:sz="0" w:space="0" w:color="auto"/>
            <w:left w:val="none" w:sz="0" w:space="0" w:color="auto"/>
            <w:bottom w:val="none" w:sz="0" w:space="0" w:color="auto"/>
            <w:right w:val="none" w:sz="0" w:space="0" w:color="auto"/>
          </w:divBdr>
        </w:div>
        <w:div w:id="2123566767">
          <w:marLeft w:val="640"/>
          <w:marRight w:val="0"/>
          <w:marTop w:val="0"/>
          <w:marBottom w:val="0"/>
          <w:divBdr>
            <w:top w:val="none" w:sz="0" w:space="0" w:color="auto"/>
            <w:left w:val="none" w:sz="0" w:space="0" w:color="auto"/>
            <w:bottom w:val="none" w:sz="0" w:space="0" w:color="auto"/>
            <w:right w:val="none" w:sz="0" w:space="0" w:color="auto"/>
          </w:divBdr>
        </w:div>
        <w:div w:id="1219390537">
          <w:marLeft w:val="640"/>
          <w:marRight w:val="0"/>
          <w:marTop w:val="0"/>
          <w:marBottom w:val="0"/>
          <w:divBdr>
            <w:top w:val="none" w:sz="0" w:space="0" w:color="auto"/>
            <w:left w:val="none" w:sz="0" w:space="0" w:color="auto"/>
            <w:bottom w:val="none" w:sz="0" w:space="0" w:color="auto"/>
            <w:right w:val="none" w:sz="0" w:space="0" w:color="auto"/>
          </w:divBdr>
        </w:div>
        <w:div w:id="1697073766">
          <w:marLeft w:val="640"/>
          <w:marRight w:val="0"/>
          <w:marTop w:val="0"/>
          <w:marBottom w:val="0"/>
          <w:divBdr>
            <w:top w:val="none" w:sz="0" w:space="0" w:color="auto"/>
            <w:left w:val="none" w:sz="0" w:space="0" w:color="auto"/>
            <w:bottom w:val="none" w:sz="0" w:space="0" w:color="auto"/>
            <w:right w:val="none" w:sz="0" w:space="0" w:color="auto"/>
          </w:divBdr>
        </w:div>
        <w:div w:id="1132945638">
          <w:marLeft w:val="640"/>
          <w:marRight w:val="0"/>
          <w:marTop w:val="0"/>
          <w:marBottom w:val="0"/>
          <w:divBdr>
            <w:top w:val="none" w:sz="0" w:space="0" w:color="auto"/>
            <w:left w:val="none" w:sz="0" w:space="0" w:color="auto"/>
            <w:bottom w:val="none" w:sz="0" w:space="0" w:color="auto"/>
            <w:right w:val="none" w:sz="0" w:space="0" w:color="auto"/>
          </w:divBdr>
        </w:div>
        <w:div w:id="138232726">
          <w:marLeft w:val="640"/>
          <w:marRight w:val="0"/>
          <w:marTop w:val="0"/>
          <w:marBottom w:val="0"/>
          <w:divBdr>
            <w:top w:val="none" w:sz="0" w:space="0" w:color="auto"/>
            <w:left w:val="none" w:sz="0" w:space="0" w:color="auto"/>
            <w:bottom w:val="none" w:sz="0" w:space="0" w:color="auto"/>
            <w:right w:val="none" w:sz="0" w:space="0" w:color="auto"/>
          </w:divBdr>
        </w:div>
        <w:div w:id="1595211933">
          <w:marLeft w:val="640"/>
          <w:marRight w:val="0"/>
          <w:marTop w:val="0"/>
          <w:marBottom w:val="0"/>
          <w:divBdr>
            <w:top w:val="none" w:sz="0" w:space="0" w:color="auto"/>
            <w:left w:val="none" w:sz="0" w:space="0" w:color="auto"/>
            <w:bottom w:val="none" w:sz="0" w:space="0" w:color="auto"/>
            <w:right w:val="none" w:sz="0" w:space="0" w:color="auto"/>
          </w:divBdr>
        </w:div>
        <w:div w:id="106125391">
          <w:marLeft w:val="640"/>
          <w:marRight w:val="0"/>
          <w:marTop w:val="0"/>
          <w:marBottom w:val="0"/>
          <w:divBdr>
            <w:top w:val="none" w:sz="0" w:space="0" w:color="auto"/>
            <w:left w:val="none" w:sz="0" w:space="0" w:color="auto"/>
            <w:bottom w:val="none" w:sz="0" w:space="0" w:color="auto"/>
            <w:right w:val="none" w:sz="0" w:space="0" w:color="auto"/>
          </w:divBdr>
        </w:div>
        <w:div w:id="1926724703">
          <w:marLeft w:val="640"/>
          <w:marRight w:val="0"/>
          <w:marTop w:val="0"/>
          <w:marBottom w:val="0"/>
          <w:divBdr>
            <w:top w:val="none" w:sz="0" w:space="0" w:color="auto"/>
            <w:left w:val="none" w:sz="0" w:space="0" w:color="auto"/>
            <w:bottom w:val="none" w:sz="0" w:space="0" w:color="auto"/>
            <w:right w:val="none" w:sz="0" w:space="0" w:color="auto"/>
          </w:divBdr>
        </w:div>
        <w:div w:id="2079355029">
          <w:marLeft w:val="640"/>
          <w:marRight w:val="0"/>
          <w:marTop w:val="0"/>
          <w:marBottom w:val="0"/>
          <w:divBdr>
            <w:top w:val="none" w:sz="0" w:space="0" w:color="auto"/>
            <w:left w:val="none" w:sz="0" w:space="0" w:color="auto"/>
            <w:bottom w:val="none" w:sz="0" w:space="0" w:color="auto"/>
            <w:right w:val="none" w:sz="0" w:space="0" w:color="auto"/>
          </w:divBdr>
        </w:div>
        <w:div w:id="698355821">
          <w:marLeft w:val="640"/>
          <w:marRight w:val="0"/>
          <w:marTop w:val="0"/>
          <w:marBottom w:val="0"/>
          <w:divBdr>
            <w:top w:val="none" w:sz="0" w:space="0" w:color="auto"/>
            <w:left w:val="none" w:sz="0" w:space="0" w:color="auto"/>
            <w:bottom w:val="none" w:sz="0" w:space="0" w:color="auto"/>
            <w:right w:val="none" w:sz="0" w:space="0" w:color="auto"/>
          </w:divBdr>
        </w:div>
        <w:div w:id="634530979">
          <w:marLeft w:val="640"/>
          <w:marRight w:val="0"/>
          <w:marTop w:val="0"/>
          <w:marBottom w:val="0"/>
          <w:divBdr>
            <w:top w:val="none" w:sz="0" w:space="0" w:color="auto"/>
            <w:left w:val="none" w:sz="0" w:space="0" w:color="auto"/>
            <w:bottom w:val="none" w:sz="0" w:space="0" w:color="auto"/>
            <w:right w:val="none" w:sz="0" w:space="0" w:color="auto"/>
          </w:divBdr>
        </w:div>
        <w:div w:id="110632767">
          <w:marLeft w:val="640"/>
          <w:marRight w:val="0"/>
          <w:marTop w:val="0"/>
          <w:marBottom w:val="0"/>
          <w:divBdr>
            <w:top w:val="none" w:sz="0" w:space="0" w:color="auto"/>
            <w:left w:val="none" w:sz="0" w:space="0" w:color="auto"/>
            <w:bottom w:val="none" w:sz="0" w:space="0" w:color="auto"/>
            <w:right w:val="none" w:sz="0" w:space="0" w:color="auto"/>
          </w:divBdr>
        </w:div>
        <w:div w:id="1402095382">
          <w:marLeft w:val="640"/>
          <w:marRight w:val="0"/>
          <w:marTop w:val="0"/>
          <w:marBottom w:val="0"/>
          <w:divBdr>
            <w:top w:val="none" w:sz="0" w:space="0" w:color="auto"/>
            <w:left w:val="none" w:sz="0" w:space="0" w:color="auto"/>
            <w:bottom w:val="none" w:sz="0" w:space="0" w:color="auto"/>
            <w:right w:val="none" w:sz="0" w:space="0" w:color="auto"/>
          </w:divBdr>
        </w:div>
        <w:div w:id="574364225">
          <w:marLeft w:val="640"/>
          <w:marRight w:val="0"/>
          <w:marTop w:val="0"/>
          <w:marBottom w:val="0"/>
          <w:divBdr>
            <w:top w:val="none" w:sz="0" w:space="0" w:color="auto"/>
            <w:left w:val="none" w:sz="0" w:space="0" w:color="auto"/>
            <w:bottom w:val="none" w:sz="0" w:space="0" w:color="auto"/>
            <w:right w:val="none" w:sz="0" w:space="0" w:color="auto"/>
          </w:divBdr>
        </w:div>
        <w:div w:id="813789476">
          <w:marLeft w:val="640"/>
          <w:marRight w:val="0"/>
          <w:marTop w:val="0"/>
          <w:marBottom w:val="0"/>
          <w:divBdr>
            <w:top w:val="none" w:sz="0" w:space="0" w:color="auto"/>
            <w:left w:val="none" w:sz="0" w:space="0" w:color="auto"/>
            <w:bottom w:val="none" w:sz="0" w:space="0" w:color="auto"/>
            <w:right w:val="none" w:sz="0" w:space="0" w:color="auto"/>
          </w:divBdr>
        </w:div>
        <w:div w:id="190338477">
          <w:marLeft w:val="640"/>
          <w:marRight w:val="0"/>
          <w:marTop w:val="0"/>
          <w:marBottom w:val="0"/>
          <w:divBdr>
            <w:top w:val="none" w:sz="0" w:space="0" w:color="auto"/>
            <w:left w:val="none" w:sz="0" w:space="0" w:color="auto"/>
            <w:bottom w:val="none" w:sz="0" w:space="0" w:color="auto"/>
            <w:right w:val="none" w:sz="0" w:space="0" w:color="auto"/>
          </w:divBdr>
        </w:div>
        <w:div w:id="1594632981">
          <w:marLeft w:val="640"/>
          <w:marRight w:val="0"/>
          <w:marTop w:val="0"/>
          <w:marBottom w:val="0"/>
          <w:divBdr>
            <w:top w:val="none" w:sz="0" w:space="0" w:color="auto"/>
            <w:left w:val="none" w:sz="0" w:space="0" w:color="auto"/>
            <w:bottom w:val="none" w:sz="0" w:space="0" w:color="auto"/>
            <w:right w:val="none" w:sz="0" w:space="0" w:color="auto"/>
          </w:divBdr>
        </w:div>
        <w:div w:id="1790779667">
          <w:marLeft w:val="640"/>
          <w:marRight w:val="0"/>
          <w:marTop w:val="0"/>
          <w:marBottom w:val="0"/>
          <w:divBdr>
            <w:top w:val="none" w:sz="0" w:space="0" w:color="auto"/>
            <w:left w:val="none" w:sz="0" w:space="0" w:color="auto"/>
            <w:bottom w:val="none" w:sz="0" w:space="0" w:color="auto"/>
            <w:right w:val="none" w:sz="0" w:space="0" w:color="auto"/>
          </w:divBdr>
        </w:div>
        <w:div w:id="1556626881">
          <w:marLeft w:val="640"/>
          <w:marRight w:val="0"/>
          <w:marTop w:val="0"/>
          <w:marBottom w:val="0"/>
          <w:divBdr>
            <w:top w:val="none" w:sz="0" w:space="0" w:color="auto"/>
            <w:left w:val="none" w:sz="0" w:space="0" w:color="auto"/>
            <w:bottom w:val="none" w:sz="0" w:space="0" w:color="auto"/>
            <w:right w:val="none" w:sz="0" w:space="0" w:color="auto"/>
          </w:divBdr>
        </w:div>
        <w:div w:id="799112114">
          <w:marLeft w:val="640"/>
          <w:marRight w:val="0"/>
          <w:marTop w:val="0"/>
          <w:marBottom w:val="0"/>
          <w:divBdr>
            <w:top w:val="none" w:sz="0" w:space="0" w:color="auto"/>
            <w:left w:val="none" w:sz="0" w:space="0" w:color="auto"/>
            <w:bottom w:val="none" w:sz="0" w:space="0" w:color="auto"/>
            <w:right w:val="none" w:sz="0" w:space="0" w:color="auto"/>
          </w:divBdr>
        </w:div>
        <w:div w:id="434712263">
          <w:marLeft w:val="640"/>
          <w:marRight w:val="0"/>
          <w:marTop w:val="0"/>
          <w:marBottom w:val="0"/>
          <w:divBdr>
            <w:top w:val="none" w:sz="0" w:space="0" w:color="auto"/>
            <w:left w:val="none" w:sz="0" w:space="0" w:color="auto"/>
            <w:bottom w:val="none" w:sz="0" w:space="0" w:color="auto"/>
            <w:right w:val="none" w:sz="0" w:space="0" w:color="auto"/>
          </w:divBdr>
        </w:div>
        <w:div w:id="668364189">
          <w:marLeft w:val="640"/>
          <w:marRight w:val="0"/>
          <w:marTop w:val="0"/>
          <w:marBottom w:val="0"/>
          <w:divBdr>
            <w:top w:val="none" w:sz="0" w:space="0" w:color="auto"/>
            <w:left w:val="none" w:sz="0" w:space="0" w:color="auto"/>
            <w:bottom w:val="none" w:sz="0" w:space="0" w:color="auto"/>
            <w:right w:val="none" w:sz="0" w:space="0" w:color="auto"/>
          </w:divBdr>
        </w:div>
        <w:div w:id="902177415">
          <w:marLeft w:val="640"/>
          <w:marRight w:val="0"/>
          <w:marTop w:val="0"/>
          <w:marBottom w:val="0"/>
          <w:divBdr>
            <w:top w:val="none" w:sz="0" w:space="0" w:color="auto"/>
            <w:left w:val="none" w:sz="0" w:space="0" w:color="auto"/>
            <w:bottom w:val="none" w:sz="0" w:space="0" w:color="auto"/>
            <w:right w:val="none" w:sz="0" w:space="0" w:color="auto"/>
          </w:divBdr>
        </w:div>
        <w:div w:id="579825848">
          <w:marLeft w:val="640"/>
          <w:marRight w:val="0"/>
          <w:marTop w:val="0"/>
          <w:marBottom w:val="0"/>
          <w:divBdr>
            <w:top w:val="none" w:sz="0" w:space="0" w:color="auto"/>
            <w:left w:val="none" w:sz="0" w:space="0" w:color="auto"/>
            <w:bottom w:val="none" w:sz="0" w:space="0" w:color="auto"/>
            <w:right w:val="none" w:sz="0" w:space="0" w:color="auto"/>
          </w:divBdr>
        </w:div>
        <w:div w:id="1700353401">
          <w:marLeft w:val="640"/>
          <w:marRight w:val="0"/>
          <w:marTop w:val="0"/>
          <w:marBottom w:val="0"/>
          <w:divBdr>
            <w:top w:val="none" w:sz="0" w:space="0" w:color="auto"/>
            <w:left w:val="none" w:sz="0" w:space="0" w:color="auto"/>
            <w:bottom w:val="none" w:sz="0" w:space="0" w:color="auto"/>
            <w:right w:val="none" w:sz="0" w:space="0" w:color="auto"/>
          </w:divBdr>
        </w:div>
        <w:div w:id="818886047">
          <w:marLeft w:val="640"/>
          <w:marRight w:val="0"/>
          <w:marTop w:val="0"/>
          <w:marBottom w:val="0"/>
          <w:divBdr>
            <w:top w:val="none" w:sz="0" w:space="0" w:color="auto"/>
            <w:left w:val="none" w:sz="0" w:space="0" w:color="auto"/>
            <w:bottom w:val="none" w:sz="0" w:space="0" w:color="auto"/>
            <w:right w:val="none" w:sz="0" w:space="0" w:color="auto"/>
          </w:divBdr>
        </w:div>
        <w:div w:id="699859263">
          <w:marLeft w:val="640"/>
          <w:marRight w:val="0"/>
          <w:marTop w:val="0"/>
          <w:marBottom w:val="0"/>
          <w:divBdr>
            <w:top w:val="none" w:sz="0" w:space="0" w:color="auto"/>
            <w:left w:val="none" w:sz="0" w:space="0" w:color="auto"/>
            <w:bottom w:val="none" w:sz="0" w:space="0" w:color="auto"/>
            <w:right w:val="none" w:sz="0" w:space="0" w:color="auto"/>
          </w:divBdr>
        </w:div>
        <w:div w:id="1654094378">
          <w:marLeft w:val="640"/>
          <w:marRight w:val="0"/>
          <w:marTop w:val="0"/>
          <w:marBottom w:val="0"/>
          <w:divBdr>
            <w:top w:val="none" w:sz="0" w:space="0" w:color="auto"/>
            <w:left w:val="none" w:sz="0" w:space="0" w:color="auto"/>
            <w:bottom w:val="none" w:sz="0" w:space="0" w:color="auto"/>
            <w:right w:val="none" w:sz="0" w:space="0" w:color="auto"/>
          </w:divBdr>
        </w:div>
        <w:div w:id="1169251634">
          <w:marLeft w:val="640"/>
          <w:marRight w:val="0"/>
          <w:marTop w:val="0"/>
          <w:marBottom w:val="0"/>
          <w:divBdr>
            <w:top w:val="none" w:sz="0" w:space="0" w:color="auto"/>
            <w:left w:val="none" w:sz="0" w:space="0" w:color="auto"/>
            <w:bottom w:val="none" w:sz="0" w:space="0" w:color="auto"/>
            <w:right w:val="none" w:sz="0" w:space="0" w:color="auto"/>
          </w:divBdr>
        </w:div>
        <w:div w:id="2082483063">
          <w:marLeft w:val="640"/>
          <w:marRight w:val="0"/>
          <w:marTop w:val="0"/>
          <w:marBottom w:val="0"/>
          <w:divBdr>
            <w:top w:val="none" w:sz="0" w:space="0" w:color="auto"/>
            <w:left w:val="none" w:sz="0" w:space="0" w:color="auto"/>
            <w:bottom w:val="none" w:sz="0" w:space="0" w:color="auto"/>
            <w:right w:val="none" w:sz="0" w:space="0" w:color="auto"/>
          </w:divBdr>
        </w:div>
        <w:div w:id="195853701">
          <w:marLeft w:val="640"/>
          <w:marRight w:val="0"/>
          <w:marTop w:val="0"/>
          <w:marBottom w:val="0"/>
          <w:divBdr>
            <w:top w:val="none" w:sz="0" w:space="0" w:color="auto"/>
            <w:left w:val="none" w:sz="0" w:space="0" w:color="auto"/>
            <w:bottom w:val="none" w:sz="0" w:space="0" w:color="auto"/>
            <w:right w:val="none" w:sz="0" w:space="0" w:color="auto"/>
          </w:divBdr>
        </w:div>
        <w:div w:id="2001419950">
          <w:marLeft w:val="640"/>
          <w:marRight w:val="0"/>
          <w:marTop w:val="0"/>
          <w:marBottom w:val="0"/>
          <w:divBdr>
            <w:top w:val="none" w:sz="0" w:space="0" w:color="auto"/>
            <w:left w:val="none" w:sz="0" w:space="0" w:color="auto"/>
            <w:bottom w:val="none" w:sz="0" w:space="0" w:color="auto"/>
            <w:right w:val="none" w:sz="0" w:space="0" w:color="auto"/>
          </w:divBdr>
        </w:div>
        <w:div w:id="832529705">
          <w:marLeft w:val="640"/>
          <w:marRight w:val="0"/>
          <w:marTop w:val="0"/>
          <w:marBottom w:val="0"/>
          <w:divBdr>
            <w:top w:val="none" w:sz="0" w:space="0" w:color="auto"/>
            <w:left w:val="none" w:sz="0" w:space="0" w:color="auto"/>
            <w:bottom w:val="none" w:sz="0" w:space="0" w:color="auto"/>
            <w:right w:val="none" w:sz="0" w:space="0" w:color="auto"/>
          </w:divBdr>
        </w:div>
        <w:div w:id="2072077815">
          <w:marLeft w:val="640"/>
          <w:marRight w:val="0"/>
          <w:marTop w:val="0"/>
          <w:marBottom w:val="0"/>
          <w:divBdr>
            <w:top w:val="none" w:sz="0" w:space="0" w:color="auto"/>
            <w:left w:val="none" w:sz="0" w:space="0" w:color="auto"/>
            <w:bottom w:val="none" w:sz="0" w:space="0" w:color="auto"/>
            <w:right w:val="none" w:sz="0" w:space="0" w:color="auto"/>
          </w:divBdr>
        </w:div>
        <w:div w:id="1692955385">
          <w:marLeft w:val="640"/>
          <w:marRight w:val="0"/>
          <w:marTop w:val="0"/>
          <w:marBottom w:val="0"/>
          <w:divBdr>
            <w:top w:val="none" w:sz="0" w:space="0" w:color="auto"/>
            <w:left w:val="none" w:sz="0" w:space="0" w:color="auto"/>
            <w:bottom w:val="none" w:sz="0" w:space="0" w:color="auto"/>
            <w:right w:val="none" w:sz="0" w:space="0" w:color="auto"/>
          </w:divBdr>
        </w:div>
        <w:div w:id="1799374042">
          <w:marLeft w:val="640"/>
          <w:marRight w:val="0"/>
          <w:marTop w:val="0"/>
          <w:marBottom w:val="0"/>
          <w:divBdr>
            <w:top w:val="none" w:sz="0" w:space="0" w:color="auto"/>
            <w:left w:val="none" w:sz="0" w:space="0" w:color="auto"/>
            <w:bottom w:val="none" w:sz="0" w:space="0" w:color="auto"/>
            <w:right w:val="none" w:sz="0" w:space="0" w:color="auto"/>
          </w:divBdr>
        </w:div>
        <w:div w:id="2516302">
          <w:marLeft w:val="640"/>
          <w:marRight w:val="0"/>
          <w:marTop w:val="0"/>
          <w:marBottom w:val="0"/>
          <w:divBdr>
            <w:top w:val="none" w:sz="0" w:space="0" w:color="auto"/>
            <w:left w:val="none" w:sz="0" w:space="0" w:color="auto"/>
            <w:bottom w:val="none" w:sz="0" w:space="0" w:color="auto"/>
            <w:right w:val="none" w:sz="0" w:space="0" w:color="auto"/>
          </w:divBdr>
        </w:div>
        <w:div w:id="122117315">
          <w:marLeft w:val="640"/>
          <w:marRight w:val="0"/>
          <w:marTop w:val="0"/>
          <w:marBottom w:val="0"/>
          <w:divBdr>
            <w:top w:val="none" w:sz="0" w:space="0" w:color="auto"/>
            <w:left w:val="none" w:sz="0" w:space="0" w:color="auto"/>
            <w:bottom w:val="none" w:sz="0" w:space="0" w:color="auto"/>
            <w:right w:val="none" w:sz="0" w:space="0" w:color="auto"/>
          </w:divBdr>
        </w:div>
        <w:div w:id="1228227601">
          <w:marLeft w:val="640"/>
          <w:marRight w:val="0"/>
          <w:marTop w:val="0"/>
          <w:marBottom w:val="0"/>
          <w:divBdr>
            <w:top w:val="none" w:sz="0" w:space="0" w:color="auto"/>
            <w:left w:val="none" w:sz="0" w:space="0" w:color="auto"/>
            <w:bottom w:val="none" w:sz="0" w:space="0" w:color="auto"/>
            <w:right w:val="none" w:sz="0" w:space="0" w:color="auto"/>
          </w:divBdr>
        </w:div>
        <w:div w:id="1582133998">
          <w:marLeft w:val="640"/>
          <w:marRight w:val="0"/>
          <w:marTop w:val="0"/>
          <w:marBottom w:val="0"/>
          <w:divBdr>
            <w:top w:val="none" w:sz="0" w:space="0" w:color="auto"/>
            <w:left w:val="none" w:sz="0" w:space="0" w:color="auto"/>
            <w:bottom w:val="none" w:sz="0" w:space="0" w:color="auto"/>
            <w:right w:val="none" w:sz="0" w:space="0" w:color="auto"/>
          </w:divBdr>
        </w:div>
        <w:div w:id="1092581196">
          <w:marLeft w:val="640"/>
          <w:marRight w:val="0"/>
          <w:marTop w:val="0"/>
          <w:marBottom w:val="0"/>
          <w:divBdr>
            <w:top w:val="none" w:sz="0" w:space="0" w:color="auto"/>
            <w:left w:val="none" w:sz="0" w:space="0" w:color="auto"/>
            <w:bottom w:val="none" w:sz="0" w:space="0" w:color="auto"/>
            <w:right w:val="none" w:sz="0" w:space="0" w:color="auto"/>
          </w:divBdr>
        </w:div>
        <w:div w:id="1229415434">
          <w:marLeft w:val="640"/>
          <w:marRight w:val="0"/>
          <w:marTop w:val="0"/>
          <w:marBottom w:val="0"/>
          <w:divBdr>
            <w:top w:val="none" w:sz="0" w:space="0" w:color="auto"/>
            <w:left w:val="none" w:sz="0" w:space="0" w:color="auto"/>
            <w:bottom w:val="none" w:sz="0" w:space="0" w:color="auto"/>
            <w:right w:val="none" w:sz="0" w:space="0" w:color="auto"/>
          </w:divBdr>
        </w:div>
        <w:div w:id="37777238">
          <w:marLeft w:val="640"/>
          <w:marRight w:val="0"/>
          <w:marTop w:val="0"/>
          <w:marBottom w:val="0"/>
          <w:divBdr>
            <w:top w:val="none" w:sz="0" w:space="0" w:color="auto"/>
            <w:left w:val="none" w:sz="0" w:space="0" w:color="auto"/>
            <w:bottom w:val="none" w:sz="0" w:space="0" w:color="auto"/>
            <w:right w:val="none" w:sz="0" w:space="0" w:color="auto"/>
          </w:divBdr>
        </w:div>
        <w:div w:id="1743986711">
          <w:marLeft w:val="640"/>
          <w:marRight w:val="0"/>
          <w:marTop w:val="0"/>
          <w:marBottom w:val="0"/>
          <w:divBdr>
            <w:top w:val="none" w:sz="0" w:space="0" w:color="auto"/>
            <w:left w:val="none" w:sz="0" w:space="0" w:color="auto"/>
            <w:bottom w:val="none" w:sz="0" w:space="0" w:color="auto"/>
            <w:right w:val="none" w:sz="0" w:space="0" w:color="auto"/>
          </w:divBdr>
        </w:div>
        <w:div w:id="862398572">
          <w:marLeft w:val="640"/>
          <w:marRight w:val="0"/>
          <w:marTop w:val="0"/>
          <w:marBottom w:val="0"/>
          <w:divBdr>
            <w:top w:val="none" w:sz="0" w:space="0" w:color="auto"/>
            <w:left w:val="none" w:sz="0" w:space="0" w:color="auto"/>
            <w:bottom w:val="none" w:sz="0" w:space="0" w:color="auto"/>
            <w:right w:val="none" w:sz="0" w:space="0" w:color="auto"/>
          </w:divBdr>
        </w:div>
        <w:div w:id="1253315436">
          <w:marLeft w:val="640"/>
          <w:marRight w:val="0"/>
          <w:marTop w:val="0"/>
          <w:marBottom w:val="0"/>
          <w:divBdr>
            <w:top w:val="none" w:sz="0" w:space="0" w:color="auto"/>
            <w:left w:val="none" w:sz="0" w:space="0" w:color="auto"/>
            <w:bottom w:val="none" w:sz="0" w:space="0" w:color="auto"/>
            <w:right w:val="none" w:sz="0" w:space="0" w:color="auto"/>
          </w:divBdr>
        </w:div>
        <w:div w:id="724454880">
          <w:marLeft w:val="640"/>
          <w:marRight w:val="0"/>
          <w:marTop w:val="0"/>
          <w:marBottom w:val="0"/>
          <w:divBdr>
            <w:top w:val="none" w:sz="0" w:space="0" w:color="auto"/>
            <w:left w:val="none" w:sz="0" w:space="0" w:color="auto"/>
            <w:bottom w:val="none" w:sz="0" w:space="0" w:color="auto"/>
            <w:right w:val="none" w:sz="0" w:space="0" w:color="auto"/>
          </w:divBdr>
        </w:div>
        <w:div w:id="852380531">
          <w:marLeft w:val="640"/>
          <w:marRight w:val="0"/>
          <w:marTop w:val="0"/>
          <w:marBottom w:val="0"/>
          <w:divBdr>
            <w:top w:val="none" w:sz="0" w:space="0" w:color="auto"/>
            <w:left w:val="none" w:sz="0" w:space="0" w:color="auto"/>
            <w:bottom w:val="none" w:sz="0" w:space="0" w:color="auto"/>
            <w:right w:val="none" w:sz="0" w:space="0" w:color="auto"/>
          </w:divBdr>
        </w:div>
        <w:div w:id="478152225">
          <w:marLeft w:val="640"/>
          <w:marRight w:val="0"/>
          <w:marTop w:val="0"/>
          <w:marBottom w:val="0"/>
          <w:divBdr>
            <w:top w:val="none" w:sz="0" w:space="0" w:color="auto"/>
            <w:left w:val="none" w:sz="0" w:space="0" w:color="auto"/>
            <w:bottom w:val="none" w:sz="0" w:space="0" w:color="auto"/>
            <w:right w:val="none" w:sz="0" w:space="0" w:color="auto"/>
          </w:divBdr>
        </w:div>
        <w:div w:id="663556624">
          <w:marLeft w:val="640"/>
          <w:marRight w:val="0"/>
          <w:marTop w:val="0"/>
          <w:marBottom w:val="0"/>
          <w:divBdr>
            <w:top w:val="none" w:sz="0" w:space="0" w:color="auto"/>
            <w:left w:val="none" w:sz="0" w:space="0" w:color="auto"/>
            <w:bottom w:val="none" w:sz="0" w:space="0" w:color="auto"/>
            <w:right w:val="none" w:sz="0" w:space="0" w:color="auto"/>
          </w:divBdr>
        </w:div>
        <w:div w:id="216626086">
          <w:marLeft w:val="640"/>
          <w:marRight w:val="0"/>
          <w:marTop w:val="0"/>
          <w:marBottom w:val="0"/>
          <w:divBdr>
            <w:top w:val="none" w:sz="0" w:space="0" w:color="auto"/>
            <w:left w:val="none" w:sz="0" w:space="0" w:color="auto"/>
            <w:bottom w:val="none" w:sz="0" w:space="0" w:color="auto"/>
            <w:right w:val="none" w:sz="0" w:space="0" w:color="auto"/>
          </w:divBdr>
        </w:div>
        <w:div w:id="1440491074">
          <w:marLeft w:val="640"/>
          <w:marRight w:val="0"/>
          <w:marTop w:val="0"/>
          <w:marBottom w:val="0"/>
          <w:divBdr>
            <w:top w:val="none" w:sz="0" w:space="0" w:color="auto"/>
            <w:left w:val="none" w:sz="0" w:space="0" w:color="auto"/>
            <w:bottom w:val="none" w:sz="0" w:space="0" w:color="auto"/>
            <w:right w:val="none" w:sz="0" w:space="0" w:color="auto"/>
          </w:divBdr>
        </w:div>
        <w:div w:id="861672187">
          <w:marLeft w:val="640"/>
          <w:marRight w:val="0"/>
          <w:marTop w:val="0"/>
          <w:marBottom w:val="0"/>
          <w:divBdr>
            <w:top w:val="none" w:sz="0" w:space="0" w:color="auto"/>
            <w:left w:val="none" w:sz="0" w:space="0" w:color="auto"/>
            <w:bottom w:val="none" w:sz="0" w:space="0" w:color="auto"/>
            <w:right w:val="none" w:sz="0" w:space="0" w:color="auto"/>
          </w:divBdr>
        </w:div>
        <w:div w:id="1095513617">
          <w:marLeft w:val="640"/>
          <w:marRight w:val="0"/>
          <w:marTop w:val="0"/>
          <w:marBottom w:val="0"/>
          <w:divBdr>
            <w:top w:val="none" w:sz="0" w:space="0" w:color="auto"/>
            <w:left w:val="none" w:sz="0" w:space="0" w:color="auto"/>
            <w:bottom w:val="none" w:sz="0" w:space="0" w:color="auto"/>
            <w:right w:val="none" w:sz="0" w:space="0" w:color="auto"/>
          </w:divBdr>
        </w:div>
        <w:div w:id="1186290523">
          <w:marLeft w:val="640"/>
          <w:marRight w:val="0"/>
          <w:marTop w:val="0"/>
          <w:marBottom w:val="0"/>
          <w:divBdr>
            <w:top w:val="none" w:sz="0" w:space="0" w:color="auto"/>
            <w:left w:val="none" w:sz="0" w:space="0" w:color="auto"/>
            <w:bottom w:val="none" w:sz="0" w:space="0" w:color="auto"/>
            <w:right w:val="none" w:sz="0" w:space="0" w:color="auto"/>
          </w:divBdr>
        </w:div>
        <w:div w:id="1493986104">
          <w:marLeft w:val="640"/>
          <w:marRight w:val="0"/>
          <w:marTop w:val="0"/>
          <w:marBottom w:val="0"/>
          <w:divBdr>
            <w:top w:val="none" w:sz="0" w:space="0" w:color="auto"/>
            <w:left w:val="none" w:sz="0" w:space="0" w:color="auto"/>
            <w:bottom w:val="none" w:sz="0" w:space="0" w:color="auto"/>
            <w:right w:val="none" w:sz="0" w:space="0" w:color="auto"/>
          </w:divBdr>
        </w:div>
        <w:div w:id="2059937847">
          <w:marLeft w:val="640"/>
          <w:marRight w:val="0"/>
          <w:marTop w:val="0"/>
          <w:marBottom w:val="0"/>
          <w:divBdr>
            <w:top w:val="none" w:sz="0" w:space="0" w:color="auto"/>
            <w:left w:val="none" w:sz="0" w:space="0" w:color="auto"/>
            <w:bottom w:val="none" w:sz="0" w:space="0" w:color="auto"/>
            <w:right w:val="none" w:sz="0" w:space="0" w:color="auto"/>
          </w:divBdr>
        </w:div>
        <w:div w:id="1266383380">
          <w:marLeft w:val="640"/>
          <w:marRight w:val="0"/>
          <w:marTop w:val="0"/>
          <w:marBottom w:val="0"/>
          <w:divBdr>
            <w:top w:val="none" w:sz="0" w:space="0" w:color="auto"/>
            <w:left w:val="none" w:sz="0" w:space="0" w:color="auto"/>
            <w:bottom w:val="none" w:sz="0" w:space="0" w:color="auto"/>
            <w:right w:val="none" w:sz="0" w:space="0" w:color="auto"/>
          </w:divBdr>
        </w:div>
        <w:div w:id="126046439">
          <w:marLeft w:val="640"/>
          <w:marRight w:val="0"/>
          <w:marTop w:val="0"/>
          <w:marBottom w:val="0"/>
          <w:divBdr>
            <w:top w:val="none" w:sz="0" w:space="0" w:color="auto"/>
            <w:left w:val="none" w:sz="0" w:space="0" w:color="auto"/>
            <w:bottom w:val="none" w:sz="0" w:space="0" w:color="auto"/>
            <w:right w:val="none" w:sz="0" w:space="0" w:color="auto"/>
          </w:divBdr>
        </w:div>
        <w:div w:id="1589078264">
          <w:marLeft w:val="640"/>
          <w:marRight w:val="0"/>
          <w:marTop w:val="0"/>
          <w:marBottom w:val="0"/>
          <w:divBdr>
            <w:top w:val="none" w:sz="0" w:space="0" w:color="auto"/>
            <w:left w:val="none" w:sz="0" w:space="0" w:color="auto"/>
            <w:bottom w:val="none" w:sz="0" w:space="0" w:color="auto"/>
            <w:right w:val="none" w:sz="0" w:space="0" w:color="auto"/>
          </w:divBdr>
        </w:div>
        <w:div w:id="347830577">
          <w:marLeft w:val="640"/>
          <w:marRight w:val="0"/>
          <w:marTop w:val="0"/>
          <w:marBottom w:val="0"/>
          <w:divBdr>
            <w:top w:val="none" w:sz="0" w:space="0" w:color="auto"/>
            <w:left w:val="none" w:sz="0" w:space="0" w:color="auto"/>
            <w:bottom w:val="none" w:sz="0" w:space="0" w:color="auto"/>
            <w:right w:val="none" w:sz="0" w:space="0" w:color="auto"/>
          </w:divBdr>
        </w:div>
        <w:div w:id="2029208691">
          <w:marLeft w:val="640"/>
          <w:marRight w:val="0"/>
          <w:marTop w:val="0"/>
          <w:marBottom w:val="0"/>
          <w:divBdr>
            <w:top w:val="none" w:sz="0" w:space="0" w:color="auto"/>
            <w:left w:val="none" w:sz="0" w:space="0" w:color="auto"/>
            <w:bottom w:val="none" w:sz="0" w:space="0" w:color="auto"/>
            <w:right w:val="none" w:sz="0" w:space="0" w:color="auto"/>
          </w:divBdr>
        </w:div>
        <w:div w:id="2037147567">
          <w:marLeft w:val="640"/>
          <w:marRight w:val="0"/>
          <w:marTop w:val="0"/>
          <w:marBottom w:val="0"/>
          <w:divBdr>
            <w:top w:val="none" w:sz="0" w:space="0" w:color="auto"/>
            <w:left w:val="none" w:sz="0" w:space="0" w:color="auto"/>
            <w:bottom w:val="none" w:sz="0" w:space="0" w:color="auto"/>
            <w:right w:val="none" w:sz="0" w:space="0" w:color="auto"/>
          </w:divBdr>
        </w:div>
        <w:div w:id="958267480">
          <w:marLeft w:val="640"/>
          <w:marRight w:val="0"/>
          <w:marTop w:val="0"/>
          <w:marBottom w:val="0"/>
          <w:divBdr>
            <w:top w:val="none" w:sz="0" w:space="0" w:color="auto"/>
            <w:left w:val="none" w:sz="0" w:space="0" w:color="auto"/>
            <w:bottom w:val="none" w:sz="0" w:space="0" w:color="auto"/>
            <w:right w:val="none" w:sz="0" w:space="0" w:color="auto"/>
          </w:divBdr>
        </w:div>
        <w:div w:id="871722679">
          <w:marLeft w:val="640"/>
          <w:marRight w:val="0"/>
          <w:marTop w:val="0"/>
          <w:marBottom w:val="0"/>
          <w:divBdr>
            <w:top w:val="none" w:sz="0" w:space="0" w:color="auto"/>
            <w:left w:val="none" w:sz="0" w:space="0" w:color="auto"/>
            <w:bottom w:val="none" w:sz="0" w:space="0" w:color="auto"/>
            <w:right w:val="none" w:sz="0" w:space="0" w:color="auto"/>
          </w:divBdr>
        </w:div>
        <w:div w:id="64573058">
          <w:marLeft w:val="640"/>
          <w:marRight w:val="0"/>
          <w:marTop w:val="0"/>
          <w:marBottom w:val="0"/>
          <w:divBdr>
            <w:top w:val="none" w:sz="0" w:space="0" w:color="auto"/>
            <w:left w:val="none" w:sz="0" w:space="0" w:color="auto"/>
            <w:bottom w:val="none" w:sz="0" w:space="0" w:color="auto"/>
            <w:right w:val="none" w:sz="0" w:space="0" w:color="auto"/>
          </w:divBdr>
        </w:div>
        <w:div w:id="1569339101">
          <w:marLeft w:val="640"/>
          <w:marRight w:val="0"/>
          <w:marTop w:val="0"/>
          <w:marBottom w:val="0"/>
          <w:divBdr>
            <w:top w:val="none" w:sz="0" w:space="0" w:color="auto"/>
            <w:left w:val="none" w:sz="0" w:space="0" w:color="auto"/>
            <w:bottom w:val="none" w:sz="0" w:space="0" w:color="auto"/>
            <w:right w:val="none" w:sz="0" w:space="0" w:color="auto"/>
          </w:divBdr>
        </w:div>
        <w:div w:id="1637640900">
          <w:marLeft w:val="640"/>
          <w:marRight w:val="0"/>
          <w:marTop w:val="0"/>
          <w:marBottom w:val="0"/>
          <w:divBdr>
            <w:top w:val="none" w:sz="0" w:space="0" w:color="auto"/>
            <w:left w:val="none" w:sz="0" w:space="0" w:color="auto"/>
            <w:bottom w:val="none" w:sz="0" w:space="0" w:color="auto"/>
            <w:right w:val="none" w:sz="0" w:space="0" w:color="auto"/>
          </w:divBdr>
        </w:div>
        <w:div w:id="2000109247">
          <w:marLeft w:val="640"/>
          <w:marRight w:val="0"/>
          <w:marTop w:val="0"/>
          <w:marBottom w:val="0"/>
          <w:divBdr>
            <w:top w:val="none" w:sz="0" w:space="0" w:color="auto"/>
            <w:left w:val="none" w:sz="0" w:space="0" w:color="auto"/>
            <w:bottom w:val="none" w:sz="0" w:space="0" w:color="auto"/>
            <w:right w:val="none" w:sz="0" w:space="0" w:color="auto"/>
          </w:divBdr>
        </w:div>
        <w:div w:id="984549309">
          <w:marLeft w:val="640"/>
          <w:marRight w:val="0"/>
          <w:marTop w:val="0"/>
          <w:marBottom w:val="0"/>
          <w:divBdr>
            <w:top w:val="none" w:sz="0" w:space="0" w:color="auto"/>
            <w:left w:val="none" w:sz="0" w:space="0" w:color="auto"/>
            <w:bottom w:val="none" w:sz="0" w:space="0" w:color="auto"/>
            <w:right w:val="none" w:sz="0" w:space="0" w:color="auto"/>
          </w:divBdr>
        </w:div>
        <w:div w:id="1873346579">
          <w:marLeft w:val="640"/>
          <w:marRight w:val="0"/>
          <w:marTop w:val="0"/>
          <w:marBottom w:val="0"/>
          <w:divBdr>
            <w:top w:val="none" w:sz="0" w:space="0" w:color="auto"/>
            <w:left w:val="none" w:sz="0" w:space="0" w:color="auto"/>
            <w:bottom w:val="none" w:sz="0" w:space="0" w:color="auto"/>
            <w:right w:val="none" w:sz="0" w:space="0" w:color="auto"/>
          </w:divBdr>
        </w:div>
        <w:div w:id="1897858610">
          <w:marLeft w:val="640"/>
          <w:marRight w:val="0"/>
          <w:marTop w:val="0"/>
          <w:marBottom w:val="0"/>
          <w:divBdr>
            <w:top w:val="none" w:sz="0" w:space="0" w:color="auto"/>
            <w:left w:val="none" w:sz="0" w:space="0" w:color="auto"/>
            <w:bottom w:val="none" w:sz="0" w:space="0" w:color="auto"/>
            <w:right w:val="none" w:sz="0" w:space="0" w:color="auto"/>
          </w:divBdr>
        </w:div>
        <w:div w:id="1130589989">
          <w:marLeft w:val="640"/>
          <w:marRight w:val="0"/>
          <w:marTop w:val="0"/>
          <w:marBottom w:val="0"/>
          <w:divBdr>
            <w:top w:val="none" w:sz="0" w:space="0" w:color="auto"/>
            <w:left w:val="none" w:sz="0" w:space="0" w:color="auto"/>
            <w:bottom w:val="none" w:sz="0" w:space="0" w:color="auto"/>
            <w:right w:val="none" w:sz="0" w:space="0" w:color="auto"/>
          </w:divBdr>
        </w:div>
        <w:div w:id="262685334">
          <w:marLeft w:val="640"/>
          <w:marRight w:val="0"/>
          <w:marTop w:val="0"/>
          <w:marBottom w:val="0"/>
          <w:divBdr>
            <w:top w:val="none" w:sz="0" w:space="0" w:color="auto"/>
            <w:left w:val="none" w:sz="0" w:space="0" w:color="auto"/>
            <w:bottom w:val="none" w:sz="0" w:space="0" w:color="auto"/>
            <w:right w:val="none" w:sz="0" w:space="0" w:color="auto"/>
          </w:divBdr>
        </w:div>
        <w:div w:id="246693413">
          <w:marLeft w:val="640"/>
          <w:marRight w:val="0"/>
          <w:marTop w:val="0"/>
          <w:marBottom w:val="0"/>
          <w:divBdr>
            <w:top w:val="none" w:sz="0" w:space="0" w:color="auto"/>
            <w:left w:val="none" w:sz="0" w:space="0" w:color="auto"/>
            <w:bottom w:val="none" w:sz="0" w:space="0" w:color="auto"/>
            <w:right w:val="none" w:sz="0" w:space="0" w:color="auto"/>
          </w:divBdr>
        </w:div>
        <w:div w:id="708071435">
          <w:marLeft w:val="640"/>
          <w:marRight w:val="0"/>
          <w:marTop w:val="0"/>
          <w:marBottom w:val="0"/>
          <w:divBdr>
            <w:top w:val="none" w:sz="0" w:space="0" w:color="auto"/>
            <w:left w:val="none" w:sz="0" w:space="0" w:color="auto"/>
            <w:bottom w:val="none" w:sz="0" w:space="0" w:color="auto"/>
            <w:right w:val="none" w:sz="0" w:space="0" w:color="auto"/>
          </w:divBdr>
        </w:div>
        <w:div w:id="1434938015">
          <w:marLeft w:val="640"/>
          <w:marRight w:val="0"/>
          <w:marTop w:val="0"/>
          <w:marBottom w:val="0"/>
          <w:divBdr>
            <w:top w:val="none" w:sz="0" w:space="0" w:color="auto"/>
            <w:left w:val="none" w:sz="0" w:space="0" w:color="auto"/>
            <w:bottom w:val="none" w:sz="0" w:space="0" w:color="auto"/>
            <w:right w:val="none" w:sz="0" w:space="0" w:color="auto"/>
          </w:divBdr>
        </w:div>
        <w:div w:id="2023239756">
          <w:marLeft w:val="640"/>
          <w:marRight w:val="0"/>
          <w:marTop w:val="0"/>
          <w:marBottom w:val="0"/>
          <w:divBdr>
            <w:top w:val="none" w:sz="0" w:space="0" w:color="auto"/>
            <w:left w:val="none" w:sz="0" w:space="0" w:color="auto"/>
            <w:bottom w:val="none" w:sz="0" w:space="0" w:color="auto"/>
            <w:right w:val="none" w:sz="0" w:space="0" w:color="auto"/>
          </w:divBdr>
        </w:div>
        <w:div w:id="2097509091">
          <w:marLeft w:val="640"/>
          <w:marRight w:val="0"/>
          <w:marTop w:val="0"/>
          <w:marBottom w:val="0"/>
          <w:divBdr>
            <w:top w:val="none" w:sz="0" w:space="0" w:color="auto"/>
            <w:left w:val="none" w:sz="0" w:space="0" w:color="auto"/>
            <w:bottom w:val="none" w:sz="0" w:space="0" w:color="auto"/>
            <w:right w:val="none" w:sz="0" w:space="0" w:color="auto"/>
          </w:divBdr>
        </w:div>
        <w:div w:id="634918644">
          <w:marLeft w:val="640"/>
          <w:marRight w:val="0"/>
          <w:marTop w:val="0"/>
          <w:marBottom w:val="0"/>
          <w:divBdr>
            <w:top w:val="none" w:sz="0" w:space="0" w:color="auto"/>
            <w:left w:val="none" w:sz="0" w:space="0" w:color="auto"/>
            <w:bottom w:val="none" w:sz="0" w:space="0" w:color="auto"/>
            <w:right w:val="none" w:sz="0" w:space="0" w:color="auto"/>
          </w:divBdr>
        </w:div>
        <w:div w:id="182060819">
          <w:marLeft w:val="640"/>
          <w:marRight w:val="0"/>
          <w:marTop w:val="0"/>
          <w:marBottom w:val="0"/>
          <w:divBdr>
            <w:top w:val="none" w:sz="0" w:space="0" w:color="auto"/>
            <w:left w:val="none" w:sz="0" w:space="0" w:color="auto"/>
            <w:bottom w:val="none" w:sz="0" w:space="0" w:color="auto"/>
            <w:right w:val="none" w:sz="0" w:space="0" w:color="auto"/>
          </w:divBdr>
        </w:div>
        <w:div w:id="1862088064">
          <w:marLeft w:val="640"/>
          <w:marRight w:val="0"/>
          <w:marTop w:val="0"/>
          <w:marBottom w:val="0"/>
          <w:divBdr>
            <w:top w:val="none" w:sz="0" w:space="0" w:color="auto"/>
            <w:left w:val="none" w:sz="0" w:space="0" w:color="auto"/>
            <w:bottom w:val="none" w:sz="0" w:space="0" w:color="auto"/>
            <w:right w:val="none" w:sz="0" w:space="0" w:color="auto"/>
          </w:divBdr>
        </w:div>
        <w:div w:id="2000765514">
          <w:marLeft w:val="640"/>
          <w:marRight w:val="0"/>
          <w:marTop w:val="0"/>
          <w:marBottom w:val="0"/>
          <w:divBdr>
            <w:top w:val="none" w:sz="0" w:space="0" w:color="auto"/>
            <w:left w:val="none" w:sz="0" w:space="0" w:color="auto"/>
            <w:bottom w:val="none" w:sz="0" w:space="0" w:color="auto"/>
            <w:right w:val="none" w:sz="0" w:space="0" w:color="auto"/>
          </w:divBdr>
        </w:div>
        <w:div w:id="693309900">
          <w:marLeft w:val="640"/>
          <w:marRight w:val="0"/>
          <w:marTop w:val="0"/>
          <w:marBottom w:val="0"/>
          <w:divBdr>
            <w:top w:val="none" w:sz="0" w:space="0" w:color="auto"/>
            <w:left w:val="none" w:sz="0" w:space="0" w:color="auto"/>
            <w:bottom w:val="none" w:sz="0" w:space="0" w:color="auto"/>
            <w:right w:val="none" w:sz="0" w:space="0" w:color="auto"/>
          </w:divBdr>
        </w:div>
        <w:div w:id="1233541190">
          <w:marLeft w:val="640"/>
          <w:marRight w:val="0"/>
          <w:marTop w:val="0"/>
          <w:marBottom w:val="0"/>
          <w:divBdr>
            <w:top w:val="none" w:sz="0" w:space="0" w:color="auto"/>
            <w:left w:val="none" w:sz="0" w:space="0" w:color="auto"/>
            <w:bottom w:val="none" w:sz="0" w:space="0" w:color="auto"/>
            <w:right w:val="none" w:sz="0" w:space="0" w:color="auto"/>
          </w:divBdr>
        </w:div>
        <w:div w:id="455225231">
          <w:marLeft w:val="640"/>
          <w:marRight w:val="0"/>
          <w:marTop w:val="0"/>
          <w:marBottom w:val="0"/>
          <w:divBdr>
            <w:top w:val="none" w:sz="0" w:space="0" w:color="auto"/>
            <w:left w:val="none" w:sz="0" w:space="0" w:color="auto"/>
            <w:bottom w:val="none" w:sz="0" w:space="0" w:color="auto"/>
            <w:right w:val="none" w:sz="0" w:space="0" w:color="auto"/>
          </w:divBdr>
        </w:div>
        <w:div w:id="335890616">
          <w:marLeft w:val="640"/>
          <w:marRight w:val="0"/>
          <w:marTop w:val="0"/>
          <w:marBottom w:val="0"/>
          <w:divBdr>
            <w:top w:val="none" w:sz="0" w:space="0" w:color="auto"/>
            <w:left w:val="none" w:sz="0" w:space="0" w:color="auto"/>
            <w:bottom w:val="none" w:sz="0" w:space="0" w:color="auto"/>
            <w:right w:val="none" w:sz="0" w:space="0" w:color="auto"/>
          </w:divBdr>
        </w:div>
        <w:div w:id="1240483258">
          <w:marLeft w:val="640"/>
          <w:marRight w:val="0"/>
          <w:marTop w:val="0"/>
          <w:marBottom w:val="0"/>
          <w:divBdr>
            <w:top w:val="none" w:sz="0" w:space="0" w:color="auto"/>
            <w:left w:val="none" w:sz="0" w:space="0" w:color="auto"/>
            <w:bottom w:val="none" w:sz="0" w:space="0" w:color="auto"/>
            <w:right w:val="none" w:sz="0" w:space="0" w:color="auto"/>
          </w:divBdr>
        </w:div>
        <w:div w:id="383457072">
          <w:marLeft w:val="640"/>
          <w:marRight w:val="0"/>
          <w:marTop w:val="0"/>
          <w:marBottom w:val="0"/>
          <w:divBdr>
            <w:top w:val="none" w:sz="0" w:space="0" w:color="auto"/>
            <w:left w:val="none" w:sz="0" w:space="0" w:color="auto"/>
            <w:bottom w:val="none" w:sz="0" w:space="0" w:color="auto"/>
            <w:right w:val="none" w:sz="0" w:space="0" w:color="auto"/>
          </w:divBdr>
        </w:div>
        <w:div w:id="594748740">
          <w:marLeft w:val="640"/>
          <w:marRight w:val="0"/>
          <w:marTop w:val="0"/>
          <w:marBottom w:val="0"/>
          <w:divBdr>
            <w:top w:val="none" w:sz="0" w:space="0" w:color="auto"/>
            <w:left w:val="none" w:sz="0" w:space="0" w:color="auto"/>
            <w:bottom w:val="none" w:sz="0" w:space="0" w:color="auto"/>
            <w:right w:val="none" w:sz="0" w:space="0" w:color="auto"/>
          </w:divBdr>
        </w:div>
        <w:div w:id="1172138797">
          <w:marLeft w:val="640"/>
          <w:marRight w:val="0"/>
          <w:marTop w:val="0"/>
          <w:marBottom w:val="0"/>
          <w:divBdr>
            <w:top w:val="none" w:sz="0" w:space="0" w:color="auto"/>
            <w:left w:val="none" w:sz="0" w:space="0" w:color="auto"/>
            <w:bottom w:val="none" w:sz="0" w:space="0" w:color="auto"/>
            <w:right w:val="none" w:sz="0" w:space="0" w:color="auto"/>
          </w:divBdr>
        </w:div>
        <w:div w:id="858855361">
          <w:marLeft w:val="640"/>
          <w:marRight w:val="0"/>
          <w:marTop w:val="0"/>
          <w:marBottom w:val="0"/>
          <w:divBdr>
            <w:top w:val="none" w:sz="0" w:space="0" w:color="auto"/>
            <w:left w:val="none" w:sz="0" w:space="0" w:color="auto"/>
            <w:bottom w:val="none" w:sz="0" w:space="0" w:color="auto"/>
            <w:right w:val="none" w:sz="0" w:space="0" w:color="auto"/>
          </w:divBdr>
        </w:div>
      </w:divsChild>
    </w:div>
    <w:div w:id="1353023068">
      <w:bodyDiv w:val="1"/>
      <w:marLeft w:val="0"/>
      <w:marRight w:val="0"/>
      <w:marTop w:val="0"/>
      <w:marBottom w:val="0"/>
      <w:divBdr>
        <w:top w:val="none" w:sz="0" w:space="0" w:color="auto"/>
        <w:left w:val="none" w:sz="0" w:space="0" w:color="auto"/>
        <w:bottom w:val="none" w:sz="0" w:space="0" w:color="auto"/>
        <w:right w:val="none" w:sz="0" w:space="0" w:color="auto"/>
      </w:divBdr>
      <w:divsChild>
        <w:div w:id="777335837">
          <w:marLeft w:val="640"/>
          <w:marRight w:val="0"/>
          <w:marTop w:val="0"/>
          <w:marBottom w:val="0"/>
          <w:divBdr>
            <w:top w:val="none" w:sz="0" w:space="0" w:color="auto"/>
            <w:left w:val="none" w:sz="0" w:space="0" w:color="auto"/>
            <w:bottom w:val="none" w:sz="0" w:space="0" w:color="auto"/>
            <w:right w:val="none" w:sz="0" w:space="0" w:color="auto"/>
          </w:divBdr>
        </w:div>
        <w:div w:id="1568882399">
          <w:marLeft w:val="640"/>
          <w:marRight w:val="0"/>
          <w:marTop w:val="0"/>
          <w:marBottom w:val="0"/>
          <w:divBdr>
            <w:top w:val="none" w:sz="0" w:space="0" w:color="auto"/>
            <w:left w:val="none" w:sz="0" w:space="0" w:color="auto"/>
            <w:bottom w:val="none" w:sz="0" w:space="0" w:color="auto"/>
            <w:right w:val="none" w:sz="0" w:space="0" w:color="auto"/>
          </w:divBdr>
        </w:div>
        <w:div w:id="252665251">
          <w:marLeft w:val="640"/>
          <w:marRight w:val="0"/>
          <w:marTop w:val="0"/>
          <w:marBottom w:val="0"/>
          <w:divBdr>
            <w:top w:val="none" w:sz="0" w:space="0" w:color="auto"/>
            <w:left w:val="none" w:sz="0" w:space="0" w:color="auto"/>
            <w:bottom w:val="none" w:sz="0" w:space="0" w:color="auto"/>
            <w:right w:val="none" w:sz="0" w:space="0" w:color="auto"/>
          </w:divBdr>
        </w:div>
        <w:div w:id="1474985911">
          <w:marLeft w:val="640"/>
          <w:marRight w:val="0"/>
          <w:marTop w:val="0"/>
          <w:marBottom w:val="0"/>
          <w:divBdr>
            <w:top w:val="none" w:sz="0" w:space="0" w:color="auto"/>
            <w:left w:val="none" w:sz="0" w:space="0" w:color="auto"/>
            <w:bottom w:val="none" w:sz="0" w:space="0" w:color="auto"/>
            <w:right w:val="none" w:sz="0" w:space="0" w:color="auto"/>
          </w:divBdr>
        </w:div>
        <w:div w:id="903224944">
          <w:marLeft w:val="640"/>
          <w:marRight w:val="0"/>
          <w:marTop w:val="0"/>
          <w:marBottom w:val="0"/>
          <w:divBdr>
            <w:top w:val="none" w:sz="0" w:space="0" w:color="auto"/>
            <w:left w:val="none" w:sz="0" w:space="0" w:color="auto"/>
            <w:bottom w:val="none" w:sz="0" w:space="0" w:color="auto"/>
            <w:right w:val="none" w:sz="0" w:space="0" w:color="auto"/>
          </w:divBdr>
        </w:div>
        <w:div w:id="1249582095">
          <w:marLeft w:val="640"/>
          <w:marRight w:val="0"/>
          <w:marTop w:val="0"/>
          <w:marBottom w:val="0"/>
          <w:divBdr>
            <w:top w:val="none" w:sz="0" w:space="0" w:color="auto"/>
            <w:left w:val="none" w:sz="0" w:space="0" w:color="auto"/>
            <w:bottom w:val="none" w:sz="0" w:space="0" w:color="auto"/>
            <w:right w:val="none" w:sz="0" w:space="0" w:color="auto"/>
          </w:divBdr>
        </w:div>
        <w:div w:id="2014912777">
          <w:marLeft w:val="640"/>
          <w:marRight w:val="0"/>
          <w:marTop w:val="0"/>
          <w:marBottom w:val="0"/>
          <w:divBdr>
            <w:top w:val="none" w:sz="0" w:space="0" w:color="auto"/>
            <w:left w:val="none" w:sz="0" w:space="0" w:color="auto"/>
            <w:bottom w:val="none" w:sz="0" w:space="0" w:color="auto"/>
            <w:right w:val="none" w:sz="0" w:space="0" w:color="auto"/>
          </w:divBdr>
        </w:div>
        <w:div w:id="1979916527">
          <w:marLeft w:val="640"/>
          <w:marRight w:val="0"/>
          <w:marTop w:val="0"/>
          <w:marBottom w:val="0"/>
          <w:divBdr>
            <w:top w:val="none" w:sz="0" w:space="0" w:color="auto"/>
            <w:left w:val="none" w:sz="0" w:space="0" w:color="auto"/>
            <w:bottom w:val="none" w:sz="0" w:space="0" w:color="auto"/>
            <w:right w:val="none" w:sz="0" w:space="0" w:color="auto"/>
          </w:divBdr>
        </w:div>
        <w:div w:id="81681512">
          <w:marLeft w:val="640"/>
          <w:marRight w:val="0"/>
          <w:marTop w:val="0"/>
          <w:marBottom w:val="0"/>
          <w:divBdr>
            <w:top w:val="none" w:sz="0" w:space="0" w:color="auto"/>
            <w:left w:val="none" w:sz="0" w:space="0" w:color="auto"/>
            <w:bottom w:val="none" w:sz="0" w:space="0" w:color="auto"/>
            <w:right w:val="none" w:sz="0" w:space="0" w:color="auto"/>
          </w:divBdr>
        </w:div>
        <w:div w:id="906303974">
          <w:marLeft w:val="640"/>
          <w:marRight w:val="0"/>
          <w:marTop w:val="0"/>
          <w:marBottom w:val="0"/>
          <w:divBdr>
            <w:top w:val="none" w:sz="0" w:space="0" w:color="auto"/>
            <w:left w:val="none" w:sz="0" w:space="0" w:color="auto"/>
            <w:bottom w:val="none" w:sz="0" w:space="0" w:color="auto"/>
            <w:right w:val="none" w:sz="0" w:space="0" w:color="auto"/>
          </w:divBdr>
        </w:div>
        <w:div w:id="445003575">
          <w:marLeft w:val="640"/>
          <w:marRight w:val="0"/>
          <w:marTop w:val="0"/>
          <w:marBottom w:val="0"/>
          <w:divBdr>
            <w:top w:val="none" w:sz="0" w:space="0" w:color="auto"/>
            <w:left w:val="none" w:sz="0" w:space="0" w:color="auto"/>
            <w:bottom w:val="none" w:sz="0" w:space="0" w:color="auto"/>
            <w:right w:val="none" w:sz="0" w:space="0" w:color="auto"/>
          </w:divBdr>
        </w:div>
        <w:div w:id="1091001427">
          <w:marLeft w:val="640"/>
          <w:marRight w:val="0"/>
          <w:marTop w:val="0"/>
          <w:marBottom w:val="0"/>
          <w:divBdr>
            <w:top w:val="none" w:sz="0" w:space="0" w:color="auto"/>
            <w:left w:val="none" w:sz="0" w:space="0" w:color="auto"/>
            <w:bottom w:val="none" w:sz="0" w:space="0" w:color="auto"/>
            <w:right w:val="none" w:sz="0" w:space="0" w:color="auto"/>
          </w:divBdr>
        </w:div>
        <w:div w:id="1846941102">
          <w:marLeft w:val="640"/>
          <w:marRight w:val="0"/>
          <w:marTop w:val="0"/>
          <w:marBottom w:val="0"/>
          <w:divBdr>
            <w:top w:val="none" w:sz="0" w:space="0" w:color="auto"/>
            <w:left w:val="none" w:sz="0" w:space="0" w:color="auto"/>
            <w:bottom w:val="none" w:sz="0" w:space="0" w:color="auto"/>
            <w:right w:val="none" w:sz="0" w:space="0" w:color="auto"/>
          </w:divBdr>
        </w:div>
        <w:div w:id="1032340812">
          <w:marLeft w:val="640"/>
          <w:marRight w:val="0"/>
          <w:marTop w:val="0"/>
          <w:marBottom w:val="0"/>
          <w:divBdr>
            <w:top w:val="none" w:sz="0" w:space="0" w:color="auto"/>
            <w:left w:val="none" w:sz="0" w:space="0" w:color="auto"/>
            <w:bottom w:val="none" w:sz="0" w:space="0" w:color="auto"/>
            <w:right w:val="none" w:sz="0" w:space="0" w:color="auto"/>
          </w:divBdr>
        </w:div>
        <w:div w:id="245455123">
          <w:marLeft w:val="640"/>
          <w:marRight w:val="0"/>
          <w:marTop w:val="0"/>
          <w:marBottom w:val="0"/>
          <w:divBdr>
            <w:top w:val="none" w:sz="0" w:space="0" w:color="auto"/>
            <w:left w:val="none" w:sz="0" w:space="0" w:color="auto"/>
            <w:bottom w:val="none" w:sz="0" w:space="0" w:color="auto"/>
            <w:right w:val="none" w:sz="0" w:space="0" w:color="auto"/>
          </w:divBdr>
        </w:div>
        <w:div w:id="1344043232">
          <w:marLeft w:val="640"/>
          <w:marRight w:val="0"/>
          <w:marTop w:val="0"/>
          <w:marBottom w:val="0"/>
          <w:divBdr>
            <w:top w:val="none" w:sz="0" w:space="0" w:color="auto"/>
            <w:left w:val="none" w:sz="0" w:space="0" w:color="auto"/>
            <w:bottom w:val="none" w:sz="0" w:space="0" w:color="auto"/>
            <w:right w:val="none" w:sz="0" w:space="0" w:color="auto"/>
          </w:divBdr>
        </w:div>
        <w:div w:id="1370184410">
          <w:marLeft w:val="640"/>
          <w:marRight w:val="0"/>
          <w:marTop w:val="0"/>
          <w:marBottom w:val="0"/>
          <w:divBdr>
            <w:top w:val="none" w:sz="0" w:space="0" w:color="auto"/>
            <w:left w:val="none" w:sz="0" w:space="0" w:color="auto"/>
            <w:bottom w:val="none" w:sz="0" w:space="0" w:color="auto"/>
            <w:right w:val="none" w:sz="0" w:space="0" w:color="auto"/>
          </w:divBdr>
        </w:div>
        <w:div w:id="1990867601">
          <w:marLeft w:val="640"/>
          <w:marRight w:val="0"/>
          <w:marTop w:val="0"/>
          <w:marBottom w:val="0"/>
          <w:divBdr>
            <w:top w:val="none" w:sz="0" w:space="0" w:color="auto"/>
            <w:left w:val="none" w:sz="0" w:space="0" w:color="auto"/>
            <w:bottom w:val="none" w:sz="0" w:space="0" w:color="auto"/>
            <w:right w:val="none" w:sz="0" w:space="0" w:color="auto"/>
          </w:divBdr>
        </w:div>
        <w:div w:id="1925187464">
          <w:marLeft w:val="640"/>
          <w:marRight w:val="0"/>
          <w:marTop w:val="0"/>
          <w:marBottom w:val="0"/>
          <w:divBdr>
            <w:top w:val="none" w:sz="0" w:space="0" w:color="auto"/>
            <w:left w:val="none" w:sz="0" w:space="0" w:color="auto"/>
            <w:bottom w:val="none" w:sz="0" w:space="0" w:color="auto"/>
            <w:right w:val="none" w:sz="0" w:space="0" w:color="auto"/>
          </w:divBdr>
        </w:div>
        <w:div w:id="2029136499">
          <w:marLeft w:val="640"/>
          <w:marRight w:val="0"/>
          <w:marTop w:val="0"/>
          <w:marBottom w:val="0"/>
          <w:divBdr>
            <w:top w:val="none" w:sz="0" w:space="0" w:color="auto"/>
            <w:left w:val="none" w:sz="0" w:space="0" w:color="auto"/>
            <w:bottom w:val="none" w:sz="0" w:space="0" w:color="auto"/>
            <w:right w:val="none" w:sz="0" w:space="0" w:color="auto"/>
          </w:divBdr>
        </w:div>
        <w:div w:id="10573499">
          <w:marLeft w:val="640"/>
          <w:marRight w:val="0"/>
          <w:marTop w:val="0"/>
          <w:marBottom w:val="0"/>
          <w:divBdr>
            <w:top w:val="none" w:sz="0" w:space="0" w:color="auto"/>
            <w:left w:val="none" w:sz="0" w:space="0" w:color="auto"/>
            <w:bottom w:val="none" w:sz="0" w:space="0" w:color="auto"/>
            <w:right w:val="none" w:sz="0" w:space="0" w:color="auto"/>
          </w:divBdr>
        </w:div>
        <w:div w:id="1870529355">
          <w:marLeft w:val="640"/>
          <w:marRight w:val="0"/>
          <w:marTop w:val="0"/>
          <w:marBottom w:val="0"/>
          <w:divBdr>
            <w:top w:val="none" w:sz="0" w:space="0" w:color="auto"/>
            <w:left w:val="none" w:sz="0" w:space="0" w:color="auto"/>
            <w:bottom w:val="none" w:sz="0" w:space="0" w:color="auto"/>
            <w:right w:val="none" w:sz="0" w:space="0" w:color="auto"/>
          </w:divBdr>
        </w:div>
        <w:div w:id="1568495381">
          <w:marLeft w:val="640"/>
          <w:marRight w:val="0"/>
          <w:marTop w:val="0"/>
          <w:marBottom w:val="0"/>
          <w:divBdr>
            <w:top w:val="none" w:sz="0" w:space="0" w:color="auto"/>
            <w:left w:val="none" w:sz="0" w:space="0" w:color="auto"/>
            <w:bottom w:val="none" w:sz="0" w:space="0" w:color="auto"/>
            <w:right w:val="none" w:sz="0" w:space="0" w:color="auto"/>
          </w:divBdr>
        </w:div>
        <w:div w:id="1649506402">
          <w:marLeft w:val="640"/>
          <w:marRight w:val="0"/>
          <w:marTop w:val="0"/>
          <w:marBottom w:val="0"/>
          <w:divBdr>
            <w:top w:val="none" w:sz="0" w:space="0" w:color="auto"/>
            <w:left w:val="none" w:sz="0" w:space="0" w:color="auto"/>
            <w:bottom w:val="none" w:sz="0" w:space="0" w:color="auto"/>
            <w:right w:val="none" w:sz="0" w:space="0" w:color="auto"/>
          </w:divBdr>
        </w:div>
        <w:div w:id="1871458300">
          <w:marLeft w:val="640"/>
          <w:marRight w:val="0"/>
          <w:marTop w:val="0"/>
          <w:marBottom w:val="0"/>
          <w:divBdr>
            <w:top w:val="none" w:sz="0" w:space="0" w:color="auto"/>
            <w:left w:val="none" w:sz="0" w:space="0" w:color="auto"/>
            <w:bottom w:val="none" w:sz="0" w:space="0" w:color="auto"/>
            <w:right w:val="none" w:sz="0" w:space="0" w:color="auto"/>
          </w:divBdr>
        </w:div>
        <w:div w:id="2085756108">
          <w:marLeft w:val="640"/>
          <w:marRight w:val="0"/>
          <w:marTop w:val="0"/>
          <w:marBottom w:val="0"/>
          <w:divBdr>
            <w:top w:val="none" w:sz="0" w:space="0" w:color="auto"/>
            <w:left w:val="none" w:sz="0" w:space="0" w:color="auto"/>
            <w:bottom w:val="none" w:sz="0" w:space="0" w:color="auto"/>
            <w:right w:val="none" w:sz="0" w:space="0" w:color="auto"/>
          </w:divBdr>
        </w:div>
        <w:div w:id="1352993589">
          <w:marLeft w:val="640"/>
          <w:marRight w:val="0"/>
          <w:marTop w:val="0"/>
          <w:marBottom w:val="0"/>
          <w:divBdr>
            <w:top w:val="none" w:sz="0" w:space="0" w:color="auto"/>
            <w:left w:val="none" w:sz="0" w:space="0" w:color="auto"/>
            <w:bottom w:val="none" w:sz="0" w:space="0" w:color="auto"/>
            <w:right w:val="none" w:sz="0" w:space="0" w:color="auto"/>
          </w:divBdr>
        </w:div>
        <w:div w:id="230426790">
          <w:marLeft w:val="640"/>
          <w:marRight w:val="0"/>
          <w:marTop w:val="0"/>
          <w:marBottom w:val="0"/>
          <w:divBdr>
            <w:top w:val="none" w:sz="0" w:space="0" w:color="auto"/>
            <w:left w:val="none" w:sz="0" w:space="0" w:color="auto"/>
            <w:bottom w:val="none" w:sz="0" w:space="0" w:color="auto"/>
            <w:right w:val="none" w:sz="0" w:space="0" w:color="auto"/>
          </w:divBdr>
        </w:div>
        <w:div w:id="1615593632">
          <w:marLeft w:val="640"/>
          <w:marRight w:val="0"/>
          <w:marTop w:val="0"/>
          <w:marBottom w:val="0"/>
          <w:divBdr>
            <w:top w:val="none" w:sz="0" w:space="0" w:color="auto"/>
            <w:left w:val="none" w:sz="0" w:space="0" w:color="auto"/>
            <w:bottom w:val="none" w:sz="0" w:space="0" w:color="auto"/>
            <w:right w:val="none" w:sz="0" w:space="0" w:color="auto"/>
          </w:divBdr>
        </w:div>
        <w:div w:id="58674565">
          <w:marLeft w:val="640"/>
          <w:marRight w:val="0"/>
          <w:marTop w:val="0"/>
          <w:marBottom w:val="0"/>
          <w:divBdr>
            <w:top w:val="none" w:sz="0" w:space="0" w:color="auto"/>
            <w:left w:val="none" w:sz="0" w:space="0" w:color="auto"/>
            <w:bottom w:val="none" w:sz="0" w:space="0" w:color="auto"/>
            <w:right w:val="none" w:sz="0" w:space="0" w:color="auto"/>
          </w:divBdr>
        </w:div>
        <w:div w:id="263612068">
          <w:marLeft w:val="640"/>
          <w:marRight w:val="0"/>
          <w:marTop w:val="0"/>
          <w:marBottom w:val="0"/>
          <w:divBdr>
            <w:top w:val="none" w:sz="0" w:space="0" w:color="auto"/>
            <w:left w:val="none" w:sz="0" w:space="0" w:color="auto"/>
            <w:bottom w:val="none" w:sz="0" w:space="0" w:color="auto"/>
            <w:right w:val="none" w:sz="0" w:space="0" w:color="auto"/>
          </w:divBdr>
        </w:div>
        <w:div w:id="1283997791">
          <w:marLeft w:val="640"/>
          <w:marRight w:val="0"/>
          <w:marTop w:val="0"/>
          <w:marBottom w:val="0"/>
          <w:divBdr>
            <w:top w:val="none" w:sz="0" w:space="0" w:color="auto"/>
            <w:left w:val="none" w:sz="0" w:space="0" w:color="auto"/>
            <w:bottom w:val="none" w:sz="0" w:space="0" w:color="auto"/>
            <w:right w:val="none" w:sz="0" w:space="0" w:color="auto"/>
          </w:divBdr>
        </w:div>
        <w:div w:id="260264292">
          <w:marLeft w:val="640"/>
          <w:marRight w:val="0"/>
          <w:marTop w:val="0"/>
          <w:marBottom w:val="0"/>
          <w:divBdr>
            <w:top w:val="none" w:sz="0" w:space="0" w:color="auto"/>
            <w:left w:val="none" w:sz="0" w:space="0" w:color="auto"/>
            <w:bottom w:val="none" w:sz="0" w:space="0" w:color="auto"/>
            <w:right w:val="none" w:sz="0" w:space="0" w:color="auto"/>
          </w:divBdr>
        </w:div>
        <w:div w:id="472913878">
          <w:marLeft w:val="640"/>
          <w:marRight w:val="0"/>
          <w:marTop w:val="0"/>
          <w:marBottom w:val="0"/>
          <w:divBdr>
            <w:top w:val="none" w:sz="0" w:space="0" w:color="auto"/>
            <w:left w:val="none" w:sz="0" w:space="0" w:color="auto"/>
            <w:bottom w:val="none" w:sz="0" w:space="0" w:color="auto"/>
            <w:right w:val="none" w:sz="0" w:space="0" w:color="auto"/>
          </w:divBdr>
        </w:div>
        <w:div w:id="1802650930">
          <w:marLeft w:val="640"/>
          <w:marRight w:val="0"/>
          <w:marTop w:val="0"/>
          <w:marBottom w:val="0"/>
          <w:divBdr>
            <w:top w:val="none" w:sz="0" w:space="0" w:color="auto"/>
            <w:left w:val="none" w:sz="0" w:space="0" w:color="auto"/>
            <w:bottom w:val="none" w:sz="0" w:space="0" w:color="auto"/>
            <w:right w:val="none" w:sz="0" w:space="0" w:color="auto"/>
          </w:divBdr>
        </w:div>
        <w:div w:id="1025790516">
          <w:marLeft w:val="640"/>
          <w:marRight w:val="0"/>
          <w:marTop w:val="0"/>
          <w:marBottom w:val="0"/>
          <w:divBdr>
            <w:top w:val="none" w:sz="0" w:space="0" w:color="auto"/>
            <w:left w:val="none" w:sz="0" w:space="0" w:color="auto"/>
            <w:bottom w:val="none" w:sz="0" w:space="0" w:color="auto"/>
            <w:right w:val="none" w:sz="0" w:space="0" w:color="auto"/>
          </w:divBdr>
        </w:div>
        <w:div w:id="686911255">
          <w:marLeft w:val="640"/>
          <w:marRight w:val="0"/>
          <w:marTop w:val="0"/>
          <w:marBottom w:val="0"/>
          <w:divBdr>
            <w:top w:val="none" w:sz="0" w:space="0" w:color="auto"/>
            <w:left w:val="none" w:sz="0" w:space="0" w:color="auto"/>
            <w:bottom w:val="none" w:sz="0" w:space="0" w:color="auto"/>
            <w:right w:val="none" w:sz="0" w:space="0" w:color="auto"/>
          </w:divBdr>
        </w:div>
        <w:div w:id="2103212093">
          <w:marLeft w:val="640"/>
          <w:marRight w:val="0"/>
          <w:marTop w:val="0"/>
          <w:marBottom w:val="0"/>
          <w:divBdr>
            <w:top w:val="none" w:sz="0" w:space="0" w:color="auto"/>
            <w:left w:val="none" w:sz="0" w:space="0" w:color="auto"/>
            <w:bottom w:val="none" w:sz="0" w:space="0" w:color="auto"/>
            <w:right w:val="none" w:sz="0" w:space="0" w:color="auto"/>
          </w:divBdr>
        </w:div>
        <w:div w:id="1856773866">
          <w:marLeft w:val="640"/>
          <w:marRight w:val="0"/>
          <w:marTop w:val="0"/>
          <w:marBottom w:val="0"/>
          <w:divBdr>
            <w:top w:val="none" w:sz="0" w:space="0" w:color="auto"/>
            <w:left w:val="none" w:sz="0" w:space="0" w:color="auto"/>
            <w:bottom w:val="none" w:sz="0" w:space="0" w:color="auto"/>
            <w:right w:val="none" w:sz="0" w:space="0" w:color="auto"/>
          </w:divBdr>
        </w:div>
        <w:div w:id="350497633">
          <w:marLeft w:val="640"/>
          <w:marRight w:val="0"/>
          <w:marTop w:val="0"/>
          <w:marBottom w:val="0"/>
          <w:divBdr>
            <w:top w:val="none" w:sz="0" w:space="0" w:color="auto"/>
            <w:left w:val="none" w:sz="0" w:space="0" w:color="auto"/>
            <w:bottom w:val="none" w:sz="0" w:space="0" w:color="auto"/>
            <w:right w:val="none" w:sz="0" w:space="0" w:color="auto"/>
          </w:divBdr>
        </w:div>
        <w:div w:id="973868359">
          <w:marLeft w:val="640"/>
          <w:marRight w:val="0"/>
          <w:marTop w:val="0"/>
          <w:marBottom w:val="0"/>
          <w:divBdr>
            <w:top w:val="none" w:sz="0" w:space="0" w:color="auto"/>
            <w:left w:val="none" w:sz="0" w:space="0" w:color="auto"/>
            <w:bottom w:val="none" w:sz="0" w:space="0" w:color="auto"/>
            <w:right w:val="none" w:sz="0" w:space="0" w:color="auto"/>
          </w:divBdr>
        </w:div>
        <w:div w:id="1479030782">
          <w:marLeft w:val="640"/>
          <w:marRight w:val="0"/>
          <w:marTop w:val="0"/>
          <w:marBottom w:val="0"/>
          <w:divBdr>
            <w:top w:val="none" w:sz="0" w:space="0" w:color="auto"/>
            <w:left w:val="none" w:sz="0" w:space="0" w:color="auto"/>
            <w:bottom w:val="none" w:sz="0" w:space="0" w:color="auto"/>
            <w:right w:val="none" w:sz="0" w:space="0" w:color="auto"/>
          </w:divBdr>
        </w:div>
        <w:div w:id="423380335">
          <w:marLeft w:val="640"/>
          <w:marRight w:val="0"/>
          <w:marTop w:val="0"/>
          <w:marBottom w:val="0"/>
          <w:divBdr>
            <w:top w:val="none" w:sz="0" w:space="0" w:color="auto"/>
            <w:left w:val="none" w:sz="0" w:space="0" w:color="auto"/>
            <w:bottom w:val="none" w:sz="0" w:space="0" w:color="auto"/>
            <w:right w:val="none" w:sz="0" w:space="0" w:color="auto"/>
          </w:divBdr>
        </w:div>
        <w:div w:id="1065252544">
          <w:marLeft w:val="640"/>
          <w:marRight w:val="0"/>
          <w:marTop w:val="0"/>
          <w:marBottom w:val="0"/>
          <w:divBdr>
            <w:top w:val="none" w:sz="0" w:space="0" w:color="auto"/>
            <w:left w:val="none" w:sz="0" w:space="0" w:color="auto"/>
            <w:bottom w:val="none" w:sz="0" w:space="0" w:color="auto"/>
            <w:right w:val="none" w:sz="0" w:space="0" w:color="auto"/>
          </w:divBdr>
        </w:div>
        <w:div w:id="1454864184">
          <w:marLeft w:val="640"/>
          <w:marRight w:val="0"/>
          <w:marTop w:val="0"/>
          <w:marBottom w:val="0"/>
          <w:divBdr>
            <w:top w:val="none" w:sz="0" w:space="0" w:color="auto"/>
            <w:left w:val="none" w:sz="0" w:space="0" w:color="auto"/>
            <w:bottom w:val="none" w:sz="0" w:space="0" w:color="auto"/>
            <w:right w:val="none" w:sz="0" w:space="0" w:color="auto"/>
          </w:divBdr>
        </w:div>
        <w:div w:id="1355691953">
          <w:marLeft w:val="640"/>
          <w:marRight w:val="0"/>
          <w:marTop w:val="0"/>
          <w:marBottom w:val="0"/>
          <w:divBdr>
            <w:top w:val="none" w:sz="0" w:space="0" w:color="auto"/>
            <w:left w:val="none" w:sz="0" w:space="0" w:color="auto"/>
            <w:bottom w:val="none" w:sz="0" w:space="0" w:color="auto"/>
            <w:right w:val="none" w:sz="0" w:space="0" w:color="auto"/>
          </w:divBdr>
        </w:div>
        <w:div w:id="727846085">
          <w:marLeft w:val="640"/>
          <w:marRight w:val="0"/>
          <w:marTop w:val="0"/>
          <w:marBottom w:val="0"/>
          <w:divBdr>
            <w:top w:val="none" w:sz="0" w:space="0" w:color="auto"/>
            <w:left w:val="none" w:sz="0" w:space="0" w:color="auto"/>
            <w:bottom w:val="none" w:sz="0" w:space="0" w:color="auto"/>
            <w:right w:val="none" w:sz="0" w:space="0" w:color="auto"/>
          </w:divBdr>
        </w:div>
        <w:div w:id="2108652454">
          <w:marLeft w:val="640"/>
          <w:marRight w:val="0"/>
          <w:marTop w:val="0"/>
          <w:marBottom w:val="0"/>
          <w:divBdr>
            <w:top w:val="none" w:sz="0" w:space="0" w:color="auto"/>
            <w:left w:val="none" w:sz="0" w:space="0" w:color="auto"/>
            <w:bottom w:val="none" w:sz="0" w:space="0" w:color="auto"/>
            <w:right w:val="none" w:sz="0" w:space="0" w:color="auto"/>
          </w:divBdr>
        </w:div>
        <w:div w:id="711000930">
          <w:marLeft w:val="640"/>
          <w:marRight w:val="0"/>
          <w:marTop w:val="0"/>
          <w:marBottom w:val="0"/>
          <w:divBdr>
            <w:top w:val="none" w:sz="0" w:space="0" w:color="auto"/>
            <w:left w:val="none" w:sz="0" w:space="0" w:color="auto"/>
            <w:bottom w:val="none" w:sz="0" w:space="0" w:color="auto"/>
            <w:right w:val="none" w:sz="0" w:space="0" w:color="auto"/>
          </w:divBdr>
        </w:div>
        <w:div w:id="1604992449">
          <w:marLeft w:val="640"/>
          <w:marRight w:val="0"/>
          <w:marTop w:val="0"/>
          <w:marBottom w:val="0"/>
          <w:divBdr>
            <w:top w:val="none" w:sz="0" w:space="0" w:color="auto"/>
            <w:left w:val="none" w:sz="0" w:space="0" w:color="auto"/>
            <w:bottom w:val="none" w:sz="0" w:space="0" w:color="auto"/>
            <w:right w:val="none" w:sz="0" w:space="0" w:color="auto"/>
          </w:divBdr>
        </w:div>
        <w:div w:id="526404716">
          <w:marLeft w:val="640"/>
          <w:marRight w:val="0"/>
          <w:marTop w:val="0"/>
          <w:marBottom w:val="0"/>
          <w:divBdr>
            <w:top w:val="none" w:sz="0" w:space="0" w:color="auto"/>
            <w:left w:val="none" w:sz="0" w:space="0" w:color="auto"/>
            <w:bottom w:val="none" w:sz="0" w:space="0" w:color="auto"/>
            <w:right w:val="none" w:sz="0" w:space="0" w:color="auto"/>
          </w:divBdr>
        </w:div>
        <w:div w:id="1908107079">
          <w:marLeft w:val="640"/>
          <w:marRight w:val="0"/>
          <w:marTop w:val="0"/>
          <w:marBottom w:val="0"/>
          <w:divBdr>
            <w:top w:val="none" w:sz="0" w:space="0" w:color="auto"/>
            <w:left w:val="none" w:sz="0" w:space="0" w:color="auto"/>
            <w:bottom w:val="none" w:sz="0" w:space="0" w:color="auto"/>
            <w:right w:val="none" w:sz="0" w:space="0" w:color="auto"/>
          </w:divBdr>
        </w:div>
        <w:div w:id="1019820385">
          <w:marLeft w:val="640"/>
          <w:marRight w:val="0"/>
          <w:marTop w:val="0"/>
          <w:marBottom w:val="0"/>
          <w:divBdr>
            <w:top w:val="none" w:sz="0" w:space="0" w:color="auto"/>
            <w:left w:val="none" w:sz="0" w:space="0" w:color="auto"/>
            <w:bottom w:val="none" w:sz="0" w:space="0" w:color="auto"/>
            <w:right w:val="none" w:sz="0" w:space="0" w:color="auto"/>
          </w:divBdr>
        </w:div>
        <w:div w:id="1628701932">
          <w:marLeft w:val="640"/>
          <w:marRight w:val="0"/>
          <w:marTop w:val="0"/>
          <w:marBottom w:val="0"/>
          <w:divBdr>
            <w:top w:val="none" w:sz="0" w:space="0" w:color="auto"/>
            <w:left w:val="none" w:sz="0" w:space="0" w:color="auto"/>
            <w:bottom w:val="none" w:sz="0" w:space="0" w:color="auto"/>
            <w:right w:val="none" w:sz="0" w:space="0" w:color="auto"/>
          </w:divBdr>
        </w:div>
        <w:div w:id="1777675161">
          <w:marLeft w:val="640"/>
          <w:marRight w:val="0"/>
          <w:marTop w:val="0"/>
          <w:marBottom w:val="0"/>
          <w:divBdr>
            <w:top w:val="none" w:sz="0" w:space="0" w:color="auto"/>
            <w:left w:val="none" w:sz="0" w:space="0" w:color="auto"/>
            <w:bottom w:val="none" w:sz="0" w:space="0" w:color="auto"/>
            <w:right w:val="none" w:sz="0" w:space="0" w:color="auto"/>
          </w:divBdr>
        </w:div>
        <w:div w:id="420100731">
          <w:marLeft w:val="640"/>
          <w:marRight w:val="0"/>
          <w:marTop w:val="0"/>
          <w:marBottom w:val="0"/>
          <w:divBdr>
            <w:top w:val="none" w:sz="0" w:space="0" w:color="auto"/>
            <w:left w:val="none" w:sz="0" w:space="0" w:color="auto"/>
            <w:bottom w:val="none" w:sz="0" w:space="0" w:color="auto"/>
            <w:right w:val="none" w:sz="0" w:space="0" w:color="auto"/>
          </w:divBdr>
        </w:div>
        <w:div w:id="430249802">
          <w:marLeft w:val="640"/>
          <w:marRight w:val="0"/>
          <w:marTop w:val="0"/>
          <w:marBottom w:val="0"/>
          <w:divBdr>
            <w:top w:val="none" w:sz="0" w:space="0" w:color="auto"/>
            <w:left w:val="none" w:sz="0" w:space="0" w:color="auto"/>
            <w:bottom w:val="none" w:sz="0" w:space="0" w:color="auto"/>
            <w:right w:val="none" w:sz="0" w:space="0" w:color="auto"/>
          </w:divBdr>
        </w:div>
        <w:div w:id="1870485088">
          <w:marLeft w:val="640"/>
          <w:marRight w:val="0"/>
          <w:marTop w:val="0"/>
          <w:marBottom w:val="0"/>
          <w:divBdr>
            <w:top w:val="none" w:sz="0" w:space="0" w:color="auto"/>
            <w:left w:val="none" w:sz="0" w:space="0" w:color="auto"/>
            <w:bottom w:val="none" w:sz="0" w:space="0" w:color="auto"/>
            <w:right w:val="none" w:sz="0" w:space="0" w:color="auto"/>
          </w:divBdr>
        </w:div>
        <w:div w:id="1098529203">
          <w:marLeft w:val="640"/>
          <w:marRight w:val="0"/>
          <w:marTop w:val="0"/>
          <w:marBottom w:val="0"/>
          <w:divBdr>
            <w:top w:val="none" w:sz="0" w:space="0" w:color="auto"/>
            <w:left w:val="none" w:sz="0" w:space="0" w:color="auto"/>
            <w:bottom w:val="none" w:sz="0" w:space="0" w:color="auto"/>
            <w:right w:val="none" w:sz="0" w:space="0" w:color="auto"/>
          </w:divBdr>
        </w:div>
        <w:div w:id="520440935">
          <w:marLeft w:val="640"/>
          <w:marRight w:val="0"/>
          <w:marTop w:val="0"/>
          <w:marBottom w:val="0"/>
          <w:divBdr>
            <w:top w:val="none" w:sz="0" w:space="0" w:color="auto"/>
            <w:left w:val="none" w:sz="0" w:space="0" w:color="auto"/>
            <w:bottom w:val="none" w:sz="0" w:space="0" w:color="auto"/>
            <w:right w:val="none" w:sz="0" w:space="0" w:color="auto"/>
          </w:divBdr>
        </w:div>
        <w:div w:id="695810020">
          <w:marLeft w:val="640"/>
          <w:marRight w:val="0"/>
          <w:marTop w:val="0"/>
          <w:marBottom w:val="0"/>
          <w:divBdr>
            <w:top w:val="none" w:sz="0" w:space="0" w:color="auto"/>
            <w:left w:val="none" w:sz="0" w:space="0" w:color="auto"/>
            <w:bottom w:val="none" w:sz="0" w:space="0" w:color="auto"/>
            <w:right w:val="none" w:sz="0" w:space="0" w:color="auto"/>
          </w:divBdr>
        </w:div>
        <w:div w:id="1305961544">
          <w:marLeft w:val="640"/>
          <w:marRight w:val="0"/>
          <w:marTop w:val="0"/>
          <w:marBottom w:val="0"/>
          <w:divBdr>
            <w:top w:val="none" w:sz="0" w:space="0" w:color="auto"/>
            <w:left w:val="none" w:sz="0" w:space="0" w:color="auto"/>
            <w:bottom w:val="none" w:sz="0" w:space="0" w:color="auto"/>
            <w:right w:val="none" w:sz="0" w:space="0" w:color="auto"/>
          </w:divBdr>
        </w:div>
        <w:div w:id="1233202878">
          <w:marLeft w:val="640"/>
          <w:marRight w:val="0"/>
          <w:marTop w:val="0"/>
          <w:marBottom w:val="0"/>
          <w:divBdr>
            <w:top w:val="none" w:sz="0" w:space="0" w:color="auto"/>
            <w:left w:val="none" w:sz="0" w:space="0" w:color="auto"/>
            <w:bottom w:val="none" w:sz="0" w:space="0" w:color="auto"/>
            <w:right w:val="none" w:sz="0" w:space="0" w:color="auto"/>
          </w:divBdr>
        </w:div>
        <w:div w:id="1023090378">
          <w:marLeft w:val="640"/>
          <w:marRight w:val="0"/>
          <w:marTop w:val="0"/>
          <w:marBottom w:val="0"/>
          <w:divBdr>
            <w:top w:val="none" w:sz="0" w:space="0" w:color="auto"/>
            <w:left w:val="none" w:sz="0" w:space="0" w:color="auto"/>
            <w:bottom w:val="none" w:sz="0" w:space="0" w:color="auto"/>
            <w:right w:val="none" w:sz="0" w:space="0" w:color="auto"/>
          </w:divBdr>
        </w:div>
        <w:div w:id="1313213926">
          <w:marLeft w:val="640"/>
          <w:marRight w:val="0"/>
          <w:marTop w:val="0"/>
          <w:marBottom w:val="0"/>
          <w:divBdr>
            <w:top w:val="none" w:sz="0" w:space="0" w:color="auto"/>
            <w:left w:val="none" w:sz="0" w:space="0" w:color="auto"/>
            <w:bottom w:val="none" w:sz="0" w:space="0" w:color="auto"/>
            <w:right w:val="none" w:sz="0" w:space="0" w:color="auto"/>
          </w:divBdr>
        </w:div>
        <w:div w:id="706487521">
          <w:marLeft w:val="640"/>
          <w:marRight w:val="0"/>
          <w:marTop w:val="0"/>
          <w:marBottom w:val="0"/>
          <w:divBdr>
            <w:top w:val="none" w:sz="0" w:space="0" w:color="auto"/>
            <w:left w:val="none" w:sz="0" w:space="0" w:color="auto"/>
            <w:bottom w:val="none" w:sz="0" w:space="0" w:color="auto"/>
            <w:right w:val="none" w:sz="0" w:space="0" w:color="auto"/>
          </w:divBdr>
        </w:div>
        <w:div w:id="1594705706">
          <w:marLeft w:val="640"/>
          <w:marRight w:val="0"/>
          <w:marTop w:val="0"/>
          <w:marBottom w:val="0"/>
          <w:divBdr>
            <w:top w:val="none" w:sz="0" w:space="0" w:color="auto"/>
            <w:left w:val="none" w:sz="0" w:space="0" w:color="auto"/>
            <w:bottom w:val="none" w:sz="0" w:space="0" w:color="auto"/>
            <w:right w:val="none" w:sz="0" w:space="0" w:color="auto"/>
          </w:divBdr>
        </w:div>
        <w:div w:id="738752670">
          <w:marLeft w:val="640"/>
          <w:marRight w:val="0"/>
          <w:marTop w:val="0"/>
          <w:marBottom w:val="0"/>
          <w:divBdr>
            <w:top w:val="none" w:sz="0" w:space="0" w:color="auto"/>
            <w:left w:val="none" w:sz="0" w:space="0" w:color="auto"/>
            <w:bottom w:val="none" w:sz="0" w:space="0" w:color="auto"/>
            <w:right w:val="none" w:sz="0" w:space="0" w:color="auto"/>
          </w:divBdr>
        </w:div>
        <w:div w:id="1993409349">
          <w:marLeft w:val="640"/>
          <w:marRight w:val="0"/>
          <w:marTop w:val="0"/>
          <w:marBottom w:val="0"/>
          <w:divBdr>
            <w:top w:val="none" w:sz="0" w:space="0" w:color="auto"/>
            <w:left w:val="none" w:sz="0" w:space="0" w:color="auto"/>
            <w:bottom w:val="none" w:sz="0" w:space="0" w:color="auto"/>
            <w:right w:val="none" w:sz="0" w:space="0" w:color="auto"/>
          </w:divBdr>
        </w:div>
        <w:div w:id="1677001039">
          <w:marLeft w:val="640"/>
          <w:marRight w:val="0"/>
          <w:marTop w:val="0"/>
          <w:marBottom w:val="0"/>
          <w:divBdr>
            <w:top w:val="none" w:sz="0" w:space="0" w:color="auto"/>
            <w:left w:val="none" w:sz="0" w:space="0" w:color="auto"/>
            <w:bottom w:val="none" w:sz="0" w:space="0" w:color="auto"/>
            <w:right w:val="none" w:sz="0" w:space="0" w:color="auto"/>
          </w:divBdr>
        </w:div>
        <w:div w:id="983585851">
          <w:marLeft w:val="640"/>
          <w:marRight w:val="0"/>
          <w:marTop w:val="0"/>
          <w:marBottom w:val="0"/>
          <w:divBdr>
            <w:top w:val="none" w:sz="0" w:space="0" w:color="auto"/>
            <w:left w:val="none" w:sz="0" w:space="0" w:color="auto"/>
            <w:bottom w:val="none" w:sz="0" w:space="0" w:color="auto"/>
            <w:right w:val="none" w:sz="0" w:space="0" w:color="auto"/>
          </w:divBdr>
        </w:div>
        <w:div w:id="26175265">
          <w:marLeft w:val="640"/>
          <w:marRight w:val="0"/>
          <w:marTop w:val="0"/>
          <w:marBottom w:val="0"/>
          <w:divBdr>
            <w:top w:val="none" w:sz="0" w:space="0" w:color="auto"/>
            <w:left w:val="none" w:sz="0" w:space="0" w:color="auto"/>
            <w:bottom w:val="none" w:sz="0" w:space="0" w:color="auto"/>
            <w:right w:val="none" w:sz="0" w:space="0" w:color="auto"/>
          </w:divBdr>
        </w:div>
        <w:div w:id="101538371">
          <w:marLeft w:val="640"/>
          <w:marRight w:val="0"/>
          <w:marTop w:val="0"/>
          <w:marBottom w:val="0"/>
          <w:divBdr>
            <w:top w:val="none" w:sz="0" w:space="0" w:color="auto"/>
            <w:left w:val="none" w:sz="0" w:space="0" w:color="auto"/>
            <w:bottom w:val="none" w:sz="0" w:space="0" w:color="auto"/>
            <w:right w:val="none" w:sz="0" w:space="0" w:color="auto"/>
          </w:divBdr>
        </w:div>
        <w:div w:id="1395883985">
          <w:marLeft w:val="640"/>
          <w:marRight w:val="0"/>
          <w:marTop w:val="0"/>
          <w:marBottom w:val="0"/>
          <w:divBdr>
            <w:top w:val="none" w:sz="0" w:space="0" w:color="auto"/>
            <w:left w:val="none" w:sz="0" w:space="0" w:color="auto"/>
            <w:bottom w:val="none" w:sz="0" w:space="0" w:color="auto"/>
            <w:right w:val="none" w:sz="0" w:space="0" w:color="auto"/>
          </w:divBdr>
        </w:div>
        <w:div w:id="490290333">
          <w:marLeft w:val="640"/>
          <w:marRight w:val="0"/>
          <w:marTop w:val="0"/>
          <w:marBottom w:val="0"/>
          <w:divBdr>
            <w:top w:val="none" w:sz="0" w:space="0" w:color="auto"/>
            <w:left w:val="none" w:sz="0" w:space="0" w:color="auto"/>
            <w:bottom w:val="none" w:sz="0" w:space="0" w:color="auto"/>
            <w:right w:val="none" w:sz="0" w:space="0" w:color="auto"/>
          </w:divBdr>
        </w:div>
        <w:div w:id="1695616624">
          <w:marLeft w:val="640"/>
          <w:marRight w:val="0"/>
          <w:marTop w:val="0"/>
          <w:marBottom w:val="0"/>
          <w:divBdr>
            <w:top w:val="none" w:sz="0" w:space="0" w:color="auto"/>
            <w:left w:val="none" w:sz="0" w:space="0" w:color="auto"/>
            <w:bottom w:val="none" w:sz="0" w:space="0" w:color="auto"/>
            <w:right w:val="none" w:sz="0" w:space="0" w:color="auto"/>
          </w:divBdr>
        </w:div>
        <w:div w:id="1799178856">
          <w:marLeft w:val="640"/>
          <w:marRight w:val="0"/>
          <w:marTop w:val="0"/>
          <w:marBottom w:val="0"/>
          <w:divBdr>
            <w:top w:val="none" w:sz="0" w:space="0" w:color="auto"/>
            <w:left w:val="none" w:sz="0" w:space="0" w:color="auto"/>
            <w:bottom w:val="none" w:sz="0" w:space="0" w:color="auto"/>
            <w:right w:val="none" w:sz="0" w:space="0" w:color="auto"/>
          </w:divBdr>
        </w:div>
        <w:div w:id="569508653">
          <w:marLeft w:val="640"/>
          <w:marRight w:val="0"/>
          <w:marTop w:val="0"/>
          <w:marBottom w:val="0"/>
          <w:divBdr>
            <w:top w:val="none" w:sz="0" w:space="0" w:color="auto"/>
            <w:left w:val="none" w:sz="0" w:space="0" w:color="auto"/>
            <w:bottom w:val="none" w:sz="0" w:space="0" w:color="auto"/>
            <w:right w:val="none" w:sz="0" w:space="0" w:color="auto"/>
          </w:divBdr>
        </w:div>
        <w:div w:id="1546481625">
          <w:marLeft w:val="640"/>
          <w:marRight w:val="0"/>
          <w:marTop w:val="0"/>
          <w:marBottom w:val="0"/>
          <w:divBdr>
            <w:top w:val="none" w:sz="0" w:space="0" w:color="auto"/>
            <w:left w:val="none" w:sz="0" w:space="0" w:color="auto"/>
            <w:bottom w:val="none" w:sz="0" w:space="0" w:color="auto"/>
            <w:right w:val="none" w:sz="0" w:space="0" w:color="auto"/>
          </w:divBdr>
        </w:div>
        <w:div w:id="57170133">
          <w:marLeft w:val="640"/>
          <w:marRight w:val="0"/>
          <w:marTop w:val="0"/>
          <w:marBottom w:val="0"/>
          <w:divBdr>
            <w:top w:val="none" w:sz="0" w:space="0" w:color="auto"/>
            <w:left w:val="none" w:sz="0" w:space="0" w:color="auto"/>
            <w:bottom w:val="none" w:sz="0" w:space="0" w:color="auto"/>
            <w:right w:val="none" w:sz="0" w:space="0" w:color="auto"/>
          </w:divBdr>
        </w:div>
        <w:div w:id="304047356">
          <w:marLeft w:val="640"/>
          <w:marRight w:val="0"/>
          <w:marTop w:val="0"/>
          <w:marBottom w:val="0"/>
          <w:divBdr>
            <w:top w:val="none" w:sz="0" w:space="0" w:color="auto"/>
            <w:left w:val="none" w:sz="0" w:space="0" w:color="auto"/>
            <w:bottom w:val="none" w:sz="0" w:space="0" w:color="auto"/>
            <w:right w:val="none" w:sz="0" w:space="0" w:color="auto"/>
          </w:divBdr>
        </w:div>
        <w:div w:id="717245890">
          <w:marLeft w:val="640"/>
          <w:marRight w:val="0"/>
          <w:marTop w:val="0"/>
          <w:marBottom w:val="0"/>
          <w:divBdr>
            <w:top w:val="none" w:sz="0" w:space="0" w:color="auto"/>
            <w:left w:val="none" w:sz="0" w:space="0" w:color="auto"/>
            <w:bottom w:val="none" w:sz="0" w:space="0" w:color="auto"/>
            <w:right w:val="none" w:sz="0" w:space="0" w:color="auto"/>
          </w:divBdr>
        </w:div>
        <w:div w:id="697701780">
          <w:marLeft w:val="640"/>
          <w:marRight w:val="0"/>
          <w:marTop w:val="0"/>
          <w:marBottom w:val="0"/>
          <w:divBdr>
            <w:top w:val="none" w:sz="0" w:space="0" w:color="auto"/>
            <w:left w:val="none" w:sz="0" w:space="0" w:color="auto"/>
            <w:bottom w:val="none" w:sz="0" w:space="0" w:color="auto"/>
            <w:right w:val="none" w:sz="0" w:space="0" w:color="auto"/>
          </w:divBdr>
        </w:div>
        <w:div w:id="1496727825">
          <w:marLeft w:val="640"/>
          <w:marRight w:val="0"/>
          <w:marTop w:val="0"/>
          <w:marBottom w:val="0"/>
          <w:divBdr>
            <w:top w:val="none" w:sz="0" w:space="0" w:color="auto"/>
            <w:left w:val="none" w:sz="0" w:space="0" w:color="auto"/>
            <w:bottom w:val="none" w:sz="0" w:space="0" w:color="auto"/>
            <w:right w:val="none" w:sz="0" w:space="0" w:color="auto"/>
          </w:divBdr>
        </w:div>
        <w:div w:id="894661343">
          <w:marLeft w:val="640"/>
          <w:marRight w:val="0"/>
          <w:marTop w:val="0"/>
          <w:marBottom w:val="0"/>
          <w:divBdr>
            <w:top w:val="none" w:sz="0" w:space="0" w:color="auto"/>
            <w:left w:val="none" w:sz="0" w:space="0" w:color="auto"/>
            <w:bottom w:val="none" w:sz="0" w:space="0" w:color="auto"/>
            <w:right w:val="none" w:sz="0" w:space="0" w:color="auto"/>
          </w:divBdr>
        </w:div>
        <w:div w:id="163974910">
          <w:marLeft w:val="640"/>
          <w:marRight w:val="0"/>
          <w:marTop w:val="0"/>
          <w:marBottom w:val="0"/>
          <w:divBdr>
            <w:top w:val="none" w:sz="0" w:space="0" w:color="auto"/>
            <w:left w:val="none" w:sz="0" w:space="0" w:color="auto"/>
            <w:bottom w:val="none" w:sz="0" w:space="0" w:color="auto"/>
            <w:right w:val="none" w:sz="0" w:space="0" w:color="auto"/>
          </w:divBdr>
        </w:div>
        <w:div w:id="1000160341">
          <w:marLeft w:val="640"/>
          <w:marRight w:val="0"/>
          <w:marTop w:val="0"/>
          <w:marBottom w:val="0"/>
          <w:divBdr>
            <w:top w:val="none" w:sz="0" w:space="0" w:color="auto"/>
            <w:left w:val="none" w:sz="0" w:space="0" w:color="auto"/>
            <w:bottom w:val="none" w:sz="0" w:space="0" w:color="auto"/>
            <w:right w:val="none" w:sz="0" w:space="0" w:color="auto"/>
          </w:divBdr>
        </w:div>
        <w:div w:id="408038359">
          <w:marLeft w:val="640"/>
          <w:marRight w:val="0"/>
          <w:marTop w:val="0"/>
          <w:marBottom w:val="0"/>
          <w:divBdr>
            <w:top w:val="none" w:sz="0" w:space="0" w:color="auto"/>
            <w:left w:val="none" w:sz="0" w:space="0" w:color="auto"/>
            <w:bottom w:val="none" w:sz="0" w:space="0" w:color="auto"/>
            <w:right w:val="none" w:sz="0" w:space="0" w:color="auto"/>
          </w:divBdr>
        </w:div>
        <w:div w:id="1896546684">
          <w:marLeft w:val="640"/>
          <w:marRight w:val="0"/>
          <w:marTop w:val="0"/>
          <w:marBottom w:val="0"/>
          <w:divBdr>
            <w:top w:val="none" w:sz="0" w:space="0" w:color="auto"/>
            <w:left w:val="none" w:sz="0" w:space="0" w:color="auto"/>
            <w:bottom w:val="none" w:sz="0" w:space="0" w:color="auto"/>
            <w:right w:val="none" w:sz="0" w:space="0" w:color="auto"/>
          </w:divBdr>
        </w:div>
        <w:div w:id="1937514917">
          <w:marLeft w:val="640"/>
          <w:marRight w:val="0"/>
          <w:marTop w:val="0"/>
          <w:marBottom w:val="0"/>
          <w:divBdr>
            <w:top w:val="none" w:sz="0" w:space="0" w:color="auto"/>
            <w:left w:val="none" w:sz="0" w:space="0" w:color="auto"/>
            <w:bottom w:val="none" w:sz="0" w:space="0" w:color="auto"/>
            <w:right w:val="none" w:sz="0" w:space="0" w:color="auto"/>
          </w:divBdr>
        </w:div>
        <w:div w:id="1246838936">
          <w:marLeft w:val="640"/>
          <w:marRight w:val="0"/>
          <w:marTop w:val="0"/>
          <w:marBottom w:val="0"/>
          <w:divBdr>
            <w:top w:val="none" w:sz="0" w:space="0" w:color="auto"/>
            <w:left w:val="none" w:sz="0" w:space="0" w:color="auto"/>
            <w:bottom w:val="none" w:sz="0" w:space="0" w:color="auto"/>
            <w:right w:val="none" w:sz="0" w:space="0" w:color="auto"/>
          </w:divBdr>
        </w:div>
        <w:div w:id="574121747">
          <w:marLeft w:val="640"/>
          <w:marRight w:val="0"/>
          <w:marTop w:val="0"/>
          <w:marBottom w:val="0"/>
          <w:divBdr>
            <w:top w:val="none" w:sz="0" w:space="0" w:color="auto"/>
            <w:left w:val="none" w:sz="0" w:space="0" w:color="auto"/>
            <w:bottom w:val="none" w:sz="0" w:space="0" w:color="auto"/>
            <w:right w:val="none" w:sz="0" w:space="0" w:color="auto"/>
          </w:divBdr>
        </w:div>
        <w:div w:id="1873180332">
          <w:marLeft w:val="640"/>
          <w:marRight w:val="0"/>
          <w:marTop w:val="0"/>
          <w:marBottom w:val="0"/>
          <w:divBdr>
            <w:top w:val="none" w:sz="0" w:space="0" w:color="auto"/>
            <w:left w:val="none" w:sz="0" w:space="0" w:color="auto"/>
            <w:bottom w:val="none" w:sz="0" w:space="0" w:color="auto"/>
            <w:right w:val="none" w:sz="0" w:space="0" w:color="auto"/>
          </w:divBdr>
        </w:div>
        <w:div w:id="1480995361">
          <w:marLeft w:val="640"/>
          <w:marRight w:val="0"/>
          <w:marTop w:val="0"/>
          <w:marBottom w:val="0"/>
          <w:divBdr>
            <w:top w:val="none" w:sz="0" w:space="0" w:color="auto"/>
            <w:left w:val="none" w:sz="0" w:space="0" w:color="auto"/>
            <w:bottom w:val="none" w:sz="0" w:space="0" w:color="auto"/>
            <w:right w:val="none" w:sz="0" w:space="0" w:color="auto"/>
          </w:divBdr>
        </w:div>
        <w:div w:id="840317875">
          <w:marLeft w:val="640"/>
          <w:marRight w:val="0"/>
          <w:marTop w:val="0"/>
          <w:marBottom w:val="0"/>
          <w:divBdr>
            <w:top w:val="none" w:sz="0" w:space="0" w:color="auto"/>
            <w:left w:val="none" w:sz="0" w:space="0" w:color="auto"/>
            <w:bottom w:val="none" w:sz="0" w:space="0" w:color="auto"/>
            <w:right w:val="none" w:sz="0" w:space="0" w:color="auto"/>
          </w:divBdr>
        </w:div>
        <w:div w:id="1484849858">
          <w:marLeft w:val="640"/>
          <w:marRight w:val="0"/>
          <w:marTop w:val="0"/>
          <w:marBottom w:val="0"/>
          <w:divBdr>
            <w:top w:val="none" w:sz="0" w:space="0" w:color="auto"/>
            <w:left w:val="none" w:sz="0" w:space="0" w:color="auto"/>
            <w:bottom w:val="none" w:sz="0" w:space="0" w:color="auto"/>
            <w:right w:val="none" w:sz="0" w:space="0" w:color="auto"/>
          </w:divBdr>
        </w:div>
        <w:div w:id="1685785639">
          <w:marLeft w:val="640"/>
          <w:marRight w:val="0"/>
          <w:marTop w:val="0"/>
          <w:marBottom w:val="0"/>
          <w:divBdr>
            <w:top w:val="none" w:sz="0" w:space="0" w:color="auto"/>
            <w:left w:val="none" w:sz="0" w:space="0" w:color="auto"/>
            <w:bottom w:val="none" w:sz="0" w:space="0" w:color="auto"/>
            <w:right w:val="none" w:sz="0" w:space="0" w:color="auto"/>
          </w:divBdr>
        </w:div>
        <w:div w:id="1281301743">
          <w:marLeft w:val="640"/>
          <w:marRight w:val="0"/>
          <w:marTop w:val="0"/>
          <w:marBottom w:val="0"/>
          <w:divBdr>
            <w:top w:val="none" w:sz="0" w:space="0" w:color="auto"/>
            <w:left w:val="none" w:sz="0" w:space="0" w:color="auto"/>
            <w:bottom w:val="none" w:sz="0" w:space="0" w:color="auto"/>
            <w:right w:val="none" w:sz="0" w:space="0" w:color="auto"/>
          </w:divBdr>
        </w:div>
        <w:div w:id="80181150">
          <w:marLeft w:val="640"/>
          <w:marRight w:val="0"/>
          <w:marTop w:val="0"/>
          <w:marBottom w:val="0"/>
          <w:divBdr>
            <w:top w:val="none" w:sz="0" w:space="0" w:color="auto"/>
            <w:left w:val="none" w:sz="0" w:space="0" w:color="auto"/>
            <w:bottom w:val="none" w:sz="0" w:space="0" w:color="auto"/>
            <w:right w:val="none" w:sz="0" w:space="0" w:color="auto"/>
          </w:divBdr>
        </w:div>
        <w:div w:id="219944612">
          <w:marLeft w:val="640"/>
          <w:marRight w:val="0"/>
          <w:marTop w:val="0"/>
          <w:marBottom w:val="0"/>
          <w:divBdr>
            <w:top w:val="none" w:sz="0" w:space="0" w:color="auto"/>
            <w:left w:val="none" w:sz="0" w:space="0" w:color="auto"/>
            <w:bottom w:val="none" w:sz="0" w:space="0" w:color="auto"/>
            <w:right w:val="none" w:sz="0" w:space="0" w:color="auto"/>
          </w:divBdr>
        </w:div>
        <w:div w:id="419331020">
          <w:marLeft w:val="640"/>
          <w:marRight w:val="0"/>
          <w:marTop w:val="0"/>
          <w:marBottom w:val="0"/>
          <w:divBdr>
            <w:top w:val="none" w:sz="0" w:space="0" w:color="auto"/>
            <w:left w:val="none" w:sz="0" w:space="0" w:color="auto"/>
            <w:bottom w:val="none" w:sz="0" w:space="0" w:color="auto"/>
            <w:right w:val="none" w:sz="0" w:space="0" w:color="auto"/>
          </w:divBdr>
        </w:div>
        <w:div w:id="1684700399">
          <w:marLeft w:val="640"/>
          <w:marRight w:val="0"/>
          <w:marTop w:val="0"/>
          <w:marBottom w:val="0"/>
          <w:divBdr>
            <w:top w:val="none" w:sz="0" w:space="0" w:color="auto"/>
            <w:left w:val="none" w:sz="0" w:space="0" w:color="auto"/>
            <w:bottom w:val="none" w:sz="0" w:space="0" w:color="auto"/>
            <w:right w:val="none" w:sz="0" w:space="0" w:color="auto"/>
          </w:divBdr>
        </w:div>
        <w:div w:id="190800242">
          <w:marLeft w:val="640"/>
          <w:marRight w:val="0"/>
          <w:marTop w:val="0"/>
          <w:marBottom w:val="0"/>
          <w:divBdr>
            <w:top w:val="none" w:sz="0" w:space="0" w:color="auto"/>
            <w:left w:val="none" w:sz="0" w:space="0" w:color="auto"/>
            <w:bottom w:val="none" w:sz="0" w:space="0" w:color="auto"/>
            <w:right w:val="none" w:sz="0" w:space="0" w:color="auto"/>
          </w:divBdr>
        </w:div>
        <w:div w:id="2033526321">
          <w:marLeft w:val="640"/>
          <w:marRight w:val="0"/>
          <w:marTop w:val="0"/>
          <w:marBottom w:val="0"/>
          <w:divBdr>
            <w:top w:val="none" w:sz="0" w:space="0" w:color="auto"/>
            <w:left w:val="none" w:sz="0" w:space="0" w:color="auto"/>
            <w:bottom w:val="none" w:sz="0" w:space="0" w:color="auto"/>
            <w:right w:val="none" w:sz="0" w:space="0" w:color="auto"/>
          </w:divBdr>
        </w:div>
        <w:div w:id="918366276">
          <w:marLeft w:val="640"/>
          <w:marRight w:val="0"/>
          <w:marTop w:val="0"/>
          <w:marBottom w:val="0"/>
          <w:divBdr>
            <w:top w:val="none" w:sz="0" w:space="0" w:color="auto"/>
            <w:left w:val="none" w:sz="0" w:space="0" w:color="auto"/>
            <w:bottom w:val="none" w:sz="0" w:space="0" w:color="auto"/>
            <w:right w:val="none" w:sz="0" w:space="0" w:color="auto"/>
          </w:divBdr>
        </w:div>
        <w:div w:id="1199204470">
          <w:marLeft w:val="640"/>
          <w:marRight w:val="0"/>
          <w:marTop w:val="0"/>
          <w:marBottom w:val="0"/>
          <w:divBdr>
            <w:top w:val="none" w:sz="0" w:space="0" w:color="auto"/>
            <w:left w:val="none" w:sz="0" w:space="0" w:color="auto"/>
            <w:bottom w:val="none" w:sz="0" w:space="0" w:color="auto"/>
            <w:right w:val="none" w:sz="0" w:space="0" w:color="auto"/>
          </w:divBdr>
        </w:div>
        <w:div w:id="495344835">
          <w:marLeft w:val="640"/>
          <w:marRight w:val="0"/>
          <w:marTop w:val="0"/>
          <w:marBottom w:val="0"/>
          <w:divBdr>
            <w:top w:val="none" w:sz="0" w:space="0" w:color="auto"/>
            <w:left w:val="none" w:sz="0" w:space="0" w:color="auto"/>
            <w:bottom w:val="none" w:sz="0" w:space="0" w:color="auto"/>
            <w:right w:val="none" w:sz="0" w:space="0" w:color="auto"/>
          </w:divBdr>
        </w:div>
        <w:div w:id="1271164393">
          <w:marLeft w:val="640"/>
          <w:marRight w:val="0"/>
          <w:marTop w:val="0"/>
          <w:marBottom w:val="0"/>
          <w:divBdr>
            <w:top w:val="none" w:sz="0" w:space="0" w:color="auto"/>
            <w:left w:val="none" w:sz="0" w:space="0" w:color="auto"/>
            <w:bottom w:val="none" w:sz="0" w:space="0" w:color="auto"/>
            <w:right w:val="none" w:sz="0" w:space="0" w:color="auto"/>
          </w:divBdr>
        </w:div>
        <w:div w:id="655300240">
          <w:marLeft w:val="640"/>
          <w:marRight w:val="0"/>
          <w:marTop w:val="0"/>
          <w:marBottom w:val="0"/>
          <w:divBdr>
            <w:top w:val="none" w:sz="0" w:space="0" w:color="auto"/>
            <w:left w:val="none" w:sz="0" w:space="0" w:color="auto"/>
            <w:bottom w:val="none" w:sz="0" w:space="0" w:color="auto"/>
            <w:right w:val="none" w:sz="0" w:space="0" w:color="auto"/>
          </w:divBdr>
        </w:div>
        <w:div w:id="271673926">
          <w:marLeft w:val="640"/>
          <w:marRight w:val="0"/>
          <w:marTop w:val="0"/>
          <w:marBottom w:val="0"/>
          <w:divBdr>
            <w:top w:val="none" w:sz="0" w:space="0" w:color="auto"/>
            <w:left w:val="none" w:sz="0" w:space="0" w:color="auto"/>
            <w:bottom w:val="none" w:sz="0" w:space="0" w:color="auto"/>
            <w:right w:val="none" w:sz="0" w:space="0" w:color="auto"/>
          </w:divBdr>
        </w:div>
        <w:div w:id="732048118">
          <w:marLeft w:val="640"/>
          <w:marRight w:val="0"/>
          <w:marTop w:val="0"/>
          <w:marBottom w:val="0"/>
          <w:divBdr>
            <w:top w:val="none" w:sz="0" w:space="0" w:color="auto"/>
            <w:left w:val="none" w:sz="0" w:space="0" w:color="auto"/>
            <w:bottom w:val="none" w:sz="0" w:space="0" w:color="auto"/>
            <w:right w:val="none" w:sz="0" w:space="0" w:color="auto"/>
          </w:divBdr>
        </w:div>
        <w:div w:id="658458516">
          <w:marLeft w:val="640"/>
          <w:marRight w:val="0"/>
          <w:marTop w:val="0"/>
          <w:marBottom w:val="0"/>
          <w:divBdr>
            <w:top w:val="none" w:sz="0" w:space="0" w:color="auto"/>
            <w:left w:val="none" w:sz="0" w:space="0" w:color="auto"/>
            <w:bottom w:val="none" w:sz="0" w:space="0" w:color="auto"/>
            <w:right w:val="none" w:sz="0" w:space="0" w:color="auto"/>
          </w:divBdr>
        </w:div>
        <w:div w:id="605426592">
          <w:marLeft w:val="640"/>
          <w:marRight w:val="0"/>
          <w:marTop w:val="0"/>
          <w:marBottom w:val="0"/>
          <w:divBdr>
            <w:top w:val="none" w:sz="0" w:space="0" w:color="auto"/>
            <w:left w:val="none" w:sz="0" w:space="0" w:color="auto"/>
            <w:bottom w:val="none" w:sz="0" w:space="0" w:color="auto"/>
            <w:right w:val="none" w:sz="0" w:space="0" w:color="auto"/>
          </w:divBdr>
        </w:div>
        <w:div w:id="1994064086">
          <w:marLeft w:val="640"/>
          <w:marRight w:val="0"/>
          <w:marTop w:val="0"/>
          <w:marBottom w:val="0"/>
          <w:divBdr>
            <w:top w:val="none" w:sz="0" w:space="0" w:color="auto"/>
            <w:left w:val="none" w:sz="0" w:space="0" w:color="auto"/>
            <w:bottom w:val="none" w:sz="0" w:space="0" w:color="auto"/>
            <w:right w:val="none" w:sz="0" w:space="0" w:color="auto"/>
          </w:divBdr>
        </w:div>
        <w:div w:id="657418261">
          <w:marLeft w:val="640"/>
          <w:marRight w:val="0"/>
          <w:marTop w:val="0"/>
          <w:marBottom w:val="0"/>
          <w:divBdr>
            <w:top w:val="none" w:sz="0" w:space="0" w:color="auto"/>
            <w:left w:val="none" w:sz="0" w:space="0" w:color="auto"/>
            <w:bottom w:val="none" w:sz="0" w:space="0" w:color="auto"/>
            <w:right w:val="none" w:sz="0" w:space="0" w:color="auto"/>
          </w:divBdr>
        </w:div>
        <w:div w:id="537669621">
          <w:marLeft w:val="640"/>
          <w:marRight w:val="0"/>
          <w:marTop w:val="0"/>
          <w:marBottom w:val="0"/>
          <w:divBdr>
            <w:top w:val="none" w:sz="0" w:space="0" w:color="auto"/>
            <w:left w:val="none" w:sz="0" w:space="0" w:color="auto"/>
            <w:bottom w:val="none" w:sz="0" w:space="0" w:color="auto"/>
            <w:right w:val="none" w:sz="0" w:space="0" w:color="auto"/>
          </w:divBdr>
        </w:div>
        <w:div w:id="1339696087">
          <w:marLeft w:val="640"/>
          <w:marRight w:val="0"/>
          <w:marTop w:val="0"/>
          <w:marBottom w:val="0"/>
          <w:divBdr>
            <w:top w:val="none" w:sz="0" w:space="0" w:color="auto"/>
            <w:left w:val="none" w:sz="0" w:space="0" w:color="auto"/>
            <w:bottom w:val="none" w:sz="0" w:space="0" w:color="auto"/>
            <w:right w:val="none" w:sz="0" w:space="0" w:color="auto"/>
          </w:divBdr>
        </w:div>
        <w:div w:id="105468634">
          <w:marLeft w:val="640"/>
          <w:marRight w:val="0"/>
          <w:marTop w:val="0"/>
          <w:marBottom w:val="0"/>
          <w:divBdr>
            <w:top w:val="none" w:sz="0" w:space="0" w:color="auto"/>
            <w:left w:val="none" w:sz="0" w:space="0" w:color="auto"/>
            <w:bottom w:val="none" w:sz="0" w:space="0" w:color="auto"/>
            <w:right w:val="none" w:sz="0" w:space="0" w:color="auto"/>
          </w:divBdr>
        </w:div>
        <w:div w:id="392775242">
          <w:marLeft w:val="640"/>
          <w:marRight w:val="0"/>
          <w:marTop w:val="0"/>
          <w:marBottom w:val="0"/>
          <w:divBdr>
            <w:top w:val="none" w:sz="0" w:space="0" w:color="auto"/>
            <w:left w:val="none" w:sz="0" w:space="0" w:color="auto"/>
            <w:bottom w:val="none" w:sz="0" w:space="0" w:color="auto"/>
            <w:right w:val="none" w:sz="0" w:space="0" w:color="auto"/>
          </w:divBdr>
        </w:div>
        <w:div w:id="685912987">
          <w:marLeft w:val="640"/>
          <w:marRight w:val="0"/>
          <w:marTop w:val="0"/>
          <w:marBottom w:val="0"/>
          <w:divBdr>
            <w:top w:val="none" w:sz="0" w:space="0" w:color="auto"/>
            <w:left w:val="none" w:sz="0" w:space="0" w:color="auto"/>
            <w:bottom w:val="none" w:sz="0" w:space="0" w:color="auto"/>
            <w:right w:val="none" w:sz="0" w:space="0" w:color="auto"/>
          </w:divBdr>
        </w:div>
        <w:div w:id="1445035363">
          <w:marLeft w:val="640"/>
          <w:marRight w:val="0"/>
          <w:marTop w:val="0"/>
          <w:marBottom w:val="0"/>
          <w:divBdr>
            <w:top w:val="none" w:sz="0" w:space="0" w:color="auto"/>
            <w:left w:val="none" w:sz="0" w:space="0" w:color="auto"/>
            <w:bottom w:val="none" w:sz="0" w:space="0" w:color="auto"/>
            <w:right w:val="none" w:sz="0" w:space="0" w:color="auto"/>
          </w:divBdr>
        </w:div>
        <w:div w:id="2031560764">
          <w:marLeft w:val="640"/>
          <w:marRight w:val="0"/>
          <w:marTop w:val="0"/>
          <w:marBottom w:val="0"/>
          <w:divBdr>
            <w:top w:val="none" w:sz="0" w:space="0" w:color="auto"/>
            <w:left w:val="none" w:sz="0" w:space="0" w:color="auto"/>
            <w:bottom w:val="none" w:sz="0" w:space="0" w:color="auto"/>
            <w:right w:val="none" w:sz="0" w:space="0" w:color="auto"/>
          </w:divBdr>
        </w:div>
        <w:div w:id="466438876">
          <w:marLeft w:val="640"/>
          <w:marRight w:val="0"/>
          <w:marTop w:val="0"/>
          <w:marBottom w:val="0"/>
          <w:divBdr>
            <w:top w:val="none" w:sz="0" w:space="0" w:color="auto"/>
            <w:left w:val="none" w:sz="0" w:space="0" w:color="auto"/>
            <w:bottom w:val="none" w:sz="0" w:space="0" w:color="auto"/>
            <w:right w:val="none" w:sz="0" w:space="0" w:color="auto"/>
          </w:divBdr>
        </w:div>
        <w:div w:id="1984314263">
          <w:marLeft w:val="640"/>
          <w:marRight w:val="0"/>
          <w:marTop w:val="0"/>
          <w:marBottom w:val="0"/>
          <w:divBdr>
            <w:top w:val="none" w:sz="0" w:space="0" w:color="auto"/>
            <w:left w:val="none" w:sz="0" w:space="0" w:color="auto"/>
            <w:bottom w:val="none" w:sz="0" w:space="0" w:color="auto"/>
            <w:right w:val="none" w:sz="0" w:space="0" w:color="auto"/>
          </w:divBdr>
        </w:div>
        <w:div w:id="557127509">
          <w:marLeft w:val="640"/>
          <w:marRight w:val="0"/>
          <w:marTop w:val="0"/>
          <w:marBottom w:val="0"/>
          <w:divBdr>
            <w:top w:val="none" w:sz="0" w:space="0" w:color="auto"/>
            <w:left w:val="none" w:sz="0" w:space="0" w:color="auto"/>
            <w:bottom w:val="none" w:sz="0" w:space="0" w:color="auto"/>
            <w:right w:val="none" w:sz="0" w:space="0" w:color="auto"/>
          </w:divBdr>
        </w:div>
        <w:div w:id="936904309">
          <w:marLeft w:val="640"/>
          <w:marRight w:val="0"/>
          <w:marTop w:val="0"/>
          <w:marBottom w:val="0"/>
          <w:divBdr>
            <w:top w:val="none" w:sz="0" w:space="0" w:color="auto"/>
            <w:left w:val="none" w:sz="0" w:space="0" w:color="auto"/>
            <w:bottom w:val="none" w:sz="0" w:space="0" w:color="auto"/>
            <w:right w:val="none" w:sz="0" w:space="0" w:color="auto"/>
          </w:divBdr>
        </w:div>
        <w:div w:id="1209760430">
          <w:marLeft w:val="640"/>
          <w:marRight w:val="0"/>
          <w:marTop w:val="0"/>
          <w:marBottom w:val="0"/>
          <w:divBdr>
            <w:top w:val="none" w:sz="0" w:space="0" w:color="auto"/>
            <w:left w:val="none" w:sz="0" w:space="0" w:color="auto"/>
            <w:bottom w:val="none" w:sz="0" w:space="0" w:color="auto"/>
            <w:right w:val="none" w:sz="0" w:space="0" w:color="auto"/>
          </w:divBdr>
        </w:div>
        <w:div w:id="534657467">
          <w:marLeft w:val="640"/>
          <w:marRight w:val="0"/>
          <w:marTop w:val="0"/>
          <w:marBottom w:val="0"/>
          <w:divBdr>
            <w:top w:val="none" w:sz="0" w:space="0" w:color="auto"/>
            <w:left w:val="none" w:sz="0" w:space="0" w:color="auto"/>
            <w:bottom w:val="none" w:sz="0" w:space="0" w:color="auto"/>
            <w:right w:val="none" w:sz="0" w:space="0" w:color="auto"/>
          </w:divBdr>
        </w:div>
        <w:div w:id="1634864941">
          <w:marLeft w:val="640"/>
          <w:marRight w:val="0"/>
          <w:marTop w:val="0"/>
          <w:marBottom w:val="0"/>
          <w:divBdr>
            <w:top w:val="none" w:sz="0" w:space="0" w:color="auto"/>
            <w:left w:val="none" w:sz="0" w:space="0" w:color="auto"/>
            <w:bottom w:val="none" w:sz="0" w:space="0" w:color="auto"/>
            <w:right w:val="none" w:sz="0" w:space="0" w:color="auto"/>
          </w:divBdr>
        </w:div>
        <w:div w:id="1217937837">
          <w:marLeft w:val="640"/>
          <w:marRight w:val="0"/>
          <w:marTop w:val="0"/>
          <w:marBottom w:val="0"/>
          <w:divBdr>
            <w:top w:val="none" w:sz="0" w:space="0" w:color="auto"/>
            <w:left w:val="none" w:sz="0" w:space="0" w:color="auto"/>
            <w:bottom w:val="none" w:sz="0" w:space="0" w:color="auto"/>
            <w:right w:val="none" w:sz="0" w:space="0" w:color="auto"/>
          </w:divBdr>
        </w:div>
        <w:div w:id="531847801">
          <w:marLeft w:val="640"/>
          <w:marRight w:val="0"/>
          <w:marTop w:val="0"/>
          <w:marBottom w:val="0"/>
          <w:divBdr>
            <w:top w:val="none" w:sz="0" w:space="0" w:color="auto"/>
            <w:left w:val="none" w:sz="0" w:space="0" w:color="auto"/>
            <w:bottom w:val="none" w:sz="0" w:space="0" w:color="auto"/>
            <w:right w:val="none" w:sz="0" w:space="0" w:color="auto"/>
          </w:divBdr>
        </w:div>
        <w:div w:id="2136016920">
          <w:marLeft w:val="640"/>
          <w:marRight w:val="0"/>
          <w:marTop w:val="0"/>
          <w:marBottom w:val="0"/>
          <w:divBdr>
            <w:top w:val="none" w:sz="0" w:space="0" w:color="auto"/>
            <w:left w:val="none" w:sz="0" w:space="0" w:color="auto"/>
            <w:bottom w:val="none" w:sz="0" w:space="0" w:color="auto"/>
            <w:right w:val="none" w:sz="0" w:space="0" w:color="auto"/>
          </w:divBdr>
        </w:div>
        <w:div w:id="446584389">
          <w:marLeft w:val="640"/>
          <w:marRight w:val="0"/>
          <w:marTop w:val="0"/>
          <w:marBottom w:val="0"/>
          <w:divBdr>
            <w:top w:val="none" w:sz="0" w:space="0" w:color="auto"/>
            <w:left w:val="none" w:sz="0" w:space="0" w:color="auto"/>
            <w:bottom w:val="none" w:sz="0" w:space="0" w:color="auto"/>
            <w:right w:val="none" w:sz="0" w:space="0" w:color="auto"/>
          </w:divBdr>
        </w:div>
        <w:div w:id="987322100">
          <w:marLeft w:val="640"/>
          <w:marRight w:val="0"/>
          <w:marTop w:val="0"/>
          <w:marBottom w:val="0"/>
          <w:divBdr>
            <w:top w:val="none" w:sz="0" w:space="0" w:color="auto"/>
            <w:left w:val="none" w:sz="0" w:space="0" w:color="auto"/>
            <w:bottom w:val="none" w:sz="0" w:space="0" w:color="auto"/>
            <w:right w:val="none" w:sz="0" w:space="0" w:color="auto"/>
          </w:divBdr>
        </w:div>
        <w:div w:id="1860586997">
          <w:marLeft w:val="640"/>
          <w:marRight w:val="0"/>
          <w:marTop w:val="0"/>
          <w:marBottom w:val="0"/>
          <w:divBdr>
            <w:top w:val="none" w:sz="0" w:space="0" w:color="auto"/>
            <w:left w:val="none" w:sz="0" w:space="0" w:color="auto"/>
            <w:bottom w:val="none" w:sz="0" w:space="0" w:color="auto"/>
            <w:right w:val="none" w:sz="0" w:space="0" w:color="auto"/>
          </w:divBdr>
        </w:div>
        <w:div w:id="1253319632">
          <w:marLeft w:val="640"/>
          <w:marRight w:val="0"/>
          <w:marTop w:val="0"/>
          <w:marBottom w:val="0"/>
          <w:divBdr>
            <w:top w:val="none" w:sz="0" w:space="0" w:color="auto"/>
            <w:left w:val="none" w:sz="0" w:space="0" w:color="auto"/>
            <w:bottom w:val="none" w:sz="0" w:space="0" w:color="auto"/>
            <w:right w:val="none" w:sz="0" w:space="0" w:color="auto"/>
          </w:divBdr>
        </w:div>
        <w:div w:id="2050251929">
          <w:marLeft w:val="640"/>
          <w:marRight w:val="0"/>
          <w:marTop w:val="0"/>
          <w:marBottom w:val="0"/>
          <w:divBdr>
            <w:top w:val="none" w:sz="0" w:space="0" w:color="auto"/>
            <w:left w:val="none" w:sz="0" w:space="0" w:color="auto"/>
            <w:bottom w:val="none" w:sz="0" w:space="0" w:color="auto"/>
            <w:right w:val="none" w:sz="0" w:space="0" w:color="auto"/>
          </w:divBdr>
        </w:div>
        <w:div w:id="135952067">
          <w:marLeft w:val="640"/>
          <w:marRight w:val="0"/>
          <w:marTop w:val="0"/>
          <w:marBottom w:val="0"/>
          <w:divBdr>
            <w:top w:val="none" w:sz="0" w:space="0" w:color="auto"/>
            <w:left w:val="none" w:sz="0" w:space="0" w:color="auto"/>
            <w:bottom w:val="none" w:sz="0" w:space="0" w:color="auto"/>
            <w:right w:val="none" w:sz="0" w:space="0" w:color="auto"/>
          </w:divBdr>
        </w:div>
        <w:div w:id="908004564">
          <w:marLeft w:val="640"/>
          <w:marRight w:val="0"/>
          <w:marTop w:val="0"/>
          <w:marBottom w:val="0"/>
          <w:divBdr>
            <w:top w:val="none" w:sz="0" w:space="0" w:color="auto"/>
            <w:left w:val="none" w:sz="0" w:space="0" w:color="auto"/>
            <w:bottom w:val="none" w:sz="0" w:space="0" w:color="auto"/>
            <w:right w:val="none" w:sz="0" w:space="0" w:color="auto"/>
          </w:divBdr>
        </w:div>
        <w:div w:id="697200553">
          <w:marLeft w:val="640"/>
          <w:marRight w:val="0"/>
          <w:marTop w:val="0"/>
          <w:marBottom w:val="0"/>
          <w:divBdr>
            <w:top w:val="none" w:sz="0" w:space="0" w:color="auto"/>
            <w:left w:val="none" w:sz="0" w:space="0" w:color="auto"/>
            <w:bottom w:val="none" w:sz="0" w:space="0" w:color="auto"/>
            <w:right w:val="none" w:sz="0" w:space="0" w:color="auto"/>
          </w:divBdr>
        </w:div>
        <w:div w:id="1534882954">
          <w:marLeft w:val="640"/>
          <w:marRight w:val="0"/>
          <w:marTop w:val="0"/>
          <w:marBottom w:val="0"/>
          <w:divBdr>
            <w:top w:val="none" w:sz="0" w:space="0" w:color="auto"/>
            <w:left w:val="none" w:sz="0" w:space="0" w:color="auto"/>
            <w:bottom w:val="none" w:sz="0" w:space="0" w:color="auto"/>
            <w:right w:val="none" w:sz="0" w:space="0" w:color="auto"/>
          </w:divBdr>
        </w:div>
        <w:div w:id="230819180">
          <w:marLeft w:val="640"/>
          <w:marRight w:val="0"/>
          <w:marTop w:val="0"/>
          <w:marBottom w:val="0"/>
          <w:divBdr>
            <w:top w:val="none" w:sz="0" w:space="0" w:color="auto"/>
            <w:left w:val="none" w:sz="0" w:space="0" w:color="auto"/>
            <w:bottom w:val="none" w:sz="0" w:space="0" w:color="auto"/>
            <w:right w:val="none" w:sz="0" w:space="0" w:color="auto"/>
          </w:divBdr>
        </w:div>
        <w:div w:id="312027624">
          <w:marLeft w:val="640"/>
          <w:marRight w:val="0"/>
          <w:marTop w:val="0"/>
          <w:marBottom w:val="0"/>
          <w:divBdr>
            <w:top w:val="none" w:sz="0" w:space="0" w:color="auto"/>
            <w:left w:val="none" w:sz="0" w:space="0" w:color="auto"/>
            <w:bottom w:val="none" w:sz="0" w:space="0" w:color="auto"/>
            <w:right w:val="none" w:sz="0" w:space="0" w:color="auto"/>
          </w:divBdr>
        </w:div>
        <w:div w:id="1342272079">
          <w:marLeft w:val="640"/>
          <w:marRight w:val="0"/>
          <w:marTop w:val="0"/>
          <w:marBottom w:val="0"/>
          <w:divBdr>
            <w:top w:val="none" w:sz="0" w:space="0" w:color="auto"/>
            <w:left w:val="none" w:sz="0" w:space="0" w:color="auto"/>
            <w:bottom w:val="none" w:sz="0" w:space="0" w:color="auto"/>
            <w:right w:val="none" w:sz="0" w:space="0" w:color="auto"/>
          </w:divBdr>
        </w:div>
        <w:div w:id="2011523580">
          <w:marLeft w:val="640"/>
          <w:marRight w:val="0"/>
          <w:marTop w:val="0"/>
          <w:marBottom w:val="0"/>
          <w:divBdr>
            <w:top w:val="none" w:sz="0" w:space="0" w:color="auto"/>
            <w:left w:val="none" w:sz="0" w:space="0" w:color="auto"/>
            <w:bottom w:val="none" w:sz="0" w:space="0" w:color="auto"/>
            <w:right w:val="none" w:sz="0" w:space="0" w:color="auto"/>
          </w:divBdr>
        </w:div>
        <w:div w:id="343097638">
          <w:marLeft w:val="640"/>
          <w:marRight w:val="0"/>
          <w:marTop w:val="0"/>
          <w:marBottom w:val="0"/>
          <w:divBdr>
            <w:top w:val="none" w:sz="0" w:space="0" w:color="auto"/>
            <w:left w:val="none" w:sz="0" w:space="0" w:color="auto"/>
            <w:bottom w:val="none" w:sz="0" w:space="0" w:color="auto"/>
            <w:right w:val="none" w:sz="0" w:space="0" w:color="auto"/>
          </w:divBdr>
        </w:div>
        <w:div w:id="1740517802">
          <w:marLeft w:val="640"/>
          <w:marRight w:val="0"/>
          <w:marTop w:val="0"/>
          <w:marBottom w:val="0"/>
          <w:divBdr>
            <w:top w:val="none" w:sz="0" w:space="0" w:color="auto"/>
            <w:left w:val="none" w:sz="0" w:space="0" w:color="auto"/>
            <w:bottom w:val="none" w:sz="0" w:space="0" w:color="auto"/>
            <w:right w:val="none" w:sz="0" w:space="0" w:color="auto"/>
          </w:divBdr>
        </w:div>
        <w:div w:id="1544556201">
          <w:marLeft w:val="640"/>
          <w:marRight w:val="0"/>
          <w:marTop w:val="0"/>
          <w:marBottom w:val="0"/>
          <w:divBdr>
            <w:top w:val="none" w:sz="0" w:space="0" w:color="auto"/>
            <w:left w:val="none" w:sz="0" w:space="0" w:color="auto"/>
            <w:bottom w:val="none" w:sz="0" w:space="0" w:color="auto"/>
            <w:right w:val="none" w:sz="0" w:space="0" w:color="auto"/>
          </w:divBdr>
        </w:div>
        <w:div w:id="1920479238">
          <w:marLeft w:val="640"/>
          <w:marRight w:val="0"/>
          <w:marTop w:val="0"/>
          <w:marBottom w:val="0"/>
          <w:divBdr>
            <w:top w:val="none" w:sz="0" w:space="0" w:color="auto"/>
            <w:left w:val="none" w:sz="0" w:space="0" w:color="auto"/>
            <w:bottom w:val="none" w:sz="0" w:space="0" w:color="auto"/>
            <w:right w:val="none" w:sz="0" w:space="0" w:color="auto"/>
          </w:divBdr>
        </w:div>
        <w:div w:id="1746297085">
          <w:marLeft w:val="640"/>
          <w:marRight w:val="0"/>
          <w:marTop w:val="0"/>
          <w:marBottom w:val="0"/>
          <w:divBdr>
            <w:top w:val="none" w:sz="0" w:space="0" w:color="auto"/>
            <w:left w:val="none" w:sz="0" w:space="0" w:color="auto"/>
            <w:bottom w:val="none" w:sz="0" w:space="0" w:color="auto"/>
            <w:right w:val="none" w:sz="0" w:space="0" w:color="auto"/>
          </w:divBdr>
        </w:div>
        <w:div w:id="1642878058">
          <w:marLeft w:val="640"/>
          <w:marRight w:val="0"/>
          <w:marTop w:val="0"/>
          <w:marBottom w:val="0"/>
          <w:divBdr>
            <w:top w:val="none" w:sz="0" w:space="0" w:color="auto"/>
            <w:left w:val="none" w:sz="0" w:space="0" w:color="auto"/>
            <w:bottom w:val="none" w:sz="0" w:space="0" w:color="auto"/>
            <w:right w:val="none" w:sz="0" w:space="0" w:color="auto"/>
          </w:divBdr>
        </w:div>
        <w:div w:id="2050764655">
          <w:marLeft w:val="640"/>
          <w:marRight w:val="0"/>
          <w:marTop w:val="0"/>
          <w:marBottom w:val="0"/>
          <w:divBdr>
            <w:top w:val="none" w:sz="0" w:space="0" w:color="auto"/>
            <w:left w:val="none" w:sz="0" w:space="0" w:color="auto"/>
            <w:bottom w:val="none" w:sz="0" w:space="0" w:color="auto"/>
            <w:right w:val="none" w:sz="0" w:space="0" w:color="auto"/>
          </w:divBdr>
        </w:div>
        <w:div w:id="1521120959">
          <w:marLeft w:val="640"/>
          <w:marRight w:val="0"/>
          <w:marTop w:val="0"/>
          <w:marBottom w:val="0"/>
          <w:divBdr>
            <w:top w:val="none" w:sz="0" w:space="0" w:color="auto"/>
            <w:left w:val="none" w:sz="0" w:space="0" w:color="auto"/>
            <w:bottom w:val="none" w:sz="0" w:space="0" w:color="auto"/>
            <w:right w:val="none" w:sz="0" w:space="0" w:color="auto"/>
          </w:divBdr>
        </w:div>
        <w:div w:id="528683780">
          <w:marLeft w:val="640"/>
          <w:marRight w:val="0"/>
          <w:marTop w:val="0"/>
          <w:marBottom w:val="0"/>
          <w:divBdr>
            <w:top w:val="none" w:sz="0" w:space="0" w:color="auto"/>
            <w:left w:val="none" w:sz="0" w:space="0" w:color="auto"/>
            <w:bottom w:val="none" w:sz="0" w:space="0" w:color="auto"/>
            <w:right w:val="none" w:sz="0" w:space="0" w:color="auto"/>
          </w:divBdr>
        </w:div>
        <w:div w:id="277372047">
          <w:marLeft w:val="640"/>
          <w:marRight w:val="0"/>
          <w:marTop w:val="0"/>
          <w:marBottom w:val="0"/>
          <w:divBdr>
            <w:top w:val="none" w:sz="0" w:space="0" w:color="auto"/>
            <w:left w:val="none" w:sz="0" w:space="0" w:color="auto"/>
            <w:bottom w:val="none" w:sz="0" w:space="0" w:color="auto"/>
            <w:right w:val="none" w:sz="0" w:space="0" w:color="auto"/>
          </w:divBdr>
        </w:div>
        <w:div w:id="2017078675">
          <w:marLeft w:val="640"/>
          <w:marRight w:val="0"/>
          <w:marTop w:val="0"/>
          <w:marBottom w:val="0"/>
          <w:divBdr>
            <w:top w:val="none" w:sz="0" w:space="0" w:color="auto"/>
            <w:left w:val="none" w:sz="0" w:space="0" w:color="auto"/>
            <w:bottom w:val="none" w:sz="0" w:space="0" w:color="auto"/>
            <w:right w:val="none" w:sz="0" w:space="0" w:color="auto"/>
          </w:divBdr>
        </w:div>
        <w:div w:id="91704491">
          <w:marLeft w:val="640"/>
          <w:marRight w:val="0"/>
          <w:marTop w:val="0"/>
          <w:marBottom w:val="0"/>
          <w:divBdr>
            <w:top w:val="none" w:sz="0" w:space="0" w:color="auto"/>
            <w:left w:val="none" w:sz="0" w:space="0" w:color="auto"/>
            <w:bottom w:val="none" w:sz="0" w:space="0" w:color="auto"/>
            <w:right w:val="none" w:sz="0" w:space="0" w:color="auto"/>
          </w:divBdr>
        </w:div>
        <w:div w:id="1220897174">
          <w:marLeft w:val="640"/>
          <w:marRight w:val="0"/>
          <w:marTop w:val="0"/>
          <w:marBottom w:val="0"/>
          <w:divBdr>
            <w:top w:val="none" w:sz="0" w:space="0" w:color="auto"/>
            <w:left w:val="none" w:sz="0" w:space="0" w:color="auto"/>
            <w:bottom w:val="none" w:sz="0" w:space="0" w:color="auto"/>
            <w:right w:val="none" w:sz="0" w:space="0" w:color="auto"/>
          </w:divBdr>
        </w:div>
        <w:div w:id="901257047">
          <w:marLeft w:val="640"/>
          <w:marRight w:val="0"/>
          <w:marTop w:val="0"/>
          <w:marBottom w:val="0"/>
          <w:divBdr>
            <w:top w:val="none" w:sz="0" w:space="0" w:color="auto"/>
            <w:left w:val="none" w:sz="0" w:space="0" w:color="auto"/>
            <w:bottom w:val="none" w:sz="0" w:space="0" w:color="auto"/>
            <w:right w:val="none" w:sz="0" w:space="0" w:color="auto"/>
          </w:divBdr>
        </w:div>
        <w:div w:id="89088152">
          <w:marLeft w:val="640"/>
          <w:marRight w:val="0"/>
          <w:marTop w:val="0"/>
          <w:marBottom w:val="0"/>
          <w:divBdr>
            <w:top w:val="none" w:sz="0" w:space="0" w:color="auto"/>
            <w:left w:val="none" w:sz="0" w:space="0" w:color="auto"/>
            <w:bottom w:val="none" w:sz="0" w:space="0" w:color="auto"/>
            <w:right w:val="none" w:sz="0" w:space="0" w:color="auto"/>
          </w:divBdr>
        </w:div>
        <w:div w:id="1275862534">
          <w:marLeft w:val="640"/>
          <w:marRight w:val="0"/>
          <w:marTop w:val="0"/>
          <w:marBottom w:val="0"/>
          <w:divBdr>
            <w:top w:val="none" w:sz="0" w:space="0" w:color="auto"/>
            <w:left w:val="none" w:sz="0" w:space="0" w:color="auto"/>
            <w:bottom w:val="none" w:sz="0" w:space="0" w:color="auto"/>
            <w:right w:val="none" w:sz="0" w:space="0" w:color="auto"/>
          </w:divBdr>
        </w:div>
        <w:div w:id="1409616596">
          <w:marLeft w:val="640"/>
          <w:marRight w:val="0"/>
          <w:marTop w:val="0"/>
          <w:marBottom w:val="0"/>
          <w:divBdr>
            <w:top w:val="none" w:sz="0" w:space="0" w:color="auto"/>
            <w:left w:val="none" w:sz="0" w:space="0" w:color="auto"/>
            <w:bottom w:val="none" w:sz="0" w:space="0" w:color="auto"/>
            <w:right w:val="none" w:sz="0" w:space="0" w:color="auto"/>
          </w:divBdr>
        </w:div>
        <w:div w:id="86122782">
          <w:marLeft w:val="640"/>
          <w:marRight w:val="0"/>
          <w:marTop w:val="0"/>
          <w:marBottom w:val="0"/>
          <w:divBdr>
            <w:top w:val="none" w:sz="0" w:space="0" w:color="auto"/>
            <w:left w:val="none" w:sz="0" w:space="0" w:color="auto"/>
            <w:bottom w:val="none" w:sz="0" w:space="0" w:color="auto"/>
            <w:right w:val="none" w:sz="0" w:space="0" w:color="auto"/>
          </w:divBdr>
        </w:div>
        <w:div w:id="490951010">
          <w:marLeft w:val="640"/>
          <w:marRight w:val="0"/>
          <w:marTop w:val="0"/>
          <w:marBottom w:val="0"/>
          <w:divBdr>
            <w:top w:val="none" w:sz="0" w:space="0" w:color="auto"/>
            <w:left w:val="none" w:sz="0" w:space="0" w:color="auto"/>
            <w:bottom w:val="none" w:sz="0" w:space="0" w:color="auto"/>
            <w:right w:val="none" w:sz="0" w:space="0" w:color="auto"/>
          </w:divBdr>
        </w:div>
        <w:div w:id="1146119948">
          <w:marLeft w:val="640"/>
          <w:marRight w:val="0"/>
          <w:marTop w:val="0"/>
          <w:marBottom w:val="0"/>
          <w:divBdr>
            <w:top w:val="none" w:sz="0" w:space="0" w:color="auto"/>
            <w:left w:val="none" w:sz="0" w:space="0" w:color="auto"/>
            <w:bottom w:val="none" w:sz="0" w:space="0" w:color="auto"/>
            <w:right w:val="none" w:sz="0" w:space="0" w:color="auto"/>
          </w:divBdr>
        </w:div>
        <w:div w:id="1833181158">
          <w:marLeft w:val="640"/>
          <w:marRight w:val="0"/>
          <w:marTop w:val="0"/>
          <w:marBottom w:val="0"/>
          <w:divBdr>
            <w:top w:val="none" w:sz="0" w:space="0" w:color="auto"/>
            <w:left w:val="none" w:sz="0" w:space="0" w:color="auto"/>
            <w:bottom w:val="none" w:sz="0" w:space="0" w:color="auto"/>
            <w:right w:val="none" w:sz="0" w:space="0" w:color="auto"/>
          </w:divBdr>
        </w:div>
        <w:div w:id="1265073986">
          <w:marLeft w:val="640"/>
          <w:marRight w:val="0"/>
          <w:marTop w:val="0"/>
          <w:marBottom w:val="0"/>
          <w:divBdr>
            <w:top w:val="none" w:sz="0" w:space="0" w:color="auto"/>
            <w:left w:val="none" w:sz="0" w:space="0" w:color="auto"/>
            <w:bottom w:val="none" w:sz="0" w:space="0" w:color="auto"/>
            <w:right w:val="none" w:sz="0" w:space="0" w:color="auto"/>
          </w:divBdr>
        </w:div>
        <w:div w:id="1209609001">
          <w:marLeft w:val="640"/>
          <w:marRight w:val="0"/>
          <w:marTop w:val="0"/>
          <w:marBottom w:val="0"/>
          <w:divBdr>
            <w:top w:val="none" w:sz="0" w:space="0" w:color="auto"/>
            <w:left w:val="none" w:sz="0" w:space="0" w:color="auto"/>
            <w:bottom w:val="none" w:sz="0" w:space="0" w:color="auto"/>
            <w:right w:val="none" w:sz="0" w:space="0" w:color="auto"/>
          </w:divBdr>
        </w:div>
        <w:div w:id="1249849717">
          <w:marLeft w:val="640"/>
          <w:marRight w:val="0"/>
          <w:marTop w:val="0"/>
          <w:marBottom w:val="0"/>
          <w:divBdr>
            <w:top w:val="none" w:sz="0" w:space="0" w:color="auto"/>
            <w:left w:val="none" w:sz="0" w:space="0" w:color="auto"/>
            <w:bottom w:val="none" w:sz="0" w:space="0" w:color="auto"/>
            <w:right w:val="none" w:sz="0" w:space="0" w:color="auto"/>
          </w:divBdr>
        </w:div>
        <w:div w:id="1619098434">
          <w:marLeft w:val="640"/>
          <w:marRight w:val="0"/>
          <w:marTop w:val="0"/>
          <w:marBottom w:val="0"/>
          <w:divBdr>
            <w:top w:val="none" w:sz="0" w:space="0" w:color="auto"/>
            <w:left w:val="none" w:sz="0" w:space="0" w:color="auto"/>
            <w:bottom w:val="none" w:sz="0" w:space="0" w:color="auto"/>
            <w:right w:val="none" w:sz="0" w:space="0" w:color="auto"/>
          </w:divBdr>
        </w:div>
      </w:divsChild>
    </w:div>
    <w:div w:id="1359047292">
      <w:bodyDiv w:val="1"/>
      <w:marLeft w:val="0"/>
      <w:marRight w:val="0"/>
      <w:marTop w:val="0"/>
      <w:marBottom w:val="0"/>
      <w:divBdr>
        <w:top w:val="none" w:sz="0" w:space="0" w:color="auto"/>
        <w:left w:val="none" w:sz="0" w:space="0" w:color="auto"/>
        <w:bottom w:val="none" w:sz="0" w:space="0" w:color="auto"/>
        <w:right w:val="none" w:sz="0" w:space="0" w:color="auto"/>
      </w:divBdr>
      <w:divsChild>
        <w:div w:id="1813250610">
          <w:marLeft w:val="640"/>
          <w:marRight w:val="0"/>
          <w:marTop w:val="0"/>
          <w:marBottom w:val="0"/>
          <w:divBdr>
            <w:top w:val="none" w:sz="0" w:space="0" w:color="auto"/>
            <w:left w:val="none" w:sz="0" w:space="0" w:color="auto"/>
            <w:bottom w:val="none" w:sz="0" w:space="0" w:color="auto"/>
            <w:right w:val="none" w:sz="0" w:space="0" w:color="auto"/>
          </w:divBdr>
        </w:div>
        <w:div w:id="1018894564">
          <w:marLeft w:val="640"/>
          <w:marRight w:val="0"/>
          <w:marTop w:val="0"/>
          <w:marBottom w:val="0"/>
          <w:divBdr>
            <w:top w:val="none" w:sz="0" w:space="0" w:color="auto"/>
            <w:left w:val="none" w:sz="0" w:space="0" w:color="auto"/>
            <w:bottom w:val="none" w:sz="0" w:space="0" w:color="auto"/>
            <w:right w:val="none" w:sz="0" w:space="0" w:color="auto"/>
          </w:divBdr>
        </w:div>
        <w:div w:id="2090273038">
          <w:marLeft w:val="640"/>
          <w:marRight w:val="0"/>
          <w:marTop w:val="0"/>
          <w:marBottom w:val="0"/>
          <w:divBdr>
            <w:top w:val="none" w:sz="0" w:space="0" w:color="auto"/>
            <w:left w:val="none" w:sz="0" w:space="0" w:color="auto"/>
            <w:bottom w:val="none" w:sz="0" w:space="0" w:color="auto"/>
            <w:right w:val="none" w:sz="0" w:space="0" w:color="auto"/>
          </w:divBdr>
        </w:div>
        <w:div w:id="1475829360">
          <w:marLeft w:val="640"/>
          <w:marRight w:val="0"/>
          <w:marTop w:val="0"/>
          <w:marBottom w:val="0"/>
          <w:divBdr>
            <w:top w:val="none" w:sz="0" w:space="0" w:color="auto"/>
            <w:left w:val="none" w:sz="0" w:space="0" w:color="auto"/>
            <w:bottom w:val="none" w:sz="0" w:space="0" w:color="auto"/>
            <w:right w:val="none" w:sz="0" w:space="0" w:color="auto"/>
          </w:divBdr>
        </w:div>
        <w:div w:id="559678808">
          <w:marLeft w:val="640"/>
          <w:marRight w:val="0"/>
          <w:marTop w:val="0"/>
          <w:marBottom w:val="0"/>
          <w:divBdr>
            <w:top w:val="none" w:sz="0" w:space="0" w:color="auto"/>
            <w:left w:val="none" w:sz="0" w:space="0" w:color="auto"/>
            <w:bottom w:val="none" w:sz="0" w:space="0" w:color="auto"/>
            <w:right w:val="none" w:sz="0" w:space="0" w:color="auto"/>
          </w:divBdr>
        </w:div>
        <w:div w:id="2073961170">
          <w:marLeft w:val="640"/>
          <w:marRight w:val="0"/>
          <w:marTop w:val="0"/>
          <w:marBottom w:val="0"/>
          <w:divBdr>
            <w:top w:val="none" w:sz="0" w:space="0" w:color="auto"/>
            <w:left w:val="none" w:sz="0" w:space="0" w:color="auto"/>
            <w:bottom w:val="none" w:sz="0" w:space="0" w:color="auto"/>
            <w:right w:val="none" w:sz="0" w:space="0" w:color="auto"/>
          </w:divBdr>
        </w:div>
        <w:div w:id="1701004134">
          <w:marLeft w:val="640"/>
          <w:marRight w:val="0"/>
          <w:marTop w:val="0"/>
          <w:marBottom w:val="0"/>
          <w:divBdr>
            <w:top w:val="none" w:sz="0" w:space="0" w:color="auto"/>
            <w:left w:val="none" w:sz="0" w:space="0" w:color="auto"/>
            <w:bottom w:val="none" w:sz="0" w:space="0" w:color="auto"/>
            <w:right w:val="none" w:sz="0" w:space="0" w:color="auto"/>
          </w:divBdr>
        </w:div>
        <w:div w:id="822622974">
          <w:marLeft w:val="640"/>
          <w:marRight w:val="0"/>
          <w:marTop w:val="0"/>
          <w:marBottom w:val="0"/>
          <w:divBdr>
            <w:top w:val="none" w:sz="0" w:space="0" w:color="auto"/>
            <w:left w:val="none" w:sz="0" w:space="0" w:color="auto"/>
            <w:bottom w:val="none" w:sz="0" w:space="0" w:color="auto"/>
            <w:right w:val="none" w:sz="0" w:space="0" w:color="auto"/>
          </w:divBdr>
        </w:div>
        <w:div w:id="876625148">
          <w:marLeft w:val="640"/>
          <w:marRight w:val="0"/>
          <w:marTop w:val="0"/>
          <w:marBottom w:val="0"/>
          <w:divBdr>
            <w:top w:val="none" w:sz="0" w:space="0" w:color="auto"/>
            <w:left w:val="none" w:sz="0" w:space="0" w:color="auto"/>
            <w:bottom w:val="none" w:sz="0" w:space="0" w:color="auto"/>
            <w:right w:val="none" w:sz="0" w:space="0" w:color="auto"/>
          </w:divBdr>
        </w:div>
        <w:div w:id="946041514">
          <w:marLeft w:val="640"/>
          <w:marRight w:val="0"/>
          <w:marTop w:val="0"/>
          <w:marBottom w:val="0"/>
          <w:divBdr>
            <w:top w:val="none" w:sz="0" w:space="0" w:color="auto"/>
            <w:left w:val="none" w:sz="0" w:space="0" w:color="auto"/>
            <w:bottom w:val="none" w:sz="0" w:space="0" w:color="auto"/>
            <w:right w:val="none" w:sz="0" w:space="0" w:color="auto"/>
          </w:divBdr>
        </w:div>
        <w:div w:id="446900042">
          <w:marLeft w:val="640"/>
          <w:marRight w:val="0"/>
          <w:marTop w:val="0"/>
          <w:marBottom w:val="0"/>
          <w:divBdr>
            <w:top w:val="none" w:sz="0" w:space="0" w:color="auto"/>
            <w:left w:val="none" w:sz="0" w:space="0" w:color="auto"/>
            <w:bottom w:val="none" w:sz="0" w:space="0" w:color="auto"/>
            <w:right w:val="none" w:sz="0" w:space="0" w:color="auto"/>
          </w:divBdr>
        </w:div>
        <w:div w:id="1621455687">
          <w:marLeft w:val="640"/>
          <w:marRight w:val="0"/>
          <w:marTop w:val="0"/>
          <w:marBottom w:val="0"/>
          <w:divBdr>
            <w:top w:val="none" w:sz="0" w:space="0" w:color="auto"/>
            <w:left w:val="none" w:sz="0" w:space="0" w:color="auto"/>
            <w:bottom w:val="none" w:sz="0" w:space="0" w:color="auto"/>
            <w:right w:val="none" w:sz="0" w:space="0" w:color="auto"/>
          </w:divBdr>
        </w:div>
        <w:div w:id="574246900">
          <w:marLeft w:val="640"/>
          <w:marRight w:val="0"/>
          <w:marTop w:val="0"/>
          <w:marBottom w:val="0"/>
          <w:divBdr>
            <w:top w:val="none" w:sz="0" w:space="0" w:color="auto"/>
            <w:left w:val="none" w:sz="0" w:space="0" w:color="auto"/>
            <w:bottom w:val="none" w:sz="0" w:space="0" w:color="auto"/>
            <w:right w:val="none" w:sz="0" w:space="0" w:color="auto"/>
          </w:divBdr>
        </w:div>
        <w:div w:id="1603954493">
          <w:marLeft w:val="640"/>
          <w:marRight w:val="0"/>
          <w:marTop w:val="0"/>
          <w:marBottom w:val="0"/>
          <w:divBdr>
            <w:top w:val="none" w:sz="0" w:space="0" w:color="auto"/>
            <w:left w:val="none" w:sz="0" w:space="0" w:color="auto"/>
            <w:bottom w:val="none" w:sz="0" w:space="0" w:color="auto"/>
            <w:right w:val="none" w:sz="0" w:space="0" w:color="auto"/>
          </w:divBdr>
        </w:div>
        <w:div w:id="827524930">
          <w:marLeft w:val="640"/>
          <w:marRight w:val="0"/>
          <w:marTop w:val="0"/>
          <w:marBottom w:val="0"/>
          <w:divBdr>
            <w:top w:val="none" w:sz="0" w:space="0" w:color="auto"/>
            <w:left w:val="none" w:sz="0" w:space="0" w:color="auto"/>
            <w:bottom w:val="none" w:sz="0" w:space="0" w:color="auto"/>
            <w:right w:val="none" w:sz="0" w:space="0" w:color="auto"/>
          </w:divBdr>
        </w:div>
        <w:div w:id="1886675919">
          <w:marLeft w:val="640"/>
          <w:marRight w:val="0"/>
          <w:marTop w:val="0"/>
          <w:marBottom w:val="0"/>
          <w:divBdr>
            <w:top w:val="none" w:sz="0" w:space="0" w:color="auto"/>
            <w:left w:val="none" w:sz="0" w:space="0" w:color="auto"/>
            <w:bottom w:val="none" w:sz="0" w:space="0" w:color="auto"/>
            <w:right w:val="none" w:sz="0" w:space="0" w:color="auto"/>
          </w:divBdr>
        </w:div>
        <w:div w:id="307635155">
          <w:marLeft w:val="640"/>
          <w:marRight w:val="0"/>
          <w:marTop w:val="0"/>
          <w:marBottom w:val="0"/>
          <w:divBdr>
            <w:top w:val="none" w:sz="0" w:space="0" w:color="auto"/>
            <w:left w:val="none" w:sz="0" w:space="0" w:color="auto"/>
            <w:bottom w:val="none" w:sz="0" w:space="0" w:color="auto"/>
            <w:right w:val="none" w:sz="0" w:space="0" w:color="auto"/>
          </w:divBdr>
        </w:div>
        <w:div w:id="1843356702">
          <w:marLeft w:val="640"/>
          <w:marRight w:val="0"/>
          <w:marTop w:val="0"/>
          <w:marBottom w:val="0"/>
          <w:divBdr>
            <w:top w:val="none" w:sz="0" w:space="0" w:color="auto"/>
            <w:left w:val="none" w:sz="0" w:space="0" w:color="auto"/>
            <w:bottom w:val="none" w:sz="0" w:space="0" w:color="auto"/>
            <w:right w:val="none" w:sz="0" w:space="0" w:color="auto"/>
          </w:divBdr>
        </w:div>
        <w:div w:id="1749767166">
          <w:marLeft w:val="640"/>
          <w:marRight w:val="0"/>
          <w:marTop w:val="0"/>
          <w:marBottom w:val="0"/>
          <w:divBdr>
            <w:top w:val="none" w:sz="0" w:space="0" w:color="auto"/>
            <w:left w:val="none" w:sz="0" w:space="0" w:color="auto"/>
            <w:bottom w:val="none" w:sz="0" w:space="0" w:color="auto"/>
            <w:right w:val="none" w:sz="0" w:space="0" w:color="auto"/>
          </w:divBdr>
        </w:div>
        <w:div w:id="1399355672">
          <w:marLeft w:val="640"/>
          <w:marRight w:val="0"/>
          <w:marTop w:val="0"/>
          <w:marBottom w:val="0"/>
          <w:divBdr>
            <w:top w:val="none" w:sz="0" w:space="0" w:color="auto"/>
            <w:left w:val="none" w:sz="0" w:space="0" w:color="auto"/>
            <w:bottom w:val="none" w:sz="0" w:space="0" w:color="auto"/>
            <w:right w:val="none" w:sz="0" w:space="0" w:color="auto"/>
          </w:divBdr>
        </w:div>
        <w:div w:id="854927691">
          <w:marLeft w:val="640"/>
          <w:marRight w:val="0"/>
          <w:marTop w:val="0"/>
          <w:marBottom w:val="0"/>
          <w:divBdr>
            <w:top w:val="none" w:sz="0" w:space="0" w:color="auto"/>
            <w:left w:val="none" w:sz="0" w:space="0" w:color="auto"/>
            <w:bottom w:val="none" w:sz="0" w:space="0" w:color="auto"/>
            <w:right w:val="none" w:sz="0" w:space="0" w:color="auto"/>
          </w:divBdr>
        </w:div>
        <w:div w:id="1145510658">
          <w:marLeft w:val="640"/>
          <w:marRight w:val="0"/>
          <w:marTop w:val="0"/>
          <w:marBottom w:val="0"/>
          <w:divBdr>
            <w:top w:val="none" w:sz="0" w:space="0" w:color="auto"/>
            <w:left w:val="none" w:sz="0" w:space="0" w:color="auto"/>
            <w:bottom w:val="none" w:sz="0" w:space="0" w:color="auto"/>
            <w:right w:val="none" w:sz="0" w:space="0" w:color="auto"/>
          </w:divBdr>
        </w:div>
        <w:div w:id="646937051">
          <w:marLeft w:val="640"/>
          <w:marRight w:val="0"/>
          <w:marTop w:val="0"/>
          <w:marBottom w:val="0"/>
          <w:divBdr>
            <w:top w:val="none" w:sz="0" w:space="0" w:color="auto"/>
            <w:left w:val="none" w:sz="0" w:space="0" w:color="auto"/>
            <w:bottom w:val="none" w:sz="0" w:space="0" w:color="auto"/>
            <w:right w:val="none" w:sz="0" w:space="0" w:color="auto"/>
          </w:divBdr>
        </w:div>
        <w:div w:id="1799909177">
          <w:marLeft w:val="640"/>
          <w:marRight w:val="0"/>
          <w:marTop w:val="0"/>
          <w:marBottom w:val="0"/>
          <w:divBdr>
            <w:top w:val="none" w:sz="0" w:space="0" w:color="auto"/>
            <w:left w:val="none" w:sz="0" w:space="0" w:color="auto"/>
            <w:bottom w:val="none" w:sz="0" w:space="0" w:color="auto"/>
            <w:right w:val="none" w:sz="0" w:space="0" w:color="auto"/>
          </w:divBdr>
        </w:div>
        <w:div w:id="353917848">
          <w:marLeft w:val="640"/>
          <w:marRight w:val="0"/>
          <w:marTop w:val="0"/>
          <w:marBottom w:val="0"/>
          <w:divBdr>
            <w:top w:val="none" w:sz="0" w:space="0" w:color="auto"/>
            <w:left w:val="none" w:sz="0" w:space="0" w:color="auto"/>
            <w:bottom w:val="none" w:sz="0" w:space="0" w:color="auto"/>
            <w:right w:val="none" w:sz="0" w:space="0" w:color="auto"/>
          </w:divBdr>
        </w:div>
        <w:div w:id="1859192285">
          <w:marLeft w:val="640"/>
          <w:marRight w:val="0"/>
          <w:marTop w:val="0"/>
          <w:marBottom w:val="0"/>
          <w:divBdr>
            <w:top w:val="none" w:sz="0" w:space="0" w:color="auto"/>
            <w:left w:val="none" w:sz="0" w:space="0" w:color="auto"/>
            <w:bottom w:val="none" w:sz="0" w:space="0" w:color="auto"/>
            <w:right w:val="none" w:sz="0" w:space="0" w:color="auto"/>
          </w:divBdr>
        </w:div>
        <w:div w:id="1737361823">
          <w:marLeft w:val="640"/>
          <w:marRight w:val="0"/>
          <w:marTop w:val="0"/>
          <w:marBottom w:val="0"/>
          <w:divBdr>
            <w:top w:val="none" w:sz="0" w:space="0" w:color="auto"/>
            <w:left w:val="none" w:sz="0" w:space="0" w:color="auto"/>
            <w:bottom w:val="none" w:sz="0" w:space="0" w:color="auto"/>
            <w:right w:val="none" w:sz="0" w:space="0" w:color="auto"/>
          </w:divBdr>
        </w:div>
        <w:div w:id="821891327">
          <w:marLeft w:val="640"/>
          <w:marRight w:val="0"/>
          <w:marTop w:val="0"/>
          <w:marBottom w:val="0"/>
          <w:divBdr>
            <w:top w:val="none" w:sz="0" w:space="0" w:color="auto"/>
            <w:left w:val="none" w:sz="0" w:space="0" w:color="auto"/>
            <w:bottom w:val="none" w:sz="0" w:space="0" w:color="auto"/>
            <w:right w:val="none" w:sz="0" w:space="0" w:color="auto"/>
          </w:divBdr>
        </w:div>
        <w:div w:id="401832824">
          <w:marLeft w:val="640"/>
          <w:marRight w:val="0"/>
          <w:marTop w:val="0"/>
          <w:marBottom w:val="0"/>
          <w:divBdr>
            <w:top w:val="none" w:sz="0" w:space="0" w:color="auto"/>
            <w:left w:val="none" w:sz="0" w:space="0" w:color="auto"/>
            <w:bottom w:val="none" w:sz="0" w:space="0" w:color="auto"/>
            <w:right w:val="none" w:sz="0" w:space="0" w:color="auto"/>
          </w:divBdr>
        </w:div>
        <w:div w:id="1521121714">
          <w:marLeft w:val="640"/>
          <w:marRight w:val="0"/>
          <w:marTop w:val="0"/>
          <w:marBottom w:val="0"/>
          <w:divBdr>
            <w:top w:val="none" w:sz="0" w:space="0" w:color="auto"/>
            <w:left w:val="none" w:sz="0" w:space="0" w:color="auto"/>
            <w:bottom w:val="none" w:sz="0" w:space="0" w:color="auto"/>
            <w:right w:val="none" w:sz="0" w:space="0" w:color="auto"/>
          </w:divBdr>
        </w:div>
        <w:div w:id="1496650441">
          <w:marLeft w:val="640"/>
          <w:marRight w:val="0"/>
          <w:marTop w:val="0"/>
          <w:marBottom w:val="0"/>
          <w:divBdr>
            <w:top w:val="none" w:sz="0" w:space="0" w:color="auto"/>
            <w:left w:val="none" w:sz="0" w:space="0" w:color="auto"/>
            <w:bottom w:val="none" w:sz="0" w:space="0" w:color="auto"/>
            <w:right w:val="none" w:sz="0" w:space="0" w:color="auto"/>
          </w:divBdr>
        </w:div>
        <w:div w:id="1207913669">
          <w:marLeft w:val="640"/>
          <w:marRight w:val="0"/>
          <w:marTop w:val="0"/>
          <w:marBottom w:val="0"/>
          <w:divBdr>
            <w:top w:val="none" w:sz="0" w:space="0" w:color="auto"/>
            <w:left w:val="none" w:sz="0" w:space="0" w:color="auto"/>
            <w:bottom w:val="none" w:sz="0" w:space="0" w:color="auto"/>
            <w:right w:val="none" w:sz="0" w:space="0" w:color="auto"/>
          </w:divBdr>
        </w:div>
        <w:div w:id="1306086190">
          <w:marLeft w:val="640"/>
          <w:marRight w:val="0"/>
          <w:marTop w:val="0"/>
          <w:marBottom w:val="0"/>
          <w:divBdr>
            <w:top w:val="none" w:sz="0" w:space="0" w:color="auto"/>
            <w:left w:val="none" w:sz="0" w:space="0" w:color="auto"/>
            <w:bottom w:val="none" w:sz="0" w:space="0" w:color="auto"/>
            <w:right w:val="none" w:sz="0" w:space="0" w:color="auto"/>
          </w:divBdr>
        </w:div>
        <w:div w:id="1284314306">
          <w:marLeft w:val="640"/>
          <w:marRight w:val="0"/>
          <w:marTop w:val="0"/>
          <w:marBottom w:val="0"/>
          <w:divBdr>
            <w:top w:val="none" w:sz="0" w:space="0" w:color="auto"/>
            <w:left w:val="none" w:sz="0" w:space="0" w:color="auto"/>
            <w:bottom w:val="none" w:sz="0" w:space="0" w:color="auto"/>
            <w:right w:val="none" w:sz="0" w:space="0" w:color="auto"/>
          </w:divBdr>
        </w:div>
        <w:div w:id="1424062213">
          <w:marLeft w:val="640"/>
          <w:marRight w:val="0"/>
          <w:marTop w:val="0"/>
          <w:marBottom w:val="0"/>
          <w:divBdr>
            <w:top w:val="none" w:sz="0" w:space="0" w:color="auto"/>
            <w:left w:val="none" w:sz="0" w:space="0" w:color="auto"/>
            <w:bottom w:val="none" w:sz="0" w:space="0" w:color="auto"/>
            <w:right w:val="none" w:sz="0" w:space="0" w:color="auto"/>
          </w:divBdr>
        </w:div>
        <w:div w:id="680545736">
          <w:marLeft w:val="640"/>
          <w:marRight w:val="0"/>
          <w:marTop w:val="0"/>
          <w:marBottom w:val="0"/>
          <w:divBdr>
            <w:top w:val="none" w:sz="0" w:space="0" w:color="auto"/>
            <w:left w:val="none" w:sz="0" w:space="0" w:color="auto"/>
            <w:bottom w:val="none" w:sz="0" w:space="0" w:color="auto"/>
            <w:right w:val="none" w:sz="0" w:space="0" w:color="auto"/>
          </w:divBdr>
        </w:div>
        <w:div w:id="2113698049">
          <w:marLeft w:val="640"/>
          <w:marRight w:val="0"/>
          <w:marTop w:val="0"/>
          <w:marBottom w:val="0"/>
          <w:divBdr>
            <w:top w:val="none" w:sz="0" w:space="0" w:color="auto"/>
            <w:left w:val="none" w:sz="0" w:space="0" w:color="auto"/>
            <w:bottom w:val="none" w:sz="0" w:space="0" w:color="auto"/>
            <w:right w:val="none" w:sz="0" w:space="0" w:color="auto"/>
          </w:divBdr>
        </w:div>
        <w:div w:id="1422141642">
          <w:marLeft w:val="640"/>
          <w:marRight w:val="0"/>
          <w:marTop w:val="0"/>
          <w:marBottom w:val="0"/>
          <w:divBdr>
            <w:top w:val="none" w:sz="0" w:space="0" w:color="auto"/>
            <w:left w:val="none" w:sz="0" w:space="0" w:color="auto"/>
            <w:bottom w:val="none" w:sz="0" w:space="0" w:color="auto"/>
            <w:right w:val="none" w:sz="0" w:space="0" w:color="auto"/>
          </w:divBdr>
        </w:div>
        <w:div w:id="1408308772">
          <w:marLeft w:val="640"/>
          <w:marRight w:val="0"/>
          <w:marTop w:val="0"/>
          <w:marBottom w:val="0"/>
          <w:divBdr>
            <w:top w:val="none" w:sz="0" w:space="0" w:color="auto"/>
            <w:left w:val="none" w:sz="0" w:space="0" w:color="auto"/>
            <w:bottom w:val="none" w:sz="0" w:space="0" w:color="auto"/>
            <w:right w:val="none" w:sz="0" w:space="0" w:color="auto"/>
          </w:divBdr>
        </w:div>
        <w:div w:id="1862233092">
          <w:marLeft w:val="640"/>
          <w:marRight w:val="0"/>
          <w:marTop w:val="0"/>
          <w:marBottom w:val="0"/>
          <w:divBdr>
            <w:top w:val="none" w:sz="0" w:space="0" w:color="auto"/>
            <w:left w:val="none" w:sz="0" w:space="0" w:color="auto"/>
            <w:bottom w:val="none" w:sz="0" w:space="0" w:color="auto"/>
            <w:right w:val="none" w:sz="0" w:space="0" w:color="auto"/>
          </w:divBdr>
        </w:div>
        <w:div w:id="1957788609">
          <w:marLeft w:val="640"/>
          <w:marRight w:val="0"/>
          <w:marTop w:val="0"/>
          <w:marBottom w:val="0"/>
          <w:divBdr>
            <w:top w:val="none" w:sz="0" w:space="0" w:color="auto"/>
            <w:left w:val="none" w:sz="0" w:space="0" w:color="auto"/>
            <w:bottom w:val="none" w:sz="0" w:space="0" w:color="auto"/>
            <w:right w:val="none" w:sz="0" w:space="0" w:color="auto"/>
          </w:divBdr>
        </w:div>
        <w:div w:id="1004285659">
          <w:marLeft w:val="640"/>
          <w:marRight w:val="0"/>
          <w:marTop w:val="0"/>
          <w:marBottom w:val="0"/>
          <w:divBdr>
            <w:top w:val="none" w:sz="0" w:space="0" w:color="auto"/>
            <w:left w:val="none" w:sz="0" w:space="0" w:color="auto"/>
            <w:bottom w:val="none" w:sz="0" w:space="0" w:color="auto"/>
            <w:right w:val="none" w:sz="0" w:space="0" w:color="auto"/>
          </w:divBdr>
        </w:div>
        <w:div w:id="801119600">
          <w:marLeft w:val="640"/>
          <w:marRight w:val="0"/>
          <w:marTop w:val="0"/>
          <w:marBottom w:val="0"/>
          <w:divBdr>
            <w:top w:val="none" w:sz="0" w:space="0" w:color="auto"/>
            <w:left w:val="none" w:sz="0" w:space="0" w:color="auto"/>
            <w:bottom w:val="none" w:sz="0" w:space="0" w:color="auto"/>
            <w:right w:val="none" w:sz="0" w:space="0" w:color="auto"/>
          </w:divBdr>
        </w:div>
        <w:div w:id="1738279816">
          <w:marLeft w:val="640"/>
          <w:marRight w:val="0"/>
          <w:marTop w:val="0"/>
          <w:marBottom w:val="0"/>
          <w:divBdr>
            <w:top w:val="none" w:sz="0" w:space="0" w:color="auto"/>
            <w:left w:val="none" w:sz="0" w:space="0" w:color="auto"/>
            <w:bottom w:val="none" w:sz="0" w:space="0" w:color="auto"/>
            <w:right w:val="none" w:sz="0" w:space="0" w:color="auto"/>
          </w:divBdr>
        </w:div>
        <w:div w:id="1629581350">
          <w:marLeft w:val="640"/>
          <w:marRight w:val="0"/>
          <w:marTop w:val="0"/>
          <w:marBottom w:val="0"/>
          <w:divBdr>
            <w:top w:val="none" w:sz="0" w:space="0" w:color="auto"/>
            <w:left w:val="none" w:sz="0" w:space="0" w:color="auto"/>
            <w:bottom w:val="none" w:sz="0" w:space="0" w:color="auto"/>
            <w:right w:val="none" w:sz="0" w:space="0" w:color="auto"/>
          </w:divBdr>
        </w:div>
        <w:div w:id="2082873144">
          <w:marLeft w:val="640"/>
          <w:marRight w:val="0"/>
          <w:marTop w:val="0"/>
          <w:marBottom w:val="0"/>
          <w:divBdr>
            <w:top w:val="none" w:sz="0" w:space="0" w:color="auto"/>
            <w:left w:val="none" w:sz="0" w:space="0" w:color="auto"/>
            <w:bottom w:val="none" w:sz="0" w:space="0" w:color="auto"/>
            <w:right w:val="none" w:sz="0" w:space="0" w:color="auto"/>
          </w:divBdr>
        </w:div>
        <w:div w:id="777912458">
          <w:marLeft w:val="640"/>
          <w:marRight w:val="0"/>
          <w:marTop w:val="0"/>
          <w:marBottom w:val="0"/>
          <w:divBdr>
            <w:top w:val="none" w:sz="0" w:space="0" w:color="auto"/>
            <w:left w:val="none" w:sz="0" w:space="0" w:color="auto"/>
            <w:bottom w:val="none" w:sz="0" w:space="0" w:color="auto"/>
            <w:right w:val="none" w:sz="0" w:space="0" w:color="auto"/>
          </w:divBdr>
        </w:div>
        <w:div w:id="1003051848">
          <w:marLeft w:val="640"/>
          <w:marRight w:val="0"/>
          <w:marTop w:val="0"/>
          <w:marBottom w:val="0"/>
          <w:divBdr>
            <w:top w:val="none" w:sz="0" w:space="0" w:color="auto"/>
            <w:left w:val="none" w:sz="0" w:space="0" w:color="auto"/>
            <w:bottom w:val="none" w:sz="0" w:space="0" w:color="auto"/>
            <w:right w:val="none" w:sz="0" w:space="0" w:color="auto"/>
          </w:divBdr>
        </w:div>
        <w:div w:id="2121875818">
          <w:marLeft w:val="640"/>
          <w:marRight w:val="0"/>
          <w:marTop w:val="0"/>
          <w:marBottom w:val="0"/>
          <w:divBdr>
            <w:top w:val="none" w:sz="0" w:space="0" w:color="auto"/>
            <w:left w:val="none" w:sz="0" w:space="0" w:color="auto"/>
            <w:bottom w:val="none" w:sz="0" w:space="0" w:color="auto"/>
            <w:right w:val="none" w:sz="0" w:space="0" w:color="auto"/>
          </w:divBdr>
        </w:div>
        <w:div w:id="615722601">
          <w:marLeft w:val="640"/>
          <w:marRight w:val="0"/>
          <w:marTop w:val="0"/>
          <w:marBottom w:val="0"/>
          <w:divBdr>
            <w:top w:val="none" w:sz="0" w:space="0" w:color="auto"/>
            <w:left w:val="none" w:sz="0" w:space="0" w:color="auto"/>
            <w:bottom w:val="none" w:sz="0" w:space="0" w:color="auto"/>
            <w:right w:val="none" w:sz="0" w:space="0" w:color="auto"/>
          </w:divBdr>
        </w:div>
        <w:div w:id="179206087">
          <w:marLeft w:val="640"/>
          <w:marRight w:val="0"/>
          <w:marTop w:val="0"/>
          <w:marBottom w:val="0"/>
          <w:divBdr>
            <w:top w:val="none" w:sz="0" w:space="0" w:color="auto"/>
            <w:left w:val="none" w:sz="0" w:space="0" w:color="auto"/>
            <w:bottom w:val="none" w:sz="0" w:space="0" w:color="auto"/>
            <w:right w:val="none" w:sz="0" w:space="0" w:color="auto"/>
          </w:divBdr>
        </w:div>
        <w:div w:id="757942652">
          <w:marLeft w:val="640"/>
          <w:marRight w:val="0"/>
          <w:marTop w:val="0"/>
          <w:marBottom w:val="0"/>
          <w:divBdr>
            <w:top w:val="none" w:sz="0" w:space="0" w:color="auto"/>
            <w:left w:val="none" w:sz="0" w:space="0" w:color="auto"/>
            <w:bottom w:val="none" w:sz="0" w:space="0" w:color="auto"/>
            <w:right w:val="none" w:sz="0" w:space="0" w:color="auto"/>
          </w:divBdr>
        </w:div>
        <w:div w:id="902566545">
          <w:marLeft w:val="640"/>
          <w:marRight w:val="0"/>
          <w:marTop w:val="0"/>
          <w:marBottom w:val="0"/>
          <w:divBdr>
            <w:top w:val="none" w:sz="0" w:space="0" w:color="auto"/>
            <w:left w:val="none" w:sz="0" w:space="0" w:color="auto"/>
            <w:bottom w:val="none" w:sz="0" w:space="0" w:color="auto"/>
            <w:right w:val="none" w:sz="0" w:space="0" w:color="auto"/>
          </w:divBdr>
        </w:div>
        <w:div w:id="1378696730">
          <w:marLeft w:val="640"/>
          <w:marRight w:val="0"/>
          <w:marTop w:val="0"/>
          <w:marBottom w:val="0"/>
          <w:divBdr>
            <w:top w:val="none" w:sz="0" w:space="0" w:color="auto"/>
            <w:left w:val="none" w:sz="0" w:space="0" w:color="auto"/>
            <w:bottom w:val="none" w:sz="0" w:space="0" w:color="auto"/>
            <w:right w:val="none" w:sz="0" w:space="0" w:color="auto"/>
          </w:divBdr>
        </w:div>
        <w:div w:id="278997100">
          <w:marLeft w:val="640"/>
          <w:marRight w:val="0"/>
          <w:marTop w:val="0"/>
          <w:marBottom w:val="0"/>
          <w:divBdr>
            <w:top w:val="none" w:sz="0" w:space="0" w:color="auto"/>
            <w:left w:val="none" w:sz="0" w:space="0" w:color="auto"/>
            <w:bottom w:val="none" w:sz="0" w:space="0" w:color="auto"/>
            <w:right w:val="none" w:sz="0" w:space="0" w:color="auto"/>
          </w:divBdr>
        </w:div>
        <w:div w:id="1513378143">
          <w:marLeft w:val="640"/>
          <w:marRight w:val="0"/>
          <w:marTop w:val="0"/>
          <w:marBottom w:val="0"/>
          <w:divBdr>
            <w:top w:val="none" w:sz="0" w:space="0" w:color="auto"/>
            <w:left w:val="none" w:sz="0" w:space="0" w:color="auto"/>
            <w:bottom w:val="none" w:sz="0" w:space="0" w:color="auto"/>
            <w:right w:val="none" w:sz="0" w:space="0" w:color="auto"/>
          </w:divBdr>
        </w:div>
        <w:div w:id="1350721412">
          <w:marLeft w:val="640"/>
          <w:marRight w:val="0"/>
          <w:marTop w:val="0"/>
          <w:marBottom w:val="0"/>
          <w:divBdr>
            <w:top w:val="none" w:sz="0" w:space="0" w:color="auto"/>
            <w:left w:val="none" w:sz="0" w:space="0" w:color="auto"/>
            <w:bottom w:val="none" w:sz="0" w:space="0" w:color="auto"/>
            <w:right w:val="none" w:sz="0" w:space="0" w:color="auto"/>
          </w:divBdr>
        </w:div>
        <w:div w:id="2077433170">
          <w:marLeft w:val="640"/>
          <w:marRight w:val="0"/>
          <w:marTop w:val="0"/>
          <w:marBottom w:val="0"/>
          <w:divBdr>
            <w:top w:val="none" w:sz="0" w:space="0" w:color="auto"/>
            <w:left w:val="none" w:sz="0" w:space="0" w:color="auto"/>
            <w:bottom w:val="none" w:sz="0" w:space="0" w:color="auto"/>
            <w:right w:val="none" w:sz="0" w:space="0" w:color="auto"/>
          </w:divBdr>
        </w:div>
        <w:div w:id="1978339461">
          <w:marLeft w:val="640"/>
          <w:marRight w:val="0"/>
          <w:marTop w:val="0"/>
          <w:marBottom w:val="0"/>
          <w:divBdr>
            <w:top w:val="none" w:sz="0" w:space="0" w:color="auto"/>
            <w:left w:val="none" w:sz="0" w:space="0" w:color="auto"/>
            <w:bottom w:val="none" w:sz="0" w:space="0" w:color="auto"/>
            <w:right w:val="none" w:sz="0" w:space="0" w:color="auto"/>
          </w:divBdr>
        </w:div>
        <w:div w:id="1181236601">
          <w:marLeft w:val="640"/>
          <w:marRight w:val="0"/>
          <w:marTop w:val="0"/>
          <w:marBottom w:val="0"/>
          <w:divBdr>
            <w:top w:val="none" w:sz="0" w:space="0" w:color="auto"/>
            <w:left w:val="none" w:sz="0" w:space="0" w:color="auto"/>
            <w:bottom w:val="none" w:sz="0" w:space="0" w:color="auto"/>
            <w:right w:val="none" w:sz="0" w:space="0" w:color="auto"/>
          </w:divBdr>
        </w:div>
        <w:div w:id="1528331554">
          <w:marLeft w:val="640"/>
          <w:marRight w:val="0"/>
          <w:marTop w:val="0"/>
          <w:marBottom w:val="0"/>
          <w:divBdr>
            <w:top w:val="none" w:sz="0" w:space="0" w:color="auto"/>
            <w:left w:val="none" w:sz="0" w:space="0" w:color="auto"/>
            <w:bottom w:val="none" w:sz="0" w:space="0" w:color="auto"/>
            <w:right w:val="none" w:sz="0" w:space="0" w:color="auto"/>
          </w:divBdr>
        </w:div>
        <w:div w:id="906307688">
          <w:marLeft w:val="640"/>
          <w:marRight w:val="0"/>
          <w:marTop w:val="0"/>
          <w:marBottom w:val="0"/>
          <w:divBdr>
            <w:top w:val="none" w:sz="0" w:space="0" w:color="auto"/>
            <w:left w:val="none" w:sz="0" w:space="0" w:color="auto"/>
            <w:bottom w:val="none" w:sz="0" w:space="0" w:color="auto"/>
            <w:right w:val="none" w:sz="0" w:space="0" w:color="auto"/>
          </w:divBdr>
        </w:div>
        <w:div w:id="565456835">
          <w:marLeft w:val="640"/>
          <w:marRight w:val="0"/>
          <w:marTop w:val="0"/>
          <w:marBottom w:val="0"/>
          <w:divBdr>
            <w:top w:val="none" w:sz="0" w:space="0" w:color="auto"/>
            <w:left w:val="none" w:sz="0" w:space="0" w:color="auto"/>
            <w:bottom w:val="none" w:sz="0" w:space="0" w:color="auto"/>
            <w:right w:val="none" w:sz="0" w:space="0" w:color="auto"/>
          </w:divBdr>
        </w:div>
        <w:div w:id="1720981523">
          <w:marLeft w:val="640"/>
          <w:marRight w:val="0"/>
          <w:marTop w:val="0"/>
          <w:marBottom w:val="0"/>
          <w:divBdr>
            <w:top w:val="none" w:sz="0" w:space="0" w:color="auto"/>
            <w:left w:val="none" w:sz="0" w:space="0" w:color="auto"/>
            <w:bottom w:val="none" w:sz="0" w:space="0" w:color="auto"/>
            <w:right w:val="none" w:sz="0" w:space="0" w:color="auto"/>
          </w:divBdr>
        </w:div>
        <w:div w:id="500241295">
          <w:marLeft w:val="640"/>
          <w:marRight w:val="0"/>
          <w:marTop w:val="0"/>
          <w:marBottom w:val="0"/>
          <w:divBdr>
            <w:top w:val="none" w:sz="0" w:space="0" w:color="auto"/>
            <w:left w:val="none" w:sz="0" w:space="0" w:color="auto"/>
            <w:bottom w:val="none" w:sz="0" w:space="0" w:color="auto"/>
            <w:right w:val="none" w:sz="0" w:space="0" w:color="auto"/>
          </w:divBdr>
        </w:div>
        <w:div w:id="1418215223">
          <w:marLeft w:val="640"/>
          <w:marRight w:val="0"/>
          <w:marTop w:val="0"/>
          <w:marBottom w:val="0"/>
          <w:divBdr>
            <w:top w:val="none" w:sz="0" w:space="0" w:color="auto"/>
            <w:left w:val="none" w:sz="0" w:space="0" w:color="auto"/>
            <w:bottom w:val="none" w:sz="0" w:space="0" w:color="auto"/>
            <w:right w:val="none" w:sz="0" w:space="0" w:color="auto"/>
          </w:divBdr>
        </w:div>
        <w:div w:id="1241015011">
          <w:marLeft w:val="640"/>
          <w:marRight w:val="0"/>
          <w:marTop w:val="0"/>
          <w:marBottom w:val="0"/>
          <w:divBdr>
            <w:top w:val="none" w:sz="0" w:space="0" w:color="auto"/>
            <w:left w:val="none" w:sz="0" w:space="0" w:color="auto"/>
            <w:bottom w:val="none" w:sz="0" w:space="0" w:color="auto"/>
            <w:right w:val="none" w:sz="0" w:space="0" w:color="auto"/>
          </w:divBdr>
        </w:div>
        <w:div w:id="1140880124">
          <w:marLeft w:val="640"/>
          <w:marRight w:val="0"/>
          <w:marTop w:val="0"/>
          <w:marBottom w:val="0"/>
          <w:divBdr>
            <w:top w:val="none" w:sz="0" w:space="0" w:color="auto"/>
            <w:left w:val="none" w:sz="0" w:space="0" w:color="auto"/>
            <w:bottom w:val="none" w:sz="0" w:space="0" w:color="auto"/>
            <w:right w:val="none" w:sz="0" w:space="0" w:color="auto"/>
          </w:divBdr>
        </w:div>
        <w:div w:id="1410879812">
          <w:marLeft w:val="640"/>
          <w:marRight w:val="0"/>
          <w:marTop w:val="0"/>
          <w:marBottom w:val="0"/>
          <w:divBdr>
            <w:top w:val="none" w:sz="0" w:space="0" w:color="auto"/>
            <w:left w:val="none" w:sz="0" w:space="0" w:color="auto"/>
            <w:bottom w:val="none" w:sz="0" w:space="0" w:color="auto"/>
            <w:right w:val="none" w:sz="0" w:space="0" w:color="auto"/>
          </w:divBdr>
        </w:div>
        <w:div w:id="1265647007">
          <w:marLeft w:val="640"/>
          <w:marRight w:val="0"/>
          <w:marTop w:val="0"/>
          <w:marBottom w:val="0"/>
          <w:divBdr>
            <w:top w:val="none" w:sz="0" w:space="0" w:color="auto"/>
            <w:left w:val="none" w:sz="0" w:space="0" w:color="auto"/>
            <w:bottom w:val="none" w:sz="0" w:space="0" w:color="auto"/>
            <w:right w:val="none" w:sz="0" w:space="0" w:color="auto"/>
          </w:divBdr>
        </w:div>
        <w:div w:id="459224581">
          <w:marLeft w:val="640"/>
          <w:marRight w:val="0"/>
          <w:marTop w:val="0"/>
          <w:marBottom w:val="0"/>
          <w:divBdr>
            <w:top w:val="none" w:sz="0" w:space="0" w:color="auto"/>
            <w:left w:val="none" w:sz="0" w:space="0" w:color="auto"/>
            <w:bottom w:val="none" w:sz="0" w:space="0" w:color="auto"/>
            <w:right w:val="none" w:sz="0" w:space="0" w:color="auto"/>
          </w:divBdr>
        </w:div>
        <w:div w:id="144661557">
          <w:marLeft w:val="640"/>
          <w:marRight w:val="0"/>
          <w:marTop w:val="0"/>
          <w:marBottom w:val="0"/>
          <w:divBdr>
            <w:top w:val="none" w:sz="0" w:space="0" w:color="auto"/>
            <w:left w:val="none" w:sz="0" w:space="0" w:color="auto"/>
            <w:bottom w:val="none" w:sz="0" w:space="0" w:color="auto"/>
            <w:right w:val="none" w:sz="0" w:space="0" w:color="auto"/>
          </w:divBdr>
        </w:div>
        <w:div w:id="2054383811">
          <w:marLeft w:val="640"/>
          <w:marRight w:val="0"/>
          <w:marTop w:val="0"/>
          <w:marBottom w:val="0"/>
          <w:divBdr>
            <w:top w:val="none" w:sz="0" w:space="0" w:color="auto"/>
            <w:left w:val="none" w:sz="0" w:space="0" w:color="auto"/>
            <w:bottom w:val="none" w:sz="0" w:space="0" w:color="auto"/>
            <w:right w:val="none" w:sz="0" w:space="0" w:color="auto"/>
          </w:divBdr>
        </w:div>
        <w:div w:id="815414860">
          <w:marLeft w:val="640"/>
          <w:marRight w:val="0"/>
          <w:marTop w:val="0"/>
          <w:marBottom w:val="0"/>
          <w:divBdr>
            <w:top w:val="none" w:sz="0" w:space="0" w:color="auto"/>
            <w:left w:val="none" w:sz="0" w:space="0" w:color="auto"/>
            <w:bottom w:val="none" w:sz="0" w:space="0" w:color="auto"/>
            <w:right w:val="none" w:sz="0" w:space="0" w:color="auto"/>
          </w:divBdr>
        </w:div>
        <w:div w:id="63651690">
          <w:marLeft w:val="640"/>
          <w:marRight w:val="0"/>
          <w:marTop w:val="0"/>
          <w:marBottom w:val="0"/>
          <w:divBdr>
            <w:top w:val="none" w:sz="0" w:space="0" w:color="auto"/>
            <w:left w:val="none" w:sz="0" w:space="0" w:color="auto"/>
            <w:bottom w:val="none" w:sz="0" w:space="0" w:color="auto"/>
            <w:right w:val="none" w:sz="0" w:space="0" w:color="auto"/>
          </w:divBdr>
        </w:div>
        <w:div w:id="1633706660">
          <w:marLeft w:val="640"/>
          <w:marRight w:val="0"/>
          <w:marTop w:val="0"/>
          <w:marBottom w:val="0"/>
          <w:divBdr>
            <w:top w:val="none" w:sz="0" w:space="0" w:color="auto"/>
            <w:left w:val="none" w:sz="0" w:space="0" w:color="auto"/>
            <w:bottom w:val="none" w:sz="0" w:space="0" w:color="auto"/>
            <w:right w:val="none" w:sz="0" w:space="0" w:color="auto"/>
          </w:divBdr>
        </w:div>
        <w:div w:id="1600066785">
          <w:marLeft w:val="640"/>
          <w:marRight w:val="0"/>
          <w:marTop w:val="0"/>
          <w:marBottom w:val="0"/>
          <w:divBdr>
            <w:top w:val="none" w:sz="0" w:space="0" w:color="auto"/>
            <w:left w:val="none" w:sz="0" w:space="0" w:color="auto"/>
            <w:bottom w:val="none" w:sz="0" w:space="0" w:color="auto"/>
            <w:right w:val="none" w:sz="0" w:space="0" w:color="auto"/>
          </w:divBdr>
        </w:div>
        <w:div w:id="56982065">
          <w:marLeft w:val="640"/>
          <w:marRight w:val="0"/>
          <w:marTop w:val="0"/>
          <w:marBottom w:val="0"/>
          <w:divBdr>
            <w:top w:val="none" w:sz="0" w:space="0" w:color="auto"/>
            <w:left w:val="none" w:sz="0" w:space="0" w:color="auto"/>
            <w:bottom w:val="none" w:sz="0" w:space="0" w:color="auto"/>
            <w:right w:val="none" w:sz="0" w:space="0" w:color="auto"/>
          </w:divBdr>
        </w:div>
        <w:div w:id="1473447247">
          <w:marLeft w:val="640"/>
          <w:marRight w:val="0"/>
          <w:marTop w:val="0"/>
          <w:marBottom w:val="0"/>
          <w:divBdr>
            <w:top w:val="none" w:sz="0" w:space="0" w:color="auto"/>
            <w:left w:val="none" w:sz="0" w:space="0" w:color="auto"/>
            <w:bottom w:val="none" w:sz="0" w:space="0" w:color="auto"/>
            <w:right w:val="none" w:sz="0" w:space="0" w:color="auto"/>
          </w:divBdr>
        </w:div>
        <w:div w:id="1130828372">
          <w:marLeft w:val="640"/>
          <w:marRight w:val="0"/>
          <w:marTop w:val="0"/>
          <w:marBottom w:val="0"/>
          <w:divBdr>
            <w:top w:val="none" w:sz="0" w:space="0" w:color="auto"/>
            <w:left w:val="none" w:sz="0" w:space="0" w:color="auto"/>
            <w:bottom w:val="none" w:sz="0" w:space="0" w:color="auto"/>
            <w:right w:val="none" w:sz="0" w:space="0" w:color="auto"/>
          </w:divBdr>
        </w:div>
        <w:div w:id="1030492468">
          <w:marLeft w:val="640"/>
          <w:marRight w:val="0"/>
          <w:marTop w:val="0"/>
          <w:marBottom w:val="0"/>
          <w:divBdr>
            <w:top w:val="none" w:sz="0" w:space="0" w:color="auto"/>
            <w:left w:val="none" w:sz="0" w:space="0" w:color="auto"/>
            <w:bottom w:val="none" w:sz="0" w:space="0" w:color="auto"/>
            <w:right w:val="none" w:sz="0" w:space="0" w:color="auto"/>
          </w:divBdr>
        </w:div>
        <w:div w:id="346104226">
          <w:marLeft w:val="640"/>
          <w:marRight w:val="0"/>
          <w:marTop w:val="0"/>
          <w:marBottom w:val="0"/>
          <w:divBdr>
            <w:top w:val="none" w:sz="0" w:space="0" w:color="auto"/>
            <w:left w:val="none" w:sz="0" w:space="0" w:color="auto"/>
            <w:bottom w:val="none" w:sz="0" w:space="0" w:color="auto"/>
            <w:right w:val="none" w:sz="0" w:space="0" w:color="auto"/>
          </w:divBdr>
        </w:div>
        <w:div w:id="1478912131">
          <w:marLeft w:val="640"/>
          <w:marRight w:val="0"/>
          <w:marTop w:val="0"/>
          <w:marBottom w:val="0"/>
          <w:divBdr>
            <w:top w:val="none" w:sz="0" w:space="0" w:color="auto"/>
            <w:left w:val="none" w:sz="0" w:space="0" w:color="auto"/>
            <w:bottom w:val="none" w:sz="0" w:space="0" w:color="auto"/>
            <w:right w:val="none" w:sz="0" w:space="0" w:color="auto"/>
          </w:divBdr>
        </w:div>
        <w:div w:id="322122484">
          <w:marLeft w:val="640"/>
          <w:marRight w:val="0"/>
          <w:marTop w:val="0"/>
          <w:marBottom w:val="0"/>
          <w:divBdr>
            <w:top w:val="none" w:sz="0" w:space="0" w:color="auto"/>
            <w:left w:val="none" w:sz="0" w:space="0" w:color="auto"/>
            <w:bottom w:val="none" w:sz="0" w:space="0" w:color="auto"/>
            <w:right w:val="none" w:sz="0" w:space="0" w:color="auto"/>
          </w:divBdr>
        </w:div>
        <w:div w:id="1531918008">
          <w:marLeft w:val="640"/>
          <w:marRight w:val="0"/>
          <w:marTop w:val="0"/>
          <w:marBottom w:val="0"/>
          <w:divBdr>
            <w:top w:val="none" w:sz="0" w:space="0" w:color="auto"/>
            <w:left w:val="none" w:sz="0" w:space="0" w:color="auto"/>
            <w:bottom w:val="none" w:sz="0" w:space="0" w:color="auto"/>
            <w:right w:val="none" w:sz="0" w:space="0" w:color="auto"/>
          </w:divBdr>
        </w:div>
        <w:div w:id="1162894150">
          <w:marLeft w:val="640"/>
          <w:marRight w:val="0"/>
          <w:marTop w:val="0"/>
          <w:marBottom w:val="0"/>
          <w:divBdr>
            <w:top w:val="none" w:sz="0" w:space="0" w:color="auto"/>
            <w:left w:val="none" w:sz="0" w:space="0" w:color="auto"/>
            <w:bottom w:val="none" w:sz="0" w:space="0" w:color="auto"/>
            <w:right w:val="none" w:sz="0" w:space="0" w:color="auto"/>
          </w:divBdr>
        </w:div>
        <w:div w:id="683746368">
          <w:marLeft w:val="640"/>
          <w:marRight w:val="0"/>
          <w:marTop w:val="0"/>
          <w:marBottom w:val="0"/>
          <w:divBdr>
            <w:top w:val="none" w:sz="0" w:space="0" w:color="auto"/>
            <w:left w:val="none" w:sz="0" w:space="0" w:color="auto"/>
            <w:bottom w:val="none" w:sz="0" w:space="0" w:color="auto"/>
            <w:right w:val="none" w:sz="0" w:space="0" w:color="auto"/>
          </w:divBdr>
        </w:div>
        <w:div w:id="1253272716">
          <w:marLeft w:val="640"/>
          <w:marRight w:val="0"/>
          <w:marTop w:val="0"/>
          <w:marBottom w:val="0"/>
          <w:divBdr>
            <w:top w:val="none" w:sz="0" w:space="0" w:color="auto"/>
            <w:left w:val="none" w:sz="0" w:space="0" w:color="auto"/>
            <w:bottom w:val="none" w:sz="0" w:space="0" w:color="auto"/>
            <w:right w:val="none" w:sz="0" w:space="0" w:color="auto"/>
          </w:divBdr>
        </w:div>
        <w:div w:id="1848013895">
          <w:marLeft w:val="640"/>
          <w:marRight w:val="0"/>
          <w:marTop w:val="0"/>
          <w:marBottom w:val="0"/>
          <w:divBdr>
            <w:top w:val="none" w:sz="0" w:space="0" w:color="auto"/>
            <w:left w:val="none" w:sz="0" w:space="0" w:color="auto"/>
            <w:bottom w:val="none" w:sz="0" w:space="0" w:color="auto"/>
            <w:right w:val="none" w:sz="0" w:space="0" w:color="auto"/>
          </w:divBdr>
        </w:div>
        <w:div w:id="22290377">
          <w:marLeft w:val="640"/>
          <w:marRight w:val="0"/>
          <w:marTop w:val="0"/>
          <w:marBottom w:val="0"/>
          <w:divBdr>
            <w:top w:val="none" w:sz="0" w:space="0" w:color="auto"/>
            <w:left w:val="none" w:sz="0" w:space="0" w:color="auto"/>
            <w:bottom w:val="none" w:sz="0" w:space="0" w:color="auto"/>
            <w:right w:val="none" w:sz="0" w:space="0" w:color="auto"/>
          </w:divBdr>
        </w:div>
        <w:div w:id="60910264">
          <w:marLeft w:val="640"/>
          <w:marRight w:val="0"/>
          <w:marTop w:val="0"/>
          <w:marBottom w:val="0"/>
          <w:divBdr>
            <w:top w:val="none" w:sz="0" w:space="0" w:color="auto"/>
            <w:left w:val="none" w:sz="0" w:space="0" w:color="auto"/>
            <w:bottom w:val="none" w:sz="0" w:space="0" w:color="auto"/>
            <w:right w:val="none" w:sz="0" w:space="0" w:color="auto"/>
          </w:divBdr>
        </w:div>
        <w:div w:id="1285383009">
          <w:marLeft w:val="640"/>
          <w:marRight w:val="0"/>
          <w:marTop w:val="0"/>
          <w:marBottom w:val="0"/>
          <w:divBdr>
            <w:top w:val="none" w:sz="0" w:space="0" w:color="auto"/>
            <w:left w:val="none" w:sz="0" w:space="0" w:color="auto"/>
            <w:bottom w:val="none" w:sz="0" w:space="0" w:color="auto"/>
            <w:right w:val="none" w:sz="0" w:space="0" w:color="auto"/>
          </w:divBdr>
        </w:div>
        <w:div w:id="686106124">
          <w:marLeft w:val="640"/>
          <w:marRight w:val="0"/>
          <w:marTop w:val="0"/>
          <w:marBottom w:val="0"/>
          <w:divBdr>
            <w:top w:val="none" w:sz="0" w:space="0" w:color="auto"/>
            <w:left w:val="none" w:sz="0" w:space="0" w:color="auto"/>
            <w:bottom w:val="none" w:sz="0" w:space="0" w:color="auto"/>
            <w:right w:val="none" w:sz="0" w:space="0" w:color="auto"/>
          </w:divBdr>
        </w:div>
        <w:div w:id="1044329590">
          <w:marLeft w:val="640"/>
          <w:marRight w:val="0"/>
          <w:marTop w:val="0"/>
          <w:marBottom w:val="0"/>
          <w:divBdr>
            <w:top w:val="none" w:sz="0" w:space="0" w:color="auto"/>
            <w:left w:val="none" w:sz="0" w:space="0" w:color="auto"/>
            <w:bottom w:val="none" w:sz="0" w:space="0" w:color="auto"/>
            <w:right w:val="none" w:sz="0" w:space="0" w:color="auto"/>
          </w:divBdr>
        </w:div>
        <w:div w:id="840005080">
          <w:marLeft w:val="640"/>
          <w:marRight w:val="0"/>
          <w:marTop w:val="0"/>
          <w:marBottom w:val="0"/>
          <w:divBdr>
            <w:top w:val="none" w:sz="0" w:space="0" w:color="auto"/>
            <w:left w:val="none" w:sz="0" w:space="0" w:color="auto"/>
            <w:bottom w:val="none" w:sz="0" w:space="0" w:color="auto"/>
            <w:right w:val="none" w:sz="0" w:space="0" w:color="auto"/>
          </w:divBdr>
        </w:div>
        <w:div w:id="2028679324">
          <w:marLeft w:val="640"/>
          <w:marRight w:val="0"/>
          <w:marTop w:val="0"/>
          <w:marBottom w:val="0"/>
          <w:divBdr>
            <w:top w:val="none" w:sz="0" w:space="0" w:color="auto"/>
            <w:left w:val="none" w:sz="0" w:space="0" w:color="auto"/>
            <w:bottom w:val="none" w:sz="0" w:space="0" w:color="auto"/>
            <w:right w:val="none" w:sz="0" w:space="0" w:color="auto"/>
          </w:divBdr>
        </w:div>
        <w:div w:id="1719356932">
          <w:marLeft w:val="640"/>
          <w:marRight w:val="0"/>
          <w:marTop w:val="0"/>
          <w:marBottom w:val="0"/>
          <w:divBdr>
            <w:top w:val="none" w:sz="0" w:space="0" w:color="auto"/>
            <w:left w:val="none" w:sz="0" w:space="0" w:color="auto"/>
            <w:bottom w:val="none" w:sz="0" w:space="0" w:color="auto"/>
            <w:right w:val="none" w:sz="0" w:space="0" w:color="auto"/>
          </w:divBdr>
        </w:div>
        <w:div w:id="309091324">
          <w:marLeft w:val="640"/>
          <w:marRight w:val="0"/>
          <w:marTop w:val="0"/>
          <w:marBottom w:val="0"/>
          <w:divBdr>
            <w:top w:val="none" w:sz="0" w:space="0" w:color="auto"/>
            <w:left w:val="none" w:sz="0" w:space="0" w:color="auto"/>
            <w:bottom w:val="none" w:sz="0" w:space="0" w:color="auto"/>
            <w:right w:val="none" w:sz="0" w:space="0" w:color="auto"/>
          </w:divBdr>
        </w:div>
        <w:div w:id="1950624085">
          <w:marLeft w:val="640"/>
          <w:marRight w:val="0"/>
          <w:marTop w:val="0"/>
          <w:marBottom w:val="0"/>
          <w:divBdr>
            <w:top w:val="none" w:sz="0" w:space="0" w:color="auto"/>
            <w:left w:val="none" w:sz="0" w:space="0" w:color="auto"/>
            <w:bottom w:val="none" w:sz="0" w:space="0" w:color="auto"/>
            <w:right w:val="none" w:sz="0" w:space="0" w:color="auto"/>
          </w:divBdr>
        </w:div>
        <w:div w:id="1021130743">
          <w:marLeft w:val="640"/>
          <w:marRight w:val="0"/>
          <w:marTop w:val="0"/>
          <w:marBottom w:val="0"/>
          <w:divBdr>
            <w:top w:val="none" w:sz="0" w:space="0" w:color="auto"/>
            <w:left w:val="none" w:sz="0" w:space="0" w:color="auto"/>
            <w:bottom w:val="none" w:sz="0" w:space="0" w:color="auto"/>
            <w:right w:val="none" w:sz="0" w:space="0" w:color="auto"/>
          </w:divBdr>
        </w:div>
        <w:div w:id="224679655">
          <w:marLeft w:val="640"/>
          <w:marRight w:val="0"/>
          <w:marTop w:val="0"/>
          <w:marBottom w:val="0"/>
          <w:divBdr>
            <w:top w:val="none" w:sz="0" w:space="0" w:color="auto"/>
            <w:left w:val="none" w:sz="0" w:space="0" w:color="auto"/>
            <w:bottom w:val="none" w:sz="0" w:space="0" w:color="auto"/>
            <w:right w:val="none" w:sz="0" w:space="0" w:color="auto"/>
          </w:divBdr>
        </w:div>
        <w:div w:id="1948584910">
          <w:marLeft w:val="640"/>
          <w:marRight w:val="0"/>
          <w:marTop w:val="0"/>
          <w:marBottom w:val="0"/>
          <w:divBdr>
            <w:top w:val="none" w:sz="0" w:space="0" w:color="auto"/>
            <w:left w:val="none" w:sz="0" w:space="0" w:color="auto"/>
            <w:bottom w:val="none" w:sz="0" w:space="0" w:color="auto"/>
            <w:right w:val="none" w:sz="0" w:space="0" w:color="auto"/>
          </w:divBdr>
        </w:div>
        <w:div w:id="2072531190">
          <w:marLeft w:val="640"/>
          <w:marRight w:val="0"/>
          <w:marTop w:val="0"/>
          <w:marBottom w:val="0"/>
          <w:divBdr>
            <w:top w:val="none" w:sz="0" w:space="0" w:color="auto"/>
            <w:left w:val="none" w:sz="0" w:space="0" w:color="auto"/>
            <w:bottom w:val="none" w:sz="0" w:space="0" w:color="auto"/>
            <w:right w:val="none" w:sz="0" w:space="0" w:color="auto"/>
          </w:divBdr>
        </w:div>
        <w:div w:id="415857292">
          <w:marLeft w:val="640"/>
          <w:marRight w:val="0"/>
          <w:marTop w:val="0"/>
          <w:marBottom w:val="0"/>
          <w:divBdr>
            <w:top w:val="none" w:sz="0" w:space="0" w:color="auto"/>
            <w:left w:val="none" w:sz="0" w:space="0" w:color="auto"/>
            <w:bottom w:val="none" w:sz="0" w:space="0" w:color="auto"/>
            <w:right w:val="none" w:sz="0" w:space="0" w:color="auto"/>
          </w:divBdr>
        </w:div>
        <w:div w:id="117770619">
          <w:marLeft w:val="640"/>
          <w:marRight w:val="0"/>
          <w:marTop w:val="0"/>
          <w:marBottom w:val="0"/>
          <w:divBdr>
            <w:top w:val="none" w:sz="0" w:space="0" w:color="auto"/>
            <w:left w:val="none" w:sz="0" w:space="0" w:color="auto"/>
            <w:bottom w:val="none" w:sz="0" w:space="0" w:color="auto"/>
            <w:right w:val="none" w:sz="0" w:space="0" w:color="auto"/>
          </w:divBdr>
        </w:div>
        <w:div w:id="956765142">
          <w:marLeft w:val="640"/>
          <w:marRight w:val="0"/>
          <w:marTop w:val="0"/>
          <w:marBottom w:val="0"/>
          <w:divBdr>
            <w:top w:val="none" w:sz="0" w:space="0" w:color="auto"/>
            <w:left w:val="none" w:sz="0" w:space="0" w:color="auto"/>
            <w:bottom w:val="none" w:sz="0" w:space="0" w:color="auto"/>
            <w:right w:val="none" w:sz="0" w:space="0" w:color="auto"/>
          </w:divBdr>
        </w:div>
        <w:div w:id="240987532">
          <w:marLeft w:val="640"/>
          <w:marRight w:val="0"/>
          <w:marTop w:val="0"/>
          <w:marBottom w:val="0"/>
          <w:divBdr>
            <w:top w:val="none" w:sz="0" w:space="0" w:color="auto"/>
            <w:left w:val="none" w:sz="0" w:space="0" w:color="auto"/>
            <w:bottom w:val="none" w:sz="0" w:space="0" w:color="auto"/>
            <w:right w:val="none" w:sz="0" w:space="0" w:color="auto"/>
          </w:divBdr>
        </w:div>
        <w:div w:id="2053452919">
          <w:marLeft w:val="640"/>
          <w:marRight w:val="0"/>
          <w:marTop w:val="0"/>
          <w:marBottom w:val="0"/>
          <w:divBdr>
            <w:top w:val="none" w:sz="0" w:space="0" w:color="auto"/>
            <w:left w:val="none" w:sz="0" w:space="0" w:color="auto"/>
            <w:bottom w:val="none" w:sz="0" w:space="0" w:color="auto"/>
            <w:right w:val="none" w:sz="0" w:space="0" w:color="auto"/>
          </w:divBdr>
        </w:div>
        <w:div w:id="1677489467">
          <w:marLeft w:val="640"/>
          <w:marRight w:val="0"/>
          <w:marTop w:val="0"/>
          <w:marBottom w:val="0"/>
          <w:divBdr>
            <w:top w:val="none" w:sz="0" w:space="0" w:color="auto"/>
            <w:left w:val="none" w:sz="0" w:space="0" w:color="auto"/>
            <w:bottom w:val="none" w:sz="0" w:space="0" w:color="auto"/>
            <w:right w:val="none" w:sz="0" w:space="0" w:color="auto"/>
          </w:divBdr>
        </w:div>
        <w:div w:id="2058773794">
          <w:marLeft w:val="640"/>
          <w:marRight w:val="0"/>
          <w:marTop w:val="0"/>
          <w:marBottom w:val="0"/>
          <w:divBdr>
            <w:top w:val="none" w:sz="0" w:space="0" w:color="auto"/>
            <w:left w:val="none" w:sz="0" w:space="0" w:color="auto"/>
            <w:bottom w:val="none" w:sz="0" w:space="0" w:color="auto"/>
            <w:right w:val="none" w:sz="0" w:space="0" w:color="auto"/>
          </w:divBdr>
        </w:div>
        <w:div w:id="2021541093">
          <w:marLeft w:val="640"/>
          <w:marRight w:val="0"/>
          <w:marTop w:val="0"/>
          <w:marBottom w:val="0"/>
          <w:divBdr>
            <w:top w:val="none" w:sz="0" w:space="0" w:color="auto"/>
            <w:left w:val="none" w:sz="0" w:space="0" w:color="auto"/>
            <w:bottom w:val="none" w:sz="0" w:space="0" w:color="auto"/>
            <w:right w:val="none" w:sz="0" w:space="0" w:color="auto"/>
          </w:divBdr>
        </w:div>
        <w:div w:id="480581157">
          <w:marLeft w:val="640"/>
          <w:marRight w:val="0"/>
          <w:marTop w:val="0"/>
          <w:marBottom w:val="0"/>
          <w:divBdr>
            <w:top w:val="none" w:sz="0" w:space="0" w:color="auto"/>
            <w:left w:val="none" w:sz="0" w:space="0" w:color="auto"/>
            <w:bottom w:val="none" w:sz="0" w:space="0" w:color="auto"/>
            <w:right w:val="none" w:sz="0" w:space="0" w:color="auto"/>
          </w:divBdr>
        </w:div>
        <w:div w:id="163664620">
          <w:marLeft w:val="640"/>
          <w:marRight w:val="0"/>
          <w:marTop w:val="0"/>
          <w:marBottom w:val="0"/>
          <w:divBdr>
            <w:top w:val="none" w:sz="0" w:space="0" w:color="auto"/>
            <w:left w:val="none" w:sz="0" w:space="0" w:color="auto"/>
            <w:bottom w:val="none" w:sz="0" w:space="0" w:color="auto"/>
            <w:right w:val="none" w:sz="0" w:space="0" w:color="auto"/>
          </w:divBdr>
        </w:div>
        <w:div w:id="1440102974">
          <w:marLeft w:val="640"/>
          <w:marRight w:val="0"/>
          <w:marTop w:val="0"/>
          <w:marBottom w:val="0"/>
          <w:divBdr>
            <w:top w:val="none" w:sz="0" w:space="0" w:color="auto"/>
            <w:left w:val="none" w:sz="0" w:space="0" w:color="auto"/>
            <w:bottom w:val="none" w:sz="0" w:space="0" w:color="auto"/>
            <w:right w:val="none" w:sz="0" w:space="0" w:color="auto"/>
          </w:divBdr>
        </w:div>
        <w:div w:id="137847580">
          <w:marLeft w:val="640"/>
          <w:marRight w:val="0"/>
          <w:marTop w:val="0"/>
          <w:marBottom w:val="0"/>
          <w:divBdr>
            <w:top w:val="none" w:sz="0" w:space="0" w:color="auto"/>
            <w:left w:val="none" w:sz="0" w:space="0" w:color="auto"/>
            <w:bottom w:val="none" w:sz="0" w:space="0" w:color="auto"/>
            <w:right w:val="none" w:sz="0" w:space="0" w:color="auto"/>
          </w:divBdr>
        </w:div>
        <w:div w:id="1523974357">
          <w:marLeft w:val="640"/>
          <w:marRight w:val="0"/>
          <w:marTop w:val="0"/>
          <w:marBottom w:val="0"/>
          <w:divBdr>
            <w:top w:val="none" w:sz="0" w:space="0" w:color="auto"/>
            <w:left w:val="none" w:sz="0" w:space="0" w:color="auto"/>
            <w:bottom w:val="none" w:sz="0" w:space="0" w:color="auto"/>
            <w:right w:val="none" w:sz="0" w:space="0" w:color="auto"/>
          </w:divBdr>
        </w:div>
        <w:div w:id="1801337761">
          <w:marLeft w:val="640"/>
          <w:marRight w:val="0"/>
          <w:marTop w:val="0"/>
          <w:marBottom w:val="0"/>
          <w:divBdr>
            <w:top w:val="none" w:sz="0" w:space="0" w:color="auto"/>
            <w:left w:val="none" w:sz="0" w:space="0" w:color="auto"/>
            <w:bottom w:val="none" w:sz="0" w:space="0" w:color="auto"/>
            <w:right w:val="none" w:sz="0" w:space="0" w:color="auto"/>
          </w:divBdr>
        </w:div>
        <w:div w:id="780883197">
          <w:marLeft w:val="640"/>
          <w:marRight w:val="0"/>
          <w:marTop w:val="0"/>
          <w:marBottom w:val="0"/>
          <w:divBdr>
            <w:top w:val="none" w:sz="0" w:space="0" w:color="auto"/>
            <w:left w:val="none" w:sz="0" w:space="0" w:color="auto"/>
            <w:bottom w:val="none" w:sz="0" w:space="0" w:color="auto"/>
            <w:right w:val="none" w:sz="0" w:space="0" w:color="auto"/>
          </w:divBdr>
        </w:div>
        <w:div w:id="525673785">
          <w:marLeft w:val="640"/>
          <w:marRight w:val="0"/>
          <w:marTop w:val="0"/>
          <w:marBottom w:val="0"/>
          <w:divBdr>
            <w:top w:val="none" w:sz="0" w:space="0" w:color="auto"/>
            <w:left w:val="none" w:sz="0" w:space="0" w:color="auto"/>
            <w:bottom w:val="none" w:sz="0" w:space="0" w:color="auto"/>
            <w:right w:val="none" w:sz="0" w:space="0" w:color="auto"/>
          </w:divBdr>
        </w:div>
        <w:div w:id="2126803679">
          <w:marLeft w:val="640"/>
          <w:marRight w:val="0"/>
          <w:marTop w:val="0"/>
          <w:marBottom w:val="0"/>
          <w:divBdr>
            <w:top w:val="none" w:sz="0" w:space="0" w:color="auto"/>
            <w:left w:val="none" w:sz="0" w:space="0" w:color="auto"/>
            <w:bottom w:val="none" w:sz="0" w:space="0" w:color="auto"/>
            <w:right w:val="none" w:sz="0" w:space="0" w:color="auto"/>
          </w:divBdr>
        </w:div>
        <w:div w:id="1975790721">
          <w:marLeft w:val="640"/>
          <w:marRight w:val="0"/>
          <w:marTop w:val="0"/>
          <w:marBottom w:val="0"/>
          <w:divBdr>
            <w:top w:val="none" w:sz="0" w:space="0" w:color="auto"/>
            <w:left w:val="none" w:sz="0" w:space="0" w:color="auto"/>
            <w:bottom w:val="none" w:sz="0" w:space="0" w:color="auto"/>
            <w:right w:val="none" w:sz="0" w:space="0" w:color="auto"/>
          </w:divBdr>
        </w:div>
        <w:div w:id="1774549455">
          <w:marLeft w:val="640"/>
          <w:marRight w:val="0"/>
          <w:marTop w:val="0"/>
          <w:marBottom w:val="0"/>
          <w:divBdr>
            <w:top w:val="none" w:sz="0" w:space="0" w:color="auto"/>
            <w:left w:val="none" w:sz="0" w:space="0" w:color="auto"/>
            <w:bottom w:val="none" w:sz="0" w:space="0" w:color="auto"/>
            <w:right w:val="none" w:sz="0" w:space="0" w:color="auto"/>
          </w:divBdr>
        </w:div>
        <w:div w:id="572786086">
          <w:marLeft w:val="640"/>
          <w:marRight w:val="0"/>
          <w:marTop w:val="0"/>
          <w:marBottom w:val="0"/>
          <w:divBdr>
            <w:top w:val="none" w:sz="0" w:space="0" w:color="auto"/>
            <w:left w:val="none" w:sz="0" w:space="0" w:color="auto"/>
            <w:bottom w:val="none" w:sz="0" w:space="0" w:color="auto"/>
            <w:right w:val="none" w:sz="0" w:space="0" w:color="auto"/>
          </w:divBdr>
        </w:div>
        <w:div w:id="715156713">
          <w:marLeft w:val="640"/>
          <w:marRight w:val="0"/>
          <w:marTop w:val="0"/>
          <w:marBottom w:val="0"/>
          <w:divBdr>
            <w:top w:val="none" w:sz="0" w:space="0" w:color="auto"/>
            <w:left w:val="none" w:sz="0" w:space="0" w:color="auto"/>
            <w:bottom w:val="none" w:sz="0" w:space="0" w:color="auto"/>
            <w:right w:val="none" w:sz="0" w:space="0" w:color="auto"/>
          </w:divBdr>
        </w:div>
        <w:div w:id="1089036528">
          <w:marLeft w:val="640"/>
          <w:marRight w:val="0"/>
          <w:marTop w:val="0"/>
          <w:marBottom w:val="0"/>
          <w:divBdr>
            <w:top w:val="none" w:sz="0" w:space="0" w:color="auto"/>
            <w:left w:val="none" w:sz="0" w:space="0" w:color="auto"/>
            <w:bottom w:val="none" w:sz="0" w:space="0" w:color="auto"/>
            <w:right w:val="none" w:sz="0" w:space="0" w:color="auto"/>
          </w:divBdr>
        </w:div>
        <w:div w:id="50856535">
          <w:marLeft w:val="640"/>
          <w:marRight w:val="0"/>
          <w:marTop w:val="0"/>
          <w:marBottom w:val="0"/>
          <w:divBdr>
            <w:top w:val="none" w:sz="0" w:space="0" w:color="auto"/>
            <w:left w:val="none" w:sz="0" w:space="0" w:color="auto"/>
            <w:bottom w:val="none" w:sz="0" w:space="0" w:color="auto"/>
            <w:right w:val="none" w:sz="0" w:space="0" w:color="auto"/>
          </w:divBdr>
        </w:div>
        <w:div w:id="1499232592">
          <w:marLeft w:val="640"/>
          <w:marRight w:val="0"/>
          <w:marTop w:val="0"/>
          <w:marBottom w:val="0"/>
          <w:divBdr>
            <w:top w:val="none" w:sz="0" w:space="0" w:color="auto"/>
            <w:left w:val="none" w:sz="0" w:space="0" w:color="auto"/>
            <w:bottom w:val="none" w:sz="0" w:space="0" w:color="auto"/>
            <w:right w:val="none" w:sz="0" w:space="0" w:color="auto"/>
          </w:divBdr>
        </w:div>
        <w:div w:id="641615416">
          <w:marLeft w:val="640"/>
          <w:marRight w:val="0"/>
          <w:marTop w:val="0"/>
          <w:marBottom w:val="0"/>
          <w:divBdr>
            <w:top w:val="none" w:sz="0" w:space="0" w:color="auto"/>
            <w:left w:val="none" w:sz="0" w:space="0" w:color="auto"/>
            <w:bottom w:val="none" w:sz="0" w:space="0" w:color="auto"/>
            <w:right w:val="none" w:sz="0" w:space="0" w:color="auto"/>
          </w:divBdr>
        </w:div>
        <w:div w:id="2122601924">
          <w:marLeft w:val="640"/>
          <w:marRight w:val="0"/>
          <w:marTop w:val="0"/>
          <w:marBottom w:val="0"/>
          <w:divBdr>
            <w:top w:val="none" w:sz="0" w:space="0" w:color="auto"/>
            <w:left w:val="none" w:sz="0" w:space="0" w:color="auto"/>
            <w:bottom w:val="none" w:sz="0" w:space="0" w:color="auto"/>
            <w:right w:val="none" w:sz="0" w:space="0" w:color="auto"/>
          </w:divBdr>
        </w:div>
        <w:div w:id="1329212946">
          <w:marLeft w:val="640"/>
          <w:marRight w:val="0"/>
          <w:marTop w:val="0"/>
          <w:marBottom w:val="0"/>
          <w:divBdr>
            <w:top w:val="none" w:sz="0" w:space="0" w:color="auto"/>
            <w:left w:val="none" w:sz="0" w:space="0" w:color="auto"/>
            <w:bottom w:val="none" w:sz="0" w:space="0" w:color="auto"/>
            <w:right w:val="none" w:sz="0" w:space="0" w:color="auto"/>
          </w:divBdr>
        </w:div>
        <w:div w:id="1943948142">
          <w:marLeft w:val="640"/>
          <w:marRight w:val="0"/>
          <w:marTop w:val="0"/>
          <w:marBottom w:val="0"/>
          <w:divBdr>
            <w:top w:val="none" w:sz="0" w:space="0" w:color="auto"/>
            <w:left w:val="none" w:sz="0" w:space="0" w:color="auto"/>
            <w:bottom w:val="none" w:sz="0" w:space="0" w:color="auto"/>
            <w:right w:val="none" w:sz="0" w:space="0" w:color="auto"/>
          </w:divBdr>
        </w:div>
        <w:div w:id="1180120460">
          <w:marLeft w:val="640"/>
          <w:marRight w:val="0"/>
          <w:marTop w:val="0"/>
          <w:marBottom w:val="0"/>
          <w:divBdr>
            <w:top w:val="none" w:sz="0" w:space="0" w:color="auto"/>
            <w:left w:val="none" w:sz="0" w:space="0" w:color="auto"/>
            <w:bottom w:val="none" w:sz="0" w:space="0" w:color="auto"/>
            <w:right w:val="none" w:sz="0" w:space="0" w:color="auto"/>
          </w:divBdr>
        </w:div>
        <w:div w:id="1288391962">
          <w:marLeft w:val="640"/>
          <w:marRight w:val="0"/>
          <w:marTop w:val="0"/>
          <w:marBottom w:val="0"/>
          <w:divBdr>
            <w:top w:val="none" w:sz="0" w:space="0" w:color="auto"/>
            <w:left w:val="none" w:sz="0" w:space="0" w:color="auto"/>
            <w:bottom w:val="none" w:sz="0" w:space="0" w:color="auto"/>
            <w:right w:val="none" w:sz="0" w:space="0" w:color="auto"/>
          </w:divBdr>
        </w:div>
        <w:div w:id="1901482322">
          <w:marLeft w:val="640"/>
          <w:marRight w:val="0"/>
          <w:marTop w:val="0"/>
          <w:marBottom w:val="0"/>
          <w:divBdr>
            <w:top w:val="none" w:sz="0" w:space="0" w:color="auto"/>
            <w:left w:val="none" w:sz="0" w:space="0" w:color="auto"/>
            <w:bottom w:val="none" w:sz="0" w:space="0" w:color="auto"/>
            <w:right w:val="none" w:sz="0" w:space="0" w:color="auto"/>
          </w:divBdr>
        </w:div>
        <w:div w:id="1737580815">
          <w:marLeft w:val="640"/>
          <w:marRight w:val="0"/>
          <w:marTop w:val="0"/>
          <w:marBottom w:val="0"/>
          <w:divBdr>
            <w:top w:val="none" w:sz="0" w:space="0" w:color="auto"/>
            <w:left w:val="none" w:sz="0" w:space="0" w:color="auto"/>
            <w:bottom w:val="none" w:sz="0" w:space="0" w:color="auto"/>
            <w:right w:val="none" w:sz="0" w:space="0" w:color="auto"/>
          </w:divBdr>
        </w:div>
        <w:div w:id="505097860">
          <w:marLeft w:val="640"/>
          <w:marRight w:val="0"/>
          <w:marTop w:val="0"/>
          <w:marBottom w:val="0"/>
          <w:divBdr>
            <w:top w:val="none" w:sz="0" w:space="0" w:color="auto"/>
            <w:left w:val="none" w:sz="0" w:space="0" w:color="auto"/>
            <w:bottom w:val="none" w:sz="0" w:space="0" w:color="auto"/>
            <w:right w:val="none" w:sz="0" w:space="0" w:color="auto"/>
          </w:divBdr>
        </w:div>
        <w:div w:id="542132904">
          <w:marLeft w:val="640"/>
          <w:marRight w:val="0"/>
          <w:marTop w:val="0"/>
          <w:marBottom w:val="0"/>
          <w:divBdr>
            <w:top w:val="none" w:sz="0" w:space="0" w:color="auto"/>
            <w:left w:val="none" w:sz="0" w:space="0" w:color="auto"/>
            <w:bottom w:val="none" w:sz="0" w:space="0" w:color="auto"/>
            <w:right w:val="none" w:sz="0" w:space="0" w:color="auto"/>
          </w:divBdr>
        </w:div>
        <w:div w:id="668288542">
          <w:marLeft w:val="640"/>
          <w:marRight w:val="0"/>
          <w:marTop w:val="0"/>
          <w:marBottom w:val="0"/>
          <w:divBdr>
            <w:top w:val="none" w:sz="0" w:space="0" w:color="auto"/>
            <w:left w:val="none" w:sz="0" w:space="0" w:color="auto"/>
            <w:bottom w:val="none" w:sz="0" w:space="0" w:color="auto"/>
            <w:right w:val="none" w:sz="0" w:space="0" w:color="auto"/>
          </w:divBdr>
        </w:div>
        <w:div w:id="201210624">
          <w:marLeft w:val="640"/>
          <w:marRight w:val="0"/>
          <w:marTop w:val="0"/>
          <w:marBottom w:val="0"/>
          <w:divBdr>
            <w:top w:val="none" w:sz="0" w:space="0" w:color="auto"/>
            <w:left w:val="none" w:sz="0" w:space="0" w:color="auto"/>
            <w:bottom w:val="none" w:sz="0" w:space="0" w:color="auto"/>
            <w:right w:val="none" w:sz="0" w:space="0" w:color="auto"/>
          </w:divBdr>
        </w:div>
        <w:div w:id="462970451">
          <w:marLeft w:val="640"/>
          <w:marRight w:val="0"/>
          <w:marTop w:val="0"/>
          <w:marBottom w:val="0"/>
          <w:divBdr>
            <w:top w:val="none" w:sz="0" w:space="0" w:color="auto"/>
            <w:left w:val="none" w:sz="0" w:space="0" w:color="auto"/>
            <w:bottom w:val="none" w:sz="0" w:space="0" w:color="auto"/>
            <w:right w:val="none" w:sz="0" w:space="0" w:color="auto"/>
          </w:divBdr>
        </w:div>
        <w:div w:id="755245686">
          <w:marLeft w:val="640"/>
          <w:marRight w:val="0"/>
          <w:marTop w:val="0"/>
          <w:marBottom w:val="0"/>
          <w:divBdr>
            <w:top w:val="none" w:sz="0" w:space="0" w:color="auto"/>
            <w:left w:val="none" w:sz="0" w:space="0" w:color="auto"/>
            <w:bottom w:val="none" w:sz="0" w:space="0" w:color="auto"/>
            <w:right w:val="none" w:sz="0" w:space="0" w:color="auto"/>
          </w:divBdr>
        </w:div>
        <w:div w:id="240260968">
          <w:marLeft w:val="640"/>
          <w:marRight w:val="0"/>
          <w:marTop w:val="0"/>
          <w:marBottom w:val="0"/>
          <w:divBdr>
            <w:top w:val="none" w:sz="0" w:space="0" w:color="auto"/>
            <w:left w:val="none" w:sz="0" w:space="0" w:color="auto"/>
            <w:bottom w:val="none" w:sz="0" w:space="0" w:color="auto"/>
            <w:right w:val="none" w:sz="0" w:space="0" w:color="auto"/>
          </w:divBdr>
        </w:div>
        <w:div w:id="2092198862">
          <w:marLeft w:val="640"/>
          <w:marRight w:val="0"/>
          <w:marTop w:val="0"/>
          <w:marBottom w:val="0"/>
          <w:divBdr>
            <w:top w:val="none" w:sz="0" w:space="0" w:color="auto"/>
            <w:left w:val="none" w:sz="0" w:space="0" w:color="auto"/>
            <w:bottom w:val="none" w:sz="0" w:space="0" w:color="auto"/>
            <w:right w:val="none" w:sz="0" w:space="0" w:color="auto"/>
          </w:divBdr>
        </w:div>
        <w:div w:id="1492528660">
          <w:marLeft w:val="640"/>
          <w:marRight w:val="0"/>
          <w:marTop w:val="0"/>
          <w:marBottom w:val="0"/>
          <w:divBdr>
            <w:top w:val="none" w:sz="0" w:space="0" w:color="auto"/>
            <w:left w:val="none" w:sz="0" w:space="0" w:color="auto"/>
            <w:bottom w:val="none" w:sz="0" w:space="0" w:color="auto"/>
            <w:right w:val="none" w:sz="0" w:space="0" w:color="auto"/>
          </w:divBdr>
        </w:div>
        <w:div w:id="1054767936">
          <w:marLeft w:val="640"/>
          <w:marRight w:val="0"/>
          <w:marTop w:val="0"/>
          <w:marBottom w:val="0"/>
          <w:divBdr>
            <w:top w:val="none" w:sz="0" w:space="0" w:color="auto"/>
            <w:left w:val="none" w:sz="0" w:space="0" w:color="auto"/>
            <w:bottom w:val="none" w:sz="0" w:space="0" w:color="auto"/>
            <w:right w:val="none" w:sz="0" w:space="0" w:color="auto"/>
          </w:divBdr>
        </w:div>
        <w:div w:id="1818572059">
          <w:marLeft w:val="640"/>
          <w:marRight w:val="0"/>
          <w:marTop w:val="0"/>
          <w:marBottom w:val="0"/>
          <w:divBdr>
            <w:top w:val="none" w:sz="0" w:space="0" w:color="auto"/>
            <w:left w:val="none" w:sz="0" w:space="0" w:color="auto"/>
            <w:bottom w:val="none" w:sz="0" w:space="0" w:color="auto"/>
            <w:right w:val="none" w:sz="0" w:space="0" w:color="auto"/>
          </w:divBdr>
        </w:div>
        <w:div w:id="1414471096">
          <w:marLeft w:val="640"/>
          <w:marRight w:val="0"/>
          <w:marTop w:val="0"/>
          <w:marBottom w:val="0"/>
          <w:divBdr>
            <w:top w:val="none" w:sz="0" w:space="0" w:color="auto"/>
            <w:left w:val="none" w:sz="0" w:space="0" w:color="auto"/>
            <w:bottom w:val="none" w:sz="0" w:space="0" w:color="auto"/>
            <w:right w:val="none" w:sz="0" w:space="0" w:color="auto"/>
          </w:divBdr>
        </w:div>
        <w:div w:id="548495887">
          <w:marLeft w:val="640"/>
          <w:marRight w:val="0"/>
          <w:marTop w:val="0"/>
          <w:marBottom w:val="0"/>
          <w:divBdr>
            <w:top w:val="none" w:sz="0" w:space="0" w:color="auto"/>
            <w:left w:val="none" w:sz="0" w:space="0" w:color="auto"/>
            <w:bottom w:val="none" w:sz="0" w:space="0" w:color="auto"/>
            <w:right w:val="none" w:sz="0" w:space="0" w:color="auto"/>
          </w:divBdr>
        </w:div>
        <w:div w:id="95830941">
          <w:marLeft w:val="640"/>
          <w:marRight w:val="0"/>
          <w:marTop w:val="0"/>
          <w:marBottom w:val="0"/>
          <w:divBdr>
            <w:top w:val="none" w:sz="0" w:space="0" w:color="auto"/>
            <w:left w:val="none" w:sz="0" w:space="0" w:color="auto"/>
            <w:bottom w:val="none" w:sz="0" w:space="0" w:color="auto"/>
            <w:right w:val="none" w:sz="0" w:space="0" w:color="auto"/>
          </w:divBdr>
        </w:div>
        <w:div w:id="1769305218">
          <w:marLeft w:val="640"/>
          <w:marRight w:val="0"/>
          <w:marTop w:val="0"/>
          <w:marBottom w:val="0"/>
          <w:divBdr>
            <w:top w:val="none" w:sz="0" w:space="0" w:color="auto"/>
            <w:left w:val="none" w:sz="0" w:space="0" w:color="auto"/>
            <w:bottom w:val="none" w:sz="0" w:space="0" w:color="auto"/>
            <w:right w:val="none" w:sz="0" w:space="0" w:color="auto"/>
          </w:divBdr>
        </w:div>
      </w:divsChild>
    </w:div>
    <w:div w:id="1366491438">
      <w:bodyDiv w:val="1"/>
      <w:marLeft w:val="0"/>
      <w:marRight w:val="0"/>
      <w:marTop w:val="0"/>
      <w:marBottom w:val="0"/>
      <w:divBdr>
        <w:top w:val="none" w:sz="0" w:space="0" w:color="auto"/>
        <w:left w:val="none" w:sz="0" w:space="0" w:color="auto"/>
        <w:bottom w:val="none" w:sz="0" w:space="0" w:color="auto"/>
        <w:right w:val="none" w:sz="0" w:space="0" w:color="auto"/>
      </w:divBdr>
    </w:div>
    <w:div w:id="1384908053">
      <w:bodyDiv w:val="1"/>
      <w:marLeft w:val="0"/>
      <w:marRight w:val="0"/>
      <w:marTop w:val="0"/>
      <w:marBottom w:val="0"/>
      <w:divBdr>
        <w:top w:val="none" w:sz="0" w:space="0" w:color="auto"/>
        <w:left w:val="none" w:sz="0" w:space="0" w:color="auto"/>
        <w:bottom w:val="none" w:sz="0" w:space="0" w:color="auto"/>
        <w:right w:val="none" w:sz="0" w:space="0" w:color="auto"/>
      </w:divBdr>
      <w:divsChild>
        <w:div w:id="953711623">
          <w:marLeft w:val="640"/>
          <w:marRight w:val="0"/>
          <w:marTop w:val="0"/>
          <w:marBottom w:val="0"/>
          <w:divBdr>
            <w:top w:val="none" w:sz="0" w:space="0" w:color="auto"/>
            <w:left w:val="none" w:sz="0" w:space="0" w:color="auto"/>
            <w:bottom w:val="none" w:sz="0" w:space="0" w:color="auto"/>
            <w:right w:val="none" w:sz="0" w:space="0" w:color="auto"/>
          </w:divBdr>
        </w:div>
        <w:div w:id="978149001">
          <w:marLeft w:val="640"/>
          <w:marRight w:val="0"/>
          <w:marTop w:val="0"/>
          <w:marBottom w:val="0"/>
          <w:divBdr>
            <w:top w:val="none" w:sz="0" w:space="0" w:color="auto"/>
            <w:left w:val="none" w:sz="0" w:space="0" w:color="auto"/>
            <w:bottom w:val="none" w:sz="0" w:space="0" w:color="auto"/>
            <w:right w:val="none" w:sz="0" w:space="0" w:color="auto"/>
          </w:divBdr>
        </w:div>
        <w:div w:id="1174608563">
          <w:marLeft w:val="640"/>
          <w:marRight w:val="0"/>
          <w:marTop w:val="0"/>
          <w:marBottom w:val="0"/>
          <w:divBdr>
            <w:top w:val="none" w:sz="0" w:space="0" w:color="auto"/>
            <w:left w:val="none" w:sz="0" w:space="0" w:color="auto"/>
            <w:bottom w:val="none" w:sz="0" w:space="0" w:color="auto"/>
            <w:right w:val="none" w:sz="0" w:space="0" w:color="auto"/>
          </w:divBdr>
        </w:div>
        <w:div w:id="1195928166">
          <w:marLeft w:val="640"/>
          <w:marRight w:val="0"/>
          <w:marTop w:val="0"/>
          <w:marBottom w:val="0"/>
          <w:divBdr>
            <w:top w:val="none" w:sz="0" w:space="0" w:color="auto"/>
            <w:left w:val="none" w:sz="0" w:space="0" w:color="auto"/>
            <w:bottom w:val="none" w:sz="0" w:space="0" w:color="auto"/>
            <w:right w:val="none" w:sz="0" w:space="0" w:color="auto"/>
          </w:divBdr>
        </w:div>
        <w:div w:id="2027055469">
          <w:marLeft w:val="640"/>
          <w:marRight w:val="0"/>
          <w:marTop w:val="0"/>
          <w:marBottom w:val="0"/>
          <w:divBdr>
            <w:top w:val="none" w:sz="0" w:space="0" w:color="auto"/>
            <w:left w:val="none" w:sz="0" w:space="0" w:color="auto"/>
            <w:bottom w:val="none" w:sz="0" w:space="0" w:color="auto"/>
            <w:right w:val="none" w:sz="0" w:space="0" w:color="auto"/>
          </w:divBdr>
        </w:div>
        <w:div w:id="492531523">
          <w:marLeft w:val="640"/>
          <w:marRight w:val="0"/>
          <w:marTop w:val="0"/>
          <w:marBottom w:val="0"/>
          <w:divBdr>
            <w:top w:val="none" w:sz="0" w:space="0" w:color="auto"/>
            <w:left w:val="none" w:sz="0" w:space="0" w:color="auto"/>
            <w:bottom w:val="none" w:sz="0" w:space="0" w:color="auto"/>
            <w:right w:val="none" w:sz="0" w:space="0" w:color="auto"/>
          </w:divBdr>
        </w:div>
        <w:div w:id="301932167">
          <w:marLeft w:val="640"/>
          <w:marRight w:val="0"/>
          <w:marTop w:val="0"/>
          <w:marBottom w:val="0"/>
          <w:divBdr>
            <w:top w:val="none" w:sz="0" w:space="0" w:color="auto"/>
            <w:left w:val="none" w:sz="0" w:space="0" w:color="auto"/>
            <w:bottom w:val="none" w:sz="0" w:space="0" w:color="auto"/>
            <w:right w:val="none" w:sz="0" w:space="0" w:color="auto"/>
          </w:divBdr>
        </w:div>
        <w:div w:id="545723251">
          <w:marLeft w:val="640"/>
          <w:marRight w:val="0"/>
          <w:marTop w:val="0"/>
          <w:marBottom w:val="0"/>
          <w:divBdr>
            <w:top w:val="none" w:sz="0" w:space="0" w:color="auto"/>
            <w:left w:val="none" w:sz="0" w:space="0" w:color="auto"/>
            <w:bottom w:val="none" w:sz="0" w:space="0" w:color="auto"/>
            <w:right w:val="none" w:sz="0" w:space="0" w:color="auto"/>
          </w:divBdr>
        </w:div>
        <w:div w:id="886726759">
          <w:marLeft w:val="640"/>
          <w:marRight w:val="0"/>
          <w:marTop w:val="0"/>
          <w:marBottom w:val="0"/>
          <w:divBdr>
            <w:top w:val="none" w:sz="0" w:space="0" w:color="auto"/>
            <w:left w:val="none" w:sz="0" w:space="0" w:color="auto"/>
            <w:bottom w:val="none" w:sz="0" w:space="0" w:color="auto"/>
            <w:right w:val="none" w:sz="0" w:space="0" w:color="auto"/>
          </w:divBdr>
        </w:div>
        <w:div w:id="2036230419">
          <w:marLeft w:val="640"/>
          <w:marRight w:val="0"/>
          <w:marTop w:val="0"/>
          <w:marBottom w:val="0"/>
          <w:divBdr>
            <w:top w:val="none" w:sz="0" w:space="0" w:color="auto"/>
            <w:left w:val="none" w:sz="0" w:space="0" w:color="auto"/>
            <w:bottom w:val="none" w:sz="0" w:space="0" w:color="auto"/>
            <w:right w:val="none" w:sz="0" w:space="0" w:color="auto"/>
          </w:divBdr>
        </w:div>
        <w:div w:id="600723691">
          <w:marLeft w:val="640"/>
          <w:marRight w:val="0"/>
          <w:marTop w:val="0"/>
          <w:marBottom w:val="0"/>
          <w:divBdr>
            <w:top w:val="none" w:sz="0" w:space="0" w:color="auto"/>
            <w:left w:val="none" w:sz="0" w:space="0" w:color="auto"/>
            <w:bottom w:val="none" w:sz="0" w:space="0" w:color="auto"/>
            <w:right w:val="none" w:sz="0" w:space="0" w:color="auto"/>
          </w:divBdr>
        </w:div>
        <w:div w:id="2041661293">
          <w:marLeft w:val="640"/>
          <w:marRight w:val="0"/>
          <w:marTop w:val="0"/>
          <w:marBottom w:val="0"/>
          <w:divBdr>
            <w:top w:val="none" w:sz="0" w:space="0" w:color="auto"/>
            <w:left w:val="none" w:sz="0" w:space="0" w:color="auto"/>
            <w:bottom w:val="none" w:sz="0" w:space="0" w:color="auto"/>
            <w:right w:val="none" w:sz="0" w:space="0" w:color="auto"/>
          </w:divBdr>
        </w:div>
        <w:div w:id="776026940">
          <w:marLeft w:val="640"/>
          <w:marRight w:val="0"/>
          <w:marTop w:val="0"/>
          <w:marBottom w:val="0"/>
          <w:divBdr>
            <w:top w:val="none" w:sz="0" w:space="0" w:color="auto"/>
            <w:left w:val="none" w:sz="0" w:space="0" w:color="auto"/>
            <w:bottom w:val="none" w:sz="0" w:space="0" w:color="auto"/>
            <w:right w:val="none" w:sz="0" w:space="0" w:color="auto"/>
          </w:divBdr>
        </w:div>
        <w:div w:id="1986625198">
          <w:marLeft w:val="640"/>
          <w:marRight w:val="0"/>
          <w:marTop w:val="0"/>
          <w:marBottom w:val="0"/>
          <w:divBdr>
            <w:top w:val="none" w:sz="0" w:space="0" w:color="auto"/>
            <w:left w:val="none" w:sz="0" w:space="0" w:color="auto"/>
            <w:bottom w:val="none" w:sz="0" w:space="0" w:color="auto"/>
            <w:right w:val="none" w:sz="0" w:space="0" w:color="auto"/>
          </w:divBdr>
        </w:div>
        <w:div w:id="60370427">
          <w:marLeft w:val="640"/>
          <w:marRight w:val="0"/>
          <w:marTop w:val="0"/>
          <w:marBottom w:val="0"/>
          <w:divBdr>
            <w:top w:val="none" w:sz="0" w:space="0" w:color="auto"/>
            <w:left w:val="none" w:sz="0" w:space="0" w:color="auto"/>
            <w:bottom w:val="none" w:sz="0" w:space="0" w:color="auto"/>
            <w:right w:val="none" w:sz="0" w:space="0" w:color="auto"/>
          </w:divBdr>
        </w:div>
        <w:div w:id="102507221">
          <w:marLeft w:val="640"/>
          <w:marRight w:val="0"/>
          <w:marTop w:val="0"/>
          <w:marBottom w:val="0"/>
          <w:divBdr>
            <w:top w:val="none" w:sz="0" w:space="0" w:color="auto"/>
            <w:left w:val="none" w:sz="0" w:space="0" w:color="auto"/>
            <w:bottom w:val="none" w:sz="0" w:space="0" w:color="auto"/>
            <w:right w:val="none" w:sz="0" w:space="0" w:color="auto"/>
          </w:divBdr>
        </w:div>
        <w:div w:id="1354261344">
          <w:marLeft w:val="640"/>
          <w:marRight w:val="0"/>
          <w:marTop w:val="0"/>
          <w:marBottom w:val="0"/>
          <w:divBdr>
            <w:top w:val="none" w:sz="0" w:space="0" w:color="auto"/>
            <w:left w:val="none" w:sz="0" w:space="0" w:color="auto"/>
            <w:bottom w:val="none" w:sz="0" w:space="0" w:color="auto"/>
            <w:right w:val="none" w:sz="0" w:space="0" w:color="auto"/>
          </w:divBdr>
        </w:div>
        <w:div w:id="299919413">
          <w:marLeft w:val="640"/>
          <w:marRight w:val="0"/>
          <w:marTop w:val="0"/>
          <w:marBottom w:val="0"/>
          <w:divBdr>
            <w:top w:val="none" w:sz="0" w:space="0" w:color="auto"/>
            <w:left w:val="none" w:sz="0" w:space="0" w:color="auto"/>
            <w:bottom w:val="none" w:sz="0" w:space="0" w:color="auto"/>
            <w:right w:val="none" w:sz="0" w:space="0" w:color="auto"/>
          </w:divBdr>
        </w:div>
        <w:div w:id="1556963010">
          <w:marLeft w:val="640"/>
          <w:marRight w:val="0"/>
          <w:marTop w:val="0"/>
          <w:marBottom w:val="0"/>
          <w:divBdr>
            <w:top w:val="none" w:sz="0" w:space="0" w:color="auto"/>
            <w:left w:val="none" w:sz="0" w:space="0" w:color="auto"/>
            <w:bottom w:val="none" w:sz="0" w:space="0" w:color="auto"/>
            <w:right w:val="none" w:sz="0" w:space="0" w:color="auto"/>
          </w:divBdr>
        </w:div>
        <w:div w:id="1750613477">
          <w:marLeft w:val="640"/>
          <w:marRight w:val="0"/>
          <w:marTop w:val="0"/>
          <w:marBottom w:val="0"/>
          <w:divBdr>
            <w:top w:val="none" w:sz="0" w:space="0" w:color="auto"/>
            <w:left w:val="none" w:sz="0" w:space="0" w:color="auto"/>
            <w:bottom w:val="none" w:sz="0" w:space="0" w:color="auto"/>
            <w:right w:val="none" w:sz="0" w:space="0" w:color="auto"/>
          </w:divBdr>
        </w:div>
        <w:div w:id="343435508">
          <w:marLeft w:val="640"/>
          <w:marRight w:val="0"/>
          <w:marTop w:val="0"/>
          <w:marBottom w:val="0"/>
          <w:divBdr>
            <w:top w:val="none" w:sz="0" w:space="0" w:color="auto"/>
            <w:left w:val="none" w:sz="0" w:space="0" w:color="auto"/>
            <w:bottom w:val="none" w:sz="0" w:space="0" w:color="auto"/>
            <w:right w:val="none" w:sz="0" w:space="0" w:color="auto"/>
          </w:divBdr>
        </w:div>
        <w:div w:id="173956512">
          <w:marLeft w:val="640"/>
          <w:marRight w:val="0"/>
          <w:marTop w:val="0"/>
          <w:marBottom w:val="0"/>
          <w:divBdr>
            <w:top w:val="none" w:sz="0" w:space="0" w:color="auto"/>
            <w:left w:val="none" w:sz="0" w:space="0" w:color="auto"/>
            <w:bottom w:val="none" w:sz="0" w:space="0" w:color="auto"/>
            <w:right w:val="none" w:sz="0" w:space="0" w:color="auto"/>
          </w:divBdr>
        </w:div>
        <w:div w:id="1815484145">
          <w:marLeft w:val="640"/>
          <w:marRight w:val="0"/>
          <w:marTop w:val="0"/>
          <w:marBottom w:val="0"/>
          <w:divBdr>
            <w:top w:val="none" w:sz="0" w:space="0" w:color="auto"/>
            <w:left w:val="none" w:sz="0" w:space="0" w:color="auto"/>
            <w:bottom w:val="none" w:sz="0" w:space="0" w:color="auto"/>
            <w:right w:val="none" w:sz="0" w:space="0" w:color="auto"/>
          </w:divBdr>
        </w:div>
        <w:div w:id="706757145">
          <w:marLeft w:val="640"/>
          <w:marRight w:val="0"/>
          <w:marTop w:val="0"/>
          <w:marBottom w:val="0"/>
          <w:divBdr>
            <w:top w:val="none" w:sz="0" w:space="0" w:color="auto"/>
            <w:left w:val="none" w:sz="0" w:space="0" w:color="auto"/>
            <w:bottom w:val="none" w:sz="0" w:space="0" w:color="auto"/>
            <w:right w:val="none" w:sz="0" w:space="0" w:color="auto"/>
          </w:divBdr>
        </w:div>
        <w:div w:id="1603370242">
          <w:marLeft w:val="640"/>
          <w:marRight w:val="0"/>
          <w:marTop w:val="0"/>
          <w:marBottom w:val="0"/>
          <w:divBdr>
            <w:top w:val="none" w:sz="0" w:space="0" w:color="auto"/>
            <w:left w:val="none" w:sz="0" w:space="0" w:color="auto"/>
            <w:bottom w:val="none" w:sz="0" w:space="0" w:color="auto"/>
            <w:right w:val="none" w:sz="0" w:space="0" w:color="auto"/>
          </w:divBdr>
        </w:div>
        <w:div w:id="1832795738">
          <w:marLeft w:val="640"/>
          <w:marRight w:val="0"/>
          <w:marTop w:val="0"/>
          <w:marBottom w:val="0"/>
          <w:divBdr>
            <w:top w:val="none" w:sz="0" w:space="0" w:color="auto"/>
            <w:left w:val="none" w:sz="0" w:space="0" w:color="auto"/>
            <w:bottom w:val="none" w:sz="0" w:space="0" w:color="auto"/>
            <w:right w:val="none" w:sz="0" w:space="0" w:color="auto"/>
          </w:divBdr>
        </w:div>
        <w:div w:id="444926968">
          <w:marLeft w:val="640"/>
          <w:marRight w:val="0"/>
          <w:marTop w:val="0"/>
          <w:marBottom w:val="0"/>
          <w:divBdr>
            <w:top w:val="none" w:sz="0" w:space="0" w:color="auto"/>
            <w:left w:val="none" w:sz="0" w:space="0" w:color="auto"/>
            <w:bottom w:val="none" w:sz="0" w:space="0" w:color="auto"/>
            <w:right w:val="none" w:sz="0" w:space="0" w:color="auto"/>
          </w:divBdr>
        </w:div>
        <w:div w:id="1167748538">
          <w:marLeft w:val="640"/>
          <w:marRight w:val="0"/>
          <w:marTop w:val="0"/>
          <w:marBottom w:val="0"/>
          <w:divBdr>
            <w:top w:val="none" w:sz="0" w:space="0" w:color="auto"/>
            <w:left w:val="none" w:sz="0" w:space="0" w:color="auto"/>
            <w:bottom w:val="none" w:sz="0" w:space="0" w:color="auto"/>
            <w:right w:val="none" w:sz="0" w:space="0" w:color="auto"/>
          </w:divBdr>
        </w:div>
        <w:div w:id="335109095">
          <w:marLeft w:val="640"/>
          <w:marRight w:val="0"/>
          <w:marTop w:val="0"/>
          <w:marBottom w:val="0"/>
          <w:divBdr>
            <w:top w:val="none" w:sz="0" w:space="0" w:color="auto"/>
            <w:left w:val="none" w:sz="0" w:space="0" w:color="auto"/>
            <w:bottom w:val="none" w:sz="0" w:space="0" w:color="auto"/>
            <w:right w:val="none" w:sz="0" w:space="0" w:color="auto"/>
          </w:divBdr>
        </w:div>
        <w:div w:id="1111439816">
          <w:marLeft w:val="640"/>
          <w:marRight w:val="0"/>
          <w:marTop w:val="0"/>
          <w:marBottom w:val="0"/>
          <w:divBdr>
            <w:top w:val="none" w:sz="0" w:space="0" w:color="auto"/>
            <w:left w:val="none" w:sz="0" w:space="0" w:color="auto"/>
            <w:bottom w:val="none" w:sz="0" w:space="0" w:color="auto"/>
            <w:right w:val="none" w:sz="0" w:space="0" w:color="auto"/>
          </w:divBdr>
        </w:div>
        <w:div w:id="1212351973">
          <w:marLeft w:val="640"/>
          <w:marRight w:val="0"/>
          <w:marTop w:val="0"/>
          <w:marBottom w:val="0"/>
          <w:divBdr>
            <w:top w:val="none" w:sz="0" w:space="0" w:color="auto"/>
            <w:left w:val="none" w:sz="0" w:space="0" w:color="auto"/>
            <w:bottom w:val="none" w:sz="0" w:space="0" w:color="auto"/>
            <w:right w:val="none" w:sz="0" w:space="0" w:color="auto"/>
          </w:divBdr>
        </w:div>
        <w:div w:id="840312774">
          <w:marLeft w:val="640"/>
          <w:marRight w:val="0"/>
          <w:marTop w:val="0"/>
          <w:marBottom w:val="0"/>
          <w:divBdr>
            <w:top w:val="none" w:sz="0" w:space="0" w:color="auto"/>
            <w:left w:val="none" w:sz="0" w:space="0" w:color="auto"/>
            <w:bottom w:val="none" w:sz="0" w:space="0" w:color="auto"/>
            <w:right w:val="none" w:sz="0" w:space="0" w:color="auto"/>
          </w:divBdr>
        </w:div>
        <w:div w:id="1692028785">
          <w:marLeft w:val="640"/>
          <w:marRight w:val="0"/>
          <w:marTop w:val="0"/>
          <w:marBottom w:val="0"/>
          <w:divBdr>
            <w:top w:val="none" w:sz="0" w:space="0" w:color="auto"/>
            <w:left w:val="none" w:sz="0" w:space="0" w:color="auto"/>
            <w:bottom w:val="none" w:sz="0" w:space="0" w:color="auto"/>
            <w:right w:val="none" w:sz="0" w:space="0" w:color="auto"/>
          </w:divBdr>
        </w:div>
        <w:div w:id="809402182">
          <w:marLeft w:val="640"/>
          <w:marRight w:val="0"/>
          <w:marTop w:val="0"/>
          <w:marBottom w:val="0"/>
          <w:divBdr>
            <w:top w:val="none" w:sz="0" w:space="0" w:color="auto"/>
            <w:left w:val="none" w:sz="0" w:space="0" w:color="auto"/>
            <w:bottom w:val="none" w:sz="0" w:space="0" w:color="auto"/>
            <w:right w:val="none" w:sz="0" w:space="0" w:color="auto"/>
          </w:divBdr>
        </w:div>
        <w:div w:id="1537353531">
          <w:marLeft w:val="640"/>
          <w:marRight w:val="0"/>
          <w:marTop w:val="0"/>
          <w:marBottom w:val="0"/>
          <w:divBdr>
            <w:top w:val="none" w:sz="0" w:space="0" w:color="auto"/>
            <w:left w:val="none" w:sz="0" w:space="0" w:color="auto"/>
            <w:bottom w:val="none" w:sz="0" w:space="0" w:color="auto"/>
            <w:right w:val="none" w:sz="0" w:space="0" w:color="auto"/>
          </w:divBdr>
        </w:div>
        <w:div w:id="93210779">
          <w:marLeft w:val="640"/>
          <w:marRight w:val="0"/>
          <w:marTop w:val="0"/>
          <w:marBottom w:val="0"/>
          <w:divBdr>
            <w:top w:val="none" w:sz="0" w:space="0" w:color="auto"/>
            <w:left w:val="none" w:sz="0" w:space="0" w:color="auto"/>
            <w:bottom w:val="none" w:sz="0" w:space="0" w:color="auto"/>
            <w:right w:val="none" w:sz="0" w:space="0" w:color="auto"/>
          </w:divBdr>
        </w:div>
        <w:div w:id="1936940474">
          <w:marLeft w:val="640"/>
          <w:marRight w:val="0"/>
          <w:marTop w:val="0"/>
          <w:marBottom w:val="0"/>
          <w:divBdr>
            <w:top w:val="none" w:sz="0" w:space="0" w:color="auto"/>
            <w:left w:val="none" w:sz="0" w:space="0" w:color="auto"/>
            <w:bottom w:val="none" w:sz="0" w:space="0" w:color="auto"/>
            <w:right w:val="none" w:sz="0" w:space="0" w:color="auto"/>
          </w:divBdr>
        </w:div>
        <w:div w:id="1110709134">
          <w:marLeft w:val="640"/>
          <w:marRight w:val="0"/>
          <w:marTop w:val="0"/>
          <w:marBottom w:val="0"/>
          <w:divBdr>
            <w:top w:val="none" w:sz="0" w:space="0" w:color="auto"/>
            <w:left w:val="none" w:sz="0" w:space="0" w:color="auto"/>
            <w:bottom w:val="none" w:sz="0" w:space="0" w:color="auto"/>
            <w:right w:val="none" w:sz="0" w:space="0" w:color="auto"/>
          </w:divBdr>
        </w:div>
        <w:div w:id="1124079331">
          <w:marLeft w:val="640"/>
          <w:marRight w:val="0"/>
          <w:marTop w:val="0"/>
          <w:marBottom w:val="0"/>
          <w:divBdr>
            <w:top w:val="none" w:sz="0" w:space="0" w:color="auto"/>
            <w:left w:val="none" w:sz="0" w:space="0" w:color="auto"/>
            <w:bottom w:val="none" w:sz="0" w:space="0" w:color="auto"/>
            <w:right w:val="none" w:sz="0" w:space="0" w:color="auto"/>
          </w:divBdr>
        </w:div>
        <w:div w:id="605619061">
          <w:marLeft w:val="640"/>
          <w:marRight w:val="0"/>
          <w:marTop w:val="0"/>
          <w:marBottom w:val="0"/>
          <w:divBdr>
            <w:top w:val="none" w:sz="0" w:space="0" w:color="auto"/>
            <w:left w:val="none" w:sz="0" w:space="0" w:color="auto"/>
            <w:bottom w:val="none" w:sz="0" w:space="0" w:color="auto"/>
            <w:right w:val="none" w:sz="0" w:space="0" w:color="auto"/>
          </w:divBdr>
        </w:div>
        <w:div w:id="886720613">
          <w:marLeft w:val="640"/>
          <w:marRight w:val="0"/>
          <w:marTop w:val="0"/>
          <w:marBottom w:val="0"/>
          <w:divBdr>
            <w:top w:val="none" w:sz="0" w:space="0" w:color="auto"/>
            <w:left w:val="none" w:sz="0" w:space="0" w:color="auto"/>
            <w:bottom w:val="none" w:sz="0" w:space="0" w:color="auto"/>
            <w:right w:val="none" w:sz="0" w:space="0" w:color="auto"/>
          </w:divBdr>
        </w:div>
        <w:div w:id="2002658386">
          <w:marLeft w:val="640"/>
          <w:marRight w:val="0"/>
          <w:marTop w:val="0"/>
          <w:marBottom w:val="0"/>
          <w:divBdr>
            <w:top w:val="none" w:sz="0" w:space="0" w:color="auto"/>
            <w:left w:val="none" w:sz="0" w:space="0" w:color="auto"/>
            <w:bottom w:val="none" w:sz="0" w:space="0" w:color="auto"/>
            <w:right w:val="none" w:sz="0" w:space="0" w:color="auto"/>
          </w:divBdr>
        </w:div>
        <w:div w:id="1639334107">
          <w:marLeft w:val="640"/>
          <w:marRight w:val="0"/>
          <w:marTop w:val="0"/>
          <w:marBottom w:val="0"/>
          <w:divBdr>
            <w:top w:val="none" w:sz="0" w:space="0" w:color="auto"/>
            <w:left w:val="none" w:sz="0" w:space="0" w:color="auto"/>
            <w:bottom w:val="none" w:sz="0" w:space="0" w:color="auto"/>
            <w:right w:val="none" w:sz="0" w:space="0" w:color="auto"/>
          </w:divBdr>
        </w:div>
        <w:div w:id="858155794">
          <w:marLeft w:val="640"/>
          <w:marRight w:val="0"/>
          <w:marTop w:val="0"/>
          <w:marBottom w:val="0"/>
          <w:divBdr>
            <w:top w:val="none" w:sz="0" w:space="0" w:color="auto"/>
            <w:left w:val="none" w:sz="0" w:space="0" w:color="auto"/>
            <w:bottom w:val="none" w:sz="0" w:space="0" w:color="auto"/>
            <w:right w:val="none" w:sz="0" w:space="0" w:color="auto"/>
          </w:divBdr>
        </w:div>
        <w:div w:id="1071272140">
          <w:marLeft w:val="640"/>
          <w:marRight w:val="0"/>
          <w:marTop w:val="0"/>
          <w:marBottom w:val="0"/>
          <w:divBdr>
            <w:top w:val="none" w:sz="0" w:space="0" w:color="auto"/>
            <w:left w:val="none" w:sz="0" w:space="0" w:color="auto"/>
            <w:bottom w:val="none" w:sz="0" w:space="0" w:color="auto"/>
            <w:right w:val="none" w:sz="0" w:space="0" w:color="auto"/>
          </w:divBdr>
        </w:div>
        <w:div w:id="994450042">
          <w:marLeft w:val="640"/>
          <w:marRight w:val="0"/>
          <w:marTop w:val="0"/>
          <w:marBottom w:val="0"/>
          <w:divBdr>
            <w:top w:val="none" w:sz="0" w:space="0" w:color="auto"/>
            <w:left w:val="none" w:sz="0" w:space="0" w:color="auto"/>
            <w:bottom w:val="none" w:sz="0" w:space="0" w:color="auto"/>
            <w:right w:val="none" w:sz="0" w:space="0" w:color="auto"/>
          </w:divBdr>
        </w:div>
        <w:div w:id="1135564668">
          <w:marLeft w:val="640"/>
          <w:marRight w:val="0"/>
          <w:marTop w:val="0"/>
          <w:marBottom w:val="0"/>
          <w:divBdr>
            <w:top w:val="none" w:sz="0" w:space="0" w:color="auto"/>
            <w:left w:val="none" w:sz="0" w:space="0" w:color="auto"/>
            <w:bottom w:val="none" w:sz="0" w:space="0" w:color="auto"/>
            <w:right w:val="none" w:sz="0" w:space="0" w:color="auto"/>
          </w:divBdr>
        </w:div>
        <w:div w:id="1144934665">
          <w:marLeft w:val="640"/>
          <w:marRight w:val="0"/>
          <w:marTop w:val="0"/>
          <w:marBottom w:val="0"/>
          <w:divBdr>
            <w:top w:val="none" w:sz="0" w:space="0" w:color="auto"/>
            <w:left w:val="none" w:sz="0" w:space="0" w:color="auto"/>
            <w:bottom w:val="none" w:sz="0" w:space="0" w:color="auto"/>
            <w:right w:val="none" w:sz="0" w:space="0" w:color="auto"/>
          </w:divBdr>
        </w:div>
        <w:div w:id="1545480465">
          <w:marLeft w:val="640"/>
          <w:marRight w:val="0"/>
          <w:marTop w:val="0"/>
          <w:marBottom w:val="0"/>
          <w:divBdr>
            <w:top w:val="none" w:sz="0" w:space="0" w:color="auto"/>
            <w:left w:val="none" w:sz="0" w:space="0" w:color="auto"/>
            <w:bottom w:val="none" w:sz="0" w:space="0" w:color="auto"/>
            <w:right w:val="none" w:sz="0" w:space="0" w:color="auto"/>
          </w:divBdr>
        </w:div>
        <w:div w:id="1988123894">
          <w:marLeft w:val="640"/>
          <w:marRight w:val="0"/>
          <w:marTop w:val="0"/>
          <w:marBottom w:val="0"/>
          <w:divBdr>
            <w:top w:val="none" w:sz="0" w:space="0" w:color="auto"/>
            <w:left w:val="none" w:sz="0" w:space="0" w:color="auto"/>
            <w:bottom w:val="none" w:sz="0" w:space="0" w:color="auto"/>
            <w:right w:val="none" w:sz="0" w:space="0" w:color="auto"/>
          </w:divBdr>
        </w:div>
        <w:div w:id="1891115522">
          <w:marLeft w:val="640"/>
          <w:marRight w:val="0"/>
          <w:marTop w:val="0"/>
          <w:marBottom w:val="0"/>
          <w:divBdr>
            <w:top w:val="none" w:sz="0" w:space="0" w:color="auto"/>
            <w:left w:val="none" w:sz="0" w:space="0" w:color="auto"/>
            <w:bottom w:val="none" w:sz="0" w:space="0" w:color="auto"/>
            <w:right w:val="none" w:sz="0" w:space="0" w:color="auto"/>
          </w:divBdr>
        </w:div>
        <w:div w:id="1193104474">
          <w:marLeft w:val="640"/>
          <w:marRight w:val="0"/>
          <w:marTop w:val="0"/>
          <w:marBottom w:val="0"/>
          <w:divBdr>
            <w:top w:val="none" w:sz="0" w:space="0" w:color="auto"/>
            <w:left w:val="none" w:sz="0" w:space="0" w:color="auto"/>
            <w:bottom w:val="none" w:sz="0" w:space="0" w:color="auto"/>
            <w:right w:val="none" w:sz="0" w:space="0" w:color="auto"/>
          </w:divBdr>
        </w:div>
        <w:div w:id="738328818">
          <w:marLeft w:val="640"/>
          <w:marRight w:val="0"/>
          <w:marTop w:val="0"/>
          <w:marBottom w:val="0"/>
          <w:divBdr>
            <w:top w:val="none" w:sz="0" w:space="0" w:color="auto"/>
            <w:left w:val="none" w:sz="0" w:space="0" w:color="auto"/>
            <w:bottom w:val="none" w:sz="0" w:space="0" w:color="auto"/>
            <w:right w:val="none" w:sz="0" w:space="0" w:color="auto"/>
          </w:divBdr>
        </w:div>
        <w:div w:id="1099059763">
          <w:marLeft w:val="640"/>
          <w:marRight w:val="0"/>
          <w:marTop w:val="0"/>
          <w:marBottom w:val="0"/>
          <w:divBdr>
            <w:top w:val="none" w:sz="0" w:space="0" w:color="auto"/>
            <w:left w:val="none" w:sz="0" w:space="0" w:color="auto"/>
            <w:bottom w:val="none" w:sz="0" w:space="0" w:color="auto"/>
            <w:right w:val="none" w:sz="0" w:space="0" w:color="auto"/>
          </w:divBdr>
        </w:div>
        <w:div w:id="130054811">
          <w:marLeft w:val="640"/>
          <w:marRight w:val="0"/>
          <w:marTop w:val="0"/>
          <w:marBottom w:val="0"/>
          <w:divBdr>
            <w:top w:val="none" w:sz="0" w:space="0" w:color="auto"/>
            <w:left w:val="none" w:sz="0" w:space="0" w:color="auto"/>
            <w:bottom w:val="none" w:sz="0" w:space="0" w:color="auto"/>
            <w:right w:val="none" w:sz="0" w:space="0" w:color="auto"/>
          </w:divBdr>
        </w:div>
        <w:div w:id="877551526">
          <w:marLeft w:val="640"/>
          <w:marRight w:val="0"/>
          <w:marTop w:val="0"/>
          <w:marBottom w:val="0"/>
          <w:divBdr>
            <w:top w:val="none" w:sz="0" w:space="0" w:color="auto"/>
            <w:left w:val="none" w:sz="0" w:space="0" w:color="auto"/>
            <w:bottom w:val="none" w:sz="0" w:space="0" w:color="auto"/>
            <w:right w:val="none" w:sz="0" w:space="0" w:color="auto"/>
          </w:divBdr>
        </w:div>
        <w:div w:id="2034919152">
          <w:marLeft w:val="640"/>
          <w:marRight w:val="0"/>
          <w:marTop w:val="0"/>
          <w:marBottom w:val="0"/>
          <w:divBdr>
            <w:top w:val="none" w:sz="0" w:space="0" w:color="auto"/>
            <w:left w:val="none" w:sz="0" w:space="0" w:color="auto"/>
            <w:bottom w:val="none" w:sz="0" w:space="0" w:color="auto"/>
            <w:right w:val="none" w:sz="0" w:space="0" w:color="auto"/>
          </w:divBdr>
        </w:div>
        <w:div w:id="846017052">
          <w:marLeft w:val="640"/>
          <w:marRight w:val="0"/>
          <w:marTop w:val="0"/>
          <w:marBottom w:val="0"/>
          <w:divBdr>
            <w:top w:val="none" w:sz="0" w:space="0" w:color="auto"/>
            <w:left w:val="none" w:sz="0" w:space="0" w:color="auto"/>
            <w:bottom w:val="none" w:sz="0" w:space="0" w:color="auto"/>
            <w:right w:val="none" w:sz="0" w:space="0" w:color="auto"/>
          </w:divBdr>
        </w:div>
        <w:div w:id="2047217170">
          <w:marLeft w:val="640"/>
          <w:marRight w:val="0"/>
          <w:marTop w:val="0"/>
          <w:marBottom w:val="0"/>
          <w:divBdr>
            <w:top w:val="none" w:sz="0" w:space="0" w:color="auto"/>
            <w:left w:val="none" w:sz="0" w:space="0" w:color="auto"/>
            <w:bottom w:val="none" w:sz="0" w:space="0" w:color="auto"/>
            <w:right w:val="none" w:sz="0" w:space="0" w:color="auto"/>
          </w:divBdr>
        </w:div>
        <w:div w:id="1623803902">
          <w:marLeft w:val="640"/>
          <w:marRight w:val="0"/>
          <w:marTop w:val="0"/>
          <w:marBottom w:val="0"/>
          <w:divBdr>
            <w:top w:val="none" w:sz="0" w:space="0" w:color="auto"/>
            <w:left w:val="none" w:sz="0" w:space="0" w:color="auto"/>
            <w:bottom w:val="none" w:sz="0" w:space="0" w:color="auto"/>
            <w:right w:val="none" w:sz="0" w:space="0" w:color="auto"/>
          </w:divBdr>
        </w:div>
        <w:div w:id="1863744934">
          <w:marLeft w:val="640"/>
          <w:marRight w:val="0"/>
          <w:marTop w:val="0"/>
          <w:marBottom w:val="0"/>
          <w:divBdr>
            <w:top w:val="none" w:sz="0" w:space="0" w:color="auto"/>
            <w:left w:val="none" w:sz="0" w:space="0" w:color="auto"/>
            <w:bottom w:val="none" w:sz="0" w:space="0" w:color="auto"/>
            <w:right w:val="none" w:sz="0" w:space="0" w:color="auto"/>
          </w:divBdr>
        </w:div>
        <w:div w:id="2063670583">
          <w:marLeft w:val="640"/>
          <w:marRight w:val="0"/>
          <w:marTop w:val="0"/>
          <w:marBottom w:val="0"/>
          <w:divBdr>
            <w:top w:val="none" w:sz="0" w:space="0" w:color="auto"/>
            <w:left w:val="none" w:sz="0" w:space="0" w:color="auto"/>
            <w:bottom w:val="none" w:sz="0" w:space="0" w:color="auto"/>
            <w:right w:val="none" w:sz="0" w:space="0" w:color="auto"/>
          </w:divBdr>
        </w:div>
        <w:div w:id="1500928690">
          <w:marLeft w:val="640"/>
          <w:marRight w:val="0"/>
          <w:marTop w:val="0"/>
          <w:marBottom w:val="0"/>
          <w:divBdr>
            <w:top w:val="none" w:sz="0" w:space="0" w:color="auto"/>
            <w:left w:val="none" w:sz="0" w:space="0" w:color="auto"/>
            <w:bottom w:val="none" w:sz="0" w:space="0" w:color="auto"/>
            <w:right w:val="none" w:sz="0" w:space="0" w:color="auto"/>
          </w:divBdr>
        </w:div>
        <w:div w:id="60059313">
          <w:marLeft w:val="640"/>
          <w:marRight w:val="0"/>
          <w:marTop w:val="0"/>
          <w:marBottom w:val="0"/>
          <w:divBdr>
            <w:top w:val="none" w:sz="0" w:space="0" w:color="auto"/>
            <w:left w:val="none" w:sz="0" w:space="0" w:color="auto"/>
            <w:bottom w:val="none" w:sz="0" w:space="0" w:color="auto"/>
            <w:right w:val="none" w:sz="0" w:space="0" w:color="auto"/>
          </w:divBdr>
        </w:div>
        <w:div w:id="427431716">
          <w:marLeft w:val="640"/>
          <w:marRight w:val="0"/>
          <w:marTop w:val="0"/>
          <w:marBottom w:val="0"/>
          <w:divBdr>
            <w:top w:val="none" w:sz="0" w:space="0" w:color="auto"/>
            <w:left w:val="none" w:sz="0" w:space="0" w:color="auto"/>
            <w:bottom w:val="none" w:sz="0" w:space="0" w:color="auto"/>
            <w:right w:val="none" w:sz="0" w:space="0" w:color="auto"/>
          </w:divBdr>
        </w:div>
        <w:div w:id="1070269387">
          <w:marLeft w:val="640"/>
          <w:marRight w:val="0"/>
          <w:marTop w:val="0"/>
          <w:marBottom w:val="0"/>
          <w:divBdr>
            <w:top w:val="none" w:sz="0" w:space="0" w:color="auto"/>
            <w:left w:val="none" w:sz="0" w:space="0" w:color="auto"/>
            <w:bottom w:val="none" w:sz="0" w:space="0" w:color="auto"/>
            <w:right w:val="none" w:sz="0" w:space="0" w:color="auto"/>
          </w:divBdr>
        </w:div>
        <w:div w:id="2057512168">
          <w:marLeft w:val="640"/>
          <w:marRight w:val="0"/>
          <w:marTop w:val="0"/>
          <w:marBottom w:val="0"/>
          <w:divBdr>
            <w:top w:val="none" w:sz="0" w:space="0" w:color="auto"/>
            <w:left w:val="none" w:sz="0" w:space="0" w:color="auto"/>
            <w:bottom w:val="none" w:sz="0" w:space="0" w:color="auto"/>
            <w:right w:val="none" w:sz="0" w:space="0" w:color="auto"/>
          </w:divBdr>
        </w:div>
        <w:div w:id="1814909800">
          <w:marLeft w:val="640"/>
          <w:marRight w:val="0"/>
          <w:marTop w:val="0"/>
          <w:marBottom w:val="0"/>
          <w:divBdr>
            <w:top w:val="none" w:sz="0" w:space="0" w:color="auto"/>
            <w:left w:val="none" w:sz="0" w:space="0" w:color="auto"/>
            <w:bottom w:val="none" w:sz="0" w:space="0" w:color="auto"/>
            <w:right w:val="none" w:sz="0" w:space="0" w:color="auto"/>
          </w:divBdr>
        </w:div>
        <w:div w:id="1696467921">
          <w:marLeft w:val="640"/>
          <w:marRight w:val="0"/>
          <w:marTop w:val="0"/>
          <w:marBottom w:val="0"/>
          <w:divBdr>
            <w:top w:val="none" w:sz="0" w:space="0" w:color="auto"/>
            <w:left w:val="none" w:sz="0" w:space="0" w:color="auto"/>
            <w:bottom w:val="none" w:sz="0" w:space="0" w:color="auto"/>
            <w:right w:val="none" w:sz="0" w:space="0" w:color="auto"/>
          </w:divBdr>
        </w:div>
        <w:div w:id="1544053573">
          <w:marLeft w:val="640"/>
          <w:marRight w:val="0"/>
          <w:marTop w:val="0"/>
          <w:marBottom w:val="0"/>
          <w:divBdr>
            <w:top w:val="none" w:sz="0" w:space="0" w:color="auto"/>
            <w:left w:val="none" w:sz="0" w:space="0" w:color="auto"/>
            <w:bottom w:val="none" w:sz="0" w:space="0" w:color="auto"/>
            <w:right w:val="none" w:sz="0" w:space="0" w:color="auto"/>
          </w:divBdr>
        </w:div>
        <w:div w:id="1774544264">
          <w:marLeft w:val="640"/>
          <w:marRight w:val="0"/>
          <w:marTop w:val="0"/>
          <w:marBottom w:val="0"/>
          <w:divBdr>
            <w:top w:val="none" w:sz="0" w:space="0" w:color="auto"/>
            <w:left w:val="none" w:sz="0" w:space="0" w:color="auto"/>
            <w:bottom w:val="none" w:sz="0" w:space="0" w:color="auto"/>
            <w:right w:val="none" w:sz="0" w:space="0" w:color="auto"/>
          </w:divBdr>
        </w:div>
        <w:div w:id="1043091509">
          <w:marLeft w:val="640"/>
          <w:marRight w:val="0"/>
          <w:marTop w:val="0"/>
          <w:marBottom w:val="0"/>
          <w:divBdr>
            <w:top w:val="none" w:sz="0" w:space="0" w:color="auto"/>
            <w:left w:val="none" w:sz="0" w:space="0" w:color="auto"/>
            <w:bottom w:val="none" w:sz="0" w:space="0" w:color="auto"/>
            <w:right w:val="none" w:sz="0" w:space="0" w:color="auto"/>
          </w:divBdr>
        </w:div>
        <w:div w:id="659188703">
          <w:marLeft w:val="640"/>
          <w:marRight w:val="0"/>
          <w:marTop w:val="0"/>
          <w:marBottom w:val="0"/>
          <w:divBdr>
            <w:top w:val="none" w:sz="0" w:space="0" w:color="auto"/>
            <w:left w:val="none" w:sz="0" w:space="0" w:color="auto"/>
            <w:bottom w:val="none" w:sz="0" w:space="0" w:color="auto"/>
            <w:right w:val="none" w:sz="0" w:space="0" w:color="auto"/>
          </w:divBdr>
        </w:div>
        <w:div w:id="1979915475">
          <w:marLeft w:val="640"/>
          <w:marRight w:val="0"/>
          <w:marTop w:val="0"/>
          <w:marBottom w:val="0"/>
          <w:divBdr>
            <w:top w:val="none" w:sz="0" w:space="0" w:color="auto"/>
            <w:left w:val="none" w:sz="0" w:space="0" w:color="auto"/>
            <w:bottom w:val="none" w:sz="0" w:space="0" w:color="auto"/>
            <w:right w:val="none" w:sz="0" w:space="0" w:color="auto"/>
          </w:divBdr>
        </w:div>
        <w:div w:id="1757171335">
          <w:marLeft w:val="640"/>
          <w:marRight w:val="0"/>
          <w:marTop w:val="0"/>
          <w:marBottom w:val="0"/>
          <w:divBdr>
            <w:top w:val="none" w:sz="0" w:space="0" w:color="auto"/>
            <w:left w:val="none" w:sz="0" w:space="0" w:color="auto"/>
            <w:bottom w:val="none" w:sz="0" w:space="0" w:color="auto"/>
            <w:right w:val="none" w:sz="0" w:space="0" w:color="auto"/>
          </w:divBdr>
        </w:div>
        <w:div w:id="834994226">
          <w:marLeft w:val="640"/>
          <w:marRight w:val="0"/>
          <w:marTop w:val="0"/>
          <w:marBottom w:val="0"/>
          <w:divBdr>
            <w:top w:val="none" w:sz="0" w:space="0" w:color="auto"/>
            <w:left w:val="none" w:sz="0" w:space="0" w:color="auto"/>
            <w:bottom w:val="none" w:sz="0" w:space="0" w:color="auto"/>
            <w:right w:val="none" w:sz="0" w:space="0" w:color="auto"/>
          </w:divBdr>
        </w:div>
        <w:div w:id="40642546">
          <w:marLeft w:val="640"/>
          <w:marRight w:val="0"/>
          <w:marTop w:val="0"/>
          <w:marBottom w:val="0"/>
          <w:divBdr>
            <w:top w:val="none" w:sz="0" w:space="0" w:color="auto"/>
            <w:left w:val="none" w:sz="0" w:space="0" w:color="auto"/>
            <w:bottom w:val="none" w:sz="0" w:space="0" w:color="auto"/>
            <w:right w:val="none" w:sz="0" w:space="0" w:color="auto"/>
          </w:divBdr>
        </w:div>
        <w:div w:id="1954946179">
          <w:marLeft w:val="640"/>
          <w:marRight w:val="0"/>
          <w:marTop w:val="0"/>
          <w:marBottom w:val="0"/>
          <w:divBdr>
            <w:top w:val="none" w:sz="0" w:space="0" w:color="auto"/>
            <w:left w:val="none" w:sz="0" w:space="0" w:color="auto"/>
            <w:bottom w:val="none" w:sz="0" w:space="0" w:color="auto"/>
            <w:right w:val="none" w:sz="0" w:space="0" w:color="auto"/>
          </w:divBdr>
        </w:div>
        <w:div w:id="1676685379">
          <w:marLeft w:val="640"/>
          <w:marRight w:val="0"/>
          <w:marTop w:val="0"/>
          <w:marBottom w:val="0"/>
          <w:divBdr>
            <w:top w:val="none" w:sz="0" w:space="0" w:color="auto"/>
            <w:left w:val="none" w:sz="0" w:space="0" w:color="auto"/>
            <w:bottom w:val="none" w:sz="0" w:space="0" w:color="auto"/>
            <w:right w:val="none" w:sz="0" w:space="0" w:color="auto"/>
          </w:divBdr>
        </w:div>
        <w:div w:id="491139676">
          <w:marLeft w:val="640"/>
          <w:marRight w:val="0"/>
          <w:marTop w:val="0"/>
          <w:marBottom w:val="0"/>
          <w:divBdr>
            <w:top w:val="none" w:sz="0" w:space="0" w:color="auto"/>
            <w:left w:val="none" w:sz="0" w:space="0" w:color="auto"/>
            <w:bottom w:val="none" w:sz="0" w:space="0" w:color="auto"/>
            <w:right w:val="none" w:sz="0" w:space="0" w:color="auto"/>
          </w:divBdr>
        </w:div>
        <w:div w:id="110827795">
          <w:marLeft w:val="640"/>
          <w:marRight w:val="0"/>
          <w:marTop w:val="0"/>
          <w:marBottom w:val="0"/>
          <w:divBdr>
            <w:top w:val="none" w:sz="0" w:space="0" w:color="auto"/>
            <w:left w:val="none" w:sz="0" w:space="0" w:color="auto"/>
            <w:bottom w:val="none" w:sz="0" w:space="0" w:color="auto"/>
            <w:right w:val="none" w:sz="0" w:space="0" w:color="auto"/>
          </w:divBdr>
        </w:div>
        <w:div w:id="2001955719">
          <w:marLeft w:val="640"/>
          <w:marRight w:val="0"/>
          <w:marTop w:val="0"/>
          <w:marBottom w:val="0"/>
          <w:divBdr>
            <w:top w:val="none" w:sz="0" w:space="0" w:color="auto"/>
            <w:left w:val="none" w:sz="0" w:space="0" w:color="auto"/>
            <w:bottom w:val="none" w:sz="0" w:space="0" w:color="auto"/>
            <w:right w:val="none" w:sz="0" w:space="0" w:color="auto"/>
          </w:divBdr>
        </w:div>
        <w:div w:id="794524605">
          <w:marLeft w:val="640"/>
          <w:marRight w:val="0"/>
          <w:marTop w:val="0"/>
          <w:marBottom w:val="0"/>
          <w:divBdr>
            <w:top w:val="none" w:sz="0" w:space="0" w:color="auto"/>
            <w:left w:val="none" w:sz="0" w:space="0" w:color="auto"/>
            <w:bottom w:val="none" w:sz="0" w:space="0" w:color="auto"/>
            <w:right w:val="none" w:sz="0" w:space="0" w:color="auto"/>
          </w:divBdr>
        </w:div>
        <w:div w:id="599028284">
          <w:marLeft w:val="640"/>
          <w:marRight w:val="0"/>
          <w:marTop w:val="0"/>
          <w:marBottom w:val="0"/>
          <w:divBdr>
            <w:top w:val="none" w:sz="0" w:space="0" w:color="auto"/>
            <w:left w:val="none" w:sz="0" w:space="0" w:color="auto"/>
            <w:bottom w:val="none" w:sz="0" w:space="0" w:color="auto"/>
            <w:right w:val="none" w:sz="0" w:space="0" w:color="auto"/>
          </w:divBdr>
        </w:div>
        <w:div w:id="344751775">
          <w:marLeft w:val="640"/>
          <w:marRight w:val="0"/>
          <w:marTop w:val="0"/>
          <w:marBottom w:val="0"/>
          <w:divBdr>
            <w:top w:val="none" w:sz="0" w:space="0" w:color="auto"/>
            <w:left w:val="none" w:sz="0" w:space="0" w:color="auto"/>
            <w:bottom w:val="none" w:sz="0" w:space="0" w:color="auto"/>
            <w:right w:val="none" w:sz="0" w:space="0" w:color="auto"/>
          </w:divBdr>
        </w:div>
        <w:div w:id="951669729">
          <w:marLeft w:val="640"/>
          <w:marRight w:val="0"/>
          <w:marTop w:val="0"/>
          <w:marBottom w:val="0"/>
          <w:divBdr>
            <w:top w:val="none" w:sz="0" w:space="0" w:color="auto"/>
            <w:left w:val="none" w:sz="0" w:space="0" w:color="auto"/>
            <w:bottom w:val="none" w:sz="0" w:space="0" w:color="auto"/>
            <w:right w:val="none" w:sz="0" w:space="0" w:color="auto"/>
          </w:divBdr>
        </w:div>
        <w:div w:id="46728412">
          <w:marLeft w:val="640"/>
          <w:marRight w:val="0"/>
          <w:marTop w:val="0"/>
          <w:marBottom w:val="0"/>
          <w:divBdr>
            <w:top w:val="none" w:sz="0" w:space="0" w:color="auto"/>
            <w:left w:val="none" w:sz="0" w:space="0" w:color="auto"/>
            <w:bottom w:val="none" w:sz="0" w:space="0" w:color="auto"/>
            <w:right w:val="none" w:sz="0" w:space="0" w:color="auto"/>
          </w:divBdr>
        </w:div>
        <w:div w:id="1952475576">
          <w:marLeft w:val="640"/>
          <w:marRight w:val="0"/>
          <w:marTop w:val="0"/>
          <w:marBottom w:val="0"/>
          <w:divBdr>
            <w:top w:val="none" w:sz="0" w:space="0" w:color="auto"/>
            <w:left w:val="none" w:sz="0" w:space="0" w:color="auto"/>
            <w:bottom w:val="none" w:sz="0" w:space="0" w:color="auto"/>
            <w:right w:val="none" w:sz="0" w:space="0" w:color="auto"/>
          </w:divBdr>
        </w:div>
        <w:div w:id="1591111801">
          <w:marLeft w:val="640"/>
          <w:marRight w:val="0"/>
          <w:marTop w:val="0"/>
          <w:marBottom w:val="0"/>
          <w:divBdr>
            <w:top w:val="none" w:sz="0" w:space="0" w:color="auto"/>
            <w:left w:val="none" w:sz="0" w:space="0" w:color="auto"/>
            <w:bottom w:val="none" w:sz="0" w:space="0" w:color="auto"/>
            <w:right w:val="none" w:sz="0" w:space="0" w:color="auto"/>
          </w:divBdr>
        </w:div>
        <w:div w:id="2092509656">
          <w:marLeft w:val="640"/>
          <w:marRight w:val="0"/>
          <w:marTop w:val="0"/>
          <w:marBottom w:val="0"/>
          <w:divBdr>
            <w:top w:val="none" w:sz="0" w:space="0" w:color="auto"/>
            <w:left w:val="none" w:sz="0" w:space="0" w:color="auto"/>
            <w:bottom w:val="none" w:sz="0" w:space="0" w:color="auto"/>
            <w:right w:val="none" w:sz="0" w:space="0" w:color="auto"/>
          </w:divBdr>
        </w:div>
        <w:div w:id="1504202307">
          <w:marLeft w:val="640"/>
          <w:marRight w:val="0"/>
          <w:marTop w:val="0"/>
          <w:marBottom w:val="0"/>
          <w:divBdr>
            <w:top w:val="none" w:sz="0" w:space="0" w:color="auto"/>
            <w:left w:val="none" w:sz="0" w:space="0" w:color="auto"/>
            <w:bottom w:val="none" w:sz="0" w:space="0" w:color="auto"/>
            <w:right w:val="none" w:sz="0" w:space="0" w:color="auto"/>
          </w:divBdr>
        </w:div>
        <w:div w:id="253706126">
          <w:marLeft w:val="640"/>
          <w:marRight w:val="0"/>
          <w:marTop w:val="0"/>
          <w:marBottom w:val="0"/>
          <w:divBdr>
            <w:top w:val="none" w:sz="0" w:space="0" w:color="auto"/>
            <w:left w:val="none" w:sz="0" w:space="0" w:color="auto"/>
            <w:bottom w:val="none" w:sz="0" w:space="0" w:color="auto"/>
            <w:right w:val="none" w:sz="0" w:space="0" w:color="auto"/>
          </w:divBdr>
        </w:div>
        <w:div w:id="1206717274">
          <w:marLeft w:val="640"/>
          <w:marRight w:val="0"/>
          <w:marTop w:val="0"/>
          <w:marBottom w:val="0"/>
          <w:divBdr>
            <w:top w:val="none" w:sz="0" w:space="0" w:color="auto"/>
            <w:left w:val="none" w:sz="0" w:space="0" w:color="auto"/>
            <w:bottom w:val="none" w:sz="0" w:space="0" w:color="auto"/>
            <w:right w:val="none" w:sz="0" w:space="0" w:color="auto"/>
          </w:divBdr>
        </w:div>
        <w:div w:id="18482154">
          <w:marLeft w:val="640"/>
          <w:marRight w:val="0"/>
          <w:marTop w:val="0"/>
          <w:marBottom w:val="0"/>
          <w:divBdr>
            <w:top w:val="none" w:sz="0" w:space="0" w:color="auto"/>
            <w:left w:val="none" w:sz="0" w:space="0" w:color="auto"/>
            <w:bottom w:val="none" w:sz="0" w:space="0" w:color="auto"/>
            <w:right w:val="none" w:sz="0" w:space="0" w:color="auto"/>
          </w:divBdr>
        </w:div>
        <w:div w:id="561603488">
          <w:marLeft w:val="640"/>
          <w:marRight w:val="0"/>
          <w:marTop w:val="0"/>
          <w:marBottom w:val="0"/>
          <w:divBdr>
            <w:top w:val="none" w:sz="0" w:space="0" w:color="auto"/>
            <w:left w:val="none" w:sz="0" w:space="0" w:color="auto"/>
            <w:bottom w:val="none" w:sz="0" w:space="0" w:color="auto"/>
            <w:right w:val="none" w:sz="0" w:space="0" w:color="auto"/>
          </w:divBdr>
        </w:div>
        <w:div w:id="296376723">
          <w:marLeft w:val="640"/>
          <w:marRight w:val="0"/>
          <w:marTop w:val="0"/>
          <w:marBottom w:val="0"/>
          <w:divBdr>
            <w:top w:val="none" w:sz="0" w:space="0" w:color="auto"/>
            <w:left w:val="none" w:sz="0" w:space="0" w:color="auto"/>
            <w:bottom w:val="none" w:sz="0" w:space="0" w:color="auto"/>
            <w:right w:val="none" w:sz="0" w:space="0" w:color="auto"/>
          </w:divBdr>
        </w:div>
        <w:div w:id="70782606">
          <w:marLeft w:val="640"/>
          <w:marRight w:val="0"/>
          <w:marTop w:val="0"/>
          <w:marBottom w:val="0"/>
          <w:divBdr>
            <w:top w:val="none" w:sz="0" w:space="0" w:color="auto"/>
            <w:left w:val="none" w:sz="0" w:space="0" w:color="auto"/>
            <w:bottom w:val="none" w:sz="0" w:space="0" w:color="auto"/>
            <w:right w:val="none" w:sz="0" w:space="0" w:color="auto"/>
          </w:divBdr>
        </w:div>
        <w:div w:id="1758936034">
          <w:marLeft w:val="640"/>
          <w:marRight w:val="0"/>
          <w:marTop w:val="0"/>
          <w:marBottom w:val="0"/>
          <w:divBdr>
            <w:top w:val="none" w:sz="0" w:space="0" w:color="auto"/>
            <w:left w:val="none" w:sz="0" w:space="0" w:color="auto"/>
            <w:bottom w:val="none" w:sz="0" w:space="0" w:color="auto"/>
            <w:right w:val="none" w:sz="0" w:space="0" w:color="auto"/>
          </w:divBdr>
        </w:div>
        <w:div w:id="1467774272">
          <w:marLeft w:val="640"/>
          <w:marRight w:val="0"/>
          <w:marTop w:val="0"/>
          <w:marBottom w:val="0"/>
          <w:divBdr>
            <w:top w:val="none" w:sz="0" w:space="0" w:color="auto"/>
            <w:left w:val="none" w:sz="0" w:space="0" w:color="auto"/>
            <w:bottom w:val="none" w:sz="0" w:space="0" w:color="auto"/>
            <w:right w:val="none" w:sz="0" w:space="0" w:color="auto"/>
          </w:divBdr>
        </w:div>
        <w:div w:id="1368021290">
          <w:marLeft w:val="640"/>
          <w:marRight w:val="0"/>
          <w:marTop w:val="0"/>
          <w:marBottom w:val="0"/>
          <w:divBdr>
            <w:top w:val="none" w:sz="0" w:space="0" w:color="auto"/>
            <w:left w:val="none" w:sz="0" w:space="0" w:color="auto"/>
            <w:bottom w:val="none" w:sz="0" w:space="0" w:color="auto"/>
            <w:right w:val="none" w:sz="0" w:space="0" w:color="auto"/>
          </w:divBdr>
        </w:div>
        <w:div w:id="1065564167">
          <w:marLeft w:val="640"/>
          <w:marRight w:val="0"/>
          <w:marTop w:val="0"/>
          <w:marBottom w:val="0"/>
          <w:divBdr>
            <w:top w:val="none" w:sz="0" w:space="0" w:color="auto"/>
            <w:left w:val="none" w:sz="0" w:space="0" w:color="auto"/>
            <w:bottom w:val="none" w:sz="0" w:space="0" w:color="auto"/>
            <w:right w:val="none" w:sz="0" w:space="0" w:color="auto"/>
          </w:divBdr>
        </w:div>
        <w:div w:id="1799374488">
          <w:marLeft w:val="640"/>
          <w:marRight w:val="0"/>
          <w:marTop w:val="0"/>
          <w:marBottom w:val="0"/>
          <w:divBdr>
            <w:top w:val="none" w:sz="0" w:space="0" w:color="auto"/>
            <w:left w:val="none" w:sz="0" w:space="0" w:color="auto"/>
            <w:bottom w:val="none" w:sz="0" w:space="0" w:color="auto"/>
            <w:right w:val="none" w:sz="0" w:space="0" w:color="auto"/>
          </w:divBdr>
        </w:div>
        <w:div w:id="1394154805">
          <w:marLeft w:val="640"/>
          <w:marRight w:val="0"/>
          <w:marTop w:val="0"/>
          <w:marBottom w:val="0"/>
          <w:divBdr>
            <w:top w:val="none" w:sz="0" w:space="0" w:color="auto"/>
            <w:left w:val="none" w:sz="0" w:space="0" w:color="auto"/>
            <w:bottom w:val="none" w:sz="0" w:space="0" w:color="auto"/>
            <w:right w:val="none" w:sz="0" w:space="0" w:color="auto"/>
          </w:divBdr>
        </w:div>
        <w:div w:id="2008823230">
          <w:marLeft w:val="640"/>
          <w:marRight w:val="0"/>
          <w:marTop w:val="0"/>
          <w:marBottom w:val="0"/>
          <w:divBdr>
            <w:top w:val="none" w:sz="0" w:space="0" w:color="auto"/>
            <w:left w:val="none" w:sz="0" w:space="0" w:color="auto"/>
            <w:bottom w:val="none" w:sz="0" w:space="0" w:color="auto"/>
            <w:right w:val="none" w:sz="0" w:space="0" w:color="auto"/>
          </w:divBdr>
        </w:div>
        <w:div w:id="1642922521">
          <w:marLeft w:val="640"/>
          <w:marRight w:val="0"/>
          <w:marTop w:val="0"/>
          <w:marBottom w:val="0"/>
          <w:divBdr>
            <w:top w:val="none" w:sz="0" w:space="0" w:color="auto"/>
            <w:left w:val="none" w:sz="0" w:space="0" w:color="auto"/>
            <w:bottom w:val="none" w:sz="0" w:space="0" w:color="auto"/>
            <w:right w:val="none" w:sz="0" w:space="0" w:color="auto"/>
          </w:divBdr>
        </w:div>
        <w:div w:id="2086799119">
          <w:marLeft w:val="640"/>
          <w:marRight w:val="0"/>
          <w:marTop w:val="0"/>
          <w:marBottom w:val="0"/>
          <w:divBdr>
            <w:top w:val="none" w:sz="0" w:space="0" w:color="auto"/>
            <w:left w:val="none" w:sz="0" w:space="0" w:color="auto"/>
            <w:bottom w:val="none" w:sz="0" w:space="0" w:color="auto"/>
            <w:right w:val="none" w:sz="0" w:space="0" w:color="auto"/>
          </w:divBdr>
        </w:div>
        <w:div w:id="1211572757">
          <w:marLeft w:val="640"/>
          <w:marRight w:val="0"/>
          <w:marTop w:val="0"/>
          <w:marBottom w:val="0"/>
          <w:divBdr>
            <w:top w:val="none" w:sz="0" w:space="0" w:color="auto"/>
            <w:left w:val="none" w:sz="0" w:space="0" w:color="auto"/>
            <w:bottom w:val="none" w:sz="0" w:space="0" w:color="auto"/>
            <w:right w:val="none" w:sz="0" w:space="0" w:color="auto"/>
          </w:divBdr>
        </w:div>
        <w:div w:id="391466853">
          <w:marLeft w:val="640"/>
          <w:marRight w:val="0"/>
          <w:marTop w:val="0"/>
          <w:marBottom w:val="0"/>
          <w:divBdr>
            <w:top w:val="none" w:sz="0" w:space="0" w:color="auto"/>
            <w:left w:val="none" w:sz="0" w:space="0" w:color="auto"/>
            <w:bottom w:val="none" w:sz="0" w:space="0" w:color="auto"/>
            <w:right w:val="none" w:sz="0" w:space="0" w:color="auto"/>
          </w:divBdr>
        </w:div>
        <w:div w:id="2058890842">
          <w:marLeft w:val="640"/>
          <w:marRight w:val="0"/>
          <w:marTop w:val="0"/>
          <w:marBottom w:val="0"/>
          <w:divBdr>
            <w:top w:val="none" w:sz="0" w:space="0" w:color="auto"/>
            <w:left w:val="none" w:sz="0" w:space="0" w:color="auto"/>
            <w:bottom w:val="none" w:sz="0" w:space="0" w:color="auto"/>
            <w:right w:val="none" w:sz="0" w:space="0" w:color="auto"/>
          </w:divBdr>
        </w:div>
        <w:div w:id="1195383495">
          <w:marLeft w:val="640"/>
          <w:marRight w:val="0"/>
          <w:marTop w:val="0"/>
          <w:marBottom w:val="0"/>
          <w:divBdr>
            <w:top w:val="none" w:sz="0" w:space="0" w:color="auto"/>
            <w:left w:val="none" w:sz="0" w:space="0" w:color="auto"/>
            <w:bottom w:val="none" w:sz="0" w:space="0" w:color="auto"/>
            <w:right w:val="none" w:sz="0" w:space="0" w:color="auto"/>
          </w:divBdr>
        </w:div>
        <w:div w:id="1352998914">
          <w:marLeft w:val="640"/>
          <w:marRight w:val="0"/>
          <w:marTop w:val="0"/>
          <w:marBottom w:val="0"/>
          <w:divBdr>
            <w:top w:val="none" w:sz="0" w:space="0" w:color="auto"/>
            <w:left w:val="none" w:sz="0" w:space="0" w:color="auto"/>
            <w:bottom w:val="none" w:sz="0" w:space="0" w:color="auto"/>
            <w:right w:val="none" w:sz="0" w:space="0" w:color="auto"/>
          </w:divBdr>
        </w:div>
        <w:div w:id="2038578396">
          <w:marLeft w:val="640"/>
          <w:marRight w:val="0"/>
          <w:marTop w:val="0"/>
          <w:marBottom w:val="0"/>
          <w:divBdr>
            <w:top w:val="none" w:sz="0" w:space="0" w:color="auto"/>
            <w:left w:val="none" w:sz="0" w:space="0" w:color="auto"/>
            <w:bottom w:val="none" w:sz="0" w:space="0" w:color="auto"/>
            <w:right w:val="none" w:sz="0" w:space="0" w:color="auto"/>
          </w:divBdr>
        </w:div>
        <w:div w:id="1556693997">
          <w:marLeft w:val="640"/>
          <w:marRight w:val="0"/>
          <w:marTop w:val="0"/>
          <w:marBottom w:val="0"/>
          <w:divBdr>
            <w:top w:val="none" w:sz="0" w:space="0" w:color="auto"/>
            <w:left w:val="none" w:sz="0" w:space="0" w:color="auto"/>
            <w:bottom w:val="none" w:sz="0" w:space="0" w:color="auto"/>
            <w:right w:val="none" w:sz="0" w:space="0" w:color="auto"/>
          </w:divBdr>
        </w:div>
        <w:div w:id="1870802067">
          <w:marLeft w:val="640"/>
          <w:marRight w:val="0"/>
          <w:marTop w:val="0"/>
          <w:marBottom w:val="0"/>
          <w:divBdr>
            <w:top w:val="none" w:sz="0" w:space="0" w:color="auto"/>
            <w:left w:val="none" w:sz="0" w:space="0" w:color="auto"/>
            <w:bottom w:val="none" w:sz="0" w:space="0" w:color="auto"/>
            <w:right w:val="none" w:sz="0" w:space="0" w:color="auto"/>
          </w:divBdr>
        </w:div>
        <w:div w:id="206645287">
          <w:marLeft w:val="640"/>
          <w:marRight w:val="0"/>
          <w:marTop w:val="0"/>
          <w:marBottom w:val="0"/>
          <w:divBdr>
            <w:top w:val="none" w:sz="0" w:space="0" w:color="auto"/>
            <w:left w:val="none" w:sz="0" w:space="0" w:color="auto"/>
            <w:bottom w:val="none" w:sz="0" w:space="0" w:color="auto"/>
            <w:right w:val="none" w:sz="0" w:space="0" w:color="auto"/>
          </w:divBdr>
        </w:div>
        <w:div w:id="108861557">
          <w:marLeft w:val="640"/>
          <w:marRight w:val="0"/>
          <w:marTop w:val="0"/>
          <w:marBottom w:val="0"/>
          <w:divBdr>
            <w:top w:val="none" w:sz="0" w:space="0" w:color="auto"/>
            <w:left w:val="none" w:sz="0" w:space="0" w:color="auto"/>
            <w:bottom w:val="none" w:sz="0" w:space="0" w:color="auto"/>
            <w:right w:val="none" w:sz="0" w:space="0" w:color="auto"/>
          </w:divBdr>
        </w:div>
        <w:div w:id="1192840437">
          <w:marLeft w:val="640"/>
          <w:marRight w:val="0"/>
          <w:marTop w:val="0"/>
          <w:marBottom w:val="0"/>
          <w:divBdr>
            <w:top w:val="none" w:sz="0" w:space="0" w:color="auto"/>
            <w:left w:val="none" w:sz="0" w:space="0" w:color="auto"/>
            <w:bottom w:val="none" w:sz="0" w:space="0" w:color="auto"/>
            <w:right w:val="none" w:sz="0" w:space="0" w:color="auto"/>
          </w:divBdr>
        </w:div>
        <w:div w:id="1755392090">
          <w:marLeft w:val="640"/>
          <w:marRight w:val="0"/>
          <w:marTop w:val="0"/>
          <w:marBottom w:val="0"/>
          <w:divBdr>
            <w:top w:val="none" w:sz="0" w:space="0" w:color="auto"/>
            <w:left w:val="none" w:sz="0" w:space="0" w:color="auto"/>
            <w:bottom w:val="none" w:sz="0" w:space="0" w:color="auto"/>
            <w:right w:val="none" w:sz="0" w:space="0" w:color="auto"/>
          </w:divBdr>
        </w:div>
        <w:div w:id="606042905">
          <w:marLeft w:val="640"/>
          <w:marRight w:val="0"/>
          <w:marTop w:val="0"/>
          <w:marBottom w:val="0"/>
          <w:divBdr>
            <w:top w:val="none" w:sz="0" w:space="0" w:color="auto"/>
            <w:left w:val="none" w:sz="0" w:space="0" w:color="auto"/>
            <w:bottom w:val="none" w:sz="0" w:space="0" w:color="auto"/>
            <w:right w:val="none" w:sz="0" w:space="0" w:color="auto"/>
          </w:divBdr>
        </w:div>
        <w:div w:id="316112751">
          <w:marLeft w:val="640"/>
          <w:marRight w:val="0"/>
          <w:marTop w:val="0"/>
          <w:marBottom w:val="0"/>
          <w:divBdr>
            <w:top w:val="none" w:sz="0" w:space="0" w:color="auto"/>
            <w:left w:val="none" w:sz="0" w:space="0" w:color="auto"/>
            <w:bottom w:val="none" w:sz="0" w:space="0" w:color="auto"/>
            <w:right w:val="none" w:sz="0" w:space="0" w:color="auto"/>
          </w:divBdr>
        </w:div>
        <w:div w:id="1760100927">
          <w:marLeft w:val="640"/>
          <w:marRight w:val="0"/>
          <w:marTop w:val="0"/>
          <w:marBottom w:val="0"/>
          <w:divBdr>
            <w:top w:val="none" w:sz="0" w:space="0" w:color="auto"/>
            <w:left w:val="none" w:sz="0" w:space="0" w:color="auto"/>
            <w:bottom w:val="none" w:sz="0" w:space="0" w:color="auto"/>
            <w:right w:val="none" w:sz="0" w:space="0" w:color="auto"/>
          </w:divBdr>
        </w:div>
        <w:div w:id="738207970">
          <w:marLeft w:val="640"/>
          <w:marRight w:val="0"/>
          <w:marTop w:val="0"/>
          <w:marBottom w:val="0"/>
          <w:divBdr>
            <w:top w:val="none" w:sz="0" w:space="0" w:color="auto"/>
            <w:left w:val="none" w:sz="0" w:space="0" w:color="auto"/>
            <w:bottom w:val="none" w:sz="0" w:space="0" w:color="auto"/>
            <w:right w:val="none" w:sz="0" w:space="0" w:color="auto"/>
          </w:divBdr>
        </w:div>
        <w:div w:id="1873614627">
          <w:marLeft w:val="640"/>
          <w:marRight w:val="0"/>
          <w:marTop w:val="0"/>
          <w:marBottom w:val="0"/>
          <w:divBdr>
            <w:top w:val="none" w:sz="0" w:space="0" w:color="auto"/>
            <w:left w:val="none" w:sz="0" w:space="0" w:color="auto"/>
            <w:bottom w:val="none" w:sz="0" w:space="0" w:color="auto"/>
            <w:right w:val="none" w:sz="0" w:space="0" w:color="auto"/>
          </w:divBdr>
        </w:div>
        <w:div w:id="567156205">
          <w:marLeft w:val="640"/>
          <w:marRight w:val="0"/>
          <w:marTop w:val="0"/>
          <w:marBottom w:val="0"/>
          <w:divBdr>
            <w:top w:val="none" w:sz="0" w:space="0" w:color="auto"/>
            <w:left w:val="none" w:sz="0" w:space="0" w:color="auto"/>
            <w:bottom w:val="none" w:sz="0" w:space="0" w:color="auto"/>
            <w:right w:val="none" w:sz="0" w:space="0" w:color="auto"/>
          </w:divBdr>
        </w:div>
        <w:div w:id="569121051">
          <w:marLeft w:val="640"/>
          <w:marRight w:val="0"/>
          <w:marTop w:val="0"/>
          <w:marBottom w:val="0"/>
          <w:divBdr>
            <w:top w:val="none" w:sz="0" w:space="0" w:color="auto"/>
            <w:left w:val="none" w:sz="0" w:space="0" w:color="auto"/>
            <w:bottom w:val="none" w:sz="0" w:space="0" w:color="auto"/>
            <w:right w:val="none" w:sz="0" w:space="0" w:color="auto"/>
          </w:divBdr>
        </w:div>
        <w:div w:id="1010907297">
          <w:marLeft w:val="640"/>
          <w:marRight w:val="0"/>
          <w:marTop w:val="0"/>
          <w:marBottom w:val="0"/>
          <w:divBdr>
            <w:top w:val="none" w:sz="0" w:space="0" w:color="auto"/>
            <w:left w:val="none" w:sz="0" w:space="0" w:color="auto"/>
            <w:bottom w:val="none" w:sz="0" w:space="0" w:color="auto"/>
            <w:right w:val="none" w:sz="0" w:space="0" w:color="auto"/>
          </w:divBdr>
        </w:div>
        <w:div w:id="256445608">
          <w:marLeft w:val="640"/>
          <w:marRight w:val="0"/>
          <w:marTop w:val="0"/>
          <w:marBottom w:val="0"/>
          <w:divBdr>
            <w:top w:val="none" w:sz="0" w:space="0" w:color="auto"/>
            <w:left w:val="none" w:sz="0" w:space="0" w:color="auto"/>
            <w:bottom w:val="none" w:sz="0" w:space="0" w:color="auto"/>
            <w:right w:val="none" w:sz="0" w:space="0" w:color="auto"/>
          </w:divBdr>
        </w:div>
        <w:div w:id="501090426">
          <w:marLeft w:val="640"/>
          <w:marRight w:val="0"/>
          <w:marTop w:val="0"/>
          <w:marBottom w:val="0"/>
          <w:divBdr>
            <w:top w:val="none" w:sz="0" w:space="0" w:color="auto"/>
            <w:left w:val="none" w:sz="0" w:space="0" w:color="auto"/>
            <w:bottom w:val="none" w:sz="0" w:space="0" w:color="auto"/>
            <w:right w:val="none" w:sz="0" w:space="0" w:color="auto"/>
          </w:divBdr>
        </w:div>
        <w:div w:id="776558492">
          <w:marLeft w:val="640"/>
          <w:marRight w:val="0"/>
          <w:marTop w:val="0"/>
          <w:marBottom w:val="0"/>
          <w:divBdr>
            <w:top w:val="none" w:sz="0" w:space="0" w:color="auto"/>
            <w:left w:val="none" w:sz="0" w:space="0" w:color="auto"/>
            <w:bottom w:val="none" w:sz="0" w:space="0" w:color="auto"/>
            <w:right w:val="none" w:sz="0" w:space="0" w:color="auto"/>
          </w:divBdr>
        </w:div>
        <w:div w:id="466435363">
          <w:marLeft w:val="640"/>
          <w:marRight w:val="0"/>
          <w:marTop w:val="0"/>
          <w:marBottom w:val="0"/>
          <w:divBdr>
            <w:top w:val="none" w:sz="0" w:space="0" w:color="auto"/>
            <w:left w:val="none" w:sz="0" w:space="0" w:color="auto"/>
            <w:bottom w:val="none" w:sz="0" w:space="0" w:color="auto"/>
            <w:right w:val="none" w:sz="0" w:space="0" w:color="auto"/>
          </w:divBdr>
        </w:div>
        <w:div w:id="124661341">
          <w:marLeft w:val="640"/>
          <w:marRight w:val="0"/>
          <w:marTop w:val="0"/>
          <w:marBottom w:val="0"/>
          <w:divBdr>
            <w:top w:val="none" w:sz="0" w:space="0" w:color="auto"/>
            <w:left w:val="none" w:sz="0" w:space="0" w:color="auto"/>
            <w:bottom w:val="none" w:sz="0" w:space="0" w:color="auto"/>
            <w:right w:val="none" w:sz="0" w:space="0" w:color="auto"/>
          </w:divBdr>
        </w:div>
        <w:div w:id="745881224">
          <w:marLeft w:val="640"/>
          <w:marRight w:val="0"/>
          <w:marTop w:val="0"/>
          <w:marBottom w:val="0"/>
          <w:divBdr>
            <w:top w:val="none" w:sz="0" w:space="0" w:color="auto"/>
            <w:left w:val="none" w:sz="0" w:space="0" w:color="auto"/>
            <w:bottom w:val="none" w:sz="0" w:space="0" w:color="auto"/>
            <w:right w:val="none" w:sz="0" w:space="0" w:color="auto"/>
          </w:divBdr>
        </w:div>
        <w:div w:id="2019234187">
          <w:marLeft w:val="640"/>
          <w:marRight w:val="0"/>
          <w:marTop w:val="0"/>
          <w:marBottom w:val="0"/>
          <w:divBdr>
            <w:top w:val="none" w:sz="0" w:space="0" w:color="auto"/>
            <w:left w:val="none" w:sz="0" w:space="0" w:color="auto"/>
            <w:bottom w:val="none" w:sz="0" w:space="0" w:color="auto"/>
            <w:right w:val="none" w:sz="0" w:space="0" w:color="auto"/>
          </w:divBdr>
        </w:div>
        <w:div w:id="551502790">
          <w:marLeft w:val="640"/>
          <w:marRight w:val="0"/>
          <w:marTop w:val="0"/>
          <w:marBottom w:val="0"/>
          <w:divBdr>
            <w:top w:val="none" w:sz="0" w:space="0" w:color="auto"/>
            <w:left w:val="none" w:sz="0" w:space="0" w:color="auto"/>
            <w:bottom w:val="none" w:sz="0" w:space="0" w:color="auto"/>
            <w:right w:val="none" w:sz="0" w:space="0" w:color="auto"/>
          </w:divBdr>
        </w:div>
        <w:div w:id="566916663">
          <w:marLeft w:val="640"/>
          <w:marRight w:val="0"/>
          <w:marTop w:val="0"/>
          <w:marBottom w:val="0"/>
          <w:divBdr>
            <w:top w:val="none" w:sz="0" w:space="0" w:color="auto"/>
            <w:left w:val="none" w:sz="0" w:space="0" w:color="auto"/>
            <w:bottom w:val="none" w:sz="0" w:space="0" w:color="auto"/>
            <w:right w:val="none" w:sz="0" w:space="0" w:color="auto"/>
          </w:divBdr>
        </w:div>
        <w:div w:id="1504008357">
          <w:marLeft w:val="640"/>
          <w:marRight w:val="0"/>
          <w:marTop w:val="0"/>
          <w:marBottom w:val="0"/>
          <w:divBdr>
            <w:top w:val="none" w:sz="0" w:space="0" w:color="auto"/>
            <w:left w:val="none" w:sz="0" w:space="0" w:color="auto"/>
            <w:bottom w:val="none" w:sz="0" w:space="0" w:color="auto"/>
            <w:right w:val="none" w:sz="0" w:space="0" w:color="auto"/>
          </w:divBdr>
        </w:div>
        <w:div w:id="1593902893">
          <w:marLeft w:val="640"/>
          <w:marRight w:val="0"/>
          <w:marTop w:val="0"/>
          <w:marBottom w:val="0"/>
          <w:divBdr>
            <w:top w:val="none" w:sz="0" w:space="0" w:color="auto"/>
            <w:left w:val="none" w:sz="0" w:space="0" w:color="auto"/>
            <w:bottom w:val="none" w:sz="0" w:space="0" w:color="auto"/>
            <w:right w:val="none" w:sz="0" w:space="0" w:color="auto"/>
          </w:divBdr>
        </w:div>
        <w:div w:id="1150100099">
          <w:marLeft w:val="640"/>
          <w:marRight w:val="0"/>
          <w:marTop w:val="0"/>
          <w:marBottom w:val="0"/>
          <w:divBdr>
            <w:top w:val="none" w:sz="0" w:space="0" w:color="auto"/>
            <w:left w:val="none" w:sz="0" w:space="0" w:color="auto"/>
            <w:bottom w:val="none" w:sz="0" w:space="0" w:color="auto"/>
            <w:right w:val="none" w:sz="0" w:space="0" w:color="auto"/>
          </w:divBdr>
        </w:div>
        <w:div w:id="551892845">
          <w:marLeft w:val="640"/>
          <w:marRight w:val="0"/>
          <w:marTop w:val="0"/>
          <w:marBottom w:val="0"/>
          <w:divBdr>
            <w:top w:val="none" w:sz="0" w:space="0" w:color="auto"/>
            <w:left w:val="none" w:sz="0" w:space="0" w:color="auto"/>
            <w:bottom w:val="none" w:sz="0" w:space="0" w:color="auto"/>
            <w:right w:val="none" w:sz="0" w:space="0" w:color="auto"/>
          </w:divBdr>
        </w:div>
        <w:div w:id="1521120949">
          <w:marLeft w:val="640"/>
          <w:marRight w:val="0"/>
          <w:marTop w:val="0"/>
          <w:marBottom w:val="0"/>
          <w:divBdr>
            <w:top w:val="none" w:sz="0" w:space="0" w:color="auto"/>
            <w:left w:val="none" w:sz="0" w:space="0" w:color="auto"/>
            <w:bottom w:val="none" w:sz="0" w:space="0" w:color="auto"/>
            <w:right w:val="none" w:sz="0" w:space="0" w:color="auto"/>
          </w:divBdr>
        </w:div>
        <w:div w:id="712466155">
          <w:marLeft w:val="640"/>
          <w:marRight w:val="0"/>
          <w:marTop w:val="0"/>
          <w:marBottom w:val="0"/>
          <w:divBdr>
            <w:top w:val="none" w:sz="0" w:space="0" w:color="auto"/>
            <w:left w:val="none" w:sz="0" w:space="0" w:color="auto"/>
            <w:bottom w:val="none" w:sz="0" w:space="0" w:color="auto"/>
            <w:right w:val="none" w:sz="0" w:space="0" w:color="auto"/>
          </w:divBdr>
        </w:div>
        <w:div w:id="198055752">
          <w:marLeft w:val="640"/>
          <w:marRight w:val="0"/>
          <w:marTop w:val="0"/>
          <w:marBottom w:val="0"/>
          <w:divBdr>
            <w:top w:val="none" w:sz="0" w:space="0" w:color="auto"/>
            <w:left w:val="none" w:sz="0" w:space="0" w:color="auto"/>
            <w:bottom w:val="none" w:sz="0" w:space="0" w:color="auto"/>
            <w:right w:val="none" w:sz="0" w:space="0" w:color="auto"/>
          </w:divBdr>
        </w:div>
        <w:div w:id="743576127">
          <w:marLeft w:val="640"/>
          <w:marRight w:val="0"/>
          <w:marTop w:val="0"/>
          <w:marBottom w:val="0"/>
          <w:divBdr>
            <w:top w:val="none" w:sz="0" w:space="0" w:color="auto"/>
            <w:left w:val="none" w:sz="0" w:space="0" w:color="auto"/>
            <w:bottom w:val="none" w:sz="0" w:space="0" w:color="auto"/>
            <w:right w:val="none" w:sz="0" w:space="0" w:color="auto"/>
          </w:divBdr>
        </w:div>
        <w:div w:id="243926970">
          <w:marLeft w:val="640"/>
          <w:marRight w:val="0"/>
          <w:marTop w:val="0"/>
          <w:marBottom w:val="0"/>
          <w:divBdr>
            <w:top w:val="none" w:sz="0" w:space="0" w:color="auto"/>
            <w:left w:val="none" w:sz="0" w:space="0" w:color="auto"/>
            <w:bottom w:val="none" w:sz="0" w:space="0" w:color="auto"/>
            <w:right w:val="none" w:sz="0" w:space="0" w:color="auto"/>
          </w:divBdr>
        </w:div>
        <w:div w:id="61416931">
          <w:marLeft w:val="640"/>
          <w:marRight w:val="0"/>
          <w:marTop w:val="0"/>
          <w:marBottom w:val="0"/>
          <w:divBdr>
            <w:top w:val="none" w:sz="0" w:space="0" w:color="auto"/>
            <w:left w:val="none" w:sz="0" w:space="0" w:color="auto"/>
            <w:bottom w:val="none" w:sz="0" w:space="0" w:color="auto"/>
            <w:right w:val="none" w:sz="0" w:space="0" w:color="auto"/>
          </w:divBdr>
        </w:div>
        <w:div w:id="2088570248">
          <w:marLeft w:val="640"/>
          <w:marRight w:val="0"/>
          <w:marTop w:val="0"/>
          <w:marBottom w:val="0"/>
          <w:divBdr>
            <w:top w:val="none" w:sz="0" w:space="0" w:color="auto"/>
            <w:left w:val="none" w:sz="0" w:space="0" w:color="auto"/>
            <w:bottom w:val="none" w:sz="0" w:space="0" w:color="auto"/>
            <w:right w:val="none" w:sz="0" w:space="0" w:color="auto"/>
          </w:divBdr>
        </w:div>
        <w:div w:id="561017240">
          <w:marLeft w:val="640"/>
          <w:marRight w:val="0"/>
          <w:marTop w:val="0"/>
          <w:marBottom w:val="0"/>
          <w:divBdr>
            <w:top w:val="none" w:sz="0" w:space="0" w:color="auto"/>
            <w:left w:val="none" w:sz="0" w:space="0" w:color="auto"/>
            <w:bottom w:val="none" w:sz="0" w:space="0" w:color="auto"/>
            <w:right w:val="none" w:sz="0" w:space="0" w:color="auto"/>
          </w:divBdr>
        </w:div>
        <w:div w:id="253782128">
          <w:marLeft w:val="640"/>
          <w:marRight w:val="0"/>
          <w:marTop w:val="0"/>
          <w:marBottom w:val="0"/>
          <w:divBdr>
            <w:top w:val="none" w:sz="0" w:space="0" w:color="auto"/>
            <w:left w:val="none" w:sz="0" w:space="0" w:color="auto"/>
            <w:bottom w:val="none" w:sz="0" w:space="0" w:color="auto"/>
            <w:right w:val="none" w:sz="0" w:space="0" w:color="auto"/>
          </w:divBdr>
        </w:div>
        <w:div w:id="1028022193">
          <w:marLeft w:val="640"/>
          <w:marRight w:val="0"/>
          <w:marTop w:val="0"/>
          <w:marBottom w:val="0"/>
          <w:divBdr>
            <w:top w:val="none" w:sz="0" w:space="0" w:color="auto"/>
            <w:left w:val="none" w:sz="0" w:space="0" w:color="auto"/>
            <w:bottom w:val="none" w:sz="0" w:space="0" w:color="auto"/>
            <w:right w:val="none" w:sz="0" w:space="0" w:color="auto"/>
          </w:divBdr>
        </w:div>
        <w:div w:id="858012391">
          <w:marLeft w:val="640"/>
          <w:marRight w:val="0"/>
          <w:marTop w:val="0"/>
          <w:marBottom w:val="0"/>
          <w:divBdr>
            <w:top w:val="none" w:sz="0" w:space="0" w:color="auto"/>
            <w:left w:val="none" w:sz="0" w:space="0" w:color="auto"/>
            <w:bottom w:val="none" w:sz="0" w:space="0" w:color="auto"/>
            <w:right w:val="none" w:sz="0" w:space="0" w:color="auto"/>
          </w:divBdr>
        </w:div>
        <w:div w:id="961885634">
          <w:marLeft w:val="640"/>
          <w:marRight w:val="0"/>
          <w:marTop w:val="0"/>
          <w:marBottom w:val="0"/>
          <w:divBdr>
            <w:top w:val="none" w:sz="0" w:space="0" w:color="auto"/>
            <w:left w:val="none" w:sz="0" w:space="0" w:color="auto"/>
            <w:bottom w:val="none" w:sz="0" w:space="0" w:color="auto"/>
            <w:right w:val="none" w:sz="0" w:space="0" w:color="auto"/>
          </w:divBdr>
        </w:div>
        <w:div w:id="2027905764">
          <w:marLeft w:val="640"/>
          <w:marRight w:val="0"/>
          <w:marTop w:val="0"/>
          <w:marBottom w:val="0"/>
          <w:divBdr>
            <w:top w:val="none" w:sz="0" w:space="0" w:color="auto"/>
            <w:left w:val="none" w:sz="0" w:space="0" w:color="auto"/>
            <w:bottom w:val="none" w:sz="0" w:space="0" w:color="auto"/>
            <w:right w:val="none" w:sz="0" w:space="0" w:color="auto"/>
          </w:divBdr>
        </w:div>
        <w:div w:id="1901745718">
          <w:marLeft w:val="640"/>
          <w:marRight w:val="0"/>
          <w:marTop w:val="0"/>
          <w:marBottom w:val="0"/>
          <w:divBdr>
            <w:top w:val="none" w:sz="0" w:space="0" w:color="auto"/>
            <w:left w:val="none" w:sz="0" w:space="0" w:color="auto"/>
            <w:bottom w:val="none" w:sz="0" w:space="0" w:color="auto"/>
            <w:right w:val="none" w:sz="0" w:space="0" w:color="auto"/>
          </w:divBdr>
        </w:div>
        <w:div w:id="1896886783">
          <w:marLeft w:val="640"/>
          <w:marRight w:val="0"/>
          <w:marTop w:val="0"/>
          <w:marBottom w:val="0"/>
          <w:divBdr>
            <w:top w:val="none" w:sz="0" w:space="0" w:color="auto"/>
            <w:left w:val="none" w:sz="0" w:space="0" w:color="auto"/>
            <w:bottom w:val="none" w:sz="0" w:space="0" w:color="auto"/>
            <w:right w:val="none" w:sz="0" w:space="0" w:color="auto"/>
          </w:divBdr>
        </w:div>
        <w:div w:id="618879484">
          <w:marLeft w:val="640"/>
          <w:marRight w:val="0"/>
          <w:marTop w:val="0"/>
          <w:marBottom w:val="0"/>
          <w:divBdr>
            <w:top w:val="none" w:sz="0" w:space="0" w:color="auto"/>
            <w:left w:val="none" w:sz="0" w:space="0" w:color="auto"/>
            <w:bottom w:val="none" w:sz="0" w:space="0" w:color="auto"/>
            <w:right w:val="none" w:sz="0" w:space="0" w:color="auto"/>
          </w:divBdr>
        </w:div>
        <w:div w:id="690304493">
          <w:marLeft w:val="640"/>
          <w:marRight w:val="0"/>
          <w:marTop w:val="0"/>
          <w:marBottom w:val="0"/>
          <w:divBdr>
            <w:top w:val="none" w:sz="0" w:space="0" w:color="auto"/>
            <w:left w:val="none" w:sz="0" w:space="0" w:color="auto"/>
            <w:bottom w:val="none" w:sz="0" w:space="0" w:color="auto"/>
            <w:right w:val="none" w:sz="0" w:space="0" w:color="auto"/>
          </w:divBdr>
        </w:div>
        <w:div w:id="1752848016">
          <w:marLeft w:val="640"/>
          <w:marRight w:val="0"/>
          <w:marTop w:val="0"/>
          <w:marBottom w:val="0"/>
          <w:divBdr>
            <w:top w:val="none" w:sz="0" w:space="0" w:color="auto"/>
            <w:left w:val="none" w:sz="0" w:space="0" w:color="auto"/>
            <w:bottom w:val="none" w:sz="0" w:space="0" w:color="auto"/>
            <w:right w:val="none" w:sz="0" w:space="0" w:color="auto"/>
          </w:divBdr>
        </w:div>
        <w:div w:id="2058434740">
          <w:marLeft w:val="640"/>
          <w:marRight w:val="0"/>
          <w:marTop w:val="0"/>
          <w:marBottom w:val="0"/>
          <w:divBdr>
            <w:top w:val="none" w:sz="0" w:space="0" w:color="auto"/>
            <w:left w:val="none" w:sz="0" w:space="0" w:color="auto"/>
            <w:bottom w:val="none" w:sz="0" w:space="0" w:color="auto"/>
            <w:right w:val="none" w:sz="0" w:space="0" w:color="auto"/>
          </w:divBdr>
        </w:div>
        <w:div w:id="1591960400">
          <w:marLeft w:val="640"/>
          <w:marRight w:val="0"/>
          <w:marTop w:val="0"/>
          <w:marBottom w:val="0"/>
          <w:divBdr>
            <w:top w:val="none" w:sz="0" w:space="0" w:color="auto"/>
            <w:left w:val="none" w:sz="0" w:space="0" w:color="auto"/>
            <w:bottom w:val="none" w:sz="0" w:space="0" w:color="auto"/>
            <w:right w:val="none" w:sz="0" w:space="0" w:color="auto"/>
          </w:divBdr>
        </w:div>
        <w:div w:id="559900843">
          <w:marLeft w:val="640"/>
          <w:marRight w:val="0"/>
          <w:marTop w:val="0"/>
          <w:marBottom w:val="0"/>
          <w:divBdr>
            <w:top w:val="none" w:sz="0" w:space="0" w:color="auto"/>
            <w:left w:val="none" w:sz="0" w:space="0" w:color="auto"/>
            <w:bottom w:val="none" w:sz="0" w:space="0" w:color="auto"/>
            <w:right w:val="none" w:sz="0" w:space="0" w:color="auto"/>
          </w:divBdr>
        </w:div>
        <w:div w:id="153693208">
          <w:marLeft w:val="640"/>
          <w:marRight w:val="0"/>
          <w:marTop w:val="0"/>
          <w:marBottom w:val="0"/>
          <w:divBdr>
            <w:top w:val="none" w:sz="0" w:space="0" w:color="auto"/>
            <w:left w:val="none" w:sz="0" w:space="0" w:color="auto"/>
            <w:bottom w:val="none" w:sz="0" w:space="0" w:color="auto"/>
            <w:right w:val="none" w:sz="0" w:space="0" w:color="auto"/>
          </w:divBdr>
        </w:div>
        <w:div w:id="415788083">
          <w:marLeft w:val="640"/>
          <w:marRight w:val="0"/>
          <w:marTop w:val="0"/>
          <w:marBottom w:val="0"/>
          <w:divBdr>
            <w:top w:val="none" w:sz="0" w:space="0" w:color="auto"/>
            <w:left w:val="none" w:sz="0" w:space="0" w:color="auto"/>
            <w:bottom w:val="none" w:sz="0" w:space="0" w:color="auto"/>
            <w:right w:val="none" w:sz="0" w:space="0" w:color="auto"/>
          </w:divBdr>
        </w:div>
        <w:div w:id="1998193370">
          <w:marLeft w:val="640"/>
          <w:marRight w:val="0"/>
          <w:marTop w:val="0"/>
          <w:marBottom w:val="0"/>
          <w:divBdr>
            <w:top w:val="none" w:sz="0" w:space="0" w:color="auto"/>
            <w:left w:val="none" w:sz="0" w:space="0" w:color="auto"/>
            <w:bottom w:val="none" w:sz="0" w:space="0" w:color="auto"/>
            <w:right w:val="none" w:sz="0" w:space="0" w:color="auto"/>
          </w:divBdr>
        </w:div>
        <w:div w:id="1761218486">
          <w:marLeft w:val="640"/>
          <w:marRight w:val="0"/>
          <w:marTop w:val="0"/>
          <w:marBottom w:val="0"/>
          <w:divBdr>
            <w:top w:val="none" w:sz="0" w:space="0" w:color="auto"/>
            <w:left w:val="none" w:sz="0" w:space="0" w:color="auto"/>
            <w:bottom w:val="none" w:sz="0" w:space="0" w:color="auto"/>
            <w:right w:val="none" w:sz="0" w:space="0" w:color="auto"/>
          </w:divBdr>
        </w:div>
        <w:div w:id="1376465549">
          <w:marLeft w:val="640"/>
          <w:marRight w:val="0"/>
          <w:marTop w:val="0"/>
          <w:marBottom w:val="0"/>
          <w:divBdr>
            <w:top w:val="none" w:sz="0" w:space="0" w:color="auto"/>
            <w:left w:val="none" w:sz="0" w:space="0" w:color="auto"/>
            <w:bottom w:val="none" w:sz="0" w:space="0" w:color="auto"/>
            <w:right w:val="none" w:sz="0" w:space="0" w:color="auto"/>
          </w:divBdr>
        </w:div>
        <w:div w:id="1813667196">
          <w:marLeft w:val="640"/>
          <w:marRight w:val="0"/>
          <w:marTop w:val="0"/>
          <w:marBottom w:val="0"/>
          <w:divBdr>
            <w:top w:val="none" w:sz="0" w:space="0" w:color="auto"/>
            <w:left w:val="none" w:sz="0" w:space="0" w:color="auto"/>
            <w:bottom w:val="none" w:sz="0" w:space="0" w:color="auto"/>
            <w:right w:val="none" w:sz="0" w:space="0" w:color="auto"/>
          </w:divBdr>
        </w:div>
        <w:div w:id="2075814753">
          <w:marLeft w:val="640"/>
          <w:marRight w:val="0"/>
          <w:marTop w:val="0"/>
          <w:marBottom w:val="0"/>
          <w:divBdr>
            <w:top w:val="none" w:sz="0" w:space="0" w:color="auto"/>
            <w:left w:val="none" w:sz="0" w:space="0" w:color="auto"/>
            <w:bottom w:val="none" w:sz="0" w:space="0" w:color="auto"/>
            <w:right w:val="none" w:sz="0" w:space="0" w:color="auto"/>
          </w:divBdr>
        </w:div>
        <w:div w:id="576062920">
          <w:marLeft w:val="640"/>
          <w:marRight w:val="0"/>
          <w:marTop w:val="0"/>
          <w:marBottom w:val="0"/>
          <w:divBdr>
            <w:top w:val="none" w:sz="0" w:space="0" w:color="auto"/>
            <w:left w:val="none" w:sz="0" w:space="0" w:color="auto"/>
            <w:bottom w:val="none" w:sz="0" w:space="0" w:color="auto"/>
            <w:right w:val="none" w:sz="0" w:space="0" w:color="auto"/>
          </w:divBdr>
        </w:div>
        <w:div w:id="1596749104">
          <w:marLeft w:val="640"/>
          <w:marRight w:val="0"/>
          <w:marTop w:val="0"/>
          <w:marBottom w:val="0"/>
          <w:divBdr>
            <w:top w:val="none" w:sz="0" w:space="0" w:color="auto"/>
            <w:left w:val="none" w:sz="0" w:space="0" w:color="auto"/>
            <w:bottom w:val="none" w:sz="0" w:space="0" w:color="auto"/>
            <w:right w:val="none" w:sz="0" w:space="0" w:color="auto"/>
          </w:divBdr>
        </w:div>
      </w:divsChild>
    </w:div>
    <w:div w:id="1413774176">
      <w:bodyDiv w:val="1"/>
      <w:marLeft w:val="0"/>
      <w:marRight w:val="0"/>
      <w:marTop w:val="0"/>
      <w:marBottom w:val="0"/>
      <w:divBdr>
        <w:top w:val="none" w:sz="0" w:space="0" w:color="auto"/>
        <w:left w:val="none" w:sz="0" w:space="0" w:color="auto"/>
        <w:bottom w:val="none" w:sz="0" w:space="0" w:color="auto"/>
        <w:right w:val="none" w:sz="0" w:space="0" w:color="auto"/>
      </w:divBdr>
      <w:divsChild>
        <w:div w:id="1961110895">
          <w:marLeft w:val="640"/>
          <w:marRight w:val="0"/>
          <w:marTop w:val="0"/>
          <w:marBottom w:val="0"/>
          <w:divBdr>
            <w:top w:val="none" w:sz="0" w:space="0" w:color="auto"/>
            <w:left w:val="none" w:sz="0" w:space="0" w:color="auto"/>
            <w:bottom w:val="none" w:sz="0" w:space="0" w:color="auto"/>
            <w:right w:val="none" w:sz="0" w:space="0" w:color="auto"/>
          </w:divBdr>
        </w:div>
        <w:div w:id="114907722">
          <w:marLeft w:val="640"/>
          <w:marRight w:val="0"/>
          <w:marTop w:val="0"/>
          <w:marBottom w:val="0"/>
          <w:divBdr>
            <w:top w:val="none" w:sz="0" w:space="0" w:color="auto"/>
            <w:left w:val="none" w:sz="0" w:space="0" w:color="auto"/>
            <w:bottom w:val="none" w:sz="0" w:space="0" w:color="auto"/>
            <w:right w:val="none" w:sz="0" w:space="0" w:color="auto"/>
          </w:divBdr>
        </w:div>
        <w:div w:id="1924991485">
          <w:marLeft w:val="640"/>
          <w:marRight w:val="0"/>
          <w:marTop w:val="0"/>
          <w:marBottom w:val="0"/>
          <w:divBdr>
            <w:top w:val="none" w:sz="0" w:space="0" w:color="auto"/>
            <w:left w:val="none" w:sz="0" w:space="0" w:color="auto"/>
            <w:bottom w:val="none" w:sz="0" w:space="0" w:color="auto"/>
            <w:right w:val="none" w:sz="0" w:space="0" w:color="auto"/>
          </w:divBdr>
        </w:div>
        <w:div w:id="647902423">
          <w:marLeft w:val="640"/>
          <w:marRight w:val="0"/>
          <w:marTop w:val="0"/>
          <w:marBottom w:val="0"/>
          <w:divBdr>
            <w:top w:val="none" w:sz="0" w:space="0" w:color="auto"/>
            <w:left w:val="none" w:sz="0" w:space="0" w:color="auto"/>
            <w:bottom w:val="none" w:sz="0" w:space="0" w:color="auto"/>
            <w:right w:val="none" w:sz="0" w:space="0" w:color="auto"/>
          </w:divBdr>
        </w:div>
        <w:div w:id="958296500">
          <w:marLeft w:val="640"/>
          <w:marRight w:val="0"/>
          <w:marTop w:val="0"/>
          <w:marBottom w:val="0"/>
          <w:divBdr>
            <w:top w:val="none" w:sz="0" w:space="0" w:color="auto"/>
            <w:left w:val="none" w:sz="0" w:space="0" w:color="auto"/>
            <w:bottom w:val="none" w:sz="0" w:space="0" w:color="auto"/>
            <w:right w:val="none" w:sz="0" w:space="0" w:color="auto"/>
          </w:divBdr>
        </w:div>
        <w:div w:id="785974293">
          <w:marLeft w:val="640"/>
          <w:marRight w:val="0"/>
          <w:marTop w:val="0"/>
          <w:marBottom w:val="0"/>
          <w:divBdr>
            <w:top w:val="none" w:sz="0" w:space="0" w:color="auto"/>
            <w:left w:val="none" w:sz="0" w:space="0" w:color="auto"/>
            <w:bottom w:val="none" w:sz="0" w:space="0" w:color="auto"/>
            <w:right w:val="none" w:sz="0" w:space="0" w:color="auto"/>
          </w:divBdr>
        </w:div>
        <w:div w:id="509754109">
          <w:marLeft w:val="640"/>
          <w:marRight w:val="0"/>
          <w:marTop w:val="0"/>
          <w:marBottom w:val="0"/>
          <w:divBdr>
            <w:top w:val="none" w:sz="0" w:space="0" w:color="auto"/>
            <w:left w:val="none" w:sz="0" w:space="0" w:color="auto"/>
            <w:bottom w:val="none" w:sz="0" w:space="0" w:color="auto"/>
            <w:right w:val="none" w:sz="0" w:space="0" w:color="auto"/>
          </w:divBdr>
        </w:div>
        <w:div w:id="226962924">
          <w:marLeft w:val="640"/>
          <w:marRight w:val="0"/>
          <w:marTop w:val="0"/>
          <w:marBottom w:val="0"/>
          <w:divBdr>
            <w:top w:val="none" w:sz="0" w:space="0" w:color="auto"/>
            <w:left w:val="none" w:sz="0" w:space="0" w:color="auto"/>
            <w:bottom w:val="none" w:sz="0" w:space="0" w:color="auto"/>
            <w:right w:val="none" w:sz="0" w:space="0" w:color="auto"/>
          </w:divBdr>
        </w:div>
        <w:div w:id="1294630062">
          <w:marLeft w:val="640"/>
          <w:marRight w:val="0"/>
          <w:marTop w:val="0"/>
          <w:marBottom w:val="0"/>
          <w:divBdr>
            <w:top w:val="none" w:sz="0" w:space="0" w:color="auto"/>
            <w:left w:val="none" w:sz="0" w:space="0" w:color="auto"/>
            <w:bottom w:val="none" w:sz="0" w:space="0" w:color="auto"/>
            <w:right w:val="none" w:sz="0" w:space="0" w:color="auto"/>
          </w:divBdr>
        </w:div>
        <w:div w:id="1150512897">
          <w:marLeft w:val="640"/>
          <w:marRight w:val="0"/>
          <w:marTop w:val="0"/>
          <w:marBottom w:val="0"/>
          <w:divBdr>
            <w:top w:val="none" w:sz="0" w:space="0" w:color="auto"/>
            <w:left w:val="none" w:sz="0" w:space="0" w:color="auto"/>
            <w:bottom w:val="none" w:sz="0" w:space="0" w:color="auto"/>
            <w:right w:val="none" w:sz="0" w:space="0" w:color="auto"/>
          </w:divBdr>
        </w:div>
        <w:div w:id="828785033">
          <w:marLeft w:val="640"/>
          <w:marRight w:val="0"/>
          <w:marTop w:val="0"/>
          <w:marBottom w:val="0"/>
          <w:divBdr>
            <w:top w:val="none" w:sz="0" w:space="0" w:color="auto"/>
            <w:left w:val="none" w:sz="0" w:space="0" w:color="auto"/>
            <w:bottom w:val="none" w:sz="0" w:space="0" w:color="auto"/>
            <w:right w:val="none" w:sz="0" w:space="0" w:color="auto"/>
          </w:divBdr>
        </w:div>
        <w:div w:id="822282960">
          <w:marLeft w:val="640"/>
          <w:marRight w:val="0"/>
          <w:marTop w:val="0"/>
          <w:marBottom w:val="0"/>
          <w:divBdr>
            <w:top w:val="none" w:sz="0" w:space="0" w:color="auto"/>
            <w:left w:val="none" w:sz="0" w:space="0" w:color="auto"/>
            <w:bottom w:val="none" w:sz="0" w:space="0" w:color="auto"/>
            <w:right w:val="none" w:sz="0" w:space="0" w:color="auto"/>
          </w:divBdr>
        </w:div>
        <w:div w:id="1652978570">
          <w:marLeft w:val="640"/>
          <w:marRight w:val="0"/>
          <w:marTop w:val="0"/>
          <w:marBottom w:val="0"/>
          <w:divBdr>
            <w:top w:val="none" w:sz="0" w:space="0" w:color="auto"/>
            <w:left w:val="none" w:sz="0" w:space="0" w:color="auto"/>
            <w:bottom w:val="none" w:sz="0" w:space="0" w:color="auto"/>
            <w:right w:val="none" w:sz="0" w:space="0" w:color="auto"/>
          </w:divBdr>
        </w:div>
        <w:div w:id="550533940">
          <w:marLeft w:val="640"/>
          <w:marRight w:val="0"/>
          <w:marTop w:val="0"/>
          <w:marBottom w:val="0"/>
          <w:divBdr>
            <w:top w:val="none" w:sz="0" w:space="0" w:color="auto"/>
            <w:left w:val="none" w:sz="0" w:space="0" w:color="auto"/>
            <w:bottom w:val="none" w:sz="0" w:space="0" w:color="auto"/>
            <w:right w:val="none" w:sz="0" w:space="0" w:color="auto"/>
          </w:divBdr>
        </w:div>
        <w:div w:id="833958374">
          <w:marLeft w:val="640"/>
          <w:marRight w:val="0"/>
          <w:marTop w:val="0"/>
          <w:marBottom w:val="0"/>
          <w:divBdr>
            <w:top w:val="none" w:sz="0" w:space="0" w:color="auto"/>
            <w:left w:val="none" w:sz="0" w:space="0" w:color="auto"/>
            <w:bottom w:val="none" w:sz="0" w:space="0" w:color="auto"/>
            <w:right w:val="none" w:sz="0" w:space="0" w:color="auto"/>
          </w:divBdr>
        </w:div>
        <w:div w:id="1356269481">
          <w:marLeft w:val="640"/>
          <w:marRight w:val="0"/>
          <w:marTop w:val="0"/>
          <w:marBottom w:val="0"/>
          <w:divBdr>
            <w:top w:val="none" w:sz="0" w:space="0" w:color="auto"/>
            <w:left w:val="none" w:sz="0" w:space="0" w:color="auto"/>
            <w:bottom w:val="none" w:sz="0" w:space="0" w:color="auto"/>
            <w:right w:val="none" w:sz="0" w:space="0" w:color="auto"/>
          </w:divBdr>
        </w:div>
        <w:div w:id="1945991502">
          <w:marLeft w:val="640"/>
          <w:marRight w:val="0"/>
          <w:marTop w:val="0"/>
          <w:marBottom w:val="0"/>
          <w:divBdr>
            <w:top w:val="none" w:sz="0" w:space="0" w:color="auto"/>
            <w:left w:val="none" w:sz="0" w:space="0" w:color="auto"/>
            <w:bottom w:val="none" w:sz="0" w:space="0" w:color="auto"/>
            <w:right w:val="none" w:sz="0" w:space="0" w:color="auto"/>
          </w:divBdr>
        </w:div>
        <w:div w:id="1185250223">
          <w:marLeft w:val="640"/>
          <w:marRight w:val="0"/>
          <w:marTop w:val="0"/>
          <w:marBottom w:val="0"/>
          <w:divBdr>
            <w:top w:val="none" w:sz="0" w:space="0" w:color="auto"/>
            <w:left w:val="none" w:sz="0" w:space="0" w:color="auto"/>
            <w:bottom w:val="none" w:sz="0" w:space="0" w:color="auto"/>
            <w:right w:val="none" w:sz="0" w:space="0" w:color="auto"/>
          </w:divBdr>
        </w:div>
        <w:div w:id="72437191">
          <w:marLeft w:val="640"/>
          <w:marRight w:val="0"/>
          <w:marTop w:val="0"/>
          <w:marBottom w:val="0"/>
          <w:divBdr>
            <w:top w:val="none" w:sz="0" w:space="0" w:color="auto"/>
            <w:left w:val="none" w:sz="0" w:space="0" w:color="auto"/>
            <w:bottom w:val="none" w:sz="0" w:space="0" w:color="auto"/>
            <w:right w:val="none" w:sz="0" w:space="0" w:color="auto"/>
          </w:divBdr>
        </w:div>
        <w:div w:id="1722753184">
          <w:marLeft w:val="640"/>
          <w:marRight w:val="0"/>
          <w:marTop w:val="0"/>
          <w:marBottom w:val="0"/>
          <w:divBdr>
            <w:top w:val="none" w:sz="0" w:space="0" w:color="auto"/>
            <w:left w:val="none" w:sz="0" w:space="0" w:color="auto"/>
            <w:bottom w:val="none" w:sz="0" w:space="0" w:color="auto"/>
            <w:right w:val="none" w:sz="0" w:space="0" w:color="auto"/>
          </w:divBdr>
        </w:div>
        <w:div w:id="433209139">
          <w:marLeft w:val="640"/>
          <w:marRight w:val="0"/>
          <w:marTop w:val="0"/>
          <w:marBottom w:val="0"/>
          <w:divBdr>
            <w:top w:val="none" w:sz="0" w:space="0" w:color="auto"/>
            <w:left w:val="none" w:sz="0" w:space="0" w:color="auto"/>
            <w:bottom w:val="none" w:sz="0" w:space="0" w:color="auto"/>
            <w:right w:val="none" w:sz="0" w:space="0" w:color="auto"/>
          </w:divBdr>
        </w:div>
        <w:div w:id="647436685">
          <w:marLeft w:val="640"/>
          <w:marRight w:val="0"/>
          <w:marTop w:val="0"/>
          <w:marBottom w:val="0"/>
          <w:divBdr>
            <w:top w:val="none" w:sz="0" w:space="0" w:color="auto"/>
            <w:left w:val="none" w:sz="0" w:space="0" w:color="auto"/>
            <w:bottom w:val="none" w:sz="0" w:space="0" w:color="auto"/>
            <w:right w:val="none" w:sz="0" w:space="0" w:color="auto"/>
          </w:divBdr>
        </w:div>
        <w:div w:id="1001085212">
          <w:marLeft w:val="640"/>
          <w:marRight w:val="0"/>
          <w:marTop w:val="0"/>
          <w:marBottom w:val="0"/>
          <w:divBdr>
            <w:top w:val="none" w:sz="0" w:space="0" w:color="auto"/>
            <w:left w:val="none" w:sz="0" w:space="0" w:color="auto"/>
            <w:bottom w:val="none" w:sz="0" w:space="0" w:color="auto"/>
            <w:right w:val="none" w:sz="0" w:space="0" w:color="auto"/>
          </w:divBdr>
        </w:div>
        <w:div w:id="481653340">
          <w:marLeft w:val="640"/>
          <w:marRight w:val="0"/>
          <w:marTop w:val="0"/>
          <w:marBottom w:val="0"/>
          <w:divBdr>
            <w:top w:val="none" w:sz="0" w:space="0" w:color="auto"/>
            <w:left w:val="none" w:sz="0" w:space="0" w:color="auto"/>
            <w:bottom w:val="none" w:sz="0" w:space="0" w:color="auto"/>
            <w:right w:val="none" w:sz="0" w:space="0" w:color="auto"/>
          </w:divBdr>
        </w:div>
        <w:div w:id="1846360913">
          <w:marLeft w:val="640"/>
          <w:marRight w:val="0"/>
          <w:marTop w:val="0"/>
          <w:marBottom w:val="0"/>
          <w:divBdr>
            <w:top w:val="none" w:sz="0" w:space="0" w:color="auto"/>
            <w:left w:val="none" w:sz="0" w:space="0" w:color="auto"/>
            <w:bottom w:val="none" w:sz="0" w:space="0" w:color="auto"/>
            <w:right w:val="none" w:sz="0" w:space="0" w:color="auto"/>
          </w:divBdr>
        </w:div>
        <w:div w:id="468715170">
          <w:marLeft w:val="640"/>
          <w:marRight w:val="0"/>
          <w:marTop w:val="0"/>
          <w:marBottom w:val="0"/>
          <w:divBdr>
            <w:top w:val="none" w:sz="0" w:space="0" w:color="auto"/>
            <w:left w:val="none" w:sz="0" w:space="0" w:color="auto"/>
            <w:bottom w:val="none" w:sz="0" w:space="0" w:color="auto"/>
            <w:right w:val="none" w:sz="0" w:space="0" w:color="auto"/>
          </w:divBdr>
        </w:div>
        <w:div w:id="41179474">
          <w:marLeft w:val="640"/>
          <w:marRight w:val="0"/>
          <w:marTop w:val="0"/>
          <w:marBottom w:val="0"/>
          <w:divBdr>
            <w:top w:val="none" w:sz="0" w:space="0" w:color="auto"/>
            <w:left w:val="none" w:sz="0" w:space="0" w:color="auto"/>
            <w:bottom w:val="none" w:sz="0" w:space="0" w:color="auto"/>
            <w:right w:val="none" w:sz="0" w:space="0" w:color="auto"/>
          </w:divBdr>
        </w:div>
        <w:div w:id="1246574095">
          <w:marLeft w:val="640"/>
          <w:marRight w:val="0"/>
          <w:marTop w:val="0"/>
          <w:marBottom w:val="0"/>
          <w:divBdr>
            <w:top w:val="none" w:sz="0" w:space="0" w:color="auto"/>
            <w:left w:val="none" w:sz="0" w:space="0" w:color="auto"/>
            <w:bottom w:val="none" w:sz="0" w:space="0" w:color="auto"/>
            <w:right w:val="none" w:sz="0" w:space="0" w:color="auto"/>
          </w:divBdr>
        </w:div>
        <w:div w:id="1855799861">
          <w:marLeft w:val="640"/>
          <w:marRight w:val="0"/>
          <w:marTop w:val="0"/>
          <w:marBottom w:val="0"/>
          <w:divBdr>
            <w:top w:val="none" w:sz="0" w:space="0" w:color="auto"/>
            <w:left w:val="none" w:sz="0" w:space="0" w:color="auto"/>
            <w:bottom w:val="none" w:sz="0" w:space="0" w:color="auto"/>
            <w:right w:val="none" w:sz="0" w:space="0" w:color="auto"/>
          </w:divBdr>
        </w:div>
        <w:div w:id="1987393529">
          <w:marLeft w:val="640"/>
          <w:marRight w:val="0"/>
          <w:marTop w:val="0"/>
          <w:marBottom w:val="0"/>
          <w:divBdr>
            <w:top w:val="none" w:sz="0" w:space="0" w:color="auto"/>
            <w:left w:val="none" w:sz="0" w:space="0" w:color="auto"/>
            <w:bottom w:val="none" w:sz="0" w:space="0" w:color="auto"/>
            <w:right w:val="none" w:sz="0" w:space="0" w:color="auto"/>
          </w:divBdr>
        </w:div>
        <w:div w:id="1415740719">
          <w:marLeft w:val="640"/>
          <w:marRight w:val="0"/>
          <w:marTop w:val="0"/>
          <w:marBottom w:val="0"/>
          <w:divBdr>
            <w:top w:val="none" w:sz="0" w:space="0" w:color="auto"/>
            <w:left w:val="none" w:sz="0" w:space="0" w:color="auto"/>
            <w:bottom w:val="none" w:sz="0" w:space="0" w:color="auto"/>
            <w:right w:val="none" w:sz="0" w:space="0" w:color="auto"/>
          </w:divBdr>
        </w:div>
        <w:div w:id="664088699">
          <w:marLeft w:val="640"/>
          <w:marRight w:val="0"/>
          <w:marTop w:val="0"/>
          <w:marBottom w:val="0"/>
          <w:divBdr>
            <w:top w:val="none" w:sz="0" w:space="0" w:color="auto"/>
            <w:left w:val="none" w:sz="0" w:space="0" w:color="auto"/>
            <w:bottom w:val="none" w:sz="0" w:space="0" w:color="auto"/>
            <w:right w:val="none" w:sz="0" w:space="0" w:color="auto"/>
          </w:divBdr>
        </w:div>
        <w:div w:id="1658193781">
          <w:marLeft w:val="640"/>
          <w:marRight w:val="0"/>
          <w:marTop w:val="0"/>
          <w:marBottom w:val="0"/>
          <w:divBdr>
            <w:top w:val="none" w:sz="0" w:space="0" w:color="auto"/>
            <w:left w:val="none" w:sz="0" w:space="0" w:color="auto"/>
            <w:bottom w:val="none" w:sz="0" w:space="0" w:color="auto"/>
            <w:right w:val="none" w:sz="0" w:space="0" w:color="auto"/>
          </w:divBdr>
        </w:div>
        <w:div w:id="692926701">
          <w:marLeft w:val="640"/>
          <w:marRight w:val="0"/>
          <w:marTop w:val="0"/>
          <w:marBottom w:val="0"/>
          <w:divBdr>
            <w:top w:val="none" w:sz="0" w:space="0" w:color="auto"/>
            <w:left w:val="none" w:sz="0" w:space="0" w:color="auto"/>
            <w:bottom w:val="none" w:sz="0" w:space="0" w:color="auto"/>
            <w:right w:val="none" w:sz="0" w:space="0" w:color="auto"/>
          </w:divBdr>
        </w:div>
        <w:div w:id="2057702856">
          <w:marLeft w:val="640"/>
          <w:marRight w:val="0"/>
          <w:marTop w:val="0"/>
          <w:marBottom w:val="0"/>
          <w:divBdr>
            <w:top w:val="none" w:sz="0" w:space="0" w:color="auto"/>
            <w:left w:val="none" w:sz="0" w:space="0" w:color="auto"/>
            <w:bottom w:val="none" w:sz="0" w:space="0" w:color="auto"/>
            <w:right w:val="none" w:sz="0" w:space="0" w:color="auto"/>
          </w:divBdr>
        </w:div>
        <w:div w:id="1349605284">
          <w:marLeft w:val="640"/>
          <w:marRight w:val="0"/>
          <w:marTop w:val="0"/>
          <w:marBottom w:val="0"/>
          <w:divBdr>
            <w:top w:val="none" w:sz="0" w:space="0" w:color="auto"/>
            <w:left w:val="none" w:sz="0" w:space="0" w:color="auto"/>
            <w:bottom w:val="none" w:sz="0" w:space="0" w:color="auto"/>
            <w:right w:val="none" w:sz="0" w:space="0" w:color="auto"/>
          </w:divBdr>
        </w:div>
        <w:div w:id="1423600863">
          <w:marLeft w:val="640"/>
          <w:marRight w:val="0"/>
          <w:marTop w:val="0"/>
          <w:marBottom w:val="0"/>
          <w:divBdr>
            <w:top w:val="none" w:sz="0" w:space="0" w:color="auto"/>
            <w:left w:val="none" w:sz="0" w:space="0" w:color="auto"/>
            <w:bottom w:val="none" w:sz="0" w:space="0" w:color="auto"/>
            <w:right w:val="none" w:sz="0" w:space="0" w:color="auto"/>
          </w:divBdr>
        </w:div>
        <w:div w:id="1443263405">
          <w:marLeft w:val="640"/>
          <w:marRight w:val="0"/>
          <w:marTop w:val="0"/>
          <w:marBottom w:val="0"/>
          <w:divBdr>
            <w:top w:val="none" w:sz="0" w:space="0" w:color="auto"/>
            <w:left w:val="none" w:sz="0" w:space="0" w:color="auto"/>
            <w:bottom w:val="none" w:sz="0" w:space="0" w:color="auto"/>
            <w:right w:val="none" w:sz="0" w:space="0" w:color="auto"/>
          </w:divBdr>
        </w:div>
        <w:div w:id="1592350959">
          <w:marLeft w:val="640"/>
          <w:marRight w:val="0"/>
          <w:marTop w:val="0"/>
          <w:marBottom w:val="0"/>
          <w:divBdr>
            <w:top w:val="none" w:sz="0" w:space="0" w:color="auto"/>
            <w:left w:val="none" w:sz="0" w:space="0" w:color="auto"/>
            <w:bottom w:val="none" w:sz="0" w:space="0" w:color="auto"/>
            <w:right w:val="none" w:sz="0" w:space="0" w:color="auto"/>
          </w:divBdr>
        </w:div>
        <w:div w:id="1577977142">
          <w:marLeft w:val="640"/>
          <w:marRight w:val="0"/>
          <w:marTop w:val="0"/>
          <w:marBottom w:val="0"/>
          <w:divBdr>
            <w:top w:val="none" w:sz="0" w:space="0" w:color="auto"/>
            <w:left w:val="none" w:sz="0" w:space="0" w:color="auto"/>
            <w:bottom w:val="none" w:sz="0" w:space="0" w:color="auto"/>
            <w:right w:val="none" w:sz="0" w:space="0" w:color="auto"/>
          </w:divBdr>
        </w:div>
        <w:div w:id="82728576">
          <w:marLeft w:val="640"/>
          <w:marRight w:val="0"/>
          <w:marTop w:val="0"/>
          <w:marBottom w:val="0"/>
          <w:divBdr>
            <w:top w:val="none" w:sz="0" w:space="0" w:color="auto"/>
            <w:left w:val="none" w:sz="0" w:space="0" w:color="auto"/>
            <w:bottom w:val="none" w:sz="0" w:space="0" w:color="auto"/>
            <w:right w:val="none" w:sz="0" w:space="0" w:color="auto"/>
          </w:divBdr>
        </w:div>
        <w:div w:id="247152086">
          <w:marLeft w:val="640"/>
          <w:marRight w:val="0"/>
          <w:marTop w:val="0"/>
          <w:marBottom w:val="0"/>
          <w:divBdr>
            <w:top w:val="none" w:sz="0" w:space="0" w:color="auto"/>
            <w:left w:val="none" w:sz="0" w:space="0" w:color="auto"/>
            <w:bottom w:val="none" w:sz="0" w:space="0" w:color="auto"/>
            <w:right w:val="none" w:sz="0" w:space="0" w:color="auto"/>
          </w:divBdr>
        </w:div>
        <w:div w:id="1471633277">
          <w:marLeft w:val="640"/>
          <w:marRight w:val="0"/>
          <w:marTop w:val="0"/>
          <w:marBottom w:val="0"/>
          <w:divBdr>
            <w:top w:val="none" w:sz="0" w:space="0" w:color="auto"/>
            <w:left w:val="none" w:sz="0" w:space="0" w:color="auto"/>
            <w:bottom w:val="none" w:sz="0" w:space="0" w:color="auto"/>
            <w:right w:val="none" w:sz="0" w:space="0" w:color="auto"/>
          </w:divBdr>
        </w:div>
        <w:div w:id="1849175203">
          <w:marLeft w:val="640"/>
          <w:marRight w:val="0"/>
          <w:marTop w:val="0"/>
          <w:marBottom w:val="0"/>
          <w:divBdr>
            <w:top w:val="none" w:sz="0" w:space="0" w:color="auto"/>
            <w:left w:val="none" w:sz="0" w:space="0" w:color="auto"/>
            <w:bottom w:val="none" w:sz="0" w:space="0" w:color="auto"/>
            <w:right w:val="none" w:sz="0" w:space="0" w:color="auto"/>
          </w:divBdr>
        </w:div>
        <w:div w:id="283004224">
          <w:marLeft w:val="640"/>
          <w:marRight w:val="0"/>
          <w:marTop w:val="0"/>
          <w:marBottom w:val="0"/>
          <w:divBdr>
            <w:top w:val="none" w:sz="0" w:space="0" w:color="auto"/>
            <w:left w:val="none" w:sz="0" w:space="0" w:color="auto"/>
            <w:bottom w:val="none" w:sz="0" w:space="0" w:color="auto"/>
            <w:right w:val="none" w:sz="0" w:space="0" w:color="auto"/>
          </w:divBdr>
        </w:div>
        <w:div w:id="1030489896">
          <w:marLeft w:val="640"/>
          <w:marRight w:val="0"/>
          <w:marTop w:val="0"/>
          <w:marBottom w:val="0"/>
          <w:divBdr>
            <w:top w:val="none" w:sz="0" w:space="0" w:color="auto"/>
            <w:left w:val="none" w:sz="0" w:space="0" w:color="auto"/>
            <w:bottom w:val="none" w:sz="0" w:space="0" w:color="auto"/>
            <w:right w:val="none" w:sz="0" w:space="0" w:color="auto"/>
          </w:divBdr>
        </w:div>
        <w:div w:id="502160849">
          <w:marLeft w:val="640"/>
          <w:marRight w:val="0"/>
          <w:marTop w:val="0"/>
          <w:marBottom w:val="0"/>
          <w:divBdr>
            <w:top w:val="none" w:sz="0" w:space="0" w:color="auto"/>
            <w:left w:val="none" w:sz="0" w:space="0" w:color="auto"/>
            <w:bottom w:val="none" w:sz="0" w:space="0" w:color="auto"/>
            <w:right w:val="none" w:sz="0" w:space="0" w:color="auto"/>
          </w:divBdr>
        </w:div>
        <w:div w:id="934089885">
          <w:marLeft w:val="640"/>
          <w:marRight w:val="0"/>
          <w:marTop w:val="0"/>
          <w:marBottom w:val="0"/>
          <w:divBdr>
            <w:top w:val="none" w:sz="0" w:space="0" w:color="auto"/>
            <w:left w:val="none" w:sz="0" w:space="0" w:color="auto"/>
            <w:bottom w:val="none" w:sz="0" w:space="0" w:color="auto"/>
            <w:right w:val="none" w:sz="0" w:space="0" w:color="auto"/>
          </w:divBdr>
        </w:div>
        <w:div w:id="1396007238">
          <w:marLeft w:val="640"/>
          <w:marRight w:val="0"/>
          <w:marTop w:val="0"/>
          <w:marBottom w:val="0"/>
          <w:divBdr>
            <w:top w:val="none" w:sz="0" w:space="0" w:color="auto"/>
            <w:left w:val="none" w:sz="0" w:space="0" w:color="auto"/>
            <w:bottom w:val="none" w:sz="0" w:space="0" w:color="auto"/>
            <w:right w:val="none" w:sz="0" w:space="0" w:color="auto"/>
          </w:divBdr>
        </w:div>
        <w:div w:id="1775201772">
          <w:marLeft w:val="640"/>
          <w:marRight w:val="0"/>
          <w:marTop w:val="0"/>
          <w:marBottom w:val="0"/>
          <w:divBdr>
            <w:top w:val="none" w:sz="0" w:space="0" w:color="auto"/>
            <w:left w:val="none" w:sz="0" w:space="0" w:color="auto"/>
            <w:bottom w:val="none" w:sz="0" w:space="0" w:color="auto"/>
            <w:right w:val="none" w:sz="0" w:space="0" w:color="auto"/>
          </w:divBdr>
        </w:div>
        <w:div w:id="751006912">
          <w:marLeft w:val="640"/>
          <w:marRight w:val="0"/>
          <w:marTop w:val="0"/>
          <w:marBottom w:val="0"/>
          <w:divBdr>
            <w:top w:val="none" w:sz="0" w:space="0" w:color="auto"/>
            <w:left w:val="none" w:sz="0" w:space="0" w:color="auto"/>
            <w:bottom w:val="none" w:sz="0" w:space="0" w:color="auto"/>
            <w:right w:val="none" w:sz="0" w:space="0" w:color="auto"/>
          </w:divBdr>
        </w:div>
        <w:div w:id="68427212">
          <w:marLeft w:val="640"/>
          <w:marRight w:val="0"/>
          <w:marTop w:val="0"/>
          <w:marBottom w:val="0"/>
          <w:divBdr>
            <w:top w:val="none" w:sz="0" w:space="0" w:color="auto"/>
            <w:left w:val="none" w:sz="0" w:space="0" w:color="auto"/>
            <w:bottom w:val="none" w:sz="0" w:space="0" w:color="auto"/>
            <w:right w:val="none" w:sz="0" w:space="0" w:color="auto"/>
          </w:divBdr>
        </w:div>
        <w:div w:id="973296327">
          <w:marLeft w:val="640"/>
          <w:marRight w:val="0"/>
          <w:marTop w:val="0"/>
          <w:marBottom w:val="0"/>
          <w:divBdr>
            <w:top w:val="none" w:sz="0" w:space="0" w:color="auto"/>
            <w:left w:val="none" w:sz="0" w:space="0" w:color="auto"/>
            <w:bottom w:val="none" w:sz="0" w:space="0" w:color="auto"/>
            <w:right w:val="none" w:sz="0" w:space="0" w:color="auto"/>
          </w:divBdr>
        </w:div>
        <w:div w:id="1011030583">
          <w:marLeft w:val="640"/>
          <w:marRight w:val="0"/>
          <w:marTop w:val="0"/>
          <w:marBottom w:val="0"/>
          <w:divBdr>
            <w:top w:val="none" w:sz="0" w:space="0" w:color="auto"/>
            <w:left w:val="none" w:sz="0" w:space="0" w:color="auto"/>
            <w:bottom w:val="none" w:sz="0" w:space="0" w:color="auto"/>
            <w:right w:val="none" w:sz="0" w:space="0" w:color="auto"/>
          </w:divBdr>
        </w:div>
        <w:div w:id="1337927650">
          <w:marLeft w:val="640"/>
          <w:marRight w:val="0"/>
          <w:marTop w:val="0"/>
          <w:marBottom w:val="0"/>
          <w:divBdr>
            <w:top w:val="none" w:sz="0" w:space="0" w:color="auto"/>
            <w:left w:val="none" w:sz="0" w:space="0" w:color="auto"/>
            <w:bottom w:val="none" w:sz="0" w:space="0" w:color="auto"/>
            <w:right w:val="none" w:sz="0" w:space="0" w:color="auto"/>
          </w:divBdr>
        </w:div>
        <w:div w:id="498426601">
          <w:marLeft w:val="640"/>
          <w:marRight w:val="0"/>
          <w:marTop w:val="0"/>
          <w:marBottom w:val="0"/>
          <w:divBdr>
            <w:top w:val="none" w:sz="0" w:space="0" w:color="auto"/>
            <w:left w:val="none" w:sz="0" w:space="0" w:color="auto"/>
            <w:bottom w:val="none" w:sz="0" w:space="0" w:color="auto"/>
            <w:right w:val="none" w:sz="0" w:space="0" w:color="auto"/>
          </w:divBdr>
        </w:div>
        <w:div w:id="519317150">
          <w:marLeft w:val="640"/>
          <w:marRight w:val="0"/>
          <w:marTop w:val="0"/>
          <w:marBottom w:val="0"/>
          <w:divBdr>
            <w:top w:val="none" w:sz="0" w:space="0" w:color="auto"/>
            <w:left w:val="none" w:sz="0" w:space="0" w:color="auto"/>
            <w:bottom w:val="none" w:sz="0" w:space="0" w:color="auto"/>
            <w:right w:val="none" w:sz="0" w:space="0" w:color="auto"/>
          </w:divBdr>
        </w:div>
        <w:div w:id="528182120">
          <w:marLeft w:val="640"/>
          <w:marRight w:val="0"/>
          <w:marTop w:val="0"/>
          <w:marBottom w:val="0"/>
          <w:divBdr>
            <w:top w:val="none" w:sz="0" w:space="0" w:color="auto"/>
            <w:left w:val="none" w:sz="0" w:space="0" w:color="auto"/>
            <w:bottom w:val="none" w:sz="0" w:space="0" w:color="auto"/>
            <w:right w:val="none" w:sz="0" w:space="0" w:color="auto"/>
          </w:divBdr>
        </w:div>
        <w:div w:id="334304771">
          <w:marLeft w:val="640"/>
          <w:marRight w:val="0"/>
          <w:marTop w:val="0"/>
          <w:marBottom w:val="0"/>
          <w:divBdr>
            <w:top w:val="none" w:sz="0" w:space="0" w:color="auto"/>
            <w:left w:val="none" w:sz="0" w:space="0" w:color="auto"/>
            <w:bottom w:val="none" w:sz="0" w:space="0" w:color="auto"/>
            <w:right w:val="none" w:sz="0" w:space="0" w:color="auto"/>
          </w:divBdr>
        </w:div>
        <w:div w:id="1824471522">
          <w:marLeft w:val="640"/>
          <w:marRight w:val="0"/>
          <w:marTop w:val="0"/>
          <w:marBottom w:val="0"/>
          <w:divBdr>
            <w:top w:val="none" w:sz="0" w:space="0" w:color="auto"/>
            <w:left w:val="none" w:sz="0" w:space="0" w:color="auto"/>
            <w:bottom w:val="none" w:sz="0" w:space="0" w:color="auto"/>
            <w:right w:val="none" w:sz="0" w:space="0" w:color="auto"/>
          </w:divBdr>
        </w:div>
        <w:div w:id="792141091">
          <w:marLeft w:val="640"/>
          <w:marRight w:val="0"/>
          <w:marTop w:val="0"/>
          <w:marBottom w:val="0"/>
          <w:divBdr>
            <w:top w:val="none" w:sz="0" w:space="0" w:color="auto"/>
            <w:left w:val="none" w:sz="0" w:space="0" w:color="auto"/>
            <w:bottom w:val="none" w:sz="0" w:space="0" w:color="auto"/>
            <w:right w:val="none" w:sz="0" w:space="0" w:color="auto"/>
          </w:divBdr>
        </w:div>
        <w:div w:id="1774595233">
          <w:marLeft w:val="640"/>
          <w:marRight w:val="0"/>
          <w:marTop w:val="0"/>
          <w:marBottom w:val="0"/>
          <w:divBdr>
            <w:top w:val="none" w:sz="0" w:space="0" w:color="auto"/>
            <w:left w:val="none" w:sz="0" w:space="0" w:color="auto"/>
            <w:bottom w:val="none" w:sz="0" w:space="0" w:color="auto"/>
            <w:right w:val="none" w:sz="0" w:space="0" w:color="auto"/>
          </w:divBdr>
        </w:div>
        <w:div w:id="1104685999">
          <w:marLeft w:val="640"/>
          <w:marRight w:val="0"/>
          <w:marTop w:val="0"/>
          <w:marBottom w:val="0"/>
          <w:divBdr>
            <w:top w:val="none" w:sz="0" w:space="0" w:color="auto"/>
            <w:left w:val="none" w:sz="0" w:space="0" w:color="auto"/>
            <w:bottom w:val="none" w:sz="0" w:space="0" w:color="auto"/>
            <w:right w:val="none" w:sz="0" w:space="0" w:color="auto"/>
          </w:divBdr>
        </w:div>
        <w:div w:id="2091073532">
          <w:marLeft w:val="640"/>
          <w:marRight w:val="0"/>
          <w:marTop w:val="0"/>
          <w:marBottom w:val="0"/>
          <w:divBdr>
            <w:top w:val="none" w:sz="0" w:space="0" w:color="auto"/>
            <w:left w:val="none" w:sz="0" w:space="0" w:color="auto"/>
            <w:bottom w:val="none" w:sz="0" w:space="0" w:color="auto"/>
            <w:right w:val="none" w:sz="0" w:space="0" w:color="auto"/>
          </w:divBdr>
        </w:div>
        <w:div w:id="1277326049">
          <w:marLeft w:val="640"/>
          <w:marRight w:val="0"/>
          <w:marTop w:val="0"/>
          <w:marBottom w:val="0"/>
          <w:divBdr>
            <w:top w:val="none" w:sz="0" w:space="0" w:color="auto"/>
            <w:left w:val="none" w:sz="0" w:space="0" w:color="auto"/>
            <w:bottom w:val="none" w:sz="0" w:space="0" w:color="auto"/>
            <w:right w:val="none" w:sz="0" w:space="0" w:color="auto"/>
          </w:divBdr>
        </w:div>
        <w:div w:id="1024594640">
          <w:marLeft w:val="640"/>
          <w:marRight w:val="0"/>
          <w:marTop w:val="0"/>
          <w:marBottom w:val="0"/>
          <w:divBdr>
            <w:top w:val="none" w:sz="0" w:space="0" w:color="auto"/>
            <w:left w:val="none" w:sz="0" w:space="0" w:color="auto"/>
            <w:bottom w:val="none" w:sz="0" w:space="0" w:color="auto"/>
            <w:right w:val="none" w:sz="0" w:space="0" w:color="auto"/>
          </w:divBdr>
        </w:div>
        <w:div w:id="1237740737">
          <w:marLeft w:val="640"/>
          <w:marRight w:val="0"/>
          <w:marTop w:val="0"/>
          <w:marBottom w:val="0"/>
          <w:divBdr>
            <w:top w:val="none" w:sz="0" w:space="0" w:color="auto"/>
            <w:left w:val="none" w:sz="0" w:space="0" w:color="auto"/>
            <w:bottom w:val="none" w:sz="0" w:space="0" w:color="auto"/>
            <w:right w:val="none" w:sz="0" w:space="0" w:color="auto"/>
          </w:divBdr>
        </w:div>
        <w:div w:id="1275555405">
          <w:marLeft w:val="640"/>
          <w:marRight w:val="0"/>
          <w:marTop w:val="0"/>
          <w:marBottom w:val="0"/>
          <w:divBdr>
            <w:top w:val="none" w:sz="0" w:space="0" w:color="auto"/>
            <w:left w:val="none" w:sz="0" w:space="0" w:color="auto"/>
            <w:bottom w:val="none" w:sz="0" w:space="0" w:color="auto"/>
            <w:right w:val="none" w:sz="0" w:space="0" w:color="auto"/>
          </w:divBdr>
        </w:div>
        <w:div w:id="475029711">
          <w:marLeft w:val="640"/>
          <w:marRight w:val="0"/>
          <w:marTop w:val="0"/>
          <w:marBottom w:val="0"/>
          <w:divBdr>
            <w:top w:val="none" w:sz="0" w:space="0" w:color="auto"/>
            <w:left w:val="none" w:sz="0" w:space="0" w:color="auto"/>
            <w:bottom w:val="none" w:sz="0" w:space="0" w:color="auto"/>
            <w:right w:val="none" w:sz="0" w:space="0" w:color="auto"/>
          </w:divBdr>
        </w:div>
        <w:div w:id="2067295934">
          <w:marLeft w:val="640"/>
          <w:marRight w:val="0"/>
          <w:marTop w:val="0"/>
          <w:marBottom w:val="0"/>
          <w:divBdr>
            <w:top w:val="none" w:sz="0" w:space="0" w:color="auto"/>
            <w:left w:val="none" w:sz="0" w:space="0" w:color="auto"/>
            <w:bottom w:val="none" w:sz="0" w:space="0" w:color="auto"/>
            <w:right w:val="none" w:sz="0" w:space="0" w:color="auto"/>
          </w:divBdr>
        </w:div>
        <w:div w:id="442380048">
          <w:marLeft w:val="640"/>
          <w:marRight w:val="0"/>
          <w:marTop w:val="0"/>
          <w:marBottom w:val="0"/>
          <w:divBdr>
            <w:top w:val="none" w:sz="0" w:space="0" w:color="auto"/>
            <w:left w:val="none" w:sz="0" w:space="0" w:color="auto"/>
            <w:bottom w:val="none" w:sz="0" w:space="0" w:color="auto"/>
            <w:right w:val="none" w:sz="0" w:space="0" w:color="auto"/>
          </w:divBdr>
        </w:div>
        <w:div w:id="463818926">
          <w:marLeft w:val="640"/>
          <w:marRight w:val="0"/>
          <w:marTop w:val="0"/>
          <w:marBottom w:val="0"/>
          <w:divBdr>
            <w:top w:val="none" w:sz="0" w:space="0" w:color="auto"/>
            <w:left w:val="none" w:sz="0" w:space="0" w:color="auto"/>
            <w:bottom w:val="none" w:sz="0" w:space="0" w:color="auto"/>
            <w:right w:val="none" w:sz="0" w:space="0" w:color="auto"/>
          </w:divBdr>
        </w:div>
        <w:div w:id="912396830">
          <w:marLeft w:val="640"/>
          <w:marRight w:val="0"/>
          <w:marTop w:val="0"/>
          <w:marBottom w:val="0"/>
          <w:divBdr>
            <w:top w:val="none" w:sz="0" w:space="0" w:color="auto"/>
            <w:left w:val="none" w:sz="0" w:space="0" w:color="auto"/>
            <w:bottom w:val="none" w:sz="0" w:space="0" w:color="auto"/>
            <w:right w:val="none" w:sz="0" w:space="0" w:color="auto"/>
          </w:divBdr>
        </w:div>
        <w:div w:id="91440721">
          <w:marLeft w:val="640"/>
          <w:marRight w:val="0"/>
          <w:marTop w:val="0"/>
          <w:marBottom w:val="0"/>
          <w:divBdr>
            <w:top w:val="none" w:sz="0" w:space="0" w:color="auto"/>
            <w:left w:val="none" w:sz="0" w:space="0" w:color="auto"/>
            <w:bottom w:val="none" w:sz="0" w:space="0" w:color="auto"/>
            <w:right w:val="none" w:sz="0" w:space="0" w:color="auto"/>
          </w:divBdr>
        </w:div>
        <w:div w:id="545143276">
          <w:marLeft w:val="640"/>
          <w:marRight w:val="0"/>
          <w:marTop w:val="0"/>
          <w:marBottom w:val="0"/>
          <w:divBdr>
            <w:top w:val="none" w:sz="0" w:space="0" w:color="auto"/>
            <w:left w:val="none" w:sz="0" w:space="0" w:color="auto"/>
            <w:bottom w:val="none" w:sz="0" w:space="0" w:color="auto"/>
            <w:right w:val="none" w:sz="0" w:space="0" w:color="auto"/>
          </w:divBdr>
        </w:div>
        <w:div w:id="949820931">
          <w:marLeft w:val="640"/>
          <w:marRight w:val="0"/>
          <w:marTop w:val="0"/>
          <w:marBottom w:val="0"/>
          <w:divBdr>
            <w:top w:val="none" w:sz="0" w:space="0" w:color="auto"/>
            <w:left w:val="none" w:sz="0" w:space="0" w:color="auto"/>
            <w:bottom w:val="none" w:sz="0" w:space="0" w:color="auto"/>
            <w:right w:val="none" w:sz="0" w:space="0" w:color="auto"/>
          </w:divBdr>
        </w:div>
        <w:div w:id="1892185343">
          <w:marLeft w:val="640"/>
          <w:marRight w:val="0"/>
          <w:marTop w:val="0"/>
          <w:marBottom w:val="0"/>
          <w:divBdr>
            <w:top w:val="none" w:sz="0" w:space="0" w:color="auto"/>
            <w:left w:val="none" w:sz="0" w:space="0" w:color="auto"/>
            <w:bottom w:val="none" w:sz="0" w:space="0" w:color="auto"/>
            <w:right w:val="none" w:sz="0" w:space="0" w:color="auto"/>
          </w:divBdr>
        </w:div>
        <w:div w:id="390886944">
          <w:marLeft w:val="640"/>
          <w:marRight w:val="0"/>
          <w:marTop w:val="0"/>
          <w:marBottom w:val="0"/>
          <w:divBdr>
            <w:top w:val="none" w:sz="0" w:space="0" w:color="auto"/>
            <w:left w:val="none" w:sz="0" w:space="0" w:color="auto"/>
            <w:bottom w:val="none" w:sz="0" w:space="0" w:color="auto"/>
            <w:right w:val="none" w:sz="0" w:space="0" w:color="auto"/>
          </w:divBdr>
        </w:div>
        <w:div w:id="1550341405">
          <w:marLeft w:val="640"/>
          <w:marRight w:val="0"/>
          <w:marTop w:val="0"/>
          <w:marBottom w:val="0"/>
          <w:divBdr>
            <w:top w:val="none" w:sz="0" w:space="0" w:color="auto"/>
            <w:left w:val="none" w:sz="0" w:space="0" w:color="auto"/>
            <w:bottom w:val="none" w:sz="0" w:space="0" w:color="auto"/>
            <w:right w:val="none" w:sz="0" w:space="0" w:color="auto"/>
          </w:divBdr>
        </w:div>
        <w:div w:id="1762799123">
          <w:marLeft w:val="640"/>
          <w:marRight w:val="0"/>
          <w:marTop w:val="0"/>
          <w:marBottom w:val="0"/>
          <w:divBdr>
            <w:top w:val="none" w:sz="0" w:space="0" w:color="auto"/>
            <w:left w:val="none" w:sz="0" w:space="0" w:color="auto"/>
            <w:bottom w:val="none" w:sz="0" w:space="0" w:color="auto"/>
            <w:right w:val="none" w:sz="0" w:space="0" w:color="auto"/>
          </w:divBdr>
        </w:div>
        <w:div w:id="344868855">
          <w:marLeft w:val="640"/>
          <w:marRight w:val="0"/>
          <w:marTop w:val="0"/>
          <w:marBottom w:val="0"/>
          <w:divBdr>
            <w:top w:val="none" w:sz="0" w:space="0" w:color="auto"/>
            <w:left w:val="none" w:sz="0" w:space="0" w:color="auto"/>
            <w:bottom w:val="none" w:sz="0" w:space="0" w:color="auto"/>
            <w:right w:val="none" w:sz="0" w:space="0" w:color="auto"/>
          </w:divBdr>
        </w:div>
        <w:div w:id="2090492978">
          <w:marLeft w:val="640"/>
          <w:marRight w:val="0"/>
          <w:marTop w:val="0"/>
          <w:marBottom w:val="0"/>
          <w:divBdr>
            <w:top w:val="none" w:sz="0" w:space="0" w:color="auto"/>
            <w:left w:val="none" w:sz="0" w:space="0" w:color="auto"/>
            <w:bottom w:val="none" w:sz="0" w:space="0" w:color="auto"/>
            <w:right w:val="none" w:sz="0" w:space="0" w:color="auto"/>
          </w:divBdr>
        </w:div>
        <w:div w:id="1857234483">
          <w:marLeft w:val="640"/>
          <w:marRight w:val="0"/>
          <w:marTop w:val="0"/>
          <w:marBottom w:val="0"/>
          <w:divBdr>
            <w:top w:val="none" w:sz="0" w:space="0" w:color="auto"/>
            <w:left w:val="none" w:sz="0" w:space="0" w:color="auto"/>
            <w:bottom w:val="none" w:sz="0" w:space="0" w:color="auto"/>
            <w:right w:val="none" w:sz="0" w:space="0" w:color="auto"/>
          </w:divBdr>
        </w:div>
        <w:div w:id="2059746287">
          <w:marLeft w:val="640"/>
          <w:marRight w:val="0"/>
          <w:marTop w:val="0"/>
          <w:marBottom w:val="0"/>
          <w:divBdr>
            <w:top w:val="none" w:sz="0" w:space="0" w:color="auto"/>
            <w:left w:val="none" w:sz="0" w:space="0" w:color="auto"/>
            <w:bottom w:val="none" w:sz="0" w:space="0" w:color="auto"/>
            <w:right w:val="none" w:sz="0" w:space="0" w:color="auto"/>
          </w:divBdr>
        </w:div>
        <w:div w:id="1191071758">
          <w:marLeft w:val="640"/>
          <w:marRight w:val="0"/>
          <w:marTop w:val="0"/>
          <w:marBottom w:val="0"/>
          <w:divBdr>
            <w:top w:val="none" w:sz="0" w:space="0" w:color="auto"/>
            <w:left w:val="none" w:sz="0" w:space="0" w:color="auto"/>
            <w:bottom w:val="none" w:sz="0" w:space="0" w:color="auto"/>
            <w:right w:val="none" w:sz="0" w:space="0" w:color="auto"/>
          </w:divBdr>
        </w:div>
        <w:div w:id="1443382776">
          <w:marLeft w:val="640"/>
          <w:marRight w:val="0"/>
          <w:marTop w:val="0"/>
          <w:marBottom w:val="0"/>
          <w:divBdr>
            <w:top w:val="none" w:sz="0" w:space="0" w:color="auto"/>
            <w:left w:val="none" w:sz="0" w:space="0" w:color="auto"/>
            <w:bottom w:val="none" w:sz="0" w:space="0" w:color="auto"/>
            <w:right w:val="none" w:sz="0" w:space="0" w:color="auto"/>
          </w:divBdr>
        </w:div>
        <w:div w:id="1424839804">
          <w:marLeft w:val="640"/>
          <w:marRight w:val="0"/>
          <w:marTop w:val="0"/>
          <w:marBottom w:val="0"/>
          <w:divBdr>
            <w:top w:val="none" w:sz="0" w:space="0" w:color="auto"/>
            <w:left w:val="none" w:sz="0" w:space="0" w:color="auto"/>
            <w:bottom w:val="none" w:sz="0" w:space="0" w:color="auto"/>
            <w:right w:val="none" w:sz="0" w:space="0" w:color="auto"/>
          </w:divBdr>
        </w:div>
        <w:div w:id="1133863376">
          <w:marLeft w:val="640"/>
          <w:marRight w:val="0"/>
          <w:marTop w:val="0"/>
          <w:marBottom w:val="0"/>
          <w:divBdr>
            <w:top w:val="none" w:sz="0" w:space="0" w:color="auto"/>
            <w:left w:val="none" w:sz="0" w:space="0" w:color="auto"/>
            <w:bottom w:val="none" w:sz="0" w:space="0" w:color="auto"/>
            <w:right w:val="none" w:sz="0" w:space="0" w:color="auto"/>
          </w:divBdr>
        </w:div>
        <w:div w:id="2062746842">
          <w:marLeft w:val="640"/>
          <w:marRight w:val="0"/>
          <w:marTop w:val="0"/>
          <w:marBottom w:val="0"/>
          <w:divBdr>
            <w:top w:val="none" w:sz="0" w:space="0" w:color="auto"/>
            <w:left w:val="none" w:sz="0" w:space="0" w:color="auto"/>
            <w:bottom w:val="none" w:sz="0" w:space="0" w:color="auto"/>
            <w:right w:val="none" w:sz="0" w:space="0" w:color="auto"/>
          </w:divBdr>
        </w:div>
        <w:div w:id="862862473">
          <w:marLeft w:val="640"/>
          <w:marRight w:val="0"/>
          <w:marTop w:val="0"/>
          <w:marBottom w:val="0"/>
          <w:divBdr>
            <w:top w:val="none" w:sz="0" w:space="0" w:color="auto"/>
            <w:left w:val="none" w:sz="0" w:space="0" w:color="auto"/>
            <w:bottom w:val="none" w:sz="0" w:space="0" w:color="auto"/>
            <w:right w:val="none" w:sz="0" w:space="0" w:color="auto"/>
          </w:divBdr>
        </w:div>
        <w:div w:id="1602687635">
          <w:marLeft w:val="640"/>
          <w:marRight w:val="0"/>
          <w:marTop w:val="0"/>
          <w:marBottom w:val="0"/>
          <w:divBdr>
            <w:top w:val="none" w:sz="0" w:space="0" w:color="auto"/>
            <w:left w:val="none" w:sz="0" w:space="0" w:color="auto"/>
            <w:bottom w:val="none" w:sz="0" w:space="0" w:color="auto"/>
            <w:right w:val="none" w:sz="0" w:space="0" w:color="auto"/>
          </w:divBdr>
        </w:div>
        <w:div w:id="455216088">
          <w:marLeft w:val="640"/>
          <w:marRight w:val="0"/>
          <w:marTop w:val="0"/>
          <w:marBottom w:val="0"/>
          <w:divBdr>
            <w:top w:val="none" w:sz="0" w:space="0" w:color="auto"/>
            <w:left w:val="none" w:sz="0" w:space="0" w:color="auto"/>
            <w:bottom w:val="none" w:sz="0" w:space="0" w:color="auto"/>
            <w:right w:val="none" w:sz="0" w:space="0" w:color="auto"/>
          </w:divBdr>
        </w:div>
        <w:div w:id="1540161839">
          <w:marLeft w:val="640"/>
          <w:marRight w:val="0"/>
          <w:marTop w:val="0"/>
          <w:marBottom w:val="0"/>
          <w:divBdr>
            <w:top w:val="none" w:sz="0" w:space="0" w:color="auto"/>
            <w:left w:val="none" w:sz="0" w:space="0" w:color="auto"/>
            <w:bottom w:val="none" w:sz="0" w:space="0" w:color="auto"/>
            <w:right w:val="none" w:sz="0" w:space="0" w:color="auto"/>
          </w:divBdr>
        </w:div>
        <w:div w:id="1878738235">
          <w:marLeft w:val="640"/>
          <w:marRight w:val="0"/>
          <w:marTop w:val="0"/>
          <w:marBottom w:val="0"/>
          <w:divBdr>
            <w:top w:val="none" w:sz="0" w:space="0" w:color="auto"/>
            <w:left w:val="none" w:sz="0" w:space="0" w:color="auto"/>
            <w:bottom w:val="none" w:sz="0" w:space="0" w:color="auto"/>
            <w:right w:val="none" w:sz="0" w:space="0" w:color="auto"/>
          </w:divBdr>
        </w:div>
        <w:div w:id="1952741662">
          <w:marLeft w:val="640"/>
          <w:marRight w:val="0"/>
          <w:marTop w:val="0"/>
          <w:marBottom w:val="0"/>
          <w:divBdr>
            <w:top w:val="none" w:sz="0" w:space="0" w:color="auto"/>
            <w:left w:val="none" w:sz="0" w:space="0" w:color="auto"/>
            <w:bottom w:val="none" w:sz="0" w:space="0" w:color="auto"/>
            <w:right w:val="none" w:sz="0" w:space="0" w:color="auto"/>
          </w:divBdr>
        </w:div>
        <w:div w:id="302973180">
          <w:marLeft w:val="640"/>
          <w:marRight w:val="0"/>
          <w:marTop w:val="0"/>
          <w:marBottom w:val="0"/>
          <w:divBdr>
            <w:top w:val="none" w:sz="0" w:space="0" w:color="auto"/>
            <w:left w:val="none" w:sz="0" w:space="0" w:color="auto"/>
            <w:bottom w:val="none" w:sz="0" w:space="0" w:color="auto"/>
            <w:right w:val="none" w:sz="0" w:space="0" w:color="auto"/>
          </w:divBdr>
        </w:div>
        <w:div w:id="1548057410">
          <w:marLeft w:val="640"/>
          <w:marRight w:val="0"/>
          <w:marTop w:val="0"/>
          <w:marBottom w:val="0"/>
          <w:divBdr>
            <w:top w:val="none" w:sz="0" w:space="0" w:color="auto"/>
            <w:left w:val="none" w:sz="0" w:space="0" w:color="auto"/>
            <w:bottom w:val="none" w:sz="0" w:space="0" w:color="auto"/>
            <w:right w:val="none" w:sz="0" w:space="0" w:color="auto"/>
          </w:divBdr>
        </w:div>
        <w:div w:id="1171144980">
          <w:marLeft w:val="640"/>
          <w:marRight w:val="0"/>
          <w:marTop w:val="0"/>
          <w:marBottom w:val="0"/>
          <w:divBdr>
            <w:top w:val="none" w:sz="0" w:space="0" w:color="auto"/>
            <w:left w:val="none" w:sz="0" w:space="0" w:color="auto"/>
            <w:bottom w:val="none" w:sz="0" w:space="0" w:color="auto"/>
            <w:right w:val="none" w:sz="0" w:space="0" w:color="auto"/>
          </w:divBdr>
        </w:div>
        <w:div w:id="1115637865">
          <w:marLeft w:val="640"/>
          <w:marRight w:val="0"/>
          <w:marTop w:val="0"/>
          <w:marBottom w:val="0"/>
          <w:divBdr>
            <w:top w:val="none" w:sz="0" w:space="0" w:color="auto"/>
            <w:left w:val="none" w:sz="0" w:space="0" w:color="auto"/>
            <w:bottom w:val="none" w:sz="0" w:space="0" w:color="auto"/>
            <w:right w:val="none" w:sz="0" w:space="0" w:color="auto"/>
          </w:divBdr>
        </w:div>
        <w:div w:id="143934979">
          <w:marLeft w:val="640"/>
          <w:marRight w:val="0"/>
          <w:marTop w:val="0"/>
          <w:marBottom w:val="0"/>
          <w:divBdr>
            <w:top w:val="none" w:sz="0" w:space="0" w:color="auto"/>
            <w:left w:val="none" w:sz="0" w:space="0" w:color="auto"/>
            <w:bottom w:val="none" w:sz="0" w:space="0" w:color="auto"/>
            <w:right w:val="none" w:sz="0" w:space="0" w:color="auto"/>
          </w:divBdr>
        </w:div>
        <w:div w:id="2046327740">
          <w:marLeft w:val="640"/>
          <w:marRight w:val="0"/>
          <w:marTop w:val="0"/>
          <w:marBottom w:val="0"/>
          <w:divBdr>
            <w:top w:val="none" w:sz="0" w:space="0" w:color="auto"/>
            <w:left w:val="none" w:sz="0" w:space="0" w:color="auto"/>
            <w:bottom w:val="none" w:sz="0" w:space="0" w:color="auto"/>
            <w:right w:val="none" w:sz="0" w:space="0" w:color="auto"/>
          </w:divBdr>
        </w:div>
        <w:div w:id="2107992087">
          <w:marLeft w:val="640"/>
          <w:marRight w:val="0"/>
          <w:marTop w:val="0"/>
          <w:marBottom w:val="0"/>
          <w:divBdr>
            <w:top w:val="none" w:sz="0" w:space="0" w:color="auto"/>
            <w:left w:val="none" w:sz="0" w:space="0" w:color="auto"/>
            <w:bottom w:val="none" w:sz="0" w:space="0" w:color="auto"/>
            <w:right w:val="none" w:sz="0" w:space="0" w:color="auto"/>
          </w:divBdr>
        </w:div>
        <w:div w:id="1471365381">
          <w:marLeft w:val="640"/>
          <w:marRight w:val="0"/>
          <w:marTop w:val="0"/>
          <w:marBottom w:val="0"/>
          <w:divBdr>
            <w:top w:val="none" w:sz="0" w:space="0" w:color="auto"/>
            <w:left w:val="none" w:sz="0" w:space="0" w:color="auto"/>
            <w:bottom w:val="none" w:sz="0" w:space="0" w:color="auto"/>
            <w:right w:val="none" w:sz="0" w:space="0" w:color="auto"/>
          </w:divBdr>
        </w:div>
        <w:div w:id="144594691">
          <w:marLeft w:val="640"/>
          <w:marRight w:val="0"/>
          <w:marTop w:val="0"/>
          <w:marBottom w:val="0"/>
          <w:divBdr>
            <w:top w:val="none" w:sz="0" w:space="0" w:color="auto"/>
            <w:left w:val="none" w:sz="0" w:space="0" w:color="auto"/>
            <w:bottom w:val="none" w:sz="0" w:space="0" w:color="auto"/>
            <w:right w:val="none" w:sz="0" w:space="0" w:color="auto"/>
          </w:divBdr>
        </w:div>
        <w:div w:id="728839899">
          <w:marLeft w:val="640"/>
          <w:marRight w:val="0"/>
          <w:marTop w:val="0"/>
          <w:marBottom w:val="0"/>
          <w:divBdr>
            <w:top w:val="none" w:sz="0" w:space="0" w:color="auto"/>
            <w:left w:val="none" w:sz="0" w:space="0" w:color="auto"/>
            <w:bottom w:val="none" w:sz="0" w:space="0" w:color="auto"/>
            <w:right w:val="none" w:sz="0" w:space="0" w:color="auto"/>
          </w:divBdr>
        </w:div>
        <w:div w:id="424376994">
          <w:marLeft w:val="640"/>
          <w:marRight w:val="0"/>
          <w:marTop w:val="0"/>
          <w:marBottom w:val="0"/>
          <w:divBdr>
            <w:top w:val="none" w:sz="0" w:space="0" w:color="auto"/>
            <w:left w:val="none" w:sz="0" w:space="0" w:color="auto"/>
            <w:bottom w:val="none" w:sz="0" w:space="0" w:color="auto"/>
            <w:right w:val="none" w:sz="0" w:space="0" w:color="auto"/>
          </w:divBdr>
        </w:div>
        <w:div w:id="1351104675">
          <w:marLeft w:val="640"/>
          <w:marRight w:val="0"/>
          <w:marTop w:val="0"/>
          <w:marBottom w:val="0"/>
          <w:divBdr>
            <w:top w:val="none" w:sz="0" w:space="0" w:color="auto"/>
            <w:left w:val="none" w:sz="0" w:space="0" w:color="auto"/>
            <w:bottom w:val="none" w:sz="0" w:space="0" w:color="auto"/>
            <w:right w:val="none" w:sz="0" w:space="0" w:color="auto"/>
          </w:divBdr>
        </w:div>
        <w:div w:id="1811821487">
          <w:marLeft w:val="640"/>
          <w:marRight w:val="0"/>
          <w:marTop w:val="0"/>
          <w:marBottom w:val="0"/>
          <w:divBdr>
            <w:top w:val="none" w:sz="0" w:space="0" w:color="auto"/>
            <w:left w:val="none" w:sz="0" w:space="0" w:color="auto"/>
            <w:bottom w:val="none" w:sz="0" w:space="0" w:color="auto"/>
            <w:right w:val="none" w:sz="0" w:space="0" w:color="auto"/>
          </w:divBdr>
        </w:div>
        <w:div w:id="1497964312">
          <w:marLeft w:val="640"/>
          <w:marRight w:val="0"/>
          <w:marTop w:val="0"/>
          <w:marBottom w:val="0"/>
          <w:divBdr>
            <w:top w:val="none" w:sz="0" w:space="0" w:color="auto"/>
            <w:left w:val="none" w:sz="0" w:space="0" w:color="auto"/>
            <w:bottom w:val="none" w:sz="0" w:space="0" w:color="auto"/>
            <w:right w:val="none" w:sz="0" w:space="0" w:color="auto"/>
          </w:divBdr>
        </w:div>
        <w:div w:id="1941792827">
          <w:marLeft w:val="640"/>
          <w:marRight w:val="0"/>
          <w:marTop w:val="0"/>
          <w:marBottom w:val="0"/>
          <w:divBdr>
            <w:top w:val="none" w:sz="0" w:space="0" w:color="auto"/>
            <w:left w:val="none" w:sz="0" w:space="0" w:color="auto"/>
            <w:bottom w:val="none" w:sz="0" w:space="0" w:color="auto"/>
            <w:right w:val="none" w:sz="0" w:space="0" w:color="auto"/>
          </w:divBdr>
        </w:div>
        <w:div w:id="1410613804">
          <w:marLeft w:val="640"/>
          <w:marRight w:val="0"/>
          <w:marTop w:val="0"/>
          <w:marBottom w:val="0"/>
          <w:divBdr>
            <w:top w:val="none" w:sz="0" w:space="0" w:color="auto"/>
            <w:left w:val="none" w:sz="0" w:space="0" w:color="auto"/>
            <w:bottom w:val="none" w:sz="0" w:space="0" w:color="auto"/>
            <w:right w:val="none" w:sz="0" w:space="0" w:color="auto"/>
          </w:divBdr>
        </w:div>
        <w:div w:id="612908761">
          <w:marLeft w:val="640"/>
          <w:marRight w:val="0"/>
          <w:marTop w:val="0"/>
          <w:marBottom w:val="0"/>
          <w:divBdr>
            <w:top w:val="none" w:sz="0" w:space="0" w:color="auto"/>
            <w:left w:val="none" w:sz="0" w:space="0" w:color="auto"/>
            <w:bottom w:val="none" w:sz="0" w:space="0" w:color="auto"/>
            <w:right w:val="none" w:sz="0" w:space="0" w:color="auto"/>
          </w:divBdr>
        </w:div>
        <w:div w:id="807672462">
          <w:marLeft w:val="640"/>
          <w:marRight w:val="0"/>
          <w:marTop w:val="0"/>
          <w:marBottom w:val="0"/>
          <w:divBdr>
            <w:top w:val="none" w:sz="0" w:space="0" w:color="auto"/>
            <w:left w:val="none" w:sz="0" w:space="0" w:color="auto"/>
            <w:bottom w:val="none" w:sz="0" w:space="0" w:color="auto"/>
            <w:right w:val="none" w:sz="0" w:space="0" w:color="auto"/>
          </w:divBdr>
        </w:div>
        <w:div w:id="931158080">
          <w:marLeft w:val="640"/>
          <w:marRight w:val="0"/>
          <w:marTop w:val="0"/>
          <w:marBottom w:val="0"/>
          <w:divBdr>
            <w:top w:val="none" w:sz="0" w:space="0" w:color="auto"/>
            <w:left w:val="none" w:sz="0" w:space="0" w:color="auto"/>
            <w:bottom w:val="none" w:sz="0" w:space="0" w:color="auto"/>
            <w:right w:val="none" w:sz="0" w:space="0" w:color="auto"/>
          </w:divBdr>
        </w:div>
        <w:div w:id="1144464667">
          <w:marLeft w:val="640"/>
          <w:marRight w:val="0"/>
          <w:marTop w:val="0"/>
          <w:marBottom w:val="0"/>
          <w:divBdr>
            <w:top w:val="none" w:sz="0" w:space="0" w:color="auto"/>
            <w:left w:val="none" w:sz="0" w:space="0" w:color="auto"/>
            <w:bottom w:val="none" w:sz="0" w:space="0" w:color="auto"/>
            <w:right w:val="none" w:sz="0" w:space="0" w:color="auto"/>
          </w:divBdr>
        </w:div>
        <w:div w:id="256643298">
          <w:marLeft w:val="640"/>
          <w:marRight w:val="0"/>
          <w:marTop w:val="0"/>
          <w:marBottom w:val="0"/>
          <w:divBdr>
            <w:top w:val="none" w:sz="0" w:space="0" w:color="auto"/>
            <w:left w:val="none" w:sz="0" w:space="0" w:color="auto"/>
            <w:bottom w:val="none" w:sz="0" w:space="0" w:color="auto"/>
            <w:right w:val="none" w:sz="0" w:space="0" w:color="auto"/>
          </w:divBdr>
        </w:div>
        <w:div w:id="1124229293">
          <w:marLeft w:val="640"/>
          <w:marRight w:val="0"/>
          <w:marTop w:val="0"/>
          <w:marBottom w:val="0"/>
          <w:divBdr>
            <w:top w:val="none" w:sz="0" w:space="0" w:color="auto"/>
            <w:left w:val="none" w:sz="0" w:space="0" w:color="auto"/>
            <w:bottom w:val="none" w:sz="0" w:space="0" w:color="auto"/>
            <w:right w:val="none" w:sz="0" w:space="0" w:color="auto"/>
          </w:divBdr>
        </w:div>
        <w:div w:id="1793547796">
          <w:marLeft w:val="640"/>
          <w:marRight w:val="0"/>
          <w:marTop w:val="0"/>
          <w:marBottom w:val="0"/>
          <w:divBdr>
            <w:top w:val="none" w:sz="0" w:space="0" w:color="auto"/>
            <w:left w:val="none" w:sz="0" w:space="0" w:color="auto"/>
            <w:bottom w:val="none" w:sz="0" w:space="0" w:color="auto"/>
            <w:right w:val="none" w:sz="0" w:space="0" w:color="auto"/>
          </w:divBdr>
        </w:div>
        <w:div w:id="1396197527">
          <w:marLeft w:val="640"/>
          <w:marRight w:val="0"/>
          <w:marTop w:val="0"/>
          <w:marBottom w:val="0"/>
          <w:divBdr>
            <w:top w:val="none" w:sz="0" w:space="0" w:color="auto"/>
            <w:left w:val="none" w:sz="0" w:space="0" w:color="auto"/>
            <w:bottom w:val="none" w:sz="0" w:space="0" w:color="auto"/>
            <w:right w:val="none" w:sz="0" w:space="0" w:color="auto"/>
          </w:divBdr>
        </w:div>
        <w:div w:id="1986932772">
          <w:marLeft w:val="640"/>
          <w:marRight w:val="0"/>
          <w:marTop w:val="0"/>
          <w:marBottom w:val="0"/>
          <w:divBdr>
            <w:top w:val="none" w:sz="0" w:space="0" w:color="auto"/>
            <w:left w:val="none" w:sz="0" w:space="0" w:color="auto"/>
            <w:bottom w:val="none" w:sz="0" w:space="0" w:color="auto"/>
            <w:right w:val="none" w:sz="0" w:space="0" w:color="auto"/>
          </w:divBdr>
        </w:div>
        <w:div w:id="1580553458">
          <w:marLeft w:val="640"/>
          <w:marRight w:val="0"/>
          <w:marTop w:val="0"/>
          <w:marBottom w:val="0"/>
          <w:divBdr>
            <w:top w:val="none" w:sz="0" w:space="0" w:color="auto"/>
            <w:left w:val="none" w:sz="0" w:space="0" w:color="auto"/>
            <w:bottom w:val="none" w:sz="0" w:space="0" w:color="auto"/>
            <w:right w:val="none" w:sz="0" w:space="0" w:color="auto"/>
          </w:divBdr>
        </w:div>
        <w:div w:id="1609388550">
          <w:marLeft w:val="640"/>
          <w:marRight w:val="0"/>
          <w:marTop w:val="0"/>
          <w:marBottom w:val="0"/>
          <w:divBdr>
            <w:top w:val="none" w:sz="0" w:space="0" w:color="auto"/>
            <w:left w:val="none" w:sz="0" w:space="0" w:color="auto"/>
            <w:bottom w:val="none" w:sz="0" w:space="0" w:color="auto"/>
            <w:right w:val="none" w:sz="0" w:space="0" w:color="auto"/>
          </w:divBdr>
        </w:div>
        <w:div w:id="1283536726">
          <w:marLeft w:val="640"/>
          <w:marRight w:val="0"/>
          <w:marTop w:val="0"/>
          <w:marBottom w:val="0"/>
          <w:divBdr>
            <w:top w:val="none" w:sz="0" w:space="0" w:color="auto"/>
            <w:left w:val="none" w:sz="0" w:space="0" w:color="auto"/>
            <w:bottom w:val="none" w:sz="0" w:space="0" w:color="auto"/>
            <w:right w:val="none" w:sz="0" w:space="0" w:color="auto"/>
          </w:divBdr>
        </w:div>
        <w:div w:id="1703362360">
          <w:marLeft w:val="640"/>
          <w:marRight w:val="0"/>
          <w:marTop w:val="0"/>
          <w:marBottom w:val="0"/>
          <w:divBdr>
            <w:top w:val="none" w:sz="0" w:space="0" w:color="auto"/>
            <w:left w:val="none" w:sz="0" w:space="0" w:color="auto"/>
            <w:bottom w:val="none" w:sz="0" w:space="0" w:color="auto"/>
            <w:right w:val="none" w:sz="0" w:space="0" w:color="auto"/>
          </w:divBdr>
        </w:div>
        <w:div w:id="1569656718">
          <w:marLeft w:val="640"/>
          <w:marRight w:val="0"/>
          <w:marTop w:val="0"/>
          <w:marBottom w:val="0"/>
          <w:divBdr>
            <w:top w:val="none" w:sz="0" w:space="0" w:color="auto"/>
            <w:left w:val="none" w:sz="0" w:space="0" w:color="auto"/>
            <w:bottom w:val="none" w:sz="0" w:space="0" w:color="auto"/>
            <w:right w:val="none" w:sz="0" w:space="0" w:color="auto"/>
          </w:divBdr>
        </w:div>
        <w:div w:id="1195844292">
          <w:marLeft w:val="640"/>
          <w:marRight w:val="0"/>
          <w:marTop w:val="0"/>
          <w:marBottom w:val="0"/>
          <w:divBdr>
            <w:top w:val="none" w:sz="0" w:space="0" w:color="auto"/>
            <w:left w:val="none" w:sz="0" w:space="0" w:color="auto"/>
            <w:bottom w:val="none" w:sz="0" w:space="0" w:color="auto"/>
            <w:right w:val="none" w:sz="0" w:space="0" w:color="auto"/>
          </w:divBdr>
        </w:div>
      </w:divsChild>
    </w:div>
    <w:div w:id="1432966419">
      <w:bodyDiv w:val="1"/>
      <w:marLeft w:val="0"/>
      <w:marRight w:val="0"/>
      <w:marTop w:val="0"/>
      <w:marBottom w:val="0"/>
      <w:divBdr>
        <w:top w:val="none" w:sz="0" w:space="0" w:color="auto"/>
        <w:left w:val="none" w:sz="0" w:space="0" w:color="auto"/>
        <w:bottom w:val="none" w:sz="0" w:space="0" w:color="auto"/>
        <w:right w:val="none" w:sz="0" w:space="0" w:color="auto"/>
      </w:divBdr>
    </w:div>
    <w:div w:id="1455518745">
      <w:bodyDiv w:val="1"/>
      <w:marLeft w:val="0"/>
      <w:marRight w:val="0"/>
      <w:marTop w:val="0"/>
      <w:marBottom w:val="0"/>
      <w:divBdr>
        <w:top w:val="none" w:sz="0" w:space="0" w:color="auto"/>
        <w:left w:val="none" w:sz="0" w:space="0" w:color="auto"/>
        <w:bottom w:val="none" w:sz="0" w:space="0" w:color="auto"/>
        <w:right w:val="none" w:sz="0" w:space="0" w:color="auto"/>
      </w:divBdr>
    </w:div>
    <w:div w:id="1459302649">
      <w:bodyDiv w:val="1"/>
      <w:marLeft w:val="0"/>
      <w:marRight w:val="0"/>
      <w:marTop w:val="0"/>
      <w:marBottom w:val="0"/>
      <w:divBdr>
        <w:top w:val="none" w:sz="0" w:space="0" w:color="auto"/>
        <w:left w:val="none" w:sz="0" w:space="0" w:color="auto"/>
        <w:bottom w:val="none" w:sz="0" w:space="0" w:color="auto"/>
        <w:right w:val="none" w:sz="0" w:space="0" w:color="auto"/>
      </w:divBdr>
      <w:divsChild>
        <w:div w:id="141508158">
          <w:marLeft w:val="640"/>
          <w:marRight w:val="0"/>
          <w:marTop w:val="0"/>
          <w:marBottom w:val="0"/>
          <w:divBdr>
            <w:top w:val="none" w:sz="0" w:space="0" w:color="auto"/>
            <w:left w:val="none" w:sz="0" w:space="0" w:color="auto"/>
            <w:bottom w:val="none" w:sz="0" w:space="0" w:color="auto"/>
            <w:right w:val="none" w:sz="0" w:space="0" w:color="auto"/>
          </w:divBdr>
        </w:div>
        <w:div w:id="1584872773">
          <w:marLeft w:val="640"/>
          <w:marRight w:val="0"/>
          <w:marTop w:val="0"/>
          <w:marBottom w:val="0"/>
          <w:divBdr>
            <w:top w:val="none" w:sz="0" w:space="0" w:color="auto"/>
            <w:left w:val="none" w:sz="0" w:space="0" w:color="auto"/>
            <w:bottom w:val="none" w:sz="0" w:space="0" w:color="auto"/>
            <w:right w:val="none" w:sz="0" w:space="0" w:color="auto"/>
          </w:divBdr>
        </w:div>
        <w:div w:id="727804050">
          <w:marLeft w:val="640"/>
          <w:marRight w:val="0"/>
          <w:marTop w:val="0"/>
          <w:marBottom w:val="0"/>
          <w:divBdr>
            <w:top w:val="none" w:sz="0" w:space="0" w:color="auto"/>
            <w:left w:val="none" w:sz="0" w:space="0" w:color="auto"/>
            <w:bottom w:val="none" w:sz="0" w:space="0" w:color="auto"/>
            <w:right w:val="none" w:sz="0" w:space="0" w:color="auto"/>
          </w:divBdr>
        </w:div>
        <w:div w:id="1458984852">
          <w:marLeft w:val="640"/>
          <w:marRight w:val="0"/>
          <w:marTop w:val="0"/>
          <w:marBottom w:val="0"/>
          <w:divBdr>
            <w:top w:val="none" w:sz="0" w:space="0" w:color="auto"/>
            <w:left w:val="none" w:sz="0" w:space="0" w:color="auto"/>
            <w:bottom w:val="none" w:sz="0" w:space="0" w:color="auto"/>
            <w:right w:val="none" w:sz="0" w:space="0" w:color="auto"/>
          </w:divBdr>
        </w:div>
        <w:div w:id="1972248742">
          <w:marLeft w:val="640"/>
          <w:marRight w:val="0"/>
          <w:marTop w:val="0"/>
          <w:marBottom w:val="0"/>
          <w:divBdr>
            <w:top w:val="none" w:sz="0" w:space="0" w:color="auto"/>
            <w:left w:val="none" w:sz="0" w:space="0" w:color="auto"/>
            <w:bottom w:val="none" w:sz="0" w:space="0" w:color="auto"/>
            <w:right w:val="none" w:sz="0" w:space="0" w:color="auto"/>
          </w:divBdr>
        </w:div>
        <w:div w:id="135997469">
          <w:marLeft w:val="640"/>
          <w:marRight w:val="0"/>
          <w:marTop w:val="0"/>
          <w:marBottom w:val="0"/>
          <w:divBdr>
            <w:top w:val="none" w:sz="0" w:space="0" w:color="auto"/>
            <w:left w:val="none" w:sz="0" w:space="0" w:color="auto"/>
            <w:bottom w:val="none" w:sz="0" w:space="0" w:color="auto"/>
            <w:right w:val="none" w:sz="0" w:space="0" w:color="auto"/>
          </w:divBdr>
        </w:div>
        <w:div w:id="42796101">
          <w:marLeft w:val="640"/>
          <w:marRight w:val="0"/>
          <w:marTop w:val="0"/>
          <w:marBottom w:val="0"/>
          <w:divBdr>
            <w:top w:val="none" w:sz="0" w:space="0" w:color="auto"/>
            <w:left w:val="none" w:sz="0" w:space="0" w:color="auto"/>
            <w:bottom w:val="none" w:sz="0" w:space="0" w:color="auto"/>
            <w:right w:val="none" w:sz="0" w:space="0" w:color="auto"/>
          </w:divBdr>
        </w:div>
        <w:div w:id="1252157853">
          <w:marLeft w:val="640"/>
          <w:marRight w:val="0"/>
          <w:marTop w:val="0"/>
          <w:marBottom w:val="0"/>
          <w:divBdr>
            <w:top w:val="none" w:sz="0" w:space="0" w:color="auto"/>
            <w:left w:val="none" w:sz="0" w:space="0" w:color="auto"/>
            <w:bottom w:val="none" w:sz="0" w:space="0" w:color="auto"/>
            <w:right w:val="none" w:sz="0" w:space="0" w:color="auto"/>
          </w:divBdr>
        </w:div>
        <w:div w:id="1584530496">
          <w:marLeft w:val="640"/>
          <w:marRight w:val="0"/>
          <w:marTop w:val="0"/>
          <w:marBottom w:val="0"/>
          <w:divBdr>
            <w:top w:val="none" w:sz="0" w:space="0" w:color="auto"/>
            <w:left w:val="none" w:sz="0" w:space="0" w:color="auto"/>
            <w:bottom w:val="none" w:sz="0" w:space="0" w:color="auto"/>
            <w:right w:val="none" w:sz="0" w:space="0" w:color="auto"/>
          </w:divBdr>
        </w:div>
        <w:div w:id="627056483">
          <w:marLeft w:val="640"/>
          <w:marRight w:val="0"/>
          <w:marTop w:val="0"/>
          <w:marBottom w:val="0"/>
          <w:divBdr>
            <w:top w:val="none" w:sz="0" w:space="0" w:color="auto"/>
            <w:left w:val="none" w:sz="0" w:space="0" w:color="auto"/>
            <w:bottom w:val="none" w:sz="0" w:space="0" w:color="auto"/>
            <w:right w:val="none" w:sz="0" w:space="0" w:color="auto"/>
          </w:divBdr>
        </w:div>
        <w:div w:id="948925098">
          <w:marLeft w:val="640"/>
          <w:marRight w:val="0"/>
          <w:marTop w:val="0"/>
          <w:marBottom w:val="0"/>
          <w:divBdr>
            <w:top w:val="none" w:sz="0" w:space="0" w:color="auto"/>
            <w:left w:val="none" w:sz="0" w:space="0" w:color="auto"/>
            <w:bottom w:val="none" w:sz="0" w:space="0" w:color="auto"/>
            <w:right w:val="none" w:sz="0" w:space="0" w:color="auto"/>
          </w:divBdr>
        </w:div>
        <w:div w:id="533809650">
          <w:marLeft w:val="640"/>
          <w:marRight w:val="0"/>
          <w:marTop w:val="0"/>
          <w:marBottom w:val="0"/>
          <w:divBdr>
            <w:top w:val="none" w:sz="0" w:space="0" w:color="auto"/>
            <w:left w:val="none" w:sz="0" w:space="0" w:color="auto"/>
            <w:bottom w:val="none" w:sz="0" w:space="0" w:color="auto"/>
            <w:right w:val="none" w:sz="0" w:space="0" w:color="auto"/>
          </w:divBdr>
        </w:div>
        <w:div w:id="1618949901">
          <w:marLeft w:val="640"/>
          <w:marRight w:val="0"/>
          <w:marTop w:val="0"/>
          <w:marBottom w:val="0"/>
          <w:divBdr>
            <w:top w:val="none" w:sz="0" w:space="0" w:color="auto"/>
            <w:left w:val="none" w:sz="0" w:space="0" w:color="auto"/>
            <w:bottom w:val="none" w:sz="0" w:space="0" w:color="auto"/>
            <w:right w:val="none" w:sz="0" w:space="0" w:color="auto"/>
          </w:divBdr>
        </w:div>
        <w:div w:id="2029746145">
          <w:marLeft w:val="640"/>
          <w:marRight w:val="0"/>
          <w:marTop w:val="0"/>
          <w:marBottom w:val="0"/>
          <w:divBdr>
            <w:top w:val="none" w:sz="0" w:space="0" w:color="auto"/>
            <w:left w:val="none" w:sz="0" w:space="0" w:color="auto"/>
            <w:bottom w:val="none" w:sz="0" w:space="0" w:color="auto"/>
            <w:right w:val="none" w:sz="0" w:space="0" w:color="auto"/>
          </w:divBdr>
        </w:div>
        <w:div w:id="490869551">
          <w:marLeft w:val="640"/>
          <w:marRight w:val="0"/>
          <w:marTop w:val="0"/>
          <w:marBottom w:val="0"/>
          <w:divBdr>
            <w:top w:val="none" w:sz="0" w:space="0" w:color="auto"/>
            <w:left w:val="none" w:sz="0" w:space="0" w:color="auto"/>
            <w:bottom w:val="none" w:sz="0" w:space="0" w:color="auto"/>
            <w:right w:val="none" w:sz="0" w:space="0" w:color="auto"/>
          </w:divBdr>
        </w:div>
        <w:div w:id="1833370152">
          <w:marLeft w:val="640"/>
          <w:marRight w:val="0"/>
          <w:marTop w:val="0"/>
          <w:marBottom w:val="0"/>
          <w:divBdr>
            <w:top w:val="none" w:sz="0" w:space="0" w:color="auto"/>
            <w:left w:val="none" w:sz="0" w:space="0" w:color="auto"/>
            <w:bottom w:val="none" w:sz="0" w:space="0" w:color="auto"/>
            <w:right w:val="none" w:sz="0" w:space="0" w:color="auto"/>
          </w:divBdr>
        </w:div>
        <w:div w:id="1321155228">
          <w:marLeft w:val="640"/>
          <w:marRight w:val="0"/>
          <w:marTop w:val="0"/>
          <w:marBottom w:val="0"/>
          <w:divBdr>
            <w:top w:val="none" w:sz="0" w:space="0" w:color="auto"/>
            <w:left w:val="none" w:sz="0" w:space="0" w:color="auto"/>
            <w:bottom w:val="none" w:sz="0" w:space="0" w:color="auto"/>
            <w:right w:val="none" w:sz="0" w:space="0" w:color="auto"/>
          </w:divBdr>
        </w:div>
        <w:div w:id="389619618">
          <w:marLeft w:val="640"/>
          <w:marRight w:val="0"/>
          <w:marTop w:val="0"/>
          <w:marBottom w:val="0"/>
          <w:divBdr>
            <w:top w:val="none" w:sz="0" w:space="0" w:color="auto"/>
            <w:left w:val="none" w:sz="0" w:space="0" w:color="auto"/>
            <w:bottom w:val="none" w:sz="0" w:space="0" w:color="auto"/>
            <w:right w:val="none" w:sz="0" w:space="0" w:color="auto"/>
          </w:divBdr>
        </w:div>
        <w:div w:id="444159965">
          <w:marLeft w:val="640"/>
          <w:marRight w:val="0"/>
          <w:marTop w:val="0"/>
          <w:marBottom w:val="0"/>
          <w:divBdr>
            <w:top w:val="none" w:sz="0" w:space="0" w:color="auto"/>
            <w:left w:val="none" w:sz="0" w:space="0" w:color="auto"/>
            <w:bottom w:val="none" w:sz="0" w:space="0" w:color="auto"/>
            <w:right w:val="none" w:sz="0" w:space="0" w:color="auto"/>
          </w:divBdr>
        </w:div>
        <w:div w:id="1451706133">
          <w:marLeft w:val="640"/>
          <w:marRight w:val="0"/>
          <w:marTop w:val="0"/>
          <w:marBottom w:val="0"/>
          <w:divBdr>
            <w:top w:val="none" w:sz="0" w:space="0" w:color="auto"/>
            <w:left w:val="none" w:sz="0" w:space="0" w:color="auto"/>
            <w:bottom w:val="none" w:sz="0" w:space="0" w:color="auto"/>
            <w:right w:val="none" w:sz="0" w:space="0" w:color="auto"/>
          </w:divBdr>
        </w:div>
        <w:div w:id="2124882557">
          <w:marLeft w:val="640"/>
          <w:marRight w:val="0"/>
          <w:marTop w:val="0"/>
          <w:marBottom w:val="0"/>
          <w:divBdr>
            <w:top w:val="none" w:sz="0" w:space="0" w:color="auto"/>
            <w:left w:val="none" w:sz="0" w:space="0" w:color="auto"/>
            <w:bottom w:val="none" w:sz="0" w:space="0" w:color="auto"/>
            <w:right w:val="none" w:sz="0" w:space="0" w:color="auto"/>
          </w:divBdr>
        </w:div>
        <w:div w:id="515845211">
          <w:marLeft w:val="640"/>
          <w:marRight w:val="0"/>
          <w:marTop w:val="0"/>
          <w:marBottom w:val="0"/>
          <w:divBdr>
            <w:top w:val="none" w:sz="0" w:space="0" w:color="auto"/>
            <w:left w:val="none" w:sz="0" w:space="0" w:color="auto"/>
            <w:bottom w:val="none" w:sz="0" w:space="0" w:color="auto"/>
            <w:right w:val="none" w:sz="0" w:space="0" w:color="auto"/>
          </w:divBdr>
        </w:div>
        <w:div w:id="630869008">
          <w:marLeft w:val="640"/>
          <w:marRight w:val="0"/>
          <w:marTop w:val="0"/>
          <w:marBottom w:val="0"/>
          <w:divBdr>
            <w:top w:val="none" w:sz="0" w:space="0" w:color="auto"/>
            <w:left w:val="none" w:sz="0" w:space="0" w:color="auto"/>
            <w:bottom w:val="none" w:sz="0" w:space="0" w:color="auto"/>
            <w:right w:val="none" w:sz="0" w:space="0" w:color="auto"/>
          </w:divBdr>
        </w:div>
        <w:div w:id="391386996">
          <w:marLeft w:val="640"/>
          <w:marRight w:val="0"/>
          <w:marTop w:val="0"/>
          <w:marBottom w:val="0"/>
          <w:divBdr>
            <w:top w:val="none" w:sz="0" w:space="0" w:color="auto"/>
            <w:left w:val="none" w:sz="0" w:space="0" w:color="auto"/>
            <w:bottom w:val="none" w:sz="0" w:space="0" w:color="auto"/>
            <w:right w:val="none" w:sz="0" w:space="0" w:color="auto"/>
          </w:divBdr>
        </w:div>
        <w:div w:id="1066689845">
          <w:marLeft w:val="640"/>
          <w:marRight w:val="0"/>
          <w:marTop w:val="0"/>
          <w:marBottom w:val="0"/>
          <w:divBdr>
            <w:top w:val="none" w:sz="0" w:space="0" w:color="auto"/>
            <w:left w:val="none" w:sz="0" w:space="0" w:color="auto"/>
            <w:bottom w:val="none" w:sz="0" w:space="0" w:color="auto"/>
            <w:right w:val="none" w:sz="0" w:space="0" w:color="auto"/>
          </w:divBdr>
        </w:div>
        <w:div w:id="1528711304">
          <w:marLeft w:val="640"/>
          <w:marRight w:val="0"/>
          <w:marTop w:val="0"/>
          <w:marBottom w:val="0"/>
          <w:divBdr>
            <w:top w:val="none" w:sz="0" w:space="0" w:color="auto"/>
            <w:left w:val="none" w:sz="0" w:space="0" w:color="auto"/>
            <w:bottom w:val="none" w:sz="0" w:space="0" w:color="auto"/>
            <w:right w:val="none" w:sz="0" w:space="0" w:color="auto"/>
          </w:divBdr>
        </w:div>
        <w:div w:id="866257606">
          <w:marLeft w:val="640"/>
          <w:marRight w:val="0"/>
          <w:marTop w:val="0"/>
          <w:marBottom w:val="0"/>
          <w:divBdr>
            <w:top w:val="none" w:sz="0" w:space="0" w:color="auto"/>
            <w:left w:val="none" w:sz="0" w:space="0" w:color="auto"/>
            <w:bottom w:val="none" w:sz="0" w:space="0" w:color="auto"/>
            <w:right w:val="none" w:sz="0" w:space="0" w:color="auto"/>
          </w:divBdr>
        </w:div>
        <w:div w:id="1341156338">
          <w:marLeft w:val="640"/>
          <w:marRight w:val="0"/>
          <w:marTop w:val="0"/>
          <w:marBottom w:val="0"/>
          <w:divBdr>
            <w:top w:val="none" w:sz="0" w:space="0" w:color="auto"/>
            <w:left w:val="none" w:sz="0" w:space="0" w:color="auto"/>
            <w:bottom w:val="none" w:sz="0" w:space="0" w:color="auto"/>
            <w:right w:val="none" w:sz="0" w:space="0" w:color="auto"/>
          </w:divBdr>
        </w:div>
        <w:div w:id="1507599658">
          <w:marLeft w:val="640"/>
          <w:marRight w:val="0"/>
          <w:marTop w:val="0"/>
          <w:marBottom w:val="0"/>
          <w:divBdr>
            <w:top w:val="none" w:sz="0" w:space="0" w:color="auto"/>
            <w:left w:val="none" w:sz="0" w:space="0" w:color="auto"/>
            <w:bottom w:val="none" w:sz="0" w:space="0" w:color="auto"/>
            <w:right w:val="none" w:sz="0" w:space="0" w:color="auto"/>
          </w:divBdr>
        </w:div>
        <w:div w:id="1321616511">
          <w:marLeft w:val="640"/>
          <w:marRight w:val="0"/>
          <w:marTop w:val="0"/>
          <w:marBottom w:val="0"/>
          <w:divBdr>
            <w:top w:val="none" w:sz="0" w:space="0" w:color="auto"/>
            <w:left w:val="none" w:sz="0" w:space="0" w:color="auto"/>
            <w:bottom w:val="none" w:sz="0" w:space="0" w:color="auto"/>
            <w:right w:val="none" w:sz="0" w:space="0" w:color="auto"/>
          </w:divBdr>
        </w:div>
        <w:div w:id="1790777485">
          <w:marLeft w:val="640"/>
          <w:marRight w:val="0"/>
          <w:marTop w:val="0"/>
          <w:marBottom w:val="0"/>
          <w:divBdr>
            <w:top w:val="none" w:sz="0" w:space="0" w:color="auto"/>
            <w:left w:val="none" w:sz="0" w:space="0" w:color="auto"/>
            <w:bottom w:val="none" w:sz="0" w:space="0" w:color="auto"/>
            <w:right w:val="none" w:sz="0" w:space="0" w:color="auto"/>
          </w:divBdr>
        </w:div>
        <w:div w:id="1496334385">
          <w:marLeft w:val="640"/>
          <w:marRight w:val="0"/>
          <w:marTop w:val="0"/>
          <w:marBottom w:val="0"/>
          <w:divBdr>
            <w:top w:val="none" w:sz="0" w:space="0" w:color="auto"/>
            <w:left w:val="none" w:sz="0" w:space="0" w:color="auto"/>
            <w:bottom w:val="none" w:sz="0" w:space="0" w:color="auto"/>
            <w:right w:val="none" w:sz="0" w:space="0" w:color="auto"/>
          </w:divBdr>
        </w:div>
        <w:div w:id="954795190">
          <w:marLeft w:val="640"/>
          <w:marRight w:val="0"/>
          <w:marTop w:val="0"/>
          <w:marBottom w:val="0"/>
          <w:divBdr>
            <w:top w:val="none" w:sz="0" w:space="0" w:color="auto"/>
            <w:left w:val="none" w:sz="0" w:space="0" w:color="auto"/>
            <w:bottom w:val="none" w:sz="0" w:space="0" w:color="auto"/>
            <w:right w:val="none" w:sz="0" w:space="0" w:color="auto"/>
          </w:divBdr>
        </w:div>
        <w:div w:id="1083797708">
          <w:marLeft w:val="640"/>
          <w:marRight w:val="0"/>
          <w:marTop w:val="0"/>
          <w:marBottom w:val="0"/>
          <w:divBdr>
            <w:top w:val="none" w:sz="0" w:space="0" w:color="auto"/>
            <w:left w:val="none" w:sz="0" w:space="0" w:color="auto"/>
            <w:bottom w:val="none" w:sz="0" w:space="0" w:color="auto"/>
            <w:right w:val="none" w:sz="0" w:space="0" w:color="auto"/>
          </w:divBdr>
        </w:div>
        <w:div w:id="1738086512">
          <w:marLeft w:val="640"/>
          <w:marRight w:val="0"/>
          <w:marTop w:val="0"/>
          <w:marBottom w:val="0"/>
          <w:divBdr>
            <w:top w:val="none" w:sz="0" w:space="0" w:color="auto"/>
            <w:left w:val="none" w:sz="0" w:space="0" w:color="auto"/>
            <w:bottom w:val="none" w:sz="0" w:space="0" w:color="auto"/>
            <w:right w:val="none" w:sz="0" w:space="0" w:color="auto"/>
          </w:divBdr>
        </w:div>
        <w:div w:id="2112820030">
          <w:marLeft w:val="640"/>
          <w:marRight w:val="0"/>
          <w:marTop w:val="0"/>
          <w:marBottom w:val="0"/>
          <w:divBdr>
            <w:top w:val="none" w:sz="0" w:space="0" w:color="auto"/>
            <w:left w:val="none" w:sz="0" w:space="0" w:color="auto"/>
            <w:bottom w:val="none" w:sz="0" w:space="0" w:color="auto"/>
            <w:right w:val="none" w:sz="0" w:space="0" w:color="auto"/>
          </w:divBdr>
        </w:div>
        <w:div w:id="1140617076">
          <w:marLeft w:val="640"/>
          <w:marRight w:val="0"/>
          <w:marTop w:val="0"/>
          <w:marBottom w:val="0"/>
          <w:divBdr>
            <w:top w:val="none" w:sz="0" w:space="0" w:color="auto"/>
            <w:left w:val="none" w:sz="0" w:space="0" w:color="auto"/>
            <w:bottom w:val="none" w:sz="0" w:space="0" w:color="auto"/>
            <w:right w:val="none" w:sz="0" w:space="0" w:color="auto"/>
          </w:divBdr>
        </w:div>
        <w:div w:id="1810977282">
          <w:marLeft w:val="640"/>
          <w:marRight w:val="0"/>
          <w:marTop w:val="0"/>
          <w:marBottom w:val="0"/>
          <w:divBdr>
            <w:top w:val="none" w:sz="0" w:space="0" w:color="auto"/>
            <w:left w:val="none" w:sz="0" w:space="0" w:color="auto"/>
            <w:bottom w:val="none" w:sz="0" w:space="0" w:color="auto"/>
            <w:right w:val="none" w:sz="0" w:space="0" w:color="auto"/>
          </w:divBdr>
        </w:div>
        <w:div w:id="1166286810">
          <w:marLeft w:val="640"/>
          <w:marRight w:val="0"/>
          <w:marTop w:val="0"/>
          <w:marBottom w:val="0"/>
          <w:divBdr>
            <w:top w:val="none" w:sz="0" w:space="0" w:color="auto"/>
            <w:left w:val="none" w:sz="0" w:space="0" w:color="auto"/>
            <w:bottom w:val="none" w:sz="0" w:space="0" w:color="auto"/>
            <w:right w:val="none" w:sz="0" w:space="0" w:color="auto"/>
          </w:divBdr>
        </w:div>
        <w:div w:id="274677591">
          <w:marLeft w:val="640"/>
          <w:marRight w:val="0"/>
          <w:marTop w:val="0"/>
          <w:marBottom w:val="0"/>
          <w:divBdr>
            <w:top w:val="none" w:sz="0" w:space="0" w:color="auto"/>
            <w:left w:val="none" w:sz="0" w:space="0" w:color="auto"/>
            <w:bottom w:val="none" w:sz="0" w:space="0" w:color="auto"/>
            <w:right w:val="none" w:sz="0" w:space="0" w:color="auto"/>
          </w:divBdr>
        </w:div>
        <w:div w:id="178397066">
          <w:marLeft w:val="640"/>
          <w:marRight w:val="0"/>
          <w:marTop w:val="0"/>
          <w:marBottom w:val="0"/>
          <w:divBdr>
            <w:top w:val="none" w:sz="0" w:space="0" w:color="auto"/>
            <w:left w:val="none" w:sz="0" w:space="0" w:color="auto"/>
            <w:bottom w:val="none" w:sz="0" w:space="0" w:color="auto"/>
            <w:right w:val="none" w:sz="0" w:space="0" w:color="auto"/>
          </w:divBdr>
        </w:div>
        <w:div w:id="2133673348">
          <w:marLeft w:val="640"/>
          <w:marRight w:val="0"/>
          <w:marTop w:val="0"/>
          <w:marBottom w:val="0"/>
          <w:divBdr>
            <w:top w:val="none" w:sz="0" w:space="0" w:color="auto"/>
            <w:left w:val="none" w:sz="0" w:space="0" w:color="auto"/>
            <w:bottom w:val="none" w:sz="0" w:space="0" w:color="auto"/>
            <w:right w:val="none" w:sz="0" w:space="0" w:color="auto"/>
          </w:divBdr>
        </w:div>
        <w:div w:id="2034762561">
          <w:marLeft w:val="640"/>
          <w:marRight w:val="0"/>
          <w:marTop w:val="0"/>
          <w:marBottom w:val="0"/>
          <w:divBdr>
            <w:top w:val="none" w:sz="0" w:space="0" w:color="auto"/>
            <w:left w:val="none" w:sz="0" w:space="0" w:color="auto"/>
            <w:bottom w:val="none" w:sz="0" w:space="0" w:color="auto"/>
            <w:right w:val="none" w:sz="0" w:space="0" w:color="auto"/>
          </w:divBdr>
        </w:div>
        <w:div w:id="1838885547">
          <w:marLeft w:val="640"/>
          <w:marRight w:val="0"/>
          <w:marTop w:val="0"/>
          <w:marBottom w:val="0"/>
          <w:divBdr>
            <w:top w:val="none" w:sz="0" w:space="0" w:color="auto"/>
            <w:left w:val="none" w:sz="0" w:space="0" w:color="auto"/>
            <w:bottom w:val="none" w:sz="0" w:space="0" w:color="auto"/>
            <w:right w:val="none" w:sz="0" w:space="0" w:color="auto"/>
          </w:divBdr>
        </w:div>
        <w:div w:id="2099399161">
          <w:marLeft w:val="640"/>
          <w:marRight w:val="0"/>
          <w:marTop w:val="0"/>
          <w:marBottom w:val="0"/>
          <w:divBdr>
            <w:top w:val="none" w:sz="0" w:space="0" w:color="auto"/>
            <w:left w:val="none" w:sz="0" w:space="0" w:color="auto"/>
            <w:bottom w:val="none" w:sz="0" w:space="0" w:color="auto"/>
            <w:right w:val="none" w:sz="0" w:space="0" w:color="auto"/>
          </w:divBdr>
        </w:div>
        <w:div w:id="108550476">
          <w:marLeft w:val="640"/>
          <w:marRight w:val="0"/>
          <w:marTop w:val="0"/>
          <w:marBottom w:val="0"/>
          <w:divBdr>
            <w:top w:val="none" w:sz="0" w:space="0" w:color="auto"/>
            <w:left w:val="none" w:sz="0" w:space="0" w:color="auto"/>
            <w:bottom w:val="none" w:sz="0" w:space="0" w:color="auto"/>
            <w:right w:val="none" w:sz="0" w:space="0" w:color="auto"/>
          </w:divBdr>
        </w:div>
        <w:div w:id="1814133477">
          <w:marLeft w:val="640"/>
          <w:marRight w:val="0"/>
          <w:marTop w:val="0"/>
          <w:marBottom w:val="0"/>
          <w:divBdr>
            <w:top w:val="none" w:sz="0" w:space="0" w:color="auto"/>
            <w:left w:val="none" w:sz="0" w:space="0" w:color="auto"/>
            <w:bottom w:val="none" w:sz="0" w:space="0" w:color="auto"/>
            <w:right w:val="none" w:sz="0" w:space="0" w:color="auto"/>
          </w:divBdr>
        </w:div>
        <w:div w:id="1034691304">
          <w:marLeft w:val="640"/>
          <w:marRight w:val="0"/>
          <w:marTop w:val="0"/>
          <w:marBottom w:val="0"/>
          <w:divBdr>
            <w:top w:val="none" w:sz="0" w:space="0" w:color="auto"/>
            <w:left w:val="none" w:sz="0" w:space="0" w:color="auto"/>
            <w:bottom w:val="none" w:sz="0" w:space="0" w:color="auto"/>
            <w:right w:val="none" w:sz="0" w:space="0" w:color="auto"/>
          </w:divBdr>
        </w:div>
        <w:div w:id="647823904">
          <w:marLeft w:val="640"/>
          <w:marRight w:val="0"/>
          <w:marTop w:val="0"/>
          <w:marBottom w:val="0"/>
          <w:divBdr>
            <w:top w:val="none" w:sz="0" w:space="0" w:color="auto"/>
            <w:left w:val="none" w:sz="0" w:space="0" w:color="auto"/>
            <w:bottom w:val="none" w:sz="0" w:space="0" w:color="auto"/>
            <w:right w:val="none" w:sz="0" w:space="0" w:color="auto"/>
          </w:divBdr>
        </w:div>
        <w:div w:id="481192310">
          <w:marLeft w:val="640"/>
          <w:marRight w:val="0"/>
          <w:marTop w:val="0"/>
          <w:marBottom w:val="0"/>
          <w:divBdr>
            <w:top w:val="none" w:sz="0" w:space="0" w:color="auto"/>
            <w:left w:val="none" w:sz="0" w:space="0" w:color="auto"/>
            <w:bottom w:val="none" w:sz="0" w:space="0" w:color="auto"/>
            <w:right w:val="none" w:sz="0" w:space="0" w:color="auto"/>
          </w:divBdr>
        </w:div>
        <w:div w:id="33359924">
          <w:marLeft w:val="640"/>
          <w:marRight w:val="0"/>
          <w:marTop w:val="0"/>
          <w:marBottom w:val="0"/>
          <w:divBdr>
            <w:top w:val="none" w:sz="0" w:space="0" w:color="auto"/>
            <w:left w:val="none" w:sz="0" w:space="0" w:color="auto"/>
            <w:bottom w:val="none" w:sz="0" w:space="0" w:color="auto"/>
            <w:right w:val="none" w:sz="0" w:space="0" w:color="auto"/>
          </w:divBdr>
        </w:div>
        <w:div w:id="1200244057">
          <w:marLeft w:val="640"/>
          <w:marRight w:val="0"/>
          <w:marTop w:val="0"/>
          <w:marBottom w:val="0"/>
          <w:divBdr>
            <w:top w:val="none" w:sz="0" w:space="0" w:color="auto"/>
            <w:left w:val="none" w:sz="0" w:space="0" w:color="auto"/>
            <w:bottom w:val="none" w:sz="0" w:space="0" w:color="auto"/>
            <w:right w:val="none" w:sz="0" w:space="0" w:color="auto"/>
          </w:divBdr>
        </w:div>
        <w:div w:id="295526401">
          <w:marLeft w:val="640"/>
          <w:marRight w:val="0"/>
          <w:marTop w:val="0"/>
          <w:marBottom w:val="0"/>
          <w:divBdr>
            <w:top w:val="none" w:sz="0" w:space="0" w:color="auto"/>
            <w:left w:val="none" w:sz="0" w:space="0" w:color="auto"/>
            <w:bottom w:val="none" w:sz="0" w:space="0" w:color="auto"/>
            <w:right w:val="none" w:sz="0" w:space="0" w:color="auto"/>
          </w:divBdr>
        </w:div>
        <w:div w:id="928002920">
          <w:marLeft w:val="640"/>
          <w:marRight w:val="0"/>
          <w:marTop w:val="0"/>
          <w:marBottom w:val="0"/>
          <w:divBdr>
            <w:top w:val="none" w:sz="0" w:space="0" w:color="auto"/>
            <w:left w:val="none" w:sz="0" w:space="0" w:color="auto"/>
            <w:bottom w:val="none" w:sz="0" w:space="0" w:color="auto"/>
            <w:right w:val="none" w:sz="0" w:space="0" w:color="auto"/>
          </w:divBdr>
        </w:div>
        <w:div w:id="1165247919">
          <w:marLeft w:val="640"/>
          <w:marRight w:val="0"/>
          <w:marTop w:val="0"/>
          <w:marBottom w:val="0"/>
          <w:divBdr>
            <w:top w:val="none" w:sz="0" w:space="0" w:color="auto"/>
            <w:left w:val="none" w:sz="0" w:space="0" w:color="auto"/>
            <w:bottom w:val="none" w:sz="0" w:space="0" w:color="auto"/>
            <w:right w:val="none" w:sz="0" w:space="0" w:color="auto"/>
          </w:divBdr>
        </w:div>
        <w:div w:id="1991668513">
          <w:marLeft w:val="640"/>
          <w:marRight w:val="0"/>
          <w:marTop w:val="0"/>
          <w:marBottom w:val="0"/>
          <w:divBdr>
            <w:top w:val="none" w:sz="0" w:space="0" w:color="auto"/>
            <w:left w:val="none" w:sz="0" w:space="0" w:color="auto"/>
            <w:bottom w:val="none" w:sz="0" w:space="0" w:color="auto"/>
            <w:right w:val="none" w:sz="0" w:space="0" w:color="auto"/>
          </w:divBdr>
        </w:div>
        <w:div w:id="1665088528">
          <w:marLeft w:val="640"/>
          <w:marRight w:val="0"/>
          <w:marTop w:val="0"/>
          <w:marBottom w:val="0"/>
          <w:divBdr>
            <w:top w:val="none" w:sz="0" w:space="0" w:color="auto"/>
            <w:left w:val="none" w:sz="0" w:space="0" w:color="auto"/>
            <w:bottom w:val="none" w:sz="0" w:space="0" w:color="auto"/>
            <w:right w:val="none" w:sz="0" w:space="0" w:color="auto"/>
          </w:divBdr>
        </w:div>
        <w:div w:id="1285161327">
          <w:marLeft w:val="640"/>
          <w:marRight w:val="0"/>
          <w:marTop w:val="0"/>
          <w:marBottom w:val="0"/>
          <w:divBdr>
            <w:top w:val="none" w:sz="0" w:space="0" w:color="auto"/>
            <w:left w:val="none" w:sz="0" w:space="0" w:color="auto"/>
            <w:bottom w:val="none" w:sz="0" w:space="0" w:color="auto"/>
            <w:right w:val="none" w:sz="0" w:space="0" w:color="auto"/>
          </w:divBdr>
        </w:div>
        <w:div w:id="2062509672">
          <w:marLeft w:val="640"/>
          <w:marRight w:val="0"/>
          <w:marTop w:val="0"/>
          <w:marBottom w:val="0"/>
          <w:divBdr>
            <w:top w:val="none" w:sz="0" w:space="0" w:color="auto"/>
            <w:left w:val="none" w:sz="0" w:space="0" w:color="auto"/>
            <w:bottom w:val="none" w:sz="0" w:space="0" w:color="auto"/>
            <w:right w:val="none" w:sz="0" w:space="0" w:color="auto"/>
          </w:divBdr>
        </w:div>
        <w:div w:id="1344090558">
          <w:marLeft w:val="640"/>
          <w:marRight w:val="0"/>
          <w:marTop w:val="0"/>
          <w:marBottom w:val="0"/>
          <w:divBdr>
            <w:top w:val="none" w:sz="0" w:space="0" w:color="auto"/>
            <w:left w:val="none" w:sz="0" w:space="0" w:color="auto"/>
            <w:bottom w:val="none" w:sz="0" w:space="0" w:color="auto"/>
            <w:right w:val="none" w:sz="0" w:space="0" w:color="auto"/>
          </w:divBdr>
        </w:div>
        <w:div w:id="1778519856">
          <w:marLeft w:val="640"/>
          <w:marRight w:val="0"/>
          <w:marTop w:val="0"/>
          <w:marBottom w:val="0"/>
          <w:divBdr>
            <w:top w:val="none" w:sz="0" w:space="0" w:color="auto"/>
            <w:left w:val="none" w:sz="0" w:space="0" w:color="auto"/>
            <w:bottom w:val="none" w:sz="0" w:space="0" w:color="auto"/>
            <w:right w:val="none" w:sz="0" w:space="0" w:color="auto"/>
          </w:divBdr>
        </w:div>
        <w:div w:id="954751714">
          <w:marLeft w:val="640"/>
          <w:marRight w:val="0"/>
          <w:marTop w:val="0"/>
          <w:marBottom w:val="0"/>
          <w:divBdr>
            <w:top w:val="none" w:sz="0" w:space="0" w:color="auto"/>
            <w:left w:val="none" w:sz="0" w:space="0" w:color="auto"/>
            <w:bottom w:val="none" w:sz="0" w:space="0" w:color="auto"/>
            <w:right w:val="none" w:sz="0" w:space="0" w:color="auto"/>
          </w:divBdr>
        </w:div>
        <w:div w:id="926966628">
          <w:marLeft w:val="640"/>
          <w:marRight w:val="0"/>
          <w:marTop w:val="0"/>
          <w:marBottom w:val="0"/>
          <w:divBdr>
            <w:top w:val="none" w:sz="0" w:space="0" w:color="auto"/>
            <w:left w:val="none" w:sz="0" w:space="0" w:color="auto"/>
            <w:bottom w:val="none" w:sz="0" w:space="0" w:color="auto"/>
            <w:right w:val="none" w:sz="0" w:space="0" w:color="auto"/>
          </w:divBdr>
        </w:div>
        <w:div w:id="576987283">
          <w:marLeft w:val="640"/>
          <w:marRight w:val="0"/>
          <w:marTop w:val="0"/>
          <w:marBottom w:val="0"/>
          <w:divBdr>
            <w:top w:val="none" w:sz="0" w:space="0" w:color="auto"/>
            <w:left w:val="none" w:sz="0" w:space="0" w:color="auto"/>
            <w:bottom w:val="none" w:sz="0" w:space="0" w:color="auto"/>
            <w:right w:val="none" w:sz="0" w:space="0" w:color="auto"/>
          </w:divBdr>
        </w:div>
        <w:div w:id="931815702">
          <w:marLeft w:val="640"/>
          <w:marRight w:val="0"/>
          <w:marTop w:val="0"/>
          <w:marBottom w:val="0"/>
          <w:divBdr>
            <w:top w:val="none" w:sz="0" w:space="0" w:color="auto"/>
            <w:left w:val="none" w:sz="0" w:space="0" w:color="auto"/>
            <w:bottom w:val="none" w:sz="0" w:space="0" w:color="auto"/>
            <w:right w:val="none" w:sz="0" w:space="0" w:color="auto"/>
          </w:divBdr>
        </w:div>
        <w:div w:id="600455275">
          <w:marLeft w:val="640"/>
          <w:marRight w:val="0"/>
          <w:marTop w:val="0"/>
          <w:marBottom w:val="0"/>
          <w:divBdr>
            <w:top w:val="none" w:sz="0" w:space="0" w:color="auto"/>
            <w:left w:val="none" w:sz="0" w:space="0" w:color="auto"/>
            <w:bottom w:val="none" w:sz="0" w:space="0" w:color="auto"/>
            <w:right w:val="none" w:sz="0" w:space="0" w:color="auto"/>
          </w:divBdr>
        </w:div>
        <w:div w:id="136607448">
          <w:marLeft w:val="640"/>
          <w:marRight w:val="0"/>
          <w:marTop w:val="0"/>
          <w:marBottom w:val="0"/>
          <w:divBdr>
            <w:top w:val="none" w:sz="0" w:space="0" w:color="auto"/>
            <w:left w:val="none" w:sz="0" w:space="0" w:color="auto"/>
            <w:bottom w:val="none" w:sz="0" w:space="0" w:color="auto"/>
            <w:right w:val="none" w:sz="0" w:space="0" w:color="auto"/>
          </w:divBdr>
        </w:div>
        <w:div w:id="1975022623">
          <w:marLeft w:val="640"/>
          <w:marRight w:val="0"/>
          <w:marTop w:val="0"/>
          <w:marBottom w:val="0"/>
          <w:divBdr>
            <w:top w:val="none" w:sz="0" w:space="0" w:color="auto"/>
            <w:left w:val="none" w:sz="0" w:space="0" w:color="auto"/>
            <w:bottom w:val="none" w:sz="0" w:space="0" w:color="auto"/>
            <w:right w:val="none" w:sz="0" w:space="0" w:color="auto"/>
          </w:divBdr>
        </w:div>
        <w:div w:id="1894534525">
          <w:marLeft w:val="640"/>
          <w:marRight w:val="0"/>
          <w:marTop w:val="0"/>
          <w:marBottom w:val="0"/>
          <w:divBdr>
            <w:top w:val="none" w:sz="0" w:space="0" w:color="auto"/>
            <w:left w:val="none" w:sz="0" w:space="0" w:color="auto"/>
            <w:bottom w:val="none" w:sz="0" w:space="0" w:color="auto"/>
            <w:right w:val="none" w:sz="0" w:space="0" w:color="auto"/>
          </w:divBdr>
        </w:div>
        <w:div w:id="1300263545">
          <w:marLeft w:val="640"/>
          <w:marRight w:val="0"/>
          <w:marTop w:val="0"/>
          <w:marBottom w:val="0"/>
          <w:divBdr>
            <w:top w:val="none" w:sz="0" w:space="0" w:color="auto"/>
            <w:left w:val="none" w:sz="0" w:space="0" w:color="auto"/>
            <w:bottom w:val="none" w:sz="0" w:space="0" w:color="auto"/>
            <w:right w:val="none" w:sz="0" w:space="0" w:color="auto"/>
          </w:divBdr>
        </w:div>
        <w:div w:id="916011727">
          <w:marLeft w:val="640"/>
          <w:marRight w:val="0"/>
          <w:marTop w:val="0"/>
          <w:marBottom w:val="0"/>
          <w:divBdr>
            <w:top w:val="none" w:sz="0" w:space="0" w:color="auto"/>
            <w:left w:val="none" w:sz="0" w:space="0" w:color="auto"/>
            <w:bottom w:val="none" w:sz="0" w:space="0" w:color="auto"/>
            <w:right w:val="none" w:sz="0" w:space="0" w:color="auto"/>
          </w:divBdr>
        </w:div>
        <w:div w:id="526524098">
          <w:marLeft w:val="640"/>
          <w:marRight w:val="0"/>
          <w:marTop w:val="0"/>
          <w:marBottom w:val="0"/>
          <w:divBdr>
            <w:top w:val="none" w:sz="0" w:space="0" w:color="auto"/>
            <w:left w:val="none" w:sz="0" w:space="0" w:color="auto"/>
            <w:bottom w:val="none" w:sz="0" w:space="0" w:color="auto"/>
            <w:right w:val="none" w:sz="0" w:space="0" w:color="auto"/>
          </w:divBdr>
        </w:div>
        <w:div w:id="183249113">
          <w:marLeft w:val="640"/>
          <w:marRight w:val="0"/>
          <w:marTop w:val="0"/>
          <w:marBottom w:val="0"/>
          <w:divBdr>
            <w:top w:val="none" w:sz="0" w:space="0" w:color="auto"/>
            <w:left w:val="none" w:sz="0" w:space="0" w:color="auto"/>
            <w:bottom w:val="none" w:sz="0" w:space="0" w:color="auto"/>
            <w:right w:val="none" w:sz="0" w:space="0" w:color="auto"/>
          </w:divBdr>
        </w:div>
        <w:div w:id="329909011">
          <w:marLeft w:val="640"/>
          <w:marRight w:val="0"/>
          <w:marTop w:val="0"/>
          <w:marBottom w:val="0"/>
          <w:divBdr>
            <w:top w:val="none" w:sz="0" w:space="0" w:color="auto"/>
            <w:left w:val="none" w:sz="0" w:space="0" w:color="auto"/>
            <w:bottom w:val="none" w:sz="0" w:space="0" w:color="auto"/>
            <w:right w:val="none" w:sz="0" w:space="0" w:color="auto"/>
          </w:divBdr>
        </w:div>
        <w:div w:id="127627307">
          <w:marLeft w:val="640"/>
          <w:marRight w:val="0"/>
          <w:marTop w:val="0"/>
          <w:marBottom w:val="0"/>
          <w:divBdr>
            <w:top w:val="none" w:sz="0" w:space="0" w:color="auto"/>
            <w:left w:val="none" w:sz="0" w:space="0" w:color="auto"/>
            <w:bottom w:val="none" w:sz="0" w:space="0" w:color="auto"/>
            <w:right w:val="none" w:sz="0" w:space="0" w:color="auto"/>
          </w:divBdr>
        </w:div>
        <w:div w:id="1471286837">
          <w:marLeft w:val="640"/>
          <w:marRight w:val="0"/>
          <w:marTop w:val="0"/>
          <w:marBottom w:val="0"/>
          <w:divBdr>
            <w:top w:val="none" w:sz="0" w:space="0" w:color="auto"/>
            <w:left w:val="none" w:sz="0" w:space="0" w:color="auto"/>
            <w:bottom w:val="none" w:sz="0" w:space="0" w:color="auto"/>
            <w:right w:val="none" w:sz="0" w:space="0" w:color="auto"/>
          </w:divBdr>
        </w:div>
        <w:div w:id="486285925">
          <w:marLeft w:val="640"/>
          <w:marRight w:val="0"/>
          <w:marTop w:val="0"/>
          <w:marBottom w:val="0"/>
          <w:divBdr>
            <w:top w:val="none" w:sz="0" w:space="0" w:color="auto"/>
            <w:left w:val="none" w:sz="0" w:space="0" w:color="auto"/>
            <w:bottom w:val="none" w:sz="0" w:space="0" w:color="auto"/>
            <w:right w:val="none" w:sz="0" w:space="0" w:color="auto"/>
          </w:divBdr>
        </w:div>
        <w:div w:id="380830943">
          <w:marLeft w:val="640"/>
          <w:marRight w:val="0"/>
          <w:marTop w:val="0"/>
          <w:marBottom w:val="0"/>
          <w:divBdr>
            <w:top w:val="none" w:sz="0" w:space="0" w:color="auto"/>
            <w:left w:val="none" w:sz="0" w:space="0" w:color="auto"/>
            <w:bottom w:val="none" w:sz="0" w:space="0" w:color="auto"/>
            <w:right w:val="none" w:sz="0" w:space="0" w:color="auto"/>
          </w:divBdr>
        </w:div>
        <w:div w:id="1863207156">
          <w:marLeft w:val="640"/>
          <w:marRight w:val="0"/>
          <w:marTop w:val="0"/>
          <w:marBottom w:val="0"/>
          <w:divBdr>
            <w:top w:val="none" w:sz="0" w:space="0" w:color="auto"/>
            <w:left w:val="none" w:sz="0" w:space="0" w:color="auto"/>
            <w:bottom w:val="none" w:sz="0" w:space="0" w:color="auto"/>
            <w:right w:val="none" w:sz="0" w:space="0" w:color="auto"/>
          </w:divBdr>
        </w:div>
        <w:div w:id="1166942675">
          <w:marLeft w:val="640"/>
          <w:marRight w:val="0"/>
          <w:marTop w:val="0"/>
          <w:marBottom w:val="0"/>
          <w:divBdr>
            <w:top w:val="none" w:sz="0" w:space="0" w:color="auto"/>
            <w:left w:val="none" w:sz="0" w:space="0" w:color="auto"/>
            <w:bottom w:val="none" w:sz="0" w:space="0" w:color="auto"/>
            <w:right w:val="none" w:sz="0" w:space="0" w:color="auto"/>
          </w:divBdr>
        </w:div>
        <w:div w:id="700201932">
          <w:marLeft w:val="640"/>
          <w:marRight w:val="0"/>
          <w:marTop w:val="0"/>
          <w:marBottom w:val="0"/>
          <w:divBdr>
            <w:top w:val="none" w:sz="0" w:space="0" w:color="auto"/>
            <w:left w:val="none" w:sz="0" w:space="0" w:color="auto"/>
            <w:bottom w:val="none" w:sz="0" w:space="0" w:color="auto"/>
            <w:right w:val="none" w:sz="0" w:space="0" w:color="auto"/>
          </w:divBdr>
        </w:div>
        <w:div w:id="293683113">
          <w:marLeft w:val="640"/>
          <w:marRight w:val="0"/>
          <w:marTop w:val="0"/>
          <w:marBottom w:val="0"/>
          <w:divBdr>
            <w:top w:val="none" w:sz="0" w:space="0" w:color="auto"/>
            <w:left w:val="none" w:sz="0" w:space="0" w:color="auto"/>
            <w:bottom w:val="none" w:sz="0" w:space="0" w:color="auto"/>
            <w:right w:val="none" w:sz="0" w:space="0" w:color="auto"/>
          </w:divBdr>
        </w:div>
        <w:div w:id="1247227917">
          <w:marLeft w:val="640"/>
          <w:marRight w:val="0"/>
          <w:marTop w:val="0"/>
          <w:marBottom w:val="0"/>
          <w:divBdr>
            <w:top w:val="none" w:sz="0" w:space="0" w:color="auto"/>
            <w:left w:val="none" w:sz="0" w:space="0" w:color="auto"/>
            <w:bottom w:val="none" w:sz="0" w:space="0" w:color="auto"/>
            <w:right w:val="none" w:sz="0" w:space="0" w:color="auto"/>
          </w:divBdr>
        </w:div>
        <w:div w:id="178854760">
          <w:marLeft w:val="640"/>
          <w:marRight w:val="0"/>
          <w:marTop w:val="0"/>
          <w:marBottom w:val="0"/>
          <w:divBdr>
            <w:top w:val="none" w:sz="0" w:space="0" w:color="auto"/>
            <w:left w:val="none" w:sz="0" w:space="0" w:color="auto"/>
            <w:bottom w:val="none" w:sz="0" w:space="0" w:color="auto"/>
            <w:right w:val="none" w:sz="0" w:space="0" w:color="auto"/>
          </w:divBdr>
        </w:div>
        <w:div w:id="2023119478">
          <w:marLeft w:val="640"/>
          <w:marRight w:val="0"/>
          <w:marTop w:val="0"/>
          <w:marBottom w:val="0"/>
          <w:divBdr>
            <w:top w:val="none" w:sz="0" w:space="0" w:color="auto"/>
            <w:left w:val="none" w:sz="0" w:space="0" w:color="auto"/>
            <w:bottom w:val="none" w:sz="0" w:space="0" w:color="auto"/>
            <w:right w:val="none" w:sz="0" w:space="0" w:color="auto"/>
          </w:divBdr>
        </w:div>
        <w:div w:id="1958759273">
          <w:marLeft w:val="640"/>
          <w:marRight w:val="0"/>
          <w:marTop w:val="0"/>
          <w:marBottom w:val="0"/>
          <w:divBdr>
            <w:top w:val="none" w:sz="0" w:space="0" w:color="auto"/>
            <w:left w:val="none" w:sz="0" w:space="0" w:color="auto"/>
            <w:bottom w:val="none" w:sz="0" w:space="0" w:color="auto"/>
            <w:right w:val="none" w:sz="0" w:space="0" w:color="auto"/>
          </w:divBdr>
        </w:div>
        <w:div w:id="139081619">
          <w:marLeft w:val="640"/>
          <w:marRight w:val="0"/>
          <w:marTop w:val="0"/>
          <w:marBottom w:val="0"/>
          <w:divBdr>
            <w:top w:val="none" w:sz="0" w:space="0" w:color="auto"/>
            <w:left w:val="none" w:sz="0" w:space="0" w:color="auto"/>
            <w:bottom w:val="none" w:sz="0" w:space="0" w:color="auto"/>
            <w:right w:val="none" w:sz="0" w:space="0" w:color="auto"/>
          </w:divBdr>
        </w:div>
        <w:div w:id="701780396">
          <w:marLeft w:val="640"/>
          <w:marRight w:val="0"/>
          <w:marTop w:val="0"/>
          <w:marBottom w:val="0"/>
          <w:divBdr>
            <w:top w:val="none" w:sz="0" w:space="0" w:color="auto"/>
            <w:left w:val="none" w:sz="0" w:space="0" w:color="auto"/>
            <w:bottom w:val="none" w:sz="0" w:space="0" w:color="auto"/>
            <w:right w:val="none" w:sz="0" w:space="0" w:color="auto"/>
          </w:divBdr>
        </w:div>
        <w:div w:id="1538005788">
          <w:marLeft w:val="640"/>
          <w:marRight w:val="0"/>
          <w:marTop w:val="0"/>
          <w:marBottom w:val="0"/>
          <w:divBdr>
            <w:top w:val="none" w:sz="0" w:space="0" w:color="auto"/>
            <w:left w:val="none" w:sz="0" w:space="0" w:color="auto"/>
            <w:bottom w:val="none" w:sz="0" w:space="0" w:color="auto"/>
            <w:right w:val="none" w:sz="0" w:space="0" w:color="auto"/>
          </w:divBdr>
        </w:div>
        <w:div w:id="586227352">
          <w:marLeft w:val="640"/>
          <w:marRight w:val="0"/>
          <w:marTop w:val="0"/>
          <w:marBottom w:val="0"/>
          <w:divBdr>
            <w:top w:val="none" w:sz="0" w:space="0" w:color="auto"/>
            <w:left w:val="none" w:sz="0" w:space="0" w:color="auto"/>
            <w:bottom w:val="none" w:sz="0" w:space="0" w:color="auto"/>
            <w:right w:val="none" w:sz="0" w:space="0" w:color="auto"/>
          </w:divBdr>
        </w:div>
        <w:div w:id="1284115242">
          <w:marLeft w:val="640"/>
          <w:marRight w:val="0"/>
          <w:marTop w:val="0"/>
          <w:marBottom w:val="0"/>
          <w:divBdr>
            <w:top w:val="none" w:sz="0" w:space="0" w:color="auto"/>
            <w:left w:val="none" w:sz="0" w:space="0" w:color="auto"/>
            <w:bottom w:val="none" w:sz="0" w:space="0" w:color="auto"/>
            <w:right w:val="none" w:sz="0" w:space="0" w:color="auto"/>
          </w:divBdr>
        </w:div>
        <w:div w:id="1629624722">
          <w:marLeft w:val="640"/>
          <w:marRight w:val="0"/>
          <w:marTop w:val="0"/>
          <w:marBottom w:val="0"/>
          <w:divBdr>
            <w:top w:val="none" w:sz="0" w:space="0" w:color="auto"/>
            <w:left w:val="none" w:sz="0" w:space="0" w:color="auto"/>
            <w:bottom w:val="none" w:sz="0" w:space="0" w:color="auto"/>
            <w:right w:val="none" w:sz="0" w:space="0" w:color="auto"/>
          </w:divBdr>
        </w:div>
        <w:div w:id="350843397">
          <w:marLeft w:val="640"/>
          <w:marRight w:val="0"/>
          <w:marTop w:val="0"/>
          <w:marBottom w:val="0"/>
          <w:divBdr>
            <w:top w:val="none" w:sz="0" w:space="0" w:color="auto"/>
            <w:left w:val="none" w:sz="0" w:space="0" w:color="auto"/>
            <w:bottom w:val="none" w:sz="0" w:space="0" w:color="auto"/>
            <w:right w:val="none" w:sz="0" w:space="0" w:color="auto"/>
          </w:divBdr>
        </w:div>
        <w:div w:id="1654217286">
          <w:marLeft w:val="640"/>
          <w:marRight w:val="0"/>
          <w:marTop w:val="0"/>
          <w:marBottom w:val="0"/>
          <w:divBdr>
            <w:top w:val="none" w:sz="0" w:space="0" w:color="auto"/>
            <w:left w:val="none" w:sz="0" w:space="0" w:color="auto"/>
            <w:bottom w:val="none" w:sz="0" w:space="0" w:color="auto"/>
            <w:right w:val="none" w:sz="0" w:space="0" w:color="auto"/>
          </w:divBdr>
        </w:div>
        <w:div w:id="1448697701">
          <w:marLeft w:val="640"/>
          <w:marRight w:val="0"/>
          <w:marTop w:val="0"/>
          <w:marBottom w:val="0"/>
          <w:divBdr>
            <w:top w:val="none" w:sz="0" w:space="0" w:color="auto"/>
            <w:left w:val="none" w:sz="0" w:space="0" w:color="auto"/>
            <w:bottom w:val="none" w:sz="0" w:space="0" w:color="auto"/>
            <w:right w:val="none" w:sz="0" w:space="0" w:color="auto"/>
          </w:divBdr>
        </w:div>
        <w:div w:id="927884848">
          <w:marLeft w:val="640"/>
          <w:marRight w:val="0"/>
          <w:marTop w:val="0"/>
          <w:marBottom w:val="0"/>
          <w:divBdr>
            <w:top w:val="none" w:sz="0" w:space="0" w:color="auto"/>
            <w:left w:val="none" w:sz="0" w:space="0" w:color="auto"/>
            <w:bottom w:val="none" w:sz="0" w:space="0" w:color="auto"/>
            <w:right w:val="none" w:sz="0" w:space="0" w:color="auto"/>
          </w:divBdr>
        </w:div>
        <w:div w:id="1396975339">
          <w:marLeft w:val="640"/>
          <w:marRight w:val="0"/>
          <w:marTop w:val="0"/>
          <w:marBottom w:val="0"/>
          <w:divBdr>
            <w:top w:val="none" w:sz="0" w:space="0" w:color="auto"/>
            <w:left w:val="none" w:sz="0" w:space="0" w:color="auto"/>
            <w:bottom w:val="none" w:sz="0" w:space="0" w:color="auto"/>
            <w:right w:val="none" w:sz="0" w:space="0" w:color="auto"/>
          </w:divBdr>
        </w:div>
        <w:div w:id="547961591">
          <w:marLeft w:val="640"/>
          <w:marRight w:val="0"/>
          <w:marTop w:val="0"/>
          <w:marBottom w:val="0"/>
          <w:divBdr>
            <w:top w:val="none" w:sz="0" w:space="0" w:color="auto"/>
            <w:left w:val="none" w:sz="0" w:space="0" w:color="auto"/>
            <w:bottom w:val="none" w:sz="0" w:space="0" w:color="auto"/>
            <w:right w:val="none" w:sz="0" w:space="0" w:color="auto"/>
          </w:divBdr>
        </w:div>
        <w:div w:id="1107428618">
          <w:marLeft w:val="640"/>
          <w:marRight w:val="0"/>
          <w:marTop w:val="0"/>
          <w:marBottom w:val="0"/>
          <w:divBdr>
            <w:top w:val="none" w:sz="0" w:space="0" w:color="auto"/>
            <w:left w:val="none" w:sz="0" w:space="0" w:color="auto"/>
            <w:bottom w:val="none" w:sz="0" w:space="0" w:color="auto"/>
            <w:right w:val="none" w:sz="0" w:space="0" w:color="auto"/>
          </w:divBdr>
        </w:div>
        <w:div w:id="1331717073">
          <w:marLeft w:val="640"/>
          <w:marRight w:val="0"/>
          <w:marTop w:val="0"/>
          <w:marBottom w:val="0"/>
          <w:divBdr>
            <w:top w:val="none" w:sz="0" w:space="0" w:color="auto"/>
            <w:left w:val="none" w:sz="0" w:space="0" w:color="auto"/>
            <w:bottom w:val="none" w:sz="0" w:space="0" w:color="auto"/>
            <w:right w:val="none" w:sz="0" w:space="0" w:color="auto"/>
          </w:divBdr>
        </w:div>
        <w:div w:id="1829326356">
          <w:marLeft w:val="640"/>
          <w:marRight w:val="0"/>
          <w:marTop w:val="0"/>
          <w:marBottom w:val="0"/>
          <w:divBdr>
            <w:top w:val="none" w:sz="0" w:space="0" w:color="auto"/>
            <w:left w:val="none" w:sz="0" w:space="0" w:color="auto"/>
            <w:bottom w:val="none" w:sz="0" w:space="0" w:color="auto"/>
            <w:right w:val="none" w:sz="0" w:space="0" w:color="auto"/>
          </w:divBdr>
        </w:div>
        <w:div w:id="52972548">
          <w:marLeft w:val="640"/>
          <w:marRight w:val="0"/>
          <w:marTop w:val="0"/>
          <w:marBottom w:val="0"/>
          <w:divBdr>
            <w:top w:val="none" w:sz="0" w:space="0" w:color="auto"/>
            <w:left w:val="none" w:sz="0" w:space="0" w:color="auto"/>
            <w:bottom w:val="none" w:sz="0" w:space="0" w:color="auto"/>
            <w:right w:val="none" w:sz="0" w:space="0" w:color="auto"/>
          </w:divBdr>
        </w:div>
        <w:div w:id="1288313041">
          <w:marLeft w:val="640"/>
          <w:marRight w:val="0"/>
          <w:marTop w:val="0"/>
          <w:marBottom w:val="0"/>
          <w:divBdr>
            <w:top w:val="none" w:sz="0" w:space="0" w:color="auto"/>
            <w:left w:val="none" w:sz="0" w:space="0" w:color="auto"/>
            <w:bottom w:val="none" w:sz="0" w:space="0" w:color="auto"/>
            <w:right w:val="none" w:sz="0" w:space="0" w:color="auto"/>
          </w:divBdr>
        </w:div>
        <w:div w:id="361244191">
          <w:marLeft w:val="640"/>
          <w:marRight w:val="0"/>
          <w:marTop w:val="0"/>
          <w:marBottom w:val="0"/>
          <w:divBdr>
            <w:top w:val="none" w:sz="0" w:space="0" w:color="auto"/>
            <w:left w:val="none" w:sz="0" w:space="0" w:color="auto"/>
            <w:bottom w:val="none" w:sz="0" w:space="0" w:color="auto"/>
            <w:right w:val="none" w:sz="0" w:space="0" w:color="auto"/>
          </w:divBdr>
        </w:div>
        <w:div w:id="2023043256">
          <w:marLeft w:val="640"/>
          <w:marRight w:val="0"/>
          <w:marTop w:val="0"/>
          <w:marBottom w:val="0"/>
          <w:divBdr>
            <w:top w:val="none" w:sz="0" w:space="0" w:color="auto"/>
            <w:left w:val="none" w:sz="0" w:space="0" w:color="auto"/>
            <w:bottom w:val="none" w:sz="0" w:space="0" w:color="auto"/>
            <w:right w:val="none" w:sz="0" w:space="0" w:color="auto"/>
          </w:divBdr>
        </w:div>
        <w:div w:id="392706239">
          <w:marLeft w:val="640"/>
          <w:marRight w:val="0"/>
          <w:marTop w:val="0"/>
          <w:marBottom w:val="0"/>
          <w:divBdr>
            <w:top w:val="none" w:sz="0" w:space="0" w:color="auto"/>
            <w:left w:val="none" w:sz="0" w:space="0" w:color="auto"/>
            <w:bottom w:val="none" w:sz="0" w:space="0" w:color="auto"/>
            <w:right w:val="none" w:sz="0" w:space="0" w:color="auto"/>
          </w:divBdr>
        </w:div>
        <w:div w:id="2115903371">
          <w:marLeft w:val="640"/>
          <w:marRight w:val="0"/>
          <w:marTop w:val="0"/>
          <w:marBottom w:val="0"/>
          <w:divBdr>
            <w:top w:val="none" w:sz="0" w:space="0" w:color="auto"/>
            <w:left w:val="none" w:sz="0" w:space="0" w:color="auto"/>
            <w:bottom w:val="none" w:sz="0" w:space="0" w:color="auto"/>
            <w:right w:val="none" w:sz="0" w:space="0" w:color="auto"/>
          </w:divBdr>
        </w:div>
        <w:div w:id="931276491">
          <w:marLeft w:val="640"/>
          <w:marRight w:val="0"/>
          <w:marTop w:val="0"/>
          <w:marBottom w:val="0"/>
          <w:divBdr>
            <w:top w:val="none" w:sz="0" w:space="0" w:color="auto"/>
            <w:left w:val="none" w:sz="0" w:space="0" w:color="auto"/>
            <w:bottom w:val="none" w:sz="0" w:space="0" w:color="auto"/>
            <w:right w:val="none" w:sz="0" w:space="0" w:color="auto"/>
          </w:divBdr>
        </w:div>
        <w:div w:id="1506817949">
          <w:marLeft w:val="640"/>
          <w:marRight w:val="0"/>
          <w:marTop w:val="0"/>
          <w:marBottom w:val="0"/>
          <w:divBdr>
            <w:top w:val="none" w:sz="0" w:space="0" w:color="auto"/>
            <w:left w:val="none" w:sz="0" w:space="0" w:color="auto"/>
            <w:bottom w:val="none" w:sz="0" w:space="0" w:color="auto"/>
            <w:right w:val="none" w:sz="0" w:space="0" w:color="auto"/>
          </w:divBdr>
        </w:div>
        <w:div w:id="761532372">
          <w:marLeft w:val="640"/>
          <w:marRight w:val="0"/>
          <w:marTop w:val="0"/>
          <w:marBottom w:val="0"/>
          <w:divBdr>
            <w:top w:val="none" w:sz="0" w:space="0" w:color="auto"/>
            <w:left w:val="none" w:sz="0" w:space="0" w:color="auto"/>
            <w:bottom w:val="none" w:sz="0" w:space="0" w:color="auto"/>
            <w:right w:val="none" w:sz="0" w:space="0" w:color="auto"/>
          </w:divBdr>
        </w:div>
        <w:div w:id="1325014748">
          <w:marLeft w:val="640"/>
          <w:marRight w:val="0"/>
          <w:marTop w:val="0"/>
          <w:marBottom w:val="0"/>
          <w:divBdr>
            <w:top w:val="none" w:sz="0" w:space="0" w:color="auto"/>
            <w:left w:val="none" w:sz="0" w:space="0" w:color="auto"/>
            <w:bottom w:val="none" w:sz="0" w:space="0" w:color="auto"/>
            <w:right w:val="none" w:sz="0" w:space="0" w:color="auto"/>
          </w:divBdr>
        </w:div>
        <w:div w:id="2033410142">
          <w:marLeft w:val="640"/>
          <w:marRight w:val="0"/>
          <w:marTop w:val="0"/>
          <w:marBottom w:val="0"/>
          <w:divBdr>
            <w:top w:val="none" w:sz="0" w:space="0" w:color="auto"/>
            <w:left w:val="none" w:sz="0" w:space="0" w:color="auto"/>
            <w:bottom w:val="none" w:sz="0" w:space="0" w:color="auto"/>
            <w:right w:val="none" w:sz="0" w:space="0" w:color="auto"/>
          </w:divBdr>
        </w:div>
        <w:div w:id="311100397">
          <w:marLeft w:val="640"/>
          <w:marRight w:val="0"/>
          <w:marTop w:val="0"/>
          <w:marBottom w:val="0"/>
          <w:divBdr>
            <w:top w:val="none" w:sz="0" w:space="0" w:color="auto"/>
            <w:left w:val="none" w:sz="0" w:space="0" w:color="auto"/>
            <w:bottom w:val="none" w:sz="0" w:space="0" w:color="auto"/>
            <w:right w:val="none" w:sz="0" w:space="0" w:color="auto"/>
          </w:divBdr>
        </w:div>
        <w:div w:id="524632201">
          <w:marLeft w:val="640"/>
          <w:marRight w:val="0"/>
          <w:marTop w:val="0"/>
          <w:marBottom w:val="0"/>
          <w:divBdr>
            <w:top w:val="none" w:sz="0" w:space="0" w:color="auto"/>
            <w:left w:val="none" w:sz="0" w:space="0" w:color="auto"/>
            <w:bottom w:val="none" w:sz="0" w:space="0" w:color="auto"/>
            <w:right w:val="none" w:sz="0" w:space="0" w:color="auto"/>
          </w:divBdr>
        </w:div>
        <w:div w:id="1660302550">
          <w:marLeft w:val="640"/>
          <w:marRight w:val="0"/>
          <w:marTop w:val="0"/>
          <w:marBottom w:val="0"/>
          <w:divBdr>
            <w:top w:val="none" w:sz="0" w:space="0" w:color="auto"/>
            <w:left w:val="none" w:sz="0" w:space="0" w:color="auto"/>
            <w:bottom w:val="none" w:sz="0" w:space="0" w:color="auto"/>
            <w:right w:val="none" w:sz="0" w:space="0" w:color="auto"/>
          </w:divBdr>
        </w:div>
        <w:div w:id="2061467041">
          <w:marLeft w:val="640"/>
          <w:marRight w:val="0"/>
          <w:marTop w:val="0"/>
          <w:marBottom w:val="0"/>
          <w:divBdr>
            <w:top w:val="none" w:sz="0" w:space="0" w:color="auto"/>
            <w:left w:val="none" w:sz="0" w:space="0" w:color="auto"/>
            <w:bottom w:val="none" w:sz="0" w:space="0" w:color="auto"/>
            <w:right w:val="none" w:sz="0" w:space="0" w:color="auto"/>
          </w:divBdr>
        </w:div>
        <w:div w:id="908033278">
          <w:marLeft w:val="640"/>
          <w:marRight w:val="0"/>
          <w:marTop w:val="0"/>
          <w:marBottom w:val="0"/>
          <w:divBdr>
            <w:top w:val="none" w:sz="0" w:space="0" w:color="auto"/>
            <w:left w:val="none" w:sz="0" w:space="0" w:color="auto"/>
            <w:bottom w:val="none" w:sz="0" w:space="0" w:color="auto"/>
            <w:right w:val="none" w:sz="0" w:space="0" w:color="auto"/>
          </w:divBdr>
        </w:div>
        <w:div w:id="1267886707">
          <w:marLeft w:val="640"/>
          <w:marRight w:val="0"/>
          <w:marTop w:val="0"/>
          <w:marBottom w:val="0"/>
          <w:divBdr>
            <w:top w:val="none" w:sz="0" w:space="0" w:color="auto"/>
            <w:left w:val="none" w:sz="0" w:space="0" w:color="auto"/>
            <w:bottom w:val="none" w:sz="0" w:space="0" w:color="auto"/>
            <w:right w:val="none" w:sz="0" w:space="0" w:color="auto"/>
          </w:divBdr>
        </w:div>
        <w:div w:id="1988316389">
          <w:marLeft w:val="640"/>
          <w:marRight w:val="0"/>
          <w:marTop w:val="0"/>
          <w:marBottom w:val="0"/>
          <w:divBdr>
            <w:top w:val="none" w:sz="0" w:space="0" w:color="auto"/>
            <w:left w:val="none" w:sz="0" w:space="0" w:color="auto"/>
            <w:bottom w:val="none" w:sz="0" w:space="0" w:color="auto"/>
            <w:right w:val="none" w:sz="0" w:space="0" w:color="auto"/>
          </w:divBdr>
        </w:div>
        <w:div w:id="227418904">
          <w:marLeft w:val="640"/>
          <w:marRight w:val="0"/>
          <w:marTop w:val="0"/>
          <w:marBottom w:val="0"/>
          <w:divBdr>
            <w:top w:val="none" w:sz="0" w:space="0" w:color="auto"/>
            <w:left w:val="none" w:sz="0" w:space="0" w:color="auto"/>
            <w:bottom w:val="none" w:sz="0" w:space="0" w:color="auto"/>
            <w:right w:val="none" w:sz="0" w:space="0" w:color="auto"/>
          </w:divBdr>
        </w:div>
        <w:div w:id="1903055990">
          <w:marLeft w:val="640"/>
          <w:marRight w:val="0"/>
          <w:marTop w:val="0"/>
          <w:marBottom w:val="0"/>
          <w:divBdr>
            <w:top w:val="none" w:sz="0" w:space="0" w:color="auto"/>
            <w:left w:val="none" w:sz="0" w:space="0" w:color="auto"/>
            <w:bottom w:val="none" w:sz="0" w:space="0" w:color="auto"/>
            <w:right w:val="none" w:sz="0" w:space="0" w:color="auto"/>
          </w:divBdr>
        </w:div>
        <w:div w:id="1700399253">
          <w:marLeft w:val="640"/>
          <w:marRight w:val="0"/>
          <w:marTop w:val="0"/>
          <w:marBottom w:val="0"/>
          <w:divBdr>
            <w:top w:val="none" w:sz="0" w:space="0" w:color="auto"/>
            <w:left w:val="none" w:sz="0" w:space="0" w:color="auto"/>
            <w:bottom w:val="none" w:sz="0" w:space="0" w:color="auto"/>
            <w:right w:val="none" w:sz="0" w:space="0" w:color="auto"/>
          </w:divBdr>
        </w:div>
      </w:divsChild>
    </w:div>
    <w:div w:id="1475948747">
      <w:bodyDiv w:val="1"/>
      <w:marLeft w:val="0"/>
      <w:marRight w:val="0"/>
      <w:marTop w:val="0"/>
      <w:marBottom w:val="0"/>
      <w:divBdr>
        <w:top w:val="none" w:sz="0" w:space="0" w:color="auto"/>
        <w:left w:val="none" w:sz="0" w:space="0" w:color="auto"/>
        <w:bottom w:val="none" w:sz="0" w:space="0" w:color="auto"/>
        <w:right w:val="none" w:sz="0" w:space="0" w:color="auto"/>
      </w:divBdr>
      <w:divsChild>
        <w:div w:id="1167864779">
          <w:marLeft w:val="640"/>
          <w:marRight w:val="0"/>
          <w:marTop w:val="0"/>
          <w:marBottom w:val="0"/>
          <w:divBdr>
            <w:top w:val="none" w:sz="0" w:space="0" w:color="auto"/>
            <w:left w:val="none" w:sz="0" w:space="0" w:color="auto"/>
            <w:bottom w:val="none" w:sz="0" w:space="0" w:color="auto"/>
            <w:right w:val="none" w:sz="0" w:space="0" w:color="auto"/>
          </w:divBdr>
        </w:div>
        <w:div w:id="357119488">
          <w:marLeft w:val="640"/>
          <w:marRight w:val="0"/>
          <w:marTop w:val="0"/>
          <w:marBottom w:val="0"/>
          <w:divBdr>
            <w:top w:val="none" w:sz="0" w:space="0" w:color="auto"/>
            <w:left w:val="none" w:sz="0" w:space="0" w:color="auto"/>
            <w:bottom w:val="none" w:sz="0" w:space="0" w:color="auto"/>
            <w:right w:val="none" w:sz="0" w:space="0" w:color="auto"/>
          </w:divBdr>
        </w:div>
        <w:div w:id="928544365">
          <w:marLeft w:val="640"/>
          <w:marRight w:val="0"/>
          <w:marTop w:val="0"/>
          <w:marBottom w:val="0"/>
          <w:divBdr>
            <w:top w:val="none" w:sz="0" w:space="0" w:color="auto"/>
            <w:left w:val="none" w:sz="0" w:space="0" w:color="auto"/>
            <w:bottom w:val="none" w:sz="0" w:space="0" w:color="auto"/>
            <w:right w:val="none" w:sz="0" w:space="0" w:color="auto"/>
          </w:divBdr>
        </w:div>
        <w:div w:id="1284073230">
          <w:marLeft w:val="640"/>
          <w:marRight w:val="0"/>
          <w:marTop w:val="0"/>
          <w:marBottom w:val="0"/>
          <w:divBdr>
            <w:top w:val="none" w:sz="0" w:space="0" w:color="auto"/>
            <w:left w:val="none" w:sz="0" w:space="0" w:color="auto"/>
            <w:bottom w:val="none" w:sz="0" w:space="0" w:color="auto"/>
            <w:right w:val="none" w:sz="0" w:space="0" w:color="auto"/>
          </w:divBdr>
        </w:div>
        <w:div w:id="886844429">
          <w:marLeft w:val="640"/>
          <w:marRight w:val="0"/>
          <w:marTop w:val="0"/>
          <w:marBottom w:val="0"/>
          <w:divBdr>
            <w:top w:val="none" w:sz="0" w:space="0" w:color="auto"/>
            <w:left w:val="none" w:sz="0" w:space="0" w:color="auto"/>
            <w:bottom w:val="none" w:sz="0" w:space="0" w:color="auto"/>
            <w:right w:val="none" w:sz="0" w:space="0" w:color="auto"/>
          </w:divBdr>
        </w:div>
        <w:div w:id="221796936">
          <w:marLeft w:val="640"/>
          <w:marRight w:val="0"/>
          <w:marTop w:val="0"/>
          <w:marBottom w:val="0"/>
          <w:divBdr>
            <w:top w:val="none" w:sz="0" w:space="0" w:color="auto"/>
            <w:left w:val="none" w:sz="0" w:space="0" w:color="auto"/>
            <w:bottom w:val="none" w:sz="0" w:space="0" w:color="auto"/>
            <w:right w:val="none" w:sz="0" w:space="0" w:color="auto"/>
          </w:divBdr>
        </w:div>
        <w:div w:id="798256964">
          <w:marLeft w:val="640"/>
          <w:marRight w:val="0"/>
          <w:marTop w:val="0"/>
          <w:marBottom w:val="0"/>
          <w:divBdr>
            <w:top w:val="none" w:sz="0" w:space="0" w:color="auto"/>
            <w:left w:val="none" w:sz="0" w:space="0" w:color="auto"/>
            <w:bottom w:val="none" w:sz="0" w:space="0" w:color="auto"/>
            <w:right w:val="none" w:sz="0" w:space="0" w:color="auto"/>
          </w:divBdr>
        </w:div>
        <w:div w:id="437454408">
          <w:marLeft w:val="640"/>
          <w:marRight w:val="0"/>
          <w:marTop w:val="0"/>
          <w:marBottom w:val="0"/>
          <w:divBdr>
            <w:top w:val="none" w:sz="0" w:space="0" w:color="auto"/>
            <w:left w:val="none" w:sz="0" w:space="0" w:color="auto"/>
            <w:bottom w:val="none" w:sz="0" w:space="0" w:color="auto"/>
            <w:right w:val="none" w:sz="0" w:space="0" w:color="auto"/>
          </w:divBdr>
        </w:div>
        <w:div w:id="2003653372">
          <w:marLeft w:val="640"/>
          <w:marRight w:val="0"/>
          <w:marTop w:val="0"/>
          <w:marBottom w:val="0"/>
          <w:divBdr>
            <w:top w:val="none" w:sz="0" w:space="0" w:color="auto"/>
            <w:left w:val="none" w:sz="0" w:space="0" w:color="auto"/>
            <w:bottom w:val="none" w:sz="0" w:space="0" w:color="auto"/>
            <w:right w:val="none" w:sz="0" w:space="0" w:color="auto"/>
          </w:divBdr>
        </w:div>
        <w:div w:id="839926874">
          <w:marLeft w:val="640"/>
          <w:marRight w:val="0"/>
          <w:marTop w:val="0"/>
          <w:marBottom w:val="0"/>
          <w:divBdr>
            <w:top w:val="none" w:sz="0" w:space="0" w:color="auto"/>
            <w:left w:val="none" w:sz="0" w:space="0" w:color="auto"/>
            <w:bottom w:val="none" w:sz="0" w:space="0" w:color="auto"/>
            <w:right w:val="none" w:sz="0" w:space="0" w:color="auto"/>
          </w:divBdr>
        </w:div>
        <w:div w:id="1354107370">
          <w:marLeft w:val="640"/>
          <w:marRight w:val="0"/>
          <w:marTop w:val="0"/>
          <w:marBottom w:val="0"/>
          <w:divBdr>
            <w:top w:val="none" w:sz="0" w:space="0" w:color="auto"/>
            <w:left w:val="none" w:sz="0" w:space="0" w:color="auto"/>
            <w:bottom w:val="none" w:sz="0" w:space="0" w:color="auto"/>
            <w:right w:val="none" w:sz="0" w:space="0" w:color="auto"/>
          </w:divBdr>
        </w:div>
        <w:div w:id="1420248517">
          <w:marLeft w:val="640"/>
          <w:marRight w:val="0"/>
          <w:marTop w:val="0"/>
          <w:marBottom w:val="0"/>
          <w:divBdr>
            <w:top w:val="none" w:sz="0" w:space="0" w:color="auto"/>
            <w:left w:val="none" w:sz="0" w:space="0" w:color="auto"/>
            <w:bottom w:val="none" w:sz="0" w:space="0" w:color="auto"/>
            <w:right w:val="none" w:sz="0" w:space="0" w:color="auto"/>
          </w:divBdr>
        </w:div>
        <w:div w:id="741564323">
          <w:marLeft w:val="640"/>
          <w:marRight w:val="0"/>
          <w:marTop w:val="0"/>
          <w:marBottom w:val="0"/>
          <w:divBdr>
            <w:top w:val="none" w:sz="0" w:space="0" w:color="auto"/>
            <w:left w:val="none" w:sz="0" w:space="0" w:color="auto"/>
            <w:bottom w:val="none" w:sz="0" w:space="0" w:color="auto"/>
            <w:right w:val="none" w:sz="0" w:space="0" w:color="auto"/>
          </w:divBdr>
        </w:div>
        <w:div w:id="154302425">
          <w:marLeft w:val="640"/>
          <w:marRight w:val="0"/>
          <w:marTop w:val="0"/>
          <w:marBottom w:val="0"/>
          <w:divBdr>
            <w:top w:val="none" w:sz="0" w:space="0" w:color="auto"/>
            <w:left w:val="none" w:sz="0" w:space="0" w:color="auto"/>
            <w:bottom w:val="none" w:sz="0" w:space="0" w:color="auto"/>
            <w:right w:val="none" w:sz="0" w:space="0" w:color="auto"/>
          </w:divBdr>
        </w:div>
        <w:div w:id="1516456571">
          <w:marLeft w:val="640"/>
          <w:marRight w:val="0"/>
          <w:marTop w:val="0"/>
          <w:marBottom w:val="0"/>
          <w:divBdr>
            <w:top w:val="none" w:sz="0" w:space="0" w:color="auto"/>
            <w:left w:val="none" w:sz="0" w:space="0" w:color="auto"/>
            <w:bottom w:val="none" w:sz="0" w:space="0" w:color="auto"/>
            <w:right w:val="none" w:sz="0" w:space="0" w:color="auto"/>
          </w:divBdr>
        </w:div>
        <w:div w:id="6837594">
          <w:marLeft w:val="640"/>
          <w:marRight w:val="0"/>
          <w:marTop w:val="0"/>
          <w:marBottom w:val="0"/>
          <w:divBdr>
            <w:top w:val="none" w:sz="0" w:space="0" w:color="auto"/>
            <w:left w:val="none" w:sz="0" w:space="0" w:color="auto"/>
            <w:bottom w:val="none" w:sz="0" w:space="0" w:color="auto"/>
            <w:right w:val="none" w:sz="0" w:space="0" w:color="auto"/>
          </w:divBdr>
        </w:div>
        <w:div w:id="282157416">
          <w:marLeft w:val="640"/>
          <w:marRight w:val="0"/>
          <w:marTop w:val="0"/>
          <w:marBottom w:val="0"/>
          <w:divBdr>
            <w:top w:val="none" w:sz="0" w:space="0" w:color="auto"/>
            <w:left w:val="none" w:sz="0" w:space="0" w:color="auto"/>
            <w:bottom w:val="none" w:sz="0" w:space="0" w:color="auto"/>
            <w:right w:val="none" w:sz="0" w:space="0" w:color="auto"/>
          </w:divBdr>
        </w:div>
        <w:div w:id="1727996998">
          <w:marLeft w:val="640"/>
          <w:marRight w:val="0"/>
          <w:marTop w:val="0"/>
          <w:marBottom w:val="0"/>
          <w:divBdr>
            <w:top w:val="none" w:sz="0" w:space="0" w:color="auto"/>
            <w:left w:val="none" w:sz="0" w:space="0" w:color="auto"/>
            <w:bottom w:val="none" w:sz="0" w:space="0" w:color="auto"/>
            <w:right w:val="none" w:sz="0" w:space="0" w:color="auto"/>
          </w:divBdr>
        </w:div>
        <w:div w:id="838884258">
          <w:marLeft w:val="640"/>
          <w:marRight w:val="0"/>
          <w:marTop w:val="0"/>
          <w:marBottom w:val="0"/>
          <w:divBdr>
            <w:top w:val="none" w:sz="0" w:space="0" w:color="auto"/>
            <w:left w:val="none" w:sz="0" w:space="0" w:color="auto"/>
            <w:bottom w:val="none" w:sz="0" w:space="0" w:color="auto"/>
            <w:right w:val="none" w:sz="0" w:space="0" w:color="auto"/>
          </w:divBdr>
        </w:div>
        <w:div w:id="158887916">
          <w:marLeft w:val="640"/>
          <w:marRight w:val="0"/>
          <w:marTop w:val="0"/>
          <w:marBottom w:val="0"/>
          <w:divBdr>
            <w:top w:val="none" w:sz="0" w:space="0" w:color="auto"/>
            <w:left w:val="none" w:sz="0" w:space="0" w:color="auto"/>
            <w:bottom w:val="none" w:sz="0" w:space="0" w:color="auto"/>
            <w:right w:val="none" w:sz="0" w:space="0" w:color="auto"/>
          </w:divBdr>
        </w:div>
        <w:div w:id="1619599624">
          <w:marLeft w:val="640"/>
          <w:marRight w:val="0"/>
          <w:marTop w:val="0"/>
          <w:marBottom w:val="0"/>
          <w:divBdr>
            <w:top w:val="none" w:sz="0" w:space="0" w:color="auto"/>
            <w:left w:val="none" w:sz="0" w:space="0" w:color="auto"/>
            <w:bottom w:val="none" w:sz="0" w:space="0" w:color="auto"/>
            <w:right w:val="none" w:sz="0" w:space="0" w:color="auto"/>
          </w:divBdr>
        </w:div>
        <w:div w:id="1348600273">
          <w:marLeft w:val="640"/>
          <w:marRight w:val="0"/>
          <w:marTop w:val="0"/>
          <w:marBottom w:val="0"/>
          <w:divBdr>
            <w:top w:val="none" w:sz="0" w:space="0" w:color="auto"/>
            <w:left w:val="none" w:sz="0" w:space="0" w:color="auto"/>
            <w:bottom w:val="none" w:sz="0" w:space="0" w:color="auto"/>
            <w:right w:val="none" w:sz="0" w:space="0" w:color="auto"/>
          </w:divBdr>
        </w:div>
        <w:div w:id="963344075">
          <w:marLeft w:val="640"/>
          <w:marRight w:val="0"/>
          <w:marTop w:val="0"/>
          <w:marBottom w:val="0"/>
          <w:divBdr>
            <w:top w:val="none" w:sz="0" w:space="0" w:color="auto"/>
            <w:left w:val="none" w:sz="0" w:space="0" w:color="auto"/>
            <w:bottom w:val="none" w:sz="0" w:space="0" w:color="auto"/>
            <w:right w:val="none" w:sz="0" w:space="0" w:color="auto"/>
          </w:divBdr>
        </w:div>
        <w:div w:id="2101640763">
          <w:marLeft w:val="640"/>
          <w:marRight w:val="0"/>
          <w:marTop w:val="0"/>
          <w:marBottom w:val="0"/>
          <w:divBdr>
            <w:top w:val="none" w:sz="0" w:space="0" w:color="auto"/>
            <w:left w:val="none" w:sz="0" w:space="0" w:color="auto"/>
            <w:bottom w:val="none" w:sz="0" w:space="0" w:color="auto"/>
            <w:right w:val="none" w:sz="0" w:space="0" w:color="auto"/>
          </w:divBdr>
        </w:div>
        <w:div w:id="1541429779">
          <w:marLeft w:val="640"/>
          <w:marRight w:val="0"/>
          <w:marTop w:val="0"/>
          <w:marBottom w:val="0"/>
          <w:divBdr>
            <w:top w:val="none" w:sz="0" w:space="0" w:color="auto"/>
            <w:left w:val="none" w:sz="0" w:space="0" w:color="auto"/>
            <w:bottom w:val="none" w:sz="0" w:space="0" w:color="auto"/>
            <w:right w:val="none" w:sz="0" w:space="0" w:color="auto"/>
          </w:divBdr>
        </w:div>
        <w:div w:id="615261674">
          <w:marLeft w:val="640"/>
          <w:marRight w:val="0"/>
          <w:marTop w:val="0"/>
          <w:marBottom w:val="0"/>
          <w:divBdr>
            <w:top w:val="none" w:sz="0" w:space="0" w:color="auto"/>
            <w:left w:val="none" w:sz="0" w:space="0" w:color="auto"/>
            <w:bottom w:val="none" w:sz="0" w:space="0" w:color="auto"/>
            <w:right w:val="none" w:sz="0" w:space="0" w:color="auto"/>
          </w:divBdr>
        </w:div>
        <w:div w:id="447433382">
          <w:marLeft w:val="640"/>
          <w:marRight w:val="0"/>
          <w:marTop w:val="0"/>
          <w:marBottom w:val="0"/>
          <w:divBdr>
            <w:top w:val="none" w:sz="0" w:space="0" w:color="auto"/>
            <w:left w:val="none" w:sz="0" w:space="0" w:color="auto"/>
            <w:bottom w:val="none" w:sz="0" w:space="0" w:color="auto"/>
            <w:right w:val="none" w:sz="0" w:space="0" w:color="auto"/>
          </w:divBdr>
        </w:div>
        <w:div w:id="1386562749">
          <w:marLeft w:val="640"/>
          <w:marRight w:val="0"/>
          <w:marTop w:val="0"/>
          <w:marBottom w:val="0"/>
          <w:divBdr>
            <w:top w:val="none" w:sz="0" w:space="0" w:color="auto"/>
            <w:left w:val="none" w:sz="0" w:space="0" w:color="auto"/>
            <w:bottom w:val="none" w:sz="0" w:space="0" w:color="auto"/>
            <w:right w:val="none" w:sz="0" w:space="0" w:color="auto"/>
          </w:divBdr>
        </w:div>
        <w:div w:id="867253238">
          <w:marLeft w:val="640"/>
          <w:marRight w:val="0"/>
          <w:marTop w:val="0"/>
          <w:marBottom w:val="0"/>
          <w:divBdr>
            <w:top w:val="none" w:sz="0" w:space="0" w:color="auto"/>
            <w:left w:val="none" w:sz="0" w:space="0" w:color="auto"/>
            <w:bottom w:val="none" w:sz="0" w:space="0" w:color="auto"/>
            <w:right w:val="none" w:sz="0" w:space="0" w:color="auto"/>
          </w:divBdr>
        </w:div>
        <w:div w:id="1477070452">
          <w:marLeft w:val="640"/>
          <w:marRight w:val="0"/>
          <w:marTop w:val="0"/>
          <w:marBottom w:val="0"/>
          <w:divBdr>
            <w:top w:val="none" w:sz="0" w:space="0" w:color="auto"/>
            <w:left w:val="none" w:sz="0" w:space="0" w:color="auto"/>
            <w:bottom w:val="none" w:sz="0" w:space="0" w:color="auto"/>
            <w:right w:val="none" w:sz="0" w:space="0" w:color="auto"/>
          </w:divBdr>
        </w:div>
        <w:div w:id="1744646668">
          <w:marLeft w:val="640"/>
          <w:marRight w:val="0"/>
          <w:marTop w:val="0"/>
          <w:marBottom w:val="0"/>
          <w:divBdr>
            <w:top w:val="none" w:sz="0" w:space="0" w:color="auto"/>
            <w:left w:val="none" w:sz="0" w:space="0" w:color="auto"/>
            <w:bottom w:val="none" w:sz="0" w:space="0" w:color="auto"/>
            <w:right w:val="none" w:sz="0" w:space="0" w:color="auto"/>
          </w:divBdr>
        </w:div>
        <w:div w:id="12534534">
          <w:marLeft w:val="640"/>
          <w:marRight w:val="0"/>
          <w:marTop w:val="0"/>
          <w:marBottom w:val="0"/>
          <w:divBdr>
            <w:top w:val="none" w:sz="0" w:space="0" w:color="auto"/>
            <w:left w:val="none" w:sz="0" w:space="0" w:color="auto"/>
            <w:bottom w:val="none" w:sz="0" w:space="0" w:color="auto"/>
            <w:right w:val="none" w:sz="0" w:space="0" w:color="auto"/>
          </w:divBdr>
        </w:div>
        <w:div w:id="1607350206">
          <w:marLeft w:val="640"/>
          <w:marRight w:val="0"/>
          <w:marTop w:val="0"/>
          <w:marBottom w:val="0"/>
          <w:divBdr>
            <w:top w:val="none" w:sz="0" w:space="0" w:color="auto"/>
            <w:left w:val="none" w:sz="0" w:space="0" w:color="auto"/>
            <w:bottom w:val="none" w:sz="0" w:space="0" w:color="auto"/>
            <w:right w:val="none" w:sz="0" w:space="0" w:color="auto"/>
          </w:divBdr>
        </w:div>
        <w:div w:id="207691393">
          <w:marLeft w:val="640"/>
          <w:marRight w:val="0"/>
          <w:marTop w:val="0"/>
          <w:marBottom w:val="0"/>
          <w:divBdr>
            <w:top w:val="none" w:sz="0" w:space="0" w:color="auto"/>
            <w:left w:val="none" w:sz="0" w:space="0" w:color="auto"/>
            <w:bottom w:val="none" w:sz="0" w:space="0" w:color="auto"/>
            <w:right w:val="none" w:sz="0" w:space="0" w:color="auto"/>
          </w:divBdr>
        </w:div>
        <w:div w:id="1402874280">
          <w:marLeft w:val="640"/>
          <w:marRight w:val="0"/>
          <w:marTop w:val="0"/>
          <w:marBottom w:val="0"/>
          <w:divBdr>
            <w:top w:val="none" w:sz="0" w:space="0" w:color="auto"/>
            <w:left w:val="none" w:sz="0" w:space="0" w:color="auto"/>
            <w:bottom w:val="none" w:sz="0" w:space="0" w:color="auto"/>
            <w:right w:val="none" w:sz="0" w:space="0" w:color="auto"/>
          </w:divBdr>
        </w:div>
        <w:div w:id="356931163">
          <w:marLeft w:val="640"/>
          <w:marRight w:val="0"/>
          <w:marTop w:val="0"/>
          <w:marBottom w:val="0"/>
          <w:divBdr>
            <w:top w:val="none" w:sz="0" w:space="0" w:color="auto"/>
            <w:left w:val="none" w:sz="0" w:space="0" w:color="auto"/>
            <w:bottom w:val="none" w:sz="0" w:space="0" w:color="auto"/>
            <w:right w:val="none" w:sz="0" w:space="0" w:color="auto"/>
          </w:divBdr>
        </w:div>
        <w:div w:id="259804086">
          <w:marLeft w:val="640"/>
          <w:marRight w:val="0"/>
          <w:marTop w:val="0"/>
          <w:marBottom w:val="0"/>
          <w:divBdr>
            <w:top w:val="none" w:sz="0" w:space="0" w:color="auto"/>
            <w:left w:val="none" w:sz="0" w:space="0" w:color="auto"/>
            <w:bottom w:val="none" w:sz="0" w:space="0" w:color="auto"/>
            <w:right w:val="none" w:sz="0" w:space="0" w:color="auto"/>
          </w:divBdr>
        </w:div>
        <w:div w:id="442455563">
          <w:marLeft w:val="640"/>
          <w:marRight w:val="0"/>
          <w:marTop w:val="0"/>
          <w:marBottom w:val="0"/>
          <w:divBdr>
            <w:top w:val="none" w:sz="0" w:space="0" w:color="auto"/>
            <w:left w:val="none" w:sz="0" w:space="0" w:color="auto"/>
            <w:bottom w:val="none" w:sz="0" w:space="0" w:color="auto"/>
            <w:right w:val="none" w:sz="0" w:space="0" w:color="auto"/>
          </w:divBdr>
        </w:div>
        <w:div w:id="98835372">
          <w:marLeft w:val="640"/>
          <w:marRight w:val="0"/>
          <w:marTop w:val="0"/>
          <w:marBottom w:val="0"/>
          <w:divBdr>
            <w:top w:val="none" w:sz="0" w:space="0" w:color="auto"/>
            <w:left w:val="none" w:sz="0" w:space="0" w:color="auto"/>
            <w:bottom w:val="none" w:sz="0" w:space="0" w:color="auto"/>
            <w:right w:val="none" w:sz="0" w:space="0" w:color="auto"/>
          </w:divBdr>
        </w:div>
        <w:div w:id="784275365">
          <w:marLeft w:val="640"/>
          <w:marRight w:val="0"/>
          <w:marTop w:val="0"/>
          <w:marBottom w:val="0"/>
          <w:divBdr>
            <w:top w:val="none" w:sz="0" w:space="0" w:color="auto"/>
            <w:left w:val="none" w:sz="0" w:space="0" w:color="auto"/>
            <w:bottom w:val="none" w:sz="0" w:space="0" w:color="auto"/>
            <w:right w:val="none" w:sz="0" w:space="0" w:color="auto"/>
          </w:divBdr>
        </w:div>
        <w:div w:id="550843404">
          <w:marLeft w:val="640"/>
          <w:marRight w:val="0"/>
          <w:marTop w:val="0"/>
          <w:marBottom w:val="0"/>
          <w:divBdr>
            <w:top w:val="none" w:sz="0" w:space="0" w:color="auto"/>
            <w:left w:val="none" w:sz="0" w:space="0" w:color="auto"/>
            <w:bottom w:val="none" w:sz="0" w:space="0" w:color="auto"/>
            <w:right w:val="none" w:sz="0" w:space="0" w:color="auto"/>
          </w:divBdr>
        </w:div>
        <w:div w:id="1000042412">
          <w:marLeft w:val="640"/>
          <w:marRight w:val="0"/>
          <w:marTop w:val="0"/>
          <w:marBottom w:val="0"/>
          <w:divBdr>
            <w:top w:val="none" w:sz="0" w:space="0" w:color="auto"/>
            <w:left w:val="none" w:sz="0" w:space="0" w:color="auto"/>
            <w:bottom w:val="none" w:sz="0" w:space="0" w:color="auto"/>
            <w:right w:val="none" w:sz="0" w:space="0" w:color="auto"/>
          </w:divBdr>
        </w:div>
        <w:div w:id="1390567761">
          <w:marLeft w:val="640"/>
          <w:marRight w:val="0"/>
          <w:marTop w:val="0"/>
          <w:marBottom w:val="0"/>
          <w:divBdr>
            <w:top w:val="none" w:sz="0" w:space="0" w:color="auto"/>
            <w:left w:val="none" w:sz="0" w:space="0" w:color="auto"/>
            <w:bottom w:val="none" w:sz="0" w:space="0" w:color="auto"/>
            <w:right w:val="none" w:sz="0" w:space="0" w:color="auto"/>
          </w:divBdr>
        </w:div>
        <w:div w:id="244846576">
          <w:marLeft w:val="640"/>
          <w:marRight w:val="0"/>
          <w:marTop w:val="0"/>
          <w:marBottom w:val="0"/>
          <w:divBdr>
            <w:top w:val="none" w:sz="0" w:space="0" w:color="auto"/>
            <w:left w:val="none" w:sz="0" w:space="0" w:color="auto"/>
            <w:bottom w:val="none" w:sz="0" w:space="0" w:color="auto"/>
            <w:right w:val="none" w:sz="0" w:space="0" w:color="auto"/>
          </w:divBdr>
        </w:div>
        <w:div w:id="1689597430">
          <w:marLeft w:val="640"/>
          <w:marRight w:val="0"/>
          <w:marTop w:val="0"/>
          <w:marBottom w:val="0"/>
          <w:divBdr>
            <w:top w:val="none" w:sz="0" w:space="0" w:color="auto"/>
            <w:left w:val="none" w:sz="0" w:space="0" w:color="auto"/>
            <w:bottom w:val="none" w:sz="0" w:space="0" w:color="auto"/>
            <w:right w:val="none" w:sz="0" w:space="0" w:color="auto"/>
          </w:divBdr>
        </w:div>
        <w:div w:id="1166093988">
          <w:marLeft w:val="640"/>
          <w:marRight w:val="0"/>
          <w:marTop w:val="0"/>
          <w:marBottom w:val="0"/>
          <w:divBdr>
            <w:top w:val="none" w:sz="0" w:space="0" w:color="auto"/>
            <w:left w:val="none" w:sz="0" w:space="0" w:color="auto"/>
            <w:bottom w:val="none" w:sz="0" w:space="0" w:color="auto"/>
            <w:right w:val="none" w:sz="0" w:space="0" w:color="auto"/>
          </w:divBdr>
        </w:div>
        <w:div w:id="1334993230">
          <w:marLeft w:val="640"/>
          <w:marRight w:val="0"/>
          <w:marTop w:val="0"/>
          <w:marBottom w:val="0"/>
          <w:divBdr>
            <w:top w:val="none" w:sz="0" w:space="0" w:color="auto"/>
            <w:left w:val="none" w:sz="0" w:space="0" w:color="auto"/>
            <w:bottom w:val="none" w:sz="0" w:space="0" w:color="auto"/>
            <w:right w:val="none" w:sz="0" w:space="0" w:color="auto"/>
          </w:divBdr>
        </w:div>
        <w:div w:id="185337343">
          <w:marLeft w:val="640"/>
          <w:marRight w:val="0"/>
          <w:marTop w:val="0"/>
          <w:marBottom w:val="0"/>
          <w:divBdr>
            <w:top w:val="none" w:sz="0" w:space="0" w:color="auto"/>
            <w:left w:val="none" w:sz="0" w:space="0" w:color="auto"/>
            <w:bottom w:val="none" w:sz="0" w:space="0" w:color="auto"/>
            <w:right w:val="none" w:sz="0" w:space="0" w:color="auto"/>
          </w:divBdr>
        </w:div>
        <w:div w:id="204803520">
          <w:marLeft w:val="640"/>
          <w:marRight w:val="0"/>
          <w:marTop w:val="0"/>
          <w:marBottom w:val="0"/>
          <w:divBdr>
            <w:top w:val="none" w:sz="0" w:space="0" w:color="auto"/>
            <w:left w:val="none" w:sz="0" w:space="0" w:color="auto"/>
            <w:bottom w:val="none" w:sz="0" w:space="0" w:color="auto"/>
            <w:right w:val="none" w:sz="0" w:space="0" w:color="auto"/>
          </w:divBdr>
        </w:div>
        <w:div w:id="50738398">
          <w:marLeft w:val="640"/>
          <w:marRight w:val="0"/>
          <w:marTop w:val="0"/>
          <w:marBottom w:val="0"/>
          <w:divBdr>
            <w:top w:val="none" w:sz="0" w:space="0" w:color="auto"/>
            <w:left w:val="none" w:sz="0" w:space="0" w:color="auto"/>
            <w:bottom w:val="none" w:sz="0" w:space="0" w:color="auto"/>
            <w:right w:val="none" w:sz="0" w:space="0" w:color="auto"/>
          </w:divBdr>
        </w:div>
        <w:div w:id="960843723">
          <w:marLeft w:val="640"/>
          <w:marRight w:val="0"/>
          <w:marTop w:val="0"/>
          <w:marBottom w:val="0"/>
          <w:divBdr>
            <w:top w:val="none" w:sz="0" w:space="0" w:color="auto"/>
            <w:left w:val="none" w:sz="0" w:space="0" w:color="auto"/>
            <w:bottom w:val="none" w:sz="0" w:space="0" w:color="auto"/>
            <w:right w:val="none" w:sz="0" w:space="0" w:color="auto"/>
          </w:divBdr>
        </w:div>
        <w:div w:id="1069501117">
          <w:marLeft w:val="640"/>
          <w:marRight w:val="0"/>
          <w:marTop w:val="0"/>
          <w:marBottom w:val="0"/>
          <w:divBdr>
            <w:top w:val="none" w:sz="0" w:space="0" w:color="auto"/>
            <w:left w:val="none" w:sz="0" w:space="0" w:color="auto"/>
            <w:bottom w:val="none" w:sz="0" w:space="0" w:color="auto"/>
            <w:right w:val="none" w:sz="0" w:space="0" w:color="auto"/>
          </w:divBdr>
        </w:div>
        <w:div w:id="1101685206">
          <w:marLeft w:val="640"/>
          <w:marRight w:val="0"/>
          <w:marTop w:val="0"/>
          <w:marBottom w:val="0"/>
          <w:divBdr>
            <w:top w:val="none" w:sz="0" w:space="0" w:color="auto"/>
            <w:left w:val="none" w:sz="0" w:space="0" w:color="auto"/>
            <w:bottom w:val="none" w:sz="0" w:space="0" w:color="auto"/>
            <w:right w:val="none" w:sz="0" w:space="0" w:color="auto"/>
          </w:divBdr>
        </w:div>
        <w:div w:id="33624060">
          <w:marLeft w:val="640"/>
          <w:marRight w:val="0"/>
          <w:marTop w:val="0"/>
          <w:marBottom w:val="0"/>
          <w:divBdr>
            <w:top w:val="none" w:sz="0" w:space="0" w:color="auto"/>
            <w:left w:val="none" w:sz="0" w:space="0" w:color="auto"/>
            <w:bottom w:val="none" w:sz="0" w:space="0" w:color="auto"/>
            <w:right w:val="none" w:sz="0" w:space="0" w:color="auto"/>
          </w:divBdr>
        </w:div>
        <w:div w:id="866020362">
          <w:marLeft w:val="640"/>
          <w:marRight w:val="0"/>
          <w:marTop w:val="0"/>
          <w:marBottom w:val="0"/>
          <w:divBdr>
            <w:top w:val="none" w:sz="0" w:space="0" w:color="auto"/>
            <w:left w:val="none" w:sz="0" w:space="0" w:color="auto"/>
            <w:bottom w:val="none" w:sz="0" w:space="0" w:color="auto"/>
            <w:right w:val="none" w:sz="0" w:space="0" w:color="auto"/>
          </w:divBdr>
        </w:div>
        <w:div w:id="1731271093">
          <w:marLeft w:val="640"/>
          <w:marRight w:val="0"/>
          <w:marTop w:val="0"/>
          <w:marBottom w:val="0"/>
          <w:divBdr>
            <w:top w:val="none" w:sz="0" w:space="0" w:color="auto"/>
            <w:left w:val="none" w:sz="0" w:space="0" w:color="auto"/>
            <w:bottom w:val="none" w:sz="0" w:space="0" w:color="auto"/>
            <w:right w:val="none" w:sz="0" w:space="0" w:color="auto"/>
          </w:divBdr>
        </w:div>
        <w:div w:id="1170750762">
          <w:marLeft w:val="640"/>
          <w:marRight w:val="0"/>
          <w:marTop w:val="0"/>
          <w:marBottom w:val="0"/>
          <w:divBdr>
            <w:top w:val="none" w:sz="0" w:space="0" w:color="auto"/>
            <w:left w:val="none" w:sz="0" w:space="0" w:color="auto"/>
            <w:bottom w:val="none" w:sz="0" w:space="0" w:color="auto"/>
            <w:right w:val="none" w:sz="0" w:space="0" w:color="auto"/>
          </w:divBdr>
        </w:div>
        <w:div w:id="283509408">
          <w:marLeft w:val="640"/>
          <w:marRight w:val="0"/>
          <w:marTop w:val="0"/>
          <w:marBottom w:val="0"/>
          <w:divBdr>
            <w:top w:val="none" w:sz="0" w:space="0" w:color="auto"/>
            <w:left w:val="none" w:sz="0" w:space="0" w:color="auto"/>
            <w:bottom w:val="none" w:sz="0" w:space="0" w:color="auto"/>
            <w:right w:val="none" w:sz="0" w:space="0" w:color="auto"/>
          </w:divBdr>
        </w:div>
        <w:div w:id="728070423">
          <w:marLeft w:val="640"/>
          <w:marRight w:val="0"/>
          <w:marTop w:val="0"/>
          <w:marBottom w:val="0"/>
          <w:divBdr>
            <w:top w:val="none" w:sz="0" w:space="0" w:color="auto"/>
            <w:left w:val="none" w:sz="0" w:space="0" w:color="auto"/>
            <w:bottom w:val="none" w:sz="0" w:space="0" w:color="auto"/>
            <w:right w:val="none" w:sz="0" w:space="0" w:color="auto"/>
          </w:divBdr>
        </w:div>
        <w:div w:id="413355977">
          <w:marLeft w:val="640"/>
          <w:marRight w:val="0"/>
          <w:marTop w:val="0"/>
          <w:marBottom w:val="0"/>
          <w:divBdr>
            <w:top w:val="none" w:sz="0" w:space="0" w:color="auto"/>
            <w:left w:val="none" w:sz="0" w:space="0" w:color="auto"/>
            <w:bottom w:val="none" w:sz="0" w:space="0" w:color="auto"/>
            <w:right w:val="none" w:sz="0" w:space="0" w:color="auto"/>
          </w:divBdr>
        </w:div>
        <w:div w:id="1685403067">
          <w:marLeft w:val="640"/>
          <w:marRight w:val="0"/>
          <w:marTop w:val="0"/>
          <w:marBottom w:val="0"/>
          <w:divBdr>
            <w:top w:val="none" w:sz="0" w:space="0" w:color="auto"/>
            <w:left w:val="none" w:sz="0" w:space="0" w:color="auto"/>
            <w:bottom w:val="none" w:sz="0" w:space="0" w:color="auto"/>
            <w:right w:val="none" w:sz="0" w:space="0" w:color="auto"/>
          </w:divBdr>
        </w:div>
        <w:div w:id="1811285820">
          <w:marLeft w:val="640"/>
          <w:marRight w:val="0"/>
          <w:marTop w:val="0"/>
          <w:marBottom w:val="0"/>
          <w:divBdr>
            <w:top w:val="none" w:sz="0" w:space="0" w:color="auto"/>
            <w:left w:val="none" w:sz="0" w:space="0" w:color="auto"/>
            <w:bottom w:val="none" w:sz="0" w:space="0" w:color="auto"/>
            <w:right w:val="none" w:sz="0" w:space="0" w:color="auto"/>
          </w:divBdr>
        </w:div>
        <w:div w:id="372658188">
          <w:marLeft w:val="640"/>
          <w:marRight w:val="0"/>
          <w:marTop w:val="0"/>
          <w:marBottom w:val="0"/>
          <w:divBdr>
            <w:top w:val="none" w:sz="0" w:space="0" w:color="auto"/>
            <w:left w:val="none" w:sz="0" w:space="0" w:color="auto"/>
            <w:bottom w:val="none" w:sz="0" w:space="0" w:color="auto"/>
            <w:right w:val="none" w:sz="0" w:space="0" w:color="auto"/>
          </w:divBdr>
        </w:div>
        <w:div w:id="1778594673">
          <w:marLeft w:val="640"/>
          <w:marRight w:val="0"/>
          <w:marTop w:val="0"/>
          <w:marBottom w:val="0"/>
          <w:divBdr>
            <w:top w:val="none" w:sz="0" w:space="0" w:color="auto"/>
            <w:left w:val="none" w:sz="0" w:space="0" w:color="auto"/>
            <w:bottom w:val="none" w:sz="0" w:space="0" w:color="auto"/>
            <w:right w:val="none" w:sz="0" w:space="0" w:color="auto"/>
          </w:divBdr>
        </w:div>
        <w:div w:id="247421684">
          <w:marLeft w:val="640"/>
          <w:marRight w:val="0"/>
          <w:marTop w:val="0"/>
          <w:marBottom w:val="0"/>
          <w:divBdr>
            <w:top w:val="none" w:sz="0" w:space="0" w:color="auto"/>
            <w:left w:val="none" w:sz="0" w:space="0" w:color="auto"/>
            <w:bottom w:val="none" w:sz="0" w:space="0" w:color="auto"/>
            <w:right w:val="none" w:sz="0" w:space="0" w:color="auto"/>
          </w:divBdr>
        </w:div>
        <w:div w:id="1838810881">
          <w:marLeft w:val="640"/>
          <w:marRight w:val="0"/>
          <w:marTop w:val="0"/>
          <w:marBottom w:val="0"/>
          <w:divBdr>
            <w:top w:val="none" w:sz="0" w:space="0" w:color="auto"/>
            <w:left w:val="none" w:sz="0" w:space="0" w:color="auto"/>
            <w:bottom w:val="none" w:sz="0" w:space="0" w:color="auto"/>
            <w:right w:val="none" w:sz="0" w:space="0" w:color="auto"/>
          </w:divBdr>
        </w:div>
        <w:div w:id="1313636045">
          <w:marLeft w:val="640"/>
          <w:marRight w:val="0"/>
          <w:marTop w:val="0"/>
          <w:marBottom w:val="0"/>
          <w:divBdr>
            <w:top w:val="none" w:sz="0" w:space="0" w:color="auto"/>
            <w:left w:val="none" w:sz="0" w:space="0" w:color="auto"/>
            <w:bottom w:val="none" w:sz="0" w:space="0" w:color="auto"/>
            <w:right w:val="none" w:sz="0" w:space="0" w:color="auto"/>
          </w:divBdr>
        </w:div>
        <w:div w:id="934748885">
          <w:marLeft w:val="640"/>
          <w:marRight w:val="0"/>
          <w:marTop w:val="0"/>
          <w:marBottom w:val="0"/>
          <w:divBdr>
            <w:top w:val="none" w:sz="0" w:space="0" w:color="auto"/>
            <w:left w:val="none" w:sz="0" w:space="0" w:color="auto"/>
            <w:bottom w:val="none" w:sz="0" w:space="0" w:color="auto"/>
            <w:right w:val="none" w:sz="0" w:space="0" w:color="auto"/>
          </w:divBdr>
        </w:div>
        <w:div w:id="1419671587">
          <w:marLeft w:val="640"/>
          <w:marRight w:val="0"/>
          <w:marTop w:val="0"/>
          <w:marBottom w:val="0"/>
          <w:divBdr>
            <w:top w:val="none" w:sz="0" w:space="0" w:color="auto"/>
            <w:left w:val="none" w:sz="0" w:space="0" w:color="auto"/>
            <w:bottom w:val="none" w:sz="0" w:space="0" w:color="auto"/>
            <w:right w:val="none" w:sz="0" w:space="0" w:color="auto"/>
          </w:divBdr>
        </w:div>
        <w:div w:id="361053311">
          <w:marLeft w:val="640"/>
          <w:marRight w:val="0"/>
          <w:marTop w:val="0"/>
          <w:marBottom w:val="0"/>
          <w:divBdr>
            <w:top w:val="none" w:sz="0" w:space="0" w:color="auto"/>
            <w:left w:val="none" w:sz="0" w:space="0" w:color="auto"/>
            <w:bottom w:val="none" w:sz="0" w:space="0" w:color="auto"/>
            <w:right w:val="none" w:sz="0" w:space="0" w:color="auto"/>
          </w:divBdr>
        </w:div>
        <w:div w:id="2114856018">
          <w:marLeft w:val="640"/>
          <w:marRight w:val="0"/>
          <w:marTop w:val="0"/>
          <w:marBottom w:val="0"/>
          <w:divBdr>
            <w:top w:val="none" w:sz="0" w:space="0" w:color="auto"/>
            <w:left w:val="none" w:sz="0" w:space="0" w:color="auto"/>
            <w:bottom w:val="none" w:sz="0" w:space="0" w:color="auto"/>
            <w:right w:val="none" w:sz="0" w:space="0" w:color="auto"/>
          </w:divBdr>
        </w:div>
        <w:div w:id="1835413776">
          <w:marLeft w:val="640"/>
          <w:marRight w:val="0"/>
          <w:marTop w:val="0"/>
          <w:marBottom w:val="0"/>
          <w:divBdr>
            <w:top w:val="none" w:sz="0" w:space="0" w:color="auto"/>
            <w:left w:val="none" w:sz="0" w:space="0" w:color="auto"/>
            <w:bottom w:val="none" w:sz="0" w:space="0" w:color="auto"/>
            <w:right w:val="none" w:sz="0" w:space="0" w:color="auto"/>
          </w:divBdr>
        </w:div>
        <w:div w:id="962351350">
          <w:marLeft w:val="640"/>
          <w:marRight w:val="0"/>
          <w:marTop w:val="0"/>
          <w:marBottom w:val="0"/>
          <w:divBdr>
            <w:top w:val="none" w:sz="0" w:space="0" w:color="auto"/>
            <w:left w:val="none" w:sz="0" w:space="0" w:color="auto"/>
            <w:bottom w:val="none" w:sz="0" w:space="0" w:color="auto"/>
            <w:right w:val="none" w:sz="0" w:space="0" w:color="auto"/>
          </w:divBdr>
        </w:div>
        <w:div w:id="376660477">
          <w:marLeft w:val="640"/>
          <w:marRight w:val="0"/>
          <w:marTop w:val="0"/>
          <w:marBottom w:val="0"/>
          <w:divBdr>
            <w:top w:val="none" w:sz="0" w:space="0" w:color="auto"/>
            <w:left w:val="none" w:sz="0" w:space="0" w:color="auto"/>
            <w:bottom w:val="none" w:sz="0" w:space="0" w:color="auto"/>
            <w:right w:val="none" w:sz="0" w:space="0" w:color="auto"/>
          </w:divBdr>
        </w:div>
        <w:div w:id="1425565205">
          <w:marLeft w:val="640"/>
          <w:marRight w:val="0"/>
          <w:marTop w:val="0"/>
          <w:marBottom w:val="0"/>
          <w:divBdr>
            <w:top w:val="none" w:sz="0" w:space="0" w:color="auto"/>
            <w:left w:val="none" w:sz="0" w:space="0" w:color="auto"/>
            <w:bottom w:val="none" w:sz="0" w:space="0" w:color="auto"/>
            <w:right w:val="none" w:sz="0" w:space="0" w:color="auto"/>
          </w:divBdr>
        </w:div>
        <w:div w:id="1717504991">
          <w:marLeft w:val="640"/>
          <w:marRight w:val="0"/>
          <w:marTop w:val="0"/>
          <w:marBottom w:val="0"/>
          <w:divBdr>
            <w:top w:val="none" w:sz="0" w:space="0" w:color="auto"/>
            <w:left w:val="none" w:sz="0" w:space="0" w:color="auto"/>
            <w:bottom w:val="none" w:sz="0" w:space="0" w:color="auto"/>
            <w:right w:val="none" w:sz="0" w:space="0" w:color="auto"/>
          </w:divBdr>
        </w:div>
        <w:div w:id="1896307966">
          <w:marLeft w:val="640"/>
          <w:marRight w:val="0"/>
          <w:marTop w:val="0"/>
          <w:marBottom w:val="0"/>
          <w:divBdr>
            <w:top w:val="none" w:sz="0" w:space="0" w:color="auto"/>
            <w:left w:val="none" w:sz="0" w:space="0" w:color="auto"/>
            <w:bottom w:val="none" w:sz="0" w:space="0" w:color="auto"/>
            <w:right w:val="none" w:sz="0" w:space="0" w:color="auto"/>
          </w:divBdr>
        </w:div>
        <w:div w:id="343244668">
          <w:marLeft w:val="640"/>
          <w:marRight w:val="0"/>
          <w:marTop w:val="0"/>
          <w:marBottom w:val="0"/>
          <w:divBdr>
            <w:top w:val="none" w:sz="0" w:space="0" w:color="auto"/>
            <w:left w:val="none" w:sz="0" w:space="0" w:color="auto"/>
            <w:bottom w:val="none" w:sz="0" w:space="0" w:color="auto"/>
            <w:right w:val="none" w:sz="0" w:space="0" w:color="auto"/>
          </w:divBdr>
        </w:div>
        <w:div w:id="1662345414">
          <w:marLeft w:val="640"/>
          <w:marRight w:val="0"/>
          <w:marTop w:val="0"/>
          <w:marBottom w:val="0"/>
          <w:divBdr>
            <w:top w:val="none" w:sz="0" w:space="0" w:color="auto"/>
            <w:left w:val="none" w:sz="0" w:space="0" w:color="auto"/>
            <w:bottom w:val="none" w:sz="0" w:space="0" w:color="auto"/>
            <w:right w:val="none" w:sz="0" w:space="0" w:color="auto"/>
          </w:divBdr>
        </w:div>
        <w:div w:id="1131095451">
          <w:marLeft w:val="640"/>
          <w:marRight w:val="0"/>
          <w:marTop w:val="0"/>
          <w:marBottom w:val="0"/>
          <w:divBdr>
            <w:top w:val="none" w:sz="0" w:space="0" w:color="auto"/>
            <w:left w:val="none" w:sz="0" w:space="0" w:color="auto"/>
            <w:bottom w:val="none" w:sz="0" w:space="0" w:color="auto"/>
            <w:right w:val="none" w:sz="0" w:space="0" w:color="auto"/>
          </w:divBdr>
        </w:div>
        <w:div w:id="743840318">
          <w:marLeft w:val="640"/>
          <w:marRight w:val="0"/>
          <w:marTop w:val="0"/>
          <w:marBottom w:val="0"/>
          <w:divBdr>
            <w:top w:val="none" w:sz="0" w:space="0" w:color="auto"/>
            <w:left w:val="none" w:sz="0" w:space="0" w:color="auto"/>
            <w:bottom w:val="none" w:sz="0" w:space="0" w:color="auto"/>
            <w:right w:val="none" w:sz="0" w:space="0" w:color="auto"/>
          </w:divBdr>
        </w:div>
        <w:div w:id="1071073769">
          <w:marLeft w:val="640"/>
          <w:marRight w:val="0"/>
          <w:marTop w:val="0"/>
          <w:marBottom w:val="0"/>
          <w:divBdr>
            <w:top w:val="none" w:sz="0" w:space="0" w:color="auto"/>
            <w:left w:val="none" w:sz="0" w:space="0" w:color="auto"/>
            <w:bottom w:val="none" w:sz="0" w:space="0" w:color="auto"/>
            <w:right w:val="none" w:sz="0" w:space="0" w:color="auto"/>
          </w:divBdr>
        </w:div>
        <w:div w:id="338192946">
          <w:marLeft w:val="640"/>
          <w:marRight w:val="0"/>
          <w:marTop w:val="0"/>
          <w:marBottom w:val="0"/>
          <w:divBdr>
            <w:top w:val="none" w:sz="0" w:space="0" w:color="auto"/>
            <w:left w:val="none" w:sz="0" w:space="0" w:color="auto"/>
            <w:bottom w:val="none" w:sz="0" w:space="0" w:color="auto"/>
            <w:right w:val="none" w:sz="0" w:space="0" w:color="auto"/>
          </w:divBdr>
        </w:div>
        <w:div w:id="977613613">
          <w:marLeft w:val="640"/>
          <w:marRight w:val="0"/>
          <w:marTop w:val="0"/>
          <w:marBottom w:val="0"/>
          <w:divBdr>
            <w:top w:val="none" w:sz="0" w:space="0" w:color="auto"/>
            <w:left w:val="none" w:sz="0" w:space="0" w:color="auto"/>
            <w:bottom w:val="none" w:sz="0" w:space="0" w:color="auto"/>
            <w:right w:val="none" w:sz="0" w:space="0" w:color="auto"/>
          </w:divBdr>
        </w:div>
        <w:div w:id="1429306415">
          <w:marLeft w:val="640"/>
          <w:marRight w:val="0"/>
          <w:marTop w:val="0"/>
          <w:marBottom w:val="0"/>
          <w:divBdr>
            <w:top w:val="none" w:sz="0" w:space="0" w:color="auto"/>
            <w:left w:val="none" w:sz="0" w:space="0" w:color="auto"/>
            <w:bottom w:val="none" w:sz="0" w:space="0" w:color="auto"/>
            <w:right w:val="none" w:sz="0" w:space="0" w:color="auto"/>
          </w:divBdr>
        </w:div>
        <w:div w:id="1036466761">
          <w:marLeft w:val="640"/>
          <w:marRight w:val="0"/>
          <w:marTop w:val="0"/>
          <w:marBottom w:val="0"/>
          <w:divBdr>
            <w:top w:val="none" w:sz="0" w:space="0" w:color="auto"/>
            <w:left w:val="none" w:sz="0" w:space="0" w:color="auto"/>
            <w:bottom w:val="none" w:sz="0" w:space="0" w:color="auto"/>
            <w:right w:val="none" w:sz="0" w:space="0" w:color="auto"/>
          </w:divBdr>
        </w:div>
        <w:div w:id="320278353">
          <w:marLeft w:val="640"/>
          <w:marRight w:val="0"/>
          <w:marTop w:val="0"/>
          <w:marBottom w:val="0"/>
          <w:divBdr>
            <w:top w:val="none" w:sz="0" w:space="0" w:color="auto"/>
            <w:left w:val="none" w:sz="0" w:space="0" w:color="auto"/>
            <w:bottom w:val="none" w:sz="0" w:space="0" w:color="auto"/>
            <w:right w:val="none" w:sz="0" w:space="0" w:color="auto"/>
          </w:divBdr>
        </w:div>
        <w:div w:id="426312148">
          <w:marLeft w:val="640"/>
          <w:marRight w:val="0"/>
          <w:marTop w:val="0"/>
          <w:marBottom w:val="0"/>
          <w:divBdr>
            <w:top w:val="none" w:sz="0" w:space="0" w:color="auto"/>
            <w:left w:val="none" w:sz="0" w:space="0" w:color="auto"/>
            <w:bottom w:val="none" w:sz="0" w:space="0" w:color="auto"/>
            <w:right w:val="none" w:sz="0" w:space="0" w:color="auto"/>
          </w:divBdr>
        </w:div>
        <w:div w:id="620191314">
          <w:marLeft w:val="640"/>
          <w:marRight w:val="0"/>
          <w:marTop w:val="0"/>
          <w:marBottom w:val="0"/>
          <w:divBdr>
            <w:top w:val="none" w:sz="0" w:space="0" w:color="auto"/>
            <w:left w:val="none" w:sz="0" w:space="0" w:color="auto"/>
            <w:bottom w:val="none" w:sz="0" w:space="0" w:color="auto"/>
            <w:right w:val="none" w:sz="0" w:space="0" w:color="auto"/>
          </w:divBdr>
        </w:div>
        <w:div w:id="613093650">
          <w:marLeft w:val="640"/>
          <w:marRight w:val="0"/>
          <w:marTop w:val="0"/>
          <w:marBottom w:val="0"/>
          <w:divBdr>
            <w:top w:val="none" w:sz="0" w:space="0" w:color="auto"/>
            <w:left w:val="none" w:sz="0" w:space="0" w:color="auto"/>
            <w:bottom w:val="none" w:sz="0" w:space="0" w:color="auto"/>
            <w:right w:val="none" w:sz="0" w:space="0" w:color="auto"/>
          </w:divBdr>
        </w:div>
        <w:div w:id="2027831636">
          <w:marLeft w:val="640"/>
          <w:marRight w:val="0"/>
          <w:marTop w:val="0"/>
          <w:marBottom w:val="0"/>
          <w:divBdr>
            <w:top w:val="none" w:sz="0" w:space="0" w:color="auto"/>
            <w:left w:val="none" w:sz="0" w:space="0" w:color="auto"/>
            <w:bottom w:val="none" w:sz="0" w:space="0" w:color="auto"/>
            <w:right w:val="none" w:sz="0" w:space="0" w:color="auto"/>
          </w:divBdr>
        </w:div>
        <w:div w:id="1455906423">
          <w:marLeft w:val="640"/>
          <w:marRight w:val="0"/>
          <w:marTop w:val="0"/>
          <w:marBottom w:val="0"/>
          <w:divBdr>
            <w:top w:val="none" w:sz="0" w:space="0" w:color="auto"/>
            <w:left w:val="none" w:sz="0" w:space="0" w:color="auto"/>
            <w:bottom w:val="none" w:sz="0" w:space="0" w:color="auto"/>
            <w:right w:val="none" w:sz="0" w:space="0" w:color="auto"/>
          </w:divBdr>
        </w:div>
        <w:div w:id="226234552">
          <w:marLeft w:val="640"/>
          <w:marRight w:val="0"/>
          <w:marTop w:val="0"/>
          <w:marBottom w:val="0"/>
          <w:divBdr>
            <w:top w:val="none" w:sz="0" w:space="0" w:color="auto"/>
            <w:left w:val="none" w:sz="0" w:space="0" w:color="auto"/>
            <w:bottom w:val="none" w:sz="0" w:space="0" w:color="auto"/>
            <w:right w:val="none" w:sz="0" w:space="0" w:color="auto"/>
          </w:divBdr>
        </w:div>
        <w:div w:id="2126076596">
          <w:marLeft w:val="640"/>
          <w:marRight w:val="0"/>
          <w:marTop w:val="0"/>
          <w:marBottom w:val="0"/>
          <w:divBdr>
            <w:top w:val="none" w:sz="0" w:space="0" w:color="auto"/>
            <w:left w:val="none" w:sz="0" w:space="0" w:color="auto"/>
            <w:bottom w:val="none" w:sz="0" w:space="0" w:color="auto"/>
            <w:right w:val="none" w:sz="0" w:space="0" w:color="auto"/>
          </w:divBdr>
        </w:div>
        <w:div w:id="1054622593">
          <w:marLeft w:val="640"/>
          <w:marRight w:val="0"/>
          <w:marTop w:val="0"/>
          <w:marBottom w:val="0"/>
          <w:divBdr>
            <w:top w:val="none" w:sz="0" w:space="0" w:color="auto"/>
            <w:left w:val="none" w:sz="0" w:space="0" w:color="auto"/>
            <w:bottom w:val="none" w:sz="0" w:space="0" w:color="auto"/>
            <w:right w:val="none" w:sz="0" w:space="0" w:color="auto"/>
          </w:divBdr>
        </w:div>
        <w:div w:id="1418944374">
          <w:marLeft w:val="640"/>
          <w:marRight w:val="0"/>
          <w:marTop w:val="0"/>
          <w:marBottom w:val="0"/>
          <w:divBdr>
            <w:top w:val="none" w:sz="0" w:space="0" w:color="auto"/>
            <w:left w:val="none" w:sz="0" w:space="0" w:color="auto"/>
            <w:bottom w:val="none" w:sz="0" w:space="0" w:color="auto"/>
            <w:right w:val="none" w:sz="0" w:space="0" w:color="auto"/>
          </w:divBdr>
        </w:div>
        <w:div w:id="1607274145">
          <w:marLeft w:val="640"/>
          <w:marRight w:val="0"/>
          <w:marTop w:val="0"/>
          <w:marBottom w:val="0"/>
          <w:divBdr>
            <w:top w:val="none" w:sz="0" w:space="0" w:color="auto"/>
            <w:left w:val="none" w:sz="0" w:space="0" w:color="auto"/>
            <w:bottom w:val="none" w:sz="0" w:space="0" w:color="auto"/>
            <w:right w:val="none" w:sz="0" w:space="0" w:color="auto"/>
          </w:divBdr>
        </w:div>
        <w:div w:id="1128090705">
          <w:marLeft w:val="640"/>
          <w:marRight w:val="0"/>
          <w:marTop w:val="0"/>
          <w:marBottom w:val="0"/>
          <w:divBdr>
            <w:top w:val="none" w:sz="0" w:space="0" w:color="auto"/>
            <w:left w:val="none" w:sz="0" w:space="0" w:color="auto"/>
            <w:bottom w:val="none" w:sz="0" w:space="0" w:color="auto"/>
            <w:right w:val="none" w:sz="0" w:space="0" w:color="auto"/>
          </w:divBdr>
        </w:div>
        <w:div w:id="1387535081">
          <w:marLeft w:val="640"/>
          <w:marRight w:val="0"/>
          <w:marTop w:val="0"/>
          <w:marBottom w:val="0"/>
          <w:divBdr>
            <w:top w:val="none" w:sz="0" w:space="0" w:color="auto"/>
            <w:left w:val="none" w:sz="0" w:space="0" w:color="auto"/>
            <w:bottom w:val="none" w:sz="0" w:space="0" w:color="auto"/>
            <w:right w:val="none" w:sz="0" w:space="0" w:color="auto"/>
          </w:divBdr>
        </w:div>
        <w:div w:id="2087259671">
          <w:marLeft w:val="640"/>
          <w:marRight w:val="0"/>
          <w:marTop w:val="0"/>
          <w:marBottom w:val="0"/>
          <w:divBdr>
            <w:top w:val="none" w:sz="0" w:space="0" w:color="auto"/>
            <w:left w:val="none" w:sz="0" w:space="0" w:color="auto"/>
            <w:bottom w:val="none" w:sz="0" w:space="0" w:color="auto"/>
            <w:right w:val="none" w:sz="0" w:space="0" w:color="auto"/>
          </w:divBdr>
        </w:div>
        <w:div w:id="373045853">
          <w:marLeft w:val="640"/>
          <w:marRight w:val="0"/>
          <w:marTop w:val="0"/>
          <w:marBottom w:val="0"/>
          <w:divBdr>
            <w:top w:val="none" w:sz="0" w:space="0" w:color="auto"/>
            <w:left w:val="none" w:sz="0" w:space="0" w:color="auto"/>
            <w:bottom w:val="none" w:sz="0" w:space="0" w:color="auto"/>
            <w:right w:val="none" w:sz="0" w:space="0" w:color="auto"/>
          </w:divBdr>
        </w:div>
        <w:div w:id="529606336">
          <w:marLeft w:val="640"/>
          <w:marRight w:val="0"/>
          <w:marTop w:val="0"/>
          <w:marBottom w:val="0"/>
          <w:divBdr>
            <w:top w:val="none" w:sz="0" w:space="0" w:color="auto"/>
            <w:left w:val="none" w:sz="0" w:space="0" w:color="auto"/>
            <w:bottom w:val="none" w:sz="0" w:space="0" w:color="auto"/>
            <w:right w:val="none" w:sz="0" w:space="0" w:color="auto"/>
          </w:divBdr>
        </w:div>
        <w:div w:id="953250699">
          <w:marLeft w:val="640"/>
          <w:marRight w:val="0"/>
          <w:marTop w:val="0"/>
          <w:marBottom w:val="0"/>
          <w:divBdr>
            <w:top w:val="none" w:sz="0" w:space="0" w:color="auto"/>
            <w:left w:val="none" w:sz="0" w:space="0" w:color="auto"/>
            <w:bottom w:val="none" w:sz="0" w:space="0" w:color="auto"/>
            <w:right w:val="none" w:sz="0" w:space="0" w:color="auto"/>
          </w:divBdr>
        </w:div>
        <w:div w:id="1279218911">
          <w:marLeft w:val="640"/>
          <w:marRight w:val="0"/>
          <w:marTop w:val="0"/>
          <w:marBottom w:val="0"/>
          <w:divBdr>
            <w:top w:val="none" w:sz="0" w:space="0" w:color="auto"/>
            <w:left w:val="none" w:sz="0" w:space="0" w:color="auto"/>
            <w:bottom w:val="none" w:sz="0" w:space="0" w:color="auto"/>
            <w:right w:val="none" w:sz="0" w:space="0" w:color="auto"/>
          </w:divBdr>
        </w:div>
        <w:div w:id="128668534">
          <w:marLeft w:val="640"/>
          <w:marRight w:val="0"/>
          <w:marTop w:val="0"/>
          <w:marBottom w:val="0"/>
          <w:divBdr>
            <w:top w:val="none" w:sz="0" w:space="0" w:color="auto"/>
            <w:left w:val="none" w:sz="0" w:space="0" w:color="auto"/>
            <w:bottom w:val="none" w:sz="0" w:space="0" w:color="auto"/>
            <w:right w:val="none" w:sz="0" w:space="0" w:color="auto"/>
          </w:divBdr>
        </w:div>
        <w:div w:id="20518809">
          <w:marLeft w:val="640"/>
          <w:marRight w:val="0"/>
          <w:marTop w:val="0"/>
          <w:marBottom w:val="0"/>
          <w:divBdr>
            <w:top w:val="none" w:sz="0" w:space="0" w:color="auto"/>
            <w:left w:val="none" w:sz="0" w:space="0" w:color="auto"/>
            <w:bottom w:val="none" w:sz="0" w:space="0" w:color="auto"/>
            <w:right w:val="none" w:sz="0" w:space="0" w:color="auto"/>
          </w:divBdr>
        </w:div>
        <w:div w:id="1347059025">
          <w:marLeft w:val="640"/>
          <w:marRight w:val="0"/>
          <w:marTop w:val="0"/>
          <w:marBottom w:val="0"/>
          <w:divBdr>
            <w:top w:val="none" w:sz="0" w:space="0" w:color="auto"/>
            <w:left w:val="none" w:sz="0" w:space="0" w:color="auto"/>
            <w:bottom w:val="none" w:sz="0" w:space="0" w:color="auto"/>
            <w:right w:val="none" w:sz="0" w:space="0" w:color="auto"/>
          </w:divBdr>
        </w:div>
        <w:div w:id="655836748">
          <w:marLeft w:val="640"/>
          <w:marRight w:val="0"/>
          <w:marTop w:val="0"/>
          <w:marBottom w:val="0"/>
          <w:divBdr>
            <w:top w:val="none" w:sz="0" w:space="0" w:color="auto"/>
            <w:left w:val="none" w:sz="0" w:space="0" w:color="auto"/>
            <w:bottom w:val="none" w:sz="0" w:space="0" w:color="auto"/>
            <w:right w:val="none" w:sz="0" w:space="0" w:color="auto"/>
          </w:divBdr>
        </w:div>
        <w:div w:id="1814635047">
          <w:marLeft w:val="640"/>
          <w:marRight w:val="0"/>
          <w:marTop w:val="0"/>
          <w:marBottom w:val="0"/>
          <w:divBdr>
            <w:top w:val="none" w:sz="0" w:space="0" w:color="auto"/>
            <w:left w:val="none" w:sz="0" w:space="0" w:color="auto"/>
            <w:bottom w:val="none" w:sz="0" w:space="0" w:color="auto"/>
            <w:right w:val="none" w:sz="0" w:space="0" w:color="auto"/>
          </w:divBdr>
        </w:div>
        <w:div w:id="939147516">
          <w:marLeft w:val="640"/>
          <w:marRight w:val="0"/>
          <w:marTop w:val="0"/>
          <w:marBottom w:val="0"/>
          <w:divBdr>
            <w:top w:val="none" w:sz="0" w:space="0" w:color="auto"/>
            <w:left w:val="none" w:sz="0" w:space="0" w:color="auto"/>
            <w:bottom w:val="none" w:sz="0" w:space="0" w:color="auto"/>
            <w:right w:val="none" w:sz="0" w:space="0" w:color="auto"/>
          </w:divBdr>
        </w:div>
        <w:div w:id="822701470">
          <w:marLeft w:val="640"/>
          <w:marRight w:val="0"/>
          <w:marTop w:val="0"/>
          <w:marBottom w:val="0"/>
          <w:divBdr>
            <w:top w:val="none" w:sz="0" w:space="0" w:color="auto"/>
            <w:left w:val="none" w:sz="0" w:space="0" w:color="auto"/>
            <w:bottom w:val="none" w:sz="0" w:space="0" w:color="auto"/>
            <w:right w:val="none" w:sz="0" w:space="0" w:color="auto"/>
          </w:divBdr>
        </w:div>
        <w:div w:id="1584685060">
          <w:marLeft w:val="640"/>
          <w:marRight w:val="0"/>
          <w:marTop w:val="0"/>
          <w:marBottom w:val="0"/>
          <w:divBdr>
            <w:top w:val="none" w:sz="0" w:space="0" w:color="auto"/>
            <w:left w:val="none" w:sz="0" w:space="0" w:color="auto"/>
            <w:bottom w:val="none" w:sz="0" w:space="0" w:color="auto"/>
            <w:right w:val="none" w:sz="0" w:space="0" w:color="auto"/>
          </w:divBdr>
        </w:div>
        <w:div w:id="643238192">
          <w:marLeft w:val="640"/>
          <w:marRight w:val="0"/>
          <w:marTop w:val="0"/>
          <w:marBottom w:val="0"/>
          <w:divBdr>
            <w:top w:val="none" w:sz="0" w:space="0" w:color="auto"/>
            <w:left w:val="none" w:sz="0" w:space="0" w:color="auto"/>
            <w:bottom w:val="none" w:sz="0" w:space="0" w:color="auto"/>
            <w:right w:val="none" w:sz="0" w:space="0" w:color="auto"/>
          </w:divBdr>
        </w:div>
        <w:div w:id="22831120">
          <w:marLeft w:val="640"/>
          <w:marRight w:val="0"/>
          <w:marTop w:val="0"/>
          <w:marBottom w:val="0"/>
          <w:divBdr>
            <w:top w:val="none" w:sz="0" w:space="0" w:color="auto"/>
            <w:left w:val="none" w:sz="0" w:space="0" w:color="auto"/>
            <w:bottom w:val="none" w:sz="0" w:space="0" w:color="auto"/>
            <w:right w:val="none" w:sz="0" w:space="0" w:color="auto"/>
          </w:divBdr>
        </w:div>
        <w:div w:id="1944412852">
          <w:marLeft w:val="640"/>
          <w:marRight w:val="0"/>
          <w:marTop w:val="0"/>
          <w:marBottom w:val="0"/>
          <w:divBdr>
            <w:top w:val="none" w:sz="0" w:space="0" w:color="auto"/>
            <w:left w:val="none" w:sz="0" w:space="0" w:color="auto"/>
            <w:bottom w:val="none" w:sz="0" w:space="0" w:color="auto"/>
            <w:right w:val="none" w:sz="0" w:space="0" w:color="auto"/>
          </w:divBdr>
        </w:div>
        <w:div w:id="681467918">
          <w:marLeft w:val="640"/>
          <w:marRight w:val="0"/>
          <w:marTop w:val="0"/>
          <w:marBottom w:val="0"/>
          <w:divBdr>
            <w:top w:val="none" w:sz="0" w:space="0" w:color="auto"/>
            <w:left w:val="none" w:sz="0" w:space="0" w:color="auto"/>
            <w:bottom w:val="none" w:sz="0" w:space="0" w:color="auto"/>
            <w:right w:val="none" w:sz="0" w:space="0" w:color="auto"/>
          </w:divBdr>
        </w:div>
        <w:div w:id="254020245">
          <w:marLeft w:val="640"/>
          <w:marRight w:val="0"/>
          <w:marTop w:val="0"/>
          <w:marBottom w:val="0"/>
          <w:divBdr>
            <w:top w:val="none" w:sz="0" w:space="0" w:color="auto"/>
            <w:left w:val="none" w:sz="0" w:space="0" w:color="auto"/>
            <w:bottom w:val="none" w:sz="0" w:space="0" w:color="auto"/>
            <w:right w:val="none" w:sz="0" w:space="0" w:color="auto"/>
          </w:divBdr>
        </w:div>
        <w:div w:id="2021008397">
          <w:marLeft w:val="640"/>
          <w:marRight w:val="0"/>
          <w:marTop w:val="0"/>
          <w:marBottom w:val="0"/>
          <w:divBdr>
            <w:top w:val="none" w:sz="0" w:space="0" w:color="auto"/>
            <w:left w:val="none" w:sz="0" w:space="0" w:color="auto"/>
            <w:bottom w:val="none" w:sz="0" w:space="0" w:color="auto"/>
            <w:right w:val="none" w:sz="0" w:space="0" w:color="auto"/>
          </w:divBdr>
        </w:div>
        <w:div w:id="396632167">
          <w:marLeft w:val="640"/>
          <w:marRight w:val="0"/>
          <w:marTop w:val="0"/>
          <w:marBottom w:val="0"/>
          <w:divBdr>
            <w:top w:val="none" w:sz="0" w:space="0" w:color="auto"/>
            <w:left w:val="none" w:sz="0" w:space="0" w:color="auto"/>
            <w:bottom w:val="none" w:sz="0" w:space="0" w:color="auto"/>
            <w:right w:val="none" w:sz="0" w:space="0" w:color="auto"/>
          </w:divBdr>
        </w:div>
        <w:div w:id="275019041">
          <w:marLeft w:val="640"/>
          <w:marRight w:val="0"/>
          <w:marTop w:val="0"/>
          <w:marBottom w:val="0"/>
          <w:divBdr>
            <w:top w:val="none" w:sz="0" w:space="0" w:color="auto"/>
            <w:left w:val="none" w:sz="0" w:space="0" w:color="auto"/>
            <w:bottom w:val="none" w:sz="0" w:space="0" w:color="auto"/>
            <w:right w:val="none" w:sz="0" w:space="0" w:color="auto"/>
          </w:divBdr>
        </w:div>
        <w:div w:id="228393365">
          <w:marLeft w:val="640"/>
          <w:marRight w:val="0"/>
          <w:marTop w:val="0"/>
          <w:marBottom w:val="0"/>
          <w:divBdr>
            <w:top w:val="none" w:sz="0" w:space="0" w:color="auto"/>
            <w:left w:val="none" w:sz="0" w:space="0" w:color="auto"/>
            <w:bottom w:val="none" w:sz="0" w:space="0" w:color="auto"/>
            <w:right w:val="none" w:sz="0" w:space="0" w:color="auto"/>
          </w:divBdr>
        </w:div>
        <w:div w:id="643974138">
          <w:marLeft w:val="640"/>
          <w:marRight w:val="0"/>
          <w:marTop w:val="0"/>
          <w:marBottom w:val="0"/>
          <w:divBdr>
            <w:top w:val="none" w:sz="0" w:space="0" w:color="auto"/>
            <w:left w:val="none" w:sz="0" w:space="0" w:color="auto"/>
            <w:bottom w:val="none" w:sz="0" w:space="0" w:color="auto"/>
            <w:right w:val="none" w:sz="0" w:space="0" w:color="auto"/>
          </w:divBdr>
        </w:div>
        <w:div w:id="2093617844">
          <w:marLeft w:val="640"/>
          <w:marRight w:val="0"/>
          <w:marTop w:val="0"/>
          <w:marBottom w:val="0"/>
          <w:divBdr>
            <w:top w:val="none" w:sz="0" w:space="0" w:color="auto"/>
            <w:left w:val="none" w:sz="0" w:space="0" w:color="auto"/>
            <w:bottom w:val="none" w:sz="0" w:space="0" w:color="auto"/>
            <w:right w:val="none" w:sz="0" w:space="0" w:color="auto"/>
          </w:divBdr>
        </w:div>
        <w:div w:id="14121290">
          <w:marLeft w:val="640"/>
          <w:marRight w:val="0"/>
          <w:marTop w:val="0"/>
          <w:marBottom w:val="0"/>
          <w:divBdr>
            <w:top w:val="none" w:sz="0" w:space="0" w:color="auto"/>
            <w:left w:val="none" w:sz="0" w:space="0" w:color="auto"/>
            <w:bottom w:val="none" w:sz="0" w:space="0" w:color="auto"/>
            <w:right w:val="none" w:sz="0" w:space="0" w:color="auto"/>
          </w:divBdr>
        </w:div>
        <w:div w:id="646589898">
          <w:marLeft w:val="640"/>
          <w:marRight w:val="0"/>
          <w:marTop w:val="0"/>
          <w:marBottom w:val="0"/>
          <w:divBdr>
            <w:top w:val="none" w:sz="0" w:space="0" w:color="auto"/>
            <w:left w:val="none" w:sz="0" w:space="0" w:color="auto"/>
            <w:bottom w:val="none" w:sz="0" w:space="0" w:color="auto"/>
            <w:right w:val="none" w:sz="0" w:space="0" w:color="auto"/>
          </w:divBdr>
        </w:div>
        <w:div w:id="1102997231">
          <w:marLeft w:val="640"/>
          <w:marRight w:val="0"/>
          <w:marTop w:val="0"/>
          <w:marBottom w:val="0"/>
          <w:divBdr>
            <w:top w:val="none" w:sz="0" w:space="0" w:color="auto"/>
            <w:left w:val="none" w:sz="0" w:space="0" w:color="auto"/>
            <w:bottom w:val="none" w:sz="0" w:space="0" w:color="auto"/>
            <w:right w:val="none" w:sz="0" w:space="0" w:color="auto"/>
          </w:divBdr>
        </w:div>
        <w:div w:id="2123572967">
          <w:marLeft w:val="640"/>
          <w:marRight w:val="0"/>
          <w:marTop w:val="0"/>
          <w:marBottom w:val="0"/>
          <w:divBdr>
            <w:top w:val="none" w:sz="0" w:space="0" w:color="auto"/>
            <w:left w:val="none" w:sz="0" w:space="0" w:color="auto"/>
            <w:bottom w:val="none" w:sz="0" w:space="0" w:color="auto"/>
            <w:right w:val="none" w:sz="0" w:space="0" w:color="auto"/>
          </w:divBdr>
        </w:div>
        <w:div w:id="1817645938">
          <w:marLeft w:val="640"/>
          <w:marRight w:val="0"/>
          <w:marTop w:val="0"/>
          <w:marBottom w:val="0"/>
          <w:divBdr>
            <w:top w:val="none" w:sz="0" w:space="0" w:color="auto"/>
            <w:left w:val="none" w:sz="0" w:space="0" w:color="auto"/>
            <w:bottom w:val="none" w:sz="0" w:space="0" w:color="auto"/>
            <w:right w:val="none" w:sz="0" w:space="0" w:color="auto"/>
          </w:divBdr>
        </w:div>
        <w:div w:id="353727261">
          <w:marLeft w:val="640"/>
          <w:marRight w:val="0"/>
          <w:marTop w:val="0"/>
          <w:marBottom w:val="0"/>
          <w:divBdr>
            <w:top w:val="none" w:sz="0" w:space="0" w:color="auto"/>
            <w:left w:val="none" w:sz="0" w:space="0" w:color="auto"/>
            <w:bottom w:val="none" w:sz="0" w:space="0" w:color="auto"/>
            <w:right w:val="none" w:sz="0" w:space="0" w:color="auto"/>
          </w:divBdr>
        </w:div>
        <w:div w:id="1424105759">
          <w:marLeft w:val="640"/>
          <w:marRight w:val="0"/>
          <w:marTop w:val="0"/>
          <w:marBottom w:val="0"/>
          <w:divBdr>
            <w:top w:val="none" w:sz="0" w:space="0" w:color="auto"/>
            <w:left w:val="none" w:sz="0" w:space="0" w:color="auto"/>
            <w:bottom w:val="none" w:sz="0" w:space="0" w:color="auto"/>
            <w:right w:val="none" w:sz="0" w:space="0" w:color="auto"/>
          </w:divBdr>
        </w:div>
        <w:div w:id="606740940">
          <w:marLeft w:val="640"/>
          <w:marRight w:val="0"/>
          <w:marTop w:val="0"/>
          <w:marBottom w:val="0"/>
          <w:divBdr>
            <w:top w:val="none" w:sz="0" w:space="0" w:color="auto"/>
            <w:left w:val="none" w:sz="0" w:space="0" w:color="auto"/>
            <w:bottom w:val="none" w:sz="0" w:space="0" w:color="auto"/>
            <w:right w:val="none" w:sz="0" w:space="0" w:color="auto"/>
          </w:divBdr>
        </w:div>
        <w:div w:id="494347104">
          <w:marLeft w:val="640"/>
          <w:marRight w:val="0"/>
          <w:marTop w:val="0"/>
          <w:marBottom w:val="0"/>
          <w:divBdr>
            <w:top w:val="none" w:sz="0" w:space="0" w:color="auto"/>
            <w:left w:val="none" w:sz="0" w:space="0" w:color="auto"/>
            <w:bottom w:val="none" w:sz="0" w:space="0" w:color="auto"/>
            <w:right w:val="none" w:sz="0" w:space="0" w:color="auto"/>
          </w:divBdr>
        </w:div>
        <w:div w:id="777725757">
          <w:marLeft w:val="640"/>
          <w:marRight w:val="0"/>
          <w:marTop w:val="0"/>
          <w:marBottom w:val="0"/>
          <w:divBdr>
            <w:top w:val="none" w:sz="0" w:space="0" w:color="auto"/>
            <w:left w:val="none" w:sz="0" w:space="0" w:color="auto"/>
            <w:bottom w:val="none" w:sz="0" w:space="0" w:color="auto"/>
            <w:right w:val="none" w:sz="0" w:space="0" w:color="auto"/>
          </w:divBdr>
        </w:div>
        <w:div w:id="1660689039">
          <w:marLeft w:val="640"/>
          <w:marRight w:val="0"/>
          <w:marTop w:val="0"/>
          <w:marBottom w:val="0"/>
          <w:divBdr>
            <w:top w:val="none" w:sz="0" w:space="0" w:color="auto"/>
            <w:left w:val="none" w:sz="0" w:space="0" w:color="auto"/>
            <w:bottom w:val="none" w:sz="0" w:space="0" w:color="auto"/>
            <w:right w:val="none" w:sz="0" w:space="0" w:color="auto"/>
          </w:divBdr>
        </w:div>
        <w:div w:id="1613900226">
          <w:marLeft w:val="640"/>
          <w:marRight w:val="0"/>
          <w:marTop w:val="0"/>
          <w:marBottom w:val="0"/>
          <w:divBdr>
            <w:top w:val="none" w:sz="0" w:space="0" w:color="auto"/>
            <w:left w:val="none" w:sz="0" w:space="0" w:color="auto"/>
            <w:bottom w:val="none" w:sz="0" w:space="0" w:color="auto"/>
            <w:right w:val="none" w:sz="0" w:space="0" w:color="auto"/>
          </w:divBdr>
        </w:div>
        <w:div w:id="364716758">
          <w:marLeft w:val="640"/>
          <w:marRight w:val="0"/>
          <w:marTop w:val="0"/>
          <w:marBottom w:val="0"/>
          <w:divBdr>
            <w:top w:val="none" w:sz="0" w:space="0" w:color="auto"/>
            <w:left w:val="none" w:sz="0" w:space="0" w:color="auto"/>
            <w:bottom w:val="none" w:sz="0" w:space="0" w:color="auto"/>
            <w:right w:val="none" w:sz="0" w:space="0" w:color="auto"/>
          </w:divBdr>
        </w:div>
        <w:div w:id="1980962433">
          <w:marLeft w:val="640"/>
          <w:marRight w:val="0"/>
          <w:marTop w:val="0"/>
          <w:marBottom w:val="0"/>
          <w:divBdr>
            <w:top w:val="none" w:sz="0" w:space="0" w:color="auto"/>
            <w:left w:val="none" w:sz="0" w:space="0" w:color="auto"/>
            <w:bottom w:val="none" w:sz="0" w:space="0" w:color="auto"/>
            <w:right w:val="none" w:sz="0" w:space="0" w:color="auto"/>
          </w:divBdr>
        </w:div>
        <w:div w:id="1949311963">
          <w:marLeft w:val="640"/>
          <w:marRight w:val="0"/>
          <w:marTop w:val="0"/>
          <w:marBottom w:val="0"/>
          <w:divBdr>
            <w:top w:val="none" w:sz="0" w:space="0" w:color="auto"/>
            <w:left w:val="none" w:sz="0" w:space="0" w:color="auto"/>
            <w:bottom w:val="none" w:sz="0" w:space="0" w:color="auto"/>
            <w:right w:val="none" w:sz="0" w:space="0" w:color="auto"/>
          </w:divBdr>
        </w:div>
        <w:div w:id="181284782">
          <w:marLeft w:val="640"/>
          <w:marRight w:val="0"/>
          <w:marTop w:val="0"/>
          <w:marBottom w:val="0"/>
          <w:divBdr>
            <w:top w:val="none" w:sz="0" w:space="0" w:color="auto"/>
            <w:left w:val="none" w:sz="0" w:space="0" w:color="auto"/>
            <w:bottom w:val="none" w:sz="0" w:space="0" w:color="auto"/>
            <w:right w:val="none" w:sz="0" w:space="0" w:color="auto"/>
          </w:divBdr>
        </w:div>
        <w:div w:id="1283220397">
          <w:marLeft w:val="640"/>
          <w:marRight w:val="0"/>
          <w:marTop w:val="0"/>
          <w:marBottom w:val="0"/>
          <w:divBdr>
            <w:top w:val="none" w:sz="0" w:space="0" w:color="auto"/>
            <w:left w:val="none" w:sz="0" w:space="0" w:color="auto"/>
            <w:bottom w:val="none" w:sz="0" w:space="0" w:color="auto"/>
            <w:right w:val="none" w:sz="0" w:space="0" w:color="auto"/>
          </w:divBdr>
        </w:div>
        <w:div w:id="2140220547">
          <w:marLeft w:val="640"/>
          <w:marRight w:val="0"/>
          <w:marTop w:val="0"/>
          <w:marBottom w:val="0"/>
          <w:divBdr>
            <w:top w:val="none" w:sz="0" w:space="0" w:color="auto"/>
            <w:left w:val="none" w:sz="0" w:space="0" w:color="auto"/>
            <w:bottom w:val="none" w:sz="0" w:space="0" w:color="auto"/>
            <w:right w:val="none" w:sz="0" w:space="0" w:color="auto"/>
          </w:divBdr>
        </w:div>
        <w:div w:id="1038899863">
          <w:marLeft w:val="640"/>
          <w:marRight w:val="0"/>
          <w:marTop w:val="0"/>
          <w:marBottom w:val="0"/>
          <w:divBdr>
            <w:top w:val="none" w:sz="0" w:space="0" w:color="auto"/>
            <w:left w:val="none" w:sz="0" w:space="0" w:color="auto"/>
            <w:bottom w:val="none" w:sz="0" w:space="0" w:color="auto"/>
            <w:right w:val="none" w:sz="0" w:space="0" w:color="auto"/>
          </w:divBdr>
        </w:div>
        <w:div w:id="1851290282">
          <w:marLeft w:val="640"/>
          <w:marRight w:val="0"/>
          <w:marTop w:val="0"/>
          <w:marBottom w:val="0"/>
          <w:divBdr>
            <w:top w:val="none" w:sz="0" w:space="0" w:color="auto"/>
            <w:left w:val="none" w:sz="0" w:space="0" w:color="auto"/>
            <w:bottom w:val="none" w:sz="0" w:space="0" w:color="auto"/>
            <w:right w:val="none" w:sz="0" w:space="0" w:color="auto"/>
          </w:divBdr>
        </w:div>
        <w:div w:id="184558647">
          <w:marLeft w:val="640"/>
          <w:marRight w:val="0"/>
          <w:marTop w:val="0"/>
          <w:marBottom w:val="0"/>
          <w:divBdr>
            <w:top w:val="none" w:sz="0" w:space="0" w:color="auto"/>
            <w:left w:val="none" w:sz="0" w:space="0" w:color="auto"/>
            <w:bottom w:val="none" w:sz="0" w:space="0" w:color="auto"/>
            <w:right w:val="none" w:sz="0" w:space="0" w:color="auto"/>
          </w:divBdr>
        </w:div>
        <w:div w:id="1394503800">
          <w:marLeft w:val="640"/>
          <w:marRight w:val="0"/>
          <w:marTop w:val="0"/>
          <w:marBottom w:val="0"/>
          <w:divBdr>
            <w:top w:val="none" w:sz="0" w:space="0" w:color="auto"/>
            <w:left w:val="none" w:sz="0" w:space="0" w:color="auto"/>
            <w:bottom w:val="none" w:sz="0" w:space="0" w:color="auto"/>
            <w:right w:val="none" w:sz="0" w:space="0" w:color="auto"/>
          </w:divBdr>
        </w:div>
        <w:div w:id="1733968475">
          <w:marLeft w:val="640"/>
          <w:marRight w:val="0"/>
          <w:marTop w:val="0"/>
          <w:marBottom w:val="0"/>
          <w:divBdr>
            <w:top w:val="none" w:sz="0" w:space="0" w:color="auto"/>
            <w:left w:val="none" w:sz="0" w:space="0" w:color="auto"/>
            <w:bottom w:val="none" w:sz="0" w:space="0" w:color="auto"/>
            <w:right w:val="none" w:sz="0" w:space="0" w:color="auto"/>
          </w:divBdr>
        </w:div>
        <w:div w:id="855922603">
          <w:marLeft w:val="640"/>
          <w:marRight w:val="0"/>
          <w:marTop w:val="0"/>
          <w:marBottom w:val="0"/>
          <w:divBdr>
            <w:top w:val="none" w:sz="0" w:space="0" w:color="auto"/>
            <w:left w:val="none" w:sz="0" w:space="0" w:color="auto"/>
            <w:bottom w:val="none" w:sz="0" w:space="0" w:color="auto"/>
            <w:right w:val="none" w:sz="0" w:space="0" w:color="auto"/>
          </w:divBdr>
        </w:div>
        <w:div w:id="1875926529">
          <w:marLeft w:val="640"/>
          <w:marRight w:val="0"/>
          <w:marTop w:val="0"/>
          <w:marBottom w:val="0"/>
          <w:divBdr>
            <w:top w:val="none" w:sz="0" w:space="0" w:color="auto"/>
            <w:left w:val="none" w:sz="0" w:space="0" w:color="auto"/>
            <w:bottom w:val="none" w:sz="0" w:space="0" w:color="auto"/>
            <w:right w:val="none" w:sz="0" w:space="0" w:color="auto"/>
          </w:divBdr>
        </w:div>
        <w:div w:id="2042319345">
          <w:marLeft w:val="640"/>
          <w:marRight w:val="0"/>
          <w:marTop w:val="0"/>
          <w:marBottom w:val="0"/>
          <w:divBdr>
            <w:top w:val="none" w:sz="0" w:space="0" w:color="auto"/>
            <w:left w:val="none" w:sz="0" w:space="0" w:color="auto"/>
            <w:bottom w:val="none" w:sz="0" w:space="0" w:color="auto"/>
            <w:right w:val="none" w:sz="0" w:space="0" w:color="auto"/>
          </w:divBdr>
        </w:div>
        <w:div w:id="452789974">
          <w:marLeft w:val="640"/>
          <w:marRight w:val="0"/>
          <w:marTop w:val="0"/>
          <w:marBottom w:val="0"/>
          <w:divBdr>
            <w:top w:val="none" w:sz="0" w:space="0" w:color="auto"/>
            <w:left w:val="none" w:sz="0" w:space="0" w:color="auto"/>
            <w:bottom w:val="none" w:sz="0" w:space="0" w:color="auto"/>
            <w:right w:val="none" w:sz="0" w:space="0" w:color="auto"/>
          </w:divBdr>
        </w:div>
        <w:div w:id="1476800410">
          <w:marLeft w:val="640"/>
          <w:marRight w:val="0"/>
          <w:marTop w:val="0"/>
          <w:marBottom w:val="0"/>
          <w:divBdr>
            <w:top w:val="none" w:sz="0" w:space="0" w:color="auto"/>
            <w:left w:val="none" w:sz="0" w:space="0" w:color="auto"/>
            <w:bottom w:val="none" w:sz="0" w:space="0" w:color="auto"/>
            <w:right w:val="none" w:sz="0" w:space="0" w:color="auto"/>
          </w:divBdr>
        </w:div>
        <w:div w:id="1202014816">
          <w:marLeft w:val="640"/>
          <w:marRight w:val="0"/>
          <w:marTop w:val="0"/>
          <w:marBottom w:val="0"/>
          <w:divBdr>
            <w:top w:val="none" w:sz="0" w:space="0" w:color="auto"/>
            <w:left w:val="none" w:sz="0" w:space="0" w:color="auto"/>
            <w:bottom w:val="none" w:sz="0" w:space="0" w:color="auto"/>
            <w:right w:val="none" w:sz="0" w:space="0" w:color="auto"/>
          </w:divBdr>
        </w:div>
        <w:div w:id="1555775512">
          <w:marLeft w:val="640"/>
          <w:marRight w:val="0"/>
          <w:marTop w:val="0"/>
          <w:marBottom w:val="0"/>
          <w:divBdr>
            <w:top w:val="none" w:sz="0" w:space="0" w:color="auto"/>
            <w:left w:val="none" w:sz="0" w:space="0" w:color="auto"/>
            <w:bottom w:val="none" w:sz="0" w:space="0" w:color="auto"/>
            <w:right w:val="none" w:sz="0" w:space="0" w:color="auto"/>
          </w:divBdr>
        </w:div>
        <w:div w:id="1895654046">
          <w:marLeft w:val="640"/>
          <w:marRight w:val="0"/>
          <w:marTop w:val="0"/>
          <w:marBottom w:val="0"/>
          <w:divBdr>
            <w:top w:val="none" w:sz="0" w:space="0" w:color="auto"/>
            <w:left w:val="none" w:sz="0" w:space="0" w:color="auto"/>
            <w:bottom w:val="none" w:sz="0" w:space="0" w:color="auto"/>
            <w:right w:val="none" w:sz="0" w:space="0" w:color="auto"/>
          </w:divBdr>
        </w:div>
        <w:div w:id="1630669426">
          <w:marLeft w:val="640"/>
          <w:marRight w:val="0"/>
          <w:marTop w:val="0"/>
          <w:marBottom w:val="0"/>
          <w:divBdr>
            <w:top w:val="none" w:sz="0" w:space="0" w:color="auto"/>
            <w:left w:val="none" w:sz="0" w:space="0" w:color="auto"/>
            <w:bottom w:val="none" w:sz="0" w:space="0" w:color="auto"/>
            <w:right w:val="none" w:sz="0" w:space="0" w:color="auto"/>
          </w:divBdr>
        </w:div>
        <w:div w:id="937834933">
          <w:marLeft w:val="640"/>
          <w:marRight w:val="0"/>
          <w:marTop w:val="0"/>
          <w:marBottom w:val="0"/>
          <w:divBdr>
            <w:top w:val="none" w:sz="0" w:space="0" w:color="auto"/>
            <w:left w:val="none" w:sz="0" w:space="0" w:color="auto"/>
            <w:bottom w:val="none" w:sz="0" w:space="0" w:color="auto"/>
            <w:right w:val="none" w:sz="0" w:space="0" w:color="auto"/>
          </w:divBdr>
        </w:div>
        <w:div w:id="1793866951">
          <w:marLeft w:val="640"/>
          <w:marRight w:val="0"/>
          <w:marTop w:val="0"/>
          <w:marBottom w:val="0"/>
          <w:divBdr>
            <w:top w:val="none" w:sz="0" w:space="0" w:color="auto"/>
            <w:left w:val="none" w:sz="0" w:space="0" w:color="auto"/>
            <w:bottom w:val="none" w:sz="0" w:space="0" w:color="auto"/>
            <w:right w:val="none" w:sz="0" w:space="0" w:color="auto"/>
          </w:divBdr>
        </w:div>
        <w:div w:id="729108950">
          <w:marLeft w:val="640"/>
          <w:marRight w:val="0"/>
          <w:marTop w:val="0"/>
          <w:marBottom w:val="0"/>
          <w:divBdr>
            <w:top w:val="none" w:sz="0" w:space="0" w:color="auto"/>
            <w:left w:val="none" w:sz="0" w:space="0" w:color="auto"/>
            <w:bottom w:val="none" w:sz="0" w:space="0" w:color="auto"/>
            <w:right w:val="none" w:sz="0" w:space="0" w:color="auto"/>
          </w:divBdr>
        </w:div>
        <w:div w:id="328944786">
          <w:marLeft w:val="640"/>
          <w:marRight w:val="0"/>
          <w:marTop w:val="0"/>
          <w:marBottom w:val="0"/>
          <w:divBdr>
            <w:top w:val="none" w:sz="0" w:space="0" w:color="auto"/>
            <w:left w:val="none" w:sz="0" w:space="0" w:color="auto"/>
            <w:bottom w:val="none" w:sz="0" w:space="0" w:color="auto"/>
            <w:right w:val="none" w:sz="0" w:space="0" w:color="auto"/>
          </w:divBdr>
        </w:div>
        <w:div w:id="153228885">
          <w:marLeft w:val="640"/>
          <w:marRight w:val="0"/>
          <w:marTop w:val="0"/>
          <w:marBottom w:val="0"/>
          <w:divBdr>
            <w:top w:val="none" w:sz="0" w:space="0" w:color="auto"/>
            <w:left w:val="none" w:sz="0" w:space="0" w:color="auto"/>
            <w:bottom w:val="none" w:sz="0" w:space="0" w:color="auto"/>
            <w:right w:val="none" w:sz="0" w:space="0" w:color="auto"/>
          </w:divBdr>
        </w:div>
        <w:div w:id="1185748590">
          <w:marLeft w:val="640"/>
          <w:marRight w:val="0"/>
          <w:marTop w:val="0"/>
          <w:marBottom w:val="0"/>
          <w:divBdr>
            <w:top w:val="none" w:sz="0" w:space="0" w:color="auto"/>
            <w:left w:val="none" w:sz="0" w:space="0" w:color="auto"/>
            <w:bottom w:val="none" w:sz="0" w:space="0" w:color="auto"/>
            <w:right w:val="none" w:sz="0" w:space="0" w:color="auto"/>
          </w:divBdr>
        </w:div>
        <w:div w:id="2120907227">
          <w:marLeft w:val="640"/>
          <w:marRight w:val="0"/>
          <w:marTop w:val="0"/>
          <w:marBottom w:val="0"/>
          <w:divBdr>
            <w:top w:val="none" w:sz="0" w:space="0" w:color="auto"/>
            <w:left w:val="none" w:sz="0" w:space="0" w:color="auto"/>
            <w:bottom w:val="none" w:sz="0" w:space="0" w:color="auto"/>
            <w:right w:val="none" w:sz="0" w:space="0" w:color="auto"/>
          </w:divBdr>
        </w:div>
        <w:div w:id="1671634541">
          <w:marLeft w:val="640"/>
          <w:marRight w:val="0"/>
          <w:marTop w:val="0"/>
          <w:marBottom w:val="0"/>
          <w:divBdr>
            <w:top w:val="none" w:sz="0" w:space="0" w:color="auto"/>
            <w:left w:val="none" w:sz="0" w:space="0" w:color="auto"/>
            <w:bottom w:val="none" w:sz="0" w:space="0" w:color="auto"/>
            <w:right w:val="none" w:sz="0" w:space="0" w:color="auto"/>
          </w:divBdr>
        </w:div>
        <w:div w:id="1401950056">
          <w:marLeft w:val="640"/>
          <w:marRight w:val="0"/>
          <w:marTop w:val="0"/>
          <w:marBottom w:val="0"/>
          <w:divBdr>
            <w:top w:val="none" w:sz="0" w:space="0" w:color="auto"/>
            <w:left w:val="none" w:sz="0" w:space="0" w:color="auto"/>
            <w:bottom w:val="none" w:sz="0" w:space="0" w:color="auto"/>
            <w:right w:val="none" w:sz="0" w:space="0" w:color="auto"/>
          </w:divBdr>
        </w:div>
        <w:div w:id="91292224">
          <w:marLeft w:val="640"/>
          <w:marRight w:val="0"/>
          <w:marTop w:val="0"/>
          <w:marBottom w:val="0"/>
          <w:divBdr>
            <w:top w:val="none" w:sz="0" w:space="0" w:color="auto"/>
            <w:left w:val="none" w:sz="0" w:space="0" w:color="auto"/>
            <w:bottom w:val="none" w:sz="0" w:space="0" w:color="auto"/>
            <w:right w:val="none" w:sz="0" w:space="0" w:color="auto"/>
          </w:divBdr>
        </w:div>
      </w:divsChild>
    </w:div>
    <w:div w:id="1480150366">
      <w:bodyDiv w:val="1"/>
      <w:marLeft w:val="0"/>
      <w:marRight w:val="0"/>
      <w:marTop w:val="0"/>
      <w:marBottom w:val="0"/>
      <w:divBdr>
        <w:top w:val="none" w:sz="0" w:space="0" w:color="auto"/>
        <w:left w:val="none" w:sz="0" w:space="0" w:color="auto"/>
        <w:bottom w:val="none" w:sz="0" w:space="0" w:color="auto"/>
        <w:right w:val="none" w:sz="0" w:space="0" w:color="auto"/>
      </w:divBdr>
      <w:divsChild>
        <w:div w:id="18820551">
          <w:marLeft w:val="640"/>
          <w:marRight w:val="0"/>
          <w:marTop w:val="0"/>
          <w:marBottom w:val="0"/>
          <w:divBdr>
            <w:top w:val="none" w:sz="0" w:space="0" w:color="auto"/>
            <w:left w:val="none" w:sz="0" w:space="0" w:color="auto"/>
            <w:bottom w:val="none" w:sz="0" w:space="0" w:color="auto"/>
            <w:right w:val="none" w:sz="0" w:space="0" w:color="auto"/>
          </w:divBdr>
        </w:div>
        <w:div w:id="1045450539">
          <w:marLeft w:val="640"/>
          <w:marRight w:val="0"/>
          <w:marTop w:val="0"/>
          <w:marBottom w:val="0"/>
          <w:divBdr>
            <w:top w:val="none" w:sz="0" w:space="0" w:color="auto"/>
            <w:left w:val="none" w:sz="0" w:space="0" w:color="auto"/>
            <w:bottom w:val="none" w:sz="0" w:space="0" w:color="auto"/>
            <w:right w:val="none" w:sz="0" w:space="0" w:color="auto"/>
          </w:divBdr>
        </w:div>
        <w:div w:id="1452475824">
          <w:marLeft w:val="640"/>
          <w:marRight w:val="0"/>
          <w:marTop w:val="0"/>
          <w:marBottom w:val="0"/>
          <w:divBdr>
            <w:top w:val="none" w:sz="0" w:space="0" w:color="auto"/>
            <w:left w:val="none" w:sz="0" w:space="0" w:color="auto"/>
            <w:bottom w:val="none" w:sz="0" w:space="0" w:color="auto"/>
            <w:right w:val="none" w:sz="0" w:space="0" w:color="auto"/>
          </w:divBdr>
        </w:div>
        <w:div w:id="825779342">
          <w:marLeft w:val="640"/>
          <w:marRight w:val="0"/>
          <w:marTop w:val="0"/>
          <w:marBottom w:val="0"/>
          <w:divBdr>
            <w:top w:val="none" w:sz="0" w:space="0" w:color="auto"/>
            <w:left w:val="none" w:sz="0" w:space="0" w:color="auto"/>
            <w:bottom w:val="none" w:sz="0" w:space="0" w:color="auto"/>
            <w:right w:val="none" w:sz="0" w:space="0" w:color="auto"/>
          </w:divBdr>
        </w:div>
        <w:div w:id="1171918040">
          <w:marLeft w:val="640"/>
          <w:marRight w:val="0"/>
          <w:marTop w:val="0"/>
          <w:marBottom w:val="0"/>
          <w:divBdr>
            <w:top w:val="none" w:sz="0" w:space="0" w:color="auto"/>
            <w:left w:val="none" w:sz="0" w:space="0" w:color="auto"/>
            <w:bottom w:val="none" w:sz="0" w:space="0" w:color="auto"/>
            <w:right w:val="none" w:sz="0" w:space="0" w:color="auto"/>
          </w:divBdr>
        </w:div>
        <w:div w:id="1321927796">
          <w:marLeft w:val="640"/>
          <w:marRight w:val="0"/>
          <w:marTop w:val="0"/>
          <w:marBottom w:val="0"/>
          <w:divBdr>
            <w:top w:val="none" w:sz="0" w:space="0" w:color="auto"/>
            <w:left w:val="none" w:sz="0" w:space="0" w:color="auto"/>
            <w:bottom w:val="none" w:sz="0" w:space="0" w:color="auto"/>
            <w:right w:val="none" w:sz="0" w:space="0" w:color="auto"/>
          </w:divBdr>
        </w:div>
        <w:div w:id="1331177343">
          <w:marLeft w:val="640"/>
          <w:marRight w:val="0"/>
          <w:marTop w:val="0"/>
          <w:marBottom w:val="0"/>
          <w:divBdr>
            <w:top w:val="none" w:sz="0" w:space="0" w:color="auto"/>
            <w:left w:val="none" w:sz="0" w:space="0" w:color="auto"/>
            <w:bottom w:val="none" w:sz="0" w:space="0" w:color="auto"/>
            <w:right w:val="none" w:sz="0" w:space="0" w:color="auto"/>
          </w:divBdr>
        </w:div>
        <w:div w:id="907112101">
          <w:marLeft w:val="640"/>
          <w:marRight w:val="0"/>
          <w:marTop w:val="0"/>
          <w:marBottom w:val="0"/>
          <w:divBdr>
            <w:top w:val="none" w:sz="0" w:space="0" w:color="auto"/>
            <w:left w:val="none" w:sz="0" w:space="0" w:color="auto"/>
            <w:bottom w:val="none" w:sz="0" w:space="0" w:color="auto"/>
            <w:right w:val="none" w:sz="0" w:space="0" w:color="auto"/>
          </w:divBdr>
        </w:div>
        <w:div w:id="1512642168">
          <w:marLeft w:val="640"/>
          <w:marRight w:val="0"/>
          <w:marTop w:val="0"/>
          <w:marBottom w:val="0"/>
          <w:divBdr>
            <w:top w:val="none" w:sz="0" w:space="0" w:color="auto"/>
            <w:left w:val="none" w:sz="0" w:space="0" w:color="auto"/>
            <w:bottom w:val="none" w:sz="0" w:space="0" w:color="auto"/>
            <w:right w:val="none" w:sz="0" w:space="0" w:color="auto"/>
          </w:divBdr>
        </w:div>
        <w:div w:id="2046441233">
          <w:marLeft w:val="640"/>
          <w:marRight w:val="0"/>
          <w:marTop w:val="0"/>
          <w:marBottom w:val="0"/>
          <w:divBdr>
            <w:top w:val="none" w:sz="0" w:space="0" w:color="auto"/>
            <w:left w:val="none" w:sz="0" w:space="0" w:color="auto"/>
            <w:bottom w:val="none" w:sz="0" w:space="0" w:color="auto"/>
            <w:right w:val="none" w:sz="0" w:space="0" w:color="auto"/>
          </w:divBdr>
        </w:div>
        <w:div w:id="535313096">
          <w:marLeft w:val="640"/>
          <w:marRight w:val="0"/>
          <w:marTop w:val="0"/>
          <w:marBottom w:val="0"/>
          <w:divBdr>
            <w:top w:val="none" w:sz="0" w:space="0" w:color="auto"/>
            <w:left w:val="none" w:sz="0" w:space="0" w:color="auto"/>
            <w:bottom w:val="none" w:sz="0" w:space="0" w:color="auto"/>
            <w:right w:val="none" w:sz="0" w:space="0" w:color="auto"/>
          </w:divBdr>
        </w:div>
        <w:div w:id="313491151">
          <w:marLeft w:val="640"/>
          <w:marRight w:val="0"/>
          <w:marTop w:val="0"/>
          <w:marBottom w:val="0"/>
          <w:divBdr>
            <w:top w:val="none" w:sz="0" w:space="0" w:color="auto"/>
            <w:left w:val="none" w:sz="0" w:space="0" w:color="auto"/>
            <w:bottom w:val="none" w:sz="0" w:space="0" w:color="auto"/>
            <w:right w:val="none" w:sz="0" w:space="0" w:color="auto"/>
          </w:divBdr>
        </w:div>
        <w:div w:id="1884058650">
          <w:marLeft w:val="640"/>
          <w:marRight w:val="0"/>
          <w:marTop w:val="0"/>
          <w:marBottom w:val="0"/>
          <w:divBdr>
            <w:top w:val="none" w:sz="0" w:space="0" w:color="auto"/>
            <w:left w:val="none" w:sz="0" w:space="0" w:color="auto"/>
            <w:bottom w:val="none" w:sz="0" w:space="0" w:color="auto"/>
            <w:right w:val="none" w:sz="0" w:space="0" w:color="auto"/>
          </w:divBdr>
        </w:div>
        <w:div w:id="920523153">
          <w:marLeft w:val="640"/>
          <w:marRight w:val="0"/>
          <w:marTop w:val="0"/>
          <w:marBottom w:val="0"/>
          <w:divBdr>
            <w:top w:val="none" w:sz="0" w:space="0" w:color="auto"/>
            <w:left w:val="none" w:sz="0" w:space="0" w:color="auto"/>
            <w:bottom w:val="none" w:sz="0" w:space="0" w:color="auto"/>
            <w:right w:val="none" w:sz="0" w:space="0" w:color="auto"/>
          </w:divBdr>
        </w:div>
        <w:div w:id="1944341234">
          <w:marLeft w:val="640"/>
          <w:marRight w:val="0"/>
          <w:marTop w:val="0"/>
          <w:marBottom w:val="0"/>
          <w:divBdr>
            <w:top w:val="none" w:sz="0" w:space="0" w:color="auto"/>
            <w:left w:val="none" w:sz="0" w:space="0" w:color="auto"/>
            <w:bottom w:val="none" w:sz="0" w:space="0" w:color="auto"/>
            <w:right w:val="none" w:sz="0" w:space="0" w:color="auto"/>
          </w:divBdr>
        </w:div>
        <w:div w:id="1428187370">
          <w:marLeft w:val="640"/>
          <w:marRight w:val="0"/>
          <w:marTop w:val="0"/>
          <w:marBottom w:val="0"/>
          <w:divBdr>
            <w:top w:val="none" w:sz="0" w:space="0" w:color="auto"/>
            <w:left w:val="none" w:sz="0" w:space="0" w:color="auto"/>
            <w:bottom w:val="none" w:sz="0" w:space="0" w:color="auto"/>
            <w:right w:val="none" w:sz="0" w:space="0" w:color="auto"/>
          </w:divBdr>
        </w:div>
        <w:div w:id="2111581682">
          <w:marLeft w:val="640"/>
          <w:marRight w:val="0"/>
          <w:marTop w:val="0"/>
          <w:marBottom w:val="0"/>
          <w:divBdr>
            <w:top w:val="none" w:sz="0" w:space="0" w:color="auto"/>
            <w:left w:val="none" w:sz="0" w:space="0" w:color="auto"/>
            <w:bottom w:val="none" w:sz="0" w:space="0" w:color="auto"/>
            <w:right w:val="none" w:sz="0" w:space="0" w:color="auto"/>
          </w:divBdr>
        </w:div>
        <w:div w:id="676543192">
          <w:marLeft w:val="640"/>
          <w:marRight w:val="0"/>
          <w:marTop w:val="0"/>
          <w:marBottom w:val="0"/>
          <w:divBdr>
            <w:top w:val="none" w:sz="0" w:space="0" w:color="auto"/>
            <w:left w:val="none" w:sz="0" w:space="0" w:color="auto"/>
            <w:bottom w:val="none" w:sz="0" w:space="0" w:color="auto"/>
            <w:right w:val="none" w:sz="0" w:space="0" w:color="auto"/>
          </w:divBdr>
        </w:div>
        <w:div w:id="331377893">
          <w:marLeft w:val="640"/>
          <w:marRight w:val="0"/>
          <w:marTop w:val="0"/>
          <w:marBottom w:val="0"/>
          <w:divBdr>
            <w:top w:val="none" w:sz="0" w:space="0" w:color="auto"/>
            <w:left w:val="none" w:sz="0" w:space="0" w:color="auto"/>
            <w:bottom w:val="none" w:sz="0" w:space="0" w:color="auto"/>
            <w:right w:val="none" w:sz="0" w:space="0" w:color="auto"/>
          </w:divBdr>
        </w:div>
        <w:div w:id="1010982804">
          <w:marLeft w:val="640"/>
          <w:marRight w:val="0"/>
          <w:marTop w:val="0"/>
          <w:marBottom w:val="0"/>
          <w:divBdr>
            <w:top w:val="none" w:sz="0" w:space="0" w:color="auto"/>
            <w:left w:val="none" w:sz="0" w:space="0" w:color="auto"/>
            <w:bottom w:val="none" w:sz="0" w:space="0" w:color="auto"/>
            <w:right w:val="none" w:sz="0" w:space="0" w:color="auto"/>
          </w:divBdr>
        </w:div>
        <w:div w:id="1715039204">
          <w:marLeft w:val="640"/>
          <w:marRight w:val="0"/>
          <w:marTop w:val="0"/>
          <w:marBottom w:val="0"/>
          <w:divBdr>
            <w:top w:val="none" w:sz="0" w:space="0" w:color="auto"/>
            <w:left w:val="none" w:sz="0" w:space="0" w:color="auto"/>
            <w:bottom w:val="none" w:sz="0" w:space="0" w:color="auto"/>
            <w:right w:val="none" w:sz="0" w:space="0" w:color="auto"/>
          </w:divBdr>
        </w:div>
        <w:div w:id="930233774">
          <w:marLeft w:val="640"/>
          <w:marRight w:val="0"/>
          <w:marTop w:val="0"/>
          <w:marBottom w:val="0"/>
          <w:divBdr>
            <w:top w:val="none" w:sz="0" w:space="0" w:color="auto"/>
            <w:left w:val="none" w:sz="0" w:space="0" w:color="auto"/>
            <w:bottom w:val="none" w:sz="0" w:space="0" w:color="auto"/>
            <w:right w:val="none" w:sz="0" w:space="0" w:color="auto"/>
          </w:divBdr>
        </w:div>
        <w:div w:id="1472094203">
          <w:marLeft w:val="640"/>
          <w:marRight w:val="0"/>
          <w:marTop w:val="0"/>
          <w:marBottom w:val="0"/>
          <w:divBdr>
            <w:top w:val="none" w:sz="0" w:space="0" w:color="auto"/>
            <w:left w:val="none" w:sz="0" w:space="0" w:color="auto"/>
            <w:bottom w:val="none" w:sz="0" w:space="0" w:color="auto"/>
            <w:right w:val="none" w:sz="0" w:space="0" w:color="auto"/>
          </w:divBdr>
        </w:div>
        <w:div w:id="1469981123">
          <w:marLeft w:val="640"/>
          <w:marRight w:val="0"/>
          <w:marTop w:val="0"/>
          <w:marBottom w:val="0"/>
          <w:divBdr>
            <w:top w:val="none" w:sz="0" w:space="0" w:color="auto"/>
            <w:left w:val="none" w:sz="0" w:space="0" w:color="auto"/>
            <w:bottom w:val="none" w:sz="0" w:space="0" w:color="auto"/>
            <w:right w:val="none" w:sz="0" w:space="0" w:color="auto"/>
          </w:divBdr>
        </w:div>
        <w:div w:id="1422987757">
          <w:marLeft w:val="640"/>
          <w:marRight w:val="0"/>
          <w:marTop w:val="0"/>
          <w:marBottom w:val="0"/>
          <w:divBdr>
            <w:top w:val="none" w:sz="0" w:space="0" w:color="auto"/>
            <w:left w:val="none" w:sz="0" w:space="0" w:color="auto"/>
            <w:bottom w:val="none" w:sz="0" w:space="0" w:color="auto"/>
            <w:right w:val="none" w:sz="0" w:space="0" w:color="auto"/>
          </w:divBdr>
        </w:div>
        <w:div w:id="1039547762">
          <w:marLeft w:val="640"/>
          <w:marRight w:val="0"/>
          <w:marTop w:val="0"/>
          <w:marBottom w:val="0"/>
          <w:divBdr>
            <w:top w:val="none" w:sz="0" w:space="0" w:color="auto"/>
            <w:left w:val="none" w:sz="0" w:space="0" w:color="auto"/>
            <w:bottom w:val="none" w:sz="0" w:space="0" w:color="auto"/>
            <w:right w:val="none" w:sz="0" w:space="0" w:color="auto"/>
          </w:divBdr>
        </w:div>
        <w:div w:id="1527869619">
          <w:marLeft w:val="640"/>
          <w:marRight w:val="0"/>
          <w:marTop w:val="0"/>
          <w:marBottom w:val="0"/>
          <w:divBdr>
            <w:top w:val="none" w:sz="0" w:space="0" w:color="auto"/>
            <w:left w:val="none" w:sz="0" w:space="0" w:color="auto"/>
            <w:bottom w:val="none" w:sz="0" w:space="0" w:color="auto"/>
            <w:right w:val="none" w:sz="0" w:space="0" w:color="auto"/>
          </w:divBdr>
        </w:div>
        <w:div w:id="471798709">
          <w:marLeft w:val="640"/>
          <w:marRight w:val="0"/>
          <w:marTop w:val="0"/>
          <w:marBottom w:val="0"/>
          <w:divBdr>
            <w:top w:val="none" w:sz="0" w:space="0" w:color="auto"/>
            <w:left w:val="none" w:sz="0" w:space="0" w:color="auto"/>
            <w:bottom w:val="none" w:sz="0" w:space="0" w:color="auto"/>
            <w:right w:val="none" w:sz="0" w:space="0" w:color="auto"/>
          </w:divBdr>
        </w:div>
        <w:div w:id="527986417">
          <w:marLeft w:val="640"/>
          <w:marRight w:val="0"/>
          <w:marTop w:val="0"/>
          <w:marBottom w:val="0"/>
          <w:divBdr>
            <w:top w:val="none" w:sz="0" w:space="0" w:color="auto"/>
            <w:left w:val="none" w:sz="0" w:space="0" w:color="auto"/>
            <w:bottom w:val="none" w:sz="0" w:space="0" w:color="auto"/>
            <w:right w:val="none" w:sz="0" w:space="0" w:color="auto"/>
          </w:divBdr>
        </w:div>
        <w:div w:id="733507101">
          <w:marLeft w:val="640"/>
          <w:marRight w:val="0"/>
          <w:marTop w:val="0"/>
          <w:marBottom w:val="0"/>
          <w:divBdr>
            <w:top w:val="none" w:sz="0" w:space="0" w:color="auto"/>
            <w:left w:val="none" w:sz="0" w:space="0" w:color="auto"/>
            <w:bottom w:val="none" w:sz="0" w:space="0" w:color="auto"/>
            <w:right w:val="none" w:sz="0" w:space="0" w:color="auto"/>
          </w:divBdr>
        </w:div>
        <w:div w:id="124544223">
          <w:marLeft w:val="640"/>
          <w:marRight w:val="0"/>
          <w:marTop w:val="0"/>
          <w:marBottom w:val="0"/>
          <w:divBdr>
            <w:top w:val="none" w:sz="0" w:space="0" w:color="auto"/>
            <w:left w:val="none" w:sz="0" w:space="0" w:color="auto"/>
            <w:bottom w:val="none" w:sz="0" w:space="0" w:color="auto"/>
            <w:right w:val="none" w:sz="0" w:space="0" w:color="auto"/>
          </w:divBdr>
        </w:div>
        <w:div w:id="1758675958">
          <w:marLeft w:val="640"/>
          <w:marRight w:val="0"/>
          <w:marTop w:val="0"/>
          <w:marBottom w:val="0"/>
          <w:divBdr>
            <w:top w:val="none" w:sz="0" w:space="0" w:color="auto"/>
            <w:left w:val="none" w:sz="0" w:space="0" w:color="auto"/>
            <w:bottom w:val="none" w:sz="0" w:space="0" w:color="auto"/>
            <w:right w:val="none" w:sz="0" w:space="0" w:color="auto"/>
          </w:divBdr>
        </w:div>
        <w:div w:id="1474327431">
          <w:marLeft w:val="640"/>
          <w:marRight w:val="0"/>
          <w:marTop w:val="0"/>
          <w:marBottom w:val="0"/>
          <w:divBdr>
            <w:top w:val="none" w:sz="0" w:space="0" w:color="auto"/>
            <w:left w:val="none" w:sz="0" w:space="0" w:color="auto"/>
            <w:bottom w:val="none" w:sz="0" w:space="0" w:color="auto"/>
            <w:right w:val="none" w:sz="0" w:space="0" w:color="auto"/>
          </w:divBdr>
        </w:div>
        <w:div w:id="953902653">
          <w:marLeft w:val="640"/>
          <w:marRight w:val="0"/>
          <w:marTop w:val="0"/>
          <w:marBottom w:val="0"/>
          <w:divBdr>
            <w:top w:val="none" w:sz="0" w:space="0" w:color="auto"/>
            <w:left w:val="none" w:sz="0" w:space="0" w:color="auto"/>
            <w:bottom w:val="none" w:sz="0" w:space="0" w:color="auto"/>
            <w:right w:val="none" w:sz="0" w:space="0" w:color="auto"/>
          </w:divBdr>
        </w:div>
        <w:div w:id="1344742717">
          <w:marLeft w:val="640"/>
          <w:marRight w:val="0"/>
          <w:marTop w:val="0"/>
          <w:marBottom w:val="0"/>
          <w:divBdr>
            <w:top w:val="none" w:sz="0" w:space="0" w:color="auto"/>
            <w:left w:val="none" w:sz="0" w:space="0" w:color="auto"/>
            <w:bottom w:val="none" w:sz="0" w:space="0" w:color="auto"/>
            <w:right w:val="none" w:sz="0" w:space="0" w:color="auto"/>
          </w:divBdr>
        </w:div>
        <w:div w:id="508181855">
          <w:marLeft w:val="640"/>
          <w:marRight w:val="0"/>
          <w:marTop w:val="0"/>
          <w:marBottom w:val="0"/>
          <w:divBdr>
            <w:top w:val="none" w:sz="0" w:space="0" w:color="auto"/>
            <w:left w:val="none" w:sz="0" w:space="0" w:color="auto"/>
            <w:bottom w:val="none" w:sz="0" w:space="0" w:color="auto"/>
            <w:right w:val="none" w:sz="0" w:space="0" w:color="auto"/>
          </w:divBdr>
        </w:div>
        <w:div w:id="1944530857">
          <w:marLeft w:val="640"/>
          <w:marRight w:val="0"/>
          <w:marTop w:val="0"/>
          <w:marBottom w:val="0"/>
          <w:divBdr>
            <w:top w:val="none" w:sz="0" w:space="0" w:color="auto"/>
            <w:left w:val="none" w:sz="0" w:space="0" w:color="auto"/>
            <w:bottom w:val="none" w:sz="0" w:space="0" w:color="auto"/>
            <w:right w:val="none" w:sz="0" w:space="0" w:color="auto"/>
          </w:divBdr>
        </w:div>
        <w:div w:id="51929664">
          <w:marLeft w:val="640"/>
          <w:marRight w:val="0"/>
          <w:marTop w:val="0"/>
          <w:marBottom w:val="0"/>
          <w:divBdr>
            <w:top w:val="none" w:sz="0" w:space="0" w:color="auto"/>
            <w:left w:val="none" w:sz="0" w:space="0" w:color="auto"/>
            <w:bottom w:val="none" w:sz="0" w:space="0" w:color="auto"/>
            <w:right w:val="none" w:sz="0" w:space="0" w:color="auto"/>
          </w:divBdr>
        </w:div>
        <w:div w:id="1560936829">
          <w:marLeft w:val="640"/>
          <w:marRight w:val="0"/>
          <w:marTop w:val="0"/>
          <w:marBottom w:val="0"/>
          <w:divBdr>
            <w:top w:val="none" w:sz="0" w:space="0" w:color="auto"/>
            <w:left w:val="none" w:sz="0" w:space="0" w:color="auto"/>
            <w:bottom w:val="none" w:sz="0" w:space="0" w:color="auto"/>
            <w:right w:val="none" w:sz="0" w:space="0" w:color="auto"/>
          </w:divBdr>
        </w:div>
        <w:div w:id="523516272">
          <w:marLeft w:val="640"/>
          <w:marRight w:val="0"/>
          <w:marTop w:val="0"/>
          <w:marBottom w:val="0"/>
          <w:divBdr>
            <w:top w:val="none" w:sz="0" w:space="0" w:color="auto"/>
            <w:left w:val="none" w:sz="0" w:space="0" w:color="auto"/>
            <w:bottom w:val="none" w:sz="0" w:space="0" w:color="auto"/>
            <w:right w:val="none" w:sz="0" w:space="0" w:color="auto"/>
          </w:divBdr>
        </w:div>
        <w:div w:id="258947067">
          <w:marLeft w:val="640"/>
          <w:marRight w:val="0"/>
          <w:marTop w:val="0"/>
          <w:marBottom w:val="0"/>
          <w:divBdr>
            <w:top w:val="none" w:sz="0" w:space="0" w:color="auto"/>
            <w:left w:val="none" w:sz="0" w:space="0" w:color="auto"/>
            <w:bottom w:val="none" w:sz="0" w:space="0" w:color="auto"/>
            <w:right w:val="none" w:sz="0" w:space="0" w:color="auto"/>
          </w:divBdr>
        </w:div>
        <w:div w:id="556428891">
          <w:marLeft w:val="640"/>
          <w:marRight w:val="0"/>
          <w:marTop w:val="0"/>
          <w:marBottom w:val="0"/>
          <w:divBdr>
            <w:top w:val="none" w:sz="0" w:space="0" w:color="auto"/>
            <w:left w:val="none" w:sz="0" w:space="0" w:color="auto"/>
            <w:bottom w:val="none" w:sz="0" w:space="0" w:color="auto"/>
            <w:right w:val="none" w:sz="0" w:space="0" w:color="auto"/>
          </w:divBdr>
        </w:div>
        <w:div w:id="919405768">
          <w:marLeft w:val="640"/>
          <w:marRight w:val="0"/>
          <w:marTop w:val="0"/>
          <w:marBottom w:val="0"/>
          <w:divBdr>
            <w:top w:val="none" w:sz="0" w:space="0" w:color="auto"/>
            <w:left w:val="none" w:sz="0" w:space="0" w:color="auto"/>
            <w:bottom w:val="none" w:sz="0" w:space="0" w:color="auto"/>
            <w:right w:val="none" w:sz="0" w:space="0" w:color="auto"/>
          </w:divBdr>
        </w:div>
        <w:div w:id="2138987586">
          <w:marLeft w:val="640"/>
          <w:marRight w:val="0"/>
          <w:marTop w:val="0"/>
          <w:marBottom w:val="0"/>
          <w:divBdr>
            <w:top w:val="none" w:sz="0" w:space="0" w:color="auto"/>
            <w:left w:val="none" w:sz="0" w:space="0" w:color="auto"/>
            <w:bottom w:val="none" w:sz="0" w:space="0" w:color="auto"/>
            <w:right w:val="none" w:sz="0" w:space="0" w:color="auto"/>
          </w:divBdr>
        </w:div>
        <w:div w:id="1819416977">
          <w:marLeft w:val="640"/>
          <w:marRight w:val="0"/>
          <w:marTop w:val="0"/>
          <w:marBottom w:val="0"/>
          <w:divBdr>
            <w:top w:val="none" w:sz="0" w:space="0" w:color="auto"/>
            <w:left w:val="none" w:sz="0" w:space="0" w:color="auto"/>
            <w:bottom w:val="none" w:sz="0" w:space="0" w:color="auto"/>
            <w:right w:val="none" w:sz="0" w:space="0" w:color="auto"/>
          </w:divBdr>
        </w:div>
        <w:div w:id="1821002445">
          <w:marLeft w:val="640"/>
          <w:marRight w:val="0"/>
          <w:marTop w:val="0"/>
          <w:marBottom w:val="0"/>
          <w:divBdr>
            <w:top w:val="none" w:sz="0" w:space="0" w:color="auto"/>
            <w:left w:val="none" w:sz="0" w:space="0" w:color="auto"/>
            <w:bottom w:val="none" w:sz="0" w:space="0" w:color="auto"/>
            <w:right w:val="none" w:sz="0" w:space="0" w:color="auto"/>
          </w:divBdr>
        </w:div>
        <w:div w:id="974484246">
          <w:marLeft w:val="640"/>
          <w:marRight w:val="0"/>
          <w:marTop w:val="0"/>
          <w:marBottom w:val="0"/>
          <w:divBdr>
            <w:top w:val="none" w:sz="0" w:space="0" w:color="auto"/>
            <w:left w:val="none" w:sz="0" w:space="0" w:color="auto"/>
            <w:bottom w:val="none" w:sz="0" w:space="0" w:color="auto"/>
            <w:right w:val="none" w:sz="0" w:space="0" w:color="auto"/>
          </w:divBdr>
        </w:div>
        <w:div w:id="719936436">
          <w:marLeft w:val="640"/>
          <w:marRight w:val="0"/>
          <w:marTop w:val="0"/>
          <w:marBottom w:val="0"/>
          <w:divBdr>
            <w:top w:val="none" w:sz="0" w:space="0" w:color="auto"/>
            <w:left w:val="none" w:sz="0" w:space="0" w:color="auto"/>
            <w:bottom w:val="none" w:sz="0" w:space="0" w:color="auto"/>
            <w:right w:val="none" w:sz="0" w:space="0" w:color="auto"/>
          </w:divBdr>
        </w:div>
        <w:div w:id="1052269981">
          <w:marLeft w:val="640"/>
          <w:marRight w:val="0"/>
          <w:marTop w:val="0"/>
          <w:marBottom w:val="0"/>
          <w:divBdr>
            <w:top w:val="none" w:sz="0" w:space="0" w:color="auto"/>
            <w:left w:val="none" w:sz="0" w:space="0" w:color="auto"/>
            <w:bottom w:val="none" w:sz="0" w:space="0" w:color="auto"/>
            <w:right w:val="none" w:sz="0" w:space="0" w:color="auto"/>
          </w:divBdr>
        </w:div>
        <w:div w:id="1787307294">
          <w:marLeft w:val="640"/>
          <w:marRight w:val="0"/>
          <w:marTop w:val="0"/>
          <w:marBottom w:val="0"/>
          <w:divBdr>
            <w:top w:val="none" w:sz="0" w:space="0" w:color="auto"/>
            <w:left w:val="none" w:sz="0" w:space="0" w:color="auto"/>
            <w:bottom w:val="none" w:sz="0" w:space="0" w:color="auto"/>
            <w:right w:val="none" w:sz="0" w:space="0" w:color="auto"/>
          </w:divBdr>
        </w:div>
        <w:div w:id="2067147358">
          <w:marLeft w:val="640"/>
          <w:marRight w:val="0"/>
          <w:marTop w:val="0"/>
          <w:marBottom w:val="0"/>
          <w:divBdr>
            <w:top w:val="none" w:sz="0" w:space="0" w:color="auto"/>
            <w:left w:val="none" w:sz="0" w:space="0" w:color="auto"/>
            <w:bottom w:val="none" w:sz="0" w:space="0" w:color="auto"/>
            <w:right w:val="none" w:sz="0" w:space="0" w:color="auto"/>
          </w:divBdr>
        </w:div>
        <w:div w:id="1773235795">
          <w:marLeft w:val="640"/>
          <w:marRight w:val="0"/>
          <w:marTop w:val="0"/>
          <w:marBottom w:val="0"/>
          <w:divBdr>
            <w:top w:val="none" w:sz="0" w:space="0" w:color="auto"/>
            <w:left w:val="none" w:sz="0" w:space="0" w:color="auto"/>
            <w:bottom w:val="none" w:sz="0" w:space="0" w:color="auto"/>
            <w:right w:val="none" w:sz="0" w:space="0" w:color="auto"/>
          </w:divBdr>
        </w:div>
        <w:div w:id="2094931569">
          <w:marLeft w:val="640"/>
          <w:marRight w:val="0"/>
          <w:marTop w:val="0"/>
          <w:marBottom w:val="0"/>
          <w:divBdr>
            <w:top w:val="none" w:sz="0" w:space="0" w:color="auto"/>
            <w:left w:val="none" w:sz="0" w:space="0" w:color="auto"/>
            <w:bottom w:val="none" w:sz="0" w:space="0" w:color="auto"/>
            <w:right w:val="none" w:sz="0" w:space="0" w:color="auto"/>
          </w:divBdr>
        </w:div>
        <w:div w:id="1838882837">
          <w:marLeft w:val="640"/>
          <w:marRight w:val="0"/>
          <w:marTop w:val="0"/>
          <w:marBottom w:val="0"/>
          <w:divBdr>
            <w:top w:val="none" w:sz="0" w:space="0" w:color="auto"/>
            <w:left w:val="none" w:sz="0" w:space="0" w:color="auto"/>
            <w:bottom w:val="none" w:sz="0" w:space="0" w:color="auto"/>
            <w:right w:val="none" w:sz="0" w:space="0" w:color="auto"/>
          </w:divBdr>
        </w:div>
        <w:div w:id="1645626217">
          <w:marLeft w:val="640"/>
          <w:marRight w:val="0"/>
          <w:marTop w:val="0"/>
          <w:marBottom w:val="0"/>
          <w:divBdr>
            <w:top w:val="none" w:sz="0" w:space="0" w:color="auto"/>
            <w:left w:val="none" w:sz="0" w:space="0" w:color="auto"/>
            <w:bottom w:val="none" w:sz="0" w:space="0" w:color="auto"/>
            <w:right w:val="none" w:sz="0" w:space="0" w:color="auto"/>
          </w:divBdr>
        </w:div>
        <w:div w:id="626157600">
          <w:marLeft w:val="640"/>
          <w:marRight w:val="0"/>
          <w:marTop w:val="0"/>
          <w:marBottom w:val="0"/>
          <w:divBdr>
            <w:top w:val="none" w:sz="0" w:space="0" w:color="auto"/>
            <w:left w:val="none" w:sz="0" w:space="0" w:color="auto"/>
            <w:bottom w:val="none" w:sz="0" w:space="0" w:color="auto"/>
            <w:right w:val="none" w:sz="0" w:space="0" w:color="auto"/>
          </w:divBdr>
        </w:div>
        <w:div w:id="1105809971">
          <w:marLeft w:val="640"/>
          <w:marRight w:val="0"/>
          <w:marTop w:val="0"/>
          <w:marBottom w:val="0"/>
          <w:divBdr>
            <w:top w:val="none" w:sz="0" w:space="0" w:color="auto"/>
            <w:left w:val="none" w:sz="0" w:space="0" w:color="auto"/>
            <w:bottom w:val="none" w:sz="0" w:space="0" w:color="auto"/>
            <w:right w:val="none" w:sz="0" w:space="0" w:color="auto"/>
          </w:divBdr>
        </w:div>
        <w:div w:id="2098751578">
          <w:marLeft w:val="640"/>
          <w:marRight w:val="0"/>
          <w:marTop w:val="0"/>
          <w:marBottom w:val="0"/>
          <w:divBdr>
            <w:top w:val="none" w:sz="0" w:space="0" w:color="auto"/>
            <w:left w:val="none" w:sz="0" w:space="0" w:color="auto"/>
            <w:bottom w:val="none" w:sz="0" w:space="0" w:color="auto"/>
            <w:right w:val="none" w:sz="0" w:space="0" w:color="auto"/>
          </w:divBdr>
        </w:div>
        <w:div w:id="1762947223">
          <w:marLeft w:val="640"/>
          <w:marRight w:val="0"/>
          <w:marTop w:val="0"/>
          <w:marBottom w:val="0"/>
          <w:divBdr>
            <w:top w:val="none" w:sz="0" w:space="0" w:color="auto"/>
            <w:left w:val="none" w:sz="0" w:space="0" w:color="auto"/>
            <w:bottom w:val="none" w:sz="0" w:space="0" w:color="auto"/>
            <w:right w:val="none" w:sz="0" w:space="0" w:color="auto"/>
          </w:divBdr>
        </w:div>
        <w:div w:id="2127693486">
          <w:marLeft w:val="640"/>
          <w:marRight w:val="0"/>
          <w:marTop w:val="0"/>
          <w:marBottom w:val="0"/>
          <w:divBdr>
            <w:top w:val="none" w:sz="0" w:space="0" w:color="auto"/>
            <w:left w:val="none" w:sz="0" w:space="0" w:color="auto"/>
            <w:bottom w:val="none" w:sz="0" w:space="0" w:color="auto"/>
            <w:right w:val="none" w:sz="0" w:space="0" w:color="auto"/>
          </w:divBdr>
        </w:div>
        <w:div w:id="1260799386">
          <w:marLeft w:val="640"/>
          <w:marRight w:val="0"/>
          <w:marTop w:val="0"/>
          <w:marBottom w:val="0"/>
          <w:divBdr>
            <w:top w:val="none" w:sz="0" w:space="0" w:color="auto"/>
            <w:left w:val="none" w:sz="0" w:space="0" w:color="auto"/>
            <w:bottom w:val="none" w:sz="0" w:space="0" w:color="auto"/>
            <w:right w:val="none" w:sz="0" w:space="0" w:color="auto"/>
          </w:divBdr>
        </w:div>
        <w:div w:id="977303648">
          <w:marLeft w:val="640"/>
          <w:marRight w:val="0"/>
          <w:marTop w:val="0"/>
          <w:marBottom w:val="0"/>
          <w:divBdr>
            <w:top w:val="none" w:sz="0" w:space="0" w:color="auto"/>
            <w:left w:val="none" w:sz="0" w:space="0" w:color="auto"/>
            <w:bottom w:val="none" w:sz="0" w:space="0" w:color="auto"/>
            <w:right w:val="none" w:sz="0" w:space="0" w:color="auto"/>
          </w:divBdr>
        </w:div>
        <w:div w:id="502399044">
          <w:marLeft w:val="640"/>
          <w:marRight w:val="0"/>
          <w:marTop w:val="0"/>
          <w:marBottom w:val="0"/>
          <w:divBdr>
            <w:top w:val="none" w:sz="0" w:space="0" w:color="auto"/>
            <w:left w:val="none" w:sz="0" w:space="0" w:color="auto"/>
            <w:bottom w:val="none" w:sz="0" w:space="0" w:color="auto"/>
            <w:right w:val="none" w:sz="0" w:space="0" w:color="auto"/>
          </w:divBdr>
        </w:div>
        <w:div w:id="1143155717">
          <w:marLeft w:val="640"/>
          <w:marRight w:val="0"/>
          <w:marTop w:val="0"/>
          <w:marBottom w:val="0"/>
          <w:divBdr>
            <w:top w:val="none" w:sz="0" w:space="0" w:color="auto"/>
            <w:left w:val="none" w:sz="0" w:space="0" w:color="auto"/>
            <w:bottom w:val="none" w:sz="0" w:space="0" w:color="auto"/>
            <w:right w:val="none" w:sz="0" w:space="0" w:color="auto"/>
          </w:divBdr>
        </w:div>
        <w:div w:id="1339965138">
          <w:marLeft w:val="640"/>
          <w:marRight w:val="0"/>
          <w:marTop w:val="0"/>
          <w:marBottom w:val="0"/>
          <w:divBdr>
            <w:top w:val="none" w:sz="0" w:space="0" w:color="auto"/>
            <w:left w:val="none" w:sz="0" w:space="0" w:color="auto"/>
            <w:bottom w:val="none" w:sz="0" w:space="0" w:color="auto"/>
            <w:right w:val="none" w:sz="0" w:space="0" w:color="auto"/>
          </w:divBdr>
        </w:div>
        <w:div w:id="577252089">
          <w:marLeft w:val="640"/>
          <w:marRight w:val="0"/>
          <w:marTop w:val="0"/>
          <w:marBottom w:val="0"/>
          <w:divBdr>
            <w:top w:val="none" w:sz="0" w:space="0" w:color="auto"/>
            <w:left w:val="none" w:sz="0" w:space="0" w:color="auto"/>
            <w:bottom w:val="none" w:sz="0" w:space="0" w:color="auto"/>
            <w:right w:val="none" w:sz="0" w:space="0" w:color="auto"/>
          </w:divBdr>
        </w:div>
        <w:div w:id="446044609">
          <w:marLeft w:val="640"/>
          <w:marRight w:val="0"/>
          <w:marTop w:val="0"/>
          <w:marBottom w:val="0"/>
          <w:divBdr>
            <w:top w:val="none" w:sz="0" w:space="0" w:color="auto"/>
            <w:left w:val="none" w:sz="0" w:space="0" w:color="auto"/>
            <w:bottom w:val="none" w:sz="0" w:space="0" w:color="auto"/>
            <w:right w:val="none" w:sz="0" w:space="0" w:color="auto"/>
          </w:divBdr>
        </w:div>
        <w:div w:id="240724400">
          <w:marLeft w:val="640"/>
          <w:marRight w:val="0"/>
          <w:marTop w:val="0"/>
          <w:marBottom w:val="0"/>
          <w:divBdr>
            <w:top w:val="none" w:sz="0" w:space="0" w:color="auto"/>
            <w:left w:val="none" w:sz="0" w:space="0" w:color="auto"/>
            <w:bottom w:val="none" w:sz="0" w:space="0" w:color="auto"/>
            <w:right w:val="none" w:sz="0" w:space="0" w:color="auto"/>
          </w:divBdr>
        </w:div>
        <w:div w:id="1475177325">
          <w:marLeft w:val="640"/>
          <w:marRight w:val="0"/>
          <w:marTop w:val="0"/>
          <w:marBottom w:val="0"/>
          <w:divBdr>
            <w:top w:val="none" w:sz="0" w:space="0" w:color="auto"/>
            <w:left w:val="none" w:sz="0" w:space="0" w:color="auto"/>
            <w:bottom w:val="none" w:sz="0" w:space="0" w:color="auto"/>
            <w:right w:val="none" w:sz="0" w:space="0" w:color="auto"/>
          </w:divBdr>
        </w:div>
        <w:div w:id="1642032568">
          <w:marLeft w:val="640"/>
          <w:marRight w:val="0"/>
          <w:marTop w:val="0"/>
          <w:marBottom w:val="0"/>
          <w:divBdr>
            <w:top w:val="none" w:sz="0" w:space="0" w:color="auto"/>
            <w:left w:val="none" w:sz="0" w:space="0" w:color="auto"/>
            <w:bottom w:val="none" w:sz="0" w:space="0" w:color="auto"/>
            <w:right w:val="none" w:sz="0" w:space="0" w:color="auto"/>
          </w:divBdr>
        </w:div>
        <w:div w:id="1382821916">
          <w:marLeft w:val="640"/>
          <w:marRight w:val="0"/>
          <w:marTop w:val="0"/>
          <w:marBottom w:val="0"/>
          <w:divBdr>
            <w:top w:val="none" w:sz="0" w:space="0" w:color="auto"/>
            <w:left w:val="none" w:sz="0" w:space="0" w:color="auto"/>
            <w:bottom w:val="none" w:sz="0" w:space="0" w:color="auto"/>
            <w:right w:val="none" w:sz="0" w:space="0" w:color="auto"/>
          </w:divBdr>
        </w:div>
        <w:div w:id="1075012287">
          <w:marLeft w:val="640"/>
          <w:marRight w:val="0"/>
          <w:marTop w:val="0"/>
          <w:marBottom w:val="0"/>
          <w:divBdr>
            <w:top w:val="none" w:sz="0" w:space="0" w:color="auto"/>
            <w:left w:val="none" w:sz="0" w:space="0" w:color="auto"/>
            <w:bottom w:val="none" w:sz="0" w:space="0" w:color="auto"/>
            <w:right w:val="none" w:sz="0" w:space="0" w:color="auto"/>
          </w:divBdr>
        </w:div>
        <w:div w:id="1516964727">
          <w:marLeft w:val="640"/>
          <w:marRight w:val="0"/>
          <w:marTop w:val="0"/>
          <w:marBottom w:val="0"/>
          <w:divBdr>
            <w:top w:val="none" w:sz="0" w:space="0" w:color="auto"/>
            <w:left w:val="none" w:sz="0" w:space="0" w:color="auto"/>
            <w:bottom w:val="none" w:sz="0" w:space="0" w:color="auto"/>
            <w:right w:val="none" w:sz="0" w:space="0" w:color="auto"/>
          </w:divBdr>
        </w:div>
        <w:div w:id="1918443208">
          <w:marLeft w:val="640"/>
          <w:marRight w:val="0"/>
          <w:marTop w:val="0"/>
          <w:marBottom w:val="0"/>
          <w:divBdr>
            <w:top w:val="none" w:sz="0" w:space="0" w:color="auto"/>
            <w:left w:val="none" w:sz="0" w:space="0" w:color="auto"/>
            <w:bottom w:val="none" w:sz="0" w:space="0" w:color="auto"/>
            <w:right w:val="none" w:sz="0" w:space="0" w:color="auto"/>
          </w:divBdr>
        </w:div>
        <w:div w:id="1912622443">
          <w:marLeft w:val="640"/>
          <w:marRight w:val="0"/>
          <w:marTop w:val="0"/>
          <w:marBottom w:val="0"/>
          <w:divBdr>
            <w:top w:val="none" w:sz="0" w:space="0" w:color="auto"/>
            <w:left w:val="none" w:sz="0" w:space="0" w:color="auto"/>
            <w:bottom w:val="none" w:sz="0" w:space="0" w:color="auto"/>
            <w:right w:val="none" w:sz="0" w:space="0" w:color="auto"/>
          </w:divBdr>
        </w:div>
        <w:div w:id="804205158">
          <w:marLeft w:val="640"/>
          <w:marRight w:val="0"/>
          <w:marTop w:val="0"/>
          <w:marBottom w:val="0"/>
          <w:divBdr>
            <w:top w:val="none" w:sz="0" w:space="0" w:color="auto"/>
            <w:left w:val="none" w:sz="0" w:space="0" w:color="auto"/>
            <w:bottom w:val="none" w:sz="0" w:space="0" w:color="auto"/>
            <w:right w:val="none" w:sz="0" w:space="0" w:color="auto"/>
          </w:divBdr>
        </w:div>
        <w:div w:id="478310593">
          <w:marLeft w:val="640"/>
          <w:marRight w:val="0"/>
          <w:marTop w:val="0"/>
          <w:marBottom w:val="0"/>
          <w:divBdr>
            <w:top w:val="none" w:sz="0" w:space="0" w:color="auto"/>
            <w:left w:val="none" w:sz="0" w:space="0" w:color="auto"/>
            <w:bottom w:val="none" w:sz="0" w:space="0" w:color="auto"/>
            <w:right w:val="none" w:sz="0" w:space="0" w:color="auto"/>
          </w:divBdr>
        </w:div>
        <w:div w:id="942953214">
          <w:marLeft w:val="640"/>
          <w:marRight w:val="0"/>
          <w:marTop w:val="0"/>
          <w:marBottom w:val="0"/>
          <w:divBdr>
            <w:top w:val="none" w:sz="0" w:space="0" w:color="auto"/>
            <w:left w:val="none" w:sz="0" w:space="0" w:color="auto"/>
            <w:bottom w:val="none" w:sz="0" w:space="0" w:color="auto"/>
            <w:right w:val="none" w:sz="0" w:space="0" w:color="auto"/>
          </w:divBdr>
        </w:div>
        <w:div w:id="175658569">
          <w:marLeft w:val="640"/>
          <w:marRight w:val="0"/>
          <w:marTop w:val="0"/>
          <w:marBottom w:val="0"/>
          <w:divBdr>
            <w:top w:val="none" w:sz="0" w:space="0" w:color="auto"/>
            <w:left w:val="none" w:sz="0" w:space="0" w:color="auto"/>
            <w:bottom w:val="none" w:sz="0" w:space="0" w:color="auto"/>
            <w:right w:val="none" w:sz="0" w:space="0" w:color="auto"/>
          </w:divBdr>
        </w:div>
        <w:div w:id="1615014745">
          <w:marLeft w:val="640"/>
          <w:marRight w:val="0"/>
          <w:marTop w:val="0"/>
          <w:marBottom w:val="0"/>
          <w:divBdr>
            <w:top w:val="none" w:sz="0" w:space="0" w:color="auto"/>
            <w:left w:val="none" w:sz="0" w:space="0" w:color="auto"/>
            <w:bottom w:val="none" w:sz="0" w:space="0" w:color="auto"/>
            <w:right w:val="none" w:sz="0" w:space="0" w:color="auto"/>
          </w:divBdr>
        </w:div>
        <w:div w:id="2083402519">
          <w:marLeft w:val="640"/>
          <w:marRight w:val="0"/>
          <w:marTop w:val="0"/>
          <w:marBottom w:val="0"/>
          <w:divBdr>
            <w:top w:val="none" w:sz="0" w:space="0" w:color="auto"/>
            <w:left w:val="none" w:sz="0" w:space="0" w:color="auto"/>
            <w:bottom w:val="none" w:sz="0" w:space="0" w:color="auto"/>
            <w:right w:val="none" w:sz="0" w:space="0" w:color="auto"/>
          </w:divBdr>
        </w:div>
        <w:div w:id="545871327">
          <w:marLeft w:val="640"/>
          <w:marRight w:val="0"/>
          <w:marTop w:val="0"/>
          <w:marBottom w:val="0"/>
          <w:divBdr>
            <w:top w:val="none" w:sz="0" w:space="0" w:color="auto"/>
            <w:left w:val="none" w:sz="0" w:space="0" w:color="auto"/>
            <w:bottom w:val="none" w:sz="0" w:space="0" w:color="auto"/>
            <w:right w:val="none" w:sz="0" w:space="0" w:color="auto"/>
          </w:divBdr>
        </w:div>
        <w:div w:id="1594123369">
          <w:marLeft w:val="640"/>
          <w:marRight w:val="0"/>
          <w:marTop w:val="0"/>
          <w:marBottom w:val="0"/>
          <w:divBdr>
            <w:top w:val="none" w:sz="0" w:space="0" w:color="auto"/>
            <w:left w:val="none" w:sz="0" w:space="0" w:color="auto"/>
            <w:bottom w:val="none" w:sz="0" w:space="0" w:color="auto"/>
            <w:right w:val="none" w:sz="0" w:space="0" w:color="auto"/>
          </w:divBdr>
        </w:div>
        <w:div w:id="816608754">
          <w:marLeft w:val="640"/>
          <w:marRight w:val="0"/>
          <w:marTop w:val="0"/>
          <w:marBottom w:val="0"/>
          <w:divBdr>
            <w:top w:val="none" w:sz="0" w:space="0" w:color="auto"/>
            <w:left w:val="none" w:sz="0" w:space="0" w:color="auto"/>
            <w:bottom w:val="none" w:sz="0" w:space="0" w:color="auto"/>
            <w:right w:val="none" w:sz="0" w:space="0" w:color="auto"/>
          </w:divBdr>
        </w:div>
        <w:div w:id="28381263">
          <w:marLeft w:val="640"/>
          <w:marRight w:val="0"/>
          <w:marTop w:val="0"/>
          <w:marBottom w:val="0"/>
          <w:divBdr>
            <w:top w:val="none" w:sz="0" w:space="0" w:color="auto"/>
            <w:left w:val="none" w:sz="0" w:space="0" w:color="auto"/>
            <w:bottom w:val="none" w:sz="0" w:space="0" w:color="auto"/>
            <w:right w:val="none" w:sz="0" w:space="0" w:color="auto"/>
          </w:divBdr>
        </w:div>
        <w:div w:id="1142772227">
          <w:marLeft w:val="640"/>
          <w:marRight w:val="0"/>
          <w:marTop w:val="0"/>
          <w:marBottom w:val="0"/>
          <w:divBdr>
            <w:top w:val="none" w:sz="0" w:space="0" w:color="auto"/>
            <w:left w:val="none" w:sz="0" w:space="0" w:color="auto"/>
            <w:bottom w:val="none" w:sz="0" w:space="0" w:color="auto"/>
            <w:right w:val="none" w:sz="0" w:space="0" w:color="auto"/>
          </w:divBdr>
        </w:div>
        <w:div w:id="1602108938">
          <w:marLeft w:val="640"/>
          <w:marRight w:val="0"/>
          <w:marTop w:val="0"/>
          <w:marBottom w:val="0"/>
          <w:divBdr>
            <w:top w:val="none" w:sz="0" w:space="0" w:color="auto"/>
            <w:left w:val="none" w:sz="0" w:space="0" w:color="auto"/>
            <w:bottom w:val="none" w:sz="0" w:space="0" w:color="auto"/>
            <w:right w:val="none" w:sz="0" w:space="0" w:color="auto"/>
          </w:divBdr>
        </w:div>
        <w:div w:id="542254222">
          <w:marLeft w:val="640"/>
          <w:marRight w:val="0"/>
          <w:marTop w:val="0"/>
          <w:marBottom w:val="0"/>
          <w:divBdr>
            <w:top w:val="none" w:sz="0" w:space="0" w:color="auto"/>
            <w:left w:val="none" w:sz="0" w:space="0" w:color="auto"/>
            <w:bottom w:val="none" w:sz="0" w:space="0" w:color="auto"/>
            <w:right w:val="none" w:sz="0" w:space="0" w:color="auto"/>
          </w:divBdr>
        </w:div>
        <w:div w:id="1960450239">
          <w:marLeft w:val="640"/>
          <w:marRight w:val="0"/>
          <w:marTop w:val="0"/>
          <w:marBottom w:val="0"/>
          <w:divBdr>
            <w:top w:val="none" w:sz="0" w:space="0" w:color="auto"/>
            <w:left w:val="none" w:sz="0" w:space="0" w:color="auto"/>
            <w:bottom w:val="none" w:sz="0" w:space="0" w:color="auto"/>
            <w:right w:val="none" w:sz="0" w:space="0" w:color="auto"/>
          </w:divBdr>
        </w:div>
        <w:div w:id="1469858981">
          <w:marLeft w:val="640"/>
          <w:marRight w:val="0"/>
          <w:marTop w:val="0"/>
          <w:marBottom w:val="0"/>
          <w:divBdr>
            <w:top w:val="none" w:sz="0" w:space="0" w:color="auto"/>
            <w:left w:val="none" w:sz="0" w:space="0" w:color="auto"/>
            <w:bottom w:val="none" w:sz="0" w:space="0" w:color="auto"/>
            <w:right w:val="none" w:sz="0" w:space="0" w:color="auto"/>
          </w:divBdr>
        </w:div>
        <w:div w:id="268393610">
          <w:marLeft w:val="640"/>
          <w:marRight w:val="0"/>
          <w:marTop w:val="0"/>
          <w:marBottom w:val="0"/>
          <w:divBdr>
            <w:top w:val="none" w:sz="0" w:space="0" w:color="auto"/>
            <w:left w:val="none" w:sz="0" w:space="0" w:color="auto"/>
            <w:bottom w:val="none" w:sz="0" w:space="0" w:color="auto"/>
            <w:right w:val="none" w:sz="0" w:space="0" w:color="auto"/>
          </w:divBdr>
        </w:div>
        <w:div w:id="943810360">
          <w:marLeft w:val="640"/>
          <w:marRight w:val="0"/>
          <w:marTop w:val="0"/>
          <w:marBottom w:val="0"/>
          <w:divBdr>
            <w:top w:val="none" w:sz="0" w:space="0" w:color="auto"/>
            <w:left w:val="none" w:sz="0" w:space="0" w:color="auto"/>
            <w:bottom w:val="none" w:sz="0" w:space="0" w:color="auto"/>
            <w:right w:val="none" w:sz="0" w:space="0" w:color="auto"/>
          </w:divBdr>
        </w:div>
        <w:div w:id="2123524991">
          <w:marLeft w:val="640"/>
          <w:marRight w:val="0"/>
          <w:marTop w:val="0"/>
          <w:marBottom w:val="0"/>
          <w:divBdr>
            <w:top w:val="none" w:sz="0" w:space="0" w:color="auto"/>
            <w:left w:val="none" w:sz="0" w:space="0" w:color="auto"/>
            <w:bottom w:val="none" w:sz="0" w:space="0" w:color="auto"/>
            <w:right w:val="none" w:sz="0" w:space="0" w:color="auto"/>
          </w:divBdr>
        </w:div>
        <w:div w:id="509107693">
          <w:marLeft w:val="640"/>
          <w:marRight w:val="0"/>
          <w:marTop w:val="0"/>
          <w:marBottom w:val="0"/>
          <w:divBdr>
            <w:top w:val="none" w:sz="0" w:space="0" w:color="auto"/>
            <w:left w:val="none" w:sz="0" w:space="0" w:color="auto"/>
            <w:bottom w:val="none" w:sz="0" w:space="0" w:color="auto"/>
            <w:right w:val="none" w:sz="0" w:space="0" w:color="auto"/>
          </w:divBdr>
        </w:div>
        <w:div w:id="1823543747">
          <w:marLeft w:val="640"/>
          <w:marRight w:val="0"/>
          <w:marTop w:val="0"/>
          <w:marBottom w:val="0"/>
          <w:divBdr>
            <w:top w:val="none" w:sz="0" w:space="0" w:color="auto"/>
            <w:left w:val="none" w:sz="0" w:space="0" w:color="auto"/>
            <w:bottom w:val="none" w:sz="0" w:space="0" w:color="auto"/>
            <w:right w:val="none" w:sz="0" w:space="0" w:color="auto"/>
          </w:divBdr>
        </w:div>
        <w:div w:id="1871067888">
          <w:marLeft w:val="640"/>
          <w:marRight w:val="0"/>
          <w:marTop w:val="0"/>
          <w:marBottom w:val="0"/>
          <w:divBdr>
            <w:top w:val="none" w:sz="0" w:space="0" w:color="auto"/>
            <w:left w:val="none" w:sz="0" w:space="0" w:color="auto"/>
            <w:bottom w:val="none" w:sz="0" w:space="0" w:color="auto"/>
            <w:right w:val="none" w:sz="0" w:space="0" w:color="auto"/>
          </w:divBdr>
        </w:div>
        <w:div w:id="678239539">
          <w:marLeft w:val="640"/>
          <w:marRight w:val="0"/>
          <w:marTop w:val="0"/>
          <w:marBottom w:val="0"/>
          <w:divBdr>
            <w:top w:val="none" w:sz="0" w:space="0" w:color="auto"/>
            <w:left w:val="none" w:sz="0" w:space="0" w:color="auto"/>
            <w:bottom w:val="none" w:sz="0" w:space="0" w:color="auto"/>
            <w:right w:val="none" w:sz="0" w:space="0" w:color="auto"/>
          </w:divBdr>
        </w:div>
        <w:div w:id="1025517380">
          <w:marLeft w:val="640"/>
          <w:marRight w:val="0"/>
          <w:marTop w:val="0"/>
          <w:marBottom w:val="0"/>
          <w:divBdr>
            <w:top w:val="none" w:sz="0" w:space="0" w:color="auto"/>
            <w:left w:val="none" w:sz="0" w:space="0" w:color="auto"/>
            <w:bottom w:val="none" w:sz="0" w:space="0" w:color="auto"/>
            <w:right w:val="none" w:sz="0" w:space="0" w:color="auto"/>
          </w:divBdr>
        </w:div>
        <w:div w:id="1940680484">
          <w:marLeft w:val="640"/>
          <w:marRight w:val="0"/>
          <w:marTop w:val="0"/>
          <w:marBottom w:val="0"/>
          <w:divBdr>
            <w:top w:val="none" w:sz="0" w:space="0" w:color="auto"/>
            <w:left w:val="none" w:sz="0" w:space="0" w:color="auto"/>
            <w:bottom w:val="none" w:sz="0" w:space="0" w:color="auto"/>
            <w:right w:val="none" w:sz="0" w:space="0" w:color="auto"/>
          </w:divBdr>
        </w:div>
        <w:div w:id="1875071105">
          <w:marLeft w:val="640"/>
          <w:marRight w:val="0"/>
          <w:marTop w:val="0"/>
          <w:marBottom w:val="0"/>
          <w:divBdr>
            <w:top w:val="none" w:sz="0" w:space="0" w:color="auto"/>
            <w:left w:val="none" w:sz="0" w:space="0" w:color="auto"/>
            <w:bottom w:val="none" w:sz="0" w:space="0" w:color="auto"/>
            <w:right w:val="none" w:sz="0" w:space="0" w:color="auto"/>
          </w:divBdr>
        </w:div>
        <w:div w:id="124203563">
          <w:marLeft w:val="640"/>
          <w:marRight w:val="0"/>
          <w:marTop w:val="0"/>
          <w:marBottom w:val="0"/>
          <w:divBdr>
            <w:top w:val="none" w:sz="0" w:space="0" w:color="auto"/>
            <w:left w:val="none" w:sz="0" w:space="0" w:color="auto"/>
            <w:bottom w:val="none" w:sz="0" w:space="0" w:color="auto"/>
            <w:right w:val="none" w:sz="0" w:space="0" w:color="auto"/>
          </w:divBdr>
        </w:div>
        <w:div w:id="652491917">
          <w:marLeft w:val="640"/>
          <w:marRight w:val="0"/>
          <w:marTop w:val="0"/>
          <w:marBottom w:val="0"/>
          <w:divBdr>
            <w:top w:val="none" w:sz="0" w:space="0" w:color="auto"/>
            <w:left w:val="none" w:sz="0" w:space="0" w:color="auto"/>
            <w:bottom w:val="none" w:sz="0" w:space="0" w:color="auto"/>
            <w:right w:val="none" w:sz="0" w:space="0" w:color="auto"/>
          </w:divBdr>
        </w:div>
        <w:div w:id="1999266381">
          <w:marLeft w:val="640"/>
          <w:marRight w:val="0"/>
          <w:marTop w:val="0"/>
          <w:marBottom w:val="0"/>
          <w:divBdr>
            <w:top w:val="none" w:sz="0" w:space="0" w:color="auto"/>
            <w:left w:val="none" w:sz="0" w:space="0" w:color="auto"/>
            <w:bottom w:val="none" w:sz="0" w:space="0" w:color="auto"/>
            <w:right w:val="none" w:sz="0" w:space="0" w:color="auto"/>
          </w:divBdr>
        </w:div>
        <w:div w:id="1088422230">
          <w:marLeft w:val="640"/>
          <w:marRight w:val="0"/>
          <w:marTop w:val="0"/>
          <w:marBottom w:val="0"/>
          <w:divBdr>
            <w:top w:val="none" w:sz="0" w:space="0" w:color="auto"/>
            <w:left w:val="none" w:sz="0" w:space="0" w:color="auto"/>
            <w:bottom w:val="none" w:sz="0" w:space="0" w:color="auto"/>
            <w:right w:val="none" w:sz="0" w:space="0" w:color="auto"/>
          </w:divBdr>
        </w:div>
        <w:div w:id="1242251325">
          <w:marLeft w:val="640"/>
          <w:marRight w:val="0"/>
          <w:marTop w:val="0"/>
          <w:marBottom w:val="0"/>
          <w:divBdr>
            <w:top w:val="none" w:sz="0" w:space="0" w:color="auto"/>
            <w:left w:val="none" w:sz="0" w:space="0" w:color="auto"/>
            <w:bottom w:val="none" w:sz="0" w:space="0" w:color="auto"/>
            <w:right w:val="none" w:sz="0" w:space="0" w:color="auto"/>
          </w:divBdr>
        </w:div>
        <w:div w:id="15621179">
          <w:marLeft w:val="640"/>
          <w:marRight w:val="0"/>
          <w:marTop w:val="0"/>
          <w:marBottom w:val="0"/>
          <w:divBdr>
            <w:top w:val="none" w:sz="0" w:space="0" w:color="auto"/>
            <w:left w:val="none" w:sz="0" w:space="0" w:color="auto"/>
            <w:bottom w:val="none" w:sz="0" w:space="0" w:color="auto"/>
            <w:right w:val="none" w:sz="0" w:space="0" w:color="auto"/>
          </w:divBdr>
        </w:div>
        <w:div w:id="1924727763">
          <w:marLeft w:val="640"/>
          <w:marRight w:val="0"/>
          <w:marTop w:val="0"/>
          <w:marBottom w:val="0"/>
          <w:divBdr>
            <w:top w:val="none" w:sz="0" w:space="0" w:color="auto"/>
            <w:left w:val="none" w:sz="0" w:space="0" w:color="auto"/>
            <w:bottom w:val="none" w:sz="0" w:space="0" w:color="auto"/>
            <w:right w:val="none" w:sz="0" w:space="0" w:color="auto"/>
          </w:divBdr>
        </w:div>
        <w:div w:id="884872367">
          <w:marLeft w:val="640"/>
          <w:marRight w:val="0"/>
          <w:marTop w:val="0"/>
          <w:marBottom w:val="0"/>
          <w:divBdr>
            <w:top w:val="none" w:sz="0" w:space="0" w:color="auto"/>
            <w:left w:val="none" w:sz="0" w:space="0" w:color="auto"/>
            <w:bottom w:val="none" w:sz="0" w:space="0" w:color="auto"/>
            <w:right w:val="none" w:sz="0" w:space="0" w:color="auto"/>
          </w:divBdr>
        </w:div>
        <w:div w:id="413211581">
          <w:marLeft w:val="640"/>
          <w:marRight w:val="0"/>
          <w:marTop w:val="0"/>
          <w:marBottom w:val="0"/>
          <w:divBdr>
            <w:top w:val="none" w:sz="0" w:space="0" w:color="auto"/>
            <w:left w:val="none" w:sz="0" w:space="0" w:color="auto"/>
            <w:bottom w:val="none" w:sz="0" w:space="0" w:color="auto"/>
            <w:right w:val="none" w:sz="0" w:space="0" w:color="auto"/>
          </w:divBdr>
        </w:div>
        <w:div w:id="908003129">
          <w:marLeft w:val="640"/>
          <w:marRight w:val="0"/>
          <w:marTop w:val="0"/>
          <w:marBottom w:val="0"/>
          <w:divBdr>
            <w:top w:val="none" w:sz="0" w:space="0" w:color="auto"/>
            <w:left w:val="none" w:sz="0" w:space="0" w:color="auto"/>
            <w:bottom w:val="none" w:sz="0" w:space="0" w:color="auto"/>
            <w:right w:val="none" w:sz="0" w:space="0" w:color="auto"/>
          </w:divBdr>
        </w:div>
        <w:div w:id="834960074">
          <w:marLeft w:val="640"/>
          <w:marRight w:val="0"/>
          <w:marTop w:val="0"/>
          <w:marBottom w:val="0"/>
          <w:divBdr>
            <w:top w:val="none" w:sz="0" w:space="0" w:color="auto"/>
            <w:left w:val="none" w:sz="0" w:space="0" w:color="auto"/>
            <w:bottom w:val="none" w:sz="0" w:space="0" w:color="auto"/>
            <w:right w:val="none" w:sz="0" w:space="0" w:color="auto"/>
          </w:divBdr>
        </w:div>
        <w:div w:id="998924130">
          <w:marLeft w:val="640"/>
          <w:marRight w:val="0"/>
          <w:marTop w:val="0"/>
          <w:marBottom w:val="0"/>
          <w:divBdr>
            <w:top w:val="none" w:sz="0" w:space="0" w:color="auto"/>
            <w:left w:val="none" w:sz="0" w:space="0" w:color="auto"/>
            <w:bottom w:val="none" w:sz="0" w:space="0" w:color="auto"/>
            <w:right w:val="none" w:sz="0" w:space="0" w:color="auto"/>
          </w:divBdr>
        </w:div>
        <w:div w:id="1659570904">
          <w:marLeft w:val="640"/>
          <w:marRight w:val="0"/>
          <w:marTop w:val="0"/>
          <w:marBottom w:val="0"/>
          <w:divBdr>
            <w:top w:val="none" w:sz="0" w:space="0" w:color="auto"/>
            <w:left w:val="none" w:sz="0" w:space="0" w:color="auto"/>
            <w:bottom w:val="none" w:sz="0" w:space="0" w:color="auto"/>
            <w:right w:val="none" w:sz="0" w:space="0" w:color="auto"/>
          </w:divBdr>
        </w:div>
        <w:div w:id="494300848">
          <w:marLeft w:val="640"/>
          <w:marRight w:val="0"/>
          <w:marTop w:val="0"/>
          <w:marBottom w:val="0"/>
          <w:divBdr>
            <w:top w:val="none" w:sz="0" w:space="0" w:color="auto"/>
            <w:left w:val="none" w:sz="0" w:space="0" w:color="auto"/>
            <w:bottom w:val="none" w:sz="0" w:space="0" w:color="auto"/>
            <w:right w:val="none" w:sz="0" w:space="0" w:color="auto"/>
          </w:divBdr>
        </w:div>
        <w:div w:id="17631503">
          <w:marLeft w:val="640"/>
          <w:marRight w:val="0"/>
          <w:marTop w:val="0"/>
          <w:marBottom w:val="0"/>
          <w:divBdr>
            <w:top w:val="none" w:sz="0" w:space="0" w:color="auto"/>
            <w:left w:val="none" w:sz="0" w:space="0" w:color="auto"/>
            <w:bottom w:val="none" w:sz="0" w:space="0" w:color="auto"/>
            <w:right w:val="none" w:sz="0" w:space="0" w:color="auto"/>
          </w:divBdr>
        </w:div>
        <w:div w:id="260257523">
          <w:marLeft w:val="640"/>
          <w:marRight w:val="0"/>
          <w:marTop w:val="0"/>
          <w:marBottom w:val="0"/>
          <w:divBdr>
            <w:top w:val="none" w:sz="0" w:space="0" w:color="auto"/>
            <w:left w:val="none" w:sz="0" w:space="0" w:color="auto"/>
            <w:bottom w:val="none" w:sz="0" w:space="0" w:color="auto"/>
            <w:right w:val="none" w:sz="0" w:space="0" w:color="auto"/>
          </w:divBdr>
        </w:div>
        <w:div w:id="562299720">
          <w:marLeft w:val="640"/>
          <w:marRight w:val="0"/>
          <w:marTop w:val="0"/>
          <w:marBottom w:val="0"/>
          <w:divBdr>
            <w:top w:val="none" w:sz="0" w:space="0" w:color="auto"/>
            <w:left w:val="none" w:sz="0" w:space="0" w:color="auto"/>
            <w:bottom w:val="none" w:sz="0" w:space="0" w:color="auto"/>
            <w:right w:val="none" w:sz="0" w:space="0" w:color="auto"/>
          </w:divBdr>
        </w:div>
        <w:div w:id="1971091241">
          <w:marLeft w:val="640"/>
          <w:marRight w:val="0"/>
          <w:marTop w:val="0"/>
          <w:marBottom w:val="0"/>
          <w:divBdr>
            <w:top w:val="none" w:sz="0" w:space="0" w:color="auto"/>
            <w:left w:val="none" w:sz="0" w:space="0" w:color="auto"/>
            <w:bottom w:val="none" w:sz="0" w:space="0" w:color="auto"/>
            <w:right w:val="none" w:sz="0" w:space="0" w:color="auto"/>
          </w:divBdr>
        </w:div>
        <w:div w:id="171726142">
          <w:marLeft w:val="640"/>
          <w:marRight w:val="0"/>
          <w:marTop w:val="0"/>
          <w:marBottom w:val="0"/>
          <w:divBdr>
            <w:top w:val="none" w:sz="0" w:space="0" w:color="auto"/>
            <w:left w:val="none" w:sz="0" w:space="0" w:color="auto"/>
            <w:bottom w:val="none" w:sz="0" w:space="0" w:color="auto"/>
            <w:right w:val="none" w:sz="0" w:space="0" w:color="auto"/>
          </w:divBdr>
        </w:div>
        <w:div w:id="1589386331">
          <w:marLeft w:val="640"/>
          <w:marRight w:val="0"/>
          <w:marTop w:val="0"/>
          <w:marBottom w:val="0"/>
          <w:divBdr>
            <w:top w:val="none" w:sz="0" w:space="0" w:color="auto"/>
            <w:left w:val="none" w:sz="0" w:space="0" w:color="auto"/>
            <w:bottom w:val="none" w:sz="0" w:space="0" w:color="auto"/>
            <w:right w:val="none" w:sz="0" w:space="0" w:color="auto"/>
          </w:divBdr>
        </w:div>
        <w:div w:id="1839274653">
          <w:marLeft w:val="640"/>
          <w:marRight w:val="0"/>
          <w:marTop w:val="0"/>
          <w:marBottom w:val="0"/>
          <w:divBdr>
            <w:top w:val="none" w:sz="0" w:space="0" w:color="auto"/>
            <w:left w:val="none" w:sz="0" w:space="0" w:color="auto"/>
            <w:bottom w:val="none" w:sz="0" w:space="0" w:color="auto"/>
            <w:right w:val="none" w:sz="0" w:space="0" w:color="auto"/>
          </w:divBdr>
        </w:div>
        <w:div w:id="313415376">
          <w:marLeft w:val="640"/>
          <w:marRight w:val="0"/>
          <w:marTop w:val="0"/>
          <w:marBottom w:val="0"/>
          <w:divBdr>
            <w:top w:val="none" w:sz="0" w:space="0" w:color="auto"/>
            <w:left w:val="none" w:sz="0" w:space="0" w:color="auto"/>
            <w:bottom w:val="none" w:sz="0" w:space="0" w:color="auto"/>
            <w:right w:val="none" w:sz="0" w:space="0" w:color="auto"/>
          </w:divBdr>
        </w:div>
        <w:div w:id="2126119806">
          <w:marLeft w:val="640"/>
          <w:marRight w:val="0"/>
          <w:marTop w:val="0"/>
          <w:marBottom w:val="0"/>
          <w:divBdr>
            <w:top w:val="none" w:sz="0" w:space="0" w:color="auto"/>
            <w:left w:val="none" w:sz="0" w:space="0" w:color="auto"/>
            <w:bottom w:val="none" w:sz="0" w:space="0" w:color="auto"/>
            <w:right w:val="none" w:sz="0" w:space="0" w:color="auto"/>
          </w:divBdr>
        </w:div>
        <w:div w:id="126166710">
          <w:marLeft w:val="640"/>
          <w:marRight w:val="0"/>
          <w:marTop w:val="0"/>
          <w:marBottom w:val="0"/>
          <w:divBdr>
            <w:top w:val="none" w:sz="0" w:space="0" w:color="auto"/>
            <w:left w:val="none" w:sz="0" w:space="0" w:color="auto"/>
            <w:bottom w:val="none" w:sz="0" w:space="0" w:color="auto"/>
            <w:right w:val="none" w:sz="0" w:space="0" w:color="auto"/>
          </w:divBdr>
        </w:div>
        <w:div w:id="902526083">
          <w:marLeft w:val="640"/>
          <w:marRight w:val="0"/>
          <w:marTop w:val="0"/>
          <w:marBottom w:val="0"/>
          <w:divBdr>
            <w:top w:val="none" w:sz="0" w:space="0" w:color="auto"/>
            <w:left w:val="none" w:sz="0" w:space="0" w:color="auto"/>
            <w:bottom w:val="none" w:sz="0" w:space="0" w:color="auto"/>
            <w:right w:val="none" w:sz="0" w:space="0" w:color="auto"/>
          </w:divBdr>
        </w:div>
        <w:div w:id="1983651596">
          <w:marLeft w:val="640"/>
          <w:marRight w:val="0"/>
          <w:marTop w:val="0"/>
          <w:marBottom w:val="0"/>
          <w:divBdr>
            <w:top w:val="none" w:sz="0" w:space="0" w:color="auto"/>
            <w:left w:val="none" w:sz="0" w:space="0" w:color="auto"/>
            <w:bottom w:val="none" w:sz="0" w:space="0" w:color="auto"/>
            <w:right w:val="none" w:sz="0" w:space="0" w:color="auto"/>
          </w:divBdr>
        </w:div>
        <w:div w:id="391316257">
          <w:marLeft w:val="640"/>
          <w:marRight w:val="0"/>
          <w:marTop w:val="0"/>
          <w:marBottom w:val="0"/>
          <w:divBdr>
            <w:top w:val="none" w:sz="0" w:space="0" w:color="auto"/>
            <w:left w:val="none" w:sz="0" w:space="0" w:color="auto"/>
            <w:bottom w:val="none" w:sz="0" w:space="0" w:color="auto"/>
            <w:right w:val="none" w:sz="0" w:space="0" w:color="auto"/>
          </w:divBdr>
        </w:div>
        <w:div w:id="298658125">
          <w:marLeft w:val="640"/>
          <w:marRight w:val="0"/>
          <w:marTop w:val="0"/>
          <w:marBottom w:val="0"/>
          <w:divBdr>
            <w:top w:val="none" w:sz="0" w:space="0" w:color="auto"/>
            <w:left w:val="none" w:sz="0" w:space="0" w:color="auto"/>
            <w:bottom w:val="none" w:sz="0" w:space="0" w:color="auto"/>
            <w:right w:val="none" w:sz="0" w:space="0" w:color="auto"/>
          </w:divBdr>
        </w:div>
        <w:div w:id="297078971">
          <w:marLeft w:val="640"/>
          <w:marRight w:val="0"/>
          <w:marTop w:val="0"/>
          <w:marBottom w:val="0"/>
          <w:divBdr>
            <w:top w:val="none" w:sz="0" w:space="0" w:color="auto"/>
            <w:left w:val="none" w:sz="0" w:space="0" w:color="auto"/>
            <w:bottom w:val="none" w:sz="0" w:space="0" w:color="auto"/>
            <w:right w:val="none" w:sz="0" w:space="0" w:color="auto"/>
          </w:divBdr>
        </w:div>
        <w:div w:id="1807887602">
          <w:marLeft w:val="640"/>
          <w:marRight w:val="0"/>
          <w:marTop w:val="0"/>
          <w:marBottom w:val="0"/>
          <w:divBdr>
            <w:top w:val="none" w:sz="0" w:space="0" w:color="auto"/>
            <w:left w:val="none" w:sz="0" w:space="0" w:color="auto"/>
            <w:bottom w:val="none" w:sz="0" w:space="0" w:color="auto"/>
            <w:right w:val="none" w:sz="0" w:space="0" w:color="auto"/>
          </w:divBdr>
        </w:div>
        <w:div w:id="1147160761">
          <w:marLeft w:val="640"/>
          <w:marRight w:val="0"/>
          <w:marTop w:val="0"/>
          <w:marBottom w:val="0"/>
          <w:divBdr>
            <w:top w:val="none" w:sz="0" w:space="0" w:color="auto"/>
            <w:left w:val="none" w:sz="0" w:space="0" w:color="auto"/>
            <w:bottom w:val="none" w:sz="0" w:space="0" w:color="auto"/>
            <w:right w:val="none" w:sz="0" w:space="0" w:color="auto"/>
          </w:divBdr>
        </w:div>
        <w:div w:id="270598378">
          <w:marLeft w:val="640"/>
          <w:marRight w:val="0"/>
          <w:marTop w:val="0"/>
          <w:marBottom w:val="0"/>
          <w:divBdr>
            <w:top w:val="none" w:sz="0" w:space="0" w:color="auto"/>
            <w:left w:val="none" w:sz="0" w:space="0" w:color="auto"/>
            <w:bottom w:val="none" w:sz="0" w:space="0" w:color="auto"/>
            <w:right w:val="none" w:sz="0" w:space="0" w:color="auto"/>
          </w:divBdr>
        </w:div>
        <w:div w:id="166868593">
          <w:marLeft w:val="640"/>
          <w:marRight w:val="0"/>
          <w:marTop w:val="0"/>
          <w:marBottom w:val="0"/>
          <w:divBdr>
            <w:top w:val="none" w:sz="0" w:space="0" w:color="auto"/>
            <w:left w:val="none" w:sz="0" w:space="0" w:color="auto"/>
            <w:bottom w:val="none" w:sz="0" w:space="0" w:color="auto"/>
            <w:right w:val="none" w:sz="0" w:space="0" w:color="auto"/>
          </w:divBdr>
        </w:div>
        <w:div w:id="607584309">
          <w:marLeft w:val="640"/>
          <w:marRight w:val="0"/>
          <w:marTop w:val="0"/>
          <w:marBottom w:val="0"/>
          <w:divBdr>
            <w:top w:val="none" w:sz="0" w:space="0" w:color="auto"/>
            <w:left w:val="none" w:sz="0" w:space="0" w:color="auto"/>
            <w:bottom w:val="none" w:sz="0" w:space="0" w:color="auto"/>
            <w:right w:val="none" w:sz="0" w:space="0" w:color="auto"/>
          </w:divBdr>
        </w:div>
        <w:div w:id="1825001349">
          <w:marLeft w:val="640"/>
          <w:marRight w:val="0"/>
          <w:marTop w:val="0"/>
          <w:marBottom w:val="0"/>
          <w:divBdr>
            <w:top w:val="none" w:sz="0" w:space="0" w:color="auto"/>
            <w:left w:val="none" w:sz="0" w:space="0" w:color="auto"/>
            <w:bottom w:val="none" w:sz="0" w:space="0" w:color="auto"/>
            <w:right w:val="none" w:sz="0" w:space="0" w:color="auto"/>
          </w:divBdr>
        </w:div>
        <w:div w:id="1272400284">
          <w:marLeft w:val="640"/>
          <w:marRight w:val="0"/>
          <w:marTop w:val="0"/>
          <w:marBottom w:val="0"/>
          <w:divBdr>
            <w:top w:val="none" w:sz="0" w:space="0" w:color="auto"/>
            <w:left w:val="none" w:sz="0" w:space="0" w:color="auto"/>
            <w:bottom w:val="none" w:sz="0" w:space="0" w:color="auto"/>
            <w:right w:val="none" w:sz="0" w:space="0" w:color="auto"/>
          </w:divBdr>
        </w:div>
        <w:div w:id="141194591">
          <w:marLeft w:val="640"/>
          <w:marRight w:val="0"/>
          <w:marTop w:val="0"/>
          <w:marBottom w:val="0"/>
          <w:divBdr>
            <w:top w:val="none" w:sz="0" w:space="0" w:color="auto"/>
            <w:left w:val="none" w:sz="0" w:space="0" w:color="auto"/>
            <w:bottom w:val="none" w:sz="0" w:space="0" w:color="auto"/>
            <w:right w:val="none" w:sz="0" w:space="0" w:color="auto"/>
          </w:divBdr>
        </w:div>
        <w:div w:id="2075660237">
          <w:marLeft w:val="640"/>
          <w:marRight w:val="0"/>
          <w:marTop w:val="0"/>
          <w:marBottom w:val="0"/>
          <w:divBdr>
            <w:top w:val="none" w:sz="0" w:space="0" w:color="auto"/>
            <w:left w:val="none" w:sz="0" w:space="0" w:color="auto"/>
            <w:bottom w:val="none" w:sz="0" w:space="0" w:color="auto"/>
            <w:right w:val="none" w:sz="0" w:space="0" w:color="auto"/>
          </w:divBdr>
        </w:div>
        <w:div w:id="935404295">
          <w:marLeft w:val="640"/>
          <w:marRight w:val="0"/>
          <w:marTop w:val="0"/>
          <w:marBottom w:val="0"/>
          <w:divBdr>
            <w:top w:val="none" w:sz="0" w:space="0" w:color="auto"/>
            <w:left w:val="none" w:sz="0" w:space="0" w:color="auto"/>
            <w:bottom w:val="none" w:sz="0" w:space="0" w:color="auto"/>
            <w:right w:val="none" w:sz="0" w:space="0" w:color="auto"/>
          </w:divBdr>
        </w:div>
        <w:div w:id="1183277493">
          <w:marLeft w:val="640"/>
          <w:marRight w:val="0"/>
          <w:marTop w:val="0"/>
          <w:marBottom w:val="0"/>
          <w:divBdr>
            <w:top w:val="none" w:sz="0" w:space="0" w:color="auto"/>
            <w:left w:val="none" w:sz="0" w:space="0" w:color="auto"/>
            <w:bottom w:val="none" w:sz="0" w:space="0" w:color="auto"/>
            <w:right w:val="none" w:sz="0" w:space="0" w:color="auto"/>
          </w:divBdr>
        </w:div>
        <w:div w:id="2098551003">
          <w:marLeft w:val="640"/>
          <w:marRight w:val="0"/>
          <w:marTop w:val="0"/>
          <w:marBottom w:val="0"/>
          <w:divBdr>
            <w:top w:val="none" w:sz="0" w:space="0" w:color="auto"/>
            <w:left w:val="none" w:sz="0" w:space="0" w:color="auto"/>
            <w:bottom w:val="none" w:sz="0" w:space="0" w:color="auto"/>
            <w:right w:val="none" w:sz="0" w:space="0" w:color="auto"/>
          </w:divBdr>
        </w:div>
        <w:div w:id="1958637161">
          <w:marLeft w:val="640"/>
          <w:marRight w:val="0"/>
          <w:marTop w:val="0"/>
          <w:marBottom w:val="0"/>
          <w:divBdr>
            <w:top w:val="none" w:sz="0" w:space="0" w:color="auto"/>
            <w:left w:val="none" w:sz="0" w:space="0" w:color="auto"/>
            <w:bottom w:val="none" w:sz="0" w:space="0" w:color="auto"/>
            <w:right w:val="none" w:sz="0" w:space="0" w:color="auto"/>
          </w:divBdr>
        </w:div>
        <w:div w:id="1492990677">
          <w:marLeft w:val="640"/>
          <w:marRight w:val="0"/>
          <w:marTop w:val="0"/>
          <w:marBottom w:val="0"/>
          <w:divBdr>
            <w:top w:val="none" w:sz="0" w:space="0" w:color="auto"/>
            <w:left w:val="none" w:sz="0" w:space="0" w:color="auto"/>
            <w:bottom w:val="none" w:sz="0" w:space="0" w:color="auto"/>
            <w:right w:val="none" w:sz="0" w:space="0" w:color="auto"/>
          </w:divBdr>
        </w:div>
        <w:div w:id="441806798">
          <w:marLeft w:val="640"/>
          <w:marRight w:val="0"/>
          <w:marTop w:val="0"/>
          <w:marBottom w:val="0"/>
          <w:divBdr>
            <w:top w:val="none" w:sz="0" w:space="0" w:color="auto"/>
            <w:left w:val="none" w:sz="0" w:space="0" w:color="auto"/>
            <w:bottom w:val="none" w:sz="0" w:space="0" w:color="auto"/>
            <w:right w:val="none" w:sz="0" w:space="0" w:color="auto"/>
          </w:divBdr>
        </w:div>
        <w:div w:id="1595043597">
          <w:marLeft w:val="640"/>
          <w:marRight w:val="0"/>
          <w:marTop w:val="0"/>
          <w:marBottom w:val="0"/>
          <w:divBdr>
            <w:top w:val="none" w:sz="0" w:space="0" w:color="auto"/>
            <w:left w:val="none" w:sz="0" w:space="0" w:color="auto"/>
            <w:bottom w:val="none" w:sz="0" w:space="0" w:color="auto"/>
            <w:right w:val="none" w:sz="0" w:space="0" w:color="auto"/>
          </w:divBdr>
        </w:div>
        <w:div w:id="2015568313">
          <w:marLeft w:val="640"/>
          <w:marRight w:val="0"/>
          <w:marTop w:val="0"/>
          <w:marBottom w:val="0"/>
          <w:divBdr>
            <w:top w:val="none" w:sz="0" w:space="0" w:color="auto"/>
            <w:left w:val="none" w:sz="0" w:space="0" w:color="auto"/>
            <w:bottom w:val="none" w:sz="0" w:space="0" w:color="auto"/>
            <w:right w:val="none" w:sz="0" w:space="0" w:color="auto"/>
          </w:divBdr>
        </w:div>
        <w:div w:id="1300725381">
          <w:marLeft w:val="640"/>
          <w:marRight w:val="0"/>
          <w:marTop w:val="0"/>
          <w:marBottom w:val="0"/>
          <w:divBdr>
            <w:top w:val="none" w:sz="0" w:space="0" w:color="auto"/>
            <w:left w:val="none" w:sz="0" w:space="0" w:color="auto"/>
            <w:bottom w:val="none" w:sz="0" w:space="0" w:color="auto"/>
            <w:right w:val="none" w:sz="0" w:space="0" w:color="auto"/>
          </w:divBdr>
        </w:div>
        <w:div w:id="1849326900">
          <w:marLeft w:val="640"/>
          <w:marRight w:val="0"/>
          <w:marTop w:val="0"/>
          <w:marBottom w:val="0"/>
          <w:divBdr>
            <w:top w:val="none" w:sz="0" w:space="0" w:color="auto"/>
            <w:left w:val="none" w:sz="0" w:space="0" w:color="auto"/>
            <w:bottom w:val="none" w:sz="0" w:space="0" w:color="auto"/>
            <w:right w:val="none" w:sz="0" w:space="0" w:color="auto"/>
          </w:divBdr>
        </w:div>
        <w:div w:id="1544445255">
          <w:marLeft w:val="640"/>
          <w:marRight w:val="0"/>
          <w:marTop w:val="0"/>
          <w:marBottom w:val="0"/>
          <w:divBdr>
            <w:top w:val="none" w:sz="0" w:space="0" w:color="auto"/>
            <w:left w:val="none" w:sz="0" w:space="0" w:color="auto"/>
            <w:bottom w:val="none" w:sz="0" w:space="0" w:color="auto"/>
            <w:right w:val="none" w:sz="0" w:space="0" w:color="auto"/>
          </w:divBdr>
        </w:div>
        <w:div w:id="418644719">
          <w:marLeft w:val="640"/>
          <w:marRight w:val="0"/>
          <w:marTop w:val="0"/>
          <w:marBottom w:val="0"/>
          <w:divBdr>
            <w:top w:val="none" w:sz="0" w:space="0" w:color="auto"/>
            <w:left w:val="none" w:sz="0" w:space="0" w:color="auto"/>
            <w:bottom w:val="none" w:sz="0" w:space="0" w:color="auto"/>
            <w:right w:val="none" w:sz="0" w:space="0" w:color="auto"/>
          </w:divBdr>
        </w:div>
        <w:div w:id="135297505">
          <w:marLeft w:val="640"/>
          <w:marRight w:val="0"/>
          <w:marTop w:val="0"/>
          <w:marBottom w:val="0"/>
          <w:divBdr>
            <w:top w:val="none" w:sz="0" w:space="0" w:color="auto"/>
            <w:left w:val="none" w:sz="0" w:space="0" w:color="auto"/>
            <w:bottom w:val="none" w:sz="0" w:space="0" w:color="auto"/>
            <w:right w:val="none" w:sz="0" w:space="0" w:color="auto"/>
          </w:divBdr>
        </w:div>
        <w:div w:id="1377201316">
          <w:marLeft w:val="640"/>
          <w:marRight w:val="0"/>
          <w:marTop w:val="0"/>
          <w:marBottom w:val="0"/>
          <w:divBdr>
            <w:top w:val="none" w:sz="0" w:space="0" w:color="auto"/>
            <w:left w:val="none" w:sz="0" w:space="0" w:color="auto"/>
            <w:bottom w:val="none" w:sz="0" w:space="0" w:color="auto"/>
            <w:right w:val="none" w:sz="0" w:space="0" w:color="auto"/>
          </w:divBdr>
        </w:div>
        <w:div w:id="187569979">
          <w:marLeft w:val="640"/>
          <w:marRight w:val="0"/>
          <w:marTop w:val="0"/>
          <w:marBottom w:val="0"/>
          <w:divBdr>
            <w:top w:val="none" w:sz="0" w:space="0" w:color="auto"/>
            <w:left w:val="none" w:sz="0" w:space="0" w:color="auto"/>
            <w:bottom w:val="none" w:sz="0" w:space="0" w:color="auto"/>
            <w:right w:val="none" w:sz="0" w:space="0" w:color="auto"/>
          </w:divBdr>
        </w:div>
        <w:div w:id="925840281">
          <w:marLeft w:val="640"/>
          <w:marRight w:val="0"/>
          <w:marTop w:val="0"/>
          <w:marBottom w:val="0"/>
          <w:divBdr>
            <w:top w:val="none" w:sz="0" w:space="0" w:color="auto"/>
            <w:left w:val="none" w:sz="0" w:space="0" w:color="auto"/>
            <w:bottom w:val="none" w:sz="0" w:space="0" w:color="auto"/>
            <w:right w:val="none" w:sz="0" w:space="0" w:color="auto"/>
          </w:divBdr>
        </w:div>
        <w:div w:id="13921142">
          <w:marLeft w:val="640"/>
          <w:marRight w:val="0"/>
          <w:marTop w:val="0"/>
          <w:marBottom w:val="0"/>
          <w:divBdr>
            <w:top w:val="none" w:sz="0" w:space="0" w:color="auto"/>
            <w:left w:val="none" w:sz="0" w:space="0" w:color="auto"/>
            <w:bottom w:val="none" w:sz="0" w:space="0" w:color="auto"/>
            <w:right w:val="none" w:sz="0" w:space="0" w:color="auto"/>
          </w:divBdr>
        </w:div>
        <w:div w:id="1006594060">
          <w:marLeft w:val="640"/>
          <w:marRight w:val="0"/>
          <w:marTop w:val="0"/>
          <w:marBottom w:val="0"/>
          <w:divBdr>
            <w:top w:val="none" w:sz="0" w:space="0" w:color="auto"/>
            <w:left w:val="none" w:sz="0" w:space="0" w:color="auto"/>
            <w:bottom w:val="none" w:sz="0" w:space="0" w:color="auto"/>
            <w:right w:val="none" w:sz="0" w:space="0" w:color="auto"/>
          </w:divBdr>
        </w:div>
        <w:div w:id="1278676845">
          <w:marLeft w:val="640"/>
          <w:marRight w:val="0"/>
          <w:marTop w:val="0"/>
          <w:marBottom w:val="0"/>
          <w:divBdr>
            <w:top w:val="none" w:sz="0" w:space="0" w:color="auto"/>
            <w:left w:val="none" w:sz="0" w:space="0" w:color="auto"/>
            <w:bottom w:val="none" w:sz="0" w:space="0" w:color="auto"/>
            <w:right w:val="none" w:sz="0" w:space="0" w:color="auto"/>
          </w:divBdr>
        </w:div>
        <w:div w:id="1710954382">
          <w:marLeft w:val="640"/>
          <w:marRight w:val="0"/>
          <w:marTop w:val="0"/>
          <w:marBottom w:val="0"/>
          <w:divBdr>
            <w:top w:val="none" w:sz="0" w:space="0" w:color="auto"/>
            <w:left w:val="none" w:sz="0" w:space="0" w:color="auto"/>
            <w:bottom w:val="none" w:sz="0" w:space="0" w:color="auto"/>
            <w:right w:val="none" w:sz="0" w:space="0" w:color="auto"/>
          </w:divBdr>
        </w:div>
        <w:div w:id="1024208537">
          <w:marLeft w:val="640"/>
          <w:marRight w:val="0"/>
          <w:marTop w:val="0"/>
          <w:marBottom w:val="0"/>
          <w:divBdr>
            <w:top w:val="none" w:sz="0" w:space="0" w:color="auto"/>
            <w:left w:val="none" w:sz="0" w:space="0" w:color="auto"/>
            <w:bottom w:val="none" w:sz="0" w:space="0" w:color="auto"/>
            <w:right w:val="none" w:sz="0" w:space="0" w:color="auto"/>
          </w:divBdr>
        </w:div>
        <w:div w:id="732237777">
          <w:marLeft w:val="640"/>
          <w:marRight w:val="0"/>
          <w:marTop w:val="0"/>
          <w:marBottom w:val="0"/>
          <w:divBdr>
            <w:top w:val="none" w:sz="0" w:space="0" w:color="auto"/>
            <w:left w:val="none" w:sz="0" w:space="0" w:color="auto"/>
            <w:bottom w:val="none" w:sz="0" w:space="0" w:color="auto"/>
            <w:right w:val="none" w:sz="0" w:space="0" w:color="auto"/>
          </w:divBdr>
        </w:div>
        <w:div w:id="1480998479">
          <w:marLeft w:val="640"/>
          <w:marRight w:val="0"/>
          <w:marTop w:val="0"/>
          <w:marBottom w:val="0"/>
          <w:divBdr>
            <w:top w:val="none" w:sz="0" w:space="0" w:color="auto"/>
            <w:left w:val="none" w:sz="0" w:space="0" w:color="auto"/>
            <w:bottom w:val="none" w:sz="0" w:space="0" w:color="auto"/>
            <w:right w:val="none" w:sz="0" w:space="0" w:color="auto"/>
          </w:divBdr>
        </w:div>
        <w:div w:id="79571621">
          <w:marLeft w:val="640"/>
          <w:marRight w:val="0"/>
          <w:marTop w:val="0"/>
          <w:marBottom w:val="0"/>
          <w:divBdr>
            <w:top w:val="none" w:sz="0" w:space="0" w:color="auto"/>
            <w:left w:val="none" w:sz="0" w:space="0" w:color="auto"/>
            <w:bottom w:val="none" w:sz="0" w:space="0" w:color="auto"/>
            <w:right w:val="none" w:sz="0" w:space="0" w:color="auto"/>
          </w:divBdr>
        </w:div>
        <w:div w:id="560797508">
          <w:marLeft w:val="640"/>
          <w:marRight w:val="0"/>
          <w:marTop w:val="0"/>
          <w:marBottom w:val="0"/>
          <w:divBdr>
            <w:top w:val="none" w:sz="0" w:space="0" w:color="auto"/>
            <w:left w:val="none" w:sz="0" w:space="0" w:color="auto"/>
            <w:bottom w:val="none" w:sz="0" w:space="0" w:color="auto"/>
            <w:right w:val="none" w:sz="0" w:space="0" w:color="auto"/>
          </w:divBdr>
        </w:div>
        <w:div w:id="155926818">
          <w:marLeft w:val="640"/>
          <w:marRight w:val="0"/>
          <w:marTop w:val="0"/>
          <w:marBottom w:val="0"/>
          <w:divBdr>
            <w:top w:val="none" w:sz="0" w:space="0" w:color="auto"/>
            <w:left w:val="none" w:sz="0" w:space="0" w:color="auto"/>
            <w:bottom w:val="none" w:sz="0" w:space="0" w:color="auto"/>
            <w:right w:val="none" w:sz="0" w:space="0" w:color="auto"/>
          </w:divBdr>
        </w:div>
        <w:div w:id="1240944332">
          <w:marLeft w:val="640"/>
          <w:marRight w:val="0"/>
          <w:marTop w:val="0"/>
          <w:marBottom w:val="0"/>
          <w:divBdr>
            <w:top w:val="none" w:sz="0" w:space="0" w:color="auto"/>
            <w:left w:val="none" w:sz="0" w:space="0" w:color="auto"/>
            <w:bottom w:val="none" w:sz="0" w:space="0" w:color="auto"/>
            <w:right w:val="none" w:sz="0" w:space="0" w:color="auto"/>
          </w:divBdr>
        </w:div>
        <w:div w:id="209270543">
          <w:marLeft w:val="640"/>
          <w:marRight w:val="0"/>
          <w:marTop w:val="0"/>
          <w:marBottom w:val="0"/>
          <w:divBdr>
            <w:top w:val="none" w:sz="0" w:space="0" w:color="auto"/>
            <w:left w:val="none" w:sz="0" w:space="0" w:color="auto"/>
            <w:bottom w:val="none" w:sz="0" w:space="0" w:color="auto"/>
            <w:right w:val="none" w:sz="0" w:space="0" w:color="auto"/>
          </w:divBdr>
        </w:div>
        <w:div w:id="1668047867">
          <w:marLeft w:val="640"/>
          <w:marRight w:val="0"/>
          <w:marTop w:val="0"/>
          <w:marBottom w:val="0"/>
          <w:divBdr>
            <w:top w:val="none" w:sz="0" w:space="0" w:color="auto"/>
            <w:left w:val="none" w:sz="0" w:space="0" w:color="auto"/>
            <w:bottom w:val="none" w:sz="0" w:space="0" w:color="auto"/>
            <w:right w:val="none" w:sz="0" w:space="0" w:color="auto"/>
          </w:divBdr>
        </w:div>
        <w:div w:id="940182689">
          <w:marLeft w:val="640"/>
          <w:marRight w:val="0"/>
          <w:marTop w:val="0"/>
          <w:marBottom w:val="0"/>
          <w:divBdr>
            <w:top w:val="none" w:sz="0" w:space="0" w:color="auto"/>
            <w:left w:val="none" w:sz="0" w:space="0" w:color="auto"/>
            <w:bottom w:val="none" w:sz="0" w:space="0" w:color="auto"/>
            <w:right w:val="none" w:sz="0" w:space="0" w:color="auto"/>
          </w:divBdr>
        </w:div>
        <w:div w:id="26293320">
          <w:marLeft w:val="640"/>
          <w:marRight w:val="0"/>
          <w:marTop w:val="0"/>
          <w:marBottom w:val="0"/>
          <w:divBdr>
            <w:top w:val="none" w:sz="0" w:space="0" w:color="auto"/>
            <w:left w:val="none" w:sz="0" w:space="0" w:color="auto"/>
            <w:bottom w:val="none" w:sz="0" w:space="0" w:color="auto"/>
            <w:right w:val="none" w:sz="0" w:space="0" w:color="auto"/>
          </w:divBdr>
        </w:div>
      </w:divsChild>
    </w:div>
    <w:div w:id="1484858445">
      <w:bodyDiv w:val="1"/>
      <w:marLeft w:val="0"/>
      <w:marRight w:val="0"/>
      <w:marTop w:val="0"/>
      <w:marBottom w:val="0"/>
      <w:divBdr>
        <w:top w:val="none" w:sz="0" w:space="0" w:color="auto"/>
        <w:left w:val="none" w:sz="0" w:space="0" w:color="auto"/>
        <w:bottom w:val="none" w:sz="0" w:space="0" w:color="auto"/>
        <w:right w:val="none" w:sz="0" w:space="0" w:color="auto"/>
      </w:divBdr>
      <w:divsChild>
        <w:div w:id="1699045027">
          <w:marLeft w:val="640"/>
          <w:marRight w:val="0"/>
          <w:marTop w:val="0"/>
          <w:marBottom w:val="0"/>
          <w:divBdr>
            <w:top w:val="none" w:sz="0" w:space="0" w:color="auto"/>
            <w:left w:val="none" w:sz="0" w:space="0" w:color="auto"/>
            <w:bottom w:val="none" w:sz="0" w:space="0" w:color="auto"/>
            <w:right w:val="none" w:sz="0" w:space="0" w:color="auto"/>
          </w:divBdr>
        </w:div>
        <w:div w:id="636960656">
          <w:marLeft w:val="640"/>
          <w:marRight w:val="0"/>
          <w:marTop w:val="0"/>
          <w:marBottom w:val="0"/>
          <w:divBdr>
            <w:top w:val="none" w:sz="0" w:space="0" w:color="auto"/>
            <w:left w:val="none" w:sz="0" w:space="0" w:color="auto"/>
            <w:bottom w:val="none" w:sz="0" w:space="0" w:color="auto"/>
            <w:right w:val="none" w:sz="0" w:space="0" w:color="auto"/>
          </w:divBdr>
        </w:div>
        <w:div w:id="358363084">
          <w:marLeft w:val="640"/>
          <w:marRight w:val="0"/>
          <w:marTop w:val="0"/>
          <w:marBottom w:val="0"/>
          <w:divBdr>
            <w:top w:val="none" w:sz="0" w:space="0" w:color="auto"/>
            <w:left w:val="none" w:sz="0" w:space="0" w:color="auto"/>
            <w:bottom w:val="none" w:sz="0" w:space="0" w:color="auto"/>
            <w:right w:val="none" w:sz="0" w:space="0" w:color="auto"/>
          </w:divBdr>
        </w:div>
        <w:div w:id="751587939">
          <w:marLeft w:val="640"/>
          <w:marRight w:val="0"/>
          <w:marTop w:val="0"/>
          <w:marBottom w:val="0"/>
          <w:divBdr>
            <w:top w:val="none" w:sz="0" w:space="0" w:color="auto"/>
            <w:left w:val="none" w:sz="0" w:space="0" w:color="auto"/>
            <w:bottom w:val="none" w:sz="0" w:space="0" w:color="auto"/>
            <w:right w:val="none" w:sz="0" w:space="0" w:color="auto"/>
          </w:divBdr>
        </w:div>
        <w:div w:id="920453955">
          <w:marLeft w:val="640"/>
          <w:marRight w:val="0"/>
          <w:marTop w:val="0"/>
          <w:marBottom w:val="0"/>
          <w:divBdr>
            <w:top w:val="none" w:sz="0" w:space="0" w:color="auto"/>
            <w:left w:val="none" w:sz="0" w:space="0" w:color="auto"/>
            <w:bottom w:val="none" w:sz="0" w:space="0" w:color="auto"/>
            <w:right w:val="none" w:sz="0" w:space="0" w:color="auto"/>
          </w:divBdr>
        </w:div>
        <w:div w:id="687950238">
          <w:marLeft w:val="640"/>
          <w:marRight w:val="0"/>
          <w:marTop w:val="0"/>
          <w:marBottom w:val="0"/>
          <w:divBdr>
            <w:top w:val="none" w:sz="0" w:space="0" w:color="auto"/>
            <w:left w:val="none" w:sz="0" w:space="0" w:color="auto"/>
            <w:bottom w:val="none" w:sz="0" w:space="0" w:color="auto"/>
            <w:right w:val="none" w:sz="0" w:space="0" w:color="auto"/>
          </w:divBdr>
        </w:div>
        <w:div w:id="1311443214">
          <w:marLeft w:val="640"/>
          <w:marRight w:val="0"/>
          <w:marTop w:val="0"/>
          <w:marBottom w:val="0"/>
          <w:divBdr>
            <w:top w:val="none" w:sz="0" w:space="0" w:color="auto"/>
            <w:left w:val="none" w:sz="0" w:space="0" w:color="auto"/>
            <w:bottom w:val="none" w:sz="0" w:space="0" w:color="auto"/>
            <w:right w:val="none" w:sz="0" w:space="0" w:color="auto"/>
          </w:divBdr>
        </w:div>
        <w:div w:id="1744527807">
          <w:marLeft w:val="640"/>
          <w:marRight w:val="0"/>
          <w:marTop w:val="0"/>
          <w:marBottom w:val="0"/>
          <w:divBdr>
            <w:top w:val="none" w:sz="0" w:space="0" w:color="auto"/>
            <w:left w:val="none" w:sz="0" w:space="0" w:color="auto"/>
            <w:bottom w:val="none" w:sz="0" w:space="0" w:color="auto"/>
            <w:right w:val="none" w:sz="0" w:space="0" w:color="auto"/>
          </w:divBdr>
        </w:div>
        <w:div w:id="95638015">
          <w:marLeft w:val="640"/>
          <w:marRight w:val="0"/>
          <w:marTop w:val="0"/>
          <w:marBottom w:val="0"/>
          <w:divBdr>
            <w:top w:val="none" w:sz="0" w:space="0" w:color="auto"/>
            <w:left w:val="none" w:sz="0" w:space="0" w:color="auto"/>
            <w:bottom w:val="none" w:sz="0" w:space="0" w:color="auto"/>
            <w:right w:val="none" w:sz="0" w:space="0" w:color="auto"/>
          </w:divBdr>
        </w:div>
        <w:div w:id="989139089">
          <w:marLeft w:val="640"/>
          <w:marRight w:val="0"/>
          <w:marTop w:val="0"/>
          <w:marBottom w:val="0"/>
          <w:divBdr>
            <w:top w:val="none" w:sz="0" w:space="0" w:color="auto"/>
            <w:left w:val="none" w:sz="0" w:space="0" w:color="auto"/>
            <w:bottom w:val="none" w:sz="0" w:space="0" w:color="auto"/>
            <w:right w:val="none" w:sz="0" w:space="0" w:color="auto"/>
          </w:divBdr>
        </w:div>
        <w:div w:id="269825753">
          <w:marLeft w:val="640"/>
          <w:marRight w:val="0"/>
          <w:marTop w:val="0"/>
          <w:marBottom w:val="0"/>
          <w:divBdr>
            <w:top w:val="none" w:sz="0" w:space="0" w:color="auto"/>
            <w:left w:val="none" w:sz="0" w:space="0" w:color="auto"/>
            <w:bottom w:val="none" w:sz="0" w:space="0" w:color="auto"/>
            <w:right w:val="none" w:sz="0" w:space="0" w:color="auto"/>
          </w:divBdr>
        </w:div>
        <w:div w:id="964656632">
          <w:marLeft w:val="640"/>
          <w:marRight w:val="0"/>
          <w:marTop w:val="0"/>
          <w:marBottom w:val="0"/>
          <w:divBdr>
            <w:top w:val="none" w:sz="0" w:space="0" w:color="auto"/>
            <w:left w:val="none" w:sz="0" w:space="0" w:color="auto"/>
            <w:bottom w:val="none" w:sz="0" w:space="0" w:color="auto"/>
            <w:right w:val="none" w:sz="0" w:space="0" w:color="auto"/>
          </w:divBdr>
        </w:div>
        <w:div w:id="906574549">
          <w:marLeft w:val="640"/>
          <w:marRight w:val="0"/>
          <w:marTop w:val="0"/>
          <w:marBottom w:val="0"/>
          <w:divBdr>
            <w:top w:val="none" w:sz="0" w:space="0" w:color="auto"/>
            <w:left w:val="none" w:sz="0" w:space="0" w:color="auto"/>
            <w:bottom w:val="none" w:sz="0" w:space="0" w:color="auto"/>
            <w:right w:val="none" w:sz="0" w:space="0" w:color="auto"/>
          </w:divBdr>
        </w:div>
        <w:div w:id="429158790">
          <w:marLeft w:val="640"/>
          <w:marRight w:val="0"/>
          <w:marTop w:val="0"/>
          <w:marBottom w:val="0"/>
          <w:divBdr>
            <w:top w:val="none" w:sz="0" w:space="0" w:color="auto"/>
            <w:left w:val="none" w:sz="0" w:space="0" w:color="auto"/>
            <w:bottom w:val="none" w:sz="0" w:space="0" w:color="auto"/>
            <w:right w:val="none" w:sz="0" w:space="0" w:color="auto"/>
          </w:divBdr>
        </w:div>
        <w:div w:id="1120951088">
          <w:marLeft w:val="640"/>
          <w:marRight w:val="0"/>
          <w:marTop w:val="0"/>
          <w:marBottom w:val="0"/>
          <w:divBdr>
            <w:top w:val="none" w:sz="0" w:space="0" w:color="auto"/>
            <w:left w:val="none" w:sz="0" w:space="0" w:color="auto"/>
            <w:bottom w:val="none" w:sz="0" w:space="0" w:color="auto"/>
            <w:right w:val="none" w:sz="0" w:space="0" w:color="auto"/>
          </w:divBdr>
        </w:div>
        <w:div w:id="1964841850">
          <w:marLeft w:val="640"/>
          <w:marRight w:val="0"/>
          <w:marTop w:val="0"/>
          <w:marBottom w:val="0"/>
          <w:divBdr>
            <w:top w:val="none" w:sz="0" w:space="0" w:color="auto"/>
            <w:left w:val="none" w:sz="0" w:space="0" w:color="auto"/>
            <w:bottom w:val="none" w:sz="0" w:space="0" w:color="auto"/>
            <w:right w:val="none" w:sz="0" w:space="0" w:color="auto"/>
          </w:divBdr>
        </w:div>
        <w:div w:id="496847181">
          <w:marLeft w:val="640"/>
          <w:marRight w:val="0"/>
          <w:marTop w:val="0"/>
          <w:marBottom w:val="0"/>
          <w:divBdr>
            <w:top w:val="none" w:sz="0" w:space="0" w:color="auto"/>
            <w:left w:val="none" w:sz="0" w:space="0" w:color="auto"/>
            <w:bottom w:val="none" w:sz="0" w:space="0" w:color="auto"/>
            <w:right w:val="none" w:sz="0" w:space="0" w:color="auto"/>
          </w:divBdr>
        </w:div>
        <w:div w:id="668094983">
          <w:marLeft w:val="640"/>
          <w:marRight w:val="0"/>
          <w:marTop w:val="0"/>
          <w:marBottom w:val="0"/>
          <w:divBdr>
            <w:top w:val="none" w:sz="0" w:space="0" w:color="auto"/>
            <w:left w:val="none" w:sz="0" w:space="0" w:color="auto"/>
            <w:bottom w:val="none" w:sz="0" w:space="0" w:color="auto"/>
            <w:right w:val="none" w:sz="0" w:space="0" w:color="auto"/>
          </w:divBdr>
        </w:div>
        <w:div w:id="1705250799">
          <w:marLeft w:val="640"/>
          <w:marRight w:val="0"/>
          <w:marTop w:val="0"/>
          <w:marBottom w:val="0"/>
          <w:divBdr>
            <w:top w:val="none" w:sz="0" w:space="0" w:color="auto"/>
            <w:left w:val="none" w:sz="0" w:space="0" w:color="auto"/>
            <w:bottom w:val="none" w:sz="0" w:space="0" w:color="auto"/>
            <w:right w:val="none" w:sz="0" w:space="0" w:color="auto"/>
          </w:divBdr>
        </w:div>
        <w:div w:id="1099567688">
          <w:marLeft w:val="640"/>
          <w:marRight w:val="0"/>
          <w:marTop w:val="0"/>
          <w:marBottom w:val="0"/>
          <w:divBdr>
            <w:top w:val="none" w:sz="0" w:space="0" w:color="auto"/>
            <w:left w:val="none" w:sz="0" w:space="0" w:color="auto"/>
            <w:bottom w:val="none" w:sz="0" w:space="0" w:color="auto"/>
            <w:right w:val="none" w:sz="0" w:space="0" w:color="auto"/>
          </w:divBdr>
        </w:div>
        <w:div w:id="1771512639">
          <w:marLeft w:val="640"/>
          <w:marRight w:val="0"/>
          <w:marTop w:val="0"/>
          <w:marBottom w:val="0"/>
          <w:divBdr>
            <w:top w:val="none" w:sz="0" w:space="0" w:color="auto"/>
            <w:left w:val="none" w:sz="0" w:space="0" w:color="auto"/>
            <w:bottom w:val="none" w:sz="0" w:space="0" w:color="auto"/>
            <w:right w:val="none" w:sz="0" w:space="0" w:color="auto"/>
          </w:divBdr>
        </w:div>
        <w:div w:id="710805235">
          <w:marLeft w:val="640"/>
          <w:marRight w:val="0"/>
          <w:marTop w:val="0"/>
          <w:marBottom w:val="0"/>
          <w:divBdr>
            <w:top w:val="none" w:sz="0" w:space="0" w:color="auto"/>
            <w:left w:val="none" w:sz="0" w:space="0" w:color="auto"/>
            <w:bottom w:val="none" w:sz="0" w:space="0" w:color="auto"/>
            <w:right w:val="none" w:sz="0" w:space="0" w:color="auto"/>
          </w:divBdr>
        </w:div>
        <w:div w:id="690492464">
          <w:marLeft w:val="640"/>
          <w:marRight w:val="0"/>
          <w:marTop w:val="0"/>
          <w:marBottom w:val="0"/>
          <w:divBdr>
            <w:top w:val="none" w:sz="0" w:space="0" w:color="auto"/>
            <w:left w:val="none" w:sz="0" w:space="0" w:color="auto"/>
            <w:bottom w:val="none" w:sz="0" w:space="0" w:color="auto"/>
            <w:right w:val="none" w:sz="0" w:space="0" w:color="auto"/>
          </w:divBdr>
        </w:div>
        <w:div w:id="2026781455">
          <w:marLeft w:val="640"/>
          <w:marRight w:val="0"/>
          <w:marTop w:val="0"/>
          <w:marBottom w:val="0"/>
          <w:divBdr>
            <w:top w:val="none" w:sz="0" w:space="0" w:color="auto"/>
            <w:left w:val="none" w:sz="0" w:space="0" w:color="auto"/>
            <w:bottom w:val="none" w:sz="0" w:space="0" w:color="auto"/>
            <w:right w:val="none" w:sz="0" w:space="0" w:color="auto"/>
          </w:divBdr>
        </w:div>
        <w:div w:id="892084383">
          <w:marLeft w:val="640"/>
          <w:marRight w:val="0"/>
          <w:marTop w:val="0"/>
          <w:marBottom w:val="0"/>
          <w:divBdr>
            <w:top w:val="none" w:sz="0" w:space="0" w:color="auto"/>
            <w:left w:val="none" w:sz="0" w:space="0" w:color="auto"/>
            <w:bottom w:val="none" w:sz="0" w:space="0" w:color="auto"/>
            <w:right w:val="none" w:sz="0" w:space="0" w:color="auto"/>
          </w:divBdr>
        </w:div>
        <w:div w:id="368534148">
          <w:marLeft w:val="640"/>
          <w:marRight w:val="0"/>
          <w:marTop w:val="0"/>
          <w:marBottom w:val="0"/>
          <w:divBdr>
            <w:top w:val="none" w:sz="0" w:space="0" w:color="auto"/>
            <w:left w:val="none" w:sz="0" w:space="0" w:color="auto"/>
            <w:bottom w:val="none" w:sz="0" w:space="0" w:color="auto"/>
            <w:right w:val="none" w:sz="0" w:space="0" w:color="auto"/>
          </w:divBdr>
        </w:div>
        <w:div w:id="2098869157">
          <w:marLeft w:val="640"/>
          <w:marRight w:val="0"/>
          <w:marTop w:val="0"/>
          <w:marBottom w:val="0"/>
          <w:divBdr>
            <w:top w:val="none" w:sz="0" w:space="0" w:color="auto"/>
            <w:left w:val="none" w:sz="0" w:space="0" w:color="auto"/>
            <w:bottom w:val="none" w:sz="0" w:space="0" w:color="auto"/>
            <w:right w:val="none" w:sz="0" w:space="0" w:color="auto"/>
          </w:divBdr>
        </w:div>
        <w:div w:id="1625038873">
          <w:marLeft w:val="640"/>
          <w:marRight w:val="0"/>
          <w:marTop w:val="0"/>
          <w:marBottom w:val="0"/>
          <w:divBdr>
            <w:top w:val="none" w:sz="0" w:space="0" w:color="auto"/>
            <w:left w:val="none" w:sz="0" w:space="0" w:color="auto"/>
            <w:bottom w:val="none" w:sz="0" w:space="0" w:color="auto"/>
            <w:right w:val="none" w:sz="0" w:space="0" w:color="auto"/>
          </w:divBdr>
        </w:div>
        <w:div w:id="1722435057">
          <w:marLeft w:val="640"/>
          <w:marRight w:val="0"/>
          <w:marTop w:val="0"/>
          <w:marBottom w:val="0"/>
          <w:divBdr>
            <w:top w:val="none" w:sz="0" w:space="0" w:color="auto"/>
            <w:left w:val="none" w:sz="0" w:space="0" w:color="auto"/>
            <w:bottom w:val="none" w:sz="0" w:space="0" w:color="auto"/>
            <w:right w:val="none" w:sz="0" w:space="0" w:color="auto"/>
          </w:divBdr>
        </w:div>
        <w:div w:id="1005009725">
          <w:marLeft w:val="640"/>
          <w:marRight w:val="0"/>
          <w:marTop w:val="0"/>
          <w:marBottom w:val="0"/>
          <w:divBdr>
            <w:top w:val="none" w:sz="0" w:space="0" w:color="auto"/>
            <w:left w:val="none" w:sz="0" w:space="0" w:color="auto"/>
            <w:bottom w:val="none" w:sz="0" w:space="0" w:color="auto"/>
            <w:right w:val="none" w:sz="0" w:space="0" w:color="auto"/>
          </w:divBdr>
        </w:div>
        <w:div w:id="653922046">
          <w:marLeft w:val="640"/>
          <w:marRight w:val="0"/>
          <w:marTop w:val="0"/>
          <w:marBottom w:val="0"/>
          <w:divBdr>
            <w:top w:val="none" w:sz="0" w:space="0" w:color="auto"/>
            <w:left w:val="none" w:sz="0" w:space="0" w:color="auto"/>
            <w:bottom w:val="none" w:sz="0" w:space="0" w:color="auto"/>
            <w:right w:val="none" w:sz="0" w:space="0" w:color="auto"/>
          </w:divBdr>
        </w:div>
        <w:div w:id="958336825">
          <w:marLeft w:val="640"/>
          <w:marRight w:val="0"/>
          <w:marTop w:val="0"/>
          <w:marBottom w:val="0"/>
          <w:divBdr>
            <w:top w:val="none" w:sz="0" w:space="0" w:color="auto"/>
            <w:left w:val="none" w:sz="0" w:space="0" w:color="auto"/>
            <w:bottom w:val="none" w:sz="0" w:space="0" w:color="auto"/>
            <w:right w:val="none" w:sz="0" w:space="0" w:color="auto"/>
          </w:divBdr>
        </w:div>
        <w:div w:id="117578112">
          <w:marLeft w:val="640"/>
          <w:marRight w:val="0"/>
          <w:marTop w:val="0"/>
          <w:marBottom w:val="0"/>
          <w:divBdr>
            <w:top w:val="none" w:sz="0" w:space="0" w:color="auto"/>
            <w:left w:val="none" w:sz="0" w:space="0" w:color="auto"/>
            <w:bottom w:val="none" w:sz="0" w:space="0" w:color="auto"/>
            <w:right w:val="none" w:sz="0" w:space="0" w:color="auto"/>
          </w:divBdr>
        </w:div>
        <w:div w:id="1614172382">
          <w:marLeft w:val="640"/>
          <w:marRight w:val="0"/>
          <w:marTop w:val="0"/>
          <w:marBottom w:val="0"/>
          <w:divBdr>
            <w:top w:val="none" w:sz="0" w:space="0" w:color="auto"/>
            <w:left w:val="none" w:sz="0" w:space="0" w:color="auto"/>
            <w:bottom w:val="none" w:sz="0" w:space="0" w:color="auto"/>
            <w:right w:val="none" w:sz="0" w:space="0" w:color="auto"/>
          </w:divBdr>
        </w:div>
        <w:div w:id="2045404255">
          <w:marLeft w:val="640"/>
          <w:marRight w:val="0"/>
          <w:marTop w:val="0"/>
          <w:marBottom w:val="0"/>
          <w:divBdr>
            <w:top w:val="none" w:sz="0" w:space="0" w:color="auto"/>
            <w:left w:val="none" w:sz="0" w:space="0" w:color="auto"/>
            <w:bottom w:val="none" w:sz="0" w:space="0" w:color="auto"/>
            <w:right w:val="none" w:sz="0" w:space="0" w:color="auto"/>
          </w:divBdr>
        </w:div>
        <w:div w:id="638611653">
          <w:marLeft w:val="640"/>
          <w:marRight w:val="0"/>
          <w:marTop w:val="0"/>
          <w:marBottom w:val="0"/>
          <w:divBdr>
            <w:top w:val="none" w:sz="0" w:space="0" w:color="auto"/>
            <w:left w:val="none" w:sz="0" w:space="0" w:color="auto"/>
            <w:bottom w:val="none" w:sz="0" w:space="0" w:color="auto"/>
            <w:right w:val="none" w:sz="0" w:space="0" w:color="auto"/>
          </w:divBdr>
        </w:div>
        <w:div w:id="1860048985">
          <w:marLeft w:val="640"/>
          <w:marRight w:val="0"/>
          <w:marTop w:val="0"/>
          <w:marBottom w:val="0"/>
          <w:divBdr>
            <w:top w:val="none" w:sz="0" w:space="0" w:color="auto"/>
            <w:left w:val="none" w:sz="0" w:space="0" w:color="auto"/>
            <w:bottom w:val="none" w:sz="0" w:space="0" w:color="auto"/>
            <w:right w:val="none" w:sz="0" w:space="0" w:color="auto"/>
          </w:divBdr>
        </w:div>
        <w:div w:id="537818309">
          <w:marLeft w:val="640"/>
          <w:marRight w:val="0"/>
          <w:marTop w:val="0"/>
          <w:marBottom w:val="0"/>
          <w:divBdr>
            <w:top w:val="none" w:sz="0" w:space="0" w:color="auto"/>
            <w:left w:val="none" w:sz="0" w:space="0" w:color="auto"/>
            <w:bottom w:val="none" w:sz="0" w:space="0" w:color="auto"/>
            <w:right w:val="none" w:sz="0" w:space="0" w:color="auto"/>
          </w:divBdr>
        </w:div>
        <w:div w:id="1197162189">
          <w:marLeft w:val="640"/>
          <w:marRight w:val="0"/>
          <w:marTop w:val="0"/>
          <w:marBottom w:val="0"/>
          <w:divBdr>
            <w:top w:val="none" w:sz="0" w:space="0" w:color="auto"/>
            <w:left w:val="none" w:sz="0" w:space="0" w:color="auto"/>
            <w:bottom w:val="none" w:sz="0" w:space="0" w:color="auto"/>
            <w:right w:val="none" w:sz="0" w:space="0" w:color="auto"/>
          </w:divBdr>
        </w:div>
        <w:div w:id="1678800081">
          <w:marLeft w:val="640"/>
          <w:marRight w:val="0"/>
          <w:marTop w:val="0"/>
          <w:marBottom w:val="0"/>
          <w:divBdr>
            <w:top w:val="none" w:sz="0" w:space="0" w:color="auto"/>
            <w:left w:val="none" w:sz="0" w:space="0" w:color="auto"/>
            <w:bottom w:val="none" w:sz="0" w:space="0" w:color="auto"/>
            <w:right w:val="none" w:sz="0" w:space="0" w:color="auto"/>
          </w:divBdr>
        </w:div>
        <w:div w:id="648293489">
          <w:marLeft w:val="640"/>
          <w:marRight w:val="0"/>
          <w:marTop w:val="0"/>
          <w:marBottom w:val="0"/>
          <w:divBdr>
            <w:top w:val="none" w:sz="0" w:space="0" w:color="auto"/>
            <w:left w:val="none" w:sz="0" w:space="0" w:color="auto"/>
            <w:bottom w:val="none" w:sz="0" w:space="0" w:color="auto"/>
            <w:right w:val="none" w:sz="0" w:space="0" w:color="auto"/>
          </w:divBdr>
        </w:div>
        <w:div w:id="80953449">
          <w:marLeft w:val="640"/>
          <w:marRight w:val="0"/>
          <w:marTop w:val="0"/>
          <w:marBottom w:val="0"/>
          <w:divBdr>
            <w:top w:val="none" w:sz="0" w:space="0" w:color="auto"/>
            <w:left w:val="none" w:sz="0" w:space="0" w:color="auto"/>
            <w:bottom w:val="none" w:sz="0" w:space="0" w:color="auto"/>
            <w:right w:val="none" w:sz="0" w:space="0" w:color="auto"/>
          </w:divBdr>
        </w:div>
        <w:div w:id="258298910">
          <w:marLeft w:val="640"/>
          <w:marRight w:val="0"/>
          <w:marTop w:val="0"/>
          <w:marBottom w:val="0"/>
          <w:divBdr>
            <w:top w:val="none" w:sz="0" w:space="0" w:color="auto"/>
            <w:left w:val="none" w:sz="0" w:space="0" w:color="auto"/>
            <w:bottom w:val="none" w:sz="0" w:space="0" w:color="auto"/>
            <w:right w:val="none" w:sz="0" w:space="0" w:color="auto"/>
          </w:divBdr>
        </w:div>
        <w:div w:id="636884250">
          <w:marLeft w:val="640"/>
          <w:marRight w:val="0"/>
          <w:marTop w:val="0"/>
          <w:marBottom w:val="0"/>
          <w:divBdr>
            <w:top w:val="none" w:sz="0" w:space="0" w:color="auto"/>
            <w:left w:val="none" w:sz="0" w:space="0" w:color="auto"/>
            <w:bottom w:val="none" w:sz="0" w:space="0" w:color="auto"/>
            <w:right w:val="none" w:sz="0" w:space="0" w:color="auto"/>
          </w:divBdr>
        </w:div>
        <w:div w:id="405031544">
          <w:marLeft w:val="640"/>
          <w:marRight w:val="0"/>
          <w:marTop w:val="0"/>
          <w:marBottom w:val="0"/>
          <w:divBdr>
            <w:top w:val="none" w:sz="0" w:space="0" w:color="auto"/>
            <w:left w:val="none" w:sz="0" w:space="0" w:color="auto"/>
            <w:bottom w:val="none" w:sz="0" w:space="0" w:color="auto"/>
            <w:right w:val="none" w:sz="0" w:space="0" w:color="auto"/>
          </w:divBdr>
        </w:div>
        <w:div w:id="147864463">
          <w:marLeft w:val="640"/>
          <w:marRight w:val="0"/>
          <w:marTop w:val="0"/>
          <w:marBottom w:val="0"/>
          <w:divBdr>
            <w:top w:val="none" w:sz="0" w:space="0" w:color="auto"/>
            <w:left w:val="none" w:sz="0" w:space="0" w:color="auto"/>
            <w:bottom w:val="none" w:sz="0" w:space="0" w:color="auto"/>
            <w:right w:val="none" w:sz="0" w:space="0" w:color="auto"/>
          </w:divBdr>
        </w:div>
        <w:div w:id="1859276655">
          <w:marLeft w:val="640"/>
          <w:marRight w:val="0"/>
          <w:marTop w:val="0"/>
          <w:marBottom w:val="0"/>
          <w:divBdr>
            <w:top w:val="none" w:sz="0" w:space="0" w:color="auto"/>
            <w:left w:val="none" w:sz="0" w:space="0" w:color="auto"/>
            <w:bottom w:val="none" w:sz="0" w:space="0" w:color="auto"/>
            <w:right w:val="none" w:sz="0" w:space="0" w:color="auto"/>
          </w:divBdr>
        </w:div>
        <w:div w:id="1835947474">
          <w:marLeft w:val="640"/>
          <w:marRight w:val="0"/>
          <w:marTop w:val="0"/>
          <w:marBottom w:val="0"/>
          <w:divBdr>
            <w:top w:val="none" w:sz="0" w:space="0" w:color="auto"/>
            <w:left w:val="none" w:sz="0" w:space="0" w:color="auto"/>
            <w:bottom w:val="none" w:sz="0" w:space="0" w:color="auto"/>
            <w:right w:val="none" w:sz="0" w:space="0" w:color="auto"/>
          </w:divBdr>
        </w:div>
        <w:div w:id="5332177">
          <w:marLeft w:val="640"/>
          <w:marRight w:val="0"/>
          <w:marTop w:val="0"/>
          <w:marBottom w:val="0"/>
          <w:divBdr>
            <w:top w:val="none" w:sz="0" w:space="0" w:color="auto"/>
            <w:left w:val="none" w:sz="0" w:space="0" w:color="auto"/>
            <w:bottom w:val="none" w:sz="0" w:space="0" w:color="auto"/>
            <w:right w:val="none" w:sz="0" w:space="0" w:color="auto"/>
          </w:divBdr>
        </w:div>
        <w:div w:id="1393772774">
          <w:marLeft w:val="640"/>
          <w:marRight w:val="0"/>
          <w:marTop w:val="0"/>
          <w:marBottom w:val="0"/>
          <w:divBdr>
            <w:top w:val="none" w:sz="0" w:space="0" w:color="auto"/>
            <w:left w:val="none" w:sz="0" w:space="0" w:color="auto"/>
            <w:bottom w:val="none" w:sz="0" w:space="0" w:color="auto"/>
            <w:right w:val="none" w:sz="0" w:space="0" w:color="auto"/>
          </w:divBdr>
        </w:div>
        <w:div w:id="874386904">
          <w:marLeft w:val="640"/>
          <w:marRight w:val="0"/>
          <w:marTop w:val="0"/>
          <w:marBottom w:val="0"/>
          <w:divBdr>
            <w:top w:val="none" w:sz="0" w:space="0" w:color="auto"/>
            <w:left w:val="none" w:sz="0" w:space="0" w:color="auto"/>
            <w:bottom w:val="none" w:sz="0" w:space="0" w:color="auto"/>
            <w:right w:val="none" w:sz="0" w:space="0" w:color="auto"/>
          </w:divBdr>
        </w:div>
        <w:div w:id="69157135">
          <w:marLeft w:val="640"/>
          <w:marRight w:val="0"/>
          <w:marTop w:val="0"/>
          <w:marBottom w:val="0"/>
          <w:divBdr>
            <w:top w:val="none" w:sz="0" w:space="0" w:color="auto"/>
            <w:left w:val="none" w:sz="0" w:space="0" w:color="auto"/>
            <w:bottom w:val="none" w:sz="0" w:space="0" w:color="auto"/>
            <w:right w:val="none" w:sz="0" w:space="0" w:color="auto"/>
          </w:divBdr>
        </w:div>
        <w:div w:id="1777366911">
          <w:marLeft w:val="640"/>
          <w:marRight w:val="0"/>
          <w:marTop w:val="0"/>
          <w:marBottom w:val="0"/>
          <w:divBdr>
            <w:top w:val="none" w:sz="0" w:space="0" w:color="auto"/>
            <w:left w:val="none" w:sz="0" w:space="0" w:color="auto"/>
            <w:bottom w:val="none" w:sz="0" w:space="0" w:color="auto"/>
            <w:right w:val="none" w:sz="0" w:space="0" w:color="auto"/>
          </w:divBdr>
        </w:div>
        <w:div w:id="2144885227">
          <w:marLeft w:val="640"/>
          <w:marRight w:val="0"/>
          <w:marTop w:val="0"/>
          <w:marBottom w:val="0"/>
          <w:divBdr>
            <w:top w:val="none" w:sz="0" w:space="0" w:color="auto"/>
            <w:left w:val="none" w:sz="0" w:space="0" w:color="auto"/>
            <w:bottom w:val="none" w:sz="0" w:space="0" w:color="auto"/>
            <w:right w:val="none" w:sz="0" w:space="0" w:color="auto"/>
          </w:divBdr>
        </w:div>
        <w:div w:id="613243828">
          <w:marLeft w:val="640"/>
          <w:marRight w:val="0"/>
          <w:marTop w:val="0"/>
          <w:marBottom w:val="0"/>
          <w:divBdr>
            <w:top w:val="none" w:sz="0" w:space="0" w:color="auto"/>
            <w:left w:val="none" w:sz="0" w:space="0" w:color="auto"/>
            <w:bottom w:val="none" w:sz="0" w:space="0" w:color="auto"/>
            <w:right w:val="none" w:sz="0" w:space="0" w:color="auto"/>
          </w:divBdr>
        </w:div>
        <w:div w:id="565796064">
          <w:marLeft w:val="640"/>
          <w:marRight w:val="0"/>
          <w:marTop w:val="0"/>
          <w:marBottom w:val="0"/>
          <w:divBdr>
            <w:top w:val="none" w:sz="0" w:space="0" w:color="auto"/>
            <w:left w:val="none" w:sz="0" w:space="0" w:color="auto"/>
            <w:bottom w:val="none" w:sz="0" w:space="0" w:color="auto"/>
            <w:right w:val="none" w:sz="0" w:space="0" w:color="auto"/>
          </w:divBdr>
        </w:div>
        <w:div w:id="749623533">
          <w:marLeft w:val="640"/>
          <w:marRight w:val="0"/>
          <w:marTop w:val="0"/>
          <w:marBottom w:val="0"/>
          <w:divBdr>
            <w:top w:val="none" w:sz="0" w:space="0" w:color="auto"/>
            <w:left w:val="none" w:sz="0" w:space="0" w:color="auto"/>
            <w:bottom w:val="none" w:sz="0" w:space="0" w:color="auto"/>
            <w:right w:val="none" w:sz="0" w:space="0" w:color="auto"/>
          </w:divBdr>
        </w:div>
        <w:div w:id="374038855">
          <w:marLeft w:val="640"/>
          <w:marRight w:val="0"/>
          <w:marTop w:val="0"/>
          <w:marBottom w:val="0"/>
          <w:divBdr>
            <w:top w:val="none" w:sz="0" w:space="0" w:color="auto"/>
            <w:left w:val="none" w:sz="0" w:space="0" w:color="auto"/>
            <w:bottom w:val="none" w:sz="0" w:space="0" w:color="auto"/>
            <w:right w:val="none" w:sz="0" w:space="0" w:color="auto"/>
          </w:divBdr>
        </w:div>
        <w:div w:id="323976097">
          <w:marLeft w:val="640"/>
          <w:marRight w:val="0"/>
          <w:marTop w:val="0"/>
          <w:marBottom w:val="0"/>
          <w:divBdr>
            <w:top w:val="none" w:sz="0" w:space="0" w:color="auto"/>
            <w:left w:val="none" w:sz="0" w:space="0" w:color="auto"/>
            <w:bottom w:val="none" w:sz="0" w:space="0" w:color="auto"/>
            <w:right w:val="none" w:sz="0" w:space="0" w:color="auto"/>
          </w:divBdr>
        </w:div>
        <w:div w:id="1941645246">
          <w:marLeft w:val="640"/>
          <w:marRight w:val="0"/>
          <w:marTop w:val="0"/>
          <w:marBottom w:val="0"/>
          <w:divBdr>
            <w:top w:val="none" w:sz="0" w:space="0" w:color="auto"/>
            <w:left w:val="none" w:sz="0" w:space="0" w:color="auto"/>
            <w:bottom w:val="none" w:sz="0" w:space="0" w:color="auto"/>
            <w:right w:val="none" w:sz="0" w:space="0" w:color="auto"/>
          </w:divBdr>
        </w:div>
        <w:div w:id="722028012">
          <w:marLeft w:val="640"/>
          <w:marRight w:val="0"/>
          <w:marTop w:val="0"/>
          <w:marBottom w:val="0"/>
          <w:divBdr>
            <w:top w:val="none" w:sz="0" w:space="0" w:color="auto"/>
            <w:left w:val="none" w:sz="0" w:space="0" w:color="auto"/>
            <w:bottom w:val="none" w:sz="0" w:space="0" w:color="auto"/>
            <w:right w:val="none" w:sz="0" w:space="0" w:color="auto"/>
          </w:divBdr>
        </w:div>
        <w:div w:id="2113546724">
          <w:marLeft w:val="640"/>
          <w:marRight w:val="0"/>
          <w:marTop w:val="0"/>
          <w:marBottom w:val="0"/>
          <w:divBdr>
            <w:top w:val="none" w:sz="0" w:space="0" w:color="auto"/>
            <w:left w:val="none" w:sz="0" w:space="0" w:color="auto"/>
            <w:bottom w:val="none" w:sz="0" w:space="0" w:color="auto"/>
            <w:right w:val="none" w:sz="0" w:space="0" w:color="auto"/>
          </w:divBdr>
        </w:div>
        <w:div w:id="675117341">
          <w:marLeft w:val="640"/>
          <w:marRight w:val="0"/>
          <w:marTop w:val="0"/>
          <w:marBottom w:val="0"/>
          <w:divBdr>
            <w:top w:val="none" w:sz="0" w:space="0" w:color="auto"/>
            <w:left w:val="none" w:sz="0" w:space="0" w:color="auto"/>
            <w:bottom w:val="none" w:sz="0" w:space="0" w:color="auto"/>
            <w:right w:val="none" w:sz="0" w:space="0" w:color="auto"/>
          </w:divBdr>
        </w:div>
        <w:div w:id="19429428">
          <w:marLeft w:val="640"/>
          <w:marRight w:val="0"/>
          <w:marTop w:val="0"/>
          <w:marBottom w:val="0"/>
          <w:divBdr>
            <w:top w:val="none" w:sz="0" w:space="0" w:color="auto"/>
            <w:left w:val="none" w:sz="0" w:space="0" w:color="auto"/>
            <w:bottom w:val="none" w:sz="0" w:space="0" w:color="auto"/>
            <w:right w:val="none" w:sz="0" w:space="0" w:color="auto"/>
          </w:divBdr>
        </w:div>
        <w:div w:id="145439203">
          <w:marLeft w:val="640"/>
          <w:marRight w:val="0"/>
          <w:marTop w:val="0"/>
          <w:marBottom w:val="0"/>
          <w:divBdr>
            <w:top w:val="none" w:sz="0" w:space="0" w:color="auto"/>
            <w:left w:val="none" w:sz="0" w:space="0" w:color="auto"/>
            <w:bottom w:val="none" w:sz="0" w:space="0" w:color="auto"/>
            <w:right w:val="none" w:sz="0" w:space="0" w:color="auto"/>
          </w:divBdr>
        </w:div>
        <w:div w:id="1693189341">
          <w:marLeft w:val="640"/>
          <w:marRight w:val="0"/>
          <w:marTop w:val="0"/>
          <w:marBottom w:val="0"/>
          <w:divBdr>
            <w:top w:val="none" w:sz="0" w:space="0" w:color="auto"/>
            <w:left w:val="none" w:sz="0" w:space="0" w:color="auto"/>
            <w:bottom w:val="none" w:sz="0" w:space="0" w:color="auto"/>
            <w:right w:val="none" w:sz="0" w:space="0" w:color="auto"/>
          </w:divBdr>
        </w:div>
        <w:div w:id="621958515">
          <w:marLeft w:val="640"/>
          <w:marRight w:val="0"/>
          <w:marTop w:val="0"/>
          <w:marBottom w:val="0"/>
          <w:divBdr>
            <w:top w:val="none" w:sz="0" w:space="0" w:color="auto"/>
            <w:left w:val="none" w:sz="0" w:space="0" w:color="auto"/>
            <w:bottom w:val="none" w:sz="0" w:space="0" w:color="auto"/>
            <w:right w:val="none" w:sz="0" w:space="0" w:color="auto"/>
          </w:divBdr>
        </w:div>
        <w:div w:id="1203980776">
          <w:marLeft w:val="640"/>
          <w:marRight w:val="0"/>
          <w:marTop w:val="0"/>
          <w:marBottom w:val="0"/>
          <w:divBdr>
            <w:top w:val="none" w:sz="0" w:space="0" w:color="auto"/>
            <w:left w:val="none" w:sz="0" w:space="0" w:color="auto"/>
            <w:bottom w:val="none" w:sz="0" w:space="0" w:color="auto"/>
            <w:right w:val="none" w:sz="0" w:space="0" w:color="auto"/>
          </w:divBdr>
        </w:div>
        <w:div w:id="1501577881">
          <w:marLeft w:val="640"/>
          <w:marRight w:val="0"/>
          <w:marTop w:val="0"/>
          <w:marBottom w:val="0"/>
          <w:divBdr>
            <w:top w:val="none" w:sz="0" w:space="0" w:color="auto"/>
            <w:left w:val="none" w:sz="0" w:space="0" w:color="auto"/>
            <w:bottom w:val="none" w:sz="0" w:space="0" w:color="auto"/>
            <w:right w:val="none" w:sz="0" w:space="0" w:color="auto"/>
          </w:divBdr>
        </w:div>
        <w:div w:id="237909682">
          <w:marLeft w:val="640"/>
          <w:marRight w:val="0"/>
          <w:marTop w:val="0"/>
          <w:marBottom w:val="0"/>
          <w:divBdr>
            <w:top w:val="none" w:sz="0" w:space="0" w:color="auto"/>
            <w:left w:val="none" w:sz="0" w:space="0" w:color="auto"/>
            <w:bottom w:val="none" w:sz="0" w:space="0" w:color="auto"/>
            <w:right w:val="none" w:sz="0" w:space="0" w:color="auto"/>
          </w:divBdr>
        </w:div>
        <w:div w:id="1683311346">
          <w:marLeft w:val="640"/>
          <w:marRight w:val="0"/>
          <w:marTop w:val="0"/>
          <w:marBottom w:val="0"/>
          <w:divBdr>
            <w:top w:val="none" w:sz="0" w:space="0" w:color="auto"/>
            <w:left w:val="none" w:sz="0" w:space="0" w:color="auto"/>
            <w:bottom w:val="none" w:sz="0" w:space="0" w:color="auto"/>
            <w:right w:val="none" w:sz="0" w:space="0" w:color="auto"/>
          </w:divBdr>
        </w:div>
        <w:div w:id="989988322">
          <w:marLeft w:val="640"/>
          <w:marRight w:val="0"/>
          <w:marTop w:val="0"/>
          <w:marBottom w:val="0"/>
          <w:divBdr>
            <w:top w:val="none" w:sz="0" w:space="0" w:color="auto"/>
            <w:left w:val="none" w:sz="0" w:space="0" w:color="auto"/>
            <w:bottom w:val="none" w:sz="0" w:space="0" w:color="auto"/>
            <w:right w:val="none" w:sz="0" w:space="0" w:color="auto"/>
          </w:divBdr>
        </w:div>
        <w:div w:id="1251355140">
          <w:marLeft w:val="640"/>
          <w:marRight w:val="0"/>
          <w:marTop w:val="0"/>
          <w:marBottom w:val="0"/>
          <w:divBdr>
            <w:top w:val="none" w:sz="0" w:space="0" w:color="auto"/>
            <w:left w:val="none" w:sz="0" w:space="0" w:color="auto"/>
            <w:bottom w:val="none" w:sz="0" w:space="0" w:color="auto"/>
            <w:right w:val="none" w:sz="0" w:space="0" w:color="auto"/>
          </w:divBdr>
        </w:div>
        <w:div w:id="1911887846">
          <w:marLeft w:val="640"/>
          <w:marRight w:val="0"/>
          <w:marTop w:val="0"/>
          <w:marBottom w:val="0"/>
          <w:divBdr>
            <w:top w:val="none" w:sz="0" w:space="0" w:color="auto"/>
            <w:left w:val="none" w:sz="0" w:space="0" w:color="auto"/>
            <w:bottom w:val="none" w:sz="0" w:space="0" w:color="auto"/>
            <w:right w:val="none" w:sz="0" w:space="0" w:color="auto"/>
          </w:divBdr>
        </w:div>
        <w:div w:id="1831746853">
          <w:marLeft w:val="640"/>
          <w:marRight w:val="0"/>
          <w:marTop w:val="0"/>
          <w:marBottom w:val="0"/>
          <w:divBdr>
            <w:top w:val="none" w:sz="0" w:space="0" w:color="auto"/>
            <w:left w:val="none" w:sz="0" w:space="0" w:color="auto"/>
            <w:bottom w:val="none" w:sz="0" w:space="0" w:color="auto"/>
            <w:right w:val="none" w:sz="0" w:space="0" w:color="auto"/>
          </w:divBdr>
        </w:div>
        <w:div w:id="1082265476">
          <w:marLeft w:val="640"/>
          <w:marRight w:val="0"/>
          <w:marTop w:val="0"/>
          <w:marBottom w:val="0"/>
          <w:divBdr>
            <w:top w:val="none" w:sz="0" w:space="0" w:color="auto"/>
            <w:left w:val="none" w:sz="0" w:space="0" w:color="auto"/>
            <w:bottom w:val="none" w:sz="0" w:space="0" w:color="auto"/>
            <w:right w:val="none" w:sz="0" w:space="0" w:color="auto"/>
          </w:divBdr>
        </w:div>
        <w:div w:id="1414355733">
          <w:marLeft w:val="640"/>
          <w:marRight w:val="0"/>
          <w:marTop w:val="0"/>
          <w:marBottom w:val="0"/>
          <w:divBdr>
            <w:top w:val="none" w:sz="0" w:space="0" w:color="auto"/>
            <w:left w:val="none" w:sz="0" w:space="0" w:color="auto"/>
            <w:bottom w:val="none" w:sz="0" w:space="0" w:color="auto"/>
            <w:right w:val="none" w:sz="0" w:space="0" w:color="auto"/>
          </w:divBdr>
        </w:div>
        <w:div w:id="1751581248">
          <w:marLeft w:val="640"/>
          <w:marRight w:val="0"/>
          <w:marTop w:val="0"/>
          <w:marBottom w:val="0"/>
          <w:divBdr>
            <w:top w:val="none" w:sz="0" w:space="0" w:color="auto"/>
            <w:left w:val="none" w:sz="0" w:space="0" w:color="auto"/>
            <w:bottom w:val="none" w:sz="0" w:space="0" w:color="auto"/>
            <w:right w:val="none" w:sz="0" w:space="0" w:color="auto"/>
          </w:divBdr>
        </w:div>
        <w:div w:id="1262758742">
          <w:marLeft w:val="640"/>
          <w:marRight w:val="0"/>
          <w:marTop w:val="0"/>
          <w:marBottom w:val="0"/>
          <w:divBdr>
            <w:top w:val="none" w:sz="0" w:space="0" w:color="auto"/>
            <w:left w:val="none" w:sz="0" w:space="0" w:color="auto"/>
            <w:bottom w:val="none" w:sz="0" w:space="0" w:color="auto"/>
            <w:right w:val="none" w:sz="0" w:space="0" w:color="auto"/>
          </w:divBdr>
        </w:div>
        <w:div w:id="581108058">
          <w:marLeft w:val="640"/>
          <w:marRight w:val="0"/>
          <w:marTop w:val="0"/>
          <w:marBottom w:val="0"/>
          <w:divBdr>
            <w:top w:val="none" w:sz="0" w:space="0" w:color="auto"/>
            <w:left w:val="none" w:sz="0" w:space="0" w:color="auto"/>
            <w:bottom w:val="none" w:sz="0" w:space="0" w:color="auto"/>
            <w:right w:val="none" w:sz="0" w:space="0" w:color="auto"/>
          </w:divBdr>
        </w:div>
        <w:div w:id="1751196634">
          <w:marLeft w:val="640"/>
          <w:marRight w:val="0"/>
          <w:marTop w:val="0"/>
          <w:marBottom w:val="0"/>
          <w:divBdr>
            <w:top w:val="none" w:sz="0" w:space="0" w:color="auto"/>
            <w:left w:val="none" w:sz="0" w:space="0" w:color="auto"/>
            <w:bottom w:val="none" w:sz="0" w:space="0" w:color="auto"/>
            <w:right w:val="none" w:sz="0" w:space="0" w:color="auto"/>
          </w:divBdr>
        </w:div>
        <w:div w:id="2094279212">
          <w:marLeft w:val="640"/>
          <w:marRight w:val="0"/>
          <w:marTop w:val="0"/>
          <w:marBottom w:val="0"/>
          <w:divBdr>
            <w:top w:val="none" w:sz="0" w:space="0" w:color="auto"/>
            <w:left w:val="none" w:sz="0" w:space="0" w:color="auto"/>
            <w:bottom w:val="none" w:sz="0" w:space="0" w:color="auto"/>
            <w:right w:val="none" w:sz="0" w:space="0" w:color="auto"/>
          </w:divBdr>
        </w:div>
        <w:div w:id="1641810323">
          <w:marLeft w:val="640"/>
          <w:marRight w:val="0"/>
          <w:marTop w:val="0"/>
          <w:marBottom w:val="0"/>
          <w:divBdr>
            <w:top w:val="none" w:sz="0" w:space="0" w:color="auto"/>
            <w:left w:val="none" w:sz="0" w:space="0" w:color="auto"/>
            <w:bottom w:val="none" w:sz="0" w:space="0" w:color="auto"/>
            <w:right w:val="none" w:sz="0" w:space="0" w:color="auto"/>
          </w:divBdr>
        </w:div>
        <w:div w:id="1370301074">
          <w:marLeft w:val="640"/>
          <w:marRight w:val="0"/>
          <w:marTop w:val="0"/>
          <w:marBottom w:val="0"/>
          <w:divBdr>
            <w:top w:val="none" w:sz="0" w:space="0" w:color="auto"/>
            <w:left w:val="none" w:sz="0" w:space="0" w:color="auto"/>
            <w:bottom w:val="none" w:sz="0" w:space="0" w:color="auto"/>
            <w:right w:val="none" w:sz="0" w:space="0" w:color="auto"/>
          </w:divBdr>
        </w:div>
        <w:div w:id="1593581922">
          <w:marLeft w:val="640"/>
          <w:marRight w:val="0"/>
          <w:marTop w:val="0"/>
          <w:marBottom w:val="0"/>
          <w:divBdr>
            <w:top w:val="none" w:sz="0" w:space="0" w:color="auto"/>
            <w:left w:val="none" w:sz="0" w:space="0" w:color="auto"/>
            <w:bottom w:val="none" w:sz="0" w:space="0" w:color="auto"/>
            <w:right w:val="none" w:sz="0" w:space="0" w:color="auto"/>
          </w:divBdr>
        </w:div>
        <w:div w:id="1347826734">
          <w:marLeft w:val="640"/>
          <w:marRight w:val="0"/>
          <w:marTop w:val="0"/>
          <w:marBottom w:val="0"/>
          <w:divBdr>
            <w:top w:val="none" w:sz="0" w:space="0" w:color="auto"/>
            <w:left w:val="none" w:sz="0" w:space="0" w:color="auto"/>
            <w:bottom w:val="none" w:sz="0" w:space="0" w:color="auto"/>
            <w:right w:val="none" w:sz="0" w:space="0" w:color="auto"/>
          </w:divBdr>
        </w:div>
        <w:div w:id="1526166890">
          <w:marLeft w:val="640"/>
          <w:marRight w:val="0"/>
          <w:marTop w:val="0"/>
          <w:marBottom w:val="0"/>
          <w:divBdr>
            <w:top w:val="none" w:sz="0" w:space="0" w:color="auto"/>
            <w:left w:val="none" w:sz="0" w:space="0" w:color="auto"/>
            <w:bottom w:val="none" w:sz="0" w:space="0" w:color="auto"/>
            <w:right w:val="none" w:sz="0" w:space="0" w:color="auto"/>
          </w:divBdr>
        </w:div>
        <w:div w:id="237177040">
          <w:marLeft w:val="640"/>
          <w:marRight w:val="0"/>
          <w:marTop w:val="0"/>
          <w:marBottom w:val="0"/>
          <w:divBdr>
            <w:top w:val="none" w:sz="0" w:space="0" w:color="auto"/>
            <w:left w:val="none" w:sz="0" w:space="0" w:color="auto"/>
            <w:bottom w:val="none" w:sz="0" w:space="0" w:color="auto"/>
            <w:right w:val="none" w:sz="0" w:space="0" w:color="auto"/>
          </w:divBdr>
        </w:div>
        <w:div w:id="438961760">
          <w:marLeft w:val="640"/>
          <w:marRight w:val="0"/>
          <w:marTop w:val="0"/>
          <w:marBottom w:val="0"/>
          <w:divBdr>
            <w:top w:val="none" w:sz="0" w:space="0" w:color="auto"/>
            <w:left w:val="none" w:sz="0" w:space="0" w:color="auto"/>
            <w:bottom w:val="none" w:sz="0" w:space="0" w:color="auto"/>
            <w:right w:val="none" w:sz="0" w:space="0" w:color="auto"/>
          </w:divBdr>
        </w:div>
        <w:div w:id="415707468">
          <w:marLeft w:val="640"/>
          <w:marRight w:val="0"/>
          <w:marTop w:val="0"/>
          <w:marBottom w:val="0"/>
          <w:divBdr>
            <w:top w:val="none" w:sz="0" w:space="0" w:color="auto"/>
            <w:left w:val="none" w:sz="0" w:space="0" w:color="auto"/>
            <w:bottom w:val="none" w:sz="0" w:space="0" w:color="auto"/>
            <w:right w:val="none" w:sz="0" w:space="0" w:color="auto"/>
          </w:divBdr>
        </w:div>
        <w:div w:id="1288049558">
          <w:marLeft w:val="640"/>
          <w:marRight w:val="0"/>
          <w:marTop w:val="0"/>
          <w:marBottom w:val="0"/>
          <w:divBdr>
            <w:top w:val="none" w:sz="0" w:space="0" w:color="auto"/>
            <w:left w:val="none" w:sz="0" w:space="0" w:color="auto"/>
            <w:bottom w:val="none" w:sz="0" w:space="0" w:color="auto"/>
            <w:right w:val="none" w:sz="0" w:space="0" w:color="auto"/>
          </w:divBdr>
        </w:div>
        <w:div w:id="1698460700">
          <w:marLeft w:val="640"/>
          <w:marRight w:val="0"/>
          <w:marTop w:val="0"/>
          <w:marBottom w:val="0"/>
          <w:divBdr>
            <w:top w:val="none" w:sz="0" w:space="0" w:color="auto"/>
            <w:left w:val="none" w:sz="0" w:space="0" w:color="auto"/>
            <w:bottom w:val="none" w:sz="0" w:space="0" w:color="auto"/>
            <w:right w:val="none" w:sz="0" w:space="0" w:color="auto"/>
          </w:divBdr>
        </w:div>
        <w:div w:id="2125072744">
          <w:marLeft w:val="640"/>
          <w:marRight w:val="0"/>
          <w:marTop w:val="0"/>
          <w:marBottom w:val="0"/>
          <w:divBdr>
            <w:top w:val="none" w:sz="0" w:space="0" w:color="auto"/>
            <w:left w:val="none" w:sz="0" w:space="0" w:color="auto"/>
            <w:bottom w:val="none" w:sz="0" w:space="0" w:color="auto"/>
            <w:right w:val="none" w:sz="0" w:space="0" w:color="auto"/>
          </w:divBdr>
        </w:div>
        <w:div w:id="1810511770">
          <w:marLeft w:val="640"/>
          <w:marRight w:val="0"/>
          <w:marTop w:val="0"/>
          <w:marBottom w:val="0"/>
          <w:divBdr>
            <w:top w:val="none" w:sz="0" w:space="0" w:color="auto"/>
            <w:left w:val="none" w:sz="0" w:space="0" w:color="auto"/>
            <w:bottom w:val="none" w:sz="0" w:space="0" w:color="auto"/>
            <w:right w:val="none" w:sz="0" w:space="0" w:color="auto"/>
          </w:divBdr>
        </w:div>
        <w:div w:id="647247897">
          <w:marLeft w:val="640"/>
          <w:marRight w:val="0"/>
          <w:marTop w:val="0"/>
          <w:marBottom w:val="0"/>
          <w:divBdr>
            <w:top w:val="none" w:sz="0" w:space="0" w:color="auto"/>
            <w:left w:val="none" w:sz="0" w:space="0" w:color="auto"/>
            <w:bottom w:val="none" w:sz="0" w:space="0" w:color="auto"/>
            <w:right w:val="none" w:sz="0" w:space="0" w:color="auto"/>
          </w:divBdr>
        </w:div>
        <w:div w:id="751926282">
          <w:marLeft w:val="640"/>
          <w:marRight w:val="0"/>
          <w:marTop w:val="0"/>
          <w:marBottom w:val="0"/>
          <w:divBdr>
            <w:top w:val="none" w:sz="0" w:space="0" w:color="auto"/>
            <w:left w:val="none" w:sz="0" w:space="0" w:color="auto"/>
            <w:bottom w:val="none" w:sz="0" w:space="0" w:color="auto"/>
            <w:right w:val="none" w:sz="0" w:space="0" w:color="auto"/>
          </w:divBdr>
        </w:div>
        <w:div w:id="703597009">
          <w:marLeft w:val="640"/>
          <w:marRight w:val="0"/>
          <w:marTop w:val="0"/>
          <w:marBottom w:val="0"/>
          <w:divBdr>
            <w:top w:val="none" w:sz="0" w:space="0" w:color="auto"/>
            <w:left w:val="none" w:sz="0" w:space="0" w:color="auto"/>
            <w:bottom w:val="none" w:sz="0" w:space="0" w:color="auto"/>
            <w:right w:val="none" w:sz="0" w:space="0" w:color="auto"/>
          </w:divBdr>
        </w:div>
        <w:div w:id="853349087">
          <w:marLeft w:val="640"/>
          <w:marRight w:val="0"/>
          <w:marTop w:val="0"/>
          <w:marBottom w:val="0"/>
          <w:divBdr>
            <w:top w:val="none" w:sz="0" w:space="0" w:color="auto"/>
            <w:left w:val="none" w:sz="0" w:space="0" w:color="auto"/>
            <w:bottom w:val="none" w:sz="0" w:space="0" w:color="auto"/>
            <w:right w:val="none" w:sz="0" w:space="0" w:color="auto"/>
          </w:divBdr>
        </w:div>
        <w:div w:id="139659577">
          <w:marLeft w:val="640"/>
          <w:marRight w:val="0"/>
          <w:marTop w:val="0"/>
          <w:marBottom w:val="0"/>
          <w:divBdr>
            <w:top w:val="none" w:sz="0" w:space="0" w:color="auto"/>
            <w:left w:val="none" w:sz="0" w:space="0" w:color="auto"/>
            <w:bottom w:val="none" w:sz="0" w:space="0" w:color="auto"/>
            <w:right w:val="none" w:sz="0" w:space="0" w:color="auto"/>
          </w:divBdr>
        </w:div>
        <w:div w:id="1594053265">
          <w:marLeft w:val="640"/>
          <w:marRight w:val="0"/>
          <w:marTop w:val="0"/>
          <w:marBottom w:val="0"/>
          <w:divBdr>
            <w:top w:val="none" w:sz="0" w:space="0" w:color="auto"/>
            <w:left w:val="none" w:sz="0" w:space="0" w:color="auto"/>
            <w:bottom w:val="none" w:sz="0" w:space="0" w:color="auto"/>
            <w:right w:val="none" w:sz="0" w:space="0" w:color="auto"/>
          </w:divBdr>
        </w:div>
        <w:div w:id="765348206">
          <w:marLeft w:val="640"/>
          <w:marRight w:val="0"/>
          <w:marTop w:val="0"/>
          <w:marBottom w:val="0"/>
          <w:divBdr>
            <w:top w:val="none" w:sz="0" w:space="0" w:color="auto"/>
            <w:left w:val="none" w:sz="0" w:space="0" w:color="auto"/>
            <w:bottom w:val="none" w:sz="0" w:space="0" w:color="auto"/>
            <w:right w:val="none" w:sz="0" w:space="0" w:color="auto"/>
          </w:divBdr>
        </w:div>
        <w:div w:id="823737915">
          <w:marLeft w:val="640"/>
          <w:marRight w:val="0"/>
          <w:marTop w:val="0"/>
          <w:marBottom w:val="0"/>
          <w:divBdr>
            <w:top w:val="none" w:sz="0" w:space="0" w:color="auto"/>
            <w:left w:val="none" w:sz="0" w:space="0" w:color="auto"/>
            <w:bottom w:val="none" w:sz="0" w:space="0" w:color="auto"/>
            <w:right w:val="none" w:sz="0" w:space="0" w:color="auto"/>
          </w:divBdr>
        </w:div>
        <w:div w:id="1877158330">
          <w:marLeft w:val="640"/>
          <w:marRight w:val="0"/>
          <w:marTop w:val="0"/>
          <w:marBottom w:val="0"/>
          <w:divBdr>
            <w:top w:val="none" w:sz="0" w:space="0" w:color="auto"/>
            <w:left w:val="none" w:sz="0" w:space="0" w:color="auto"/>
            <w:bottom w:val="none" w:sz="0" w:space="0" w:color="auto"/>
            <w:right w:val="none" w:sz="0" w:space="0" w:color="auto"/>
          </w:divBdr>
        </w:div>
        <w:div w:id="1552425808">
          <w:marLeft w:val="640"/>
          <w:marRight w:val="0"/>
          <w:marTop w:val="0"/>
          <w:marBottom w:val="0"/>
          <w:divBdr>
            <w:top w:val="none" w:sz="0" w:space="0" w:color="auto"/>
            <w:left w:val="none" w:sz="0" w:space="0" w:color="auto"/>
            <w:bottom w:val="none" w:sz="0" w:space="0" w:color="auto"/>
            <w:right w:val="none" w:sz="0" w:space="0" w:color="auto"/>
          </w:divBdr>
        </w:div>
        <w:div w:id="1151748045">
          <w:marLeft w:val="640"/>
          <w:marRight w:val="0"/>
          <w:marTop w:val="0"/>
          <w:marBottom w:val="0"/>
          <w:divBdr>
            <w:top w:val="none" w:sz="0" w:space="0" w:color="auto"/>
            <w:left w:val="none" w:sz="0" w:space="0" w:color="auto"/>
            <w:bottom w:val="none" w:sz="0" w:space="0" w:color="auto"/>
            <w:right w:val="none" w:sz="0" w:space="0" w:color="auto"/>
          </w:divBdr>
        </w:div>
        <w:div w:id="321933075">
          <w:marLeft w:val="640"/>
          <w:marRight w:val="0"/>
          <w:marTop w:val="0"/>
          <w:marBottom w:val="0"/>
          <w:divBdr>
            <w:top w:val="none" w:sz="0" w:space="0" w:color="auto"/>
            <w:left w:val="none" w:sz="0" w:space="0" w:color="auto"/>
            <w:bottom w:val="none" w:sz="0" w:space="0" w:color="auto"/>
            <w:right w:val="none" w:sz="0" w:space="0" w:color="auto"/>
          </w:divBdr>
        </w:div>
        <w:div w:id="788743046">
          <w:marLeft w:val="640"/>
          <w:marRight w:val="0"/>
          <w:marTop w:val="0"/>
          <w:marBottom w:val="0"/>
          <w:divBdr>
            <w:top w:val="none" w:sz="0" w:space="0" w:color="auto"/>
            <w:left w:val="none" w:sz="0" w:space="0" w:color="auto"/>
            <w:bottom w:val="none" w:sz="0" w:space="0" w:color="auto"/>
            <w:right w:val="none" w:sz="0" w:space="0" w:color="auto"/>
          </w:divBdr>
        </w:div>
        <w:div w:id="169297771">
          <w:marLeft w:val="640"/>
          <w:marRight w:val="0"/>
          <w:marTop w:val="0"/>
          <w:marBottom w:val="0"/>
          <w:divBdr>
            <w:top w:val="none" w:sz="0" w:space="0" w:color="auto"/>
            <w:left w:val="none" w:sz="0" w:space="0" w:color="auto"/>
            <w:bottom w:val="none" w:sz="0" w:space="0" w:color="auto"/>
            <w:right w:val="none" w:sz="0" w:space="0" w:color="auto"/>
          </w:divBdr>
        </w:div>
        <w:div w:id="1652757537">
          <w:marLeft w:val="640"/>
          <w:marRight w:val="0"/>
          <w:marTop w:val="0"/>
          <w:marBottom w:val="0"/>
          <w:divBdr>
            <w:top w:val="none" w:sz="0" w:space="0" w:color="auto"/>
            <w:left w:val="none" w:sz="0" w:space="0" w:color="auto"/>
            <w:bottom w:val="none" w:sz="0" w:space="0" w:color="auto"/>
            <w:right w:val="none" w:sz="0" w:space="0" w:color="auto"/>
          </w:divBdr>
        </w:div>
        <w:div w:id="1091588168">
          <w:marLeft w:val="640"/>
          <w:marRight w:val="0"/>
          <w:marTop w:val="0"/>
          <w:marBottom w:val="0"/>
          <w:divBdr>
            <w:top w:val="none" w:sz="0" w:space="0" w:color="auto"/>
            <w:left w:val="none" w:sz="0" w:space="0" w:color="auto"/>
            <w:bottom w:val="none" w:sz="0" w:space="0" w:color="auto"/>
            <w:right w:val="none" w:sz="0" w:space="0" w:color="auto"/>
          </w:divBdr>
        </w:div>
        <w:div w:id="1751002795">
          <w:marLeft w:val="640"/>
          <w:marRight w:val="0"/>
          <w:marTop w:val="0"/>
          <w:marBottom w:val="0"/>
          <w:divBdr>
            <w:top w:val="none" w:sz="0" w:space="0" w:color="auto"/>
            <w:left w:val="none" w:sz="0" w:space="0" w:color="auto"/>
            <w:bottom w:val="none" w:sz="0" w:space="0" w:color="auto"/>
            <w:right w:val="none" w:sz="0" w:space="0" w:color="auto"/>
          </w:divBdr>
        </w:div>
        <w:div w:id="2094230933">
          <w:marLeft w:val="640"/>
          <w:marRight w:val="0"/>
          <w:marTop w:val="0"/>
          <w:marBottom w:val="0"/>
          <w:divBdr>
            <w:top w:val="none" w:sz="0" w:space="0" w:color="auto"/>
            <w:left w:val="none" w:sz="0" w:space="0" w:color="auto"/>
            <w:bottom w:val="none" w:sz="0" w:space="0" w:color="auto"/>
            <w:right w:val="none" w:sz="0" w:space="0" w:color="auto"/>
          </w:divBdr>
        </w:div>
        <w:div w:id="571355188">
          <w:marLeft w:val="640"/>
          <w:marRight w:val="0"/>
          <w:marTop w:val="0"/>
          <w:marBottom w:val="0"/>
          <w:divBdr>
            <w:top w:val="none" w:sz="0" w:space="0" w:color="auto"/>
            <w:left w:val="none" w:sz="0" w:space="0" w:color="auto"/>
            <w:bottom w:val="none" w:sz="0" w:space="0" w:color="auto"/>
            <w:right w:val="none" w:sz="0" w:space="0" w:color="auto"/>
          </w:divBdr>
        </w:div>
        <w:div w:id="1498114308">
          <w:marLeft w:val="640"/>
          <w:marRight w:val="0"/>
          <w:marTop w:val="0"/>
          <w:marBottom w:val="0"/>
          <w:divBdr>
            <w:top w:val="none" w:sz="0" w:space="0" w:color="auto"/>
            <w:left w:val="none" w:sz="0" w:space="0" w:color="auto"/>
            <w:bottom w:val="none" w:sz="0" w:space="0" w:color="auto"/>
            <w:right w:val="none" w:sz="0" w:space="0" w:color="auto"/>
          </w:divBdr>
        </w:div>
        <w:div w:id="1596211258">
          <w:marLeft w:val="640"/>
          <w:marRight w:val="0"/>
          <w:marTop w:val="0"/>
          <w:marBottom w:val="0"/>
          <w:divBdr>
            <w:top w:val="none" w:sz="0" w:space="0" w:color="auto"/>
            <w:left w:val="none" w:sz="0" w:space="0" w:color="auto"/>
            <w:bottom w:val="none" w:sz="0" w:space="0" w:color="auto"/>
            <w:right w:val="none" w:sz="0" w:space="0" w:color="auto"/>
          </w:divBdr>
        </w:div>
        <w:div w:id="285553165">
          <w:marLeft w:val="640"/>
          <w:marRight w:val="0"/>
          <w:marTop w:val="0"/>
          <w:marBottom w:val="0"/>
          <w:divBdr>
            <w:top w:val="none" w:sz="0" w:space="0" w:color="auto"/>
            <w:left w:val="none" w:sz="0" w:space="0" w:color="auto"/>
            <w:bottom w:val="none" w:sz="0" w:space="0" w:color="auto"/>
            <w:right w:val="none" w:sz="0" w:space="0" w:color="auto"/>
          </w:divBdr>
        </w:div>
        <w:div w:id="898318699">
          <w:marLeft w:val="640"/>
          <w:marRight w:val="0"/>
          <w:marTop w:val="0"/>
          <w:marBottom w:val="0"/>
          <w:divBdr>
            <w:top w:val="none" w:sz="0" w:space="0" w:color="auto"/>
            <w:left w:val="none" w:sz="0" w:space="0" w:color="auto"/>
            <w:bottom w:val="none" w:sz="0" w:space="0" w:color="auto"/>
            <w:right w:val="none" w:sz="0" w:space="0" w:color="auto"/>
          </w:divBdr>
        </w:div>
        <w:div w:id="942570374">
          <w:marLeft w:val="640"/>
          <w:marRight w:val="0"/>
          <w:marTop w:val="0"/>
          <w:marBottom w:val="0"/>
          <w:divBdr>
            <w:top w:val="none" w:sz="0" w:space="0" w:color="auto"/>
            <w:left w:val="none" w:sz="0" w:space="0" w:color="auto"/>
            <w:bottom w:val="none" w:sz="0" w:space="0" w:color="auto"/>
            <w:right w:val="none" w:sz="0" w:space="0" w:color="auto"/>
          </w:divBdr>
        </w:div>
        <w:div w:id="25108306">
          <w:marLeft w:val="640"/>
          <w:marRight w:val="0"/>
          <w:marTop w:val="0"/>
          <w:marBottom w:val="0"/>
          <w:divBdr>
            <w:top w:val="none" w:sz="0" w:space="0" w:color="auto"/>
            <w:left w:val="none" w:sz="0" w:space="0" w:color="auto"/>
            <w:bottom w:val="none" w:sz="0" w:space="0" w:color="auto"/>
            <w:right w:val="none" w:sz="0" w:space="0" w:color="auto"/>
          </w:divBdr>
        </w:div>
        <w:div w:id="493883185">
          <w:marLeft w:val="640"/>
          <w:marRight w:val="0"/>
          <w:marTop w:val="0"/>
          <w:marBottom w:val="0"/>
          <w:divBdr>
            <w:top w:val="none" w:sz="0" w:space="0" w:color="auto"/>
            <w:left w:val="none" w:sz="0" w:space="0" w:color="auto"/>
            <w:bottom w:val="none" w:sz="0" w:space="0" w:color="auto"/>
            <w:right w:val="none" w:sz="0" w:space="0" w:color="auto"/>
          </w:divBdr>
        </w:div>
        <w:div w:id="1746221671">
          <w:marLeft w:val="640"/>
          <w:marRight w:val="0"/>
          <w:marTop w:val="0"/>
          <w:marBottom w:val="0"/>
          <w:divBdr>
            <w:top w:val="none" w:sz="0" w:space="0" w:color="auto"/>
            <w:left w:val="none" w:sz="0" w:space="0" w:color="auto"/>
            <w:bottom w:val="none" w:sz="0" w:space="0" w:color="auto"/>
            <w:right w:val="none" w:sz="0" w:space="0" w:color="auto"/>
          </w:divBdr>
        </w:div>
        <w:div w:id="651301345">
          <w:marLeft w:val="640"/>
          <w:marRight w:val="0"/>
          <w:marTop w:val="0"/>
          <w:marBottom w:val="0"/>
          <w:divBdr>
            <w:top w:val="none" w:sz="0" w:space="0" w:color="auto"/>
            <w:left w:val="none" w:sz="0" w:space="0" w:color="auto"/>
            <w:bottom w:val="none" w:sz="0" w:space="0" w:color="auto"/>
            <w:right w:val="none" w:sz="0" w:space="0" w:color="auto"/>
          </w:divBdr>
        </w:div>
        <w:div w:id="1929266215">
          <w:marLeft w:val="640"/>
          <w:marRight w:val="0"/>
          <w:marTop w:val="0"/>
          <w:marBottom w:val="0"/>
          <w:divBdr>
            <w:top w:val="none" w:sz="0" w:space="0" w:color="auto"/>
            <w:left w:val="none" w:sz="0" w:space="0" w:color="auto"/>
            <w:bottom w:val="none" w:sz="0" w:space="0" w:color="auto"/>
            <w:right w:val="none" w:sz="0" w:space="0" w:color="auto"/>
          </w:divBdr>
        </w:div>
        <w:div w:id="491723387">
          <w:marLeft w:val="640"/>
          <w:marRight w:val="0"/>
          <w:marTop w:val="0"/>
          <w:marBottom w:val="0"/>
          <w:divBdr>
            <w:top w:val="none" w:sz="0" w:space="0" w:color="auto"/>
            <w:left w:val="none" w:sz="0" w:space="0" w:color="auto"/>
            <w:bottom w:val="none" w:sz="0" w:space="0" w:color="auto"/>
            <w:right w:val="none" w:sz="0" w:space="0" w:color="auto"/>
          </w:divBdr>
        </w:div>
        <w:div w:id="1776901065">
          <w:marLeft w:val="640"/>
          <w:marRight w:val="0"/>
          <w:marTop w:val="0"/>
          <w:marBottom w:val="0"/>
          <w:divBdr>
            <w:top w:val="none" w:sz="0" w:space="0" w:color="auto"/>
            <w:left w:val="none" w:sz="0" w:space="0" w:color="auto"/>
            <w:bottom w:val="none" w:sz="0" w:space="0" w:color="auto"/>
            <w:right w:val="none" w:sz="0" w:space="0" w:color="auto"/>
          </w:divBdr>
        </w:div>
        <w:div w:id="1464542160">
          <w:marLeft w:val="640"/>
          <w:marRight w:val="0"/>
          <w:marTop w:val="0"/>
          <w:marBottom w:val="0"/>
          <w:divBdr>
            <w:top w:val="none" w:sz="0" w:space="0" w:color="auto"/>
            <w:left w:val="none" w:sz="0" w:space="0" w:color="auto"/>
            <w:bottom w:val="none" w:sz="0" w:space="0" w:color="auto"/>
            <w:right w:val="none" w:sz="0" w:space="0" w:color="auto"/>
          </w:divBdr>
        </w:div>
        <w:div w:id="12190637">
          <w:marLeft w:val="640"/>
          <w:marRight w:val="0"/>
          <w:marTop w:val="0"/>
          <w:marBottom w:val="0"/>
          <w:divBdr>
            <w:top w:val="none" w:sz="0" w:space="0" w:color="auto"/>
            <w:left w:val="none" w:sz="0" w:space="0" w:color="auto"/>
            <w:bottom w:val="none" w:sz="0" w:space="0" w:color="auto"/>
            <w:right w:val="none" w:sz="0" w:space="0" w:color="auto"/>
          </w:divBdr>
        </w:div>
        <w:div w:id="91897574">
          <w:marLeft w:val="640"/>
          <w:marRight w:val="0"/>
          <w:marTop w:val="0"/>
          <w:marBottom w:val="0"/>
          <w:divBdr>
            <w:top w:val="none" w:sz="0" w:space="0" w:color="auto"/>
            <w:left w:val="none" w:sz="0" w:space="0" w:color="auto"/>
            <w:bottom w:val="none" w:sz="0" w:space="0" w:color="auto"/>
            <w:right w:val="none" w:sz="0" w:space="0" w:color="auto"/>
          </w:divBdr>
        </w:div>
        <w:div w:id="709914094">
          <w:marLeft w:val="640"/>
          <w:marRight w:val="0"/>
          <w:marTop w:val="0"/>
          <w:marBottom w:val="0"/>
          <w:divBdr>
            <w:top w:val="none" w:sz="0" w:space="0" w:color="auto"/>
            <w:left w:val="none" w:sz="0" w:space="0" w:color="auto"/>
            <w:bottom w:val="none" w:sz="0" w:space="0" w:color="auto"/>
            <w:right w:val="none" w:sz="0" w:space="0" w:color="auto"/>
          </w:divBdr>
        </w:div>
        <w:div w:id="1834031501">
          <w:marLeft w:val="640"/>
          <w:marRight w:val="0"/>
          <w:marTop w:val="0"/>
          <w:marBottom w:val="0"/>
          <w:divBdr>
            <w:top w:val="none" w:sz="0" w:space="0" w:color="auto"/>
            <w:left w:val="none" w:sz="0" w:space="0" w:color="auto"/>
            <w:bottom w:val="none" w:sz="0" w:space="0" w:color="auto"/>
            <w:right w:val="none" w:sz="0" w:space="0" w:color="auto"/>
          </w:divBdr>
        </w:div>
        <w:div w:id="1037195819">
          <w:marLeft w:val="640"/>
          <w:marRight w:val="0"/>
          <w:marTop w:val="0"/>
          <w:marBottom w:val="0"/>
          <w:divBdr>
            <w:top w:val="none" w:sz="0" w:space="0" w:color="auto"/>
            <w:left w:val="none" w:sz="0" w:space="0" w:color="auto"/>
            <w:bottom w:val="none" w:sz="0" w:space="0" w:color="auto"/>
            <w:right w:val="none" w:sz="0" w:space="0" w:color="auto"/>
          </w:divBdr>
        </w:div>
        <w:div w:id="876087823">
          <w:marLeft w:val="640"/>
          <w:marRight w:val="0"/>
          <w:marTop w:val="0"/>
          <w:marBottom w:val="0"/>
          <w:divBdr>
            <w:top w:val="none" w:sz="0" w:space="0" w:color="auto"/>
            <w:left w:val="none" w:sz="0" w:space="0" w:color="auto"/>
            <w:bottom w:val="none" w:sz="0" w:space="0" w:color="auto"/>
            <w:right w:val="none" w:sz="0" w:space="0" w:color="auto"/>
          </w:divBdr>
        </w:div>
        <w:div w:id="1694110150">
          <w:marLeft w:val="640"/>
          <w:marRight w:val="0"/>
          <w:marTop w:val="0"/>
          <w:marBottom w:val="0"/>
          <w:divBdr>
            <w:top w:val="none" w:sz="0" w:space="0" w:color="auto"/>
            <w:left w:val="none" w:sz="0" w:space="0" w:color="auto"/>
            <w:bottom w:val="none" w:sz="0" w:space="0" w:color="auto"/>
            <w:right w:val="none" w:sz="0" w:space="0" w:color="auto"/>
          </w:divBdr>
        </w:div>
        <w:div w:id="1998219027">
          <w:marLeft w:val="640"/>
          <w:marRight w:val="0"/>
          <w:marTop w:val="0"/>
          <w:marBottom w:val="0"/>
          <w:divBdr>
            <w:top w:val="none" w:sz="0" w:space="0" w:color="auto"/>
            <w:left w:val="none" w:sz="0" w:space="0" w:color="auto"/>
            <w:bottom w:val="none" w:sz="0" w:space="0" w:color="auto"/>
            <w:right w:val="none" w:sz="0" w:space="0" w:color="auto"/>
          </w:divBdr>
        </w:div>
      </w:divsChild>
    </w:div>
    <w:div w:id="1509490897">
      <w:bodyDiv w:val="1"/>
      <w:marLeft w:val="0"/>
      <w:marRight w:val="0"/>
      <w:marTop w:val="0"/>
      <w:marBottom w:val="0"/>
      <w:divBdr>
        <w:top w:val="none" w:sz="0" w:space="0" w:color="auto"/>
        <w:left w:val="none" w:sz="0" w:space="0" w:color="auto"/>
        <w:bottom w:val="none" w:sz="0" w:space="0" w:color="auto"/>
        <w:right w:val="none" w:sz="0" w:space="0" w:color="auto"/>
      </w:divBdr>
      <w:divsChild>
        <w:div w:id="44573286">
          <w:marLeft w:val="640"/>
          <w:marRight w:val="0"/>
          <w:marTop w:val="0"/>
          <w:marBottom w:val="0"/>
          <w:divBdr>
            <w:top w:val="none" w:sz="0" w:space="0" w:color="auto"/>
            <w:left w:val="none" w:sz="0" w:space="0" w:color="auto"/>
            <w:bottom w:val="none" w:sz="0" w:space="0" w:color="auto"/>
            <w:right w:val="none" w:sz="0" w:space="0" w:color="auto"/>
          </w:divBdr>
        </w:div>
        <w:div w:id="912665189">
          <w:marLeft w:val="640"/>
          <w:marRight w:val="0"/>
          <w:marTop w:val="0"/>
          <w:marBottom w:val="0"/>
          <w:divBdr>
            <w:top w:val="none" w:sz="0" w:space="0" w:color="auto"/>
            <w:left w:val="none" w:sz="0" w:space="0" w:color="auto"/>
            <w:bottom w:val="none" w:sz="0" w:space="0" w:color="auto"/>
            <w:right w:val="none" w:sz="0" w:space="0" w:color="auto"/>
          </w:divBdr>
        </w:div>
        <w:div w:id="94709802">
          <w:marLeft w:val="640"/>
          <w:marRight w:val="0"/>
          <w:marTop w:val="0"/>
          <w:marBottom w:val="0"/>
          <w:divBdr>
            <w:top w:val="none" w:sz="0" w:space="0" w:color="auto"/>
            <w:left w:val="none" w:sz="0" w:space="0" w:color="auto"/>
            <w:bottom w:val="none" w:sz="0" w:space="0" w:color="auto"/>
            <w:right w:val="none" w:sz="0" w:space="0" w:color="auto"/>
          </w:divBdr>
        </w:div>
        <w:div w:id="2034770129">
          <w:marLeft w:val="640"/>
          <w:marRight w:val="0"/>
          <w:marTop w:val="0"/>
          <w:marBottom w:val="0"/>
          <w:divBdr>
            <w:top w:val="none" w:sz="0" w:space="0" w:color="auto"/>
            <w:left w:val="none" w:sz="0" w:space="0" w:color="auto"/>
            <w:bottom w:val="none" w:sz="0" w:space="0" w:color="auto"/>
            <w:right w:val="none" w:sz="0" w:space="0" w:color="auto"/>
          </w:divBdr>
        </w:div>
        <w:div w:id="2117554516">
          <w:marLeft w:val="640"/>
          <w:marRight w:val="0"/>
          <w:marTop w:val="0"/>
          <w:marBottom w:val="0"/>
          <w:divBdr>
            <w:top w:val="none" w:sz="0" w:space="0" w:color="auto"/>
            <w:left w:val="none" w:sz="0" w:space="0" w:color="auto"/>
            <w:bottom w:val="none" w:sz="0" w:space="0" w:color="auto"/>
            <w:right w:val="none" w:sz="0" w:space="0" w:color="auto"/>
          </w:divBdr>
        </w:div>
        <w:div w:id="439643098">
          <w:marLeft w:val="640"/>
          <w:marRight w:val="0"/>
          <w:marTop w:val="0"/>
          <w:marBottom w:val="0"/>
          <w:divBdr>
            <w:top w:val="none" w:sz="0" w:space="0" w:color="auto"/>
            <w:left w:val="none" w:sz="0" w:space="0" w:color="auto"/>
            <w:bottom w:val="none" w:sz="0" w:space="0" w:color="auto"/>
            <w:right w:val="none" w:sz="0" w:space="0" w:color="auto"/>
          </w:divBdr>
        </w:div>
        <w:div w:id="723873459">
          <w:marLeft w:val="640"/>
          <w:marRight w:val="0"/>
          <w:marTop w:val="0"/>
          <w:marBottom w:val="0"/>
          <w:divBdr>
            <w:top w:val="none" w:sz="0" w:space="0" w:color="auto"/>
            <w:left w:val="none" w:sz="0" w:space="0" w:color="auto"/>
            <w:bottom w:val="none" w:sz="0" w:space="0" w:color="auto"/>
            <w:right w:val="none" w:sz="0" w:space="0" w:color="auto"/>
          </w:divBdr>
        </w:div>
        <w:div w:id="18241663">
          <w:marLeft w:val="640"/>
          <w:marRight w:val="0"/>
          <w:marTop w:val="0"/>
          <w:marBottom w:val="0"/>
          <w:divBdr>
            <w:top w:val="none" w:sz="0" w:space="0" w:color="auto"/>
            <w:left w:val="none" w:sz="0" w:space="0" w:color="auto"/>
            <w:bottom w:val="none" w:sz="0" w:space="0" w:color="auto"/>
            <w:right w:val="none" w:sz="0" w:space="0" w:color="auto"/>
          </w:divBdr>
        </w:div>
        <w:div w:id="344409172">
          <w:marLeft w:val="640"/>
          <w:marRight w:val="0"/>
          <w:marTop w:val="0"/>
          <w:marBottom w:val="0"/>
          <w:divBdr>
            <w:top w:val="none" w:sz="0" w:space="0" w:color="auto"/>
            <w:left w:val="none" w:sz="0" w:space="0" w:color="auto"/>
            <w:bottom w:val="none" w:sz="0" w:space="0" w:color="auto"/>
            <w:right w:val="none" w:sz="0" w:space="0" w:color="auto"/>
          </w:divBdr>
        </w:div>
        <w:div w:id="1513833127">
          <w:marLeft w:val="640"/>
          <w:marRight w:val="0"/>
          <w:marTop w:val="0"/>
          <w:marBottom w:val="0"/>
          <w:divBdr>
            <w:top w:val="none" w:sz="0" w:space="0" w:color="auto"/>
            <w:left w:val="none" w:sz="0" w:space="0" w:color="auto"/>
            <w:bottom w:val="none" w:sz="0" w:space="0" w:color="auto"/>
            <w:right w:val="none" w:sz="0" w:space="0" w:color="auto"/>
          </w:divBdr>
        </w:div>
        <w:div w:id="686372173">
          <w:marLeft w:val="640"/>
          <w:marRight w:val="0"/>
          <w:marTop w:val="0"/>
          <w:marBottom w:val="0"/>
          <w:divBdr>
            <w:top w:val="none" w:sz="0" w:space="0" w:color="auto"/>
            <w:left w:val="none" w:sz="0" w:space="0" w:color="auto"/>
            <w:bottom w:val="none" w:sz="0" w:space="0" w:color="auto"/>
            <w:right w:val="none" w:sz="0" w:space="0" w:color="auto"/>
          </w:divBdr>
        </w:div>
        <w:div w:id="1804807290">
          <w:marLeft w:val="640"/>
          <w:marRight w:val="0"/>
          <w:marTop w:val="0"/>
          <w:marBottom w:val="0"/>
          <w:divBdr>
            <w:top w:val="none" w:sz="0" w:space="0" w:color="auto"/>
            <w:left w:val="none" w:sz="0" w:space="0" w:color="auto"/>
            <w:bottom w:val="none" w:sz="0" w:space="0" w:color="auto"/>
            <w:right w:val="none" w:sz="0" w:space="0" w:color="auto"/>
          </w:divBdr>
        </w:div>
        <w:div w:id="1463500061">
          <w:marLeft w:val="640"/>
          <w:marRight w:val="0"/>
          <w:marTop w:val="0"/>
          <w:marBottom w:val="0"/>
          <w:divBdr>
            <w:top w:val="none" w:sz="0" w:space="0" w:color="auto"/>
            <w:left w:val="none" w:sz="0" w:space="0" w:color="auto"/>
            <w:bottom w:val="none" w:sz="0" w:space="0" w:color="auto"/>
            <w:right w:val="none" w:sz="0" w:space="0" w:color="auto"/>
          </w:divBdr>
        </w:div>
        <w:div w:id="443695136">
          <w:marLeft w:val="640"/>
          <w:marRight w:val="0"/>
          <w:marTop w:val="0"/>
          <w:marBottom w:val="0"/>
          <w:divBdr>
            <w:top w:val="none" w:sz="0" w:space="0" w:color="auto"/>
            <w:left w:val="none" w:sz="0" w:space="0" w:color="auto"/>
            <w:bottom w:val="none" w:sz="0" w:space="0" w:color="auto"/>
            <w:right w:val="none" w:sz="0" w:space="0" w:color="auto"/>
          </w:divBdr>
        </w:div>
        <w:div w:id="889389907">
          <w:marLeft w:val="640"/>
          <w:marRight w:val="0"/>
          <w:marTop w:val="0"/>
          <w:marBottom w:val="0"/>
          <w:divBdr>
            <w:top w:val="none" w:sz="0" w:space="0" w:color="auto"/>
            <w:left w:val="none" w:sz="0" w:space="0" w:color="auto"/>
            <w:bottom w:val="none" w:sz="0" w:space="0" w:color="auto"/>
            <w:right w:val="none" w:sz="0" w:space="0" w:color="auto"/>
          </w:divBdr>
        </w:div>
        <w:div w:id="485171483">
          <w:marLeft w:val="640"/>
          <w:marRight w:val="0"/>
          <w:marTop w:val="0"/>
          <w:marBottom w:val="0"/>
          <w:divBdr>
            <w:top w:val="none" w:sz="0" w:space="0" w:color="auto"/>
            <w:left w:val="none" w:sz="0" w:space="0" w:color="auto"/>
            <w:bottom w:val="none" w:sz="0" w:space="0" w:color="auto"/>
            <w:right w:val="none" w:sz="0" w:space="0" w:color="auto"/>
          </w:divBdr>
        </w:div>
        <w:div w:id="649288756">
          <w:marLeft w:val="640"/>
          <w:marRight w:val="0"/>
          <w:marTop w:val="0"/>
          <w:marBottom w:val="0"/>
          <w:divBdr>
            <w:top w:val="none" w:sz="0" w:space="0" w:color="auto"/>
            <w:left w:val="none" w:sz="0" w:space="0" w:color="auto"/>
            <w:bottom w:val="none" w:sz="0" w:space="0" w:color="auto"/>
            <w:right w:val="none" w:sz="0" w:space="0" w:color="auto"/>
          </w:divBdr>
        </w:div>
        <w:div w:id="1692533714">
          <w:marLeft w:val="640"/>
          <w:marRight w:val="0"/>
          <w:marTop w:val="0"/>
          <w:marBottom w:val="0"/>
          <w:divBdr>
            <w:top w:val="none" w:sz="0" w:space="0" w:color="auto"/>
            <w:left w:val="none" w:sz="0" w:space="0" w:color="auto"/>
            <w:bottom w:val="none" w:sz="0" w:space="0" w:color="auto"/>
            <w:right w:val="none" w:sz="0" w:space="0" w:color="auto"/>
          </w:divBdr>
        </w:div>
        <w:div w:id="502476683">
          <w:marLeft w:val="640"/>
          <w:marRight w:val="0"/>
          <w:marTop w:val="0"/>
          <w:marBottom w:val="0"/>
          <w:divBdr>
            <w:top w:val="none" w:sz="0" w:space="0" w:color="auto"/>
            <w:left w:val="none" w:sz="0" w:space="0" w:color="auto"/>
            <w:bottom w:val="none" w:sz="0" w:space="0" w:color="auto"/>
            <w:right w:val="none" w:sz="0" w:space="0" w:color="auto"/>
          </w:divBdr>
        </w:div>
        <w:div w:id="1933194798">
          <w:marLeft w:val="640"/>
          <w:marRight w:val="0"/>
          <w:marTop w:val="0"/>
          <w:marBottom w:val="0"/>
          <w:divBdr>
            <w:top w:val="none" w:sz="0" w:space="0" w:color="auto"/>
            <w:left w:val="none" w:sz="0" w:space="0" w:color="auto"/>
            <w:bottom w:val="none" w:sz="0" w:space="0" w:color="auto"/>
            <w:right w:val="none" w:sz="0" w:space="0" w:color="auto"/>
          </w:divBdr>
        </w:div>
        <w:div w:id="347563737">
          <w:marLeft w:val="640"/>
          <w:marRight w:val="0"/>
          <w:marTop w:val="0"/>
          <w:marBottom w:val="0"/>
          <w:divBdr>
            <w:top w:val="none" w:sz="0" w:space="0" w:color="auto"/>
            <w:left w:val="none" w:sz="0" w:space="0" w:color="auto"/>
            <w:bottom w:val="none" w:sz="0" w:space="0" w:color="auto"/>
            <w:right w:val="none" w:sz="0" w:space="0" w:color="auto"/>
          </w:divBdr>
        </w:div>
        <w:div w:id="1277520002">
          <w:marLeft w:val="640"/>
          <w:marRight w:val="0"/>
          <w:marTop w:val="0"/>
          <w:marBottom w:val="0"/>
          <w:divBdr>
            <w:top w:val="none" w:sz="0" w:space="0" w:color="auto"/>
            <w:left w:val="none" w:sz="0" w:space="0" w:color="auto"/>
            <w:bottom w:val="none" w:sz="0" w:space="0" w:color="auto"/>
            <w:right w:val="none" w:sz="0" w:space="0" w:color="auto"/>
          </w:divBdr>
        </w:div>
        <w:div w:id="1817717804">
          <w:marLeft w:val="640"/>
          <w:marRight w:val="0"/>
          <w:marTop w:val="0"/>
          <w:marBottom w:val="0"/>
          <w:divBdr>
            <w:top w:val="none" w:sz="0" w:space="0" w:color="auto"/>
            <w:left w:val="none" w:sz="0" w:space="0" w:color="auto"/>
            <w:bottom w:val="none" w:sz="0" w:space="0" w:color="auto"/>
            <w:right w:val="none" w:sz="0" w:space="0" w:color="auto"/>
          </w:divBdr>
        </w:div>
        <w:div w:id="874193071">
          <w:marLeft w:val="640"/>
          <w:marRight w:val="0"/>
          <w:marTop w:val="0"/>
          <w:marBottom w:val="0"/>
          <w:divBdr>
            <w:top w:val="none" w:sz="0" w:space="0" w:color="auto"/>
            <w:left w:val="none" w:sz="0" w:space="0" w:color="auto"/>
            <w:bottom w:val="none" w:sz="0" w:space="0" w:color="auto"/>
            <w:right w:val="none" w:sz="0" w:space="0" w:color="auto"/>
          </w:divBdr>
        </w:div>
        <w:div w:id="1499078586">
          <w:marLeft w:val="640"/>
          <w:marRight w:val="0"/>
          <w:marTop w:val="0"/>
          <w:marBottom w:val="0"/>
          <w:divBdr>
            <w:top w:val="none" w:sz="0" w:space="0" w:color="auto"/>
            <w:left w:val="none" w:sz="0" w:space="0" w:color="auto"/>
            <w:bottom w:val="none" w:sz="0" w:space="0" w:color="auto"/>
            <w:right w:val="none" w:sz="0" w:space="0" w:color="auto"/>
          </w:divBdr>
        </w:div>
        <w:div w:id="1013533830">
          <w:marLeft w:val="640"/>
          <w:marRight w:val="0"/>
          <w:marTop w:val="0"/>
          <w:marBottom w:val="0"/>
          <w:divBdr>
            <w:top w:val="none" w:sz="0" w:space="0" w:color="auto"/>
            <w:left w:val="none" w:sz="0" w:space="0" w:color="auto"/>
            <w:bottom w:val="none" w:sz="0" w:space="0" w:color="auto"/>
            <w:right w:val="none" w:sz="0" w:space="0" w:color="auto"/>
          </w:divBdr>
        </w:div>
        <w:div w:id="1471287184">
          <w:marLeft w:val="640"/>
          <w:marRight w:val="0"/>
          <w:marTop w:val="0"/>
          <w:marBottom w:val="0"/>
          <w:divBdr>
            <w:top w:val="none" w:sz="0" w:space="0" w:color="auto"/>
            <w:left w:val="none" w:sz="0" w:space="0" w:color="auto"/>
            <w:bottom w:val="none" w:sz="0" w:space="0" w:color="auto"/>
            <w:right w:val="none" w:sz="0" w:space="0" w:color="auto"/>
          </w:divBdr>
        </w:div>
        <w:div w:id="11154811">
          <w:marLeft w:val="640"/>
          <w:marRight w:val="0"/>
          <w:marTop w:val="0"/>
          <w:marBottom w:val="0"/>
          <w:divBdr>
            <w:top w:val="none" w:sz="0" w:space="0" w:color="auto"/>
            <w:left w:val="none" w:sz="0" w:space="0" w:color="auto"/>
            <w:bottom w:val="none" w:sz="0" w:space="0" w:color="auto"/>
            <w:right w:val="none" w:sz="0" w:space="0" w:color="auto"/>
          </w:divBdr>
        </w:div>
        <w:div w:id="1449741891">
          <w:marLeft w:val="640"/>
          <w:marRight w:val="0"/>
          <w:marTop w:val="0"/>
          <w:marBottom w:val="0"/>
          <w:divBdr>
            <w:top w:val="none" w:sz="0" w:space="0" w:color="auto"/>
            <w:left w:val="none" w:sz="0" w:space="0" w:color="auto"/>
            <w:bottom w:val="none" w:sz="0" w:space="0" w:color="auto"/>
            <w:right w:val="none" w:sz="0" w:space="0" w:color="auto"/>
          </w:divBdr>
        </w:div>
        <w:div w:id="1967270194">
          <w:marLeft w:val="640"/>
          <w:marRight w:val="0"/>
          <w:marTop w:val="0"/>
          <w:marBottom w:val="0"/>
          <w:divBdr>
            <w:top w:val="none" w:sz="0" w:space="0" w:color="auto"/>
            <w:left w:val="none" w:sz="0" w:space="0" w:color="auto"/>
            <w:bottom w:val="none" w:sz="0" w:space="0" w:color="auto"/>
            <w:right w:val="none" w:sz="0" w:space="0" w:color="auto"/>
          </w:divBdr>
        </w:div>
        <w:div w:id="1762485418">
          <w:marLeft w:val="640"/>
          <w:marRight w:val="0"/>
          <w:marTop w:val="0"/>
          <w:marBottom w:val="0"/>
          <w:divBdr>
            <w:top w:val="none" w:sz="0" w:space="0" w:color="auto"/>
            <w:left w:val="none" w:sz="0" w:space="0" w:color="auto"/>
            <w:bottom w:val="none" w:sz="0" w:space="0" w:color="auto"/>
            <w:right w:val="none" w:sz="0" w:space="0" w:color="auto"/>
          </w:divBdr>
        </w:div>
        <w:div w:id="1958372162">
          <w:marLeft w:val="640"/>
          <w:marRight w:val="0"/>
          <w:marTop w:val="0"/>
          <w:marBottom w:val="0"/>
          <w:divBdr>
            <w:top w:val="none" w:sz="0" w:space="0" w:color="auto"/>
            <w:left w:val="none" w:sz="0" w:space="0" w:color="auto"/>
            <w:bottom w:val="none" w:sz="0" w:space="0" w:color="auto"/>
            <w:right w:val="none" w:sz="0" w:space="0" w:color="auto"/>
          </w:divBdr>
        </w:div>
        <w:div w:id="323748043">
          <w:marLeft w:val="640"/>
          <w:marRight w:val="0"/>
          <w:marTop w:val="0"/>
          <w:marBottom w:val="0"/>
          <w:divBdr>
            <w:top w:val="none" w:sz="0" w:space="0" w:color="auto"/>
            <w:left w:val="none" w:sz="0" w:space="0" w:color="auto"/>
            <w:bottom w:val="none" w:sz="0" w:space="0" w:color="auto"/>
            <w:right w:val="none" w:sz="0" w:space="0" w:color="auto"/>
          </w:divBdr>
        </w:div>
        <w:div w:id="1945648853">
          <w:marLeft w:val="640"/>
          <w:marRight w:val="0"/>
          <w:marTop w:val="0"/>
          <w:marBottom w:val="0"/>
          <w:divBdr>
            <w:top w:val="none" w:sz="0" w:space="0" w:color="auto"/>
            <w:left w:val="none" w:sz="0" w:space="0" w:color="auto"/>
            <w:bottom w:val="none" w:sz="0" w:space="0" w:color="auto"/>
            <w:right w:val="none" w:sz="0" w:space="0" w:color="auto"/>
          </w:divBdr>
        </w:div>
        <w:div w:id="452945092">
          <w:marLeft w:val="640"/>
          <w:marRight w:val="0"/>
          <w:marTop w:val="0"/>
          <w:marBottom w:val="0"/>
          <w:divBdr>
            <w:top w:val="none" w:sz="0" w:space="0" w:color="auto"/>
            <w:left w:val="none" w:sz="0" w:space="0" w:color="auto"/>
            <w:bottom w:val="none" w:sz="0" w:space="0" w:color="auto"/>
            <w:right w:val="none" w:sz="0" w:space="0" w:color="auto"/>
          </w:divBdr>
        </w:div>
        <w:div w:id="1401714500">
          <w:marLeft w:val="640"/>
          <w:marRight w:val="0"/>
          <w:marTop w:val="0"/>
          <w:marBottom w:val="0"/>
          <w:divBdr>
            <w:top w:val="none" w:sz="0" w:space="0" w:color="auto"/>
            <w:left w:val="none" w:sz="0" w:space="0" w:color="auto"/>
            <w:bottom w:val="none" w:sz="0" w:space="0" w:color="auto"/>
            <w:right w:val="none" w:sz="0" w:space="0" w:color="auto"/>
          </w:divBdr>
        </w:div>
        <w:div w:id="283073378">
          <w:marLeft w:val="640"/>
          <w:marRight w:val="0"/>
          <w:marTop w:val="0"/>
          <w:marBottom w:val="0"/>
          <w:divBdr>
            <w:top w:val="none" w:sz="0" w:space="0" w:color="auto"/>
            <w:left w:val="none" w:sz="0" w:space="0" w:color="auto"/>
            <w:bottom w:val="none" w:sz="0" w:space="0" w:color="auto"/>
            <w:right w:val="none" w:sz="0" w:space="0" w:color="auto"/>
          </w:divBdr>
        </w:div>
        <w:div w:id="1372730985">
          <w:marLeft w:val="640"/>
          <w:marRight w:val="0"/>
          <w:marTop w:val="0"/>
          <w:marBottom w:val="0"/>
          <w:divBdr>
            <w:top w:val="none" w:sz="0" w:space="0" w:color="auto"/>
            <w:left w:val="none" w:sz="0" w:space="0" w:color="auto"/>
            <w:bottom w:val="none" w:sz="0" w:space="0" w:color="auto"/>
            <w:right w:val="none" w:sz="0" w:space="0" w:color="auto"/>
          </w:divBdr>
        </w:div>
        <w:div w:id="1757551049">
          <w:marLeft w:val="640"/>
          <w:marRight w:val="0"/>
          <w:marTop w:val="0"/>
          <w:marBottom w:val="0"/>
          <w:divBdr>
            <w:top w:val="none" w:sz="0" w:space="0" w:color="auto"/>
            <w:left w:val="none" w:sz="0" w:space="0" w:color="auto"/>
            <w:bottom w:val="none" w:sz="0" w:space="0" w:color="auto"/>
            <w:right w:val="none" w:sz="0" w:space="0" w:color="auto"/>
          </w:divBdr>
        </w:div>
        <w:div w:id="1439567741">
          <w:marLeft w:val="640"/>
          <w:marRight w:val="0"/>
          <w:marTop w:val="0"/>
          <w:marBottom w:val="0"/>
          <w:divBdr>
            <w:top w:val="none" w:sz="0" w:space="0" w:color="auto"/>
            <w:left w:val="none" w:sz="0" w:space="0" w:color="auto"/>
            <w:bottom w:val="none" w:sz="0" w:space="0" w:color="auto"/>
            <w:right w:val="none" w:sz="0" w:space="0" w:color="auto"/>
          </w:divBdr>
        </w:div>
        <w:div w:id="1235892850">
          <w:marLeft w:val="640"/>
          <w:marRight w:val="0"/>
          <w:marTop w:val="0"/>
          <w:marBottom w:val="0"/>
          <w:divBdr>
            <w:top w:val="none" w:sz="0" w:space="0" w:color="auto"/>
            <w:left w:val="none" w:sz="0" w:space="0" w:color="auto"/>
            <w:bottom w:val="none" w:sz="0" w:space="0" w:color="auto"/>
            <w:right w:val="none" w:sz="0" w:space="0" w:color="auto"/>
          </w:divBdr>
        </w:div>
        <w:div w:id="804739150">
          <w:marLeft w:val="640"/>
          <w:marRight w:val="0"/>
          <w:marTop w:val="0"/>
          <w:marBottom w:val="0"/>
          <w:divBdr>
            <w:top w:val="none" w:sz="0" w:space="0" w:color="auto"/>
            <w:left w:val="none" w:sz="0" w:space="0" w:color="auto"/>
            <w:bottom w:val="none" w:sz="0" w:space="0" w:color="auto"/>
            <w:right w:val="none" w:sz="0" w:space="0" w:color="auto"/>
          </w:divBdr>
        </w:div>
        <w:div w:id="1174607898">
          <w:marLeft w:val="640"/>
          <w:marRight w:val="0"/>
          <w:marTop w:val="0"/>
          <w:marBottom w:val="0"/>
          <w:divBdr>
            <w:top w:val="none" w:sz="0" w:space="0" w:color="auto"/>
            <w:left w:val="none" w:sz="0" w:space="0" w:color="auto"/>
            <w:bottom w:val="none" w:sz="0" w:space="0" w:color="auto"/>
            <w:right w:val="none" w:sz="0" w:space="0" w:color="auto"/>
          </w:divBdr>
        </w:div>
        <w:div w:id="1019307576">
          <w:marLeft w:val="640"/>
          <w:marRight w:val="0"/>
          <w:marTop w:val="0"/>
          <w:marBottom w:val="0"/>
          <w:divBdr>
            <w:top w:val="none" w:sz="0" w:space="0" w:color="auto"/>
            <w:left w:val="none" w:sz="0" w:space="0" w:color="auto"/>
            <w:bottom w:val="none" w:sz="0" w:space="0" w:color="auto"/>
            <w:right w:val="none" w:sz="0" w:space="0" w:color="auto"/>
          </w:divBdr>
        </w:div>
        <w:div w:id="736712677">
          <w:marLeft w:val="640"/>
          <w:marRight w:val="0"/>
          <w:marTop w:val="0"/>
          <w:marBottom w:val="0"/>
          <w:divBdr>
            <w:top w:val="none" w:sz="0" w:space="0" w:color="auto"/>
            <w:left w:val="none" w:sz="0" w:space="0" w:color="auto"/>
            <w:bottom w:val="none" w:sz="0" w:space="0" w:color="auto"/>
            <w:right w:val="none" w:sz="0" w:space="0" w:color="auto"/>
          </w:divBdr>
        </w:div>
        <w:div w:id="95098927">
          <w:marLeft w:val="640"/>
          <w:marRight w:val="0"/>
          <w:marTop w:val="0"/>
          <w:marBottom w:val="0"/>
          <w:divBdr>
            <w:top w:val="none" w:sz="0" w:space="0" w:color="auto"/>
            <w:left w:val="none" w:sz="0" w:space="0" w:color="auto"/>
            <w:bottom w:val="none" w:sz="0" w:space="0" w:color="auto"/>
            <w:right w:val="none" w:sz="0" w:space="0" w:color="auto"/>
          </w:divBdr>
        </w:div>
        <w:div w:id="1272513850">
          <w:marLeft w:val="640"/>
          <w:marRight w:val="0"/>
          <w:marTop w:val="0"/>
          <w:marBottom w:val="0"/>
          <w:divBdr>
            <w:top w:val="none" w:sz="0" w:space="0" w:color="auto"/>
            <w:left w:val="none" w:sz="0" w:space="0" w:color="auto"/>
            <w:bottom w:val="none" w:sz="0" w:space="0" w:color="auto"/>
            <w:right w:val="none" w:sz="0" w:space="0" w:color="auto"/>
          </w:divBdr>
        </w:div>
        <w:div w:id="131295534">
          <w:marLeft w:val="640"/>
          <w:marRight w:val="0"/>
          <w:marTop w:val="0"/>
          <w:marBottom w:val="0"/>
          <w:divBdr>
            <w:top w:val="none" w:sz="0" w:space="0" w:color="auto"/>
            <w:left w:val="none" w:sz="0" w:space="0" w:color="auto"/>
            <w:bottom w:val="none" w:sz="0" w:space="0" w:color="auto"/>
            <w:right w:val="none" w:sz="0" w:space="0" w:color="auto"/>
          </w:divBdr>
        </w:div>
        <w:div w:id="921258039">
          <w:marLeft w:val="640"/>
          <w:marRight w:val="0"/>
          <w:marTop w:val="0"/>
          <w:marBottom w:val="0"/>
          <w:divBdr>
            <w:top w:val="none" w:sz="0" w:space="0" w:color="auto"/>
            <w:left w:val="none" w:sz="0" w:space="0" w:color="auto"/>
            <w:bottom w:val="none" w:sz="0" w:space="0" w:color="auto"/>
            <w:right w:val="none" w:sz="0" w:space="0" w:color="auto"/>
          </w:divBdr>
        </w:div>
        <w:div w:id="94905737">
          <w:marLeft w:val="640"/>
          <w:marRight w:val="0"/>
          <w:marTop w:val="0"/>
          <w:marBottom w:val="0"/>
          <w:divBdr>
            <w:top w:val="none" w:sz="0" w:space="0" w:color="auto"/>
            <w:left w:val="none" w:sz="0" w:space="0" w:color="auto"/>
            <w:bottom w:val="none" w:sz="0" w:space="0" w:color="auto"/>
            <w:right w:val="none" w:sz="0" w:space="0" w:color="auto"/>
          </w:divBdr>
        </w:div>
        <w:div w:id="2061125811">
          <w:marLeft w:val="640"/>
          <w:marRight w:val="0"/>
          <w:marTop w:val="0"/>
          <w:marBottom w:val="0"/>
          <w:divBdr>
            <w:top w:val="none" w:sz="0" w:space="0" w:color="auto"/>
            <w:left w:val="none" w:sz="0" w:space="0" w:color="auto"/>
            <w:bottom w:val="none" w:sz="0" w:space="0" w:color="auto"/>
            <w:right w:val="none" w:sz="0" w:space="0" w:color="auto"/>
          </w:divBdr>
        </w:div>
        <w:div w:id="125858357">
          <w:marLeft w:val="640"/>
          <w:marRight w:val="0"/>
          <w:marTop w:val="0"/>
          <w:marBottom w:val="0"/>
          <w:divBdr>
            <w:top w:val="none" w:sz="0" w:space="0" w:color="auto"/>
            <w:left w:val="none" w:sz="0" w:space="0" w:color="auto"/>
            <w:bottom w:val="none" w:sz="0" w:space="0" w:color="auto"/>
            <w:right w:val="none" w:sz="0" w:space="0" w:color="auto"/>
          </w:divBdr>
        </w:div>
        <w:div w:id="1948124195">
          <w:marLeft w:val="640"/>
          <w:marRight w:val="0"/>
          <w:marTop w:val="0"/>
          <w:marBottom w:val="0"/>
          <w:divBdr>
            <w:top w:val="none" w:sz="0" w:space="0" w:color="auto"/>
            <w:left w:val="none" w:sz="0" w:space="0" w:color="auto"/>
            <w:bottom w:val="none" w:sz="0" w:space="0" w:color="auto"/>
            <w:right w:val="none" w:sz="0" w:space="0" w:color="auto"/>
          </w:divBdr>
        </w:div>
        <w:div w:id="1312833098">
          <w:marLeft w:val="640"/>
          <w:marRight w:val="0"/>
          <w:marTop w:val="0"/>
          <w:marBottom w:val="0"/>
          <w:divBdr>
            <w:top w:val="none" w:sz="0" w:space="0" w:color="auto"/>
            <w:left w:val="none" w:sz="0" w:space="0" w:color="auto"/>
            <w:bottom w:val="none" w:sz="0" w:space="0" w:color="auto"/>
            <w:right w:val="none" w:sz="0" w:space="0" w:color="auto"/>
          </w:divBdr>
        </w:div>
        <w:div w:id="1041633953">
          <w:marLeft w:val="640"/>
          <w:marRight w:val="0"/>
          <w:marTop w:val="0"/>
          <w:marBottom w:val="0"/>
          <w:divBdr>
            <w:top w:val="none" w:sz="0" w:space="0" w:color="auto"/>
            <w:left w:val="none" w:sz="0" w:space="0" w:color="auto"/>
            <w:bottom w:val="none" w:sz="0" w:space="0" w:color="auto"/>
            <w:right w:val="none" w:sz="0" w:space="0" w:color="auto"/>
          </w:divBdr>
        </w:div>
        <w:div w:id="670643419">
          <w:marLeft w:val="640"/>
          <w:marRight w:val="0"/>
          <w:marTop w:val="0"/>
          <w:marBottom w:val="0"/>
          <w:divBdr>
            <w:top w:val="none" w:sz="0" w:space="0" w:color="auto"/>
            <w:left w:val="none" w:sz="0" w:space="0" w:color="auto"/>
            <w:bottom w:val="none" w:sz="0" w:space="0" w:color="auto"/>
            <w:right w:val="none" w:sz="0" w:space="0" w:color="auto"/>
          </w:divBdr>
        </w:div>
        <w:div w:id="1227567344">
          <w:marLeft w:val="640"/>
          <w:marRight w:val="0"/>
          <w:marTop w:val="0"/>
          <w:marBottom w:val="0"/>
          <w:divBdr>
            <w:top w:val="none" w:sz="0" w:space="0" w:color="auto"/>
            <w:left w:val="none" w:sz="0" w:space="0" w:color="auto"/>
            <w:bottom w:val="none" w:sz="0" w:space="0" w:color="auto"/>
            <w:right w:val="none" w:sz="0" w:space="0" w:color="auto"/>
          </w:divBdr>
        </w:div>
        <w:div w:id="1848596113">
          <w:marLeft w:val="640"/>
          <w:marRight w:val="0"/>
          <w:marTop w:val="0"/>
          <w:marBottom w:val="0"/>
          <w:divBdr>
            <w:top w:val="none" w:sz="0" w:space="0" w:color="auto"/>
            <w:left w:val="none" w:sz="0" w:space="0" w:color="auto"/>
            <w:bottom w:val="none" w:sz="0" w:space="0" w:color="auto"/>
            <w:right w:val="none" w:sz="0" w:space="0" w:color="auto"/>
          </w:divBdr>
        </w:div>
        <w:div w:id="487602173">
          <w:marLeft w:val="640"/>
          <w:marRight w:val="0"/>
          <w:marTop w:val="0"/>
          <w:marBottom w:val="0"/>
          <w:divBdr>
            <w:top w:val="none" w:sz="0" w:space="0" w:color="auto"/>
            <w:left w:val="none" w:sz="0" w:space="0" w:color="auto"/>
            <w:bottom w:val="none" w:sz="0" w:space="0" w:color="auto"/>
            <w:right w:val="none" w:sz="0" w:space="0" w:color="auto"/>
          </w:divBdr>
        </w:div>
        <w:div w:id="2088110443">
          <w:marLeft w:val="640"/>
          <w:marRight w:val="0"/>
          <w:marTop w:val="0"/>
          <w:marBottom w:val="0"/>
          <w:divBdr>
            <w:top w:val="none" w:sz="0" w:space="0" w:color="auto"/>
            <w:left w:val="none" w:sz="0" w:space="0" w:color="auto"/>
            <w:bottom w:val="none" w:sz="0" w:space="0" w:color="auto"/>
            <w:right w:val="none" w:sz="0" w:space="0" w:color="auto"/>
          </w:divBdr>
        </w:div>
        <w:div w:id="1784491875">
          <w:marLeft w:val="640"/>
          <w:marRight w:val="0"/>
          <w:marTop w:val="0"/>
          <w:marBottom w:val="0"/>
          <w:divBdr>
            <w:top w:val="none" w:sz="0" w:space="0" w:color="auto"/>
            <w:left w:val="none" w:sz="0" w:space="0" w:color="auto"/>
            <w:bottom w:val="none" w:sz="0" w:space="0" w:color="auto"/>
            <w:right w:val="none" w:sz="0" w:space="0" w:color="auto"/>
          </w:divBdr>
        </w:div>
        <w:div w:id="174270225">
          <w:marLeft w:val="640"/>
          <w:marRight w:val="0"/>
          <w:marTop w:val="0"/>
          <w:marBottom w:val="0"/>
          <w:divBdr>
            <w:top w:val="none" w:sz="0" w:space="0" w:color="auto"/>
            <w:left w:val="none" w:sz="0" w:space="0" w:color="auto"/>
            <w:bottom w:val="none" w:sz="0" w:space="0" w:color="auto"/>
            <w:right w:val="none" w:sz="0" w:space="0" w:color="auto"/>
          </w:divBdr>
        </w:div>
        <w:div w:id="969239264">
          <w:marLeft w:val="640"/>
          <w:marRight w:val="0"/>
          <w:marTop w:val="0"/>
          <w:marBottom w:val="0"/>
          <w:divBdr>
            <w:top w:val="none" w:sz="0" w:space="0" w:color="auto"/>
            <w:left w:val="none" w:sz="0" w:space="0" w:color="auto"/>
            <w:bottom w:val="none" w:sz="0" w:space="0" w:color="auto"/>
            <w:right w:val="none" w:sz="0" w:space="0" w:color="auto"/>
          </w:divBdr>
        </w:div>
        <w:div w:id="1173448909">
          <w:marLeft w:val="640"/>
          <w:marRight w:val="0"/>
          <w:marTop w:val="0"/>
          <w:marBottom w:val="0"/>
          <w:divBdr>
            <w:top w:val="none" w:sz="0" w:space="0" w:color="auto"/>
            <w:left w:val="none" w:sz="0" w:space="0" w:color="auto"/>
            <w:bottom w:val="none" w:sz="0" w:space="0" w:color="auto"/>
            <w:right w:val="none" w:sz="0" w:space="0" w:color="auto"/>
          </w:divBdr>
        </w:div>
        <w:div w:id="440957313">
          <w:marLeft w:val="640"/>
          <w:marRight w:val="0"/>
          <w:marTop w:val="0"/>
          <w:marBottom w:val="0"/>
          <w:divBdr>
            <w:top w:val="none" w:sz="0" w:space="0" w:color="auto"/>
            <w:left w:val="none" w:sz="0" w:space="0" w:color="auto"/>
            <w:bottom w:val="none" w:sz="0" w:space="0" w:color="auto"/>
            <w:right w:val="none" w:sz="0" w:space="0" w:color="auto"/>
          </w:divBdr>
        </w:div>
        <w:div w:id="1893345671">
          <w:marLeft w:val="640"/>
          <w:marRight w:val="0"/>
          <w:marTop w:val="0"/>
          <w:marBottom w:val="0"/>
          <w:divBdr>
            <w:top w:val="none" w:sz="0" w:space="0" w:color="auto"/>
            <w:left w:val="none" w:sz="0" w:space="0" w:color="auto"/>
            <w:bottom w:val="none" w:sz="0" w:space="0" w:color="auto"/>
            <w:right w:val="none" w:sz="0" w:space="0" w:color="auto"/>
          </w:divBdr>
        </w:div>
        <w:div w:id="855968881">
          <w:marLeft w:val="640"/>
          <w:marRight w:val="0"/>
          <w:marTop w:val="0"/>
          <w:marBottom w:val="0"/>
          <w:divBdr>
            <w:top w:val="none" w:sz="0" w:space="0" w:color="auto"/>
            <w:left w:val="none" w:sz="0" w:space="0" w:color="auto"/>
            <w:bottom w:val="none" w:sz="0" w:space="0" w:color="auto"/>
            <w:right w:val="none" w:sz="0" w:space="0" w:color="auto"/>
          </w:divBdr>
        </w:div>
        <w:div w:id="1603342021">
          <w:marLeft w:val="640"/>
          <w:marRight w:val="0"/>
          <w:marTop w:val="0"/>
          <w:marBottom w:val="0"/>
          <w:divBdr>
            <w:top w:val="none" w:sz="0" w:space="0" w:color="auto"/>
            <w:left w:val="none" w:sz="0" w:space="0" w:color="auto"/>
            <w:bottom w:val="none" w:sz="0" w:space="0" w:color="auto"/>
            <w:right w:val="none" w:sz="0" w:space="0" w:color="auto"/>
          </w:divBdr>
        </w:div>
        <w:div w:id="930166574">
          <w:marLeft w:val="640"/>
          <w:marRight w:val="0"/>
          <w:marTop w:val="0"/>
          <w:marBottom w:val="0"/>
          <w:divBdr>
            <w:top w:val="none" w:sz="0" w:space="0" w:color="auto"/>
            <w:left w:val="none" w:sz="0" w:space="0" w:color="auto"/>
            <w:bottom w:val="none" w:sz="0" w:space="0" w:color="auto"/>
            <w:right w:val="none" w:sz="0" w:space="0" w:color="auto"/>
          </w:divBdr>
        </w:div>
        <w:div w:id="24602425">
          <w:marLeft w:val="640"/>
          <w:marRight w:val="0"/>
          <w:marTop w:val="0"/>
          <w:marBottom w:val="0"/>
          <w:divBdr>
            <w:top w:val="none" w:sz="0" w:space="0" w:color="auto"/>
            <w:left w:val="none" w:sz="0" w:space="0" w:color="auto"/>
            <w:bottom w:val="none" w:sz="0" w:space="0" w:color="auto"/>
            <w:right w:val="none" w:sz="0" w:space="0" w:color="auto"/>
          </w:divBdr>
        </w:div>
        <w:div w:id="530654280">
          <w:marLeft w:val="640"/>
          <w:marRight w:val="0"/>
          <w:marTop w:val="0"/>
          <w:marBottom w:val="0"/>
          <w:divBdr>
            <w:top w:val="none" w:sz="0" w:space="0" w:color="auto"/>
            <w:left w:val="none" w:sz="0" w:space="0" w:color="auto"/>
            <w:bottom w:val="none" w:sz="0" w:space="0" w:color="auto"/>
            <w:right w:val="none" w:sz="0" w:space="0" w:color="auto"/>
          </w:divBdr>
        </w:div>
        <w:div w:id="1773091978">
          <w:marLeft w:val="640"/>
          <w:marRight w:val="0"/>
          <w:marTop w:val="0"/>
          <w:marBottom w:val="0"/>
          <w:divBdr>
            <w:top w:val="none" w:sz="0" w:space="0" w:color="auto"/>
            <w:left w:val="none" w:sz="0" w:space="0" w:color="auto"/>
            <w:bottom w:val="none" w:sz="0" w:space="0" w:color="auto"/>
            <w:right w:val="none" w:sz="0" w:space="0" w:color="auto"/>
          </w:divBdr>
        </w:div>
        <w:div w:id="569536184">
          <w:marLeft w:val="640"/>
          <w:marRight w:val="0"/>
          <w:marTop w:val="0"/>
          <w:marBottom w:val="0"/>
          <w:divBdr>
            <w:top w:val="none" w:sz="0" w:space="0" w:color="auto"/>
            <w:left w:val="none" w:sz="0" w:space="0" w:color="auto"/>
            <w:bottom w:val="none" w:sz="0" w:space="0" w:color="auto"/>
            <w:right w:val="none" w:sz="0" w:space="0" w:color="auto"/>
          </w:divBdr>
        </w:div>
        <w:div w:id="806436852">
          <w:marLeft w:val="640"/>
          <w:marRight w:val="0"/>
          <w:marTop w:val="0"/>
          <w:marBottom w:val="0"/>
          <w:divBdr>
            <w:top w:val="none" w:sz="0" w:space="0" w:color="auto"/>
            <w:left w:val="none" w:sz="0" w:space="0" w:color="auto"/>
            <w:bottom w:val="none" w:sz="0" w:space="0" w:color="auto"/>
            <w:right w:val="none" w:sz="0" w:space="0" w:color="auto"/>
          </w:divBdr>
        </w:div>
        <w:div w:id="56443950">
          <w:marLeft w:val="640"/>
          <w:marRight w:val="0"/>
          <w:marTop w:val="0"/>
          <w:marBottom w:val="0"/>
          <w:divBdr>
            <w:top w:val="none" w:sz="0" w:space="0" w:color="auto"/>
            <w:left w:val="none" w:sz="0" w:space="0" w:color="auto"/>
            <w:bottom w:val="none" w:sz="0" w:space="0" w:color="auto"/>
            <w:right w:val="none" w:sz="0" w:space="0" w:color="auto"/>
          </w:divBdr>
        </w:div>
        <w:div w:id="919295418">
          <w:marLeft w:val="640"/>
          <w:marRight w:val="0"/>
          <w:marTop w:val="0"/>
          <w:marBottom w:val="0"/>
          <w:divBdr>
            <w:top w:val="none" w:sz="0" w:space="0" w:color="auto"/>
            <w:left w:val="none" w:sz="0" w:space="0" w:color="auto"/>
            <w:bottom w:val="none" w:sz="0" w:space="0" w:color="auto"/>
            <w:right w:val="none" w:sz="0" w:space="0" w:color="auto"/>
          </w:divBdr>
        </w:div>
        <w:div w:id="1803576627">
          <w:marLeft w:val="640"/>
          <w:marRight w:val="0"/>
          <w:marTop w:val="0"/>
          <w:marBottom w:val="0"/>
          <w:divBdr>
            <w:top w:val="none" w:sz="0" w:space="0" w:color="auto"/>
            <w:left w:val="none" w:sz="0" w:space="0" w:color="auto"/>
            <w:bottom w:val="none" w:sz="0" w:space="0" w:color="auto"/>
            <w:right w:val="none" w:sz="0" w:space="0" w:color="auto"/>
          </w:divBdr>
        </w:div>
        <w:div w:id="1784614126">
          <w:marLeft w:val="640"/>
          <w:marRight w:val="0"/>
          <w:marTop w:val="0"/>
          <w:marBottom w:val="0"/>
          <w:divBdr>
            <w:top w:val="none" w:sz="0" w:space="0" w:color="auto"/>
            <w:left w:val="none" w:sz="0" w:space="0" w:color="auto"/>
            <w:bottom w:val="none" w:sz="0" w:space="0" w:color="auto"/>
            <w:right w:val="none" w:sz="0" w:space="0" w:color="auto"/>
          </w:divBdr>
        </w:div>
        <w:div w:id="342364463">
          <w:marLeft w:val="640"/>
          <w:marRight w:val="0"/>
          <w:marTop w:val="0"/>
          <w:marBottom w:val="0"/>
          <w:divBdr>
            <w:top w:val="none" w:sz="0" w:space="0" w:color="auto"/>
            <w:left w:val="none" w:sz="0" w:space="0" w:color="auto"/>
            <w:bottom w:val="none" w:sz="0" w:space="0" w:color="auto"/>
            <w:right w:val="none" w:sz="0" w:space="0" w:color="auto"/>
          </w:divBdr>
        </w:div>
        <w:div w:id="1106003268">
          <w:marLeft w:val="640"/>
          <w:marRight w:val="0"/>
          <w:marTop w:val="0"/>
          <w:marBottom w:val="0"/>
          <w:divBdr>
            <w:top w:val="none" w:sz="0" w:space="0" w:color="auto"/>
            <w:left w:val="none" w:sz="0" w:space="0" w:color="auto"/>
            <w:bottom w:val="none" w:sz="0" w:space="0" w:color="auto"/>
            <w:right w:val="none" w:sz="0" w:space="0" w:color="auto"/>
          </w:divBdr>
        </w:div>
        <w:div w:id="1562593544">
          <w:marLeft w:val="640"/>
          <w:marRight w:val="0"/>
          <w:marTop w:val="0"/>
          <w:marBottom w:val="0"/>
          <w:divBdr>
            <w:top w:val="none" w:sz="0" w:space="0" w:color="auto"/>
            <w:left w:val="none" w:sz="0" w:space="0" w:color="auto"/>
            <w:bottom w:val="none" w:sz="0" w:space="0" w:color="auto"/>
            <w:right w:val="none" w:sz="0" w:space="0" w:color="auto"/>
          </w:divBdr>
        </w:div>
        <w:div w:id="1226836869">
          <w:marLeft w:val="640"/>
          <w:marRight w:val="0"/>
          <w:marTop w:val="0"/>
          <w:marBottom w:val="0"/>
          <w:divBdr>
            <w:top w:val="none" w:sz="0" w:space="0" w:color="auto"/>
            <w:left w:val="none" w:sz="0" w:space="0" w:color="auto"/>
            <w:bottom w:val="none" w:sz="0" w:space="0" w:color="auto"/>
            <w:right w:val="none" w:sz="0" w:space="0" w:color="auto"/>
          </w:divBdr>
        </w:div>
        <w:div w:id="1811895589">
          <w:marLeft w:val="640"/>
          <w:marRight w:val="0"/>
          <w:marTop w:val="0"/>
          <w:marBottom w:val="0"/>
          <w:divBdr>
            <w:top w:val="none" w:sz="0" w:space="0" w:color="auto"/>
            <w:left w:val="none" w:sz="0" w:space="0" w:color="auto"/>
            <w:bottom w:val="none" w:sz="0" w:space="0" w:color="auto"/>
            <w:right w:val="none" w:sz="0" w:space="0" w:color="auto"/>
          </w:divBdr>
        </w:div>
        <w:div w:id="368066968">
          <w:marLeft w:val="640"/>
          <w:marRight w:val="0"/>
          <w:marTop w:val="0"/>
          <w:marBottom w:val="0"/>
          <w:divBdr>
            <w:top w:val="none" w:sz="0" w:space="0" w:color="auto"/>
            <w:left w:val="none" w:sz="0" w:space="0" w:color="auto"/>
            <w:bottom w:val="none" w:sz="0" w:space="0" w:color="auto"/>
            <w:right w:val="none" w:sz="0" w:space="0" w:color="auto"/>
          </w:divBdr>
        </w:div>
        <w:div w:id="139812483">
          <w:marLeft w:val="640"/>
          <w:marRight w:val="0"/>
          <w:marTop w:val="0"/>
          <w:marBottom w:val="0"/>
          <w:divBdr>
            <w:top w:val="none" w:sz="0" w:space="0" w:color="auto"/>
            <w:left w:val="none" w:sz="0" w:space="0" w:color="auto"/>
            <w:bottom w:val="none" w:sz="0" w:space="0" w:color="auto"/>
            <w:right w:val="none" w:sz="0" w:space="0" w:color="auto"/>
          </w:divBdr>
        </w:div>
        <w:div w:id="2091072169">
          <w:marLeft w:val="640"/>
          <w:marRight w:val="0"/>
          <w:marTop w:val="0"/>
          <w:marBottom w:val="0"/>
          <w:divBdr>
            <w:top w:val="none" w:sz="0" w:space="0" w:color="auto"/>
            <w:left w:val="none" w:sz="0" w:space="0" w:color="auto"/>
            <w:bottom w:val="none" w:sz="0" w:space="0" w:color="auto"/>
            <w:right w:val="none" w:sz="0" w:space="0" w:color="auto"/>
          </w:divBdr>
        </w:div>
        <w:div w:id="2081975032">
          <w:marLeft w:val="640"/>
          <w:marRight w:val="0"/>
          <w:marTop w:val="0"/>
          <w:marBottom w:val="0"/>
          <w:divBdr>
            <w:top w:val="none" w:sz="0" w:space="0" w:color="auto"/>
            <w:left w:val="none" w:sz="0" w:space="0" w:color="auto"/>
            <w:bottom w:val="none" w:sz="0" w:space="0" w:color="auto"/>
            <w:right w:val="none" w:sz="0" w:space="0" w:color="auto"/>
          </w:divBdr>
        </w:div>
        <w:div w:id="1469081059">
          <w:marLeft w:val="640"/>
          <w:marRight w:val="0"/>
          <w:marTop w:val="0"/>
          <w:marBottom w:val="0"/>
          <w:divBdr>
            <w:top w:val="none" w:sz="0" w:space="0" w:color="auto"/>
            <w:left w:val="none" w:sz="0" w:space="0" w:color="auto"/>
            <w:bottom w:val="none" w:sz="0" w:space="0" w:color="auto"/>
            <w:right w:val="none" w:sz="0" w:space="0" w:color="auto"/>
          </w:divBdr>
        </w:div>
        <w:div w:id="1683166034">
          <w:marLeft w:val="640"/>
          <w:marRight w:val="0"/>
          <w:marTop w:val="0"/>
          <w:marBottom w:val="0"/>
          <w:divBdr>
            <w:top w:val="none" w:sz="0" w:space="0" w:color="auto"/>
            <w:left w:val="none" w:sz="0" w:space="0" w:color="auto"/>
            <w:bottom w:val="none" w:sz="0" w:space="0" w:color="auto"/>
            <w:right w:val="none" w:sz="0" w:space="0" w:color="auto"/>
          </w:divBdr>
        </w:div>
        <w:div w:id="867453494">
          <w:marLeft w:val="640"/>
          <w:marRight w:val="0"/>
          <w:marTop w:val="0"/>
          <w:marBottom w:val="0"/>
          <w:divBdr>
            <w:top w:val="none" w:sz="0" w:space="0" w:color="auto"/>
            <w:left w:val="none" w:sz="0" w:space="0" w:color="auto"/>
            <w:bottom w:val="none" w:sz="0" w:space="0" w:color="auto"/>
            <w:right w:val="none" w:sz="0" w:space="0" w:color="auto"/>
          </w:divBdr>
        </w:div>
        <w:div w:id="223614158">
          <w:marLeft w:val="640"/>
          <w:marRight w:val="0"/>
          <w:marTop w:val="0"/>
          <w:marBottom w:val="0"/>
          <w:divBdr>
            <w:top w:val="none" w:sz="0" w:space="0" w:color="auto"/>
            <w:left w:val="none" w:sz="0" w:space="0" w:color="auto"/>
            <w:bottom w:val="none" w:sz="0" w:space="0" w:color="auto"/>
            <w:right w:val="none" w:sz="0" w:space="0" w:color="auto"/>
          </w:divBdr>
        </w:div>
        <w:div w:id="1027172816">
          <w:marLeft w:val="640"/>
          <w:marRight w:val="0"/>
          <w:marTop w:val="0"/>
          <w:marBottom w:val="0"/>
          <w:divBdr>
            <w:top w:val="none" w:sz="0" w:space="0" w:color="auto"/>
            <w:left w:val="none" w:sz="0" w:space="0" w:color="auto"/>
            <w:bottom w:val="none" w:sz="0" w:space="0" w:color="auto"/>
            <w:right w:val="none" w:sz="0" w:space="0" w:color="auto"/>
          </w:divBdr>
        </w:div>
        <w:div w:id="101918928">
          <w:marLeft w:val="640"/>
          <w:marRight w:val="0"/>
          <w:marTop w:val="0"/>
          <w:marBottom w:val="0"/>
          <w:divBdr>
            <w:top w:val="none" w:sz="0" w:space="0" w:color="auto"/>
            <w:left w:val="none" w:sz="0" w:space="0" w:color="auto"/>
            <w:bottom w:val="none" w:sz="0" w:space="0" w:color="auto"/>
            <w:right w:val="none" w:sz="0" w:space="0" w:color="auto"/>
          </w:divBdr>
        </w:div>
        <w:div w:id="1342664516">
          <w:marLeft w:val="640"/>
          <w:marRight w:val="0"/>
          <w:marTop w:val="0"/>
          <w:marBottom w:val="0"/>
          <w:divBdr>
            <w:top w:val="none" w:sz="0" w:space="0" w:color="auto"/>
            <w:left w:val="none" w:sz="0" w:space="0" w:color="auto"/>
            <w:bottom w:val="none" w:sz="0" w:space="0" w:color="auto"/>
            <w:right w:val="none" w:sz="0" w:space="0" w:color="auto"/>
          </w:divBdr>
        </w:div>
        <w:div w:id="948898282">
          <w:marLeft w:val="640"/>
          <w:marRight w:val="0"/>
          <w:marTop w:val="0"/>
          <w:marBottom w:val="0"/>
          <w:divBdr>
            <w:top w:val="none" w:sz="0" w:space="0" w:color="auto"/>
            <w:left w:val="none" w:sz="0" w:space="0" w:color="auto"/>
            <w:bottom w:val="none" w:sz="0" w:space="0" w:color="auto"/>
            <w:right w:val="none" w:sz="0" w:space="0" w:color="auto"/>
          </w:divBdr>
        </w:div>
        <w:div w:id="1879125562">
          <w:marLeft w:val="640"/>
          <w:marRight w:val="0"/>
          <w:marTop w:val="0"/>
          <w:marBottom w:val="0"/>
          <w:divBdr>
            <w:top w:val="none" w:sz="0" w:space="0" w:color="auto"/>
            <w:left w:val="none" w:sz="0" w:space="0" w:color="auto"/>
            <w:bottom w:val="none" w:sz="0" w:space="0" w:color="auto"/>
            <w:right w:val="none" w:sz="0" w:space="0" w:color="auto"/>
          </w:divBdr>
        </w:div>
        <w:div w:id="1874531926">
          <w:marLeft w:val="640"/>
          <w:marRight w:val="0"/>
          <w:marTop w:val="0"/>
          <w:marBottom w:val="0"/>
          <w:divBdr>
            <w:top w:val="none" w:sz="0" w:space="0" w:color="auto"/>
            <w:left w:val="none" w:sz="0" w:space="0" w:color="auto"/>
            <w:bottom w:val="none" w:sz="0" w:space="0" w:color="auto"/>
            <w:right w:val="none" w:sz="0" w:space="0" w:color="auto"/>
          </w:divBdr>
        </w:div>
        <w:div w:id="1636910109">
          <w:marLeft w:val="640"/>
          <w:marRight w:val="0"/>
          <w:marTop w:val="0"/>
          <w:marBottom w:val="0"/>
          <w:divBdr>
            <w:top w:val="none" w:sz="0" w:space="0" w:color="auto"/>
            <w:left w:val="none" w:sz="0" w:space="0" w:color="auto"/>
            <w:bottom w:val="none" w:sz="0" w:space="0" w:color="auto"/>
            <w:right w:val="none" w:sz="0" w:space="0" w:color="auto"/>
          </w:divBdr>
        </w:div>
        <w:div w:id="439422552">
          <w:marLeft w:val="640"/>
          <w:marRight w:val="0"/>
          <w:marTop w:val="0"/>
          <w:marBottom w:val="0"/>
          <w:divBdr>
            <w:top w:val="none" w:sz="0" w:space="0" w:color="auto"/>
            <w:left w:val="none" w:sz="0" w:space="0" w:color="auto"/>
            <w:bottom w:val="none" w:sz="0" w:space="0" w:color="auto"/>
            <w:right w:val="none" w:sz="0" w:space="0" w:color="auto"/>
          </w:divBdr>
        </w:div>
        <w:div w:id="1585189553">
          <w:marLeft w:val="640"/>
          <w:marRight w:val="0"/>
          <w:marTop w:val="0"/>
          <w:marBottom w:val="0"/>
          <w:divBdr>
            <w:top w:val="none" w:sz="0" w:space="0" w:color="auto"/>
            <w:left w:val="none" w:sz="0" w:space="0" w:color="auto"/>
            <w:bottom w:val="none" w:sz="0" w:space="0" w:color="auto"/>
            <w:right w:val="none" w:sz="0" w:space="0" w:color="auto"/>
          </w:divBdr>
        </w:div>
        <w:div w:id="442654135">
          <w:marLeft w:val="640"/>
          <w:marRight w:val="0"/>
          <w:marTop w:val="0"/>
          <w:marBottom w:val="0"/>
          <w:divBdr>
            <w:top w:val="none" w:sz="0" w:space="0" w:color="auto"/>
            <w:left w:val="none" w:sz="0" w:space="0" w:color="auto"/>
            <w:bottom w:val="none" w:sz="0" w:space="0" w:color="auto"/>
            <w:right w:val="none" w:sz="0" w:space="0" w:color="auto"/>
          </w:divBdr>
        </w:div>
        <w:div w:id="1414744183">
          <w:marLeft w:val="640"/>
          <w:marRight w:val="0"/>
          <w:marTop w:val="0"/>
          <w:marBottom w:val="0"/>
          <w:divBdr>
            <w:top w:val="none" w:sz="0" w:space="0" w:color="auto"/>
            <w:left w:val="none" w:sz="0" w:space="0" w:color="auto"/>
            <w:bottom w:val="none" w:sz="0" w:space="0" w:color="auto"/>
            <w:right w:val="none" w:sz="0" w:space="0" w:color="auto"/>
          </w:divBdr>
        </w:div>
        <w:div w:id="468594607">
          <w:marLeft w:val="640"/>
          <w:marRight w:val="0"/>
          <w:marTop w:val="0"/>
          <w:marBottom w:val="0"/>
          <w:divBdr>
            <w:top w:val="none" w:sz="0" w:space="0" w:color="auto"/>
            <w:left w:val="none" w:sz="0" w:space="0" w:color="auto"/>
            <w:bottom w:val="none" w:sz="0" w:space="0" w:color="auto"/>
            <w:right w:val="none" w:sz="0" w:space="0" w:color="auto"/>
          </w:divBdr>
        </w:div>
        <w:div w:id="1777627563">
          <w:marLeft w:val="640"/>
          <w:marRight w:val="0"/>
          <w:marTop w:val="0"/>
          <w:marBottom w:val="0"/>
          <w:divBdr>
            <w:top w:val="none" w:sz="0" w:space="0" w:color="auto"/>
            <w:left w:val="none" w:sz="0" w:space="0" w:color="auto"/>
            <w:bottom w:val="none" w:sz="0" w:space="0" w:color="auto"/>
            <w:right w:val="none" w:sz="0" w:space="0" w:color="auto"/>
          </w:divBdr>
        </w:div>
        <w:div w:id="1169637052">
          <w:marLeft w:val="640"/>
          <w:marRight w:val="0"/>
          <w:marTop w:val="0"/>
          <w:marBottom w:val="0"/>
          <w:divBdr>
            <w:top w:val="none" w:sz="0" w:space="0" w:color="auto"/>
            <w:left w:val="none" w:sz="0" w:space="0" w:color="auto"/>
            <w:bottom w:val="none" w:sz="0" w:space="0" w:color="auto"/>
            <w:right w:val="none" w:sz="0" w:space="0" w:color="auto"/>
          </w:divBdr>
        </w:div>
        <w:div w:id="1165978887">
          <w:marLeft w:val="640"/>
          <w:marRight w:val="0"/>
          <w:marTop w:val="0"/>
          <w:marBottom w:val="0"/>
          <w:divBdr>
            <w:top w:val="none" w:sz="0" w:space="0" w:color="auto"/>
            <w:left w:val="none" w:sz="0" w:space="0" w:color="auto"/>
            <w:bottom w:val="none" w:sz="0" w:space="0" w:color="auto"/>
            <w:right w:val="none" w:sz="0" w:space="0" w:color="auto"/>
          </w:divBdr>
        </w:div>
        <w:div w:id="1522009465">
          <w:marLeft w:val="640"/>
          <w:marRight w:val="0"/>
          <w:marTop w:val="0"/>
          <w:marBottom w:val="0"/>
          <w:divBdr>
            <w:top w:val="none" w:sz="0" w:space="0" w:color="auto"/>
            <w:left w:val="none" w:sz="0" w:space="0" w:color="auto"/>
            <w:bottom w:val="none" w:sz="0" w:space="0" w:color="auto"/>
            <w:right w:val="none" w:sz="0" w:space="0" w:color="auto"/>
          </w:divBdr>
        </w:div>
        <w:div w:id="2119326347">
          <w:marLeft w:val="640"/>
          <w:marRight w:val="0"/>
          <w:marTop w:val="0"/>
          <w:marBottom w:val="0"/>
          <w:divBdr>
            <w:top w:val="none" w:sz="0" w:space="0" w:color="auto"/>
            <w:left w:val="none" w:sz="0" w:space="0" w:color="auto"/>
            <w:bottom w:val="none" w:sz="0" w:space="0" w:color="auto"/>
            <w:right w:val="none" w:sz="0" w:space="0" w:color="auto"/>
          </w:divBdr>
        </w:div>
        <w:div w:id="1006059624">
          <w:marLeft w:val="640"/>
          <w:marRight w:val="0"/>
          <w:marTop w:val="0"/>
          <w:marBottom w:val="0"/>
          <w:divBdr>
            <w:top w:val="none" w:sz="0" w:space="0" w:color="auto"/>
            <w:left w:val="none" w:sz="0" w:space="0" w:color="auto"/>
            <w:bottom w:val="none" w:sz="0" w:space="0" w:color="auto"/>
            <w:right w:val="none" w:sz="0" w:space="0" w:color="auto"/>
          </w:divBdr>
        </w:div>
        <w:div w:id="1686322298">
          <w:marLeft w:val="640"/>
          <w:marRight w:val="0"/>
          <w:marTop w:val="0"/>
          <w:marBottom w:val="0"/>
          <w:divBdr>
            <w:top w:val="none" w:sz="0" w:space="0" w:color="auto"/>
            <w:left w:val="none" w:sz="0" w:space="0" w:color="auto"/>
            <w:bottom w:val="none" w:sz="0" w:space="0" w:color="auto"/>
            <w:right w:val="none" w:sz="0" w:space="0" w:color="auto"/>
          </w:divBdr>
        </w:div>
        <w:div w:id="1071318124">
          <w:marLeft w:val="640"/>
          <w:marRight w:val="0"/>
          <w:marTop w:val="0"/>
          <w:marBottom w:val="0"/>
          <w:divBdr>
            <w:top w:val="none" w:sz="0" w:space="0" w:color="auto"/>
            <w:left w:val="none" w:sz="0" w:space="0" w:color="auto"/>
            <w:bottom w:val="none" w:sz="0" w:space="0" w:color="auto"/>
            <w:right w:val="none" w:sz="0" w:space="0" w:color="auto"/>
          </w:divBdr>
        </w:div>
        <w:div w:id="585845163">
          <w:marLeft w:val="640"/>
          <w:marRight w:val="0"/>
          <w:marTop w:val="0"/>
          <w:marBottom w:val="0"/>
          <w:divBdr>
            <w:top w:val="none" w:sz="0" w:space="0" w:color="auto"/>
            <w:left w:val="none" w:sz="0" w:space="0" w:color="auto"/>
            <w:bottom w:val="none" w:sz="0" w:space="0" w:color="auto"/>
            <w:right w:val="none" w:sz="0" w:space="0" w:color="auto"/>
          </w:divBdr>
        </w:div>
        <w:div w:id="1153986099">
          <w:marLeft w:val="640"/>
          <w:marRight w:val="0"/>
          <w:marTop w:val="0"/>
          <w:marBottom w:val="0"/>
          <w:divBdr>
            <w:top w:val="none" w:sz="0" w:space="0" w:color="auto"/>
            <w:left w:val="none" w:sz="0" w:space="0" w:color="auto"/>
            <w:bottom w:val="none" w:sz="0" w:space="0" w:color="auto"/>
            <w:right w:val="none" w:sz="0" w:space="0" w:color="auto"/>
          </w:divBdr>
        </w:div>
        <w:div w:id="1192719583">
          <w:marLeft w:val="640"/>
          <w:marRight w:val="0"/>
          <w:marTop w:val="0"/>
          <w:marBottom w:val="0"/>
          <w:divBdr>
            <w:top w:val="none" w:sz="0" w:space="0" w:color="auto"/>
            <w:left w:val="none" w:sz="0" w:space="0" w:color="auto"/>
            <w:bottom w:val="none" w:sz="0" w:space="0" w:color="auto"/>
            <w:right w:val="none" w:sz="0" w:space="0" w:color="auto"/>
          </w:divBdr>
        </w:div>
        <w:div w:id="1153251365">
          <w:marLeft w:val="640"/>
          <w:marRight w:val="0"/>
          <w:marTop w:val="0"/>
          <w:marBottom w:val="0"/>
          <w:divBdr>
            <w:top w:val="none" w:sz="0" w:space="0" w:color="auto"/>
            <w:left w:val="none" w:sz="0" w:space="0" w:color="auto"/>
            <w:bottom w:val="none" w:sz="0" w:space="0" w:color="auto"/>
            <w:right w:val="none" w:sz="0" w:space="0" w:color="auto"/>
          </w:divBdr>
        </w:div>
        <w:div w:id="2062362155">
          <w:marLeft w:val="640"/>
          <w:marRight w:val="0"/>
          <w:marTop w:val="0"/>
          <w:marBottom w:val="0"/>
          <w:divBdr>
            <w:top w:val="none" w:sz="0" w:space="0" w:color="auto"/>
            <w:left w:val="none" w:sz="0" w:space="0" w:color="auto"/>
            <w:bottom w:val="none" w:sz="0" w:space="0" w:color="auto"/>
            <w:right w:val="none" w:sz="0" w:space="0" w:color="auto"/>
          </w:divBdr>
        </w:div>
        <w:div w:id="1319263519">
          <w:marLeft w:val="640"/>
          <w:marRight w:val="0"/>
          <w:marTop w:val="0"/>
          <w:marBottom w:val="0"/>
          <w:divBdr>
            <w:top w:val="none" w:sz="0" w:space="0" w:color="auto"/>
            <w:left w:val="none" w:sz="0" w:space="0" w:color="auto"/>
            <w:bottom w:val="none" w:sz="0" w:space="0" w:color="auto"/>
            <w:right w:val="none" w:sz="0" w:space="0" w:color="auto"/>
          </w:divBdr>
        </w:div>
        <w:div w:id="610478810">
          <w:marLeft w:val="640"/>
          <w:marRight w:val="0"/>
          <w:marTop w:val="0"/>
          <w:marBottom w:val="0"/>
          <w:divBdr>
            <w:top w:val="none" w:sz="0" w:space="0" w:color="auto"/>
            <w:left w:val="none" w:sz="0" w:space="0" w:color="auto"/>
            <w:bottom w:val="none" w:sz="0" w:space="0" w:color="auto"/>
            <w:right w:val="none" w:sz="0" w:space="0" w:color="auto"/>
          </w:divBdr>
        </w:div>
        <w:div w:id="162203444">
          <w:marLeft w:val="640"/>
          <w:marRight w:val="0"/>
          <w:marTop w:val="0"/>
          <w:marBottom w:val="0"/>
          <w:divBdr>
            <w:top w:val="none" w:sz="0" w:space="0" w:color="auto"/>
            <w:left w:val="none" w:sz="0" w:space="0" w:color="auto"/>
            <w:bottom w:val="none" w:sz="0" w:space="0" w:color="auto"/>
            <w:right w:val="none" w:sz="0" w:space="0" w:color="auto"/>
          </w:divBdr>
        </w:div>
        <w:div w:id="1755935391">
          <w:marLeft w:val="640"/>
          <w:marRight w:val="0"/>
          <w:marTop w:val="0"/>
          <w:marBottom w:val="0"/>
          <w:divBdr>
            <w:top w:val="none" w:sz="0" w:space="0" w:color="auto"/>
            <w:left w:val="none" w:sz="0" w:space="0" w:color="auto"/>
            <w:bottom w:val="none" w:sz="0" w:space="0" w:color="auto"/>
            <w:right w:val="none" w:sz="0" w:space="0" w:color="auto"/>
          </w:divBdr>
        </w:div>
        <w:div w:id="1821799346">
          <w:marLeft w:val="640"/>
          <w:marRight w:val="0"/>
          <w:marTop w:val="0"/>
          <w:marBottom w:val="0"/>
          <w:divBdr>
            <w:top w:val="none" w:sz="0" w:space="0" w:color="auto"/>
            <w:left w:val="none" w:sz="0" w:space="0" w:color="auto"/>
            <w:bottom w:val="none" w:sz="0" w:space="0" w:color="auto"/>
            <w:right w:val="none" w:sz="0" w:space="0" w:color="auto"/>
          </w:divBdr>
        </w:div>
        <w:div w:id="464617416">
          <w:marLeft w:val="640"/>
          <w:marRight w:val="0"/>
          <w:marTop w:val="0"/>
          <w:marBottom w:val="0"/>
          <w:divBdr>
            <w:top w:val="none" w:sz="0" w:space="0" w:color="auto"/>
            <w:left w:val="none" w:sz="0" w:space="0" w:color="auto"/>
            <w:bottom w:val="none" w:sz="0" w:space="0" w:color="auto"/>
            <w:right w:val="none" w:sz="0" w:space="0" w:color="auto"/>
          </w:divBdr>
        </w:div>
        <w:div w:id="1183279433">
          <w:marLeft w:val="640"/>
          <w:marRight w:val="0"/>
          <w:marTop w:val="0"/>
          <w:marBottom w:val="0"/>
          <w:divBdr>
            <w:top w:val="none" w:sz="0" w:space="0" w:color="auto"/>
            <w:left w:val="none" w:sz="0" w:space="0" w:color="auto"/>
            <w:bottom w:val="none" w:sz="0" w:space="0" w:color="auto"/>
            <w:right w:val="none" w:sz="0" w:space="0" w:color="auto"/>
          </w:divBdr>
        </w:div>
        <w:div w:id="836459098">
          <w:marLeft w:val="640"/>
          <w:marRight w:val="0"/>
          <w:marTop w:val="0"/>
          <w:marBottom w:val="0"/>
          <w:divBdr>
            <w:top w:val="none" w:sz="0" w:space="0" w:color="auto"/>
            <w:left w:val="none" w:sz="0" w:space="0" w:color="auto"/>
            <w:bottom w:val="none" w:sz="0" w:space="0" w:color="auto"/>
            <w:right w:val="none" w:sz="0" w:space="0" w:color="auto"/>
          </w:divBdr>
        </w:div>
        <w:div w:id="1502576368">
          <w:marLeft w:val="640"/>
          <w:marRight w:val="0"/>
          <w:marTop w:val="0"/>
          <w:marBottom w:val="0"/>
          <w:divBdr>
            <w:top w:val="none" w:sz="0" w:space="0" w:color="auto"/>
            <w:left w:val="none" w:sz="0" w:space="0" w:color="auto"/>
            <w:bottom w:val="none" w:sz="0" w:space="0" w:color="auto"/>
            <w:right w:val="none" w:sz="0" w:space="0" w:color="auto"/>
          </w:divBdr>
        </w:div>
        <w:div w:id="1594171305">
          <w:marLeft w:val="640"/>
          <w:marRight w:val="0"/>
          <w:marTop w:val="0"/>
          <w:marBottom w:val="0"/>
          <w:divBdr>
            <w:top w:val="none" w:sz="0" w:space="0" w:color="auto"/>
            <w:left w:val="none" w:sz="0" w:space="0" w:color="auto"/>
            <w:bottom w:val="none" w:sz="0" w:space="0" w:color="auto"/>
            <w:right w:val="none" w:sz="0" w:space="0" w:color="auto"/>
          </w:divBdr>
        </w:div>
        <w:div w:id="797651674">
          <w:marLeft w:val="640"/>
          <w:marRight w:val="0"/>
          <w:marTop w:val="0"/>
          <w:marBottom w:val="0"/>
          <w:divBdr>
            <w:top w:val="none" w:sz="0" w:space="0" w:color="auto"/>
            <w:left w:val="none" w:sz="0" w:space="0" w:color="auto"/>
            <w:bottom w:val="none" w:sz="0" w:space="0" w:color="auto"/>
            <w:right w:val="none" w:sz="0" w:space="0" w:color="auto"/>
          </w:divBdr>
        </w:div>
        <w:div w:id="1963144481">
          <w:marLeft w:val="640"/>
          <w:marRight w:val="0"/>
          <w:marTop w:val="0"/>
          <w:marBottom w:val="0"/>
          <w:divBdr>
            <w:top w:val="none" w:sz="0" w:space="0" w:color="auto"/>
            <w:left w:val="none" w:sz="0" w:space="0" w:color="auto"/>
            <w:bottom w:val="none" w:sz="0" w:space="0" w:color="auto"/>
            <w:right w:val="none" w:sz="0" w:space="0" w:color="auto"/>
          </w:divBdr>
        </w:div>
        <w:div w:id="1350718519">
          <w:marLeft w:val="640"/>
          <w:marRight w:val="0"/>
          <w:marTop w:val="0"/>
          <w:marBottom w:val="0"/>
          <w:divBdr>
            <w:top w:val="none" w:sz="0" w:space="0" w:color="auto"/>
            <w:left w:val="none" w:sz="0" w:space="0" w:color="auto"/>
            <w:bottom w:val="none" w:sz="0" w:space="0" w:color="auto"/>
            <w:right w:val="none" w:sz="0" w:space="0" w:color="auto"/>
          </w:divBdr>
        </w:div>
        <w:div w:id="1700399198">
          <w:marLeft w:val="640"/>
          <w:marRight w:val="0"/>
          <w:marTop w:val="0"/>
          <w:marBottom w:val="0"/>
          <w:divBdr>
            <w:top w:val="none" w:sz="0" w:space="0" w:color="auto"/>
            <w:left w:val="none" w:sz="0" w:space="0" w:color="auto"/>
            <w:bottom w:val="none" w:sz="0" w:space="0" w:color="auto"/>
            <w:right w:val="none" w:sz="0" w:space="0" w:color="auto"/>
          </w:divBdr>
        </w:div>
        <w:div w:id="184950899">
          <w:marLeft w:val="640"/>
          <w:marRight w:val="0"/>
          <w:marTop w:val="0"/>
          <w:marBottom w:val="0"/>
          <w:divBdr>
            <w:top w:val="none" w:sz="0" w:space="0" w:color="auto"/>
            <w:left w:val="none" w:sz="0" w:space="0" w:color="auto"/>
            <w:bottom w:val="none" w:sz="0" w:space="0" w:color="auto"/>
            <w:right w:val="none" w:sz="0" w:space="0" w:color="auto"/>
          </w:divBdr>
        </w:div>
        <w:div w:id="1865053608">
          <w:marLeft w:val="640"/>
          <w:marRight w:val="0"/>
          <w:marTop w:val="0"/>
          <w:marBottom w:val="0"/>
          <w:divBdr>
            <w:top w:val="none" w:sz="0" w:space="0" w:color="auto"/>
            <w:left w:val="none" w:sz="0" w:space="0" w:color="auto"/>
            <w:bottom w:val="none" w:sz="0" w:space="0" w:color="auto"/>
            <w:right w:val="none" w:sz="0" w:space="0" w:color="auto"/>
          </w:divBdr>
        </w:div>
        <w:div w:id="1258635312">
          <w:marLeft w:val="640"/>
          <w:marRight w:val="0"/>
          <w:marTop w:val="0"/>
          <w:marBottom w:val="0"/>
          <w:divBdr>
            <w:top w:val="none" w:sz="0" w:space="0" w:color="auto"/>
            <w:left w:val="none" w:sz="0" w:space="0" w:color="auto"/>
            <w:bottom w:val="none" w:sz="0" w:space="0" w:color="auto"/>
            <w:right w:val="none" w:sz="0" w:space="0" w:color="auto"/>
          </w:divBdr>
        </w:div>
        <w:div w:id="399602113">
          <w:marLeft w:val="640"/>
          <w:marRight w:val="0"/>
          <w:marTop w:val="0"/>
          <w:marBottom w:val="0"/>
          <w:divBdr>
            <w:top w:val="none" w:sz="0" w:space="0" w:color="auto"/>
            <w:left w:val="none" w:sz="0" w:space="0" w:color="auto"/>
            <w:bottom w:val="none" w:sz="0" w:space="0" w:color="auto"/>
            <w:right w:val="none" w:sz="0" w:space="0" w:color="auto"/>
          </w:divBdr>
        </w:div>
        <w:div w:id="320162273">
          <w:marLeft w:val="640"/>
          <w:marRight w:val="0"/>
          <w:marTop w:val="0"/>
          <w:marBottom w:val="0"/>
          <w:divBdr>
            <w:top w:val="none" w:sz="0" w:space="0" w:color="auto"/>
            <w:left w:val="none" w:sz="0" w:space="0" w:color="auto"/>
            <w:bottom w:val="none" w:sz="0" w:space="0" w:color="auto"/>
            <w:right w:val="none" w:sz="0" w:space="0" w:color="auto"/>
          </w:divBdr>
        </w:div>
        <w:div w:id="1826699270">
          <w:marLeft w:val="640"/>
          <w:marRight w:val="0"/>
          <w:marTop w:val="0"/>
          <w:marBottom w:val="0"/>
          <w:divBdr>
            <w:top w:val="none" w:sz="0" w:space="0" w:color="auto"/>
            <w:left w:val="none" w:sz="0" w:space="0" w:color="auto"/>
            <w:bottom w:val="none" w:sz="0" w:space="0" w:color="auto"/>
            <w:right w:val="none" w:sz="0" w:space="0" w:color="auto"/>
          </w:divBdr>
        </w:div>
        <w:div w:id="1647583401">
          <w:marLeft w:val="640"/>
          <w:marRight w:val="0"/>
          <w:marTop w:val="0"/>
          <w:marBottom w:val="0"/>
          <w:divBdr>
            <w:top w:val="none" w:sz="0" w:space="0" w:color="auto"/>
            <w:left w:val="none" w:sz="0" w:space="0" w:color="auto"/>
            <w:bottom w:val="none" w:sz="0" w:space="0" w:color="auto"/>
            <w:right w:val="none" w:sz="0" w:space="0" w:color="auto"/>
          </w:divBdr>
        </w:div>
        <w:div w:id="1926183911">
          <w:marLeft w:val="640"/>
          <w:marRight w:val="0"/>
          <w:marTop w:val="0"/>
          <w:marBottom w:val="0"/>
          <w:divBdr>
            <w:top w:val="none" w:sz="0" w:space="0" w:color="auto"/>
            <w:left w:val="none" w:sz="0" w:space="0" w:color="auto"/>
            <w:bottom w:val="none" w:sz="0" w:space="0" w:color="auto"/>
            <w:right w:val="none" w:sz="0" w:space="0" w:color="auto"/>
          </w:divBdr>
        </w:div>
        <w:div w:id="860899678">
          <w:marLeft w:val="640"/>
          <w:marRight w:val="0"/>
          <w:marTop w:val="0"/>
          <w:marBottom w:val="0"/>
          <w:divBdr>
            <w:top w:val="none" w:sz="0" w:space="0" w:color="auto"/>
            <w:left w:val="none" w:sz="0" w:space="0" w:color="auto"/>
            <w:bottom w:val="none" w:sz="0" w:space="0" w:color="auto"/>
            <w:right w:val="none" w:sz="0" w:space="0" w:color="auto"/>
          </w:divBdr>
        </w:div>
        <w:div w:id="1180436716">
          <w:marLeft w:val="640"/>
          <w:marRight w:val="0"/>
          <w:marTop w:val="0"/>
          <w:marBottom w:val="0"/>
          <w:divBdr>
            <w:top w:val="none" w:sz="0" w:space="0" w:color="auto"/>
            <w:left w:val="none" w:sz="0" w:space="0" w:color="auto"/>
            <w:bottom w:val="none" w:sz="0" w:space="0" w:color="auto"/>
            <w:right w:val="none" w:sz="0" w:space="0" w:color="auto"/>
          </w:divBdr>
        </w:div>
        <w:div w:id="1283000595">
          <w:marLeft w:val="640"/>
          <w:marRight w:val="0"/>
          <w:marTop w:val="0"/>
          <w:marBottom w:val="0"/>
          <w:divBdr>
            <w:top w:val="none" w:sz="0" w:space="0" w:color="auto"/>
            <w:left w:val="none" w:sz="0" w:space="0" w:color="auto"/>
            <w:bottom w:val="none" w:sz="0" w:space="0" w:color="auto"/>
            <w:right w:val="none" w:sz="0" w:space="0" w:color="auto"/>
          </w:divBdr>
        </w:div>
        <w:div w:id="393047339">
          <w:marLeft w:val="640"/>
          <w:marRight w:val="0"/>
          <w:marTop w:val="0"/>
          <w:marBottom w:val="0"/>
          <w:divBdr>
            <w:top w:val="none" w:sz="0" w:space="0" w:color="auto"/>
            <w:left w:val="none" w:sz="0" w:space="0" w:color="auto"/>
            <w:bottom w:val="none" w:sz="0" w:space="0" w:color="auto"/>
            <w:right w:val="none" w:sz="0" w:space="0" w:color="auto"/>
          </w:divBdr>
        </w:div>
        <w:div w:id="1000500494">
          <w:marLeft w:val="640"/>
          <w:marRight w:val="0"/>
          <w:marTop w:val="0"/>
          <w:marBottom w:val="0"/>
          <w:divBdr>
            <w:top w:val="none" w:sz="0" w:space="0" w:color="auto"/>
            <w:left w:val="none" w:sz="0" w:space="0" w:color="auto"/>
            <w:bottom w:val="none" w:sz="0" w:space="0" w:color="auto"/>
            <w:right w:val="none" w:sz="0" w:space="0" w:color="auto"/>
          </w:divBdr>
        </w:div>
        <w:div w:id="1809473054">
          <w:marLeft w:val="640"/>
          <w:marRight w:val="0"/>
          <w:marTop w:val="0"/>
          <w:marBottom w:val="0"/>
          <w:divBdr>
            <w:top w:val="none" w:sz="0" w:space="0" w:color="auto"/>
            <w:left w:val="none" w:sz="0" w:space="0" w:color="auto"/>
            <w:bottom w:val="none" w:sz="0" w:space="0" w:color="auto"/>
            <w:right w:val="none" w:sz="0" w:space="0" w:color="auto"/>
          </w:divBdr>
        </w:div>
      </w:divsChild>
    </w:div>
    <w:div w:id="1522358176">
      <w:bodyDiv w:val="1"/>
      <w:marLeft w:val="0"/>
      <w:marRight w:val="0"/>
      <w:marTop w:val="0"/>
      <w:marBottom w:val="0"/>
      <w:divBdr>
        <w:top w:val="none" w:sz="0" w:space="0" w:color="auto"/>
        <w:left w:val="none" w:sz="0" w:space="0" w:color="auto"/>
        <w:bottom w:val="none" w:sz="0" w:space="0" w:color="auto"/>
        <w:right w:val="none" w:sz="0" w:space="0" w:color="auto"/>
      </w:divBdr>
      <w:divsChild>
        <w:div w:id="2042198070">
          <w:marLeft w:val="640"/>
          <w:marRight w:val="0"/>
          <w:marTop w:val="0"/>
          <w:marBottom w:val="0"/>
          <w:divBdr>
            <w:top w:val="none" w:sz="0" w:space="0" w:color="auto"/>
            <w:left w:val="none" w:sz="0" w:space="0" w:color="auto"/>
            <w:bottom w:val="none" w:sz="0" w:space="0" w:color="auto"/>
            <w:right w:val="none" w:sz="0" w:space="0" w:color="auto"/>
          </w:divBdr>
        </w:div>
        <w:div w:id="1481266816">
          <w:marLeft w:val="640"/>
          <w:marRight w:val="0"/>
          <w:marTop w:val="0"/>
          <w:marBottom w:val="0"/>
          <w:divBdr>
            <w:top w:val="none" w:sz="0" w:space="0" w:color="auto"/>
            <w:left w:val="none" w:sz="0" w:space="0" w:color="auto"/>
            <w:bottom w:val="none" w:sz="0" w:space="0" w:color="auto"/>
            <w:right w:val="none" w:sz="0" w:space="0" w:color="auto"/>
          </w:divBdr>
        </w:div>
        <w:div w:id="488597129">
          <w:marLeft w:val="640"/>
          <w:marRight w:val="0"/>
          <w:marTop w:val="0"/>
          <w:marBottom w:val="0"/>
          <w:divBdr>
            <w:top w:val="none" w:sz="0" w:space="0" w:color="auto"/>
            <w:left w:val="none" w:sz="0" w:space="0" w:color="auto"/>
            <w:bottom w:val="none" w:sz="0" w:space="0" w:color="auto"/>
            <w:right w:val="none" w:sz="0" w:space="0" w:color="auto"/>
          </w:divBdr>
        </w:div>
        <w:div w:id="804204064">
          <w:marLeft w:val="640"/>
          <w:marRight w:val="0"/>
          <w:marTop w:val="0"/>
          <w:marBottom w:val="0"/>
          <w:divBdr>
            <w:top w:val="none" w:sz="0" w:space="0" w:color="auto"/>
            <w:left w:val="none" w:sz="0" w:space="0" w:color="auto"/>
            <w:bottom w:val="none" w:sz="0" w:space="0" w:color="auto"/>
            <w:right w:val="none" w:sz="0" w:space="0" w:color="auto"/>
          </w:divBdr>
        </w:div>
        <w:div w:id="264197610">
          <w:marLeft w:val="640"/>
          <w:marRight w:val="0"/>
          <w:marTop w:val="0"/>
          <w:marBottom w:val="0"/>
          <w:divBdr>
            <w:top w:val="none" w:sz="0" w:space="0" w:color="auto"/>
            <w:left w:val="none" w:sz="0" w:space="0" w:color="auto"/>
            <w:bottom w:val="none" w:sz="0" w:space="0" w:color="auto"/>
            <w:right w:val="none" w:sz="0" w:space="0" w:color="auto"/>
          </w:divBdr>
        </w:div>
        <w:div w:id="194193364">
          <w:marLeft w:val="640"/>
          <w:marRight w:val="0"/>
          <w:marTop w:val="0"/>
          <w:marBottom w:val="0"/>
          <w:divBdr>
            <w:top w:val="none" w:sz="0" w:space="0" w:color="auto"/>
            <w:left w:val="none" w:sz="0" w:space="0" w:color="auto"/>
            <w:bottom w:val="none" w:sz="0" w:space="0" w:color="auto"/>
            <w:right w:val="none" w:sz="0" w:space="0" w:color="auto"/>
          </w:divBdr>
        </w:div>
        <w:div w:id="236672476">
          <w:marLeft w:val="640"/>
          <w:marRight w:val="0"/>
          <w:marTop w:val="0"/>
          <w:marBottom w:val="0"/>
          <w:divBdr>
            <w:top w:val="none" w:sz="0" w:space="0" w:color="auto"/>
            <w:left w:val="none" w:sz="0" w:space="0" w:color="auto"/>
            <w:bottom w:val="none" w:sz="0" w:space="0" w:color="auto"/>
            <w:right w:val="none" w:sz="0" w:space="0" w:color="auto"/>
          </w:divBdr>
        </w:div>
        <w:div w:id="2131434850">
          <w:marLeft w:val="640"/>
          <w:marRight w:val="0"/>
          <w:marTop w:val="0"/>
          <w:marBottom w:val="0"/>
          <w:divBdr>
            <w:top w:val="none" w:sz="0" w:space="0" w:color="auto"/>
            <w:left w:val="none" w:sz="0" w:space="0" w:color="auto"/>
            <w:bottom w:val="none" w:sz="0" w:space="0" w:color="auto"/>
            <w:right w:val="none" w:sz="0" w:space="0" w:color="auto"/>
          </w:divBdr>
        </w:div>
        <w:div w:id="1363242596">
          <w:marLeft w:val="640"/>
          <w:marRight w:val="0"/>
          <w:marTop w:val="0"/>
          <w:marBottom w:val="0"/>
          <w:divBdr>
            <w:top w:val="none" w:sz="0" w:space="0" w:color="auto"/>
            <w:left w:val="none" w:sz="0" w:space="0" w:color="auto"/>
            <w:bottom w:val="none" w:sz="0" w:space="0" w:color="auto"/>
            <w:right w:val="none" w:sz="0" w:space="0" w:color="auto"/>
          </w:divBdr>
        </w:div>
        <w:div w:id="573011582">
          <w:marLeft w:val="640"/>
          <w:marRight w:val="0"/>
          <w:marTop w:val="0"/>
          <w:marBottom w:val="0"/>
          <w:divBdr>
            <w:top w:val="none" w:sz="0" w:space="0" w:color="auto"/>
            <w:left w:val="none" w:sz="0" w:space="0" w:color="auto"/>
            <w:bottom w:val="none" w:sz="0" w:space="0" w:color="auto"/>
            <w:right w:val="none" w:sz="0" w:space="0" w:color="auto"/>
          </w:divBdr>
        </w:div>
        <w:div w:id="1950434230">
          <w:marLeft w:val="640"/>
          <w:marRight w:val="0"/>
          <w:marTop w:val="0"/>
          <w:marBottom w:val="0"/>
          <w:divBdr>
            <w:top w:val="none" w:sz="0" w:space="0" w:color="auto"/>
            <w:left w:val="none" w:sz="0" w:space="0" w:color="auto"/>
            <w:bottom w:val="none" w:sz="0" w:space="0" w:color="auto"/>
            <w:right w:val="none" w:sz="0" w:space="0" w:color="auto"/>
          </w:divBdr>
        </w:div>
        <w:div w:id="982123909">
          <w:marLeft w:val="640"/>
          <w:marRight w:val="0"/>
          <w:marTop w:val="0"/>
          <w:marBottom w:val="0"/>
          <w:divBdr>
            <w:top w:val="none" w:sz="0" w:space="0" w:color="auto"/>
            <w:left w:val="none" w:sz="0" w:space="0" w:color="auto"/>
            <w:bottom w:val="none" w:sz="0" w:space="0" w:color="auto"/>
            <w:right w:val="none" w:sz="0" w:space="0" w:color="auto"/>
          </w:divBdr>
        </w:div>
        <w:div w:id="1212962102">
          <w:marLeft w:val="640"/>
          <w:marRight w:val="0"/>
          <w:marTop w:val="0"/>
          <w:marBottom w:val="0"/>
          <w:divBdr>
            <w:top w:val="none" w:sz="0" w:space="0" w:color="auto"/>
            <w:left w:val="none" w:sz="0" w:space="0" w:color="auto"/>
            <w:bottom w:val="none" w:sz="0" w:space="0" w:color="auto"/>
            <w:right w:val="none" w:sz="0" w:space="0" w:color="auto"/>
          </w:divBdr>
        </w:div>
        <w:div w:id="473371913">
          <w:marLeft w:val="640"/>
          <w:marRight w:val="0"/>
          <w:marTop w:val="0"/>
          <w:marBottom w:val="0"/>
          <w:divBdr>
            <w:top w:val="none" w:sz="0" w:space="0" w:color="auto"/>
            <w:left w:val="none" w:sz="0" w:space="0" w:color="auto"/>
            <w:bottom w:val="none" w:sz="0" w:space="0" w:color="auto"/>
            <w:right w:val="none" w:sz="0" w:space="0" w:color="auto"/>
          </w:divBdr>
        </w:div>
        <w:div w:id="2128699276">
          <w:marLeft w:val="640"/>
          <w:marRight w:val="0"/>
          <w:marTop w:val="0"/>
          <w:marBottom w:val="0"/>
          <w:divBdr>
            <w:top w:val="none" w:sz="0" w:space="0" w:color="auto"/>
            <w:left w:val="none" w:sz="0" w:space="0" w:color="auto"/>
            <w:bottom w:val="none" w:sz="0" w:space="0" w:color="auto"/>
            <w:right w:val="none" w:sz="0" w:space="0" w:color="auto"/>
          </w:divBdr>
        </w:div>
        <w:div w:id="432432725">
          <w:marLeft w:val="640"/>
          <w:marRight w:val="0"/>
          <w:marTop w:val="0"/>
          <w:marBottom w:val="0"/>
          <w:divBdr>
            <w:top w:val="none" w:sz="0" w:space="0" w:color="auto"/>
            <w:left w:val="none" w:sz="0" w:space="0" w:color="auto"/>
            <w:bottom w:val="none" w:sz="0" w:space="0" w:color="auto"/>
            <w:right w:val="none" w:sz="0" w:space="0" w:color="auto"/>
          </w:divBdr>
        </w:div>
        <w:div w:id="1840120028">
          <w:marLeft w:val="640"/>
          <w:marRight w:val="0"/>
          <w:marTop w:val="0"/>
          <w:marBottom w:val="0"/>
          <w:divBdr>
            <w:top w:val="none" w:sz="0" w:space="0" w:color="auto"/>
            <w:left w:val="none" w:sz="0" w:space="0" w:color="auto"/>
            <w:bottom w:val="none" w:sz="0" w:space="0" w:color="auto"/>
            <w:right w:val="none" w:sz="0" w:space="0" w:color="auto"/>
          </w:divBdr>
        </w:div>
        <w:div w:id="251863636">
          <w:marLeft w:val="640"/>
          <w:marRight w:val="0"/>
          <w:marTop w:val="0"/>
          <w:marBottom w:val="0"/>
          <w:divBdr>
            <w:top w:val="none" w:sz="0" w:space="0" w:color="auto"/>
            <w:left w:val="none" w:sz="0" w:space="0" w:color="auto"/>
            <w:bottom w:val="none" w:sz="0" w:space="0" w:color="auto"/>
            <w:right w:val="none" w:sz="0" w:space="0" w:color="auto"/>
          </w:divBdr>
        </w:div>
        <w:div w:id="1877502658">
          <w:marLeft w:val="640"/>
          <w:marRight w:val="0"/>
          <w:marTop w:val="0"/>
          <w:marBottom w:val="0"/>
          <w:divBdr>
            <w:top w:val="none" w:sz="0" w:space="0" w:color="auto"/>
            <w:left w:val="none" w:sz="0" w:space="0" w:color="auto"/>
            <w:bottom w:val="none" w:sz="0" w:space="0" w:color="auto"/>
            <w:right w:val="none" w:sz="0" w:space="0" w:color="auto"/>
          </w:divBdr>
        </w:div>
        <w:div w:id="739139157">
          <w:marLeft w:val="640"/>
          <w:marRight w:val="0"/>
          <w:marTop w:val="0"/>
          <w:marBottom w:val="0"/>
          <w:divBdr>
            <w:top w:val="none" w:sz="0" w:space="0" w:color="auto"/>
            <w:left w:val="none" w:sz="0" w:space="0" w:color="auto"/>
            <w:bottom w:val="none" w:sz="0" w:space="0" w:color="auto"/>
            <w:right w:val="none" w:sz="0" w:space="0" w:color="auto"/>
          </w:divBdr>
        </w:div>
        <w:div w:id="412052953">
          <w:marLeft w:val="640"/>
          <w:marRight w:val="0"/>
          <w:marTop w:val="0"/>
          <w:marBottom w:val="0"/>
          <w:divBdr>
            <w:top w:val="none" w:sz="0" w:space="0" w:color="auto"/>
            <w:left w:val="none" w:sz="0" w:space="0" w:color="auto"/>
            <w:bottom w:val="none" w:sz="0" w:space="0" w:color="auto"/>
            <w:right w:val="none" w:sz="0" w:space="0" w:color="auto"/>
          </w:divBdr>
        </w:div>
        <w:div w:id="944726324">
          <w:marLeft w:val="640"/>
          <w:marRight w:val="0"/>
          <w:marTop w:val="0"/>
          <w:marBottom w:val="0"/>
          <w:divBdr>
            <w:top w:val="none" w:sz="0" w:space="0" w:color="auto"/>
            <w:left w:val="none" w:sz="0" w:space="0" w:color="auto"/>
            <w:bottom w:val="none" w:sz="0" w:space="0" w:color="auto"/>
            <w:right w:val="none" w:sz="0" w:space="0" w:color="auto"/>
          </w:divBdr>
        </w:div>
        <w:div w:id="926840468">
          <w:marLeft w:val="640"/>
          <w:marRight w:val="0"/>
          <w:marTop w:val="0"/>
          <w:marBottom w:val="0"/>
          <w:divBdr>
            <w:top w:val="none" w:sz="0" w:space="0" w:color="auto"/>
            <w:left w:val="none" w:sz="0" w:space="0" w:color="auto"/>
            <w:bottom w:val="none" w:sz="0" w:space="0" w:color="auto"/>
            <w:right w:val="none" w:sz="0" w:space="0" w:color="auto"/>
          </w:divBdr>
        </w:div>
        <w:div w:id="651369981">
          <w:marLeft w:val="640"/>
          <w:marRight w:val="0"/>
          <w:marTop w:val="0"/>
          <w:marBottom w:val="0"/>
          <w:divBdr>
            <w:top w:val="none" w:sz="0" w:space="0" w:color="auto"/>
            <w:left w:val="none" w:sz="0" w:space="0" w:color="auto"/>
            <w:bottom w:val="none" w:sz="0" w:space="0" w:color="auto"/>
            <w:right w:val="none" w:sz="0" w:space="0" w:color="auto"/>
          </w:divBdr>
        </w:div>
        <w:div w:id="1920821393">
          <w:marLeft w:val="640"/>
          <w:marRight w:val="0"/>
          <w:marTop w:val="0"/>
          <w:marBottom w:val="0"/>
          <w:divBdr>
            <w:top w:val="none" w:sz="0" w:space="0" w:color="auto"/>
            <w:left w:val="none" w:sz="0" w:space="0" w:color="auto"/>
            <w:bottom w:val="none" w:sz="0" w:space="0" w:color="auto"/>
            <w:right w:val="none" w:sz="0" w:space="0" w:color="auto"/>
          </w:divBdr>
        </w:div>
        <w:div w:id="729425622">
          <w:marLeft w:val="640"/>
          <w:marRight w:val="0"/>
          <w:marTop w:val="0"/>
          <w:marBottom w:val="0"/>
          <w:divBdr>
            <w:top w:val="none" w:sz="0" w:space="0" w:color="auto"/>
            <w:left w:val="none" w:sz="0" w:space="0" w:color="auto"/>
            <w:bottom w:val="none" w:sz="0" w:space="0" w:color="auto"/>
            <w:right w:val="none" w:sz="0" w:space="0" w:color="auto"/>
          </w:divBdr>
        </w:div>
        <w:div w:id="1879052383">
          <w:marLeft w:val="640"/>
          <w:marRight w:val="0"/>
          <w:marTop w:val="0"/>
          <w:marBottom w:val="0"/>
          <w:divBdr>
            <w:top w:val="none" w:sz="0" w:space="0" w:color="auto"/>
            <w:left w:val="none" w:sz="0" w:space="0" w:color="auto"/>
            <w:bottom w:val="none" w:sz="0" w:space="0" w:color="auto"/>
            <w:right w:val="none" w:sz="0" w:space="0" w:color="auto"/>
          </w:divBdr>
        </w:div>
        <w:div w:id="289943074">
          <w:marLeft w:val="640"/>
          <w:marRight w:val="0"/>
          <w:marTop w:val="0"/>
          <w:marBottom w:val="0"/>
          <w:divBdr>
            <w:top w:val="none" w:sz="0" w:space="0" w:color="auto"/>
            <w:left w:val="none" w:sz="0" w:space="0" w:color="auto"/>
            <w:bottom w:val="none" w:sz="0" w:space="0" w:color="auto"/>
            <w:right w:val="none" w:sz="0" w:space="0" w:color="auto"/>
          </w:divBdr>
        </w:div>
        <w:div w:id="1725643846">
          <w:marLeft w:val="640"/>
          <w:marRight w:val="0"/>
          <w:marTop w:val="0"/>
          <w:marBottom w:val="0"/>
          <w:divBdr>
            <w:top w:val="none" w:sz="0" w:space="0" w:color="auto"/>
            <w:left w:val="none" w:sz="0" w:space="0" w:color="auto"/>
            <w:bottom w:val="none" w:sz="0" w:space="0" w:color="auto"/>
            <w:right w:val="none" w:sz="0" w:space="0" w:color="auto"/>
          </w:divBdr>
        </w:div>
        <w:div w:id="1851481307">
          <w:marLeft w:val="640"/>
          <w:marRight w:val="0"/>
          <w:marTop w:val="0"/>
          <w:marBottom w:val="0"/>
          <w:divBdr>
            <w:top w:val="none" w:sz="0" w:space="0" w:color="auto"/>
            <w:left w:val="none" w:sz="0" w:space="0" w:color="auto"/>
            <w:bottom w:val="none" w:sz="0" w:space="0" w:color="auto"/>
            <w:right w:val="none" w:sz="0" w:space="0" w:color="auto"/>
          </w:divBdr>
        </w:div>
        <w:div w:id="1784809811">
          <w:marLeft w:val="640"/>
          <w:marRight w:val="0"/>
          <w:marTop w:val="0"/>
          <w:marBottom w:val="0"/>
          <w:divBdr>
            <w:top w:val="none" w:sz="0" w:space="0" w:color="auto"/>
            <w:left w:val="none" w:sz="0" w:space="0" w:color="auto"/>
            <w:bottom w:val="none" w:sz="0" w:space="0" w:color="auto"/>
            <w:right w:val="none" w:sz="0" w:space="0" w:color="auto"/>
          </w:divBdr>
        </w:div>
        <w:div w:id="769280605">
          <w:marLeft w:val="640"/>
          <w:marRight w:val="0"/>
          <w:marTop w:val="0"/>
          <w:marBottom w:val="0"/>
          <w:divBdr>
            <w:top w:val="none" w:sz="0" w:space="0" w:color="auto"/>
            <w:left w:val="none" w:sz="0" w:space="0" w:color="auto"/>
            <w:bottom w:val="none" w:sz="0" w:space="0" w:color="auto"/>
            <w:right w:val="none" w:sz="0" w:space="0" w:color="auto"/>
          </w:divBdr>
        </w:div>
        <w:div w:id="2035571677">
          <w:marLeft w:val="640"/>
          <w:marRight w:val="0"/>
          <w:marTop w:val="0"/>
          <w:marBottom w:val="0"/>
          <w:divBdr>
            <w:top w:val="none" w:sz="0" w:space="0" w:color="auto"/>
            <w:left w:val="none" w:sz="0" w:space="0" w:color="auto"/>
            <w:bottom w:val="none" w:sz="0" w:space="0" w:color="auto"/>
            <w:right w:val="none" w:sz="0" w:space="0" w:color="auto"/>
          </w:divBdr>
        </w:div>
        <w:div w:id="1523738851">
          <w:marLeft w:val="640"/>
          <w:marRight w:val="0"/>
          <w:marTop w:val="0"/>
          <w:marBottom w:val="0"/>
          <w:divBdr>
            <w:top w:val="none" w:sz="0" w:space="0" w:color="auto"/>
            <w:left w:val="none" w:sz="0" w:space="0" w:color="auto"/>
            <w:bottom w:val="none" w:sz="0" w:space="0" w:color="auto"/>
            <w:right w:val="none" w:sz="0" w:space="0" w:color="auto"/>
          </w:divBdr>
        </w:div>
        <w:div w:id="1803420223">
          <w:marLeft w:val="640"/>
          <w:marRight w:val="0"/>
          <w:marTop w:val="0"/>
          <w:marBottom w:val="0"/>
          <w:divBdr>
            <w:top w:val="none" w:sz="0" w:space="0" w:color="auto"/>
            <w:left w:val="none" w:sz="0" w:space="0" w:color="auto"/>
            <w:bottom w:val="none" w:sz="0" w:space="0" w:color="auto"/>
            <w:right w:val="none" w:sz="0" w:space="0" w:color="auto"/>
          </w:divBdr>
        </w:div>
        <w:div w:id="575483162">
          <w:marLeft w:val="640"/>
          <w:marRight w:val="0"/>
          <w:marTop w:val="0"/>
          <w:marBottom w:val="0"/>
          <w:divBdr>
            <w:top w:val="none" w:sz="0" w:space="0" w:color="auto"/>
            <w:left w:val="none" w:sz="0" w:space="0" w:color="auto"/>
            <w:bottom w:val="none" w:sz="0" w:space="0" w:color="auto"/>
            <w:right w:val="none" w:sz="0" w:space="0" w:color="auto"/>
          </w:divBdr>
        </w:div>
        <w:div w:id="1369599783">
          <w:marLeft w:val="640"/>
          <w:marRight w:val="0"/>
          <w:marTop w:val="0"/>
          <w:marBottom w:val="0"/>
          <w:divBdr>
            <w:top w:val="none" w:sz="0" w:space="0" w:color="auto"/>
            <w:left w:val="none" w:sz="0" w:space="0" w:color="auto"/>
            <w:bottom w:val="none" w:sz="0" w:space="0" w:color="auto"/>
            <w:right w:val="none" w:sz="0" w:space="0" w:color="auto"/>
          </w:divBdr>
        </w:div>
        <w:div w:id="1155804637">
          <w:marLeft w:val="640"/>
          <w:marRight w:val="0"/>
          <w:marTop w:val="0"/>
          <w:marBottom w:val="0"/>
          <w:divBdr>
            <w:top w:val="none" w:sz="0" w:space="0" w:color="auto"/>
            <w:left w:val="none" w:sz="0" w:space="0" w:color="auto"/>
            <w:bottom w:val="none" w:sz="0" w:space="0" w:color="auto"/>
            <w:right w:val="none" w:sz="0" w:space="0" w:color="auto"/>
          </w:divBdr>
        </w:div>
        <w:div w:id="460806262">
          <w:marLeft w:val="640"/>
          <w:marRight w:val="0"/>
          <w:marTop w:val="0"/>
          <w:marBottom w:val="0"/>
          <w:divBdr>
            <w:top w:val="none" w:sz="0" w:space="0" w:color="auto"/>
            <w:left w:val="none" w:sz="0" w:space="0" w:color="auto"/>
            <w:bottom w:val="none" w:sz="0" w:space="0" w:color="auto"/>
            <w:right w:val="none" w:sz="0" w:space="0" w:color="auto"/>
          </w:divBdr>
        </w:div>
        <w:div w:id="1398044615">
          <w:marLeft w:val="640"/>
          <w:marRight w:val="0"/>
          <w:marTop w:val="0"/>
          <w:marBottom w:val="0"/>
          <w:divBdr>
            <w:top w:val="none" w:sz="0" w:space="0" w:color="auto"/>
            <w:left w:val="none" w:sz="0" w:space="0" w:color="auto"/>
            <w:bottom w:val="none" w:sz="0" w:space="0" w:color="auto"/>
            <w:right w:val="none" w:sz="0" w:space="0" w:color="auto"/>
          </w:divBdr>
        </w:div>
        <w:div w:id="1206138596">
          <w:marLeft w:val="640"/>
          <w:marRight w:val="0"/>
          <w:marTop w:val="0"/>
          <w:marBottom w:val="0"/>
          <w:divBdr>
            <w:top w:val="none" w:sz="0" w:space="0" w:color="auto"/>
            <w:left w:val="none" w:sz="0" w:space="0" w:color="auto"/>
            <w:bottom w:val="none" w:sz="0" w:space="0" w:color="auto"/>
            <w:right w:val="none" w:sz="0" w:space="0" w:color="auto"/>
          </w:divBdr>
        </w:div>
        <w:div w:id="1604918595">
          <w:marLeft w:val="640"/>
          <w:marRight w:val="0"/>
          <w:marTop w:val="0"/>
          <w:marBottom w:val="0"/>
          <w:divBdr>
            <w:top w:val="none" w:sz="0" w:space="0" w:color="auto"/>
            <w:left w:val="none" w:sz="0" w:space="0" w:color="auto"/>
            <w:bottom w:val="none" w:sz="0" w:space="0" w:color="auto"/>
            <w:right w:val="none" w:sz="0" w:space="0" w:color="auto"/>
          </w:divBdr>
        </w:div>
        <w:div w:id="354505927">
          <w:marLeft w:val="640"/>
          <w:marRight w:val="0"/>
          <w:marTop w:val="0"/>
          <w:marBottom w:val="0"/>
          <w:divBdr>
            <w:top w:val="none" w:sz="0" w:space="0" w:color="auto"/>
            <w:left w:val="none" w:sz="0" w:space="0" w:color="auto"/>
            <w:bottom w:val="none" w:sz="0" w:space="0" w:color="auto"/>
            <w:right w:val="none" w:sz="0" w:space="0" w:color="auto"/>
          </w:divBdr>
        </w:div>
        <w:div w:id="2066751710">
          <w:marLeft w:val="640"/>
          <w:marRight w:val="0"/>
          <w:marTop w:val="0"/>
          <w:marBottom w:val="0"/>
          <w:divBdr>
            <w:top w:val="none" w:sz="0" w:space="0" w:color="auto"/>
            <w:left w:val="none" w:sz="0" w:space="0" w:color="auto"/>
            <w:bottom w:val="none" w:sz="0" w:space="0" w:color="auto"/>
            <w:right w:val="none" w:sz="0" w:space="0" w:color="auto"/>
          </w:divBdr>
        </w:div>
        <w:div w:id="1851486531">
          <w:marLeft w:val="640"/>
          <w:marRight w:val="0"/>
          <w:marTop w:val="0"/>
          <w:marBottom w:val="0"/>
          <w:divBdr>
            <w:top w:val="none" w:sz="0" w:space="0" w:color="auto"/>
            <w:left w:val="none" w:sz="0" w:space="0" w:color="auto"/>
            <w:bottom w:val="none" w:sz="0" w:space="0" w:color="auto"/>
            <w:right w:val="none" w:sz="0" w:space="0" w:color="auto"/>
          </w:divBdr>
        </w:div>
        <w:div w:id="865211758">
          <w:marLeft w:val="640"/>
          <w:marRight w:val="0"/>
          <w:marTop w:val="0"/>
          <w:marBottom w:val="0"/>
          <w:divBdr>
            <w:top w:val="none" w:sz="0" w:space="0" w:color="auto"/>
            <w:left w:val="none" w:sz="0" w:space="0" w:color="auto"/>
            <w:bottom w:val="none" w:sz="0" w:space="0" w:color="auto"/>
            <w:right w:val="none" w:sz="0" w:space="0" w:color="auto"/>
          </w:divBdr>
        </w:div>
        <w:div w:id="963775446">
          <w:marLeft w:val="640"/>
          <w:marRight w:val="0"/>
          <w:marTop w:val="0"/>
          <w:marBottom w:val="0"/>
          <w:divBdr>
            <w:top w:val="none" w:sz="0" w:space="0" w:color="auto"/>
            <w:left w:val="none" w:sz="0" w:space="0" w:color="auto"/>
            <w:bottom w:val="none" w:sz="0" w:space="0" w:color="auto"/>
            <w:right w:val="none" w:sz="0" w:space="0" w:color="auto"/>
          </w:divBdr>
        </w:div>
        <w:div w:id="780534774">
          <w:marLeft w:val="640"/>
          <w:marRight w:val="0"/>
          <w:marTop w:val="0"/>
          <w:marBottom w:val="0"/>
          <w:divBdr>
            <w:top w:val="none" w:sz="0" w:space="0" w:color="auto"/>
            <w:left w:val="none" w:sz="0" w:space="0" w:color="auto"/>
            <w:bottom w:val="none" w:sz="0" w:space="0" w:color="auto"/>
            <w:right w:val="none" w:sz="0" w:space="0" w:color="auto"/>
          </w:divBdr>
        </w:div>
        <w:div w:id="1863662973">
          <w:marLeft w:val="640"/>
          <w:marRight w:val="0"/>
          <w:marTop w:val="0"/>
          <w:marBottom w:val="0"/>
          <w:divBdr>
            <w:top w:val="none" w:sz="0" w:space="0" w:color="auto"/>
            <w:left w:val="none" w:sz="0" w:space="0" w:color="auto"/>
            <w:bottom w:val="none" w:sz="0" w:space="0" w:color="auto"/>
            <w:right w:val="none" w:sz="0" w:space="0" w:color="auto"/>
          </w:divBdr>
        </w:div>
        <w:div w:id="1910649374">
          <w:marLeft w:val="640"/>
          <w:marRight w:val="0"/>
          <w:marTop w:val="0"/>
          <w:marBottom w:val="0"/>
          <w:divBdr>
            <w:top w:val="none" w:sz="0" w:space="0" w:color="auto"/>
            <w:left w:val="none" w:sz="0" w:space="0" w:color="auto"/>
            <w:bottom w:val="none" w:sz="0" w:space="0" w:color="auto"/>
            <w:right w:val="none" w:sz="0" w:space="0" w:color="auto"/>
          </w:divBdr>
        </w:div>
        <w:div w:id="1104303857">
          <w:marLeft w:val="640"/>
          <w:marRight w:val="0"/>
          <w:marTop w:val="0"/>
          <w:marBottom w:val="0"/>
          <w:divBdr>
            <w:top w:val="none" w:sz="0" w:space="0" w:color="auto"/>
            <w:left w:val="none" w:sz="0" w:space="0" w:color="auto"/>
            <w:bottom w:val="none" w:sz="0" w:space="0" w:color="auto"/>
            <w:right w:val="none" w:sz="0" w:space="0" w:color="auto"/>
          </w:divBdr>
        </w:div>
        <w:div w:id="2017804016">
          <w:marLeft w:val="640"/>
          <w:marRight w:val="0"/>
          <w:marTop w:val="0"/>
          <w:marBottom w:val="0"/>
          <w:divBdr>
            <w:top w:val="none" w:sz="0" w:space="0" w:color="auto"/>
            <w:left w:val="none" w:sz="0" w:space="0" w:color="auto"/>
            <w:bottom w:val="none" w:sz="0" w:space="0" w:color="auto"/>
            <w:right w:val="none" w:sz="0" w:space="0" w:color="auto"/>
          </w:divBdr>
        </w:div>
        <w:div w:id="719669919">
          <w:marLeft w:val="640"/>
          <w:marRight w:val="0"/>
          <w:marTop w:val="0"/>
          <w:marBottom w:val="0"/>
          <w:divBdr>
            <w:top w:val="none" w:sz="0" w:space="0" w:color="auto"/>
            <w:left w:val="none" w:sz="0" w:space="0" w:color="auto"/>
            <w:bottom w:val="none" w:sz="0" w:space="0" w:color="auto"/>
            <w:right w:val="none" w:sz="0" w:space="0" w:color="auto"/>
          </w:divBdr>
        </w:div>
        <w:div w:id="1344474307">
          <w:marLeft w:val="640"/>
          <w:marRight w:val="0"/>
          <w:marTop w:val="0"/>
          <w:marBottom w:val="0"/>
          <w:divBdr>
            <w:top w:val="none" w:sz="0" w:space="0" w:color="auto"/>
            <w:left w:val="none" w:sz="0" w:space="0" w:color="auto"/>
            <w:bottom w:val="none" w:sz="0" w:space="0" w:color="auto"/>
            <w:right w:val="none" w:sz="0" w:space="0" w:color="auto"/>
          </w:divBdr>
        </w:div>
        <w:div w:id="408042927">
          <w:marLeft w:val="640"/>
          <w:marRight w:val="0"/>
          <w:marTop w:val="0"/>
          <w:marBottom w:val="0"/>
          <w:divBdr>
            <w:top w:val="none" w:sz="0" w:space="0" w:color="auto"/>
            <w:left w:val="none" w:sz="0" w:space="0" w:color="auto"/>
            <w:bottom w:val="none" w:sz="0" w:space="0" w:color="auto"/>
            <w:right w:val="none" w:sz="0" w:space="0" w:color="auto"/>
          </w:divBdr>
        </w:div>
        <w:div w:id="147334310">
          <w:marLeft w:val="640"/>
          <w:marRight w:val="0"/>
          <w:marTop w:val="0"/>
          <w:marBottom w:val="0"/>
          <w:divBdr>
            <w:top w:val="none" w:sz="0" w:space="0" w:color="auto"/>
            <w:left w:val="none" w:sz="0" w:space="0" w:color="auto"/>
            <w:bottom w:val="none" w:sz="0" w:space="0" w:color="auto"/>
            <w:right w:val="none" w:sz="0" w:space="0" w:color="auto"/>
          </w:divBdr>
        </w:div>
        <w:div w:id="2133665028">
          <w:marLeft w:val="640"/>
          <w:marRight w:val="0"/>
          <w:marTop w:val="0"/>
          <w:marBottom w:val="0"/>
          <w:divBdr>
            <w:top w:val="none" w:sz="0" w:space="0" w:color="auto"/>
            <w:left w:val="none" w:sz="0" w:space="0" w:color="auto"/>
            <w:bottom w:val="none" w:sz="0" w:space="0" w:color="auto"/>
            <w:right w:val="none" w:sz="0" w:space="0" w:color="auto"/>
          </w:divBdr>
        </w:div>
        <w:div w:id="537858281">
          <w:marLeft w:val="640"/>
          <w:marRight w:val="0"/>
          <w:marTop w:val="0"/>
          <w:marBottom w:val="0"/>
          <w:divBdr>
            <w:top w:val="none" w:sz="0" w:space="0" w:color="auto"/>
            <w:left w:val="none" w:sz="0" w:space="0" w:color="auto"/>
            <w:bottom w:val="none" w:sz="0" w:space="0" w:color="auto"/>
            <w:right w:val="none" w:sz="0" w:space="0" w:color="auto"/>
          </w:divBdr>
        </w:div>
        <w:div w:id="362754162">
          <w:marLeft w:val="640"/>
          <w:marRight w:val="0"/>
          <w:marTop w:val="0"/>
          <w:marBottom w:val="0"/>
          <w:divBdr>
            <w:top w:val="none" w:sz="0" w:space="0" w:color="auto"/>
            <w:left w:val="none" w:sz="0" w:space="0" w:color="auto"/>
            <w:bottom w:val="none" w:sz="0" w:space="0" w:color="auto"/>
            <w:right w:val="none" w:sz="0" w:space="0" w:color="auto"/>
          </w:divBdr>
        </w:div>
        <w:div w:id="678432463">
          <w:marLeft w:val="640"/>
          <w:marRight w:val="0"/>
          <w:marTop w:val="0"/>
          <w:marBottom w:val="0"/>
          <w:divBdr>
            <w:top w:val="none" w:sz="0" w:space="0" w:color="auto"/>
            <w:left w:val="none" w:sz="0" w:space="0" w:color="auto"/>
            <w:bottom w:val="none" w:sz="0" w:space="0" w:color="auto"/>
            <w:right w:val="none" w:sz="0" w:space="0" w:color="auto"/>
          </w:divBdr>
        </w:div>
        <w:div w:id="928541328">
          <w:marLeft w:val="640"/>
          <w:marRight w:val="0"/>
          <w:marTop w:val="0"/>
          <w:marBottom w:val="0"/>
          <w:divBdr>
            <w:top w:val="none" w:sz="0" w:space="0" w:color="auto"/>
            <w:left w:val="none" w:sz="0" w:space="0" w:color="auto"/>
            <w:bottom w:val="none" w:sz="0" w:space="0" w:color="auto"/>
            <w:right w:val="none" w:sz="0" w:space="0" w:color="auto"/>
          </w:divBdr>
        </w:div>
        <w:div w:id="950474107">
          <w:marLeft w:val="640"/>
          <w:marRight w:val="0"/>
          <w:marTop w:val="0"/>
          <w:marBottom w:val="0"/>
          <w:divBdr>
            <w:top w:val="none" w:sz="0" w:space="0" w:color="auto"/>
            <w:left w:val="none" w:sz="0" w:space="0" w:color="auto"/>
            <w:bottom w:val="none" w:sz="0" w:space="0" w:color="auto"/>
            <w:right w:val="none" w:sz="0" w:space="0" w:color="auto"/>
          </w:divBdr>
        </w:div>
        <w:div w:id="656809532">
          <w:marLeft w:val="640"/>
          <w:marRight w:val="0"/>
          <w:marTop w:val="0"/>
          <w:marBottom w:val="0"/>
          <w:divBdr>
            <w:top w:val="none" w:sz="0" w:space="0" w:color="auto"/>
            <w:left w:val="none" w:sz="0" w:space="0" w:color="auto"/>
            <w:bottom w:val="none" w:sz="0" w:space="0" w:color="auto"/>
            <w:right w:val="none" w:sz="0" w:space="0" w:color="auto"/>
          </w:divBdr>
        </w:div>
        <w:div w:id="1709721646">
          <w:marLeft w:val="640"/>
          <w:marRight w:val="0"/>
          <w:marTop w:val="0"/>
          <w:marBottom w:val="0"/>
          <w:divBdr>
            <w:top w:val="none" w:sz="0" w:space="0" w:color="auto"/>
            <w:left w:val="none" w:sz="0" w:space="0" w:color="auto"/>
            <w:bottom w:val="none" w:sz="0" w:space="0" w:color="auto"/>
            <w:right w:val="none" w:sz="0" w:space="0" w:color="auto"/>
          </w:divBdr>
        </w:div>
        <w:div w:id="879631389">
          <w:marLeft w:val="640"/>
          <w:marRight w:val="0"/>
          <w:marTop w:val="0"/>
          <w:marBottom w:val="0"/>
          <w:divBdr>
            <w:top w:val="none" w:sz="0" w:space="0" w:color="auto"/>
            <w:left w:val="none" w:sz="0" w:space="0" w:color="auto"/>
            <w:bottom w:val="none" w:sz="0" w:space="0" w:color="auto"/>
            <w:right w:val="none" w:sz="0" w:space="0" w:color="auto"/>
          </w:divBdr>
        </w:div>
        <w:div w:id="28461826">
          <w:marLeft w:val="640"/>
          <w:marRight w:val="0"/>
          <w:marTop w:val="0"/>
          <w:marBottom w:val="0"/>
          <w:divBdr>
            <w:top w:val="none" w:sz="0" w:space="0" w:color="auto"/>
            <w:left w:val="none" w:sz="0" w:space="0" w:color="auto"/>
            <w:bottom w:val="none" w:sz="0" w:space="0" w:color="auto"/>
            <w:right w:val="none" w:sz="0" w:space="0" w:color="auto"/>
          </w:divBdr>
        </w:div>
        <w:div w:id="944115191">
          <w:marLeft w:val="640"/>
          <w:marRight w:val="0"/>
          <w:marTop w:val="0"/>
          <w:marBottom w:val="0"/>
          <w:divBdr>
            <w:top w:val="none" w:sz="0" w:space="0" w:color="auto"/>
            <w:left w:val="none" w:sz="0" w:space="0" w:color="auto"/>
            <w:bottom w:val="none" w:sz="0" w:space="0" w:color="auto"/>
            <w:right w:val="none" w:sz="0" w:space="0" w:color="auto"/>
          </w:divBdr>
        </w:div>
        <w:div w:id="1243098961">
          <w:marLeft w:val="640"/>
          <w:marRight w:val="0"/>
          <w:marTop w:val="0"/>
          <w:marBottom w:val="0"/>
          <w:divBdr>
            <w:top w:val="none" w:sz="0" w:space="0" w:color="auto"/>
            <w:left w:val="none" w:sz="0" w:space="0" w:color="auto"/>
            <w:bottom w:val="none" w:sz="0" w:space="0" w:color="auto"/>
            <w:right w:val="none" w:sz="0" w:space="0" w:color="auto"/>
          </w:divBdr>
        </w:div>
        <w:div w:id="1512376075">
          <w:marLeft w:val="640"/>
          <w:marRight w:val="0"/>
          <w:marTop w:val="0"/>
          <w:marBottom w:val="0"/>
          <w:divBdr>
            <w:top w:val="none" w:sz="0" w:space="0" w:color="auto"/>
            <w:left w:val="none" w:sz="0" w:space="0" w:color="auto"/>
            <w:bottom w:val="none" w:sz="0" w:space="0" w:color="auto"/>
            <w:right w:val="none" w:sz="0" w:space="0" w:color="auto"/>
          </w:divBdr>
        </w:div>
        <w:div w:id="735206797">
          <w:marLeft w:val="640"/>
          <w:marRight w:val="0"/>
          <w:marTop w:val="0"/>
          <w:marBottom w:val="0"/>
          <w:divBdr>
            <w:top w:val="none" w:sz="0" w:space="0" w:color="auto"/>
            <w:left w:val="none" w:sz="0" w:space="0" w:color="auto"/>
            <w:bottom w:val="none" w:sz="0" w:space="0" w:color="auto"/>
            <w:right w:val="none" w:sz="0" w:space="0" w:color="auto"/>
          </w:divBdr>
        </w:div>
        <w:div w:id="413548066">
          <w:marLeft w:val="640"/>
          <w:marRight w:val="0"/>
          <w:marTop w:val="0"/>
          <w:marBottom w:val="0"/>
          <w:divBdr>
            <w:top w:val="none" w:sz="0" w:space="0" w:color="auto"/>
            <w:left w:val="none" w:sz="0" w:space="0" w:color="auto"/>
            <w:bottom w:val="none" w:sz="0" w:space="0" w:color="auto"/>
            <w:right w:val="none" w:sz="0" w:space="0" w:color="auto"/>
          </w:divBdr>
        </w:div>
        <w:div w:id="1166481617">
          <w:marLeft w:val="640"/>
          <w:marRight w:val="0"/>
          <w:marTop w:val="0"/>
          <w:marBottom w:val="0"/>
          <w:divBdr>
            <w:top w:val="none" w:sz="0" w:space="0" w:color="auto"/>
            <w:left w:val="none" w:sz="0" w:space="0" w:color="auto"/>
            <w:bottom w:val="none" w:sz="0" w:space="0" w:color="auto"/>
            <w:right w:val="none" w:sz="0" w:space="0" w:color="auto"/>
          </w:divBdr>
        </w:div>
        <w:div w:id="466747954">
          <w:marLeft w:val="640"/>
          <w:marRight w:val="0"/>
          <w:marTop w:val="0"/>
          <w:marBottom w:val="0"/>
          <w:divBdr>
            <w:top w:val="none" w:sz="0" w:space="0" w:color="auto"/>
            <w:left w:val="none" w:sz="0" w:space="0" w:color="auto"/>
            <w:bottom w:val="none" w:sz="0" w:space="0" w:color="auto"/>
            <w:right w:val="none" w:sz="0" w:space="0" w:color="auto"/>
          </w:divBdr>
        </w:div>
        <w:div w:id="1098596453">
          <w:marLeft w:val="640"/>
          <w:marRight w:val="0"/>
          <w:marTop w:val="0"/>
          <w:marBottom w:val="0"/>
          <w:divBdr>
            <w:top w:val="none" w:sz="0" w:space="0" w:color="auto"/>
            <w:left w:val="none" w:sz="0" w:space="0" w:color="auto"/>
            <w:bottom w:val="none" w:sz="0" w:space="0" w:color="auto"/>
            <w:right w:val="none" w:sz="0" w:space="0" w:color="auto"/>
          </w:divBdr>
        </w:div>
        <w:div w:id="2014409914">
          <w:marLeft w:val="640"/>
          <w:marRight w:val="0"/>
          <w:marTop w:val="0"/>
          <w:marBottom w:val="0"/>
          <w:divBdr>
            <w:top w:val="none" w:sz="0" w:space="0" w:color="auto"/>
            <w:left w:val="none" w:sz="0" w:space="0" w:color="auto"/>
            <w:bottom w:val="none" w:sz="0" w:space="0" w:color="auto"/>
            <w:right w:val="none" w:sz="0" w:space="0" w:color="auto"/>
          </w:divBdr>
        </w:div>
        <w:div w:id="1045912994">
          <w:marLeft w:val="640"/>
          <w:marRight w:val="0"/>
          <w:marTop w:val="0"/>
          <w:marBottom w:val="0"/>
          <w:divBdr>
            <w:top w:val="none" w:sz="0" w:space="0" w:color="auto"/>
            <w:left w:val="none" w:sz="0" w:space="0" w:color="auto"/>
            <w:bottom w:val="none" w:sz="0" w:space="0" w:color="auto"/>
            <w:right w:val="none" w:sz="0" w:space="0" w:color="auto"/>
          </w:divBdr>
        </w:div>
        <w:div w:id="550965982">
          <w:marLeft w:val="640"/>
          <w:marRight w:val="0"/>
          <w:marTop w:val="0"/>
          <w:marBottom w:val="0"/>
          <w:divBdr>
            <w:top w:val="none" w:sz="0" w:space="0" w:color="auto"/>
            <w:left w:val="none" w:sz="0" w:space="0" w:color="auto"/>
            <w:bottom w:val="none" w:sz="0" w:space="0" w:color="auto"/>
            <w:right w:val="none" w:sz="0" w:space="0" w:color="auto"/>
          </w:divBdr>
        </w:div>
        <w:div w:id="1757247958">
          <w:marLeft w:val="640"/>
          <w:marRight w:val="0"/>
          <w:marTop w:val="0"/>
          <w:marBottom w:val="0"/>
          <w:divBdr>
            <w:top w:val="none" w:sz="0" w:space="0" w:color="auto"/>
            <w:left w:val="none" w:sz="0" w:space="0" w:color="auto"/>
            <w:bottom w:val="none" w:sz="0" w:space="0" w:color="auto"/>
            <w:right w:val="none" w:sz="0" w:space="0" w:color="auto"/>
          </w:divBdr>
        </w:div>
        <w:div w:id="900095332">
          <w:marLeft w:val="640"/>
          <w:marRight w:val="0"/>
          <w:marTop w:val="0"/>
          <w:marBottom w:val="0"/>
          <w:divBdr>
            <w:top w:val="none" w:sz="0" w:space="0" w:color="auto"/>
            <w:left w:val="none" w:sz="0" w:space="0" w:color="auto"/>
            <w:bottom w:val="none" w:sz="0" w:space="0" w:color="auto"/>
            <w:right w:val="none" w:sz="0" w:space="0" w:color="auto"/>
          </w:divBdr>
        </w:div>
        <w:div w:id="1628505198">
          <w:marLeft w:val="640"/>
          <w:marRight w:val="0"/>
          <w:marTop w:val="0"/>
          <w:marBottom w:val="0"/>
          <w:divBdr>
            <w:top w:val="none" w:sz="0" w:space="0" w:color="auto"/>
            <w:left w:val="none" w:sz="0" w:space="0" w:color="auto"/>
            <w:bottom w:val="none" w:sz="0" w:space="0" w:color="auto"/>
            <w:right w:val="none" w:sz="0" w:space="0" w:color="auto"/>
          </w:divBdr>
        </w:div>
        <w:div w:id="193689473">
          <w:marLeft w:val="640"/>
          <w:marRight w:val="0"/>
          <w:marTop w:val="0"/>
          <w:marBottom w:val="0"/>
          <w:divBdr>
            <w:top w:val="none" w:sz="0" w:space="0" w:color="auto"/>
            <w:left w:val="none" w:sz="0" w:space="0" w:color="auto"/>
            <w:bottom w:val="none" w:sz="0" w:space="0" w:color="auto"/>
            <w:right w:val="none" w:sz="0" w:space="0" w:color="auto"/>
          </w:divBdr>
        </w:div>
        <w:div w:id="1266615868">
          <w:marLeft w:val="640"/>
          <w:marRight w:val="0"/>
          <w:marTop w:val="0"/>
          <w:marBottom w:val="0"/>
          <w:divBdr>
            <w:top w:val="none" w:sz="0" w:space="0" w:color="auto"/>
            <w:left w:val="none" w:sz="0" w:space="0" w:color="auto"/>
            <w:bottom w:val="none" w:sz="0" w:space="0" w:color="auto"/>
            <w:right w:val="none" w:sz="0" w:space="0" w:color="auto"/>
          </w:divBdr>
        </w:div>
        <w:div w:id="924608588">
          <w:marLeft w:val="640"/>
          <w:marRight w:val="0"/>
          <w:marTop w:val="0"/>
          <w:marBottom w:val="0"/>
          <w:divBdr>
            <w:top w:val="none" w:sz="0" w:space="0" w:color="auto"/>
            <w:left w:val="none" w:sz="0" w:space="0" w:color="auto"/>
            <w:bottom w:val="none" w:sz="0" w:space="0" w:color="auto"/>
            <w:right w:val="none" w:sz="0" w:space="0" w:color="auto"/>
          </w:divBdr>
        </w:div>
        <w:div w:id="1076047177">
          <w:marLeft w:val="640"/>
          <w:marRight w:val="0"/>
          <w:marTop w:val="0"/>
          <w:marBottom w:val="0"/>
          <w:divBdr>
            <w:top w:val="none" w:sz="0" w:space="0" w:color="auto"/>
            <w:left w:val="none" w:sz="0" w:space="0" w:color="auto"/>
            <w:bottom w:val="none" w:sz="0" w:space="0" w:color="auto"/>
            <w:right w:val="none" w:sz="0" w:space="0" w:color="auto"/>
          </w:divBdr>
        </w:div>
        <w:div w:id="1379549653">
          <w:marLeft w:val="640"/>
          <w:marRight w:val="0"/>
          <w:marTop w:val="0"/>
          <w:marBottom w:val="0"/>
          <w:divBdr>
            <w:top w:val="none" w:sz="0" w:space="0" w:color="auto"/>
            <w:left w:val="none" w:sz="0" w:space="0" w:color="auto"/>
            <w:bottom w:val="none" w:sz="0" w:space="0" w:color="auto"/>
            <w:right w:val="none" w:sz="0" w:space="0" w:color="auto"/>
          </w:divBdr>
        </w:div>
        <w:div w:id="623540665">
          <w:marLeft w:val="640"/>
          <w:marRight w:val="0"/>
          <w:marTop w:val="0"/>
          <w:marBottom w:val="0"/>
          <w:divBdr>
            <w:top w:val="none" w:sz="0" w:space="0" w:color="auto"/>
            <w:left w:val="none" w:sz="0" w:space="0" w:color="auto"/>
            <w:bottom w:val="none" w:sz="0" w:space="0" w:color="auto"/>
            <w:right w:val="none" w:sz="0" w:space="0" w:color="auto"/>
          </w:divBdr>
        </w:div>
        <w:div w:id="1613591898">
          <w:marLeft w:val="640"/>
          <w:marRight w:val="0"/>
          <w:marTop w:val="0"/>
          <w:marBottom w:val="0"/>
          <w:divBdr>
            <w:top w:val="none" w:sz="0" w:space="0" w:color="auto"/>
            <w:left w:val="none" w:sz="0" w:space="0" w:color="auto"/>
            <w:bottom w:val="none" w:sz="0" w:space="0" w:color="auto"/>
            <w:right w:val="none" w:sz="0" w:space="0" w:color="auto"/>
          </w:divBdr>
        </w:div>
        <w:div w:id="496649269">
          <w:marLeft w:val="640"/>
          <w:marRight w:val="0"/>
          <w:marTop w:val="0"/>
          <w:marBottom w:val="0"/>
          <w:divBdr>
            <w:top w:val="none" w:sz="0" w:space="0" w:color="auto"/>
            <w:left w:val="none" w:sz="0" w:space="0" w:color="auto"/>
            <w:bottom w:val="none" w:sz="0" w:space="0" w:color="auto"/>
            <w:right w:val="none" w:sz="0" w:space="0" w:color="auto"/>
          </w:divBdr>
        </w:div>
        <w:div w:id="935283205">
          <w:marLeft w:val="640"/>
          <w:marRight w:val="0"/>
          <w:marTop w:val="0"/>
          <w:marBottom w:val="0"/>
          <w:divBdr>
            <w:top w:val="none" w:sz="0" w:space="0" w:color="auto"/>
            <w:left w:val="none" w:sz="0" w:space="0" w:color="auto"/>
            <w:bottom w:val="none" w:sz="0" w:space="0" w:color="auto"/>
            <w:right w:val="none" w:sz="0" w:space="0" w:color="auto"/>
          </w:divBdr>
        </w:div>
        <w:div w:id="1000278505">
          <w:marLeft w:val="640"/>
          <w:marRight w:val="0"/>
          <w:marTop w:val="0"/>
          <w:marBottom w:val="0"/>
          <w:divBdr>
            <w:top w:val="none" w:sz="0" w:space="0" w:color="auto"/>
            <w:left w:val="none" w:sz="0" w:space="0" w:color="auto"/>
            <w:bottom w:val="none" w:sz="0" w:space="0" w:color="auto"/>
            <w:right w:val="none" w:sz="0" w:space="0" w:color="auto"/>
          </w:divBdr>
        </w:div>
        <w:div w:id="993413602">
          <w:marLeft w:val="640"/>
          <w:marRight w:val="0"/>
          <w:marTop w:val="0"/>
          <w:marBottom w:val="0"/>
          <w:divBdr>
            <w:top w:val="none" w:sz="0" w:space="0" w:color="auto"/>
            <w:left w:val="none" w:sz="0" w:space="0" w:color="auto"/>
            <w:bottom w:val="none" w:sz="0" w:space="0" w:color="auto"/>
            <w:right w:val="none" w:sz="0" w:space="0" w:color="auto"/>
          </w:divBdr>
        </w:div>
        <w:div w:id="1971009056">
          <w:marLeft w:val="640"/>
          <w:marRight w:val="0"/>
          <w:marTop w:val="0"/>
          <w:marBottom w:val="0"/>
          <w:divBdr>
            <w:top w:val="none" w:sz="0" w:space="0" w:color="auto"/>
            <w:left w:val="none" w:sz="0" w:space="0" w:color="auto"/>
            <w:bottom w:val="none" w:sz="0" w:space="0" w:color="auto"/>
            <w:right w:val="none" w:sz="0" w:space="0" w:color="auto"/>
          </w:divBdr>
        </w:div>
        <w:div w:id="236287659">
          <w:marLeft w:val="640"/>
          <w:marRight w:val="0"/>
          <w:marTop w:val="0"/>
          <w:marBottom w:val="0"/>
          <w:divBdr>
            <w:top w:val="none" w:sz="0" w:space="0" w:color="auto"/>
            <w:left w:val="none" w:sz="0" w:space="0" w:color="auto"/>
            <w:bottom w:val="none" w:sz="0" w:space="0" w:color="auto"/>
            <w:right w:val="none" w:sz="0" w:space="0" w:color="auto"/>
          </w:divBdr>
        </w:div>
        <w:div w:id="729230243">
          <w:marLeft w:val="640"/>
          <w:marRight w:val="0"/>
          <w:marTop w:val="0"/>
          <w:marBottom w:val="0"/>
          <w:divBdr>
            <w:top w:val="none" w:sz="0" w:space="0" w:color="auto"/>
            <w:left w:val="none" w:sz="0" w:space="0" w:color="auto"/>
            <w:bottom w:val="none" w:sz="0" w:space="0" w:color="auto"/>
            <w:right w:val="none" w:sz="0" w:space="0" w:color="auto"/>
          </w:divBdr>
        </w:div>
        <w:div w:id="498737665">
          <w:marLeft w:val="640"/>
          <w:marRight w:val="0"/>
          <w:marTop w:val="0"/>
          <w:marBottom w:val="0"/>
          <w:divBdr>
            <w:top w:val="none" w:sz="0" w:space="0" w:color="auto"/>
            <w:left w:val="none" w:sz="0" w:space="0" w:color="auto"/>
            <w:bottom w:val="none" w:sz="0" w:space="0" w:color="auto"/>
            <w:right w:val="none" w:sz="0" w:space="0" w:color="auto"/>
          </w:divBdr>
        </w:div>
        <w:div w:id="139151171">
          <w:marLeft w:val="640"/>
          <w:marRight w:val="0"/>
          <w:marTop w:val="0"/>
          <w:marBottom w:val="0"/>
          <w:divBdr>
            <w:top w:val="none" w:sz="0" w:space="0" w:color="auto"/>
            <w:left w:val="none" w:sz="0" w:space="0" w:color="auto"/>
            <w:bottom w:val="none" w:sz="0" w:space="0" w:color="auto"/>
            <w:right w:val="none" w:sz="0" w:space="0" w:color="auto"/>
          </w:divBdr>
        </w:div>
        <w:div w:id="1995984384">
          <w:marLeft w:val="640"/>
          <w:marRight w:val="0"/>
          <w:marTop w:val="0"/>
          <w:marBottom w:val="0"/>
          <w:divBdr>
            <w:top w:val="none" w:sz="0" w:space="0" w:color="auto"/>
            <w:left w:val="none" w:sz="0" w:space="0" w:color="auto"/>
            <w:bottom w:val="none" w:sz="0" w:space="0" w:color="auto"/>
            <w:right w:val="none" w:sz="0" w:space="0" w:color="auto"/>
          </w:divBdr>
        </w:div>
        <w:div w:id="1886066415">
          <w:marLeft w:val="640"/>
          <w:marRight w:val="0"/>
          <w:marTop w:val="0"/>
          <w:marBottom w:val="0"/>
          <w:divBdr>
            <w:top w:val="none" w:sz="0" w:space="0" w:color="auto"/>
            <w:left w:val="none" w:sz="0" w:space="0" w:color="auto"/>
            <w:bottom w:val="none" w:sz="0" w:space="0" w:color="auto"/>
            <w:right w:val="none" w:sz="0" w:space="0" w:color="auto"/>
          </w:divBdr>
        </w:div>
        <w:div w:id="1589146169">
          <w:marLeft w:val="640"/>
          <w:marRight w:val="0"/>
          <w:marTop w:val="0"/>
          <w:marBottom w:val="0"/>
          <w:divBdr>
            <w:top w:val="none" w:sz="0" w:space="0" w:color="auto"/>
            <w:left w:val="none" w:sz="0" w:space="0" w:color="auto"/>
            <w:bottom w:val="none" w:sz="0" w:space="0" w:color="auto"/>
            <w:right w:val="none" w:sz="0" w:space="0" w:color="auto"/>
          </w:divBdr>
        </w:div>
        <w:div w:id="709064554">
          <w:marLeft w:val="640"/>
          <w:marRight w:val="0"/>
          <w:marTop w:val="0"/>
          <w:marBottom w:val="0"/>
          <w:divBdr>
            <w:top w:val="none" w:sz="0" w:space="0" w:color="auto"/>
            <w:left w:val="none" w:sz="0" w:space="0" w:color="auto"/>
            <w:bottom w:val="none" w:sz="0" w:space="0" w:color="auto"/>
            <w:right w:val="none" w:sz="0" w:space="0" w:color="auto"/>
          </w:divBdr>
        </w:div>
        <w:div w:id="1440493046">
          <w:marLeft w:val="640"/>
          <w:marRight w:val="0"/>
          <w:marTop w:val="0"/>
          <w:marBottom w:val="0"/>
          <w:divBdr>
            <w:top w:val="none" w:sz="0" w:space="0" w:color="auto"/>
            <w:left w:val="none" w:sz="0" w:space="0" w:color="auto"/>
            <w:bottom w:val="none" w:sz="0" w:space="0" w:color="auto"/>
            <w:right w:val="none" w:sz="0" w:space="0" w:color="auto"/>
          </w:divBdr>
        </w:div>
        <w:div w:id="1486968217">
          <w:marLeft w:val="640"/>
          <w:marRight w:val="0"/>
          <w:marTop w:val="0"/>
          <w:marBottom w:val="0"/>
          <w:divBdr>
            <w:top w:val="none" w:sz="0" w:space="0" w:color="auto"/>
            <w:left w:val="none" w:sz="0" w:space="0" w:color="auto"/>
            <w:bottom w:val="none" w:sz="0" w:space="0" w:color="auto"/>
            <w:right w:val="none" w:sz="0" w:space="0" w:color="auto"/>
          </w:divBdr>
        </w:div>
        <w:div w:id="2105611022">
          <w:marLeft w:val="640"/>
          <w:marRight w:val="0"/>
          <w:marTop w:val="0"/>
          <w:marBottom w:val="0"/>
          <w:divBdr>
            <w:top w:val="none" w:sz="0" w:space="0" w:color="auto"/>
            <w:left w:val="none" w:sz="0" w:space="0" w:color="auto"/>
            <w:bottom w:val="none" w:sz="0" w:space="0" w:color="auto"/>
            <w:right w:val="none" w:sz="0" w:space="0" w:color="auto"/>
          </w:divBdr>
        </w:div>
        <w:div w:id="2109695349">
          <w:marLeft w:val="640"/>
          <w:marRight w:val="0"/>
          <w:marTop w:val="0"/>
          <w:marBottom w:val="0"/>
          <w:divBdr>
            <w:top w:val="none" w:sz="0" w:space="0" w:color="auto"/>
            <w:left w:val="none" w:sz="0" w:space="0" w:color="auto"/>
            <w:bottom w:val="none" w:sz="0" w:space="0" w:color="auto"/>
            <w:right w:val="none" w:sz="0" w:space="0" w:color="auto"/>
          </w:divBdr>
        </w:div>
        <w:div w:id="1438716878">
          <w:marLeft w:val="640"/>
          <w:marRight w:val="0"/>
          <w:marTop w:val="0"/>
          <w:marBottom w:val="0"/>
          <w:divBdr>
            <w:top w:val="none" w:sz="0" w:space="0" w:color="auto"/>
            <w:left w:val="none" w:sz="0" w:space="0" w:color="auto"/>
            <w:bottom w:val="none" w:sz="0" w:space="0" w:color="auto"/>
            <w:right w:val="none" w:sz="0" w:space="0" w:color="auto"/>
          </w:divBdr>
        </w:div>
        <w:div w:id="1154954348">
          <w:marLeft w:val="640"/>
          <w:marRight w:val="0"/>
          <w:marTop w:val="0"/>
          <w:marBottom w:val="0"/>
          <w:divBdr>
            <w:top w:val="none" w:sz="0" w:space="0" w:color="auto"/>
            <w:left w:val="none" w:sz="0" w:space="0" w:color="auto"/>
            <w:bottom w:val="none" w:sz="0" w:space="0" w:color="auto"/>
            <w:right w:val="none" w:sz="0" w:space="0" w:color="auto"/>
          </w:divBdr>
        </w:div>
        <w:div w:id="437215780">
          <w:marLeft w:val="640"/>
          <w:marRight w:val="0"/>
          <w:marTop w:val="0"/>
          <w:marBottom w:val="0"/>
          <w:divBdr>
            <w:top w:val="none" w:sz="0" w:space="0" w:color="auto"/>
            <w:left w:val="none" w:sz="0" w:space="0" w:color="auto"/>
            <w:bottom w:val="none" w:sz="0" w:space="0" w:color="auto"/>
            <w:right w:val="none" w:sz="0" w:space="0" w:color="auto"/>
          </w:divBdr>
        </w:div>
        <w:div w:id="337346007">
          <w:marLeft w:val="640"/>
          <w:marRight w:val="0"/>
          <w:marTop w:val="0"/>
          <w:marBottom w:val="0"/>
          <w:divBdr>
            <w:top w:val="none" w:sz="0" w:space="0" w:color="auto"/>
            <w:left w:val="none" w:sz="0" w:space="0" w:color="auto"/>
            <w:bottom w:val="none" w:sz="0" w:space="0" w:color="auto"/>
            <w:right w:val="none" w:sz="0" w:space="0" w:color="auto"/>
          </w:divBdr>
        </w:div>
        <w:div w:id="1005136365">
          <w:marLeft w:val="640"/>
          <w:marRight w:val="0"/>
          <w:marTop w:val="0"/>
          <w:marBottom w:val="0"/>
          <w:divBdr>
            <w:top w:val="none" w:sz="0" w:space="0" w:color="auto"/>
            <w:left w:val="none" w:sz="0" w:space="0" w:color="auto"/>
            <w:bottom w:val="none" w:sz="0" w:space="0" w:color="auto"/>
            <w:right w:val="none" w:sz="0" w:space="0" w:color="auto"/>
          </w:divBdr>
        </w:div>
        <w:div w:id="1866942482">
          <w:marLeft w:val="640"/>
          <w:marRight w:val="0"/>
          <w:marTop w:val="0"/>
          <w:marBottom w:val="0"/>
          <w:divBdr>
            <w:top w:val="none" w:sz="0" w:space="0" w:color="auto"/>
            <w:left w:val="none" w:sz="0" w:space="0" w:color="auto"/>
            <w:bottom w:val="none" w:sz="0" w:space="0" w:color="auto"/>
            <w:right w:val="none" w:sz="0" w:space="0" w:color="auto"/>
          </w:divBdr>
        </w:div>
        <w:div w:id="1838379861">
          <w:marLeft w:val="640"/>
          <w:marRight w:val="0"/>
          <w:marTop w:val="0"/>
          <w:marBottom w:val="0"/>
          <w:divBdr>
            <w:top w:val="none" w:sz="0" w:space="0" w:color="auto"/>
            <w:left w:val="none" w:sz="0" w:space="0" w:color="auto"/>
            <w:bottom w:val="none" w:sz="0" w:space="0" w:color="auto"/>
            <w:right w:val="none" w:sz="0" w:space="0" w:color="auto"/>
          </w:divBdr>
        </w:div>
        <w:div w:id="577597379">
          <w:marLeft w:val="640"/>
          <w:marRight w:val="0"/>
          <w:marTop w:val="0"/>
          <w:marBottom w:val="0"/>
          <w:divBdr>
            <w:top w:val="none" w:sz="0" w:space="0" w:color="auto"/>
            <w:left w:val="none" w:sz="0" w:space="0" w:color="auto"/>
            <w:bottom w:val="none" w:sz="0" w:space="0" w:color="auto"/>
            <w:right w:val="none" w:sz="0" w:space="0" w:color="auto"/>
          </w:divBdr>
        </w:div>
        <w:div w:id="766734907">
          <w:marLeft w:val="640"/>
          <w:marRight w:val="0"/>
          <w:marTop w:val="0"/>
          <w:marBottom w:val="0"/>
          <w:divBdr>
            <w:top w:val="none" w:sz="0" w:space="0" w:color="auto"/>
            <w:left w:val="none" w:sz="0" w:space="0" w:color="auto"/>
            <w:bottom w:val="none" w:sz="0" w:space="0" w:color="auto"/>
            <w:right w:val="none" w:sz="0" w:space="0" w:color="auto"/>
          </w:divBdr>
        </w:div>
        <w:div w:id="1800755322">
          <w:marLeft w:val="640"/>
          <w:marRight w:val="0"/>
          <w:marTop w:val="0"/>
          <w:marBottom w:val="0"/>
          <w:divBdr>
            <w:top w:val="none" w:sz="0" w:space="0" w:color="auto"/>
            <w:left w:val="none" w:sz="0" w:space="0" w:color="auto"/>
            <w:bottom w:val="none" w:sz="0" w:space="0" w:color="auto"/>
            <w:right w:val="none" w:sz="0" w:space="0" w:color="auto"/>
          </w:divBdr>
        </w:div>
        <w:div w:id="1675104880">
          <w:marLeft w:val="640"/>
          <w:marRight w:val="0"/>
          <w:marTop w:val="0"/>
          <w:marBottom w:val="0"/>
          <w:divBdr>
            <w:top w:val="none" w:sz="0" w:space="0" w:color="auto"/>
            <w:left w:val="none" w:sz="0" w:space="0" w:color="auto"/>
            <w:bottom w:val="none" w:sz="0" w:space="0" w:color="auto"/>
            <w:right w:val="none" w:sz="0" w:space="0" w:color="auto"/>
          </w:divBdr>
        </w:div>
        <w:div w:id="1456874099">
          <w:marLeft w:val="640"/>
          <w:marRight w:val="0"/>
          <w:marTop w:val="0"/>
          <w:marBottom w:val="0"/>
          <w:divBdr>
            <w:top w:val="none" w:sz="0" w:space="0" w:color="auto"/>
            <w:left w:val="none" w:sz="0" w:space="0" w:color="auto"/>
            <w:bottom w:val="none" w:sz="0" w:space="0" w:color="auto"/>
            <w:right w:val="none" w:sz="0" w:space="0" w:color="auto"/>
          </w:divBdr>
        </w:div>
        <w:div w:id="413362756">
          <w:marLeft w:val="640"/>
          <w:marRight w:val="0"/>
          <w:marTop w:val="0"/>
          <w:marBottom w:val="0"/>
          <w:divBdr>
            <w:top w:val="none" w:sz="0" w:space="0" w:color="auto"/>
            <w:left w:val="none" w:sz="0" w:space="0" w:color="auto"/>
            <w:bottom w:val="none" w:sz="0" w:space="0" w:color="auto"/>
            <w:right w:val="none" w:sz="0" w:space="0" w:color="auto"/>
          </w:divBdr>
        </w:div>
        <w:div w:id="1505362277">
          <w:marLeft w:val="640"/>
          <w:marRight w:val="0"/>
          <w:marTop w:val="0"/>
          <w:marBottom w:val="0"/>
          <w:divBdr>
            <w:top w:val="none" w:sz="0" w:space="0" w:color="auto"/>
            <w:left w:val="none" w:sz="0" w:space="0" w:color="auto"/>
            <w:bottom w:val="none" w:sz="0" w:space="0" w:color="auto"/>
            <w:right w:val="none" w:sz="0" w:space="0" w:color="auto"/>
          </w:divBdr>
        </w:div>
        <w:div w:id="93331296">
          <w:marLeft w:val="640"/>
          <w:marRight w:val="0"/>
          <w:marTop w:val="0"/>
          <w:marBottom w:val="0"/>
          <w:divBdr>
            <w:top w:val="none" w:sz="0" w:space="0" w:color="auto"/>
            <w:left w:val="none" w:sz="0" w:space="0" w:color="auto"/>
            <w:bottom w:val="none" w:sz="0" w:space="0" w:color="auto"/>
            <w:right w:val="none" w:sz="0" w:space="0" w:color="auto"/>
          </w:divBdr>
        </w:div>
        <w:div w:id="808792167">
          <w:marLeft w:val="640"/>
          <w:marRight w:val="0"/>
          <w:marTop w:val="0"/>
          <w:marBottom w:val="0"/>
          <w:divBdr>
            <w:top w:val="none" w:sz="0" w:space="0" w:color="auto"/>
            <w:left w:val="none" w:sz="0" w:space="0" w:color="auto"/>
            <w:bottom w:val="none" w:sz="0" w:space="0" w:color="auto"/>
            <w:right w:val="none" w:sz="0" w:space="0" w:color="auto"/>
          </w:divBdr>
        </w:div>
        <w:div w:id="1676032066">
          <w:marLeft w:val="640"/>
          <w:marRight w:val="0"/>
          <w:marTop w:val="0"/>
          <w:marBottom w:val="0"/>
          <w:divBdr>
            <w:top w:val="none" w:sz="0" w:space="0" w:color="auto"/>
            <w:left w:val="none" w:sz="0" w:space="0" w:color="auto"/>
            <w:bottom w:val="none" w:sz="0" w:space="0" w:color="auto"/>
            <w:right w:val="none" w:sz="0" w:space="0" w:color="auto"/>
          </w:divBdr>
        </w:div>
        <w:div w:id="1702894249">
          <w:marLeft w:val="640"/>
          <w:marRight w:val="0"/>
          <w:marTop w:val="0"/>
          <w:marBottom w:val="0"/>
          <w:divBdr>
            <w:top w:val="none" w:sz="0" w:space="0" w:color="auto"/>
            <w:left w:val="none" w:sz="0" w:space="0" w:color="auto"/>
            <w:bottom w:val="none" w:sz="0" w:space="0" w:color="auto"/>
            <w:right w:val="none" w:sz="0" w:space="0" w:color="auto"/>
          </w:divBdr>
        </w:div>
        <w:div w:id="1122922448">
          <w:marLeft w:val="640"/>
          <w:marRight w:val="0"/>
          <w:marTop w:val="0"/>
          <w:marBottom w:val="0"/>
          <w:divBdr>
            <w:top w:val="none" w:sz="0" w:space="0" w:color="auto"/>
            <w:left w:val="none" w:sz="0" w:space="0" w:color="auto"/>
            <w:bottom w:val="none" w:sz="0" w:space="0" w:color="auto"/>
            <w:right w:val="none" w:sz="0" w:space="0" w:color="auto"/>
          </w:divBdr>
        </w:div>
        <w:div w:id="870730108">
          <w:marLeft w:val="640"/>
          <w:marRight w:val="0"/>
          <w:marTop w:val="0"/>
          <w:marBottom w:val="0"/>
          <w:divBdr>
            <w:top w:val="none" w:sz="0" w:space="0" w:color="auto"/>
            <w:left w:val="none" w:sz="0" w:space="0" w:color="auto"/>
            <w:bottom w:val="none" w:sz="0" w:space="0" w:color="auto"/>
            <w:right w:val="none" w:sz="0" w:space="0" w:color="auto"/>
          </w:divBdr>
        </w:div>
        <w:div w:id="640623726">
          <w:marLeft w:val="640"/>
          <w:marRight w:val="0"/>
          <w:marTop w:val="0"/>
          <w:marBottom w:val="0"/>
          <w:divBdr>
            <w:top w:val="none" w:sz="0" w:space="0" w:color="auto"/>
            <w:left w:val="none" w:sz="0" w:space="0" w:color="auto"/>
            <w:bottom w:val="none" w:sz="0" w:space="0" w:color="auto"/>
            <w:right w:val="none" w:sz="0" w:space="0" w:color="auto"/>
          </w:divBdr>
        </w:div>
        <w:div w:id="345013146">
          <w:marLeft w:val="640"/>
          <w:marRight w:val="0"/>
          <w:marTop w:val="0"/>
          <w:marBottom w:val="0"/>
          <w:divBdr>
            <w:top w:val="none" w:sz="0" w:space="0" w:color="auto"/>
            <w:left w:val="none" w:sz="0" w:space="0" w:color="auto"/>
            <w:bottom w:val="none" w:sz="0" w:space="0" w:color="auto"/>
            <w:right w:val="none" w:sz="0" w:space="0" w:color="auto"/>
          </w:divBdr>
        </w:div>
        <w:div w:id="1842239249">
          <w:marLeft w:val="640"/>
          <w:marRight w:val="0"/>
          <w:marTop w:val="0"/>
          <w:marBottom w:val="0"/>
          <w:divBdr>
            <w:top w:val="none" w:sz="0" w:space="0" w:color="auto"/>
            <w:left w:val="none" w:sz="0" w:space="0" w:color="auto"/>
            <w:bottom w:val="none" w:sz="0" w:space="0" w:color="auto"/>
            <w:right w:val="none" w:sz="0" w:space="0" w:color="auto"/>
          </w:divBdr>
        </w:div>
        <w:div w:id="1154763929">
          <w:marLeft w:val="640"/>
          <w:marRight w:val="0"/>
          <w:marTop w:val="0"/>
          <w:marBottom w:val="0"/>
          <w:divBdr>
            <w:top w:val="none" w:sz="0" w:space="0" w:color="auto"/>
            <w:left w:val="none" w:sz="0" w:space="0" w:color="auto"/>
            <w:bottom w:val="none" w:sz="0" w:space="0" w:color="auto"/>
            <w:right w:val="none" w:sz="0" w:space="0" w:color="auto"/>
          </w:divBdr>
        </w:div>
        <w:div w:id="972752655">
          <w:marLeft w:val="640"/>
          <w:marRight w:val="0"/>
          <w:marTop w:val="0"/>
          <w:marBottom w:val="0"/>
          <w:divBdr>
            <w:top w:val="none" w:sz="0" w:space="0" w:color="auto"/>
            <w:left w:val="none" w:sz="0" w:space="0" w:color="auto"/>
            <w:bottom w:val="none" w:sz="0" w:space="0" w:color="auto"/>
            <w:right w:val="none" w:sz="0" w:space="0" w:color="auto"/>
          </w:divBdr>
        </w:div>
        <w:div w:id="1469009065">
          <w:marLeft w:val="640"/>
          <w:marRight w:val="0"/>
          <w:marTop w:val="0"/>
          <w:marBottom w:val="0"/>
          <w:divBdr>
            <w:top w:val="none" w:sz="0" w:space="0" w:color="auto"/>
            <w:left w:val="none" w:sz="0" w:space="0" w:color="auto"/>
            <w:bottom w:val="none" w:sz="0" w:space="0" w:color="auto"/>
            <w:right w:val="none" w:sz="0" w:space="0" w:color="auto"/>
          </w:divBdr>
        </w:div>
        <w:div w:id="407456868">
          <w:marLeft w:val="640"/>
          <w:marRight w:val="0"/>
          <w:marTop w:val="0"/>
          <w:marBottom w:val="0"/>
          <w:divBdr>
            <w:top w:val="none" w:sz="0" w:space="0" w:color="auto"/>
            <w:left w:val="none" w:sz="0" w:space="0" w:color="auto"/>
            <w:bottom w:val="none" w:sz="0" w:space="0" w:color="auto"/>
            <w:right w:val="none" w:sz="0" w:space="0" w:color="auto"/>
          </w:divBdr>
        </w:div>
        <w:div w:id="1032264510">
          <w:marLeft w:val="640"/>
          <w:marRight w:val="0"/>
          <w:marTop w:val="0"/>
          <w:marBottom w:val="0"/>
          <w:divBdr>
            <w:top w:val="none" w:sz="0" w:space="0" w:color="auto"/>
            <w:left w:val="none" w:sz="0" w:space="0" w:color="auto"/>
            <w:bottom w:val="none" w:sz="0" w:space="0" w:color="auto"/>
            <w:right w:val="none" w:sz="0" w:space="0" w:color="auto"/>
          </w:divBdr>
        </w:div>
        <w:div w:id="1017543482">
          <w:marLeft w:val="640"/>
          <w:marRight w:val="0"/>
          <w:marTop w:val="0"/>
          <w:marBottom w:val="0"/>
          <w:divBdr>
            <w:top w:val="none" w:sz="0" w:space="0" w:color="auto"/>
            <w:left w:val="none" w:sz="0" w:space="0" w:color="auto"/>
            <w:bottom w:val="none" w:sz="0" w:space="0" w:color="auto"/>
            <w:right w:val="none" w:sz="0" w:space="0" w:color="auto"/>
          </w:divBdr>
        </w:div>
        <w:div w:id="173499847">
          <w:marLeft w:val="640"/>
          <w:marRight w:val="0"/>
          <w:marTop w:val="0"/>
          <w:marBottom w:val="0"/>
          <w:divBdr>
            <w:top w:val="none" w:sz="0" w:space="0" w:color="auto"/>
            <w:left w:val="none" w:sz="0" w:space="0" w:color="auto"/>
            <w:bottom w:val="none" w:sz="0" w:space="0" w:color="auto"/>
            <w:right w:val="none" w:sz="0" w:space="0" w:color="auto"/>
          </w:divBdr>
        </w:div>
        <w:div w:id="660431861">
          <w:marLeft w:val="640"/>
          <w:marRight w:val="0"/>
          <w:marTop w:val="0"/>
          <w:marBottom w:val="0"/>
          <w:divBdr>
            <w:top w:val="none" w:sz="0" w:space="0" w:color="auto"/>
            <w:left w:val="none" w:sz="0" w:space="0" w:color="auto"/>
            <w:bottom w:val="none" w:sz="0" w:space="0" w:color="auto"/>
            <w:right w:val="none" w:sz="0" w:space="0" w:color="auto"/>
          </w:divBdr>
        </w:div>
        <w:div w:id="1122456103">
          <w:marLeft w:val="640"/>
          <w:marRight w:val="0"/>
          <w:marTop w:val="0"/>
          <w:marBottom w:val="0"/>
          <w:divBdr>
            <w:top w:val="none" w:sz="0" w:space="0" w:color="auto"/>
            <w:left w:val="none" w:sz="0" w:space="0" w:color="auto"/>
            <w:bottom w:val="none" w:sz="0" w:space="0" w:color="auto"/>
            <w:right w:val="none" w:sz="0" w:space="0" w:color="auto"/>
          </w:divBdr>
        </w:div>
        <w:div w:id="1044721547">
          <w:marLeft w:val="640"/>
          <w:marRight w:val="0"/>
          <w:marTop w:val="0"/>
          <w:marBottom w:val="0"/>
          <w:divBdr>
            <w:top w:val="none" w:sz="0" w:space="0" w:color="auto"/>
            <w:left w:val="none" w:sz="0" w:space="0" w:color="auto"/>
            <w:bottom w:val="none" w:sz="0" w:space="0" w:color="auto"/>
            <w:right w:val="none" w:sz="0" w:space="0" w:color="auto"/>
          </w:divBdr>
        </w:div>
        <w:div w:id="11498311">
          <w:marLeft w:val="640"/>
          <w:marRight w:val="0"/>
          <w:marTop w:val="0"/>
          <w:marBottom w:val="0"/>
          <w:divBdr>
            <w:top w:val="none" w:sz="0" w:space="0" w:color="auto"/>
            <w:left w:val="none" w:sz="0" w:space="0" w:color="auto"/>
            <w:bottom w:val="none" w:sz="0" w:space="0" w:color="auto"/>
            <w:right w:val="none" w:sz="0" w:space="0" w:color="auto"/>
          </w:divBdr>
        </w:div>
        <w:div w:id="360907999">
          <w:marLeft w:val="640"/>
          <w:marRight w:val="0"/>
          <w:marTop w:val="0"/>
          <w:marBottom w:val="0"/>
          <w:divBdr>
            <w:top w:val="none" w:sz="0" w:space="0" w:color="auto"/>
            <w:left w:val="none" w:sz="0" w:space="0" w:color="auto"/>
            <w:bottom w:val="none" w:sz="0" w:space="0" w:color="auto"/>
            <w:right w:val="none" w:sz="0" w:space="0" w:color="auto"/>
          </w:divBdr>
        </w:div>
        <w:div w:id="1758675861">
          <w:marLeft w:val="640"/>
          <w:marRight w:val="0"/>
          <w:marTop w:val="0"/>
          <w:marBottom w:val="0"/>
          <w:divBdr>
            <w:top w:val="none" w:sz="0" w:space="0" w:color="auto"/>
            <w:left w:val="none" w:sz="0" w:space="0" w:color="auto"/>
            <w:bottom w:val="none" w:sz="0" w:space="0" w:color="auto"/>
            <w:right w:val="none" w:sz="0" w:space="0" w:color="auto"/>
          </w:divBdr>
        </w:div>
        <w:div w:id="914358468">
          <w:marLeft w:val="640"/>
          <w:marRight w:val="0"/>
          <w:marTop w:val="0"/>
          <w:marBottom w:val="0"/>
          <w:divBdr>
            <w:top w:val="none" w:sz="0" w:space="0" w:color="auto"/>
            <w:left w:val="none" w:sz="0" w:space="0" w:color="auto"/>
            <w:bottom w:val="none" w:sz="0" w:space="0" w:color="auto"/>
            <w:right w:val="none" w:sz="0" w:space="0" w:color="auto"/>
          </w:divBdr>
        </w:div>
        <w:div w:id="1728410386">
          <w:marLeft w:val="640"/>
          <w:marRight w:val="0"/>
          <w:marTop w:val="0"/>
          <w:marBottom w:val="0"/>
          <w:divBdr>
            <w:top w:val="none" w:sz="0" w:space="0" w:color="auto"/>
            <w:left w:val="none" w:sz="0" w:space="0" w:color="auto"/>
            <w:bottom w:val="none" w:sz="0" w:space="0" w:color="auto"/>
            <w:right w:val="none" w:sz="0" w:space="0" w:color="auto"/>
          </w:divBdr>
        </w:div>
        <w:div w:id="348718341">
          <w:marLeft w:val="640"/>
          <w:marRight w:val="0"/>
          <w:marTop w:val="0"/>
          <w:marBottom w:val="0"/>
          <w:divBdr>
            <w:top w:val="none" w:sz="0" w:space="0" w:color="auto"/>
            <w:left w:val="none" w:sz="0" w:space="0" w:color="auto"/>
            <w:bottom w:val="none" w:sz="0" w:space="0" w:color="auto"/>
            <w:right w:val="none" w:sz="0" w:space="0" w:color="auto"/>
          </w:divBdr>
        </w:div>
        <w:div w:id="253756484">
          <w:marLeft w:val="640"/>
          <w:marRight w:val="0"/>
          <w:marTop w:val="0"/>
          <w:marBottom w:val="0"/>
          <w:divBdr>
            <w:top w:val="none" w:sz="0" w:space="0" w:color="auto"/>
            <w:left w:val="none" w:sz="0" w:space="0" w:color="auto"/>
            <w:bottom w:val="none" w:sz="0" w:space="0" w:color="auto"/>
            <w:right w:val="none" w:sz="0" w:space="0" w:color="auto"/>
          </w:divBdr>
        </w:div>
        <w:div w:id="1034380498">
          <w:marLeft w:val="640"/>
          <w:marRight w:val="0"/>
          <w:marTop w:val="0"/>
          <w:marBottom w:val="0"/>
          <w:divBdr>
            <w:top w:val="none" w:sz="0" w:space="0" w:color="auto"/>
            <w:left w:val="none" w:sz="0" w:space="0" w:color="auto"/>
            <w:bottom w:val="none" w:sz="0" w:space="0" w:color="auto"/>
            <w:right w:val="none" w:sz="0" w:space="0" w:color="auto"/>
          </w:divBdr>
        </w:div>
        <w:div w:id="1829593218">
          <w:marLeft w:val="640"/>
          <w:marRight w:val="0"/>
          <w:marTop w:val="0"/>
          <w:marBottom w:val="0"/>
          <w:divBdr>
            <w:top w:val="none" w:sz="0" w:space="0" w:color="auto"/>
            <w:left w:val="none" w:sz="0" w:space="0" w:color="auto"/>
            <w:bottom w:val="none" w:sz="0" w:space="0" w:color="auto"/>
            <w:right w:val="none" w:sz="0" w:space="0" w:color="auto"/>
          </w:divBdr>
        </w:div>
        <w:div w:id="149101874">
          <w:marLeft w:val="640"/>
          <w:marRight w:val="0"/>
          <w:marTop w:val="0"/>
          <w:marBottom w:val="0"/>
          <w:divBdr>
            <w:top w:val="none" w:sz="0" w:space="0" w:color="auto"/>
            <w:left w:val="none" w:sz="0" w:space="0" w:color="auto"/>
            <w:bottom w:val="none" w:sz="0" w:space="0" w:color="auto"/>
            <w:right w:val="none" w:sz="0" w:space="0" w:color="auto"/>
          </w:divBdr>
        </w:div>
        <w:div w:id="249581373">
          <w:marLeft w:val="640"/>
          <w:marRight w:val="0"/>
          <w:marTop w:val="0"/>
          <w:marBottom w:val="0"/>
          <w:divBdr>
            <w:top w:val="none" w:sz="0" w:space="0" w:color="auto"/>
            <w:left w:val="none" w:sz="0" w:space="0" w:color="auto"/>
            <w:bottom w:val="none" w:sz="0" w:space="0" w:color="auto"/>
            <w:right w:val="none" w:sz="0" w:space="0" w:color="auto"/>
          </w:divBdr>
        </w:div>
        <w:div w:id="1716083986">
          <w:marLeft w:val="640"/>
          <w:marRight w:val="0"/>
          <w:marTop w:val="0"/>
          <w:marBottom w:val="0"/>
          <w:divBdr>
            <w:top w:val="none" w:sz="0" w:space="0" w:color="auto"/>
            <w:left w:val="none" w:sz="0" w:space="0" w:color="auto"/>
            <w:bottom w:val="none" w:sz="0" w:space="0" w:color="auto"/>
            <w:right w:val="none" w:sz="0" w:space="0" w:color="auto"/>
          </w:divBdr>
        </w:div>
        <w:div w:id="404499058">
          <w:marLeft w:val="640"/>
          <w:marRight w:val="0"/>
          <w:marTop w:val="0"/>
          <w:marBottom w:val="0"/>
          <w:divBdr>
            <w:top w:val="none" w:sz="0" w:space="0" w:color="auto"/>
            <w:left w:val="none" w:sz="0" w:space="0" w:color="auto"/>
            <w:bottom w:val="none" w:sz="0" w:space="0" w:color="auto"/>
            <w:right w:val="none" w:sz="0" w:space="0" w:color="auto"/>
          </w:divBdr>
        </w:div>
        <w:div w:id="2097941002">
          <w:marLeft w:val="640"/>
          <w:marRight w:val="0"/>
          <w:marTop w:val="0"/>
          <w:marBottom w:val="0"/>
          <w:divBdr>
            <w:top w:val="none" w:sz="0" w:space="0" w:color="auto"/>
            <w:left w:val="none" w:sz="0" w:space="0" w:color="auto"/>
            <w:bottom w:val="none" w:sz="0" w:space="0" w:color="auto"/>
            <w:right w:val="none" w:sz="0" w:space="0" w:color="auto"/>
          </w:divBdr>
        </w:div>
        <w:div w:id="888608019">
          <w:marLeft w:val="640"/>
          <w:marRight w:val="0"/>
          <w:marTop w:val="0"/>
          <w:marBottom w:val="0"/>
          <w:divBdr>
            <w:top w:val="none" w:sz="0" w:space="0" w:color="auto"/>
            <w:left w:val="none" w:sz="0" w:space="0" w:color="auto"/>
            <w:bottom w:val="none" w:sz="0" w:space="0" w:color="auto"/>
            <w:right w:val="none" w:sz="0" w:space="0" w:color="auto"/>
          </w:divBdr>
        </w:div>
        <w:div w:id="2084911136">
          <w:marLeft w:val="640"/>
          <w:marRight w:val="0"/>
          <w:marTop w:val="0"/>
          <w:marBottom w:val="0"/>
          <w:divBdr>
            <w:top w:val="none" w:sz="0" w:space="0" w:color="auto"/>
            <w:left w:val="none" w:sz="0" w:space="0" w:color="auto"/>
            <w:bottom w:val="none" w:sz="0" w:space="0" w:color="auto"/>
            <w:right w:val="none" w:sz="0" w:space="0" w:color="auto"/>
          </w:divBdr>
        </w:div>
        <w:div w:id="1255749622">
          <w:marLeft w:val="640"/>
          <w:marRight w:val="0"/>
          <w:marTop w:val="0"/>
          <w:marBottom w:val="0"/>
          <w:divBdr>
            <w:top w:val="none" w:sz="0" w:space="0" w:color="auto"/>
            <w:left w:val="none" w:sz="0" w:space="0" w:color="auto"/>
            <w:bottom w:val="none" w:sz="0" w:space="0" w:color="auto"/>
            <w:right w:val="none" w:sz="0" w:space="0" w:color="auto"/>
          </w:divBdr>
        </w:div>
        <w:div w:id="1600749305">
          <w:marLeft w:val="640"/>
          <w:marRight w:val="0"/>
          <w:marTop w:val="0"/>
          <w:marBottom w:val="0"/>
          <w:divBdr>
            <w:top w:val="none" w:sz="0" w:space="0" w:color="auto"/>
            <w:left w:val="none" w:sz="0" w:space="0" w:color="auto"/>
            <w:bottom w:val="none" w:sz="0" w:space="0" w:color="auto"/>
            <w:right w:val="none" w:sz="0" w:space="0" w:color="auto"/>
          </w:divBdr>
        </w:div>
        <w:div w:id="1317222038">
          <w:marLeft w:val="640"/>
          <w:marRight w:val="0"/>
          <w:marTop w:val="0"/>
          <w:marBottom w:val="0"/>
          <w:divBdr>
            <w:top w:val="none" w:sz="0" w:space="0" w:color="auto"/>
            <w:left w:val="none" w:sz="0" w:space="0" w:color="auto"/>
            <w:bottom w:val="none" w:sz="0" w:space="0" w:color="auto"/>
            <w:right w:val="none" w:sz="0" w:space="0" w:color="auto"/>
          </w:divBdr>
        </w:div>
        <w:div w:id="530605958">
          <w:marLeft w:val="640"/>
          <w:marRight w:val="0"/>
          <w:marTop w:val="0"/>
          <w:marBottom w:val="0"/>
          <w:divBdr>
            <w:top w:val="none" w:sz="0" w:space="0" w:color="auto"/>
            <w:left w:val="none" w:sz="0" w:space="0" w:color="auto"/>
            <w:bottom w:val="none" w:sz="0" w:space="0" w:color="auto"/>
            <w:right w:val="none" w:sz="0" w:space="0" w:color="auto"/>
          </w:divBdr>
        </w:div>
        <w:div w:id="382485079">
          <w:marLeft w:val="640"/>
          <w:marRight w:val="0"/>
          <w:marTop w:val="0"/>
          <w:marBottom w:val="0"/>
          <w:divBdr>
            <w:top w:val="none" w:sz="0" w:space="0" w:color="auto"/>
            <w:left w:val="none" w:sz="0" w:space="0" w:color="auto"/>
            <w:bottom w:val="none" w:sz="0" w:space="0" w:color="auto"/>
            <w:right w:val="none" w:sz="0" w:space="0" w:color="auto"/>
          </w:divBdr>
        </w:div>
        <w:div w:id="206914188">
          <w:marLeft w:val="640"/>
          <w:marRight w:val="0"/>
          <w:marTop w:val="0"/>
          <w:marBottom w:val="0"/>
          <w:divBdr>
            <w:top w:val="none" w:sz="0" w:space="0" w:color="auto"/>
            <w:left w:val="none" w:sz="0" w:space="0" w:color="auto"/>
            <w:bottom w:val="none" w:sz="0" w:space="0" w:color="auto"/>
            <w:right w:val="none" w:sz="0" w:space="0" w:color="auto"/>
          </w:divBdr>
        </w:div>
        <w:div w:id="411238452">
          <w:marLeft w:val="640"/>
          <w:marRight w:val="0"/>
          <w:marTop w:val="0"/>
          <w:marBottom w:val="0"/>
          <w:divBdr>
            <w:top w:val="none" w:sz="0" w:space="0" w:color="auto"/>
            <w:left w:val="none" w:sz="0" w:space="0" w:color="auto"/>
            <w:bottom w:val="none" w:sz="0" w:space="0" w:color="auto"/>
            <w:right w:val="none" w:sz="0" w:space="0" w:color="auto"/>
          </w:divBdr>
        </w:div>
        <w:div w:id="1598251179">
          <w:marLeft w:val="640"/>
          <w:marRight w:val="0"/>
          <w:marTop w:val="0"/>
          <w:marBottom w:val="0"/>
          <w:divBdr>
            <w:top w:val="none" w:sz="0" w:space="0" w:color="auto"/>
            <w:left w:val="none" w:sz="0" w:space="0" w:color="auto"/>
            <w:bottom w:val="none" w:sz="0" w:space="0" w:color="auto"/>
            <w:right w:val="none" w:sz="0" w:space="0" w:color="auto"/>
          </w:divBdr>
        </w:div>
        <w:div w:id="879174399">
          <w:marLeft w:val="640"/>
          <w:marRight w:val="0"/>
          <w:marTop w:val="0"/>
          <w:marBottom w:val="0"/>
          <w:divBdr>
            <w:top w:val="none" w:sz="0" w:space="0" w:color="auto"/>
            <w:left w:val="none" w:sz="0" w:space="0" w:color="auto"/>
            <w:bottom w:val="none" w:sz="0" w:space="0" w:color="auto"/>
            <w:right w:val="none" w:sz="0" w:space="0" w:color="auto"/>
          </w:divBdr>
        </w:div>
        <w:div w:id="681981148">
          <w:marLeft w:val="640"/>
          <w:marRight w:val="0"/>
          <w:marTop w:val="0"/>
          <w:marBottom w:val="0"/>
          <w:divBdr>
            <w:top w:val="none" w:sz="0" w:space="0" w:color="auto"/>
            <w:left w:val="none" w:sz="0" w:space="0" w:color="auto"/>
            <w:bottom w:val="none" w:sz="0" w:space="0" w:color="auto"/>
            <w:right w:val="none" w:sz="0" w:space="0" w:color="auto"/>
          </w:divBdr>
        </w:div>
        <w:div w:id="1889798444">
          <w:marLeft w:val="640"/>
          <w:marRight w:val="0"/>
          <w:marTop w:val="0"/>
          <w:marBottom w:val="0"/>
          <w:divBdr>
            <w:top w:val="none" w:sz="0" w:space="0" w:color="auto"/>
            <w:left w:val="none" w:sz="0" w:space="0" w:color="auto"/>
            <w:bottom w:val="none" w:sz="0" w:space="0" w:color="auto"/>
            <w:right w:val="none" w:sz="0" w:space="0" w:color="auto"/>
          </w:divBdr>
        </w:div>
        <w:div w:id="1957326955">
          <w:marLeft w:val="640"/>
          <w:marRight w:val="0"/>
          <w:marTop w:val="0"/>
          <w:marBottom w:val="0"/>
          <w:divBdr>
            <w:top w:val="none" w:sz="0" w:space="0" w:color="auto"/>
            <w:left w:val="none" w:sz="0" w:space="0" w:color="auto"/>
            <w:bottom w:val="none" w:sz="0" w:space="0" w:color="auto"/>
            <w:right w:val="none" w:sz="0" w:space="0" w:color="auto"/>
          </w:divBdr>
        </w:div>
        <w:div w:id="1822958830">
          <w:marLeft w:val="640"/>
          <w:marRight w:val="0"/>
          <w:marTop w:val="0"/>
          <w:marBottom w:val="0"/>
          <w:divBdr>
            <w:top w:val="none" w:sz="0" w:space="0" w:color="auto"/>
            <w:left w:val="none" w:sz="0" w:space="0" w:color="auto"/>
            <w:bottom w:val="none" w:sz="0" w:space="0" w:color="auto"/>
            <w:right w:val="none" w:sz="0" w:space="0" w:color="auto"/>
          </w:divBdr>
        </w:div>
        <w:div w:id="1265502688">
          <w:marLeft w:val="640"/>
          <w:marRight w:val="0"/>
          <w:marTop w:val="0"/>
          <w:marBottom w:val="0"/>
          <w:divBdr>
            <w:top w:val="none" w:sz="0" w:space="0" w:color="auto"/>
            <w:left w:val="none" w:sz="0" w:space="0" w:color="auto"/>
            <w:bottom w:val="none" w:sz="0" w:space="0" w:color="auto"/>
            <w:right w:val="none" w:sz="0" w:space="0" w:color="auto"/>
          </w:divBdr>
        </w:div>
        <w:div w:id="1898129510">
          <w:marLeft w:val="640"/>
          <w:marRight w:val="0"/>
          <w:marTop w:val="0"/>
          <w:marBottom w:val="0"/>
          <w:divBdr>
            <w:top w:val="none" w:sz="0" w:space="0" w:color="auto"/>
            <w:left w:val="none" w:sz="0" w:space="0" w:color="auto"/>
            <w:bottom w:val="none" w:sz="0" w:space="0" w:color="auto"/>
            <w:right w:val="none" w:sz="0" w:space="0" w:color="auto"/>
          </w:divBdr>
        </w:div>
        <w:div w:id="1577932824">
          <w:marLeft w:val="640"/>
          <w:marRight w:val="0"/>
          <w:marTop w:val="0"/>
          <w:marBottom w:val="0"/>
          <w:divBdr>
            <w:top w:val="none" w:sz="0" w:space="0" w:color="auto"/>
            <w:left w:val="none" w:sz="0" w:space="0" w:color="auto"/>
            <w:bottom w:val="none" w:sz="0" w:space="0" w:color="auto"/>
            <w:right w:val="none" w:sz="0" w:space="0" w:color="auto"/>
          </w:divBdr>
        </w:div>
        <w:div w:id="805047841">
          <w:marLeft w:val="640"/>
          <w:marRight w:val="0"/>
          <w:marTop w:val="0"/>
          <w:marBottom w:val="0"/>
          <w:divBdr>
            <w:top w:val="none" w:sz="0" w:space="0" w:color="auto"/>
            <w:left w:val="none" w:sz="0" w:space="0" w:color="auto"/>
            <w:bottom w:val="none" w:sz="0" w:space="0" w:color="auto"/>
            <w:right w:val="none" w:sz="0" w:space="0" w:color="auto"/>
          </w:divBdr>
        </w:div>
        <w:div w:id="414283624">
          <w:marLeft w:val="640"/>
          <w:marRight w:val="0"/>
          <w:marTop w:val="0"/>
          <w:marBottom w:val="0"/>
          <w:divBdr>
            <w:top w:val="none" w:sz="0" w:space="0" w:color="auto"/>
            <w:left w:val="none" w:sz="0" w:space="0" w:color="auto"/>
            <w:bottom w:val="none" w:sz="0" w:space="0" w:color="auto"/>
            <w:right w:val="none" w:sz="0" w:space="0" w:color="auto"/>
          </w:divBdr>
        </w:div>
        <w:div w:id="255134793">
          <w:marLeft w:val="640"/>
          <w:marRight w:val="0"/>
          <w:marTop w:val="0"/>
          <w:marBottom w:val="0"/>
          <w:divBdr>
            <w:top w:val="none" w:sz="0" w:space="0" w:color="auto"/>
            <w:left w:val="none" w:sz="0" w:space="0" w:color="auto"/>
            <w:bottom w:val="none" w:sz="0" w:space="0" w:color="auto"/>
            <w:right w:val="none" w:sz="0" w:space="0" w:color="auto"/>
          </w:divBdr>
        </w:div>
      </w:divsChild>
    </w:div>
    <w:div w:id="1523325485">
      <w:bodyDiv w:val="1"/>
      <w:marLeft w:val="0"/>
      <w:marRight w:val="0"/>
      <w:marTop w:val="0"/>
      <w:marBottom w:val="0"/>
      <w:divBdr>
        <w:top w:val="none" w:sz="0" w:space="0" w:color="auto"/>
        <w:left w:val="none" w:sz="0" w:space="0" w:color="auto"/>
        <w:bottom w:val="none" w:sz="0" w:space="0" w:color="auto"/>
        <w:right w:val="none" w:sz="0" w:space="0" w:color="auto"/>
      </w:divBdr>
      <w:divsChild>
        <w:div w:id="334966378">
          <w:marLeft w:val="640"/>
          <w:marRight w:val="0"/>
          <w:marTop w:val="0"/>
          <w:marBottom w:val="0"/>
          <w:divBdr>
            <w:top w:val="none" w:sz="0" w:space="0" w:color="auto"/>
            <w:left w:val="none" w:sz="0" w:space="0" w:color="auto"/>
            <w:bottom w:val="none" w:sz="0" w:space="0" w:color="auto"/>
            <w:right w:val="none" w:sz="0" w:space="0" w:color="auto"/>
          </w:divBdr>
        </w:div>
        <w:div w:id="457646761">
          <w:marLeft w:val="640"/>
          <w:marRight w:val="0"/>
          <w:marTop w:val="0"/>
          <w:marBottom w:val="0"/>
          <w:divBdr>
            <w:top w:val="none" w:sz="0" w:space="0" w:color="auto"/>
            <w:left w:val="none" w:sz="0" w:space="0" w:color="auto"/>
            <w:bottom w:val="none" w:sz="0" w:space="0" w:color="auto"/>
            <w:right w:val="none" w:sz="0" w:space="0" w:color="auto"/>
          </w:divBdr>
        </w:div>
        <w:div w:id="1231959547">
          <w:marLeft w:val="640"/>
          <w:marRight w:val="0"/>
          <w:marTop w:val="0"/>
          <w:marBottom w:val="0"/>
          <w:divBdr>
            <w:top w:val="none" w:sz="0" w:space="0" w:color="auto"/>
            <w:left w:val="none" w:sz="0" w:space="0" w:color="auto"/>
            <w:bottom w:val="none" w:sz="0" w:space="0" w:color="auto"/>
            <w:right w:val="none" w:sz="0" w:space="0" w:color="auto"/>
          </w:divBdr>
        </w:div>
        <w:div w:id="83502764">
          <w:marLeft w:val="640"/>
          <w:marRight w:val="0"/>
          <w:marTop w:val="0"/>
          <w:marBottom w:val="0"/>
          <w:divBdr>
            <w:top w:val="none" w:sz="0" w:space="0" w:color="auto"/>
            <w:left w:val="none" w:sz="0" w:space="0" w:color="auto"/>
            <w:bottom w:val="none" w:sz="0" w:space="0" w:color="auto"/>
            <w:right w:val="none" w:sz="0" w:space="0" w:color="auto"/>
          </w:divBdr>
        </w:div>
        <w:div w:id="424352408">
          <w:marLeft w:val="640"/>
          <w:marRight w:val="0"/>
          <w:marTop w:val="0"/>
          <w:marBottom w:val="0"/>
          <w:divBdr>
            <w:top w:val="none" w:sz="0" w:space="0" w:color="auto"/>
            <w:left w:val="none" w:sz="0" w:space="0" w:color="auto"/>
            <w:bottom w:val="none" w:sz="0" w:space="0" w:color="auto"/>
            <w:right w:val="none" w:sz="0" w:space="0" w:color="auto"/>
          </w:divBdr>
        </w:div>
        <w:div w:id="1263994148">
          <w:marLeft w:val="640"/>
          <w:marRight w:val="0"/>
          <w:marTop w:val="0"/>
          <w:marBottom w:val="0"/>
          <w:divBdr>
            <w:top w:val="none" w:sz="0" w:space="0" w:color="auto"/>
            <w:left w:val="none" w:sz="0" w:space="0" w:color="auto"/>
            <w:bottom w:val="none" w:sz="0" w:space="0" w:color="auto"/>
            <w:right w:val="none" w:sz="0" w:space="0" w:color="auto"/>
          </w:divBdr>
        </w:div>
        <w:div w:id="1268849724">
          <w:marLeft w:val="640"/>
          <w:marRight w:val="0"/>
          <w:marTop w:val="0"/>
          <w:marBottom w:val="0"/>
          <w:divBdr>
            <w:top w:val="none" w:sz="0" w:space="0" w:color="auto"/>
            <w:left w:val="none" w:sz="0" w:space="0" w:color="auto"/>
            <w:bottom w:val="none" w:sz="0" w:space="0" w:color="auto"/>
            <w:right w:val="none" w:sz="0" w:space="0" w:color="auto"/>
          </w:divBdr>
        </w:div>
        <w:div w:id="1266572676">
          <w:marLeft w:val="640"/>
          <w:marRight w:val="0"/>
          <w:marTop w:val="0"/>
          <w:marBottom w:val="0"/>
          <w:divBdr>
            <w:top w:val="none" w:sz="0" w:space="0" w:color="auto"/>
            <w:left w:val="none" w:sz="0" w:space="0" w:color="auto"/>
            <w:bottom w:val="none" w:sz="0" w:space="0" w:color="auto"/>
            <w:right w:val="none" w:sz="0" w:space="0" w:color="auto"/>
          </w:divBdr>
        </w:div>
        <w:div w:id="612133409">
          <w:marLeft w:val="640"/>
          <w:marRight w:val="0"/>
          <w:marTop w:val="0"/>
          <w:marBottom w:val="0"/>
          <w:divBdr>
            <w:top w:val="none" w:sz="0" w:space="0" w:color="auto"/>
            <w:left w:val="none" w:sz="0" w:space="0" w:color="auto"/>
            <w:bottom w:val="none" w:sz="0" w:space="0" w:color="auto"/>
            <w:right w:val="none" w:sz="0" w:space="0" w:color="auto"/>
          </w:divBdr>
        </w:div>
        <w:div w:id="778598043">
          <w:marLeft w:val="640"/>
          <w:marRight w:val="0"/>
          <w:marTop w:val="0"/>
          <w:marBottom w:val="0"/>
          <w:divBdr>
            <w:top w:val="none" w:sz="0" w:space="0" w:color="auto"/>
            <w:left w:val="none" w:sz="0" w:space="0" w:color="auto"/>
            <w:bottom w:val="none" w:sz="0" w:space="0" w:color="auto"/>
            <w:right w:val="none" w:sz="0" w:space="0" w:color="auto"/>
          </w:divBdr>
        </w:div>
        <w:div w:id="1045563789">
          <w:marLeft w:val="640"/>
          <w:marRight w:val="0"/>
          <w:marTop w:val="0"/>
          <w:marBottom w:val="0"/>
          <w:divBdr>
            <w:top w:val="none" w:sz="0" w:space="0" w:color="auto"/>
            <w:left w:val="none" w:sz="0" w:space="0" w:color="auto"/>
            <w:bottom w:val="none" w:sz="0" w:space="0" w:color="auto"/>
            <w:right w:val="none" w:sz="0" w:space="0" w:color="auto"/>
          </w:divBdr>
        </w:div>
        <w:div w:id="2145156838">
          <w:marLeft w:val="640"/>
          <w:marRight w:val="0"/>
          <w:marTop w:val="0"/>
          <w:marBottom w:val="0"/>
          <w:divBdr>
            <w:top w:val="none" w:sz="0" w:space="0" w:color="auto"/>
            <w:left w:val="none" w:sz="0" w:space="0" w:color="auto"/>
            <w:bottom w:val="none" w:sz="0" w:space="0" w:color="auto"/>
            <w:right w:val="none" w:sz="0" w:space="0" w:color="auto"/>
          </w:divBdr>
        </w:div>
        <w:div w:id="1980185742">
          <w:marLeft w:val="640"/>
          <w:marRight w:val="0"/>
          <w:marTop w:val="0"/>
          <w:marBottom w:val="0"/>
          <w:divBdr>
            <w:top w:val="none" w:sz="0" w:space="0" w:color="auto"/>
            <w:left w:val="none" w:sz="0" w:space="0" w:color="auto"/>
            <w:bottom w:val="none" w:sz="0" w:space="0" w:color="auto"/>
            <w:right w:val="none" w:sz="0" w:space="0" w:color="auto"/>
          </w:divBdr>
        </w:div>
        <w:div w:id="907038660">
          <w:marLeft w:val="640"/>
          <w:marRight w:val="0"/>
          <w:marTop w:val="0"/>
          <w:marBottom w:val="0"/>
          <w:divBdr>
            <w:top w:val="none" w:sz="0" w:space="0" w:color="auto"/>
            <w:left w:val="none" w:sz="0" w:space="0" w:color="auto"/>
            <w:bottom w:val="none" w:sz="0" w:space="0" w:color="auto"/>
            <w:right w:val="none" w:sz="0" w:space="0" w:color="auto"/>
          </w:divBdr>
        </w:div>
        <w:div w:id="1110317279">
          <w:marLeft w:val="640"/>
          <w:marRight w:val="0"/>
          <w:marTop w:val="0"/>
          <w:marBottom w:val="0"/>
          <w:divBdr>
            <w:top w:val="none" w:sz="0" w:space="0" w:color="auto"/>
            <w:left w:val="none" w:sz="0" w:space="0" w:color="auto"/>
            <w:bottom w:val="none" w:sz="0" w:space="0" w:color="auto"/>
            <w:right w:val="none" w:sz="0" w:space="0" w:color="auto"/>
          </w:divBdr>
        </w:div>
        <w:div w:id="1077440973">
          <w:marLeft w:val="640"/>
          <w:marRight w:val="0"/>
          <w:marTop w:val="0"/>
          <w:marBottom w:val="0"/>
          <w:divBdr>
            <w:top w:val="none" w:sz="0" w:space="0" w:color="auto"/>
            <w:left w:val="none" w:sz="0" w:space="0" w:color="auto"/>
            <w:bottom w:val="none" w:sz="0" w:space="0" w:color="auto"/>
            <w:right w:val="none" w:sz="0" w:space="0" w:color="auto"/>
          </w:divBdr>
        </w:div>
        <w:div w:id="1841771105">
          <w:marLeft w:val="640"/>
          <w:marRight w:val="0"/>
          <w:marTop w:val="0"/>
          <w:marBottom w:val="0"/>
          <w:divBdr>
            <w:top w:val="none" w:sz="0" w:space="0" w:color="auto"/>
            <w:left w:val="none" w:sz="0" w:space="0" w:color="auto"/>
            <w:bottom w:val="none" w:sz="0" w:space="0" w:color="auto"/>
            <w:right w:val="none" w:sz="0" w:space="0" w:color="auto"/>
          </w:divBdr>
        </w:div>
        <w:div w:id="1203977243">
          <w:marLeft w:val="640"/>
          <w:marRight w:val="0"/>
          <w:marTop w:val="0"/>
          <w:marBottom w:val="0"/>
          <w:divBdr>
            <w:top w:val="none" w:sz="0" w:space="0" w:color="auto"/>
            <w:left w:val="none" w:sz="0" w:space="0" w:color="auto"/>
            <w:bottom w:val="none" w:sz="0" w:space="0" w:color="auto"/>
            <w:right w:val="none" w:sz="0" w:space="0" w:color="auto"/>
          </w:divBdr>
        </w:div>
        <w:div w:id="1886211054">
          <w:marLeft w:val="640"/>
          <w:marRight w:val="0"/>
          <w:marTop w:val="0"/>
          <w:marBottom w:val="0"/>
          <w:divBdr>
            <w:top w:val="none" w:sz="0" w:space="0" w:color="auto"/>
            <w:left w:val="none" w:sz="0" w:space="0" w:color="auto"/>
            <w:bottom w:val="none" w:sz="0" w:space="0" w:color="auto"/>
            <w:right w:val="none" w:sz="0" w:space="0" w:color="auto"/>
          </w:divBdr>
        </w:div>
        <w:div w:id="211239413">
          <w:marLeft w:val="640"/>
          <w:marRight w:val="0"/>
          <w:marTop w:val="0"/>
          <w:marBottom w:val="0"/>
          <w:divBdr>
            <w:top w:val="none" w:sz="0" w:space="0" w:color="auto"/>
            <w:left w:val="none" w:sz="0" w:space="0" w:color="auto"/>
            <w:bottom w:val="none" w:sz="0" w:space="0" w:color="auto"/>
            <w:right w:val="none" w:sz="0" w:space="0" w:color="auto"/>
          </w:divBdr>
        </w:div>
        <w:div w:id="2096510268">
          <w:marLeft w:val="640"/>
          <w:marRight w:val="0"/>
          <w:marTop w:val="0"/>
          <w:marBottom w:val="0"/>
          <w:divBdr>
            <w:top w:val="none" w:sz="0" w:space="0" w:color="auto"/>
            <w:left w:val="none" w:sz="0" w:space="0" w:color="auto"/>
            <w:bottom w:val="none" w:sz="0" w:space="0" w:color="auto"/>
            <w:right w:val="none" w:sz="0" w:space="0" w:color="auto"/>
          </w:divBdr>
        </w:div>
        <w:div w:id="1264918091">
          <w:marLeft w:val="640"/>
          <w:marRight w:val="0"/>
          <w:marTop w:val="0"/>
          <w:marBottom w:val="0"/>
          <w:divBdr>
            <w:top w:val="none" w:sz="0" w:space="0" w:color="auto"/>
            <w:left w:val="none" w:sz="0" w:space="0" w:color="auto"/>
            <w:bottom w:val="none" w:sz="0" w:space="0" w:color="auto"/>
            <w:right w:val="none" w:sz="0" w:space="0" w:color="auto"/>
          </w:divBdr>
        </w:div>
        <w:div w:id="907493341">
          <w:marLeft w:val="640"/>
          <w:marRight w:val="0"/>
          <w:marTop w:val="0"/>
          <w:marBottom w:val="0"/>
          <w:divBdr>
            <w:top w:val="none" w:sz="0" w:space="0" w:color="auto"/>
            <w:left w:val="none" w:sz="0" w:space="0" w:color="auto"/>
            <w:bottom w:val="none" w:sz="0" w:space="0" w:color="auto"/>
            <w:right w:val="none" w:sz="0" w:space="0" w:color="auto"/>
          </w:divBdr>
        </w:div>
        <w:div w:id="641813806">
          <w:marLeft w:val="640"/>
          <w:marRight w:val="0"/>
          <w:marTop w:val="0"/>
          <w:marBottom w:val="0"/>
          <w:divBdr>
            <w:top w:val="none" w:sz="0" w:space="0" w:color="auto"/>
            <w:left w:val="none" w:sz="0" w:space="0" w:color="auto"/>
            <w:bottom w:val="none" w:sz="0" w:space="0" w:color="auto"/>
            <w:right w:val="none" w:sz="0" w:space="0" w:color="auto"/>
          </w:divBdr>
        </w:div>
        <w:div w:id="250435763">
          <w:marLeft w:val="640"/>
          <w:marRight w:val="0"/>
          <w:marTop w:val="0"/>
          <w:marBottom w:val="0"/>
          <w:divBdr>
            <w:top w:val="none" w:sz="0" w:space="0" w:color="auto"/>
            <w:left w:val="none" w:sz="0" w:space="0" w:color="auto"/>
            <w:bottom w:val="none" w:sz="0" w:space="0" w:color="auto"/>
            <w:right w:val="none" w:sz="0" w:space="0" w:color="auto"/>
          </w:divBdr>
        </w:div>
        <w:div w:id="2012373726">
          <w:marLeft w:val="640"/>
          <w:marRight w:val="0"/>
          <w:marTop w:val="0"/>
          <w:marBottom w:val="0"/>
          <w:divBdr>
            <w:top w:val="none" w:sz="0" w:space="0" w:color="auto"/>
            <w:left w:val="none" w:sz="0" w:space="0" w:color="auto"/>
            <w:bottom w:val="none" w:sz="0" w:space="0" w:color="auto"/>
            <w:right w:val="none" w:sz="0" w:space="0" w:color="auto"/>
          </w:divBdr>
        </w:div>
        <w:div w:id="2125610538">
          <w:marLeft w:val="640"/>
          <w:marRight w:val="0"/>
          <w:marTop w:val="0"/>
          <w:marBottom w:val="0"/>
          <w:divBdr>
            <w:top w:val="none" w:sz="0" w:space="0" w:color="auto"/>
            <w:left w:val="none" w:sz="0" w:space="0" w:color="auto"/>
            <w:bottom w:val="none" w:sz="0" w:space="0" w:color="auto"/>
            <w:right w:val="none" w:sz="0" w:space="0" w:color="auto"/>
          </w:divBdr>
        </w:div>
        <w:div w:id="1743134919">
          <w:marLeft w:val="640"/>
          <w:marRight w:val="0"/>
          <w:marTop w:val="0"/>
          <w:marBottom w:val="0"/>
          <w:divBdr>
            <w:top w:val="none" w:sz="0" w:space="0" w:color="auto"/>
            <w:left w:val="none" w:sz="0" w:space="0" w:color="auto"/>
            <w:bottom w:val="none" w:sz="0" w:space="0" w:color="auto"/>
            <w:right w:val="none" w:sz="0" w:space="0" w:color="auto"/>
          </w:divBdr>
        </w:div>
        <w:div w:id="339161799">
          <w:marLeft w:val="640"/>
          <w:marRight w:val="0"/>
          <w:marTop w:val="0"/>
          <w:marBottom w:val="0"/>
          <w:divBdr>
            <w:top w:val="none" w:sz="0" w:space="0" w:color="auto"/>
            <w:left w:val="none" w:sz="0" w:space="0" w:color="auto"/>
            <w:bottom w:val="none" w:sz="0" w:space="0" w:color="auto"/>
            <w:right w:val="none" w:sz="0" w:space="0" w:color="auto"/>
          </w:divBdr>
        </w:div>
        <w:div w:id="300699798">
          <w:marLeft w:val="640"/>
          <w:marRight w:val="0"/>
          <w:marTop w:val="0"/>
          <w:marBottom w:val="0"/>
          <w:divBdr>
            <w:top w:val="none" w:sz="0" w:space="0" w:color="auto"/>
            <w:left w:val="none" w:sz="0" w:space="0" w:color="auto"/>
            <w:bottom w:val="none" w:sz="0" w:space="0" w:color="auto"/>
            <w:right w:val="none" w:sz="0" w:space="0" w:color="auto"/>
          </w:divBdr>
        </w:div>
        <w:div w:id="867138824">
          <w:marLeft w:val="640"/>
          <w:marRight w:val="0"/>
          <w:marTop w:val="0"/>
          <w:marBottom w:val="0"/>
          <w:divBdr>
            <w:top w:val="none" w:sz="0" w:space="0" w:color="auto"/>
            <w:left w:val="none" w:sz="0" w:space="0" w:color="auto"/>
            <w:bottom w:val="none" w:sz="0" w:space="0" w:color="auto"/>
            <w:right w:val="none" w:sz="0" w:space="0" w:color="auto"/>
          </w:divBdr>
        </w:div>
        <w:div w:id="1409034958">
          <w:marLeft w:val="640"/>
          <w:marRight w:val="0"/>
          <w:marTop w:val="0"/>
          <w:marBottom w:val="0"/>
          <w:divBdr>
            <w:top w:val="none" w:sz="0" w:space="0" w:color="auto"/>
            <w:left w:val="none" w:sz="0" w:space="0" w:color="auto"/>
            <w:bottom w:val="none" w:sz="0" w:space="0" w:color="auto"/>
            <w:right w:val="none" w:sz="0" w:space="0" w:color="auto"/>
          </w:divBdr>
        </w:div>
        <w:div w:id="726689582">
          <w:marLeft w:val="640"/>
          <w:marRight w:val="0"/>
          <w:marTop w:val="0"/>
          <w:marBottom w:val="0"/>
          <w:divBdr>
            <w:top w:val="none" w:sz="0" w:space="0" w:color="auto"/>
            <w:left w:val="none" w:sz="0" w:space="0" w:color="auto"/>
            <w:bottom w:val="none" w:sz="0" w:space="0" w:color="auto"/>
            <w:right w:val="none" w:sz="0" w:space="0" w:color="auto"/>
          </w:divBdr>
        </w:div>
        <w:div w:id="2095778673">
          <w:marLeft w:val="640"/>
          <w:marRight w:val="0"/>
          <w:marTop w:val="0"/>
          <w:marBottom w:val="0"/>
          <w:divBdr>
            <w:top w:val="none" w:sz="0" w:space="0" w:color="auto"/>
            <w:left w:val="none" w:sz="0" w:space="0" w:color="auto"/>
            <w:bottom w:val="none" w:sz="0" w:space="0" w:color="auto"/>
            <w:right w:val="none" w:sz="0" w:space="0" w:color="auto"/>
          </w:divBdr>
        </w:div>
        <w:div w:id="2001619997">
          <w:marLeft w:val="640"/>
          <w:marRight w:val="0"/>
          <w:marTop w:val="0"/>
          <w:marBottom w:val="0"/>
          <w:divBdr>
            <w:top w:val="none" w:sz="0" w:space="0" w:color="auto"/>
            <w:left w:val="none" w:sz="0" w:space="0" w:color="auto"/>
            <w:bottom w:val="none" w:sz="0" w:space="0" w:color="auto"/>
            <w:right w:val="none" w:sz="0" w:space="0" w:color="auto"/>
          </w:divBdr>
        </w:div>
        <w:div w:id="332538345">
          <w:marLeft w:val="640"/>
          <w:marRight w:val="0"/>
          <w:marTop w:val="0"/>
          <w:marBottom w:val="0"/>
          <w:divBdr>
            <w:top w:val="none" w:sz="0" w:space="0" w:color="auto"/>
            <w:left w:val="none" w:sz="0" w:space="0" w:color="auto"/>
            <w:bottom w:val="none" w:sz="0" w:space="0" w:color="auto"/>
            <w:right w:val="none" w:sz="0" w:space="0" w:color="auto"/>
          </w:divBdr>
        </w:div>
        <w:div w:id="1776710129">
          <w:marLeft w:val="640"/>
          <w:marRight w:val="0"/>
          <w:marTop w:val="0"/>
          <w:marBottom w:val="0"/>
          <w:divBdr>
            <w:top w:val="none" w:sz="0" w:space="0" w:color="auto"/>
            <w:left w:val="none" w:sz="0" w:space="0" w:color="auto"/>
            <w:bottom w:val="none" w:sz="0" w:space="0" w:color="auto"/>
            <w:right w:val="none" w:sz="0" w:space="0" w:color="auto"/>
          </w:divBdr>
        </w:div>
        <w:div w:id="1718890851">
          <w:marLeft w:val="640"/>
          <w:marRight w:val="0"/>
          <w:marTop w:val="0"/>
          <w:marBottom w:val="0"/>
          <w:divBdr>
            <w:top w:val="none" w:sz="0" w:space="0" w:color="auto"/>
            <w:left w:val="none" w:sz="0" w:space="0" w:color="auto"/>
            <w:bottom w:val="none" w:sz="0" w:space="0" w:color="auto"/>
            <w:right w:val="none" w:sz="0" w:space="0" w:color="auto"/>
          </w:divBdr>
        </w:div>
        <w:div w:id="1216814847">
          <w:marLeft w:val="640"/>
          <w:marRight w:val="0"/>
          <w:marTop w:val="0"/>
          <w:marBottom w:val="0"/>
          <w:divBdr>
            <w:top w:val="none" w:sz="0" w:space="0" w:color="auto"/>
            <w:left w:val="none" w:sz="0" w:space="0" w:color="auto"/>
            <w:bottom w:val="none" w:sz="0" w:space="0" w:color="auto"/>
            <w:right w:val="none" w:sz="0" w:space="0" w:color="auto"/>
          </w:divBdr>
        </w:div>
        <w:div w:id="679545501">
          <w:marLeft w:val="640"/>
          <w:marRight w:val="0"/>
          <w:marTop w:val="0"/>
          <w:marBottom w:val="0"/>
          <w:divBdr>
            <w:top w:val="none" w:sz="0" w:space="0" w:color="auto"/>
            <w:left w:val="none" w:sz="0" w:space="0" w:color="auto"/>
            <w:bottom w:val="none" w:sz="0" w:space="0" w:color="auto"/>
            <w:right w:val="none" w:sz="0" w:space="0" w:color="auto"/>
          </w:divBdr>
        </w:div>
        <w:div w:id="878666026">
          <w:marLeft w:val="640"/>
          <w:marRight w:val="0"/>
          <w:marTop w:val="0"/>
          <w:marBottom w:val="0"/>
          <w:divBdr>
            <w:top w:val="none" w:sz="0" w:space="0" w:color="auto"/>
            <w:left w:val="none" w:sz="0" w:space="0" w:color="auto"/>
            <w:bottom w:val="none" w:sz="0" w:space="0" w:color="auto"/>
            <w:right w:val="none" w:sz="0" w:space="0" w:color="auto"/>
          </w:divBdr>
        </w:div>
        <w:div w:id="737360170">
          <w:marLeft w:val="640"/>
          <w:marRight w:val="0"/>
          <w:marTop w:val="0"/>
          <w:marBottom w:val="0"/>
          <w:divBdr>
            <w:top w:val="none" w:sz="0" w:space="0" w:color="auto"/>
            <w:left w:val="none" w:sz="0" w:space="0" w:color="auto"/>
            <w:bottom w:val="none" w:sz="0" w:space="0" w:color="auto"/>
            <w:right w:val="none" w:sz="0" w:space="0" w:color="auto"/>
          </w:divBdr>
        </w:div>
        <w:div w:id="553926844">
          <w:marLeft w:val="640"/>
          <w:marRight w:val="0"/>
          <w:marTop w:val="0"/>
          <w:marBottom w:val="0"/>
          <w:divBdr>
            <w:top w:val="none" w:sz="0" w:space="0" w:color="auto"/>
            <w:left w:val="none" w:sz="0" w:space="0" w:color="auto"/>
            <w:bottom w:val="none" w:sz="0" w:space="0" w:color="auto"/>
            <w:right w:val="none" w:sz="0" w:space="0" w:color="auto"/>
          </w:divBdr>
        </w:div>
        <w:div w:id="363599903">
          <w:marLeft w:val="640"/>
          <w:marRight w:val="0"/>
          <w:marTop w:val="0"/>
          <w:marBottom w:val="0"/>
          <w:divBdr>
            <w:top w:val="none" w:sz="0" w:space="0" w:color="auto"/>
            <w:left w:val="none" w:sz="0" w:space="0" w:color="auto"/>
            <w:bottom w:val="none" w:sz="0" w:space="0" w:color="auto"/>
            <w:right w:val="none" w:sz="0" w:space="0" w:color="auto"/>
          </w:divBdr>
        </w:div>
        <w:div w:id="1562786722">
          <w:marLeft w:val="640"/>
          <w:marRight w:val="0"/>
          <w:marTop w:val="0"/>
          <w:marBottom w:val="0"/>
          <w:divBdr>
            <w:top w:val="none" w:sz="0" w:space="0" w:color="auto"/>
            <w:left w:val="none" w:sz="0" w:space="0" w:color="auto"/>
            <w:bottom w:val="none" w:sz="0" w:space="0" w:color="auto"/>
            <w:right w:val="none" w:sz="0" w:space="0" w:color="auto"/>
          </w:divBdr>
        </w:div>
        <w:div w:id="1427845381">
          <w:marLeft w:val="640"/>
          <w:marRight w:val="0"/>
          <w:marTop w:val="0"/>
          <w:marBottom w:val="0"/>
          <w:divBdr>
            <w:top w:val="none" w:sz="0" w:space="0" w:color="auto"/>
            <w:left w:val="none" w:sz="0" w:space="0" w:color="auto"/>
            <w:bottom w:val="none" w:sz="0" w:space="0" w:color="auto"/>
            <w:right w:val="none" w:sz="0" w:space="0" w:color="auto"/>
          </w:divBdr>
        </w:div>
        <w:div w:id="646394348">
          <w:marLeft w:val="640"/>
          <w:marRight w:val="0"/>
          <w:marTop w:val="0"/>
          <w:marBottom w:val="0"/>
          <w:divBdr>
            <w:top w:val="none" w:sz="0" w:space="0" w:color="auto"/>
            <w:left w:val="none" w:sz="0" w:space="0" w:color="auto"/>
            <w:bottom w:val="none" w:sz="0" w:space="0" w:color="auto"/>
            <w:right w:val="none" w:sz="0" w:space="0" w:color="auto"/>
          </w:divBdr>
        </w:div>
        <w:div w:id="1255817140">
          <w:marLeft w:val="640"/>
          <w:marRight w:val="0"/>
          <w:marTop w:val="0"/>
          <w:marBottom w:val="0"/>
          <w:divBdr>
            <w:top w:val="none" w:sz="0" w:space="0" w:color="auto"/>
            <w:left w:val="none" w:sz="0" w:space="0" w:color="auto"/>
            <w:bottom w:val="none" w:sz="0" w:space="0" w:color="auto"/>
            <w:right w:val="none" w:sz="0" w:space="0" w:color="auto"/>
          </w:divBdr>
        </w:div>
        <w:div w:id="1885826405">
          <w:marLeft w:val="640"/>
          <w:marRight w:val="0"/>
          <w:marTop w:val="0"/>
          <w:marBottom w:val="0"/>
          <w:divBdr>
            <w:top w:val="none" w:sz="0" w:space="0" w:color="auto"/>
            <w:left w:val="none" w:sz="0" w:space="0" w:color="auto"/>
            <w:bottom w:val="none" w:sz="0" w:space="0" w:color="auto"/>
            <w:right w:val="none" w:sz="0" w:space="0" w:color="auto"/>
          </w:divBdr>
        </w:div>
        <w:div w:id="1577666984">
          <w:marLeft w:val="640"/>
          <w:marRight w:val="0"/>
          <w:marTop w:val="0"/>
          <w:marBottom w:val="0"/>
          <w:divBdr>
            <w:top w:val="none" w:sz="0" w:space="0" w:color="auto"/>
            <w:left w:val="none" w:sz="0" w:space="0" w:color="auto"/>
            <w:bottom w:val="none" w:sz="0" w:space="0" w:color="auto"/>
            <w:right w:val="none" w:sz="0" w:space="0" w:color="auto"/>
          </w:divBdr>
        </w:div>
        <w:div w:id="1486358936">
          <w:marLeft w:val="640"/>
          <w:marRight w:val="0"/>
          <w:marTop w:val="0"/>
          <w:marBottom w:val="0"/>
          <w:divBdr>
            <w:top w:val="none" w:sz="0" w:space="0" w:color="auto"/>
            <w:left w:val="none" w:sz="0" w:space="0" w:color="auto"/>
            <w:bottom w:val="none" w:sz="0" w:space="0" w:color="auto"/>
            <w:right w:val="none" w:sz="0" w:space="0" w:color="auto"/>
          </w:divBdr>
        </w:div>
        <w:div w:id="240874192">
          <w:marLeft w:val="640"/>
          <w:marRight w:val="0"/>
          <w:marTop w:val="0"/>
          <w:marBottom w:val="0"/>
          <w:divBdr>
            <w:top w:val="none" w:sz="0" w:space="0" w:color="auto"/>
            <w:left w:val="none" w:sz="0" w:space="0" w:color="auto"/>
            <w:bottom w:val="none" w:sz="0" w:space="0" w:color="auto"/>
            <w:right w:val="none" w:sz="0" w:space="0" w:color="auto"/>
          </w:divBdr>
        </w:div>
        <w:div w:id="1301154588">
          <w:marLeft w:val="640"/>
          <w:marRight w:val="0"/>
          <w:marTop w:val="0"/>
          <w:marBottom w:val="0"/>
          <w:divBdr>
            <w:top w:val="none" w:sz="0" w:space="0" w:color="auto"/>
            <w:left w:val="none" w:sz="0" w:space="0" w:color="auto"/>
            <w:bottom w:val="none" w:sz="0" w:space="0" w:color="auto"/>
            <w:right w:val="none" w:sz="0" w:space="0" w:color="auto"/>
          </w:divBdr>
        </w:div>
        <w:div w:id="926614030">
          <w:marLeft w:val="640"/>
          <w:marRight w:val="0"/>
          <w:marTop w:val="0"/>
          <w:marBottom w:val="0"/>
          <w:divBdr>
            <w:top w:val="none" w:sz="0" w:space="0" w:color="auto"/>
            <w:left w:val="none" w:sz="0" w:space="0" w:color="auto"/>
            <w:bottom w:val="none" w:sz="0" w:space="0" w:color="auto"/>
            <w:right w:val="none" w:sz="0" w:space="0" w:color="auto"/>
          </w:divBdr>
        </w:div>
        <w:div w:id="1726222632">
          <w:marLeft w:val="640"/>
          <w:marRight w:val="0"/>
          <w:marTop w:val="0"/>
          <w:marBottom w:val="0"/>
          <w:divBdr>
            <w:top w:val="none" w:sz="0" w:space="0" w:color="auto"/>
            <w:left w:val="none" w:sz="0" w:space="0" w:color="auto"/>
            <w:bottom w:val="none" w:sz="0" w:space="0" w:color="auto"/>
            <w:right w:val="none" w:sz="0" w:space="0" w:color="auto"/>
          </w:divBdr>
        </w:div>
        <w:div w:id="1153444784">
          <w:marLeft w:val="640"/>
          <w:marRight w:val="0"/>
          <w:marTop w:val="0"/>
          <w:marBottom w:val="0"/>
          <w:divBdr>
            <w:top w:val="none" w:sz="0" w:space="0" w:color="auto"/>
            <w:left w:val="none" w:sz="0" w:space="0" w:color="auto"/>
            <w:bottom w:val="none" w:sz="0" w:space="0" w:color="auto"/>
            <w:right w:val="none" w:sz="0" w:space="0" w:color="auto"/>
          </w:divBdr>
        </w:div>
        <w:div w:id="323361202">
          <w:marLeft w:val="640"/>
          <w:marRight w:val="0"/>
          <w:marTop w:val="0"/>
          <w:marBottom w:val="0"/>
          <w:divBdr>
            <w:top w:val="none" w:sz="0" w:space="0" w:color="auto"/>
            <w:left w:val="none" w:sz="0" w:space="0" w:color="auto"/>
            <w:bottom w:val="none" w:sz="0" w:space="0" w:color="auto"/>
            <w:right w:val="none" w:sz="0" w:space="0" w:color="auto"/>
          </w:divBdr>
        </w:div>
        <w:div w:id="1503616902">
          <w:marLeft w:val="640"/>
          <w:marRight w:val="0"/>
          <w:marTop w:val="0"/>
          <w:marBottom w:val="0"/>
          <w:divBdr>
            <w:top w:val="none" w:sz="0" w:space="0" w:color="auto"/>
            <w:left w:val="none" w:sz="0" w:space="0" w:color="auto"/>
            <w:bottom w:val="none" w:sz="0" w:space="0" w:color="auto"/>
            <w:right w:val="none" w:sz="0" w:space="0" w:color="auto"/>
          </w:divBdr>
        </w:div>
        <w:div w:id="1240021513">
          <w:marLeft w:val="640"/>
          <w:marRight w:val="0"/>
          <w:marTop w:val="0"/>
          <w:marBottom w:val="0"/>
          <w:divBdr>
            <w:top w:val="none" w:sz="0" w:space="0" w:color="auto"/>
            <w:left w:val="none" w:sz="0" w:space="0" w:color="auto"/>
            <w:bottom w:val="none" w:sz="0" w:space="0" w:color="auto"/>
            <w:right w:val="none" w:sz="0" w:space="0" w:color="auto"/>
          </w:divBdr>
        </w:div>
        <w:div w:id="380642726">
          <w:marLeft w:val="640"/>
          <w:marRight w:val="0"/>
          <w:marTop w:val="0"/>
          <w:marBottom w:val="0"/>
          <w:divBdr>
            <w:top w:val="none" w:sz="0" w:space="0" w:color="auto"/>
            <w:left w:val="none" w:sz="0" w:space="0" w:color="auto"/>
            <w:bottom w:val="none" w:sz="0" w:space="0" w:color="auto"/>
            <w:right w:val="none" w:sz="0" w:space="0" w:color="auto"/>
          </w:divBdr>
        </w:div>
        <w:div w:id="1453095286">
          <w:marLeft w:val="640"/>
          <w:marRight w:val="0"/>
          <w:marTop w:val="0"/>
          <w:marBottom w:val="0"/>
          <w:divBdr>
            <w:top w:val="none" w:sz="0" w:space="0" w:color="auto"/>
            <w:left w:val="none" w:sz="0" w:space="0" w:color="auto"/>
            <w:bottom w:val="none" w:sz="0" w:space="0" w:color="auto"/>
            <w:right w:val="none" w:sz="0" w:space="0" w:color="auto"/>
          </w:divBdr>
        </w:div>
        <w:div w:id="1609699193">
          <w:marLeft w:val="640"/>
          <w:marRight w:val="0"/>
          <w:marTop w:val="0"/>
          <w:marBottom w:val="0"/>
          <w:divBdr>
            <w:top w:val="none" w:sz="0" w:space="0" w:color="auto"/>
            <w:left w:val="none" w:sz="0" w:space="0" w:color="auto"/>
            <w:bottom w:val="none" w:sz="0" w:space="0" w:color="auto"/>
            <w:right w:val="none" w:sz="0" w:space="0" w:color="auto"/>
          </w:divBdr>
        </w:div>
        <w:div w:id="500001135">
          <w:marLeft w:val="640"/>
          <w:marRight w:val="0"/>
          <w:marTop w:val="0"/>
          <w:marBottom w:val="0"/>
          <w:divBdr>
            <w:top w:val="none" w:sz="0" w:space="0" w:color="auto"/>
            <w:left w:val="none" w:sz="0" w:space="0" w:color="auto"/>
            <w:bottom w:val="none" w:sz="0" w:space="0" w:color="auto"/>
            <w:right w:val="none" w:sz="0" w:space="0" w:color="auto"/>
          </w:divBdr>
        </w:div>
        <w:div w:id="1824928302">
          <w:marLeft w:val="640"/>
          <w:marRight w:val="0"/>
          <w:marTop w:val="0"/>
          <w:marBottom w:val="0"/>
          <w:divBdr>
            <w:top w:val="none" w:sz="0" w:space="0" w:color="auto"/>
            <w:left w:val="none" w:sz="0" w:space="0" w:color="auto"/>
            <w:bottom w:val="none" w:sz="0" w:space="0" w:color="auto"/>
            <w:right w:val="none" w:sz="0" w:space="0" w:color="auto"/>
          </w:divBdr>
        </w:div>
        <w:div w:id="710151161">
          <w:marLeft w:val="640"/>
          <w:marRight w:val="0"/>
          <w:marTop w:val="0"/>
          <w:marBottom w:val="0"/>
          <w:divBdr>
            <w:top w:val="none" w:sz="0" w:space="0" w:color="auto"/>
            <w:left w:val="none" w:sz="0" w:space="0" w:color="auto"/>
            <w:bottom w:val="none" w:sz="0" w:space="0" w:color="auto"/>
            <w:right w:val="none" w:sz="0" w:space="0" w:color="auto"/>
          </w:divBdr>
        </w:div>
        <w:div w:id="1783988072">
          <w:marLeft w:val="640"/>
          <w:marRight w:val="0"/>
          <w:marTop w:val="0"/>
          <w:marBottom w:val="0"/>
          <w:divBdr>
            <w:top w:val="none" w:sz="0" w:space="0" w:color="auto"/>
            <w:left w:val="none" w:sz="0" w:space="0" w:color="auto"/>
            <w:bottom w:val="none" w:sz="0" w:space="0" w:color="auto"/>
            <w:right w:val="none" w:sz="0" w:space="0" w:color="auto"/>
          </w:divBdr>
        </w:div>
        <w:div w:id="1468550169">
          <w:marLeft w:val="640"/>
          <w:marRight w:val="0"/>
          <w:marTop w:val="0"/>
          <w:marBottom w:val="0"/>
          <w:divBdr>
            <w:top w:val="none" w:sz="0" w:space="0" w:color="auto"/>
            <w:left w:val="none" w:sz="0" w:space="0" w:color="auto"/>
            <w:bottom w:val="none" w:sz="0" w:space="0" w:color="auto"/>
            <w:right w:val="none" w:sz="0" w:space="0" w:color="auto"/>
          </w:divBdr>
        </w:div>
        <w:div w:id="1967202852">
          <w:marLeft w:val="640"/>
          <w:marRight w:val="0"/>
          <w:marTop w:val="0"/>
          <w:marBottom w:val="0"/>
          <w:divBdr>
            <w:top w:val="none" w:sz="0" w:space="0" w:color="auto"/>
            <w:left w:val="none" w:sz="0" w:space="0" w:color="auto"/>
            <w:bottom w:val="none" w:sz="0" w:space="0" w:color="auto"/>
            <w:right w:val="none" w:sz="0" w:space="0" w:color="auto"/>
          </w:divBdr>
        </w:div>
        <w:div w:id="1561013050">
          <w:marLeft w:val="640"/>
          <w:marRight w:val="0"/>
          <w:marTop w:val="0"/>
          <w:marBottom w:val="0"/>
          <w:divBdr>
            <w:top w:val="none" w:sz="0" w:space="0" w:color="auto"/>
            <w:left w:val="none" w:sz="0" w:space="0" w:color="auto"/>
            <w:bottom w:val="none" w:sz="0" w:space="0" w:color="auto"/>
            <w:right w:val="none" w:sz="0" w:space="0" w:color="auto"/>
          </w:divBdr>
        </w:div>
        <w:div w:id="1493107014">
          <w:marLeft w:val="640"/>
          <w:marRight w:val="0"/>
          <w:marTop w:val="0"/>
          <w:marBottom w:val="0"/>
          <w:divBdr>
            <w:top w:val="none" w:sz="0" w:space="0" w:color="auto"/>
            <w:left w:val="none" w:sz="0" w:space="0" w:color="auto"/>
            <w:bottom w:val="none" w:sz="0" w:space="0" w:color="auto"/>
            <w:right w:val="none" w:sz="0" w:space="0" w:color="auto"/>
          </w:divBdr>
        </w:div>
        <w:div w:id="1636520400">
          <w:marLeft w:val="640"/>
          <w:marRight w:val="0"/>
          <w:marTop w:val="0"/>
          <w:marBottom w:val="0"/>
          <w:divBdr>
            <w:top w:val="none" w:sz="0" w:space="0" w:color="auto"/>
            <w:left w:val="none" w:sz="0" w:space="0" w:color="auto"/>
            <w:bottom w:val="none" w:sz="0" w:space="0" w:color="auto"/>
            <w:right w:val="none" w:sz="0" w:space="0" w:color="auto"/>
          </w:divBdr>
        </w:div>
        <w:div w:id="812064310">
          <w:marLeft w:val="640"/>
          <w:marRight w:val="0"/>
          <w:marTop w:val="0"/>
          <w:marBottom w:val="0"/>
          <w:divBdr>
            <w:top w:val="none" w:sz="0" w:space="0" w:color="auto"/>
            <w:left w:val="none" w:sz="0" w:space="0" w:color="auto"/>
            <w:bottom w:val="none" w:sz="0" w:space="0" w:color="auto"/>
            <w:right w:val="none" w:sz="0" w:space="0" w:color="auto"/>
          </w:divBdr>
        </w:div>
        <w:div w:id="348213795">
          <w:marLeft w:val="640"/>
          <w:marRight w:val="0"/>
          <w:marTop w:val="0"/>
          <w:marBottom w:val="0"/>
          <w:divBdr>
            <w:top w:val="none" w:sz="0" w:space="0" w:color="auto"/>
            <w:left w:val="none" w:sz="0" w:space="0" w:color="auto"/>
            <w:bottom w:val="none" w:sz="0" w:space="0" w:color="auto"/>
            <w:right w:val="none" w:sz="0" w:space="0" w:color="auto"/>
          </w:divBdr>
        </w:div>
        <w:div w:id="999962240">
          <w:marLeft w:val="640"/>
          <w:marRight w:val="0"/>
          <w:marTop w:val="0"/>
          <w:marBottom w:val="0"/>
          <w:divBdr>
            <w:top w:val="none" w:sz="0" w:space="0" w:color="auto"/>
            <w:left w:val="none" w:sz="0" w:space="0" w:color="auto"/>
            <w:bottom w:val="none" w:sz="0" w:space="0" w:color="auto"/>
            <w:right w:val="none" w:sz="0" w:space="0" w:color="auto"/>
          </w:divBdr>
        </w:div>
        <w:div w:id="1809350379">
          <w:marLeft w:val="640"/>
          <w:marRight w:val="0"/>
          <w:marTop w:val="0"/>
          <w:marBottom w:val="0"/>
          <w:divBdr>
            <w:top w:val="none" w:sz="0" w:space="0" w:color="auto"/>
            <w:left w:val="none" w:sz="0" w:space="0" w:color="auto"/>
            <w:bottom w:val="none" w:sz="0" w:space="0" w:color="auto"/>
            <w:right w:val="none" w:sz="0" w:space="0" w:color="auto"/>
          </w:divBdr>
        </w:div>
        <w:div w:id="661588747">
          <w:marLeft w:val="640"/>
          <w:marRight w:val="0"/>
          <w:marTop w:val="0"/>
          <w:marBottom w:val="0"/>
          <w:divBdr>
            <w:top w:val="none" w:sz="0" w:space="0" w:color="auto"/>
            <w:left w:val="none" w:sz="0" w:space="0" w:color="auto"/>
            <w:bottom w:val="none" w:sz="0" w:space="0" w:color="auto"/>
            <w:right w:val="none" w:sz="0" w:space="0" w:color="auto"/>
          </w:divBdr>
        </w:div>
        <w:div w:id="1108888814">
          <w:marLeft w:val="640"/>
          <w:marRight w:val="0"/>
          <w:marTop w:val="0"/>
          <w:marBottom w:val="0"/>
          <w:divBdr>
            <w:top w:val="none" w:sz="0" w:space="0" w:color="auto"/>
            <w:left w:val="none" w:sz="0" w:space="0" w:color="auto"/>
            <w:bottom w:val="none" w:sz="0" w:space="0" w:color="auto"/>
            <w:right w:val="none" w:sz="0" w:space="0" w:color="auto"/>
          </w:divBdr>
        </w:div>
        <w:div w:id="1580863165">
          <w:marLeft w:val="640"/>
          <w:marRight w:val="0"/>
          <w:marTop w:val="0"/>
          <w:marBottom w:val="0"/>
          <w:divBdr>
            <w:top w:val="none" w:sz="0" w:space="0" w:color="auto"/>
            <w:left w:val="none" w:sz="0" w:space="0" w:color="auto"/>
            <w:bottom w:val="none" w:sz="0" w:space="0" w:color="auto"/>
            <w:right w:val="none" w:sz="0" w:space="0" w:color="auto"/>
          </w:divBdr>
        </w:div>
        <w:div w:id="2056808769">
          <w:marLeft w:val="640"/>
          <w:marRight w:val="0"/>
          <w:marTop w:val="0"/>
          <w:marBottom w:val="0"/>
          <w:divBdr>
            <w:top w:val="none" w:sz="0" w:space="0" w:color="auto"/>
            <w:left w:val="none" w:sz="0" w:space="0" w:color="auto"/>
            <w:bottom w:val="none" w:sz="0" w:space="0" w:color="auto"/>
            <w:right w:val="none" w:sz="0" w:space="0" w:color="auto"/>
          </w:divBdr>
        </w:div>
        <w:div w:id="171336689">
          <w:marLeft w:val="640"/>
          <w:marRight w:val="0"/>
          <w:marTop w:val="0"/>
          <w:marBottom w:val="0"/>
          <w:divBdr>
            <w:top w:val="none" w:sz="0" w:space="0" w:color="auto"/>
            <w:left w:val="none" w:sz="0" w:space="0" w:color="auto"/>
            <w:bottom w:val="none" w:sz="0" w:space="0" w:color="auto"/>
            <w:right w:val="none" w:sz="0" w:space="0" w:color="auto"/>
          </w:divBdr>
        </w:div>
        <w:div w:id="977958989">
          <w:marLeft w:val="640"/>
          <w:marRight w:val="0"/>
          <w:marTop w:val="0"/>
          <w:marBottom w:val="0"/>
          <w:divBdr>
            <w:top w:val="none" w:sz="0" w:space="0" w:color="auto"/>
            <w:left w:val="none" w:sz="0" w:space="0" w:color="auto"/>
            <w:bottom w:val="none" w:sz="0" w:space="0" w:color="auto"/>
            <w:right w:val="none" w:sz="0" w:space="0" w:color="auto"/>
          </w:divBdr>
        </w:div>
        <w:div w:id="1624574526">
          <w:marLeft w:val="640"/>
          <w:marRight w:val="0"/>
          <w:marTop w:val="0"/>
          <w:marBottom w:val="0"/>
          <w:divBdr>
            <w:top w:val="none" w:sz="0" w:space="0" w:color="auto"/>
            <w:left w:val="none" w:sz="0" w:space="0" w:color="auto"/>
            <w:bottom w:val="none" w:sz="0" w:space="0" w:color="auto"/>
            <w:right w:val="none" w:sz="0" w:space="0" w:color="auto"/>
          </w:divBdr>
        </w:div>
        <w:div w:id="1986741120">
          <w:marLeft w:val="640"/>
          <w:marRight w:val="0"/>
          <w:marTop w:val="0"/>
          <w:marBottom w:val="0"/>
          <w:divBdr>
            <w:top w:val="none" w:sz="0" w:space="0" w:color="auto"/>
            <w:left w:val="none" w:sz="0" w:space="0" w:color="auto"/>
            <w:bottom w:val="none" w:sz="0" w:space="0" w:color="auto"/>
            <w:right w:val="none" w:sz="0" w:space="0" w:color="auto"/>
          </w:divBdr>
        </w:div>
        <w:div w:id="616177300">
          <w:marLeft w:val="640"/>
          <w:marRight w:val="0"/>
          <w:marTop w:val="0"/>
          <w:marBottom w:val="0"/>
          <w:divBdr>
            <w:top w:val="none" w:sz="0" w:space="0" w:color="auto"/>
            <w:left w:val="none" w:sz="0" w:space="0" w:color="auto"/>
            <w:bottom w:val="none" w:sz="0" w:space="0" w:color="auto"/>
            <w:right w:val="none" w:sz="0" w:space="0" w:color="auto"/>
          </w:divBdr>
        </w:div>
        <w:div w:id="338847386">
          <w:marLeft w:val="640"/>
          <w:marRight w:val="0"/>
          <w:marTop w:val="0"/>
          <w:marBottom w:val="0"/>
          <w:divBdr>
            <w:top w:val="none" w:sz="0" w:space="0" w:color="auto"/>
            <w:left w:val="none" w:sz="0" w:space="0" w:color="auto"/>
            <w:bottom w:val="none" w:sz="0" w:space="0" w:color="auto"/>
            <w:right w:val="none" w:sz="0" w:space="0" w:color="auto"/>
          </w:divBdr>
        </w:div>
        <w:div w:id="1086802470">
          <w:marLeft w:val="640"/>
          <w:marRight w:val="0"/>
          <w:marTop w:val="0"/>
          <w:marBottom w:val="0"/>
          <w:divBdr>
            <w:top w:val="none" w:sz="0" w:space="0" w:color="auto"/>
            <w:left w:val="none" w:sz="0" w:space="0" w:color="auto"/>
            <w:bottom w:val="none" w:sz="0" w:space="0" w:color="auto"/>
            <w:right w:val="none" w:sz="0" w:space="0" w:color="auto"/>
          </w:divBdr>
        </w:div>
        <w:div w:id="1142231837">
          <w:marLeft w:val="640"/>
          <w:marRight w:val="0"/>
          <w:marTop w:val="0"/>
          <w:marBottom w:val="0"/>
          <w:divBdr>
            <w:top w:val="none" w:sz="0" w:space="0" w:color="auto"/>
            <w:left w:val="none" w:sz="0" w:space="0" w:color="auto"/>
            <w:bottom w:val="none" w:sz="0" w:space="0" w:color="auto"/>
            <w:right w:val="none" w:sz="0" w:space="0" w:color="auto"/>
          </w:divBdr>
        </w:div>
        <w:div w:id="1477987625">
          <w:marLeft w:val="640"/>
          <w:marRight w:val="0"/>
          <w:marTop w:val="0"/>
          <w:marBottom w:val="0"/>
          <w:divBdr>
            <w:top w:val="none" w:sz="0" w:space="0" w:color="auto"/>
            <w:left w:val="none" w:sz="0" w:space="0" w:color="auto"/>
            <w:bottom w:val="none" w:sz="0" w:space="0" w:color="auto"/>
            <w:right w:val="none" w:sz="0" w:space="0" w:color="auto"/>
          </w:divBdr>
        </w:div>
        <w:div w:id="823819955">
          <w:marLeft w:val="640"/>
          <w:marRight w:val="0"/>
          <w:marTop w:val="0"/>
          <w:marBottom w:val="0"/>
          <w:divBdr>
            <w:top w:val="none" w:sz="0" w:space="0" w:color="auto"/>
            <w:left w:val="none" w:sz="0" w:space="0" w:color="auto"/>
            <w:bottom w:val="none" w:sz="0" w:space="0" w:color="auto"/>
            <w:right w:val="none" w:sz="0" w:space="0" w:color="auto"/>
          </w:divBdr>
        </w:div>
        <w:div w:id="1161850025">
          <w:marLeft w:val="640"/>
          <w:marRight w:val="0"/>
          <w:marTop w:val="0"/>
          <w:marBottom w:val="0"/>
          <w:divBdr>
            <w:top w:val="none" w:sz="0" w:space="0" w:color="auto"/>
            <w:left w:val="none" w:sz="0" w:space="0" w:color="auto"/>
            <w:bottom w:val="none" w:sz="0" w:space="0" w:color="auto"/>
            <w:right w:val="none" w:sz="0" w:space="0" w:color="auto"/>
          </w:divBdr>
        </w:div>
        <w:div w:id="890308297">
          <w:marLeft w:val="640"/>
          <w:marRight w:val="0"/>
          <w:marTop w:val="0"/>
          <w:marBottom w:val="0"/>
          <w:divBdr>
            <w:top w:val="none" w:sz="0" w:space="0" w:color="auto"/>
            <w:left w:val="none" w:sz="0" w:space="0" w:color="auto"/>
            <w:bottom w:val="none" w:sz="0" w:space="0" w:color="auto"/>
            <w:right w:val="none" w:sz="0" w:space="0" w:color="auto"/>
          </w:divBdr>
        </w:div>
        <w:div w:id="1348484257">
          <w:marLeft w:val="640"/>
          <w:marRight w:val="0"/>
          <w:marTop w:val="0"/>
          <w:marBottom w:val="0"/>
          <w:divBdr>
            <w:top w:val="none" w:sz="0" w:space="0" w:color="auto"/>
            <w:left w:val="none" w:sz="0" w:space="0" w:color="auto"/>
            <w:bottom w:val="none" w:sz="0" w:space="0" w:color="auto"/>
            <w:right w:val="none" w:sz="0" w:space="0" w:color="auto"/>
          </w:divBdr>
        </w:div>
        <w:div w:id="142084854">
          <w:marLeft w:val="640"/>
          <w:marRight w:val="0"/>
          <w:marTop w:val="0"/>
          <w:marBottom w:val="0"/>
          <w:divBdr>
            <w:top w:val="none" w:sz="0" w:space="0" w:color="auto"/>
            <w:left w:val="none" w:sz="0" w:space="0" w:color="auto"/>
            <w:bottom w:val="none" w:sz="0" w:space="0" w:color="auto"/>
            <w:right w:val="none" w:sz="0" w:space="0" w:color="auto"/>
          </w:divBdr>
        </w:div>
        <w:div w:id="215972696">
          <w:marLeft w:val="640"/>
          <w:marRight w:val="0"/>
          <w:marTop w:val="0"/>
          <w:marBottom w:val="0"/>
          <w:divBdr>
            <w:top w:val="none" w:sz="0" w:space="0" w:color="auto"/>
            <w:left w:val="none" w:sz="0" w:space="0" w:color="auto"/>
            <w:bottom w:val="none" w:sz="0" w:space="0" w:color="auto"/>
            <w:right w:val="none" w:sz="0" w:space="0" w:color="auto"/>
          </w:divBdr>
        </w:div>
        <w:div w:id="126318751">
          <w:marLeft w:val="640"/>
          <w:marRight w:val="0"/>
          <w:marTop w:val="0"/>
          <w:marBottom w:val="0"/>
          <w:divBdr>
            <w:top w:val="none" w:sz="0" w:space="0" w:color="auto"/>
            <w:left w:val="none" w:sz="0" w:space="0" w:color="auto"/>
            <w:bottom w:val="none" w:sz="0" w:space="0" w:color="auto"/>
            <w:right w:val="none" w:sz="0" w:space="0" w:color="auto"/>
          </w:divBdr>
        </w:div>
        <w:div w:id="717559156">
          <w:marLeft w:val="640"/>
          <w:marRight w:val="0"/>
          <w:marTop w:val="0"/>
          <w:marBottom w:val="0"/>
          <w:divBdr>
            <w:top w:val="none" w:sz="0" w:space="0" w:color="auto"/>
            <w:left w:val="none" w:sz="0" w:space="0" w:color="auto"/>
            <w:bottom w:val="none" w:sz="0" w:space="0" w:color="auto"/>
            <w:right w:val="none" w:sz="0" w:space="0" w:color="auto"/>
          </w:divBdr>
        </w:div>
        <w:div w:id="612324107">
          <w:marLeft w:val="640"/>
          <w:marRight w:val="0"/>
          <w:marTop w:val="0"/>
          <w:marBottom w:val="0"/>
          <w:divBdr>
            <w:top w:val="none" w:sz="0" w:space="0" w:color="auto"/>
            <w:left w:val="none" w:sz="0" w:space="0" w:color="auto"/>
            <w:bottom w:val="none" w:sz="0" w:space="0" w:color="auto"/>
            <w:right w:val="none" w:sz="0" w:space="0" w:color="auto"/>
          </w:divBdr>
        </w:div>
        <w:div w:id="1570652611">
          <w:marLeft w:val="640"/>
          <w:marRight w:val="0"/>
          <w:marTop w:val="0"/>
          <w:marBottom w:val="0"/>
          <w:divBdr>
            <w:top w:val="none" w:sz="0" w:space="0" w:color="auto"/>
            <w:left w:val="none" w:sz="0" w:space="0" w:color="auto"/>
            <w:bottom w:val="none" w:sz="0" w:space="0" w:color="auto"/>
            <w:right w:val="none" w:sz="0" w:space="0" w:color="auto"/>
          </w:divBdr>
        </w:div>
        <w:div w:id="1714883774">
          <w:marLeft w:val="640"/>
          <w:marRight w:val="0"/>
          <w:marTop w:val="0"/>
          <w:marBottom w:val="0"/>
          <w:divBdr>
            <w:top w:val="none" w:sz="0" w:space="0" w:color="auto"/>
            <w:left w:val="none" w:sz="0" w:space="0" w:color="auto"/>
            <w:bottom w:val="none" w:sz="0" w:space="0" w:color="auto"/>
            <w:right w:val="none" w:sz="0" w:space="0" w:color="auto"/>
          </w:divBdr>
        </w:div>
        <w:div w:id="1678459131">
          <w:marLeft w:val="640"/>
          <w:marRight w:val="0"/>
          <w:marTop w:val="0"/>
          <w:marBottom w:val="0"/>
          <w:divBdr>
            <w:top w:val="none" w:sz="0" w:space="0" w:color="auto"/>
            <w:left w:val="none" w:sz="0" w:space="0" w:color="auto"/>
            <w:bottom w:val="none" w:sz="0" w:space="0" w:color="auto"/>
            <w:right w:val="none" w:sz="0" w:space="0" w:color="auto"/>
          </w:divBdr>
        </w:div>
        <w:div w:id="2066565641">
          <w:marLeft w:val="640"/>
          <w:marRight w:val="0"/>
          <w:marTop w:val="0"/>
          <w:marBottom w:val="0"/>
          <w:divBdr>
            <w:top w:val="none" w:sz="0" w:space="0" w:color="auto"/>
            <w:left w:val="none" w:sz="0" w:space="0" w:color="auto"/>
            <w:bottom w:val="none" w:sz="0" w:space="0" w:color="auto"/>
            <w:right w:val="none" w:sz="0" w:space="0" w:color="auto"/>
          </w:divBdr>
        </w:div>
        <w:div w:id="1519193074">
          <w:marLeft w:val="640"/>
          <w:marRight w:val="0"/>
          <w:marTop w:val="0"/>
          <w:marBottom w:val="0"/>
          <w:divBdr>
            <w:top w:val="none" w:sz="0" w:space="0" w:color="auto"/>
            <w:left w:val="none" w:sz="0" w:space="0" w:color="auto"/>
            <w:bottom w:val="none" w:sz="0" w:space="0" w:color="auto"/>
            <w:right w:val="none" w:sz="0" w:space="0" w:color="auto"/>
          </w:divBdr>
        </w:div>
        <w:div w:id="1431655523">
          <w:marLeft w:val="640"/>
          <w:marRight w:val="0"/>
          <w:marTop w:val="0"/>
          <w:marBottom w:val="0"/>
          <w:divBdr>
            <w:top w:val="none" w:sz="0" w:space="0" w:color="auto"/>
            <w:left w:val="none" w:sz="0" w:space="0" w:color="auto"/>
            <w:bottom w:val="none" w:sz="0" w:space="0" w:color="auto"/>
            <w:right w:val="none" w:sz="0" w:space="0" w:color="auto"/>
          </w:divBdr>
        </w:div>
        <w:div w:id="26294416">
          <w:marLeft w:val="640"/>
          <w:marRight w:val="0"/>
          <w:marTop w:val="0"/>
          <w:marBottom w:val="0"/>
          <w:divBdr>
            <w:top w:val="none" w:sz="0" w:space="0" w:color="auto"/>
            <w:left w:val="none" w:sz="0" w:space="0" w:color="auto"/>
            <w:bottom w:val="none" w:sz="0" w:space="0" w:color="auto"/>
            <w:right w:val="none" w:sz="0" w:space="0" w:color="auto"/>
          </w:divBdr>
        </w:div>
        <w:div w:id="108940535">
          <w:marLeft w:val="640"/>
          <w:marRight w:val="0"/>
          <w:marTop w:val="0"/>
          <w:marBottom w:val="0"/>
          <w:divBdr>
            <w:top w:val="none" w:sz="0" w:space="0" w:color="auto"/>
            <w:left w:val="none" w:sz="0" w:space="0" w:color="auto"/>
            <w:bottom w:val="none" w:sz="0" w:space="0" w:color="auto"/>
            <w:right w:val="none" w:sz="0" w:space="0" w:color="auto"/>
          </w:divBdr>
        </w:div>
        <w:div w:id="998116774">
          <w:marLeft w:val="640"/>
          <w:marRight w:val="0"/>
          <w:marTop w:val="0"/>
          <w:marBottom w:val="0"/>
          <w:divBdr>
            <w:top w:val="none" w:sz="0" w:space="0" w:color="auto"/>
            <w:left w:val="none" w:sz="0" w:space="0" w:color="auto"/>
            <w:bottom w:val="none" w:sz="0" w:space="0" w:color="auto"/>
            <w:right w:val="none" w:sz="0" w:space="0" w:color="auto"/>
          </w:divBdr>
        </w:div>
        <w:div w:id="932981113">
          <w:marLeft w:val="640"/>
          <w:marRight w:val="0"/>
          <w:marTop w:val="0"/>
          <w:marBottom w:val="0"/>
          <w:divBdr>
            <w:top w:val="none" w:sz="0" w:space="0" w:color="auto"/>
            <w:left w:val="none" w:sz="0" w:space="0" w:color="auto"/>
            <w:bottom w:val="none" w:sz="0" w:space="0" w:color="auto"/>
            <w:right w:val="none" w:sz="0" w:space="0" w:color="auto"/>
          </w:divBdr>
        </w:div>
        <w:div w:id="216936962">
          <w:marLeft w:val="640"/>
          <w:marRight w:val="0"/>
          <w:marTop w:val="0"/>
          <w:marBottom w:val="0"/>
          <w:divBdr>
            <w:top w:val="none" w:sz="0" w:space="0" w:color="auto"/>
            <w:left w:val="none" w:sz="0" w:space="0" w:color="auto"/>
            <w:bottom w:val="none" w:sz="0" w:space="0" w:color="auto"/>
            <w:right w:val="none" w:sz="0" w:space="0" w:color="auto"/>
          </w:divBdr>
        </w:div>
        <w:div w:id="276642631">
          <w:marLeft w:val="640"/>
          <w:marRight w:val="0"/>
          <w:marTop w:val="0"/>
          <w:marBottom w:val="0"/>
          <w:divBdr>
            <w:top w:val="none" w:sz="0" w:space="0" w:color="auto"/>
            <w:left w:val="none" w:sz="0" w:space="0" w:color="auto"/>
            <w:bottom w:val="none" w:sz="0" w:space="0" w:color="auto"/>
            <w:right w:val="none" w:sz="0" w:space="0" w:color="auto"/>
          </w:divBdr>
        </w:div>
        <w:div w:id="530846983">
          <w:marLeft w:val="640"/>
          <w:marRight w:val="0"/>
          <w:marTop w:val="0"/>
          <w:marBottom w:val="0"/>
          <w:divBdr>
            <w:top w:val="none" w:sz="0" w:space="0" w:color="auto"/>
            <w:left w:val="none" w:sz="0" w:space="0" w:color="auto"/>
            <w:bottom w:val="none" w:sz="0" w:space="0" w:color="auto"/>
            <w:right w:val="none" w:sz="0" w:space="0" w:color="auto"/>
          </w:divBdr>
        </w:div>
        <w:div w:id="1130515689">
          <w:marLeft w:val="640"/>
          <w:marRight w:val="0"/>
          <w:marTop w:val="0"/>
          <w:marBottom w:val="0"/>
          <w:divBdr>
            <w:top w:val="none" w:sz="0" w:space="0" w:color="auto"/>
            <w:left w:val="none" w:sz="0" w:space="0" w:color="auto"/>
            <w:bottom w:val="none" w:sz="0" w:space="0" w:color="auto"/>
            <w:right w:val="none" w:sz="0" w:space="0" w:color="auto"/>
          </w:divBdr>
        </w:div>
        <w:div w:id="577790090">
          <w:marLeft w:val="640"/>
          <w:marRight w:val="0"/>
          <w:marTop w:val="0"/>
          <w:marBottom w:val="0"/>
          <w:divBdr>
            <w:top w:val="none" w:sz="0" w:space="0" w:color="auto"/>
            <w:left w:val="none" w:sz="0" w:space="0" w:color="auto"/>
            <w:bottom w:val="none" w:sz="0" w:space="0" w:color="auto"/>
            <w:right w:val="none" w:sz="0" w:space="0" w:color="auto"/>
          </w:divBdr>
        </w:div>
        <w:div w:id="1162624489">
          <w:marLeft w:val="640"/>
          <w:marRight w:val="0"/>
          <w:marTop w:val="0"/>
          <w:marBottom w:val="0"/>
          <w:divBdr>
            <w:top w:val="none" w:sz="0" w:space="0" w:color="auto"/>
            <w:left w:val="none" w:sz="0" w:space="0" w:color="auto"/>
            <w:bottom w:val="none" w:sz="0" w:space="0" w:color="auto"/>
            <w:right w:val="none" w:sz="0" w:space="0" w:color="auto"/>
          </w:divBdr>
        </w:div>
        <w:div w:id="731150794">
          <w:marLeft w:val="640"/>
          <w:marRight w:val="0"/>
          <w:marTop w:val="0"/>
          <w:marBottom w:val="0"/>
          <w:divBdr>
            <w:top w:val="none" w:sz="0" w:space="0" w:color="auto"/>
            <w:left w:val="none" w:sz="0" w:space="0" w:color="auto"/>
            <w:bottom w:val="none" w:sz="0" w:space="0" w:color="auto"/>
            <w:right w:val="none" w:sz="0" w:space="0" w:color="auto"/>
          </w:divBdr>
        </w:div>
        <w:div w:id="1609311607">
          <w:marLeft w:val="640"/>
          <w:marRight w:val="0"/>
          <w:marTop w:val="0"/>
          <w:marBottom w:val="0"/>
          <w:divBdr>
            <w:top w:val="none" w:sz="0" w:space="0" w:color="auto"/>
            <w:left w:val="none" w:sz="0" w:space="0" w:color="auto"/>
            <w:bottom w:val="none" w:sz="0" w:space="0" w:color="auto"/>
            <w:right w:val="none" w:sz="0" w:space="0" w:color="auto"/>
          </w:divBdr>
        </w:div>
        <w:div w:id="1191382986">
          <w:marLeft w:val="640"/>
          <w:marRight w:val="0"/>
          <w:marTop w:val="0"/>
          <w:marBottom w:val="0"/>
          <w:divBdr>
            <w:top w:val="none" w:sz="0" w:space="0" w:color="auto"/>
            <w:left w:val="none" w:sz="0" w:space="0" w:color="auto"/>
            <w:bottom w:val="none" w:sz="0" w:space="0" w:color="auto"/>
            <w:right w:val="none" w:sz="0" w:space="0" w:color="auto"/>
          </w:divBdr>
        </w:div>
        <w:div w:id="1462578868">
          <w:marLeft w:val="640"/>
          <w:marRight w:val="0"/>
          <w:marTop w:val="0"/>
          <w:marBottom w:val="0"/>
          <w:divBdr>
            <w:top w:val="none" w:sz="0" w:space="0" w:color="auto"/>
            <w:left w:val="none" w:sz="0" w:space="0" w:color="auto"/>
            <w:bottom w:val="none" w:sz="0" w:space="0" w:color="auto"/>
            <w:right w:val="none" w:sz="0" w:space="0" w:color="auto"/>
          </w:divBdr>
        </w:div>
        <w:div w:id="1159540880">
          <w:marLeft w:val="640"/>
          <w:marRight w:val="0"/>
          <w:marTop w:val="0"/>
          <w:marBottom w:val="0"/>
          <w:divBdr>
            <w:top w:val="none" w:sz="0" w:space="0" w:color="auto"/>
            <w:left w:val="none" w:sz="0" w:space="0" w:color="auto"/>
            <w:bottom w:val="none" w:sz="0" w:space="0" w:color="auto"/>
            <w:right w:val="none" w:sz="0" w:space="0" w:color="auto"/>
          </w:divBdr>
        </w:div>
        <w:div w:id="537085012">
          <w:marLeft w:val="640"/>
          <w:marRight w:val="0"/>
          <w:marTop w:val="0"/>
          <w:marBottom w:val="0"/>
          <w:divBdr>
            <w:top w:val="none" w:sz="0" w:space="0" w:color="auto"/>
            <w:left w:val="none" w:sz="0" w:space="0" w:color="auto"/>
            <w:bottom w:val="none" w:sz="0" w:space="0" w:color="auto"/>
            <w:right w:val="none" w:sz="0" w:space="0" w:color="auto"/>
          </w:divBdr>
        </w:div>
        <w:div w:id="1687513518">
          <w:marLeft w:val="640"/>
          <w:marRight w:val="0"/>
          <w:marTop w:val="0"/>
          <w:marBottom w:val="0"/>
          <w:divBdr>
            <w:top w:val="none" w:sz="0" w:space="0" w:color="auto"/>
            <w:left w:val="none" w:sz="0" w:space="0" w:color="auto"/>
            <w:bottom w:val="none" w:sz="0" w:space="0" w:color="auto"/>
            <w:right w:val="none" w:sz="0" w:space="0" w:color="auto"/>
          </w:divBdr>
        </w:div>
        <w:div w:id="1690640721">
          <w:marLeft w:val="640"/>
          <w:marRight w:val="0"/>
          <w:marTop w:val="0"/>
          <w:marBottom w:val="0"/>
          <w:divBdr>
            <w:top w:val="none" w:sz="0" w:space="0" w:color="auto"/>
            <w:left w:val="none" w:sz="0" w:space="0" w:color="auto"/>
            <w:bottom w:val="none" w:sz="0" w:space="0" w:color="auto"/>
            <w:right w:val="none" w:sz="0" w:space="0" w:color="auto"/>
          </w:divBdr>
        </w:div>
        <w:div w:id="1040134588">
          <w:marLeft w:val="640"/>
          <w:marRight w:val="0"/>
          <w:marTop w:val="0"/>
          <w:marBottom w:val="0"/>
          <w:divBdr>
            <w:top w:val="none" w:sz="0" w:space="0" w:color="auto"/>
            <w:left w:val="none" w:sz="0" w:space="0" w:color="auto"/>
            <w:bottom w:val="none" w:sz="0" w:space="0" w:color="auto"/>
            <w:right w:val="none" w:sz="0" w:space="0" w:color="auto"/>
          </w:divBdr>
        </w:div>
        <w:div w:id="337663659">
          <w:marLeft w:val="640"/>
          <w:marRight w:val="0"/>
          <w:marTop w:val="0"/>
          <w:marBottom w:val="0"/>
          <w:divBdr>
            <w:top w:val="none" w:sz="0" w:space="0" w:color="auto"/>
            <w:left w:val="none" w:sz="0" w:space="0" w:color="auto"/>
            <w:bottom w:val="none" w:sz="0" w:space="0" w:color="auto"/>
            <w:right w:val="none" w:sz="0" w:space="0" w:color="auto"/>
          </w:divBdr>
        </w:div>
        <w:div w:id="1962302321">
          <w:marLeft w:val="640"/>
          <w:marRight w:val="0"/>
          <w:marTop w:val="0"/>
          <w:marBottom w:val="0"/>
          <w:divBdr>
            <w:top w:val="none" w:sz="0" w:space="0" w:color="auto"/>
            <w:left w:val="none" w:sz="0" w:space="0" w:color="auto"/>
            <w:bottom w:val="none" w:sz="0" w:space="0" w:color="auto"/>
            <w:right w:val="none" w:sz="0" w:space="0" w:color="auto"/>
          </w:divBdr>
        </w:div>
        <w:div w:id="437414454">
          <w:marLeft w:val="640"/>
          <w:marRight w:val="0"/>
          <w:marTop w:val="0"/>
          <w:marBottom w:val="0"/>
          <w:divBdr>
            <w:top w:val="none" w:sz="0" w:space="0" w:color="auto"/>
            <w:left w:val="none" w:sz="0" w:space="0" w:color="auto"/>
            <w:bottom w:val="none" w:sz="0" w:space="0" w:color="auto"/>
            <w:right w:val="none" w:sz="0" w:space="0" w:color="auto"/>
          </w:divBdr>
        </w:div>
        <w:div w:id="818234258">
          <w:marLeft w:val="640"/>
          <w:marRight w:val="0"/>
          <w:marTop w:val="0"/>
          <w:marBottom w:val="0"/>
          <w:divBdr>
            <w:top w:val="none" w:sz="0" w:space="0" w:color="auto"/>
            <w:left w:val="none" w:sz="0" w:space="0" w:color="auto"/>
            <w:bottom w:val="none" w:sz="0" w:space="0" w:color="auto"/>
            <w:right w:val="none" w:sz="0" w:space="0" w:color="auto"/>
          </w:divBdr>
        </w:div>
        <w:div w:id="1306282233">
          <w:marLeft w:val="640"/>
          <w:marRight w:val="0"/>
          <w:marTop w:val="0"/>
          <w:marBottom w:val="0"/>
          <w:divBdr>
            <w:top w:val="none" w:sz="0" w:space="0" w:color="auto"/>
            <w:left w:val="none" w:sz="0" w:space="0" w:color="auto"/>
            <w:bottom w:val="none" w:sz="0" w:space="0" w:color="auto"/>
            <w:right w:val="none" w:sz="0" w:space="0" w:color="auto"/>
          </w:divBdr>
        </w:div>
        <w:div w:id="151065241">
          <w:marLeft w:val="640"/>
          <w:marRight w:val="0"/>
          <w:marTop w:val="0"/>
          <w:marBottom w:val="0"/>
          <w:divBdr>
            <w:top w:val="none" w:sz="0" w:space="0" w:color="auto"/>
            <w:left w:val="none" w:sz="0" w:space="0" w:color="auto"/>
            <w:bottom w:val="none" w:sz="0" w:space="0" w:color="auto"/>
            <w:right w:val="none" w:sz="0" w:space="0" w:color="auto"/>
          </w:divBdr>
        </w:div>
        <w:div w:id="162091182">
          <w:marLeft w:val="640"/>
          <w:marRight w:val="0"/>
          <w:marTop w:val="0"/>
          <w:marBottom w:val="0"/>
          <w:divBdr>
            <w:top w:val="none" w:sz="0" w:space="0" w:color="auto"/>
            <w:left w:val="none" w:sz="0" w:space="0" w:color="auto"/>
            <w:bottom w:val="none" w:sz="0" w:space="0" w:color="auto"/>
            <w:right w:val="none" w:sz="0" w:space="0" w:color="auto"/>
          </w:divBdr>
        </w:div>
        <w:div w:id="1146776812">
          <w:marLeft w:val="640"/>
          <w:marRight w:val="0"/>
          <w:marTop w:val="0"/>
          <w:marBottom w:val="0"/>
          <w:divBdr>
            <w:top w:val="none" w:sz="0" w:space="0" w:color="auto"/>
            <w:left w:val="none" w:sz="0" w:space="0" w:color="auto"/>
            <w:bottom w:val="none" w:sz="0" w:space="0" w:color="auto"/>
            <w:right w:val="none" w:sz="0" w:space="0" w:color="auto"/>
          </w:divBdr>
        </w:div>
        <w:div w:id="1074471366">
          <w:marLeft w:val="640"/>
          <w:marRight w:val="0"/>
          <w:marTop w:val="0"/>
          <w:marBottom w:val="0"/>
          <w:divBdr>
            <w:top w:val="none" w:sz="0" w:space="0" w:color="auto"/>
            <w:left w:val="none" w:sz="0" w:space="0" w:color="auto"/>
            <w:bottom w:val="none" w:sz="0" w:space="0" w:color="auto"/>
            <w:right w:val="none" w:sz="0" w:space="0" w:color="auto"/>
          </w:divBdr>
        </w:div>
        <w:div w:id="865218968">
          <w:marLeft w:val="640"/>
          <w:marRight w:val="0"/>
          <w:marTop w:val="0"/>
          <w:marBottom w:val="0"/>
          <w:divBdr>
            <w:top w:val="none" w:sz="0" w:space="0" w:color="auto"/>
            <w:left w:val="none" w:sz="0" w:space="0" w:color="auto"/>
            <w:bottom w:val="none" w:sz="0" w:space="0" w:color="auto"/>
            <w:right w:val="none" w:sz="0" w:space="0" w:color="auto"/>
          </w:divBdr>
        </w:div>
        <w:div w:id="987323585">
          <w:marLeft w:val="640"/>
          <w:marRight w:val="0"/>
          <w:marTop w:val="0"/>
          <w:marBottom w:val="0"/>
          <w:divBdr>
            <w:top w:val="none" w:sz="0" w:space="0" w:color="auto"/>
            <w:left w:val="none" w:sz="0" w:space="0" w:color="auto"/>
            <w:bottom w:val="none" w:sz="0" w:space="0" w:color="auto"/>
            <w:right w:val="none" w:sz="0" w:space="0" w:color="auto"/>
          </w:divBdr>
        </w:div>
        <w:div w:id="79956962">
          <w:marLeft w:val="640"/>
          <w:marRight w:val="0"/>
          <w:marTop w:val="0"/>
          <w:marBottom w:val="0"/>
          <w:divBdr>
            <w:top w:val="none" w:sz="0" w:space="0" w:color="auto"/>
            <w:left w:val="none" w:sz="0" w:space="0" w:color="auto"/>
            <w:bottom w:val="none" w:sz="0" w:space="0" w:color="auto"/>
            <w:right w:val="none" w:sz="0" w:space="0" w:color="auto"/>
          </w:divBdr>
        </w:div>
        <w:div w:id="1578132660">
          <w:marLeft w:val="640"/>
          <w:marRight w:val="0"/>
          <w:marTop w:val="0"/>
          <w:marBottom w:val="0"/>
          <w:divBdr>
            <w:top w:val="none" w:sz="0" w:space="0" w:color="auto"/>
            <w:left w:val="none" w:sz="0" w:space="0" w:color="auto"/>
            <w:bottom w:val="none" w:sz="0" w:space="0" w:color="auto"/>
            <w:right w:val="none" w:sz="0" w:space="0" w:color="auto"/>
          </w:divBdr>
        </w:div>
        <w:div w:id="1673944637">
          <w:marLeft w:val="640"/>
          <w:marRight w:val="0"/>
          <w:marTop w:val="0"/>
          <w:marBottom w:val="0"/>
          <w:divBdr>
            <w:top w:val="none" w:sz="0" w:space="0" w:color="auto"/>
            <w:left w:val="none" w:sz="0" w:space="0" w:color="auto"/>
            <w:bottom w:val="none" w:sz="0" w:space="0" w:color="auto"/>
            <w:right w:val="none" w:sz="0" w:space="0" w:color="auto"/>
          </w:divBdr>
        </w:div>
        <w:div w:id="2084715814">
          <w:marLeft w:val="640"/>
          <w:marRight w:val="0"/>
          <w:marTop w:val="0"/>
          <w:marBottom w:val="0"/>
          <w:divBdr>
            <w:top w:val="none" w:sz="0" w:space="0" w:color="auto"/>
            <w:left w:val="none" w:sz="0" w:space="0" w:color="auto"/>
            <w:bottom w:val="none" w:sz="0" w:space="0" w:color="auto"/>
            <w:right w:val="none" w:sz="0" w:space="0" w:color="auto"/>
          </w:divBdr>
        </w:div>
        <w:div w:id="1726568535">
          <w:marLeft w:val="640"/>
          <w:marRight w:val="0"/>
          <w:marTop w:val="0"/>
          <w:marBottom w:val="0"/>
          <w:divBdr>
            <w:top w:val="none" w:sz="0" w:space="0" w:color="auto"/>
            <w:left w:val="none" w:sz="0" w:space="0" w:color="auto"/>
            <w:bottom w:val="none" w:sz="0" w:space="0" w:color="auto"/>
            <w:right w:val="none" w:sz="0" w:space="0" w:color="auto"/>
          </w:divBdr>
        </w:div>
        <w:div w:id="759104669">
          <w:marLeft w:val="640"/>
          <w:marRight w:val="0"/>
          <w:marTop w:val="0"/>
          <w:marBottom w:val="0"/>
          <w:divBdr>
            <w:top w:val="none" w:sz="0" w:space="0" w:color="auto"/>
            <w:left w:val="none" w:sz="0" w:space="0" w:color="auto"/>
            <w:bottom w:val="none" w:sz="0" w:space="0" w:color="auto"/>
            <w:right w:val="none" w:sz="0" w:space="0" w:color="auto"/>
          </w:divBdr>
        </w:div>
        <w:div w:id="296953879">
          <w:marLeft w:val="640"/>
          <w:marRight w:val="0"/>
          <w:marTop w:val="0"/>
          <w:marBottom w:val="0"/>
          <w:divBdr>
            <w:top w:val="none" w:sz="0" w:space="0" w:color="auto"/>
            <w:left w:val="none" w:sz="0" w:space="0" w:color="auto"/>
            <w:bottom w:val="none" w:sz="0" w:space="0" w:color="auto"/>
            <w:right w:val="none" w:sz="0" w:space="0" w:color="auto"/>
          </w:divBdr>
        </w:div>
        <w:div w:id="404301886">
          <w:marLeft w:val="640"/>
          <w:marRight w:val="0"/>
          <w:marTop w:val="0"/>
          <w:marBottom w:val="0"/>
          <w:divBdr>
            <w:top w:val="none" w:sz="0" w:space="0" w:color="auto"/>
            <w:left w:val="none" w:sz="0" w:space="0" w:color="auto"/>
            <w:bottom w:val="none" w:sz="0" w:space="0" w:color="auto"/>
            <w:right w:val="none" w:sz="0" w:space="0" w:color="auto"/>
          </w:divBdr>
        </w:div>
        <w:div w:id="1778678319">
          <w:marLeft w:val="640"/>
          <w:marRight w:val="0"/>
          <w:marTop w:val="0"/>
          <w:marBottom w:val="0"/>
          <w:divBdr>
            <w:top w:val="none" w:sz="0" w:space="0" w:color="auto"/>
            <w:left w:val="none" w:sz="0" w:space="0" w:color="auto"/>
            <w:bottom w:val="none" w:sz="0" w:space="0" w:color="auto"/>
            <w:right w:val="none" w:sz="0" w:space="0" w:color="auto"/>
          </w:divBdr>
        </w:div>
        <w:div w:id="2143767488">
          <w:marLeft w:val="640"/>
          <w:marRight w:val="0"/>
          <w:marTop w:val="0"/>
          <w:marBottom w:val="0"/>
          <w:divBdr>
            <w:top w:val="none" w:sz="0" w:space="0" w:color="auto"/>
            <w:left w:val="none" w:sz="0" w:space="0" w:color="auto"/>
            <w:bottom w:val="none" w:sz="0" w:space="0" w:color="auto"/>
            <w:right w:val="none" w:sz="0" w:space="0" w:color="auto"/>
          </w:divBdr>
        </w:div>
        <w:div w:id="350495609">
          <w:marLeft w:val="640"/>
          <w:marRight w:val="0"/>
          <w:marTop w:val="0"/>
          <w:marBottom w:val="0"/>
          <w:divBdr>
            <w:top w:val="none" w:sz="0" w:space="0" w:color="auto"/>
            <w:left w:val="none" w:sz="0" w:space="0" w:color="auto"/>
            <w:bottom w:val="none" w:sz="0" w:space="0" w:color="auto"/>
            <w:right w:val="none" w:sz="0" w:space="0" w:color="auto"/>
          </w:divBdr>
        </w:div>
        <w:div w:id="2053262290">
          <w:marLeft w:val="640"/>
          <w:marRight w:val="0"/>
          <w:marTop w:val="0"/>
          <w:marBottom w:val="0"/>
          <w:divBdr>
            <w:top w:val="none" w:sz="0" w:space="0" w:color="auto"/>
            <w:left w:val="none" w:sz="0" w:space="0" w:color="auto"/>
            <w:bottom w:val="none" w:sz="0" w:space="0" w:color="auto"/>
            <w:right w:val="none" w:sz="0" w:space="0" w:color="auto"/>
          </w:divBdr>
        </w:div>
        <w:div w:id="1649356122">
          <w:marLeft w:val="640"/>
          <w:marRight w:val="0"/>
          <w:marTop w:val="0"/>
          <w:marBottom w:val="0"/>
          <w:divBdr>
            <w:top w:val="none" w:sz="0" w:space="0" w:color="auto"/>
            <w:left w:val="none" w:sz="0" w:space="0" w:color="auto"/>
            <w:bottom w:val="none" w:sz="0" w:space="0" w:color="auto"/>
            <w:right w:val="none" w:sz="0" w:space="0" w:color="auto"/>
          </w:divBdr>
        </w:div>
        <w:div w:id="1719236759">
          <w:marLeft w:val="640"/>
          <w:marRight w:val="0"/>
          <w:marTop w:val="0"/>
          <w:marBottom w:val="0"/>
          <w:divBdr>
            <w:top w:val="none" w:sz="0" w:space="0" w:color="auto"/>
            <w:left w:val="none" w:sz="0" w:space="0" w:color="auto"/>
            <w:bottom w:val="none" w:sz="0" w:space="0" w:color="auto"/>
            <w:right w:val="none" w:sz="0" w:space="0" w:color="auto"/>
          </w:divBdr>
        </w:div>
      </w:divsChild>
    </w:div>
    <w:div w:id="1530608033">
      <w:bodyDiv w:val="1"/>
      <w:marLeft w:val="0"/>
      <w:marRight w:val="0"/>
      <w:marTop w:val="0"/>
      <w:marBottom w:val="0"/>
      <w:divBdr>
        <w:top w:val="none" w:sz="0" w:space="0" w:color="auto"/>
        <w:left w:val="none" w:sz="0" w:space="0" w:color="auto"/>
        <w:bottom w:val="none" w:sz="0" w:space="0" w:color="auto"/>
        <w:right w:val="none" w:sz="0" w:space="0" w:color="auto"/>
      </w:divBdr>
      <w:divsChild>
        <w:div w:id="91630571">
          <w:marLeft w:val="640"/>
          <w:marRight w:val="0"/>
          <w:marTop w:val="0"/>
          <w:marBottom w:val="0"/>
          <w:divBdr>
            <w:top w:val="none" w:sz="0" w:space="0" w:color="auto"/>
            <w:left w:val="none" w:sz="0" w:space="0" w:color="auto"/>
            <w:bottom w:val="none" w:sz="0" w:space="0" w:color="auto"/>
            <w:right w:val="none" w:sz="0" w:space="0" w:color="auto"/>
          </w:divBdr>
        </w:div>
        <w:div w:id="1912424663">
          <w:marLeft w:val="640"/>
          <w:marRight w:val="0"/>
          <w:marTop w:val="0"/>
          <w:marBottom w:val="0"/>
          <w:divBdr>
            <w:top w:val="none" w:sz="0" w:space="0" w:color="auto"/>
            <w:left w:val="none" w:sz="0" w:space="0" w:color="auto"/>
            <w:bottom w:val="none" w:sz="0" w:space="0" w:color="auto"/>
            <w:right w:val="none" w:sz="0" w:space="0" w:color="auto"/>
          </w:divBdr>
        </w:div>
        <w:div w:id="159737029">
          <w:marLeft w:val="640"/>
          <w:marRight w:val="0"/>
          <w:marTop w:val="0"/>
          <w:marBottom w:val="0"/>
          <w:divBdr>
            <w:top w:val="none" w:sz="0" w:space="0" w:color="auto"/>
            <w:left w:val="none" w:sz="0" w:space="0" w:color="auto"/>
            <w:bottom w:val="none" w:sz="0" w:space="0" w:color="auto"/>
            <w:right w:val="none" w:sz="0" w:space="0" w:color="auto"/>
          </w:divBdr>
        </w:div>
        <w:div w:id="2033799752">
          <w:marLeft w:val="640"/>
          <w:marRight w:val="0"/>
          <w:marTop w:val="0"/>
          <w:marBottom w:val="0"/>
          <w:divBdr>
            <w:top w:val="none" w:sz="0" w:space="0" w:color="auto"/>
            <w:left w:val="none" w:sz="0" w:space="0" w:color="auto"/>
            <w:bottom w:val="none" w:sz="0" w:space="0" w:color="auto"/>
            <w:right w:val="none" w:sz="0" w:space="0" w:color="auto"/>
          </w:divBdr>
        </w:div>
        <w:div w:id="738136247">
          <w:marLeft w:val="640"/>
          <w:marRight w:val="0"/>
          <w:marTop w:val="0"/>
          <w:marBottom w:val="0"/>
          <w:divBdr>
            <w:top w:val="none" w:sz="0" w:space="0" w:color="auto"/>
            <w:left w:val="none" w:sz="0" w:space="0" w:color="auto"/>
            <w:bottom w:val="none" w:sz="0" w:space="0" w:color="auto"/>
            <w:right w:val="none" w:sz="0" w:space="0" w:color="auto"/>
          </w:divBdr>
        </w:div>
        <w:div w:id="1108162672">
          <w:marLeft w:val="640"/>
          <w:marRight w:val="0"/>
          <w:marTop w:val="0"/>
          <w:marBottom w:val="0"/>
          <w:divBdr>
            <w:top w:val="none" w:sz="0" w:space="0" w:color="auto"/>
            <w:left w:val="none" w:sz="0" w:space="0" w:color="auto"/>
            <w:bottom w:val="none" w:sz="0" w:space="0" w:color="auto"/>
            <w:right w:val="none" w:sz="0" w:space="0" w:color="auto"/>
          </w:divBdr>
        </w:div>
        <w:div w:id="951789056">
          <w:marLeft w:val="640"/>
          <w:marRight w:val="0"/>
          <w:marTop w:val="0"/>
          <w:marBottom w:val="0"/>
          <w:divBdr>
            <w:top w:val="none" w:sz="0" w:space="0" w:color="auto"/>
            <w:left w:val="none" w:sz="0" w:space="0" w:color="auto"/>
            <w:bottom w:val="none" w:sz="0" w:space="0" w:color="auto"/>
            <w:right w:val="none" w:sz="0" w:space="0" w:color="auto"/>
          </w:divBdr>
        </w:div>
        <w:div w:id="1507556638">
          <w:marLeft w:val="640"/>
          <w:marRight w:val="0"/>
          <w:marTop w:val="0"/>
          <w:marBottom w:val="0"/>
          <w:divBdr>
            <w:top w:val="none" w:sz="0" w:space="0" w:color="auto"/>
            <w:left w:val="none" w:sz="0" w:space="0" w:color="auto"/>
            <w:bottom w:val="none" w:sz="0" w:space="0" w:color="auto"/>
            <w:right w:val="none" w:sz="0" w:space="0" w:color="auto"/>
          </w:divBdr>
        </w:div>
        <w:div w:id="569001743">
          <w:marLeft w:val="640"/>
          <w:marRight w:val="0"/>
          <w:marTop w:val="0"/>
          <w:marBottom w:val="0"/>
          <w:divBdr>
            <w:top w:val="none" w:sz="0" w:space="0" w:color="auto"/>
            <w:left w:val="none" w:sz="0" w:space="0" w:color="auto"/>
            <w:bottom w:val="none" w:sz="0" w:space="0" w:color="auto"/>
            <w:right w:val="none" w:sz="0" w:space="0" w:color="auto"/>
          </w:divBdr>
        </w:div>
        <w:div w:id="499538974">
          <w:marLeft w:val="640"/>
          <w:marRight w:val="0"/>
          <w:marTop w:val="0"/>
          <w:marBottom w:val="0"/>
          <w:divBdr>
            <w:top w:val="none" w:sz="0" w:space="0" w:color="auto"/>
            <w:left w:val="none" w:sz="0" w:space="0" w:color="auto"/>
            <w:bottom w:val="none" w:sz="0" w:space="0" w:color="auto"/>
            <w:right w:val="none" w:sz="0" w:space="0" w:color="auto"/>
          </w:divBdr>
        </w:div>
        <w:div w:id="557085936">
          <w:marLeft w:val="640"/>
          <w:marRight w:val="0"/>
          <w:marTop w:val="0"/>
          <w:marBottom w:val="0"/>
          <w:divBdr>
            <w:top w:val="none" w:sz="0" w:space="0" w:color="auto"/>
            <w:left w:val="none" w:sz="0" w:space="0" w:color="auto"/>
            <w:bottom w:val="none" w:sz="0" w:space="0" w:color="auto"/>
            <w:right w:val="none" w:sz="0" w:space="0" w:color="auto"/>
          </w:divBdr>
        </w:div>
        <w:div w:id="1494831371">
          <w:marLeft w:val="640"/>
          <w:marRight w:val="0"/>
          <w:marTop w:val="0"/>
          <w:marBottom w:val="0"/>
          <w:divBdr>
            <w:top w:val="none" w:sz="0" w:space="0" w:color="auto"/>
            <w:left w:val="none" w:sz="0" w:space="0" w:color="auto"/>
            <w:bottom w:val="none" w:sz="0" w:space="0" w:color="auto"/>
            <w:right w:val="none" w:sz="0" w:space="0" w:color="auto"/>
          </w:divBdr>
        </w:div>
        <w:div w:id="1049643191">
          <w:marLeft w:val="640"/>
          <w:marRight w:val="0"/>
          <w:marTop w:val="0"/>
          <w:marBottom w:val="0"/>
          <w:divBdr>
            <w:top w:val="none" w:sz="0" w:space="0" w:color="auto"/>
            <w:left w:val="none" w:sz="0" w:space="0" w:color="auto"/>
            <w:bottom w:val="none" w:sz="0" w:space="0" w:color="auto"/>
            <w:right w:val="none" w:sz="0" w:space="0" w:color="auto"/>
          </w:divBdr>
        </w:div>
        <w:div w:id="706685350">
          <w:marLeft w:val="640"/>
          <w:marRight w:val="0"/>
          <w:marTop w:val="0"/>
          <w:marBottom w:val="0"/>
          <w:divBdr>
            <w:top w:val="none" w:sz="0" w:space="0" w:color="auto"/>
            <w:left w:val="none" w:sz="0" w:space="0" w:color="auto"/>
            <w:bottom w:val="none" w:sz="0" w:space="0" w:color="auto"/>
            <w:right w:val="none" w:sz="0" w:space="0" w:color="auto"/>
          </w:divBdr>
        </w:div>
        <w:div w:id="1437403232">
          <w:marLeft w:val="640"/>
          <w:marRight w:val="0"/>
          <w:marTop w:val="0"/>
          <w:marBottom w:val="0"/>
          <w:divBdr>
            <w:top w:val="none" w:sz="0" w:space="0" w:color="auto"/>
            <w:left w:val="none" w:sz="0" w:space="0" w:color="auto"/>
            <w:bottom w:val="none" w:sz="0" w:space="0" w:color="auto"/>
            <w:right w:val="none" w:sz="0" w:space="0" w:color="auto"/>
          </w:divBdr>
        </w:div>
        <w:div w:id="1190607426">
          <w:marLeft w:val="640"/>
          <w:marRight w:val="0"/>
          <w:marTop w:val="0"/>
          <w:marBottom w:val="0"/>
          <w:divBdr>
            <w:top w:val="none" w:sz="0" w:space="0" w:color="auto"/>
            <w:left w:val="none" w:sz="0" w:space="0" w:color="auto"/>
            <w:bottom w:val="none" w:sz="0" w:space="0" w:color="auto"/>
            <w:right w:val="none" w:sz="0" w:space="0" w:color="auto"/>
          </w:divBdr>
        </w:div>
        <w:div w:id="80219278">
          <w:marLeft w:val="640"/>
          <w:marRight w:val="0"/>
          <w:marTop w:val="0"/>
          <w:marBottom w:val="0"/>
          <w:divBdr>
            <w:top w:val="none" w:sz="0" w:space="0" w:color="auto"/>
            <w:left w:val="none" w:sz="0" w:space="0" w:color="auto"/>
            <w:bottom w:val="none" w:sz="0" w:space="0" w:color="auto"/>
            <w:right w:val="none" w:sz="0" w:space="0" w:color="auto"/>
          </w:divBdr>
        </w:div>
        <w:div w:id="1060522619">
          <w:marLeft w:val="640"/>
          <w:marRight w:val="0"/>
          <w:marTop w:val="0"/>
          <w:marBottom w:val="0"/>
          <w:divBdr>
            <w:top w:val="none" w:sz="0" w:space="0" w:color="auto"/>
            <w:left w:val="none" w:sz="0" w:space="0" w:color="auto"/>
            <w:bottom w:val="none" w:sz="0" w:space="0" w:color="auto"/>
            <w:right w:val="none" w:sz="0" w:space="0" w:color="auto"/>
          </w:divBdr>
        </w:div>
        <w:div w:id="1736968162">
          <w:marLeft w:val="640"/>
          <w:marRight w:val="0"/>
          <w:marTop w:val="0"/>
          <w:marBottom w:val="0"/>
          <w:divBdr>
            <w:top w:val="none" w:sz="0" w:space="0" w:color="auto"/>
            <w:left w:val="none" w:sz="0" w:space="0" w:color="auto"/>
            <w:bottom w:val="none" w:sz="0" w:space="0" w:color="auto"/>
            <w:right w:val="none" w:sz="0" w:space="0" w:color="auto"/>
          </w:divBdr>
        </w:div>
        <w:div w:id="1863127962">
          <w:marLeft w:val="640"/>
          <w:marRight w:val="0"/>
          <w:marTop w:val="0"/>
          <w:marBottom w:val="0"/>
          <w:divBdr>
            <w:top w:val="none" w:sz="0" w:space="0" w:color="auto"/>
            <w:left w:val="none" w:sz="0" w:space="0" w:color="auto"/>
            <w:bottom w:val="none" w:sz="0" w:space="0" w:color="auto"/>
            <w:right w:val="none" w:sz="0" w:space="0" w:color="auto"/>
          </w:divBdr>
        </w:div>
        <w:div w:id="386881682">
          <w:marLeft w:val="640"/>
          <w:marRight w:val="0"/>
          <w:marTop w:val="0"/>
          <w:marBottom w:val="0"/>
          <w:divBdr>
            <w:top w:val="none" w:sz="0" w:space="0" w:color="auto"/>
            <w:left w:val="none" w:sz="0" w:space="0" w:color="auto"/>
            <w:bottom w:val="none" w:sz="0" w:space="0" w:color="auto"/>
            <w:right w:val="none" w:sz="0" w:space="0" w:color="auto"/>
          </w:divBdr>
        </w:div>
        <w:div w:id="1988974905">
          <w:marLeft w:val="640"/>
          <w:marRight w:val="0"/>
          <w:marTop w:val="0"/>
          <w:marBottom w:val="0"/>
          <w:divBdr>
            <w:top w:val="none" w:sz="0" w:space="0" w:color="auto"/>
            <w:left w:val="none" w:sz="0" w:space="0" w:color="auto"/>
            <w:bottom w:val="none" w:sz="0" w:space="0" w:color="auto"/>
            <w:right w:val="none" w:sz="0" w:space="0" w:color="auto"/>
          </w:divBdr>
        </w:div>
        <w:div w:id="332688212">
          <w:marLeft w:val="640"/>
          <w:marRight w:val="0"/>
          <w:marTop w:val="0"/>
          <w:marBottom w:val="0"/>
          <w:divBdr>
            <w:top w:val="none" w:sz="0" w:space="0" w:color="auto"/>
            <w:left w:val="none" w:sz="0" w:space="0" w:color="auto"/>
            <w:bottom w:val="none" w:sz="0" w:space="0" w:color="auto"/>
            <w:right w:val="none" w:sz="0" w:space="0" w:color="auto"/>
          </w:divBdr>
        </w:div>
        <w:div w:id="627665450">
          <w:marLeft w:val="640"/>
          <w:marRight w:val="0"/>
          <w:marTop w:val="0"/>
          <w:marBottom w:val="0"/>
          <w:divBdr>
            <w:top w:val="none" w:sz="0" w:space="0" w:color="auto"/>
            <w:left w:val="none" w:sz="0" w:space="0" w:color="auto"/>
            <w:bottom w:val="none" w:sz="0" w:space="0" w:color="auto"/>
            <w:right w:val="none" w:sz="0" w:space="0" w:color="auto"/>
          </w:divBdr>
        </w:div>
        <w:div w:id="1700937309">
          <w:marLeft w:val="640"/>
          <w:marRight w:val="0"/>
          <w:marTop w:val="0"/>
          <w:marBottom w:val="0"/>
          <w:divBdr>
            <w:top w:val="none" w:sz="0" w:space="0" w:color="auto"/>
            <w:left w:val="none" w:sz="0" w:space="0" w:color="auto"/>
            <w:bottom w:val="none" w:sz="0" w:space="0" w:color="auto"/>
            <w:right w:val="none" w:sz="0" w:space="0" w:color="auto"/>
          </w:divBdr>
        </w:div>
        <w:div w:id="447818545">
          <w:marLeft w:val="640"/>
          <w:marRight w:val="0"/>
          <w:marTop w:val="0"/>
          <w:marBottom w:val="0"/>
          <w:divBdr>
            <w:top w:val="none" w:sz="0" w:space="0" w:color="auto"/>
            <w:left w:val="none" w:sz="0" w:space="0" w:color="auto"/>
            <w:bottom w:val="none" w:sz="0" w:space="0" w:color="auto"/>
            <w:right w:val="none" w:sz="0" w:space="0" w:color="auto"/>
          </w:divBdr>
        </w:div>
        <w:div w:id="2111701688">
          <w:marLeft w:val="640"/>
          <w:marRight w:val="0"/>
          <w:marTop w:val="0"/>
          <w:marBottom w:val="0"/>
          <w:divBdr>
            <w:top w:val="none" w:sz="0" w:space="0" w:color="auto"/>
            <w:left w:val="none" w:sz="0" w:space="0" w:color="auto"/>
            <w:bottom w:val="none" w:sz="0" w:space="0" w:color="auto"/>
            <w:right w:val="none" w:sz="0" w:space="0" w:color="auto"/>
          </w:divBdr>
        </w:div>
        <w:div w:id="1466007166">
          <w:marLeft w:val="640"/>
          <w:marRight w:val="0"/>
          <w:marTop w:val="0"/>
          <w:marBottom w:val="0"/>
          <w:divBdr>
            <w:top w:val="none" w:sz="0" w:space="0" w:color="auto"/>
            <w:left w:val="none" w:sz="0" w:space="0" w:color="auto"/>
            <w:bottom w:val="none" w:sz="0" w:space="0" w:color="auto"/>
            <w:right w:val="none" w:sz="0" w:space="0" w:color="auto"/>
          </w:divBdr>
        </w:div>
        <w:div w:id="1299650824">
          <w:marLeft w:val="640"/>
          <w:marRight w:val="0"/>
          <w:marTop w:val="0"/>
          <w:marBottom w:val="0"/>
          <w:divBdr>
            <w:top w:val="none" w:sz="0" w:space="0" w:color="auto"/>
            <w:left w:val="none" w:sz="0" w:space="0" w:color="auto"/>
            <w:bottom w:val="none" w:sz="0" w:space="0" w:color="auto"/>
            <w:right w:val="none" w:sz="0" w:space="0" w:color="auto"/>
          </w:divBdr>
        </w:div>
        <w:div w:id="1163620552">
          <w:marLeft w:val="640"/>
          <w:marRight w:val="0"/>
          <w:marTop w:val="0"/>
          <w:marBottom w:val="0"/>
          <w:divBdr>
            <w:top w:val="none" w:sz="0" w:space="0" w:color="auto"/>
            <w:left w:val="none" w:sz="0" w:space="0" w:color="auto"/>
            <w:bottom w:val="none" w:sz="0" w:space="0" w:color="auto"/>
            <w:right w:val="none" w:sz="0" w:space="0" w:color="auto"/>
          </w:divBdr>
        </w:div>
        <w:div w:id="1660618502">
          <w:marLeft w:val="640"/>
          <w:marRight w:val="0"/>
          <w:marTop w:val="0"/>
          <w:marBottom w:val="0"/>
          <w:divBdr>
            <w:top w:val="none" w:sz="0" w:space="0" w:color="auto"/>
            <w:left w:val="none" w:sz="0" w:space="0" w:color="auto"/>
            <w:bottom w:val="none" w:sz="0" w:space="0" w:color="auto"/>
            <w:right w:val="none" w:sz="0" w:space="0" w:color="auto"/>
          </w:divBdr>
        </w:div>
        <w:div w:id="72825323">
          <w:marLeft w:val="640"/>
          <w:marRight w:val="0"/>
          <w:marTop w:val="0"/>
          <w:marBottom w:val="0"/>
          <w:divBdr>
            <w:top w:val="none" w:sz="0" w:space="0" w:color="auto"/>
            <w:left w:val="none" w:sz="0" w:space="0" w:color="auto"/>
            <w:bottom w:val="none" w:sz="0" w:space="0" w:color="auto"/>
            <w:right w:val="none" w:sz="0" w:space="0" w:color="auto"/>
          </w:divBdr>
        </w:div>
        <w:div w:id="286594825">
          <w:marLeft w:val="640"/>
          <w:marRight w:val="0"/>
          <w:marTop w:val="0"/>
          <w:marBottom w:val="0"/>
          <w:divBdr>
            <w:top w:val="none" w:sz="0" w:space="0" w:color="auto"/>
            <w:left w:val="none" w:sz="0" w:space="0" w:color="auto"/>
            <w:bottom w:val="none" w:sz="0" w:space="0" w:color="auto"/>
            <w:right w:val="none" w:sz="0" w:space="0" w:color="auto"/>
          </w:divBdr>
        </w:div>
        <w:div w:id="1163937399">
          <w:marLeft w:val="640"/>
          <w:marRight w:val="0"/>
          <w:marTop w:val="0"/>
          <w:marBottom w:val="0"/>
          <w:divBdr>
            <w:top w:val="none" w:sz="0" w:space="0" w:color="auto"/>
            <w:left w:val="none" w:sz="0" w:space="0" w:color="auto"/>
            <w:bottom w:val="none" w:sz="0" w:space="0" w:color="auto"/>
            <w:right w:val="none" w:sz="0" w:space="0" w:color="auto"/>
          </w:divBdr>
        </w:div>
        <w:div w:id="1339236102">
          <w:marLeft w:val="640"/>
          <w:marRight w:val="0"/>
          <w:marTop w:val="0"/>
          <w:marBottom w:val="0"/>
          <w:divBdr>
            <w:top w:val="none" w:sz="0" w:space="0" w:color="auto"/>
            <w:left w:val="none" w:sz="0" w:space="0" w:color="auto"/>
            <w:bottom w:val="none" w:sz="0" w:space="0" w:color="auto"/>
            <w:right w:val="none" w:sz="0" w:space="0" w:color="auto"/>
          </w:divBdr>
        </w:div>
        <w:div w:id="1229998026">
          <w:marLeft w:val="640"/>
          <w:marRight w:val="0"/>
          <w:marTop w:val="0"/>
          <w:marBottom w:val="0"/>
          <w:divBdr>
            <w:top w:val="none" w:sz="0" w:space="0" w:color="auto"/>
            <w:left w:val="none" w:sz="0" w:space="0" w:color="auto"/>
            <w:bottom w:val="none" w:sz="0" w:space="0" w:color="auto"/>
            <w:right w:val="none" w:sz="0" w:space="0" w:color="auto"/>
          </w:divBdr>
        </w:div>
        <w:div w:id="598610889">
          <w:marLeft w:val="640"/>
          <w:marRight w:val="0"/>
          <w:marTop w:val="0"/>
          <w:marBottom w:val="0"/>
          <w:divBdr>
            <w:top w:val="none" w:sz="0" w:space="0" w:color="auto"/>
            <w:left w:val="none" w:sz="0" w:space="0" w:color="auto"/>
            <w:bottom w:val="none" w:sz="0" w:space="0" w:color="auto"/>
            <w:right w:val="none" w:sz="0" w:space="0" w:color="auto"/>
          </w:divBdr>
        </w:div>
        <w:div w:id="551886863">
          <w:marLeft w:val="640"/>
          <w:marRight w:val="0"/>
          <w:marTop w:val="0"/>
          <w:marBottom w:val="0"/>
          <w:divBdr>
            <w:top w:val="none" w:sz="0" w:space="0" w:color="auto"/>
            <w:left w:val="none" w:sz="0" w:space="0" w:color="auto"/>
            <w:bottom w:val="none" w:sz="0" w:space="0" w:color="auto"/>
            <w:right w:val="none" w:sz="0" w:space="0" w:color="auto"/>
          </w:divBdr>
        </w:div>
        <w:div w:id="1743722752">
          <w:marLeft w:val="640"/>
          <w:marRight w:val="0"/>
          <w:marTop w:val="0"/>
          <w:marBottom w:val="0"/>
          <w:divBdr>
            <w:top w:val="none" w:sz="0" w:space="0" w:color="auto"/>
            <w:left w:val="none" w:sz="0" w:space="0" w:color="auto"/>
            <w:bottom w:val="none" w:sz="0" w:space="0" w:color="auto"/>
            <w:right w:val="none" w:sz="0" w:space="0" w:color="auto"/>
          </w:divBdr>
        </w:div>
        <w:div w:id="914627285">
          <w:marLeft w:val="640"/>
          <w:marRight w:val="0"/>
          <w:marTop w:val="0"/>
          <w:marBottom w:val="0"/>
          <w:divBdr>
            <w:top w:val="none" w:sz="0" w:space="0" w:color="auto"/>
            <w:left w:val="none" w:sz="0" w:space="0" w:color="auto"/>
            <w:bottom w:val="none" w:sz="0" w:space="0" w:color="auto"/>
            <w:right w:val="none" w:sz="0" w:space="0" w:color="auto"/>
          </w:divBdr>
        </w:div>
        <w:div w:id="1733187348">
          <w:marLeft w:val="640"/>
          <w:marRight w:val="0"/>
          <w:marTop w:val="0"/>
          <w:marBottom w:val="0"/>
          <w:divBdr>
            <w:top w:val="none" w:sz="0" w:space="0" w:color="auto"/>
            <w:left w:val="none" w:sz="0" w:space="0" w:color="auto"/>
            <w:bottom w:val="none" w:sz="0" w:space="0" w:color="auto"/>
            <w:right w:val="none" w:sz="0" w:space="0" w:color="auto"/>
          </w:divBdr>
        </w:div>
        <w:div w:id="1075007909">
          <w:marLeft w:val="640"/>
          <w:marRight w:val="0"/>
          <w:marTop w:val="0"/>
          <w:marBottom w:val="0"/>
          <w:divBdr>
            <w:top w:val="none" w:sz="0" w:space="0" w:color="auto"/>
            <w:left w:val="none" w:sz="0" w:space="0" w:color="auto"/>
            <w:bottom w:val="none" w:sz="0" w:space="0" w:color="auto"/>
            <w:right w:val="none" w:sz="0" w:space="0" w:color="auto"/>
          </w:divBdr>
        </w:div>
        <w:div w:id="1114203759">
          <w:marLeft w:val="640"/>
          <w:marRight w:val="0"/>
          <w:marTop w:val="0"/>
          <w:marBottom w:val="0"/>
          <w:divBdr>
            <w:top w:val="none" w:sz="0" w:space="0" w:color="auto"/>
            <w:left w:val="none" w:sz="0" w:space="0" w:color="auto"/>
            <w:bottom w:val="none" w:sz="0" w:space="0" w:color="auto"/>
            <w:right w:val="none" w:sz="0" w:space="0" w:color="auto"/>
          </w:divBdr>
        </w:div>
        <w:div w:id="1168591624">
          <w:marLeft w:val="640"/>
          <w:marRight w:val="0"/>
          <w:marTop w:val="0"/>
          <w:marBottom w:val="0"/>
          <w:divBdr>
            <w:top w:val="none" w:sz="0" w:space="0" w:color="auto"/>
            <w:left w:val="none" w:sz="0" w:space="0" w:color="auto"/>
            <w:bottom w:val="none" w:sz="0" w:space="0" w:color="auto"/>
            <w:right w:val="none" w:sz="0" w:space="0" w:color="auto"/>
          </w:divBdr>
        </w:div>
        <w:div w:id="41828349">
          <w:marLeft w:val="640"/>
          <w:marRight w:val="0"/>
          <w:marTop w:val="0"/>
          <w:marBottom w:val="0"/>
          <w:divBdr>
            <w:top w:val="none" w:sz="0" w:space="0" w:color="auto"/>
            <w:left w:val="none" w:sz="0" w:space="0" w:color="auto"/>
            <w:bottom w:val="none" w:sz="0" w:space="0" w:color="auto"/>
            <w:right w:val="none" w:sz="0" w:space="0" w:color="auto"/>
          </w:divBdr>
        </w:div>
        <w:div w:id="1433353109">
          <w:marLeft w:val="640"/>
          <w:marRight w:val="0"/>
          <w:marTop w:val="0"/>
          <w:marBottom w:val="0"/>
          <w:divBdr>
            <w:top w:val="none" w:sz="0" w:space="0" w:color="auto"/>
            <w:left w:val="none" w:sz="0" w:space="0" w:color="auto"/>
            <w:bottom w:val="none" w:sz="0" w:space="0" w:color="auto"/>
            <w:right w:val="none" w:sz="0" w:space="0" w:color="auto"/>
          </w:divBdr>
        </w:div>
        <w:div w:id="1521777477">
          <w:marLeft w:val="640"/>
          <w:marRight w:val="0"/>
          <w:marTop w:val="0"/>
          <w:marBottom w:val="0"/>
          <w:divBdr>
            <w:top w:val="none" w:sz="0" w:space="0" w:color="auto"/>
            <w:left w:val="none" w:sz="0" w:space="0" w:color="auto"/>
            <w:bottom w:val="none" w:sz="0" w:space="0" w:color="auto"/>
            <w:right w:val="none" w:sz="0" w:space="0" w:color="auto"/>
          </w:divBdr>
        </w:div>
        <w:div w:id="794912430">
          <w:marLeft w:val="640"/>
          <w:marRight w:val="0"/>
          <w:marTop w:val="0"/>
          <w:marBottom w:val="0"/>
          <w:divBdr>
            <w:top w:val="none" w:sz="0" w:space="0" w:color="auto"/>
            <w:left w:val="none" w:sz="0" w:space="0" w:color="auto"/>
            <w:bottom w:val="none" w:sz="0" w:space="0" w:color="auto"/>
            <w:right w:val="none" w:sz="0" w:space="0" w:color="auto"/>
          </w:divBdr>
        </w:div>
        <w:div w:id="1411345207">
          <w:marLeft w:val="640"/>
          <w:marRight w:val="0"/>
          <w:marTop w:val="0"/>
          <w:marBottom w:val="0"/>
          <w:divBdr>
            <w:top w:val="none" w:sz="0" w:space="0" w:color="auto"/>
            <w:left w:val="none" w:sz="0" w:space="0" w:color="auto"/>
            <w:bottom w:val="none" w:sz="0" w:space="0" w:color="auto"/>
            <w:right w:val="none" w:sz="0" w:space="0" w:color="auto"/>
          </w:divBdr>
        </w:div>
        <w:div w:id="1170559126">
          <w:marLeft w:val="640"/>
          <w:marRight w:val="0"/>
          <w:marTop w:val="0"/>
          <w:marBottom w:val="0"/>
          <w:divBdr>
            <w:top w:val="none" w:sz="0" w:space="0" w:color="auto"/>
            <w:left w:val="none" w:sz="0" w:space="0" w:color="auto"/>
            <w:bottom w:val="none" w:sz="0" w:space="0" w:color="auto"/>
            <w:right w:val="none" w:sz="0" w:space="0" w:color="auto"/>
          </w:divBdr>
        </w:div>
        <w:div w:id="964232745">
          <w:marLeft w:val="640"/>
          <w:marRight w:val="0"/>
          <w:marTop w:val="0"/>
          <w:marBottom w:val="0"/>
          <w:divBdr>
            <w:top w:val="none" w:sz="0" w:space="0" w:color="auto"/>
            <w:left w:val="none" w:sz="0" w:space="0" w:color="auto"/>
            <w:bottom w:val="none" w:sz="0" w:space="0" w:color="auto"/>
            <w:right w:val="none" w:sz="0" w:space="0" w:color="auto"/>
          </w:divBdr>
        </w:div>
        <w:div w:id="1717781451">
          <w:marLeft w:val="640"/>
          <w:marRight w:val="0"/>
          <w:marTop w:val="0"/>
          <w:marBottom w:val="0"/>
          <w:divBdr>
            <w:top w:val="none" w:sz="0" w:space="0" w:color="auto"/>
            <w:left w:val="none" w:sz="0" w:space="0" w:color="auto"/>
            <w:bottom w:val="none" w:sz="0" w:space="0" w:color="auto"/>
            <w:right w:val="none" w:sz="0" w:space="0" w:color="auto"/>
          </w:divBdr>
        </w:div>
        <w:div w:id="1698702250">
          <w:marLeft w:val="640"/>
          <w:marRight w:val="0"/>
          <w:marTop w:val="0"/>
          <w:marBottom w:val="0"/>
          <w:divBdr>
            <w:top w:val="none" w:sz="0" w:space="0" w:color="auto"/>
            <w:left w:val="none" w:sz="0" w:space="0" w:color="auto"/>
            <w:bottom w:val="none" w:sz="0" w:space="0" w:color="auto"/>
            <w:right w:val="none" w:sz="0" w:space="0" w:color="auto"/>
          </w:divBdr>
        </w:div>
        <w:div w:id="1363896188">
          <w:marLeft w:val="640"/>
          <w:marRight w:val="0"/>
          <w:marTop w:val="0"/>
          <w:marBottom w:val="0"/>
          <w:divBdr>
            <w:top w:val="none" w:sz="0" w:space="0" w:color="auto"/>
            <w:left w:val="none" w:sz="0" w:space="0" w:color="auto"/>
            <w:bottom w:val="none" w:sz="0" w:space="0" w:color="auto"/>
            <w:right w:val="none" w:sz="0" w:space="0" w:color="auto"/>
          </w:divBdr>
        </w:div>
        <w:div w:id="552621635">
          <w:marLeft w:val="640"/>
          <w:marRight w:val="0"/>
          <w:marTop w:val="0"/>
          <w:marBottom w:val="0"/>
          <w:divBdr>
            <w:top w:val="none" w:sz="0" w:space="0" w:color="auto"/>
            <w:left w:val="none" w:sz="0" w:space="0" w:color="auto"/>
            <w:bottom w:val="none" w:sz="0" w:space="0" w:color="auto"/>
            <w:right w:val="none" w:sz="0" w:space="0" w:color="auto"/>
          </w:divBdr>
        </w:div>
        <w:div w:id="1509249918">
          <w:marLeft w:val="640"/>
          <w:marRight w:val="0"/>
          <w:marTop w:val="0"/>
          <w:marBottom w:val="0"/>
          <w:divBdr>
            <w:top w:val="none" w:sz="0" w:space="0" w:color="auto"/>
            <w:left w:val="none" w:sz="0" w:space="0" w:color="auto"/>
            <w:bottom w:val="none" w:sz="0" w:space="0" w:color="auto"/>
            <w:right w:val="none" w:sz="0" w:space="0" w:color="auto"/>
          </w:divBdr>
        </w:div>
        <w:div w:id="451217440">
          <w:marLeft w:val="640"/>
          <w:marRight w:val="0"/>
          <w:marTop w:val="0"/>
          <w:marBottom w:val="0"/>
          <w:divBdr>
            <w:top w:val="none" w:sz="0" w:space="0" w:color="auto"/>
            <w:left w:val="none" w:sz="0" w:space="0" w:color="auto"/>
            <w:bottom w:val="none" w:sz="0" w:space="0" w:color="auto"/>
            <w:right w:val="none" w:sz="0" w:space="0" w:color="auto"/>
          </w:divBdr>
        </w:div>
        <w:div w:id="1306279165">
          <w:marLeft w:val="640"/>
          <w:marRight w:val="0"/>
          <w:marTop w:val="0"/>
          <w:marBottom w:val="0"/>
          <w:divBdr>
            <w:top w:val="none" w:sz="0" w:space="0" w:color="auto"/>
            <w:left w:val="none" w:sz="0" w:space="0" w:color="auto"/>
            <w:bottom w:val="none" w:sz="0" w:space="0" w:color="auto"/>
            <w:right w:val="none" w:sz="0" w:space="0" w:color="auto"/>
          </w:divBdr>
        </w:div>
        <w:div w:id="1046566597">
          <w:marLeft w:val="640"/>
          <w:marRight w:val="0"/>
          <w:marTop w:val="0"/>
          <w:marBottom w:val="0"/>
          <w:divBdr>
            <w:top w:val="none" w:sz="0" w:space="0" w:color="auto"/>
            <w:left w:val="none" w:sz="0" w:space="0" w:color="auto"/>
            <w:bottom w:val="none" w:sz="0" w:space="0" w:color="auto"/>
            <w:right w:val="none" w:sz="0" w:space="0" w:color="auto"/>
          </w:divBdr>
        </w:div>
        <w:div w:id="1778062485">
          <w:marLeft w:val="640"/>
          <w:marRight w:val="0"/>
          <w:marTop w:val="0"/>
          <w:marBottom w:val="0"/>
          <w:divBdr>
            <w:top w:val="none" w:sz="0" w:space="0" w:color="auto"/>
            <w:left w:val="none" w:sz="0" w:space="0" w:color="auto"/>
            <w:bottom w:val="none" w:sz="0" w:space="0" w:color="auto"/>
            <w:right w:val="none" w:sz="0" w:space="0" w:color="auto"/>
          </w:divBdr>
        </w:div>
        <w:div w:id="908420394">
          <w:marLeft w:val="640"/>
          <w:marRight w:val="0"/>
          <w:marTop w:val="0"/>
          <w:marBottom w:val="0"/>
          <w:divBdr>
            <w:top w:val="none" w:sz="0" w:space="0" w:color="auto"/>
            <w:left w:val="none" w:sz="0" w:space="0" w:color="auto"/>
            <w:bottom w:val="none" w:sz="0" w:space="0" w:color="auto"/>
            <w:right w:val="none" w:sz="0" w:space="0" w:color="auto"/>
          </w:divBdr>
        </w:div>
        <w:div w:id="865602168">
          <w:marLeft w:val="640"/>
          <w:marRight w:val="0"/>
          <w:marTop w:val="0"/>
          <w:marBottom w:val="0"/>
          <w:divBdr>
            <w:top w:val="none" w:sz="0" w:space="0" w:color="auto"/>
            <w:left w:val="none" w:sz="0" w:space="0" w:color="auto"/>
            <w:bottom w:val="none" w:sz="0" w:space="0" w:color="auto"/>
            <w:right w:val="none" w:sz="0" w:space="0" w:color="auto"/>
          </w:divBdr>
        </w:div>
        <w:div w:id="668558135">
          <w:marLeft w:val="640"/>
          <w:marRight w:val="0"/>
          <w:marTop w:val="0"/>
          <w:marBottom w:val="0"/>
          <w:divBdr>
            <w:top w:val="none" w:sz="0" w:space="0" w:color="auto"/>
            <w:left w:val="none" w:sz="0" w:space="0" w:color="auto"/>
            <w:bottom w:val="none" w:sz="0" w:space="0" w:color="auto"/>
            <w:right w:val="none" w:sz="0" w:space="0" w:color="auto"/>
          </w:divBdr>
        </w:div>
        <w:div w:id="1614896000">
          <w:marLeft w:val="640"/>
          <w:marRight w:val="0"/>
          <w:marTop w:val="0"/>
          <w:marBottom w:val="0"/>
          <w:divBdr>
            <w:top w:val="none" w:sz="0" w:space="0" w:color="auto"/>
            <w:left w:val="none" w:sz="0" w:space="0" w:color="auto"/>
            <w:bottom w:val="none" w:sz="0" w:space="0" w:color="auto"/>
            <w:right w:val="none" w:sz="0" w:space="0" w:color="auto"/>
          </w:divBdr>
        </w:div>
        <w:div w:id="1396782674">
          <w:marLeft w:val="640"/>
          <w:marRight w:val="0"/>
          <w:marTop w:val="0"/>
          <w:marBottom w:val="0"/>
          <w:divBdr>
            <w:top w:val="none" w:sz="0" w:space="0" w:color="auto"/>
            <w:left w:val="none" w:sz="0" w:space="0" w:color="auto"/>
            <w:bottom w:val="none" w:sz="0" w:space="0" w:color="auto"/>
            <w:right w:val="none" w:sz="0" w:space="0" w:color="auto"/>
          </w:divBdr>
        </w:div>
        <w:div w:id="194661965">
          <w:marLeft w:val="640"/>
          <w:marRight w:val="0"/>
          <w:marTop w:val="0"/>
          <w:marBottom w:val="0"/>
          <w:divBdr>
            <w:top w:val="none" w:sz="0" w:space="0" w:color="auto"/>
            <w:left w:val="none" w:sz="0" w:space="0" w:color="auto"/>
            <w:bottom w:val="none" w:sz="0" w:space="0" w:color="auto"/>
            <w:right w:val="none" w:sz="0" w:space="0" w:color="auto"/>
          </w:divBdr>
        </w:div>
        <w:div w:id="2145586147">
          <w:marLeft w:val="640"/>
          <w:marRight w:val="0"/>
          <w:marTop w:val="0"/>
          <w:marBottom w:val="0"/>
          <w:divBdr>
            <w:top w:val="none" w:sz="0" w:space="0" w:color="auto"/>
            <w:left w:val="none" w:sz="0" w:space="0" w:color="auto"/>
            <w:bottom w:val="none" w:sz="0" w:space="0" w:color="auto"/>
            <w:right w:val="none" w:sz="0" w:space="0" w:color="auto"/>
          </w:divBdr>
        </w:div>
        <w:div w:id="236979590">
          <w:marLeft w:val="640"/>
          <w:marRight w:val="0"/>
          <w:marTop w:val="0"/>
          <w:marBottom w:val="0"/>
          <w:divBdr>
            <w:top w:val="none" w:sz="0" w:space="0" w:color="auto"/>
            <w:left w:val="none" w:sz="0" w:space="0" w:color="auto"/>
            <w:bottom w:val="none" w:sz="0" w:space="0" w:color="auto"/>
            <w:right w:val="none" w:sz="0" w:space="0" w:color="auto"/>
          </w:divBdr>
        </w:div>
        <w:div w:id="1671366920">
          <w:marLeft w:val="640"/>
          <w:marRight w:val="0"/>
          <w:marTop w:val="0"/>
          <w:marBottom w:val="0"/>
          <w:divBdr>
            <w:top w:val="none" w:sz="0" w:space="0" w:color="auto"/>
            <w:left w:val="none" w:sz="0" w:space="0" w:color="auto"/>
            <w:bottom w:val="none" w:sz="0" w:space="0" w:color="auto"/>
            <w:right w:val="none" w:sz="0" w:space="0" w:color="auto"/>
          </w:divBdr>
        </w:div>
        <w:div w:id="89861345">
          <w:marLeft w:val="640"/>
          <w:marRight w:val="0"/>
          <w:marTop w:val="0"/>
          <w:marBottom w:val="0"/>
          <w:divBdr>
            <w:top w:val="none" w:sz="0" w:space="0" w:color="auto"/>
            <w:left w:val="none" w:sz="0" w:space="0" w:color="auto"/>
            <w:bottom w:val="none" w:sz="0" w:space="0" w:color="auto"/>
            <w:right w:val="none" w:sz="0" w:space="0" w:color="auto"/>
          </w:divBdr>
        </w:div>
        <w:div w:id="960957594">
          <w:marLeft w:val="640"/>
          <w:marRight w:val="0"/>
          <w:marTop w:val="0"/>
          <w:marBottom w:val="0"/>
          <w:divBdr>
            <w:top w:val="none" w:sz="0" w:space="0" w:color="auto"/>
            <w:left w:val="none" w:sz="0" w:space="0" w:color="auto"/>
            <w:bottom w:val="none" w:sz="0" w:space="0" w:color="auto"/>
            <w:right w:val="none" w:sz="0" w:space="0" w:color="auto"/>
          </w:divBdr>
        </w:div>
        <w:div w:id="2045671859">
          <w:marLeft w:val="640"/>
          <w:marRight w:val="0"/>
          <w:marTop w:val="0"/>
          <w:marBottom w:val="0"/>
          <w:divBdr>
            <w:top w:val="none" w:sz="0" w:space="0" w:color="auto"/>
            <w:left w:val="none" w:sz="0" w:space="0" w:color="auto"/>
            <w:bottom w:val="none" w:sz="0" w:space="0" w:color="auto"/>
            <w:right w:val="none" w:sz="0" w:space="0" w:color="auto"/>
          </w:divBdr>
        </w:div>
        <w:div w:id="1915434081">
          <w:marLeft w:val="640"/>
          <w:marRight w:val="0"/>
          <w:marTop w:val="0"/>
          <w:marBottom w:val="0"/>
          <w:divBdr>
            <w:top w:val="none" w:sz="0" w:space="0" w:color="auto"/>
            <w:left w:val="none" w:sz="0" w:space="0" w:color="auto"/>
            <w:bottom w:val="none" w:sz="0" w:space="0" w:color="auto"/>
            <w:right w:val="none" w:sz="0" w:space="0" w:color="auto"/>
          </w:divBdr>
        </w:div>
        <w:div w:id="21323195">
          <w:marLeft w:val="640"/>
          <w:marRight w:val="0"/>
          <w:marTop w:val="0"/>
          <w:marBottom w:val="0"/>
          <w:divBdr>
            <w:top w:val="none" w:sz="0" w:space="0" w:color="auto"/>
            <w:left w:val="none" w:sz="0" w:space="0" w:color="auto"/>
            <w:bottom w:val="none" w:sz="0" w:space="0" w:color="auto"/>
            <w:right w:val="none" w:sz="0" w:space="0" w:color="auto"/>
          </w:divBdr>
        </w:div>
        <w:div w:id="1822429506">
          <w:marLeft w:val="640"/>
          <w:marRight w:val="0"/>
          <w:marTop w:val="0"/>
          <w:marBottom w:val="0"/>
          <w:divBdr>
            <w:top w:val="none" w:sz="0" w:space="0" w:color="auto"/>
            <w:left w:val="none" w:sz="0" w:space="0" w:color="auto"/>
            <w:bottom w:val="none" w:sz="0" w:space="0" w:color="auto"/>
            <w:right w:val="none" w:sz="0" w:space="0" w:color="auto"/>
          </w:divBdr>
        </w:div>
        <w:div w:id="257104156">
          <w:marLeft w:val="640"/>
          <w:marRight w:val="0"/>
          <w:marTop w:val="0"/>
          <w:marBottom w:val="0"/>
          <w:divBdr>
            <w:top w:val="none" w:sz="0" w:space="0" w:color="auto"/>
            <w:left w:val="none" w:sz="0" w:space="0" w:color="auto"/>
            <w:bottom w:val="none" w:sz="0" w:space="0" w:color="auto"/>
            <w:right w:val="none" w:sz="0" w:space="0" w:color="auto"/>
          </w:divBdr>
        </w:div>
        <w:div w:id="1175460102">
          <w:marLeft w:val="640"/>
          <w:marRight w:val="0"/>
          <w:marTop w:val="0"/>
          <w:marBottom w:val="0"/>
          <w:divBdr>
            <w:top w:val="none" w:sz="0" w:space="0" w:color="auto"/>
            <w:left w:val="none" w:sz="0" w:space="0" w:color="auto"/>
            <w:bottom w:val="none" w:sz="0" w:space="0" w:color="auto"/>
            <w:right w:val="none" w:sz="0" w:space="0" w:color="auto"/>
          </w:divBdr>
        </w:div>
        <w:div w:id="2144734290">
          <w:marLeft w:val="640"/>
          <w:marRight w:val="0"/>
          <w:marTop w:val="0"/>
          <w:marBottom w:val="0"/>
          <w:divBdr>
            <w:top w:val="none" w:sz="0" w:space="0" w:color="auto"/>
            <w:left w:val="none" w:sz="0" w:space="0" w:color="auto"/>
            <w:bottom w:val="none" w:sz="0" w:space="0" w:color="auto"/>
            <w:right w:val="none" w:sz="0" w:space="0" w:color="auto"/>
          </w:divBdr>
        </w:div>
        <w:div w:id="940337425">
          <w:marLeft w:val="640"/>
          <w:marRight w:val="0"/>
          <w:marTop w:val="0"/>
          <w:marBottom w:val="0"/>
          <w:divBdr>
            <w:top w:val="none" w:sz="0" w:space="0" w:color="auto"/>
            <w:left w:val="none" w:sz="0" w:space="0" w:color="auto"/>
            <w:bottom w:val="none" w:sz="0" w:space="0" w:color="auto"/>
            <w:right w:val="none" w:sz="0" w:space="0" w:color="auto"/>
          </w:divBdr>
        </w:div>
        <w:div w:id="1571111438">
          <w:marLeft w:val="640"/>
          <w:marRight w:val="0"/>
          <w:marTop w:val="0"/>
          <w:marBottom w:val="0"/>
          <w:divBdr>
            <w:top w:val="none" w:sz="0" w:space="0" w:color="auto"/>
            <w:left w:val="none" w:sz="0" w:space="0" w:color="auto"/>
            <w:bottom w:val="none" w:sz="0" w:space="0" w:color="auto"/>
            <w:right w:val="none" w:sz="0" w:space="0" w:color="auto"/>
          </w:divBdr>
        </w:div>
        <w:div w:id="791558943">
          <w:marLeft w:val="640"/>
          <w:marRight w:val="0"/>
          <w:marTop w:val="0"/>
          <w:marBottom w:val="0"/>
          <w:divBdr>
            <w:top w:val="none" w:sz="0" w:space="0" w:color="auto"/>
            <w:left w:val="none" w:sz="0" w:space="0" w:color="auto"/>
            <w:bottom w:val="none" w:sz="0" w:space="0" w:color="auto"/>
            <w:right w:val="none" w:sz="0" w:space="0" w:color="auto"/>
          </w:divBdr>
        </w:div>
        <w:div w:id="765619689">
          <w:marLeft w:val="640"/>
          <w:marRight w:val="0"/>
          <w:marTop w:val="0"/>
          <w:marBottom w:val="0"/>
          <w:divBdr>
            <w:top w:val="none" w:sz="0" w:space="0" w:color="auto"/>
            <w:left w:val="none" w:sz="0" w:space="0" w:color="auto"/>
            <w:bottom w:val="none" w:sz="0" w:space="0" w:color="auto"/>
            <w:right w:val="none" w:sz="0" w:space="0" w:color="auto"/>
          </w:divBdr>
        </w:div>
        <w:div w:id="673261787">
          <w:marLeft w:val="640"/>
          <w:marRight w:val="0"/>
          <w:marTop w:val="0"/>
          <w:marBottom w:val="0"/>
          <w:divBdr>
            <w:top w:val="none" w:sz="0" w:space="0" w:color="auto"/>
            <w:left w:val="none" w:sz="0" w:space="0" w:color="auto"/>
            <w:bottom w:val="none" w:sz="0" w:space="0" w:color="auto"/>
            <w:right w:val="none" w:sz="0" w:space="0" w:color="auto"/>
          </w:divBdr>
        </w:div>
        <w:div w:id="1919560243">
          <w:marLeft w:val="640"/>
          <w:marRight w:val="0"/>
          <w:marTop w:val="0"/>
          <w:marBottom w:val="0"/>
          <w:divBdr>
            <w:top w:val="none" w:sz="0" w:space="0" w:color="auto"/>
            <w:left w:val="none" w:sz="0" w:space="0" w:color="auto"/>
            <w:bottom w:val="none" w:sz="0" w:space="0" w:color="auto"/>
            <w:right w:val="none" w:sz="0" w:space="0" w:color="auto"/>
          </w:divBdr>
        </w:div>
        <w:div w:id="186719598">
          <w:marLeft w:val="640"/>
          <w:marRight w:val="0"/>
          <w:marTop w:val="0"/>
          <w:marBottom w:val="0"/>
          <w:divBdr>
            <w:top w:val="none" w:sz="0" w:space="0" w:color="auto"/>
            <w:left w:val="none" w:sz="0" w:space="0" w:color="auto"/>
            <w:bottom w:val="none" w:sz="0" w:space="0" w:color="auto"/>
            <w:right w:val="none" w:sz="0" w:space="0" w:color="auto"/>
          </w:divBdr>
        </w:div>
        <w:div w:id="551187067">
          <w:marLeft w:val="640"/>
          <w:marRight w:val="0"/>
          <w:marTop w:val="0"/>
          <w:marBottom w:val="0"/>
          <w:divBdr>
            <w:top w:val="none" w:sz="0" w:space="0" w:color="auto"/>
            <w:left w:val="none" w:sz="0" w:space="0" w:color="auto"/>
            <w:bottom w:val="none" w:sz="0" w:space="0" w:color="auto"/>
            <w:right w:val="none" w:sz="0" w:space="0" w:color="auto"/>
          </w:divBdr>
        </w:div>
        <w:div w:id="1924531053">
          <w:marLeft w:val="640"/>
          <w:marRight w:val="0"/>
          <w:marTop w:val="0"/>
          <w:marBottom w:val="0"/>
          <w:divBdr>
            <w:top w:val="none" w:sz="0" w:space="0" w:color="auto"/>
            <w:left w:val="none" w:sz="0" w:space="0" w:color="auto"/>
            <w:bottom w:val="none" w:sz="0" w:space="0" w:color="auto"/>
            <w:right w:val="none" w:sz="0" w:space="0" w:color="auto"/>
          </w:divBdr>
        </w:div>
        <w:div w:id="1659773413">
          <w:marLeft w:val="640"/>
          <w:marRight w:val="0"/>
          <w:marTop w:val="0"/>
          <w:marBottom w:val="0"/>
          <w:divBdr>
            <w:top w:val="none" w:sz="0" w:space="0" w:color="auto"/>
            <w:left w:val="none" w:sz="0" w:space="0" w:color="auto"/>
            <w:bottom w:val="none" w:sz="0" w:space="0" w:color="auto"/>
            <w:right w:val="none" w:sz="0" w:space="0" w:color="auto"/>
          </w:divBdr>
        </w:div>
        <w:div w:id="1593314590">
          <w:marLeft w:val="640"/>
          <w:marRight w:val="0"/>
          <w:marTop w:val="0"/>
          <w:marBottom w:val="0"/>
          <w:divBdr>
            <w:top w:val="none" w:sz="0" w:space="0" w:color="auto"/>
            <w:left w:val="none" w:sz="0" w:space="0" w:color="auto"/>
            <w:bottom w:val="none" w:sz="0" w:space="0" w:color="auto"/>
            <w:right w:val="none" w:sz="0" w:space="0" w:color="auto"/>
          </w:divBdr>
        </w:div>
        <w:div w:id="1360812651">
          <w:marLeft w:val="640"/>
          <w:marRight w:val="0"/>
          <w:marTop w:val="0"/>
          <w:marBottom w:val="0"/>
          <w:divBdr>
            <w:top w:val="none" w:sz="0" w:space="0" w:color="auto"/>
            <w:left w:val="none" w:sz="0" w:space="0" w:color="auto"/>
            <w:bottom w:val="none" w:sz="0" w:space="0" w:color="auto"/>
            <w:right w:val="none" w:sz="0" w:space="0" w:color="auto"/>
          </w:divBdr>
        </w:div>
        <w:div w:id="1671982527">
          <w:marLeft w:val="640"/>
          <w:marRight w:val="0"/>
          <w:marTop w:val="0"/>
          <w:marBottom w:val="0"/>
          <w:divBdr>
            <w:top w:val="none" w:sz="0" w:space="0" w:color="auto"/>
            <w:left w:val="none" w:sz="0" w:space="0" w:color="auto"/>
            <w:bottom w:val="none" w:sz="0" w:space="0" w:color="auto"/>
            <w:right w:val="none" w:sz="0" w:space="0" w:color="auto"/>
          </w:divBdr>
        </w:div>
        <w:div w:id="1344429107">
          <w:marLeft w:val="640"/>
          <w:marRight w:val="0"/>
          <w:marTop w:val="0"/>
          <w:marBottom w:val="0"/>
          <w:divBdr>
            <w:top w:val="none" w:sz="0" w:space="0" w:color="auto"/>
            <w:left w:val="none" w:sz="0" w:space="0" w:color="auto"/>
            <w:bottom w:val="none" w:sz="0" w:space="0" w:color="auto"/>
            <w:right w:val="none" w:sz="0" w:space="0" w:color="auto"/>
          </w:divBdr>
        </w:div>
        <w:div w:id="1013989986">
          <w:marLeft w:val="640"/>
          <w:marRight w:val="0"/>
          <w:marTop w:val="0"/>
          <w:marBottom w:val="0"/>
          <w:divBdr>
            <w:top w:val="none" w:sz="0" w:space="0" w:color="auto"/>
            <w:left w:val="none" w:sz="0" w:space="0" w:color="auto"/>
            <w:bottom w:val="none" w:sz="0" w:space="0" w:color="auto"/>
            <w:right w:val="none" w:sz="0" w:space="0" w:color="auto"/>
          </w:divBdr>
        </w:div>
        <w:div w:id="1314719541">
          <w:marLeft w:val="640"/>
          <w:marRight w:val="0"/>
          <w:marTop w:val="0"/>
          <w:marBottom w:val="0"/>
          <w:divBdr>
            <w:top w:val="none" w:sz="0" w:space="0" w:color="auto"/>
            <w:left w:val="none" w:sz="0" w:space="0" w:color="auto"/>
            <w:bottom w:val="none" w:sz="0" w:space="0" w:color="auto"/>
            <w:right w:val="none" w:sz="0" w:space="0" w:color="auto"/>
          </w:divBdr>
        </w:div>
        <w:div w:id="189684653">
          <w:marLeft w:val="640"/>
          <w:marRight w:val="0"/>
          <w:marTop w:val="0"/>
          <w:marBottom w:val="0"/>
          <w:divBdr>
            <w:top w:val="none" w:sz="0" w:space="0" w:color="auto"/>
            <w:left w:val="none" w:sz="0" w:space="0" w:color="auto"/>
            <w:bottom w:val="none" w:sz="0" w:space="0" w:color="auto"/>
            <w:right w:val="none" w:sz="0" w:space="0" w:color="auto"/>
          </w:divBdr>
        </w:div>
        <w:div w:id="685061820">
          <w:marLeft w:val="640"/>
          <w:marRight w:val="0"/>
          <w:marTop w:val="0"/>
          <w:marBottom w:val="0"/>
          <w:divBdr>
            <w:top w:val="none" w:sz="0" w:space="0" w:color="auto"/>
            <w:left w:val="none" w:sz="0" w:space="0" w:color="auto"/>
            <w:bottom w:val="none" w:sz="0" w:space="0" w:color="auto"/>
            <w:right w:val="none" w:sz="0" w:space="0" w:color="auto"/>
          </w:divBdr>
        </w:div>
        <w:div w:id="1623073801">
          <w:marLeft w:val="640"/>
          <w:marRight w:val="0"/>
          <w:marTop w:val="0"/>
          <w:marBottom w:val="0"/>
          <w:divBdr>
            <w:top w:val="none" w:sz="0" w:space="0" w:color="auto"/>
            <w:left w:val="none" w:sz="0" w:space="0" w:color="auto"/>
            <w:bottom w:val="none" w:sz="0" w:space="0" w:color="auto"/>
            <w:right w:val="none" w:sz="0" w:space="0" w:color="auto"/>
          </w:divBdr>
        </w:div>
        <w:div w:id="318846538">
          <w:marLeft w:val="640"/>
          <w:marRight w:val="0"/>
          <w:marTop w:val="0"/>
          <w:marBottom w:val="0"/>
          <w:divBdr>
            <w:top w:val="none" w:sz="0" w:space="0" w:color="auto"/>
            <w:left w:val="none" w:sz="0" w:space="0" w:color="auto"/>
            <w:bottom w:val="none" w:sz="0" w:space="0" w:color="auto"/>
            <w:right w:val="none" w:sz="0" w:space="0" w:color="auto"/>
          </w:divBdr>
        </w:div>
        <w:div w:id="1351571033">
          <w:marLeft w:val="640"/>
          <w:marRight w:val="0"/>
          <w:marTop w:val="0"/>
          <w:marBottom w:val="0"/>
          <w:divBdr>
            <w:top w:val="none" w:sz="0" w:space="0" w:color="auto"/>
            <w:left w:val="none" w:sz="0" w:space="0" w:color="auto"/>
            <w:bottom w:val="none" w:sz="0" w:space="0" w:color="auto"/>
            <w:right w:val="none" w:sz="0" w:space="0" w:color="auto"/>
          </w:divBdr>
        </w:div>
        <w:div w:id="839008583">
          <w:marLeft w:val="640"/>
          <w:marRight w:val="0"/>
          <w:marTop w:val="0"/>
          <w:marBottom w:val="0"/>
          <w:divBdr>
            <w:top w:val="none" w:sz="0" w:space="0" w:color="auto"/>
            <w:left w:val="none" w:sz="0" w:space="0" w:color="auto"/>
            <w:bottom w:val="none" w:sz="0" w:space="0" w:color="auto"/>
            <w:right w:val="none" w:sz="0" w:space="0" w:color="auto"/>
          </w:divBdr>
        </w:div>
        <w:div w:id="1368335589">
          <w:marLeft w:val="640"/>
          <w:marRight w:val="0"/>
          <w:marTop w:val="0"/>
          <w:marBottom w:val="0"/>
          <w:divBdr>
            <w:top w:val="none" w:sz="0" w:space="0" w:color="auto"/>
            <w:left w:val="none" w:sz="0" w:space="0" w:color="auto"/>
            <w:bottom w:val="none" w:sz="0" w:space="0" w:color="auto"/>
            <w:right w:val="none" w:sz="0" w:space="0" w:color="auto"/>
          </w:divBdr>
        </w:div>
        <w:div w:id="2102406663">
          <w:marLeft w:val="640"/>
          <w:marRight w:val="0"/>
          <w:marTop w:val="0"/>
          <w:marBottom w:val="0"/>
          <w:divBdr>
            <w:top w:val="none" w:sz="0" w:space="0" w:color="auto"/>
            <w:left w:val="none" w:sz="0" w:space="0" w:color="auto"/>
            <w:bottom w:val="none" w:sz="0" w:space="0" w:color="auto"/>
            <w:right w:val="none" w:sz="0" w:space="0" w:color="auto"/>
          </w:divBdr>
        </w:div>
        <w:div w:id="1385911208">
          <w:marLeft w:val="640"/>
          <w:marRight w:val="0"/>
          <w:marTop w:val="0"/>
          <w:marBottom w:val="0"/>
          <w:divBdr>
            <w:top w:val="none" w:sz="0" w:space="0" w:color="auto"/>
            <w:left w:val="none" w:sz="0" w:space="0" w:color="auto"/>
            <w:bottom w:val="none" w:sz="0" w:space="0" w:color="auto"/>
            <w:right w:val="none" w:sz="0" w:space="0" w:color="auto"/>
          </w:divBdr>
        </w:div>
        <w:div w:id="1692952058">
          <w:marLeft w:val="640"/>
          <w:marRight w:val="0"/>
          <w:marTop w:val="0"/>
          <w:marBottom w:val="0"/>
          <w:divBdr>
            <w:top w:val="none" w:sz="0" w:space="0" w:color="auto"/>
            <w:left w:val="none" w:sz="0" w:space="0" w:color="auto"/>
            <w:bottom w:val="none" w:sz="0" w:space="0" w:color="auto"/>
            <w:right w:val="none" w:sz="0" w:space="0" w:color="auto"/>
          </w:divBdr>
        </w:div>
        <w:div w:id="1477213287">
          <w:marLeft w:val="640"/>
          <w:marRight w:val="0"/>
          <w:marTop w:val="0"/>
          <w:marBottom w:val="0"/>
          <w:divBdr>
            <w:top w:val="none" w:sz="0" w:space="0" w:color="auto"/>
            <w:left w:val="none" w:sz="0" w:space="0" w:color="auto"/>
            <w:bottom w:val="none" w:sz="0" w:space="0" w:color="auto"/>
            <w:right w:val="none" w:sz="0" w:space="0" w:color="auto"/>
          </w:divBdr>
        </w:div>
        <w:div w:id="658731705">
          <w:marLeft w:val="640"/>
          <w:marRight w:val="0"/>
          <w:marTop w:val="0"/>
          <w:marBottom w:val="0"/>
          <w:divBdr>
            <w:top w:val="none" w:sz="0" w:space="0" w:color="auto"/>
            <w:left w:val="none" w:sz="0" w:space="0" w:color="auto"/>
            <w:bottom w:val="none" w:sz="0" w:space="0" w:color="auto"/>
            <w:right w:val="none" w:sz="0" w:space="0" w:color="auto"/>
          </w:divBdr>
        </w:div>
        <w:div w:id="1375691572">
          <w:marLeft w:val="640"/>
          <w:marRight w:val="0"/>
          <w:marTop w:val="0"/>
          <w:marBottom w:val="0"/>
          <w:divBdr>
            <w:top w:val="none" w:sz="0" w:space="0" w:color="auto"/>
            <w:left w:val="none" w:sz="0" w:space="0" w:color="auto"/>
            <w:bottom w:val="none" w:sz="0" w:space="0" w:color="auto"/>
            <w:right w:val="none" w:sz="0" w:space="0" w:color="auto"/>
          </w:divBdr>
        </w:div>
        <w:div w:id="1650133155">
          <w:marLeft w:val="640"/>
          <w:marRight w:val="0"/>
          <w:marTop w:val="0"/>
          <w:marBottom w:val="0"/>
          <w:divBdr>
            <w:top w:val="none" w:sz="0" w:space="0" w:color="auto"/>
            <w:left w:val="none" w:sz="0" w:space="0" w:color="auto"/>
            <w:bottom w:val="none" w:sz="0" w:space="0" w:color="auto"/>
            <w:right w:val="none" w:sz="0" w:space="0" w:color="auto"/>
          </w:divBdr>
        </w:div>
        <w:div w:id="1449157073">
          <w:marLeft w:val="640"/>
          <w:marRight w:val="0"/>
          <w:marTop w:val="0"/>
          <w:marBottom w:val="0"/>
          <w:divBdr>
            <w:top w:val="none" w:sz="0" w:space="0" w:color="auto"/>
            <w:left w:val="none" w:sz="0" w:space="0" w:color="auto"/>
            <w:bottom w:val="none" w:sz="0" w:space="0" w:color="auto"/>
            <w:right w:val="none" w:sz="0" w:space="0" w:color="auto"/>
          </w:divBdr>
        </w:div>
        <w:div w:id="1141850057">
          <w:marLeft w:val="640"/>
          <w:marRight w:val="0"/>
          <w:marTop w:val="0"/>
          <w:marBottom w:val="0"/>
          <w:divBdr>
            <w:top w:val="none" w:sz="0" w:space="0" w:color="auto"/>
            <w:left w:val="none" w:sz="0" w:space="0" w:color="auto"/>
            <w:bottom w:val="none" w:sz="0" w:space="0" w:color="auto"/>
            <w:right w:val="none" w:sz="0" w:space="0" w:color="auto"/>
          </w:divBdr>
        </w:div>
        <w:div w:id="198007905">
          <w:marLeft w:val="640"/>
          <w:marRight w:val="0"/>
          <w:marTop w:val="0"/>
          <w:marBottom w:val="0"/>
          <w:divBdr>
            <w:top w:val="none" w:sz="0" w:space="0" w:color="auto"/>
            <w:left w:val="none" w:sz="0" w:space="0" w:color="auto"/>
            <w:bottom w:val="none" w:sz="0" w:space="0" w:color="auto"/>
            <w:right w:val="none" w:sz="0" w:space="0" w:color="auto"/>
          </w:divBdr>
        </w:div>
        <w:div w:id="382490279">
          <w:marLeft w:val="640"/>
          <w:marRight w:val="0"/>
          <w:marTop w:val="0"/>
          <w:marBottom w:val="0"/>
          <w:divBdr>
            <w:top w:val="none" w:sz="0" w:space="0" w:color="auto"/>
            <w:left w:val="none" w:sz="0" w:space="0" w:color="auto"/>
            <w:bottom w:val="none" w:sz="0" w:space="0" w:color="auto"/>
            <w:right w:val="none" w:sz="0" w:space="0" w:color="auto"/>
          </w:divBdr>
        </w:div>
        <w:div w:id="1781486752">
          <w:marLeft w:val="640"/>
          <w:marRight w:val="0"/>
          <w:marTop w:val="0"/>
          <w:marBottom w:val="0"/>
          <w:divBdr>
            <w:top w:val="none" w:sz="0" w:space="0" w:color="auto"/>
            <w:left w:val="none" w:sz="0" w:space="0" w:color="auto"/>
            <w:bottom w:val="none" w:sz="0" w:space="0" w:color="auto"/>
            <w:right w:val="none" w:sz="0" w:space="0" w:color="auto"/>
          </w:divBdr>
        </w:div>
        <w:div w:id="772632399">
          <w:marLeft w:val="640"/>
          <w:marRight w:val="0"/>
          <w:marTop w:val="0"/>
          <w:marBottom w:val="0"/>
          <w:divBdr>
            <w:top w:val="none" w:sz="0" w:space="0" w:color="auto"/>
            <w:left w:val="none" w:sz="0" w:space="0" w:color="auto"/>
            <w:bottom w:val="none" w:sz="0" w:space="0" w:color="auto"/>
            <w:right w:val="none" w:sz="0" w:space="0" w:color="auto"/>
          </w:divBdr>
        </w:div>
        <w:div w:id="1513912333">
          <w:marLeft w:val="640"/>
          <w:marRight w:val="0"/>
          <w:marTop w:val="0"/>
          <w:marBottom w:val="0"/>
          <w:divBdr>
            <w:top w:val="none" w:sz="0" w:space="0" w:color="auto"/>
            <w:left w:val="none" w:sz="0" w:space="0" w:color="auto"/>
            <w:bottom w:val="none" w:sz="0" w:space="0" w:color="auto"/>
            <w:right w:val="none" w:sz="0" w:space="0" w:color="auto"/>
          </w:divBdr>
        </w:div>
        <w:div w:id="620769208">
          <w:marLeft w:val="640"/>
          <w:marRight w:val="0"/>
          <w:marTop w:val="0"/>
          <w:marBottom w:val="0"/>
          <w:divBdr>
            <w:top w:val="none" w:sz="0" w:space="0" w:color="auto"/>
            <w:left w:val="none" w:sz="0" w:space="0" w:color="auto"/>
            <w:bottom w:val="none" w:sz="0" w:space="0" w:color="auto"/>
            <w:right w:val="none" w:sz="0" w:space="0" w:color="auto"/>
          </w:divBdr>
        </w:div>
        <w:div w:id="1012026833">
          <w:marLeft w:val="640"/>
          <w:marRight w:val="0"/>
          <w:marTop w:val="0"/>
          <w:marBottom w:val="0"/>
          <w:divBdr>
            <w:top w:val="none" w:sz="0" w:space="0" w:color="auto"/>
            <w:left w:val="none" w:sz="0" w:space="0" w:color="auto"/>
            <w:bottom w:val="none" w:sz="0" w:space="0" w:color="auto"/>
            <w:right w:val="none" w:sz="0" w:space="0" w:color="auto"/>
          </w:divBdr>
        </w:div>
        <w:div w:id="1758869983">
          <w:marLeft w:val="640"/>
          <w:marRight w:val="0"/>
          <w:marTop w:val="0"/>
          <w:marBottom w:val="0"/>
          <w:divBdr>
            <w:top w:val="none" w:sz="0" w:space="0" w:color="auto"/>
            <w:left w:val="none" w:sz="0" w:space="0" w:color="auto"/>
            <w:bottom w:val="none" w:sz="0" w:space="0" w:color="auto"/>
            <w:right w:val="none" w:sz="0" w:space="0" w:color="auto"/>
          </w:divBdr>
        </w:div>
        <w:div w:id="1281374687">
          <w:marLeft w:val="640"/>
          <w:marRight w:val="0"/>
          <w:marTop w:val="0"/>
          <w:marBottom w:val="0"/>
          <w:divBdr>
            <w:top w:val="none" w:sz="0" w:space="0" w:color="auto"/>
            <w:left w:val="none" w:sz="0" w:space="0" w:color="auto"/>
            <w:bottom w:val="none" w:sz="0" w:space="0" w:color="auto"/>
            <w:right w:val="none" w:sz="0" w:space="0" w:color="auto"/>
          </w:divBdr>
        </w:div>
        <w:div w:id="790980577">
          <w:marLeft w:val="640"/>
          <w:marRight w:val="0"/>
          <w:marTop w:val="0"/>
          <w:marBottom w:val="0"/>
          <w:divBdr>
            <w:top w:val="none" w:sz="0" w:space="0" w:color="auto"/>
            <w:left w:val="none" w:sz="0" w:space="0" w:color="auto"/>
            <w:bottom w:val="none" w:sz="0" w:space="0" w:color="auto"/>
            <w:right w:val="none" w:sz="0" w:space="0" w:color="auto"/>
          </w:divBdr>
        </w:div>
        <w:div w:id="1302148656">
          <w:marLeft w:val="640"/>
          <w:marRight w:val="0"/>
          <w:marTop w:val="0"/>
          <w:marBottom w:val="0"/>
          <w:divBdr>
            <w:top w:val="none" w:sz="0" w:space="0" w:color="auto"/>
            <w:left w:val="none" w:sz="0" w:space="0" w:color="auto"/>
            <w:bottom w:val="none" w:sz="0" w:space="0" w:color="auto"/>
            <w:right w:val="none" w:sz="0" w:space="0" w:color="auto"/>
          </w:divBdr>
        </w:div>
        <w:div w:id="1793939040">
          <w:marLeft w:val="640"/>
          <w:marRight w:val="0"/>
          <w:marTop w:val="0"/>
          <w:marBottom w:val="0"/>
          <w:divBdr>
            <w:top w:val="none" w:sz="0" w:space="0" w:color="auto"/>
            <w:left w:val="none" w:sz="0" w:space="0" w:color="auto"/>
            <w:bottom w:val="none" w:sz="0" w:space="0" w:color="auto"/>
            <w:right w:val="none" w:sz="0" w:space="0" w:color="auto"/>
          </w:divBdr>
        </w:div>
        <w:div w:id="1186600762">
          <w:marLeft w:val="640"/>
          <w:marRight w:val="0"/>
          <w:marTop w:val="0"/>
          <w:marBottom w:val="0"/>
          <w:divBdr>
            <w:top w:val="none" w:sz="0" w:space="0" w:color="auto"/>
            <w:left w:val="none" w:sz="0" w:space="0" w:color="auto"/>
            <w:bottom w:val="none" w:sz="0" w:space="0" w:color="auto"/>
            <w:right w:val="none" w:sz="0" w:space="0" w:color="auto"/>
          </w:divBdr>
        </w:div>
        <w:div w:id="745766621">
          <w:marLeft w:val="640"/>
          <w:marRight w:val="0"/>
          <w:marTop w:val="0"/>
          <w:marBottom w:val="0"/>
          <w:divBdr>
            <w:top w:val="none" w:sz="0" w:space="0" w:color="auto"/>
            <w:left w:val="none" w:sz="0" w:space="0" w:color="auto"/>
            <w:bottom w:val="none" w:sz="0" w:space="0" w:color="auto"/>
            <w:right w:val="none" w:sz="0" w:space="0" w:color="auto"/>
          </w:divBdr>
        </w:div>
        <w:div w:id="68698082">
          <w:marLeft w:val="640"/>
          <w:marRight w:val="0"/>
          <w:marTop w:val="0"/>
          <w:marBottom w:val="0"/>
          <w:divBdr>
            <w:top w:val="none" w:sz="0" w:space="0" w:color="auto"/>
            <w:left w:val="none" w:sz="0" w:space="0" w:color="auto"/>
            <w:bottom w:val="none" w:sz="0" w:space="0" w:color="auto"/>
            <w:right w:val="none" w:sz="0" w:space="0" w:color="auto"/>
          </w:divBdr>
        </w:div>
        <w:div w:id="1395397010">
          <w:marLeft w:val="640"/>
          <w:marRight w:val="0"/>
          <w:marTop w:val="0"/>
          <w:marBottom w:val="0"/>
          <w:divBdr>
            <w:top w:val="none" w:sz="0" w:space="0" w:color="auto"/>
            <w:left w:val="none" w:sz="0" w:space="0" w:color="auto"/>
            <w:bottom w:val="none" w:sz="0" w:space="0" w:color="auto"/>
            <w:right w:val="none" w:sz="0" w:space="0" w:color="auto"/>
          </w:divBdr>
        </w:div>
        <w:div w:id="562260162">
          <w:marLeft w:val="640"/>
          <w:marRight w:val="0"/>
          <w:marTop w:val="0"/>
          <w:marBottom w:val="0"/>
          <w:divBdr>
            <w:top w:val="none" w:sz="0" w:space="0" w:color="auto"/>
            <w:left w:val="none" w:sz="0" w:space="0" w:color="auto"/>
            <w:bottom w:val="none" w:sz="0" w:space="0" w:color="auto"/>
            <w:right w:val="none" w:sz="0" w:space="0" w:color="auto"/>
          </w:divBdr>
        </w:div>
        <w:div w:id="16663535">
          <w:marLeft w:val="640"/>
          <w:marRight w:val="0"/>
          <w:marTop w:val="0"/>
          <w:marBottom w:val="0"/>
          <w:divBdr>
            <w:top w:val="none" w:sz="0" w:space="0" w:color="auto"/>
            <w:left w:val="none" w:sz="0" w:space="0" w:color="auto"/>
            <w:bottom w:val="none" w:sz="0" w:space="0" w:color="auto"/>
            <w:right w:val="none" w:sz="0" w:space="0" w:color="auto"/>
          </w:divBdr>
        </w:div>
        <w:div w:id="1015351869">
          <w:marLeft w:val="640"/>
          <w:marRight w:val="0"/>
          <w:marTop w:val="0"/>
          <w:marBottom w:val="0"/>
          <w:divBdr>
            <w:top w:val="none" w:sz="0" w:space="0" w:color="auto"/>
            <w:left w:val="none" w:sz="0" w:space="0" w:color="auto"/>
            <w:bottom w:val="none" w:sz="0" w:space="0" w:color="auto"/>
            <w:right w:val="none" w:sz="0" w:space="0" w:color="auto"/>
          </w:divBdr>
        </w:div>
        <w:div w:id="1211501371">
          <w:marLeft w:val="640"/>
          <w:marRight w:val="0"/>
          <w:marTop w:val="0"/>
          <w:marBottom w:val="0"/>
          <w:divBdr>
            <w:top w:val="none" w:sz="0" w:space="0" w:color="auto"/>
            <w:left w:val="none" w:sz="0" w:space="0" w:color="auto"/>
            <w:bottom w:val="none" w:sz="0" w:space="0" w:color="auto"/>
            <w:right w:val="none" w:sz="0" w:space="0" w:color="auto"/>
          </w:divBdr>
        </w:div>
        <w:div w:id="1773933362">
          <w:marLeft w:val="640"/>
          <w:marRight w:val="0"/>
          <w:marTop w:val="0"/>
          <w:marBottom w:val="0"/>
          <w:divBdr>
            <w:top w:val="none" w:sz="0" w:space="0" w:color="auto"/>
            <w:left w:val="none" w:sz="0" w:space="0" w:color="auto"/>
            <w:bottom w:val="none" w:sz="0" w:space="0" w:color="auto"/>
            <w:right w:val="none" w:sz="0" w:space="0" w:color="auto"/>
          </w:divBdr>
        </w:div>
        <w:div w:id="2144427012">
          <w:marLeft w:val="640"/>
          <w:marRight w:val="0"/>
          <w:marTop w:val="0"/>
          <w:marBottom w:val="0"/>
          <w:divBdr>
            <w:top w:val="none" w:sz="0" w:space="0" w:color="auto"/>
            <w:left w:val="none" w:sz="0" w:space="0" w:color="auto"/>
            <w:bottom w:val="none" w:sz="0" w:space="0" w:color="auto"/>
            <w:right w:val="none" w:sz="0" w:space="0" w:color="auto"/>
          </w:divBdr>
        </w:div>
        <w:div w:id="380136135">
          <w:marLeft w:val="640"/>
          <w:marRight w:val="0"/>
          <w:marTop w:val="0"/>
          <w:marBottom w:val="0"/>
          <w:divBdr>
            <w:top w:val="none" w:sz="0" w:space="0" w:color="auto"/>
            <w:left w:val="none" w:sz="0" w:space="0" w:color="auto"/>
            <w:bottom w:val="none" w:sz="0" w:space="0" w:color="auto"/>
            <w:right w:val="none" w:sz="0" w:space="0" w:color="auto"/>
          </w:divBdr>
        </w:div>
        <w:div w:id="1994144215">
          <w:marLeft w:val="640"/>
          <w:marRight w:val="0"/>
          <w:marTop w:val="0"/>
          <w:marBottom w:val="0"/>
          <w:divBdr>
            <w:top w:val="none" w:sz="0" w:space="0" w:color="auto"/>
            <w:left w:val="none" w:sz="0" w:space="0" w:color="auto"/>
            <w:bottom w:val="none" w:sz="0" w:space="0" w:color="auto"/>
            <w:right w:val="none" w:sz="0" w:space="0" w:color="auto"/>
          </w:divBdr>
        </w:div>
        <w:div w:id="310449161">
          <w:marLeft w:val="640"/>
          <w:marRight w:val="0"/>
          <w:marTop w:val="0"/>
          <w:marBottom w:val="0"/>
          <w:divBdr>
            <w:top w:val="none" w:sz="0" w:space="0" w:color="auto"/>
            <w:left w:val="none" w:sz="0" w:space="0" w:color="auto"/>
            <w:bottom w:val="none" w:sz="0" w:space="0" w:color="auto"/>
            <w:right w:val="none" w:sz="0" w:space="0" w:color="auto"/>
          </w:divBdr>
        </w:div>
        <w:div w:id="961618427">
          <w:marLeft w:val="640"/>
          <w:marRight w:val="0"/>
          <w:marTop w:val="0"/>
          <w:marBottom w:val="0"/>
          <w:divBdr>
            <w:top w:val="none" w:sz="0" w:space="0" w:color="auto"/>
            <w:left w:val="none" w:sz="0" w:space="0" w:color="auto"/>
            <w:bottom w:val="none" w:sz="0" w:space="0" w:color="auto"/>
            <w:right w:val="none" w:sz="0" w:space="0" w:color="auto"/>
          </w:divBdr>
        </w:div>
        <w:div w:id="823472675">
          <w:marLeft w:val="640"/>
          <w:marRight w:val="0"/>
          <w:marTop w:val="0"/>
          <w:marBottom w:val="0"/>
          <w:divBdr>
            <w:top w:val="none" w:sz="0" w:space="0" w:color="auto"/>
            <w:left w:val="none" w:sz="0" w:space="0" w:color="auto"/>
            <w:bottom w:val="none" w:sz="0" w:space="0" w:color="auto"/>
            <w:right w:val="none" w:sz="0" w:space="0" w:color="auto"/>
          </w:divBdr>
        </w:div>
        <w:div w:id="34626425">
          <w:marLeft w:val="640"/>
          <w:marRight w:val="0"/>
          <w:marTop w:val="0"/>
          <w:marBottom w:val="0"/>
          <w:divBdr>
            <w:top w:val="none" w:sz="0" w:space="0" w:color="auto"/>
            <w:left w:val="none" w:sz="0" w:space="0" w:color="auto"/>
            <w:bottom w:val="none" w:sz="0" w:space="0" w:color="auto"/>
            <w:right w:val="none" w:sz="0" w:space="0" w:color="auto"/>
          </w:divBdr>
        </w:div>
        <w:div w:id="1712536015">
          <w:marLeft w:val="640"/>
          <w:marRight w:val="0"/>
          <w:marTop w:val="0"/>
          <w:marBottom w:val="0"/>
          <w:divBdr>
            <w:top w:val="none" w:sz="0" w:space="0" w:color="auto"/>
            <w:left w:val="none" w:sz="0" w:space="0" w:color="auto"/>
            <w:bottom w:val="none" w:sz="0" w:space="0" w:color="auto"/>
            <w:right w:val="none" w:sz="0" w:space="0" w:color="auto"/>
          </w:divBdr>
        </w:div>
        <w:div w:id="1670282891">
          <w:marLeft w:val="640"/>
          <w:marRight w:val="0"/>
          <w:marTop w:val="0"/>
          <w:marBottom w:val="0"/>
          <w:divBdr>
            <w:top w:val="none" w:sz="0" w:space="0" w:color="auto"/>
            <w:left w:val="none" w:sz="0" w:space="0" w:color="auto"/>
            <w:bottom w:val="none" w:sz="0" w:space="0" w:color="auto"/>
            <w:right w:val="none" w:sz="0" w:space="0" w:color="auto"/>
          </w:divBdr>
        </w:div>
      </w:divsChild>
    </w:div>
    <w:div w:id="1530795998">
      <w:bodyDiv w:val="1"/>
      <w:marLeft w:val="0"/>
      <w:marRight w:val="0"/>
      <w:marTop w:val="0"/>
      <w:marBottom w:val="0"/>
      <w:divBdr>
        <w:top w:val="none" w:sz="0" w:space="0" w:color="auto"/>
        <w:left w:val="none" w:sz="0" w:space="0" w:color="auto"/>
        <w:bottom w:val="none" w:sz="0" w:space="0" w:color="auto"/>
        <w:right w:val="none" w:sz="0" w:space="0" w:color="auto"/>
      </w:divBdr>
      <w:divsChild>
        <w:div w:id="1388795182">
          <w:marLeft w:val="640"/>
          <w:marRight w:val="0"/>
          <w:marTop w:val="0"/>
          <w:marBottom w:val="0"/>
          <w:divBdr>
            <w:top w:val="none" w:sz="0" w:space="0" w:color="auto"/>
            <w:left w:val="none" w:sz="0" w:space="0" w:color="auto"/>
            <w:bottom w:val="none" w:sz="0" w:space="0" w:color="auto"/>
            <w:right w:val="none" w:sz="0" w:space="0" w:color="auto"/>
          </w:divBdr>
        </w:div>
        <w:div w:id="1800099931">
          <w:marLeft w:val="640"/>
          <w:marRight w:val="0"/>
          <w:marTop w:val="0"/>
          <w:marBottom w:val="0"/>
          <w:divBdr>
            <w:top w:val="none" w:sz="0" w:space="0" w:color="auto"/>
            <w:left w:val="none" w:sz="0" w:space="0" w:color="auto"/>
            <w:bottom w:val="none" w:sz="0" w:space="0" w:color="auto"/>
            <w:right w:val="none" w:sz="0" w:space="0" w:color="auto"/>
          </w:divBdr>
        </w:div>
        <w:div w:id="806237174">
          <w:marLeft w:val="640"/>
          <w:marRight w:val="0"/>
          <w:marTop w:val="0"/>
          <w:marBottom w:val="0"/>
          <w:divBdr>
            <w:top w:val="none" w:sz="0" w:space="0" w:color="auto"/>
            <w:left w:val="none" w:sz="0" w:space="0" w:color="auto"/>
            <w:bottom w:val="none" w:sz="0" w:space="0" w:color="auto"/>
            <w:right w:val="none" w:sz="0" w:space="0" w:color="auto"/>
          </w:divBdr>
        </w:div>
        <w:div w:id="1940524065">
          <w:marLeft w:val="640"/>
          <w:marRight w:val="0"/>
          <w:marTop w:val="0"/>
          <w:marBottom w:val="0"/>
          <w:divBdr>
            <w:top w:val="none" w:sz="0" w:space="0" w:color="auto"/>
            <w:left w:val="none" w:sz="0" w:space="0" w:color="auto"/>
            <w:bottom w:val="none" w:sz="0" w:space="0" w:color="auto"/>
            <w:right w:val="none" w:sz="0" w:space="0" w:color="auto"/>
          </w:divBdr>
        </w:div>
        <w:div w:id="1253052038">
          <w:marLeft w:val="640"/>
          <w:marRight w:val="0"/>
          <w:marTop w:val="0"/>
          <w:marBottom w:val="0"/>
          <w:divBdr>
            <w:top w:val="none" w:sz="0" w:space="0" w:color="auto"/>
            <w:left w:val="none" w:sz="0" w:space="0" w:color="auto"/>
            <w:bottom w:val="none" w:sz="0" w:space="0" w:color="auto"/>
            <w:right w:val="none" w:sz="0" w:space="0" w:color="auto"/>
          </w:divBdr>
        </w:div>
        <w:div w:id="763037802">
          <w:marLeft w:val="640"/>
          <w:marRight w:val="0"/>
          <w:marTop w:val="0"/>
          <w:marBottom w:val="0"/>
          <w:divBdr>
            <w:top w:val="none" w:sz="0" w:space="0" w:color="auto"/>
            <w:left w:val="none" w:sz="0" w:space="0" w:color="auto"/>
            <w:bottom w:val="none" w:sz="0" w:space="0" w:color="auto"/>
            <w:right w:val="none" w:sz="0" w:space="0" w:color="auto"/>
          </w:divBdr>
        </w:div>
        <w:div w:id="1476340703">
          <w:marLeft w:val="640"/>
          <w:marRight w:val="0"/>
          <w:marTop w:val="0"/>
          <w:marBottom w:val="0"/>
          <w:divBdr>
            <w:top w:val="none" w:sz="0" w:space="0" w:color="auto"/>
            <w:left w:val="none" w:sz="0" w:space="0" w:color="auto"/>
            <w:bottom w:val="none" w:sz="0" w:space="0" w:color="auto"/>
            <w:right w:val="none" w:sz="0" w:space="0" w:color="auto"/>
          </w:divBdr>
        </w:div>
        <w:div w:id="574126999">
          <w:marLeft w:val="640"/>
          <w:marRight w:val="0"/>
          <w:marTop w:val="0"/>
          <w:marBottom w:val="0"/>
          <w:divBdr>
            <w:top w:val="none" w:sz="0" w:space="0" w:color="auto"/>
            <w:left w:val="none" w:sz="0" w:space="0" w:color="auto"/>
            <w:bottom w:val="none" w:sz="0" w:space="0" w:color="auto"/>
            <w:right w:val="none" w:sz="0" w:space="0" w:color="auto"/>
          </w:divBdr>
        </w:div>
        <w:div w:id="192425717">
          <w:marLeft w:val="640"/>
          <w:marRight w:val="0"/>
          <w:marTop w:val="0"/>
          <w:marBottom w:val="0"/>
          <w:divBdr>
            <w:top w:val="none" w:sz="0" w:space="0" w:color="auto"/>
            <w:left w:val="none" w:sz="0" w:space="0" w:color="auto"/>
            <w:bottom w:val="none" w:sz="0" w:space="0" w:color="auto"/>
            <w:right w:val="none" w:sz="0" w:space="0" w:color="auto"/>
          </w:divBdr>
        </w:div>
        <w:div w:id="2010596244">
          <w:marLeft w:val="640"/>
          <w:marRight w:val="0"/>
          <w:marTop w:val="0"/>
          <w:marBottom w:val="0"/>
          <w:divBdr>
            <w:top w:val="none" w:sz="0" w:space="0" w:color="auto"/>
            <w:left w:val="none" w:sz="0" w:space="0" w:color="auto"/>
            <w:bottom w:val="none" w:sz="0" w:space="0" w:color="auto"/>
            <w:right w:val="none" w:sz="0" w:space="0" w:color="auto"/>
          </w:divBdr>
        </w:div>
        <w:div w:id="495800060">
          <w:marLeft w:val="640"/>
          <w:marRight w:val="0"/>
          <w:marTop w:val="0"/>
          <w:marBottom w:val="0"/>
          <w:divBdr>
            <w:top w:val="none" w:sz="0" w:space="0" w:color="auto"/>
            <w:left w:val="none" w:sz="0" w:space="0" w:color="auto"/>
            <w:bottom w:val="none" w:sz="0" w:space="0" w:color="auto"/>
            <w:right w:val="none" w:sz="0" w:space="0" w:color="auto"/>
          </w:divBdr>
        </w:div>
        <w:div w:id="884489809">
          <w:marLeft w:val="640"/>
          <w:marRight w:val="0"/>
          <w:marTop w:val="0"/>
          <w:marBottom w:val="0"/>
          <w:divBdr>
            <w:top w:val="none" w:sz="0" w:space="0" w:color="auto"/>
            <w:left w:val="none" w:sz="0" w:space="0" w:color="auto"/>
            <w:bottom w:val="none" w:sz="0" w:space="0" w:color="auto"/>
            <w:right w:val="none" w:sz="0" w:space="0" w:color="auto"/>
          </w:divBdr>
        </w:div>
        <w:div w:id="896824243">
          <w:marLeft w:val="640"/>
          <w:marRight w:val="0"/>
          <w:marTop w:val="0"/>
          <w:marBottom w:val="0"/>
          <w:divBdr>
            <w:top w:val="none" w:sz="0" w:space="0" w:color="auto"/>
            <w:left w:val="none" w:sz="0" w:space="0" w:color="auto"/>
            <w:bottom w:val="none" w:sz="0" w:space="0" w:color="auto"/>
            <w:right w:val="none" w:sz="0" w:space="0" w:color="auto"/>
          </w:divBdr>
        </w:div>
        <w:div w:id="1298141746">
          <w:marLeft w:val="640"/>
          <w:marRight w:val="0"/>
          <w:marTop w:val="0"/>
          <w:marBottom w:val="0"/>
          <w:divBdr>
            <w:top w:val="none" w:sz="0" w:space="0" w:color="auto"/>
            <w:left w:val="none" w:sz="0" w:space="0" w:color="auto"/>
            <w:bottom w:val="none" w:sz="0" w:space="0" w:color="auto"/>
            <w:right w:val="none" w:sz="0" w:space="0" w:color="auto"/>
          </w:divBdr>
        </w:div>
        <w:div w:id="394815821">
          <w:marLeft w:val="640"/>
          <w:marRight w:val="0"/>
          <w:marTop w:val="0"/>
          <w:marBottom w:val="0"/>
          <w:divBdr>
            <w:top w:val="none" w:sz="0" w:space="0" w:color="auto"/>
            <w:left w:val="none" w:sz="0" w:space="0" w:color="auto"/>
            <w:bottom w:val="none" w:sz="0" w:space="0" w:color="auto"/>
            <w:right w:val="none" w:sz="0" w:space="0" w:color="auto"/>
          </w:divBdr>
        </w:div>
        <w:div w:id="1490974782">
          <w:marLeft w:val="640"/>
          <w:marRight w:val="0"/>
          <w:marTop w:val="0"/>
          <w:marBottom w:val="0"/>
          <w:divBdr>
            <w:top w:val="none" w:sz="0" w:space="0" w:color="auto"/>
            <w:left w:val="none" w:sz="0" w:space="0" w:color="auto"/>
            <w:bottom w:val="none" w:sz="0" w:space="0" w:color="auto"/>
            <w:right w:val="none" w:sz="0" w:space="0" w:color="auto"/>
          </w:divBdr>
        </w:div>
        <w:div w:id="114720367">
          <w:marLeft w:val="640"/>
          <w:marRight w:val="0"/>
          <w:marTop w:val="0"/>
          <w:marBottom w:val="0"/>
          <w:divBdr>
            <w:top w:val="none" w:sz="0" w:space="0" w:color="auto"/>
            <w:left w:val="none" w:sz="0" w:space="0" w:color="auto"/>
            <w:bottom w:val="none" w:sz="0" w:space="0" w:color="auto"/>
            <w:right w:val="none" w:sz="0" w:space="0" w:color="auto"/>
          </w:divBdr>
        </w:div>
        <w:div w:id="249702067">
          <w:marLeft w:val="640"/>
          <w:marRight w:val="0"/>
          <w:marTop w:val="0"/>
          <w:marBottom w:val="0"/>
          <w:divBdr>
            <w:top w:val="none" w:sz="0" w:space="0" w:color="auto"/>
            <w:left w:val="none" w:sz="0" w:space="0" w:color="auto"/>
            <w:bottom w:val="none" w:sz="0" w:space="0" w:color="auto"/>
            <w:right w:val="none" w:sz="0" w:space="0" w:color="auto"/>
          </w:divBdr>
        </w:div>
        <w:div w:id="941566759">
          <w:marLeft w:val="640"/>
          <w:marRight w:val="0"/>
          <w:marTop w:val="0"/>
          <w:marBottom w:val="0"/>
          <w:divBdr>
            <w:top w:val="none" w:sz="0" w:space="0" w:color="auto"/>
            <w:left w:val="none" w:sz="0" w:space="0" w:color="auto"/>
            <w:bottom w:val="none" w:sz="0" w:space="0" w:color="auto"/>
            <w:right w:val="none" w:sz="0" w:space="0" w:color="auto"/>
          </w:divBdr>
        </w:div>
        <w:div w:id="192109874">
          <w:marLeft w:val="640"/>
          <w:marRight w:val="0"/>
          <w:marTop w:val="0"/>
          <w:marBottom w:val="0"/>
          <w:divBdr>
            <w:top w:val="none" w:sz="0" w:space="0" w:color="auto"/>
            <w:left w:val="none" w:sz="0" w:space="0" w:color="auto"/>
            <w:bottom w:val="none" w:sz="0" w:space="0" w:color="auto"/>
            <w:right w:val="none" w:sz="0" w:space="0" w:color="auto"/>
          </w:divBdr>
        </w:div>
        <w:div w:id="1523086466">
          <w:marLeft w:val="640"/>
          <w:marRight w:val="0"/>
          <w:marTop w:val="0"/>
          <w:marBottom w:val="0"/>
          <w:divBdr>
            <w:top w:val="none" w:sz="0" w:space="0" w:color="auto"/>
            <w:left w:val="none" w:sz="0" w:space="0" w:color="auto"/>
            <w:bottom w:val="none" w:sz="0" w:space="0" w:color="auto"/>
            <w:right w:val="none" w:sz="0" w:space="0" w:color="auto"/>
          </w:divBdr>
        </w:div>
        <w:div w:id="1107239699">
          <w:marLeft w:val="640"/>
          <w:marRight w:val="0"/>
          <w:marTop w:val="0"/>
          <w:marBottom w:val="0"/>
          <w:divBdr>
            <w:top w:val="none" w:sz="0" w:space="0" w:color="auto"/>
            <w:left w:val="none" w:sz="0" w:space="0" w:color="auto"/>
            <w:bottom w:val="none" w:sz="0" w:space="0" w:color="auto"/>
            <w:right w:val="none" w:sz="0" w:space="0" w:color="auto"/>
          </w:divBdr>
        </w:div>
        <w:div w:id="440152784">
          <w:marLeft w:val="640"/>
          <w:marRight w:val="0"/>
          <w:marTop w:val="0"/>
          <w:marBottom w:val="0"/>
          <w:divBdr>
            <w:top w:val="none" w:sz="0" w:space="0" w:color="auto"/>
            <w:left w:val="none" w:sz="0" w:space="0" w:color="auto"/>
            <w:bottom w:val="none" w:sz="0" w:space="0" w:color="auto"/>
            <w:right w:val="none" w:sz="0" w:space="0" w:color="auto"/>
          </w:divBdr>
        </w:div>
        <w:div w:id="1696076719">
          <w:marLeft w:val="640"/>
          <w:marRight w:val="0"/>
          <w:marTop w:val="0"/>
          <w:marBottom w:val="0"/>
          <w:divBdr>
            <w:top w:val="none" w:sz="0" w:space="0" w:color="auto"/>
            <w:left w:val="none" w:sz="0" w:space="0" w:color="auto"/>
            <w:bottom w:val="none" w:sz="0" w:space="0" w:color="auto"/>
            <w:right w:val="none" w:sz="0" w:space="0" w:color="auto"/>
          </w:divBdr>
        </w:div>
        <w:div w:id="895629644">
          <w:marLeft w:val="640"/>
          <w:marRight w:val="0"/>
          <w:marTop w:val="0"/>
          <w:marBottom w:val="0"/>
          <w:divBdr>
            <w:top w:val="none" w:sz="0" w:space="0" w:color="auto"/>
            <w:left w:val="none" w:sz="0" w:space="0" w:color="auto"/>
            <w:bottom w:val="none" w:sz="0" w:space="0" w:color="auto"/>
            <w:right w:val="none" w:sz="0" w:space="0" w:color="auto"/>
          </w:divBdr>
        </w:div>
        <w:div w:id="753938725">
          <w:marLeft w:val="640"/>
          <w:marRight w:val="0"/>
          <w:marTop w:val="0"/>
          <w:marBottom w:val="0"/>
          <w:divBdr>
            <w:top w:val="none" w:sz="0" w:space="0" w:color="auto"/>
            <w:left w:val="none" w:sz="0" w:space="0" w:color="auto"/>
            <w:bottom w:val="none" w:sz="0" w:space="0" w:color="auto"/>
            <w:right w:val="none" w:sz="0" w:space="0" w:color="auto"/>
          </w:divBdr>
        </w:div>
        <w:div w:id="18821300">
          <w:marLeft w:val="640"/>
          <w:marRight w:val="0"/>
          <w:marTop w:val="0"/>
          <w:marBottom w:val="0"/>
          <w:divBdr>
            <w:top w:val="none" w:sz="0" w:space="0" w:color="auto"/>
            <w:left w:val="none" w:sz="0" w:space="0" w:color="auto"/>
            <w:bottom w:val="none" w:sz="0" w:space="0" w:color="auto"/>
            <w:right w:val="none" w:sz="0" w:space="0" w:color="auto"/>
          </w:divBdr>
        </w:div>
        <w:div w:id="311181812">
          <w:marLeft w:val="640"/>
          <w:marRight w:val="0"/>
          <w:marTop w:val="0"/>
          <w:marBottom w:val="0"/>
          <w:divBdr>
            <w:top w:val="none" w:sz="0" w:space="0" w:color="auto"/>
            <w:left w:val="none" w:sz="0" w:space="0" w:color="auto"/>
            <w:bottom w:val="none" w:sz="0" w:space="0" w:color="auto"/>
            <w:right w:val="none" w:sz="0" w:space="0" w:color="auto"/>
          </w:divBdr>
        </w:div>
        <w:div w:id="1175807992">
          <w:marLeft w:val="640"/>
          <w:marRight w:val="0"/>
          <w:marTop w:val="0"/>
          <w:marBottom w:val="0"/>
          <w:divBdr>
            <w:top w:val="none" w:sz="0" w:space="0" w:color="auto"/>
            <w:left w:val="none" w:sz="0" w:space="0" w:color="auto"/>
            <w:bottom w:val="none" w:sz="0" w:space="0" w:color="auto"/>
            <w:right w:val="none" w:sz="0" w:space="0" w:color="auto"/>
          </w:divBdr>
        </w:div>
        <w:div w:id="928461200">
          <w:marLeft w:val="640"/>
          <w:marRight w:val="0"/>
          <w:marTop w:val="0"/>
          <w:marBottom w:val="0"/>
          <w:divBdr>
            <w:top w:val="none" w:sz="0" w:space="0" w:color="auto"/>
            <w:left w:val="none" w:sz="0" w:space="0" w:color="auto"/>
            <w:bottom w:val="none" w:sz="0" w:space="0" w:color="auto"/>
            <w:right w:val="none" w:sz="0" w:space="0" w:color="auto"/>
          </w:divBdr>
        </w:div>
        <w:div w:id="115221223">
          <w:marLeft w:val="640"/>
          <w:marRight w:val="0"/>
          <w:marTop w:val="0"/>
          <w:marBottom w:val="0"/>
          <w:divBdr>
            <w:top w:val="none" w:sz="0" w:space="0" w:color="auto"/>
            <w:left w:val="none" w:sz="0" w:space="0" w:color="auto"/>
            <w:bottom w:val="none" w:sz="0" w:space="0" w:color="auto"/>
            <w:right w:val="none" w:sz="0" w:space="0" w:color="auto"/>
          </w:divBdr>
        </w:div>
        <w:div w:id="290870738">
          <w:marLeft w:val="640"/>
          <w:marRight w:val="0"/>
          <w:marTop w:val="0"/>
          <w:marBottom w:val="0"/>
          <w:divBdr>
            <w:top w:val="none" w:sz="0" w:space="0" w:color="auto"/>
            <w:left w:val="none" w:sz="0" w:space="0" w:color="auto"/>
            <w:bottom w:val="none" w:sz="0" w:space="0" w:color="auto"/>
            <w:right w:val="none" w:sz="0" w:space="0" w:color="auto"/>
          </w:divBdr>
        </w:div>
        <w:div w:id="71783379">
          <w:marLeft w:val="640"/>
          <w:marRight w:val="0"/>
          <w:marTop w:val="0"/>
          <w:marBottom w:val="0"/>
          <w:divBdr>
            <w:top w:val="none" w:sz="0" w:space="0" w:color="auto"/>
            <w:left w:val="none" w:sz="0" w:space="0" w:color="auto"/>
            <w:bottom w:val="none" w:sz="0" w:space="0" w:color="auto"/>
            <w:right w:val="none" w:sz="0" w:space="0" w:color="auto"/>
          </w:divBdr>
        </w:div>
        <w:div w:id="1666206275">
          <w:marLeft w:val="640"/>
          <w:marRight w:val="0"/>
          <w:marTop w:val="0"/>
          <w:marBottom w:val="0"/>
          <w:divBdr>
            <w:top w:val="none" w:sz="0" w:space="0" w:color="auto"/>
            <w:left w:val="none" w:sz="0" w:space="0" w:color="auto"/>
            <w:bottom w:val="none" w:sz="0" w:space="0" w:color="auto"/>
            <w:right w:val="none" w:sz="0" w:space="0" w:color="auto"/>
          </w:divBdr>
        </w:div>
        <w:div w:id="2102097870">
          <w:marLeft w:val="640"/>
          <w:marRight w:val="0"/>
          <w:marTop w:val="0"/>
          <w:marBottom w:val="0"/>
          <w:divBdr>
            <w:top w:val="none" w:sz="0" w:space="0" w:color="auto"/>
            <w:left w:val="none" w:sz="0" w:space="0" w:color="auto"/>
            <w:bottom w:val="none" w:sz="0" w:space="0" w:color="auto"/>
            <w:right w:val="none" w:sz="0" w:space="0" w:color="auto"/>
          </w:divBdr>
        </w:div>
        <w:div w:id="1117942323">
          <w:marLeft w:val="640"/>
          <w:marRight w:val="0"/>
          <w:marTop w:val="0"/>
          <w:marBottom w:val="0"/>
          <w:divBdr>
            <w:top w:val="none" w:sz="0" w:space="0" w:color="auto"/>
            <w:left w:val="none" w:sz="0" w:space="0" w:color="auto"/>
            <w:bottom w:val="none" w:sz="0" w:space="0" w:color="auto"/>
            <w:right w:val="none" w:sz="0" w:space="0" w:color="auto"/>
          </w:divBdr>
        </w:div>
        <w:div w:id="1233270256">
          <w:marLeft w:val="640"/>
          <w:marRight w:val="0"/>
          <w:marTop w:val="0"/>
          <w:marBottom w:val="0"/>
          <w:divBdr>
            <w:top w:val="none" w:sz="0" w:space="0" w:color="auto"/>
            <w:left w:val="none" w:sz="0" w:space="0" w:color="auto"/>
            <w:bottom w:val="none" w:sz="0" w:space="0" w:color="auto"/>
            <w:right w:val="none" w:sz="0" w:space="0" w:color="auto"/>
          </w:divBdr>
        </w:div>
        <w:div w:id="1559437716">
          <w:marLeft w:val="640"/>
          <w:marRight w:val="0"/>
          <w:marTop w:val="0"/>
          <w:marBottom w:val="0"/>
          <w:divBdr>
            <w:top w:val="none" w:sz="0" w:space="0" w:color="auto"/>
            <w:left w:val="none" w:sz="0" w:space="0" w:color="auto"/>
            <w:bottom w:val="none" w:sz="0" w:space="0" w:color="auto"/>
            <w:right w:val="none" w:sz="0" w:space="0" w:color="auto"/>
          </w:divBdr>
        </w:div>
        <w:div w:id="1327442671">
          <w:marLeft w:val="640"/>
          <w:marRight w:val="0"/>
          <w:marTop w:val="0"/>
          <w:marBottom w:val="0"/>
          <w:divBdr>
            <w:top w:val="none" w:sz="0" w:space="0" w:color="auto"/>
            <w:left w:val="none" w:sz="0" w:space="0" w:color="auto"/>
            <w:bottom w:val="none" w:sz="0" w:space="0" w:color="auto"/>
            <w:right w:val="none" w:sz="0" w:space="0" w:color="auto"/>
          </w:divBdr>
        </w:div>
        <w:div w:id="875511584">
          <w:marLeft w:val="640"/>
          <w:marRight w:val="0"/>
          <w:marTop w:val="0"/>
          <w:marBottom w:val="0"/>
          <w:divBdr>
            <w:top w:val="none" w:sz="0" w:space="0" w:color="auto"/>
            <w:left w:val="none" w:sz="0" w:space="0" w:color="auto"/>
            <w:bottom w:val="none" w:sz="0" w:space="0" w:color="auto"/>
            <w:right w:val="none" w:sz="0" w:space="0" w:color="auto"/>
          </w:divBdr>
        </w:div>
        <w:div w:id="1152984634">
          <w:marLeft w:val="640"/>
          <w:marRight w:val="0"/>
          <w:marTop w:val="0"/>
          <w:marBottom w:val="0"/>
          <w:divBdr>
            <w:top w:val="none" w:sz="0" w:space="0" w:color="auto"/>
            <w:left w:val="none" w:sz="0" w:space="0" w:color="auto"/>
            <w:bottom w:val="none" w:sz="0" w:space="0" w:color="auto"/>
            <w:right w:val="none" w:sz="0" w:space="0" w:color="auto"/>
          </w:divBdr>
        </w:div>
        <w:div w:id="246229271">
          <w:marLeft w:val="640"/>
          <w:marRight w:val="0"/>
          <w:marTop w:val="0"/>
          <w:marBottom w:val="0"/>
          <w:divBdr>
            <w:top w:val="none" w:sz="0" w:space="0" w:color="auto"/>
            <w:left w:val="none" w:sz="0" w:space="0" w:color="auto"/>
            <w:bottom w:val="none" w:sz="0" w:space="0" w:color="auto"/>
            <w:right w:val="none" w:sz="0" w:space="0" w:color="auto"/>
          </w:divBdr>
        </w:div>
        <w:div w:id="1855417770">
          <w:marLeft w:val="640"/>
          <w:marRight w:val="0"/>
          <w:marTop w:val="0"/>
          <w:marBottom w:val="0"/>
          <w:divBdr>
            <w:top w:val="none" w:sz="0" w:space="0" w:color="auto"/>
            <w:left w:val="none" w:sz="0" w:space="0" w:color="auto"/>
            <w:bottom w:val="none" w:sz="0" w:space="0" w:color="auto"/>
            <w:right w:val="none" w:sz="0" w:space="0" w:color="auto"/>
          </w:divBdr>
        </w:div>
        <w:div w:id="1152522925">
          <w:marLeft w:val="640"/>
          <w:marRight w:val="0"/>
          <w:marTop w:val="0"/>
          <w:marBottom w:val="0"/>
          <w:divBdr>
            <w:top w:val="none" w:sz="0" w:space="0" w:color="auto"/>
            <w:left w:val="none" w:sz="0" w:space="0" w:color="auto"/>
            <w:bottom w:val="none" w:sz="0" w:space="0" w:color="auto"/>
            <w:right w:val="none" w:sz="0" w:space="0" w:color="auto"/>
          </w:divBdr>
        </w:div>
        <w:div w:id="1796410896">
          <w:marLeft w:val="640"/>
          <w:marRight w:val="0"/>
          <w:marTop w:val="0"/>
          <w:marBottom w:val="0"/>
          <w:divBdr>
            <w:top w:val="none" w:sz="0" w:space="0" w:color="auto"/>
            <w:left w:val="none" w:sz="0" w:space="0" w:color="auto"/>
            <w:bottom w:val="none" w:sz="0" w:space="0" w:color="auto"/>
            <w:right w:val="none" w:sz="0" w:space="0" w:color="auto"/>
          </w:divBdr>
        </w:div>
        <w:div w:id="2035958679">
          <w:marLeft w:val="640"/>
          <w:marRight w:val="0"/>
          <w:marTop w:val="0"/>
          <w:marBottom w:val="0"/>
          <w:divBdr>
            <w:top w:val="none" w:sz="0" w:space="0" w:color="auto"/>
            <w:left w:val="none" w:sz="0" w:space="0" w:color="auto"/>
            <w:bottom w:val="none" w:sz="0" w:space="0" w:color="auto"/>
            <w:right w:val="none" w:sz="0" w:space="0" w:color="auto"/>
          </w:divBdr>
        </w:div>
        <w:div w:id="182089387">
          <w:marLeft w:val="640"/>
          <w:marRight w:val="0"/>
          <w:marTop w:val="0"/>
          <w:marBottom w:val="0"/>
          <w:divBdr>
            <w:top w:val="none" w:sz="0" w:space="0" w:color="auto"/>
            <w:left w:val="none" w:sz="0" w:space="0" w:color="auto"/>
            <w:bottom w:val="none" w:sz="0" w:space="0" w:color="auto"/>
            <w:right w:val="none" w:sz="0" w:space="0" w:color="auto"/>
          </w:divBdr>
        </w:div>
        <w:div w:id="722407148">
          <w:marLeft w:val="640"/>
          <w:marRight w:val="0"/>
          <w:marTop w:val="0"/>
          <w:marBottom w:val="0"/>
          <w:divBdr>
            <w:top w:val="none" w:sz="0" w:space="0" w:color="auto"/>
            <w:left w:val="none" w:sz="0" w:space="0" w:color="auto"/>
            <w:bottom w:val="none" w:sz="0" w:space="0" w:color="auto"/>
            <w:right w:val="none" w:sz="0" w:space="0" w:color="auto"/>
          </w:divBdr>
        </w:div>
        <w:div w:id="2116710278">
          <w:marLeft w:val="640"/>
          <w:marRight w:val="0"/>
          <w:marTop w:val="0"/>
          <w:marBottom w:val="0"/>
          <w:divBdr>
            <w:top w:val="none" w:sz="0" w:space="0" w:color="auto"/>
            <w:left w:val="none" w:sz="0" w:space="0" w:color="auto"/>
            <w:bottom w:val="none" w:sz="0" w:space="0" w:color="auto"/>
            <w:right w:val="none" w:sz="0" w:space="0" w:color="auto"/>
          </w:divBdr>
        </w:div>
        <w:div w:id="93331059">
          <w:marLeft w:val="640"/>
          <w:marRight w:val="0"/>
          <w:marTop w:val="0"/>
          <w:marBottom w:val="0"/>
          <w:divBdr>
            <w:top w:val="none" w:sz="0" w:space="0" w:color="auto"/>
            <w:left w:val="none" w:sz="0" w:space="0" w:color="auto"/>
            <w:bottom w:val="none" w:sz="0" w:space="0" w:color="auto"/>
            <w:right w:val="none" w:sz="0" w:space="0" w:color="auto"/>
          </w:divBdr>
        </w:div>
        <w:div w:id="964502602">
          <w:marLeft w:val="640"/>
          <w:marRight w:val="0"/>
          <w:marTop w:val="0"/>
          <w:marBottom w:val="0"/>
          <w:divBdr>
            <w:top w:val="none" w:sz="0" w:space="0" w:color="auto"/>
            <w:left w:val="none" w:sz="0" w:space="0" w:color="auto"/>
            <w:bottom w:val="none" w:sz="0" w:space="0" w:color="auto"/>
            <w:right w:val="none" w:sz="0" w:space="0" w:color="auto"/>
          </w:divBdr>
        </w:div>
        <w:div w:id="752968811">
          <w:marLeft w:val="640"/>
          <w:marRight w:val="0"/>
          <w:marTop w:val="0"/>
          <w:marBottom w:val="0"/>
          <w:divBdr>
            <w:top w:val="none" w:sz="0" w:space="0" w:color="auto"/>
            <w:left w:val="none" w:sz="0" w:space="0" w:color="auto"/>
            <w:bottom w:val="none" w:sz="0" w:space="0" w:color="auto"/>
            <w:right w:val="none" w:sz="0" w:space="0" w:color="auto"/>
          </w:divBdr>
        </w:div>
        <w:div w:id="2043244546">
          <w:marLeft w:val="640"/>
          <w:marRight w:val="0"/>
          <w:marTop w:val="0"/>
          <w:marBottom w:val="0"/>
          <w:divBdr>
            <w:top w:val="none" w:sz="0" w:space="0" w:color="auto"/>
            <w:left w:val="none" w:sz="0" w:space="0" w:color="auto"/>
            <w:bottom w:val="none" w:sz="0" w:space="0" w:color="auto"/>
            <w:right w:val="none" w:sz="0" w:space="0" w:color="auto"/>
          </w:divBdr>
        </w:div>
        <w:div w:id="409542170">
          <w:marLeft w:val="640"/>
          <w:marRight w:val="0"/>
          <w:marTop w:val="0"/>
          <w:marBottom w:val="0"/>
          <w:divBdr>
            <w:top w:val="none" w:sz="0" w:space="0" w:color="auto"/>
            <w:left w:val="none" w:sz="0" w:space="0" w:color="auto"/>
            <w:bottom w:val="none" w:sz="0" w:space="0" w:color="auto"/>
            <w:right w:val="none" w:sz="0" w:space="0" w:color="auto"/>
          </w:divBdr>
        </w:div>
        <w:div w:id="1450120638">
          <w:marLeft w:val="640"/>
          <w:marRight w:val="0"/>
          <w:marTop w:val="0"/>
          <w:marBottom w:val="0"/>
          <w:divBdr>
            <w:top w:val="none" w:sz="0" w:space="0" w:color="auto"/>
            <w:left w:val="none" w:sz="0" w:space="0" w:color="auto"/>
            <w:bottom w:val="none" w:sz="0" w:space="0" w:color="auto"/>
            <w:right w:val="none" w:sz="0" w:space="0" w:color="auto"/>
          </w:divBdr>
        </w:div>
        <w:div w:id="951126997">
          <w:marLeft w:val="640"/>
          <w:marRight w:val="0"/>
          <w:marTop w:val="0"/>
          <w:marBottom w:val="0"/>
          <w:divBdr>
            <w:top w:val="none" w:sz="0" w:space="0" w:color="auto"/>
            <w:left w:val="none" w:sz="0" w:space="0" w:color="auto"/>
            <w:bottom w:val="none" w:sz="0" w:space="0" w:color="auto"/>
            <w:right w:val="none" w:sz="0" w:space="0" w:color="auto"/>
          </w:divBdr>
        </w:div>
        <w:div w:id="2003467768">
          <w:marLeft w:val="640"/>
          <w:marRight w:val="0"/>
          <w:marTop w:val="0"/>
          <w:marBottom w:val="0"/>
          <w:divBdr>
            <w:top w:val="none" w:sz="0" w:space="0" w:color="auto"/>
            <w:left w:val="none" w:sz="0" w:space="0" w:color="auto"/>
            <w:bottom w:val="none" w:sz="0" w:space="0" w:color="auto"/>
            <w:right w:val="none" w:sz="0" w:space="0" w:color="auto"/>
          </w:divBdr>
        </w:div>
        <w:div w:id="926156570">
          <w:marLeft w:val="640"/>
          <w:marRight w:val="0"/>
          <w:marTop w:val="0"/>
          <w:marBottom w:val="0"/>
          <w:divBdr>
            <w:top w:val="none" w:sz="0" w:space="0" w:color="auto"/>
            <w:left w:val="none" w:sz="0" w:space="0" w:color="auto"/>
            <w:bottom w:val="none" w:sz="0" w:space="0" w:color="auto"/>
            <w:right w:val="none" w:sz="0" w:space="0" w:color="auto"/>
          </w:divBdr>
        </w:div>
        <w:div w:id="72630252">
          <w:marLeft w:val="640"/>
          <w:marRight w:val="0"/>
          <w:marTop w:val="0"/>
          <w:marBottom w:val="0"/>
          <w:divBdr>
            <w:top w:val="none" w:sz="0" w:space="0" w:color="auto"/>
            <w:left w:val="none" w:sz="0" w:space="0" w:color="auto"/>
            <w:bottom w:val="none" w:sz="0" w:space="0" w:color="auto"/>
            <w:right w:val="none" w:sz="0" w:space="0" w:color="auto"/>
          </w:divBdr>
        </w:div>
        <w:div w:id="1702977443">
          <w:marLeft w:val="640"/>
          <w:marRight w:val="0"/>
          <w:marTop w:val="0"/>
          <w:marBottom w:val="0"/>
          <w:divBdr>
            <w:top w:val="none" w:sz="0" w:space="0" w:color="auto"/>
            <w:left w:val="none" w:sz="0" w:space="0" w:color="auto"/>
            <w:bottom w:val="none" w:sz="0" w:space="0" w:color="auto"/>
            <w:right w:val="none" w:sz="0" w:space="0" w:color="auto"/>
          </w:divBdr>
        </w:div>
        <w:div w:id="117922004">
          <w:marLeft w:val="640"/>
          <w:marRight w:val="0"/>
          <w:marTop w:val="0"/>
          <w:marBottom w:val="0"/>
          <w:divBdr>
            <w:top w:val="none" w:sz="0" w:space="0" w:color="auto"/>
            <w:left w:val="none" w:sz="0" w:space="0" w:color="auto"/>
            <w:bottom w:val="none" w:sz="0" w:space="0" w:color="auto"/>
            <w:right w:val="none" w:sz="0" w:space="0" w:color="auto"/>
          </w:divBdr>
        </w:div>
        <w:div w:id="1298953506">
          <w:marLeft w:val="640"/>
          <w:marRight w:val="0"/>
          <w:marTop w:val="0"/>
          <w:marBottom w:val="0"/>
          <w:divBdr>
            <w:top w:val="none" w:sz="0" w:space="0" w:color="auto"/>
            <w:left w:val="none" w:sz="0" w:space="0" w:color="auto"/>
            <w:bottom w:val="none" w:sz="0" w:space="0" w:color="auto"/>
            <w:right w:val="none" w:sz="0" w:space="0" w:color="auto"/>
          </w:divBdr>
        </w:div>
        <w:div w:id="1253932297">
          <w:marLeft w:val="640"/>
          <w:marRight w:val="0"/>
          <w:marTop w:val="0"/>
          <w:marBottom w:val="0"/>
          <w:divBdr>
            <w:top w:val="none" w:sz="0" w:space="0" w:color="auto"/>
            <w:left w:val="none" w:sz="0" w:space="0" w:color="auto"/>
            <w:bottom w:val="none" w:sz="0" w:space="0" w:color="auto"/>
            <w:right w:val="none" w:sz="0" w:space="0" w:color="auto"/>
          </w:divBdr>
        </w:div>
        <w:div w:id="34700661">
          <w:marLeft w:val="640"/>
          <w:marRight w:val="0"/>
          <w:marTop w:val="0"/>
          <w:marBottom w:val="0"/>
          <w:divBdr>
            <w:top w:val="none" w:sz="0" w:space="0" w:color="auto"/>
            <w:left w:val="none" w:sz="0" w:space="0" w:color="auto"/>
            <w:bottom w:val="none" w:sz="0" w:space="0" w:color="auto"/>
            <w:right w:val="none" w:sz="0" w:space="0" w:color="auto"/>
          </w:divBdr>
        </w:div>
        <w:div w:id="230163786">
          <w:marLeft w:val="640"/>
          <w:marRight w:val="0"/>
          <w:marTop w:val="0"/>
          <w:marBottom w:val="0"/>
          <w:divBdr>
            <w:top w:val="none" w:sz="0" w:space="0" w:color="auto"/>
            <w:left w:val="none" w:sz="0" w:space="0" w:color="auto"/>
            <w:bottom w:val="none" w:sz="0" w:space="0" w:color="auto"/>
            <w:right w:val="none" w:sz="0" w:space="0" w:color="auto"/>
          </w:divBdr>
        </w:div>
        <w:div w:id="1948196900">
          <w:marLeft w:val="640"/>
          <w:marRight w:val="0"/>
          <w:marTop w:val="0"/>
          <w:marBottom w:val="0"/>
          <w:divBdr>
            <w:top w:val="none" w:sz="0" w:space="0" w:color="auto"/>
            <w:left w:val="none" w:sz="0" w:space="0" w:color="auto"/>
            <w:bottom w:val="none" w:sz="0" w:space="0" w:color="auto"/>
            <w:right w:val="none" w:sz="0" w:space="0" w:color="auto"/>
          </w:divBdr>
        </w:div>
        <w:div w:id="391272795">
          <w:marLeft w:val="640"/>
          <w:marRight w:val="0"/>
          <w:marTop w:val="0"/>
          <w:marBottom w:val="0"/>
          <w:divBdr>
            <w:top w:val="none" w:sz="0" w:space="0" w:color="auto"/>
            <w:left w:val="none" w:sz="0" w:space="0" w:color="auto"/>
            <w:bottom w:val="none" w:sz="0" w:space="0" w:color="auto"/>
            <w:right w:val="none" w:sz="0" w:space="0" w:color="auto"/>
          </w:divBdr>
        </w:div>
        <w:div w:id="374888452">
          <w:marLeft w:val="640"/>
          <w:marRight w:val="0"/>
          <w:marTop w:val="0"/>
          <w:marBottom w:val="0"/>
          <w:divBdr>
            <w:top w:val="none" w:sz="0" w:space="0" w:color="auto"/>
            <w:left w:val="none" w:sz="0" w:space="0" w:color="auto"/>
            <w:bottom w:val="none" w:sz="0" w:space="0" w:color="auto"/>
            <w:right w:val="none" w:sz="0" w:space="0" w:color="auto"/>
          </w:divBdr>
        </w:div>
        <w:div w:id="787822902">
          <w:marLeft w:val="640"/>
          <w:marRight w:val="0"/>
          <w:marTop w:val="0"/>
          <w:marBottom w:val="0"/>
          <w:divBdr>
            <w:top w:val="none" w:sz="0" w:space="0" w:color="auto"/>
            <w:left w:val="none" w:sz="0" w:space="0" w:color="auto"/>
            <w:bottom w:val="none" w:sz="0" w:space="0" w:color="auto"/>
            <w:right w:val="none" w:sz="0" w:space="0" w:color="auto"/>
          </w:divBdr>
        </w:div>
        <w:div w:id="1402173472">
          <w:marLeft w:val="640"/>
          <w:marRight w:val="0"/>
          <w:marTop w:val="0"/>
          <w:marBottom w:val="0"/>
          <w:divBdr>
            <w:top w:val="none" w:sz="0" w:space="0" w:color="auto"/>
            <w:left w:val="none" w:sz="0" w:space="0" w:color="auto"/>
            <w:bottom w:val="none" w:sz="0" w:space="0" w:color="auto"/>
            <w:right w:val="none" w:sz="0" w:space="0" w:color="auto"/>
          </w:divBdr>
        </w:div>
        <w:div w:id="481654748">
          <w:marLeft w:val="640"/>
          <w:marRight w:val="0"/>
          <w:marTop w:val="0"/>
          <w:marBottom w:val="0"/>
          <w:divBdr>
            <w:top w:val="none" w:sz="0" w:space="0" w:color="auto"/>
            <w:left w:val="none" w:sz="0" w:space="0" w:color="auto"/>
            <w:bottom w:val="none" w:sz="0" w:space="0" w:color="auto"/>
            <w:right w:val="none" w:sz="0" w:space="0" w:color="auto"/>
          </w:divBdr>
        </w:div>
        <w:div w:id="1883323752">
          <w:marLeft w:val="640"/>
          <w:marRight w:val="0"/>
          <w:marTop w:val="0"/>
          <w:marBottom w:val="0"/>
          <w:divBdr>
            <w:top w:val="none" w:sz="0" w:space="0" w:color="auto"/>
            <w:left w:val="none" w:sz="0" w:space="0" w:color="auto"/>
            <w:bottom w:val="none" w:sz="0" w:space="0" w:color="auto"/>
            <w:right w:val="none" w:sz="0" w:space="0" w:color="auto"/>
          </w:divBdr>
        </w:div>
        <w:div w:id="1205026705">
          <w:marLeft w:val="640"/>
          <w:marRight w:val="0"/>
          <w:marTop w:val="0"/>
          <w:marBottom w:val="0"/>
          <w:divBdr>
            <w:top w:val="none" w:sz="0" w:space="0" w:color="auto"/>
            <w:left w:val="none" w:sz="0" w:space="0" w:color="auto"/>
            <w:bottom w:val="none" w:sz="0" w:space="0" w:color="auto"/>
            <w:right w:val="none" w:sz="0" w:space="0" w:color="auto"/>
          </w:divBdr>
        </w:div>
        <w:div w:id="824930033">
          <w:marLeft w:val="640"/>
          <w:marRight w:val="0"/>
          <w:marTop w:val="0"/>
          <w:marBottom w:val="0"/>
          <w:divBdr>
            <w:top w:val="none" w:sz="0" w:space="0" w:color="auto"/>
            <w:left w:val="none" w:sz="0" w:space="0" w:color="auto"/>
            <w:bottom w:val="none" w:sz="0" w:space="0" w:color="auto"/>
            <w:right w:val="none" w:sz="0" w:space="0" w:color="auto"/>
          </w:divBdr>
        </w:div>
        <w:div w:id="914970448">
          <w:marLeft w:val="640"/>
          <w:marRight w:val="0"/>
          <w:marTop w:val="0"/>
          <w:marBottom w:val="0"/>
          <w:divBdr>
            <w:top w:val="none" w:sz="0" w:space="0" w:color="auto"/>
            <w:left w:val="none" w:sz="0" w:space="0" w:color="auto"/>
            <w:bottom w:val="none" w:sz="0" w:space="0" w:color="auto"/>
            <w:right w:val="none" w:sz="0" w:space="0" w:color="auto"/>
          </w:divBdr>
        </w:div>
        <w:div w:id="1246650063">
          <w:marLeft w:val="640"/>
          <w:marRight w:val="0"/>
          <w:marTop w:val="0"/>
          <w:marBottom w:val="0"/>
          <w:divBdr>
            <w:top w:val="none" w:sz="0" w:space="0" w:color="auto"/>
            <w:left w:val="none" w:sz="0" w:space="0" w:color="auto"/>
            <w:bottom w:val="none" w:sz="0" w:space="0" w:color="auto"/>
            <w:right w:val="none" w:sz="0" w:space="0" w:color="auto"/>
          </w:divBdr>
        </w:div>
        <w:div w:id="1037051705">
          <w:marLeft w:val="640"/>
          <w:marRight w:val="0"/>
          <w:marTop w:val="0"/>
          <w:marBottom w:val="0"/>
          <w:divBdr>
            <w:top w:val="none" w:sz="0" w:space="0" w:color="auto"/>
            <w:left w:val="none" w:sz="0" w:space="0" w:color="auto"/>
            <w:bottom w:val="none" w:sz="0" w:space="0" w:color="auto"/>
            <w:right w:val="none" w:sz="0" w:space="0" w:color="auto"/>
          </w:divBdr>
        </w:div>
        <w:div w:id="1120496778">
          <w:marLeft w:val="640"/>
          <w:marRight w:val="0"/>
          <w:marTop w:val="0"/>
          <w:marBottom w:val="0"/>
          <w:divBdr>
            <w:top w:val="none" w:sz="0" w:space="0" w:color="auto"/>
            <w:left w:val="none" w:sz="0" w:space="0" w:color="auto"/>
            <w:bottom w:val="none" w:sz="0" w:space="0" w:color="auto"/>
            <w:right w:val="none" w:sz="0" w:space="0" w:color="auto"/>
          </w:divBdr>
        </w:div>
        <w:div w:id="140080504">
          <w:marLeft w:val="640"/>
          <w:marRight w:val="0"/>
          <w:marTop w:val="0"/>
          <w:marBottom w:val="0"/>
          <w:divBdr>
            <w:top w:val="none" w:sz="0" w:space="0" w:color="auto"/>
            <w:left w:val="none" w:sz="0" w:space="0" w:color="auto"/>
            <w:bottom w:val="none" w:sz="0" w:space="0" w:color="auto"/>
            <w:right w:val="none" w:sz="0" w:space="0" w:color="auto"/>
          </w:divBdr>
        </w:div>
        <w:div w:id="504824675">
          <w:marLeft w:val="640"/>
          <w:marRight w:val="0"/>
          <w:marTop w:val="0"/>
          <w:marBottom w:val="0"/>
          <w:divBdr>
            <w:top w:val="none" w:sz="0" w:space="0" w:color="auto"/>
            <w:left w:val="none" w:sz="0" w:space="0" w:color="auto"/>
            <w:bottom w:val="none" w:sz="0" w:space="0" w:color="auto"/>
            <w:right w:val="none" w:sz="0" w:space="0" w:color="auto"/>
          </w:divBdr>
        </w:div>
        <w:div w:id="2041976767">
          <w:marLeft w:val="640"/>
          <w:marRight w:val="0"/>
          <w:marTop w:val="0"/>
          <w:marBottom w:val="0"/>
          <w:divBdr>
            <w:top w:val="none" w:sz="0" w:space="0" w:color="auto"/>
            <w:left w:val="none" w:sz="0" w:space="0" w:color="auto"/>
            <w:bottom w:val="none" w:sz="0" w:space="0" w:color="auto"/>
            <w:right w:val="none" w:sz="0" w:space="0" w:color="auto"/>
          </w:divBdr>
        </w:div>
        <w:div w:id="2109546588">
          <w:marLeft w:val="640"/>
          <w:marRight w:val="0"/>
          <w:marTop w:val="0"/>
          <w:marBottom w:val="0"/>
          <w:divBdr>
            <w:top w:val="none" w:sz="0" w:space="0" w:color="auto"/>
            <w:left w:val="none" w:sz="0" w:space="0" w:color="auto"/>
            <w:bottom w:val="none" w:sz="0" w:space="0" w:color="auto"/>
            <w:right w:val="none" w:sz="0" w:space="0" w:color="auto"/>
          </w:divBdr>
        </w:div>
        <w:div w:id="2005549985">
          <w:marLeft w:val="640"/>
          <w:marRight w:val="0"/>
          <w:marTop w:val="0"/>
          <w:marBottom w:val="0"/>
          <w:divBdr>
            <w:top w:val="none" w:sz="0" w:space="0" w:color="auto"/>
            <w:left w:val="none" w:sz="0" w:space="0" w:color="auto"/>
            <w:bottom w:val="none" w:sz="0" w:space="0" w:color="auto"/>
            <w:right w:val="none" w:sz="0" w:space="0" w:color="auto"/>
          </w:divBdr>
        </w:div>
        <w:div w:id="329606436">
          <w:marLeft w:val="640"/>
          <w:marRight w:val="0"/>
          <w:marTop w:val="0"/>
          <w:marBottom w:val="0"/>
          <w:divBdr>
            <w:top w:val="none" w:sz="0" w:space="0" w:color="auto"/>
            <w:left w:val="none" w:sz="0" w:space="0" w:color="auto"/>
            <w:bottom w:val="none" w:sz="0" w:space="0" w:color="auto"/>
            <w:right w:val="none" w:sz="0" w:space="0" w:color="auto"/>
          </w:divBdr>
        </w:div>
        <w:div w:id="1020397737">
          <w:marLeft w:val="640"/>
          <w:marRight w:val="0"/>
          <w:marTop w:val="0"/>
          <w:marBottom w:val="0"/>
          <w:divBdr>
            <w:top w:val="none" w:sz="0" w:space="0" w:color="auto"/>
            <w:left w:val="none" w:sz="0" w:space="0" w:color="auto"/>
            <w:bottom w:val="none" w:sz="0" w:space="0" w:color="auto"/>
            <w:right w:val="none" w:sz="0" w:space="0" w:color="auto"/>
          </w:divBdr>
        </w:div>
        <w:div w:id="1192765688">
          <w:marLeft w:val="640"/>
          <w:marRight w:val="0"/>
          <w:marTop w:val="0"/>
          <w:marBottom w:val="0"/>
          <w:divBdr>
            <w:top w:val="none" w:sz="0" w:space="0" w:color="auto"/>
            <w:left w:val="none" w:sz="0" w:space="0" w:color="auto"/>
            <w:bottom w:val="none" w:sz="0" w:space="0" w:color="auto"/>
            <w:right w:val="none" w:sz="0" w:space="0" w:color="auto"/>
          </w:divBdr>
        </w:div>
        <w:div w:id="892619005">
          <w:marLeft w:val="640"/>
          <w:marRight w:val="0"/>
          <w:marTop w:val="0"/>
          <w:marBottom w:val="0"/>
          <w:divBdr>
            <w:top w:val="none" w:sz="0" w:space="0" w:color="auto"/>
            <w:left w:val="none" w:sz="0" w:space="0" w:color="auto"/>
            <w:bottom w:val="none" w:sz="0" w:space="0" w:color="auto"/>
            <w:right w:val="none" w:sz="0" w:space="0" w:color="auto"/>
          </w:divBdr>
        </w:div>
        <w:div w:id="726223053">
          <w:marLeft w:val="640"/>
          <w:marRight w:val="0"/>
          <w:marTop w:val="0"/>
          <w:marBottom w:val="0"/>
          <w:divBdr>
            <w:top w:val="none" w:sz="0" w:space="0" w:color="auto"/>
            <w:left w:val="none" w:sz="0" w:space="0" w:color="auto"/>
            <w:bottom w:val="none" w:sz="0" w:space="0" w:color="auto"/>
            <w:right w:val="none" w:sz="0" w:space="0" w:color="auto"/>
          </w:divBdr>
        </w:div>
        <w:div w:id="1882356203">
          <w:marLeft w:val="640"/>
          <w:marRight w:val="0"/>
          <w:marTop w:val="0"/>
          <w:marBottom w:val="0"/>
          <w:divBdr>
            <w:top w:val="none" w:sz="0" w:space="0" w:color="auto"/>
            <w:left w:val="none" w:sz="0" w:space="0" w:color="auto"/>
            <w:bottom w:val="none" w:sz="0" w:space="0" w:color="auto"/>
            <w:right w:val="none" w:sz="0" w:space="0" w:color="auto"/>
          </w:divBdr>
        </w:div>
        <w:div w:id="1557354536">
          <w:marLeft w:val="640"/>
          <w:marRight w:val="0"/>
          <w:marTop w:val="0"/>
          <w:marBottom w:val="0"/>
          <w:divBdr>
            <w:top w:val="none" w:sz="0" w:space="0" w:color="auto"/>
            <w:left w:val="none" w:sz="0" w:space="0" w:color="auto"/>
            <w:bottom w:val="none" w:sz="0" w:space="0" w:color="auto"/>
            <w:right w:val="none" w:sz="0" w:space="0" w:color="auto"/>
          </w:divBdr>
        </w:div>
        <w:div w:id="368916371">
          <w:marLeft w:val="640"/>
          <w:marRight w:val="0"/>
          <w:marTop w:val="0"/>
          <w:marBottom w:val="0"/>
          <w:divBdr>
            <w:top w:val="none" w:sz="0" w:space="0" w:color="auto"/>
            <w:left w:val="none" w:sz="0" w:space="0" w:color="auto"/>
            <w:bottom w:val="none" w:sz="0" w:space="0" w:color="auto"/>
            <w:right w:val="none" w:sz="0" w:space="0" w:color="auto"/>
          </w:divBdr>
        </w:div>
        <w:div w:id="186990422">
          <w:marLeft w:val="640"/>
          <w:marRight w:val="0"/>
          <w:marTop w:val="0"/>
          <w:marBottom w:val="0"/>
          <w:divBdr>
            <w:top w:val="none" w:sz="0" w:space="0" w:color="auto"/>
            <w:left w:val="none" w:sz="0" w:space="0" w:color="auto"/>
            <w:bottom w:val="none" w:sz="0" w:space="0" w:color="auto"/>
            <w:right w:val="none" w:sz="0" w:space="0" w:color="auto"/>
          </w:divBdr>
        </w:div>
        <w:div w:id="1352485914">
          <w:marLeft w:val="640"/>
          <w:marRight w:val="0"/>
          <w:marTop w:val="0"/>
          <w:marBottom w:val="0"/>
          <w:divBdr>
            <w:top w:val="none" w:sz="0" w:space="0" w:color="auto"/>
            <w:left w:val="none" w:sz="0" w:space="0" w:color="auto"/>
            <w:bottom w:val="none" w:sz="0" w:space="0" w:color="auto"/>
            <w:right w:val="none" w:sz="0" w:space="0" w:color="auto"/>
          </w:divBdr>
        </w:div>
        <w:div w:id="843204093">
          <w:marLeft w:val="640"/>
          <w:marRight w:val="0"/>
          <w:marTop w:val="0"/>
          <w:marBottom w:val="0"/>
          <w:divBdr>
            <w:top w:val="none" w:sz="0" w:space="0" w:color="auto"/>
            <w:left w:val="none" w:sz="0" w:space="0" w:color="auto"/>
            <w:bottom w:val="none" w:sz="0" w:space="0" w:color="auto"/>
            <w:right w:val="none" w:sz="0" w:space="0" w:color="auto"/>
          </w:divBdr>
        </w:div>
        <w:div w:id="152841116">
          <w:marLeft w:val="640"/>
          <w:marRight w:val="0"/>
          <w:marTop w:val="0"/>
          <w:marBottom w:val="0"/>
          <w:divBdr>
            <w:top w:val="none" w:sz="0" w:space="0" w:color="auto"/>
            <w:left w:val="none" w:sz="0" w:space="0" w:color="auto"/>
            <w:bottom w:val="none" w:sz="0" w:space="0" w:color="auto"/>
            <w:right w:val="none" w:sz="0" w:space="0" w:color="auto"/>
          </w:divBdr>
        </w:div>
        <w:div w:id="203952972">
          <w:marLeft w:val="640"/>
          <w:marRight w:val="0"/>
          <w:marTop w:val="0"/>
          <w:marBottom w:val="0"/>
          <w:divBdr>
            <w:top w:val="none" w:sz="0" w:space="0" w:color="auto"/>
            <w:left w:val="none" w:sz="0" w:space="0" w:color="auto"/>
            <w:bottom w:val="none" w:sz="0" w:space="0" w:color="auto"/>
            <w:right w:val="none" w:sz="0" w:space="0" w:color="auto"/>
          </w:divBdr>
        </w:div>
        <w:div w:id="1633100125">
          <w:marLeft w:val="640"/>
          <w:marRight w:val="0"/>
          <w:marTop w:val="0"/>
          <w:marBottom w:val="0"/>
          <w:divBdr>
            <w:top w:val="none" w:sz="0" w:space="0" w:color="auto"/>
            <w:left w:val="none" w:sz="0" w:space="0" w:color="auto"/>
            <w:bottom w:val="none" w:sz="0" w:space="0" w:color="auto"/>
            <w:right w:val="none" w:sz="0" w:space="0" w:color="auto"/>
          </w:divBdr>
        </w:div>
        <w:div w:id="17170741">
          <w:marLeft w:val="640"/>
          <w:marRight w:val="0"/>
          <w:marTop w:val="0"/>
          <w:marBottom w:val="0"/>
          <w:divBdr>
            <w:top w:val="none" w:sz="0" w:space="0" w:color="auto"/>
            <w:left w:val="none" w:sz="0" w:space="0" w:color="auto"/>
            <w:bottom w:val="none" w:sz="0" w:space="0" w:color="auto"/>
            <w:right w:val="none" w:sz="0" w:space="0" w:color="auto"/>
          </w:divBdr>
        </w:div>
        <w:div w:id="1155411500">
          <w:marLeft w:val="640"/>
          <w:marRight w:val="0"/>
          <w:marTop w:val="0"/>
          <w:marBottom w:val="0"/>
          <w:divBdr>
            <w:top w:val="none" w:sz="0" w:space="0" w:color="auto"/>
            <w:left w:val="none" w:sz="0" w:space="0" w:color="auto"/>
            <w:bottom w:val="none" w:sz="0" w:space="0" w:color="auto"/>
            <w:right w:val="none" w:sz="0" w:space="0" w:color="auto"/>
          </w:divBdr>
        </w:div>
        <w:div w:id="1875458956">
          <w:marLeft w:val="640"/>
          <w:marRight w:val="0"/>
          <w:marTop w:val="0"/>
          <w:marBottom w:val="0"/>
          <w:divBdr>
            <w:top w:val="none" w:sz="0" w:space="0" w:color="auto"/>
            <w:left w:val="none" w:sz="0" w:space="0" w:color="auto"/>
            <w:bottom w:val="none" w:sz="0" w:space="0" w:color="auto"/>
            <w:right w:val="none" w:sz="0" w:space="0" w:color="auto"/>
          </w:divBdr>
        </w:div>
        <w:div w:id="244530847">
          <w:marLeft w:val="640"/>
          <w:marRight w:val="0"/>
          <w:marTop w:val="0"/>
          <w:marBottom w:val="0"/>
          <w:divBdr>
            <w:top w:val="none" w:sz="0" w:space="0" w:color="auto"/>
            <w:left w:val="none" w:sz="0" w:space="0" w:color="auto"/>
            <w:bottom w:val="none" w:sz="0" w:space="0" w:color="auto"/>
            <w:right w:val="none" w:sz="0" w:space="0" w:color="auto"/>
          </w:divBdr>
        </w:div>
        <w:div w:id="2103183173">
          <w:marLeft w:val="640"/>
          <w:marRight w:val="0"/>
          <w:marTop w:val="0"/>
          <w:marBottom w:val="0"/>
          <w:divBdr>
            <w:top w:val="none" w:sz="0" w:space="0" w:color="auto"/>
            <w:left w:val="none" w:sz="0" w:space="0" w:color="auto"/>
            <w:bottom w:val="none" w:sz="0" w:space="0" w:color="auto"/>
            <w:right w:val="none" w:sz="0" w:space="0" w:color="auto"/>
          </w:divBdr>
        </w:div>
        <w:div w:id="1638801611">
          <w:marLeft w:val="640"/>
          <w:marRight w:val="0"/>
          <w:marTop w:val="0"/>
          <w:marBottom w:val="0"/>
          <w:divBdr>
            <w:top w:val="none" w:sz="0" w:space="0" w:color="auto"/>
            <w:left w:val="none" w:sz="0" w:space="0" w:color="auto"/>
            <w:bottom w:val="none" w:sz="0" w:space="0" w:color="auto"/>
            <w:right w:val="none" w:sz="0" w:space="0" w:color="auto"/>
          </w:divBdr>
        </w:div>
        <w:div w:id="712384607">
          <w:marLeft w:val="640"/>
          <w:marRight w:val="0"/>
          <w:marTop w:val="0"/>
          <w:marBottom w:val="0"/>
          <w:divBdr>
            <w:top w:val="none" w:sz="0" w:space="0" w:color="auto"/>
            <w:left w:val="none" w:sz="0" w:space="0" w:color="auto"/>
            <w:bottom w:val="none" w:sz="0" w:space="0" w:color="auto"/>
            <w:right w:val="none" w:sz="0" w:space="0" w:color="auto"/>
          </w:divBdr>
        </w:div>
        <w:div w:id="1979528653">
          <w:marLeft w:val="640"/>
          <w:marRight w:val="0"/>
          <w:marTop w:val="0"/>
          <w:marBottom w:val="0"/>
          <w:divBdr>
            <w:top w:val="none" w:sz="0" w:space="0" w:color="auto"/>
            <w:left w:val="none" w:sz="0" w:space="0" w:color="auto"/>
            <w:bottom w:val="none" w:sz="0" w:space="0" w:color="auto"/>
            <w:right w:val="none" w:sz="0" w:space="0" w:color="auto"/>
          </w:divBdr>
        </w:div>
        <w:div w:id="367878933">
          <w:marLeft w:val="640"/>
          <w:marRight w:val="0"/>
          <w:marTop w:val="0"/>
          <w:marBottom w:val="0"/>
          <w:divBdr>
            <w:top w:val="none" w:sz="0" w:space="0" w:color="auto"/>
            <w:left w:val="none" w:sz="0" w:space="0" w:color="auto"/>
            <w:bottom w:val="none" w:sz="0" w:space="0" w:color="auto"/>
            <w:right w:val="none" w:sz="0" w:space="0" w:color="auto"/>
          </w:divBdr>
        </w:div>
        <w:div w:id="875435613">
          <w:marLeft w:val="640"/>
          <w:marRight w:val="0"/>
          <w:marTop w:val="0"/>
          <w:marBottom w:val="0"/>
          <w:divBdr>
            <w:top w:val="none" w:sz="0" w:space="0" w:color="auto"/>
            <w:left w:val="none" w:sz="0" w:space="0" w:color="auto"/>
            <w:bottom w:val="none" w:sz="0" w:space="0" w:color="auto"/>
            <w:right w:val="none" w:sz="0" w:space="0" w:color="auto"/>
          </w:divBdr>
        </w:div>
        <w:div w:id="198475298">
          <w:marLeft w:val="640"/>
          <w:marRight w:val="0"/>
          <w:marTop w:val="0"/>
          <w:marBottom w:val="0"/>
          <w:divBdr>
            <w:top w:val="none" w:sz="0" w:space="0" w:color="auto"/>
            <w:left w:val="none" w:sz="0" w:space="0" w:color="auto"/>
            <w:bottom w:val="none" w:sz="0" w:space="0" w:color="auto"/>
            <w:right w:val="none" w:sz="0" w:space="0" w:color="auto"/>
          </w:divBdr>
        </w:div>
        <w:div w:id="2102869107">
          <w:marLeft w:val="640"/>
          <w:marRight w:val="0"/>
          <w:marTop w:val="0"/>
          <w:marBottom w:val="0"/>
          <w:divBdr>
            <w:top w:val="none" w:sz="0" w:space="0" w:color="auto"/>
            <w:left w:val="none" w:sz="0" w:space="0" w:color="auto"/>
            <w:bottom w:val="none" w:sz="0" w:space="0" w:color="auto"/>
            <w:right w:val="none" w:sz="0" w:space="0" w:color="auto"/>
          </w:divBdr>
        </w:div>
        <w:div w:id="876822108">
          <w:marLeft w:val="640"/>
          <w:marRight w:val="0"/>
          <w:marTop w:val="0"/>
          <w:marBottom w:val="0"/>
          <w:divBdr>
            <w:top w:val="none" w:sz="0" w:space="0" w:color="auto"/>
            <w:left w:val="none" w:sz="0" w:space="0" w:color="auto"/>
            <w:bottom w:val="none" w:sz="0" w:space="0" w:color="auto"/>
            <w:right w:val="none" w:sz="0" w:space="0" w:color="auto"/>
          </w:divBdr>
        </w:div>
        <w:div w:id="1697854178">
          <w:marLeft w:val="640"/>
          <w:marRight w:val="0"/>
          <w:marTop w:val="0"/>
          <w:marBottom w:val="0"/>
          <w:divBdr>
            <w:top w:val="none" w:sz="0" w:space="0" w:color="auto"/>
            <w:left w:val="none" w:sz="0" w:space="0" w:color="auto"/>
            <w:bottom w:val="none" w:sz="0" w:space="0" w:color="auto"/>
            <w:right w:val="none" w:sz="0" w:space="0" w:color="auto"/>
          </w:divBdr>
        </w:div>
        <w:div w:id="733511440">
          <w:marLeft w:val="640"/>
          <w:marRight w:val="0"/>
          <w:marTop w:val="0"/>
          <w:marBottom w:val="0"/>
          <w:divBdr>
            <w:top w:val="none" w:sz="0" w:space="0" w:color="auto"/>
            <w:left w:val="none" w:sz="0" w:space="0" w:color="auto"/>
            <w:bottom w:val="none" w:sz="0" w:space="0" w:color="auto"/>
            <w:right w:val="none" w:sz="0" w:space="0" w:color="auto"/>
          </w:divBdr>
        </w:div>
        <w:div w:id="922179201">
          <w:marLeft w:val="640"/>
          <w:marRight w:val="0"/>
          <w:marTop w:val="0"/>
          <w:marBottom w:val="0"/>
          <w:divBdr>
            <w:top w:val="none" w:sz="0" w:space="0" w:color="auto"/>
            <w:left w:val="none" w:sz="0" w:space="0" w:color="auto"/>
            <w:bottom w:val="none" w:sz="0" w:space="0" w:color="auto"/>
            <w:right w:val="none" w:sz="0" w:space="0" w:color="auto"/>
          </w:divBdr>
        </w:div>
        <w:div w:id="988287464">
          <w:marLeft w:val="640"/>
          <w:marRight w:val="0"/>
          <w:marTop w:val="0"/>
          <w:marBottom w:val="0"/>
          <w:divBdr>
            <w:top w:val="none" w:sz="0" w:space="0" w:color="auto"/>
            <w:left w:val="none" w:sz="0" w:space="0" w:color="auto"/>
            <w:bottom w:val="none" w:sz="0" w:space="0" w:color="auto"/>
            <w:right w:val="none" w:sz="0" w:space="0" w:color="auto"/>
          </w:divBdr>
        </w:div>
        <w:div w:id="2104568582">
          <w:marLeft w:val="640"/>
          <w:marRight w:val="0"/>
          <w:marTop w:val="0"/>
          <w:marBottom w:val="0"/>
          <w:divBdr>
            <w:top w:val="none" w:sz="0" w:space="0" w:color="auto"/>
            <w:left w:val="none" w:sz="0" w:space="0" w:color="auto"/>
            <w:bottom w:val="none" w:sz="0" w:space="0" w:color="auto"/>
            <w:right w:val="none" w:sz="0" w:space="0" w:color="auto"/>
          </w:divBdr>
        </w:div>
        <w:div w:id="197158636">
          <w:marLeft w:val="640"/>
          <w:marRight w:val="0"/>
          <w:marTop w:val="0"/>
          <w:marBottom w:val="0"/>
          <w:divBdr>
            <w:top w:val="none" w:sz="0" w:space="0" w:color="auto"/>
            <w:left w:val="none" w:sz="0" w:space="0" w:color="auto"/>
            <w:bottom w:val="none" w:sz="0" w:space="0" w:color="auto"/>
            <w:right w:val="none" w:sz="0" w:space="0" w:color="auto"/>
          </w:divBdr>
        </w:div>
        <w:div w:id="233441445">
          <w:marLeft w:val="640"/>
          <w:marRight w:val="0"/>
          <w:marTop w:val="0"/>
          <w:marBottom w:val="0"/>
          <w:divBdr>
            <w:top w:val="none" w:sz="0" w:space="0" w:color="auto"/>
            <w:left w:val="none" w:sz="0" w:space="0" w:color="auto"/>
            <w:bottom w:val="none" w:sz="0" w:space="0" w:color="auto"/>
            <w:right w:val="none" w:sz="0" w:space="0" w:color="auto"/>
          </w:divBdr>
        </w:div>
        <w:div w:id="585921315">
          <w:marLeft w:val="640"/>
          <w:marRight w:val="0"/>
          <w:marTop w:val="0"/>
          <w:marBottom w:val="0"/>
          <w:divBdr>
            <w:top w:val="none" w:sz="0" w:space="0" w:color="auto"/>
            <w:left w:val="none" w:sz="0" w:space="0" w:color="auto"/>
            <w:bottom w:val="none" w:sz="0" w:space="0" w:color="auto"/>
            <w:right w:val="none" w:sz="0" w:space="0" w:color="auto"/>
          </w:divBdr>
        </w:div>
        <w:div w:id="839347981">
          <w:marLeft w:val="640"/>
          <w:marRight w:val="0"/>
          <w:marTop w:val="0"/>
          <w:marBottom w:val="0"/>
          <w:divBdr>
            <w:top w:val="none" w:sz="0" w:space="0" w:color="auto"/>
            <w:left w:val="none" w:sz="0" w:space="0" w:color="auto"/>
            <w:bottom w:val="none" w:sz="0" w:space="0" w:color="auto"/>
            <w:right w:val="none" w:sz="0" w:space="0" w:color="auto"/>
          </w:divBdr>
        </w:div>
        <w:div w:id="32465263">
          <w:marLeft w:val="640"/>
          <w:marRight w:val="0"/>
          <w:marTop w:val="0"/>
          <w:marBottom w:val="0"/>
          <w:divBdr>
            <w:top w:val="none" w:sz="0" w:space="0" w:color="auto"/>
            <w:left w:val="none" w:sz="0" w:space="0" w:color="auto"/>
            <w:bottom w:val="none" w:sz="0" w:space="0" w:color="auto"/>
            <w:right w:val="none" w:sz="0" w:space="0" w:color="auto"/>
          </w:divBdr>
        </w:div>
        <w:div w:id="168642005">
          <w:marLeft w:val="640"/>
          <w:marRight w:val="0"/>
          <w:marTop w:val="0"/>
          <w:marBottom w:val="0"/>
          <w:divBdr>
            <w:top w:val="none" w:sz="0" w:space="0" w:color="auto"/>
            <w:left w:val="none" w:sz="0" w:space="0" w:color="auto"/>
            <w:bottom w:val="none" w:sz="0" w:space="0" w:color="auto"/>
            <w:right w:val="none" w:sz="0" w:space="0" w:color="auto"/>
          </w:divBdr>
        </w:div>
        <w:div w:id="339085168">
          <w:marLeft w:val="640"/>
          <w:marRight w:val="0"/>
          <w:marTop w:val="0"/>
          <w:marBottom w:val="0"/>
          <w:divBdr>
            <w:top w:val="none" w:sz="0" w:space="0" w:color="auto"/>
            <w:left w:val="none" w:sz="0" w:space="0" w:color="auto"/>
            <w:bottom w:val="none" w:sz="0" w:space="0" w:color="auto"/>
            <w:right w:val="none" w:sz="0" w:space="0" w:color="auto"/>
          </w:divBdr>
        </w:div>
        <w:div w:id="1586642822">
          <w:marLeft w:val="640"/>
          <w:marRight w:val="0"/>
          <w:marTop w:val="0"/>
          <w:marBottom w:val="0"/>
          <w:divBdr>
            <w:top w:val="none" w:sz="0" w:space="0" w:color="auto"/>
            <w:left w:val="none" w:sz="0" w:space="0" w:color="auto"/>
            <w:bottom w:val="none" w:sz="0" w:space="0" w:color="auto"/>
            <w:right w:val="none" w:sz="0" w:space="0" w:color="auto"/>
          </w:divBdr>
        </w:div>
        <w:div w:id="593049192">
          <w:marLeft w:val="640"/>
          <w:marRight w:val="0"/>
          <w:marTop w:val="0"/>
          <w:marBottom w:val="0"/>
          <w:divBdr>
            <w:top w:val="none" w:sz="0" w:space="0" w:color="auto"/>
            <w:left w:val="none" w:sz="0" w:space="0" w:color="auto"/>
            <w:bottom w:val="none" w:sz="0" w:space="0" w:color="auto"/>
            <w:right w:val="none" w:sz="0" w:space="0" w:color="auto"/>
          </w:divBdr>
        </w:div>
        <w:div w:id="1063791406">
          <w:marLeft w:val="640"/>
          <w:marRight w:val="0"/>
          <w:marTop w:val="0"/>
          <w:marBottom w:val="0"/>
          <w:divBdr>
            <w:top w:val="none" w:sz="0" w:space="0" w:color="auto"/>
            <w:left w:val="none" w:sz="0" w:space="0" w:color="auto"/>
            <w:bottom w:val="none" w:sz="0" w:space="0" w:color="auto"/>
            <w:right w:val="none" w:sz="0" w:space="0" w:color="auto"/>
          </w:divBdr>
        </w:div>
        <w:div w:id="688458069">
          <w:marLeft w:val="640"/>
          <w:marRight w:val="0"/>
          <w:marTop w:val="0"/>
          <w:marBottom w:val="0"/>
          <w:divBdr>
            <w:top w:val="none" w:sz="0" w:space="0" w:color="auto"/>
            <w:left w:val="none" w:sz="0" w:space="0" w:color="auto"/>
            <w:bottom w:val="none" w:sz="0" w:space="0" w:color="auto"/>
            <w:right w:val="none" w:sz="0" w:space="0" w:color="auto"/>
          </w:divBdr>
        </w:div>
        <w:div w:id="218396395">
          <w:marLeft w:val="640"/>
          <w:marRight w:val="0"/>
          <w:marTop w:val="0"/>
          <w:marBottom w:val="0"/>
          <w:divBdr>
            <w:top w:val="none" w:sz="0" w:space="0" w:color="auto"/>
            <w:left w:val="none" w:sz="0" w:space="0" w:color="auto"/>
            <w:bottom w:val="none" w:sz="0" w:space="0" w:color="auto"/>
            <w:right w:val="none" w:sz="0" w:space="0" w:color="auto"/>
          </w:divBdr>
        </w:div>
        <w:div w:id="905184086">
          <w:marLeft w:val="640"/>
          <w:marRight w:val="0"/>
          <w:marTop w:val="0"/>
          <w:marBottom w:val="0"/>
          <w:divBdr>
            <w:top w:val="none" w:sz="0" w:space="0" w:color="auto"/>
            <w:left w:val="none" w:sz="0" w:space="0" w:color="auto"/>
            <w:bottom w:val="none" w:sz="0" w:space="0" w:color="auto"/>
            <w:right w:val="none" w:sz="0" w:space="0" w:color="auto"/>
          </w:divBdr>
        </w:div>
        <w:div w:id="90200041">
          <w:marLeft w:val="640"/>
          <w:marRight w:val="0"/>
          <w:marTop w:val="0"/>
          <w:marBottom w:val="0"/>
          <w:divBdr>
            <w:top w:val="none" w:sz="0" w:space="0" w:color="auto"/>
            <w:left w:val="none" w:sz="0" w:space="0" w:color="auto"/>
            <w:bottom w:val="none" w:sz="0" w:space="0" w:color="auto"/>
            <w:right w:val="none" w:sz="0" w:space="0" w:color="auto"/>
          </w:divBdr>
        </w:div>
        <w:div w:id="397017657">
          <w:marLeft w:val="640"/>
          <w:marRight w:val="0"/>
          <w:marTop w:val="0"/>
          <w:marBottom w:val="0"/>
          <w:divBdr>
            <w:top w:val="none" w:sz="0" w:space="0" w:color="auto"/>
            <w:left w:val="none" w:sz="0" w:space="0" w:color="auto"/>
            <w:bottom w:val="none" w:sz="0" w:space="0" w:color="auto"/>
            <w:right w:val="none" w:sz="0" w:space="0" w:color="auto"/>
          </w:divBdr>
        </w:div>
        <w:div w:id="1066338203">
          <w:marLeft w:val="640"/>
          <w:marRight w:val="0"/>
          <w:marTop w:val="0"/>
          <w:marBottom w:val="0"/>
          <w:divBdr>
            <w:top w:val="none" w:sz="0" w:space="0" w:color="auto"/>
            <w:left w:val="none" w:sz="0" w:space="0" w:color="auto"/>
            <w:bottom w:val="none" w:sz="0" w:space="0" w:color="auto"/>
            <w:right w:val="none" w:sz="0" w:space="0" w:color="auto"/>
          </w:divBdr>
        </w:div>
        <w:div w:id="1214581020">
          <w:marLeft w:val="640"/>
          <w:marRight w:val="0"/>
          <w:marTop w:val="0"/>
          <w:marBottom w:val="0"/>
          <w:divBdr>
            <w:top w:val="none" w:sz="0" w:space="0" w:color="auto"/>
            <w:left w:val="none" w:sz="0" w:space="0" w:color="auto"/>
            <w:bottom w:val="none" w:sz="0" w:space="0" w:color="auto"/>
            <w:right w:val="none" w:sz="0" w:space="0" w:color="auto"/>
          </w:divBdr>
        </w:div>
        <w:div w:id="307563271">
          <w:marLeft w:val="640"/>
          <w:marRight w:val="0"/>
          <w:marTop w:val="0"/>
          <w:marBottom w:val="0"/>
          <w:divBdr>
            <w:top w:val="none" w:sz="0" w:space="0" w:color="auto"/>
            <w:left w:val="none" w:sz="0" w:space="0" w:color="auto"/>
            <w:bottom w:val="none" w:sz="0" w:space="0" w:color="auto"/>
            <w:right w:val="none" w:sz="0" w:space="0" w:color="auto"/>
          </w:divBdr>
        </w:div>
        <w:div w:id="123693587">
          <w:marLeft w:val="640"/>
          <w:marRight w:val="0"/>
          <w:marTop w:val="0"/>
          <w:marBottom w:val="0"/>
          <w:divBdr>
            <w:top w:val="none" w:sz="0" w:space="0" w:color="auto"/>
            <w:left w:val="none" w:sz="0" w:space="0" w:color="auto"/>
            <w:bottom w:val="none" w:sz="0" w:space="0" w:color="auto"/>
            <w:right w:val="none" w:sz="0" w:space="0" w:color="auto"/>
          </w:divBdr>
        </w:div>
        <w:div w:id="253246114">
          <w:marLeft w:val="640"/>
          <w:marRight w:val="0"/>
          <w:marTop w:val="0"/>
          <w:marBottom w:val="0"/>
          <w:divBdr>
            <w:top w:val="none" w:sz="0" w:space="0" w:color="auto"/>
            <w:left w:val="none" w:sz="0" w:space="0" w:color="auto"/>
            <w:bottom w:val="none" w:sz="0" w:space="0" w:color="auto"/>
            <w:right w:val="none" w:sz="0" w:space="0" w:color="auto"/>
          </w:divBdr>
        </w:div>
        <w:div w:id="1599102309">
          <w:marLeft w:val="640"/>
          <w:marRight w:val="0"/>
          <w:marTop w:val="0"/>
          <w:marBottom w:val="0"/>
          <w:divBdr>
            <w:top w:val="none" w:sz="0" w:space="0" w:color="auto"/>
            <w:left w:val="none" w:sz="0" w:space="0" w:color="auto"/>
            <w:bottom w:val="none" w:sz="0" w:space="0" w:color="auto"/>
            <w:right w:val="none" w:sz="0" w:space="0" w:color="auto"/>
          </w:divBdr>
        </w:div>
        <w:div w:id="339702800">
          <w:marLeft w:val="640"/>
          <w:marRight w:val="0"/>
          <w:marTop w:val="0"/>
          <w:marBottom w:val="0"/>
          <w:divBdr>
            <w:top w:val="none" w:sz="0" w:space="0" w:color="auto"/>
            <w:left w:val="none" w:sz="0" w:space="0" w:color="auto"/>
            <w:bottom w:val="none" w:sz="0" w:space="0" w:color="auto"/>
            <w:right w:val="none" w:sz="0" w:space="0" w:color="auto"/>
          </w:divBdr>
        </w:div>
        <w:div w:id="600263662">
          <w:marLeft w:val="640"/>
          <w:marRight w:val="0"/>
          <w:marTop w:val="0"/>
          <w:marBottom w:val="0"/>
          <w:divBdr>
            <w:top w:val="none" w:sz="0" w:space="0" w:color="auto"/>
            <w:left w:val="none" w:sz="0" w:space="0" w:color="auto"/>
            <w:bottom w:val="none" w:sz="0" w:space="0" w:color="auto"/>
            <w:right w:val="none" w:sz="0" w:space="0" w:color="auto"/>
          </w:divBdr>
        </w:div>
        <w:div w:id="177961799">
          <w:marLeft w:val="640"/>
          <w:marRight w:val="0"/>
          <w:marTop w:val="0"/>
          <w:marBottom w:val="0"/>
          <w:divBdr>
            <w:top w:val="none" w:sz="0" w:space="0" w:color="auto"/>
            <w:left w:val="none" w:sz="0" w:space="0" w:color="auto"/>
            <w:bottom w:val="none" w:sz="0" w:space="0" w:color="auto"/>
            <w:right w:val="none" w:sz="0" w:space="0" w:color="auto"/>
          </w:divBdr>
        </w:div>
        <w:div w:id="22901703">
          <w:marLeft w:val="640"/>
          <w:marRight w:val="0"/>
          <w:marTop w:val="0"/>
          <w:marBottom w:val="0"/>
          <w:divBdr>
            <w:top w:val="none" w:sz="0" w:space="0" w:color="auto"/>
            <w:left w:val="none" w:sz="0" w:space="0" w:color="auto"/>
            <w:bottom w:val="none" w:sz="0" w:space="0" w:color="auto"/>
            <w:right w:val="none" w:sz="0" w:space="0" w:color="auto"/>
          </w:divBdr>
        </w:div>
        <w:div w:id="1297754248">
          <w:marLeft w:val="640"/>
          <w:marRight w:val="0"/>
          <w:marTop w:val="0"/>
          <w:marBottom w:val="0"/>
          <w:divBdr>
            <w:top w:val="none" w:sz="0" w:space="0" w:color="auto"/>
            <w:left w:val="none" w:sz="0" w:space="0" w:color="auto"/>
            <w:bottom w:val="none" w:sz="0" w:space="0" w:color="auto"/>
            <w:right w:val="none" w:sz="0" w:space="0" w:color="auto"/>
          </w:divBdr>
        </w:div>
        <w:div w:id="4553317">
          <w:marLeft w:val="640"/>
          <w:marRight w:val="0"/>
          <w:marTop w:val="0"/>
          <w:marBottom w:val="0"/>
          <w:divBdr>
            <w:top w:val="none" w:sz="0" w:space="0" w:color="auto"/>
            <w:left w:val="none" w:sz="0" w:space="0" w:color="auto"/>
            <w:bottom w:val="none" w:sz="0" w:space="0" w:color="auto"/>
            <w:right w:val="none" w:sz="0" w:space="0" w:color="auto"/>
          </w:divBdr>
        </w:div>
        <w:div w:id="349336607">
          <w:marLeft w:val="640"/>
          <w:marRight w:val="0"/>
          <w:marTop w:val="0"/>
          <w:marBottom w:val="0"/>
          <w:divBdr>
            <w:top w:val="none" w:sz="0" w:space="0" w:color="auto"/>
            <w:left w:val="none" w:sz="0" w:space="0" w:color="auto"/>
            <w:bottom w:val="none" w:sz="0" w:space="0" w:color="auto"/>
            <w:right w:val="none" w:sz="0" w:space="0" w:color="auto"/>
          </w:divBdr>
        </w:div>
        <w:div w:id="1654138062">
          <w:marLeft w:val="640"/>
          <w:marRight w:val="0"/>
          <w:marTop w:val="0"/>
          <w:marBottom w:val="0"/>
          <w:divBdr>
            <w:top w:val="none" w:sz="0" w:space="0" w:color="auto"/>
            <w:left w:val="none" w:sz="0" w:space="0" w:color="auto"/>
            <w:bottom w:val="none" w:sz="0" w:space="0" w:color="auto"/>
            <w:right w:val="none" w:sz="0" w:space="0" w:color="auto"/>
          </w:divBdr>
        </w:div>
        <w:div w:id="1963875951">
          <w:marLeft w:val="640"/>
          <w:marRight w:val="0"/>
          <w:marTop w:val="0"/>
          <w:marBottom w:val="0"/>
          <w:divBdr>
            <w:top w:val="none" w:sz="0" w:space="0" w:color="auto"/>
            <w:left w:val="none" w:sz="0" w:space="0" w:color="auto"/>
            <w:bottom w:val="none" w:sz="0" w:space="0" w:color="auto"/>
            <w:right w:val="none" w:sz="0" w:space="0" w:color="auto"/>
          </w:divBdr>
        </w:div>
        <w:div w:id="2009628058">
          <w:marLeft w:val="640"/>
          <w:marRight w:val="0"/>
          <w:marTop w:val="0"/>
          <w:marBottom w:val="0"/>
          <w:divBdr>
            <w:top w:val="none" w:sz="0" w:space="0" w:color="auto"/>
            <w:left w:val="none" w:sz="0" w:space="0" w:color="auto"/>
            <w:bottom w:val="none" w:sz="0" w:space="0" w:color="auto"/>
            <w:right w:val="none" w:sz="0" w:space="0" w:color="auto"/>
          </w:divBdr>
        </w:div>
        <w:div w:id="501357327">
          <w:marLeft w:val="640"/>
          <w:marRight w:val="0"/>
          <w:marTop w:val="0"/>
          <w:marBottom w:val="0"/>
          <w:divBdr>
            <w:top w:val="none" w:sz="0" w:space="0" w:color="auto"/>
            <w:left w:val="none" w:sz="0" w:space="0" w:color="auto"/>
            <w:bottom w:val="none" w:sz="0" w:space="0" w:color="auto"/>
            <w:right w:val="none" w:sz="0" w:space="0" w:color="auto"/>
          </w:divBdr>
        </w:div>
        <w:div w:id="321541093">
          <w:marLeft w:val="640"/>
          <w:marRight w:val="0"/>
          <w:marTop w:val="0"/>
          <w:marBottom w:val="0"/>
          <w:divBdr>
            <w:top w:val="none" w:sz="0" w:space="0" w:color="auto"/>
            <w:left w:val="none" w:sz="0" w:space="0" w:color="auto"/>
            <w:bottom w:val="none" w:sz="0" w:space="0" w:color="auto"/>
            <w:right w:val="none" w:sz="0" w:space="0" w:color="auto"/>
          </w:divBdr>
        </w:div>
        <w:div w:id="118689182">
          <w:marLeft w:val="640"/>
          <w:marRight w:val="0"/>
          <w:marTop w:val="0"/>
          <w:marBottom w:val="0"/>
          <w:divBdr>
            <w:top w:val="none" w:sz="0" w:space="0" w:color="auto"/>
            <w:left w:val="none" w:sz="0" w:space="0" w:color="auto"/>
            <w:bottom w:val="none" w:sz="0" w:space="0" w:color="auto"/>
            <w:right w:val="none" w:sz="0" w:space="0" w:color="auto"/>
          </w:divBdr>
        </w:div>
        <w:div w:id="1723557319">
          <w:marLeft w:val="640"/>
          <w:marRight w:val="0"/>
          <w:marTop w:val="0"/>
          <w:marBottom w:val="0"/>
          <w:divBdr>
            <w:top w:val="none" w:sz="0" w:space="0" w:color="auto"/>
            <w:left w:val="none" w:sz="0" w:space="0" w:color="auto"/>
            <w:bottom w:val="none" w:sz="0" w:space="0" w:color="auto"/>
            <w:right w:val="none" w:sz="0" w:space="0" w:color="auto"/>
          </w:divBdr>
        </w:div>
        <w:div w:id="882714040">
          <w:marLeft w:val="640"/>
          <w:marRight w:val="0"/>
          <w:marTop w:val="0"/>
          <w:marBottom w:val="0"/>
          <w:divBdr>
            <w:top w:val="none" w:sz="0" w:space="0" w:color="auto"/>
            <w:left w:val="none" w:sz="0" w:space="0" w:color="auto"/>
            <w:bottom w:val="none" w:sz="0" w:space="0" w:color="auto"/>
            <w:right w:val="none" w:sz="0" w:space="0" w:color="auto"/>
          </w:divBdr>
        </w:div>
        <w:div w:id="303004354">
          <w:marLeft w:val="640"/>
          <w:marRight w:val="0"/>
          <w:marTop w:val="0"/>
          <w:marBottom w:val="0"/>
          <w:divBdr>
            <w:top w:val="none" w:sz="0" w:space="0" w:color="auto"/>
            <w:left w:val="none" w:sz="0" w:space="0" w:color="auto"/>
            <w:bottom w:val="none" w:sz="0" w:space="0" w:color="auto"/>
            <w:right w:val="none" w:sz="0" w:space="0" w:color="auto"/>
          </w:divBdr>
        </w:div>
        <w:div w:id="221868777">
          <w:marLeft w:val="640"/>
          <w:marRight w:val="0"/>
          <w:marTop w:val="0"/>
          <w:marBottom w:val="0"/>
          <w:divBdr>
            <w:top w:val="none" w:sz="0" w:space="0" w:color="auto"/>
            <w:left w:val="none" w:sz="0" w:space="0" w:color="auto"/>
            <w:bottom w:val="none" w:sz="0" w:space="0" w:color="auto"/>
            <w:right w:val="none" w:sz="0" w:space="0" w:color="auto"/>
          </w:divBdr>
        </w:div>
        <w:div w:id="2029334163">
          <w:marLeft w:val="640"/>
          <w:marRight w:val="0"/>
          <w:marTop w:val="0"/>
          <w:marBottom w:val="0"/>
          <w:divBdr>
            <w:top w:val="none" w:sz="0" w:space="0" w:color="auto"/>
            <w:left w:val="none" w:sz="0" w:space="0" w:color="auto"/>
            <w:bottom w:val="none" w:sz="0" w:space="0" w:color="auto"/>
            <w:right w:val="none" w:sz="0" w:space="0" w:color="auto"/>
          </w:divBdr>
        </w:div>
        <w:div w:id="1368674854">
          <w:marLeft w:val="640"/>
          <w:marRight w:val="0"/>
          <w:marTop w:val="0"/>
          <w:marBottom w:val="0"/>
          <w:divBdr>
            <w:top w:val="none" w:sz="0" w:space="0" w:color="auto"/>
            <w:left w:val="none" w:sz="0" w:space="0" w:color="auto"/>
            <w:bottom w:val="none" w:sz="0" w:space="0" w:color="auto"/>
            <w:right w:val="none" w:sz="0" w:space="0" w:color="auto"/>
          </w:divBdr>
        </w:div>
        <w:div w:id="441339446">
          <w:marLeft w:val="640"/>
          <w:marRight w:val="0"/>
          <w:marTop w:val="0"/>
          <w:marBottom w:val="0"/>
          <w:divBdr>
            <w:top w:val="none" w:sz="0" w:space="0" w:color="auto"/>
            <w:left w:val="none" w:sz="0" w:space="0" w:color="auto"/>
            <w:bottom w:val="none" w:sz="0" w:space="0" w:color="auto"/>
            <w:right w:val="none" w:sz="0" w:space="0" w:color="auto"/>
          </w:divBdr>
        </w:div>
        <w:div w:id="500631852">
          <w:marLeft w:val="640"/>
          <w:marRight w:val="0"/>
          <w:marTop w:val="0"/>
          <w:marBottom w:val="0"/>
          <w:divBdr>
            <w:top w:val="none" w:sz="0" w:space="0" w:color="auto"/>
            <w:left w:val="none" w:sz="0" w:space="0" w:color="auto"/>
            <w:bottom w:val="none" w:sz="0" w:space="0" w:color="auto"/>
            <w:right w:val="none" w:sz="0" w:space="0" w:color="auto"/>
          </w:divBdr>
        </w:div>
        <w:div w:id="1494486142">
          <w:marLeft w:val="640"/>
          <w:marRight w:val="0"/>
          <w:marTop w:val="0"/>
          <w:marBottom w:val="0"/>
          <w:divBdr>
            <w:top w:val="none" w:sz="0" w:space="0" w:color="auto"/>
            <w:left w:val="none" w:sz="0" w:space="0" w:color="auto"/>
            <w:bottom w:val="none" w:sz="0" w:space="0" w:color="auto"/>
            <w:right w:val="none" w:sz="0" w:space="0" w:color="auto"/>
          </w:divBdr>
        </w:div>
      </w:divsChild>
    </w:div>
    <w:div w:id="1546482480">
      <w:bodyDiv w:val="1"/>
      <w:marLeft w:val="0"/>
      <w:marRight w:val="0"/>
      <w:marTop w:val="0"/>
      <w:marBottom w:val="0"/>
      <w:divBdr>
        <w:top w:val="none" w:sz="0" w:space="0" w:color="auto"/>
        <w:left w:val="none" w:sz="0" w:space="0" w:color="auto"/>
        <w:bottom w:val="none" w:sz="0" w:space="0" w:color="auto"/>
        <w:right w:val="none" w:sz="0" w:space="0" w:color="auto"/>
      </w:divBdr>
      <w:divsChild>
        <w:div w:id="1800411806">
          <w:marLeft w:val="640"/>
          <w:marRight w:val="0"/>
          <w:marTop w:val="0"/>
          <w:marBottom w:val="0"/>
          <w:divBdr>
            <w:top w:val="none" w:sz="0" w:space="0" w:color="auto"/>
            <w:left w:val="none" w:sz="0" w:space="0" w:color="auto"/>
            <w:bottom w:val="none" w:sz="0" w:space="0" w:color="auto"/>
            <w:right w:val="none" w:sz="0" w:space="0" w:color="auto"/>
          </w:divBdr>
        </w:div>
        <w:div w:id="974915525">
          <w:marLeft w:val="640"/>
          <w:marRight w:val="0"/>
          <w:marTop w:val="0"/>
          <w:marBottom w:val="0"/>
          <w:divBdr>
            <w:top w:val="none" w:sz="0" w:space="0" w:color="auto"/>
            <w:left w:val="none" w:sz="0" w:space="0" w:color="auto"/>
            <w:bottom w:val="none" w:sz="0" w:space="0" w:color="auto"/>
            <w:right w:val="none" w:sz="0" w:space="0" w:color="auto"/>
          </w:divBdr>
        </w:div>
        <w:div w:id="377976039">
          <w:marLeft w:val="640"/>
          <w:marRight w:val="0"/>
          <w:marTop w:val="0"/>
          <w:marBottom w:val="0"/>
          <w:divBdr>
            <w:top w:val="none" w:sz="0" w:space="0" w:color="auto"/>
            <w:left w:val="none" w:sz="0" w:space="0" w:color="auto"/>
            <w:bottom w:val="none" w:sz="0" w:space="0" w:color="auto"/>
            <w:right w:val="none" w:sz="0" w:space="0" w:color="auto"/>
          </w:divBdr>
        </w:div>
        <w:div w:id="1582593522">
          <w:marLeft w:val="640"/>
          <w:marRight w:val="0"/>
          <w:marTop w:val="0"/>
          <w:marBottom w:val="0"/>
          <w:divBdr>
            <w:top w:val="none" w:sz="0" w:space="0" w:color="auto"/>
            <w:left w:val="none" w:sz="0" w:space="0" w:color="auto"/>
            <w:bottom w:val="none" w:sz="0" w:space="0" w:color="auto"/>
            <w:right w:val="none" w:sz="0" w:space="0" w:color="auto"/>
          </w:divBdr>
        </w:div>
        <w:div w:id="1996101296">
          <w:marLeft w:val="640"/>
          <w:marRight w:val="0"/>
          <w:marTop w:val="0"/>
          <w:marBottom w:val="0"/>
          <w:divBdr>
            <w:top w:val="none" w:sz="0" w:space="0" w:color="auto"/>
            <w:left w:val="none" w:sz="0" w:space="0" w:color="auto"/>
            <w:bottom w:val="none" w:sz="0" w:space="0" w:color="auto"/>
            <w:right w:val="none" w:sz="0" w:space="0" w:color="auto"/>
          </w:divBdr>
        </w:div>
        <w:div w:id="2128692284">
          <w:marLeft w:val="640"/>
          <w:marRight w:val="0"/>
          <w:marTop w:val="0"/>
          <w:marBottom w:val="0"/>
          <w:divBdr>
            <w:top w:val="none" w:sz="0" w:space="0" w:color="auto"/>
            <w:left w:val="none" w:sz="0" w:space="0" w:color="auto"/>
            <w:bottom w:val="none" w:sz="0" w:space="0" w:color="auto"/>
            <w:right w:val="none" w:sz="0" w:space="0" w:color="auto"/>
          </w:divBdr>
        </w:div>
        <w:div w:id="1519125854">
          <w:marLeft w:val="640"/>
          <w:marRight w:val="0"/>
          <w:marTop w:val="0"/>
          <w:marBottom w:val="0"/>
          <w:divBdr>
            <w:top w:val="none" w:sz="0" w:space="0" w:color="auto"/>
            <w:left w:val="none" w:sz="0" w:space="0" w:color="auto"/>
            <w:bottom w:val="none" w:sz="0" w:space="0" w:color="auto"/>
            <w:right w:val="none" w:sz="0" w:space="0" w:color="auto"/>
          </w:divBdr>
        </w:div>
        <w:div w:id="2044209456">
          <w:marLeft w:val="640"/>
          <w:marRight w:val="0"/>
          <w:marTop w:val="0"/>
          <w:marBottom w:val="0"/>
          <w:divBdr>
            <w:top w:val="none" w:sz="0" w:space="0" w:color="auto"/>
            <w:left w:val="none" w:sz="0" w:space="0" w:color="auto"/>
            <w:bottom w:val="none" w:sz="0" w:space="0" w:color="auto"/>
            <w:right w:val="none" w:sz="0" w:space="0" w:color="auto"/>
          </w:divBdr>
        </w:div>
        <w:div w:id="590433449">
          <w:marLeft w:val="640"/>
          <w:marRight w:val="0"/>
          <w:marTop w:val="0"/>
          <w:marBottom w:val="0"/>
          <w:divBdr>
            <w:top w:val="none" w:sz="0" w:space="0" w:color="auto"/>
            <w:left w:val="none" w:sz="0" w:space="0" w:color="auto"/>
            <w:bottom w:val="none" w:sz="0" w:space="0" w:color="auto"/>
            <w:right w:val="none" w:sz="0" w:space="0" w:color="auto"/>
          </w:divBdr>
        </w:div>
        <w:div w:id="2122920660">
          <w:marLeft w:val="640"/>
          <w:marRight w:val="0"/>
          <w:marTop w:val="0"/>
          <w:marBottom w:val="0"/>
          <w:divBdr>
            <w:top w:val="none" w:sz="0" w:space="0" w:color="auto"/>
            <w:left w:val="none" w:sz="0" w:space="0" w:color="auto"/>
            <w:bottom w:val="none" w:sz="0" w:space="0" w:color="auto"/>
            <w:right w:val="none" w:sz="0" w:space="0" w:color="auto"/>
          </w:divBdr>
        </w:div>
        <w:div w:id="228658262">
          <w:marLeft w:val="640"/>
          <w:marRight w:val="0"/>
          <w:marTop w:val="0"/>
          <w:marBottom w:val="0"/>
          <w:divBdr>
            <w:top w:val="none" w:sz="0" w:space="0" w:color="auto"/>
            <w:left w:val="none" w:sz="0" w:space="0" w:color="auto"/>
            <w:bottom w:val="none" w:sz="0" w:space="0" w:color="auto"/>
            <w:right w:val="none" w:sz="0" w:space="0" w:color="auto"/>
          </w:divBdr>
        </w:div>
        <w:div w:id="1150907461">
          <w:marLeft w:val="640"/>
          <w:marRight w:val="0"/>
          <w:marTop w:val="0"/>
          <w:marBottom w:val="0"/>
          <w:divBdr>
            <w:top w:val="none" w:sz="0" w:space="0" w:color="auto"/>
            <w:left w:val="none" w:sz="0" w:space="0" w:color="auto"/>
            <w:bottom w:val="none" w:sz="0" w:space="0" w:color="auto"/>
            <w:right w:val="none" w:sz="0" w:space="0" w:color="auto"/>
          </w:divBdr>
        </w:div>
        <w:div w:id="395321418">
          <w:marLeft w:val="640"/>
          <w:marRight w:val="0"/>
          <w:marTop w:val="0"/>
          <w:marBottom w:val="0"/>
          <w:divBdr>
            <w:top w:val="none" w:sz="0" w:space="0" w:color="auto"/>
            <w:left w:val="none" w:sz="0" w:space="0" w:color="auto"/>
            <w:bottom w:val="none" w:sz="0" w:space="0" w:color="auto"/>
            <w:right w:val="none" w:sz="0" w:space="0" w:color="auto"/>
          </w:divBdr>
        </w:div>
        <w:div w:id="1058213519">
          <w:marLeft w:val="640"/>
          <w:marRight w:val="0"/>
          <w:marTop w:val="0"/>
          <w:marBottom w:val="0"/>
          <w:divBdr>
            <w:top w:val="none" w:sz="0" w:space="0" w:color="auto"/>
            <w:left w:val="none" w:sz="0" w:space="0" w:color="auto"/>
            <w:bottom w:val="none" w:sz="0" w:space="0" w:color="auto"/>
            <w:right w:val="none" w:sz="0" w:space="0" w:color="auto"/>
          </w:divBdr>
        </w:div>
        <w:div w:id="418067547">
          <w:marLeft w:val="640"/>
          <w:marRight w:val="0"/>
          <w:marTop w:val="0"/>
          <w:marBottom w:val="0"/>
          <w:divBdr>
            <w:top w:val="none" w:sz="0" w:space="0" w:color="auto"/>
            <w:left w:val="none" w:sz="0" w:space="0" w:color="auto"/>
            <w:bottom w:val="none" w:sz="0" w:space="0" w:color="auto"/>
            <w:right w:val="none" w:sz="0" w:space="0" w:color="auto"/>
          </w:divBdr>
        </w:div>
        <w:div w:id="235016020">
          <w:marLeft w:val="640"/>
          <w:marRight w:val="0"/>
          <w:marTop w:val="0"/>
          <w:marBottom w:val="0"/>
          <w:divBdr>
            <w:top w:val="none" w:sz="0" w:space="0" w:color="auto"/>
            <w:left w:val="none" w:sz="0" w:space="0" w:color="auto"/>
            <w:bottom w:val="none" w:sz="0" w:space="0" w:color="auto"/>
            <w:right w:val="none" w:sz="0" w:space="0" w:color="auto"/>
          </w:divBdr>
        </w:div>
        <w:div w:id="562065636">
          <w:marLeft w:val="640"/>
          <w:marRight w:val="0"/>
          <w:marTop w:val="0"/>
          <w:marBottom w:val="0"/>
          <w:divBdr>
            <w:top w:val="none" w:sz="0" w:space="0" w:color="auto"/>
            <w:left w:val="none" w:sz="0" w:space="0" w:color="auto"/>
            <w:bottom w:val="none" w:sz="0" w:space="0" w:color="auto"/>
            <w:right w:val="none" w:sz="0" w:space="0" w:color="auto"/>
          </w:divBdr>
        </w:div>
        <w:div w:id="145053708">
          <w:marLeft w:val="640"/>
          <w:marRight w:val="0"/>
          <w:marTop w:val="0"/>
          <w:marBottom w:val="0"/>
          <w:divBdr>
            <w:top w:val="none" w:sz="0" w:space="0" w:color="auto"/>
            <w:left w:val="none" w:sz="0" w:space="0" w:color="auto"/>
            <w:bottom w:val="none" w:sz="0" w:space="0" w:color="auto"/>
            <w:right w:val="none" w:sz="0" w:space="0" w:color="auto"/>
          </w:divBdr>
        </w:div>
        <w:div w:id="1819300085">
          <w:marLeft w:val="640"/>
          <w:marRight w:val="0"/>
          <w:marTop w:val="0"/>
          <w:marBottom w:val="0"/>
          <w:divBdr>
            <w:top w:val="none" w:sz="0" w:space="0" w:color="auto"/>
            <w:left w:val="none" w:sz="0" w:space="0" w:color="auto"/>
            <w:bottom w:val="none" w:sz="0" w:space="0" w:color="auto"/>
            <w:right w:val="none" w:sz="0" w:space="0" w:color="auto"/>
          </w:divBdr>
        </w:div>
        <w:div w:id="1856772822">
          <w:marLeft w:val="640"/>
          <w:marRight w:val="0"/>
          <w:marTop w:val="0"/>
          <w:marBottom w:val="0"/>
          <w:divBdr>
            <w:top w:val="none" w:sz="0" w:space="0" w:color="auto"/>
            <w:left w:val="none" w:sz="0" w:space="0" w:color="auto"/>
            <w:bottom w:val="none" w:sz="0" w:space="0" w:color="auto"/>
            <w:right w:val="none" w:sz="0" w:space="0" w:color="auto"/>
          </w:divBdr>
        </w:div>
        <w:div w:id="111217697">
          <w:marLeft w:val="640"/>
          <w:marRight w:val="0"/>
          <w:marTop w:val="0"/>
          <w:marBottom w:val="0"/>
          <w:divBdr>
            <w:top w:val="none" w:sz="0" w:space="0" w:color="auto"/>
            <w:left w:val="none" w:sz="0" w:space="0" w:color="auto"/>
            <w:bottom w:val="none" w:sz="0" w:space="0" w:color="auto"/>
            <w:right w:val="none" w:sz="0" w:space="0" w:color="auto"/>
          </w:divBdr>
        </w:div>
        <w:div w:id="1481456589">
          <w:marLeft w:val="640"/>
          <w:marRight w:val="0"/>
          <w:marTop w:val="0"/>
          <w:marBottom w:val="0"/>
          <w:divBdr>
            <w:top w:val="none" w:sz="0" w:space="0" w:color="auto"/>
            <w:left w:val="none" w:sz="0" w:space="0" w:color="auto"/>
            <w:bottom w:val="none" w:sz="0" w:space="0" w:color="auto"/>
            <w:right w:val="none" w:sz="0" w:space="0" w:color="auto"/>
          </w:divBdr>
        </w:div>
        <w:div w:id="1352948440">
          <w:marLeft w:val="640"/>
          <w:marRight w:val="0"/>
          <w:marTop w:val="0"/>
          <w:marBottom w:val="0"/>
          <w:divBdr>
            <w:top w:val="none" w:sz="0" w:space="0" w:color="auto"/>
            <w:left w:val="none" w:sz="0" w:space="0" w:color="auto"/>
            <w:bottom w:val="none" w:sz="0" w:space="0" w:color="auto"/>
            <w:right w:val="none" w:sz="0" w:space="0" w:color="auto"/>
          </w:divBdr>
        </w:div>
        <w:div w:id="1113867509">
          <w:marLeft w:val="640"/>
          <w:marRight w:val="0"/>
          <w:marTop w:val="0"/>
          <w:marBottom w:val="0"/>
          <w:divBdr>
            <w:top w:val="none" w:sz="0" w:space="0" w:color="auto"/>
            <w:left w:val="none" w:sz="0" w:space="0" w:color="auto"/>
            <w:bottom w:val="none" w:sz="0" w:space="0" w:color="auto"/>
            <w:right w:val="none" w:sz="0" w:space="0" w:color="auto"/>
          </w:divBdr>
        </w:div>
        <w:div w:id="320232404">
          <w:marLeft w:val="640"/>
          <w:marRight w:val="0"/>
          <w:marTop w:val="0"/>
          <w:marBottom w:val="0"/>
          <w:divBdr>
            <w:top w:val="none" w:sz="0" w:space="0" w:color="auto"/>
            <w:left w:val="none" w:sz="0" w:space="0" w:color="auto"/>
            <w:bottom w:val="none" w:sz="0" w:space="0" w:color="auto"/>
            <w:right w:val="none" w:sz="0" w:space="0" w:color="auto"/>
          </w:divBdr>
        </w:div>
        <w:div w:id="84156634">
          <w:marLeft w:val="640"/>
          <w:marRight w:val="0"/>
          <w:marTop w:val="0"/>
          <w:marBottom w:val="0"/>
          <w:divBdr>
            <w:top w:val="none" w:sz="0" w:space="0" w:color="auto"/>
            <w:left w:val="none" w:sz="0" w:space="0" w:color="auto"/>
            <w:bottom w:val="none" w:sz="0" w:space="0" w:color="auto"/>
            <w:right w:val="none" w:sz="0" w:space="0" w:color="auto"/>
          </w:divBdr>
        </w:div>
        <w:div w:id="1242254295">
          <w:marLeft w:val="640"/>
          <w:marRight w:val="0"/>
          <w:marTop w:val="0"/>
          <w:marBottom w:val="0"/>
          <w:divBdr>
            <w:top w:val="none" w:sz="0" w:space="0" w:color="auto"/>
            <w:left w:val="none" w:sz="0" w:space="0" w:color="auto"/>
            <w:bottom w:val="none" w:sz="0" w:space="0" w:color="auto"/>
            <w:right w:val="none" w:sz="0" w:space="0" w:color="auto"/>
          </w:divBdr>
        </w:div>
        <w:div w:id="603001068">
          <w:marLeft w:val="640"/>
          <w:marRight w:val="0"/>
          <w:marTop w:val="0"/>
          <w:marBottom w:val="0"/>
          <w:divBdr>
            <w:top w:val="none" w:sz="0" w:space="0" w:color="auto"/>
            <w:left w:val="none" w:sz="0" w:space="0" w:color="auto"/>
            <w:bottom w:val="none" w:sz="0" w:space="0" w:color="auto"/>
            <w:right w:val="none" w:sz="0" w:space="0" w:color="auto"/>
          </w:divBdr>
        </w:div>
        <w:div w:id="839546225">
          <w:marLeft w:val="640"/>
          <w:marRight w:val="0"/>
          <w:marTop w:val="0"/>
          <w:marBottom w:val="0"/>
          <w:divBdr>
            <w:top w:val="none" w:sz="0" w:space="0" w:color="auto"/>
            <w:left w:val="none" w:sz="0" w:space="0" w:color="auto"/>
            <w:bottom w:val="none" w:sz="0" w:space="0" w:color="auto"/>
            <w:right w:val="none" w:sz="0" w:space="0" w:color="auto"/>
          </w:divBdr>
        </w:div>
        <w:div w:id="437146584">
          <w:marLeft w:val="640"/>
          <w:marRight w:val="0"/>
          <w:marTop w:val="0"/>
          <w:marBottom w:val="0"/>
          <w:divBdr>
            <w:top w:val="none" w:sz="0" w:space="0" w:color="auto"/>
            <w:left w:val="none" w:sz="0" w:space="0" w:color="auto"/>
            <w:bottom w:val="none" w:sz="0" w:space="0" w:color="auto"/>
            <w:right w:val="none" w:sz="0" w:space="0" w:color="auto"/>
          </w:divBdr>
        </w:div>
        <w:div w:id="350381080">
          <w:marLeft w:val="640"/>
          <w:marRight w:val="0"/>
          <w:marTop w:val="0"/>
          <w:marBottom w:val="0"/>
          <w:divBdr>
            <w:top w:val="none" w:sz="0" w:space="0" w:color="auto"/>
            <w:left w:val="none" w:sz="0" w:space="0" w:color="auto"/>
            <w:bottom w:val="none" w:sz="0" w:space="0" w:color="auto"/>
            <w:right w:val="none" w:sz="0" w:space="0" w:color="auto"/>
          </w:divBdr>
        </w:div>
        <w:div w:id="114836134">
          <w:marLeft w:val="640"/>
          <w:marRight w:val="0"/>
          <w:marTop w:val="0"/>
          <w:marBottom w:val="0"/>
          <w:divBdr>
            <w:top w:val="none" w:sz="0" w:space="0" w:color="auto"/>
            <w:left w:val="none" w:sz="0" w:space="0" w:color="auto"/>
            <w:bottom w:val="none" w:sz="0" w:space="0" w:color="auto"/>
            <w:right w:val="none" w:sz="0" w:space="0" w:color="auto"/>
          </w:divBdr>
        </w:div>
        <w:div w:id="1697390496">
          <w:marLeft w:val="640"/>
          <w:marRight w:val="0"/>
          <w:marTop w:val="0"/>
          <w:marBottom w:val="0"/>
          <w:divBdr>
            <w:top w:val="none" w:sz="0" w:space="0" w:color="auto"/>
            <w:left w:val="none" w:sz="0" w:space="0" w:color="auto"/>
            <w:bottom w:val="none" w:sz="0" w:space="0" w:color="auto"/>
            <w:right w:val="none" w:sz="0" w:space="0" w:color="auto"/>
          </w:divBdr>
        </w:div>
        <w:div w:id="1225412369">
          <w:marLeft w:val="640"/>
          <w:marRight w:val="0"/>
          <w:marTop w:val="0"/>
          <w:marBottom w:val="0"/>
          <w:divBdr>
            <w:top w:val="none" w:sz="0" w:space="0" w:color="auto"/>
            <w:left w:val="none" w:sz="0" w:space="0" w:color="auto"/>
            <w:bottom w:val="none" w:sz="0" w:space="0" w:color="auto"/>
            <w:right w:val="none" w:sz="0" w:space="0" w:color="auto"/>
          </w:divBdr>
        </w:div>
        <w:div w:id="1731152128">
          <w:marLeft w:val="640"/>
          <w:marRight w:val="0"/>
          <w:marTop w:val="0"/>
          <w:marBottom w:val="0"/>
          <w:divBdr>
            <w:top w:val="none" w:sz="0" w:space="0" w:color="auto"/>
            <w:left w:val="none" w:sz="0" w:space="0" w:color="auto"/>
            <w:bottom w:val="none" w:sz="0" w:space="0" w:color="auto"/>
            <w:right w:val="none" w:sz="0" w:space="0" w:color="auto"/>
          </w:divBdr>
        </w:div>
        <w:div w:id="761339622">
          <w:marLeft w:val="640"/>
          <w:marRight w:val="0"/>
          <w:marTop w:val="0"/>
          <w:marBottom w:val="0"/>
          <w:divBdr>
            <w:top w:val="none" w:sz="0" w:space="0" w:color="auto"/>
            <w:left w:val="none" w:sz="0" w:space="0" w:color="auto"/>
            <w:bottom w:val="none" w:sz="0" w:space="0" w:color="auto"/>
            <w:right w:val="none" w:sz="0" w:space="0" w:color="auto"/>
          </w:divBdr>
        </w:div>
        <w:div w:id="2106875623">
          <w:marLeft w:val="640"/>
          <w:marRight w:val="0"/>
          <w:marTop w:val="0"/>
          <w:marBottom w:val="0"/>
          <w:divBdr>
            <w:top w:val="none" w:sz="0" w:space="0" w:color="auto"/>
            <w:left w:val="none" w:sz="0" w:space="0" w:color="auto"/>
            <w:bottom w:val="none" w:sz="0" w:space="0" w:color="auto"/>
            <w:right w:val="none" w:sz="0" w:space="0" w:color="auto"/>
          </w:divBdr>
        </w:div>
        <w:div w:id="1765303844">
          <w:marLeft w:val="640"/>
          <w:marRight w:val="0"/>
          <w:marTop w:val="0"/>
          <w:marBottom w:val="0"/>
          <w:divBdr>
            <w:top w:val="none" w:sz="0" w:space="0" w:color="auto"/>
            <w:left w:val="none" w:sz="0" w:space="0" w:color="auto"/>
            <w:bottom w:val="none" w:sz="0" w:space="0" w:color="auto"/>
            <w:right w:val="none" w:sz="0" w:space="0" w:color="auto"/>
          </w:divBdr>
        </w:div>
        <w:div w:id="329211884">
          <w:marLeft w:val="640"/>
          <w:marRight w:val="0"/>
          <w:marTop w:val="0"/>
          <w:marBottom w:val="0"/>
          <w:divBdr>
            <w:top w:val="none" w:sz="0" w:space="0" w:color="auto"/>
            <w:left w:val="none" w:sz="0" w:space="0" w:color="auto"/>
            <w:bottom w:val="none" w:sz="0" w:space="0" w:color="auto"/>
            <w:right w:val="none" w:sz="0" w:space="0" w:color="auto"/>
          </w:divBdr>
        </w:div>
        <w:div w:id="353114790">
          <w:marLeft w:val="640"/>
          <w:marRight w:val="0"/>
          <w:marTop w:val="0"/>
          <w:marBottom w:val="0"/>
          <w:divBdr>
            <w:top w:val="none" w:sz="0" w:space="0" w:color="auto"/>
            <w:left w:val="none" w:sz="0" w:space="0" w:color="auto"/>
            <w:bottom w:val="none" w:sz="0" w:space="0" w:color="auto"/>
            <w:right w:val="none" w:sz="0" w:space="0" w:color="auto"/>
          </w:divBdr>
        </w:div>
        <w:div w:id="1693452920">
          <w:marLeft w:val="640"/>
          <w:marRight w:val="0"/>
          <w:marTop w:val="0"/>
          <w:marBottom w:val="0"/>
          <w:divBdr>
            <w:top w:val="none" w:sz="0" w:space="0" w:color="auto"/>
            <w:left w:val="none" w:sz="0" w:space="0" w:color="auto"/>
            <w:bottom w:val="none" w:sz="0" w:space="0" w:color="auto"/>
            <w:right w:val="none" w:sz="0" w:space="0" w:color="auto"/>
          </w:divBdr>
        </w:div>
        <w:div w:id="469442809">
          <w:marLeft w:val="640"/>
          <w:marRight w:val="0"/>
          <w:marTop w:val="0"/>
          <w:marBottom w:val="0"/>
          <w:divBdr>
            <w:top w:val="none" w:sz="0" w:space="0" w:color="auto"/>
            <w:left w:val="none" w:sz="0" w:space="0" w:color="auto"/>
            <w:bottom w:val="none" w:sz="0" w:space="0" w:color="auto"/>
            <w:right w:val="none" w:sz="0" w:space="0" w:color="auto"/>
          </w:divBdr>
        </w:div>
        <w:div w:id="1895504883">
          <w:marLeft w:val="640"/>
          <w:marRight w:val="0"/>
          <w:marTop w:val="0"/>
          <w:marBottom w:val="0"/>
          <w:divBdr>
            <w:top w:val="none" w:sz="0" w:space="0" w:color="auto"/>
            <w:left w:val="none" w:sz="0" w:space="0" w:color="auto"/>
            <w:bottom w:val="none" w:sz="0" w:space="0" w:color="auto"/>
            <w:right w:val="none" w:sz="0" w:space="0" w:color="auto"/>
          </w:divBdr>
        </w:div>
        <w:div w:id="1266964722">
          <w:marLeft w:val="640"/>
          <w:marRight w:val="0"/>
          <w:marTop w:val="0"/>
          <w:marBottom w:val="0"/>
          <w:divBdr>
            <w:top w:val="none" w:sz="0" w:space="0" w:color="auto"/>
            <w:left w:val="none" w:sz="0" w:space="0" w:color="auto"/>
            <w:bottom w:val="none" w:sz="0" w:space="0" w:color="auto"/>
            <w:right w:val="none" w:sz="0" w:space="0" w:color="auto"/>
          </w:divBdr>
        </w:div>
        <w:div w:id="1450275769">
          <w:marLeft w:val="640"/>
          <w:marRight w:val="0"/>
          <w:marTop w:val="0"/>
          <w:marBottom w:val="0"/>
          <w:divBdr>
            <w:top w:val="none" w:sz="0" w:space="0" w:color="auto"/>
            <w:left w:val="none" w:sz="0" w:space="0" w:color="auto"/>
            <w:bottom w:val="none" w:sz="0" w:space="0" w:color="auto"/>
            <w:right w:val="none" w:sz="0" w:space="0" w:color="auto"/>
          </w:divBdr>
        </w:div>
        <w:div w:id="897278580">
          <w:marLeft w:val="640"/>
          <w:marRight w:val="0"/>
          <w:marTop w:val="0"/>
          <w:marBottom w:val="0"/>
          <w:divBdr>
            <w:top w:val="none" w:sz="0" w:space="0" w:color="auto"/>
            <w:left w:val="none" w:sz="0" w:space="0" w:color="auto"/>
            <w:bottom w:val="none" w:sz="0" w:space="0" w:color="auto"/>
            <w:right w:val="none" w:sz="0" w:space="0" w:color="auto"/>
          </w:divBdr>
        </w:div>
        <w:div w:id="671876825">
          <w:marLeft w:val="640"/>
          <w:marRight w:val="0"/>
          <w:marTop w:val="0"/>
          <w:marBottom w:val="0"/>
          <w:divBdr>
            <w:top w:val="none" w:sz="0" w:space="0" w:color="auto"/>
            <w:left w:val="none" w:sz="0" w:space="0" w:color="auto"/>
            <w:bottom w:val="none" w:sz="0" w:space="0" w:color="auto"/>
            <w:right w:val="none" w:sz="0" w:space="0" w:color="auto"/>
          </w:divBdr>
        </w:div>
        <w:div w:id="993608693">
          <w:marLeft w:val="640"/>
          <w:marRight w:val="0"/>
          <w:marTop w:val="0"/>
          <w:marBottom w:val="0"/>
          <w:divBdr>
            <w:top w:val="none" w:sz="0" w:space="0" w:color="auto"/>
            <w:left w:val="none" w:sz="0" w:space="0" w:color="auto"/>
            <w:bottom w:val="none" w:sz="0" w:space="0" w:color="auto"/>
            <w:right w:val="none" w:sz="0" w:space="0" w:color="auto"/>
          </w:divBdr>
        </w:div>
        <w:div w:id="652684709">
          <w:marLeft w:val="640"/>
          <w:marRight w:val="0"/>
          <w:marTop w:val="0"/>
          <w:marBottom w:val="0"/>
          <w:divBdr>
            <w:top w:val="none" w:sz="0" w:space="0" w:color="auto"/>
            <w:left w:val="none" w:sz="0" w:space="0" w:color="auto"/>
            <w:bottom w:val="none" w:sz="0" w:space="0" w:color="auto"/>
            <w:right w:val="none" w:sz="0" w:space="0" w:color="auto"/>
          </w:divBdr>
        </w:div>
        <w:div w:id="785271943">
          <w:marLeft w:val="640"/>
          <w:marRight w:val="0"/>
          <w:marTop w:val="0"/>
          <w:marBottom w:val="0"/>
          <w:divBdr>
            <w:top w:val="none" w:sz="0" w:space="0" w:color="auto"/>
            <w:left w:val="none" w:sz="0" w:space="0" w:color="auto"/>
            <w:bottom w:val="none" w:sz="0" w:space="0" w:color="auto"/>
            <w:right w:val="none" w:sz="0" w:space="0" w:color="auto"/>
          </w:divBdr>
        </w:div>
        <w:div w:id="2037847684">
          <w:marLeft w:val="640"/>
          <w:marRight w:val="0"/>
          <w:marTop w:val="0"/>
          <w:marBottom w:val="0"/>
          <w:divBdr>
            <w:top w:val="none" w:sz="0" w:space="0" w:color="auto"/>
            <w:left w:val="none" w:sz="0" w:space="0" w:color="auto"/>
            <w:bottom w:val="none" w:sz="0" w:space="0" w:color="auto"/>
            <w:right w:val="none" w:sz="0" w:space="0" w:color="auto"/>
          </w:divBdr>
        </w:div>
        <w:div w:id="1672247078">
          <w:marLeft w:val="640"/>
          <w:marRight w:val="0"/>
          <w:marTop w:val="0"/>
          <w:marBottom w:val="0"/>
          <w:divBdr>
            <w:top w:val="none" w:sz="0" w:space="0" w:color="auto"/>
            <w:left w:val="none" w:sz="0" w:space="0" w:color="auto"/>
            <w:bottom w:val="none" w:sz="0" w:space="0" w:color="auto"/>
            <w:right w:val="none" w:sz="0" w:space="0" w:color="auto"/>
          </w:divBdr>
        </w:div>
        <w:div w:id="537666843">
          <w:marLeft w:val="640"/>
          <w:marRight w:val="0"/>
          <w:marTop w:val="0"/>
          <w:marBottom w:val="0"/>
          <w:divBdr>
            <w:top w:val="none" w:sz="0" w:space="0" w:color="auto"/>
            <w:left w:val="none" w:sz="0" w:space="0" w:color="auto"/>
            <w:bottom w:val="none" w:sz="0" w:space="0" w:color="auto"/>
            <w:right w:val="none" w:sz="0" w:space="0" w:color="auto"/>
          </w:divBdr>
        </w:div>
        <w:div w:id="521360527">
          <w:marLeft w:val="640"/>
          <w:marRight w:val="0"/>
          <w:marTop w:val="0"/>
          <w:marBottom w:val="0"/>
          <w:divBdr>
            <w:top w:val="none" w:sz="0" w:space="0" w:color="auto"/>
            <w:left w:val="none" w:sz="0" w:space="0" w:color="auto"/>
            <w:bottom w:val="none" w:sz="0" w:space="0" w:color="auto"/>
            <w:right w:val="none" w:sz="0" w:space="0" w:color="auto"/>
          </w:divBdr>
        </w:div>
        <w:div w:id="535044997">
          <w:marLeft w:val="640"/>
          <w:marRight w:val="0"/>
          <w:marTop w:val="0"/>
          <w:marBottom w:val="0"/>
          <w:divBdr>
            <w:top w:val="none" w:sz="0" w:space="0" w:color="auto"/>
            <w:left w:val="none" w:sz="0" w:space="0" w:color="auto"/>
            <w:bottom w:val="none" w:sz="0" w:space="0" w:color="auto"/>
            <w:right w:val="none" w:sz="0" w:space="0" w:color="auto"/>
          </w:divBdr>
        </w:div>
        <w:div w:id="678309485">
          <w:marLeft w:val="640"/>
          <w:marRight w:val="0"/>
          <w:marTop w:val="0"/>
          <w:marBottom w:val="0"/>
          <w:divBdr>
            <w:top w:val="none" w:sz="0" w:space="0" w:color="auto"/>
            <w:left w:val="none" w:sz="0" w:space="0" w:color="auto"/>
            <w:bottom w:val="none" w:sz="0" w:space="0" w:color="auto"/>
            <w:right w:val="none" w:sz="0" w:space="0" w:color="auto"/>
          </w:divBdr>
        </w:div>
        <w:div w:id="290403244">
          <w:marLeft w:val="640"/>
          <w:marRight w:val="0"/>
          <w:marTop w:val="0"/>
          <w:marBottom w:val="0"/>
          <w:divBdr>
            <w:top w:val="none" w:sz="0" w:space="0" w:color="auto"/>
            <w:left w:val="none" w:sz="0" w:space="0" w:color="auto"/>
            <w:bottom w:val="none" w:sz="0" w:space="0" w:color="auto"/>
            <w:right w:val="none" w:sz="0" w:space="0" w:color="auto"/>
          </w:divBdr>
        </w:div>
        <w:div w:id="1856071561">
          <w:marLeft w:val="640"/>
          <w:marRight w:val="0"/>
          <w:marTop w:val="0"/>
          <w:marBottom w:val="0"/>
          <w:divBdr>
            <w:top w:val="none" w:sz="0" w:space="0" w:color="auto"/>
            <w:left w:val="none" w:sz="0" w:space="0" w:color="auto"/>
            <w:bottom w:val="none" w:sz="0" w:space="0" w:color="auto"/>
            <w:right w:val="none" w:sz="0" w:space="0" w:color="auto"/>
          </w:divBdr>
        </w:div>
        <w:div w:id="718212462">
          <w:marLeft w:val="640"/>
          <w:marRight w:val="0"/>
          <w:marTop w:val="0"/>
          <w:marBottom w:val="0"/>
          <w:divBdr>
            <w:top w:val="none" w:sz="0" w:space="0" w:color="auto"/>
            <w:left w:val="none" w:sz="0" w:space="0" w:color="auto"/>
            <w:bottom w:val="none" w:sz="0" w:space="0" w:color="auto"/>
            <w:right w:val="none" w:sz="0" w:space="0" w:color="auto"/>
          </w:divBdr>
        </w:div>
        <w:div w:id="1219363576">
          <w:marLeft w:val="640"/>
          <w:marRight w:val="0"/>
          <w:marTop w:val="0"/>
          <w:marBottom w:val="0"/>
          <w:divBdr>
            <w:top w:val="none" w:sz="0" w:space="0" w:color="auto"/>
            <w:left w:val="none" w:sz="0" w:space="0" w:color="auto"/>
            <w:bottom w:val="none" w:sz="0" w:space="0" w:color="auto"/>
            <w:right w:val="none" w:sz="0" w:space="0" w:color="auto"/>
          </w:divBdr>
        </w:div>
        <w:div w:id="2000957446">
          <w:marLeft w:val="640"/>
          <w:marRight w:val="0"/>
          <w:marTop w:val="0"/>
          <w:marBottom w:val="0"/>
          <w:divBdr>
            <w:top w:val="none" w:sz="0" w:space="0" w:color="auto"/>
            <w:left w:val="none" w:sz="0" w:space="0" w:color="auto"/>
            <w:bottom w:val="none" w:sz="0" w:space="0" w:color="auto"/>
            <w:right w:val="none" w:sz="0" w:space="0" w:color="auto"/>
          </w:divBdr>
        </w:div>
        <w:div w:id="2117559838">
          <w:marLeft w:val="640"/>
          <w:marRight w:val="0"/>
          <w:marTop w:val="0"/>
          <w:marBottom w:val="0"/>
          <w:divBdr>
            <w:top w:val="none" w:sz="0" w:space="0" w:color="auto"/>
            <w:left w:val="none" w:sz="0" w:space="0" w:color="auto"/>
            <w:bottom w:val="none" w:sz="0" w:space="0" w:color="auto"/>
            <w:right w:val="none" w:sz="0" w:space="0" w:color="auto"/>
          </w:divBdr>
        </w:div>
        <w:div w:id="1124690994">
          <w:marLeft w:val="640"/>
          <w:marRight w:val="0"/>
          <w:marTop w:val="0"/>
          <w:marBottom w:val="0"/>
          <w:divBdr>
            <w:top w:val="none" w:sz="0" w:space="0" w:color="auto"/>
            <w:left w:val="none" w:sz="0" w:space="0" w:color="auto"/>
            <w:bottom w:val="none" w:sz="0" w:space="0" w:color="auto"/>
            <w:right w:val="none" w:sz="0" w:space="0" w:color="auto"/>
          </w:divBdr>
        </w:div>
        <w:div w:id="1482576931">
          <w:marLeft w:val="640"/>
          <w:marRight w:val="0"/>
          <w:marTop w:val="0"/>
          <w:marBottom w:val="0"/>
          <w:divBdr>
            <w:top w:val="none" w:sz="0" w:space="0" w:color="auto"/>
            <w:left w:val="none" w:sz="0" w:space="0" w:color="auto"/>
            <w:bottom w:val="none" w:sz="0" w:space="0" w:color="auto"/>
            <w:right w:val="none" w:sz="0" w:space="0" w:color="auto"/>
          </w:divBdr>
        </w:div>
        <w:div w:id="1929002928">
          <w:marLeft w:val="640"/>
          <w:marRight w:val="0"/>
          <w:marTop w:val="0"/>
          <w:marBottom w:val="0"/>
          <w:divBdr>
            <w:top w:val="none" w:sz="0" w:space="0" w:color="auto"/>
            <w:left w:val="none" w:sz="0" w:space="0" w:color="auto"/>
            <w:bottom w:val="none" w:sz="0" w:space="0" w:color="auto"/>
            <w:right w:val="none" w:sz="0" w:space="0" w:color="auto"/>
          </w:divBdr>
        </w:div>
        <w:div w:id="1758401351">
          <w:marLeft w:val="640"/>
          <w:marRight w:val="0"/>
          <w:marTop w:val="0"/>
          <w:marBottom w:val="0"/>
          <w:divBdr>
            <w:top w:val="none" w:sz="0" w:space="0" w:color="auto"/>
            <w:left w:val="none" w:sz="0" w:space="0" w:color="auto"/>
            <w:bottom w:val="none" w:sz="0" w:space="0" w:color="auto"/>
            <w:right w:val="none" w:sz="0" w:space="0" w:color="auto"/>
          </w:divBdr>
        </w:div>
        <w:div w:id="100803201">
          <w:marLeft w:val="640"/>
          <w:marRight w:val="0"/>
          <w:marTop w:val="0"/>
          <w:marBottom w:val="0"/>
          <w:divBdr>
            <w:top w:val="none" w:sz="0" w:space="0" w:color="auto"/>
            <w:left w:val="none" w:sz="0" w:space="0" w:color="auto"/>
            <w:bottom w:val="none" w:sz="0" w:space="0" w:color="auto"/>
            <w:right w:val="none" w:sz="0" w:space="0" w:color="auto"/>
          </w:divBdr>
        </w:div>
        <w:div w:id="1337921847">
          <w:marLeft w:val="640"/>
          <w:marRight w:val="0"/>
          <w:marTop w:val="0"/>
          <w:marBottom w:val="0"/>
          <w:divBdr>
            <w:top w:val="none" w:sz="0" w:space="0" w:color="auto"/>
            <w:left w:val="none" w:sz="0" w:space="0" w:color="auto"/>
            <w:bottom w:val="none" w:sz="0" w:space="0" w:color="auto"/>
            <w:right w:val="none" w:sz="0" w:space="0" w:color="auto"/>
          </w:divBdr>
        </w:div>
        <w:div w:id="160511259">
          <w:marLeft w:val="640"/>
          <w:marRight w:val="0"/>
          <w:marTop w:val="0"/>
          <w:marBottom w:val="0"/>
          <w:divBdr>
            <w:top w:val="none" w:sz="0" w:space="0" w:color="auto"/>
            <w:left w:val="none" w:sz="0" w:space="0" w:color="auto"/>
            <w:bottom w:val="none" w:sz="0" w:space="0" w:color="auto"/>
            <w:right w:val="none" w:sz="0" w:space="0" w:color="auto"/>
          </w:divBdr>
        </w:div>
        <w:div w:id="1839149396">
          <w:marLeft w:val="640"/>
          <w:marRight w:val="0"/>
          <w:marTop w:val="0"/>
          <w:marBottom w:val="0"/>
          <w:divBdr>
            <w:top w:val="none" w:sz="0" w:space="0" w:color="auto"/>
            <w:left w:val="none" w:sz="0" w:space="0" w:color="auto"/>
            <w:bottom w:val="none" w:sz="0" w:space="0" w:color="auto"/>
            <w:right w:val="none" w:sz="0" w:space="0" w:color="auto"/>
          </w:divBdr>
        </w:div>
        <w:div w:id="1738547816">
          <w:marLeft w:val="640"/>
          <w:marRight w:val="0"/>
          <w:marTop w:val="0"/>
          <w:marBottom w:val="0"/>
          <w:divBdr>
            <w:top w:val="none" w:sz="0" w:space="0" w:color="auto"/>
            <w:left w:val="none" w:sz="0" w:space="0" w:color="auto"/>
            <w:bottom w:val="none" w:sz="0" w:space="0" w:color="auto"/>
            <w:right w:val="none" w:sz="0" w:space="0" w:color="auto"/>
          </w:divBdr>
        </w:div>
        <w:div w:id="80879307">
          <w:marLeft w:val="640"/>
          <w:marRight w:val="0"/>
          <w:marTop w:val="0"/>
          <w:marBottom w:val="0"/>
          <w:divBdr>
            <w:top w:val="none" w:sz="0" w:space="0" w:color="auto"/>
            <w:left w:val="none" w:sz="0" w:space="0" w:color="auto"/>
            <w:bottom w:val="none" w:sz="0" w:space="0" w:color="auto"/>
            <w:right w:val="none" w:sz="0" w:space="0" w:color="auto"/>
          </w:divBdr>
        </w:div>
        <w:div w:id="1577200537">
          <w:marLeft w:val="640"/>
          <w:marRight w:val="0"/>
          <w:marTop w:val="0"/>
          <w:marBottom w:val="0"/>
          <w:divBdr>
            <w:top w:val="none" w:sz="0" w:space="0" w:color="auto"/>
            <w:left w:val="none" w:sz="0" w:space="0" w:color="auto"/>
            <w:bottom w:val="none" w:sz="0" w:space="0" w:color="auto"/>
            <w:right w:val="none" w:sz="0" w:space="0" w:color="auto"/>
          </w:divBdr>
        </w:div>
        <w:div w:id="272055774">
          <w:marLeft w:val="640"/>
          <w:marRight w:val="0"/>
          <w:marTop w:val="0"/>
          <w:marBottom w:val="0"/>
          <w:divBdr>
            <w:top w:val="none" w:sz="0" w:space="0" w:color="auto"/>
            <w:left w:val="none" w:sz="0" w:space="0" w:color="auto"/>
            <w:bottom w:val="none" w:sz="0" w:space="0" w:color="auto"/>
            <w:right w:val="none" w:sz="0" w:space="0" w:color="auto"/>
          </w:divBdr>
        </w:div>
        <w:div w:id="317999990">
          <w:marLeft w:val="640"/>
          <w:marRight w:val="0"/>
          <w:marTop w:val="0"/>
          <w:marBottom w:val="0"/>
          <w:divBdr>
            <w:top w:val="none" w:sz="0" w:space="0" w:color="auto"/>
            <w:left w:val="none" w:sz="0" w:space="0" w:color="auto"/>
            <w:bottom w:val="none" w:sz="0" w:space="0" w:color="auto"/>
            <w:right w:val="none" w:sz="0" w:space="0" w:color="auto"/>
          </w:divBdr>
        </w:div>
        <w:div w:id="82532231">
          <w:marLeft w:val="640"/>
          <w:marRight w:val="0"/>
          <w:marTop w:val="0"/>
          <w:marBottom w:val="0"/>
          <w:divBdr>
            <w:top w:val="none" w:sz="0" w:space="0" w:color="auto"/>
            <w:left w:val="none" w:sz="0" w:space="0" w:color="auto"/>
            <w:bottom w:val="none" w:sz="0" w:space="0" w:color="auto"/>
            <w:right w:val="none" w:sz="0" w:space="0" w:color="auto"/>
          </w:divBdr>
        </w:div>
        <w:div w:id="1905338634">
          <w:marLeft w:val="640"/>
          <w:marRight w:val="0"/>
          <w:marTop w:val="0"/>
          <w:marBottom w:val="0"/>
          <w:divBdr>
            <w:top w:val="none" w:sz="0" w:space="0" w:color="auto"/>
            <w:left w:val="none" w:sz="0" w:space="0" w:color="auto"/>
            <w:bottom w:val="none" w:sz="0" w:space="0" w:color="auto"/>
            <w:right w:val="none" w:sz="0" w:space="0" w:color="auto"/>
          </w:divBdr>
        </w:div>
        <w:div w:id="61608247">
          <w:marLeft w:val="640"/>
          <w:marRight w:val="0"/>
          <w:marTop w:val="0"/>
          <w:marBottom w:val="0"/>
          <w:divBdr>
            <w:top w:val="none" w:sz="0" w:space="0" w:color="auto"/>
            <w:left w:val="none" w:sz="0" w:space="0" w:color="auto"/>
            <w:bottom w:val="none" w:sz="0" w:space="0" w:color="auto"/>
            <w:right w:val="none" w:sz="0" w:space="0" w:color="auto"/>
          </w:divBdr>
        </w:div>
        <w:div w:id="1773209237">
          <w:marLeft w:val="640"/>
          <w:marRight w:val="0"/>
          <w:marTop w:val="0"/>
          <w:marBottom w:val="0"/>
          <w:divBdr>
            <w:top w:val="none" w:sz="0" w:space="0" w:color="auto"/>
            <w:left w:val="none" w:sz="0" w:space="0" w:color="auto"/>
            <w:bottom w:val="none" w:sz="0" w:space="0" w:color="auto"/>
            <w:right w:val="none" w:sz="0" w:space="0" w:color="auto"/>
          </w:divBdr>
        </w:div>
        <w:div w:id="212272391">
          <w:marLeft w:val="640"/>
          <w:marRight w:val="0"/>
          <w:marTop w:val="0"/>
          <w:marBottom w:val="0"/>
          <w:divBdr>
            <w:top w:val="none" w:sz="0" w:space="0" w:color="auto"/>
            <w:left w:val="none" w:sz="0" w:space="0" w:color="auto"/>
            <w:bottom w:val="none" w:sz="0" w:space="0" w:color="auto"/>
            <w:right w:val="none" w:sz="0" w:space="0" w:color="auto"/>
          </w:divBdr>
        </w:div>
        <w:div w:id="1682274447">
          <w:marLeft w:val="640"/>
          <w:marRight w:val="0"/>
          <w:marTop w:val="0"/>
          <w:marBottom w:val="0"/>
          <w:divBdr>
            <w:top w:val="none" w:sz="0" w:space="0" w:color="auto"/>
            <w:left w:val="none" w:sz="0" w:space="0" w:color="auto"/>
            <w:bottom w:val="none" w:sz="0" w:space="0" w:color="auto"/>
            <w:right w:val="none" w:sz="0" w:space="0" w:color="auto"/>
          </w:divBdr>
        </w:div>
        <w:div w:id="519588326">
          <w:marLeft w:val="640"/>
          <w:marRight w:val="0"/>
          <w:marTop w:val="0"/>
          <w:marBottom w:val="0"/>
          <w:divBdr>
            <w:top w:val="none" w:sz="0" w:space="0" w:color="auto"/>
            <w:left w:val="none" w:sz="0" w:space="0" w:color="auto"/>
            <w:bottom w:val="none" w:sz="0" w:space="0" w:color="auto"/>
            <w:right w:val="none" w:sz="0" w:space="0" w:color="auto"/>
          </w:divBdr>
        </w:div>
        <w:div w:id="233246773">
          <w:marLeft w:val="640"/>
          <w:marRight w:val="0"/>
          <w:marTop w:val="0"/>
          <w:marBottom w:val="0"/>
          <w:divBdr>
            <w:top w:val="none" w:sz="0" w:space="0" w:color="auto"/>
            <w:left w:val="none" w:sz="0" w:space="0" w:color="auto"/>
            <w:bottom w:val="none" w:sz="0" w:space="0" w:color="auto"/>
            <w:right w:val="none" w:sz="0" w:space="0" w:color="auto"/>
          </w:divBdr>
        </w:div>
        <w:div w:id="1387533006">
          <w:marLeft w:val="640"/>
          <w:marRight w:val="0"/>
          <w:marTop w:val="0"/>
          <w:marBottom w:val="0"/>
          <w:divBdr>
            <w:top w:val="none" w:sz="0" w:space="0" w:color="auto"/>
            <w:left w:val="none" w:sz="0" w:space="0" w:color="auto"/>
            <w:bottom w:val="none" w:sz="0" w:space="0" w:color="auto"/>
            <w:right w:val="none" w:sz="0" w:space="0" w:color="auto"/>
          </w:divBdr>
        </w:div>
        <w:div w:id="1973556293">
          <w:marLeft w:val="640"/>
          <w:marRight w:val="0"/>
          <w:marTop w:val="0"/>
          <w:marBottom w:val="0"/>
          <w:divBdr>
            <w:top w:val="none" w:sz="0" w:space="0" w:color="auto"/>
            <w:left w:val="none" w:sz="0" w:space="0" w:color="auto"/>
            <w:bottom w:val="none" w:sz="0" w:space="0" w:color="auto"/>
            <w:right w:val="none" w:sz="0" w:space="0" w:color="auto"/>
          </w:divBdr>
        </w:div>
        <w:div w:id="376201629">
          <w:marLeft w:val="640"/>
          <w:marRight w:val="0"/>
          <w:marTop w:val="0"/>
          <w:marBottom w:val="0"/>
          <w:divBdr>
            <w:top w:val="none" w:sz="0" w:space="0" w:color="auto"/>
            <w:left w:val="none" w:sz="0" w:space="0" w:color="auto"/>
            <w:bottom w:val="none" w:sz="0" w:space="0" w:color="auto"/>
            <w:right w:val="none" w:sz="0" w:space="0" w:color="auto"/>
          </w:divBdr>
        </w:div>
        <w:div w:id="1884365467">
          <w:marLeft w:val="640"/>
          <w:marRight w:val="0"/>
          <w:marTop w:val="0"/>
          <w:marBottom w:val="0"/>
          <w:divBdr>
            <w:top w:val="none" w:sz="0" w:space="0" w:color="auto"/>
            <w:left w:val="none" w:sz="0" w:space="0" w:color="auto"/>
            <w:bottom w:val="none" w:sz="0" w:space="0" w:color="auto"/>
            <w:right w:val="none" w:sz="0" w:space="0" w:color="auto"/>
          </w:divBdr>
        </w:div>
        <w:div w:id="731585206">
          <w:marLeft w:val="640"/>
          <w:marRight w:val="0"/>
          <w:marTop w:val="0"/>
          <w:marBottom w:val="0"/>
          <w:divBdr>
            <w:top w:val="none" w:sz="0" w:space="0" w:color="auto"/>
            <w:left w:val="none" w:sz="0" w:space="0" w:color="auto"/>
            <w:bottom w:val="none" w:sz="0" w:space="0" w:color="auto"/>
            <w:right w:val="none" w:sz="0" w:space="0" w:color="auto"/>
          </w:divBdr>
        </w:div>
        <w:div w:id="1439637459">
          <w:marLeft w:val="640"/>
          <w:marRight w:val="0"/>
          <w:marTop w:val="0"/>
          <w:marBottom w:val="0"/>
          <w:divBdr>
            <w:top w:val="none" w:sz="0" w:space="0" w:color="auto"/>
            <w:left w:val="none" w:sz="0" w:space="0" w:color="auto"/>
            <w:bottom w:val="none" w:sz="0" w:space="0" w:color="auto"/>
            <w:right w:val="none" w:sz="0" w:space="0" w:color="auto"/>
          </w:divBdr>
        </w:div>
        <w:div w:id="1908344168">
          <w:marLeft w:val="640"/>
          <w:marRight w:val="0"/>
          <w:marTop w:val="0"/>
          <w:marBottom w:val="0"/>
          <w:divBdr>
            <w:top w:val="none" w:sz="0" w:space="0" w:color="auto"/>
            <w:left w:val="none" w:sz="0" w:space="0" w:color="auto"/>
            <w:bottom w:val="none" w:sz="0" w:space="0" w:color="auto"/>
            <w:right w:val="none" w:sz="0" w:space="0" w:color="auto"/>
          </w:divBdr>
        </w:div>
        <w:div w:id="1690180646">
          <w:marLeft w:val="640"/>
          <w:marRight w:val="0"/>
          <w:marTop w:val="0"/>
          <w:marBottom w:val="0"/>
          <w:divBdr>
            <w:top w:val="none" w:sz="0" w:space="0" w:color="auto"/>
            <w:left w:val="none" w:sz="0" w:space="0" w:color="auto"/>
            <w:bottom w:val="none" w:sz="0" w:space="0" w:color="auto"/>
            <w:right w:val="none" w:sz="0" w:space="0" w:color="auto"/>
          </w:divBdr>
        </w:div>
        <w:div w:id="1549561408">
          <w:marLeft w:val="640"/>
          <w:marRight w:val="0"/>
          <w:marTop w:val="0"/>
          <w:marBottom w:val="0"/>
          <w:divBdr>
            <w:top w:val="none" w:sz="0" w:space="0" w:color="auto"/>
            <w:left w:val="none" w:sz="0" w:space="0" w:color="auto"/>
            <w:bottom w:val="none" w:sz="0" w:space="0" w:color="auto"/>
            <w:right w:val="none" w:sz="0" w:space="0" w:color="auto"/>
          </w:divBdr>
        </w:div>
        <w:div w:id="1100179764">
          <w:marLeft w:val="640"/>
          <w:marRight w:val="0"/>
          <w:marTop w:val="0"/>
          <w:marBottom w:val="0"/>
          <w:divBdr>
            <w:top w:val="none" w:sz="0" w:space="0" w:color="auto"/>
            <w:left w:val="none" w:sz="0" w:space="0" w:color="auto"/>
            <w:bottom w:val="none" w:sz="0" w:space="0" w:color="auto"/>
            <w:right w:val="none" w:sz="0" w:space="0" w:color="auto"/>
          </w:divBdr>
        </w:div>
        <w:div w:id="534347532">
          <w:marLeft w:val="640"/>
          <w:marRight w:val="0"/>
          <w:marTop w:val="0"/>
          <w:marBottom w:val="0"/>
          <w:divBdr>
            <w:top w:val="none" w:sz="0" w:space="0" w:color="auto"/>
            <w:left w:val="none" w:sz="0" w:space="0" w:color="auto"/>
            <w:bottom w:val="none" w:sz="0" w:space="0" w:color="auto"/>
            <w:right w:val="none" w:sz="0" w:space="0" w:color="auto"/>
          </w:divBdr>
        </w:div>
        <w:div w:id="781996215">
          <w:marLeft w:val="640"/>
          <w:marRight w:val="0"/>
          <w:marTop w:val="0"/>
          <w:marBottom w:val="0"/>
          <w:divBdr>
            <w:top w:val="none" w:sz="0" w:space="0" w:color="auto"/>
            <w:left w:val="none" w:sz="0" w:space="0" w:color="auto"/>
            <w:bottom w:val="none" w:sz="0" w:space="0" w:color="auto"/>
            <w:right w:val="none" w:sz="0" w:space="0" w:color="auto"/>
          </w:divBdr>
        </w:div>
        <w:div w:id="584537525">
          <w:marLeft w:val="640"/>
          <w:marRight w:val="0"/>
          <w:marTop w:val="0"/>
          <w:marBottom w:val="0"/>
          <w:divBdr>
            <w:top w:val="none" w:sz="0" w:space="0" w:color="auto"/>
            <w:left w:val="none" w:sz="0" w:space="0" w:color="auto"/>
            <w:bottom w:val="none" w:sz="0" w:space="0" w:color="auto"/>
            <w:right w:val="none" w:sz="0" w:space="0" w:color="auto"/>
          </w:divBdr>
        </w:div>
        <w:div w:id="889265199">
          <w:marLeft w:val="640"/>
          <w:marRight w:val="0"/>
          <w:marTop w:val="0"/>
          <w:marBottom w:val="0"/>
          <w:divBdr>
            <w:top w:val="none" w:sz="0" w:space="0" w:color="auto"/>
            <w:left w:val="none" w:sz="0" w:space="0" w:color="auto"/>
            <w:bottom w:val="none" w:sz="0" w:space="0" w:color="auto"/>
            <w:right w:val="none" w:sz="0" w:space="0" w:color="auto"/>
          </w:divBdr>
        </w:div>
        <w:div w:id="1012756920">
          <w:marLeft w:val="640"/>
          <w:marRight w:val="0"/>
          <w:marTop w:val="0"/>
          <w:marBottom w:val="0"/>
          <w:divBdr>
            <w:top w:val="none" w:sz="0" w:space="0" w:color="auto"/>
            <w:left w:val="none" w:sz="0" w:space="0" w:color="auto"/>
            <w:bottom w:val="none" w:sz="0" w:space="0" w:color="auto"/>
            <w:right w:val="none" w:sz="0" w:space="0" w:color="auto"/>
          </w:divBdr>
        </w:div>
        <w:div w:id="1019156696">
          <w:marLeft w:val="640"/>
          <w:marRight w:val="0"/>
          <w:marTop w:val="0"/>
          <w:marBottom w:val="0"/>
          <w:divBdr>
            <w:top w:val="none" w:sz="0" w:space="0" w:color="auto"/>
            <w:left w:val="none" w:sz="0" w:space="0" w:color="auto"/>
            <w:bottom w:val="none" w:sz="0" w:space="0" w:color="auto"/>
            <w:right w:val="none" w:sz="0" w:space="0" w:color="auto"/>
          </w:divBdr>
        </w:div>
        <w:div w:id="533464095">
          <w:marLeft w:val="640"/>
          <w:marRight w:val="0"/>
          <w:marTop w:val="0"/>
          <w:marBottom w:val="0"/>
          <w:divBdr>
            <w:top w:val="none" w:sz="0" w:space="0" w:color="auto"/>
            <w:left w:val="none" w:sz="0" w:space="0" w:color="auto"/>
            <w:bottom w:val="none" w:sz="0" w:space="0" w:color="auto"/>
            <w:right w:val="none" w:sz="0" w:space="0" w:color="auto"/>
          </w:divBdr>
        </w:div>
        <w:div w:id="350304994">
          <w:marLeft w:val="640"/>
          <w:marRight w:val="0"/>
          <w:marTop w:val="0"/>
          <w:marBottom w:val="0"/>
          <w:divBdr>
            <w:top w:val="none" w:sz="0" w:space="0" w:color="auto"/>
            <w:left w:val="none" w:sz="0" w:space="0" w:color="auto"/>
            <w:bottom w:val="none" w:sz="0" w:space="0" w:color="auto"/>
            <w:right w:val="none" w:sz="0" w:space="0" w:color="auto"/>
          </w:divBdr>
        </w:div>
        <w:div w:id="475538138">
          <w:marLeft w:val="640"/>
          <w:marRight w:val="0"/>
          <w:marTop w:val="0"/>
          <w:marBottom w:val="0"/>
          <w:divBdr>
            <w:top w:val="none" w:sz="0" w:space="0" w:color="auto"/>
            <w:left w:val="none" w:sz="0" w:space="0" w:color="auto"/>
            <w:bottom w:val="none" w:sz="0" w:space="0" w:color="auto"/>
            <w:right w:val="none" w:sz="0" w:space="0" w:color="auto"/>
          </w:divBdr>
        </w:div>
        <w:div w:id="322440930">
          <w:marLeft w:val="640"/>
          <w:marRight w:val="0"/>
          <w:marTop w:val="0"/>
          <w:marBottom w:val="0"/>
          <w:divBdr>
            <w:top w:val="none" w:sz="0" w:space="0" w:color="auto"/>
            <w:left w:val="none" w:sz="0" w:space="0" w:color="auto"/>
            <w:bottom w:val="none" w:sz="0" w:space="0" w:color="auto"/>
            <w:right w:val="none" w:sz="0" w:space="0" w:color="auto"/>
          </w:divBdr>
        </w:div>
        <w:div w:id="164520414">
          <w:marLeft w:val="640"/>
          <w:marRight w:val="0"/>
          <w:marTop w:val="0"/>
          <w:marBottom w:val="0"/>
          <w:divBdr>
            <w:top w:val="none" w:sz="0" w:space="0" w:color="auto"/>
            <w:left w:val="none" w:sz="0" w:space="0" w:color="auto"/>
            <w:bottom w:val="none" w:sz="0" w:space="0" w:color="auto"/>
            <w:right w:val="none" w:sz="0" w:space="0" w:color="auto"/>
          </w:divBdr>
        </w:div>
        <w:div w:id="836461743">
          <w:marLeft w:val="640"/>
          <w:marRight w:val="0"/>
          <w:marTop w:val="0"/>
          <w:marBottom w:val="0"/>
          <w:divBdr>
            <w:top w:val="none" w:sz="0" w:space="0" w:color="auto"/>
            <w:left w:val="none" w:sz="0" w:space="0" w:color="auto"/>
            <w:bottom w:val="none" w:sz="0" w:space="0" w:color="auto"/>
            <w:right w:val="none" w:sz="0" w:space="0" w:color="auto"/>
          </w:divBdr>
        </w:div>
        <w:div w:id="719742530">
          <w:marLeft w:val="640"/>
          <w:marRight w:val="0"/>
          <w:marTop w:val="0"/>
          <w:marBottom w:val="0"/>
          <w:divBdr>
            <w:top w:val="none" w:sz="0" w:space="0" w:color="auto"/>
            <w:left w:val="none" w:sz="0" w:space="0" w:color="auto"/>
            <w:bottom w:val="none" w:sz="0" w:space="0" w:color="auto"/>
            <w:right w:val="none" w:sz="0" w:space="0" w:color="auto"/>
          </w:divBdr>
        </w:div>
        <w:div w:id="485241643">
          <w:marLeft w:val="640"/>
          <w:marRight w:val="0"/>
          <w:marTop w:val="0"/>
          <w:marBottom w:val="0"/>
          <w:divBdr>
            <w:top w:val="none" w:sz="0" w:space="0" w:color="auto"/>
            <w:left w:val="none" w:sz="0" w:space="0" w:color="auto"/>
            <w:bottom w:val="none" w:sz="0" w:space="0" w:color="auto"/>
            <w:right w:val="none" w:sz="0" w:space="0" w:color="auto"/>
          </w:divBdr>
        </w:div>
        <w:div w:id="179322777">
          <w:marLeft w:val="640"/>
          <w:marRight w:val="0"/>
          <w:marTop w:val="0"/>
          <w:marBottom w:val="0"/>
          <w:divBdr>
            <w:top w:val="none" w:sz="0" w:space="0" w:color="auto"/>
            <w:left w:val="none" w:sz="0" w:space="0" w:color="auto"/>
            <w:bottom w:val="none" w:sz="0" w:space="0" w:color="auto"/>
            <w:right w:val="none" w:sz="0" w:space="0" w:color="auto"/>
          </w:divBdr>
        </w:div>
        <w:div w:id="2108186725">
          <w:marLeft w:val="640"/>
          <w:marRight w:val="0"/>
          <w:marTop w:val="0"/>
          <w:marBottom w:val="0"/>
          <w:divBdr>
            <w:top w:val="none" w:sz="0" w:space="0" w:color="auto"/>
            <w:left w:val="none" w:sz="0" w:space="0" w:color="auto"/>
            <w:bottom w:val="none" w:sz="0" w:space="0" w:color="auto"/>
            <w:right w:val="none" w:sz="0" w:space="0" w:color="auto"/>
          </w:divBdr>
        </w:div>
        <w:div w:id="574167279">
          <w:marLeft w:val="640"/>
          <w:marRight w:val="0"/>
          <w:marTop w:val="0"/>
          <w:marBottom w:val="0"/>
          <w:divBdr>
            <w:top w:val="none" w:sz="0" w:space="0" w:color="auto"/>
            <w:left w:val="none" w:sz="0" w:space="0" w:color="auto"/>
            <w:bottom w:val="none" w:sz="0" w:space="0" w:color="auto"/>
            <w:right w:val="none" w:sz="0" w:space="0" w:color="auto"/>
          </w:divBdr>
        </w:div>
        <w:div w:id="449708836">
          <w:marLeft w:val="640"/>
          <w:marRight w:val="0"/>
          <w:marTop w:val="0"/>
          <w:marBottom w:val="0"/>
          <w:divBdr>
            <w:top w:val="none" w:sz="0" w:space="0" w:color="auto"/>
            <w:left w:val="none" w:sz="0" w:space="0" w:color="auto"/>
            <w:bottom w:val="none" w:sz="0" w:space="0" w:color="auto"/>
            <w:right w:val="none" w:sz="0" w:space="0" w:color="auto"/>
          </w:divBdr>
        </w:div>
        <w:div w:id="1941989923">
          <w:marLeft w:val="640"/>
          <w:marRight w:val="0"/>
          <w:marTop w:val="0"/>
          <w:marBottom w:val="0"/>
          <w:divBdr>
            <w:top w:val="none" w:sz="0" w:space="0" w:color="auto"/>
            <w:left w:val="none" w:sz="0" w:space="0" w:color="auto"/>
            <w:bottom w:val="none" w:sz="0" w:space="0" w:color="auto"/>
            <w:right w:val="none" w:sz="0" w:space="0" w:color="auto"/>
          </w:divBdr>
        </w:div>
        <w:div w:id="1840654074">
          <w:marLeft w:val="640"/>
          <w:marRight w:val="0"/>
          <w:marTop w:val="0"/>
          <w:marBottom w:val="0"/>
          <w:divBdr>
            <w:top w:val="none" w:sz="0" w:space="0" w:color="auto"/>
            <w:left w:val="none" w:sz="0" w:space="0" w:color="auto"/>
            <w:bottom w:val="none" w:sz="0" w:space="0" w:color="auto"/>
            <w:right w:val="none" w:sz="0" w:space="0" w:color="auto"/>
          </w:divBdr>
        </w:div>
        <w:div w:id="1688478828">
          <w:marLeft w:val="640"/>
          <w:marRight w:val="0"/>
          <w:marTop w:val="0"/>
          <w:marBottom w:val="0"/>
          <w:divBdr>
            <w:top w:val="none" w:sz="0" w:space="0" w:color="auto"/>
            <w:left w:val="none" w:sz="0" w:space="0" w:color="auto"/>
            <w:bottom w:val="none" w:sz="0" w:space="0" w:color="auto"/>
            <w:right w:val="none" w:sz="0" w:space="0" w:color="auto"/>
          </w:divBdr>
        </w:div>
        <w:div w:id="1679767154">
          <w:marLeft w:val="640"/>
          <w:marRight w:val="0"/>
          <w:marTop w:val="0"/>
          <w:marBottom w:val="0"/>
          <w:divBdr>
            <w:top w:val="none" w:sz="0" w:space="0" w:color="auto"/>
            <w:left w:val="none" w:sz="0" w:space="0" w:color="auto"/>
            <w:bottom w:val="none" w:sz="0" w:space="0" w:color="auto"/>
            <w:right w:val="none" w:sz="0" w:space="0" w:color="auto"/>
          </w:divBdr>
        </w:div>
        <w:div w:id="1117025214">
          <w:marLeft w:val="640"/>
          <w:marRight w:val="0"/>
          <w:marTop w:val="0"/>
          <w:marBottom w:val="0"/>
          <w:divBdr>
            <w:top w:val="none" w:sz="0" w:space="0" w:color="auto"/>
            <w:left w:val="none" w:sz="0" w:space="0" w:color="auto"/>
            <w:bottom w:val="none" w:sz="0" w:space="0" w:color="auto"/>
            <w:right w:val="none" w:sz="0" w:space="0" w:color="auto"/>
          </w:divBdr>
        </w:div>
        <w:div w:id="1923947393">
          <w:marLeft w:val="640"/>
          <w:marRight w:val="0"/>
          <w:marTop w:val="0"/>
          <w:marBottom w:val="0"/>
          <w:divBdr>
            <w:top w:val="none" w:sz="0" w:space="0" w:color="auto"/>
            <w:left w:val="none" w:sz="0" w:space="0" w:color="auto"/>
            <w:bottom w:val="none" w:sz="0" w:space="0" w:color="auto"/>
            <w:right w:val="none" w:sz="0" w:space="0" w:color="auto"/>
          </w:divBdr>
        </w:div>
        <w:div w:id="1073239985">
          <w:marLeft w:val="640"/>
          <w:marRight w:val="0"/>
          <w:marTop w:val="0"/>
          <w:marBottom w:val="0"/>
          <w:divBdr>
            <w:top w:val="none" w:sz="0" w:space="0" w:color="auto"/>
            <w:left w:val="none" w:sz="0" w:space="0" w:color="auto"/>
            <w:bottom w:val="none" w:sz="0" w:space="0" w:color="auto"/>
            <w:right w:val="none" w:sz="0" w:space="0" w:color="auto"/>
          </w:divBdr>
        </w:div>
        <w:div w:id="1144391192">
          <w:marLeft w:val="640"/>
          <w:marRight w:val="0"/>
          <w:marTop w:val="0"/>
          <w:marBottom w:val="0"/>
          <w:divBdr>
            <w:top w:val="none" w:sz="0" w:space="0" w:color="auto"/>
            <w:left w:val="none" w:sz="0" w:space="0" w:color="auto"/>
            <w:bottom w:val="none" w:sz="0" w:space="0" w:color="auto"/>
            <w:right w:val="none" w:sz="0" w:space="0" w:color="auto"/>
          </w:divBdr>
        </w:div>
        <w:div w:id="1637950256">
          <w:marLeft w:val="640"/>
          <w:marRight w:val="0"/>
          <w:marTop w:val="0"/>
          <w:marBottom w:val="0"/>
          <w:divBdr>
            <w:top w:val="none" w:sz="0" w:space="0" w:color="auto"/>
            <w:left w:val="none" w:sz="0" w:space="0" w:color="auto"/>
            <w:bottom w:val="none" w:sz="0" w:space="0" w:color="auto"/>
            <w:right w:val="none" w:sz="0" w:space="0" w:color="auto"/>
          </w:divBdr>
        </w:div>
        <w:div w:id="109907474">
          <w:marLeft w:val="640"/>
          <w:marRight w:val="0"/>
          <w:marTop w:val="0"/>
          <w:marBottom w:val="0"/>
          <w:divBdr>
            <w:top w:val="none" w:sz="0" w:space="0" w:color="auto"/>
            <w:left w:val="none" w:sz="0" w:space="0" w:color="auto"/>
            <w:bottom w:val="none" w:sz="0" w:space="0" w:color="auto"/>
            <w:right w:val="none" w:sz="0" w:space="0" w:color="auto"/>
          </w:divBdr>
        </w:div>
        <w:div w:id="1556239357">
          <w:marLeft w:val="640"/>
          <w:marRight w:val="0"/>
          <w:marTop w:val="0"/>
          <w:marBottom w:val="0"/>
          <w:divBdr>
            <w:top w:val="none" w:sz="0" w:space="0" w:color="auto"/>
            <w:left w:val="none" w:sz="0" w:space="0" w:color="auto"/>
            <w:bottom w:val="none" w:sz="0" w:space="0" w:color="auto"/>
            <w:right w:val="none" w:sz="0" w:space="0" w:color="auto"/>
          </w:divBdr>
        </w:div>
        <w:div w:id="1058283301">
          <w:marLeft w:val="640"/>
          <w:marRight w:val="0"/>
          <w:marTop w:val="0"/>
          <w:marBottom w:val="0"/>
          <w:divBdr>
            <w:top w:val="none" w:sz="0" w:space="0" w:color="auto"/>
            <w:left w:val="none" w:sz="0" w:space="0" w:color="auto"/>
            <w:bottom w:val="none" w:sz="0" w:space="0" w:color="auto"/>
            <w:right w:val="none" w:sz="0" w:space="0" w:color="auto"/>
          </w:divBdr>
        </w:div>
        <w:div w:id="1492988202">
          <w:marLeft w:val="640"/>
          <w:marRight w:val="0"/>
          <w:marTop w:val="0"/>
          <w:marBottom w:val="0"/>
          <w:divBdr>
            <w:top w:val="none" w:sz="0" w:space="0" w:color="auto"/>
            <w:left w:val="none" w:sz="0" w:space="0" w:color="auto"/>
            <w:bottom w:val="none" w:sz="0" w:space="0" w:color="auto"/>
            <w:right w:val="none" w:sz="0" w:space="0" w:color="auto"/>
          </w:divBdr>
        </w:div>
        <w:div w:id="760681202">
          <w:marLeft w:val="640"/>
          <w:marRight w:val="0"/>
          <w:marTop w:val="0"/>
          <w:marBottom w:val="0"/>
          <w:divBdr>
            <w:top w:val="none" w:sz="0" w:space="0" w:color="auto"/>
            <w:left w:val="none" w:sz="0" w:space="0" w:color="auto"/>
            <w:bottom w:val="none" w:sz="0" w:space="0" w:color="auto"/>
            <w:right w:val="none" w:sz="0" w:space="0" w:color="auto"/>
          </w:divBdr>
        </w:div>
        <w:div w:id="1745451492">
          <w:marLeft w:val="640"/>
          <w:marRight w:val="0"/>
          <w:marTop w:val="0"/>
          <w:marBottom w:val="0"/>
          <w:divBdr>
            <w:top w:val="none" w:sz="0" w:space="0" w:color="auto"/>
            <w:left w:val="none" w:sz="0" w:space="0" w:color="auto"/>
            <w:bottom w:val="none" w:sz="0" w:space="0" w:color="auto"/>
            <w:right w:val="none" w:sz="0" w:space="0" w:color="auto"/>
          </w:divBdr>
        </w:div>
        <w:div w:id="1232082577">
          <w:marLeft w:val="640"/>
          <w:marRight w:val="0"/>
          <w:marTop w:val="0"/>
          <w:marBottom w:val="0"/>
          <w:divBdr>
            <w:top w:val="none" w:sz="0" w:space="0" w:color="auto"/>
            <w:left w:val="none" w:sz="0" w:space="0" w:color="auto"/>
            <w:bottom w:val="none" w:sz="0" w:space="0" w:color="auto"/>
            <w:right w:val="none" w:sz="0" w:space="0" w:color="auto"/>
          </w:divBdr>
        </w:div>
        <w:div w:id="932855097">
          <w:marLeft w:val="640"/>
          <w:marRight w:val="0"/>
          <w:marTop w:val="0"/>
          <w:marBottom w:val="0"/>
          <w:divBdr>
            <w:top w:val="none" w:sz="0" w:space="0" w:color="auto"/>
            <w:left w:val="none" w:sz="0" w:space="0" w:color="auto"/>
            <w:bottom w:val="none" w:sz="0" w:space="0" w:color="auto"/>
            <w:right w:val="none" w:sz="0" w:space="0" w:color="auto"/>
          </w:divBdr>
        </w:div>
        <w:div w:id="1024746076">
          <w:marLeft w:val="640"/>
          <w:marRight w:val="0"/>
          <w:marTop w:val="0"/>
          <w:marBottom w:val="0"/>
          <w:divBdr>
            <w:top w:val="none" w:sz="0" w:space="0" w:color="auto"/>
            <w:left w:val="none" w:sz="0" w:space="0" w:color="auto"/>
            <w:bottom w:val="none" w:sz="0" w:space="0" w:color="auto"/>
            <w:right w:val="none" w:sz="0" w:space="0" w:color="auto"/>
          </w:divBdr>
        </w:div>
        <w:div w:id="261381311">
          <w:marLeft w:val="640"/>
          <w:marRight w:val="0"/>
          <w:marTop w:val="0"/>
          <w:marBottom w:val="0"/>
          <w:divBdr>
            <w:top w:val="none" w:sz="0" w:space="0" w:color="auto"/>
            <w:left w:val="none" w:sz="0" w:space="0" w:color="auto"/>
            <w:bottom w:val="none" w:sz="0" w:space="0" w:color="auto"/>
            <w:right w:val="none" w:sz="0" w:space="0" w:color="auto"/>
          </w:divBdr>
        </w:div>
        <w:div w:id="723943279">
          <w:marLeft w:val="640"/>
          <w:marRight w:val="0"/>
          <w:marTop w:val="0"/>
          <w:marBottom w:val="0"/>
          <w:divBdr>
            <w:top w:val="none" w:sz="0" w:space="0" w:color="auto"/>
            <w:left w:val="none" w:sz="0" w:space="0" w:color="auto"/>
            <w:bottom w:val="none" w:sz="0" w:space="0" w:color="auto"/>
            <w:right w:val="none" w:sz="0" w:space="0" w:color="auto"/>
          </w:divBdr>
        </w:div>
        <w:div w:id="1653362590">
          <w:marLeft w:val="640"/>
          <w:marRight w:val="0"/>
          <w:marTop w:val="0"/>
          <w:marBottom w:val="0"/>
          <w:divBdr>
            <w:top w:val="none" w:sz="0" w:space="0" w:color="auto"/>
            <w:left w:val="none" w:sz="0" w:space="0" w:color="auto"/>
            <w:bottom w:val="none" w:sz="0" w:space="0" w:color="auto"/>
            <w:right w:val="none" w:sz="0" w:space="0" w:color="auto"/>
          </w:divBdr>
        </w:div>
        <w:div w:id="25646841">
          <w:marLeft w:val="640"/>
          <w:marRight w:val="0"/>
          <w:marTop w:val="0"/>
          <w:marBottom w:val="0"/>
          <w:divBdr>
            <w:top w:val="none" w:sz="0" w:space="0" w:color="auto"/>
            <w:left w:val="none" w:sz="0" w:space="0" w:color="auto"/>
            <w:bottom w:val="none" w:sz="0" w:space="0" w:color="auto"/>
            <w:right w:val="none" w:sz="0" w:space="0" w:color="auto"/>
          </w:divBdr>
        </w:div>
        <w:div w:id="1002004746">
          <w:marLeft w:val="640"/>
          <w:marRight w:val="0"/>
          <w:marTop w:val="0"/>
          <w:marBottom w:val="0"/>
          <w:divBdr>
            <w:top w:val="none" w:sz="0" w:space="0" w:color="auto"/>
            <w:left w:val="none" w:sz="0" w:space="0" w:color="auto"/>
            <w:bottom w:val="none" w:sz="0" w:space="0" w:color="auto"/>
            <w:right w:val="none" w:sz="0" w:space="0" w:color="auto"/>
          </w:divBdr>
        </w:div>
        <w:div w:id="1391684265">
          <w:marLeft w:val="640"/>
          <w:marRight w:val="0"/>
          <w:marTop w:val="0"/>
          <w:marBottom w:val="0"/>
          <w:divBdr>
            <w:top w:val="none" w:sz="0" w:space="0" w:color="auto"/>
            <w:left w:val="none" w:sz="0" w:space="0" w:color="auto"/>
            <w:bottom w:val="none" w:sz="0" w:space="0" w:color="auto"/>
            <w:right w:val="none" w:sz="0" w:space="0" w:color="auto"/>
          </w:divBdr>
        </w:div>
        <w:div w:id="2072734033">
          <w:marLeft w:val="640"/>
          <w:marRight w:val="0"/>
          <w:marTop w:val="0"/>
          <w:marBottom w:val="0"/>
          <w:divBdr>
            <w:top w:val="none" w:sz="0" w:space="0" w:color="auto"/>
            <w:left w:val="none" w:sz="0" w:space="0" w:color="auto"/>
            <w:bottom w:val="none" w:sz="0" w:space="0" w:color="auto"/>
            <w:right w:val="none" w:sz="0" w:space="0" w:color="auto"/>
          </w:divBdr>
        </w:div>
        <w:div w:id="1956054022">
          <w:marLeft w:val="640"/>
          <w:marRight w:val="0"/>
          <w:marTop w:val="0"/>
          <w:marBottom w:val="0"/>
          <w:divBdr>
            <w:top w:val="none" w:sz="0" w:space="0" w:color="auto"/>
            <w:left w:val="none" w:sz="0" w:space="0" w:color="auto"/>
            <w:bottom w:val="none" w:sz="0" w:space="0" w:color="auto"/>
            <w:right w:val="none" w:sz="0" w:space="0" w:color="auto"/>
          </w:divBdr>
        </w:div>
        <w:div w:id="1903980811">
          <w:marLeft w:val="640"/>
          <w:marRight w:val="0"/>
          <w:marTop w:val="0"/>
          <w:marBottom w:val="0"/>
          <w:divBdr>
            <w:top w:val="none" w:sz="0" w:space="0" w:color="auto"/>
            <w:left w:val="none" w:sz="0" w:space="0" w:color="auto"/>
            <w:bottom w:val="none" w:sz="0" w:space="0" w:color="auto"/>
            <w:right w:val="none" w:sz="0" w:space="0" w:color="auto"/>
          </w:divBdr>
        </w:div>
        <w:div w:id="1634555675">
          <w:marLeft w:val="640"/>
          <w:marRight w:val="0"/>
          <w:marTop w:val="0"/>
          <w:marBottom w:val="0"/>
          <w:divBdr>
            <w:top w:val="none" w:sz="0" w:space="0" w:color="auto"/>
            <w:left w:val="none" w:sz="0" w:space="0" w:color="auto"/>
            <w:bottom w:val="none" w:sz="0" w:space="0" w:color="auto"/>
            <w:right w:val="none" w:sz="0" w:space="0" w:color="auto"/>
          </w:divBdr>
        </w:div>
        <w:div w:id="1481464567">
          <w:marLeft w:val="640"/>
          <w:marRight w:val="0"/>
          <w:marTop w:val="0"/>
          <w:marBottom w:val="0"/>
          <w:divBdr>
            <w:top w:val="none" w:sz="0" w:space="0" w:color="auto"/>
            <w:left w:val="none" w:sz="0" w:space="0" w:color="auto"/>
            <w:bottom w:val="none" w:sz="0" w:space="0" w:color="auto"/>
            <w:right w:val="none" w:sz="0" w:space="0" w:color="auto"/>
          </w:divBdr>
        </w:div>
        <w:div w:id="1746489445">
          <w:marLeft w:val="640"/>
          <w:marRight w:val="0"/>
          <w:marTop w:val="0"/>
          <w:marBottom w:val="0"/>
          <w:divBdr>
            <w:top w:val="none" w:sz="0" w:space="0" w:color="auto"/>
            <w:left w:val="none" w:sz="0" w:space="0" w:color="auto"/>
            <w:bottom w:val="none" w:sz="0" w:space="0" w:color="auto"/>
            <w:right w:val="none" w:sz="0" w:space="0" w:color="auto"/>
          </w:divBdr>
        </w:div>
        <w:div w:id="1587690812">
          <w:marLeft w:val="640"/>
          <w:marRight w:val="0"/>
          <w:marTop w:val="0"/>
          <w:marBottom w:val="0"/>
          <w:divBdr>
            <w:top w:val="none" w:sz="0" w:space="0" w:color="auto"/>
            <w:left w:val="none" w:sz="0" w:space="0" w:color="auto"/>
            <w:bottom w:val="none" w:sz="0" w:space="0" w:color="auto"/>
            <w:right w:val="none" w:sz="0" w:space="0" w:color="auto"/>
          </w:divBdr>
        </w:div>
        <w:div w:id="1191407817">
          <w:marLeft w:val="640"/>
          <w:marRight w:val="0"/>
          <w:marTop w:val="0"/>
          <w:marBottom w:val="0"/>
          <w:divBdr>
            <w:top w:val="none" w:sz="0" w:space="0" w:color="auto"/>
            <w:left w:val="none" w:sz="0" w:space="0" w:color="auto"/>
            <w:bottom w:val="none" w:sz="0" w:space="0" w:color="auto"/>
            <w:right w:val="none" w:sz="0" w:space="0" w:color="auto"/>
          </w:divBdr>
        </w:div>
        <w:div w:id="55737570">
          <w:marLeft w:val="640"/>
          <w:marRight w:val="0"/>
          <w:marTop w:val="0"/>
          <w:marBottom w:val="0"/>
          <w:divBdr>
            <w:top w:val="none" w:sz="0" w:space="0" w:color="auto"/>
            <w:left w:val="none" w:sz="0" w:space="0" w:color="auto"/>
            <w:bottom w:val="none" w:sz="0" w:space="0" w:color="auto"/>
            <w:right w:val="none" w:sz="0" w:space="0" w:color="auto"/>
          </w:divBdr>
        </w:div>
        <w:div w:id="316690314">
          <w:marLeft w:val="640"/>
          <w:marRight w:val="0"/>
          <w:marTop w:val="0"/>
          <w:marBottom w:val="0"/>
          <w:divBdr>
            <w:top w:val="none" w:sz="0" w:space="0" w:color="auto"/>
            <w:left w:val="none" w:sz="0" w:space="0" w:color="auto"/>
            <w:bottom w:val="none" w:sz="0" w:space="0" w:color="auto"/>
            <w:right w:val="none" w:sz="0" w:space="0" w:color="auto"/>
          </w:divBdr>
        </w:div>
        <w:div w:id="113985153">
          <w:marLeft w:val="640"/>
          <w:marRight w:val="0"/>
          <w:marTop w:val="0"/>
          <w:marBottom w:val="0"/>
          <w:divBdr>
            <w:top w:val="none" w:sz="0" w:space="0" w:color="auto"/>
            <w:left w:val="none" w:sz="0" w:space="0" w:color="auto"/>
            <w:bottom w:val="none" w:sz="0" w:space="0" w:color="auto"/>
            <w:right w:val="none" w:sz="0" w:space="0" w:color="auto"/>
          </w:divBdr>
        </w:div>
        <w:div w:id="1825199675">
          <w:marLeft w:val="640"/>
          <w:marRight w:val="0"/>
          <w:marTop w:val="0"/>
          <w:marBottom w:val="0"/>
          <w:divBdr>
            <w:top w:val="none" w:sz="0" w:space="0" w:color="auto"/>
            <w:left w:val="none" w:sz="0" w:space="0" w:color="auto"/>
            <w:bottom w:val="none" w:sz="0" w:space="0" w:color="auto"/>
            <w:right w:val="none" w:sz="0" w:space="0" w:color="auto"/>
          </w:divBdr>
        </w:div>
        <w:div w:id="1165631042">
          <w:marLeft w:val="640"/>
          <w:marRight w:val="0"/>
          <w:marTop w:val="0"/>
          <w:marBottom w:val="0"/>
          <w:divBdr>
            <w:top w:val="none" w:sz="0" w:space="0" w:color="auto"/>
            <w:left w:val="none" w:sz="0" w:space="0" w:color="auto"/>
            <w:bottom w:val="none" w:sz="0" w:space="0" w:color="auto"/>
            <w:right w:val="none" w:sz="0" w:space="0" w:color="auto"/>
          </w:divBdr>
        </w:div>
        <w:div w:id="1681735758">
          <w:marLeft w:val="640"/>
          <w:marRight w:val="0"/>
          <w:marTop w:val="0"/>
          <w:marBottom w:val="0"/>
          <w:divBdr>
            <w:top w:val="none" w:sz="0" w:space="0" w:color="auto"/>
            <w:left w:val="none" w:sz="0" w:space="0" w:color="auto"/>
            <w:bottom w:val="none" w:sz="0" w:space="0" w:color="auto"/>
            <w:right w:val="none" w:sz="0" w:space="0" w:color="auto"/>
          </w:divBdr>
        </w:div>
        <w:div w:id="20591827">
          <w:marLeft w:val="640"/>
          <w:marRight w:val="0"/>
          <w:marTop w:val="0"/>
          <w:marBottom w:val="0"/>
          <w:divBdr>
            <w:top w:val="none" w:sz="0" w:space="0" w:color="auto"/>
            <w:left w:val="none" w:sz="0" w:space="0" w:color="auto"/>
            <w:bottom w:val="none" w:sz="0" w:space="0" w:color="auto"/>
            <w:right w:val="none" w:sz="0" w:space="0" w:color="auto"/>
          </w:divBdr>
        </w:div>
        <w:div w:id="273177584">
          <w:marLeft w:val="640"/>
          <w:marRight w:val="0"/>
          <w:marTop w:val="0"/>
          <w:marBottom w:val="0"/>
          <w:divBdr>
            <w:top w:val="none" w:sz="0" w:space="0" w:color="auto"/>
            <w:left w:val="none" w:sz="0" w:space="0" w:color="auto"/>
            <w:bottom w:val="none" w:sz="0" w:space="0" w:color="auto"/>
            <w:right w:val="none" w:sz="0" w:space="0" w:color="auto"/>
          </w:divBdr>
        </w:div>
        <w:div w:id="837691349">
          <w:marLeft w:val="640"/>
          <w:marRight w:val="0"/>
          <w:marTop w:val="0"/>
          <w:marBottom w:val="0"/>
          <w:divBdr>
            <w:top w:val="none" w:sz="0" w:space="0" w:color="auto"/>
            <w:left w:val="none" w:sz="0" w:space="0" w:color="auto"/>
            <w:bottom w:val="none" w:sz="0" w:space="0" w:color="auto"/>
            <w:right w:val="none" w:sz="0" w:space="0" w:color="auto"/>
          </w:divBdr>
        </w:div>
        <w:div w:id="1014770779">
          <w:marLeft w:val="640"/>
          <w:marRight w:val="0"/>
          <w:marTop w:val="0"/>
          <w:marBottom w:val="0"/>
          <w:divBdr>
            <w:top w:val="none" w:sz="0" w:space="0" w:color="auto"/>
            <w:left w:val="none" w:sz="0" w:space="0" w:color="auto"/>
            <w:bottom w:val="none" w:sz="0" w:space="0" w:color="auto"/>
            <w:right w:val="none" w:sz="0" w:space="0" w:color="auto"/>
          </w:divBdr>
        </w:div>
        <w:div w:id="733547952">
          <w:marLeft w:val="640"/>
          <w:marRight w:val="0"/>
          <w:marTop w:val="0"/>
          <w:marBottom w:val="0"/>
          <w:divBdr>
            <w:top w:val="none" w:sz="0" w:space="0" w:color="auto"/>
            <w:left w:val="none" w:sz="0" w:space="0" w:color="auto"/>
            <w:bottom w:val="none" w:sz="0" w:space="0" w:color="auto"/>
            <w:right w:val="none" w:sz="0" w:space="0" w:color="auto"/>
          </w:divBdr>
        </w:div>
        <w:div w:id="720639579">
          <w:marLeft w:val="640"/>
          <w:marRight w:val="0"/>
          <w:marTop w:val="0"/>
          <w:marBottom w:val="0"/>
          <w:divBdr>
            <w:top w:val="none" w:sz="0" w:space="0" w:color="auto"/>
            <w:left w:val="none" w:sz="0" w:space="0" w:color="auto"/>
            <w:bottom w:val="none" w:sz="0" w:space="0" w:color="auto"/>
            <w:right w:val="none" w:sz="0" w:space="0" w:color="auto"/>
          </w:divBdr>
        </w:div>
        <w:div w:id="532546380">
          <w:marLeft w:val="640"/>
          <w:marRight w:val="0"/>
          <w:marTop w:val="0"/>
          <w:marBottom w:val="0"/>
          <w:divBdr>
            <w:top w:val="none" w:sz="0" w:space="0" w:color="auto"/>
            <w:left w:val="none" w:sz="0" w:space="0" w:color="auto"/>
            <w:bottom w:val="none" w:sz="0" w:space="0" w:color="auto"/>
            <w:right w:val="none" w:sz="0" w:space="0" w:color="auto"/>
          </w:divBdr>
        </w:div>
        <w:div w:id="235479264">
          <w:marLeft w:val="640"/>
          <w:marRight w:val="0"/>
          <w:marTop w:val="0"/>
          <w:marBottom w:val="0"/>
          <w:divBdr>
            <w:top w:val="none" w:sz="0" w:space="0" w:color="auto"/>
            <w:left w:val="none" w:sz="0" w:space="0" w:color="auto"/>
            <w:bottom w:val="none" w:sz="0" w:space="0" w:color="auto"/>
            <w:right w:val="none" w:sz="0" w:space="0" w:color="auto"/>
          </w:divBdr>
        </w:div>
        <w:div w:id="954602302">
          <w:marLeft w:val="640"/>
          <w:marRight w:val="0"/>
          <w:marTop w:val="0"/>
          <w:marBottom w:val="0"/>
          <w:divBdr>
            <w:top w:val="none" w:sz="0" w:space="0" w:color="auto"/>
            <w:left w:val="none" w:sz="0" w:space="0" w:color="auto"/>
            <w:bottom w:val="none" w:sz="0" w:space="0" w:color="auto"/>
            <w:right w:val="none" w:sz="0" w:space="0" w:color="auto"/>
          </w:divBdr>
        </w:div>
        <w:div w:id="744259201">
          <w:marLeft w:val="640"/>
          <w:marRight w:val="0"/>
          <w:marTop w:val="0"/>
          <w:marBottom w:val="0"/>
          <w:divBdr>
            <w:top w:val="none" w:sz="0" w:space="0" w:color="auto"/>
            <w:left w:val="none" w:sz="0" w:space="0" w:color="auto"/>
            <w:bottom w:val="none" w:sz="0" w:space="0" w:color="auto"/>
            <w:right w:val="none" w:sz="0" w:space="0" w:color="auto"/>
          </w:divBdr>
        </w:div>
        <w:div w:id="1174808145">
          <w:marLeft w:val="640"/>
          <w:marRight w:val="0"/>
          <w:marTop w:val="0"/>
          <w:marBottom w:val="0"/>
          <w:divBdr>
            <w:top w:val="none" w:sz="0" w:space="0" w:color="auto"/>
            <w:left w:val="none" w:sz="0" w:space="0" w:color="auto"/>
            <w:bottom w:val="none" w:sz="0" w:space="0" w:color="auto"/>
            <w:right w:val="none" w:sz="0" w:space="0" w:color="auto"/>
          </w:divBdr>
        </w:div>
        <w:div w:id="51929044">
          <w:marLeft w:val="640"/>
          <w:marRight w:val="0"/>
          <w:marTop w:val="0"/>
          <w:marBottom w:val="0"/>
          <w:divBdr>
            <w:top w:val="none" w:sz="0" w:space="0" w:color="auto"/>
            <w:left w:val="none" w:sz="0" w:space="0" w:color="auto"/>
            <w:bottom w:val="none" w:sz="0" w:space="0" w:color="auto"/>
            <w:right w:val="none" w:sz="0" w:space="0" w:color="auto"/>
          </w:divBdr>
        </w:div>
        <w:div w:id="2068147013">
          <w:marLeft w:val="640"/>
          <w:marRight w:val="0"/>
          <w:marTop w:val="0"/>
          <w:marBottom w:val="0"/>
          <w:divBdr>
            <w:top w:val="none" w:sz="0" w:space="0" w:color="auto"/>
            <w:left w:val="none" w:sz="0" w:space="0" w:color="auto"/>
            <w:bottom w:val="none" w:sz="0" w:space="0" w:color="auto"/>
            <w:right w:val="none" w:sz="0" w:space="0" w:color="auto"/>
          </w:divBdr>
        </w:div>
        <w:div w:id="1344547710">
          <w:marLeft w:val="640"/>
          <w:marRight w:val="0"/>
          <w:marTop w:val="0"/>
          <w:marBottom w:val="0"/>
          <w:divBdr>
            <w:top w:val="none" w:sz="0" w:space="0" w:color="auto"/>
            <w:left w:val="none" w:sz="0" w:space="0" w:color="auto"/>
            <w:bottom w:val="none" w:sz="0" w:space="0" w:color="auto"/>
            <w:right w:val="none" w:sz="0" w:space="0" w:color="auto"/>
          </w:divBdr>
        </w:div>
        <w:div w:id="68424075">
          <w:marLeft w:val="640"/>
          <w:marRight w:val="0"/>
          <w:marTop w:val="0"/>
          <w:marBottom w:val="0"/>
          <w:divBdr>
            <w:top w:val="none" w:sz="0" w:space="0" w:color="auto"/>
            <w:left w:val="none" w:sz="0" w:space="0" w:color="auto"/>
            <w:bottom w:val="none" w:sz="0" w:space="0" w:color="auto"/>
            <w:right w:val="none" w:sz="0" w:space="0" w:color="auto"/>
          </w:divBdr>
        </w:div>
        <w:div w:id="104545058">
          <w:marLeft w:val="640"/>
          <w:marRight w:val="0"/>
          <w:marTop w:val="0"/>
          <w:marBottom w:val="0"/>
          <w:divBdr>
            <w:top w:val="none" w:sz="0" w:space="0" w:color="auto"/>
            <w:left w:val="none" w:sz="0" w:space="0" w:color="auto"/>
            <w:bottom w:val="none" w:sz="0" w:space="0" w:color="auto"/>
            <w:right w:val="none" w:sz="0" w:space="0" w:color="auto"/>
          </w:divBdr>
        </w:div>
        <w:div w:id="834684921">
          <w:marLeft w:val="640"/>
          <w:marRight w:val="0"/>
          <w:marTop w:val="0"/>
          <w:marBottom w:val="0"/>
          <w:divBdr>
            <w:top w:val="none" w:sz="0" w:space="0" w:color="auto"/>
            <w:left w:val="none" w:sz="0" w:space="0" w:color="auto"/>
            <w:bottom w:val="none" w:sz="0" w:space="0" w:color="auto"/>
            <w:right w:val="none" w:sz="0" w:space="0" w:color="auto"/>
          </w:divBdr>
        </w:div>
        <w:div w:id="994793899">
          <w:marLeft w:val="640"/>
          <w:marRight w:val="0"/>
          <w:marTop w:val="0"/>
          <w:marBottom w:val="0"/>
          <w:divBdr>
            <w:top w:val="none" w:sz="0" w:space="0" w:color="auto"/>
            <w:left w:val="none" w:sz="0" w:space="0" w:color="auto"/>
            <w:bottom w:val="none" w:sz="0" w:space="0" w:color="auto"/>
            <w:right w:val="none" w:sz="0" w:space="0" w:color="auto"/>
          </w:divBdr>
        </w:div>
        <w:div w:id="475340584">
          <w:marLeft w:val="640"/>
          <w:marRight w:val="0"/>
          <w:marTop w:val="0"/>
          <w:marBottom w:val="0"/>
          <w:divBdr>
            <w:top w:val="none" w:sz="0" w:space="0" w:color="auto"/>
            <w:left w:val="none" w:sz="0" w:space="0" w:color="auto"/>
            <w:bottom w:val="none" w:sz="0" w:space="0" w:color="auto"/>
            <w:right w:val="none" w:sz="0" w:space="0" w:color="auto"/>
          </w:divBdr>
        </w:div>
      </w:divsChild>
    </w:div>
    <w:div w:id="1553690579">
      <w:bodyDiv w:val="1"/>
      <w:marLeft w:val="0"/>
      <w:marRight w:val="0"/>
      <w:marTop w:val="0"/>
      <w:marBottom w:val="0"/>
      <w:divBdr>
        <w:top w:val="none" w:sz="0" w:space="0" w:color="auto"/>
        <w:left w:val="none" w:sz="0" w:space="0" w:color="auto"/>
        <w:bottom w:val="none" w:sz="0" w:space="0" w:color="auto"/>
        <w:right w:val="none" w:sz="0" w:space="0" w:color="auto"/>
      </w:divBdr>
      <w:divsChild>
        <w:div w:id="41486103">
          <w:marLeft w:val="640"/>
          <w:marRight w:val="0"/>
          <w:marTop w:val="0"/>
          <w:marBottom w:val="0"/>
          <w:divBdr>
            <w:top w:val="none" w:sz="0" w:space="0" w:color="auto"/>
            <w:left w:val="none" w:sz="0" w:space="0" w:color="auto"/>
            <w:bottom w:val="none" w:sz="0" w:space="0" w:color="auto"/>
            <w:right w:val="none" w:sz="0" w:space="0" w:color="auto"/>
          </w:divBdr>
        </w:div>
        <w:div w:id="217479437">
          <w:marLeft w:val="640"/>
          <w:marRight w:val="0"/>
          <w:marTop w:val="0"/>
          <w:marBottom w:val="0"/>
          <w:divBdr>
            <w:top w:val="none" w:sz="0" w:space="0" w:color="auto"/>
            <w:left w:val="none" w:sz="0" w:space="0" w:color="auto"/>
            <w:bottom w:val="none" w:sz="0" w:space="0" w:color="auto"/>
            <w:right w:val="none" w:sz="0" w:space="0" w:color="auto"/>
          </w:divBdr>
        </w:div>
        <w:div w:id="429936446">
          <w:marLeft w:val="640"/>
          <w:marRight w:val="0"/>
          <w:marTop w:val="0"/>
          <w:marBottom w:val="0"/>
          <w:divBdr>
            <w:top w:val="none" w:sz="0" w:space="0" w:color="auto"/>
            <w:left w:val="none" w:sz="0" w:space="0" w:color="auto"/>
            <w:bottom w:val="none" w:sz="0" w:space="0" w:color="auto"/>
            <w:right w:val="none" w:sz="0" w:space="0" w:color="auto"/>
          </w:divBdr>
        </w:div>
        <w:div w:id="219748674">
          <w:marLeft w:val="640"/>
          <w:marRight w:val="0"/>
          <w:marTop w:val="0"/>
          <w:marBottom w:val="0"/>
          <w:divBdr>
            <w:top w:val="none" w:sz="0" w:space="0" w:color="auto"/>
            <w:left w:val="none" w:sz="0" w:space="0" w:color="auto"/>
            <w:bottom w:val="none" w:sz="0" w:space="0" w:color="auto"/>
            <w:right w:val="none" w:sz="0" w:space="0" w:color="auto"/>
          </w:divBdr>
        </w:div>
        <w:div w:id="295113614">
          <w:marLeft w:val="640"/>
          <w:marRight w:val="0"/>
          <w:marTop w:val="0"/>
          <w:marBottom w:val="0"/>
          <w:divBdr>
            <w:top w:val="none" w:sz="0" w:space="0" w:color="auto"/>
            <w:left w:val="none" w:sz="0" w:space="0" w:color="auto"/>
            <w:bottom w:val="none" w:sz="0" w:space="0" w:color="auto"/>
            <w:right w:val="none" w:sz="0" w:space="0" w:color="auto"/>
          </w:divBdr>
        </w:div>
        <w:div w:id="1293369728">
          <w:marLeft w:val="640"/>
          <w:marRight w:val="0"/>
          <w:marTop w:val="0"/>
          <w:marBottom w:val="0"/>
          <w:divBdr>
            <w:top w:val="none" w:sz="0" w:space="0" w:color="auto"/>
            <w:left w:val="none" w:sz="0" w:space="0" w:color="auto"/>
            <w:bottom w:val="none" w:sz="0" w:space="0" w:color="auto"/>
            <w:right w:val="none" w:sz="0" w:space="0" w:color="auto"/>
          </w:divBdr>
        </w:div>
        <w:div w:id="1913080505">
          <w:marLeft w:val="640"/>
          <w:marRight w:val="0"/>
          <w:marTop w:val="0"/>
          <w:marBottom w:val="0"/>
          <w:divBdr>
            <w:top w:val="none" w:sz="0" w:space="0" w:color="auto"/>
            <w:left w:val="none" w:sz="0" w:space="0" w:color="auto"/>
            <w:bottom w:val="none" w:sz="0" w:space="0" w:color="auto"/>
            <w:right w:val="none" w:sz="0" w:space="0" w:color="auto"/>
          </w:divBdr>
        </w:div>
        <w:div w:id="873810988">
          <w:marLeft w:val="640"/>
          <w:marRight w:val="0"/>
          <w:marTop w:val="0"/>
          <w:marBottom w:val="0"/>
          <w:divBdr>
            <w:top w:val="none" w:sz="0" w:space="0" w:color="auto"/>
            <w:left w:val="none" w:sz="0" w:space="0" w:color="auto"/>
            <w:bottom w:val="none" w:sz="0" w:space="0" w:color="auto"/>
            <w:right w:val="none" w:sz="0" w:space="0" w:color="auto"/>
          </w:divBdr>
        </w:div>
        <w:div w:id="1142817864">
          <w:marLeft w:val="640"/>
          <w:marRight w:val="0"/>
          <w:marTop w:val="0"/>
          <w:marBottom w:val="0"/>
          <w:divBdr>
            <w:top w:val="none" w:sz="0" w:space="0" w:color="auto"/>
            <w:left w:val="none" w:sz="0" w:space="0" w:color="auto"/>
            <w:bottom w:val="none" w:sz="0" w:space="0" w:color="auto"/>
            <w:right w:val="none" w:sz="0" w:space="0" w:color="auto"/>
          </w:divBdr>
        </w:div>
        <w:div w:id="1223297004">
          <w:marLeft w:val="640"/>
          <w:marRight w:val="0"/>
          <w:marTop w:val="0"/>
          <w:marBottom w:val="0"/>
          <w:divBdr>
            <w:top w:val="none" w:sz="0" w:space="0" w:color="auto"/>
            <w:left w:val="none" w:sz="0" w:space="0" w:color="auto"/>
            <w:bottom w:val="none" w:sz="0" w:space="0" w:color="auto"/>
            <w:right w:val="none" w:sz="0" w:space="0" w:color="auto"/>
          </w:divBdr>
        </w:div>
        <w:div w:id="1828666525">
          <w:marLeft w:val="640"/>
          <w:marRight w:val="0"/>
          <w:marTop w:val="0"/>
          <w:marBottom w:val="0"/>
          <w:divBdr>
            <w:top w:val="none" w:sz="0" w:space="0" w:color="auto"/>
            <w:left w:val="none" w:sz="0" w:space="0" w:color="auto"/>
            <w:bottom w:val="none" w:sz="0" w:space="0" w:color="auto"/>
            <w:right w:val="none" w:sz="0" w:space="0" w:color="auto"/>
          </w:divBdr>
        </w:div>
        <w:div w:id="1659187406">
          <w:marLeft w:val="640"/>
          <w:marRight w:val="0"/>
          <w:marTop w:val="0"/>
          <w:marBottom w:val="0"/>
          <w:divBdr>
            <w:top w:val="none" w:sz="0" w:space="0" w:color="auto"/>
            <w:left w:val="none" w:sz="0" w:space="0" w:color="auto"/>
            <w:bottom w:val="none" w:sz="0" w:space="0" w:color="auto"/>
            <w:right w:val="none" w:sz="0" w:space="0" w:color="auto"/>
          </w:divBdr>
        </w:div>
        <w:div w:id="1888755421">
          <w:marLeft w:val="640"/>
          <w:marRight w:val="0"/>
          <w:marTop w:val="0"/>
          <w:marBottom w:val="0"/>
          <w:divBdr>
            <w:top w:val="none" w:sz="0" w:space="0" w:color="auto"/>
            <w:left w:val="none" w:sz="0" w:space="0" w:color="auto"/>
            <w:bottom w:val="none" w:sz="0" w:space="0" w:color="auto"/>
            <w:right w:val="none" w:sz="0" w:space="0" w:color="auto"/>
          </w:divBdr>
        </w:div>
        <w:div w:id="217589182">
          <w:marLeft w:val="640"/>
          <w:marRight w:val="0"/>
          <w:marTop w:val="0"/>
          <w:marBottom w:val="0"/>
          <w:divBdr>
            <w:top w:val="none" w:sz="0" w:space="0" w:color="auto"/>
            <w:left w:val="none" w:sz="0" w:space="0" w:color="auto"/>
            <w:bottom w:val="none" w:sz="0" w:space="0" w:color="auto"/>
            <w:right w:val="none" w:sz="0" w:space="0" w:color="auto"/>
          </w:divBdr>
        </w:div>
        <w:div w:id="108283200">
          <w:marLeft w:val="640"/>
          <w:marRight w:val="0"/>
          <w:marTop w:val="0"/>
          <w:marBottom w:val="0"/>
          <w:divBdr>
            <w:top w:val="none" w:sz="0" w:space="0" w:color="auto"/>
            <w:left w:val="none" w:sz="0" w:space="0" w:color="auto"/>
            <w:bottom w:val="none" w:sz="0" w:space="0" w:color="auto"/>
            <w:right w:val="none" w:sz="0" w:space="0" w:color="auto"/>
          </w:divBdr>
        </w:div>
        <w:div w:id="1073817752">
          <w:marLeft w:val="640"/>
          <w:marRight w:val="0"/>
          <w:marTop w:val="0"/>
          <w:marBottom w:val="0"/>
          <w:divBdr>
            <w:top w:val="none" w:sz="0" w:space="0" w:color="auto"/>
            <w:left w:val="none" w:sz="0" w:space="0" w:color="auto"/>
            <w:bottom w:val="none" w:sz="0" w:space="0" w:color="auto"/>
            <w:right w:val="none" w:sz="0" w:space="0" w:color="auto"/>
          </w:divBdr>
        </w:div>
        <w:div w:id="1840854067">
          <w:marLeft w:val="640"/>
          <w:marRight w:val="0"/>
          <w:marTop w:val="0"/>
          <w:marBottom w:val="0"/>
          <w:divBdr>
            <w:top w:val="none" w:sz="0" w:space="0" w:color="auto"/>
            <w:left w:val="none" w:sz="0" w:space="0" w:color="auto"/>
            <w:bottom w:val="none" w:sz="0" w:space="0" w:color="auto"/>
            <w:right w:val="none" w:sz="0" w:space="0" w:color="auto"/>
          </w:divBdr>
        </w:div>
        <w:div w:id="526914914">
          <w:marLeft w:val="640"/>
          <w:marRight w:val="0"/>
          <w:marTop w:val="0"/>
          <w:marBottom w:val="0"/>
          <w:divBdr>
            <w:top w:val="none" w:sz="0" w:space="0" w:color="auto"/>
            <w:left w:val="none" w:sz="0" w:space="0" w:color="auto"/>
            <w:bottom w:val="none" w:sz="0" w:space="0" w:color="auto"/>
            <w:right w:val="none" w:sz="0" w:space="0" w:color="auto"/>
          </w:divBdr>
        </w:div>
        <w:div w:id="1462654864">
          <w:marLeft w:val="640"/>
          <w:marRight w:val="0"/>
          <w:marTop w:val="0"/>
          <w:marBottom w:val="0"/>
          <w:divBdr>
            <w:top w:val="none" w:sz="0" w:space="0" w:color="auto"/>
            <w:left w:val="none" w:sz="0" w:space="0" w:color="auto"/>
            <w:bottom w:val="none" w:sz="0" w:space="0" w:color="auto"/>
            <w:right w:val="none" w:sz="0" w:space="0" w:color="auto"/>
          </w:divBdr>
        </w:div>
        <w:div w:id="1613627871">
          <w:marLeft w:val="640"/>
          <w:marRight w:val="0"/>
          <w:marTop w:val="0"/>
          <w:marBottom w:val="0"/>
          <w:divBdr>
            <w:top w:val="none" w:sz="0" w:space="0" w:color="auto"/>
            <w:left w:val="none" w:sz="0" w:space="0" w:color="auto"/>
            <w:bottom w:val="none" w:sz="0" w:space="0" w:color="auto"/>
            <w:right w:val="none" w:sz="0" w:space="0" w:color="auto"/>
          </w:divBdr>
        </w:div>
        <w:div w:id="1593976175">
          <w:marLeft w:val="640"/>
          <w:marRight w:val="0"/>
          <w:marTop w:val="0"/>
          <w:marBottom w:val="0"/>
          <w:divBdr>
            <w:top w:val="none" w:sz="0" w:space="0" w:color="auto"/>
            <w:left w:val="none" w:sz="0" w:space="0" w:color="auto"/>
            <w:bottom w:val="none" w:sz="0" w:space="0" w:color="auto"/>
            <w:right w:val="none" w:sz="0" w:space="0" w:color="auto"/>
          </w:divBdr>
        </w:div>
        <w:div w:id="653870979">
          <w:marLeft w:val="640"/>
          <w:marRight w:val="0"/>
          <w:marTop w:val="0"/>
          <w:marBottom w:val="0"/>
          <w:divBdr>
            <w:top w:val="none" w:sz="0" w:space="0" w:color="auto"/>
            <w:left w:val="none" w:sz="0" w:space="0" w:color="auto"/>
            <w:bottom w:val="none" w:sz="0" w:space="0" w:color="auto"/>
            <w:right w:val="none" w:sz="0" w:space="0" w:color="auto"/>
          </w:divBdr>
        </w:div>
        <w:div w:id="365570320">
          <w:marLeft w:val="640"/>
          <w:marRight w:val="0"/>
          <w:marTop w:val="0"/>
          <w:marBottom w:val="0"/>
          <w:divBdr>
            <w:top w:val="none" w:sz="0" w:space="0" w:color="auto"/>
            <w:left w:val="none" w:sz="0" w:space="0" w:color="auto"/>
            <w:bottom w:val="none" w:sz="0" w:space="0" w:color="auto"/>
            <w:right w:val="none" w:sz="0" w:space="0" w:color="auto"/>
          </w:divBdr>
        </w:div>
        <w:div w:id="1483622489">
          <w:marLeft w:val="640"/>
          <w:marRight w:val="0"/>
          <w:marTop w:val="0"/>
          <w:marBottom w:val="0"/>
          <w:divBdr>
            <w:top w:val="none" w:sz="0" w:space="0" w:color="auto"/>
            <w:left w:val="none" w:sz="0" w:space="0" w:color="auto"/>
            <w:bottom w:val="none" w:sz="0" w:space="0" w:color="auto"/>
            <w:right w:val="none" w:sz="0" w:space="0" w:color="auto"/>
          </w:divBdr>
        </w:div>
        <w:div w:id="333268186">
          <w:marLeft w:val="640"/>
          <w:marRight w:val="0"/>
          <w:marTop w:val="0"/>
          <w:marBottom w:val="0"/>
          <w:divBdr>
            <w:top w:val="none" w:sz="0" w:space="0" w:color="auto"/>
            <w:left w:val="none" w:sz="0" w:space="0" w:color="auto"/>
            <w:bottom w:val="none" w:sz="0" w:space="0" w:color="auto"/>
            <w:right w:val="none" w:sz="0" w:space="0" w:color="auto"/>
          </w:divBdr>
        </w:div>
        <w:div w:id="1842623792">
          <w:marLeft w:val="640"/>
          <w:marRight w:val="0"/>
          <w:marTop w:val="0"/>
          <w:marBottom w:val="0"/>
          <w:divBdr>
            <w:top w:val="none" w:sz="0" w:space="0" w:color="auto"/>
            <w:left w:val="none" w:sz="0" w:space="0" w:color="auto"/>
            <w:bottom w:val="none" w:sz="0" w:space="0" w:color="auto"/>
            <w:right w:val="none" w:sz="0" w:space="0" w:color="auto"/>
          </w:divBdr>
        </w:div>
        <w:div w:id="2033993379">
          <w:marLeft w:val="640"/>
          <w:marRight w:val="0"/>
          <w:marTop w:val="0"/>
          <w:marBottom w:val="0"/>
          <w:divBdr>
            <w:top w:val="none" w:sz="0" w:space="0" w:color="auto"/>
            <w:left w:val="none" w:sz="0" w:space="0" w:color="auto"/>
            <w:bottom w:val="none" w:sz="0" w:space="0" w:color="auto"/>
            <w:right w:val="none" w:sz="0" w:space="0" w:color="auto"/>
          </w:divBdr>
        </w:div>
        <w:div w:id="1722560403">
          <w:marLeft w:val="640"/>
          <w:marRight w:val="0"/>
          <w:marTop w:val="0"/>
          <w:marBottom w:val="0"/>
          <w:divBdr>
            <w:top w:val="none" w:sz="0" w:space="0" w:color="auto"/>
            <w:left w:val="none" w:sz="0" w:space="0" w:color="auto"/>
            <w:bottom w:val="none" w:sz="0" w:space="0" w:color="auto"/>
            <w:right w:val="none" w:sz="0" w:space="0" w:color="auto"/>
          </w:divBdr>
        </w:div>
        <w:div w:id="835681771">
          <w:marLeft w:val="640"/>
          <w:marRight w:val="0"/>
          <w:marTop w:val="0"/>
          <w:marBottom w:val="0"/>
          <w:divBdr>
            <w:top w:val="none" w:sz="0" w:space="0" w:color="auto"/>
            <w:left w:val="none" w:sz="0" w:space="0" w:color="auto"/>
            <w:bottom w:val="none" w:sz="0" w:space="0" w:color="auto"/>
            <w:right w:val="none" w:sz="0" w:space="0" w:color="auto"/>
          </w:divBdr>
        </w:div>
        <w:div w:id="1618875977">
          <w:marLeft w:val="640"/>
          <w:marRight w:val="0"/>
          <w:marTop w:val="0"/>
          <w:marBottom w:val="0"/>
          <w:divBdr>
            <w:top w:val="none" w:sz="0" w:space="0" w:color="auto"/>
            <w:left w:val="none" w:sz="0" w:space="0" w:color="auto"/>
            <w:bottom w:val="none" w:sz="0" w:space="0" w:color="auto"/>
            <w:right w:val="none" w:sz="0" w:space="0" w:color="auto"/>
          </w:divBdr>
        </w:div>
        <w:div w:id="52701884">
          <w:marLeft w:val="640"/>
          <w:marRight w:val="0"/>
          <w:marTop w:val="0"/>
          <w:marBottom w:val="0"/>
          <w:divBdr>
            <w:top w:val="none" w:sz="0" w:space="0" w:color="auto"/>
            <w:left w:val="none" w:sz="0" w:space="0" w:color="auto"/>
            <w:bottom w:val="none" w:sz="0" w:space="0" w:color="auto"/>
            <w:right w:val="none" w:sz="0" w:space="0" w:color="auto"/>
          </w:divBdr>
        </w:div>
        <w:div w:id="1882134598">
          <w:marLeft w:val="640"/>
          <w:marRight w:val="0"/>
          <w:marTop w:val="0"/>
          <w:marBottom w:val="0"/>
          <w:divBdr>
            <w:top w:val="none" w:sz="0" w:space="0" w:color="auto"/>
            <w:left w:val="none" w:sz="0" w:space="0" w:color="auto"/>
            <w:bottom w:val="none" w:sz="0" w:space="0" w:color="auto"/>
            <w:right w:val="none" w:sz="0" w:space="0" w:color="auto"/>
          </w:divBdr>
        </w:div>
        <w:div w:id="1326738402">
          <w:marLeft w:val="640"/>
          <w:marRight w:val="0"/>
          <w:marTop w:val="0"/>
          <w:marBottom w:val="0"/>
          <w:divBdr>
            <w:top w:val="none" w:sz="0" w:space="0" w:color="auto"/>
            <w:left w:val="none" w:sz="0" w:space="0" w:color="auto"/>
            <w:bottom w:val="none" w:sz="0" w:space="0" w:color="auto"/>
            <w:right w:val="none" w:sz="0" w:space="0" w:color="auto"/>
          </w:divBdr>
        </w:div>
        <w:div w:id="1395204702">
          <w:marLeft w:val="640"/>
          <w:marRight w:val="0"/>
          <w:marTop w:val="0"/>
          <w:marBottom w:val="0"/>
          <w:divBdr>
            <w:top w:val="none" w:sz="0" w:space="0" w:color="auto"/>
            <w:left w:val="none" w:sz="0" w:space="0" w:color="auto"/>
            <w:bottom w:val="none" w:sz="0" w:space="0" w:color="auto"/>
            <w:right w:val="none" w:sz="0" w:space="0" w:color="auto"/>
          </w:divBdr>
        </w:div>
        <w:div w:id="2021085137">
          <w:marLeft w:val="640"/>
          <w:marRight w:val="0"/>
          <w:marTop w:val="0"/>
          <w:marBottom w:val="0"/>
          <w:divBdr>
            <w:top w:val="none" w:sz="0" w:space="0" w:color="auto"/>
            <w:left w:val="none" w:sz="0" w:space="0" w:color="auto"/>
            <w:bottom w:val="none" w:sz="0" w:space="0" w:color="auto"/>
            <w:right w:val="none" w:sz="0" w:space="0" w:color="auto"/>
          </w:divBdr>
        </w:div>
        <w:div w:id="628441890">
          <w:marLeft w:val="640"/>
          <w:marRight w:val="0"/>
          <w:marTop w:val="0"/>
          <w:marBottom w:val="0"/>
          <w:divBdr>
            <w:top w:val="none" w:sz="0" w:space="0" w:color="auto"/>
            <w:left w:val="none" w:sz="0" w:space="0" w:color="auto"/>
            <w:bottom w:val="none" w:sz="0" w:space="0" w:color="auto"/>
            <w:right w:val="none" w:sz="0" w:space="0" w:color="auto"/>
          </w:divBdr>
        </w:div>
        <w:div w:id="461391513">
          <w:marLeft w:val="640"/>
          <w:marRight w:val="0"/>
          <w:marTop w:val="0"/>
          <w:marBottom w:val="0"/>
          <w:divBdr>
            <w:top w:val="none" w:sz="0" w:space="0" w:color="auto"/>
            <w:left w:val="none" w:sz="0" w:space="0" w:color="auto"/>
            <w:bottom w:val="none" w:sz="0" w:space="0" w:color="auto"/>
            <w:right w:val="none" w:sz="0" w:space="0" w:color="auto"/>
          </w:divBdr>
        </w:div>
        <w:div w:id="2060857178">
          <w:marLeft w:val="640"/>
          <w:marRight w:val="0"/>
          <w:marTop w:val="0"/>
          <w:marBottom w:val="0"/>
          <w:divBdr>
            <w:top w:val="none" w:sz="0" w:space="0" w:color="auto"/>
            <w:left w:val="none" w:sz="0" w:space="0" w:color="auto"/>
            <w:bottom w:val="none" w:sz="0" w:space="0" w:color="auto"/>
            <w:right w:val="none" w:sz="0" w:space="0" w:color="auto"/>
          </w:divBdr>
        </w:div>
        <w:div w:id="882639884">
          <w:marLeft w:val="640"/>
          <w:marRight w:val="0"/>
          <w:marTop w:val="0"/>
          <w:marBottom w:val="0"/>
          <w:divBdr>
            <w:top w:val="none" w:sz="0" w:space="0" w:color="auto"/>
            <w:left w:val="none" w:sz="0" w:space="0" w:color="auto"/>
            <w:bottom w:val="none" w:sz="0" w:space="0" w:color="auto"/>
            <w:right w:val="none" w:sz="0" w:space="0" w:color="auto"/>
          </w:divBdr>
        </w:div>
        <w:div w:id="1109157801">
          <w:marLeft w:val="640"/>
          <w:marRight w:val="0"/>
          <w:marTop w:val="0"/>
          <w:marBottom w:val="0"/>
          <w:divBdr>
            <w:top w:val="none" w:sz="0" w:space="0" w:color="auto"/>
            <w:left w:val="none" w:sz="0" w:space="0" w:color="auto"/>
            <w:bottom w:val="none" w:sz="0" w:space="0" w:color="auto"/>
            <w:right w:val="none" w:sz="0" w:space="0" w:color="auto"/>
          </w:divBdr>
        </w:div>
        <w:div w:id="1935017187">
          <w:marLeft w:val="640"/>
          <w:marRight w:val="0"/>
          <w:marTop w:val="0"/>
          <w:marBottom w:val="0"/>
          <w:divBdr>
            <w:top w:val="none" w:sz="0" w:space="0" w:color="auto"/>
            <w:left w:val="none" w:sz="0" w:space="0" w:color="auto"/>
            <w:bottom w:val="none" w:sz="0" w:space="0" w:color="auto"/>
            <w:right w:val="none" w:sz="0" w:space="0" w:color="auto"/>
          </w:divBdr>
        </w:div>
        <w:div w:id="233972457">
          <w:marLeft w:val="640"/>
          <w:marRight w:val="0"/>
          <w:marTop w:val="0"/>
          <w:marBottom w:val="0"/>
          <w:divBdr>
            <w:top w:val="none" w:sz="0" w:space="0" w:color="auto"/>
            <w:left w:val="none" w:sz="0" w:space="0" w:color="auto"/>
            <w:bottom w:val="none" w:sz="0" w:space="0" w:color="auto"/>
            <w:right w:val="none" w:sz="0" w:space="0" w:color="auto"/>
          </w:divBdr>
        </w:div>
        <w:div w:id="1534466489">
          <w:marLeft w:val="640"/>
          <w:marRight w:val="0"/>
          <w:marTop w:val="0"/>
          <w:marBottom w:val="0"/>
          <w:divBdr>
            <w:top w:val="none" w:sz="0" w:space="0" w:color="auto"/>
            <w:left w:val="none" w:sz="0" w:space="0" w:color="auto"/>
            <w:bottom w:val="none" w:sz="0" w:space="0" w:color="auto"/>
            <w:right w:val="none" w:sz="0" w:space="0" w:color="auto"/>
          </w:divBdr>
        </w:div>
        <w:div w:id="1718357041">
          <w:marLeft w:val="640"/>
          <w:marRight w:val="0"/>
          <w:marTop w:val="0"/>
          <w:marBottom w:val="0"/>
          <w:divBdr>
            <w:top w:val="none" w:sz="0" w:space="0" w:color="auto"/>
            <w:left w:val="none" w:sz="0" w:space="0" w:color="auto"/>
            <w:bottom w:val="none" w:sz="0" w:space="0" w:color="auto"/>
            <w:right w:val="none" w:sz="0" w:space="0" w:color="auto"/>
          </w:divBdr>
        </w:div>
        <w:div w:id="904686833">
          <w:marLeft w:val="640"/>
          <w:marRight w:val="0"/>
          <w:marTop w:val="0"/>
          <w:marBottom w:val="0"/>
          <w:divBdr>
            <w:top w:val="none" w:sz="0" w:space="0" w:color="auto"/>
            <w:left w:val="none" w:sz="0" w:space="0" w:color="auto"/>
            <w:bottom w:val="none" w:sz="0" w:space="0" w:color="auto"/>
            <w:right w:val="none" w:sz="0" w:space="0" w:color="auto"/>
          </w:divBdr>
        </w:div>
        <w:div w:id="42606346">
          <w:marLeft w:val="640"/>
          <w:marRight w:val="0"/>
          <w:marTop w:val="0"/>
          <w:marBottom w:val="0"/>
          <w:divBdr>
            <w:top w:val="none" w:sz="0" w:space="0" w:color="auto"/>
            <w:left w:val="none" w:sz="0" w:space="0" w:color="auto"/>
            <w:bottom w:val="none" w:sz="0" w:space="0" w:color="auto"/>
            <w:right w:val="none" w:sz="0" w:space="0" w:color="auto"/>
          </w:divBdr>
        </w:div>
        <w:div w:id="1255480752">
          <w:marLeft w:val="640"/>
          <w:marRight w:val="0"/>
          <w:marTop w:val="0"/>
          <w:marBottom w:val="0"/>
          <w:divBdr>
            <w:top w:val="none" w:sz="0" w:space="0" w:color="auto"/>
            <w:left w:val="none" w:sz="0" w:space="0" w:color="auto"/>
            <w:bottom w:val="none" w:sz="0" w:space="0" w:color="auto"/>
            <w:right w:val="none" w:sz="0" w:space="0" w:color="auto"/>
          </w:divBdr>
        </w:div>
        <w:div w:id="1947272231">
          <w:marLeft w:val="640"/>
          <w:marRight w:val="0"/>
          <w:marTop w:val="0"/>
          <w:marBottom w:val="0"/>
          <w:divBdr>
            <w:top w:val="none" w:sz="0" w:space="0" w:color="auto"/>
            <w:left w:val="none" w:sz="0" w:space="0" w:color="auto"/>
            <w:bottom w:val="none" w:sz="0" w:space="0" w:color="auto"/>
            <w:right w:val="none" w:sz="0" w:space="0" w:color="auto"/>
          </w:divBdr>
        </w:div>
        <w:div w:id="1544173823">
          <w:marLeft w:val="640"/>
          <w:marRight w:val="0"/>
          <w:marTop w:val="0"/>
          <w:marBottom w:val="0"/>
          <w:divBdr>
            <w:top w:val="none" w:sz="0" w:space="0" w:color="auto"/>
            <w:left w:val="none" w:sz="0" w:space="0" w:color="auto"/>
            <w:bottom w:val="none" w:sz="0" w:space="0" w:color="auto"/>
            <w:right w:val="none" w:sz="0" w:space="0" w:color="auto"/>
          </w:divBdr>
        </w:div>
        <w:div w:id="794525113">
          <w:marLeft w:val="640"/>
          <w:marRight w:val="0"/>
          <w:marTop w:val="0"/>
          <w:marBottom w:val="0"/>
          <w:divBdr>
            <w:top w:val="none" w:sz="0" w:space="0" w:color="auto"/>
            <w:left w:val="none" w:sz="0" w:space="0" w:color="auto"/>
            <w:bottom w:val="none" w:sz="0" w:space="0" w:color="auto"/>
            <w:right w:val="none" w:sz="0" w:space="0" w:color="auto"/>
          </w:divBdr>
        </w:div>
        <w:div w:id="1630352459">
          <w:marLeft w:val="640"/>
          <w:marRight w:val="0"/>
          <w:marTop w:val="0"/>
          <w:marBottom w:val="0"/>
          <w:divBdr>
            <w:top w:val="none" w:sz="0" w:space="0" w:color="auto"/>
            <w:left w:val="none" w:sz="0" w:space="0" w:color="auto"/>
            <w:bottom w:val="none" w:sz="0" w:space="0" w:color="auto"/>
            <w:right w:val="none" w:sz="0" w:space="0" w:color="auto"/>
          </w:divBdr>
        </w:div>
        <w:div w:id="1166824242">
          <w:marLeft w:val="640"/>
          <w:marRight w:val="0"/>
          <w:marTop w:val="0"/>
          <w:marBottom w:val="0"/>
          <w:divBdr>
            <w:top w:val="none" w:sz="0" w:space="0" w:color="auto"/>
            <w:left w:val="none" w:sz="0" w:space="0" w:color="auto"/>
            <w:bottom w:val="none" w:sz="0" w:space="0" w:color="auto"/>
            <w:right w:val="none" w:sz="0" w:space="0" w:color="auto"/>
          </w:divBdr>
        </w:div>
        <w:div w:id="1134324169">
          <w:marLeft w:val="640"/>
          <w:marRight w:val="0"/>
          <w:marTop w:val="0"/>
          <w:marBottom w:val="0"/>
          <w:divBdr>
            <w:top w:val="none" w:sz="0" w:space="0" w:color="auto"/>
            <w:left w:val="none" w:sz="0" w:space="0" w:color="auto"/>
            <w:bottom w:val="none" w:sz="0" w:space="0" w:color="auto"/>
            <w:right w:val="none" w:sz="0" w:space="0" w:color="auto"/>
          </w:divBdr>
        </w:div>
        <w:div w:id="1633756096">
          <w:marLeft w:val="640"/>
          <w:marRight w:val="0"/>
          <w:marTop w:val="0"/>
          <w:marBottom w:val="0"/>
          <w:divBdr>
            <w:top w:val="none" w:sz="0" w:space="0" w:color="auto"/>
            <w:left w:val="none" w:sz="0" w:space="0" w:color="auto"/>
            <w:bottom w:val="none" w:sz="0" w:space="0" w:color="auto"/>
            <w:right w:val="none" w:sz="0" w:space="0" w:color="auto"/>
          </w:divBdr>
        </w:div>
        <w:div w:id="196311416">
          <w:marLeft w:val="640"/>
          <w:marRight w:val="0"/>
          <w:marTop w:val="0"/>
          <w:marBottom w:val="0"/>
          <w:divBdr>
            <w:top w:val="none" w:sz="0" w:space="0" w:color="auto"/>
            <w:left w:val="none" w:sz="0" w:space="0" w:color="auto"/>
            <w:bottom w:val="none" w:sz="0" w:space="0" w:color="auto"/>
            <w:right w:val="none" w:sz="0" w:space="0" w:color="auto"/>
          </w:divBdr>
        </w:div>
        <w:div w:id="236479112">
          <w:marLeft w:val="640"/>
          <w:marRight w:val="0"/>
          <w:marTop w:val="0"/>
          <w:marBottom w:val="0"/>
          <w:divBdr>
            <w:top w:val="none" w:sz="0" w:space="0" w:color="auto"/>
            <w:left w:val="none" w:sz="0" w:space="0" w:color="auto"/>
            <w:bottom w:val="none" w:sz="0" w:space="0" w:color="auto"/>
            <w:right w:val="none" w:sz="0" w:space="0" w:color="auto"/>
          </w:divBdr>
        </w:div>
        <w:div w:id="328748879">
          <w:marLeft w:val="640"/>
          <w:marRight w:val="0"/>
          <w:marTop w:val="0"/>
          <w:marBottom w:val="0"/>
          <w:divBdr>
            <w:top w:val="none" w:sz="0" w:space="0" w:color="auto"/>
            <w:left w:val="none" w:sz="0" w:space="0" w:color="auto"/>
            <w:bottom w:val="none" w:sz="0" w:space="0" w:color="auto"/>
            <w:right w:val="none" w:sz="0" w:space="0" w:color="auto"/>
          </w:divBdr>
        </w:div>
        <w:div w:id="372467936">
          <w:marLeft w:val="640"/>
          <w:marRight w:val="0"/>
          <w:marTop w:val="0"/>
          <w:marBottom w:val="0"/>
          <w:divBdr>
            <w:top w:val="none" w:sz="0" w:space="0" w:color="auto"/>
            <w:left w:val="none" w:sz="0" w:space="0" w:color="auto"/>
            <w:bottom w:val="none" w:sz="0" w:space="0" w:color="auto"/>
            <w:right w:val="none" w:sz="0" w:space="0" w:color="auto"/>
          </w:divBdr>
        </w:div>
        <w:div w:id="1871213060">
          <w:marLeft w:val="640"/>
          <w:marRight w:val="0"/>
          <w:marTop w:val="0"/>
          <w:marBottom w:val="0"/>
          <w:divBdr>
            <w:top w:val="none" w:sz="0" w:space="0" w:color="auto"/>
            <w:left w:val="none" w:sz="0" w:space="0" w:color="auto"/>
            <w:bottom w:val="none" w:sz="0" w:space="0" w:color="auto"/>
            <w:right w:val="none" w:sz="0" w:space="0" w:color="auto"/>
          </w:divBdr>
        </w:div>
        <w:div w:id="740295690">
          <w:marLeft w:val="640"/>
          <w:marRight w:val="0"/>
          <w:marTop w:val="0"/>
          <w:marBottom w:val="0"/>
          <w:divBdr>
            <w:top w:val="none" w:sz="0" w:space="0" w:color="auto"/>
            <w:left w:val="none" w:sz="0" w:space="0" w:color="auto"/>
            <w:bottom w:val="none" w:sz="0" w:space="0" w:color="auto"/>
            <w:right w:val="none" w:sz="0" w:space="0" w:color="auto"/>
          </w:divBdr>
        </w:div>
        <w:div w:id="128212534">
          <w:marLeft w:val="640"/>
          <w:marRight w:val="0"/>
          <w:marTop w:val="0"/>
          <w:marBottom w:val="0"/>
          <w:divBdr>
            <w:top w:val="none" w:sz="0" w:space="0" w:color="auto"/>
            <w:left w:val="none" w:sz="0" w:space="0" w:color="auto"/>
            <w:bottom w:val="none" w:sz="0" w:space="0" w:color="auto"/>
            <w:right w:val="none" w:sz="0" w:space="0" w:color="auto"/>
          </w:divBdr>
        </w:div>
        <w:div w:id="1688024213">
          <w:marLeft w:val="640"/>
          <w:marRight w:val="0"/>
          <w:marTop w:val="0"/>
          <w:marBottom w:val="0"/>
          <w:divBdr>
            <w:top w:val="none" w:sz="0" w:space="0" w:color="auto"/>
            <w:left w:val="none" w:sz="0" w:space="0" w:color="auto"/>
            <w:bottom w:val="none" w:sz="0" w:space="0" w:color="auto"/>
            <w:right w:val="none" w:sz="0" w:space="0" w:color="auto"/>
          </w:divBdr>
        </w:div>
        <w:div w:id="1287659868">
          <w:marLeft w:val="640"/>
          <w:marRight w:val="0"/>
          <w:marTop w:val="0"/>
          <w:marBottom w:val="0"/>
          <w:divBdr>
            <w:top w:val="none" w:sz="0" w:space="0" w:color="auto"/>
            <w:left w:val="none" w:sz="0" w:space="0" w:color="auto"/>
            <w:bottom w:val="none" w:sz="0" w:space="0" w:color="auto"/>
            <w:right w:val="none" w:sz="0" w:space="0" w:color="auto"/>
          </w:divBdr>
        </w:div>
        <w:div w:id="1526750323">
          <w:marLeft w:val="640"/>
          <w:marRight w:val="0"/>
          <w:marTop w:val="0"/>
          <w:marBottom w:val="0"/>
          <w:divBdr>
            <w:top w:val="none" w:sz="0" w:space="0" w:color="auto"/>
            <w:left w:val="none" w:sz="0" w:space="0" w:color="auto"/>
            <w:bottom w:val="none" w:sz="0" w:space="0" w:color="auto"/>
            <w:right w:val="none" w:sz="0" w:space="0" w:color="auto"/>
          </w:divBdr>
        </w:div>
        <w:div w:id="1085566469">
          <w:marLeft w:val="640"/>
          <w:marRight w:val="0"/>
          <w:marTop w:val="0"/>
          <w:marBottom w:val="0"/>
          <w:divBdr>
            <w:top w:val="none" w:sz="0" w:space="0" w:color="auto"/>
            <w:left w:val="none" w:sz="0" w:space="0" w:color="auto"/>
            <w:bottom w:val="none" w:sz="0" w:space="0" w:color="auto"/>
            <w:right w:val="none" w:sz="0" w:space="0" w:color="auto"/>
          </w:divBdr>
        </w:div>
        <w:div w:id="1857688869">
          <w:marLeft w:val="640"/>
          <w:marRight w:val="0"/>
          <w:marTop w:val="0"/>
          <w:marBottom w:val="0"/>
          <w:divBdr>
            <w:top w:val="none" w:sz="0" w:space="0" w:color="auto"/>
            <w:left w:val="none" w:sz="0" w:space="0" w:color="auto"/>
            <w:bottom w:val="none" w:sz="0" w:space="0" w:color="auto"/>
            <w:right w:val="none" w:sz="0" w:space="0" w:color="auto"/>
          </w:divBdr>
        </w:div>
        <w:div w:id="933635856">
          <w:marLeft w:val="640"/>
          <w:marRight w:val="0"/>
          <w:marTop w:val="0"/>
          <w:marBottom w:val="0"/>
          <w:divBdr>
            <w:top w:val="none" w:sz="0" w:space="0" w:color="auto"/>
            <w:left w:val="none" w:sz="0" w:space="0" w:color="auto"/>
            <w:bottom w:val="none" w:sz="0" w:space="0" w:color="auto"/>
            <w:right w:val="none" w:sz="0" w:space="0" w:color="auto"/>
          </w:divBdr>
        </w:div>
        <w:div w:id="451754489">
          <w:marLeft w:val="640"/>
          <w:marRight w:val="0"/>
          <w:marTop w:val="0"/>
          <w:marBottom w:val="0"/>
          <w:divBdr>
            <w:top w:val="none" w:sz="0" w:space="0" w:color="auto"/>
            <w:left w:val="none" w:sz="0" w:space="0" w:color="auto"/>
            <w:bottom w:val="none" w:sz="0" w:space="0" w:color="auto"/>
            <w:right w:val="none" w:sz="0" w:space="0" w:color="auto"/>
          </w:divBdr>
        </w:div>
        <w:div w:id="507915506">
          <w:marLeft w:val="640"/>
          <w:marRight w:val="0"/>
          <w:marTop w:val="0"/>
          <w:marBottom w:val="0"/>
          <w:divBdr>
            <w:top w:val="none" w:sz="0" w:space="0" w:color="auto"/>
            <w:left w:val="none" w:sz="0" w:space="0" w:color="auto"/>
            <w:bottom w:val="none" w:sz="0" w:space="0" w:color="auto"/>
            <w:right w:val="none" w:sz="0" w:space="0" w:color="auto"/>
          </w:divBdr>
        </w:div>
        <w:div w:id="1392072546">
          <w:marLeft w:val="640"/>
          <w:marRight w:val="0"/>
          <w:marTop w:val="0"/>
          <w:marBottom w:val="0"/>
          <w:divBdr>
            <w:top w:val="none" w:sz="0" w:space="0" w:color="auto"/>
            <w:left w:val="none" w:sz="0" w:space="0" w:color="auto"/>
            <w:bottom w:val="none" w:sz="0" w:space="0" w:color="auto"/>
            <w:right w:val="none" w:sz="0" w:space="0" w:color="auto"/>
          </w:divBdr>
        </w:div>
        <w:div w:id="1850295652">
          <w:marLeft w:val="640"/>
          <w:marRight w:val="0"/>
          <w:marTop w:val="0"/>
          <w:marBottom w:val="0"/>
          <w:divBdr>
            <w:top w:val="none" w:sz="0" w:space="0" w:color="auto"/>
            <w:left w:val="none" w:sz="0" w:space="0" w:color="auto"/>
            <w:bottom w:val="none" w:sz="0" w:space="0" w:color="auto"/>
            <w:right w:val="none" w:sz="0" w:space="0" w:color="auto"/>
          </w:divBdr>
        </w:div>
        <w:div w:id="427699152">
          <w:marLeft w:val="640"/>
          <w:marRight w:val="0"/>
          <w:marTop w:val="0"/>
          <w:marBottom w:val="0"/>
          <w:divBdr>
            <w:top w:val="none" w:sz="0" w:space="0" w:color="auto"/>
            <w:left w:val="none" w:sz="0" w:space="0" w:color="auto"/>
            <w:bottom w:val="none" w:sz="0" w:space="0" w:color="auto"/>
            <w:right w:val="none" w:sz="0" w:space="0" w:color="auto"/>
          </w:divBdr>
        </w:div>
        <w:div w:id="1840971781">
          <w:marLeft w:val="640"/>
          <w:marRight w:val="0"/>
          <w:marTop w:val="0"/>
          <w:marBottom w:val="0"/>
          <w:divBdr>
            <w:top w:val="none" w:sz="0" w:space="0" w:color="auto"/>
            <w:left w:val="none" w:sz="0" w:space="0" w:color="auto"/>
            <w:bottom w:val="none" w:sz="0" w:space="0" w:color="auto"/>
            <w:right w:val="none" w:sz="0" w:space="0" w:color="auto"/>
          </w:divBdr>
        </w:div>
        <w:div w:id="1262956658">
          <w:marLeft w:val="640"/>
          <w:marRight w:val="0"/>
          <w:marTop w:val="0"/>
          <w:marBottom w:val="0"/>
          <w:divBdr>
            <w:top w:val="none" w:sz="0" w:space="0" w:color="auto"/>
            <w:left w:val="none" w:sz="0" w:space="0" w:color="auto"/>
            <w:bottom w:val="none" w:sz="0" w:space="0" w:color="auto"/>
            <w:right w:val="none" w:sz="0" w:space="0" w:color="auto"/>
          </w:divBdr>
        </w:div>
        <w:div w:id="727146697">
          <w:marLeft w:val="640"/>
          <w:marRight w:val="0"/>
          <w:marTop w:val="0"/>
          <w:marBottom w:val="0"/>
          <w:divBdr>
            <w:top w:val="none" w:sz="0" w:space="0" w:color="auto"/>
            <w:left w:val="none" w:sz="0" w:space="0" w:color="auto"/>
            <w:bottom w:val="none" w:sz="0" w:space="0" w:color="auto"/>
            <w:right w:val="none" w:sz="0" w:space="0" w:color="auto"/>
          </w:divBdr>
        </w:div>
        <w:div w:id="602343885">
          <w:marLeft w:val="640"/>
          <w:marRight w:val="0"/>
          <w:marTop w:val="0"/>
          <w:marBottom w:val="0"/>
          <w:divBdr>
            <w:top w:val="none" w:sz="0" w:space="0" w:color="auto"/>
            <w:left w:val="none" w:sz="0" w:space="0" w:color="auto"/>
            <w:bottom w:val="none" w:sz="0" w:space="0" w:color="auto"/>
            <w:right w:val="none" w:sz="0" w:space="0" w:color="auto"/>
          </w:divBdr>
        </w:div>
        <w:div w:id="408502509">
          <w:marLeft w:val="640"/>
          <w:marRight w:val="0"/>
          <w:marTop w:val="0"/>
          <w:marBottom w:val="0"/>
          <w:divBdr>
            <w:top w:val="none" w:sz="0" w:space="0" w:color="auto"/>
            <w:left w:val="none" w:sz="0" w:space="0" w:color="auto"/>
            <w:bottom w:val="none" w:sz="0" w:space="0" w:color="auto"/>
            <w:right w:val="none" w:sz="0" w:space="0" w:color="auto"/>
          </w:divBdr>
        </w:div>
        <w:div w:id="1498764604">
          <w:marLeft w:val="640"/>
          <w:marRight w:val="0"/>
          <w:marTop w:val="0"/>
          <w:marBottom w:val="0"/>
          <w:divBdr>
            <w:top w:val="none" w:sz="0" w:space="0" w:color="auto"/>
            <w:left w:val="none" w:sz="0" w:space="0" w:color="auto"/>
            <w:bottom w:val="none" w:sz="0" w:space="0" w:color="auto"/>
            <w:right w:val="none" w:sz="0" w:space="0" w:color="auto"/>
          </w:divBdr>
        </w:div>
        <w:div w:id="13583831">
          <w:marLeft w:val="640"/>
          <w:marRight w:val="0"/>
          <w:marTop w:val="0"/>
          <w:marBottom w:val="0"/>
          <w:divBdr>
            <w:top w:val="none" w:sz="0" w:space="0" w:color="auto"/>
            <w:left w:val="none" w:sz="0" w:space="0" w:color="auto"/>
            <w:bottom w:val="none" w:sz="0" w:space="0" w:color="auto"/>
            <w:right w:val="none" w:sz="0" w:space="0" w:color="auto"/>
          </w:divBdr>
        </w:div>
        <w:div w:id="1888176109">
          <w:marLeft w:val="640"/>
          <w:marRight w:val="0"/>
          <w:marTop w:val="0"/>
          <w:marBottom w:val="0"/>
          <w:divBdr>
            <w:top w:val="none" w:sz="0" w:space="0" w:color="auto"/>
            <w:left w:val="none" w:sz="0" w:space="0" w:color="auto"/>
            <w:bottom w:val="none" w:sz="0" w:space="0" w:color="auto"/>
            <w:right w:val="none" w:sz="0" w:space="0" w:color="auto"/>
          </w:divBdr>
        </w:div>
        <w:div w:id="1513647723">
          <w:marLeft w:val="640"/>
          <w:marRight w:val="0"/>
          <w:marTop w:val="0"/>
          <w:marBottom w:val="0"/>
          <w:divBdr>
            <w:top w:val="none" w:sz="0" w:space="0" w:color="auto"/>
            <w:left w:val="none" w:sz="0" w:space="0" w:color="auto"/>
            <w:bottom w:val="none" w:sz="0" w:space="0" w:color="auto"/>
            <w:right w:val="none" w:sz="0" w:space="0" w:color="auto"/>
          </w:divBdr>
        </w:div>
        <w:div w:id="741370796">
          <w:marLeft w:val="640"/>
          <w:marRight w:val="0"/>
          <w:marTop w:val="0"/>
          <w:marBottom w:val="0"/>
          <w:divBdr>
            <w:top w:val="none" w:sz="0" w:space="0" w:color="auto"/>
            <w:left w:val="none" w:sz="0" w:space="0" w:color="auto"/>
            <w:bottom w:val="none" w:sz="0" w:space="0" w:color="auto"/>
            <w:right w:val="none" w:sz="0" w:space="0" w:color="auto"/>
          </w:divBdr>
        </w:div>
        <w:div w:id="1099521450">
          <w:marLeft w:val="640"/>
          <w:marRight w:val="0"/>
          <w:marTop w:val="0"/>
          <w:marBottom w:val="0"/>
          <w:divBdr>
            <w:top w:val="none" w:sz="0" w:space="0" w:color="auto"/>
            <w:left w:val="none" w:sz="0" w:space="0" w:color="auto"/>
            <w:bottom w:val="none" w:sz="0" w:space="0" w:color="auto"/>
            <w:right w:val="none" w:sz="0" w:space="0" w:color="auto"/>
          </w:divBdr>
        </w:div>
        <w:div w:id="1760639600">
          <w:marLeft w:val="640"/>
          <w:marRight w:val="0"/>
          <w:marTop w:val="0"/>
          <w:marBottom w:val="0"/>
          <w:divBdr>
            <w:top w:val="none" w:sz="0" w:space="0" w:color="auto"/>
            <w:left w:val="none" w:sz="0" w:space="0" w:color="auto"/>
            <w:bottom w:val="none" w:sz="0" w:space="0" w:color="auto"/>
            <w:right w:val="none" w:sz="0" w:space="0" w:color="auto"/>
          </w:divBdr>
        </w:div>
        <w:div w:id="1685128844">
          <w:marLeft w:val="640"/>
          <w:marRight w:val="0"/>
          <w:marTop w:val="0"/>
          <w:marBottom w:val="0"/>
          <w:divBdr>
            <w:top w:val="none" w:sz="0" w:space="0" w:color="auto"/>
            <w:left w:val="none" w:sz="0" w:space="0" w:color="auto"/>
            <w:bottom w:val="none" w:sz="0" w:space="0" w:color="auto"/>
            <w:right w:val="none" w:sz="0" w:space="0" w:color="auto"/>
          </w:divBdr>
        </w:div>
        <w:div w:id="1059136687">
          <w:marLeft w:val="640"/>
          <w:marRight w:val="0"/>
          <w:marTop w:val="0"/>
          <w:marBottom w:val="0"/>
          <w:divBdr>
            <w:top w:val="none" w:sz="0" w:space="0" w:color="auto"/>
            <w:left w:val="none" w:sz="0" w:space="0" w:color="auto"/>
            <w:bottom w:val="none" w:sz="0" w:space="0" w:color="auto"/>
            <w:right w:val="none" w:sz="0" w:space="0" w:color="auto"/>
          </w:divBdr>
        </w:div>
        <w:div w:id="1747266973">
          <w:marLeft w:val="640"/>
          <w:marRight w:val="0"/>
          <w:marTop w:val="0"/>
          <w:marBottom w:val="0"/>
          <w:divBdr>
            <w:top w:val="none" w:sz="0" w:space="0" w:color="auto"/>
            <w:left w:val="none" w:sz="0" w:space="0" w:color="auto"/>
            <w:bottom w:val="none" w:sz="0" w:space="0" w:color="auto"/>
            <w:right w:val="none" w:sz="0" w:space="0" w:color="auto"/>
          </w:divBdr>
        </w:div>
        <w:div w:id="2029867188">
          <w:marLeft w:val="640"/>
          <w:marRight w:val="0"/>
          <w:marTop w:val="0"/>
          <w:marBottom w:val="0"/>
          <w:divBdr>
            <w:top w:val="none" w:sz="0" w:space="0" w:color="auto"/>
            <w:left w:val="none" w:sz="0" w:space="0" w:color="auto"/>
            <w:bottom w:val="none" w:sz="0" w:space="0" w:color="auto"/>
            <w:right w:val="none" w:sz="0" w:space="0" w:color="auto"/>
          </w:divBdr>
        </w:div>
        <w:div w:id="463036504">
          <w:marLeft w:val="640"/>
          <w:marRight w:val="0"/>
          <w:marTop w:val="0"/>
          <w:marBottom w:val="0"/>
          <w:divBdr>
            <w:top w:val="none" w:sz="0" w:space="0" w:color="auto"/>
            <w:left w:val="none" w:sz="0" w:space="0" w:color="auto"/>
            <w:bottom w:val="none" w:sz="0" w:space="0" w:color="auto"/>
            <w:right w:val="none" w:sz="0" w:space="0" w:color="auto"/>
          </w:divBdr>
        </w:div>
        <w:div w:id="801734421">
          <w:marLeft w:val="640"/>
          <w:marRight w:val="0"/>
          <w:marTop w:val="0"/>
          <w:marBottom w:val="0"/>
          <w:divBdr>
            <w:top w:val="none" w:sz="0" w:space="0" w:color="auto"/>
            <w:left w:val="none" w:sz="0" w:space="0" w:color="auto"/>
            <w:bottom w:val="none" w:sz="0" w:space="0" w:color="auto"/>
            <w:right w:val="none" w:sz="0" w:space="0" w:color="auto"/>
          </w:divBdr>
        </w:div>
        <w:div w:id="2089645653">
          <w:marLeft w:val="640"/>
          <w:marRight w:val="0"/>
          <w:marTop w:val="0"/>
          <w:marBottom w:val="0"/>
          <w:divBdr>
            <w:top w:val="none" w:sz="0" w:space="0" w:color="auto"/>
            <w:left w:val="none" w:sz="0" w:space="0" w:color="auto"/>
            <w:bottom w:val="none" w:sz="0" w:space="0" w:color="auto"/>
            <w:right w:val="none" w:sz="0" w:space="0" w:color="auto"/>
          </w:divBdr>
        </w:div>
        <w:div w:id="1470244987">
          <w:marLeft w:val="640"/>
          <w:marRight w:val="0"/>
          <w:marTop w:val="0"/>
          <w:marBottom w:val="0"/>
          <w:divBdr>
            <w:top w:val="none" w:sz="0" w:space="0" w:color="auto"/>
            <w:left w:val="none" w:sz="0" w:space="0" w:color="auto"/>
            <w:bottom w:val="none" w:sz="0" w:space="0" w:color="auto"/>
            <w:right w:val="none" w:sz="0" w:space="0" w:color="auto"/>
          </w:divBdr>
        </w:div>
        <w:div w:id="2132820755">
          <w:marLeft w:val="640"/>
          <w:marRight w:val="0"/>
          <w:marTop w:val="0"/>
          <w:marBottom w:val="0"/>
          <w:divBdr>
            <w:top w:val="none" w:sz="0" w:space="0" w:color="auto"/>
            <w:left w:val="none" w:sz="0" w:space="0" w:color="auto"/>
            <w:bottom w:val="none" w:sz="0" w:space="0" w:color="auto"/>
            <w:right w:val="none" w:sz="0" w:space="0" w:color="auto"/>
          </w:divBdr>
        </w:div>
        <w:div w:id="966081522">
          <w:marLeft w:val="640"/>
          <w:marRight w:val="0"/>
          <w:marTop w:val="0"/>
          <w:marBottom w:val="0"/>
          <w:divBdr>
            <w:top w:val="none" w:sz="0" w:space="0" w:color="auto"/>
            <w:left w:val="none" w:sz="0" w:space="0" w:color="auto"/>
            <w:bottom w:val="none" w:sz="0" w:space="0" w:color="auto"/>
            <w:right w:val="none" w:sz="0" w:space="0" w:color="auto"/>
          </w:divBdr>
        </w:div>
        <w:div w:id="1015108019">
          <w:marLeft w:val="640"/>
          <w:marRight w:val="0"/>
          <w:marTop w:val="0"/>
          <w:marBottom w:val="0"/>
          <w:divBdr>
            <w:top w:val="none" w:sz="0" w:space="0" w:color="auto"/>
            <w:left w:val="none" w:sz="0" w:space="0" w:color="auto"/>
            <w:bottom w:val="none" w:sz="0" w:space="0" w:color="auto"/>
            <w:right w:val="none" w:sz="0" w:space="0" w:color="auto"/>
          </w:divBdr>
        </w:div>
        <w:div w:id="1580601624">
          <w:marLeft w:val="640"/>
          <w:marRight w:val="0"/>
          <w:marTop w:val="0"/>
          <w:marBottom w:val="0"/>
          <w:divBdr>
            <w:top w:val="none" w:sz="0" w:space="0" w:color="auto"/>
            <w:left w:val="none" w:sz="0" w:space="0" w:color="auto"/>
            <w:bottom w:val="none" w:sz="0" w:space="0" w:color="auto"/>
            <w:right w:val="none" w:sz="0" w:space="0" w:color="auto"/>
          </w:divBdr>
        </w:div>
        <w:div w:id="1511488083">
          <w:marLeft w:val="640"/>
          <w:marRight w:val="0"/>
          <w:marTop w:val="0"/>
          <w:marBottom w:val="0"/>
          <w:divBdr>
            <w:top w:val="none" w:sz="0" w:space="0" w:color="auto"/>
            <w:left w:val="none" w:sz="0" w:space="0" w:color="auto"/>
            <w:bottom w:val="none" w:sz="0" w:space="0" w:color="auto"/>
            <w:right w:val="none" w:sz="0" w:space="0" w:color="auto"/>
          </w:divBdr>
        </w:div>
        <w:div w:id="1669213705">
          <w:marLeft w:val="640"/>
          <w:marRight w:val="0"/>
          <w:marTop w:val="0"/>
          <w:marBottom w:val="0"/>
          <w:divBdr>
            <w:top w:val="none" w:sz="0" w:space="0" w:color="auto"/>
            <w:left w:val="none" w:sz="0" w:space="0" w:color="auto"/>
            <w:bottom w:val="none" w:sz="0" w:space="0" w:color="auto"/>
            <w:right w:val="none" w:sz="0" w:space="0" w:color="auto"/>
          </w:divBdr>
        </w:div>
        <w:div w:id="479462922">
          <w:marLeft w:val="640"/>
          <w:marRight w:val="0"/>
          <w:marTop w:val="0"/>
          <w:marBottom w:val="0"/>
          <w:divBdr>
            <w:top w:val="none" w:sz="0" w:space="0" w:color="auto"/>
            <w:left w:val="none" w:sz="0" w:space="0" w:color="auto"/>
            <w:bottom w:val="none" w:sz="0" w:space="0" w:color="auto"/>
            <w:right w:val="none" w:sz="0" w:space="0" w:color="auto"/>
          </w:divBdr>
        </w:div>
        <w:div w:id="906963426">
          <w:marLeft w:val="640"/>
          <w:marRight w:val="0"/>
          <w:marTop w:val="0"/>
          <w:marBottom w:val="0"/>
          <w:divBdr>
            <w:top w:val="none" w:sz="0" w:space="0" w:color="auto"/>
            <w:left w:val="none" w:sz="0" w:space="0" w:color="auto"/>
            <w:bottom w:val="none" w:sz="0" w:space="0" w:color="auto"/>
            <w:right w:val="none" w:sz="0" w:space="0" w:color="auto"/>
          </w:divBdr>
        </w:div>
        <w:div w:id="1780179972">
          <w:marLeft w:val="640"/>
          <w:marRight w:val="0"/>
          <w:marTop w:val="0"/>
          <w:marBottom w:val="0"/>
          <w:divBdr>
            <w:top w:val="none" w:sz="0" w:space="0" w:color="auto"/>
            <w:left w:val="none" w:sz="0" w:space="0" w:color="auto"/>
            <w:bottom w:val="none" w:sz="0" w:space="0" w:color="auto"/>
            <w:right w:val="none" w:sz="0" w:space="0" w:color="auto"/>
          </w:divBdr>
        </w:div>
        <w:div w:id="484200743">
          <w:marLeft w:val="640"/>
          <w:marRight w:val="0"/>
          <w:marTop w:val="0"/>
          <w:marBottom w:val="0"/>
          <w:divBdr>
            <w:top w:val="none" w:sz="0" w:space="0" w:color="auto"/>
            <w:left w:val="none" w:sz="0" w:space="0" w:color="auto"/>
            <w:bottom w:val="none" w:sz="0" w:space="0" w:color="auto"/>
            <w:right w:val="none" w:sz="0" w:space="0" w:color="auto"/>
          </w:divBdr>
        </w:div>
        <w:div w:id="1941402395">
          <w:marLeft w:val="640"/>
          <w:marRight w:val="0"/>
          <w:marTop w:val="0"/>
          <w:marBottom w:val="0"/>
          <w:divBdr>
            <w:top w:val="none" w:sz="0" w:space="0" w:color="auto"/>
            <w:left w:val="none" w:sz="0" w:space="0" w:color="auto"/>
            <w:bottom w:val="none" w:sz="0" w:space="0" w:color="auto"/>
            <w:right w:val="none" w:sz="0" w:space="0" w:color="auto"/>
          </w:divBdr>
        </w:div>
        <w:div w:id="1939410284">
          <w:marLeft w:val="640"/>
          <w:marRight w:val="0"/>
          <w:marTop w:val="0"/>
          <w:marBottom w:val="0"/>
          <w:divBdr>
            <w:top w:val="none" w:sz="0" w:space="0" w:color="auto"/>
            <w:left w:val="none" w:sz="0" w:space="0" w:color="auto"/>
            <w:bottom w:val="none" w:sz="0" w:space="0" w:color="auto"/>
            <w:right w:val="none" w:sz="0" w:space="0" w:color="auto"/>
          </w:divBdr>
        </w:div>
        <w:div w:id="1942640643">
          <w:marLeft w:val="640"/>
          <w:marRight w:val="0"/>
          <w:marTop w:val="0"/>
          <w:marBottom w:val="0"/>
          <w:divBdr>
            <w:top w:val="none" w:sz="0" w:space="0" w:color="auto"/>
            <w:left w:val="none" w:sz="0" w:space="0" w:color="auto"/>
            <w:bottom w:val="none" w:sz="0" w:space="0" w:color="auto"/>
            <w:right w:val="none" w:sz="0" w:space="0" w:color="auto"/>
          </w:divBdr>
        </w:div>
        <w:div w:id="2057852069">
          <w:marLeft w:val="640"/>
          <w:marRight w:val="0"/>
          <w:marTop w:val="0"/>
          <w:marBottom w:val="0"/>
          <w:divBdr>
            <w:top w:val="none" w:sz="0" w:space="0" w:color="auto"/>
            <w:left w:val="none" w:sz="0" w:space="0" w:color="auto"/>
            <w:bottom w:val="none" w:sz="0" w:space="0" w:color="auto"/>
            <w:right w:val="none" w:sz="0" w:space="0" w:color="auto"/>
          </w:divBdr>
        </w:div>
        <w:div w:id="1753162143">
          <w:marLeft w:val="640"/>
          <w:marRight w:val="0"/>
          <w:marTop w:val="0"/>
          <w:marBottom w:val="0"/>
          <w:divBdr>
            <w:top w:val="none" w:sz="0" w:space="0" w:color="auto"/>
            <w:left w:val="none" w:sz="0" w:space="0" w:color="auto"/>
            <w:bottom w:val="none" w:sz="0" w:space="0" w:color="auto"/>
            <w:right w:val="none" w:sz="0" w:space="0" w:color="auto"/>
          </w:divBdr>
        </w:div>
        <w:div w:id="1930001230">
          <w:marLeft w:val="640"/>
          <w:marRight w:val="0"/>
          <w:marTop w:val="0"/>
          <w:marBottom w:val="0"/>
          <w:divBdr>
            <w:top w:val="none" w:sz="0" w:space="0" w:color="auto"/>
            <w:left w:val="none" w:sz="0" w:space="0" w:color="auto"/>
            <w:bottom w:val="none" w:sz="0" w:space="0" w:color="auto"/>
            <w:right w:val="none" w:sz="0" w:space="0" w:color="auto"/>
          </w:divBdr>
        </w:div>
        <w:div w:id="304046584">
          <w:marLeft w:val="640"/>
          <w:marRight w:val="0"/>
          <w:marTop w:val="0"/>
          <w:marBottom w:val="0"/>
          <w:divBdr>
            <w:top w:val="none" w:sz="0" w:space="0" w:color="auto"/>
            <w:left w:val="none" w:sz="0" w:space="0" w:color="auto"/>
            <w:bottom w:val="none" w:sz="0" w:space="0" w:color="auto"/>
            <w:right w:val="none" w:sz="0" w:space="0" w:color="auto"/>
          </w:divBdr>
        </w:div>
        <w:div w:id="294219323">
          <w:marLeft w:val="640"/>
          <w:marRight w:val="0"/>
          <w:marTop w:val="0"/>
          <w:marBottom w:val="0"/>
          <w:divBdr>
            <w:top w:val="none" w:sz="0" w:space="0" w:color="auto"/>
            <w:left w:val="none" w:sz="0" w:space="0" w:color="auto"/>
            <w:bottom w:val="none" w:sz="0" w:space="0" w:color="auto"/>
            <w:right w:val="none" w:sz="0" w:space="0" w:color="auto"/>
          </w:divBdr>
        </w:div>
        <w:div w:id="1719546934">
          <w:marLeft w:val="640"/>
          <w:marRight w:val="0"/>
          <w:marTop w:val="0"/>
          <w:marBottom w:val="0"/>
          <w:divBdr>
            <w:top w:val="none" w:sz="0" w:space="0" w:color="auto"/>
            <w:left w:val="none" w:sz="0" w:space="0" w:color="auto"/>
            <w:bottom w:val="none" w:sz="0" w:space="0" w:color="auto"/>
            <w:right w:val="none" w:sz="0" w:space="0" w:color="auto"/>
          </w:divBdr>
        </w:div>
        <w:div w:id="305284479">
          <w:marLeft w:val="640"/>
          <w:marRight w:val="0"/>
          <w:marTop w:val="0"/>
          <w:marBottom w:val="0"/>
          <w:divBdr>
            <w:top w:val="none" w:sz="0" w:space="0" w:color="auto"/>
            <w:left w:val="none" w:sz="0" w:space="0" w:color="auto"/>
            <w:bottom w:val="none" w:sz="0" w:space="0" w:color="auto"/>
            <w:right w:val="none" w:sz="0" w:space="0" w:color="auto"/>
          </w:divBdr>
        </w:div>
        <w:div w:id="849878056">
          <w:marLeft w:val="640"/>
          <w:marRight w:val="0"/>
          <w:marTop w:val="0"/>
          <w:marBottom w:val="0"/>
          <w:divBdr>
            <w:top w:val="none" w:sz="0" w:space="0" w:color="auto"/>
            <w:left w:val="none" w:sz="0" w:space="0" w:color="auto"/>
            <w:bottom w:val="none" w:sz="0" w:space="0" w:color="auto"/>
            <w:right w:val="none" w:sz="0" w:space="0" w:color="auto"/>
          </w:divBdr>
        </w:div>
        <w:div w:id="964698985">
          <w:marLeft w:val="640"/>
          <w:marRight w:val="0"/>
          <w:marTop w:val="0"/>
          <w:marBottom w:val="0"/>
          <w:divBdr>
            <w:top w:val="none" w:sz="0" w:space="0" w:color="auto"/>
            <w:left w:val="none" w:sz="0" w:space="0" w:color="auto"/>
            <w:bottom w:val="none" w:sz="0" w:space="0" w:color="auto"/>
            <w:right w:val="none" w:sz="0" w:space="0" w:color="auto"/>
          </w:divBdr>
        </w:div>
        <w:div w:id="2117283691">
          <w:marLeft w:val="640"/>
          <w:marRight w:val="0"/>
          <w:marTop w:val="0"/>
          <w:marBottom w:val="0"/>
          <w:divBdr>
            <w:top w:val="none" w:sz="0" w:space="0" w:color="auto"/>
            <w:left w:val="none" w:sz="0" w:space="0" w:color="auto"/>
            <w:bottom w:val="none" w:sz="0" w:space="0" w:color="auto"/>
            <w:right w:val="none" w:sz="0" w:space="0" w:color="auto"/>
          </w:divBdr>
        </w:div>
        <w:div w:id="635843403">
          <w:marLeft w:val="640"/>
          <w:marRight w:val="0"/>
          <w:marTop w:val="0"/>
          <w:marBottom w:val="0"/>
          <w:divBdr>
            <w:top w:val="none" w:sz="0" w:space="0" w:color="auto"/>
            <w:left w:val="none" w:sz="0" w:space="0" w:color="auto"/>
            <w:bottom w:val="none" w:sz="0" w:space="0" w:color="auto"/>
            <w:right w:val="none" w:sz="0" w:space="0" w:color="auto"/>
          </w:divBdr>
        </w:div>
        <w:div w:id="1505435080">
          <w:marLeft w:val="640"/>
          <w:marRight w:val="0"/>
          <w:marTop w:val="0"/>
          <w:marBottom w:val="0"/>
          <w:divBdr>
            <w:top w:val="none" w:sz="0" w:space="0" w:color="auto"/>
            <w:left w:val="none" w:sz="0" w:space="0" w:color="auto"/>
            <w:bottom w:val="none" w:sz="0" w:space="0" w:color="auto"/>
            <w:right w:val="none" w:sz="0" w:space="0" w:color="auto"/>
          </w:divBdr>
        </w:div>
        <w:div w:id="234320652">
          <w:marLeft w:val="640"/>
          <w:marRight w:val="0"/>
          <w:marTop w:val="0"/>
          <w:marBottom w:val="0"/>
          <w:divBdr>
            <w:top w:val="none" w:sz="0" w:space="0" w:color="auto"/>
            <w:left w:val="none" w:sz="0" w:space="0" w:color="auto"/>
            <w:bottom w:val="none" w:sz="0" w:space="0" w:color="auto"/>
            <w:right w:val="none" w:sz="0" w:space="0" w:color="auto"/>
          </w:divBdr>
        </w:div>
        <w:div w:id="966818688">
          <w:marLeft w:val="640"/>
          <w:marRight w:val="0"/>
          <w:marTop w:val="0"/>
          <w:marBottom w:val="0"/>
          <w:divBdr>
            <w:top w:val="none" w:sz="0" w:space="0" w:color="auto"/>
            <w:left w:val="none" w:sz="0" w:space="0" w:color="auto"/>
            <w:bottom w:val="none" w:sz="0" w:space="0" w:color="auto"/>
            <w:right w:val="none" w:sz="0" w:space="0" w:color="auto"/>
          </w:divBdr>
        </w:div>
        <w:div w:id="397242153">
          <w:marLeft w:val="640"/>
          <w:marRight w:val="0"/>
          <w:marTop w:val="0"/>
          <w:marBottom w:val="0"/>
          <w:divBdr>
            <w:top w:val="none" w:sz="0" w:space="0" w:color="auto"/>
            <w:left w:val="none" w:sz="0" w:space="0" w:color="auto"/>
            <w:bottom w:val="none" w:sz="0" w:space="0" w:color="auto"/>
            <w:right w:val="none" w:sz="0" w:space="0" w:color="auto"/>
          </w:divBdr>
        </w:div>
        <w:div w:id="450125781">
          <w:marLeft w:val="640"/>
          <w:marRight w:val="0"/>
          <w:marTop w:val="0"/>
          <w:marBottom w:val="0"/>
          <w:divBdr>
            <w:top w:val="none" w:sz="0" w:space="0" w:color="auto"/>
            <w:left w:val="none" w:sz="0" w:space="0" w:color="auto"/>
            <w:bottom w:val="none" w:sz="0" w:space="0" w:color="auto"/>
            <w:right w:val="none" w:sz="0" w:space="0" w:color="auto"/>
          </w:divBdr>
        </w:div>
        <w:div w:id="518932435">
          <w:marLeft w:val="640"/>
          <w:marRight w:val="0"/>
          <w:marTop w:val="0"/>
          <w:marBottom w:val="0"/>
          <w:divBdr>
            <w:top w:val="none" w:sz="0" w:space="0" w:color="auto"/>
            <w:left w:val="none" w:sz="0" w:space="0" w:color="auto"/>
            <w:bottom w:val="none" w:sz="0" w:space="0" w:color="auto"/>
            <w:right w:val="none" w:sz="0" w:space="0" w:color="auto"/>
          </w:divBdr>
        </w:div>
        <w:div w:id="1959798424">
          <w:marLeft w:val="640"/>
          <w:marRight w:val="0"/>
          <w:marTop w:val="0"/>
          <w:marBottom w:val="0"/>
          <w:divBdr>
            <w:top w:val="none" w:sz="0" w:space="0" w:color="auto"/>
            <w:left w:val="none" w:sz="0" w:space="0" w:color="auto"/>
            <w:bottom w:val="none" w:sz="0" w:space="0" w:color="auto"/>
            <w:right w:val="none" w:sz="0" w:space="0" w:color="auto"/>
          </w:divBdr>
        </w:div>
        <w:div w:id="898783380">
          <w:marLeft w:val="640"/>
          <w:marRight w:val="0"/>
          <w:marTop w:val="0"/>
          <w:marBottom w:val="0"/>
          <w:divBdr>
            <w:top w:val="none" w:sz="0" w:space="0" w:color="auto"/>
            <w:left w:val="none" w:sz="0" w:space="0" w:color="auto"/>
            <w:bottom w:val="none" w:sz="0" w:space="0" w:color="auto"/>
            <w:right w:val="none" w:sz="0" w:space="0" w:color="auto"/>
          </w:divBdr>
        </w:div>
        <w:div w:id="894698214">
          <w:marLeft w:val="640"/>
          <w:marRight w:val="0"/>
          <w:marTop w:val="0"/>
          <w:marBottom w:val="0"/>
          <w:divBdr>
            <w:top w:val="none" w:sz="0" w:space="0" w:color="auto"/>
            <w:left w:val="none" w:sz="0" w:space="0" w:color="auto"/>
            <w:bottom w:val="none" w:sz="0" w:space="0" w:color="auto"/>
            <w:right w:val="none" w:sz="0" w:space="0" w:color="auto"/>
          </w:divBdr>
        </w:div>
        <w:div w:id="822048057">
          <w:marLeft w:val="640"/>
          <w:marRight w:val="0"/>
          <w:marTop w:val="0"/>
          <w:marBottom w:val="0"/>
          <w:divBdr>
            <w:top w:val="none" w:sz="0" w:space="0" w:color="auto"/>
            <w:left w:val="none" w:sz="0" w:space="0" w:color="auto"/>
            <w:bottom w:val="none" w:sz="0" w:space="0" w:color="auto"/>
            <w:right w:val="none" w:sz="0" w:space="0" w:color="auto"/>
          </w:divBdr>
        </w:div>
        <w:div w:id="1055085313">
          <w:marLeft w:val="640"/>
          <w:marRight w:val="0"/>
          <w:marTop w:val="0"/>
          <w:marBottom w:val="0"/>
          <w:divBdr>
            <w:top w:val="none" w:sz="0" w:space="0" w:color="auto"/>
            <w:left w:val="none" w:sz="0" w:space="0" w:color="auto"/>
            <w:bottom w:val="none" w:sz="0" w:space="0" w:color="auto"/>
            <w:right w:val="none" w:sz="0" w:space="0" w:color="auto"/>
          </w:divBdr>
        </w:div>
        <w:div w:id="2053067610">
          <w:marLeft w:val="640"/>
          <w:marRight w:val="0"/>
          <w:marTop w:val="0"/>
          <w:marBottom w:val="0"/>
          <w:divBdr>
            <w:top w:val="none" w:sz="0" w:space="0" w:color="auto"/>
            <w:left w:val="none" w:sz="0" w:space="0" w:color="auto"/>
            <w:bottom w:val="none" w:sz="0" w:space="0" w:color="auto"/>
            <w:right w:val="none" w:sz="0" w:space="0" w:color="auto"/>
          </w:divBdr>
        </w:div>
        <w:div w:id="1346906624">
          <w:marLeft w:val="640"/>
          <w:marRight w:val="0"/>
          <w:marTop w:val="0"/>
          <w:marBottom w:val="0"/>
          <w:divBdr>
            <w:top w:val="none" w:sz="0" w:space="0" w:color="auto"/>
            <w:left w:val="none" w:sz="0" w:space="0" w:color="auto"/>
            <w:bottom w:val="none" w:sz="0" w:space="0" w:color="auto"/>
            <w:right w:val="none" w:sz="0" w:space="0" w:color="auto"/>
          </w:divBdr>
        </w:div>
        <w:div w:id="1557664363">
          <w:marLeft w:val="640"/>
          <w:marRight w:val="0"/>
          <w:marTop w:val="0"/>
          <w:marBottom w:val="0"/>
          <w:divBdr>
            <w:top w:val="none" w:sz="0" w:space="0" w:color="auto"/>
            <w:left w:val="none" w:sz="0" w:space="0" w:color="auto"/>
            <w:bottom w:val="none" w:sz="0" w:space="0" w:color="auto"/>
            <w:right w:val="none" w:sz="0" w:space="0" w:color="auto"/>
          </w:divBdr>
        </w:div>
        <w:div w:id="494076396">
          <w:marLeft w:val="640"/>
          <w:marRight w:val="0"/>
          <w:marTop w:val="0"/>
          <w:marBottom w:val="0"/>
          <w:divBdr>
            <w:top w:val="none" w:sz="0" w:space="0" w:color="auto"/>
            <w:left w:val="none" w:sz="0" w:space="0" w:color="auto"/>
            <w:bottom w:val="none" w:sz="0" w:space="0" w:color="auto"/>
            <w:right w:val="none" w:sz="0" w:space="0" w:color="auto"/>
          </w:divBdr>
        </w:div>
        <w:div w:id="1343435826">
          <w:marLeft w:val="640"/>
          <w:marRight w:val="0"/>
          <w:marTop w:val="0"/>
          <w:marBottom w:val="0"/>
          <w:divBdr>
            <w:top w:val="none" w:sz="0" w:space="0" w:color="auto"/>
            <w:left w:val="none" w:sz="0" w:space="0" w:color="auto"/>
            <w:bottom w:val="none" w:sz="0" w:space="0" w:color="auto"/>
            <w:right w:val="none" w:sz="0" w:space="0" w:color="auto"/>
          </w:divBdr>
        </w:div>
        <w:div w:id="2002583871">
          <w:marLeft w:val="640"/>
          <w:marRight w:val="0"/>
          <w:marTop w:val="0"/>
          <w:marBottom w:val="0"/>
          <w:divBdr>
            <w:top w:val="none" w:sz="0" w:space="0" w:color="auto"/>
            <w:left w:val="none" w:sz="0" w:space="0" w:color="auto"/>
            <w:bottom w:val="none" w:sz="0" w:space="0" w:color="auto"/>
            <w:right w:val="none" w:sz="0" w:space="0" w:color="auto"/>
          </w:divBdr>
        </w:div>
        <w:div w:id="1667787010">
          <w:marLeft w:val="640"/>
          <w:marRight w:val="0"/>
          <w:marTop w:val="0"/>
          <w:marBottom w:val="0"/>
          <w:divBdr>
            <w:top w:val="none" w:sz="0" w:space="0" w:color="auto"/>
            <w:left w:val="none" w:sz="0" w:space="0" w:color="auto"/>
            <w:bottom w:val="none" w:sz="0" w:space="0" w:color="auto"/>
            <w:right w:val="none" w:sz="0" w:space="0" w:color="auto"/>
          </w:divBdr>
        </w:div>
        <w:div w:id="658311990">
          <w:marLeft w:val="640"/>
          <w:marRight w:val="0"/>
          <w:marTop w:val="0"/>
          <w:marBottom w:val="0"/>
          <w:divBdr>
            <w:top w:val="none" w:sz="0" w:space="0" w:color="auto"/>
            <w:left w:val="none" w:sz="0" w:space="0" w:color="auto"/>
            <w:bottom w:val="none" w:sz="0" w:space="0" w:color="auto"/>
            <w:right w:val="none" w:sz="0" w:space="0" w:color="auto"/>
          </w:divBdr>
        </w:div>
        <w:div w:id="743793424">
          <w:marLeft w:val="640"/>
          <w:marRight w:val="0"/>
          <w:marTop w:val="0"/>
          <w:marBottom w:val="0"/>
          <w:divBdr>
            <w:top w:val="none" w:sz="0" w:space="0" w:color="auto"/>
            <w:left w:val="none" w:sz="0" w:space="0" w:color="auto"/>
            <w:bottom w:val="none" w:sz="0" w:space="0" w:color="auto"/>
            <w:right w:val="none" w:sz="0" w:space="0" w:color="auto"/>
          </w:divBdr>
        </w:div>
        <w:div w:id="2021619644">
          <w:marLeft w:val="640"/>
          <w:marRight w:val="0"/>
          <w:marTop w:val="0"/>
          <w:marBottom w:val="0"/>
          <w:divBdr>
            <w:top w:val="none" w:sz="0" w:space="0" w:color="auto"/>
            <w:left w:val="none" w:sz="0" w:space="0" w:color="auto"/>
            <w:bottom w:val="none" w:sz="0" w:space="0" w:color="auto"/>
            <w:right w:val="none" w:sz="0" w:space="0" w:color="auto"/>
          </w:divBdr>
        </w:div>
        <w:div w:id="298456750">
          <w:marLeft w:val="640"/>
          <w:marRight w:val="0"/>
          <w:marTop w:val="0"/>
          <w:marBottom w:val="0"/>
          <w:divBdr>
            <w:top w:val="none" w:sz="0" w:space="0" w:color="auto"/>
            <w:left w:val="none" w:sz="0" w:space="0" w:color="auto"/>
            <w:bottom w:val="none" w:sz="0" w:space="0" w:color="auto"/>
            <w:right w:val="none" w:sz="0" w:space="0" w:color="auto"/>
          </w:divBdr>
        </w:div>
        <w:div w:id="798962417">
          <w:marLeft w:val="640"/>
          <w:marRight w:val="0"/>
          <w:marTop w:val="0"/>
          <w:marBottom w:val="0"/>
          <w:divBdr>
            <w:top w:val="none" w:sz="0" w:space="0" w:color="auto"/>
            <w:left w:val="none" w:sz="0" w:space="0" w:color="auto"/>
            <w:bottom w:val="none" w:sz="0" w:space="0" w:color="auto"/>
            <w:right w:val="none" w:sz="0" w:space="0" w:color="auto"/>
          </w:divBdr>
        </w:div>
        <w:div w:id="1603756449">
          <w:marLeft w:val="640"/>
          <w:marRight w:val="0"/>
          <w:marTop w:val="0"/>
          <w:marBottom w:val="0"/>
          <w:divBdr>
            <w:top w:val="none" w:sz="0" w:space="0" w:color="auto"/>
            <w:left w:val="none" w:sz="0" w:space="0" w:color="auto"/>
            <w:bottom w:val="none" w:sz="0" w:space="0" w:color="auto"/>
            <w:right w:val="none" w:sz="0" w:space="0" w:color="auto"/>
          </w:divBdr>
        </w:div>
        <w:div w:id="143856839">
          <w:marLeft w:val="640"/>
          <w:marRight w:val="0"/>
          <w:marTop w:val="0"/>
          <w:marBottom w:val="0"/>
          <w:divBdr>
            <w:top w:val="none" w:sz="0" w:space="0" w:color="auto"/>
            <w:left w:val="none" w:sz="0" w:space="0" w:color="auto"/>
            <w:bottom w:val="none" w:sz="0" w:space="0" w:color="auto"/>
            <w:right w:val="none" w:sz="0" w:space="0" w:color="auto"/>
          </w:divBdr>
        </w:div>
        <w:div w:id="385491662">
          <w:marLeft w:val="640"/>
          <w:marRight w:val="0"/>
          <w:marTop w:val="0"/>
          <w:marBottom w:val="0"/>
          <w:divBdr>
            <w:top w:val="none" w:sz="0" w:space="0" w:color="auto"/>
            <w:left w:val="none" w:sz="0" w:space="0" w:color="auto"/>
            <w:bottom w:val="none" w:sz="0" w:space="0" w:color="auto"/>
            <w:right w:val="none" w:sz="0" w:space="0" w:color="auto"/>
          </w:divBdr>
        </w:div>
        <w:div w:id="991910055">
          <w:marLeft w:val="640"/>
          <w:marRight w:val="0"/>
          <w:marTop w:val="0"/>
          <w:marBottom w:val="0"/>
          <w:divBdr>
            <w:top w:val="none" w:sz="0" w:space="0" w:color="auto"/>
            <w:left w:val="none" w:sz="0" w:space="0" w:color="auto"/>
            <w:bottom w:val="none" w:sz="0" w:space="0" w:color="auto"/>
            <w:right w:val="none" w:sz="0" w:space="0" w:color="auto"/>
          </w:divBdr>
        </w:div>
        <w:div w:id="713502965">
          <w:marLeft w:val="640"/>
          <w:marRight w:val="0"/>
          <w:marTop w:val="0"/>
          <w:marBottom w:val="0"/>
          <w:divBdr>
            <w:top w:val="none" w:sz="0" w:space="0" w:color="auto"/>
            <w:left w:val="none" w:sz="0" w:space="0" w:color="auto"/>
            <w:bottom w:val="none" w:sz="0" w:space="0" w:color="auto"/>
            <w:right w:val="none" w:sz="0" w:space="0" w:color="auto"/>
          </w:divBdr>
        </w:div>
        <w:div w:id="1212037299">
          <w:marLeft w:val="640"/>
          <w:marRight w:val="0"/>
          <w:marTop w:val="0"/>
          <w:marBottom w:val="0"/>
          <w:divBdr>
            <w:top w:val="none" w:sz="0" w:space="0" w:color="auto"/>
            <w:left w:val="none" w:sz="0" w:space="0" w:color="auto"/>
            <w:bottom w:val="none" w:sz="0" w:space="0" w:color="auto"/>
            <w:right w:val="none" w:sz="0" w:space="0" w:color="auto"/>
          </w:divBdr>
        </w:div>
        <w:div w:id="1221403126">
          <w:marLeft w:val="640"/>
          <w:marRight w:val="0"/>
          <w:marTop w:val="0"/>
          <w:marBottom w:val="0"/>
          <w:divBdr>
            <w:top w:val="none" w:sz="0" w:space="0" w:color="auto"/>
            <w:left w:val="none" w:sz="0" w:space="0" w:color="auto"/>
            <w:bottom w:val="none" w:sz="0" w:space="0" w:color="auto"/>
            <w:right w:val="none" w:sz="0" w:space="0" w:color="auto"/>
          </w:divBdr>
        </w:div>
        <w:div w:id="1963338730">
          <w:marLeft w:val="640"/>
          <w:marRight w:val="0"/>
          <w:marTop w:val="0"/>
          <w:marBottom w:val="0"/>
          <w:divBdr>
            <w:top w:val="none" w:sz="0" w:space="0" w:color="auto"/>
            <w:left w:val="none" w:sz="0" w:space="0" w:color="auto"/>
            <w:bottom w:val="none" w:sz="0" w:space="0" w:color="auto"/>
            <w:right w:val="none" w:sz="0" w:space="0" w:color="auto"/>
          </w:divBdr>
        </w:div>
        <w:div w:id="1219391028">
          <w:marLeft w:val="640"/>
          <w:marRight w:val="0"/>
          <w:marTop w:val="0"/>
          <w:marBottom w:val="0"/>
          <w:divBdr>
            <w:top w:val="none" w:sz="0" w:space="0" w:color="auto"/>
            <w:left w:val="none" w:sz="0" w:space="0" w:color="auto"/>
            <w:bottom w:val="none" w:sz="0" w:space="0" w:color="auto"/>
            <w:right w:val="none" w:sz="0" w:space="0" w:color="auto"/>
          </w:divBdr>
        </w:div>
        <w:div w:id="1649892938">
          <w:marLeft w:val="640"/>
          <w:marRight w:val="0"/>
          <w:marTop w:val="0"/>
          <w:marBottom w:val="0"/>
          <w:divBdr>
            <w:top w:val="none" w:sz="0" w:space="0" w:color="auto"/>
            <w:left w:val="none" w:sz="0" w:space="0" w:color="auto"/>
            <w:bottom w:val="none" w:sz="0" w:space="0" w:color="auto"/>
            <w:right w:val="none" w:sz="0" w:space="0" w:color="auto"/>
          </w:divBdr>
        </w:div>
        <w:div w:id="1642340800">
          <w:marLeft w:val="640"/>
          <w:marRight w:val="0"/>
          <w:marTop w:val="0"/>
          <w:marBottom w:val="0"/>
          <w:divBdr>
            <w:top w:val="none" w:sz="0" w:space="0" w:color="auto"/>
            <w:left w:val="none" w:sz="0" w:space="0" w:color="auto"/>
            <w:bottom w:val="none" w:sz="0" w:space="0" w:color="auto"/>
            <w:right w:val="none" w:sz="0" w:space="0" w:color="auto"/>
          </w:divBdr>
        </w:div>
        <w:div w:id="1597403015">
          <w:marLeft w:val="640"/>
          <w:marRight w:val="0"/>
          <w:marTop w:val="0"/>
          <w:marBottom w:val="0"/>
          <w:divBdr>
            <w:top w:val="none" w:sz="0" w:space="0" w:color="auto"/>
            <w:left w:val="none" w:sz="0" w:space="0" w:color="auto"/>
            <w:bottom w:val="none" w:sz="0" w:space="0" w:color="auto"/>
            <w:right w:val="none" w:sz="0" w:space="0" w:color="auto"/>
          </w:divBdr>
        </w:div>
        <w:div w:id="721834848">
          <w:marLeft w:val="640"/>
          <w:marRight w:val="0"/>
          <w:marTop w:val="0"/>
          <w:marBottom w:val="0"/>
          <w:divBdr>
            <w:top w:val="none" w:sz="0" w:space="0" w:color="auto"/>
            <w:left w:val="none" w:sz="0" w:space="0" w:color="auto"/>
            <w:bottom w:val="none" w:sz="0" w:space="0" w:color="auto"/>
            <w:right w:val="none" w:sz="0" w:space="0" w:color="auto"/>
          </w:divBdr>
        </w:div>
        <w:div w:id="970287630">
          <w:marLeft w:val="640"/>
          <w:marRight w:val="0"/>
          <w:marTop w:val="0"/>
          <w:marBottom w:val="0"/>
          <w:divBdr>
            <w:top w:val="none" w:sz="0" w:space="0" w:color="auto"/>
            <w:left w:val="none" w:sz="0" w:space="0" w:color="auto"/>
            <w:bottom w:val="none" w:sz="0" w:space="0" w:color="auto"/>
            <w:right w:val="none" w:sz="0" w:space="0" w:color="auto"/>
          </w:divBdr>
        </w:div>
        <w:div w:id="1302880438">
          <w:marLeft w:val="640"/>
          <w:marRight w:val="0"/>
          <w:marTop w:val="0"/>
          <w:marBottom w:val="0"/>
          <w:divBdr>
            <w:top w:val="none" w:sz="0" w:space="0" w:color="auto"/>
            <w:left w:val="none" w:sz="0" w:space="0" w:color="auto"/>
            <w:bottom w:val="none" w:sz="0" w:space="0" w:color="auto"/>
            <w:right w:val="none" w:sz="0" w:space="0" w:color="auto"/>
          </w:divBdr>
        </w:div>
        <w:div w:id="1316644023">
          <w:marLeft w:val="640"/>
          <w:marRight w:val="0"/>
          <w:marTop w:val="0"/>
          <w:marBottom w:val="0"/>
          <w:divBdr>
            <w:top w:val="none" w:sz="0" w:space="0" w:color="auto"/>
            <w:left w:val="none" w:sz="0" w:space="0" w:color="auto"/>
            <w:bottom w:val="none" w:sz="0" w:space="0" w:color="auto"/>
            <w:right w:val="none" w:sz="0" w:space="0" w:color="auto"/>
          </w:divBdr>
        </w:div>
        <w:div w:id="1742604933">
          <w:marLeft w:val="640"/>
          <w:marRight w:val="0"/>
          <w:marTop w:val="0"/>
          <w:marBottom w:val="0"/>
          <w:divBdr>
            <w:top w:val="none" w:sz="0" w:space="0" w:color="auto"/>
            <w:left w:val="none" w:sz="0" w:space="0" w:color="auto"/>
            <w:bottom w:val="none" w:sz="0" w:space="0" w:color="auto"/>
            <w:right w:val="none" w:sz="0" w:space="0" w:color="auto"/>
          </w:divBdr>
        </w:div>
        <w:div w:id="678234442">
          <w:marLeft w:val="640"/>
          <w:marRight w:val="0"/>
          <w:marTop w:val="0"/>
          <w:marBottom w:val="0"/>
          <w:divBdr>
            <w:top w:val="none" w:sz="0" w:space="0" w:color="auto"/>
            <w:left w:val="none" w:sz="0" w:space="0" w:color="auto"/>
            <w:bottom w:val="none" w:sz="0" w:space="0" w:color="auto"/>
            <w:right w:val="none" w:sz="0" w:space="0" w:color="auto"/>
          </w:divBdr>
        </w:div>
        <w:div w:id="1457138981">
          <w:marLeft w:val="640"/>
          <w:marRight w:val="0"/>
          <w:marTop w:val="0"/>
          <w:marBottom w:val="0"/>
          <w:divBdr>
            <w:top w:val="none" w:sz="0" w:space="0" w:color="auto"/>
            <w:left w:val="none" w:sz="0" w:space="0" w:color="auto"/>
            <w:bottom w:val="none" w:sz="0" w:space="0" w:color="auto"/>
            <w:right w:val="none" w:sz="0" w:space="0" w:color="auto"/>
          </w:divBdr>
        </w:div>
        <w:div w:id="1976328965">
          <w:marLeft w:val="640"/>
          <w:marRight w:val="0"/>
          <w:marTop w:val="0"/>
          <w:marBottom w:val="0"/>
          <w:divBdr>
            <w:top w:val="none" w:sz="0" w:space="0" w:color="auto"/>
            <w:left w:val="none" w:sz="0" w:space="0" w:color="auto"/>
            <w:bottom w:val="none" w:sz="0" w:space="0" w:color="auto"/>
            <w:right w:val="none" w:sz="0" w:space="0" w:color="auto"/>
          </w:divBdr>
        </w:div>
      </w:divsChild>
    </w:div>
    <w:div w:id="1557888602">
      <w:bodyDiv w:val="1"/>
      <w:marLeft w:val="0"/>
      <w:marRight w:val="0"/>
      <w:marTop w:val="0"/>
      <w:marBottom w:val="0"/>
      <w:divBdr>
        <w:top w:val="none" w:sz="0" w:space="0" w:color="auto"/>
        <w:left w:val="none" w:sz="0" w:space="0" w:color="auto"/>
        <w:bottom w:val="none" w:sz="0" w:space="0" w:color="auto"/>
        <w:right w:val="none" w:sz="0" w:space="0" w:color="auto"/>
      </w:divBdr>
      <w:divsChild>
        <w:div w:id="1272668531">
          <w:marLeft w:val="640"/>
          <w:marRight w:val="0"/>
          <w:marTop w:val="0"/>
          <w:marBottom w:val="0"/>
          <w:divBdr>
            <w:top w:val="none" w:sz="0" w:space="0" w:color="auto"/>
            <w:left w:val="none" w:sz="0" w:space="0" w:color="auto"/>
            <w:bottom w:val="none" w:sz="0" w:space="0" w:color="auto"/>
            <w:right w:val="none" w:sz="0" w:space="0" w:color="auto"/>
          </w:divBdr>
        </w:div>
        <w:div w:id="378211852">
          <w:marLeft w:val="640"/>
          <w:marRight w:val="0"/>
          <w:marTop w:val="0"/>
          <w:marBottom w:val="0"/>
          <w:divBdr>
            <w:top w:val="none" w:sz="0" w:space="0" w:color="auto"/>
            <w:left w:val="none" w:sz="0" w:space="0" w:color="auto"/>
            <w:bottom w:val="none" w:sz="0" w:space="0" w:color="auto"/>
            <w:right w:val="none" w:sz="0" w:space="0" w:color="auto"/>
          </w:divBdr>
        </w:div>
        <w:div w:id="2077513743">
          <w:marLeft w:val="640"/>
          <w:marRight w:val="0"/>
          <w:marTop w:val="0"/>
          <w:marBottom w:val="0"/>
          <w:divBdr>
            <w:top w:val="none" w:sz="0" w:space="0" w:color="auto"/>
            <w:left w:val="none" w:sz="0" w:space="0" w:color="auto"/>
            <w:bottom w:val="none" w:sz="0" w:space="0" w:color="auto"/>
            <w:right w:val="none" w:sz="0" w:space="0" w:color="auto"/>
          </w:divBdr>
        </w:div>
        <w:div w:id="1694260260">
          <w:marLeft w:val="640"/>
          <w:marRight w:val="0"/>
          <w:marTop w:val="0"/>
          <w:marBottom w:val="0"/>
          <w:divBdr>
            <w:top w:val="none" w:sz="0" w:space="0" w:color="auto"/>
            <w:left w:val="none" w:sz="0" w:space="0" w:color="auto"/>
            <w:bottom w:val="none" w:sz="0" w:space="0" w:color="auto"/>
            <w:right w:val="none" w:sz="0" w:space="0" w:color="auto"/>
          </w:divBdr>
        </w:div>
        <w:div w:id="1868129855">
          <w:marLeft w:val="640"/>
          <w:marRight w:val="0"/>
          <w:marTop w:val="0"/>
          <w:marBottom w:val="0"/>
          <w:divBdr>
            <w:top w:val="none" w:sz="0" w:space="0" w:color="auto"/>
            <w:left w:val="none" w:sz="0" w:space="0" w:color="auto"/>
            <w:bottom w:val="none" w:sz="0" w:space="0" w:color="auto"/>
            <w:right w:val="none" w:sz="0" w:space="0" w:color="auto"/>
          </w:divBdr>
        </w:div>
        <w:div w:id="672756561">
          <w:marLeft w:val="640"/>
          <w:marRight w:val="0"/>
          <w:marTop w:val="0"/>
          <w:marBottom w:val="0"/>
          <w:divBdr>
            <w:top w:val="none" w:sz="0" w:space="0" w:color="auto"/>
            <w:left w:val="none" w:sz="0" w:space="0" w:color="auto"/>
            <w:bottom w:val="none" w:sz="0" w:space="0" w:color="auto"/>
            <w:right w:val="none" w:sz="0" w:space="0" w:color="auto"/>
          </w:divBdr>
        </w:div>
        <w:div w:id="160583794">
          <w:marLeft w:val="640"/>
          <w:marRight w:val="0"/>
          <w:marTop w:val="0"/>
          <w:marBottom w:val="0"/>
          <w:divBdr>
            <w:top w:val="none" w:sz="0" w:space="0" w:color="auto"/>
            <w:left w:val="none" w:sz="0" w:space="0" w:color="auto"/>
            <w:bottom w:val="none" w:sz="0" w:space="0" w:color="auto"/>
            <w:right w:val="none" w:sz="0" w:space="0" w:color="auto"/>
          </w:divBdr>
        </w:div>
        <w:div w:id="971598698">
          <w:marLeft w:val="640"/>
          <w:marRight w:val="0"/>
          <w:marTop w:val="0"/>
          <w:marBottom w:val="0"/>
          <w:divBdr>
            <w:top w:val="none" w:sz="0" w:space="0" w:color="auto"/>
            <w:left w:val="none" w:sz="0" w:space="0" w:color="auto"/>
            <w:bottom w:val="none" w:sz="0" w:space="0" w:color="auto"/>
            <w:right w:val="none" w:sz="0" w:space="0" w:color="auto"/>
          </w:divBdr>
        </w:div>
        <w:div w:id="1884975686">
          <w:marLeft w:val="640"/>
          <w:marRight w:val="0"/>
          <w:marTop w:val="0"/>
          <w:marBottom w:val="0"/>
          <w:divBdr>
            <w:top w:val="none" w:sz="0" w:space="0" w:color="auto"/>
            <w:left w:val="none" w:sz="0" w:space="0" w:color="auto"/>
            <w:bottom w:val="none" w:sz="0" w:space="0" w:color="auto"/>
            <w:right w:val="none" w:sz="0" w:space="0" w:color="auto"/>
          </w:divBdr>
        </w:div>
        <w:div w:id="496462487">
          <w:marLeft w:val="640"/>
          <w:marRight w:val="0"/>
          <w:marTop w:val="0"/>
          <w:marBottom w:val="0"/>
          <w:divBdr>
            <w:top w:val="none" w:sz="0" w:space="0" w:color="auto"/>
            <w:left w:val="none" w:sz="0" w:space="0" w:color="auto"/>
            <w:bottom w:val="none" w:sz="0" w:space="0" w:color="auto"/>
            <w:right w:val="none" w:sz="0" w:space="0" w:color="auto"/>
          </w:divBdr>
        </w:div>
        <w:div w:id="1366910382">
          <w:marLeft w:val="640"/>
          <w:marRight w:val="0"/>
          <w:marTop w:val="0"/>
          <w:marBottom w:val="0"/>
          <w:divBdr>
            <w:top w:val="none" w:sz="0" w:space="0" w:color="auto"/>
            <w:left w:val="none" w:sz="0" w:space="0" w:color="auto"/>
            <w:bottom w:val="none" w:sz="0" w:space="0" w:color="auto"/>
            <w:right w:val="none" w:sz="0" w:space="0" w:color="auto"/>
          </w:divBdr>
        </w:div>
        <w:div w:id="1947348944">
          <w:marLeft w:val="640"/>
          <w:marRight w:val="0"/>
          <w:marTop w:val="0"/>
          <w:marBottom w:val="0"/>
          <w:divBdr>
            <w:top w:val="none" w:sz="0" w:space="0" w:color="auto"/>
            <w:left w:val="none" w:sz="0" w:space="0" w:color="auto"/>
            <w:bottom w:val="none" w:sz="0" w:space="0" w:color="auto"/>
            <w:right w:val="none" w:sz="0" w:space="0" w:color="auto"/>
          </w:divBdr>
        </w:div>
        <w:div w:id="1703751259">
          <w:marLeft w:val="640"/>
          <w:marRight w:val="0"/>
          <w:marTop w:val="0"/>
          <w:marBottom w:val="0"/>
          <w:divBdr>
            <w:top w:val="none" w:sz="0" w:space="0" w:color="auto"/>
            <w:left w:val="none" w:sz="0" w:space="0" w:color="auto"/>
            <w:bottom w:val="none" w:sz="0" w:space="0" w:color="auto"/>
            <w:right w:val="none" w:sz="0" w:space="0" w:color="auto"/>
          </w:divBdr>
        </w:div>
        <w:div w:id="1653875901">
          <w:marLeft w:val="640"/>
          <w:marRight w:val="0"/>
          <w:marTop w:val="0"/>
          <w:marBottom w:val="0"/>
          <w:divBdr>
            <w:top w:val="none" w:sz="0" w:space="0" w:color="auto"/>
            <w:left w:val="none" w:sz="0" w:space="0" w:color="auto"/>
            <w:bottom w:val="none" w:sz="0" w:space="0" w:color="auto"/>
            <w:right w:val="none" w:sz="0" w:space="0" w:color="auto"/>
          </w:divBdr>
        </w:div>
        <w:div w:id="134221534">
          <w:marLeft w:val="640"/>
          <w:marRight w:val="0"/>
          <w:marTop w:val="0"/>
          <w:marBottom w:val="0"/>
          <w:divBdr>
            <w:top w:val="none" w:sz="0" w:space="0" w:color="auto"/>
            <w:left w:val="none" w:sz="0" w:space="0" w:color="auto"/>
            <w:bottom w:val="none" w:sz="0" w:space="0" w:color="auto"/>
            <w:right w:val="none" w:sz="0" w:space="0" w:color="auto"/>
          </w:divBdr>
        </w:div>
        <w:div w:id="1478304399">
          <w:marLeft w:val="640"/>
          <w:marRight w:val="0"/>
          <w:marTop w:val="0"/>
          <w:marBottom w:val="0"/>
          <w:divBdr>
            <w:top w:val="none" w:sz="0" w:space="0" w:color="auto"/>
            <w:left w:val="none" w:sz="0" w:space="0" w:color="auto"/>
            <w:bottom w:val="none" w:sz="0" w:space="0" w:color="auto"/>
            <w:right w:val="none" w:sz="0" w:space="0" w:color="auto"/>
          </w:divBdr>
        </w:div>
        <w:div w:id="1389450507">
          <w:marLeft w:val="640"/>
          <w:marRight w:val="0"/>
          <w:marTop w:val="0"/>
          <w:marBottom w:val="0"/>
          <w:divBdr>
            <w:top w:val="none" w:sz="0" w:space="0" w:color="auto"/>
            <w:left w:val="none" w:sz="0" w:space="0" w:color="auto"/>
            <w:bottom w:val="none" w:sz="0" w:space="0" w:color="auto"/>
            <w:right w:val="none" w:sz="0" w:space="0" w:color="auto"/>
          </w:divBdr>
        </w:div>
        <w:div w:id="930774166">
          <w:marLeft w:val="640"/>
          <w:marRight w:val="0"/>
          <w:marTop w:val="0"/>
          <w:marBottom w:val="0"/>
          <w:divBdr>
            <w:top w:val="none" w:sz="0" w:space="0" w:color="auto"/>
            <w:left w:val="none" w:sz="0" w:space="0" w:color="auto"/>
            <w:bottom w:val="none" w:sz="0" w:space="0" w:color="auto"/>
            <w:right w:val="none" w:sz="0" w:space="0" w:color="auto"/>
          </w:divBdr>
        </w:div>
        <w:div w:id="1008825492">
          <w:marLeft w:val="640"/>
          <w:marRight w:val="0"/>
          <w:marTop w:val="0"/>
          <w:marBottom w:val="0"/>
          <w:divBdr>
            <w:top w:val="none" w:sz="0" w:space="0" w:color="auto"/>
            <w:left w:val="none" w:sz="0" w:space="0" w:color="auto"/>
            <w:bottom w:val="none" w:sz="0" w:space="0" w:color="auto"/>
            <w:right w:val="none" w:sz="0" w:space="0" w:color="auto"/>
          </w:divBdr>
        </w:div>
        <w:div w:id="1986469563">
          <w:marLeft w:val="640"/>
          <w:marRight w:val="0"/>
          <w:marTop w:val="0"/>
          <w:marBottom w:val="0"/>
          <w:divBdr>
            <w:top w:val="none" w:sz="0" w:space="0" w:color="auto"/>
            <w:left w:val="none" w:sz="0" w:space="0" w:color="auto"/>
            <w:bottom w:val="none" w:sz="0" w:space="0" w:color="auto"/>
            <w:right w:val="none" w:sz="0" w:space="0" w:color="auto"/>
          </w:divBdr>
        </w:div>
        <w:div w:id="2074542958">
          <w:marLeft w:val="640"/>
          <w:marRight w:val="0"/>
          <w:marTop w:val="0"/>
          <w:marBottom w:val="0"/>
          <w:divBdr>
            <w:top w:val="none" w:sz="0" w:space="0" w:color="auto"/>
            <w:left w:val="none" w:sz="0" w:space="0" w:color="auto"/>
            <w:bottom w:val="none" w:sz="0" w:space="0" w:color="auto"/>
            <w:right w:val="none" w:sz="0" w:space="0" w:color="auto"/>
          </w:divBdr>
        </w:div>
        <w:div w:id="735709758">
          <w:marLeft w:val="640"/>
          <w:marRight w:val="0"/>
          <w:marTop w:val="0"/>
          <w:marBottom w:val="0"/>
          <w:divBdr>
            <w:top w:val="none" w:sz="0" w:space="0" w:color="auto"/>
            <w:left w:val="none" w:sz="0" w:space="0" w:color="auto"/>
            <w:bottom w:val="none" w:sz="0" w:space="0" w:color="auto"/>
            <w:right w:val="none" w:sz="0" w:space="0" w:color="auto"/>
          </w:divBdr>
        </w:div>
        <w:div w:id="1903711920">
          <w:marLeft w:val="640"/>
          <w:marRight w:val="0"/>
          <w:marTop w:val="0"/>
          <w:marBottom w:val="0"/>
          <w:divBdr>
            <w:top w:val="none" w:sz="0" w:space="0" w:color="auto"/>
            <w:left w:val="none" w:sz="0" w:space="0" w:color="auto"/>
            <w:bottom w:val="none" w:sz="0" w:space="0" w:color="auto"/>
            <w:right w:val="none" w:sz="0" w:space="0" w:color="auto"/>
          </w:divBdr>
        </w:div>
        <w:div w:id="1261059050">
          <w:marLeft w:val="640"/>
          <w:marRight w:val="0"/>
          <w:marTop w:val="0"/>
          <w:marBottom w:val="0"/>
          <w:divBdr>
            <w:top w:val="none" w:sz="0" w:space="0" w:color="auto"/>
            <w:left w:val="none" w:sz="0" w:space="0" w:color="auto"/>
            <w:bottom w:val="none" w:sz="0" w:space="0" w:color="auto"/>
            <w:right w:val="none" w:sz="0" w:space="0" w:color="auto"/>
          </w:divBdr>
        </w:div>
        <w:div w:id="479461799">
          <w:marLeft w:val="640"/>
          <w:marRight w:val="0"/>
          <w:marTop w:val="0"/>
          <w:marBottom w:val="0"/>
          <w:divBdr>
            <w:top w:val="none" w:sz="0" w:space="0" w:color="auto"/>
            <w:left w:val="none" w:sz="0" w:space="0" w:color="auto"/>
            <w:bottom w:val="none" w:sz="0" w:space="0" w:color="auto"/>
            <w:right w:val="none" w:sz="0" w:space="0" w:color="auto"/>
          </w:divBdr>
        </w:div>
        <w:div w:id="2044355817">
          <w:marLeft w:val="640"/>
          <w:marRight w:val="0"/>
          <w:marTop w:val="0"/>
          <w:marBottom w:val="0"/>
          <w:divBdr>
            <w:top w:val="none" w:sz="0" w:space="0" w:color="auto"/>
            <w:left w:val="none" w:sz="0" w:space="0" w:color="auto"/>
            <w:bottom w:val="none" w:sz="0" w:space="0" w:color="auto"/>
            <w:right w:val="none" w:sz="0" w:space="0" w:color="auto"/>
          </w:divBdr>
        </w:div>
        <w:div w:id="1716196928">
          <w:marLeft w:val="640"/>
          <w:marRight w:val="0"/>
          <w:marTop w:val="0"/>
          <w:marBottom w:val="0"/>
          <w:divBdr>
            <w:top w:val="none" w:sz="0" w:space="0" w:color="auto"/>
            <w:left w:val="none" w:sz="0" w:space="0" w:color="auto"/>
            <w:bottom w:val="none" w:sz="0" w:space="0" w:color="auto"/>
            <w:right w:val="none" w:sz="0" w:space="0" w:color="auto"/>
          </w:divBdr>
        </w:div>
        <w:div w:id="566114889">
          <w:marLeft w:val="640"/>
          <w:marRight w:val="0"/>
          <w:marTop w:val="0"/>
          <w:marBottom w:val="0"/>
          <w:divBdr>
            <w:top w:val="none" w:sz="0" w:space="0" w:color="auto"/>
            <w:left w:val="none" w:sz="0" w:space="0" w:color="auto"/>
            <w:bottom w:val="none" w:sz="0" w:space="0" w:color="auto"/>
            <w:right w:val="none" w:sz="0" w:space="0" w:color="auto"/>
          </w:divBdr>
        </w:div>
        <w:div w:id="363095658">
          <w:marLeft w:val="640"/>
          <w:marRight w:val="0"/>
          <w:marTop w:val="0"/>
          <w:marBottom w:val="0"/>
          <w:divBdr>
            <w:top w:val="none" w:sz="0" w:space="0" w:color="auto"/>
            <w:left w:val="none" w:sz="0" w:space="0" w:color="auto"/>
            <w:bottom w:val="none" w:sz="0" w:space="0" w:color="auto"/>
            <w:right w:val="none" w:sz="0" w:space="0" w:color="auto"/>
          </w:divBdr>
        </w:div>
        <w:div w:id="424424900">
          <w:marLeft w:val="640"/>
          <w:marRight w:val="0"/>
          <w:marTop w:val="0"/>
          <w:marBottom w:val="0"/>
          <w:divBdr>
            <w:top w:val="none" w:sz="0" w:space="0" w:color="auto"/>
            <w:left w:val="none" w:sz="0" w:space="0" w:color="auto"/>
            <w:bottom w:val="none" w:sz="0" w:space="0" w:color="auto"/>
            <w:right w:val="none" w:sz="0" w:space="0" w:color="auto"/>
          </w:divBdr>
        </w:div>
        <w:div w:id="674192234">
          <w:marLeft w:val="640"/>
          <w:marRight w:val="0"/>
          <w:marTop w:val="0"/>
          <w:marBottom w:val="0"/>
          <w:divBdr>
            <w:top w:val="none" w:sz="0" w:space="0" w:color="auto"/>
            <w:left w:val="none" w:sz="0" w:space="0" w:color="auto"/>
            <w:bottom w:val="none" w:sz="0" w:space="0" w:color="auto"/>
            <w:right w:val="none" w:sz="0" w:space="0" w:color="auto"/>
          </w:divBdr>
        </w:div>
        <w:div w:id="458036728">
          <w:marLeft w:val="640"/>
          <w:marRight w:val="0"/>
          <w:marTop w:val="0"/>
          <w:marBottom w:val="0"/>
          <w:divBdr>
            <w:top w:val="none" w:sz="0" w:space="0" w:color="auto"/>
            <w:left w:val="none" w:sz="0" w:space="0" w:color="auto"/>
            <w:bottom w:val="none" w:sz="0" w:space="0" w:color="auto"/>
            <w:right w:val="none" w:sz="0" w:space="0" w:color="auto"/>
          </w:divBdr>
        </w:div>
        <w:div w:id="1346404009">
          <w:marLeft w:val="640"/>
          <w:marRight w:val="0"/>
          <w:marTop w:val="0"/>
          <w:marBottom w:val="0"/>
          <w:divBdr>
            <w:top w:val="none" w:sz="0" w:space="0" w:color="auto"/>
            <w:left w:val="none" w:sz="0" w:space="0" w:color="auto"/>
            <w:bottom w:val="none" w:sz="0" w:space="0" w:color="auto"/>
            <w:right w:val="none" w:sz="0" w:space="0" w:color="auto"/>
          </w:divBdr>
        </w:div>
        <w:div w:id="944847929">
          <w:marLeft w:val="640"/>
          <w:marRight w:val="0"/>
          <w:marTop w:val="0"/>
          <w:marBottom w:val="0"/>
          <w:divBdr>
            <w:top w:val="none" w:sz="0" w:space="0" w:color="auto"/>
            <w:left w:val="none" w:sz="0" w:space="0" w:color="auto"/>
            <w:bottom w:val="none" w:sz="0" w:space="0" w:color="auto"/>
            <w:right w:val="none" w:sz="0" w:space="0" w:color="auto"/>
          </w:divBdr>
        </w:div>
        <w:div w:id="2039501599">
          <w:marLeft w:val="640"/>
          <w:marRight w:val="0"/>
          <w:marTop w:val="0"/>
          <w:marBottom w:val="0"/>
          <w:divBdr>
            <w:top w:val="none" w:sz="0" w:space="0" w:color="auto"/>
            <w:left w:val="none" w:sz="0" w:space="0" w:color="auto"/>
            <w:bottom w:val="none" w:sz="0" w:space="0" w:color="auto"/>
            <w:right w:val="none" w:sz="0" w:space="0" w:color="auto"/>
          </w:divBdr>
        </w:div>
        <w:div w:id="1633831289">
          <w:marLeft w:val="640"/>
          <w:marRight w:val="0"/>
          <w:marTop w:val="0"/>
          <w:marBottom w:val="0"/>
          <w:divBdr>
            <w:top w:val="none" w:sz="0" w:space="0" w:color="auto"/>
            <w:left w:val="none" w:sz="0" w:space="0" w:color="auto"/>
            <w:bottom w:val="none" w:sz="0" w:space="0" w:color="auto"/>
            <w:right w:val="none" w:sz="0" w:space="0" w:color="auto"/>
          </w:divBdr>
        </w:div>
        <w:div w:id="1244072196">
          <w:marLeft w:val="640"/>
          <w:marRight w:val="0"/>
          <w:marTop w:val="0"/>
          <w:marBottom w:val="0"/>
          <w:divBdr>
            <w:top w:val="none" w:sz="0" w:space="0" w:color="auto"/>
            <w:left w:val="none" w:sz="0" w:space="0" w:color="auto"/>
            <w:bottom w:val="none" w:sz="0" w:space="0" w:color="auto"/>
            <w:right w:val="none" w:sz="0" w:space="0" w:color="auto"/>
          </w:divBdr>
        </w:div>
        <w:div w:id="1930500004">
          <w:marLeft w:val="640"/>
          <w:marRight w:val="0"/>
          <w:marTop w:val="0"/>
          <w:marBottom w:val="0"/>
          <w:divBdr>
            <w:top w:val="none" w:sz="0" w:space="0" w:color="auto"/>
            <w:left w:val="none" w:sz="0" w:space="0" w:color="auto"/>
            <w:bottom w:val="none" w:sz="0" w:space="0" w:color="auto"/>
            <w:right w:val="none" w:sz="0" w:space="0" w:color="auto"/>
          </w:divBdr>
        </w:div>
        <w:div w:id="1787657462">
          <w:marLeft w:val="640"/>
          <w:marRight w:val="0"/>
          <w:marTop w:val="0"/>
          <w:marBottom w:val="0"/>
          <w:divBdr>
            <w:top w:val="none" w:sz="0" w:space="0" w:color="auto"/>
            <w:left w:val="none" w:sz="0" w:space="0" w:color="auto"/>
            <w:bottom w:val="none" w:sz="0" w:space="0" w:color="auto"/>
            <w:right w:val="none" w:sz="0" w:space="0" w:color="auto"/>
          </w:divBdr>
        </w:div>
        <w:div w:id="274407047">
          <w:marLeft w:val="640"/>
          <w:marRight w:val="0"/>
          <w:marTop w:val="0"/>
          <w:marBottom w:val="0"/>
          <w:divBdr>
            <w:top w:val="none" w:sz="0" w:space="0" w:color="auto"/>
            <w:left w:val="none" w:sz="0" w:space="0" w:color="auto"/>
            <w:bottom w:val="none" w:sz="0" w:space="0" w:color="auto"/>
            <w:right w:val="none" w:sz="0" w:space="0" w:color="auto"/>
          </w:divBdr>
        </w:div>
        <w:div w:id="675349268">
          <w:marLeft w:val="640"/>
          <w:marRight w:val="0"/>
          <w:marTop w:val="0"/>
          <w:marBottom w:val="0"/>
          <w:divBdr>
            <w:top w:val="none" w:sz="0" w:space="0" w:color="auto"/>
            <w:left w:val="none" w:sz="0" w:space="0" w:color="auto"/>
            <w:bottom w:val="none" w:sz="0" w:space="0" w:color="auto"/>
            <w:right w:val="none" w:sz="0" w:space="0" w:color="auto"/>
          </w:divBdr>
        </w:div>
        <w:div w:id="679234291">
          <w:marLeft w:val="640"/>
          <w:marRight w:val="0"/>
          <w:marTop w:val="0"/>
          <w:marBottom w:val="0"/>
          <w:divBdr>
            <w:top w:val="none" w:sz="0" w:space="0" w:color="auto"/>
            <w:left w:val="none" w:sz="0" w:space="0" w:color="auto"/>
            <w:bottom w:val="none" w:sz="0" w:space="0" w:color="auto"/>
            <w:right w:val="none" w:sz="0" w:space="0" w:color="auto"/>
          </w:divBdr>
        </w:div>
        <w:div w:id="1968468634">
          <w:marLeft w:val="640"/>
          <w:marRight w:val="0"/>
          <w:marTop w:val="0"/>
          <w:marBottom w:val="0"/>
          <w:divBdr>
            <w:top w:val="none" w:sz="0" w:space="0" w:color="auto"/>
            <w:left w:val="none" w:sz="0" w:space="0" w:color="auto"/>
            <w:bottom w:val="none" w:sz="0" w:space="0" w:color="auto"/>
            <w:right w:val="none" w:sz="0" w:space="0" w:color="auto"/>
          </w:divBdr>
        </w:div>
        <w:div w:id="589628777">
          <w:marLeft w:val="640"/>
          <w:marRight w:val="0"/>
          <w:marTop w:val="0"/>
          <w:marBottom w:val="0"/>
          <w:divBdr>
            <w:top w:val="none" w:sz="0" w:space="0" w:color="auto"/>
            <w:left w:val="none" w:sz="0" w:space="0" w:color="auto"/>
            <w:bottom w:val="none" w:sz="0" w:space="0" w:color="auto"/>
            <w:right w:val="none" w:sz="0" w:space="0" w:color="auto"/>
          </w:divBdr>
        </w:div>
        <w:div w:id="469325311">
          <w:marLeft w:val="640"/>
          <w:marRight w:val="0"/>
          <w:marTop w:val="0"/>
          <w:marBottom w:val="0"/>
          <w:divBdr>
            <w:top w:val="none" w:sz="0" w:space="0" w:color="auto"/>
            <w:left w:val="none" w:sz="0" w:space="0" w:color="auto"/>
            <w:bottom w:val="none" w:sz="0" w:space="0" w:color="auto"/>
            <w:right w:val="none" w:sz="0" w:space="0" w:color="auto"/>
          </w:divBdr>
        </w:div>
        <w:div w:id="940796496">
          <w:marLeft w:val="640"/>
          <w:marRight w:val="0"/>
          <w:marTop w:val="0"/>
          <w:marBottom w:val="0"/>
          <w:divBdr>
            <w:top w:val="none" w:sz="0" w:space="0" w:color="auto"/>
            <w:left w:val="none" w:sz="0" w:space="0" w:color="auto"/>
            <w:bottom w:val="none" w:sz="0" w:space="0" w:color="auto"/>
            <w:right w:val="none" w:sz="0" w:space="0" w:color="auto"/>
          </w:divBdr>
        </w:div>
        <w:div w:id="421679333">
          <w:marLeft w:val="640"/>
          <w:marRight w:val="0"/>
          <w:marTop w:val="0"/>
          <w:marBottom w:val="0"/>
          <w:divBdr>
            <w:top w:val="none" w:sz="0" w:space="0" w:color="auto"/>
            <w:left w:val="none" w:sz="0" w:space="0" w:color="auto"/>
            <w:bottom w:val="none" w:sz="0" w:space="0" w:color="auto"/>
            <w:right w:val="none" w:sz="0" w:space="0" w:color="auto"/>
          </w:divBdr>
        </w:div>
        <w:div w:id="2136219094">
          <w:marLeft w:val="640"/>
          <w:marRight w:val="0"/>
          <w:marTop w:val="0"/>
          <w:marBottom w:val="0"/>
          <w:divBdr>
            <w:top w:val="none" w:sz="0" w:space="0" w:color="auto"/>
            <w:left w:val="none" w:sz="0" w:space="0" w:color="auto"/>
            <w:bottom w:val="none" w:sz="0" w:space="0" w:color="auto"/>
            <w:right w:val="none" w:sz="0" w:space="0" w:color="auto"/>
          </w:divBdr>
        </w:div>
        <w:div w:id="1002246286">
          <w:marLeft w:val="640"/>
          <w:marRight w:val="0"/>
          <w:marTop w:val="0"/>
          <w:marBottom w:val="0"/>
          <w:divBdr>
            <w:top w:val="none" w:sz="0" w:space="0" w:color="auto"/>
            <w:left w:val="none" w:sz="0" w:space="0" w:color="auto"/>
            <w:bottom w:val="none" w:sz="0" w:space="0" w:color="auto"/>
            <w:right w:val="none" w:sz="0" w:space="0" w:color="auto"/>
          </w:divBdr>
        </w:div>
        <w:div w:id="409010946">
          <w:marLeft w:val="640"/>
          <w:marRight w:val="0"/>
          <w:marTop w:val="0"/>
          <w:marBottom w:val="0"/>
          <w:divBdr>
            <w:top w:val="none" w:sz="0" w:space="0" w:color="auto"/>
            <w:left w:val="none" w:sz="0" w:space="0" w:color="auto"/>
            <w:bottom w:val="none" w:sz="0" w:space="0" w:color="auto"/>
            <w:right w:val="none" w:sz="0" w:space="0" w:color="auto"/>
          </w:divBdr>
        </w:div>
        <w:div w:id="1973363454">
          <w:marLeft w:val="640"/>
          <w:marRight w:val="0"/>
          <w:marTop w:val="0"/>
          <w:marBottom w:val="0"/>
          <w:divBdr>
            <w:top w:val="none" w:sz="0" w:space="0" w:color="auto"/>
            <w:left w:val="none" w:sz="0" w:space="0" w:color="auto"/>
            <w:bottom w:val="none" w:sz="0" w:space="0" w:color="auto"/>
            <w:right w:val="none" w:sz="0" w:space="0" w:color="auto"/>
          </w:divBdr>
        </w:div>
        <w:div w:id="1942837474">
          <w:marLeft w:val="640"/>
          <w:marRight w:val="0"/>
          <w:marTop w:val="0"/>
          <w:marBottom w:val="0"/>
          <w:divBdr>
            <w:top w:val="none" w:sz="0" w:space="0" w:color="auto"/>
            <w:left w:val="none" w:sz="0" w:space="0" w:color="auto"/>
            <w:bottom w:val="none" w:sz="0" w:space="0" w:color="auto"/>
            <w:right w:val="none" w:sz="0" w:space="0" w:color="auto"/>
          </w:divBdr>
        </w:div>
        <w:div w:id="2137870170">
          <w:marLeft w:val="640"/>
          <w:marRight w:val="0"/>
          <w:marTop w:val="0"/>
          <w:marBottom w:val="0"/>
          <w:divBdr>
            <w:top w:val="none" w:sz="0" w:space="0" w:color="auto"/>
            <w:left w:val="none" w:sz="0" w:space="0" w:color="auto"/>
            <w:bottom w:val="none" w:sz="0" w:space="0" w:color="auto"/>
            <w:right w:val="none" w:sz="0" w:space="0" w:color="auto"/>
          </w:divBdr>
        </w:div>
        <w:div w:id="1022247262">
          <w:marLeft w:val="640"/>
          <w:marRight w:val="0"/>
          <w:marTop w:val="0"/>
          <w:marBottom w:val="0"/>
          <w:divBdr>
            <w:top w:val="none" w:sz="0" w:space="0" w:color="auto"/>
            <w:left w:val="none" w:sz="0" w:space="0" w:color="auto"/>
            <w:bottom w:val="none" w:sz="0" w:space="0" w:color="auto"/>
            <w:right w:val="none" w:sz="0" w:space="0" w:color="auto"/>
          </w:divBdr>
        </w:div>
        <w:div w:id="1508329765">
          <w:marLeft w:val="640"/>
          <w:marRight w:val="0"/>
          <w:marTop w:val="0"/>
          <w:marBottom w:val="0"/>
          <w:divBdr>
            <w:top w:val="none" w:sz="0" w:space="0" w:color="auto"/>
            <w:left w:val="none" w:sz="0" w:space="0" w:color="auto"/>
            <w:bottom w:val="none" w:sz="0" w:space="0" w:color="auto"/>
            <w:right w:val="none" w:sz="0" w:space="0" w:color="auto"/>
          </w:divBdr>
        </w:div>
        <w:div w:id="484201423">
          <w:marLeft w:val="640"/>
          <w:marRight w:val="0"/>
          <w:marTop w:val="0"/>
          <w:marBottom w:val="0"/>
          <w:divBdr>
            <w:top w:val="none" w:sz="0" w:space="0" w:color="auto"/>
            <w:left w:val="none" w:sz="0" w:space="0" w:color="auto"/>
            <w:bottom w:val="none" w:sz="0" w:space="0" w:color="auto"/>
            <w:right w:val="none" w:sz="0" w:space="0" w:color="auto"/>
          </w:divBdr>
        </w:div>
        <w:div w:id="1037001789">
          <w:marLeft w:val="640"/>
          <w:marRight w:val="0"/>
          <w:marTop w:val="0"/>
          <w:marBottom w:val="0"/>
          <w:divBdr>
            <w:top w:val="none" w:sz="0" w:space="0" w:color="auto"/>
            <w:left w:val="none" w:sz="0" w:space="0" w:color="auto"/>
            <w:bottom w:val="none" w:sz="0" w:space="0" w:color="auto"/>
            <w:right w:val="none" w:sz="0" w:space="0" w:color="auto"/>
          </w:divBdr>
        </w:div>
        <w:div w:id="566382148">
          <w:marLeft w:val="640"/>
          <w:marRight w:val="0"/>
          <w:marTop w:val="0"/>
          <w:marBottom w:val="0"/>
          <w:divBdr>
            <w:top w:val="none" w:sz="0" w:space="0" w:color="auto"/>
            <w:left w:val="none" w:sz="0" w:space="0" w:color="auto"/>
            <w:bottom w:val="none" w:sz="0" w:space="0" w:color="auto"/>
            <w:right w:val="none" w:sz="0" w:space="0" w:color="auto"/>
          </w:divBdr>
        </w:div>
        <w:div w:id="822694246">
          <w:marLeft w:val="640"/>
          <w:marRight w:val="0"/>
          <w:marTop w:val="0"/>
          <w:marBottom w:val="0"/>
          <w:divBdr>
            <w:top w:val="none" w:sz="0" w:space="0" w:color="auto"/>
            <w:left w:val="none" w:sz="0" w:space="0" w:color="auto"/>
            <w:bottom w:val="none" w:sz="0" w:space="0" w:color="auto"/>
            <w:right w:val="none" w:sz="0" w:space="0" w:color="auto"/>
          </w:divBdr>
        </w:div>
        <w:div w:id="1711950147">
          <w:marLeft w:val="640"/>
          <w:marRight w:val="0"/>
          <w:marTop w:val="0"/>
          <w:marBottom w:val="0"/>
          <w:divBdr>
            <w:top w:val="none" w:sz="0" w:space="0" w:color="auto"/>
            <w:left w:val="none" w:sz="0" w:space="0" w:color="auto"/>
            <w:bottom w:val="none" w:sz="0" w:space="0" w:color="auto"/>
            <w:right w:val="none" w:sz="0" w:space="0" w:color="auto"/>
          </w:divBdr>
        </w:div>
        <w:div w:id="735784197">
          <w:marLeft w:val="640"/>
          <w:marRight w:val="0"/>
          <w:marTop w:val="0"/>
          <w:marBottom w:val="0"/>
          <w:divBdr>
            <w:top w:val="none" w:sz="0" w:space="0" w:color="auto"/>
            <w:left w:val="none" w:sz="0" w:space="0" w:color="auto"/>
            <w:bottom w:val="none" w:sz="0" w:space="0" w:color="auto"/>
            <w:right w:val="none" w:sz="0" w:space="0" w:color="auto"/>
          </w:divBdr>
        </w:div>
        <w:div w:id="941914374">
          <w:marLeft w:val="640"/>
          <w:marRight w:val="0"/>
          <w:marTop w:val="0"/>
          <w:marBottom w:val="0"/>
          <w:divBdr>
            <w:top w:val="none" w:sz="0" w:space="0" w:color="auto"/>
            <w:left w:val="none" w:sz="0" w:space="0" w:color="auto"/>
            <w:bottom w:val="none" w:sz="0" w:space="0" w:color="auto"/>
            <w:right w:val="none" w:sz="0" w:space="0" w:color="auto"/>
          </w:divBdr>
        </w:div>
        <w:div w:id="411396895">
          <w:marLeft w:val="640"/>
          <w:marRight w:val="0"/>
          <w:marTop w:val="0"/>
          <w:marBottom w:val="0"/>
          <w:divBdr>
            <w:top w:val="none" w:sz="0" w:space="0" w:color="auto"/>
            <w:left w:val="none" w:sz="0" w:space="0" w:color="auto"/>
            <w:bottom w:val="none" w:sz="0" w:space="0" w:color="auto"/>
            <w:right w:val="none" w:sz="0" w:space="0" w:color="auto"/>
          </w:divBdr>
        </w:div>
        <w:div w:id="974330096">
          <w:marLeft w:val="640"/>
          <w:marRight w:val="0"/>
          <w:marTop w:val="0"/>
          <w:marBottom w:val="0"/>
          <w:divBdr>
            <w:top w:val="none" w:sz="0" w:space="0" w:color="auto"/>
            <w:left w:val="none" w:sz="0" w:space="0" w:color="auto"/>
            <w:bottom w:val="none" w:sz="0" w:space="0" w:color="auto"/>
            <w:right w:val="none" w:sz="0" w:space="0" w:color="auto"/>
          </w:divBdr>
        </w:div>
        <w:div w:id="1142455538">
          <w:marLeft w:val="640"/>
          <w:marRight w:val="0"/>
          <w:marTop w:val="0"/>
          <w:marBottom w:val="0"/>
          <w:divBdr>
            <w:top w:val="none" w:sz="0" w:space="0" w:color="auto"/>
            <w:left w:val="none" w:sz="0" w:space="0" w:color="auto"/>
            <w:bottom w:val="none" w:sz="0" w:space="0" w:color="auto"/>
            <w:right w:val="none" w:sz="0" w:space="0" w:color="auto"/>
          </w:divBdr>
        </w:div>
        <w:div w:id="1972009667">
          <w:marLeft w:val="640"/>
          <w:marRight w:val="0"/>
          <w:marTop w:val="0"/>
          <w:marBottom w:val="0"/>
          <w:divBdr>
            <w:top w:val="none" w:sz="0" w:space="0" w:color="auto"/>
            <w:left w:val="none" w:sz="0" w:space="0" w:color="auto"/>
            <w:bottom w:val="none" w:sz="0" w:space="0" w:color="auto"/>
            <w:right w:val="none" w:sz="0" w:space="0" w:color="auto"/>
          </w:divBdr>
        </w:div>
        <w:div w:id="978650467">
          <w:marLeft w:val="640"/>
          <w:marRight w:val="0"/>
          <w:marTop w:val="0"/>
          <w:marBottom w:val="0"/>
          <w:divBdr>
            <w:top w:val="none" w:sz="0" w:space="0" w:color="auto"/>
            <w:left w:val="none" w:sz="0" w:space="0" w:color="auto"/>
            <w:bottom w:val="none" w:sz="0" w:space="0" w:color="auto"/>
            <w:right w:val="none" w:sz="0" w:space="0" w:color="auto"/>
          </w:divBdr>
        </w:div>
        <w:div w:id="621301284">
          <w:marLeft w:val="640"/>
          <w:marRight w:val="0"/>
          <w:marTop w:val="0"/>
          <w:marBottom w:val="0"/>
          <w:divBdr>
            <w:top w:val="none" w:sz="0" w:space="0" w:color="auto"/>
            <w:left w:val="none" w:sz="0" w:space="0" w:color="auto"/>
            <w:bottom w:val="none" w:sz="0" w:space="0" w:color="auto"/>
            <w:right w:val="none" w:sz="0" w:space="0" w:color="auto"/>
          </w:divBdr>
        </w:div>
        <w:div w:id="1406339055">
          <w:marLeft w:val="640"/>
          <w:marRight w:val="0"/>
          <w:marTop w:val="0"/>
          <w:marBottom w:val="0"/>
          <w:divBdr>
            <w:top w:val="none" w:sz="0" w:space="0" w:color="auto"/>
            <w:left w:val="none" w:sz="0" w:space="0" w:color="auto"/>
            <w:bottom w:val="none" w:sz="0" w:space="0" w:color="auto"/>
            <w:right w:val="none" w:sz="0" w:space="0" w:color="auto"/>
          </w:divBdr>
        </w:div>
        <w:div w:id="2032992701">
          <w:marLeft w:val="640"/>
          <w:marRight w:val="0"/>
          <w:marTop w:val="0"/>
          <w:marBottom w:val="0"/>
          <w:divBdr>
            <w:top w:val="none" w:sz="0" w:space="0" w:color="auto"/>
            <w:left w:val="none" w:sz="0" w:space="0" w:color="auto"/>
            <w:bottom w:val="none" w:sz="0" w:space="0" w:color="auto"/>
            <w:right w:val="none" w:sz="0" w:space="0" w:color="auto"/>
          </w:divBdr>
        </w:div>
        <w:div w:id="813792782">
          <w:marLeft w:val="640"/>
          <w:marRight w:val="0"/>
          <w:marTop w:val="0"/>
          <w:marBottom w:val="0"/>
          <w:divBdr>
            <w:top w:val="none" w:sz="0" w:space="0" w:color="auto"/>
            <w:left w:val="none" w:sz="0" w:space="0" w:color="auto"/>
            <w:bottom w:val="none" w:sz="0" w:space="0" w:color="auto"/>
            <w:right w:val="none" w:sz="0" w:space="0" w:color="auto"/>
          </w:divBdr>
        </w:div>
        <w:div w:id="36394859">
          <w:marLeft w:val="640"/>
          <w:marRight w:val="0"/>
          <w:marTop w:val="0"/>
          <w:marBottom w:val="0"/>
          <w:divBdr>
            <w:top w:val="none" w:sz="0" w:space="0" w:color="auto"/>
            <w:left w:val="none" w:sz="0" w:space="0" w:color="auto"/>
            <w:bottom w:val="none" w:sz="0" w:space="0" w:color="auto"/>
            <w:right w:val="none" w:sz="0" w:space="0" w:color="auto"/>
          </w:divBdr>
        </w:div>
        <w:div w:id="951787838">
          <w:marLeft w:val="640"/>
          <w:marRight w:val="0"/>
          <w:marTop w:val="0"/>
          <w:marBottom w:val="0"/>
          <w:divBdr>
            <w:top w:val="none" w:sz="0" w:space="0" w:color="auto"/>
            <w:left w:val="none" w:sz="0" w:space="0" w:color="auto"/>
            <w:bottom w:val="none" w:sz="0" w:space="0" w:color="auto"/>
            <w:right w:val="none" w:sz="0" w:space="0" w:color="auto"/>
          </w:divBdr>
        </w:div>
        <w:div w:id="1473014103">
          <w:marLeft w:val="640"/>
          <w:marRight w:val="0"/>
          <w:marTop w:val="0"/>
          <w:marBottom w:val="0"/>
          <w:divBdr>
            <w:top w:val="none" w:sz="0" w:space="0" w:color="auto"/>
            <w:left w:val="none" w:sz="0" w:space="0" w:color="auto"/>
            <w:bottom w:val="none" w:sz="0" w:space="0" w:color="auto"/>
            <w:right w:val="none" w:sz="0" w:space="0" w:color="auto"/>
          </w:divBdr>
        </w:div>
        <w:div w:id="1326518158">
          <w:marLeft w:val="640"/>
          <w:marRight w:val="0"/>
          <w:marTop w:val="0"/>
          <w:marBottom w:val="0"/>
          <w:divBdr>
            <w:top w:val="none" w:sz="0" w:space="0" w:color="auto"/>
            <w:left w:val="none" w:sz="0" w:space="0" w:color="auto"/>
            <w:bottom w:val="none" w:sz="0" w:space="0" w:color="auto"/>
            <w:right w:val="none" w:sz="0" w:space="0" w:color="auto"/>
          </w:divBdr>
        </w:div>
        <w:div w:id="1089304416">
          <w:marLeft w:val="640"/>
          <w:marRight w:val="0"/>
          <w:marTop w:val="0"/>
          <w:marBottom w:val="0"/>
          <w:divBdr>
            <w:top w:val="none" w:sz="0" w:space="0" w:color="auto"/>
            <w:left w:val="none" w:sz="0" w:space="0" w:color="auto"/>
            <w:bottom w:val="none" w:sz="0" w:space="0" w:color="auto"/>
            <w:right w:val="none" w:sz="0" w:space="0" w:color="auto"/>
          </w:divBdr>
        </w:div>
        <w:div w:id="1115977528">
          <w:marLeft w:val="640"/>
          <w:marRight w:val="0"/>
          <w:marTop w:val="0"/>
          <w:marBottom w:val="0"/>
          <w:divBdr>
            <w:top w:val="none" w:sz="0" w:space="0" w:color="auto"/>
            <w:left w:val="none" w:sz="0" w:space="0" w:color="auto"/>
            <w:bottom w:val="none" w:sz="0" w:space="0" w:color="auto"/>
            <w:right w:val="none" w:sz="0" w:space="0" w:color="auto"/>
          </w:divBdr>
        </w:div>
        <w:div w:id="1214728357">
          <w:marLeft w:val="640"/>
          <w:marRight w:val="0"/>
          <w:marTop w:val="0"/>
          <w:marBottom w:val="0"/>
          <w:divBdr>
            <w:top w:val="none" w:sz="0" w:space="0" w:color="auto"/>
            <w:left w:val="none" w:sz="0" w:space="0" w:color="auto"/>
            <w:bottom w:val="none" w:sz="0" w:space="0" w:color="auto"/>
            <w:right w:val="none" w:sz="0" w:space="0" w:color="auto"/>
          </w:divBdr>
        </w:div>
        <w:div w:id="1820880208">
          <w:marLeft w:val="640"/>
          <w:marRight w:val="0"/>
          <w:marTop w:val="0"/>
          <w:marBottom w:val="0"/>
          <w:divBdr>
            <w:top w:val="none" w:sz="0" w:space="0" w:color="auto"/>
            <w:left w:val="none" w:sz="0" w:space="0" w:color="auto"/>
            <w:bottom w:val="none" w:sz="0" w:space="0" w:color="auto"/>
            <w:right w:val="none" w:sz="0" w:space="0" w:color="auto"/>
          </w:divBdr>
        </w:div>
        <w:div w:id="1277060145">
          <w:marLeft w:val="640"/>
          <w:marRight w:val="0"/>
          <w:marTop w:val="0"/>
          <w:marBottom w:val="0"/>
          <w:divBdr>
            <w:top w:val="none" w:sz="0" w:space="0" w:color="auto"/>
            <w:left w:val="none" w:sz="0" w:space="0" w:color="auto"/>
            <w:bottom w:val="none" w:sz="0" w:space="0" w:color="auto"/>
            <w:right w:val="none" w:sz="0" w:space="0" w:color="auto"/>
          </w:divBdr>
        </w:div>
        <w:div w:id="1495678203">
          <w:marLeft w:val="640"/>
          <w:marRight w:val="0"/>
          <w:marTop w:val="0"/>
          <w:marBottom w:val="0"/>
          <w:divBdr>
            <w:top w:val="none" w:sz="0" w:space="0" w:color="auto"/>
            <w:left w:val="none" w:sz="0" w:space="0" w:color="auto"/>
            <w:bottom w:val="none" w:sz="0" w:space="0" w:color="auto"/>
            <w:right w:val="none" w:sz="0" w:space="0" w:color="auto"/>
          </w:divBdr>
        </w:div>
        <w:div w:id="2028872432">
          <w:marLeft w:val="640"/>
          <w:marRight w:val="0"/>
          <w:marTop w:val="0"/>
          <w:marBottom w:val="0"/>
          <w:divBdr>
            <w:top w:val="none" w:sz="0" w:space="0" w:color="auto"/>
            <w:left w:val="none" w:sz="0" w:space="0" w:color="auto"/>
            <w:bottom w:val="none" w:sz="0" w:space="0" w:color="auto"/>
            <w:right w:val="none" w:sz="0" w:space="0" w:color="auto"/>
          </w:divBdr>
        </w:div>
        <w:div w:id="1909068734">
          <w:marLeft w:val="640"/>
          <w:marRight w:val="0"/>
          <w:marTop w:val="0"/>
          <w:marBottom w:val="0"/>
          <w:divBdr>
            <w:top w:val="none" w:sz="0" w:space="0" w:color="auto"/>
            <w:left w:val="none" w:sz="0" w:space="0" w:color="auto"/>
            <w:bottom w:val="none" w:sz="0" w:space="0" w:color="auto"/>
            <w:right w:val="none" w:sz="0" w:space="0" w:color="auto"/>
          </w:divBdr>
        </w:div>
        <w:div w:id="1743022844">
          <w:marLeft w:val="640"/>
          <w:marRight w:val="0"/>
          <w:marTop w:val="0"/>
          <w:marBottom w:val="0"/>
          <w:divBdr>
            <w:top w:val="none" w:sz="0" w:space="0" w:color="auto"/>
            <w:left w:val="none" w:sz="0" w:space="0" w:color="auto"/>
            <w:bottom w:val="none" w:sz="0" w:space="0" w:color="auto"/>
            <w:right w:val="none" w:sz="0" w:space="0" w:color="auto"/>
          </w:divBdr>
        </w:div>
        <w:div w:id="1853300038">
          <w:marLeft w:val="640"/>
          <w:marRight w:val="0"/>
          <w:marTop w:val="0"/>
          <w:marBottom w:val="0"/>
          <w:divBdr>
            <w:top w:val="none" w:sz="0" w:space="0" w:color="auto"/>
            <w:left w:val="none" w:sz="0" w:space="0" w:color="auto"/>
            <w:bottom w:val="none" w:sz="0" w:space="0" w:color="auto"/>
            <w:right w:val="none" w:sz="0" w:space="0" w:color="auto"/>
          </w:divBdr>
        </w:div>
        <w:div w:id="307906407">
          <w:marLeft w:val="640"/>
          <w:marRight w:val="0"/>
          <w:marTop w:val="0"/>
          <w:marBottom w:val="0"/>
          <w:divBdr>
            <w:top w:val="none" w:sz="0" w:space="0" w:color="auto"/>
            <w:left w:val="none" w:sz="0" w:space="0" w:color="auto"/>
            <w:bottom w:val="none" w:sz="0" w:space="0" w:color="auto"/>
            <w:right w:val="none" w:sz="0" w:space="0" w:color="auto"/>
          </w:divBdr>
        </w:div>
        <w:div w:id="1722484552">
          <w:marLeft w:val="640"/>
          <w:marRight w:val="0"/>
          <w:marTop w:val="0"/>
          <w:marBottom w:val="0"/>
          <w:divBdr>
            <w:top w:val="none" w:sz="0" w:space="0" w:color="auto"/>
            <w:left w:val="none" w:sz="0" w:space="0" w:color="auto"/>
            <w:bottom w:val="none" w:sz="0" w:space="0" w:color="auto"/>
            <w:right w:val="none" w:sz="0" w:space="0" w:color="auto"/>
          </w:divBdr>
        </w:div>
        <w:div w:id="1728793518">
          <w:marLeft w:val="640"/>
          <w:marRight w:val="0"/>
          <w:marTop w:val="0"/>
          <w:marBottom w:val="0"/>
          <w:divBdr>
            <w:top w:val="none" w:sz="0" w:space="0" w:color="auto"/>
            <w:left w:val="none" w:sz="0" w:space="0" w:color="auto"/>
            <w:bottom w:val="none" w:sz="0" w:space="0" w:color="auto"/>
            <w:right w:val="none" w:sz="0" w:space="0" w:color="auto"/>
          </w:divBdr>
        </w:div>
        <w:div w:id="1591543469">
          <w:marLeft w:val="640"/>
          <w:marRight w:val="0"/>
          <w:marTop w:val="0"/>
          <w:marBottom w:val="0"/>
          <w:divBdr>
            <w:top w:val="none" w:sz="0" w:space="0" w:color="auto"/>
            <w:left w:val="none" w:sz="0" w:space="0" w:color="auto"/>
            <w:bottom w:val="none" w:sz="0" w:space="0" w:color="auto"/>
            <w:right w:val="none" w:sz="0" w:space="0" w:color="auto"/>
          </w:divBdr>
        </w:div>
        <w:div w:id="815223146">
          <w:marLeft w:val="640"/>
          <w:marRight w:val="0"/>
          <w:marTop w:val="0"/>
          <w:marBottom w:val="0"/>
          <w:divBdr>
            <w:top w:val="none" w:sz="0" w:space="0" w:color="auto"/>
            <w:left w:val="none" w:sz="0" w:space="0" w:color="auto"/>
            <w:bottom w:val="none" w:sz="0" w:space="0" w:color="auto"/>
            <w:right w:val="none" w:sz="0" w:space="0" w:color="auto"/>
          </w:divBdr>
        </w:div>
        <w:div w:id="1982689108">
          <w:marLeft w:val="640"/>
          <w:marRight w:val="0"/>
          <w:marTop w:val="0"/>
          <w:marBottom w:val="0"/>
          <w:divBdr>
            <w:top w:val="none" w:sz="0" w:space="0" w:color="auto"/>
            <w:left w:val="none" w:sz="0" w:space="0" w:color="auto"/>
            <w:bottom w:val="none" w:sz="0" w:space="0" w:color="auto"/>
            <w:right w:val="none" w:sz="0" w:space="0" w:color="auto"/>
          </w:divBdr>
        </w:div>
        <w:div w:id="389622498">
          <w:marLeft w:val="640"/>
          <w:marRight w:val="0"/>
          <w:marTop w:val="0"/>
          <w:marBottom w:val="0"/>
          <w:divBdr>
            <w:top w:val="none" w:sz="0" w:space="0" w:color="auto"/>
            <w:left w:val="none" w:sz="0" w:space="0" w:color="auto"/>
            <w:bottom w:val="none" w:sz="0" w:space="0" w:color="auto"/>
            <w:right w:val="none" w:sz="0" w:space="0" w:color="auto"/>
          </w:divBdr>
        </w:div>
        <w:div w:id="583302540">
          <w:marLeft w:val="640"/>
          <w:marRight w:val="0"/>
          <w:marTop w:val="0"/>
          <w:marBottom w:val="0"/>
          <w:divBdr>
            <w:top w:val="none" w:sz="0" w:space="0" w:color="auto"/>
            <w:left w:val="none" w:sz="0" w:space="0" w:color="auto"/>
            <w:bottom w:val="none" w:sz="0" w:space="0" w:color="auto"/>
            <w:right w:val="none" w:sz="0" w:space="0" w:color="auto"/>
          </w:divBdr>
        </w:div>
        <w:div w:id="154691332">
          <w:marLeft w:val="640"/>
          <w:marRight w:val="0"/>
          <w:marTop w:val="0"/>
          <w:marBottom w:val="0"/>
          <w:divBdr>
            <w:top w:val="none" w:sz="0" w:space="0" w:color="auto"/>
            <w:left w:val="none" w:sz="0" w:space="0" w:color="auto"/>
            <w:bottom w:val="none" w:sz="0" w:space="0" w:color="auto"/>
            <w:right w:val="none" w:sz="0" w:space="0" w:color="auto"/>
          </w:divBdr>
        </w:div>
        <w:div w:id="546918801">
          <w:marLeft w:val="640"/>
          <w:marRight w:val="0"/>
          <w:marTop w:val="0"/>
          <w:marBottom w:val="0"/>
          <w:divBdr>
            <w:top w:val="none" w:sz="0" w:space="0" w:color="auto"/>
            <w:left w:val="none" w:sz="0" w:space="0" w:color="auto"/>
            <w:bottom w:val="none" w:sz="0" w:space="0" w:color="auto"/>
            <w:right w:val="none" w:sz="0" w:space="0" w:color="auto"/>
          </w:divBdr>
        </w:div>
        <w:div w:id="1195078990">
          <w:marLeft w:val="640"/>
          <w:marRight w:val="0"/>
          <w:marTop w:val="0"/>
          <w:marBottom w:val="0"/>
          <w:divBdr>
            <w:top w:val="none" w:sz="0" w:space="0" w:color="auto"/>
            <w:left w:val="none" w:sz="0" w:space="0" w:color="auto"/>
            <w:bottom w:val="none" w:sz="0" w:space="0" w:color="auto"/>
            <w:right w:val="none" w:sz="0" w:space="0" w:color="auto"/>
          </w:divBdr>
        </w:div>
        <w:div w:id="1541431192">
          <w:marLeft w:val="640"/>
          <w:marRight w:val="0"/>
          <w:marTop w:val="0"/>
          <w:marBottom w:val="0"/>
          <w:divBdr>
            <w:top w:val="none" w:sz="0" w:space="0" w:color="auto"/>
            <w:left w:val="none" w:sz="0" w:space="0" w:color="auto"/>
            <w:bottom w:val="none" w:sz="0" w:space="0" w:color="auto"/>
            <w:right w:val="none" w:sz="0" w:space="0" w:color="auto"/>
          </w:divBdr>
        </w:div>
        <w:div w:id="2046327553">
          <w:marLeft w:val="640"/>
          <w:marRight w:val="0"/>
          <w:marTop w:val="0"/>
          <w:marBottom w:val="0"/>
          <w:divBdr>
            <w:top w:val="none" w:sz="0" w:space="0" w:color="auto"/>
            <w:left w:val="none" w:sz="0" w:space="0" w:color="auto"/>
            <w:bottom w:val="none" w:sz="0" w:space="0" w:color="auto"/>
            <w:right w:val="none" w:sz="0" w:space="0" w:color="auto"/>
          </w:divBdr>
        </w:div>
        <w:div w:id="2060085971">
          <w:marLeft w:val="640"/>
          <w:marRight w:val="0"/>
          <w:marTop w:val="0"/>
          <w:marBottom w:val="0"/>
          <w:divBdr>
            <w:top w:val="none" w:sz="0" w:space="0" w:color="auto"/>
            <w:left w:val="none" w:sz="0" w:space="0" w:color="auto"/>
            <w:bottom w:val="none" w:sz="0" w:space="0" w:color="auto"/>
            <w:right w:val="none" w:sz="0" w:space="0" w:color="auto"/>
          </w:divBdr>
        </w:div>
        <w:div w:id="1054737040">
          <w:marLeft w:val="640"/>
          <w:marRight w:val="0"/>
          <w:marTop w:val="0"/>
          <w:marBottom w:val="0"/>
          <w:divBdr>
            <w:top w:val="none" w:sz="0" w:space="0" w:color="auto"/>
            <w:left w:val="none" w:sz="0" w:space="0" w:color="auto"/>
            <w:bottom w:val="none" w:sz="0" w:space="0" w:color="auto"/>
            <w:right w:val="none" w:sz="0" w:space="0" w:color="auto"/>
          </w:divBdr>
        </w:div>
        <w:div w:id="1451314644">
          <w:marLeft w:val="640"/>
          <w:marRight w:val="0"/>
          <w:marTop w:val="0"/>
          <w:marBottom w:val="0"/>
          <w:divBdr>
            <w:top w:val="none" w:sz="0" w:space="0" w:color="auto"/>
            <w:left w:val="none" w:sz="0" w:space="0" w:color="auto"/>
            <w:bottom w:val="none" w:sz="0" w:space="0" w:color="auto"/>
            <w:right w:val="none" w:sz="0" w:space="0" w:color="auto"/>
          </w:divBdr>
        </w:div>
        <w:div w:id="1273785846">
          <w:marLeft w:val="640"/>
          <w:marRight w:val="0"/>
          <w:marTop w:val="0"/>
          <w:marBottom w:val="0"/>
          <w:divBdr>
            <w:top w:val="none" w:sz="0" w:space="0" w:color="auto"/>
            <w:left w:val="none" w:sz="0" w:space="0" w:color="auto"/>
            <w:bottom w:val="none" w:sz="0" w:space="0" w:color="auto"/>
            <w:right w:val="none" w:sz="0" w:space="0" w:color="auto"/>
          </w:divBdr>
        </w:div>
        <w:div w:id="227688915">
          <w:marLeft w:val="640"/>
          <w:marRight w:val="0"/>
          <w:marTop w:val="0"/>
          <w:marBottom w:val="0"/>
          <w:divBdr>
            <w:top w:val="none" w:sz="0" w:space="0" w:color="auto"/>
            <w:left w:val="none" w:sz="0" w:space="0" w:color="auto"/>
            <w:bottom w:val="none" w:sz="0" w:space="0" w:color="auto"/>
            <w:right w:val="none" w:sz="0" w:space="0" w:color="auto"/>
          </w:divBdr>
        </w:div>
        <w:div w:id="1226532000">
          <w:marLeft w:val="640"/>
          <w:marRight w:val="0"/>
          <w:marTop w:val="0"/>
          <w:marBottom w:val="0"/>
          <w:divBdr>
            <w:top w:val="none" w:sz="0" w:space="0" w:color="auto"/>
            <w:left w:val="none" w:sz="0" w:space="0" w:color="auto"/>
            <w:bottom w:val="none" w:sz="0" w:space="0" w:color="auto"/>
            <w:right w:val="none" w:sz="0" w:space="0" w:color="auto"/>
          </w:divBdr>
        </w:div>
        <w:div w:id="1683166609">
          <w:marLeft w:val="640"/>
          <w:marRight w:val="0"/>
          <w:marTop w:val="0"/>
          <w:marBottom w:val="0"/>
          <w:divBdr>
            <w:top w:val="none" w:sz="0" w:space="0" w:color="auto"/>
            <w:left w:val="none" w:sz="0" w:space="0" w:color="auto"/>
            <w:bottom w:val="none" w:sz="0" w:space="0" w:color="auto"/>
            <w:right w:val="none" w:sz="0" w:space="0" w:color="auto"/>
          </w:divBdr>
        </w:div>
        <w:div w:id="1495216838">
          <w:marLeft w:val="640"/>
          <w:marRight w:val="0"/>
          <w:marTop w:val="0"/>
          <w:marBottom w:val="0"/>
          <w:divBdr>
            <w:top w:val="none" w:sz="0" w:space="0" w:color="auto"/>
            <w:left w:val="none" w:sz="0" w:space="0" w:color="auto"/>
            <w:bottom w:val="none" w:sz="0" w:space="0" w:color="auto"/>
            <w:right w:val="none" w:sz="0" w:space="0" w:color="auto"/>
          </w:divBdr>
        </w:div>
        <w:div w:id="1722316666">
          <w:marLeft w:val="640"/>
          <w:marRight w:val="0"/>
          <w:marTop w:val="0"/>
          <w:marBottom w:val="0"/>
          <w:divBdr>
            <w:top w:val="none" w:sz="0" w:space="0" w:color="auto"/>
            <w:left w:val="none" w:sz="0" w:space="0" w:color="auto"/>
            <w:bottom w:val="none" w:sz="0" w:space="0" w:color="auto"/>
            <w:right w:val="none" w:sz="0" w:space="0" w:color="auto"/>
          </w:divBdr>
        </w:div>
        <w:div w:id="1018579085">
          <w:marLeft w:val="640"/>
          <w:marRight w:val="0"/>
          <w:marTop w:val="0"/>
          <w:marBottom w:val="0"/>
          <w:divBdr>
            <w:top w:val="none" w:sz="0" w:space="0" w:color="auto"/>
            <w:left w:val="none" w:sz="0" w:space="0" w:color="auto"/>
            <w:bottom w:val="none" w:sz="0" w:space="0" w:color="auto"/>
            <w:right w:val="none" w:sz="0" w:space="0" w:color="auto"/>
          </w:divBdr>
        </w:div>
        <w:div w:id="1811481998">
          <w:marLeft w:val="640"/>
          <w:marRight w:val="0"/>
          <w:marTop w:val="0"/>
          <w:marBottom w:val="0"/>
          <w:divBdr>
            <w:top w:val="none" w:sz="0" w:space="0" w:color="auto"/>
            <w:left w:val="none" w:sz="0" w:space="0" w:color="auto"/>
            <w:bottom w:val="none" w:sz="0" w:space="0" w:color="auto"/>
            <w:right w:val="none" w:sz="0" w:space="0" w:color="auto"/>
          </w:divBdr>
        </w:div>
        <w:div w:id="315837223">
          <w:marLeft w:val="640"/>
          <w:marRight w:val="0"/>
          <w:marTop w:val="0"/>
          <w:marBottom w:val="0"/>
          <w:divBdr>
            <w:top w:val="none" w:sz="0" w:space="0" w:color="auto"/>
            <w:left w:val="none" w:sz="0" w:space="0" w:color="auto"/>
            <w:bottom w:val="none" w:sz="0" w:space="0" w:color="auto"/>
            <w:right w:val="none" w:sz="0" w:space="0" w:color="auto"/>
          </w:divBdr>
        </w:div>
        <w:div w:id="1092432125">
          <w:marLeft w:val="640"/>
          <w:marRight w:val="0"/>
          <w:marTop w:val="0"/>
          <w:marBottom w:val="0"/>
          <w:divBdr>
            <w:top w:val="none" w:sz="0" w:space="0" w:color="auto"/>
            <w:left w:val="none" w:sz="0" w:space="0" w:color="auto"/>
            <w:bottom w:val="none" w:sz="0" w:space="0" w:color="auto"/>
            <w:right w:val="none" w:sz="0" w:space="0" w:color="auto"/>
          </w:divBdr>
        </w:div>
        <w:div w:id="1598563557">
          <w:marLeft w:val="640"/>
          <w:marRight w:val="0"/>
          <w:marTop w:val="0"/>
          <w:marBottom w:val="0"/>
          <w:divBdr>
            <w:top w:val="none" w:sz="0" w:space="0" w:color="auto"/>
            <w:left w:val="none" w:sz="0" w:space="0" w:color="auto"/>
            <w:bottom w:val="none" w:sz="0" w:space="0" w:color="auto"/>
            <w:right w:val="none" w:sz="0" w:space="0" w:color="auto"/>
          </w:divBdr>
        </w:div>
        <w:div w:id="1769544087">
          <w:marLeft w:val="640"/>
          <w:marRight w:val="0"/>
          <w:marTop w:val="0"/>
          <w:marBottom w:val="0"/>
          <w:divBdr>
            <w:top w:val="none" w:sz="0" w:space="0" w:color="auto"/>
            <w:left w:val="none" w:sz="0" w:space="0" w:color="auto"/>
            <w:bottom w:val="none" w:sz="0" w:space="0" w:color="auto"/>
            <w:right w:val="none" w:sz="0" w:space="0" w:color="auto"/>
          </w:divBdr>
        </w:div>
        <w:div w:id="1317997401">
          <w:marLeft w:val="640"/>
          <w:marRight w:val="0"/>
          <w:marTop w:val="0"/>
          <w:marBottom w:val="0"/>
          <w:divBdr>
            <w:top w:val="none" w:sz="0" w:space="0" w:color="auto"/>
            <w:left w:val="none" w:sz="0" w:space="0" w:color="auto"/>
            <w:bottom w:val="none" w:sz="0" w:space="0" w:color="auto"/>
            <w:right w:val="none" w:sz="0" w:space="0" w:color="auto"/>
          </w:divBdr>
        </w:div>
        <w:div w:id="1686441756">
          <w:marLeft w:val="640"/>
          <w:marRight w:val="0"/>
          <w:marTop w:val="0"/>
          <w:marBottom w:val="0"/>
          <w:divBdr>
            <w:top w:val="none" w:sz="0" w:space="0" w:color="auto"/>
            <w:left w:val="none" w:sz="0" w:space="0" w:color="auto"/>
            <w:bottom w:val="none" w:sz="0" w:space="0" w:color="auto"/>
            <w:right w:val="none" w:sz="0" w:space="0" w:color="auto"/>
          </w:divBdr>
        </w:div>
        <w:div w:id="898983317">
          <w:marLeft w:val="640"/>
          <w:marRight w:val="0"/>
          <w:marTop w:val="0"/>
          <w:marBottom w:val="0"/>
          <w:divBdr>
            <w:top w:val="none" w:sz="0" w:space="0" w:color="auto"/>
            <w:left w:val="none" w:sz="0" w:space="0" w:color="auto"/>
            <w:bottom w:val="none" w:sz="0" w:space="0" w:color="auto"/>
            <w:right w:val="none" w:sz="0" w:space="0" w:color="auto"/>
          </w:divBdr>
        </w:div>
        <w:div w:id="585915807">
          <w:marLeft w:val="640"/>
          <w:marRight w:val="0"/>
          <w:marTop w:val="0"/>
          <w:marBottom w:val="0"/>
          <w:divBdr>
            <w:top w:val="none" w:sz="0" w:space="0" w:color="auto"/>
            <w:left w:val="none" w:sz="0" w:space="0" w:color="auto"/>
            <w:bottom w:val="none" w:sz="0" w:space="0" w:color="auto"/>
            <w:right w:val="none" w:sz="0" w:space="0" w:color="auto"/>
          </w:divBdr>
        </w:div>
        <w:div w:id="1243031838">
          <w:marLeft w:val="640"/>
          <w:marRight w:val="0"/>
          <w:marTop w:val="0"/>
          <w:marBottom w:val="0"/>
          <w:divBdr>
            <w:top w:val="none" w:sz="0" w:space="0" w:color="auto"/>
            <w:left w:val="none" w:sz="0" w:space="0" w:color="auto"/>
            <w:bottom w:val="none" w:sz="0" w:space="0" w:color="auto"/>
            <w:right w:val="none" w:sz="0" w:space="0" w:color="auto"/>
          </w:divBdr>
        </w:div>
        <w:div w:id="2023164504">
          <w:marLeft w:val="640"/>
          <w:marRight w:val="0"/>
          <w:marTop w:val="0"/>
          <w:marBottom w:val="0"/>
          <w:divBdr>
            <w:top w:val="none" w:sz="0" w:space="0" w:color="auto"/>
            <w:left w:val="none" w:sz="0" w:space="0" w:color="auto"/>
            <w:bottom w:val="none" w:sz="0" w:space="0" w:color="auto"/>
            <w:right w:val="none" w:sz="0" w:space="0" w:color="auto"/>
          </w:divBdr>
        </w:div>
        <w:div w:id="1561358251">
          <w:marLeft w:val="640"/>
          <w:marRight w:val="0"/>
          <w:marTop w:val="0"/>
          <w:marBottom w:val="0"/>
          <w:divBdr>
            <w:top w:val="none" w:sz="0" w:space="0" w:color="auto"/>
            <w:left w:val="none" w:sz="0" w:space="0" w:color="auto"/>
            <w:bottom w:val="none" w:sz="0" w:space="0" w:color="auto"/>
            <w:right w:val="none" w:sz="0" w:space="0" w:color="auto"/>
          </w:divBdr>
        </w:div>
        <w:div w:id="625700922">
          <w:marLeft w:val="640"/>
          <w:marRight w:val="0"/>
          <w:marTop w:val="0"/>
          <w:marBottom w:val="0"/>
          <w:divBdr>
            <w:top w:val="none" w:sz="0" w:space="0" w:color="auto"/>
            <w:left w:val="none" w:sz="0" w:space="0" w:color="auto"/>
            <w:bottom w:val="none" w:sz="0" w:space="0" w:color="auto"/>
            <w:right w:val="none" w:sz="0" w:space="0" w:color="auto"/>
          </w:divBdr>
        </w:div>
        <w:div w:id="221527702">
          <w:marLeft w:val="640"/>
          <w:marRight w:val="0"/>
          <w:marTop w:val="0"/>
          <w:marBottom w:val="0"/>
          <w:divBdr>
            <w:top w:val="none" w:sz="0" w:space="0" w:color="auto"/>
            <w:left w:val="none" w:sz="0" w:space="0" w:color="auto"/>
            <w:bottom w:val="none" w:sz="0" w:space="0" w:color="auto"/>
            <w:right w:val="none" w:sz="0" w:space="0" w:color="auto"/>
          </w:divBdr>
        </w:div>
        <w:div w:id="646516907">
          <w:marLeft w:val="640"/>
          <w:marRight w:val="0"/>
          <w:marTop w:val="0"/>
          <w:marBottom w:val="0"/>
          <w:divBdr>
            <w:top w:val="none" w:sz="0" w:space="0" w:color="auto"/>
            <w:left w:val="none" w:sz="0" w:space="0" w:color="auto"/>
            <w:bottom w:val="none" w:sz="0" w:space="0" w:color="auto"/>
            <w:right w:val="none" w:sz="0" w:space="0" w:color="auto"/>
          </w:divBdr>
        </w:div>
        <w:div w:id="93597661">
          <w:marLeft w:val="640"/>
          <w:marRight w:val="0"/>
          <w:marTop w:val="0"/>
          <w:marBottom w:val="0"/>
          <w:divBdr>
            <w:top w:val="none" w:sz="0" w:space="0" w:color="auto"/>
            <w:left w:val="none" w:sz="0" w:space="0" w:color="auto"/>
            <w:bottom w:val="none" w:sz="0" w:space="0" w:color="auto"/>
            <w:right w:val="none" w:sz="0" w:space="0" w:color="auto"/>
          </w:divBdr>
        </w:div>
        <w:div w:id="1036931788">
          <w:marLeft w:val="640"/>
          <w:marRight w:val="0"/>
          <w:marTop w:val="0"/>
          <w:marBottom w:val="0"/>
          <w:divBdr>
            <w:top w:val="none" w:sz="0" w:space="0" w:color="auto"/>
            <w:left w:val="none" w:sz="0" w:space="0" w:color="auto"/>
            <w:bottom w:val="none" w:sz="0" w:space="0" w:color="auto"/>
            <w:right w:val="none" w:sz="0" w:space="0" w:color="auto"/>
          </w:divBdr>
        </w:div>
        <w:div w:id="35080419">
          <w:marLeft w:val="640"/>
          <w:marRight w:val="0"/>
          <w:marTop w:val="0"/>
          <w:marBottom w:val="0"/>
          <w:divBdr>
            <w:top w:val="none" w:sz="0" w:space="0" w:color="auto"/>
            <w:left w:val="none" w:sz="0" w:space="0" w:color="auto"/>
            <w:bottom w:val="none" w:sz="0" w:space="0" w:color="auto"/>
            <w:right w:val="none" w:sz="0" w:space="0" w:color="auto"/>
          </w:divBdr>
        </w:div>
        <w:div w:id="1255362053">
          <w:marLeft w:val="640"/>
          <w:marRight w:val="0"/>
          <w:marTop w:val="0"/>
          <w:marBottom w:val="0"/>
          <w:divBdr>
            <w:top w:val="none" w:sz="0" w:space="0" w:color="auto"/>
            <w:left w:val="none" w:sz="0" w:space="0" w:color="auto"/>
            <w:bottom w:val="none" w:sz="0" w:space="0" w:color="auto"/>
            <w:right w:val="none" w:sz="0" w:space="0" w:color="auto"/>
          </w:divBdr>
        </w:div>
        <w:div w:id="913708438">
          <w:marLeft w:val="640"/>
          <w:marRight w:val="0"/>
          <w:marTop w:val="0"/>
          <w:marBottom w:val="0"/>
          <w:divBdr>
            <w:top w:val="none" w:sz="0" w:space="0" w:color="auto"/>
            <w:left w:val="none" w:sz="0" w:space="0" w:color="auto"/>
            <w:bottom w:val="none" w:sz="0" w:space="0" w:color="auto"/>
            <w:right w:val="none" w:sz="0" w:space="0" w:color="auto"/>
          </w:divBdr>
        </w:div>
        <w:div w:id="550120149">
          <w:marLeft w:val="640"/>
          <w:marRight w:val="0"/>
          <w:marTop w:val="0"/>
          <w:marBottom w:val="0"/>
          <w:divBdr>
            <w:top w:val="none" w:sz="0" w:space="0" w:color="auto"/>
            <w:left w:val="none" w:sz="0" w:space="0" w:color="auto"/>
            <w:bottom w:val="none" w:sz="0" w:space="0" w:color="auto"/>
            <w:right w:val="none" w:sz="0" w:space="0" w:color="auto"/>
          </w:divBdr>
        </w:div>
        <w:div w:id="1230077136">
          <w:marLeft w:val="640"/>
          <w:marRight w:val="0"/>
          <w:marTop w:val="0"/>
          <w:marBottom w:val="0"/>
          <w:divBdr>
            <w:top w:val="none" w:sz="0" w:space="0" w:color="auto"/>
            <w:left w:val="none" w:sz="0" w:space="0" w:color="auto"/>
            <w:bottom w:val="none" w:sz="0" w:space="0" w:color="auto"/>
            <w:right w:val="none" w:sz="0" w:space="0" w:color="auto"/>
          </w:divBdr>
        </w:div>
        <w:div w:id="1535465658">
          <w:marLeft w:val="640"/>
          <w:marRight w:val="0"/>
          <w:marTop w:val="0"/>
          <w:marBottom w:val="0"/>
          <w:divBdr>
            <w:top w:val="none" w:sz="0" w:space="0" w:color="auto"/>
            <w:left w:val="none" w:sz="0" w:space="0" w:color="auto"/>
            <w:bottom w:val="none" w:sz="0" w:space="0" w:color="auto"/>
            <w:right w:val="none" w:sz="0" w:space="0" w:color="auto"/>
          </w:divBdr>
        </w:div>
        <w:div w:id="2050563830">
          <w:marLeft w:val="640"/>
          <w:marRight w:val="0"/>
          <w:marTop w:val="0"/>
          <w:marBottom w:val="0"/>
          <w:divBdr>
            <w:top w:val="none" w:sz="0" w:space="0" w:color="auto"/>
            <w:left w:val="none" w:sz="0" w:space="0" w:color="auto"/>
            <w:bottom w:val="none" w:sz="0" w:space="0" w:color="auto"/>
            <w:right w:val="none" w:sz="0" w:space="0" w:color="auto"/>
          </w:divBdr>
        </w:div>
        <w:div w:id="1543597067">
          <w:marLeft w:val="640"/>
          <w:marRight w:val="0"/>
          <w:marTop w:val="0"/>
          <w:marBottom w:val="0"/>
          <w:divBdr>
            <w:top w:val="none" w:sz="0" w:space="0" w:color="auto"/>
            <w:left w:val="none" w:sz="0" w:space="0" w:color="auto"/>
            <w:bottom w:val="none" w:sz="0" w:space="0" w:color="auto"/>
            <w:right w:val="none" w:sz="0" w:space="0" w:color="auto"/>
          </w:divBdr>
        </w:div>
        <w:div w:id="2072271820">
          <w:marLeft w:val="640"/>
          <w:marRight w:val="0"/>
          <w:marTop w:val="0"/>
          <w:marBottom w:val="0"/>
          <w:divBdr>
            <w:top w:val="none" w:sz="0" w:space="0" w:color="auto"/>
            <w:left w:val="none" w:sz="0" w:space="0" w:color="auto"/>
            <w:bottom w:val="none" w:sz="0" w:space="0" w:color="auto"/>
            <w:right w:val="none" w:sz="0" w:space="0" w:color="auto"/>
          </w:divBdr>
        </w:div>
        <w:div w:id="1095058207">
          <w:marLeft w:val="640"/>
          <w:marRight w:val="0"/>
          <w:marTop w:val="0"/>
          <w:marBottom w:val="0"/>
          <w:divBdr>
            <w:top w:val="none" w:sz="0" w:space="0" w:color="auto"/>
            <w:left w:val="none" w:sz="0" w:space="0" w:color="auto"/>
            <w:bottom w:val="none" w:sz="0" w:space="0" w:color="auto"/>
            <w:right w:val="none" w:sz="0" w:space="0" w:color="auto"/>
          </w:divBdr>
        </w:div>
        <w:div w:id="340471164">
          <w:marLeft w:val="640"/>
          <w:marRight w:val="0"/>
          <w:marTop w:val="0"/>
          <w:marBottom w:val="0"/>
          <w:divBdr>
            <w:top w:val="none" w:sz="0" w:space="0" w:color="auto"/>
            <w:left w:val="none" w:sz="0" w:space="0" w:color="auto"/>
            <w:bottom w:val="none" w:sz="0" w:space="0" w:color="auto"/>
            <w:right w:val="none" w:sz="0" w:space="0" w:color="auto"/>
          </w:divBdr>
        </w:div>
        <w:div w:id="174466250">
          <w:marLeft w:val="640"/>
          <w:marRight w:val="0"/>
          <w:marTop w:val="0"/>
          <w:marBottom w:val="0"/>
          <w:divBdr>
            <w:top w:val="none" w:sz="0" w:space="0" w:color="auto"/>
            <w:left w:val="none" w:sz="0" w:space="0" w:color="auto"/>
            <w:bottom w:val="none" w:sz="0" w:space="0" w:color="auto"/>
            <w:right w:val="none" w:sz="0" w:space="0" w:color="auto"/>
          </w:divBdr>
        </w:div>
        <w:div w:id="2098750935">
          <w:marLeft w:val="640"/>
          <w:marRight w:val="0"/>
          <w:marTop w:val="0"/>
          <w:marBottom w:val="0"/>
          <w:divBdr>
            <w:top w:val="none" w:sz="0" w:space="0" w:color="auto"/>
            <w:left w:val="none" w:sz="0" w:space="0" w:color="auto"/>
            <w:bottom w:val="none" w:sz="0" w:space="0" w:color="auto"/>
            <w:right w:val="none" w:sz="0" w:space="0" w:color="auto"/>
          </w:divBdr>
        </w:div>
        <w:div w:id="258759311">
          <w:marLeft w:val="640"/>
          <w:marRight w:val="0"/>
          <w:marTop w:val="0"/>
          <w:marBottom w:val="0"/>
          <w:divBdr>
            <w:top w:val="none" w:sz="0" w:space="0" w:color="auto"/>
            <w:left w:val="none" w:sz="0" w:space="0" w:color="auto"/>
            <w:bottom w:val="none" w:sz="0" w:space="0" w:color="auto"/>
            <w:right w:val="none" w:sz="0" w:space="0" w:color="auto"/>
          </w:divBdr>
        </w:div>
        <w:div w:id="1327897490">
          <w:marLeft w:val="640"/>
          <w:marRight w:val="0"/>
          <w:marTop w:val="0"/>
          <w:marBottom w:val="0"/>
          <w:divBdr>
            <w:top w:val="none" w:sz="0" w:space="0" w:color="auto"/>
            <w:left w:val="none" w:sz="0" w:space="0" w:color="auto"/>
            <w:bottom w:val="none" w:sz="0" w:space="0" w:color="auto"/>
            <w:right w:val="none" w:sz="0" w:space="0" w:color="auto"/>
          </w:divBdr>
        </w:div>
        <w:div w:id="894317553">
          <w:marLeft w:val="640"/>
          <w:marRight w:val="0"/>
          <w:marTop w:val="0"/>
          <w:marBottom w:val="0"/>
          <w:divBdr>
            <w:top w:val="none" w:sz="0" w:space="0" w:color="auto"/>
            <w:left w:val="none" w:sz="0" w:space="0" w:color="auto"/>
            <w:bottom w:val="none" w:sz="0" w:space="0" w:color="auto"/>
            <w:right w:val="none" w:sz="0" w:space="0" w:color="auto"/>
          </w:divBdr>
        </w:div>
        <w:div w:id="1201626674">
          <w:marLeft w:val="640"/>
          <w:marRight w:val="0"/>
          <w:marTop w:val="0"/>
          <w:marBottom w:val="0"/>
          <w:divBdr>
            <w:top w:val="none" w:sz="0" w:space="0" w:color="auto"/>
            <w:left w:val="none" w:sz="0" w:space="0" w:color="auto"/>
            <w:bottom w:val="none" w:sz="0" w:space="0" w:color="auto"/>
            <w:right w:val="none" w:sz="0" w:space="0" w:color="auto"/>
          </w:divBdr>
        </w:div>
        <w:div w:id="904532705">
          <w:marLeft w:val="640"/>
          <w:marRight w:val="0"/>
          <w:marTop w:val="0"/>
          <w:marBottom w:val="0"/>
          <w:divBdr>
            <w:top w:val="none" w:sz="0" w:space="0" w:color="auto"/>
            <w:left w:val="none" w:sz="0" w:space="0" w:color="auto"/>
            <w:bottom w:val="none" w:sz="0" w:space="0" w:color="auto"/>
            <w:right w:val="none" w:sz="0" w:space="0" w:color="auto"/>
          </w:divBdr>
        </w:div>
        <w:div w:id="1238902020">
          <w:marLeft w:val="640"/>
          <w:marRight w:val="0"/>
          <w:marTop w:val="0"/>
          <w:marBottom w:val="0"/>
          <w:divBdr>
            <w:top w:val="none" w:sz="0" w:space="0" w:color="auto"/>
            <w:left w:val="none" w:sz="0" w:space="0" w:color="auto"/>
            <w:bottom w:val="none" w:sz="0" w:space="0" w:color="auto"/>
            <w:right w:val="none" w:sz="0" w:space="0" w:color="auto"/>
          </w:divBdr>
        </w:div>
        <w:div w:id="441385660">
          <w:marLeft w:val="640"/>
          <w:marRight w:val="0"/>
          <w:marTop w:val="0"/>
          <w:marBottom w:val="0"/>
          <w:divBdr>
            <w:top w:val="none" w:sz="0" w:space="0" w:color="auto"/>
            <w:left w:val="none" w:sz="0" w:space="0" w:color="auto"/>
            <w:bottom w:val="none" w:sz="0" w:space="0" w:color="auto"/>
            <w:right w:val="none" w:sz="0" w:space="0" w:color="auto"/>
          </w:divBdr>
        </w:div>
        <w:div w:id="1797750274">
          <w:marLeft w:val="640"/>
          <w:marRight w:val="0"/>
          <w:marTop w:val="0"/>
          <w:marBottom w:val="0"/>
          <w:divBdr>
            <w:top w:val="none" w:sz="0" w:space="0" w:color="auto"/>
            <w:left w:val="none" w:sz="0" w:space="0" w:color="auto"/>
            <w:bottom w:val="none" w:sz="0" w:space="0" w:color="auto"/>
            <w:right w:val="none" w:sz="0" w:space="0" w:color="auto"/>
          </w:divBdr>
        </w:div>
        <w:div w:id="766777976">
          <w:marLeft w:val="640"/>
          <w:marRight w:val="0"/>
          <w:marTop w:val="0"/>
          <w:marBottom w:val="0"/>
          <w:divBdr>
            <w:top w:val="none" w:sz="0" w:space="0" w:color="auto"/>
            <w:left w:val="none" w:sz="0" w:space="0" w:color="auto"/>
            <w:bottom w:val="none" w:sz="0" w:space="0" w:color="auto"/>
            <w:right w:val="none" w:sz="0" w:space="0" w:color="auto"/>
          </w:divBdr>
        </w:div>
        <w:div w:id="68619202">
          <w:marLeft w:val="640"/>
          <w:marRight w:val="0"/>
          <w:marTop w:val="0"/>
          <w:marBottom w:val="0"/>
          <w:divBdr>
            <w:top w:val="none" w:sz="0" w:space="0" w:color="auto"/>
            <w:left w:val="none" w:sz="0" w:space="0" w:color="auto"/>
            <w:bottom w:val="none" w:sz="0" w:space="0" w:color="auto"/>
            <w:right w:val="none" w:sz="0" w:space="0" w:color="auto"/>
          </w:divBdr>
        </w:div>
        <w:div w:id="285431423">
          <w:marLeft w:val="640"/>
          <w:marRight w:val="0"/>
          <w:marTop w:val="0"/>
          <w:marBottom w:val="0"/>
          <w:divBdr>
            <w:top w:val="none" w:sz="0" w:space="0" w:color="auto"/>
            <w:left w:val="none" w:sz="0" w:space="0" w:color="auto"/>
            <w:bottom w:val="none" w:sz="0" w:space="0" w:color="auto"/>
            <w:right w:val="none" w:sz="0" w:space="0" w:color="auto"/>
          </w:divBdr>
        </w:div>
        <w:div w:id="2060400606">
          <w:marLeft w:val="640"/>
          <w:marRight w:val="0"/>
          <w:marTop w:val="0"/>
          <w:marBottom w:val="0"/>
          <w:divBdr>
            <w:top w:val="none" w:sz="0" w:space="0" w:color="auto"/>
            <w:left w:val="none" w:sz="0" w:space="0" w:color="auto"/>
            <w:bottom w:val="none" w:sz="0" w:space="0" w:color="auto"/>
            <w:right w:val="none" w:sz="0" w:space="0" w:color="auto"/>
          </w:divBdr>
        </w:div>
        <w:div w:id="1394506518">
          <w:marLeft w:val="640"/>
          <w:marRight w:val="0"/>
          <w:marTop w:val="0"/>
          <w:marBottom w:val="0"/>
          <w:divBdr>
            <w:top w:val="none" w:sz="0" w:space="0" w:color="auto"/>
            <w:left w:val="none" w:sz="0" w:space="0" w:color="auto"/>
            <w:bottom w:val="none" w:sz="0" w:space="0" w:color="auto"/>
            <w:right w:val="none" w:sz="0" w:space="0" w:color="auto"/>
          </w:divBdr>
        </w:div>
        <w:div w:id="951598364">
          <w:marLeft w:val="640"/>
          <w:marRight w:val="0"/>
          <w:marTop w:val="0"/>
          <w:marBottom w:val="0"/>
          <w:divBdr>
            <w:top w:val="none" w:sz="0" w:space="0" w:color="auto"/>
            <w:left w:val="none" w:sz="0" w:space="0" w:color="auto"/>
            <w:bottom w:val="none" w:sz="0" w:space="0" w:color="auto"/>
            <w:right w:val="none" w:sz="0" w:space="0" w:color="auto"/>
          </w:divBdr>
        </w:div>
        <w:div w:id="1963151680">
          <w:marLeft w:val="640"/>
          <w:marRight w:val="0"/>
          <w:marTop w:val="0"/>
          <w:marBottom w:val="0"/>
          <w:divBdr>
            <w:top w:val="none" w:sz="0" w:space="0" w:color="auto"/>
            <w:left w:val="none" w:sz="0" w:space="0" w:color="auto"/>
            <w:bottom w:val="none" w:sz="0" w:space="0" w:color="auto"/>
            <w:right w:val="none" w:sz="0" w:space="0" w:color="auto"/>
          </w:divBdr>
        </w:div>
        <w:div w:id="732391803">
          <w:marLeft w:val="640"/>
          <w:marRight w:val="0"/>
          <w:marTop w:val="0"/>
          <w:marBottom w:val="0"/>
          <w:divBdr>
            <w:top w:val="none" w:sz="0" w:space="0" w:color="auto"/>
            <w:left w:val="none" w:sz="0" w:space="0" w:color="auto"/>
            <w:bottom w:val="none" w:sz="0" w:space="0" w:color="auto"/>
            <w:right w:val="none" w:sz="0" w:space="0" w:color="auto"/>
          </w:divBdr>
        </w:div>
        <w:div w:id="1061904628">
          <w:marLeft w:val="640"/>
          <w:marRight w:val="0"/>
          <w:marTop w:val="0"/>
          <w:marBottom w:val="0"/>
          <w:divBdr>
            <w:top w:val="none" w:sz="0" w:space="0" w:color="auto"/>
            <w:left w:val="none" w:sz="0" w:space="0" w:color="auto"/>
            <w:bottom w:val="none" w:sz="0" w:space="0" w:color="auto"/>
            <w:right w:val="none" w:sz="0" w:space="0" w:color="auto"/>
          </w:divBdr>
        </w:div>
        <w:div w:id="469327215">
          <w:marLeft w:val="640"/>
          <w:marRight w:val="0"/>
          <w:marTop w:val="0"/>
          <w:marBottom w:val="0"/>
          <w:divBdr>
            <w:top w:val="none" w:sz="0" w:space="0" w:color="auto"/>
            <w:left w:val="none" w:sz="0" w:space="0" w:color="auto"/>
            <w:bottom w:val="none" w:sz="0" w:space="0" w:color="auto"/>
            <w:right w:val="none" w:sz="0" w:space="0" w:color="auto"/>
          </w:divBdr>
        </w:div>
        <w:div w:id="5980998">
          <w:marLeft w:val="640"/>
          <w:marRight w:val="0"/>
          <w:marTop w:val="0"/>
          <w:marBottom w:val="0"/>
          <w:divBdr>
            <w:top w:val="none" w:sz="0" w:space="0" w:color="auto"/>
            <w:left w:val="none" w:sz="0" w:space="0" w:color="auto"/>
            <w:bottom w:val="none" w:sz="0" w:space="0" w:color="auto"/>
            <w:right w:val="none" w:sz="0" w:space="0" w:color="auto"/>
          </w:divBdr>
        </w:div>
        <w:div w:id="1638148301">
          <w:marLeft w:val="640"/>
          <w:marRight w:val="0"/>
          <w:marTop w:val="0"/>
          <w:marBottom w:val="0"/>
          <w:divBdr>
            <w:top w:val="none" w:sz="0" w:space="0" w:color="auto"/>
            <w:left w:val="none" w:sz="0" w:space="0" w:color="auto"/>
            <w:bottom w:val="none" w:sz="0" w:space="0" w:color="auto"/>
            <w:right w:val="none" w:sz="0" w:space="0" w:color="auto"/>
          </w:divBdr>
        </w:div>
        <w:div w:id="1128940069">
          <w:marLeft w:val="640"/>
          <w:marRight w:val="0"/>
          <w:marTop w:val="0"/>
          <w:marBottom w:val="0"/>
          <w:divBdr>
            <w:top w:val="none" w:sz="0" w:space="0" w:color="auto"/>
            <w:left w:val="none" w:sz="0" w:space="0" w:color="auto"/>
            <w:bottom w:val="none" w:sz="0" w:space="0" w:color="auto"/>
            <w:right w:val="none" w:sz="0" w:space="0" w:color="auto"/>
          </w:divBdr>
        </w:div>
        <w:div w:id="618343257">
          <w:marLeft w:val="640"/>
          <w:marRight w:val="0"/>
          <w:marTop w:val="0"/>
          <w:marBottom w:val="0"/>
          <w:divBdr>
            <w:top w:val="none" w:sz="0" w:space="0" w:color="auto"/>
            <w:left w:val="none" w:sz="0" w:space="0" w:color="auto"/>
            <w:bottom w:val="none" w:sz="0" w:space="0" w:color="auto"/>
            <w:right w:val="none" w:sz="0" w:space="0" w:color="auto"/>
          </w:divBdr>
        </w:div>
        <w:div w:id="2102605461">
          <w:marLeft w:val="640"/>
          <w:marRight w:val="0"/>
          <w:marTop w:val="0"/>
          <w:marBottom w:val="0"/>
          <w:divBdr>
            <w:top w:val="none" w:sz="0" w:space="0" w:color="auto"/>
            <w:left w:val="none" w:sz="0" w:space="0" w:color="auto"/>
            <w:bottom w:val="none" w:sz="0" w:space="0" w:color="auto"/>
            <w:right w:val="none" w:sz="0" w:space="0" w:color="auto"/>
          </w:divBdr>
        </w:div>
        <w:div w:id="386877178">
          <w:marLeft w:val="640"/>
          <w:marRight w:val="0"/>
          <w:marTop w:val="0"/>
          <w:marBottom w:val="0"/>
          <w:divBdr>
            <w:top w:val="none" w:sz="0" w:space="0" w:color="auto"/>
            <w:left w:val="none" w:sz="0" w:space="0" w:color="auto"/>
            <w:bottom w:val="none" w:sz="0" w:space="0" w:color="auto"/>
            <w:right w:val="none" w:sz="0" w:space="0" w:color="auto"/>
          </w:divBdr>
        </w:div>
        <w:div w:id="2006547824">
          <w:marLeft w:val="640"/>
          <w:marRight w:val="0"/>
          <w:marTop w:val="0"/>
          <w:marBottom w:val="0"/>
          <w:divBdr>
            <w:top w:val="none" w:sz="0" w:space="0" w:color="auto"/>
            <w:left w:val="none" w:sz="0" w:space="0" w:color="auto"/>
            <w:bottom w:val="none" w:sz="0" w:space="0" w:color="auto"/>
            <w:right w:val="none" w:sz="0" w:space="0" w:color="auto"/>
          </w:divBdr>
        </w:div>
      </w:divsChild>
    </w:div>
    <w:div w:id="1559122022">
      <w:bodyDiv w:val="1"/>
      <w:marLeft w:val="0"/>
      <w:marRight w:val="0"/>
      <w:marTop w:val="0"/>
      <w:marBottom w:val="0"/>
      <w:divBdr>
        <w:top w:val="none" w:sz="0" w:space="0" w:color="auto"/>
        <w:left w:val="none" w:sz="0" w:space="0" w:color="auto"/>
        <w:bottom w:val="none" w:sz="0" w:space="0" w:color="auto"/>
        <w:right w:val="none" w:sz="0" w:space="0" w:color="auto"/>
      </w:divBdr>
      <w:divsChild>
        <w:div w:id="205065604">
          <w:marLeft w:val="640"/>
          <w:marRight w:val="0"/>
          <w:marTop w:val="0"/>
          <w:marBottom w:val="0"/>
          <w:divBdr>
            <w:top w:val="none" w:sz="0" w:space="0" w:color="auto"/>
            <w:left w:val="none" w:sz="0" w:space="0" w:color="auto"/>
            <w:bottom w:val="none" w:sz="0" w:space="0" w:color="auto"/>
            <w:right w:val="none" w:sz="0" w:space="0" w:color="auto"/>
          </w:divBdr>
        </w:div>
        <w:div w:id="215942518">
          <w:marLeft w:val="640"/>
          <w:marRight w:val="0"/>
          <w:marTop w:val="0"/>
          <w:marBottom w:val="0"/>
          <w:divBdr>
            <w:top w:val="none" w:sz="0" w:space="0" w:color="auto"/>
            <w:left w:val="none" w:sz="0" w:space="0" w:color="auto"/>
            <w:bottom w:val="none" w:sz="0" w:space="0" w:color="auto"/>
            <w:right w:val="none" w:sz="0" w:space="0" w:color="auto"/>
          </w:divBdr>
        </w:div>
        <w:div w:id="146702176">
          <w:marLeft w:val="640"/>
          <w:marRight w:val="0"/>
          <w:marTop w:val="0"/>
          <w:marBottom w:val="0"/>
          <w:divBdr>
            <w:top w:val="none" w:sz="0" w:space="0" w:color="auto"/>
            <w:left w:val="none" w:sz="0" w:space="0" w:color="auto"/>
            <w:bottom w:val="none" w:sz="0" w:space="0" w:color="auto"/>
            <w:right w:val="none" w:sz="0" w:space="0" w:color="auto"/>
          </w:divBdr>
        </w:div>
        <w:div w:id="726494334">
          <w:marLeft w:val="640"/>
          <w:marRight w:val="0"/>
          <w:marTop w:val="0"/>
          <w:marBottom w:val="0"/>
          <w:divBdr>
            <w:top w:val="none" w:sz="0" w:space="0" w:color="auto"/>
            <w:left w:val="none" w:sz="0" w:space="0" w:color="auto"/>
            <w:bottom w:val="none" w:sz="0" w:space="0" w:color="auto"/>
            <w:right w:val="none" w:sz="0" w:space="0" w:color="auto"/>
          </w:divBdr>
        </w:div>
        <w:div w:id="984746088">
          <w:marLeft w:val="640"/>
          <w:marRight w:val="0"/>
          <w:marTop w:val="0"/>
          <w:marBottom w:val="0"/>
          <w:divBdr>
            <w:top w:val="none" w:sz="0" w:space="0" w:color="auto"/>
            <w:left w:val="none" w:sz="0" w:space="0" w:color="auto"/>
            <w:bottom w:val="none" w:sz="0" w:space="0" w:color="auto"/>
            <w:right w:val="none" w:sz="0" w:space="0" w:color="auto"/>
          </w:divBdr>
        </w:div>
        <w:div w:id="21516198">
          <w:marLeft w:val="640"/>
          <w:marRight w:val="0"/>
          <w:marTop w:val="0"/>
          <w:marBottom w:val="0"/>
          <w:divBdr>
            <w:top w:val="none" w:sz="0" w:space="0" w:color="auto"/>
            <w:left w:val="none" w:sz="0" w:space="0" w:color="auto"/>
            <w:bottom w:val="none" w:sz="0" w:space="0" w:color="auto"/>
            <w:right w:val="none" w:sz="0" w:space="0" w:color="auto"/>
          </w:divBdr>
        </w:div>
        <w:div w:id="879971241">
          <w:marLeft w:val="640"/>
          <w:marRight w:val="0"/>
          <w:marTop w:val="0"/>
          <w:marBottom w:val="0"/>
          <w:divBdr>
            <w:top w:val="none" w:sz="0" w:space="0" w:color="auto"/>
            <w:left w:val="none" w:sz="0" w:space="0" w:color="auto"/>
            <w:bottom w:val="none" w:sz="0" w:space="0" w:color="auto"/>
            <w:right w:val="none" w:sz="0" w:space="0" w:color="auto"/>
          </w:divBdr>
        </w:div>
        <w:div w:id="905723365">
          <w:marLeft w:val="640"/>
          <w:marRight w:val="0"/>
          <w:marTop w:val="0"/>
          <w:marBottom w:val="0"/>
          <w:divBdr>
            <w:top w:val="none" w:sz="0" w:space="0" w:color="auto"/>
            <w:left w:val="none" w:sz="0" w:space="0" w:color="auto"/>
            <w:bottom w:val="none" w:sz="0" w:space="0" w:color="auto"/>
            <w:right w:val="none" w:sz="0" w:space="0" w:color="auto"/>
          </w:divBdr>
        </w:div>
        <w:div w:id="500512513">
          <w:marLeft w:val="640"/>
          <w:marRight w:val="0"/>
          <w:marTop w:val="0"/>
          <w:marBottom w:val="0"/>
          <w:divBdr>
            <w:top w:val="none" w:sz="0" w:space="0" w:color="auto"/>
            <w:left w:val="none" w:sz="0" w:space="0" w:color="auto"/>
            <w:bottom w:val="none" w:sz="0" w:space="0" w:color="auto"/>
            <w:right w:val="none" w:sz="0" w:space="0" w:color="auto"/>
          </w:divBdr>
        </w:div>
        <w:div w:id="1089960595">
          <w:marLeft w:val="640"/>
          <w:marRight w:val="0"/>
          <w:marTop w:val="0"/>
          <w:marBottom w:val="0"/>
          <w:divBdr>
            <w:top w:val="none" w:sz="0" w:space="0" w:color="auto"/>
            <w:left w:val="none" w:sz="0" w:space="0" w:color="auto"/>
            <w:bottom w:val="none" w:sz="0" w:space="0" w:color="auto"/>
            <w:right w:val="none" w:sz="0" w:space="0" w:color="auto"/>
          </w:divBdr>
        </w:div>
        <w:div w:id="2003847867">
          <w:marLeft w:val="640"/>
          <w:marRight w:val="0"/>
          <w:marTop w:val="0"/>
          <w:marBottom w:val="0"/>
          <w:divBdr>
            <w:top w:val="none" w:sz="0" w:space="0" w:color="auto"/>
            <w:left w:val="none" w:sz="0" w:space="0" w:color="auto"/>
            <w:bottom w:val="none" w:sz="0" w:space="0" w:color="auto"/>
            <w:right w:val="none" w:sz="0" w:space="0" w:color="auto"/>
          </w:divBdr>
        </w:div>
        <w:div w:id="193855751">
          <w:marLeft w:val="640"/>
          <w:marRight w:val="0"/>
          <w:marTop w:val="0"/>
          <w:marBottom w:val="0"/>
          <w:divBdr>
            <w:top w:val="none" w:sz="0" w:space="0" w:color="auto"/>
            <w:left w:val="none" w:sz="0" w:space="0" w:color="auto"/>
            <w:bottom w:val="none" w:sz="0" w:space="0" w:color="auto"/>
            <w:right w:val="none" w:sz="0" w:space="0" w:color="auto"/>
          </w:divBdr>
        </w:div>
        <w:div w:id="1977947533">
          <w:marLeft w:val="640"/>
          <w:marRight w:val="0"/>
          <w:marTop w:val="0"/>
          <w:marBottom w:val="0"/>
          <w:divBdr>
            <w:top w:val="none" w:sz="0" w:space="0" w:color="auto"/>
            <w:left w:val="none" w:sz="0" w:space="0" w:color="auto"/>
            <w:bottom w:val="none" w:sz="0" w:space="0" w:color="auto"/>
            <w:right w:val="none" w:sz="0" w:space="0" w:color="auto"/>
          </w:divBdr>
        </w:div>
        <w:div w:id="1384448565">
          <w:marLeft w:val="640"/>
          <w:marRight w:val="0"/>
          <w:marTop w:val="0"/>
          <w:marBottom w:val="0"/>
          <w:divBdr>
            <w:top w:val="none" w:sz="0" w:space="0" w:color="auto"/>
            <w:left w:val="none" w:sz="0" w:space="0" w:color="auto"/>
            <w:bottom w:val="none" w:sz="0" w:space="0" w:color="auto"/>
            <w:right w:val="none" w:sz="0" w:space="0" w:color="auto"/>
          </w:divBdr>
        </w:div>
        <w:div w:id="967512720">
          <w:marLeft w:val="640"/>
          <w:marRight w:val="0"/>
          <w:marTop w:val="0"/>
          <w:marBottom w:val="0"/>
          <w:divBdr>
            <w:top w:val="none" w:sz="0" w:space="0" w:color="auto"/>
            <w:left w:val="none" w:sz="0" w:space="0" w:color="auto"/>
            <w:bottom w:val="none" w:sz="0" w:space="0" w:color="auto"/>
            <w:right w:val="none" w:sz="0" w:space="0" w:color="auto"/>
          </w:divBdr>
        </w:div>
        <w:div w:id="904726830">
          <w:marLeft w:val="640"/>
          <w:marRight w:val="0"/>
          <w:marTop w:val="0"/>
          <w:marBottom w:val="0"/>
          <w:divBdr>
            <w:top w:val="none" w:sz="0" w:space="0" w:color="auto"/>
            <w:left w:val="none" w:sz="0" w:space="0" w:color="auto"/>
            <w:bottom w:val="none" w:sz="0" w:space="0" w:color="auto"/>
            <w:right w:val="none" w:sz="0" w:space="0" w:color="auto"/>
          </w:divBdr>
        </w:div>
        <w:div w:id="682362661">
          <w:marLeft w:val="640"/>
          <w:marRight w:val="0"/>
          <w:marTop w:val="0"/>
          <w:marBottom w:val="0"/>
          <w:divBdr>
            <w:top w:val="none" w:sz="0" w:space="0" w:color="auto"/>
            <w:left w:val="none" w:sz="0" w:space="0" w:color="auto"/>
            <w:bottom w:val="none" w:sz="0" w:space="0" w:color="auto"/>
            <w:right w:val="none" w:sz="0" w:space="0" w:color="auto"/>
          </w:divBdr>
        </w:div>
        <w:div w:id="372191109">
          <w:marLeft w:val="640"/>
          <w:marRight w:val="0"/>
          <w:marTop w:val="0"/>
          <w:marBottom w:val="0"/>
          <w:divBdr>
            <w:top w:val="none" w:sz="0" w:space="0" w:color="auto"/>
            <w:left w:val="none" w:sz="0" w:space="0" w:color="auto"/>
            <w:bottom w:val="none" w:sz="0" w:space="0" w:color="auto"/>
            <w:right w:val="none" w:sz="0" w:space="0" w:color="auto"/>
          </w:divBdr>
        </w:div>
        <w:div w:id="256137862">
          <w:marLeft w:val="640"/>
          <w:marRight w:val="0"/>
          <w:marTop w:val="0"/>
          <w:marBottom w:val="0"/>
          <w:divBdr>
            <w:top w:val="none" w:sz="0" w:space="0" w:color="auto"/>
            <w:left w:val="none" w:sz="0" w:space="0" w:color="auto"/>
            <w:bottom w:val="none" w:sz="0" w:space="0" w:color="auto"/>
            <w:right w:val="none" w:sz="0" w:space="0" w:color="auto"/>
          </w:divBdr>
        </w:div>
        <w:div w:id="1785535910">
          <w:marLeft w:val="640"/>
          <w:marRight w:val="0"/>
          <w:marTop w:val="0"/>
          <w:marBottom w:val="0"/>
          <w:divBdr>
            <w:top w:val="none" w:sz="0" w:space="0" w:color="auto"/>
            <w:left w:val="none" w:sz="0" w:space="0" w:color="auto"/>
            <w:bottom w:val="none" w:sz="0" w:space="0" w:color="auto"/>
            <w:right w:val="none" w:sz="0" w:space="0" w:color="auto"/>
          </w:divBdr>
        </w:div>
        <w:div w:id="1729954293">
          <w:marLeft w:val="640"/>
          <w:marRight w:val="0"/>
          <w:marTop w:val="0"/>
          <w:marBottom w:val="0"/>
          <w:divBdr>
            <w:top w:val="none" w:sz="0" w:space="0" w:color="auto"/>
            <w:left w:val="none" w:sz="0" w:space="0" w:color="auto"/>
            <w:bottom w:val="none" w:sz="0" w:space="0" w:color="auto"/>
            <w:right w:val="none" w:sz="0" w:space="0" w:color="auto"/>
          </w:divBdr>
        </w:div>
        <w:div w:id="272980359">
          <w:marLeft w:val="640"/>
          <w:marRight w:val="0"/>
          <w:marTop w:val="0"/>
          <w:marBottom w:val="0"/>
          <w:divBdr>
            <w:top w:val="none" w:sz="0" w:space="0" w:color="auto"/>
            <w:left w:val="none" w:sz="0" w:space="0" w:color="auto"/>
            <w:bottom w:val="none" w:sz="0" w:space="0" w:color="auto"/>
            <w:right w:val="none" w:sz="0" w:space="0" w:color="auto"/>
          </w:divBdr>
        </w:div>
        <w:div w:id="886257070">
          <w:marLeft w:val="640"/>
          <w:marRight w:val="0"/>
          <w:marTop w:val="0"/>
          <w:marBottom w:val="0"/>
          <w:divBdr>
            <w:top w:val="none" w:sz="0" w:space="0" w:color="auto"/>
            <w:left w:val="none" w:sz="0" w:space="0" w:color="auto"/>
            <w:bottom w:val="none" w:sz="0" w:space="0" w:color="auto"/>
            <w:right w:val="none" w:sz="0" w:space="0" w:color="auto"/>
          </w:divBdr>
        </w:div>
        <w:div w:id="1596208421">
          <w:marLeft w:val="640"/>
          <w:marRight w:val="0"/>
          <w:marTop w:val="0"/>
          <w:marBottom w:val="0"/>
          <w:divBdr>
            <w:top w:val="none" w:sz="0" w:space="0" w:color="auto"/>
            <w:left w:val="none" w:sz="0" w:space="0" w:color="auto"/>
            <w:bottom w:val="none" w:sz="0" w:space="0" w:color="auto"/>
            <w:right w:val="none" w:sz="0" w:space="0" w:color="auto"/>
          </w:divBdr>
        </w:div>
        <w:div w:id="1604532529">
          <w:marLeft w:val="640"/>
          <w:marRight w:val="0"/>
          <w:marTop w:val="0"/>
          <w:marBottom w:val="0"/>
          <w:divBdr>
            <w:top w:val="none" w:sz="0" w:space="0" w:color="auto"/>
            <w:left w:val="none" w:sz="0" w:space="0" w:color="auto"/>
            <w:bottom w:val="none" w:sz="0" w:space="0" w:color="auto"/>
            <w:right w:val="none" w:sz="0" w:space="0" w:color="auto"/>
          </w:divBdr>
        </w:div>
        <w:div w:id="361784534">
          <w:marLeft w:val="640"/>
          <w:marRight w:val="0"/>
          <w:marTop w:val="0"/>
          <w:marBottom w:val="0"/>
          <w:divBdr>
            <w:top w:val="none" w:sz="0" w:space="0" w:color="auto"/>
            <w:left w:val="none" w:sz="0" w:space="0" w:color="auto"/>
            <w:bottom w:val="none" w:sz="0" w:space="0" w:color="auto"/>
            <w:right w:val="none" w:sz="0" w:space="0" w:color="auto"/>
          </w:divBdr>
        </w:div>
        <w:div w:id="368385287">
          <w:marLeft w:val="640"/>
          <w:marRight w:val="0"/>
          <w:marTop w:val="0"/>
          <w:marBottom w:val="0"/>
          <w:divBdr>
            <w:top w:val="none" w:sz="0" w:space="0" w:color="auto"/>
            <w:left w:val="none" w:sz="0" w:space="0" w:color="auto"/>
            <w:bottom w:val="none" w:sz="0" w:space="0" w:color="auto"/>
            <w:right w:val="none" w:sz="0" w:space="0" w:color="auto"/>
          </w:divBdr>
        </w:div>
        <w:div w:id="674848620">
          <w:marLeft w:val="640"/>
          <w:marRight w:val="0"/>
          <w:marTop w:val="0"/>
          <w:marBottom w:val="0"/>
          <w:divBdr>
            <w:top w:val="none" w:sz="0" w:space="0" w:color="auto"/>
            <w:left w:val="none" w:sz="0" w:space="0" w:color="auto"/>
            <w:bottom w:val="none" w:sz="0" w:space="0" w:color="auto"/>
            <w:right w:val="none" w:sz="0" w:space="0" w:color="auto"/>
          </w:divBdr>
        </w:div>
        <w:div w:id="1577400253">
          <w:marLeft w:val="640"/>
          <w:marRight w:val="0"/>
          <w:marTop w:val="0"/>
          <w:marBottom w:val="0"/>
          <w:divBdr>
            <w:top w:val="none" w:sz="0" w:space="0" w:color="auto"/>
            <w:left w:val="none" w:sz="0" w:space="0" w:color="auto"/>
            <w:bottom w:val="none" w:sz="0" w:space="0" w:color="auto"/>
            <w:right w:val="none" w:sz="0" w:space="0" w:color="auto"/>
          </w:divBdr>
        </w:div>
        <w:div w:id="1743986424">
          <w:marLeft w:val="640"/>
          <w:marRight w:val="0"/>
          <w:marTop w:val="0"/>
          <w:marBottom w:val="0"/>
          <w:divBdr>
            <w:top w:val="none" w:sz="0" w:space="0" w:color="auto"/>
            <w:left w:val="none" w:sz="0" w:space="0" w:color="auto"/>
            <w:bottom w:val="none" w:sz="0" w:space="0" w:color="auto"/>
            <w:right w:val="none" w:sz="0" w:space="0" w:color="auto"/>
          </w:divBdr>
        </w:div>
        <w:div w:id="616719285">
          <w:marLeft w:val="640"/>
          <w:marRight w:val="0"/>
          <w:marTop w:val="0"/>
          <w:marBottom w:val="0"/>
          <w:divBdr>
            <w:top w:val="none" w:sz="0" w:space="0" w:color="auto"/>
            <w:left w:val="none" w:sz="0" w:space="0" w:color="auto"/>
            <w:bottom w:val="none" w:sz="0" w:space="0" w:color="auto"/>
            <w:right w:val="none" w:sz="0" w:space="0" w:color="auto"/>
          </w:divBdr>
        </w:div>
        <w:div w:id="1207107974">
          <w:marLeft w:val="640"/>
          <w:marRight w:val="0"/>
          <w:marTop w:val="0"/>
          <w:marBottom w:val="0"/>
          <w:divBdr>
            <w:top w:val="none" w:sz="0" w:space="0" w:color="auto"/>
            <w:left w:val="none" w:sz="0" w:space="0" w:color="auto"/>
            <w:bottom w:val="none" w:sz="0" w:space="0" w:color="auto"/>
            <w:right w:val="none" w:sz="0" w:space="0" w:color="auto"/>
          </w:divBdr>
        </w:div>
        <w:div w:id="202058202">
          <w:marLeft w:val="640"/>
          <w:marRight w:val="0"/>
          <w:marTop w:val="0"/>
          <w:marBottom w:val="0"/>
          <w:divBdr>
            <w:top w:val="none" w:sz="0" w:space="0" w:color="auto"/>
            <w:left w:val="none" w:sz="0" w:space="0" w:color="auto"/>
            <w:bottom w:val="none" w:sz="0" w:space="0" w:color="auto"/>
            <w:right w:val="none" w:sz="0" w:space="0" w:color="auto"/>
          </w:divBdr>
        </w:div>
        <w:div w:id="604504178">
          <w:marLeft w:val="640"/>
          <w:marRight w:val="0"/>
          <w:marTop w:val="0"/>
          <w:marBottom w:val="0"/>
          <w:divBdr>
            <w:top w:val="none" w:sz="0" w:space="0" w:color="auto"/>
            <w:left w:val="none" w:sz="0" w:space="0" w:color="auto"/>
            <w:bottom w:val="none" w:sz="0" w:space="0" w:color="auto"/>
            <w:right w:val="none" w:sz="0" w:space="0" w:color="auto"/>
          </w:divBdr>
        </w:div>
        <w:div w:id="309217199">
          <w:marLeft w:val="640"/>
          <w:marRight w:val="0"/>
          <w:marTop w:val="0"/>
          <w:marBottom w:val="0"/>
          <w:divBdr>
            <w:top w:val="none" w:sz="0" w:space="0" w:color="auto"/>
            <w:left w:val="none" w:sz="0" w:space="0" w:color="auto"/>
            <w:bottom w:val="none" w:sz="0" w:space="0" w:color="auto"/>
            <w:right w:val="none" w:sz="0" w:space="0" w:color="auto"/>
          </w:divBdr>
        </w:div>
        <w:div w:id="764492981">
          <w:marLeft w:val="640"/>
          <w:marRight w:val="0"/>
          <w:marTop w:val="0"/>
          <w:marBottom w:val="0"/>
          <w:divBdr>
            <w:top w:val="none" w:sz="0" w:space="0" w:color="auto"/>
            <w:left w:val="none" w:sz="0" w:space="0" w:color="auto"/>
            <w:bottom w:val="none" w:sz="0" w:space="0" w:color="auto"/>
            <w:right w:val="none" w:sz="0" w:space="0" w:color="auto"/>
          </w:divBdr>
        </w:div>
        <w:div w:id="2121027502">
          <w:marLeft w:val="640"/>
          <w:marRight w:val="0"/>
          <w:marTop w:val="0"/>
          <w:marBottom w:val="0"/>
          <w:divBdr>
            <w:top w:val="none" w:sz="0" w:space="0" w:color="auto"/>
            <w:left w:val="none" w:sz="0" w:space="0" w:color="auto"/>
            <w:bottom w:val="none" w:sz="0" w:space="0" w:color="auto"/>
            <w:right w:val="none" w:sz="0" w:space="0" w:color="auto"/>
          </w:divBdr>
        </w:div>
        <w:div w:id="1870875358">
          <w:marLeft w:val="640"/>
          <w:marRight w:val="0"/>
          <w:marTop w:val="0"/>
          <w:marBottom w:val="0"/>
          <w:divBdr>
            <w:top w:val="none" w:sz="0" w:space="0" w:color="auto"/>
            <w:left w:val="none" w:sz="0" w:space="0" w:color="auto"/>
            <w:bottom w:val="none" w:sz="0" w:space="0" w:color="auto"/>
            <w:right w:val="none" w:sz="0" w:space="0" w:color="auto"/>
          </w:divBdr>
        </w:div>
        <w:div w:id="952446041">
          <w:marLeft w:val="640"/>
          <w:marRight w:val="0"/>
          <w:marTop w:val="0"/>
          <w:marBottom w:val="0"/>
          <w:divBdr>
            <w:top w:val="none" w:sz="0" w:space="0" w:color="auto"/>
            <w:left w:val="none" w:sz="0" w:space="0" w:color="auto"/>
            <w:bottom w:val="none" w:sz="0" w:space="0" w:color="auto"/>
            <w:right w:val="none" w:sz="0" w:space="0" w:color="auto"/>
          </w:divBdr>
        </w:div>
        <w:div w:id="1777671884">
          <w:marLeft w:val="640"/>
          <w:marRight w:val="0"/>
          <w:marTop w:val="0"/>
          <w:marBottom w:val="0"/>
          <w:divBdr>
            <w:top w:val="none" w:sz="0" w:space="0" w:color="auto"/>
            <w:left w:val="none" w:sz="0" w:space="0" w:color="auto"/>
            <w:bottom w:val="none" w:sz="0" w:space="0" w:color="auto"/>
            <w:right w:val="none" w:sz="0" w:space="0" w:color="auto"/>
          </w:divBdr>
        </w:div>
        <w:div w:id="2000881017">
          <w:marLeft w:val="640"/>
          <w:marRight w:val="0"/>
          <w:marTop w:val="0"/>
          <w:marBottom w:val="0"/>
          <w:divBdr>
            <w:top w:val="none" w:sz="0" w:space="0" w:color="auto"/>
            <w:left w:val="none" w:sz="0" w:space="0" w:color="auto"/>
            <w:bottom w:val="none" w:sz="0" w:space="0" w:color="auto"/>
            <w:right w:val="none" w:sz="0" w:space="0" w:color="auto"/>
          </w:divBdr>
        </w:div>
        <w:div w:id="2062634158">
          <w:marLeft w:val="640"/>
          <w:marRight w:val="0"/>
          <w:marTop w:val="0"/>
          <w:marBottom w:val="0"/>
          <w:divBdr>
            <w:top w:val="none" w:sz="0" w:space="0" w:color="auto"/>
            <w:left w:val="none" w:sz="0" w:space="0" w:color="auto"/>
            <w:bottom w:val="none" w:sz="0" w:space="0" w:color="auto"/>
            <w:right w:val="none" w:sz="0" w:space="0" w:color="auto"/>
          </w:divBdr>
        </w:div>
        <w:div w:id="1389451812">
          <w:marLeft w:val="640"/>
          <w:marRight w:val="0"/>
          <w:marTop w:val="0"/>
          <w:marBottom w:val="0"/>
          <w:divBdr>
            <w:top w:val="none" w:sz="0" w:space="0" w:color="auto"/>
            <w:left w:val="none" w:sz="0" w:space="0" w:color="auto"/>
            <w:bottom w:val="none" w:sz="0" w:space="0" w:color="auto"/>
            <w:right w:val="none" w:sz="0" w:space="0" w:color="auto"/>
          </w:divBdr>
        </w:div>
        <w:div w:id="1227765320">
          <w:marLeft w:val="640"/>
          <w:marRight w:val="0"/>
          <w:marTop w:val="0"/>
          <w:marBottom w:val="0"/>
          <w:divBdr>
            <w:top w:val="none" w:sz="0" w:space="0" w:color="auto"/>
            <w:left w:val="none" w:sz="0" w:space="0" w:color="auto"/>
            <w:bottom w:val="none" w:sz="0" w:space="0" w:color="auto"/>
            <w:right w:val="none" w:sz="0" w:space="0" w:color="auto"/>
          </w:divBdr>
        </w:div>
        <w:div w:id="1902986349">
          <w:marLeft w:val="640"/>
          <w:marRight w:val="0"/>
          <w:marTop w:val="0"/>
          <w:marBottom w:val="0"/>
          <w:divBdr>
            <w:top w:val="none" w:sz="0" w:space="0" w:color="auto"/>
            <w:left w:val="none" w:sz="0" w:space="0" w:color="auto"/>
            <w:bottom w:val="none" w:sz="0" w:space="0" w:color="auto"/>
            <w:right w:val="none" w:sz="0" w:space="0" w:color="auto"/>
          </w:divBdr>
        </w:div>
        <w:div w:id="717316678">
          <w:marLeft w:val="640"/>
          <w:marRight w:val="0"/>
          <w:marTop w:val="0"/>
          <w:marBottom w:val="0"/>
          <w:divBdr>
            <w:top w:val="none" w:sz="0" w:space="0" w:color="auto"/>
            <w:left w:val="none" w:sz="0" w:space="0" w:color="auto"/>
            <w:bottom w:val="none" w:sz="0" w:space="0" w:color="auto"/>
            <w:right w:val="none" w:sz="0" w:space="0" w:color="auto"/>
          </w:divBdr>
        </w:div>
        <w:div w:id="1009404285">
          <w:marLeft w:val="640"/>
          <w:marRight w:val="0"/>
          <w:marTop w:val="0"/>
          <w:marBottom w:val="0"/>
          <w:divBdr>
            <w:top w:val="none" w:sz="0" w:space="0" w:color="auto"/>
            <w:left w:val="none" w:sz="0" w:space="0" w:color="auto"/>
            <w:bottom w:val="none" w:sz="0" w:space="0" w:color="auto"/>
            <w:right w:val="none" w:sz="0" w:space="0" w:color="auto"/>
          </w:divBdr>
        </w:div>
        <w:div w:id="1584338217">
          <w:marLeft w:val="640"/>
          <w:marRight w:val="0"/>
          <w:marTop w:val="0"/>
          <w:marBottom w:val="0"/>
          <w:divBdr>
            <w:top w:val="none" w:sz="0" w:space="0" w:color="auto"/>
            <w:left w:val="none" w:sz="0" w:space="0" w:color="auto"/>
            <w:bottom w:val="none" w:sz="0" w:space="0" w:color="auto"/>
            <w:right w:val="none" w:sz="0" w:space="0" w:color="auto"/>
          </w:divBdr>
        </w:div>
        <w:div w:id="1555971606">
          <w:marLeft w:val="640"/>
          <w:marRight w:val="0"/>
          <w:marTop w:val="0"/>
          <w:marBottom w:val="0"/>
          <w:divBdr>
            <w:top w:val="none" w:sz="0" w:space="0" w:color="auto"/>
            <w:left w:val="none" w:sz="0" w:space="0" w:color="auto"/>
            <w:bottom w:val="none" w:sz="0" w:space="0" w:color="auto"/>
            <w:right w:val="none" w:sz="0" w:space="0" w:color="auto"/>
          </w:divBdr>
        </w:div>
        <w:div w:id="1664548902">
          <w:marLeft w:val="640"/>
          <w:marRight w:val="0"/>
          <w:marTop w:val="0"/>
          <w:marBottom w:val="0"/>
          <w:divBdr>
            <w:top w:val="none" w:sz="0" w:space="0" w:color="auto"/>
            <w:left w:val="none" w:sz="0" w:space="0" w:color="auto"/>
            <w:bottom w:val="none" w:sz="0" w:space="0" w:color="auto"/>
            <w:right w:val="none" w:sz="0" w:space="0" w:color="auto"/>
          </w:divBdr>
        </w:div>
        <w:div w:id="1001273376">
          <w:marLeft w:val="640"/>
          <w:marRight w:val="0"/>
          <w:marTop w:val="0"/>
          <w:marBottom w:val="0"/>
          <w:divBdr>
            <w:top w:val="none" w:sz="0" w:space="0" w:color="auto"/>
            <w:left w:val="none" w:sz="0" w:space="0" w:color="auto"/>
            <w:bottom w:val="none" w:sz="0" w:space="0" w:color="auto"/>
            <w:right w:val="none" w:sz="0" w:space="0" w:color="auto"/>
          </w:divBdr>
        </w:div>
        <w:div w:id="958609884">
          <w:marLeft w:val="640"/>
          <w:marRight w:val="0"/>
          <w:marTop w:val="0"/>
          <w:marBottom w:val="0"/>
          <w:divBdr>
            <w:top w:val="none" w:sz="0" w:space="0" w:color="auto"/>
            <w:left w:val="none" w:sz="0" w:space="0" w:color="auto"/>
            <w:bottom w:val="none" w:sz="0" w:space="0" w:color="auto"/>
            <w:right w:val="none" w:sz="0" w:space="0" w:color="auto"/>
          </w:divBdr>
        </w:div>
        <w:div w:id="1294630634">
          <w:marLeft w:val="640"/>
          <w:marRight w:val="0"/>
          <w:marTop w:val="0"/>
          <w:marBottom w:val="0"/>
          <w:divBdr>
            <w:top w:val="none" w:sz="0" w:space="0" w:color="auto"/>
            <w:left w:val="none" w:sz="0" w:space="0" w:color="auto"/>
            <w:bottom w:val="none" w:sz="0" w:space="0" w:color="auto"/>
            <w:right w:val="none" w:sz="0" w:space="0" w:color="auto"/>
          </w:divBdr>
        </w:div>
        <w:div w:id="1973443377">
          <w:marLeft w:val="640"/>
          <w:marRight w:val="0"/>
          <w:marTop w:val="0"/>
          <w:marBottom w:val="0"/>
          <w:divBdr>
            <w:top w:val="none" w:sz="0" w:space="0" w:color="auto"/>
            <w:left w:val="none" w:sz="0" w:space="0" w:color="auto"/>
            <w:bottom w:val="none" w:sz="0" w:space="0" w:color="auto"/>
            <w:right w:val="none" w:sz="0" w:space="0" w:color="auto"/>
          </w:divBdr>
        </w:div>
        <w:div w:id="143278480">
          <w:marLeft w:val="640"/>
          <w:marRight w:val="0"/>
          <w:marTop w:val="0"/>
          <w:marBottom w:val="0"/>
          <w:divBdr>
            <w:top w:val="none" w:sz="0" w:space="0" w:color="auto"/>
            <w:left w:val="none" w:sz="0" w:space="0" w:color="auto"/>
            <w:bottom w:val="none" w:sz="0" w:space="0" w:color="auto"/>
            <w:right w:val="none" w:sz="0" w:space="0" w:color="auto"/>
          </w:divBdr>
        </w:div>
        <w:div w:id="1584870894">
          <w:marLeft w:val="640"/>
          <w:marRight w:val="0"/>
          <w:marTop w:val="0"/>
          <w:marBottom w:val="0"/>
          <w:divBdr>
            <w:top w:val="none" w:sz="0" w:space="0" w:color="auto"/>
            <w:left w:val="none" w:sz="0" w:space="0" w:color="auto"/>
            <w:bottom w:val="none" w:sz="0" w:space="0" w:color="auto"/>
            <w:right w:val="none" w:sz="0" w:space="0" w:color="auto"/>
          </w:divBdr>
        </w:div>
        <w:div w:id="222982505">
          <w:marLeft w:val="640"/>
          <w:marRight w:val="0"/>
          <w:marTop w:val="0"/>
          <w:marBottom w:val="0"/>
          <w:divBdr>
            <w:top w:val="none" w:sz="0" w:space="0" w:color="auto"/>
            <w:left w:val="none" w:sz="0" w:space="0" w:color="auto"/>
            <w:bottom w:val="none" w:sz="0" w:space="0" w:color="auto"/>
            <w:right w:val="none" w:sz="0" w:space="0" w:color="auto"/>
          </w:divBdr>
        </w:div>
        <w:div w:id="2144033666">
          <w:marLeft w:val="640"/>
          <w:marRight w:val="0"/>
          <w:marTop w:val="0"/>
          <w:marBottom w:val="0"/>
          <w:divBdr>
            <w:top w:val="none" w:sz="0" w:space="0" w:color="auto"/>
            <w:left w:val="none" w:sz="0" w:space="0" w:color="auto"/>
            <w:bottom w:val="none" w:sz="0" w:space="0" w:color="auto"/>
            <w:right w:val="none" w:sz="0" w:space="0" w:color="auto"/>
          </w:divBdr>
        </w:div>
        <w:div w:id="605891091">
          <w:marLeft w:val="640"/>
          <w:marRight w:val="0"/>
          <w:marTop w:val="0"/>
          <w:marBottom w:val="0"/>
          <w:divBdr>
            <w:top w:val="none" w:sz="0" w:space="0" w:color="auto"/>
            <w:left w:val="none" w:sz="0" w:space="0" w:color="auto"/>
            <w:bottom w:val="none" w:sz="0" w:space="0" w:color="auto"/>
            <w:right w:val="none" w:sz="0" w:space="0" w:color="auto"/>
          </w:divBdr>
        </w:div>
        <w:div w:id="1006710797">
          <w:marLeft w:val="640"/>
          <w:marRight w:val="0"/>
          <w:marTop w:val="0"/>
          <w:marBottom w:val="0"/>
          <w:divBdr>
            <w:top w:val="none" w:sz="0" w:space="0" w:color="auto"/>
            <w:left w:val="none" w:sz="0" w:space="0" w:color="auto"/>
            <w:bottom w:val="none" w:sz="0" w:space="0" w:color="auto"/>
            <w:right w:val="none" w:sz="0" w:space="0" w:color="auto"/>
          </w:divBdr>
        </w:div>
        <w:div w:id="2102215203">
          <w:marLeft w:val="640"/>
          <w:marRight w:val="0"/>
          <w:marTop w:val="0"/>
          <w:marBottom w:val="0"/>
          <w:divBdr>
            <w:top w:val="none" w:sz="0" w:space="0" w:color="auto"/>
            <w:left w:val="none" w:sz="0" w:space="0" w:color="auto"/>
            <w:bottom w:val="none" w:sz="0" w:space="0" w:color="auto"/>
            <w:right w:val="none" w:sz="0" w:space="0" w:color="auto"/>
          </w:divBdr>
        </w:div>
        <w:div w:id="1639338551">
          <w:marLeft w:val="640"/>
          <w:marRight w:val="0"/>
          <w:marTop w:val="0"/>
          <w:marBottom w:val="0"/>
          <w:divBdr>
            <w:top w:val="none" w:sz="0" w:space="0" w:color="auto"/>
            <w:left w:val="none" w:sz="0" w:space="0" w:color="auto"/>
            <w:bottom w:val="none" w:sz="0" w:space="0" w:color="auto"/>
            <w:right w:val="none" w:sz="0" w:space="0" w:color="auto"/>
          </w:divBdr>
        </w:div>
        <w:div w:id="888809099">
          <w:marLeft w:val="640"/>
          <w:marRight w:val="0"/>
          <w:marTop w:val="0"/>
          <w:marBottom w:val="0"/>
          <w:divBdr>
            <w:top w:val="none" w:sz="0" w:space="0" w:color="auto"/>
            <w:left w:val="none" w:sz="0" w:space="0" w:color="auto"/>
            <w:bottom w:val="none" w:sz="0" w:space="0" w:color="auto"/>
            <w:right w:val="none" w:sz="0" w:space="0" w:color="auto"/>
          </w:divBdr>
        </w:div>
        <w:div w:id="1000740684">
          <w:marLeft w:val="640"/>
          <w:marRight w:val="0"/>
          <w:marTop w:val="0"/>
          <w:marBottom w:val="0"/>
          <w:divBdr>
            <w:top w:val="none" w:sz="0" w:space="0" w:color="auto"/>
            <w:left w:val="none" w:sz="0" w:space="0" w:color="auto"/>
            <w:bottom w:val="none" w:sz="0" w:space="0" w:color="auto"/>
            <w:right w:val="none" w:sz="0" w:space="0" w:color="auto"/>
          </w:divBdr>
        </w:div>
        <w:div w:id="1455712719">
          <w:marLeft w:val="640"/>
          <w:marRight w:val="0"/>
          <w:marTop w:val="0"/>
          <w:marBottom w:val="0"/>
          <w:divBdr>
            <w:top w:val="none" w:sz="0" w:space="0" w:color="auto"/>
            <w:left w:val="none" w:sz="0" w:space="0" w:color="auto"/>
            <w:bottom w:val="none" w:sz="0" w:space="0" w:color="auto"/>
            <w:right w:val="none" w:sz="0" w:space="0" w:color="auto"/>
          </w:divBdr>
        </w:div>
        <w:div w:id="1545217379">
          <w:marLeft w:val="640"/>
          <w:marRight w:val="0"/>
          <w:marTop w:val="0"/>
          <w:marBottom w:val="0"/>
          <w:divBdr>
            <w:top w:val="none" w:sz="0" w:space="0" w:color="auto"/>
            <w:left w:val="none" w:sz="0" w:space="0" w:color="auto"/>
            <w:bottom w:val="none" w:sz="0" w:space="0" w:color="auto"/>
            <w:right w:val="none" w:sz="0" w:space="0" w:color="auto"/>
          </w:divBdr>
        </w:div>
        <w:div w:id="1632007951">
          <w:marLeft w:val="640"/>
          <w:marRight w:val="0"/>
          <w:marTop w:val="0"/>
          <w:marBottom w:val="0"/>
          <w:divBdr>
            <w:top w:val="none" w:sz="0" w:space="0" w:color="auto"/>
            <w:left w:val="none" w:sz="0" w:space="0" w:color="auto"/>
            <w:bottom w:val="none" w:sz="0" w:space="0" w:color="auto"/>
            <w:right w:val="none" w:sz="0" w:space="0" w:color="auto"/>
          </w:divBdr>
        </w:div>
        <w:div w:id="869878775">
          <w:marLeft w:val="640"/>
          <w:marRight w:val="0"/>
          <w:marTop w:val="0"/>
          <w:marBottom w:val="0"/>
          <w:divBdr>
            <w:top w:val="none" w:sz="0" w:space="0" w:color="auto"/>
            <w:left w:val="none" w:sz="0" w:space="0" w:color="auto"/>
            <w:bottom w:val="none" w:sz="0" w:space="0" w:color="auto"/>
            <w:right w:val="none" w:sz="0" w:space="0" w:color="auto"/>
          </w:divBdr>
        </w:div>
        <w:div w:id="1693801571">
          <w:marLeft w:val="640"/>
          <w:marRight w:val="0"/>
          <w:marTop w:val="0"/>
          <w:marBottom w:val="0"/>
          <w:divBdr>
            <w:top w:val="none" w:sz="0" w:space="0" w:color="auto"/>
            <w:left w:val="none" w:sz="0" w:space="0" w:color="auto"/>
            <w:bottom w:val="none" w:sz="0" w:space="0" w:color="auto"/>
            <w:right w:val="none" w:sz="0" w:space="0" w:color="auto"/>
          </w:divBdr>
        </w:div>
        <w:div w:id="1650594995">
          <w:marLeft w:val="640"/>
          <w:marRight w:val="0"/>
          <w:marTop w:val="0"/>
          <w:marBottom w:val="0"/>
          <w:divBdr>
            <w:top w:val="none" w:sz="0" w:space="0" w:color="auto"/>
            <w:left w:val="none" w:sz="0" w:space="0" w:color="auto"/>
            <w:bottom w:val="none" w:sz="0" w:space="0" w:color="auto"/>
            <w:right w:val="none" w:sz="0" w:space="0" w:color="auto"/>
          </w:divBdr>
        </w:div>
        <w:div w:id="395278750">
          <w:marLeft w:val="640"/>
          <w:marRight w:val="0"/>
          <w:marTop w:val="0"/>
          <w:marBottom w:val="0"/>
          <w:divBdr>
            <w:top w:val="none" w:sz="0" w:space="0" w:color="auto"/>
            <w:left w:val="none" w:sz="0" w:space="0" w:color="auto"/>
            <w:bottom w:val="none" w:sz="0" w:space="0" w:color="auto"/>
            <w:right w:val="none" w:sz="0" w:space="0" w:color="auto"/>
          </w:divBdr>
        </w:div>
        <w:div w:id="1383213773">
          <w:marLeft w:val="640"/>
          <w:marRight w:val="0"/>
          <w:marTop w:val="0"/>
          <w:marBottom w:val="0"/>
          <w:divBdr>
            <w:top w:val="none" w:sz="0" w:space="0" w:color="auto"/>
            <w:left w:val="none" w:sz="0" w:space="0" w:color="auto"/>
            <w:bottom w:val="none" w:sz="0" w:space="0" w:color="auto"/>
            <w:right w:val="none" w:sz="0" w:space="0" w:color="auto"/>
          </w:divBdr>
        </w:div>
        <w:div w:id="417948631">
          <w:marLeft w:val="640"/>
          <w:marRight w:val="0"/>
          <w:marTop w:val="0"/>
          <w:marBottom w:val="0"/>
          <w:divBdr>
            <w:top w:val="none" w:sz="0" w:space="0" w:color="auto"/>
            <w:left w:val="none" w:sz="0" w:space="0" w:color="auto"/>
            <w:bottom w:val="none" w:sz="0" w:space="0" w:color="auto"/>
            <w:right w:val="none" w:sz="0" w:space="0" w:color="auto"/>
          </w:divBdr>
        </w:div>
        <w:div w:id="1298025403">
          <w:marLeft w:val="640"/>
          <w:marRight w:val="0"/>
          <w:marTop w:val="0"/>
          <w:marBottom w:val="0"/>
          <w:divBdr>
            <w:top w:val="none" w:sz="0" w:space="0" w:color="auto"/>
            <w:left w:val="none" w:sz="0" w:space="0" w:color="auto"/>
            <w:bottom w:val="none" w:sz="0" w:space="0" w:color="auto"/>
            <w:right w:val="none" w:sz="0" w:space="0" w:color="auto"/>
          </w:divBdr>
        </w:div>
        <w:div w:id="1424447124">
          <w:marLeft w:val="640"/>
          <w:marRight w:val="0"/>
          <w:marTop w:val="0"/>
          <w:marBottom w:val="0"/>
          <w:divBdr>
            <w:top w:val="none" w:sz="0" w:space="0" w:color="auto"/>
            <w:left w:val="none" w:sz="0" w:space="0" w:color="auto"/>
            <w:bottom w:val="none" w:sz="0" w:space="0" w:color="auto"/>
            <w:right w:val="none" w:sz="0" w:space="0" w:color="auto"/>
          </w:divBdr>
        </w:div>
        <w:div w:id="265161945">
          <w:marLeft w:val="640"/>
          <w:marRight w:val="0"/>
          <w:marTop w:val="0"/>
          <w:marBottom w:val="0"/>
          <w:divBdr>
            <w:top w:val="none" w:sz="0" w:space="0" w:color="auto"/>
            <w:left w:val="none" w:sz="0" w:space="0" w:color="auto"/>
            <w:bottom w:val="none" w:sz="0" w:space="0" w:color="auto"/>
            <w:right w:val="none" w:sz="0" w:space="0" w:color="auto"/>
          </w:divBdr>
        </w:div>
        <w:div w:id="1778909870">
          <w:marLeft w:val="640"/>
          <w:marRight w:val="0"/>
          <w:marTop w:val="0"/>
          <w:marBottom w:val="0"/>
          <w:divBdr>
            <w:top w:val="none" w:sz="0" w:space="0" w:color="auto"/>
            <w:left w:val="none" w:sz="0" w:space="0" w:color="auto"/>
            <w:bottom w:val="none" w:sz="0" w:space="0" w:color="auto"/>
            <w:right w:val="none" w:sz="0" w:space="0" w:color="auto"/>
          </w:divBdr>
        </w:div>
        <w:div w:id="1591088499">
          <w:marLeft w:val="640"/>
          <w:marRight w:val="0"/>
          <w:marTop w:val="0"/>
          <w:marBottom w:val="0"/>
          <w:divBdr>
            <w:top w:val="none" w:sz="0" w:space="0" w:color="auto"/>
            <w:left w:val="none" w:sz="0" w:space="0" w:color="auto"/>
            <w:bottom w:val="none" w:sz="0" w:space="0" w:color="auto"/>
            <w:right w:val="none" w:sz="0" w:space="0" w:color="auto"/>
          </w:divBdr>
        </w:div>
        <w:div w:id="1891721926">
          <w:marLeft w:val="640"/>
          <w:marRight w:val="0"/>
          <w:marTop w:val="0"/>
          <w:marBottom w:val="0"/>
          <w:divBdr>
            <w:top w:val="none" w:sz="0" w:space="0" w:color="auto"/>
            <w:left w:val="none" w:sz="0" w:space="0" w:color="auto"/>
            <w:bottom w:val="none" w:sz="0" w:space="0" w:color="auto"/>
            <w:right w:val="none" w:sz="0" w:space="0" w:color="auto"/>
          </w:divBdr>
        </w:div>
        <w:div w:id="1741756411">
          <w:marLeft w:val="640"/>
          <w:marRight w:val="0"/>
          <w:marTop w:val="0"/>
          <w:marBottom w:val="0"/>
          <w:divBdr>
            <w:top w:val="none" w:sz="0" w:space="0" w:color="auto"/>
            <w:left w:val="none" w:sz="0" w:space="0" w:color="auto"/>
            <w:bottom w:val="none" w:sz="0" w:space="0" w:color="auto"/>
            <w:right w:val="none" w:sz="0" w:space="0" w:color="auto"/>
          </w:divBdr>
        </w:div>
        <w:div w:id="156311623">
          <w:marLeft w:val="640"/>
          <w:marRight w:val="0"/>
          <w:marTop w:val="0"/>
          <w:marBottom w:val="0"/>
          <w:divBdr>
            <w:top w:val="none" w:sz="0" w:space="0" w:color="auto"/>
            <w:left w:val="none" w:sz="0" w:space="0" w:color="auto"/>
            <w:bottom w:val="none" w:sz="0" w:space="0" w:color="auto"/>
            <w:right w:val="none" w:sz="0" w:space="0" w:color="auto"/>
          </w:divBdr>
        </w:div>
        <w:div w:id="1507013415">
          <w:marLeft w:val="640"/>
          <w:marRight w:val="0"/>
          <w:marTop w:val="0"/>
          <w:marBottom w:val="0"/>
          <w:divBdr>
            <w:top w:val="none" w:sz="0" w:space="0" w:color="auto"/>
            <w:left w:val="none" w:sz="0" w:space="0" w:color="auto"/>
            <w:bottom w:val="none" w:sz="0" w:space="0" w:color="auto"/>
            <w:right w:val="none" w:sz="0" w:space="0" w:color="auto"/>
          </w:divBdr>
        </w:div>
        <w:div w:id="1971278274">
          <w:marLeft w:val="640"/>
          <w:marRight w:val="0"/>
          <w:marTop w:val="0"/>
          <w:marBottom w:val="0"/>
          <w:divBdr>
            <w:top w:val="none" w:sz="0" w:space="0" w:color="auto"/>
            <w:left w:val="none" w:sz="0" w:space="0" w:color="auto"/>
            <w:bottom w:val="none" w:sz="0" w:space="0" w:color="auto"/>
            <w:right w:val="none" w:sz="0" w:space="0" w:color="auto"/>
          </w:divBdr>
        </w:div>
        <w:div w:id="471406495">
          <w:marLeft w:val="640"/>
          <w:marRight w:val="0"/>
          <w:marTop w:val="0"/>
          <w:marBottom w:val="0"/>
          <w:divBdr>
            <w:top w:val="none" w:sz="0" w:space="0" w:color="auto"/>
            <w:left w:val="none" w:sz="0" w:space="0" w:color="auto"/>
            <w:bottom w:val="none" w:sz="0" w:space="0" w:color="auto"/>
            <w:right w:val="none" w:sz="0" w:space="0" w:color="auto"/>
          </w:divBdr>
        </w:div>
        <w:div w:id="901066758">
          <w:marLeft w:val="640"/>
          <w:marRight w:val="0"/>
          <w:marTop w:val="0"/>
          <w:marBottom w:val="0"/>
          <w:divBdr>
            <w:top w:val="none" w:sz="0" w:space="0" w:color="auto"/>
            <w:left w:val="none" w:sz="0" w:space="0" w:color="auto"/>
            <w:bottom w:val="none" w:sz="0" w:space="0" w:color="auto"/>
            <w:right w:val="none" w:sz="0" w:space="0" w:color="auto"/>
          </w:divBdr>
        </w:div>
        <w:div w:id="2035685974">
          <w:marLeft w:val="640"/>
          <w:marRight w:val="0"/>
          <w:marTop w:val="0"/>
          <w:marBottom w:val="0"/>
          <w:divBdr>
            <w:top w:val="none" w:sz="0" w:space="0" w:color="auto"/>
            <w:left w:val="none" w:sz="0" w:space="0" w:color="auto"/>
            <w:bottom w:val="none" w:sz="0" w:space="0" w:color="auto"/>
            <w:right w:val="none" w:sz="0" w:space="0" w:color="auto"/>
          </w:divBdr>
        </w:div>
        <w:div w:id="1508130378">
          <w:marLeft w:val="640"/>
          <w:marRight w:val="0"/>
          <w:marTop w:val="0"/>
          <w:marBottom w:val="0"/>
          <w:divBdr>
            <w:top w:val="none" w:sz="0" w:space="0" w:color="auto"/>
            <w:left w:val="none" w:sz="0" w:space="0" w:color="auto"/>
            <w:bottom w:val="none" w:sz="0" w:space="0" w:color="auto"/>
            <w:right w:val="none" w:sz="0" w:space="0" w:color="auto"/>
          </w:divBdr>
        </w:div>
        <w:div w:id="1004556704">
          <w:marLeft w:val="640"/>
          <w:marRight w:val="0"/>
          <w:marTop w:val="0"/>
          <w:marBottom w:val="0"/>
          <w:divBdr>
            <w:top w:val="none" w:sz="0" w:space="0" w:color="auto"/>
            <w:left w:val="none" w:sz="0" w:space="0" w:color="auto"/>
            <w:bottom w:val="none" w:sz="0" w:space="0" w:color="auto"/>
            <w:right w:val="none" w:sz="0" w:space="0" w:color="auto"/>
          </w:divBdr>
        </w:div>
        <w:div w:id="2116438983">
          <w:marLeft w:val="640"/>
          <w:marRight w:val="0"/>
          <w:marTop w:val="0"/>
          <w:marBottom w:val="0"/>
          <w:divBdr>
            <w:top w:val="none" w:sz="0" w:space="0" w:color="auto"/>
            <w:left w:val="none" w:sz="0" w:space="0" w:color="auto"/>
            <w:bottom w:val="none" w:sz="0" w:space="0" w:color="auto"/>
            <w:right w:val="none" w:sz="0" w:space="0" w:color="auto"/>
          </w:divBdr>
        </w:div>
        <w:div w:id="1099835668">
          <w:marLeft w:val="640"/>
          <w:marRight w:val="0"/>
          <w:marTop w:val="0"/>
          <w:marBottom w:val="0"/>
          <w:divBdr>
            <w:top w:val="none" w:sz="0" w:space="0" w:color="auto"/>
            <w:left w:val="none" w:sz="0" w:space="0" w:color="auto"/>
            <w:bottom w:val="none" w:sz="0" w:space="0" w:color="auto"/>
            <w:right w:val="none" w:sz="0" w:space="0" w:color="auto"/>
          </w:divBdr>
        </w:div>
        <w:div w:id="48920811">
          <w:marLeft w:val="640"/>
          <w:marRight w:val="0"/>
          <w:marTop w:val="0"/>
          <w:marBottom w:val="0"/>
          <w:divBdr>
            <w:top w:val="none" w:sz="0" w:space="0" w:color="auto"/>
            <w:left w:val="none" w:sz="0" w:space="0" w:color="auto"/>
            <w:bottom w:val="none" w:sz="0" w:space="0" w:color="auto"/>
            <w:right w:val="none" w:sz="0" w:space="0" w:color="auto"/>
          </w:divBdr>
        </w:div>
        <w:div w:id="2025208805">
          <w:marLeft w:val="640"/>
          <w:marRight w:val="0"/>
          <w:marTop w:val="0"/>
          <w:marBottom w:val="0"/>
          <w:divBdr>
            <w:top w:val="none" w:sz="0" w:space="0" w:color="auto"/>
            <w:left w:val="none" w:sz="0" w:space="0" w:color="auto"/>
            <w:bottom w:val="none" w:sz="0" w:space="0" w:color="auto"/>
            <w:right w:val="none" w:sz="0" w:space="0" w:color="auto"/>
          </w:divBdr>
        </w:div>
        <w:div w:id="1537042067">
          <w:marLeft w:val="640"/>
          <w:marRight w:val="0"/>
          <w:marTop w:val="0"/>
          <w:marBottom w:val="0"/>
          <w:divBdr>
            <w:top w:val="none" w:sz="0" w:space="0" w:color="auto"/>
            <w:left w:val="none" w:sz="0" w:space="0" w:color="auto"/>
            <w:bottom w:val="none" w:sz="0" w:space="0" w:color="auto"/>
            <w:right w:val="none" w:sz="0" w:space="0" w:color="auto"/>
          </w:divBdr>
        </w:div>
        <w:div w:id="804394667">
          <w:marLeft w:val="640"/>
          <w:marRight w:val="0"/>
          <w:marTop w:val="0"/>
          <w:marBottom w:val="0"/>
          <w:divBdr>
            <w:top w:val="none" w:sz="0" w:space="0" w:color="auto"/>
            <w:left w:val="none" w:sz="0" w:space="0" w:color="auto"/>
            <w:bottom w:val="none" w:sz="0" w:space="0" w:color="auto"/>
            <w:right w:val="none" w:sz="0" w:space="0" w:color="auto"/>
          </w:divBdr>
        </w:div>
        <w:div w:id="856844822">
          <w:marLeft w:val="640"/>
          <w:marRight w:val="0"/>
          <w:marTop w:val="0"/>
          <w:marBottom w:val="0"/>
          <w:divBdr>
            <w:top w:val="none" w:sz="0" w:space="0" w:color="auto"/>
            <w:left w:val="none" w:sz="0" w:space="0" w:color="auto"/>
            <w:bottom w:val="none" w:sz="0" w:space="0" w:color="auto"/>
            <w:right w:val="none" w:sz="0" w:space="0" w:color="auto"/>
          </w:divBdr>
        </w:div>
        <w:div w:id="1698196025">
          <w:marLeft w:val="640"/>
          <w:marRight w:val="0"/>
          <w:marTop w:val="0"/>
          <w:marBottom w:val="0"/>
          <w:divBdr>
            <w:top w:val="none" w:sz="0" w:space="0" w:color="auto"/>
            <w:left w:val="none" w:sz="0" w:space="0" w:color="auto"/>
            <w:bottom w:val="none" w:sz="0" w:space="0" w:color="auto"/>
            <w:right w:val="none" w:sz="0" w:space="0" w:color="auto"/>
          </w:divBdr>
        </w:div>
        <w:div w:id="1156383915">
          <w:marLeft w:val="640"/>
          <w:marRight w:val="0"/>
          <w:marTop w:val="0"/>
          <w:marBottom w:val="0"/>
          <w:divBdr>
            <w:top w:val="none" w:sz="0" w:space="0" w:color="auto"/>
            <w:left w:val="none" w:sz="0" w:space="0" w:color="auto"/>
            <w:bottom w:val="none" w:sz="0" w:space="0" w:color="auto"/>
            <w:right w:val="none" w:sz="0" w:space="0" w:color="auto"/>
          </w:divBdr>
        </w:div>
        <w:div w:id="230166319">
          <w:marLeft w:val="640"/>
          <w:marRight w:val="0"/>
          <w:marTop w:val="0"/>
          <w:marBottom w:val="0"/>
          <w:divBdr>
            <w:top w:val="none" w:sz="0" w:space="0" w:color="auto"/>
            <w:left w:val="none" w:sz="0" w:space="0" w:color="auto"/>
            <w:bottom w:val="none" w:sz="0" w:space="0" w:color="auto"/>
            <w:right w:val="none" w:sz="0" w:space="0" w:color="auto"/>
          </w:divBdr>
        </w:div>
        <w:div w:id="243994877">
          <w:marLeft w:val="640"/>
          <w:marRight w:val="0"/>
          <w:marTop w:val="0"/>
          <w:marBottom w:val="0"/>
          <w:divBdr>
            <w:top w:val="none" w:sz="0" w:space="0" w:color="auto"/>
            <w:left w:val="none" w:sz="0" w:space="0" w:color="auto"/>
            <w:bottom w:val="none" w:sz="0" w:space="0" w:color="auto"/>
            <w:right w:val="none" w:sz="0" w:space="0" w:color="auto"/>
          </w:divBdr>
        </w:div>
        <w:div w:id="1470049640">
          <w:marLeft w:val="640"/>
          <w:marRight w:val="0"/>
          <w:marTop w:val="0"/>
          <w:marBottom w:val="0"/>
          <w:divBdr>
            <w:top w:val="none" w:sz="0" w:space="0" w:color="auto"/>
            <w:left w:val="none" w:sz="0" w:space="0" w:color="auto"/>
            <w:bottom w:val="none" w:sz="0" w:space="0" w:color="auto"/>
            <w:right w:val="none" w:sz="0" w:space="0" w:color="auto"/>
          </w:divBdr>
        </w:div>
        <w:div w:id="2060549642">
          <w:marLeft w:val="640"/>
          <w:marRight w:val="0"/>
          <w:marTop w:val="0"/>
          <w:marBottom w:val="0"/>
          <w:divBdr>
            <w:top w:val="none" w:sz="0" w:space="0" w:color="auto"/>
            <w:left w:val="none" w:sz="0" w:space="0" w:color="auto"/>
            <w:bottom w:val="none" w:sz="0" w:space="0" w:color="auto"/>
            <w:right w:val="none" w:sz="0" w:space="0" w:color="auto"/>
          </w:divBdr>
        </w:div>
        <w:div w:id="1783956369">
          <w:marLeft w:val="640"/>
          <w:marRight w:val="0"/>
          <w:marTop w:val="0"/>
          <w:marBottom w:val="0"/>
          <w:divBdr>
            <w:top w:val="none" w:sz="0" w:space="0" w:color="auto"/>
            <w:left w:val="none" w:sz="0" w:space="0" w:color="auto"/>
            <w:bottom w:val="none" w:sz="0" w:space="0" w:color="auto"/>
            <w:right w:val="none" w:sz="0" w:space="0" w:color="auto"/>
          </w:divBdr>
        </w:div>
        <w:div w:id="1200820221">
          <w:marLeft w:val="640"/>
          <w:marRight w:val="0"/>
          <w:marTop w:val="0"/>
          <w:marBottom w:val="0"/>
          <w:divBdr>
            <w:top w:val="none" w:sz="0" w:space="0" w:color="auto"/>
            <w:left w:val="none" w:sz="0" w:space="0" w:color="auto"/>
            <w:bottom w:val="none" w:sz="0" w:space="0" w:color="auto"/>
            <w:right w:val="none" w:sz="0" w:space="0" w:color="auto"/>
          </w:divBdr>
        </w:div>
        <w:div w:id="1771585592">
          <w:marLeft w:val="640"/>
          <w:marRight w:val="0"/>
          <w:marTop w:val="0"/>
          <w:marBottom w:val="0"/>
          <w:divBdr>
            <w:top w:val="none" w:sz="0" w:space="0" w:color="auto"/>
            <w:left w:val="none" w:sz="0" w:space="0" w:color="auto"/>
            <w:bottom w:val="none" w:sz="0" w:space="0" w:color="auto"/>
            <w:right w:val="none" w:sz="0" w:space="0" w:color="auto"/>
          </w:divBdr>
        </w:div>
        <w:div w:id="829633860">
          <w:marLeft w:val="640"/>
          <w:marRight w:val="0"/>
          <w:marTop w:val="0"/>
          <w:marBottom w:val="0"/>
          <w:divBdr>
            <w:top w:val="none" w:sz="0" w:space="0" w:color="auto"/>
            <w:left w:val="none" w:sz="0" w:space="0" w:color="auto"/>
            <w:bottom w:val="none" w:sz="0" w:space="0" w:color="auto"/>
            <w:right w:val="none" w:sz="0" w:space="0" w:color="auto"/>
          </w:divBdr>
        </w:div>
        <w:div w:id="57363403">
          <w:marLeft w:val="640"/>
          <w:marRight w:val="0"/>
          <w:marTop w:val="0"/>
          <w:marBottom w:val="0"/>
          <w:divBdr>
            <w:top w:val="none" w:sz="0" w:space="0" w:color="auto"/>
            <w:left w:val="none" w:sz="0" w:space="0" w:color="auto"/>
            <w:bottom w:val="none" w:sz="0" w:space="0" w:color="auto"/>
            <w:right w:val="none" w:sz="0" w:space="0" w:color="auto"/>
          </w:divBdr>
        </w:div>
        <w:div w:id="1079331128">
          <w:marLeft w:val="640"/>
          <w:marRight w:val="0"/>
          <w:marTop w:val="0"/>
          <w:marBottom w:val="0"/>
          <w:divBdr>
            <w:top w:val="none" w:sz="0" w:space="0" w:color="auto"/>
            <w:left w:val="none" w:sz="0" w:space="0" w:color="auto"/>
            <w:bottom w:val="none" w:sz="0" w:space="0" w:color="auto"/>
            <w:right w:val="none" w:sz="0" w:space="0" w:color="auto"/>
          </w:divBdr>
        </w:div>
        <w:div w:id="2020230951">
          <w:marLeft w:val="640"/>
          <w:marRight w:val="0"/>
          <w:marTop w:val="0"/>
          <w:marBottom w:val="0"/>
          <w:divBdr>
            <w:top w:val="none" w:sz="0" w:space="0" w:color="auto"/>
            <w:left w:val="none" w:sz="0" w:space="0" w:color="auto"/>
            <w:bottom w:val="none" w:sz="0" w:space="0" w:color="auto"/>
            <w:right w:val="none" w:sz="0" w:space="0" w:color="auto"/>
          </w:divBdr>
        </w:div>
        <w:div w:id="1291089471">
          <w:marLeft w:val="640"/>
          <w:marRight w:val="0"/>
          <w:marTop w:val="0"/>
          <w:marBottom w:val="0"/>
          <w:divBdr>
            <w:top w:val="none" w:sz="0" w:space="0" w:color="auto"/>
            <w:left w:val="none" w:sz="0" w:space="0" w:color="auto"/>
            <w:bottom w:val="none" w:sz="0" w:space="0" w:color="auto"/>
            <w:right w:val="none" w:sz="0" w:space="0" w:color="auto"/>
          </w:divBdr>
        </w:div>
        <w:div w:id="1818455761">
          <w:marLeft w:val="640"/>
          <w:marRight w:val="0"/>
          <w:marTop w:val="0"/>
          <w:marBottom w:val="0"/>
          <w:divBdr>
            <w:top w:val="none" w:sz="0" w:space="0" w:color="auto"/>
            <w:left w:val="none" w:sz="0" w:space="0" w:color="auto"/>
            <w:bottom w:val="none" w:sz="0" w:space="0" w:color="auto"/>
            <w:right w:val="none" w:sz="0" w:space="0" w:color="auto"/>
          </w:divBdr>
        </w:div>
        <w:div w:id="1791584015">
          <w:marLeft w:val="640"/>
          <w:marRight w:val="0"/>
          <w:marTop w:val="0"/>
          <w:marBottom w:val="0"/>
          <w:divBdr>
            <w:top w:val="none" w:sz="0" w:space="0" w:color="auto"/>
            <w:left w:val="none" w:sz="0" w:space="0" w:color="auto"/>
            <w:bottom w:val="none" w:sz="0" w:space="0" w:color="auto"/>
            <w:right w:val="none" w:sz="0" w:space="0" w:color="auto"/>
          </w:divBdr>
        </w:div>
        <w:div w:id="1271816009">
          <w:marLeft w:val="640"/>
          <w:marRight w:val="0"/>
          <w:marTop w:val="0"/>
          <w:marBottom w:val="0"/>
          <w:divBdr>
            <w:top w:val="none" w:sz="0" w:space="0" w:color="auto"/>
            <w:left w:val="none" w:sz="0" w:space="0" w:color="auto"/>
            <w:bottom w:val="none" w:sz="0" w:space="0" w:color="auto"/>
            <w:right w:val="none" w:sz="0" w:space="0" w:color="auto"/>
          </w:divBdr>
        </w:div>
        <w:div w:id="166483768">
          <w:marLeft w:val="640"/>
          <w:marRight w:val="0"/>
          <w:marTop w:val="0"/>
          <w:marBottom w:val="0"/>
          <w:divBdr>
            <w:top w:val="none" w:sz="0" w:space="0" w:color="auto"/>
            <w:left w:val="none" w:sz="0" w:space="0" w:color="auto"/>
            <w:bottom w:val="none" w:sz="0" w:space="0" w:color="auto"/>
            <w:right w:val="none" w:sz="0" w:space="0" w:color="auto"/>
          </w:divBdr>
        </w:div>
        <w:div w:id="380371961">
          <w:marLeft w:val="640"/>
          <w:marRight w:val="0"/>
          <w:marTop w:val="0"/>
          <w:marBottom w:val="0"/>
          <w:divBdr>
            <w:top w:val="none" w:sz="0" w:space="0" w:color="auto"/>
            <w:left w:val="none" w:sz="0" w:space="0" w:color="auto"/>
            <w:bottom w:val="none" w:sz="0" w:space="0" w:color="auto"/>
            <w:right w:val="none" w:sz="0" w:space="0" w:color="auto"/>
          </w:divBdr>
        </w:div>
        <w:div w:id="1608461813">
          <w:marLeft w:val="640"/>
          <w:marRight w:val="0"/>
          <w:marTop w:val="0"/>
          <w:marBottom w:val="0"/>
          <w:divBdr>
            <w:top w:val="none" w:sz="0" w:space="0" w:color="auto"/>
            <w:left w:val="none" w:sz="0" w:space="0" w:color="auto"/>
            <w:bottom w:val="none" w:sz="0" w:space="0" w:color="auto"/>
            <w:right w:val="none" w:sz="0" w:space="0" w:color="auto"/>
          </w:divBdr>
        </w:div>
        <w:div w:id="949775059">
          <w:marLeft w:val="640"/>
          <w:marRight w:val="0"/>
          <w:marTop w:val="0"/>
          <w:marBottom w:val="0"/>
          <w:divBdr>
            <w:top w:val="none" w:sz="0" w:space="0" w:color="auto"/>
            <w:left w:val="none" w:sz="0" w:space="0" w:color="auto"/>
            <w:bottom w:val="none" w:sz="0" w:space="0" w:color="auto"/>
            <w:right w:val="none" w:sz="0" w:space="0" w:color="auto"/>
          </w:divBdr>
        </w:div>
        <w:div w:id="1078675470">
          <w:marLeft w:val="640"/>
          <w:marRight w:val="0"/>
          <w:marTop w:val="0"/>
          <w:marBottom w:val="0"/>
          <w:divBdr>
            <w:top w:val="none" w:sz="0" w:space="0" w:color="auto"/>
            <w:left w:val="none" w:sz="0" w:space="0" w:color="auto"/>
            <w:bottom w:val="none" w:sz="0" w:space="0" w:color="auto"/>
            <w:right w:val="none" w:sz="0" w:space="0" w:color="auto"/>
          </w:divBdr>
        </w:div>
        <w:div w:id="1494292561">
          <w:marLeft w:val="640"/>
          <w:marRight w:val="0"/>
          <w:marTop w:val="0"/>
          <w:marBottom w:val="0"/>
          <w:divBdr>
            <w:top w:val="none" w:sz="0" w:space="0" w:color="auto"/>
            <w:left w:val="none" w:sz="0" w:space="0" w:color="auto"/>
            <w:bottom w:val="none" w:sz="0" w:space="0" w:color="auto"/>
            <w:right w:val="none" w:sz="0" w:space="0" w:color="auto"/>
          </w:divBdr>
        </w:div>
        <w:div w:id="1734352643">
          <w:marLeft w:val="640"/>
          <w:marRight w:val="0"/>
          <w:marTop w:val="0"/>
          <w:marBottom w:val="0"/>
          <w:divBdr>
            <w:top w:val="none" w:sz="0" w:space="0" w:color="auto"/>
            <w:left w:val="none" w:sz="0" w:space="0" w:color="auto"/>
            <w:bottom w:val="none" w:sz="0" w:space="0" w:color="auto"/>
            <w:right w:val="none" w:sz="0" w:space="0" w:color="auto"/>
          </w:divBdr>
        </w:div>
        <w:div w:id="880172726">
          <w:marLeft w:val="640"/>
          <w:marRight w:val="0"/>
          <w:marTop w:val="0"/>
          <w:marBottom w:val="0"/>
          <w:divBdr>
            <w:top w:val="none" w:sz="0" w:space="0" w:color="auto"/>
            <w:left w:val="none" w:sz="0" w:space="0" w:color="auto"/>
            <w:bottom w:val="none" w:sz="0" w:space="0" w:color="auto"/>
            <w:right w:val="none" w:sz="0" w:space="0" w:color="auto"/>
          </w:divBdr>
        </w:div>
        <w:div w:id="2139107740">
          <w:marLeft w:val="640"/>
          <w:marRight w:val="0"/>
          <w:marTop w:val="0"/>
          <w:marBottom w:val="0"/>
          <w:divBdr>
            <w:top w:val="none" w:sz="0" w:space="0" w:color="auto"/>
            <w:left w:val="none" w:sz="0" w:space="0" w:color="auto"/>
            <w:bottom w:val="none" w:sz="0" w:space="0" w:color="auto"/>
            <w:right w:val="none" w:sz="0" w:space="0" w:color="auto"/>
          </w:divBdr>
        </w:div>
        <w:div w:id="904528799">
          <w:marLeft w:val="640"/>
          <w:marRight w:val="0"/>
          <w:marTop w:val="0"/>
          <w:marBottom w:val="0"/>
          <w:divBdr>
            <w:top w:val="none" w:sz="0" w:space="0" w:color="auto"/>
            <w:left w:val="none" w:sz="0" w:space="0" w:color="auto"/>
            <w:bottom w:val="none" w:sz="0" w:space="0" w:color="auto"/>
            <w:right w:val="none" w:sz="0" w:space="0" w:color="auto"/>
          </w:divBdr>
        </w:div>
        <w:div w:id="2093818970">
          <w:marLeft w:val="640"/>
          <w:marRight w:val="0"/>
          <w:marTop w:val="0"/>
          <w:marBottom w:val="0"/>
          <w:divBdr>
            <w:top w:val="none" w:sz="0" w:space="0" w:color="auto"/>
            <w:left w:val="none" w:sz="0" w:space="0" w:color="auto"/>
            <w:bottom w:val="none" w:sz="0" w:space="0" w:color="auto"/>
            <w:right w:val="none" w:sz="0" w:space="0" w:color="auto"/>
          </w:divBdr>
        </w:div>
        <w:div w:id="500588307">
          <w:marLeft w:val="640"/>
          <w:marRight w:val="0"/>
          <w:marTop w:val="0"/>
          <w:marBottom w:val="0"/>
          <w:divBdr>
            <w:top w:val="none" w:sz="0" w:space="0" w:color="auto"/>
            <w:left w:val="none" w:sz="0" w:space="0" w:color="auto"/>
            <w:bottom w:val="none" w:sz="0" w:space="0" w:color="auto"/>
            <w:right w:val="none" w:sz="0" w:space="0" w:color="auto"/>
          </w:divBdr>
        </w:div>
        <w:div w:id="2011642868">
          <w:marLeft w:val="640"/>
          <w:marRight w:val="0"/>
          <w:marTop w:val="0"/>
          <w:marBottom w:val="0"/>
          <w:divBdr>
            <w:top w:val="none" w:sz="0" w:space="0" w:color="auto"/>
            <w:left w:val="none" w:sz="0" w:space="0" w:color="auto"/>
            <w:bottom w:val="none" w:sz="0" w:space="0" w:color="auto"/>
            <w:right w:val="none" w:sz="0" w:space="0" w:color="auto"/>
          </w:divBdr>
        </w:div>
        <w:div w:id="259458032">
          <w:marLeft w:val="640"/>
          <w:marRight w:val="0"/>
          <w:marTop w:val="0"/>
          <w:marBottom w:val="0"/>
          <w:divBdr>
            <w:top w:val="none" w:sz="0" w:space="0" w:color="auto"/>
            <w:left w:val="none" w:sz="0" w:space="0" w:color="auto"/>
            <w:bottom w:val="none" w:sz="0" w:space="0" w:color="auto"/>
            <w:right w:val="none" w:sz="0" w:space="0" w:color="auto"/>
          </w:divBdr>
        </w:div>
        <w:div w:id="147525742">
          <w:marLeft w:val="640"/>
          <w:marRight w:val="0"/>
          <w:marTop w:val="0"/>
          <w:marBottom w:val="0"/>
          <w:divBdr>
            <w:top w:val="none" w:sz="0" w:space="0" w:color="auto"/>
            <w:left w:val="none" w:sz="0" w:space="0" w:color="auto"/>
            <w:bottom w:val="none" w:sz="0" w:space="0" w:color="auto"/>
            <w:right w:val="none" w:sz="0" w:space="0" w:color="auto"/>
          </w:divBdr>
        </w:div>
        <w:div w:id="1385064850">
          <w:marLeft w:val="640"/>
          <w:marRight w:val="0"/>
          <w:marTop w:val="0"/>
          <w:marBottom w:val="0"/>
          <w:divBdr>
            <w:top w:val="none" w:sz="0" w:space="0" w:color="auto"/>
            <w:left w:val="none" w:sz="0" w:space="0" w:color="auto"/>
            <w:bottom w:val="none" w:sz="0" w:space="0" w:color="auto"/>
            <w:right w:val="none" w:sz="0" w:space="0" w:color="auto"/>
          </w:divBdr>
        </w:div>
        <w:div w:id="496501265">
          <w:marLeft w:val="640"/>
          <w:marRight w:val="0"/>
          <w:marTop w:val="0"/>
          <w:marBottom w:val="0"/>
          <w:divBdr>
            <w:top w:val="none" w:sz="0" w:space="0" w:color="auto"/>
            <w:left w:val="none" w:sz="0" w:space="0" w:color="auto"/>
            <w:bottom w:val="none" w:sz="0" w:space="0" w:color="auto"/>
            <w:right w:val="none" w:sz="0" w:space="0" w:color="auto"/>
          </w:divBdr>
        </w:div>
        <w:div w:id="1053962598">
          <w:marLeft w:val="640"/>
          <w:marRight w:val="0"/>
          <w:marTop w:val="0"/>
          <w:marBottom w:val="0"/>
          <w:divBdr>
            <w:top w:val="none" w:sz="0" w:space="0" w:color="auto"/>
            <w:left w:val="none" w:sz="0" w:space="0" w:color="auto"/>
            <w:bottom w:val="none" w:sz="0" w:space="0" w:color="auto"/>
            <w:right w:val="none" w:sz="0" w:space="0" w:color="auto"/>
          </w:divBdr>
        </w:div>
        <w:div w:id="564611481">
          <w:marLeft w:val="640"/>
          <w:marRight w:val="0"/>
          <w:marTop w:val="0"/>
          <w:marBottom w:val="0"/>
          <w:divBdr>
            <w:top w:val="none" w:sz="0" w:space="0" w:color="auto"/>
            <w:left w:val="none" w:sz="0" w:space="0" w:color="auto"/>
            <w:bottom w:val="none" w:sz="0" w:space="0" w:color="auto"/>
            <w:right w:val="none" w:sz="0" w:space="0" w:color="auto"/>
          </w:divBdr>
        </w:div>
        <w:div w:id="2116316866">
          <w:marLeft w:val="640"/>
          <w:marRight w:val="0"/>
          <w:marTop w:val="0"/>
          <w:marBottom w:val="0"/>
          <w:divBdr>
            <w:top w:val="none" w:sz="0" w:space="0" w:color="auto"/>
            <w:left w:val="none" w:sz="0" w:space="0" w:color="auto"/>
            <w:bottom w:val="none" w:sz="0" w:space="0" w:color="auto"/>
            <w:right w:val="none" w:sz="0" w:space="0" w:color="auto"/>
          </w:divBdr>
        </w:div>
        <w:div w:id="1051227890">
          <w:marLeft w:val="640"/>
          <w:marRight w:val="0"/>
          <w:marTop w:val="0"/>
          <w:marBottom w:val="0"/>
          <w:divBdr>
            <w:top w:val="none" w:sz="0" w:space="0" w:color="auto"/>
            <w:left w:val="none" w:sz="0" w:space="0" w:color="auto"/>
            <w:bottom w:val="none" w:sz="0" w:space="0" w:color="auto"/>
            <w:right w:val="none" w:sz="0" w:space="0" w:color="auto"/>
          </w:divBdr>
        </w:div>
        <w:div w:id="1014572467">
          <w:marLeft w:val="640"/>
          <w:marRight w:val="0"/>
          <w:marTop w:val="0"/>
          <w:marBottom w:val="0"/>
          <w:divBdr>
            <w:top w:val="none" w:sz="0" w:space="0" w:color="auto"/>
            <w:left w:val="none" w:sz="0" w:space="0" w:color="auto"/>
            <w:bottom w:val="none" w:sz="0" w:space="0" w:color="auto"/>
            <w:right w:val="none" w:sz="0" w:space="0" w:color="auto"/>
          </w:divBdr>
        </w:div>
        <w:div w:id="1706057963">
          <w:marLeft w:val="640"/>
          <w:marRight w:val="0"/>
          <w:marTop w:val="0"/>
          <w:marBottom w:val="0"/>
          <w:divBdr>
            <w:top w:val="none" w:sz="0" w:space="0" w:color="auto"/>
            <w:left w:val="none" w:sz="0" w:space="0" w:color="auto"/>
            <w:bottom w:val="none" w:sz="0" w:space="0" w:color="auto"/>
            <w:right w:val="none" w:sz="0" w:space="0" w:color="auto"/>
          </w:divBdr>
        </w:div>
        <w:div w:id="828207536">
          <w:marLeft w:val="640"/>
          <w:marRight w:val="0"/>
          <w:marTop w:val="0"/>
          <w:marBottom w:val="0"/>
          <w:divBdr>
            <w:top w:val="none" w:sz="0" w:space="0" w:color="auto"/>
            <w:left w:val="none" w:sz="0" w:space="0" w:color="auto"/>
            <w:bottom w:val="none" w:sz="0" w:space="0" w:color="auto"/>
            <w:right w:val="none" w:sz="0" w:space="0" w:color="auto"/>
          </w:divBdr>
        </w:div>
        <w:div w:id="178742413">
          <w:marLeft w:val="640"/>
          <w:marRight w:val="0"/>
          <w:marTop w:val="0"/>
          <w:marBottom w:val="0"/>
          <w:divBdr>
            <w:top w:val="none" w:sz="0" w:space="0" w:color="auto"/>
            <w:left w:val="none" w:sz="0" w:space="0" w:color="auto"/>
            <w:bottom w:val="none" w:sz="0" w:space="0" w:color="auto"/>
            <w:right w:val="none" w:sz="0" w:space="0" w:color="auto"/>
          </w:divBdr>
        </w:div>
        <w:div w:id="680012800">
          <w:marLeft w:val="640"/>
          <w:marRight w:val="0"/>
          <w:marTop w:val="0"/>
          <w:marBottom w:val="0"/>
          <w:divBdr>
            <w:top w:val="none" w:sz="0" w:space="0" w:color="auto"/>
            <w:left w:val="none" w:sz="0" w:space="0" w:color="auto"/>
            <w:bottom w:val="none" w:sz="0" w:space="0" w:color="auto"/>
            <w:right w:val="none" w:sz="0" w:space="0" w:color="auto"/>
          </w:divBdr>
        </w:div>
        <w:div w:id="82918651">
          <w:marLeft w:val="640"/>
          <w:marRight w:val="0"/>
          <w:marTop w:val="0"/>
          <w:marBottom w:val="0"/>
          <w:divBdr>
            <w:top w:val="none" w:sz="0" w:space="0" w:color="auto"/>
            <w:left w:val="none" w:sz="0" w:space="0" w:color="auto"/>
            <w:bottom w:val="none" w:sz="0" w:space="0" w:color="auto"/>
            <w:right w:val="none" w:sz="0" w:space="0" w:color="auto"/>
          </w:divBdr>
        </w:div>
        <w:div w:id="370422686">
          <w:marLeft w:val="640"/>
          <w:marRight w:val="0"/>
          <w:marTop w:val="0"/>
          <w:marBottom w:val="0"/>
          <w:divBdr>
            <w:top w:val="none" w:sz="0" w:space="0" w:color="auto"/>
            <w:left w:val="none" w:sz="0" w:space="0" w:color="auto"/>
            <w:bottom w:val="none" w:sz="0" w:space="0" w:color="auto"/>
            <w:right w:val="none" w:sz="0" w:space="0" w:color="auto"/>
          </w:divBdr>
        </w:div>
        <w:div w:id="1116022866">
          <w:marLeft w:val="640"/>
          <w:marRight w:val="0"/>
          <w:marTop w:val="0"/>
          <w:marBottom w:val="0"/>
          <w:divBdr>
            <w:top w:val="none" w:sz="0" w:space="0" w:color="auto"/>
            <w:left w:val="none" w:sz="0" w:space="0" w:color="auto"/>
            <w:bottom w:val="none" w:sz="0" w:space="0" w:color="auto"/>
            <w:right w:val="none" w:sz="0" w:space="0" w:color="auto"/>
          </w:divBdr>
        </w:div>
        <w:div w:id="1420446232">
          <w:marLeft w:val="640"/>
          <w:marRight w:val="0"/>
          <w:marTop w:val="0"/>
          <w:marBottom w:val="0"/>
          <w:divBdr>
            <w:top w:val="none" w:sz="0" w:space="0" w:color="auto"/>
            <w:left w:val="none" w:sz="0" w:space="0" w:color="auto"/>
            <w:bottom w:val="none" w:sz="0" w:space="0" w:color="auto"/>
            <w:right w:val="none" w:sz="0" w:space="0" w:color="auto"/>
          </w:divBdr>
        </w:div>
        <w:div w:id="175731132">
          <w:marLeft w:val="640"/>
          <w:marRight w:val="0"/>
          <w:marTop w:val="0"/>
          <w:marBottom w:val="0"/>
          <w:divBdr>
            <w:top w:val="none" w:sz="0" w:space="0" w:color="auto"/>
            <w:left w:val="none" w:sz="0" w:space="0" w:color="auto"/>
            <w:bottom w:val="none" w:sz="0" w:space="0" w:color="auto"/>
            <w:right w:val="none" w:sz="0" w:space="0" w:color="auto"/>
          </w:divBdr>
        </w:div>
      </w:divsChild>
    </w:div>
    <w:div w:id="1560096099">
      <w:bodyDiv w:val="1"/>
      <w:marLeft w:val="0"/>
      <w:marRight w:val="0"/>
      <w:marTop w:val="0"/>
      <w:marBottom w:val="0"/>
      <w:divBdr>
        <w:top w:val="none" w:sz="0" w:space="0" w:color="auto"/>
        <w:left w:val="none" w:sz="0" w:space="0" w:color="auto"/>
        <w:bottom w:val="none" w:sz="0" w:space="0" w:color="auto"/>
        <w:right w:val="none" w:sz="0" w:space="0" w:color="auto"/>
      </w:divBdr>
      <w:divsChild>
        <w:div w:id="501621984">
          <w:marLeft w:val="640"/>
          <w:marRight w:val="0"/>
          <w:marTop w:val="0"/>
          <w:marBottom w:val="0"/>
          <w:divBdr>
            <w:top w:val="none" w:sz="0" w:space="0" w:color="auto"/>
            <w:left w:val="none" w:sz="0" w:space="0" w:color="auto"/>
            <w:bottom w:val="none" w:sz="0" w:space="0" w:color="auto"/>
            <w:right w:val="none" w:sz="0" w:space="0" w:color="auto"/>
          </w:divBdr>
        </w:div>
        <w:div w:id="1151098920">
          <w:marLeft w:val="640"/>
          <w:marRight w:val="0"/>
          <w:marTop w:val="0"/>
          <w:marBottom w:val="0"/>
          <w:divBdr>
            <w:top w:val="none" w:sz="0" w:space="0" w:color="auto"/>
            <w:left w:val="none" w:sz="0" w:space="0" w:color="auto"/>
            <w:bottom w:val="none" w:sz="0" w:space="0" w:color="auto"/>
            <w:right w:val="none" w:sz="0" w:space="0" w:color="auto"/>
          </w:divBdr>
        </w:div>
        <w:div w:id="306008905">
          <w:marLeft w:val="640"/>
          <w:marRight w:val="0"/>
          <w:marTop w:val="0"/>
          <w:marBottom w:val="0"/>
          <w:divBdr>
            <w:top w:val="none" w:sz="0" w:space="0" w:color="auto"/>
            <w:left w:val="none" w:sz="0" w:space="0" w:color="auto"/>
            <w:bottom w:val="none" w:sz="0" w:space="0" w:color="auto"/>
            <w:right w:val="none" w:sz="0" w:space="0" w:color="auto"/>
          </w:divBdr>
        </w:div>
        <w:div w:id="962423208">
          <w:marLeft w:val="640"/>
          <w:marRight w:val="0"/>
          <w:marTop w:val="0"/>
          <w:marBottom w:val="0"/>
          <w:divBdr>
            <w:top w:val="none" w:sz="0" w:space="0" w:color="auto"/>
            <w:left w:val="none" w:sz="0" w:space="0" w:color="auto"/>
            <w:bottom w:val="none" w:sz="0" w:space="0" w:color="auto"/>
            <w:right w:val="none" w:sz="0" w:space="0" w:color="auto"/>
          </w:divBdr>
        </w:div>
        <w:div w:id="2136018441">
          <w:marLeft w:val="640"/>
          <w:marRight w:val="0"/>
          <w:marTop w:val="0"/>
          <w:marBottom w:val="0"/>
          <w:divBdr>
            <w:top w:val="none" w:sz="0" w:space="0" w:color="auto"/>
            <w:left w:val="none" w:sz="0" w:space="0" w:color="auto"/>
            <w:bottom w:val="none" w:sz="0" w:space="0" w:color="auto"/>
            <w:right w:val="none" w:sz="0" w:space="0" w:color="auto"/>
          </w:divBdr>
        </w:div>
        <w:div w:id="2103064113">
          <w:marLeft w:val="640"/>
          <w:marRight w:val="0"/>
          <w:marTop w:val="0"/>
          <w:marBottom w:val="0"/>
          <w:divBdr>
            <w:top w:val="none" w:sz="0" w:space="0" w:color="auto"/>
            <w:left w:val="none" w:sz="0" w:space="0" w:color="auto"/>
            <w:bottom w:val="none" w:sz="0" w:space="0" w:color="auto"/>
            <w:right w:val="none" w:sz="0" w:space="0" w:color="auto"/>
          </w:divBdr>
        </w:div>
        <w:div w:id="290941576">
          <w:marLeft w:val="640"/>
          <w:marRight w:val="0"/>
          <w:marTop w:val="0"/>
          <w:marBottom w:val="0"/>
          <w:divBdr>
            <w:top w:val="none" w:sz="0" w:space="0" w:color="auto"/>
            <w:left w:val="none" w:sz="0" w:space="0" w:color="auto"/>
            <w:bottom w:val="none" w:sz="0" w:space="0" w:color="auto"/>
            <w:right w:val="none" w:sz="0" w:space="0" w:color="auto"/>
          </w:divBdr>
        </w:div>
        <w:div w:id="453062577">
          <w:marLeft w:val="640"/>
          <w:marRight w:val="0"/>
          <w:marTop w:val="0"/>
          <w:marBottom w:val="0"/>
          <w:divBdr>
            <w:top w:val="none" w:sz="0" w:space="0" w:color="auto"/>
            <w:left w:val="none" w:sz="0" w:space="0" w:color="auto"/>
            <w:bottom w:val="none" w:sz="0" w:space="0" w:color="auto"/>
            <w:right w:val="none" w:sz="0" w:space="0" w:color="auto"/>
          </w:divBdr>
        </w:div>
        <w:div w:id="480510305">
          <w:marLeft w:val="640"/>
          <w:marRight w:val="0"/>
          <w:marTop w:val="0"/>
          <w:marBottom w:val="0"/>
          <w:divBdr>
            <w:top w:val="none" w:sz="0" w:space="0" w:color="auto"/>
            <w:left w:val="none" w:sz="0" w:space="0" w:color="auto"/>
            <w:bottom w:val="none" w:sz="0" w:space="0" w:color="auto"/>
            <w:right w:val="none" w:sz="0" w:space="0" w:color="auto"/>
          </w:divBdr>
        </w:div>
        <w:div w:id="1629165106">
          <w:marLeft w:val="640"/>
          <w:marRight w:val="0"/>
          <w:marTop w:val="0"/>
          <w:marBottom w:val="0"/>
          <w:divBdr>
            <w:top w:val="none" w:sz="0" w:space="0" w:color="auto"/>
            <w:left w:val="none" w:sz="0" w:space="0" w:color="auto"/>
            <w:bottom w:val="none" w:sz="0" w:space="0" w:color="auto"/>
            <w:right w:val="none" w:sz="0" w:space="0" w:color="auto"/>
          </w:divBdr>
        </w:div>
        <w:div w:id="436868482">
          <w:marLeft w:val="640"/>
          <w:marRight w:val="0"/>
          <w:marTop w:val="0"/>
          <w:marBottom w:val="0"/>
          <w:divBdr>
            <w:top w:val="none" w:sz="0" w:space="0" w:color="auto"/>
            <w:left w:val="none" w:sz="0" w:space="0" w:color="auto"/>
            <w:bottom w:val="none" w:sz="0" w:space="0" w:color="auto"/>
            <w:right w:val="none" w:sz="0" w:space="0" w:color="auto"/>
          </w:divBdr>
        </w:div>
        <w:div w:id="410127853">
          <w:marLeft w:val="640"/>
          <w:marRight w:val="0"/>
          <w:marTop w:val="0"/>
          <w:marBottom w:val="0"/>
          <w:divBdr>
            <w:top w:val="none" w:sz="0" w:space="0" w:color="auto"/>
            <w:left w:val="none" w:sz="0" w:space="0" w:color="auto"/>
            <w:bottom w:val="none" w:sz="0" w:space="0" w:color="auto"/>
            <w:right w:val="none" w:sz="0" w:space="0" w:color="auto"/>
          </w:divBdr>
        </w:div>
        <w:div w:id="1371688579">
          <w:marLeft w:val="640"/>
          <w:marRight w:val="0"/>
          <w:marTop w:val="0"/>
          <w:marBottom w:val="0"/>
          <w:divBdr>
            <w:top w:val="none" w:sz="0" w:space="0" w:color="auto"/>
            <w:left w:val="none" w:sz="0" w:space="0" w:color="auto"/>
            <w:bottom w:val="none" w:sz="0" w:space="0" w:color="auto"/>
            <w:right w:val="none" w:sz="0" w:space="0" w:color="auto"/>
          </w:divBdr>
        </w:div>
        <w:div w:id="555553722">
          <w:marLeft w:val="640"/>
          <w:marRight w:val="0"/>
          <w:marTop w:val="0"/>
          <w:marBottom w:val="0"/>
          <w:divBdr>
            <w:top w:val="none" w:sz="0" w:space="0" w:color="auto"/>
            <w:left w:val="none" w:sz="0" w:space="0" w:color="auto"/>
            <w:bottom w:val="none" w:sz="0" w:space="0" w:color="auto"/>
            <w:right w:val="none" w:sz="0" w:space="0" w:color="auto"/>
          </w:divBdr>
        </w:div>
        <w:div w:id="1215773790">
          <w:marLeft w:val="640"/>
          <w:marRight w:val="0"/>
          <w:marTop w:val="0"/>
          <w:marBottom w:val="0"/>
          <w:divBdr>
            <w:top w:val="none" w:sz="0" w:space="0" w:color="auto"/>
            <w:left w:val="none" w:sz="0" w:space="0" w:color="auto"/>
            <w:bottom w:val="none" w:sz="0" w:space="0" w:color="auto"/>
            <w:right w:val="none" w:sz="0" w:space="0" w:color="auto"/>
          </w:divBdr>
        </w:div>
        <w:div w:id="129442223">
          <w:marLeft w:val="640"/>
          <w:marRight w:val="0"/>
          <w:marTop w:val="0"/>
          <w:marBottom w:val="0"/>
          <w:divBdr>
            <w:top w:val="none" w:sz="0" w:space="0" w:color="auto"/>
            <w:left w:val="none" w:sz="0" w:space="0" w:color="auto"/>
            <w:bottom w:val="none" w:sz="0" w:space="0" w:color="auto"/>
            <w:right w:val="none" w:sz="0" w:space="0" w:color="auto"/>
          </w:divBdr>
        </w:div>
        <w:div w:id="1483154903">
          <w:marLeft w:val="640"/>
          <w:marRight w:val="0"/>
          <w:marTop w:val="0"/>
          <w:marBottom w:val="0"/>
          <w:divBdr>
            <w:top w:val="none" w:sz="0" w:space="0" w:color="auto"/>
            <w:left w:val="none" w:sz="0" w:space="0" w:color="auto"/>
            <w:bottom w:val="none" w:sz="0" w:space="0" w:color="auto"/>
            <w:right w:val="none" w:sz="0" w:space="0" w:color="auto"/>
          </w:divBdr>
        </w:div>
        <w:div w:id="1011294485">
          <w:marLeft w:val="640"/>
          <w:marRight w:val="0"/>
          <w:marTop w:val="0"/>
          <w:marBottom w:val="0"/>
          <w:divBdr>
            <w:top w:val="none" w:sz="0" w:space="0" w:color="auto"/>
            <w:left w:val="none" w:sz="0" w:space="0" w:color="auto"/>
            <w:bottom w:val="none" w:sz="0" w:space="0" w:color="auto"/>
            <w:right w:val="none" w:sz="0" w:space="0" w:color="auto"/>
          </w:divBdr>
        </w:div>
        <w:div w:id="1079786865">
          <w:marLeft w:val="640"/>
          <w:marRight w:val="0"/>
          <w:marTop w:val="0"/>
          <w:marBottom w:val="0"/>
          <w:divBdr>
            <w:top w:val="none" w:sz="0" w:space="0" w:color="auto"/>
            <w:left w:val="none" w:sz="0" w:space="0" w:color="auto"/>
            <w:bottom w:val="none" w:sz="0" w:space="0" w:color="auto"/>
            <w:right w:val="none" w:sz="0" w:space="0" w:color="auto"/>
          </w:divBdr>
        </w:div>
        <w:div w:id="1070739214">
          <w:marLeft w:val="640"/>
          <w:marRight w:val="0"/>
          <w:marTop w:val="0"/>
          <w:marBottom w:val="0"/>
          <w:divBdr>
            <w:top w:val="none" w:sz="0" w:space="0" w:color="auto"/>
            <w:left w:val="none" w:sz="0" w:space="0" w:color="auto"/>
            <w:bottom w:val="none" w:sz="0" w:space="0" w:color="auto"/>
            <w:right w:val="none" w:sz="0" w:space="0" w:color="auto"/>
          </w:divBdr>
        </w:div>
        <w:div w:id="1094011895">
          <w:marLeft w:val="640"/>
          <w:marRight w:val="0"/>
          <w:marTop w:val="0"/>
          <w:marBottom w:val="0"/>
          <w:divBdr>
            <w:top w:val="none" w:sz="0" w:space="0" w:color="auto"/>
            <w:left w:val="none" w:sz="0" w:space="0" w:color="auto"/>
            <w:bottom w:val="none" w:sz="0" w:space="0" w:color="auto"/>
            <w:right w:val="none" w:sz="0" w:space="0" w:color="auto"/>
          </w:divBdr>
        </w:div>
        <w:div w:id="1888255977">
          <w:marLeft w:val="640"/>
          <w:marRight w:val="0"/>
          <w:marTop w:val="0"/>
          <w:marBottom w:val="0"/>
          <w:divBdr>
            <w:top w:val="none" w:sz="0" w:space="0" w:color="auto"/>
            <w:left w:val="none" w:sz="0" w:space="0" w:color="auto"/>
            <w:bottom w:val="none" w:sz="0" w:space="0" w:color="auto"/>
            <w:right w:val="none" w:sz="0" w:space="0" w:color="auto"/>
          </w:divBdr>
        </w:div>
        <w:div w:id="970356093">
          <w:marLeft w:val="640"/>
          <w:marRight w:val="0"/>
          <w:marTop w:val="0"/>
          <w:marBottom w:val="0"/>
          <w:divBdr>
            <w:top w:val="none" w:sz="0" w:space="0" w:color="auto"/>
            <w:left w:val="none" w:sz="0" w:space="0" w:color="auto"/>
            <w:bottom w:val="none" w:sz="0" w:space="0" w:color="auto"/>
            <w:right w:val="none" w:sz="0" w:space="0" w:color="auto"/>
          </w:divBdr>
        </w:div>
        <w:div w:id="1988313319">
          <w:marLeft w:val="640"/>
          <w:marRight w:val="0"/>
          <w:marTop w:val="0"/>
          <w:marBottom w:val="0"/>
          <w:divBdr>
            <w:top w:val="none" w:sz="0" w:space="0" w:color="auto"/>
            <w:left w:val="none" w:sz="0" w:space="0" w:color="auto"/>
            <w:bottom w:val="none" w:sz="0" w:space="0" w:color="auto"/>
            <w:right w:val="none" w:sz="0" w:space="0" w:color="auto"/>
          </w:divBdr>
        </w:div>
        <w:div w:id="1919829353">
          <w:marLeft w:val="640"/>
          <w:marRight w:val="0"/>
          <w:marTop w:val="0"/>
          <w:marBottom w:val="0"/>
          <w:divBdr>
            <w:top w:val="none" w:sz="0" w:space="0" w:color="auto"/>
            <w:left w:val="none" w:sz="0" w:space="0" w:color="auto"/>
            <w:bottom w:val="none" w:sz="0" w:space="0" w:color="auto"/>
            <w:right w:val="none" w:sz="0" w:space="0" w:color="auto"/>
          </w:divBdr>
        </w:div>
        <w:div w:id="1974434356">
          <w:marLeft w:val="640"/>
          <w:marRight w:val="0"/>
          <w:marTop w:val="0"/>
          <w:marBottom w:val="0"/>
          <w:divBdr>
            <w:top w:val="none" w:sz="0" w:space="0" w:color="auto"/>
            <w:left w:val="none" w:sz="0" w:space="0" w:color="auto"/>
            <w:bottom w:val="none" w:sz="0" w:space="0" w:color="auto"/>
            <w:right w:val="none" w:sz="0" w:space="0" w:color="auto"/>
          </w:divBdr>
        </w:div>
        <w:div w:id="1006323539">
          <w:marLeft w:val="640"/>
          <w:marRight w:val="0"/>
          <w:marTop w:val="0"/>
          <w:marBottom w:val="0"/>
          <w:divBdr>
            <w:top w:val="none" w:sz="0" w:space="0" w:color="auto"/>
            <w:left w:val="none" w:sz="0" w:space="0" w:color="auto"/>
            <w:bottom w:val="none" w:sz="0" w:space="0" w:color="auto"/>
            <w:right w:val="none" w:sz="0" w:space="0" w:color="auto"/>
          </w:divBdr>
        </w:div>
        <w:div w:id="1439913791">
          <w:marLeft w:val="640"/>
          <w:marRight w:val="0"/>
          <w:marTop w:val="0"/>
          <w:marBottom w:val="0"/>
          <w:divBdr>
            <w:top w:val="none" w:sz="0" w:space="0" w:color="auto"/>
            <w:left w:val="none" w:sz="0" w:space="0" w:color="auto"/>
            <w:bottom w:val="none" w:sz="0" w:space="0" w:color="auto"/>
            <w:right w:val="none" w:sz="0" w:space="0" w:color="auto"/>
          </w:divBdr>
        </w:div>
        <w:div w:id="611716798">
          <w:marLeft w:val="640"/>
          <w:marRight w:val="0"/>
          <w:marTop w:val="0"/>
          <w:marBottom w:val="0"/>
          <w:divBdr>
            <w:top w:val="none" w:sz="0" w:space="0" w:color="auto"/>
            <w:left w:val="none" w:sz="0" w:space="0" w:color="auto"/>
            <w:bottom w:val="none" w:sz="0" w:space="0" w:color="auto"/>
            <w:right w:val="none" w:sz="0" w:space="0" w:color="auto"/>
          </w:divBdr>
        </w:div>
        <w:div w:id="752358186">
          <w:marLeft w:val="640"/>
          <w:marRight w:val="0"/>
          <w:marTop w:val="0"/>
          <w:marBottom w:val="0"/>
          <w:divBdr>
            <w:top w:val="none" w:sz="0" w:space="0" w:color="auto"/>
            <w:left w:val="none" w:sz="0" w:space="0" w:color="auto"/>
            <w:bottom w:val="none" w:sz="0" w:space="0" w:color="auto"/>
            <w:right w:val="none" w:sz="0" w:space="0" w:color="auto"/>
          </w:divBdr>
        </w:div>
        <w:div w:id="1086878780">
          <w:marLeft w:val="640"/>
          <w:marRight w:val="0"/>
          <w:marTop w:val="0"/>
          <w:marBottom w:val="0"/>
          <w:divBdr>
            <w:top w:val="none" w:sz="0" w:space="0" w:color="auto"/>
            <w:left w:val="none" w:sz="0" w:space="0" w:color="auto"/>
            <w:bottom w:val="none" w:sz="0" w:space="0" w:color="auto"/>
            <w:right w:val="none" w:sz="0" w:space="0" w:color="auto"/>
          </w:divBdr>
        </w:div>
        <w:div w:id="1208370659">
          <w:marLeft w:val="640"/>
          <w:marRight w:val="0"/>
          <w:marTop w:val="0"/>
          <w:marBottom w:val="0"/>
          <w:divBdr>
            <w:top w:val="none" w:sz="0" w:space="0" w:color="auto"/>
            <w:left w:val="none" w:sz="0" w:space="0" w:color="auto"/>
            <w:bottom w:val="none" w:sz="0" w:space="0" w:color="auto"/>
            <w:right w:val="none" w:sz="0" w:space="0" w:color="auto"/>
          </w:divBdr>
        </w:div>
        <w:div w:id="734544635">
          <w:marLeft w:val="640"/>
          <w:marRight w:val="0"/>
          <w:marTop w:val="0"/>
          <w:marBottom w:val="0"/>
          <w:divBdr>
            <w:top w:val="none" w:sz="0" w:space="0" w:color="auto"/>
            <w:left w:val="none" w:sz="0" w:space="0" w:color="auto"/>
            <w:bottom w:val="none" w:sz="0" w:space="0" w:color="auto"/>
            <w:right w:val="none" w:sz="0" w:space="0" w:color="auto"/>
          </w:divBdr>
        </w:div>
        <w:div w:id="786193626">
          <w:marLeft w:val="640"/>
          <w:marRight w:val="0"/>
          <w:marTop w:val="0"/>
          <w:marBottom w:val="0"/>
          <w:divBdr>
            <w:top w:val="none" w:sz="0" w:space="0" w:color="auto"/>
            <w:left w:val="none" w:sz="0" w:space="0" w:color="auto"/>
            <w:bottom w:val="none" w:sz="0" w:space="0" w:color="auto"/>
            <w:right w:val="none" w:sz="0" w:space="0" w:color="auto"/>
          </w:divBdr>
        </w:div>
        <w:div w:id="748624832">
          <w:marLeft w:val="640"/>
          <w:marRight w:val="0"/>
          <w:marTop w:val="0"/>
          <w:marBottom w:val="0"/>
          <w:divBdr>
            <w:top w:val="none" w:sz="0" w:space="0" w:color="auto"/>
            <w:left w:val="none" w:sz="0" w:space="0" w:color="auto"/>
            <w:bottom w:val="none" w:sz="0" w:space="0" w:color="auto"/>
            <w:right w:val="none" w:sz="0" w:space="0" w:color="auto"/>
          </w:divBdr>
        </w:div>
        <w:div w:id="460465711">
          <w:marLeft w:val="640"/>
          <w:marRight w:val="0"/>
          <w:marTop w:val="0"/>
          <w:marBottom w:val="0"/>
          <w:divBdr>
            <w:top w:val="none" w:sz="0" w:space="0" w:color="auto"/>
            <w:left w:val="none" w:sz="0" w:space="0" w:color="auto"/>
            <w:bottom w:val="none" w:sz="0" w:space="0" w:color="auto"/>
            <w:right w:val="none" w:sz="0" w:space="0" w:color="auto"/>
          </w:divBdr>
        </w:div>
        <w:div w:id="1566912457">
          <w:marLeft w:val="640"/>
          <w:marRight w:val="0"/>
          <w:marTop w:val="0"/>
          <w:marBottom w:val="0"/>
          <w:divBdr>
            <w:top w:val="none" w:sz="0" w:space="0" w:color="auto"/>
            <w:left w:val="none" w:sz="0" w:space="0" w:color="auto"/>
            <w:bottom w:val="none" w:sz="0" w:space="0" w:color="auto"/>
            <w:right w:val="none" w:sz="0" w:space="0" w:color="auto"/>
          </w:divBdr>
        </w:div>
        <w:div w:id="944265873">
          <w:marLeft w:val="640"/>
          <w:marRight w:val="0"/>
          <w:marTop w:val="0"/>
          <w:marBottom w:val="0"/>
          <w:divBdr>
            <w:top w:val="none" w:sz="0" w:space="0" w:color="auto"/>
            <w:left w:val="none" w:sz="0" w:space="0" w:color="auto"/>
            <w:bottom w:val="none" w:sz="0" w:space="0" w:color="auto"/>
            <w:right w:val="none" w:sz="0" w:space="0" w:color="auto"/>
          </w:divBdr>
        </w:div>
        <w:div w:id="74322415">
          <w:marLeft w:val="640"/>
          <w:marRight w:val="0"/>
          <w:marTop w:val="0"/>
          <w:marBottom w:val="0"/>
          <w:divBdr>
            <w:top w:val="none" w:sz="0" w:space="0" w:color="auto"/>
            <w:left w:val="none" w:sz="0" w:space="0" w:color="auto"/>
            <w:bottom w:val="none" w:sz="0" w:space="0" w:color="auto"/>
            <w:right w:val="none" w:sz="0" w:space="0" w:color="auto"/>
          </w:divBdr>
        </w:div>
        <w:div w:id="202714852">
          <w:marLeft w:val="640"/>
          <w:marRight w:val="0"/>
          <w:marTop w:val="0"/>
          <w:marBottom w:val="0"/>
          <w:divBdr>
            <w:top w:val="none" w:sz="0" w:space="0" w:color="auto"/>
            <w:left w:val="none" w:sz="0" w:space="0" w:color="auto"/>
            <w:bottom w:val="none" w:sz="0" w:space="0" w:color="auto"/>
            <w:right w:val="none" w:sz="0" w:space="0" w:color="auto"/>
          </w:divBdr>
        </w:div>
        <w:div w:id="1951626917">
          <w:marLeft w:val="640"/>
          <w:marRight w:val="0"/>
          <w:marTop w:val="0"/>
          <w:marBottom w:val="0"/>
          <w:divBdr>
            <w:top w:val="none" w:sz="0" w:space="0" w:color="auto"/>
            <w:left w:val="none" w:sz="0" w:space="0" w:color="auto"/>
            <w:bottom w:val="none" w:sz="0" w:space="0" w:color="auto"/>
            <w:right w:val="none" w:sz="0" w:space="0" w:color="auto"/>
          </w:divBdr>
        </w:div>
        <w:div w:id="1240675481">
          <w:marLeft w:val="640"/>
          <w:marRight w:val="0"/>
          <w:marTop w:val="0"/>
          <w:marBottom w:val="0"/>
          <w:divBdr>
            <w:top w:val="none" w:sz="0" w:space="0" w:color="auto"/>
            <w:left w:val="none" w:sz="0" w:space="0" w:color="auto"/>
            <w:bottom w:val="none" w:sz="0" w:space="0" w:color="auto"/>
            <w:right w:val="none" w:sz="0" w:space="0" w:color="auto"/>
          </w:divBdr>
        </w:div>
        <w:div w:id="1685399281">
          <w:marLeft w:val="640"/>
          <w:marRight w:val="0"/>
          <w:marTop w:val="0"/>
          <w:marBottom w:val="0"/>
          <w:divBdr>
            <w:top w:val="none" w:sz="0" w:space="0" w:color="auto"/>
            <w:left w:val="none" w:sz="0" w:space="0" w:color="auto"/>
            <w:bottom w:val="none" w:sz="0" w:space="0" w:color="auto"/>
            <w:right w:val="none" w:sz="0" w:space="0" w:color="auto"/>
          </w:divBdr>
        </w:div>
        <w:div w:id="23293091">
          <w:marLeft w:val="640"/>
          <w:marRight w:val="0"/>
          <w:marTop w:val="0"/>
          <w:marBottom w:val="0"/>
          <w:divBdr>
            <w:top w:val="none" w:sz="0" w:space="0" w:color="auto"/>
            <w:left w:val="none" w:sz="0" w:space="0" w:color="auto"/>
            <w:bottom w:val="none" w:sz="0" w:space="0" w:color="auto"/>
            <w:right w:val="none" w:sz="0" w:space="0" w:color="auto"/>
          </w:divBdr>
        </w:div>
        <w:div w:id="1186407070">
          <w:marLeft w:val="640"/>
          <w:marRight w:val="0"/>
          <w:marTop w:val="0"/>
          <w:marBottom w:val="0"/>
          <w:divBdr>
            <w:top w:val="none" w:sz="0" w:space="0" w:color="auto"/>
            <w:left w:val="none" w:sz="0" w:space="0" w:color="auto"/>
            <w:bottom w:val="none" w:sz="0" w:space="0" w:color="auto"/>
            <w:right w:val="none" w:sz="0" w:space="0" w:color="auto"/>
          </w:divBdr>
        </w:div>
        <w:div w:id="452750791">
          <w:marLeft w:val="640"/>
          <w:marRight w:val="0"/>
          <w:marTop w:val="0"/>
          <w:marBottom w:val="0"/>
          <w:divBdr>
            <w:top w:val="none" w:sz="0" w:space="0" w:color="auto"/>
            <w:left w:val="none" w:sz="0" w:space="0" w:color="auto"/>
            <w:bottom w:val="none" w:sz="0" w:space="0" w:color="auto"/>
            <w:right w:val="none" w:sz="0" w:space="0" w:color="auto"/>
          </w:divBdr>
        </w:div>
        <w:div w:id="461728407">
          <w:marLeft w:val="640"/>
          <w:marRight w:val="0"/>
          <w:marTop w:val="0"/>
          <w:marBottom w:val="0"/>
          <w:divBdr>
            <w:top w:val="none" w:sz="0" w:space="0" w:color="auto"/>
            <w:left w:val="none" w:sz="0" w:space="0" w:color="auto"/>
            <w:bottom w:val="none" w:sz="0" w:space="0" w:color="auto"/>
            <w:right w:val="none" w:sz="0" w:space="0" w:color="auto"/>
          </w:divBdr>
        </w:div>
        <w:div w:id="1552108995">
          <w:marLeft w:val="640"/>
          <w:marRight w:val="0"/>
          <w:marTop w:val="0"/>
          <w:marBottom w:val="0"/>
          <w:divBdr>
            <w:top w:val="none" w:sz="0" w:space="0" w:color="auto"/>
            <w:left w:val="none" w:sz="0" w:space="0" w:color="auto"/>
            <w:bottom w:val="none" w:sz="0" w:space="0" w:color="auto"/>
            <w:right w:val="none" w:sz="0" w:space="0" w:color="auto"/>
          </w:divBdr>
        </w:div>
        <w:div w:id="1222057504">
          <w:marLeft w:val="640"/>
          <w:marRight w:val="0"/>
          <w:marTop w:val="0"/>
          <w:marBottom w:val="0"/>
          <w:divBdr>
            <w:top w:val="none" w:sz="0" w:space="0" w:color="auto"/>
            <w:left w:val="none" w:sz="0" w:space="0" w:color="auto"/>
            <w:bottom w:val="none" w:sz="0" w:space="0" w:color="auto"/>
            <w:right w:val="none" w:sz="0" w:space="0" w:color="auto"/>
          </w:divBdr>
        </w:div>
        <w:div w:id="1139493842">
          <w:marLeft w:val="640"/>
          <w:marRight w:val="0"/>
          <w:marTop w:val="0"/>
          <w:marBottom w:val="0"/>
          <w:divBdr>
            <w:top w:val="none" w:sz="0" w:space="0" w:color="auto"/>
            <w:left w:val="none" w:sz="0" w:space="0" w:color="auto"/>
            <w:bottom w:val="none" w:sz="0" w:space="0" w:color="auto"/>
            <w:right w:val="none" w:sz="0" w:space="0" w:color="auto"/>
          </w:divBdr>
        </w:div>
        <w:div w:id="1620606951">
          <w:marLeft w:val="640"/>
          <w:marRight w:val="0"/>
          <w:marTop w:val="0"/>
          <w:marBottom w:val="0"/>
          <w:divBdr>
            <w:top w:val="none" w:sz="0" w:space="0" w:color="auto"/>
            <w:left w:val="none" w:sz="0" w:space="0" w:color="auto"/>
            <w:bottom w:val="none" w:sz="0" w:space="0" w:color="auto"/>
            <w:right w:val="none" w:sz="0" w:space="0" w:color="auto"/>
          </w:divBdr>
        </w:div>
        <w:div w:id="1580288290">
          <w:marLeft w:val="640"/>
          <w:marRight w:val="0"/>
          <w:marTop w:val="0"/>
          <w:marBottom w:val="0"/>
          <w:divBdr>
            <w:top w:val="none" w:sz="0" w:space="0" w:color="auto"/>
            <w:left w:val="none" w:sz="0" w:space="0" w:color="auto"/>
            <w:bottom w:val="none" w:sz="0" w:space="0" w:color="auto"/>
            <w:right w:val="none" w:sz="0" w:space="0" w:color="auto"/>
          </w:divBdr>
        </w:div>
        <w:div w:id="1251818827">
          <w:marLeft w:val="640"/>
          <w:marRight w:val="0"/>
          <w:marTop w:val="0"/>
          <w:marBottom w:val="0"/>
          <w:divBdr>
            <w:top w:val="none" w:sz="0" w:space="0" w:color="auto"/>
            <w:left w:val="none" w:sz="0" w:space="0" w:color="auto"/>
            <w:bottom w:val="none" w:sz="0" w:space="0" w:color="auto"/>
            <w:right w:val="none" w:sz="0" w:space="0" w:color="auto"/>
          </w:divBdr>
        </w:div>
        <w:div w:id="69347508">
          <w:marLeft w:val="640"/>
          <w:marRight w:val="0"/>
          <w:marTop w:val="0"/>
          <w:marBottom w:val="0"/>
          <w:divBdr>
            <w:top w:val="none" w:sz="0" w:space="0" w:color="auto"/>
            <w:left w:val="none" w:sz="0" w:space="0" w:color="auto"/>
            <w:bottom w:val="none" w:sz="0" w:space="0" w:color="auto"/>
            <w:right w:val="none" w:sz="0" w:space="0" w:color="auto"/>
          </w:divBdr>
        </w:div>
        <w:div w:id="384988191">
          <w:marLeft w:val="640"/>
          <w:marRight w:val="0"/>
          <w:marTop w:val="0"/>
          <w:marBottom w:val="0"/>
          <w:divBdr>
            <w:top w:val="none" w:sz="0" w:space="0" w:color="auto"/>
            <w:left w:val="none" w:sz="0" w:space="0" w:color="auto"/>
            <w:bottom w:val="none" w:sz="0" w:space="0" w:color="auto"/>
            <w:right w:val="none" w:sz="0" w:space="0" w:color="auto"/>
          </w:divBdr>
        </w:div>
        <w:div w:id="1793278660">
          <w:marLeft w:val="640"/>
          <w:marRight w:val="0"/>
          <w:marTop w:val="0"/>
          <w:marBottom w:val="0"/>
          <w:divBdr>
            <w:top w:val="none" w:sz="0" w:space="0" w:color="auto"/>
            <w:left w:val="none" w:sz="0" w:space="0" w:color="auto"/>
            <w:bottom w:val="none" w:sz="0" w:space="0" w:color="auto"/>
            <w:right w:val="none" w:sz="0" w:space="0" w:color="auto"/>
          </w:divBdr>
        </w:div>
        <w:div w:id="2041590032">
          <w:marLeft w:val="640"/>
          <w:marRight w:val="0"/>
          <w:marTop w:val="0"/>
          <w:marBottom w:val="0"/>
          <w:divBdr>
            <w:top w:val="none" w:sz="0" w:space="0" w:color="auto"/>
            <w:left w:val="none" w:sz="0" w:space="0" w:color="auto"/>
            <w:bottom w:val="none" w:sz="0" w:space="0" w:color="auto"/>
            <w:right w:val="none" w:sz="0" w:space="0" w:color="auto"/>
          </w:divBdr>
        </w:div>
        <w:div w:id="1515874617">
          <w:marLeft w:val="640"/>
          <w:marRight w:val="0"/>
          <w:marTop w:val="0"/>
          <w:marBottom w:val="0"/>
          <w:divBdr>
            <w:top w:val="none" w:sz="0" w:space="0" w:color="auto"/>
            <w:left w:val="none" w:sz="0" w:space="0" w:color="auto"/>
            <w:bottom w:val="none" w:sz="0" w:space="0" w:color="auto"/>
            <w:right w:val="none" w:sz="0" w:space="0" w:color="auto"/>
          </w:divBdr>
        </w:div>
        <w:div w:id="1376270385">
          <w:marLeft w:val="640"/>
          <w:marRight w:val="0"/>
          <w:marTop w:val="0"/>
          <w:marBottom w:val="0"/>
          <w:divBdr>
            <w:top w:val="none" w:sz="0" w:space="0" w:color="auto"/>
            <w:left w:val="none" w:sz="0" w:space="0" w:color="auto"/>
            <w:bottom w:val="none" w:sz="0" w:space="0" w:color="auto"/>
            <w:right w:val="none" w:sz="0" w:space="0" w:color="auto"/>
          </w:divBdr>
        </w:div>
        <w:div w:id="1326126600">
          <w:marLeft w:val="640"/>
          <w:marRight w:val="0"/>
          <w:marTop w:val="0"/>
          <w:marBottom w:val="0"/>
          <w:divBdr>
            <w:top w:val="none" w:sz="0" w:space="0" w:color="auto"/>
            <w:left w:val="none" w:sz="0" w:space="0" w:color="auto"/>
            <w:bottom w:val="none" w:sz="0" w:space="0" w:color="auto"/>
            <w:right w:val="none" w:sz="0" w:space="0" w:color="auto"/>
          </w:divBdr>
        </w:div>
        <w:div w:id="1011032748">
          <w:marLeft w:val="640"/>
          <w:marRight w:val="0"/>
          <w:marTop w:val="0"/>
          <w:marBottom w:val="0"/>
          <w:divBdr>
            <w:top w:val="none" w:sz="0" w:space="0" w:color="auto"/>
            <w:left w:val="none" w:sz="0" w:space="0" w:color="auto"/>
            <w:bottom w:val="none" w:sz="0" w:space="0" w:color="auto"/>
            <w:right w:val="none" w:sz="0" w:space="0" w:color="auto"/>
          </w:divBdr>
        </w:div>
        <w:div w:id="802427895">
          <w:marLeft w:val="640"/>
          <w:marRight w:val="0"/>
          <w:marTop w:val="0"/>
          <w:marBottom w:val="0"/>
          <w:divBdr>
            <w:top w:val="none" w:sz="0" w:space="0" w:color="auto"/>
            <w:left w:val="none" w:sz="0" w:space="0" w:color="auto"/>
            <w:bottom w:val="none" w:sz="0" w:space="0" w:color="auto"/>
            <w:right w:val="none" w:sz="0" w:space="0" w:color="auto"/>
          </w:divBdr>
        </w:div>
        <w:div w:id="58797458">
          <w:marLeft w:val="640"/>
          <w:marRight w:val="0"/>
          <w:marTop w:val="0"/>
          <w:marBottom w:val="0"/>
          <w:divBdr>
            <w:top w:val="none" w:sz="0" w:space="0" w:color="auto"/>
            <w:left w:val="none" w:sz="0" w:space="0" w:color="auto"/>
            <w:bottom w:val="none" w:sz="0" w:space="0" w:color="auto"/>
            <w:right w:val="none" w:sz="0" w:space="0" w:color="auto"/>
          </w:divBdr>
        </w:div>
        <w:div w:id="1349672224">
          <w:marLeft w:val="640"/>
          <w:marRight w:val="0"/>
          <w:marTop w:val="0"/>
          <w:marBottom w:val="0"/>
          <w:divBdr>
            <w:top w:val="none" w:sz="0" w:space="0" w:color="auto"/>
            <w:left w:val="none" w:sz="0" w:space="0" w:color="auto"/>
            <w:bottom w:val="none" w:sz="0" w:space="0" w:color="auto"/>
            <w:right w:val="none" w:sz="0" w:space="0" w:color="auto"/>
          </w:divBdr>
        </w:div>
        <w:div w:id="820315322">
          <w:marLeft w:val="640"/>
          <w:marRight w:val="0"/>
          <w:marTop w:val="0"/>
          <w:marBottom w:val="0"/>
          <w:divBdr>
            <w:top w:val="none" w:sz="0" w:space="0" w:color="auto"/>
            <w:left w:val="none" w:sz="0" w:space="0" w:color="auto"/>
            <w:bottom w:val="none" w:sz="0" w:space="0" w:color="auto"/>
            <w:right w:val="none" w:sz="0" w:space="0" w:color="auto"/>
          </w:divBdr>
        </w:div>
        <w:div w:id="1554000559">
          <w:marLeft w:val="640"/>
          <w:marRight w:val="0"/>
          <w:marTop w:val="0"/>
          <w:marBottom w:val="0"/>
          <w:divBdr>
            <w:top w:val="none" w:sz="0" w:space="0" w:color="auto"/>
            <w:left w:val="none" w:sz="0" w:space="0" w:color="auto"/>
            <w:bottom w:val="none" w:sz="0" w:space="0" w:color="auto"/>
            <w:right w:val="none" w:sz="0" w:space="0" w:color="auto"/>
          </w:divBdr>
        </w:div>
        <w:div w:id="2144618890">
          <w:marLeft w:val="640"/>
          <w:marRight w:val="0"/>
          <w:marTop w:val="0"/>
          <w:marBottom w:val="0"/>
          <w:divBdr>
            <w:top w:val="none" w:sz="0" w:space="0" w:color="auto"/>
            <w:left w:val="none" w:sz="0" w:space="0" w:color="auto"/>
            <w:bottom w:val="none" w:sz="0" w:space="0" w:color="auto"/>
            <w:right w:val="none" w:sz="0" w:space="0" w:color="auto"/>
          </w:divBdr>
        </w:div>
        <w:div w:id="1376584502">
          <w:marLeft w:val="640"/>
          <w:marRight w:val="0"/>
          <w:marTop w:val="0"/>
          <w:marBottom w:val="0"/>
          <w:divBdr>
            <w:top w:val="none" w:sz="0" w:space="0" w:color="auto"/>
            <w:left w:val="none" w:sz="0" w:space="0" w:color="auto"/>
            <w:bottom w:val="none" w:sz="0" w:space="0" w:color="auto"/>
            <w:right w:val="none" w:sz="0" w:space="0" w:color="auto"/>
          </w:divBdr>
        </w:div>
        <w:div w:id="864751634">
          <w:marLeft w:val="640"/>
          <w:marRight w:val="0"/>
          <w:marTop w:val="0"/>
          <w:marBottom w:val="0"/>
          <w:divBdr>
            <w:top w:val="none" w:sz="0" w:space="0" w:color="auto"/>
            <w:left w:val="none" w:sz="0" w:space="0" w:color="auto"/>
            <w:bottom w:val="none" w:sz="0" w:space="0" w:color="auto"/>
            <w:right w:val="none" w:sz="0" w:space="0" w:color="auto"/>
          </w:divBdr>
        </w:div>
        <w:div w:id="336882644">
          <w:marLeft w:val="640"/>
          <w:marRight w:val="0"/>
          <w:marTop w:val="0"/>
          <w:marBottom w:val="0"/>
          <w:divBdr>
            <w:top w:val="none" w:sz="0" w:space="0" w:color="auto"/>
            <w:left w:val="none" w:sz="0" w:space="0" w:color="auto"/>
            <w:bottom w:val="none" w:sz="0" w:space="0" w:color="auto"/>
            <w:right w:val="none" w:sz="0" w:space="0" w:color="auto"/>
          </w:divBdr>
        </w:div>
        <w:div w:id="1333801592">
          <w:marLeft w:val="640"/>
          <w:marRight w:val="0"/>
          <w:marTop w:val="0"/>
          <w:marBottom w:val="0"/>
          <w:divBdr>
            <w:top w:val="none" w:sz="0" w:space="0" w:color="auto"/>
            <w:left w:val="none" w:sz="0" w:space="0" w:color="auto"/>
            <w:bottom w:val="none" w:sz="0" w:space="0" w:color="auto"/>
            <w:right w:val="none" w:sz="0" w:space="0" w:color="auto"/>
          </w:divBdr>
        </w:div>
        <w:div w:id="1277441613">
          <w:marLeft w:val="640"/>
          <w:marRight w:val="0"/>
          <w:marTop w:val="0"/>
          <w:marBottom w:val="0"/>
          <w:divBdr>
            <w:top w:val="none" w:sz="0" w:space="0" w:color="auto"/>
            <w:left w:val="none" w:sz="0" w:space="0" w:color="auto"/>
            <w:bottom w:val="none" w:sz="0" w:space="0" w:color="auto"/>
            <w:right w:val="none" w:sz="0" w:space="0" w:color="auto"/>
          </w:divBdr>
        </w:div>
        <w:div w:id="1096245041">
          <w:marLeft w:val="640"/>
          <w:marRight w:val="0"/>
          <w:marTop w:val="0"/>
          <w:marBottom w:val="0"/>
          <w:divBdr>
            <w:top w:val="none" w:sz="0" w:space="0" w:color="auto"/>
            <w:left w:val="none" w:sz="0" w:space="0" w:color="auto"/>
            <w:bottom w:val="none" w:sz="0" w:space="0" w:color="auto"/>
            <w:right w:val="none" w:sz="0" w:space="0" w:color="auto"/>
          </w:divBdr>
        </w:div>
        <w:div w:id="2017727448">
          <w:marLeft w:val="640"/>
          <w:marRight w:val="0"/>
          <w:marTop w:val="0"/>
          <w:marBottom w:val="0"/>
          <w:divBdr>
            <w:top w:val="none" w:sz="0" w:space="0" w:color="auto"/>
            <w:left w:val="none" w:sz="0" w:space="0" w:color="auto"/>
            <w:bottom w:val="none" w:sz="0" w:space="0" w:color="auto"/>
            <w:right w:val="none" w:sz="0" w:space="0" w:color="auto"/>
          </w:divBdr>
        </w:div>
        <w:div w:id="1239091895">
          <w:marLeft w:val="640"/>
          <w:marRight w:val="0"/>
          <w:marTop w:val="0"/>
          <w:marBottom w:val="0"/>
          <w:divBdr>
            <w:top w:val="none" w:sz="0" w:space="0" w:color="auto"/>
            <w:left w:val="none" w:sz="0" w:space="0" w:color="auto"/>
            <w:bottom w:val="none" w:sz="0" w:space="0" w:color="auto"/>
            <w:right w:val="none" w:sz="0" w:space="0" w:color="auto"/>
          </w:divBdr>
        </w:div>
        <w:div w:id="669868214">
          <w:marLeft w:val="640"/>
          <w:marRight w:val="0"/>
          <w:marTop w:val="0"/>
          <w:marBottom w:val="0"/>
          <w:divBdr>
            <w:top w:val="none" w:sz="0" w:space="0" w:color="auto"/>
            <w:left w:val="none" w:sz="0" w:space="0" w:color="auto"/>
            <w:bottom w:val="none" w:sz="0" w:space="0" w:color="auto"/>
            <w:right w:val="none" w:sz="0" w:space="0" w:color="auto"/>
          </w:divBdr>
        </w:div>
        <w:div w:id="1081637362">
          <w:marLeft w:val="640"/>
          <w:marRight w:val="0"/>
          <w:marTop w:val="0"/>
          <w:marBottom w:val="0"/>
          <w:divBdr>
            <w:top w:val="none" w:sz="0" w:space="0" w:color="auto"/>
            <w:left w:val="none" w:sz="0" w:space="0" w:color="auto"/>
            <w:bottom w:val="none" w:sz="0" w:space="0" w:color="auto"/>
            <w:right w:val="none" w:sz="0" w:space="0" w:color="auto"/>
          </w:divBdr>
        </w:div>
        <w:div w:id="1877035209">
          <w:marLeft w:val="640"/>
          <w:marRight w:val="0"/>
          <w:marTop w:val="0"/>
          <w:marBottom w:val="0"/>
          <w:divBdr>
            <w:top w:val="none" w:sz="0" w:space="0" w:color="auto"/>
            <w:left w:val="none" w:sz="0" w:space="0" w:color="auto"/>
            <w:bottom w:val="none" w:sz="0" w:space="0" w:color="auto"/>
            <w:right w:val="none" w:sz="0" w:space="0" w:color="auto"/>
          </w:divBdr>
        </w:div>
        <w:div w:id="1372535159">
          <w:marLeft w:val="640"/>
          <w:marRight w:val="0"/>
          <w:marTop w:val="0"/>
          <w:marBottom w:val="0"/>
          <w:divBdr>
            <w:top w:val="none" w:sz="0" w:space="0" w:color="auto"/>
            <w:left w:val="none" w:sz="0" w:space="0" w:color="auto"/>
            <w:bottom w:val="none" w:sz="0" w:space="0" w:color="auto"/>
            <w:right w:val="none" w:sz="0" w:space="0" w:color="auto"/>
          </w:divBdr>
        </w:div>
        <w:div w:id="909995483">
          <w:marLeft w:val="640"/>
          <w:marRight w:val="0"/>
          <w:marTop w:val="0"/>
          <w:marBottom w:val="0"/>
          <w:divBdr>
            <w:top w:val="none" w:sz="0" w:space="0" w:color="auto"/>
            <w:left w:val="none" w:sz="0" w:space="0" w:color="auto"/>
            <w:bottom w:val="none" w:sz="0" w:space="0" w:color="auto"/>
            <w:right w:val="none" w:sz="0" w:space="0" w:color="auto"/>
          </w:divBdr>
        </w:div>
        <w:div w:id="459810757">
          <w:marLeft w:val="640"/>
          <w:marRight w:val="0"/>
          <w:marTop w:val="0"/>
          <w:marBottom w:val="0"/>
          <w:divBdr>
            <w:top w:val="none" w:sz="0" w:space="0" w:color="auto"/>
            <w:left w:val="none" w:sz="0" w:space="0" w:color="auto"/>
            <w:bottom w:val="none" w:sz="0" w:space="0" w:color="auto"/>
            <w:right w:val="none" w:sz="0" w:space="0" w:color="auto"/>
          </w:divBdr>
        </w:div>
        <w:div w:id="1115754043">
          <w:marLeft w:val="640"/>
          <w:marRight w:val="0"/>
          <w:marTop w:val="0"/>
          <w:marBottom w:val="0"/>
          <w:divBdr>
            <w:top w:val="none" w:sz="0" w:space="0" w:color="auto"/>
            <w:left w:val="none" w:sz="0" w:space="0" w:color="auto"/>
            <w:bottom w:val="none" w:sz="0" w:space="0" w:color="auto"/>
            <w:right w:val="none" w:sz="0" w:space="0" w:color="auto"/>
          </w:divBdr>
        </w:div>
        <w:div w:id="46493539">
          <w:marLeft w:val="640"/>
          <w:marRight w:val="0"/>
          <w:marTop w:val="0"/>
          <w:marBottom w:val="0"/>
          <w:divBdr>
            <w:top w:val="none" w:sz="0" w:space="0" w:color="auto"/>
            <w:left w:val="none" w:sz="0" w:space="0" w:color="auto"/>
            <w:bottom w:val="none" w:sz="0" w:space="0" w:color="auto"/>
            <w:right w:val="none" w:sz="0" w:space="0" w:color="auto"/>
          </w:divBdr>
        </w:div>
        <w:div w:id="1581599371">
          <w:marLeft w:val="640"/>
          <w:marRight w:val="0"/>
          <w:marTop w:val="0"/>
          <w:marBottom w:val="0"/>
          <w:divBdr>
            <w:top w:val="none" w:sz="0" w:space="0" w:color="auto"/>
            <w:left w:val="none" w:sz="0" w:space="0" w:color="auto"/>
            <w:bottom w:val="none" w:sz="0" w:space="0" w:color="auto"/>
            <w:right w:val="none" w:sz="0" w:space="0" w:color="auto"/>
          </w:divBdr>
        </w:div>
        <w:div w:id="1139566307">
          <w:marLeft w:val="640"/>
          <w:marRight w:val="0"/>
          <w:marTop w:val="0"/>
          <w:marBottom w:val="0"/>
          <w:divBdr>
            <w:top w:val="none" w:sz="0" w:space="0" w:color="auto"/>
            <w:left w:val="none" w:sz="0" w:space="0" w:color="auto"/>
            <w:bottom w:val="none" w:sz="0" w:space="0" w:color="auto"/>
            <w:right w:val="none" w:sz="0" w:space="0" w:color="auto"/>
          </w:divBdr>
        </w:div>
        <w:div w:id="1227062976">
          <w:marLeft w:val="640"/>
          <w:marRight w:val="0"/>
          <w:marTop w:val="0"/>
          <w:marBottom w:val="0"/>
          <w:divBdr>
            <w:top w:val="none" w:sz="0" w:space="0" w:color="auto"/>
            <w:left w:val="none" w:sz="0" w:space="0" w:color="auto"/>
            <w:bottom w:val="none" w:sz="0" w:space="0" w:color="auto"/>
            <w:right w:val="none" w:sz="0" w:space="0" w:color="auto"/>
          </w:divBdr>
        </w:div>
        <w:div w:id="835026359">
          <w:marLeft w:val="640"/>
          <w:marRight w:val="0"/>
          <w:marTop w:val="0"/>
          <w:marBottom w:val="0"/>
          <w:divBdr>
            <w:top w:val="none" w:sz="0" w:space="0" w:color="auto"/>
            <w:left w:val="none" w:sz="0" w:space="0" w:color="auto"/>
            <w:bottom w:val="none" w:sz="0" w:space="0" w:color="auto"/>
            <w:right w:val="none" w:sz="0" w:space="0" w:color="auto"/>
          </w:divBdr>
        </w:div>
        <w:div w:id="170872113">
          <w:marLeft w:val="640"/>
          <w:marRight w:val="0"/>
          <w:marTop w:val="0"/>
          <w:marBottom w:val="0"/>
          <w:divBdr>
            <w:top w:val="none" w:sz="0" w:space="0" w:color="auto"/>
            <w:left w:val="none" w:sz="0" w:space="0" w:color="auto"/>
            <w:bottom w:val="none" w:sz="0" w:space="0" w:color="auto"/>
            <w:right w:val="none" w:sz="0" w:space="0" w:color="auto"/>
          </w:divBdr>
        </w:div>
        <w:div w:id="1744598659">
          <w:marLeft w:val="640"/>
          <w:marRight w:val="0"/>
          <w:marTop w:val="0"/>
          <w:marBottom w:val="0"/>
          <w:divBdr>
            <w:top w:val="none" w:sz="0" w:space="0" w:color="auto"/>
            <w:left w:val="none" w:sz="0" w:space="0" w:color="auto"/>
            <w:bottom w:val="none" w:sz="0" w:space="0" w:color="auto"/>
            <w:right w:val="none" w:sz="0" w:space="0" w:color="auto"/>
          </w:divBdr>
        </w:div>
        <w:div w:id="416369010">
          <w:marLeft w:val="640"/>
          <w:marRight w:val="0"/>
          <w:marTop w:val="0"/>
          <w:marBottom w:val="0"/>
          <w:divBdr>
            <w:top w:val="none" w:sz="0" w:space="0" w:color="auto"/>
            <w:left w:val="none" w:sz="0" w:space="0" w:color="auto"/>
            <w:bottom w:val="none" w:sz="0" w:space="0" w:color="auto"/>
            <w:right w:val="none" w:sz="0" w:space="0" w:color="auto"/>
          </w:divBdr>
        </w:div>
        <w:div w:id="1145967769">
          <w:marLeft w:val="640"/>
          <w:marRight w:val="0"/>
          <w:marTop w:val="0"/>
          <w:marBottom w:val="0"/>
          <w:divBdr>
            <w:top w:val="none" w:sz="0" w:space="0" w:color="auto"/>
            <w:left w:val="none" w:sz="0" w:space="0" w:color="auto"/>
            <w:bottom w:val="none" w:sz="0" w:space="0" w:color="auto"/>
            <w:right w:val="none" w:sz="0" w:space="0" w:color="auto"/>
          </w:divBdr>
        </w:div>
        <w:div w:id="1110202945">
          <w:marLeft w:val="640"/>
          <w:marRight w:val="0"/>
          <w:marTop w:val="0"/>
          <w:marBottom w:val="0"/>
          <w:divBdr>
            <w:top w:val="none" w:sz="0" w:space="0" w:color="auto"/>
            <w:left w:val="none" w:sz="0" w:space="0" w:color="auto"/>
            <w:bottom w:val="none" w:sz="0" w:space="0" w:color="auto"/>
            <w:right w:val="none" w:sz="0" w:space="0" w:color="auto"/>
          </w:divBdr>
        </w:div>
        <w:div w:id="609355203">
          <w:marLeft w:val="640"/>
          <w:marRight w:val="0"/>
          <w:marTop w:val="0"/>
          <w:marBottom w:val="0"/>
          <w:divBdr>
            <w:top w:val="none" w:sz="0" w:space="0" w:color="auto"/>
            <w:left w:val="none" w:sz="0" w:space="0" w:color="auto"/>
            <w:bottom w:val="none" w:sz="0" w:space="0" w:color="auto"/>
            <w:right w:val="none" w:sz="0" w:space="0" w:color="auto"/>
          </w:divBdr>
        </w:div>
        <w:div w:id="180827034">
          <w:marLeft w:val="640"/>
          <w:marRight w:val="0"/>
          <w:marTop w:val="0"/>
          <w:marBottom w:val="0"/>
          <w:divBdr>
            <w:top w:val="none" w:sz="0" w:space="0" w:color="auto"/>
            <w:left w:val="none" w:sz="0" w:space="0" w:color="auto"/>
            <w:bottom w:val="none" w:sz="0" w:space="0" w:color="auto"/>
            <w:right w:val="none" w:sz="0" w:space="0" w:color="auto"/>
          </w:divBdr>
        </w:div>
        <w:div w:id="671183318">
          <w:marLeft w:val="640"/>
          <w:marRight w:val="0"/>
          <w:marTop w:val="0"/>
          <w:marBottom w:val="0"/>
          <w:divBdr>
            <w:top w:val="none" w:sz="0" w:space="0" w:color="auto"/>
            <w:left w:val="none" w:sz="0" w:space="0" w:color="auto"/>
            <w:bottom w:val="none" w:sz="0" w:space="0" w:color="auto"/>
            <w:right w:val="none" w:sz="0" w:space="0" w:color="auto"/>
          </w:divBdr>
        </w:div>
        <w:div w:id="1249122626">
          <w:marLeft w:val="640"/>
          <w:marRight w:val="0"/>
          <w:marTop w:val="0"/>
          <w:marBottom w:val="0"/>
          <w:divBdr>
            <w:top w:val="none" w:sz="0" w:space="0" w:color="auto"/>
            <w:left w:val="none" w:sz="0" w:space="0" w:color="auto"/>
            <w:bottom w:val="none" w:sz="0" w:space="0" w:color="auto"/>
            <w:right w:val="none" w:sz="0" w:space="0" w:color="auto"/>
          </w:divBdr>
        </w:div>
        <w:div w:id="17704470">
          <w:marLeft w:val="640"/>
          <w:marRight w:val="0"/>
          <w:marTop w:val="0"/>
          <w:marBottom w:val="0"/>
          <w:divBdr>
            <w:top w:val="none" w:sz="0" w:space="0" w:color="auto"/>
            <w:left w:val="none" w:sz="0" w:space="0" w:color="auto"/>
            <w:bottom w:val="none" w:sz="0" w:space="0" w:color="auto"/>
            <w:right w:val="none" w:sz="0" w:space="0" w:color="auto"/>
          </w:divBdr>
        </w:div>
        <w:div w:id="538934954">
          <w:marLeft w:val="640"/>
          <w:marRight w:val="0"/>
          <w:marTop w:val="0"/>
          <w:marBottom w:val="0"/>
          <w:divBdr>
            <w:top w:val="none" w:sz="0" w:space="0" w:color="auto"/>
            <w:left w:val="none" w:sz="0" w:space="0" w:color="auto"/>
            <w:bottom w:val="none" w:sz="0" w:space="0" w:color="auto"/>
            <w:right w:val="none" w:sz="0" w:space="0" w:color="auto"/>
          </w:divBdr>
        </w:div>
        <w:div w:id="1586647782">
          <w:marLeft w:val="640"/>
          <w:marRight w:val="0"/>
          <w:marTop w:val="0"/>
          <w:marBottom w:val="0"/>
          <w:divBdr>
            <w:top w:val="none" w:sz="0" w:space="0" w:color="auto"/>
            <w:left w:val="none" w:sz="0" w:space="0" w:color="auto"/>
            <w:bottom w:val="none" w:sz="0" w:space="0" w:color="auto"/>
            <w:right w:val="none" w:sz="0" w:space="0" w:color="auto"/>
          </w:divBdr>
        </w:div>
        <w:div w:id="1856798068">
          <w:marLeft w:val="640"/>
          <w:marRight w:val="0"/>
          <w:marTop w:val="0"/>
          <w:marBottom w:val="0"/>
          <w:divBdr>
            <w:top w:val="none" w:sz="0" w:space="0" w:color="auto"/>
            <w:left w:val="none" w:sz="0" w:space="0" w:color="auto"/>
            <w:bottom w:val="none" w:sz="0" w:space="0" w:color="auto"/>
            <w:right w:val="none" w:sz="0" w:space="0" w:color="auto"/>
          </w:divBdr>
        </w:div>
        <w:div w:id="1909800380">
          <w:marLeft w:val="640"/>
          <w:marRight w:val="0"/>
          <w:marTop w:val="0"/>
          <w:marBottom w:val="0"/>
          <w:divBdr>
            <w:top w:val="none" w:sz="0" w:space="0" w:color="auto"/>
            <w:left w:val="none" w:sz="0" w:space="0" w:color="auto"/>
            <w:bottom w:val="none" w:sz="0" w:space="0" w:color="auto"/>
            <w:right w:val="none" w:sz="0" w:space="0" w:color="auto"/>
          </w:divBdr>
        </w:div>
        <w:div w:id="1880820337">
          <w:marLeft w:val="640"/>
          <w:marRight w:val="0"/>
          <w:marTop w:val="0"/>
          <w:marBottom w:val="0"/>
          <w:divBdr>
            <w:top w:val="none" w:sz="0" w:space="0" w:color="auto"/>
            <w:left w:val="none" w:sz="0" w:space="0" w:color="auto"/>
            <w:bottom w:val="none" w:sz="0" w:space="0" w:color="auto"/>
            <w:right w:val="none" w:sz="0" w:space="0" w:color="auto"/>
          </w:divBdr>
        </w:div>
        <w:div w:id="774522761">
          <w:marLeft w:val="640"/>
          <w:marRight w:val="0"/>
          <w:marTop w:val="0"/>
          <w:marBottom w:val="0"/>
          <w:divBdr>
            <w:top w:val="none" w:sz="0" w:space="0" w:color="auto"/>
            <w:left w:val="none" w:sz="0" w:space="0" w:color="auto"/>
            <w:bottom w:val="none" w:sz="0" w:space="0" w:color="auto"/>
            <w:right w:val="none" w:sz="0" w:space="0" w:color="auto"/>
          </w:divBdr>
        </w:div>
        <w:div w:id="1741096009">
          <w:marLeft w:val="640"/>
          <w:marRight w:val="0"/>
          <w:marTop w:val="0"/>
          <w:marBottom w:val="0"/>
          <w:divBdr>
            <w:top w:val="none" w:sz="0" w:space="0" w:color="auto"/>
            <w:left w:val="none" w:sz="0" w:space="0" w:color="auto"/>
            <w:bottom w:val="none" w:sz="0" w:space="0" w:color="auto"/>
            <w:right w:val="none" w:sz="0" w:space="0" w:color="auto"/>
          </w:divBdr>
        </w:div>
        <w:div w:id="2140611234">
          <w:marLeft w:val="640"/>
          <w:marRight w:val="0"/>
          <w:marTop w:val="0"/>
          <w:marBottom w:val="0"/>
          <w:divBdr>
            <w:top w:val="none" w:sz="0" w:space="0" w:color="auto"/>
            <w:left w:val="none" w:sz="0" w:space="0" w:color="auto"/>
            <w:bottom w:val="none" w:sz="0" w:space="0" w:color="auto"/>
            <w:right w:val="none" w:sz="0" w:space="0" w:color="auto"/>
          </w:divBdr>
        </w:div>
        <w:div w:id="963657914">
          <w:marLeft w:val="640"/>
          <w:marRight w:val="0"/>
          <w:marTop w:val="0"/>
          <w:marBottom w:val="0"/>
          <w:divBdr>
            <w:top w:val="none" w:sz="0" w:space="0" w:color="auto"/>
            <w:left w:val="none" w:sz="0" w:space="0" w:color="auto"/>
            <w:bottom w:val="none" w:sz="0" w:space="0" w:color="auto"/>
            <w:right w:val="none" w:sz="0" w:space="0" w:color="auto"/>
          </w:divBdr>
        </w:div>
        <w:div w:id="1251696101">
          <w:marLeft w:val="640"/>
          <w:marRight w:val="0"/>
          <w:marTop w:val="0"/>
          <w:marBottom w:val="0"/>
          <w:divBdr>
            <w:top w:val="none" w:sz="0" w:space="0" w:color="auto"/>
            <w:left w:val="none" w:sz="0" w:space="0" w:color="auto"/>
            <w:bottom w:val="none" w:sz="0" w:space="0" w:color="auto"/>
            <w:right w:val="none" w:sz="0" w:space="0" w:color="auto"/>
          </w:divBdr>
        </w:div>
        <w:div w:id="1122532602">
          <w:marLeft w:val="640"/>
          <w:marRight w:val="0"/>
          <w:marTop w:val="0"/>
          <w:marBottom w:val="0"/>
          <w:divBdr>
            <w:top w:val="none" w:sz="0" w:space="0" w:color="auto"/>
            <w:left w:val="none" w:sz="0" w:space="0" w:color="auto"/>
            <w:bottom w:val="none" w:sz="0" w:space="0" w:color="auto"/>
            <w:right w:val="none" w:sz="0" w:space="0" w:color="auto"/>
          </w:divBdr>
        </w:div>
        <w:div w:id="808474519">
          <w:marLeft w:val="640"/>
          <w:marRight w:val="0"/>
          <w:marTop w:val="0"/>
          <w:marBottom w:val="0"/>
          <w:divBdr>
            <w:top w:val="none" w:sz="0" w:space="0" w:color="auto"/>
            <w:left w:val="none" w:sz="0" w:space="0" w:color="auto"/>
            <w:bottom w:val="none" w:sz="0" w:space="0" w:color="auto"/>
            <w:right w:val="none" w:sz="0" w:space="0" w:color="auto"/>
          </w:divBdr>
        </w:div>
        <w:div w:id="1426996003">
          <w:marLeft w:val="640"/>
          <w:marRight w:val="0"/>
          <w:marTop w:val="0"/>
          <w:marBottom w:val="0"/>
          <w:divBdr>
            <w:top w:val="none" w:sz="0" w:space="0" w:color="auto"/>
            <w:left w:val="none" w:sz="0" w:space="0" w:color="auto"/>
            <w:bottom w:val="none" w:sz="0" w:space="0" w:color="auto"/>
            <w:right w:val="none" w:sz="0" w:space="0" w:color="auto"/>
          </w:divBdr>
        </w:div>
        <w:div w:id="1156384035">
          <w:marLeft w:val="640"/>
          <w:marRight w:val="0"/>
          <w:marTop w:val="0"/>
          <w:marBottom w:val="0"/>
          <w:divBdr>
            <w:top w:val="none" w:sz="0" w:space="0" w:color="auto"/>
            <w:left w:val="none" w:sz="0" w:space="0" w:color="auto"/>
            <w:bottom w:val="none" w:sz="0" w:space="0" w:color="auto"/>
            <w:right w:val="none" w:sz="0" w:space="0" w:color="auto"/>
          </w:divBdr>
        </w:div>
        <w:div w:id="487283222">
          <w:marLeft w:val="640"/>
          <w:marRight w:val="0"/>
          <w:marTop w:val="0"/>
          <w:marBottom w:val="0"/>
          <w:divBdr>
            <w:top w:val="none" w:sz="0" w:space="0" w:color="auto"/>
            <w:left w:val="none" w:sz="0" w:space="0" w:color="auto"/>
            <w:bottom w:val="none" w:sz="0" w:space="0" w:color="auto"/>
            <w:right w:val="none" w:sz="0" w:space="0" w:color="auto"/>
          </w:divBdr>
        </w:div>
        <w:div w:id="862746427">
          <w:marLeft w:val="640"/>
          <w:marRight w:val="0"/>
          <w:marTop w:val="0"/>
          <w:marBottom w:val="0"/>
          <w:divBdr>
            <w:top w:val="none" w:sz="0" w:space="0" w:color="auto"/>
            <w:left w:val="none" w:sz="0" w:space="0" w:color="auto"/>
            <w:bottom w:val="none" w:sz="0" w:space="0" w:color="auto"/>
            <w:right w:val="none" w:sz="0" w:space="0" w:color="auto"/>
          </w:divBdr>
        </w:div>
        <w:div w:id="1010373520">
          <w:marLeft w:val="640"/>
          <w:marRight w:val="0"/>
          <w:marTop w:val="0"/>
          <w:marBottom w:val="0"/>
          <w:divBdr>
            <w:top w:val="none" w:sz="0" w:space="0" w:color="auto"/>
            <w:left w:val="none" w:sz="0" w:space="0" w:color="auto"/>
            <w:bottom w:val="none" w:sz="0" w:space="0" w:color="auto"/>
            <w:right w:val="none" w:sz="0" w:space="0" w:color="auto"/>
          </w:divBdr>
        </w:div>
        <w:div w:id="237903388">
          <w:marLeft w:val="640"/>
          <w:marRight w:val="0"/>
          <w:marTop w:val="0"/>
          <w:marBottom w:val="0"/>
          <w:divBdr>
            <w:top w:val="none" w:sz="0" w:space="0" w:color="auto"/>
            <w:left w:val="none" w:sz="0" w:space="0" w:color="auto"/>
            <w:bottom w:val="none" w:sz="0" w:space="0" w:color="auto"/>
            <w:right w:val="none" w:sz="0" w:space="0" w:color="auto"/>
          </w:divBdr>
        </w:div>
        <w:div w:id="745079269">
          <w:marLeft w:val="640"/>
          <w:marRight w:val="0"/>
          <w:marTop w:val="0"/>
          <w:marBottom w:val="0"/>
          <w:divBdr>
            <w:top w:val="none" w:sz="0" w:space="0" w:color="auto"/>
            <w:left w:val="none" w:sz="0" w:space="0" w:color="auto"/>
            <w:bottom w:val="none" w:sz="0" w:space="0" w:color="auto"/>
            <w:right w:val="none" w:sz="0" w:space="0" w:color="auto"/>
          </w:divBdr>
        </w:div>
        <w:div w:id="599872082">
          <w:marLeft w:val="640"/>
          <w:marRight w:val="0"/>
          <w:marTop w:val="0"/>
          <w:marBottom w:val="0"/>
          <w:divBdr>
            <w:top w:val="none" w:sz="0" w:space="0" w:color="auto"/>
            <w:left w:val="none" w:sz="0" w:space="0" w:color="auto"/>
            <w:bottom w:val="none" w:sz="0" w:space="0" w:color="auto"/>
            <w:right w:val="none" w:sz="0" w:space="0" w:color="auto"/>
          </w:divBdr>
        </w:div>
        <w:div w:id="919749351">
          <w:marLeft w:val="640"/>
          <w:marRight w:val="0"/>
          <w:marTop w:val="0"/>
          <w:marBottom w:val="0"/>
          <w:divBdr>
            <w:top w:val="none" w:sz="0" w:space="0" w:color="auto"/>
            <w:left w:val="none" w:sz="0" w:space="0" w:color="auto"/>
            <w:bottom w:val="none" w:sz="0" w:space="0" w:color="auto"/>
            <w:right w:val="none" w:sz="0" w:space="0" w:color="auto"/>
          </w:divBdr>
        </w:div>
        <w:div w:id="928654493">
          <w:marLeft w:val="640"/>
          <w:marRight w:val="0"/>
          <w:marTop w:val="0"/>
          <w:marBottom w:val="0"/>
          <w:divBdr>
            <w:top w:val="none" w:sz="0" w:space="0" w:color="auto"/>
            <w:left w:val="none" w:sz="0" w:space="0" w:color="auto"/>
            <w:bottom w:val="none" w:sz="0" w:space="0" w:color="auto"/>
            <w:right w:val="none" w:sz="0" w:space="0" w:color="auto"/>
          </w:divBdr>
        </w:div>
        <w:div w:id="580677401">
          <w:marLeft w:val="640"/>
          <w:marRight w:val="0"/>
          <w:marTop w:val="0"/>
          <w:marBottom w:val="0"/>
          <w:divBdr>
            <w:top w:val="none" w:sz="0" w:space="0" w:color="auto"/>
            <w:left w:val="none" w:sz="0" w:space="0" w:color="auto"/>
            <w:bottom w:val="none" w:sz="0" w:space="0" w:color="auto"/>
            <w:right w:val="none" w:sz="0" w:space="0" w:color="auto"/>
          </w:divBdr>
        </w:div>
        <w:div w:id="939871500">
          <w:marLeft w:val="640"/>
          <w:marRight w:val="0"/>
          <w:marTop w:val="0"/>
          <w:marBottom w:val="0"/>
          <w:divBdr>
            <w:top w:val="none" w:sz="0" w:space="0" w:color="auto"/>
            <w:left w:val="none" w:sz="0" w:space="0" w:color="auto"/>
            <w:bottom w:val="none" w:sz="0" w:space="0" w:color="auto"/>
            <w:right w:val="none" w:sz="0" w:space="0" w:color="auto"/>
          </w:divBdr>
        </w:div>
        <w:div w:id="1512143239">
          <w:marLeft w:val="640"/>
          <w:marRight w:val="0"/>
          <w:marTop w:val="0"/>
          <w:marBottom w:val="0"/>
          <w:divBdr>
            <w:top w:val="none" w:sz="0" w:space="0" w:color="auto"/>
            <w:left w:val="none" w:sz="0" w:space="0" w:color="auto"/>
            <w:bottom w:val="none" w:sz="0" w:space="0" w:color="auto"/>
            <w:right w:val="none" w:sz="0" w:space="0" w:color="auto"/>
          </w:divBdr>
        </w:div>
        <w:div w:id="1425146689">
          <w:marLeft w:val="640"/>
          <w:marRight w:val="0"/>
          <w:marTop w:val="0"/>
          <w:marBottom w:val="0"/>
          <w:divBdr>
            <w:top w:val="none" w:sz="0" w:space="0" w:color="auto"/>
            <w:left w:val="none" w:sz="0" w:space="0" w:color="auto"/>
            <w:bottom w:val="none" w:sz="0" w:space="0" w:color="auto"/>
            <w:right w:val="none" w:sz="0" w:space="0" w:color="auto"/>
          </w:divBdr>
        </w:div>
        <w:div w:id="1761099884">
          <w:marLeft w:val="640"/>
          <w:marRight w:val="0"/>
          <w:marTop w:val="0"/>
          <w:marBottom w:val="0"/>
          <w:divBdr>
            <w:top w:val="none" w:sz="0" w:space="0" w:color="auto"/>
            <w:left w:val="none" w:sz="0" w:space="0" w:color="auto"/>
            <w:bottom w:val="none" w:sz="0" w:space="0" w:color="auto"/>
            <w:right w:val="none" w:sz="0" w:space="0" w:color="auto"/>
          </w:divBdr>
        </w:div>
        <w:div w:id="35393058">
          <w:marLeft w:val="640"/>
          <w:marRight w:val="0"/>
          <w:marTop w:val="0"/>
          <w:marBottom w:val="0"/>
          <w:divBdr>
            <w:top w:val="none" w:sz="0" w:space="0" w:color="auto"/>
            <w:left w:val="none" w:sz="0" w:space="0" w:color="auto"/>
            <w:bottom w:val="none" w:sz="0" w:space="0" w:color="auto"/>
            <w:right w:val="none" w:sz="0" w:space="0" w:color="auto"/>
          </w:divBdr>
        </w:div>
        <w:div w:id="787547969">
          <w:marLeft w:val="640"/>
          <w:marRight w:val="0"/>
          <w:marTop w:val="0"/>
          <w:marBottom w:val="0"/>
          <w:divBdr>
            <w:top w:val="none" w:sz="0" w:space="0" w:color="auto"/>
            <w:left w:val="none" w:sz="0" w:space="0" w:color="auto"/>
            <w:bottom w:val="none" w:sz="0" w:space="0" w:color="auto"/>
            <w:right w:val="none" w:sz="0" w:space="0" w:color="auto"/>
          </w:divBdr>
        </w:div>
        <w:div w:id="1502113949">
          <w:marLeft w:val="640"/>
          <w:marRight w:val="0"/>
          <w:marTop w:val="0"/>
          <w:marBottom w:val="0"/>
          <w:divBdr>
            <w:top w:val="none" w:sz="0" w:space="0" w:color="auto"/>
            <w:left w:val="none" w:sz="0" w:space="0" w:color="auto"/>
            <w:bottom w:val="none" w:sz="0" w:space="0" w:color="auto"/>
            <w:right w:val="none" w:sz="0" w:space="0" w:color="auto"/>
          </w:divBdr>
        </w:div>
        <w:div w:id="1742634563">
          <w:marLeft w:val="640"/>
          <w:marRight w:val="0"/>
          <w:marTop w:val="0"/>
          <w:marBottom w:val="0"/>
          <w:divBdr>
            <w:top w:val="none" w:sz="0" w:space="0" w:color="auto"/>
            <w:left w:val="none" w:sz="0" w:space="0" w:color="auto"/>
            <w:bottom w:val="none" w:sz="0" w:space="0" w:color="auto"/>
            <w:right w:val="none" w:sz="0" w:space="0" w:color="auto"/>
          </w:divBdr>
        </w:div>
        <w:div w:id="1813328909">
          <w:marLeft w:val="640"/>
          <w:marRight w:val="0"/>
          <w:marTop w:val="0"/>
          <w:marBottom w:val="0"/>
          <w:divBdr>
            <w:top w:val="none" w:sz="0" w:space="0" w:color="auto"/>
            <w:left w:val="none" w:sz="0" w:space="0" w:color="auto"/>
            <w:bottom w:val="none" w:sz="0" w:space="0" w:color="auto"/>
            <w:right w:val="none" w:sz="0" w:space="0" w:color="auto"/>
          </w:divBdr>
        </w:div>
        <w:div w:id="2067102901">
          <w:marLeft w:val="640"/>
          <w:marRight w:val="0"/>
          <w:marTop w:val="0"/>
          <w:marBottom w:val="0"/>
          <w:divBdr>
            <w:top w:val="none" w:sz="0" w:space="0" w:color="auto"/>
            <w:left w:val="none" w:sz="0" w:space="0" w:color="auto"/>
            <w:bottom w:val="none" w:sz="0" w:space="0" w:color="auto"/>
            <w:right w:val="none" w:sz="0" w:space="0" w:color="auto"/>
          </w:divBdr>
        </w:div>
        <w:div w:id="1439910302">
          <w:marLeft w:val="640"/>
          <w:marRight w:val="0"/>
          <w:marTop w:val="0"/>
          <w:marBottom w:val="0"/>
          <w:divBdr>
            <w:top w:val="none" w:sz="0" w:space="0" w:color="auto"/>
            <w:left w:val="none" w:sz="0" w:space="0" w:color="auto"/>
            <w:bottom w:val="none" w:sz="0" w:space="0" w:color="auto"/>
            <w:right w:val="none" w:sz="0" w:space="0" w:color="auto"/>
          </w:divBdr>
        </w:div>
        <w:div w:id="1653562106">
          <w:marLeft w:val="640"/>
          <w:marRight w:val="0"/>
          <w:marTop w:val="0"/>
          <w:marBottom w:val="0"/>
          <w:divBdr>
            <w:top w:val="none" w:sz="0" w:space="0" w:color="auto"/>
            <w:left w:val="none" w:sz="0" w:space="0" w:color="auto"/>
            <w:bottom w:val="none" w:sz="0" w:space="0" w:color="auto"/>
            <w:right w:val="none" w:sz="0" w:space="0" w:color="auto"/>
          </w:divBdr>
        </w:div>
        <w:div w:id="1422292165">
          <w:marLeft w:val="640"/>
          <w:marRight w:val="0"/>
          <w:marTop w:val="0"/>
          <w:marBottom w:val="0"/>
          <w:divBdr>
            <w:top w:val="none" w:sz="0" w:space="0" w:color="auto"/>
            <w:left w:val="none" w:sz="0" w:space="0" w:color="auto"/>
            <w:bottom w:val="none" w:sz="0" w:space="0" w:color="auto"/>
            <w:right w:val="none" w:sz="0" w:space="0" w:color="auto"/>
          </w:divBdr>
        </w:div>
        <w:div w:id="1618368128">
          <w:marLeft w:val="640"/>
          <w:marRight w:val="0"/>
          <w:marTop w:val="0"/>
          <w:marBottom w:val="0"/>
          <w:divBdr>
            <w:top w:val="none" w:sz="0" w:space="0" w:color="auto"/>
            <w:left w:val="none" w:sz="0" w:space="0" w:color="auto"/>
            <w:bottom w:val="none" w:sz="0" w:space="0" w:color="auto"/>
            <w:right w:val="none" w:sz="0" w:space="0" w:color="auto"/>
          </w:divBdr>
        </w:div>
        <w:div w:id="22480331">
          <w:marLeft w:val="640"/>
          <w:marRight w:val="0"/>
          <w:marTop w:val="0"/>
          <w:marBottom w:val="0"/>
          <w:divBdr>
            <w:top w:val="none" w:sz="0" w:space="0" w:color="auto"/>
            <w:left w:val="none" w:sz="0" w:space="0" w:color="auto"/>
            <w:bottom w:val="none" w:sz="0" w:space="0" w:color="auto"/>
            <w:right w:val="none" w:sz="0" w:space="0" w:color="auto"/>
          </w:divBdr>
        </w:div>
        <w:div w:id="1076778659">
          <w:marLeft w:val="640"/>
          <w:marRight w:val="0"/>
          <w:marTop w:val="0"/>
          <w:marBottom w:val="0"/>
          <w:divBdr>
            <w:top w:val="none" w:sz="0" w:space="0" w:color="auto"/>
            <w:left w:val="none" w:sz="0" w:space="0" w:color="auto"/>
            <w:bottom w:val="none" w:sz="0" w:space="0" w:color="auto"/>
            <w:right w:val="none" w:sz="0" w:space="0" w:color="auto"/>
          </w:divBdr>
        </w:div>
        <w:div w:id="1417748748">
          <w:marLeft w:val="640"/>
          <w:marRight w:val="0"/>
          <w:marTop w:val="0"/>
          <w:marBottom w:val="0"/>
          <w:divBdr>
            <w:top w:val="none" w:sz="0" w:space="0" w:color="auto"/>
            <w:left w:val="none" w:sz="0" w:space="0" w:color="auto"/>
            <w:bottom w:val="none" w:sz="0" w:space="0" w:color="auto"/>
            <w:right w:val="none" w:sz="0" w:space="0" w:color="auto"/>
          </w:divBdr>
        </w:div>
        <w:div w:id="1494299838">
          <w:marLeft w:val="640"/>
          <w:marRight w:val="0"/>
          <w:marTop w:val="0"/>
          <w:marBottom w:val="0"/>
          <w:divBdr>
            <w:top w:val="none" w:sz="0" w:space="0" w:color="auto"/>
            <w:left w:val="none" w:sz="0" w:space="0" w:color="auto"/>
            <w:bottom w:val="none" w:sz="0" w:space="0" w:color="auto"/>
            <w:right w:val="none" w:sz="0" w:space="0" w:color="auto"/>
          </w:divBdr>
        </w:div>
        <w:div w:id="1683431668">
          <w:marLeft w:val="640"/>
          <w:marRight w:val="0"/>
          <w:marTop w:val="0"/>
          <w:marBottom w:val="0"/>
          <w:divBdr>
            <w:top w:val="none" w:sz="0" w:space="0" w:color="auto"/>
            <w:left w:val="none" w:sz="0" w:space="0" w:color="auto"/>
            <w:bottom w:val="none" w:sz="0" w:space="0" w:color="auto"/>
            <w:right w:val="none" w:sz="0" w:space="0" w:color="auto"/>
          </w:divBdr>
        </w:div>
        <w:div w:id="885801491">
          <w:marLeft w:val="640"/>
          <w:marRight w:val="0"/>
          <w:marTop w:val="0"/>
          <w:marBottom w:val="0"/>
          <w:divBdr>
            <w:top w:val="none" w:sz="0" w:space="0" w:color="auto"/>
            <w:left w:val="none" w:sz="0" w:space="0" w:color="auto"/>
            <w:bottom w:val="none" w:sz="0" w:space="0" w:color="auto"/>
            <w:right w:val="none" w:sz="0" w:space="0" w:color="auto"/>
          </w:divBdr>
        </w:div>
        <w:div w:id="1906257173">
          <w:marLeft w:val="640"/>
          <w:marRight w:val="0"/>
          <w:marTop w:val="0"/>
          <w:marBottom w:val="0"/>
          <w:divBdr>
            <w:top w:val="none" w:sz="0" w:space="0" w:color="auto"/>
            <w:left w:val="none" w:sz="0" w:space="0" w:color="auto"/>
            <w:bottom w:val="none" w:sz="0" w:space="0" w:color="auto"/>
            <w:right w:val="none" w:sz="0" w:space="0" w:color="auto"/>
          </w:divBdr>
        </w:div>
        <w:div w:id="470445598">
          <w:marLeft w:val="640"/>
          <w:marRight w:val="0"/>
          <w:marTop w:val="0"/>
          <w:marBottom w:val="0"/>
          <w:divBdr>
            <w:top w:val="none" w:sz="0" w:space="0" w:color="auto"/>
            <w:left w:val="none" w:sz="0" w:space="0" w:color="auto"/>
            <w:bottom w:val="none" w:sz="0" w:space="0" w:color="auto"/>
            <w:right w:val="none" w:sz="0" w:space="0" w:color="auto"/>
          </w:divBdr>
        </w:div>
        <w:div w:id="484783193">
          <w:marLeft w:val="640"/>
          <w:marRight w:val="0"/>
          <w:marTop w:val="0"/>
          <w:marBottom w:val="0"/>
          <w:divBdr>
            <w:top w:val="none" w:sz="0" w:space="0" w:color="auto"/>
            <w:left w:val="none" w:sz="0" w:space="0" w:color="auto"/>
            <w:bottom w:val="none" w:sz="0" w:space="0" w:color="auto"/>
            <w:right w:val="none" w:sz="0" w:space="0" w:color="auto"/>
          </w:divBdr>
        </w:div>
        <w:div w:id="1529100308">
          <w:marLeft w:val="640"/>
          <w:marRight w:val="0"/>
          <w:marTop w:val="0"/>
          <w:marBottom w:val="0"/>
          <w:divBdr>
            <w:top w:val="none" w:sz="0" w:space="0" w:color="auto"/>
            <w:left w:val="none" w:sz="0" w:space="0" w:color="auto"/>
            <w:bottom w:val="none" w:sz="0" w:space="0" w:color="auto"/>
            <w:right w:val="none" w:sz="0" w:space="0" w:color="auto"/>
          </w:divBdr>
        </w:div>
        <w:div w:id="1614433150">
          <w:marLeft w:val="640"/>
          <w:marRight w:val="0"/>
          <w:marTop w:val="0"/>
          <w:marBottom w:val="0"/>
          <w:divBdr>
            <w:top w:val="none" w:sz="0" w:space="0" w:color="auto"/>
            <w:left w:val="none" w:sz="0" w:space="0" w:color="auto"/>
            <w:bottom w:val="none" w:sz="0" w:space="0" w:color="auto"/>
            <w:right w:val="none" w:sz="0" w:space="0" w:color="auto"/>
          </w:divBdr>
        </w:div>
        <w:div w:id="946234452">
          <w:marLeft w:val="640"/>
          <w:marRight w:val="0"/>
          <w:marTop w:val="0"/>
          <w:marBottom w:val="0"/>
          <w:divBdr>
            <w:top w:val="none" w:sz="0" w:space="0" w:color="auto"/>
            <w:left w:val="none" w:sz="0" w:space="0" w:color="auto"/>
            <w:bottom w:val="none" w:sz="0" w:space="0" w:color="auto"/>
            <w:right w:val="none" w:sz="0" w:space="0" w:color="auto"/>
          </w:divBdr>
        </w:div>
        <w:div w:id="13656959">
          <w:marLeft w:val="640"/>
          <w:marRight w:val="0"/>
          <w:marTop w:val="0"/>
          <w:marBottom w:val="0"/>
          <w:divBdr>
            <w:top w:val="none" w:sz="0" w:space="0" w:color="auto"/>
            <w:left w:val="none" w:sz="0" w:space="0" w:color="auto"/>
            <w:bottom w:val="none" w:sz="0" w:space="0" w:color="auto"/>
            <w:right w:val="none" w:sz="0" w:space="0" w:color="auto"/>
          </w:divBdr>
        </w:div>
        <w:div w:id="423039091">
          <w:marLeft w:val="640"/>
          <w:marRight w:val="0"/>
          <w:marTop w:val="0"/>
          <w:marBottom w:val="0"/>
          <w:divBdr>
            <w:top w:val="none" w:sz="0" w:space="0" w:color="auto"/>
            <w:left w:val="none" w:sz="0" w:space="0" w:color="auto"/>
            <w:bottom w:val="none" w:sz="0" w:space="0" w:color="auto"/>
            <w:right w:val="none" w:sz="0" w:space="0" w:color="auto"/>
          </w:divBdr>
        </w:div>
        <w:div w:id="495003011">
          <w:marLeft w:val="640"/>
          <w:marRight w:val="0"/>
          <w:marTop w:val="0"/>
          <w:marBottom w:val="0"/>
          <w:divBdr>
            <w:top w:val="none" w:sz="0" w:space="0" w:color="auto"/>
            <w:left w:val="none" w:sz="0" w:space="0" w:color="auto"/>
            <w:bottom w:val="none" w:sz="0" w:space="0" w:color="auto"/>
            <w:right w:val="none" w:sz="0" w:space="0" w:color="auto"/>
          </w:divBdr>
        </w:div>
        <w:div w:id="480772124">
          <w:marLeft w:val="640"/>
          <w:marRight w:val="0"/>
          <w:marTop w:val="0"/>
          <w:marBottom w:val="0"/>
          <w:divBdr>
            <w:top w:val="none" w:sz="0" w:space="0" w:color="auto"/>
            <w:left w:val="none" w:sz="0" w:space="0" w:color="auto"/>
            <w:bottom w:val="none" w:sz="0" w:space="0" w:color="auto"/>
            <w:right w:val="none" w:sz="0" w:space="0" w:color="auto"/>
          </w:divBdr>
        </w:div>
        <w:div w:id="941256564">
          <w:marLeft w:val="640"/>
          <w:marRight w:val="0"/>
          <w:marTop w:val="0"/>
          <w:marBottom w:val="0"/>
          <w:divBdr>
            <w:top w:val="none" w:sz="0" w:space="0" w:color="auto"/>
            <w:left w:val="none" w:sz="0" w:space="0" w:color="auto"/>
            <w:bottom w:val="none" w:sz="0" w:space="0" w:color="auto"/>
            <w:right w:val="none" w:sz="0" w:space="0" w:color="auto"/>
          </w:divBdr>
        </w:div>
        <w:div w:id="1690716355">
          <w:marLeft w:val="640"/>
          <w:marRight w:val="0"/>
          <w:marTop w:val="0"/>
          <w:marBottom w:val="0"/>
          <w:divBdr>
            <w:top w:val="none" w:sz="0" w:space="0" w:color="auto"/>
            <w:left w:val="none" w:sz="0" w:space="0" w:color="auto"/>
            <w:bottom w:val="none" w:sz="0" w:space="0" w:color="auto"/>
            <w:right w:val="none" w:sz="0" w:space="0" w:color="auto"/>
          </w:divBdr>
        </w:div>
        <w:div w:id="274754482">
          <w:marLeft w:val="640"/>
          <w:marRight w:val="0"/>
          <w:marTop w:val="0"/>
          <w:marBottom w:val="0"/>
          <w:divBdr>
            <w:top w:val="none" w:sz="0" w:space="0" w:color="auto"/>
            <w:left w:val="none" w:sz="0" w:space="0" w:color="auto"/>
            <w:bottom w:val="none" w:sz="0" w:space="0" w:color="auto"/>
            <w:right w:val="none" w:sz="0" w:space="0" w:color="auto"/>
          </w:divBdr>
        </w:div>
        <w:div w:id="989947320">
          <w:marLeft w:val="640"/>
          <w:marRight w:val="0"/>
          <w:marTop w:val="0"/>
          <w:marBottom w:val="0"/>
          <w:divBdr>
            <w:top w:val="none" w:sz="0" w:space="0" w:color="auto"/>
            <w:left w:val="none" w:sz="0" w:space="0" w:color="auto"/>
            <w:bottom w:val="none" w:sz="0" w:space="0" w:color="auto"/>
            <w:right w:val="none" w:sz="0" w:space="0" w:color="auto"/>
          </w:divBdr>
        </w:div>
        <w:div w:id="1926961918">
          <w:marLeft w:val="640"/>
          <w:marRight w:val="0"/>
          <w:marTop w:val="0"/>
          <w:marBottom w:val="0"/>
          <w:divBdr>
            <w:top w:val="none" w:sz="0" w:space="0" w:color="auto"/>
            <w:left w:val="none" w:sz="0" w:space="0" w:color="auto"/>
            <w:bottom w:val="none" w:sz="0" w:space="0" w:color="auto"/>
            <w:right w:val="none" w:sz="0" w:space="0" w:color="auto"/>
          </w:divBdr>
        </w:div>
        <w:div w:id="57748181">
          <w:marLeft w:val="640"/>
          <w:marRight w:val="0"/>
          <w:marTop w:val="0"/>
          <w:marBottom w:val="0"/>
          <w:divBdr>
            <w:top w:val="none" w:sz="0" w:space="0" w:color="auto"/>
            <w:left w:val="none" w:sz="0" w:space="0" w:color="auto"/>
            <w:bottom w:val="none" w:sz="0" w:space="0" w:color="auto"/>
            <w:right w:val="none" w:sz="0" w:space="0" w:color="auto"/>
          </w:divBdr>
        </w:div>
        <w:div w:id="1131483483">
          <w:marLeft w:val="640"/>
          <w:marRight w:val="0"/>
          <w:marTop w:val="0"/>
          <w:marBottom w:val="0"/>
          <w:divBdr>
            <w:top w:val="none" w:sz="0" w:space="0" w:color="auto"/>
            <w:left w:val="none" w:sz="0" w:space="0" w:color="auto"/>
            <w:bottom w:val="none" w:sz="0" w:space="0" w:color="auto"/>
            <w:right w:val="none" w:sz="0" w:space="0" w:color="auto"/>
          </w:divBdr>
        </w:div>
        <w:div w:id="1499610861">
          <w:marLeft w:val="640"/>
          <w:marRight w:val="0"/>
          <w:marTop w:val="0"/>
          <w:marBottom w:val="0"/>
          <w:divBdr>
            <w:top w:val="none" w:sz="0" w:space="0" w:color="auto"/>
            <w:left w:val="none" w:sz="0" w:space="0" w:color="auto"/>
            <w:bottom w:val="none" w:sz="0" w:space="0" w:color="auto"/>
            <w:right w:val="none" w:sz="0" w:space="0" w:color="auto"/>
          </w:divBdr>
        </w:div>
        <w:div w:id="316033463">
          <w:marLeft w:val="640"/>
          <w:marRight w:val="0"/>
          <w:marTop w:val="0"/>
          <w:marBottom w:val="0"/>
          <w:divBdr>
            <w:top w:val="none" w:sz="0" w:space="0" w:color="auto"/>
            <w:left w:val="none" w:sz="0" w:space="0" w:color="auto"/>
            <w:bottom w:val="none" w:sz="0" w:space="0" w:color="auto"/>
            <w:right w:val="none" w:sz="0" w:space="0" w:color="auto"/>
          </w:divBdr>
        </w:div>
        <w:div w:id="34934105">
          <w:marLeft w:val="640"/>
          <w:marRight w:val="0"/>
          <w:marTop w:val="0"/>
          <w:marBottom w:val="0"/>
          <w:divBdr>
            <w:top w:val="none" w:sz="0" w:space="0" w:color="auto"/>
            <w:left w:val="none" w:sz="0" w:space="0" w:color="auto"/>
            <w:bottom w:val="none" w:sz="0" w:space="0" w:color="auto"/>
            <w:right w:val="none" w:sz="0" w:space="0" w:color="auto"/>
          </w:divBdr>
        </w:div>
        <w:div w:id="749931203">
          <w:marLeft w:val="640"/>
          <w:marRight w:val="0"/>
          <w:marTop w:val="0"/>
          <w:marBottom w:val="0"/>
          <w:divBdr>
            <w:top w:val="none" w:sz="0" w:space="0" w:color="auto"/>
            <w:left w:val="none" w:sz="0" w:space="0" w:color="auto"/>
            <w:bottom w:val="none" w:sz="0" w:space="0" w:color="auto"/>
            <w:right w:val="none" w:sz="0" w:space="0" w:color="auto"/>
          </w:divBdr>
        </w:div>
        <w:div w:id="1795782579">
          <w:marLeft w:val="640"/>
          <w:marRight w:val="0"/>
          <w:marTop w:val="0"/>
          <w:marBottom w:val="0"/>
          <w:divBdr>
            <w:top w:val="none" w:sz="0" w:space="0" w:color="auto"/>
            <w:left w:val="none" w:sz="0" w:space="0" w:color="auto"/>
            <w:bottom w:val="none" w:sz="0" w:space="0" w:color="auto"/>
            <w:right w:val="none" w:sz="0" w:space="0" w:color="auto"/>
          </w:divBdr>
        </w:div>
        <w:div w:id="941493867">
          <w:marLeft w:val="640"/>
          <w:marRight w:val="0"/>
          <w:marTop w:val="0"/>
          <w:marBottom w:val="0"/>
          <w:divBdr>
            <w:top w:val="none" w:sz="0" w:space="0" w:color="auto"/>
            <w:left w:val="none" w:sz="0" w:space="0" w:color="auto"/>
            <w:bottom w:val="none" w:sz="0" w:space="0" w:color="auto"/>
            <w:right w:val="none" w:sz="0" w:space="0" w:color="auto"/>
          </w:divBdr>
        </w:div>
        <w:div w:id="811098365">
          <w:marLeft w:val="640"/>
          <w:marRight w:val="0"/>
          <w:marTop w:val="0"/>
          <w:marBottom w:val="0"/>
          <w:divBdr>
            <w:top w:val="none" w:sz="0" w:space="0" w:color="auto"/>
            <w:left w:val="none" w:sz="0" w:space="0" w:color="auto"/>
            <w:bottom w:val="none" w:sz="0" w:space="0" w:color="auto"/>
            <w:right w:val="none" w:sz="0" w:space="0" w:color="auto"/>
          </w:divBdr>
        </w:div>
        <w:div w:id="2125033271">
          <w:marLeft w:val="640"/>
          <w:marRight w:val="0"/>
          <w:marTop w:val="0"/>
          <w:marBottom w:val="0"/>
          <w:divBdr>
            <w:top w:val="none" w:sz="0" w:space="0" w:color="auto"/>
            <w:left w:val="none" w:sz="0" w:space="0" w:color="auto"/>
            <w:bottom w:val="none" w:sz="0" w:space="0" w:color="auto"/>
            <w:right w:val="none" w:sz="0" w:space="0" w:color="auto"/>
          </w:divBdr>
        </w:div>
        <w:div w:id="751968686">
          <w:marLeft w:val="640"/>
          <w:marRight w:val="0"/>
          <w:marTop w:val="0"/>
          <w:marBottom w:val="0"/>
          <w:divBdr>
            <w:top w:val="none" w:sz="0" w:space="0" w:color="auto"/>
            <w:left w:val="none" w:sz="0" w:space="0" w:color="auto"/>
            <w:bottom w:val="none" w:sz="0" w:space="0" w:color="auto"/>
            <w:right w:val="none" w:sz="0" w:space="0" w:color="auto"/>
          </w:divBdr>
        </w:div>
        <w:div w:id="813916058">
          <w:marLeft w:val="640"/>
          <w:marRight w:val="0"/>
          <w:marTop w:val="0"/>
          <w:marBottom w:val="0"/>
          <w:divBdr>
            <w:top w:val="none" w:sz="0" w:space="0" w:color="auto"/>
            <w:left w:val="none" w:sz="0" w:space="0" w:color="auto"/>
            <w:bottom w:val="none" w:sz="0" w:space="0" w:color="auto"/>
            <w:right w:val="none" w:sz="0" w:space="0" w:color="auto"/>
          </w:divBdr>
        </w:div>
        <w:div w:id="1293947348">
          <w:marLeft w:val="640"/>
          <w:marRight w:val="0"/>
          <w:marTop w:val="0"/>
          <w:marBottom w:val="0"/>
          <w:divBdr>
            <w:top w:val="none" w:sz="0" w:space="0" w:color="auto"/>
            <w:left w:val="none" w:sz="0" w:space="0" w:color="auto"/>
            <w:bottom w:val="none" w:sz="0" w:space="0" w:color="auto"/>
            <w:right w:val="none" w:sz="0" w:space="0" w:color="auto"/>
          </w:divBdr>
        </w:div>
        <w:div w:id="1848010572">
          <w:marLeft w:val="640"/>
          <w:marRight w:val="0"/>
          <w:marTop w:val="0"/>
          <w:marBottom w:val="0"/>
          <w:divBdr>
            <w:top w:val="none" w:sz="0" w:space="0" w:color="auto"/>
            <w:left w:val="none" w:sz="0" w:space="0" w:color="auto"/>
            <w:bottom w:val="none" w:sz="0" w:space="0" w:color="auto"/>
            <w:right w:val="none" w:sz="0" w:space="0" w:color="auto"/>
          </w:divBdr>
        </w:div>
        <w:div w:id="1676951999">
          <w:marLeft w:val="640"/>
          <w:marRight w:val="0"/>
          <w:marTop w:val="0"/>
          <w:marBottom w:val="0"/>
          <w:divBdr>
            <w:top w:val="none" w:sz="0" w:space="0" w:color="auto"/>
            <w:left w:val="none" w:sz="0" w:space="0" w:color="auto"/>
            <w:bottom w:val="none" w:sz="0" w:space="0" w:color="auto"/>
            <w:right w:val="none" w:sz="0" w:space="0" w:color="auto"/>
          </w:divBdr>
        </w:div>
      </w:divsChild>
    </w:div>
    <w:div w:id="1585147330">
      <w:bodyDiv w:val="1"/>
      <w:marLeft w:val="0"/>
      <w:marRight w:val="0"/>
      <w:marTop w:val="0"/>
      <w:marBottom w:val="0"/>
      <w:divBdr>
        <w:top w:val="none" w:sz="0" w:space="0" w:color="auto"/>
        <w:left w:val="none" w:sz="0" w:space="0" w:color="auto"/>
        <w:bottom w:val="none" w:sz="0" w:space="0" w:color="auto"/>
        <w:right w:val="none" w:sz="0" w:space="0" w:color="auto"/>
      </w:divBdr>
      <w:divsChild>
        <w:div w:id="2122916367">
          <w:marLeft w:val="640"/>
          <w:marRight w:val="0"/>
          <w:marTop w:val="0"/>
          <w:marBottom w:val="0"/>
          <w:divBdr>
            <w:top w:val="none" w:sz="0" w:space="0" w:color="auto"/>
            <w:left w:val="none" w:sz="0" w:space="0" w:color="auto"/>
            <w:bottom w:val="none" w:sz="0" w:space="0" w:color="auto"/>
            <w:right w:val="none" w:sz="0" w:space="0" w:color="auto"/>
          </w:divBdr>
        </w:div>
        <w:div w:id="880678084">
          <w:marLeft w:val="640"/>
          <w:marRight w:val="0"/>
          <w:marTop w:val="0"/>
          <w:marBottom w:val="0"/>
          <w:divBdr>
            <w:top w:val="none" w:sz="0" w:space="0" w:color="auto"/>
            <w:left w:val="none" w:sz="0" w:space="0" w:color="auto"/>
            <w:bottom w:val="none" w:sz="0" w:space="0" w:color="auto"/>
            <w:right w:val="none" w:sz="0" w:space="0" w:color="auto"/>
          </w:divBdr>
        </w:div>
        <w:div w:id="1030258405">
          <w:marLeft w:val="640"/>
          <w:marRight w:val="0"/>
          <w:marTop w:val="0"/>
          <w:marBottom w:val="0"/>
          <w:divBdr>
            <w:top w:val="none" w:sz="0" w:space="0" w:color="auto"/>
            <w:left w:val="none" w:sz="0" w:space="0" w:color="auto"/>
            <w:bottom w:val="none" w:sz="0" w:space="0" w:color="auto"/>
            <w:right w:val="none" w:sz="0" w:space="0" w:color="auto"/>
          </w:divBdr>
        </w:div>
        <w:div w:id="1155878029">
          <w:marLeft w:val="640"/>
          <w:marRight w:val="0"/>
          <w:marTop w:val="0"/>
          <w:marBottom w:val="0"/>
          <w:divBdr>
            <w:top w:val="none" w:sz="0" w:space="0" w:color="auto"/>
            <w:left w:val="none" w:sz="0" w:space="0" w:color="auto"/>
            <w:bottom w:val="none" w:sz="0" w:space="0" w:color="auto"/>
            <w:right w:val="none" w:sz="0" w:space="0" w:color="auto"/>
          </w:divBdr>
        </w:div>
        <w:div w:id="1314916212">
          <w:marLeft w:val="640"/>
          <w:marRight w:val="0"/>
          <w:marTop w:val="0"/>
          <w:marBottom w:val="0"/>
          <w:divBdr>
            <w:top w:val="none" w:sz="0" w:space="0" w:color="auto"/>
            <w:left w:val="none" w:sz="0" w:space="0" w:color="auto"/>
            <w:bottom w:val="none" w:sz="0" w:space="0" w:color="auto"/>
            <w:right w:val="none" w:sz="0" w:space="0" w:color="auto"/>
          </w:divBdr>
        </w:div>
        <w:div w:id="35587359">
          <w:marLeft w:val="640"/>
          <w:marRight w:val="0"/>
          <w:marTop w:val="0"/>
          <w:marBottom w:val="0"/>
          <w:divBdr>
            <w:top w:val="none" w:sz="0" w:space="0" w:color="auto"/>
            <w:left w:val="none" w:sz="0" w:space="0" w:color="auto"/>
            <w:bottom w:val="none" w:sz="0" w:space="0" w:color="auto"/>
            <w:right w:val="none" w:sz="0" w:space="0" w:color="auto"/>
          </w:divBdr>
        </w:div>
        <w:div w:id="257178744">
          <w:marLeft w:val="640"/>
          <w:marRight w:val="0"/>
          <w:marTop w:val="0"/>
          <w:marBottom w:val="0"/>
          <w:divBdr>
            <w:top w:val="none" w:sz="0" w:space="0" w:color="auto"/>
            <w:left w:val="none" w:sz="0" w:space="0" w:color="auto"/>
            <w:bottom w:val="none" w:sz="0" w:space="0" w:color="auto"/>
            <w:right w:val="none" w:sz="0" w:space="0" w:color="auto"/>
          </w:divBdr>
        </w:div>
        <w:div w:id="1531337488">
          <w:marLeft w:val="640"/>
          <w:marRight w:val="0"/>
          <w:marTop w:val="0"/>
          <w:marBottom w:val="0"/>
          <w:divBdr>
            <w:top w:val="none" w:sz="0" w:space="0" w:color="auto"/>
            <w:left w:val="none" w:sz="0" w:space="0" w:color="auto"/>
            <w:bottom w:val="none" w:sz="0" w:space="0" w:color="auto"/>
            <w:right w:val="none" w:sz="0" w:space="0" w:color="auto"/>
          </w:divBdr>
        </w:div>
        <w:div w:id="544563019">
          <w:marLeft w:val="640"/>
          <w:marRight w:val="0"/>
          <w:marTop w:val="0"/>
          <w:marBottom w:val="0"/>
          <w:divBdr>
            <w:top w:val="none" w:sz="0" w:space="0" w:color="auto"/>
            <w:left w:val="none" w:sz="0" w:space="0" w:color="auto"/>
            <w:bottom w:val="none" w:sz="0" w:space="0" w:color="auto"/>
            <w:right w:val="none" w:sz="0" w:space="0" w:color="auto"/>
          </w:divBdr>
        </w:div>
        <w:div w:id="1587499032">
          <w:marLeft w:val="640"/>
          <w:marRight w:val="0"/>
          <w:marTop w:val="0"/>
          <w:marBottom w:val="0"/>
          <w:divBdr>
            <w:top w:val="none" w:sz="0" w:space="0" w:color="auto"/>
            <w:left w:val="none" w:sz="0" w:space="0" w:color="auto"/>
            <w:bottom w:val="none" w:sz="0" w:space="0" w:color="auto"/>
            <w:right w:val="none" w:sz="0" w:space="0" w:color="auto"/>
          </w:divBdr>
        </w:div>
        <w:div w:id="1538348300">
          <w:marLeft w:val="640"/>
          <w:marRight w:val="0"/>
          <w:marTop w:val="0"/>
          <w:marBottom w:val="0"/>
          <w:divBdr>
            <w:top w:val="none" w:sz="0" w:space="0" w:color="auto"/>
            <w:left w:val="none" w:sz="0" w:space="0" w:color="auto"/>
            <w:bottom w:val="none" w:sz="0" w:space="0" w:color="auto"/>
            <w:right w:val="none" w:sz="0" w:space="0" w:color="auto"/>
          </w:divBdr>
        </w:div>
        <w:div w:id="1354187333">
          <w:marLeft w:val="640"/>
          <w:marRight w:val="0"/>
          <w:marTop w:val="0"/>
          <w:marBottom w:val="0"/>
          <w:divBdr>
            <w:top w:val="none" w:sz="0" w:space="0" w:color="auto"/>
            <w:left w:val="none" w:sz="0" w:space="0" w:color="auto"/>
            <w:bottom w:val="none" w:sz="0" w:space="0" w:color="auto"/>
            <w:right w:val="none" w:sz="0" w:space="0" w:color="auto"/>
          </w:divBdr>
        </w:div>
        <w:div w:id="1957985039">
          <w:marLeft w:val="640"/>
          <w:marRight w:val="0"/>
          <w:marTop w:val="0"/>
          <w:marBottom w:val="0"/>
          <w:divBdr>
            <w:top w:val="none" w:sz="0" w:space="0" w:color="auto"/>
            <w:left w:val="none" w:sz="0" w:space="0" w:color="auto"/>
            <w:bottom w:val="none" w:sz="0" w:space="0" w:color="auto"/>
            <w:right w:val="none" w:sz="0" w:space="0" w:color="auto"/>
          </w:divBdr>
        </w:div>
        <w:div w:id="563490935">
          <w:marLeft w:val="640"/>
          <w:marRight w:val="0"/>
          <w:marTop w:val="0"/>
          <w:marBottom w:val="0"/>
          <w:divBdr>
            <w:top w:val="none" w:sz="0" w:space="0" w:color="auto"/>
            <w:left w:val="none" w:sz="0" w:space="0" w:color="auto"/>
            <w:bottom w:val="none" w:sz="0" w:space="0" w:color="auto"/>
            <w:right w:val="none" w:sz="0" w:space="0" w:color="auto"/>
          </w:divBdr>
        </w:div>
        <w:div w:id="1795363771">
          <w:marLeft w:val="640"/>
          <w:marRight w:val="0"/>
          <w:marTop w:val="0"/>
          <w:marBottom w:val="0"/>
          <w:divBdr>
            <w:top w:val="none" w:sz="0" w:space="0" w:color="auto"/>
            <w:left w:val="none" w:sz="0" w:space="0" w:color="auto"/>
            <w:bottom w:val="none" w:sz="0" w:space="0" w:color="auto"/>
            <w:right w:val="none" w:sz="0" w:space="0" w:color="auto"/>
          </w:divBdr>
        </w:div>
        <w:div w:id="1761758216">
          <w:marLeft w:val="640"/>
          <w:marRight w:val="0"/>
          <w:marTop w:val="0"/>
          <w:marBottom w:val="0"/>
          <w:divBdr>
            <w:top w:val="none" w:sz="0" w:space="0" w:color="auto"/>
            <w:left w:val="none" w:sz="0" w:space="0" w:color="auto"/>
            <w:bottom w:val="none" w:sz="0" w:space="0" w:color="auto"/>
            <w:right w:val="none" w:sz="0" w:space="0" w:color="auto"/>
          </w:divBdr>
        </w:div>
        <w:div w:id="1880507371">
          <w:marLeft w:val="640"/>
          <w:marRight w:val="0"/>
          <w:marTop w:val="0"/>
          <w:marBottom w:val="0"/>
          <w:divBdr>
            <w:top w:val="none" w:sz="0" w:space="0" w:color="auto"/>
            <w:left w:val="none" w:sz="0" w:space="0" w:color="auto"/>
            <w:bottom w:val="none" w:sz="0" w:space="0" w:color="auto"/>
            <w:right w:val="none" w:sz="0" w:space="0" w:color="auto"/>
          </w:divBdr>
        </w:div>
        <w:div w:id="1021322172">
          <w:marLeft w:val="640"/>
          <w:marRight w:val="0"/>
          <w:marTop w:val="0"/>
          <w:marBottom w:val="0"/>
          <w:divBdr>
            <w:top w:val="none" w:sz="0" w:space="0" w:color="auto"/>
            <w:left w:val="none" w:sz="0" w:space="0" w:color="auto"/>
            <w:bottom w:val="none" w:sz="0" w:space="0" w:color="auto"/>
            <w:right w:val="none" w:sz="0" w:space="0" w:color="auto"/>
          </w:divBdr>
        </w:div>
        <w:div w:id="1931617750">
          <w:marLeft w:val="640"/>
          <w:marRight w:val="0"/>
          <w:marTop w:val="0"/>
          <w:marBottom w:val="0"/>
          <w:divBdr>
            <w:top w:val="none" w:sz="0" w:space="0" w:color="auto"/>
            <w:left w:val="none" w:sz="0" w:space="0" w:color="auto"/>
            <w:bottom w:val="none" w:sz="0" w:space="0" w:color="auto"/>
            <w:right w:val="none" w:sz="0" w:space="0" w:color="auto"/>
          </w:divBdr>
        </w:div>
        <w:div w:id="655109734">
          <w:marLeft w:val="640"/>
          <w:marRight w:val="0"/>
          <w:marTop w:val="0"/>
          <w:marBottom w:val="0"/>
          <w:divBdr>
            <w:top w:val="none" w:sz="0" w:space="0" w:color="auto"/>
            <w:left w:val="none" w:sz="0" w:space="0" w:color="auto"/>
            <w:bottom w:val="none" w:sz="0" w:space="0" w:color="auto"/>
            <w:right w:val="none" w:sz="0" w:space="0" w:color="auto"/>
          </w:divBdr>
        </w:div>
        <w:div w:id="97409543">
          <w:marLeft w:val="640"/>
          <w:marRight w:val="0"/>
          <w:marTop w:val="0"/>
          <w:marBottom w:val="0"/>
          <w:divBdr>
            <w:top w:val="none" w:sz="0" w:space="0" w:color="auto"/>
            <w:left w:val="none" w:sz="0" w:space="0" w:color="auto"/>
            <w:bottom w:val="none" w:sz="0" w:space="0" w:color="auto"/>
            <w:right w:val="none" w:sz="0" w:space="0" w:color="auto"/>
          </w:divBdr>
        </w:div>
        <w:div w:id="1940218690">
          <w:marLeft w:val="640"/>
          <w:marRight w:val="0"/>
          <w:marTop w:val="0"/>
          <w:marBottom w:val="0"/>
          <w:divBdr>
            <w:top w:val="none" w:sz="0" w:space="0" w:color="auto"/>
            <w:left w:val="none" w:sz="0" w:space="0" w:color="auto"/>
            <w:bottom w:val="none" w:sz="0" w:space="0" w:color="auto"/>
            <w:right w:val="none" w:sz="0" w:space="0" w:color="auto"/>
          </w:divBdr>
        </w:div>
        <w:div w:id="2137018683">
          <w:marLeft w:val="640"/>
          <w:marRight w:val="0"/>
          <w:marTop w:val="0"/>
          <w:marBottom w:val="0"/>
          <w:divBdr>
            <w:top w:val="none" w:sz="0" w:space="0" w:color="auto"/>
            <w:left w:val="none" w:sz="0" w:space="0" w:color="auto"/>
            <w:bottom w:val="none" w:sz="0" w:space="0" w:color="auto"/>
            <w:right w:val="none" w:sz="0" w:space="0" w:color="auto"/>
          </w:divBdr>
        </w:div>
        <w:div w:id="1687366218">
          <w:marLeft w:val="640"/>
          <w:marRight w:val="0"/>
          <w:marTop w:val="0"/>
          <w:marBottom w:val="0"/>
          <w:divBdr>
            <w:top w:val="none" w:sz="0" w:space="0" w:color="auto"/>
            <w:left w:val="none" w:sz="0" w:space="0" w:color="auto"/>
            <w:bottom w:val="none" w:sz="0" w:space="0" w:color="auto"/>
            <w:right w:val="none" w:sz="0" w:space="0" w:color="auto"/>
          </w:divBdr>
        </w:div>
        <w:div w:id="1821994806">
          <w:marLeft w:val="640"/>
          <w:marRight w:val="0"/>
          <w:marTop w:val="0"/>
          <w:marBottom w:val="0"/>
          <w:divBdr>
            <w:top w:val="none" w:sz="0" w:space="0" w:color="auto"/>
            <w:left w:val="none" w:sz="0" w:space="0" w:color="auto"/>
            <w:bottom w:val="none" w:sz="0" w:space="0" w:color="auto"/>
            <w:right w:val="none" w:sz="0" w:space="0" w:color="auto"/>
          </w:divBdr>
        </w:div>
        <w:div w:id="330911408">
          <w:marLeft w:val="640"/>
          <w:marRight w:val="0"/>
          <w:marTop w:val="0"/>
          <w:marBottom w:val="0"/>
          <w:divBdr>
            <w:top w:val="none" w:sz="0" w:space="0" w:color="auto"/>
            <w:left w:val="none" w:sz="0" w:space="0" w:color="auto"/>
            <w:bottom w:val="none" w:sz="0" w:space="0" w:color="auto"/>
            <w:right w:val="none" w:sz="0" w:space="0" w:color="auto"/>
          </w:divBdr>
        </w:div>
        <w:div w:id="1749881338">
          <w:marLeft w:val="640"/>
          <w:marRight w:val="0"/>
          <w:marTop w:val="0"/>
          <w:marBottom w:val="0"/>
          <w:divBdr>
            <w:top w:val="none" w:sz="0" w:space="0" w:color="auto"/>
            <w:left w:val="none" w:sz="0" w:space="0" w:color="auto"/>
            <w:bottom w:val="none" w:sz="0" w:space="0" w:color="auto"/>
            <w:right w:val="none" w:sz="0" w:space="0" w:color="auto"/>
          </w:divBdr>
        </w:div>
        <w:div w:id="627012235">
          <w:marLeft w:val="640"/>
          <w:marRight w:val="0"/>
          <w:marTop w:val="0"/>
          <w:marBottom w:val="0"/>
          <w:divBdr>
            <w:top w:val="none" w:sz="0" w:space="0" w:color="auto"/>
            <w:left w:val="none" w:sz="0" w:space="0" w:color="auto"/>
            <w:bottom w:val="none" w:sz="0" w:space="0" w:color="auto"/>
            <w:right w:val="none" w:sz="0" w:space="0" w:color="auto"/>
          </w:divBdr>
        </w:div>
        <w:div w:id="1435712961">
          <w:marLeft w:val="640"/>
          <w:marRight w:val="0"/>
          <w:marTop w:val="0"/>
          <w:marBottom w:val="0"/>
          <w:divBdr>
            <w:top w:val="none" w:sz="0" w:space="0" w:color="auto"/>
            <w:left w:val="none" w:sz="0" w:space="0" w:color="auto"/>
            <w:bottom w:val="none" w:sz="0" w:space="0" w:color="auto"/>
            <w:right w:val="none" w:sz="0" w:space="0" w:color="auto"/>
          </w:divBdr>
        </w:div>
        <w:div w:id="777601738">
          <w:marLeft w:val="640"/>
          <w:marRight w:val="0"/>
          <w:marTop w:val="0"/>
          <w:marBottom w:val="0"/>
          <w:divBdr>
            <w:top w:val="none" w:sz="0" w:space="0" w:color="auto"/>
            <w:left w:val="none" w:sz="0" w:space="0" w:color="auto"/>
            <w:bottom w:val="none" w:sz="0" w:space="0" w:color="auto"/>
            <w:right w:val="none" w:sz="0" w:space="0" w:color="auto"/>
          </w:divBdr>
        </w:div>
        <w:div w:id="1576817294">
          <w:marLeft w:val="640"/>
          <w:marRight w:val="0"/>
          <w:marTop w:val="0"/>
          <w:marBottom w:val="0"/>
          <w:divBdr>
            <w:top w:val="none" w:sz="0" w:space="0" w:color="auto"/>
            <w:left w:val="none" w:sz="0" w:space="0" w:color="auto"/>
            <w:bottom w:val="none" w:sz="0" w:space="0" w:color="auto"/>
            <w:right w:val="none" w:sz="0" w:space="0" w:color="auto"/>
          </w:divBdr>
        </w:div>
        <w:div w:id="1151362674">
          <w:marLeft w:val="640"/>
          <w:marRight w:val="0"/>
          <w:marTop w:val="0"/>
          <w:marBottom w:val="0"/>
          <w:divBdr>
            <w:top w:val="none" w:sz="0" w:space="0" w:color="auto"/>
            <w:left w:val="none" w:sz="0" w:space="0" w:color="auto"/>
            <w:bottom w:val="none" w:sz="0" w:space="0" w:color="auto"/>
            <w:right w:val="none" w:sz="0" w:space="0" w:color="auto"/>
          </w:divBdr>
        </w:div>
        <w:div w:id="1423573693">
          <w:marLeft w:val="640"/>
          <w:marRight w:val="0"/>
          <w:marTop w:val="0"/>
          <w:marBottom w:val="0"/>
          <w:divBdr>
            <w:top w:val="none" w:sz="0" w:space="0" w:color="auto"/>
            <w:left w:val="none" w:sz="0" w:space="0" w:color="auto"/>
            <w:bottom w:val="none" w:sz="0" w:space="0" w:color="auto"/>
            <w:right w:val="none" w:sz="0" w:space="0" w:color="auto"/>
          </w:divBdr>
        </w:div>
        <w:div w:id="516315619">
          <w:marLeft w:val="640"/>
          <w:marRight w:val="0"/>
          <w:marTop w:val="0"/>
          <w:marBottom w:val="0"/>
          <w:divBdr>
            <w:top w:val="none" w:sz="0" w:space="0" w:color="auto"/>
            <w:left w:val="none" w:sz="0" w:space="0" w:color="auto"/>
            <w:bottom w:val="none" w:sz="0" w:space="0" w:color="auto"/>
            <w:right w:val="none" w:sz="0" w:space="0" w:color="auto"/>
          </w:divBdr>
        </w:div>
        <w:div w:id="1822694182">
          <w:marLeft w:val="640"/>
          <w:marRight w:val="0"/>
          <w:marTop w:val="0"/>
          <w:marBottom w:val="0"/>
          <w:divBdr>
            <w:top w:val="none" w:sz="0" w:space="0" w:color="auto"/>
            <w:left w:val="none" w:sz="0" w:space="0" w:color="auto"/>
            <w:bottom w:val="none" w:sz="0" w:space="0" w:color="auto"/>
            <w:right w:val="none" w:sz="0" w:space="0" w:color="auto"/>
          </w:divBdr>
        </w:div>
        <w:div w:id="169032299">
          <w:marLeft w:val="640"/>
          <w:marRight w:val="0"/>
          <w:marTop w:val="0"/>
          <w:marBottom w:val="0"/>
          <w:divBdr>
            <w:top w:val="none" w:sz="0" w:space="0" w:color="auto"/>
            <w:left w:val="none" w:sz="0" w:space="0" w:color="auto"/>
            <w:bottom w:val="none" w:sz="0" w:space="0" w:color="auto"/>
            <w:right w:val="none" w:sz="0" w:space="0" w:color="auto"/>
          </w:divBdr>
        </w:div>
        <w:div w:id="713502337">
          <w:marLeft w:val="640"/>
          <w:marRight w:val="0"/>
          <w:marTop w:val="0"/>
          <w:marBottom w:val="0"/>
          <w:divBdr>
            <w:top w:val="none" w:sz="0" w:space="0" w:color="auto"/>
            <w:left w:val="none" w:sz="0" w:space="0" w:color="auto"/>
            <w:bottom w:val="none" w:sz="0" w:space="0" w:color="auto"/>
            <w:right w:val="none" w:sz="0" w:space="0" w:color="auto"/>
          </w:divBdr>
        </w:div>
        <w:div w:id="689453012">
          <w:marLeft w:val="640"/>
          <w:marRight w:val="0"/>
          <w:marTop w:val="0"/>
          <w:marBottom w:val="0"/>
          <w:divBdr>
            <w:top w:val="none" w:sz="0" w:space="0" w:color="auto"/>
            <w:left w:val="none" w:sz="0" w:space="0" w:color="auto"/>
            <w:bottom w:val="none" w:sz="0" w:space="0" w:color="auto"/>
            <w:right w:val="none" w:sz="0" w:space="0" w:color="auto"/>
          </w:divBdr>
        </w:div>
        <w:div w:id="1370372314">
          <w:marLeft w:val="640"/>
          <w:marRight w:val="0"/>
          <w:marTop w:val="0"/>
          <w:marBottom w:val="0"/>
          <w:divBdr>
            <w:top w:val="none" w:sz="0" w:space="0" w:color="auto"/>
            <w:left w:val="none" w:sz="0" w:space="0" w:color="auto"/>
            <w:bottom w:val="none" w:sz="0" w:space="0" w:color="auto"/>
            <w:right w:val="none" w:sz="0" w:space="0" w:color="auto"/>
          </w:divBdr>
        </w:div>
        <w:div w:id="570700076">
          <w:marLeft w:val="640"/>
          <w:marRight w:val="0"/>
          <w:marTop w:val="0"/>
          <w:marBottom w:val="0"/>
          <w:divBdr>
            <w:top w:val="none" w:sz="0" w:space="0" w:color="auto"/>
            <w:left w:val="none" w:sz="0" w:space="0" w:color="auto"/>
            <w:bottom w:val="none" w:sz="0" w:space="0" w:color="auto"/>
            <w:right w:val="none" w:sz="0" w:space="0" w:color="auto"/>
          </w:divBdr>
        </w:div>
        <w:div w:id="1805460853">
          <w:marLeft w:val="640"/>
          <w:marRight w:val="0"/>
          <w:marTop w:val="0"/>
          <w:marBottom w:val="0"/>
          <w:divBdr>
            <w:top w:val="none" w:sz="0" w:space="0" w:color="auto"/>
            <w:left w:val="none" w:sz="0" w:space="0" w:color="auto"/>
            <w:bottom w:val="none" w:sz="0" w:space="0" w:color="auto"/>
            <w:right w:val="none" w:sz="0" w:space="0" w:color="auto"/>
          </w:divBdr>
        </w:div>
        <w:div w:id="492840827">
          <w:marLeft w:val="640"/>
          <w:marRight w:val="0"/>
          <w:marTop w:val="0"/>
          <w:marBottom w:val="0"/>
          <w:divBdr>
            <w:top w:val="none" w:sz="0" w:space="0" w:color="auto"/>
            <w:left w:val="none" w:sz="0" w:space="0" w:color="auto"/>
            <w:bottom w:val="none" w:sz="0" w:space="0" w:color="auto"/>
            <w:right w:val="none" w:sz="0" w:space="0" w:color="auto"/>
          </w:divBdr>
        </w:div>
        <w:div w:id="466969928">
          <w:marLeft w:val="640"/>
          <w:marRight w:val="0"/>
          <w:marTop w:val="0"/>
          <w:marBottom w:val="0"/>
          <w:divBdr>
            <w:top w:val="none" w:sz="0" w:space="0" w:color="auto"/>
            <w:left w:val="none" w:sz="0" w:space="0" w:color="auto"/>
            <w:bottom w:val="none" w:sz="0" w:space="0" w:color="auto"/>
            <w:right w:val="none" w:sz="0" w:space="0" w:color="auto"/>
          </w:divBdr>
        </w:div>
        <w:div w:id="610551951">
          <w:marLeft w:val="640"/>
          <w:marRight w:val="0"/>
          <w:marTop w:val="0"/>
          <w:marBottom w:val="0"/>
          <w:divBdr>
            <w:top w:val="none" w:sz="0" w:space="0" w:color="auto"/>
            <w:left w:val="none" w:sz="0" w:space="0" w:color="auto"/>
            <w:bottom w:val="none" w:sz="0" w:space="0" w:color="auto"/>
            <w:right w:val="none" w:sz="0" w:space="0" w:color="auto"/>
          </w:divBdr>
        </w:div>
        <w:div w:id="957874992">
          <w:marLeft w:val="640"/>
          <w:marRight w:val="0"/>
          <w:marTop w:val="0"/>
          <w:marBottom w:val="0"/>
          <w:divBdr>
            <w:top w:val="none" w:sz="0" w:space="0" w:color="auto"/>
            <w:left w:val="none" w:sz="0" w:space="0" w:color="auto"/>
            <w:bottom w:val="none" w:sz="0" w:space="0" w:color="auto"/>
            <w:right w:val="none" w:sz="0" w:space="0" w:color="auto"/>
          </w:divBdr>
        </w:div>
        <w:div w:id="1612471434">
          <w:marLeft w:val="640"/>
          <w:marRight w:val="0"/>
          <w:marTop w:val="0"/>
          <w:marBottom w:val="0"/>
          <w:divBdr>
            <w:top w:val="none" w:sz="0" w:space="0" w:color="auto"/>
            <w:left w:val="none" w:sz="0" w:space="0" w:color="auto"/>
            <w:bottom w:val="none" w:sz="0" w:space="0" w:color="auto"/>
            <w:right w:val="none" w:sz="0" w:space="0" w:color="auto"/>
          </w:divBdr>
        </w:div>
        <w:div w:id="872961130">
          <w:marLeft w:val="640"/>
          <w:marRight w:val="0"/>
          <w:marTop w:val="0"/>
          <w:marBottom w:val="0"/>
          <w:divBdr>
            <w:top w:val="none" w:sz="0" w:space="0" w:color="auto"/>
            <w:left w:val="none" w:sz="0" w:space="0" w:color="auto"/>
            <w:bottom w:val="none" w:sz="0" w:space="0" w:color="auto"/>
            <w:right w:val="none" w:sz="0" w:space="0" w:color="auto"/>
          </w:divBdr>
        </w:div>
        <w:div w:id="94520115">
          <w:marLeft w:val="640"/>
          <w:marRight w:val="0"/>
          <w:marTop w:val="0"/>
          <w:marBottom w:val="0"/>
          <w:divBdr>
            <w:top w:val="none" w:sz="0" w:space="0" w:color="auto"/>
            <w:left w:val="none" w:sz="0" w:space="0" w:color="auto"/>
            <w:bottom w:val="none" w:sz="0" w:space="0" w:color="auto"/>
            <w:right w:val="none" w:sz="0" w:space="0" w:color="auto"/>
          </w:divBdr>
        </w:div>
        <w:div w:id="566382891">
          <w:marLeft w:val="640"/>
          <w:marRight w:val="0"/>
          <w:marTop w:val="0"/>
          <w:marBottom w:val="0"/>
          <w:divBdr>
            <w:top w:val="none" w:sz="0" w:space="0" w:color="auto"/>
            <w:left w:val="none" w:sz="0" w:space="0" w:color="auto"/>
            <w:bottom w:val="none" w:sz="0" w:space="0" w:color="auto"/>
            <w:right w:val="none" w:sz="0" w:space="0" w:color="auto"/>
          </w:divBdr>
        </w:div>
        <w:div w:id="183908530">
          <w:marLeft w:val="640"/>
          <w:marRight w:val="0"/>
          <w:marTop w:val="0"/>
          <w:marBottom w:val="0"/>
          <w:divBdr>
            <w:top w:val="none" w:sz="0" w:space="0" w:color="auto"/>
            <w:left w:val="none" w:sz="0" w:space="0" w:color="auto"/>
            <w:bottom w:val="none" w:sz="0" w:space="0" w:color="auto"/>
            <w:right w:val="none" w:sz="0" w:space="0" w:color="auto"/>
          </w:divBdr>
        </w:div>
        <w:div w:id="609582536">
          <w:marLeft w:val="640"/>
          <w:marRight w:val="0"/>
          <w:marTop w:val="0"/>
          <w:marBottom w:val="0"/>
          <w:divBdr>
            <w:top w:val="none" w:sz="0" w:space="0" w:color="auto"/>
            <w:left w:val="none" w:sz="0" w:space="0" w:color="auto"/>
            <w:bottom w:val="none" w:sz="0" w:space="0" w:color="auto"/>
            <w:right w:val="none" w:sz="0" w:space="0" w:color="auto"/>
          </w:divBdr>
        </w:div>
        <w:div w:id="303973528">
          <w:marLeft w:val="640"/>
          <w:marRight w:val="0"/>
          <w:marTop w:val="0"/>
          <w:marBottom w:val="0"/>
          <w:divBdr>
            <w:top w:val="none" w:sz="0" w:space="0" w:color="auto"/>
            <w:left w:val="none" w:sz="0" w:space="0" w:color="auto"/>
            <w:bottom w:val="none" w:sz="0" w:space="0" w:color="auto"/>
            <w:right w:val="none" w:sz="0" w:space="0" w:color="auto"/>
          </w:divBdr>
        </w:div>
        <w:div w:id="109400422">
          <w:marLeft w:val="640"/>
          <w:marRight w:val="0"/>
          <w:marTop w:val="0"/>
          <w:marBottom w:val="0"/>
          <w:divBdr>
            <w:top w:val="none" w:sz="0" w:space="0" w:color="auto"/>
            <w:left w:val="none" w:sz="0" w:space="0" w:color="auto"/>
            <w:bottom w:val="none" w:sz="0" w:space="0" w:color="auto"/>
            <w:right w:val="none" w:sz="0" w:space="0" w:color="auto"/>
          </w:divBdr>
        </w:div>
        <w:div w:id="1218977409">
          <w:marLeft w:val="640"/>
          <w:marRight w:val="0"/>
          <w:marTop w:val="0"/>
          <w:marBottom w:val="0"/>
          <w:divBdr>
            <w:top w:val="none" w:sz="0" w:space="0" w:color="auto"/>
            <w:left w:val="none" w:sz="0" w:space="0" w:color="auto"/>
            <w:bottom w:val="none" w:sz="0" w:space="0" w:color="auto"/>
            <w:right w:val="none" w:sz="0" w:space="0" w:color="auto"/>
          </w:divBdr>
        </w:div>
        <w:div w:id="1265771382">
          <w:marLeft w:val="640"/>
          <w:marRight w:val="0"/>
          <w:marTop w:val="0"/>
          <w:marBottom w:val="0"/>
          <w:divBdr>
            <w:top w:val="none" w:sz="0" w:space="0" w:color="auto"/>
            <w:left w:val="none" w:sz="0" w:space="0" w:color="auto"/>
            <w:bottom w:val="none" w:sz="0" w:space="0" w:color="auto"/>
            <w:right w:val="none" w:sz="0" w:space="0" w:color="auto"/>
          </w:divBdr>
        </w:div>
        <w:div w:id="1883517187">
          <w:marLeft w:val="640"/>
          <w:marRight w:val="0"/>
          <w:marTop w:val="0"/>
          <w:marBottom w:val="0"/>
          <w:divBdr>
            <w:top w:val="none" w:sz="0" w:space="0" w:color="auto"/>
            <w:left w:val="none" w:sz="0" w:space="0" w:color="auto"/>
            <w:bottom w:val="none" w:sz="0" w:space="0" w:color="auto"/>
            <w:right w:val="none" w:sz="0" w:space="0" w:color="auto"/>
          </w:divBdr>
        </w:div>
        <w:div w:id="1213612708">
          <w:marLeft w:val="640"/>
          <w:marRight w:val="0"/>
          <w:marTop w:val="0"/>
          <w:marBottom w:val="0"/>
          <w:divBdr>
            <w:top w:val="none" w:sz="0" w:space="0" w:color="auto"/>
            <w:left w:val="none" w:sz="0" w:space="0" w:color="auto"/>
            <w:bottom w:val="none" w:sz="0" w:space="0" w:color="auto"/>
            <w:right w:val="none" w:sz="0" w:space="0" w:color="auto"/>
          </w:divBdr>
        </w:div>
        <w:div w:id="861094032">
          <w:marLeft w:val="640"/>
          <w:marRight w:val="0"/>
          <w:marTop w:val="0"/>
          <w:marBottom w:val="0"/>
          <w:divBdr>
            <w:top w:val="none" w:sz="0" w:space="0" w:color="auto"/>
            <w:left w:val="none" w:sz="0" w:space="0" w:color="auto"/>
            <w:bottom w:val="none" w:sz="0" w:space="0" w:color="auto"/>
            <w:right w:val="none" w:sz="0" w:space="0" w:color="auto"/>
          </w:divBdr>
        </w:div>
        <w:div w:id="43844302">
          <w:marLeft w:val="640"/>
          <w:marRight w:val="0"/>
          <w:marTop w:val="0"/>
          <w:marBottom w:val="0"/>
          <w:divBdr>
            <w:top w:val="none" w:sz="0" w:space="0" w:color="auto"/>
            <w:left w:val="none" w:sz="0" w:space="0" w:color="auto"/>
            <w:bottom w:val="none" w:sz="0" w:space="0" w:color="auto"/>
            <w:right w:val="none" w:sz="0" w:space="0" w:color="auto"/>
          </w:divBdr>
        </w:div>
        <w:div w:id="655501439">
          <w:marLeft w:val="640"/>
          <w:marRight w:val="0"/>
          <w:marTop w:val="0"/>
          <w:marBottom w:val="0"/>
          <w:divBdr>
            <w:top w:val="none" w:sz="0" w:space="0" w:color="auto"/>
            <w:left w:val="none" w:sz="0" w:space="0" w:color="auto"/>
            <w:bottom w:val="none" w:sz="0" w:space="0" w:color="auto"/>
            <w:right w:val="none" w:sz="0" w:space="0" w:color="auto"/>
          </w:divBdr>
        </w:div>
        <w:div w:id="588121523">
          <w:marLeft w:val="640"/>
          <w:marRight w:val="0"/>
          <w:marTop w:val="0"/>
          <w:marBottom w:val="0"/>
          <w:divBdr>
            <w:top w:val="none" w:sz="0" w:space="0" w:color="auto"/>
            <w:left w:val="none" w:sz="0" w:space="0" w:color="auto"/>
            <w:bottom w:val="none" w:sz="0" w:space="0" w:color="auto"/>
            <w:right w:val="none" w:sz="0" w:space="0" w:color="auto"/>
          </w:divBdr>
        </w:div>
        <w:div w:id="939220962">
          <w:marLeft w:val="640"/>
          <w:marRight w:val="0"/>
          <w:marTop w:val="0"/>
          <w:marBottom w:val="0"/>
          <w:divBdr>
            <w:top w:val="none" w:sz="0" w:space="0" w:color="auto"/>
            <w:left w:val="none" w:sz="0" w:space="0" w:color="auto"/>
            <w:bottom w:val="none" w:sz="0" w:space="0" w:color="auto"/>
            <w:right w:val="none" w:sz="0" w:space="0" w:color="auto"/>
          </w:divBdr>
        </w:div>
        <w:div w:id="168760302">
          <w:marLeft w:val="640"/>
          <w:marRight w:val="0"/>
          <w:marTop w:val="0"/>
          <w:marBottom w:val="0"/>
          <w:divBdr>
            <w:top w:val="none" w:sz="0" w:space="0" w:color="auto"/>
            <w:left w:val="none" w:sz="0" w:space="0" w:color="auto"/>
            <w:bottom w:val="none" w:sz="0" w:space="0" w:color="auto"/>
            <w:right w:val="none" w:sz="0" w:space="0" w:color="auto"/>
          </w:divBdr>
        </w:div>
        <w:div w:id="354502343">
          <w:marLeft w:val="640"/>
          <w:marRight w:val="0"/>
          <w:marTop w:val="0"/>
          <w:marBottom w:val="0"/>
          <w:divBdr>
            <w:top w:val="none" w:sz="0" w:space="0" w:color="auto"/>
            <w:left w:val="none" w:sz="0" w:space="0" w:color="auto"/>
            <w:bottom w:val="none" w:sz="0" w:space="0" w:color="auto"/>
            <w:right w:val="none" w:sz="0" w:space="0" w:color="auto"/>
          </w:divBdr>
        </w:div>
        <w:div w:id="1810975957">
          <w:marLeft w:val="640"/>
          <w:marRight w:val="0"/>
          <w:marTop w:val="0"/>
          <w:marBottom w:val="0"/>
          <w:divBdr>
            <w:top w:val="none" w:sz="0" w:space="0" w:color="auto"/>
            <w:left w:val="none" w:sz="0" w:space="0" w:color="auto"/>
            <w:bottom w:val="none" w:sz="0" w:space="0" w:color="auto"/>
            <w:right w:val="none" w:sz="0" w:space="0" w:color="auto"/>
          </w:divBdr>
        </w:div>
        <w:div w:id="795682252">
          <w:marLeft w:val="640"/>
          <w:marRight w:val="0"/>
          <w:marTop w:val="0"/>
          <w:marBottom w:val="0"/>
          <w:divBdr>
            <w:top w:val="none" w:sz="0" w:space="0" w:color="auto"/>
            <w:left w:val="none" w:sz="0" w:space="0" w:color="auto"/>
            <w:bottom w:val="none" w:sz="0" w:space="0" w:color="auto"/>
            <w:right w:val="none" w:sz="0" w:space="0" w:color="auto"/>
          </w:divBdr>
        </w:div>
        <w:div w:id="628319472">
          <w:marLeft w:val="640"/>
          <w:marRight w:val="0"/>
          <w:marTop w:val="0"/>
          <w:marBottom w:val="0"/>
          <w:divBdr>
            <w:top w:val="none" w:sz="0" w:space="0" w:color="auto"/>
            <w:left w:val="none" w:sz="0" w:space="0" w:color="auto"/>
            <w:bottom w:val="none" w:sz="0" w:space="0" w:color="auto"/>
            <w:right w:val="none" w:sz="0" w:space="0" w:color="auto"/>
          </w:divBdr>
        </w:div>
        <w:div w:id="1616062973">
          <w:marLeft w:val="640"/>
          <w:marRight w:val="0"/>
          <w:marTop w:val="0"/>
          <w:marBottom w:val="0"/>
          <w:divBdr>
            <w:top w:val="none" w:sz="0" w:space="0" w:color="auto"/>
            <w:left w:val="none" w:sz="0" w:space="0" w:color="auto"/>
            <w:bottom w:val="none" w:sz="0" w:space="0" w:color="auto"/>
            <w:right w:val="none" w:sz="0" w:space="0" w:color="auto"/>
          </w:divBdr>
        </w:div>
        <w:div w:id="1742291194">
          <w:marLeft w:val="640"/>
          <w:marRight w:val="0"/>
          <w:marTop w:val="0"/>
          <w:marBottom w:val="0"/>
          <w:divBdr>
            <w:top w:val="none" w:sz="0" w:space="0" w:color="auto"/>
            <w:left w:val="none" w:sz="0" w:space="0" w:color="auto"/>
            <w:bottom w:val="none" w:sz="0" w:space="0" w:color="auto"/>
            <w:right w:val="none" w:sz="0" w:space="0" w:color="auto"/>
          </w:divBdr>
        </w:div>
        <w:div w:id="1175727153">
          <w:marLeft w:val="640"/>
          <w:marRight w:val="0"/>
          <w:marTop w:val="0"/>
          <w:marBottom w:val="0"/>
          <w:divBdr>
            <w:top w:val="none" w:sz="0" w:space="0" w:color="auto"/>
            <w:left w:val="none" w:sz="0" w:space="0" w:color="auto"/>
            <w:bottom w:val="none" w:sz="0" w:space="0" w:color="auto"/>
            <w:right w:val="none" w:sz="0" w:space="0" w:color="auto"/>
          </w:divBdr>
        </w:div>
        <w:div w:id="2039044518">
          <w:marLeft w:val="640"/>
          <w:marRight w:val="0"/>
          <w:marTop w:val="0"/>
          <w:marBottom w:val="0"/>
          <w:divBdr>
            <w:top w:val="none" w:sz="0" w:space="0" w:color="auto"/>
            <w:left w:val="none" w:sz="0" w:space="0" w:color="auto"/>
            <w:bottom w:val="none" w:sz="0" w:space="0" w:color="auto"/>
            <w:right w:val="none" w:sz="0" w:space="0" w:color="auto"/>
          </w:divBdr>
        </w:div>
        <w:div w:id="1543713615">
          <w:marLeft w:val="640"/>
          <w:marRight w:val="0"/>
          <w:marTop w:val="0"/>
          <w:marBottom w:val="0"/>
          <w:divBdr>
            <w:top w:val="none" w:sz="0" w:space="0" w:color="auto"/>
            <w:left w:val="none" w:sz="0" w:space="0" w:color="auto"/>
            <w:bottom w:val="none" w:sz="0" w:space="0" w:color="auto"/>
            <w:right w:val="none" w:sz="0" w:space="0" w:color="auto"/>
          </w:divBdr>
        </w:div>
        <w:div w:id="1813978490">
          <w:marLeft w:val="640"/>
          <w:marRight w:val="0"/>
          <w:marTop w:val="0"/>
          <w:marBottom w:val="0"/>
          <w:divBdr>
            <w:top w:val="none" w:sz="0" w:space="0" w:color="auto"/>
            <w:left w:val="none" w:sz="0" w:space="0" w:color="auto"/>
            <w:bottom w:val="none" w:sz="0" w:space="0" w:color="auto"/>
            <w:right w:val="none" w:sz="0" w:space="0" w:color="auto"/>
          </w:divBdr>
        </w:div>
        <w:div w:id="1826894431">
          <w:marLeft w:val="640"/>
          <w:marRight w:val="0"/>
          <w:marTop w:val="0"/>
          <w:marBottom w:val="0"/>
          <w:divBdr>
            <w:top w:val="none" w:sz="0" w:space="0" w:color="auto"/>
            <w:left w:val="none" w:sz="0" w:space="0" w:color="auto"/>
            <w:bottom w:val="none" w:sz="0" w:space="0" w:color="auto"/>
            <w:right w:val="none" w:sz="0" w:space="0" w:color="auto"/>
          </w:divBdr>
        </w:div>
        <w:div w:id="266738725">
          <w:marLeft w:val="640"/>
          <w:marRight w:val="0"/>
          <w:marTop w:val="0"/>
          <w:marBottom w:val="0"/>
          <w:divBdr>
            <w:top w:val="none" w:sz="0" w:space="0" w:color="auto"/>
            <w:left w:val="none" w:sz="0" w:space="0" w:color="auto"/>
            <w:bottom w:val="none" w:sz="0" w:space="0" w:color="auto"/>
            <w:right w:val="none" w:sz="0" w:space="0" w:color="auto"/>
          </w:divBdr>
        </w:div>
        <w:div w:id="1510096015">
          <w:marLeft w:val="640"/>
          <w:marRight w:val="0"/>
          <w:marTop w:val="0"/>
          <w:marBottom w:val="0"/>
          <w:divBdr>
            <w:top w:val="none" w:sz="0" w:space="0" w:color="auto"/>
            <w:left w:val="none" w:sz="0" w:space="0" w:color="auto"/>
            <w:bottom w:val="none" w:sz="0" w:space="0" w:color="auto"/>
            <w:right w:val="none" w:sz="0" w:space="0" w:color="auto"/>
          </w:divBdr>
        </w:div>
        <w:div w:id="1415123543">
          <w:marLeft w:val="640"/>
          <w:marRight w:val="0"/>
          <w:marTop w:val="0"/>
          <w:marBottom w:val="0"/>
          <w:divBdr>
            <w:top w:val="none" w:sz="0" w:space="0" w:color="auto"/>
            <w:left w:val="none" w:sz="0" w:space="0" w:color="auto"/>
            <w:bottom w:val="none" w:sz="0" w:space="0" w:color="auto"/>
            <w:right w:val="none" w:sz="0" w:space="0" w:color="auto"/>
          </w:divBdr>
        </w:div>
        <w:div w:id="815759173">
          <w:marLeft w:val="640"/>
          <w:marRight w:val="0"/>
          <w:marTop w:val="0"/>
          <w:marBottom w:val="0"/>
          <w:divBdr>
            <w:top w:val="none" w:sz="0" w:space="0" w:color="auto"/>
            <w:left w:val="none" w:sz="0" w:space="0" w:color="auto"/>
            <w:bottom w:val="none" w:sz="0" w:space="0" w:color="auto"/>
            <w:right w:val="none" w:sz="0" w:space="0" w:color="auto"/>
          </w:divBdr>
        </w:div>
        <w:div w:id="500316947">
          <w:marLeft w:val="640"/>
          <w:marRight w:val="0"/>
          <w:marTop w:val="0"/>
          <w:marBottom w:val="0"/>
          <w:divBdr>
            <w:top w:val="none" w:sz="0" w:space="0" w:color="auto"/>
            <w:left w:val="none" w:sz="0" w:space="0" w:color="auto"/>
            <w:bottom w:val="none" w:sz="0" w:space="0" w:color="auto"/>
            <w:right w:val="none" w:sz="0" w:space="0" w:color="auto"/>
          </w:divBdr>
        </w:div>
        <w:div w:id="1475297164">
          <w:marLeft w:val="640"/>
          <w:marRight w:val="0"/>
          <w:marTop w:val="0"/>
          <w:marBottom w:val="0"/>
          <w:divBdr>
            <w:top w:val="none" w:sz="0" w:space="0" w:color="auto"/>
            <w:left w:val="none" w:sz="0" w:space="0" w:color="auto"/>
            <w:bottom w:val="none" w:sz="0" w:space="0" w:color="auto"/>
            <w:right w:val="none" w:sz="0" w:space="0" w:color="auto"/>
          </w:divBdr>
        </w:div>
        <w:div w:id="23217177">
          <w:marLeft w:val="640"/>
          <w:marRight w:val="0"/>
          <w:marTop w:val="0"/>
          <w:marBottom w:val="0"/>
          <w:divBdr>
            <w:top w:val="none" w:sz="0" w:space="0" w:color="auto"/>
            <w:left w:val="none" w:sz="0" w:space="0" w:color="auto"/>
            <w:bottom w:val="none" w:sz="0" w:space="0" w:color="auto"/>
            <w:right w:val="none" w:sz="0" w:space="0" w:color="auto"/>
          </w:divBdr>
        </w:div>
        <w:div w:id="574439416">
          <w:marLeft w:val="640"/>
          <w:marRight w:val="0"/>
          <w:marTop w:val="0"/>
          <w:marBottom w:val="0"/>
          <w:divBdr>
            <w:top w:val="none" w:sz="0" w:space="0" w:color="auto"/>
            <w:left w:val="none" w:sz="0" w:space="0" w:color="auto"/>
            <w:bottom w:val="none" w:sz="0" w:space="0" w:color="auto"/>
            <w:right w:val="none" w:sz="0" w:space="0" w:color="auto"/>
          </w:divBdr>
        </w:div>
        <w:div w:id="571164818">
          <w:marLeft w:val="640"/>
          <w:marRight w:val="0"/>
          <w:marTop w:val="0"/>
          <w:marBottom w:val="0"/>
          <w:divBdr>
            <w:top w:val="none" w:sz="0" w:space="0" w:color="auto"/>
            <w:left w:val="none" w:sz="0" w:space="0" w:color="auto"/>
            <w:bottom w:val="none" w:sz="0" w:space="0" w:color="auto"/>
            <w:right w:val="none" w:sz="0" w:space="0" w:color="auto"/>
          </w:divBdr>
        </w:div>
        <w:div w:id="811020037">
          <w:marLeft w:val="640"/>
          <w:marRight w:val="0"/>
          <w:marTop w:val="0"/>
          <w:marBottom w:val="0"/>
          <w:divBdr>
            <w:top w:val="none" w:sz="0" w:space="0" w:color="auto"/>
            <w:left w:val="none" w:sz="0" w:space="0" w:color="auto"/>
            <w:bottom w:val="none" w:sz="0" w:space="0" w:color="auto"/>
            <w:right w:val="none" w:sz="0" w:space="0" w:color="auto"/>
          </w:divBdr>
        </w:div>
        <w:div w:id="1975407622">
          <w:marLeft w:val="640"/>
          <w:marRight w:val="0"/>
          <w:marTop w:val="0"/>
          <w:marBottom w:val="0"/>
          <w:divBdr>
            <w:top w:val="none" w:sz="0" w:space="0" w:color="auto"/>
            <w:left w:val="none" w:sz="0" w:space="0" w:color="auto"/>
            <w:bottom w:val="none" w:sz="0" w:space="0" w:color="auto"/>
            <w:right w:val="none" w:sz="0" w:space="0" w:color="auto"/>
          </w:divBdr>
        </w:div>
        <w:div w:id="360740773">
          <w:marLeft w:val="640"/>
          <w:marRight w:val="0"/>
          <w:marTop w:val="0"/>
          <w:marBottom w:val="0"/>
          <w:divBdr>
            <w:top w:val="none" w:sz="0" w:space="0" w:color="auto"/>
            <w:left w:val="none" w:sz="0" w:space="0" w:color="auto"/>
            <w:bottom w:val="none" w:sz="0" w:space="0" w:color="auto"/>
            <w:right w:val="none" w:sz="0" w:space="0" w:color="auto"/>
          </w:divBdr>
        </w:div>
        <w:div w:id="431315443">
          <w:marLeft w:val="640"/>
          <w:marRight w:val="0"/>
          <w:marTop w:val="0"/>
          <w:marBottom w:val="0"/>
          <w:divBdr>
            <w:top w:val="none" w:sz="0" w:space="0" w:color="auto"/>
            <w:left w:val="none" w:sz="0" w:space="0" w:color="auto"/>
            <w:bottom w:val="none" w:sz="0" w:space="0" w:color="auto"/>
            <w:right w:val="none" w:sz="0" w:space="0" w:color="auto"/>
          </w:divBdr>
        </w:div>
        <w:div w:id="1744788694">
          <w:marLeft w:val="640"/>
          <w:marRight w:val="0"/>
          <w:marTop w:val="0"/>
          <w:marBottom w:val="0"/>
          <w:divBdr>
            <w:top w:val="none" w:sz="0" w:space="0" w:color="auto"/>
            <w:left w:val="none" w:sz="0" w:space="0" w:color="auto"/>
            <w:bottom w:val="none" w:sz="0" w:space="0" w:color="auto"/>
            <w:right w:val="none" w:sz="0" w:space="0" w:color="auto"/>
          </w:divBdr>
        </w:div>
        <w:div w:id="276840862">
          <w:marLeft w:val="640"/>
          <w:marRight w:val="0"/>
          <w:marTop w:val="0"/>
          <w:marBottom w:val="0"/>
          <w:divBdr>
            <w:top w:val="none" w:sz="0" w:space="0" w:color="auto"/>
            <w:left w:val="none" w:sz="0" w:space="0" w:color="auto"/>
            <w:bottom w:val="none" w:sz="0" w:space="0" w:color="auto"/>
            <w:right w:val="none" w:sz="0" w:space="0" w:color="auto"/>
          </w:divBdr>
        </w:div>
        <w:div w:id="1523935884">
          <w:marLeft w:val="640"/>
          <w:marRight w:val="0"/>
          <w:marTop w:val="0"/>
          <w:marBottom w:val="0"/>
          <w:divBdr>
            <w:top w:val="none" w:sz="0" w:space="0" w:color="auto"/>
            <w:left w:val="none" w:sz="0" w:space="0" w:color="auto"/>
            <w:bottom w:val="none" w:sz="0" w:space="0" w:color="auto"/>
            <w:right w:val="none" w:sz="0" w:space="0" w:color="auto"/>
          </w:divBdr>
        </w:div>
        <w:div w:id="393624688">
          <w:marLeft w:val="640"/>
          <w:marRight w:val="0"/>
          <w:marTop w:val="0"/>
          <w:marBottom w:val="0"/>
          <w:divBdr>
            <w:top w:val="none" w:sz="0" w:space="0" w:color="auto"/>
            <w:left w:val="none" w:sz="0" w:space="0" w:color="auto"/>
            <w:bottom w:val="none" w:sz="0" w:space="0" w:color="auto"/>
            <w:right w:val="none" w:sz="0" w:space="0" w:color="auto"/>
          </w:divBdr>
        </w:div>
        <w:div w:id="909735851">
          <w:marLeft w:val="640"/>
          <w:marRight w:val="0"/>
          <w:marTop w:val="0"/>
          <w:marBottom w:val="0"/>
          <w:divBdr>
            <w:top w:val="none" w:sz="0" w:space="0" w:color="auto"/>
            <w:left w:val="none" w:sz="0" w:space="0" w:color="auto"/>
            <w:bottom w:val="none" w:sz="0" w:space="0" w:color="auto"/>
            <w:right w:val="none" w:sz="0" w:space="0" w:color="auto"/>
          </w:divBdr>
        </w:div>
        <w:div w:id="1982617708">
          <w:marLeft w:val="640"/>
          <w:marRight w:val="0"/>
          <w:marTop w:val="0"/>
          <w:marBottom w:val="0"/>
          <w:divBdr>
            <w:top w:val="none" w:sz="0" w:space="0" w:color="auto"/>
            <w:left w:val="none" w:sz="0" w:space="0" w:color="auto"/>
            <w:bottom w:val="none" w:sz="0" w:space="0" w:color="auto"/>
            <w:right w:val="none" w:sz="0" w:space="0" w:color="auto"/>
          </w:divBdr>
        </w:div>
        <w:div w:id="1129208840">
          <w:marLeft w:val="640"/>
          <w:marRight w:val="0"/>
          <w:marTop w:val="0"/>
          <w:marBottom w:val="0"/>
          <w:divBdr>
            <w:top w:val="none" w:sz="0" w:space="0" w:color="auto"/>
            <w:left w:val="none" w:sz="0" w:space="0" w:color="auto"/>
            <w:bottom w:val="none" w:sz="0" w:space="0" w:color="auto"/>
            <w:right w:val="none" w:sz="0" w:space="0" w:color="auto"/>
          </w:divBdr>
        </w:div>
        <w:div w:id="1316372147">
          <w:marLeft w:val="640"/>
          <w:marRight w:val="0"/>
          <w:marTop w:val="0"/>
          <w:marBottom w:val="0"/>
          <w:divBdr>
            <w:top w:val="none" w:sz="0" w:space="0" w:color="auto"/>
            <w:left w:val="none" w:sz="0" w:space="0" w:color="auto"/>
            <w:bottom w:val="none" w:sz="0" w:space="0" w:color="auto"/>
            <w:right w:val="none" w:sz="0" w:space="0" w:color="auto"/>
          </w:divBdr>
        </w:div>
        <w:div w:id="2094473806">
          <w:marLeft w:val="640"/>
          <w:marRight w:val="0"/>
          <w:marTop w:val="0"/>
          <w:marBottom w:val="0"/>
          <w:divBdr>
            <w:top w:val="none" w:sz="0" w:space="0" w:color="auto"/>
            <w:left w:val="none" w:sz="0" w:space="0" w:color="auto"/>
            <w:bottom w:val="none" w:sz="0" w:space="0" w:color="auto"/>
            <w:right w:val="none" w:sz="0" w:space="0" w:color="auto"/>
          </w:divBdr>
        </w:div>
        <w:div w:id="424109081">
          <w:marLeft w:val="640"/>
          <w:marRight w:val="0"/>
          <w:marTop w:val="0"/>
          <w:marBottom w:val="0"/>
          <w:divBdr>
            <w:top w:val="none" w:sz="0" w:space="0" w:color="auto"/>
            <w:left w:val="none" w:sz="0" w:space="0" w:color="auto"/>
            <w:bottom w:val="none" w:sz="0" w:space="0" w:color="auto"/>
            <w:right w:val="none" w:sz="0" w:space="0" w:color="auto"/>
          </w:divBdr>
        </w:div>
        <w:div w:id="1074543897">
          <w:marLeft w:val="640"/>
          <w:marRight w:val="0"/>
          <w:marTop w:val="0"/>
          <w:marBottom w:val="0"/>
          <w:divBdr>
            <w:top w:val="none" w:sz="0" w:space="0" w:color="auto"/>
            <w:left w:val="none" w:sz="0" w:space="0" w:color="auto"/>
            <w:bottom w:val="none" w:sz="0" w:space="0" w:color="auto"/>
            <w:right w:val="none" w:sz="0" w:space="0" w:color="auto"/>
          </w:divBdr>
        </w:div>
        <w:div w:id="34932362">
          <w:marLeft w:val="640"/>
          <w:marRight w:val="0"/>
          <w:marTop w:val="0"/>
          <w:marBottom w:val="0"/>
          <w:divBdr>
            <w:top w:val="none" w:sz="0" w:space="0" w:color="auto"/>
            <w:left w:val="none" w:sz="0" w:space="0" w:color="auto"/>
            <w:bottom w:val="none" w:sz="0" w:space="0" w:color="auto"/>
            <w:right w:val="none" w:sz="0" w:space="0" w:color="auto"/>
          </w:divBdr>
        </w:div>
        <w:div w:id="1917133462">
          <w:marLeft w:val="640"/>
          <w:marRight w:val="0"/>
          <w:marTop w:val="0"/>
          <w:marBottom w:val="0"/>
          <w:divBdr>
            <w:top w:val="none" w:sz="0" w:space="0" w:color="auto"/>
            <w:left w:val="none" w:sz="0" w:space="0" w:color="auto"/>
            <w:bottom w:val="none" w:sz="0" w:space="0" w:color="auto"/>
            <w:right w:val="none" w:sz="0" w:space="0" w:color="auto"/>
          </w:divBdr>
        </w:div>
        <w:div w:id="1925607520">
          <w:marLeft w:val="640"/>
          <w:marRight w:val="0"/>
          <w:marTop w:val="0"/>
          <w:marBottom w:val="0"/>
          <w:divBdr>
            <w:top w:val="none" w:sz="0" w:space="0" w:color="auto"/>
            <w:left w:val="none" w:sz="0" w:space="0" w:color="auto"/>
            <w:bottom w:val="none" w:sz="0" w:space="0" w:color="auto"/>
            <w:right w:val="none" w:sz="0" w:space="0" w:color="auto"/>
          </w:divBdr>
        </w:div>
        <w:div w:id="1325548518">
          <w:marLeft w:val="640"/>
          <w:marRight w:val="0"/>
          <w:marTop w:val="0"/>
          <w:marBottom w:val="0"/>
          <w:divBdr>
            <w:top w:val="none" w:sz="0" w:space="0" w:color="auto"/>
            <w:left w:val="none" w:sz="0" w:space="0" w:color="auto"/>
            <w:bottom w:val="none" w:sz="0" w:space="0" w:color="auto"/>
            <w:right w:val="none" w:sz="0" w:space="0" w:color="auto"/>
          </w:divBdr>
        </w:div>
        <w:div w:id="1970428128">
          <w:marLeft w:val="640"/>
          <w:marRight w:val="0"/>
          <w:marTop w:val="0"/>
          <w:marBottom w:val="0"/>
          <w:divBdr>
            <w:top w:val="none" w:sz="0" w:space="0" w:color="auto"/>
            <w:left w:val="none" w:sz="0" w:space="0" w:color="auto"/>
            <w:bottom w:val="none" w:sz="0" w:space="0" w:color="auto"/>
            <w:right w:val="none" w:sz="0" w:space="0" w:color="auto"/>
          </w:divBdr>
        </w:div>
        <w:div w:id="915473958">
          <w:marLeft w:val="640"/>
          <w:marRight w:val="0"/>
          <w:marTop w:val="0"/>
          <w:marBottom w:val="0"/>
          <w:divBdr>
            <w:top w:val="none" w:sz="0" w:space="0" w:color="auto"/>
            <w:left w:val="none" w:sz="0" w:space="0" w:color="auto"/>
            <w:bottom w:val="none" w:sz="0" w:space="0" w:color="auto"/>
            <w:right w:val="none" w:sz="0" w:space="0" w:color="auto"/>
          </w:divBdr>
        </w:div>
        <w:div w:id="2068719465">
          <w:marLeft w:val="640"/>
          <w:marRight w:val="0"/>
          <w:marTop w:val="0"/>
          <w:marBottom w:val="0"/>
          <w:divBdr>
            <w:top w:val="none" w:sz="0" w:space="0" w:color="auto"/>
            <w:left w:val="none" w:sz="0" w:space="0" w:color="auto"/>
            <w:bottom w:val="none" w:sz="0" w:space="0" w:color="auto"/>
            <w:right w:val="none" w:sz="0" w:space="0" w:color="auto"/>
          </w:divBdr>
        </w:div>
        <w:div w:id="1925413805">
          <w:marLeft w:val="640"/>
          <w:marRight w:val="0"/>
          <w:marTop w:val="0"/>
          <w:marBottom w:val="0"/>
          <w:divBdr>
            <w:top w:val="none" w:sz="0" w:space="0" w:color="auto"/>
            <w:left w:val="none" w:sz="0" w:space="0" w:color="auto"/>
            <w:bottom w:val="none" w:sz="0" w:space="0" w:color="auto"/>
            <w:right w:val="none" w:sz="0" w:space="0" w:color="auto"/>
          </w:divBdr>
        </w:div>
        <w:div w:id="1075856295">
          <w:marLeft w:val="640"/>
          <w:marRight w:val="0"/>
          <w:marTop w:val="0"/>
          <w:marBottom w:val="0"/>
          <w:divBdr>
            <w:top w:val="none" w:sz="0" w:space="0" w:color="auto"/>
            <w:left w:val="none" w:sz="0" w:space="0" w:color="auto"/>
            <w:bottom w:val="none" w:sz="0" w:space="0" w:color="auto"/>
            <w:right w:val="none" w:sz="0" w:space="0" w:color="auto"/>
          </w:divBdr>
        </w:div>
        <w:div w:id="2030789308">
          <w:marLeft w:val="640"/>
          <w:marRight w:val="0"/>
          <w:marTop w:val="0"/>
          <w:marBottom w:val="0"/>
          <w:divBdr>
            <w:top w:val="none" w:sz="0" w:space="0" w:color="auto"/>
            <w:left w:val="none" w:sz="0" w:space="0" w:color="auto"/>
            <w:bottom w:val="none" w:sz="0" w:space="0" w:color="auto"/>
            <w:right w:val="none" w:sz="0" w:space="0" w:color="auto"/>
          </w:divBdr>
        </w:div>
        <w:div w:id="1613704602">
          <w:marLeft w:val="640"/>
          <w:marRight w:val="0"/>
          <w:marTop w:val="0"/>
          <w:marBottom w:val="0"/>
          <w:divBdr>
            <w:top w:val="none" w:sz="0" w:space="0" w:color="auto"/>
            <w:left w:val="none" w:sz="0" w:space="0" w:color="auto"/>
            <w:bottom w:val="none" w:sz="0" w:space="0" w:color="auto"/>
            <w:right w:val="none" w:sz="0" w:space="0" w:color="auto"/>
          </w:divBdr>
        </w:div>
        <w:div w:id="1916937410">
          <w:marLeft w:val="640"/>
          <w:marRight w:val="0"/>
          <w:marTop w:val="0"/>
          <w:marBottom w:val="0"/>
          <w:divBdr>
            <w:top w:val="none" w:sz="0" w:space="0" w:color="auto"/>
            <w:left w:val="none" w:sz="0" w:space="0" w:color="auto"/>
            <w:bottom w:val="none" w:sz="0" w:space="0" w:color="auto"/>
            <w:right w:val="none" w:sz="0" w:space="0" w:color="auto"/>
          </w:divBdr>
        </w:div>
        <w:div w:id="1156917295">
          <w:marLeft w:val="640"/>
          <w:marRight w:val="0"/>
          <w:marTop w:val="0"/>
          <w:marBottom w:val="0"/>
          <w:divBdr>
            <w:top w:val="none" w:sz="0" w:space="0" w:color="auto"/>
            <w:left w:val="none" w:sz="0" w:space="0" w:color="auto"/>
            <w:bottom w:val="none" w:sz="0" w:space="0" w:color="auto"/>
            <w:right w:val="none" w:sz="0" w:space="0" w:color="auto"/>
          </w:divBdr>
        </w:div>
        <w:div w:id="872612730">
          <w:marLeft w:val="640"/>
          <w:marRight w:val="0"/>
          <w:marTop w:val="0"/>
          <w:marBottom w:val="0"/>
          <w:divBdr>
            <w:top w:val="none" w:sz="0" w:space="0" w:color="auto"/>
            <w:left w:val="none" w:sz="0" w:space="0" w:color="auto"/>
            <w:bottom w:val="none" w:sz="0" w:space="0" w:color="auto"/>
            <w:right w:val="none" w:sz="0" w:space="0" w:color="auto"/>
          </w:divBdr>
        </w:div>
        <w:div w:id="2058120536">
          <w:marLeft w:val="640"/>
          <w:marRight w:val="0"/>
          <w:marTop w:val="0"/>
          <w:marBottom w:val="0"/>
          <w:divBdr>
            <w:top w:val="none" w:sz="0" w:space="0" w:color="auto"/>
            <w:left w:val="none" w:sz="0" w:space="0" w:color="auto"/>
            <w:bottom w:val="none" w:sz="0" w:space="0" w:color="auto"/>
            <w:right w:val="none" w:sz="0" w:space="0" w:color="auto"/>
          </w:divBdr>
        </w:div>
        <w:div w:id="1749033555">
          <w:marLeft w:val="640"/>
          <w:marRight w:val="0"/>
          <w:marTop w:val="0"/>
          <w:marBottom w:val="0"/>
          <w:divBdr>
            <w:top w:val="none" w:sz="0" w:space="0" w:color="auto"/>
            <w:left w:val="none" w:sz="0" w:space="0" w:color="auto"/>
            <w:bottom w:val="none" w:sz="0" w:space="0" w:color="auto"/>
            <w:right w:val="none" w:sz="0" w:space="0" w:color="auto"/>
          </w:divBdr>
        </w:div>
        <w:div w:id="1736196098">
          <w:marLeft w:val="640"/>
          <w:marRight w:val="0"/>
          <w:marTop w:val="0"/>
          <w:marBottom w:val="0"/>
          <w:divBdr>
            <w:top w:val="none" w:sz="0" w:space="0" w:color="auto"/>
            <w:left w:val="none" w:sz="0" w:space="0" w:color="auto"/>
            <w:bottom w:val="none" w:sz="0" w:space="0" w:color="auto"/>
            <w:right w:val="none" w:sz="0" w:space="0" w:color="auto"/>
          </w:divBdr>
        </w:div>
        <w:div w:id="407314997">
          <w:marLeft w:val="640"/>
          <w:marRight w:val="0"/>
          <w:marTop w:val="0"/>
          <w:marBottom w:val="0"/>
          <w:divBdr>
            <w:top w:val="none" w:sz="0" w:space="0" w:color="auto"/>
            <w:left w:val="none" w:sz="0" w:space="0" w:color="auto"/>
            <w:bottom w:val="none" w:sz="0" w:space="0" w:color="auto"/>
            <w:right w:val="none" w:sz="0" w:space="0" w:color="auto"/>
          </w:divBdr>
        </w:div>
        <w:div w:id="1578859311">
          <w:marLeft w:val="640"/>
          <w:marRight w:val="0"/>
          <w:marTop w:val="0"/>
          <w:marBottom w:val="0"/>
          <w:divBdr>
            <w:top w:val="none" w:sz="0" w:space="0" w:color="auto"/>
            <w:left w:val="none" w:sz="0" w:space="0" w:color="auto"/>
            <w:bottom w:val="none" w:sz="0" w:space="0" w:color="auto"/>
            <w:right w:val="none" w:sz="0" w:space="0" w:color="auto"/>
          </w:divBdr>
        </w:div>
        <w:div w:id="1761369075">
          <w:marLeft w:val="640"/>
          <w:marRight w:val="0"/>
          <w:marTop w:val="0"/>
          <w:marBottom w:val="0"/>
          <w:divBdr>
            <w:top w:val="none" w:sz="0" w:space="0" w:color="auto"/>
            <w:left w:val="none" w:sz="0" w:space="0" w:color="auto"/>
            <w:bottom w:val="none" w:sz="0" w:space="0" w:color="auto"/>
            <w:right w:val="none" w:sz="0" w:space="0" w:color="auto"/>
          </w:divBdr>
        </w:div>
        <w:div w:id="422995047">
          <w:marLeft w:val="640"/>
          <w:marRight w:val="0"/>
          <w:marTop w:val="0"/>
          <w:marBottom w:val="0"/>
          <w:divBdr>
            <w:top w:val="none" w:sz="0" w:space="0" w:color="auto"/>
            <w:left w:val="none" w:sz="0" w:space="0" w:color="auto"/>
            <w:bottom w:val="none" w:sz="0" w:space="0" w:color="auto"/>
            <w:right w:val="none" w:sz="0" w:space="0" w:color="auto"/>
          </w:divBdr>
        </w:div>
        <w:div w:id="1875071875">
          <w:marLeft w:val="640"/>
          <w:marRight w:val="0"/>
          <w:marTop w:val="0"/>
          <w:marBottom w:val="0"/>
          <w:divBdr>
            <w:top w:val="none" w:sz="0" w:space="0" w:color="auto"/>
            <w:left w:val="none" w:sz="0" w:space="0" w:color="auto"/>
            <w:bottom w:val="none" w:sz="0" w:space="0" w:color="auto"/>
            <w:right w:val="none" w:sz="0" w:space="0" w:color="auto"/>
          </w:divBdr>
        </w:div>
        <w:div w:id="1671057166">
          <w:marLeft w:val="640"/>
          <w:marRight w:val="0"/>
          <w:marTop w:val="0"/>
          <w:marBottom w:val="0"/>
          <w:divBdr>
            <w:top w:val="none" w:sz="0" w:space="0" w:color="auto"/>
            <w:left w:val="none" w:sz="0" w:space="0" w:color="auto"/>
            <w:bottom w:val="none" w:sz="0" w:space="0" w:color="auto"/>
            <w:right w:val="none" w:sz="0" w:space="0" w:color="auto"/>
          </w:divBdr>
        </w:div>
        <w:div w:id="1746758606">
          <w:marLeft w:val="640"/>
          <w:marRight w:val="0"/>
          <w:marTop w:val="0"/>
          <w:marBottom w:val="0"/>
          <w:divBdr>
            <w:top w:val="none" w:sz="0" w:space="0" w:color="auto"/>
            <w:left w:val="none" w:sz="0" w:space="0" w:color="auto"/>
            <w:bottom w:val="none" w:sz="0" w:space="0" w:color="auto"/>
            <w:right w:val="none" w:sz="0" w:space="0" w:color="auto"/>
          </w:divBdr>
        </w:div>
        <w:div w:id="1938245480">
          <w:marLeft w:val="640"/>
          <w:marRight w:val="0"/>
          <w:marTop w:val="0"/>
          <w:marBottom w:val="0"/>
          <w:divBdr>
            <w:top w:val="none" w:sz="0" w:space="0" w:color="auto"/>
            <w:left w:val="none" w:sz="0" w:space="0" w:color="auto"/>
            <w:bottom w:val="none" w:sz="0" w:space="0" w:color="auto"/>
            <w:right w:val="none" w:sz="0" w:space="0" w:color="auto"/>
          </w:divBdr>
        </w:div>
        <w:div w:id="2026906219">
          <w:marLeft w:val="640"/>
          <w:marRight w:val="0"/>
          <w:marTop w:val="0"/>
          <w:marBottom w:val="0"/>
          <w:divBdr>
            <w:top w:val="none" w:sz="0" w:space="0" w:color="auto"/>
            <w:left w:val="none" w:sz="0" w:space="0" w:color="auto"/>
            <w:bottom w:val="none" w:sz="0" w:space="0" w:color="auto"/>
            <w:right w:val="none" w:sz="0" w:space="0" w:color="auto"/>
          </w:divBdr>
        </w:div>
        <w:div w:id="130291518">
          <w:marLeft w:val="640"/>
          <w:marRight w:val="0"/>
          <w:marTop w:val="0"/>
          <w:marBottom w:val="0"/>
          <w:divBdr>
            <w:top w:val="none" w:sz="0" w:space="0" w:color="auto"/>
            <w:left w:val="none" w:sz="0" w:space="0" w:color="auto"/>
            <w:bottom w:val="none" w:sz="0" w:space="0" w:color="auto"/>
            <w:right w:val="none" w:sz="0" w:space="0" w:color="auto"/>
          </w:divBdr>
        </w:div>
        <w:div w:id="629870675">
          <w:marLeft w:val="640"/>
          <w:marRight w:val="0"/>
          <w:marTop w:val="0"/>
          <w:marBottom w:val="0"/>
          <w:divBdr>
            <w:top w:val="none" w:sz="0" w:space="0" w:color="auto"/>
            <w:left w:val="none" w:sz="0" w:space="0" w:color="auto"/>
            <w:bottom w:val="none" w:sz="0" w:space="0" w:color="auto"/>
            <w:right w:val="none" w:sz="0" w:space="0" w:color="auto"/>
          </w:divBdr>
        </w:div>
        <w:div w:id="1595047240">
          <w:marLeft w:val="640"/>
          <w:marRight w:val="0"/>
          <w:marTop w:val="0"/>
          <w:marBottom w:val="0"/>
          <w:divBdr>
            <w:top w:val="none" w:sz="0" w:space="0" w:color="auto"/>
            <w:left w:val="none" w:sz="0" w:space="0" w:color="auto"/>
            <w:bottom w:val="none" w:sz="0" w:space="0" w:color="auto"/>
            <w:right w:val="none" w:sz="0" w:space="0" w:color="auto"/>
          </w:divBdr>
        </w:div>
        <w:div w:id="1548102286">
          <w:marLeft w:val="640"/>
          <w:marRight w:val="0"/>
          <w:marTop w:val="0"/>
          <w:marBottom w:val="0"/>
          <w:divBdr>
            <w:top w:val="none" w:sz="0" w:space="0" w:color="auto"/>
            <w:left w:val="none" w:sz="0" w:space="0" w:color="auto"/>
            <w:bottom w:val="none" w:sz="0" w:space="0" w:color="auto"/>
            <w:right w:val="none" w:sz="0" w:space="0" w:color="auto"/>
          </w:divBdr>
        </w:div>
        <w:div w:id="512376071">
          <w:marLeft w:val="640"/>
          <w:marRight w:val="0"/>
          <w:marTop w:val="0"/>
          <w:marBottom w:val="0"/>
          <w:divBdr>
            <w:top w:val="none" w:sz="0" w:space="0" w:color="auto"/>
            <w:left w:val="none" w:sz="0" w:space="0" w:color="auto"/>
            <w:bottom w:val="none" w:sz="0" w:space="0" w:color="auto"/>
            <w:right w:val="none" w:sz="0" w:space="0" w:color="auto"/>
          </w:divBdr>
        </w:div>
        <w:div w:id="1122842586">
          <w:marLeft w:val="640"/>
          <w:marRight w:val="0"/>
          <w:marTop w:val="0"/>
          <w:marBottom w:val="0"/>
          <w:divBdr>
            <w:top w:val="none" w:sz="0" w:space="0" w:color="auto"/>
            <w:left w:val="none" w:sz="0" w:space="0" w:color="auto"/>
            <w:bottom w:val="none" w:sz="0" w:space="0" w:color="auto"/>
            <w:right w:val="none" w:sz="0" w:space="0" w:color="auto"/>
          </w:divBdr>
        </w:div>
        <w:div w:id="846291546">
          <w:marLeft w:val="640"/>
          <w:marRight w:val="0"/>
          <w:marTop w:val="0"/>
          <w:marBottom w:val="0"/>
          <w:divBdr>
            <w:top w:val="none" w:sz="0" w:space="0" w:color="auto"/>
            <w:left w:val="none" w:sz="0" w:space="0" w:color="auto"/>
            <w:bottom w:val="none" w:sz="0" w:space="0" w:color="auto"/>
            <w:right w:val="none" w:sz="0" w:space="0" w:color="auto"/>
          </w:divBdr>
        </w:div>
        <w:div w:id="789054827">
          <w:marLeft w:val="640"/>
          <w:marRight w:val="0"/>
          <w:marTop w:val="0"/>
          <w:marBottom w:val="0"/>
          <w:divBdr>
            <w:top w:val="none" w:sz="0" w:space="0" w:color="auto"/>
            <w:left w:val="none" w:sz="0" w:space="0" w:color="auto"/>
            <w:bottom w:val="none" w:sz="0" w:space="0" w:color="auto"/>
            <w:right w:val="none" w:sz="0" w:space="0" w:color="auto"/>
          </w:divBdr>
        </w:div>
        <w:div w:id="1423723350">
          <w:marLeft w:val="640"/>
          <w:marRight w:val="0"/>
          <w:marTop w:val="0"/>
          <w:marBottom w:val="0"/>
          <w:divBdr>
            <w:top w:val="none" w:sz="0" w:space="0" w:color="auto"/>
            <w:left w:val="none" w:sz="0" w:space="0" w:color="auto"/>
            <w:bottom w:val="none" w:sz="0" w:space="0" w:color="auto"/>
            <w:right w:val="none" w:sz="0" w:space="0" w:color="auto"/>
          </w:divBdr>
        </w:div>
        <w:div w:id="771898814">
          <w:marLeft w:val="640"/>
          <w:marRight w:val="0"/>
          <w:marTop w:val="0"/>
          <w:marBottom w:val="0"/>
          <w:divBdr>
            <w:top w:val="none" w:sz="0" w:space="0" w:color="auto"/>
            <w:left w:val="none" w:sz="0" w:space="0" w:color="auto"/>
            <w:bottom w:val="none" w:sz="0" w:space="0" w:color="auto"/>
            <w:right w:val="none" w:sz="0" w:space="0" w:color="auto"/>
          </w:divBdr>
        </w:div>
        <w:div w:id="1101487829">
          <w:marLeft w:val="640"/>
          <w:marRight w:val="0"/>
          <w:marTop w:val="0"/>
          <w:marBottom w:val="0"/>
          <w:divBdr>
            <w:top w:val="none" w:sz="0" w:space="0" w:color="auto"/>
            <w:left w:val="none" w:sz="0" w:space="0" w:color="auto"/>
            <w:bottom w:val="none" w:sz="0" w:space="0" w:color="auto"/>
            <w:right w:val="none" w:sz="0" w:space="0" w:color="auto"/>
          </w:divBdr>
        </w:div>
        <w:div w:id="859007265">
          <w:marLeft w:val="640"/>
          <w:marRight w:val="0"/>
          <w:marTop w:val="0"/>
          <w:marBottom w:val="0"/>
          <w:divBdr>
            <w:top w:val="none" w:sz="0" w:space="0" w:color="auto"/>
            <w:left w:val="none" w:sz="0" w:space="0" w:color="auto"/>
            <w:bottom w:val="none" w:sz="0" w:space="0" w:color="auto"/>
            <w:right w:val="none" w:sz="0" w:space="0" w:color="auto"/>
          </w:divBdr>
        </w:div>
        <w:div w:id="1182817903">
          <w:marLeft w:val="640"/>
          <w:marRight w:val="0"/>
          <w:marTop w:val="0"/>
          <w:marBottom w:val="0"/>
          <w:divBdr>
            <w:top w:val="none" w:sz="0" w:space="0" w:color="auto"/>
            <w:left w:val="none" w:sz="0" w:space="0" w:color="auto"/>
            <w:bottom w:val="none" w:sz="0" w:space="0" w:color="auto"/>
            <w:right w:val="none" w:sz="0" w:space="0" w:color="auto"/>
          </w:divBdr>
        </w:div>
        <w:div w:id="1972862846">
          <w:marLeft w:val="640"/>
          <w:marRight w:val="0"/>
          <w:marTop w:val="0"/>
          <w:marBottom w:val="0"/>
          <w:divBdr>
            <w:top w:val="none" w:sz="0" w:space="0" w:color="auto"/>
            <w:left w:val="none" w:sz="0" w:space="0" w:color="auto"/>
            <w:bottom w:val="none" w:sz="0" w:space="0" w:color="auto"/>
            <w:right w:val="none" w:sz="0" w:space="0" w:color="auto"/>
          </w:divBdr>
        </w:div>
        <w:div w:id="808013592">
          <w:marLeft w:val="640"/>
          <w:marRight w:val="0"/>
          <w:marTop w:val="0"/>
          <w:marBottom w:val="0"/>
          <w:divBdr>
            <w:top w:val="none" w:sz="0" w:space="0" w:color="auto"/>
            <w:left w:val="none" w:sz="0" w:space="0" w:color="auto"/>
            <w:bottom w:val="none" w:sz="0" w:space="0" w:color="auto"/>
            <w:right w:val="none" w:sz="0" w:space="0" w:color="auto"/>
          </w:divBdr>
        </w:div>
        <w:div w:id="1627196599">
          <w:marLeft w:val="640"/>
          <w:marRight w:val="0"/>
          <w:marTop w:val="0"/>
          <w:marBottom w:val="0"/>
          <w:divBdr>
            <w:top w:val="none" w:sz="0" w:space="0" w:color="auto"/>
            <w:left w:val="none" w:sz="0" w:space="0" w:color="auto"/>
            <w:bottom w:val="none" w:sz="0" w:space="0" w:color="auto"/>
            <w:right w:val="none" w:sz="0" w:space="0" w:color="auto"/>
          </w:divBdr>
        </w:div>
        <w:div w:id="1137256341">
          <w:marLeft w:val="640"/>
          <w:marRight w:val="0"/>
          <w:marTop w:val="0"/>
          <w:marBottom w:val="0"/>
          <w:divBdr>
            <w:top w:val="none" w:sz="0" w:space="0" w:color="auto"/>
            <w:left w:val="none" w:sz="0" w:space="0" w:color="auto"/>
            <w:bottom w:val="none" w:sz="0" w:space="0" w:color="auto"/>
            <w:right w:val="none" w:sz="0" w:space="0" w:color="auto"/>
          </w:divBdr>
        </w:div>
        <w:div w:id="46031231">
          <w:marLeft w:val="640"/>
          <w:marRight w:val="0"/>
          <w:marTop w:val="0"/>
          <w:marBottom w:val="0"/>
          <w:divBdr>
            <w:top w:val="none" w:sz="0" w:space="0" w:color="auto"/>
            <w:left w:val="none" w:sz="0" w:space="0" w:color="auto"/>
            <w:bottom w:val="none" w:sz="0" w:space="0" w:color="auto"/>
            <w:right w:val="none" w:sz="0" w:space="0" w:color="auto"/>
          </w:divBdr>
        </w:div>
        <w:div w:id="1669018423">
          <w:marLeft w:val="640"/>
          <w:marRight w:val="0"/>
          <w:marTop w:val="0"/>
          <w:marBottom w:val="0"/>
          <w:divBdr>
            <w:top w:val="none" w:sz="0" w:space="0" w:color="auto"/>
            <w:left w:val="none" w:sz="0" w:space="0" w:color="auto"/>
            <w:bottom w:val="none" w:sz="0" w:space="0" w:color="auto"/>
            <w:right w:val="none" w:sz="0" w:space="0" w:color="auto"/>
          </w:divBdr>
        </w:div>
        <w:div w:id="1316687693">
          <w:marLeft w:val="640"/>
          <w:marRight w:val="0"/>
          <w:marTop w:val="0"/>
          <w:marBottom w:val="0"/>
          <w:divBdr>
            <w:top w:val="none" w:sz="0" w:space="0" w:color="auto"/>
            <w:left w:val="none" w:sz="0" w:space="0" w:color="auto"/>
            <w:bottom w:val="none" w:sz="0" w:space="0" w:color="auto"/>
            <w:right w:val="none" w:sz="0" w:space="0" w:color="auto"/>
          </w:divBdr>
        </w:div>
        <w:div w:id="2144887977">
          <w:marLeft w:val="640"/>
          <w:marRight w:val="0"/>
          <w:marTop w:val="0"/>
          <w:marBottom w:val="0"/>
          <w:divBdr>
            <w:top w:val="none" w:sz="0" w:space="0" w:color="auto"/>
            <w:left w:val="none" w:sz="0" w:space="0" w:color="auto"/>
            <w:bottom w:val="none" w:sz="0" w:space="0" w:color="auto"/>
            <w:right w:val="none" w:sz="0" w:space="0" w:color="auto"/>
          </w:divBdr>
        </w:div>
        <w:div w:id="1132869371">
          <w:marLeft w:val="640"/>
          <w:marRight w:val="0"/>
          <w:marTop w:val="0"/>
          <w:marBottom w:val="0"/>
          <w:divBdr>
            <w:top w:val="none" w:sz="0" w:space="0" w:color="auto"/>
            <w:left w:val="none" w:sz="0" w:space="0" w:color="auto"/>
            <w:bottom w:val="none" w:sz="0" w:space="0" w:color="auto"/>
            <w:right w:val="none" w:sz="0" w:space="0" w:color="auto"/>
          </w:divBdr>
        </w:div>
        <w:div w:id="1168326466">
          <w:marLeft w:val="640"/>
          <w:marRight w:val="0"/>
          <w:marTop w:val="0"/>
          <w:marBottom w:val="0"/>
          <w:divBdr>
            <w:top w:val="none" w:sz="0" w:space="0" w:color="auto"/>
            <w:left w:val="none" w:sz="0" w:space="0" w:color="auto"/>
            <w:bottom w:val="none" w:sz="0" w:space="0" w:color="auto"/>
            <w:right w:val="none" w:sz="0" w:space="0" w:color="auto"/>
          </w:divBdr>
        </w:div>
      </w:divsChild>
    </w:div>
    <w:div w:id="1590119683">
      <w:bodyDiv w:val="1"/>
      <w:marLeft w:val="0"/>
      <w:marRight w:val="0"/>
      <w:marTop w:val="0"/>
      <w:marBottom w:val="0"/>
      <w:divBdr>
        <w:top w:val="none" w:sz="0" w:space="0" w:color="auto"/>
        <w:left w:val="none" w:sz="0" w:space="0" w:color="auto"/>
        <w:bottom w:val="none" w:sz="0" w:space="0" w:color="auto"/>
        <w:right w:val="none" w:sz="0" w:space="0" w:color="auto"/>
      </w:divBdr>
      <w:divsChild>
        <w:div w:id="1758016394">
          <w:marLeft w:val="640"/>
          <w:marRight w:val="0"/>
          <w:marTop w:val="0"/>
          <w:marBottom w:val="0"/>
          <w:divBdr>
            <w:top w:val="none" w:sz="0" w:space="0" w:color="auto"/>
            <w:left w:val="none" w:sz="0" w:space="0" w:color="auto"/>
            <w:bottom w:val="none" w:sz="0" w:space="0" w:color="auto"/>
            <w:right w:val="none" w:sz="0" w:space="0" w:color="auto"/>
          </w:divBdr>
        </w:div>
        <w:div w:id="1536769236">
          <w:marLeft w:val="640"/>
          <w:marRight w:val="0"/>
          <w:marTop w:val="0"/>
          <w:marBottom w:val="0"/>
          <w:divBdr>
            <w:top w:val="none" w:sz="0" w:space="0" w:color="auto"/>
            <w:left w:val="none" w:sz="0" w:space="0" w:color="auto"/>
            <w:bottom w:val="none" w:sz="0" w:space="0" w:color="auto"/>
            <w:right w:val="none" w:sz="0" w:space="0" w:color="auto"/>
          </w:divBdr>
        </w:div>
        <w:div w:id="469715028">
          <w:marLeft w:val="640"/>
          <w:marRight w:val="0"/>
          <w:marTop w:val="0"/>
          <w:marBottom w:val="0"/>
          <w:divBdr>
            <w:top w:val="none" w:sz="0" w:space="0" w:color="auto"/>
            <w:left w:val="none" w:sz="0" w:space="0" w:color="auto"/>
            <w:bottom w:val="none" w:sz="0" w:space="0" w:color="auto"/>
            <w:right w:val="none" w:sz="0" w:space="0" w:color="auto"/>
          </w:divBdr>
        </w:div>
        <w:div w:id="1711221280">
          <w:marLeft w:val="640"/>
          <w:marRight w:val="0"/>
          <w:marTop w:val="0"/>
          <w:marBottom w:val="0"/>
          <w:divBdr>
            <w:top w:val="none" w:sz="0" w:space="0" w:color="auto"/>
            <w:left w:val="none" w:sz="0" w:space="0" w:color="auto"/>
            <w:bottom w:val="none" w:sz="0" w:space="0" w:color="auto"/>
            <w:right w:val="none" w:sz="0" w:space="0" w:color="auto"/>
          </w:divBdr>
        </w:div>
        <w:div w:id="824931531">
          <w:marLeft w:val="640"/>
          <w:marRight w:val="0"/>
          <w:marTop w:val="0"/>
          <w:marBottom w:val="0"/>
          <w:divBdr>
            <w:top w:val="none" w:sz="0" w:space="0" w:color="auto"/>
            <w:left w:val="none" w:sz="0" w:space="0" w:color="auto"/>
            <w:bottom w:val="none" w:sz="0" w:space="0" w:color="auto"/>
            <w:right w:val="none" w:sz="0" w:space="0" w:color="auto"/>
          </w:divBdr>
        </w:div>
        <w:div w:id="929586955">
          <w:marLeft w:val="640"/>
          <w:marRight w:val="0"/>
          <w:marTop w:val="0"/>
          <w:marBottom w:val="0"/>
          <w:divBdr>
            <w:top w:val="none" w:sz="0" w:space="0" w:color="auto"/>
            <w:left w:val="none" w:sz="0" w:space="0" w:color="auto"/>
            <w:bottom w:val="none" w:sz="0" w:space="0" w:color="auto"/>
            <w:right w:val="none" w:sz="0" w:space="0" w:color="auto"/>
          </w:divBdr>
        </w:div>
        <w:div w:id="1010522119">
          <w:marLeft w:val="640"/>
          <w:marRight w:val="0"/>
          <w:marTop w:val="0"/>
          <w:marBottom w:val="0"/>
          <w:divBdr>
            <w:top w:val="none" w:sz="0" w:space="0" w:color="auto"/>
            <w:left w:val="none" w:sz="0" w:space="0" w:color="auto"/>
            <w:bottom w:val="none" w:sz="0" w:space="0" w:color="auto"/>
            <w:right w:val="none" w:sz="0" w:space="0" w:color="auto"/>
          </w:divBdr>
        </w:div>
        <w:div w:id="726494312">
          <w:marLeft w:val="640"/>
          <w:marRight w:val="0"/>
          <w:marTop w:val="0"/>
          <w:marBottom w:val="0"/>
          <w:divBdr>
            <w:top w:val="none" w:sz="0" w:space="0" w:color="auto"/>
            <w:left w:val="none" w:sz="0" w:space="0" w:color="auto"/>
            <w:bottom w:val="none" w:sz="0" w:space="0" w:color="auto"/>
            <w:right w:val="none" w:sz="0" w:space="0" w:color="auto"/>
          </w:divBdr>
        </w:div>
        <w:div w:id="1737705310">
          <w:marLeft w:val="640"/>
          <w:marRight w:val="0"/>
          <w:marTop w:val="0"/>
          <w:marBottom w:val="0"/>
          <w:divBdr>
            <w:top w:val="none" w:sz="0" w:space="0" w:color="auto"/>
            <w:left w:val="none" w:sz="0" w:space="0" w:color="auto"/>
            <w:bottom w:val="none" w:sz="0" w:space="0" w:color="auto"/>
            <w:right w:val="none" w:sz="0" w:space="0" w:color="auto"/>
          </w:divBdr>
        </w:div>
        <w:div w:id="1969436557">
          <w:marLeft w:val="640"/>
          <w:marRight w:val="0"/>
          <w:marTop w:val="0"/>
          <w:marBottom w:val="0"/>
          <w:divBdr>
            <w:top w:val="none" w:sz="0" w:space="0" w:color="auto"/>
            <w:left w:val="none" w:sz="0" w:space="0" w:color="auto"/>
            <w:bottom w:val="none" w:sz="0" w:space="0" w:color="auto"/>
            <w:right w:val="none" w:sz="0" w:space="0" w:color="auto"/>
          </w:divBdr>
        </w:div>
        <w:div w:id="763380620">
          <w:marLeft w:val="640"/>
          <w:marRight w:val="0"/>
          <w:marTop w:val="0"/>
          <w:marBottom w:val="0"/>
          <w:divBdr>
            <w:top w:val="none" w:sz="0" w:space="0" w:color="auto"/>
            <w:left w:val="none" w:sz="0" w:space="0" w:color="auto"/>
            <w:bottom w:val="none" w:sz="0" w:space="0" w:color="auto"/>
            <w:right w:val="none" w:sz="0" w:space="0" w:color="auto"/>
          </w:divBdr>
        </w:div>
        <w:div w:id="2032215731">
          <w:marLeft w:val="640"/>
          <w:marRight w:val="0"/>
          <w:marTop w:val="0"/>
          <w:marBottom w:val="0"/>
          <w:divBdr>
            <w:top w:val="none" w:sz="0" w:space="0" w:color="auto"/>
            <w:left w:val="none" w:sz="0" w:space="0" w:color="auto"/>
            <w:bottom w:val="none" w:sz="0" w:space="0" w:color="auto"/>
            <w:right w:val="none" w:sz="0" w:space="0" w:color="auto"/>
          </w:divBdr>
        </w:div>
        <w:div w:id="718437778">
          <w:marLeft w:val="640"/>
          <w:marRight w:val="0"/>
          <w:marTop w:val="0"/>
          <w:marBottom w:val="0"/>
          <w:divBdr>
            <w:top w:val="none" w:sz="0" w:space="0" w:color="auto"/>
            <w:left w:val="none" w:sz="0" w:space="0" w:color="auto"/>
            <w:bottom w:val="none" w:sz="0" w:space="0" w:color="auto"/>
            <w:right w:val="none" w:sz="0" w:space="0" w:color="auto"/>
          </w:divBdr>
        </w:div>
        <w:div w:id="1856923792">
          <w:marLeft w:val="640"/>
          <w:marRight w:val="0"/>
          <w:marTop w:val="0"/>
          <w:marBottom w:val="0"/>
          <w:divBdr>
            <w:top w:val="none" w:sz="0" w:space="0" w:color="auto"/>
            <w:left w:val="none" w:sz="0" w:space="0" w:color="auto"/>
            <w:bottom w:val="none" w:sz="0" w:space="0" w:color="auto"/>
            <w:right w:val="none" w:sz="0" w:space="0" w:color="auto"/>
          </w:divBdr>
        </w:div>
        <w:div w:id="1984315072">
          <w:marLeft w:val="640"/>
          <w:marRight w:val="0"/>
          <w:marTop w:val="0"/>
          <w:marBottom w:val="0"/>
          <w:divBdr>
            <w:top w:val="none" w:sz="0" w:space="0" w:color="auto"/>
            <w:left w:val="none" w:sz="0" w:space="0" w:color="auto"/>
            <w:bottom w:val="none" w:sz="0" w:space="0" w:color="auto"/>
            <w:right w:val="none" w:sz="0" w:space="0" w:color="auto"/>
          </w:divBdr>
        </w:div>
        <w:div w:id="1508517035">
          <w:marLeft w:val="640"/>
          <w:marRight w:val="0"/>
          <w:marTop w:val="0"/>
          <w:marBottom w:val="0"/>
          <w:divBdr>
            <w:top w:val="none" w:sz="0" w:space="0" w:color="auto"/>
            <w:left w:val="none" w:sz="0" w:space="0" w:color="auto"/>
            <w:bottom w:val="none" w:sz="0" w:space="0" w:color="auto"/>
            <w:right w:val="none" w:sz="0" w:space="0" w:color="auto"/>
          </w:divBdr>
        </w:div>
        <w:div w:id="1051079559">
          <w:marLeft w:val="640"/>
          <w:marRight w:val="0"/>
          <w:marTop w:val="0"/>
          <w:marBottom w:val="0"/>
          <w:divBdr>
            <w:top w:val="none" w:sz="0" w:space="0" w:color="auto"/>
            <w:left w:val="none" w:sz="0" w:space="0" w:color="auto"/>
            <w:bottom w:val="none" w:sz="0" w:space="0" w:color="auto"/>
            <w:right w:val="none" w:sz="0" w:space="0" w:color="auto"/>
          </w:divBdr>
        </w:div>
        <w:div w:id="1282348280">
          <w:marLeft w:val="640"/>
          <w:marRight w:val="0"/>
          <w:marTop w:val="0"/>
          <w:marBottom w:val="0"/>
          <w:divBdr>
            <w:top w:val="none" w:sz="0" w:space="0" w:color="auto"/>
            <w:left w:val="none" w:sz="0" w:space="0" w:color="auto"/>
            <w:bottom w:val="none" w:sz="0" w:space="0" w:color="auto"/>
            <w:right w:val="none" w:sz="0" w:space="0" w:color="auto"/>
          </w:divBdr>
        </w:div>
        <w:div w:id="1851487162">
          <w:marLeft w:val="640"/>
          <w:marRight w:val="0"/>
          <w:marTop w:val="0"/>
          <w:marBottom w:val="0"/>
          <w:divBdr>
            <w:top w:val="none" w:sz="0" w:space="0" w:color="auto"/>
            <w:left w:val="none" w:sz="0" w:space="0" w:color="auto"/>
            <w:bottom w:val="none" w:sz="0" w:space="0" w:color="auto"/>
            <w:right w:val="none" w:sz="0" w:space="0" w:color="auto"/>
          </w:divBdr>
        </w:div>
        <w:div w:id="1343237817">
          <w:marLeft w:val="640"/>
          <w:marRight w:val="0"/>
          <w:marTop w:val="0"/>
          <w:marBottom w:val="0"/>
          <w:divBdr>
            <w:top w:val="none" w:sz="0" w:space="0" w:color="auto"/>
            <w:left w:val="none" w:sz="0" w:space="0" w:color="auto"/>
            <w:bottom w:val="none" w:sz="0" w:space="0" w:color="auto"/>
            <w:right w:val="none" w:sz="0" w:space="0" w:color="auto"/>
          </w:divBdr>
        </w:div>
        <w:div w:id="20937857">
          <w:marLeft w:val="640"/>
          <w:marRight w:val="0"/>
          <w:marTop w:val="0"/>
          <w:marBottom w:val="0"/>
          <w:divBdr>
            <w:top w:val="none" w:sz="0" w:space="0" w:color="auto"/>
            <w:left w:val="none" w:sz="0" w:space="0" w:color="auto"/>
            <w:bottom w:val="none" w:sz="0" w:space="0" w:color="auto"/>
            <w:right w:val="none" w:sz="0" w:space="0" w:color="auto"/>
          </w:divBdr>
        </w:div>
        <w:div w:id="78643339">
          <w:marLeft w:val="640"/>
          <w:marRight w:val="0"/>
          <w:marTop w:val="0"/>
          <w:marBottom w:val="0"/>
          <w:divBdr>
            <w:top w:val="none" w:sz="0" w:space="0" w:color="auto"/>
            <w:left w:val="none" w:sz="0" w:space="0" w:color="auto"/>
            <w:bottom w:val="none" w:sz="0" w:space="0" w:color="auto"/>
            <w:right w:val="none" w:sz="0" w:space="0" w:color="auto"/>
          </w:divBdr>
        </w:div>
        <w:div w:id="1651128173">
          <w:marLeft w:val="640"/>
          <w:marRight w:val="0"/>
          <w:marTop w:val="0"/>
          <w:marBottom w:val="0"/>
          <w:divBdr>
            <w:top w:val="none" w:sz="0" w:space="0" w:color="auto"/>
            <w:left w:val="none" w:sz="0" w:space="0" w:color="auto"/>
            <w:bottom w:val="none" w:sz="0" w:space="0" w:color="auto"/>
            <w:right w:val="none" w:sz="0" w:space="0" w:color="auto"/>
          </w:divBdr>
        </w:div>
        <w:div w:id="1709719586">
          <w:marLeft w:val="640"/>
          <w:marRight w:val="0"/>
          <w:marTop w:val="0"/>
          <w:marBottom w:val="0"/>
          <w:divBdr>
            <w:top w:val="none" w:sz="0" w:space="0" w:color="auto"/>
            <w:left w:val="none" w:sz="0" w:space="0" w:color="auto"/>
            <w:bottom w:val="none" w:sz="0" w:space="0" w:color="auto"/>
            <w:right w:val="none" w:sz="0" w:space="0" w:color="auto"/>
          </w:divBdr>
        </w:div>
        <w:div w:id="2048946062">
          <w:marLeft w:val="640"/>
          <w:marRight w:val="0"/>
          <w:marTop w:val="0"/>
          <w:marBottom w:val="0"/>
          <w:divBdr>
            <w:top w:val="none" w:sz="0" w:space="0" w:color="auto"/>
            <w:left w:val="none" w:sz="0" w:space="0" w:color="auto"/>
            <w:bottom w:val="none" w:sz="0" w:space="0" w:color="auto"/>
            <w:right w:val="none" w:sz="0" w:space="0" w:color="auto"/>
          </w:divBdr>
        </w:div>
        <w:div w:id="871458843">
          <w:marLeft w:val="640"/>
          <w:marRight w:val="0"/>
          <w:marTop w:val="0"/>
          <w:marBottom w:val="0"/>
          <w:divBdr>
            <w:top w:val="none" w:sz="0" w:space="0" w:color="auto"/>
            <w:left w:val="none" w:sz="0" w:space="0" w:color="auto"/>
            <w:bottom w:val="none" w:sz="0" w:space="0" w:color="auto"/>
            <w:right w:val="none" w:sz="0" w:space="0" w:color="auto"/>
          </w:divBdr>
        </w:div>
        <w:div w:id="1778020329">
          <w:marLeft w:val="640"/>
          <w:marRight w:val="0"/>
          <w:marTop w:val="0"/>
          <w:marBottom w:val="0"/>
          <w:divBdr>
            <w:top w:val="none" w:sz="0" w:space="0" w:color="auto"/>
            <w:left w:val="none" w:sz="0" w:space="0" w:color="auto"/>
            <w:bottom w:val="none" w:sz="0" w:space="0" w:color="auto"/>
            <w:right w:val="none" w:sz="0" w:space="0" w:color="auto"/>
          </w:divBdr>
        </w:div>
        <w:div w:id="1916434560">
          <w:marLeft w:val="640"/>
          <w:marRight w:val="0"/>
          <w:marTop w:val="0"/>
          <w:marBottom w:val="0"/>
          <w:divBdr>
            <w:top w:val="none" w:sz="0" w:space="0" w:color="auto"/>
            <w:left w:val="none" w:sz="0" w:space="0" w:color="auto"/>
            <w:bottom w:val="none" w:sz="0" w:space="0" w:color="auto"/>
            <w:right w:val="none" w:sz="0" w:space="0" w:color="auto"/>
          </w:divBdr>
        </w:div>
        <w:div w:id="1891452820">
          <w:marLeft w:val="640"/>
          <w:marRight w:val="0"/>
          <w:marTop w:val="0"/>
          <w:marBottom w:val="0"/>
          <w:divBdr>
            <w:top w:val="none" w:sz="0" w:space="0" w:color="auto"/>
            <w:left w:val="none" w:sz="0" w:space="0" w:color="auto"/>
            <w:bottom w:val="none" w:sz="0" w:space="0" w:color="auto"/>
            <w:right w:val="none" w:sz="0" w:space="0" w:color="auto"/>
          </w:divBdr>
        </w:div>
        <w:div w:id="49153399">
          <w:marLeft w:val="640"/>
          <w:marRight w:val="0"/>
          <w:marTop w:val="0"/>
          <w:marBottom w:val="0"/>
          <w:divBdr>
            <w:top w:val="none" w:sz="0" w:space="0" w:color="auto"/>
            <w:left w:val="none" w:sz="0" w:space="0" w:color="auto"/>
            <w:bottom w:val="none" w:sz="0" w:space="0" w:color="auto"/>
            <w:right w:val="none" w:sz="0" w:space="0" w:color="auto"/>
          </w:divBdr>
        </w:div>
        <w:div w:id="659425580">
          <w:marLeft w:val="640"/>
          <w:marRight w:val="0"/>
          <w:marTop w:val="0"/>
          <w:marBottom w:val="0"/>
          <w:divBdr>
            <w:top w:val="none" w:sz="0" w:space="0" w:color="auto"/>
            <w:left w:val="none" w:sz="0" w:space="0" w:color="auto"/>
            <w:bottom w:val="none" w:sz="0" w:space="0" w:color="auto"/>
            <w:right w:val="none" w:sz="0" w:space="0" w:color="auto"/>
          </w:divBdr>
        </w:div>
        <w:div w:id="1998609039">
          <w:marLeft w:val="640"/>
          <w:marRight w:val="0"/>
          <w:marTop w:val="0"/>
          <w:marBottom w:val="0"/>
          <w:divBdr>
            <w:top w:val="none" w:sz="0" w:space="0" w:color="auto"/>
            <w:left w:val="none" w:sz="0" w:space="0" w:color="auto"/>
            <w:bottom w:val="none" w:sz="0" w:space="0" w:color="auto"/>
            <w:right w:val="none" w:sz="0" w:space="0" w:color="auto"/>
          </w:divBdr>
        </w:div>
        <w:div w:id="1165583971">
          <w:marLeft w:val="640"/>
          <w:marRight w:val="0"/>
          <w:marTop w:val="0"/>
          <w:marBottom w:val="0"/>
          <w:divBdr>
            <w:top w:val="none" w:sz="0" w:space="0" w:color="auto"/>
            <w:left w:val="none" w:sz="0" w:space="0" w:color="auto"/>
            <w:bottom w:val="none" w:sz="0" w:space="0" w:color="auto"/>
            <w:right w:val="none" w:sz="0" w:space="0" w:color="auto"/>
          </w:divBdr>
        </w:div>
        <w:div w:id="2048944495">
          <w:marLeft w:val="640"/>
          <w:marRight w:val="0"/>
          <w:marTop w:val="0"/>
          <w:marBottom w:val="0"/>
          <w:divBdr>
            <w:top w:val="none" w:sz="0" w:space="0" w:color="auto"/>
            <w:left w:val="none" w:sz="0" w:space="0" w:color="auto"/>
            <w:bottom w:val="none" w:sz="0" w:space="0" w:color="auto"/>
            <w:right w:val="none" w:sz="0" w:space="0" w:color="auto"/>
          </w:divBdr>
        </w:div>
        <w:div w:id="1563787110">
          <w:marLeft w:val="640"/>
          <w:marRight w:val="0"/>
          <w:marTop w:val="0"/>
          <w:marBottom w:val="0"/>
          <w:divBdr>
            <w:top w:val="none" w:sz="0" w:space="0" w:color="auto"/>
            <w:left w:val="none" w:sz="0" w:space="0" w:color="auto"/>
            <w:bottom w:val="none" w:sz="0" w:space="0" w:color="auto"/>
            <w:right w:val="none" w:sz="0" w:space="0" w:color="auto"/>
          </w:divBdr>
        </w:div>
        <w:div w:id="254900964">
          <w:marLeft w:val="640"/>
          <w:marRight w:val="0"/>
          <w:marTop w:val="0"/>
          <w:marBottom w:val="0"/>
          <w:divBdr>
            <w:top w:val="none" w:sz="0" w:space="0" w:color="auto"/>
            <w:left w:val="none" w:sz="0" w:space="0" w:color="auto"/>
            <w:bottom w:val="none" w:sz="0" w:space="0" w:color="auto"/>
            <w:right w:val="none" w:sz="0" w:space="0" w:color="auto"/>
          </w:divBdr>
        </w:div>
        <w:div w:id="790781348">
          <w:marLeft w:val="640"/>
          <w:marRight w:val="0"/>
          <w:marTop w:val="0"/>
          <w:marBottom w:val="0"/>
          <w:divBdr>
            <w:top w:val="none" w:sz="0" w:space="0" w:color="auto"/>
            <w:left w:val="none" w:sz="0" w:space="0" w:color="auto"/>
            <w:bottom w:val="none" w:sz="0" w:space="0" w:color="auto"/>
            <w:right w:val="none" w:sz="0" w:space="0" w:color="auto"/>
          </w:divBdr>
        </w:div>
        <w:div w:id="240679360">
          <w:marLeft w:val="640"/>
          <w:marRight w:val="0"/>
          <w:marTop w:val="0"/>
          <w:marBottom w:val="0"/>
          <w:divBdr>
            <w:top w:val="none" w:sz="0" w:space="0" w:color="auto"/>
            <w:left w:val="none" w:sz="0" w:space="0" w:color="auto"/>
            <w:bottom w:val="none" w:sz="0" w:space="0" w:color="auto"/>
            <w:right w:val="none" w:sz="0" w:space="0" w:color="auto"/>
          </w:divBdr>
        </w:div>
        <w:div w:id="1737047872">
          <w:marLeft w:val="640"/>
          <w:marRight w:val="0"/>
          <w:marTop w:val="0"/>
          <w:marBottom w:val="0"/>
          <w:divBdr>
            <w:top w:val="none" w:sz="0" w:space="0" w:color="auto"/>
            <w:left w:val="none" w:sz="0" w:space="0" w:color="auto"/>
            <w:bottom w:val="none" w:sz="0" w:space="0" w:color="auto"/>
            <w:right w:val="none" w:sz="0" w:space="0" w:color="auto"/>
          </w:divBdr>
        </w:div>
        <w:div w:id="193426452">
          <w:marLeft w:val="640"/>
          <w:marRight w:val="0"/>
          <w:marTop w:val="0"/>
          <w:marBottom w:val="0"/>
          <w:divBdr>
            <w:top w:val="none" w:sz="0" w:space="0" w:color="auto"/>
            <w:left w:val="none" w:sz="0" w:space="0" w:color="auto"/>
            <w:bottom w:val="none" w:sz="0" w:space="0" w:color="auto"/>
            <w:right w:val="none" w:sz="0" w:space="0" w:color="auto"/>
          </w:divBdr>
        </w:div>
        <w:div w:id="1550067322">
          <w:marLeft w:val="640"/>
          <w:marRight w:val="0"/>
          <w:marTop w:val="0"/>
          <w:marBottom w:val="0"/>
          <w:divBdr>
            <w:top w:val="none" w:sz="0" w:space="0" w:color="auto"/>
            <w:left w:val="none" w:sz="0" w:space="0" w:color="auto"/>
            <w:bottom w:val="none" w:sz="0" w:space="0" w:color="auto"/>
            <w:right w:val="none" w:sz="0" w:space="0" w:color="auto"/>
          </w:divBdr>
        </w:div>
        <w:div w:id="487788167">
          <w:marLeft w:val="640"/>
          <w:marRight w:val="0"/>
          <w:marTop w:val="0"/>
          <w:marBottom w:val="0"/>
          <w:divBdr>
            <w:top w:val="none" w:sz="0" w:space="0" w:color="auto"/>
            <w:left w:val="none" w:sz="0" w:space="0" w:color="auto"/>
            <w:bottom w:val="none" w:sz="0" w:space="0" w:color="auto"/>
            <w:right w:val="none" w:sz="0" w:space="0" w:color="auto"/>
          </w:divBdr>
        </w:div>
        <w:div w:id="1632519572">
          <w:marLeft w:val="640"/>
          <w:marRight w:val="0"/>
          <w:marTop w:val="0"/>
          <w:marBottom w:val="0"/>
          <w:divBdr>
            <w:top w:val="none" w:sz="0" w:space="0" w:color="auto"/>
            <w:left w:val="none" w:sz="0" w:space="0" w:color="auto"/>
            <w:bottom w:val="none" w:sz="0" w:space="0" w:color="auto"/>
            <w:right w:val="none" w:sz="0" w:space="0" w:color="auto"/>
          </w:divBdr>
        </w:div>
        <w:div w:id="1786003045">
          <w:marLeft w:val="640"/>
          <w:marRight w:val="0"/>
          <w:marTop w:val="0"/>
          <w:marBottom w:val="0"/>
          <w:divBdr>
            <w:top w:val="none" w:sz="0" w:space="0" w:color="auto"/>
            <w:left w:val="none" w:sz="0" w:space="0" w:color="auto"/>
            <w:bottom w:val="none" w:sz="0" w:space="0" w:color="auto"/>
            <w:right w:val="none" w:sz="0" w:space="0" w:color="auto"/>
          </w:divBdr>
        </w:div>
        <w:div w:id="1059406260">
          <w:marLeft w:val="640"/>
          <w:marRight w:val="0"/>
          <w:marTop w:val="0"/>
          <w:marBottom w:val="0"/>
          <w:divBdr>
            <w:top w:val="none" w:sz="0" w:space="0" w:color="auto"/>
            <w:left w:val="none" w:sz="0" w:space="0" w:color="auto"/>
            <w:bottom w:val="none" w:sz="0" w:space="0" w:color="auto"/>
            <w:right w:val="none" w:sz="0" w:space="0" w:color="auto"/>
          </w:divBdr>
        </w:div>
        <w:div w:id="1122530886">
          <w:marLeft w:val="640"/>
          <w:marRight w:val="0"/>
          <w:marTop w:val="0"/>
          <w:marBottom w:val="0"/>
          <w:divBdr>
            <w:top w:val="none" w:sz="0" w:space="0" w:color="auto"/>
            <w:left w:val="none" w:sz="0" w:space="0" w:color="auto"/>
            <w:bottom w:val="none" w:sz="0" w:space="0" w:color="auto"/>
            <w:right w:val="none" w:sz="0" w:space="0" w:color="auto"/>
          </w:divBdr>
        </w:div>
        <w:div w:id="1994601716">
          <w:marLeft w:val="640"/>
          <w:marRight w:val="0"/>
          <w:marTop w:val="0"/>
          <w:marBottom w:val="0"/>
          <w:divBdr>
            <w:top w:val="none" w:sz="0" w:space="0" w:color="auto"/>
            <w:left w:val="none" w:sz="0" w:space="0" w:color="auto"/>
            <w:bottom w:val="none" w:sz="0" w:space="0" w:color="auto"/>
            <w:right w:val="none" w:sz="0" w:space="0" w:color="auto"/>
          </w:divBdr>
        </w:div>
        <w:div w:id="256911867">
          <w:marLeft w:val="640"/>
          <w:marRight w:val="0"/>
          <w:marTop w:val="0"/>
          <w:marBottom w:val="0"/>
          <w:divBdr>
            <w:top w:val="none" w:sz="0" w:space="0" w:color="auto"/>
            <w:left w:val="none" w:sz="0" w:space="0" w:color="auto"/>
            <w:bottom w:val="none" w:sz="0" w:space="0" w:color="auto"/>
            <w:right w:val="none" w:sz="0" w:space="0" w:color="auto"/>
          </w:divBdr>
        </w:div>
        <w:div w:id="262424911">
          <w:marLeft w:val="640"/>
          <w:marRight w:val="0"/>
          <w:marTop w:val="0"/>
          <w:marBottom w:val="0"/>
          <w:divBdr>
            <w:top w:val="none" w:sz="0" w:space="0" w:color="auto"/>
            <w:left w:val="none" w:sz="0" w:space="0" w:color="auto"/>
            <w:bottom w:val="none" w:sz="0" w:space="0" w:color="auto"/>
            <w:right w:val="none" w:sz="0" w:space="0" w:color="auto"/>
          </w:divBdr>
        </w:div>
        <w:div w:id="2018844702">
          <w:marLeft w:val="640"/>
          <w:marRight w:val="0"/>
          <w:marTop w:val="0"/>
          <w:marBottom w:val="0"/>
          <w:divBdr>
            <w:top w:val="none" w:sz="0" w:space="0" w:color="auto"/>
            <w:left w:val="none" w:sz="0" w:space="0" w:color="auto"/>
            <w:bottom w:val="none" w:sz="0" w:space="0" w:color="auto"/>
            <w:right w:val="none" w:sz="0" w:space="0" w:color="auto"/>
          </w:divBdr>
        </w:div>
        <w:div w:id="918637485">
          <w:marLeft w:val="640"/>
          <w:marRight w:val="0"/>
          <w:marTop w:val="0"/>
          <w:marBottom w:val="0"/>
          <w:divBdr>
            <w:top w:val="none" w:sz="0" w:space="0" w:color="auto"/>
            <w:left w:val="none" w:sz="0" w:space="0" w:color="auto"/>
            <w:bottom w:val="none" w:sz="0" w:space="0" w:color="auto"/>
            <w:right w:val="none" w:sz="0" w:space="0" w:color="auto"/>
          </w:divBdr>
        </w:div>
        <w:div w:id="1024942148">
          <w:marLeft w:val="640"/>
          <w:marRight w:val="0"/>
          <w:marTop w:val="0"/>
          <w:marBottom w:val="0"/>
          <w:divBdr>
            <w:top w:val="none" w:sz="0" w:space="0" w:color="auto"/>
            <w:left w:val="none" w:sz="0" w:space="0" w:color="auto"/>
            <w:bottom w:val="none" w:sz="0" w:space="0" w:color="auto"/>
            <w:right w:val="none" w:sz="0" w:space="0" w:color="auto"/>
          </w:divBdr>
        </w:div>
        <w:div w:id="1026062792">
          <w:marLeft w:val="640"/>
          <w:marRight w:val="0"/>
          <w:marTop w:val="0"/>
          <w:marBottom w:val="0"/>
          <w:divBdr>
            <w:top w:val="none" w:sz="0" w:space="0" w:color="auto"/>
            <w:left w:val="none" w:sz="0" w:space="0" w:color="auto"/>
            <w:bottom w:val="none" w:sz="0" w:space="0" w:color="auto"/>
            <w:right w:val="none" w:sz="0" w:space="0" w:color="auto"/>
          </w:divBdr>
        </w:div>
        <w:div w:id="352154854">
          <w:marLeft w:val="640"/>
          <w:marRight w:val="0"/>
          <w:marTop w:val="0"/>
          <w:marBottom w:val="0"/>
          <w:divBdr>
            <w:top w:val="none" w:sz="0" w:space="0" w:color="auto"/>
            <w:left w:val="none" w:sz="0" w:space="0" w:color="auto"/>
            <w:bottom w:val="none" w:sz="0" w:space="0" w:color="auto"/>
            <w:right w:val="none" w:sz="0" w:space="0" w:color="auto"/>
          </w:divBdr>
        </w:div>
        <w:div w:id="1145927128">
          <w:marLeft w:val="640"/>
          <w:marRight w:val="0"/>
          <w:marTop w:val="0"/>
          <w:marBottom w:val="0"/>
          <w:divBdr>
            <w:top w:val="none" w:sz="0" w:space="0" w:color="auto"/>
            <w:left w:val="none" w:sz="0" w:space="0" w:color="auto"/>
            <w:bottom w:val="none" w:sz="0" w:space="0" w:color="auto"/>
            <w:right w:val="none" w:sz="0" w:space="0" w:color="auto"/>
          </w:divBdr>
        </w:div>
        <w:div w:id="134370329">
          <w:marLeft w:val="640"/>
          <w:marRight w:val="0"/>
          <w:marTop w:val="0"/>
          <w:marBottom w:val="0"/>
          <w:divBdr>
            <w:top w:val="none" w:sz="0" w:space="0" w:color="auto"/>
            <w:left w:val="none" w:sz="0" w:space="0" w:color="auto"/>
            <w:bottom w:val="none" w:sz="0" w:space="0" w:color="auto"/>
            <w:right w:val="none" w:sz="0" w:space="0" w:color="auto"/>
          </w:divBdr>
        </w:div>
        <w:div w:id="1374770185">
          <w:marLeft w:val="640"/>
          <w:marRight w:val="0"/>
          <w:marTop w:val="0"/>
          <w:marBottom w:val="0"/>
          <w:divBdr>
            <w:top w:val="none" w:sz="0" w:space="0" w:color="auto"/>
            <w:left w:val="none" w:sz="0" w:space="0" w:color="auto"/>
            <w:bottom w:val="none" w:sz="0" w:space="0" w:color="auto"/>
            <w:right w:val="none" w:sz="0" w:space="0" w:color="auto"/>
          </w:divBdr>
        </w:div>
        <w:div w:id="2005817044">
          <w:marLeft w:val="640"/>
          <w:marRight w:val="0"/>
          <w:marTop w:val="0"/>
          <w:marBottom w:val="0"/>
          <w:divBdr>
            <w:top w:val="none" w:sz="0" w:space="0" w:color="auto"/>
            <w:left w:val="none" w:sz="0" w:space="0" w:color="auto"/>
            <w:bottom w:val="none" w:sz="0" w:space="0" w:color="auto"/>
            <w:right w:val="none" w:sz="0" w:space="0" w:color="auto"/>
          </w:divBdr>
        </w:div>
        <w:div w:id="317728865">
          <w:marLeft w:val="640"/>
          <w:marRight w:val="0"/>
          <w:marTop w:val="0"/>
          <w:marBottom w:val="0"/>
          <w:divBdr>
            <w:top w:val="none" w:sz="0" w:space="0" w:color="auto"/>
            <w:left w:val="none" w:sz="0" w:space="0" w:color="auto"/>
            <w:bottom w:val="none" w:sz="0" w:space="0" w:color="auto"/>
            <w:right w:val="none" w:sz="0" w:space="0" w:color="auto"/>
          </w:divBdr>
        </w:div>
        <w:div w:id="374473417">
          <w:marLeft w:val="640"/>
          <w:marRight w:val="0"/>
          <w:marTop w:val="0"/>
          <w:marBottom w:val="0"/>
          <w:divBdr>
            <w:top w:val="none" w:sz="0" w:space="0" w:color="auto"/>
            <w:left w:val="none" w:sz="0" w:space="0" w:color="auto"/>
            <w:bottom w:val="none" w:sz="0" w:space="0" w:color="auto"/>
            <w:right w:val="none" w:sz="0" w:space="0" w:color="auto"/>
          </w:divBdr>
        </w:div>
        <w:div w:id="1897928544">
          <w:marLeft w:val="640"/>
          <w:marRight w:val="0"/>
          <w:marTop w:val="0"/>
          <w:marBottom w:val="0"/>
          <w:divBdr>
            <w:top w:val="none" w:sz="0" w:space="0" w:color="auto"/>
            <w:left w:val="none" w:sz="0" w:space="0" w:color="auto"/>
            <w:bottom w:val="none" w:sz="0" w:space="0" w:color="auto"/>
            <w:right w:val="none" w:sz="0" w:space="0" w:color="auto"/>
          </w:divBdr>
        </w:div>
        <w:div w:id="1432164016">
          <w:marLeft w:val="640"/>
          <w:marRight w:val="0"/>
          <w:marTop w:val="0"/>
          <w:marBottom w:val="0"/>
          <w:divBdr>
            <w:top w:val="none" w:sz="0" w:space="0" w:color="auto"/>
            <w:left w:val="none" w:sz="0" w:space="0" w:color="auto"/>
            <w:bottom w:val="none" w:sz="0" w:space="0" w:color="auto"/>
            <w:right w:val="none" w:sz="0" w:space="0" w:color="auto"/>
          </w:divBdr>
        </w:div>
        <w:div w:id="1735471823">
          <w:marLeft w:val="640"/>
          <w:marRight w:val="0"/>
          <w:marTop w:val="0"/>
          <w:marBottom w:val="0"/>
          <w:divBdr>
            <w:top w:val="none" w:sz="0" w:space="0" w:color="auto"/>
            <w:left w:val="none" w:sz="0" w:space="0" w:color="auto"/>
            <w:bottom w:val="none" w:sz="0" w:space="0" w:color="auto"/>
            <w:right w:val="none" w:sz="0" w:space="0" w:color="auto"/>
          </w:divBdr>
        </w:div>
        <w:div w:id="928778075">
          <w:marLeft w:val="640"/>
          <w:marRight w:val="0"/>
          <w:marTop w:val="0"/>
          <w:marBottom w:val="0"/>
          <w:divBdr>
            <w:top w:val="none" w:sz="0" w:space="0" w:color="auto"/>
            <w:left w:val="none" w:sz="0" w:space="0" w:color="auto"/>
            <w:bottom w:val="none" w:sz="0" w:space="0" w:color="auto"/>
            <w:right w:val="none" w:sz="0" w:space="0" w:color="auto"/>
          </w:divBdr>
        </w:div>
        <w:div w:id="1214851498">
          <w:marLeft w:val="640"/>
          <w:marRight w:val="0"/>
          <w:marTop w:val="0"/>
          <w:marBottom w:val="0"/>
          <w:divBdr>
            <w:top w:val="none" w:sz="0" w:space="0" w:color="auto"/>
            <w:left w:val="none" w:sz="0" w:space="0" w:color="auto"/>
            <w:bottom w:val="none" w:sz="0" w:space="0" w:color="auto"/>
            <w:right w:val="none" w:sz="0" w:space="0" w:color="auto"/>
          </w:divBdr>
        </w:div>
        <w:div w:id="1821733037">
          <w:marLeft w:val="640"/>
          <w:marRight w:val="0"/>
          <w:marTop w:val="0"/>
          <w:marBottom w:val="0"/>
          <w:divBdr>
            <w:top w:val="none" w:sz="0" w:space="0" w:color="auto"/>
            <w:left w:val="none" w:sz="0" w:space="0" w:color="auto"/>
            <w:bottom w:val="none" w:sz="0" w:space="0" w:color="auto"/>
            <w:right w:val="none" w:sz="0" w:space="0" w:color="auto"/>
          </w:divBdr>
        </w:div>
        <w:div w:id="1231425574">
          <w:marLeft w:val="640"/>
          <w:marRight w:val="0"/>
          <w:marTop w:val="0"/>
          <w:marBottom w:val="0"/>
          <w:divBdr>
            <w:top w:val="none" w:sz="0" w:space="0" w:color="auto"/>
            <w:left w:val="none" w:sz="0" w:space="0" w:color="auto"/>
            <w:bottom w:val="none" w:sz="0" w:space="0" w:color="auto"/>
            <w:right w:val="none" w:sz="0" w:space="0" w:color="auto"/>
          </w:divBdr>
        </w:div>
        <w:div w:id="418212106">
          <w:marLeft w:val="640"/>
          <w:marRight w:val="0"/>
          <w:marTop w:val="0"/>
          <w:marBottom w:val="0"/>
          <w:divBdr>
            <w:top w:val="none" w:sz="0" w:space="0" w:color="auto"/>
            <w:left w:val="none" w:sz="0" w:space="0" w:color="auto"/>
            <w:bottom w:val="none" w:sz="0" w:space="0" w:color="auto"/>
            <w:right w:val="none" w:sz="0" w:space="0" w:color="auto"/>
          </w:divBdr>
        </w:div>
        <w:div w:id="1573077343">
          <w:marLeft w:val="640"/>
          <w:marRight w:val="0"/>
          <w:marTop w:val="0"/>
          <w:marBottom w:val="0"/>
          <w:divBdr>
            <w:top w:val="none" w:sz="0" w:space="0" w:color="auto"/>
            <w:left w:val="none" w:sz="0" w:space="0" w:color="auto"/>
            <w:bottom w:val="none" w:sz="0" w:space="0" w:color="auto"/>
            <w:right w:val="none" w:sz="0" w:space="0" w:color="auto"/>
          </w:divBdr>
        </w:div>
        <w:div w:id="2073043106">
          <w:marLeft w:val="640"/>
          <w:marRight w:val="0"/>
          <w:marTop w:val="0"/>
          <w:marBottom w:val="0"/>
          <w:divBdr>
            <w:top w:val="none" w:sz="0" w:space="0" w:color="auto"/>
            <w:left w:val="none" w:sz="0" w:space="0" w:color="auto"/>
            <w:bottom w:val="none" w:sz="0" w:space="0" w:color="auto"/>
            <w:right w:val="none" w:sz="0" w:space="0" w:color="auto"/>
          </w:divBdr>
        </w:div>
        <w:div w:id="2033072051">
          <w:marLeft w:val="640"/>
          <w:marRight w:val="0"/>
          <w:marTop w:val="0"/>
          <w:marBottom w:val="0"/>
          <w:divBdr>
            <w:top w:val="none" w:sz="0" w:space="0" w:color="auto"/>
            <w:left w:val="none" w:sz="0" w:space="0" w:color="auto"/>
            <w:bottom w:val="none" w:sz="0" w:space="0" w:color="auto"/>
            <w:right w:val="none" w:sz="0" w:space="0" w:color="auto"/>
          </w:divBdr>
        </w:div>
        <w:div w:id="1440372010">
          <w:marLeft w:val="640"/>
          <w:marRight w:val="0"/>
          <w:marTop w:val="0"/>
          <w:marBottom w:val="0"/>
          <w:divBdr>
            <w:top w:val="none" w:sz="0" w:space="0" w:color="auto"/>
            <w:left w:val="none" w:sz="0" w:space="0" w:color="auto"/>
            <w:bottom w:val="none" w:sz="0" w:space="0" w:color="auto"/>
            <w:right w:val="none" w:sz="0" w:space="0" w:color="auto"/>
          </w:divBdr>
        </w:div>
        <w:div w:id="1451122792">
          <w:marLeft w:val="640"/>
          <w:marRight w:val="0"/>
          <w:marTop w:val="0"/>
          <w:marBottom w:val="0"/>
          <w:divBdr>
            <w:top w:val="none" w:sz="0" w:space="0" w:color="auto"/>
            <w:left w:val="none" w:sz="0" w:space="0" w:color="auto"/>
            <w:bottom w:val="none" w:sz="0" w:space="0" w:color="auto"/>
            <w:right w:val="none" w:sz="0" w:space="0" w:color="auto"/>
          </w:divBdr>
        </w:div>
        <w:div w:id="429274569">
          <w:marLeft w:val="640"/>
          <w:marRight w:val="0"/>
          <w:marTop w:val="0"/>
          <w:marBottom w:val="0"/>
          <w:divBdr>
            <w:top w:val="none" w:sz="0" w:space="0" w:color="auto"/>
            <w:left w:val="none" w:sz="0" w:space="0" w:color="auto"/>
            <w:bottom w:val="none" w:sz="0" w:space="0" w:color="auto"/>
            <w:right w:val="none" w:sz="0" w:space="0" w:color="auto"/>
          </w:divBdr>
        </w:div>
        <w:div w:id="14814900">
          <w:marLeft w:val="640"/>
          <w:marRight w:val="0"/>
          <w:marTop w:val="0"/>
          <w:marBottom w:val="0"/>
          <w:divBdr>
            <w:top w:val="none" w:sz="0" w:space="0" w:color="auto"/>
            <w:left w:val="none" w:sz="0" w:space="0" w:color="auto"/>
            <w:bottom w:val="none" w:sz="0" w:space="0" w:color="auto"/>
            <w:right w:val="none" w:sz="0" w:space="0" w:color="auto"/>
          </w:divBdr>
        </w:div>
        <w:div w:id="784270023">
          <w:marLeft w:val="640"/>
          <w:marRight w:val="0"/>
          <w:marTop w:val="0"/>
          <w:marBottom w:val="0"/>
          <w:divBdr>
            <w:top w:val="none" w:sz="0" w:space="0" w:color="auto"/>
            <w:left w:val="none" w:sz="0" w:space="0" w:color="auto"/>
            <w:bottom w:val="none" w:sz="0" w:space="0" w:color="auto"/>
            <w:right w:val="none" w:sz="0" w:space="0" w:color="auto"/>
          </w:divBdr>
        </w:div>
        <w:div w:id="200482948">
          <w:marLeft w:val="640"/>
          <w:marRight w:val="0"/>
          <w:marTop w:val="0"/>
          <w:marBottom w:val="0"/>
          <w:divBdr>
            <w:top w:val="none" w:sz="0" w:space="0" w:color="auto"/>
            <w:left w:val="none" w:sz="0" w:space="0" w:color="auto"/>
            <w:bottom w:val="none" w:sz="0" w:space="0" w:color="auto"/>
            <w:right w:val="none" w:sz="0" w:space="0" w:color="auto"/>
          </w:divBdr>
        </w:div>
        <w:div w:id="90513905">
          <w:marLeft w:val="640"/>
          <w:marRight w:val="0"/>
          <w:marTop w:val="0"/>
          <w:marBottom w:val="0"/>
          <w:divBdr>
            <w:top w:val="none" w:sz="0" w:space="0" w:color="auto"/>
            <w:left w:val="none" w:sz="0" w:space="0" w:color="auto"/>
            <w:bottom w:val="none" w:sz="0" w:space="0" w:color="auto"/>
            <w:right w:val="none" w:sz="0" w:space="0" w:color="auto"/>
          </w:divBdr>
        </w:div>
        <w:div w:id="428278388">
          <w:marLeft w:val="640"/>
          <w:marRight w:val="0"/>
          <w:marTop w:val="0"/>
          <w:marBottom w:val="0"/>
          <w:divBdr>
            <w:top w:val="none" w:sz="0" w:space="0" w:color="auto"/>
            <w:left w:val="none" w:sz="0" w:space="0" w:color="auto"/>
            <w:bottom w:val="none" w:sz="0" w:space="0" w:color="auto"/>
            <w:right w:val="none" w:sz="0" w:space="0" w:color="auto"/>
          </w:divBdr>
        </w:div>
        <w:div w:id="871383499">
          <w:marLeft w:val="640"/>
          <w:marRight w:val="0"/>
          <w:marTop w:val="0"/>
          <w:marBottom w:val="0"/>
          <w:divBdr>
            <w:top w:val="none" w:sz="0" w:space="0" w:color="auto"/>
            <w:left w:val="none" w:sz="0" w:space="0" w:color="auto"/>
            <w:bottom w:val="none" w:sz="0" w:space="0" w:color="auto"/>
            <w:right w:val="none" w:sz="0" w:space="0" w:color="auto"/>
          </w:divBdr>
        </w:div>
        <w:div w:id="547380714">
          <w:marLeft w:val="640"/>
          <w:marRight w:val="0"/>
          <w:marTop w:val="0"/>
          <w:marBottom w:val="0"/>
          <w:divBdr>
            <w:top w:val="none" w:sz="0" w:space="0" w:color="auto"/>
            <w:left w:val="none" w:sz="0" w:space="0" w:color="auto"/>
            <w:bottom w:val="none" w:sz="0" w:space="0" w:color="auto"/>
            <w:right w:val="none" w:sz="0" w:space="0" w:color="auto"/>
          </w:divBdr>
        </w:div>
        <w:div w:id="1988436366">
          <w:marLeft w:val="640"/>
          <w:marRight w:val="0"/>
          <w:marTop w:val="0"/>
          <w:marBottom w:val="0"/>
          <w:divBdr>
            <w:top w:val="none" w:sz="0" w:space="0" w:color="auto"/>
            <w:left w:val="none" w:sz="0" w:space="0" w:color="auto"/>
            <w:bottom w:val="none" w:sz="0" w:space="0" w:color="auto"/>
            <w:right w:val="none" w:sz="0" w:space="0" w:color="auto"/>
          </w:divBdr>
        </w:div>
        <w:div w:id="1586917296">
          <w:marLeft w:val="640"/>
          <w:marRight w:val="0"/>
          <w:marTop w:val="0"/>
          <w:marBottom w:val="0"/>
          <w:divBdr>
            <w:top w:val="none" w:sz="0" w:space="0" w:color="auto"/>
            <w:left w:val="none" w:sz="0" w:space="0" w:color="auto"/>
            <w:bottom w:val="none" w:sz="0" w:space="0" w:color="auto"/>
            <w:right w:val="none" w:sz="0" w:space="0" w:color="auto"/>
          </w:divBdr>
        </w:div>
        <w:div w:id="1668510383">
          <w:marLeft w:val="640"/>
          <w:marRight w:val="0"/>
          <w:marTop w:val="0"/>
          <w:marBottom w:val="0"/>
          <w:divBdr>
            <w:top w:val="none" w:sz="0" w:space="0" w:color="auto"/>
            <w:left w:val="none" w:sz="0" w:space="0" w:color="auto"/>
            <w:bottom w:val="none" w:sz="0" w:space="0" w:color="auto"/>
            <w:right w:val="none" w:sz="0" w:space="0" w:color="auto"/>
          </w:divBdr>
        </w:div>
        <w:div w:id="1106462380">
          <w:marLeft w:val="640"/>
          <w:marRight w:val="0"/>
          <w:marTop w:val="0"/>
          <w:marBottom w:val="0"/>
          <w:divBdr>
            <w:top w:val="none" w:sz="0" w:space="0" w:color="auto"/>
            <w:left w:val="none" w:sz="0" w:space="0" w:color="auto"/>
            <w:bottom w:val="none" w:sz="0" w:space="0" w:color="auto"/>
            <w:right w:val="none" w:sz="0" w:space="0" w:color="auto"/>
          </w:divBdr>
        </w:div>
        <w:div w:id="1354109869">
          <w:marLeft w:val="640"/>
          <w:marRight w:val="0"/>
          <w:marTop w:val="0"/>
          <w:marBottom w:val="0"/>
          <w:divBdr>
            <w:top w:val="none" w:sz="0" w:space="0" w:color="auto"/>
            <w:left w:val="none" w:sz="0" w:space="0" w:color="auto"/>
            <w:bottom w:val="none" w:sz="0" w:space="0" w:color="auto"/>
            <w:right w:val="none" w:sz="0" w:space="0" w:color="auto"/>
          </w:divBdr>
        </w:div>
        <w:div w:id="1320427250">
          <w:marLeft w:val="640"/>
          <w:marRight w:val="0"/>
          <w:marTop w:val="0"/>
          <w:marBottom w:val="0"/>
          <w:divBdr>
            <w:top w:val="none" w:sz="0" w:space="0" w:color="auto"/>
            <w:left w:val="none" w:sz="0" w:space="0" w:color="auto"/>
            <w:bottom w:val="none" w:sz="0" w:space="0" w:color="auto"/>
            <w:right w:val="none" w:sz="0" w:space="0" w:color="auto"/>
          </w:divBdr>
        </w:div>
        <w:div w:id="693044955">
          <w:marLeft w:val="640"/>
          <w:marRight w:val="0"/>
          <w:marTop w:val="0"/>
          <w:marBottom w:val="0"/>
          <w:divBdr>
            <w:top w:val="none" w:sz="0" w:space="0" w:color="auto"/>
            <w:left w:val="none" w:sz="0" w:space="0" w:color="auto"/>
            <w:bottom w:val="none" w:sz="0" w:space="0" w:color="auto"/>
            <w:right w:val="none" w:sz="0" w:space="0" w:color="auto"/>
          </w:divBdr>
        </w:div>
        <w:div w:id="202138978">
          <w:marLeft w:val="640"/>
          <w:marRight w:val="0"/>
          <w:marTop w:val="0"/>
          <w:marBottom w:val="0"/>
          <w:divBdr>
            <w:top w:val="none" w:sz="0" w:space="0" w:color="auto"/>
            <w:left w:val="none" w:sz="0" w:space="0" w:color="auto"/>
            <w:bottom w:val="none" w:sz="0" w:space="0" w:color="auto"/>
            <w:right w:val="none" w:sz="0" w:space="0" w:color="auto"/>
          </w:divBdr>
        </w:div>
        <w:div w:id="229466209">
          <w:marLeft w:val="640"/>
          <w:marRight w:val="0"/>
          <w:marTop w:val="0"/>
          <w:marBottom w:val="0"/>
          <w:divBdr>
            <w:top w:val="none" w:sz="0" w:space="0" w:color="auto"/>
            <w:left w:val="none" w:sz="0" w:space="0" w:color="auto"/>
            <w:bottom w:val="none" w:sz="0" w:space="0" w:color="auto"/>
            <w:right w:val="none" w:sz="0" w:space="0" w:color="auto"/>
          </w:divBdr>
        </w:div>
        <w:div w:id="122889907">
          <w:marLeft w:val="640"/>
          <w:marRight w:val="0"/>
          <w:marTop w:val="0"/>
          <w:marBottom w:val="0"/>
          <w:divBdr>
            <w:top w:val="none" w:sz="0" w:space="0" w:color="auto"/>
            <w:left w:val="none" w:sz="0" w:space="0" w:color="auto"/>
            <w:bottom w:val="none" w:sz="0" w:space="0" w:color="auto"/>
            <w:right w:val="none" w:sz="0" w:space="0" w:color="auto"/>
          </w:divBdr>
        </w:div>
        <w:div w:id="1102724411">
          <w:marLeft w:val="640"/>
          <w:marRight w:val="0"/>
          <w:marTop w:val="0"/>
          <w:marBottom w:val="0"/>
          <w:divBdr>
            <w:top w:val="none" w:sz="0" w:space="0" w:color="auto"/>
            <w:left w:val="none" w:sz="0" w:space="0" w:color="auto"/>
            <w:bottom w:val="none" w:sz="0" w:space="0" w:color="auto"/>
            <w:right w:val="none" w:sz="0" w:space="0" w:color="auto"/>
          </w:divBdr>
        </w:div>
        <w:div w:id="626200784">
          <w:marLeft w:val="640"/>
          <w:marRight w:val="0"/>
          <w:marTop w:val="0"/>
          <w:marBottom w:val="0"/>
          <w:divBdr>
            <w:top w:val="none" w:sz="0" w:space="0" w:color="auto"/>
            <w:left w:val="none" w:sz="0" w:space="0" w:color="auto"/>
            <w:bottom w:val="none" w:sz="0" w:space="0" w:color="auto"/>
            <w:right w:val="none" w:sz="0" w:space="0" w:color="auto"/>
          </w:divBdr>
        </w:div>
        <w:div w:id="236790346">
          <w:marLeft w:val="640"/>
          <w:marRight w:val="0"/>
          <w:marTop w:val="0"/>
          <w:marBottom w:val="0"/>
          <w:divBdr>
            <w:top w:val="none" w:sz="0" w:space="0" w:color="auto"/>
            <w:left w:val="none" w:sz="0" w:space="0" w:color="auto"/>
            <w:bottom w:val="none" w:sz="0" w:space="0" w:color="auto"/>
            <w:right w:val="none" w:sz="0" w:space="0" w:color="auto"/>
          </w:divBdr>
        </w:div>
        <w:div w:id="130903070">
          <w:marLeft w:val="640"/>
          <w:marRight w:val="0"/>
          <w:marTop w:val="0"/>
          <w:marBottom w:val="0"/>
          <w:divBdr>
            <w:top w:val="none" w:sz="0" w:space="0" w:color="auto"/>
            <w:left w:val="none" w:sz="0" w:space="0" w:color="auto"/>
            <w:bottom w:val="none" w:sz="0" w:space="0" w:color="auto"/>
            <w:right w:val="none" w:sz="0" w:space="0" w:color="auto"/>
          </w:divBdr>
        </w:div>
        <w:div w:id="1750417271">
          <w:marLeft w:val="640"/>
          <w:marRight w:val="0"/>
          <w:marTop w:val="0"/>
          <w:marBottom w:val="0"/>
          <w:divBdr>
            <w:top w:val="none" w:sz="0" w:space="0" w:color="auto"/>
            <w:left w:val="none" w:sz="0" w:space="0" w:color="auto"/>
            <w:bottom w:val="none" w:sz="0" w:space="0" w:color="auto"/>
            <w:right w:val="none" w:sz="0" w:space="0" w:color="auto"/>
          </w:divBdr>
        </w:div>
        <w:div w:id="1259290810">
          <w:marLeft w:val="640"/>
          <w:marRight w:val="0"/>
          <w:marTop w:val="0"/>
          <w:marBottom w:val="0"/>
          <w:divBdr>
            <w:top w:val="none" w:sz="0" w:space="0" w:color="auto"/>
            <w:left w:val="none" w:sz="0" w:space="0" w:color="auto"/>
            <w:bottom w:val="none" w:sz="0" w:space="0" w:color="auto"/>
            <w:right w:val="none" w:sz="0" w:space="0" w:color="auto"/>
          </w:divBdr>
        </w:div>
        <w:div w:id="786042217">
          <w:marLeft w:val="640"/>
          <w:marRight w:val="0"/>
          <w:marTop w:val="0"/>
          <w:marBottom w:val="0"/>
          <w:divBdr>
            <w:top w:val="none" w:sz="0" w:space="0" w:color="auto"/>
            <w:left w:val="none" w:sz="0" w:space="0" w:color="auto"/>
            <w:bottom w:val="none" w:sz="0" w:space="0" w:color="auto"/>
            <w:right w:val="none" w:sz="0" w:space="0" w:color="auto"/>
          </w:divBdr>
        </w:div>
        <w:div w:id="39716479">
          <w:marLeft w:val="640"/>
          <w:marRight w:val="0"/>
          <w:marTop w:val="0"/>
          <w:marBottom w:val="0"/>
          <w:divBdr>
            <w:top w:val="none" w:sz="0" w:space="0" w:color="auto"/>
            <w:left w:val="none" w:sz="0" w:space="0" w:color="auto"/>
            <w:bottom w:val="none" w:sz="0" w:space="0" w:color="auto"/>
            <w:right w:val="none" w:sz="0" w:space="0" w:color="auto"/>
          </w:divBdr>
        </w:div>
        <w:div w:id="1061640207">
          <w:marLeft w:val="640"/>
          <w:marRight w:val="0"/>
          <w:marTop w:val="0"/>
          <w:marBottom w:val="0"/>
          <w:divBdr>
            <w:top w:val="none" w:sz="0" w:space="0" w:color="auto"/>
            <w:left w:val="none" w:sz="0" w:space="0" w:color="auto"/>
            <w:bottom w:val="none" w:sz="0" w:space="0" w:color="auto"/>
            <w:right w:val="none" w:sz="0" w:space="0" w:color="auto"/>
          </w:divBdr>
        </w:div>
        <w:div w:id="1272783378">
          <w:marLeft w:val="640"/>
          <w:marRight w:val="0"/>
          <w:marTop w:val="0"/>
          <w:marBottom w:val="0"/>
          <w:divBdr>
            <w:top w:val="none" w:sz="0" w:space="0" w:color="auto"/>
            <w:left w:val="none" w:sz="0" w:space="0" w:color="auto"/>
            <w:bottom w:val="none" w:sz="0" w:space="0" w:color="auto"/>
            <w:right w:val="none" w:sz="0" w:space="0" w:color="auto"/>
          </w:divBdr>
        </w:div>
        <w:div w:id="311063998">
          <w:marLeft w:val="640"/>
          <w:marRight w:val="0"/>
          <w:marTop w:val="0"/>
          <w:marBottom w:val="0"/>
          <w:divBdr>
            <w:top w:val="none" w:sz="0" w:space="0" w:color="auto"/>
            <w:left w:val="none" w:sz="0" w:space="0" w:color="auto"/>
            <w:bottom w:val="none" w:sz="0" w:space="0" w:color="auto"/>
            <w:right w:val="none" w:sz="0" w:space="0" w:color="auto"/>
          </w:divBdr>
        </w:div>
        <w:div w:id="641079081">
          <w:marLeft w:val="640"/>
          <w:marRight w:val="0"/>
          <w:marTop w:val="0"/>
          <w:marBottom w:val="0"/>
          <w:divBdr>
            <w:top w:val="none" w:sz="0" w:space="0" w:color="auto"/>
            <w:left w:val="none" w:sz="0" w:space="0" w:color="auto"/>
            <w:bottom w:val="none" w:sz="0" w:space="0" w:color="auto"/>
            <w:right w:val="none" w:sz="0" w:space="0" w:color="auto"/>
          </w:divBdr>
        </w:div>
        <w:div w:id="72242795">
          <w:marLeft w:val="640"/>
          <w:marRight w:val="0"/>
          <w:marTop w:val="0"/>
          <w:marBottom w:val="0"/>
          <w:divBdr>
            <w:top w:val="none" w:sz="0" w:space="0" w:color="auto"/>
            <w:left w:val="none" w:sz="0" w:space="0" w:color="auto"/>
            <w:bottom w:val="none" w:sz="0" w:space="0" w:color="auto"/>
            <w:right w:val="none" w:sz="0" w:space="0" w:color="auto"/>
          </w:divBdr>
        </w:div>
        <w:div w:id="1849058743">
          <w:marLeft w:val="640"/>
          <w:marRight w:val="0"/>
          <w:marTop w:val="0"/>
          <w:marBottom w:val="0"/>
          <w:divBdr>
            <w:top w:val="none" w:sz="0" w:space="0" w:color="auto"/>
            <w:left w:val="none" w:sz="0" w:space="0" w:color="auto"/>
            <w:bottom w:val="none" w:sz="0" w:space="0" w:color="auto"/>
            <w:right w:val="none" w:sz="0" w:space="0" w:color="auto"/>
          </w:divBdr>
        </w:div>
        <w:div w:id="1276667870">
          <w:marLeft w:val="640"/>
          <w:marRight w:val="0"/>
          <w:marTop w:val="0"/>
          <w:marBottom w:val="0"/>
          <w:divBdr>
            <w:top w:val="none" w:sz="0" w:space="0" w:color="auto"/>
            <w:left w:val="none" w:sz="0" w:space="0" w:color="auto"/>
            <w:bottom w:val="none" w:sz="0" w:space="0" w:color="auto"/>
            <w:right w:val="none" w:sz="0" w:space="0" w:color="auto"/>
          </w:divBdr>
        </w:div>
        <w:div w:id="1249459957">
          <w:marLeft w:val="640"/>
          <w:marRight w:val="0"/>
          <w:marTop w:val="0"/>
          <w:marBottom w:val="0"/>
          <w:divBdr>
            <w:top w:val="none" w:sz="0" w:space="0" w:color="auto"/>
            <w:left w:val="none" w:sz="0" w:space="0" w:color="auto"/>
            <w:bottom w:val="none" w:sz="0" w:space="0" w:color="auto"/>
            <w:right w:val="none" w:sz="0" w:space="0" w:color="auto"/>
          </w:divBdr>
        </w:div>
        <w:div w:id="1659528712">
          <w:marLeft w:val="640"/>
          <w:marRight w:val="0"/>
          <w:marTop w:val="0"/>
          <w:marBottom w:val="0"/>
          <w:divBdr>
            <w:top w:val="none" w:sz="0" w:space="0" w:color="auto"/>
            <w:left w:val="none" w:sz="0" w:space="0" w:color="auto"/>
            <w:bottom w:val="none" w:sz="0" w:space="0" w:color="auto"/>
            <w:right w:val="none" w:sz="0" w:space="0" w:color="auto"/>
          </w:divBdr>
        </w:div>
        <w:div w:id="1965771354">
          <w:marLeft w:val="640"/>
          <w:marRight w:val="0"/>
          <w:marTop w:val="0"/>
          <w:marBottom w:val="0"/>
          <w:divBdr>
            <w:top w:val="none" w:sz="0" w:space="0" w:color="auto"/>
            <w:left w:val="none" w:sz="0" w:space="0" w:color="auto"/>
            <w:bottom w:val="none" w:sz="0" w:space="0" w:color="auto"/>
            <w:right w:val="none" w:sz="0" w:space="0" w:color="auto"/>
          </w:divBdr>
        </w:div>
        <w:div w:id="1919632846">
          <w:marLeft w:val="640"/>
          <w:marRight w:val="0"/>
          <w:marTop w:val="0"/>
          <w:marBottom w:val="0"/>
          <w:divBdr>
            <w:top w:val="none" w:sz="0" w:space="0" w:color="auto"/>
            <w:left w:val="none" w:sz="0" w:space="0" w:color="auto"/>
            <w:bottom w:val="none" w:sz="0" w:space="0" w:color="auto"/>
            <w:right w:val="none" w:sz="0" w:space="0" w:color="auto"/>
          </w:divBdr>
        </w:div>
        <w:div w:id="224999406">
          <w:marLeft w:val="640"/>
          <w:marRight w:val="0"/>
          <w:marTop w:val="0"/>
          <w:marBottom w:val="0"/>
          <w:divBdr>
            <w:top w:val="none" w:sz="0" w:space="0" w:color="auto"/>
            <w:left w:val="none" w:sz="0" w:space="0" w:color="auto"/>
            <w:bottom w:val="none" w:sz="0" w:space="0" w:color="auto"/>
            <w:right w:val="none" w:sz="0" w:space="0" w:color="auto"/>
          </w:divBdr>
        </w:div>
        <w:div w:id="1296064183">
          <w:marLeft w:val="640"/>
          <w:marRight w:val="0"/>
          <w:marTop w:val="0"/>
          <w:marBottom w:val="0"/>
          <w:divBdr>
            <w:top w:val="none" w:sz="0" w:space="0" w:color="auto"/>
            <w:left w:val="none" w:sz="0" w:space="0" w:color="auto"/>
            <w:bottom w:val="none" w:sz="0" w:space="0" w:color="auto"/>
            <w:right w:val="none" w:sz="0" w:space="0" w:color="auto"/>
          </w:divBdr>
        </w:div>
        <w:div w:id="814684093">
          <w:marLeft w:val="640"/>
          <w:marRight w:val="0"/>
          <w:marTop w:val="0"/>
          <w:marBottom w:val="0"/>
          <w:divBdr>
            <w:top w:val="none" w:sz="0" w:space="0" w:color="auto"/>
            <w:left w:val="none" w:sz="0" w:space="0" w:color="auto"/>
            <w:bottom w:val="none" w:sz="0" w:space="0" w:color="auto"/>
            <w:right w:val="none" w:sz="0" w:space="0" w:color="auto"/>
          </w:divBdr>
        </w:div>
        <w:div w:id="951863686">
          <w:marLeft w:val="640"/>
          <w:marRight w:val="0"/>
          <w:marTop w:val="0"/>
          <w:marBottom w:val="0"/>
          <w:divBdr>
            <w:top w:val="none" w:sz="0" w:space="0" w:color="auto"/>
            <w:left w:val="none" w:sz="0" w:space="0" w:color="auto"/>
            <w:bottom w:val="none" w:sz="0" w:space="0" w:color="auto"/>
            <w:right w:val="none" w:sz="0" w:space="0" w:color="auto"/>
          </w:divBdr>
        </w:div>
        <w:div w:id="747073593">
          <w:marLeft w:val="640"/>
          <w:marRight w:val="0"/>
          <w:marTop w:val="0"/>
          <w:marBottom w:val="0"/>
          <w:divBdr>
            <w:top w:val="none" w:sz="0" w:space="0" w:color="auto"/>
            <w:left w:val="none" w:sz="0" w:space="0" w:color="auto"/>
            <w:bottom w:val="none" w:sz="0" w:space="0" w:color="auto"/>
            <w:right w:val="none" w:sz="0" w:space="0" w:color="auto"/>
          </w:divBdr>
        </w:div>
        <w:div w:id="1662349981">
          <w:marLeft w:val="640"/>
          <w:marRight w:val="0"/>
          <w:marTop w:val="0"/>
          <w:marBottom w:val="0"/>
          <w:divBdr>
            <w:top w:val="none" w:sz="0" w:space="0" w:color="auto"/>
            <w:left w:val="none" w:sz="0" w:space="0" w:color="auto"/>
            <w:bottom w:val="none" w:sz="0" w:space="0" w:color="auto"/>
            <w:right w:val="none" w:sz="0" w:space="0" w:color="auto"/>
          </w:divBdr>
        </w:div>
        <w:div w:id="744377503">
          <w:marLeft w:val="640"/>
          <w:marRight w:val="0"/>
          <w:marTop w:val="0"/>
          <w:marBottom w:val="0"/>
          <w:divBdr>
            <w:top w:val="none" w:sz="0" w:space="0" w:color="auto"/>
            <w:left w:val="none" w:sz="0" w:space="0" w:color="auto"/>
            <w:bottom w:val="none" w:sz="0" w:space="0" w:color="auto"/>
            <w:right w:val="none" w:sz="0" w:space="0" w:color="auto"/>
          </w:divBdr>
        </w:div>
        <w:div w:id="148519310">
          <w:marLeft w:val="640"/>
          <w:marRight w:val="0"/>
          <w:marTop w:val="0"/>
          <w:marBottom w:val="0"/>
          <w:divBdr>
            <w:top w:val="none" w:sz="0" w:space="0" w:color="auto"/>
            <w:left w:val="none" w:sz="0" w:space="0" w:color="auto"/>
            <w:bottom w:val="none" w:sz="0" w:space="0" w:color="auto"/>
            <w:right w:val="none" w:sz="0" w:space="0" w:color="auto"/>
          </w:divBdr>
        </w:div>
        <w:div w:id="189804663">
          <w:marLeft w:val="640"/>
          <w:marRight w:val="0"/>
          <w:marTop w:val="0"/>
          <w:marBottom w:val="0"/>
          <w:divBdr>
            <w:top w:val="none" w:sz="0" w:space="0" w:color="auto"/>
            <w:left w:val="none" w:sz="0" w:space="0" w:color="auto"/>
            <w:bottom w:val="none" w:sz="0" w:space="0" w:color="auto"/>
            <w:right w:val="none" w:sz="0" w:space="0" w:color="auto"/>
          </w:divBdr>
        </w:div>
        <w:div w:id="1526823979">
          <w:marLeft w:val="640"/>
          <w:marRight w:val="0"/>
          <w:marTop w:val="0"/>
          <w:marBottom w:val="0"/>
          <w:divBdr>
            <w:top w:val="none" w:sz="0" w:space="0" w:color="auto"/>
            <w:left w:val="none" w:sz="0" w:space="0" w:color="auto"/>
            <w:bottom w:val="none" w:sz="0" w:space="0" w:color="auto"/>
            <w:right w:val="none" w:sz="0" w:space="0" w:color="auto"/>
          </w:divBdr>
        </w:div>
        <w:div w:id="471212012">
          <w:marLeft w:val="640"/>
          <w:marRight w:val="0"/>
          <w:marTop w:val="0"/>
          <w:marBottom w:val="0"/>
          <w:divBdr>
            <w:top w:val="none" w:sz="0" w:space="0" w:color="auto"/>
            <w:left w:val="none" w:sz="0" w:space="0" w:color="auto"/>
            <w:bottom w:val="none" w:sz="0" w:space="0" w:color="auto"/>
            <w:right w:val="none" w:sz="0" w:space="0" w:color="auto"/>
          </w:divBdr>
        </w:div>
        <w:div w:id="931277845">
          <w:marLeft w:val="640"/>
          <w:marRight w:val="0"/>
          <w:marTop w:val="0"/>
          <w:marBottom w:val="0"/>
          <w:divBdr>
            <w:top w:val="none" w:sz="0" w:space="0" w:color="auto"/>
            <w:left w:val="none" w:sz="0" w:space="0" w:color="auto"/>
            <w:bottom w:val="none" w:sz="0" w:space="0" w:color="auto"/>
            <w:right w:val="none" w:sz="0" w:space="0" w:color="auto"/>
          </w:divBdr>
        </w:div>
        <w:div w:id="694159213">
          <w:marLeft w:val="640"/>
          <w:marRight w:val="0"/>
          <w:marTop w:val="0"/>
          <w:marBottom w:val="0"/>
          <w:divBdr>
            <w:top w:val="none" w:sz="0" w:space="0" w:color="auto"/>
            <w:left w:val="none" w:sz="0" w:space="0" w:color="auto"/>
            <w:bottom w:val="none" w:sz="0" w:space="0" w:color="auto"/>
            <w:right w:val="none" w:sz="0" w:space="0" w:color="auto"/>
          </w:divBdr>
        </w:div>
        <w:div w:id="1890725280">
          <w:marLeft w:val="640"/>
          <w:marRight w:val="0"/>
          <w:marTop w:val="0"/>
          <w:marBottom w:val="0"/>
          <w:divBdr>
            <w:top w:val="none" w:sz="0" w:space="0" w:color="auto"/>
            <w:left w:val="none" w:sz="0" w:space="0" w:color="auto"/>
            <w:bottom w:val="none" w:sz="0" w:space="0" w:color="auto"/>
            <w:right w:val="none" w:sz="0" w:space="0" w:color="auto"/>
          </w:divBdr>
        </w:div>
        <w:div w:id="1528786030">
          <w:marLeft w:val="640"/>
          <w:marRight w:val="0"/>
          <w:marTop w:val="0"/>
          <w:marBottom w:val="0"/>
          <w:divBdr>
            <w:top w:val="none" w:sz="0" w:space="0" w:color="auto"/>
            <w:left w:val="none" w:sz="0" w:space="0" w:color="auto"/>
            <w:bottom w:val="none" w:sz="0" w:space="0" w:color="auto"/>
            <w:right w:val="none" w:sz="0" w:space="0" w:color="auto"/>
          </w:divBdr>
        </w:div>
        <w:div w:id="1365669665">
          <w:marLeft w:val="640"/>
          <w:marRight w:val="0"/>
          <w:marTop w:val="0"/>
          <w:marBottom w:val="0"/>
          <w:divBdr>
            <w:top w:val="none" w:sz="0" w:space="0" w:color="auto"/>
            <w:left w:val="none" w:sz="0" w:space="0" w:color="auto"/>
            <w:bottom w:val="none" w:sz="0" w:space="0" w:color="auto"/>
            <w:right w:val="none" w:sz="0" w:space="0" w:color="auto"/>
          </w:divBdr>
        </w:div>
        <w:div w:id="1683817779">
          <w:marLeft w:val="640"/>
          <w:marRight w:val="0"/>
          <w:marTop w:val="0"/>
          <w:marBottom w:val="0"/>
          <w:divBdr>
            <w:top w:val="none" w:sz="0" w:space="0" w:color="auto"/>
            <w:left w:val="none" w:sz="0" w:space="0" w:color="auto"/>
            <w:bottom w:val="none" w:sz="0" w:space="0" w:color="auto"/>
            <w:right w:val="none" w:sz="0" w:space="0" w:color="auto"/>
          </w:divBdr>
        </w:div>
        <w:div w:id="162554723">
          <w:marLeft w:val="640"/>
          <w:marRight w:val="0"/>
          <w:marTop w:val="0"/>
          <w:marBottom w:val="0"/>
          <w:divBdr>
            <w:top w:val="none" w:sz="0" w:space="0" w:color="auto"/>
            <w:left w:val="none" w:sz="0" w:space="0" w:color="auto"/>
            <w:bottom w:val="none" w:sz="0" w:space="0" w:color="auto"/>
            <w:right w:val="none" w:sz="0" w:space="0" w:color="auto"/>
          </w:divBdr>
        </w:div>
        <w:div w:id="1938715014">
          <w:marLeft w:val="640"/>
          <w:marRight w:val="0"/>
          <w:marTop w:val="0"/>
          <w:marBottom w:val="0"/>
          <w:divBdr>
            <w:top w:val="none" w:sz="0" w:space="0" w:color="auto"/>
            <w:left w:val="none" w:sz="0" w:space="0" w:color="auto"/>
            <w:bottom w:val="none" w:sz="0" w:space="0" w:color="auto"/>
            <w:right w:val="none" w:sz="0" w:space="0" w:color="auto"/>
          </w:divBdr>
        </w:div>
        <w:div w:id="1124040464">
          <w:marLeft w:val="640"/>
          <w:marRight w:val="0"/>
          <w:marTop w:val="0"/>
          <w:marBottom w:val="0"/>
          <w:divBdr>
            <w:top w:val="none" w:sz="0" w:space="0" w:color="auto"/>
            <w:left w:val="none" w:sz="0" w:space="0" w:color="auto"/>
            <w:bottom w:val="none" w:sz="0" w:space="0" w:color="auto"/>
            <w:right w:val="none" w:sz="0" w:space="0" w:color="auto"/>
          </w:divBdr>
        </w:div>
        <w:div w:id="1119841127">
          <w:marLeft w:val="640"/>
          <w:marRight w:val="0"/>
          <w:marTop w:val="0"/>
          <w:marBottom w:val="0"/>
          <w:divBdr>
            <w:top w:val="none" w:sz="0" w:space="0" w:color="auto"/>
            <w:left w:val="none" w:sz="0" w:space="0" w:color="auto"/>
            <w:bottom w:val="none" w:sz="0" w:space="0" w:color="auto"/>
            <w:right w:val="none" w:sz="0" w:space="0" w:color="auto"/>
          </w:divBdr>
        </w:div>
        <w:div w:id="2121140902">
          <w:marLeft w:val="640"/>
          <w:marRight w:val="0"/>
          <w:marTop w:val="0"/>
          <w:marBottom w:val="0"/>
          <w:divBdr>
            <w:top w:val="none" w:sz="0" w:space="0" w:color="auto"/>
            <w:left w:val="none" w:sz="0" w:space="0" w:color="auto"/>
            <w:bottom w:val="none" w:sz="0" w:space="0" w:color="auto"/>
            <w:right w:val="none" w:sz="0" w:space="0" w:color="auto"/>
          </w:divBdr>
        </w:div>
        <w:div w:id="167134315">
          <w:marLeft w:val="640"/>
          <w:marRight w:val="0"/>
          <w:marTop w:val="0"/>
          <w:marBottom w:val="0"/>
          <w:divBdr>
            <w:top w:val="none" w:sz="0" w:space="0" w:color="auto"/>
            <w:left w:val="none" w:sz="0" w:space="0" w:color="auto"/>
            <w:bottom w:val="none" w:sz="0" w:space="0" w:color="auto"/>
            <w:right w:val="none" w:sz="0" w:space="0" w:color="auto"/>
          </w:divBdr>
        </w:div>
        <w:div w:id="1387953586">
          <w:marLeft w:val="640"/>
          <w:marRight w:val="0"/>
          <w:marTop w:val="0"/>
          <w:marBottom w:val="0"/>
          <w:divBdr>
            <w:top w:val="none" w:sz="0" w:space="0" w:color="auto"/>
            <w:left w:val="none" w:sz="0" w:space="0" w:color="auto"/>
            <w:bottom w:val="none" w:sz="0" w:space="0" w:color="auto"/>
            <w:right w:val="none" w:sz="0" w:space="0" w:color="auto"/>
          </w:divBdr>
        </w:div>
        <w:div w:id="1054619894">
          <w:marLeft w:val="640"/>
          <w:marRight w:val="0"/>
          <w:marTop w:val="0"/>
          <w:marBottom w:val="0"/>
          <w:divBdr>
            <w:top w:val="none" w:sz="0" w:space="0" w:color="auto"/>
            <w:left w:val="none" w:sz="0" w:space="0" w:color="auto"/>
            <w:bottom w:val="none" w:sz="0" w:space="0" w:color="auto"/>
            <w:right w:val="none" w:sz="0" w:space="0" w:color="auto"/>
          </w:divBdr>
        </w:div>
        <w:div w:id="1249383343">
          <w:marLeft w:val="640"/>
          <w:marRight w:val="0"/>
          <w:marTop w:val="0"/>
          <w:marBottom w:val="0"/>
          <w:divBdr>
            <w:top w:val="none" w:sz="0" w:space="0" w:color="auto"/>
            <w:left w:val="none" w:sz="0" w:space="0" w:color="auto"/>
            <w:bottom w:val="none" w:sz="0" w:space="0" w:color="auto"/>
            <w:right w:val="none" w:sz="0" w:space="0" w:color="auto"/>
          </w:divBdr>
        </w:div>
        <w:div w:id="815143293">
          <w:marLeft w:val="640"/>
          <w:marRight w:val="0"/>
          <w:marTop w:val="0"/>
          <w:marBottom w:val="0"/>
          <w:divBdr>
            <w:top w:val="none" w:sz="0" w:space="0" w:color="auto"/>
            <w:left w:val="none" w:sz="0" w:space="0" w:color="auto"/>
            <w:bottom w:val="none" w:sz="0" w:space="0" w:color="auto"/>
            <w:right w:val="none" w:sz="0" w:space="0" w:color="auto"/>
          </w:divBdr>
        </w:div>
        <w:div w:id="1644045813">
          <w:marLeft w:val="640"/>
          <w:marRight w:val="0"/>
          <w:marTop w:val="0"/>
          <w:marBottom w:val="0"/>
          <w:divBdr>
            <w:top w:val="none" w:sz="0" w:space="0" w:color="auto"/>
            <w:left w:val="none" w:sz="0" w:space="0" w:color="auto"/>
            <w:bottom w:val="none" w:sz="0" w:space="0" w:color="auto"/>
            <w:right w:val="none" w:sz="0" w:space="0" w:color="auto"/>
          </w:divBdr>
        </w:div>
        <w:div w:id="981882016">
          <w:marLeft w:val="640"/>
          <w:marRight w:val="0"/>
          <w:marTop w:val="0"/>
          <w:marBottom w:val="0"/>
          <w:divBdr>
            <w:top w:val="none" w:sz="0" w:space="0" w:color="auto"/>
            <w:left w:val="none" w:sz="0" w:space="0" w:color="auto"/>
            <w:bottom w:val="none" w:sz="0" w:space="0" w:color="auto"/>
            <w:right w:val="none" w:sz="0" w:space="0" w:color="auto"/>
          </w:divBdr>
        </w:div>
        <w:div w:id="558515782">
          <w:marLeft w:val="640"/>
          <w:marRight w:val="0"/>
          <w:marTop w:val="0"/>
          <w:marBottom w:val="0"/>
          <w:divBdr>
            <w:top w:val="none" w:sz="0" w:space="0" w:color="auto"/>
            <w:left w:val="none" w:sz="0" w:space="0" w:color="auto"/>
            <w:bottom w:val="none" w:sz="0" w:space="0" w:color="auto"/>
            <w:right w:val="none" w:sz="0" w:space="0" w:color="auto"/>
          </w:divBdr>
        </w:div>
        <w:div w:id="298851113">
          <w:marLeft w:val="640"/>
          <w:marRight w:val="0"/>
          <w:marTop w:val="0"/>
          <w:marBottom w:val="0"/>
          <w:divBdr>
            <w:top w:val="none" w:sz="0" w:space="0" w:color="auto"/>
            <w:left w:val="none" w:sz="0" w:space="0" w:color="auto"/>
            <w:bottom w:val="none" w:sz="0" w:space="0" w:color="auto"/>
            <w:right w:val="none" w:sz="0" w:space="0" w:color="auto"/>
          </w:divBdr>
        </w:div>
        <w:div w:id="312611104">
          <w:marLeft w:val="640"/>
          <w:marRight w:val="0"/>
          <w:marTop w:val="0"/>
          <w:marBottom w:val="0"/>
          <w:divBdr>
            <w:top w:val="none" w:sz="0" w:space="0" w:color="auto"/>
            <w:left w:val="none" w:sz="0" w:space="0" w:color="auto"/>
            <w:bottom w:val="none" w:sz="0" w:space="0" w:color="auto"/>
            <w:right w:val="none" w:sz="0" w:space="0" w:color="auto"/>
          </w:divBdr>
        </w:div>
        <w:div w:id="152257953">
          <w:marLeft w:val="640"/>
          <w:marRight w:val="0"/>
          <w:marTop w:val="0"/>
          <w:marBottom w:val="0"/>
          <w:divBdr>
            <w:top w:val="none" w:sz="0" w:space="0" w:color="auto"/>
            <w:left w:val="none" w:sz="0" w:space="0" w:color="auto"/>
            <w:bottom w:val="none" w:sz="0" w:space="0" w:color="auto"/>
            <w:right w:val="none" w:sz="0" w:space="0" w:color="auto"/>
          </w:divBdr>
        </w:div>
        <w:div w:id="1457065863">
          <w:marLeft w:val="640"/>
          <w:marRight w:val="0"/>
          <w:marTop w:val="0"/>
          <w:marBottom w:val="0"/>
          <w:divBdr>
            <w:top w:val="none" w:sz="0" w:space="0" w:color="auto"/>
            <w:left w:val="none" w:sz="0" w:space="0" w:color="auto"/>
            <w:bottom w:val="none" w:sz="0" w:space="0" w:color="auto"/>
            <w:right w:val="none" w:sz="0" w:space="0" w:color="auto"/>
          </w:divBdr>
        </w:div>
        <w:div w:id="1292327569">
          <w:marLeft w:val="640"/>
          <w:marRight w:val="0"/>
          <w:marTop w:val="0"/>
          <w:marBottom w:val="0"/>
          <w:divBdr>
            <w:top w:val="none" w:sz="0" w:space="0" w:color="auto"/>
            <w:left w:val="none" w:sz="0" w:space="0" w:color="auto"/>
            <w:bottom w:val="none" w:sz="0" w:space="0" w:color="auto"/>
            <w:right w:val="none" w:sz="0" w:space="0" w:color="auto"/>
          </w:divBdr>
        </w:div>
        <w:div w:id="324171221">
          <w:marLeft w:val="640"/>
          <w:marRight w:val="0"/>
          <w:marTop w:val="0"/>
          <w:marBottom w:val="0"/>
          <w:divBdr>
            <w:top w:val="none" w:sz="0" w:space="0" w:color="auto"/>
            <w:left w:val="none" w:sz="0" w:space="0" w:color="auto"/>
            <w:bottom w:val="none" w:sz="0" w:space="0" w:color="auto"/>
            <w:right w:val="none" w:sz="0" w:space="0" w:color="auto"/>
          </w:divBdr>
        </w:div>
        <w:div w:id="185482427">
          <w:marLeft w:val="640"/>
          <w:marRight w:val="0"/>
          <w:marTop w:val="0"/>
          <w:marBottom w:val="0"/>
          <w:divBdr>
            <w:top w:val="none" w:sz="0" w:space="0" w:color="auto"/>
            <w:left w:val="none" w:sz="0" w:space="0" w:color="auto"/>
            <w:bottom w:val="none" w:sz="0" w:space="0" w:color="auto"/>
            <w:right w:val="none" w:sz="0" w:space="0" w:color="auto"/>
          </w:divBdr>
        </w:div>
        <w:div w:id="2042431709">
          <w:marLeft w:val="640"/>
          <w:marRight w:val="0"/>
          <w:marTop w:val="0"/>
          <w:marBottom w:val="0"/>
          <w:divBdr>
            <w:top w:val="none" w:sz="0" w:space="0" w:color="auto"/>
            <w:left w:val="none" w:sz="0" w:space="0" w:color="auto"/>
            <w:bottom w:val="none" w:sz="0" w:space="0" w:color="auto"/>
            <w:right w:val="none" w:sz="0" w:space="0" w:color="auto"/>
          </w:divBdr>
        </w:div>
        <w:div w:id="10180320">
          <w:marLeft w:val="640"/>
          <w:marRight w:val="0"/>
          <w:marTop w:val="0"/>
          <w:marBottom w:val="0"/>
          <w:divBdr>
            <w:top w:val="none" w:sz="0" w:space="0" w:color="auto"/>
            <w:left w:val="none" w:sz="0" w:space="0" w:color="auto"/>
            <w:bottom w:val="none" w:sz="0" w:space="0" w:color="auto"/>
            <w:right w:val="none" w:sz="0" w:space="0" w:color="auto"/>
          </w:divBdr>
        </w:div>
        <w:div w:id="1727215636">
          <w:marLeft w:val="640"/>
          <w:marRight w:val="0"/>
          <w:marTop w:val="0"/>
          <w:marBottom w:val="0"/>
          <w:divBdr>
            <w:top w:val="none" w:sz="0" w:space="0" w:color="auto"/>
            <w:left w:val="none" w:sz="0" w:space="0" w:color="auto"/>
            <w:bottom w:val="none" w:sz="0" w:space="0" w:color="auto"/>
            <w:right w:val="none" w:sz="0" w:space="0" w:color="auto"/>
          </w:divBdr>
        </w:div>
        <w:div w:id="2007978270">
          <w:marLeft w:val="640"/>
          <w:marRight w:val="0"/>
          <w:marTop w:val="0"/>
          <w:marBottom w:val="0"/>
          <w:divBdr>
            <w:top w:val="none" w:sz="0" w:space="0" w:color="auto"/>
            <w:left w:val="none" w:sz="0" w:space="0" w:color="auto"/>
            <w:bottom w:val="none" w:sz="0" w:space="0" w:color="auto"/>
            <w:right w:val="none" w:sz="0" w:space="0" w:color="auto"/>
          </w:divBdr>
        </w:div>
        <w:div w:id="292753762">
          <w:marLeft w:val="640"/>
          <w:marRight w:val="0"/>
          <w:marTop w:val="0"/>
          <w:marBottom w:val="0"/>
          <w:divBdr>
            <w:top w:val="none" w:sz="0" w:space="0" w:color="auto"/>
            <w:left w:val="none" w:sz="0" w:space="0" w:color="auto"/>
            <w:bottom w:val="none" w:sz="0" w:space="0" w:color="auto"/>
            <w:right w:val="none" w:sz="0" w:space="0" w:color="auto"/>
          </w:divBdr>
        </w:div>
        <w:div w:id="1542549284">
          <w:marLeft w:val="640"/>
          <w:marRight w:val="0"/>
          <w:marTop w:val="0"/>
          <w:marBottom w:val="0"/>
          <w:divBdr>
            <w:top w:val="none" w:sz="0" w:space="0" w:color="auto"/>
            <w:left w:val="none" w:sz="0" w:space="0" w:color="auto"/>
            <w:bottom w:val="none" w:sz="0" w:space="0" w:color="auto"/>
            <w:right w:val="none" w:sz="0" w:space="0" w:color="auto"/>
          </w:divBdr>
        </w:div>
        <w:div w:id="1745179574">
          <w:marLeft w:val="640"/>
          <w:marRight w:val="0"/>
          <w:marTop w:val="0"/>
          <w:marBottom w:val="0"/>
          <w:divBdr>
            <w:top w:val="none" w:sz="0" w:space="0" w:color="auto"/>
            <w:left w:val="none" w:sz="0" w:space="0" w:color="auto"/>
            <w:bottom w:val="none" w:sz="0" w:space="0" w:color="auto"/>
            <w:right w:val="none" w:sz="0" w:space="0" w:color="auto"/>
          </w:divBdr>
        </w:div>
        <w:div w:id="164515817">
          <w:marLeft w:val="640"/>
          <w:marRight w:val="0"/>
          <w:marTop w:val="0"/>
          <w:marBottom w:val="0"/>
          <w:divBdr>
            <w:top w:val="none" w:sz="0" w:space="0" w:color="auto"/>
            <w:left w:val="none" w:sz="0" w:space="0" w:color="auto"/>
            <w:bottom w:val="none" w:sz="0" w:space="0" w:color="auto"/>
            <w:right w:val="none" w:sz="0" w:space="0" w:color="auto"/>
          </w:divBdr>
        </w:div>
        <w:div w:id="970405166">
          <w:marLeft w:val="640"/>
          <w:marRight w:val="0"/>
          <w:marTop w:val="0"/>
          <w:marBottom w:val="0"/>
          <w:divBdr>
            <w:top w:val="none" w:sz="0" w:space="0" w:color="auto"/>
            <w:left w:val="none" w:sz="0" w:space="0" w:color="auto"/>
            <w:bottom w:val="none" w:sz="0" w:space="0" w:color="auto"/>
            <w:right w:val="none" w:sz="0" w:space="0" w:color="auto"/>
          </w:divBdr>
        </w:div>
        <w:div w:id="1083647009">
          <w:marLeft w:val="640"/>
          <w:marRight w:val="0"/>
          <w:marTop w:val="0"/>
          <w:marBottom w:val="0"/>
          <w:divBdr>
            <w:top w:val="none" w:sz="0" w:space="0" w:color="auto"/>
            <w:left w:val="none" w:sz="0" w:space="0" w:color="auto"/>
            <w:bottom w:val="none" w:sz="0" w:space="0" w:color="auto"/>
            <w:right w:val="none" w:sz="0" w:space="0" w:color="auto"/>
          </w:divBdr>
        </w:div>
        <w:div w:id="311061941">
          <w:marLeft w:val="640"/>
          <w:marRight w:val="0"/>
          <w:marTop w:val="0"/>
          <w:marBottom w:val="0"/>
          <w:divBdr>
            <w:top w:val="none" w:sz="0" w:space="0" w:color="auto"/>
            <w:left w:val="none" w:sz="0" w:space="0" w:color="auto"/>
            <w:bottom w:val="none" w:sz="0" w:space="0" w:color="auto"/>
            <w:right w:val="none" w:sz="0" w:space="0" w:color="auto"/>
          </w:divBdr>
        </w:div>
        <w:div w:id="1366829174">
          <w:marLeft w:val="640"/>
          <w:marRight w:val="0"/>
          <w:marTop w:val="0"/>
          <w:marBottom w:val="0"/>
          <w:divBdr>
            <w:top w:val="none" w:sz="0" w:space="0" w:color="auto"/>
            <w:left w:val="none" w:sz="0" w:space="0" w:color="auto"/>
            <w:bottom w:val="none" w:sz="0" w:space="0" w:color="auto"/>
            <w:right w:val="none" w:sz="0" w:space="0" w:color="auto"/>
          </w:divBdr>
        </w:div>
        <w:div w:id="1037579799">
          <w:marLeft w:val="640"/>
          <w:marRight w:val="0"/>
          <w:marTop w:val="0"/>
          <w:marBottom w:val="0"/>
          <w:divBdr>
            <w:top w:val="none" w:sz="0" w:space="0" w:color="auto"/>
            <w:left w:val="none" w:sz="0" w:space="0" w:color="auto"/>
            <w:bottom w:val="none" w:sz="0" w:space="0" w:color="auto"/>
            <w:right w:val="none" w:sz="0" w:space="0" w:color="auto"/>
          </w:divBdr>
        </w:div>
        <w:div w:id="565577453">
          <w:marLeft w:val="640"/>
          <w:marRight w:val="0"/>
          <w:marTop w:val="0"/>
          <w:marBottom w:val="0"/>
          <w:divBdr>
            <w:top w:val="none" w:sz="0" w:space="0" w:color="auto"/>
            <w:left w:val="none" w:sz="0" w:space="0" w:color="auto"/>
            <w:bottom w:val="none" w:sz="0" w:space="0" w:color="auto"/>
            <w:right w:val="none" w:sz="0" w:space="0" w:color="auto"/>
          </w:divBdr>
        </w:div>
        <w:div w:id="1020475401">
          <w:marLeft w:val="640"/>
          <w:marRight w:val="0"/>
          <w:marTop w:val="0"/>
          <w:marBottom w:val="0"/>
          <w:divBdr>
            <w:top w:val="none" w:sz="0" w:space="0" w:color="auto"/>
            <w:left w:val="none" w:sz="0" w:space="0" w:color="auto"/>
            <w:bottom w:val="none" w:sz="0" w:space="0" w:color="auto"/>
            <w:right w:val="none" w:sz="0" w:space="0" w:color="auto"/>
          </w:divBdr>
        </w:div>
        <w:div w:id="1221092568">
          <w:marLeft w:val="640"/>
          <w:marRight w:val="0"/>
          <w:marTop w:val="0"/>
          <w:marBottom w:val="0"/>
          <w:divBdr>
            <w:top w:val="none" w:sz="0" w:space="0" w:color="auto"/>
            <w:left w:val="none" w:sz="0" w:space="0" w:color="auto"/>
            <w:bottom w:val="none" w:sz="0" w:space="0" w:color="auto"/>
            <w:right w:val="none" w:sz="0" w:space="0" w:color="auto"/>
          </w:divBdr>
        </w:div>
        <w:div w:id="1229028914">
          <w:marLeft w:val="640"/>
          <w:marRight w:val="0"/>
          <w:marTop w:val="0"/>
          <w:marBottom w:val="0"/>
          <w:divBdr>
            <w:top w:val="none" w:sz="0" w:space="0" w:color="auto"/>
            <w:left w:val="none" w:sz="0" w:space="0" w:color="auto"/>
            <w:bottom w:val="none" w:sz="0" w:space="0" w:color="auto"/>
            <w:right w:val="none" w:sz="0" w:space="0" w:color="auto"/>
          </w:divBdr>
        </w:div>
        <w:div w:id="1636720547">
          <w:marLeft w:val="640"/>
          <w:marRight w:val="0"/>
          <w:marTop w:val="0"/>
          <w:marBottom w:val="0"/>
          <w:divBdr>
            <w:top w:val="none" w:sz="0" w:space="0" w:color="auto"/>
            <w:left w:val="none" w:sz="0" w:space="0" w:color="auto"/>
            <w:bottom w:val="none" w:sz="0" w:space="0" w:color="auto"/>
            <w:right w:val="none" w:sz="0" w:space="0" w:color="auto"/>
          </w:divBdr>
        </w:div>
        <w:div w:id="663433944">
          <w:marLeft w:val="640"/>
          <w:marRight w:val="0"/>
          <w:marTop w:val="0"/>
          <w:marBottom w:val="0"/>
          <w:divBdr>
            <w:top w:val="none" w:sz="0" w:space="0" w:color="auto"/>
            <w:left w:val="none" w:sz="0" w:space="0" w:color="auto"/>
            <w:bottom w:val="none" w:sz="0" w:space="0" w:color="auto"/>
            <w:right w:val="none" w:sz="0" w:space="0" w:color="auto"/>
          </w:divBdr>
        </w:div>
        <w:div w:id="380129203">
          <w:marLeft w:val="640"/>
          <w:marRight w:val="0"/>
          <w:marTop w:val="0"/>
          <w:marBottom w:val="0"/>
          <w:divBdr>
            <w:top w:val="none" w:sz="0" w:space="0" w:color="auto"/>
            <w:left w:val="none" w:sz="0" w:space="0" w:color="auto"/>
            <w:bottom w:val="none" w:sz="0" w:space="0" w:color="auto"/>
            <w:right w:val="none" w:sz="0" w:space="0" w:color="auto"/>
          </w:divBdr>
        </w:div>
        <w:div w:id="720792331">
          <w:marLeft w:val="640"/>
          <w:marRight w:val="0"/>
          <w:marTop w:val="0"/>
          <w:marBottom w:val="0"/>
          <w:divBdr>
            <w:top w:val="none" w:sz="0" w:space="0" w:color="auto"/>
            <w:left w:val="none" w:sz="0" w:space="0" w:color="auto"/>
            <w:bottom w:val="none" w:sz="0" w:space="0" w:color="auto"/>
            <w:right w:val="none" w:sz="0" w:space="0" w:color="auto"/>
          </w:divBdr>
        </w:div>
        <w:div w:id="1040864118">
          <w:marLeft w:val="640"/>
          <w:marRight w:val="0"/>
          <w:marTop w:val="0"/>
          <w:marBottom w:val="0"/>
          <w:divBdr>
            <w:top w:val="none" w:sz="0" w:space="0" w:color="auto"/>
            <w:left w:val="none" w:sz="0" w:space="0" w:color="auto"/>
            <w:bottom w:val="none" w:sz="0" w:space="0" w:color="auto"/>
            <w:right w:val="none" w:sz="0" w:space="0" w:color="auto"/>
          </w:divBdr>
        </w:div>
        <w:div w:id="1901671253">
          <w:marLeft w:val="640"/>
          <w:marRight w:val="0"/>
          <w:marTop w:val="0"/>
          <w:marBottom w:val="0"/>
          <w:divBdr>
            <w:top w:val="none" w:sz="0" w:space="0" w:color="auto"/>
            <w:left w:val="none" w:sz="0" w:space="0" w:color="auto"/>
            <w:bottom w:val="none" w:sz="0" w:space="0" w:color="auto"/>
            <w:right w:val="none" w:sz="0" w:space="0" w:color="auto"/>
          </w:divBdr>
        </w:div>
      </w:divsChild>
    </w:div>
    <w:div w:id="1596014945">
      <w:bodyDiv w:val="1"/>
      <w:marLeft w:val="0"/>
      <w:marRight w:val="0"/>
      <w:marTop w:val="0"/>
      <w:marBottom w:val="0"/>
      <w:divBdr>
        <w:top w:val="none" w:sz="0" w:space="0" w:color="auto"/>
        <w:left w:val="none" w:sz="0" w:space="0" w:color="auto"/>
        <w:bottom w:val="none" w:sz="0" w:space="0" w:color="auto"/>
        <w:right w:val="none" w:sz="0" w:space="0" w:color="auto"/>
      </w:divBdr>
      <w:divsChild>
        <w:div w:id="1904170910">
          <w:marLeft w:val="640"/>
          <w:marRight w:val="0"/>
          <w:marTop w:val="0"/>
          <w:marBottom w:val="0"/>
          <w:divBdr>
            <w:top w:val="none" w:sz="0" w:space="0" w:color="auto"/>
            <w:left w:val="none" w:sz="0" w:space="0" w:color="auto"/>
            <w:bottom w:val="none" w:sz="0" w:space="0" w:color="auto"/>
            <w:right w:val="none" w:sz="0" w:space="0" w:color="auto"/>
          </w:divBdr>
        </w:div>
        <w:div w:id="2029484013">
          <w:marLeft w:val="640"/>
          <w:marRight w:val="0"/>
          <w:marTop w:val="0"/>
          <w:marBottom w:val="0"/>
          <w:divBdr>
            <w:top w:val="none" w:sz="0" w:space="0" w:color="auto"/>
            <w:left w:val="none" w:sz="0" w:space="0" w:color="auto"/>
            <w:bottom w:val="none" w:sz="0" w:space="0" w:color="auto"/>
            <w:right w:val="none" w:sz="0" w:space="0" w:color="auto"/>
          </w:divBdr>
        </w:div>
        <w:div w:id="1930503571">
          <w:marLeft w:val="640"/>
          <w:marRight w:val="0"/>
          <w:marTop w:val="0"/>
          <w:marBottom w:val="0"/>
          <w:divBdr>
            <w:top w:val="none" w:sz="0" w:space="0" w:color="auto"/>
            <w:left w:val="none" w:sz="0" w:space="0" w:color="auto"/>
            <w:bottom w:val="none" w:sz="0" w:space="0" w:color="auto"/>
            <w:right w:val="none" w:sz="0" w:space="0" w:color="auto"/>
          </w:divBdr>
        </w:div>
        <w:div w:id="3871515">
          <w:marLeft w:val="640"/>
          <w:marRight w:val="0"/>
          <w:marTop w:val="0"/>
          <w:marBottom w:val="0"/>
          <w:divBdr>
            <w:top w:val="none" w:sz="0" w:space="0" w:color="auto"/>
            <w:left w:val="none" w:sz="0" w:space="0" w:color="auto"/>
            <w:bottom w:val="none" w:sz="0" w:space="0" w:color="auto"/>
            <w:right w:val="none" w:sz="0" w:space="0" w:color="auto"/>
          </w:divBdr>
        </w:div>
        <w:div w:id="1909028259">
          <w:marLeft w:val="640"/>
          <w:marRight w:val="0"/>
          <w:marTop w:val="0"/>
          <w:marBottom w:val="0"/>
          <w:divBdr>
            <w:top w:val="none" w:sz="0" w:space="0" w:color="auto"/>
            <w:left w:val="none" w:sz="0" w:space="0" w:color="auto"/>
            <w:bottom w:val="none" w:sz="0" w:space="0" w:color="auto"/>
            <w:right w:val="none" w:sz="0" w:space="0" w:color="auto"/>
          </w:divBdr>
        </w:div>
        <w:div w:id="510805378">
          <w:marLeft w:val="640"/>
          <w:marRight w:val="0"/>
          <w:marTop w:val="0"/>
          <w:marBottom w:val="0"/>
          <w:divBdr>
            <w:top w:val="none" w:sz="0" w:space="0" w:color="auto"/>
            <w:left w:val="none" w:sz="0" w:space="0" w:color="auto"/>
            <w:bottom w:val="none" w:sz="0" w:space="0" w:color="auto"/>
            <w:right w:val="none" w:sz="0" w:space="0" w:color="auto"/>
          </w:divBdr>
        </w:div>
        <w:div w:id="594633375">
          <w:marLeft w:val="640"/>
          <w:marRight w:val="0"/>
          <w:marTop w:val="0"/>
          <w:marBottom w:val="0"/>
          <w:divBdr>
            <w:top w:val="none" w:sz="0" w:space="0" w:color="auto"/>
            <w:left w:val="none" w:sz="0" w:space="0" w:color="auto"/>
            <w:bottom w:val="none" w:sz="0" w:space="0" w:color="auto"/>
            <w:right w:val="none" w:sz="0" w:space="0" w:color="auto"/>
          </w:divBdr>
        </w:div>
        <w:div w:id="88091121">
          <w:marLeft w:val="640"/>
          <w:marRight w:val="0"/>
          <w:marTop w:val="0"/>
          <w:marBottom w:val="0"/>
          <w:divBdr>
            <w:top w:val="none" w:sz="0" w:space="0" w:color="auto"/>
            <w:left w:val="none" w:sz="0" w:space="0" w:color="auto"/>
            <w:bottom w:val="none" w:sz="0" w:space="0" w:color="auto"/>
            <w:right w:val="none" w:sz="0" w:space="0" w:color="auto"/>
          </w:divBdr>
        </w:div>
        <w:div w:id="243803508">
          <w:marLeft w:val="640"/>
          <w:marRight w:val="0"/>
          <w:marTop w:val="0"/>
          <w:marBottom w:val="0"/>
          <w:divBdr>
            <w:top w:val="none" w:sz="0" w:space="0" w:color="auto"/>
            <w:left w:val="none" w:sz="0" w:space="0" w:color="auto"/>
            <w:bottom w:val="none" w:sz="0" w:space="0" w:color="auto"/>
            <w:right w:val="none" w:sz="0" w:space="0" w:color="auto"/>
          </w:divBdr>
        </w:div>
        <w:div w:id="1863516854">
          <w:marLeft w:val="640"/>
          <w:marRight w:val="0"/>
          <w:marTop w:val="0"/>
          <w:marBottom w:val="0"/>
          <w:divBdr>
            <w:top w:val="none" w:sz="0" w:space="0" w:color="auto"/>
            <w:left w:val="none" w:sz="0" w:space="0" w:color="auto"/>
            <w:bottom w:val="none" w:sz="0" w:space="0" w:color="auto"/>
            <w:right w:val="none" w:sz="0" w:space="0" w:color="auto"/>
          </w:divBdr>
        </w:div>
        <w:div w:id="439300181">
          <w:marLeft w:val="640"/>
          <w:marRight w:val="0"/>
          <w:marTop w:val="0"/>
          <w:marBottom w:val="0"/>
          <w:divBdr>
            <w:top w:val="none" w:sz="0" w:space="0" w:color="auto"/>
            <w:left w:val="none" w:sz="0" w:space="0" w:color="auto"/>
            <w:bottom w:val="none" w:sz="0" w:space="0" w:color="auto"/>
            <w:right w:val="none" w:sz="0" w:space="0" w:color="auto"/>
          </w:divBdr>
        </w:div>
        <w:div w:id="1351293515">
          <w:marLeft w:val="640"/>
          <w:marRight w:val="0"/>
          <w:marTop w:val="0"/>
          <w:marBottom w:val="0"/>
          <w:divBdr>
            <w:top w:val="none" w:sz="0" w:space="0" w:color="auto"/>
            <w:left w:val="none" w:sz="0" w:space="0" w:color="auto"/>
            <w:bottom w:val="none" w:sz="0" w:space="0" w:color="auto"/>
            <w:right w:val="none" w:sz="0" w:space="0" w:color="auto"/>
          </w:divBdr>
        </w:div>
        <w:div w:id="1062951247">
          <w:marLeft w:val="640"/>
          <w:marRight w:val="0"/>
          <w:marTop w:val="0"/>
          <w:marBottom w:val="0"/>
          <w:divBdr>
            <w:top w:val="none" w:sz="0" w:space="0" w:color="auto"/>
            <w:left w:val="none" w:sz="0" w:space="0" w:color="auto"/>
            <w:bottom w:val="none" w:sz="0" w:space="0" w:color="auto"/>
            <w:right w:val="none" w:sz="0" w:space="0" w:color="auto"/>
          </w:divBdr>
        </w:div>
        <w:div w:id="1490899964">
          <w:marLeft w:val="640"/>
          <w:marRight w:val="0"/>
          <w:marTop w:val="0"/>
          <w:marBottom w:val="0"/>
          <w:divBdr>
            <w:top w:val="none" w:sz="0" w:space="0" w:color="auto"/>
            <w:left w:val="none" w:sz="0" w:space="0" w:color="auto"/>
            <w:bottom w:val="none" w:sz="0" w:space="0" w:color="auto"/>
            <w:right w:val="none" w:sz="0" w:space="0" w:color="auto"/>
          </w:divBdr>
        </w:div>
        <w:div w:id="247540596">
          <w:marLeft w:val="640"/>
          <w:marRight w:val="0"/>
          <w:marTop w:val="0"/>
          <w:marBottom w:val="0"/>
          <w:divBdr>
            <w:top w:val="none" w:sz="0" w:space="0" w:color="auto"/>
            <w:left w:val="none" w:sz="0" w:space="0" w:color="auto"/>
            <w:bottom w:val="none" w:sz="0" w:space="0" w:color="auto"/>
            <w:right w:val="none" w:sz="0" w:space="0" w:color="auto"/>
          </w:divBdr>
        </w:div>
        <w:div w:id="223227460">
          <w:marLeft w:val="640"/>
          <w:marRight w:val="0"/>
          <w:marTop w:val="0"/>
          <w:marBottom w:val="0"/>
          <w:divBdr>
            <w:top w:val="none" w:sz="0" w:space="0" w:color="auto"/>
            <w:left w:val="none" w:sz="0" w:space="0" w:color="auto"/>
            <w:bottom w:val="none" w:sz="0" w:space="0" w:color="auto"/>
            <w:right w:val="none" w:sz="0" w:space="0" w:color="auto"/>
          </w:divBdr>
        </w:div>
        <w:div w:id="1933540835">
          <w:marLeft w:val="640"/>
          <w:marRight w:val="0"/>
          <w:marTop w:val="0"/>
          <w:marBottom w:val="0"/>
          <w:divBdr>
            <w:top w:val="none" w:sz="0" w:space="0" w:color="auto"/>
            <w:left w:val="none" w:sz="0" w:space="0" w:color="auto"/>
            <w:bottom w:val="none" w:sz="0" w:space="0" w:color="auto"/>
            <w:right w:val="none" w:sz="0" w:space="0" w:color="auto"/>
          </w:divBdr>
        </w:div>
        <w:div w:id="723408193">
          <w:marLeft w:val="640"/>
          <w:marRight w:val="0"/>
          <w:marTop w:val="0"/>
          <w:marBottom w:val="0"/>
          <w:divBdr>
            <w:top w:val="none" w:sz="0" w:space="0" w:color="auto"/>
            <w:left w:val="none" w:sz="0" w:space="0" w:color="auto"/>
            <w:bottom w:val="none" w:sz="0" w:space="0" w:color="auto"/>
            <w:right w:val="none" w:sz="0" w:space="0" w:color="auto"/>
          </w:divBdr>
        </w:div>
        <w:div w:id="950166525">
          <w:marLeft w:val="640"/>
          <w:marRight w:val="0"/>
          <w:marTop w:val="0"/>
          <w:marBottom w:val="0"/>
          <w:divBdr>
            <w:top w:val="none" w:sz="0" w:space="0" w:color="auto"/>
            <w:left w:val="none" w:sz="0" w:space="0" w:color="auto"/>
            <w:bottom w:val="none" w:sz="0" w:space="0" w:color="auto"/>
            <w:right w:val="none" w:sz="0" w:space="0" w:color="auto"/>
          </w:divBdr>
        </w:div>
        <w:div w:id="2084255525">
          <w:marLeft w:val="640"/>
          <w:marRight w:val="0"/>
          <w:marTop w:val="0"/>
          <w:marBottom w:val="0"/>
          <w:divBdr>
            <w:top w:val="none" w:sz="0" w:space="0" w:color="auto"/>
            <w:left w:val="none" w:sz="0" w:space="0" w:color="auto"/>
            <w:bottom w:val="none" w:sz="0" w:space="0" w:color="auto"/>
            <w:right w:val="none" w:sz="0" w:space="0" w:color="auto"/>
          </w:divBdr>
        </w:div>
        <w:div w:id="783888108">
          <w:marLeft w:val="640"/>
          <w:marRight w:val="0"/>
          <w:marTop w:val="0"/>
          <w:marBottom w:val="0"/>
          <w:divBdr>
            <w:top w:val="none" w:sz="0" w:space="0" w:color="auto"/>
            <w:left w:val="none" w:sz="0" w:space="0" w:color="auto"/>
            <w:bottom w:val="none" w:sz="0" w:space="0" w:color="auto"/>
            <w:right w:val="none" w:sz="0" w:space="0" w:color="auto"/>
          </w:divBdr>
        </w:div>
        <w:div w:id="795952150">
          <w:marLeft w:val="640"/>
          <w:marRight w:val="0"/>
          <w:marTop w:val="0"/>
          <w:marBottom w:val="0"/>
          <w:divBdr>
            <w:top w:val="none" w:sz="0" w:space="0" w:color="auto"/>
            <w:left w:val="none" w:sz="0" w:space="0" w:color="auto"/>
            <w:bottom w:val="none" w:sz="0" w:space="0" w:color="auto"/>
            <w:right w:val="none" w:sz="0" w:space="0" w:color="auto"/>
          </w:divBdr>
        </w:div>
        <w:div w:id="223175848">
          <w:marLeft w:val="640"/>
          <w:marRight w:val="0"/>
          <w:marTop w:val="0"/>
          <w:marBottom w:val="0"/>
          <w:divBdr>
            <w:top w:val="none" w:sz="0" w:space="0" w:color="auto"/>
            <w:left w:val="none" w:sz="0" w:space="0" w:color="auto"/>
            <w:bottom w:val="none" w:sz="0" w:space="0" w:color="auto"/>
            <w:right w:val="none" w:sz="0" w:space="0" w:color="auto"/>
          </w:divBdr>
        </w:div>
        <w:div w:id="384909156">
          <w:marLeft w:val="640"/>
          <w:marRight w:val="0"/>
          <w:marTop w:val="0"/>
          <w:marBottom w:val="0"/>
          <w:divBdr>
            <w:top w:val="none" w:sz="0" w:space="0" w:color="auto"/>
            <w:left w:val="none" w:sz="0" w:space="0" w:color="auto"/>
            <w:bottom w:val="none" w:sz="0" w:space="0" w:color="auto"/>
            <w:right w:val="none" w:sz="0" w:space="0" w:color="auto"/>
          </w:divBdr>
        </w:div>
        <w:div w:id="1974168217">
          <w:marLeft w:val="640"/>
          <w:marRight w:val="0"/>
          <w:marTop w:val="0"/>
          <w:marBottom w:val="0"/>
          <w:divBdr>
            <w:top w:val="none" w:sz="0" w:space="0" w:color="auto"/>
            <w:left w:val="none" w:sz="0" w:space="0" w:color="auto"/>
            <w:bottom w:val="none" w:sz="0" w:space="0" w:color="auto"/>
            <w:right w:val="none" w:sz="0" w:space="0" w:color="auto"/>
          </w:divBdr>
        </w:div>
        <w:div w:id="226306204">
          <w:marLeft w:val="640"/>
          <w:marRight w:val="0"/>
          <w:marTop w:val="0"/>
          <w:marBottom w:val="0"/>
          <w:divBdr>
            <w:top w:val="none" w:sz="0" w:space="0" w:color="auto"/>
            <w:left w:val="none" w:sz="0" w:space="0" w:color="auto"/>
            <w:bottom w:val="none" w:sz="0" w:space="0" w:color="auto"/>
            <w:right w:val="none" w:sz="0" w:space="0" w:color="auto"/>
          </w:divBdr>
        </w:div>
        <w:div w:id="241911139">
          <w:marLeft w:val="640"/>
          <w:marRight w:val="0"/>
          <w:marTop w:val="0"/>
          <w:marBottom w:val="0"/>
          <w:divBdr>
            <w:top w:val="none" w:sz="0" w:space="0" w:color="auto"/>
            <w:left w:val="none" w:sz="0" w:space="0" w:color="auto"/>
            <w:bottom w:val="none" w:sz="0" w:space="0" w:color="auto"/>
            <w:right w:val="none" w:sz="0" w:space="0" w:color="auto"/>
          </w:divBdr>
        </w:div>
        <w:div w:id="1905754055">
          <w:marLeft w:val="640"/>
          <w:marRight w:val="0"/>
          <w:marTop w:val="0"/>
          <w:marBottom w:val="0"/>
          <w:divBdr>
            <w:top w:val="none" w:sz="0" w:space="0" w:color="auto"/>
            <w:left w:val="none" w:sz="0" w:space="0" w:color="auto"/>
            <w:bottom w:val="none" w:sz="0" w:space="0" w:color="auto"/>
            <w:right w:val="none" w:sz="0" w:space="0" w:color="auto"/>
          </w:divBdr>
        </w:div>
        <w:div w:id="888415288">
          <w:marLeft w:val="640"/>
          <w:marRight w:val="0"/>
          <w:marTop w:val="0"/>
          <w:marBottom w:val="0"/>
          <w:divBdr>
            <w:top w:val="none" w:sz="0" w:space="0" w:color="auto"/>
            <w:left w:val="none" w:sz="0" w:space="0" w:color="auto"/>
            <w:bottom w:val="none" w:sz="0" w:space="0" w:color="auto"/>
            <w:right w:val="none" w:sz="0" w:space="0" w:color="auto"/>
          </w:divBdr>
        </w:div>
        <w:div w:id="429349294">
          <w:marLeft w:val="640"/>
          <w:marRight w:val="0"/>
          <w:marTop w:val="0"/>
          <w:marBottom w:val="0"/>
          <w:divBdr>
            <w:top w:val="none" w:sz="0" w:space="0" w:color="auto"/>
            <w:left w:val="none" w:sz="0" w:space="0" w:color="auto"/>
            <w:bottom w:val="none" w:sz="0" w:space="0" w:color="auto"/>
            <w:right w:val="none" w:sz="0" w:space="0" w:color="auto"/>
          </w:divBdr>
        </w:div>
        <w:div w:id="321474479">
          <w:marLeft w:val="640"/>
          <w:marRight w:val="0"/>
          <w:marTop w:val="0"/>
          <w:marBottom w:val="0"/>
          <w:divBdr>
            <w:top w:val="none" w:sz="0" w:space="0" w:color="auto"/>
            <w:left w:val="none" w:sz="0" w:space="0" w:color="auto"/>
            <w:bottom w:val="none" w:sz="0" w:space="0" w:color="auto"/>
            <w:right w:val="none" w:sz="0" w:space="0" w:color="auto"/>
          </w:divBdr>
        </w:div>
        <w:div w:id="355741955">
          <w:marLeft w:val="640"/>
          <w:marRight w:val="0"/>
          <w:marTop w:val="0"/>
          <w:marBottom w:val="0"/>
          <w:divBdr>
            <w:top w:val="none" w:sz="0" w:space="0" w:color="auto"/>
            <w:left w:val="none" w:sz="0" w:space="0" w:color="auto"/>
            <w:bottom w:val="none" w:sz="0" w:space="0" w:color="auto"/>
            <w:right w:val="none" w:sz="0" w:space="0" w:color="auto"/>
          </w:divBdr>
        </w:div>
        <w:div w:id="1712653420">
          <w:marLeft w:val="640"/>
          <w:marRight w:val="0"/>
          <w:marTop w:val="0"/>
          <w:marBottom w:val="0"/>
          <w:divBdr>
            <w:top w:val="none" w:sz="0" w:space="0" w:color="auto"/>
            <w:left w:val="none" w:sz="0" w:space="0" w:color="auto"/>
            <w:bottom w:val="none" w:sz="0" w:space="0" w:color="auto"/>
            <w:right w:val="none" w:sz="0" w:space="0" w:color="auto"/>
          </w:divBdr>
        </w:div>
        <w:div w:id="759913673">
          <w:marLeft w:val="640"/>
          <w:marRight w:val="0"/>
          <w:marTop w:val="0"/>
          <w:marBottom w:val="0"/>
          <w:divBdr>
            <w:top w:val="none" w:sz="0" w:space="0" w:color="auto"/>
            <w:left w:val="none" w:sz="0" w:space="0" w:color="auto"/>
            <w:bottom w:val="none" w:sz="0" w:space="0" w:color="auto"/>
            <w:right w:val="none" w:sz="0" w:space="0" w:color="auto"/>
          </w:divBdr>
        </w:div>
        <w:div w:id="870923275">
          <w:marLeft w:val="640"/>
          <w:marRight w:val="0"/>
          <w:marTop w:val="0"/>
          <w:marBottom w:val="0"/>
          <w:divBdr>
            <w:top w:val="none" w:sz="0" w:space="0" w:color="auto"/>
            <w:left w:val="none" w:sz="0" w:space="0" w:color="auto"/>
            <w:bottom w:val="none" w:sz="0" w:space="0" w:color="auto"/>
            <w:right w:val="none" w:sz="0" w:space="0" w:color="auto"/>
          </w:divBdr>
        </w:div>
        <w:div w:id="2145081637">
          <w:marLeft w:val="640"/>
          <w:marRight w:val="0"/>
          <w:marTop w:val="0"/>
          <w:marBottom w:val="0"/>
          <w:divBdr>
            <w:top w:val="none" w:sz="0" w:space="0" w:color="auto"/>
            <w:left w:val="none" w:sz="0" w:space="0" w:color="auto"/>
            <w:bottom w:val="none" w:sz="0" w:space="0" w:color="auto"/>
            <w:right w:val="none" w:sz="0" w:space="0" w:color="auto"/>
          </w:divBdr>
        </w:div>
        <w:div w:id="2146197736">
          <w:marLeft w:val="640"/>
          <w:marRight w:val="0"/>
          <w:marTop w:val="0"/>
          <w:marBottom w:val="0"/>
          <w:divBdr>
            <w:top w:val="none" w:sz="0" w:space="0" w:color="auto"/>
            <w:left w:val="none" w:sz="0" w:space="0" w:color="auto"/>
            <w:bottom w:val="none" w:sz="0" w:space="0" w:color="auto"/>
            <w:right w:val="none" w:sz="0" w:space="0" w:color="auto"/>
          </w:divBdr>
        </w:div>
        <w:div w:id="1046023243">
          <w:marLeft w:val="640"/>
          <w:marRight w:val="0"/>
          <w:marTop w:val="0"/>
          <w:marBottom w:val="0"/>
          <w:divBdr>
            <w:top w:val="none" w:sz="0" w:space="0" w:color="auto"/>
            <w:left w:val="none" w:sz="0" w:space="0" w:color="auto"/>
            <w:bottom w:val="none" w:sz="0" w:space="0" w:color="auto"/>
            <w:right w:val="none" w:sz="0" w:space="0" w:color="auto"/>
          </w:divBdr>
        </w:div>
        <w:div w:id="312955398">
          <w:marLeft w:val="640"/>
          <w:marRight w:val="0"/>
          <w:marTop w:val="0"/>
          <w:marBottom w:val="0"/>
          <w:divBdr>
            <w:top w:val="none" w:sz="0" w:space="0" w:color="auto"/>
            <w:left w:val="none" w:sz="0" w:space="0" w:color="auto"/>
            <w:bottom w:val="none" w:sz="0" w:space="0" w:color="auto"/>
            <w:right w:val="none" w:sz="0" w:space="0" w:color="auto"/>
          </w:divBdr>
        </w:div>
        <w:div w:id="1350373949">
          <w:marLeft w:val="640"/>
          <w:marRight w:val="0"/>
          <w:marTop w:val="0"/>
          <w:marBottom w:val="0"/>
          <w:divBdr>
            <w:top w:val="none" w:sz="0" w:space="0" w:color="auto"/>
            <w:left w:val="none" w:sz="0" w:space="0" w:color="auto"/>
            <w:bottom w:val="none" w:sz="0" w:space="0" w:color="auto"/>
            <w:right w:val="none" w:sz="0" w:space="0" w:color="auto"/>
          </w:divBdr>
        </w:div>
        <w:div w:id="876624587">
          <w:marLeft w:val="640"/>
          <w:marRight w:val="0"/>
          <w:marTop w:val="0"/>
          <w:marBottom w:val="0"/>
          <w:divBdr>
            <w:top w:val="none" w:sz="0" w:space="0" w:color="auto"/>
            <w:left w:val="none" w:sz="0" w:space="0" w:color="auto"/>
            <w:bottom w:val="none" w:sz="0" w:space="0" w:color="auto"/>
            <w:right w:val="none" w:sz="0" w:space="0" w:color="auto"/>
          </w:divBdr>
        </w:div>
        <w:div w:id="681054653">
          <w:marLeft w:val="640"/>
          <w:marRight w:val="0"/>
          <w:marTop w:val="0"/>
          <w:marBottom w:val="0"/>
          <w:divBdr>
            <w:top w:val="none" w:sz="0" w:space="0" w:color="auto"/>
            <w:left w:val="none" w:sz="0" w:space="0" w:color="auto"/>
            <w:bottom w:val="none" w:sz="0" w:space="0" w:color="auto"/>
            <w:right w:val="none" w:sz="0" w:space="0" w:color="auto"/>
          </w:divBdr>
        </w:div>
        <w:div w:id="69812043">
          <w:marLeft w:val="640"/>
          <w:marRight w:val="0"/>
          <w:marTop w:val="0"/>
          <w:marBottom w:val="0"/>
          <w:divBdr>
            <w:top w:val="none" w:sz="0" w:space="0" w:color="auto"/>
            <w:left w:val="none" w:sz="0" w:space="0" w:color="auto"/>
            <w:bottom w:val="none" w:sz="0" w:space="0" w:color="auto"/>
            <w:right w:val="none" w:sz="0" w:space="0" w:color="auto"/>
          </w:divBdr>
        </w:div>
        <w:div w:id="688029292">
          <w:marLeft w:val="640"/>
          <w:marRight w:val="0"/>
          <w:marTop w:val="0"/>
          <w:marBottom w:val="0"/>
          <w:divBdr>
            <w:top w:val="none" w:sz="0" w:space="0" w:color="auto"/>
            <w:left w:val="none" w:sz="0" w:space="0" w:color="auto"/>
            <w:bottom w:val="none" w:sz="0" w:space="0" w:color="auto"/>
            <w:right w:val="none" w:sz="0" w:space="0" w:color="auto"/>
          </w:divBdr>
        </w:div>
        <w:div w:id="588121783">
          <w:marLeft w:val="640"/>
          <w:marRight w:val="0"/>
          <w:marTop w:val="0"/>
          <w:marBottom w:val="0"/>
          <w:divBdr>
            <w:top w:val="none" w:sz="0" w:space="0" w:color="auto"/>
            <w:left w:val="none" w:sz="0" w:space="0" w:color="auto"/>
            <w:bottom w:val="none" w:sz="0" w:space="0" w:color="auto"/>
            <w:right w:val="none" w:sz="0" w:space="0" w:color="auto"/>
          </w:divBdr>
        </w:div>
        <w:div w:id="714621960">
          <w:marLeft w:val="640"/>
          <w:marRight w:val="0"/>
          <w:marTop w:val="0"/>
          <w:marBottom w:val="0"/>
          <w:divBdr>
            <w:top w:val="none" w:sz="0" w:space="0" w:color="auto"/>
            <w:left w:val="none" w:sz="0" w:space="0" w:color="auto"/>
            <w:bottom w:val="none" w:sz="0" w:space="0" w:color="auto"/>
            <w:right w:val="none" w:sz="0" w:space="0" w:color="auto"/>
          </w:divBdr>
        </w:div>
        <w:div w:id="2080982477">
          <w:marLeft w:val="640"/>
          <w:marRight w:val="0"/>
          <w:marTop w:val="0"/>
          <w:marBottom w:val="0"/>
          <w:divBdr>
            <w:top w:val="none" w:sz="0" w:space="0" w:color="auto"/>
            <w:left w:val="none" w:sz="0" w:space="0" w:color="auto"/>
            <w:bottom w:val="none" w:sz="0" w:space="0" w:color="auto"/>
            <w:right w:val="none" w:sz="0" w:space="0" w:color="auto"/>
          </w:divBdr>
        </w:div>
        <w:div w:id="1506750807">
          <w:marLeft w:val="640"/>
          <w:marRight w:val="0"/>
          <w:marTop w:val="0"/>
          <w:marBottom w:val="0"/>
          <w:divBdr>
            <w:top w:val="none" w:sz="0" w:space="0" w:color="auto"/>
            <w:left w:val="none" w:sz="0" w:space="0" w:color="auto"/>
            <w:bottom w:val="none" w:sz="0" w:space="0" w:color="auto"/>
            <w:right w:val="none" w:sz="0" w:space="0" w:color="auto"/>
          </w:divBdr>
        </w:div>
        <w:div w:id="1626543466">
          <w:marLeft w:val="640"/>
          <w:marRight w:val="0"/>
          <w:marTop w:val="0"/>
          <w:marBottom w:val="0"/>
          <w:divBdr>
            <w:top w:val="none" w:sz="0" w:space="0" w:color="auto"/>
            <w:left w:val="none" w:sz="0" w:space="0" w:color="auto"/>
            <w:bottom w:val="none" w:sz="0" w:space="0" w:color="auto"/>
            <w:right w:val="none" w:sz="0" w:space="0" w:color="auto"/>
          </w:divBdr>
        </w:div>
        <w:div w:id="211120956">
          <w:marLeft w:val="640"/>
          <w:marRight w:val="0"/>
          <w:marTop w:val="0"/>
          <w:marBottom w:val="0"/>
          <w:divBdr>
            <w:top w:val="none" w:sz="0" w:space="0" w:color="auto"/>
            <w:left w:val="none" w:sz="0" w:space="0" w:color="auto"/>
            <w:bottom w:val="none" w:sz="0" w:space="0" w:color="auto"/>
            <w:right w:val="none" w:sz="0" w:space="0" w:color="auto"/>
          </w:divBdr>
        </w:div>
        <w:div w:id="1988437298">
          <w:marLeft w:val="640"/>
          <w:marRight w:val="0"/>
          <w:marTop w:val="0"/>
          <w:marBottom w:val="0"/>
          <w:divBdr>
            <w:top w:val="none" w:sz="0" w:space="0" w:color="auto"/>
            <w:left w:val="none" w:sz="0" w:space="0" w:color="auto"/>
            <w:bottom w:val="none" w:sz="0" w:space="0" w:color="auto"/>
            <w:right w:val="none" w:sz="0" w:space="0" w:color="auto"/>
          </w:divBdr>
        </w:div>
        <w:div w:id="2096584474">
          <w:marLeft w:val="640"/>
          <w:marRight w:val="0"/>
          <w:marTop w:val="0"/>
          <w:marBottom w:val="0"/>
          <w:divBdr>
            <w:top w:val="none" w:sz="0" w:space="0" w:color="auto"/>
            <w:left w:val="none" w:sz="0" w:space="0" w:color="auto"/>
            <w:bottom w:val="none" w:sz="0" w:space="0" w:color="auto"/>
            <w:right w:val="none" w:sz="0" w:space="0" w:color="auto"/>
          </w:divBdr>
        </w:div>
        <w:div w:id="264971479">
          <w:marLeft w:val="640"/>
          <w:marRight w:val="0"/>
          <w:marTop w:val="0"/>
          <w:marBottom w:val="0"/>
          <w:divBdr>
            <w:top w:val="none" w:sz="0" w:space="0" w:color="auto"/>
            <w:left w:val="none" w:sz="0" w:space="0" w:color="auto"/>
            <w:bottom w:val="none" w:sz="0" w:space="0" w:color="auto"/>
            <w:right w:val="none" w:sz="0" w:space="0" w:color="auto"/>
          </w:divBdr>
        </w:div>
        <w:div w:id="1575118121">
          <w:marLeft w:val="640"/>
          <w:marRight w:val="0"/>
          <w:marTop w:val="0"/>
          <w:marBottom w:val="0"/>
          <w:divBdr>
            <w:top w:val="none" w:sz="0" w:space="0" w:color="auto"/>
            <w:left w:val="none" w:sz="0" w:space="0" w:color="auto"/>
            <w:bottom w:val="none" w:sz="0" w:space="0" w:color="auto"/>
            <w:right w:val="none" w:sz="0" w:space="0" w:color="auto"/>
          </w:divBdr>
        </w:div>
        <w:div w:id="2088376711">
          <w:marLeft w:val="640"/>
          <w:marRight w:val="0"/>
          <w:marTop w:val="0"/>
          <w:marBottom w:val="0"/>
          <w:divBdr>
            <w:top w:val="none" w:sz="0" w:space="0" w:color="auto"/>
            <w:left w:val="none" w:sz="0" w:space="0" w:color="auto"/>
            <w:bottom w:val="none" w:sz="0" w:space="0" w:color="auto"/>
            <w:right w:val="none" w:sz="0" w:space="0" w:color="auto"/>
          </w:divBdr>
        </w:div>
        <w:div w:id="1846900339">
          <w:marLeft w:val="640"/>
          <w:marRight w:val="0"/>
          <w:marTop w:val="0"/>
          <w:marBottom w:val="0"/>
          <w:divBdr>
            <w:top w:val="none" w:sz="0" w:space="0" w:color="auto"/>
            <w:left w:val="none" w:sz="0" w:space="0" w:color="auto"/>
            <w:bottom w:val="none" w:sz="0" w:space="0" w:color="auto"/>
            <w:right w:val="none" w:sz="0" w:space="0" w:color="auto"/>
          </w:divBdr>
        </w:div>
        <w:div w:id="1116289413">
          <w:marLeft w:val="640"/>
          <w:marRight w:val="0"/>
          <w:marTop w:val="0"/>
          <w:marBottom w:val="0"/>
          <w:divBdr>
            <w:top w:val="none" w:sz="0" w:space="0" w:color="auto"/>
            <w:left w:val="none" w:sz="0" w:space="0" w:color="auto"/>
            <w:bottom w:val="none" w:sz="0" w:space="0" w:color="auto"/>
            <w:right w:val="none" w:sz="0" w:space="0" w:color="auto"/>
          </w:divBdr>
        </w:div>
        <w:div w:id="1242180280">
          <w:marLeft w:val="640"/>
          <w:marRight w:val="0"/>
          <w:marTop w:val="0"/>
          <w:marBottom w:val="0"/>
          <w:divBdr>
            <w:top w:val="none" w:sz="0" w:space="0" w:color="auto"/>
            <w:left w:val="none" w:sz="0" w:space="0" w:color="auto"/>
            <w:bottom w:val="none" w:sz="0" w:space="0" w:color="auto"/>
            <w:right w:val="none" w:sz="0" w:space="0" w:color="auto"/>
          </w:divBdr>
        </w:div>
        <w:div w:id="1808164592">
          <w:marLeft w:val="640"/>
          <w:marRight w:val="0"/>
          <w:marTop w:val="0"/>
          <w:marBottom w:val="0"/>
          <w:divBdr>
            <w:top w:val="none" w:sz="0" w:space="0" w:color="auto"/>
            <w:left w:val="none" w:sz="0" w:space="0" w:color="auto"/>
            <w:bottom w:val="none" w:sz="0" w:space="0" w:color="auto"/>
            <w:right w:val="none" w:sz="0" w:space="0" w:color="auto"/>
          </w:divBdr>
        </w:div>
        <w:div w:id="534732364">
          <w:marLeft w:val="640"/>
          <w:marRight w:val="0"/>
          <w:marTop w:val="0"/>
          <w:marBottom w:val="0"/>
          <w:divBdr>
            <w:top w:val="none" w:sz="0" w:space="0" w:color="auto"/>
            <w:left w:val="none" w:sz="0" w:space="0" w:color="auto"/>
            <w:bottom w:val="none" w:sz="0" w:space="0" w:color="auto"/>
            <w:right w:val="none" w:sz="0" w:space="0" w:color="auto"/>
          </w:divBdr>
        </w:div>
        <w:div w:id="551386057">
          <w:marLeft w:val="640"/>
          <w:marRight w:val="0"/>
          <w:marTop w:val="0"/>
          <w:marBottom w:val="0"/>
          <w:divBdr>
            <w:top w:val="none" w:sz="0" w:space="0" w:color="auto"/>
            <w:left w:val="none" w:sz="0" w:space="0" w:color="auto"/>
            <w:bottom w:val="none" w:sz="0" w:space="0" w:color="auto"/>
            <w:right w:val="none" w:sz="0" w:space="0" w:color="auto"/>
          </w:divBdr>
        </w:div>
        <w:div w:id="2071882096">
          <w:marLeft w:val="640"/>
          <w:marRight w:val="0"/>
          <w:marTop w:val="0"/>
          <w:marBottom w:val="0"/>
          <w:divBdr>
            <w:top w:val="none" w:sz="0" w:space="0" w:color="auto"/>
            <w:left w:val="none" w:sz="0" w:space="0" w:color="auto"/>
            <w:bottom w:val="none" w:sz="0" w:space="0" w:color="auto"/>
            <w:right w:val="none" w:sz="0" w:space="0" w:color="auto"/>
          </w:divBdr>
        </w:div>
        <w:div w:id="498735237">
          <w:marLeft w:val="640"/>
          <w:marRight w:val="0"/>
          <w:marTop w:val="0"/>
          <w:marBottom w:val="0"/>
          <w:divBdr>
            <w:top w:val="none" w:sz="0" w:space="0" w:color="auto"/>
            <w:left w:val="none" w:sz="0" w:space="0" w:color="auto"/>
            <w:bottom w:val="none" w:sz="0" w:space="0" w:color="auto"/>
            <w:right w:val="none" w:sz="0" w:space="0" w:color="auto"/>
          </w:divBdr>
        </w:div>
        <w:div w:id="710420435">
          <w:marLeft w:val="640"/>
          <w:marRight w:val="0"/>
          <w:marTop w:val="0"/>
          <w:marBottom w:val="0"/>
          <w:divBdr>
            <w:top w:val="none" w:sz="0" w:space="0" w:color="auto"/>
            <w:left w:val="none" w:sz="0" w:space="0" w:color="auto"/>
            <w:bottom w:val="none" w:sz="0" w:space="0" w:color="auto"/>
            <w:right w:val="none" w:sz="0" w:space="0" w:color="auto"/>
          </w:divBdr>
        </w:div>
        <w:div w:id="1479226742">
          <w:marLeft w:val="640"/>
          <w:marRight w:val="0"/>
          <w:marTop w:val="0"/>
          <w:marBottom w:val="0"/>
          <w:divBdr>
            <w:top w:val="none" w:sz="0" w:space="0" w:color="auto"/>
            <w:left w:val="none" w:sz="0" w:space="0" w:color="auto"/>
            <w:bottom w:val="none" w:sz="0" w:space="0" w:color="auto"/>
            <w:right w:val="none" w:sz="0" w:space="0" w:color="auto"/>
          </w:divBdr>
        </w:div>
        <w:div w:id="271205017">
          <w:marLeft w:val="640"/>
          <w:marRight w:val="0"/>
          <w:marTop w:val="0"/>
          <w:marBottom w:val="0"/>
          <w:divBdr>
            <w:top w:val="none" w:sz="0" w:space="0" w:color="auto"/>
            <w:left w:val="none" w:sz="0" w:space="0" w:color="auto"/>
            <w:bottom w:val="none" w:sz="0" w:space="0" w:color="auto"/>
            <w:right w:val="none" w:sz="0" w:space="0" w:color="auto"/>
          </w:divBdr>
        </w:div>
        <w:div w:id="2061781978">
          <w:marLeft w:val="640"/>
          <w:marRight w:val="0"/>
          <w:marTop w:val="0"/>
          <w:marBottom w:val="0"/>
          <w:divBdr>
            <w:top w:val="none" w:sz="0" w:space="0" w:color="auto"/>
            <w:left w:val="none" w:sz="0" w:space="0" w:color="auto"/>
            <w:bottom w:val="none" w:sz="0" w:space="0" w:color="auto"/>
            <w:right w:val="none" w:sz="0" w:space="0" w:color="auto"/>
          </w:divBdr>
        </w:div>
        <w:div w:id="2040625450">
          <w:marLeft w:val="640"/>
          <w:marRight w:val="0"/>
          <w:marTop w:val="0"/>
          <w:marBottom w:val="0"/>
          <w:divBdr>
            <w:top w:val="none" w:sz="0" w:space="0" w:color="auto"/>
            <w:left w:val="none" w:sz="0" w:space="0" w:color="auto"/>
            <w:bottom w:val="none" w:sz="0" w:space="0" w:color="auto"/>
            <w:right w:val="none" w:sz="0" w:space="0" w:color="auto"/>
          </w:divBdr>
        </w:div>
        <w:div w:id="1824933381">
          <w:marLeft w:val="640"/>
          <w:marRight w:val="0"/>
          <w:marTop w:val="0"/>
          <w:marBottom w:val="0"/>
          <w:divBdr>
            <w:top w:val="none" w:sz="0" w:space="0" w:color="auto"/>
            <w:left w:val="none" w:sz="0" w:space="0" w:color="auto"/>
            <w:bottom w:val="none" w:sz="0" w:space="0" w:color="auto"/>
            <w:right w:val="none" w:sz="0" w:space="0" w:color="auto"/>
          </w:divBdr>
        </w:div>
        <w:div w:id="1333140231">
          <w:marLeft w:val="640"/>
          <w:marRight w:val="0"/>
          <w:marTop w:val="0"/>
          <w:marBottom w:val="0"/>
          <w:divBdr>
            <w:top w:val="none" w:sz="0" w:space="0" w:color="auto"/>
            <w:left w:val="none" w:sz="0" w:space="0" w:color="auto"/>
            <w:bottom w:val="none" w:sz="0" w:space="0" w:color="auto"/>
            <w:right w:val="none" w:sz="0" w:space="0" w:color="auto"/>
          </w:divBdr>
        </w:div>
        <w:div w:id="1525092808">
          <w:marLeft w:val="640"/>
          <w:marRight w:val="0"/>
          <w:marTop w:val="0"/>
          <w:marBottom w:val="0"/>
          <w:divBdr>
            <w:top w:val="none" w:sz="0" w:space="0" w:color="auto"/>
            <w:left w:val="none" w:sz="0" w:space="0" w:color="auto"/>
            <w:bottom w:val="none" w:sz="0" w:space="0" w:color="auto"/>
            <w:right w:val="none" w:sz="0" w:space="0" w:color="auto"/>
          </w:divBdr>
        </w:div>
        <w:div w:id="890918262">
          <w:marLeft w:val="640"/>
          <w:marRight w:val="0"/>
          <w:marTop w:val="0"/>
          <w:marBottom w:val="0"/>
          <w:divBdr>
            <w:top w:val="none" w:sz="0" w:space="0" w:color="auto"/>
            <w:left w:val="none" w:sz="0" w:space="0" w:color="auto"/>
            <w:bottom w:val="none" w:sz="0" w:space="0" w:color="auto"/>
            <w:right w:val="none" w:sz="0" w:space="0" w:color="auto"/>
          </w:divBdr>
        </w:div>
        <w:div w:id="1136214203">
          <w:marLeft w:val="640"/>
          <w:marRight w:val="0"/>
          <w:marTop w:val="0"/>
          <w:marBottom w:val="0"/>
          <w:divBdr>
            <w:top w:val="none" w:sz="0" w:space="0" w:color="auto"/>
            <w:left w:val="none" w:sz="0" w:space="0" w:color="auto"/>
            <w:bottom w:val="none" w:sz="0" w:space="0" w:color="auto"/>
            <w:right w:val="none" w:sz="0" w:space="0" w:color="auto"/>
          </w:divBdr>
        </w:div>
        <w:div w:id="1837188959">
          <w:marLeft w:val="640"/>
          <w:marRight w:val="0"/>
          <w:marTop w:val="0"/>
          <w:marBottom w:val="0"/>
          <w:divBdr>
            <w:top w:val="none" w:sz="0" w:space="0" w:color="auto"/>
            <w:left w:val="none" w:sz="0" w:space="0" w:color="auto"/>
            <w:bottom w:val="none" w:sz="0" w:space="0" w:color="auto"/>
            <w:right w:val="none" w:sz="0" w:space="0" w:color="auto"/>
          </w:divBdr>
        </w:div>
        <w:div w:id="893812277">
          <w:marLeft w:val="640"/>
          <w:marRight w:val="0"/>
          <w:marTop w:val="0"/>
          <w:marBottom w:val="0"/>
          <w:divBdr>
            <w:top w:val="none" w:sz="0" w:space="0" w:color="auto"/>
            <w:left w:val="none" w:sz="0" w:space="0" w:color="auto"/>
            <w:bottom w:val="none" w:sz="0" w:space="0" w:color="auto"/>
            <w:right w:val="none" w:sz="0" w:space="0" w:color="auto"/>
          </w:divBdr>
        </w:div>
        <w:div w:id="1665820884">
          <w:marLeft w:val="640"/>
          <w:marRight w:val="0"/>
          <w:marTop w:val="0"/>
          <w:marBottom w:val="0"/>
          <w:divBdr>
            <w:top w:val="none" w:sz="0" w:space="0" w:color="auto"/>
            <w:left w:val="none" w:sz="0" w:space="0" w:color="auto"/>
            <w:bottom w:val="none" w:sz="0" w:space="0" w:color="auto"/>
            <w:right w:val="none" w:sz="0" w:space="0" w:color="auto"/>
          </w:divBdr>
        </w:div>
        <w:div w:id="582646500">
          <w:marLeft w:val="640"/>
          <w:marRight w:val="0"/>
          <w:marTop w:val="0"/>
          <w:marBottom w:val="0"/>
          <w:divBdr>
            <w:top w:val="none" w:sz="0" w:space="0" w:color="auto"/>
            <w:left w:val="none" w:sz="0" w:space="0" w:color="auto"/>
            <w:bottom w:val="none" w:sz="0" w:space="0" w:color="auto"/>
            <w:right w:val="none" w:sz="0" w:space="0" w:color="auto"/>
          </w:divBdr>
        </w:div>
        <w:div w:id="530415489">
          <w:marLeft w:val="640"/>
          <w:marRight w:val="0"/>
          <w:marTop w:val="0"/>
          <w:marBottom w:val="0"/>
          <w:divBdr>
            <w:top w:val="none" w:sz="0" w:space="0" w:color="auto"/>
            <w:left w:val="none" w:sz="0" w:space="0" w:color="auto"/>
            <w:bottom w:val="none" w:sz="0" w:space="0" w:color="auto"/>
            <w:right w:val="none" w:sz="0" w:space="0" w:color="auto"/>
          </w:divBdr>
        </w:div>
        <w:div w:id="689994235">
          <w:marLeft w:val="640"/>
          <w:marRight w:val="0"/>
          <w:marTop w:val="0"/>
          <w:marBottom w:val="0"/>
          <w:divBdr>
            <w:top w:val="none" w:sz="0" w:space="0" w:color="auto"/>
            <w:left w:val="none" w:sz="0" w:space="0" w:color="auto"/>
            <w:bottom w:val="none" w:sz="0" w:space="0" w:color="auto"/>
            <w:right w:val="none" w:sz="0" w:space="0" w:color="auto"/>
          </w:divBdr>
        </w:div>
        <w:div w:id="1174488195">
          <w:marLeft w:val="640"/>
          <w:marRight w:val="0"/>
          <w:marTop w:val="0"/>
          <w:marBottom w:val="0"/>
          <w:divBdr>
            <w:top w:val="none" w:sz="0" w:space="0" w:color="auto"/>
            <w:left w:val="none" w:sz="0" w:space="0" w:color="auto"/>
            <w:bottom w:val="none" w:sz="0" w:space="0" w:color="auto"/>
            <w:right w:val="none" w:sz="0" w:space="0" w:color="auto"/>
          </w:divBdr>
        </w:div>
        <w:div w:id="1730765345">
          <w:marLeft w:val="640"/>
          <w:marRight w:val="0"/>
          <w:marTop w:val="0"/>
          <w:marBottom w:val="0"/>
          <w:divBdr>
            <w:top w:val="none" w:sz="0" w:space="0" w:color="auto"/>
            <w:left w:val="none" w:sz="0" w:space="0" w:color="auto"/>
            <w:bottom w:val="none" w:sz="0" w:space="0" w:color="auto"/>
            <w:right w:val="none" w:sz="0" w:space="0" w:color="auto"/>
          </w:divBdr>
        </w:div>
        <w:div w:id="813067239">
          <w:marLeft w:val="640"/>
          <w:marRight w:val="0"/>
          <w:marTop w:val="0"/>
          <w:marBottom w:val="0"/>
          <w:divBdr>
            <w:top w:val="none" w:sz="0" w:space="0" w:color="auto"/>
            <w:left w:val="none" w:sz="0" w:space="0" w:color="auto"/>
            <w:bottom w:val="none" w:sz="0" w:space="0" w:color="auto"/>
            <w:right w:val="none" w:sz="0" w:space="0" w:color="auto"/>
          </w:divBdr>
        </w:div>
        <w:div w:id="491140639">
          <w:marLeft w:val="640"/>
          <w:marRight w:val="0"/>
          <w:marTop w:val="0"/>
          <w:marBottom w:val="0"/>
          <w:divBdr>
            <w:top w:val="none" w:sz="0" w:space="0" w:color="auto"/>
            <w:left w:val="none" w:sz="0" w:space="0" w:color="auto"/>
            <w:bottom w:val="none" w:sz="0" w:space="0" w:color="auto"/>
            <w:right w:val="none" w:sz="0" w:space="0" w:color="auto"/>
          </w:divBdr>
        </w:div>
        <w:div w:id="1844930484">
          <w:marLeft w:val="640"/>
          <w:marRight w:val="0"/>
          <w:marTop w:val="0"/>
          <w:marBottom w:val="0"/>
          <w:divBdr>
            <w:top w:val="none" w:sz="0" w:space="0" w:color="auto"/>
            <w:left w:val="none" w:sz="0" w:space="0" w:color="auto"/>
            <w:bottom w:val="none" w:sz="0" w:space="0" w:color="auto"/>
            <w:right w:val="none" w:sz="0" w:space="0" w:color="auto"/>
          </w:divBdr>
        </w:div>
        <w:div w:id="324358269">
          <w:marLeft w:val="640"/>
          <w:marRight w:val="0"/>
          <w:marTop w:val="0"/>
          <w:marBottom w:val="0"/>
          <w:divBdr>
            <w:top w:val="none" w:sz="0" w:space="0" w:color="auto"/>
            <w:left w:val="none" w:sz="0" w:space="0" w:color="auto"/>
            <w:bottom w:val="none" w:sz="0" w:space="0" w:color="auto"/>
            <w:right w:val="none" w:sz="0" w:space="0" w:color="auto"/>
          </w:divBdr>
        </w:div>
        <w:div w:id="1593315477">
          <w:marLeft w:val="640"/>
          <w:marRight w:val="0"/>
          <w:marTop w:val="0"/>
          <w:marBottom w:val="0"/>
          <w:divBdr>
            <w:top w:val="none" w:sz="0" w:space="0" w:color="auto"/>
            <w:left w:val="none" w:sz="0" w:space="0" w:color="auto"/>
            <w:bottom w:val="none" w:sz="0" w:space="0" w:color="auto"/>
            <w:right w:val="none" w:sz="0" w:space="0" w:color="auto"/>
          </w:divBdr>
        </w:div>
        <w:div w:id="987591020">
          <w:marLeft w:val="640"/>
          <w:marRight w:val="0"/>
          <w:marTop w:val="0"/>
          <w:marBottom w:val="0"/>
          <w:divBdr>
            <w:top w:val="none" w:sz="0" w:space="0" w:color="auto"/>
            <w:left w:val="none" w:sz="0" w:space="0" w:color="auto"/>
            <w:bottom w:val="none" w:sz="0" w:space="0" w:color="auto"/>
            <w:right w:val="none" w:sz="0" w:space="0" w:color="auto"/>
          </w:divBdr>
        </w:div>
        <w:div w:id="1705134117">
          <w:marLeft w:val="640"/>
          <w:marRight w:val="0"/>
          <w:marTop w:val="0"/>
          <w:marBottom w:val="0"/>
          <w:divBdr>
            <w:top w:val="none" w:sz="0" w:space="0" w:color="auto"/>
            <w:left w:val="none" w:sz="0" w:space="0" w:color="auto"/>
            <w:bottom w:val="none" w:sz="0" w:space="0" w:color="auto"/>
            <w:right w:val="none" w:sz="0" w:space="0" w:color="auto"/>
          </w:divBdr>
        </w:div>
        <w:div w:id="1083188726">
          <w:marLeft w:val="640"/>
          <w:marRight w:val="0"/>
          <w:marTop w:val="0"/>
          <w:marBottom w:val="0"/>
          <w:divBdr>
            <w:top w:val="none" w:sz="0" w:space="0" w:color="auto"/>
            <w:left w:val="none" w:sz="0" w:space="0" w:color="auto"/>
            <w:bottom w:val="none" w:sz="0" w:space="0" w:color="auto"/>
            <w:right w:val="none" w:sz="0" w:space="0" w:color="auto"/>
          </w:divBdr>
        </w:div>
        <w:div w:id="1884902350">
          <w:marLeft w:val="640"/>
          <w:marRight w:val="0"/>
          <w:marTop w:val="0"/>
          <w:marBottom w:val="0"/>
          <w:divBdr>
            <w:top w:val="none" w:sz="0" w:space="0" w:color="auto"/>
            <w:left w:val="none" w:sz="0" w:space="0" w:color="auto"/>
            <w:bottom w:val="none" w:sz="0" w:space="0" w:color="auto"/>
            <w:right w:val="none" w:sz="0" w:space="0" w:color="auto"/>
          </w:divBdr>
        </w:div>
        <w:div w:id="747117717">
          <w:marLeft w:val="640"/>
          <w:marRight w:val="0"/>
          <w:marTop w:val="0"/>
          <w:marBottom w:val="0"/>
          <w:divBdr>
            <w:top w:val="none" w:sz="0" w:space="0" w:color="auto"/>
            <w:left w:val="none" w:sz="0" w:space="0" w:color="auto"/>
            <w:bottom w:val="none" w:sz="0" w:space="0" w:color="auto"/>
            <w:right w:val="none" w:sz="0" w:space="0" w:color="auto"/>
          </w:divBdr>
        </w:div>
        <w:div w:id="2637308">
          <w:marLeft w:val="640"/>
          <w:marRight w:val="0"/>
          <w:marTop w:val="0"/>
          <w:marBottom w:val="0"/>
          <w:divBdr>
            <w:top w:val="none" w:sz="0" w:space="0" w:color="auto"/>
            <w:left w:val="none" w:sz="0" w:space="0" w:color="auto"/>
            <w:bottom w:val="none" w:sz="0" w:space="0" w:color="auto"/>
            <w:right w:val="none" w:sz="0" w:space="0" w:color="auto"/>
          </w:divBdr>
        </w:div>
        <w:div w:id="2056541503">
          <w:marLeft w:val="640"/>
          <w:marRight w:val="0"/>
          <w:marTop w:val="0"/>
          <w:marBottom w:val="0"/>
          <w:divBdr>
            <w:top w:val="none" w:sz="0" w:space="0" w:color="auto"/>
            <w:left w:val="none" w:sz="0" w:space="0" w:color="auto"/>
            <w:bottom w:val="none" w:sz="0" w:space="0" w:color="auto"/>
            <w:right w:val="none" w:sz="0" w:space="0" w:color="auto"/>
          </w:divBdr>
        </w:div>
        <w:div w:id="1687751100">
          <w:marLeft w:val="640"/>
          <w:marRight w:val="0"/>
          <w:marTop w:val="0"/>
          <w:marBottom w:val="0"/>
          <w:divBdr>
            <w:top w:val="none" w:sz="0" w:space="0" w:color="auto"/>
            <w:left w:val="none" w:sz="0" w:space="0" w:color="auto"/>
            <w:bottom w:val="none" w:sz="0" w:space="0" w:color="auto"/>
            <w:right w:val="none" w:sz="0" w:space="0" w:color="auto"/>
          </w:divBdr>
        </w:div>
        <w:div w:id="1764952593">
          <w:marLeft w:val="640"/>
          <w:marRight w:val="0"/>
          <w:marTop w:val="0"/>
          <w:marBottom w:val="0"/>
          <w:divBdr>
            <w:top w:val="none" w:sz="0" w:space="0" w:color="auto"/>
            <w:left w:val="none" w:sz="0" w:space="0" w:color="auto"/>
            <w:bottom w:val="none" w:sz="0" w:space="0" w:color="auto"/>
            <w:right w:val="none" w:sz="0" w:space="0" w:color="auto"/>
          </w:divBdr>
        </w:div>
        <w:div w:id="1023938625">
          <w:marLeft w:val="640"/>
          <w:marRight w:val="0"/>
          <w:marTop w:val="0"/>
          <w:marBottom w:val="0"/>
          <w:divBdr>
            <w:top w:val="none" w:sz="0" w:space="0" w:color="auto"/>
            <w:left w:val="none" w:sz="0" w:space="0" w:color="auto"/>
            <w:bottom w:val="none" w:sz="0" w:space="0" w:color="auto"/>
            <w:right w:val="none" w:sz="0" w:space="0" w:color="auto"/>
          </w:divBdr>
        </w:div>
        <w:div w:id="702900651">
          <w:marLeft w:val="640"/>
          <w:marRight w:val="0"/>
          <w:marTop w:val="0"/>
          <w:marBottom w:val="0"/>
          <w:divBdr>
            <w:top w:val="none" w:sz="0" w:space="0" w:color="auto"/>
            <w:left w:val="none" w:sz="0" w:space="0" w:color="auto"/>
            <w:bottom w:val="none" w:sz="0" w:space="0" w:color="auto"/>
            <w:right w:val="none" w:sz="0" w:space="0" w:color="auto"/>
          </w:divBdr>
        </w:div>
        <w:div w:id="1983729883">
          <w:marLeft w:val="640"/>
          <w:marRight w:val="0"/>
          <w:marTop w:val="0"/>
          <w:marBottom w:val="0"/>
          <w:divBdr>
            <w:top w:val="none" w:sz="0" w:space="0" w:color="auto"/>
            <w:left w:val="none" w:sz="0" w:space="0" w:color="auto"/>
            <w:bottom w:val="none" w:sz="0" w:space="0" w:color="auto"/>
            <w:right w:val="none" w:sz="0" w:space="0" w:color="auto"/>
          </w:divBdr>
        </w:div>
        <w:div w:id="1860074242">
          <w:marLeft w:val="640"/>
          <w:marRight w:val="0"/>
          <w:marTop w:val="0"/>
          <w:marBottom w:val="0"/>
          <w:divBdr>
            <w:top w:val="none" w:sz="0" w:space="0" w:color="auto"/>
            <w:left w:val="none" w:sz="0" w:space="0" w:color="auto"/>
            <w:bottom w:val="none" w:sz="0" w:space="0" w:color="auto"/>
            <w:right w:val="none" w:sz="0" w:space="0" w:color="auto"/>
          </w:divBdr>
        </w:div>
        <w:div w:id="373039527">
          <w:marLeft w:val="640"/>
          <w:marRight w:val="0"/>
          <w:marTop w:val="0"/>
          <w:marBottom w:val="0"/>
          <w:divBdr>
            <w:top w:val="none" w:sz="0" w:space="0" w:color="auto"/>
            <w:left w:val="none" w:sz="0" w:space="0" w:color="auto"/>
            <w:bottom w:val="none" w:sz="0" w:space="0" w:color="auto"/>
            <w:right w:val="none" w:sz="0" w:space="0" w:color="auto"/>
          </w:divBdr>
        </w:div>
        <w:div w:id="219632135">
          <w:marLeft w:val="640"/>
          <w:marRight w:val="0"/>
          <w:marTop w:val="0"/>
          <w:marBottom w:val="0"/>
          <w:divBdr>
            <w:top w:val="none" w:sz="0" w:space="0" w:color="auto"/>
            <w:left w:val="none" w:sz="0" w:space="0" w:color="auto"/>
            <w:bottom w:val="none" w:sz="0" w:space="0" w:color="auto"/>
            <w:right w:val="none" w:sz="0" w:space="0" w:color="auto"/>
          </w:divBdr>
        </w:div>
        <w:div w:id="1990593331">
          <w:marLeft w:val="640"/>
          <w:marRight w:val="0"/>
          <w:marTop w:val="0"/>
          <w:marBottom w:val="0"/>
          <w:divBdr>
            <w:top w:val="none" w:sz="0" w:space="0" w:color="auto"/>
            <w:left w:val="none" w:sz="0" w:space="0" w:color="auto"/>
            <w:bottom w:val="none" w:sz="0" w:space="0" w:color="auto"/>
            <w:right w:val="none" w:sz="0" w:space="0" w:color="auto"/>
          </w:divBdr>
        </w:div>
        <w:div w:id="604191096">
          <w:marLeft w:val="640"/>
          <w:marRight w:val="0"/>
          <w:marTop w:val="0"/>
          <w:marBottom w:val="0"/>
          <w:divBdr>
            <w:top w:val="none" w:sz="0" w:space="0" w:color="auto"/>
            <w:left w:val="none" w:sz="0" w:space="0" w:color="auto"/>
            <w:bottom w:val="none" w:sz="0" w:space="0" w:color="auto"/>
            <w:right w:val="none" w:sz="0" w:space="0" w:color="auto"/>
          </w:divBdr>
        </w:div>
        <w:div w:id="1306012636">
          <w:marLeft w:val="640"/>
          <w:marRight w:val="0"/>
          <w:marTop w:val="0"/>
          <w:marBottom w:val="0"/>
          <w:divBdr>
            <w:top w:val="none" w:sz="0" w:space="0" w:color="auto"/>
            <w:left w:val="none" w:sz="0" w:space="0" w:color="auto"/>
            <w:bottom w:val="none" w:sz="0" w:space="0" w:color="auto"/>
            <w:right w:val="none" w:sz="0" w:space="0" w:color="auto"/>
          </w:divBdr>
        </w:div>
        <w:div w:id="869073322">
          <w:marLeft w:val="640"/>
          <w:marRight w:val="0"/>
          <w:marTop w:val="0"/>
          <w:marBottom w:val="0"/>
          <w:divBdr>
            <w:top w:val="none" w:sz="0" w:space="0" w:color="auto"/>
            <w:left w:val="none" w:sz="0" w:space="0" w:color="auto"/>
            <w:bottom w:val="none" w:sz="0" w:space="0" w:color="auto"/>
            <w:right w:val="none" w:sz="0" w:space="0" w:color="auto"/>
          </w:divBdr>
        </w:div>
        <w:div w:id="1642997779">
          <w:marLeft w:val="640"/>
          <w:marRight w:val="0"/>
          <w:marTop w:val="0"/>
          <w:marBottom w:val="0"/>
          <w:divBdr>
            <w:top w:val="none" w:sz="0" w:space="0" w:color="auto"/>
            <w:left w:val="none" w:sz="0" w:space="0" w:color="auto"/>
            <w:bottom w:val="none" w:sz="0" w:space="0" w:color="auto"/>
            <w:right w:val="none" w:sz="0" w:space="0" w:color="auto"/>
          </w:divBdr>
        </w:div>
        <w:div w:id="1657300741">
          <w:marLeft w:val="640"/>
          <w:marRight w:val="0"/>
          <w:marTop w:val="0"/>
          <w:marBottom w:val="0"/>
          <w:divBdr>
            <w:top w:val="none" w:sz="0" w:space="0" w:color="auto"/>
            <w:left w:val="none" w:sz="0" w:space="0" w:color="auto"/>
            <w:bottom w:val="none" w:sz="0" w:space="0" w:color="auto"/>
            <w:right w:val="none" w:sz="0" w:space="0" w:color="auto"/>
          </w:divBdr>
        </w:div>
        <w:div w:id="1315722991">
          <w:marLeft w:val="640"/>
          <w:marRight w:val="0"/>
          <w:marTop w:val="0"/>
          <w:marBottom w:val="0"/>
          <w:divBdr>
            <w:top w:val="none" w:sz="0" w:space="0" w:color="auto"/>
            <w:left w:val="none" w:sz="0" w:space="0" w:color="auto"/>
            <w:bottom w:val="none" w:sz="0" w:space="0" w:color="auto"/>
            <w:right w:val="none" w:sz="0" w:space="0" w:color="auto"/>
          </w:divBdr>
        </w:div>
        <w:div w:id="605622914">
          <w:marLeft w:val="640"/>
          <w:marRight w:val="0"/>
          <w:marTop w:val="0"/>
          <w:marBottom w:val="0"/>
          <w:divBdr>
            <w:top w:val="none" w:sz="0" w:space="0" w:color="auto"/>
            <w:left w:val="none" w:sz="0" w:space="0" w:color="auto"/>
            <w:bottom w:val="none" w:sz="0" w:space="0" w:color="auto"/>
            <w:right w:val="none" w:sz="0" w:space="0" w:color="auto"/>
          </w:divBdr>
        </w:div>
        <w:div w:id="604845052">
          <w:marLeft w:val="640"/>
          <w:marRight w:val="0"/>
          <w:marTop w:val="0"/>
          <w:marBottom w:val="0"/>
          <w:divBdr>
            <w:top w:val="none" w:sz="0" w:space="0" w:color="auto"/>
            <w:left w:val="none" w:sz="0" w:space="0" w:color="auto"/>
            <w:bottom w:val="none" w:sz="0" w:space="0" w:color="auto"/>
            <w:right w:val="none" w:sz="0" w:space="0" w:color="auto"/>
          </w:divBdr>
        </w:div>
        <w:div w:id="1451627061">
          <w:marLeft w:val="640"/>
          <w:marRight w:val="0"/>
          <w:marTop w:val="0"/>
          <w:marBottom w:val="0"/>
          <w:divBdr>
            <w:top w:val="none" w:sz="0" w:space="0" w:color="auto"/>
            <w:left w:val="none" w:sz="0" w:space="0" w:color="auto"/>
            <w:bottom w:val="none" w:sz="0" w:space="0" w:color="auto"/>
            <w:right w:val="none" w:sz="0" w:space="0" w:color="auto"/>
          </w:divBdr>
        </w:div>
        <w:div w:id="28453946">
          <w:marLeft w:val="640"/>
          <w:marRight w:val="0"/>
          <w:marTop w:val="0"/>
          <w:marBottom w:val="0"/>
          <w:divBdr>
            <w:top w:val="none" w:sz="0" w:space="0" w:color="auto"/>
            <w:left w:val="none" w:sz="0" w:space="0" w:color="auto"/>
            <w:bottom w:val="none" w:sz="0" w:space="0" w:color="auto"/>
            <w:right w:val="none" w:sz="0" w:space="0" w:color="auto"/>
          </w:divBdr>
        </w:div>
        <w:div w:id="1371608168">
          <w:marLeft w:val="640"/>
          <w:marRight w:val="0"/>
          <w:marTop w:val="0"/>
          <w:marBottom w:val="0"/>
          <w:divBdr>
            <w:top w:val="none" w:sz="0" w:space="0" w:color="auto"/>
            <w:left w:val="none" w:sz="0" w:space="0" w:color="auto"/>
            <w:bottom w:val="none" w:sz="0" w:space="0" w:color="auto"/>
            <w:right w:val="none" w:sz="0" w:space="0" w:color="auto"/>
          </w:divBdr>
        </w:div>
        <w:div w:id="1524174084">
          <w:marLeft w:val="640"/>
          <w:marRight w:val="0"/>
          <w:marTop w:val="0"/>
          <w:marBottom w:val="0"/>
          <w:divBdr>
            <w:top w:val="none" w:sz="0" w:space="0" w:color="auto"/>
            <w:left w:val="none" w:sz="0" w:space="0" w:color="auto"/>
            <w:bottom w:val="none" w:sz="0" w:space="0" w:color="auto"/>
            <w:right w:val="none" w:sz="0" w:space="0" w:color="auto"/>
          </w:divBdr>
        </w:div>
        <w:div w:id="1530336721">
          <w:marLeft w:val="640"/>
          <w:marRight w:val="0"/>
          <w:marTop w:val="0"/>
          <w:marBottom w:val="0"/>
          <w:divBdr>
            <w:top w:val="none" w:sz="0" w:space="0" w:color="auto"/>
            <w:left w:val="none" w:sz="0" w:space="0" w:color="auto"/>
            <w:bottom w:val="none" w:sz="0" w:space="0" w:color="auto"/>
            <w:right w:val="none" w:sz="0" w:space="0" w:color="auto"/>
          </w:divBdr>
        </w:div>
        <w:div w:id="17660723">
          <w:marLeft w:val="640"/>
          <w:marRight w:val="0"/>
          <w:marTop w:val="0"/>
          <w:marBottom w:val="0"/>
          <w:divBdr>
            <w:top w:val="none" w:sz="0" w:space="0" w:color="auto"/>
            <w:left w:val="none" w:sz="0" w:space="0" w:color="auto"/>
            <w:bottom w:val="none" w:sz="0" w:space="0" w:color="auto"/>
            <w:right w:val="none" w:sz="0" w:space="0" w:color="auto"/>
          </w:divBdr>
        </w:div>
        <w:div w:id="314143592">
          <w:marLeft w:val="640"/>
          <w:marRight w:val="0"/>
          <w:marTop w:val="0"/>
          <w:marBottom w:val="0"/>
          <w:divBdr>
            <w:top w:val="none" w:sz="0" w:space="0" w:color="auto"/>
            <w:left w:val="none" w:sz="0" w:space="0" w:color="auto"/>
            <w:bottom w:val="none" w:sz="0" w:space="0" w:color="auto"/>
            <w:right w:val="none" w:sz="0" w:space="0" w:color="auto"/>
          </w:divBdr>
        </w:div>
        <w:div w:id="231088151">
          <w:marLeft w:val="640"/>
          <w:marRight w:val="0"/>
          <w:marTop w:val="0"/>
          <w:marBottom w:val="0"/>
          <w:divBdr>
            <w:top w:val="none" w:sz="0" w:space="0" w:color="auto"/>
            <w:left w:val="none" w:sz="0" w:space="0" w:color="auto"/>
            <w:bottom w:val="none" w:sz="0" w:space="0" w:color="auto"/>
            <w:right w:val="none" w:sz="0" w:space="0" w:color="auto"/>
          </w:divBdr>
        </w:div>
        <w:div w:id="522061352">
          <w:marLeft w:val="640"/>
          <w:marRight w:val="0"/>
          <w:marTop w:val="0"/>
          <w:marBottom w:val="0"/>
          <w:divBdr>
            <w:top w:val="none" w:sz="0" w:space="0" w:color="auto"/>
            <w:left w:val="none" w:sz="0" w:space="0" w:color="auto"/>
            <w:bottom w:val="none" w:sz="0" w:space="0" w:color="auto"/>
            <w:right w:val="none" w:sz="0" w:space="0" w:color="auto"/>
          </w:divBdr>
        </w:div>
        <w:div w:id="927274559">
          <w:marLeft w:val="640"/>
          <w:marRight w:val="0"/>
          <w:marTop w:val="0"/>
          <w:marBottom w:val="0"/>
          <w:divBdr>
            <w:top w:val="none" w:sz="0" w:space="0" w:color="auto"/>
            <w:left w:val="none" w:sz="0" w:space="0" w:color="auto"/>
            <w:bottom w:val="none" w:sz="0" w:space="0" w:color="auto"/>
            <w:right w:val="none" w:sz="0" w:space="0" w:color="auto"/>
          </w:divBdr>
        </w:div>
        <w:div w:id="1924103701">
          <w:marLeft w:val="640"/>
          <w:marRight w:val="0"/>
          <w:marTop w:val="0"/>
          <w:marBottom w:val="0"/>
          <w:divBdr>
            <w:top w:val="none" w:sz="0" w:space="0" w:color="auto"/>
            <w:left w:val="none" w:sz="0" w:space="0" w:color="auto"/>
            <w:bottom w:val="none" w:sz="0" w:space="0" w:color="auto"/>
            <w:right w:val="none" w:sz="0" w:space="0" w:color="auto"/>
          </w:divBdr>
        </w:div>
        <w:div w:id="262029788">
          <w:marLeft w:val="640"/>
          <w:marRight w:val="0"/>
          <w:marTop w:val="0"/>
          <w:marBottom w:val="0"/>
          <w:divBdr>
            <w:top w:val="none" w:sz="0" w:space="0" w:color="auto"/>
            <w:left w:val="none" w:sz="0" w:space="0" w:color="auto"/>
            <w:bottom w:val="none" w:sz="0" w:space="0" w:color="auto"/>
            <w:right w:val="none" w:sz="0" w:space="0" w:color="auto"/>
          </w:divBdr>
        </w:div>
        <w:div w:id="1124929726">
          <w:marLeft w:val="640"/>
          <w:marRight w:val="0"/>
          <w:marTop w:val="0"/>
          <w:marBottom w:val="0"/>
          <w:divBdr>
            <w:top w:val="none" w:sz="0" w:space="0" w:color="auto"/>
            <w:left w:val="none" w:sz="0" w:space="0" w:color="auto"/>
            <w:bottom w:val="none" w:sz="0" w:space="0" w:color="auto"/>
            <w:right w:val="none" w:sz="0" w:space="0" w:color="auto"/>
          </w:divBdr>
        </w:div>
        <w:div w:id="1195381904">
          <w:marLeft w:val="640"/>
          <w:marRight w:val="0"/>
          <w:marTop w:val="0"/>
          <w:marBottom w:val="0"/>
          <w:divBdr>
            <w:top w:val="none" w:sz="0" w:space="0" w:color="auto"/>
            <w:left w:val="none" w:sz="0" w:space="0" w:color="auto"/>
            <w:bottom w:val="none" w:sz="0" w:space="0" w:color="auto"/>
            <w:right w:val="none" w:sz="0" w:space="0" w:color="auto"/>
          </w:divBdr>
        </w:div>
        <w:div w:id="1813667465">
          <w:marLeft w:val="640"/>
          <w:marRight w:val="0"/>
          <w:marTop w:val="0"/>
          <w:marBottom w:val="0"/>
          <w:divBdr>
            <w:top w:val="none" w:sz="0" w:space="0" w:color="auto"/>
            <w:left w:val="none" w:sz="0" w:space="0" w:color="auto"/>
            <w:bottom w:val="none" w:sz="0" w:space="0" w:color="auto"/>
            <w:right w:val="none" w:sz="0" w:space="0" w:color="auto"/>
          </w:divBdr>
        </w:div>
      </w:divsChild>
    </w:div>
    <w:div w:id="1602254346">
      <w:bodyDiv w:val="1"/>
      <w:marLeft w:val="0"/>
      <w:marRight w:val="0"/>
      <w:marTop w:val="0"/>
      <w:marBottom w:val="0"/>
      <w:divBdr>
        <w:top w:val="none" w:sz="0" w:space="0" w:color="auto"/>
        <w:left w:val="none" w:sz="0" w:space="0" w:color="auto"/>
        <w:bottom w:val="none" w:sz="0" w:space="0" w:color="auto"/>
        <w:right w:val="none" w:sz="0" w:space="0" w:color="auto"/>
      </w:divBdr>
      <w:divsChild>
        <w:div w:id="1333025460">
          <w:marLeft w:val="640"/>
          <w:marRight w:val="0"/>
          <w:marTop w:val="0"/>
          <w:marBottom w:val="0"/>
          <w:divBdr>
            <w:top w:val="none" w:sz="0" w:space="0" w:color="auto"/>
            <w:left w:val="none" w:sz="0" w:space="0" w:color="auto"/>
            <w:bottom w:val="none" w:sz="0" w:space="0" w:color="auto"/>
            <w:right w:val="none" w:sz="0" w:space="0" w:color="auto"/>
          </w:divBdr>
        </w:div>
        <w:div w:id="1502741926">
          <w:marLeft w:val="640"/>
          <w:marRight w:val="0"/>
          <w:marTop w:val="0"/>
          <w:marBottom w:val="0"/>
          <w:divBdr>
            <w:top w:val="none" w:sz="0" w:space="0" w:color="auto"/>
            <w:left w:val="none" w:sz="0" w:space="0" w:color="auto"/>
            <w:bottom w:val="none" w:sz="0" w:space="0" w:color="auto"/>
            <w:right w:val="none" w:sz="0" w:space="0" w:color="auto"/>
          </w:divBdr>
        </w:div>
        <w:div w:id="1151752270">
          <w:marLeft w:val="640"/>
          <w:marRight w:val="0"/>
          <w:marTop w:val="0"/>
          <w:marBottom w:val="0"/>
          <w:divBdr>
            <w:top w:val="none" w:sz="0" w:space="0" w:color="auto"/>
            <w:left w:val="none" w:sz="0" w:space="0" w:color="auto"/>
            <w:bottom w:val="none" w:sz="0" w:space="0" w:color="auto"/>
            <w:right w:val="none" w:sz="0" w:space="0" w:color="auto"/>
          </w:divBdr>
        </w:div>
        <w:div w:id="1554805647">
          <w:marLeft w:val="640"/>
          <w:marRight w:val="0"/>
          <w:marTop w:val="0"/>
          <w:marBottom w:val="0"/>
          <w:divBdr>
            <w:top w:val="none" w:sz="0" w:space="0" w:color="auto"/>
            <w:left w:val="none" w:sz="0" w:space="0" w:color="auto"/>
            <w:bottom w:val="none" w:sz="0" w:space="0" w:color="auto"/>
            <w:right w:val="none" w:sz="0" w:space="0" w:color="auto"/>
          </w:divBdr>
        </w:div>
        <w:div w:id="1846939328">
          <w:marLeft w:val="640"/>
          <w:marRight w:val="0"/>
          <w:marTop w:val="0"/>
          <w:marBottom w:val="0"/>
          <w:divBdr>
            <w:top w:val="none" w:sz="0" w:space="0" w:color="auto"/>
            <w:left w:val="none" w:sz="0" w:space="0" w:color="auto"/>
            <w:bottom w:val="none" w:sz="0" w:space="0" w:color="auto"/>
            <w:right w:val="none" w:sz="0" w:space="0" w:color="auto"/>
          </w:divBdr>
        </w:div>
        <w:div w:id="1839226258">
          <w:marLeft w:val="640"/>
          <w:marRight w:val="0"/>
          <w:marTop w:val="0"/>
          <w:marBottom w:val="0"/>
          <w:divBdr>
            <w:top w:val="none" w:sz="0" w:space="0" w:color="auto"/>
            <w:left w:val="none" w:sz="0" w:space="0" w:color="auto"/>
            <w:bottom w:val="none" w:sz="0" w:space="0" w:color="auto"/>
            <w:right w:val="none" w:sz="0" w:space="0" w:color="auto"/>
          </w:divBdr>
        </w:div>
        <w:div w:id="1058435247">
          <w:marLeft w:val="640"/>
          <w:marRight w:val="0"/>
          <w:marTop w:val="0"/>
          <w:marBottom w:val="0"/>
          <w:divBdr>
            <w:top w:val="none" w:sz="0" w:space="0" w:color="auto"/>
            <w:left w:val="none" w:sz="0" w:space="0" w:color="auto"/>
            <w:bottom w:val="none" w:sz="0" w:space="0" w:color="auto"/>
            <w:right w:val="none" w:sz="0" w:space="0" w:color="auto"/>
          </w:divBdr>
        </w:div>
        <w:div w:id="225072415">
          <w:marLeft w:val="640"/>
          <w:marRight w:val="0"/>
          <w:marTop w:val="0"/>
          <w:marBottom w:val="0"/>
          <w:divBdr>
            <w:top w:val="none" w:sz="0" w:space="0" w:color="auto"/>
            <w:left w:val="none" w:sz="0" w:space="0" w:color="auto"/>
            <w:bottom w:val="none" w:sz="0" w:space="0" w:color="auto"/>
            <w:right w:val="none" w:sz="0" w:space="0" w:color="auto"/>
          </w:divBdr>
        </w:div>
        <w:div w:id="557984054">
          <w:marLeft w:val="640"/>
          <w:marRight w:val="0"/>
          <w:marTop w:val="0"/>
          <w:marBottom w:val="0"/>
          <w:divBdr>
            <w:top w:val="none" w:sz="0" w:space="0" w:color="auto"/>
            <w:left w:val="none" w:sz="0" w:space="0" w:color="auto"/>
            <w:bottom w:val="none" w:sz="0" w:space="0" w:color="auto"/>
            <w:right w:val="none" w:sz="0" w:space="0" w:color="auto"/>
          </w:divBdr>
        </w:div>
        <w:div w:id="473639616">
          <w:marLeft w:val="640"/>
          <w:marRight w:val="0"/>
          <w:marTop w:val="0"/>
          <w:marBottom w:val="0"/>
          <w:divBdr>
            <w:top w:val="none" w:sz="0" w:space="0" w:color="auto"/>
            <w:left w:val="none" w:sz="0" w:space="0" w:color="auto"/>
            <w:bottom w:val="none" w:sz="0" w:space="0" w:color="auto"/>
            <w:right w:val="none" w:sz="0" w:space="0" w:color="auto"/>
          </w:divBdr>
        </w:div>
        <w:div w:id="727652159">
          <w:marLeft w:val="640"/>
          <w:marRight w:val="0"/>
          <w:marTop w:val="0"/>
          <w:marBottom w:val="0"/>
          <w:divBdr>
            <w:top w:val="none" w:sz="0" w:space="0" w:color="auto"/>
            <w:left w:val="none" w:sz="0" w:space="0" w:color="auto"/>
            <w:bottom w:val="none" w:sz="0" w:space="0" w:color="auto"/>
            <w:right w:val="none" w:sz="0" w:space="0" w:color="auto"/>
          </w:divBdr>
        </w:div>
        <w:div w:id="1201698793">
          <w:marLeft w:val="640"/>
          <w:marRight w:val="0"/>
          <w:marTop w:val="0"/>
          <w:marBottom w:val="0"/>
          <w:divBdr>
            <w:top w:val="none" w:sz="0" w:space="0" w:color="auto"/>
            <w:left w:val="none" w:sz="0" w:space="0" w:color="auto"/>
            <w:bottom w:val="none" w:sz="0" w:space="0" w:color="auto"/>
            <w:right w:val="none" w:sz="0" w:space="0" w:color="auto"/>
          </w:divBdr>
        </w:div>
        <w:div w:id="1567061735">
          <w:marLeft w:val="640"/>
          <w:marRight w:val="0"/>
          <w:marTop w:val="0"/>
          <w:marBottom w:val="0"/>
          <w:divBdr>
            <w:top w:val="none" w:sz="0" w:space="0" w:color="auto"/>
            <w:left w:val="none" w:sz="0" w:space="0" w:color="auto"/>
            <w:bottom w:val="none" w:sz="0" w:space="0" w:color="auto"/>
            <w:right w:val="none" w:sz="0" w:space="0" w:color="auto"/>
          </w:divBdr>
        </w:div>
        <w:div w:id="420178391">
          <w:marLeft w:val="640"/>
          <w:marRight w:val="0"/>
          <w:marTop w:val="0"/>
          <w:marBottom w:val="0"/>
          <w:divBdr>
            <w:top w:val="none" w:sz="0" w:space="0" w:color="auto"/>
            <w:left w:val="none" w:sz="0" w:space="0" w:color="auto"/>
            <w:bottom w:val="none" w:sz="0" w:space="0" w:color="auto"/>
            <w:right w:val="none" w:sz="0" w:space="0" w:color="auto"/>
          </w:divBdr>
        </w:div>
        <w:div w:id="90050958">
          <w:marLeft w:val="640"/>
          <w:marRight w:val="0"/>
          <w:marTop w:val="0"/>
          <w:marBottom w:val="0"/>
          <w:divBdr>
            <w:top w:val="none" w:sz="0" w:space="0" w:color="auto"/>
            <w:left w:val="none" w:sz="0" w:space="0" w:color="auto"/>
            <w:bottom w:val="none" w:sz="0" w:space="0" w:color="auto"/>
            <w:right w:val="none" w:sz="0" w:space="0" w:color="auto"/>
          </w:divBdr>
        </w:div>
        <w:div w:id="1914780721">
          <w:marLeft w:val="640"/>
          <w:marRight w:val="0"/>
          <w:marTop w:val="0"/>
          <w:marBottom w:val="0"/>
          <w:divBdr>
            <w:top w:val="none" w:sz="0" w:space="0" w:color="auto"/>
            <w:left w:val="none" w:sz="0" w:space="0" w:color="auto"/>
            <w:bottom w:val="none" w:sz="0" w:space="0" w:color="auto"/>
            <w:right w:val="none" w:sz="0" w:space="0" w:color="auto"/>
          </w:divBdr>
        </w:div>
        <w:div w:id="1083601390">
          <w:marLeft w:val="640"/>
          <w:marRight w:val="0"/>
          <w:marTop w:val="0"/>
          <w:marBottom w:val="0"/>
          <w:divBdr>
            <w:top w:val="none" w:sz="0" w:space="0" w:color="auto"/>
            <w:left w:val="none" w:sz="0" w:space="0" w:color="auto"/>
            <w:bottom w:val="none" w:sz="0" w:space="0" w:color="auto"/>
            <w:right w:val="none" w:sz="0" w:space="0" w:color="auto"/>
          </w:divBdr>
        </w:div>
        <w:div w:id="1380283233">
          <w:marLeft w:val="640"/>
          <w:marRight w:val="0"/>
          <w:marTop w:val="0"/>
          <w:marBottom w:val="0"/>
          <w:divBdr>
            <w:top w:val="none" w:sz="0" w:space="0" w:color="auto"/>
            <w:left w:val="none" w:sz="0" w:space="0" w:color="auto"/>
            <w:bottom w:val="none" w:sz="0" w:space="0" w:color="auto"/>
            <w:right w:val="none" w:sz="0" w:space="0" w:color="auto"/>
          </w:divBdr>
        </w:div>
        <w:div w:id="224340584">
          <w:marLeft w:val="640"/>
          <w:marRight w:val="0"/>
          <w:marTop w:val="0"/>
          <w:marBottom w:val="0"/>
          <w:divBdr>
            <w:top w:val="none" w:sz="0" w:space="0" w:color="auto"/>
            <w:left w:val="none" w:sz="0" w:space="0" w:color="auto"/>
            <w:bottom w:val="none" w:sz="0" w:space="0" w:color="auto"/>
            <w:right w:val="none" w:sz="0" w:space="0" w:color="auto"/>
          </w:divBdr>
        </w:div>
        <w:div w:id="1936787154">
          <w:marLeft w:val="640"/>
          <w:marRight w:val="0"/>
          <w:marTop w:val="0"/>
          <w:marBottom w:val="0"/>
          <w:divBdr>
            <w:top w:val="none" w:sz="0" w:space="0" w:color="auto"/>
            <w:left w:val="none" w:sz="0" w:space="0" w:color="auto"/>
            <w:bottom w:val="none" w:sz="0" w:space="0" w:color="auto"/>
            <w:right w:val="none" w:sz="0" w:space="0" w:color="auto"/>
          </w:divBdr>
        </w:div>
        <w:div w:id="816729409">
          <w:marLeft w:val="640"/>
          <w:marRight w:val="0"/>
          <w:marTop w:val="0"/>
          <w:marBottom w:val="0"/>
          <w:divBdr>
            <w:top w:val="none" w:sz="0" w:space="0" w:color="auto"/>
            <w:left w:val="none" w:sz="0" w:space="0" w:color="auto"/>
            <w:bottom w:val="none" w:sz="0" w:space="0" w:color="auto"/>
            <w:right w:val="none" w:sz="0" w:space="0" w:color="auto"/>
          </w:divBdr>
        </w:div>
        <w:div w:id="1446390910">
          <w:marLeft w:val="640"/>
          <w:marRight w:val="0"/>
          <w:marTop w:val="0"/>
          <w:marBottom w:val="0"/>
          <w:divBdr>
            <w:top w:val="none" w:sz="0" w:space="0" w:color="auto"/>
            <w:left w:val="none" w:sz="0" w:space="0" w:color="auto"/>
            <w:bottom w:val="none" w:sz="0" w:space="0" w:color="auto"/>
            <w:right w:val="none" w:sz="0" w:space="0" w:color="auto"/>
          </w:divBdr>
        </w:div>
        <w:div w:id="1938714842">
          <w:marLeft w:val="640"/>
          <w:marRight w:val="0"/>
          <w:marTop w:val="0"/>
          <w:marBottom w:val="0"/>
          <w:divBdr>
            <w:top w:val="none" w:sz="0" w:space="0" w:color="auto"/>
            <w:left w:val="none" w:sz="0" w:space="0" w:color="auto"/>
            <w:bottom w:val="none" w:sz="0" w:space="0" w:color="auto"/>
            <w:right w:val="none" w:sz="0" w:space="0" w:color="auto"/>
          </w:divBdr>
        </w:div>
        <w:div w:id="175193522">
          <w:marLeft w:val="640"/>
          <w:marRight w:val="0"/>
          <w:marTop w:val="0"/>
          <w:marBottom w:val="0"/>
          <w:divBdr>
            <w:top w:val="none" w:sz="0" w:space="0" w:color="auto"/>
            <w:left w:val="none" w:sz="0" w:space="0" w:color="auto"/>
            <w:bottom w:val="none" w:sz="0" w:space="0" w:color="auto"/>
            <w:right w:val="none" w:sz="0" w:space="0" w:color="auto"/>
          </w:divBdr>
        </w:div>
        <w:div w:id="1843206557">
          <w:marLeft w:val="640"/>
          <w:marRight w:val="0"/>
          <w:marTop w:val="0"/>
          <w:marBottom w:val="0"/>
          <w:divBdr>
            <w:top w:val="none" w:sz="0" w:space="0" w:color="auto"/>
            <w:left w:val="none" w:sz="0" w:space="0" w:color="auto"/>
            <w:bottom w:val="none" w:sz="0" w:space="0" w:color="auto"/>
            <w:right w:val="none" w:sz="0" w:space="0" w:color="auto"/>
          </w:divBdr>
        </w:div>
        <w:div w:id="929047460">
          <w:marLeft w:val="640"/>
          <w:marRight w:val="0"/>
          <w:marTop w:val="0"/>
          <w:marBottom w:val="0"/>
          <w:divBdr>
            <w:top w:val="none" w:sz="0" w:space="0" w:color="auto"/>
            <w:left w:val="none" w:sz="0" w:space="0" w:color="auto"/>
            <w:bottom w:val="none" w:sz="0" w:space="0" w:color="auto"/>
            <w:right w:val="none" w:sz="0" w:space="0" w:color="auto"/>
          </w:divBdr>
        </w:div>
        <w:div w:id="1844931512">
          <w:marLeft w:val="640"/>
          <w:marRight w:val="0"/>
          <w:marTop w:val="0"/>
          <w:marBottom w:val="0"/>
          <w:divBdr>
            <w:top w:val="none" w:sz="0" w:space="0" w:color="auto"/>
            <w:left w:val="none" w:sz="0" w:space="0" w:color="auto"/>
            <w:bottom w:val="none" w:sz="0" w:space="0" w:color="auto"/>
            <w:right w:val="none" w:sz="0" w:space="0" w:color="auto"/>
          </w:divBdr>
        </w:div>
        <w:div w:id="217742657">
          <w:marLeft w:val="640"/>
          <w:marRight w:val="0"/>
          <w:marTop w:val="0"/>
          <w:marBottom w:val="0"/>
          <w:divBdr>
            <w:top w:val="none" w:sz="0" w:space="0" w:color="auto"/>
            <w:left w:val="none" w:sz="0" w:space="0" w:color="auto"/>
            <w:bottom w:val="none" w:sz="0" w:space="0" w:color="auto"/>
            <w:right w:val="none" w:sz="0" w:space="0" w:color="auto"/>
          </w:divBdr>
        </w:div>
        <w:div w:id="1214349243">
          <w:marLeft w:val="640"/>
          <w:marRight w:val="0"/>
          <w:marTop w:val="0"/>
          <w:marBottom w:val="0"/>
          <w:divBdr>
            <w:top w:val="none" w:sz="0" w:space="0" w:color="auto"/>
            <w:left w:val="none" w:sz="0" w:space="0" w:color="auto"/>
            <w:bottom w:val="none" w:sz="0" w:space="0" w:color="auto"/>
            <w:right w:val="none" w:sz="0" w:space="0" w:color="auto"/>
          </w:divBdr>
        </w:div>
        <w:div w:id="1744251606">
          <w:marLeft w:val="640"/>
          <w:marRight w:val="0"/>
          <w:marTop w:val="0"/>
          <w:marBottom w:val="0"/>
          <w:divBdr>
            <w:top w:val="none" w:sz="0" w:space="0" w:color="auto"/>
            <w:left w:val="none" w:sz="0" w:space="0" w:color="auto"/>
            <w:bottom w:val="none" w:sz="0" w:space="0" w:color="auto"/>
            <w:right w:val="none" w:sz="0" w:space="0" w:color="auto"/>
          </w:divBdr>
        </w:div>
        <w:div w:id="1928533949">
          <w:marLeft w:val="640"/>
          <w:marRight w:val="0"/>
          <w:marTop w:val="0"/>
          <w:marBottom w:val="0"/>
          <w:divBdr>
            <w:top w:val="none" w:sz="0" w:space="0" w:color="auto"/>
            <w:left w:val="none" w:sz="0" w:space="0" w:color="auto"/>
            <w:bottom w:val="none" w:sz="0" w:space="0" w:color="auto"/>
            <w:right w:val="none" w:sz="0" w:space="0" w:color="auto"/>
          </w:divBdr>
        </w:div>
        <w:div w:id="1194612649">
          <w:marLeft w:val="640"/>
          <w:marRight w:val="0"/>
          <w:marTop w:val="0"/>
          <w:marBottom w:val="0"/>
          <w:divBdr>
            <w:top w:val="none" w:sz="0" w:space="0" w:color="auto"/>
            <w:left w:val="none" w:sz="0" w:space="0" w:color="auto"/>
            <w:bottom w:val="none" w:sz="0" w:space="0" w:color="auto"/>
            <w:right w:val="none" w:sz="0" w:space="0" w:color="auto"/>
          </w:divBdr>
        </w:div>
        <w:div w:id="386956011">
          <w:marLeft w:val="640"/>
          <w:marRight w:val="0"/>
          <w:marTop w:val="0"/>
          <w:marBottom w:val="0"/>
          <w:divBdr>
            <w:top w:val="none" w:sz="0" w:space="0" w:color="auto"/>
            <w:left w:val="none" w:sz="0" w:space="0" w:color="auto"/>
            <w:bottom w:val="none" w:sz="0" w:space="0" w:color="auto"/>
            <w:right w:val="none" w:sz="0" w:space="0" w:color="auto"/>
          </w:divBdr>
        </w:div>
        <w:div w:id="865871086">
          <w:marLeft w:val="640"/>
          <w:marRight w:val="0"/>
          <w:marTop w:val="0"/>
          <w:marBottom w:val="0"/>
          <w:divBdr>
            <w:top w:val="none" w:sz="0" w:space="0" w:color="auto"/>
            <w:left w:val="none" w:sz="0" w:space="0" w:color="auto"/>
            <w:bottom w:val="none" w:sz="0" w:space="0" w:color="auto"/>
            <w:right w:val="none" w:sz="0" w:space="0" w:color="auto"/>
          </w:divBdr>
        </w:div>
        <w:div w:id="1601061505">
          <w:marLeft w:val="640"/>
          <w:marRight w:val="0"/>
          <w:marTop w:val="0"/>
          <w:marBottom w:val="0"/>
          <w:divBdr>
            <w:top w:val="none" w:sz="0" w:space="0" w:color="auto"/>
            <w:left w:val="none" w:sz="0" w:space="0" w:color="auto"/>
            <w:bottom w:val="none" w:sz="0" w:space="0" w:color="auto"/>
            <w:right w:val="none" w:sz="0" w:space="0" w:color="auto"/>
          </w:divBdr>
        </w:div>
        <w:div w:id="1637372388">
          <w:marLeft w:val="640"/>
          <w:marRight w:val="0"/>
          <w:marTop w:val="0"/>
          <w:marBottom w:val="0"/>
          <w:divBdr>
            <w:top w:val="none" w:sz="0" w:space="0" w:color="auto"/>
            <w:left w:val="none" w:sz="0" w:space="0" w:color="auto"/>
            <w:bottom w:val="none" w:sz="0" w:space="0" w:color="auto"/>
            <w:right w:val="none" w:sz="0" w:space="0" w:color="auto"/>
          </w:divBdr>
        </w:div>
        <w:div w:id="1066219273">
          <w:marLeft w:val="640"/>
          <w:marRight w:val="0"/>
          <w:marTop w:val="0"/>
          <w:marBottom w:val="0"/>
          <w:divBdr>
            <w:top w:val="none" w:sz="0" w:space="0" w:color="auto"/>
            <w:left w:val="none" w:sz="0" w:space="0" w:color="auto"/>
            <w:bottom w:val="none" w:sz="0" w:space="0" w:color="auto"/>
            <w:right w:val="none" w:sz="0" w:space="0" w:color="auto"/>
          </w:divBdr>
        </w:div>
        <w:div w:id="1732460590">
          <w:marLeft w:val="640"/>
          <w:marRight w:val="0"/>
          <w:marTop w:val="0"/>
          <w:marBottom w:val="0"/>
          <w:divBdr>
            <w:top w:val="none" w:sz="0" w:space="0" w:color="auto"/>
            <w:left w:val="none" w:sz="0" w:space="0" w:color="auto"/>
            <w:bottom w:val="none" w:sz="0" w:space="0" w:color="auto"/>
            <w:right w:val="none" w:sz="0" w:space="0" w:color="auto"/>
          </w:divBdr>
        </w:div>
        <w:div w:id="1273131350">
          <w:marLeft w:val="640"/>
          <w:marRight w:val="0"/>
          <w:marTop w:val="0"/>
          <w:marBottom w:val="0"/>
          <w:divBdr>
            <w:top w:val="none" w:sz="0" w:space="0" w:color="auto"/>
            <w:left w:val="none" w:sz="0" w:space="0" w:color="auto"/>
            <w:bottom w:val="none" w:sz="0" w:space="0" w:color="auto"/>
            <w:right w:val="none" w:sz="0" w:space="0" w:color="auto"/>
          </w:divBdr>
        </w:div>
        <w:div w:id="287051168">
          <w:marLeft w:val="640"/>
          <w:marRight w:val="0"/>
          <w:marTop w:val="0"/>
          <w:marBottom w:val="0"/>
          <w:divBdr>
            <w:top w:val="none" w:sz="0" w:space="0" w:color="auto"/>
            <w:left w:val="none" w:sz="0" w:space="0" w:color="auto"/>
            <w:bottom w:val="none" w:sz="0" w:space="0" w:color="auto"/>
            <w:right w:val="none" w:sz="0" w:space="0" w:color="auto"/>
          </w:divBdr>
        </w:div>
        <w:div w:id="898712782">
          <w:marLeft w:val="640"/>
          <w:marRight w:val="0"/>
          <w:marTop w:val="0"/>
          <w:marBottom w:val="0"/>
          <w:divBdr>
            <w:top w:val="none" w:sz="0" w:space="0" w:color="auto"/>
            <w:left w:val="none" w:sz="0" w:space="0" w:color="auto"/>
            <w:bottom w:val="none" w:sz="0" w:space="0" w:color="auto"/>
            <w:right w:val="none" w:sz="0" w:space="0" w:color="auto"/>
          </w:divBdr>
        </w:div>
        <w:div w:id="1049919379">
          <w:marLeft w:val="640"/>
          <w:marRight w:val="0"/>
          <w:marTop w:val="0"/>
          <w:marBottom w:val="0"/>
          <w:divBdr>
            <w:top w:val="none" w:sz="0" w:space="0" w:color="auto"/>
            <w:left w:val="none" w:sz="0" w:space="0" w:color="auto"/>
            <w:bottom w:val="none" w:sz="0" w:space="0" w:color="auto"/>
            <w:right w:val="none" w:sz="0" w:space="0" w:color="auto"/>
          </w:divBdr>
        </w:div>
        <w:div w:id="1239949149">
          <w:marLeft w:val="640"/>
          <w:marRight w:val="0"/>
          <w:marTop w:val="0"/>
          <w:marBottom w:val="0"/>
          <w:divBdr>
            <w:top w:val="none" w:sz="0" w:space="0" w:color="auto"/>
            <w:left w:val="none" w:sz="0" w:space="0" w:color="auto"/>
            <w:bottom w:val="none" w:sz="0" w:space="0" w:color="auto"/>
            <w:right w:val="none" w:sz="0" w:space="0" w:color="auto"/>
          </w:divBdr>
        </w:div>
        <w:div w:id="1272320174">
          <w:marLeft w:val="640"/>
          <w:marRight w:val="0"/>
          <w:marTop w:val="0"/>
          <w:marBottom w:val="0"/>
          <w:divBdr>
            <w:top w:val="none" w:sz="0" w:space="0" w:color="auto"/>
            <w:left w:val="none" w:sz="0" w:space="0" w:color="auto"/>
            <w:bottom w:val="none" w:sz="0" w:space="0" w:color="auto"/>
            <w:right w:val="none" w:sz="0" w:space="0" w:color="auto"/>
          </w:divBdr>
        </w:div>
        <w:div w:id="1981767118">
          <w:marLeft w:val="640"/>
          <w:marRight w:val="0"/>
          <w:marTop w:val="0"/>
          <w:marBottom w:val="0"/>
          <w:divBdr>
            <w:top w:val="none" w:sz="0" w:space="0" w:color="auto"/>
            <w:left w:val="none" w:sz="0" w:space="0" w:color="auto"/>
            <w:bottom w:val="none" w:sz="0" w:space="0" w:color="auto"/>
            <w:right w:val="none" w:sz="0" w:space="0" w:color="auto"/>
          </w:divBdr>
        </w:div>
        <w:div w:id="1511796430">
          <w:marLeft w:val="640"/>
          <w:marRight w:val="0"/>
          <w:marTop w:val="0"/>
          <w:marBottom w:val="0"/>
          <w:divBdr>
            <w:top w:val="none" w:sz="0" w:space="0" w:color="auto"/>
            <w:left w:val="none" w:sz="0" w:space="0" w:color="auto"/>
            <w:bottom w:val="none" w:sz="0" w:space="0" w:color="auto"/>
            <w:right w:val="none" w:sz="0" w:space="0" w:color="auto"/>
          </w:divBdr>
        </w:div>
        <w:div w:id="758328355">
          <w:marLeft w:val="640"/>
          <w:marRight w:val="0"/>
          <w:marTop w:val="0"/>
          <w:marBottom w:val="0"/>
          <w:divBdr>
            <w:top w:val="none" w:sz="0" w:space="0" w:color="auto"/>
            <w:left w:val="none" w:sz="0" w:space="0" w:color="auto"/>
            <w:bottom w:val="none" w:sz="0" w:space="0" w:color="auto"/>
            <w:right w:val="none" w:sz="0" w:space="0" w:color="auto"/>
          </w:divBdr>
        </w:div>
        <w:div w:id="1096293307">
          <w:marLeft w:val="640"/>
          <w:marRight w:val="0"/>
          <w:marTop w:val="0"/>
          <w:marBottom w:val="0"/>
          <w:divBdr>
            <w:top w:val="none" w:sz="0" w:space="0" w:color="auto"/>
            <w:left w:val="none" w:sz="0" w:space="0" w:color="auto"/>
            <w:bottom w:val="none" w:sz="0" w:space="0" w:color="auto"/>
            <w:right w:val="none" w:sz="0" w:space="0" w:color="auto"/>
          </w:divBdr>
        </w:div>
        <w:div w:id="1743521110">
          <w:marLeft w:val="640"/>
          <w:marRight w:val="0"/>
          <w:marTop w:val="0"/>
          <w:marBottom w:val="0"/>
          <w:divBdr>
            <w:top w:val="none" w:sz="0" w:space="0" w:color="auto"/>
            <w:left w:val="none" w:sz="0" w:space="0" w:color="auto"/>
            <w:bottom w:val="none" w:sz="0" w:space="0" w:color="auto"/>
            <w:right w:val="none" w:sz="0" w:space="0" w:color="auto"/>
          </w:divBdr>
        </w:div>
        <w:div w:id="884828432">
          <w:marLeft w:val="640"/>
          <w:marRight w:val="0"/>
          <w:marTop w:val="0"/>
          <w:marBottom w:val="0"/>
          <w:divBdr>
            <w:top w:val="none" w:sz="0" w:space="0" w:color="auto"/>
            <w:left w:val="none" w:sz="0" w:space="0" w:color="auto"/>
            <w:bottom w:val="none" w:sz="0" w:space="0" w:color="auto"/>
            <w:right w:val="none" w:sz="0" w:space="0" w:color="auto"/>
          </w:divBdr>
        </w:div>
        <w:div w:id="878709643">
          <w:marLeft w:val="640"/>
          <w:marRight w:val="0"/>
          <w:marTop w:val="0"/>
          <w:marBottom w:val="0"/>
          <w:divBdr>
            <w:top w:val="none" w:sz="0" w:space="0" w:color="auto"/>
            <w:left w:val="none" w:sz="0" w:space="0" w:color="auto"/>
            <w:bottom w:val="none" w:sz="0" w:space="0" w:color="auto"/>
            <w:right w:val="none" w:sz="0" w:space="0" w:color="auto"/>
          </w:divBdr>
        </w:div>
        <w:div w:id="1801797204">
          <w:marLeft w:val="640"/>
          <w:marRight w:val="0"/>
          <w:marTop w:val="0"/>
          <w:marBottom w:val="0"/>
          <w:divBdr>
            <w:top w:val="none" w:sz="0" w:space="0" w:color="auto"/>
            <w:left w:val="none" w:sz="0" w:space="0" w:color="auto"/>
            <w:bottom w:val="none" w:sz="0" w:space="0" w:color="auto"/>
            <w:right w:val="none" w:sz="0" w:space="0" w:color="auto"/>
          </w:divBdr>
        </w:div>
        <w:div w:id="919369692">
          <w:marLeft w:val="640"/>
          <w:marRight w:val="0"/>
          <w:marTop w:val="0"/>
          <w:marBottom w:val="0"/>
          <w:divBdr>
            <w:top w:val="none" w:sz="0" w:space="0" w:color="auto"/>
            <w:left w:val="none" w:sz="0" w:space="0" w:color="auto"/>
            <w:bottom w:val="none" w:sz="0" w:space="0" w:color="auto"/>
            <w:right w:val="none" w:sz="0" w:space="0" w:color="auto"/>
          </w:divBdr>
        </w:div>
        <w:div w:id="1387217794">
          <w:marLeft w:val="640"/>
          <w:marRight w:val="0"/>
          <w:marTop w:val="0"/>
          <w:marBottom w:val="0"/>
          <w:divBdr>
            <w:top w:val="none" w:sz="0" w:space="0" w:color="auto"/>
            <w:left w:val="none" w:sz="0" w:space="0" w:color="auto"/>
            <w:bottom w:val="none" w:sz="0" w:space="0" w:color="auto"/>
            <w:right w:val="none" w:sz="0" w:space="0" w:color="auto"/>
          </w:divBdr>
        </w:div>
        <w:div w:id="1610311152">
          <w:marLeft w:val="640"/>
          <w:marRight w:val="0"/>
          <w:marTop w:val="0"/>
          <w:marBottom w:val="0"/>
          <w:divBdr>
            <w:top w:val="none" w:sz="0" w:space="0" w:color="auto"/>
            <w:left w:val="none" w:sz="0" w:space="0" w:color="auto"/>
            <w:bottom w:val="none" w:sz="0" w:space="0" w:color="auto"/>
            <w:right w:val="none" w:sz="0" w:space="0" w:color="auto"/>
          </w:divBdr>
        </w:div>
        <w:div w:id="1356269172">
          <w:marLeft w:val="640"/>
          <w:marRight w:val="0"/>
          <w:marTop w:val="0"/>
          <w:marBottom w:val="0"/>
          <w:divBdr>
            <w:top w:val="none" w:sz="0" w:space="0" w:color="auto"/>
            <w:left w:val="none" w:sz="0" w:space="0" w:color="auto"/>
            <w:bottom w:val="none" w:sz="0" w:space="0" w:color="auto"/>
            <w:right w:val="none" w:sz="0" w:space="0" w:color="auto"/>
          </w:divBdr>
        </w:div>
        <w:div w:id="231745910">
          <w:marLeft w:val="640"/>
          <w:marRight w:val="0"/>
          <w:marTop w:val="0"/>
          <w:marBottom w:val="0"/>
          <w:divBdr>
            <w:top w:val="none" w:sz="0" w:space="0" w:color="auto"/>
            <w:left w:val="none" w:sz="0" w:space="0" w:color="auto"/>
            <w:bottom w:val="none" w:sz="0" w:space="0" w:color="auto"/>
            <w:right w:val="none" w:sz="0" w:space="0" w:color="auto"/>
          </w:divBdr>
        </w:div>
        <w:div w:id="668673218">
          <w:marLeft w:val="640"/>
          <w:marRight w:val="0"/>
          <w:marTop w:val="0"/>
          <w:marBottom w:val="0"/>
          <w:divBdr>
            <w:top w:val="none" w:sz="0" w:space="0" w:color="auto"/>
            <w:left w:val="none" w:sz="0" w:space="0" w:color="auto"/>
            <w:bottom w:val="none" w:sz="0" w:space="0" w:color="auto"/>
            <w:right w:val="none" w:sz="0" w:space="0" w:color="auto"/>
          </w:divBdr>
        </w:div>
        <w:div w:id="1257520435">
          <w:marLeft w:val="640"/>
          <w:marRight w:val="0"/>
          <w:marTop w:val="0"/>
          <w:marBottom w:val="0"/>
          <w:divBdr>
            <w:top w:val="none" w:sz="0" w:space="0" w:color="auto"/>
            <w:left w:val="none" w:sz="0" w:space="0" w:color="auto"/>
            <w:bottom w:val="none" w:sz="0" w:space="0" w:color="auto"/>
            <w:right w:val="none" w:sz="0" w:space="0" w:color="auto"/>
          </w:divBdr>
        </w:div>
        <w:div w:id="1769738058">
          <w:marLeft w:val="640"/>
          <w:marRight w:val="0"/>
          <w:marTop w:val="0"/>
          <w:marBottom w:val="0"/>
          <w:divBdr>
            <w:top w:val="none" w:sz="0" w:space="0" w:color="auto"/>
            <w:left w:val="none" w:sz="0" w:space="0" w:color="auto"/>
            <w:bottom w:val="none" w:sz="0" w:space="0" w:color="auto"/>
            <w:right w:val="none" w:sz="0" w:space="0" w:color="auto"/>
          </w:divBdr>
        </w:div>
        <w:div w:id="419445132">
          <w:marLeft w:val="640"/>
          <w:marRight w:val="0"/>
          <w:marTop w:val="0"/>
          <w:marBottom w:val="0"/>
          <w:divBdr>
            <w:top w:val="none" w:sz="0" w:space="0" w:color="auto"/>
            <w:left w:val="none" w:sz="0" w:space="0" w:color="auto"/>
            <w:bottom w:val="none" w:sz="0" w:space="0" w:color="auto"/>
            <w:right w:val="none" w:sz="0" w:space="0" w:color="auto"/>
          </w:divBdr>
        </w:div>
        <w:div w:id="1241520684">
          <w:marLeft w:val="640"/>
          <w:marRight w:val="0"/>
          <w:marTop w:val="0"/>
          <w:marBottom w:val="0"/>
          <w:divBdr>
            <w:top w:val="none" w:sz="0" w:space="0" w:color="auto"/>
            <w:left w:val="none" w:sz="0" w:space="0" w:color="auto"/>
            <w:bottom w:val="none" w:sz="0" w:space="0" w:color="auto"/>
            <w:right w:val="none" w:sz="0" w:space="0" w:color="auto"/>
          </w:divBdr>
        </w:div>
        <w:div w:id="675768884">
          <w:marLeft w:val="640"/>
          <w:marRight w:val="0"/>
          <w:marTop w:val="0"/>
          <w:marBottom w:val="0"/>
          <w:divBdr>
            <w:top w:val="none" w:sz="0" w:space="0" w:color="auto"/>
            <w:left w:val="none" w:sz="0" w:space="0" w:color="auto"/>
            <w:bottom w:val="none" w:sz="0" w:space="0" w:color="auto"/>
            <w:right w:val="none" w:sz="0" w:space="0" w:color="auto"/>
          </w:divBdr>
        </w:div>
        <w:div w:id="124592512">
          <w:marLeft w:val="640"/>
          <w:marRight w:val="0"/>
          <w:marTop w:val="0"/>
          <w:marBottom w:val="0"/>
          <w:divBdr>
            <w:top w:val="none" w:sz="0" w:space="0" w:color="auto"/>
            <w:left w:val="none" w:sz="0" w:space="0" w:color="auto"/>
            <w:bottom w:val="none" w:sz="0" w:space="0" w:color="auto"/>
            <w:right w:val="none" w:sz="0" w:space="0" w:color="auto"/>
          </w:divBdr>
        </w:div>
        <w:div w:id="869995176">
          <w:marLeft w:val="640"/>
          <w:marRight w:val="0"/>
          <w:marTop w:val="0"/>
          <w:marBottom w:val="0"/>
          <w:divBdr>
            <w:top w:val="none" w:sz="0" w:space="0" w:color="auto"/>
            <w:left w:val="none" w:sz="0" w:space="0" w:color="auto"/>
            <w:bottom w:val="none" w:sz="0" w:space="0" w:color="auto"/>
            <w:right w:val="none" w:sz="0" w:space="0" w:color="auto"/>
          </w:divBdr>
        </w:div>
        <w:div w:id="1187017159">
          <w:marLeft w:val="640"/>
          <w:marRight w:val="0"/>
          <w:marTop w:val="0"/>
          <w:marBottom w:val="0"/>
          <w:divBdr>
            <w:top w:val="none" w:sz="0" w:space="0" w:color="auto"/>
            <w:left w:val="none" w:sz="0" w:space="0" w:color="auto"/>
            <w:bottom w:val="none" w:sz="0" w:space="0" w:color="auto"/>
            <w:right w:val="none" w:sz="0" w:space="0" w:color="auto"/>
          </w:divBdr>
        </w:div>
        <w:div w:id="404913425">
          <w:marLeft w:val="640"/>
          <w:marRight w:val="0"/>
          <w:marTop w:val="0"/>
          <w:marBottom w:val="0"/>
          <w:divBdr>
            <w:top w:val="none" w:sz="0" w:space="0" w:color="auto"/>
            <w:left w:val="none" w:sz="0" w:space="0" w:color="auto"/>
            <w:bottom w:val="none" w:sz="0" w:space="0" w:color="auto"/>
            <w:right w:val="none" w:sz="0" w:space="0" w:color="auto"/>
          </w:divBdr>
        </w:div>
        <w:div w:id="756710040">
          <w:marLeft w:val="640"/>
          <w:marRight w:val="0"/>
          <w:marTop w:val="0"/>
          <w:marBottom w:val="0"/>
          <w:divBdr>
            <w:top w:val="none" w:sz="0" w:space="0" w:color="auto"/>
            <w:left w:val="none" w:sz="0" w:space="0" w:color="auto"/>
            <w:bottom w:val="none" w:sz="0" w:space="0" w:color="auto"/>
            <w:right w:val="none" w:sz="0" w:space="0" w:color="auto"/>
          </w:divBdr>
        </w:div>
        <w:div w:id="1322196718">
          <w:marLeft w:val="640"/>
          <w:marRight w:val="0"/>
          <w:marTop w:val="0"/>
          <w:marBottom w:val="0"/>
          <w:divBdr>
            <w:top w:val="none" w:sz="0" w:space="0" w:color="auto"/>
            <w:left w:val="none" w:sz="0" w:space="0" w:color="auto"/>
            <w:bottom w:val="none" w:sz="0" w:space="0" w:color="auto"/>
            <w:right w:val="none" w:sz="0" w:space="0" w:color="auto"/>
          </w:divBdr>
        </w:div>
        <w:div w:id="727456425">
          <w:marLeft w:val="640"/>
          <w:marRight w:val="0"/>
          <w:marTop w:val="0"/>
          <w:marBottom w:val="0"/>
          <w:divBdr>
            <w:top w:val="none" w:sz="0" w:space="0" w:color="auto"/>
            <w:left w:val="none" w:sz="0" w:space="0" w:color="auto"/>
            <w:bottom w:val="none" w:sz="0" w:space="0" w:color="auto"/>
            <w:right w:val="none" w:sz="0" w:space="0" w:color="auto"/>
          </w:divBdr>
        </w:div>
        <w:div w:id="1623461290">
          <w:marLeft w:val="640"/>
          <w:marRight w:val="0"/>
          <w:marTop w:val="0"/>
          <w:marBottom w:val="0"/>
          <w:divBdr>
            <w:top w:val="none" w:sz="0" w:space="0" w:color="auto"/>
            <w:left w:val="none" w:sz="0" w:space="0" w:color="auto"/>
            <w:bottom w:val="none" w:sz="0" w:space="0" w:color="auto"/>
            <w:right w:val="none" w:sz="0" w:space="0" w:color="auto"/>
          </w:divBdr>
        </w:div>
        <w:div w:id="1075787310">
          <w:marLeft w:val="640"/>
          <w:marRight w:val="0"/>
          <w:marTop w:val="0"/>
          <w:marBottom w:val="0"/>
          <w:divBdr>
            <w:top w:val="none" w:sz="0" w:space="0" w:color="auto"/>
            <w:left w:val="none" w:sz="0" w:space="0" w:color="auto"/>
            <w:bottom w:val="none" w:sz="0" w:space="0" w:color="auto"/>
            <w:right w:val="none" w:sz="0" w:space="0" w:color="auto"/>
          </w:divBdr>
        </w:div>
        <w:div w:id="307514107">
          <w:marLeft w:val="640"/>
          <w:marRight w:val="0"/>
          <w:marTop w:val="0"/>
          <w:marBottom w:val="0"/>
          <w:divBdr>
            <w:top w:val="none" w:sz="0" w:space="0" w:color="auto"/>
            <w:left w:val="none" w:sz="0" w:space="0" w:color="auto"/>
            <w:bottom w:val="none" w:sz="0" w:space="0" w:color="auto"/>
            <w:right w:val="none" w:sz="0" w:space="0" w:color="auto"/>
          </w:divBdr>
        </w:div>
        <w:div w:id="622003576">
          <w:marLeft w:val="640"/>
          <w:marRight w:val="0"/>
          <w:marTop w:val="0"/>
          <w:marBottom w:val="0"/>
          <w:divBdr>
            <w:top w:val="none" w:sz="0" w:space="0" w:color="auto"/>
            <w:left w:val="none" w:sz="0" w:space="0" w:color="auto"/>
            <w:bottom w:val="none" w:sz="0" w:space="0" w:color="auto"/>
            <w:right w:val="none" w:sz="0" w:space="0" w:color="auto"/>
          </w:divBdr>
        </w:div>
        <w:div w:id="1505824291">
          <w:marLeft w:val="640"/>
          <w:marRight w:val="0"/>
          <w:marTop w:val="0"/>
          <w:marBottom w:val="0"/>
          <w:divBdr>
            <w:top w:val="none" w:sz="0" w:space="0" w:color="auto"/>
            <w:left w:val="none" w:sz="0" w:space="0" w:color="auto"/>
            <w:bottom w:val="none" w:sz="0" w:space="0" w:color="auto"/>
            <w:right w:val="none" w:sz="0" w:space="0" w:color="auto"/>
          </w:divBdr>
        </w:div>
        <w:div w:id="1797137816">
          <w:marLeft w:val="640"/>
          <w:marRight w:val="0"/>
          <w:marTop w:val="0"/>
          <w:marBottom w:val="0"/>
          <w:divBdr>
            <w:top w:val="none" w:sz="0" w:space="0" w:color="auto"/>
            <w:left w:val="none" w:sz="0" w:space="0" w:color="auto"/>
            <w:bottom w:val="none" w:sz="0" w:space="0" w:color="auto"/>
            <w:right w:val="none" w:sz="0" w:space="0" w:color="auto"/>
          </w:divBdr>
        </w:div>
        <w:div w:id="1502283009">
          <w:marLeft w:val="640"/>
          <w:marRight w:val="0"/>
          <w:marTop w:val="0"/>
          <w:marBottom w:val="0"/>
          <w:divBdr>
            <w:top w:val="none" w:sz="0" w:space="0" w:color="auto"/>
            <w:left w:val="none" w:sz="0" w:space="0" w:color="auto"/>
            <w:bottom w:val="none" w:sz="0" w:space="0" w:color="auto"/>
            <w:right w:val="none" w:sz="0" w:space="0" w:color="auto"/>
          </w:divBdr>
        </w:div>
        <w:div w:id="318195717">
          <w:marLeft w:val="640"/>
          <w:marRight w:val="0"/>
          <w:marTop w:val="0"/>
          <w:marBottom w:val="0"/>
          <w:divBdr>
            <w:top w:val="none" w:sz="0" w:space="0" w:color="auto"/>
            <w:left w:val="none" w:sz="0" w:space="0" w:color="auto"/>
            <w:bottom w:val="none" w:sz="0" w:space="0" w:color="auto"/>
            <w:right w:val="none" w:sz="0" w:space="0" w:color="auto"/>
          </w:divBdr>
        </w:div>
        <w:div w:id="2093893656">
          <w:marLeft w:val="640"/>
          <w:marRight w:val="0"/>
          <w:marTop w:val="0"/>
          <w:marBottom w:val="0"/>
          <w:divBdr>
            <w:top w:val="none" w:sz="0" w:space="0" w:color="auto"/>
            <w:left w:val="none" w:sz="0" w:space="0" w:color="auto"/>
            <w:bottom w:val="none" w:sz="0" w:space="0" w:color="auto"/>
            <w:right w:val="none" w:sz="0" w:space="0" w:color="auto"/>
          </w:divBdr>
        </w:div>
        <w:div w:id="1622565523">
          <w:marLeft w:val="640"/>
          <w:marRight w:val="0"/>
          <w:marTop w:val="0"/>
          <w:marBottom w:val="0"/>
          <w:divBdr>
            <w:top w:val="none" w:sz="0" w:space="0" w:color="auto"/>
            <w:left w:val="none" w:sz="0" w:space="0" w:color="auto"/>
            <w:bottom w:val="none" w:sz="0" w:space="0" w:color="auto"/>
            <w:right w:val="none" w:sz="0" w:space="0" w:color="auto"/>
          </w:divBdr>
        </w:div>
        <w:div w:id="1159535871">
          <w:marLeft w:val="640"/>
          <w:marRight w:val="0"/>
          <w:marTop w:val="0"/>
          <w:marBottom w:val="0"/>
          <w:divBdr>
            <w:top w:val="none" w:sz="0" w:space="0" w:color="auto"/>
            <w:left w:val="none" w:sz="0" w:space="0" w:color="auto"/>
            <w:bottom w:val="none" w:sz="0" w:space="0" w:color="auto"/>
            <w:right w:val="none" w:sz="0" w:space="0" w:color="auto"/>
          </w:divBdr>
        </w:div>
        <w:div w:id="1615090861">
          <w:marLeft w:val="640"/>
          <w:marRight w:val="0"/>
          <w:marTop w:val="0"/>
          <w:marBottom w:val="0"/>
          <w:divBdr>
            <w:top w:val="none" w:sz="0" w:space="0" w:color="auto"/>
            <w:left w:val="none" w:sz="0" w:space="0" w:color="auto"/>
            <w:bottom w:val="none" w:sz="0" w:space="0" w:color="auto"/>
            <w:right w:val="none" w:sz="0" w:space="0" w:color="auto"/>
          </w:divBdr>
        </w:div>
        <w:div w:id="179321433">
          <w:marLeft w:val="640"/>
          <w:marRight w:val="0"/>
          <w:marTop w:val="0"/>
          <w:marBottom w:val="0"/>
          <w:divBdr>
            <w:top w:val="none" w:sz="0" w:space="0" w:color="auto"/>
            <w:left w:val="none" w:sz="0" w:space="0" w:color="auto"/>
            <w:bottom w:val="none" w:sz="0" w:space="0" w:color="auto"/>
            <w:right w:val="none" w:sz="0" w:space="0" w:color="auto"/>
          </w:divBdr>
        </w:div>
        <w:div w:id="121459500">
          <w:marLeft w:val="640"/>
          <w:marRight w:val="0"/>
          <w:marTop w:val="0"/>
          <w:marBottom w:val="0"/>
          <w:divBdr>
            <w:top w:val="none" w:sz="0" w:space="0" w:color="auto"/>
            <w:left w:val="none" w:sz="0" w:space="0" w:color="auto"/>
            <w:bottom w:val="none" w:sz="0" w:space="0" w:color="auto"/>
            <w:right w:val="none" w:sz="0" w:space="0" w:color="auto"/>
          </w:divBdr>
        </w:div>
        <w:div w:id="1608537956">
          <w:marLeft w:val="640"/>
          <w:marRight w:val="0"/>
          <w:marTop w:val="0"/>
          <w:marBottom w:val="0"/>
          <w:divBdr>
            <w:top w:val="none" w:sz="0" w:space="0" w:color="auto"/>
            <w:left w:val="none" w:sz="0" w:space="0" w:color="auto"/>
            <w:bottom w:val="none" w:sz="0" w:space="0" w:color="auto"/>
            <w:right w:val="none" w:sz="0" w:space="0" w:color="auto"/>
          </w:divBdr>
        </w:div>
        <w:div w:id="653333456">
          <w:marLeft w:val="640"/>
          <w:marRight w:val="0"/>
          <w:marTop w:val="0"/>
          <w:marBottom w:val="0"/>
          <w:divBdr>
            <w:top w:val="none" w:sz="0" w:space="0" w:color="auto"/>
            <w:left w:val="none" w:sz="0" w:space="0" w:color="auto"/>
            <w:bottom w:val="none" w:sz="0" w:space="0" w:color="auto"/>
            <w:right w:val="none" w:sz="0" w:space="0" w:color="auto"/>
          </w:divBdr>
        </w:div>
        <w:div w:id="593318022">
          <w:marLeft w:val="640"/>
          <w:marRight w:val="0"/>
          <w:marTop w:val="0"/>
          <w:marBottom w:val="0"/>
          <w:divBdr>
            <w:top w:val="none" w:sz="0" w:space="0" w:color="auto"/>
            <w:left w:val="none" w:sz="0" w:space="0" w:color="auto"/>
            <w:bottom w:val="none" w:sz="0" w:space="0" w:color="auto"/>
            <w:right w:val="none" w:sz="0" w:space="0" w:color="auto"/>
          </w:divBdr>
        </w:div>
        <w:div w:id="885023018">
          <w:marLeft w:val="640"/>
          <w:marRight w:val="0"/>
          <w:marTop w:val="0"/>
          <w:marBottom w:val="0"/>
          <w:divBdr>
            <w:top w:val="none" w:sz="0" w:space="0" w:color="auto"/>
            <w:left w:val="none" w:sz="0" w:space="0" w:color="auto"/>
            <w:bottom w:val="none" w:sz="0" w:space="0" w:color="auto"/>
            <w:right w:val="none" w:sz="0" w:space="0" w:color="auto"/>
          </w:divBdr>
        </w:div>
        <w:div w:id="984628307">
          <w:marLeft w:val="640"/>
          <w:marRight w:val="0"/>
          <w:marTop w:val="0"/>
          <w:marBottom w:val="0"/>
          <w:divBdr>
            <w:top w:val="none" w:sz="0" w:space="0" w:color="auto"/>
            <w:left w:val="none" w:sz="0" w:space="0" w:color="auto"/>
            <w:bottom w:val="none" w:sz="0" w:space="0" w:color="auto"/>
            <w:right w:val="none" w:sz="0" w:space="0" w:color="auto"/>
          </w:divBdr>
        </w:div>
        <w:div w:id="1238520079">
          <w:marLeft w:val="640"/>
          <w:marRight w:val="0"/>
          <w:marTop w:val="0"/>
          <w:marBottom w:val="0"/>
          <w:divBdr>
            <w:top w:val="none" w:sz="0" w:space="0" w:color="auto"/>
            <w:left w:val="none" w:sz="0" w:space="0" w:color="auto"/>
            <w:bottom w:val="none" w:sz="0" w:space="0" w:color="auto"/>
            <w:right w:val="none" w:sz="0" w:space="0" w:color="auto"/>
          </w:divBdr>
        </w:div>
        <w:div w:id="1406105218">
          <w:marLeft w:val="640"/>
          <w:marRight w:val="0"/>
          <w:marTop w:val="0"/>
          <w:marBottom w:val="0"/>
          <w:divBdr>
            <w:top w:val="none" w:sz="0" w:space="0" w:color="auto"/>
            <w:left w:val="none" w:sz="0" w:space="0" w:color="auto"/>
            <w:bottom w:val="none" w:sz="0" w:space="0" w:color="auto"/>
            <w:right w:val="none" w:sz="0" w:space="0" w:color="auto"/>
          </w:divBdr>
        </w:div>
        <w:div w:id="205801242">
          <w:marLeft w:val="640"/>
          <w:marRight w:val="0"/>
          <w:marTop w:val="0"/>
          <w:marBottom w:val="0"/>
          <w:divBdr>
            <w:top w:val="none" w:sz="0" w:space="0" w:color="auto"/>
            <w:left w:val="none" w:sz="0" w:space="0" w:color="auto"/>
            <w:bottom w:val="none" w:sz="0" w:space="0" w:color="auto"/>
            <w:right w:val="none" w:sz="0" w:space="0" w:color="auto"/>
          </w:divBdr>
        </w:div>
        <w:div w:id="1501845853">
          <w:marLeft w:val="640"/>
          <w:marRight w:val="0"/>
          <w:marTop w:val="0"/>
          <w:marBottom w:val="0"/>
          <w:divBdr>
            <w:top w:val="none" w:sz="0" w:space="0" w:color="auto"/>
            <w:left w:val="none" w:sz="0" w:space="0" w:color="auto"/>
            <w:bottom w:val="none" w:sz="0" w:space="0" w:color="auto"/>
            <w:right w:val="none" w:sz="0" w:space="0" w:color="auto"/>
          </w:divBdr>
        </w:div>
        <w:div w:id="1697805630">
          <w:marLeft w:val="640"/>
          <w:marRight w:val="0"/>
          <w:marTop w:val="0"/>
          <w:marBottom w:val="0"/>
          <w:divBdr>
            <w:top w:val="none" w:sz="0" w:space="0" w:color="auto"/>
            <w:left w:val="none" w:sz="0" w:space="0" w:color="auto"/>
            <w:bottom w:val="none" w:sz="0" w:space="0" w:color="auto"/>
            <w:right w:val="none" w:sz="0" w:space="0" w:color="auto"/>
          </w:divBdr>
        </w:div>
        <w:div w:id="1712147856">
          <w:marLeft w:val="640"/>
          <w:marRight w:val="0"/>
          <w:marTop w:val="0"/>
          <w:marBottom w:val="0"/>
          <w:divBdr>
            <w:top w:val="none" w:sz="0" w:space="0" w:color="auto"/>
            <w:left w:val="none" w:sz="0" w:space="0" w:color="auto"/>
            <w:bottom w:val="none" w:sz="0" w:space="0" w:color="auto"/>
            <w:right w:val="none" w:sz="0" w:space="0" w:color="auto"/>
          </w:divBdr>
        </w:div>
        <w:div w:id="536772533">
          <w:marLeft w:val="640"/>
          <w:marRight w:val="0"/>
          <w:marTop w:val="0"/>
          <w:marBottom w:val="0"/>
          <w:divBdr>
            <w:top w:val="none" w:sz="0" w:space="0" w:color="auto"/>
            <w:left w:val="none" w:sz="0" w:space="0" w:color="auto"/>
            <w:bottom w:val="none" w:sz="0" w:space="0" w:color="auto"/>
            <w:right w:val="none" w:sz="0" w:space="0" w:color="auto"/>
          </w:divBdr>
        </w:div>
        <w:div w:id="1743481997">
          <w:marLeft w:val="640"/>
          <w:marRight w:val="0"/>
          <w:marTop w:val="0"/>
          <w:marBottom w:val="0"/>
          <w:divBdr>
            <w:top w:val="none" w:sz="0" w:space="0" w:color="auto"/>
            <w:left w:val="none" w:sz="0" w:space="0" w:color="auto"/>
            <w:bottom w:val="none" w:sz="0" w:space="0" w:color="auto"/>
            <w:right w:val="none" w:sz="0" w:space="0" w:color="auto"/>
          </w:divBdr>
        </w:div>
        <w:div w:id="41293800">
          <w:marLeft w:val="640"/>
          <w:marRight w:val="0"/>
          <w:marTop w:val="0"/>
          <w:marBottom w:val="0"/>
          <w:divBdr>
            <w:top w:val="none" w:sz="0" w:space="0" w:color="auto"/>
            <w:left w:val="none" w:sz="0" w:space="0" w:color="auto"/>
            <w:bottom w:val="none" w:sz="0" w:space="0" w:color="auto"/>
            <w:right w:val="none" w:sz="0" w:space="0" w:color="auto"/>
          </w:divBdr>
        </w:div>
        <w:div w:id="620455264">
          <w:marLeft w:val="640"/>
          <w:marRight w:val="0"/>
          <w:marTop w:val="0"/>
          <w:marBottom w:val="0"/>
          <w:divBdr>
            <w:top w:val="none" w:sz="0" w:space="0" w:color="auto"/>
            <w:left w:val="none" w:sz="0" w:space="0" w:color="auto"/>
            <w:bottom w:val="none" w:sz="0" w:space="0" w:color="auto"/>
            <w:right w:val="none" w:sz="0" w:space="0" w:color="auto"/>
          </w:divBdr>
        </w:div>
        <w:div w:id="1100679929">
          <w:marLeft w:val="640"/>
          <w:marRight w:val="0"/>
          <w:marTop w:val="0"/>
          <w:marBottom w:val="0"/>
          <w:divBdr>
            <w:top w:val="none" w:sz="0" w:space="0" w:color="auto"/>
            <w:left w:val="none" w:sz="0" w:space="0" w:color="auto"/>
            <w:bottom w:val="none" w:sz="0" w:space="0" w:color="auto"/>
            <w:right w:val="none" w:sz="0" w:space="0" w:color="auto"/>
          </w:divBdr>
        </w:div>
        <w:div w:id="1920943376">
          <w:marLeft w:val="640"/>
          <w:marRight w:val="0"/>
          <w:marTop w:val="0"/>
          <w:marBottom w:val="0"/>
          <w:divBdr>
            <w:top w:val="none" w:sz="0" w:space="0" w:color="auto"/>
            <w:left w:val="none" w:sz="0" w:space="0" w:color="auto"/>
            <w:bottom w:val="none" w:sz="0" w:space="0" w:color="auto"/>
            <w:right w:val="none" w:sz="0" w:space="0" w:color="auto"/>
          </w:divBdr>
        </w:div>
        <w:div w:id="46536014">
          <w:marLeft w:val="640"/>
          <w:marRight w:val="0"/>
          <w:marTop w:val="0"/>
          <w:marBottom w:val="0"/>
          <w:divBdr>
            <w:top w:val="none" w:sz="0" w:space="0" w:color="auto"/>
            <w:left w:val="none" w:sz="0" w:space="0" w:color="auto"/>
            <w:bottom w:val="none" w:sz="0" w:space="0" w:color="auto"/>
            <w:right w:val="none" w:sz="0" w:space="0" w:color="auto"/>
          </w:divBdr>
        </w:div>
        <w:div w:id="1315377094">
          <w:marLeft w:val="640"/>
          <w:marRight w:val="0"/>
          <w:marTop w:val="0"/>
          <w:marBottom w:val="0"/>
          <w:divBdr>
            <w:top w:val="none" w:sz="0" w:space="0" w:color="auto"/>
            <w:left w:val="none" w:sz="0" w:space="0" w:color="auto"/>
            <w:bottom w:val="none" w:sz="0" w:space="0" w:color="auto"/>
            <w:right w:val="none" w:sz="0" w:space="0" w:color="auto"/>
          </w:divBdr>
        </w:div>
        <w:div w:id="1014260730">
          <w:marLeft w:val="640"/>
          <w:marRight w:val="0"/>
          <w:marTop w:val="0"/>
          <w:marBottom w:val="0"/>
          <w:divBdr>
            <w:top w:val="none" w:sz="0" w:space="0" w:color="auto"/>
            <w:left w:val="none" w:sz="0" w:space="0" w:color="auto"/>
            <w:bottom w:val="none" w:sz="0" w:space="0" w:color="auto"/>
            <w:right w:val="none" w:sz="0" w:space="0" w:color="auto"/>
          </w:divBdr>
        </w:div>
        <w:div w:id="456292126">
          <w:marLeft w:val="640"/>
          <w:marRight w:val="0"/>
          <w:marTop w:val="0"/>
          <w:marBottom w:val="0"/>
          <w:divBdr>
            <w:top w:val="none" w:sz="0" w:space="0" w:color="auto"/>
            <w:left w:val="none" w:sz="0" w:space="0" w:color="auto"/>
            <w:bottom w:val="none" w:sz="0" w:space="0" w:color="auto"/>
            <w:right w:val="none" w:sz="0" w:space="0" w:color="auto"/>
          </w:divBdr>
        </w:div>
        <w:div w:id="1858498057">
          <w:marLeft w:val="640"/>
          <w:marRight w:val="0"/>
          <w:marTop w:val="0"/>
          <w:marBottom w:val="0"/>
          <w:divBdr>
            <w:top w:val="none" w:sz="0" w:space="0" w:color="auto"/>
            <w:left w:val="none" w:sz="0" w:space="0" w:color="auto"/>
            <w:bottom w:val="none" w:sz="0" w:space="0" w:color="auto"/>
            <w:right w:val="none" w:sz="0" w:space="0" w:color="auto"/>
          </w:divBdr>
        </w:div>
        <w:div w:id="1768503746">
          <w:marLeft w:val="640"/>
          <w:marRight w:val="0"/>
          <w:marTop w:val="0"/>
          <w:marBottom w:val="0"/>
          <w:divBdr>
            <w:top w:val="none" w:sz="0" w:space="0" w:color="auto"/>
            <w:left w:val="none" w:sz="0" w:space="0" w:color="auto"/>
            <w:bottom w:val="none" w:sz="0" w:space="0" w:color="auto"/>
            <w:right w:val="none" w:sz="0" w:space="0" w:color="auto"/>
          </w:divBdr>
        </w:div>
        <w:div w:id="1331443133">
          <w:marLeft w:val="640"/>
          <w:marRight w:val="0"/>
          <w:marTop w:val="0"/>
          <w:marBottom w:val="0"/>
          <w:divBdr>
            <w:top w:val="none" w:sz="0" w:space="0" w:color="auto"/>
            <w:left w:val="none" w:sz="0" w:space="0" w:color="auto"/>
            <w:bottom w:val="none" w:sz="0" w:space="0" w:color="auto"/>
            <w:right w:val="none" w:sz="0" w:space="0" w:color="auto"/>
          </w:divBdr>
        </w:div>
        <w:div w:id="999383646">
          <w:marLeft w:val="640"/>
          <w:marRight w:val="0"/>
          <w:marTop w:val="0"/>
          <w:marBottom w:val="0"/>
          <w:divBdr>
            <w:top w:val="none" w:sz="0" w:space="0" w:color="auto"/>
            <w:left w:val="none" w:sz="0" w:space="0" w:color="auto"/>
            <w:bottom w:val="none" w:sz="0" w:space="0" w:color="auto"/>
            <w:right w:val="none" w:sz="0" w:space="0" w:color="auto"/>
          </w:divBdr>
        </w:div>
        <w:div w:id="1521359936">
          <w:marLeft w:val="640"/>
          <w:marRight w:val="0"/>
          <w:marTop w:val="0"/>
          <w:marBottom w:val="0"/>
          <w:divBdr>
            <w:top w:val="none" w:sz="0" w:space="0" w:color="auto"/>
            <w:left w:val="none" w:sz="0" w:space="0" w:color="auto"/>
            <w:bottom w:val="none" w:sz="0" w:space="0" w:color="auto"/>
            <w:right w:val="none" w:sz="0" w:space="0" w:color="auto"/>
          </w:divBdr>
        </w:div>
        <w:div w:id="1530291168">
          <w:marLeft w:val="640"/>
          <w:marRight w:val="0"/>
          <w:marTop w:val="0"/>
          <w:marBottom w:val="0"/>
          <w:divBdr>
            <w:top w:val="none" w:sz="0" w:space="0" w:color="auto"/>
            <w:left w:val="none" w:sz="0" w:space="0" w:color="auto"/>
            <w:bottom w:val="none" w:sz="0" w:space="0" w:color="auto"/>
            <w:right w:val="none" w:sz="0" w:space="0" w:color="auto"/>
          </w:divBdr>
        </w:div>
        <w:div w:id="730229215">
          <w:marLeft w:val="640"/>
          <w:marRight w:val="0"/>
          <w:marTop w:val="0"/>
          <w:marBottom w:val="0"/>
          <w:divBdr>
            <w:top w:val="none" w:sz="0" w:space="0" w:color="auto"/>
            <w:left w:val="none" w:sz="0" w:space="0" w:color="auto"/>
            <w:bottom w:val="none" w:sz="0" w:space="0" w:color="auto"/>
            <w:right w:val="none" w:sz="0" w:space="0" w:color="auto"/>
          </w:divBdr>
        </w:div>
        <w:div w:id="740759898">
          <w:marLeft w:val="640"/>
          <w:marRight w:val="0"/>
          <w:marTop w:val="0"/>
          <w:marBottom w:val="0"/>
          <w:divBdr>
            <w:top w:val="none" w:sz="0" w:space="0" w:color="auto"/>
            <w:left w:val="none" w:sz="0" w:space="0" w:color="auto"/>
            <w:bottom w:val="none" w:sz="0" w:space="0" w:color="auto"/>
            <w:right w:val="none" w:sz="0" w:space="0" w:color="auto"/>
          </w:divBdr>
        </w:div>
        <w:div w:id="454443620">
          <w:marLeft w:val="640"/>
          <w:marRight w:val="0"/>
          <w:marTop w:val="0"/>
          <w:marBottom w:val="0"/>
          <w:divBdr>
            <w:top w:val="none" w:sz="0" w:space="0" w:color="auto"/>
            <w:left w:val="none" w:sz="0" w:space="0" w:color="auto"/>
            <w:bottom w:val="none" w:sz="0" w:space="0" w:color="auto"/>
            <w:right w:val="none" w:sz="0" w:space="0" w:color="auto"/>
          </w:divBdr>
        </w:div>
        <w:div w:id="553614534">
          <w:marLeft w:val="640"/>
          <w:marRight w:val="0"/>
          <w:marTop w:val="0"/>
          <w:marBottom w:val="0"/>
          <w:divBdr>
            <w:top w:val="none" w:sz="0" w:space="0" w:color="auto"/>
            <w:left w:val="none" w:sz="0" w:space="0" w:color="auto"/>
            <w:bottom w:val="none" w:sz="0" w:space="0" w:color="auto"/>
            <w:right w:val="none" w:sz="0" w:space="0" w:color="auto"/>
          </w:divBdr>
        </w:div>
        <w:div w:id="1688022402">
          <w:marLeft w:val="640"/>
          <w:marRight w:val="0"/>
          <w:marTop w:val="0"/>
          <w:marBottom w:val="0"/>
          <w:divBdr>
            <w:top w:val="none" w:sz="0" w:space="0" w:color="auto"/>
            <w:left w:val="none" w:sz="0" w:space="0" w:color="auto"/>
            <w:bottom w:val="none" w:sz="0" w:space="0" w:color="auto"/>
            <w:right w:val="none" w:sz="0" w:space="0" w:color="auto"/>
          </w:divBdr>
        </w:div>
        <w:div w:id="1610818305">
          <w:marLeft w:val="640"/>
          <w:marRight w:val="0"/>
          <w:marTop w:val="0"/>
          <w:marBottom w:val="0"/>
          <w:divBdr>
            <w:top w:val="none" w:sz="0" w:space="0" w:color="auto"/>
            <w:left w:val="none" w:sz="0" w:space="0" w:color="auto"/>
            <w:bottom w:val="none" w:sz="0" w:space="0" w:color="auto"/>
            <w:right w:val="none" w:sz="0" w:space="0" w:color="auto"/>
          </w:divBdr>
        </w:div>
        <w:div w:id="1730037744">
          <w:marLeft w:val="640"/>
          <w:marRight w:val="0"/>
          <w:marTop w:val="0"/>
          <w:marBottom w:val="0"/>
          <w:divBdr>
            <w:top w:val="none" w:sz="0" w:space="0" w:color="auto"/>
            <w:left w:val="none" w:sz="0" w:space="0" w:color="auto"/>
            <w:bottom w:val="none" w:sz="0" w:space="0" w:color="auto"/>
            <w:right w:val="none" w:sz="0" w:space="0" w:color="auto"/>
          </w:divBdr>
        </w:div>
        <w:div w:id="1680887492">
          <w:marLeft w:val="640"/>
          <w:marRight w:val="0"/>
          <w:marTop w:val="0"/>
          <w:marBottom w:val="0"/>
          <w:divBdr>
            <w:top w:val="none" w:sz="0" w:space="0" w:color="auto"/>
            <w:left w:val="none" w:sz="0" w:space="0" w:color="auto"/>
            <w:bottom w:val="none" w:sz="0" w:space="0" w:color="auto"/>
            <w:right w:val="none" w:sz="0" w:space="0" w:color="auto"/>
          </w:divBdr>
        </w:div>
        <w:div w:id="1739015192">
          <w:marLeft w:val="640"/>
          <w:marRight w:val="0"/>
          <w:marTop w:val="0"/>
          <w:marBottom w:val="0"/>
          <w:divBdr>
            <w:top w:val="none" w:sz="0" w:space="0" w:color="auto"/>
            <w:left w:val="none" w:sz="0" w:space="0" w:color="auto"/>
            <w:bottom w:val="none" w:sz="0" w:space="0" w:color="auto"/>
            <w:right w:val="none" w:sz="0" w:space="0" w:color="auto"/>
          </w:divBdr>
        </w:div>
        <w:div w:id="1602293926">
          <w:marLeft w:val="640"/>
          <w:marRight w:val="0"/>
          <w:marTop w:val="0"/>
          <w:marBottom w:val="0"/>
          <w:divBdr>
            <w:top w:val="none" w:sz="0" w:space="0" w:color="auto"/>
            <w:left w:val="none" w:sz="0" w:space="0" w:color="auto"/>
            <w:bottom w:val="none" w:sz="0" w:space="0" w:color="auto"/>
            <w:right w:val="none" w:sz="0" w:space="0" w:color="auto"/>
          </w:divBdr>
        </w:div>
        <w:div w:id="1010763907">
          <w:marLeft w:val="640"/>
          <w:marRight w:val="0"/>
          <w:marTop w:val="0"/>
          <w:marBottom w:val="0"/>
          <w:divBdr>
            <w:top w:val="none" w:sz="0" w:space="0" w:color="auto"/>
            <w:left w:val="none" w:sz="0" w:space="0" w:color="auto"/>
            <w:bottom w:val="none" w:sz="0" w:space="0" w:color="auto"/>
            <w:right w:val="none" w:sz="0" w:space="0" w:color="auto"/>
          </w:divBdr>
        </w:div>
        <w:div w:id="262304724">
          <w:marLeft w:val="640"/>
          <w:marRight w:val="0"/>
          <w:marTop w:val="0"/>
          <w:marBottom w:val="0"/>
          <w:divBdr>
            <w:top w:val="none" w:sz="0" w:space="0" w:color="auto"/>
            <w:left w:val="none" w:sz="0" w:space="0" w:color="auto"/>
            <w:bottom w:val="none" w:sz="0" w:space="0" w:color="auto"/>
            <w:right w:val="none" w:sz="0" w:space="0" w:color="auto"/>
          </w:divBdr>
        </w:div>
        <w:div w:id="815805510">
          <w:marLeft w:val="640"/>
          <w:marRight w:val="0"/>
          <w:marTop w:val="0"/>
          <w:marBottom w:val="0"/>
          <w:divBdr>
            <w:top w:val="none" w:sz="0" w:space="0" w:color="auto"/>
            <w:left w:val="none" w:sz="0" w:space="0" w:color="auto"/>
            <w:bottom w:val="none" w:sz="0" w:space="0" w:color="auto"/>
            <w:right w:val="none" w:sz="0" w:space="0" w:color="auto"/>
          </w:divBdr>
        </w:div>
        <w:div w:id="171603097">
          <w:marLeft w:val="640"/>
          <w:marRight w:val="0"/>
          <w:marTop w:val="0"/>
          <w:marBottom w:val="0"/>
          <w:divBdr>
            <w:top w:val="none" w:sz="0" w:space="0" w:color="auto"/>
            <w:left w:val="none" w:sz="0" w:space="0" w:color="auto"/>
            <w:bottom w:val="none" w:sz="0" w:space="0" w:color="auto"/>
            <w:right w:val="none" w:sz="0" w:space="0" w:color="auto"/>
          </w:divBdr>
        </w:div>
        <w:div w:id="1179272860">
          <w:marLeft w:val="640"/>
          <w:marRight w:val="0"/>
          <w:marTop w:val="0"/>
          <w:marBottom w:val="0"/>
          <w:divBdr>
            <w:top w:val="none" w:sz="0" w:space="0" w:color="auto"/>
            <w:left w:val="none" w:sz="0" w:space="0" w:color="auto"/>
            <w:bottom w:val="none" w:sz="0" w:space="0" w:color="auto"/>
            <w:right w:val="none" w:sz="0" w:space="0" w:color="auto"/>
          </w:divBdr>
        </w:div>
        <w:div w:id="2037853000">
          <w:marLeft w:val="640"/>
          <w:marRight w:val="0"/>
          <w:marTop w:val="0"/>
          <w:marBottom w:val="0"/>
          <w:divBdr>
            <w:top w:val="none" w:sz="0" w:space="0" w:color="auto"/>
            <w:left w:val="none" w:sz="0" w:space="0" w:color="auto"/>
            <w:bottom w:val="none" w:sz="0" w:space="0" w:color="auto"/>
            <w:right w:val="none" w:sz="0" w:space="0" w:color="auto"/>
          </w:divBdr>
        </w:div>
        <w:div w:id="281233613">
          <w:marLeft w:val="640"/>
          <w:marRight w:val="0"/>
          <w:marTop w:val="0"/>
          <w:marBottom w:val="0"/>
          <w:divBdr>
            <w:top w:val="none" w:sz="0" w:space="0" w:color="auto"/>
            <w:left w:val="none" w:sz="0" w:space="0" w:color="auto"/>
            <w:bottom w:val="none" w:sz="0" w:space="0" w:color="auto"/>
            <w:right w:val="none" w:sz="0" w:space="0" w:color="auto"/>
          </w:divBdr>
        </w:div>
        <w:div w:id="1977879646">
          <w:marLeft w:val="640"/>
          <w:marRight w:val="0"/>
          <w:marTop w:val="0"/>
          <w:marBottom w:val="0"/>
          <w:divBdr>
            <w:top w:val="none" w:sz="0" w:space="0" w:color="auto"/>
            <w:left w:val="none" w:sz="0" w:space="0" w:color="auto"/>
            <w:bottom w:val="none" w:sz="0" w:space="0" w:color="auto"/>
            <w:right w:val="none" w:sz="0" w:space="0" w:color="auto"/>
          </w:divBdr>
        </w:div>
        <w:div w:id="1964578868">
          <w:marLeft w:val="640"/>
          <w:marRight w:val="0"/>
          <w:marTop w:val="0"/>
          <w:marBottom w:val="0"/>
          <w:divBdr>
            <w:top w:val="none" w:sz="0" w:space="0" w:color="auto"/>
            <w:left w:val="none" w:sz="0" w:space="0" w:color="auto"/>
            <w:bottom w:val="none" w:sz="0" w:space="0" w:color="auto"/>
            <w:right w:val="none" w:sz="0" w:space="0" w:color="auto"/>
          </w:divBdr>
        </w:div>
        <w:div w:id="345524900">
          <w:marLeft w:val="640"/>
          <w:marRight w:val="0"/>
          <w:marTop w:val="0"/>
          <w:marBottom w:val="0"/>
          <w:divBdr>
            <w:top w:val="none" w:sz="0" w:space="0" w:color="auto"/>
            <w:left w:val="none" w:sz="0" w:space="0" w:color="auto"/>
            <w:bottom w:val="none" w:sz="0" w:space="0" w:color="auto"/>
            <w:right w:val="none" w:sz="0" w:space="0" w:color="auto"/>
          </w:divBdr>
        </w:div>
        <w:div w:id="461271664">
          <w:marLeft w:val="640"/>
          <w:marRight w:val="0"/>
          <w:marTop w:val="0"/>
          <w:marBottom w:val="0"/>
          <w:divBdr>
            <w:top w:val="none" w:sz="0" w:space="0" w:color="auto"/>
            <w:left w:val="none" w:sz="0" w:space="0" w:color="auto"/>
            <w:bottom w:val="none" w:sz="0" w:space="0" w:color="auto"/>
            <w:right w:val="none" w:sz="0" w:space="0" w:color="auto"/>
          </w:divBdr>
        </w:div>
        <w:div w:id="1711300608">
          <w:marLeft w:val="640"/>
          <w:marRight w:val="0"/>
          <w:marTop w:val="0"/>
          <w:marBottom w:val="0"/>
          <w:divBdr>
            <w:top w:val="none" w:sz="0" w:space="0" w:color="auto"/>
            <w:left w:val="none" w:sz="0" w:space="0" w:color="auto"/>
            <w:bottom w:val="none" w:sz="0" w:space="0" w:color="auto"/>
            <w:right w:val="none" w:sz="0" w:space="0" w:color="auto"/>
          </w:divBdr>
        </w:div>
        <w:div w:id="228460846">
          <w:marLeft w:val="640"/>
          <w:marRight w:val="0"/>
          <w:marTop w:val="0"/>
          <w:marBottom w:val="0"/>
          <w:divBdr>
            <w:top w:val="none" w:sz="0" w:space="0" w:color="auto"/>
            <w:left w:val="none" w:sz="0" w:space="0" w:color="auto"/>
            <w:bottom w:val="none" w:sz="0" w:space="0" w:color="auto"/>
            <w:right w:val="none" w:sz="0" w:space="0" w:color="auto"/>
          </w:divBdr>
        </w:div>
        <w:div w:id="660891243">
          <w:marLeft w:val="640"/>
          <w:marRight w:val="0"/>
          <w:marTop w:val="0"/>
          <w:marBottom w:val="0"/>
          <w:divBdr>
            <w:top w:val="none" w:sz="0" w:space="0" w:color="auto"/>
            <w:left w:val="none" w:sz="0" w:space="0" w:color="auto"/>
            <w:bottom w:val="none" w:sz="0" w:space="0" w:color="auto"/>
            <w:right w:val="none" w:sz="0" w:space="0" w:color="auto"/>
          </w:divBdr>
        </w:div>
        <w:div w:id="918098791">
          <w:marLeft w:val="640"/>
          <w:marRight w:val="0"/>
          <w:marTop w:val="0"/>
          <w:marBottom w:val="0"/>
          <w:divBdr>
            <w:top w:val="none" w:sz="0" w:space="0" w:color="auto"/>
            <w:left w:val="none" w:sz="0" w:space="0" w:color="auto"/>
            <w:bottom w:val="none" w:sz="0" w:space="0" w:color="auto"/>
            <w:right w:val="none" w:sz="0" w:space="0" w:color="auto"/>
          </w:divBdr>
        </w:div>
        <w:div w:id="1902599256">
          <w:marLeft w:val="640"/>
          <w:marRight w:val="0"/>
          <w:marTop w:val="0"/>
          <w:marBottom w:val="0"/>
          <w:divBdr>
            <w:top w:val="none" w:sz="0" w:space="0" w:color="auto"/>
            <w:left w:val="none" w:sz="0" w:space="0" w:color="auto"/>
            <w:bottom w:val="none" w:sz="0" w:space="0" w:color="auto"/>
            <w:right w:val="none" w:sz="0" w:space="0" w:color="auto"/>
          </w:divBdr>
        </w:div>
        <w:div w:id="749935877">
          <w:marLeft w:val="640"/>
          <w:marRight w:val="0"/>
          <w:marTop w:val="0"/>
          <w:marBottom w:val="0"/>
          <w:divBdr>
            <w:top w:val="none" w:sz="0" w:space="0" w:color="auto"/>
            <w:left w:val="none" w:sz="0" w:space="0" w:color="auto"/>
            <w:bottom w:val="none" w:sz="0" w:space="0" w:color="auto"/>
            <w:right w:val="none" w:sz="0" w:space="0" w:color="auto"/>
          </w:divBdr>
        </w:div>
        <w:div w:id="1611471867">
          <w:marLeft w:val="640"/>
          <w:marRight w:val="0"/>
          <w:marTop w:val="0"/>
          <w:marBottom w:val="0"/>
          <w:divBdr>
            <w:top w:val="none" w:sz="0" w:space="0" w:color="auto"/>
            <w:left w:val="none" w:sz="0" w:space="0" w:color="auto"/>
            <w:bottom w:val="none" w:sz="0" w:space="0" w:color="auto"/>
            <w:right w:val="none" w:sz="0" w:space="0" w:color="auto"/>
          </w:divBdr>
        </w:div>
        <w:div w:id="173765929">
          <w:marLeft w:val="640"/>
          <w:marRight w:val="0"/>
          <w:marTop w:val="0"/>
          <w:marBottom w:val="0"/>
          <w:divBdr>
            <w:top w:val="none" w:sz="0" w:space="0" w:color="auto"/>
            <w:left w:val="none" w:sz="0" w:space="0" w:color="auto"/>
            <w:bottom w:val="none" w:sz="0" w:space="0" w:color="auto"/>
            <w:right w:val="none" w:sz="0" w:space="0" w:color="auto"/>
          </w:divBdr>
        </w:div>
        <w:div w:id="1472820373">
          <w:marLeft w:val="640"/>
          <w:marRight w:val="0"/>
          <w:marTop w:val="0"/>
          <w:marBottom w:val="0"/>
          <w:divBdr>
            <w:top w:val="none" w:sz="0" w:space="0" w:color="auto"/>
            <w:left w:val="none" w:sz="0" w:space="0" w:color="auto"/>
            <w:bottom w:val="none" w:sz="0" w:space="0" w:color="auto"/>
            <w:right w:val="none" w:sz="0" w:space="0" w:color="auto"/>
          </w:divBdr>
        </w:div>
        <w:div w:id="354497689">
          <w:marLeft w:val="640"/>
          <w:marRight w:val="0"/>
          <w:marTop w:val="0"/>
          <w:marBottom w:val="0"/>
          <w:divBdr>
            <w:top w:val="none" w:sz="0" w:space="0" w:color="auto"/>
            <w:left w:val="none" w:sz="0" w:space="0" w:color="auto"/>
            <w:bottom w:val="none" w:sz="0" w:space="0" w:color="auto"/>
            <w:right w:val="none" w:sz="0" w:space="0" w:color="auto"/>
          </w:divBdr>
        </w:div>
        <w:div w:id="1771706665">
          <w:marLeft w:val="640"/>
          <w:marRight w:val="0"/>
          <w:marTop w:val="0"/>
          <w:marBottom w:val="0"/>
          <w:divBdr>
            <w:top w:val="none" w:sz="0" w:space="0" w:color="auto"/>
            <w:left w:val="none" w:sz="0" w:space="0" w:color="auto"/>
            <w:bottom w:val="none" w:sz="0" w:space="0" w:color="auto"/>
            <w:right w:val="none" w:sz="0" w:space="0" w:color="auto"/>
          </w:divBdr>
        </w:div>
        <w:div w:id="1102410951">
          <w:marLeft w:val="640"/>
          <w:marRight w:val="0"/>
          <w:marTop w:val="0"/>
          <w:marBottom w:val="0"/>
          <w:divBdr>
            <w:top w:val="none" w:sz="0" w:space="0" w:color="auto"/>
            <w:left w:val="none" w:sz="0" w:space="0" w:color="auto"/>
            <w:bottom w:val="none" w:sz="0" w:space="0" w:color="auto"/>
            <w:right w:val="none" w:sz="0" w:space="0" w:color="auto"/>
          </w:divBdr>
        </w:div>
        <w:div w:id="426929510">
          <w:marLeft w:val="640"/>
          <w:marRight w:val="0"/>
          <w:marTop w:val="0"/>
          <w:marBottom w:val="0"/>
          <w:divBdr>
            <w:top w:val="none" w:sz="0" w:space="0" w:color="auto"/>
            <w:left w:val="none" w:sz="0" w:space="0" w:color="auto"/>
            <w:bottom w:val="none" w:sz="0" w:space="0" w:color="auto"/>
            <w:right w:val="none" w:sz="0" w:space="0" w:color="auto"/>
          </w:divBdr>
        </w:div>
        <w:div w:id="97871264">
          <w:marLeft w:val="640"/>
          <w:marRight w:val="0"/>
          <w:marTop w:val="0"/>
          <w:marBottom w:val="0"/>
          <w:divBdr>
            <w:top w:val="none" w:sz="0" w:space="0" w:color="auto"/>
            <w:left w:val="none" w:sz="0" w:space="0" w:color="auto"/>
            <w:bottom w:val="none" w:sz="0" w:space="0" w:color="auto"/>
            <w:right w:val="none" w:sz="0" w:space="0" w:color="auto"/>
          </w:divBdr>
        </w:div>
        <w:div w:id="1644658352">
          <w:marLeft w:val="640"/>
          <w:marRight w:val="0"/>
          <w:marTop w:val="0"/>
          <w:marBottom w:val="0"/>
          <w:divBdr>
            <w:top w:val="none" w:sz="0" w:space="0" w:color="auto"/>
            <w:left w:val="none" w:sz="0" w:space="0" w:color="auto"/>
            <w:bottom w:val="none" w:sz="0" w:space="0" w:color="auto"/>
            <w:right w:val="none" w:sz="0" w:space="0" w:color="auto"/>
          </w:divBdr>
        </w:div>
        <w:div w:id="1503814770">
          <w:marLeft w:val="640"/>
          <w:marRight w:val="0"/>
          <w:marTop w:val="0"/>
          <w:marBottom w:val="0"/>
          <w:divBdr>
            <w:top w:val="none" w:sz="0" w:space="0" w:color="auto"/>
            <w:left w:val="none" w:sz="0" w:space="0" w:color="auto"/>
            <w:bottom w:val="none" w:sz="0" w:space="0" w:color="auto"/>
            <w:right w:val="none" w:sz="0" w:space="0" w:color="auto"/>
          </w:divBdr>
        </w:div>
        <w:div w:id="161362911">
          <w:marLeft w:val="640"/>
          <w:marRight w:val="0"/>
          <w:marTop w:val="0"/>
          <w:marBottom w:val="0"/>
          <w:divBdr>
            <w:top w:val="none" w:sz="0" w:space="0" w:color="auto"/>
            <w:left w:val="none" w:sz="0" w:space="0" w:color="auto"/>
            <w:bottom w:val="none" w:sz="0" w:space="0" w:color="auto"/>
            <w:right w:val="none" w:sz="0" w:space="0" w:color="auto"/>
          </w:divBdr>
        </w:div>
        <w:div w:id="168566978">
          <w:marLeft w:val="640"/>
          <w:marRight w:val="0"/>
          <w:marTop w:val="0"/>
          <w:marBottom w:val="0"/>
          <w:divBdr>
            <w:top w:val="none" w:sz="0" w:space="0" w:color="auto"/>
            <w:left w:val="none" w:sz="0" w:space="0" w:color="auto"/>
            <w:bottom w:val="none" w:sz="0" w:space="0" w:color="auto"/>
            <w:right w:val="none" w:sz="0" w:space="0" w:color="auto"/>
          </w:divBdr>
        </w:div>
        <w:div w:id="918292097">
          <w:marLeft w:val="640"/>
          <w:marRight w:val="0"/>
          <w:marTop w:val="0"/>
          <w:marBottom w:val="0"/>
          <w:divBdr>
            <w:top w:val="none" w:sz="0" w:space="0" w:color="auto"/>
            <w:left w:val="none" w:sz="0" w:space="0" w:color="auto"/>
            <w:bottom w:val="none" w:sz="0" w:space="0" w:color="auto"/>
            <w:right w:val="none" w:sz="0" w:space="0" w:color="auto"/>
          </w:divBdr>
        </w:div>
        <w:div w:id="134299762">
          <w:marLeft w:val="640"/>
          <w:marRight w:val="0"/>
          <w:marTop w:val="0"/>
          <w:marBottom w:val="0"/>
          <w:divBdr>
            <w:top w:val="none" w:sz="0" w:space="0" w:color="auto"/>
            <w:left w:val="none" w:sz="0" w:space="0" w:color="auto"/>
            <w:bottom w:val="none" w:sz="0" w:space="0" w:color="auto"/>
            <w:right w:val="none" w:sz="0" w:space="0" w:color="auto"/>
          </w:divBdr>
        </w:div>
        <w:div w:id="1603294483">
          <w:marLeft w:val="640"/>
          <w:marRight w:val="0"/>
          <w:marTop w:val="0"/>
          <w:marBottom w:val="0"/>
          <w:divBdr>
            <w:top w:val="none" w:sz="0" w:space="0" w:color="auto"/>
            <w:left w:val="none" w:sz="0" w:space="0" w:color="auto"/>
            <w:bottom w:val="none" w:sz="0" w:space="0" w:color="auto"/>
            <w:right w:val="none" w:sz="0" w:space="0" w:color="auto"/>
          </w:divBdr>
        </w:div>
        <w:div w:id="1462531846">
          <w:marLeft w:val="640"/>
          <w:marRight w:val="0"/>
          <w:marTop w:val="0"/>
          <w:marBottom w:val="0"/>
          <w:divBdr>
            <w:top w:val="none" w:sz="0" w:space="0" w:color="auto"/>
            <w:left w:val="none" w:sz="0" w:space="0" w:color="auto"/>
            <w:bottom w:val="none" w:sz="0" w:space="0" w:color="auto"/>
            <w:right w:val="none" w:sz="0" w:space="0" w:color="auto"/>
          </w:divBdr>
        </w:div>
        <w:div w:id="1511406488">
          <w:marLeft w:val="640"/>
          <w:marRight w:val="0"/>
          <w:marTop w:val="0"/>
          <w:marBottom w:val="0"/>
          <w:divBdr>
            <w:top w:val="none" w:sz="0" w:space="0" w:color="auto"/>
            <w:left w:val="none" w:sz="0" w:space="0" w:color="auto"/>
            <w:bottom w:val="none" w:sz="0" w:space="0" w:color="auto"/>
            <w:right w:val="none" w:sz="0" w:space="0" w:color="auto"/>
          </w:divBdr>
        </w:div>
        <w:div w:id="1621958937">
          <w:marLeft w:val="640"/>
          <w:marRight w:val="0"/>
          <w:marTop w:val="0"/>
          <w:marBottom w:val="0"/>
          <w:divBdr>
            <w:top w:val="none" w:sz="0" w:space="0" w:color="auto"/>
            <w:left w:val="none" w:sz="0" w:space="0" w:color="auto"/>
            <w:bottom w:val="none" w:sz="0" w:space="0" w:color="auto"/>
            <w:right w:val="none" w:sz="0" w:space="0" w:color="auto"/>
          </w:divBdr>
        </w:div>
        <w:div w:id="1036389611">
          <w:marLeft w:val="640"/>
          <w:marRight w:val="0"/>
          <w:marTop w:val="0"/>
          <w:marBottom w:val="0"/>
          <w:divBdr>
            <w:top w:val="none" w:sz="0" w:space="0" w:color="auto"/>
            <w:left w:val="none" w:sz="0" w:space="0" w:color="auto"/>
            <w:bottom w:val="none" w:sz="0" w:space="0" w:color="auto"/>
            <w:right w:val="none" w:sz="0" w:space="0" w:color="auto"/>
          </w:divBdr>
        </w:div>
        <w:div w:id="680669754">
          <w:marLeft w:val="640"/>
          <w:marRight w:val="0"/>
          <w:marTop w:val="0"/>
          <w:marBottom w:val="0"/>
          <w:divBdr>
            <w:top w:val="none" w:sz="0" w:space="0" w:color="auto"/>
            <w:left w:val="none" w:sz="0" w:space="0" w:color="auto"/>
            <w:bottom w:val="none" w:sz="0" w:space="0" w:color="auto"/>
            <w:right w:val="none" w:sz="0" w:space="0" w:color="auto"/>
          </w:divBdr>
        </w:div>
        <w:div w:id="2112359599">
          <w:marLeft w:val="640"/>
          <w:marRight w:val="0"/>
          <w:marTop w:val="0"/>
          <w:marBottom w:val="0"/>
          <w:divBdr>
            <w:top w:val="none" w:sz="0" w:space="0" w:color="auto"/>
            <w:left w:val="none" w:sz="0" w:space="0" w:color="auto"/>
            <w:bottom w:val="none" w:sz="0" w:space="0" w:color="auto"/>
            <w:right w:val="none" w:sz="0" w:space="0" w:color="auto"/>
          </w:divBdr>
        </w:div>
        <w:div w:id="496580637">
          <w:marLeft w:val="640"/>
          <w:marRight w:val="0"/>
          <w:marTop w:val="0"/>
          <w:marBottom w:val="0"/>
          <w:divBdr>
            <w:top w:val="none" w:sz="0" w:space="0" w:color="auto"/>
            <w:left w:val="none" w:sz="0" w:space="0" w:color="auto"/>
            <w:bottom w:val="none" w:sz="0" w:space="0" w:color="auto"/>
            <w:right w:val="none" w:sz="0" w:space="0" w:color="auto"/>
          </w:divBdr>
        </w:div>
        <w:div w:id="1078097746">
          <w:marLeft w:val="640"/>
          <w:marRight w:val="0"/>
          <w:marTop w:val="0"/>
          <w:marBottom w:val="0"/>
          <w:divBdr>
            <w:top w:val="none" w:sz="0" w:space="0" w:color="auto"/>
            <w:left w:val="none" w:sz="0" w:space="0" w:color="auto"/>
            <w:bottom w:val="none" w:sz="0" w:space="0" w:color="auto"/>
            <w:right w:val="none" w:sz="0" w:space="0" w:color="auto"/>
          </w:divBdr>
        </w:div>
        <w:div w:id="995302908">
          <w:marLeft w:val="640"/>
          <w:marRight w:val="0"/>
          <w:marTop w:val="0"/>
          <w:marBottom w:val="0"/>
          <w:divBdr>
            <w:top w:val="none" w:sz="0" w:space="0" w:color="auto"/>
            <w:left w:val="none" w:sz="0" w:space="0" w:color="auto"/>
            <w:bottom w:val="none" w:sz="0" w:space="0" w:color="auto"/>
            <w:right w:val="none" w:sz="0" w:space="0" w:color="auto"/>
          </w:divBdr>
        </w:div>
        <w:div w:id="1673872491">
          <w:marLeft w:val="640"/>
          <w:marRight w:val="0"/>
          <w:marTop w:val="0"/>
          <w:marBottom w:val="0"/>
          <w:divBdr>
            <w:top w:val="none" w:sz="0" w:space="0" w:color="auto"/>
            <w:left w:val="none" w:sz="0" w:space="0" w:color="auto"/>
            <w:bottom w:val="none" w:sz="0" w:space="0" w:color="auto"/>
            <w:right w:val="none" w:sz="0" w:space="0" w:color="auto"/>
          </w:divBdr>
        </w:div>
      </w:divsChild>
    </w:div>
    <w:div w:id="1610354970">
      <w:bodyDiv w:val="1"/>
      <w:marLeft w:val="0"/>
      <w:marRight w:val="0"/>
      <w:marTop w:val="0"/>
      <w:marBottom w:val="0"/>
      <w:divBdr>
        <w:top w:val="none" w:sz="0" w:space="0" w:color="auto"/>
        <w:left w:val="none" w:sz="0" w:space="0" w:color="auto"/>
        <w:bottom w:val="none" w:sz="0" w:space="0" w:color="auto"/>
        <w:right w:val="none" w:sz="0" w:space="0" w:color="auto"/>
      </w:divBdr>
      <w:divsChild>
        <w:div w:id="43528397">
          <w:marLeft w:val="640"/>
          <w:marRight w:val="0"/>
          <w:marTop w:val="0"/>
          <w:marBottom w:val="0"/>
          <w:divBdr>
            <w:top w:val="none" w:sz="0" w:space="0" w:color="auto"/>
            <w:left w:val="none" w:sz="0" w:space="0" w:color="auto"/>
            <w:bottom w:val="none" w:sz="0" w:space="0" w:color="auto"/>
            <w:right w:val="none" w:sz="0" w:space="0" w:color="auto"/>
          </w:divBdr>
        </w:div>
        <w:div w:id="1302927945">
          <w:marLeft w:val="640"/>
          <w:marRight w:val="0"/>
          <w:marTop w:val="0"/>
          <w:marBottom w:val="0"/>
          <w:divBdr>
            <w:top w:val="none" w:sz="0" w:space="0" w:color="auto"/>
            <w:left w:val="none" w:sz="0" w:space="0" w:color="auto"/>
            <w:bottom w:val="none" w:sz="0" w:space="0" w:color="auto"/>
            <w:right w:val="none" w:sz="0" w:space="0" w:color="auto"/>
          </w:divBdr>
        </w:div>
        <w:div w:id="12414550">
          <w:marLeft w:val="640"/>
          <w:marRight w:val="0"/>
          <w:marTop w:val="0"/>
          <w:marBottom w:val="0"/>
          <w:divBdr>
            <w:top w:val="none" w:sz="0" w:space="0" w:color="auto"/>
            <w:left w:val="none" w:sz="0" w:space="0" w:color="auto"/>
            <w:bottom w:val="none" w:sz="0" w:space="0" w:color="auto"/>
            <w:right w:val="none" w:sz="0" w:space="0" w:color="auto"/>
          </w:divBdr>
        </w:div>
        <w:div w:id="2145728454">
          <w:marLeft w:val="640"/>
          <w:marRight w:val="0"/>
          <w:marTop w:val="0"/>
          <w:marBottom w:val="0"/>
          <w:divBdr>
            <w:top w:val="none" w:sz="0" w:space="0" w:color="auto"/>
            <w:left w:val="none" w:sz="0" w:space="0" w:color="auto"/>
            <w:bottom w:val="none" w:sz="0" w:space="0" w:color="auto"/>
            <w:right w:val="none" w:sz="0" w:space="0" w:color="auto"/>
          </w:divBdr>
        </w:div>
        <w:div w:id="1028801373">
          <w:marLeft w:val="640"/>
          <w:marRight w:val="0"/>
          <w:marTop w:val="0"/>
          <w:marBottom w:val="0"/>
          <w:divBdr>
            <w:top w:val="none" w:sz="0" w:space="0" w:color="auto"/>
            <w:left w:val="none" w:sz="0" w:space="0" w:color="auto"/>
            <w:bottom w:val="none" w:sz="0" w:space="0" w:color="auto"/>
            <w:right w:val="none" w:sz="0" w:space="0" w:color="auto"/>
          </w:divBdr>
        </w:div>
        <w:div w:id="1845508954">
          <w:marLeft w:val="640"/>
          <w:marRight w:val="0"/>
          <w:marTop w:val="0"/>
          <w:marBottom w:val="0"/>
          <w:divBdr>
            <w:top w:val="none" w:sz="0" w:space="0" w:color="auto"/>
            <w:left w:val="none" w:sz="0" w:space="0" w:color="auto"/>
            <w:bottom w:val="none" w:sz="0" w:space="0" w:color="auto"/>
            <w:right w:val="none" w:sz="0" w:space="0" w:color="auto"/>
          </w:divBdr>
        </w:div>
        <w:div w:id="2074159914">
          <w:marLeft w:val="640"/>
          <w:marRight w:val="0"/>
          <w:marTop w:val="0"/>
          <w:marBottom w:val="0"/>
          <w:divBdr>
            <w:top w:val="none" w:sz="0" w:space="0" w:color="auto"/>
            <w:left w:val="none" w:sz="0" w:space="0" w:color="auto"/>
            <w:bottom w:val="none" w:sz="0" w:space="0" w:color="auto"/>
            <w:right w:val="none" w:sz="0" w:space="0" w:color="auto"/>
          </w:divBdr>
        </w:div>
        <w:div w:id="1842692872">
          <w:marLeft w:val="640"/>
          <w:marRight w:val="0"/>
          <w:marTop w:val="0"/>
          <w:marBottom w:val="0"/>
          <w:divBdr>
            <w:top w:val="none" w:sz="0" w:space="0" w:color="auto"/>
            <w:left w:val="none" w:sz="0" w:space="0" w:color="auto"/>
            <w:bottom w:val="none" w:sz="0" w:space="0" w:color="auto"/>
            <w:right w:val="none" w:sz="0" w:space="0" w:color="auto"/>
          </w:divBdr>
        </w:div>
        <w:div w:id="776370328">
          <w:marLeft w:val="640"/>
          <w:marRight w:val="0"/>
          <w:marTop w:val="0"/>
          <w:marBottom w:val="0"/>
          <w:divBdr>
            <w:top w:val="none" w:sz="0" w:space="0" w:color="auto"/>
            <w:left w:val="none" w:sz="0" w:space="0" w:color="auto"/>
            <w:bottom w:val="none" w:sz="0" w:space="0" w:color="auto"/>
            <w:right w:val="none" w:sz="0" w:space="0" w:color="auto"/>
          </w:divBdr>
        </w:div>
        <w:div w:id="366758074">
          <w:marLeft w:val="640"/>
          <w:marRight w:val="0"/>
          <w:marTop w:val="0"/>
          <w:marBottom w:val="0"/>
          <w:divBdr>
            <w:top w:val="none" w:sz="0" w:space="0" w:color="auto"/>
            <w:left w:val="none" w:sz="0" w:space="0" w:color="auto"/>
            <w:bottom w:val="none" w:sz="0" w:space="0" w:color="auto"/>
            <w:right w:val="none" w:sz="0" w:space="0" w:color="auto"/>
          </w:divBdr>
        </w:div>
        <w:div w:id="725298875">
          <w:marLeft w:val="640"/>
          <w:marRight w:val="0"/>
          <w:marTop w:val="0"/>
          <w:marBottom w:val="0"/>
          <w:divBdr>
            <w:top w:val="none" w:sz="0" w:space="0" w:color="auto"/>
            <w:left w:val="none" w:sz="0" w:space="0" w:color="auto"/>
            <w:bottom w:val="none" w:sz="0" w:space="0" w:color="auto"/>
            <w:right w:val="none" w:sz="0" w:space="0" w:color="auto"/>
          </w:divBdr>
        </w:div>
        <w:div w:id="1187987620">
          <w:marLeft w:val="640"/>
          <w:marRight w:val="0"/>
          <w:marTop w:val="0"/>
          <w:marBottom w:val="0"/>
          <w:divBdr>
            <w:top w:val="none" w:sz="0" w:space="0" w:color="auto"/>
            <w:left w:val="none" w:sz="0" w:space="0" w:color="auto"/>
            <w:bottom w:val="none" w:sz="0" w:space="0" w:color="auto"/>
            <w:right w:val="none" w:sz="0" w:space="0" w:color="auto"/>
          </w:divBdr>
        </w:div>
        <w:div w:id="1738504698">
          <w:marLeft w:val="640"/>
          <w:marRight w:val="0"/>
          <w:marTop w:val="0"/>
          <w:marBottom w:val="0"/>
          <w:divBdr>
            <w:top w:val="none" w:sz="0" w:space="0" w:color="auto"/>
            <w:left w:val="none" w:sz="0" w:space="0" w:color="auto"/>
            <w:bottom w:val="none" w:sz="0" w:space="0" w:color="auto"/>
            <w:right w:val="none" w:sz="0" w:space="0" w:color="auto"/>
          </w:divBdr>
        </w:div>
        <w:div w:id="421804389">
          <w:marLeft w:val="640"/>
          <w:marRight w:val="0"/>
          <w:marTop w:val="0"/>
          <w:marBottom w:val="0"/>
          <w:divBdr>
            <w:top w:val="none" w:sz="0" w:space="0" w:color="auto"/>
            <w:left w:val="none" w:sz="0" w:space="0" w:color="auto"/>
            <w:bottom w:val="none" w:sz="0" w:space="0" w:color="auto"/>
            <w:right w:val="none" w:sz="0" w:space="0" w:color="auto"/>
          </w:divBdr>
        </w:div>
        <w:div w:id="2006517481">
          <w:marLeft w:val="640"/>
          <w:marRight w:val="0"/>
          <w:marTop w:val="0"/>
          <w:marBottom w:val="0"/>
          <w:divBdr>
            <w:top w:val="none" w:sz="0" w:space="0" w:color="auto"/>
            <w:left w:val="none" w:sz="0" w:space="0" w:color="auto"/>
            <w:bottom w:val="none" w:sz="0" w:space="0" w:color="auto"/>
            <w:right w:val="none" w:sz="0" w:space="0" w:color="auto"/>
          </w:divBdr>
        </w:div>
        <w:div w:id="416093527">
          <w:marLeft w:val="640"/>
          <w:marRight w:val="0"/>
          <w:marTop w:val="0"/>
          <w:marBottom w:val="0"/>
          <w:divBdr>
            <w:top w:val="none" w:sz="0" w:space="0" w:color="auto"/>
            <w:left w:val="none" w:sz="0" w:space="0" w:color="auto"/>
            <w:bottom w:val="none" w:sz="0" w:space="0" w:color="auto"/>
            <w:right w:val="none" w:sz="0" w:space="0" w:color="auto"/>
          </w:divBdr>
        </w:div>
        <w:div w:id="781876215">
          <w:marLeft w:val="640"/>
          <w:marRight w:val="0"/>
          <w:marTop w:val="0"/>
          <w:marBottom w:val="0"/>
          <w:divBdr>
            <w:top w:val="none" w:sz="0" w:space="0" w:color="auto"/>
            <w:left w:val="none" w:sz="0" w:space="0" w:color="auto"/>
            <w:bottom w:val="none" w:sz="0" w:space="0" w:color="auto"/>
            <w:right w:val="none" w:sz="0" w:space="0" w:color="auto"/>
          </w:divBdr>
        </w:div>
        <w:div w:id="1886524242">
          <w:marLeft w:val="640"/>
          <w:marRight w:val="0"/>
          <w:marTop w:val="0"/>
          <w:marBottom w:val="0"/>
          <w:divBdr>
            <w:top w:val="none" w:sz="0" w:space="0" w:color="auto"/>
            <w:left w:val="none" w:sz="0" w:space="0" w:color="auto"/>
            <w:bottom w:val="none" w:sz="0" w:space="0" w:color="auto"/>
            <w:right w:val="none" w:sz="0" w:space="0" w:color="auto"/>
          </w:divBdr>
        </w:div>
        <w:div w:id="1331954376">
          <w:marLeft w:val="640"/>
          <w:marRight w:val="0"/>
          <w:marTop w:val="0"/>
          <w:marBottom w:val="0"/>
          <w:divBdr>
            <w:top w:val="none" w:sz="0" w:space="0" w:color="auto"/>
            <w:left w:val="none" w:sz="0" w:space="0" w:color="auto"/>
            <w:bottom w:val="none" w:sz="0" w:space="0" w:color="auto"/>
            <w:right w:val="none" w:sz="0" w:space="0" w:color="auto"/>
          </w:divBdr>
        </w:div>
        <w:div w:id="914704718">
          <w:marLeft w:val="640"/>
          <w:marRight w:val="0"/>
          <w:marTop w:val="0"/>
          <w:marBottom w:val="0"/>
          <w:divBdr>
            <w:top w:val="none" w:sz="0" w:space="0" w:color="auto"/>
            <w:left w:val="none" w:sz="0" w:space="0" w:color="auto"/>
            <w:bottom w:val="none" w:sz="0" w:space="0" w:color="auto"/>
            <w:right w:val="none" w:sz="0" w:space="0" w:color="auto"/>
          </w:divBdr>
        </w:div>
        <w:div w:id="1087531422">
          <w:marLeft w:val="640"/>
          <w:marRight w:val="0"/>
          <w:marTop w:val="0"/>
          <w:marBottom w:val="0"/>
          <w:divBdr>
            <w:top w:val="none" w:sz="0" w:space="0" w:color="auto"/>
            <w:left w:val="none" w:sz="0" w:space="0" w:color="auto"/>
            <w:bottom w:val="none" w:sz="0" w:space="0" w:color="auto"/>
            <w:right w:val="none" w:sz="0" w:space="0" w:color="auto"/>
          </w:divBdr>
        </w:div>
        <w:div w:id="1885678651">
          <w:marLeft w:val="640"/>
          <w:marRight w:val="0"/>
          <w:marTop w:val="0"/>
          <w:marBottom w:val="0"/>
          <w:divBdr>
            <w:top w:val="none" w:sz="0" w:space="0" w:color="auto"/>
            <w:left w:val="none" w:sz="0" w:space="0" w:color="auto"/>
            <w:bottom w:val="none" w:sz="0" w:space="0" w:color="auto"/>
            <w:right w:val="none" w:sz="0" w:space="0" w:color="auto"/>
          </w:divBdr>
        </w:div>
        <w:div w:id="1548563675">
          <w:marLeft w:val="640"/>
          <w:marRight w:val="0"/>
          <w:marTop w:val="0"/>
          <w:marBottom w:val="0"/>
          <w:divBdr>
            <w:top w:val="none" w:sz="0" w:space="0" w:color="auto"/>
            <w:left w:val="none" w:sz="0" w:space="0" w:color="auto"/>
            <w:bottom w:val="none" w:sz="0" w:space="0" w:color="auto"/>
            <w:right w:val="none" w:sz="0" w:space="0" w:color="auto"/>
          </w:divBdr>
        </w:div>
        <w:div w:id="1519001858">
          <w:marLeft w:val="640"/>
          <w:marRight w:val="0"/>
          <w:marTop w:val="0"/>
          <w:marBottom w:val="0"/>
          <w:divBdr>
            <w:top w:val="none" w:sz="0" w:space="0" w:color="auto"/>
            <w:left w:val="none" w:sz="0" w:space="0" w:color="auto"/>
            <w:bottom w:val="none" w:sz="0" w:space="0" w:color="auto"/>
            <w:right w:val="none" w:sz="0" w:space="0" w:color="auto"/>
          </w:divBdr>
        </w:div>
        <w:div w:id="1646350105">
          <w:marLeft w:val="640"/>
          <w:marRight w:val="0"/>
          <w:marTop w:val="0"/>
          <w:marBottom w:val="0"/>
          <w:divBdr>
            <w:top w:val="none" w:sz="0" w:space="0" w:color="auto"/>
            <w:left w:val="none" w:sz="0" w:space="0" w:color="auto"/>
            <w:bottom w:val="none" w:sz="0" w:space="0" w:color="auto"/>
            <w:right w:val="none" w:sz="0" w:space="0" w:color="auto"/>
          </w:divBdr>
        </w:div>
        <w:div w:id="403993946">
          <w:marLeft w:val="640"/>
          <w:marRight w:val="0"/>
          <w:marTop w:val="0"/>
          <w:marBottom w:val="0"/>
          <w:divBdr>
            <w:top w:val="none" w:sz="0" w:space="0" w:color="auto"/>
            <w:left w:val="none" w:sz="0" w:space="0" w:color="auto"/>
            <w:bottom w:val="none" w:sz="0" w:space="0" w:color="auto"/>
            <w:right w:val="none" w:sz="0" w:space="0" w:color="auto"/>
          </w:divBdr>
        </w:div>
        <w:div w:id="928470456">
          <w:marLeft w:val="640"/>
          <w:marRight w:val="0"/>
          <w:marTop w:val="0"/>
          <w:marBottom w:val="0"/>
          <w:divBdr>
            <w:top w:val="none" w:sz="0" w:space="0" w:color="auto"/>
            <w:left w:val="none" w:sz="0" w:space="0" w:color="auto"/>
            <w:bottom w:val="none" w:sz="0" w:space="0" w:color="auto"/>
            <w:right w:val="none" w:sz="0" w:space="0" w:color="auto"/>
          </w:divBdr>
        </w:div>
        <w:div w:id="208416235">
          <w:marLeft w:val="640"/>
          <w:marRight w:val="0"/>
          <w:marTop w:val="0"/>
          <w:marBottom w:val="0"/>
          <w:divBdr>
            <w:top w:val="none" w:sz="0" w:space="0" w:color="auto"/>
            <w:left w:val="none" w:sz="0" w:space="0" w:color="auto"/>
            <w:bottom w:val="none" w:sz="0" w:space="0" w:color="auto"/>
            <w:right w:val="none" w:sz="0" w:space="0" w:color="auto"/>
          </w:divBdr>
        </w:div>
        <w:div w:id="535118804">
          <w:marLeft w:val="640"/>
          <w:marRight w:val="0"/>
          <w:marTop w:val="0"/>
          <w:marBottom w:val="0"/>
          <w:divBdr>
            <w:top w:val="none" w:sz="0" w:space="0" w:color="auto"/>
            <w:left w:val="none" w:sz="0" w:space="0" w:color="auto"/>
            <w:bottom w:val="none" w:sz="0" w:space="0" w:color="auto"/>
            <w:right w:val="none" w:sz="0" w:space="0" w:color="auto"/>
          </w:divBdr>
        </w:div>
        <w:div w:id="746150243">
          <w:marLeft w:val="640"/>
          <w:marRight w:val="0"/>
          <w:marTop w:val="0"/>
          <w:marBottom w:val="0"/>
          <w:divBdr>
            <w:top w:val="none" w:sz="0" w:space="0" w:color="auto"/>
            <w:left w:val="none" w:sz="0" w:space="0" w:color="auto"/>
            <w:bottom w:val="none" w:sz="0" w:space="0" w:color="auto"/>
            <w:right w:val="none" w:sz="0" w:space="0" w:color="auto"/>
          </w:divBdr>
        </w:div>
        <w:div w:id="1451558030">
          <w:marLeft w:val="640"/>
          <w:marRight w:val="0"/>
          <w:marTop w:val="0"/>
          <w:marBottom w:val="0"/>
          <w:divBdr>
            <w:top w:val="none" w:sz="0" w:space="0" w:color="auto"/>
            <w:left w:val="none" w:sz="0" w:space="0" w:color="auto"/>
            <w:bottom w:val="none" w:sz="0" w:space="0" w:color="auto"/>
            <w:right w:val="none" w:sz="0" w:space="0" w:color="auto"/>
          </w:divBdr>
        </w:div>
        <w:div w:id="1231312050">
          <w:marLeft w:val="640"/>
          <w:marRight w:val="0"/>
          <w:marTop w:val="0"/>
          <w:marBottom w:val="0"/>
          <w:divBdr>
            <w:top w:val="none" w:sz="0" w:space="0" w:color="auto"/>
            <w:left w:val="none" w:sz="0" w:space="0" w:color="auto"/>
            <w:bottom w:val="none" w:sz="0" w:space="0" w:color="auto"/>
            <w:right w:val="none" w:sz="0" w:space="0" w:color="auto"/>
          </w:divBdr>
        </w:div>
        <w:div w:id="1144277734">
          <w:marLeft w:val="640"/>
          <w:marRight w:val="0"/>
          <w:marTop w:val="0"/>
          <w:marBottom w:val="0"/>
          <w:divBdr>
            <w:top w:val="none" w:sz="0" w:space="0" w:color="auto"/>
            <w:left w:val="none" w:sz="0" w:space="0" w:color="auto"/>
            <w:bottom w:val="none" w:sz="0" w:space="0" w:color="auto"/>
            <w:right w:val="none" w:sz="0" w:space="0" w:color="auto"/>
          </w:divBdr>
        </w:div>
        <w:div w:id="2036225567">
          <w:marLeft w:val="640"/>
          <w:marRight w:val="0"/>
          <w:marTop w:val="0"/>
          <w:marBottom w:val="0"/>
          <w:divBdr>
            <w:top w:val="none" w:sz="0" w:space="0" w:color="auto"/>
            <w:left w:val="none" w:sz="0" w:space="0" w:color="auto"/>
            <w:bottom w:val="none" w:sz="0" w:space="0" w:color="auto"/>
            <w:right w:val="none" w:sz="0" w:space="0" w:color="auto"/>
          </w:divBdr>
        </w:div>
        <w:div w:id="2018388794">
          <w:marLeft w:val="640"/>
          <w:marRight w:val="0"/>
          <w:marTop w:val="0"/>
          <w:marBottom w:val="0"/>
          <w:divBdr>
            <w:top w:val="none" w:sz="0" w:space="0" w:color="auto"/>
            <w:left w:val="none" w:sz="0" w:space="0" w:color="auto"/>
            <w:bottom w:val="none" w:sz="0" w:space="0" w:color="auto"/>
            <w:right w:val="none" w:sz="0" w:space="0" w:color="auto"/>
          </w:divBdr>
        </w:div>
        <w:div w:id="1772359202">
          <w:marLeft w:val="640"/>
          <w:marRight w:val="0"/>
          <w:marTop w:val="0"/>
          <w:marBottom w:val="0"/>
          <w:divBdr>
            <w:top w:val="none" w:sz="0" w:space="0" w:color="auto"/>
            <w:left w:val="none" w:sz="0" w:space="0" w:color="auto"/>
            <w:bottom w:val="none" w:sz="0" w:space="0" w:color="auto"/>
            <w:right w:val="none" w:sz="0" w:space="0" w:color="auto"/>
          </w:divBdr>
        </w:div>
        <w:div w:id="995262349">
          <w:marLeft w:val="640"/>
          <w:marRight w:val="0"/>
          <w:marTop w:val="0"/>
          <w:marBottom w:val="0"/>
          <w:divBdr>
            <w:top w:val="none" w:sz="0" w:space="0" w:color="auto"/>
            <w:left w:val="none" w:sz="0" w:space="0" w:color="auto"/>
            <w:bottom w:val="none" w:sz="0" w:space="0" w:color="auto"/>
            <w:right w:val="none" w:sz="0" w:space="0" w:color="auto"/>
          </w:divBdr>
        </w:div>
        <w:div w:id="1668750702">
          <w:marLeft w:val="640"/>
          <w:marRight w:val="0"/>
          <w:marTop w:val="0"/>
          <w:marBottom w:val="0"/>
          <w:divBdr>
            <w:top w:val="none" w:sz="0" w:space="0" w:color="auto"/>
            <w:left w:val="none" w:sz="0" w:space="0" w:color="auto"/>
            <w:bottom w:val="none" w:sz="0" w:space="0" w:color="auto"/>
            <w:right w:val="none" w:sz="0" w:space="0" w:color="auto"/>
          </w:divBdr>
        </w:div>
        <w:div w:id="655456880">
          <w:marLeft w:val="640"/>
          <w:marRight w:val="0"/>
          <w:marTop w:val="0"/>
          <w:marBottom w:val="0"/>
          <w:divBdr>
            <w:top w:val="none" w:sz="0" w:space="0" w:color="auto"/>
            <w:left w:val="none" w:sz="0" w:space="0" w:color="auto"/>
            <w:bottom w:val="none" w:sz="0" w:space="0" w:color="auto"/>
            <w:right w:val="none" w:sz="0" w:space="0" w:color="auto"/>
          </w:divBdr>
        </w:div>
        <w:div w:id="1404256257">
          <w:marLeft w:val="640"/>
          <w:marRight w:val="0"/>
          <w:marTop w:val="0"/>
          <w:marBottom w:val="0"/>
          <w:divBdr>
            <w:top w:val="none" w:sz="0" w:space="0" w:color="auto"/>
            <w:left w:val="none" w:sz="0" w:space="0" w:color="auto"/>
            <w:bottom w:val="none" w:sz="0" w:space="0" w:color="auto"/>
            <w:right w:val="none" w:sz="0" w:space="0" w:color="auto"/>
          </w:divBdr>
        </w:div>
        <w:div w:id="134759292">
          <w:marLeft w:val="640"/>
          <w:marRight w:val="0"/>
          <w:marTop w:val="0"/>
          <w:marBottom w:val="0"/>
          <w:divBdr>
            <w:top w:val="none" w:sz="0" w:space="0" w:color="auto"/>
            <w:left w:val="none" w:sz="0" w:space="0" w:color="auto"/>
            <w:bottom w:val="none" w:sz="0" w:space="0" w:color="auto"/>
            <w:right w:val="none" w:sz="0" w:space="0" w:color="auto"/>
          </w:divBdr>
        </w:div>
        <w:div w:id="2133401664">
          <w:marLeft w:val="640"/>
          <w:marRight w:val="0"/>
          <w:marTop w:val="0"/>
          <w:marBottom w:val="0"/>
          <w:divBdr>
            <w:top w:val="none" w:sz="0" w:space="0" w:color="auto"/>
            <w:left w:val="none" w:sz="0" w:space="0" w:color="auto"/>
            <w:bottom w:val="none" w:sz="0" w:space="0" w:color="auto"/>
            <w:right w:val="none" w:sz="0" w:space="0" w:color="auto"/>
          </w:divBdr>
        </w:div>
        <w:div w:id="1028220411">
          <w:marLeft w:val="640"/>
          <w:marRight w:val="0"/>
          <w:marTop w:val="0"/>
          <w:marBottom w:val="0"/>
          <w:divBdr>
            <w:top w:val="none" w:sz="0" w:space="0" w:color="auto"/>
            <w:left w:val="none" w:sz="0" w:space="0" w:color="auto"/>
            <w:bottom w:val="none" w:sz="0" w:space="0" w:color="auto"/>
            <w:right w:val="none" w:sz="0" w:space="0" w:color="auto"/>
          </w:divBdr>
        </w:div>
        <w:div w:id="1922911574">
          <w:marLeft w:val="640"/>
          <w:marRight w:val="0"/>
          <w:marTop w:val="0"/>
          <w:marBottom w:val="0"/>
          <w:divBdr>
            <w:top w:val="none" w:sz="0" w:space="0" w:color="auto"/>
            <w:left w:val="none" w:sz="0" w:space="0" w:color="auto"/>
            <w:bottom w:val="none" w:sz="0" w:space="0" w:color="auto"/>
            <w:right w:val="none" w:sz="0" w:space="0" w:color="auto"/>
          </w:divBdr>
        </w:div>
        <w:div w:id="55010833">
          <w:marLeft w:val="640"/>
          <w:marRight w:val="0"/>
          <w:marTop w:val="0"/>
          <w:marBottom w:val="0"/>
          <w:divBdr>
            <w:top w:val="none" w:sz="0" w:space="0" w:color="auto"/>
            <w:left w:val="none" w:sz="0" w:space="0" w:color="auto"/>
            <w:bottom w:val="none" w:sz="0" w:space="0" w:color="auto"/>
            <w:right w:val="none" w:sz="0" w:space="0" w:color="auto"/>
          </w:divBdr>
        </w:div>
        <w:div w:id="911887837">
          <w:marLeft w:val="640"/>
          <w:marRight w:val="0"/>
          <w:marTop w:val="0"/>
          <w:marBottom w:val="0"/>
          <w:divBdr>
            <w:top w:val="none" w:sz="0" w:space="0" w:color="auto"/>
            <w:left w:val="none" w:sz="0" w:space="0" w:color="auto"/>
            <w:bottom w:val="none" w:sz="0" w:space="0" w:color="auto"/>
            <w:right w:val="none" w:sz="0" w:space="0" w:color="auto"/>
          </w:divBdr>
        </w:div>
        <w:div w:id="703561406">
          <w:marLeft w:val="640"/>
          <w:marRight w:val="0"/>
          <w:marTop w:val="0"/>
          <w:marBottom w:val="0"/>
          <w:divBdr>
            <w:top w:val="none" w:sz="0" w:space="0" w:color="auto"/>
            <w:left w:val="none" w:sz="0" w:space="0" w:color="auto"/>
            <w:bottom w:val="none" w:sz="0" w:space="0" w:color="auto"/>
            <w:right w:val="none" w:sz="0" w:space="0" w:color="auto"/>
          </w:divBdr>
        </w:div>
        <w:div w:id="1697854146">
          <w:marLeft w:val="640"/>
          <w:marRight w:val="0"/>
          <w:marTop w:val="0"/>
          <w:marBottom w:val="0"/>
          <w:divBdr>
            <w:top w:val="none" w:sz="0" w:space="0" w:color="auto"/>
            <w:left w:val="none" w:sz="0" w:space="0" w:color="auto"/>
            <w:bottom w:val="none" w:sz="0" w:space="0" w:color="auto"/>
            <w:right w:val="none" w:sz="0" w:space="0" w:color="auto"/>
          </w:divBdr>
        </w:div>
        <w:div w:id="1388453492">
          <w:marLeft w:val="640"/>
          <w:marRight w:val="0"/>
          <w:marTop w:val="0"/>
          <w:marBottom w:val="0"/>
          <w:divBdr>
            <w:top w:val="none" w:sz="0" w:space="0" w:color="auto"/>
            <w:left w:val="none" w:sz="0" w:space="0" w:color="auto"/>
            <w:bottom w:val="none" w:sz="0" w:space="0" w:color="auto"/>
            <w:right w:val="none" w:sz="0" w:space="0" w:color="auto"/>
          </w:divBdr>
        </w:div>
        <w:div w:id="1617055471">
          <w:marLeft w:val="640"/>
          <w:marRight w:val="0"/>
          <w:marTop w:val="0"/>
          <w:marBottom w:val="0"/>
          <w:divBdr>
            <w:top w:val="none" w:sz="0" w:space="0" w:color="auto"/>
            <w:left w:val="none" w:sz="0" w:space="0" w:color="auto"/>
            <w:bottom w:val="none" w:sz="0" w:space="0" w:color="auto"/>
            <w:right w:val="none" w:sz="0" w:space="0" w:color="auto"/>
          </w:divBdr>
        </w:div>
        <w:div w:id="1327904841">
          <w:marLeft w:val="640"/>
          <w:marRight w:val="0"/>
          <w:marTop w:val="0"/>
          <w:marBottom w:val="0"/>
          <w:divBdr>
            <w:top w:val="none" w:sz="0" w:space="0" w:color="auto"/>
            <w:left w:val="none" w:sz="0" w:space="0" w:color="auto"/>
            <w:bottom w:val="none" w:sz="0" w:space="0" w:color="auto"/>
            <w:right w:val="none" w:sz="0" w:space="0" w:color="auto"/>
          </w:divBdr>
        </w:div>
        <w:div w:id="1842238233">
          <w:marLeft w:val="640"/>
          <w:marRight w:val="0"/>
          <w:marTop w:val="0"/>
          <w:marBottom w:val="0"/>
          <w:divBdr>
            <w:top w:val="none" w:sz="0" w:space="0" w:color="auto"/>
            <w:left w:val="none" w:sz="0" w:space="0" w:color="auto"/>
            <w:bottom w:val="none" w:sz="0" w:space="0" w:color="auto"/>
            <w:right w:val="none" w:sz="0" w:space="0" w:color="auto"/>
          </w:divBdr>
        </w:div>
        <w:div w:id="335115081">
          <w:marLeft w:val="640"/>
          <w:marRight w:val="0"/>
          <w:marTop w:val="0"/>
          <w:marBottom w:val="0"/>
          <w:divBdr>
            <w:top w:val="none" w:sz="0" w:space="0" w:color="auto"/>
            <w:left w:val="none" w:sz="0" w:space="0" w:color="auto"/>
            <w:bottom w:val="none" w:sz="0" w:space="0" w:color="auto"/>
            <w:right w:val="none" w:sz="0" w:space="0" w:color="auto"/>
          </w:divBdr>
        </w:div>
        <w:div w:id="1489983178">
          <w:marLeft w:val="640"/>
          <w:marRight w:val="0"/>
          <w:marTop w:val="0"/>
          <w:marBottom w:val="0"/>
          <w:divBdr>
            <w:top w:val="none" w:sz="0" w:space="0" w:color="auto"/>
            <w:left w:val="none" w:sz="0" w:space="0" w:color="auto"/>
            <w:bottom w:val="none" w:sz="0" w:space="0" w:color="auto"/>
            <w:right w:val="none" w:sz="0" w:space="0" w:color="auto"/>
          </w:divBdr>
        </w:div>
        <w:div w:id="919142806">
          <w:marLeft w:val="640"/>
          <w:marRight w:val="0"/>
          <w:marTop w:val="0"/>
          <w:marBottom w:val="0"/>
          <w:divBdr>
            <w:top w:val="none" w:sz="0" w:space="0" w:color="auto"/>
            <w:left w:val="none" w:sz="0" w:space="0" w:color="auto"/>
            <w:bottom w:val="none" w:sz="0" w:space="0" w:color="auto"/>
            <w:right w:val="none" w:sz="0" w:space="0" w:color="auto"/>
          </w:divBdr>
        </w:div>
        <w:div w:id="1448818113">
          <w:marLeft w:val="640"/>
          <w:marRight w:val="0"/>
          <w:marTop w:val="0"/>
          <w:marBottom w:val="0"/>
          <w:divBdr>
            <w:top w:val="none" w:sz="0" w:space="0" w:color="auto"/>
            <w:left w:val="none" w:sz="0" w:space="0" w:color="auto"/>
            <w:bottom w:val="none" w:sz="0" w:space="0" w:color="auto"/>
            <w:right w:val="none" w:sz="0" w:space="0" w:color="auto"/>
          </w:divBdr>
        </w:div>
        <w:div w:id="1163400803">
          <w:marLeft w:val="640"/>
          <w:marRight w:val="0"/>
          <w:marTop w:val="0"/>
          <w:marBottom w:val="0"/>
          <w:divBdr>
            <w:top w:val="none" w:sz="0" w:space="0" w:color="auto"/>
            <w:left w:val="none" w:sz="0" w:space="0" w:color="auto"/>
            <w:bottom w:val="none" w:sz="0" w:space="0" w:color="auto"/>
            <w:right w:val="none" w:sz="0" w:space="0" w:color="auto"/>
          </w:divBdr>
        </w:div>
        <w:div w:id="1801650944">
          <w:marLeft w:val="640"/>
          <w:marRight w:val="0"/>
          <w:marTop w:val="0"/>
          <w:marBottom w:val="0"/>
          <w:divBdr>
            <w:top w:val="none" w:sz="0" w:space="0" w:color="auto"/>
            <w:left w:val="none" w:sz="0" w:space="0" w:color="auto"/>
            <w:bottom w:val="none" w:sz="0" w:space="0" w:color="auto"/>
            <w:right w:val="none" w:sz="0" w:space="0" w:color="auto"/>
          </w:divBdr>
        </w:div>
        <w:div w:id="369108206">
          <w:marLeft w:val="640"/>
          <w:marRight w:val="0"/>
          <w:marTop w:val="0"/>
          <w:marBottom w:val="0"/>
          <w:divBdr>
            <w:top w:val="none" w:sz="0" w:space="0" w:color="auto"/>
            <w:left w:val="none" w:sz="0" w:space="0" w:color="auto"/>
            <w:bottom w:val="none" w:sz="0" w:space="0" w:color="auto"/>
            <w:right w:val="none" w:sz="0" w:space="0" w:color="auto"/>
          </w:divBdr>
        </w:div>
        <w:div w:id="1148287118">
          <w:marLeft w:val="640"/>
          <w:marRight w:val="0"/>
          <w:marTop w:val="0"/>
          <w:marBottom w:val="0"/>
          <w:divBdr>
            <w:top w:val="none" w:sz="0" w:space="0" w:color="auto"/>
            <w:left w:val="none" w:sz="0" w:space="0" w:color="auto"/>
            <w:bottom w:val="none" w:sz="0" w:space="0" w:color="auto"/>
            <w:right w:val="none" w:sz="0" w:space="0" w:color="auto"/>
          </w:divBdr>
        </w:div>
        <w:div w:id="152454579">
          <w:marLeft w:val="640"/>
          <w:marRight w:val="0"/>
          <w:marTop w:val="0"/>
          <w:marBottom w:val="0"/>
          <w:divBdr>
            <w:top w:val="none" w:sz="0" w:space="0" w:color="auto"/>
            <w:left w:val="none" w:sz="0" w:space="0" w:color="auto"/>
            <w:bottom w:val="none" w:sz="0" w:space="0" w:color="auto"/>
            <w:right w:val="none" w:sz="0" w:space="0" w:color="auto"/>
          </w:divBdr>
        </w:div>
        <w:div w:id="66608711">
          <w:marLeft w:val="640"/>
          <w:marRight w:val="0"/>
          <w:marTop w:val="0"/>
          <w:marBottom w:val="0"/>
          <w:divBdr>
            <w:top w:val="none" w:sz="0" w:space="0" w:color="auto"/>
            <w:left w:val="none" w:sz="0" w:space="0" w:color="auto"/>
            <w:bottom w:val="none" w:sz="0" w:space="0" w:color="auto"/>
            <w:right w:val="none" w:sz="0" w:space="0" w:color="auto"/>
          </w:divBdr>
        </w:div>
        <w:div w:id="1817799673">
          <w:marLeft w:val="640"/>
          <w:marRight w:val="0"/>
          <w:marTop w:val="0"/>
          <w:marBottom w:val="0"/>
          <w:divBdr>
            <w:top w:val="none" w:sz="0" w:space="0" w:color="auto"/>
            <w:left w:val="none" w:sz="0" w:space="0" w:color="auto"/>
            <w:bottom w:val="none" w:sz="0" w:space="0" w:color="auto"/>
            <w:right w:val="none" w:sz="0" w:space="0" w:color="auto"/>
          </w:divBdr>
        </w:div>
        <w:div w:id="1594169853">
          <w:marLeft w:val="640"/>
          <w:marRight w:val="0"/>
          <w:marTop w:val="0"/>
          <w:marBottom w:val="0"/>
          <w:divBdr>
            <w:top w:val="none" w:sz="0" w:space="0" w:color="auto"/>
            <w:left w:val="none" w:sz="0" w:space="0" w:color="auto"/>
            <w:bottom w:val="none" w:sz="0" w:space="0" w:color="auto"/>
            <w:right w:val="none" w:sz="0" w:space="0" w:color="auto"/>
          </w:divBdr>
        </w:div>
        <w:div w:id="246889772">
          <w:marLeft w:val="640"/>
          <w:marRight w:val="0"/>
          <w:marTop w:val="0"/>
          <w:marBottom w:val="0"/>
          <w:divBdr>
            <w:top w:val="none" w:sz="0" w:space="0" w:color="auto"/>
            <w:left w:val="none" w:sz="0" w:space="0" w:color="auto"/>
            <w:bottom w:val="none" w:sz="0" w:space="0" w:color="auto"/>
            <w:right w:val="none" w:sz="0" w:space="0" w:color="auto"/>
          </w:divBdr>
        </w:div>
        <w:div w:id="1836725894">
          <w:marLeft w:val="640"/>
          <w:marRight w:val="0"/>
          <w:marTop w:val="0"/>
          <w:marBottom w:val="0"/>
          <w:divBdr>
            <w:top w:val="none" w:sz="0" w:space="0" w:color="auto"/>
            <w:left w:val="none" w:sz="0" w:space="0" w:color="auto"/>
            <w:bottom w:val="none" w:sz="0" w:space="0" w:color="auto"/>
            <w:right w:val="none" w:sz="0" w:space="0" w:color="auto"/>
          </w:divBdr>
        </w:div>
        <w:div w:id="1498690704">
          <w:marLeft w:val="640"/>
          <w:marRight w:val="0"/>
          <w:marTop w:val="0"/>
          <w:marBottom w:val="0"/>
          <w:divBdr>
            <w:top w:val="none" w:sz="0" w:space="0" w:color="auto"/>
            <w:left w:val="none" w:sz="0" w:space="0" w:color="auto"/>
            <w:bottom w:val="none" w:sz="0" w:space="0" w:color="auto"/>
            <w:right w:val="none" w:sz="0" w:space="0" w:color="auto"/>
          </w:divBdr>
        </w:div>
        <w:div w:id="43875962">
          <w:marLeft w:val="640"/>
          <w:marRight w:val="0"/>
          <w:marTop w:val="0"/>
          <w:marBottom w:val="0"/>
          <w:divBdr>
            <w:top w:val="none" w:sz="0" w:space="0" w:color="auto"/>
            <w:left w:val="none" w:sz="0" w:space="0" w:color="auto"/>
            <w:bottom w:val="none" w:sz="0" w:space="0" w:color="auto"/>
            <w:right w:val="none" w:sz="0" w:space="0" w:color="auto"/>
          </w:divBdr>
        </w:div>
        <w:div w:id="940842738">
          <w:marLeft w:val="640"/>
          <w:marRight w:val="0"/>
          <w:marTop w:val="0"/>
          <w:marBottom w:val="0"/>
          <w:divBdr>
            <w:top w:val="none" w:sz="0" w:space="0" w:color="auto"/>
            <w:left w:val="none" w:sz="0" w:space="0" w:color="auto"/>
            <w:bottom w:val="none" w:sz="0" w:space="0" w:color="auto"/>
            <w:right w:val="none" w:sz="0" w:space="0" w:color="auto"/>
          </w:divBdr>
        </w:div>
        <w:div w:id="721053802">
          <w:marLeft w:val="640"/>
          <w:marRight w:val="0"/>
          <w:marTop w:val="0"/>
          <w:marBottom w:val="0"/>
          <w:divBdr>
            <w:top w:val="none" w:sz="0" w:space="0" w:color="auto"/>
            <w:left w:val="none" w:sz="0" w:space="0" w:color="auto"/>
            <w:bottom w:val="none" w:sz="0" w:space="0" w:color="auto"/>
            <w:right w:val="none" w:sz="0" w:space="0" w:color="auto"/>
          </w:divBdr>
        </w:div>
        <w:div w:id="1559784603">
          <w:marLeft w:val="640"/>
          <w:marRight w:val="0"/>
          <w:marTop w:val="0"/>
          <w:marBottom w:val="0"/>
          <w:divBdr>
            <w:top w:val="none" w:sz="0" w:space="0" w:color="auto"/>
            <w:left w:val="none" w:sz="0" w:space="0" w:color="auto"/>
            <w:bottom w:val="none" w:sz="0" w:space="0" w:color="auto"/>
            <w:right w:val="none" w:sz="0" w:space="0" w:color="auto"/>
          </w:divBdr>
        </w:div>
        <w:div w:id="724109617">
          <w:marLeft w:val="640"/>
          <w:marRight w:val="0"/>
          <w:marTop w:val="0"/>
          <w:marBottom w:val="0"/>
          <w:divBdr>
            <w:top w:val="none" w:sz="0" w:space="0" w:color="auto"/>
            <w:left w:val="none" w:sz="0" w:space="0" w:color="auto"/>
            <w:bottom w:val="none" w:sz="0" w:space="0" w:color="auto"/>
            <w:right w:val="none" w:sz="0" w:space="0" w:color="auto"/>
          </w:divBdr>
        </w:div>
        <w:div w:id="865020307">
          <w:marLeft w:val="640"/>
          <w:marRight w:val="0"/>
          <w:marTop w:val="0"/>
          <w:marBottom w:val="0"/>
          <w:divBdr>
            <w:top w:val="none" w:sz="0" w:space="0" w:color="auto"/>
            <w:left w:val="none" w:sz="0" w:space="0" w:color="auto"/>
            <w:bottom w:val="none" w:sz="0" w:space="0" w:color="auto"/>
            <w:right w:val="none" w:sz="0" w:space="0" w:color="auto"/>
          </w:divBdr>
        </w:div>
        <w:div w:id="1922449702">
          <w:marLeft w:val="640"/>
          <w:marRight w:val="0"/>
          <w:marTop w:val="0"/>
          <w:marBottom w:val="0"/>
          <w:divBdr>
            <w:top w:val="none" w:sz="0" w:space="0" w:color="auto"/>
            <w:left w:val="none" w:sz="0" w:space="0" w:color="auto"/>
            <w:bottom w:val="none" w:sz="0" w:space="0" w:color="auto"/>
            <w:right w:val="none" w:sz="0" w:space="0" w:color="auto"/>
          </w:divBdr>
        </w:div>
        <w:div w:id="1649280623">
          <w:marLeft w:val="640"/>
          <w:marRight w:val="0"/>
          <w:marTop w:val="0"/>
          <w:marBottom w:val="0"/>
          <w:divBdr>
            <w:top w:val="none" w:sz="0" w:space="0" w:color="auto"/>
            <w:left w:val="none" w:sz="0" w:space="0" w:color="auto"/>
            <w:bottom w:val="none" w:sz="0" w:space="0" w:color="auto"/>
            <w:right w:val="none" w:sz="0" w:space="0" w:color="auto"/>
          </w:divBdr>
        </w:div>
        <w:div w:id="1785340051">
          <w:marLeft w:val="640"/>
          <w:marRight w:val="0"/>
          <w:marTop w:val="0"/>
          <w:marBottom w:val="0"/>
          <w:divBdr>
            <w:top w:val="none" w:sz="0" w:space="0" w:color="auto"/>
            <w:left w:val="none" w:sz="0" w:space="0" w:color="auto"/>
            <w:bottom w:val="none" w:sz="0" w:space="0" w:color="auto"/>
            <w:right w:val="none" w:sz="0" w:space="0" w:color="auto"/>
          </w:divBdr>
        </w:div>
        <w:div w:id="1097024669">
          <w:marLeft w:val="640"/>
          <w:marRight w:val="0"/>
          <w:marTop w:val="0"/>
          <w:marBottom w:val="0"/>
          <w:divBdr>
            <w:top w:val="none" w:sz="0" w:space="0" w:color="auto"/>
            <w:left w:val="none" w:sz="0" w:space="0" w:color="auto"/>
            <w:bottom w:val="none" w:sz="0" w:space="0" w:color="auto"/>
            <w:right w:val="none" w:sz="0" w:space="0" w:color="auto"/>
          </w:divBdr>
        </w:div>
        <w:div w:id="1671522287">
          <w:marLeft w:val="640"/>
          <w:marRight w:val="0"/>
          <w:marTop w:val="0"/>
          <w:marBottom w:val="0"/>
          <w:divBdr>
            <w:top w:val="none" w:sz="0" w:space="0" w:color="auto"/>
            <w:left w:val="none" w:sz="0" w:space="0" w:color="auto"/>
            <w:bottom w:val="none" w:sz="0" w:space="0" w:color="auto"/>
            <w:right w:val="none" w:sz="0" w:space="0" w:color="auto"/>
          </w:divBdr>
        </w:div>
        <w:div w:id="1415517176">
          <w:marLeft w:val="640"/>
          <w:marRight w:val="0"/>
          <w:marTop w:val="0"/>
          <w:marBottom w:val="0"/>
          <w:divBdr>
            <w:top w:val="none" w:sz="0" w:space="0" w:color="auto"/>
            <w:left w:val="none" w:sz="0" w:space="0" w:color="auto"/>
            <w:bottom w:val="none" w:sz="0" w:space="0" w:color="auto"/>
            <w:right w:val="none" w:sz="0" w:space="0" w:color="auto"/>
          </w:divBdr>
        </w:div>
        <w:div w:id="700782525">
          <w:marLeft w:val="640"/>
          <w:marRight w:val="0"/>
          <w:marTop w:val="0"/>
          <w:marBottom w:val="0"/>
          <w:divBdr>
            <w:top w:val="none" w:sz="0" w:space="0" w:color="auto"/>
            <w:left w:val="none" w:sz="0" w:space="0" w:color="auto"/>
            <w:bottom w:val="none" w:sz="0" w:space="0" w:color="auto"/>
            <w:right w:val="none" w:sz="0" w:space="0" w:color="auto"/>
          </w:divBdr>
        </w:div>
        <w:div w:id="867715484">
          <w:marLeft w:val="640"/>
          <w:marRight w:val="0"/>
          <w:marTop w:val="0"/>
          <w:marBottom w:val="0"/>
          <w:divBdr>
            <w:top w:val="none" w:sz="0" w:space="0" w:color="auto"/>
            <w:left w:val="none" w:sz="0" w:space="0" w:color="auto"/>
            <w:bottom w:val="none" w:sz="0" w:space="0" w:color="auto"/>
            <w:right w:val="none" w:sz="0" w:space="0" w:color="auto"/>
          </w:divBdr>
        </w:div>
        <w:div w:id="127750777">
          <w:marLeft w:val="640"/>
          <w:marRight w:val="0"/>
          <w:marTop w:val="0"/>
          <w:marBottom w:val="0"/>
          <w:divBdr>
            <w:top w:val="none" w:sz="0" w:space="0" w:color="auto"/>
            <w:left w:val="none" w:sz="0" w:space="0" w:color="auto"/>
            <w:bottom w:val="none" w:sz="0" w:space="0" w:color="auto"/>
            <w:right w:val="none" w:sz="0" w:space="0" w:color="auto"/>
          </w:divBdr>
        </w:div>
        <w:div w:id="133718311">
          <w:marLeft w:val="640"/>
          <w:marRight w:val="0"/>
          <w:marTop w:val="0"/>
          <w:marBottom w:val="0"/>
          <w:divBdr>
            <w:top w:val="none" w:sz="0" w:space="0" w:color="auto"/>
            <w:left w:val="none" w:sz="0" w:space="0" w:color="auto"/>
            <w:bottom w:val="none" w:sz="0" w:space="0" w:color="auto"/>
            <w:right w:val="none" w:sz="0" w:space="0" w:color="auto"/>
          </w:divBdr>
        </w:div>
        <w:div w:id="1293368891">
          <w:marLeft w:val="640"/>
          <w:marRight w:val="0"/>
          <w:marTop w:val="0"/>
          <w:marBottom w:val="0"/>
          <w:divBdr>
            <w:top w:val="none" w:sz="0" w:space="0" w:color="auto"/>
            <w:left w:val="none" w:sz="0" w:space="0" w:color="auto"/>
            <w:bottom w:val="none" w:sz="0" w:space="0" w:color="auto"/>
            <w:right w:val="none" w:sz="0" w:space="0" w:color="auto"/>
          </w:divBdr>
        </w:div>
        <w:div w:id="1712414743">
          <w:marLeft w:val="640"/>
          <w:marRight w:val="0"/>
          <w:marTop w:val="0"/>
          <w:marBottom w:val="0"/>
          <w:divBdr>
            <w:top w:val="none" w:sz="0" w:space="0" w:color="auto"/>
            <w:left w:val="none" w:sz="0" w:space="0" w:color="auto"/>
            <w:bottom w:val="none" w:sz="0" w:space="0" w:color="auto"/>
            <w:right w:val="none" w:sz="0" w:space="0" w:color="auto"/>
          </w:divBdr>
        </w:div>
        <w:div w:id="1676108430">
          <w:marLeft w:val="640"/>
          <w:marRight w:val="0"/>
          <w:marTop w:val="0"/>
          <w:marBottom w:val="0"/>
          <w:divBdr>
            <w:top w:val="none" w:sz="0" w:space="0" w:color="auto"/>
            <w:left w:val="none" w:sz="0" w:space="0" w:color="auto"/>
            <w:bottom w:val="none" w:sz="0" w:space="0" w:color="auto"/>
            <w:right w:val="none" w:sz="0" w:space="0" w:color="auto"/>
          </w:divBdr>
        </w:div>
        <w:div w:id="222567369">
          <w:marLeft w:val="640"/>
          <w:marRight w:val="0"/>
          <w:marTop w:val="0"/>
          <w:marBottom w:val="0"/>
          <w:divBdr>
            <w:top w:val="none" w:sz="0" w:space="0" w:color="auto"/>
            <w:left w:val="none" w:sz="0" w:space="0" w:color="auto"/>
            <w:bottom w:val="none" w:sz="0" w:space="0" w:color="auto"/>
            <w:right w:val="none" w:sz="0" w:space="0" w:color="auto"/>
          </w:divBdr>
        </w:div>
        <w:div w:id="1987272525">
          <w:marLeft w:val="640"/>
          <w:marRight w:val="0"/>
          <w:marTop w:val="0"/>
          <w:marBottom w:val="0"/>
          <w:divBdr>
            <w:top w:val="none" w:sz="0" w:space="0" w:color="auto"/>
            <w:left w:val="none" w:sz="0" w:space="0" w:color="auto"/>
            <w:bottom w:val="none" w:sz="0" w:space="0" w:color="auto"/>
            <w:right w:val="none" w:sz="0" w:space="0" w:color="auto"/>
          </w:divBdr>
        </w:div>
        <w:div w:id="524489709">
          <w:marLeft w:val="640"/>
          <w:marRight w:val="0"/>
          <w:marTop w:val="0"/>
          <w:marBottom w:val="0"/>
          <w:divBdr>
            <w:top w:val="none" w:sz="0" w:space="0" w:color="auto"/>
            <w:left w:val="none" w:sz="0" w:space="0" w:color="auto"/>
            <w:bottom w:val="none" w:sz="0" w:space="0" w:color="auto"/>
            <w:right w:val="none" w:sz="0" w:space="0" w:color="auto"/>
          </w:divBdr>
        </w:div>
        <w:div w:id="142821296">
          <w:marLeft w:val="640"/>
          <w:marRight w:val="0"/>
          <w:marTop w:val="0"/>
          <w:marBottom w:val="0"/>
          <w:divBdr>
            <w:top w:val="none" w:sz="0" w:space="0" w:color="auto"/>
            <w:left w:val="none" w:sz="0" w:space="0" w:color="auto"/>
            <w:bottom w:val="none" w:sz="0" w:space="0" w:color="auto"/>
            <w:right w:val="none" w:sz="0" w:space="0" w:color="auto"/>
          </w:divBdr>
        </w:div>
        <w:div w:id="1533808318">
          <w:marLeft w:val="640"/>
          <w:marRight w:val="0"/>
          <w:marTop w:val="0"/>
          <w:marBottom w:val="0"/>
          <w:divBdr>
            <w:top w:val="none" w:sz="0" w:space="0" w:color="auto"/>
            <w:left w:val="none" w:sz="0" w:space="0" w:color="auto"/>
            <w:bottom w:val="none" w:sz="0" w:space="0" w:color="auto"/>
            <w:right w:val="none" w:sz="0" w:space="0" w:color="auto"/>
          </w:divBdr>
        </w:div>
        <w:div w:id="172694952">
          <w:marLeft w:val="640"/>
          <w:marRight w:val="0"/>
          <w:marTop w:val="0"/>
          <w:marBottom w:val="0"/>
          <w:divBdr>
            <w:top w:val="none" w:sz="0" w:space="0" w:color="auto"/>
            <w:left w:val="none" w:sz="0" w:space="0" w:color="auto"/>
            <w:bottom w:val="none" w:sz="0" w:space="0" w:color="auto"/>
            <w:right w:val="none" w:sz="0" w:space="0" w:color="auto"/>
          </w:divBdr>
        </w:div>
        <w:div w:id="1340961279">
          <w:marLeft w:val="640"/>
          <w:marRight w:val="0"/>
          <w:marTop w:val="0"/>
          <w:marBottom w:val="0"/>
          <w:divBdr>
            <w:top w:val="none" w:sz="0" w:space="0" w:color="auto"/>
            <w:left w:val="none" w:sz="0" w:space="0" w:color="auto"/>
            <w:bottom w:val="none" w:sz="0" w:space="0" w:color="auto"/>
            <w:right w:val="none" w:sz="0" w:space="0" w:color="auto"/>
          </w:divBdr>
        </w:div>
        <w:div w:id="1636596718">
          <w:marLeft w:val="640"/>
          <w:marRight w:val="0"/>
          <w:marTop w:val="0"/>
          <w:marBottom w:val="0"/>
          <w:divBdr>
            <w:top w:val="none" w:sz="0" w:space="0" w:color="auto"/>
            <w:left w:val="none" w:sz="0" w:space="0" w:color="auto"/>
            <w:bottom w:val="none" w:sz="0" w:space="0" w:color="auto"/>
            <w:right w:val="none" w:sz="0" w:space="0" w:color="auto"/>
          </w:divBdr>
        </w:div>
        <w:div w:id="2012021185">
          <w:marLeft w:val="640"/>
          <w:marRight w:val="0"/>
          <w:marTop w:val="0"/>
          <w:marBottom w:val="0"/>
          <w:divBdr>
            <w:top w:val="none" w:sz="0" w:space="0" w:color="auto"/>
            <w:left w:val="none" w:sz="0" w:space="0" w:color="auto"/>
            <w:bottom w:val="none" w:sz="0" w:space="0" w:color="auto"/>
            <w:right w:val="none" w:sz="0" w:space="0" w:color="auto"/>
          </w:divBdr>
        </w:div>
        <w:div w:id="1156651204">
          <w:marLeft w:val="640"/>
          <w:marRight w:val="0"/>
          <w:marTop w:val="0"/>
          <w:marBottom w:val="0"/>
          <w:divBdr>
            <w:top w:val="none" w:sz="0" w:space="0" w:color="auto"/>
            <w:left w:val="none" w:sz="0" w:space="0" w:color="auto"/>
            <w:bottom w:val="none" w:sz="0" w:space="0" w:color="auto"/>
            <w:right w:val="none" w:sz="0" w:space="0" w:color="auto"/>
          </w:divBdr>
        </w:div>
        <w:div w:id="847253229">
          <w:marLeft w:val="640"/>
          <w:marRight w:val="0"/>
          <w:marTop w:val="0"/>
          <w:marBottom w:val="0"/>
          <w:divBdr>
            <w:top w:val="none" w:sz="0" w:space="0" w:color="auto"/>
            <w:left w:val="none" w:sz="0" w:space="0" w:color="auto"/>
            <w:bottom w:val="none" w:sz="0" w:space="0" w:color="auto"/>
            <w:right w:val="none" w:sz="0" w:space="0" w:color="auto"/>
          </w:divBdr>
        </w:div>
        <w:div w:id="581837289">
          <w:marLeft w:val="640"/>
          <w:marRight w:val="0"/>
          <w:marTop w:val="0"/>
          <w:marBottom w:val="0"/>
          <w:divBdr>
            <w:top w:val="none" w:sz="0" w:space="0" w:color="auto"/>
            <w:left w:val="none" w:sz="0" w:space="0" w:color="auto"/>
            <w:bottom w:val="none" w:sz="0" w:space="0" w:color="auto"/>
            <w:right w:val="none" w:sz="0" w:space="0" w:color="auto"/>
          </w:divBdr>
        </w:div>
        <w:div w:id="1928685961">
          <w:marLeft w:val="640"/>
          <w:marRight w:val="0"/>
          <w:marTop w:val="0"/>
          <w:marBottom w:val="0"/>
          <w:divBdr>
            <w:top w:val="none" w:sz="0" w:space="0" w:color="auto"/>
            <w:left w:val="none" w:sz="0" w:space="0" w:color="auto"/>
            <w:bottom w:val="none" w:sz="0" w:space="0" w:color="auto"/>
            <w:right w:val="none" w:sz="0" w:space="0" w:color="auto"/>
          </w:divBdr>
        </w:div>
        <w:div w:id="1189954166">
          <w:marLeft w:val="640"/>
          <w:marRight w:val="0"/>
          <w:marTop w:val="0"/>
          <w:marBottom w:val="0"/>
          <w:divBdr>
            <w:top w:val="none" w:sz="0" w:space="0" w:color="auto"/>
            <w:left w:val="none" w:sz="0" w:space="0" w:color="auto"/>
            <w:bottom w:val="none" w:sz="0" w:space="0" w:color="auto"/>
            <w:right w:val="none" w:sz="0" w:space="0" w:color="auto"/>
          </w:divBdr>
        </w:div>
        <w:div w:id="1440101882">
          <w:marLeft w:val="640"/>
          <w:marRight w:val="0"/>
          <w:marTop w:val="0"/>
          <w:marBottom w:val="0"/>
          <w:divBdr>
            <w:top w:val="none" w:sz="0" w:space="0" w:color="auto"/>
            <w:left w:val="none" w:sz="0" w:space="0" w:color="auto"/>
            <w:bottom w:val="none" w:sz="0" w:space="0" w:color="auto"/>
            <w:right w:val="none" w:sz="0" w:space="0" w:color="auto"/>
          </w:divBdr>
        </w:div>
        <w:div w:id="1657026825">
          <w:marLeft w:val="640"/>
          <w:marRight w:val="0"/>
          <w:marTop w:val="0"/>
          <w:marBottom w:val="0"/>
          <w:divBdr>
            <w:top w:val="none" w:sz="0" w:space="0" w:color="auto"/>
            <w:left w:val="none" w:sz="0" w:space="0" w:color="auto"/>
            <w:bottom w:val="none" w:sz="0" w:space="0" w:color="auto"/>
            <w:right w:val="none" w:sz="0" w:space="0" w:color="auto"/>
          </w:divBdr>
        </w:div>
        <w:div w:id="939724935">
          <w:marLeft w:val="640"/>
          <w:marRight w:val="0"/>
          <w:marTop w:val="0"/>
          <w:marBottom w:val="0"/>
          <w:divBdr>
            <w:top w:val="none" w:sz="0" w:space="0" w:color="auto"/>
            <w:left w:val="none" w:sz="0" w:space="0" w:color="auto"/>
            <w:bottom w:val="none" w:sz="0" w:space="0" w:color="auto"/>
            <w:right w:val="none" w:sz="0" w:space="0" w:color="auto"/>
          </w:divBdr>
        </w:div>
        <w:div w:id="309288520">
          <w:marLeft w:val="640"/>
          <w:marRight w:val="0"/>
          <w:marTop w:val="0"/>
          <w:marBottom w:val="0"/>
          <w:divBdr>
            <w:top w:val="none" w:sz="0" w:space="0" w:color="auto"/>
            <w:left w:val="none" w:sz="0" w:space="0" w:color="auto"/>
            <w:bottom w:val="none" w:sz="0" w:space="0" w:color="auto"/>
            <w:right w:val="none" w:sz="0" w:space="0" w:color="auto"/>
          </w:divBdr>
        </w:div>
        <w:div w:id="520515276">
          <w:marLeft w:val="640"/>
          <w:marRight w:val="0"/>
          <w:marTop w:val="0"/>
          <w:marBottom w:val="0"/>
          <w:divBdr>
            <w:top w:val="none" w:sz="0" w:space="0" w:color="auto"/>
            <w:left w:val="none" w:sz="0" w:space="0" w:color="auto"/>
            <w:bottom w:val="none" w:sz="0" w:space="0" w:color="auto"/>
            <w:right w:val="none" w:sz="0" w:space="0" w:color="auto"/>
          </w:divBdr>
        </w:div>
        <w:div w:id="894585905">
          <w:marLeft w:val="640"/>
          <w:marRight w:val="0"/>
          <w:marTop w:val="0"/>
          <w:marBottom w:val="0"/>
          <w:divBdr>
            <w:top w:val="none" w:sz="0" w:space="0" w:color="auto"/>
            <w:left w:val="none" w:sz="0" w:space="0" w:color="auto"/>
            <w:bottom w:val="none" w:sz="0" w:space="0" w:color="auto"/>
            <w:right w:val="none" w:sz="0" w:space="0" w:color="auto"/>
          </w:divBdr>
        </w:div>
        <w:div w:id="400712423">
          <w:marLeft w:val="640"/>
          <w:marRight w:val="0"/>
          <w:marTop w:val="0"/>
          <w:marBottom w:val="0"/>
          <w:divBdr>
            <w:top w:val="none" w:sz="0" w:space="0" w:color="auto"/>
            <w:left w:val="none" w:sz="0" w:space="0" w:color="auto"/>
            <w:bottom w:val="none" w:sz="0" w:space="0" w:color="auto"/>
            <w:right w:val="none" w:sz="0" w:space="0" w:color="auto"/>
          </w:divBdr>
        </w:div>
        <w:div w:id="1438982993">
          <w:marLeft w:val="640"/>
          <w:marRight w:val="0"/>
          <w:marTop w:val="0"/>
          <w:marBottom w:val="0"/>
          <w:divBdr>
            <w:top w:val="none" w:sz="0" w:space="0" w:color="auto"/>
            <w:left w:val="none" w:sz="0" w:space="0" w:color="auto"/>
            <w:bottom w:val="none" w:sz="0" w:space="0" w:color="auto"/>
            <w:right w:val="none" w:sz="0" w:space="0" w:color="auto"/>
          </w:divBdr>
        </w:div>
        <w:div w:id="1927836225">
          <w:marLeft w:val="640"/>
          <w:marRight w:val="0"/>
          <w:marTop w:val="0"/>
          <w:marBottom w:val="0"/>
          <w:divBdr>
            <w:top w:val="none" w:sz="0" w:space="0" w:color="auto"/>
            <w:left w:val="none" w:sz="0" w:space="0" w:color="auto"/>
            <w:bottom w:val="none" w:sz="0" w:space="0" w:color="auto"/>
            <w:right w:val="none" w:sz="0" w:space="0" w:color="auto"/>
          </w:divBdr>
        </w:div>
        <w:div w:id="1505588352">
          <w:marLeft w:val="640"/>
          <w:marRight w:val="0"/>
          <w:marTop w:val="0"/>
          <w:marBottom w:val="0"/>
          <w:divBdr>
            <w:top w:val="none" w:sz="0" w:space="0" w:color="auto"/>
            <w:left w:val="none" w:sz="0" w:space="0" w:color="auto"/>
            <w:bottom w:val="none" w:sz="0" w:space="0" w:color="auto"/>
            <w:right w:val="none" w:sz="0" w:space="0" w:color="auto"/>
          </w:divBdr>
        </w:div>
        <w:div w:id="120878990">
          <w:marLeft w:val="640"/>
          <w:marRight w:val="0"/>
          <w:marTop w:val="0"/>
          <w:marBottom w:val="0"/>
          <w:divBdr>
            <w:top w:val="none" w:sz="0" w:space="0" w:color="auto"/>
            <w:left w:val="none" w:sz="0" w:space="0" w:color="auto"/>
            <w:bottom w:val="none" w:sz="0" w:space="0" w:color="auto"/>
            <w:right w:val="none" w:sz="0" w:space="0" w:color="auto"/>
          </w:divBdr>
        </w:div>
        <w:div w:id="869874226">
          <w:marLeft w:val="640"/>
          <w:marRight w:val="0"/>
          <w:marTop w:val="0"/>
          <w:marBottom w:val="0"/>
          <w:divBdr>
            <w:top w:val="none" w:sz="0" w:space="0" w:color="auto"/>
            <w:left w:val="none" w:sz="0" w:space="0" w:color="auto"/>
            <w:bottom w:val="none" w:sz="0" w:space="0" w:color="auto"/>
            <w:right w:val="none" w:sz="0" w:space="0" w:color="auto"/>
          </w:divBdr>
        </w:div>
        <w:div w:id="956762495">
          <w:marLeft w:val="640"/>
          <w:marRight w:val="0"/>
          <w:marTop w:val="0"/>
          <w:marBottom w:val="0"/>
          <w:divBdr>
            <w:top w:val="none" w:sz="0" w:space="0" w:color="auto"/>
            <w:left w:val="none" w:sz="0" w:space="0" w:color="auto"/>
            <w:bottom w:val="none" w:sz="0" w:space="0" w:color="auto"/>
            <w:right w:val="none" w:sz="0" w:space="0" w:color="auto"/>
          </w:divBdr>
        </w:div>
        <w:div w:id="1489399437">
          <w:marLeft w:val="640"/>
          <w:marRight w:val="0"/>
          <w:marTop w:val="0"/>
          <w:marBottom w:val="0"/>
          <w:divBdr>
            <w:top w:val="none" w:sz="0" w:space="0" w:color="auto"/>
            <w:left w:val="none" w:sz="0" w:space="0" w:color="auto"/>
            <w:bottom w:val="none" w:sz="0" w:space="0" w:color="auto"/>
            <w:right w:val="none" w:sz="0" w:space="0" w:color="auto"/>
          </w:divBdr>
        </w:div>
        <w:div w:id="923957150">
          <w:marLeft w:val="640"/>
          <w:marRight w:val="0"/>
          <w:marTop w:val="0"/>
          <w:marBottom w:val="0"/>
          <w:divBdr>
            <w:top w:val="none" w:sz="0" w:space="0" w:color="auto"/>
            <w:left w:val="none" w:sz="0" w:space="0" w:color="auto"/>
            <w:bottom w:val="none" w:sz="0" w:space="0" w:color="auto"/>
            <w:right w:val="none" w:sz="0" w:space="0" w:color="auto"/>
          </w:divBdr>
        </w:div>
        <w:div w:id="444232907">
          <w:marLeft w:val="640"/>
          <w:marRight w:val="0"/>
          <w:marTop w:val="0"/>
          <w:marBottom w:val="0"/>
          <w:divBdr>
            <w:top w:val="none" w:sz="0" w:space="0" w:color="auto"/>
            <w:left w:val="none" w:sz="0" w:space="0" w:color="auto"/>
            <w:bottom w:val="none" w:sz="0" w:space="0" w:color="auto"/>
            <w:right w:val="none" w:sz="0" w:space="0" w:color="auto"/>
          </w:divBdr>
        </w:div>
        <w:div w:id="1092774736">
          <w:marLeft w:val="640"/>
          <w:marRight w:val="0"/>
          <w:marTop w:val="0"/>
          <w:marBottom w:val="0"/>
          <w:divBdr>
            <w:top w:val="none" w:sz="0" w:space="0" w:color="auto"/>
            <w:left w:val="none" w:sz="0" w:space="0" w:color="auto"/>
            <w:bottom w:val="none" w:sz="0" w:space="0" w:color="auto"/>
            <w:right w:val="none" w:sz="0" w:space="0" w:color="auto"/>
          </w:divBdr>
        </w:div>
        <w:div w:id="357045389">
          <w:marLeft w:val="640"/>
          <w:marRight w:val="0"/>
          <w:marTop w:val="0"/>
          <w:marBottom w:val="0"/>
          <w:divBdr>
            <w:top w:val="none" w:sz="0" w:space="0" w:color="auto"/>
            <w:left w:val="none" w:sz="0" w:space="0" w:color="auto"/>
            <w:bottom w:val="none" w:sz="0" w:space="0" w:color="auto"/>
            <w:right w:val="none" w:sz="0" w:space="0" w:color="auto"/>
          </w:divBdr>
        </w:div>
        <w:div w:id="1657372077">
          <w:marLeft w:val="640"/>
          <w:marRight w:val="0"/>
          <w:marTop w:val="0"/>
          <w:marBottom w:val="0"/>
          <w:divBdr>
            <w:top w:val="none" w:sz="0" w:space="0" w:color="auto"/>
            <w:left w:val="none" w:sz="0" w:space="0" w:color="auto"/>
            <w:bottom w:val="none" w:sz="0" w:space="0" w:color="auto"/>
            <w:right w:val="none" w:sz="0" w:space="0" w:color="auto"/>
          </w:divBdr>
        </w:div>
        <w:div w:id="328824905">
          <w:marLeft w:val="640"/>
          <w:marRight w:val="0"/>
          <w:marTop w:val="0"/>
          <w:marBottom w:val="0"/>
          <w:divBdr>
            <w:top w:val="none" w:sz="0" w:space="0" w:color="auto"/>
            <w:left w:val="none" w:sz="0" w:space="0" w:color="auto"/>
            <w:bottom w:val="none" w:sz="0" w:space="0" w:color="auto"/>
            <w:right w:val="none" w:sz="0" w:space="0" w:color="auto"/>
          </w:divBdr>
        </w:div>
        <w:div w:id="971403024">
          <w:marLeft w:val="640"/>
          <w:marRight w:val="0"/>
          <w:marTop w:val="0"/>
          <w:marBottom w:val="0"/>
          <w:divBdr>
            <w:top w:val="none" w:sz="0" w:space="0" w:color="auto"/>
            <w:left w:val="none" w:sz="0" w:space="0" w:color="auto"/>
            <w:bottom w:val="none" w:sz="0" w:space="0" w:color="auto"/>
            <w:right w:val="none" w:sz="0" w:space="0" w:color="auto"/>
          </w:divBdr>
        </w:div>
        <w:div w:id="1518959739">
          <w:marLeft w:val="640"/>
          <w:marRight w:val="0"/>
          <w:marTop w:val="0"/>
          <w:marBottom w:val="0"/>
          <w:divBdr>
            <w:top w:val="none" w:sz="0" w:space="0" w:color="auto"/>
            <w:left w:val="none" w:sz="0" w:space="0" w:color="auto"/>
            <w:bottom w:val="none" w:sz="0" w:space="0" w:color="auto"/>
            <w:right w:val="none" w:sz="0" w:space="0" w:color="auto"/>
          </w:divBdr>
        </w:div>
        <w:div w:id="656812462">
          <w:marLeft w:val="640"/>
          <w:marRight w:val="0"/>
          <w:marTop w:val="0"/>
          <w:marBottom w:val="0"/>
          <w:divBdr>
            <w:top w:val="none" w:sz="0" w:space="0" w:color="auto"/>
            <w:left w:val="none" w:sz="0" w:space="0" w:color="auto"/>
            <w:bottom w:val="none" w:sz="0" w:space="0" w:color="auto"/>
            <w:right w:val="none" w:sz="0" w:space="0" w:color="auto"/>
          </w:divBdr>
        </w:div>
        <w:div w:id="329407763">
          <w:marLeft w:val="640"/>
          <w:marRight w:val="0"/>
          <w:marTop w:val="0"/>
          <w:marBottom w:val="0"/>
          <w:divBdr>
            <w:top w:val="none" w:sz="0" w:space="0" w:color="auto"/>
            <w:left w:val="none" w:sz="0" w:space="0" w:color="auto"/>
            <w:bottom w:val="none" w:sz="0" w:space="0" w:color="auto"/>
            <w:right w:val="none" w:sz="0" w:space="0" w:color="auto"/>
          </w:divBdr>
        </w:div>
        <w:div w:id="1254776142">
          <w:marLeft w:val="640"/>
          <w:marRight w:val="0"/>
          <w:marTop w:val="0"/>
          <w:marBottom w:val="0"/>
          <w:divBdr>
            <w:top w:val="none" w:sz="0" w:space="0" w:color="auto"/>
            <w:left w:val="none" w:sz="0" w:space="0" w:color="auto"/>
            <w:bottom w:val="none" w:sz="0" w:space="0" w:color="auto"/>
            <w:right w:val="none" w:sz="0" w:space="0" w:color="auto"/>
          </w:divBdr>
        </w:div>
        <w:div w:id="537352581">
          <w:marLeft w:val="640"/>
          <w:marRight w:val="0"/>
          <w:marTop w:val="0"/>
          <w:marBottom w:val="0"/>
          <w:divBdr>
            <w:top w:val="none" w:sz="0" w:space="0" w:color="auto"/>
            <w:left w:val="none" w:sz="0" w:space="0" w:color="auto"/>
            <w:bottom w:val="none" w:sz="0" w:space="0" w:color="auto"/>
            <w:right w:val="none" w:sz="0" w:space="0" w:color="auto"/>
          </w:divBdr>
        </w:div>
        <w:div w:id="1882594038">
          <w:marLeft w:val="640"/>
          <w:marRight w:val="0"/>
          <w:marTop w:val="0"/>
          <w:marBottom w:val="0"/>
          <w:divBdr>
            <w:top w:val="none" w:sz="0" w:space="0" w:color="auto"/>
            <w:left w:val="none" w:sz="0" w:space="0" w:color="auto"/>
            <w:bottom w:val="none" w:sz="0" w:space="0" w:color="auto"/>
            <w:right w:val="none" w:sz="0" w:space="0" w:color="auto"/>
          </w:divBdr>
        </w:div>
        <w:div w:id="1533492911">
          <w:marLeft w:val="640"/>
          <w:marRight w:val="0"/>
          <w:marTop w:val="0"/>
          <w:marBottom w:val="0"/>
          <w:divBdr>
            <w:top w:val="none" w:sz="0" w:space="0" w:color="auto"/>
            <w:left w:val="none" w:sz="0" w:space="0" w:color="auto"/>
            <w:bottom w:val="none" w:sz="0" w:space="0" w:color="auto"/>
            <w:right w:val="none" w:sz="0" w:space="0" w:color="auto"/>
          </w:divBdr>
        </w:div>
        <w:div w:id="1626304068">
          <w:marLeft w:val="640"/>
          <w:marRight w:val="0"/>
          <w:marTop w:val="0"/>
          <w:marBottom w:val="0"/>
          <w:divBdr>
            <w:top w:val="none" w:sz="0" w:space="0" w:color="auto"/>
            <w:left w:val="none" w:sz="0" w:space="0" w:color="auto"/>
            <w:bottom w:val="none" w:sz="0" w:space="0" w:color="auto"/>
            <w:right w:val="none" w:sz="0" w:space="0" w:color="auto"/>
          </w:divBdr>
        </w:div>
        <w:div w:id="1639263495">
          <w:marLeft w:val="640"/>
          <w:marRight w:val="0"/>
          <w:marTop w:val="0"/>
          <w:marBottom w:val="0"/>
          <w:divBdr>
            <w:top w:val="none" w:sz="0" w:space="0" w:color="auto"/>
            <w:left w:val="none" w:sz="0" w:space="0" w:color="auto"/>
            <w:bottom w:val="none" w:sz="0" w:space="0" w:color="auto"/>
            <w:right w:val="none" w:sz="0" w:space="0" w:color="auto"/>
          </w:divBdr>
        </w:div>
        <w:div w:id="1885169462">
          <w:marLeft w:val="640"/>
          <w:marRight w:val="0"/>
          <w:marTop w:val="0"/>
          <w:marBottom w:val="0"/>
          <w:divBdr>
            <w:top w:val="none" w:sz="0" w:space="0" w:color="auto"/>
            <w:left w:val="none" w:sz="0" w:space="0" w:color="auto"/>
            <w:bottom w:val="none" w:sz="0" w:space="0" w:color="auto"/>
            <w:right w:val="none" w:sz="0" w:space="0" w:color="auto"/>
          </w:divBdr>
        </w:div>
        <w:div w:id="659818392">
          <w:marLeft w:val="640"/>
          <w:marRight w:val="0"/>
          <w:marTop w:val="0"/>
          <w:marBottom w:val="0"/>
          <w:divBdr>
            <w:top w:val="none" w:sz="0" w:space="0" w:color="auto"/>
            <w:left w:val="none" w:sz="0" w:space="0" w:color="auto"/>
            <w:bottom w:val="none" w:sz="0" w:space="0" w:color="auto"/>
            <w:right w:val="none" w:sz="0" w:space="0" w:color="auto"/>
          </w:divBdr>
        </w:div>
        <w:div w:id="1859344668">
          <w:marLeft w:val="640"/>
          <w:marRight w:val="0"/>
          <w:marTop w:val="0"/>
          <w:marBottom w:val="0"/>
          <w:divBdr>
            <w:top w:val="none" w:sz="0" w:space="0" w:color="auto"/>
            <w:left w:val="none" w:sz="0" w:space="0" w:color="auto"/>
            <w:bottom w:val="none" w:sz="0" w:space="0" w:color="auto"/>
            <w:right w:val="none" w:sz="0" w:space="0" w:color="auto"/>
          </w:divBdr>
        </w:div>
        <w:div w:id="769662692">
          <w:marLeft w:val="640"/>
          <w:marRight w:val="0"/>
          <w:marTop w:val="0"/>
          <w:marBottom w:val="0"/>
          <w:divBdr>
            <w:top w:val="none" w:sz="0" w:space="0" w:color="auto"/>
            <w:left w:val="none" w:sz="0" w:space="0" w:color="auto"/>
            <w:bottom w:val="none" w:sz="0" w:space="0" w:color="auto"/>
            <w:right w:val="none" w:sz="0" w:space="0" w:color="auto"/>
          </w:divBdr>
        </w:div>
        <w:div w:id="622346925">
          <w:marLeft w:val="640"/>
          <w:marRight w:val="0"/>
          <w:marTop w:val="0"/>
          <w:marBottom w:val="0"/>
          <w:divBdr>
            <w:top w:val="none" w:sz="0" w:space="0" w:color="auto"/>
            <w:left w:val="none" w:sz="0" w:space="0" w:color="auto"/>
            <w:bottom w:val="none" w:sz="0" w:space="0" w:color="auto"/>
            <w:right w:val="none" w:sz="0" w:space="0" w:color="auto"/>
          </w:divBdr>
        </w:div>
        <w:div w:id="77678662">
          <w:marLeft w:val="640"/>
          <w:marRight w:val="0"/>
          <w:marTop w:val="0"/>
          <w:marBottom w:val="0"/>
          <w:divBdr>
            <w:top w:val="none" w:sz="0" w:space="0" w:color="auto"/>
            <w:left w:val="none" w:sz="0" w:space="0" w:color="auto"/>
            <w:bottom w:val="none" w:sz="0" w:space="0" w:color="auto"/>
            <w:right w:val="none" w:sz="0" w:space="0" w:color="auto"/>
          </w:divBdr>
        </w:div>
        <w:div w:id="1422407487">
          <w:marLeft w:val="640"/>
          <w:marRight w:val="0"/>
          <w:marTop w:val="0"/>
          <w:marBottom w:val="0"/>
          <w:divBdr>
            <w:top w:val="none" w:sz="0" w:space="0" w:color="auto"/>
            <w:left w:val="none" w:sz="0" w:space="0" w:color="auto"/>
            <w:bottom w:val="none" w:sz="0" w:space="0" w:color="auto"/>
            <w:right w:val="none" w:sz="0" w:space="0" w:color="auto"/>
          </w:divBdr>
        </w:div>
        <w:div w:id="1907454404">
          <w:marLeft w:val="640"/>
          <w:marRight w:val="0"/>
          <w:marTop w:val="0"/>
          <w:marBottom w:val="0"/>
          <w:divBdr>
            <w:top w:val="none" w:sz="0" w:space="0" w:color="auto"/>
            <w:left w:val="none" w:sz="0" w:space="0" w:color="auto"/>
            <w:bottom w:val="none" w:sz="0" w:space="0" w:color="auto"/>
            <w:right w:val="none" w:sz="0" w:space="0" w:color="auto"/>
          </w:divBdr>
        </w:div>
        <w:div w:id="294410224">
          <w:marLeft w:val="640"/>
          <w:marRight w:val="0"/>
          <w:marTop w:val="0"/>
          <w:marBottom w:val="0"/>
          <w:divBdr>
            <w:top w:val="none" w:sz="0" w:space="0" w:color="auto"/>
            <w:left w:val="none" w:sz="0" w:space="0" w:color="auto"/>
            <w:bottom w:val="none" w:sz="0" w:space="0" w:color="auto"/>
            <w:right w:val="none" w:sz="0" w:space="0" w:color="auto"/>
          </w:divBdr>
        </w:div>
        <w:div w:id="867991486">
          <w:marLeft w:val="640"/>
          <w:marRight w:val="0"/>
          <w:marTop w:val="0"/>
          <w:marBottom w:val="0"/>
          <w:divBdr>
            <w:top w:val="none" w:sz="0" w:space="0" w:color="auto"/>
            <w:left w:val="none" w:sz="0" w:space="0" w:color="auto"/>
            <w:bottom w:val="none" w:sz="0" w:space="0" w:color="auto"/>
            <w:right w:val="none" w:sz="0" w:space="0" w:color="auto"/>
          </w:divBdr>
        </w:div>
        <w:div w:id="1365014185">
          <w:marLeft w:val="640"/>
          <w:marRight w:val="0"/>
          <w:marTop w:val="0"/>
          <w:marBottom w:val="0"/>
          <w:divBdr>
            <w:top w:val="none" w:sz="0" w:space="0" w:color="auto"/>
            <w:left w:val="none" w:sz="0" w:space="0" w:color="auto"/>
            <w:bottom w:val="none" w:sz="0" w:space="0" w:color="auto"/>
            <w:right w:val="none" w:sz="0" w:space="0" w:color="auto"/>
          </w:divBdr>
        </w:div>
        <w:div w:id="1341858801">
          <w:marLeft w:val="640"/>
          <w:marRight w:val="0"/>
          <w:marTop w:val="0"/>
          <w:marBottom w:val="0"/>
          <w:divBdr>
            <w:top w:val="none" w:sz="0" w:space="0" w:color="auto"/>
            <w:left w:val="none" w:sz="0" w:space="0" w:color="auto"/>
            <w:bottom w:val="none" w:sz="0" w:space="0" w:color="auto"/>
            <w:right w:val="none" w:sz="0" w:space="0" w:color="auto"/>
          </w:divBdr>
        </w:div>
        <w:div w:id="1976175133">
          <w:marLeft w:val="640"/>
          <w:marRight w:val="0"/>
          <w:marTop w:val="0"/>
          <w:marBottom w:val="0"/>
          <w:divBdr>
            <w:top w:val="none" w:sz="0" w:space="0" w:color="auto"/>
            <w:left w:val="none" w:sz="0" w:space="0" w:color="auto"/>
            <w:bottom w:val="none" w:sz="0" w:space="0" w:color="auto"/>
            <w:right w:val="none" w:sz="0" w:space="0" w:color="auto"/>
          </w:divBdr>
        </w:div>
        <w:div w:id="2143426233">
          <w:marLeft w:val="640"/>
          <w:marRight w:val="0"/>
          <w:marTop w:val="0"/>
          <w:marBottom w:val="0"/>
          <w:divBdr>
            <w:top w:val="none" w:sz="0" w:space="0" w:color="auto"/>
            <w:left w:val="none" w:sz="0" w:space="0" w:color="auto"/>
            <w:bottom w:val="none" w:sz="0" w:space="0" w:color="auto"/>
            <w:right w:val="none" w:sz="0" w:space="0" w:color="auto"/>
          </w:divBdr>
        </w:div>
        <w:div w:id="1101071038">
          <w:marLeft w:val="640"/>
          <w:marRight w:val="0"/>
          <w:marTop w:val="0"/>
          <w:marBottom w:val="0"/>
          <w:divBdr>
            <w:top w:val="none" w:sz="0" w:space="0" w:color="auto"/>
            <w:left w:val="none" w:sz="0" w:space="0" w:color="auto"/>
            <w:bottom w:val="none" w:sz="0" w:space="0" w:color="auto"/>
            <w:right w:val="none" w:sz="0" w:space="0" w:color="auto"/>
          </w:divBdr>
        </w:div>
        <w:div w:id="844053434">
          <w:marLeft w:val="640"/>
          <w:marRight w:val="0"/>
          <w:marTop w:val="0"/>
          <w:marBottom w:val="0"/>
          <w:divBdr>
            <w:top w:val="none" w:sz="0" w:space="0" w:color="auto"/>
            <w:left w:val="none" w:sz="0" w:space="0" w:color="auto"/>
            <w:bottom w:val="none" w:sz="0" w:space="0" w:color="auto"/>
            <w:right w:val="none" w:sz="0" w:space="0" w:color="auto"/>
          </w:divBdr>
        </w:div>
        <w:div w:id="1964342703">
          <w:marLeft w:val="640"/>
          <w:marRight w:val="0"/>
          <w:marTop w:val="0"/>
          <w:marBottom w:val="0"/>
          <w:divBdr>
            <w:top w:val="none" w:sz="0" w:space="0" w:color="auto"/>
            <w:left w:val="none" w:sz="0" w:space="0" w:color="auto"/>
            <w:bottom w:val="none" w:sz="0" w:space="0" w:color="auto"/>
            <w:right w:val="none" w:sz="0" w:space="0" w:color="auto"/>
          </w:divBdr>
        </w:div>
        <w:div w:id="1656760325">
          <w:marLeft w:val="640"/>
          <w:marRight w:val="0"/>
          <w:marTop w:val="0"/>
          <w:marBottom w:val="0"/>
          <w:divBdr>
            <w:top w:val="none" w:sz="0" w:space="0" w:color="auto"/>
            <w:left w:val="none" w:sz="0" w:space="0" w:color="auto"/>
            <w:bottom w:val="none" w:sz="0" w:space="0" w:color="auto"/>
            <w:right w:val="none" w:sz="0" w:space="0" w:color="auto"/>
          </w:divBdr>
        </w:div>
        <w:div w:id="1317143932">
          <w:marLeft w:val="640"/>
          <w:marRight w:val="0"/>
          <w:marTop w:val="0"/>
          <w:marBottom w:val="0"/>
          <w:divBdr>
            <w:top w:val="none" w:sz="0" w:space="0" w:color="auto"/>
            <w:left w:val="none" w:sz="0" w:space="0" w:color="auto"/>
            <w:bottom w:val="none" w:sz="0" w:space="0" w:color="auto"/>
            <w:right w:val="none" w:sz="0" w:space="0" w:color="auto"/>
          </w:divBdr>
        </w:div>
        <w:div w:id="1677685222">
          <w:marLeft w:val="640"/>
          <w:marRight w:val="0"/>
          <w:marTop w:val="0"/>
          <w:marBottom w:val="0"/>
          <w:divBdr>
            <w:top w:val="none" w:sz="0" w:space="0" w:color="auto"/>
            <w:left w:val="none" w:sz="0" w:space="0" w:color="auto"/>
            <w:bottom w:val="none" w:sz="0" w:space="0" w:color="auto"/>
            <w:right w:val="none" w:sz="0" w:space="0" w:color="auto"/>
          </w:divBdr>
        </w:div>
        <w:div w:id="561645519">
          <w:marLeft w:val="640"/>
          <w:marRight w:val="0"/>
          <w:marTop w:val="0"/>
          <w:marBottom w:val="0"/>
          <w:divBdr>
            <w:top w:val="none" w:sz="0" w:space="0" w:color="auto"/>
            <w:left w:val="none" w:sz="0" w:space="0" w:color="auto"/>
            <w:bottom w:val="none" w:sz="0" w:space="0" w:color="auto"/>
            <w:right w:val="none" w:sz="0" w:space="0" w:color="auto"/>
          </w:divBdr>
        </w:div>
        <w:div w:id="379282031">
          <w:marLeft w:val="640"/>
          <w:marRight w:val="0"/>
          <w:marTop w:val="0"/>
          <w:marBottom w:val="0"/>
          <w:divBdr>
            <w:top w:val="none" w:sz="0" w:space="0" w:color="auto"/>
            <w:left w:val="none" w:sz="0" w:space="0" w:color="auto"/>
            <w:bottom w:val="none" w:sz="0" w:space="0" w:color="auto"/>
            <w:right w:val="none" w:sz="0" w:space="0" w:color="auto"/>
          </w:divBdr>
        </w:div>
        <w:div w:id="1430393731">
          <w:marLeft w:val="640"/>
          <w:marRight w:val="0"/>
          <w:marTop w:val="0"/>
          <w:marBottom w:val="0"/>
          <w:divBdr>
            <w:top w:val="none" w:sz="0" w:space="0" w:color="auto"/>
            <w:left w:val="none" w:sz="0" w:space="0" w:color="auto"/>
            <w:bottom w:val="none" w:sz="0" w:space="0" w:color="auto"/>
            <w:right w:val="none" w:sz="0" w:space="0" w:color="auto"/>
          </w:divBdr>
        </w:div>
        <w:div w:id="379788416">
          <w:marLeft w:val="640"/>
          <w:marRight w:val="0"/>
          <w:marTop w:val="0"/>
          <w:marBottom w:val="0"/>
          <w:divBdr>
            <w:top w:val="none" w:sz="0" w:space="0" w:color="auto"/>
            <w:left w:val="none" w:sz="0" w:space="0" w:color="auto"/>
            <w:bottom w:val="none" w:sz="0" w:space="0" w:color="auto"/>
            <w:right w:val="none" w:sz="0" w:space="0" w:color="auto"/>
          </w:divBdr>
        </w:div>
        <w:div w:id="2020934441">
          <w:marLeft w:val="640"/>
          <w:marRight w:val="0"/>
          <w:marTop w:val="0"/>
          <w:marBottom w:val="0"/>
          <w:divBdr>
            <w:top w:val="none" w:sz="0" w:space="0" w:color="auto"/>
            <w:left w:val="none" w:sz="0" w:space="0" w:color="auto"/>
            <w:bottom w:val="none" w:sz="0" w:space="0" w:color="auto"/>
            <w:right w:val="none" w:sz="0" w:space="0" w:color="auto"/>
          </w:divBdr>
        </w:div>
        <w:div w:id="1217820819">
          <w:marLeft w:val="640"/>
          <w:marRight w:val="0"/>
          <w:marTop w:val="0"/>
          <w:marBottom w:val="0"/>
          <w:divBdr>
            <w:top w:val="none" w:sz="0" w:space="0" w:color="auto"/>
            <w:left w:val="none" w:sz="0" w:space="0" w:color="auto"/>
            <w:bottom w:val="none" w:sz="0" w:space="0" w:color="auto"/>
            <w:right w:val="none" w:sz="0" w:space="0" w:color="auto"/>
          </w:divBdr>
        </w:div>
        <w:div w:id="1441292541">
          <w:marLeft w:val="640"/>
          <w:marRight w:val="0"/>
          <w:marTop w:val="0"/>
          <w:marBottom w:val="0"/>
          <w:divBdr>
            <w:top w:val="none" w:sz="0" w:space="0" w:color="auto"/>
            <w:left w:val="none" w:sz="0" w:space="0" w:color="auto"/>
            <w:bottom w:val="none" w:sz="0" w:space="0" w:color="auto"/>
            <w:right w:val="none" w:sz="0" w:space="0" w:color="auto"/>
          </w:divBdr>
        </w:div>
        <w:div w:id="1837648743">
          <w:marLeft w:val="640"/>
          <w:marRight w:val="0"/>
          <w:marTop w:val="0"/>
          <w:marBottom w:val="0"/>
          <w:divBdr>
            <w:top w:val="none" w:sz="0" w:space="0" w:color="auto"/>
            <w:left w:val="none" w:sz="0" w:space="0" w:color="auto"/>
            <w:bottom w:val="none" w:sz="0" w:space="0" w:color="auto"/>
            <w:right w:val="none" w:sz="0" w:space="0" w:color="auto"/>
          </w:divBdr>
        </w:div>
        <w:div w:id="1539584339">
          <w:marLeft w:val="640"/>
          <w:marRight w:val="0"/>
          <w:marTop w:val="0"/>
          <w:marBottom w:val="0"/>
          <w:divBdr>
            <w:top w:val="none" w:sz="0" w:space="0" w:color="auto"/>
            <w:left w:val="none" w:sz="0" w:space="0" w:color="auto"/>
            <w:bottom w:val="none" w:sz="0" w:space="0" w:color="auto"/>
            <w:right w:val="none" w:sz="0" w:space="0" w:color="auto"/>
          </w:divBdr>
        </w:div>
        <w:div w:id="1478523579">
          <w:marLeft w:val="640"/>
          <w:marRight w:val="0"/>
          <w:marTop w:val="0"/>
          <w:marBottom w:val="0"/>
          <w:divBdr>
            <w:top w:val="none" w:sz="0" w:space="0" w:color="auto"/>
            <w:left w:val="none" w:sz="0" w:space="0" w:color="auto"/>
            <w:bottom w:val="none" w:sz="0" w:space="0" w:color="auto"/>
            <w:right w:val="none" w:sz="0" w:space="0" w:color="auto"/>
          </w:divBdr>
        </w:div>
        <w:div w:id="20061332">
          <w:marLeft w:val="640"/>
          <w:marRight w:val="0"/>
          <w:marTop w:val="0"/>
          <w:marBottom w:val="0"/>
          <w:divBdr>
            <w:top w:val="none" w:sz="0" w:space="0" w:color="auto"/>
            <w:left w:val="none" w:sz="0" w:space="0" w:color="auto"/>
            <w:bottom w:val="none" w:sz="0" w:space="0" w:color="auto"/>
            <w:right w:val="none" w:sz="0" w:space="0" w:color="auto"/>
          </w:divBdr>
        </w:div>
        <w:div w:id="1938055302">
          <w:marLeft w:val="640"/>
          <w:marRight w:val="0"/>
          <w:marTop w:val="0"/>
          <w:marBottom w:val="0"/>
          <w:divBdr>
            <w:top w:val="none" w:sz="0" w:space="0" w:color="auto"/>
            <w:left w:val="none" w:sz="0" w:space="0" w:color="auto"/>
            <w:bottom w:val="none" w:sz="0" w:space="0" w:color="auto"/>
            <w:right w:val="none" w:sz="0" w:space="0" w:color="auto"/>
          </w:divBdr>
        </w:div>
        <w:div w:id="480318167">
          <w:marLeft w:val="640"/>
          <w:marRight w:val="0"/>
          <w:marTop w:val="0"/>
          <w:marBottom w:val="0"/>
          <w:divBdr>
            <w:top w:val="none" w:sz="0" w:space="0" w:color="auto"/>
            <w:left w:val="none" w:sz="0" w:space="0" w:color="auto"/>
            <w:bottom w:val="none" w:sz="0" w:space="0" w:color="auto"/>
            <w:right w:val="none" w:sz="0" w:space="0" w:color="auto"/>
          </w:divBdr>
        </w:div>
        <w:div w:id="1516651592">
          <w:marLeft w:val="640"/>
          <w:marRight w:val="0"/>
          <w:marTop w:val="0"/>
          <w:marBottom w:val="0"/>
          <w:divBdr>
            <w:top w:val="none" w:sz="0" w:space="0" w:color="auto"/>
            <w:left w:val="none" w:sz="0" w:space="0" w:color="auto"/>
            <w:bottom w:val="none" w:sz="0" w:space="0" w:color="auto"/>
            <w:right w:val="none" w:sz="0" w:space="0" w:color="auto"/>
          </w:divBdr>
        </w:div>
        <w:div w:id="640427032">
          <w:marLeft w:val="640"/>
          <w:marRight w:val="0"/>
          <w:marTop w:val="0"/>
          <w:marBottom w:val="0"/>
          <w:divBdr>
            <w:top w:val="none" w:sz="0" w:space="0" w:color="auto"/>
            <w:left w:val="none" w:sz="0" w:space="0" w:color="auto"/>
            <w:bottom w:val="none" w:sz="0" w:space="0" w:color="auto"/>
            <w:right w:val="none" w:sz="0" w:space="0" w:color="auto"/>
          </w:divBdr>
        </w:div>
        <w:div w:id="854660873">
          <w:marLeft w:val="640"/>
          <w:marRight w:val="0"/>
          <w:marTop w:val="0"/>
          <w:marBottom w:val="0"/>
          <w:divBdr>
            <w:top w:val="none" w:sz="0" w:space="0" w:color="auto"/>
            <w:left w:val="none" w:sz="0" w:space="0" w:color="auto"/>
            <w:bottom w:val="none" w:sz="0" w:space="0" w:color="auto"/>
            <w:right w:val="none" w:sz="0" w:space="0" w:color="auto"/>
          </w:divBdr>
        </w:div>
        <w:div w:id="1337728558">
          <w:marLeft w:val="640"/>
          <w:marRight w:val="0"/>
          <w:marTop w:val="0"/>
          <w:marBottom w:val="0"/>
          <w:divBdr>
            <w:top w:val="none" w:sz="0" w:space="0" w:color="auto"/>
            <w:left w:val="none" w:sz="0" w:space="0" w:color="auto"/>
            <w:bottom w:val="none" w:sz="0" w:space="0" w:color="auto"/>
            <w:right w:val="none" w:sz="0" w:space="0" w:color="auto"/>
          </w:divBdr>
        </w:div>
        <w:div w:id="1414621080">
          <w:marLeft w:val="640"/>
          <w:marRight w:val="0"/>
          <w:marTop w:val="0"/>
          <w:marBottom w:val="0"/>
          <w:divBdr>
            <w:top w:val="none" w:sz="0" w:space="0" w:color="auto"/>
            <w:left w:val="none" w:sz="0" w:space="0" w:color="auto"/>
            <w:bottom w:val="none" w:sz="0" w:space="0" w:color="auto"/>
            <w:right w:val="none" w:sz="0" w:space="0" w:color="auto"/>
          </w:divBdr>
        </w:div>
      </w:divsChild>
    </w:div>
    <w:div w:id="1615864515">
      <w:bodyDiv w:val="1"/>
      <w:marLeft w:val="0"/>
      <w:marRight w:val="0"/>
      <w:marTop w:val="0"/>
      <w:marBottom w:val="0"/>
      <w:divBdr>
        <w:top w:val="none" w:sz="0" w:space="0" w:color="auto"/>
        <w:left w:val="none" w:sz="0" w:space="0" w:color="auto"/>
        <w:bottom w:val="none" w:sz="0" w:space="0" w:color="auto"/>
        <w:right w:val="none" w:sz="0" w:space="0" w:color="auto"/>
      </w:divBdr>
      <w:divsChild>
        <w:div w:id="682820898">
          <w:marLeft w:val="640"/>
          <w:marRight w:val="0"/>
          <w:marTop w:val="0"/>
          <w:marBottom w:val="0"/>
          <w:divBdr>
            <w:top w:val="none" w:sz="0" w:space="0" w:color="auto"/>
            <w:left w:val="none" w:sz="0" w:space="0" w:color="auto"/>
            <w:bottom w:val="none" w:sz="0" w:space="0" w:color="auto"/>
            <w:right w:val="none" w:sz="0" w:space="0" w:color="auto"/>
          </w:divBdr>
        </w:div>
        <w:div w:id="1634827958">
          <w:marLeft w:val="640"/>
          <w:marRight w:val="0"/>
          <w:marTop w:val="0"/>
          <w:marBottom w:val="0"/>
          <w:divBdr>
            <w:top w:val="none" w:sz="0" w:space="0" w:color="auto"/>
            <w:left w:val="none" w:sz="0" w:space="0" w:color="auto"/>
            <w:bottom w:val="none" w:sz="0" w:space="0" w:color="auto"/>
            <w:right w:val="none" w:sz="0" w:space="0" w:color="auto"/>
          </w:divBdr>
        </w:div>
        <w:div w:id="1071542775">
          <w:marLeft w:val="640"/>
          <w:marRight w:val="0"/>
          <w:marTop w:val="0"/>
          <w:marBottom w:val="0"/>
          <w:divBdr>
            <w:top w:val="none" w:sz="0" w:space="0" w:color="auto"/>
            <w:left w:val="none" w:sz="0" w:space="0" w:color="auto"/>
            <w:bottom w:val="none" w:sz="0" w:space="0" w:color="auto"/>
            <w:right w:val="none" w:sz="0" w:space="0" w:color="auto"/>
          </w:divBdr>
        </w:div>
        <w:div w:id="1148597731">
          <w:marLeft w:val="640"/>
          <w:marRight w:val="0"/>
          <w:marTop w:val="0"/>
          <w:marBottom w:val="0"/>
          <w:divBdr>
            <w:top w:val="none" w:sz="0" w:space="0" w:color="auto"/>
            <w:left w:val="none" w:sz="0" w:space="0" w:color="auto"/>
            <w:bottom w:val="none" w:sz="0" w:space="0" w:color="auto"/>
            <w:right w:val="none" w:sz="0" w:space="0" w:color="auto"/>
          </w:divBdr>
        </w:div>
        <w:div w:id="1865046927">
          <w:marLeft w:val="640"/>
          <w:marRight w:val="0"/>
          <w:marTop w:val="0"/>
          <w:marBottom w:val="0"/>
          <w:divBdr>
            <w:top w:val="none" w:sz="0" w:space="0" w:color="auto"/>
            <w:left w:val="none" w:sz="0" w:space="0" w:color="auto"/>
            <w:bottom w:val="none" w:sz="0" w:space="0" w:color="auto"/>
            <w:right w:val="none" w:sz="0" w:space="0" w:color="auto"/>
          </w:divBdr>
        </w:div>
        <w:div w:id="540704256">
          <w:marLeft w:val="640"/>
          <w:marRight w:val="0"/>
          <w:marTop w:val="0"/>
          <w:marBottom w:val="0"/>
          <w:divBdr>
            <w:top w:val="none" w:sz="0" w:space="0" w:color="auto"/>
            <w:left w:val="none" w:sz="0" w:space="0" w:color="auto"/>
            <w:bottom w:val="none" w:sz="0" w:space="0" w:color="auto"/>
            <w:right w:val="none" w:sz="0" w:space="0" w:color="auto"/>
          </w:divBdr>
        </w:div>
        <w:div w:id="1700472149">
          <w:marLeft w:val="640"/>
          <w:marRight w:val="0"/>
          <w:marTop w:val="0"/>
          <w:marBottom w:val="0"/>
          <w:divBdr>
            <w:top w:val="none" w:sz="0" w:space="0" w:color="auto"/>
            <w:left w:val="none" w:sz="0" w:space="0" w:color="auto"/>
            <w:bottom w:val="none" w:sz="0" w:space="0" w:color="auto"/>
            <w:right w:val="none" w:sz="0" w:space="0" w:color="auto"/>
          </w:divBdr>
        </w:div>
        <w:div w:id="1305087320">
          <w:marLeft w:val="640"/>
          <w:marRight w:val="0"/>
          <w:marTop w:val="0"/>
          <w:marBottom w:val="0"/>
          <w:divBdr>
            <w:top w:val="none" w:sz="0" w:space="0" w:color="auto"/>
            <w:left w:val="none" w:sz="0" w:space="0" w:color="auto"/>
            <w:bottom w:val="none" w:sz="0" w:space="0" w:color="auto"/>
            <w:right w:val="none" w:sz="0" w:space="0" w:color="auto"/>
          </w:divBdr>
        </w:div>
        <w:div w:id="1741366981">
          <w:marLeft w:val="640"/>
          <w:marRight w:val="0"/>
          <w:marTop w:val="0"/>
          <w:marBottom w:val="0"/>
          <w:divBdr>
            <w:top w:val="none" w:sz="0" w:space="0" w:color="auto"/>
            <w:left w:val="none" w:sz="0" w:space="0" w:color="auto"/>
            <w:bottom w:val="none" w:sz="0" w:space="0" w:color="auto"/>
            <w:right w:val="none" w:sz="0" w:space="0" w:color="auto"/>
          </w:divBdr>
        </w:div>
        <w:div w:id="1950233907">
          <w:marLeft w:val="640"/>
          <w:marRight w:val="0"/>
          <w:marTop w:val="0"/>
          <w:marBottom w:val="0"/>
          <w:divBdr>
            <w:top w:val="none" w:sz="0" w:space="0" w:color="auto"/>
            <w:left w:val="none" w:sz="0" w:space="0" w:color="auto"/>
            <w:bottom w:val="none" w:sz="0" w:space="0" w:color="auto"/>
            <w:right w:val="none" w:sz="0" w:space="0" w:color="auto"/>
          </w:divBdr>
        </w:div>
        <w:div w:id="2055350854">
          <w:marLeft w:val="640"/>
          <w:marRight w:val="0"/>
          <w:marTop w:val="0"/>
          <w:marBottom w:val="0"/>
          <w:divBdr>
            <w:top w:val="none" w:sz="0" w:space="0" w:color="auto"/>
            <w:left w:val="none" w:sz="0" w:space="0" w:color="auto"/>
            <w:bottom w:val="none" w:sz="0" w:space="0" w:color="auto"/>
            <w:right w:val="none" w:sz="0" w:space="0" w:color="auto"/>
          </w:divBdr>
        </w:div>
        <w:div w:id="1576091791">
          <w:marLeft w:val="640"/>
          <w:marRight w:val="0"/>
          <w:marTop w:val="0"/>
          <w:marBottom w:val="0"/>
          <w:divBdr>
            <w:top w:val="none" w:sz="0" w:space="0" w:color="auto"/>
            <w:left w:val="none" w:sz="0" w:space="0" w:color="auto"/>
            <w:bottom w:val="none" w:sz="0" w:space="0" w:color="auto"/>
            <w:right w:val="none" w:sz="0" w:space="0" w:color="auto"/>
          </w:divBdr>
        </w:div>
        <w:div w:id="934172005">
          <w:marLeft w:val="640"/>
          <w:marRight w:val="0"/>
          <w:marTop w:val="0"/>
          <w:marBottom w:val="0"/>
          <w:divBdr>
            <w:top w:val="none" w:sz="0" w:space="0" w:color="auto"/>
            <w:left w:val="none" w:sz="0" w:space="0" w:color="auto"/>
            <w:bottom w:val="none" w:sz="0" w:space="0" w:color="auto"/>
            <w:right w:val="none" w:sz="0" w:space="0" w:color="auto"/>
          </w:divBdr>
        </w:div>
        <w:div w:id="799227659">
          <w:marLeft w:val="640"/>
          <w:marRight w:val="0"/>
          <w:marTop w:val="0"/>
          <w:marBottom w:val="0"/>
          <w:divBdr>
            <w:top w:val="none" w:sz="0" w:space="0" w:color="auto"/>
            <w:left w:val="none" w:sz="0" w:space="0" w:color="auto"/>
            <w:bottom w:val="none" w:sz="0" w:space="0" w:color="auto"/>
            <w:right w:val="none" w:sz="0" w:space="0" w:color="auto"/>
          </w:divBdr>
        </w:div>
        <w:div w:id="330261802">
          <w:marLeft w:val="640"/>
          <w:marRight w:val="0"/>
          <w:marTop w:val="0"/>
          <w:marBottom w:val="0"/>
          <w:divBdr>
            <w:top w:val="none" w:sz="0" w:space="0" w:color="auto"/>
            <w:left w:val="none" w:sz="0" w:space="0" w:color="auto"/>
            <w:bottom w:val="none" w:sz="0" w:space="0" w:color="auto"/>
            <w:right w:val="none" w:sz="0" w:space="0" w:color="auto"/>
          </w:divBdr>
        </w:div>
        <w:div w:id="512230933">
          <w:marLeft w:val="640"/>
          <w:marRight w:val="0"/>
          <w:marTop w:val="0"/>
          <w:marBottom w:val="0"/>
          <w:divBdr>
            <w:top w:val="none" w:sz="0" w:space="0" w:color="auto"/>
            <w:left w:val="none" w:sz="0" w:space="0" w:color="auto"/>
            <w:bottom w:val="none" w:sz="0" w:space="0" w:color="auto"/>
            <w:right w:val="none" w:sz="0" w:space="0" w:color="auto"/>
          </w:divBdr>
        </w:div>
        <w:div w:id="1628268660">
          <w:marLeft w:val="640"/>
          <w:marRight w:val="0"/>
          <w:marTop w:val="0"/>
          <w:marBottom w:val="0"/>
          <w:divBdr>
            <w:top w:val="none" w:sz="0" w:space="0" w:color="auto"/>
            <w:left w:val="none" w:sz="0" w:space="0" w:color="auto"/>
            <w:bottom w:val="none" w:sz="0" w:space="0" w:color="auto"/>
            <w:right w:val="none" w:sz="0" w:space="0" w:color="auto"/>
          </w:divBdr>
        </w:div>
        <w:div w:id="1177036672">
          <w:marLeft w:val="640"/>
          <w:marRight w:val="0"/>
          <w:marTop w:val="0"/>
          <w:marBottom w:val="0"/>
          <w:divBdr>
            <w:top w:val="none" w:sz="0" w:space="0" w:color="auto"/>
            <w:left w:val="none" w:sz="0" w:space="0" w:color="auto"/>
            <w:bottom w:val="none" w:sz="0" w:space="0" w:color="auto"/>
            <w:right w:val="none" w:sz="0" w:space="0" w:color="auto"/>
          </w:divBdr>
        </w:div>
        <w:div w:id="1540967252">
          <w:marLeft w:val="640"/>
          <w:marRight w:val="0"/>
          <w:marTop w:val="0"/>
          <w:marBottom w:val="0"/>
          <w:divBdr>
            <w:top w:val="none" w:sz="0" w:space="0" w:color="auto"/>
            <w:left w:val="none" w:sz="0" w:space="0" w:color="auto"/>
            <w:bottom w:val="none" w:sz="0" w:space="0" w:color="auto"/>
            <w:right w:val="none" w:sz="0" w:space="0" w:color="auto"/>
          </w:divBdr>
        </w:div>
        <w:div w:id="1745296546">
          <w:marLeft w:val="640"/>
          <w:marRight w:val="0"/>
          <w:marTop w:val="0"/>
          <w:marBottom w:val="0"/>
          <w:divBdr>
            <w:top w:val="none" w:sz="0" w:space="0" w:color="auto"/>
            <w:left w:val="none" w:sz="0" w:space="0" w:color="auto"/>
            <w:bottom w:val="none" w:sz="0" w:space="0" w:color="auto"/>
            <w:right w:val="none" w:sz="0" w:space="0" w:color="auto"/>
          </w:divBdr>
        </w:div>
        <w:div w:id="2131195877">
          <w:marLeft w:val="640"/>
          <w:marRight w:val="0"/>
          <w:marTop w:val="0"/>
          <w:marBottom w:val="0"/>
          <w:divBdr>
            <w:top w:val="none" w:sz="0" w:space="0" w:color="auto"/>
            <w:left w:val="none" w:sz="0" w:space="0" w:color="auto"/>
            <w:bottom w:val="none" w:sz="0" w:space="0" w:color="auto"/>
            <w:right w:val="none" w:sz="0" w:space="0" w:color="auto"/>
          </w:divBdr>
        </w:div>
        <w:div w:id="1247109600">
          <w:marLeft w:val="640"/>
          <w:marRight w:val="0"/>
          <w:marTop w:val="0"/>
          <w:marBottom w:val="0"/>
          <w:divBdr>
            <w:top w:val="none" w:sz="0" w:space="0" w:color="auto"/>
            <w:left w:val="none" w:sz="0" w:space="0" w:color="auto"/>
            <w:bottom w:val="none" w:sz="0" w:space="0" w:color="auto"/>
            <w:right w:val="none" w:sz="0" w:space="0" w:color="auto"/>
          </w:divBdr>
        </w:div>
        <w:div w:id="71778635">
          <w:marLeft w:val="640"/>
          <w:marRight w:val="0"/>
          <w:marTop w:val="0"/>
          <w:marBottom w:val="0"/>
          <w:divBdr>
            <w:top w:val="none" w:sz="0" w:space="0" w:color="auto"/>
            <w:left w:val="none" w:sz="0" w:space="0" w:color="auto"/>
            <w:bottom w:val="none" w:sz="0" w:space="0" w:color="auto"/>
            <w:right w:val="none" w:sz="0" w:space="0" w:color="auto"/>
          </w:divBdr>
        </w:div>
        <w:div w:id="2029602376">
          <w:marLeft w:val="640"/>
          <w:marRight w:val="0"/>
          <w:marTop w:val="0"/>
          <w:marBottom w:val="0"/>
          <w:divBdr>
            <w:top w:val="none" w:sz="0" w:space="0" w:color="auto"/>
            <w:left w:val="none" w:sz="0" w:space="0" w:color="auto"/>
            <w:bottom w:val="none" w:sz="0" w:space="0" w:color="auto"/>
            <w:right w:val="none" w:sz="0" w:space="0" w:color="auto"/>
          </w:divBdr>
        </w:div>
        <w:div w:id="1281454203">
          <w:marLeft w:val="640"/>
          <w:marRight w:val="0"/>
          <w:marTop w:val="0"/>
          <w:marBottom w:val="0"/>
          <w:divBdr>
            <w:top w:val="none" w:sz="0" w:space="0" w:color="auto"/>
            <w:left w:val="none" w:sz="0" w:space="0" w:color="auto"/>
            <w:bottom w:val="none" w:sz="0" w:space="0" w:color="auto"/>
            <w:right w:val="none" w:sz="0" w:space="0" w:color="auto"/>
          </w:divBdr>
        </w:div>
        <w:div w:id="1280407826">
          <w:marLeft w:val="640"/>
          <w:marRight w:val="0"/>
          <w:marTop w:val="0"/>
          <w:marBottom w:val="0"/>
          <w:divBdr>
            <w:top w:val="none" w:sz="0" w:space="0" w:color="auto"/>
            <w:left w:val="none" w:sz="0" w:space="0" w:color="auto"/>
            <w:bottom w:val="none" w:sz="0" w:space="0" w:color="auto"/>
            <w:right w:val="none" w:sz="0" w:space="0" w:color="auto"/>
          </w:divBdr>
        </w:div>
        <w:div w:id="1391924265">
          <w:marLeft w:val="640"/>
          <w:marRight w:val="0"/>
          <w:marTop w:val="0"/>
          <w:marBottom w:val="0"/>
          <w:divBdr>
            <w:top w:val="none" w:sz="0" w:space="0" w:color="auto"/>
            <w:left w:val="none" w:sz="0" w:space="0" w:color="auto"/>
            <w:bottom w:val="none" w:sz="0" w:space="0" w:color="auto"/>
            <w:right w:val="none" w:sz="0" w:space="0" w:color="auto"/>
          </w:divBdr>
        </w:div>
        <w:div w:id="1675566781">
          <w:marLeft w:val="640"/>
          <w:marRight w:val="0"/>
          <w:marTop w:val="0"/>
          <w:marBottom w:val="0"/>
          <w:divBdr>
            <w:top w:val="none" w:sz="0" w:space="0" w:color="auto"/>
            <w:left w:val="none" w:sz="0" w:space="0" w:color="auto"/>
            <w:bottom w:val="none" w:sz="0" w:space="0" w:color="auto"/>
            <w:right w:val="none" w:sz="0" w:space="0" w:color="auto"/>
          </w:divBdr>
        </w:div>
        <w:div w:id="1320958800">
          <w:marLeft w:val="640"/>
          <w:marRight w:val="0"/>
          <w:marTop w:val="0"/>
          <w:marBottom w:val="0"/>
          <w:divBdr>
            <w:top w:val="none" w:sz="0" w:space="0" w:color="auto"/>
            <w:left w:val="none" w:sz="0" w:space="0" w:color="auto"/>
            <w:bottom w:val="none" w:sz="0" w:space="0" w:color="auto"/>
            <w:right w:val="none" w:sz="0" w:space="0" w:color="auto"/>
          </w:divBdr>
        </w:div>
        <w:div w:id="1982154813">
          <w:marLeft w:val="640"/>
          <w:marRight w:val="0"/>
          <w:marTop w:val="0"/>
          <w:marBottom w:val="0"/>
          <w:divBdr>
            <w:top w:val="none" w:sz="0" w:space="0" w:color="auto"/>
            <w:left w:val="none" w:sz="0" w:space="0" w:color="auto"/>
            <w:bottom w:val="none" w:sz="0" w:space="0" w:color="auto"/>
            <w:right w:val="none" w:sz="0" w:space="0" w:color="auto"/>
          </w:divBdr>
        </w:div>
        <w:div w:id="1997682461">
          <w:marLeft w:val="640"/>
          <w:marRight w:val="0"/>
          <w:marTop w:val="0"/>
          <w:marBottom w:val="0"/>
          <w:divBdr>
            <w:top w:val="none" w:sz="0" w:space="0" w:color="auto"/>
            <w:left w:val="none" w:sz="0" w:space="0" w:color="auto"/>
            <w:bottom w:val="none" w:sz="0" w:space="0" w:color="auto"/>
            <w:right w:val="none" w:sz="0" w:space="0" w:color="auto"/>
          </w:divBdr>
        </w:div>
        <w:div w:id="1680766063">
          <w:marLeft w:val="640"/>
          <w:marRight w:val="0"/>
          <w:marTop w:val="0"/>
          <w:marBottom w:val="0"/>
          <w:divBdr>
            <w:top w:val="none" w:sz="0" w:space="0" w:color="auto"/>
            <w:left w:val="none" w:sz="0" w:space="0" w:color="auto"/>
            <w:bottom w:val="none" w:sz="0" w:space="0" w:color="auto"/>
            <w:right w:val="none" w:sz="0" w:space="0" w:color="auto"/>
          </w:divBdr>
        </w:div>
        <w:div w:id="2080515638">
          <w:marLeft w:val="640"/>
          <w:marRight w:val="0"/>
          <w:marTop w:val="0"/>
          <w:marBottom w:val="0"/>
          <w:divBdr>
            <w:top w:val="none" w:sz="0" w:space="0" w:color="auto"/>
            <w:left w:val="none" w:sz="0" w:space="0" w:color="auto"/>
            <w:bottom w:val="none" w:sz="0" w:space="0" w:color="auto"/>
            <w:right w:val="none" w:sz="0" w:space="0" w:color="auto"/>
          </w:divBdr>
        </w:div>
        <w:div w:id="2002926970">
          <w:marLeft w:val="640"/>
          <w:marRight w:val="0"/>
          <w:marTop w:val="0"/>
          <w:marBottom w:val="0"/>
          <w:divBdr>
            <w:top w:val="none" w:sz="0" w:space="0" w:color="auto"/>
            <w:left w:val="none" w:sz="0" w:space="0" w:color="auto"/>
            <w:bottom w:val="none" w:sz="0" w:space="0" w:color="auto"/>
            <w:right w:val="none" w:sz="0" w:space="0" w:color="auto"/>
          </w:divBdr>
        </w:div>
        <w:div w:id="234702400">
          <w:marLeft w:val="640"/>
          <w:marRight w:val="0"/>
          <w:marTop w:val="0"/>
          <w:marBottom w:val="0"/>
          <w:divBdr>
            <w:top w:val="none" w:sz="0" w:space="0" w:color="auto"/>
            <w:left w:val="none" w:sz="0" w:space="0" w:color="auto"/>
            <w:bottom w:val="none" w:sz="0" w:space="0" w:color="auto"/>
            <w:right w:val="none" w:sz="0" w:space="0" w:color="auto"/>
          </w:divBdr>
        </w:div>
        <w:div w:id="334647002">
          <w:marLeft w:val="640"/>
          <w:marRight w:val="0"/>
          <w:marTop w:val="0"/>
          <w:marBottom w:val="0"/>
          <w:divBdr>
            <w:top w:val="none" w:sz="0" w:space="0" w:color="auto"/>
            <w:left w:val="none" w:sz="0" w:space="0" w:color="auto"/>
            <w:bottom w:val="none" w:sz="0" w:space="0" w:color="auto"/>
            <w:right w:val="none" w:sz="0" w:space="0" w:color="auto"/>
          </w:divBdr>
        </w:div>
        <w:div w:id="658076042">
          <w:marLeft w:val="640"/>
          <w:marRight w:val="0"/>
          <w:marTop w:val="0"/>
          <w:marBottom w:val="0"/>
          <w:divBdr>
            <w:top w:val="none" w:sz="0" w:space="0" w:color="auto"/>
            <w:left w:val="none" w:sz="0" w:space="0" w:color="auto"/>
            <w:bottom w:val="none" w:sz="0" w:space="0" w:color="auto"/>
            <w:right w:val="none" w:sz="0" w:space="0" w:color="auto"/>
          </w:divBdr>
        </w:div>
        <w:div w:id="1826313549">
          <w:marLeft w:val="640"/>
          <w:marRight w:val="0"/>
          <w:marTop w:val="0"/>
          <w:marBottom w:val="0"/>
          <w:divBdr>
            <w:top w:val="none" w:sz="0" w:space="0" w:color="auto"/>
            <w:left w:val="none" w:sz="0" w:space="0" w:color="auto"/>
            <w:bottom w:val="none" w:sz="0" w:space="0" w:color="auto"/>
            <w:right w:val="none" w:sz="0" w:space="0" w:color="auto"/>
          </w:divBdr>
        </w:div>
        <w:div w:id="214052322">
          <w:marLeft w:val="640"/>
          <w:marRight w:val="0"/>
          <w:marTop w:val="0"/>
          <w:marBottom w:val="0"/>
          <w:divBdr>
            <w:top w:val="none" w:sz="0" w:space="0" w:color="auto"/>
            <w:left w:val="none" w:sz="0" w:space="0" w:color="auto"/>
            <w:bottom w:val="none" w:sz="0" w:space="0" w:color="auto"/>
            <w:right w:val="none" w:sz="0" w:space="0" w:color="auto"/>
          </w:divBdr>
        </w:div>
        <w:div w:id="1128089820">
          <w:marLeft w:val="640"/>
          <w:marRight w:val="0"/>
          <w:marTop w:val="0"/>
          <w:marBottom w:val="0"/>
          <w:divBdr>
            <w:top w:val="none" w:sz="0" w:space="0" w:color="auto"/>
            <w:left w:val="none" w:sz="0" w:space="0" w:color="auto"/>
            <w:bottom w:val="none" w:sz="0" w:space="0" w:color="auto"/>
            <w:right w:val="none" w:sz="0" w:space="0" w:color="auto"/>
          </w:divBdr>
        </w:div>
        <w:div w:id="1107963438">
          <w:marLeft w:val="640"/>
          <w:marRight w:val="0"/>
          <w:marTop w:val="0"/>
          <w:marBottom w:val="0"/>
          <w:divBdr>
            <w:top w:val="none" w:sz="0" w:space="0" w:color="auto"/>
            <w:left w:val="none" w:sz="0" w:space="0" w:color="auto"/>
            <w:bottom w:val="none" w:sz="0" w:space="0" w:color="auto"/>
            <w:right w:val="none" w:sz="0" w:space="0" w:color="auto"/>
          </w:divBdr>
        </w:div>
        <w:div w:id="831332484">
          <w:marLeft w:val="640"/>
          <w:marRight w:val="0"/>
          <w:marTop w:val="0"/>
          <w:marBottom w:val="0"/>
          <w:divBdr>
            <w:top w:val="none" w:sz="0" w:space="0" w:color="auto"/>
            <w:left w:val="none" w:sz="0" w:space="0" w:color="auto"/>
            <w:bottom w:val="none" w:sz="0" w:space="0" w:color="auto"/>
            <w:right w:val="none" w:sz="0" w:space="0" w:color="auto"/>
          </w:divBdr>
        </w:div>
        <w:div w:id="1998416892">
          <w:marLeft w:val="640"/>
          <w:marRight w:val="0"/>
          <w:marTop w:val="0"/>
          <w:marBottom w:val="0"/>
          <w:divBdr>
            <w:top w:val="none" w:sz="0" w:space="0" w:color="auto"/>
            <w:left w:val="none" w:sz="0" w:space="0" w:color="auto"/>
            <w:bottom w:val="none" w:sz="0" w:space="0" w:color="auto"/>
            <w:right w:val="none" w:sz="0" w:space="0" w:color="auto"/>
          </w:divBdr>
        </w:div>
        <w:div w:id="1052851401">
          <w:marLeft w:val="640"/>
          <w:marRight w:val="0"/>
          <w:marTop w:val="0"/>
          <w:marBottom w:val="0"/>
          <w:divBdr>
            <w:top w:val="none" w:sz="0" w:space="0" w:color="auto"/>
            <w:left w:val="none" w:sz="0" w:space="0" w:color="auto"/>
            <w:bottom w:val="none" w:sz="0" w:space="0" w:color="auto"/>
            <w:right w:val="none" w:sz="0" w:space="0" w:color="auto"/>
          </w:divBdr>
        </w:div>
        <w:div w:id="1976445514">
          <w:marLeft w:val="640"/>
          <w:marRight w:val="0"/>
          <w:marTop w:val="0"/>
          <w:marBottom w:val="0"/>
          <w:divBdr>
            <w:top w:val="none" w:sz="0" w:space="0" w:color="auto"/>
            <w:left w:val="none" w:sz="0" w:space="0" w:color="auto"/>
            <w:bottom w:val="none" w:sz="0" w:space="0" w:color="auto"/>
            <w:right w:val="none" w:sz="0" w:space="0" w:color="auto"/>
          </w:divBdr>
        </w:div>
        <w:div w:id="1719551213">
          <w:marLeft w:val="640"/>
          <w:marRight w:val="0"/>
          <w:marTop w:val="0"/>
          <w:marBottom w:val="0"/>
          <w:divBdr>
            <w:top w:val="none" w:sz="0" w:space="0" w:color="auto"/>
            <w:left w:val="none" w:sz="0" w:space="0" w:color="auto"/>
            <w:bottom w:val="none" w:sz="0" w:space="0" w:color="auto"/>
            <w:right w:val="none" w:sz="0" w:space="0" w:color="auto"/>
          </w:divBdr>
        </w:div>
        <w:div w:id="1329820560">
          <w:marLeft w:val="640"/>
          <w:marRight w:val="0"/>
          <w:marTop w:val="0"/>
          <w:marBottom w:val="0"/>
          <w:divBdr>
            <w:top w:val="none" w:sz="0" w:space="0" w:color="auto"/>
            <w:left w:val="none" w:sz="0" w:space="0" w:color="auto"/>
            <w:bottom w:val="none" w:sz="0" w:space="0" w:color="auto"/>
            <w:right w:val="none" w:sz="0" w:space="0" w:color="auto"/>
          </w:divBdr>
        </w:div>
        <w:div w:id="2899331">
          <w:marLeft w:val="640"/>
          <w:marRight w:val="0"/>
          <w:marTop w:val="0"/>
          <w:marBottom w:val="0"/>
          <w:divBdr>
            <w:top w:val="none" w:sz="0" w:space="0" w:color="auto"/>
            <w:left w:val="none" w:sz="0" w:space="0" w:color="auto"/>
            <w:bottom w:val="none" w:sz="0" w:space="0" w:color="auto"/>
            <w:right w:val="none" w:sz="0" w:space="0" w:color="auto"/>
          </w:divBdr>
        </w:div>
        <w:div w:id="1973902627">
          <w:marLeft w:val="640"/>
          <w:marRight w:val="0"/>
          <w:marTop w:val="0"/>
          <w:marBottom w:val="0"/>
          <w:divBdr>
            <w:top w:val="none" w:sz="0" w:space="0" w:color="auto"/>
            <w:left w:val="none" w:sz="0" w:space="0" w:color="auto"/>
            <w:bottom w:val="none" w:sz="0" w:space="0" w:color="auto"/>
            <w:right w:val="none" w:sz="0" w:space="0" w:color="auto"/>
          </w:divBdr>
        </w:div>
        <w:div w:id="944267049">
          <w:marLeft w:val="640"/>
          <w:marRight w:val="0"/>
          <w:marTop w:val="0"/>
          <w:marBottom w:val="0"/>
          <w:divBdr>
            <w:top w:val="none" w:sz="0" w:space="0" w:color="auto"/>
            <w:left w:val="none" w:sz="0" w:space="0" w:color="auto"/>
            <w:bottom w:val="none" w:sz="0" w:space="0" w:color="auto"/>
            <w:right w:val="none" w:sz="0" w:space="0" w:color="auto"/>
          </w:divBdr>
        </w:div>
        <w:div w:id="1318150153">
          <w:marLeft w:val="640"/>
          <w:marRight w:val="0"/>
          <w:marTop w:val="0"/>
          <w:marBottom w:val="0"/>
          <w:divBdr>
            <w:top w:val="none" w:sz="0" w:space="0" w:color="auto"/>
            <w:left w:val="none" w:sz="0" w:space="0" w:color="auto"/>
            <w:bottom w:val="none" w:sz="0" w:space="0" w:color="auto"/>
            <w:right w:val="none" w:sz="0" w:space="0" w:color="auto"/>
          </w:divBdr>
        </w:div>
        <w:div w:id="1526208796">
          <w:marLeft w:val="640"/>
          <w:marRight w:val="0"/>
          <w:marTop w:val="0"/>
          <w:marBottom w:val="0"/>
          <w:divBdr>
            <w:top w:val="none" w:sz="0" w:space="0" w:color="auto"/>
            <w:left w:val="none" w:sz="0" w:space="0" w:color="auto"/>
            <w:bottom w:val="none" w:sz="0" w:space="0" w:color="auto"/>
            <w:right w:val="none" w:sz="0" w:space="0" w:color="auto"/>
          </w:divBdr>
        </w:div>
        <w:div w:id="1609700417">
          <w:marLeft w:val="640"/>
          <w:marRight w:val="0"/>
          <w:marTop w:val="0"/>
          <w:marBottom w:val="0"/>
          <w:divBdr>
            <w:top w:val="none" w:sz="0" w:space="0" w:color="auto"/>
            <w:left w:val="none" w:sz="0" w:space="0" w:color="auto"/>
            <w:bottom w:val="none" w:sz="0" w:space="0" w:color="auto"/>
            <w:right w:val="none" w:sz="0" w:space="0" w:color="auto"/>
          </w:divBdr>
        </w:div>
        <w:div w:id="387992618">
          <w:marLeft w:val="640"/>
          <w:marRight w:val="0"/>
          <w:marTop w:val="0"/>
          <w:marBottom w:val="0"/>
          <w:divBdr>
            <w:top w:val="none" w:sz="0" w:space="0" w:color="auto"/>
            <w:left w:val="none" w:sz="0" w:space="0" w:color="auto"/>
            <w:bottom w:val="none" w:sz="0" w:space="0" w:color="auto"/>
            <w:right w:val="none" w:sz="0" w:space="0" w:color="auto"/>
          </w:divBdr>
        </w:div>
        <w:div w:id="1930236718">
          <w:marLeft w:val="640"/>
          <w:marRight w:val="0"/>
          <w:marTop w:val="0"/>
          <w:marBottom w:val="0"/>
          <w:divBdr>
            <w:top w:val="none" w:sz="0" w:space="0" w:color="auto"/>
            <w:left w:val="none" w:sz="0" w:space="0" w:color="auto"/>
            <w:bottom w:val="none" w:sz="0" w:space="0" w:color="auto"/>
            <w:right w:val="none" w:sz="0" w:space="0" w:color="auto"/>
          </w:divBdr>
        </w:div>
        <w:div w:id="1268998755">
          <w:marLeft w:val="640"/>
          <w:marRight w:val="0"/>
          <w:marTop w:val="0"/>
          <w:marBottom w:val="0"/>
          <w:divBdr>
            <w:top w:val="none" w:sz="0" w:space="0" w:color="auto"/>
            <w:left w:val="none" w:sz="0" w:space="0" w:color="auto"/>
            <w:bottom w:val="none" w:sz="0" w:space="0" w:color="auto"/>
            <w:right w:val="none" w:sz="0" w:space="0" w:color="auto"/>
          </w:divBdr>
        </w:div>
        <w:div w:id="316154423">
          <w:marLeft w:val="640"/>
          <w:marRight w:val="0"/>
          <w:marTop w:val="0"/>
          <w:marBottom w:val="0"/>
          <w:divBdr>
            <w:top w:val="none" w:sz="0" w:space="0" w:color="auto"/>
            <w:left w:val="none" w:sz="0" w:space="0" w:color="auto"/>
            <w:bottom w:val="none" w:sz="0" w:space="0" w:color="auto"/>
            <w:right w:val="none" w:sz="0" w:space="0" w:color="auto"/>
          </w:divBdr>
        </w:div>
        <w:div w:id="590545715">
          <w:marLeft w:val="640"/>
          <w:marRight w:val="0"/>
          <w:marTop w:val="0"/>
          <w:marBottom w:val="0"/>
          <w:divBdr>
            <w:top w:val="none" w:sz="0" w:space="0" w:color="auto"/>
            <w:left w:val="none" w:sz="0" w:space="0" w:color="auto"/>
            <w:bottom w:val="none" w:sz="0" w:space="0" w:color="auto"/>
            <w:right w:val="none" w:sz="0" w:space="0" w:color="auto"/>
          </w:divBdr>
        </w:div>
        <w:div w:id="1133332759">
          <w:marLeft w:val="640"/>
          <w:marRight w:val="0"/>
          <w:marTop w:val="0"/>
          <w:marBottom w:val="0"/>
          <w:divBdr>
            <w:top w:val="none" w:sz="0" w:space="0" w:color="auto"/>
            <w:left w:val="none" w:sz="0" w:space="0" w:color="auto"/>
            <w:bottom w:val="none" w:sz="0" w:space="0" w:color="auto"/>
            <w:right w:val="none" w:sz="0" w:space="0" w:color="auto"/>
          </w:divBdr>
        </w:div>
        <w:div w:id="479228349">
          <w:marLeft w:val="640"/>
          <w:marRight w:val="0"/>
          <w:marTop w:val="0"/>
          <w:marBottom w:val="0"/>
          <w:divBdr>
            <w:top w:val="none" w:sz="0" w:space="0" w:color="auto"/>
            <w:left w:val="none" w:sz="0" w:space="0" w:color="auto"/>
            <w:bottom w:val="none" w:sz="0" w:space="0" w:color="auto"/>
            <w:right w:val="none" w:sz="0" w:space="0" w:color="auto"/>
          </w:divBdr>
        </w:div>
        <w:div w:id="3553037">
          <w:marLeft w:val="640"/>
          <w:marRight w:val="0"/>
          <w:marTop w:val="0"/>
          <w:marBottom w:val="0"/>
          <w:divBdr>
            <w:top w:val="none" w:sz="0" w:space="0" w:color="auto"/>
            <w:left w:val="none" w:sz="0" w:space="0" w:color="auto"/>
            <w:bottom w:val="none" w:sz="0" w:space="0" w:color="auto"/>
            <w:right w:val="none" w:sz="0" w:space="0" w:color="auto"/>
          </w:divBdr>
        </w:div>
        <w:div w:id="204609392">
          <w:marLeft w:val="640"/>
          <w:marRight w:val="0"/>
          <w:marTop w:val="0"/>
          <w:marBottom w:val="0"/>
          <w:divBdr>
            <w:top w:val="none" w:sz="0" w:space="0" w:color="auto"/>
            <w:left w:val="none" w:sz="0" w:space="0" w:color="auto"/>
            <w:bottom w:val="none" w:sz="0" w:space="0" w:color="auto"/>
            <w:right w:val="none" w:sz="0" w:space="0" w:color="auto"/>
          </w:divBdr>
        </w:div>
        <w:div w:id="912549630">
          <w:marLeft w:val="640"/>
          <w:marRight w:val="0"/>
          <w:marTop w:val="0"/>
          <w:marBottom w:val="0"/>
          <w:divBdr>
            <w:top w:val="none" w:sz="0" w:space="0" w:color="auto"/>
            <w:left w:val="none" w:sz="0" w:space="0" w:color="auto"/>
            <w:bottom w:val="none" w:sz="0" w:space="0" w:color="auto"/>
            <w:right w:val="none" w:sz="0" w:space="0" w:color="auto"/>
          </w:divBdr>
        </w:div>
        <w:div w:id="1095397631">
          <w:marLeft w:val="640"/>
          <w:marRight w:val="0"/>
          <w:marTop w:val="0"/>
          <w:marBottom w:val="0"/>
          <w:divBdr>
            <w:top w:val="none" w:sz="0" w:space="0" w:color="auto"/>
            <w:left w:val="none" w:sz="0" w:space="0" w:color="auto"/>
            <w:bottom w:val="none" w:sz="0" w:space="0" w:color="auto"/>
            <w:right w:val="none" w:sz="0" w:space="0" w:color="auto"/>
          </w:divBdr>
        </w:div>
        <w:div w:id="2111968800">
          <w:marLeft w:val="640"/>
          <w:marRight w:val="0"/>
          <w:marTop w:val="0"/>
          <w:marBottom w:val="0"/>
          <w:divBdr>
            <w:top w:val="none" w:sz="0" w:space="0" w:color="auto"/>
            <w:left w:val="none" w:sz="0" w:space="0" w:color="auto"/>
            <w:bottom w:val="none" w:sz="0" w:space="0" w:color="auto"/>
            <w:right w:val="none" w:sz="0" w:space="0" w:color="auto"/>
          </w:divBdr>
        </w:div>
        <w:div w:id="1218593718">
          <w:marLeft w:val="640"/>
          <w:marRight w:val="0"/>
          <w:marTop w:val="0"/>
          <w:marBottom w:val="0"/>
          <w:divBdr>
            <w:top w:val="none" w:sz="0" w:space="0" w:color="auto"/>
            <w:left w:val="none" w:sz="0" w:space="0" w:color="auto"/>
            <w:bottom w:val="none" w:sz="0" w:space="0" w:color="auto"/>
            <w:right w:val="none" w:sz="0" w:space="0" w:color="auto"/>
          </w:divBdr>
        </w:div>
        <w:div w:id="1220554410">
          <w:marLeft w:val="640"/>
          <w:marRight w:val="0"/>
          <w:marTop w:val="0"/>
          <w:marBottom w:val="0"/>
          <w:divBdr>
            <w:top w:val="none" w:sz="0" w:space="0" w:color="auto"/>
            <w:left w:val="none" w:sz="0" w:space="0" w:color="auto"/>
            <w:bottom w:val="none" w:sz="0" w:space="0" w:color="auto"/>
            <w:right w:val="none" w:sz="0" w:space="0" w:color="auto"/>
          </w:divBdr>
        </w:div>
        <w:div w:id="1454054142">
          <w:marLeft w:val="640"/>
          <w:marRight w:val="0"/>
          <w:marTop w:val="0"/>
          <w:marBottom w:val="0"/>
          <w:divBdr>
            <w:top w:val="none" w:sz="0" w:space="0" w:color="auto"/>
            <w:left w:val="none" w:sz="0" w:space="0" w:color="auto"/>
            <w:bottom w:val="none" w:sz="0" w:space="0" w:color="auto"/>
            <w:right w:val="none" w:sz="0" w:space="0" w:color="auto"/>
          </w:divBdr>
        </w:div>
        <w:div w:id="472332063">
          <w:marLeft w:val="640"/>
          <w:marRight w:val="0"/>
          <w:marTop w:val="0"/>
          <w:marBottom w:val="0"/>
          <w:divBdr>
            <w:top w:val="none" w:sz="0" w:space="0" w:color="auto"/>
            <w:left w:val="none" w:sz="0" w:space="0" w:color="auto"/>
            <w:bottom w:val="none" w:sz="0" w:space="0" w:color="auto"/>
            <w:right w:val="none" w:sz="0" w:space="0" w:color="auto"/>
          </w:divBdr>
        </w:div>
        <w:div w:id="1050425925">
          <w:marLeft w:val="640"/>
          <w:marRight w:val="0"/>
          <w:marTop w:val="0"/>
          <w:marBottom w:val="0"/>
          <w:divBdr>
            <w:top w:val="none" w:sz="0" w:space="0" w:color="auto"/>
            <w:left w:val="none" w:sz="0" w:space="0" w:color="auto"/>
            <w:bottom w:val="none" w:sz="0" w:space="0" w:color="auto"/>
            <w:right w:val="none" w:sz="0" w:space="0" w:color="auto"/>
          </w:divBdr>
        </w:div>
        <w:div w:id="2106266383">
          <w:marLeft w:val="640"/>
          <w:marRight w:val="0"/>
          <w:marTop w:val="0"/>
          <w:marBottom w:val="0"/>
          <w:divBdr>
            <w:top w:val="none" w:sz="0" w:space="0" w:color="auto"/>
            <w:left w:val="none" w:sz="0" w:space="0" w:color="auto"/>
            <w:bottom w:val="none" w:sz="0" w:space="0" w:color="auto"/>
            <w:right w:val="none" w:sz="0" w:space="0" w:color="auto"/>
          </w:divBdr>
        </w:div>
        <w:div w:id="1150706447">
          <w:marLeft w:val="640"/>
          <w:marRight w:val="0"/>
          <w:marTop w:val="0"/>
          <w:marBottom w:val="0"/>
          <w:divBdr>
            <w:top w:val="none" w:sz="0" w:space="0" w:color="auto"/>
            <w:left w:val="none" w:sz="0" w:space="0" w:color="auto"/>
            <w:bottom w:val="none" w:sz="0" w:space="0" w:color="auto"/>
            <w:right w:val="none" w:sz="0" w:space="0" w:color="auto"/>
          </w:divBdr>
        </w:div>
        <w:div w:id="1321349124">
          <w:marLeft w:val="640"/>
          <w:marRight w:val="0"/>
          <w:marTop w:val="0"/>
          <w:marBottom w:val="0"/>
          <w:divBdr>
            <w:top w:val="none" w:sz="0" w:space="0" w:color="auto"/>
            <w:left w:val="none" w:sz="0" w:space="0" w:color="auto"/>
            <w:bottom w:val="none" w:sz="0" w:space="0" w:color="auto"/>
            <w:right w:val="none" w:sz="0" w:space="0" w:color="auto"/>
          </w:divBdr>
        </w:div>
        <w:div w:id="618875626">
          <w:marLeft w:val="640"/>
          <w:marRight w:val="0"/>
          <w:marTop w:val="0"/>
          <w:marBottom w:val="0"/>
          <w:divBdr>
            <w:top w:val="none" w:sz="0" w:space="0" w:color="auto"/>
            <w:left w:val="none" w:sz="0" w:space="0" w:color="auto"/>
            <w:bottom w:val="none" w:sz="0" w:space="0" w:color="auto"/>
            <w:right w:val="none" w:sz="0" w:space="0" w:color="auto"/>
          </w:divBdr>
        </w:div>
        <w:div w:id="179659669">
          <w:marLeft w:val="640"/>
          <w:marRight w:val="0"/>
          <w:marTop w:val="0"/>
          <w:marBottom w:val="0"/>
          <w:divBdr>
            <w:top w:val="none" w:sz="0" w:space="0" w:color="auto"/>
            <w:left w:val="none" w:sz="0" w:space="0" w:color="auto"/>
            <w:bottom w:val="none" w:sz="0" w:space="0" w:color="auto"/>
            <w:right w:val="none" w:sz="0" w:space="0" w:color="auto"/>
          </w:divBdr>
        </w:div>
        <w:div w:id="2011517187">
          <w:marLeft w:val="640"/>
          <w:marRight w:val="0"/>
          <w:marTop w:val="0"/>
          <w:marBottom w:val="0"/>
          <w:divBdr>
            <w:top w:val="none" w:sz="0" w:space="0" w:color="auto"/>
            <w:left w:val="none" w:sz="0" w:space="0" w:color="auto"/>
            <w:bottom w:val="none" w:sz="0" w:space="0" w:color="auto"/>
            <w:right w:val="none" w:sz="0" w:space="0" w:color="auto"/>
          </w:divBdr>
        </w:div>
        <w:div w:id="140390214">
          <w:marLeft w:val="640"/>
          <w:marRight w:val="0"/>
          <w:marTop w:val="0"/>
          <w:marBottom w:val="0"/>
          <w:divBdr>
            <w:top w:val="none" w:sz="0" w:space="0" w:color="auto"/>
            <w:left w:val="none" w:sz="0" w:space="0" w:color="auto"/>
            <w:bottom w:val="none" w:sz="0" w:space="0" w:color="auto"/>
            <w:right w:val="none" w:sz="0" w:space="0" w:color="auto"/>
          </w:divBdr>
        </w:div>
        <w:div w:id="664892030">
          <w:marLeft w:val="640"/>
          <w:marRight w:val="0"/>
          <w:marTop w:val="0"/>
          <w:marBottom w:val="0"/>
          <w:divBdr>
            <w:top w:val="none" w:sz="0" w:space="0" w:color="auto"/>
            <w:left w:val="none" w:sz="0" w:space="0" w:color="auto"/>
            <w:bottom w:val="none" w:sz="0" w:space="0" w:color="auto"/>
            <w:right w:val="none" w:sz="0" w:space="0" w:color="auto"/>
          </w:divBdr>
        </w:div>
        <w:div w:id="1825705854">
          <w:marLeft w:val="640"/>
          <w:marRight w:val="0"/>
          <w:marTop w:val="0"/>
          <w:marBottom w:val="0"/>
          <w:divBdr>
            <w:top w:val="none" w:sz="0" w:space="0" w:color="auto"/>
            <w:left w:val="none" w:sz="0" w:space="0" w:color="auto"/>
            <w:bottom w:val="none" w:sz="0" w:space="0" w:color="auto"/>
            <w:right w:val="none" w:sz="0" w:space="0" w:color="auto"/>
          </w:divBdr>
        </w:div>
        <w:div w:id="1441103237">
          <w:marLeft w:val="640"/>
          <w:marRight w:val="0"/>
          <w:marTop w:val="0"/>
          <w:marBottom w:val="0"/>
          <w:divBdr>
            <w:top w:val="none" w:sz="0" w:space="0" w:color="auto"/>
            <w:left w:val="none" w:sz="0" w:space="0" w:color="auto"/>
            <w:bottom w:val="none" w:sz="0" w:space="0" w:color="auto"/>
            <w:right w:val="none" w:sz="0" w:space="0" w:color="auto"/>
          </w:divBdr>
        </w:div>
        <w:div w:id="155923833">
          <w:marLeft w:val="640"/>
          <w:marRight w:val="0"/>
          <w:marTop w:val="0"/>
          <w:marBottom w:val="0"/>
          <w:divBdr>
            <w:top w:val="none" w:sz="0" w:space="0" w:color="auto"/>
            <w:left w:val="none" w:sz="0" w:space="0" w:color="auto"/>
            <w:bottom w:val="none" w:sz="0" w:space="0" w:color="auto"/>
            <w:right w:val="none" w:sz="0" w:space="0" w:color="auto"/>
          </w:divBdr>
        </w:div>
        <w:div w:id="229736356">
          <w:marLeft w:val="640"/>
          <w:marRight w:val="0"/>
          <w:marTop w:val="0"/>
          <w:marBottom w:val="0"/>
          <w:divBdr>
            <w:top w:val="none" w:sz="0" w:space="0" w:color="auto"/>
            <w:left w:val="none" w:sz="0" w:space="0" w:color="auto"/>
            <w:bottom w:val="none" w:sz="0" w:space="0" w:color="auto"/>
            <w:right w:val="none" w:sz="0" w:space="0" w:color="auto"/>
          </w:divBdr>
        </w:div>
        <w:div w:id="1973710486">
          <w:marLeft w:val="640"/>
          <w:marRight w:val="0"/>
          <w:marTop w:val="0"/>
          <w:marBottom w:val="0"/>
          <w:divBdr>
            <w:top w:val="none" w:sz="0" w:space="0" w:color="auto"/>
            <w:left w:val="none" w:sz="0" w:space="0" w:color="auto"/>
            <w:bottom w:val="none" w:sz="0" w:space="0" w:color="auto"/>
            <w:right w:val="none" w:sz="0" w:space="0" w:color="auto"/>
          </w:divBdr>
        </w:div>
        <w:div w:id="486553022">
          <w:marLeft w:val="640"/>
          <w:marRight w:val="0"/>
          <w:marTop w:val="0"/>
          <w:marBottom w:val="0"/>
          <w:divBdr>
            <w:top w:val="none" w:sz="0" w:space="0" w:color="auto"/>
            <w:left w:val="none" w:sz="0" w:space="0" w:color="auto"/>
            <w:bottom w:val="none" w:sz="0" w:space="0" w:color="auto"/>
            <w:right w:val="none" w:sz="0" w:space="0" w:color="auto"/>
          </w:divBdr>
        </w:div>
        <w:div w:id="1648706850">
          <w:marLeft w:val="640"/>
          <w:marRight w:val="0"/>
          <w:marTop w:val="0"/>
          <w:marBottom w:val="0"/>
          <w:divBdr>
            <w:top w:val="none" w:sz="0" w:space="0" w:color="auto"/>
            <w:left w:val="none" w:sz="0" w:space="0" w:color="auto"/>
            <w:bottom w:val="none" w:sz="0" w:space="0" w:color="auto"/>
            <w:right w:val="none" w:sz="0" w:space="0" w:color="auto"/>
          </w:divBdr>
        </w:div>
        <w:div w:id="993485033">
          <w:marLeft w:val="640"/>
          <w:marRight w:val="0"/>
          <w:marTop w:val="0"/>
          <w:marBottom w:val="0"/>
          <w:divBdr>
            <w:top w:val="none" w:sz="0" w:space="0" w:color="auto"/>
            <w:left w:val="none" w:sz="0" w:space="0" w:color="auto"/>
            <w:bottom w:val="none" w:sz="0" w:space="0" w:color="auto"/>
            <w:right w:val="none" w:sz="0" w:space="0" w:color="auto"/>
          </w:divBdr>
        </w:div>
        <w:div w:id="1647927928">
          <w:marLeft w:val="640"/>
          <w:marRight w:val="0"/>
          <w:marTop w:val="0"/>
          <w:marBottom w:val="0"/>
          <w:divBdr>
            <w:top w:val="none" w:sz="0" w:space="0" w:color="auto"/>
            <w:left w:val="none" w:sz="0" w:space="0" w:color="auto"/>
            <w:bottom w:val="none" w:sz="0" w:space="0" w:color="auto"/>
            <w:right w:val="none" w:sz="0" w:space="0" w:color="auto"/>
          </w:divBdr>
        </w:div>
        <w:div w:id="871458491">
          <w:marLeft w:val="640"/>
          <w:marRight w:val="0"/>
          <w:marTop w:val="0"/>
          <w:marBottom w:val="0"/>
          <w:divBdr>
            <w:top w:val="none" w:sz="0" w:space="0" w:color="auto"/>
            <w:left w:val="none" w:sz="0" w:space="0" w:color="auto"/>
            <w:bottom w:val="none" w:sz="0" w:space="0" w:color="auto"/>
            <w:right w:val="none" w:sz="0" w:space="0" w:color="auto"/>
          </w:divBdr>
        </w:div>
        <w:div w:id="1101875806">
          <w:marLeft w:val="640"/>
          <w:marRight w:val="0"/>
          <w:marTop w:val="0"/>
          <w:marBottom w:val="0"/>
          <w:divBdr>
            <w:top w:val="none" w:sz="0" w:space="0" w:color="auto"/>
            <w:left w:val="none" w:sz="0" w:space="0" w:color="auto"/>
            <w:bottom w:val="none" w:sz="0" w:space="0" w:color="auto"/>
            <w:right w:val="none" w:sz="0" w:space="0" w:color="auto"/>
          </w:divBdr>
        </w:div>
        <w:div w:id="427969328">
          <w:marLeft w:val="640"/>
          <w:marRight w:val="0"/>
          <w:marTop w:val="0"/>
          <w:marBottom w:val="0"/>
          <w:divBdr>
            <w:top w:val="none" w:sz="0" w:space="0" w:color="auto"/>
            <w:left w:val="none" w:sz="0" w:space="0" w:color="auto"/>
            <w:bottom w:val="none" w:sz="0" w:space="0" w:color="auto"/>
            <w:right w:val="none" w:sz="0" w:space="0" w:color="auto"/>
          </w:divBdr>
        </w:div>
        <w:div w:id="559367940">
          <w:marLeft w:val="640"/>
          <w:marRight w:val="0"/>
          <w:marTop w:val="0"/>
          <w:marBottom w:val="0"/>
          <w:divBdr>
            <w:top w:val="none" w:sz="0" w:space="0" w:color="auto"/>
            <w:left w:val="none" w:sz="0" w:space="0" w:color="auto"/>
            <w:bottom w:val="none" w:sz="0" w:space="0" w:color="auto"/>
            <w:right w:val="none" w:sz="0" w:space="0" w:color="auto"/>
          </w:divBdr>
        </w:div>
        <w:div w:id="209996991">
          <w:marLeft w:val="640"/>
          <w:marRight w:val="0"/>
          <w:marTop w:val="0"/>
          <w:marBottom w:val="0"/>
          <w:divBdr>
            <w:top w:val="none" w:sz="0" w:space="0" w:color="auto"/>
            <w:left w:val="none" w:sz="0" w:space="0" w:color="auto"/>
            <w:bottom w:val="none" w:sz="0" w:space="0" w:color="auto"/>
            <w:right w:val="none" w:sz="0" w:space="0" w:color="auto"/>
          </w:divBdr>
        </w:div>
        <w:div w:id="1501115771">
          <w:marLeft w:val="640"/>
          <w:marRight w:val="0"/>
          <w:marTop w:val="0"/>
          <w:marBottom w:val="0"/>
          <w:divBdr>
            <w:top w:val="none" w:sz="0" w:space="0" w:color="auto"/>
            <w:left w:val="none" w:sz="0" w:space="0" w:color="auto"/>
            <w:bottom w:val="none" w:sz="0" w:space="0" w:color="auto"/>
            <w:right w:val="none" w:sz="0" w:space="0" w:color="auto"/>
          </w:divBdr>
        </w:div>
        <w:div w:id="1281838531">
          <w:marLeft w:val="640"/>
          <w:marRight w:val="0"/>
          <w:marTop w:val="0"/>
          <w:marBottom w:val="0"/>
          <w:divBdr>
            <w:top w:val="none" w:sz="0" w:space="0" w:color="auto"/>
            <w:left w:val="none" w:sz="0" w:space="0" w:color="auto"/>
            <w:bottom w:val="none" w:sz="0" w:space="0" w:color="auto"/>
            <w:right w:val="none" w:sz="0" w:space="0" w:color="auto"/>
          </w:divBdr>
        </w:div>
        <w:div w:id="1109817619">
          <w:marLeft w:val="640"/>
          <w:marRight w:val="0"/>
          <w:marTop w:val="0"/>
          <w:marBottom w:val="0"/>
          <w:divBdr>
            <w:top w:val="none" w:sz="0" w:space="0" w:color="auto"/>
            <w:left w:val="none" w:sz="0" w:space="0" w:color="auto"/>
            <w:bottom w:val="none" w:sz="0" w:space="0" w:color="auto"/>
            <w:right w:val="none" w:sz="0" w:space="0" w:color="auto"/>
          </w:divBdr>
        </w:div>
        <w:div w:id="2060394212">
          <w:marLeft w:val="640"/>
          <w:marRight w:val="0"/>
          <w:marTop w:val="0"/>
          <w:marBottom w:val="0"/>
          <w:divBdr>
            <w:top w:val="none" w:sz="0" w:space="0" w:color="auto"/>
            <w:left w:val="none" w:sz="0" w:space="0" w:color="auto"/>
            <w:bottom w:val="none" w:sz="0" w:space="0" w:color="auto"/>
            <w:right w:val="none" w:sz="0" w:space="0" w:color="auto"/>
          </w:divBdr>
        </w:div>
        <w:div w:id="385372595">
          <w:marLeft w:val="640"/>
          <w:marRight w:val="0"/>
          <w:marTop w:val="0"/>
          <w:marBottom w:val="0"/>
          <w:divBdr>
            <w:top w:val="none" w:sz="0" w:space="0" w:color="auto"/>
            <w:left w:val="none" w:sz="0" w:space="0" w:color="auto"/>
            <w:bottom w:val="none" w:sz="0" w:space="0" w:color="auto"/>
            <w:right w:val="none" w:sz="0" w:space="0" w:color="auto"/>
          </w:divBdr>
        </w:div>
        <w:div w:id="1663771379">
          <w:marLeft w:val="640"/>
          <w:marRight w:val="0"/>
          <w:marTop w:val="0"/>
          <w:marBottom w:val="0"/>
          <w:divBdr>
            <w:top w:val="none" w:sz="0" w:space="0" w:color="auto"/>
            <w:left w:val="none" w:sz="0" w:space="0" w:color="auto"/>
            <w:bottom w:val="none" w:sz="0" w:space="0" w:color="auto"/>
            <w:right w:val="none" w:sz="0" w:space="0" w:color="auto"/>
          </w:divBdr>
        </w:div>
        <w:div w:id="1225678183">
          <w:marLeft w:val="640"/>
          <w:marRight w:val="0"/>
          <w:marTop w:val="0"/>
          <w:marBottom w:val="0"/>
          <w:divBdr>
            <w:top w:val="none" w:sz="0" w:space="0" w:color="auto"/>
            <w:left w:val="none" w:sz="0" w:space="0" w:color="auto"/>
            <w:bottom w:val="none" w:sz="0" w:space="0" w:color="auto"/>
            <w:right w:val="none" w:sz="0" w:space="0" w:color="auto"/>
          </w:divBdr>
        </w:div>
        <w:div w:id="1468861824">
          <w:marLeft w:val="640"/>
          <w:marRight w:val="0"/>
          <w:marTop w:val="0"/>
          <w:marBottom w:val="0"/>
          <w:divBdr>
            <w:top w:val="none" w:sz="0" w:space="0" w:color="auto"/>
            <w:left w:val="none" w:sz="0" w:space="0" w:color="auto"/>
            <w:bottom w:val="none" w:sz="0" w:space="0" w:color="auto"/>
            <w:right w:val="none" w:sz="0" w:space="0" w:color="auto"/>
          </w:divBdr>
        </w:div>
        <w:div w:id="2034532251">
          <w:marLeft w:val="640"/>
          <w:marRight w:val="0"/>
          <w:marTop w:val="0"/>
          <w:marBottom w:val="0"/>
          <w:divBdr>
            <w:top w:val="none" w:sz="0" w:space="0" w:color="auto"/>
            <w:left w:val="none" w:sz="0" w:space="0" w:color="auto"/>
            <w:bottom w:val="none" w:sz="0" w:space="0" w:color="auto"/>
            <w:right w:val="none" w:sz="0" w:space="0" w:color="auto"/>
          </w:divBdr>
        </w:div>
        <w:div w:id="178155595">
          <w:marLeft w:val="640"/>
          <w:marRight w:val="0"/>
          <w:marTop w:val="0"/>
          <w:marBottom w:val="0"/>
          <w:divBdr>
            <w:top w:val="none" w:sz="0" w:space="0" w:color="auto"/>
            <w:left w:val="none" w:sz="0" w:space="0" w:color="auto"/>
            <w:bottom w:val="none" w:sz="0" w:space="0" w:color="auto"/>
            <w:right w:val="none" w:sz="0" w:space="0" w:color="auto"/>
          </w:divBdr>
        </w:div>
        <w:div w:id="491914243">
          <w:marLeft w:val="640"/>
          <w:marRight w:val="0"/>
          <w:marTop w:val="0"/>
          <w:marBottom w:val="0"/>
          <w:divBdr>
            <w:top w:val="none" w:sz="0" w:space="0" w:color="auto"/>
            <w:left w:val="none" w:sz="0" w:space="0" w:color="auto"/>
            <w:bottom w:val="none" w:sz="0" w:space="0" w:color="auto"/>
            <w:right w:val="none" w:sz="0" w:space="0" w:color="auto"/>
          </w:divBdr>
        </w:div>
        <w:div w:id="2140952419">
          <w:marLeft w:val="640"/>
          <w:marRight w:val="0"/>
          <w:marTop w:val="0"/>
          <w:marBottom w:val="0"/>
          <w:divBdr>
            <w:top w:val="none" w:sz="0" w:space="0" w:color="auto"/>
            <w:left w:val="none" w:sz="0" w:space="0" w:color="auto"/>
            <w:bottom w:val="none" w:sz="0" w:space="0" w:color="auto"/>
            <w:right w:val="none" w:sz="0" w:space="0" w:color="auto"/>
          </w:divBdr>
        </w:div>
        <w:div w:id="609238682">
          <w:marLeft w:val="640"/>
          <w:marRight w:val="0"/>
          <w:marTop w:val="0"/>
          <w:marBottom w:val="0"/>
          <w:divBdr>
            <w:top w:val="none" w:sz="0" w:space="0" w:color="auto"/>
            <w:left w:val="none" w:sz="0" w:space="0" w:color="auto"/>
            <w:bottom w:val="none" w:sz="0" w:space="0" w:color="auto"/>
            <w:right w:val="none" w:sz="0" w:space="0" w:color="auto"/>
          </w:divBdr>
        </w:div>
        <w:div w:id="786242202">
          <w:marLeft w:val="640"/>
          <w:marRight w:val="0"/>
          <w:marTop w:val="0"/>
          <w:marBottom w:val="0"/>
          <w:divBdr>
            <w:top w:val="none" w:sz="0" w:space="0" w:color="auto"/>
            <w:left w:val="none" w:sz="0" w:space="0" w:color="auto"/>
            <w:bottom w:val="none" w:sz="0" w:space="0" w:color="auto"/>
            <w:right w:val="none" w:sz="0" w:space="0" w:color="auto"/>
          </w:divBdr>
        </w:div>
        <w:div w:id="540018029">
          <w:marLeft w:val="640"/>
          <w:marRight w:val="0"/>
          <w:marTop w:val="0"/>
          <w:marBottom w:val="0"/>
          <w:divBdr>
            <w:top w:val="none" w:sz="0" w:space="0" w:color="auto"/>
            <w:left w:val="none" w:sz="0" w:space="0" w:color="auto"/>
            <w:bottom w:val="none" w:sz="0" w:space="0" w:color="auto"/>
            <w:right w:val="none" w:sz="0" w:space="0" w:color="auto"/>
          </w:divBdr>
        </w:div>
        <w:div w:id="1115515688">
          <w:marLeft w:val="640"/>
          <w:marRight w:val="0"/>
          <w:marTop w:val="0"/>
          <w:marBottom w:val="0"/>
          <w:divBdr>
            <w:top w:val="none" w:sz="0" w:space="0" w:color="auto"/>
            <w:left w:val="none" w:sz="0" w:space="0" w:color="auto"/>
            <w:bottom w:val="none" w:sz="0" w:space="0" w:color="auto"/>
            <w:right w:val="none" w:sz="0" w:space="0" w:color="auto"/>
          </w:divBdr>
        </w:div>
        <w:div w:id="83303311">
          <w:marLeft w:val="640"/>
          <w:marRight w:val="0"/>
          <w:marTop w:val="0"/>
          <w:marBottom w:val="0"/>
          <w:divBdr>
            <w:top w:val="none" w:sz="0" w:space="0" w:color="auto"/>
            <w:left w:val="none" w:sz="0" w:space="0" w:color="auto"/>
            <w:bottom w:val="none" w:sz="0" w:space="0" w:color="auto"/>
            <w:right w:val="none" w:sz="0" w:space="0" w:color="auto"/>
          </w:divBdr>
        </w:div>
        <w:div w:id="1195195466">
          <w:marLeft w:val="640"/>
          <w:marRight w:val="0"/>
          <w:marTop w:val="0"/>
          <w:marBottom w:val="0"/>
          <w:divBdr>
            <w:top w:val="none" w:sz="0" w:space="0" w:color="auto"/>
            <w:left w:val="none" w:sz="0" w:space="0" w:color="auto"/>
            <w:bottom w:val="none" w:sz="0" w:space="0" w:color="auto"/>
            <w:right w:val="none" w:sz="0" w:space="0" w:color="auto"/>
          </w:divBdr>
        </w:div>
        <w:div w:id="1778597903">
          <w:marLeft w:val="640"/>
          <w:marRight w:val="0"/>
          <w:marTop w:val="0"/>
          <w:marBottom w:val="0"/>
          <w:divBdr>
            <w:top w:val="none" w:sz="0" w:space="0" w:color="auto"/>
            <w:left w:val="none" w:sz="0" w:space="0" w:color="auto"/>
            <w:bottom w:val="none" w:sz="0" w:space="0" w:color="auto"/>
            <w:right w:val="none" w:sz="0" w:space="0" w:color="auto"/>
          </w:divBdr>
        </w:div>
        <w:div w:id="224604281">
          <w:marLeft w:val="640"/>
          <w:marRight w:val="0"/>
          <w:marTop w:val="0"/>
          <w:marBottom w:val="0"/>
          <w:divBdr>
            <w:top w:val="none" w:sz="0" w:space="0" w:color="auto"/>
            <w:left w:val="none" w:sz="0" w:space="0" w:color="auto"/>
            <w:bottom w:val="none" w:sz="0" w:space="0" w:color="auto"/>
            <w:right w:val="none" w:sz="0" w:space="0" w:color="auto"/>
          </w:divBdr>
        </w:div>
        <w:div w:id="667296514">
          <w:marLeft w:val="640"/>
          <w:marRight w:val="0"/>
          <w:marTop w:val="0"/>
          <w:marBottom w:val="0"/>
          <w:divBdr>
            <w:top w:val="none" w:sz="0" w:space="0" w:color="auto"/>
            <w:left w:val="none" w:sz="0" w:space="0" w:color="auto"/>
            <w:bottom w:val="none" w:sz="0" w:space="0" w:color="auto"/>
            <w:right w:val="none" w:sz="0" w:space="0" w:color="auto"/>
          </w:divBdr>
        </w:div>
        <w:div w:id="108210895">
          <w:marLeft w:val="640"/>
          <w:marRight w:val="0"/>
          <w:marTop w:val="0"/>
          <w:marBottom w:val="0"/>
          <w:divBdr>
            <w:top w:val="none" w:sz="0" w:space="0" w:color="auto"/>
            <w:left w:val="none" w:sz="0" w:space="0" w:color="auto"/>
            <w:bottom w:val="none" w:sz="0" w:space="0" w:color="auto"/>
            <w:right w:val="none" w:sz="0" w:space="0" w:color="auto"/>
          </w:divBdr>
        </w:div>
        <w:div w:id="1827163255">
          <w:marLeft w:val="640"/>
          <w:marRight w:val="0"/>
          <w:marTop w:val="0"/>
          <w:marBottom w:val="0"/>
          <w:divBdr>
            <w:top w:val="none" w:sz="0" w:space="0" w:color="auto"/>
            <w:left w:val="none" w:sz="0" w:space="0" w:color="auto"/>
            <w:bottom w:val="none" w:sz="0" w:space="0" w:color="auto"/>
            <w:right w:val="none" w:sz="0" w:space="0" w:color="auto"/>
          </w:divBdr>
        </w:div>
        <w:div w:id="535584437">
          <w:marLeft w:val="640"/>
          <w:marRight w:val="0"/>
          <w:marTop w:val="0"/>
          <w:marBottom w:val="0"/>
          <w:divBdr>
            <w:top w:val="none" w:sz="0" w:space="0" w:color="auto"/>
            <w:left w:val="none" w:sz="0" w:space="0" w:color="auto"/>
            <w:bottom w:val="none" w:sz="0" w:space="0" w:color="auto"/>
            <w:right w:val="none" w:sz="0" w:space="0" w:color="auto"/>
          </w:divBdr>
        </w:div>
      </w:divsChild>
    </w:div>
    <w:div w:id="1621885651">
      <w:bodyDiv w:val="1"/>
      <w:marLeft w:val="0"/>
      <w:marRight w:val="0"/>
      <w:marTop w:val="0"/>
      <w:marBottom w:val="0"/>
      <w:divBdr>
        <w:top w:val="none" w:sz="0" w:space="0" w:color="auto"/>
        <w:left w:val="none" w:sz="0" w:space="0" w:color="auto"/>
        <w:bottom w:val="none" w:sz="0" w:space="0" w:color="auto"/>
        <w:right w:val="none" w:sz="0" w:space="0" w:color="auto"/>
      </w:divBdr>
      <w:divsChild>
        <w:div w:id="147478650">
          <w:marLeft w:val="640"/>
          <w:marRight w:val="0"/>
          <w:marTop w:val="0"/>
          <w:marBottom w:val="0"/>
          <w:divBdr>
            <w:top w:val="none" w:sz="0" w:space="0" w:color="auto"/>
            <w:left w:val="none" w:sz="0" w:space="0" w:color="auto"/>
            <w:bottom w:val="none" w:sz="0" w:space="0" w:color="auto"/>
            <w:right w:val="none" w:sz="0" w:space="0" w:color="auto"/>
          </w:divBdr>
        </w:div>
        <w:div w:id="1822457395">
          <w:marLeft w:val="640"/>
          <w:marRight w:val="0"/>
          <w:marTop w:val="0"/>
          <w:marBottom w:val="0"/>
          <w:divBdr>
            <w:top w:val="none" w:sz="0" w:space="0" w:color="auto"/>
            <w:left w:val="none" w:sz="0" w:space="0" w:color="auto"/>
            <w:bottom w:val="none" w:sz="0" w:space="0" w:color="auto"/>
            <w:right w:val="none" w:sz="0" w:space="0" w:color="auto"/>
          </w:divBdr>
        </w:div>
        <w:div w:id="409469813">
          <w:marLeft w:val="640"/>
          <w:marRight w:val="0"/>
          <w:marTop w:val="0"/>
          <w:marBottom w:val="0"/>
          <w:divBdr>
            <w:top w:val="none" w:sz="0" w:space="0" w:color="auto"/>
            <w:left w:val="none" w:sz="0" w:space="0" w:color="auto"/>
            <w:bottom w:val="none" w:sz="0" w:space="0" w:color="auto"/>
            <w:right w:val="none" w:sz="0" w:space="0" w:color="auto"/>
          </w:divBdr>
        </w:div>
        <w:div w:id="575557228">
          <w:marLeft w:val="640"/>
          <w:marRight w:val="0"/>
          <w:marTop w:val="0"/>
          <w:marBottom w:val="0"/>
          <w:divBdr>
            <w:top w:val="none" w:sz="0" w:space="0" w:color="auto"/>
            <w:left w:val="none" w:sz="0" w:space="0" w:color="auto"/>
            <w:bottom w:val="none" w:sz="0" w:space="0" w:color="auto"/>
            <w:right w:val="none" w:sz="0" w:space="0" w:color="auto"/>
          </w:divBdr>
        </w:div>
        <w:div w:id="619259424">
          <w:marLeft w:val="640"/>
          <w:marRight w:val="0"/>
          <w:marTop w:val="0"/>
          <w:marBottom w:val="0"/>
          <w:divBdr>
            <w:top w:val="none" w:sz="0" w:space="0" w:color="auto"/>
            <w:left w:val="none" w:sz="0" w:space="0" w:color="auto"/>
            <w:bottom w:val="none" w:sz="0" w:space="0" w:color="auto"/>
            <w:right w:val="none" w:sz="0" w:space="0" w:color="auto"/>
          </w:divBdr>
        </w:div>
        <w:div w:id="626468447">
          <w:marLeft w:val="640"/>
          <w:marRight w:val="0"/>
          <w:marTop w:val="0"/>
          <w:marBottom w:val="0"/>
          <w:divBdr>
            <w:top w:val="none" w:sz="0" w:space="0" w:color="auto"/>
            <w:left w:val="none" w:sz="0" w:space="0" w:color="auto"/>
            <w:bottom w:val="none" w:sz="0" w:space="0" w:color="auto"/>
            <w:right w:val="none" w:sz="0" w:space="0" w:color="auto"/>
          </w:divBdr>
        </w:div>
        <w:div w:id="625937555">
          <w:marLeft w:val="640"/>
          <w:marRight w:val="0"/>
          <w:marTop w:val="0"/>
          <w:marBottom w:val="0"/>
          <w:divBdr>
            <w:top w:val="none" w:sz="0" w:space="0" w:color="auto"/>
            <w:left w:val="none" w:sz="0" w:space="0" w:color="auto"/>
            <w:bottom w:val="none" w:sz="0" w:space="0" w:color="auto"/>
            <w:right w:val="none" w:sz="0" w:space="0" w:color="auto"/>
          </w:divBdr>
        </w:div>
        <w:div w:id="1829243405">
          <w:marLeft w:val="640"/>
          <w:marRight w:val="0"/>
          <w:marTop w:val="0"/>
          <w:marBottom w:val="0"/>
          <w:divBdr>
            <w:top w:val="none" w:sz="0" w:space="0" w:color="auto"/>
            <w:left w:val="none" w:sz="0" w:space="0" w:color="auto"/>
            <w:bottom w:val="none" w:sz="0" w:space="0" w:color="auto"/>
            <w:right w:val="none" w:sz="0" w:space="0" w:color="auto"/>
          </w:divBdr>
        </w:div>
        <w:div w:id="381950627">
          <w:marLeft w:val="640"/>
          <w:marRight w:val="0"/>
          <w:marTop w:val="0"/>
          <w:marBottom w:val="0"/>
          <w:divBdr>
            <w:top w:val="none" w:sz="0" w:space="0" w:color="auto"/>
            <w:left w:val="none" w:sz="0" w:space="0" w:color="auto"/>
            <w:bottom w:val="none" w:sz="0" w:space="0" w:color="auto"/>
            <w:right w:val="none" w:sz="0" w:space="0" w:color="auto"/>
          </w:divBdr>
        </w:div>
        <w:div w:id="1979141785">
          <w:marLeft w:val="640"/>
          <w:marRight w:val="0"/>
          <w:marTop w:val="0"/>
          <w:marBottom w:val="0"/>
          <w:divBdr>
            <w:top w:val="none" w:sz="0" w:space="0" w:color="auto"/>
            <w:left w:val="none" w:sz="0" w:space="0" w:color="auto"/>
            <w:bottom w:val="none" w:sz="0" w:space="0" w:color="auto"/>
            <w:right w:val="none" w:sz="0" w:space="0" w:color="auto"/>
          </w:divBdr>
        </w:div>
        <w:div w:id="1959212368">
          <w:marLeft w:val="640"/>
          <w:marRight w:val="0"/>
          <w:marTop w:val="0"/>
          <w:marBottom w:val="0"/>
          <w:divBdr>
            <w:top w:val="none" w:sz="0" w:space="0" w:color="auto"/>
            <w:left w:val="none" w:sz="0" w:space="0" w:color="auto"/>
            <w:bottom w:val="none" w:sz="0" w:space="0" w:color="auto"/>
            <w:right w:val="none" w:sz="0" w:space="0" w:color="auto"/>
          </w:divBdr>
        </w:div>
        <w:div w:id="1383824602">
          <w:marLeft w:val="640"/>
          <w:marRight w:val="0"/>
          <w:marTop w:val="0"/>
          <w:marBottom w:val="0"/>
          <w:divBdr>
            <w:top w:val="none" w:sz="0" w:space="0" w:color="auto"/>
            <w:left w:val="none" w:sz="0" w:space="0" w:color="auto"/>
            <w:bottom w:val="none" w:sz="0" w:space="0" w:color="auto"/>
            <w:right w:val="none" w:sz="0" w:space="0" w:color="auto"/>
          </w:divBdr>
        </w:div>
        <w:div w:id="1703481093">
          <w:marLeft w:val="640"/>
          <w:marRight w:val="0"/>
          <w:marTop w:val="0"/>
          <w:marBottom w:val="0"/>
          <w:divBdr>
            <w:top w:val="none" w:sz="0" w:space="0" w:color="auto"/>
            <w:left w:val="none" w:sz="0" w:space="0" w:color="auto"/>
            <w:bottom w:val="none" w:sz="0" w:space="0" w:color="auto"/>
            <w:right w:val="none" w:sz="0" w:space="0" w:color="auto"/>
          </w:divBdr>
        </w:div>
        <w:div w:id="1135755202">
          <w:marLeft w:val="640"/>
          <w:marRight w:val="0"/>
          <w:marTop w:val="0"/>
          <w:marBottom w:val="0"/>
          <w:divBdr>
            <w:top w:val="none" w:sz="0" w:space="0" w:color="auto"/>
            <w:left w:val="none" w:sz="0" w:space="0" w:color="auto"/>
            <w:bottom w:val="none" w:sz="0" w:space="0" w:color="auto"/>
            <w:right w:val="none" w:sz="0" w:space="0" w:color="auto"/>
          </w:divBdr>
        </w:div>
        <w:div w:id="594555012">
          <w:marLeft w:val="640"/>
          <w:marRight w:val="0"/>
          <w:marTop w:val="0"/>
          <w:marBottom w:val="0"/>
          <w:divBdr>
            <w:top w:val="none" w:sz="0" w:space="0" w:color="auto"/>
            <w:left w:val="none" w:sz="0" w:space="0" w:color="auto"/>
            <w:bottom w:val="none" w:sz="0" w:space="0" w:color="auto"/>
            <w:right w:val="none" w:sz="0" w:space="0" w:color="auto"/>
          </w:divBdr>
        </w:div>
        <w:div w:id="1208957288">
          <w:marLeft w:val="640"/>
          <w:marRight w:val="0"/>
          <w:marTop w:val="0"/>
          <w:marBottom w:val="0"/>
          <w:divBdr>
            <w:top w:val="none" w:sz="0" w:space="0" w:color="auto"/>
            <w:left w:val="none" w:sz="0" w:space="0" w:color="auto"/>
            <w:bottom w:val="none" w:sz="0" w:space="0" w:color="auto"/>
            <w:right w:val="none" w:sz="0" w:space="0" w:color="auto"/>
          </w:divBdr>
        </w:div>
        <w:div w:id="1551722146">
          <w:marLeft w:val="640"/>
          <w:marRight w:val="0"/>
          <w:marTop w:val="0"/>
          <w:marBottom w:val="0"/>
          <w:divBdr>
            <w:top w:val="none" w:sz="0" w:space="0" w:color="auto"/>
            <w:left w:val="none" w:sz="0" w:space="0" w:color="auto"/>
            <w:bottom w:val="none" w:sz="0" w:space="0" w:color="auto"/>
            <w:right w:val="none" w:sz="0" w:space="0" w:color="auto"/>
          </w:divBdr>
        </w:div>
        <w:div w:id="174736417">
          <w:marLeft w:val="640"/>
          <w:marRight w:val="0"/>
          <w:marTop w:val="0"/>
          <w:marBottom w:val="0"/>
          <w:divBdr>
            <w:top w:val="none" w:sz="0" w:space="0" w:color="auto"/>
            <w:left w:val="none" w:sz="0" w:space="0" w:color="auto"/>
            <w:bottom w:val="none" w:sz="0" w:space="0" w:color="auto"/>
            <w:right w:val="none" w:sz="0" w:space="0" w:color="auto"/>
          </w:divBdr>
        </w:div>
        <w:div w:id="1420829655">
          <w:marLeft w:val="640"/>
          <w:marRight w:val="0"/>
          <w:marTop w:val="0"/>
          <w:marBottom w:val="0"/>
          <w:divBdr>
            <w:top w:val="none" w:sz="0" w:space="0" w:color="auto"/>
            <w:left w:val="none" w:sz="0" w:space="0" w:color="auto"/>
            <w:bottom w:val="none" w:sz="0" w:space="0" w:color="auto"/>
            <w:right w:val="none" w:sz="0" w:space="0" w:color="auto"/>
          </w:divBdr>
        </w:div>
        <w:div w:id="56785339">
          <w:marLeft w:val="640"/>
          <w:marRight w:val="0"/>
          <w:marTop w:val="0"/>
          <w:marBottom w:val="0"/>
          <w:divBdr>
            <w:top w:val="none" w:sz="0" w:space="0" w:color="auto"/>
            <w:left w:val="none" w:sz="0" w:space="0" w:color="auto"/>
            <w:bottom w:val="none" w:sz="0" w:space="0" w:color="auto"/>
            <w:right w:val="none" w:sz="0" w:space="0" w:color="auto"/>
          </w:divBdr>
        </w:div>
        <w:div w:id="871069046">
          <w:marLeft w:val="640"/>
          <w:marRight w:val="0"/>
          <w:marTop w:val="0"/>
          <w:marBottom w:val="0"/>
          <w:divBdr>
            <w:top w:val="none" w:sz="0" w:space="0" w:color="auto"/>
            <w:left w:val="none" w:sz="0" w:space="0" w:color="auto"/>
            <w:bottom w:val="none" w:sz="0" w:space="0" w:color="auto"/>
            <w:right w:val="none" w:sz="0" w:space="0" w:color="auto"/>
          </w:divBdr>
        </w:div>
        <w:div w:id="1369376424">
          <w:marLeft w:val="640"/>
          <w:marRight w:val="0"/>
          <w:marTop w:val="0"/>
          <w:marBottom w:val="0"/>
          <w:divBdr>
            <w:top w:val="none" w:sz="0" w:space="0" w:color="auto"/>
            <w:left w:val="none" w:sz="0" w:space="0" w:color="auto"/>
            <w:bottom w:val="none" w:sz="0" w:space="0" w:color="auto"/>
            <w:right w:val="none" w:sz="0" w:space="0" w:color="auto"/>
          </w:divBdr>
        </w:div>
        <w:div w:id="1661154624">
          <w:marLeft w:val="640"/>
          <w:marRight w:val="0"/>
          <w:marTop w:val="0"/>
          <w:marBottom w:val="0"/>
          <w:divBdr>
            <w:top w:val="none" w:sz="0" w:space="0" w:color="auto"/>
            <w:left w:val="none" w:sz="0" w:space="0" w:color="auto"/>
            <w:bottom w:val="none" w:sz="0" w:space="0" w:color="auto"/>
            <w:right w:val="none" w:sz="0" w:space="0" w:color="auto"/>
          </w:divBdr>
        </w:div>
        <w:div w:id="1858738158">
          <w:marLeft w:val="640"/>
          <w:marRight w:val="0"/>
          <w:marTop w:val="0"/>
          <w:marBottom w:val="0"/>
          <w:divBdr>
            <w:top w:val="none" w:sz="0" w:space="0" w:color="auto"/>
            <w:left w:val="none" w:sz="0" w:space="0" w:color="auto"/>
            <w:bottom w:val="none" w:sz="0" w:space="0" w:color="auto"/>
            <w:right w:val="none" w:sz="0" w:space="0" w:color="auto"/>
          </w:divBdr>
        </w:div>
        <w:div w:id="587735348">
          <w:marLeft w:val="640"/>
          <w:marRight w:val="0"/>
          <w:marTop w:val="0"/>
          <w:marBottom w:val="0"/>
          <w:divBdr>
            <w:top w:val="none" w:sz="0" w:space="0" w:color="auto"/>
            <w:left w:val="none" w:sz="0" w:space="0" w:color="auto"/>
            <w:bottom w:val="none" w:sz="0" w:space="0" w:color="auto"/>
            <w:right w:val="none" w:sz="0" w:space="0" w:color="auto"/>
          </w:divBdr>
        </w:div>
        <w:div w:id="1386485576">
          <w:marLeft w:val="640"/>
          <w:marRight w:val="0"/>
          <w:marTop w:val="0"/>
          <w:marBottom w:val="0"/>
          <w:divBdr>
            <w:top w:val="none" w:sz="0" w:space="0" w:color="auto"/>
            <w:left w:val="none" w:sz="0" w:space="0" w:color="auto"/>
            <w:bottom w:val="none" w:sz="0" w:space="0" w:color="auto"/>
            <w:right w:val="none" w:sz="0" w:space="0" w:color="auto"/>
          </w:divBdr>
        </w:div>
        <w:div w:id="1117220676">
          <w:marLeft w:val="640"/>
          <w:marRight w:val="0"/>
          <w:marTop w:val="0"/>
          <w:marBottom w:val="0"/>
          <w:divBdr>
            <w:top w:val="none" w:sz="0" w:space="0" w:color="auto"/>
            <w:left w:val="none" w:sz="0" w:space="0" w:color="auto"/>
            <w:bottom w:val="none" w:sz="0" w:space="0" w:color="auto"/>
            <w:right w:val="none" w:sz="0" w:space="0" w:color="auto"/>
          </w:divBdr>
        </w:div>
        <w:div w:id="628627399">
          <w:marLeft w:val="640"/>
          <w:marRight w:val="0"/>
          <w:marTop w:val="0"/>
          <w:marBottom w:val="0"/>
          <w:divBdr>
            <w:top w:val="none" w:sz="0" w:space="0" w:color="auto"/>
            <w:left w:val="none" w:sz="0" w:space="0" w:color="auto"/>
            <w:bottom w:val="none" w:sz="0" w:space="0" w:color="auto"/>
            <w:right w:val="none" w:sz="0" w:space="0" w:color="auto"/>
          </w:divBdr>
        </w:div>
        <w:div w:id="989331838">
          <w:marLeft w:val="640"/>
          <w:marRight w:val="0"/>
          <w:marTop w:val="0"/>
          <w:marBottom w:val="0"/>
          <w:divBdr>
            <w:top w:val="none" w:sz="0" w:space="0" w:color="auto"/>
            <w:left w:val="none" w:sz="0" w:space="0" w:color="auto"/>
            <w:bottom w:val="none" w:sz="0" w:space="0" w:color="auto"/>
            <w:right w:val="none" w:sz="0" w:space="0" w:color="auto"/>
          </w:divBdr>
        </w:div>
        <w:div w:id="1114789518">
          <w:marLeft w:val="640"/>
          <w:marRight w:val="0"/>
          <w:marTop w:val="0"/>
          <w:marBottom w:val="0"/>
          <w:divBdr>
            <w:top w:val="none" w:sz="0" w:space="0" w:color="auto"/>
            <w:left w:val="none" w:sz="0" w:space="0" w:color="auto"/>
            <w:bottom w:val="none" w:sz="0" w:space="0" w:color="auto"/>
            <w:right w:val="none" w:sz="0" w:space="0" w:color="auto"/>
          </w:divBdr>
        </w:div>
        <w:div w:id="763914583">
          <w:marLeft w:val="640"/>
          <w:marRight w:val="0"/>
          <w:marTop w:val="0"/>
          <w:marBottom w:val="0"/>
          <w:divBdr>
            <w:top w:val="none" w:sz="0" w:space="0" w:color="auto"/>
            <w:left w:val="none" w:sz="0" w:space="0" w:color="auto"/>
            <w:bottom w:val="none" w:sz="0" w:space="0" w:color="auto"/>
            <w:right w:val="none" w:sz="0" w:space="0" w:color="auto"/>
          </w:divBdr>
        </w:div>
        <w:div w:id="1530295980">
          <w:marLeft w:val="640"/>
          <w:marRight w:val="0"/>
          <w:marTop w:val="0"/>
          <w:marBottom w:val="0"/>
          <w:divBdr>
            <w:top w:val="none" w:sz="0" w:space="0" w:color="auto"/>
            <w:left w:val="none" w:sz="0" w:space="0" w:color="auto"/>
            <w:bottom w:val="none" w:sz="0" w:space="0" w:color="auto"/>
            <w:right w:val="none" w:sz="0" w:space="0" w:color="auto"/>
          </w:divBdr>
        </w:div>
        <w:div w:id="1455367438">
          <w:marLeft w:val="640"/>
          <w:marRight w:val="0"/>
          <w:marTop w:val="0"/>
          <w:marBottom w:val="0"/>
          <w:divBdr>
            <w:top w:val="none" w:sz="0" w:space="0" w:color="auto"/>
            <w:left w:val="none" w:sz="0" w:space="0" w:color="auto"/>
            <w:bottom w:val="none" w:sz="0" w:space="0" w:color="auto"/>
            <w:right w:val="none" w:sz="0" w:space="0" w:color="auto"/>
          </w:divBdr>
        </w:div>
        <w:div w:id="295912817">
          <w:marLeft w:val="640"/>
          <w:marRight w:val="0"/>
          <w:marTop w:val="0"/>
          <w:marBottom w:val="0"/>
          <w:divBdr>
            <w:top w:val="none" w:sz="0" w:space="0" w:color="auto"/>
            <w:left w:val="none" w:sz="0" w:space="0" w:color="auto"/>
            <w:bottom w:val="none" w:sz="0" w:space="0" w:color="auto"/>
            <w:right w:val="none" w:sz="0" w:space="0" w:color="auto"/>
          </w:divBdr>
        </w:div>
        <w:div w:id="408844321">
          <w:marLeft w:val="640"/>
          <w:marRight w:val="0"/>
          <w:marTop w:val="0"/>
          <w:marBottom w:val="0"/>
          <w:divBdr>
            <w:top w:val="none" w:sz="0" w:space="0" w:color="auto"/>
            <w:left w:val="none" w:sz="0" w:space="0" w:color="auto"/>
            <w:bottom w:val="none" w:sz="0" w:space="0" w:color="auto"/>
            <w:right w:val="none" w:sz="0" w:space="0" w:color="auto"/>
          </w:divBdr>
        </w:div>
        <w:div w:id="1112287804">
          <w:marLeft w:val="640"/>
          <w:marRight w:val="0"/>
          <w:marTop w:val="0"/>
          <w:marBottom w:val="0"/>
          <w:divBdr>
            <w:top w:val="none" w:sz="0" w:space="0" w:color="auto"/>
            <w:left w:val="none" w:sz="0" w:space="0" w:color="auto"/>
            <w:bottom w:val="none" w:sz="0" w:space="0" w:color="auto"/>
            <w:right w:val="none" w:sz="0" w:space="0" w:color="auto"/>
          </w:divBdr>
        </w:div>
        <w:div w:id="1557935431">
          <w:marLeft w:val="640"/>
          <w:marRight w:val="0"/>
          <w:marTop w:val="0"/>
          <w:marBottom w:val="0"/>
          <w:divBdr>
            <w:top w:val="none" w:sz="0" w:space="0" w:color="auto"/>
            <w:left w:val="none" w:sz="0" w:space="0" w:color="auto"/>
            <w:bottom w:val="none" w:sz="0" w:space="0" w:color="auto"/>
            <w:right w:val="none" w:sz="0" w:space="0" w:color="auto"/>
          </w:divBdr>
        </w:div>
        <w:div w:id="259335394">
          <w:marLeft w:val="640"/>
          <w:marRight w:val="0"/>
          <w:marTop w:val="0"/>
          <w:marBottom w:val="0"/>
          <w:divBdr>
            <w:top w:val="none" w:sz="0" w:space="0" w:color="auto"/>
            <w:left w:val="none" w:sz="0" w:space="0" w:color="auto"/>
            <w:bottom w:val="none" w:sz="0" w:space="0" w:color="auto"/>
            <w:right w:val="none" w:sz="0" w:space="0" w:color="auto"/>
          </w:divBdr>
        </w:div>
        <w:div w:id="246350177">
          <w:marLeft w:val="640"/>
          <w:marRight w:val="0"/>
          <w:marTop w:val="0"/>
          <w:marBottom w:val="0"/>
          <w:divBdr>
            <w:top w:val="none" w:sz="0" w:space="0" w:color="auto"/>
            <w:left w:val="none" w:sz="0" w:space="0" w:color="auto"/>
            <w:bottom w:val="none" w:sz="0" w:space="0" w:color="auto"/>
            <w:right w:val="none" w:sz="0" w:space="0" w:color="auto"/>
          </w:divBdr>
        </w:div>
        <w:div w:id="1927105821">
          <w:marLeft w:val="640"/>
          <w:marRight w:val="0"/>
          <w:marTop w:val="0"/>
          <w:marBottom w:val="0"/>
          <w:divBdr>
            <w:top w:val="none" w:sz="0" w:space="0" w:color="auto"/>
            <w:left w:val="none" w:sz="0" w:space="0" w:color="auto"/>
            <w:bottom w:val="none" w:sz="0" w:space="0" w:color="auto"/>
            <w:right w:val="none" w:sz="0" w:space="0" w:color="auto"/>
          </w:divBdr>
        </w:div>
        <w:div w:id="1956208038">
          <w:marLeft w:val="640"/>
          <w:marRight w:val="0"/>
          <w:marTop w:val="0"/>
          <w:marBottom w:val="0"/>
          <w:divBdr>
            <w:top w:val="none" w:sz="0" w:space="0" w:color="auto"/>
            <w:left w:val="none" w:sz="0" w:space="0" w:color="auto"/>
            <w:bottom w:val="none" w:sz="0" w:space="0" w:color="auto"/>
            <w:right w:val="none" w:sz="0" w:space="0" w:color="auto"/>
          </w:divBdr>
        </w:div>
        <w:div w:id="1237666368">
          <w:marLeft w:val="640"/>
          <w:marRight w:val="0"/>
          <w:marTop w:val="0"/>
          <w:marBottom w:val="0"/>
          <w:divBdr>
            <w:top w:val="none" w:sz="0" w:space="0" w:color="auto"/>
            <w:left w:val="none" w:sz="0" w:space="0" w:color="auto"/>
            <w:bottom w:val="none" w:sz="0" w:space="0" w:color="auto"/>
            <w:right w:val="none" w:sz="0" w:space="0" w:color="auto"/>
          </w:divBdr>
        </w:div>
        <w:div w:id="491917876">
          <w:marLeft w:val="640"/>
          <w:marRight w:val="0"/>
          <w:marTop w:val="0"/>
          <w:marBottom w:val="0"/>
          <w:divBdr>
            <w:top w:val="none" w:sz="0" w:space="0" w:color="auto"/>
            <w:left w:val="none" w:sz="0" w:space="0" w:color="auto"/>
            <w:bottom w:val="none" w:sz="0" w:space="0" w:color="auto"/>
            <w:right w:val="none" w:sz="0" w:space="0" w:color="auto"/>
          </w:divBdr>
        </w:div>
        <w:div w:id="1816024548">
          <w:marLeft w:val="640"/>
          <w:marRight w:val="0"/>
          <w:marTop w:val="0"/>
          <w:marBottom w:val="0"/>
          <w:divBdr>
            <w:top w:val="none" w:sz="0" w:space="0" w:color="auto"/>
            <w:left w:val="none" w:sz="0" w:space="0" w:color="auto"/>
            <w:bottom w:val="none" w:sz="0" w:space="0" w:color="auto"/>
            <w:right w:val="none" w:sz="0" w:space="0" w:color="auto"/>
          </w:divBdr>
        </w:div>
        <w:div w:id="508562497">
          <w:marLeft w:val="640"/>
          <w:marRight w:val="0"/>
          <w:marTop w:val="0"/>
          <w:marBottom w:val="0"/>
          <w:divBdr>
            <w:top w:val="none" w:sz="0" w:space="0" w:color="auto"/>
            <w:left w:val="none" w:sz="0" w:space="0" w:color="auto"/>
            <w:bottom w:val="none" w:sz="0" w:space="0" w:color="auto"/>
            <w:right w:val="none" w:sz="0" w:space="0" w:color="auto"/>
          </w:divBdr>
        </w:div>
        <w:div w:id="616134083">
          <w:marLeft w:val="640"/>
          <w:marRight w:val="0"/>
          <w:marTop w:val="0"/>
          <w:marBottom w:val="0"/>
          <w:divBdr>
            <w:top w:val="none" w:sz="0" w:space="0" w:color="auto"/>
            <w:left w:val="none" w:sz="0" w:space="0" w:color="auto"/>
            <w:bottom w:val="none" w:sz="0" w:space="0" w:color="auto"/>
            <w:right w:val="none" w:sz="0" w:space="0" w:color="auto"/>
          </w:divBdr>
        </w:div>
        <w:div w:id="1451322671">
          <w:marLeft w:val="640"/>
          <w:marRight w:val="0"/>
          <w:marTop w:val="0"/>
          <w:marBottom w:val="0"/>
          <w:divBdr>
            <w:top w:val="none" w:sz="0" w:space="0" w:color="auto"/>
            <w:left w:val="none" w:sz="0" w:space="0" w:color="auto"/>
            <w:bottom w:val="none" w:sz="0" w:space="0" w:color="auto"/>
            <w:right w:val="none" w:sz="0" w:space="0" w:color="auto"/>
          </w:divBdr>
        </w:div>
        <w:div w:id="1014309098">
          <w:marLeft w:val="640"/>
          <w:marRight w:val="0"/>
          <w:marTop w:val="0"/>
          <w:marBottom w:val="0"/>
          <w:divBdr>
            <w:top w:val="none" w:sz="0" w:space="0" w:color="auto"/>
            <w:left w:val="none" w:sz="0" w:space="0" w:color="auto"/>
            <w:bottom w:val="none" w:sz="0" w:space="0" w:color="auto"/>
            <w:right w:val="none" w:sz="0" w:space="0" w:color="auto"/>
          </w:divBdr>
        </w:div>
        <w:div w:id="872231692">
          <w:marLeft w:val="640"/>
          <w:marRight w:val="0"/>
          <w:marTop w:val="0"/>
          <w:marBottom w:val="0"/>
          <w:divBdr>
            <w:top w:val="none" w:sz="0" w:space="0" w:color="auto"/>
            <w:left w:val="none" w:sz="0" w:space="0" w:color="auto"/>
            <w:bottom w:val="none" w:sz="0" w:space="0" w:color="auto"/>
            <w:right w:val="none" w:sz="0" w:space="0" w:color="auto"/>
          </w:divBdr>
        </w:div>
        <w:div w:id="1892568620">
          <w:marLeft w:val="640"/>
          <w:marRight w:val="0"/>
          <w:marTop w:val="0"/>
          <w:marBottom w:val="0"/>
          <w:divBdr>
            <w:top w:val="none" w:sz="0" w:space="0" w:color="auto"/>
            <w:left w:val="none" w:sz="0" w:space="0" w:color="auto"/>
            <w:bottom w:val="none" w:sz="0" w:space="0" w:color="auto"/>
            <w:right w:val="none" w:sz="0" w:space="0" w:color="auto"/>
          </w:divBdr>
        </w:div>
        <w:div w:id="357662152">
          <w:marLeft w:val="640"/>
          <w:marRight w:val="0"/>
          <w:marTop w:val="0"/>
          <w:marBottom w:val="0"/>
          <w:divBdr>
            <w:top w:val="none" w:sz="0" w:space="0" w:color="auto"/>
            <w:left w:val="none" w:sz="0" w:space="0" w:color="auto"/>
            <w:bottom w:val="none" w:sz="0" w:space="0" w:color="auto"/>
            <w:right w:val="none" w:sz="0" w:space="0" w:color="auto"/>
          </w:divBdr>
        </w:div>
        <w:div w:id="408159570">
          <w:marLeft w:val="640"/>
          <w:marRight w:val="0"/>
          <w:marTop w:val="0"/>
          <w:marBottom w:val="0"/>
          <w:divBdr>
            <w:top w:val="none" w:sz="0" w:space="0" w:color="auto"/>
            <w:left w:val="none" w:sz="0" w:space="0" w:color="auto"/>
            <w:bottom w:val="none" w:sz="0" w:space="0" w:color="auto"/>
            <w:right w:val="none" w:sz="0" w:space="0" w:color="auto"/>
          </w:divBdr>
        </w:div>
        <w:div w:id="646931601">
          <w:marLeft w:val="640"/>
          <w:marRight w:val="0"/>
          <w:marTop w:val="0"/>
          <w:marBottom w:val="0"/>
          <w:divBdr>
            <w:top w:val="none" w:sz="0" w:space="0" w:color="auto"/>
            <w:left w:val="none" w:sz="0" w:space="0" w:color="auto"/>
            <w:bottom w:val="none" w:sz="0" w:space="0" w:color="auto"/>
            <w:right w:val="none" w:sz="0" w:space="0" w:color="auto"/>
          </w:divBdr>
        </w:div>
        <w:div w:id="681443735">
          <w:marLeft w:val="640"/>
          <w:marRight w:val="0"/>
          <w:marTop w:val="0"/>
          <w:marBottom w:val="0"/>
          <w:divBdr>
            <w:top w:val="none" w:sz="0" w:space="0" w:color="auto"/>
            <w:left w:val="none" w:sz="0" w:space="0" w:color="auto"/>
            <w:bottom w:val="none" w:sz="0" w:space="0" w:color="auto"/>
            <w:right w:val="none" w:sz="0" w:space="0" w:color="auto"/>
          </w:divBdr>
        </w:div>
        <w:div w:id="2056661242">
          <w:marLeft w:val="640"/>
          <w:marRight w:val="0"/>
          <w:marTop w:val="0"/>
          <w:marBottom w:val="0"/>
          <w:divBdr>
            <w:top w:val="none" w:sz="0" w:space="0" w:color="auto"/>
            <w:left w:val="none" w:sz="0" w:space="0" w:color="auto"/>
            <w:bottom w:val="none" w:sz="0" w:space="0" w:color="auto"/>
            <w:right w:val="none" w:sz="0" w:space="0" w:color="auto"/>
          </w:divBdr>
        </w:div>
        <w:div w:id="575359624">
          <w:marLeft w:val="640"/>
          <w:marRight w:val="0"/>
          <w:marTop w:val="0"/>
          <w:marBottom w:val="0"/>
          <w:divBdr>
            <w:top w:val="none" w:sz="0" w:space="0" w:color="auto"/>
            <w:left w:val="none" w:sz="0" w:space="0" w:color="auto"/>
            <w:bottom w:val="none" w:sz="0" w:space="0" w:color="auto"/>
            <w:right w:val="none" w:sz="0" w:space="0" w:color="auto"/>
          </w:divBdr>
        </w:div>
        <w:div w:id="1601832866">
          <w:marLeft w:val="640"/>
          <w:marRight w:val="0"/>
          <w:marTop w:val="0"/>
          <w:marBottom w:val="0"/>
          <w:divBdr>
            <w:top w:val="none" w:sz="0" w:space="0" w:color="auto"/>
            <w:left w:val="none" w:sz="0" w:space="0" w:color="auto"/>
            <w:bottom w:val="none" w:sz="0" w:space="0" w:color="auto"/>
            <w:right w:val="none" w:sz="0" w:space="0" w:color="auto"/>
          </w:divBdr>
        </w:div>
        <w:div w:id="1268199447">
          <w:marLeft w:val="640"/>
          <w:marRight w:val="0"/>
          <w:marTop w:val="0"/>
          <w:marBottom w:val="0"/>
          <w:divBdr>
            <w:top w:val="none" w:sz="0" w:space="0" w:color="auto"/>
            <w:left w:val="none" w:sz="0" w:space="0" w:color="auto"/>
            <w:bottom w:val="none" w:sz="0" w:space="0" w:color="auto"/>
            <w:right w:val="none" w:sz="0" w:space="0" w:color="auto"/>
          </w:divBdr>
        </w:div>
        <w:div w:id="1948271466">
          <w:marLeft w:val="640"/>
          <w:marRight w:val="0"/>
          <w:marTop w:val="0"/>
          <w:marBottom w:val="0"/>
          <w:divBdr>
            <w:top w:val="none" w:sz="0" w:space="0" w:color="auto"/>
            <w:left w:val="none" w:sz="0" w:space="0" w:color="auto"/>
            <w:bottom w:val="none" w:sz="0" w:space="0" w:color="auto"/>
            <w:right w:val="none" w:sz="0" w:space="0" w:color="auto"/>
          </w:divBdr>
        </w:div>
        <w:div w:id="1434742454">
          <w:marLeft w:val="640"/>
          <w:marRight w:val="0"/>
          <w:marTop w:val="0"/>
          <w:marBottom w:val="0"/>
          <w:divBdr>
            <w:top w:val="none" w:sz="0" w:space="0" w:color="auto"/>
            <w:left w:val="none" w:sz="0" w:space="0" w:color="auto"/>
            <w:bottom w:val="none" w:sz="0" w:space="0" w:color="auto"/>
            <w:right w:val="none" w:sz="0" w:space="0" w:color="auto"/>
          </w:divBdr>
        </w:div>
        <w:div w:id="1670013370">
          <w:marLeft w:val="640"/>
          <w:marRight w:val="0"/>
          <w:marTop w:val="0"/>
          <w:marBottom w:val="0"/>
          <w:divBdr>
            <w:top w:val="none" w:sz="0" w:space="0" w:color="auto"/>
            <w:left w:val="none" w:sz="0" w:space="0" w:color="auto"/>
            <w:bottom w:val="none" w:sz="0" w:space="0" w:color="auto"/>
            <w:right w:val="none" w:sz="0" w:space="0" w:color="auto"/>
          </w:divBdr>
        </w:div>
        <w:div w:id="1014768464">
          <w:marLeft w:val="640"/>
          <w:marRight w:val="0"/>
          <w:marTop w:val="0"/>
          <w:marBottom w:val="0"/>
          <w:divBdr>
            <w:top w:val="none" w:sz="0" w:space="0" w:color="auto"/>
            <w:left w:val="none" w:sz="0" w:space="0" w:color="auto"/>
            <w:bottom w:val="none" w:sz="0" w:space="0" w:color="auto"/>
            <w:right w:val="none" w:sz="0" w:space="0" w:color="auto"/>
          </w:divBdr>
        </w:div>
        <w:div w:id="915016623">
          <w:marLeft w:val="640"/>
          <w:marRight w:val="0"/>
          <w:marTop w:val="0"/>
          <w:marBottom w:val="0"/>
          <w:divBdr>
            <w:top w:val="none" w:sz="0" w:space="0" w:color="auto"/>
            <w:left w:val="none" w:sz="0" w:space="0" w:color="auto"/>
            <w:bottom w:val="none" w:sz="0" w:space="0" w:color="auto"/>
            <w:right w:val="none" w:sz="0" w:space="0" w:color="auto"/>
          </w:divBdr>
        </w:div>
        <w:div w:id="973220921">
          <w:marLeft w:val="640"/>
          <w:marRight w:val="0"/>
          <w:marTop w:val="0"/>
          <w:marBottom w:val="0"/>
          <w:divBdr>
            <w:top w:val="none" w:sz="0" w:space="0" w:color="auto"/>
            <w:left w:val="none" w:sz="0" w:space="0" w:color="auto"/>
            <w:bottom w:val="none" w:sz="0" w:space="0" w:color="auto"/>
            <w:right w:val="none" w:sz="0" w:space="0" w:color="auto"/>
          </w:divBdr>
        </w:div>
        <w:div w:id="756556739">
          <w:marLeft w:val="640"/>
          <w:marRight w:val="0"/>
          <w:marTop w:val="0"/>
          <w:marBottom w:val="0"/>
          <w:divBdr>
            <w:top w:val="none" w:sz="0" w:space="0" w:color="auto"/>
            <w:left w:val="none" w:sz="0" w:space="0" w:color="auto"/>
            <w:bottom w:val="none" w:sz="0" w:space="0" w:color="auto"/>
            <w:right w:val="none" w:sz="0" w:space="0" w:color="auto"/>
          </w:divBdr>
        </w:div>
        <w:div w:id="1921521259">
          <w:marLeft w:val="640"/>
          <w:marRight w:val="0"/>
          <w:marTop w:val="0"/>
          <w:marBottom w:val="0"/>
          <w:divBdr>
            <w:top w:val="none" w:sz="0" w:space="0" w:color="auto"/>
            <w:left w:val="none" w:sz="0" w:space="0" w:color="auto"/>
            <w:bottom w:val="none" w:sz="0" w:space="0" w:color="auto"/>
            <w:right w:val="none" w:sz="0" w:space="0" w:color="auto"/>
          </w:divBdr>
        </w:div>
        <w:div w:id="657154590">
          <w:marLeft w:val="640"/>
          <w:marRight w:val="0"/>
          <w:marTop w:val="0"/>
          <w:marBottom w:val="0"/>
          <w:divBdr>
            <w:top w:val="none" w:sz="0" w:space="0" w:color="auto"/>
            <w:left w:val="none" w:sz="0" w:space="0" w:color="auto"/>
            <w:bottom w:val="none" w:sz="0" w:space="0" w:color="auto"/>
            <w:right w:val="none" w:sz="0" w:space="0" w:color="auto"/>
          </w:divBdr>
        </w:div>
        <w:div w:id="1316495760">
          <w:marLeft w:val="640"/>
          <w:marRight w:val="0"/>
          <w:marTop w:val="0"/>
          <w:marBottom w:val="0"/>
          <w:divBdr>
            <w:top w:val="none" w:sz="0" w:space="0" w:color="auto"/>
            <w:left w:val="none" w:sz="0" w:space="0" w:color="auto"/>
            <w:bottom w:val="none" w:sz="0" w:space="0" w:color="auto"/>
            <w:right w:val="none" w:sz="0" w:space="0" w:color="auto"/>
          </w:divBdr>
        </w:div>
        <w:div w:id="872882692">
          <w:marLeft w:val="640"/>
          <w:marRight w:val="0"/>
          <w:marTop w:val="0"/>
          <w:marBottom w:val="0"/>
          <w:divBdr>
            <w:top w:val="none" w:sz="0" w:space="0" w:color="auto"/>
            <w:left w:val="none" w:sz="0" w:space="0" w:color="auto"/>
            <w:bottom w:val="none" w:sz="0" w:space="0" w:color="auto"/>
            <w:right w:val="none" w:sz="0" w:space="0" w:color="auto"/>
          </w:divBdr>
        </w:div>
        <w:div w:id="51150836">
          <w:marLeft w:val="640"/>
          <w:marRight w:val="0"/>
          <w:marTop w:val="0"/>
          <w:marBottom w:val="0"/>
          <w:divBdr>
            <w:top w:val="none" w:sz="0" w:space="0" w:color="auto"/>
            <w:left w:val="none" w:sz="0" w:space="0" w:color="auto"/>
            <w:bottom w:val="none" w:sz="0" w:space="0" w:color="auto"/>
            <w:right w:val="none" w:sz="0" w:space="0" w:color="auto"/>
          </w:divBdr>
        </w:div>
        <w:div w:id="1408771329">
          <w:marLeft w:val="640"/>
          <w:marRight w:val="0"/>
          <w:marTop w:val="0"/>
          <w:marBottom w:val="0"/>
          <w:divBdr>
            <w:top w:val="none" w:sz="0" w:space="0" w:color="auto"/>
            <w:left w:val="none" w:sz="0" w:space="0" w:color="auto"/>
            <w:bottom w:val="none" w:sz="0" w:space="0" w:color="auto"/>
            <w:right w:val="none" w:sz="0" w:space="0" w:color="auto"/>
          </w:divBdr>
        </w:div>
        <w:div w:id="411390527">
          <w:marLeft w:val="640"/>
          <w:marRight w:val="0"/>
          <w:marTop w:val="0"/>
          <w:marBottom w:val="0"/>
          <w:divBdr>
            <w:top w:val="none" w:sz="0" w:space="0" w:color="auto"/>
            <w:left w:val="none" w:sz="0" w:space="0" w:color="auto"/>
            <w:bottom w:val="none" w:sz="0" w:space="0" w:color="auto"/>
            <w:right w:val="none" w:sz="0" w:space="0" w:color="auto"/>
          </w:divBdr>
        </w:div>
        <w:div w:id="1667897902">
          <w:marLeft w:val="640"/>
          <w:marRight w:val="0"/>
          <w:marTop w:val="0"/>
          <w:marBottom w:val="0"/>
          <w:divBdr>
            <w:top w:val="none" w:sz="0" w:space="0" w:color="auto"/>
            <w:left w:val="none" w:sz="0" w:space="0" w:color="auto"/>
            <w:bottom w:val="none" w:sz="0" w:space="0" w:color="auto"/>
            <w:right w:val="none" w:sz="0" w:space="0" w:color="auto"/>
          </w:divBdr>
        </w:div>
        <w:div w:id="1819345210">
          <w:marLeft w:val="640"/>
          <w:marRight w:val="0"/>
          <w:marTop w:val="0"/>
          <w:marBottom w:val="0"/>
          <w:divBdr>
            <w:top w:val="none" w:sz="0" w:space="0" w:color="auto"/>
            <w:left w:val="none" w:sz="0" w:space="0" w:color="auto"/>
            <w:bottom w:val="none" w:sz="0" w:space="0" w:color="auto"/>
            <w:right w:val="none" w:sz="0" w:space="0" w:color="auto"/>
          </w:divBdr>
        </w:div>
        <w:div w:id="132186621">
          <w:marLeft w:val="640"/>
          <w:marRight w:val="0"/>
          <w:marTop w:val="0"/>
          <w:marBottom w:val="0"/>
          <w:divBdr>
            <w:top w:val="none" w:sz="0" w:space="0" w:color="auto"/>
            <w:left w:val="none" w:sz="0" w:space="0" w:color="auto"/>
            <w:bottom w:val="none" w:sz="0" w:space="0" w:color="auto"/>
            <w:right w:val="none" w:sz="0" w:space="0" w:color="auto"/>
          </w:divBdr>
        </w:div>
        <w:div w:id="1131479549">
          <w:marLeft w:val="640"/>
          <w:marRight w:val="0"/>
          <w:marTop w:val="0"/>
          <w:marBottom w:val="0"/>
          <w:divBdr>
            <w:top w:val="none" w:sz="0" w:space="0" w:color="auto"/>
            <w:left w:val="none" w:sz="0" w:space="0" w:color="auto"/>
            <w:bottom w:val="none" w:sz="0" w:space="0" w:color="auto"/>
            <w:right w:val="none" w:sz="0" w:space="0" w:color="auto"/>
          </w:divBdr>
        </w:div>
        <w:div w:id="1255552549">
          <w:marLeft w:val="640"/>
          <w:marRight w:val="0"/>
          <w:marTop w:val="0"/>
          <w:marBottom w:val="0"/>
          <w:divBdr>
            <w:top w:val="none" w:sz="0" w:space="0" w:color="auto"/>
            <w:left w:val="none" w:sz="0" w:space="0" w:color="auto"/>
            <w:bottom w:val="none" w:sz="0" w:space="0" w:color="auto"/>
            <w:right w:val="none" w:sz="0" w:space="0" w:color="auto"/>
          </w:divBdr>
        </w:div>
        <w:div w:id="1300107889">
          <w:marLeft w:val="640"/>
          <w:marRight w:val="0"/>
          <w:marTop w:val="0"/>
          <w:marBottom w:val="0"/>
          <w:divBdr>
            <w:top w:val="none" w:sz="0" w:space="0" w:color="auto"/>
            <w:left w:val="none" w:sz="0" w:space="0" w:color="auto"/>
            <w:bottom w:val="none" w:sz="0" w:space="0" w:color="auto"/>
            <w:right w:val="none" w:sz="0" w:space="0" w:color="auto"/>
          </w:divBdr>
        </w:div>
        <w:div w:id="20059581">
          <w:marLeft w:val="640"/>
          <w:marRight w:val="0"/>
          <w:marTop w:val="0"/>
          <w:marBottom w:val="0"/>
          <w:divBdr>
            <w:top w:val="none" w:sz="0" w:space="0" w:color="auto"/>
            <w:left w:val="none" w:sz="0" w:space="0" w:color="auto"/>
            <w:bottom w:val="none" w:sz="0" w:space="0" w:color="auto"/>
            <w:right w:val="none" w:sz="0" w:space="0" w:color="auto"/>
          </w:divBdr>
        </w:div>
        <w:div w:id="13189637">
          <w:marLeft w:val="640"/>
          <w:marRight w:val="0"/>
          <w:marTop w:val="0"/>
          <w:marBottom w:val="0"/>
          <w:divBdr>
            <w:top w:val="none" w:sz="0" w:space="0" w:color="auto"/>
            <w:left w:val="none" w:sz="0" w:space="0" w:color="auto"/>
            <w:bottom w:val="none" w:sz="0" w:space="0" w:color="auto"/>
            <w:right w:val="none" w:sz="0" w:space="0" w:color="auto"/>
          </w:divBdr>
        </w:div>
        <w:div w:id="1326281247">
          <w:marLeft w:val="640"/>
          <w:marRight w:val="0"/>
          <w:marTop w:val="0"/>
          <w:marBottom w:val="0"/>
          <w:divBdr>
            <w:top w:val="none" w:sz="0" w:space="0" w:color="auto"/>
            <w:left w:val="none" w:sz="0" w:space="0" w:color="auto"/>
            <w:bottom w:val="none" w:sz="0" w:space="0" w:color="auto"/>
            <w:right w:val="none" w:sz="0" w:space="0" w:color="auto"/>
          </w:divBdr>
        </w:div>
        <w:div w:id="1116607047">
          <w:marLeft w:val="640"/>
          <w:marRight w:val="0"/>
          <w:marTop w:val="0"/>
          <w:marBottom w:val="0"/>
          <w:divBdr>
            <w:top w:val="none" w:sz="0" w:space="0" w:color="auto"/>
            <w:left w:val="none" w:sz="0" w:space="0" w:color="auto"/>
            <w:bottom w:val="none" w:sz="0" w:space="0" w:color="auto"/>
            <w:right w:val="none" w:sz="0" w:space="0" w:color="auto"/>
          </w:divBdr>
        </w:div>
        <w:div w:id="689838272">
          <w:marLeft w:val="640"/>
          <w:marRight w:val="0"/>
          <w:marTop w:val="0"/>
          <w:marBottom w:val="0"/>
          <w:divBdr>
            <w:top w:val="none" w:sz="0" w:space="0" w:color="auto"/>
            <w:left w:val="none" w:sz="0" w:space="0" w:color="auto"/>
            <w:bottom w:val="none" w:sz="0" w:space="0" w:color="auto"/>
            <w:right w:val="none" w:sz="0" w:space="0" w:color="auto"/>
          </w:divBdr>
        </w:div>
        <w:div w:id="165754835">
          <w:marLeft w:val="640"/>
          <w:marRight w:val="0"/>
          <w:marTop w:val="0"/>
          <w:marBottom w:val="0"/>
          <w:divBdr>
            <w:top w:val="none" w:sz="0" w:space="0" w:color="auto"/>
            <w:left w:val="none" w:sz="0" w:space="0" w:color="auto"/>
            <w:bottom w:val="none" w:sz="0" w:space="0" w:color="auto"/>
            <w:right w:val="none" w:sz="0" w:space="0" w:color="auto"/>
          </w:divBdr>
        </w:div>
        <w:div w:id="786848580">
          <w:marLeft w:val="640"/>
          <w:marRight w:val="0"/>
          <w:marTop w:val="0"/>
          <w:marBottom w:val="0"/>
          <w:divBdr>
            <w:top w:val="none" w:sz="0" w:space="0" w:color="auto"/>
            <w:left w:val="none" w:sz="0" w:space="0" w:color="auto"/>
            <w:bottom w:val="none" w:sz="0" w:space="0" w:color="auto"/>
            <w:right w:val="none" w:sz="0" w:space="0" w:color="auto"/>
          </w:divBdr>
        </w:div>
        <w:div w:id="1347098725">
          <w:marLeft w:val="640"/>
          <w:marRight w:val="0"/>
          <w:marTop w:val="0"/>
          <w:marBottom w:val="0"/>
          <w:divBdr>
            <w:top w:val="none" w:sz="0" w:space="0" w:color="auto"/>
            <w:left w:val="none" w:sz="0" w:space="0" w:color="auto"/>
            <w:bottom w:val="none" w:sz="0" w:space="0" w:color="auto"/>
            <w:right w:val="none" w:sz="0" w:space="0" w:color="auto"/>
          </w:divBdr>
        </w:div>
        <w:div w:id="1678921901">
          <w:marLeft w:val="640"/>
          <w:marRight w:val="0"/>
          <w:marTop w:val="0"/>
          <w:marBottom w:val="0"/>
          <w:divBdr>
            <w:top w:val="none" w:sz="0" w:space="0" w:color="auto"/>
            <w:left w:val="none" w:sz="0" w:space="0" w:color="auto"/>
            <w:bottom w:val="none" w:sz="0" w:space="0" w:color="auto"/>
            <w:right w:val="none" w:sz="0" w:space="0" w:color="auto"/>
          </w:divBdr>
        </w:div>
        <w:div w:id="736981135">
          <w:marLeft w:val="640"/>
          <w:marRight w:val="0"/>
          <w:marTop w:val="0"/>
          <w:marBottom w:val="0"/>
          <w:divBdr>
            <w:top w:val="none" w:sz="0" w:space="0" w:color="auto"/>
            <w:left w:val="none" w:sz="0" w:space="0" w:color="auto"/>
            <w:bottom w:val="none" w:sz="0" w:space="0" w:color="auto"/>
            <w:right w:val="none" w:sz="0" w:space="0" w:color="auto"/>
          </w:divBdr>
        </w:div>
        <w:div w:id="1304967950">
          <w:marLeft w:val="640"/>
          <w:marRight w:val="0"/>
          <w:marTop w:val="0"/>
          <w:marBottom w:val="0"/>
          <w:divBdr>
            <w:top w:val="none" w:sz="0" w:space="0" w:color="auto"/>
            <w:left w:val="none" w:sz="0" w:space="0" w:color="auto"/>
            <w:bottom w:val="none" w:sz="0" w:space="0" w:color="auto"/>
            <w:right w:val="none" w:sz="0" w:space="0" w:color="auto"/>
          </w:divBdr>
        </w:div>
        <w:div w:id="819928766">
          <w:marLeft w:val="640"/>
          <w:marRight w:val="0"/>
          <w:marTop w:val="0"/>
          <w:marBottom w:val="0"/>
          <w:divBdr>
            <w:top w:val="none" w:sz="0" w:space="0" w:color="auto"/>
            <w:left w:val="none" w:sz="0" w:space="0" w:color="auto"/>
            <w:bottom w:val="none" w:sz="0" w:space="0" w:color="auto"/>
            <w:right w:val="none" w:sz="0" w:space="0" w:color="auto"/>
          </w:divBdr>
        </w:div>
        <w:div w:id="1924560995">
          <w:marLeft w:val="640"/>
          <w:marRight w:val="0"/>
          <w:marTop w:val="0"/>
          <w:marBottom w:val="0"/>
          <w:divBdr>
            <w:top w:val="none" w:sz="0" w:space="0" w:color="auto"/>
            <w:left w:val="none" w:sz="0" w:space="0" w:color="auto"/>
            <w:bottom w:val="none" w:sz="0" w:space="0" w:color="auto"/>
            <w:right w:val="none" w:sz="0" w:space="0" w:color="auto"/>
          </w:divBdr>
        </w:div>
        <w:div w:id="443840288">
          <w:marLeft w:val="640"/>
          <w:marRight w:val="0"/>
          <w:marTop w:val="0"/>
          <w:marBottom w:val="0"/>
          <w:divBdr>
            <w:top w:val="none" w:sz="0" w:space="0" w:color="auto"/>
            <w:left w:val="none" w:sz="0" w:space="0" w:color="auto"/>
            <w:bottom w:val="none" w:sz="0" w:space="0" w:color="auto"/>
            <w:right w:val="none" w:sz="0" w:space="0" w:color="auto"/>
          </w:divBdr>
        </w:div>
        <w:div w:id="830830854">
          <w:marLeft w:val="640"/>
          <w:marRight w:val="0"/>
          <w:marTop w:val="0"/>
          <w:marBottom w:val="0"/>
          <w:divBdr>
            <w:top w:val="none" w:sz="0" w:space="0" w:color="auto"/>
            <w:left w:val="none" w:sz="0" w:space="0" w:color="auto"/>
            <w:bottom w:val="none" w:sz="0" w:space="0" w:color="auto"/>
            <w:right w:val="none" w:sz="0" w:space="0" w:color="auto"/>
          </w:divBdr>
        </w:div>
        <w:div w:id="185024359">
          <w:marLeft w:val="640"/>
          <w:marRight w:val="0"/>
          <w:marTop w:val="0"/>
          <w:marBottom w:val="0"/>
          <w:divBdr>
            <w:top w:val="none" w:sz="0" w:space="0" w:color="auto"/>
            <w:left w:val="none" w:sz="0" w:space="0" w:color="auto"/>
            <w:bottom w:val="none" w:sz="0" w:space="0" w:color="auto"/>
            <w:right w:val="none" w:sz="0" w:space="0" w:color="auto"/>
          </w:divBdr>
        </w:div>
        <w:div w:id="1787118325">
          <w:marLeft w:val="640"/>
          <w:marRight w:val="0"/>
          <w:marTop w:val="0"/>
          <w:marBottom w:val="0"/>
          <w:divBdr>
            <w:top w:val="none" w:sz="0" w:space="0" w:color="auto"/>
            <w:left w:val="none" w:sz="0" w:space="0" w:color="auto"/>
            <w:bottom w:val="none" w:sz="0" w:space="0" w:color="auto"/>
            <w:right w:val="none" w:sz="0" w:space="0" w:color="auto"/>
          </w:divBdr>
        </w:div>
        <w:div w:id="1509716184">
          <w:marLeft w:val="640"/>
          <w:marRight w:val="0"/>
          <w:marTop w:val="0"/>
          <w:marBottom w:val="0"/>
          <w:divBdr>
            <w:top w:val="none" w:sz="0" w:space="0" w:color="auto"/>
            <w:left w:val="none" w:sz="0" w:space="0" w:color="auto"/>
            <w:bottom w:val="none" w:sz="0" w:space="0" w:color="auto"/>
            <w:right w:val="none" w:sz="0" w:space="0" w:color="auto"/>
          </w:divBdr>
        </w:div>
        <w:div w:id="1232620880">
          <w:marLeft w:val="640"/>
          <w:marRight w:val="0"/>
          <w:marTop w:val="0"/>
          <w:marBottom w:val="0"/>
          <w:divBdr>
            <w:top w:val="none" w:sz="0" w:space="0" w:color="auto"/>
            <w:left w:val="none" w:sz="0" w:space="0" w:color="auto"/>
            <w:bottom w:val="none" w:sz="0" w:space="0" w:color="auto"/>
            <w:right w:val="none" w:sz="0" w:space="0" w:color="auto"/>
          </w:divBdr>
        </w:div>
        <w:div w:id="343827587">
          <w:marLeft w:val="640"/>
          <w:marRight w:val="0"/>
          <w:marTop w:val="0"/>
          <w:marBottom w:val="0"/>
          <w:divBdr>
            <w:top w:val="none" w:sz="0" w:space="0" w:color="auto"/>
            <w:left w:val="none" w:sz="0" w:space="0" w:color="auto"/>
            <w:bottom w:val="none" w:sz="0" w:space="0" w:color="auto"/>
            <w:right w:val="none" w:sz="0" w:space="0" w:color="auto"/>
          </w:divBdr>
        </w:div>
        <w:div w:id="373314428">
          <w:marLeft w:val="640"/>
          <w:marRight w:val="0"/>
          <w:marTop w:val="0"/>
          <w:marBottom w:val="0"/>
          <w:divBdr>
            <w:top w:val="none" w:sz="0" w:space="0" w:color="auto"/>
            <w:left w:val="none" w:sz="0" w:space="0" w:color="auto"/>
            <w:bottom w:val="none" w:sz="0" w:space="0" w:color="auto"/>
            <w:right w:val="none" w:sz="0" w:space="0" w:color="auto"/>
          </w:divBdr>
        </w:div>
        <w:div w:id="1702970468">
          <w:marLeft w:val="640"/>
          <w:marRight w:val="0"/>
          <w:marTop w:val="0"/>
          <w:marBottom w:val="0"/>
          <w:divBdr>
            <w:top w:val="none" w:sz="0" w:space="0" w:color="auto"/>
            <w:left w:val="none" w:sz="0" w:space="0" w:color="auto"/>
            <w:bottom w:val="none" w:sz="0" w:space="0" w:color="auto"/>
            <w:right w:val="none" w:sz="0" w:space="0" w:color="auto"/>
          </w:divBdr>
        </w:div>
        <w:div w:id="1374623084">
          <w:marLeft w:val="640"/>
          <w:marRight w:val="0"/>
          <w:marTop w:val="0"/>
          <w:marBottom w:val="0"/>
          <w:divBdr>
            <w:top w:val="none" w:sz="0" w:space="0" w:color="auto"/>
            <w:left w:val="none" w:sz="0" w:space="0" w:color="auto"/>
            <w:bottom w:val="none" w:sz="0" w:space="0" w:color="auto"/>
            <w:right w:val="none" w:sz="0" w:space="0" w:color="auto"/>
          </w:divBdr>
        </w:div>
        <w:div w:id="1828010148">
          <w:marLeft w:val="640"/>
          <w:marRight w:val="0"/>
          <w:marTop w:val="0"/>
          <w:marBottom w:val="0"/>
          <w:divBdr>
            <w:top w:val="none" w:sz="0" w:space="0" w:color="auto"/>
            <w:left w:val="none" w:sz="0" w:space="0" w:color="auto"/>
            <w:bottom w:val="none" w:sz="0" w:space="0" w:color="auto"/>
            <w:right w:val="none" w:sz="0" w:space="0" w:color="auto"/>
          </w:divBdr>
        </w:div>
        <w:div w:id="172888010">
          <w:marLeft w:val="640"/>
          <w:marRight w:val="0"/>
          <w:marTop w:val="0"/>
          <w:marBottom w:val="0"/>
          <w:divBdr>
            <w:top w:val="none" w:sz="0" w:space="0" w:color="auto"/>
            <w:left w:val="none" w:sz="0" w:space="0" w:color="auto"/>
            <w:bottom w:val="none" w:sz="0" w:space="0" w:color="auto"/>
            <w:right w:val="none" w:sz="0" w:space="0" w:color="auto"/>
          </w:divBdr>
        </w:div>
        <w:div w:id="1176767159">
          <w:marLeft w:val="640"/>
          <w:marRight w:val="0"/>
          <w:marTop w:val="0"/>
          <w:marBottom w:val="0"/>
          <w:divBdr>
            <w:top w:val="none" w:sz="0" w:space="0" w:color="auto"/>
            <w:left w:val="none" w:sz="0" w:space="0" w:color="auto"/>
            <w:bottom w:val="none" w:sz="0" w:space="0" w:color="auto"/>
            <w:right w:val="none" w:sz="0" w:space="0" w:color="auto"/>
          </w:divBdr>
        </w:div>
        <w:div w:id="303437268">
          <w:marLeft w:val="640"/>
          <w:marRight w:val="0"/>
          <w:marTop w:val="0"/>
          <w:marBottom w:val="0"/>
          <w:divBdr>
            <w:top w:val="none" w:sz="0" w:space="0" w:color="auto"/>
            <w:left w:val="none" w:sz="0" w:space="0" w:color="auto"/>
            <w:bottom w:val="none" w:sz="0" w:space="0" w:color="auto"/>
            <w:right w:val="none" w:sz="0" w:space="0" w:color="auto"/>
          </w:divBdr>
        </w:div>
        <w:div w:id="1928344300">
          <w:marLeft w:val="640"/>
          <w:marRight w:val="0"/>
          <w:marTop w:val="0"/>
          <w:marBottom w:val="0"/>
          <w:divBdr>
            <w:top w:val="none" w:sz="0" w:space="0" w:color="auto"/>
            <w:left w:val="none" w:sz="0" w:space="0" w:color="auto"/>
            <w:bottom w:val="none" w:sz="0" w:space="0" w:color="auto"/>
            <w:right w:val="none" w:sz="0" w:space="0" w:color="auto"/>
          </w:divBdr>
        </w:div>
        <w:div w:id="633562947">
          <w:marLeft w:val="640"/>
          <w:marRight w:val="0"/>
          <w:marTop w:val="0"/>
          <w:marBottom w:val="0"/>
          <w:divBdr>
            <w:top w:val="none" w:sz="0" w:space="0" w:color="auto"/>
            <w:left w:val="none" w:sz="0" w:space="0" w:color="auto"/>
            <w:bottom w:val="none" w:sz="0" w:space="0" w:color="auto"/>
            <w:right w:val="none" w:sz="0" w:space="0" w:color="auto"/>
          </w:divBdr>
        </w:div>
        <w:div w:id="505368581">
          <w:marLeft w:val="640"/>
          <w:marRight w:val="0"/>
          <w:marTop w:val="0"/>
          <w:marBottom w:val="0"/>
          <w:divBdr>
            <w:top w:val="none" w:sz="0" w:space="0" w:color="auto"/>
            <w:left w:val="none" w:sz="0" w:space="0" w:color="auto"/>
            <w:bottom w:val="none" w:sz="0" w:space="0" w:color="auto"/>
            <w:right w:val="none" w:sz="0" w:space="0" w:color="auto"/>
          </w:divBdr>
        </w:div>
        <w:div w:id="1865485435">
          <w:marLeft w:val="640"/>
          <w:marRight w:val="0"/>
          <w:marTop w:val="0"/>
          <w:marBottom w:val="0"/>
          <w:divBdr>
            <w:top w:val="none" w:sz="0" w:space="0" w:color="auto"/>
            <w:left w:val="none" w:sz="0" w:space="0" w:color="auto"/>
            <w:bottom w:val="none" w:sz="0" w:space="0" w:color="auto"/>
            <w:right w:val="none" w:sz="0" w:space="0" w:color="auto"/>
          </w:divBdr>
        </w:div>
        <w:div w:id="1551302686">
          <w:marLeft w:val="640"/>
          <w:marRight w:val="0"/>
          <w:marTop w:val="0"/>
          <w:marBottom w:val="0"/>
          <w:divBdr>
            <w:top w:val="none" w:sz="0" w:space="0" w:color="auto"/>
            <w:left w:val="none" w:sz="0" w:space="0" w:color="auto"/>
            <w:bottom w:val="none" w:sz="0" w:space="0" w:color="auto"/>
            <w:right w:val="none" w:sz="0" w:space="0" w:color="auto"/>
          </w:divBdr>
        </w:div>
        <w:div w:id="2124228809">
          <w:marLeft w:val="640"/>
          <w:marRight w:val="0"/>
          <w:marTop w:val="0"/>
          <w:marBottom w:val="0"/>
          <w:divBdr>
            <w:top w:val="none" w:sz="0" w:space="0" w:color="auto"/>
            <w:left w:val="none" w:sz="0" w:space="0" w:color="auto"/>
            <w:bottom w:val="none" w:sz="0" w:space="0" w:color="auto"/>
            <w:right w:val="none" w:sz="0" w:space="0" w:color="auto"/>
          </w:divBdr>
        </w:div>
        <w:div w:id="765614517">
          <w:marLeft w:val="640"/>
          <w:marRight w:val="0"/>
          <w:marTop w:val="0"/>
          <w:marBottom w:val="0"/>
          <w:divBdr>
            <w:top w:val="none" w:sz="0" w:space="0" w:color="auto"/>
            <w:left w:val="none" w:sz="0" w:space="0" w:color="auto"/>
            <w:bottom w:val="none" w:sz="0" w:space="0" w:color="auto"/>
            <w:right w:val="none" w:sz="0" w:space="0" w:color="auto"/>
          </w:divBdr>
        </w:div>
        <w:div w:id="673383931">
          <w:marLeft w:val="640"/>
          <w:marRight w:val="0"/>
          <w:marTop w:val="0"/>
          <w:marBottom w:val="0"/>
          <w:divBdr>
            <w:top w:val="none" w:sz="0" w:space="0" w:color="auto"/>
            <w:left w:val="none" w:sz="0" w:space="0" w:color="auto"/>
            <w:bottom w:val="none" w:sz="0" w:space="0" w:color="auto"/>
            <w:right w:val="none" w:sz="0" w:space="0" w:color="auto"/>
          </w:divBdr>
        </w:div>
        <w:div w:id="1986230908">
          <w:marLeft w:val="640"/>
          <w:marRight w:val="0"/>
          <w:marTop w:val="0"/>
          <w:marBottom w:val="0"/>
          <w:divBdr>
            <w:top w:val="none" w:sz="0" w:space="0" w:color="auto"/>
            <w:left w:val="none" w:sz="0" w:space="0" w:color="auto"/>
            <w:bottom w:val="none" w:sz="0" w:space="0" w:color="auto"/>
            <w:right w:val="none" w:sz="0" w:space="0" w:color="auto"/>
          </w:divBdr>
        </w:div>
        <w:div w:id="89592102">
          <w:marLeft w:val="640"/>
          <w:marRight w:val="0"/>
          <w:marTop w:val="0"/>
          <w:marBottom w:val="0"/>
          <w:divBdr>
            <w:top w:val="none" w:sz="0" w:space="0" w:color="auto"/>
            <w:left w:val="none" w:sz="0" w:space="0" w:color="auto"/>
            <w:bottom w:val="none" w:sz="0" w:space="0" w:color="auto"/>
            <w:right w:val="none" w:sz="0" w:space="0" w:color="auto"/>
          </w:divBdr>
        </w:div>
        <w:div w:id="1915771166">
          <w:marLeft w:val="640"/>
          <w:marRight w:val="0"/>
          <w:marTop w:val="0"/>
          <w:marBottom w:val="0"/>
          <w:divBdr>
            <w:top w:val="none" w:sz="0" w:space="0" w:color="auto"/>
            <w:left w:val="none" w:sz="0" w:space="0" w:color="auto"/>
            <w:bottom w:val="none" w:sz="0" w:space="0" w:color="auto"/>
            <w:right w:val="none" w:sz="0" w:space="0" w:color="auto"/>
          </w:divBdr>
        </w:div>
        <w:div w:id="2060009750">
          <w:marLeft w:val="640"/>
          <w:marRight w:val="0"/>
          <w:marTop w:val="0"/>
          <w:marBottom w:val="0"/>
          <w:divBdr>
            <w:top w:val="none" w:sz="0" w:space="0" w:color="auto"/>
            <w:left w:val="none" w:sz="0" w:space="0" w:color="auto"/>
            <w:bottom w:val="none" w:sz="0" w:space="0" w:color="auto"/>
            <w:right w:val="none" w:sz="0" w:space="0" w:color="auto"/>
          </w:divBdr>
        </w:div>
        <w:div w:id="204175500">
          <w:marLeft w:val="640"/>
          <w:marRight w:val="0"/>
          <w:marTop w:val="0"/>
          <w:marBottom w:val="0"/>
          <w:divBdr>
            <w:top w:val="none" w:sz="0" w:space="0" w:color="auto"/>
            <w:left w:val="none" w:sz="0" w:space="0" w:color="auto"/>
            <w:bottom w:val="none" w:sz="0" w:space="0" w:color="auto"/>
            <w:right w:val="none" w:sz="0" w:space="0" w:color="auto"/>
          </w:divBdr>
        </w:div>
        <w:div w:id="981540294">
          <w:marLeft w:val="640"/>
          <w:marRight w:val="0"/>
          <w:marTop w:val="0"/>
          <w:marBottom w:val="0"/>
          <w:divBdr>
            <w:top w:val="none" w:sz="0" w:space="0" w:color="auto"/>
            <w:left w:val="none" w:sz="0" w:space="0" w:color="auto"/>
            <w:bottom w:val="none" w:sz="0" w:space="0" w:color="auto"/>
            <w:right w:val="none" w:sz="0" w:space="0" w:color="auto"/>
          </w:divBdr>
        </w:div>
        <w:div w:id="1342321595">
          <w:marLeft w:val="640"/>
          <w:marRight w:val="0"/>
          <w:marTop w:val="0"/>
          <w:marBottom w:val="0"/>
          <w:divBdr>
            <w:top w:val="none" w:sz="0" w:space="0" w:color="auto"/>
            <w:left w:val="none" w:sz="0" w:space="0" w:color="auto"/>
            <w:bottom w:val="none" w:sz="0" w:space="0" w:color="auto"/>
            <w:right w:val="none" w:sz="0" w:space="0" w:color="auto"/>
          </w:divBdr>
        </w:div>
        <w:div w:id="805009505">
          <w:marLeft w:val="640"/>
          <w:marRight w:val="0"/>
          <w:marTop w:val="0"/>
          <w:marBottom w:val="0"/>
          <w:divBdr>
            <w:top w:val="none" w:sz="0" w:space="0" w:color="auto"/>
            <w:left w:val="none" w:sz="0" w:space="0" w:color="auto"/>
            <w:bottom w:val="none" w:sz="0" w:space="0" w:color="auto"/>
            <w:right w:val="none" w:sz="0" w:space="0" w:color="auto"/>
          </w:divBdr>
        </w:div>
        <w:div w:id="1393893781">
          <w:marLeft w:val="640"/>
          <w:marRight w:val="0"/>
          <w:marTop w:val="0"/>
          <w:marBottom w:val="0"/>
          <w:divBdr>
            <w:top w:val="none" w:sz="0" w:space="0" w:color="auto"/>
            <w:left w:val="none" w:sz="0" w:space="0" w:color="auto"/>
            <w:bottom w:val="none" w:sz="0" w:space="0" w:color="auto"/>
            <w:right w:val="none" w:sz="0" w:space="0" w:color="auto"/>
          </w:divBdr>
        </w:div>
      </w:divsChild>
    </w:div>
    <w:div w:id="1622885234">
      <w:bodyDiv w:val="1"/>
      <w:marLeft w:val="0"/>
      <w:marRight w:val="0"/>
      <w:marTop w:val="0"/>
      <w:marBottom w:val="0"/>
      <w:divBdr>
        <w:top w:val="none" w:sz="0" w:space="0" w:color="auto"/>
        <w:left w:val="none" w:sz="0" w:space="0" w:color="auto"/>
        <w:bottom w:val="none" w:sz="0" w:space="0" w:color="auto"/>
        <w:right w:val="none" w:sz="0" w:space="0" w:color="auto"/>
      </w:divBdr>
      <w:divsChild>
        <w:div w:id="1608073119">
          <w:marLeft w:val="640"/>
          <w:marRight w:val="0"/>
          <w:marTop w:val="0"/>
          <w:marBottom w:val="0"/>
          <w:divBdr>
            <w:top w:val="none" w:sz="0" w:space="0" w:color="auto"/>
            <w:left w:val="none" w:sz="0" w:space="0" w:color="auto"/>
            <w:bottom w:val="none" w:sz="0" w:space="0" w:color="auto"/>
            <w:right w:val="none" w:sz="0" w:space="0" w:color="auto"/>
          </w:divBdr>
        </w:div>
        <w:div w:id="1526597041">
          <w:marLeft w:val="640"/>
          <w:marRight w:val="0"/>
          <w:marTop w:val="0"/>
          <w:marBottom w:val="0"/>
          <w:divBdr>
            <w:top w:val="none" w:sz="0" w:space="0" w:color="auto"/>
            <w:left w:val="none" w:sz="0" w:space="0" w:color="auto"/>
            <w:bottom w:val="none" w:sz="0" w:space="0" w:color="auto"/>
            <w:right w:val="none" w:sz="0" w:space="0" w:color="auto"/>
          </w:divBdr>
        </w:div>
        <w:div w:id="1489053837">
          <w:marLeft w:val="640"/>
          <w:marRight w:val="0"/>
          <w:marTop w:val="0"/>
          <w:marBottom w:val="0"/>
          <w:divBdr>
            <w:top w:val="none" w:sz="0" w:space="0" w:color="auto"/>
            <w:left w:val="none" w:sz="0" w:space="0" w:color="auto"/>
            <w:bottom w:val="none" w:sz="0" w:space="0" w:color="auto"/>
            <w:right w:val="none" w:sz="0" w:space="0" w:color="auto"/>
          </w:divBdr>
        </w:div>
        <w:div w:id="870726976">
          <w:marLeft w:val="640"/>
          <w:marRight w:val="0"/>
          <w:marTop w:val="0"/>
          <w:marBottom w:val="0"/>
          <w:divBdr>
            <w:top w:val="none" w:sz="0" w:space="0" w:color="auto"/>
            <w:left w:val="none" w:sz="0" w:space="0" w:color="auto"/>
            <w:bottom w:val="none" w:sz="0" w:space="0" w:color="auto"/>
            <w:right w:val="none" w:sz="0" w:space="0" w:color="auto"/>
          </w:divBdr>
        </w:div>
        <w:div w:id="1214195251">
          <w:marLeft w:val="640"/>
          <w:marRight w:val="0"/>
          <w:marTop w:val="0"/>
          <w:marBottom w:val="0"/>
          <w:divBdr>
            <w:top w:val="none" w:sz="0" w:space="0" w:color="auto"/>
            <w:left w:val="none" w:sz="0" w:space="0" w:color="auto"/>
            <w:bottom w:val="none" w:sz="0" w:space="0" w:color="auto"/>
            <w:right w:val="none" w:sz="0" w:space="0" w:color="auto"/>
          </w:divBdr>
        </w:div>
        <w:div w:id="178130428">
          <w:marLeft w:val="640"/>
          <w:marRight w:val="0"/>
          <w:marTop w:val="0"/>
          <w:marBottom w:val="0"/>
          <w:divBdr>
            <w:top w:val="none" w:sz="0" w:space="0" w:color="auto"/>
            <w:left w:val="none" w:sz="0" w:space="0" w:color="auto"/>
            <w:bottom w:val="none" w:sz="0" w:space="0" w:color="auto"/>
            <w:right w:val="none" w:sz="0" w:space="0" w:color="auto"/>
          </w:divBdr>
        </w:div>
        <w:div w:id="359555450">
          <w:marLeft w:val="640"/>
          <w:marRight w:val="0"/>
          <w:marTop w:val="0"/>
          <w:marBottom w:val="0"/>
          <w:divBdr>
            <w:top w:val="none" w:sz="0" w:space="0" w:color="auto"/>
            <w:left w:val="none" w:sz="0" w:space="0" w:color="auto"/>
            <w:bottom w:val="none" w:sz="0" w:space="0" w:color="auto"/>
            <w:right w:val="none" w:sz="0" w:space="0" w:color="auto"/>
          </w:divBdr>
        </w:div>
        <w:div w:id="575090523">
          <w:marLeft w:val="640"/>
          <w:marRight w:val="0"/>
          <w:marTop w:val="0"/>
          <w:marBottom w:val="0"/>
          <w:divBdr>
            <w:top w:val="none" w:sz="0" w:space="0" w:color="auto"/>
            <w:left w:val="none" w:sz="0" w:space="0" w:color="auto"/>
            <w:bottom w:val="none" w:sz="0" w:space="0" w:color="auto"/>
            <w:right w:val="none" w:sz="0" w:space="0" w:color="auto"/>
          </w:divBdr>
        </w:div>
        <w:div w:id="999964996">
          <w:marLeft w:val="640"/>
          <w:marRight w:val="0"/>
          <w:marTop w:val="0"/>
          <w:marBottom w:val="0"/>
          <w:divBdr>
            <w:top w:val="none" w:sz="0" w:space="0" w:color="auto"/>
            <w:left w:val="none" w:sz="0" w:space="0" w:color="auto"/>
            <w:bottom w:val="none" w:sz="0" w:space="0" w:color="auto"/>
            <w:right w:val="none" w:sz="0" w:space="0" w:color="auto"/>
          </w:divBdr>
        </w:div>
        <w:div w:id="1906256365">
          <w:marLeft w:val="640"/>
          <w:marRight w:val="0"/>
          <w:marTop w:val="0"/>
          <w:marBottom w:val="0"/>
          <w:divBdr>
            <w:top w:val="none" w:sz="0" w:space="0" w:color="auto"/>
            <w:left w:val="none" w:sz="0" w:space="0" w:color="auto"/>
            <w:bottom w:val="none" w:sz="0" w:space="0" w:color="auto"/>
            <w:right w:val="none" w:sz="0" w:space="0" w:color="auto"/>
          </w:divBdr>
        </w:div>
        <w:div w:id="168568102">
          <w:marLeft w:val="640"/>
          <w:marRight w:val="0"/>
          <w:marTop w:val="0"/>
          <w:marBottom w:val="0"/>
          <w:divBdr>
            <w:top w:val="none" w:sz="0" w:space="0" w:color="auto"/>
            <w:left w:val="none" w:sz="0" w:space="0" w:color="auto"/>
            <w:bottom w:val="none" w:sz="0" w:space="0" w:color="auto"/>
            <w:right w:val="none" w:sz="0" w:space="0" w:color="auto"/>
          </w:divBdr>
        </w:div>
        <w:div w:id="627197699">
          <w:marLeft w:val="640"/>
          <w:marRight w:val="0"/>
          <w:marTop w:val="0"/>
          <w:marBottom w:val="0"/>
          <w:divBdr>
            <w:top w:val="none" w:sz="0" w:space="0" w:color="auto"/>
            <w:left w:val="none" w:sz="0" w:space="0" w:color="auto"/>
            <w:bottom w:val="none" w:sz="0" w:space="0" w:color="auto"/>
            <w:right w:val="none" w:sz="0" w:space="0" w:color="auto"/>
          </w:divBdr>
        </w:div>
        <w:div w:id="1793089076">
          <w:marLeft w:val="640"/>
          <w:marRight w:val="0"/>
          <w:marTop w:val="0"/>
          <w:marBottom w:val="0"/>
          <w:divBdr>
            <w:top w:val="none" w:sz="0" w:space="0" w:color="auto"/>
            <w:left w:val="none" w:sz="0" w:space="0" w:color="auto"/>
            <w:bottom w:val="none" w:sz="0" w:space="0" w:color="auto"/>
            <w:right w:val="none" w:sz="0" w:space="0" w:color="auto"/>
          </w:divBdr>
        </w:div>
        <w:div w:id="325523446">
          <w:marLeft w:val="640"/>
          <w:marRight w:val="0"/>
          <w:marTop w:val="0"/>
          <w:marBottom w:val="0"/>
          <w:divBdr>
            <w:top w:val="none" w:sz="0" w:space="0" w:color="auto"/>
            <w:left w:val="none" w:sz="0" w:space="0" w:color="auto"/>
            <w:bottom w:val="none" w:sz="0" w:space="0" w:color="auto"/>
            <w:right w:val="none" w:sz="0" w:space="0" w:color="auto"/>
          </w:divBdr>
        </w:div>
        <w:div w:id="1225723724">
          <w:marLeft w:val="640"/>
          <w:marRight w:val="0"/>
          <w:marTop w:val="0"/>
          <w:marBottom w:val="0"/>
          <w:divBdr>
            <w:top w:val="none" w:sz="0" w:space="0" w:color="auto"/>
            <w:left w:val="none" w:sz="0" w:space="0" w:color="auto"/>
            <w:bottom w:val="none" w:sz="0" w:space="0" w:color="auto"/>
            <w:right w:val="none" w:sz="0" w:space="0" w:color="auto"/>
          </w:divBdr>
        </w:div>
        <w:div w:id="1940329386">
          <w:marLeft w:val="640"/>
          <w:marRight w:val="0"/>
          <w:marTop w:val="0"/>
          <w:marBottom w:val="0"/>
          <w:divBdr>
            <w:top w:val="none" w:sz="0" w:space="0" w:color="auto"/>
            <w:left w:val="none" w:sz="0" w:space="0" w:color="auto"/>
            <w:bottom w:val="none" w:sz="0" w:space="0" w:color="auto"/>
            <w:right w:val="none" w:sz="0" w:space="0" w:color="auto"/>
          </w:divBdr>
        </w:div>
        <w:div w:id="1705867230">
          <w:marLeft w:val="640"/>
          <w:marRight w:val="0"/>
          <w:marTop w:val="0"/>
          <w:marBottom w:val="0"/>
          <w:divBdr>
            <w:top w:val="none" w:sz="0" w:space="0" w:color="auto"/>
            <w:left w:val="none" w:sz="0" w:space="0" w:color="auto"/>
            <w:bottom w:val="none" w:sz="0" w:space="0" w:color="auto"/>
            <w:right w:val="none" w:sz="0" w:space="0" w:color="auto"/>
          </w:divBdr>
        </w:div>
        <w:div w:id="942961238">
          <w:marLeft w:val="640"/>
          <w:marRight w:val="0"/>
          <w:marTop w:val="0"/>
          <w:marBottom w:val="0"/>
          <w:divBdr>
            <w:top w:val="none" w:sz="0" w:space="0" w:color="auto"/>
            <w:left w:val="none" w:sz="0" w:space="0" w:color="auto"/>
            <w:bottom w:val="none" w:sz="0" w:space="0" w:color="auto"/>
            <w:right w:val="none" w:sz="0" w:space="0" w:color="auto"/>
          </w:divBdr>
        </w:div>
        <w:div w:id="1790394944">
          <w:marLeft w:val="640"/>
          <w:marRight w:val="0"/>
          <w:marTop w:val="0"/>
          <w:marBottom w:val="0"/>
          <w:divBdr>
            <w:top w:val="none" w:sz="0" w:space="0" w:color="auto"/>
            <w:left w:val="none" w:sz="0" w:space="0" w:color="auto"/>
            <w:bottom w:val="none" w:sz="0" w:space="0" w:color="auto"/>
            <w:right w:val="none" w:sz="0" w:space="0" w:color="auto"/>
          </w:divBdr>
        </w:div>
        <w:div w:id="948469518">
          <w:marLeft w:val="640"/>
          <w:marRight w:val="0"/>
          <w:marTop w:val="0"/>
          <w:marBottom w:val="0"/>
          <w:divBdr>
            <w:top w:val="none" w:sz="0" w:space="0" w:color="auto"/>
            <w:left w:val="none" w:sz="0" w:space="0" w:color="auto"/>
            <w:bottom w:val="none" w:sz="0" w:space="0" w:color="auto"/>
            <w:right w:val="none" w:sz="0" w:space="0" w:color="auto"/>
          </w:divBdr>
        </w:div>
        <w:div w:id="1931622582">
          <w:marLeft w:val="640"/>
          <w:marRight w:val="0"/>
          <w:marTop w:val="0"/>
          <w:marBottom w:val="0"/>
          <w:divBdr>
            <w:top w:val="none" w:sz="0" w:space="0" w:color="auto"/>
            <w:left w:val="none" w:sz="0" w:space="0" w:color="auto"/>
            <w:bottom w:val="none" w:sz="0" w:space="0" w:color="auto"/>
            <w:right w:val="none" w:sz="0" w:space="0" w:color="auto"/>
          </w:divBdr>
        </w:div>
        <w:div w:id="621964113">
          <w:marLeft w:val="640"/>
          <w:marRight w:val="0"/>
          <w:marTop w:val="0"/>
          <w:marBottom w:val="0"/>
          <w:divBdr>
            <w:top w:val="none" w:sz="0" w:space="0" w:color="auto"/>
            <w:left w:val="none" w:sz="0" w:space="0" w:color="auto"/>
            <w:bottom w:val="none" w:sz="0" w:space="0" w:color="auto"/>
            <w:right w:val="none" w:sz="0" w:space="0" w:color="auto"/>
          </w:divBdr>
        </w:div>
        <w:div w:id="717508400">
          <w:marLeft w:val="640"/>
          <w:marRight w:val="0"/>
          <w:marTop w:val="0"/>
          <w:marBottom w:val="0"/>
          <w:divBdr>
            <w:top w:val="none" w:sz="0" w:space="0" w:color="auto"/>
            <w:left w:val="none" w:sz="0" w:space="0" w:color="auto"/>
            <w:bottom w:val="none" w:sz="0" w:space="0" w:color="auto"/>
            <w:right w:val="none" w:sz="0" w:space="0" w:color="auto"/>
          </w:divBdr>
        </w:div>
        <w:div w:id="104228569">
          <w:marLeft w:val="640"/>
          <w:marRight w:val="0"/>
          <w:marTop w:val="0"/>
          <w:marBottom w:val="0"/>
          <w:divBdr>
            <w:top w:val="none" w:sz="0" w:space="0" w:color="auto"/>
            <w:left w:val="none" w:sz="0" w:space="0" w:color="auto"/>
            <w:bottom w:val="none" w:sz="0" w:space="0" w:color="auto"/>
            <w:right w:val="none" w:sz="0" w:space="0" w:color="auto"/>
          </w:divBdr>
        </w:div>
        <w:div w:id="944731310">
          <w:marLeft w:val="640"/>
          <w:marRight w:val="0"/>
          <w:marTop w:val="0"/>
          <w:marBottom w:val="0"/>
          <w:divBdr>
            <w:top w:val="none" w:sz="0" w:space="0" w:color="auto"/>
            <w:left w:val="none" w:sz="0" w:space="0" w:color="auto"/>
            <w:bottom w:val="none" w:sz="0" w:space="0" w:color="auto"/>
            <w:right w:val="none" w:sz="0" w:space="0" w:color="auto"/>
          </w:divBdr>
        </w:div>
        <w:div w:id="1460489614">
          <w:marLeft w:val="640"/>
          <w:marRight w:val="0"/>
          <w:marTop w:val="0"/>
          <w:marBottom w:val="0"/>
          <w:divBdr>
            <w:top w:val="none" w:sz="0" w:space="0" w:color="auto"/>
            <w:left w:val="none" w:sz="0" w:space="0" w:color="auto"/>
            <w:bottom w:val="none" w:sz="0" w:space="0" w:color="auto"/>
            <w:right w:val="none" w:sz="0" w:space="0" w:color="auto"/>
          </w:divBdr>
        </w:div>
        <w:div w:id="1384715549">
          <w:marLeft w:val="640"/>
          <w:marRight w:val="0"/>
          <w:marTop w:val="0"/>
          <w:marBottom w:val="0"/>
          <w:divBdr>
            <w:top w:val="none" w:sz="0" w:space="0" w:color="auto"/>
            <w:left w:val="none" w:sz="0" w:space="0" w:color="auto"/>
            <w:bottom w:val="none" w:sz="0" w:space="0" w:color="auto"/>
            <w:right w:val="none" w:sz="0" w:space="0" w:color="auto"/>
          </w:divBdr>
        </w:div>
        <w:div w:id="341591175">
          <w:marLeft w:val="640"/>
          <w:marRight w:val="0"/>
          <w:marTop w:val="0"/>
          <w:marBottom w:val="0"/>
          <w:divBdr>
            <w:top w:val="none" w:sz="0" w:space="0" w:color="auto"/>
            <w:left w:val="none" w:sz="0" w:space="0" w:color="auto"/>
            <w:bottom w:val="none" w:sz="0" w:space="0" w:color="auto"/>
            <w:right w:val="none" w:sz="0" w:space="0" w:color="auto"/>
          </w:divBdr>
        </w:div>
        <w:div w:id="62142215">
          <w:marLeft w:val="640"/>
          <w:marRight w:val="0"/>
          <w:marTop w:val="0"/>
          <w:marBottom w:val="0"/>
          <w:divBdr>
            <w:top w:val="none" w:sz="0" w:space="0" w:color="auto"/>
            <w:left w:val="none" w:sz="0" w:space="0" w:color="auto"/>
            <w:bottom w:val="none" w:sz="0" w:space="0" w:color="auto"/>
            <w:right w:val="none" w:sz="0" w:space="0" w:color="auto"/>
          </w:divBdr>
        </w:div>
        <w:div w:id="544948964">
          <w:marLeft w:val="640"/>
          <w:marRight w:val="0"/>
          <w:marTop w:val="0"/>
          <w:marBottom w:val="0"/>
          <w:divBdr>
            <w:top w:val="none" w:sz="0" w:space="0" w:color="auto"/>
            <w:left w:val="none" w:sz="0" w:space="0" w:color="auto"/>
            <w:bottom w:val="none" w:sz="0" w:space="0" w:color="auto"/>
            <w:right w:val="none" w:sz="0" w:space="0" w:color="auto"/>
          </w:divBdr>
        </w:div>
        <w:div w:id="1148593192">
          <w:marLeft w:val="640"/>
          <w:marRight w:val="0"/>
          <w:marTop w:val="0"/>
          <w:marBottom w:val="0"/>
          <w:divBdr>
            <w:top w:val="none" w:sz="0" w:space="0" w:color="auto"/>
            <w:left w:val="none" w:sz="0" w:space="0" w:color="auto"/>
            <w:bottom w:val="none" w:sz="0" w:space="0" w:color="auto"/>
            <w:right w:val="none" w:sz="0" w:space="0" w:color="auto"/>
          </w:divBdr>
        </w:div>
        <w:div w:id="716468792">
          <w:marLeft w:val="640"/>
          <w:marRight w:val="0"/>
          <w:marTop w:val="0"/>
          <w:marBottom w:val="0"/>
          <w:divBdr>
            <w:top w:val="none" w:sz="0" w:space="0" w:color="auto"/>
            <w:left w:val="none" w:sz="0" w:space="0" w:color="auto"/>
            <w:bottom w:val="none" w:sz="0" w:space="0" w:color="auto"/>
            <w:right w:val="none" w:sz="0" w:space="0" w:color="auto"/>
          </w:divBdr>
        </w:div>
        <w:div w:id="133447117">
          <w:marLeft w:val="640"/>
          <w:marRight w:val="0"/>
          <w:marTop w:val="0"/>
          <w:marBottom w:val="0"/>
          <w:divBdr>
            <w:top w:val="none" w:sz="0" w:space="0" w:color="auto"/>
            <w:left w:val="none" w:sz="0" w:space="0" w:color="auto"/>
            <w:bottom w:val="none" w:sz="0" w:space="0" w:color="auto"/>
            <w:right w:val="none" w:sz="0" w:space="0" w:color="auto"/>
          </w:divBdr>
        </w:div>
        <w:div w:id="2061588875">
          <w:marLeft w:val="640"/>
          <w:marRight w:val="0"/>
          <w:marTop w:val="0"/>
          <w:marBottom w:val="0"/>
          <w:divBdr>
            <w:top w:val="none" w:sz="0" w:space="0" w:color="auto"/>
            <w:left w:val="none" w:sz="0" w:space="0" w:color="auto"/>
            <w:bottom w:val="none" w:sz="0" w:space="0" w:color="auto"/>
            <w:right w:val="none" w:sz="0" w:space="0" w:color="auto"/>
          </w:divBdr>
        </w:div>
        <w:div w:id="1477182123">
          <w:marLeft w:val="640"/>
          <w:marRight w:val="0"/>
          <w:marTop w:val="0"/>
          <w:marBottom w:val="0"/>
          <w:divBdr>
            <w:top w:val="none" w:sz="0" w:space="0" w:color="auto"/>
            <w:left w:val="none" w:sz="0" w:space="0" w:color="auto"/>
            <w:bottom w:val="none" w:sz="0" w:space="0" w:color="auto"/>
            <w:right w:val="none" w:sz="0" w:space="0" w:color="auto"/>
          </w:divBdr>
        </w:div>
        <w:div w:id="1391731578">
          <w:marLeft w:val="640"/>
          <w:marRight w:val="0"/>
          <w:marTop w:val="0"/>
          <w:marBottom w:val="0"/>
          <w:divBdr>
            <w:top w:val="none" w:sz="0" w:space="0" w:color="auto"/>
            <w:left w:val="none" w:sz="0" w:space="0" w:color="auto"/>
            <w:bottom w:val="none" w:sz="0" w:space="0" w:color="auto"/>
            <w:right w:val="none" w:sz="0" w:space="0" w:color="auto"/>
          </w:divBdr>
        </w:div>
        <w:div w:id="617445747">
          <w:marLeft w:val="640"/>
          <w:marRight w:val="0"/>
          <w:marTop w:val="0"/>
          <w:marBottom w:val="0"/>
          <w:divBdr>
            <w:top w:val="none" w:sz="0" w:space="0" w:color="auto"/>
            <w:left w:val="none" w:sz="0" w:space="0" w:color="auto"/>
            <w:bottom w:val="none" w:sz="0" w:space="0" w:color="auto"/>
            <w:right w:val="none" w:sz="0" w:space="0" w:color="auto"/>
          </w:divBdr>
        </w:div>
        <w:div w:id="1770154171">
          <w:marLeft w:val="640"/>
          <w:marRight w:val="0"/>
          <w:marTop w:val="0"/>
          <w:marBottom w:val="0"/>
          <w:divBdr>
            <w:top w:val="none" w:sz="0" w:space="0" w:color="auto"/>
            <w:left w:val="none" w:sz="0" w:space="0" w:color="auto"/>
            <w:bottom w:val="none" w:sz="0" w:space="0" w:color="auto"/>
            <w:right w:val="none" w:sz="0" w:space="0" w:color="auto"/>
          </w:divBdr>
        </w:div>
        <w:div w:id="2135177406">
          <w:marLeft w:val="640"/>
          <w:marRight w:val="0"/>
          <w:marTop w:val="0"/>
          <w:marBottom w:val="0"/>
          <w:divBdr>
            <w:top w:val="none" w:sz="0" w:space="0" w:color="auto"/>
            <w:left w:val="none" w:sz="0" w:space="0" w:color="auto"/>
            <w:bottom w:val="none" w:sz="0" w:space="0" w:color="auto"/>
            <w:right w:val="none" w:sz="0" w:space="0" w:color="auto"/>
          </w:divBdr>
        </w:div>
        <w:div w:id="1704867306">
          <w:marLeft w:val="640"/>
          <w:marRight w:val="0"/>
          <w:marTop w:val="0"/>
          <w:marBottom w:val="0"/>
          <w:divBdr>
            <w:top w:val="none" w:sz="0" w:space="0" w:color="auto"/>
            <w:left w:val="none" w:sz="0" w:space="0" w:color="auto"/>
            <w:bottom w:val="none" w:sz="0" w:space="0" w:color="auto"/>
            <w:right w:val="none" w:sz="0" w:space="0" w:color="auto"/>
          </w:divBdr>
        </w:div>
        <w:div w:id="1966543167">
          <w:marLeft w:val="640"/>
          <w:marRight w:val="0"/>
          <w:marTop w:val="0"/>
          <w:marBottom w:val="0"/>
          <w:divBdr>
            <w:top w:val="none" w:sz="0" w:space="0" w:color="auto"/>
            <w:left w:val="none" w:sz="0" w:space="0" w:color="auto"/>
            <w:bottom w:val="none" w:sz="0" w:space="0" w:color="auto"/>
            <w:right w:val="none" w:sz="0" w:space="0" w:color="auto"/>
          </w:divBdr>
        </w:div>
        <w:div w:id="472911629">
          <w:marLeft w:val="640"/>
          <w:marRight w:val="0"/>
          <w:marTop w:val="0"/>
          <w:marBottom w:val="0"/>
          <w:divBdr>
            <w:top w:val="none" w:sz="0" w:space="0" w:color="auto"/>
            <w:left w:val="none" w:sz="0" w:space="0" w:color="auto"/>
            <w:bottom w:val="none" w:sz="0" w:space="0" w:color="auto"/>
            <w:right w:val="none" w:sz="0" w:space="0" w:color="auto"/>
          </w:divBdr>
        </w:div>
        <w:div w:id="1789276789">
          <w:marLeft w:val="640"/>
          <w:marRight w:val="0"/>
          <w:marTop w:val="0"/>
          <w:marBottom w:val="0"/>
          <w:divBdr>
            <w:top w:val="none" w:sz="0" w:space="0" w:color="auto"/>
            <w:left w:val="none" w:sz="0" w:space="0" w:color="auto"/>
            <w:bottom w:val="none" w:sz="0" w:space="0" w:color="auto"/>
            <w:right w:val="none" w:sz="0" w:space="0" w:color="auto"/>
          </w:divBdr>
        </w:div>
        <w:div w:id="986593290">
          <w:marLeft w:val="640"/>
          <w:marRight w:val="0"/>
          <w:marTop w:val="0"/>
          <w:marBottom w:val="0"/>
          <w:divBdr>
            <w:top w:val="none" w:sz="0" w:space="0" w:color="auto"/>
            <w:left w:val="none" w:sz="0" w:space="0" w:color="auto"/>
            <w:bottom w:val="none" w:sz="0" w:space="0" w:color="auto"/>
            <w:right w:val="none" w:sz="0" w:space="0" w:color="auto"/>
          </w:divBdr>
        </w:div>
        <w:div w:id="36514565">
          <w:marLeft w:val="640"/>
          <w:marRight w:val="0"/>
          <w:marTop w:val="0"/>
          <w:marBottom w:val="0"/>
          <w:divBdr>
            <w:top w:val="none" w:sz="0" w:space="0" w:color="auto"/>
            <w:left w:val="none" w:sz="0" w:space="0" w:color="auto"/>
            <w:bottom w:val="none" w:sz="0" w:space="0" w:color="auto"/>
            <w:right w:val="none" w:sz="0" w:space="0" w:color="auto"/>
          </w:divBdr>
        </w:div>
        <w:div w:id="2046254149">
          <w:marLeft w:val="640"/>
          <w:marRight w:val="0"/>
          <w:marTop w:val="0"/>
          <w:marBottom w:val="0"/>
          <w:divBdr>
            <w:top w:val="none" w:sz="0" w:space="0" w:color="auto"/>
            <w:left w:val="none" w:sz="0" w:space="0" w:color="auto"/>
            <w:bottom w:val="none" w:sz="0" w:space="0" w:color="auto"/>
            <w:right w:val="none" w:sz="0" w:space="0" w:color="auto"/>
          </w:divBdr>
        </w:div>
        <w:div w:id="1444810426">
          <w:marLeft w:val="640"/>
          <w:marRight w:val="0"/>
          <w:marTop w:val="0"/>
          <w:marBottom w:val="0"/>
          <w:divBdr>
            <w:top w:val="none" w:sz="0" w:space="0" w:color="auto"/>
            <w:left w:val="none" w:sz="0" w:space="0" w:color="auto"/>
            <w:bottom w:val="none" w:sz="0" w:space="0" w:color="auto"/>
            <w:right w:val="none" w:sz="0" w:space="0" w:color="auto"/>
          </w:divBdr>
        </w:div>
        <w:div w:id="1935163137">
          <w:marLeft w:val="640"/>
          <w:marRight w:val="0"/>
          <w:marTop w:val="0"/>
          <w:marBottom w:val="0"/>
          <w:divBdr>
            <w:top w:val="none" w:sz="0" w:space="0" w:color="auto"/>
            <w:left w:val="none" w:sz="0" w:space="0" w:color="auto"/>
            <w:bottom w:val="none" w:sz="0" w:space="0" w:color="auto"/>
            <w:right w:val="none" w:sz="0" w:space="0" w:color="auto"/>
          </w:divBdr>
        </w:div>
        <w:div w:id="561912016">
          <w:marLeft w:val="640"/>
          <w:marRight w:val="0"/>
          <w:marTop w:val="0"/>
          <w:marBottom w:val="0"/>
          <w:divBdr>
            <w:top w:val="none" w:sz="0" w:space="0" w:color="auto"/>
            <w:left w:val="none" w:sz="0" w:space="0" w:color="auto"/>
            <w:bottom w:val="none" w:sz="0" w:space="0" w:color="auto"/>
            <w:right w:val="none" w:sz="0" w:space="0" w:color="auto"/>
          </w:divBdr>
        </w:div>
        <w:div w:id="1971746501">
          <w:marLeft w:val="640"/>
          <w:marRight w:val="0"/>
          <w:marTop w:val="0"/>
          <w:marBottom w:val="0"/>
          <w:divBdr>
            <w:top w:val="none" w:sz="0" w:space="0" w:color="auto"/>
            <w:left w:val="none" w:sz="0" w:space="0" w:color="auto"/>
            <w:bottom w:val="none" w:sz="0" w:space="0" w:color="auto"/>
            <w:right w:val="none" w:sz="0" w:space="0" w:color="auto"/>
          </w:divBdr>
        </w:div>
        <w:div w:id="43020694">
          <w:marLeft w:val="640"/>
          <w:marRight w:val="0"/>
          <w:marTop w:val="0"/>
          <w:marBottom w:val="0"/>
          <w:divBdr>
            <w:top w:val="none" w:sz="0" w:space="0" w:color="auto"/>
            <w:left w:val="none" w:sz="0" w:space="0" w:color="auto"/>
            <w:bottom w:val="none" w:sz="0" w:space="0" w:color="auto"/>
            <w:right w:val="none" w:sz="0" w:space="0" w:color="auto"/>
          </w:divBdr>
        </w:div>
        <w:div w:id="571742045">
          <w:marLeft w:val="640"/>
          <w:marRight w:val="0"/>
          <w:marTop w:val="0"/>
          <w:marBottom w:val="0"/>
          <w:divBdr>
            <w:top w:val="none" w:sz="0" w:space="0" w:color="auto"/>
            <w:left w:val="none" w:sz="0" w:space="0" w:color="auto"/>
            <w:bottom w:val="none" w:sz="0" w:space="0" w:color="auto"/>
            <w:right w:val="none" w:sz="0" w:space="0" w:color="auto"/>
          </w:divBdr>
        </w:div>
        <w:div w:id="1479807381">
          <w:marLeft w:val="640"/>
          <w:marRight w:val="0"/>
          <w:marTop w:val="0"/>
          <w:marBottom w:val="0"/>
          <w:divBdr>
            <w:top w:val="none" w:sz="0" w:space="0" w:color="auto"/>
            <w:left w:val="none" w:sz="0" w:space="0" w:color="auto"/>
            <w:bottom w:val="none" w:sz="0" w:space="0" w:color="auto"/>
            <w:right w:val="none" w:sz="0" w:space="0" w:color="auto"/>
          </w:divBdr>
        </w:div>
        <w:div w:id="79063233">
          <w:marLeft w:val="640"/>
          <w:marRight w:val="0"/>
          <w:marTop w:val="0"/>
          <w:marBottom w:val="0"/>
          <w:divBdr>
            <w:top w:val="none" w:sz="0" w:space="0" w:color="auto"/>
            <w:left w:val="none" w:sz="0" w:space="0" w:color="auto"/>
            <w:bottom w:val="none" w:sz="0" w:space="0" w:color="auto"/>
            <w:right w:val="none" w:sz="0" w:space="0" w:color="auto"/>
          </w:divBdr>
        </w:div>
        <w:div w:id="1737706432">
          <w:marLeft w:val="640"/>
          <w:marRight w:val="0"/>
          <w:marTop w:val="0"/>
          <w:marBottom w:val="0"/>
          <w:divBdr>
            <w:top w:val="none" w:sz="0" w:space="0" w:color="auto"/>
            <w:left w:val="none" w:sz="0" w:space="0" w:color="auto"/>
            <w:bottom w:val="none" w:sz="0" w:space="0" w:color="auto"/>
            <w:right w:val="none" w:sz="0" w:space="0" w:color="auto"/>
          </w:divBdr>
        </w:div>
        <w:div w:id="495147636">
          <w:marLeft w:val="640"/>
          <w:marRight w:val="0"/>
          <w:marTop w:val="0"/>
          <w:marBottom w:val="0"/>
          <w:divBdr>
            <w:top w:val="none" w:sz="0" w:space="0" w:color="auto"/>
            <w:left w:val="none" w:sz="0" w:space="0" w:color="auto"/>
            <w:bottom w:val="none" w:sz="0" w:space="0" w:color="auto"/>
            <w:right w:val="none" w:sz="0" w:space="0" w:color="auto"/>
          </w:divBdr>
        </w:div>
        <w:div w:id="621035784">
          <w:marLeft w:val="640"/>
          <w:marRight w:val="0"/>
          <w:marTop w:val="0"/>
          <w:marBottom w:val="0"/>
          <w:divBdr>
            <w:top w:val="none" w:sz="0" w:space="0" w:color="auto"/>
            <w:left w:val="none" w:sz="0" w:space="0" w:color="auto"/>
            <w:bottom w:val="none" w:sz="0" w:space="0" w:color="auto"/>
            <w:right w:val="none" w:sz="0" w:space="0" w:color="auto"/>
          </w:divBdr>
        </w:div>
        <w:div w:id="1773278763">
          <w:marLeft w:val="640"/>
          <w:marRight w:val="0"/>
          <w:marTop w:val="0"/>
          <w:marBottom w:val="0"/>
          <w:divBdr>
            <w:top w:val="none" w:sz="0" w:space="0" w:color="auto"/>
            <w:left w:val="none" w:sz="0" w:space="0" w:color="auto"/>
            <w:bottom w:val="none" w:sz="0" w:space="0" w:color="auto"/>
            <w:right w:val="none" w:sz="0" w:space="0" w:color="auto"/>
          </w:divBdr>
        </w:div>
        <w:div w:id="1920601642">
          <w:marLeft w:val="640"/>
          <w:marRight w:val="0"/>
          <w:marTop w:val="0"/>
          <w:marBottom w:val="0"/>
          <w:divBdr>
            <w:top w:val="none" w:sz="0" w:space="0" w:color="auto"/>
            <w:left w:val="none" w:sz="0" w:space="0" w:color="auto"/>
            <w:bottom w:val="none" w:sz="0" w:space="0" w:color="auto"/>
            <w:right w:val="none" w:sz="0" w:space="0" w:color="auto"/>
          </w:divBdr>
        </w:div>
        <w:div w:id="1691493417">
          <w:marLeft w:val="640"/>
          <w:marRight w:val="0"/>
          <w:marTop w:val="0"/>
          <w:marBottom w:val="0"/>
          <w:divBdr>
            <w:top w:val="none" w:sz="0" w:space="0" w:color="auto"/>
            <w:left w:val="none" w:sz="0" w:space="0" w:color="auto"/>
            <w:bottom w:val="none" w:sz="0" w:space="0" w:color="auto"/>
            <w:right w:val="none" w:sz="0" w:space="0" w:color="auto"/>
          </w:divBdr>
        </w:div>
        <w:div w:id="1270820248">
          <w:marLeft w:val="640"/>
          <w:marRight w:val="0"/>
          <w:marTop w:val="0"/>
          <w:marBottom w:val="0"/>
          <w:divBdr>
            <w:top w:val="none" w:sz="0" w:space="0" w:color="auto"/>
            <w:left w:val="none" w:sz="0" w:space="0" w:color="auto"/>
            <w:bottom w:val="none" w:sz="0" w:space="0" w:color="auto"/>
            <w:right w:val="none" w:sz="0" w:space="0" w:color="auto"/>
          </w:divBdr>
        </w:div>
        <w:div w:id="595677150">
          <w:marLeft w:val="640"/>
          <w:marRight w:val="0"/>
          <w:marTop w:val="0"/>
          <w:marBottom w:val="0"/>
          <w:divBdr>
            <w:top w:val="none" w:sz="0" w:space="0" w:color="auto"/>
            <w:left w:val="none" w:sz="0" w:space="0" w:color="auto"/>
            <w:bottom w:val="none" w:sz="0" w:space="0" w:color="auto"/>
            <w:right w:val="none" w:sz="0" w:space="0" w:color="auto"/>
          </w:divBdr>
        </w:div>
        <w:div w:id="137305229">
          <w:marLeft w:val="640"/>
          <w:marRight w:val="0"/>
          <w:marTop w:val="0"/>
          <w:marBottom w:val="0"/>
          <w:divBdr>
            <w:top w:val="none" w:sz="0" w:space="0" w:color="auto"/>
            <w:left w:val="none" w:sz="0" w:space="0" w:color="auto"/>
            <w:bottom w:val="none" w:sz="0" w:space="0" w:color="auto"/>
            <w:right w:val="none" w:sz="0" w:space="0" w:color="auto"/>
          </w:divBdr>
        </w:div>
        <w:div w:id="1809324735">
          <w:marLeft w:val="640"/>
          <w:marRight w:val="0"/>
          <w:marTop w:val="0"/>
          <w:marBottom w:val="0"/>
          <w:divBdr>
            <w:top w:val="none" w:sz="0" w:space="0" w:color="auto"/>
            <w:left w:val="none" w:sz="0" w:space="0" w:color="auto"/>
            <w:bottom w:val="none" w:sz="0" w:space="0" w:color="auto"/>
            <w:right w:val="none" w:sz="0" w:space="0" w:color="auto"/>
          </w:divBdr>
        </w:div>
        <w:div w:id="471100096">
          <w:marLeft w:val="640"/>
          <w:marRight w:val="0"/>
          <w:marTop w:val="0"/>
          <w:marBottom w:val="0"/>
          <w:divBdr>
            <w:top w:val="none" w:sz="0" w:space="0" w:color="auto"/>
            <w:left w:val="none" w:sz="0" w:space="0" w:color="auto"/>
            <w:bottom w:val="none" w:sz="0" w:space="0" w:color="auto"/>
            <w:right w:val="none" w:sz="0" w:space="0" w:color="auto"/>
          </w:divBdr>
        </w:div>
        <w:div w:id="1942059264">
          <w:marLeft w:val="640"/>
          <w:marRight w:val="0"/>
          <w:marTop w:val="0"/>
          <w:marBottom w:val="0"/>
          <w:divBdr>
            <w:top w:val="none" w:sz="0" w:space="0" w:color="auto"/>
            <w:left w:val="none" w:sz="0" w:space="0" w:color="auto"/>
            <w:bottom w:val="none" w:sz="0" w:space="0" w:color="auto"/>
            <w:right w:val="none" w:sz="0" w:space="0" w:color="auto"/>
          </w:divBdr>
        </w:div>
        <w:div w:id="665668666">
          <w:marLeft w:val="640"/>
          <w:marRight w:val="0"/>
          <w:marTop w:val="0"/>
          <w:marBottom w:val="0"/>
          <w:divBdr>
            <w:top w:val="none" w:sz="0" w:space="0" w:color="auto"/>
            <w:left w:val="none" w:sz="0" w:space="0" w:color="auto"/>
            <w:bottom w:val="none" w:sz="0" w:space="0" w:color="auto"/>
            <w:right w:val="none" w:sz="0" w:space="0" w:color="auto"/>
          </w:divBdr>
        </w:div>
        <w:div w:id="1845894489">
          <w:marLeft w:val="640"/>
          <w:marRight w:val="0"/>
          <w:marTop w:val="0"/>
          <w:marBottom w:val="0"/>
          <w:divBdr>
            <w:top w:val="none" w:sz="0" w:space="0" w:color="auto"/>
            <w:left w:val="none" w:sz="0" w:space="0" w:color="auto"/>
            <w:bottom w:val="none" w:sz="0" w:space="0" w:color="auto"/>
            <w:right w:val="none" w:sz="0" w:space="0" w:color="auto"/>
          </w:divBdr>
        </w:div>
        <w:div w:id="1759784943">
          <w:marLeft w:val="640"/>
          <w:marRight w:val="0"/>
          <w:marTop w:val="0"/>
          <w:marBottom w:val="0"/>
          <w:divBdr>
            <w:top w:val="none" w:sz="0" w:space="0" w:color="auto"/>
            <w:left w:val="none" w:sz="0" w:space="0" w:color="auto"/>
            <w:bottom w:val="none" w:sz="0" w:space="0" w:color="auto"/>
            <w:right w:val="none" w:sz="0" w:space="0" w:color="auto"/>
          </w:divBdr>
        </w:div>
        <w:div w:id="198474002">
          <w:marLeft w:val="640"/>
          <w:marRight w:val="0"/>
          <w:marTop w:val="0"/>
          <w:marBottom w:val="0"/>
          <w:divBdr>
            <w:top w:val="none" w:sz="0" w:space="0" w:color="auto"/>
            <w:left w:val="none" w:sz="0" w:space="0" w:color="auto"/>
            <w:bottom w:val="none" w:sz="0" w:space="0" w:color="auto"/>
            <w:right w:val="none" w:sz="0" w:space="0" w:color="auto"/>
          </w:divBdr>
        </w:div>
        <w:div w:id="1144470424">
          <w:marLeft w:val="640"/>
          <w:marRight w:val="0"/>
          <w:marTop w:val="0"/>
          <w:marBottom w:val="0"/>
          <w:divBdr>
            <w:top w:val="none" w:sz="0" w:space="0" w:color="auto"/>
            <w:left w:val="none" w:sz="0" w:space="0" w:color="auto"/>
            <w:bottom w:val="none" w:sz="0" w:space="0" w:color="auto"/>
            <w:right w:val="none" w:sz="0" w:space="0" w:color="auto"/>
          </w:divBdr>
        </w:div>
        <w:div w:id="1527021401">
          <w:marLeft w:val="640"/>
          <w:marRight w:val="0"/>
          <w:marTop w:val="0"/>
          <w:marBottom w:val="0"/>
          <w:divBdr>
            <w:top w:val="none" w:sz="0" w:space="0" w:color="auto"/>
            <w:left w:val="none" w:sz="0" w:space="0" w:color="auto"/>
            <w:bottom w:val="none" w:sz="0" w:space="0" w:color="auto"/>
            <w:right w:val="none" w:sz="0" w:space="0" w:color="auto"/>
          </w:divBdr>
        </w:div>
        <w:div w:id="623269188">
          <w:marLeft w:val="640"/>
          <w:marRight w:val="0"/>
          <w:marTop w:val="0"/>
          <w:marBottom w:val="0"/>
          <w:divBdr>
            <w:top w:val="none" w:sz="0" w:space="0" w:color="auto"/>
            <w:left w:val="none" w:sz="0" w:space="0" w:color="auto"/>
            <w:bottom w:val="none" w:sz="0" w:space="0" w:color="auto"/>
            <w:right w:val="none" w:sz="0" w:space="0" w:color="auto"/>
          </w:divBdr>
        </w:div>
        <w:div w:id="888107179">
          <w:marLeft w:val="640"/>
          <w:marRight w:val="0"/>
          <w:marTop w:val="0"/>
          <w:marBottom w:val="0"/>
          <w:divBdr>
            <w:top w:val="none" w:sz="0" w:space="0" w:color="auto"/>
            <w:left w:val="none" w:sz="0" w:space="0" w:color="auto"/>
            <w:bottom w:val="none" w:sz="0" w:space="0" w:color="auto"/>
            <w:right w:val="none" w:sz="0" w:space="0" w:color="auto"/>
          </w:divBdr>
        </w:div>
        <w:div w:id="1816215098">
          <w:marLeft w:val="640"/>
          <w:marRight w:val="0"/>
          <w:marTop w:val="0"/>
          <w:marBottom w:val="0"/>
          <w:divBdr>
            <w:top w:val="none" w:sz="0" w:space="0" w:color="auto"/>
            <w:left w:val="none" w:sz="0" w:space="0" w:color="auto"/>
            <w:bottom w:val="none" w:sz="0" w:space="0" w:color="auto"/>
            <w:right w:val="none" w:sz="0" w:space="0" w:color="auto"/>
          </w:divBdr>
        </w:div>
        <w:div w:id="1067070167">
          <w:marLeft w:val="640"/>
          <w:marRight w:val="0"/>
          <w:marTop w:val="0"/>
          <w:marBottom w:val="0"/>
          <w:divBdr>
            <w:top w:val="none" w:sz="0" w:space="0" w:color="auto"/>
            <w:left w:val="none" w:sz="0" w:space="0" w:color="auto"/>
            <w:bottom w:val="none" w:sz="0" w:space="0" w:color="auto"/>
            <w:right w:val="none" w:sz="0" w:space="0" w:color="auto"/>
          </w:divBdr>
        </w:div>
        <w:div w:id="1828785184">
          <w:marLeft w:val="640"/>
          <w:marRight w:val="0"/>
          <w:marTop w:val="0"/>
          <w:marBottom w:val="0"/>
          <w:divBdr>
            <w:top w:val="none" w:sz="0" w:space="0" w:color="auto"/>
            <w:left w:val="none" w:sz="0" w:space="0" w:color="auto"/>
            <w:bottom w:val="none" w:sz="0" w:space="0" w:color="auto"/>
            <w:right w:val="none" w:sz="0" w:space="0" w:color="auto"/>
          </w:divBdr>
        </w:div>
        <w:div w:id="872114862">
          <w:marLeft w:val="640"/>
          <w:marRight w:val="0"/>
          <w:marTop w:val="0"/>
          <w:marBottom w:val="0"/>
          <w:divBdr>
            <w:top w:val="none" w:sz="0" w:space="0" w:color="auto"/>
            <w:left w:val="none" w:sz="0" w:space="0" w:color="auto"/>
            <w:bottom w:val="none" w:sz="0" w:space="0" w:color="auto"/>
            <w:right w:val="none" w:sz="0" w:space="0" w:color="auto"/>
          </w:divBdr>
        </w:div>
        <w:div w:id="714816681">
          <w:marLeft w:val="640"/>
          <w:marRight w:val="0"/>
          <w:marTop w:val="0"/>
          <w:marBottom w:val="0"/>
          <w:divBdr>
            <w:top w:val="none" w:sz="0" w:space="0" w:color="auto"/>
            <w:left w:val="none" w:sz="0" w:space="0" w:color="auto"/>
            <w:bottom w:val="none" w:sz="0" w:space="0" w:color="auto"/>
            <w:right w:val="none" w:sz="0" w:space="0" w:color="auto"/>
          </w:divBdr>
        </w:div>
        <w:div w:id="932855935">
          <w:marLeft w:val="640"/>
          <w:marRight w:val="0"/>
          <w:marTop w:val="0"/>
          <w:marBottom w:val="0"/>
          <w:divBdr>
            <w:top w:val="none" w:sz="0" w:space="0" w:color="auto"/>
            <w:left w:val="none" w:sz="0" w:space="0" w:color="auto"/>
            <w:bottom w:val="none" w:sz="0" w:space="0" w:color="auto"/>
            <w:right w:val="none" w:sz="0" w:space="0" w:color="auto"/>
          </w:divBdr>
        </w:div>
        <w:div w:id="1422802240">
          <w:marLeft w:val="640"/>
          <w:marRight w:val="0"/>
          <w:marTop w:val="0"/>
          <w:marBottom w:val="0"/>
          <w:divBdr>
            <w:top w:val="none" w:sz="0" w:space="0" w:color="auto"/>
            <w:left w:val="none" w:sz="0" w:space="0" w:color="auto"/>
            <w:bottom w:val="none" w:sz="0" w:space="0" w:color="auto"/>
            <w:right w:val="none" w:sz="0" w:space="0" w:color="auto"/>
          </w:divBdr>
        </w:div>
        <w:div w:id="1613392075">
          <w:marLeft w:val="640"/>
          <w:marRight w:val="0"/>
          <w:marTop w:val="0"/>
          <w:marBottom w:val="0"/>
          <w:divBdr>
            <w:top w:val="none" w:sz="0" w:space="0" w:color="auto"/>
            <w:left w:val="none" w:sz="0" w:space="0" w:color="auto"/>
            <w:bottom w:val="none" w:sz="0" w:space="0" w:color="auto"/>
            <w:right w:val="none" w:sz="0" w:space="0" w:color="auto"/>
          </w:divBdr>
        </w:div>
        <w:div w:id="1448886676">
          <w:marLeft w:val="640"/>
          <w:marRight w:val="0"/>
          <w:marTop w:val="0"/>
          <w:marBottom w:val="0"/>
          <w:divBdr>
            <w:top w:val="none" w:sz="0" w:space="0" w:color="auto"/>
            <w:left w:val="none" w:sz="0" w:space="0" w:color="auto"/>
            <w:bottom w:val="none" w:sz="0" w:space="0" w:color="auto"/>
            <w:right w:val="none" w:sz="0" w:space="0" w:color="auto"/>
          </w:divBdr>
        </w:div>
        <w:div w:id="1989045283">
          <w:marLeft w:val="640"/>
          <w:marRight w:val="0"/>
          <w:marTop w:val="0"/>
          <w:marBottom w:val="0"/>
          <w:divBdr>
            <w:top w:val="none" w:sz="0" w:space="0" w:color="auto"/>
            <w:left w:val="none" w:sz="0" w:space="0" w:color="auto"/>
            <w:bottom w:val="none" w:sz="0" w:space="0" w:color="auto"/>
            <w:right w:val="none" w:sz="0" w:space="0" w:color="auto"/>
          </w:divBdr>
        </w:div>
        <w:div w:id="536236615">
          <w:marLeft w:val="640"/>
          <w:marRight w:val="0"/>
          <w:marTop w:val="0"/>
          <w:marBottom w:val="0"/>
          <w:divBdr>
            <w:top w:val="none" w:sz="0" w:space="0" w:color="auto"/>
            <w:left w:val="none" w:sz="0" w:space="0" w:color="auto"/>
            <w:bottom w:val="none" w:sz="0" w:space="0" w:color="auto"/>
            <w:right w:val="none" w:sz="0" w:space="0" w:color="auto"/>
          </w:divBdr>
        </w:div>
        <w:div w:id="2126532297">
          <w:marLeft w:val="640"/>
          <w:marRight w:val="0"/>
          <w:marTop w:val="0"/>
          <w:marBottom w:val="0"/>
          <w:divBdr>
            <w:top w:val="none" w:sz="0" w:space="0" w:color="auto"/>
            <w:left w:val="none" w:sz="0" w:space="0" w:color="auto"/>
            <w:bottom w:val="none" w:sz="0" w:space="0" w:color="auto"/>
            <w:right w:val="none" w:sz="0" w:space="0" w:color="auto"/>
          </w:divBdr>
        </w:div>
        <w:div w:id="212235090">
          <w:marLeft w:val="640"/>
          <w:marRight w:val="0"/>
          <w:marTop w:val="0"/>
          <w:marBottom w:val="0"/>
          <w:divBdr>
            <w:top w:val="none" w:sz="0" w:space="0" w:color="auto"/>
            <w:left w:val="none" w:sz="0" w:space="0" w:color="auto"/>
            <w:bottom w:val="none" w:sz="0" w:space="0" w:color="auto"/>
            <w:right w:val="none" w:sz="0" w:space="0" w:color="auto"/>
          </w:divBdr>
        </w:div>
        <w:div w:id="784807118">
          <w:marLeft w:val="640"/>
          <w:marRight w:val="0"/>
          <w:marTop w:val="0"/>
          <w:marBottom w:val="0"/>
          <w:divBdr>
            <w:top w:val="none" w:sz="0" w:space="0" w:color="auto"/>
            <w:left w:val="none" w:sz="0" w:space="0" w:color="auto"/>
            <w:bottom w:val="none" w:sz="0" w:space="0" w:color="auto"/>
            <w:right w:val="none" w:sz="0" w:space="0" w:color="auto"/>
          </w:divBdr>
        </w:div>
        <w:div w:id="1819036106">
          <w:marLeft w:val="640"/>
          <w:marRight w:val="0"/>
          <w:marTop w:val="0"/>
          <w:marBottom w:val="0"/>
          <w:divBdr>
            <w:top w:val="none" w:sz="0" w:space="0" w:color="auto"/>
            <w:left w:val="none" w:sz="0" w:space="0" w:color="auto"/>
            <w:bottom w:val="none" w:sz="0" w:space="0" w:color="auto"/>
            <w:right w:val="none" w:sz="0" w:space="0" w:color="auto"/>
          </w:divBdr>
        </w:div>
        <w:div w:id="1555190681">
          <w:marLeft w:val="640"/>
          <w:marRight w:val="0"/>
          <w:marTop w:val="0"/>
          <w:marBottom w:val="0"/>
          <w:divBdr>
            <w:top w:val="none" w:sz="0" w:space="0" w:color="auto"/>
            <w:left w:val="none" w:sz="0" w:space="0" w:color="auto"/>
            <w:bottom w:val="none" w:sz="0" w:space="0" w:color="auto"/>
            <w:right w:val="none" w:sz="0" w:space="0" w:color="auto"/>
          </w:divBdr>
        </w:div>
        <w:div w:id="1107967575">
          <w:marLeft w:val="640"/>
          <w:marRight w:val="0"/>
          <w:marTop w:val="0"/>
          <w:marBottom w:val="0"/>
          <w:divBdr>
            <w:top w:val="none" w:sz="0" w:space="0" w:color="auto"/>
            <w:left w:val="none" w:sz="0" w:space="0" w:color="auto"/>
            <w:bottom w:val="none" w:sz="0" w:space="0" w:color="auto"/>
            <w:right w:val="none" w:sz="0" w:space="0" w:color="auto"/>
          </w:divBdr>
        </w:div>
        <w:div w:id="618337077">
          <w:marLeft w:val="640"/>
          <w:marRight w:val="0"/>
          <w:marTop w:val="0"/>
          <w:marBottom w:val="0"/>
          <w:divBdr>
            <w:top w:val="none" w:sz="0" w:space="0" w:color="auto"/>
            <w:left w:val="none" w:sz="0" w:space="0" w:color="auto"/>
            <w:bottom w:val="none" w:sz="0" w:space="0" w:color="auto"/>
            <w:right w:val="none" w:sz="0" w:space="0" w:color="auto"/>
          </w:divBdr>
        </w:div>
        <w:div w:id="1695840249">
          <w:marLeft w:val="640"/>
          <w:marRight w:val="0"/>
          <w:marTop w:val="0"/>
          <w:marBottom w:val="0"/>
          <w:divBdr>
            <w:top w:val="none" w:sz="0" w:space="0" w:color="auto"/>
            <w:left w:val="none" w:sz="0" w:space="0" w:color="auto"/>
            <w:bottom w:val="none" w:sz="0" w:space="0" w:color="auto"/>
            <w:right w:val="none" w:sz="0" w:space="0" w:color="auto"/>
          </w:divBdr>
        </w:div>
        <w:div w:id="761028127">
          <w:marLeft w:val="640"/>
          <w:marRight w:val="0"/>
          <w:marTop w:val="0"/>
          <w:marBottom w:val="0"/>
          <w:divBdr>
            <w:top w:val="none" w:sz="0" w:space="0" w:color="auto"/>
            <w:left w:val="none" w:sz="0" w:space="0" w:color="auto"/>
            <w:bottom w:val="none" w:sz="0" w:space="0" w:color="auto"/>
            <w:right w:val="none" w:sz="0" w:space="0" w:color="auto"/>
          </w:divBdr>
        </w:div>
        <w:div w:id="1715501495">
          <w:marLeft w:val="640"/>
          <w:marRight w:val="0"/>
          <w:marTop w:val="0"/>
          <w:marBottom w:val="0"/>
          <w:divBdr>
            <w:top w:val="none" w:sz="0" w:space="0" w:color="auto"/>
            <w:left w:val="none" w:sz="0" w:space="0" w:color="auto"/>
            <w:bottom w:val="none" w:sz="0" w:space="0" w:color="auto"/>
            <w:right w:val="none" w:sz="0" w:space="0" w:color="auto"/>
          </w:divBdr>
        </w:div>
        <w:div w:id="2102526841">
          <w:marLeft w:val="640"/>
          <w:marRight w:val="0"/>
          <w:marTop w:val="0"/>
          <w:marBottom w:val="0"/>
          <w:divBdr>
            <w:top w:val="none" w:sz="0" w:space="0" w:color="auto"/>
            <w:left w:val="none" w:sz="0" w:space="0" w:color="auto"/>
            <w:bottom w:val="none" w:sz="0" w:space="0" w:color="auto"/>
            <w:right w:val="none" w:sz="0" w:space="0" w:color="auto"/>
          </w:divBdr>
        </w:div>
        <w:div w:id="1199857232">
          <w:marLeft w:val="640"/>
          <w:marRight w:val="0"/>
          <w:marTop w:val="0"/>
          <w:marBottom w:val="0"/>
          <w:divBdr>
            <w:top w:val="none" w:sz="0" w:space="0" w:color="auto"/>
            <w:left w:val="none" w:sz="0" w:space="0" w:color="auto"/>
            <w:bottom w:val="none" w:sz="0" w:space="0" w:color="auto"/>
            <w:right w:val="none" w:sz="0" w:space="0" w:color="auto"/>
          </w:divBdr>
        </w:div>
        <w:div w:id="1474757056">
          <w:marLeft w:val="640"/>
          <w:marRight w:val="0"/>
          <w:marTop w:val="0"/>
          <w:marBottom w:val="0"/>
          <w:divBdr>
            <w:top w:val="none" w:sz="0" w:space="0" w:color="auto"/>
            <w:left w:val="none" w:sz="0" w:space="0" w:color="auto"/>
            <w:bottom w:val="none" w:sz="0" w:space="0" w:color="auto"/>
            <w:right w:val="none" w:sz="0" w:space="0" w:color="auto"/>
          </w:divBdr>
        </w:div>
        <w:div w:id="896553659">
          <w:marLeft w:val="640"/>
          <w:marRight w:val="0"/>
          <w:marTop w:val="0"/>
          <w:marBottom w:val="0"/>
          <w:divBdr>
            <w:top w:val="none" w:sz="0" w:space="0" w:color="auto"/>
            <w:left w:val="none" w:sz="0" w:space="0" w:color="auto"/>
            <w:bottom w:val="none" w:sz="0" w:space="0" w:color="auto"/>
            <w:right w:val="none" w:sz="0" w:space="0" w:color="auto"/>
          </w:divBdr>
        </w:div>
        <w:div w:id="1730229927">
          <w:marLeft w:val="640"/>
          <w:marRight w:val="0"/>
          <w:marTop w:val="0"/>
          <w:marBottom w:val="0"/>
          <w:divBdr>
            <w:top w:val="none" w:sz="0" w:space="0" w:color="auto"/>
            <w:left w:val="none" w:sz="0" w:space="0" w:color="auto"/>
            <w:bottom w:val="none" w:sz="0" w:space="0" w:color="auto"/>
            <w:right w:val="none" w:sz="0" w:space="0" w:color="auto"/>
          </w:divBdr>
        </w:div>
        <w:div w:id="894120046">
          <w:marLeft w:val="640"/>
          <w:marRight w:val="0"/>
          <w:marTop w:val="0"/>
          <w:marBottom w:val="0"/>
          <w:divBdr>
            <w:top w:val="none" w:sz="0" w:space="0" w:color="auto"/>
            <w:left w:val="none" w:sz="0" w:space="0" w:color="auto"/>
            <w:bottom w:val="none" w:sz="0" w:space="0" w:color="auto"/>
            <w:right w:val="none" w:sz="0" w:space="0" w:color="auto"/>
          </w:divBdr>
        </w:div>
        <w:div w:id="1865171729">
          <w:marLeft w:val="640"/>
          <w:marRight w:val="0"/>
          <w:marTop w:val="0"/>
          <w:marBottom w:val="0"/>
          <w:divBdr>
            <w:top w:val="none" w:sz="0" w:space="0" w:color="auto"/>
            <w:left w:val="none" w:sz="0" w:space="0" w:color="auto"/>
            <w:bottom w:val="none" w:sz="0" w:space="0" w:color="auto"/>
            <w:right w:val="none" w:sz="0" w:space="0" w:color="auto"/>
          </w:divBdr>
        </w:div>
        <w:div w:id="286474289">
          <w:marLeft w:val="640"/>
          <w:marRight w:val="0"/>
          <w:marTop w:val="0"/>
          <w:marBottom w:val="0"/>
          <w:divBdr>
            <w:top w:val="none" w:sz="0" w:space="0" w:color="auto"/>
            <w:left w:val="none" w:sz="0" w:space="0" w:color="auto"/>
            <w:bottom w:val="none" w:sz="0" w:space="0" w:color="auto"/>
            <w:right w:val="none" w:sz="0" w:space="0" w:color="auto"/>
          </w:divBdr>
        </w:div>
        <w:div w:id="711609428">
          <w:marLeft w:val="640"/>
          <w:marRight w:val="0"/>
          <w:marTop w:val="0"/>
          <w:marBottom w:val="0"/>
          <w:divBdr>
            <w:top w:val="none" w:sz="0" w:space="0" w:color="auto"/>
            <w:left w:val="none" w:sz="0" w:space="0" w:color="auto"/>
            <w:bottom w:val="none" w:sz="0" w:space="0" w:color="auto"/>
            <w:right w:val="none" w:sz="0" w:space="0" w:color="auto"/>
          </w:divBdr>
        </w:div>
        <w:div w:id="1583297869">
          <w:marLeft w:val="640"/>
          <w:marRight w:val="0"/>
          <w:marTop w:val="0"/>
          <w:marBottom w:val="0"/>
          <w:divBdr>
            <w:top w:val="none" w:sz="0" w:space="0" w:color="auto"/>
            <w:left w:val="none" w:sz="0" w:space="0" w:color="auto"/>
            <w:bottom w:val="none" w:sz="0" w:space="0" w:color="auto"/>
            <w:right w:val="none" w:sz="0" w:space="0" w:color="auto"/>
          </w:divBdr>
        </w:div>
        <w:div w:id="1630088219">
          <w:marLeft w:val="640"/>
          <w:marRight w:val="0"/>
          <w:marTop w:val="0"/>
          <w:marBottom w:val="0"/>
          <w:divBdr>
            <w:top w:val="none" w:sz="0" w:space="0" w:color="auto"/>
            <w:left w:val="none" w:sz="0" w:space="0" w:color="auto"/>
            <w:bottom w:val="none" w:sz="0" w:space="0" w:color="auto"/>
            <w:right w:val="none" w:sz="0" w:space="0" w:color="auto"/>
          </w:divBdr>
        </w:div>
        <w:div w:id="652565354">
          <w:marLeft w:val="640"/>
          <w:marRight w:val="0"/>
          <w:marTop w:val="0"/>
          <w:marBottom w:val="0"/>
          <w:divBdr>
            <w:top w:val="none" w:sz="0" w:space="0" w:color="auto"/>
            <w:left w:val="none" w:sz="0" w:space="0" w:color="auto"/>
            <w:bottom w:val="none" w:sz="0" w:space="0" w:color="auto"/>
            <w:right w:val="none" w:sz="0" w:space="0" w:color="auto"/>
          </w:divBdr>
        </w:div>
        <w:div w:id="640111071">
          <w:marLeft w:val="640"/>
          <w:marRight w:val="0"/>
          <w:marTop w:val="0"/>
          <w:marBottom w:val="0"/>
          <w:divBdr>
            <w:top w:val="none" w:sz="0" w:space="0" w:color="auto"/>
            <w:left w:val="none" w:sz="0" w:space="0" w:color="auto"/>
            <w:bottom w:val="none" w:sz="0" w:space="0" w:color="auto"/>
            <w:right w:val="none" w:sz="0" w:space="0" w:color="auto"/>
          </w:divBdr>
        </w:div>
        <w:div w:id="35400057">
          <w:marLeft w:val="640"/>
          <w:marRight w:val="0"/>
          <w:marTop w:val="0"/>
          <w:marBottom w:val="0"/>
          <w:divBdr>
            <w:top w:val="none" w:sz="0" w:space="0" w:color="auto"/>
            <w:left w:val="none" w:sz="0" w:space="0" w:color="auto"/>
            <w:bottom w:val="none" w:sz="0" w:space="0" w:color="auto"/>
            <w:right w:val="none" w:sz="0" w:space="0" w:color="auto"/>
          </w:divBdr>
        </w:div>
        <w:div w:id="273248017">
          <w:marLeft w:val="640"/>
          <w:marRight w:val="0"/>
          <w:marTop w:val="0"/>
          <w:marBottom w:val="0"/>
          <w:divBdr>
            <w:top w:val="none" w:sz="0" w:space="0" w:color="auto"/>
            <w:left w:val="none" w:sz="0" w:space="0" w:color="auto"/>
            <w:bottom w:val="none" w:sz="0" w:space="0" w:color="auto"/>
            <w:right w:val="none" w:sz="0" w:space="0" w:color="auto"/>
          </w:divBdr>
        </w:div>
        <w:div w:id="171068555">
          <w:marLeft w:val="640"/>
          <w:marRight w:val="0"/>
          <w:marTop w:val="0"/>
          <w:marBottom w:val="0"/>
          <w:divBdr>
            <w:top w:val="none" w:sz="0" w:space="0" w:color="auto"/>
            <w:left w:val="none" w:sz="0" w:space="0" w:color="auto"/>
            <w:bottom w:val="none" w:sz="0" w:space="0" w:color="auto"/>
            <w:right w:val="none" w:sz="0" w:space="0" w:color="auto"/>
          </w:divBdr>
        </w:div>
        <w:div w:id="573393313">
          <w:marLeft w:val="640"/>
          <w:marRight w:val="0"/>
          <w:marTop w:val="0"/>
          <w:marBottom w:val="0"/>
          <w:divBdr>
            <w:top w:val="none" w:sz="0" w:space="0" w:color="auto"/>
            <w:left w:val="none" w:sz="0" w:space="0" w:color="auto"/>
            <w:bottom w:val="none" w:sz="0" w:space="0" w:color="auto"/>
            <w:right w:val="none" w:sz="0" w:space="0" w:color="auto"/>
          </w:divBdr>
        </w:div>
        <w:div w:id="1112899012">
          <w:marLeft w:val="640"/>
          <w:marRight w:val="0"/>
          <w:marTop w:val="0"/>
          <w:marBottom w:val="0"/>
          <w:divBdr>
            <w:top w:val="none" w:sz="0" w:space="0" w:color="auto"/>
            <w:left w:val="none" w:sz="0" w:space="0" w:color="auto"/>
            <w:bottom w:val="none" w:sz="0" w:space="0" w:color="auto"/>
            <w:right w:val="none" w:sz="0" w:space="0" w:color="auto"/>
          </w:divBdr>
        </w:div>
        <w:div w:id="1847817796">
          <w:marLeft w:val="640"/>
          <w:marRight w:val="0"/>
          <w:marTop w:val="0"/>
          <w:marBottom w:val="0"/>
          <w:divBdr>
            <w:top w:val="none" w:sz="0" w:space="0" w:color="auto"/>
            <w:left w:val="none" w:sz="0" w:space="0" w:color="auto"/>
            <w:bottom w:val="none" w:sz="0" w:space="0" w:color="auto"/>
            <w:right w:val="none" w:sz="0" w:space="0" w:color="auto"/>
          </w:divBdr>
        </w:div>
        <w:div w:id="1268928033">
          <w:marLeft w:val="640"/>
          <w:marRight w:val="0"/>
          <w:marTop w:val="0"/>
          <w:marBottom w:val="0"/>
          <w:divBdr>
            <w:top w:val="none" w:sz="0" w:space="0" w:color="auto"/>
            <w:left w:val="none" w:sz="0" w:space="0" w:color="auto"/>
            <w:bottom w:val="none" w:sz="0" w:space="0" w:color="auto"/>
            <w:right w:val="none" w:sz="0" w:space="0" w:color="auto"/>
          </w:divBdr>
        </w:div>
        <w:div w:id="1675035600">
          <w:marLeft w:val="640"/>
          <w:marRight w:val="0"/>
          <w:marTop w:val="0"/>
          <w:marBottom w:val="0"/>
          <w:divBdr>
            <w:top w:val="none" w:sz="0" w:space="0" w:color="auto"/>
            <w:left w:val="none" w:sz="0" w:space="0" w:color="auto"/>
            <w:bottom w:val="none" w:sz="0" w:space="0" w:color="auto"/>
            <w:right w:val="none" w:sz="0" w:space="0" w:color="auto"/>
          </w:divBdr>
        </w:div>
        <w:div w:id="1129593990">
          <w:marLeft w:val="640"/>
          <w:marRight w:val="0"/>
          <w:marTop w:val="0"/>
          <w:marBottom w:val="0"/>
          <w:divBdr>
            <w:top w:val="none" w:sz="0" w:space="0" w:color="auto"/>
            <w:left w:val="none" w:sz="0" w:space="0" w:color="auto"/>
            <w:bottom w:val="none" w:sz="0" w:space="0" w:color="auto"/>
            <w:right w:val="none" w:sz="0" w:space="0" w:color="auto"/>
          </w:divBdr>
        </w:div>
        <w:div w:id="168254720">
          <w:marLeft w:val="640"/>
          <w:marRight w:val="0"/>
          <w:marTop w:val="0"/>
          <w:marBottom w:val="0"/>
          <w:divBdr>
            <w:top w:val="none" w:sz="0" w:space="0" w:color="auto"/>
            <w:left w:val="none" w:sz="0" w:space="0" w:color="auto"/>
            <w:bottom w:val="none" w:sz="0" w:space="0" w:color="auto"/>
            <w:right w:val="none" w:sz="0" w:space="0" w:color="auto"/>
          </w:divBdr>
        </w:div>
        <w:div w:id="1821340770">
          <w:marLeft w:val="640"/>
          <w:marRight w:val="0"/>
          <w:marTop w:val="0"/>
          <w:marBottom w:val="0"/>
          <w:divBdr>
            <w:top w:val="none" w:sz="0" w:space="0" w:color="auto"/>
            <w:left w:val="none" w:sz="0" w:space="0" w:color="auto"/>
            <w:bottom w:val="none" w:sz="0" w:space="0" w:color="auto"/>
            <w:right w:val="none" w:sz="0" w:space="0" w:color="auto"/>
          </w:divBdr>
        </w:div>
        <w:div w:id="119691472">
          <w:marLeft w:val="640"/>
          <w:marRight w:val="0"/>
          <w:marTop w:val="0"/>
          <w:marBottom w:val="0"/>
          <w:divBdr>
            <w:top w:val="none" w:sz="0" w:space="0" w:color="auto"/>
            <w:left w:val="none" w:sz="0" w:space="0" w:color="auto"/>
            <w:bottom w:val="none" w:sz="0" w:space="0" w:color="auto"/>
            <w:right w:val="none" w:sz="0" w:space="0" w:color="auto"/>
          </w:divBdr>
        </w:div>
        <w:div w:id="1444425529">
          <w:marLeft w:val="640"/>
          <w:marRight w:val="0"/>
          <w:marTop w:val="0"/>
          <w:marBottom w:val="0"/>
          <w:divBdr>
            <w:top w:val="none" w:sz="0" w:space="0" w:color="auto"/>
            <w:left w:val="none" w:sz="0" w:space="0" w:color="auto"/>
            <w:bottom w:val="none" w:sz="0" w:space="0" w:color="auto"/>
            <w:right w:val="none" w:sz="0" w:space="0" w:color="auto"/>
          </w:divBdr>
        </w:div>
        <w:div w:id="962030593">
          <w:marLeft w:val="640"/>
          <w:marRight w:val="0"/>
          <w:marTop w:val="0"/>
          <w:marBottom w:val="0"/>
          <w:divBdr>
            <w:top w:val="none" w:sz="0" w:space="0" w:color="auto"/>
            <w:left w:val="none" w:sz="0" w:space="0" w:color="auto"/>
            <w:bottom w:val="none" w:sz="0" w:space="0" w:color="auto"/>
            <w:right w:val="none" w:sz="0" w:space="0" w:color="auto"/>
          </w:divBdr>
        </w:div>
        <w:div w:id="271327368">
          <w:marLeft w:val="640"/>
          <w:marRight w:val="0"/>
          <w:marTop w:val="0"/>
          <w:marBottom w:val="0"/>
          <w:divBdr>
            <w:top w:val="none" w:sz="0" w:space="0" w:color="auto"/>
            <w:left w:val="none" w:sz="0" w:space="0" w:color="auto"/>
            <w:bottom w:val="none" w:sz="0" w:space="0" w:color="auto"/>
            <w:right w:val="none" w:sz="0" w:space="0" w:color="auto"/>
          </w:divBdr>
        </w:div>
        <w:div w:id="272712298">
          <w:marLeft w:val="640"/>
          <w:marRight w:val="0"/>
          <w:marTop w:val="0"/>
          <w:marBottom w:val="0"/>
          <w:divBdr>
            <w:top w:val="none" w:sz="0" w:space="0" w:color="auto"/>
            <w:left w:val="none" w:sz="0" w:space="0" w:color="auto"/>
            <w:bottom w:val="none" w:sz="0" w:space="0" w:color="auto"/>
            <w:right w:val="none" w:sz="0" w:space="0" w:color="auto"/>
          </w:divBdr>
        </w:div>
        <w:div w:id="1741168087">
          <w:marLeft w:val="640"/>
          <w:marRight w:val="0"/>
          <w:marTop w:val="0"/>
          <w:marBottom w:val="0"/>
          <w:divBdr>
            <w:top w:val="none" w:sz="0" w:space="0" w:color="auto"/>
            <w:left w:val="none" w:sz="0" w:space="0" w:color="auto"/>
            <w:bottom w:val="none" w:sz="0" w:space="0" w:color="auto"/>
            <w:right w:val="none" w:sz="0" w:space="0" w:color="auto"/>
          </w:divBdr>
        </w:div>
        <w:div w:id="1148522741">
          <w:marLeft w:val="640"/>
          <w:marRight w:val="0"/>
          <w:marTop w:val="0"/>
          <w:marBottom w:val="0"/>
          <w:divBdr>
            <w:top w:val="none" w:sz="0" w:space="0" w:color="auto"/>
            <w:left w:val="none" w:sz="0" w:space="0" w:color="auto"/>
            <w:bottom w:val="none" w:sz="0" w:space="0" w:color="auto"/>
            <w:right w:val="none" w:sz="0" w:space="0" w:color="auto"/>
          </w:divBdr>
        </w:div>
        <w:div w:id="100876512">
          <w:marLeft w:val="640"/>
          <w:marRight w:val="0"/>
          <w:marTop w:val="0"/>
          <w:marBottom w:val="0"/>
          <w:divBdr>
            <w:top w:val="none" w:sz="0" w:space="0" w:color="auto"/>
            <w:left w:val="none" w:sz="0" w:space="0" w:color="auto"/>
            <w:bottom w:val="none" w:sz="0" w:space="0" w:color="auto"/>
            <w:right w:val="none" w:sz="0" w:space="0" w:color="auto"/>
          </w:divBdr>
        </w:div>
      </w:divsChild>
    </w:div>
    <w:div w:id="1623026389">
      <w:bodyDiv w:val="1"/>
      <w:marLeft w:val="0"/>
      <w:marRight w:val="0"/>
      <w:marTop w:val="0"/>
      <w:marBottom w:val="0"/>
      <w:divBdr>
        <w:top w:val="none" w:sz="0" w:space="0" w:color="auto"/>
        <w:left w:val="none" w:sz="0" w:space="0" w:color="auto"/>
        <w:bottom w:val="none" w:sz="0" w:space="0" w:color="auto"/>
        <w:right w:val="none" w:sz="0" w:space="0" w:color="auto"/>
      </w:divBdr>
      <w:divsChild>
        <w:div w:id="1365136082">
          <w:marLeft w:val="640"/>
          <w:marRight w:val="0"/>
          <w:marTop w:val="0"/>
          <w:marBottom w:val="0"/>
          <w:divBdr>
            <w:top w:val="none" w:sz="0" w:space="0" w:color="auto"/>
            <w:left w:val="none" w:sz="0" w:space="0" w:color="auto"/>
            <w:bottom w:val="none" w:sz="0" w:space="0" w:color="auto"/>
            <w:right w:val="none" w:sz="0" w:space="0" w:color="auto"/>
          </w:divBdr>
        </w:div>
        <w:div w:id="1398547845">
          <w:marLeft w:val="640"/>
          <w:marRight w:val="0"/>
          <w:marTop w:val="0"/>
          <w:marBottom w:val="0"/>
          <w:divBdr>
            <w:top w:val="none" w:sz="0" w:space="0" w:color="auto"/>
            <w:left w:val="none" w:sz="0" w:space="0" w:color="auto"/>
            <w:bottom w:val="none" w:sz="0" w:space="0" w:color="auto"/>
            <w:right w:val="none" w:sz="0" w:space="0" w:color="auto"/>
          </w:divBdr>
        </w:div>
        <w:div w:id="1720930247">
          <w:marLeft w:val="640"/>
          <w:marRight w:val="0"/>
          <w:marTop w:val="0"/>
          <w:marBottom w:val="0"/>
          <w:divBdr>
            <w:top w:val="none" w:sz="0" w:space="0" w:color="auto"/>
            <w:left w:val="none" w:sz="0" w:space="0" w:color="auto"/>
            <w:bottom w:val="none" w:sz="0" w:space="0" w:color="auto"/>
            <w:right w:val="none" w:sz="0" w:space="0" w:color="auto"/>
          </w:divBdr>
        </w:div>
        <w:div w:id="347560472">
          <w:marLeft w:val="640"/>
          <w:marRight w:val="0"/>
          <w:marTop w:val="0"/>
          <w:marBottom w:val="0"/>
          <w:divBdr>
            <w:top w:val="none" w:sz="0" w:space="0" w:color="auto"/>
            <w:left w:val="none" w:sz="0" w:space="0" w:color="auto"/>
            <w:bottom w:val="none" w:sz="0" w:space="0" w:color="auto"/>
            <w:right w:val="none" w:sz="0" w:space="0" w:color="auto"/>
          </w:divBdr>
        </w:div>
        <w:div w:id="1624189313">
          <w:marLeft w:val="640"/>
          <w:marRight w:val="0"/>
          <w:marTop w:val="0"/>
          <w:marBottom w:val="0"/>
          <w:divBdr>
            <w:top w:val="none" w:sz="0" w:space="0" w:color="auto"/>
            <w:left w:val="none" w:sz="0" w:space="0" w:color="auto"/>
            <w:bottom w:val="none" w:sz="0" w:space="0" w:color="auto"/>
            <w:right w:val="none" w:sz="0" w:space="0" w:color="auto"/>
          </w:divBdr>
        </w:div>
        <w:div w:id="1518428221">
          <w:marLeft w:val="640"/>
          <w:marRight w:val="0"/>
          <w:marTop w:val="0"/>
          <w:marBottom w:val="0"/>
          <w:divBdr>
            <w:top w:val="none" w:sz="0" w:space="0" w:color="auto"/>
            <w:left w:val="none" w:sz="0" w:space="0" w:color="auto"/>
            <w:bottom w:val="none" w:sz="0" w:space="0" w:color="auto"/>
            <w:right w:val="none" w:sz="0" w:space="0" w:color="auto"/>
          </w:divBdr>
        </w:div>
        <w:div w:id="545871831">
          <w:marLeft w:val="640"/>
          <w:marRight w:val="0"/>
          <w:marTop w:val="0"/>
          <w:marBottom w:val="0"/>
          <w:divBdr>
            <w:top w:val="none" w:sz="0" w:space="0" w:color="auto"/>
            <w:left w:val="none" w:sz="0" w:space="0" w:color="auto"/>
            <w:bottom w:val="none" w:sz="0" w:space="0" w:color="auto"/>
            <w:right w:val="none" w:sz="0" w:space="0" w:color="auto"/>
          </w:divBdr>
        </w:div>
        <w:div w:id="2124644293">
          <w:marLeft w:val="640"/>
          <w:marRight w:val="0"/>
          <w:marTop w:val="0"/>
          <w:marBottom w:val="0"/>
          <w:divBdr>
            <w:top w:val="none" w:sz="0" w:space="0" w:color="auto"/>
            <w:left w:val="none" w:sz="0" w:space="0" w:color="auto"/>
            <w:bottom w:val="none" w:sz="0" w:space="0" w:color="auto"/>
            <w:right w:val="none" w:sz="0" w:space="0" w:color="auto"/>
          </w:divBdr>
        </w:div>
        <w:div w:id="1157839964">
          <w:marLeft w:val="640"/>
          <w:marRight w:val="0"/>
          <w:marTop w:val="0"/>
          <w:marBottom w:val="0"/>
          <w:divBdr>
            <w:top w:val="none" w:sz="0" w:space="0" w:color="auto"/>
            <w:left w:val="none" w:sz="0" w:space="0" w:color="auto"/>
            <w:bottom w:val="none" w:sz="0" w:space="0" w:color="auto"/>
            <w:right w:val="none" w:sz="0" w:space="0" w:color="auto"/>
          </w:divBdr>
        </w:div>
        <w:div w:id="1050155384">
          <w:marLeft w:val="640"/>
          <w:marRight w:val="0"/>
          <w:marTop w:val="0"/>
          <w:marBottom w:val="0"/>
          <w:divBdr>
            <w:top w:val="none" w:sz="0" w:space="0" w:color="auto"/>
            <w:left w:val="none" w:sz="0" w:space="0" w:color="auto"/>
            <w:bottom w:val="none" w:sz="0" w:space="0" w:color="auto"/>
            <w:right w:val="none" w:sz="0" w:space="0" w:color="auto"/>
          </w:divBdr>
        </w:div>
        <w:div w:id="282614056">
          <w:marLeft w:val="640"/>
          <w:marRight w:val="0"/>
          <w:marTop w:val="0"/>
          <w:marBottom w:val="0"/>
          <w:divBdr>
            <w:top w:val="none" w:sz="0" w:space="0" w:color="auto"/>
            <w:left w:val="none" w:sz="0" w:space="0" w:color="auto"/>
            <w:bottom w:val="none" w:sz="0" w:space="0" w:color="auto"/>
            <w:right w:val="none" w:sz="0" w:space="0" w:color="auto"/>
          </w:divBdr>
        </w:div>
        <w:div w:id="1911963887">
          <w:marLeft w:val="640"/>
          <w:marRight w:val="0"/>
          <w:marTop w:val="0"/>
          <w:marBottom w:val="0"/>
          <w:divBdr>
            <w:top w:val="none" w:sz="0" w:space="0" w:color="auto"/>
            <w:left w:val="none" w:sz="0" w:space="0" w:color="auto"/>
            <w:bottom w:val="none" w:sz="0" w:space="0" w:color="auto"/>
            <w:right w:val="none" w:sz="0" w:space="0" w:color="auto"/>
          </w:divBdr>
        </w:div>
        <w:div w:id="623000936">
          <w:marLeft w:val="640"/>
          <w:marRight w:val="0"/>
          <w:marTop w:val="0"/>
          <w:marBottom w:val="0"/>
          <w:divBdr>
            <w:top w:val="none" w:sz="0" w:space="0" w:color="auto"/>
            <w:left w:val="none" w:sz="0" w:space="0" w:color="auto"/>
            <w:bottom w:val="none" w:sz="0" w:space="0" w:color="auto"/>
            <w:right w:val="none" w:sz="0" w:space="0" w:color="auto"/>
          </w:divBdr>
        </w:div>
        <w:div w:id="1542983535">
          <w:marLeft w:val="640"/>
          <w:marRight w:val="0"/>
          <w:marTop w:val="0"/>
          <w:marBottom w:val="0"/>
          <w:divBdr>
            <w:top w:val="none" w:sz="0" w:space="0" w:color="auto"/>
            <w:left w:val="none" w:sz="0" w:space="0" w:color="auto"/>
            <w:bottom w:val="none" w:sz="0" w:space="0" w:color="auto"/>
            <w:right w:val="none" w:sz="0" w:space="0" w:color="auto"/>
          </w:divBdr>
        </w:div>
        <w:div w:id="860438682">
          <w:marLeft w:val="640"/>
          <w:marRight w:val="0"/>
          <w:marTop w:val="0"/>
          <w:marBottom w:val="0"/>
          <w:divBdr>
            <w:top w:val="none" w:sz="0" w:space="0" w:color="auto"/>
            <w:left w:val="none" w:sz="0" w:space="0" w:color="auto"/>
            <w:bottom w:val="none" w:sz="0" w:space="0" w:color="auto"/>
            <w:right w:val="none" w:sz="0" w:space="0" w:color="auto"/>
          </w:divBdr>
        </w:div>
        <w:div w:id="1653220153">
          <w:marLeft w:val="640"/>
          <w:marRight w:val="0"/>
          <w:marTop w:val="0"/>
          <w:marBottom w:val="0"/>
          <w:divBdr>
            <w:top w:val="none" w:sz="0" w:space="0" w:color="auto"/>
            <w:left w:val="none" w:sz="0" w:space="0" w:color="auto"/>
            <w:bottom w:val="none" w:sz="0" w:space="0" w:color="auto"/>
            <w:right w:val="none" w:sz="0" w:space="0" w:color="auto"/>
          </w:divBdr>
        </w:div>
        <w:div w:id="1350722193">
          <w:marLeft w:val="640"/>
          <w:marRight w:val="0"/>
          <w:marTop w:val="0"/>
          <w:marBottom w:val="0"/>
          <w:divBdr>
            <w:top w:val="none" w:sz="0" w:space="0" w:color="auto"/>
            <w:left w:val="none" w:sz="0" w:space="0" w:color="auto"/>
            <w:bottom w:val="none" w:sz="0" w:space="0" w:color="auto"/>
            <w:right w:val="none" w:sz="0" w:space="0" w:color="auto"/>
          </w:divBdr>
        </w:div>
        <w:div w:id="1952740746">
          <w:marLeft w:val="640"/>
          <w:marRight w:val="0"/>
          <w:marTop w:val="0"/>
          <w:marBottom w:val="0"/>
          <w:divBdr>
            <w:top w:val="none" w:sz="0" w:space="0" w:color="auto"/>
            <w:left w:val="none" w:sz="0" w:space="0" w:color="auto"/>
            <w:bottom w:val="none" w:sz="0" w:space="0" w:color="auto"/>
            <w:right w:val="none" w:sz="0" w:space="0" w:color="auto"/>
          </w:divBdr>
        </w:div>
        <w:div w:id="1506942868">
          <w:marLeft w:val="640"/>
          <w:marRight w:val="0"/>
          <w:marTop w:val="0"/>
          <w:marBottom w:val="0"/>
          <w:divBdr>
            <w:top w:val="none" w:sz="0" w:space="0" w:color="auto"/>
            <w:left w:val="none" w:sz="0" w:space="0" w:color="auto"/>
            <w:bottom w:val="none" w:sz="0" w:space="0" w:color="auto"/>
            <w:right w:val="none" w:sz="0" w:space="0" w:color="auto"/>
          </w:divBdr>
        </w:div>
        <w:div w:id="178087258">
          <w:marLeft w:val="640"/>
          <w:marRight w:val="0"/>
          <w:marTop w:val="0"/>
          <w:marBottom w:val="0"/>
          <w:divBdr>
            <w:top w:val="none" w:sz="0" w:space="0" w:color="auto"/>
            <w:left w:val="none" w:sz="0" w:space="0" w:color="auto"/>
            <w:bottom w:val="none" w:sz="0" w:space="0" w:color="auto"/>
            <w:right w:val="none" w:sz="0" w:space="0" w:color="auto"/>
          </w:divBdr>
        </w:div>
        <w:div w:id="1122528873">
          <w:marLeft w:val="640"/>
          <w:marRight w:val="0"/>
          <w:marTop w:val="0"/>
          <w:marBottom w:val="0"/>
          <w:divBdr>
            <w:top w:val="none" w:sz="0" w:space="0" w:color="auto"/>
            <w:left w:val="none" w:sz="0" w:space="0" w:color="auto"/>
            <w:bottom w:val="none" w:sz="0" w:space="0" w:color="auto"/>
            <w:right w:val="none" w:sz="0" w:space="0" w:color="auto"/>
          </w:divBdr>
        </w:div>
        <w:div w:id="1232352374">
          <w:marLeft w:val="640"/>
          <w:marRight w:val="0"/>
          <w:marTop w:val="0"/>
          <w:marBottom w:val="0"/>
          <w:divBdr>
            <w:top w:val="none" w:sz="0" w:space="0" w:color="auto"/>
            <w:left w:val="none" w:sz="0" w:space="0" w:color="auto"/>
            <w:bottom w:val="none" w:sz="0" w:space="0" w:color="auto"/>
            <w:right w:val="none" w:sz="0" w:space="0" w:color="auto"/>
          </w:divBdr>
        </w:div>
        <w:div w:id="435911257">
          <w:marLeft w:val="640"/>
          <w:marRight w:val="0"/>
          <w:marTop w:val="0"/>
          <w:marBottom w:val="0"/>
          <w:divBdr>
            <w:top w:val="none" w:sz="0" w:space="0" w:color="auto"/>
            <w:left w:val="none" w:sz="0" w:space="0" w:color="auto"/>
            <w:bottom w:val="none" w:sz="0" w:space="0" w:color="auto"/>
            <w:right w:val="none" w:sz="0" w:space="0" w:color="auto"/>
          </w:divBdr>
        </w:div>
        <w:div w:id="1251620877">
          <w:marLeft w:val="640"/>
          <w:marRight w:val="0"/>
          <w:marTop w:val="0"/>
          <w:marBottom w:val="0"/>
          <w:divBdr>
            <w:top w:val="none" w:sz="0" w:space="0" w:color="auto"/>
            <w:left w:val="none" w:sz="0" w:space="0" w:color="auto"/>
            <w:bottom w:val="none" w:sz="0" w:space="0" w:color="auto"/>
            <w:right w:val="none" w:sz="0" w:space="0" w:color="auto"/>
          </w:divBdr>
        </w:div>
        <w:div w:id="1766262897">
          <w:marLeft w:val="640"/>
          <w:marRight w:val="0"/>
          <w:marTop w:val="0"/>
          <w:marBottom w:val="0"/>
          <w:divBdr>
            <w:top w:val="none" w:sz="0" w:space="0" w:color="auto"/>
            <w:left w:val="none" w:sz="0" w:space="0" w:color="auto"/>
            <w:bottom w:val="none" w:sz="0" w:space="0" w:color="auto"/>
            <w:right w:val="none" w:sz="0" w:space="0" w:color="auto"/>
          </w:divBdr>
        </w:div>
        <w:div w:id="1511069280">
          <w:marLeft w:val="640"/>
          <w:marRight w:val="0"/>
          <w:marTop w:val="0"/>
          <w:marBottom w:val="0"/>
          <w:divBdr>
            <w:top w:val="none" w:sz="0" w:space="0" w:color="auto"/>
            <w:left w:val="none" w:sz="0" w:space="0" w:color="auto"/>
            <w:bottom w:val="none" w:sz="0" w:space="0" w:color="auto"/>
            <w:right w:val="none" w:sz="0" w:space="0" w:color="auto"/>
          </w:divBdr>
        </w:div>
        <w:div w:id="1619532389">
          <w:marLeft w:val="640"/>
          <w:marRight w:val="0"/>
          <w:marTop w:val="0"/>
          <w:marBottom w:val="0"/>
          <w:divBdr>
            <w:top w:val="none" w:sz="0" w:space="0" w:color="auto"/>
            <w:left w:val="none" w:sz="0" w:space="0" w:color="auto"/>
            <w:bottom w:val="none" w:sz="0" w:space="0" w:color="auto"/>
            <w:right w:val="none" w:sz="0" w:space="0" w:color="auto"/>
          </w:divBdr>
        </w:div>
        <w:div w:id="386803159">
          <w:marLeft w:val="640"/>
          <w:marRight w:val="0"/>
          <w:marTop w:val="0"/>
          <w:marBottom w:val="0"/>
          <w:divBdr>
            <w:top w:val="none" w:sz="0" w:space="0" w:color="auto"/>
            <w:left w:val="none" w:sz="0" w:space="0" w:color="auto"/>
            <w:bottom w:val="none" w:sz="0" w:space="0" w:color="auto"/>
            <w:right w:val="none" w:sz="0" w:space="0" w:color="auto"/>
          </w:divBdr>
        </w:div>
        <w:div w:id="986973972">
          <w:marLeft w:val="640"/>
          <w:marRight w:val="0"/>
          <w:marTop w:val="0"/>
          <w:marBottom w:val="0"/>
          <w:divBdr>
            <w:top w:val="none" w:sz="0" w:space="0" w:color="auto"/>
            <w:left w:val="none" w:sz="0" w:space="0" w:color="auto"/>
            <w:bottom w:val="none" w:sz="0" w:space="0" w:color="auto"/>
            <w:right w:val="none" w:sz="0" w:space="0" w:color="auto"/>
          </w:divBdr>
        </w:div>
        <w:div w:id="606347043">
          <w:marLeft w:val="640"/>
          <w:marRight w:val="0"/>
          <w:marTop w:val="0"/>
          <w:marBottom w:val="0"/>
          <w:divBdr>
            <w:top w:val="none" w:sz="0" w:space="0" w:color="auto"/>
            <w:left w:val="none" w:sz="0" w:space="0" w:color="auto"/>
            <w:bottom w:val="none" w:sz="0" w:space="0" w:color="auto"/>
            <w:right w:val="none" w:sz="0" w:space="0" w:color="auto"/>
          </w:divBdr>
        </w:div>
        <w:div w:id="493617769">
          <w:marLeft w:val="640"/>
          <w:marRight w:val="0"/>
          <w:marTop w:val="0"/>
          <w:marBottom w:val="0"/>
          <w:divBdr>
            <w:top w:val="none" w:sz="0" w:space="0" w:color="auto"/>
            <w:left w:val="none" w:sz="0" w:space="0" w:color="auto"/>
            <w:bottom w:val="none" w:sz="0" w:space="0" w:color="auto"/>
            <w:right w:val="none" w:sz="0" w:space="0" w:color="auto"/>
          </w:divBdr>
        </w:div>
        <w:div w:id="63601070">
          <w:marLeft w:val="640"/>
          <w:marRight w:val="0"/>
          <w:marTop w:val="0"/>
          <w:marBottom w:val="0"/>
          <w:divBdr>
            <w:top w:val="none" w:sz="0" w:space="0" w:color="auto"/>
            <w:left w:val="none" w:sz="0" w:space="0" w:color="auto"/>
            <w:bottom w:val="none" w:sz="0" w:space="0" w:color="auto"/>
            <w:right w:val="none" w:sz="0" w:space="0" w:color="auto"/>
          </w:divBdr>
        </w:div>
        <w:div w:id="593326544">
          <w:marLeft w:val="640"/>
          <w:marRight w:val="0"/>
          <w:marTop w:val="0"/>
          <w:marBottom w:val="0"/>
          <w:divBdr>
            <w:top w:val="none" w:sz="0" w:space="0" w:color="auto"/>
            <w:left w:val="none" w:sz="0" w:space="0" w:color="auto"/>
            <w:bottom w:val="none" w:sz="0" w:space="0" w:color="auto"/>
            <w:right w:val="none" w:sz="0" w:space="0" w:color="auto"/>
          </w:divBdr>
        </w:div>
        <w:div w:id="1704747419">
          <w:marLeft w:val="640"/>
          <w:marRight w:val="0"/>
          <w:marTop w:val="0"/>
          <w:marBottom w:val="0"/>
          <w:divBdr>
            <w:top w:val="none" w:sz="0" w:space="0" w:color="auto"/>
            <w:left w:val="none" w:sz="0" w:space="0" w:color="auto"/>
            <w:bottom w:val="none" w:sz="0" w:space="0" w:color="auto"/>
            <w:right w:val="none" w:sz="0" w:space="0" w:color="auto"/>
          </w:divBdr>
        </w:div>
        <w:div w:id="596475737">
          <w:marLeft w:val="640"/>
          <w:marRight w:val="0"/>
          <w:marTop w:val="0"/>
          <w:marBottom w:val="0"/>
          <w:divBdr>
            <w:top w:val="none" w:sz="0" w:space="0" w:color="auto"/>
            <w:left w:val="none" w:sz="0" w:space="0" w:color="auto"/>
            <w:bottom w:val="none" w:sz="0" w:space="0" w:color="auto"/>
            <w:right w:val="none" w:sz="0" w:space="0" w:color="auto"/>
          </w:divBdr>
        </w:div>
        <w:div w:id="721103845">
          <w:marLeft w:val="640"/>
          <w:marRight w:val="0"/>
          <w:marTop w:val="0"/>
          <w:marBottom w:val="0"/>
          <w:divBdr>
            <w:top w:val="none" w:sz="0" w:space="0" w:color="auto"/>
            <w:left w:val="none" w:sz="0" w:space="0" w:color="auto"/>
            <w:bottom w:val="none" w:sz="0" w:space="0" w:color="auto"/>
            <w:right w:val="none" w:sz="0" w:space="0" w:color="auto"/>
          </w:divBdr>
        </w:div>
        <w:div w:id="105394245">
          <w:marLeft w:val="640"/>
          <w:marRight w:val="0"/>
          <w:marTop w:val="0"/>
          <w:marBottom w:val="0"/>
          <w:divBdr>
            <w:top w:val="none" w:sz="0" w:space="0" w:color="auto"/>
            <w:left w:val="none" w:sz="0" w:space="0" w:color="auto"/>
            <w:bottom w:val="none" w:sz="0" w:space="0" w:color="auto"/>
            <w:right w:val="none" w:sz="0" w:space="0" w:color="auto"/>
          </w:divBdr>
        </w:div>
        <w:div w:id="1288512990">
          <w:marLeft w:val="640"/>
          <w:marRight w:val="0"/>
          <w:marTop w:val="0"/>
          <w:marBottom w:val="0"/>
          <w:divBdr>
            <w:top w:val="none" w:sz="0" w:space="0" w:color="auto"/>
            <w:left w:val="none" w:sz="0" w:space="0" w:color="auto"/>
            <w:bottom w:val="none" w:sz="0" w:space="0" w:color="auto"/>
            <w:right w:val="none" w:sz="0" w:space="0" w:color="auto"/>
          </w:divBdr>
        </w:div>
        <w:div w:id="1224753933">
          <w:marLeft w:val="640"/>
          <w:marRight w:val="0"/>
          <w:marTop w:val="0"/>
          <w:marBottom w:val="0"/>
          <w:divBdr>
            <w:top w:val="none" w:sz="0" w:space="0" w:color="auto"/>
            <w:left w:val="none" w:sz="0" w:space="0" w:color="auto"/>
            <w:bottom w:val="none" w:sz="0" w:space="0" w:color="auto"/>
            <w:right w:val="none" w:sz="0" w:space="0" w:color="auto"/>
          </w:divBdr>
        </w:div>
        <w:div w:id="1433238834">
          <w:marLeft w:val="640"/>
          <w:marRight w:val="0"/>
          <w:marTop w:val="0"/>
          <w:marBottom w:val="0"/>
          <w:divBdr>
            <w:top w:val="none" w:sz="0" w:space="0" w:color="auto"/>
            <w:left w:val="none" w:sz="0" w:space="0" w:color="auto"/>
            <w:bottom w:val="none" w:sz="0" w:space="0" w:color="auto"/>
            <w:right w:val="none" w:sz="0" w:space="0" w:color="auto"/>
          </w:divBdr>
        </w:div>
        <w:div w:id="335888897">
          <w:marLeft w:val="640"/>
          <w:marRight w:val="0"/>
          <w:marTop w:val="0"/>
          <w:marBottom w:val="0"/>
          <w:divBdr>
            <w:top w:val="none" w:sz="0" w:space="0" w:color="auto"/>
            <w:left w:val="none" w:sz="0" w:space="0" w:color="auto"/>
            <w:bottom w:val="none" w:sz="0" w:space="0" w:color="auto"/>
            <w:right w:val="none" w:sz="0" w:space="0" w:color="auto"/>
          </w:divBdr>
        </w:div>
        <w:div w:id="1042441728">
          <w:marLeft w:val="640"/>
          <w:marRight w:val="0"/>
          <w:marTop w:val="0"/>
          <w:marBottom w:val="0"/>
          <w:divBdr>
            <w:top w:val="none" w:sz="0" w:space="0" w:color="auto"/>
            <w:left w:val="none" w:sz="0" w:space="0" w:color="auto"/>
            <w:bottom w:val="none" w:sz="0" w:space="0" w:color="auto"/>
            <w:right w:val="none" w:sz="0" w:space="0" w:color="auto"/>
          </w:divBdr>
        </w:div>
        <w:div w:id="649212838">
          <w:marLeft w:val="640"/>
          <w:marRight w:val="0"/>
          <w:marTop w:val="0"/>
          <w:marBottom w:val="0"/>
          <w:divBdr>
            <w:top w:val="none" w:sz="0" w:space="0" w:color="auto"/>
            <w:left w:val="none" w:sz="0" w:space="0" w:color="auto"/>
            <w:bottom w:val="none" w:sz="0" w:space="0" w:color="auto"/>
            <w:right w:val="none" w:sz="0" w:space="0" w:color="auto"/>
          </w:divBdr>
        </w:div>
        <w:div w:id="1811291434">
          <w:marLeft w:val="640"/>
          <w:marRight w:val="0"/>
          <w:marTop w:val="0"/>
          <w:marBottom w:val="0"/>
          <w:divBdr>
            <w:top w:val="none" w:sz="0" w:space="0" w:color="auto"/>
            <w:left w:val="none" w:sz="0" w:space="0" w:color="auto"/>
            <w:bottom w:val="none" w:sz="0" w:space="0" w:color="auto"/>
            <w:right w:val="none" w:sz="0" w:space="0" w:color="auto"/>
          </w:divBdr>
        </w:div>
        <w:div w:id="1694308722">
          <w:marLeft w:val="640"/>
          <w:marRight w:val="0"/>
          <w:marTop w:val="0"/>
          <w:marBottom w:val="0"/>
          <w:divBdr>
            <w:top w:val="none" w:sz="0" w:space="0" w:color="auto"/>
            <w:left w:val="none" w:sz="0" w:space="0" w:color="auto"/>
            <w:bottom w:val="none" w:sz="0" w:space="0" w:color="auto"/>
            <w:right w:val="none" w:sz="0" w:space="0" w:color="auto"/>
          </w:divBdr>
        </w:div>
        <w:div w:id="870190831">
          <w:marLeft w:val="640"/>
          <w:marRight w:val="0"/>
          <w:marTop w:val="0"/>
          <w:marBottom w:val="0"/>
          <w:divBdr>
            <w:top w:val="none" w:sz="0" w:space="0" w:color="auto"/>
            <w:left w:val="none" w:sz="0" w:space="0" w:color="auto"/>
            <w:bottom w:val="none" w:sz="0" w:space="0" w:color="auto"/>
            <w:right w:val="none" w:sz="0" w:space="0" w:color="auto"/>
          </w:divBdr>
        </w:div>
        <w:div w:id="2122021738">
          <w:marLeft w:val="640"/>
          <w:marRight w:val="0"/>
          <w:marTop w:val="0"/>
          <w:marBottom w:val="0"/>
          <w:divBdr>
            <w:top w:val="none" w:sz="0" w:space="0" w:color="auto"/>
            <w:left w:val="none" w:sz="0" w:space="0" w:color="auto"/>
            <w:bottom w:val="none" w:sz="0" w:space="0" w:color="auto"/>
            <w:right w:val="none" w:sz="0" w:space="0" w:color="auto"/>
          </w:divBdr>
        </w:div>
        <w:div w:id="1254360192">
          <w:marLeft w:val="640"/>
          <w:marRight w:val="0"/>
          <w:marTop w:val="0"/>
          <w:marBottom w:val="0"/>
          <w:divBdr>
            <w:top w:val="none" w:sz="0" w:space="0" w:color="auto"/>
            <w:left w:val="none" w:sz="0" w:space="0" w:color="auto"/>
            <w:bottom w:val="none" w:sz="0" w:space="0" w:color="auto"/>
            <w:right w:val="none" w:sz="0" w:space="0" w:color="auto"/>
          </w:divBdr>
        </w:div>
        <w:div w:id="827133489">
          <w:marLeft w:val="640"/>
          <w:marRight w:val="0"/>
          <w:marTop w:val="0"/>
          <w:marBottom w:val="0"/>
          <w:divBdr>
            <w:top w:val="none" w:sz="0" w:space="0" w:color="auto"/>
            <w:left w:val="none" w:sz="0" w:space="0" w:color="auto"/>
            <w:bottom w:val="none" w:sz="0" w:space="0" w:color="auto"/>
            <w:right w:val="none" w:sz="0" w:space="0" w:color="auto"/>
          </w:divBdr>
        </w:div>
        <w:div w:id="1775900069">
          <w:marLeft w:val="640"/>
          <w:marRight w:val="0"/>
          <w:marTop w:val="0"/>
          <w:marBottom w:val="0"/>
          <w:divBdr>
            <w:top w:val="none" w:sz="0" w:space="0" w:color="auto"/>
            <w:left w:val="none" w:sz="0" w:space="0" w:color="auto"/>
            <w:bottom w:val="none" w:sz="0" w:space="0" w:color="auto"/>
            <w:right w:val="none" w:sz="0" w:space="0" w:color="auto"/>
          </w:divBdr>
        </w:div>
        <w:div w:id="2030448809">
          <w:marLeft w:val="640"/>
          <w:marRight w:val="0"/>
          <w:marTop w:val="0"/>
          <w:marBottom w:val="0"/>
          <w:divBdr>
            <w:top w:val="none" w:sz="0" w:space="0" w:color="auto"/>
            <w:left w:val="none" w:sz="0" w:space="0" w:color="auto"/>
            <w:bottom w:val="none" w:sz="0" w:space="0" w:color="auto"/>
            <w:right w:val="none" w:sz="0" w:space="0" w:color="auto"/>
          </w:divBdr>
        </w:div>
        <w:div w:id="1736781454">
          <w:marLeft w:val="640"/>
          <w:marRight w:val="0"/>
          <w:marTop w:val="0"/>
          <w:marBottom w:val="0"/>
          <w:divBdr>
            <w:top w:val="none" w:sz="0" w:space="0" w:color="auto"/>
            <w:left w:val="none" w:sz="0" w:space="0" w:color="auto"/>
            <w:bottom w:val="none" w:sz="0" w:space="0" w:color="auto"/>
            <w:right w:val="none" w:sz="0" w:space="0" w:color="auto"/>
          </w:divBdr>
        </w:div>
        <w:div w:id="257521351">
          <w:marLeft w:val="640"/>
          <w:marRight w:val="0"/>
          <w:marTop w:val="0"/>
          <w:marBottom w:val="0"/>
          <w:divBdr>
            <w:top w:val="none" w:sz="0" w:space="0" w:color="auto"/>
            <w:left w:val="none" w:sz="0" w:space="0" w:color="auto"/>
            <w:bottom w:val="none" w:sz="0" w:space="0" w:color="auto"/>
            <w:right w:val="none" w:sz="0" w:space="0" w:color="auto"/>
          </w:divBdr>
        </w:div>
        <w:div w:id="1394083821">
          <w:marLeft w:val="640"/>
          <w:marRight w:val="0"/>
          <w:marTop w:val="0"/>
          <w:marBottom w:val="0"/>
          <w:divBdr>
            <w:top w:val="none" w:sz="0" w:space="0" w:color="auto"/>
            <w:left w:val="none" w:sz="0" w:space="0" w:color="auto"/>
            <w:bottom w:val="none" w:sz="0" w:space="0" w:color="auto"/>
            <w:right w:val="none" w:sz="0" w:space="0" w:color="auto"/>
          </w:divBdr>
        </w:div>
        <w:div w:id="679351649">
          <w:marLeft w:val="640"/>
          <w:marRight w:val="0"/>
          <w:marTop w:val="0"/>
          <w:marBottom w:val="0"/>
          <w:divBdr>
            <w:top w:val="none" w:sz="0" w:space="0" w:color="auto"/>
            <w:left w:val="none" w:sz="0" w:space="0" w:color="auto"/>
            <w:bottom w:val="none" w:sz="0" w:space="0" w:color="auto"/>
            <w:right w:val="none" w:sz="0" w:space="0" w:color="auto"/>
          </w:divBdr>
        </w:div>
        <w:div w:id="882593842">
          <w:marLeft w:val="640"/>
          <w:marRight w:val="0"/>
          <w:marTop w:val="0"/>
          <w:marBottom w:val="0"/>
          <w:divBdr>
            <w:top w:val="none" w:sz="0" w:space="0" w:color="auto"/>
            <w:left w:val="none" w:sz="0" w:space="0" w:color="auto"/>
            <w:bottom w:val="none" w:sz="0" w:space="0" w:color="auto"/>
            <w:right w:val="none" w:sz="0" w:space="0" w:color="auto"/>
          </w:divBdr>
        </w:div>
        <w:div w:id="650594048">
          <w:marLeft w:val="640"/>
          <w:marRight w:val="0"/>
          <w:marTop w:val="0"/>
          <w:marBottom w:val="0"/>
          <w:divBdr>
            <w:top w:val="none" w:sz="0" w:space="0" w:color="auto"/>
            <w:left w:val="none" w:sz="0" w:space="0" w:color="auto"/>
            <w:bottom w:val="none" w:sz="0" w:space="0" w:color="auto"/>
            <w:right w:val="none" w:sz="0" w:space="0" w:color="auto"/>
          </w:divBdr>
        </w:div>
        <w:div w:id="2023824560">
          <w:marLeft w:val="640"/>
          <w:marRight w:val="0"/>
          <w:marTop w:val="0"/>
          <w:marBottom w:val="0"/>
          <w:divBdr>
            <w:top w:val="none" w:sz="0" w:space="0" w:color="auto"/>
            <w:left w:val="none" w:sz="0" w:space="0" w:color="auto"/>
            <w:bottom w:val="none" w:sz="0" w:space="0" w:color="auto"/>
            <w:right w:val="none" w:sz="0" w:space="0" w:color="auto"/>
          </w:divBdr>
        </w:div>
        <w:div w:id="405150123">
          <w:marLeft w:val="640"/>
          <w:marRight w:val="0"/>
          <w:marTop w:val="0"/>
          <w:marBottom w:val="0"/>
          <w:divBdr>
            <w:top w:val="none" w:sz="0" w:space="0" w:color="auto"/>
            <w:left w:val="none" w:sz="0" w:space="0" w:color="auto"/>
            <w:bottom w:val="none" w:sz="0" w:space="0" w:color="auto"/>
            <w:right w:val="none" w:sz="0" w:space="0" w:color="auto"/>
          </w:divBdr>
        </w:div>
        <w:div w:id="1012144997">
          <w:marLeft w:val="640"/>
          <w:marRight w:val="0"/>
          <w:marTop w:val="0"/>
          <w:marBottom w:val="0"/>
          <w:divBdr>
            <w:top w:val="none" w:sz="0" w:space="0" w:color="auto"/>
            <w:left w:val="none" w:sz="0" w:space="0" w:color="auto"/>
            <w:bottom w:val="none" w:sz="0" w:space="0" w:color="auto"/>
            <w:right w:val="none" w:sz="0" w:space="0" w:color="auto"/>
          </w:divBdr>
        </w:div>
        <w:div w:id="102500381">
          <w:marLeft w:val="640"/>
          <w:marRight w:val="0"/>
          <w:marTop w:val="0"/>
          <w:marBottom w:val="0"/>
          <w:divBdr>
            <w:top w:val="none" w:sz="0" w:space="0" w:color="auto"/>
            <w:left w:val="none" w:sz="0" w:space="0" w:color="auto"/>
            <w:bottom w:val="none" w:sz="0" w:space="0" w:color="auto"/>
            <w:right w:val="none" w:sz="0" w:space="0" w:color="auto"/>
          </w:divBdr>
        </w:div>
        <w:div w:id="1551267262">
          <w:marLeft w:val="640"/>
          <w:marRight w:val="0"/>
          <w:marTop w:val="0"/>
          <w:marBottom w:val="0"/>
          <w:divBdr>
            <w:top w:val="none" w:sz="0" w:space="0" w:color="auto"/>
            <w:left w:val="none" w:sz="0" w:space="0" w:color="auto"/>
            <w:bottom w:val="none" w:sz="0" w:space="0" w:color="auto"/>
            <w:right w:val="none" w:sz="0" w:space="0" w:color="auto"/>
          </w:divBdr>
        </w:div>
        <w:div w:id="429743436">
          <w:marLeft w:val="640"/>
          <w:marRight w:val="0"/>
          <w:marTop w:val="0"/>
          <w:marBottom w:val="0"/>
          <w:divBdr>
            <w:top w:val="none" w:sz="0" w:space="0" w:color="auto"/>
            <w:left w:val="none" w:sz="0" w:space="0" w:color="auto"/>
            <w:bottom w:val="none" w:sz="0" w:space="0" w:color="auto"/>
            <w:right w:val="none" w:sz="0" w:space="0" w:color="auto"/>
          </w:divBdr>
        </w:div>
        <w:div w:id="1226335086">
          <w:marLeft w:val="640"/>
          <w:marRight w:val="0"/>
          <w:marTop w:val="0"/>
          <w:marBottom w:val="0"/>
          <w:divBdr>
            <w:top w:val="none" w:sz="0" w:space="0" w:color="auto"/>
            <w:left w:val="none" w:sz="0" w:space="0" w:color="auto"/>
            <w:bottom w:val="none" w:sz="0" w:space="0" w:color="auto"/>
            <w:right w:val="none" w:sz="0" w:space="0" w:color="auto"/>
          </w:divBdr>
        </w:div>
        <w:div w:id="317615634">
          <w:marLeft w:val="640"/>
          <w:marRight w:val="0"/>
          <w:marTop w:val="0"/>
          <w:marBottom w:val="0"/>
          <w:divBdr>
            <w:top w:val="none" w:sz="0" w:space="0" w:color="auto"/>
            <w:left w:val="none" w:sz="0" w:space="0" w:color="auto"/>
            <w:bottom w:val="none" w:sz="0" w:space="0" w:color="auto"/>
            <w:right w:val="none" w:sz="0" w:space="0" w:color="auto"/>
          </w:divBdr>
        </w:div>
        <w:div w:id="1671178947">
          <w:marLeft w:val="640"/>
          <w:marRight w:val="0"/>
          <w:marTop w:val="0"/>
          <w:marBottom w:val="0"/>
          <w:divBdr>
            <w:top w:val="none" w:sz="0" w:space="0" w:color="auto"/>
            <w:left w:val="none" w:sz="0" w:space="0" w:color="auto"/>
            <w:bottom w:val="none" w:sz="0" w:space="0" w:color="auto"/>
            <w:right w:val="none" w:sz="0" w:space="0" w:color="auto"/>
          </w:divBdr>
        </w:div>
        <w:div w:id="34551325">
          <w:marLeft w:val="640"/>
          <w:marRight w:val="0"/>
          <w:marTop w:val="0"/>
          <w:marBottom w:val="0"/>
          <w:divBdr>
            <w:top w:val="none" w:sz="0" w:space="0" w:color="auto"/>
            <w:left w:val="none" w:sz="0" w:space="0" w:color="auto"/>
            <w:bottom w:val="none" w:sz="0" w:space="0" w:color="auto"/>
            <w:right w:val="none" w:sz="0" w:space="0" w:color="auto"/>
          </w:divBdr>
        </w:div>
        <w:div w:id="361826734">
          <w:marLeft w:val="640"/>
          <w:marRight w:val="0"/>
          <w:marTop w:val="0"/>
          <w:marBottom w:val="0"/>
          <w:divBdr>
            <w:top w:val="none" w:sz="0" w:space="0" w:color="auto"/>
            <w:left w:val="none" w:sz="0" w:space="0" w:color="auto"/>
            <w:bottom w:val="none" w:sz="0" w:space="0" w:color="auto"/>
            <w:right w:val="none" w:sz="0" w:space="0" w:color="auto"/>
          </w:divBdr>
        </w:div>
        <w:div w:id="1892383896">
          <w:marLeft w:val="640"/>
          <w:marRight w:val="0"/>
          <w:marTop w:val="0"/>
          <w:marBottom w:val="0"/>
          <w:divBdr>
            <w:top w:val="none" w:sz="0" w:space="0" w:color="auto"/>
            <w:left w:val="none" w:sz="0" w:space="0" w:color="auto"/>
            <w:bottom w:val="none" w:sz="0" w:space="0" w:color="auto"/>
            <w:right w:val="none" w:sz="0" w:space="0" w:color="auto"/>
          </w:divBdr>
        </w:div>
        <w:div w:id="1883177355">
          <w:marLeft w:val="640"/>
          <w:marRight w:val="0"/>
          <w:marTop w:val="0"/>
          <w:marBottom w:val="0"/>
          <w:divBdr>
            <w:top w:val="none" w:sz="0" w:space="0" w:color="auto"/>
            <w:left w:val="none" w:sz="0" w:space="0" w:color="auto"/>
            <w:bottom w:val="none" w:sz="0" w:space="0" w:color="auto"/>
            <w:right w:val="none" w:sz="0" w:space="0" w:color="auto"/>
          </w:divBdr>
        </w:div>
        <w:div w:id="1044790029">
          <w:marLeft w:val="640"/>
          <w:marRight w:val="0"/>
          <w:marTop w:val="0"/>
          <w:marBottom w:val="0"/>
          <w:divBdr>
            <w:top w:val="none" w:sz="0" w:space="0" w:color="auto"/>
            <w:left w:val="none" w:sz="0" w:space="0" w:color="auto"/>
            <w:bottom w:val="none" w:sz="0" w:space="0" w:color="auto"/>
            <w:right w:val="none" w:sz="0" w:space="0" w:color="auto"/>
          </w:divBdr>
        </w:div>
        <w:div w:id="1845126431">
          <w:marLeft w:val="640"/>
          <w:marRight w:val="0"/>
          <w:marTop w:val="0"/>
          <w:marBottom w:val="0"/>
          <w:divBdr>
            <w:top w:val="none" w:sz="0" w:space="0" w:color="auto"/>
            <w:left w:val="none" w:sz="0" w:space="0" w:color="auto"/>
            <w:bottom w:val="none" w:sz="0" w:space="0" w:color="auto"/>
            <w:right w:val="none" w:sz="0" w:space="0" w:color="auto"/>
          </w:divBdr>
        </w:div>
        <w:div w:id="2021618851">
          <w:marLeft w:val="640"/>
          <w:marRight w:val="0"/>
          <w:marTop w:val="0"/>
          <w:marBottom w:val="0"/>
          <w:divBdr>
            <w:top w:val="none" w:sz="0" w:space="0" w:color="auto"/>
            <w:left w:val="none" w:sz="0" w:space="0" w:color="auto"/>
            <w:bottom w:val="none" w:sz="0" w:space="0" w:color="auto"/>
            <w:right w:val="none" w:sz="0" w:space="0" w:color="auto"/>
          </w:divBdr>
        </w:div>
        <w:div w:id="1175606050">
          <w:marLeft w:val="640"/>
          <w:marRight w:val="0"/>
          <w:marTop w:val="0"/>
          <w:marBottom w:val="0"/>
          <w:divBdr>
            <w:top w:val="none" w:sz="0" w:space="0" w:color="auto"/>
            <w:left w:val="none" w:sz="0" w:space="0" w:color="auto"/>
            <w:bottom w:val="none" w:sz="0" w:space="0" w:color="auto"/>
            <w:right w:val="none" w:sz="0" w:space="0" w:color="auto"/>
          </w:divBdr>
        </w:div>
        <w:div w:id="1599630681">
          <w:marLeft w:val="640"/>
          <w:marRight w:val="0"/>
          <w:marTop w:val="0"/>
          <w:marBottom w:val="0"/>
          <w:divBdr>
            <w:top w:val="none" w:sz="0" w:space="0" w:color="auto"/>
            <w:left w:val="none" w:sz="0" w:space="0" w:color="auto"/>
            <w:bottom w:val="none" w:sz="0" w:space="0" w:color="auto"/>
            <w:right w:val="none" w:sz="0" w:space="0" w:color="auto"/>
          </w:divBdr>
        </w:div>
        <w:div w:id="460080130">
          <w:marLeft w:val="640"/>
          <w:marRight w:val="0"/>
          <w:marTop w:val="0"/>
          <w:marBottom w:val="0"/>
          <w:divBdr>
            <w:top w:val="none" w:sz="0" w:space="0" w:color="auto"/>
            <w:left w:val="none" w:sz="0" w:space="0" w:color="auto"/>
            <w:bottom w:val="none" w:sz="0" w:space="0" w:color="auto"/>
            <w:right w:val="none" w:sz="0" w:space="0" w:color="auto"/>
          </w:divBdr>
        </w:div>
        <w:div w:id="642463425">
          <w:marLeft w:val="640"/>
          <w:marRight w:val="0"/>
          <w:marTop w:val="0"/>
          <w:marBottom w:val="0"/>
          <w:divBdr>
            <w:top w:val="none" w:sz="0" w:space="0" w:color="auto"/>
            <w:left w:val="none" w:sz="0" w:space="0" w:color="auto"/>
            <w:bottom w:val="none" w:sz="0" w:space="0" w:color="auto"/>
            <w:right w:val="none" w:sz="0" w:space="0" w:color="auto"/>
          </w:divBdr>
        </w:div>
        <w:div w:id="377707855">
          <w:marLeft w:val="640"/>
          <w:marRight w:val="0"/>
          <w:marTop w:val="0"/>
          <w:marBottom w:val="0"/>
          <w:divBdr>
            <w:top w:val="none" w:sz="0" w:space="0" w:color="auto"/>
            <w:left w:val="none" w:sz="0" w:space="0" w:color="auto"/>
            <w:bottom w:val="none" w:sz="0" w:space="0" w:color="auto"/>
            <w:right w:val="none" w:sz="0" w:space="0" w:color="auto"/>
          </w:divBdr>
        </w:div>
        <w:div w:id="1073507951">
          <w:marLeft w:val="640"/>
          <w:marRight w:val="0"/>
          <w:marTop w:val="0"/>
          <w:marBottom w:val="0"/>
          <w:divBdr>
            <w:top w:val="none" w:sz="0" w:space="0" w:color="auto"/>
            <w:left w:val="none" w:sz="0" w:space="0" w:color="auto"/>
            <w:bottom w:val="none" w:sz="0" w:space="0" w:color="auto"/>
            <w:right w:val="none" w:sz="0" w:space="0" w:color="auto"/>
          </w:divBdr>
        </w:div>
        <w:div w:id="1110929071">
          <w:marLeft w:val="640"/>
          <w:marRight w:val="0"/>
          <w:marTop w:val="0"/>
          <w:marBottom w:val="0"/>
          <w:divBdr>
            <w:top w:val="none" w:sz="0" w:space="0" w:color="auto"/>
            <w:left w:val="none" w:sz="0" w:space="0" w:color="auto"/>
            <w:bottom w:val="none" w:sz="0" w:space="0" w:color="auto"/>
            <w:right w:val="none" w:sz="0" w:space="0" w:color="auto"/>
          </w:divBdr>
        </w:div>
        <w:div w:id="1694383339">
          <w:marLeft w:val="640"/>
          <w:marRight w:val="0"/>
          <w:marTop w:val="0"/>
          <w:marBottom w:val="0"/>
          <w:divBdr>
            <w:top w:val="none" w:sz="0" w:space="0" w:color="auto"/>
            <w:left w:val="none" w:sz="0" w:space="0" w:color="auto"/>
            <w:bottom w:val="none" w:sz="0" w:space="0" w:color="auto"/>
            <w:right w:val="none" w:sz="0" w:space="0" w:color="auto"/>
          </w:divBdr>
        </w:div>
        <w:div w:id="187917390">
          <w:marLeft w:val="640"/>
          <w:marRight w:val="0"/>
          <w:marTop w:val="0"/>
          <w:marBottom w:val="0"/>
          <w:divBdr>
            <w:top w:val="none" w:sz="0" w:space="0" w:color="auto"/>
            <w:left w:val="none" w:sz="0" w:space="0" w:color="auto"/>
            <w:bottom w:val="none" w:sz="0" w:space="0" w:color="auto"/>
            <w:right w:val="none" w:sz="0" w:space="0" w:color="auto"/>
          </w:divBdr>
        </w:div>
        <w:div w:id="631785758">
          <w:marLeft w:val="640"/>
          <w:marRight w:val="0"/>
          <w:marTop w:val="0"/>
          <w:marBottom w:val="0"/>
          <w:divBdr>
            <w:top w:val="none" w:sz="0" w:space="0" w:color="auto"/>
            <w:left w:val="none" w:sz="0" w:space="0" w:color="auto"/>
            <w:bottom w:val="none" w:sz="0" w:space="0" w:color="auto"/>
            <w:right w:val="none" w:sz="0" w:space="0" w:color="auto"/>
          </w:divBdr>
        </w:div>
        <w:div w:id="547496346">
          <w:marLeft w:val="640"/>
          <w:marRight w:val="0"/>
          <w:marTop w:val="0"/>
          <w:marBottom w:val="0"/>
          <w:divBdr>
            <w:top w:val="none" w:sz="0" w:space="0" w:color="auto"/>
            <w:left w:val="none" w:sz="0" w:space="0" w:color="auto"/>
            <w:bottom w:val="none" w:sz="0" w:space="0" w:color="auto"/>
            <w:right w:val="none" w:sz="0" w:space="0" w:color="auto"/>
          </w:divBdr>
        </w:div>
        <w:div w:id="357003380">
          <w:marLeft w:val="640"/>
          <w:marRight w:val="0"/>
          <w:marTop w:val="0"/>
          <w:marBottom w:val="0"/>
          <w:divBdr>
            <w:top w:val="none" w:sz="0" w:space="0" w:color="auto"/>
            <w:left w:val="none" w:sz="0" w:space="0" w:color="auto"/>
            <w:bottom w:val="none" w:sz="0" w:space="0" w:color="auto"/>
            <w:right w:val="none" w:sz="0" w:space="0" w:color="auto"/>
          </w:divBdr>
        </w:div>
        <w:div w:id="841428678">
          <w:marLeft w:val="640"/>
          <w:marRight w:val="0"/>
          <w:marTop w:val="0"/>
          <w:marBottom w:val="0"/>
          <w:divBdr>
            <w:top w:val="none" w:sz="0" w:space="0" w:color="auto"/>
            <w:left w:val="none" w:sz="0" w:space="0" w:color="auto"/>
            <w:bottom w:val="none" w:sz="0" w:space="0" w:color="auto"/>
            <w:right w:val="none" w:sz="0" w:space="0" w:color="auto"/>
          </w:divBdr>
        </w:div>
        <w:div w:id="1732924712">
          <w:marLeft w:val="640"/>
          <w:marRight w:val="0"/>
          <w:marTop w:val="0"/>
          <w:marBottom w:val="0"/>
          <w:divBdr>
            <w:top w:val="none" w:sz="0" w:space="0" w:color="auto"/>
            <w:left w:val="none" w:sz="0" w:space="0" w:color="auto"/>
            <w:bottom w:val="none" w:sz="0" w:space="0" w:color="auto"/>
            <w:right w:val="none" w:sz="0" w:space="0" w:color="auto"/>
          </w:divBdr>
        </w:div>
        <w:div w:id="334069460">
          <w:marLeft w:val="640"/>
          <w:marRight w:val="0"/>
          <w:marTop w:val="0"/>
          <w:marBottom w:val="0"/>
          <w:divBdr>
            <w:top w:val="none" w:sz="0" w:space="0" w:color="auto"/>
            <w:left w:val="none" w:sz="0" w:space="0" w:color="auto"/>
            <w:bottom w:val="none" w:sz="0" w:space="0" w:color="auto"/>
            <w:right w:val="none" w:sz="0" w:space="0" w:color="auto"/>
          </w:divBdr>
        </w:div>
        <w:div w:id="843517681">
          <w:marLeft w:val="640"/>
          <w:marRight w:val="0"/>
          <w:marTop w:val="0"/>
          <w:marBottom w:val="0"/>
          <w:divBdr>
            <w:top w:val="none" w:sz="0" w:space="0" w:color="auto"/>
            <w:left w:val="none" w:sz="0" w:space="0" w:color="auto"/>
            <w:bottom w:val="none" w:sz="0" w:space="0" w:color="auto"/>
            <w:right w:val="none" w:sz="0" w:space="0" w:color="auto"/>
          </w:divBdr>
        </w:div>
        <w:div w:id="1359238689">
          <w:marLeft w:val="640"/>
          <w:marRight w:val="0"/>
          <w:marTop w:val="0"/>
          <w:marBottom w:val="0"/>
          <w:divBdr>
            <w:top w:val="none" w:sz="0" w:space="0" w:color="auto"/>
            <w:left w:val="none" w:sz="0" w:space="0" w:color="auto"/>
            <w:bottom w:val="none" w:sz="0" w:space="0" w:color="auto"/>
            <w:right w:val="none" w:sz="0" w:space="0" w:color="auto"/>
          </w:divBdr>
        </w:div>
        <w:div w:id="1069185762">
          <w:marLeft w:val="640"/>
          <w:marRight w:val="0"/>
          <w:marTop w:val="0"/>
          <w:marBottom w:val="0"/>
          <w:divBdr>
            <w:top w:val="none" w:sz="0" w:space="0" w:color="auto"/>
            <w:left w:val="none" w:sz="0" w:space="0" w:color="auto"/>
            <w:bottom w:val="none" w:sz="0" w:space="0" w:color="auto"/>
            <w:right w:val="none" w:sz="0" w:space="0" w:color="auto"/>
          </w:divBdr>
        </w:div>
        <w:div w:id="1681541259">
          <w:marLeft w:val="640"/>
          <w:marRight w:val="0"/>
          <w:marTop w:val="0"/>
          <w:marBottom w:val="0"/>
          <w:divBdr>
            <w:top w:val="none" w:sz="0" w:space="0" w:color="auto"/>
            <w:left w:val="none" w:sz="0" w:space="0" w:color="auto"/>
            <w:bottom w:val="none" w:sz="0" w:space="0" w:color="auto"/>
            <w:right w:val="none" w:sz="0" w:space="0" w:color="auto"/>
          </w:divBdr>
        </w:div>
        <w:div w:id="559680151">
          <w:marLeft w:val="640"/>
          <w:marRight w:val="0"/>
          <w:marTop w:val="0"/>
          <w:marBottom w:val="0"/>
          <w:divBdr>
            <w:top w:val="none" w:sz="0" w:space="0" w:color="auto"/>
            <w:left w:val="none" w:sz="0" w:space="0" w:color="auto"/>
            <w:bottom w:val="none" w:sz="0" w:space="0" w:color="auto"/>
            <w:right w:val="none" w:sz="0" w:space="0" w:color="auto"/>
          </w:divBdr>
        </w:div>
        <w:div w:id="1052735385">
          <w:marLeft w:val="640"/>
          <w:marRight w:val="0"/>
          <w:marTop w:val="0"/>
          <w:marBottom w:val="0"/>
          <w:divBdr>
            <w:top w:val="none" w:sz="0" w:space="0" w:color="auto"/>
            <w:left w:val="none" w:sz="0" w:space="0" w:color="auto"/>
            <w:bottom w:val="none" w:sz="0" w:space="0" w:color="auto"/>
            <w:right w:val="none" w:sz="0" w:space="0" w:color="auto"/>
          </w:divBdr>
        </w:div>
        <w:div w:id="1308901093">
          <w:marLeft w:val="640"/>
          <w:marRight w:val="0"/>
          <w:marTop w:val="0"/>
          <w:marBottom w:val="0"/>
          <w:divBdr>
            <w:top w:val="none" w:sz="0" w:space="0" w:color="auto"/>
            <w:left w:val="none" w:sz="0" w:space="0" w:color="auto"/>
            <w:bottom w:val="none" w:sz="0" w:space="0" w:color="auto"/>
            <w:right w:val="none" w:sz="0" w:space="0" w:color="auto"/>
          </w:divBdr>
        </w:div>
        <w:div w:id="2036155060">
          <w:marLeft w:val="640"/>
          <w:marRight w:val="0"/>
          <w:marTop w:val="0"/>
          <w:marBottom w:val="0"/>
          <w:divBdr>
            <w:top w:val="none" w:sz="0" w:space="0" w:color="auto"/>
            <w:left w:val="none" w:sz="0" w:space="0" w:color="auto"/>
            <w:bottom w:val="none" w:sz="0" w:space="0" w:color="auto"/>
            <w:right w:val="none" w:sz="0" w:space="0" w:color="auto"/>
          </w:divBdr>
        </w:div>
        <w:div w:id="396710151">
          <w:marLeft w:val="640"/>
          <w:marRight w:val="0"/>
          <w:marTop w:val="0"/>
          <w:marBottom w:val="0"/>
          <w:divBdr>
            <w:top w:val="none" w:sz="0" w:space="0" w:color="auto"/>
            <w:left w:val="none" w:sz="0" w:space="0" w:color="auto"/>
            <w:bottom w:val="none" w:sz="0" w:space="0" w:color="auto"/>
            <w:right w:val="none" w:sz="0" w:space="0" w:color="auto"/>
          </w:divBdr>
        </w:div>
        <w:div w:id="623268111">
          <w:marLeft w:val="640"/>
          <w:marRight w:val="0"/>
          <w:marTop w:val="0"/>
          <w:marBottom w:val="0"/>
          <w:divBdr>
            <w:top w:val="none" w:sz="0" w:space="0" w:color="auto"/>
            <w:left w:val="none" w:sz="0" w:space="0" w:color="auto"/>
            <w:bottom w:val="none" w:sz="0" w:space="0" w:color="auto"/>
            <w:right w:val="none" w:sz="0" w:space="0" w:color="auto"/>
          </w:divBdr>
        </w:div>
        <w:div w:id="1508903514">
          <w:marLeft w:val="640"/>
          <w:marRight w:val="0"/>
          <w:marTop w:val="0"/>
          <w:marBottom w:val="0"/>
          <w:divBdr>
            <w:top w:val="none" w:sz="0" w:space="0" w:color="auto"/>
            <w:left w:val="none" w:sz="0" w:space="0" w:color="auto"/>
            <w:bottom w:val="none" w:sz="0" w:space="0" w:color="auto"/>
            <w:right w:val="none" w:sz="0" w:space="0" w:color="auto"/>
          </w:divBdr>
        </w:div>
        <w:div w:id="701831855">
          <w:marLeft w:val="640"/>
          <w:marRight w:val="0"/>
          <w:marTop w:val="0"/>
          <w:marBottom w:val="0"/>
          <w:divBdr>
            <w:top w:val="none" w:sz="0" w:space="0" w:color="auto"/>
            <w:left w:val="none" w:sz="0" w:space="0" w:color="auto"/>
            <w:bottom w:val="none" w:sz="0" w:space="0" w:color="auto"/>
            <w:right w:val="none" w:sz="0" w:space="0" w:color="auto"/>
          </w:divBdr>
        </w:div>
        <w:div w:id="1308247554">
          <w:marLeft w:val="640"/>
          <w:marRight w:val="0"/>
          <w:marTop w:val="0"/>
          <w:marBottom w:val="0"/>
          <w:divBdr>
            <w:top w:val="none" w:sz="0" w:space="0" w:color="auto"/>
            <w:left w:val="none" w:sz="0" w:space="0" w:color="auto"/>
            <w:bottom w:val="none" w:sz="0" w:space="0" w:color="auto"/>
            <w:right w:val="none" w:sz="0" w:space="0" w:color="auto"/>
          </w:divBdr>
        </w:div>
        <w:div w:id="1682974028">
          <w:marLeft w:val="640"/>
          <w:marRight w:val="0"/>
          <w:marTop w:val="0"/>
          <w:marBottom w:val="0"/>
          <w:divBdr>
            <w:top w:val="none" w:sz="0" w:space="0" w:color="auto"/>
            <w:left w:val="none" w:sz="0" w:space="0" w:color="auto"/>
            <w:bottom w:val="none" w:sz="0" w:space="0" w:color="auto"/>
            <w:right w:val="none" w:sz="0" w:space="0" w:color="auto"/>
          </w:divBdr>
        </w:div>
        <w:div w:id="1945072662">
          <w:marLeft w:val="640"/>
          <w:marRight w:val="0"/>
          <w:marTop w:val="0"/>
          <w:marBottom w:val="0"/>
          <w:divBdr>
            <w:top w:val="none" w:sz="0" w:space="0" w:color="auto"/>
            <w:left w:val="none" w:sz="0" w:space="0" w:color="auto"/>
            <w:bottom w:val="none" w:sz="0" w:space="0" w:color="auto"/>
            <w:right w:val="none" w:sz="0" w:space="0" w:color="auto"/>
          </w:divBdr>
        </w:div>
        <w:div w:id="629359108">
          <w:marLeft w:val="640"/>
          <w:marRight w:val="0"/>
          <w:marTop w:val="0"/>
          <w:marBottom w:val="0"/>
          <w:divBdr>
            <w:top w:val="none" w:sz="0" w:space="0" w:color="auto"/>
            <w:left w:val="none" w:sz="0" w:space="0" w:color="auto"/>
            <w:bottom w:val="none" w:sz="0" w:space="0" w:color="auto"/>
            <w:right w:val="none" w:sz="0" w:space="0" w:color="auto"/>
          </w:divBdr>
        </w:div>
        <w:div w:id="1006859651">
          <w:marLeft w:val="640"/>
          <w:marRight w:val="0"/>
          <w:marTop w:val="0"/>
          <w:marBottom w:val="0"/>
          <w:divBdr>
            <w:top w:val="none" w:sz="0" w:space="0" w:color="auto"/>
            <w:left w:val="none" w:sz="0" w:space="0" w:color="auto"/>
            <w:bottom w:val="none" w:sz="0" w:space="0" w:color="auto"/>
            <w:right w:val="none" w:sz="0" w:space="0" w:color="auto"/>
          </w:divBdr>
        </w:div>
        <w:div w:id="1043555283">
          <w:marLeft w:val="640"/>
          <w:marRight w:val="0"/>
          <w:marTop w:val="0"/>
          <w:marBottom w:val="0"/>
          <w:divBdr>
            <w:top w:val="none" w:sz="0" w:space="0" w:color="auto"/>
            <w:left w:val="none" w:sz="0" w:space="0" w:color="auto"/>
            <w:bottom w:val="none" w:sz="0" w:space="0" w:color="auto"/>
            <w:right w:val="none" w:sz="0" w:space="0" w:color="auto"/>
          </w:divBdr>
        </w:div>
        <w:div w:id="1016419815">
          <w:marLeft w:val="640"/>
          <w:marRight w:val="0"/>
          <w:marTop w:val="0"/>
          <w:marBottom w:val="0"/>
          <w:divBdr>
            <w:top w:val="none" w:sz="0" w:space="0" w:color="auto"/>
            <w:left w:val="none" w:sz="0" w:space="0" w:color="auto"/>
            <w:bottom w:val="none" w:sz="0" w:space="0" w:color="auto"/>
            <w:right w:val="none" w:sz="0" w:space="0" w:color="auto"/>
          </w:divBdr>
        </w:div>
        <w:div w:id="618335646">
          <w:marLeft w:val="640"/>
          <w:marRight w:val="0"/>
          <w:marTop w:val="0"/>
          <w:marBottom w:val="0"/>
          <w:divBdr>
            <w:top w:val="none" w:sz="0" w:space="0" w:color="auto"/>
            <w:left w:val="none" w:sz="0" w:space="0" w:color="auto"/>
            <w:bottom w:val="none" w:sz="0" w:space="0" w:color="auto"/>
            <w:right w:val="none" w:sz="0" w:space="0" w:color="auto"/>
          </w:divBdr>
        </w:div>
        <w:div w:id="58867395">
          <w:marLeft w:val="640"/>
          <w:marRight w:val="0"/>
          <w:marTop w:val="0"/>
          <w:marBottom w:val="0"/>
          <w:divBdr>
            <w:top w:val="none" w:sz="0" w:space="0" w:color="auto"/>
            <w:left w:val="none" w:sz="0" w:space="0" w:color="auto"/>
            <w:bottom w:val="none" w:sz="0" w:space="0" w:color="auto"/>
            <w:right w:val="none" w:sz="0" w:space="0" w:color="auto"/>
          </w:divBdr>
        </w:div>
        <w:div w:id="1734355502">
          <w:marLeft w:val="640"/>
          <w:marRight w:val="0"/>
          <w:marTop w:val="0"/>
          <w:marBottom w:val="0"/>
          <w:divBdr>
            <w:top w:val="none" w:sz="0" w:space="0" w:color="auto"/>
            <w:left w:val="none" w:sz="0" w:space="0" w:color="auto"/>
            <w:bottom w:val="none" w:sz="0" w:space="0" w:color="auto"/>
            <w:right w:val="none" w:sz="0" w:space="0" w:color="auto"/>
          </w:divBdr>
        </w:div>
        <w:div w:id="727609732">
          <w:marLeft w:val="640"/>
          <w:marRight w:val="0"/>
          <w:marTop w:val="0"/>
          <w:marBottom w:val="0"/>
          <w:divBdr>
            <w:top w:val="none" w:sz="0" w:space="0" w:color="auto"/>
            <w:left w:val="none" w:sz="0" w:space="0" w:color="auto"/>
            <w:bottom w:val="none" w:sz="0" w:space="0" w:color="auto"/>
            <w:right w:val="none" w:sz="0" w:space="0" w:color="auto"/>
          </w:divBdr>
        </w:div>
        <w:div w:id="291523438">
          <w:marLeft w:val="640"/>
          <w:marRight w:val="0"/>
          <w:marTop w:val="0"/>
          <w:marBottom w:val="0"/>
          <w:divBdr>
            <w:top w:val="none" w:sz="0" w:space="0" w:color="auto"/>
            <w:left w:val="none" w:sz="0" w:space="0" w:color="auto"/>
            <w:bottom w:val="none" w:sz="0" w:space="0" w:color="auto"/>
            <w:right w:val="none" w:sz="0" w:space="0" w:color="auto"/>
          </w:divBdr>
        </w:div>
        <w:div w:id="1666592531">
          <w:marLeft w:val="640"/>
          <w:marRight w:val="0"/>
          <w:marTop w:val="0"/>
          <w:marBottom w:val="0"/>
          <w:divBdr>
            <w:top w:val="none" w:sz="0" w:space="0" w:color="auto"/>
            <w:left w:val="none" w:sz="0" w:space="0" w:color="auto"/>
            <w:bottom w:val="none" w:sz="0" w:space="0" w:color="auto"/>
            <w:right w:val="none" w:sz="0" w:space="0" w:color="auto"/>
          </w:divBdr>
        </w:div>
        <w:div w:id="2114933737">
          <w:marLeft w:val="640"/>
          <w:marRight w:val="0"/>
          <w:marTop w:val="0"/>
          <w:marBottom w:val="0"/>
          <w:divBdr>
            <w:top w:val="none" w:sz="0" w:space="0" w:color="auto"/>
            <w:left w:val="none" w:sz="0" w:space="0" w:color="auto"/>
            <w:bottom w:val="none" w:sz="0" w:space="0" w:color="auto"/>
            <w:right w:val="none" w:sz="0" w:space="0" w:color="auto"/>
          </w:divBdr>
        </w:div>
        <w:div w:id="921111032">
          <w:marLeft w:val="640"/>
          <w:marRight w:val="0"/>
          <w:marTop w:val="0"/>
          <w:marBottom w:val="0"/>
          <w:divBdr>
            <w:top w:val="none" w:sz="0" w:space="0" w:color="auto"/>
            <w:left w:val="none" w:sz="0" w:space="0" w:color="auto"/>
            <w:bottom w:val="none" w:sz="0" w:space="0" w:color="auto"/>
            <w:right w:val="none" w:sz="0" w:space="0" w:color="auto"/>
          </w:divBdr>
        </w:div>
        <w:div w:id="36706741">
          <w:marLeft w:val="640"/>
          <w:marRight w:val="0"/>
          <w:marTop w:val="0"/>
          <w:marBottom w:val="0"/>
          <w:divBdr>
            <w:top w:val="none" w:sz="0" w:space="0" w:color="auto"/>
            <w:left w:val="none" w:sz="0" w:space="0" w:color="auto"/>
            <w:bottom w:val="none" w:sz="0" w:space="0" w:color="auto"/>
            <w:right w:val="none" w:sz="0" w:space="0" w:color="auto"/>
          </w:divBdr>
        </w:div>
        <w:div w:id="1242789506">
          <w:marLeft w:val="640"/>
          <w:marRight w:val="0"/>
          <w:marTop w:val="0"/>
          <w:marBottom w:val="0"/>
          <w:divBdr>
            <w:top w:val="none" w:sz="0" w:space="0" w:color="auto"/>
            <w:left w:val="none" w:sz="0" w:space="0" w:color="auto"/>
            <w:bottom w:val="none" w:sz="0" w:space="0" w:color="auto"/>
            <w:right w:val="none" w:sz="0" w:space="0" w:color="auto"/>
          </w:divBdr>
        </w:div>
        <w:div w:id="2126541176">
          <w:marLeft w:val="640"/>
          <w:marRight w:val="0"/>
          <w:marTop w:val="0"/>
          <w:marBottom w:val="0"/>
          <w:divBdr>
            <w:top w:val="none" w:sz="0" w:space="0" w:color="auto"/>
            <w:left w:val="none" w:sz="0" w:space="0" w:color="auto"/>
            <w:bottom w:val="none" w:sz="0" w:space="0" w:color="auto"/>
            <w:right w:val="none" w:sz="0" w:space="0" w:color="auto"/>
          </w:divBdr>
        </w:div>
        <w:div w:id="1071002628">
          <w:marLeft w:val="640"/>
          <w:marRight w:val="0"/>
          <w:marTop w:val="0"/>
          <w:marBottom w:val="0"/>
          <w:divBdr>
            <w:top w:val="none" w:sz="0" w:space="0" w:color="auto"/>
            <w:left w:val="none" w:sz="0" w:space="0" w:color="auto"/>
            <w:bottom w:val="none" w:sz="0" w:space="0" w:color="auto"/>
            <w:right w:val="none" w:sz="0" w:space="0" w:color="auto"/>
          </w:divBdr>
        </w:div>
        <w:div w:id="395202779">
          <w:marLeft w:val="640"/>
          <w:marRight w:val="0"/>
          <w:marTop w:val="0"/>
          <w:marBottom w:val="0"/>
          <w:divBdr>
            <w:top w:val="none" w:sz="0" w:space="0" w:color="auto"/>
            <w:left w:val="none" w:sz="0" w:space="0" w:color="auto"/>
            <w:bottom w:val="none" w:sz="0" w:space="0" w:color="auto"/>
            <w:right w:val="none" w:sz="0" w:space="0" w:color="auto"/>
          </w:divBdr>
        </w:div>
        <w:div w:id="1955407465">
          <w:marLeft w:val="640"/>
          <w:marRight w:val="0"/>
          <w:marTop w:val="0"/>
          <w:marBottom w:val="0"/>
          <w:divBdr>
            <w:top w:val="none" w:sz="0" w:space="0" w:color="auto"/>
            <w:left w:val="none" w:sz="0" w:space="0" w:color="auto"/>
            <w:bottom w:val="none" w:sz="0" w:space="0" w:color="auto"/>
            <w:right w:val="none" w:sz="0" w:space="0" w:color="auto"/>
          </w:divBdr>
        </w:div>
        <w:div w:id="341321475">
          <w:marLeft w:val="640"/>
          <w:marRight w:val="0"/>
          <w:marTop w:val="0"/>
          <w:marBottom w:val="0"/>
          <w:divBdr>
            <w:top w:val="none" w:sz="0" w:space="0" w:color="auto"/>
            <w:left w:val="none" w:sz="0" w:space="0" w:color="auto"/>
            <w:bottom w:val="none" w:sz="0" w:space="0" w:color="auto"/>
            <w:right w:val="none" w:sz="0" w:space="0" w:color="auto"/>
          </w:divBdr>
        </w:div>
        <w:div w:id="622199130">
          <w:marLeft w:val="640"/>
          <w:marRight w:val="0"/>
          <w:marTop w:val="0"/>
          <w:marBottom w:val="0"/>
          <w:divBdr>
            <w:top w:val="none" w:sz="0" w:space="0" w:color="auto"/>
            <w:left w:val="none" w:sz="0" w:space="0" w:color="auto"/>
            <w:bottom w:val="none" w:sz="0" w:space="0" w:color="auto"/>
            <w:right w:val="none" w:sz="0" w:space="0" w:color="auto"/>
          </w:divBdr>
        </w:div>
        <w:div w:id="1806965140">
          <w:marLeft w:val="640"/>
          <w:marRight w:val="0"/>
          <w:marTop w:val="0"/>
          <w:marBottom w:val="0"/>
          <w:divBdr>
            <w:top w:val="none" w:sz="0" w:space="0" w:color="auto"/>
            <w:left w:val="none" w:sz="0" w:space="0" w:color="auto"/>
            <w:bottom w:val="none" w:sz="0" w:space="0" w:color="auto"/>
            <w:right w:val="none" w:sz="0" w:space="0" w:color="auto"/>
          </w:divBdr>
        </w:div>
      </w:divsChild>
    </w:div>
    <w:div w:id="1625696846">
      <w:bodyDiv w:val="1"/>
      <w:marLeft w:val="0"/>
      <w:marRight w:val="0"/>
      <w:marTop w:val="0"/>
      <w:marBottom w:val="0"/>
      <w:divBdr>
        <w:top w:val="none" w:sz="0" w:space="0" w:color="auto"/>
        <w:left w:val="none" w:sz="0" w:space="0" w:color="auto"/>
        <w:bottom w:val="none" w:sz="0" w:space="0" w:color="auto"/>
        <w:right w:val="none" w:sz="0" w:space="0" w:color="auto"/>
      </w:divBdr>
      <w:divsChild>
        <w:div w:id="1630090526">
          <w:marLeft w:val="640"/>
          <w:marRight w:val="0"/>
          <w:marTop w:val="0"/>
          <w:marBottom w:val="0"/>
          <w:divBdr>
            <w:top w:val="none" w:sz="0" w:space="0" w:color="auto"/>
            <w:left w:val="none" w:sz="0" w:space="0" w:color="auto"/>
            <w:bottom w:val="none" w:sz="0" w:space="0" w:color="auto"/>
            <w:right w:val="none" w:sz="0" w:space="0" w:color="auto"/>
          </w:divBdr>
        </w:div>
        <w:div w:id="1247692012">
          <w:marLeft w:val="640"/>
          <w:marRight w:val="0"/>
          <w:marTop w:val="0"/>
          <w:marBottom w:val="0"/>
          <w:divBdr>
            <w:top w:val="none" w:sz="0" w:space="0" w:color="auto"/>
            <w:left w:val="none" w:sz="0" w:space="0" w:color="auto"/>
            <w:bottom w:val="none" w:sz="0" w:space="0" w:color="auto"/>
            <w:right w:val="none" w:sz="0" w:space="0" w:color="auto"/>
          </w:divBdr>
        </w:div>
        <w:div w:id="494535594">
          <w:marLeft w:val="640"/>
          <w:marRight w:val="0"/>
          <w:marTop w:val="0"/>
          <w:marBottom w:val="0"/>
          <w:divBdr>
            <w:top w:val="none" w:sz="0" w:space="0" w:color="auto"/>
            <w:left w:val="none" w:sz="0" w:space="0" w:color="auto"/>
            <w:bottom w:val="none" w:sz="0" w:space="0" w:color="auto"/>
            <w:right w:val="none" w:sz="0" w:space="0" w:color="auto"/>
          </w:divBdr>
        </w:div>
        <w:div w:id="648441634">
          <w:marLeft w:val="640"/>
          <w:marRight w:val="0"/>
          <w:marTop w:val="0"/>
          <w:marBottom w:val="0"/>
          <w:divBdr>
            <w:top w:val="none" w:sz="0" w:space="0" w:color="auto"/>
            <w:left w:val="none" w:sz="0" w:space="0" w:color="auto"/>
            <w:bottom w:val="none" w:sz="0" w:space="0" w:color="auto"/>
            <w:right w:val="none" w:sz="0" w:space="0" w:color="auto"/>
          </w:divBdr>
        </w:div>
        <w:div w:id="640235392">
          <w:marLeft w:val="640"/>
          <w:marRight w:val="0"/>
          <w:marTop w:val="0"/>
          <w:marBottom w:val="0"/>
          <w:divBdr>
            <w:top w:val="none" w:sz="0" w:space="0" w:color="auto"/>
            <w:left w:val="none" w:sz="0" w:space="0" w:color="auto"/>
            <w:bottom w:val="none" w:sz="0" w:space="0" w:color="auto"/>
            <w:right w:val="none" w:sz="0" w:space="0" w:color="auto"/>
          </w:divBdr>
        </w:div>
        <w:div w:id="1167401930">
          <w:marLeft w:val="640"/>
          <w:marRight w:val="0"/>
          <w:marTop w:val="0"/>
          <w:marBottom w:val="0"/>
          <w:divBdr>
            <w:top w:val="none" w:sz="0" w:space="0" w:color="auto"/>
            <w:left w:val="none" w:sz="0" w:space="0" w:color="auto"/>
            <w:bottom w:val="none" w:sz="0" w:space="0" w:color="auto"/>
            <w:right w:val="none" w:sz="0" w:space="0" w:color="auto"/>
          </w:divBdr>
        </w:div>
        <w:div w:id="54013280">
          <w:marLeft w:val="640"/>
          <w:marRight w:val="0"/>
          <w:marTop w:val="0"/>
          <w:marBottom w:val="0"/>
          <w:divBdr>
            <w:top w:val="none" w:sz="0" w:space="0" w:color="auto"/>
            <w:left w:val="none" w:sz="0" w:space="0" w:color="auto"/>
            <w:bottom w:val="none" w:sz="0" w:space="0" w:color="auto"/>
            <w:right w:val="none" w:sz="0" w:space="0" w:color="auto"/>
          </w:divBdr>
        </w:div>
        <w:div w:id="1123504529">
          <w:marLeft w:val="640"/>
          <w:marRight w:val="0"/>
          <w:marTop w:val="0"/>
          <w:marBottom w:val="0"/>
          <w:divBdr>
            <w:top w:val="none" w:sz="0" w:space="0" w:color="auto"/>
            <w:left w:val="none" w:sz="0" w:space="0" w:color="auto"/>
            <w:bottom w:val="none" w:sz="0" w:space="0" w:color="auto"/>
            <w:right w:val="none" w:sz="0" w:space="0" w:color="auto"/>
          </w:divBdr>
        </w:div>
        <w:div w:id="1511333512">
          <w:marLeft w:val="640"/>
          <w:marRight w:val="0"/>
          <w:marTop w:val="0"/>
          <w:marBottom w:val="0"/>
          <w:divBdr>
            <w:top w:val="none" w:sz="0" w:space="0" w:color="auto"/>
            <w:left w:val="none" w:sz="0" w:space="0" w:color="auto"/>
            <w:bottom w:val="none" w:sz="0" w:space="0" w:color="auto"/>
            <w:right w:val="none" w:sz="0" w:space="0" w:color="auto"/>
          </w:divBdr>
        </w:div>
        <w:div w:id="1274703030">
          <w:marLeft w:val="640"/>
          <w:marRight w:val="0"/>
          <w:marTop w:val="0"/>
          <w:marBottom w:val="0"/>
          <w:divBdr>
            <w:top w:val="none" w:sz="0" w:space="0" w:color="auto"/>
            <w:left w:val="none" w:sz="0" w:space="0" w:color="auto"/>
            <w:bottom w:val="none" w:sz="0" w:space="0" w:color="auto"/>
            <w:right w:val="none" w:sz="0" w:space="0" w:color="auto"/>
          </w:divBdr>
        </w:div>
        <w:div w:id="948393943">
          <w:marLeft w:val="640"/>
          <w:marRight w:val="0"/>
          <w:marTop w:val="0"/>
          <w:marBottom w:val="0"/>
          <w:divBdr>
            <w:top w:val="none" w:sz="0" w:space="0" w:color="auto"/>
            <w:left w:val="none" w:sz="0" w:space="0" w:color="auto"/>
            <w:bottom w:val="none" w:sz="0" w:space="0" w:color="auto"/>
            <w:right w:val="none" w:sz="0" w:space="0" w:color="auto"/>
          </w:divBdr>
        </w:div>
        <w:div w:id="1760372201">
          <w:marLeft w:val="640"/>
          <w:marRight w:val="0"/>
          <w:marTop w:val="0"/>
          <w:marBottom w:val="0"/>
          <w:divBdr>
            <w:top w:val="none" w:sz="0" w:space="0" w:color="auto"/>
            <w:left w:val="none" w:sz="0" w:space="0" w:color="auto"/>
            <w:bottom w:val="none" w:sz="0" w:space="0" w:color="auto"/>
            <w:right w:val="none" w:sz="0" w:space="0" w:color="auto"/>
          </w:divBdr>
        </w:div>
        <w:div w:id="2005428155">
          <w:marLeft w:val="640"/>
          <w:marRight w:val="0"/>
          <w:marTop w:val="0"/>
          <w:marBottom w:val="0"/>
          <w:divBdr>
            <w:top w:val="none" w:sz="0" w:space="0" w:color="auto"/>
            <w:left w:val="none" w:sz="0" w:space="0" w:color="auto"/>
            <w:bottom w:val="none" w:sz="0" w:space="0" w:color="auto"/>
            <w:right w:val="none" w:sz="0" w:space="0" w:color="auto"/>
          </w:divBdr>
        </w:div>
        <w:div w:id="170803749">
          <w:marLeft w:val="640"/>
          <w:marRight w:val="0"/>
          <w:marTop w:val="0"/>
          <w:marBottom w:val="0"/>
          <w:divBdr>
            <w:top w:val="none" w:sz="0" w:space="0" w:color="auto"/>
            <w:left w:val="none" w:sz="0" w:space="0" w:color="auto"/>
            <w:bottom w:val="none" w:sz="0" w:space="0" w:color="auto"/>
            <w:right w:val="none" w:sz="0" w:space="0" w:color="auto"/>
          </w:divBdr>
        </w:div>
        <w:div w:id="587427898">
          <w:marLeft w:val="640"/>
          <w:marRight w:val="0"/>
          <w:marTop w:val="0"/>
          <w:marBottom w:val="0"/>
          <w:divBdr>
            <w:top w:val="none" w:sz="0" w:space="0" w:color="auto"/>
            <w:left w:val="none" w:sz="0" w:space="0" w:color="auto"/>
            <w:bottom w:val="none" w:sz="0" w:space="0" w:color="auto"/>
            <w:right w:val="none" w:sz="0" w:space="0" w:color="auto"/>
          </w:divBdr>
        </w:div>
        <w:div w:id="357971781">
          <w:marLeft w:val="640"/>
          <w:marRight w:val="0"/>
          <w:marTop w:val="0"/>
          <w:marBottom w:val="0"/>
          <w:divBdr>
            <w:top w:val="none" w:sz="0" w:space="0" w:color="auto"/>
            <w:left w:val="none" w:sz="0" w:space="0" w:color="auto"/>
            <w:bottom w:val="none" w:sz="0" w:space="0" w:color="auto"/>
            <w:right w:val="none" w:sz="0" w:space="0" w:color="auto"/>
          </w:divBdr>
        </w:div>
        <w:div w:id="1981615359">
          <w:marLeft w:val="640"/>
          <w:marRight w:val="0"/>
          <w:marTop w:val="0"/>
          <w:marBottom w:val="0"/>
          <w:divBdr>
            <w:top w:val="none" w:sz="0" w:space="0" w:color="auto"/>
            <w:left w:val="none" w:sz="0" w:space="0" w:color="auto"/>
            <w:bottom w:val="none" w:sz="0" w:space="0" w:color="auto"/>
            <w:right w:val="none" w:sz="0" w:space="0" w:color="auto"/>
          </w:divBdr>
        </w:div>
        <w:div w:id="829370868">
          <w:marLeft w:val="640"/>
          <w:marRight w:val="0"/>
          <w:marTop w:val="0"/>
          <w:marBottom w:val="0"/>
          <w:divBdr>
            <w:top w:val="none" w:sz="0" w:space="0" w:color="auto"/>
            <w:left w:val="none" w:sz="0" w:space="0" w:color="auto"/>
            <w:bottom w:val="none" w:sz="0" w:space="0" w:color="auto"/>
            <w:right w:val="none" w:sz="0" w:space="0" w:color="auto"/>
          </w:divBdr>
        </w:div>
        <w:div w:id="104350773">
          <w:marLeft w:val="640"/>
          <w:marRight w:val="0"/>
          <w:marTop w:val="0"/>
          <w:marBottom w:val="0"/>
          <w:divBdr>
            <w:top w:val="none" w:sz="0" w:space="0" w:color="auto"/>
            <w:left w:val="none" w:sz="0" w:space="0" w:color="auto"/>
            <w:bottom w:val="none" w:sz="0" w:space="0" w:color="auto"/>
            <w:right w:val="none" w:sz="0" w:space="0" w:color="auto"/>
          </w:divBdr>
        </w:div>
        <w:div w:id="1056125224">
          <w:marLeft w:val="640"/>
          <w:marRight w:val="0"/>
          <w:marTop w:val="0"/>
          <w:marBottom w:val="0"/>
          <w:divBdr>
            <w:top w:val="none" w:sz="0" w:space="0" w:color="auto"/>
            <w:left w:val="none" w:sz="0" w:space="0" w:color="auto"/>
            <w:bottom w:val="none" w:sz="0" w:space="0" w:color="auto"/>
            <w:right w:val="none" w:sz="0" w:space="0" w:color="auto"/>
          </w:divBdr>
        </w:div>
        <w:div w:id="1773285916">
          <w:marLeft w:val="640"/>
          <w:marRight w:val="0"/>
          <w:marTop w:val="0"/>
          <w:marBottom w:val="0"/>
          <w:divBdr>
            <w:top w:val="none" w:sz="0" w:space="0" w:color="auto"/>
            <w:left w:val="none" w:sz="0" w:space="0" w:color="auto"/>
            <w:bottom w:val="none" w:sz="0" w:space="0" w:color="auto"/>
            <w:right w:val="none" w:sz="0" w:space="0" w:color="auto"/>
          </w:divBdr>
        </w:div>
        <w:div w:id="1918126010">
          <w:marLeft w:val="640"/>
          <w:marRight w:val="0"/>
          <w:marTop w:val="0"/>
          <w:marBottom w:val="0"/>
          <w:divBdr>
            <w:top w:val="none" w:sz="0" w:space="0" w:color="auto"/>
            <w:left w:val="none" w:sz="0" w:space="0" w:color="auto"/>
            <w:bottom w:val="none" w:sz="0" w:space="0" w:color="auto"/>
            <w:right w:val="none" w:sz="0" w:space="0" w:color="auto"/>
          </w:divBdr>
        </w:div>
        <w:div w:id="1199011298">
          <w:marLeft w:val="640"/>
          <w:marRight w:val="0"/>
          <w:marTop w:val="0"/>
          <w:marBottom w:val="0"/>
          <w:divBdr>
            <w:top w:val="none" w:sz="0" w:space="0" w:color="auto"/>
            <w:left w:val="none" w:sz="0" w:space="0" w:color="auto"/>
            <w:bottom w:val="none" w:sz="0" w:space="0" w:color="auto"/>
            <w:right w:val="none" w:sz="0" w:space="0" w:color="auto"/>
          </w:divBdr>
        </w:div>
        <w:div w:id="420880649">
          <w:marLeft w:val="640"/>
          <w:marRight w:val="0"/>
          <w:marTop w:val="0"/>
          <w:marBottom w:val="0"/>
          <w:divBdr>
            <w:top w:val="none" w:sz="0" w:space="0" w:color="auto"/>
            <w:left w:val="none" w:sz="0" w:space="0" w:color="auto"/>
            <w:bottom w:val="none" w:sz="0" w:space="0" w:color="auto"/>
            <w:right w:val="none" w:sz="0" w:space="0" w:color="auto"/>
          </w:divBdr>
        </w:div>
        <w:div w:id="1928147947">
          <w:marLeft w:val="640"/>
          <w:marRight w:val="0"/>
          <w:marTop w:val="0"/>
          <w:marBottom w:val="0"/>
          <w:divBdr>
            <w:top w:val="none" w:sz="0" w:space="0" w:color="auto"/>
            <w:left w:val="none" w:sz="0" w:space="0" w:color="auto"/>
            <w:bottom w:val="none" w:sz="0" w:space="0" w:color="auto"/>
            <w:right w:val="none" w:sz="0" w:space="0" w:color="auto"/>
          </w:divBdr>
        </w:div>
        <w:div w:id="1294017167">
          <w:marLeft w:val="640"/>
          <w:marRight w:val="0"/>
          <w:marTop w:val="0"/>
          <w:marBottom w:val="0"/>
          <w:divBdr>
            <w:top w:val="none" w:sz="0" w:space="0" w:color="auto"/>
            <w:left w:val="none" w:sz="0" w:space="0" w:color="auto"/>
            <w:bottom w:val="none" w:sz="0" w:space="0" w:color="auto"/>
            <w:right w:val="none" w:sz="0" w:space="0" w:color="auto"/>
          </w:divBdr>
        </w:div>
        <w:div w:id="1684673048">
          <w:marLeft w:val="640"/>
          <w:marRight w:val="0"/>
          <w:marTop w:val="0"/>
          <w:marBottom w:val="0"/>
          <w:divBdr>
            <w:top w:val="none" w:sz="0" w:space="0" w:color="auto"/>
            <w:left w:val="none" w:sz="0" w:space="0" w:color="auto"/>
            <w:bottom w:val="none" w:sz="0" w:space="0" w:color="auto"/>
            <w:right w:val="none" w:sz="0" w:space="0" w:color="auto"/>
          </w:divBdr>
        </w:div>
        <w:div w:id="810512908">
          <w:marLeft w:val="640"/>
          <w:marRight w:val="0"/>
          <w:marTop w:val="0"/>
          <w:marBottom w:val="0"/>
          <w:divBdr>
            <w:top w:val="none" w:sz="0" w:space="0" w:color="auto"/>
            <w:left w:val="none" w:sz="0" w:space="0" w:color="auto"/>
            <w:bottom w:val="none" w:sz="0" w:space="0" w:color="auto"/>
            <w:right w:val="none" w:sz="0" w:space="0" w:color="auto"/>
          </w:divBdr>
        </w:div>
        <w:div w:id="1468401792">
          <w:marLeft w:val="640"/>
          <w:marRight w:val="0"/>
          <w:marTop w:val="0"/>
          <w:marBottom w:val="0"/>
          <w:divBdr>
            <w:top w:val="none" w:sz="0" w:space="0" w:color="auto"/>
            <w:left w:val="none" w:sz="0" w:space="0" w:color="auto"/>
            <w:bottom w:val="none" w:sz="0" w:space="0" w:color="auto"/>
            <w:right w:val="none" w:sz="0" w:space="0" w:color="auto"/>
          </w:divBdr>
        </w:div>
        <w:div w:id="767887303">
          <w:marLeft w:val="640"/>
          <w:marRight w:val="0"/>
          <w:marTop w:val="0"/>
          <w:marBottom w:val="0"/>
          <w:divBdr>
            <w:top w:val="none" w:sz="0" w:space="0" w:color="auto"/>
            <w:left w:val="none" w:sz="0" w:space="0" w:color="auto"/>
            <w:bottom w:val="none" w:sz="0" w:space="0" w:color="auto"/>
            <w:right w:val="none" w:sz="0" w:space="0" w:color="auto"/>
          </w:divBdr>
        </w:div>
        <w:div w:id="1449005580">
          <w:marLeft w:val="640"/>
          <w:marRight w:val="0"/>
          <w:marTop w:val="0"/>
          <w:marBottom w:val="0"/>
          <w:divBdr>
            <w:top w:val="none" w:sz="0" w:space="0" w:color="auto"/>
            <w:left w:val="none" w:sz="0" w:space="0" w:color="auto"/>
            <w:bottom w:val="none" w:sz="0" w:space="0" w:color="auto"/>
            <w:right w:val="none" w:sz="0" w:space="0" w:color="auto"/>
          </w:divBdr>
        </w:div>
        <w:div w:id="1823695484">
          <w:marLeft w:val="640"/>
          <w:marRight w:val="0"/>
          <w:marTop w:val="0"/>
          <w:marBottom w:val="0"/>
          <w:divBdr>
            <w:top w:val="none" w:sz="0" w:space="0" w:color="auto"/>
            <w:left w:val="none" w:sz="0" w:space="0" w:color="auto"/>
            <w:bottom w:val="none" w:sz="0" w:space="0" w:color="auto"/>
            <w:right w:val="none" w:sz="0" w:space="0" w:color="auto"/>
          </w:divBdr>
        </w:div>
        <w:div w:id="1565142980">
          <w:marLeft w:val="640"/>
          <w:marRight w:val="0"/>
          <w:marTop w:val="0"/>
          <w:marBottom w:val="0"/>
          <w:divBdr>
            <w:top w:val="none" w:sz="0" w:space="0" w:color="auto"/>
            <w:left w:val="none" w:sz="0" w:space="0" w:color="auto"/>
            <w:bottom w:val="none" w:sz="0" w:space="0" w:color="auto"/>
            <w:right w:val="none" w:sz="0" w:space="0" w:color="auto"/>
          </w:divBdr>
        </w:div>
        <w:div w:id="171458461">
          <w:marLeft w:val="640"/>
          <w:marRight w:val="0"/>
          <w:marTop w:val="0"/>
          <w:marBottom w:val="0"/>
          <w:divBdr>
            <w:top w:val="none" w:sz="0" w:space="0" w:color="auto"/>
            <w:left w:val="none" w:sz="0" w:space="0" w:color="auto"/>
            <w:bottom w:val="none" w:sz="0" w:space="0" w:color="auto"/>
            <w:right w:val="none" w:sz="0" w:space="0" w:color="auto"/>
          </w:divBdr>
        </w:div>
        <w:div w:id="1976376441">
          <w:marLeft w:val="640"/>
          <w:marRight w:val="0"/>
          <w:marTop w:val="0"/>
          <w:marBottom w:val="0"/>
          <w:divBdr>
            <w:top w:val="none" w:sz="0" w:space="0" w:color="auto"/>
            <w:left w:val="none" w:sz="0" w:space="0" w:color="auto"/>
            <w:bottom w:val="none" w:sz="0" w:space="0" w:color="auto"/>
            <w:right w:val="none" w:sz="0" w:space="0" w:color="auto"/>
          </w:divBdr>
        </w:div>
        <w:div w:id="1887452762">
          <w:marLeft w:val="640"/>
          <w:marRight w:val="0"/>
          <w:marTop w:val="0"/>
          <w:marBottom w:val="0"/>
          <w:divBdr>
            <w:top w:val="none" w:sz="0" w:space="0" w:color="auto"/>
            <w:left w:val="none" w:sz="0" w:space="0" w:color="auto"/>
            <w:bottom w:val="none" w:sz="0" w:space="0" w:color="auto"/>
            <w:right w:val="none" w:sz="0" w:space="0" w:color="auto"/>
          </w:divBdr>
        </w:div>
        <w:div w:id="214896936">
          <w:marLeft w:val="640"/>
          <w:marRight w:val="0"/>
          <w:marTop w:val="0"/>
          <w:marBottom w:val="0"/>
          <w:divBdr>
            <w:top w:val="none" w:sz="0" w:space="0" w:color="auto"/>
            <w:left w:val="none" w:sz="0" w:space="0" w:color="auto"/>
            <w:bottom w:val="none" w:sz="0" w:space="0" w:color="auto"/>
            <w:right w:val="none" w:sz="0" w:space="0" w:color="auto"/>
          </w:divBdr>
        </w:div>
        <w:div w:id="918952840">
          <w:marLeft w:val="640"/>
          <w:marRight w:val="0"/>
          <w:marTop w:val="0"/>
          <w:marBottom w:val="0"/>
          <w:divBdr>
            <w:top w:val="none" w:sz="0" w:space="0" w:color="auto"/>
            <w:left w:val="none" w:sz="0" w:space="0" w:color="auto"/>
            <w:bottom w:val="none" w:sz="0" w:space="0" w:color="auto"/>
            <w:right w:val="none" w:sz="0" w:space="0" w:color="auto"/>
          </w:divBdr>
        </w:div>
        <w:div w:id="1273366777">
          <w:marLeft w:val="640"/>
          <w:marRight w:val="0"/>
          <w:marTop w:val="0"/>
          <w:marBottom w:val="0"/>
          <w:divBdr>
            <w:top w:val="none" w:sz="0" w:space="0" w:color="auto"/>
            <w:left w:val="none" w:sz="0" w:space="0" w:color="auto"/>
            <w:bottom w:val="none" w:sz="0" w:space="0" w:color="auto"/>
            <w:right w:val="none" w:sz="0" w:space="0" w:color="auto"/>
          </w:divBdr>
        </w:div>
        <w:div w:id="1133524045">
          <w:marLeft w:val="640"/>
          <w:marRight w:val="0"/>
          <w:marTop w:val="0"/>
          <w:marBottom w:val="0"/>
          <w:divBdr>
            <w:top w:val="none" w:sz="0" w:space="0" w:color="auto"/>
            <w:left w:val="none" w:sz="0" w:space="0" w:color="auto"/>
            <w:bottom w:val="none" w:sz="0" w:space="0" w:color="auto"/>
            <w:right w:val="none" w:sz="0" w:space="0" w:color="auto"/>
          </w:divBdr>
        </w:div>
        <w:div w:id="350255617">
          <w:marLeft w:val="640"/>
          <w:marRight w:val="0"/>
          <w:marTop w:val="0"/>
          <w:marBottom w:val="0"/>
          <w:divBdr>
            <w:top w:val="none" w:sz="0" w:space="0" w:color="auto"/>
            <w:left w:val="none" w:sz="0" w:space="0" w:color="auto"/>
            <w:bottom w:val="none" w:sz="0" w:space="0" w:color="auto"/>
            <w:right w:val="none" w:sz="0" w:space="0" w:color="auto"/>
          </w:divBdr>
        </w:div>
        <w:div w:id="655232433">
          <w:marLeft w:val="640"/>
          <w:marRight w:val="0"/>
          <w:marTop w:val="0"/>
          <w:marBottom w:val="0"/>
          <w:divBdr>
            <w:top w:val="none" w:sz="0" w:space="0" w:color="auto"/>
            <w:left w:val="none" w:sz="0" w:space="0" w:color="auto"/>
            <w:bottom w:val="none" w:sz="0" w:space="0" w:color="auto"/>
            <w:right w:val="none" w:sz="0" w:space="0" w:color="auto"/>
          </w:divBdr>
        </w:div>
        <w:div w:id="1492721032">
          <w:marLeft w:val="640"/>
          <w:marRight w:val="0"/>
          <w:marTop w:val="0"/>
          <w:marBottom w:val="0"/>
          <w:divBdr>
            <w:top w:val="none" w:sz="0" w:space="0" w:color="auto"/>
            <w:left w:val="none" w:sz="0" w:space="0" w:color="auto"/>
            <w:bottom w:val="none" w:sz="0" w:space="0" w:color="auto"/>
            <w:right w:val="none" w:sz="0" w:space="0" w:color="auto"/>
          </w:divBdr>
        </w:div>
        <w:div w:id="190457497">
          <w:marLeft w:val="640"/>
          <w:marRight w:val="0"/>
          <w:marTop w:val="0"/>
          <w:marBottom w:val="0"/>
          <w:divBdr>
            <w:top w:val="none" w:sz="0" w:space="0" w:color="auto"/>
            <w:left w:val="none" w:sz="0" w:space="0" w:color="auto"/>
            <w:bottom w:val="none" w:sz="0" w:space="0" w:color="auto"/>
            <w:right w:val="none" w:sz="0" w:space="0" w:color="auto"/>
          </w:divBdr>
        </w:div>
        <w:div w:id="1451974288">
          <w:marLeft w:val="640"/>
          <w:marRight w:val="0"/>
          <w:marTop w:val="0"/>
          <w:marBottom w:val="0"/>
          <w:divBdr>
            <w:top w:val="none" w:sz="0" w:space="0" w:color="auto"/>
            <w:left w:val="none" w:sz="0" w:space="0" w:color="auto"/>
            <w:bottom w:val="none" w:sz="0" w:space="0" w:color="auto"/>
            <w:right w:val="none" w:sz="0" w:space="0" w:color="auto"/>
          </w:divBdr>
        </w:div>
        <w:div w:id="1741292740">
          <w:marLeft w:val="640"/>
          <w:marRight w:val="0"/>
          <w:marTop w:val="0"/>
          <w:marBottom w:val="0"/>
          <w:divBdr>
            <w:top w:val="none" w:sz="0" w:space="0" w:color="auto"/>
            <w:left w:val="none" w:sz="0" w:space="0" w:color="auto"/>
            <w:bottom w:val="none" w:sz="0" w:space="0" w:color="auto"/>
            <w:right w:val="none" w:sz="0" w:space="0" w:color="auto"/>
          </w:divBdr>
        </w:div>
        <w:div w:id="1617131885">
          <w:marLeft w:val="640"/>
          <w:marRight w:val="0"/>
          <w:marTop w:val="0"/>
          <w:marBottom w:val="0"/>
          <w:divBdr>
            <w:top w:val="none" w:sz="0" w:space="0" w:color="auto"/>
            <w:left w:val="none" w:sz="0" w:space="0" w:color="auto"/>
            <w:bottom w:val="none" w:sz="0" w:space="0" w:color="auto"/>
            <w:right w:val="none" w:sz="0" w:space="0" w:color="auto"/>
          </w:divBdr>
        </w:div>
        <w:div w:id="1675184048">
          <w:marLeft w:val="640"/>
          <w:marRight w:val="0"/>
          <w:marTop w:val="0"/>
          <w:marBottom w:val="0"/>
          <w:divBdr>
            <w:top w:val="none" w:sz="0" w:space="0" w:color="auto"/>
            <w:left w:val="none" w:sz="0" w:space="0" w:color="auto"/>
            <w:bottom w:val="none" w:sz="0" w:space="0" w:color="auto"/>
            <w:right w:val="none" w:sz="0" w:space="0" w:color="auto"/>
          </w:divBdr>
        </w:div>
        <w:div w:id="998193286">
          <w:marLeft w:val="640"/>
          <w:marRight w:val="0"/>
          <w:marTop w:val="0"/>
          <w:marBottom w:val="0"/>
          <w:divBdr>
            <w:top w:val="none" w:sz="0" w:space="0" w:color="auto"/>
            <w:left w:val="none" w:sz="0" w:space="0" w:color="auto"/>
            <w:bottom w:val="none" w:sz="0" w:space="0" w:color="auto"/>
            <w:right w:val="none" w:sz="0" w:space="0" w:color="auto"/>
          </w:divBdr>
        </w:div>
        <w:div w:id="153187294">
          <w:marLeft w:val="640"/>
          <w:marRight w:val="0"/>
          <w:marTop w:val="0"/>
          <w:marBottom w:val="0"/>
          <w:divBdr>
            <w:top w:val="none" w:sz="0" w:space="0" w:color="auto"/>
            <w:left w:val="none" w:sz="0" w:space="0" w:color="auto"/>
            <w:bottom w:val="none" w:sz="0" w:space="0" w:color="auto"/>
            <w:right w:val="none" w:sz="0" w:space="0" w:color="auto"/>
          </w:divBdr>
        </w:div>
        <w:div w:id="687633812">
          <w:marLeft w:val="640"/>
          <w:marRight w:val="0"/>
          <w:marTop w:val="0"/>
          <w:marBottom w:val="0"/>
          <w:divBdr>
            <w:top w:val="none" w:sz="0" w:space="0" w:color="auto"/>
            <w:left w:val="none" w:sz="0" w:space="0" w:color="auto"/>
            <w:bottom w:val="none" w:sz="0" w:space="0" w:color="auto"/>
            <w:right w:val="none" w:sz="0" w:space="0" w:color="auto"/>
          </w:divBdr>
        </w:div>
        <w:div w:id="1790007975">
          <w:marLeft w:val="640"/>
          <w:marRight w:val="0"/>
          <w:marTop w:val="0"/>
          <w:marBottom w:val="0"/>
          <w:divBdr>
            <w:top w:val="none" w:sz="0" w:space="0" w:color="auto"/>
            <w:left w:val="none" w:sz="0" w:space="0" w:color="auto"/>
            <w:bottom w:val="none" w:sz="0" w:space="0" w:color="auto"/>
            <w:right w:val="none" w:sz="0" w:space="0" w:color="auto"/>
          </w:divBdr>
        </w:div>
        <w:div w:id="1580749919">
          <w:marLeft w:val="640"/>
          <w:marRight w:val="0"/>
          <w:marTop w:val="0"/>
          <w:marBottom w:val="0"/>
          <w:divBdr>
            <w:top w:val="none" w:sz="0" w:space="0" w:color="auto"/>
            <w:left w:val="none" w:sz="0" w:space="0" w:color="auto"/>
            <w:bottom w:val="none" w:sz="0" w:space="0" w:color="auto"/>
            <w:right w:val="none" w:sz="0" w:space="0" w:color="auto"/>
          </w:divBdr>
        </w:div>
        <w:div w:id="1953706350">
          <w:marLeft w:val="640"/>
          <w:marRight w:val="0"/>
          <w:marTop w:val="0"/>
          <w:marBottom w:val="0"/>
          <w:divBdr>
            <w:top w:val="none" w:sz="0" w:space="0" w:color="auto"/>
            <w:left w:val="none" w:sz="0" w:space="0" w:color="auto"/>
            <w:bottom w:val="none" w:sz="0" w:space="0" w:color="auto"/>
            <w:right w:val="none" w:sz="0" w:space="0" w:color="auto"/>
          </w:divBdr>
        </w:div>
        <w:div w:id="1816297289">
          <w:marLeft w:val="640"/>
          <w:marRight w:val="0"/>
          <w:marTop w:val="0"/>
          <w:marBottom w:val="0"/>
          <w:divBdr>
            <w:top w:val="none" w:sz="0" w:space="0" w:color="auto"/>
            <w:left w:val="none" w:sz="0" w:space="0" w:color="auto"/>
            <w:bottom w:val="none" w:sz="0" w:space="0" w:color="auto"/>
            <w:right w:val="none" w:sz="0" w:space="0" w:color="auto"/>
          </w:divBdr>
        </w:div>
        <w:div w:id="1402756455">
          <w:marLeft w:val="640"/>
          <w:marRight w:val="0"/>
          <w:marTop w:val="0"/>
          <w:marBottom w:val="0"/>
          <w:divBdr>
            <w:top w:val="none" w:sz="0" w:space="0" w:color="auto"/>
            <w:left w:val="none" w:sz="0" w:space="0" w:color="auto"/>
            <w:bottom w:val="none" w:sz="0" w:space="0" w:color="auto"/>
            <w:right w:val="none" w:sz="0" w:space="0" w:color="auto"/>
          </w:divBdr>
        </w:div>
        <w:div w:id="1777098504">
          <w:marLeft w:val="640"/>
          <w:marRight w:val="0"/>
          <w:marTop w:val="0"/>
          <w:marBottom w:val="0"/>
          <w:divBdr>
            <w:top w:val="none" w:sz="0" w:space="0" w:color="auto"/>
            <w:left w:val="none" w:sz="0" w:space="0" w:color="auto"/>
            <w:bottom w:val="none" w:sz="0" w:space="0" w:color="auto"/>
            <w:right w:val="none" w:sz="0" w:space="0" w:color="auto"/>
          </w:divBdr>
        </w:div>
        <w:div w:id="1539202969">
          <w:marLeft w:val="640"/>
          <w:marRight w:val="0"/>
          <w:marTop w:val="0"/>
          <w:marBottom w:val="0"/>
          <w:divBdr>
            <w:top w:val="none" w:sz="0" w:space="0" w:color="auto"/>
            <w:left w:val="none" w:sz="0" w:space="0" w:color="auto"/>
            <w:bottom w:val="none" w:sz="0" w:space="0" w:color="auto"/>
            <w:right w:val="none" w:sz="0" w:space="0" w:color="auto"/>
          </w:divBdr>
        </w:div>
        <w:div w:id="61148812">
          <w:marLeft w:val="640"/>
          <w:marRight w:val="0"/>
          <w:marTop w:val="0"/>
          <w:marBottom w:val="0"/>
          <w:divBdr>
            <w:top w:val="none" w:sz="0" w:space="0" w:color="auto"/>
            <w:left w:val="none" w:sz="0" w:space="0" w:color="auto"/>
            <w:bottom w:val="none" w:sz="0" w:space="0" w:color="auto"/>
            <w:right w:val="none" w:sz="0" w:space="0" w:color="auto"/>
          </w:divBdr>
        </w:div>
        <w:div w:id="636034104">
          <w:marLeft w:val="640"/>
          <w:marRight w:val="0"/>
          <w:marTop w:val="0"/>
          <w:marBottom w:val="0"/>
          <w:divBdr>
            <w:top w:val="none" w:sz="0" w:space="0" w:color="auto"/>
            <w:left w:val="none" w:sz="0" w:space="0" w:color="auto"/>
            <w:bottom w:val="none" w:sz="0" w:space="0" w:color="auto"/>
            <w:right w:val="none" w:sz="0" w:space="0" w:color="auto"/>
          </w:divBdr>
        </w:div>
        <w:div w:id="681976580">
          <w:marLeft w:val="640"/>
          <w:marRight w:val="0"/>
          <w:marTop w:val="0"/>
          <w:marBottom w:val="0"/>
          <w:divBdr>
            <w:top w:val="none" w:sz="0" w:space="0" w:color="auto"/>
            <w:left w:val="none" w:sz="0" w:space="0" w:color="auto"/>
            <w:bottom w:val="none" w:sz="0" w:space="0" w:color="auto"/>
            <w:right w:val="none" w:sz="0" w:space="0" w:color="auto"/>
          </w:divBdr>
        </w:div>
        <w:div w:id="1924610139">
          <w:marLeft w:val="640"/>
          <w:marRight w:val="0"/>
          <w:marTop w:val="0"/>
          <w:marBottom w:val="0"/>
          <w:divBdr>
            <w:top w:val="none" w:sz="0" w:space="0" w:color="auto"/>
            <w:left w:val="none" w:sz="0" w:space="0" w:color="auto"/>
            <w:bottom w:val="none" w:sz="0" w:space="0" w:color="auto"/>
            <w:right w:val="none" w:sz="0" w:space="0" w:color="auto"/>
          </w:divBdr>
        </w:div>
        <w:div w:id="122581879">
          <w:marLeft w:val="640"/>
          <w:marRight w:val="0"/>
          <w:marTop w:val="0"/>
          <w:marBottom w:val="0"/>
          <w:divBdr>
            <w:top w:val="none" w:sz="0" w:space="0" w:color="auto"/>
            <w:left w:val="none" w:sz="0" w:space="0" w:color="auto"/>
            <w:bottom w:val="none" w:sz="0" w:space="0" w:color="auto"/>
            <w:right w:val="none" w:sz="0" w:space="0" w:color="auto"/>
          </w:divBdr>
        </w:div>
        <w:div w:id="1459495664">
          <w:marLeft w:val="640"/>
          <w:marRight w:val="0"/>
          <w:marTop w:val="0"/>
          <w:marBottom w:val="0"/>
          <w:divBdr>
            <w:top w:val="none" w:sz="0" w:space="0" w:color="auto"/>
            <w:left w:val="none" w:sz="0" w:space="0" w:color="auto"/>
            <w:bottom w:val="none" w:sz="0" w:space="0" w:color="auto"/>
            <w:right w:val="none" w:sz="0" w:space="0" w:color="auto"/>
          </w:divBdr>
        </w:div>
        <w:div w:id="1906715504">
          <w:marLeft w:val="640"/>
          <w:marRight w:val="0"/>
          <w:marTop w:val="0"/>
          <w:marBottom w:val="0"/>
          <w:divBdr>
            <w:top w:val="none" w:sz="0" w:space="0" w:color="auto"/>
            <w:left w:val="none" w:sz="0" w:space="0" w:color="auto"/>
            <w:bottom w:val="none" w:sz="0" w:space="0" w:color="auto"/>
            <w:right w:val="none" w:sz="0" w:space="0" w:color="auto"/>
          </w:divBdr>
        </w:div>
        <w:div w:id="1811094755">
          <w:marLeft w:val="640"/>
          <w:marRight w:val="0"/>
          <w:marTop w:val="0"/>
          <w:marBottom w:val="0"/>
          <w:divBdr>
            <w:top w:val="none" w:sz="0" w:space="0" w:color="auto"/>
            <w:left w:val="none" w:sz="0" w:space="0" w:color="auto"/>
            <w:bottom w:val="none" w:sz="0" w:space="0" w:color="auto"/>
            <w:right w:val="none" w:sz="0" w:space="0" w:color="auto"/>
          </w:divBdr>
        </w:div>
        <w:div w:id="1282955613">
          <w:marLeft w:val="640"/>
          <w:marRight w:val="0"/>
          <w:marTop w:val="0"/>
          <w:marBottom w:val="0"/>
          <w:divBdr>
            <w:top w:val="none" w:sz="0" w:space="0" w:color="auto"/>
            <w:left w:val="none" w:sz="0" w:space="0" w:color="auto"/>
            <w:bottom w:val="none" w:sz="0" w:space="0" w:color="auto"/>
            <w:right w:val="none" w:sz="0" w:space="0" w:color="auto"/>
          </w:divBdr>
        </w:div>
        <w:div w:id="1432749078">
          <w:marLeft w:val="640"/>
          <w:marRight w:val="0"/>
          <w:marTop w:val="0"/>
          <w:marBottom w:val="0"/>
          <w:divBdr>
            <w:top w:val="none" w:sz="0" w:space="0" w:color="auto"/>
            <w:left w:val="none" w:sz="0" w:space="0" w:color="auto"/>
            <w:bottom w:val="none" w:sz="0" w:space="0" w:color="auto"/>
            <w:right w:val="none" w:sz="0" w:space="0" w:color="auto"/>
          </w:divBdr>
        </w:div>
        <w:div w:id="1134133016">
          <w:marLeft w:val="640"/>
          <w:marRight w:val="0"/>
          <w:marTop w:val="0"/>
          <w:marBottom w:val="0"/>
          <w:divBdr>
            <w:top w:val="none" w:sz="0" w:space="0" w:color="auto"/>
            <w:left w:val="none" w:sz="0" w:space="0" w:color="auto"/>
            <w:bottom w:val="none" w:sz="0" w:space="0" w:color="auto"/>
            <w:right w:val="none" w:sz="0" w:space="0" w:color="auto"/>
          </w:divBdr>
        </w:div>
        <w:div w:id="1533765422">
          <w:marLeft w:val="640"/>
          <w:marRight w:val="0"/>
          <w:marTop w:val="0"/>
          <w:marBottom w:val="0"/>
          <w:divBdr>
            <w:top w:val="none" w:sz="0" w:space="0" w:color="auto"/>
            <w:left w:val="none" w:sz="0" w:space="0" w:color="auto"/>
            <w:bottom w:val="none" w:sz="0" w:space="0" w:color="auto"/>
            <w:right w:val="none" w:sz="0" w:space="0" w:color="auto"/>
          </w:divBdr>
        </w:div>
        <w:div w:id="15356531">
          <w:marLeft w:val="640"/>
          <w:marRight w:val="0"/>
          <w:marTop w:val="0"/>
          <w:marBottom w:val="0"/>
          <w:divBdr>
            <w:top w:val="none" w:sz="0" w:space="0" w:color="auto"/>
            <w:left w:val="none" w:sz="0" w:space="0" w:color="auto"/>
            <w:bottom w:val="none" w:sz="0" w:space="0" w:color="auto"/>
            <w:right w:val="none" w:sz="0" w:space="0" w:color="auto"/>
          </w:divBdr>
        </w:div>
        <w:div w:id="641618374">
          <w:marLeft w:val="640"/>
          <w:marRight w:val="0"/>
          <w:marTop w:val="0"/>
          <w:marBottom w:val="0"/>
          <w:divBdr>
            <w:top w:val="none" w:sz="0" w:space="0" w:color="auto"/>
            <w:left w:val="none" w:sz="0" w:space="0" w:color="auto"/>
            <w:bottom w:val="none" w:sz="0" w:space="0" w:color="auto"/>
            <w:right w:val="none" w:sz="0" w:space="0" w:color="auto"/>
          </w:divBdr>
        </w:div>
        <w:div w:id="997224150">
          <w:marLeft w:val="640"/>
          <w:marRight w:val="0"/>
          <w:marTop w:val="0"/>
          <w:marBottom w:val="0"/>
          <w:divBdr>
            <w:top w:val="none" w:sz="0" w:space="0" w:color="auto"/>
            <w:left w:val="none" w:sz="0" w:space="0" w:color="auto"/>
            <w:bottom w:val="none" w:sz="0" w:space="0" w:color="auto"/>
            <w:right w:val="none" w:sz="0" w:space="0" w:color="auto"/>
          </w:divBdr>
        </w:div>
        <w:div w:id="1017198374">
          <w:marLeft w:val="640"/>
          <w:marRight w:val="0"/>
          <w:marTop w:val="0"/>
          <w:marBottom w:val="0"/>
          <w:divBdr>
            <w:top w:val="none" w:sz="0" w:space="0" w:color="auto"/>
            <w:left w:val="none" w:sz="0" w:space="0" w:color="auto"/>
            <w:bottom w:val="none" w:sz="0" w:space="0" w:color="auto"/>
            <w:right w:val="none" w:sz="0" w:space="0" w:color="auto"/>
          </w:divBdr>
        </w:div>
        <w:div w:id="1037006015">
          <w:marLeft w:val="640"/>
          <w:marRight w:val="0"/>
          <w:marTop w:val="0"/>
          <w:marBottom w:val="0"/>
          <w:divBdr>
            <w:top w:val="none" w:sz="0" w:space="0" w:color="auto"/>
            <w:left w:val="none" w:sz="0" w:space="0" w:color="auto"/>
            <w:bottom w:val="none" w:sz="0" w:space="0" w:color="auto"/>
            <w:right w:val="none" w:sz="0" w:space="0" w:color="auto"/>
          </w:divBdr>
        </w:div>
        <w:div w:id="1610695021">
          <w:marLeft w:val="640"/>
          <w:marRight w:val="0"/>
          <w:marTop w:val="0"/>
          <w:marBottom w:val="0"/>
          <w:divBdr>
            <w:top w:val="none" w:sz="0" w:space="0" w:color="auto"/>
            <w:left w:val="none" w:sz="0" w:space="0" w:color="auto"/>
            <w:bottom w:val="none" w:sz="0" w:space="0" w:color="auto"/>
            <w:right w:val="none" w:sz="0" w:space="0" w:color="auto"/>
          </w:divBdr>
        </w:div>
        <w:div w:id="179777974">
          <w:marLeft w:val="640"/>
          <w:marRight w:val="0"/>
          <w:marTop w:val="0"/>
          <w:marBottom w:val="0"/>
          <w:divBdr>
            <w:top w:val="none" w:sz="0" w:space="0" w:color="auto"/>
            <w:left w:val="none" w:sz="0" w:space="0" w:color="auto"/>
            <w:bottom w:val="none" w:sz="0" w:space="0" w:color="auto"/>
            <w:right w:val="none" w:sz="0" w:space="0" w:color="auto"/>
          </w:divBdr>
        </w:div>
        <w:div w:id="833957118">
          <w:marLeft w:val="640"/>
          <w:marRight w:val="0"/>
          <w:marTop w:val="0"/>
          <w:marBottom w:val="0"/>
          <w:divBdr>
            <w:top w:val="none" w:sz="0" w:space="0" w:color="auto"/>
            <w:left w:val="none" w:sz="0" w:space="0" w:color="auto"/>
            <w:bottom w:val="none" w:sz="0" w:space="0" w:color="auto"/>
            <w:right w:val="none" w:sz="0" w:space="0" w:color="auto"/>
          </w:divBdr>
        </w:div>
        <w:div w:id="378551394">
          <w:marLeft w:val="640"/>
          <w:marRight w:val="0"/>
          <w:marTop w:val="0"/>
          <w:marBottom w:val="0"/>
          <w:divBdr>
            <w:top w:val="none" w:sz="0" w:space="0" w:color="auto"/>
            <w:left w:val="none" w:sz="0" w:space="0" w:color="auto"/>
            <w:bottom w:val="none" w:sz="0" w:space="0" w:color="auto"/>
            <w:right w:val="none" w:sz="0" w:space="0" w:color="auto"/>
          </w:divBdr>
        </w:div>
        <w:div w:id="578251779">
          <w:marLeft w:val="640"/>
          <w:marRight w:val="0"/>
          <w:marTop w:val="0"/>
          <w:marBottom w:val="0"/>
          <w:divBdr>
            <w:top w:val="none" w:sz="0" w:space="0" w:color="auto"/>
            <w:left w:val="none" w:sz="0" w:space="0" w:color="auto"/>
            <w:bottom w:val="none" w:sz="0" w:space="0" w:color="auto"/>
            <w:right w:val="none" w:sz="0" w:space="0" w:color="auto"/>
          </w:divBdr>
        </w:div>
        <w:div w:id="1604461876">
          <w:marLeft w:val="640"/>
          <w:marRight w:val="0"/>
          <w:marTop w:val="0"/>
          <w:marBottom w:val="0"/>
          <w:divBdr>
            <w:top w:val="none" w:sz="0" w:space="0" w:color="auto"/>
            <w:left w:val="none" w:sz="0" w:space="0" w:color="auto"/>
            <w:bottom w:val="none" w:sz="0" w:space="0" w:color="auto"/>
            <w:right w:val="none" w:sz="0" w:space="0" w:color="auto"/>
          </w:divBdr>
        </w:div>
        <w:div w:id="1406613810">
          <w:marLeft w:val="640"/>
          <w:marRight w:val="0"/>
          <w:marTop w:val="0"/>
          <w:marBottom w:val="0"/>
          <w:divBdr>
            <w:top w:val="none" w:sz="0" w:space="0" w:color="auto"/>
            <w:left w:val="none" w:sz="0" w:space="0" w:color="auto"/>
            <w:bottom w:val="none" w:sz="0" w:space="0" w:color="auto"/>
            <w:right w:val="none" w:sz="0" w:space="0" w:color="auto"/>
          </w:divBdr>
        </w:div>
        <w:div w:id="1532259604">
          <w:marLeft w:val="640"/>
          <w:marRight w:val="0"/>
          <w:marTop w:val="0"/>
          <w:marBottom w:val="0"/>
          <w:divBdr>
            <w:top w:val="none" w:sz="0" w:space="0" w:color="auto"/>
            <w:left w:val="none" w:sz="0" w:space="0" w:color="auto"/>
            <w:bottom w:val="none" w:sz="0" w:space="0" w:color="auto"/>
            <w:right w:val="none" w:sz="0" w:space="0" w:color="auto"/>
          </w:divBdr>
        </w:div>
        <w:div w:id="1066151050">
          <w:marLeft w:val="640"/>
          <w:marRight w:val="0"/>
          <w:marTop w:val="0"/>
          <w:marBottom w:val="0"/>
          <w:divBdr>
            <w:top w:val="none" w:sz="0" w:space="0" w:color="auto"/>
            <w:left w:val="none" w:sz="0" w:space="0" w:color="auto"/>
            <w:bottom w:val="none" w:sz="0" w:space="0" w:color="auto"/>
            <w:right w:val="none" w:sz="0" w:space="0" w:color="auto"/>
          </w:divBdr>
        </w:div>
        <w:div w:id="1047606274">
          <w:marLeft w:val="640"/>
          <w:marRight w:val="0"/>
          <w:marTop w:val="0"/>
          <w:marBottom w:val="0"/>
          <w:divBdr>
            <w:top w:val="none" w:sz="0" w:space="0" w:color="auto"/>
            <w:left w:val="none" w:sz="0" w:space="0" w:color="auto"/>
            <w:bottom w:val="none" w:sz="0" w:space="0" w:color="auto"/>
            <w:right w:val="none" w:sz="0" w:space="0" w:color="auto"/>
          </w:divBdr>
        </w:div>
        <w:div w:id="1393772654">
          <w:marLeft w:val="640"/>
          <w:marRight w:val="0"/>
          <w:marTop w:val="0"/>
          <w:marBottom w:val="0"/>
          <w:divBdr>
            <w:top w:val="none" w:sz="0" w:space="0" w:color="auto"/>
            <w:left w:val="none" w:sz="0" w:space="0" w:color="auto"/>
            <w:bottom w:val="none" w:sz="0" w:space="0" w:color="auto"/>
            <w:right w:val="none" w:sz="0" w:space="0" w:color="auto"/>
          </w:divBdr>
        </w:div>
        <w:div w:id="1238978204">
          <w:marLeft w:val="640"/>
          <w:marRight w:val="0"/>
          <w:marTop w:val="0"/>
          <w:marBottom w:val="0"/>
          <w:divBdr>
            <w:top w:val="none" w:sz="0" w:space="0" w:color="auto"/>
            <w:left w:val="none" w:sz="0" w:space="0" w:color="auto"/>
            <w:bottom w:val="none" w:sz="0" w:space="0" w:color="auto"/>
            <w:right w:val="none" w:sz="0" w:space="0" w:color="auto"/>
          </w:divBdr>
        </w:div>
        <w:div w:id="1660308520">
          <w:marLeft w:val="640"/>
          <w:marRight w:val="0"/>
          <w:marTop w:val="0"/>
          <w:marBottom w:val="0"/>
          <w:divBdr>
            <w:top w:val="none" w:sz="0" w:space="0" w:color="auto"/>
            <w:left w:val="none" w:sz="0" w:space="0" w:color="auto"/>
            <w:bottom w:val="none" w:sz="0" w:space="0" w:color="auto"/>
            <w:right w:val="none" w:sz="0" w:space="0" w:color="auto"/>
          </w:divBdr>
        </w:div>
        <w:div w:id="1267542229">
          <w:marLeft w:val="640"/>
          <w:marRight w:val="0"/>
          <w:marTop w:val="0"/>
          <w:marBottom w:val="0"/>
          <w:divBdr>
            <w:top w:val="none" w:sz="0" w:space="0" w:color="auto"/>
            <w:left w:val="none" w:sz="0" w:space="0" w:color="auto"/>
            <w:bottom w:val="none" w:sz="0" w:space="0" w:color="auto"/>
            <w:right w:val="none" w:sz="0" w:space="0" w:color="auto"/>
          </w:divBdr>
        </w:div>
        <w:div w:id="42944348">
          <w:marLeft w:val="640"/>
          <w:marRight w:val="0"/>
          <w:marTop w:val="0"/>
          <w:marBottom w:val="0"/>
          <w:divBdr>
            <w:top w:val="none" w:sz="0" w:space="0" w:color="auto"/>
            <w:left w:val="none" w:sz="0" w:space="0" w:color="auto"/>
            <w:bottom w:val="none" w:sz="0" w:space="0" w:color="auto"/>
            <w:right w:val="none" w:sz="0" w:space="0" w:color="auto"/>
          </w:divBdr>
        </w:div>
        <w:div w:id="533545214">
          <w:marLeft w:val="640"/>
          <w:marRight w:val="0"/>
          <w:marTop w:val="0"/>
          <w:marBottom w:val="0"/>
          <w:divBdr>
            <w:top w:val="none" w:sz="0" w:space="0" w:color="auto"/>
            <w:left w:val="none" w:sz="0" w:space="0" w:color="auto"/>
            <w:bottom w:val="none" w:sz="0" w:space="0" w:color="auto"/>
            <w:right w:val="none" w:sz="0" w:space="0" w:color="auto"/>
          </w:divBdr>
        </w:div>
        <w:div w:id="1871457552">
          <w:marLeft w:val="640"/>
          <w:marRight w:val="0"/>
          <w:marTop w:val="0"/>
          <w:marBottom w:val="0"/>
          <w:divBdr>
            <w:top w:val="none" w:sz="0" w:space="0" w:color="auto"/>
            <w:left w:val="none" w:sz="0" w:space="0" w:color="auto"/>
            <w:bottom w:val="none" w:sz="0" w:space="0" w:color="auto"/>
            <w:right w:val="none" w:sz="0" w:space="0" w:color="auto"/>
          </w:divBdr>
        </w:div>
        <w:div w:id="1665737755">
          <w:marLeft w:val="640"/>
          <w:marRight w:val="0"/>
          <w:marTop w:val="0"/>
          <w:marBottom w:val="0"/>
          <w:divBdr>
            <w:top w:val="none" w:sz="0" w:space="0" w:color="auto"/>
            <w:left w:val="none" w:sz="0" w:space="0" w:color="auto"/>
            <w:bottom w:val="none" w:sz="0" w:space="0" w:color="auto"/>
            <w:right w:val="none" w:sz="0" w:space="0" w:color="auto"/>
          </w:divBdr>
        </w:div>
        <w:div w:id="989670536">
          <w:marLeft w:val="640"/>
          <w:marRight w:val="0"/>
          <w:marTop w:val="0"/>
          <w:marBottom w:val="0"/>
          <w:divBdr>
            <w:top w:val="none" w:sz="0" w:space="0" w:color="auto"/>
            <w:left w:val="none" w:sz="0" w:space="0" w:color="auto"/>
            <w:bottom w:val="none" w:sz="0" w:space="0" w:color="auto"/>
            <w:right w:val="none" w:sz="0" w:space="0" w:color="auto"/>
          </w:divBdr>
        </w:div>
        <w:div w:id="1657027402">
          <w:marLeft w:val="640"/>
          <w:marRight w:val="0"/>
          <w:marTop w:val="0"/>
          <w:marBottom w:val="0"/>
          <w:divBdr>
            <w:top w:val="none" w:sz="0" w:space="0" w:color="auto"/>
            <w:left w:val="none" w:sz="0" w:space="0" w:color="auto"/>
            <w:bottom w:val="none" w:sz="0" w:space="0" w:color="auto"/>
            <w:right w:val="none" w:sz="0" w:space="0" w:color="auto"/>
          </w:divBdr>
        </w:div>
        <w:div w:id="429358802">
          <w:marLeft w:val="640"/>
          <w:marRight w:val="0"/>
          <w:marTop w:val="0"/>
          <w:marBottom w:val="0"/>
          <w:divBdr>
            <w:top w:val="none" w:sz="0" w:space="0" w:color="auto"/>
            <w:left w:val="none" w:sz="0" w:space="0" w:color="auto"/>
            <w:bottom w:val="none" w:sz="0" w:space="0" w:color="auto"/>
            <w:right w:val="none" w:sz="0" w:space="0" w:color="auto"/>
          </w:divBdr>
        </w:div>
        <w:div w:id="1928952656">
          <w:marLeft w:val="640"/>
          <w:marRight w:val="0"/>
          <w:marTop w:val="0"/>
          <w:marBottom w:val="0"/>
          <w:divBdr>
            <w:top w:val="none" w:sz="0" w:space="0" w:color="auto"/>
            <w:left w:val="none" w:sz="0" w:space="0" w:color="auto"/>
            <w:bottom w:val="none" w:sz="0" w:space="0" w:color="auto"/>
            <w:right w:val="none" w:sz="0" w:space="0" w:color="auto"/>
          </w:divBdr>
        </w:div>
        <w:div w:id="1792165920">
          <w:marLeft w:val="640"/>
          <w:marRight w:val="0"/>
          <w:marTop w:val="0"/>
          <w:marBottom w:val="0"/>
          <w:divBdr>
            <w:top w:val="none" w:sz="0" w:space="0" w:color="auto"/>
            <w:left w:val="none" w:sz="0" w:space="0" w:color="auto"/>
            <w:bottom w:val="none" w:sz="0" w:space="0" w:color="auto"/>
            <w:right w:val="none" w:sz="0" w:space="0" w:color="auto"/>
          </w:divBdr>
        </w:div>
        <w:div w:id="249507050">
          <w:marLeft w:val="640"/>
          <w:marRight w:val="0"/>
          <w:marTop w:val="0"/>
          <w:marBottom w:val="0"/>
          <w:divBdr>
            <w:top w:val="none" w:sz="0" w:space="0" w:color="auto"/>
            <w:left w:val="none" w:sz="0" w:space="0" w:color="auto"/>
            <w:bottom w:val="none" w:sz="0" w:space="0" w:color="auto"/>
            <w:right w:val="none" w:sz="0" w:space="0" w:color="auto"/>
          </w:divBdr>
        </w:div>
        <w:div w:id="385615192">
          <w:marLeft w:val="640"/>
          <w:marRight w:val="0"/>
          <w:marTop w:val="0"/>
          <w:marBottom w:val="0"/>
          <w:divBdr>
            <w:top w:val="none" w:sz="0" w:space="0" w:color="auto"/>
            <w:left w:val="none" w:sz="0" w:space="0" w:color="auto"/>
            <w:bottom w:val="none" w:sz="0" w:space="0" w:color="auto"/>
            <w:right w:val="none" w:sz="0" w:space="0" w:color="auto"/>
          </w:divBdr>
        </w:div>
        <w:div w:id="376929505">
          <w:marLeft w:val="640"/>
          <w:marRight w:val="0"/>
          <w:marTop w:val="0"/>
          <w:marBottom w:val="0"/>
          <w:divBdr>
            <w:top w:val="none" w:sz="0" w:space="0" w:color="auto"/>
            <w:left w:val="none" w:sz="0" w:space="0" w:color="auto"/>
            <w:bottom w:val="none" w:sz="0" w:space="0" w:color="auto"/>
            <w:right w:val="none" w:sz="0" w:space="0" w:color="auto"/>
          </w:divBdr>
        </w:div>
        <w:div w:id="2118864701">
          <w:marLeft w:val="640"/>
          <w:marRight w:val="0"/>
          <w:marTop w:val="0"/>
          <w:marBottom w:val="0"/>
          <w:divBdr>
            <w:top w:val="none" w:sz="0" w:space="0" w:color="auto"/>
            <w:left w:val="none" w:sz="0" w:space="0" w:color="auto"/>
            <w:bottom w:val="none" w:sz="0" w:space="0" w:color="auto"/>
            <w:right w:val="none" w:sz="0" w:space="0" w:color="auto"/>
          </w:divBdr>
        </w:div>
        <w:div w:id="96217888">
          <w:marLeft w:val="640"/>
          <w:marRight w:val="0"/>
          <w:marTop w:val="0"/>
          <w:marBottom w:val="0"/>
          <w:divBdr>
            <w:top w:val="none" w:sz="0" w:space="0" w:color="auto"/>
            <w:left w:val="none" w:sz="0" w:space="0" w:color="auto"/>
            <w:bottom w:val="none" w:sz="0" w:space="0" w:color="auto"/>
            <w:right w:val="none" w:sz="0" w:space="0" w:color="auto"/>
          </w:divBdr>
        </w:div>
        <w:div w:id="1916668215">
          <w:marLeft w:val="640"/>
          <w:marRight w:val="0"/>
          <w:marTop w:val="0"/>
          <w:marBottom w:val="0"/>
          <w:divBdr>
            <w:top w:val="none" w:sz="0" w:space="0" w:color="auto"/>
            <w:left w:val="none" w:sz="0" w:space="0" w:color="auto"/>
            <w:bottom w:val="none" w:sz="0" w:space="0" w:color="auto"/>
            <w:right w:val="none" w:sz="0" w:space="0" w:color="auto"/>
          </w:divBdr>
        </w:div>
        <w:div w:id="404883176">
          <w:marLeft w:val="640"/>
          <w:marRight w:val="0"/>
          <w:marTop w:val="0"/>
          <w:marBottom w:val="0"/>
          <w:divBdr>
            <w:top w:val="none" w:sz="0" w:space="0" w:color="auto"/>
            <w:left w:val="none" w:sz="0" w:space="0" w:color="auto"/>
            <w:bottom w:val="none" w:sz="0" w:space="0" w:color="auto"/>
            <w:right w:val="none" w:sz="0" w:space="0" w:color="auto"/>
          </w:divBdr>
        </w:div>
        <w:div w:id="1810171170">
          <w:marLeft w:val="640"/>
          <w:marRight w:val="0"/>
          <w:marTop w:val="0"/>
          <w:marBottom w:val="0"/>
          <w:divBdr>
            <w:top w:val="none" w:sz="0" w:space="0" w:color="auto"/>
            <w:left w:val="none" w:sz="0" w:space="0" w:color="auto"/>
            <w:bottom w:val="none" w:sz="0" w:space="0" w:color="auto"/>
            <w:right w:val="none" w:sz="0" w:space="0" w:color="auto"/>
          </w:divBdr>
        </w:div>
        <w:div w:id="2078552839">
          <w:marLeft w:val="640"/>
          <w:marRight w:val="0"/>
          <w:marTop w:val="0"/>
          <w:marBottom w:val="0"/>
          <w:divBdr>
            <w:top w:val="none" w:sz="0" w:space="0" w:color="auto"/>
            <w:left w:val="none" w:sz="0" w:space="0" w:color="auto"/>
            <w:bottom w:val="none" w:sz="0" w:space="0" w:color="auto"/>
            <w:right w:val="none" w:sz="0" w:space="0" w:color="auto"/>
          </w:divBdr>
        </w:div>
        <w:div w:id="627591868">
          <w:marLeft w:val="640"/>
          <w:marRight w:val="0"/>
          <w:marTop w:val="0"/>
          <w:marBottom w:val="0"/>
          <w:divBdr>
            <w:top w:val="none" w:sz="0" w:space="0" w:color="auto"/>
            <w:left w:val="none" w:sz="0" w:space="0" w:color="auto"/>
            <w:bottom w:val="none" w:sz="0" w:space="0" w:color="auto"/>
            <w:right w:val="none" w:sz="0" w:space="0" w:color="auto"/>
          </w:divBdr>
        </w:div>
        <w:div w:id="573710288">
          <w:marLeft w:val="640"/>
          <w:marRight w:val="0"/>
          <w:marTop w:val="0"/>
          <w:marBottom w:val="0"/>
          <w:divBdr>
            <w:top w:val="none" w:sz="0" w:space="0" w:color="auto"/>
            <w:left w:val="none" w:sz="0" w:space="0" w:color="auto"/>
            <w:bottom w:val="none" w:sz="0" w:space="0" w:color="auto"/>
            <w:right w:val="none" w:sz="0" w:space="0" w:color="auto"/>
          </w:divBdr>
        </w:div>
        <w:div w:id="260260895">
          <w:marLeft w:val="640"/>
          <w:marRight w:val="0"/>
          <w:marTop w:val="0"/>
          <w:marBottom w:val="0"/>
          <w:divBdr>
            <w:top w:val="none" w:sz="0" w:space="0" w:color="auto"/>
            <w:left w:val="none" w:sz="0" w:space="0" w:color="auto"/>
            <w:bottom w:val="none" w:sz="0" w:space="0" w:color="auto"/>
            <w:right w:val="none" w:sz="0" w:space="0" w:color="auto"/>
          </w:divBdr>
        </w:div>
        <w:div w:id="86116293">
          <w:marLeft w:val="640"/>
          <w:marRight w:val="0"/>
          <w:marTop w:val="0"/>
          <w:marBottom w:val="0"/>
          <w:divBdr>
            <w:top w:val="none" w:sz="0" w:space="0" w:color="auto"/>
            <w:left w:val="none" w:sz="0" w:space="0" w:color="auto"/>
            <w:bottom w:val="none" w:sz="0" w:space="0" w:color="auto"/>
            <w:right w:val="none" w:sz="0" w:space="0" w:color="auto"/>
          </w:divBdr>
        </w:div>
        <w:div w:id="136847187">
          <w:marLeft w:val="640"/>
          <w:marRight w:val="0"/>
          <w:marTop w:val="0"/>
          <w:marBottom w:val="0"/>
          <w:divBdr>
            <w:top w:val="none" w:sz="0" w:space="0" w:color="auto"/>
            <w:left w:val="none" w:sz="0" w:space="0" w:color="auto"/>
            <w:bottom w:val="none" w:sz="0" w:space="0" w:color="auto"/>
            <w:right w:val="none" w:sz="0" w:space="0" w:color="auto"/>
          </w:divBdr>
        </w:div>
        <w:div w:id="900291114">
          <w:marLeft w:val="640"/>
          <w:marRight w:val="0"/>
          <w:marTop w:val="0"/>
          <w:marBottom w:val="0"/>
          <w:divBdr>
            <w:top w:val="none" w:sz="0" w:space="0" w:color="auto"/>
            <w:left w:val="none" w:sz="0" w:space="0" w:color="auto"/>
            <w:bottom w:val="none" w:sz="0" w:space="0" w:color="auto"/>
            <w:right w:val="none" w:sz="0" w:space="0" w:color="auto"/>
          </w:divBdr>
        </w:div>
        <w:div w:id="645621185">
          <w:marLeft w:val="640"/>
          <w:marRight w:val="0"/>
          <w:marTop w:val="0"/>
          <w:marBottom w:val="0"/>
          <w:divBdr>
            <w:top w:val="none" w:sz="0" w:space="0" w:color="auto"/>
            <w:left w:val="none" w:sz="0" w:space="0" w:color="auto"/>
            <w:bottom w:val="none" w:sz="0" w:space="0" w:color="auto"/>
            <w:right w:val="none" w:sz="0" w:space="0" w:color="auto"/>
          </w:divBdr>
        </w:div>
        <w:div w:id="988048319">
          <w:marLeft w:val="640"/>
          <w:marRight w:val="0"/>
          <w:marTop w:val="0"/>
          <w:marBottom w:val="0"/>
          <w:divBdr>
            <w:top w:val="none" w:sz="0" w:space="0" w:color="auto"/>
            <w:left w:val="none" w:sz="0" w:space="0" w:color="auto"/>
            <w:bottom w:val="none" w:sz="0" w:space="0" w:color="auto"/>
            <w:right w:val="none" w:sz="0" w:space="0" w:color="auto"/>
          </w:divBdr>
        </w:div>
        <w:div w:id="892816612">
          <w:marLeft w:val="640"/>
          <w:marRight w:val="0"/>
          <w:marTop w:val="0"/>
          <w:marBottom w:val="0"/>
          <w:divBdr>
            <w:top w:val="none" w:sz="0" w:space="0" w:color="auto"/>
            <w:left w:val="none" w:sz="0" w:space="0" w:color="auto"/>
            <w:bottom w:val="none" w:sz="0" w:space="0" w:color="auto"/>
            <w:right w:val="none" w:sz="0" w:space="0" w:color="auto"/>
          </w:divBdr>
        </w:div>
        <w:div w:id="1817262869">
          <w:marLeft w:val="640"/>
          <w:marRight w:val="0"/>
          <w:marTop w:val="0"/>
          <w:marBottom w:val="0"/>
          <w:divBdr>
            <w:top w:val="none" w:sz="0" w:space="0" w:color="auto"/>
            <w:left w:val="none" w:sz="0" w:space="0" w:color="auto"/>
            <w:bottom w:val="none" w:sz="0" w:space="0" w:color="auto"/>
            <w:right w:val="none" w:sz="0" w:space="0" w:color="auto"/>
          </w:divBdr>
        </w:div>
        <w:div w:id="459961443">
          <w:marLeft w:val="640"/>
          <w:marRight w:val="0"/>
          <w:marTop w:val="0"/>
          <w:marBottom w:val="0"/>
          <w:divBdr>
            <w:top w:val="none" w:sz="0" w:space="0" w:color="auto"/>
            <w:left w:val="none" w:sz="0" w:space="0" w:color="auto"/>
            <w:bottom w:val="none" w:sz="0" w:space="0" w:color="auto"/>
            <w:right w:val="none" w:sz="0" w:space="0" w:color="auto"/>
          </w:divBdr>
        </w:div>
        <w:div w:id="696590564">
          <w:marLeft w:val="640"/>
          <w:marRight w:val="0"/>
          <w:marTop w:val="0"/>
          <w:marBottom w:val="0"/>
          <w:divBdr>
            <w:top w:val="none" w:sz="0" w:space="0" w:color="auto"/>
            <w:left w:val="none" w:sz="0" w:space="0" w:color="auto"/>
            <w:bottom w:val="none" w:sz="0" w:space="0" w:color="auto"/>
            <w:right w:val="none" w:sz="0" w:space="0" w:color="auto"/>
          </w:divBdr>
        </w:div>
        <w:div w:id="1445803502">
          <w:marLeft w:val="640"/>
          <w:marRight w:val="0"/>
          <w:marTop w:val="0"/>
          <w:marBottom w:val="0"/>
          <w:divBdr>
            <w:top w:val="none" w:sz="0" w:space="0" w:color="auto"/>
            <w:left w:val="none" w:sz="0" w:space="0" w:color="auto"/>
            <w:bottom w:val="none" w:sz="0" w:space="0" w:color="auto"/>
            <w:right w:val="none" w:sz="0" w:space="0" w:color="auto"/>
          </w:divBdr>
        </w:div>
        <w:div w:id="22637015">
          <w:marLeft w:val="640"/>
          <w:marRight w:val="0"/>
          <w:marTop w:val="0"/>
          <w:marBottom w:val="0"/>
          <w:divBdr>
            <w:top w:val="none" w:sz="0" w:space="0" w:color="auto"/>
            <w:left w:val="none" w:sz="0" w:space="0" w:color="auto"/>
            <w:bottom w:val="none" w:sz="0" w:space="0" w:color="auto"/>
            <w:right w:val="none" w:sz="0" w:space="0" w:color="auto"/>
          </w:divBdr>
        </w:div>
        <w:div w:id="2027634806">
          <w:marLeft w:val="640"/>
          <w:marRight w:val="0"/>
          <w:marTop w:val="0"/>
          <w:marBottom w:val="0"/>
          <w:divBdr>
            <w:top w:val="none" w:sz="0" w:space="0" w:color="auto"/>
            <w:left w:val="none" w:sz="0" w:space="0" w:color="auto"/>
            <w:bottom w:val="none" w:sz="0" w:space="0" w:color="auto"/>
            <w:right w:val="none" w:sz="0" w:space="0" w:color="auto"/>
          </w:divBdr>
        </w:div>
        <w:div w:id="2080052207">
          <w:marLeft w:val="640"/>
          <w:marRight w:val="0"/>
          <w:marTop w:val="0"/>
          <w:marBottom w:val="0"/>
          <w:divBdr>
            <w:top w:val="none" w:sz="0" w:space="0" w:color="auto"/>
            <w:left w:val="none" w:sz="0" w:space="0" w:color="auto"/>
            <w:bottom w:val="none" w:sz="0" w:space="0" w:color="auto"/>
            <w:right w:val="none" w:sz="0" w:space="0" w:color="auto"/>
          </w:divBdr>
        </w:div>
        <w:div w:id="1038434336">
          <w:marLeft w:val="640"/>
          <w:marRight w:val="0"/>
          <w:marTop w:val="0"/>
          <w:marBottom w:val="0"/>
          <w:divBdr>
            <w:top w:val="none" w:sz="0" w:space="0" w:color="auto"/>
            <w:left w:val="none" w:sz="0" w:space="0" w:color="auto"/>
            <w:bottom w:val="none" w:sz="0" w:space="0" w:color="auto"/>
            <w:right w:val="none" w:sz="0" w:space="0" w:color="auto"/>
          </w:divBdr>
        </w:div>
        <w:div w:id="651645249">
          <w:marLeft w:val="640"/>
          <w:marRight w:val="0"/>
          <w:marTop w:val="0"/>
          <w:marBottom w:val="0"/>
          <w:divBdr>
            <w:top w:val="none" w:sz="0" w:space="0" w:color="auto"/>
            <w:left w:val="none" w:sz="0" w:space="0" w:color="auto"/>
            <w:bottom w:val="none" w:sz="0" w:space="0" w:color="auto"/>
            <w:right w:val="none" w:sz="0" w:space="0" w:color="auto"/>
          </w:divBdr>
        </w:div>
        <w:div w:id="980235525">
          <w:marLeft w:val="640"/>
          <w:marRight w:val="0"/>
          <w:marTop w:val="0"/>
          <w:marBottom w:val="0"/>
          <w:divBdr>
            <w:top w:val="none" w:sz="0" w:space="0" w:color="auto"/>
            <w:left w:val="none" w:sz="0" w:space="0" w:color="auto"/>
            <w:bottom w:val="none" w:sz="0" w:space="0" w:color="auto"/>
            <w:right w:val="none" w:sz="0" w:space="0" w:color="auto"/>
          </w:divBdr>
        </w:div>
        <w:div w:id="168375854">
          <w:marLeft w:val="640"/>
          <w:marRight w:val="0"/>
          <w:marTop w:val="0"/>
          <w:marBottom w:val="0"/>
          <w:divBdr>
            <w:top w:val="none" w:sz="0" w:space="0" w:color="auto"/>
            <w:left w:val="none" w:sz="0" w:space="0" w:color="auto"/>
            <w:bottom w:val="none" w:sz="0" w:space="0" w:color="auto"/>
            <w:right w:val="none" w:sz="0" w:space="0" w:color="auto"/>
          </w:divBdr>
        </w:div>
        <w:div w:id="240649725">
          <w:marLeft w:val="640"/>
          <w:marRight w:val="0"/>
          <w:marTop w:val="0"/>
          <w:marBottom w:val="0"/>
          <w:divBdr>
            <w:top w:val="none" w:sz="0" w:space="0" w:color="auto"/>
            <w:left w:val="none" w:sz="0" w:space="0" w:color="auto"/>
            <w:bottom w:val="none" w:sz="0" w:space="0" w:color="auto"/>
            <w:right w:val="none" w:sz="0" w:space="0" w:color="auto"/>
          </w:divBdr>
        </w:div>
        <w:div w:id="1090202747">
          <w:marLeft w:val="640"/>
          <w:marRight w:val="0"/>
          <w:marTop w:val="0"/>
          <w:marBottom w:val="0"/>
          <w:divBdr>
            <w:top w:val="none" w:sz="0" w:space="0" w:color="auto"/>
            <w:left w:val="none" w:sz="0" w:space="0" w:color="auto"/>
            <w:bottom w:val="none" w:sz="0" w:space="0" w:color="auto"/>
            <w:right w:val="none" w:sz="0" w:space="0" w:color="auto"/>
          </w:divBdr>
        </w:div>
        <w:div w:id="310595404">
          <w:marLeft w:val="640"/>
          <w:marRight w:val="0"/>
          <w:marTop w:val="0"/>
          <w:marBottom w:val="0"/>
          <w:divBdr>
            <w:top w:val="none" w:sz="0" w:space="0" w:color="auto"/>
            <w:left w:val="none" w:sz="0" w:space="0" w:color="auto"/>
            <w:bottom w:val="none" w:sz="0" w:space="0" w:color="auto"/>
            <w:right w:val="none" w:sz="0" w:space="0" w:color="auto"/>
          </w:divBdr>
        </w:div>
        <w:div w:id="828446089">
          <w:marLeft w:val="640"/>
          <w:marRight w:val="0"/>
          <w:marTop w:val="0"/>
          <w:marBottom w:val="0"/>
          <w:divBdr>
            <w:top w:val="none" w:sz="0" w:space="0" w:color="auto"/>
            <w:left w:val="none" w:sz="0" w:space="0" w:color="auto"/>
            <w:bottom w:val="none" w:sz="0" w:space="0" w:color="auto"/>
            <w:right w:val="none" w:sz="0" w:space="0" w:color="auto"/>
          </w:divBdr>
        </w:div>
        <w:div w:id="818498061">
          <w:marLeft w:val="640"/>
          <w:marRight w:val="0"/>
          <w:marTop w:val="0"/>
          <w:marBottom w:val="0"/>
          <w:divBdr>
            <w:top w:val="none" w:sz="0" w:space="0" w:color="auto"/>
            <w:left w:val="none" w:sz="0" w:space="0" w:color="auto"/>
            <w:bottom w:val="none" w:sz="0" w:space="0" w:color="auto"/>
            <w:right w:val="none" w:sz="0" w:space="0" w:color="auto"/>
          </w:divBdr>
        </w:div>
        <w:div w:id="1842506186">
          <w:marLeft w:val="640"/>
          <w:marRight w:val="0"/>
          <w:marTop w:val="0"/>
          <w:marBottom w:val="0"/>
          <w:divBdr>
            <w:top w:val="none" w:sz="0" w:space="0" w:color="auto"/>
            <w:left w:val="none" w:sz="0" w:space="0" w:color="auto"/>
            <w:bottom w:val="none" w:sz="0" w:space="0" w:color="auto"/>
            <w:right w:val="none" w:sz="0" w:space="0" w:color="auto"/>
          </w:divBdr>
        </w:div>
        <w:div w:id="474638972">
          <w:marLeft w:val="640"/>
          <w:marRight w:val="0"/>
          <w:marTop w:val="0"/>
          <w:marBottom w:val="0"/>
          <w:divBdr>
            <w:top w:val="none" w:sz="0" w:space="0" w:color="auto"/>
            <w:left w:val="none" w:sz="0" w:space="0" w:color="auto"/>
            <w:bottom w:val="none" w:sz="0" w:space="0" w:color="auto"/>
            <w:right w:val="none" w:sz="0" w:space="0" w:color="auto"/>
          </w:divBdr>
        </w:div>
        <w:div w:id="1322849636">
          <w:marLeft w:val="640"/>
          <w:marRight w:val="0"/>
          <w:marTop w:val="0"/>
          <w:marBottom w:val="0"/>
          <w:divBdr>
            <w:top w:val="none" w:sz="0" w:space="0" w:color="auto"/>
            <w:left w:val="none" w:sz="0" w:space="0" w:color="auto"/>
            <w:bottom w:val="none" w:sz="0" w:space="0" w:color="auto"/>
            <w:right w:val="none" w:sz="0" w:space="0" w:color="auto"/>
          </w:divBdr>
        </w:div>
        <w:div w:id="1022904055">
          <w:marLeft w:val="640"/>
          <w:marRight w:val="0"/>
          <w:marTop w:val="0"/>
          <w:marBottom w:val="0"/>
          <w:divBdr>
            <w:top w:val="none" w:sz="0" w:space="0" w:color="auto"/>
            <w:left w:val="none" w:sz="0" w:space="0" w:color="auto"/>
            <w:bottom w:val="none" w:sz="0" w:space="0" w:color="auto"/>
            <w:right w:val="none" w:sz="0" w:space="0" w:color="auto"/>
          </w:divBdr>
        </w:div>
        <w:div w:id="309016164">
          <w:marLeft w:val="640"/>
          <w:marRight w:val="0"/>
          <w:marTop w:val="0"/>
          <w:marBottom w:val="0"/>
          <w:divBdr>
            <w:top w:val="none" w:sz="0" w:space="0" w:color="auto"/>
            <w:left w:val="none" w:sz="0" w:space="0" w:color="auto"/>
            <w:bottom w:val="none" w:sz="0" w:space="0" w:color="auto"/>
            <w:right w:val="none" w:sz="0" w:space="0" w:color="auto"/>
          </w:divBdr>
        </w:div>
        <w:div w:id="1133987903">
          <w:marLeft w:val="640"/>
          <w:marRight w:val="0"/>
          <w:marTop w:val="0"/>
          <w:marBottom w:val="0"/>
          <w:divBdr>
            <w:top w:val="none" w:sz="0" w:space="0" w:color="auto"/>
            <w:left w:val="none" w:sz="0" w:space="0" w:color="auto"/>
            <w:bottom w:val="none" w:sz="0" w:space="0" w:color="auto"/>
            <w:right w:val="none" w:sz="0" w:space="0" w:color="auto"/>
          </w:divBdr>
        </w:div>
        <w:div w:id="1220171235">
          <w:marLeft w:val="640"/>
          <w:marRight w:val="0"/>
          <w:marTop w:val="0"/>
          <w:marBottom w:val="0"/>
          <w:divBdr>
            <w:top w:val="none" w:sz="0" w:space="0" w:color="auto"/>
            <w:left w:val="none" w:sz="0" w:space="0" w:color="auto"/>
            <w:bottom w:val="none" w:sz="0" w:space="0" w:color="auto"/>
            <w:right w:val="none" w:sz="0" w:space="0" w:color="auto"/>
          </w:divBdr>
        </w:div>
        <w:div w:id="2033341787">
          <w:marLeft w:val="640"/>
          <w:marRight w:val="0"/>
          <w:marTop w:val="0"/>
          <w:marBottom w:val="0"/>
          <w:divBdr>
            <w:top w:val="none" w:sz="0" w:space="0" w:color="auto"/>
            <w:left w:val="none" w:sz="0" w:space="0" w:color="auto"/>
            <w:bottom w:val="none" w:sz="0" w:space="0" w:color="auto"/>
            <w:right w:val="none" w:sz="0" w:space="0" w:color="auto"/>
          </w:divBdr>
        </w:div>
        <w:div w:id="475220942">
          <w:marLeft w:val="640"/>
          <w:marRight w:val="0"/>
          <w:marTop w:val="0"/>
          <w:marBottom w:val="0"/>
          <w:divBdr>
            <w:top w:val="none" w:sz="0" w:space="0" w:color="auto"/>
            <w:left w:val="none" w:sz="0" w:space="0" w:color="auto"/>
            <w:bottom w:val="none" w:sz="0" w:space="0" w:color="auto"/>
            <w:right w:val="none" w:sz="0" w:space="0" w:color="auto"/>
          </w:divBdr>
        </w:div>
        <w:div w:id="838932341">
          <w:marLeft w:val="640"/>
          <w:marRight w:val="0"/>
          <w:marTop w:val="0"/>
          <w:marBottom w:val="0"/>
          <w:divBdr>
            <w:top w:val="none" w:sz="0" w:space="0" w:color="auto"/>
            <w:left w:val="none" w:sz="0" w:space="0" w:color="auto"/>
            <w:bottom w:val="none" w:sz="0" w:space="0" w:color="auto"/>
            <w:right w:val="none" w:sz="0" w:space="0" w:color="auto"/>
          </w:divBdr>
        </w:div>
        <w:div w:id="30500483">
          <w:marLeft w:val="640"/>
          <w:marRight w:val="0"/>
          <w:marTop w:val="0"/>
          <w:marBottom w:val="0"/>
          <w:divBdr>
            <w:top w:val="none" w:sz="0" w:space="0" w:color="auto"/>
            <w:left w:val="none" w:sz="0" w:space="0" w:color="auto"/>
            <w:bottom w:val="none" w:sz="0" w:space="0" w:color="auto"/>
            <w:right w:val="none" w:sz="0" w:space="0" w:color="auto"/>
          </w:divBdr>
        </w:div>
        <w:div w:id="1331366215">
          <w:marLeft w:val="640"/>
          <w:marRight w:val="0"/>
          <w:marTop w:val="0"/>
          <w:marBottom w:val="0"/>
          <w:divBdr>
            <w:top w:val="none" w:sz="0" w:space="0" w:color="auto"/>
            <w:left w:val="none" w:sz="0" w:space="0" w:color="auto"/>
            <w:bottom w:val="none" w:sz="0" w:space="0" w:color="auto"/>
            <w:right w:val="none" w:sz="0" w:space="0" w:color="auto"/>
          </w:divBdr>
        </w:div>
      </w:divsChild>
    </w:div>
    <w:div w:id="1627203511">
      <w:bodyDiv w:val="1"/>
      <w:marLeft w:val="0"/>
      <w:marRight w:val="0"/>
      <w:marTop w:val="0"/>
      <w:marBottom w:val="0"/>
      <w:divBdr>
        <w:top w:val="none" w:sz="0" w:space="0" w:color="auto"/>
        <w:left w:val="none" w:sz="0" w:space="0" w:color="auto"/>
        <w:bottom w:val="none" w:sz="0" w:space="0" w:color="auto"/>
        <w:right w:val="none" w:sz="0" w:space="0" w:color="auto"/>
      </w:divBdr>
      <w:divsChild>
        <w:div w:id="203177633">
          <w:marLeft w:val="640"/>
          <w:marRight w:val="0"/>
          <w:marTop w:val="0"/>
          <w:marBottom w:val="0"/>
          <w:divBdr>
            <w:top w:val="none" w:sz="0" w:space="0" w:color="auto"/>
            <w:left w:val="none" w:sz="0" w:space="0" w:color="auto"/>
            <w:bottom w:val="none" w:sz="0" w:space="0" w:color="auto"/>
            <w:right w:val="none" w:sz="0" w:space="0" w:color="auto"/>
          </w:divBdr>
        </w:div>
        <w:div w:id="1104763495">
          <w:marLeft w:val="640"/>
          <w:marRight w:val="0"/>
          <w:marTop w:val="0"/>
          <w:marBottom w:val="0"/>
          <w:divBdr>
            <w:top w:val="none" w:sz="0" w:space="0" w:color="auto"/>
            <w:left w:val="none" w:sz="0" w:space="0" w:color="auto"/>
            <w:bottom w:val="none" w:sz="0" w:space="0" w:color="auto"/>
            <w:right w:val="none" w:sz="0" w:space="0" w:color="auto"/>
          </w:divBdr>
        </w:div>
        <w:div w:id="1452749348">
          <w:marLeft w:val="640"/>
          <w:marRight w:val="0"/>
          <w:marTop w:val="0"/>
          <w:marBottom w:val="0"/>
          <w:divBdr>
            <w:top w:val="none" w:sz="0" w:space="0" w:color="auto"/>
            <w:left w:val="none" w:sz="0" w:space="0" w:color="auto"/>
            <w:bottom w:val="none" w:sz="0" w:space="0" w:color="auto"/>
            <w:right w:val="none" w:sz="0" w:space="0" w:color="auto"/>
          </w:divBdr>
        </w:div>
        <w:div w:id="611667253">
          <w:marLeft w:val="640"/>
          <w:marRight w:val="0"/>
          <w:marTop w:val="0"/>
          <w:marBottom w:val="0"/>
          <w:divBdr>
            <w:top w:val="none" w:sz="0" w:space="0" w:color="auto"/>
            <w:left w:val="none" w:sz="0" w:space="0" w:color="auto"/>
            <w:bottom w:val="none" w:sz="0" w:space="0" w:color="auto"/>
            <w:right w:val="none" w:sz="0" w:space="0" w:color="auto"/>
          </w:divBdr>
        </w:div>
        <w:div w:id="110824567">
          <w:marLeft w:val="640"/>
          <w:marRight w:val="0"/>
          <w:marTop w:val="0"/>
          <w:marBottom w:val="0"/>
          <w:divBdr>
            <w:top w:val="none" w:sz="0" w:space="0" w:color="auto"/>
            <w:left w:val="none" w:sz="0" w:space="0" w:color="auto"/>
            <w:bottom w:val="none" w:sz="0" w:space="0" w:color="auto"/>
            <w:right w:val="none" w:sz="0" w:space="0" w:color="auto"/>
          </w:divBdr>
        </w:div>
        <w:div w:id="923760622">
          <w:marLeft w:val="640"/>
          <w:marRight w:val="0"/>
          <w:marTop w:val="0"/>
          <w:marBottom w:val="0"/>
          <w:divBdr>
            <w:top w:val="none" w:sz="0" w:space="0" w:color="auto"/>
            <w:left w:val="none" w:sz="0" w:space="0" w:color="auto"/>
            <w:bottom w:val="none" w:sz="0" w:space="0" w:color="auto"/>
            <w:right w:val="none" w:sz="0" w:space="0" w:color="auto"/>
          </w:divBdr>
        </w:div>
        <w:div w:id="102773721">
          <w:marLeft w:val="640"/>
          <w:marRight w:val="0"/>
          <w:marTop w:val="0"/>
          <w:marBottom w:val="0"/>
          <w:divBdr>
            <w:top w:val="none" w:sz="0" w:space="0" w:color="auto"/>
            <w:left w:val="none" w:sz="0" w:space="0" w:color="auto"/>
            <w:bottom w:val="none" w:sz="0" w:space="0" w:color="auto"/>
            <w:right w:val="none" w:sz="0" w:space="0" w:color="auto"/>
          </w:divBdr>
        </w:div>
        <w:div w:id="301859560">
          <w:marLeft w:val="640"/>
          <w:marRight w:val="0"/>
          <w:marTop w:val="0"/>
          <w:marBottom w:val="0"/>
          <w:divBdr>
            <w:top w:val="none" w:sz="0" w:space="0" w:color="auto"/>
            <w:left w:val="none" w:sz="0" w:space="0" w:color="auto"/>
            <w:bottom w:val="none" w:sz="0" w:space="0" w:color="auto"/>
            <w:right w:val="none" w:sz="0" w:space="0" w:color="auto"/>
          </w:divBdr>
        </w:div>
        <w:div w:id="389615474">
          <w:marLeft w:val="640"/>
          <w:marRight w:val="0"/>
          <w:marTop w:val="0"/>
          <w:marBottom w:val="0"/>
          <w:divBdr>
            <w:top w:val="none" w:sz="0" w:space="0" w:color="auto"/>
            <w:left w:val="none" w:sz="0" w:space="0" w:color="auto"/>
            <w:bottom w:val="none" w:sz="0" w:space="0" w:color="auto"/>
            <w:right w:val="none" w:sz="0" w:space="0" w:color="auto"/>
          </w:divBdr>
        </w:div>
        <w:div w:id="186065350">
          <w:marLeft w:val="640"/>
          <w:marRight w:val="0"/>
          <w:marTop w:val="0"/>
          <w:marBottom w:val="0"/>
          <w:divBdr>
            <w:top w:val="none" w:sz="0" w:space="0" w:color="auto"/>
            <w:left w:val="none" w:sz="0" w:space="0" w:color="auto"/>
            <w:bottom w:val="none" w:sz="0" w:space="0" w:color="auto"/>
            <w:right w:val="none" w:sz="0" w:space="0" w:color="auto"/>
          </w:divBdr>
        </w:div>
        <w:div w:id="891035639">
          <w:marLeft w:val="640"/>
          <w:marRight w:val="0"/>
          <w:marTop w:val="0"/>
          <w:marBottom w:val="0"/>
          <w:divBdr>
            <w:top w:val="none" w:sz="0" w:space="0" w:color="auto"/>
            <w:left w:val="none" w:sz="0" w:space="0" w:color="auto"/>
            <w:bottom w:val="none" w:sz="0" w:space="0" w:color="auto"/>
            <w:right w:val="none" w:sz="0" w:space="0" w:color="auto"/>
          </w:divBdr>
        </w:div>
        <w:div w:id="1755542794">
          <w:marLeft w:val="640"/>
          <w:marRight w:val="0"/>
          <w:marTop w:val="0"/>
          <w:marBottom w:val="0"/>
          <w:divBdr>
            <w:top w:val="none" w:sz="0" w:space="0" w:color="auto"/>
            <w:left w:val="none" w:sz="0" w:space="0" w:color="auto"/>
            <w:bottom w:val="none" w:sz="0" w:space="0" w:color="auto"/>
            <w:right w:val="none" w:sz="0" w:space="0" w:color="auto"/>
          </w:divBdr>
        </w:div>
        <w:div w:id="520168400">
          <w:marLeft w:val="640"/>
          <w:marRight w:val="0"/>
          <w:marTop w:val="0"/>
          <w:marBottom w:val="0"/>
          <w:divBdr>
            <w:top w:val="none" w:sz="0" w:space="0" w:color="auto"/>
            <w:left w:val="none" w:sz="0" w:space="0" w:color="auto"/>
            <w:bottom w:val="none" w:sz="0" w:space="0" w:color="auto"/>
            <w:right w:val="none" w:sz="0" w:space="0" w:color="auto"/>
          </w:divBdr>
        </w:div>
        <w:div w:id="27220601">
          <w:marLeft w:val="640"/>
          <w:marRight w:val="0"/>
          <w:marTop w:val="0"/>
          <w:marBottom w:val="0"/>
          <w:divBdr>
            <w:top w:val="none" w:sz="0" w:space="0" w:color="auto"/>
            <w:left w:val="none" w:sz="0" w:space="0" w:color="auto"/>
            <w:bottom w:val="none" w:sz="0" w:space="0" w:color="auto"/>
            <w:right w:val="none" w:sz="0" w:space="0" w:color="auto"/>
          </w:divBdr>
        </w:div>
        <w:div w:id="1995572160">
          <w:marLeft w:val="640"/>
          <w:marRight w:val="0"/>
          <w:marTop w:val="0"/>
          <w:marBottom w:val="0"/>
          <w:divBdr>
            <w:top w:val="none" w:sz="0" w:space="0" w:color="auto"/>
            <w:left w:val="none" w:sz="0" w:space="0" w:color="auto"/>
            <w:bottom w:val="none" w:sz="0" w:space="0" w:color="auto"/>
            <w:right w:val="none" w:sz="0" w:space="0" w:color="auto"/>
          </w:divBdr>
        </w:div>
        <w:div w:id="1447118355">
          <w:marLeft w:val="640"/>
          <w:marRight w:val="0"/>
          <w:marTop w:val="0"/>
          <w:marBottom w:val="0"/>
          <w:divBdr>
            <w:top w:val="none" w:sz="0" w:space="0" w:color="auto"/>
            <w:left w:val="none" w:sz="0" w:space="0" w:color="auto"/>
            <w:bottom w:val="none" w:sz="0" w:space="0" w:color="auto"/>
            <w:right w:val="none" w:sz="0" w:space="0" w:color="auto"/>
          </w:divBdr>
        </w:div>
        <w:div w:id="1854146976">
          <w:marLeft w:val="640"/>
          <w:marRight w:val="0"/>
          <w:marTop w:val="0"/>
          <w:marBottom w:val="0"/>
          <w:divBdr>
            <w:top w:val="none" w:sz="0" w:space="0" w:color="auto"/>
            <w:left w:val="none" w:sz="0" w:space="0" w:color="auto"/>
            <w:bottom w:val="none" w:sz="0" w:space="0" w:color="auto"/>
            <w:right w:val="none" w:sz="0" w:space="0" w:color="auto"/>
          </w:divBdr>
        </w:div>
        <w:div w:id="1110315244">
          <w:marLeft w:val="640"/>
          <w:marRight w:val="0"/>
          <w:marTop w:val="0"/>
          <w:marBottom w:val="0"/>
          <w:divBdr>
            <w:top w:val="none" w:sz="0" w:space="0" w:color="auto"/>
            <w:left w:val="none" w:sz="0" w:space="0" w:color="auto"/>
            <w:bottom w:val="none" w:sz="0" w:space="0" w:color="auto"/>
            <w:right w:val="none" w:sz="0" w:space="0" w:color="auto"/>
          </w:divBdr>
        </w:div>
        <w:div w:id="1131089956">
          <w:marLeft w:val="640"/>
          <w:marRight w:val="0"/>
          <w:marTop w:val="0"/>
          <w:marBottom w:val="0"/>
          <w:divBdr>
            <w:top w:val="none" w:sz="0" w:space="0" w:color="auto"/>
            <w:left w:val="none" w:sz="0" w:space="0" w:color="auto"/>
            <w:bottom w:val="none" w:sz="0" w:space="0" w:color="auto"/>
            <w:right w:val="none" w:sz="0" w:space="0" w:color="auto"/>
          </w:divBdr>
        </w:div>
        <w:div w:id="974795765">
          <w:marLeft w:val="640"/>
          <w:marRight w:val="0"/>
          <w:marTop w:val="0"/>
          <w:marBottom w:val="0"/>
          <w:divBdr>
            <w:top w:val="none" w:sz="0" w:space="0" w:color="auto"/>
            <w:left w:val="none" w:sz="0" w:space="0" w:color="auto"/>
            <w:bottom w:val="none" w:sz="0" w:space="0" w:color="auto"/>
            <w:right w:val="none" w:sz="0" w:space="0" w:color="auto"/>
          </w:divBdr>
        </w:div>
        <w:div w:id="1490829197">
          <w:marLeft w:val="640"/>
          <w:marRight w:val="0"/>
          <w:marTop w:val="0"/>
          <w:marBottom w:val="0"/>
          <w:divBdr>
            <w:top w:val="none" w:sz="0" w:space="0" w:color="auto"/>
            <w:left w:val="none" w:sz="0" w:space="0" w:color="auto"/>
            <w:bottom w:val="none" w:sz="0" w:space="0" w:color="auto"/>
            <w:right w:val="none" w:sz="0" w:space="0" w:color="auto"/>
          </w:divBdr>
        </w:div>
        <w:div w:id="715854683">
          <w:marLeft w:val="640"/>
          <w:marRight w:val="0"/>
          <w:marTop w:val="0"/>
          <w:marBottom w:val="0"/>
          <w:divBdr>
            <w:top w:val="none" w:sz="0" w:space="0" w:color="auto"/>
            <w:left w:val="none" w:sz="0" w:space="0" w:color="auto"/>
            <w:bottom w:val="none" w:sz="0" w:space="0" w:color="auto"/>
            <w:right w:val="none" w:sz="0" w:space="0" w:color="auto"/>
          </w:divBdr>
        </w:div>
        <w:div w:id="227769548">
          <w:marLeft w:val="640"/>
          <w:marRight w:val="0"/>
          <w:marTop w:val="0"/>
          <w:marBottom w:val="0"/>
          <w:divBdr>
            <w:top w:val="none" w:sz="0" w:space="0" w:color="auto"/>
            <w:left w:val="none" w:sz="0" w:space="0" w:color="auto"/>
            <w:bottom w:val="none" w:sz="0" w:space="0" w:color="auto"/>
            <w:right w:val="none" w:sz="0" w:space="0" w:color="auto"/>
          </w:divBdr>
        </w:div>
        <w:div w:id="1270704229">
          <w:marLeft w:val="640"/>
          <w:marRight w:val="0"/>
          <w:marTop w:val="0"/>
          <w:marBottom w:val="0"/>
          <w:divBdr>
            <w:top w:val="none" w:sz="0" w:space="0" w:color="auto"/>
            <w:left w:val="none" w:sz="0" w:space="0" w:color="auto"/>
            <w:bottom w:val="none" w:sz="0" w:space="0" w:color="auto"/>
            <w:right w:val="none" w:sz="0" w:space="0" w:color="auto"/>
          </w:divBdr>
        </w:div>
        <w:div w:id="156964111">
          <w:marLeft w:val="640"/>
          <w:marRight w:val="0"/>
          <w:marTop w:val="0"/>
          <w:marBottom w:val="0"/>
          <w:divBdr>
            <w:top w:val="none" w:sz="0" w:space="0" w:color="auto"/>
            <w:left w:val="none" w:sz="0" w:space="0" w:color="auto"/>
            <w:bottom w:val="none" w:sz="0" w:space="0" w:color="auto"/>
            <w:right w:val="none" w:sz="0" w:space="0" w:color="auto"/>
          </w:divBdr>
        </w:div>
        <w:div w:id="1675954354">
          <w:marLeft w:val="640"/>
          <w:marRight w:val="0"/>
          <w:marTop w:val="0"/>
          <w:marBottom w:val="0"/>
          <w:divBdr>
            <w:top w:val="none" w:sz="0" w:space="0" w:color="auto"/>
            <w:left w:val="none" w:sz="0" w:space="0" w:color="auto"/>
            <w:bottom w:val="none" w:sz="0" w:space="0" w:color="auto"/>
            <w:right w:val="none" w:sz="0" w:space="0" w:color="auto"/>
          </w:divBdr>
        </w:div>
        <w:div w:id="795681197">
          <w:marLeft w:val="640"/>
          <w:marRight w:val="0"/>
          <w:marTop w:val="0"/>
          <w:marBottom w:val="0"/>
          <w:divBdr>
            <w:top w:val="none" w:sz="0" w:space="0" w:color="auto"/>
            <w:left w:val="none" w:sz="0" w:space="0" w:color="auto"/>
            <w:bottom w:val="none" w:sz="0" w:space="0" w:color="auto"/>
            <w:right w:val="none" w:sz="0" w:space="0" w:color="auto"/>
          </w:divBdr>
        </w:div>
        <w:div w:id="1978991941">
          <w:marLeft w:val="640"/>
          <w:marRight w:val="0"/>
          <w:marTop w:val="0"/>
          <w:marBottom w:val="0"/>
          <w:divBdr>
            <w:top w:val="none" w:sz="0" w:space="0" w:color="auto"/>
            <w:left w:val="none" w:sz="0" w:space="0" w:color="auto"/>
            <w:bottom w:val="none" w:sz="0" w:space="0" w:color="auto"/>
            <w:right w:val="none" w:sz="0" w:space="0" w:color="auto"/>
          </w:divBdr>
        </w:div>
        <w:div w:id="907691511">
          <w:marLeft w:val="640"/>
          <w:marRight w:val="0"/>
          <w:marTop w:val="0"/>
          <w:marBottom w:val="0"/>
          <w:divBdr>
            <w:top w:val="none" w:sz="0" w:space="0" w:color="auto"/>
            <w:left w:val="none" w:sz="0" w:space="0" w:color="auto"/>
            <w:bottom w:val="none" w:sz="0" w:space="0" w:color="auto"/>
            <w:right w:val="none" w:sz="0" w:space="0" w:color="auto"/>
          </w:divBdr>
        </w:div>
        <w:div w:id="707340700">
          <w:marLeft w:val="640"/>
          <w:marRight w:val="0"/>
          <w:marTop w:val="0"/>
          <w:marBottom w:val="0"/>
          <w:divBdr>
            <w:top w:val="none" w:sz="0" w:space="0" w:color="auto"/>
            <w:left w:val="none" w:sz="0" w:space="0" w:color="auto"/>
            <w:bottom w:val="none" w:sz="0" w:space="0" w:color="auto"/>
            <w:right w:val="none" w:sz="0" w:space="0" w:color="auto"/>
          </w:divBdr>
        </w:div>
        <w:div w:id="1806435132">
          <w:marLeft w:val="640"/>
          <w:marRight w:val="0"/>
          <w:marTop w:val="0"/>
          <w:marBottom w:val="0"/>
          <w:divBdr>
            <w:top w:val="none" w:sz="0" w:space="0" w:color="auto"/>
            <w:left w:val="none" w:sz="0" w:space="0" w:color="auto"/>
            <w:bottom w:val="none" w:sz="0" w:space="0" w:color="auto"/>
            <w:right w:val="none" w:sz="0" w:space="0" w:color="auto"/>
          </w:divBdr>
        </w:div>
        <w:div w:id="253904546">
          <w:marLeft w:val="640"/>
          <w:marRight w:val="0"/>
          <w:marTop w:val="0"/>
          <w:marBottom w:val="0"/>
          <w:divBdr>
            <w:top w:val="none" w:sz="0" w:space="0" w:color="auto"/>
            <w:left w:val="none" w:sz="0" w:space="0" w:color="auto"/>
            <w:bottom w:val="none" w:sz="0" w:space="0" w:color="auto"/>
            <w:right w:val="none" w:sz="0" w:space="0" w:color="auto"/>
          </w:divBdr>
        </w:div>
        <w:div w:id="1580870528">
          <w:marLeft w:val="640"/>
          <w:marRight w:val="0"/>
          <w:marTop w:val="0"/>
          <w:marBottom w:val="0"/>
          <w:divBdr>
            <w:top w:val="none" w:sz="0" w:space="0" w:color="auto"/>
            <w:left w:val="none" w:sz="0" w:space="0" w:color="auto"/>
            <w:bottom w:val="none" w:sz="0" w:space="0" w:color="auto"/>
            <w:right w:val="none" w:sz="0" w:space="0" w:color="auto"/>
          </w:divBdr>
        </w:div>
        <w:div w:id="1870801087">
          <w:marLeft w:val="640"/>
          <w:marRight w:val="0"/>
          <w:marTop w:val="0"/>
          <w:marBottom w:val="0"/>
          <w:divBdr>
            <w:top w:val="none" w:sz="0" w:space="0" w:color="auto"/>
            <w:left w:val="none" w:sz="0" w:space="0" w:color="auto"/>
            <w:bottom w:val="none" w:sz="0" w:space="0" w:color="auto"/>
            <w:right w:val="none" w:sz="0" w:space="0" w:color="auto"/>
          </w:divBdr>
        </w:div>
        <w:div w:id="1040399863">
          <w:marLeft w:val="640"/>
          <w:marRight w:val="0"/>
          <w:marTop w:val="0"/>
          <w:marBottom w:val="0"/>
          <w:divBdr>
            <w:top w:val="none" w:sz="0" w:space="0" w:color="auto"/>
            <w:left w:val="none" w:sz="0" w:space="0" w:color="auto"/>
            <w:bottom w:val="none" w:sz="0" w:space="0" w:color="auto"/>
            <w:right w:val="none" w:sz="0" w:space="0" w:color="auto"/>
          </w:divBdr>
        </w:div>
        <w:div w:id="1226062356">
          <w:marLeft w:val="640"/>
          <w:marRight w:val="0"/>
          <w:marTop w:val="0"/>
          <w:marBottom w:val="0"/>
          <w:divBdr>
            <w:top w:val="none" w:sz="0" w:space="0" w:color="auto"/>
            <w:left w:val="none" w:sz="0" w:space="0" w:color="auto"/>
            <w:bottom w:val="none" w:sz="0" w:space="0" w:color="auto"/>
            <w:right w:val="none" w:sz="0" w:space="0" w:color="auto"/>
          </w:divBdr>
        </w:div>
        <w:div w:id="665211550">
          <w:marLeft w:val="640"/>
          <w:marRight w:val="0"/>
          <w:marTop w:val="0"/>
          <w:marBottom w:val="0"/>
          <w:divBdr>
            <w:top w:val="none" w:sz="0" w:space="0" w:color="auto"/>
            <w:left w:val="none" w:sz="0" w:space="0" w:color="auto"/>
            <w:bottom w:val="none" w:sz="0" w:space="0" w:color="auto"/>
            <w:right w:val="none" w:sz="0" w:space="0" w:color="auto"/>
          </w:divBdr>
        </w:div>
        <w:div w:id="590042672">
          <w:marLeft w:val="640"/>
          <w:marRight w:val="0"/>
          <w:marTop w:val="0"/>
          <w:marBottom w:val="0"/>
          <w:divBdr>
            <w:top w:val="none" w:sz="0" w:space="0" w:color="auto"/>
            <w:left w:val="none" w:sz="0" w:space="0" w:color="auto"/>
            <w:bottom w:val="none" w:sz="0" w:space="0" w:color="auto"/>
            <w:right w:val="none" w:sz="0" w:space="0" w:color="auto"/>
          </w:divBdr>
        </w:div>
        <w:div w:id="510460346">
          <w:marLeft w:val="640"/>
          <w:marRight w:val="0"/>
          <w:marTop w:val="0"/>
          <w:marBottom w:val="0"/>
          <w:divBdr>
            <w:top w:val="none" w:sz="0" w:space="0" w:color="auto"/>
            <w:left w:val="none" w:sz="0" w:space="0" w:color="auto"/>
            <w:bottom w:val="none" w:sz="0" w:space="0" w:color="auto"/>
            <w:right w:val="none" w:sz="0" w:space="0" w:color="auto"/>
          </w:divBdr>
        </w:div>
        <w:div w:id="1434395430">
          <w:marLeft w:val="640"/>
          <w:marRight w:val="0"/>
          <w:marTop w:val="0"/>
          <w:marBottom w:val="0"/>
          <w:divBdr>
            <w:top w:val="none" w:sz="0" w:space="0" w:color="auto"/>
            <w:left w:val="none" w:sz="0" w:space="0" w:color="auto"/>
            <w:bottom w:val="none" w:sz="0" w:space="0" w:color="auto"/>
            <w:right w:val="none" w:sz="0" w:space="0" w:color="auto"/>
          </w:divBdr>
        </w:div>
        <w:div w:id="1994212440">
          <w:marLeft w:val="640"/>
          <w:marRight w:val="0"/>
          <w:marTop w:val="0"/>
          <w:marBottom w:val="0"/>
          <w:divBdr>
            <w:top w:val="none" w:sz="0" w:space="0" w:color="auto"/>
            <w:left w:val="none" w:sz="0" w:space="0" w:color="auto"/>
            <w:bottom w:val="none" w:sz="0" w:space="0" w:color="auto"/>
            <w:right w:val="none" w:sz="0" w:space="0" w:color="auto"/>
          </w:divBdr>
        </w:div>
        <w:div w:id="62917198">
          <w:marLeft w:val="640"/>
          <w:marRight w:val="0"/>
          <w:marTop w:val="0"/>
          <w:marBottom w:val="0"/>
          <w:divBdr>
            <w:top w:val="none" w:sz="0" w:space="0" w:color="auto"/>
            <w:left w:val="none" w:sz="0" w:space="0" w:color="auto"/>
            <w:bottom w:val="none" w:sz="0" w:space="0" w:color="auto"/>
            <w:right w:val="none" w:sz="0" w:space="0" w:color="auto"/>
          </w:divBdr>
        </w:div>
        <w:div w:id="1256016725">
          <w:marLeft w:val="640"/>
          <w:marRight w:val="0"/>
          <w:marTop w:val="0"/>
          <w:marBottom w:val="0"/>
          <w:divBdr>
            <w:top w:val="none" w:sz="0" w:space="0" w:color="auto"/>
            <w:left w:val="none" w:sz="0" w:space="0" w:color="auto"/>
            <w:bottom w:val="none" w:sz="0" w:space="0" w:color="auto"/>
            <w:right w:val="none" w:sz="0" w:space="0" w:color="auto"/>
          </w:divBdr>
        </w:div>
        <w:div w:id="416875000">
          <w:marLeft w:val="640"/>
          <w:marRight w:val="0"/>
          <w:marTop w:val="0"/>
          <w:marBottom w:val="0"/>
          <w:divBdr>
            <w:top w:val="none" w:sz="0" w:space="0" w:color="auto"/>
            <w:left w:val="none" w:sz="0" w:space="0" w:color="auto"/>
            <w:bottom w:val="none" w:sz="0" w:space="0" w:color="auto"/>
            <w:right w:val="none" w:sz="0" w:space="0" w:color="auto"/>
          </w:divBdr>
        </w:div>
        <w:div w:id="93867048">
          <w:marLeft w:val="640"/>
          <w:marRight w:val="0"/>
          <w:marTop w:val="0"/>
          <w:marBottom w:val="0"/>
          <w:divBdr>
            <w:top w:val="none" w:sz="0" w:space="0" w:color="auto"/>
            <w:left w:val="none" w:sz="0" w:space="0" w:color="auto"/>
            <w:bottom w:val="none" w:sz="0" w:space="0" w:color="auto"/>
            <w:right w:val="none" w:sz="0" w:space="0" w:color="auto"/>
          </w:divBdr>
        </w:div>
        <w:div w:id="1248342647">
          <w:marLeft w:val="640"/>
          <w:marRight w:val="0"/>
          <w:marTop w:val="0"/>
          <w:marBottom w:val="0"/>
          <w:divBdr>
            <w:top w:val="none" w:sz="0" w:space="0" w:color="auto"/>
            <w:left w:val="none" w:sz="0" w:space="0" w:color="auto"/>
            <w:bottom w:val="none" w:sz="0" w:space="0" w:color="auto"/>
            <w:right w:val="none" w:sz="0" w:space="0" w:color="auto"/>
          </w:divBdr>
        </w:div>
        <w:div w:id="231238649">
          <w:marLeft w:val="640"/>
          <w:marRight w:val="0"/>
          <w:marTop w:val="0"/>
          <w:marBottom w:val="0"/>
          <w:divBdr>
            <w:top w:val="none" w:sz="0" w:space="0" w:color="auto"/>
            <w:left w:val="none" w:sz="0" w:space="0" w:color="auto"/>
            <w:bottom w:val="none" w:sz="0" w:space="0" w:color="auto"/>
            <w:right w:val="none" w:sz="0" w:space="0" w:color="auto"/>
          </w:divBdr>
        </w:div>
        <w:div w:id="1743092401">
          <w:marLeft w:val="640"/>
          <w:marRight w:val="0"/>
          <w:marTop w:val="0"/>
          <w:marBottom w:val="0"/>
          <w:divBdr>
            <w:top w:val="none" w:sz="0" w:space="0" w:color="auto"/>
            <w:left w:val="none" w:sz="0" w:space="0" w:color="auto"/>
            <w:bottom w:val="none" w:sz="0" w:space="0" w:color="auto"/>
            <w:right w:val="none" w:sz="0" w:space="0" w:color="auto"/>
          </w:divBdr>
        </w:div>
        <w:div w:id="97216053">
          <w:marLeft w:val="640"/>
          <w:marRight w:val="0"/>
          <w:marTop w:val="0"/>
          <w:marBottom w:val="0"/>
          <w:divBdr>
            <w:top w:val="none" w:sz="0" w:space="0" w:color="auto"/>
            <w:left w:val="none" w:sz="0" w:space="0" w:color="auto"/>
            <w:bottom w:val="none" w:sz="0" w:space="0" w:color="auto"/>
            <w:right w:val="none" w:sz="0" w:space="0" w:color="auto"/>
          </w:divBdr>
        </w:div>
        <w:div w:id="548300391">
          <w:marLeft w:val="640"/>
          <w:marRight w:val="0"/>
          <w:marTop w:val="0"/>
          <w:marBottom w:val="0"/>
          <w:divBdr>
            <w:top w:val="none" w:sz="0" w:space="0" w:color="auto"/>
            <w:left w:val="none" w:sz="0" w:space="0" w:color="auto"/>
            <w:bottom w:val="none" w:sz="0" w:space="0" w:color="auto"/>
            <w:right w:val="none" w:sz="0" w:space="0" w:color="auto"/>
          </w:divBdr>
        </w:div>
        <w:div w:id="299458671">
          <w:marLeft w:val="640"/>
          <w:marRight w:val="0"/>
          <w:marTop w:val="0"/>
          <w:marBottom w:val="0"/>
          <w:divBdr>
            <w:top w:val="none" w:sz="0" w:space="0" w:color="auto"/>
            <w:left w:val="none" w:sz="0" w:space="0" w:color="auto"/>
            <w:bottom w:val="none" w:sz="0" w:space="0" w:color="auto"/>
            <w:right w:val="none" w:sz="0" w:space="0" w:color="auto"/>
          </w:divBdr>
        </w:div>
        <w:div w:id="602419625">
          <w:marLeft w:val="640"/>
          <w:marRight w:val="0"/>
          <w:marTop w:val="0"/>
          <w:marBottom w:val="0"/>
          <w:divBdr>
            <w:top w:val="none" w:sz="0" w:space="0" w:color="auto"/>
            <w:left w:val="none" w:sz="0" w:space="0" w:color="auto"/>
            <w:bottom w:val="none" w:sz="0" w:space="0" w:color="auto"/>
            <w:right w:val="none" w:sz="0" w:space="0" w:color="auto"/>
          </w:divBdr>
        </w:div>
        <w:div w:id="1090081746">
          <w:marLeft w:val="640"/>
          <w:marRight w:val="0"/>
          <w:marTop w:val="0"/>
          <w:marBottom w:val="0"/>
          <w:divBdr>
            <w:top w:val="none" w:sz="0" w:space="0" w:color="auto"/>
            <w:left w:val="none" w:sz="0" w:space="0" w:color="auto"/>
            <w:bottom w:val="none" w:sz="0" w:space="0" w:color="auto"/>
            <w:right w:val="none" w:sz="0" w:space="0" w:color="auto"/>
          </w:divBdr>
        </w:div>
        <w:div w:id="908464731">
          <w:marLeft w:val="640"/>
          <w:marRight w:val="0"/>
          <w:marTop w:val="0"/>
          <w:marBottom w:val="0"/>
          <w:divBdr>
            <w:top w:val="none" w:sz="0" w:space="0" w:color="auto"/>
            <w:left w:val="none" w:sz="0" w:space="0" w:color="auto"/>
            <w:bottom w:val="none" w:sz="0" w:space="0" w:color="auto"/>
            <w:right w:val="none" w:sz="0" w:space="0" w:color="auto"/>
          </w:divBdr>
        </w:div>
        <w:div w:id="1180000241">
          <w:marLeft w:val="640"/>
          <w:marRight w:val="0"/>
          <w:marTop w:val="0"/>
          <w:marBottom w:val="0"/>
          <w:divBdr>
            <w:top w:val="none" w:sz="0" w:space="0" w:color="auto"/>
            <w:left w:val="none" w:sz="0" w:space="0" w:color="auto"/>
            <w:bottom w:val="none" w:sz="0" w:space="0" w:color="auto"/>
            <w:right w:val="none" w:sz="0" w:space="0" w:color="auto"/>
          </w:divBdr>
        </w:div>
        <w:div w:id="1415277609">
          <w:marLeft w:val="640"/>
          <w:marRight w:val="0"/>
          <w:marTop w:val="0"/>
          <w:marBottom w:val="0"/>
          <w:divBdr>
            <w:top w:val="none" w:sz="0" w:space="0" w:color="auto"/>
            <w:left w:val="none" w:sz="0" w:space="0" w:color="auto"/>
            <w:bottom w:val="none" w:sz="0" w:space="0" w:color="auto"/>
            <w:right w:val="none" w:sz="0" w:space="0" w:color="auto"/>
          </w:divBdr>
        </w:div>
        <w:div w:id="391198682">
          <w:marLeft w:val="640"/>
          <w:marRight w:val="0"/>
          <w:marTop w:val="0"/>
          <w:marBottom w:val="0"/>
          <w:divBdr>
            <w:top w:val="none" w:sz="0" w:space="0" w:color="auto"/>
            <w:left w:val="none" w:sz="0" w:space="0" w:color="auto"/>
            <w:bottom w:val="none" w:sz="0" w:space="0" w:color="auto"/>
            <w:right w:val="none" w:sz="0" w:space="0" w:color="auto"/>
          </w:divBdr>
        </w:div>
        <w:div w:id="819268112">
          <w:marLeft w:val="640"/>
          <w:marRight w:val="0"/>
          <w:marTop w:val="0"/>
          <w:marBottom w:val="0"/>
          <w:divBdr>
            <w:top w:val="none" w:sz="0" w:space="0" w:color="auto"/>
            <w:left w:val="none" w:sz="0" w:space="0" w:color="auto"/>
            <w:bottom w:val="none" w:sz="0" w:space="0" w:color="auto"/>
            <w:right w:val="none" w:sz="0" w:space="0" w:color="auto"/>
          </w:divBdr>
        </w:div>
        <w:div w:id="254678306">
          <w:marLeft w:val="640"/>
          <w:marRight w:val="0"/>
          <w:marTop w:val="0"/>
          <w:marBottom w:val="0"/>
          <w:divBdr>
            <w:top w:val="none" w:sz="0" w:space="0" w:color="auto"/>
            <w:left w:val="none" w:sz="0" w:space="0" w:color="auto"/>
            <w:bottom w:val="none" w:sz="0" w:space="0" w:color="auto"/>
            <w:right w:val="none" w:sz="0" w:space="0" w:color="auto"/>
          </w:divBdr>
        </w:div>
        <w:div w:id="921719547">
          <w:marLeft w:val="640"/>
          <w:marRight w:val="0"/>
          <w:marTop w:val="0"/>
          <w:marBottom w:val="0"/>
          <w:divBdr>
            <w:top w:val="none" w:sz="0" w:space="0" w:color="auto"/>
            <w:left w:val="none" w:sz="0" w:space="0" w:color="auto"/>
            <w:bottom w:val="none" w:sz="0" w:space="0" w:color="auto"/>
            <w:right w:val="none" w:sz="0" w:space="0" w:color="auto"/>
          </w:divBdr>
        </w:div>
        <w:div w:id="2093161862">
          <w:marLeft w:val="640"/>
          <w:marRight w:val="0"/>
          <w:marTop w:val="0"/>
          <w:marBottom w:val="0"/>
          <w:divBdr>
            <w:top w:val="none" w:sz="0" w:space="0" w:color="auto"/>
            <w:left w:val="none" w:sz="0" w:space="0" w:color="auto"/>
            <w:bottom w:val="none" w:sz="0" w:space="0" w:color="auto"/>
            <w:right w:val="none" w:sz="0" w:space="0" w:color="auto"/>
          </w:divBdr>
        </w:div>
        <w:div w:id="523441678">
          <w:marLeft w:val="640"/>
          <w:marRight w:val="0"/>
          <w:marTop w:val="0"/>
          <w:marBottom w:val="0"/>
          <w:divBdr>
            <w:top w:val="none" w:sz="0" w:space="0" w:color="auto"/>
            <w:left w:val="none" w:sz="0" w:space="0" w:color="auto"/>
            <w:bottom w:val="none" w:sz="0" w:space="0" w:color="auto"/>
            <w:right w:val="none" w:sz="0" w:space="0" w:color="auto"/>
          </w:divBdr>
        </w:div>
        <w:div w:id="739445434">
          <w:marLeft w:val="640"/>
          <w:marRight w:val="0"/>
          <w:marTop w:val="0"/>
          <w:marBottom w:val="0"/>
          <w:divBdr>
            <w:top w:val="none" w:sz="0" w:space="0" w:color="auto"/>
            <w:left w:val="none" w:sz="0" w:space="0" w:color="auto"/>
            <w:bottom w:val="none" w:sz="0" w:space="0" w:color="auto"/>
            <w:right w:val="none" w:sz="0" w:space="0" w:color="auto"/>
          </w:divBdr>
        </w:div>
        <w:div w:id="417757184">
          <w:marLeft w:val="640"/>
          <w:marRight w:val="0"/>
          <w:marTop w:val="0"/>
          <w:marBottom w:val="0"/>
          <w:divBdr>
            <w:top w:val="none" w:sz="0" w:space="0" w:color="auto"/>
            <w:left w:val="none" w:sz="0" w:space="0" w:color="auto"/>
            <w:bottom w:val="none" w:sz="0" w:space="0" w:color="auto"/>
            <w:right w:val="none" w:sz="0" w:space="0" w:color="auto"/>
          </w:divBdr>
        </w:div>
        <w:div w:id="820465913">
          <w:marLeft w:val="640"/>
          <w:marRight w:val="0"/>
          <w:marTop w:val="0"/>
          <w:marBottom w:val="0"/>
          <w:divBdr>
            <w:top w:val="none" w:sz="0" w:space="0" w:color="auto"/>
            <w:left w:val="none" w:sz="0" w:space="0" w:color="auto"/>
            <w:bottom w:val="none" w:sz="0" w:space="0" w:color="auto"/>
            <w:right w:val="none" w:sz="0" w:space="0" w:color="auto"/>
          </w:divBdr>
        </w:div>
        <w:div w:id="156774288">
          <w:marLeft w:val="640"/>
          <w:marRight w:val="0"/>
          <w:marTop w:val="0"/>
          <w:marBottom w:val="0"/>
          <w:divBdr>
            <w:top w:val="none" w:sz="0" w:space="0" w:color="auto"/>
            <w:left w:val="none" w:sz="0" w:space="0" w:color="auto"/>
            <w:bottom w:val="none" w:sz="0" w:space="0" w:color="auto"/>
            <w:right w:val="none" w:sz="0" w:space="0" w:color="auto"/>
          </w:divBdr>
        </w:div>
        <w:div w:id="1173380686">
          <w:marLeft w:val="640"/>
          <w:marRight w:val="0"/>
          <w:marTop w:val="0"/>
          <w:marBottom w:val="0"/>
          <w:divBdr>
            <w:top w:val="none" w:sz="0" w:space="0" w:color="auto"/>
            <w:left w:val="none" w:sz="0" w:space="0" w:color="auto"/>
            <w:bottom w:val="none" w:sz="0" w:space="0" w:color="auto"/>
            <w:right w:val="none" w:sz="0" w:space="0" w:color="auto"/>
          </w:divBdr>
        </w:div>
        <w:div w:id="1770156696">
          <w:marLeft w:val="640"/>
          <w:marRight w:val="0"/>
          <w:marTop w:val="0"/>
          <w:marBottom w:val="0"/>
          <w:divBdr>
            <w:top w:val="none" w:sz="0" w:space="0" w:color="auto"/>
            <w:left w:val="none" w:sz="0" w:space="0" w:color="auto"/>
            <w:bottom w:val="none" w:sz="0" w:space="0" w:color="auto"/>
            <w:right w:val="none" w:sz="0" w:space="0" w:color="auto"/>
          </w:divBdr>
        </w:div>
        <w:div w:id="1492986827">
          <w:marLeft w:val="640"/>
          <w:marRight w:val="0"/>
          <w:marTop w:val="0"/>
          <w:marBottom w:val="0"/>
          <w:divBdr>
            <w:top w:val="none" w:sz="0" w:space="0" w:color="auto"/>
            <w:left w:val="none" w:sz="0" w:space="0" w:color="auto"/>
            <w:bottom w:val="none" w:sz="0" w:space="0" w:color="auto"/>
            <w:right w:val="none" w:sz="0" w:space="0" w:color="auto"/>
          </w:divBdr>
        </w:div>
        <w:div w:id="821192711">
          <w:marLeft w:val="640"/>
          <w:marRight w:val="0"/>
          <w:marTop w:val="0"/>
          <w:marBottom w:val="0"/>
          <w:divBdr>
            <w:top w:val="none" w:sz="0" w:space="0" w:color="auto"/>
            <w:left w:val="none" w:sz="0" w:space="0" w:color="auto"/>
            <w:bottom w:val="none" w:sz="0" w:space="0" w:color="auto"/>
            <w:right w:val="none" w:sz="0" w:space="0" w:color="auto"/>
          </w:divBdr>
        </w:div>
        <w:div w:id="123473525">
          <w:marLeft w:val="640"/>
          <w:marRight w:val="0"/>
          <w:marTop w:val="0"/>
          <w:marBottom w:val="0"/>
          <w:divBdr>
            <w:top w:val="none" w:sz="0" w:space="0" w:color="auto"/>
            <w:left w:val="none" w:sz="0" w:space="0" w:color="auto"/>
            <w:bottom w:val="none" w:sz="0" w:space="0" w:color="auto"/>
            <w:right w:val="none" w:sz="0" w:space="0" w:color="auto"/>
          </w:divBdr>
        </w:div>
        <w:div w:id="411122505">
          <w:marLeft w:val="640"/>
          <w:marRight w:val="0"/>
          <w:marTop w:val="0"/>
          <w:marBottom w:val="0"/>
          <w:divBdr>
            <w:top w:val="none" w:sz="0" w:space="0" w:color="auto"/>
            <w:left w:val="none" w:sz="0" w:space="0" w:color="auto"/>
            <w:bottom w:val="none" w:sz="0" w:space="0" w:color="auto"/>
            <w:right w:val="none" w:sz="0" w:space="0" w:color="auto"/>
          </w:divBdr>
        </w:div>
        <w:div w:id="2064518782">
          <w:marLeft w:val="640"/>
          <w:marRight w:val="0"/>
          <w:marTop w:val="0"/>
          <w:marBottom w:val="0"/>
          <w:divBdr>
            <w:top w:val="none" w:sz="0" w:space="0" w:color="auto"/>
            <w:left w:val="none" w:sz="0" w:space="0" w:color="auto"/>
            <w:bottom w:val="none" w:sz="0" w:space="0" w:color="auto"/>
            <w:right w:val="none" w:sz="0" w:space="0" w:color="auto"/>
          </w:divBdr>
        </w:div>
        <w:div w:id="324743005">
          <w:marLeft w:val="640"/>
          <w:marRight w:val="0"/>
          <w:marTop w:val="0"/>
          <w:marBottom w:val="0"/>
          <w:divBdr>
            <w:top w:val="none" w:sz="0" w:space="0" w:color="auto"/>
            <w:left w:val="none" w:sz="0" w:space="0" w:color="auto"/>
            <w:bottom w:val="none" w:sz="0" w:space="0" w:color="auto"/>
            <w:right w:val="none" w:sz="0" w:space="0" w:color="auto"/>
          </w:divBdr>
        </w:div>
        <w:div w:id="124856468">
          <w:marLeft w:val="640"/>
          <w:marRight w:val="0"/>
          <w:marTop w:val="0"/>
          <w:marBottom w:val="0"/>
          <w:divBdr>
            <w:top w:val="none" w:sz="0" w:space="0" w:color="auto"/>
            <w:left w:val="none" w:sz="0" w:space="0" w:color="auto"/>
            <w:bottom w:val="none" w:sz="0" w:space="0" w:color="auto"/>
            <w:right w:val="none" w:sz="0" w:space="0" w:color="auto"/>
          </w:divBdr>
        </w:div>
        <w:div w:id="1109855551">
          <w:marLeft w:val="640"/>
          <w:marRight w:val="0"/>
          <w:marTop w:val="0"/>
          <w:marBottom w:val="0"/>
          <w:divBdr>
            <w:top w:val="none" w:sz="0" w:space="0" w:color="auto"/>
            <w:left w:val="none" w:sz="0" w:space="0" w:color="auto"/>
            <w:bottom w:val="none" w:sz="0" w:space="0" w:color="auto"/>
            <w:right w:val="none" w:sz="0" w:space="0" w:color="auto"/>
          </w:divBdr>
        </w:div>
        <w:div w:id="1194077218">
          <w:marLeft w:val="640"/>
          <w:marRight w:val="0"/>
          <w:marTop w:val="0"/>
          <w:marBottom w:val="0"/>
          <w:divBdr>
            <w:top w:val="none" w:sz="0" w:space="0" w:color="auto"/>
            <w:left w:val="none" w:sz="0" w:space="0" w:color="auto"/>
            <w:bottom w:val="none" w:sz="0" w:space="0" w:color="auto"/>
            <w:right w:val="none" w:sz="0" w:space="0" w:color="auto"/>
          </w:divBdr>
        </w:div>
        <w:div w:id="486094840">
          <w:marLeft w:val="640"/>
          <w:marRight w:val="0"/>
          <w:marTop w:val="0"/>
          <w:marBottom w:val="0"/>
          <w:divBdr>
            <w:top w:val="none" w:sz="0" w:space="0" w:color="auto"/>
            <w:left w:val="none" w:sz="0" w:space="0" w:color="auto"/>
            <w:bottom w:val="none" w:sz="0" w:space="0" w:color="auto"/>
            <w:right w:val="none" w:sz="0" w:space="0" w:color="auto"/>
          </w:divBdr>
        </w:div>
        <w:div w:id="1332416920">
          <w:marLeft w:val="640"/>
          <w:marRight w:val="0"/>
          <w:marTop w:val="0"/>
          <w:marBottom w:val="0"/>
          <w:divBdr>
            <w:top w:val="none" w:sz="0" w:space="0" w:color="auto"/>
            <w:left w:val="none" w:sz="0" w:space="0" w:color="auto"/>
            <w:bottom w:val="none" w:sz="0" w:space="0" w:color="auto"/>
            <w:right w:val="none" w:sz="0" w:space="0" w:color="auto"/>
          </w:divBdr>
        </w:div>
        <w:div w:id="308631294">
          <w:marLeft w:val="640"/>
          <w:marRight w:val="0"/>
          <w:marTop w:val="0"/>
          <w:marBottom w:val="0"/>
          <w:divBdr>
            <w:top w:val="none" w:sz="0" w:space="0" w:color="auto"/>
            <w:left w:val="none" w:sz="0" w:space="0" w:color="auto"/>
            <w:bottom w:val="none" w:sz="0" w:space="0" w:color="auto"/>
            <w:right w:val="none" w:sz="0" w:space="0" w:color="auto"/>
          </w:divBdr>
        </w:div>
        <w:div w:id="25297215">
          <w:marLeft w:val="640"/>
          <w:marRight w:val="0"/>
          <w:marTop w:val="0"/>
          <w:marBottom w:val="0"/>
          <w:divBdr>
            <w:top w:val="none" w:sz="0" w:space="0" w:color="auto"/>
            <w:left w:val="none" w:sz="0" w:space="0" w:color="auto"/>
            <w:bottom w:val="none" w:sz="0" w:space="0" w:color="auto"/>
            <w:right w:val="none" w:sz="0" w:space="0" w:color="auto"/>
          </w:divBdr>
        </w:div>
        <w:div w:id="1501460757">
          <w:marLeft w:val="640"/>
          <w:marRight w:val="0"/>
          <w:marTop w:val="0"/>
          <w:marBottom w:val="0"/>
          <w:divBdr>
            <w:top w:val="none" w:sz="0" w:space="0" w:color="auto"/>
            <w:left w:val="none" w:sz="0" w:space="0" w:color="auto"/>
            <w:bottom w:val="none" w:sz="0" w:space="0" w:color="auto"/>
            <w:right w:val="none" w:sz="0" w:space="0" w:color="auto"/>
          </w:divBdr>
        </w:div>
        <w:div w:id="1207528351">
          <w:marLeft w:val="640"/>
          <w:marRight w:val="0"/>
          <w:marTop w:val="0"/>
          <w:marBottom w:val="0"/>
          <w:divBdr>
            <w:top w:val="none" w:sz="0" w:space="0" w:color="auto"/>
            <w:left w:val="none" w:sz="0" w:space="0" w:color="auto"/>
            <w:bottom w:val="none" w:sz="0" w:space="0" w:color="auto"/>
            <w:right w:val="none" w:sz="0" w:space="0" w:color="auto"/>
          </w:divBdr>
        </w:div>
        <w:div w:id="1313675040">
          <w:marLeft w:val="640"/>
          <w:marRight w:val="0"/>
          <w:marTop w:val="0"/>
          <w:marBottom w:val="0"/>
          <w:divBdr>
            <w:top w:val="none" w:sz="0" w:space="0" w:color="auto"/>
            <w:left w:val="none" w:sz="0" w:space="0" w:color="auto"/>
            <w:bottom w:val="none" w:sz="0" w:space="0" w:color="auto"/>
            <w:right w:val="none" w:sz="0" w:space="0" w:color="auto"/>
          </w:divBdr>
        </w:div>
        <w:div w:id="924655513">
          <w:marLeft w:val="640"/>
          <w:marRight w:val="0"/>
          <w:marTop w:val="0"/>
          <w:marBottom w:val="0"/>
          <w:divBdr>
            <w:top w:val="none" w:sz="0" w:space="0" w:color="auto"/>
            <w:left w:val="none" w:sz="0" w:space="0" w:color="auto"/>
            <w:bottom w:val="none" w:sz="0" w:space="0" w:color="auto"/>
            <w:right w:val="none" w:sz="0" w:space="0" w:color="auto"/>
          </w:divBdr>
        </w:div>
        <w:div w:id="1348751621">
          <w:marLeft w:val="640"/>
          <w:marRight w:val="0"/>
          <w:marTop w:val="0"/>
          <w:marBottom w:val="0"/>
          <w:divBdr>
            <w:top w:val="none" w:sz="0" w:space="0" w:color="auto"/>
            <w:left w:val="none" w:sz="0" w:space="0" w:color="auto"/>
            <w:bottom w:val="none" w:sz="0" w:space="0" w:color="auto"/>
            <w:right w:val="none" w:sz="0" w:space="0" w:color="auto"/>
          </w:divBdr>
        </w:div>
        <w:div w:id="1110514973">
          <w:marLeft w:val="640"/>
          <w:marRight w:val="0"/>
          <w:marTop w:val="0"/>
          <w:marBottom w:val="0"/>
          <w:divBdr>
            <w:top w:val="none" w:sz="0" w:space="0" w:color="auto"/>
            <w:left w:val="none" w:sz="0" w:space="0" w:color="auto"/>
            <w:bottom w:val="none" w:sz="0" w:space="0" w:color="auto"/>
            <w:right w:val="none" w:sz="0" w:space="0" w:color="auto"/>
          </w:divBdr>
        </w:div>
        <w:div w:id="1728334859">
          <w:marLeft w:val="640"/>
          <w:marRight w:val="0"/>
          <w:marTop w:val="0"/>
          <w:marBottom w:val="0"/>
          <w:divBdr>
            <w:top w:val="none" w:sz="0" w:space="0" w:color="auto"/>
            <w:left w:val="none" w:sz="0" w:space="0" w:color="auto"/>
            <w:bottom w:val="none" w:sz="0" w:space="0" w:color="auto"/>
            <w:right w:val="none" w:sz="0" w:space="0" w:color="auto"/>
          </w:divBdr>
        </w:div>
        <w:div w:id="1837838764">
          <w:marLeft w:val="640"/>
          <w:marRight w:val="0"/>
          <w:marTop w:val="0"/>
          <w:marBottom w:val="0"/>
          <w:divBdr>
            <w:top w:val="none" w:sz="0" w:space="0" w:color="auto"/>
            <w:left w:val="none" w:sz="0" w:space="0" w:color="auto"/>
            <w:bottom w:val="none" w:sz="0" w:space="0" w:color="auto"/>
            <w:right w:val="none" w:sz="0" w:space="0" w:color="auto"/>
          </w:divBdr>
        </w:div>
        <w:div w:id="465009216">
          <w:marLeft w:val="640"/>
          <w:marRight w:val="0"/>
          <w:marTop w:val="0"/>
          <w:marBottom w:val="0"/>
          <w:divBdr>
            <w:top w:val="none" w:sz="0" w:space="0" w:color="auto"/>
            <w:left w:val="none" w:sz="0" w:space="0" w:color="auto"/>
            <w:bottom w:val="none" w:sz="0" w:space="0" w:color="auto"/>
            <w:right w:val="none" w:sz="0" w:space="0" w:color="auto"/>
          </w:divBdr>
        </w:div>
        <w:div w:id="137309510">
          <w:marLeft w:val="640"/>
          <w:marRight w:val="0"/>
          <w:marTop w:val="0"/>
          <w:marBottom w:val="0"/>
          <w:divBdr>
            <w:top w:val="none" w:sz="0" w:space="0" w:color="auto"/>
            <w:left w:val="none" w:sz="0" w:space="0" w:color="auto"/>
            <w:bottom w:val="none" w:sz="0" w:space="0" w:color="auto"/>
            <w:right w:val="none" w:sz="0" w:space="0" w:color="auto"/>
          </w:divBdr>
        </w:div>
        <w:div w:id="1628730528">
          <w:marLeft w:val="640"/>
          <w:marRight w:val="0"/>
          <w:marTop w:val="0"/>
          <w:marBottom w:val="0"/>
          <w:divBdr>
            <w:top w:val="none" w:sz="0" w:space="0" w:color="auto"/>
            <w:left w:val="none" w:sz="0" w:space="0" w:color="auto"/>
            <w:bottom w:val="none" w:sz="0" w:space="0" w:color="auto"/>
            <w:right w:val="none" w:sz="0" w:space="0" w:color="auto"/>
          </w:divBdr>
        </w:div>
        <w:div w:id="1521356487">
          <w:marLeft w:val="640"/>
          <w:marRight w:val="0"/>
          <w:marTop w:val="0"/>
          <w:marBottom w:val="0"/>
          <w:divBdr>
            <w:top w:val="none" w:sz="0" w:space="0" w:color="auto"/>
            <w:left w:val="none" w:sz="0" w:space="0" w:color="auto"/>
            <w:bottom w:val="none" w:sz="0" w:space="0" w:color="auto"/>
            <w:right w:val="none" w:sz="0" w:space="0" w:color="auto"/>
          </w:divBdr>
        </w:div>
        <w:div w:id="1903173967">
          <w:marLeft w:val="640"/>
          <w:marRight w:val="0"/>
          <w:marTop w:val="0"/>
          <w:marBottom w:val="0"/>
          <w:divBdr>
            <w:top w:val="none" w:sz="0" w:space="0" w:color="auto"/>
            <w:left w:val="none" w:sz="0" w:space="0" w:color="auto"/>
            <w:bottom w:val="none" w:sz="0" w:space="0" w:color="auto"/>
            <w:right w:val="none" w:sz="0" w:space="0" w:color="auto"/>
          </w:divBdr>
        </w:div>
        <w:div w:id="1867790046">
          <w:marLeft w:val="640"/>
          <w:marRight w:val="0"/>
          <w:marTop w:val="0"/>
          <w:marBottom w:val="0"/>
          <w:divBdr>
            <w:top w:val="none" w:sz="0" w:space="0" w:color="auto"/>
            <w:left w:val="none" w:sz="0" w:space="0" w:color="auto"/>
            <w:bottom w:val="none" w:sz="0" w:space="0" w:color="auto"/>
            <w:right w:val="none" w:sz="0" w:space="0" w:color="auto"/>
          </w:divBdr>
        </w:div>
        <w:div w:id="59523911">
          <w:marLeft w:val="640"/>
          <w:marRight w:val="0"/>
          <w:marTop w:val="0"/>
          <w:marBottom w:val="0"/>
          <w:divBdr>
            <w:top w:val="none" w:sz="0" w:space="0" w:color="auto"/>
            <w:left w:val="none" w:sz="0" w:space="0" w:color="auto"/>
            <w:bottom w:val="none" w:sz="0" w:space="0" w:color="auto"/>
            <w:right w:val="none" w:sz="0" w:space="0" w:color="auto"/>
          </w:divBdr>
        </w:div>
        <w:div w:id="232353259">
          <w:marLeft w:val="640"/>
          <w:marRight w:val="0"/>
          <w:marTop w:val="0"/>
          <w:marBottom w:val="0"/>
          <w:divBdr>
            <w:top w:val="none" w:sz="0" w:space="0" w:color="auto"/>
            <w:left w:val="none" w:sz="0" w:space="0" w:color="auto"/>
            <w:bottom w:val="none" w:sz="0" w:space="0" w:color="auto"/>
            <w:right w:val="none" w:sz="0" w:space="0" w:color="auto"/>
          </w:divBdr>
        </w:div>
        <w:div w:id="2142532724">
          <w:marLeft w:val="640"/>
          <w:marRight w:val="0"/>
          <w:marTop w:val="0"/>
          <w:marBottom w:val="0"/>
          <w:divBdr>
            <w:top w:val="none" w:sz="0" w:space="0" w:color="auto"/>
            <w:left w:val="none" w:sz="0" w:space="0" w:color="auto"/>
            <w:bottom w:val="none" w:sz="0" w:space="0" w:color="auto"/>
            <w:right w:val="none" w:sz="0" w:space="0" w:color="auto"/>
          </w:divBdr>
        </w:div>
        <w:div w:id="557202137">
          <w:marLeft w:val="640"/>
          <w:marRight w:val="0"/>
          <w:marTop w:val="0"/>
          <w:marBottom w:val="0"/>
          <w:divBdr>
            <w:top w:val="none" w:sz="0" w:space="0" w:color="auto"/>
            <w:left w:val="none" w:sz="0" w:space="0" w:color="auto"/>
            <w:bottom w:val="none" w:sz="0" w:space="0" w:color="auto"/>
            <w:right w:val="none" w:sz="0" w:space="0" w:color="auto"/>
          </w:divBdr>
        </w:div>
        <w:div w:id="824126940">
          <w:marLeft w:val="640"/>
          <w:marRight w:val="0"/>
          <w:marTop w:val="0"/>
          <w:marBottom w:val="0"/>
          <w:divBdr>
            <w:top w:val="none" w:sz="0" w:space="0" w:color="auto"/>
            <w:left w:val="none" w:sz="0" w:space="0" w:color="auto"/>
            <w:bottom w:val="none" w:sz="0" w:space="0" w:color="auto"/>
            <w:right w:val="none" w:sz="0" w:space="0" w:color="auto"/>
          </w:divBdr>
        </w:div>
        <w:div w:id="2031879797">
          <w:marLeft w:val="640"/>
          <w:marRight w:val="0"/>
          <w:marTop w:val="0"/>
          <w:marBottom w:val="0"/>
          <w:divBdr>
            <w:top w:val="none" w:sz="0" w:space="0" w:color="auto"/>
            <w:left w:val="none" w:sz="0" w:space="0" w:color="auto"/>
            <w:bottom w:val="none" w:sz="0" w:space="0" w:color="auto"/>
            <w:right w:val="none" w:sz="0" w:space="0" w:color="auto"/>
          </w:divBdr>
        </w:div>
        <w:div w:id="979378675">
          <w:marLeft w:val="640"/>
          <w:marRight w:val="0"/>
          <w:marTop w:val="0"/>
          <w:marBottom w:val="0"/>
          <w:divBdr>
            <w:top w:val="none" w:sz="0" w:space="0" w:color="auto"/>
            <w:left w:val="none" w:sz="0" w:space="0" w:color="auto"/>
            <w:bottom w:val="none" w:sz="0" w:space="0" w:color="auto"/>
            <w:right w:val="none" w:sz="0" w:space="0" w:color="auto"/>
          </w:divBdr>
        </w:div>
        <w:div w:id="2095204329">
          <w:marLeft w:val="640"/>
          <w:marRight w:val="0"/>
          <w:marTop w:val="0"/>
          <w:marBottom w:val="0"/>
          <w:divBdr>
            <w:top w:val="none" w:sz="0" w:space="0" w:color="auto"/>
            <w:left w:val="none" w:sz="0" w:space="0" w:color="auto"/>
            <w:bottom w:val="none" w:sz="0" w:space="0" w:color="auto"/>
            <w:right w:val="none" w:sz="0" w:space="0" w:color="auto"/>
          </w:divBdr>
        </w:div>
        <w:div w:id="1609193235">
          <w:marLeft w:val="640"/>
          <w:marRight w:val="0"/>
          <w:marTop w:val="0"/>
          <w:marBottom w:val="0"/>
          <w:divBdr>
            <w:top w:val="none" w:sz="0" w:space="0" w:color="auto"/>
            <w:left w:val="none" w:sz="0" w:space="0" w:color="auto"/>
            <w:bottom w:val="none" w:sz="0" w:space="0" w:color="auto"/>
            <w:right w:val="none" w:sz="0" w:space="0" w:color="auto"/>
          </w:divBdr>
        </w:div>
        <w:div w:id="144518566">
          <w:marLeft w:val="640"/>
          <w:marRight w:val="0"/>
          <w:marTop w:val="0"/>
          <w:marBottom w:val="0"/>
          <w:divBdr>
            <w:top w:val="none" w:sz="0" w:space="0" w:color="auto"/>
            <w:left w:val="none" w:sz="0" w:space="0" w:color="auto"/>
            <w:bottom w:val="none" w:sz="0" w:space="0" w:color="auto"/>
            <w:right w:val="none" w:sz="0" w:space="0" w:color="auto"/>
          </w:divBdr>
        </w:div>
        <w:div w:id="1127773436">
          <w:marLeft w:val="640"/>
          <w:marRight w:val="0"/>
          <w:marTop w:val="0"/>
          <w:marBottom w:val="0"/>
          <w:divBdr>
            <w:top w:val="none" w:sz="0" w:space="0" w:color="auto"/>
            <w:left w:val="none" w:sz="0" w:space="0" w:color="auto"/>
            <w:bottom w:val="none" w:sz="0" w:space="0" w:color="auto"/>
            <w:right w:val="none" w:sz="0" w:space="0" w:color="auto"/>
          </w:divBdr>
        </w:div>
        <w:div w:id="158158596">
          <w:marLeft w:val="640"/>
          <w:marRight w:val="0"/>
          <w:marTop w:val="0"/>
          <w:marBottom w:val="0"/>
          <w:divBdr>
            <w:top w:val="none" w:sz="0" w:space="0" w:color="auto"/>
            <w:left w:val="none" w:sz="0" w:space="0" w:color="auto"/>
            <w:bottom w:val="none" w:sz="0" w:space="0" w:color="auto"/>
            <w:right w:val="none" w:sz="0" w:space="0" w:color="auto"/>
          </w:divBdr>
        </w:div>
        <w:div w:id="1853639160">
          <w:marLeft w:val="640"/>
          <w:marRight w:val="0"/>
          <w:marTop w:val="0"/>
          <w:marBottom w:val="0"/>
          <w:divBdr>
            <w:top w:val="none" w:sz="0" w:space="0" w:color="auto"/>
            <w:left w:val="none" w:sz="0" w:space="0" w:color="auto"/>
            <w:bottom w:val="none" w:sz="0" w:space="0" w:color="auto"/>
            <w:right w:val="none" w:sz="0" w:space="0" w:color="auto"/>
          </w:divBdr>
        </w:div>
        <w:div w:id="1578780935">
          <w:marLeft w:val="640"/>
          <w:marRight w:val="0"/>
          <w:marTop w:val="0"/>
          <w:marBottom w:val="0"/>
          <w:divBdr>
            <w:top w:val="none" w:sz="0" w:space="0" w:color="auto"/>
            <w:left w:val="none" w:sz="0" w:space="0" w:color="auto"/>
            <w:bottom w:val="none" w:sz="0" w:space="0" w:color="auto"/>
            <w:right w:val="none" w:sz="0" w:space="0" w:color="auto"/>
          </w:divBdr>
        </w:div>
        <w:div w:id="1037199615">
          <w:marLeft w:val="640"/>
          <w:marRight w:val="0"/>
          <w:marTop w:val="0"/>
          <w:marBottom w:val="0"/>
          <w:divBdr>
            <w:top w:val="none" w:sz="0" w:space="0" w:color="auto"/>
            <w:left w:val="none" w:sz="0" w:space="0" w:color="auto"/>
            <w:bottom w:val="none" w:sz="0" w:space="0" w:color="auto"/>
            <w:right w:val="none" w:sz="0" w:space="0" w:color="auto"/>
          </w:divBdr>
        </w:div>
        <w:div w:id="568924004">
          <w:marLeft w:val="640"/>
          <w:marRight w:val="0"/>
          <w:marTop w:val="0"/>
          <w:marBottom w:val="0"/>
          <w:divBdr>
            <w:top w:val="none" w:sz="0" w:space="0" w:color="auto"/>
            <w:left w:val="none" w:sz="0" w:space="0" w:color="auto"/>
            <w:bottom w:val="none" w:sz="0" w:space="0" w:color="auto"/>
            <w:right w:val="none" w:sz="0" w:space="0" w:color="auto"/>
          </w:divBdr>
        </w:div>
        <w:div w:id="1572496381">
          <w:marLeft w:val="640"/>
          <w:marRight w:val="0"/>
          <w:marTop w:val="0"/>
          <w:marBottom w:val="0"/>
          <w:divBdr>
            <w:top w:val="none" w:sz="0" w:space="0" w:color="auto"/>
            <w:left w:val="none" w:sz="0" w:space="0" w:color="auto"/>
            <w:bottom w:val="none" w:sz="0" w:space="0" w:color="auto"/>
            <w:right w:val="none" w:sz="0" w:space="0" w:color="auto"/>
          </w:divBdr>
        </w:div>
        <w:div w:id="89132626">
          <w:marLeft w:val="640"/>
          <w:marRight w:val="0"/>
          <w:marTop w:val="0"/>
          <w:marBottom w:val="0"/>
          <w:divBdr>
            <w:top w:val="none" w:sz="0" w:space="0" w:color="auto"/>
            <w:left w:val="none" w:sz="0" w:space="0" w:color="auto"/>
            <w:bottom w:val="none" w:sz="0" w:space="0" w:color="auto"/>
            <w:right w:val="none" w:sz="0" w:space="0" w:color="auto"/>
          </w:divBdr>
        </w:div>
        <w:div w:id="1678657464">
          <w:marLeft w:val="640"/>
          <w:marRight w:val="0"/>
          <w:marTop w:val="0"/>
          <w:marBottom w:val="0"/>
          <w:divBdr>
            <w:top w:val="none" w:sz="0" w:space="0" w:color="auto"/>
            <w:left w:val="none" w:sz="0" w:space="0" w:color="auto"/>
            <w:bottom w:val="none" w:sz="0" w:space="0" w:color="auto"/>
            <w:right w:val="none" w:sz="0" w:space="0" w:color="auto"/>
          </w:divBdr>
        </w:div>
        <w:div w:id="1856378052">
          <w:marLeft w:val="640"/>
          <w:marRight w:val="0"/>
          <w:marTop w:val="0"/>
          <w:marBottom w:val="0"/>
          <w:divBdr>
            <w:top w:val="none" w:sz="0" w:space="0" w:color="auto"/>
            <w:left w:val="none" w:sz="0" w:space="0" w:color="auto"/>
            <w:bottom w:val="none" w:sz="0" w:space="0" w:color="auto"/>
            <w:right w:val="none" w:sz="0" w:space="0" w:color="auto"/>
          </w:divBdr>
        </w:div>
        <w:div w:id="597517361">
          <w:marLeft w:val="640"/>
          <w:marRight w:val="0"/>
          <w:marTop w:val="0"/>
          <w:marBottom w:val="0"/>
          <w:divBdr>
            <w:top w:val="none" w:sz="0" w:space="0" w:color="auto"/>
            <w:left w:val="none" w:sz="0" w:space="0" w:color="auto"/>
            <w:bottom w:val="none" w:sz="0" w:space="0" w:color="auto"/>
            <w:right w:val="none" w:sz="0" w:space="0" w:color="auto"/>
          </w:divBdr>
        </w:div>
        <w:div w:id="1125153414">
          <w:marLeft w:val="640"/>
          <w:marRight w:val="0"/>
          <w:marTop w:val="0"/>
          <w:marBottom w:val="0"/>
          <w:divBdr>
            <w:top w:val="none" w:sz="0" w:space="0" w:color="auto"/>
            <w:left w:val="none" w:sz="0" w:space="0" w:color="auto"/>
            <w:bottom w:val="none" w:sz="0" w:space="0" w:color="auto"/>
            <w:right w:val="none" w:sz="0" w:space="0" w:color="auto"/>
          </w:divBdr>
        </w:div>
        <w:div w:id="362947320">
          <w:marLeft w:val="640"/>
          <w:marRight w:val="0"/>
          <w:marTop w:val="0"/>
          <w:marBottom w:val="0"/>
          <w:divBdr>
            <w:top w:val="none" w:sz="0" w:space="0" w:color="auto"/>
            <w:left w:val="none" w:sz="0" w:space="0" w:color="auto"/>
            <w:bottom w:val="none" w:sz="0" w:space="0" w:color="auto"/>
            <w:right w:val="none" w:sz="0" w:space="0" w:color="auto"/>
          </w:divBdr>
        </w:div>
        <w:div w:id="666832118">
          <w:marLeft w:val="640"/>
          <w:marRight w:val="0"/>
          <w:marTop w:val="0"/>
          <w:marBottom w:val="0"/>
          <w:divBdr>
            <w:top w:val="none" w:sz="0" w:space="0" w:color="auto"/>
            <w:left w:val="none" w:sz="0" w:space="0" w:color="auto"/>
            <w:bottom w:val="none" w:sz="0" w:space="0" w:color="auto"/>
            <w:right w:val="none" w:sz="0" w:space="0" w:color="auto"/>
          </w:divBdr>
        </w:div>
        <w:div w:id="977346844">
          <w:marLeft w:val="640"/>
          <w:marRight w:val="0"/>
          <w:marTop w:val="0"/>
          <w:marBottom w:val="0"/>
          <w:divBdr>
            <w:top w:val="none" w:sz="0" w:space="0" w:color="auto"/>
            <w:left w:val="none" w:sz="0" w:space="0" w:color="auto"/>
            <w:bottom w:val="none" w:sz="0" w:space="0" w:color="auto"/>
            <w:right w:val="none" w:sz="0" w:space="0" w:color="auto"/>
          </w:divBdr>
        </w:div>
        <w:div w:id="1087536649">
          <w:marLeft w:val="640"/>
          <w:marRight w:val="0"/>
          <w:marTop w:val="0"/>
          <w:marBottom w:val="0"/>
          <w:divBdr>
            <w:top w:val="none" w:sz="0" w:space="0" w:color="auto"/>
            <w:left w:val="none" w:sz="0" w:space="0" w:color="auto"/>
            <w:bottom w:val="none" w:sz="0" w:space="0" w:color="auto"/>
            <w:right w:val="none" w:sz="0" w:space="0" w:color="auto"/>
          </w:divBdr>
        </w:div>
        <w:div w:id="1485313540">
          <w:marLeft w:val="640"/>
          <w:marRight w:val="0"/>
          <w:marTop w:val="0"/>
          <w:marBottom w:val="0"/>
          <w:divBdr>
            <w:top w:val="none" w:sz="0" w:space="0" w:color="auto"/>
            <w:left w:val="none" w:sz="0" w:space="0" w:color="auto"/>
            <w:bottom w:val="none" w:sz="0" w:space="0" w:color="auto"/>
            <w:right w:val="none" w:sz="0" w:space="0" w:color="auto"/>
          </w:divBdr>
        </w:div>
        <w:div w:id="609359017">
          <w:marLeft w:val="640"/>
          <w:marRight w:val="0"/>
          <w:marTop w:val="0"/>
          <w:marBottom w:val="0"/>
          <w:divBdr>
            <w:top w:val="none" w:sz="0" w:space="0" w:color="auto"/>
            <w:left w:val="none" w:sz="0" w:space="0" w:color="auto"/>
            <w:bottom w:val="none" w:sz="0" w:space="0" w:color="auto"/>
            <w:right w:val="none" w:sz="0" w:space="0" w:color="auto"/>
          </w:divBdr>
        </w:div>
        <w:div w:id="572936042">
          <w:marLeft w:val="640"/>
          <w:marRight w:val="0"/>
          <w:marTop w:val="0"/>
          <w:marBottom w:val="0"/>
          <w:divBdr>
            <w:top w:val="none" w:sz="0" w:space="0" w:color="auto"/>
            <w:left w:val="none" w:sz="0" w:space="0" w:color="auto"/>
            <w:bottom w:val="none" w:sz="0" w:space="0" w:color="auto"/>
            <w:right w:val="none" w:sz="0" w:space="0" w:color="auto"/>
          </w:divBdr>
        </w:div>
        <w:div w:id="1146431312">
          <w:marLeft w:val="640"/>
          <w:marRight w:val="0"/>
          <w:marTop w:val="0"/>
          <w:marBottom w:val="0"/>
          <w:divBdr>
            <w:top w:val="none" w:sz="0" w:space="0" w:color="auto"/>
            <w:left w:val="none" w:sz="0" w:space="0" w:color="auto"/>
            <w:bottom w:val="none" w:sz="0" w:space="0" w:color="auto"/>
            <w:right w:val="none" w:sz="0" w:space="0" w:color="auto"/>
          </w:divBdr>
        </w:div>
        <w:div w:id="1137261433">
          <w:marLeft w:val="640"/>
          <w:marRight w:val="0"/>
          <w:marTop w:val="0"/>
          <w:marBottom w:val="0"/>
          <w:divBdr>
            <w:top w:val="none" w:sz="0" w:space="0" w:color="auto"/>
            <w:left w:val="none" w:sz="0" w:space="0" w:color="auto"/>
            <w:bottom w:val="none" w:sz="0" w:space="0" w:color="auto"/>
            <w:right w:val="none" w:sz="0" w:space="0" w:color="auto"/>
          </w:divBdr>
        </w:div>
        <w:div w:id="872769545">
          <w:marLeft w:val="640"/>
          <w:marRight w:val="0"/>
          <w:marTop w:val="0"/>
          <w:marBottom w:val="0"/>
          <w:divBdr>
            <w:top w:val="none" w:sz="0" w:space="0" w:color="auto"/>
            <w:left w:val="none" w:sz="0" w:space="0" w:color="auto"/>
            <w:bottom w:val="none" w:sz="0" w:space="0" w:color="auto"/>
            <w:right w:val="none" w:sz="0" w:space="0" w:color="auto"/>
          </w:divBdr>
        </w:div>
        <w:div w:id="927884797">
          <w:marLeft w:val="640"/>
          <w:marRight w:val="0"/>
          <w:marTop w:val="0"/>
          <w:marBottom w:val="0"/>
          <w:divBdr>
            <w:top w:val="none" w:sz="0" w:space="0" w:color="auto"/>
            <w:left w:val="none" w:sz="0" w:space="0" w:color="auto"/>
            <w:bottom w:val="none" w:sz="0" w:space="0" w:color="auto"/>
            <w:right w:val="none" w:sz="0" w:space="0" w:color="auto"/>
          </w:divBdr>
        </w:div>
        <w:div w:id="1062365687">
          <w:marLeft w:val="640"/>
          <w:marRight w:val="0"/>
          <w:marTop w:val="0"/>
          <w:marBottom w:val="0"/>
          <w:divBdr>
            <w:top w:val="none" w:sz="0" w:space="0" w:color="auto"/>
            <w:left w:val="none" w:sz="0" w:space="0" w:color="auto"/>
            <w:bottom w:val="none" w:sz="0" w:space="0" w:color="auto"/>
            <w:right w:val="none" w:sz="0" w:space="0" w:color="auto"/>
          </w:divBdr>
        </w:div>
        <w:div w:id="1277323762">
          <w:marLeft w:val="640"/>
          <w:marRight w:val="0"/>
          <w:marTop w:val="0"/>
          <w:marBottom w:val="0"/>
          <w:divBdr>
            <w:top w:val="none" w:sz="0" w:space="0" w:color="auto"/>
            <w:left w:val="none" w:sz="0" w:space="0" w:color="auto"/>
            <w:bottom w:val="none" w:sz="0" w:space="0" w:color="auto"/>
            <w:right w:val="none" w:sz="0" w:space="0" w:color="auto"/>
          </w:divBdr>
        </w:div>
        <w:div w:id="462699216">
          <w:marLeft w:val="640"/>
          <w:marRight w:val="0"/>
          <w:marTop w:val="0"/>
          <w:marBottom w:val="0"/>
          <w:divBdr>
            <w:top w:val="none" w:sz="0" w:space="0" w:color="auto"/>
            <w:left w:val="none" w:sz="0" w:space="0" w:color="auto"/>
            <w:bottom w:val="none" w:sz="0" w:space="0" w:color="auto"/>
            <w:right w:val="none" w:sz="0" w:space="0" w:color="auto"/>
          </w:divBdr>
        </w:div>
        <w:div w:id="1178815691">
          <w:marLeft w:val="640"/>
          <w:marRight w:val="0"/>
          <w:marTop w:val="0"/>
          <w:marBottom w:val="0"/>
          <w:divBdr>
            <w:top w:val="none" w:sz="0" w:space="0" w:color="auto"/>
            <w:left w:val="none" w:sz="0" w:space="0" w:color="auto"/>
            <w:bottom w:val="none" w:sz="0" w:space="0" w:color="auto"/>
            <w:right w:val="none" w:sz="0" w:space="0" w:color="auto"/>
          </w:divBdr>
        </w:div>
        <w:div w:id="346489450">
          <w:marLeft w:val="640"/>
          <w:marRight w:val="0"/>
          <w:marTop w:val="0"/>
          <w:marBottom w:val="0"/>
          <w:divBdr>
            <w:top w:val="none" w:sz="0" w:space="0" w:color="auto"/>
            <w:left w:val="none" w:sz="0" w:space="0" w:color="auto"/>
            <w:bottom w:val="none" w:sz="0" w:space="0" w:color="auto"/>
            <w:right w:val="none" w:sz="0" w:space="0" w:color="auto"/>
          </w:divBdr>
        </w:div>
        <w:div w:id="787891450">
          <w:marLeft w:val="640"/>
          <w:marRight w:val="0"/>
          <w:marTop w:val="0"/>
          <w:marBottom w:val="0"/>
          <w:divBdr>
            <w:top w:val="none" w:sz="0" w:space="0" w:color="auto"/>
            <w:left w:val="none" w:sz="0" w:space="0" w:color="auto"/>
            <w:bottom w:val="none" w:sz="0" w:space="0" w:color="auto"/>
            <w:right w:val="none" w:sz="0" w:space="0" w:color="auto"/>
          </w:divBdr>
        </w:div>
        <w:div w:id="1100563263">
          <w:marLeft w:val="640"/>
          <w:marRight w:val="0"/>
          <w:marTop w:val="0"/>
          <w:marBottom w:val="0"/>
          <w:divBdr>
            <w:top w:val="none" w:sz="0" w:space="0" w:color="auto"/>
            <w:left w:val="none" w:sz="0" w:space="0" w:color="auto"/>
            <w:bottom w:val="none" w:sz="0" w:space="0" w:color="auto"/>
            <w:right w:val="none" w:sz="0" w:space="0" w:color="auto"/>
          </w:divBdr>
        </w:div>
        <w:div w:id="1833183228">
          <w:marLeft w:val="640"/>
          <w:marRight w:val="0"/>
          <w:marTop w:val="0"/>
          <w:marBottom w:val="0"/>
          <w:divBdr>
            <w:top w:val="none" w:sz="0" w:space="0" w:color="auto"/>
            <w:left w:val="none" w:sz="0" w:space="0" w:color="auto"/>
            <w:bottom w:val="none" w:sz="0" w:space="0" w:color="auto"/>
            <w:right w:val="none" w:sz="0" w:space="0" w:color="auto"/>
          </w:divBdr>
        </w:div>
        <w:div w:id="2023046356">
          <w:marLeft w:val="640"/>
          <w:marRight w:val="0"/>
          <w:marTop w:val="0"/>
          <w:marBottom w:val="0"/>
          <w:divBdr>
            <w:top w:val="none" w:sz="0" w:space="0" w:color="auto"/>
            <w:left w:val="none" w:sz="0" w:space="0" w:color="auto"/>
            <w:bottom w:val="none" w:sz="0" w:space="0" w:color="auto"/>
            <w:right w:val="none" w:sz="0" w:space="0" w:color="auto"/>
          </w:divBdr>
        </w:div>
        <w:div w:id="504250977">
          <w:marLeft w:val="640"/>
          <w:marRight w:val="0"/>
          <w:marTop w:val="0"/>
          <w:marBottom w:val="0"/>
          <w:divBdr>
            <w:top w:val="none" w:sz="0" w:space="0" w:color="auto"/>
            <w:left w:val="none" w:sz="0" w:space="0" w:color="auto"/>
            <w:bottom w:val="none" w:sz="0" w:space="0" w:color="auto"/>
            <w:right w:val="none" w:sz="0" w:space="0" w:color="auto"/>
          </w:divBdr>
        </w:div>
        <w:div w:id="796142955">
          <w:marLeft w:val="640"/>
          <w:marRight w:val="0"/>
          <w:marTop w:val="0"/>
          <w:marBottom w:val="0"/>
          <w:divBdr>
            <w:top w:val="none" w:sz="0" w:space="0" w:color="auto"/>
            <w:left w:val="none" w:sz="0" w:space="0" w:color="auto"/>
            <w:bottom w:val="none" w:sz="0" w:space="0" w:color="auto"/>
            <w:right w:val="none" w:sz="0" w:space="0" w:color="auto"/>
          </w:divBdr>
        </w:div>
        <w:div w:id="1789814376">
          <w:marLeft w:val="640"/>
          <w:marRight w:val="0"/>
          <w:marTop w:val="0"/>
          <w:marBottom w:val="0"/>
          <w:divBdr>
            <w:top w:val="none" w:sz="0" w:space="0" w:color="auto"/>
            <w:left w:val="none" w:sz="0" w:space="0" w:color="auto"/>
            <w:bottom w:val="none" w:sz="0" w:space="0" w:color="auto"/>
            <w:right w:val="none" w:sz="0" w:space="0" w:color="auto"/>
          </w:divBdr>
        </w:div>
        <w:div w:id="1424108577">
          <w:marLeft w:val="640"/>
          <w:marRight w:val="0"/>
          <w:marTop w:val="0"/>
          <w:marBottom w:val="0"/>
          <w:divBdr>
            <w:top w:val="none" w:sz="0" w:space="0" w:color="auto"/>
            <w:left w:val="none" w:sz="0" w:space="0" w:color="auto"/>
            <w:bottom w:val="none" w:sz="0" w:space="0" w:color="auto"/>
            <w:right w:val="none" w:sz="0" w:space="0" w:color="auto"/>
          </w:divBdr>
        </w:div>
        <w:div w:id="155414645">
          <w:marLeft w:val="640"/>
          <w:marRight w:val="0"/>
          <w:marTop w:val="0"/>
          <w:marBottom w:val="0"/>
          <w:divBdr>
            <w:top w:val="none" w:sz="0" w:space="0" w:color="auto"/>
            <w:left w:val="none" w:sz="0" w:space="0" w:color="auto"/>
            <w:bottom w:val="none" w:sz="0" w:space="0" w:color="auto"/>
            <w:right w:val="none" w:sz="0" w:space="0" w:color="auto"/>
          </w:divBdr>
        </w:div>
        <w:div w:id="1696616529">
          <w:marLeft w:val="640"/>
          <w:marRight w:val="0"/>
          <w:marTop w:val="0"/>
          <w:marBottom w:val="0"/>
          <w:divBdr>
            <w:top w:val="none" w:sz="0" w:space="0" w:color="auto"/>
            <w:left w:val="none" w:sz="0" w:space="0" w:color="auto"/>
            <w:bottom w:val="none" w:sz="0" w:space="0" w:color="auto"/>
            <w:right w:val="none" w:sz="0" w:space="0" w:color="auto"/>
          </w:divBdr>
        </w:div>
        <w:div w:id="1180119353">
          <w:marLeft w:val="640"/>
          <w:marRight w:val="0"/>
          <w:marTop w:val="0"/>
          <w:marBottom w:val="0"/>
          <w:divBdr>
            <w:top w:val="none" w:sz="0" w:space="0" w:color="auto"/>
            <w:left w:val="none" w:sz="0" w:space="0" w:color="auto"/>
            <w:bottom w:val="none" w:sz="0" w:space="0" w:color="auto"/>
            <w:right w:val="none" w:sz="0" w:space="0" w:color="auto"/>
          </w:divBdr>
        </w:div>
        <w:div w:id="1835758629">
          <w:marLeft w:val="640"/>
          <w:marRight w:val="0"/>
          <w:marTop w:val="0"/>
          <w:marBottom w:val="0"/>
          <w:divBdr>
            <w:top w:val="none" w:sz="0" w:space="0" w:color="auto"/>
            <w:left w:val="none" w:sz="0" w:space="0" w:color="auto"/>
            <w:bottom w:val="none" w:sz="0" w:space="0" w:color="auto"/>
            <w:right w:val="none" w:sz="0" w:space="0" w:color="auto"/>
          </w:divBdr>
        </w:div>
        <w:div w:id="1693069595">
          <w:marLeft w:val="640"/>
          <w:marRight w:val="0"/>
          <w:marTop w:val="0"/>
          <w:marBottom w:val="0"/>
          <w:divBdr>
            <w:top w:val="none" w:sz="0" w:space="0" w:color="auto"/>
            <w:left w:val="none" w:sz="0" w:space="0" w:color="auto"/>
            <w:bottom w:val="none" w:sz="0" w:space="0" w:color="auto"/>
            <w:right w:val="none" w:sz="0" w:space="0" w:color="auto"/>
          </w:divBdr>
        </w:div>
        <w:div w:id="1637563405">
          <w:marLeft w:val="640"/>
          <w:marRight w:val="0"/>
          <w:marTop w:val="0"/>
          <w:marBottom w:val="0"/>
          <w:divBdr>
            <w:top w:val="none" w:sz="0" w:space="0" w:color="auto"/>
            <w:left w:val="none" w:sz="0" w:space="0" w:color="auto"/>
            <w:bottom w:val="none" w:sz="0" w:space="0" w:color="auto"/>
            <w:right w:val="none" w:sz="0" w:space="0" w:color="auto"/>
          </w:divBdr>
        </w:div>
      </w:divsChild>
    </w:div>
    <w:div w:id="1635913447">
      <w:bodyDiv w:val="1"/>
      <w:marLeft w:val="0"/>
      <w:marRight w:val="0"/>
      <w:marTop w:val="0"/>
      <w:marBottom w:val="0"/>
      <w:divBdr>
        <w:top w:val="none" w:sz="0" w:space="0" w:color="auto"/>
        <w:left w:val="none" w:sz="0" w:space="0" w:color="auto"/>
        <w:bottom w:val="none" w:sz="0" w:space="0" w:color="auto"/>
        <w:right w:val="none" w:sz="0" w:space="0" w:color="auto"/>
      </w:divBdr>
      <w:divsChild>
        <w:div w:id="618073508">
          <w:marLeft w:val="640"/>
          <w:marRight w:val="0"/>
          <w:marTop w:val="0"/>
          <w:marBottom w:val="0"/>
          <w:divBdr>
            <w:top w:val="none" w:sz="0" w:space="0" w:color="auto"/>
            <w:left w:val="none" w:sz="0" w:space="0" w:color="auto"/>
            <w:bottom w:val="none" w:sz="0" w:space="0" w:color="auto"/>
            <w:right w:val="none" w:sz="0" w:space="0" w:color="auto"/>
          </w:divBdr>
        </w:div>
        <w:div w:id="1605185512">
          <w:marLeft w:val="640"/>
          <w:marRight w:val="0"/>
          <w:marTop w:val="0"/>
          <w:marBottom w:val="0"/>
          <w:divBdr>
            <w:top w:val="none" w:sz="0" w:space="0" w:color="auto"/>
            <w:left w:val="none" w:sz="0" w:space="0" w:color="auto"/>
            <w:bottom w:val="none" w:sz="0" w:space="0" w:color="auto"/>
            <w:right w:val="none" w:sz="0" w:space="0" w:color="auto"/>
          </w:divBdr>
        </w:div>
        <w:div w:id="2046367673">
          <w:marLeft w:val="640"/>
          <w:marRight w:val="0"/>
          <w:marTop w:val="0"/>
          <w:marBottom w:val="0"/>
          <w:divBdr>
            <w:top w:val="none" w:sz="0" w:space="0" w:color="auto"/>
            <w:left w:val="none" w:sz="0" w:space="0" w:color="auto"/>
            <w:bottom w:val="none" w:sz="0" w:space="0" w:color="auto"/>
            <w:right w:val="none" w:sz="0" w:space="0" w:color="auto"/>
          </w:divBdr>
        </w:div>
        <w:div w:id="765076616">
          <w:marLeft w:val="640"/>
          <w:marRight w:val="0"/>
          <w:marTop w:val="0"/>
          <w:marBottom w:val="0"/>
          <w:divBdr>
            <w:top w:val="none" w:sz="0" w:space="0" w:color="auto"/>
            <w:left w:val="none" w:sz="0" w:space="0" w:color="auto"/>
            <w:bottom w:val="none" w:sz="0" w:space="0" w:color="auto"/>
            <w:right w:val="none" w:sz="0" w:space="0" w:color="auto"/>
          </w:divBdr>
        </w:div>
        <w:div w:id="51513553">
          <w:marLeft w:val="640"/>
          <w:marRight w:val="0"/>
          <w:marTop w:val="0"/>
          <w:marBottom w:val="0"/>
          <w:divBdr>
            <w:top w:val="none" w:sz="0" w:space="0" w:color="auto"/>
            <w:left w:val="none" w:sz="0" w:space="0" w:color="auto"/>
            <w:bottom w:val="none" w:sz="0" w:space="0" w:color="auto"/>
            <w:right w:val="none" w:sz="0" w:space="0" w:color="auto"/>
          </w:divBdr>
        </w:div>
        <w:div w:id="923030565">
          <w:marLeft w:val="640"/>
          <w:marRight w:val="0"/>
          <w:marTop w:val="0"/>
          <w:marBottom w:val="0"/>
          <w:divBdr>
            <w:top w:val="none" w:sz="0" w:space="0" w:color="auto"/>
            <w:left w:val="none" w:sz="0" w:space="0" w:color="auto"/>
            <w:bottom w:val="none" w:sz="0" w:space="0" w:color="auto"/>
            <w:right w:val="none" w:sz="0" w:space="0" w:color="auto"/>
          </w:divBdr>
        </w:div>
        <w:div w:id="994916089">
          <w:marLeft w:val="640"/>
          <w:marRight w:val="0"/>
          <w:marTop w:val="0"/>
          <w:marBottom w:val="0"/>
          <w:divBdr>
            <w:top w:val="none" w:sz="0" w:space="0" w:color="auto"/>
            <w:left w:val="none" w:sz="0" w:space="0" w:color="auto"/>
            <w:bottom w:val="none" w:sz="0" w:space="0" w:color="auto"/>
            <w:right w:val="none" w:sz="0" w:space="0" w:color="auto"/>
          </w:divBdr>
        </w:div>
        <w:div w:id="1957908034">
          <w:marLeft w:val="640"/>
          <w:marRight w:val="0"/>
          <w:marTop w:val="0"/>
          <w:marBottom w:val="0"/>
          <w:divBdr>
            <w:top w:val="none" w:sz="0" w:space="0" w:color="auto"/>
            <w:left w:val="none" w:sz="0" w:space="0" w:color="auto"/>
            <w:bottom w:val="none" w:sz="0" w:space="0" w:color="auto"/>
            <w:right w:val="none" w:sz="0" w:space="0" w:color="auto"/>
          </w:divBdr>
        </w:div>
        <w:div w:id="1688602622">
          <w:marLeft w:val="640"/>
          <w:marRight w:val="0"/>
          <w:marTop w:val="0"/>
          <w:marBottom w:val="0"/>
          <w:divBdr>
            <w:top w:val="none" w:sz="0" w:space="0" w:color="auto"/>
            <w:left w:val="none" w:sz="0" w:space="0" w:color="auto"/>
            <w:bottom w:val="none" w:sz="0" w:space="0" w:color="auto"/>
            <w:right w:val="none" w:sz="0" w:space="0" w:color="auto"/>
          </w:divBdr>
        </w:div>
        <w:div w:id="627930736">
          <w:marLeft w:val="640"/>
          <w:marRight w:val="0"/>
          <w:marTop w:val="0"/>
          <w:marBottom w:val="0"/>
          <w:divBdr>
            <w:top w:val="none" w:sz="0" w:space="0" w:color="auto"/>
            <w:left w:val="none" w:sz="0" w:space="0" w:color="auto"/>
            <w:bottom w:val="none" w:sz="0" w:space="0" w:color="auto"/>
            <w:right w:val="none" w:sz="0" w:space="0" w:color="auto"/>
          </w:divBdr>
        </w:div>
        <w:div w:id="1639071817">
          <w:marLeft w:val="640"/>
          <w:marRight w:val="0"/>
          <w:marTop w:val="0"/>
          <w:marBottom w:val="0"/>
          <w:divBdr>
            <w:top w:val="none" w:sz="0" w:space="0" w:color="auto"/>
            <w:left w:val="none" w:sz="0" w:space="0" w:color="auto"/>
            <w:bottom w:val="none" w:sz="0" w:space="0" w:color="auto"/>
            <w:right w:val="none" w:sz="0" w:space="0" w:color="auto"/>
          </w:divBdr>
        </w:div>
        <w:div w:id="1148982314">
          <w:marLeft w:val="640"/>
          <w:marRight w:val="0"/>
          <w:marTop w:val="0"/>
          <w:marBottom w:val="0"/>
          <w:divBdr>
            <w:top w:val="none" w:sz="0" w:space="0" w:color="auto"/>
            <w:left w:val="none" w:sz="0" w:space="0" w:color="auto"/>
            <w:bottom w:val="none" w:sz="0" w:space="0" w:color="auto"/>
            <w:right w:val="none" w:sz="0" w:space="0" w:color="auto"/>
          </w:divBdr>
        </w:div>
        <w:div w:id="568736390">
          <w:marLeft w:val="640"/>
          <w:marRight w:val="0"/>
          <w:marTop w:val="0"/>
          <w:marBottom w:val="0"/>
          <w:divBdr>
            <w:top w:val="none" w:sz="0" w:space="0" w:color="auto"/>
            <w:left w:val="none" w:sz="0" w:space="0" w:color="auto"/>
            <w:bottom w:val="none" w:sz="0" w:space="0" w:color="auto"/>
            <w:right w:val="none" w:sz="0" w:space="0" w:color="auto"/>
          </w:divBdr>
        </w:div>
        <w:div w:id="1022240592">
          <w:marLeft w:val="640"/>
          <w:marRight w:val="0"/>
          <w:marTop w:val="0"/>
          <w:marBottom w:val="0"/>
          <w:divBdr>
            <w:top w:val="none" w:sz="0" w:space="0" w:color="auto"/>
            <w:left w:val="none" w:sz="0" w:space="0" w:color="auto"/>
            <w:bottom w:val="none" w:sz="0" w:space="0" w:color="auto"/>
            <w:right w:val="none" w:sz="0" w:space="0" w:color="auto"/>
          </w:divBdr>
        </w:div>
        <w:div w:id="968440170">
          <w:marLeft w:val="640"/>
          <w:marRight w:val="0"/>
          <w:marTop w:val="0"/>
          <w:marBottom w:val="0"/>
          <w:divBdr>
            <w:top w:val="none" w:sz="0" w:space="0" w:color="auto"/>
            <w:left w:val="none" w:sz="0" w:space="0" w:color="auto"/>
            <w:bottom w:val="none" w:sz="0" w:space="0" w:color="auto"/>
            <w:right w:val="none" w:sz="0" w:space="0" w:color="auto"/>
          </w:divBdr>
        </w:div>
        <w:div w:id="1082483419">
          <w:marLeft w:val="640"/>
          <w:marRight w:val="0"/>
          <w:marTop w:val="0"/>
          <w:marBottom w:val="0"/>
          <w:divBdr>
            <w:top w:val="none" w:sz="0" w:space="0" w:color="auto"/>
            <w:left w:val="none" w:sz="0" w:space="0" w:color="auto"/>
            <w:bottom w:val="none" w:sz="0" w:space="0" w:color="auto"/>
            <w:right w:val="none" w:sz="0" w:space="0" w:color="auto"/>
          </w:divBdr>
        </w:div>
        <w:div w:id="197013587">
          <w:marLeft w:val="640"/>
          <w:marRight w:val="0"/>
          <w:marTop w:val="0"/>
          <w:marBottom w:val="0"/>
          <w:divBdr>
            <w:top w:val="none" w:sz="0" w:space="0" w:color="auto"/>
            <w:left w:val="none" w:sz="0" w:space="0" w:color="auto"/>
            <w:bottom w:val="none" w:sz="0" w:space="0" w:color="auto"/>
            <w:right w:val="none" w:sz="0" w:space="0" w:color="auto"/>
          </w:divBdr>
        </w:div>
        <w:div w:id="1722054530">
          <w:marLeft w:val="640"/>
          <w:marRight w:val="0"/>
          <w:marTop w:val="0"/>
          <w:marBottom w:val="0"/>
          <w:divBdr>
            <w:top w:val="none" w:sz="0" w:space="0" w:color="auto"/>
            <w:left w:val="none" w:sz="0" w:space="0" w:color="auto"/>
            <w:bottom w:val="none" w:sz="0" w:space="0" w:color="auto"/>
            <w:right w:val="none" w:sz="0" w:space="0" w:color="auto"/>
          </w:divBdr>
        </w:div>
        <w:div w:id="1671323763">
          <w:marLeft w:val="640"/>
          <w:marRight w:val="0"/>
          <w:marTop w:val="0"/>
          <w:marBottom w:val="0"/>
          <w:divBdr>
            <w:top w:val="none" w:sz="0" w:space="0" w:color="auto"/>
            <w:left w:val="none" w:sz="0" w:space="0" w:color="auto"/>
            <w:bottom w:val="none" w:sz="0" w:space="0" w:color="auto"/>
            <w:right w:val="none" w:sz="0" w:space="0" w:color="auto"/>
          </w:divBdr>
        </w:div>
        <w:div w:id="1052264696">
          <w:marLeft w:val="640"/>
          <w:marRight w:val="0"/>
          <w:marTop w:val="0"/>
          <w:marBottom w:val="0"/>
          <w:divBdr>
            <w:top w:val="none" w:sz="0" w:space="0" w:color="auto"/>
            <w:left w:val="none" w:sz="0" w:space="0" w:color="auto"/>
            <w:bottom w:val="none" w:sz="0" w:space="0" w:color="auto"/>
            <w:right w:val="none" w:sz="0" w:space="0" w:color="auto"/>
          </w:divBdr>
        </w:div>
        <w:div w:id="2010716585">
          <w:marLeft w:val="640"/>
          <w:marRight w:val="0"/>
          <w:marTop w:val="0"/>
          <w:marBottom w:val="0"/>
          <w:divBdr>
            <w:top w:val="none" w:sz="0" w:space="0" w:color="auto"/>
            <w:left w:val="none" w:sz="0" w:space="0" w:color="auto"/>
            <w:bottom w:val="none" w:sz="0" w:space="0" w:color="auto"/>
            <w:right w:val="none" w:sz="0" w:space="0" w:color="auto"/>
          </w:divBdr>
        </w:div>
        <w:div w:id="1842501407">
          <w:marLeft w:val="640"/>
          <w:marRight w:val="0"/>
          <w:marTop w:val="0"/>
          <w:marBottom w:val="0"/>
          <w:divBdr>
            <w:top w:val="none" w:sz="0" w:space="0" w:color="auto"/>
            <w:left w:val="none" w:sz="0" w:space="0" w:color="auto"/>
            <w:bottom w:val="none" w:sz="0" w:space="0" w:color="auto"/>
            <w:right w:val="none" w:sz="0" w:space="0" w:color="auto"/>
          </w:divBdr>
        </w:div>
        <w:div w:id="1723822982">
          <w:marLeft w:val="640"/>
          <w:marRight w:val="0"/>
          <w:marTop w:val="0"/>
          <w:marBottom w:val="0"/>
          <w:divBdr>
            <w:top w:val="none" w:sz="0" w:space="0" w:color="auto"/>
            <w:left w:val="none" w:sz="0" w:space="0" w:color="auto"/>
            <w:bottom w:val="none" w:sz="0" w:space="0" w:color="auto"/>
            <w:right w:val="none" w:sz="0" w:space="0" w:color="auto"/>
          </w:divBdr>
        </w:div>
        <w:div w:id="286007526">
          <w:marLeft w:val="640"/>
          <w:marRight w:val="0"/>
          <w:marTop w:val="0"/>
          <w:marBottom w:val="0"/>
          <w:divBdr>
            <w:top w:val="none" w:sz="0" w:space="0" w:color="auto"/>
            <w:left w:val="none" w:sz="0" w:space="0" w:color="auto"/>
            <w:bottom w:val="none" w:sz="0" w:space="0" w:color="auto"/>
            <w:right w:val="none" w:sz="0" w:space="0" w:color="auto"/>
          </w:divBdr>
        </w:div>
        <w:div w:id="701520797">
          <w:marLeft w:val="640"/>
          <w:marRight w:val="0"/>
          <w:marTop w:val="0"/>
          <w:marBottom w:val="0"/>
          <w:divBdr>
            <w:top w:val="none" w:sz="0" w:space="0" w:color="auto"/>
            <w:left w:val="none" w:sz="0" w:space="0" w:color="auto"/>
            <w:bottom w:val="none" w:sz="0" w:space="0" w:color="auto"/>
            <w:right w:val="none" w:sz="0" w:space="0" w:color="auto"/>
          </w:divBdr>
        </w:div>
        <w:div w:id="1173447247">
          <w:marLeft w:val="640"/>
          <w:marRight w:val="0"/>
          <w:marTop w:val="0"/>
          <w:marBottom w:val="0"/>
          <w:divBdr>
            <w:top w:val="none" w:sz="0" w:space="0" w:color="auto"/>
            <w:left w:val="none" w:sz="0" w:space="0" w:color="auto"/>
            <w:bottom w:val="none" w:sz="0" w:space="0" w:color="auto"/>
            <w:right w:val="none" w:sz="0" w:space="0" w:color="auto"/>
          </w:divBdr>
        </w:div>
        <w:div w:id="221136709">
          <w:marLeft w:val="640"/>
          <w:marRight w:val="0"/>
          <w:marTop w:val="0"/>
          <w:marBottom w:val="0"/>
          <w:divBdr>
            <w:top w:val="none" w:sz="0" w:space="0" w:color="auto"/>
            <w:left w:val="none" w:sz="0" w:space="0" w:color="auto"/>
            <w:bottom w:val="none" w:sz="0" w:space="0" w:color="auto"/>
            <w:right w:val="none" w:sz="0" w:space="0" w:color="auto"/>
          </w:divBdr>
        </w:div>
        <w:div w:id="781412502">
          <w:marLeft w:val="640"/>
          <w:marRight w:val="0"/>
          <w:marTop w:val="0"/>
          <w:marBottom w:val="0"/>
          <w:divBdr>
            <w:top w:val="none" w:sz="0" w:space="0" w:color="auto"/>
            <w:left w:val="none" w:sz="0" w:space="0" w:color="auto"/>
            <w:bottom w:val="none" w:sz="0" w:space="0" w:color="auto"/>
            <w:right w:val="none" w:sz="0" w:space="0" w:color="auto"/>
          </w:divBdr>
        </w:div>
        <w:div w:id="1500199337">
          <w:marLeft w:val="640"/>
          <w:marRight w:val="0"/>
          <w:marTop w:val="0"/>
          <w:marBottom w:val="0"/>
          <w:divBdr>
            <w:top w:val="none" w:sz="0" w:space="0" w:color="auto"/>
            <w:left w:val="none" w:sz="0" w:space="0" w:color="auto"/>
            <w:bottom w:val="none" w:sz="0" w:space="0" w:color="auto"/>
            <w:right w:val="none" w:sz="0" w:space="0" w:color="auto"/>
          </w:divBdr>
        </w:div>
        <w:div w:id="740257346">
          <w:marLeft w:val="640"/>
          <w:marRight w:val="0"/>
          <w:marTop w:val="0"/>
          <w:marBottom w:val="0"/>
          <w:divBdr>
            <w:top w:val="none" w:sz="0" w:space="0" w:color="auto"/>
            <w:left w:val="none" w:sz="0" w:space="0" w:color="auto"/>
            <w:bottom w:val="none" w:sz="0" w:space="0" w:color="auto"/>
            <w:right w:val="none" w:sz="0" w:space="0" w:color="auto"/>
          </w:divBdr>
        </w:div>
        <w:div w:id="173156001">
          <w:marLeft w:val="640"/>
          <w:marRight w:val="0"/>
          <w:marTop w:val="0"/>
          <w:marBottom w:val="0"/>
          <w:divBdr>
            <w:top w:val="none" w:sz="0" w:space="0" w:color="auto"/>
            <w:left w:val="none" w:sz="0" w:space="0" w:color="auto"/>
            <w:bottom w:val="none" w:sz="0" w:space="0" w:color="auto"/>
            <w:right w:val="none" w:sz="0" w:space="0" w:color="auto"/>
          </w:divBdr>
        </w:div>
        <w:div w:id="261186371">
          <w:marLeft w:val="640"/>
          <w:marRight w:val="0"/>
          <w:marTop w:val="0"/>
          <w:marBottom w:val="0"/>
          <w:divBdr>
            <w:top w:val="none" w:sz="0" w:space="0" w:color="auto"/>
            <w:left w:val="none" w:sz="0" w:space="0" w:color="auto"/>
            <w:bottom w:val="none" w:sz="0" w:space="0" w:color="auto"/>
            <w:right w:val="none" w:sz="0" w:space="0" w:color="auto"/>
          </w:divBdr>
        </w:div>
        <w:div w:id="690761501">
          <w:marLeft w:val="640"/>
          <w:marRight w:val="0"/>
          <w:marTop w:val="0"/>
          <w:marBottom w:val="0"/>
          <w:divBdr>
            <w:top w:val="none" w:sz="0" w:space="0" w:color="auto"/>
            <w:left w:val="none" w:sz="0" w:space="0" w:color="auto"/>
            <w:bottom w:val="none" w:sz="0" w:space="0" w:color="auto"/>
            <w:right w:val="none" w:sz="0" w:space="0" w:color="auto"/>
          </w:divBdr>
        </w:div>
        <w:div w:id="105928493">
          <w:marLeft w:val="640"/>
          <w:marRight w:val="0"/>
          <w:marTop w:val="0"/>
          <w:marBottom w:val="0"/>
          <w:divBdr>
            <w:top w:val="none" w:sz="0" w:space="0" w:color="auto"/>
            <w:left w:val="none" w:sz="0" w:space="0" w:color="auto"/>
            <w:bottom w:val="none" w:sz="0" w:space="0" w:color="auto"/>
            <w:right w:val="none" w:sz="0" w:space="0" w:color="auto"/>
          </w:divBdr>
        </w:div>
        <w:div w:id="2139300208">
          <w:marLeft w:val="640"/>
          <w:marRight w:val="0"/>
          <w:marTop w:val="0"/>
          <w:marBottom w:val="0"/>
          <w:divBdr>
            <w:top w:val="none" w:sz="0" w:space="0" w:color="auto"/>
            <w:left w:val="none" w:sz="0" w:space="0" w:color="auto"/>
            <w:bottom w:val="none" w:sz="0" w:space="0" w:color="auto"/>
            <w:right w:val="none" w:sz="0" w:space="0" w:color="auto"/>
          </w:divBdr>
        </w:div>
        <w:div w:id="1346862191">
          <w:marLeft w:val="640"/>
          <w:marRight w:val="0"/>
          <w:marTop w:val="0"/>
          <w:marBottom w:val="0"/>
          <w:divBdr>
            <w:top w:val="none" w:sz="0" w:space="0" w:color="auto"/>
            <w:left w:val="none" w:sz="0" w:space="0" w:color="auto"/>
            <w:bottom w:val="none" w:sz="0" w:space="0" w:color="auto"/>
            <w:right w:val="none" w:sz="0" w:space="0" w:color="auto"/>
          </w:divBdr>
        </w:div>
        <w:div w:id="1813985547">
          <w:marLeft w:val="640"/>
          <w:marRight w:val="0"/>
          <w:marTop w:val="0"/>
          <w:marBottom w:val="0"/>
          <w:divBdr>
            <w:top w:val="none" w:sz="0" w:space="0" w:color="auto"/>
            <w:left w:val="none" w:sz="0" w:space="0" w:color="auto"/>
            <w:bottom w:val="none" w:sz="0" w:space="0" w:color="auto"/>
            <w:right w:val="none" w:sz="0" w:space="0" w:color="auto"/>
          </w:divBdr>
        </w:div>
        <w:div w:id="1917737745">
          <w:marLeft w:val="640"/>
          <w:marRight w:val="0"/>
          <w:marTop w:val="0"/>
          <w:marBottom w:val="0"/>
          <w:divBdr>
            <w:top w:val="none" w:sz="0" w:space="0" w:color="auto"/>
            <w:left w:val="none" w:sz="0" w:space="0" w:color="auto"/>
            <w:bottom w:val="none" w:sz="0" w:space="0" w:color="auto"/>
            <w:right w:val="none" w:sz="0" w:space="0" w:color="auto"/>
          </w:divBdr>
        </w:div>
        <w:div w:id="1019889891">
          <w:marLeft w:val="640"/>
          <w:marRight w:val="0"/>
          <w:marTop w:val="0"/>
          <w:marBottom w:val="0"/>
          <w:divBdr>
            <w:top w:val="none" w:sz="0" w:space="0" w:color="auto"/>
            <w:left w:val="none" w:sz="0" w:space="0" w:color="auto"/>
            <w:bottom w:val="none" w:sz="0" w:space="0" w:color="auto"/>
            <w:right w:val="none" w:sz="0" w:space="0" w:color="auto"/>
          </w:divBdr>
        </w:div>
        <w:div w:id="1303121107">
          <w:marLeft w:val="640"/>
          <w:marRight w:val="0"/>
          <w:marTop w:val="0"/>
          <w:marBottom w:val="0"/>
          <w:divBdr>
            <w:top w:val="none" w:sz="0" w:space="0" w:color="auto"/>
            <w:left w:val="none" w:sz="0" w:space="0" w:color="auto"/>
            <w:bottom w:val="none" w:sz="0" w:space="0" w:color="auto"/>
            <w:right w:val="none" w:sz="0" w:space="0" w:color="auto"/>
          </w:divBdr>
        </w:div>
        <w:div w:id="2145845893">
          <w:marLeft w:val="640"/>
          <w:marRight w:val="0"/>
          <w:marTop w:val="0"/>
          <w:marBottom w:val="0"/>
          <w:divBdr>
            <w:top w:val="none" w:sz="0" w:space="0" w:color="auto"/>
            <w:left w:val="none" w:sz="0" w:space="0" w:color="auto"/>
            <w:bottom w:val="none" w:sz="0" w:space="0" w:color="auto"/>
            <w:right w:val="none" w:sz="0" w:space="0" w:color="auto"/>
          </w:divBdr>
        </w:div>
        <w:div w:id="910312099">
          <w:marLeft w:val="640"/>
          <w:marRight w:val="0"/>
          <w:marTop w:val="0"/>
          <w:marBottom w:val="0"/>
          <w:divBdr>
            <w:top w:val="none" w:sz="0" w:space="0" w:color="auto"/>
            <w:left w:val="none" w:sz="0" w:space="0" w:color="auto"/>
            <w:bottom w:val="none" w:sz="0" w:space="0" w:color="auto"/>
            <w:right w:val="none" w:sz="0" w:space="0" w:color="auto"/>
          </w:divBdr>
        </w:div>
        <w:div w:id="2096047442">
          <w:marLeft w:val="640"/>
          <w:marRight w:val="0"/>
          <w:marTop w:val="0"/>
          <w:marBottom w:val="0"/>
          <w:divBdr>
            <w:top w:val="none" w:sz="0" w:space="0" w:color="auto"/>
            <w:left w:val="none" w:sz="0" w:space="0" w:color="auto"/>
            <w:bottom w:val="none" w:sz="0" w:space="0" w:color="auto"/>
            <w:right w:val="none" w:sz="0" w:space="0" w:color="auto"/>
          </w:divBdr>
        </w:div>
        <w:div w:id="1071275496">
          <w:marLeft w:val="640"/>
          <w:marRight w:val="0"/>
          <w:marTop w:val="0"/>
          <w:marBottom w:val="0"/>
          <w:divBdr>
            <w:top w:val="none" w:sz="0" w:space="0" w:color="auto"/>
            <w:left w:val="none" w:sz="0" w:space="0" w:color="auto"/>
            <w:bottom w:val="none" w:sz="0" w:space="0" w:color="auto"/>
            <w:right w:val="none" w:sz="0" w:space="0" w:color="auto"/>
          </w:divBdr>
        </w:div>
        <w:div w:id="915553971">
          <w:marLeft w:val="640"/>
          <w:marRight w:val="0"/>
          <w:marTop w:val="0"/>
          <w:marBottom w:val="0"/>
          <w:divBdr>
            <w:top w:val="none" w:sz="0" w:space="0" w:color="auto"/>
            <w:left w:val="none" w:sz="0" w:space="0" w:color="auto"/>
            <w:bottom w:val="none" w:sz="0" w:space="0" w:color="auto"/>
            <w:right w:val="none" w:sz="0" w:space="0" w:color="auto"/>
          </w:divBdr>
        </w:div>
        <w:div w:id="1923489745">
          <w:marLeft w:val="640"/>
          <w:marRight w:val="0"/>
          <w:marTop w:val="0"/>
          <w:marBottom w:val="0"/>
          <w:divBdr>
            <w:top w:val="none" w:sz="0" w:space="0" w:color="auto"/>
            <w:left w:val="none" w:sz="0" w:space="0" w:color="auto"/>
            <w:bottom w:val="none" w:sz="0" w:space="0" w:color="auto"/>
            <w:right w:val="none" w:sz="0" w:space="0" w:color="auto"/>
          </w:divBdr>
        </w:div>
        <w:div w:id="609894278">
          <w:marLeft w:val="640"/>
          <w:marRight w:val="0"/>
          <w:marTop w:val="0"/>
          <w:marBottom w:val="0"/>
          <w:divBdr>
            <w:top w:val="none" w:sz="0" w:space="0" w:color="auto"/>
            <w:left w:val="none" w:sz="0" w:space="0" w:color="auto"/>
            <w:bottom w:val="none" w:sz="0" w:space="0" w:color="auto"/>
            <w:right w:val="none" w:sz="0" w:space="0" w:color="auto"/>
          </w:divBdr>
        </w:div>
        <w:div w:id="175966103">
          <w:marLeft w:val="640"/>
          <w:marRight w:val="0"/>
          <w:marTop w:val="0"/>
          <w:marBottom w:val="0"/>
          <w:divBdr>
            <w:top w:val="none" w:sz="0" w:space="0" w:color="auto"/>
            <w:left w:val="none" w:sz="0" w:space="0" w:color="auto"/>
            <w:bottom w:val="none" w:sz="0" w:space="0" w:color="auto"/>
            <w:right w:val="none" w:sz="0" w:space="0" w:color="auto"/>
          </w:divBdr>
        </w:div>
        <w:div w:id="1210410883">
          <w:marLeft w:val="640"/>
          <w:marRight w:val="0"/>
          <w:marTop w:val="0"/>
          <w:marBottom w:val="0"/>
          <w:divBdr>
            <w:top w:val="none" w:sz="0" w:space="0" w:color="auto"/>
            <w:left w:val="none" w:sz="0" w:space="0" w:color="auto"/>
            <w:bottom w:val="none" w:sz="0" w:space="0" w:color="auto"/>
            <w:right w:val="none" w:sz="0" w:space="0" w:color="auto"/>
          </w:divBdr>
        </w:div>
        <w:div w:id="888147654">
          <w:marLeft w:val="640"/>
          <w:marRight w:val="0"/>
          <w:marTop w:val="0"/>
          <w:marBottom w:val="0"/>
          <w:divBdr>
            <w:top w:val="none" w:sz="0" w:space="0" w:color="auto"/>
            <w:left w:val="none" w:sz="0" w:space="0" w:color="auto"/>
            <w:bottom w:val="none" w:sz="0" w:space="0" w:color="auto"/>
            <w:right w:val="none" w:sz="0" w:space="0" w:color="auto"/>
          </w:divBdr>
        </w:div>
        <w:div w:id="1541239054">
          <w:marLeft w:val="640"/>
          <w:marRight w:val="0"/>
          <w:marTop w:val="0"/>
          <w:marBottom w:val="0"/>
          <w:divBdr>
            <w:top w:val="none" w:sz="0" w:space="0" w:color="auto"/>
            <w:left w:val="none" w:sz="0" w:space="0" w:color="auto"/>
            <w:bottom w:val="none" w:sz="0" w:space="0" w:color="auto"/>
            <w:right w:val="none" w:sz="0" w:space="0" w:color="auto"/>
          </w:divBdr>
        </w:div>
        <w:div w:id="1038434244">
          <w:marLeft w:val="640"/>
          <w:marRight w:val="0"/>
          <w:marTop w:val="0"/>
          <w:marBottom w:val="0"/>
          <w:divBdr>
            <w:top w:val="none" w:sz="0" w:space="0" w:color="auto"/>
            <w:left w:val="none" w:sz="0" w:space="0" w:color="auto"/>
            <w:bottom w:val="none" w:sz="0" w:space="0" w:color="auto"/>
            <w:right w:val="none" w:sz="0" w:space="0" w:color="auto"/>
          </w:divBdr>
        </w:div>
        <w:div w:id="1259559206">
          <w:marLeft w:val="640"/>
          <w:marRight w:val="0"/>
          <w:marTop w:val="0"/>
          <w:marBottom w:val="0"/>
          <w:divBdr>
            <w:top w:val="none" w:sz="0" w:space="0" w:color="auto"/>
            <w:left w:val="none" w:sz="0" w:space="0" w:color="auto"/>
            <w:bottom w:val="none" w:sz="0" w:space="0" w:color="auto"/>
            <w:right w:val="none" w:sz="0" w:space="0" w:color="auto"/>
          </w:divBdr>
        </w:div>
        <w:div w:id="601189647">
          <w:marLeft w:val="640"/>
          <w:marRight w:val="0"/>
          <w:marTop w:val="0"/>
          <w:marBottom w:val="0"/>
          <w:divBdr>
            <w:top w:val="none" w:sz="0" w:space="0" w:color="auto"/>
            <w:left w:val="none" w:sz="0" w:space="0" w:color="auto"/>
            <w:bottom w:val="none" w:sz="0" w:space="0" w:color="auto"/>
            <w:right w:val="none" w:sz="0" w:space="0" w:color="auto"/>
          </w:divBdr>
        </w:div>
        <w:div w:id="2093041744">
          <w:marLeft w:val="640"/>
          <w:marRight w:val="0"/>
          <w:marTop w:val="0"/>
          <w:marBottom w:val="0"/>
          <w:divBdr>
            <w:top w:val="none" w:sz="0" w:space="0" w:color="auto"/>
            <w:left w:val="none" w:sz="0" w:space="0" w:color="auto"/>
            <w:bottom w:val="none" w:sz="0" w:space="0" w:color="auto"/>
            <w:right w:val="none" w:sz="0" w:space="0" w:color="auto"/>
          </w:divBdr>
        </w:div>
        <w:div w:id="1213156766">
          <w:marLeft w:val="640"/>
          <w:marRight w:val="0"/>
          <w:marTop w:val="0"/>
          <w:marBottom w:val="0"/>
          <w:divBdr>
            <w:top w:val="none" w:sz="0" w:space="0" w:color="auto"/>
            <w:left w:val="none" w:sz="0" w:space="0" w:color="auto"/>
            <w:bottom w:val="none" w:sz="0" w:space="0" w:color="auto"/>
            <w:right w:val="none" w:sz="0" w:space="0" w:color="auto"/>
          </w:divBdr>
        </w:div>
        <w:div w:id="867136079">
          <w:marLeft w:val="640"/>
          <w:marRight w:val="0"/>
          <w:marTop w:val="0"/>
          <w:marBottom w:val="0"/>
          <w:divBdr>
            <w:top w:val="none" w:sz="0" w:space="0" w:color="auto"/>
            <w:left w:val="none" w:sz="0" w:space="0" w:color="auto"/>
            <w:bottom w:val="none" w:sz="0" w:space="0" w:color="auto"/>
            <w:right w:val="none" w:sz="0" w:space="0" w:color="auto"/>
          </w:divBdr>
        </w:div>
        <w:div w:id="1700008110">
          <w:marLeft w:val="640"/>
          <w:marRight w:val="0"/>
          <w:marTop w:val="0"/>
          <w:marBottom w:val="0"/>
          <w:divBdr>
            <w:top w:val="none" w:sz="0" w:space="0" w:color="auto"/>
            <w:left w:val="none" w:sz="0" w:space="0" w:color="auto"/>
            <w:bottom w:val="none" w:sz="0" w:space="0" w:color="auto"/>
            <w:right w:val="none" w:sz="0" w:space="0" w:color="auto"/>
          </w:divBdr>
        </w:div>
        <w:div w:id="1730811260">
          <w:marLeft w:val="640"/>
          <w:marRight w:val="0"/>
          <w:marTop w:val="0"/>
          <w:marBottom w:val="0"/>
          <w:divBdr>
            <w:top w:val="none" w:sz="0" w:space="0" w:color="auto"/>
            <w:left w:val="none" w:sz="0" w:space="0" w:color="auto"/>
            <w:bottom w:val="none" w:sz="0" w:space="0" w:color="auto"/>
            <w:right w:val="none" w:sz="0" w:space="0" w:color="auto"/>
          </w:divBdr>
        </w:div>
        <w:div w:id="1026520076">
          <w:marLeft w:val="640"/>
          <w:marRight w:val="0"/>
          <w:marTop w:val="0"/>
          <w:marBottom w:val="0"/>
          <w:divBdr>
            <w:top w:val="none" w:sz="0" w:space="0" w:color="auto"/>
            <w:left w:val="none" w:sz="0" w:space="0" w:color="auto"/>
            <w:bottom w:val="none" w:sz="0" w:space="0" w:color="auto"/>
            <w:right w:val="none" w:sz="0" w:space="0" w:color="auto"/>
          </w:divBdr>
        </w:div>
        <w:div w:id="159779677">
          <w:marLeft w:val="640"/>
          <w:marRight w:val="0"/>
          <w:marTop w:val="0"/>
          <w:marBottom w:val="0"/>
          <w:divBdr>
            <w:top w:val="none" w:sz="0" w:space="0" w:color="auto"/>
            <w:left w:val="none" w:sz="0" w:space="0" w:color="auto"/>
            <w:bottom w:val="none" w:sz="0" w:space="0" w:color="auto"/>
            <w:right w:val="none" w:sz="0" w:space="0" w:color="auto"/>
          </w:divBdr>
        </w:div>
        <w:div w:id="85157854">
          <w:marLeft w:val="640"/>
          <w:marRight w:val="0"/>
          <w:marTop w:val="0"/>
          <w:marBottom w:val="0"/>
          <w:divBdr>
            <w:top w:val="none" w:sz="0" w:space="0" w:color="auto"/>
            <w:left w:val="none" w:sz="0" w:space="0" w:color="auto"/>
            <w:bottom w:val="none" w:sz="0" w:space="0" w:color="auto"/>
            <w:right w:val="none" w:sz="0" w:space="0" w:color="auto"/>
          </w:divBdr>
        </w:div>
        <w:div w:id="1353216247">
          <w:marLeft w:val="640"/>
          <w:marRight w:val="0"/>
          <w:marTop w:val="0"/>
          <w:marBottom w:val="0"/>
          <w:divBdr>
            <w:top w:val="none" w:sz="0" w:space="0" w:color="auto"/>
            <w:left w:val="none" w:sz="0" w:space="0" w:color="auto"/>
            <w:bottom w:val="none" w:sz="0" w:space="0" w:color="auto"/>
            <w:right w:val="none" w:sz="0" w:space="0" w:color="auto"/>
          </w:divBdr>
        </w:div>
        <w:div w:id="1466780241">
          <w:marLeft w:val="640"/>
          <w:marRight w:val="0"/>
          <w:marTop w:val="0"/>
          <w:marBottom w:val="0"/>
          <w:divBdr>
            <w:top w:val="none" w:sz="0" w:space="0" w:color="auto"/>
            <w:left w:val="none" w:sz="0" w:space="0" w:color="auto"/>
            <w:bottom w:val="none" w:sz="0" w:space="0" w:color="auto"/>
            <w:right w:val="none" w:sz="0" w:space="0" w:color="auto"/>
          </w:divBdr>
        </w:div>
        <w:div w:id="410583468">
          <w:marLeft w:val="640"/>
          <w:marRight w:val="0"/>
          <w:marTop w:val="0"/>
          <w:marBottom w:val="0"/>
          <w:divBdr>
            <w:top w:val="none" w:sz="0" w:space="0" w:color="auto"/>
            <w:left w:val="none" w:sz="0" w:space="0" w:color="auto"/>
            <w:bottom w:val="none" w:sz="0" w:space="0" w:color="auto"/>
            <w:right w:val="none" w:sz="0" w:space="0" w:color="auto"/>
          </w:divBdr>
        </w:div>
        <w:div w:id="877008212">
          <w:marLeft w:val="640"/>
          <w:marRight w:val="0"/>
          <w:marTop w:val="0"/>
          <w:marBottom w:val="0"/>
          <w:divBdr>
            <w:top w:val="none" w:sz="0" w:space="0" w:color="auto"/>
            <w:left w:val="none" w:sz="0" w:space="0" w:color="auto"/>
            <w:bottom w:val="none" w:sz="0" w:space="0" w:color="auto"/>
            <w:right w:val="none" w:sz="0" w:space="0" w:color="auto"/>
          </w:divBdr>
        </w:div>
        <w:div w:id="1101804669">
          <w:marLeft w:val="640"/>
          <w:marRight w:val="0"/>
          <w:marTop w:val="0"/>
          <w:marBottom w:val="0"/>
          <w:divBdr>
            <w:top w:val="none" w:sz="0" w:space="0" w:color="auto"/>
            <w:left w:val="none" w:sz="0" w:space="0" w:color="auto"/>
            <w:bottom w:val="none" w:sz="0" w:space="0" w:color="auto"/>
            <w:right w:val="none" w:sz="0" w:space="0" w:color="auto"/>
          </w:divBdr>
        </w:div>
        <w:div w:id="1215778402">
          <w:marLeft w:val="640"/>
          <w:marRight w:val="0"/>
          <w:marTop w:val="0"/>
          <w:marBottom w:val="0"/>
          <w:divBdr>
            <w:top w:val="none" w:sz="0" w:space="0" w:color="auto"/>
            <w:left w:val="none" w:sz="0" w:space="0" w:color="auto"/>
            <w:bottom w:val="none" w:sz="0" w:space="0" w:color="auto"/>
            <w:right w:val="none" w:sz="0" w:space="0" w:color="auto"/>
          </w:divBdr>
        </w:div>
        <w:div w:id="860246998">
          <w:marLeft w:val="640"/>
          <w:marRight w:val="0"/>
          <w:marTop w:val="0"/>
          <w:marBottom w:val="0"/>
          <w:divBdr>
            <w:top w:val="none" w:sz="0" w:space="0" w:color="auto"/>
            <w:left w:val="none" w:sz="0" w:space="0" w:color="auto"/>
            <w:bottom w:val="none" w:sz="0" w:space="0" w:color="auto"/>
            <w:right w:val="none" w:sz="0" w:space="0" w:color="auto"/>
          </w:divBdr>
        </w:div>
        <w:div w:id="1526555400">
          <w:marLeft w:val="640"/>
          <w:marRight w:val="0"/>
          <w:marTop w:val="0"/>
          <w:marBottom w:val="0"/>
          <w:divBdr>
            <w:top w:val="none" w:sz="0" w:space="0" w:color="auto"/>
            <w:left w:val="none" w:sz="0" w:space="0" w:color="auto"/>
            <w:bottom w:val="none" w:sz="0" w:space="0" w:color="auto"/>
            <w:right w:val="none" w:sz="0" w:space="0" w:color="auto"/>
          </w:divBdr>
        </w:div>
        <w:div w:id="1058212279">
          <w:marLeft w:val="640"/>
          <w:marRight w:val="0"/>
          <w:marTop w:val="0"/>
          <w:marBottom w:val="0"/>
          <w:divBdr>
            <w:top w:val="none" w:sz="0" w:space="0" w:color="auto"/>
            <w:left w:val="none" w:sz="0" w:space="0" w:color="auto"/>
            <w:bottom w:val="none" w:sz="0" w:space="0" w:color="auto"/>
            <w:right w:val="none" w:sz="0" w:space="0" w:color="auto"/>
          </w:divBdr>
        </w:div>
        <w:div w:id="1237594429">
          <w:marLeft w:val="640"/>
          <w:marRight w:val="0"/>
          <w:marTop w:val="0"/>
          <w:marBottom w:val="0"/>
          <w:divBdr>
            <w:top w:val="none" w:sz="0" w:space="0" w:color="auto"/>
            <w:left w:val="none" w:sz="0" w:space="0" w:color="auto"/>
            <w:bottom w:val="none" w:sz="0" w:space="0" w:color="auto"/>
            <w:right w:val="none" w:sz="0" w:space="0" w:color="auto"/>
          </w:divBdr>
        </w:div>
        <w:div w:id="442115869">
          <w:marLeft w:val="640"/>
          <w:marRight w:val="0"/>
          <w:marTop w:val="0"/>
          <w:marBottom w:val="0"/>
          <w:divBdr>
            <w:top w:val="none" w:sz="0" w:space="0" w:color="auto"/>
            <w:left w:val="none" w:sz="0" w:space="0" w:color="auto"/>
            <w:bottom w:val="none" w:sz="0" w:space="0" w:color="auto"/>
            <w:right w:val="none" w:sz="0" w:space="0" w:color="auto"/>
          </w:divBdr>
        </w:div>
        <w:div w:id="473571540">
          <w:marLeft w:val="640"/>
          <w:marRight w:val="0"/>
          <w:marTop w:val="0"/>
          <w:marBottom w:val="0"/>
          <w:divBdr>
            <w:top w:val="none" w:sz="0" w:space="0" w:color="auto"/>
            <w:left w:val="none" w:sz="0" w:space="0" w:color="auto"/>
            <w:bottom w:val="none" w:sz="0" w:space="0" w:color="auto"/>
            <w:right w:val="none" w:sz="0" w:space="0" w:color="auto"/>
          </w:divBdr>
        </w:div>
        <w:div w:id="2008631657">
          <w:marLeft w:val="640"/>
          <w:marRight w:val="0"/>
          <w:marTop w:val="0"/>
          <w:marBottom w:val="0"/>
          <w:divBdr>
            <w:top w:val="none" w:sz="0" w:space="0" w:color="auto"/>
            <w:left w:val="none" w:sz="0" w:space="0" w:color="auto"/>
            <w:bottom w:val="none" w:sz="0" w:space="0" w:color="auto"/>
            <w:right w:val="none" w:sz="0" w:space="0" w:color="auto"/>
          </w:divBdr>
        </w:div>
        <w:div w:id="1529030604">
          <w:marLeft w:val="640"/>
          <w:marRight w:val="0"/>
          <w:marTop w:val="0"/>
          <w:marBottom w:val="0"/>
          <w:divBdr>
            <w:top w:val="none" w:sz="0" w:space="0" w:color="auto"/>
            <w:left w:val="none" w:sz="0" w:space="0" w:color="auto"/>
            <w:bottom w:val="none" w:sz="0" w:space="0" w:color="auto"/>
            <w:right w:val="none" w:sz="0" w:space="0" w:color="auto"/>
          </w:divBdr>
        </w:div>
        <w:div w:id="1171262829">
          <w:marLeft w:val="640"/>
          <w:marRight w:val="0"/>
          <w:marTop w:val="0"/>
          <w:marBottom w:val="0"/>
          <w:divBdr>
            <w:top w:val="none" w:sz="0" w:space="0" w:color="auto"/>
            <w:left w:val="none" w:sz="0" w:space="0" w:color="auto"/>
            <w:bottom w:val="none" w:sz="0" w:space="0" w:color="auto"/>
            <w:right w:val="none" w:sz="0" w:space="0" w:color="auto"/>
          </w:divBdr>
        </w:div>
        <w:div w:id="661276252">
          <w:marLeft w:val="640"/>
          <w:marRight w:val="0"/>
          <w:marTop w:val="0"/>
          <w:marBottom w:val="0"/>
          <w:divBdr>
            <w:top w:val="none" w:sz="0" w:space="0" w:color="auto"/>
            <w:left w:val="none" w:sz="0" w:space="0" w:color="auto"/>
            <w:bottom w:val="none" w:sz="0" w:space="0" w:color="auto"/>
            <w:right w:val="none" w:sz="0" w:space="0" w:color="auto"/>
          </w:divBdr>
        </w:div>
        <w:div w:id="1410270902">
          <w:marLeft w:val="640"/>
          <w:marRight w:val="0"/>
          <w:marTop w:val="0"/>
          <w:marBottom w:val="0"/>
          <w:divBdr>
            <w:top w:val="none" w:sz="0" w:space="0" w:color="auto"/>
            <w:left w:val="none" w:sz="0" w:space="0" w:color="auto"/>
            <w:bottom w:val="none" w:sz="0" w:space="0" w:color="auto"/>
            <w:right w:val="none" w:sz="0" w:space="0" w:color="auto"/>
          </w:divBdr>
        </w:div>
        <w:div w:id="1951234795">
          <w:marLeft w:val="640"/>
          <w:marRight w:val="0"/>
          <w:marTop w:val="0"/>
          <w:marBottom w:val="0"/>
          <w:divBdr>
            <w:top w:val="none" w:sz="0" w:space="0" w:color="auto"/>
            <w:left w:val="none" w:sz="0" w:space="0" w:color="auto"/>
            <w:bottom w:val="none" w:sz="0" w:space="0" w:color="auto"/>
            <w:right w:val="none" w:sz="0" w:space="0" w:color="auto"/>
          </w:divBdr>
        </w:div>
        <w:div w:id="1102604517">
          <w:marLeft w:val="640"/>
          <w:marRight w:val="0"/>
          <w:marTop w:val="0"/>
          <w:marBottom w:val="0"/>
          <w:divBdr>
            <w:top w:val="none" w:sz="0" w:space="0" w:color="auto"/>
            <w:left w:val="none" w:sz="0" w:space="0" w:color="auto"/>
            <w:bottom w:val="none" w:sz="0" w:space="0" w:color="auto"/>
            <w:right w:val="none" w:sz="0" w:space="0" w:color="auto"/>
          </w:divBdr>
        </w:div>
        <w:div w:id="1390307001">
          <w:marLeft w:val="640"/>
          <w:marRight w:val="0"/>
          <w:marTop w:val="0"/>
          <w:marBottom w:val="0"/>
          <w:divBdr>
            <w:top w:val="none" w:sz="0" w:space="0" w:color="auto"/>
            <w:left w:val="none" w:sz="0" w:space="0" w:color="auto"/>
            <w:bottom w:val="none" w:sz="0" w:space="0" w:color="auto"/>
            <w:right w:val="none" w:sz="0" w:space="0" w:color="auto"/>
          </w:divBdr>
        </w:div>
        <w:div w:id="2091852001">
          <w:marLeft w:val="640"/>
          <w:marRight w:val="0"/>
          <w:marTop w:val="0"/>
          <w:marBottom w:val="0"/>
          <w:divBdr>
            <w:top w:val="none" w:sz="0" w:space="0" w:color="auto"/>
            <w:left w:val="none" w:sz="0" w:space="0" w:color="auto"/>
            <w:bottom w:val="none" w:sz="0" w:space="0" w:color="auto"/>
            <w:right w:val="none" w:sz="0" w:space="0" w:color="auto"/>
          </w:divBdr>
        </w:div>
        <w:div w:id="1757633496">
          <w:marLeft w:val="640"/>
          <w:marRight w:val="0"/>
          <w:marTop w:val="0"/>
          <w:marBottom w:val="0"/>
          <w:divBdr>
            <w:top w:val="none" w:sz="0" w:space="0" w:color="auto"/>
            <w:left w:val="none" w:sz="0" w:space="0" w:color="auto"/>
            <w:bottom w:val="none" w:sz="0" w:space="0" w:color="auto"/>
            <w:right w:val="none" w:sz="0" w:space="0" w:color="auto"/>
          </w:divBdr>
        </w:div>
        <w:div w:id="378166950">
          <w:marLeft w:val="640"/>
          <w:marRight w:val="0"/>
          <w:marTop w:val="0"/>
          <w:marBottom w:val="0"/>
          <w:divBdr>
            <w:top w:val="none" w:sz="0" w:space="0" w:color="auto"/>
            <w:left w:val="none" w:sz="0" w:space="0" w:color="auto"/>
            <w:bottom w:val="none" w:sz="0" w:space="0" w:color="auto"/>
            <w:right w:val="none" w:sz="0" w:space="0" w:color="auto"/>
          </w:divBdr>
        </w:div>
        <w:div w:id="1016495292">
          <w:marLeft w:val="640"/>
          <w:marRight w:val="0"/>
          <w:marTop w:val="0"/>
          <w:marBottom w:val="0"/>
          <w:divBdr>
            <w:top w:val="none" w:sz="0" w:space="0" w:color="auto"/>
            <w:left w:val="none" w:sz="0" w:space="0" w:color="auto"/>
            <w:bottom w:val="none" w:sz="0" w:space="0" w:color="auto"/>
            <w:right w:val="none" w:sz="0" w:space="0" w:color="auto"/>
          </w:divBdr>
        </w:div>
        <w:div w:id="1382943794">
          <w:marLeft w:val="640"/>
          <w:marRight w:val="0"/>
          <w:marTop w:val="0"/>
          <w:marBottom w:val="0"/>
          <w:divBdr>
            <w:top w:val="none" w:sz="0" w:space="0" w:color="auto"/>
            <w:left w:val="none" w:sz="0" w:space="0" w:color="auto"/>
            <w:bottom w:val="none" w:sz="0" w:space="0" w:color="auto"/>
            <w:right w:val="none" w:sz="0" w:space="0" w:color="auto"/>
          </w:divBdr>
        </w:div>
        <w:div w:id="1663507451">
          <w:marLeft w:val="640"/>
          <w:marRight w:val="0"/>
          <w:marTop w:val="0"/>
          <w:marBottom w:val="0"/>
          <w:divBdr>
            <w:top w:val="none" w:sz="0" w:space="0" w:color="auto"/>
            <w:left w:val="none" w:sz="0" w:space="0" w:color="auto"/>
            <w:bottom w:val="none" w:sz="0" w:space="0" w:color="auto"/>
            <w:right w:val="none" w:sz="0" w:space="0" w:color="auto"/>
          </w:divBdr>
        </w:div>
        <w:div w:id="2108840560">
          <w:marLeft w:val="640"/>
          <w:marRight w:val="0"/>
          <w:marTop w:val="0"/>
          <w:marBottom w:val="0"/>
          <w:divBdr>
            <w:top w:val="none" w:sz="0" w:space="0" w:color="auto"/>
            <w:left w:val="none" w:sz="0" w:space="0" w:color="auto"/>
            <w:bottom w:val="none" w:sz="0" w:space="0" w:color="auto"/>
            <w:right w:val="none" w:sz="0" w:space="0" w:color="auto"/>
          </w:divBdr>
        </w:div>
        <w:div w:id="198208050">
          <w:marLeft w:val="640"/>
          <w:marRight w:val="0"/>
          <w:marTop w:val="0"/>
          <w:marBottom w:val="0"/>
          <w:divBdr>
            <w:top w:val="none" w:sz="0" w:space="0" w:color="auto"/>
            <w:left w:val="none" w:sz="0" w:space="0" w:color="auto"/>
            <w:bottom w:val="none" w:sz="0" w:space="0" w:color="auto"/>
            <w:right w:val="none" w:sz="0" w:space="0" w:color="auto"/>
          </w:divBdr>
        </w:div>
        <w:div w:id="759721304">
          <w:marLeft w:val="640"/>
          <w:marRight w:val="0"/>
          <w:marTop w:val="0"/>
          <w:marBottom w:val="0"/>
          <w:divBdr>
            <w:top w:val="none" w:sz="0" w:space="0" w:color="auto"/>
            <w:left w:val="none" w:sz="0" w:space="0" w:color="auto"/>
            <w:bottom w:val="none" w:sz="0" w:space="0" w:color="auto"/>
            <w:right w:val="none" w:sz="0" w:space="0" w:color="auto"/>
          </w:divBdr>
        </w:div>
        <w:div w:id="1847749250">
          <w:marLeft w:val="640"/>
          <w:marRight w:val="0"/>
          <w:marTop w:val="0"/>
          <w:marBottom w:val="0"/>
          <w:divBdr>
            <w:top w:val="none" w:sz="0" w:space="0" w:color="auto"/>
            <w:left w:val="none" w:sz="0" w:space="0" w:color="auto"/>
            <w:bottom w:val="none" w:sz="0" w:space="0" w:color="auto"/>
            <w:right w:val="none" w:sz="0" w:space="0" w:color="auto"/>
          </w:divBdr>
        </w:div>
        <w:div w:id="621034885">
          <w:marLeft w:val="640"/>
          <w:marRight w:val="0"/>
          <w:marTop w:val="0"/>
          <w:marBottom w:val="0"/>
          <w:divBdr>
            <w:top w:val="none" w:sz="0" w:space="0" w:color="auto"/>
            <w:left w:val="none" w:sz="0" w:space="0" w:color="auto"/>
            <w:bottom w:val="none" w:sz="0" w:space="0" w:color="auto"/>
            <w:right w:val="none" w:sz="0" w:space="0" w:color="auto"/>
          </w:divBdr>
        </w:div>
        <w:div w:id="1045593908">
          <w:marLeft w:val="640"/>
          <w:marRight w:val="0"/>
          <w:marTop w:val="0"/>
          <w:marBottom w:val="0"/>
          <w:divBdr>
            <w:top w:val="none" w:sz="0" w:space="0" w:color="auto"/>
            <w:left w:val="none" w:sz="0" w:space="0" w:color="auto"/>
            <w:bottom w:val="none" w:sz="0" w:space="0" w:color="auto"/>
            <w:right w:val="none" w:sz="0" w:space="0" w:color="auto"/>
          </w:divBdr>
        </w:div>
        <w:div w:id="247229260">
          <w:marLeft w:val="640"/>
          <w:marRight w:val="0"/>
          <w:marTop w:val="0"/>
          <w:marBottom w:val="0"/>
          <w:divBdr>
            <w:top w:val="none" w:sz="0" w:space="0" w:color="auto"/>
            <w:left w:val="none" w:sz="0" w:space="0" w:color="auto"/>
            <w:bottom w:val="none" w:sz="0" w:space="0" w:color="auto"/>
            <w:right w:val="none" w:sz="0" w:space="0" w:color="auto"/>
          </w:divBdr>
        </w:div>
        <w:div w:id="1625694252">
          <w:marLeft w:val="640"/>
          <w:marRight w:val="0"/>
          <w:marTop w:val="0"/>
          <w:marBottom w:val="0"/>
          <w:divBdr>
            <w:top w:val="none" w:sz="0" w:space="0" w:color="auto"/>
            <w:left w:val="none" w:sz="0" w:space="0" w:color="auto"/>
            <w:bottom w:val="none" w:sz="0" w:space="0" w:color="auto"/>
            <w:right w:val="none" w:sz="0" w:space="0" w:color="auto"/>
          </w:divBdr>
        </w:div>
        <w:div w:id="1127771389">
          <w:marLeft w:val="640"/>
          <w:marRight w:val="0"/>
          <w:marTop w:val="0"/>
          <w:marBottom w:val="0"/>
          <w:divBdr>
            <w:top w:val="none" w:sz="0" w:space="0" w:color="auto"/>
            <w:left w:val="none" w:sz="0" w:space="0" w:color="auto"/>
            <w:bottom w:val="none" w:sz="0" w:space="0" w:color="auto"/>
            <w:right w:val="none" w:sz="0" w:space="0" w:color="auto"/>
          </w:divBdr>
        </w:div>
        <w:div w:id="1589458160">
          <w:marLeft w:val="640"/>
          <w:marRight w:val="0"/>
          <w:marTop w:val="0"/>
          <w:marBottom w:val="0"/>
          <w:divBdr>
            <w:top w:val="none" w:sz="0" w:space="0" w:color="auto"/>
            <w:left w:val="none" w:sz="0" w:space="0" w:color="auto"/>
            <w:bottom w:val="none" w:sz="0" w:space="0" w:color="auto"/>
            <w:right w:val="none" w:sz="0" w:space="0" w:color="auto"/>
          </w:divBdr>
        </w:div>
        <w:div w:id="2132089174">
          <w:marLeft w:val="640"/>
          <w:marRight w:val="0"/>
          <w:marTop w:val="0"/>
          <w:marBottom w:val="0"/>
          <w:divBdr>
            <w:top w:val="none" w:sz="0" w:space="0" w:color="auto"/>
            <w:left w:val="none" w:sz="0" w:space="0" w:color="auto"/>
            <w:bottom w:val="none" w:sz="0" w:space="0" w:color="auto"/>
            <w:right w:val="none" w:sz="0" w:space="0" w:color="auto"/>
          </w:divBdr>
        </w:div>
        <w:div w:id="111629789">
          <w:marLeft w:val="640"/>
          <w:marRight w:val="0"/>
          <w:marTop w:val="0"/>
          <w:marBottom w:val="0"/>
          <w:divBdr>
            <w:top w:val="none" w:sz="0" w:space="0" w:color="auto"/>
            <w:left w:val="none" w:sz="0" w:space="0" w:color="auto"/>
            <w:bottom w:val="none" w:sz="0" w:space="0" w:color="auto"/>
            <w:right w:val="none" w:sz="0" w:space="0" w:color="auto"/>
          </w:divBdr>
        </w:div>
        <w:div w:id="703873625">
          <w:marLeft w:val="640"/>
          <w:marRight w:val="0"/>
          <w:marTop w:val="0"/>
          <w:marBottom w:val="0"/>
          <w:divBdr>
            <w:top w:val="none" w:sz="0" w:space="0" w:color="auto"/>
            <w:left w:val="none" w:sz="0" w:space="0" w:color="auto"/>
            <w:bottom w:val="none" w:sz="0" w:space="0" w:color="auto"/>
            <w:right w:val="none" w:sz="0" w:space="0" w:color="auto"/>
          </w:divBdr>
        </w:div>
        <w:div w:id="2026439491">
          <w:marLeft w:val="640"/>
          <w:marRight w:val="0"/>
          <w:marTop w:val="0"/>
          <w:marBottom w:val="0"/>
          <w:divBdr>
            <w:top w:val="none" w:sz="0" w:space="0" w:color="auto"/>
            <w:left w:val="none" w:sz="0" w:space="0" w:color="auto"/>
            <w:bottom w:val="none" w:sz="0" w:space="0" w:color="auto"/>
            <w:right w:val="none" w:sz="0" w:space="0" w:color="auto"/>
          </w:divBdr>
        </w:div>
        <w:div w:id="858616168">
          <w:marLeft w:val="640"/>
          <w:marRight w:val="0"/>
          <w:marTop w:val="0"/>
          <w:marBottom w:val="0"/>
          <w:divBdr>
            <w:top w:val="none" w:sz="0" w:space="0" w:color="auto"/>
            <w:left w:val="none" w:sz="0" w:space="0" w:color="auto"/>
            <w:bottom w:val="none" w:sz="0" w:space="0" w:color="auto"/>
            <w:right w:val="none" w:sz="0" w:space="0" w:color="auto"/>
          </w:divBdr>
        </w:div>
        <w:div w:id="1340162191">
          <w:marLeft w:val="640"/>
          <w:marRight w:val="0"/>
          <w:marTop w:val="0"/>
          <w:marBottom w:val="0"/>
          <w:divBdr>
            <w:top w:val="none" w:sz="0" w:space="0" w:color="auto"/>
            <w:left w:val="none" w:sz="0" w:space="0" w:color="auto"/>
            <w:bottom w:val="none" w:sz="0" w:space="0" w:color="auto"/>
            <w:right w:val="none" w:sz="0" w:space="0" w:color="auto"/>
          </w:divBdr>
        </w:div>
        <w:div w:id="1382632193">
          <w:marLeft w:val="640"/>
          <w:marRight w:val="0"/>
          <w:marTop w:val="0"/>
          <w:marBottom w:val="0"/>
          <w:divBdr>
            <w:top w:val="none" w:sz="0" w:space="0" w:color="auto"/>
            <w:left w:val="none" w:sz="0" w:space="0" w:color="auto"/>
            <w:bottom w:val="none" w:sz="0" w:space="0" w:color="auto"/>
            <w:right w:val="none" w:sz="0" w:space="0" w:color="auto"/>
          </w:divBdr>
        </w:div>
        <w:div w:id="2111971686">
          <w:marLeft w:val="640"/>
          <w:marRight w:val="0"/>
          <w:marTop w:val="0"/>
          <w:marBottom w:val="0"/>
          <w:divBdr>
            <w:top w:val="none" w:sz="0" w:space="0" w:color="auto"/>
            <w:left w:val="none" w:sz="0" w:space="0" w:color="auto"/>
            <w:bottom w:val="none" w:sz="0" w:space="0" w:color="auto"/>
            <w:right w:val="none" w:sz="0" w:space="0" w:color="auto"/>
          </w:divBdr>
        </w:div>
        <w:div w:id="1685353127">
          <w:marLeft w:val="640"/>
          <w:marRight w:val="0"/>
          <w:marTop w:val="0"/>
          <w:marBottom w:val="0"/>
          <w:divBdr>
            <w:top w:val="none" w:sz="0" w:space="0" w:color="auto"/>
            <w:left w:val="none" w:sz="0" w:space="0" w:color="auto"/>
            <w:bottom w:val="none" w:sz="0" w:space="0" w:color="auto"/>
            <w:right w:val="none" w:sz="0" w:space="0" w:color="auto"/>
          </w:divBdr>
        </w:div>
        <w:div w:id="472916861">
          <w:marLeft w:val="640"/>
          <w:marRight w:val="0"/>
          <w:marTop w:val="0"/>
          <w:marBottom w:val="0"/>
          <w:divBdr>
            <w:top w:val="none" w:sz="0" w:space="0" w:color="auto"/>
            <w:left w:val="none" w:sz="0" w:space="0" w:color="auto"/>
            <w:bottom w:val="none" w:sz="0" w:space="0" w:color="auto"/>
            <w:right w:val="none" w:sz="0" w:space="0" w:color="auto"/>
          </w:divBdr>
        </w:div>
        <w:div w:id="310983507">
          <w:marLeft w:val="640"/>
          <w:marRight w:val="0"/>
          <w:marTop w:val="0"/>
          <w:marBottom w:val="0"/>
          <w:divBdr>
            <w:top w:val="none" w:sz="0" w:space="0" w:color="auto"/>
            <w:left w:val="none" w:sz="0" w:space="0" w:color="auto"/>
            <w:bottom w:val="none" w:sz="0" w:space="0" w:color="auto"/>
            <w:right w:val="none" w:sz="0" w:space="0" w:color="auto"/>
          </w:divBdr>
        </w:div>
        <w:div w:id="74792729">
          <w:marLeft w:val="640"/>
          <w:marRight w:val="0"/>
          <w:marTop w:val="0"/>
          <w:marBottom w:val="0"/>
          <w:divBdr>
            <w:top w:val="none" w:sz="0" w:space="0" w:color="auto"/>
            <w:left w:val="none" w:sz="0" w:space="0" w:color="auto"/>
            <w:bottom w:val="none" w:sz="0" w:space="0" w:color="auto"/>
            <w:right w:val="none" w:sz="0" w:space="0" w:color="auto"/>
          </w:divBdr>
        </w:div>
        <w:div w:id="1167866864">
          <w:marLeft w:val="640"/>
          <w:marRight w:val="0"/>
          <w:marTop w:val="0"/>
          <w:marBottom w:val="0"/>
          <w:divBdr>
            <w:top w:val="none" w:sz="0" w:space="0" w:color="auto"/>
            <w:left w:val="none" w:sz="0" w:space="0" w:color="auto"/>
            <w:bottom w:val="none" w:sz="0" w:space="0" w:color="auto"/>
            <w:right w:val="none" w:sz="0" w:space="0" w:color="auto"/>
          </w:divBdr>
        </w:div>
        <w:div w:id="2138450383">
          <w:marLeft w:val="640"/>
          <w:marRight w:val="0"/>
          <w:marTop w:val="0"/>
          <w:marBottom w:val="0"/>
          <w:divBdr>
            <w:top w:val="none" w:sz="0" w:space="0" w:color="auto"/>
            <w:left w:val="none" w:sz="0" w:space="0" w:color="auto"/>
            <w:bottom w:val="none" w:sz="0" w:space="0" w:color="auto"/>
            <w:right w:val="none" w:sz="0" w:space="0" w:color="auto"/>
          </w:divBdr>
        </w:div>
        <w:div w:id="2123650487">
          <w:marLeft w:val="640"/>
          <w:marRight w:val="0"/>
          <w:marTop w:val="0"/>
          <w:marBottom w:val="0"/>
          <w:divBdr>
            <w:top w:val="none" w:sz="0" w:space="0" w:color="auto"/>
            <w:left w:val="none" w:sz="0" w:space="0" w:color="auto"/>
            <w:bottom w:val="none" w:sz="0" w:space="0" w:color="auto"/>
            <w:right w:val="none" w:sz="0" w:space="0" w:color="auto"/>
          </w:divBdr>
        </w:div>
        <w:div w:id="1543324523">
          <w:marLeft w:val="640"/>
          <w:marRight w:val="0"/>
          <w:marTop w:val="0"/>
          <w:marBottom w:val="0"/>
          <w:divBdr>
            <w:top w:val="none" w:sz="0" w:space="0" w:color="auto"/>
            <w:left w:val="none" w:sz="0" w:space="0" w:color="auto"/>
            <w:bottom w:val="none" w:sz="0" w:space="0" w:color="auto"/>
            <w:right w:val="none" w:sz="0" w:space="0" w:color="auto"/>
          </w:divBdr>
        </w:div>
        <w:div w:id="1836148059">
          <w:marLeft w:val="640"/>
          <w:marRight w:val="0"/>
          <w:marTop w:val="0"/>
          <w:marBottom w:val="0"/>
          <w:divBdr>
            <w:top w:val="none" w:sz="0" w:space="0" w:color="auto"/>
            <w:left w:val="none" w:sz="0" w:space="0" w:color="auto"/>
            <w:bottom w:val="none" w:sz="0" w:space="0" w:color="auto"/>
            <w:right w:val="none" w:sz="0" w:space="0" w:color="auto"/>
          </w:divBdr>
        </w:div>
        <w:div w:id="1730113044">
          <w:marLeft w:val="640"/>
          <w:marRight w:val="0"/>
          <w:marTop w:val="0"/>
          <w:marBottom w:val="0"/>
          <w:divBdr>
            <w:top w:val="none" w:sz="0" w:space="0" w:color="auto"/>
            <w:left w:val="none" w:sz="0" w:space="0" w:color="auto"/>
            <w:bottom w:val="none" w:sz="0" w:space="0" w:color="auto"/>
            <w:right w:val="none" w:sz="0" w:space="0" w:color="auto"/>
          </w:divBdr>
        </w:div>
        <w:div w:id="768889817">
          <w:marLeft w:val="640"/>
          <w:marRight w:val="0"/>
          <w:marTop w:val="0"/>
          <w:marBottom w:val="0"/>
          <w:divBdr>
            <w:top w:val="none" w:sz="0" w:space="0" w:color="auto"/>
            <w:left w:val="none" w:sz="0" w:space="0" w:color="auto"/>
            <w:bottom w:val="none" w:sz="0" w:space="0" w:color="auto"/>
            <w:right w:val="none" w:sz="0" w:space="0" w:color="auto"/>
          </w:divBdr>
        </w:div>
        <w:div w:id="1037050697">
          <w:marLeft w:val="640"/>
          <w:marRight w:val="0"/>
          <w:marTop w:val="0"/>
          <w:marBottom w:val="0"/>
          <w:divBdr>
            <w:top w:val="none" w:sz="0" w:space="0" w:color="auto"/>
            <w:left w:val="none" w:sz="0" w:space="0" w:color="auto"/>
            <w:bottom w:val="none" w:sz="0" w:space="0" w:color="auto"/>
            <w:right w:val="none" w:sz="0" w:space="0" w:color="auto"/>
          </w:divBdr>
        </w:div>
        <w:div w:id="746341546">
          <w:marLeft w:val="640"/>
          <w:marRight w:val="0"/>
          <w:marTop w:val="0"/>
          <w:marBottom w:val="0"/>
          <w:divBdr>
            <w:top w:val="none" w:sz="0" w:space="0" w:color="auto"/>
            <w:left w:val="none" w:sz="0" w:space="0" w:color="auto"/>
            <w:bottom w:val="none" w:sz="0" w:space="0" w:color="auto"/>
            <w:right w:val="none" w:sz="0" w:space="0" w:color="auto"/>
          </w:divBdr>
        </w:div>
        <w:div w:id="1485393766">
          <w:marLeft w:val="640"/>
          <w:marRight w:val="0"/>
          <w:marTop w:val="0"/>
          <w:marBottom w:val="0"/>
          <w:divBdr>
            <w:top w:val="none" w:sz="0" w:space="0" w:color="auto"/>
            <w:left w:val="none" w:sz="0" w:space="0" w:color="auto"/>
            <w:bottom w:val="none" w:sz="0" w:space="0" w:color="auto"/>
            <w:right w:val="none" w:sz="0" w:space="0" w:color="auto"/>
          </w:divBdr>
        </w:div>
        <w:div w:id="558253504">
          <w:marLeft w:val="640"/>
          <w:marRight w:val="0"/>
          <w:marTop w:val="0"/>
          <w:marBottom w:val="0"/>
          <w:divBdr>
            <w:top w:val="none" w:sz="0" w:space="0" w:color="auto"/>
            <w:left w:val="none" w:sz="0" w:space="0" w:color="auto"/>
            <w:bottom w:val="none" w:sz="0" w:space="0" w:color="auto"/>
            <w:right w:val="none" w:sz="0" w:space="0" w:color="auto"/>
          </w:divBdr>
        </w:div>
        <w:div w:id="2102487417">
          <w:marLeft w:val="640"/>
          <w:marRight w:val="0"/>
          <w:marTop w:val="0"/>
          <w:marBottom w:val="0"/>
          <w:divBdr>
            <w:top w:val="none" w:sz="0" w:space="0" w:color="auto"/>
            <w:left w:val="none" w:sz="0" w:space="0" w:color="auto"/>
            <w:bottom w:val="none" w:sz="0" w:space="0" w:color="auto"/>
            <w:right w:val="none" w:sz="0" w:space="0" w:color="auto"/>
          </w:divBdr>
        </w:div>
        <w:div w:id="1662147">
          <w:marLeft w:val="640"/>
          <w:marRight w:val="0"/>
          <w:marTop w:val="0"/>
          <w:marBottom w:val="0"/>
          <w:divBdr>
            <w:top w:val="none" w:sz="0" w:space="0" w:color="auto"/>
            <w:left w:val="none" w:sz="0" w:space="0" w:color="auto"/>
            <w:bottom w:val="none" w:sz="0" w:space="0" w:color="auto"/>
            <w:right w:val="none" w:sz="0" w:space="0" w:color="auto"/>
          </w:divBdr>
        </w:div>
        <w:div w:id="1170102783">
          <w:marLeft w:val="640"/>
          <w:marRight w:val="0"/>
          <w:marTop w:val="0"/>
          <w:marBottom w:val="0"/>
          <w:divBdr>
            <w:top w:val="none" w:sz="0" w:space="0" w:color="auto"/>
            <w:left w:val="none" w:sz="0" w:space="0" w:color="auto"/>
            <w:bottom w:val="none" w:sz="0" w:space="0" w:color="auto"/>
            <w:right w:val="none" w:sz="0" w:space="0" w:color="auto"/>
          </w:divBdr>
        </w:div>
        <w:div w:id="967080618">
          <w:marLeft w:val="640"/>
          <w:marRight w:val="0"/>
          <w:marTop w:val="0"/>
          <w:marBottom w:val="0"/>
          <w:divBdr>
            <w:top w:val="none" w:sz="0" w:space="0" w:color="auto"/>
            <w:left w:val="none" w:sz="0" w:space="0" w:color="auto"/>
            <w:bottom w:val="none" w:sz="0" w:space="0" w:color="auto"/>
            <w:right w:val="none" w:sz="0" w:space="0" w:color="auto"/>
          </w:divBdr>
        </w:div>
        <w:div w:id="90395146">
          <w:marLeft w:val="640"/>
          <w:marRight w:val="0"/>
          <w:marTop w:val="0"/>
          <w:marBottom w:val="0"/>
          <w:divBdr>
            <w:top w:val="none" w:sz="0" w:space="0" w:color="auto"/>
            <w:left w:val="none" w:sz="0" w:space="0" w:color="auto"/>
            <w:bottom w:val="none" w:sz="0" w:space="0" w:color="auto"/>
            <w:right w:val="none" w:sz="0" w:space="0" w:color="auto"/>
          </w:divBdr>
        </w:div>
        <w:div w:id="1882816115">
          <w:marLeft w:val="640"/>
          <w:marRight w:val="0"/>
          <w:marTop w:val="0"/>
          <w:marBottom w:val="0"/>
          <w:divBdr>
            <w:top w:val="none" w:sz="0" w:space="0" w:color="auto"/>
            <w:left w:val="none" w:sz="0" w:space="0" w:color="auto"/>
            <w:bottom w:val="none" w:sz="0" w:space="0" w:color="auto"/>
            <w:right w:val="none" w:sz="0" w:space="0" w:color="auto"/>
          </w:divBdr>
        </w:div>
        <w:div w:id="1009335370">
          <w:marLeft w:val="640"/>
          <w:marRight w:val="0"/>
          <w:marTop w:val="0"/>
          <w:marBottom w:val="0"/>
          <w:divBdr>
            <w:top w:val="none" w:sz="0" w:space="0" w:color="auto"/>
            <w:left w:val="none" w:sz="0" w:space="0" w:color="auto"/>
            <w:bottom w:val="none" w:sz="0" w:space="0" w:color="auto"/>
            <w:right w:val="none" w:sz="0" w:space="0" w:color="auto"/>
          </w:divBdr>
        </w:div>
        <w:div w:id="1777943556">
          <w:marLeft w:val="640"/>
          <w:marRight w:val="0"/>
          <w:marTop w:val="0"/>
          <w:marBottom w:val="0"/>
          <w:divBdr>
            <w:top w:val="none" w:sz="0" w:space="0" w:color="auto"/>
            <w:left w:val="none" w:sz="0" w:space="0" w:color="auto"/>
            <w:bottom w:val="none" w:sz="0" w:space="0" w:color="auto"/>
            <w:right w:val="none" w:sz="0" w:space="0" w:color="auto"/>
          </w:divBdr>
        </w:div>
        <w:div w:id="2079204613">
          <w:marLeft w:val="640"/>
          <w:marRight w:val="0"/>
          <w:marTop w:val="0"/>
          <w:marBottom w:val="0"/>
          <w:divBdr>
            <w:top w:val="none" w:sz="0" w:space="0" w:color="auto"/>
            <w:left w:val="none" w:sz="0" w:space="0" w:color="auto"/>
            <w:bottom w:val="none" w:sz="0" w:space="0" w:color="auto"/>
            <w:right w:val="none" w:sz="0" w:space="0" w:color="auto"/>
          </w:divBdr>
        </w:div>
        <w:div w:id="1389110003">
          <w:marLeft w:val="640"/>
          <w:marRight w:val="0"/>
          <w:marTop w:val="0"/>
          <w:marBottom w:val="0"/>
          <w:divBdr>
            <w:top w:val="none" w:sz="0" w:space="0" w:color="auto"/>
            <w:left w:val="none" w:sz="0" w:space="0" w:color="auto"/>
            <w:bottom w:val="none" w:sz="0" w:space="0" w:color="auto"/>
            <w:right w:val="none" w:sz="0" w:space="0" w:color="auto"/>
          </w:divBdr>
        </w:div>
        <w:div w:id="1262764963">
          <w:marLeft w:val="640"/>
          <w:marRight w:val="0"/>
          <w:marTop w:val="0"/>
          <w:marBottom w:val="0"/>
          <w:divBdr>
            <w:top w:val="none" w:sz="0" w:space="0" w:color="auto"/>
            <w:left w:val="none" w:sz="0" w:space="0" w:color="auto"/>
            <w:bottom w:val="none" w:sz="0" w:space="0" w:color="auto"/>
            <w:right w:val="none" w:sz="0" w:space="0" w:color="auto"/>
          </w:divBdr>
        </w:div>
        <w:div w:id="1769156370">
          <w:marLeft w:val="640"/>
          <w:marRight w:val="0"/>
          <w:marTop w:val="0"/>
          <w:marBottom w:val="0"/>
          <w:divBdr>
            <w:top w:val="none" w:sz="0" w:space="0" w:color="auto"/>
            <w:left w:val="none" w:sz="0" w:space="0" w:color="auto"/>
            <w:bottom w:val="none" w:sz="0" w:space="0" w:color="auto"/>
            <w:right w:val="none" w:sz="0" w:space="0" w:color="auto"/>
          </w:divBdr>
        </w:div>
        <w:div w:id="1548178455">
          <w:marLeft w:val="640"/>
          <w:marRight w:val="0"/>
          <w:marTop w:val="0"/>
          <w:marBottom w:val="0"/>
          <w:divBdr>
            <w:top w:val="none" w:sz="0" w:space="0" w:color="auto"/>
            <w:left w:val="none" w:sz="0" w:space="0" w:color="auto"/>
            <w:bottom w:val="none" w:sz="0" w:space="0" w:color="auto"/>
            <w:right w:val="none" w:sz="0" w:space="0" w:color="auto"/>
          </w:divBdr>
        </w:div>
        <w:div w:id="456727440">
          <w:marLeft w:val="640"/>
          <w:marRight w:val="0"/>
          <w:marTop w:val="0"/>
          <w:marBottom w:val="0"/>
          <w:divBdr>
            <w:top w:val="none" w:sz="0" w:space="0" w:color="auto"/>
            <w:left w:val="none" w:sz="0" w:space="0" w:color="auto"/>
            <w:bottom w:val="none" w:sz="0" w:space="0" w:color="auto"/>
            <w:right w:val="none" w:sz="0" w:space="0" w:color="auto"/>
          </w:divBdr>
        </w:div>
        <w:div w:id="95295256">
          <w:marLeft w:val="640"/>
          <w:marRight w:val="0"/>
          <w:marTop w:val="0"/>
          <w:marBottom w:val="0"/>
          <w:divBdr>
            <w:top w:val="none" w:sz="0" w:space="0" w:color="auto"/>
            <w:left w:val="none" w:sz="0" w:space="0" w:color="auto"/>
            <w:bottom w:val="none" w:sz="0" w:space="0" w:color="auto"/>
            <w:right w:val="none" w:sz="0" w:space="0" w:color="auto"/>
          </w:divBdr>
        </w:div>
        <w:div w:id="1913469498">
          <w:marLeft w:val="640"/>
          <w:marRight w:val="0"/>
          <w:marTop w:val="0"/>
          <w:marBottom w:val="0"/>
          <w:divBdr>
            <w:top w:val="none" w:sz="0" w:space="0" w:color="auto"/>
            <w:left w:val="none" w:sz="0" w:space="0" w:color="auto"/>
            <w:bottom w:val="none" w:sz="0" w:space="0" w:color="auto"/>
            <w:right w:val="none" w:sz="0" w:space="0" w:color="auto"/>
          </w:divBdr>
        </w:div>
        <w:div w:id="1830438609">
          <w:marLeft w:val="640"/>
          <w:marRight w:val="0"/>
          <w:marTop w:val="0"/>
          <w:marBottom w:val="0"/>
          <w:divBdr>
            <w:top w:val="none" w:sz="0" w:space="0" w:color="auto"/>
            <w:left w:val="none" w:sz="0" w:space="0" w:color="auto"/>
            <w:bottom w:val="none" w:sz="0" w:space="0" w:color="auto"/>
            <w:right w:val="none" w:sz="0" w:space="0" w:color="auto"/>
          </w:divBdr>
        </w:div>
        <w:div w:id="1771973155">
          <w:marLeft w:val="640"/>
          <w:marRight w:val="0"/>
          <w:marTop w:val="0"/>
          <w:marBottom w:val="0"/>
          <w:divBdr>
            <w:top w:val="none" w:sz="0" w:space="0" w:color="auto"/>
            <w:left w:val="none" w:sz="0" w:space="0" w:color="auto"/>
            <w:bottom w:val="none" w:sz="0" w:space="0" w:color="auto"/>
            <w:right w:val="none" w:sz="0" w:space="0" w:color="auto"/>
          </w:divBdr>
        </w:div>
        <w:div w:id="48848412">
          <w:marLeft w:val="640"/>
          <w:marRight w:val="0"/>
          <w:marTop w:val="0"/>
          <w:marBottom w:val="0"/>
          <w:divBdr>
            <w:top w:val="none" w:sz="0" w:space="0" w:color="auto"/>
            <w:left w:val="none" w:sz="0" w:space="0" w:color="auto"/>
            <w:bottom w:val="none" w:sz="0" w:space="0" w:color="auto"/>
            <w:right w:val="none" w:sz="0" w:space="0" w:color="auto"/>
          </w:divBdr>
        </w:div>
        <w:div w:id="1934783514">
          <w:marLeft w:val="640"/>
          <w:marRight w:val="0"/>
          <w:marTop w:val="0"/>
          <w:marBottom w:val="0"/>
          <w:divBdr>
            <w:top w:val="none" w:sz="0" w:space="0" w:color="auto"/>
            <w:left w:val="none" w:sz="0" w:space="0" w:color="auto"/>
            <w:bottom w:val="none" w:sz="0" w:space="0" w:color="auto"/>
            <w:right w:val="none" w:sz="0" w:space="0" w:color="auto"/>
          </w:divBdr>
        </w:div>
        <w:div w:id="806437770">
          <w:marLeft w:val="640"/>
          <w:marRight w:val="0"/>
          <w:marTop w:val="0"/>
          <w:marBottom w:val="0"/>
          <w:divBdr>
            <w:top w:val="none" w:sz="0" w:space="0" w:color="auto"/>
            <w:left w:val="none" w:sz="0" w:space="0" w:color="auto"/>
            <w:bottom w:val="none" w:sz="0" w:space="0" w:color="auto"/>
            <w:right w:val="none" w:sz="0" w:space="0" w:color="auto"/>
          </w:divBdr>
        </w:div>
        <w:div w:id="521482889">
          <w:marLeft w:val="640"/>
          <w:marRight w:val="0"/>
          <w:marTop w:val="0"/>
          <w:marBottom w:val="0"/>
          <w:divBdr>
            <w:top w:val="none" w:sz="0" w:space="0" w:color="auto"/>
            <w:left w:val="none" w:sz="0" w:space="0" w:color="auto"/>
            <w:bottom w:val="none" w:sz="0" w:space="0" w:color="auto"/>
            <w:right w:val="none" w:sz="0" w:space="0" w:color="auto"/>
          </w:divBdr>
        </w:div>
        <w:div w:id="1359891368">
          <w:marLeft w:val="640"/>
          <w:marRight w:val="0"/>
          <w:marTop w:val="0"/>
          <w:marBottom w:val="0"/>
          <w:divBdr>
            <w:top w:val="none" w:sz="0" w:space="0" w:color="auto"/>
            <w:left w:val="none" w:sz="0" w:space="0" w:color="auto"/>
            <w:bottom w:val="none" w:sz="0" w:space="0" w:color="auto"/>
            <w:right w:val="none" w:sz="0" w:space="0" w:color="auto"/>
          </w:divBdr>
        </w:div>
        <w:div w:id="341469060">
          <w:marLeft w:val="640"/>
          <w:marRight w:val="0"/>
          <w:marTop w:val="0"/>
          <w:marBottom w:val="0"/>
          <w:divBdr>
            <w:top w:val="none" w:sz="0" w:space="0" w:color="auto"/>
            <w:left w:val="none" w:sz="0" w:space="0" w:color="auto"/>
            <w:bottom w:val="none" w:sz="0" w:space="0" w:color="auto"/>
            <w:right w:val="none" w:sz="0" w:space="0" w:color="auto"/>
          </w:divBdr>
        </w:div>
        <w:div w:id="1470976766">
          <w:marLeft w:val="640"/>
          <w:marRight w:val="0"/>
          <w:marTop w:val="0"/>
          <w:marBottom w:val="0"/>
          <w:divBdr>
            <w:top w:val="none" w:sz="0" w:space="0" w:color="auto"/>
            <w:left w:val="none" w:sz="0" w:space="0" w:color="auto"/>
            <w:bottom w:val="none" w:sz="0" w:space="0" w:color="auto"/>
            <w:right w:val="none" w:sz="0" w:space="0" w:color="auto"/>
          </w:divBdr>
        </w:div>
        <w:div w:id="1974556607">
          <w:marLeft w:val="640"/>
          <w:marRight w:val="0"/>
          <w:marTop w:val="0"/>
          <w:marBottom w:val="0"/>
          <w:divBdr>
            <w:top w:val="none" w:sz="0" w:space="0" w:color="auto"/>
            <w:left w:val="none" w:sz="0" w:space="0" w:color="auto"/>
            <w:bottom w:val="none" w:sz="0" w:space="0" w:color="auto"/>
            <w:right w:val="none" w:sz="0" w:space="0" w:color="auto"/>
          </w:divBdr>
        </w:div>
        <w:div w:id="1331716377">
          <w:marLeft w:val="640"/>
          <w:marRight w:val="0"/>
          <w:marTop w:val="0"/>
          <w:marBottom w:val="0"/>
          <w:divBdr>
            <w:top w:val="none" w:sz="0" w:space="0" w:color="auto"/>
            <w:left w:val="none" w:sz="0" w:space="0" w:color="auto"/>
            <w:bottom w:val="none" w:sz="0" w:space="0" w:color="auto"/>
            <w:right w:val="none" w:sz="0" w:space="0" w:color="auto"/>
          </w:divBdr>
        </w:div>
        <w:div w:id="832331438">
          <w:marLeft w:val="640"/>
          <w:marRight w:val="0"/>
          <w:marTop w:val="0"/>
          <w:marBottom w:val="0"/>
          <w:divBdr>
            <w:top w:val="none" w:sz="0" w:space="0" w:color="auto"/>
            <w:left w:val="none" w:sz="0" w:space="0" w:color="auto"/>
            <w:bottom w:val="none" w:sz="0" w:space="0" w:color="auto"/>
            <w:right w:val="none" w:sz="0" w:space="0" w:color="auto"/>
          </w:divBdr>
        </w:div>
        <w:div w:id="1464276129">
          <w:marLeft w:val="640"/>
          <w:marRight w:val="0"/>
          <w:marTop w:val="0"/>
          <w:marBottom w:val="0"/>
          <w:divBdr>
            <w:top w:val="none" w:sz="0" w:space="0" w:color="auto"/>
            <w:left w:val="none" w:sz="0" w:space="0" w:color="auto"/>
            <w:bottom w:val="none" w:sz="0" w:space="0" w:color="auto"/>
            <w:right w:val="none" w:sz="0" w:space="0" w:color="auto"/>
          </w:divBdr>
        </w:div>
        <w:div w:id="1817723984">
          <w:marLeft w:val="640"/>
          <w:marRight w:val="0"/>
          <w:marTop w:val="0"/>
          <w:marBottom w:val="0"/>
          <w:divBdr>
            <w:top w:val="none" w:sz="0" w:space="0" w:color="auto"/>
            <w:left w:val="none" w:sz="0" w:space="0" w:color="auto"/>
            <w:bottom w:val="none" w:sz="0" w:space="0" w:color="auto"/>
            <w:right w:val="none" w:sz="0" w:space="0" w:color="auto"/>
          </w:divBdr>
        </w:div>
        <w:div w:id="1371031230">
          <w:marLeft w:val="640"/>
          <w:marRight w:val="0"/>
          <w:marTop w:val="0"/>
          <w:marBottom w:val="0"/>
          <w:divBdr>
            <w:top w:val="none" w:sz="0" w:space="0" w:color="auto"/>
            <w:left w:val="none" w:sz="0" w:space="0" w:color="auto"/>
            <w:bottom w:val="none" w:sz="0" w:space="0" w:color="auto"/>
            <w:right w:val="none" w:sz="0" w:space="0" w:color="auto"/>
          </w:divBdr>
        </w:div>
        <w:div w:id="251552328">
          <w:marLeft w:val="640"/>
          <w:marRight w:val="0"/>
          <w:marTop w:val="0"/>
          <w:marBottom w:val="0"/>
          <w:divBdr>
            <w:top w:val="none" w:sz="0" w:space="0" w:color="auto"/>
            <w:left w:val="none" w:sz="0" w:space="0" w:color="auto"/>
            <w:bottom w:val="none" w:sz="0" w:space="0" w:color="auto"/>
            <w:right w:val="none" w:sz="0" w:space="0" w:color="auto"/>
          </w:divBdr>
        </w:div>
        <w:div w:id="317224927">
          <w:marLeft w:val="640"/>
          <w:marRight w:val="0"/>
          <w:marTop w:val="0"/>
          <w:marBottom w:val="0"/>
          <w:divBdr>
            <w:top w:val="none" w:sz="0" w:space="0" w:color="auto"/>
            <w:left w:val="none" w:sz="0" w:space="0" w:color="auto"/>
            <w:bottom w:val="none" w:sz="0" w:space="0" w:color="auto"/>
            <w:right w:val="none" w:sz="0" w:space="0" w:color="auto"/>
          </w:divBdr>
        </w:div>
        <w:div w:id="1583441819">
          <w:marLeft w:val="640"/>
          <w:marRight w:val="0"/>
          <w:marTop w:val="0"/>
          <w:marBottom w:val="0"/>
          <w:divBdr>
            <w:top w:val="none" w:sz="0" w:space="0" w:color="auto"/>
            <w:left w:val="none" w:sz="0" w:space="0" w:color="auto"/>
            <w:bottom w:val="none" w:sz="0" w:space="0" w:color="auto"/>
            <w:right w:val="none" w:sz="0" w:space="0" w:color="auto"/>
          </w:divBdr>
        </w:div>
        <w:div w:id="1368875562">
          <w:marLeft w:val="640"/>
          <w:marRight w:val="0"/>
          <w:marTop w:val="0"/>
          <w:marBottom w:val="0"/>
          <w:divBdr>
            <w:top w:val="none" w:sz="0" w:space="0" w:color="auto"/>
            <w:left w:val="none" w:sz="0" w:space="0" w:color="auto"/>
            <w:bottom w:val="none" w:sz="0" w:space="0" w:color="auto"/>
            <w:right w:val="none" w:sz="0" w:space="0" w:color="auto"/>
          </w:divBdr>
        </w:div>
        <w:div w:id="356783178">
          <w:marLeft w:val="640"/>
          <w:marRight w:val="0"/>
          <w:marTop w:val="0"/>
          <w:marBottom w:val="0"/>
          <w:divBdr>
            <w:top w:val="none" w:sz="0" w:space="0" w:color="auto"/>
            <w:left w:val="none" w:sz="0" w:space="0" w:color="auto"/>
            <w:bottom w:val="none" w:sz="0" w:space="0" w:color="auto"/>
            <w:right w:val="none" w:sz="0" w:space="0" w:color="auto"/>
          </w:divBdr>
        </w:div>
        <w:div w:id="1653099925">
          <w:marLeft w:val="640"/>
          <w:marRight w:val="0"/>
          <w:marTop w:val="0"/>
          <w:marBottom w:val="0"/>
          <w:divBdr>
            <w:top w:val="none" w:sz="0" w:space="0" w:color="auto"/>
            <w:left w:val="none" w:sz="0" w:space="0" w:color="auto"/>
            <w:bottom w:val="none" w:sz="0" w:space="0" w:color="auto"/>
            <w:right w:val="none" w:sz="0" w:space="0" w:color="auto"/>
          </w:divBdr>
        </w:div>
        <w:div w:id="2086537301">
          <w:marLeft w:val="640"/>
          <w:marRight w:val="0"/>
          <w:marTop w:val="0"/>
          <w:marBottom w:val="0"/>
          <w:divBdr>
            <w:top w:val="none" w:sz="0" w:space="0" w:color="auto"/>
            <w:left w:val="none" w:sz="0" w:space="0" w:color="auto"/>
            <w:bottom w:val="none" w:sz="0" w:space="0" w:color="auto"/>
            <w:right w:val="none" w:sz="0" w:space="0" w:color="auto"/>
          </w:divBdr>
        </w:div>
        <w:div w:id="695277713">
          <w:marLeft w:val="640"/>
          <w:marRight w:val="0"/>
          <w:marTop w:val="0"/>
          <w:marBottom w:val="0"/>
          <w:divBdr>
            <w:top w:val="none" w:sz="0" w:space="0" w:color="auto"/>
            <w:left w:val="none" w:sz="0" w:space="0" w:color="auto"/>
            <w:bottom w:val="none" w:sz="0" w:space="0" w:color="auto"/>
            <w:right w:val="none" w:sz="0" w:space="0" w:color="auto"/>
          </w:divBdr>
        </w:div>
        <w:div w:id="263998435">
          <w:marLeft w:val="640"/>
          <w:marRight w:val="0"/>
          <w:marTop w:val="0"/>
          <w:marBottom w:val="0"/>
          <w:divBdr>
            <w:top w:val="none" w:sz="0" w:space="0" w:color="auto"/>
            <w:left w:val="none" w:sz="0" w:space="0" w:color="auto"/>
            <w:bottom w:val="none" w:sz="0" w:space="0" w:color="auto"/>
            <w:right w:val="none" w:sz="0" w:space="0" w:color="auto"/>
          </w:divBdr>
        </w:div>
        <w:div w:id="1689991091">
          <w:marLeft w:val="640"/>
          <w:marRight w:val="0"/>
          <w:marTop w:val="0"/>
          <w:marBottom w:val="0"/>
          <w:divBdr>
            <w:top w:val="none" w:sz="0" w:space="0" w:color="auto"/>
            <w:left w:val="none" w:sz="0" w:space="0" w:color="auto"/>
            <w:bottom w:val="none" w:sz="0" w:space="0" w:color="auto"/>
            <w:right w:val="none" w:sz="0" w:space="0" w:color="auto"/>
          </w:divBdr>
        </w:div>
      </w:divsChild>
    </w:div>
    <w:div w:id="1635987115">
      <w:bodyDiv w:val="1"/>
      <w:marLeft w:val="0"/>
      <w:marRight w:val="0"/>
      <w:marTop w:val="0"/>
      <w:marBottom w:val="0"/>
      <w:divBdr>
        <w:top w:val="none" w:sz="0" w:space="0" w:color="auto"/>
        <w:left w:val="none" w:sz="0" w:space="0" w:color="auto"/>
        <w:bottom w:val="none" w:sz="0" w:space="0" w:color="auto"/>
        <w:right w:val="none" w:sz="0" w:space="0" w:color="auto"/>
      </w:divBdr>
      <w:divsChild>
        <w:div w:id="1842697893">
          <w:marLeft w:val="640"/>
          <w:marRight w:val="0"/>
          <w:marTop w:val="0"/>
          <w:marBottom w:val="0"/>
          <w:divBdr>
            <w:top w:val="none" w:sz="0" w:space="0" w:color="auto"/>
            <w:left w:val="none" w:sz="0" w:space="0" w:color="auto"/>
            <w:bottom w:val="none" w:sz="0" w:space="0" w:color="auto"/>
            <w:right w:val="none" w:sz="0" w:space="0" w:color="auto"/>
          </w:divBdr>
        </w:div>
        <w:div w:id="562107368">
          <w:marLeft w:val="640"/>
          <w:marRight w:val="0"/>
          <w:marTop w:val="0"/>
          <w:marBottom w:val="0"/>
          <w:divBdr>
            <w:top w:val="none" w:sz="0" w:space="0" w:color="auto"/>
            <w:left w:val="none" w:sz="0" w:space="0" w:color="auto"/>
            <w:bottom w:val="none" w:sz="0" w:space="0" w:color="auto"/>
            <w:right w:val="none" w:sz="0" w:space="0" w:color="auto"/>
          </w:divBdr>
        </w:div>
        <w:div w:id="720446520">
          <w:marLeft w:val="640"/>
          <w:marRight w:val="0"/>
          <w:marTop w:val="0"/>
          <w:marBottom w:val="0"/>
          <w:divBdr>
            <w:top w:val="none" w:sz="0" w:space="0" w:color="auto"/>
            <w:left w:val="none" w:sz="0" w:space="0" w:color="auto"/>
            <w:bottom w:val="none" w:sz="0" w:space="0" w:color="auto"/>
            <w:right w:val="none" w:sz="0" w:space="0" w:color="auto"/>
          </w:divBdr>
        </w:div>
        <w:div w:id="112791019">
          <w:marLeft w:val="640"/>
          <w:marRight w:val="0"/>
          <w:marTop w:val="0"/>
          <w:marBottom w:val="0"/>
          <w:divBdr>
            <w:top w:val="none" w:sz="0" w:space="0" w:color="auto"/>
            <w:left w:val="none" w:sz="0" w:space="0" w:color="auto"/>
            <w:bottom w:val="none" w:sz="0" w:space="0" w:color="auto"/>
            <w:right w:val="none" w:sz="0" w:space="0" w:color="auto"/>
          </w:divBdr>
        </w:div>
        <w:div w:id="1835221834">
          <w:marLeft w:val="640"/>
          <w:marRight w:val="0"/>
          <w:marTop w:val="0"/>
          <w:marBottom w:val="0"/>
          <w:divBdr>
            <w:top w:val="none" w:sz="0" w:space="0" w:color="auto"/>
            <w:left w:val="none" w:sz="0" w:space="0" w:color="auto"/>
            <w:bottom w:val="none" w:sz="0" w:space="0" w:color="auto"/>
            <w:right w:val="none" w:sz="0" w:space="0" w:color="auto"/>
          </w:divBdr>
        </w:div>
        <w:div w:id="126746898">
          <w:marLeft w:val="640"/>
          <w:marRight w:val="0"/>
          <w:marTop w:val="0"/>
          <w:marBottom w:val="0"/>
          <w:divBdr>
            <w:top w:val="none" w:sz="0" w:space="0" w:color="auto"/>
            <w:left w:val="none" w:sz="0" w:space="0" w:color="auto"/>
            <w:bottom w:val="none" w:sz="0" w:space="0" w:color="auto"/>
            <w:right w:val="none" w:sz="0" w:space="0" w:color="auto"/>
          </w:divBdr>
        </w:div>
        <w:div w:id="402337777">
          <w:marLeft w:val="640"/>
          <w:marRight w:val="0"/>
          <w:marTop w:val="0"/>
          <w:marBottom w:val="0"/>
          <w:divBdr>
            <w:top w:val="none" w:sz="0" w:space="0" w:color="auto"/>
            <w:left w:val="none" w:sz="0" w:space="0" w:color="auto"/>
            <w:bottom w:val="none" w:sz="0" w:space="0" w:color="auto"/>
            <w:right w:val="none" w:sz="0" w:space="0" w:color="auto"/>
          </w:divBdr>
        </w:div>
        <w:div w:id="1405445962">
          <w:marLeft w:val="640"/>
          <w:marRight w:val="0"/>
          <w:marTop w:val="0"/>
          <w:marBottom w:val="0"/>
          <w:divBdr>
            <w:top w:val="none" w:sz="0" w:space="0" w:color="auto"/>
            <w:left w:val="none" w:sz="0" w:space="0" w:color="auto"/>
            <w:bottom w:val="none" w:sz="0" w:space="0" w:color="auto"/>
            <w:right w:val="none" w:sz="0" w:space="0" w:color="auto"/>
          </w:divBdr>
        </w:div>
        <w:div w:id="771246793">
          <w:marLeft w:val="640"/>
          <w:marRight w:val="0"/>
          <w:marTop w:val="0"/>
          <w:marBottom w:val="0"/>
          <w:divBdr>
            <w:top w:val="none" w:sz="0" w:space="0" w:color="auto"/>
            <w:left w:val="none" w:sz="0" w:space="0" w:color="auto"/>
            <w:bottom w:val="none" w:sz="0" w:space="0" w:color="auto"/>
            <w:right w:val="none" w:sz="0" w:space="0" w:color="auto"/>
          </w:divBdr>
        </w:div>
        <w:div w:id="254634464">
          <w:marLeft w:val="640"/>
          <w:marRight w:val="0"/>
          <w:marTop w:val="0"/>
          <w:marBottom w:val="0"/>
          <w:divBdr>
            <w:top w:val="none" w:sz="0" w:space="0" w:color="auto"/>
            <w:left w:val="none" w:sz="0" w:space="0" w:color="auto"/>
            <w:bottom w:val="none" w:sz="0" w:space="0" w:color="auto"/>
            <w:right w:val="none" w:sz="0" w:space="0" w:color="auto"/>
          </w:divBdr>
        </w:div>
        <w:div w:id="1798640948">
          <w:marLeft w:val="640"/>
          <w:marRight w:val="0"/>
          <w:marTop w:val="0"/>
          <w:marBottom w:val="0"/>
          <w:divBdr>
            <w:top w:val="none" w:sz="0" w:space="0" w:color="auto"/>
            <w:left w:val="none" w:sz="0" w:space="0" w:color="auto"/>
            <w:bottom w:val="none" w:sz="0" w:space="0" w:color="auto"/>
            <w:right w:val="none" w:sz="0" w:space="0" w:color="auto"/>
          </w:divBdr>
        </w:div>
        <w:div w:id="2124691009">
          <w:marLeft w:val="640"/>
          <w:marRight w:val="0"/>
          <w:marTop w:val="0"/>
          <w:marBottom w:val="0"/>
          <w:divBdr>
            <w:top w:val="none" w:sz="0" w:space="0" w:color="auto"/>
            <w:left w:val="none" w:sz="0" w:space="0" w:color="auto"/>
            <w:bottom w:val="none" w:sz="0" w:space="0" w:color="auto"/>
            <w:right w:val="none" w:sz="0" w:space="0" w:color="auto"/>
          </w:divBdr>
        </w:div>
        <w:div w:id="1765805019">
          <w:marLeft w:val="640"/>
          <w:marRight w:val="0"/>
          <w:marTop w:val="0"/>
          <w:marBottom w:val="0"/>
          <w:divBdr>
            <w:top w:val="none" w:sz="0" w:space="0" w:color="auto"/>
            <w:left w:val="none" w:sz="0" w:space="0" w:color="auto"/>
            <w:bottom w:val="none" w:sz="0" w:space="0" w:color="auto"/>
            <w:right w:val="none" w:sz="0" w:space="0" w:color="auto"/>
          </w:divBdr>
        </w:div>
        <w:div w:id="1365399881">
          <w:marLeft w:val="640"/>
          <w:marRight w:val="0"/>
          <w:marTop w:val="0"/>
          <w:marBottom w:val="0"/>
          <w:divBdr>
            <w:top w:val="none" w:sz="0" w:space="0" w:color="auto"/>
            <w:left w:val="none" w:sz="0" w:space="0" w:color="auto"/>
            <w:bottom w:val="none" w:sz="0" w:space="0" w:color="auto"/>
            <w:right w:val="none" w:sz="0" w:space="0" w:color="auto"/>
          </w:divBdr>
        </w:div>
        <w:div w:id="1737430208">
          <w:marLeft w:val="640"/>
          <w:marRight w:val="0"/>
          <w:marTop w:val="0"/>
          <w:marBottom w:val="0"/>
          <w:divBdr>
            <w:top w:val="none" w:sz="0" w:space="0" w:color="auto"/>
            <w:left w:val="none" w:sz="0" w:space="0" w:color="auto"/>
            <w:bottom w:val="none" w:sz="0" w:space="0" w:color="auto"/>
            <w:right w:val="none" w:sz="0" w:space="0" w:color="auto"/>
          </w:divBdr>
        </w:div>
        <w:div w:id="510484835">
          <w:marLeft w:val="640"/>
          <w:marRight w:val="0"/>
          <w:marTop w:val="0"/>
          <w:marBottom w:val="0"/>
          <w:divBdr>
            <w:top w:val="none" w:sz="0" w:space="0" w:color="auto"/>
            <w:left w:val="none" w:sz="0" w:space="0" w:color="auto"/>
            <w:bottom w:val="none" w:sz="0" w:space="0" w:color="auto"/>
            <w:right w:val="none" w:sz="0" w:space="0" w:color="auto"/>
          </w:divBdr>
        </w:div>
        <w:div w:id="903301347">
          <w:marLeft w:val="640"/>
          <w:marRight w:val="0"/>
          <w:marTop w:val="0"/>
          <w:marBottom w:val="0"/>
          <w:divBdr>
            <w:top w:val="none" w:sz="0" w:space="0" w:color="auto"/>
            <w:left w:val="none" w:sz="0" w:space="0" w:color="auto"/>
            <w:bottom w:val="none" w:sz="0" w:space="0" w:color="auto"/>
            <w:right w:val="none" w:sz="0" w:space="0" w:color="auto"/>
          </w:divBdr>
        </w:div>
        <w:div w:id="1246066371">
          <w:marLeft w:val="640"/>
          <w:marRight w:val="0"/>
          <w:marTop w:val="0"/>
          <w:marBottom w:val="0"/>
          <w:divBdr>
            <w:top w:val="none" w:sz="0" w:space="0" w:color="auto"/>
            <w:left w:val="none" w:sz="0" w:space="0" w:color="auto"/>
            <w:bottom w:val="none" w:sz="0" w:space="0" w:color="auto"/>
            <w:right w:val="none" w:sz="0" w:space="0" w:color="auto"/>
          </w:divBdr>
        </w:div>
        <w:div w:id="822508359">
          <w:marLeft w:val="640"/>
          <w:marRight w:val="0"/>
          <w:marTop w:val="0"/>
          <w:marBottom w:val="0"/>
          <w:divBdr>
            <w:top w:val="none" w:sz="0" w:space="0" w:color="auto"/>
            <w:left w:val="none" w:sz="0" w:space="0" w:color="auto"/>
            <w:bottom w:val="none" w:sz="0" w:space="0" w:color="auto"/>
            <w:right w:val="none" w:sz="0" w:space="0" w:color="auto"/>
          </w:divBdr>
        </w:div>
        <w:div w:id="2008508553">
          <w:marLeft w:val="640"/>
          <w:marRight w:val="0"/>
          <w:marTop w:val="0"/>
          <w:marBottom w:val="0"/>
          <w:divBdr>
            <w:top w:val="none" w:sz="0" w:space="0" w:color="auto"/>
            <w:left w:val="none" w:sz="0" w:space="0" w:color="auto"/>
            <w:bottom w:val="none" w:sz="0" w:space="0" w:color="auto"/>
            <w:right w:val="none" w:sz="0" w:space="0" w:color="auto"/>
          </w:divBdr>
        </w:div>
        <w:div w:id="1752502870">
          <w:marLeft w:val="640"/>
          <w:marRight w:val="0"/>
          <w:marTop w:val="0"/>
          <w:marBottom w:val="0"/>
          <w:divBdr>
            <w:top w:val="none" w:sz="0" w:space="0" w:color="auto"/>
            <w:left w:val="none" w:sz="0" w:space="0" w:color="auto"/>
            <w:bottom w:val="none" w:sz="0" w:space="0" w:color="auto"/>
            <w:right w:val="none" w:sz="0" w:space="0" w:color="auto"/>
          </w:divBdr>
        </w:div>
        <w:div w:id="200436993">
          <w:marLeft w:val="640"/>
          <w:marRight w:val="0"/>
          <w:marTop w:val="0"/>
          <w:marBottom w:val="0"/>
          <w:divBdr>
            <w:top w:val="none" w:sz="0" w:space="0" w:color="auto"/>
            <w:left w:val="none" w:sz="0" w:space="0" w:color="auto"/>
            <w:bottom w:val="none" w:sz="0" w:space="0" w:color="auto"/>
            <w:right w:val="none" w:sz="0" w:space="0" w:color="auto"/>
          </w:divBdr>
        </w:div>
        <w:div w:id="1440027158">
          <w:marLeft w:val="640"/>
          <w:marRight w:val="0"/>
          <w:marTop w:val="0"/>
          <w:marBottom w:val="0"/>
          <w:divBdr>
            <w:top w:val="none" w:sz="0" w:space="0" w:color="auto"/>
            <w:left w:val="none" w:sz="0" w:space="0" w:color="auto"/>
            <w:bottom w:val="none" w:sz="0" w:space="0" w:color="auto"/>
            <w:right w:val="none" w:sz="0" w:space="0" w:color="auto"/>
          </w:divBdr>
        </w:div>
        <w:div w:id="1759131884">
          <w:marLeft w:val="640"/>
          <w:marRight w:val="0"/>
          <w:marTop w:val="0"/>
          <w:marBottom w:val="0"/>
          <w:divBdr>
            <w:top w:val="none" w:sz="0" w:space="0" w:color="auto"/>
            <w:left w:val="none" w:sz="0" w:space="0" w:color="auto"/>
            <w:bottom w:val="none" w:sz="0" w:space="0" w:color="auto"/>
            <w:right w:val="none" w:sz="0" w:space="0" w:color="auto"/>
          </w:divBdr>
        </w:div>
        <w:div w:id="1181553067">
          <w:marLeft w:val="640"/>
          <w:marRight w:val="0"/>
          <w:marTop w:val="0"/>
          <w:marBottom w:val="0"/>
          <w:divBdr>
            <w:top w:val="none" w:sz="0" w:space="0" w:color="auto"/>
            <w:left w:val="none" w:sz="0" w:space="0" w:color="auto"/>
            <w:bottom w:val="none" w:sz="0" w:space="0" w:color="auto"/>
            <w:right w:val="none" w:sz="0" w:space="0" w:color="auto"/>
          </w:divBdr>
        </w:div>
        <w:div w:id="1768302862">
          <w:marLeft w:val="640"/>
          <w:marRight w:val="0"/>
          <w:marTop w:val="0"/>
          <w:marBottom w:val="0"/>
          <w:divBdr>
            <w:top w:val="none" w:sz="0" w:space="0" w:color="auto"/>
            <w:left w:val="none" w:sz="0" w:space="0" w:color="auto"/>
            <w:bottom w:val="none" w:sz="0" w:space="0" w:color="auto"/>
            <w:right w:val="none" w:sz="0" w:space="0" w:color="auto"/>
          </w:divBdr>
        </w:div>
        <w:div w:id="2143107716">
          <w:marLeft w:val="640"/>
          <w:marRight w:val="0"/>
          <w:marTop w:val="0"/>
          <w:marBottom w:val="0"/>
          <w:divBdr>
            <w:top w:val="none" w:sz="0" w:space="0" w:color="auto"/>
            <w:left w:val="none" w:sz="0" w:space="0" w:color="auto"/>
            <w:bottom w:val="none" w:sz="0" w:space="0" w:color="auto"/>
            <w:right w:val="none" w:sz="0" w:space="0" w:color="auto"/>
          </w:divBdr>
        </w:div>
        <w:div w:id="1981373705">
          <w:marLeft w:val="640"/>
          <w:marRight w:val="0"/>
          <w:marTop w:val="0"/>
          <w:marBottom w:val="0"/>
          <w:divBdr>
            <w:top w:val="none" w:sz="0" w:space="0" w:color="auto"/>
            <w:left w:val="none" w:sz="0" w:space="0" w:color="auto"/>
            <w:bottom w:val="none" w:sz="0" w:space="0" w:color="auto"/>
            <w:right w:val="none" w:sz="0" w:space="0" w:color="auto"/>
          </w:divBdr>
        </w:div>
        <w:div w:id="1140654288">
          <w:marLeft w:val="640"/>
          <w:marRight w:val="0"/>
          <w:marTop w:val="0"/>
          <w:marBottom w:val="0"/>
          <w:divBdr>
            <w:top w:val="none" w:sz="0" w:space="0" w:color="auto"/>
            <w:left w:val="none" w:sz="0" w:space="0" w:color="auto"/>
            <w:bottom w:val="none" w:sz="0" w:space="0" w:color="auto"/>
            <w:right w:val="none" w:sz="0" w:space="0" w:color="auto"/>
          </w:divBdr>
        </w:div>
        <w:div w:id="979306058">
          <w:marLeft w:val="640"/>
          <w:marRight w:val="0"/>
          <w:marTop w:val="0"/>
          <w:marBottom w:val="0"/>
          <w:divBdr>
            <w:top w:val="none" w:sz="0" w:space="0" w:color="auto"/>
            <w:left w:val="none" w:sz="0" w:space="0" w:color="auto"/>
            <w:bottom w:val="none" w:sz="0" w:space="0" w:color="auto"/>
            <w:right w:val="none" w:sz="0" w:space="0" w:color="auto"/>
          </w:divBdr>
        </w:div>
        <w:div w:id="1184592253">
          <w:marLeft w:val="640"/>
          <w:marRight w:val="0"/>
          <w:marTop w:val="0"/>
          <w:marBottom w:val="0"/>
          <w:divBdr>
            <w:top w:val="none" w:sz="0" w:space="0" w:color="auto"/>
            <w:left w:val="none" w:sz="0" w:space="0" w:color="auto"/>
            <w:bottom w:val="none" w:sz="0" w:space="0" w:color="auto"/>
            <w:right w:val="none" w:sz="0" w:space="0" w:color="auto"/>
          </w:divBdr>
        </w:div>
        <w:div w:id="1839882894">
          <w:marLeft w:val="640"/>
          <w:marRight w:val="0"/>
          <w:marTop w:val="0"/>
          <w:marBottom w:val="0"/>
          <w:divBdr>
            <w:top w:val="none" w:sz="0" w:space="0" w:color="auto"/>
            <w:left w:val="none" w:sz="0" w:space="0" w:color="auto"/>
            <w:bottom w:val="none" w:sz="0" w:space="0" w:color="auto"/>
            <w:right w:val="none" w:sz="0" w:space="0" w:color="auto"/>
          </w:divBdr>
        </w:div>
        <w:div w:id="2133206271">
          <w:marLeft w:val="640"/>
          <w:marRight w:val="0"/>
          <w:marTop w:val="0"/>
          <w:marBottom w:val="0"/>
          <w:divBdr>
            <w:top w:val="none" w:sz="0" w:space="0" w:color="auto"/>
            <w:left w:val="none" w:sz="0" w:space="0" w:color="auto"/>
            <w:bottom w:val="none" w:sz="0" w:space="0" w:color="auto"/>
            <w:right w:val="none" w:sz="0" w:space="0" w:color="auto"/>
          </w:divBdr>
        </w:div>
        <w:div w:id="1646160871">
          <w:marLeft w:val="640"/>
          <w:marRight w:val="0"/>
          <w:marTop w:val="0"/>
          <w:marBottom w:val="0"/>
          <w:divBdr>
            <w:top w:val="none" w:sz="0" w:space="0" w:color="auto"/>
            <w:left w:val="none" w:sz="0" w:space="0" w:color="auto"/>
            <w:bottom w:val="none" w:sz="0" w:space="0" w:color="auto"/>
            <w:right w:val="none" w:sz="0" w:space="0" w:color="auto"/>
          </w:divBdr>
        </w:div>
        <w:div w:id="823741334">
          <w:marLeft w:val="640"/>
          <w:marRight w:val="0"/>
          <w:marTop w:val="0"/>
          <w:marBottom w:val="0"/>
          <w:divBdr>
            <w:top w:val="none" w:sz="0" w:space="0" w:color="auto"/>
            <w:left w:val="none" w:sz="0" w:space="0" w:color="auto"/>
            <w:bottom w:val="none" w:sz="0" w:space="0" w:color="auto"/>
            <w:right w:val="none" w:sz="0" w:space="0" w:color="auto"/>
          </w:divBdr>
        </w:div>
        <w:div w:id="1672680148">
          <w:marLeft w:val="640"/>
          <w:marRight w:val="0"/>
          <w:marTop w:val="0"/>
          <w:marBottom w:val="0"/>
          <w:divBdr>
            <w:top w:val="none" w:sz="0" w:space="0" w:color="auto"/>
            <w:left w:val="none" w:sz="0" w:space="0" w:color="auto"/>
            <w:bottom w:val="none" w:sz="0" w:space="0" w:color="auto"/>
            <w:right w:val="none" w:sz="0" w:space="0" w:color="auto"/>
          </w:divBdr>
        </w:div>
        <w:div w:id="1501239385">
          <w:marLeft w:val="640"/>
          <w:marRight w:val="0"/>
          <w:marTop w:val="0"/>
          <w:marBottom w:val="0"/>
          <w:divBdr>
            <w:top w:val="none" w:sz="0" w:space="0" w:color="auto"/>
            <w:left w:val="none" w:sz="0" w:space="0" w:color="auto"/>
            <w:bottom w:val="none" w:sz="0" w:space="0" w:color="auto"/>
            <w:right w:val="none" w:sz="0" w:space="0" w:color="auto"/>
          </w:divBdr>
        </w:div>
        <w:div w:id="193546294">
          <w:marLeft w:val="640"/>
          <w:marRight w:val="0"/>
          <w:marTop w:val="0"/>
          <w:marBottom w:val="0"/>
          <w:divBdr>
            <w:top w:val="none" w:sz="0" w:space="0" w:color="auto"/>
            <w:left w:val="none" w:sz="0" w:space="0" w:color="auto"/>
            <w:bottom w:val="none" w:sz="0" w:space="0" w:color="auto"/>
            <w:right w:val="none" w:sz="0" w:space="0" w:color="auto"/>
          </w:divBdr>
        </w:div>
        <w:div w:id="1257859527">
          <w:marLeft w:val="640"/>
          <w:marRight w:val="0"/>
          <w:marTop w:val="0"/>
          <w:marBottom w:val="0"/>
          <w:divBdr>
            <w:top w:val="none" w:sz="0" w:space="0" w:color="auto"/>
            <w:left w:val="none" w:sz="0" w:space="0" w:color="auto"/>
            <w:bottom w:val="none" w:sz="0" w:space="0" w:color="auto"/>
            <w:right w:val="none" w:sz="0" w:space="0" w:color="auto"/>
          </w:divBdr>
        </w:div>
        <w:div w:id="639267526">
          <w:marLeft w:val="640"/>
          <w:marRight w:val="0"/>
          <w:marTop w:val="0"/>
          <w:marBottom w:val="0"/>
          <w:divBdr>
            <w:top w:val="none" w:sz="0" w:space="0" w:color="auto"/>
            <w:left w:val="none" w:sz="0" w:space="0" w:color="auto"/>
            <w:bottom w:val="none" w:sz="0" w:space="0" w:color="auto"/>
            <w:right w:val="none" w:sz="0" w:space="0" w:color="auto"/>
          </w:divBdr>
        </w:div>
        <w:div w:id="1318146221">
          <w:marLeft w:val="640"/>
          <w:marRight w:val="0"/>
          <w:marTop w:val="0"/>
          <w:marBottom w:val="0"/>
          <w:divBdr>
            <w:top w:val="none" w:sz="0" w:space="0" w:color="auto"/>
            <w:left w:val="none" w:sz="0" w:space="0" w:color="auto"/>
            <w:bottom w:val="none" w:sz="0" w:space="0" w:color="auto"/>
            <w:right w:val="none" w:sz="0" w:space="0" w:color="auto"/>
          </w:divBdr>
        </w:div>
        <w:div w:id="328532235">
          <w:marLeft w:val="640"/>
          <w:marRight w:val="0"/>
          <w:marTop w:val="0"/>
          <w:marBottom w:val="0"/>
          <w:divBdr>
            <w:top w:val="none" w:sz="0" w:space="0" w:color="auto"/>
            <w:left w:val="none" w:sz="0" w:space="0" w:color="auto"/>
            <w:bottom w:val="none" w:sz="0" w:space="0" w:color="auto"/>
            <w:right w:val="none" w:sz="0" w:space="0" w:color="auto"/>
          </w:divBdr>
        </w:div>
        <w:div w:id="2030058862">
          <w:marLeft w:val="640"/>
          <w:marRight w:val="0"/>
          <w:marTop w:val="0"/>
          <w:marBottom w:val="0"/>
          <w:divBdr>
            <w:top w:val="none" w:sz="0" w:space="0" w:color="auto"/>
            <w:left w:val="none" w:sz="0" w:space="0" w:color="auto"/>
            <w:bottom w:val="none" w:sz="0" w:space="0" w:color="auto"/>
            <w:right w:val="none" w:sz="0" w:space="0" w:color="auto"/>
          </w:divBdr>
        </w:div>
        <w:div w:id="936062347">
          <w:marLeft w:val="640"/>
          <w:marRight w:val="0"/>
          <w:marTop w:val="0"/>
          <w:marBottom w:val="0"/>
          <w:divBdr>
            <w:top w:val="none" w:sz="0" w:space="0" w:color="auto"/>
            <w:left w:val="none" w:sz="0" w:space="0" w:color="auto"/>
            <w:bottom w:val="none" w:sz="0" w:space="0" w:color="auto"/>
            <w:right w:val="none" w:sz="0" w:space="0" w:color="auto"/>
          </w:divBdr>
        </w:div>
        <w:div w:id="823818368">
          <w:marLeft w:val="640"/>
          <w:marRight w:val="0"/>
          <w:marTop w:val="0"/>
          <w:marBottom w:val="0"/>
          <w:divBdr>
            <w:top w:val="none" w:sz="0" w:space="0" w:color="auto"/>
            <w:left w:val="none" w:sz="0" w:space="0" w:color="auto"/>
            <w:bottom w:val="none" w:sz="0" w:space="0" w:color="auto"/>
            <w:right w:val="none" w:sz="0" w:space="0" w:color="auto"/>
          </w:divBdr>
        </w:div>
        <w:div w:id="1702170918">
          <w:marLeft w:val="640"/>
          <w:marRight w:val="0"/>
          <w:marTop w:val="0"/>
          <w:marBottom w:val="0"/>
          <w:divBdr>
            <w:top w:val="none" w:sz="0" w:space="0" w:color="auto"/>
            <w:left w:val="none" w:sz="0" w:space="0" w:color="auto"/>
            <w:bottom w:val="none" w:sz="0" w:space="0" w:color="auto"/>
            <w:right w:val="none" w:sz="0" w:space="0" w:color="auto"/>
          </w:divBdr>
        </w:div>
        <w:div w:id="1813719429">
          <w:marLeft w:val="640"/>
          <w:marRight w:val="0"/>
          <w:marTop w:val="0"/>
          <w:marBottom w:val="0"/>
          <w:divBdr>
            <w:top w:val="none" w:sz="0" w:space="0" w:color="auto"/>
            <w:left w:val="none" w:sz="0" w:space="0" w:color="auto"/>
            <w:bottom w:val="none" w:sz="0" w:space="0" w:color="auto"/>
            <w:right w:val="none" w:sz="0" w:space="0" w:color="auto"/>
          </w:divBdr>
        </w:div>
        <w:div w:id="1730807633">
          <w:marLeft w:val="640"/>
          <w:marRight w:val="0"/>
          <w:marTop w:val="0"/>
          <w:marBottom w:val="0"/>
          <w:divBdr>
            <w:top w:val="none" w:sz="0" w:space="0" w:color="auto"/>
            <w:left w:val="none" w:sz="0" w:space="0" w:color="auto"/>
            <w:bottom w:val="none" w:sz="0" w:space="0" w:color="auto"/>
            <w:right w:val="none" w:sz="0" w:space="0" w:color="auto"/>
          </w:divBdr>
        </w:div>
        <w:div w:id="858396844">
          <w:marLeft w:val="640"/>
          <w:marRight w:val="0"/>
          <w:marTop w:val="0"/>
          <w:marBottom w:val="0"/>
          <w:divBdr>
            <w:top w:val="none" w:sz="0" w:space="0" w:color="auto"/>
            <w:left w:val="none" w:sz="0" w:space="0" w:color="auto"/>
            <w:bottom w:val="none" w:sz="0" w:space="0" w:color="auto"/>
            <w:right w:val="none" w:sz="0" w:space="0" w:color="auto"/>
          </w:divBdr>
        </w:div>
        <w:div w:id="297880012">
          <w:marLeft w:val="640"/>
          <w:marRight w:val="0"/>
          <w:marTop w:val="0"/>
          <w:marBottom w:val="0"/>
          <w:divBdr>
            <w:top w:val="none" w:sz="0" w:space="0" w:color="auto"/>
            <w:left w:val="none" w:sz="0" w:space="0" w:color="auto"/>
            <w:bottom w:val="none" w:sz="0" w:space="0" w:color="auto"/>
            <w:right w:val="none" w:sz="0" w:space="0" w:color="auto"/>
          </w:divBdr>
        </w:div>
        <w:div w:id="727148889">
          <w:marLeft w:val="640"/>
          <w:marRight w:val="0"/>
          <w:marTop w:val="0"/>
          <w:marBottom w:val="0"/>
          <w:divBdr>
            <w:top w:val="none" w:sz="0" w:space="0" w:color="auto"/>
            <w:left w:val="none" w:sz="0" w:space="0" w:color="auto"/>
            <w:bottom w:val="none" w:sz="0" w:space="0" w:color="auto"/>
            <w:right w:val="none" w:sz="0" w:space="0" w:color="auto"/>
          </w:divBdr>
        </w:div>
        <w:div w:id="539586566">
          <w:marLeft w:val="640"/>
          <w:marRight w:val="0"/>
          <w:marTop w:val="0"/>
          <w:marBottom w:val="0"/>
          <w:divBdr>
            <w:top w:val="none" w:sz="0" w:space="0" w:color="auto"/>
            <w:left w:val="none" w:sz="0" w:space="0" w:color="auto"/>
            <w:bottom w:val="none" w:sz="0" w:space="0" w:color="auto"/>
            <w:right w:val="none" w:sz="0" w:space="0" w:color="auto"/>
          </w:divBdr>
        </w:div>
        <w:div w:id="969556423">
          <w:marLeft w:val="640"/>
          <w:marRight w:val="0"/>
          <w:marTop w:val="0"/>
          <w:marBottom w:val="0"/>
          <w:divBdr>
            <w:top w:val="none" w:sz="0" w:space="0" w:color="auto"/>
            <w:left w:val="none" w:sz="0" w:space="0" w:color="auto"/>
            <w:bottom w:val="none" w:sz="0" w:space="0" w:color="auto"/>
            <w:right w:val="none" w:sz="0" w:space="0" w:color="auto"/>
          </w:divBdr>
        </w:div>
        <w:div w:id="310211468">
          <w:marLeft w:val="640"/>
          <w:marRight w:val="0"/>
          <w:marTop w:val="0"/>
          <w:marBottom w:val="0"/>
          <w:divBdr>
            <w:top w:val="none" w:sz="0" w:space="0" w:color="auto"/>
            <w:left w:val="none" w:sz="0" w:space="0" w:color="auto"/>
            <w:bottom w:val="none" w:sz="0" w:space="0" w:color="auto"/>
            <w:right w:val="none" w:sz="0" w:space="0" w:color="auto"/>
          </w:divBdr>
        </w:div>
        <w:div w:id="1834756597">
          <w:marLeft w:val="640"/>
          <w:marRight w:val="0"/>
          <w:marTop w:val="0"/>
          <w:marBottom w:val="0"/>
          <w:divBdr>
            <w:top w:val="none" w:sz="0" w:space="0" w:color="auto"/>
            <w:left w:val="none" w:sz="0" w:space="0" w:color="auto"/>
            <w:bottom w:val="none" w:sz="0" w:space="0" w:color="auto"/>
            <w:right w:val="none" w:sz="0" w:space="0" w:color="auto"/>
          </w:divBdr>
        </w:div>
        <w:div w:id="647439743">
          <w:marLeft w:val="640"/>
          <w:marRight w:val="0"/>
          <w:marTop w:val="0"/>
          <w:marBottom w:val="0"/>
          <w:divBdr>
            <w:top w:val="none" w:sz="0" w:space="0" w:color="auto"/>
            <w:left w:val="none" w:sz="0" w:space="0" w:color="auto"/>
            <w:bottom w:val="none" w:sz="0" w:space="0" w:color="auto"/>
            <w:right w:val="none" w:sz="0" w:space="0" w:color="auto"/>
          </w:divBdr>
        </w:div>
        <w:div w:id="301204524">
          <w:marLeft w:val="640"/>
          <w:marRight w:val="0"/>
          <w:marTop w:val="0"/>
          <w:marBottom w:val="0"/>
          <w:divBdr>
            <w:top w:val="none" w:sz="0" w:space="0" w:color="auto"/>
            <w:left w:val="none" w:sz="0" w:space="0" w:color="auto"/>
            <w:bottom w:val="none" w:sz="0" w:space="0" w:color="auto"/>
            <w:right w:val="none" w:sz="0" w:space="0" w:color="auto"/>
          </w:divBdr>
        </w:div>
        <w:div w:id="124591229">
          <w:marLeft w:val="640"/>
          <w:marRight w:val="0"/>
          <w:marTop w:val="0"/>
          <w:marBottom w:val="0"/>
          <w:divBdr>
            <w:top w:val="none" w:sz="0" w:space="0" w:color="auto"/>
            <w:left w:val="none" w:sz="0" w:space="0" w:color="auto"/>
            <w:bottom w:val="none" w:sz="0" w:space="0" w:color="auto"/>
            <w:right w:val="none" w:sz="0" w:space="0" w:color="auto"/>
          </w:divBdr>
        </w:div>
        <w:div w:id="2117561144">
          <w:marLeft w:val="640"/>
          <w:marRight w:val="0"/>
          <w:marTop w:val="0"/>
          <w:marBottom w:val="0"/>
          <w:divBdr>
            <w:top w:val="none" w:sz="0" w:space="0" w:color="auto"/>
            <w:left w:val="none" w:sz="0" w:space="0" w:color="auto"/>
            <w:bottom w:val="none" w:sz="0" w:space="0" w:color="auto"/>
            <w:right w:val="none" w:sz="0" w:space="0" w:color="auto"/>
          </w:divBdr>
        </w:div>
        <w:div w:id="1642880199">
          <w:marLeft w:val="640"/>
          <w:marRight w:val="0"/>
          <w:marTop w:val="0"/>
          <w:marBottom w:val="0"/>
          <w:divBdr>
            <w:top w:val="none" w:sz="0" w:space="0" w:color="auto"/>
            <w:left w:val="none" w:sz="0" w:space="0" w:color="auto"/>
            <w:bottom w:val="none" w:sz="0" w:space="0" w:color="auto"/>
            <w:right w:val="none" w:sz="0" w:space="0" w:color="auto"/>
          </w:divBdr>
        </w:div>
        <w:div w:id="1360621894">
          <w:marLeft w:val="640"/>
          <w:marRight w:val="0"/>
          <w:marTop w:val="0"/>
          <w:marBottom w:val="0"/>
          <w:divBdr>
            <w:top w:val="none" w:sz="0" w:space="0" w:color="auto"/>
            <w:left w:val="none" w:sz="0" w:space="0" w:color="auto"/>
            <w:bottom w:val="none" w:sz="0" w:space="0" w:color="auto"/>
            <w:right w:val="none" w:sz="0" w:space="0" w:color="auto"/>
          </w:divBdr>
        </w:div>
        <w:div w:id="576088627">
          <w:marLeft w:val="640"/>
          <w:marRight w:val="0"/>
          <w:marTop w:val="0"/>
          <w:marBottom w:val="0"/>
          <w:divBdr>
            <w:top w:val="none" w:sz="0" w:space="0" w:color="auto"/>
            <w:left w:val="none" w:sz="0" w:space="0" w:color="auto"/>
            <w:bottom w:val="none" w:sz="0" w:space="0" w:color="auto"/>
            <w:right w:val="none" w:sz="0" w:space="0" w:color="auto"/>
          </w:divBdr>
        </w:div>
        <w:div w:id="1491750469">
          <w:marLeft w:val="640"/>
          <w:marRight w:val="0"/>
          <w:marTop w:val="0"/>
          <w:marBottom w:val="0"/>
          <w:divBdr>
            <w:top w:val="none" w:sz="0" w:space="0" w:color="auto"/>
            <w:left w:val="none" w:sz="0" w:space="0" w:color="auto"/>
            <w:bottom w:val="none" w:sz="0" w:space="0" w:color="auto"/>
            <w:right w:val="none" w:sz="0" w:space="0" w:color="auto"/>
          </w:divBdr>
        </w:div>
        <w:div w:id="1044332551">
          <w:marLeft w:val="640"/>
          <w:marRight w:val="0"/>
          <w:marTop w:val="0"/>
          <w:marBottom w:val="0"/>
          <w:divBdr>
            <w:top w:val="none" w:sz="0" w:space="0" w:color="auto"/>
            <w:left w:val="none" w:sz="0" w:space="0" w:color="auto"/>
            <w:bottom w:val="none" w:sz="0" w:space="0" w:color="auto"/>
            <w:right w:val="none" w:sz="0" w:space="0" w:color="auto"/>
          </w:divBdr>
        </w:div>
        <w:div w:id="1740789092">
          <w:marLeft w:val="640"/>
          <w:marRight w:val="0"/>
          <w:marTop w:val="0"/>
          <w:marBottom w:val="0"/>
          <w:divBdr>
            <w:top w:val="none" w:sz="0" w:space="0" w:color="auto"/>
            <w:left w:val="none" w:sz="0" w:space="0" w:color="auto"/>
            <w:bottom w:val="none" w:sz="0" w:space="0" w:color="auto"/>
            <w:right w:val="none" w:sz="0" w:space="0" w:color="auto"/>
          </w:divBdr>
        </w:div>
        <w:div w:id="2024552332">
          <w:marLeft w:val="640"/>
          <w:marRight w:val="0"/>
          <w:marTop w:val="0"/>
          <w:marBottom w:val="0"/>
          <w:divBdr>
            <w:top w:val="none" w:sz="0" w:space="0" w:color="auto"/>
            <w:left w:val="none" w:sz="0" w:space="0" w:color="auto"/>
            <w:bottom w:val="none" w:sz="0" w:space="0" w:color="auto"/>
            <w:right w:val="none" w:sz="0" w:space="0" w:color="auto"/>
          </w:divBdr>
        </w:div>
        <w:div w:id="121729518">
          <w:marLeft w:val="640"/>
          <w:marRight w:val="0"/>
          <w:marTop w:val="0"/>
          <w:marBottom w:val="0"/>
          <w:divBdr>
            <w:top w:val="none" w:sz="0" w:space="0" w:color="auto"/>
            <w:left w:val="none" w:sz="0" w:space="0" w:color="auto"/>
            <w:bottom w:val="none" w:sz="0" w:space="0" w:color="auto"/>
            <w:right w:val="none" w:sz="0" w:space="0" w:color="auto"/>
          </w:divBdr>
        </w:div>
        <w:div w:id="1790591535">
          <w:marLeft w:val="640"/>
          <w:marRight w:val="0"/>
          <w:marTop w:val="0"/>
          <w:marBottom w:val="0"/>
          <w:divBdr>
            <w:top w:val="none" w:sz="0" w:space="0" w:color="auto"/>
            <w:left w:val="none" w:sz="0" w:space="0" w:color="auto"/>
            <w:bottom w:val="none" w:sz="0" w:space="0" w:color="auto"/>
            <w:right w:val="none" w:sz="0" w:space="0" w:color="auto"/>
          </w:divBdr>
        </w:div>
        <w:div w:id="402874654">
          <w:marLeft w:val="640"/>
          <w:marRight w:val="0"/>
          <w:marTop w:val="0"/>
          <w:marBottom w:val="0"/>
          <w:divBdr>
            <w:top w:val="none" w:sz="0" w:space="0" w:color="auto"/>
            <w:left w:val="none" w:sz="0" w:space="0" w:color="auto"/>
            <w:bottom w:val="none" w:sz="0" w:space="0" w:color="auto"/>
            <w:right w:val="none" w:sz="0" w:space="0" w:color="auto"/>
          </w:divBdr>
        </w:div>
        <w:div w:id="1565800454">
          <w:marLeft w:val="640"/>
          <w:marRight w:val="0"/>
          <w:marTop w:val="0"/>
          <w:marBottom w:val="0"/>
          <w:divBdr>
            <w:top w:val="none" w:sz="0" w:space="0" w:color="auto"/>
            <w:left w:val="none" w:sz="0" w:space="0" w:color="auto"/>
            <w:bottom w:val="none" w:sz="0" w:space="0" w:color="auto"/>
            <w:right w:val="none" w:sz="0" w:space="0" w:color="auto"/>
          </w:divBdr>
        </w:div>
        <w:div w:id="1447120088">
          <w:marLeft w:val="640"/>
          <w:marRight w:val="0"/>
          <w:marTop w:val="0"/>
          <w:marBottom w:val="0"/>
          <w:divBdr>
            <w:top w:val="none" w:sz="0" w:space="0" w:color="auto"/>
            <w:left w:val="none" w:sz="0" w:space="0" w:color="auto"/>
            <w:bottom w:val="none" w:sz="0" w:space="0" w:color="auto"/>
            <w:right w:val="none" w:sz="0" w:space="0" w:color="auto"/>
          </w:divBdr>
        </w:div>
        <w:div w:id="205727428">
          <w:marLeft w:val="640"/>
          <w:marRight w:val="0"/>
          <w:marTop w:val="0"/>
          <w:marBottom w:val="0"/>
          <w:divBdr>
            <w:top w:val="none" w:sz="0" w:space="0" w:color="auto"/>
            <w:left w:val="none" w:sz="0" w:space="0" w:color="auto"/>
            <w:bottom w:val="none" w:sz="0" w:space="0" w:color="auto"/>
            <w:right w:val="none" w:sz="0" w:space="0" w:color="auto"/>
          </w:divBdr>
        </w:div>
        <w:div w:id="996765967">
          <w:marLeft w:val="640"/>
          <w:marRight w:val="0"/>
          <w:marTop w:val="0"/>
          <w:marBottom w:val="0"/>
          <w:divBdr>
            <w:top w:val="none" w:sz="0" w:space="0" w:color="auto"/>
            <w:left w:val="none" w:sz="0" w:space="0" w:color="auto"/>
            <w:bottom w:val="none" w:sz="0" w:space="0" w:color="auto"/>
            <w:right w:val="none" w:sz="0" w:space="0" w:color="auto"/>
          </w:divBdr>
        </w:div>
        <w:div w:id="2143108559">
          <w:marLeft w:val="640"/>
          <w:marRight w:val="0"/>
          <w:marTop w:val="0"/>
          <w:marBottom w:val="0"/>
          <w:divBdr>
            <w:top w:val="none" w:sz="0" w:space="0" w:color="auto"/>
            <w:left w:val="none" w:sz="0" w:space="0" w:color="auto"/>
            <w:bottom w:val="none" w:sz="0" w:space="0" w:color="auto"/>
            <w:right w:val="none" w:sz="0" w:space="0" w:color="auto"/>
          </w:divBdr>
        </w:div>
        <w:div w:id="1491822800">
          <w:marLeft w:val="640"/>
          <w:marRight w:val="0"/>
          <w:marTop w:val="0"/>
          <w:marBottom w:val="0"/>
          <w:divBdr>
            <w:top w:val="none" w:sz="0" w:space="0" w:color="auto"/>
            <w:left w:val="none" w:sz="0" w:space="0" w:color="auto"/>
            <w:bottom w:val="none" w:sz="0" w:space="0" w:color="auto"/>
            <w:right w:val="none" w:sz="0" w:space="0" w:color="auto"/>
          </w:divBdr>
        </w:div>
        <w:div w:id="424303270">
          <w:marLeft w:val="640"/>
          <w:marRight w:val="0"/>
          <w:marTop w:val="0"/>
          <w:marBottom w:val="0"/>
          <w:divBdr>
            <w:top w:val="none" w:sz="0" w:space="0" w:color="auto"/>
            <w:left w:val="none" w:sz="0" w:space="0" w:color="auto"/>
            <w:bottom w:val="none" w:sz="0" w:space="0" w:color="auto"/>
            <w:right w:val="none" w:sz="0" w:space="0" w:color="auto"/>
          </w:divBdr>
        </w:div>
        <w:div w:id="973682922">
          <w:marLeft w:val="640"/>
          <w:marRight w:val="0"/>
          <w:marTop w:val="0"/>
          <w:marBottom w:val="0"/>
          <w:divBdr>
            <w:top w:val="none" w:sz="0" w:space="0" w:color="auto"/>
            <w:left w:val="none" w:sz="0" w:space="0" w:color="auto"/>
            <w:bottom w:val="none" w:sz="0" w:space="0" w:color="auto"/>
            <w:right w:val="none" w:sz="0" w:space="0" w:color="auto"/>
          </w:divBdr>
        </w:div>
        <w:div w:id="232736494">
          <w:marLeft w:val="640"/>
          <w:marRight w:val="0"/>
          <w:marTop w:val="0"/>
          <w:marBottom w:val="0"/>
          <w:divBdr>
            <w:top w:val="none" w:sz="0" w:space="0" w:color="auto"/>
            <w:left w:val="none" w:sz="0" w:space="0" w:color="auto"/>
            <w:bottom w:val="none" w:sz="0" w:space="0" w:color="auto"/>
            <w:right w:val="none" w:sz="0" w:space="0" w:color="auto"/>
          </w:divBdr>
        </w:div>
        <w:div w:id="741099645">
          <w:marLeft w:val="640"/>
          <w:marRight w:val="0"/>
          <w:marTop w:val="0"/>
          <w:marBottom w:val="0"/>
          <w:divBdr>
            <w:top w:val="none" w:sz="0" w:space="0" w:color="auto"/>
            <w:left w:val="none" w:sz="0" w:space="0" w:color="auto"/>
            <w:bottom w:val="none" w:sz="0" w:space="0" w:color="auto"/>
            <w:right w:val="none" w:sz="0" w:space="0" w:color="auto"/>
          </w:divBdr>
        </w:div>
        <w:div w:id="1872494945">
          <w:marLeft w:val="640"/>
          <w:marRight w:val="0"/>
          <w:marTop w:val="0"/>
          <w:marBottom w:val="0"/>
          <w:divBdr>
            <w:top w:val="none" w:sz="0" w:space="0" w:color="auto"/>
            <w:left w:val="none" w:sz="0" w:space="0" w:color="auto"/>
            <w:bottom w:val="none" w:sz="0" w:space="0" w:color="auto"/>
            <w:right w:val="none" w:sz="0" w:space="0" w:color="auto"/>
          </w:divBdr>
        </w:div>
        <w:div w:id="1730152856">
          <w:marLeft w:val="640"/>
          <w:marRight w:val="0"/>
          <w:marTop w:val="0"/>
          <w:marBottom w:val="0"/>
          <w:divBdr>
            <w:top w:val="none" w:sz="0" w:space="0" w:color="auto"/>
            <w:left w:val="none" w:sz="0" w:space="0" w:color="auto"/>
            <w:bottom w:val="none" w:sz="0" w:space="0" w:color="auto"/>
            <w:right w:val="none" w:sz="0" w:space="0" w:color="auto"/>
          </w:divBdr>
        </w:div>
        <w:div w:id="217204778">
          <w:marLeft w:val="640"/>
          <w:marRight w:val="0"/>
          <w:marTop w:val="0"/>
          <w:marBottom w:val="0"/>
          <w:divBdr>
            <w:top w:val="none" w:sz="0" w:space="0" w:color="auto"/>
            <w:left w:val="none" w:sz="0" w:space="0" w:color="auto"/>
            <w:bottom w:val="none" w:sz="0" w:space="0" w:color="auto"/>
            <w:right w:val="none" w:sz="0" w:space="0" w:color="auto"/>
          </w:divBdr>
        </w:div>
        <w:div w:id="2147117414">
          <w:marLeft w:val="640"/>
          <w:marRight w:val="0"/>
          <w:marTop w:val="0"/>
          <w:marBottom w:val="0"/>
          <w:divBdr>
            <w:top w:val="none" w:sz="0" w:space="0" w:color="auto"/>
            <w:left w:val="none" w:sz="0" w:space="0" w:color="auto"/>
            <w:bottom w:val="none" w:sz="0" w:space="0" w:color="auto"/>
            <w:right w:val="none" w:sz="0" w:space="0" w:color="auto"/>
          </w:divBdr>
        </w:div>
        <w:div w:id="668484122">
          <w:marLeft w:val="640"/>
          <w:marRight w:val="0"/>
          <w:marTop w:val="0"/>
          <w:marBottom w:val="0"/>
          <w:divBdr>
            <w:top w:val="none" w:sz="0" w:space="0" w:color="auto"/>
            <w:left w:val="none" w:sz="0" w:space="0" w:color="auto"/>
            <w:bottom w:val="none" w:sz="0" w:space="0" w:color="auto"/>
            <w:right w:val="none" w:sz="0" w:space="0" w:color="auto"/>
          </w:divBdr>
        </w:div>
        <w:div w:id="2006669682">
          <w:marLeft w:val="640"/>
          <w:marRight w:val="0"/>
          <w:marTop w:val="0"/>
          <w:marBottom w:val="0"/>
          <w:divBdr>
            <w:top w:val="none" w:sz="0" w:space="0" w:color="auto"/>
            <w:left w:val="none" w:sz="0" w:space="0" w:color="auto"/>
            <w:bottom w:val="none" w:sz="0" w:space="0" w:color="auto"/>
            <w:right w:val="none" w:sz="0" w:space="0" w:color="auto"/>
          </w:divBdr>
        </w:div>
        <w:div w:id="2117631151">
          <w:marLeft w:val="640"/>
          <w:marRight w:val="0"/>
          <w:marTop w:val="0"/>
          <w:marBottom w:val="0"/>
          <w:divBdr>
            <w:top w:val="none" w:sz="0" w:space="0" w:color="auto"/>
            <w:left w:val="none" w:sz="0" w:space="0" w:color="auto"/>
            <w:bottom w:val="none" w:sz="0" w:space="0" w:color="auto"/>
            <w:right w:val="none" w:sz="0" w:space="0" w:color="auto"/>
          </w:divBdr>
        </w:div>
        <w:div w:id="18505476">
          <w:marLeft w:val="640"/>
          <w:marRight w:val="0"/>
          <w:marTop w:val="0"/>
          <w:marBottom w:val="0"/>
          <w:divBdr>
            <w:top w:val="none" w:sz="0" w:space="0" w:color="auto"/>
            <w:left w:val="none" w:sz="0" w:space="0" w:color="auto"/>
            <w:bottom w:val="none" w:sz="0" w:space="0" w:color="auto"/>
            <w:right w:val="none" w:sz="0" w:space="0" w:color="auto"/>
          </w:divBdr>
        </w:div>
        <w:div w:id="1008215528">
          <w:marLeft w:val="640"/>
          <w:marRight w:val="0"/>
          <w:marTop w:val="0"/>
          <w:marBottom w:val="0"/>
          <w:divBdr>
            <w:top w:val="none" w:sz="0" w:space="0" w:color="auto"/>
            <w:left w:val="none" w:sz="0" w:space="0" w:color="auto"/>
            <w:bottom w:val="none" w:sz="0" w:space="0" w:color="auto"/>
            <w:right w:val="none" w:sz="0" w:space="0" w:color="auto"/>
          </w:divBdr>
        </w:div>
        <w:div w:id="1040325288">
          <w:marLeft w:val="640"/>
          <w:marRight w:val="0"/>
          <w:marTop w:val="0"/>
          <w:marBottom w:val="0"/>
          <w:divBdr>
            <w:top w:val="none" w:sz="0" w:space="0" w:color="auto"/>
            <w:left w:val="none" w:sz="0" w:space="0" w:color="auto"/>
            <w:bottom w:val="none" w:sz="0" w:space="0" w:color="auto"/>
            <w:right w:val="none" w:sz="0" w:space="0" w:color="auto"/>
          </w:divBdr>
        </w:div>
        <w:div w:id="966547701">
          <w:marLeft w:val="640"/>
          <w:marRight w:val="0"/>
          <w:marTop w:val="0"/>
          <w:marBottom w:val="0"/>
          <w:divBdr>
            <w:top w:val="none" w:sz="0" w:space="0" w:color="auto"/>
            <w:left w:val="none" w:sz="0" w:space="0" w:color="auto"/>
            <w:bottom w:val="none" w:sz="0" w:space="0" w:color="auto"/>
            <w:right w:val="none" w:sz="0" w:space="0" w:color="auto"/>
          </w:divBdr>
        </w:div>
        <w:div w:id="1337726559">
          <w:marLeft w:val="640"/>
          <w:marRight w:val="0"/>
          <w:marTop w:val="0"/>
          <w:marBottom w:val="0"/>
          <w:divBdr>
            <w:top w:val="none" w:sz="0" w:space="0" w:color="auto"/>
            <w:left w:val="none" w:sz="0" w:space="0" w:color="auto"/>
            <w:bottom w:val="none" w:sz="0" w:space="0" w:color="auto"/>
            <w:right w:val="none" w:sz="0" w:space="0" w:color="auto"/>
          </w:divBdr>
        </w:div>
        <w:div w:id="1438599437">
          <w:marLeft w:val="640"/>
          <w:marRight w:val="0"/>
          <w:marTop w:val="0"/>
          <w:marBottom w:val="0"/>
          <w:divBdr>
            <w:top w:val="none" w:sz="0" w:space="0" w:color="auto"/>
            <w:left w:val="none" w:sz="0" w:space="0" w:color="auto"/>
            <w:bottom w:val="none" w:sz="0" w:space="0" w:color="auto"/>
            <w:right w:val="none" w:sz="0" w:space="0" w:color="auto"/>
          </w:divBdr>
        </w:div>
        <w:div w:id="597373950">
          <w:marLeft w:val="640"/>
          <w:marRight w:val="0"/>
          <w:marTop w:val="0"/>
          <w:marBottom w:val="0"/>
          <w:divBdr>
            <w:top w:val="none" w:sz="0" w:space="0" w:color="auto"/>
            <w:left w:val="none" w:sz="0" w:space="0" w:color="auto"/>
            <w:bottom w:val="none" w:sz="0" w:space="0" w:color="auto"/>
            <w:right w:val="none" w:sz="0" w:space="0" w:color="auto"/>
          </w:divBdr>
        </w:div>
        <w:div w:id="1015419392">
          <w:marLeft w:val="640"/>
          <w:marRight w:val="0"/>
          <w:marTop w:val="0"/>
          <w:marBottom w:val="0"/>
          <w:divBdr>
            <w:top w:val="none" w:sz="0" w:space="0" w:color="auto"/>
            <w:left w:val="none" w:sz="0" w:space="0" w:color="auto"/>
            <w:bottom w:val="none" w:sz="0" w:space="0" w:color="auto"/>
            <w:right w:val="none" w:sz="0" w:space="0" w:color="auto"/>
          </w:divBdr>
        </w:div>
        <w:div w:id="323780123">
          <w:marLeft w:val="640"/>
          <w:marRight w:val="0"/>
          <w:marTop w:val="0"/>
          <w:marBottom w:val="0"/>
          <w:divBdr>
            <w:top w:val="none" w:sz="0" w:space="0" w:color="auto"/>
            <w:left w:val="none" w:sz="0" w:space="0" w:color="auto"/>
            <w:bottom w:val="none" w:sz="0" w:space="0" w:color="auto"/>
            <w:right w:val="none" w:sz="0" w:space="0" w:color="auto"/>
          </w:divBdr>
        </w:div>
        <w:div w:id="2091270361">
          <w:marLeft w:val="640"/>
          <w:marRight w:val="0"/>
          <w:marTop w:val="0"/>
          <w:marBottom w:val="0"/>
          <w:divBdr>
            <w:top w:val="none" w:sz="0" w:space="0" w:color="auto"/>
            <w:left w:val="none" w:sz="0" w:space="0" w:color="auto"/>
            <w:bottom w:val="none" w:sz="0" w:space="0" w:color="auto"/>
            <w:right w:val="none" w:sz="0" w:space="0" w:color="auto"/>
          </w:divBdr>
        </w:div>
        <w:div w:id="1321301869">
          <w:marLeft w:val="640"/>
          <w:marRight w:val="0"/>
          <w:marTop w:val="0"/>
          <w:marBottom w:val="0"/>
          <w:divBdr>
            <w:top w:val="none" w:sz="0" w:space="0" w:color="auto"/>
            <w:left w:val="none" w:sz="0" w:space="0" w:color="auto"/>
            <w:bottom w:val="none" w:sz="0" w:space="0" w:color="auto"/>
            <w:right w:val="none" w:sz="0" w:space="0" w:color="auto"/>
          </w:divBdr>
        </w:div>
        <w:div w:id="1324815052">
          <w:marLeft w:val="640"/>
          <w:marRight w:val="0"/>
          <w:marTop w:val="0"/>
          <w:marBottom w:val="0"/>
          <w:divBdr>
            <w:top w:val="none" w:sz="0" w:space="0" w:color="auto"/>
            <w:left w:val="none" w:sz="0" w:space="0" w:color="auto"/>
            <w:bottom w:val="none" w:sz="0" w:space="0" w:color="auto"/>
            <w:right w:val="none" w:sz="0" w:space="0" w:color="auto"/>
          </w:divBdr>
        </w:div>
        <w:div w:id="467937705">
          <w:marLeft w:val="640"/>
          <w:marRight w:val="0"/>
          <w:marTop w:val="0"/>
          <w:marBottom w:val="0"/>
          <w:divBdr>
            <w:top w:val="none" w:sz="0" w:space="0" w:color="auto"/>
            <w:left w:val="none" w:sz="0" w:space="0" w:color="auto"/>
            <w:bottom w:val="none" w:sz="0" w:space="0" w:color="auto"/>
            <w:right w:val="none" w:sz="0" w:space="0" w:color="auto"/>
          </w:divBdr>
        </w:div>
        <w:div w:id="1223786219">
          <w:marLeft w:val="640"/>
          <w:marRight w:val="0"/>
          <w:marTop w:val="0"/>
          <w:marBottom w:val="0"/>
          <w:divBdr>
            <w:top w:val="none" w:sz="0" w:space="0" w:color="auto"/>
            <w:left w:val="none" w:sz="0" w:space="0" w:color="auto"/>
            <w:bottom w:val="none" w:sz="0" w:space="0" w:color="auto"/>
            <w:right w:val="none" w:sz="0" w:space="0" w:color="auto"/>
          </w:divBdr>
        </w:div>
        <w:div w:id="458186444">
          <w:marLeft w:val="640"/>
          <w:marRight w:val="0"/>
          <w:marTop w:val="0"/>
          <w:marBottom w:val="0"/>
          <w:divBdr>
            <w:top w:val="none" w:sz="0" w:space="0" w:color="auto"/>
            <w:left w:val="none" w:sz="0" w:space="0" w:color="auto"/>
            <w:bottom w:val="none" w:sz="0" w:space="0" w:color="auto"/>
            <w:right w:val="none" w:sz="0" w:space="0" w:color="auto"/>
          </w:divBdr>
        </w:div>
        <w:div w:id="1475877693">
          <w:marLeft w:val="640"/>
          <w:marRight w:val="0"/>
          <w:marTop w:val="0"/>
          <w:marBottom w:val="0"/>
          <w:divBdr>
            <w:top w:val="none" w:sz="0" w:space="0" w:color="auto"/>
            <w:left w:val="none" w:sz="0" w:space="0" w:color="auto"/>
            <w:bottom w:val="none" w:sz="0" w:space="0" w:color="auto"/>
            <w:right w:val="none" w:sz="0" w:space="0" w:color="auto"/>
          </w:divBdr>
        </w:div>
        <w:div w:id="1986230361">
          <w:marLeft w:val="640"/>
          <w:marRight w:val="0"/>
          <w:marTop w:val="0"/>
          <w:marBottom w:val="0"/>
          <w:divBdr>
            <w:top w:val="none" w:sz="0" w:space="0" w:color="auto"/>
            <w:left w:val="none" w:sz="0" w:space="0" w:color="auto"/>
            <w:bottom w:val="none" w:sz="0" w:space="0" w:color="auto"/>
            <w:right w:val="none" w:sz="0" w:space="0" w:color="auto"/>
          </w:divBdr>
        </w:div>
        <w:div w:id="462238500">
          <w:marLeft w:val="640"/>
          <w:marRight w:val="0"/>
          <w:marTop w:val="0"/>
          <w:marBottom w:val="0"/>
          <w:divBdr>
            <w:top w:val="none" w:sz="0" w:space="0" w:color="auto"/>
            <w:left w:val="none" w:sz="0" w:space="0" w:color="auto"/>
            <w:bottom w:val="none" w:sz="0" w:space="0" w:color="auto"/>
            <w:right w:val="none" w:sz="0" w:space="0" w:color="auto"/>
          </w:divBdr>
        </w:div>
        <w:div w:id="2083794731">
          <w:marLeft w:val="640"/>
          <w:marRight w:val="0"/>
          <w:marTop w:val="0"/>
          <w:marBottom w:val="0"/>
          <w:divBdr>
            <w:top w:val="none" w:sz="0" w:space="0" w:color="auto"/>
            <w:left w:val="none" w:sz="0" w:space="0" w:color="auto"/>
            <w:bottom w:val="none" w:sz="0" w:space="0" w:color="auto"/>
            <w:right w:val="none" w:sz="0" w:space="0" w:color="auto"/>
          </w:divBdr>
        </w:div>
        <w:div w:id="590627206">
          <w:marLeft w:val="640"/>
          <w:marRight w:val="0"/>
          <w:marTop w:val="0"/>
          <w:marBottom w:val="0"/>
          <w:divBdr>
            <w:top w:val="none" w:sz="0" w:space="0" w:color="auto"/>
            <w:left w:val="none" w:sz="0" w:space="0" w:color="auto"/>
            <w:bottom w:val="none" w:sz="0" w:space="0" w:color="auto"/>
            <w:right w:val="none" w:sz="0" w:space="0" w:color="auto"/>
          </w:divBdr>
        </w:div>
        <w:div w:id="1234043366">
          <w:marLeft w:val="640"/>
          <w:marRight w:val="0"/>
          <w:marTop w:val="0"/>
          <w:marBottom w:val="0"/>
          <w:divBdr>
            <w:top w:val="none" w:sz="0" w:space="0" w:color="auto"/>
            <w:left w:val="none" w:sz="0" w:space="0" w:color="auto"/>
            <w:bottom w:val="none" w:sz="0" w:space="0" w:color="auto"/>
            <w:right w:val="none" w:sz="0" w:space="0" w:color="auto"/>
          </w:divBdr>
        </w:div>
        <w:div w:id="1657144671">
          <w:marLeft w:val="640"/>
          <w:marRight w:val="0"/>
          <w:marTop w:val="0"/>
          <w:marBottom w:val="0"/>
          <w:divBdr>
            <w:top w:val="none" w:sz="0" w:space="0" w:color="auto"/>
            <w:left w:val="none" w:sz="0" w:space="0" w:color="auto"/>
            <w:bottom w:val="none" w:sz="0" w:space="0" w:color="auto"/>
            <w:right w:val="none" w:sz="0" w:space="0" w:color="auto"/>
          </w:divBdr>
        </w:div>
        <w:div w:id="436171910">
          <w:marLeft w:val="640"/>
          <w:marRight w:val="0"/>
          <w:marTop w:val="0"/>
          <w:marBottom w:val="0"/>
          <w:divBdr>
            <w:top w:val="none" w:sz="0" w:space="0" w:color="auto"/>
            <w:left w:val="none" w:sz="0" w:space="0" w:color="auto"/>
            <w:bottom w:val="none" w:sz="0" w:space="0" w:color="auto"/>
            <w:right w:val="none" w:sz="0" w:space="0" w:color="auto"/>
          </w:divBdr>
        </w:div>
        <w:div w:id="1631201037">
          <w:marLeft w:val="640"/>
          <w:marRight w:val="0"/>
          <w:marTop w:val="0"/>
          <w:marBottom w:val="0"/>
          <w:divBdr>
            <w:top w:val="none" w:sz="0" w:space="0" w:color="auto"/>
            <w:left w:val="none" w:sz="0" w:space="0" w:color="auto"/>
            <w:bottom w:val="none" w:sz="0" w:space="0" w:color="auto"/>
            <w:right w:val="none" w:sz="0" w:space="0" w:color="auto"/>
          </w:divBdr>
        </w:div>
        <w:div w:id="841437289">
          <w:marLeft w:val="640"/>
          <w:marRight w:val="0"/>
          <w:marTop w:val="0"/>
          <w:marBottom w:val="0"/>
          <w:divBdr>
            <w:top w:val="none" w:sz="0" w:space="0" w:color="auto"/>
            <w:left w:val="none" w:sz="0" w:space="0" w:color="auto"/>
            <w:bottom w:val="none" w:sz="0" w:space="0" w:color="auto"/>
            <w:right w:val="none" w:sz="0" w:space="0" w:color="auto"/>
          </w:divBdr>
        </w:div>
        <w:div w:id="2050953530">
          <w:marLeft w:val="640"/>
          <w:marRight w:val="0"/>
          <w:marTop w:val="0"/>
          <w:marBottom w:val="0"/>
          <w:divBdr>
            <w:top w:val="none" w:sz="0" w:space="0" w:color="auto"/>
            <w:left w:val="none" w:sz="0" w:space="0" w:color="auto"/>
            <w:bottom w:val="none" w:sz="0" w:space="0" w:color="auto"/>
            <w:right w:val="none" w:sz="0" w:space="0" w:color="auto"/>
          </w:divBdr>
        </w:div>
        <w:div w:id="2032761271">
          <w:marLeft w:val="640"/>
          <w:marRight w:val="0"/>
          <w:marTop w:val="0"/>
          <w:marBottom w:val="0"/>
          <w:divBdr>
            <w:top w:val="none" w:sz="0" w:space="0" w:color="auto"/>
            <w:left w:val="none" w:sz="0" w:space="0" w:color="auto"/>
            <w:bottom w:val="none" w:sz="0" w:space="0" w:color="auto"/>
            <w:right w:val="none" w:sz="0" w:space="0" w:color="auto"/>
          </w:divBdr>
        </w:div>
        <w:div w:id="108400801">
          <w:marLeft w:val="640"/>
          <w:marRight w:val="0"/>
          <w:marTop w:val="0"/>
          <w:marBottom w:val="0"/>
          <w:divBdr>
            <w:top w:val="none" w:sz="0" w:space="0" w:color="auto"/>
            <w:left w:val="none" w:sz="0" w:space="0" w:color="auto"/>
            <w:bottom w:val="none" w:sz="0" w:space="0" w:color="auto"/>
            <w:right w:val="none" w:sz="0" w:space="0" w:color="auto"/>
          </w:divBdr>
        </w:div>
        <w:div w:id="2032954573">
          <w:marLeft w:val="640"/>
          <w:marRight w:val="0"/>
          <w:marTop w:val="0"/>
          <w:marBottom w:val="0"/>
          <w:divBdr>
            <w:top w:val="none" w:sz="0" w:space="0" w:color="auto"/>
            <w:left w:val="none" w:sz="0" w:space="0" w:color="auto"/>
            <w:bottom w:val="none" w:sz="0" w:space="0" w:color="auto"/>
            <w:right w:val="none" w:sz="0" w:space="0" w:color="auto"/>
          </w:divBdr>
        </w:div>
        <w:div w:id="758522601">
          <w:marLeft w:val="640"/>
          <w:marRight w:val="0"/>
          <w:marTop w:val="0"/>
          <w:marBottom w:val="0"/>
          <w:divBdr>
            <w:top w:val="none" w:sz="0" w:space="0" w:color="auto"/>
            <w:left w:val="none" w:sz="0" w:space="0" w:color="auto"/>
            <w:bottom w:val="none" w:sz="0" w:space="0" w:color="auto"/>
            <w:right w:val="none" w:sz="0" w:space="0" w:color="auto"/>
          </w:divBdr>
        </w:div>
        <w:div w:id="1768306999">
          <w:marLeft w:val="640"/>
          <w:marRight w:val="0"/>
          <w:marTop w:val="0"/>
          <w:marBottom w:val="0"/>
          <w:divBdr>
            <w:top w:val="none" w:sz="0" w:space="0" w:color="auto"/>
            <w:left w:val="none" w:sz="0" w:space="0" w:color="auto"/>
            <w:bottom w:val="none" w:sz="0" w:space="0" w:color="auto"/>
            <w:right w:val="none" w:sz="0" w:space="0" w:color="auto"/>
          </w:divBdr>
        </w:div>
        <w:div w:id="2029526640">
          <w:marLeft w:val="640"/>
          <w:marRight w:val="0"/>
          <w:marTop w:val="0"/>
          <w:marBottom w:val="0"/>
          <w:divBdr>
            <w:top w:val="none" w:sz="0" w:space="0" w:color="auto"/>
            <w:left w:val="none" w:sz="0" w:space="0" w:color="auto"/>
            <w:bottom w:val="none" w:sz="0" w:space="0" w:color="auto"/>
            <w:right w:val="none" w:sz="0" w:space="0" w:color="auto"/>
          </w:divBdr>
        </w:div>
        <w:div w:id="829756611">
          <w:marLeft w:val="640"/>
          <w:marRight w:val="0"/>
          <w:marTop w:val="0"/>
          <w:marBottom w:val="0"/>
          <w:divBdr>
            <w:top w:val="none" w:sz="0" w:space="0" w:color="auto"/>
            <w:left w:val="none" w:sz="0" w:space="0" w:color="auto"/>
            <w:bottom w:val="none" w:sz="0" w:space="0" w:color="auto"/>
            <w:right w:val="none" w:sz="0" w:space="0" w:color="auto"/>
          </w:divBdr>
        </w:div>
        <w:div w:id="92437740">
          <w:marLeft w:val="640"/>
          <w:marRight w:val="0"/>
          <w:marTop w:val="0"/>
          <w:marBottom w:val="0"/>
          <w:divBdr>
            <w:top w:val="none" w:sz="0" w:space="0" w:color="auto"/>
            <w:left w:val="none" w:sz="0" w:space="0" w:color="auto"/>
            <w:bottom w:val="none" w:sz="0" w:space="0" w:color="auto"/>
            <w:right w:val="none" w:sz="0" w:space="0" w:color="auto"/>
          </w:divBdr>
        </w:div>
        <w:div w:id="513347256">
          <w:marLeft w:val="640"/>
          <w:marRight w:val="0"/>
          <w:marTop w:val="0"/>
          <w:marBottom w:val="0"/>
          <w:divBdr>
            <w:top w:val="none" w:sz="0" w:space="0" w:color="auto"/>
            <w:left w:val="none" w:sz="0" w:space="0" w:color="auto"/>
            <w:bottom w:val="none" w:sz="0" w:space="0" w:color="auto"/>
            <w:right w:val="none" w:sz="0" w:space="0" w:color="auto"/>
          </w:divBdr>
        </w:div>
        <w:div w:id="1166435765">
          <w:marLeft w:val="640"/>
          <w:marRight w:val="0"/>
          <w:marTop w:val="0"/>
          <w:marBottom w:val="0"/>
          <w:divBdr>
            <w:top w:val="none" w:sz="0" w:space="0" w:color="auto"/>
            <w:left w:val="none" w:sz="0" w:space="0" w:color="auto"/>
            <w:bottom w:val="none" w:sz="0" w:space="0" w:color="auto"/>
            <w:right w:val="none" w:sz="0" w:space="0" w:color="auto"/>
          </w:divBdr>
        </w:div>
        <w:div w:id="37096608">
          <w:marLeft w:val="640"/>
          <w:marRight w:val="0"/>
          <w:marTop w:val="0"/>
          <w:marBottom w:val="0"/>
          <w:divBdr>
            <w:top w:val="none" w:sz="0" w:space="0" w:color="auto"/>
            <w:left w:val="none" w:sz="0" w:space="0" w:color="auto"/>
            <w:bottom w:val="none" w:sz="0" w:space="0" w:color="auto"/>
            <w:right w:val="none" w:sz="0" w:space="0" w:color="auto"/>
          </w:divBdr>
        </w:div>
        <w:div w:id="1892885418">
          <w:marLeft w:val="640"/>
          <w:marRight w:val="0"/>
          <w:marTop w:val="0"/>
          <w:marBottom w:val="0"/>
          <w:divBdr>
            <w:top w:val="none" w:sz="0" w:space="0" w:color="auto"/>
            <w:left w:val="none" w:sz="0" w:space="0" w:color="auto"/>
            <w:bottom w:val="none" w:sz="0" w:space="0" w:color="auto"/>
            <w:right w:val="none" w:sz="0" w:space="0" w:color="auto"/>
          </w:divBdr>
        </w:div>
        <w:div w:id="827553036">
          <w:marLeft w:val="640"/>
          <w:marRight w:val="0"/>
          <w:marTop w:val="0"/>
          <w:marBottom w:val="0"/>
          <w:divBdr>
            <w:top w:val="none" w:sz="0" w:space="0" w:color="auto"/>
            <w:left w:val="none" w:sz="0" w:space="0" w:color="auto"/>
            <w:bottom w:val="none" w:sz="0" w:space="0" w:color="auto"/>
            <w:right w:val="none" w:sz="0" w:space="0" w:color="auto"/>
          </w:divBdr>
        </w:div>
        <w:div w:id="2114204843">
          <w:marLeft w:val="640"/>
          <w:marRight w:val="0"/>
          <w:marTop w:val="0"/>
          <w:marBottom w:val="0"/>
          <w:divBdr>
            <w:top w:val="none" w:sz="0" w:space="0" w:color="auto"/>
            <w:left w:val="none" w:sz="0" w:space="0" w:color="auto"/>
            <w:bottom w:val="none" w:sz="0" w:space="0" w:color="auto"/>
            <w:right w:val="none" w:sz="0" w:space="0" w:color="auto"/>
          </w:divBdr>
        </w:div>
        <w:div w:id="694303858">
          <w:marLeft w:val="640"/>
          <w:marRight w:val="0"/>
          <w:marTop w:val="0"/>
          <w:marBottom w:val="0"/>
          <w:divBdr>
            <w:top w:val="none" w:sz="0" w:space="0" w:color="auto"/>
            <w:left w:val="none" w:sz="0" w:space="0" w:color="auto"/>
            <w:bottom w:val="none" w:sz="0" w:space="0" w:color="auto"/>
            <w:right w:val="none" w:sz="0" w:space="0" w:color="auto"/>
          </w:divBdr>
        </w:div>
        <w:div w:id="2111001667">
          <w:marLeft w:val="640"/>
          <w:marRight w:val="0"/>
          <w:marTop w:val="0"/>
          <w:marBottom w:val="0"/>
          <w:divBdr>
            <w:top w:val="none" w:sz="0" w:space="0" w:color="auto"/>
            <w:left w:val="none" w:sz="0" w:space="0" w:color="auto"/>
            <w:bottom w:val="none" w:sz="0" w:space="0" w:color="auto"/>
            <w:right w:val="none" w:sz="0" w:space="0" w:color="auto"/>
          </w:divBdr>
        </w:div>
        <w:div w:id="846823185">
          <w:marLeft w:val="640"/>
          <w:marRight w:val="0"/>
          <w:marTop w:val="0"/>
          <w:marBottom w:val="0"/>
          <w:divBdr>
            <w:top w:val="none" w:sz="0" w:space="0" w:color="auto"/>
            <w:left w:val="none" w:sz="0" w:space="0" w:color="auto"/>
            <w:bottom w:val="none" w:sz="0" w:space="0" w:color="auto"/>
            <w:right w:val="none" w:sz="0" w:space="0" w:color="auto"/>
          </w:divBdr>
        </w:div>
        <w:div w:id="1625841278">
          <w:marLeft w:val="640"/>
          <w:marRight w:val="0"/>
          <w:marTop w:val="0"/>
          <w:marBottom w:val="0"/>
          <w:divBdr>
            <w:top w:val="none" w:sz="0" w:space="0" w:color="auto"/>
            <w:left w:val="none" w:sz="0" w:space="0" w:color="auto"/>
            <w:bottom w:val="none" w:sz="0" w:space="0" w:color="auto"/>
            <w:right w:val="none" w:sz="0" w:space="0" w:color="auto"/>
          </w:divBdr>
        </w:div>
        <w:div w:id="476384201">
          <w:marLeft w:val="640"/>
          <w:marRight w:val="0"/>
          <w:marTop w:val="0"/>
          <w:marBottom w:val="0"/>
          <w:divBdr>
            <w:top w:val="none" w:sz="0" w:space="0" w:color="auto"/>
            <w:left w:val="none" w:sz="0" w:space="0" w:color="auto"/>
            <w:bottom w:val="none" w:sz="0" w:space="0" w:color="auto"/>
            <w:right w:val="none" w:sz="0" w:space="0" w:color="auto"/>
          </w:divBdr>
        </w:div>
        <w:div w:id="921792485">
          <w:marLeft w:val="640"/>
          <w:marRight w:val="0"/>
          <w:marTop w:val="0"/>
          <w:marBottom w:val="0"/>
          <w:divBdr>
            <w:top w:val="none" w:sz="0" w:space="0" w:color="auto"/>
            <w:left w:val="none" w:sz="0" w:space="0" w:color="auto"/>
            <w:bottom w:val="none" w:sz="0" w:space="0" w:color="auto"/>
            <w:right w:val="none" w:sz="0" w:space="0" w:color="auto"/>
          </w:divBdr>
        </w:div>
        <w:div w:id="1554807884">
          <w:marLeft w:val="640"/>
          <w:marRight w:val="0"/>
          <w:marTop w:val="0"/>
          <w:marBottom w:val="0"/>
          <w:divBdr>
            <w:top w:val="none" w:sz="0" w:space="0" w:color="auto"/>
            <w:left w:val="none" w:sz="0" w:space="0" w:color="auto"/>
            <w:bottom w:val="none" w:sz="0" w:space="0" w:color="auto"/>
            <w:right w:val="none" w:sz="0" w:space="0" w:color="auto"/>
          </w:divBdr>
        </w:div>
        <w:div w:id="330259190">
          <w:marLeft w:val="640"/>
          <w:marRight w:val="0"/>
          <w:marTop w:val="0"/>
          <w:marBottom w:val="0"/>
          <w:divBdr>
            <w:top w:val="none" w:sz="0" w:space="0" w:color="auto"/>
            <w:left w:val="none" w:sz="0" w:space="0" w:color="auto"/>
            <w:bottom w:val="none" w:sz="0" w:space="0" w:color="auto"/>
            <w:right w:val="none" w:sz="0" w:space="0" w:color="auto"/>
          </w:divBdr>
        </w:div>
        <w:div w:id="891429451">
          <w:marLeft w:val="640"/>
          <w:marRight w:val="0"/>
          <w:marTop w:val="0"/>
          <w:marBottom w:val="0"/>
          <w:divBdr>
            <w:top w:val="none" w:sz="0" w:space="0" w:color="auto"/>
            <w:left w:val="none" w:sz="0" w:space="0" w:color="auto"/>
            <w:bottom w:val="none" w:sz="0" w:space="0" w:color="auto"/>
            <w:right w:val="none" w:sz="0" w:space="0" w:color="auto"/>
          </w:divBdr>
        </w:div>
        <w:div w:id="694576806">
          <w:marLeft w:val="640"/>
          <w:marRight w:val="0"/>
          <w:marTop w:val="0"/>
          <w:marBottom w:val="0"/>
          <w:divBdr>
            <w:top w:val="none" w:sz="0" w:space="0" w:color="auto"/>
            <w:left w:val="none" w:sz="0" w:space="0" w:color="auto"/>
            <w:bottom w:val="none" w:sz="0" w:space="0" w:color="auto"/>
            <w:right w:val="none" w:sz="0" w:space="0" w:color="auto"/>
          </w:divBdr>
        </w:div>
        <w:div w:id="463275949">
          <w:marLeft w:val="640"/>
          <w:marRight w:val="0"/>
          <w:marTop w:val="0"/>
          <w:marBottom w:val="0"/>
          <w:divBdr>
            <w:top w:val="none" w:sz="0" w:space="0" w:color="auto"/>
            <w:left w:val="none" w:sz="0" w:space="0" w:color="auto"/>
            <w:bottom w:val="none" w:sz="0" w:space="0" w:color="auto"/>
            <w:right w:val="none" w:sz="0" w:space="0" w:color="auto"/>
          </w:divBdr>
        </w:div>
        <w:div w:id="2090883118">
          <w:marLeft w:val="640"/>
          <w:marRight w:val="0"/>
          <w:marTop w:val="0"/>
          <w:marBottom w:val="0"/>
          <w:divBdr>
            <w:top w:val="none" w:sz="0" w:space="0" w:color="auto"/>
            <w:left w:val="none" w:sz="0" w:space="0" w:color="auto"/>
            <w:bottom w:val="none" w:sz="0" w:space="0" w:color="auto"/>
            <w:right w:val="none" w:sz="0" w:space="0" w:color="auto"/>
          </w:divBdr>
        </w:div>
        <w:div w:id="272637924">
          <w:marLeft w:val="640"/>
          <w:marRight w:val="0"/>
          <w:marTop w:val="0"/>
          <w:marBottom w:val="0"/>
          <w:divBdr>
            <w:top w:val="none" w:sz="0" w:space="0" w:color="auto"/>
            <w:left w:val="none" w:sz="0" w:space="0" w:color="auto"/>
            <w:bottom w:val="none" w:sz="0" w:space="0" w:color="auto"/>
            <w:right w:val="none" w:sz="0" w:space="0" w:color="auto"/>
          </w:divBdr>
        </w:div>
        <w:div w:id="1985575876">
          <w:marLeft w:val="640"/>
          <w:marRight w:val="0"/>
          <w:marTop w:val="0"/>
          <w:marBottom w:val="0"/>
          <w:divBdr>
            <w:top w:val="none" w:sz="0" w:space="0" w:color="auto"/>
            <w:left w:val="none" w:sz="0" w:space="0" w:color="auto"/>
            <w:bottom w:val="none" w:sz="0" w:space="0" w:color="auto"/>
            <w:right w:val="none" w:sz="0" w:space="0" w:color="auto"/>
          </w:divBdr>
        </w:div>
        <w:div w:id="684285656">
          <w:marLeft w:val="640"/>
          <w:marRight w:val="0"/>
          <w:marTop w:val="0"/>
          <w:marBottom w:val="0"/>
          <w:divBdr>
            <w:top w:val="none" w:sz="0" w:space="0" w:color="auto"/>
            <w:left w:val="none" w:sz="0" w:space="0" w:color="auto"/>
            <w:bottom w:val="none" w:sz="0" w:space="0" w:color="auto"/>
            <w:right w:val="none" w:sz="0" w:space="0" w:color="auto"/>
          </w:divBdr>
        </w:div>
        <w:div w:id="810708672">
          <w:marLeft w:val="640"/>
          <w:marRight w:val="0"/>
          <w:marTop w:val="0"/>
          <w:marBottom w:val="0"/>
          <w:divBdr>
            <w:top w:val="none" w:sz="0" w:space="0" w:color="auto"/>
            <w:left w:val="none" w:sz="0" w:space="0" w:color="auto"/>
            <w:bottom w:val="none" w:sz="0" w:space="0" w:color="auto"/>
            <w:right w:val="none" w:sz="0" w:space="0" w:color="auto"/>
          </w:divBdr>
        </w:div>
        <w:div w:id="1498884229">
          <w:marLeft w:val="640"/>
          <w:marRight w:val="0"/>
          <w:marTop w:val="0"/>
          <w:marBottom w:val="0"/>
          <w:divBdr>
            <w:top w:val="none" w:sz="0" w:space="0" w:color="auto"/>
            <w:left w:val="none" w:sz="0" w:space="0" w:color="auto"/>
            <w:bottom w:val="none" w:sz="0" w:space="0" w:color="auto"/>
            <w:right w:val="none" w:sz="0" w:space="0" w:color="auto"/>
          </w:divBdr>
        </w:div>
        <w:div w:id="2105763941">
          <w:marLeft w:val="640"/>
          <w:marRight w:val="0"/>
          <w:marTop w:val="0"/>
          <w:marBottom w:val="0"/>
          <w:divBdr>
            <w:top w:val="none" w:sz="0" w:space="0" w:color="auto"/>
            <w:left w:val="none" w:sz="0" w:space="0" w:color="auto"/>
            <w:bottom w:val="none" w:sz="0" w:space="0" w:color="auto"/>
            <w:right w:val="none" w:sz="0" w:space="0" w:color="auto"/>
          </w:divBdr>
        </w:div>
        <w:div w:id="397946889">
          <w:marLeft w:val="640"/>
          <w:marRight w:val="0"/>
          <w:marTop w:val="0"/>
          <w:marBottom w:val="0"/>
          <w:divBdr>
            <w:top w:val="none" w:sz="0" w:space="0" w:color="auto"/>
            <w:left w:val="none" w:sz="0" w:space="0" w:color="auto"/>
            <w:bottom w:val="none" w:sz="0" w:space="0" w:color="auto"/>
            <w:right w:val="none" w:sz="0" w:space="0" w:color="auto"/>
          </w:divBdr>
        </w:div>
        <w:div w:id="1729062835">
          <w:marLeft w:val="640"/>
          <w:marRight w:val="0"/>
          <w:marTop w:val="0"/>
          <w:marBottom w:val="0"/>
          <w:divBdr>
            <w:top w:val="none" w:sz="0" w:space="0" w:color="auto"/>
            <w:left w:val="none" w:sz="0" w:space="0" w:color="auto"/>
            <w:bottom w:val="none" w:sz="0" w:space="0" w:color="auto"/>
            <w:right w:val="none" w:sz="0" w:space="0" w:color="auto"/>
          </w:divBdr>
        </w:div>
        <w:div w:id="1591961487">
          <w:marLeft w:val="640"/>
          <w:marRight w:val="0"/>
          <w:marTop w:val="0"/>
          <w:marBottom w:val="0"/>
          <w:divBdr>
            <w:top w:val="none" w:sz="0" w:space="0" w:color="auto"/>
            <w:left w:val="none" w:sz="0" w:space="0" w:color="auto"/>
            <w:bottom w:val="none" w:sz="0" w:space="0" w:color="auto"/>
            <w:right w:val="none" w:sz="0" w:space="0" w:color="auto"/>
          </w:divBdr>
        </w:div>
        <w:div w:id="2123839998">
          <w:marLeft w:val="640"/>
          <w:marRight w:val="0"/>
          <w:marTop w:val="0"/>
          <w:marBottom w:val="0"/>
          <w:divBdr>
            <w:top w:val="none" w:sz="0" w:space="0" w:color="auto"/>
            <w:left w:val="none" w:sz="0" w:space="0" w:color="auto"/>
            <w:bottom w:val="none" w:sz="0" w:space="0" w:color="auto"/>
            <w:right w:val="none" w:sz="0" w:space="0" w:color="auto"/>
          </w:divBdr>
        </w:div>
        <w:div w:id="1883859153">
          <w:marLeft w:val="640"/>
          <w:marRight w:val="0"/>
          <w:marTop w:val="0"/>
          <w:marBottom w:val="0"/>
          <w:divBdr>
            <w:top w:val="none" w:sz="0" w:space="0" w:color="auto"/>
            <w:left w:val="none" w:sz="0" w:space="0" w:color="auto"/>
            <w:bottom w:val="none" w:sz="0" w:space="0" w:color="auto"/>
            <w:right w:val="none" w:sz="0" w:space="0" w:color="auto"/>
          </w:divBdr>
        </w:div>
        <w:div w:id="991982273">
          <w:marLeft w:val="640"/>
          <w:marRight w:val="0"/>
          <w:marTop w:val="0"/>
          <w:marBottom w:val="0"/>
          <w:divBdr>
            <w:top w:val="none" w:sz="0" w:space="0" w:color="auto"/>
            <w:left w:val="none" w:sz="0" w:space="0" w:color="auto"/>
            <w:bottom w:val="none" w:sz="0" w:space="0" w:color="auto"/>
            <w:right w:val="none" w:sz="0" w:space="0" w:color="auto"/>
          </w:divBdr>
        </w:div>
        <w:div w:id="1955166158">
          <w:marLeft w:val="640"/>
          <w:marRight w:val="0"/>
          <w:marTop w:val="0"/>
          <w:marBottom w:val="0"/>
          <w:divBdr>
            <w:top w:val="none" w:sz="0" w:space="0" w:color="auto"/>
            <w:left w:val="none" w:sz="0" w:space="0" w:color="auto"/>
            <w:bottom w:val="none" w:sz="0" w:space="0" w:color="auto"/>
            <w:right w:val="none" w:sz="0" w:space="0" w:color="auto"/>
          </w:divBdr>
        </w:div>
        <w:div w:id="967901969">
          <w:marLeft w:val="640"/>
          <w:marRight w:val="0"/>
          <w:marTop w:val="0"/>
          <w:marBottom w:val="0"/>
          <w:divBdr>
            <w:top w:val="none" w:sz="0" w:space="0" w:color="auto"/>
            <w:left w:val="none" w:sz="0" w:space="0" w:color="auto"/>
            <w:bottom w:val="none" w:sz="0" w:space="0" w:color="auto"/>
            <w:right w:val="none" w:sz="0" w:space="0" w:color="auto"/>
          </w:divBdr>
        </w:div>
        <w:div w:id="964893719">
          <w:marLeft w:val="640"/>
          <w:marRight w:val="0"/>
          <w:marTop w:val="0"/>
          <w:marBottom w:val="0"/>
          <w:divBdr>
            <w:top w:val="none" w:sz="0" w:space="0" w:color="auto"/>
            <w:left w:val="none" w:sz="0" w:space="0" w:color="auto"/>
            <w:bottom w:val="none" w:sz="0" w:space="0" w:color="auto"/>
            <w:right w:val="none" w:sz="0" w:space="0" w:color="auto"/>
          </w:divBdr>
        </w:div>
        <w:div w:id="547648036">
          <w:marLeft w:val="640"/>
          <w:marRight w:val="0"/>
          <w:marTop w:val="0"/>
          <w:marBottom w:val="0"/>
          <w:divBdr>
            <w:top w:val="none" w:sz="0" w:space="0" w:color="auto"/>
            <w:left w:val="none" w:sz="0" w:space="0" w:color="auto"/>
            <w:bottom w:val="none" w:sz="0" w:space="0" w:color="auto"/>
            <w:right w:val="none" w:sz="0" w:space="0" w:color="auto"/>
          </w:divBdr>
        </w:div>
        <w:div w:id="3368151">
          <w:marLeft w:val="640"/>
          <w:marRight w:val="0"/>
          <w:marTop w:val="0"/>
          <w:marBottom w:val="0"/>
          <w:divBdr>
            <w:top w:val="none" w:sz="0" w:space="0" w:color="auto"/>
            <w:left w:val="none" w:sz="0" w:space="0" w:color="auto"/>
            <w:bottom w:val="none" w:sz="0" w:space="0" w:color="auto"/>
            <w:right w:val="none" w:sz="0" w:space="0" w:color="auto"/>
          </w:divBdr>
        </w:div>
        <w:div w:id="1019283401">
          <w:marLeft w:val="640"/>
          <w:marRight w:val="0"/>
          <w:marTop w:val="0"/>
          <w:marBottom w:val="0"/>
          <w:divBdr>
            <w:top w:val="none" w:sz="0" w:space="0" w:color="auto"/>
            <w:left w:val="none" w:sz="0" w:space="0" w:color="auto"/>
            <w:bottom w:val="none" w:sz="0" w:space="0" w:color="auto"/>
            <w:right w:val="none" w:sz="0" w:space="0" w:color="auto"/>
          </w:divBdr>
        </w:div>
        <w:div w:id="1093472136">
          <w:marLeft w:val="640"/>
          <w:marRight w:val="0"/>
          <w:marTop w:val="0"/>
          <w:marBottom w:val="0"/>
          <w:divBdr>
            <w:top w:val="none" w:sz="0" w:space="0" w:color="auto"/>
            <w:left w:val="none" w:sz="0" w:space="0" w:color="auto"/>
            <w:bottom w:val="none" w:sz="0" w:space="0" w:color="auto"/>
            <w:right w:val="none" w:sz="0" w:space="0" w:color="auto"/>
          </w:divBdr>
        </w:div>
        <w:div w:id="1660385013">
          <w:marLeft w:val="640"/>
          <w:marRight w:val="0"/>
          <w:marTop w:val="0"/>
          <w:marBottom w:val="0"/>
          <w:divBdr>
            <w:top w:val="none" w:sz="0" w:space="0" w:color="auto"/>
            <w:left w:val="none" w:sz="0" w:space="0" w:color="auto"/>
            <w:bottom w:val="none" w:sz="0" w:space="0" w:color="auto"/>
            <w:right w:val="none" w:sz="0" w:space="0" w:color="auto"/>
          </w:divBdr>
        </w:div>
        <w:div w:id="1239632934">
          <w:marLeft w:val="640"/>
          <w:marRight w:val="0"/>
          <w:marTop w:val="0"/>
          <w:marBottom w:val="0"/>
          <w:divBdr>
            <w:top w:val="none" w:sz="0" w:space="0" w:color="auto"/>
            <w:left w:val="none" w:sz="0" w:space="0" w:color="auto"/>
            <w:bottom w:val="none" w:sz="0" w:space="0" w:color="auto"/>
            <w:right w:val="none" w:sz="0" w:space="0" w:color="auto"/>
          </w:divBdr>
        </w:div>
        <w:div w:id="1564636550">
          <w:marLeft w:val="640"/>
          <w:marRight w:val="0"/>
          <w:marTop w:val="0"/>
          <w:marBottom w:val="0"/>
          <w:divBdr>
            <w:top w:val="none" w:sz="0" w:space="0" w:color="auto"/>
            <w:left w:val="none" w:sz="0" w:space="0" w:color="auto"/>
            <w:bottom w:val="none" w:sz="0" w:space="0" w:color="auto"/>
            <w:right w:val="none" w:sz="0" w:space="0" w:color="auto"/>
          </w:divBdr>
        </w:div>
        <w:div w:id="1249316163">
          <w:marLeft w:val="640"/>
          <w:marRight w:val="0"/>
          <w:marTop w:val="0"/>
          <w:marBottom w:val="0"/>
          <w:divBdr>
            <w:top w:val="none" w:sz="0" w:space="0" w:color="auto"/>
            <w:left w:val="none" w:sz="0" w:space="0" w:color="auto"/>
            <w:bottom w:val="none" w:sz="0" w:space="0" w:color="auto"/>
            <w:right w:val="none" w:sz="0" w:space="0" w:color="auto"/>
          </w:divBdr>
        </w:div>
        <w:div w:id="1247111275">
          <w:marLeft w:val="640"/>
          <w:marRight w:val="0"/>
          <w:marTop w:val="0"/>
          <w:marBottom w:val="0"/>
          <w:divBdr>
            <w:top w:val="none" w:sz="0" w:space="0" w:color="auto"/>
            <w:left w:val="none" w:sz="0" w:space="0" w:color="auto"/>
            <w:bottom w:val="none" w:sz="0" w:space="0" w:color="auto"/>
            <w:right w:val="none" w:sz="0" w:space="0" w:color="auto"/>
          </w:divBdr>
        </w:div>
        <w:div w:id="70009330">
          <w:marLeft w:val="640"/>
          <w:marRight w:val="0"/>
          <w:marTop w:val="0"/>
          <w:marBottom w:val="0"/>
          <w:divBdr>
            <w:top w:val="none" w:sz="0" w:space="0" w:color="auto"/>
            <w:left w:val="none" w:sz="0" w:space="0" w:color="auto"/>
            <w:bottom w:val="none" w:sz="0" w:space="0" w:color="auto"/>
            <w:right w:val="none" w:sz="0" w:space="0" w:color="auto"/>
          </w:divBdr>
        </w:div>
        <w:div w:id="124203252">
          <w:marLeft w:val="640"/>
          <w:marRight w:val="0"/>
          <w:marTop w:val="0"/>
          <w:marBottom w:val="0"/>
          <w:divBdr>
            <w:top w:val="none" w:sz="0" w:space="0" w:color="auto"/>
            <w:left w:val="none" w:sz="0" w:space="0" w:color="auto"/>
            <w:bottom w:val="none" w:sz="0" w:space="0" w:color="auto"/>
            <w:right w:val="none" w:sz="0" w:space="0" w:color="auto"/>
          </w:divBdr>
        </w:div>
        <w:div w:id="649288040">
          <w:marLeft w:val="640"/>
          <w:marRight w:val="0"/>
          <w:marTop w:val="0"/>
          <w:marBottom w:val="0"/>
          <w:divBdr>
            <w:top w:val="none" w:sz="0" w:space="0" w:color="auto"/>
            <w:left w:val="none" w:sz="0" w:space="0" w:color="auto"/>
            <w:bottom w:val="none" w:sz="0" w:space="0" w:color="auto"/>
            <w:right w:val="none" w:sz="0" w:space="0" w:color="auto"/>
          </w:divBdr>
        </w:div>
        <w:div w:id="2125270438">
          <w:marLeft w:val="640"/>
          <w:marRight w:val="0"/>
          <w:marTop w:val="0"/>
          <w:marBottom w:val="0"/>
          <w:divBdr>
            <w:top w:val="none" w:sz="0" w:space="0" w:color="auto"/>
            <w:left w:val="none" w:sz="0" w:space="0" w:color="auto"/>
            <w:bottom w:val="none" w:sz="0" w:space="0" w:color="auto"/>
            <w:right w:val="none" w:sz="0" w:space="0" w:color="auto"/>
          </w:divBdr>
        </w:div>
        <w:div w:id="809592706">
          <w:marLeft w:val="640"/>
          <w:marRight w:val="0"/>
          <w:marTop w:val="0"/>
          <w:marBottom w:val="0"/>
          <w:divBdr>
            <w:top w:val="none" w:sz="0" w:space="0" w:color="auto"/>
            <w:left w:val="none" w:sz="0" w:space="0" w:color="auto"/>
            <w:bottom w:val="none" w:sz="0" w:space="0" w:color="auto"/>
            <w:right w:val="none" w:sz="0" w:space="0" w:color="auto"/>
          </w:divBdr>
        </w:div>
        <w:div w:id="195319395">
          <w:marLeft w:val="640"/>
          <w:marRight w:val="0"/>
          <w:marTop w:val="0"/>
          <w:marBottom w:val="0"/>
          <w:divBdr>
            <w:top w:val="none" w:sz="0" w:space="0" w:color="auto"/>
            <w:left w:val="none" w:sz="0" w:space="0" w:color="auto"/>
            <w:bottom w:val="none" w:sz="0" w:space="0" w:color="auto"/>
            <w:right w:val="none" w:sz="0" w:space="0" w:color="auto"/>
          </w:divBdr>
        </w:div>
        <w:div w:id="926159904">
          <w:marLeft w:val="640"/>
          <w:marRight w:val="0"/>
          <w:marTop w:val="0"/>
          <w:marBottom w:val="0"/>
          <w:divBdr>
            <w:top w:val="none" w:sz="0" w:space="0" w:color="auto"/>
            <w:left w:val="none" w:sz="0" w:space="0" w:color="auto"/>
            <w:bottom w:val="none" w:sz="0" w:space="0" w:color="auto"/>
            <w:right w:val="none" w:sz="0" w:space="0" w:color="auto"/>
          </w:divBdr>
        </w:div>
        <w:div w:id="634799034">
          <w:marLeft w:val="640"/>
          <w:marRight w:val="0"/>
          <w:marTop w:val="0"/>
          <w:marBottom w:val="0"/>
          <w:divBdr>
            <w:top w:val="none" w:sz="0" w:space="0" w:color="auto"/>
            <w:left w:val="none" w:sz="0" w:space="0" w:color="auto"/>
            <w:bottom w:val="none" w:sz="0" w:space="0" w:color="auto"/>
            <w:right w:val="none" w:sz="0" w:space="0" w:color="auto"/>
          </w:divBdr>
        </w:div>
      </w:divsChild>
    </w:div>
    <w:div w:id="1640454159">
      <w:bodyDiv w:val="1"/>
      <w:marLeft w:val="0"/>
      <w:marRight w:val="0"/>
      <w:marTop w:val="0"/>
      <w:marBottom w:val="0"/>
      <w:divBdr>
        <w:top w:val="none" w:sz="0" w:space="0" w:color="auto"/>
        <w:left w:val="none" w:sz="0" w:space="0" w:color="auto"/>
        <w:bottom w:val="none" w:sz="0" w:space="0" w:color="auto"/>
        <w:right w:val="none" w:sz="0" w:space="0" w:color="auto"/>
      </w:divBdr>
      <w:divsChild>
        <w:div w:id="1518345820">
          <w:marLeft w:val="640"/>
          <w:marRight w:val="0"/>
          <w:marTop w:val="0"/>
          <w:marBottom w:val="0"/>
          <w:divBdr>
            <w:top w:val="none" w:sz="0" w:space="0" w:color="auto"/>
            <w:left w:val="none" w:sz="0" w:space="0" w:color="auto"/>
            <w:bottom w:val="none" w:sz="0" w:space="0" w:color="auto"/>
            <w:right w:val="none" w:sz="0" w:space="0" w:color="auto"/>
          </w:divBdr>
        </w:div>
        <w:div w:id="1178350908">
          <w:marLeft w:val="640"/>
          <w:marRight w:val="0"/>
          <w:marTop w:val="0"/>
          <w:marBottom w:val="0"/>
          <w:divBdr>
            <w:top w:val="none" w:sz="0" w:space="0" w:color="auto"/>
            <w:left w:val="none" w:sz="0" w:space="0" w:color="auto"/>
            <w:bottom w:val="none" w:sz="0" w:space="0" w:color="auto"/>
            <w:right w:val="none" w:sz="0" w:space="0" w:color="auto"/>
          </w:divBdr>
        </w:div>
        <w:div w:id="1253733271">
          <w:marLeft w:val="640"/>
          <w:marRight w:val="0"/>
          <w:marTop w:val="0"/>
          <w:marBottom w:val="0"/>
          <w:divBdr>
            <w:top w:val="none" w:sz="0" w:space="0" w:color="auto"/>
            <w:left w:val="none" w:sz="0" w:space="0" w:color="auto"/>
            <w:bottom w:val="none" w:sz="0" w:space="0" w:color="auto"/>
            <w:right w:val="none" w:sz="0" w:space="0" w:color="auto"/>
          </w:divBdr>
        </w:div>
        <w:div w:id="69549853">
          <w:marLeft w:val="640"/>
          <w:marRight w:val="0"/>
          <w:marTop w:val="0"/>
          <w:marBottom w:val="0"/>
          <w:divBdr>
            <w:top w:val="none" w:sz="0" w:space="0" w:color="auto"/>
            <w:left w:val="none" w:sz="0" w:space="0" w:color="auto"/>
            <w:bottom w:val="none" w:sz="0" w:space="0" w:color="auto"/>
            <w:right w:val="none" w:sz="0" w:space="0" w:color="auto"/>
          </w:divBdr>
        </w:div>
        <w:div w:id="1259407798">
          <w:marLeft w:val="640"/>
          <w:marRight w:val="0"/>
          <w:marTop w:val="0"/>
          <w:marBottom w:val="0"/>
          <w:divBdr>
            <w:top w:val="none" w:sz="0" w:space="0" w:color="auto"/>
            <w:left w:val="none" w:sz="0" w:space="0" w:color="auto"/>
            <w:bottom w:val="none" w:sz="0" w:space="0" w:color="auto"/>
            <w:right w:val="none" w:sz="0" w:space="0" w:color="auto"/>
          </w:divBdr>
        </w:div>
        <w:div w:id="383918514">
          <w:marLeft w:val="640"/>
          <w:marRight w:val="0"/>
          <w:marTop w:val="0"/>
          <w:marBottom w:val="0"/>
          <w:divBdr>
            <w:top w:val="none" w:sz="0" w:space="0" w:color="auto"/>
            <w:left w:val="none" w:sz="0" w:space="0" w:color="auto"/>
            <w:bottom w:val="none" w:sz="0" w:space="0" w:color="auto"/>
            <w:right w:val="none" w:sz="0" w:space="0" w:color="auto"/>
          </w:divBdr>
        </w:div>
        <w:div w:id="1084231173">
          <w:marLeft w:val="640"/>
          <w:marRight w:val="0"/>
          <w:marTop w:val="0"/>
          <w:marBottom w:val="0"/>
          <w:divBdr>
            <w:top w:val="none" w:sz="0" w:space="0" w:color="auto"/>
            <w:left w:val="none" w:sz="0" w:space="0" w:color="auto"/>
            <w:bottom w:val="none" w:sz="0" w:space="0" w:color="auto"/>
            <w:right w:val="none" w:sz="0" w:space="0" w:color="auto"/>
          </w:divBdr>
        </w:div>
        <w:div w:id="1441491147">
          <w:marLeft w:val="640"/>
          <w:marRight w:val="0"/>
          <w:marTop w:val="0"/>
          <w:marBottom w:val="0"/>
          <w:divBdr>
            <w:top w:val="none" w:sz="0" w:space="0" w:color="auto"/>
            <w:left w:val="none" w:sz="0" w:space="0" w:color="auto"/>
            <w:bottom w:val="none" w:sz="0" w:space="0" w:color="auto"/>
            <w:right w:val="none" w:sz="0" w:space="0" w:color="auto"/>
          </w:divBdr>
        </w:div>
        <w:div w:id="1790659710">
          <w:marLeft w:val="640"/>
          <w:marRight w:val="0"/>
          <w:marTop w:val="0"/>
          <w:marBottom w:val="0"/>
          <w:divBdr>
            <w:top w:val="none" w:sz="0" w:space="0" w:color="auto"/>
            <w:left w:val="none" w:sz="0" w:space="0" w:color="auto"/>
            <w:bottom w:val="none" w:sz="0" w:space="0" w:color="auto"/>
            <w:right w:val="none" w:sz="0" w:space="0" w:color="auto"/>
          </w:divBdr>
        </w:div>
        <w:div w:id="273557417">
          <w:marLeft w:val="640"/>
          <w:marRight w:val="0"/>
          <w:marTop w:val="0"/>
          <w:marBottom w:val="0"/>
          <w:divBdr>
            <w:top w:val="none" w:sz="0" w:space="0" w:color="auto"/>
            <w:left w:val="none" w:sz="0" w:space="0" w:color="auto"/>
            <w:bottom w:val="none" w:sz="0" w:space="0" w:color="auto"/>
            <w:right w:val="none" w:sz="0" w:space="0" w:color="auto"/>
          </w:divBdr>
        </w:div>
        <w:div w:id="318459586">
          <w:marLeft w:val="640"/>
          <w:marRight w:val="0"/>
          <w:marTop w:val="0"/>
          <w:marBottom w:val="0"/>
          <w:divBdr>
            <w:top w:val="none" w:sz="0" w:space="0" w:color="auto"/>
            <w:left w:val="none" w:sz="0" w:space="0" w:color="auto"/>
            <w:bottom w:val="none" w:sz="0" w:space="0" w:color="auto"/>
            <w:right w:val="none" w:sz="0" w:space="0" w:color="auto"/>
          </w:divBdr>
        </w:div>
        <w:div w:id="2011373903">
          <w:marLeft w:val="640"/>
          <w:marRight w:val="0"/>
          <w:marTop w:val="0"/>
          <w:marBottom w:val="0"/>
          <w:divBdr>
            <w:top w:val="none" w:sz="0" w:space="0" w:color="auto"/>
            <w:left w:val="none" w:sz="0" w:space="0" w:color="auto"/>
            <w:bottom w:val="none" w:sz="0" w:space="0" w:color="auto"/>
            <w:right w:val="none" w:sz="0" w:space="0" w:color="auto"/>
          </w:divBdr>
        </w:div>
        <w:div w:id="1709328589">
          <w:marLeft w:val="640"/>
          <w:marRight w:val="0"/>
          <w:marTop w:val="0"/>
          <w:marBottom w:val="0"/>
          <w:divBdr>
            <w:top w:val="none" w:sz="0" w:space="0" w:color="auto"/>
            <w:left w:val="none" w:sz="0" w:space="0" w:color="auto"/>
            <w:bottom w:val="none" w:sz="0" w:space="0" w:color="auto"/>
            <w:right w:val="none" w:sz="0" w:space="0" w:color="auto"/>
          </w:divBdr>
        </w:div>
        <w:div w:id="1907178518">
          <w:marLeft w:val="640"/>
          <w:marRight w:val="0"/>
          <w:marTop w:val="0"/>
          <w:marBottom w:val="0"/>
          <w:divBdr>
            <w:top w:val="none" w:sz="0" w:space="0" w:color="auto"/>
            <w:left w:val="none" w:sz="0" w:space="0" w:color="auto"/>
            <w:bottom w:val="none" w:sz="0" w:space="0" w:color="auto"/>
            <w:right w:val="none" w:sz="0" w:space="0" w:color="auto"/>
          </w:divBdr>
        </w:div>
        <w:div w:id="1071269150">
          <w:marLeft w:val="640"/>
          <w:marRight w:val="0"/>
          <w:marTop w:val="0"/>
          <w:marBottom w:val="0"/>
          <w:divBdr>
            <w:top w:val="none" w:sz="0" w:space="0" w:color="auto"/>
            <w:left w:val="none" w:sz="0" w:space="0" w:color="auto"/>
            <w:bottom w:val="none" w:sz="0" w:space="0" w:color="auto"/>
            <w:right w:val="none" w:sz="0" w:space="0" w:color="auto"/>
          </w:divBdr>
        </w:div>
        <w:div w:id="604921359">
          <w:marLeft w:val="640"/>
          <w:marRight w:val="0"/>
          <w:marTop w:val="0"/>
          <w:marBottom w:val="0"/>
          <w:divBdr>
            <w:top w:val="none" w:sz="0" w:space="0" w:color="auto"/>
            <w:left w:val="none" w:sz="0" w:space="0" w:color="auto"/>
            <w:bottom w:val="none" w:sz="0" w:space="0" w:color="auto"/>
            <w:right w:val="none" w:sz="0" w:space="0" w:color="auto"/>
          </w:divBdr>
        </w:div>
        <w:div w:id="2000302607">
          <w:marLeft w:val="640"/>
          <w:marRight w:val="0"/>
          <w:marTop w:val="0"/>
          <w:marBottom w:val="0"/>
          <w:divBdr>
            <w:top w:val="none" w:sz="0" w:space="0" w:color="auto"/>
            <w:left w:val="none" w:sz="0" w:space="0" w:color="auto"/>
            <w:bottom w:val="none" w:sz="0" w:space="0" w:color="auto"/>
            <w:right w:val="none" w:sz="0" w:space="0" w:color="auto"/>
          </w:divBdr>
        </w:div>
        <w:div w:id="2026008762">
          <w:marLeft w:val="640"/>
          <w:marRight w:val="0"/>
          <w:marTop w:val="0"/>
          <w:marBottom w:val="0"/>
          <w:divBdr>
            <w:top w:val="none" w:sz="0" w:space="0" w:color="auto"/>
            <w:left w:val="none" w:sz="0" w:space="0" w:color="auto"/>
            <w:bottom w:val="none" w:sz="0" w:space="0" w:color="auto"/>
            <w:right w:val="none" w:sz="0" w:space="0" w:color="auto"/>
          </w:divBdr>
        </w:div>
        <w:div w:id="722288009">
          <w:marLeft w:val="640"/>
          <w:marRight w:val="0"/>
          <w:marTop w:val="0"/>
          <w:marBottom w:val="0"/>
          <w:divBdr>
            <w:top w:val="none" w:sz="0" w:space="0" w:color="auto"/>
            <w:left w:val="none" w:sz="0" w:space="0" w:color="auto"/>
            <w:bottom w:val="none" w:sz="0" w:space="0" w:color="auto"/>
            <w:right w:val="none" w:sz="0" w:space="0" w:color="auto"/>
          </w:divBdr>
        </w:div>
        <w:div w:id="949974533">
          <w:marLeft w:val="640"/>
          <w:marRight w:val="0"/>
          <w:marTop w:val="0"/>
          <w:marBottom w:val="0"/>
          <w:divBdr>
            <w:top w:val="none" w:sz="0" w:space="0" w:color="auto"/>
            <w:left w:val="none" w:sz="0" w:space="0" w:color="auto"/>
            <w:bottom w:val="none" w:sz="0" w:space="0" w:color="auto"/>
            <w:right w:val="none" w:sz="0" w:space="0" w:color="auto"/>
          </w:divBdr>
        </w:div>
        <w:div w:id="1199199931">
          <w:marLeft w:val="640"/>
          <w:marRight w:val="0"/>
          <w:marTop w:val="0"/>
          <w:marBottom w:val="0"/>
          <w:divBdr>
            <w:top w:val="none" w:sz="0" w:space="0" w:color="auto"/>
            <w:left w:val="none" w:sz="0" w:space="0" w:color="auto"/>
            <w:bottom w:val="none" w:sz="0" w:space="0" w:color="auto"/>
            <w:right w:val="none" w:sz="0" w:space="0" w:color="auto"/>
          </w:divBdr>
        </w:div>
        <w:div w:id="1561091857">
          <w:marLeft w:val="640"/>
          <w:marRight w:val="0"/>
          <w:marTop w:val="0"/>
          <w:marBottom w:val="0"/>
          <w:divBdr>
            <w:top w:val="none" w:sz="0" w:space="0" w:color="auto"/>
            <w:left w:val="none" w:sz="0" w:space="0" w:color="auto"/>
            <w:bottom w:val="none" w:sz="0" w:space="0" w:color="auto"/>
            <w:right w:val="none" w:sz="0" w:space="0" w:color="auto"/>
          </w:divBdr>
        </w:div>
        <w:div w:id="1179737795">
          <w:marLeft w:val="640"/>
          <w:marRight w:val="0"/>
          <w:marTop w:val="0"/>
          <w:marBottom w:val="0"/>
          <w:divBdr>
            <w:top w:val="none" w:sz="0" w:space="0" w:color="auto"/>
            <w:left w:val="none" w:sz="0" w:space="0" w:color="auto"/>
            <w:bottom w:val="none" w:sz="0" w:space="0" w:color="auto"/>
            <w:right w:val="none" w:sz="0" w:space="0" w:color="auto"/>
          </w:divBdr>
        </w:div>
        <w:div w:id="279191372">
          <w:marLeft w:val="640"/>
          <w:marRight w:val="0"/>
          <w:marTop w:val="0"/>
          <w:marBottom w:val="0"/>
          <w:divBdr>
            <w:top w:val="none" w:sz="0" w:space="0" w:color="auto"/>
            <w:left w:val="none" w:sz="0" w:space="0" w:color="auto"/>
            <w:bottom w:val="none" w:sz="0" w:space="0" w:color="auto"/>
            <w:right w:val="none" w:sz="0" w:space="0" w:color="auto"/>
          </w:divBdr>
        </w:div>
        <w:div w:id="825779085">
          <w:marLeft w:val="640"/>
          <w:marRight w:val="0"/>
          <w:marTop w:val="0"/>
          <w:marBottom w:val="0"/>
          <w:divBdr>
            <w:top w:val="none" w:sz="0" w:space="0" w:color="auto"/>
            <w:left w:val="none" w:sz="0" w:space="0" w:color="auto"/>
            <w:bottom w:val="none" w:sz="0" w:space="0" w:color="auto"/>
            <w:right w:val="none" w:sz="0" w:space="0" w:color="auto"/>
          </w:divBdr>
        </w:div>
        <w:div w:id="1285117305">
          <w:marLeft w:val="640"/>
          <w:marRight w:val="0"/>
          <w:marTop w:val="0"/>
          <w:marBottom w:val="0"/>
          <w:divBdr>
            <w:top w:val="none" w:sz="0" w:space="0" w:color="auto"/>
            <w:left w:val="none" w:sz="0" w:space="0" w:color="auto"/>
            <w:bottom w:val="none" w:sz="0" w:space="0" w:color="auto"/>
            <w:right w:val="none" w:sz="0" w:space="0" w:color="auto"/>
          </w:divBdr>
        </w:div>
        <w:div w:id="447359257">
          <w:marLeft w:val="640"/>
          <w:marRight w:val="0"/>
          <w:marTop w:val="0"/>
          <w:marBottom w:val="0"/>
          <w:divBdr>
            <w:top w:val="none" w:sz="0" w:space="0" w:color="auto"/>
            <w:left w:val="none" w:sz="0" w:space="0" w:color="auto"/>
            <w:bottom w:val="none" w:sz="0" w:space="0" w:color="auto"/>
            <w:right w:val="none" w:sz="0" w:space="0" w:color="auto"/>
          </w:divBdr>
        </w:div>
        <w:div w:id="671224067">
          <w:marLeft w:val="640"/>
          <w:marRight w:val="0"/>
          <w:marTop w:val="0"/>
          <w:marBottom w:val="0"/>
          <w:divBdr>
            <w:top w:val="none" w:sz="0" w:space="0" w:color="auto"/>
            <w:left w:val="none" w:sz="0" w:space="0" w:color="auto"/>
            <w:bottom w:val="none" w:sz="0" w:space="0" w:color="auto"/>
            <w:right w:val="none" w:sz="0" w:space="0" w:color="auto"/>
          </w:divBdr>
        </w:div>
        <w:div w:id="757218147">
          <w:marLeft w:val="640"/>
          <w:marRight w:val="0"/>
          <w:marTop w:val="0"/>
          <w:marBottom w:val="0"/>
          <w:divBdr>
            <w:top w:val="none" w:sz="0" w:space="0" w:color="auto"/>
            <w:left w:val="none" w:sz="0" w:space="0" w:color="auto"/>
            <w:bottom w:val="none" w:sz="0" w:space="0" w:color="auto"/>
            <w:right w:val="none" w:sz="0" w:space="0" w:color="auto"/>
          </w:divBdr>
        </w:div>
        <w:div w:id="1799491904">
          <w:marLeft w:val="640"/>
          <w:marRight w:val="0"/>
          <w:marTop w:val="0"/>
          <w:marBottom w:val="0"/>
          <w:divBdr>
            <w:top w:val="none" w:sz="0" w:space="0" w:color="auto"/>
            <w:left w:val="none" w:sz="0" w:space="0" w:color="auto"/>
            <w:bottom w:val="none" w:sz="0" w:space="0" w:color="auto"/>
            <w:right w:val="none" w:sz="0" w:space="0" w:color="auto"/>
          </w:divBdr>
        </w:div>
        <w:div w:id="1610963874">
          <w:marLeft w:val="640"/>
          <w:marRight w:val="0"/>
          <w:marTop w:val="0"/>
          <w:marBottom w:val="0"/>
          <w:divBdr>
            <w:top w:val="none" w:sz="0" w:space="0" w:color="auto"/>
            <w:left w:val="none" w:sz="0" w:space="0" w:color="auto"/>
            <w:bottom w:val="none" w:sz="0" w:space="0" w:color="auto"/>
            <w:right w:val="none" w:sz="0" w:space="0" w:color="auto"/>
          </w:divBdr>
        </w:div>
        <w:div w:id="2090736117">
          <w:marLeft w:val="640"/>
          <w:marRight w:val="0"/>
          <w:marTop w:val="0"/>
          <w:marBottom w:val="0"/>
          <w:divBdr>
            <w:top w:val="none" w:sz="0" w:space="0" w:color="auto"/>
            <w:left w:val="none" w:sz="0" w:space="0" w:color="auto"/>
            <w:bottom w:val="none" w:sz="0" w:space="0" w:color="auto"/>
            <w:right w:val="none" w:sz="0" w:space="0" w:color="auto"/>
          </w:divBdr>
        </w:div>
        <w:div w:id="1552419100">
          <w:marLeft w:val="640"/>
          <w:marRight w:val="0"/>
          <w:marTop w:val="0"/>
          <w:marBottom w:val="0"/>
          <w:divBdr>
            <w:top w:val="none" w:sz="0" w:space="0" w:color="auto"/>
            <w:left w:val="none" w:sz="0" w:space="0" w:color="auto"/>
            <w:bottom w:val="none" w:sz="0" w:space="0" w:color="auto"/>
            <w:right w:val="none" w:sz="0" w:space="0" w:color="auto"/>
          </w:divBdr>
        </w:div>
        <w:div w:id="289749357">
          <w:marLeft w:val="640"/>
          <w:marRight w:val="0"/>
          <w:marTop w:val="0"/>
          <w:marBottom w:val="0"/>
          <w:divBdr>
            <w:top w:val="none" w:sz="0" w:space="0" w:color="auto"/>
            <w:left w:val="none" w:sz="0" w:space="0" w:color="auto"/>
            <w:bottom w:val="none" w:sz="0" w:space="0" w:color="auto"/>
            <w:right w:val="none" w:sz="0" w:space="0" w:color="auto"/>
          </w:divBdr>
        </w:div>
        <w:div w:id="838886860">
          <w:marLeft w:val="640"/>
          <w:marRight w:val="0"/>
          <w:marTop w:val="0"/>
          <w:marBottom w:val="0"/>
          <w:divBdr>
            <w:top w:val="none" w:sz="0" w:space="0" w:color="auto"/>
            <w:left w:val="none" w:sz="0" w:space="0" w:color="auto"/>
            <w:bottom w:val="none" w:sz="0" w:space="0" w:color="auto"/>
            <w:right w:val="none" w:sz="0" w:space="0" w:color="auto"/>
          </w:divBdr>
        </w:div>
        <w:div w:id="1606964698">
          <w:marLeft w:val="640"/>
          <w:marRight w:val="0"/>
          <w:marTop w:val="0"/>
          <w:marBottom w:val="0"/>
          <w:divBdr>
            <w:top w:val="none" w:sz="0" w:space="0" w:color="auto"/>
            <w:left w:val="none" w:sz="0" w:space="0" w:color="auto"/>
            <w:bottom w:val="none" w:sz="0" w:space="0" w:color="auto"/>
            <w:right w:val="none" w:sz="0" w:space="0" w:color="auto"/>
          </w:divBdr>
        </w:div>
        <w:div w:id="487206045">
          <w:marLeft w:val="640"/>
          <w:marRight w:val="0"/>
          <w:marTop w:val="0"/>
          <w:marBottom w:val="0"/>
          <w:divBdr>
            <w:top w:val="none" w:sz="0" w:space="0" w:color="auto"/>
            <w:left w:val="none" w:sz="0" w:space="0" w:color="auto"/>
            <w:bottom w:val="none" w:sz="0" w:space="0" w:color="auto"/>
            <w:right w:val="none" w:sz="0" w:space="0" w:color="auto"/>
          </w:divBdr>
        </w:div>
        <w:div w:id="657155546">
          <w:marLeft w:val="640"/>
          <w:marRight w:val="0"/>
          <w:marTop w:val="0"/>
          <w:marBottom w:val="0"/>
          <w:divBdr>
            <w:top w:val="none" w:sz="0" w:space="0" w:color="auto"/>
            <w:left w:val="none" w:sz="0" w:space="0" w:color="auto"/>
            <w:bottom w:val="none" w:sz="0" w:space="0" w:color="auto"/>
            <w:right w:val="none" w:sz="0" w:space="0" w:color="auto"/>
          </w:divBdr>
        </w:div>
        <w:div w:id="75831097">
          <w:marLeft w:val="640"/>
          <w:marRight w:val="0"/>
          <w:marTop w:val="0"/>
          <w:marBottom w:val="0"/>
          <w:divBdr>
            <w:top w:val="none" w:sz="0" w:space="0" w:color="auto"/>
            <w:left w:val="none" w:sz="0" w:space="0" w:color="auto"/>
            <w:bottom w:val="none" w:sz="0" w:space="0" w:color="auto"/>
            <w:right w:val="none" w:sz="0" w:space="0" w:color="auto"/>
          </w:divBdr>
        </w:div>
        <w:div w:id="23986492">
          <w:marLeft w:val="640"/>
          <w:marRight w:val="0"/>
          <w:marTop w:val="0"/>
          <w:marBottom w:val="0"/>
          <w:divBdr>
            <w:top w:val="none" w:sz="0" w:space="0" w:color="auto"/>
            <w:left w:val="none" w:sz="0" w:space="0" w:color="auto"/>
            <w:bottom w:val="none" w:sz="0" w:space="0" w:color="auto"/>
            <w:right w:val="none" w:sz="0" w:space="0" w:color="auto"/>
          </w:divBdr>
        </w:div>
        <w:div w:id="1588922496">
          <w:marLeft w:val="640"/>
          <w:marRight w:val="0"/>
          <w:marTop w:val="0"/>
          <w:marBottom w:val="0"/>
          <w:divBdr>
            <w:top w:val="none" w:sz="0" w:space="0" w:color="auto"/>
            <w:left w:val="none" w:sz="0" w:space="0" w:color="auto"/>
            <w:bottom w:val="none" w:sz="0" w:space="0" w:color="auto"/>
            <w:right w:val="none" w:sz="0" w:space="0" w:color="auto"/>
          </w:divBdr>
        </w:div>
        <w:div w:id="617757012">
          <w:marLeft w:val="640"/>
          <w:marRight w:val="0"/>
          <w:marTop w:val="0"/>
          <w:marBottom w:val="0"/>
          <w:divBdr>
            <w:top w:val="none" w:sz="0" w:space="0" w:color="auto"/>
            <w:left w:val="none" w:sz="0" w:space="0" w:color="auto"/>
            <w:bottom w:val="none" w:sz="0" w:space="0" w:color="auto"/>
            <w:right w:val="none" w:sz="0" w:space="0" w:color="auto"/>
          </w:divBdr>
        </w:div>
        <w:div w:id="2008554991">
          <w:marLeft w:val="640"/>
          <w:marRight w:val="0"/>
          <w:marTop w:val="0"/>
          <w:marBottom w:val="0"/>
          <w:divBdr>
            <w:top w:val="none" w:sz="0" w:space="0" w:color="auto"/>
            <w:left w:val="none" w:sz="0" w:space="0" w:color="auto"/>
            <w:bottom w:val="none" w:sz="0" w:space="0" w:color="auto"/>
            <w:right w:val="none" w:sz="0" w:space="0" w:color="auto"/>
          </w:divBdr>
        </w:div>
        <w:div w:id="1803881872">
          <w:marLeft w:val="640"/>
          <w:marRight w:val="0"/>
          <w:marTop w:val="0"/>
          <w:marBottom w:val="0"/>
          <w:divBdr>
            <w:top w:val="none" w:sz="0" w:space="0" w:color="auto"/>
            <w:left w:val="none" w:sz="0" w:space="0" w:color="auto"/>
            <w:bottom w:val="none" w:sz="0" w:space="0" w:color="auto"/>
            <w:right w:val="none" w:sz="0" w:space="0" w:color="auto"/>
          </w:divBdr>
        </w:div>
        <w:div w:id="1556694523">
          <w:marLeft w:val="640"/>
          <w:marRight w:val="0"/>
          <w:marTop w:val="0"/>
          <w:marBottom w:val="0"/>
          <w:divBdr>
            <w:top w:val="none" w:sz="0" w:space="0" w:color="auto"/>
            <w:left w:val="none" w:sz="0" w:space="0" w:color="auto"/>
            <w:bottom w:val="none" w:sz="0" w:space="0" w:color="auto"/>
            <w:right w:val="none" w:sz="0" w:space="0" w:color="auto"/>
          </w:divBdr>
        </w:div>
        <w:div w:id="1567955334">
          <w:marLeft w:val="640"/>
          <w:marRight w:val="0"/>
          <w:marTop w:val="0"/>
          <w:marBottom w:val="0"/>
          <w:divBdr>
            <w:top w:val="none" w:sz="0" w:space="0" w:color="auto"/>
            <w:left w:val="none" w:sz="0" w:space="0" w:color="auto"/>
            <w:bottom w:val="none" w:sz="0" w:space="0" w:color="auto"/>
            <w:right w:val="none" w:sz="0" w:space="0" w:color="auto"/>
          </w:divBdr>
        </w:div>
        <w:div w:id="742488160">
          <w:marLeft w:val="640"/>
          <w:marRight w:val="0"/>
          <w:marTop w:val="0"/>
          <w:marBottom w:val="0"/>
          <w:divBdr>
            <w:top w:val="none" w:sz="0" w:space="0" w:color="auto"/>
            <w:left w:val="none" w:sz="0" w:space="0" w:color="auto"/>
            <w:bottom w:val="none" w:sz="0" w:space="0" w:color="auto"/>
            <w:right w:val="none" w:sz="0" w:space="0" w:color="auto"/>
          </w:divBdr>
        </w:div>
        <w:div w:id="427584653">
          <w:marLeft w:val="640"/>
          <w:marRight w:val="0"/>
          <w:marTop w:val="0"/>
          <w:marBottom w:val="0"/>
          <w:divBdr>
            <w:top w:val="none" w:sz="0" w:space="0" w:color="auto"/>
            <w:left w:val="none" w:sz="0" w:space="0" w:color="auto"/>
            <w:bottom w:val="none" w:sz="0" w:space="0" w:color="auto"/>
            <w:right w:val="none" w:sz="0" w:space="0" w:color="auto"/>
          </w:divBdr>
        </w:div>
        <w:div w:id="3174678">
          <w:marLeft w:val="640"/>
          <w:marRight w:val="0"/>
          <w:marTop w:val="0"/>
          <w:marBottom w:val="0"/>
          <w:divBdr>
            <w:top w:val="none" w:sz="0" w:space="0" w:color="auto"/>
            <w:left w:val="none" w:sz="0" w:space="0" w:color="auto"/>
            <w:bottom w:val="none" w:sz="0" w:space="0" w:color="auto"/>
            <w:right w:val="none" w:sz="0" w:space="0" w:color="auto"/>
          </w:divBdr>
        </w:div>
        <w:div w:id="1930582498">
          <w:marLeft w:val="640"/>
          <w:marRight w:val="0"/>
          <w:marTop w:val="0"/>
          <w:marBottom w:val="0"/>
          <w:divBdr>
            <w:top w:val="none" w:sz="0" w:space="0" w:color="auto"/>
            <w:left w:val="none" w:sz="0" w:space="0" w:color="auto"/>
            <w:bottom w:val="none" w:sz="0" w:space="0" w:color="auto"/>
            <w:right w:val="none" w:sz="0" w:space="0" w:color="auto"/>
          </w:divBdr>
        </w:div>
        <w:div w:id="1278562156">
          <w:marLeft w:val="640"/>
          <w:marRight w:val="0"/>
          <w:marTop w:val="0"/>
          <w:marBottom w:val="0"/>
          <w:divBdr>
            <w:top w:val="none" w:sz="0" w:space="0" w:color="auto"/>
            <w:left w:val="none" w:sz="0" w:space="0" w:color="auto"/>
            <w:bottom w:val="none" w:sz="0" w:space="0" w:color="auto"/>
            <w:right w:val="none" w:sz="0" w:space="0" w:color="auto"/>
          </w:divBdr>
        </w:div>
        <w:div w:id="1875800671">
          <w:marLeft w:val="640"/>
          <w:marRight w:val="0"/>
          <w:marTop w:val="0"/>
          <w:marBottom w:val="0"/>
          <w:divBdr>
            <w:top w:val="none" w:sz="0" w:space="0" w:color="auto"/>
            <w:left w:val="none" w:sz="0" w:space="0" w:color="auto"/>
            <w:bottom w:val="none" w:sz="0" w:space="0" w:color="auto"/>
            <w:right w:val="none" w:sz="0" w:space="0" w:color="auto"/>
          </w:divBdr>
        </w:div>
        <w:div w:id="1316298801">
          <w:marLeft w:val="640"/>
          <w:marRight w:val="0"/>
          <w:marTop w:val="0"/>
          <w:marBottom w:val="0"/>
          <w:divBdr>
            <w:top w:val="none" w:sz="0" w:space="0" w:color="auto"/>
            <w:left w:val="none" w:sz="0" w:space="0" w:color="auto"/>
            <w:bottom w:val="none" w:sz="0" w:space="0" w:color="auto"/>
            <w:right w:val="none" w:sz="0" w:space="0" w:color="auto"/>
          </w:divBdr>
        </w:div>
        <w:div w:id="228930919">
          <w:marLeft w:val="640"/>
          <w:marRight w:val="0"/>
          <w:marTop w:val="0"/>
          <w:marBottom w:val="0"/>
          <w:divBdr>
            <w:top w:val="none" w:sz="0" w:space="0" w:color="auto"/>
            <w:left w:val="none" w:sz="0" w:space="0" w:color="auto"/>
            <w:bottom w:val="none" w:sz="0" w:space="0" w:color="auto"/>
            <w:right w:val="none" w:sz="0" w:space="0" w:color="auto"/>
          </w:divBdr>
        </w:div>
        <w:div w:id="1405451823">
          <w:marLeft w:val="640"/>
          <w:marRight w:val="0"/>
          <w:marTop w:val="0"/>
          <w:marBottom w:val="0"/>
          <w:divBdr>
            <w:top w:val="none" w:sz="0" w:space="0" w:color="auto"/>
            <w:left w:val="none" w:sz="0" w:space="0" w:color="auto"/>
            <w:bottom w:val="none" w:sz="0" w:space="0" w:color="auto"/>
            <w:right w:val="none" w:sz="0" w:space="0" w:color="auto"/>
          </w:divBdr>
        </w:div>
        <w:div w:id="176771314">
          <w:marLeft w:val="640"/>
          <w:marRight w:val="0"/>
          <w:marTop w:val="0"/>
          <w:marBottom w:val="0"/>
          <w:divBdr>
            <w:top w:val="none" w:sz="0" w:space="0" w:color="auto"/>
            <w:left w:val="none" w:sz="0" w:space="0" w:color="auto"/>
            <w:bottom w:val="none" w:sz="0" w:space="0" w:color="auto"/>
            <w:right w:val="none" w:sz="0" w:space="0" w:color="auto"/>
          </w:divBdr>
        </w:div>
        <w:div w:id="2067144188">
          <w:marLeft w:val="640"/>
          <w:marRight w:val="0"/>
          <w:marTop w:val="0"/>
          <w:marBottom w:val="0"/>
          <w:divBdr>
            <w:top w:val="none" w:sz="0" w:space="0" w:color="auto"/>
            <w:left w:val="none" w:sz="0" w:space="0" w:color="auto"/>
            <w:bottom w:val="none" w:sz="0" w:space="0" w:color="auto"/>
            <w:right w:val="none" w:sz="0" w:space="0" w:color="auto"/>
          </w:divBdr>
        </w:div>
        <w:div w:id="1434860098">
          <w:marLeft w:val="640"/>
          <w:marRight w:val="0"/>
          <w:marTop w:val="0"/>
          <w:marBottom w:val="0"/>
          <w:divBdr>
            <w:top w:val="none" w:sz="0" w:space="0" w:color="auto"/>
            <w:left w:val="none" w:sz="0" w:space="0" w:color="auto"/>
            <w:bottom w:val="none" w:sz="0" w:space="0" w:color="auto"/>
            <w:right w:val="none" w:sz="0" w:space="0" w:color="auto"/>
          </w:divBdr>
        </w:div>
        <w:div w:id="398141269">
          <w:marLeft w:val="640"/>
          <w:marRight w:val="0"/>
          <w:marTop w:val="0"/>
          <w:marBottom w:val="0"/>
          <w:divBdr>
            <w:top w:val="none" w:sz="0" w:space="0" w:color="auto"/>
            <w:left w:val="none" w:sz="0" w:space="0" w:color="auto"/>
            <w:bottom w:val="none" w:sz="0" w:space="0" w:color="auto"/>
            <w:right w:val="none" w:sz="0" w:space="0" w:color="auto"/>
          </w:divBdr>
        </w:div>
        <w:div w:id="2103061417">
          <w:marLeft w:val="640"/>
          <w:marRight w:val="0"/>
          <w:marTop w:val="0"/>
          <w:marBottom w:val="0"/>
          <w:divBdr>
            <w:top w:val="none" w:sz="0" w:space="0" w:color="auto"/>
            <w:left w:val="none" w:sz="0" w:space="0" w:color="auto"/>
            <w:bottom w:val="none" w:sz="0" w:space="0" w:color="auto"/>
            <w:right w:val="none" w:sz="0" w:space="0" w:color="auto"/>
          </w:divBdr>
        </w:div>
        <w:div w:id="324287634">
          <w:marLeft w:val="640"/>
          <w:marRight w:val="0"/>
          <w:marTop w:val="0"/>
          <w:marBottom w:val="0"/>
          <w:divBdr>
            <w:top w:val="none" w:sz="0" w:space="0" w:color="auto"/>
            <w:left w:val="none" w:sz="0" w:space="0" w:color="auto"/>
            <w:bottom w:val="none" w:sz="0" w:space="0" w:color="auto"/>
            <w:right w:val="none" w:sz="0" w:space="0" w:color="auto"/>
          </w:divBdr>
        </w:div>
        <w:div w:id="1302151445">
          <w:marLeft w:val="640"/>
          <w:marRight w:val="0"/>
          <w:marTop w:val="0"/>
          <w:marBottom w:val="0"/>
          <w:divBdr>
            <w:top w:val="none" w:sz="0" w:space="0" w:color="auto"/>
            <w:left w:val="none" w:sz="0" w:space="0" w:color="auto"/>
            <w:bottom w:val="none" w:sz="0" w:space="0" w:color="auto"/>
            <w:right w:val="none" w:sz="0" w:space="0" w:color="auto"/>
          </w:divBdr>
        </w:div>
        <w:div w:id="1311640721">
          <w:marLeft w:val="640"/>
          <w:marRight w:val="0"/>
          <w:marTop w:val="0"/>
          <w:marBottom w:val="0"/>
          <w:divBdr>
            <w:top w:val="none" w:sz="0" w:space="0" w:color="auto"/>
            <w:left w:val="none" w:sz="0" w:space="0" w:color="auto"/>
            <w:bottom w:val="none" w:sz="0" w:space="0" w:color="auto"/>
            <w:right w:val="none" w:sz="0" w:space="0" w:color="auto"/>
          </w:divBdr>
        </w:div>
        <w:div w:id="767697270">
          <w:marLeft w:val="640"/>
          <w:marRight w:val="0"/>
          <w:marTop w:val="0"/>
          <w:marBottom w:val="0"/>
          <w:divBdr>
            <w:top w:val="none" w:sz="0" w:space="0" w:color="auto"/>
            <w:left w:val="none" w:sz="0" w:space="0" w:color="auto"/>
            <w:bottom w:val="none" w:sz="0" w:space="0" w:color="auto"/>
            <w:right w:val="none" w:sz="0" w:space="0" w:color="auto"/>
          </w:divBdr>
        </w:div>
        <w:div w:id="1036850651">
          <w:marLeft w:val="640"/>
          <w:marRight w:val="0"/>
          <w:marTop w:val="0"/>
          <w:marBottom w:val="0"/>
          <w:divBdr>
            <w:top w:val="none" w:sz="0" w:space="0" w:color="auto"/>
            <w:left w:val="none" w:sz="0" w:space="0" w:color="auto"/>
            <w:bottom w:val="none" w:sz="0" w:space="0" w:color="auto"/>
            <w:right w:val="none" w:sz="0" w:space="0" w:color="auto"/>
          </w:divBdr>
        </w:div>
        <w:div w:id="2019385536">
          <w:marLeft w:val="640"/>
          <w:marRight w:val="0"/>
          <w:marTop w:val="0"/>
          <w:marBottom w:val="0"/>
          <w:divBdr>
            <w:top w:val="none" w:sz="0" w:space="0" w:color="auto"/>
            <w:left w:val="none" w:sz="0" w:space="0" w:color="auto"/>
            <w:bottom w:val="none" w:sz="0" w:space="0" w:color="auto"/>
            <w:right w:val="none" w:sz="0" w:space="0" w:color="auto"/>
          </w:divBdr>
        </w:div>
        <w:div w:id="936446261">
          <w:marLeft w:val="640"/>
          <w:marRight w:val="0"/>
          <w:marTop w:val="0"/>
          <w:marBottom w:val="0"/>
          <w:divBdr>
            <w:top w:val="none" w:sz="0" w:space="0" w:color="auto"/>
            <w:left w:val="none" w:sz="0" w:space="0" w:color="auto"/>
            <w:bottom w:val="none" w:sz="0" w:space="0" w:color="auto"/>
            <w:right w:val="none" w:sz="0" w:space="0" w:color="auto"/>
          </w:divBdr>
        </w:div>
        <w:div w:id="1304196191">
          <w:marLeft w:val="640"/>
          <w:marRight w:val="0"/>
          <w:marTop w:val="0"/>
          <w:marBottom w:val="0"/>
          <w:divBdr>
            <w:top w:val="none" w:sz="0" w:space="0" w:color="auto"/>
            <w:left w:val="none" w:sz="0" w:space="0" w:color="auto"/>
            <w:bottom w:val="none" w:sz="0" w:space="0" w:color="auto"/>
            <w:right w:val="none" w:sz="0" w:space="0" w:color="auto"/>
          </w:divBdr>
        </w:div>
        <w:div w:id="300110679">
          <w:marLeft w:val="640"/>
          <w:marRight w:val="0"/>
          <w:marTop w:val="0"/>
          <w:marBottom w:val="0"/>
          <w:divBdr>
            <w:top w:val="none" w:sz="0" w:space="0" w:color="auto"/>
            <w:left w:val="none" w:sz="0" w:space="0" w:color="auto"/>
            <w:bottom w:val="none" w:sz="0" w:space="0" w:color="auto"/>
            <w:right w:val="none" w:sz="0" w:space="0" w:color="auto"/>
          </w:divBdr>
        </w:div>
        <w:div w:id="1103839306">
          <w:marLeft w:val="640"/>
          <w:marRight w:val="0"/>
          <w:marTop w:val="0"/>
          <w:marBottom w:val="0"/>
          <w:divBdr>
            <w:top w:val="none" w:sz="0" w:space="0" w:color="auto"/>
            <w:left w:val="none" w:sz="0" w:space="0" w:color="auto"/>
            <w:bottom w:val="none" w:sz="0" w:space="0" w:color="auto"/>
            <w:right w:val="none" w:sz="0" w:space="0" w:color="auto"/>
          </w:divBdr>
        </w:div>
        <w:div w:id="1971982048">
          <w:marLeft w:val="640"/>
          <w:marRight w:val="0"/>
          <w:marTop w:val="0"/>
          <w:marBottom w:val="0"/>
          <w:divBdr>
            <w:top w:val="none" w:sz="0" w:space="0" w:color="auto"/>
            <w:left w:val="none" w:sz="0" w:space="0" w:color="auto"/>
            <w:bottom w:val="none" w:sz="0" w:space="0" w:color="auto"/>
            <w:right w:val="none" w:sz="0" w:space="0" w:color="auto"/>
          </w:divBdr>
        </w:div>
        <w:div w:id="988093917">
          <w:marLeft w:val="640"/>
          <w:marRight w:val="0"/>
          <w:marTop w:val="0"/>
          <w:marBottom w:val="0"/>
          <w:divBdr>
            <w:top w:val="none" w:sz="0" w:space="0" w:color="auto"/>
            <w:left w:val="none" w:sz="0" w:space="0" w:color="auto"/>
            <w:bottom w:val="none" w:sz="0" w:space="0" w:color="auto"/>
            <w:right w:val="none" w:sz="0" w:space="0" w:color="auto"/>
          </w:divBdr>
        </w:div>
        <w:div w:id="1054432765">
          <w:marLeft w:val="640"/>
          <w:marRight w:val="0"/>
          <w:marTop w:val="0"/>
          <w:marBottom w:val="0"/>
          <w:divBdr>
            <w:top w:val="none" w:sz="0" w:space="0" w:color="auto"/>
            <w:left w:val="none" w:sz="0" w:space="0" w:color="auto"/>
            <w:bottom w:val="none" w:sz="0" w:space="0" w:color="auto"/>
            <w:right w:val="none" w:sz="0" w:space="0" w:color="auto"/>
          </w:divBdr>
        </w:div>
        <w:div w:id="1406030079">
          <w:marLeft w:val="640"/>
          <w:marRight w:val="0"/>
          <w:marTop w:val="0"/>
          <w:marBottom w:val="0"/>
          <w:divBdr>
            <w:top w:val="none" w:sz="0" w:space="0" w:color="auto"/>
            <w:left w:val="none" w:sz="0" w:space="0" w:color="auto"/>
            <w:bottom w:val="none" w:sz="0" w:space="0" w:color="auto"/>
            <w:right w:val="none" w:sz="0" w:space="0" w:color="auto"/>
          </w:divBdr>
        </w:div>
        <w:div w:id="1548377130">
          <w:marLeft w:val="640"/>
          <w:marRight w:val="0"/>
          <w:marTop w:val="0"/>
          <w:marBottom w:val="0"/>
          <w:divBdr>
            <w:top w:val="none" w:sz="0" w:space="0" w:color="auto"/>
            <w:left w:val="none" w:sz="0" w:space="0" w:color="auto"/>
            <w:bottom w:val="none" w:sz="0" w:space="0" w:color="auto"/>
            <w:right w:val="none" w:sz="0" w:space="0" w:color="auto"/>
          </w:divBdr>
        </w:div>
        <w:div w:id="1630934398">
          <w:marLeft w:val="640"/>
          <w:marRight w:val="0"/>
          <w:marTop w:val="0"/>
          <w:marBottom w:val="0"/>
          <w:divBdr>
            <w:top w:val="none" w:sz="0" w:space="0" w:color="auto"/>
            <w:left w:val="none" w:sz="0" w:space="0" w:color="auto"/>
            <w:bottom w:val="none" w:sz="0" w:space="0" w:color="auto"/>
            <w:right w:val="none" w:sz="0" w:space="0" w:color="auto"/>
          </w:divBdr>
        </w:div>
        <w:div w:id="10649147">
          <w:marLeft w:val="640"/>
          <w:marRight w:val="0"/>
          <w:marTop w:val="0"/>
          <w:marBottom w:val="0"/>
          <w:divBdr>
            <w:top w:val="none" w:sz="0" w:space="0" w:color="auto"/>
            <w:left w:val="none" w:sz="0" w:space="0" w:color="auto"/>
            <w:bottom w:val="none" w:sz="0" w:space="0" w:color="auto"/>
            <w:right w:val="none" w:sz="0" w:space="0" w:color="auto"/>
          </w:divBdr>
        </w:div>
        <w:div w:id="1238056274">
          <w:marLeft w:val="640"/>
          <w:marRight w:val="0"/>
          <w:marTop w:val="0"/>
          <w:marBottom w:val="0"/>
          <w:divBdr>
            <w:top w:val="none" w:sz="0" w:space="0" w:color="auto"/>
            <w:left w:val="none" w:sz="0" w:space="0" w:color="auto"/>
            <w:bottom w:val="none" w:sz="0" w:space="0" w:color="auto"/>
            <w:right w:val="none" w:sz="0" w:space="0" w:color="auto"/>
          </w:divBdr>
        </w:div>
        <w:div w:id="261039832">
          <w:marLeft w:val="640"/>
          <w:marRight w:val="0"/>
          <w:marTop w:val="0"/>
          <w:marBottom w:val="0"/>
          <w:divBdr>
            <w:top w:val="none" w:sz="0" w:space="0" w:color="auto"/>
            <w:left w:val="none" w:sz="0" w:space="0" w:color="auto"/>
            <w:bottom w:val="none" w:sz="0" w:space="0" w:color="auto"/>
            <w:right w:val="none" w:sz="0" w:space="0" w:color="auto"/>
          </w:divBdr>
        </w:div>
        <w:div w:id="956836649">
          <w:marLeft w:val="640"/>
          <w:marRight w:val="0"/>
          <w:marTop w:val="0"/>
          <w:marBottom w:val="0"/>
          <w:divBdr>
            <w:top w:val="none" w:sz="0" w:space="0" w:color="auto"/>
            <w:left w:val="none" w:sz="0" w:space="0" w:color="auto"/>
            <w:bottom w:val="none" w:sz="0" w:space="0" w:color="auto"/>
            <w:right w:val="none" w:sz="0" w:space="0" w:color="auto"/>
          </w:divBdr>
        </w:div>
        <w:div w:id="1364868981">
          <w:marLeft w:val="640"/>
          <w:marRight w:val="0"/>
          <w:marTop w:val="0"/>
          <w:marBottom w:val="0"/>
          <w:divBdr>
            <w:top w:val="none" w:sz="0" w:space="0" w:color="auto"/>
            <w:left w:val="none" w:sz="0" w:space="0" w:color="auto"/>
            <w:bottom w:val="none" w:sz="0" w:space="0" w:color="auto"/>
            <w:right w:val="none" w:sz="0" w:space="0" w:color="auto"/>
          </w:divBdr>
        </w:div>
        <w:div w:id="309554931">
          <w:marLeft w:val="640"/>
          <w:marRight w:val="0"/>
          <w:marTop w:val="0"/>
          <w:marBottom w:val="0"/>
          <w:divBdr>
            <w:top w:val="none" w:sz="0" w:space="0" w:color="auto"/>
            <w:left w:val="none" w:sz="0" w:space="0" w:color="auto"/>
            <w:bottom w:val="none" w:sz="0" w:space="0" w:color="auto"/>
            <w:right w:val="none" w:sz="0" w:space="0" w:color="auto"/>
          </w:divBdr>
        </w:div>
        <w:div w:id="2034837050">
          <w:marLeft w:val="640"/>
          <w:marRight w:val="0"/>
          <w:marTop w:val="0"/>
          <w:marBottom w:val="0"/>
          <w:divBdr>
            <w:top w:val="none" w:sz="0" w:space="0" w:color="auto"/>
            <w:left w:val="none" w:sz="0" w:space="0" w:color="auto"/>
            <w:bottom w:val="none" w:sz="0" w:space="0" w:color="auto"/>
            <w:right w:val="none" w:sz="0" w:space="0" w:color="auto"/>
          </w:divBdr>
        </w:div>
        <w:div w:id="431318118">
          <w:marLeft w:val="640"/>
          <w:marRight w:val="0"/>
          <w:marTop w:val="0"/>
          <w:marBottom w:val="0"/>
          <w:divBdr>
            <w:top w:val="none" w:sz="0" w:space="0" w:color="auto"/>
            <w:left w:val="none" w:sz="0" w:space="0" w:color="auto"/>
            <w:bottom w:val="none" w:sz="0" w:space="0" w:color="auto"/>
            <w:right w:val="none" w:sz="0" w:space="0" w:color="auto"/>
          </w:divBdr>
        </w:div>
        <w:div w:id="1354333812">
          <w:marLeft w:val="640"/>
          <w:marRight w:val="0"/>
          <w:marTop w:val="0"/>
          <w:marBottom w:val="0"/>
          <w:divBdr>
            <w:top w:val="none" w:sz="0" w:space="0" w:color="auto"/>
            <w:left w:val="none" w:sz="0" w:space="0" w:color="auto"/>
            <w:bottom w:val="none" w:sz="0" w:space="0" w:color="auto"/>
            <w:right w:val="none" w:sz="0" w:space="0" w:color="auto"/>
          </w:divBdr>
        </w:div>
        <w:div w:id="1746151297">
          <w:marLeft w:val="640"/>
          <w:marRight w:val="0"/>
          <w:marTop w:val="0"/>
          <w:marBottom w:val="0"/>
          <w:divBdr>
            <w:top w:val="none" w:sz="0" w:space="0" w:color="auto"/>
            <w:left w:val="none" w:sz="0" w:space="0" w:color="auto"/>
            <w:bottom w:val="none" w:sz="0" w:space="0" w:color="auto"/>
            <w:right w:val="none" w:sz="0" w:space="0" w:color="auto"/>
          </w:divBdr>
        </w:div>
        <w:div w:id="82535447">
          <w:marLeft w:val="640"/>
          <w:marRight w:val="0"/>
          <w:marTop w:val="0"/>
          <w:marBottom w:val="0"/>
          <w:divBdr>
            <w:top w:val="none" w:sz="0" w:space="0" w:color="auto"/>
            <w:left w:val="none" w:sz="0" w:space="0" w:color="auto"/>
            <w:bottom w:val="none" w:sz="0" w:space="0" w:color="auto"/>
            <w:right w:val="none" w:sz="0" w:space="0" w:color="auto"/>
          </w:divBdr>
        </w:div>
        <w:div w:id="1623000488">
          <w:marLeft w:val="640"/>
          <w:marRight w:val="0"/>
          <w:marTop w:val="0"/>
          <w:marBottom w:val="0"/>
          <w:divBdr>
            <w:top w:val="none" w:sz="0" w:space="0" w:color="auto"/>
            <w:left w:val="none" w:sz="0" w:space="0" w:color="auto"/>
            <w:bottom w:val="none" w:sz="0" w:space="0" w:color="auto"/>
            <w:right w:val="none" w:sz="0" w:space="0" w:color="auto"/>
          </w:divBdr>
        </w:div>
        <w:div w:id="173695696">
          <w:marLeft w:val="640"/>
          <w:marRight w:val="0"/>
          <w:marTop w:val="0"/>
          <w:marBottom w:val="0"/>
          <w:divBdr>
            <w:top w:val="none" w:sz="0" w:space="0" w:color="auto"/>
            <w:left w:val="none" w:sz="0" w:space="0" w:color="auto"/>
            <w:bottom w:val="none" w:sz="0" w:space="0" w:color="auto"/>
            <w:right w:val="none" w:sz="0" w:space="0" w:color="auto"/>
          </w:divBdr>
        </w:div>
        <w:div w:id="2018921537">
          <w:marLeft w:val="640"/>
          <w:marRight w:val="0"/>
          <w:marTop w:val="0"/>
          <w:marBottom w:val="0"/>
          <w:divBdr>
            <w:top w:val="none" w:sz="0" w:space="0" w:color="auto"/>
            <w:left w:val="none" w:sz="0" w:space="0" w:color="auto"/>
            <w:bottom w:val="none" w:sz="0" w:space="0" w:color="auto"/>
            <w:right w:val="none" w:sz="0" w:space="0" w:color="auto"/>
          </w:divBdr>
        </w:div>
        <w:div w:id="2015495976">
          <w:marLeft w:val="640"/>
          <w:marRight w:val="0"/>
          <w:marTop w:val="0"/>
          <w:marBottom w:val="0"/>
          <w:divBdr>
            <w:top w:val="none" w:sz="0" w:space="0" w:color="auto"/>
            <w:left w:val="none" w:sz="0" w:space="0" w:color="auto"/>
            <w:bottom w:val="none" w:sz="0" w:space="0" w:color="auto"/>
            <w:right w:val="none" w:sz="0" w:space="0" w:color="auto"/>
          </w:divBdr>
        </w:div>
        <w:div w:id="446852169">
          <w:marLeft w:val="640"/>
          <w:marRight w:val="0"/>
          <w:marTop w:val="0"/>
          <w:marBottom w:val="0"/>
          <w:divBdr>
            <w:top w:val="none" w:sz="0" w:space="0" w:color="auto"/>
            <w:left w:val="none" w:sz="0" w:space="0" w:color="auto"/>
            <w:bottom w:val="none" w:sz="0" w:space="0" w:color="auto"/>
            <w:right w:val="none" w:sz="0" w:space="0" w:color="auto"/>
          </w:divBdr>
        </w:div>
        <w:div w:id="1603493581">
          <w:marLeft w:val="640"/>
          <w:marRight w:val="0"/>
          <w:marTop w:val="0"/>
          <w:marBottom w:val="0"/>
          <w:divBdr>
            <w:top w:val="none" w:sz="0" w:space="0" w:color="auto"/>
            <w:left w:val="none" w:sz="0" w:space="0" w:color="auto"/>
            <w:bottom w:val="none" w:sz="0" w:space="0" w:color="auto"/>
            <w:right w:val="none" w:sz="0" w:space="0" w:color="auto"/>
          </w:divBdr>
        </w:div>
        <w:div w:id="240023563">
          <w:marLeft w:val="640"/>
          <w:marRight w:val="0"/>
          <w:marTop w:val="0"/>
          <w:marBottom w:val="0"/>
          <w:divBdr>
            <w:top w:val="none" w:sz="0" w:space="0" w:color="auto"/>
            <w:left w:val="none" w:sz="0" w:space="0" w:color="auto"/>
            <w:bottom w:val="none" w:sz="0" w:space="0" w:color="auto"/>
            <w:right w:val="none" w:sz="0" w:space="0" w:color="auto"/>
          </w:divBdr>
        </w:div>
        <w:div w:id="1605502418">
          <w:marLeft w:val="640"/>
          <w:marRight w:val="0"/>
          <w:marTop w:val="0"/>
          <w:marBottom w:val="0"/>
          <w:divBdr>
            <w:top w:val="none" w:sz="0" w:space="0" w:color="auto"/>
            <w:left w:val="none" w:sz="0" w:space="0" w:color="auto"/>
            <w:bottom w:val="none" w:sz="0" w:space="0" w:color="auto"/>
            <w:right w:val="none" w:sz="0" w:space="0" w:color="auto"/>
          </w:divBdr>
        </w:div>
        <w:div w:id="1641689313">
          <w:marLeft w:val="640"/>
          <w:marRight w:val="0"/>
          <w:marTop w:val="0"/>
          <w:marBottom w:val="0"/>
          <w:divBdr>
            <w:top w:val="none" w:sz="0" w:space="0" w:color="auto"/>
            <w:left w:val="none" w:sz="0" w:space="0" w:color="auto"/>
            <w:bottom w:val="none" w:sz="0" w:space="0" w:color="auto"/>
            <w:right w:val="none" w:sz="0" w:space="0" w:color="auto"/>
          </w:divBdr>
        </w:div>
        <w:div w:id="1213007873">
          <w:marLeft w:val="640"/>
          <w:marRight w:val="0"/>
          <w:marTop w:val="0"/>
          <w:marBottom w:val="0"/>
          <w:divBdr>
            <w:top w:val="none" w:sz="0" w:space="0" w:color="auto"/>
            <w:left w:val="none" w:sz="0" w:space="0" w:color="auto"/>
            <w:bottom w:val="none" w:sz="0" w:space="0" w:color="auto"/>
            <w:right w:val="none" w:sz="0" w:space="0" w:color="auto"/>
          </w:divBdr>
        </w:div>
        <w:div w:id="344019122">
          <w:marLeft w:val="640"/>
          <w:marRight w:val="0"/>
          <w:marTop w:val="0"/>
          <w:marBottom w:val="0"/>
          <w:divBdr>
            <w:top w:val="none" w:sz="0" w:space="0" w:color="auto"/>
            <w:left w:val="none" w:sz="0" w:space="0" w:color="auto"/>
            <w:bottom w:val="none" w:sz="0" w:space="0" w:color="auto"/>
            <w:right w:val="none" w:sz="0" w:space="0" w:color="auto"/>
          </w:divBdr>
        </w:div>
        <w:div w:id="1597665616">
          <w:marLeft w:val="640"/>
          <w:marRight w:val="0"/>
          <w:marTop w:val="0"/>
          <w:marBottom w:val="0"/>
          <w:divBdr>
            <w:top w:val="none" w:sz="0" w:space="0" w:color="auto"/>
            <w:left w:val="none" w:sz="0" w:space="0" w:color="auto"/>
            <w:bottom w:val="none" w:sz="0" w:space="0" w:color="auto"/>
            <w:right w:val="none" w:sz="0" w:space="0" w:color="auto"/>
          </w:divBdr>
        </w:div>
        <w:div w:id="854655834">
          <w:marLeft w:val="640"/>
          <w:marRight w:val="0"/>
          <w:marTop w:val="0"/>
          <w:marBottom w:val="0"/>
          <w:divBdr>
            <w:top w:val="none" w:sz="0" w:space="0" w:color="auto"/>
            <w:left w:val="none" w:sz="0" w:space="0" w:color="auto"/>
            <w:bottom w:val="none" w:sz="0" w:space="0" w:color="auto"/>
            <w:right w:val="none" w:sz="0" w:space="0" w:color="auto"/>
          </w:divBdr>
        </w:div>
        <w:div w:id="296254430">
          <w:marLeft w:val="640"/>
          <w:marRight w:val="0"/>
          <w:marTop w:val="0"/>
          <w:marBottom w:val="0"/>
          <w:divBdr>
            <w:top w:val="none" w:sz="0" w:space="0" w:color="auto"/>
            <w:left w:val="none" w:sz="0" w:space="0" w:color="auto"/>
            <w:bottom w:val="none" w:sz="0" w:space="0" w:color="auto"/>
            <w:right w:val="none" w:sz="0" w:space="0" w:color="auto"/>
          </w:divBdr>
        </w:div>
        <w:div w:id="516696471">
          <w:marLeft w:val="640"/>
          <w:marRight w:val="0"/>
          <w:marTop w:val="0"/>
          <w:marBottom w:val="0"/>
          <w:divBdr>
            <w:top w:val="none" w:sz="0" w:space="0" w:color="auto"/>
            <w:left w:val="none" w:sz="0" w:space="0" w:color="auto"/>
            <w:bottom w:val="none" w:sz="0" w:space="0" w:color="auto"/>
            <w:right w:val="none" w:sz="0" w:space="0" w:color="auto"/>
          </w:divBdr>
        </w:div>
        <w:div w:id="649872082">
          <w:marLeft w:val="640"/>
          <w:marRight w:val="0"/>
          <w:marTop w:val="0"/>
          <w:marBottom w:val="0"/>
          <w:divBdr>
            <w:top w:val="none" w:sz="0" w:space="0" w:color="auto"/>
            <w:left w:val="none" w:sz="0" w:space="0" w:color="auto"/>
            <w:bottom w:val="none" w:sz="0" w:space="0" w:color="auto"/>
            <w:right w:val="none" w:sz="0" w:space="0" w:color="auto"/>
          </w:divBdr>
        </w:div>
        <w:div w:id="550073349">
          <w:marLeft w:val="640"/>
          <w:marRight w:val="0"/>
          <w:marTop w:val="0"/>
          <w:marBottom w:val="0"/>
          <w:divBdr>
            <w:top w:val="none" w:sz="0" w:space="0" w:color="auto"/>
            <w:left w:val="none" w:sz="0" w:space="0" w:color="auto"/>
            <w:bottom w:val="none" w:sz="0" w:space="0" w:color="auto"/>
            <w:right w:val="none" w:sz="0" w:space="0" w:color="auto"/>
          </w:divBdr>
        </w:div>
        <w:div w:id="184172200">
          <w:marLeft w:val="640"/>
          <w:marRight w:val="0"/>
          <w:marTop w:val="0"/>
          <w:marBottom w:val="0"/>
          <w:divBdr>
            <w:top w:val="none" w:sz="0" w:space="0" w:color="auto"/>
            <w:left w:val="none" w:sz="0" w:space="0" w:color="auto"/>
            <w:bottom w:val="none" w:sz="0" w:space="0" w:color="auto"/>
            <w:right w:val="none" w:sz="0" w:space="0" w:color="auto"/>
          </w:divBdr>
        </w:div>
        <w:div w:id="1417901169">
          <w:marLeft w:val="640"/>
          <w:marRight w:val="0"/>
          <w:marTop w:val="0"/>
          <w:marBottom w:val="0"/>
          <w:divBdr>
            <w:top w:val="none" w:sz="0" w:space="0" w:color="auto"/>
            <w:left w:val="none" w:sz="0" w:space="0" w:color="auto"/>
            <w:bottom w:val="none" w:sz="0" w:space="0" w:color="auto"/>
            <w:right w:val="none" w:sz="0" w:space="0" w:color="auto"/>
          </w:divBdr>
        </w:div>
        <w:div w:id="1043092607">
          <w:marLeft w:val="640"/>
          <w:marRight w:val="0"/>
          <w:marTop w:val="0"/>
          <w:marBottom w:val="0"/>
          <w:divBdr>
            <w:top w:val="none" w:sz="0" w:space="0" w:color="auto"/>
            <w:left w:val="none" w:sz="0" w:space="0" w:color="auto"/>
            <w:bottom w:val="none" w:sz="0" w:space="0" w:color="auto"/>
            <w:right w:val="none" w:sz="0" w:space="0" w:color="auto"/>
          </w:divBdr>
        </w:div>
        <w:div w:id="984088590">
          <w:marLeft w:val="640"/>
          <w:marRight w:val="0"/>
          <w:marTop w:val="0"/>
          <w:marBottom w:val="0"/>
          <w:divBdr>
            <w:top w:val="none" w:sz="0" w:space="0" w:color="auto"/>
            <w:left w:val="none" w:sz="0" w:space="0" w:color="auto"/>
            <w:bottom w:val="none" w:sz="0" w:space="0" w:color="auto"/>
            <w:right w:val="none" w:sz="0" w:space="0" w:color="auto"/>
          </w:divBdr>
        </w:div>
        <w:div w:id="339815395">
          <w:marLeft w:val="640"/>
          <w:marRight w:val="0"/>
          <w:marTop w:val="0"/>
          <w:marBottom w:val="0"/>
          <w:divBdr>
            <w:top w:val="none" w:sz="0" w:space="0" w:color="auto"/>
            <w:left w:val="none" w:sz="0" w:space="0" w:color="auto"/>
            <w:bottom w:val="none" w:sz="0" w:space="0" w:color="auto"/>
            <w:right w:val="none" w:sz="0" w:space="0" w:color="auto"/>
          </w:divBdr>
        </w:div>
        <w:div w:id="969481255">
          <w:marLeft w:val="640"/>
          <w:marRight w:val="0"/>
          <w:marTop w:val="0"/>
          <w:marBottom w:val="0"/>
          <w:divBdr>
            <w:top w:val="none" w:sz="0" w:space="0" w:color="auto"/>
            <w:left w:val="none" w:sz="0" w:space="0" w:color="auto"/>
            <w:bottom w:val="none" w:sz="0" w:space="0" w:color="auto"/>
            <w:right w:val="none" w:sz="0" w:space="0" w:color="auto"/>
          </w:divBdr>
        </w:div>
        <w:div w:id="432748885">
          <w:marLeft w:val="640"/>
          <w:marRight w:val="0"/>
          <w:marTop w:val="0"/>
          <w:marBottom w:val="0"/>
          <w:divBdr>
            <w:top w:val="none" w:sz="0" w:space="0" w:color="auto"/>
            <w:left w:val="none" w:sz="0" w:space="0" w:color="auto"/>
            <w:bottom w:val="none" w:sz="0" w:space="0" w:color="auto"/>
            <w:right w:val="none" w:sz="0" w:space="0" w:color="auto"/>
          </w:divBdr>
        </w:div>
        <w:div w:id="501049280">
          <w:marLeft w:val="640"/>
          <w:marRight w:val="0"/>
          <w:marTop w:val="0"/>
          <w:marBottom w:val="0"/>
          <w:divBdr>
            <w:top w:val="none" w:sz="0" w:space="0" w:color="auto"/>
            <w:left w:val="none" w:sz="0" w:space="0" w:color="auto"/>
            <w:bottom w:val="none" w:sz="0" w:space="0" w:color="auto"/>
            <w:right w:val="none" w:sz="0" w:space="0" w:color="auto"/>
          </w:divBdr>
        </w:div>
        <w:div w:id="1426069624">
          <w:marLeft w:val="640"/>
          <w:marRight w:val="0"/>
          <w:marTop w:val="0"/>
          <w:marBottom w:val="0"/>
          <w:divBdr>
            <w:top w:val="none" w:sz="0" w:space="0" w:color="auto"/>
            <w:left w:val="none" w:sz="0" w:space="0" w:color="auto"/>
            <w:bottom w:val="none" w:sz="0" w:space="0" w:color="auto"/>
            <w:right w:val="none" w:sz="0" w:space="0" w:color="auto"/>
          </w:divBdr>
        </w:div>
        <w:div w:id="1232736957">
          <w:marLeft w:val="640"/>
          <w:marRight w:val="0"/>
          <w:marTop w:val="0"/>
          <w:marBottom w:val="0"/>
          <w:divBdr>
            <w:top w:val="none" w:sz="0" w:space="0" w:color="auto"/>
            <w:left w:val="none" w:sz="0" w:space="0" w:color="auto"/>
            <w:bottom w:val="none" w:sz="0" w:space="0" w:color="auto"/>
            <w:right w:val="none" w:sz="0" w:space="0" w:color="auto"/>
          </w:divBdr>
        </w:div>
        <w:div w:id="1492602725">
          <w:marLeft w:val="640"/>
          <w:marRight w:val="0"/>
          <w:marTop w:val="0"/>
          <w:marBottom w:val="0"/>
          <w:divBdr>
            <w:top w:val="none" w:sz="0" w:space="0" w:color="auto"/>
            <w:left w:val="none" w:sz="0" w:space="0" w:color="auto"/>
            <w:bottom w:val="none" w:sz="0" w:space="0" w:color="auto"/>
            <w:right w:val="none" w:sz="0" w:space="0" w:color="auto"/>
          </w:divBdr>
        </w:div>
        <w:div w:id="1971855574">
          <w:marLeft w:val="640"/>
          <w:marRight w:val="0"/>
          <w:marTop w:val="0"/>
          <w:marBottom w:val="0"/>
          <w:divBdr>
            <w:top w:val="none" w:sz="0" w:space="0" w:color="auto"/>
            <w:left w:val="none" w:sz="0" w:space="0" w:color="auto"/>
            <w:bottom w:val="none" w:sz="0" w:space="0" w:color="auto"/>
            <w:right w:val="none" w:sz="0" w:space="0" w:color="auto"/>
          </w:divBdr>
        </w:div>
        <w:div w:id="934947143">
          <w:marLeft w:val="640"/>
          <w:marRight w:val="0"/>
          <w:marTop w:val="0"/>
          <w:marBottom w:val="0"/>
          <w:divBdr>
            <w:top w:val="none" w:sz="0" w:space="0" w:color="auto"/>
            <w:left w:val="none" w:sz="0" w:space="0" w:color="auto"/>
            <w:bottom w:val="none" w:sz="0" w:space="0" w:color="auto"/>
            <w:right w:val="none" w:sz="0" w:space="0" w:color="auto"/>
          </w:divBdr>
        </w:div>
        <w:div w:id="332102927">
          <w:marLeft w:val="640"/>
          <w:marRight w:val="0"/>
          <w:marTop w:val="0"/>
          <w:marBottom w:val="0"/>
          <w:divBdr>
            <w:top w:val="none" w:sz="0" w:space="0" w:color="auto"/>
            <w:left w:val="none" w:sz="0" w:space="0" w:color="auto"/>
            <w:bottom w:val="none" w:sz="0" w:space="0" w:color="auto"/>
            <w:right w:val="none" w:sz="0" w:space="0" w:color="auto"/>
          </w:divBdr>
        </w:div>
        <w:div w:id="1641420355">
          <w:marLeft w:val="640"/>
          <w:marRight w:val="0"/>
          <w:marTop w:val="0"/>
          <w:marBottom w:val="0"/>
          <w:divBdr>
            <w:top w:val="none" w:sz="0" w:space="0" w:color="auto"/>
            <w:left w:val="none" w:sz="0" w:space="0" w:color="auto"/>
            <w:bottom w:val="none" w:sz="0" w:space="0" w:color="auto"/>
            <w:right w:val="none" w:sz="0" w:space="0" w:color="auto"/>
          </w:divBdr>
        </w:div>
        <w:div w:id="614870790">
          <w:marLeft w:val="640"/>
          <w:marRight w:val="0"/>
          <w:marTop w:val="0"/>
          <w:marBottom w:val="0"/>
          <w:divBdr>
            <w:top w:val="none" w:sz="0" w:space="0" w:color="auto"/>
            <w:left w:val="none" w:sz="0" w:space="0" w:color="auto"/>
            <w:bottom w:val="none" w:sz="0" w:space="0" w:color="auto"/>
            <w:right w:val="none" w:sz="0" w:space="0" w:color="auto"/>
          </w:divBdr>
        </w:div>
        <w:div w:id="366834455">
          <w:marLeft w:val="640"/>
          <w:marRight w:val="0"/>
          <w:marTop w:val="0"/>
          <w:marBottom w:val="0"/>
          <w:divBdr>
            <w:top w:val="none" w:sz="0" w:space="0" w:color="auto"/>
            <w:left w:val="none" w:sz="0" w:space="0" w:color="auto"/>
            <w:bottom w:val="none" w:sz="0" w:space="0" w:color="auto"/>
            <w:right w:val="none" w:sz="0" w:space="0" w:color="auto"/>
          </w:divBdr>
        </w:div>
        <w:div w:id="1678658631">
          <w:marLeft w:val="640"/>
          <w:marRight w:val="0"/>
          <w:marTop w:val="0"/>
          <w:marBottom w:val="0"/>
          <w:divBdr>
            <w:top w:val="none" w:sz="0" w:space="0" w:color="auto"/>
            <w:left w:val="none" w:sz="0" w:space="0" w:color="auto"/>
            <w:bottom w:val="none" w:sz="0" w:space="0" w:color="auto"/>
            <w:right w:val="none" w:sz="0" w:space="0" w:color="auto"/>
          </w:divBdr>
        </w:div>
        <w:div w:id="1739942340">
          <w:marLeft w:val="640"/>
          <w:marRight w:val="0"/>
          <w:marTop w:val="0"/>
          <w:marBottom w:val="0"/>
          <w:divBdr>
            <w:top w:val="none" w:sz="0" w:space="0" w:color="auto"/>
            <w:left w:val="none" w:sz="0" w:space="0" w:color="auto"/>
            <w:bottom w:val="none" w:sz="0" w:space="0" w:color="auto"/>
            <w:right w:val="none" w:sz="0" w:space="0" w:color="auto"/>
          </w:divBdr>
        </w:div>
        <w:div w:id="831719740">
          <w:marLeft w:val="640"/>
          <w:marRight w:val="0"/>
          <w:marTop w:val="0"/>
          <w:marBottom w:val="0"/>
          <w:divBdr>
            <w:top w:val="none" w:sz="0" w:space="0" w:color="auto"/>
            <w:left w:val="none" w:sz="0" w:space="0" w:color="auto"/>
            <w:bottom w:val="none" w:sz="0" w:space="0" w:color="auto"/>
            <w:right w:val="none" w:sz="0" w:space="0" w:color="auto"/>
          </w:divBdr>
        </w:div>
        <w:div w:id="1516463156">
          <w:marLeft w:val="640"/>
          <w:marRight w:val="0"/>
          <w:marTop w:val="0"/>
          <w:marBottom w:val="0"/>
          <w:divBdr>
            <w:top w:val="none" w:sz="0" w:space="0" w:color="auto"/>
            <w:left w:val="none" w:sz="0" w:space="0" w:color="auto"/>
            <w:bottom w:val="none" w:sz="0" w:space="0" w:color="auto"/>
            <w:right w:val="none" w:sz="0" w:space="0" w:color="auto"/>
          </w:divBdr>
        </w:div>
        <w:div w:id="995769356">
          <w:marLeft w:val="640"/>
          <w:marRight w:val="0"/>
          <w:marTop w:val="0"/>
          <w:marBottom w:val="0"/>
          <w:divBdr>
            <w:top w:val="none" w:sz="0" w:space="0" w:color="auto"/>
            <w:left w:val="none" w:sz="0" w:space="0" w:color="auto"/>
            <w:bottom w:val="none" w:sz="0" w:space="0" w:color="auto"/>
            <w:right w:val="none" w:sz="0" w:space="0" w:color="auto"/>
          </w:divBdr>
        </w:div>
        <w:div w:id="865993998">
          <w:marLeft w:val="640"/>
          <w:marRight w:val="0"/>
          <w:marTop w:val="0"/>
          <w:marBottom w:val="0"/>
          <w:divBdr>
            <w:top w:val="none" w:sz="0" w:space="0" w:color="auto"/>
            <w:left w:val="none" w:sz="0" w:space="0" w:color="auto"/>
            <w:bottom w:val="none" w:sz="0" w:space="0" w:color="auto"/>
            <w:right w:val="none" w:sz="0" w:space="0" w:color="auto"/>
          </w:divBdr>
        </w:div>
        <w:div w:id="1814254900">
          <w:marLeft w:val="640"/>
          <w:marRight w:val="0"/>
          <w:marTop w:val="0"/>
          <w:marBottom w:val="0"/>
          <w:divBdr>
            <w:top w:val="none" w:sz="0" w:space="0" w:color="auto"/>
            <w:left w:val="none" w:sz="0" w:space="0" w:color="auto"/>
            <w:bottom w:val="none" w:sz="0" w:space="0" w:color="auto"/>
            <w:right w:val="none" w:sz="0" w:space="0" w:color="auto"/>
          </w:divBdr>
        </w:div>
        <w:div w:id="1514340561">
          <w:marLeft w:val="640"/>
          <w:marRight w:val="0"/>
          <w:marTop w:val="0"/>
          <w:marBottom w:val="0"/>
          <w:divBdr>
            <w:top w:val="none" w:sz="0" w:space="0" w:color="auto"/>
            <w:left w:val="none" w:sz="0" w:space="0" w:color="auto"/>
            <w:bottom w:val="none" w:sz="0" w:space="0" w:color="auto"/>
            <w:right w:val="none" w:sz="0" w:space="0" w:color="auto"/>
          </w:divBdr>
        </w:div>
        <w:div w:id="1813014273">
          <w:marLeft w:val="640"/>
          <w:marRight w:val="0"/>
          <w:marTop w:val="0"/>
          <w:marBottom w:val="0"/>
          <w:divBdr>
            <w:top w:val="none" w:sz="0" w:space="0" w:color="auto"/>
            <w:left w:val="none" w:sz="0" w:space="0" w:color="auto"/>
            <w:bottom w:val="none" w:sz="0" w:space="0" w:color="auto"/>
            <w:right w:val="none" w:sz="0" w:space="0" w:color="auto"/>
          </w:divBdr>
        </w:div>
        <w:div w:id="970214005">
          <w:marLeft w:val="640"/>
          <w:marRight w:val="0"/>
          <w:marTop w:val="0"/>
          <w:marBottom w:val="0"/>
          <w:divBdr>
            <w:top w:val="none" w:sz="0" w:space="0" w:color="auto"/>
            <w:left w:val="none" w:sz="0" w:space="0" w:color="auto"/>
            <w:bottom w:val="none" w:sz="0" w:space="0" w:color="auto"/>
            <w:right w:val="none" w:sz="0" w:space="0" w:color="auto"/>
          </w:divBdr>
        </w:div>
        <w:div w:id="345986449">
          <w:marLeft w:val="640"/>
          <w:marRight w:val="0"/>
          <w:marTop w:val="0"/>
          <w:marBottom w:val="0"/>
          <w:divBdr>
            <w:top w:val="none" w:sz="0" w:space="0" w:color="auto"/>
            <w:left w:val="none" w:sz="0" w:space="0" w:color="auto"/>
            <w:bottom w:val="none" w:sz="0" w:space="0" w:color="auto"/>
            <w:right w:val="none" w:sz="0" w:space="0" w:color="auto"/>
          </w:divBdr>
        </w:div>
        <w:div w:id="844326237">
          <w:marLeft w:val="640"/>
          <w:marRight w:val="0"/>
          <w:marTop w:val="0"/>
          <w:marBottom w:val="0"/>
          <w:divBdr>
            <w:top w:val="none" w:sz="0" w:space="0" w:color="auto"/>
            <w:left w:val="none" w:sz="0" w:space="0" w:color="auto"/>
            <w:bottom w:val="none" w:sz="0" w:space="0" w:color="auto"/>
            <w:right w:val="none" w:sz="0" w:space="0" w:color="auto"/>
          </w:divBdr>
        </w:div>
        <w:div w:id="1256599213">
          <w:marLeft w:val="640"/>
          <w:marRight w:val="0"/>
          <w:marTop w:val="0"/>
          <w:marBottom w:val="0"/>
          <w:divBdr>
            <w:top w:val="none" w:sz="0" w:space="0" w:color="auto"/>
            <w:left w:val="none" w:sz="0" w:space="0" w:color="auto"/>
            <w:bottom w:val="none" w:sz="0" w:space="0" w:color="auto"/>
            <w:right w:val="none" w:sz="0" w:space="0" w:color="auto"/>
          </w:divBdr>
        </w:div>
        <w:div w:id="1078554961">
          <w:marLeft w:val="640"/>
          <w:marRight w:val="0"/>
          <w:marTop w:val="0"/>
          <w:marBottom w:val="0"/>
          <w:divBdr>
            <w:top w:val="none" w:sz="0" w:space="0" w:color="auto"/>
            <w:left w:val="none" w:sz="0" w:space="0" w:color="auto"/>
            <w:bottom w:val="none" w:sz="0" w:space="0" w:color="auto"/>
            <w:right w:val="none" w:sz="0" w:space="0" w:color="auto"/>
          </w:divBdr>
        </w:div>
      </w:divsChild>
    </w:div>
    <w:div w:id="1656834077">
      <w:bodyDiv w:val="1"/>
      <w:marLeft w:val="0"/>
      <w:marRight w:val="0"/>
      <w:marTop w:val="0"/>
      <w:marBottom w:val="0"/>
      <w:divBdr>
        <w:top w:val="none" w:sz="0" w:space="0" w:color="auto"/>
        <w:left w:val="none" w:sz="0" w:space="0" w:color="auto"/>
        <w:bottom w:val="none" w:sz="0" w:space="0" w:color="auto"/>
        <w:right w:val="none" w:sz="0" w:space="0" w:color="auto"/>
      </w:divBdr>
      <w:divsChild>
        <w:div w:id="1590656113">
          <w:marLeft w:val="640"/>
          <w:marRight w:val="0"/>
          <w:marTop w:val="0"/>
          <w:marBottom w:val="0"/>
          <w:divBdr>
            <w:top w:val="none" w:sz="0" w:space="0" w:color="auto"/>
            <w:left w:val="none" w:sz="0" w:space="0" w:color="auto"/>
            <w:bottom w:val="none" w:sz="0" w:space="0" w:color="auto"/>
            <w:right w:val="none" w:sz="0" w:space="0" w:color="auto"/>
          </w:divBdr>
        </w:div>
        <w:div w:id="830027279">
          <w:marLeft w:val="640"/>
          <w:marRight w:val="0"/>
          <w:marTop w:val="0"/>
          <w:marBottom w:val="0"/>
          <w:divBdr>
            <w:top w:val="none" w:sz="0" w:space="0" w:color="auto"/>
            <w:left w:val="none" w:sz="0" w:space="0" w:color="auto"/>
            <w:bottom w:val="none" w:sz="0" w:space="0" w:color="auto"/>
            <w:right w:val="none" w:sz="0" w:space="0" w:color="auto"/>
          </w:divBdr>
        </w:div>
        <w:div w:id="1833327226">
          <w:marLeft w:val="640"/>
          <w:marRight w:val="0"/>
          <w:marTop w:val="0"/>
          <w:marBottom w:val="0"/>
          <w:divBdr>
            <w:top w:val="none" w:sz="0" w:space="0" w:color="auto"/>
            <w:left w:val="none" w:sz="0" w:space="0" w:color="auto"/>
            <w:bottom w:val="none" w:sz="0" w:space="0" w:color="auto"/>
            <w:right w:val="none" w:sz="0" w:space="0" w:color="auto"/>
          </w:divBdr>
        </w:div>
        <w:div w:id="296759288">
          <w:marLeft w:val="640"/>
          <w:marRight w:val="0"/>
          <w:marTop w:val="0"/>
          <w:marBottom w:val="0"/>
          <w:divBdr>
            <w:top w:val="none" w:sz="0" w:space="0" w:color="auto"/>
            <w:left w:val="none" w:sz="0" w:space="0" w:color="auto"/>
            <w:bottom w:val="none" w:sz="0" w:space="0" w:color="auto"/>
            <w:right w:val="none" w:sz="0" w:space="0" w:color="auto"/>
          </w:divBdr>
        </w:div>
        <w:div w:id="1554344525">
          <w:marLeft w:val="640"/>
          <w:marRight w:val="0"/>
          <w:marTop w:val="0"/>
          <w:marBottom w:val="0"/>
          <w:divBdr>
            <w:top w:val="none" w:sz="0" w:space="0" w:color="auto"/>
            <w:left w:val="none" w:sz="0" w:space="0" w:color="auto"/>
            <w:bottom w:val="none" w:sz="0" w:space="0" w:color="auto"/>
            <w:right w:val="none" w:sz="0" w:space="0" w:color="auto"/>
          </w:divBdr>
        </w:div>
        <w:div w:id="917059568">
          <w:marLeft w:val="640"/>
          <w:marRight w:val="0"/>
          <w:marTop w:val="0"/>
          <w:marBottom w:val="0"/>
          <w:divBdr>
            <w:top w:val="none" w:sz="0" w:space="0" w:color="auto"/>
            <w:left w:val="none" w:sz="0" w:space="0" w:color="auto"/>
            <w:bottom w:val="none" w:sz="0" w:space="0" w:color="auto"/>
            <w:right w:val="none" w:sz="0" w:space="0" w:color="auto"/>
          </w:divBdr>
        </w:div>
        <w:div w:id="380978551">
          <w:marLeft w:val="640"/>
          <w:marRight w:val="0"/>
          <w:marTop w:val="0"/>
          <w:marBottom w:val="0"/>
          <w:divBdr>
            <w:top w:val="none" w:sz="0" w:space="0" w:color="auto"/>
            <w:left w:val="none" w:sz="0" w:space="0" w:color="auto"/>
            <w:bottom w:val="none" w:sz="0" w:space="0" w:color="auto"/>
            <w:right w:val="none" w:sz="0" w:space="0" w:color="auto"/>
          </w:divBdr>
        </w:div>
        <w:div w:id="1995599101">
          <w:marLeft w:val="640"/>
          <w:marRight w:val="0"/>
          <w:marTop w:val="0"/>
          <w:marBottom w:val="0"/>
          <w:divBdr>
            <w:top w:val="none" w:sz="0" w:space="0" w:color="auto"/>
            <w:left w:val="none" w:sz="0" w:space="0" w:color="auto"/>
            <w:bottom w:val="none" w:sz="0" w:space="0" w:color="auto"/>
            <w:right w:val="none" w:sz="0" w:space="0" w:color="auto"/>
          </w:divBdr>
        </w:div>
        <w:div w:id="1531215351">
          <w:marLeft w:val="640"/>
          <w:marRight w:val="0"/>
          <w:marTop w:val="0"/>
          <w:marBottom w:val="0"/>
          <w:divBdr>
            <w:top w:val="none" w:sz="0" w:space="0" w:color="auto"/>
            <w:left w:val="none" w:sz="0" w:space="0" w:color="auto"/>
            <w:bottom w:val="none" w:sz="0" w:space="0" w:color="auto"/>
            <w:right w:val="none" w:sz="0" w:space="0" w:color="auto"/>
          </w:divBdr>
        </w:div>
        <w:div w:id="244149403">
          <w:marLeft w:val="640"/>
          <w:marRight w:val="0"/>
          <w:marTop w:val="0"/>
          <w:marBottom w:val="0"/>
          <w:divBdr>
            <w:top w:val="none" w:sz="0" w:space="0" w:color="auto"/>
            <w:left w:val="none" w:sz="0" w:space="0" w:color="auto"/>
            <w:bottom w:val="none" w:sz="0" w:space="0" w:color="auto"/>
            <w:right w:val="none" w:sz="0" w:space="0" w:color="auto"/>
          </w:divBdr>
        </w:div>
        <w:div w:id="551118217">
          <w:marLeft w:val="640"/>
          <w:marRight w:val="0"/>
          <w:marTop w:val="0"/>
          <w:marBottom w:val="0"/>
          <w:divBdr>
            <w:top w:val="none" w:sz="0" w:space="0" w:color="auto"/>
            <w:left w:val="none" w:sz="0" w:space="0" w:color="auto"/>
            <w:bottom w:val="none" w:sz="0" w:space="0" w:color="auto"/>
            <w:right w:val="none" w:sz="0" w:space="0" w:color="auto"/>
          </w:divBdr>
        </w:div>
        <w:div w:id="1388842808">
          <w:marLeft w:val="640"/>
          <w:marRight w:val="0"/>
          <w:marTop w:val="0"/>
          <w:marBottom w:val="0"/>
          <w:divBdr>
            <w:top w:val="none" w:sz="0" w:space="0" w:color="auto"/>
            <w:left w:val="none" w:sz="0" w:space="0" w:color="auto"/>
            <w:bottom w:val="none" w:sz="0" w:space="0" w:color="auto"/>
            <w:right w:val="none" w:sz="0" w:space="0" w:color="auto"/>
          </w:divBdr>
        </w:div>
        <w:div w:id="1677882895">
          <w:marLeft w:val="640"/>
          <w:marRight w:val="0"/>
          <w:marTop w:val="0"/>
          <w:marBottom w:val="0"/>
          <w:divBdr>
            <w:top w:val="none" w:sz="0" w:space="0" w:color="auto"/>
            <w:left w:val="none" w:sz="0" w:space="0" w:color="auto"/>
            <w:bottom w:val="none" w:sz="0" w:space="0" w:color="auto"/>
            <w:right w:val="none" w:sz="0" w:space="0" w:color="auto"/>
          </w:divBdr>
        </w:div>
        <w:div w:id="1402487932">
          <w:marLeft w:val="640"/>
          <w:marRight w:val="0"/>
          <w:marTop w:val="0"/>
          <w:marBottom w:val="0"/>
          <w:divBdr>
            <w:top w:val="none" w:sz="0" w:space="0" w:color="auto"/>
            <w:left w:val="none" w:sz="0" w:space="0" w:color="auto"/>
            <w:bottom w:val="none" w:sz="0" w:space="0" w:color="auto"/>
            <w:right w:val="none" w:sz="0" w:space="0" w:color="auto"/>
          </w:divBdr>
        </w:div>
        <w:div w:id="1724869809">
          <w:marLeft w:val="640"/>
          <w:marRight w:val="0"/>
          <w:marTop w:val="0"/>
          <w:marBottom w:val="0"/>
          <w:divBdr>
            <w:top w:val="none" w:sz="0" w:space="0" w:color="auto"/>
            <w:left w:val="none" w:sz="0" w:space="0" w:color="auto"/>
            <w:bottom w:val="none" w:sz="0" w:space="0" w:color="auto"/>
            <w:right w:val="none" w:sz="0" w:space="0" w:color="auto"/>
          </w:divBdr>
        </w:div>
        <w:div w:id="1622616022">
          <w:marLeft w:val="640"/>
          <w:marRight w:val="0"/>
          <w:marTop w:val="0"/>
          <w:marBottom w:val="0"/>
          <w:divBdr>
            <w:top w:val="none" w:sz="0" w:space="0" w:color="auto"/>
            <w:left w:val="none" w:sz="0" w:space="0" w:color="auto"/>
            <w:bottom w:val="none" w:sz="0" w:space="0" w:color="auto"/>
            <w:right w:val="none" w:sz="0" w:space="0" w:color="auto"/>
          </w:divBdr>
        </w:div>
        <w:div w:id="1159347306">
          <w:marLeft w:val="640"/>
          <w:marRight w:val="0"/>
          <w:marTop w:val="0"/>
          <w:marBottom w:val="0"/>
          <w:divBdr>
            <w:top w:val="none" w:sz="0" w:space="0" w:color="auto"/>
            <w:left w:val="none" w:sz="0" w:space="0" w:color="auto"/>
            <w:bottom w:val="none" w:sz="0" w:space="0" w:color="auto"/>
            <w:right w:val="none" w:sz="0" w:space="0" w:color="auto"/>
          </w:divBdr>
        </w:div>
        <w:div w:id="1359240111">
          <w:marLeft w:val="640"/>
          <w:marRight w:val="0"/>
          <w:marTop w:val="0"/>
          <w:marBottom w:val="0"/>
          <w:divBdr>
            <w:top w:val="none" w:sz="0" w:space="0" w:color="auto"/>
            <w:left w:val="none" w:sz="0" w:space="0" w:color="auto"/>
            <w:bottom w:val="none" w:sz="0" w:space="0" w:color="auto"/>
            <w:right w:val="none" w:sz="0" w:space="0" w:color="auto"/>
          </w:divBdr>
        </w:div>
        <w:div w:id="1957906085">
          <w:marLeft w:val="640"/>
          <w:marRight w:val="0"/>
          <w:marTop w:val="0"/>
          <w:marBottom w:val="0"/>
          <w:divBdr>
            <w:top w:val="none" w:sz="0" w:space="0" w:color="auto"/>
            <w:left w:val="none" w:sz="0" w:space="0" w:color="auto"/>
            <w:bottom w:val="none" w:sz="0" w:space="0" w:color="auto"/>
            <w:right w:val="none" w:sz="0" w:space="0" w:color="auto"/>
          </w:divBdr>
        </w:div>
        <w:div w:id="1154373285">
          <w:marLeft w:val="640"/>
          <w:marRight w:val="0"/>
          <w:marTop w:val="0"/>
          <w:marBottom w:val="0"/>
          <w:divBdr>
            <w:top w:val="none" w:sz="0" w:space="0" w:color="auto"/>
            <w:left w:val="none" w:sz="0" w:space="0" w:color="auto"/>
            <w:bottom w:val="none" w:sz="0" w:space="0" w:color="auto"/>
            <w:right w:val="none" w:sz="0" w:space="0" w:color="auto"/>
          </w:divBdr>
        </w:div>
        <w:div w:id="748040263">
          <w:marLeft w:val="640"/>
          <w:marRight w:val="0"/>
          <w:marTop w:val="0"/>
          <w:marBottom w:val="0"/>
          <w:divBdr>
            <w:top w:val="none" w:sz="0" w:space="0" w:color="auto"/>
            <w:left w:val="none" w:sz="0" w:space="0" w:color="auto"/>
            <w:bottom w:val="none" w:sz="0" w:space="0" w:color="auto"/>
            <w:right w:val="none" w:sz="0" w:space="0" w:color="auto"/>
          </w:divBdr>
        </w:div>
        <w:div w:id="791554421">
          <w:marLeft w:val="640"/>
          <w:marRight w:val="0"/>
          <w:marTop w:val="0"/>
          <w:marBottom w:val="0"/>
          <w:divBdr>
            <w:top w:val="none" w:sz="0" w:space="0" w:color="auto"/>
            <w:left w:val="none" w:sz="0" w:space="0" w:color="auto"/>
            <w:bottom w:val="none" w:sz="0" w:space="0" w:color="auto"/>
            <w:right w:val="none" w:sz="0" w:space="0" w:color="auto"/>
          </w:divBdr>
        </w:div>
        <w:div w:id="1908804800">
          <w:marLeft w:val="640"/>
          <w:marRight w:val="0"/>
          <w:marTop w:val="0"/>
          <w:marBottom w:val="0"/>
          <w:divBdr>
            <w:top w:val="none" w:sz="0" w:space="0" w:color="auto"/>
            <w:left w:val="none" w:sz="0" w:space="0" w:color="auto"/>
            <w:bottom w:val="none" w:sz="0" w:space="0" w:color="auto"/>
            <w:right w:val="none" w:sz="0" w:space="0" w:color="auto"/>
          </w:divBdr>
        </w:div>
        <w:div w:id="1060832517">
          <w:marLeft w:val="640"/>
          <w:marRight w:val="0"/>
          <w:marTop w:val="0"/>
          <w:marBottom w:val="0"/>
          <w:divBdr>
            <w:top w:val="none" w:sz="0" w:space="0" w:color="auto"/>
            <w:left w:val="none" w:sz="0" w:space="0" w:color="auto"/>
            <w:bottom w:val="none" w:sz="0" w:space="0" w:color="auto"/>
            <w:right w:val="none" w:sz="0" w:space="0" w:color="auto"/>
          </w:divBdr>
        </w:div>
        <w:div w:id="353121193">
          <w:marLeft w:val="640"/>
          <w:marRight w:val="0"/>
          <w:marTop w:val="0"/>
          <w:marBottom w:val="0"/>
          <w:divBdr>
            <w:top w:val="none" w:sz="0" w:space="0" w:color="auto"/>
            <w:left w:val="none" w:sz="0" w:space="0" w:color="auto"/>
            <w:bottom w:val="none" w:sz="0" w:space="0" w:color="auto"/>
            <w:right w:val="none" w:sz="0" w:space="0" w:color="auto"/>
          </w:divBdr>
        </w:div>
        <w:div w:id="2087192526">
          <w:marLeft w:val="640"/>
          <w:marRight w:val="0"/>
          <w:marTop w:val="0"/>
          <w:marBottom w:val="0"/>
          <w:divBdr>
            <w:top w:val="none" w:sz="0" w:space="0" w:color="auto"/>
            <w:left w:val="none" w:sz="0" w:space="0" w:color="auto"/>
            <w:bottom w:val="none" w:sz="0" w:space="0" w:color="auto"/>
            <w:right w:val="none" w:sz="0" w:space="0" w:color="auto"/>
          </w:divBdr>
        </w:div>
        <w:div w:id="1918049615">
          <w:marLeft w:val="640"/>
          <w:marRight w:val="0"/>
          <w:marTop w:val="0"/>
          <w:marBottom w:val="0"/>
          <w:divBdr>
            <w:top w:val="none" w:sz="0" w:space="0" w:color="auto"/>
            <w:left w:val="none" w:sz="0" w:space="0" w:color="auto"/>
            <w:bottom w:val="none" w:sz="0" w:space="0" w:color="auto"/>
            <w:right w:val="none" w:sz="0" w:space="0" w:color="auto"/>
          </w:divBdr>
        </w:div>
        <w:div w:id="1569148773">
          <w:marLeft w:val="640"/>
          <w:marRight w:val="0"/>
          <w:marTop w:val="0"/>
          <w:marBottom w:val="0"/>
          <w:divBdr>
            <w:top w:val="none" w:sz="0" w:space="0" w:color="auto"/>
            <w:left w:val="none" w:sz="0" w:space="0" w:color="auto"/>
            <w:bottom w:val="none" w:sz="0" w:space="0" w:color="auto"/>
            <w:right w:val="none" w:sz="0" w:space="0" w:color="auto"/>
          </w:divBdr>
        </w:div>
        <w:div w:id="137068117">
          <w:marLeft w:val="640"/>
          <w:marRight w:val="0"/>
          <w:marTop w:val="0"/>
          <w:marBottom w:val="0"/>
          <w:divBdr>
            <w:top w:val="none" w:sz="0" w:space="0" w:color="auto"/>
            <w:left w:val="none" w:sz="0" w:space="0" w:color="auto"/>
            <w:bottom w:val="none" w:sz="0" w:space="0" w:color="auto"/>
            <w:right w:val="none" w:sz="0" w:space="0" w:color="auto"/>
          </w:divBdr>
        </w:div>
        <w:div w:id="588580316">
          <w:marLeft w:val="640"/>
          <w:marRight w:val="0"/>
          <w:marTop w:val="0"/>
          <w:marBottom w:val="0"/>
          <w:divBdr>
            <w:top w:val="none" w:sz="0" w:space="0" w:color="auto"/>
            <w:left w:val="none" w:sz="0" w:space="0" w:color="auto"/>
            <w:bottom w:val="none" w:sz="0" w:space="0" w:color="auto"/>
            <w:right w:val="none" w:sz="0" w:space="0" w:color="auto"/>
          </w:divBdr>
        </w:div>
        <w:div w:id="1604728259">
          <w:marLeft w:val="640"/>
          <w:marRight w:val="0"/>
          <w:marTop w:val="0"/>
          <w:marBottom w:val="0"/>
          <w:divBdr>
            <w:top w:val="none" w:sz="0" w:space="0" w:color="auto"/>
            <w:left w:val="none" w:sz="0" w:space="0" w:color="auto"/>
            <w:bottom w:val="none" w:sz="0" w:space="0" w:color="auto"/>
            <w:right w:val="none" w:sz="0" w:space="0" w:color="auto"/>
          </w:divBdr>
        </w:div>
        <w:div w:id="2125884894">
          <w:marLeft w:val="640"/>
          <w:marRight w:val="0"/>
          <w:marTop w:val="0"/>
          <w:marBottom w:val="0"/>
          <w:divBdr>
            <w:top w:val="none" w:sz="0" w:space="0" w:color="auto"/>
            <w:left w:val="none" w:sz="0" w:space="0" w:color="auto"/>
            <w:bottom w:val="none" w:sz="0" w:space="0" w:color="auto"/>
            <w:right w:val="none" w:sz="0" w:space="0" w:color="auto"/>
          </w:divBdr>
        </w:div>
        <w:div w:id="2030371353">
          <w:marLeft w:val="640"/>
          <w:marRight w:val="0"/>
          <w:marTop w:val="0"/>
          <w:marBottom w:val="0"/>
          <w:divBdr>
            <w:top w:val="none" w:sz="0" w:space="0" w:color="auto"/>
            <w:left w:val="none" w:sz="0" w:space="0" w:color="auto"/>
            <w:bottom w:val="none" w:sz="0" w:space="0" w:color="auto"/>
            <w:right w:val="none" w:sz="0" w:space="0" w:color="auto"/>
          </w:divBdr>
        </w:div>
        <w:div w:id="222956400">
          <w:marLeft w:val="640"/>
          <w:marRight w:val="0"/>
          <w:marTop w:val="0"/>
          <w:marBottom w:val="0"/>
          <w:divBdr>
            <w:top w:val="none" w:sz="0" w:space="0" w:color="auto"/>
            <w:left w:val="none" w:sz="0" w:space="0" w:color="auto"/>
            <w:bottom w:val="none" w:sz="0" w:space="0" w:color="auto"/>
            <w:right w:val="none" w:sz="0" w:space="0" w:color="auto"/>
          </w:divBdr>
        </w:div>
        <w:div w:id="1073698454">
          <w:marLeft w:val="640"/>
          <w:marRight w:val="0"/>
          <w:marTop w:val="0"/>
          <w:marBottom w:val="0"/>
          <w:divBdr>
            <w:top w:val="none" w:sz="0" w:space="0" w:color="auto"/>
            <w:left w:val="none" w:sz="0" w:space="0" w:color="auto"/>
            <w:bottom w:val="none" w:sz="0" w:space="0" w:color="auto"/>
            <w:right w:val="none" w:sz="0" w:space="0" w:color="auto"/>
          </w:divBdr>
        </w:div>
        <w:div w:id="1469591541">
          <w:marLeft w:val="640"/>
          <w:marRight w:val="0"/>
          <w:marTop w:val="0"/>
          <w:marBottom w:val="0"/>
          <w:divBdr>
            <w:top w:val="none" w:sz="0" w:space="0" w:color="auto"/>
            <w:left w:val="none" w:sz="0" w:space="0" w:color="auto"/>
            <w:bottom w:val="none" w:sz="0" w:space="0" w:color="auto"/>
            <w:right w:val="none" w:sz="0" w:space="0" w:color="auto"/>
          </w:divBdr>
        </w:div>
        <w:div w:id="1518544421">
          <w:marLeft w:val="640"/>
          <w:marRight w:val="0"/>
          <w:marTop w:val="0"/>
          <w:marBottom w:val="0"/>
          <w:divBdr>
            <w:top w:val="none" w:sz="0" w:space="0" w:color="auto"/>
            <w:left w:val="none" w:sz="0" w:space="0" w:color="auto"/>
            <w:bottom w:val="none" w:sz="0" w:space="0" w:color="auto"/>
            <w:right w:val="none" w:sz="0" w:space="0" w:color="auto"/>
          </w:divBdr>
        </w:div>
        <w:div w:id="1682198947">
          <w:marLeft w:val="640"/>
          <w:marRight w:val="0"/>
          <w:marTop w:val="0"/>
          <w:marBottom w:val="0"/>
          <w:divBdr>
            <w:top w:val="none" w:sz="0" w:space="0" w:color="auto"/>
            <w:left w:val="none" w:sz="0" w:space="0" w:color="auto"/>
            <w:bottom w:val="none" w:sz="0" w:space="0" w:color="auto"/>
            <w:right w:val="none" w:sz="0" w:space="0" w:color="auto"/>
          </w:divBdr>
        </w:div>
        <w:div w:id="1905021119">
          <w:marLeft w:val="640"/>
          <w:marRight w:val="0"/>
          <w:marTop w:val="0"/>
          <w:marBottom w:val="0"/>
          <w:divBdr>
            <w:top w:val="none" w:sz="0" w:space="0" w:color="auto"/>
            <w:left w:val="none" w:sz="0" w:space="0" w:color="auto"/>
            <w:bottom w:val="none" w:sz="0" w:space="0" w:color="auto"/>
            <w:right w:val="none" w:sz="0" w:space="0" w:color="auto"/>
          </w:divBdr>
        </w:div>
        <w:div w:id="1376352882">
          <w:marLeft w:val="640"/>
          <w:marRight w:val="0"/>
          <w:marTop w:val="0"/>
          <w:marBottom w:val="0"/>
          <w:divBdr>
            <w:top w:val="none" w:sz="0" w:space="0" w:color="auto"/>
            <w:left w:val="none" w:sz="0" w:space="0" w:color="auto"/>
            <w:bottom w:val="none" w:sz="0" w:space="0" w:color="auto"/>
            <w:right w:val="none" w:sz="0" w:space="0" w:color="auto"/>
          </w:divBdr>
        </w:div>
        <w:div w:id="586311978">
          <w:marLeft w:val="640"/>
          <w:marRight w:val="0"/>
          <w:marTop w:val="0"/>
          <w:marBottom w:val="0"/>
          <w:divBdr>
            <w:top w:val="none" w:sz="0" w:space="0" w:color="auto"/>
            <w:left w:val="none" w:sz="0" w:space="0" w:color="auto"/>
            <w:bottom w:val="none" w:sz="0" w:space="0" w:color="auto"/>
            <w:right w:val="none" w:sz="0" w:space="0" w:color="auto"/>
          </w:divBdr>
        </w:div>
        <w:div w:id="539515623">
          <w:marLeft w:val="640"/>
          <w:marRight w:val="0"/>
          <w:marTop w:val="0"/>
          <w:marBottom w:val="0"/>
          <w:divBdr>
            <w:top w:val="none" w:sz="0" w:space="0" w:color="auto"/>
            <w:left w:val="none" w:sz="0" w:space="0" w:color="auto"/>
            <w:bottom w:val="none" w:sz="0" w:space="0" w:color="auto"/>
            <w:right w:val="none" w:sz="0" w:space="0" w:color="auto"/>
          </w:divBdr>
        </w:div>
        <w:div w:id="2020961309">
          <w:marLeft w:val="640"/>
          <w:marRight w:val="0"/>
          <w:marTop w:val="0"/>
          <w:marBottom w:val="0"/>
          <w:divBdr>
            <w:top w:val="none" w:sz="0" w:space="0" w:color="auto"/>
            <w:left w:val="none" w:sz="0" w:space="0" w:color="auto"/>
            <w:bottom w:val="none" w:sz="0" w:space="0" w:color="auto"/>
            <w:right w:val="none" w:sz="0" w:space="0" w:color="auto"/>
          </w:divBdr>
        </w:div>
        <w:div w:id="921453632">
          <w:marLeft w:val="640"/>
          <w:marRight w:val="0"/>
          <w:marTop w:val="0"/>
          <w:marBottom w:val="0"/>
          <w:divBdr>
            <w:top w:val="none" w:sz="0" w:space="0" w:color="auto"/>
            <w:left w:val="none" w:sz="0" w:space="0" w:color="auto"/>
            <w:bottom w:val="none" w:sz="0" w:space="0" w:color="auto"/>
            <w:right w:val="none" w:sz="0" w:space="0" w:color="auto"/>
          </w:divBdr>
        </w:div>
        <w:div w:id="1972637562">
          <w:marLeft w:val="640"/>
          <w:marRight w:val="0"/>
          <w:marTop w:val="0"/>
          <w:marBottom w:val="0"/>
          <w:divBdr>
            <w:top w:val="none" w:sz="0" w:space="0" w:color="auto"/>
            <w:left w:val="none" w:sz="0" w:space="0" w:color="auto"/>
            <w:bottom w:val="none" w:sz="0" w:space="0" w:color="auto"/>
            <w:right w:val="none" w:sz="0" w:space="0" w:color="auto"/>
          </w:divBdr>
        </w:div>
        <w:div w:id="1118336238">
          <w:marLeft w:val="640"/>
          <w:marRight w:val="0"/>
          <w:marTop w:val="0"/>
          <w:marBottom w:val="0"/>
          <w:divBdr>
            <w:top w:val="none" w:sz="0" w:space="0" w:color="auto"/>
            <w:left w:val="none" w:sz="0" w:space="0" w:color="auto"/>
            <w:bottom w:val="none" w:sz="0" w:space="0" w:color="auto"/>
            <w:right w:val="none" w:sz="0" w:space="0" w:color="auto"/>
          </w:divBdr>
        </w:div>
        <w:div w:id="2042702642">
          <w:marLeft w:val="640"/>
          <w:marRight w:val="0"/>
          <w:marTop w:val="0"/>
          <w:marBottom w:val="0"/>
          <w:divBdr>
            <w:top w:val="none" w:sz="0" w:space="0" w:color="auto"/>
            <w:left w:val="none" w:sz="0" w:space="0" w:color="auto"/>
            <w:bottom w:val="none" w:sz="0" w:space="0" w:color="auto"/>
            <w:right w:val="none" w:sz="0" w:space="0" w:color="auto"/>
          </w:divBdr>
        </w:div>
        <w:div w:id="659115819">
          <w:marLeft w:val="640"/>
          <w:marRight w:val="0"/>
          <w:marTop w:val="0"/>
          <w:marBottom w:val="0"/>
          <w:divBdr>
            <w:top w:val="none" w:sz="0" w:space="0" w:color="auto"/>
            <w:left w:val="none" w:sz="0" w:space="0" w:color="auto"/>
            <w:bottom w:val="none" w:sz="0" w:space="0" w:color="auto"/>
            <w:right w:val="none" w:sz="0" w:space="0" w:color="auto"/>
          </w:divBdr>
        </w:div>
        <w:div w:id="887956700">
          <w:marLeft w:val="640"/>
          <w:marRight w:val="0"/>
          <w:marTop w:val="0"/>
          <w:marBottom w:val="0"/>
          <w:divBdr>
            <w:top w:val="none" w:sz="0" w:space="0" w:color="auto"/>
            <w:left w:val="none" w:sz="0" w:space="0" w:color="auto"/>
            <w:bottom w:val="none" w:sz="0" w:space="0" w:color="auto"/>
            <w:right w:val="none" w:sz="0" w:space="0" w:color="auto"/>
          </w:divBdr>
        </w:div>
        <w:div w:id="531113725">
          <w:marLeft w:val="640"/>
          <w:marRight w:val="0"/>
          <w:marTop w:val="0"/>
          <w:marBottom w:val="0"/>
          <w:divBdr>
            <w:top w:val="none" w:sz="0" w:space="0" w:color="auto"/>
            <w:left w:val="none" w:sz="0" w:space="0" w:color="auto"/>
            <w:bottom w:val="none" w:sz="0" w:space="0" w:color="auto"/>
            <w:right w:val="none" w:sz="0" w:space="0" w:color="auto"/>
          </w:divBdr>
        </w:div>
        <w:div w:id="1003510961">
          <w:marLeft w:val="640"/>
          <w:marRight w:val="0"/>
          <w:marTop w:val="0"/>
          <w:marBottom w:val="0"/>
          <w:divBdr>
            <w:top w:val="none" w:sz="0" w:space="0" w:color="auto"/>
            <w:left w:val="none" w:sz="0" w:space="0" w:color="auto"/>
            <w:bottom w:val="none" w:sz="0" w:space="0" w:color="auto"/>
            <w:right w:val="none" w:sz="0" w:space="0" w:color="auto"/>
          </w:divBdr>
        </w:div>
        <w:div w:id="290281936">
          <w:marLeft w:val="640"/>
          <w:marRight w:val="0"/>
          <w:marTop w:val="0"/>
          <w:marBottom w:val="0"/>
          <w:divBdr>
            <w:top w:val="none" w:sz="0" w:space="0" w:color="auto"/>
            <w:left w:val="none" w:sz="0" w:space="0" w:color="auto"/>
            <w:bottom w:val="none" w:sz="0" w:space="0" w:color="auto"/>
            <w:right w:val="none" w:sz="0" w:space="0" w:color="auto"/>
          </w:divBdr>
        </w:div>
        <w:div w:id="483350460">
          <w:marLeft w:val="640"/>
          <w:marRight w:val="0"/>
          <w:marTop w:val="0"/>
          <w:marBottom w:val="0"/>
          <w:divBdr>
            <w:top w:val="none" w:sz="0" w:space="0" w:color="auto"/>
            <w:left w:val="none" w:sz="0" w:space="0" w:color="auto"/>
            <w:bottom w:val="none" w:sz="0" w:space="0" w:color="auto"/>
            <w:right w:val="none" w:sz="0" w:space="0" w:color="auto"/>
          </w:divBdr>
        </w:div>
        <w:div w:id="1934124967">
          <w:marLeft w:val="640"/>
          <w:marRight w:val="0"/>
          <w:marTop w:val="0"/>
          <w:marBottom w:val="0"/>
          <w:divBdr>
            <w:top w:val="none" w:sz="0" w:space="0" w:color="auto"/>
            <w:left w:val="none" w:sz="0" w:space="0" w:color="auto"/>
            <w:bottom w:val="none" w:sz="0" w:space="0" w:color="auto"/>
            <w:right w:val="none" w:sz="0" w:space="0" w:color="auto"/>
          </w:divBdr>
        </w:div>
        <w:div w:id="212542062">
          <w:marLeft w:val="640"/>
          <w:marRight w:val="0"/>
          <w:marTop w:val="0"/>
          <w:marBottom w:val="0"/>
          <w:divBdr>
            <w:top w:val="none" w:sz="0" w:space="0" w:color="auto"/>
            <w:left w:val="none" w:sz="0" w:space="0" w:color="auto"/>
            <w:bottom w:val="none" w:sz="0" w:space="0" w:color="auto"/>
            <w:right w:val="none" w:sz="0" w:space="0" w:color="auto"/>
          </w:divBdr>
        </w:div>
        <w:div w:id="1602689672">
          <w:marLeft w:val="640"/>
          <w:marRight w:val="0"/>
          <w:marTop w:val="0"/>
          <w:marBottom w:val="0"/>
          <w:divBdr>
            <w:top w:val="none" w:sz="0" w:space="0" w:color="auto"/>
            <w:left w:val="none" w:sz="0" w:space="0" w:color="auto"/>
            <w:bottom w:val="none" w:sz="0" w:space="0" w:color="auto"/>
            <w:right w:val="none" w:sz="0" w:space="0" w:color="auto"/>
          </w:divBdr>
        </w:div>
        <w:div w:id="1836260432">
          <w:marLeft w:val="640"/>
          <w:marRight w:val="0"/>
          <w:marTop w:val="0"/>
          <w:marBottom w:val="0"/>
          <w:divBdr>
            <w:top w:val="none" w:sz="0" w:space="0" w:color="auto"/>
            <w:left w:val="none" w:sz="0" w:space="0" w:color="auto"/>
            <w:bottom w:val="none" w:sz="0" w:space="0" w:color="auto"/>
            <w:right w:val="none" w:sz="0" w:space="0" w:color="auto"/>
          </w:divBdr>
        </w:div>
        <w:div w:id="768356519">
          <w:marLeft w:val="640"/>
          <w:marRight w:val="0"/>
          <w:marTop w:val="0"/>
          <w:marBottom w:val="0"/>
          <w:divBdr>
            <w:top w:val="none" w:sz="0" w:space="0" w:color="auto"/>
            <w:left w:val="none" w:sz="0" w:space="0" w:color="auto"/>
            <w:bottom w:val="none" w:sz="0" w:space="0" w:color="auto"/>
            <w:right w:val="none" w:sz="0" w:space="0" w:color="auto"/>
          </w:divBdr>
        </w:div>
        <w:div w:id="498271085">
          <w:marLeft w:val="640"/>
          <w:marRight w:val="0"/>
          <w:marTop w:val="0"/>
          <w:marBottom w:val="0"/>
          <w:divBdr>
            <w:top w:val="none" w:sz="0" w:space="0" w:color="auto"/>
            <w:left w:val="none" w:sz="0" w:space="0" w:color="auto"/>
            <w:bottom w:val="none" w:sz="0" w:space="0" w:color="auto"/>
            <w:right w:val="none" w:sz="0" w:space="0" w:color="auto"/>
          </w:divBdr>
        </w:div>
        <w:div w:id="1747845772">
          <w:marLeft w:val="640"/>
          <w:marRight w:val="0"/>
          <w:marTop w:val="0"/>
          <w:marBottom w:val="0"/>
          <w:divBdr>
            <w:top w:val="none" w:sz="0" w:space="0" w:color="auto"/>
            <w:left w:val="none" w:sz="0" w:space="0" w:color="auto"/>
            <w:bottom w:val="none" w:sz="0" w:space="0" w:color="auto"/>
            <w:right w:val="none" w:sz="0" w:space="0" w:color="auto"/>
          </w:divBdr>
        </w:div>
        <w:div w:id="752702579">
          <w:marLeft w:val="640"/>
          <w:marRight w:val="0"/>
          <w:marTop w:val="0"/>
          <w:marBottom w:val="0"/>
          <w:divBdr>
            <w:top w:val="none" w:sz="0" w:space="0" w:color="auto"/>
            <w:left w:val="none" w:sz="0" w:space="0" w:color="auto"/>
            <w:bottom w:val="none" w:sz="0" w:space="0" w:color="auto"/>
            <w:right w:val="none" w:sz="0" w:space="0" w:color="auto"/>
          </w:divBdr>
        </w:div>
        <w:div w:id="1583678696">
          <w:marLeft w:val="640"/>
          <w:marRight w:val="0"/>
          <w:marTop w:val="0"/>
          <w:marBottom w:val="0"/>
          <w:divBdr>
            <w:top w:val="none" w:sz="0" w:space="0" w:color="auto"/>
            <w:left w:val="none" w:sz="0" w:space="0" w:color="auto"/>
            <w:bottom w:val="none" w:sz="0" w:space="0" w:color="auto"/>
            <w:right w:val="none" w:sz="0" w:space="0" w:color="auto"/>
          </w:divBdr>
        </w:div>
        <w:div w:id="1341465676">
          <w:marLeft w:val="640"/>
          <w:marRight w:val="0"/>
          <w:marTop w:val="0"/>
          <w:marBottom w:val="0"/>
          <w:divBdr>
            <w:top w:val="none" w:sz="0" w:space="0" w:color="auto"/>
            <w:left w:val="none" w:sz="0" w:space="0" w:color="auto"/>
            <w:bottom w:val="none" w:sz="0" w:space="0" w:color="auto"/>
            <w:right w:val="none" w:sz="0" w:space="0" w:color="auto"/>
          </w:divBdr>
        </w:div>
        <w:div w:id="211505897">
          <w:marLeft w:val="640"/>
          <w:marRight w:val="0"/>
          <w:marTop w:val="0"/>
          <w:marBottom w:val="0"/>
          <w:divBdr>
            <w:top w:val="none" w:sz="0" w:space="0" w:color="auto"/>
            <w:left w:val="none" w:sz="0" w:space="0" w:color="auto"/>
            <w:bottom w:val="none" w:sz="0" w:space="0" w:color="auto"/>
            <w:right w:val="none" w:sz="0" w:space="0" w:color="auto"/>
          </w:divBdr>
        </w:div>
        <w:div w:id="1672370836">
          <w:marLeft w:val="640"/>
          <w:marRight w:val="0"/>
          <w:marTop w:val="0"/>
          <w:marBottom w:val="0"/>
          <w:divBdr>
            <w:top w:val="none" w:sz="0" w:space="0" w:color="auto"/>
            <w:left w:val="none" w:sz="0" w:space="0" w:color="auto"/>
            <w:bottom w:val="none" w:sz="0" w:space="0" w:color="auto"/>
            <w:right w:val="none" w:sz="0" w:space="0" w:color="auto"/>
          </w:divBdr>
        </w:div>
        <w:div w:id="1994217421">
          <w:marLeft w:val="640"/>
          <w:marRight w:val="0"/>
          <w:marTop w:val="0"/>
          <w:marBottom w:val="0"/>
          <w:divBdr>
            <w:top w:val="none" w:sz="0" w:space="0" w:color="auto"/>
            <w:left w:val="none" w:sz="0" w:space="0" w:color="auto"/>
            <w:bottom w:val="none" w:sz="0" w:space="0" w:color="auto"/>
            <w:right w:val="none" w:sz="0" w:space="0" w:color="auto"/>
          </w:divBdr>
        </w:div>
        <w:div w:id="1883053229">
          <w:marLeft w:val="640"/>
          <w:marRight w:val="0"/>
          <w:marTop w:val="0"/>
          <w:marBottom w:val="0"/>
          <w:divBdr>
            <w:top w:val="none" w:sz="0" w:space="0" w:color="auto"/>
            <w:left w:val="none" w:sz="0" w:space="0" w:color="auto"/>
            <w:bottom w:val="none" w:sz="0" w:space="0" w:color="auto"/>
            <w:right w:val="none" w:sz="0" w:space="0" w:color="auto"/>
          </w:divBdr>
        </w:div>
        <w:div w:id="938558650">
          <w:marLeft w:val="640"/>
          <w:marRight w:val="0"/>
          <w:marTop w:val="0"/>
          <w:marBottom w:val="0"/>
          <w:divBdr>
            <w:top w:val="none" w:sz="0" w:space="0" w:color="auto"/>
            <w:left w:val="none" w:sz="0" w:space="0" w:color="auto"/>
            <w:bottom w:val="none" w:sz="0" w:space="0" w:color="auto"/>
            <w:right w:val="none" w:sz="0" w:space="0" w:color="auto"/>
          </w:divBdr>
        </w:div>
        <w:div w:id="1063523839">
          <w:marLeft w:val="640"/>
          <w:marRight w:val="0"/>
          <w:marTop w:val="0"/>
          <w:marBottom w:val="0"/>
          <w:divBdr>
            <w:top w:val="none" w:sz="0" w:space="0" w:color="auto"/>
            <w:left w:val="none" w:sz="0" w:space="0" w:color="auto"/>
            <w:bottom w:val="none" w:sz="0" w:space="0" w:color="auto"/>
            <w:right w:val="none" w:sz="0" w:space="0" w:color="auto"/>
          </w:divBdr>
        </w:div>
        <w:div w:id="1552422503">
          <w:marLeft w:val="640"/>
          <w:marRight w:val="0"/>
          <w:marTop w:val="0"/>
          <w:marBottom w:val="0"/>
          <w:divBdr>
            <w:top w:val="none" w:sz="0" w:space="0" w:color="auto"/>
            <w:left w:val="none" w:sz="0" w:space="0" w:color="auto"/>
            <w:bottom w:val="none" w:sz="0" w:space="0" w:color="auto"/>
            <w:right w:val="none" w:sz="0" w:space="0" w:color="auto"/>
          </w:divBdr>
        </w:div>
        <w:div w:id="72051145">
          <w:marLeft w:val="640"/>
          <w:marRight w:val="0"/>
          <w:marTop w:val="0"/>
          <w:marBottom w:val="0"/>
          <w:divBdr>
            <w:top w:val="none" w:sz="0" w:space="0" w:color="auto"/>
            <w:left w:val="none" w:sz="0" w:space="0" w:color="auto"/>
            <w:bottom w:val="none" w:sz="0" w:space="0" w:color="auto"/>
            <w:right w:val="none" w:sz="0" w:space="0" w:color="auto"/>
          </w:divBdr>
        </w:div>
        <w:div w:id="1997226957">
          <w:marLeft w:val="640"/>
          <w:marRight w:val="0"/>
          <w:marTop w:val="0"/>
          <w:marBottom w:val="0"/>
          <w:divBdr>
            <w:top w:val="none" w:sz="0" w:space="0" w:color="auto"/>
            <w:left w:val="none" w:sz="0" w:space="0" w:color="auto"/>
            <w:bottom w:val="none" w:sz="0" w:space="0" w:color="auto"/>
            <w:right w:val="none" w:sz="0" w:space="0" w:color="auto"/>
          </w:divBdr>
        </w:div>
        <w:div w:id="682124241">
          <w:marLeft w:val="640"/>
          <w:marRight w:val="0"/>
          <w:marTop w:val="0"/>
          <w:marBottom w:val="0"/>
          <w:divBdr>
            <w:top w:val="none" w:sz="0" w:space="0" w:color="auto"/>
            <w:left w:val="none" w:sz="0" w:space="0" w:color="auto"/>
            <w:bottom w:val="none" w:sz="0" w:space="0" w:color="auto"/>
            <w:right w:val="none" w:sz="0" w:space="0" w:color="auto"/>
          </w:divBdr>
        </w:div>
        <w:div w:id="1838616934">
          <w:marLeft w:val="640"/>
          <w:marRight w:val="0"/>
          <w:marTop w:val="0"/>
          <w:marBottom w:val="0"/>
          <w:divBdr>
            <w:top w:val="none" w:sz="0" w:space="0" w:color="auto"/>
            <w:left w:val="none" w:sz="0" w:space="0" w:color="auto"/>
            <w:bottom w:val="none" w:sz="0" w:space="0" w:color="auto"/>
            <w:right w:val="none" w:sz="0" w:space="0" w:color="auto"/>
          </w:divBdr>
        </w:div>
        <w:div w:id="2091271794">
          <w:marLeft w:val="640"/>
          <w:marRight w:val="0"/>
          <w:marTop w:val="0"/>
          <w:marBottom w:val="0"/>
          <w:divBdr>
            <w:top w:val="none" w:sz="0" w:space="0" w:color="auto"/>
            <w:left w:val="none" w:sz="0" w:space="0" w:color="auto"/>
            <w:bottom w:val="none" w:sz="0" w:space="0" w:color="auto"/>
            <w:right w:val="none" w:sz="0" w:space="0" w:color="auto"/>
          </w:divBdr>
        </w:div>
        <w:div w:id="390008266">
          <w:marLeft w:val="640"/>
          <w:marRight w:val="0"/>
          <w:marTop w:val="0"/>
          <w:marBottom w:val="0"/>
          <w:divBdr>
            <w:top w:val="none" w:sz="0" w:space="0" w:color="auto"/>
            <w:left w:val="none" w:sz="0" w:space="0" w:color="auto"/>
            <w:bottom w:val="none" w:sz="0" w:space="0" w:color="auto"/>
            <w:right w:val="none" w:sz="0" w:space="0" w:color="auto"/>
          </w:divBdr>
        </w:div>
        <w:div w:id="429399273">
          <w:marLeft w:val="640"/>
          <w:marRight w:val="0"/>
          <w:marTop w:val="0"/>
          <w:marBottom w:val="0"/>
          <w:divBdr>
            <w:top w:val="none" w:sz="0" w:space="0" w:color="auto"/>
            <w:left w:val="none" w:sz="0" w:space="0" w:color="auto"/>
            <w:bottom w:val="none" w:sz="0" w:space="0" w:color="auto"/>
            <w:right w:val="none" w:sz="0" w:space="0" w:color="auto"/>
          </w:divBdr>
        </w:div>
        <w:div w:id="449937068">
          <w:marLeft w:val="640"/>
          <w:marRight w:val="0"/>
          <w:marTop w:val="0"/>
          <w:marBottom w:val="0"/>
          <w:divBdr>
            <w:top w:val="none" w:sz="0" w:space="0" w:color="auto"/>
            <w:left w:val="none" w:sz="0" w:space="0" w:color="auto"/>
            <w:bottom w:val="none" w:sz="0" w:space="0" w:color="auto"/>
            <w:right w:val="none" w:sz="0" w:space="0" w:color="auto"/>
          </w:divBdr>
        </w:div>
        <w:div w:id="882983663">
          <w:marLeft w:val="640"/>
          <w:marRight w:val="0"/>
          <w:marTop w:val="0"/>
          <w:marBottom w:val="0"/>
          <w:divBdr>
            <w:top w:val="none" w:sz="0" w:space="0" w:color="auto"/>
            <w:left w:val="none" w:sz="0" w:space="0" w:color="auto"/>
            <w:bottom w:val="none" w:sz="0" w:space="0" w:color="auto"/>
            <w:right w:val="none" w:sz="0" w:space="0" w:color="auto"/>
          </w:divBdr>
        </w:div>
        <w:div w:id="1860001264">
          <w:marLeft w:val="640"/>
          <w:marRight w:val="0"/>
          <w:marTop w:val="0"/>
          <w:marBottom w:val="0"/>
          <w:divBdr>
            <w:top w:val="none" w:sz="0" w:space="0" w:color="auto"/>
            <w:left w:val="none" w:sz="0" w:space="0" w:color="auto"/>
            <w:bottom w:val="none" w:sz="0" w:space="0" w:color="auto"/>
            <w:right w:val="none" w:sz="0" w:space="0" w:color="auto"/>
          </w:divBdr>
        </w:div>
        <w:div w:id="1450926772">
          <w:marLeft w:val="640"/>
          <w:marRight w:val="0"/>
          <w:marTop w:val="0"/>
          <w:marBottom w:val="0"/>
          <w:divBdr>
            <w:top w:val="none" w:sz="0" w:space="0" w:color="auto"/>
            <w:left w:val="none" w:sz="0" w:space="0" w:color="auto"/>
            <w:bottom w:val="none" w:sz="0" w:space="0" w:color="auto"/>
            <w:right w:val="none" w:sz="0" w:space="0" w:color="auto"/>
          </w:divBdr>
        </w:div>
        <w:div w:id="883254919">
          <w:marLeft w:val="640"/>
          <w:marRight w:val="0"/>
          <w:marTop w:val="0"/>
          <w:marBottom w:val="0"/>
          <w:divBdr>
            <w:top w:val="none" w:sz="0" w:space="0" w:color="auto"/>
            <w:left w:val="none" w:sz="0" w:space="0" w:color="auto"/>
            <w:bottom w:val="none" w:sz="0" w:space="0" w:color="auto"/>
            <w:right w:val="none" w:sz="0" w:space="0" w:color="auto"/>
          </w:divBdr>
        </w:div>
        <w:div w:id="1636527309">
          <w:marLeft w:val="640"/>
          <w:marRight w:val="0"/>
          <w:marTop w:val="0"/>
          <w:marBottom w:val="0"/>
          <w:divBdr>
            <w:top w:val="none" w:sz="0" w:space="0" w:color="auto"/>
            <w:left w:val="none" w:sz="0" w:space="0" w:color="auto"/>
            <w:bottom w:val="none" w:sz="0" w:space="0" w:color="auto"/>
            <w:right w:val="none" w:sz="0" w:space="0" w:color="auto"/>
          </w:divBdr>
        </w:div>
        <w:div w:id="773286002">
          <w:marLeft w:val="640"/>
          <w:marRight w:val="0"/>
          <w:marTop w:val="0"/>
          <w:marBottom w:val="0"/>
          <w:divBdr>
            <w:top w:val="none" w:sz="0" w:space="0" w:color="auto"/>
            <w:left w:val="none" w:sz="0" w:space="0" w:color="auto"/>
            <w:bottom w:val="none" w:sz="0" w:space="0" w:color="auto"/>
            <w:right w:val="none" w:sz="0" w:space="0" w:color="auto"/>
          </w:divBdr>
        </w:div>
        <w:div w:id="377705102">
          <w:marLeft w:val="640"/>
          <w:marRight w:val="0"/>
          <w:marTop w:val="0"/>
          <w:marBottom w:val="0"/>
          <w:divBdr>
            <w:top w:val="none" w:sz="0" w:space="0" w:color="auto"/>
            <w:left w:val="none" w:sz="0" w:space="0" w:color="auto"/>
            <w:bottom w:val="none" w:sz="0" w:space="0" w:color="auto"/>
            <w:right w:val="none" w:sz="0" w:space="0" w:color="auto"/>
          </w:divBdr>
        </w:div>
        <w:div w:id="784887560">
          <w:marLeft w:val="640"/>
          <w:marRight w:val="0"/>
          <w:marTop w:val="0"/>
          <w:marBottom w:val="0"/>
          <w:divBdr>
            <w:top w:val="none" w:sz="0" w:space="0" w:color="auto"/>
            <w:left w:val="none" w:sz="0" w:space="0" w:color="auto"/>
            <w:bottom w:val="none" w:sz="0" w:space="0" w:color="auto"/>
            <w:right w:val="none" w:sz="0" w:space="0" w:color="auto"/>
          </w:divBdr>
        </w:div>
        <w:div w:id="544678772">
          <w:marLeft w:val="640"/>
          <w:marRight w:val="0"/>
          <w:marTop w:val="0"/>
          <w:marBottom w:val="0"/>
          <w:divBdr>
            <w:top w:val="none" w:sz="0" w:space="0" w:color="auto"/>
            <w:left w:val="none" w:sz="0" w:space="0" w:color="auto"/>
            <w:bottom w:val="none" w:sz="0" w:space="0" w:color="auto"/>
            <w:right w:val="none" w:sz="0" w:space="0" w:color="auto"/>
          </w:divBdr>
        </w:div>
        <w:div w:id="618682391">
          <w:marLeft w:val="640"/>
          <w:marRight w:val="0"/>
          <w:marTop w:val="0"/>
          <w:marBottom w:val="0"/>
          <w:divBdr>
            <w:top w:val="none" w:sz="0" w:space="0" w:color="auto"/>
            <w:left w:val="none" w:sz="0" w:space="0" w:color="auto"/>
            <w:bottom w:val="none" w:sz="0" w:space="0" w:color="auto"/>
            <w:right w:val="none" w:sz="0" w:space="0" w:color="auto"/>
          </w:divBdr>
        </w:div>
        <w:div w:id="284309784">
          <w:marLeft w:val="640"/>
          <w:marRight w:val="0"/>
          <w:marTop w:val="0"/>
          <w:marBottom w:val="0"/>
          <w:divBdr>
            <w:top w:val="none" w:sz="0" w:space="0" w:color="auto"/>
            <w:left w:val="none" w:sz="0" w:space="0" w:color="auto"/>
            <w:bottom w:val="none" w:sz="0" w:space="0" w:color="auto"/>
            <w:right w:val="none" w:sz="0" w:space="0" w:color="auto"/>
          </w:divBdr>
        </w:div>
        <w:div w:id="2042123895">
          <w:marLeft w:val="640"/>
          <w:marRight w:val="0"/>
          <w:marTop w:val="0"/>
          <w:marBottom w:val="0"/>
          <w:divBdr>
            <w:top w:val="none" w:sz="0" w:space="0" w:color="auto"/>
            <w:left w:val="none" w:sz="0" w:space="0" w:color="auto"/>
            <w:bottom w:val="none" w:sz="0" w:space="0" w:color="auto"/>
            <w:right w:val="none" w:sz="0" w:space="0" w:color="auto"/>
          </w:divBdr>
        </w:div>
        <w:div w:id="663169638">
          <w:marLeft w:val="640"/>
          <w:marRight w:val="0"/>
          <w:marTop w:val="0"/>
          <w:marBottom w:val="0"/>
          <w:divBdr>
            <w:top w:val="none" w:sz="0" w:space="0" w:color="auto"/>
            <w:left w:val="none" w:sz="0" w:space="0" w:color="auto"/>
            <w:bottom w:val="none" w:sz="0" w:space="0" w:color="auto"/>
            <w:right w:val="none" w:sz="0" w:space="0" w:color="auto"/>
          </w:divBdr>
        </w:div>
        <w:div w:id="800457419">
          <w:marLeft w:val="640"/>
          <w:marRight w:val="0"/>
          <w:marTop w:val="0"/>
          <w:marBottom w:val="0"/>
          <w:divBdr>
            <w:top w:val="none" w:sz="0" w:space="0" w:color="auto"/>
            <w:left w:val="none" w:sz="0" w:space="0" w:color="auto"/>
            <w:bottom w:val="none" w:sz="0" w:space="0" w:color="auto"/>
            <w:right w:val="none" w:sz="0" w:space="0" w:color="auto"/>
          </w:divBdr>
        </w:div>
        <w:div w:id="914894962">
          <w:marLeft w:val="640"/>
          <w:marRight w:val="0"/>
          <w:marTop w:val="0"/>
          <w:marBottom w:val="0"/>
          <w:divBdr>
            <w:top w:val="none" w:sz="0" w:space="0" w:color="auto"/>
            <w:left w:val="none" w:sz="0" w:space="0" w:color="auto"/>
            <w:bottom w:val="none" w:sz="0" w:space="0" w:color="auto"/>
            <w:right w:val="none" w:sz="0" w:space="0" w:color="auto"/>
          </w:divBdr>
        </w:div>
        <w:div w:id="730811514">
          <w:marLeft w:val="640"/>
          <w:marRight w:val="0"/>
          <w:marTop w:val="0"/>
          <w:marBottom w:val="0"/>
          <w:divBdr>
            <w:top w:val="none" w:sz="0" w:space="0" w:color="auto"/>
            <w:left w:val="none" w:sz="0" w:space="0" w:color="auto"/>
            <w:bottom w:val="none" w:sz="0" w:space="0" w:color="auto"/>
            <w:right w:val="none" w:sz="0" w:space="0" w:color="auto"/>
          </w:divBdr>
        </w:div>
        <w:div w:id="163211264">
          <w:marLeft w:val="640"/>
          <w:marRight w:val="0"/>
          <w:marTop w:val="0"/>
          <w:marBottom w:val="0"/>
          <w:divBdr>
            <w:top w:val="none" w:sz="0" w:space="0" w:color="auto"/>
            <w:left w:val="none" w:sz="0" w:space="0" w:color="auto"/>
            <w:bottom w:val="none" w:sz="0" w:space="0" w:color="auto"/>
            <w:right w:val="none" w:sz="0" w:space="0" w:color="auto"/>
          </w:divBdr>
        </w:div>
        <w:div w:id="1698845324">
          <w:marLeft w:val="640"/>
          <w:marRight w:val="0"/>
          <w:marTop w:val="0"/>
          <w:marBottom w:val="0"/>
          <w:divBdr>
            <w:top w:val="none" w:sz="0" w:space="0" w:color="auto"/>
            <w:left w:val="none" w:sz="0" w:space="0" w:color="auto"/>
            <w:bottom w:val="none" w:sz="0" w:space="0" w:color="auto"/>
            <w:right w:val="none" w:sz="0" w:space="0" w:color="auto"/>
          </w:divBdr>
        </w:div>
        <w:div w:id="1929122014">
          <w:marLeft w:val="640"/>
          <w:marRight w:val="0"/>
          <w:marTop w:val="0"/>
          <w:marBottom w:val="0"/>
          <w:divBdr>
            <w:top w:val="none" w:sz="0" w:space="0" w:color="auto"/>
            <w:left w:val="none" w:sz="0" w:space="0" w:color="auto"/>
            <w:bottom w:val="none" w:sz="0" w:space="0" w:color="auto"/>
            <w:right w:val="none" w:sz="0" w:space="0" w:color="auto"/>
          </w:divBdr>
        </w:div>
        <w:div w:id="608008490">
          <w:marLeft w:val="640"/>
          <w:marRight w:val="0"/>
          <w:marTop w:val="0"/>
          <w:marBottom w:val="0"/>
          <w:divBdr>
            <w:top w:val="none" w:sz="0" w:space="0" w:color="auto"/>
            <w:left w:val="none" w:sz="0" w:space="0" w:color="auto"/>
            <w:bottom w:val="none" w:sz="0" w:space="0" w:color="auto"/>
            <w:right w:val="none" w:sz="0" w:space="0" w:color="auto"/>
          </w:divBdr>
        </w:div>
        <w:div w:id="1516117276">
          <w:marLeft w:val="640"/>
          <w:marRight w:val="0"/>
          <w:marTop w:val="0"/>
          <w:marBottom w:val="0"/>
          <w:divBdr>
            <w:top w:val="none" w:sz="0" w:space="0" w:color="auto"/>
            <w:left w:val="none" w:sz="0" w:space="0" w:color="auto"/>
            <w:bottom w:val="none" w:sz="0" w:space="0" w:color="auto"/>
            <w:right w:val="none" w:sz="0" w:space="0" w:color="auto"/>
          </w:divBdr>
        </w:div>
        <w:div w:id="1268006877">
          <w:marLeft w:val="640"/>
          <w:marRight w:val="0"/>
          <w:marTop w:val="0"/>
          <w:marBottom w:val="0"/>
          <w:divBdr>
            <w:top w:val="none" w:sz="0" w:space="0" w:color="auto"/>
            <w:left w:val="none" w:sz="0" w:space="0" w:color="auto"/>
            <w:bottom w:val="none" w:sz="0" w:space="0" w:color="auto"/>
            <w:right w:val="none" w:sz="0" w:space="0" w:color="auto"/>
          </w:divBdr>
        </w:div>
        <w:div w:id="670715999">
          <w:marLeft w:val="640"/>
          <w:marRight w:val="0"/>
          <w:marTop w:val="0"/>
          <w:marBottom w:val="0"/>
          <w:divBdr>
            <w:top w:val="none" w:sz="0" w:space="0" w:color="auto"/>
            <w:left w:val="none" w:sz="0" w:space="0" w:color="auto"/>
            <w:bottom w:val="none" w:sz="0" w:space="0" w:color="auto"/>
            <w:right w:val="none" w:sz="0" w:space="0" w:color="auto"/>
          </w:divBdr>
        </w:div>
        <w:div w:id="1669556336">
          <w:marLeft w:val="640"/>
          <w:marRight w:val="0"/>
          <w:marTop w:val="0"/>
          <w:marBottom w:val="0"/>
          <w:divBdr>
            <w:top w:val="none" w:sz="0" w:space="0" w:color="auto"/>
            <w:left w:val="none" w:sz="0" w:space="0" w:color="auto"/>
            <w:bottom w:val="none" w:sz="0" w:space="0" w:color="auto"/>
            <w:right w:val="none" w:sz="0" w:space="0" w:color="auto"/>
          </w:divBdr>
        </w:div>
        <w:div w:id="1036002960">
          <w:marLeft w:val="640"/>
          <w:marRight w:val="0"/>
          <w:marTop w:val="0"/>
          <w:marBottom w:val="0"/>
          <w:divBdr>
            <w:top w:val="none" w:sz="0" w:space="0" w:color="auto"/>
            <w:left w:val="none" w:sz="0" w:space="0" w:color="auto"/>
            <w:bottom w:val="none" w:sz="0" w:space="0" w:color="auto"/>
            <w:right w:val="none" w:sz="0" w:space="0" w:color="auto"/>
          </w:divBdr>
        </w:div>
        <w:div w:id="2025593722">
          <w:marLeft w:val="640"/>
          <w:marRight w:val="0"/>
          <w:marTop w:val="0"/>
          <w:marBottom w:val="0"/>
          <w:divBdr>
            <w:top w:val="none" w:sz="0" w:space="0" w:color="auto"/>
            <w:left w:val="none" w:sz="0" w:space="0" w:color="auto"/>
            <w:bottom w:val="none" w:sz="0" w:space="0" w:color="auto"/>
            <w:right w:val="none" w:sz="0" w:space="0" w:color="auto"/>
          </w:divBdr>
        </w:div>
        <w:div w:id="901065342">
          <w:marLeft w:val="640"/>
          <w:marRight w:val="0"/>
          <w:marTop w:val="0"/>
          <w:marBottom w:val="0"/>
          <w:divBdr>
            <w:top w:val="none" w:sz="0" w:space="0" w:color="auto"/>
            <w:left w:val="none" w:sz="0" w:space="0" w:color="auto"/>
            <w:bottom w:val="none" w:sz="0" w:space="0" w:color="auto"/>
            <w:right w:val="none" w:sz="0" w:space="0" w:color="auto"/>
          </w:divBdr>
        </w:div>
        <w:div w:id="1061976438">
          <w:marLeft w:val="640"/>
          <w:marRight w:val="0"/>
          <w:marTop w:val="0"/>
          <w:marBottom w:val="0"/>
          <w:divBdr>
            <w:top w:val="none" w:sz="0" w:space="0" w:color="auto"/>
            <w:left w:val="none" w:sz="0" w:space="0" w:color="auto"/>
            <w:bottom w:val="none" w:sz="0" w:space="0" w:color="auto"/>
            <w:right w:val="none" w:sz="0" w:space="0" w:color="auto"/>
          </w:divBdr>
        </w:div>
        <w:div w:id="1664700702">
          <w:marLeft w:val="640"/>
          <w:marRight w:val="0"/>
          <w:marTop w:val="0"/>
          <w:marBottom w:val="0"/>
          <w:divBdr>
            <w:top w:val="none" w:sz="0" w:space="0" w:color="auto"/>
            <w:left w:val="none" w:sz="0" w:space="0" w:color="auto"/>
            <w:bottom w:val="none" w:sz="0" w:space="0" w:color="auto"/>
            <w:right w:val="none" w:sz="0" w:space="0" w:color="auto"/>
          </w:divBdr>
        </w:div>
        <w:div w:id="24596947">
          <w:marLeft w:val="640"/>
          <w:marRight w:val="0"/>
          <w:marTop w:val="0"/>
          <w:marBottom w:val="0"/>
          <w:divBdr>
            <w:top w:val="none" w:sz="0" w:space="0" w:color="auto"/>
            <w:left w:val="none" w:sz="0" w:space="0" w:color="auto"/>
            <w:bottom w:val="none" w:sz="0" w:space="0" w:color="auto"/>
            <w:right w:val="none" w:sz="0" w:space="0" w:color="auto"/>
          </w:divBdr>
        </w:div>
        <w:div w:id="540481682">
          <w:marLeft w:val="640"/>
          <w:marRight w:val="0"/>
          <w:marTop w:val="0"/>
          <w:marBottom w:val="0"/>
          <w:divBdr>
            <w:top w:val="none" w:sz="0" w:space="0" w:color="auto"/>
            <w:left w:val="none" w:sz="0" w:space="0" w:color="auto"/>
            <w:bottom w:val="none" w:sz="0" w:space="0" w:color="auto"/>
            <w:right w:val="none" w:sz="0" w:space="0" w:color="auto"/>
          </w:divBdr>
        </w:div>
        <w:div w:id="868684707">
          <w:marLeft w:val="640"/>
          <w:marRight w:val="0"/>
          <w:marTop w:val="0"/>
          <w:marBottom w:val="0"/>
          <w:divBdr>
            <w:top w:val="none" w:sz="0" w:space="0" w:color="auto"/>
            <w:left w:val="none" w:sz="0" w:space="0" w:color="auto"/>
            <w:bottom w:val="none" w:sz="0" w:space="0" w:color="auto"/>
            <w:right w:val="none" w:sz="0" w:space="0" w:color="auto"/>
          </w:divBdr>
        </w:div>
        <w:div w:id="1406301389">
          <w:marLeft w:val="640"/>
          <w:marRight w:val="0"/>
          <w:marTop w:val="0"/>
          <w:marBottom w:val="0"/>
          <w:divBdr>
            <w:top w:val="none" w:sz="0" w:space="0" w:color="auto"/>
            <w:left w:val="none" w:sz="0" w:space="0" w:color="auto"/>
            <w:bottom w:val="none" w:sz="0" w:space="0" w:color="auto"/>
            <w:right w:val="none" w:sz="0" w:space="0" w:color="auto"/>
          </w:divBdr>
        </w:div>
        <w:div w:id="228272914">
          <w:marLeft w:val="640"/>
          <w:marRight w:val="0"/>
          <w:marTop w:val="0"/>
          <w:marBottom w:val="0"/>
          <w:divBdr>
            <w:top w:val="none" w:sz="0" w:space="0" w:color="auto"/>
            <w:left w:val="none" w:sz="0" w:space="0" w:color="auto"/>
            <w:bottom w:val="none" w:sz="0" w:space="0" w:color="auto"/>
            <w:right w:val="none" w:sz="0" w:space="0" w:color="auto"/>
          </w:divBdr>
        </w:div>
        <w:div w:id="1673752350">
          <w:marLeft w:val="640"/>
          <w:marRight w:val="0"/>
          <w:marTop w:val="0"/>
          <w:marBottom w:val="0"/>
          <w:divBdr>
            <w:top w:val="none" w:sz="0" w:space="0" w:color="auto"/>
            <w:left w:val="none" w:sz="0" w:space="0" w:color="auto"/>
            <w:bottom w:val="none" w:sz="0" w:space="0" w:color="auto"/>
            <w:right w:val="none" w:sz="0" w:space="0" w:color="auto"/>
          </w:divBdr>
        </w:div>
        <w:div w:id="2057780041">
          <w:marLeft w:val="640"/>
          <w:marRight w:val="0"/>
          <w:marTop w:val="0"/>
          <w:marBottom w:val="0"/>
          <w:divBdr>
            <w:top w:val="none" w:sz="0" w:space="0" w:color="auto"/>
            <w:left w:val="none" w:sz="0" w:space="0" w:color="auto"/>
            <w:bottom w:val="none" w:sz="0" w:space="0" w:color="auto"/>
            <w:right w:val="none" w:sz="0" w:space="0" w:color="auto"/>
          </w:divBdr>
        </w:div>
        <w:div w:id="2041198489">
          <w:marLeft w:val="640"/>
          <w:marRight w:val="0"/>
          <w:marTop w:val="0"/>
          <w:marBottom w:val="0"/>
          <w:divBdr>
            <w:top w:val="none" w:sz="0" w:space="0" w:color="auto"/>
            <w:left w:val="none" w:sz="0" w:space="0" w:color="auto"/>
            <w:bottom w:val="none" w:sz="0" w:space="0" w:color="auto"/>
            <w:right w:val="none" w:sz="0" w:space="0" w:color="auto"/>
          </w:divBdr>
        </w:div>
        <w:div w:id="50463875">
          <w:marLeft w:val="640"/>
          <w:marRight w:val="0"/>
          <w:marTop w:val="0"/>
          <w:marBottom w:val="0"/>
          <w:divBdr>
            <w:top w:val="none" w:sz="0" w:space="0" w:color="auto"/>
            <w:left w:val="none" w:sz="0" w:space="0" w:color="auto"/>
            <w:bottom w:val="none" w:sz="0" w:space="0" w:color="auto"/>
            <w:right w:val="none" w:sz="0" w:space="0" w:color="auto"/>
          </w:divBdr>
        </w:div>
        <w:div w:id="825127244">
          <w:marLeft w:val="640"/>
          <w:marRight w:val="0"/>
          <w:marTop w:val="0"/>
          <w:marBottom w:val="0"/>
          <w:divBdr>
            <w:top w:val="none" w:sz="0" w:space="0" w:color="auto"/>
            <w:left w:val="none" w:sz="0" w:space="0" w:color="auto"/>
            <w:bottom w:val="none" w:sz="0" w:space="0" w:color="auto"/>
            <w:right w:val="none" w:sz="0" w:space="0" w:color="auto"/>
          </w:divBdr>
        </w:div>
        <w:div w:id="273901331">
          <w:marLeft w:val="640"/>
          <w:marRight w:val="0"/>
          <w:marTop w:val="0"/>
          <w:marBottom w:val="0"/>
          <w:divBdr>
            <w:top w:val="none" w:sz="0" w:space="0" w:color="auto"/>
            <w:left w:val="none" w:sz="0" w:space="0" w:color="auto"/>
            <w:bottom w:val="none" w:sz="0" w:space="0" w:color="auto"/>
            <w:right w:val="none" w:sz="0" w:space="0" w:color="auto"/>
          </w:divBdr>
        </w:div>
        <w:div w:id="1788161087">
          <w:marLeft w:val="640"/>
          <w:marRight w:val="0"/>
          <w:marTop w:val="0"/>
          <w:marBottom w:val="0"/>
          <w:divBdr>
            <w:top w:val="none" w:sz="0" w:space="0" w:color="auto"/>
            <w:left w:val="none" w:sz="0" w:space="0" w:color="auto"/>
            <w:bottom w:val="none" w:sz="0" w:space="0" w:color="auto"/>
            <w:right w:val="none" w:sz="0" w:space="0" w:color="auto"/>
          </w:divBdr>
        </w:div>
        <w:div w:id="160464515">
          <w:marLeft w:val="640"/>
          <w:marRight w:val="0"/>
          <w:marTop w:val="0"/>
          <w:marBottom w:val="0"/>
          <w:divBdr>
            <w:top w:val="none" w:sz="0" w:space="0" w:color="auto"/>
            <w:left w:val="none" w:sz="0" w:space="0" w:color="auto"/>
            <w:bottom w:val="none" w:sz="0" w:space="0" w:color="auto"/>
            <w:right w:val="none" w:sz="0" w:space="0" w:color="auto"/>
          </w:divBdr>
        </w:div>
        <w:div w:id="216280084">
          <w:marLeft w:val="640"/>
          <w:marRight w:val="0"/>
          <w:marTop w:val="0"/>
          <w:marBottom w:val="0"/>
          <w:divBdr>
            <w:top w:val="none" w:sz="0" w:space="0" w:color="auto"/>
            <w:left w:val="none" w:sz="0" w:space="0" w:color="auto"/>
            <w:bottom w:val="none" w:sz="0" w:space="0" w:color="auto"/>
            <w:right w:val="none" w:sz="0" w:space="0" w:color="auto"/>
          </w:divBdr>
        </w:div>
        <w:div w:id="385496727">
          <w:marLeft w:val="640"/>
          <w:marRight w:val="0"/>
          <w:marTop w:val="0"/>
          <w:marBottom w:val="0"/>
          <w:divBdr>
            <w:top w:val="none" w:sz="0" w:space="0" w:color="auto"/>
            <w:left w:val="none" w:sz="0" w:space="0" w:color="auto"/>
            <w:bottom w:val="none" w:sz="0" w:space="0" w:color="auto"/>
            <w:right w:val="none" w:sz="0" w:space="0" w:color="auto"/>
          </w:divBdr>
        </w:div>
        <w:div w:id="1381327043">
          <w:marLeft w:val="640"/>
          <w:marRight w:val="0"/>
          <w:marTop w:val="0"/>
          <w:marBottom w:val="0"/>
          <w:divBdr>
            <w:top w:val="none" w:sz="0" w:space="0" w:color="auto"/>
            <w:left w:val="none" w:sz="0" w:space="0" w:color="auto"/>
            <w:bottom w:val="none" w:sz="0" w:space="0" w:color="auto"/>
            <w:right w:val="none" w:sz="0" w:space="0" w:color="auto"/>
          </w:divBdr>
        </w:div>
        <w:div w:id="784272297">
          <w:marLeft w:val="640"/>
          <w:marRight w:val="0"/>
          <w:marTop w:val="0"/>
          <w:marBottom w:val="0"/>
          <w:divBdr>
            <w:top w:val="none" w:sz="0" w:space="0" w:color="auto"/>
            <w:left w:val="none" w:sz="0" w:space="0" w:color="auto"/>
            <w:bottom w:val="none" w:sz="0" w:space="0" w:color="auto"/>
            <w:right w:val="none" w:sz="0" w:space="0" w:color="auto"/>
          </w:divBdr>
        </w:div>
        <w:div w:id="1610234756">
          <w:marLeft w:val="640"/>
          <w:marRight w:val="0"/>
          <w:marTop w:val="0"/>
          <w:marBottom w:val="0"/>
          <w:divBdr>
            <w:top w:val="none" w:sz="0" w:space="0" w:color="auto"/>
            <w:left w:val="none" w:sz="0" w:space="0" w:color="auto"/>
            <w:bottom w:val="none" w:sz="0" w:space="0" w:color="auto"/>
            <w:right w:val="none" w:sz="0" w:space="0" w:color="auto"/>
          </w:divBdr>
        </w:div>
        <w:div w:id="1363556912">
          <w:marLeft w:val="640"/>
          <w:marRight w:val="0"/>
          <w:marTop w:val="0"/>
          <w:marBottom w:val="0"/>
          <w:divBdr>
            <w:top w:val="none" w:sz="0" w:space="0" w:color="auto"/>
            <w:left w:val="none" w:sz="0" w:space="0" w:color="auto"/>
            <w:bottom w:val="none" w:sz="0" w:space="0" w:color="auto"/>
            <w:right w:val="none" w:sz="0" w:space="0" w:color="auto"/>
          </w:divBdr>
        </w:div>
        <w:div w:id="1345593877">
          <w:marLeft w:val="640"/>
          <w:marRight w:val="0"/>
          <w:marTop w:val="0"/>
          <w:marBottom w:val="0"/>
          <w:divBdr>
            <w:top w:val="none" w:sz="0" w:space="0" w:color="auto"/>
            <w:left w:val="none" w:sz="0" w:space="0" w:color="auto"/>
            <w:bottom w:val="none" w:sz="0" w:space="0" w:color="auto"/>
            <w:right w:val="none" w:sz="0" w:space="0" w:color="auto"/>
          </w:divBdr>
        </w:div>
        <w:div w:id="426268176">
          <w:marLeft w:val="640"/>
          <w:marRight w:val="0"/>
          <w:marTop w:val="0"/>
          <w:marBottom w:val="0"/>
          <w:divBdr>
            <w:top w:val="none" w:sz="0" w:space="0" w:color="auto"/>
            <w:left w:val="none" w:sz="0" w:space="0" w:color="auto"/>
            <w:bottom w:val="none" w:sz="0" w:space="0" w:color="auto"/>
            <w:right w:val="none" w:sz="0" w:space="0" w:color="auto"/>
          </w:divBdr>
        </w:div>
        <w:div w:id="850069436">
          <w:marLeft w:val="640"/>
          <w:marRight w:val="0"/>
          <w:marTop w:val="0"/>
          <w:marBottom w:val="0"/>
          <w:divBdr>
            <w:top w:val="none" w:sz="0" w:space="0" w:color="auto"/>
            <w:left w:val="none" w:sz="0" w:space="0" w:color="auto"/>
            <w:bottom w:val="none" w:sz="0" w:space="0" w:color="auto"/>
            <w:right w:val="none" w:sz="0" w:space="0" w:color="auto"/>
          </w:divBdr>
        </w:div>
        <w:div w:id="1053503177">
          <w:marLeft w:val="640"/>
          <w:marRight w:val="0"/>
          <w:marTop w:val="0"/>
          <w:marBottom w:val="0"/>
          <w:divBdr>
            <w:top w:val="none" w:sz="0" w:space="0" w:color="auto"/>
            <w:left w:val="none" w:sz="0" w:space="0" w:color="auto"/>
            <w:bottom w:val="none" w:sz="0" w:space="0" w:color="auto"/>
            <w:right w:val="none" w:sz="0" w:space="0" w:color="auto"/>
          </w:divBdr>
        </w:div>
        <w:div w:id="1906720335">
          <w:marLeft w:val="640"/>
          <w:marRight w:val="0"/>
          <w:marTop w:val="0"/>
          <w:marBottom w:val="0"/>
          <w:divBdr>
            <w:top w:val="none" w:sz="0" w:space="0" w:color="auto"/>
            <w:left w:val="none" w:sz="0" w:space="0" w:color="auto"/>
            <w:bottom w:val="none" w:sz="0" w:space="0" w:color="auto"/>
            <w:right w:val="none" w:sz="0" w:space="0" w:color="auto"/>
          </w:divBdr>
        </w:div>
        <w:div w:id="27874274">
          <w:marLeft w:val="640"/>
          <w:marRight w:val="0"/>
          <w:marTop w:val="0"/>
          <w:marBottom w:val="0"/>
          <w:divBdr>
            <w:top w:val="none" w:sz="0" w:space="0" w:color="auto"/>
            <w:left w:val="none" w:sz="0" w:space="0" w:color="auto"/>
            <w:bottom w:val="none" w:sz="0" w:space="0" w:color="auto"/>
            <w:right w:val="none" w:sz="0" w:space="0" w:color="auto"/>
          </w:divBdr>
        </w:div>
        <w:div w:id="785999425">
          <w:marLeft w:val="640"/>
          <w:marRight w:val="0"/>
          <w:marTop w:val="0"/>
          <w:marBottom w:val="0"/>
          <w:divBdr>
            <w:top w:val="none" w:sz="0" w:space="0" w:color="auto"/>
            <w:left w:val="none" w:sz="0" w:space="0" w:color="auto"/>
            <w:bottom w:val="none" w:sz="0" w:space="0" w:color="auto"/>
            <w:right w:val="none" w:sz="0" w:space="0" w:color="auto"/>
          </w:divBdr>
        </w:div>
        <w:div w:id="2029137008">
          <w:marLeft w:val="640"/>
          <w:marRight w:val="0"/>
          <w:marTop w:val="0"/>
          <w:marBottom w:val="0"/>
          <w:divBdr>
            <w:top w:val="none" w:sz="0" w:space="0" w:color="auto"/>
            <w:left w:val="none" w:sz="0" w:space="0" w:color="auto"/>
            <w:bottom w:val="none" w:sz="0" w:space="0" w:color="auto"/>
            <w:right w:val="none" w:sz="0" w:space="0" w:color="auto"/>
          </w:divBdr>
        </w:div>
        <w:div w:id="1235512200">
          <w:marLeft w:val="640"/>
          <w:marRight w:val="0"/>
          <w:marTop w:val="0"/>
          <w:marBottom w:val="0"/>
          <w:divBdr>
            <w:top w:val="none" w:sz="0" w:space="0" w:color="auto"/>
            <w:left w:val="none" w:sz="0" w:space="0" w:color="auto"/>
            <w:bottom w:val="none" w:sz="0" w:space="0" w:color="auto"/>
            <w:right w:val="none" w:sz="0" w:space="0" w:color="auto"/>
          </w:divBdr>
        </w:div>
        <w:div w:id="1890410680">
          <w:marLeft w:val="640"/>
          <w:marRight w:val="0"/>
          <w:marTop w:val="0"/>
          <w:marBottom w:val="0"/>
          <w:divBdr>
            <w:top w:val="none" w:sz="0" w:space="0" w:color="auto"/>
            <w:left w:val="none" w:sz="0" w:space="0" w:color="auto"/>
            <w:bottom w:val="none" w:sz="0" w:space="0" w:color="auto"/>
            <w:right w:val="none" w:sz="0" w:space="0" w:color="auto"/>
          </w:divBdr>
        </w:div>
        <w:div w:id="503401801">
          <w:marLeft w:val="640"/>
          <w:marRight w:val="0"/>
          <w:marTop w:val="0"/>
          <w:marBottom w:val="0"/>
          <w:divBdr>
            <w:top w:val="none" w:sz="0" w:space="0" w:color="auto"/>
            <w:left w:val="none" w:sz="0" w:space="0" w:color="auto"/>
            <w:bottom w:val="none" w:sz="0" w:space="0" w:color="auto"/>
            <w:right w:val="none" w:sz="0" w:space="0" w:color="auto"/>
          </w:divBdr>
        </w:div>
        <w:div w:id="175969075">
          <w:marLeft w:val="640"/>
          <w:marRight w:val="0"/>
          <w:marTop w:val="0"/>
          <w:marBottom w:val="0"/>
          <w:divBdr>
            <w:top w:val="none" w:sz="0" w:space="0" w:color="auto"/>
            <w:left w:val="none" w:sz="0" w:space="0" w:color="auto"/>
            <w:bottom w:val="none" w:sz="0" w:space="0" w:color="auto"/>
            <w:right w:val="none" w:sz="0" w:space="0" w:color="auto"/>
          </w:divBdr>
        </w:div>
        <w:div w:id="342825220">
          <w:marLeft w:val="640"/>
          <w:marRight w:val="0"/>
          <w:marTop w:val="0"/>
          <w:marBottom w:val="0"/>
          <w:divBdr>
            <w:top w:val="none" w:sz="0" w:space="0" w:color="auto"/>
            <w:left w:val="none" w:sz="0" w:space="0" w:color="auto"/>
            <w:bottom w:val="none" w:sz="0" w:space="0" w:color="auto"/>
            <w:right w:val="none" w:sz="0" w:space="0" w:color="auto"/>
          </w:divBdr>
        </w:div>
        <w:div w:id="941958806">
          <w:marLeft w:val="640"/>
          <w:marRight w:val="0"/>
          <w:marTop w:val="0"/>
          <w:marBottom w:val="0"/>
          <w:divBdr>
            <w:top w:val="none" w:sz="0" w:space="0" w:color="auto"/>
            <w:left w:val="none" w:sz="0" w:space="0" w:color="auto"/>
            <w:bottom w:val="none" w:sz="0" w:space="0" w:color="auto"/>
            <w:right w:val="none" w:sz="0" w:space="0" w:color="auto"/>
          </w:divBdr>
        </w:div>
        <w:div w:id="1433353063">
          <w:marLeft w:val="640"/>
          <w:marRight w:val="0"/>
          <w:marTop w:val="0"/>
          <w:marBottom w:val="0"/>
          <w:divBdr>
            <w:top w:val="none" w:sz="0" w:space="0" w:color="auto"/>
            <w:left w:val="none" w:sz="0" w:space="0" w:color="auto"/>
            <w:bottom w:val="none" w:sz="0" w:space="0" w:color="auto"/>
            <w:right w:val="none" w:sz="0" w:space="0" w:color="auto"/>
          </w:divBdr>
        </w:div>
        <w:div w:id="1942571236">
          <w:marLeft w:val="640"/>
          <w:marRight w:val="0"/>
          <w:marTop w:val="0"/>
          <w:marBottom w:val="0"/>
          <w:divBdr>
            <w:top w:val="none" w:sz="0" w:space="0" w:color="auto"/>
            <w:left w:val="none" w:sz="0" w:space="0" w:color="auto"/>
            <w:bottom w:val="none" w:sz="0" w:space="0" w:color="auto"/>
            <w:right w:val="none" w:sz="0" w:space="0" w:color="auto"/>
          </w:divBdr>
        </w:div>
        <w:div w:id="1653412756">
          <w:marLeft w:val="640"/>
          <w:marRight w:val="0"/>
          <w:marTop w:val="0"/>
          <w:marBottom w:val="0"/>
          <w:divBdr>
            <w:top w:val="none" w:sz="0" w:space="0" w:color="auto"/>
            <w:left w:val="none" w:sz="0" w:space="0" w:color="auto"/>
            <w:bottom w:val="none" w:sz="0" w:space="0" w:color="auto"/>
            <w:right w:val="none" w:sz="0" w:space="0" w:color="auto"/>
          </w:divBdr>
        </w:div>
        <w:div w:id="635641959">
          <w:marLeft w:val="640"/>
          <w:marRight w:val="0"/>
          <w:marTop w:val="0"/>
          <w:marBottom w:val="0"/>
          <w:divBdr>
            <w:top w:val="none" w:sz="0" w:space="0" w:color="auto"/>
            <w:left w:val="none" w:sz="0" w:space="0" w:color="auto"/>
            <w:bottom w:val="none" w:sz="0" w:space="0" w:color="auto"/>
            <w:right w:val="none" w:sz="0" w:space="0" w:color="auto"/>
          </w:divBdr>
        </w:div>
        <w:div w:id="473254844">
          <w:marLeft w:val="640"/>
          <w:marRight w:val="0"/>
          <w:marTop w:val="0"/>
          <w:marBottom w:val="0"/>
          <w:divBdr>
            <w:top w:val="none" w:sz="0" w:space="0" w:color="auto"/>
            <w:left w:val="none" w:sz="0" w:space="0" w:color="auto"/>
            <w:bottom w:val="none" w:sz="0" w:space="0" w:color="auto"/>
            <w:right w:val="none" w:sz="0" w:space="0" w:color="auto"/>
          </w:divBdr>
        </w:div>
        <w:div w:id="330181088">
          <w:marLeft w:val="640"/>
          <w:marRight w:val="0"/>
          <w:marTop w:val="0"/>
          <w:marBottom w:val="0"/>
          <w:divBdr>
            <w:top w:val="none" w:sz="0" w:space="0" w:color="auto"/>
            <w:left w:val="none" w:sz="0" w:space="0" w:color="auto"/>
            <w:bottom w:val="none" w:sz="0" w:space="0" w:color="auto"/>
            <w:right w:val="none" w:sz="0" w:space="0" w:color="auto"/>
          </w:divBdr>
        </w:div>
        <w:div w:id="43604171">
          <w:marLeft w:val="640"/>
          <w:marRight w:val="0"/>
          <w:marTop w:val="0"/>
          <w:marBottom w:val="0"/>
          <w:divBdr>
            <w:top w:val="none" w:sz="0" w:space="0" w:color="auto"/>
            <w:left w:val="none" w:sz="0" w:space="0" w:color="auto"/>
            <w:bottom w:val="none" w:sz="0" w:space="0" w:color="auto"/>
            <w:right w:val="none" w:sz="0" w:space="0" w:color="auto"/>
          </w:divBdr>
        </w:div>
        <w:div w:id="2123450590">
          <w:marLeft w:val="640"/>
          <w:marRight w:val="0"/>
          <w:marTop w:val="0"/>
          <w:marBottom w:val="0"/>
          <w:divBdr>
            <w:top w:val="none" w:sz="0" w:space="0" w:color="auto"/>
            <w:left w:val="none" w:sz="0" w:space="0" w:color="auto"/>
            <w:bottom w:val="none" w:sz="0" w:space="0" w:color="auto"/>
            <w:right w:val="none" w:sz="0" w:space="0" w:color="auto"/>
          </w:divBdr>
        </w:div>
        <w:div w:id="2119257763">
          <w:marLeft w:val="640"/>
          <w:marRight w:val="0"/>
          <w:marTop w:val="0"/>
          <w:marBottom w:val="0"/>
          <w:divBdr>
            <w:top w:val="none" w:sz="0" w:space="0" w:color="auto"/>
            <w:left w:val="none" w:sz="0" w:space="0" w:color="auto"/>
            <w:bottom w:val="none" w:sz="0" w:space="0" w:color="auto"/>
            <w:right w:val="none" w:sz="0" w:space="0" w:color="auto"/>
          </w:divBdr>
        </w:div>
      </w:divsChild>
    </w:div>
    <w:div w:id="1658073244">
      <w:bodyDiv w:val="1"/>
      <w:marLeft w:val="0"/>
      <w:marRight w:val="0"/>
      <w:marTop w:val="0"/>
      <w:marBottom w:val="0"/>
      <w:divBdr>
        <w:top w:val="none" w:sz="0" w:space="0" w:color="auto"/>
        <w:left w:val="none" w:sz="0" w:space="0" w:color="auto"/>
        <w:bottom w:val="none" w:sz="0" w:space="0" w:color="auto"/>
        <w:right w:val="none" w:sz="0" w:space="0" w:color="auto"/>
      </w:divBdr>
      <w:divsChild>
        <w:div w:id="1753045113">
          <w:marLeft w:val="640"/>
          <w:marRight w:val="0"/>
          <w:marTop w:val="0"/>
          <w:marBottom w:val="0"/>
          <w:divBdr>
            <w:top w:val="none" w:sz="0" w:space="0" w:color="auto"/>
            <w:left w:val="none" w:sz="0" w:space="0" w:color="auto"/>
            <w:bottom w:val="none" w:sz="0" w:space="0" w:color="auto"/>
            <w:right w:val="none" w:sz="0" w:space="0" w:color="auto"/>
          </w:divBdr>
        </w:div>
        <w:div w:id="812216315">
          <w:marLeft w:val="640"/>
          <w:marRight w:val="0"/>
          <w:marTop w:val="0"/>
          <w:marBottom w:val="0"/>
          <w:divBdr>
            <w:top w:val="none" w:sz="0" w:space="0" w:color="auto"/>
            <w:left w:val="none" w:sz="0" w:space="0" w:color="auto"/>
            <w:bottom w:val="none" w:sz="0" w:space="0" w:color="auto"/>
            <w:right w:val="none" w:sz="0" w:space="0" w:color="auto"/>
          </w:divBdr>
        </w:div>
        <w:div w:id="123738372">
          <w:marLeft w:val="640"/>
          <w:marRight w:val="0"/>
          <w:marTop w:val="0"/>
          <w:marBottom w:val="0"/>
          <w:divBdr>
            <w:top w:val="none" w:sz="0" w:space="0" w:color="auto"/>
            <w:left w:val="none" w:sz="0" w:space="0" w:color="auto"/>
            <w:bottom w:val="none" w:sz="0" w:space="0" w:color="auto"/>
            <w:right w:val="none" w:sz="0" w:space="0" w:color="auto"/>
          </w:divBdr>
        </w:div>
        <w:div w:id="941911053">
          <w:marLeft w:val="640"/>
          <w:marRight w:val="0"/>
          <w:marTop w:val="0"/>
          <w:marBottom w:val="0"/>
          <w:divBdr>
            <w:top w:val="none" w:sz="0" w:space="0" w:color="auto"/>
            <w:left w:val="none" w:sz="0" w:space="0" w:color="auto"/>
            <w:bottom w:val="none" w:sz="0" w:space="0" w:color="auto"/>
            <w:right w:val="none" w:sz="0" w:space="0" w:color="auto"/>
          </w:divBdr>
        </w:div>
        <w:div w:id="1167331946">
          <w:marLeft w:val="640"/>
          <w:marRight w:val="0"/>
          <w:marTop w:val="0"/>
          <w:marBottom w:val="0"/>
          <w:divBdr>
            <w:top w:val="none" w:sz="0" w:space="0" w:color="auto"/>
            <w:left w:val="none" w:sz="0" w:space="0" w:color="auto"/>
            <w:bottom w:val="none" w:sz="0" w:space="0" w:color="auto"/>
            <w:right w:val="none" w:sz="0" w:space="0" w:color="auto"/>
          </w:divBdr>
        </w:div>
        <w:div w:id="2055765635">
          <w:marLeft w:val="640"/>
          <w:marRight w:val="0"/>
          <w:marTop w:val="0"/>
          <w:marBottom w:val="0"/>
          <w:divBdr>
            <w:top w:val="none" w:sz="0" w:space="0" w:color="auto"/>
            <w:left w:val="none" w:sz="0" w:space="0" w:color="auto"/>
            <w:bottom w:val="none" w:sz="0" w:space="0" w:color="auto"/>
            <w:right w:val="none" w:sz="0" w:space="0" w:color="auto"/>
          </w:divBdr>
        </w:div>
        <w:div w:id="218174813">
          <w:marLeft w:val="640"/>
          <w:marRight w:val="0"/>
          <w:marTop w:val="0"/>
          <w:marBottom w:val="0"/>
          <w:divBdr>
            <w:top w:val="none" w:sz="0" w:space="0" w:color="auto"/>
            <w:left w:val="none" w:sz="0" w:space="0" w:color="auto"/>
            <w:bottom w:val="none" w:sz="0" w:space="0" w:color="auto"/>
            <w:right w:val="none" w:sz="0" w:space="0" w:color="auto"/>
          </w:divBdr>
        </w:div>
        <w:div w:id="468473998">
          <w:marLeft w:val="640"/>
          <w:marRight w:val="0"/>
          <w:marTop w:val="0"/>
          <w:marBottom w:val="0"/>
          <w:divBdr>
            <w:top w:val="none" w:sz="0" w:space="0" w:color="auto"/>
            <w:left w:val="none" w:sz="0" w:space="0" w:color="auto"/>
            <w:bottom w:val="none" w:sz="0" w:space="0" w:color="auto"/>
            <w:right w:val="none" w:sz="0" w:space="0" w:color="auto"/>
          </w:divBdr>
        </w:div>
        <w:div w:id="1480883742">
          <w:marLeft w:val="640"/>
          <w:marRight w:val="0"/>
          <w:marTop w:val="0"/>
          <w:marBottom w:val="0"/>
          <w:divBdr>
            <w:top w:val="none" w:sz="0" w:space="0" w:color="auto"/>
            <w:left w:val="none" w:sz="0" w:space="0" w:color="auto"/>
            <w:bottom w:val="none" w:sz="0" w:space="0" w:color="auto"/>
            <w:right w:val="none" w:sz="0" w:space="0" w:color="auto"/>
          </w:divBdr>
        </w:div>
        <w:div w:id="2118865935">
          <w:marLeft w:val="640"/>
          <w:marRight w:val="0"/>
          <w:marTop w:val="0"/>
          <w:marBottom w:val="0"/>
          <w:divBdr>
            <w:top w:val="none" w:sz="0" w:space="0" w:color="auto"/>
            <w:left w:val="none" w:sz="0" w:space="0" w:color="auto"/>
            <w:bottom w:val="none" w:sz="0" w:space="0" w:color="auto"/>
            <w:right w:val="none" w:sz="0" w:space="0" w:color="auto"/>
          </w:divBdr>
        </w:div>
        <w:div w:id="1931237821">
          <w:marLeft w:val="640"/>
          <w:marRight w:val="0"/>
          <w:marTop w:val="0"/>
          <w:marBottom w:val="0"/>
          <w:divBdr>
            <w:top w:val="none" w:sz="0" w:space="0" w:color="auto"/>
            <w:left w:val="none" w:sz="0" w:space="0" w:color="auto"/>
            <w:bottom w:val="none" w:sz="0" w:space="0" w:color="auto"/>
            <w:right w:val="none" w:sz="0" w:space="0" w:color="auto"/>
          </w:divBdr>
        </w:div>
        <w:div w:id="1527207552">
          <w:marLeft w:val="640"/>
          <w:marRight w:val="0"/>
          <w:marTop w:val="0"/>
          <w:marBottom w:val="0"/>
          <w:divBdr>
            <w:top w:val="none" w:sz="0" w:space="0" w:color="auto"/>
            <w:left w:val="none" w:sz="0" w:space="0" w:color="auto"/>
            <w:bottom w:val="none" w:sz="0" w:space="0" w:color="auto"/>
            <w:right w:val="none" w:sz="0" w:space="0" w:color="auto"/>
          </w:divBdr>
        </w:div>
        <w:div w:id="34354874">
          <w:marLeft w:val="640"/>
          <w:marRight w:val="0"/>
          <w:marTop w:val="0"/>
          <w:marBottom w:val="0"/>
          <w:divBdr>
            <w:top w:val="none" w:sz="0" w:space="0" w:color="auto"/>
            <w:left w:val="none" w:sz="0" w:space="0" w:color="auto"/>
            <w:bottom w:val="none" w:sz="0" w:space="0" w:color="auto"/>
            <w:right w:val="none" w:sz="0" w:space="0" w:color="auto"/>
          </w:divBdr>
        </w:div>
        <w:div w:id="626201988">
          <w:marLeft w:val="640"/>
          <w:marRight w:val="0"/>
          <w:marTop w:val="0"/>
          <w:marBottom w:val="0"/>
          <w:divBdr>
            <w:top w:val="none" w:sz="0" w:space="0" w:color="auto"/>
            <w:left w:val="none" w:sz="0" w:space="0" w:color="auto"/>
            <w:bottom w:val="none" w:sz="0" w:space="0" w:color="auto"/>
            <w:right w:val="none" w:sz="0" w:space="0" w:color="auto"/>
          </w:divBdr>
        </w:div>
        <w:div w:id="148985192">
          <w:marLeft w:val="640"/>
          <w:marRight w:val="0"/>
          <w:marTop w:val="0"/>
          <w:marBottom w:val="0"/>
          <w:divBdr>
            <w:top w:val="none" w:sz="0" w:space="0" w:color="auto"/>
            <w:left w:val="none" w:sz="0" w:space="0" w:color="auto"/>
            <w:bottom w:val="none" w:sz="0" w:space="0" w:color="auto"/>
            <w:right w:val="none" w:sz="0" w:space="0" w:color="auto"/>
          </w:divBdr>
        </w:div>
        <w:div w:id="137114276">
          <w:marLeft w:val="640"/>
          <w:marRight w:val="0"/>
          <w:marTop w:val="0"/>
          <w:marBottom w:val="0"/>
          <w:divBdr>
            <w:top w:val="none" w:sz="0" w:space="0" w:color="auto"/>
            <w:left w:val="none" w:sz="0" w:space="0" w:color="auto"/>
            <w:bottom w:val="none" w:sz="0" w:space="0" w:color="auto"/>
            <w:right w:val="none" w:sz="0" w:space="0" w:color="auto"/>
          </w:divBdr>
        </w:div>
        <w:div w:id="1526946101">
          <w:marLeft w:val="640"/>
          <w:marRight w:val="0"/>
          <w:marTop w:val="0"/>
          <w:marBottom w:val="0"/>
          <w:divBdr>
            <w:top w:val="none" w:sz="0" w:space="0" w:color="auto"/>
            <w:left w:val="none" w:sz="0" w:space="0" w:color="auto"/>
            <w:bottom w:val="none" w:sz="0" w:space="0" w:color="auto"/>
            <w:right w:val="none" w:sz="0" w:space="0" w:color="auto"/>
          </w:divBdr>
        </w:div>
        <w:div w:id="1586302139">
          <w:marLeft w:val="640"/>
          <w:marRight w:val="0"/>
          <w:marTop w:val="0"/>
          <w:marBottom w:val="0"/>
          <w:divBdr>
            <w:top w:val="none" w:sz="0" w:space="0" w:color="auto"/>
            <w:left w:val="none" w:sz="0" w:space="0" w:color="auto"/>
            <w:bottom w:val="none" w:sz="0" w:space="0" w:color="auto"/>
            <w:right w:val="none" w:sz="0" w:space="0" w:color="auto"/>
          </w:divBdr>
        </w:div>
        <w:div w:id="1552689016">
          <w:marLeft w:val="640"/>
          <w:marRight w:val="0"/>
          <w:marTop w:val="0"/>
          <w:marBottom w:val="0"/>
          <w:divBdr>
            <w:top w:val="none" w:sz="0" w:space="0" w:color="auto"/>
            <w:left w:val="none" w:sz="0" w:space="0" w:color="auto"/>
            <w:bottom w:val="none" w:sz="0" w:space="0" w:color="auto"/>
            <w:right w:val="none" w:sz="0" w:space="0" w:color="auto"/>
          </w:divBdr>
        </w:div>
        <w:div w:id="1077628555">
          <w:marLeft w:val="640"/>
          <w:marRight w:val="0"/>
          <w:marTop w:val="0"/>
          <w:marBottom w:val="0"/>
          <w:divBdr>
            <w:top w:val="none" w:sz="0" w:space="0" w:color="auto"/>
            <w:left w:val="none" w:sz="0" w:space="0" w:color="auto"/>
            <w:bottom w:val="none" w:sz="0" w:space="0" w:color="auto"/>
            <w:right w:val="none" w:sz="0" w:space="0" w:color="auto"/>
          </w:divBdr>
        </w:div>
        <w:div w:id="1350646578">
          <w:marLeft w:val="640"/>
          <w:marRight w:val="0"/>
          <w:marTop w:val="0"/>
          <w:marBottom w:val="0"/>
          <w:divBdr>
            <w:top w:val="none" w:sz="0" w:space="0" w:color="auto"/>
            <w:left w:val="none" w:sz="0" w:space="0" w:color="auto"/>
            <w:bottom w:val="none" w:sz="0" w:space="0" w:color="auto"/>
            <w:right w:val="none" w:sz="0" w:space="0" w:color="auto"/>
          </w:divBdr>
        </w:div>
        <w:div w:id="397745638">
          <w:marLeft w:val="640"/>
          <w:marRight w:val="0"/>
          <w:marTop w:val="0"/>
          <w:marBottom w:val="0"/>
          <w:divBdr>
            <w:top w:val="none" w:sz="0" w:space="0" w:color="auto"/>
            <w:left w:val="none" w:sz="0" w:space="0" w:color="auto"/>
            <w:bottom w:val="none" w:sz="0" w:space="0" w:color="auto"/>
            <w:right w:val="none" w:sz="0" w:space="0" w:color="auto"/>
          </w:divBdr>
        </w:div>
        <w:div w:id="190461607">
          <w:marLeft w:val="640"/>
          <w:marRight w:val="0"/>
          <w:marTop w:val="0"/>
          <w:marBottom w:val="0"/>
          <w:divBdr>
            <w:top w:val="none" w:sz="0" w:space="0" w:color="auto"/>
            <w:left w:val="none" w:sz="0" w:space="0" w:color="auto"/>
            <w:bottom w:val="none" w:sz="0" w:space="0" w:color="auto"/>
            <w:right w:val="none" w:sz="0" w:space="0" w:color="auto"/>
          </w:divBdr>
        </w:div>
        <w:div w:id="1338539705">
          <w:marLeft w:val="640"/>
          <w:marRight w:val="0"/>
          <w:marTop w:val="0"/>
          <w:marBottom w:val="0"/>
          <w:divBdr>
            <w:top w:val="none" w:sz="0" w:space="0" w:color="auto"/>
            <w:left w:val="none" w:sz="0" w:space="0" w:color="auto"/>
            <w:bottom w:val="none" w:sz="0" w:space="0" w:color="auto"/>
            <w:right w:val="none" w:sz="0" w:space="0" w:color="auto"/>
          </w:divBdr>
        </w:div>
        <w:div w:id="1035731788">
          <w:marLeft w:val="640"/>
          <w:marRight w:val="0"/>
          <w:marTop w:val="0"/>
          <w:marBottom w:val="0"/>
          <w:divBdr>
            <w:top w:val="none" w:sz="0" w:space="0" w:color="auto"/>
            <w:left w:val="none" w:sz="0" w:space="0" w:color="auto"/>
            <w:bottom w:val="none" w:sz="0" w:space="0" w:color="auto"/>
            <w:right w:val="none" w:sz="0" w:space="0" w:color="auto"/>
          </w:divBdr>
        </w:div>
        <w:div w:id="1961181564">
          <w:marLeft w:val="640"/>
          <w:marRight w:val="0"/>
          <w:marTop w:val="0"/>
          <w:marBottom w:val="0"/>
          <w:divBdr>
            <w:top w:val="none" w:sz="0" w:space="0" w:color="auto"/>
            <w:left w:val="none" w:sz="0" w:space="0" w:color="auto"/>
            <w:bottom w:val="none" w:sz="0" w:space="0" w:color="auto"/>
            <w:right w:val="none" w:sz="0" w:space="0" w:color="auto"/>
          </w:divBdr>
        </w:div>
        <w:div w:id="1081832659">
          <w:marLeft w:val="640"/>
          <w:marRight w:val="0"/>
          <w:marTop w:val="0"/>
          <w:marBottom w:val="0"/>
          <w:divBdr>
            <w:top w:val="none" w:sz="0" w:space="0" w:color="auto"/>
            <w:left w:val="none" w:sz="0" w:space="0" w:color="auto"/>
            <w:bottom w:val="none" w:sz="0" w:space="0" w:color="auto"/>
            <w:right w:val="none" w:sz="0" w:space="0" w:color="auto"/>
          </w:divBdr>
        </w:div>
        <w:div w:id="1983271204">
          <w:marLeft w:val="640"/>
          <w:marRight w:val="0"/>
          <w:marTop w:val="0"/>
          <w:marBottom w:val="0"/>
          <w:divBdr>
            <w:top w:val="none" w:sz="0" w:space="0" w:color="auto"/>
            <w:left w:val="none" w:sz="0" w:space="0" w:color="auto"/>
            <w:bottom w:val="none" w:sz="0" w:space="0" w:color="auto"/>
            <w:right w:val="none" w:sz="0" w:space="0" w:color="auto"/>
          </w:divBdr>
        </w:div>
        <w:div w:id="48843872">
          <w:marLeft w:val="640"/>
          <w:marRight w:val="0"/>
          <w:marTop w:val="0"/>
          <w:marBottom w:val="0"/>
          <w:divBdr>
            <w:top w:val="none" w:sz="0" w:space="0" w:color="auto"/>
            <w:left w:val="none" w:sz="0" w:space="0" w:color="auto"/>
            <w:bottom w:val="none" w:sz="0" w:space="0" w:color="auto"/>
            <w:right w:val="none" w:sz="0" w:space="0" w:color="auto"/>
          </w:divBdr>
        </w:div>
        <w:div w:id="204879347">
          <w:marLeft w:val="640"/>
          <w:marRight w:val="0"/>
          <w:marTop w:val="0"/>
          <w:marBottom w:val="0"/>
          <w:divBdr>
            <w:top w:val="none" w:sz="0" w:space="0" w:color="auto"/>
            <w:left w:val="none" w:sz="0" w:space="0" w:color="auto"/>
            <w:bottom w:val="none" w:sz="0" w:space="0" w:color="auto"/>
            <w:right w:val="none" w:sz="0" w:space="0" w:color="auto"/>
          </w:divBdr>
        </w:div>
        <w:div w:id="1440488563">
          <w:marLeft w:val="640"/>
          <w:marRight w:val="0"/>
          <w:marTop w:val="0"/>
          <w:marBottom w:val="0"/>
          <w:divBdr>
            <w:top w:val="none" w:sz="0" w:space="0" w:color="auto"/>
            <w:left w:val="none" w:sz="0" w:space="0" w:color="auto"/>
            <w:bottom w:val="none" w:sz="0" w:space="0" w:color="auto"/>
            <w:right w:val="none" w:sz="0" w:space="0" w:color="auto"/>
          </w:divBdr>
        </w:div>
        <w:div w:id="1943562184">
          <w:marLeft w:val="640"/>
          <w:marRight w:val="0"/>
          <w:marTop w:val="0"/>
          <w:marBottom w:val="0"/>
          <w:divBdr>
            <w:top w:val="none" w:sz="0" w:space="0" w:color="auto"/>
            <w:left w:val="none" w:sz="0" w:space="0" w:color="auto"/>
            <w:bottom w:val="none" w:sz="0" w:space="0" w:color="auto"/>
            <w:right w:val="none" w:sz="0" w:space="0" w:color="auto"/>
          </w:divBdr>
        </w:div>
        <w:div w:id="2054646661">
          <w:marLeft w:val="640"/>
          <w:marRight w:val="0"/>
          <w:marTop w:val="0"/>
          <w:marBottom w:val="0"/>
          <w:divBdr>
            <w:top w:val="none" w:sz="0" w:space="0" w:color="auto"/>
            <w:left w:val="none" w:sz="0" w:space="0" w:color="auto"/>
            <w:bottom w:val="none" w:sz="0" w:space="0" w:color="auto"/>
            <w:right w:val="none" w:sz="0" w:space="0" w:color="auto"/>
          </w:divBdr>
        </w:div>
        <w:div w:id="1711303841">
          <w:marLeft w:val="640"/>
          <w:marRight w:val="0"/>
          <w:marTop w:val="0"/>
          <w:marBottom w:val="0"/>
          <w:divBdr>
            <w:top w:val="none" w:sz="0" w:space="0" w:color="auto"/>
            <w:left w:val="none" w:sz="0" w:space="0" w:color="auto"/>
            <w:bottom w:val="none" w:sz="0" w:space="0" w:color="auto"/>
            <w:right w:val="none" w:sz="0" w:space="0" w:color="auto"/>
          </w:divBdr>
        </w:div>
        <w:div w:id="2022126856">
          <w:marLeft w:val="640"/>
          <w:marRight w:val="0"/>
          <w:marTop w:val="0"/>
          <w:marBottom w:val="0"/>
          <w:divBdr>
            <w:top w:val="none" w:sz="0" w:space="0" w:color="auto"/>
            <w:left w:val="none" w:sz="0" w:space="0" w:color="auto"/>
            <w:bottom w:val="none" w:sz="0" w:space="0" w:color="auto"/>
            <w:right w:val="none" w:sz="0" w:space="0" w:color="auto"/>
          </w:divBdr>
        </w:div>
        <w:div w:id="489098124">
          <w:marLeft w:val="640"/>
          <w:marRight w:val="0"/>
          <w:marTop w:val="0"/>
          <w:marBottom w:val="0"/>
          <w:divBdr>
            <w:top w:val="none" w:sz="0" w:space="0" w:color="auto"/>
            <w:left w:val="none" w:sz="0" w:space="0" w:color="auto"/>
            <w:bottom w:val="none" w:sz="0" w:space="0" w:color="auto"/>
            <w:right w:val="none" w:sz="0" w:space="0" w:color="auto"/>
          </w:divBdr>
        </w:div>
        <w:div w:id="129566361">
          <w:marLeft w:val="640"/>
          <w:marRight w:val="0"/>
          <w:marTop w:val="0"/>
          <w:marBottom w:val="0"/>
          <w:divBdr>
            <w:top w:val="none" w:sz="0" w:space="0" w:color="auto"/>
            <w:left w:val="none" w:sz="0" w:space="0" w:color="auto"/>
            <w:bottom w:val="none" w:sz="0" w:space="0" w:color="auto"/>
            <w:right w:val="none" w:sz="0" w:space="0" w:color="auto"/>
          </w:divBdr>
        </w:div>
        <w:div w:id="628979662">
          <w:marLeft w:val="640"/>
          <w:marRight w:val="0"/>
          <w:marTop w:val="0"/>
          <w:marBottom w:val="0"/>
          <w:divBdr>
            <w:top w:val="none" w:sz="0" w:space="0" w:color="auto"/>
            <w:left w:val="none" w:sz="0" w:space="0" w:color="auto"/>
            <w:bottom w:val="none" w:sz="0" w:space="0" w:color="auto"/>
            <w:right w:val="none" w:sz="0" w:space="0" w:color="auto"/>
          </w:divBdr>
        </w:div>
        <w:div w:id="1100417226">
          <w:marLeft w:val="640"/>
          <w:marRight w:val="0"/>
          <w:marTop w:val="0"/>
          <w:marBottom w:val="0"/>
          <w:divBdr>
            <w:top w:val="none" w:sz="0" w:space="0" w:color="auto"/>
            <w:left w:val="none" w:sz="0" w:space="0" w:color="auto"/>
            <w:bottom w:val="none" w:sz="0" w:space="0" w:color="auto"/>
            <w:right w:val="none" w:sz="0" w:space="0" w:color="auto"/>
          </w:divBdr>
        </w:div>
        <w:div w:id="1068570559">
          <w:marLeft w:val="640"/>
          <w:marRight w:val="0"/>
          <w:marTop w:val="0"/>
          <w:marBottom w:val="0"/>
          <w:divBdr>
            <w:top w:val="none" w:sz="0" w:space="0" w:color="auto"/>
            <w:left w:val="none" w:sz="0" w:space="0" w:color="auto"/>
            <w:bottom w:val="none" w:sz="0" w:space="0" w:color="auto"/>
            <w:right w:val="none" w:sz="0" w:space="0" w:color="auto"/>
          </w:divBdr>
        </w:div>
        <w:div w:id="290673728">
          <w:marLeft w:val="640"/>
          <w:marRight w:val="0"/>
          <w:marTop w:val="0"/>
          <w:marBottom w:val="0"/>
          <w:divBdr>
            <w:top w:val="none" w:sz="0" w:space="0" w:color="auto"/>
            <w:left w:val="none" w:sz="0" w:space="0" w:color="auto"/>
            <w:bottom w:val="none" w:sz="0" w:space="0" w:color="auto"/>
            <w:right w:val="none" w:sz="0" w:space="0" w:color="auto"/>
          </w:divBdr>
        </w:div>
        <w:div w:id="878207247">
          <w:marLeft w:val="640"/>
          <w:marRight w:val="0"/>
          <w:marTop w:val="0"/>
          <w:marBottom w:val="0"/>
          <w:divBdr>
            <w:top w:val="none" w:sz="0" w:space="0" w:color="auto"/>
            <w:left w:val="none" w:sz="0" w:space="0" w:color="auto"/>
            <w:bottom w:val="none" w:sz="0" w:space="0" w:color="auto"/>
            <w:right w:val="none" w:sz="0" w:space="0" w:color="auto"/>
          </w:divBdr>
        </w:div>
        <w:div w:id="368649895">
          <w:marLeft w:val="640"/>
          <w:marRight w:val="0"/>
          <w:marTop w:val="0"/>
          <w:marBottom w:val="0"/>
          <w:divBdr>
            <w:top w:val="none" w:sz="0" w:space="0" w:color="auto"/>
            <w:left w:val="none" w:sz="0" w:space="0" w:color="auto"/>
            <w:bottom w:val="none" w:sz="0" w:space="0" w:color="auto"/>
            <w:right w:val="none" w:sz="0" w:space="0" w:color="auto"/>
          </w:divBdr>
        </w:div>
        <w:div w:id="1826509202">
          <w:marLeft w:val="640"/>
          <w:marRight w:val="0"/>
          <w:marTop w:val="0"/>
          <w:marBottom w:val="0"/>
          <w:divBdr>
            <w:top w:val="none" w:sz="0" w:space="0" w:color="auto"/>
            <w:left w:val="none" w:sz="0" w:space="0" w:color="auto"/>
            <w:bottom w:val="none" w:sz="0" w:space="0" w:color="auto"/>
            <w:right w:val="none" w:sz="0" w:space="0" w:color="auto"/>
          </w:divBdr>
        </w:div>
        <w:div w:id="2111008411">
          <w:marLeft w:val="640"/>
          <w:marRight w:val="0"/>
          <w:marTop w:val="0"/>
          <w:marBottom w:val="0"/>
          <w:divBdr>
            <w:top w:val="none" w:sz="0" w:space="0" w:color="auto"/>
            <w:left w:val="none" w:sz="0" w:space="0" w:color="auto"/>
            <w:bottom w:val="none" w:sz="0" w:space="0" w:color="auto"/>
            <w:right w:val="none" w:sz="0" w:space="0" w:color="auto"/>
          </w:divBdr>
        </w:div>
        <w:div w:id="1659920513">
          <w:marLeft w:val="640"/>
          <w:marRight w:val="0"/>
          <w:marTop w:val="0"/>
          <w:marBottom w:val="0"/>
          <w:divBdr>
            <w:top w:val="none" w:sz="0" w:space="0" w:color="auto"/>
            <w:left w:val="none" w:sz="0" w:space="0" w:color="auto"/>
            <w:bottom w:val="none" w:sz="0" w:space="0" w:color="auto"/>
            <w:right w:val="none" w:sz="0" w:space="0" w:color="auto"/>
          </w:divBdr>
        </w:div>
        <w:div w:id="1761489735">
          <w:marLeft w:val="640"/>
          <w:marRight w:val="0"/>
          <w:marTop w:val="0"/>
          <w:marBottom w:val="0"/>
          <w:divBdr>
            <w:top w:val="none" w:sz="0" w:space="0" w:color="auto"/>
            <w:left w:val="none" w:sz="0" w:space="0" w:color="auto"/>
            <w:bottom w:val="none" w:sz="0" w:space="0" w:color="auto"/>
            <w:right w:val="none" w:sz="0" w:space="0" w:color="auto"/>
          </w:divBdr>
        </w:div>
        <w:div w:id="831070455">
          <w:marLeft w:val="640"/>
          <w:marRight w:val="0"/>
          <w:marTop w:val="0"/>
          <w:marBottom w:val="0"/>
          <w:divBdr>
            <w:top w:val="none" w:sz="0" w:space="0" w:color="auto"/>
            <w:left w:val="none" w:sz="0" w:space="0" w:color="auto"/>
            <w:bottom w:val="none" w:sz="0" w:space="0" w:color="auto"/>
            <w:right w:val="none" w:sz="0" w:space="0" w:color="auto"/>
          </w:divBdr>
        </w:div>
        <w:div w:id="1199005871">
          <w:marLeft w:val="640"/>
          <w:marRight w:val="0"/>
          <w:marTop w:val="0"/>
          <w:marBottom w:val="0"/>
          <w:divBdr>
            <w:top w:val="none" w:sz="0" w:space="0" w:color="auto"/>
            <w:left w:val="none" w:sz="0" w:space="0" w:color="auto"/>
            <w:bottom w:val="none" w:sz="0" w:space="0" w:color="auto"/>
            <w:right w:val="none" w:sz="0" w:space="0" w:color="auto"/>
          </w:divBdr>
        </w:div>
        <w:div w:id="990643006">
          <w:marLeft w:val="640"/>
          <w:marRight w:val="0"/>
          <w:marTop w:val="0"/>
          <w:marBottom w:val="0"/>
          <w:divBdr>
            <w:top w:val="none" w:sz="0" w:space="0" w:color="auto"/>
            <w:left w:val="none" w:sz="0" w:space="0" w:color="auto"/>
            <w:bottom w:val="none" w:sz="0" w:space="0" w:color="auto"/>
            <w:right w:val="none" w:sz="0" w:space="0" w:color="auto"/>
          </w:divBdr>
        </w:div>
        <w:div w:id="2047829295">
          <w:marLeft w:val="640"/>
          <w:marRight w:val="0"/>
          <w:marTop w:val="0"/>
          <w:marBottom w:val="0"/>
          <w:divBdr>
            <w:top w:val="none" w:sz="0" w:space="0" w:color="auto"/>
            <w:left w:val="none" w:sz="0" w:space="0" w:color="auto"/>
            <w:bottom w:val="none" w:sz="0" w:space="0" w:color="auto"/>
            <w:right w:val="none" w:sz="0" w:space="0" w:color="auto"/>
          </w:divBdr>
        </w:div>
        <w:div w:id="1608807582">
          <w:marLeft w:val="640"/>
          <w:marRight w:val="0"/>
          <w:marTop w:val="0"/>
          <w:marBottom w:val="0"/>
          <w:divBdr>
            <w:top w:val="none" w:sz="0" w:space="0" w:color="auto"/>
            <w:left w:val="none" w:sz="0" w:space="0" w:color="auto"/>
            <w:bottom w:val="none" w:sz="0" w:space="0" w:color="auto"/>
            <w:right w:val="none" w:sz="0" w:space="0" w:color="auto"/>
          </w:divBdr>
        </w:div>
        <w:div w:id="1203297">
          <w:marLeft w:val="640"/>
          <w:marRight w:val="0"/>
          <w:marTop w:val="0"/>
          <w:marBottom w:val="0"/>
          <w:divBdr>
            <w:top w:val="none" w:sz="0" w:space="0" w:color="auto"/>
            <w:left w:val="none" w:sz="0" w:space="0" w:color="auto"/>
            <w:bottom w:val="none" w:sz="0" w:space="0" w:color="auto"/>
            <w:right w:val="none" w:sz="0" w:space="0" w:color="auto"/>
          </w:divBdr>
        </w:div>
        <w:div w:id="288316151">
          <w:marLeft w:val="640"/>
          <w:marRight w:val="0"/>
          <w:marTop w:val="0"/>
          <w:marBottom w:val="0"/>
          <w:divBdr>
            <w:top w:val="none" w:sz="0" w:space="0" w:color="auto"/>
            <w:left w:val="none" w:sz="0" w:space="0" w:color="auto"/>
            <w:bottom w:val="none" w:sz="0" w:space="0" w:color="auto"/>
            <w:right w:val="none" w:sz="0" w:space="0" w:color="auto"/>
          </w:divBdr>
        </w:div>
        <w:div w:id="1313752057">
          <w:marLeft w:val="640"/>
          <w:marRight w:val="0"/>
          <w:marTop w:val="0"/>
          <w:marBottom w:val="0"/>
          <w:divBdr>
            <w:top w:val="none" w:sz="0" w:space="0" w:color="auto"/>
            <w:left w:val="none" w:sz="0" w:space="0" w:color="auto"/>
            <w:bottom w:val="none" w:sz="0" w:space="0" w:color="auto"/>
            <w:right w:val="none" w:sz="0" w:space="0" w:color="auto"/>
          </w:divBdr>
        </w:div>
        <w:div w:id="1252740708">
          <w:marLeft w:val="640"/>
          <w:marRight w:val="0"/>
          <w:marTop w:val="0"/>
          <w:marBottom w:val="0"/>
          <w:divBdr>
            <w:top w:val="none" w:sz="0" w:space="0" w:color="auto"/>
            <w:left w:val="none" w:sz="0" w:space="0" w:color="auto"/>
            <w:bottom w:val="none" w:sz="0" w:space="0" w:color="auto"/>
            <w:right w:val="none" w:sz="0" w:space="0" w:color="auto"/>
          </w:divBdr>
        </w:div>
        <w:div w:id="2104833713">
          <w:marLeft w:val="640"/>
          <w:marRight w:val="0"/>
          <w:marTop w:val="0"/>
          <w:marBottom w:val="0"/>
          <w:divBdr>
            <w:top w:val="none" w:sz="0" w:space="0" w:color="auto"/>
            <w:left w:val="none" w:sz="0" w:space="0" w:color="auto"/>
            <w:bottom w:val="none" w:sz="0" w:space="0" w:color="auto"/>
            <w:right w:val="none" w:sz="0" w:space="0" w:color="auto"/>
          </w:divBdr>
        </w:div>
        <w:div w:id="995496698">
          <w:marLeft w:val="640"/>
          <w:marRight w:val="0"/>
          <w:marTop w:val="0"/>
          <w:marBottom w:val="0"/>
          <w:divBdr>
            <w:top w:val="none" w:sz="0" w:space="0" w:color="auto"/>
            <w:left w:val="none" w:sz="0" w:space="0" w:color="auto"/>
            <w:bottom w:val="none" w:sz="0" w:space="0" w:color="auto"/>
            <w:right w:val="none" w:sz="0" w:space="0" w:color="auto"/>
          </w:divBdr>
        </w:div>
        <w:div w:id="2126347137">
          <w:marLeft w:val="640"/>
          <w:marRight w:val="0"/>
          <w:marTop w:val="0"/>
          <w:marBottom w:val="0"/>
          <w:divBdr>
            <w:top w:val="none" w:sz="0" w:space="0" w:color="auto"/>
            <w:left w:val="none" w:sz="0" w:space="0" w:color="auto"/>
            <w:bottom w:val="none" w:sz="0" w:space="0" w:color="auto"/>
            <w:right w:val="none" w:sz="0" w:space="0" w:color="auto"/>
          </w:divBdr>
        </w:div>
        <w:div w:id="908538563">
          <w:marLeft w:val="640"/>
          <w:marRight w:val="0"/>
          <w:marTop w:val="0"/>
          <w:marBottom w:val="0"/>
          <w:divBdr>
            <w:top w:val="none" w:sz="0" w:space="0" w:color="auto"/>
            <w:left w:val="none" w:sz="0" w:space="0" w:color="auto"/>
            <w:bottom w:val="none" w:sz="0" w:space="0" w:color="auto"/>
            <w:right w:val="none" w:sz="0" w:space="0" w:color="auto"/>
          </w:divBdr>
        </w:div>
        <w:div w:id="1891914686">
          <w:marLeft w:val="640"/>
          <w:marRight w:val="0"/>
          <w:marTop w:val="0"/>
          <w:marBottom w:val="0"/>
          <w:divBdr>
            <w:top w:val="none" w:sz="0" w:space="0" w:color="auto"/>
            <w:left w:val="none" w:sz="0" w:space="0" w:color="auto"/>
            <w:bottom w:val="none" w:sz="0" w:space="0" w:color="auto"/>
            <w:right w:val="none" w:sz="0" w:space="0" w:color="auto"/>
          </w:divBdr>
        </w:div>
        <w:div w:id="808016006">
          <w:marLeft w:val="640"/>
          <w:marRight w:val="0"/>
          <w:marTop w:val="0"/>
          <w:marBottom w:val="0"/>
          <w:divBdr>
            <w:top w:val="none" w:sz="0" w:space="0" w:color="auto"/>
            <w:left w:val="none" w:sz="0" w:space="0" w:color="auto"/>
            <w:bottom w:val="none" w:sz="0" w:space="0" w:color="auto"/>
            <w:right w:val="none" w:sz="0" w:space="0" w:color="auto"/>
          </w:divBdr>
        </w:div>
        <w:div w:id="967782796">
          <w:marLeft w:val="640"/>
          <w:marRight w:val="0"/>
          <w:marTop w:val="0"/>
          <w:marBottom w:val="0"/>
          <w:divBdr>
            <w:top w:val="none" w:sz="0" w:space="0" w:color="auto"/>
            <w:left w:val="none" w:sz="0" w:space="0" w:color="auto"/>
            <w:bottom w:val="none" w:sz="0" w:space="0" w:color="auto"/>
            <w:right w:val="none" w:sz="0" w:space="0" w:color="auto"/>
          </w:divBdr>
        </w:div>
        <w:div w:id="1750926716">
          <w:marLeft w:val="640"/>
          <w:marRight w:val="0"/>
          <w:marTop w:val="0"/>
          <w:marBottom w:val="0"/>
          <w:divBdr>
            <w:top w:val="none" w:sz="0" w:space="0" w:color="auto"/>
            <w:left w:val="none" w:sz="0" w:space="0" w:color="auto"/>
            <w:bottom w:val="none" w:sz="0" w:space="0" w:color="auto"/>
            <w:right w:val="none" w:sz="0" w:space="0" w:color="auto"/>
          </w:divBdr>
        </w:div>
        <w:div w:id="1905023449">
          <w:marLeft w:val="640"/>
          <w:marRight w:val="0"/>
          <w:marTop w:val="0"/>
          <w:marBottom w:val="0"/>
          <w:divBdr>
            <w:top w:val="none" w:sz="0" w:space="0" w:color="auto"/>
            <w:left w:val="none" w:sz="0" w:space="0" w:color="auto"/>
            <w:bottom w:val="none" w:sz="0" w:space="0" w:color="auto"/>
            <w:right w:val="none" w:sz="0" w:space="0" w:color="auto"/>
          </w:divBdr>
        </w:div>
        <w:div w:id="1850563019">
          <w:marLeft w:val="640"/>
          <w:marRight w:val="0"/>
          <w:marTop w:val="0"/>
          <w:marBottom w:val="0"/>
          <w:divBdr>
            <w:top w:val="none" w:sz="0" w:space="0" w:color="auto"/>
            <w:left w:val="none" w:sz="0" w:space="0" w:color="auto"/>
            <w:bottom w:val="none" w:sz="0" w:space="0" w:color="auto"/>
            <w:right w:val="none" w:sz="0" w:space="0" w:color="auto"/>
          </w:divBdr>
        </w:div>
        <w:div w:id="1598558459">
          <w:marLeft w:val="640"/>
          <w:marRight w:val="0"/>
          <w:marTop w:val="0"/>
          <w:marBottom w:val="0"/>
          <w:divBdr>
            <w:top w:val="none" w:sz="0" w:space="0" w:color="auto"/>
            <w:left w:val="none" w:sz="0" w:space="0" w:color="auto"/>
            <w:bottom w:val="none" w:sz="0" w:space="0" w:color="auto"/>
            <w:right w:val="none" w:sz="0" w:space="0" w:color="auto"/>
          </w:divBdr>
        </w:div>
        <w:div w:id="2086488566">
          <w:marLeft w:val="640"/>
          <w:marRight w:val="0"/>
          <w:marTop w:val="0"/>
          <w:marBottom w:val="0"/>
          <w:divBdr>
            <w:top w:val="none" w:sz="0" w:space="0" w:color="auto"/>
            <w:left w:val="none" w:sz="0" w:space="0" w:color="auto"/>
            <w:bottom w:val="none" w:sz="0" w:space="0" w:color="auto"/>
            <w:right w:val="none" w:sz="0" w:space="0" w:color="auto"/>
          </w:divBdr>
        </w:div>
        <w:div w:id="2015574681">
          <w:marLeft w:val="640"/>
          <w:marRight w:val="0"/>
          <w:marTop w:val="0"/>
          <w:marBottom w:val="0"/>
          <w:divBdr>
            <w:top w:val="none" w:sz="0" w:space="0" w:color="auto"/>
            <w:left w:val="none" w:sz="0" w:space="0" w:color="auto"/>
            <w:bottom w:val="none" w:sz="0" w:space="0" w:color="auto"/>
            <w:right w:val="none" w:sz="0" w:space="0" w:color="auto"/>
          </w:divBdr>
        </w:div>
        <w:div w:id="370762265">
          <w:marLeft w:val="640"/>
          <w:marRight w:val="0"/>
          <w:marTop w:val="0"/>
          <w:marBottom w:val="0"/>
          <w:divBdr>
            <w:top w:val="none" w:sz="0" w:space="0" w:color="auto"/>
            <w:left w:val="none" w:sz="0" w:space="0" w:color="auto"/>
            <w:bottom w:val="none" w:sz="0" w:space="0" w:color="auto"/>
            <w:right w:val="none" w:sz="0" w:space="0" w:color="auto"/>
          </w:divBdr>
        </w:div>
        <w:div w:id="151682490">
          <w:marLeft w:val="640"/>
          <w:marRight w:val="0"/>
          <w:marTop w:val="0"/>
          <w:marBottom w:val="0"/>
          <w:divBdr>
            <w:top w:val="none" w:sz="0" w:space="0" w:color="auto"/>
            <w:left w:val="none" w:sz="0" w:space="0" w:color="auto"/>
            <w:bottom w:val="none" w:sz="0" w:space="0" w:color="auto"/>
            <w:right w:val="none" w:sz="0" w:space="0" w:color="auto"/>
          </w:divBdr>
        </w:div>
        <w:div w:id="1661226357">
          <w:marLeft w:val="640"/>
          <w:marRight w:val="0"/>
          <w:marTop w:val="0"/>
          <w:marBottom w:val="0"/>
          <w:divBdr>
            <w:top w:val="none" w:sz="0" w:space="0" w:color="auto"/>
            <w:left w:val="none" w:sz="0" w:space="0" w:color="auto"/>
            <w:bottom w:val="none" w:sz="0" w:space="0" w:color="auto"/>
            <w:right w:val="none" w:sz="0" w:space="0" w:color="auto"/>
          </w:divBdr>
        </w:div>
        <w:div w:id="231234830">
          <w:marLeft w:val="640"/>
          <w:marRight w:val="0"/>
          <w:marTop w:val="0"/>
          <w:marBottom w:val="0"/>
          <w:divBdr>
            <w:top w:val="none" w:sz="0" w:space="0" w:color="auto"/>
            <w:left w:val="none" w:sz="0" w:space="0" w:color="auto"/>
            <w:bottom w:val="none" w:sz="0" w:space="0" w:color="auto"/>
            <w:right w:val="none" w:sz="0" w:space="0" w:color="auto"/>
          </w:divBdr>
        </w:div>
        <w:div w:id="413161998">
          <w:marLeft w:val="640"/>
          <w:marRight w:val="0"/>
          <w:marTop w:val="0"/>
          <w:marBottom w:val="0"/>
          <w:divBdr>
            <w:top w:val="none" w:sz="0" w:space="0" w:color="auto"/>
            <w:left w:val="none" w:sz="0" w:space="0" w:color="auto"/>
            <w:bottom w:val="none" w:sz="0" w:space="0" w:color="auto"/>
            <w:right w:val="none" w:sz="0" w:space="0" w:color="auto"/>
          </w:divBdr>
        </w:div>
        <w:div w:id="1764640284">
          <w:marLeft w:val="640"/>
          <w:marRight w:val="0"/>
          <w:marTop w:val="0"/>
          <w:marBottom w:val="0"/>
          <w:divBdr>
            <w:top w:val="none" w:sz="0" w:space="0" w:color="auto"/>
            <w:left w:val="none" w:sz="0" w:space="0" w:color="auto"/>
            <w:bottom w:val="none" w:sz="0" w:space="0" w:color="auto"/>
            <w:right w:val="none" w:sz="0" w:space="0" w:color="auto"/>
          </w:divBdr>
        </w:div>
        <w:div w:id="1113984212">
          <w:marLeft w:val="640"/>
          <w:marRight w:val="0"/>
          <w:marTop w:val="0"/>
          <w:marBottom w:val="0"/>
          <w:divBdr>
            <w:top w:val="none" w:sz="0" w:space="0" w:color="auto"/>
            <w:left w:val="none" w:sz="0" w:space="0" w:color="auto"/>
            <w:bottom w:val="none" w:sz="0" w:space="0" w:color="auto"/>
            <w:right w:val="none" w:sz="0" w:space="0" w:color="auto"/>
          </w:divBdr>
        </w:div>
        <w:div w:id="513766346">
          <w:marLeft w:val="640"/>
          <w:marRight w:val="0"/>
          <w:marTop w:val="0"/>
          <w:marBottom w:val="0"/>
          <w:divBdr>
            <w:top w:val="none" w:sz="0" w:space="0" w:color="auto"/>
            <w:left w:val="none" w:sz="0" w:space="0" w:color="auto"/>
            <w:bottom w:val="none" w:sz="0" w:space="0" w:color="auto"/>
            <w:right w:val="none" w:sz="0" w:space="0" w:color="auto"/>
          </w:divBdr>
        </w:div>
        <w:div w:id="1238710374">
          <w:marLeft w:val="640"/>
          <w:marRight w:val="0"/>
          <w:marTop w:val="0"/>
          <w:marBottom w:val="0"/>
          <w:divBdr>
            <w:top w:val="none" w:sz="0" w:space="0" w:color="auto"/>
            <w:left w:val="none" w:sz="0" w:space="0" w:color="auto"/>
            <w:bottom w:val="none" w:sz="0" w:space="0" w:color="auto"/>
            <w:right w:val="none" w:sz="0" w:space="0" w:color="auto"/>
          </w:divBdr>
        </w:div>
        <w:div w:id="1233545358">
          <w:marLeft w:val="640"/>
          <w:marRight w:val="0"/>
          <w:marTop w:val="0"/>
          <w:marBottom w:val="0"/>
          <w:divBdr>
            <w:top w:val="none" w:sz="0" w:space="0" w:color="auto"/>
            <w:left w:val="none" w:sz="0" w:space="0" w:color="auto"/>
            <w:bottom w:val="none" w:sz="0" w:space="0" w:color="auto"/>
            <w:right w:val="none" w:sz="0" w:space="0" w:color="auto"/>
          </w:divBdr>
        </w:div>
        <w:div w:id="787620837">
          <w:marLeft w:val="640"/>
          <w:marRight w:val="0"/>
          <w:marTop w:val="0"/>
          <w:marBottom w:val="0"/>
          <w:divBdr>
            <w:top w:val="none" w:sz="0" w:space="0" w:color="auto"/>
            <w:left w:val="none" w:sz="0" w:space="0" w:color="auto"/>
            <w:bottom w:val="none" w:sz="0" w:space="0" w:color="auto"/>
            <w:right w:val="none" w:sz="0" w:space="0" w:color="auto"/>
          </w:divBdr>
        </w:div>
        <w:div w:id="297413953">
          <w:marLeft w:val="640"/>
          <w:marRight w:val="0"/>
          <w:marTop w:val="0"/>
          <w:marBottom w:val="0"/>
          <w:divBdr>
            <w:top w:val="none" w:sz="0" w:space="0" w:color="auto"/>
            <w:left w:val="none" w:sz="0" w:space="0" w:color="auto"/>
            <w:bottom w:val="none" w:sz="0" w:space="0" w:color="auto"/>
            <w:right w:val="none" w:sz="0" w:space="0" w:color="auto"/>
          </w:divBdr>
        </w:div>
        <w:div w:id="735014618">
          <w:marLeft w:val="640"/>
          <w:marRight w:val="0"/>
          <w:marTop w:val="0"/>
          <w:marBottom w:val="0"/>
          <w:divBdr>
            <w:top w:val="none" w:sz="0" w:space="0" w:color="auto"/>
            <w:left w:val="none" w:sz="0" w:space="0" w:color="auto"/>
            <w:bottom w:val="none" w:sz="0" w:space="0" w:color="auto"/>
            <w:right w:val="none" w:sz="0" w:space="0" w:color="auto"/>
          </w:divBdr>
        </w:div>
        <w:div w:id="1405302615">
          <w:marLeft w:val="640"/>
          <w:marRight w:val="0"/>
          <w:marTop w:val="0"/>
          <w:marBottom w:val="0"/>
          <w:divBdr>
            <w:top w:val="none" w:sz="0" w:space="0" w:color="auto"/>
            <w:left w:val="none" w:sz="0" w:space="0" w:color="auto"/>
            <w:bottom w:val="none" w:sz="0" w:space="0" w:color="auto"/>
            <w:right w:val="none" w:sz="0" w:space="0" w:color="auto"/>
          </w:divBdr>
        </w:div>
        <w:div w:id="548490350">
          <w:marLeft w:val="640"/>
          <w:marRight w:val="0"/>
          <w:marTop w:val="0"/>
          <w:marBottom w:val="0"/>
          <w:divBdr>
            <w:top w:val="none" w:sz="0" w:space="0" w:color="auto"/>
            <w:left w:val="none" w:sz="0" w:space="0" w:color="auto"/>
            <w:bottom w:val="none" w:sz="0" w:space="0" w:color="auto"/>
            <w:right w:val="none" w:sz="0" w:space="0" w:color="auto"/>
          </w:divBdr>
        </w:div>
        <w:div w:id="759721000">
          <w:marLeft w:val="640"/>
          <w:marRight w:val="0"/>
          <w:marTop w:val="0"/>
          <w:marBottom w:val="0"/>
          <w:divBdr>
            <w:top w:val="none" w:sz="0" w:space="0" w:color="auto"/>
            <w:left w:val="none" w:sz="0" w:space="0" w:color="auto"/>
            <w:bottom w:val="none" w:sz="0" w:space="0" w:color="auto"/>
            <w:right w:val="none" w:sz="0" w:space="0" w:color="auto"/>
          </w:divBdr>
        </w:div>
        <w:div w:id="1729063346">
          <w:marLeft w:val="640"/>
          <w:marRight w:val="0"/>
          <w:marTop w:val="0"/>
          <w:marBottom w:val="0"/>
          <w:divBdr>
            <w:top w:val="none" w:sz="0" w:space="0" w:color="auto"/>
            <w:left w:val="none" w:sz="0" w:space="0" w:color="auto"/>
            <w:bottom w:val="none" w:sz="0" w:space="0" w:color="auto"/>
            <w:right w:val="none" w:sz="0" w:space="0" w:color="auto"/>
          </w:divBdr>
        </w:div>
        <w:div w:id="2704970">
          <w:marLeft w:val="640"/>
          <w:marRight w:val="0"/>
          <w:marTop w:val="0"/>
          <w:marBottom w:val="0"/>
          <w:divBdr>
            <w:top w:val="none" w:sz="0" w:space="0" w:color="auto"/>
            <w:left w:val="none" w:sz="0" w:space="0" w:color="auto"/>
            <w:bottom w:val="none" w:sz="0" w:space="0" w:color="auto"/>
            <w:right w:val="none" w:sz="0" w:space="0" w:color="auto"/>
          </w:divBdr>
        </w:div>
        <w:div w:id="823860493">
          <w:marLeft w:val="640"/>
          <w:marRight w:val="0"/>
          <w:marTop w:val="0"/>
          <w:marBottom w:val="0"/>
          <w:divBdr>
            <w:top w:val="none" w:sz="0" w:space="0" w:color="auto"/>
            <w:left w:val="none" w:sz="0" w:space="0" w:color="auto"/>
            <w:bottom w:val="none" w:sz="0" w:space="0" w:color="auto"/>
            <w:right w:val="none" w:sz="0" w:space="0" w:color="auto"/>
          </w:divBdr>
        </w:div>
        <w:div w:id="520703776">
          <w:marLeft w:val="640"/>
          <w:marRight w:val="0"/>
          <w:marTop w:val="0"/>
          <w:marBottom w:val="0"/>
          <w:divBdr>
            <w:top w:val="none" w:sz="0" w:space="0" w:color="auto"/>
            <w:left w:val="none" w:sz="0" w:space="0" w:color="auto"/>
            <w:bottom w:val="none" w:sz="0" w:space="0" w:color="auto"/>
            <w:right w:val="none" w:sz="0" w:space="0" w:color="auto"/>
          </w:divBdr>
        </w:div>
        <w:div w:id="229196246">
          <w:marLeft w:val="640"/>
          <w:marRight w:val="0"/>
          <w:marTop w:val="0"/>
          <w:marBottom w:val="0"/>
          <w:divBdr>
            <w:top w:val="none" w:sz="0" w:space="0" w:color="auto"/>
            <w:left w:val="none" w:sz="0" w:space="0" w:color="auto"/>
            <w:bottom w:val="none" w:sz="0" w:space="0" w:color="auto"/>
            <w:right w:val="none" w:sz="0" w:space="0" w:color="auto"/>
          </w:divBdr>
        </w:div>
        <w:div w:id="1213618747">
          <w:marLeft w:val="640"/>
          <w:marRight w:val="0"/>
          <w:marTop w:val="0"/>
          <w:marBottom w:val="0"/>
          <w:divBdr>
            <w:top w:val="none" w:sz="0" w:space="0" w:color="auto"/>
            <w:left w:val="none" w:sz="0" w:space="0" w:color="auto"/>
            <w:bottom w:val="none" w:sz="0" w:space="0" w:color="auto"/>
            <w:right w:val="none" w:sz="0" w:space="0" w:color="auto"/>
          </w:divBdr>
        </w:div>
        <w:div w:id="739134092">
          <w:marLeft w:val="640"/>
          <w:marRight w:val="0"/>
          <w:marTop w:val="0"/>
          <w:marBottom w:val="0"/>
          <w:divBdr>
            <w:top w:val="none" w:sz="0" w:space="0" w:color="auto"/>
            <w:left w:val="none" w:sz="0" w:space="0" w:color="auto"/>
            <w:bottom w:val="none" w:sz="0" w:space="0" w:color="auto"/>
            <w:right w:val="none" w:sz="0" w:space="0" w:color="auto"/>
          </w:divBdr>
        </w:div>
        <w:div w:id="70663649">
          <w:marLeft w:val="640"/>
          <w:marRight w:val="0"/>
          <w:marTop w:val="0"/>
          <w:marBottom w:val="0"/>
          <w:divBdr>
            <w:top w:val="none" w:sz="0" w:space="0" w:color="auto"/>
            <w:left w:val="none" w:sz="0" w:space="0" w:color="auto"/>
            <w:bottom w:val="none" w:sz="0" w:space="0" w:color="auto"/>
            <w:right w:val="none" w:sz="0" w:space="0" w:color="auto"/>
          </w:divBdr>
        </w:div>
        <w:div w:id="2098864312">
          <w:marLeft w:val="640"/>
          <w:marRight w:val="0"/>
          <w:marTop w:val="0"/>
          <w:marBottom w:val="0"/>
          <w:divBdr>
            <w:top w:val="none" w:sz="0" w:space="0" w:color="auto"/>
            <w:left w:val="none" w:sz="0" w:space="0" w:color="auto"/>
            <w:bottom w:val="none" w:sz="0" w:space="0" w:color="auto"/>
            <w:right w:val="none" w:sz="0" w:space="0" w:color="auto"/>
          </w:divBdr>
        </w:div>
        <w:div w:id="1029381931">
          <w:marLeft w:val="640"/>
          <w:marRight w:val="0"/>
          <w:marTop w:val="0"/>
          <w:marBottom w:val="0"/>
          <w:divBdr>
            <w:top w:val="none" w:sz="0" w:space="0" w:color="auto"/>
            <w:left w:val="none" w:sz="0" w:space="0" w:color="auto"/>
            <w:bottom w:val="none" w:sz="0" w:space="0" w:color="auto"/>
            <w:right w:val="none" w:sz="0" w:space="0" w:color="auto"/>
          </w:divBdr>
        </w:div>
        <w:div w:id="1307592439">
          <w:marLeft w:val="640"/>
          <w:marRight w:val="0"/>
          <w:marTop w:val="0"/>
          <w:marBottom w:val="0"/>
          <w:divBdr>
            <w:top w:val="none" w:sz="0" w:space="0" w:color="auto"/>
            <w:left w:val="none" w:sz="0" w:space="0" w:color="auto"/>
            <w:bottom w:val="none" w:sz="0" w:space="0" w:color="auto"/>
            <w:right w:val="none" w:sz="0" w:space="0" w:color="auto"/>
          </w:divBdr>
        </w:div>
        <w:div w:id="225800016">
          <w:marLeft w:val="640"/>
          <w:marRight w:val="0"/>
          <w:marTop w:val="0"/>
          <w:marBottom w:val="0"/>
          <w:divBdr>
            <w:top w:val="none" w:sz="0" w:space="0" w:color="auto"/>
            <w:left w:val="none" w:sz="0" w:space="0" w:color="auto"/>
            <w:bottom w:val="none" w:sz="0" w:space="0" w:color="auto"/>
            <w:right w:val="none" w:sz="0" w:space="0" w:color="auto"/>
          </w:divBdr>
        </w:div>
        <w:div w:id="81876014">
          <w:marLeft w:val="640"/>
          <w:marRight w:val="0"/>
          <w:marTop w:val="0"/>
          <w:marBottom w:val="0"/>
          <w:divBdr>
            <w:top w:val="none" w:sz="0" w:space="0" w:color="auto"/>
            <w:left w:val="none" w:sz="0" w:space="0" w:color="auto"/>
            <w:bottom w:val="none" w:sz="0" w:space="0" w:color="auto"/>
            <w:right w:val="none" w:sz="0" w:space="0" w:color="auto"/>
          </w:divBdr>
        </w:div>
        <w:div w:id="446390083">
          <w:marLeft w:val="640"/>
          <w:marRight w:val="0"/>
          <w:marTop w:val="0"/>
          <w:marBottom w:val="0"/>
          <w:divBdr>
            <w:top w:val="none" w:sz="0" w:space="0" w:color="auto"/>
            <w:left w:val="none" w:sz="0" w:space="0" w:color="auto"/>
            <w:bottom w:val="none" w:sz="0" w:space="0" w:color="auto"/>
            <w:right w:val="none" w:sz="0" w:space="0" w:color="auto"/>
          </w:divBdr>
        </w:div>
        <w:div w:id="865412582">
          <w:marLeft w:val="640"/>
          <w:marRight w:val="0"/>
          <w:marTop w:val="0"/>
          <w:marBottom w:val="0"/>
          <w:divBdr>
            <w:top w:val="none" w:sz="0" w:space="0" w:color="auto"/>
            <w:left w:val="none" w:sz="0" w:space="0" w:color="auto"/>
            <w:bottom w:val="none" w:sz="0" w:space="0" w:color="auto"/>
            <w:right w:val="none" w:sz="0" w:space="0" w:color="auto"/>
          </w:divBdr>
        </w:div>
        <w:div w:id="1959725091">
          <w:marLeft w:val="640"/>
          <w:marRight w:val="0"/>
          <w:marTop w:val="0"/>
          <w:marBottom w:val="0"/>
          <w:divBdr>
            <w:top w:val="none" w:sz="0" w:space="0" w:color="auto"/>
            <w:left w:val="none" w:sz="0" w:space="0" w:color="auto"/>
            <w:bottom w:val="none" w:sz="0" w:space="0" w:color="auto"/>
            <w:right w:val="none" w:sz="0" w:space="0" w:color="auto"/>
          </w:divBdr>
        </w:div>
        <w:div w:id="784075922">
          <w:marLeft w:val="640"/>
          <w:marRight w:val="0"/>
          <w:marTop w:val="0"/>
          <w:marBottom w:val="0"/>
          <w:divBdr>
            <w:top w:val="none" w:sz="0" w:space="0" w:color="auto"/>
            <w:left w:val="none" w:sz="0" w:space="0" w:color="auto"/>
            <w:bottom w:val="none" w:sz="0" w:space="0" w:color="auto"/>
            <w:right w:val="none" w:sz="0" w:space="0" w:color="auto"/>
          </w:divBdr>
        </w:div>
        <w:div w:id="1141389583">
          <w:marLeft w:val="640"/>
          <w:marRight w:val="0"/>
          <w:marTop w:val="0"/>
          <w:marBottom w:val="0"/>
          <w:divBdr>
            <w:top w:val="none" w:sz="0" w:space="0" w:color="auto"/>
            <w:left w:val="none" w:sz="0" w:space="0" w:color="auto"/>
            <w:bottom w:val="none" w:sz="0" w:space="0" w:color="auto"/>
            <w:right w:val="none" w:sz="0" w:space="0" w:color="auto"/>
          </w:divBdr>
        </w:div>
        <w:div w:id="497966101">
          <w:marLeft w:val="640"/>
          <w:marRight w:val="0"/>
          <w:marTop w:val="0"/>
          <w:marBottom w:val="0"/>
          <w:divBdr>
            <w:top w:val="none" w:sz="0" w:space="0" w:color="auto"/>
            <w:left w:val="none" w:sz="0" w:space="0" w:color="auto"/>
            <w:bottom w:val="none" w:sz="0" w:space="0" w:color="auto"/>
            <w:right w:val="none" w:sz="0" w:space="0" w:color="auto"/>
          </w:divBdr>
        </w:div>
        <w:div w:id="1131362830">
          <w:marLeft w:val="640"/>
          <w:marRight w:val="0"/>
          <w:marTop w:val="0"/>
          <w:marBottom w:val="0"/>
          <w:divBdr>
            <w:top w:val="none" w:sz="0" w:space="0" w:color="auto"/>
            <w:left w:val="none" w:sz="0" w:space="0" w:color="auto"/>
            <w:bottom w:val="none" w:sz="0" w:space="0" w:color="auto"/>
            <w:right w:val="none" w:sz="0" w:space="0" w:color="auto"/>
          </w:divBdr>
        </w:div>
        <w:div w:id="1012561421">
          <w:marLeft w:val="640"/>
          <w:marRight w:val="0"/>
          <w:marTop w:val="0"/>
          <w:marBottom w:val="0"/>
          <w:divBdr>
            <w:top w:val="none" w:sz="0" w:space="0" w:color="auto"/>
            <w:left w:val="none" w:sz="0" w:space="0" w:color="auto"/>
            <w:bottom w:val="none" w:sz="0" w:space="0" w:color="auto"/>
            <w:right w:val="none" w:sz="0" w:space="0" w:color="auto"/>
          </w:divBdr>
        </w:div>
        <w:div w:id="244724119">
          <w:marLeft w:val="640"/>
          <w:marRight w:val="0"/>
          <w:marTop w:val="0"/>
          <w:marBottom w:val="0"/>
          <w:divBdr>
            <w:top w:val="none" w:sz="0" w:space="0" w:color="auto"/>
            <w:left w:val="none" w:sz="0" w:space="0" w:color="auto"/>
            <w:bottom w:val="none" w:sz="0" w:space="0" w:color="auto"/>
            <w:right w:val="none" w:sz="0" w:space="0" w:color="auto"/>
          </w:divBdr>
        </w:div>
        <w:div w:id="1988510075">
          <w:marLeft w:val="640"/>
          <w:marRight w:val="0"/>
          <w:marTop w:val="0"/>
          <w:marBottom w:val="0"/>
          <w:divBdr>
            <w:top w:val="none" w:sz="0" w:space="0" w:color="auto"/>
            <w:left w:val="none" w:sz="0" w:space="0" w:color="auto"/>
            <w:bottom w:val="none" w:sz="0" w:space="0" w:color="auto"/>
            <w:right w:val="none" w:sz="0" w:space="0" w:color="auto"/>
          </w:divBdr>
        </w:div>
        <w:div w:id="774401538">
          <w:marLeft w:val="640"/>
          <w:marRight w:val="0"/>
          <w:marTop w:val="0"/>
          <w:marBottom w:val="0"/>
          <w:divBdr>
            <w:top w:val="none" w:sz="0" w:space="0" w:color="auto"/>
            <w:left w:val="none" w:sz="0" w:space="0" w:color="auto"/>
            <w:bottom w:val="none" w:sz="0" w:space="0" w:color="auto"/>
            <w:right w:val="none" w:sz="0" w:space="0" w:color="auto"/>
          </w:divBdr>
        </w:div>
        <w:div w:id="2122138210">
          <w:marLeft w:val="640"/>
          <w:marRight w:val="0"/>
          <w:marTop w:val="0"/>
          <w:marBottom w:val="0"/>
          <w:divBdr>
            <w:top w:val="none" w:sz="0" w:space="0" w:color="auto"/>
            <w:left w:val="none" w:sz="0" w:space="0" w:color="auto"/>
            <w:bottom w:val="none" w:sz="0" w:space="0" w:color="auto"/>
            <w:right w:val="none" w:sz="0" w:space="0" w:color="auto"/>
          </w:divBdr>
        </w:div>
        <w:div w:id="1262638380">
          <w:marLeft w:val="640"/>
          <w:marRight w:val="0"/>
          <w:marTop w:val="0"/>
          <w:marBottom w:val="0"/>
          <w:divBdr>
            <w:top w:val="none" w:sz="0" w:space="0" w:color="auto"/>
            <w:left w:val="none" w:sz="0" w:space="0" w:color="auto"/>
            <w:bottom w:val="none" w:sz="0" w:space="0" w:color="auto"/>
            <w:right w:val="none" w:sz="0" w:space="0" w:color="auto"/>
          </w:divBdr>
        </w:div>
        <w:div w:id="763041126">
          <w:marLeft w:val="640"/>
          <w:marRight w:val="0"/>
          <w:marTop w:val="0"/>
          <w:marBottom w:val="0"/>
          <w:divBdr>
            <w:top w:val="none" w:sz="0" w:space="0" w:color="auto"/>
            <w:left w:val="none" w:sz="0" w:space="0" w:color="auto"/>
            <w:bottom w:val="none" w:sz="0" w:space="0" w:color="auto"/>
            <w:right w:val="none" w:sz="0" w:space="0" w:color="auto"/>
          </w:divBdr>
        </w:div>
        <w:div w:id="2040004949">
          <w:marLeft w:val="640"/>
          <w:marRight w:val="0"/>
          <w:marTop w:val="0"/>
          <w:marBottom w:val="0"/>
          <w:divBdr>
            <w:top w:val="none" w:sz="0" w:space="0" w:color="auto"/>
            <w:left w:val="none" w:sz="0" w:space="0" w:color="auto"/>
            <w:bottom w:val="none" w:sz="0" w:space="0" w:color="auto"/>
            <w:right w:val="none" w:sz="0" w:space="0" w:color="auto"/>
          </w:divBdr>
        </w:div>
        <w:div w:id="552470244">
          <w:marLeft w:val="640"/>
          <w:marRight w:val="0"/>
          <w:marTop w:val="0"/>
          <w:marBottom w:val="0"/>
          <w:divBdr>
            <w:top w:val="none" w:sz="0" w:space="0" w:color="auto"/>
            <w:left w:val="none" w:sz="0" w:space="0" w:color="auto"/>
            <w:bottom w:val="none" w:sz="0" w:space="0" w:color="auto"/>
            <w:right w:val="none" w:sz="0" w:space="0" w:color="auto"/>
          </w:divBdr>
        </w:div>
        <w:div w:id="1433892979">
          <w:marLeft w:val="640"/>
          <w:marRight w:val="0"/>
          <w:marTop w:val="0"/>
          <w:marBottom w:val="0"/>
          <w:divBdr>
            <w:top w:val="none" w:sz="0" w:space="0" w:color="auto"/>
            <w:left w:val="none" w:sz="0" w:space="0" w:color="auto"/>
            <w:bottom w:val="none" w:sz="0" w:space="0" w:color="auto"/>
            <w:right w:val="none" w:sz="0" w:space="0" w:color="auto"/>
          </w:divBdr>
        </w:div>
        <w:div w:id="41831998">
          <w:marLeft w:val="640"/>
          <w:marRight w:val="0"/>
          <w:marTop w:val="0"/>
          <w:marBottom w:val="0"/>
          <w:divBdr>
            <w:top w:val="none" w:sz="0" w:space="0" w:color="auto"/>
            <w:left w:val="none" w:sz="0" w:space="0" w:color="auto"/>
            <w:bottom w:val="none" w:sz="0" w:space="0" w:color="auto"/>
            <w:right w:val="none" w:sz="0" w:space="0" w:color="auto"/>
          </w:divBdr>
        </w:div>
        <w:div w:id="853956088">
          <w:marLeft w:val="640"/>
          <w:marRight w:val="0"/>
          <w:marTop w:val="0"/>
          <w:marBottom w:val="0"/>
          <w:divBdr>
            <w:top w:val="none" w:sz="0" w:space="0" w:color="auto"/>
            <w:left w:val="none" w:sz="0" w:space="0" w:color="auto"/>
            <w:bottom w:val="none" w:sz="0" w:space="0" w:color="auto"/>
            <w:right w:val="none" w:sz="0" w:space="0" w:color="auto"/>
          </w:divBdr>
        </w:div>
        <w:div w:id="1040323881">
          <w:marLeft w:val="640"/>
          <w:marRight w:val="0"/>
          <w:marTop w:val="0"/>
          <w:marBottom w:val="0"/>
          <w:divBdr>
            <w:top w:val="none" w:sz="0" w:space="0" w:color="auto"/>
            <w:left w:val="none" w:sz="0" w:space="0" w:color="auto"/>
            <w:bottom w:val="none" w:sz="0" w:space="0" w:color="auto"/>
            <w:right w:val="none" w:sz="0" w:space="0" w:color="auto"/>
          </w:divBdr>
        </w:div>
        <w:div w:id="1134559777">
          <w:marLeft w:val="640"/>
          <w:marRight w:val="0"/>
          <w:marTop w:val="0"/>
          <w:marBottom w:val="0"/>
          <w:divBdr>
            <w:top w:val="none" w:sz="0" w:space="0" w:color="auto"/>
            <w:left w:val="none" w:sz="0" w:space="0" w:color="auto"/>
            <w:bottom w:val="none" w:sz="0" w:space="0" w:color="auto"/>
            <w:right w:val="none" w:sz="0" w:space="0" w:color="auto"/>
          </w:divBdr>
        </w:div>
        <w:div w:id="674456976">
          <w:marLeft w:val="640"/>
          <w:marRight w:val="0"/>
          <w:marTop w:val="0"/>
          <w:marBottom w:val="0"/>
          <w:divBdr>
            <w:top w:val="none" w:sz="0" w:space="0" w:color="auto"/>
            <w:left w:val="none" w:sz="0" w:space="0" w:color="auto"/>
            <w:bottom w:val="none" w:sz="0" w:space="0" w:color="auto"/>
            <w:right w:val="none" w:sz="0" w:space="0" w:color="auto"/>
          </w:divBdr>
        </w:div>
        <w:div w:id="1614634067">
          <w:marLeft w:val="640"/>
          <w:marRight w:val="0"/>
          <w:marTop w:val="0"/>
          <w:marBottom w:val="0"/>
          <w:divBdr>
            <w:top w:val="none" w:sz="0" w:space="0" w:color="auto"/>
            <w:left w:val="none" w:sz="0" w:space="0" w:color="auto"/>
            <w:bottom w:val="none" w:sz="0" w:space="0" w:color="auto"/>
            <w:right w:val="none" w:sz="0" w:space="0" w:color="auto"/>
          </w:divBdr>
        </w:div>
        <w:div w:id="154994747">
          <w:marLeft w:val="640"/>
          <w:marRight w:val="0"/>
          <w:marTop w:val="0"/>
          <w:marBottom w:val="0"/>
          <w:divBdr>
            <w:top w:val="none" w:sz="0" w:space="0" w:color="auto"/>
            <w:left w:val="none" w:sz="0" w:space="0" w:color="auto"/>
            <w:bottom w:val="none" w:sz="0" w:space="0" w:color="auto"/>
            <w:right w:val="none" w:sz="0" w:space="0" w:color="auto"/>
          </w:divBdr>
        </w:div>
        <w:div w:id="1284195025">
          <w:marLeft w:val="640"/>
          <w:marRight w:val="0"/>
          <w:marTop w:val="0"/>
          <w:marBottom w:val="0"/>
          <w:divBdr>
            <w:top w:val="none" w:sz="0" w:space="0" w:color="auto"/>
            <w:left w:val="none" w:sz="0" w:space="0" w:color="auto"/>
            <w:bottom w:val="none" w:sz="0" w:space="0" w:color="auto"/>
            <w:right w:val="none" w:sz="0" w:space="0" w:color="auto"/>
          </w:divBdr>
        </w:div>
        <w:div w:id="1778137124">
          <w:marLeft w:val="640"/>
          <w:marRight w:val="0"/>
          <w:marTop w:val="0"/>
          <w:marBottom w:val="0"/>
          <w:divBdr>
            <w:top w:val="none" w:sz="0" w:space="0" w:color="auto"/>
            <w:left w:val="none" w:sz="0" w:space="0" w:color="auto"/>
            <w:bottom w:val="none" w:sz="0" w:space="0" w:color="auto"/>
            <w:right w:val="none" w:sz="0" w:space="0" w:color="auto"/>
          </w:divBdr>
        </w:div>
        <w:div w:id="1386833980">
          <w:marLeft w:val="640"/>
          <w:marRight w:val="0"/>
          <w:marTop w:val="0"/>
          <w:marBottom w:val="0"/>
          <w:divBdr>
            <w:top w:val="none" w:sz="0" w:space="0" w:color="auto"/>
            <w:left w:val="none" w:sz="0" w:space="0" w:color="auto"/>
            <w:bottom w:val="none" w:sz="0" w:space="0" w:color="auto"/>
            <w:right w:val="none" w:sz="0" w:space="0" w:color="auto"/>
          </w:divBdr>
        </w:div>
        <w:div w:id="1773620880">
          <w:marLeft w:val="640"/>
          <w:marRight w:val="0"/>
          <w:marTop w:val="0"/>
          <w:marBottom w:val="0"/>
          <w:divBdr>
            <w:top w:val="none" w:sz="0" w:space="0" w:color="auto"/>
            <w:left w:val="none" w:sz="0" w:space="0" w:color="auto"/>
            <w:bottom w:val="none" w:sz="0" w:space="0" w:color="auto"/>
            <w:right w:val="none" w:sz="0" w:space="0" w:color="auto"/>
          </w:divBdr>
        </w:div>
        <w:div w:id="217014489">
          <w:marLeft w:val="640"/>
          <w:marRight w:val="0"/>
          <w:marTop w:val="0"/>
          <w:marBottom w:val="0"/>
          <w:divBdr>
            <w:top w:val="none" w:sz="0" w:space="0" w:color="auto"/>
            <w:left w:val="none" w:sz="0" w:space="0" w:color="auto"/>
            <w:bottom w:val="none" w:sz="0" w:space="0" w:color="auto"/>
            <w:right w:val="none" w:sz="0" w:space="0" w:color="auto"/>
          </w:divBdr>
        </w:div>
        <w:div w:id="246039582">
          <w:marLeft w:val="640"/>
          <w:marRight w:val="0"/>
          <w:marTop w:val="0"/>
          <w:marBottom w:val="0"/>
          <w:divBdr>
            <w:top w:val="none" w:sz="0" w:space="0" w:color="auto"/>
            <w:left w:val="none" w:sz="0" w:space="0" w:color="auto"/>
            <w:bottom w:val="none" w:sz="0" w:space="0" w:color="auto"/>
            <w:right w:val="none" w:sz="0" w:space="0" w:color="auto"/>
          </w:divBdr>
        </w:div>
        <w:div w:id="1264605667">
          <w:marLeft w:val="640"/>
          <w:marRight w:val="0"/>
          <w:marTop w:val="0"/>
          <w:marBottom w:val="0"/>
          <w:divBdr>
            <w:top w:val="none" w:sz="0" w:space="0" w:color="auto"/>
            <w:left w:val="none" w:sz="0" w:space="0" w:color="auto"/>
            <w:bottom w:val="none" w:sz="0" w:space="0" w:color="auto"/>
            <w:right w:val="none" w:sz="0" w:space="0" w:color="auto"/>
          </w:divBdr>
        </w:div>
        <w:div w:id="2029287622">
          <w:marLeft w:val="640"/>
          <w:marRight w:val="0"/>
          <w:marTop w:val="0"/>
          <w:marBottom w:val="0"/>
          <w:divBdr>
            <w:top w:val="none" w:sz="0" w:space="0" w:color="auto"/>
            <w:left w:val="none" w:sz="0" w:space="0" w:color="auto"/>
            <w:bottom w:val="none" w:sz="0" w:space="0" w:color="auto"/>
            <w:right w:val="none" w:sz="0" w:space="0" w:color="auto"/>
          </w:divBdr>
        </w:div>
        <w:div w:id="1991785380">
          <w:marLeft w:val="640"/>
          <w:marRight w:val="0"/>
          <w:marTop w:val="0"/>
          <w:marBottom w:val="0"/>
          <w:divBdr>
            <w:top w:val="none" w:sz="0" w:space="0" w:color="auto"/>
            <w:left w:val="none" w:sz="0" w:space="0" w:color="auto"/>
            <w:bottom w:val="none" w:sz="0" w:space="0" w:color="auto"/>
            <w:right w:val="none" w:sz="0" w:space="0" w:color="auto"/>
          </w:divBdr>
        </w:div>
        <w:div w:id="716852540">
          <w:marLeft w:val="640"/>
          <w:marRight w:val="0"/>
          <w:marTop w:val="0"/>
          <w:marBottom w:val="0"/>
          <w:divBdr>
            <w:top w:val="none" w:sz="0" w:space="0" w:color="auto"/>
            <w:left w:val="none" w:sz="0" w:space="0" w:color="auto"/>
            <w:bottom w:val="none" w:sz="0" w:space="0" w:color="auto"/>
            <w:right w:val="none" w:sz="0" w:space="0" w:color="auto"/>
          </w:divBdr>
        </w:div>
        <w:div w:id="526677507">
          <w:marLeft w:val="640"/>
          <w:marRight w:val="0"/>
          <w:marTop w:val="0"/>
          <w:marBottom w:val="0"/>
          <w:divBdr>
            <w:top w:val="none" w:sz="0" w:space="0" w:color="auto"/>
            <w:left w:val="none" w:sz="0" w:space="0" w:color="auto"/>
            <w:bottom w:val="none" w:sz="0" w:space="0" w:color="auto"/>
            <w:right w:val="none" w:sz="0" w:space="0" w:color="auto"/>
          </w:divBdr>
        </w:div>
        <w:div w:id="209848561">
          <w:marLeft w:val="640"/>
          <w:marRight w:val="0"/>
          <w:marTop w:val="0"/>
          <w:marBottom w:val="0"/>
          <w:divBdr>
            <w:top w:val="none" w:sz="0" w:space="0" w:color="auto"/>
            <w:left w:val="none" w:sz="0" w:space="0" w:color="auto"/>
            <w:bottom w:val="none" w:sz="0" w:space="0" w:color="auto"/>
            <w:right w:val="none" w:sz="0" w:space="0" w:color="auto"/>
          </w:divBdr>
        </w:div>
        <w:div w:id="61950254">
          <w:marLeft w:val="640"/>
          <w:marRight w:val="0"/>
          <w:marTop w:val="0"/>
          <w:marBottom w:val="0"/>
          <w:divBdr>
            <w:top w:val="none" w:sz="0" w:space="0" w:color="auto"/>
            <w:left w:val="none" w:sz="0" w:space="0" w:color="auto"/>
            <w:bottom w:val="none" w:sz="0" w:space="0" w:color="auto"/>
            <w:right w:val="none" w:sz="0" w:space="0" w:color="auto"/>
          </w:divBdr>
        </w:div>
        <w:div w:id="287131076">
          <w:marLeft w:val="640"/>
          <w:marRight w:val="0"/>
          <w:marTop w:val="0"/>
          <w:marBottom w:val="0"/>
          <w:divBdr>
            <w:top w:val="none" w:sz="0" w:space="0" w:color="auto"/>
            <w:left w:val="none" w:sz="0" w:space="0" w:color="auto"/>
            <w:bottom w:val="none" w:sz="0" w:space="0" w:color="auto"/>
            <w:right w:val="none" w:sz="0" w:space="0" w:color="auto"/>
          </w:divBdr>
        </w:div>
        <w:div w:id="489910314">
          <w:marLeft w:val="640"/>
          <w:marRight w:val="0"/>
          <w:marTop w:val="0"/>
          <w:marBottom w:val="0"/>
          <w:divBdr>
            <w:top w:val="none" w:sz="0" w:space="0" w:color="auto"/>
            <w:left w:val="none" w:sz="0" w:space="0" w:color="auto"/>
            <w:bottom w:val="none" w:sz="0" w:space="0" w:color="auto"/>
            <w:right w:val="none" w:sz="0" w:space="0" w:color="auto"/>
          </w:divBdr>
        </w:div>
        <w:div w:id="685980736">
          <w:marLeft w:val="640"/>
          <w:marRight w:val="0"/>
          <w:marTop w:val="0"/>
          <w:marBottom w:val="0"/>
          <w:divBdr>
            <w:top w:val="none" w:sz="0" w:space="0" w:color="auto"/>
            <w:left w:val="none" w:sz="0" w:space="0" w:color="auto"/>
            <w:bottom w:val="none" w:sz="0" w:space="0" w:color="auto"/>
            <w:right w:val="none" w:sz="0" w:space="0" w:color="auto"/>
          </w:divBdr>
        </w:div>
        <w:div w:id="1779061752">
          <w:marLeft w:val="640"/>
          <w:marRight w:val="0"/>
          <w:marTop w:val="0"/>
          <w:marBottom w:val="0"/>
          <w:divBdr>
            <w:top w:val="none" w:sz="0" w:space="0" w:color="auto"/>
            <w:left w:val="none" w:sz="0" w:space="0" w:color="auto"/>
            <w:bottom w:val="none" w:sz="0" w:space="0" w:color="auto"/>
            <w:right w:val="none" w:sz="0" w:space="0" w:color="auto"/>
          </w:divBdr>
        </w:div>
        <w:div w:id="1806770632">
          <w:marLeft w:val="640"/>
          <w:marRight w:val="0"/>
          <w:marTop w:val="0"/>
          <w:marBottom w:val="0"/>
          <w:divBdr>
            <w:top w:val="none" w:sz="0" w:space="0" w:color="auto"/>
            <w:left w:val="none" w:sz="0" w:space="0" w:color="auto"/>
            <w:bottom w:val="none" w:sz="0" w:space="0" w:color="auto"/>
            <w:right w:val="none" w:sz="0" w:space="0" w:color="auto"/>
          </w:divBdr>
        </w:div>
        <w:div w:id="408573816">
          <w:marLeft w:val="640"/>
          <w:marRight w:val="0"/>
          <w:marTop w:val="0"/>
          <w:marBottom w:val="0"/>
          <w:divBdr>
            <w:top w:val="none" w:sz="0" w:space="0" w:color="auto"/>
            <w:left w:val="none" w:sz="0" w:space="0" w:color="auto"/>
            <w:bottom w:val="none" w:sz="0" w:space="0" w:color="auto"/>
            <w:right w:val="none" w:sz="0" w:space="0" w:color="auto"/>
          </w:divBdr>
        </w:div>
        <w:div w:id="828130058">
          <w:marLeft w:val="640"/>
          <w:marRight w:val="0"/>
          <w:marTop w:val="0"/>
          <w:marBottom w:val="0"/>
          <w:divBdr>
            <w:top w:val="none" w:sz="0" w:space="0" w:color="auto"/>
            <w:left w:val="none" w:sz="0" w:space="0" w:color="auto"/>
            <w:bottom w:val="none" w:sz="0" w:space="0" w:color="auto"/>
            <w:right w:val="none" w:sz="0" w:space="0" w:color="auto"/>
          </w:divBdr>
        </w:div>
        <w:div w:id="1952397217">
          <w:marLeft w:val="640"/>
          <w:marRight w:val="0"/>
          <w:marTop w:val="0"/>
          <w:marBottom w:val="0"/>
          <w:divBdr>
            <w:top w:val="none" w:sz="0" w:space="0" w:color="auto"/>
            <w:left w:val="none" w:sz="0" w:space="0" w:color="auto"/>
            <w:bottom w:val="none" w:sz="0" w:space="0" w:color="auto"/>
            <w:right w:val="none" w:sz="0" w:space="0" w:color="auto"/>
          </w:divBdr>
        </w:div>
        <w:div w:id="1188907229">
          <w:marLeft w:val="640"/>
          <w:marRight w:val="0"/>
          <w:marTop w:val="0"/>
          <w:marBottom w:val="0"/>
          <w:divBdr>
            <w:top w:val="none" w:sz="0" w:space="0" w:color="auto"/>
            <w:left w:val="none" w:sz="0" w:space="0" w:color="auto"/>
            <w:bottom w:val="none" w:sz="0" w:space="0" w:color="auto"/>
            <w:right w:val="none" w:sz="0" w:space="0" w:color="auto"/>
          </w:divBdr>
        </w:div>
        <w:div w:id="1420637618">
          <w:marLeft w:val="640"/>
          <w:marRight w:val="0"/>
          <w:marTop w:val="0"/>
          <w:marBottom w:val="0"/>
          <w:divBdr>
            <w:top w:val="none" w:sz="0" w:space="0" w:color="auto"/>
            <w:left w:val="none" w:sz="0" w:space="0" w:color="auto"/>
            <w:bottom w:val="none" w:sz="0" w:space="0" w:color="auto"/>
            <w:right w:val="none" w:sz="0" w:space="0" w:color="auto"/>
          </w:divBdr>
        </w:div>
        <w:div w:id="103232155">
          <w:marLeft w:val="640"/>
          <w:marRight w:val="0"/>
          <w:marTop w:val="0"/>
          <w:marBottom w:val="0"/>
          <w:divBdr>
            <w:top w:val="none" w:sz="0" w:space="0" w:color="auto"/>
            <w:left w:val="none" w:sz="0" w:space="0" w:color="auto"/>
            <w:bottom w:val="none" w:sz="0" w:space="0" w:color="auto"/>
            <w:right w:val="none" w:sz="0" w:space="0" w:color="auto"/>
          </w:divBdr>
        </w:div>
        <w:div w:id="42992583">
          <w:marLeft w:val="640"/>
          <w:marRight w:val="0"/>
          <w:marTop w:val="0"/>
          <w:marBottom w:val="0"/>
          <w:divBdr>
            <w:top w:val="none" w:sz="0" w:space="0" w:color="auto"/>
            <w:left w:val="none" w:sz="0" w:space="0" w:color="auto"/>
            <w:bottom w:val="none" w:sz="0" w:space="0" w:color="auto"/>
            <w:right w:val="none" w:sz="0" w:space="0" w:color="auto"/>
          </w:divBdr>
        </w:div>
        <w:div w:id="2129153457">
          <w:marLeft w:val="640"/>
          <w:marRight w:val="0"/>
          <w:marTop w:val="0"/>
          <w:marBottom w:val="0"/>
          <w:divBdr>
            <w:top w:val="none" w:sz="0" w:space="0" w:color="auto"/>
            <w:left w:val="none" w:sz="0" w:space="0" w:color="auto"/>
            <w:bottom w:val="none" w:sz="0" w:space="0" w:color="auto"/>
            <w:right w:val="none" w:sz="0" w:space="0" w:color="auto"/>
          </w:divBdr>
        </w:div>
        <w:div w:id="424308709">
          <w:marLeft w:val="640"/>
          <w:marRight w:val="0"/>
          <w:marTop w:val="0"/>
          <w:marBottom w:val="0"/>
          <w:divBdr>
            <w:top w:val="none" w:sz="0" w:space="0" w:color="auto"/>
            <w:left w:val="none" w:sz="0" w:space="0" w:color="auto"/>
            <w:bottom w:val="none" w:sz="0" w:space="0" w:color="auto"/>
            <w:right w:val="none" w:sz="0" w:space="0" w:color="auto"/>
          </w:divBdr>
        </w:div>
        <w:div w:id="1055010263">
          <w:marLeft w:val="640"/>
          <w:marRight w:val="0"/>
          <w:marTop w:val="0"/>
          <w:marBottom w:val="0"/>
          <w:divBdr>
            <w:top w:val="none" w:sz="0" w:space="0" w:color="auto"/>
            <w:left w:val="none" w:sz="0" w:space="0" w:color="auto"/>
            <w:bottom w:val="none" w:sz="0" w:space="0" w:color="auto"/>
            <w:right w:val="none" w:sz="0" w:space="0" w:color="auto"/>
          </w:divBdr>
        </w:div>
        <w:div w:id="614795720">
          <w:marLeft w:val="640"/>
          <w:marRight w:val="0"/>
          <w:marTop w:val="0"/>
          <w:marBottom w:val="0"/>
          <w:divBdr>
            <w:top w:val="none" w:sz="0" w:space="0" w:color="auto"/>
            <w:left w:val="none" w:sz="0" w:space="0" w:color="auto"/>
            <w:bottom w:val="none" w:sz="0" w:space="0" w:color="auto"/>
            <w:right w:val="none" w:sz="0" w:space="0" w:color="auto"/>
          </w:divBdr>
        </w:div>
        <w:div w:id="1392734992">
          <w:marLeft w:val="640"/>
          <w:marRight w:val="0"/>
          <w:marTop w:val="0"/>
          <w:marBottom w:val="0"/>
          <w:divBdr>
            <w:top w:val="none" w:sz="0" w:space="0" w:color="auto"/>
            <w:left w:val="none" w:sz="0" w:space="0" w:color="auto"/>
            <w:bottom w:val="none" w:sz="0" w:space="0" w:color="auto"/>
            <w:right w:val="none" w:sz="0" w:space="0" w:color="auto"/>
          </w:divBdr>
        </w:div>
      </w:divsChild>
    </w:div>
    <w:div w:id="1669016835">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9">
          <w:marLeft w:val="640"/>
          <w:marRight w:val="0"/>
          <w:marTop w:val="0"/>
          <w:marBottom w:val="0"/>
          <w:divBdr>
            <w:top w:val="none" w:sz="0" w:space="0" w:color="auto"/>
            <w:left w:val="none" w:sz="0" w:space="0" w:color="auto"/>
            <w:bottom w:val="none" w:sz="0" w:space="0" w:color="auto"/>
            <w:right w:val="none" w:sz="0" w:space="0" w:color="auto"/>
          </w:divBdr>
        </w:div>
        <w:div w:id="643387888">
          <w:marLeft w:val="640"/>
          <w:marRight w:val="0"/>
          <w:marTop w:val="0"/>
          <w:marBottom w:val="0"/>
          <w:divBdr>
            <w:top w:val="none" w:sz="0" w:space="0" w:color="auto"/>
            <w:left w:val="none" w:sz="0" w:space="0" w:color="auto"/>
            <w:bottom w:val="none" w:sz="0" w:space="0" w:color="auto"/>
            <w:right w:val="none" w:sz="0" w:space="0" w:color="auto"/>
          </w:divBdr>
        </w:div>
        <w:div w:id="2012561502">
          <w:marLeft w:val="640"/>
          <w:marRight w:val="0"/>
          <w:marTop w:val="0"/>
          <w:marBottom w:val="0"/>
          <w:divBdr>
            <w:top w:val="none" w:sz="0" w:space="0" w:color="auto"/>
            <w:left w:val="none" w:sz="0" w:space="0" w:color="auto"/>
            <w:bottom w:val="none" w:sz="0" w:space="0" w:color="auto"/>
            <w:right w:val="none" w:sz="0" w:space="0" w:color="auto"/>
          </w:divBdr>
        </w:div>
        <w:div w:id="1615673298">
          <w:marLeft w:val="640"/>
          <w:marRight w:val="0"/>
          <w:marTop w:val="0"/>
          <w:marBottom w:val="0"/>
          <w:divBdr>
            <w:top w:val="none" w:sz="0" w:space="0" w:color="auto"/>
            <w:left w:val="none" w:sz="0" w:space="0" w:color="auto"/>
            <w:bottom w:val="none" w:sz="0" w:space="0" w:color="auto"/>
            <w:right w:val="none" w:sz="0" w:space="0" w:color="auto"/>
          </w:divBdr>
        </w:div>
        <w:div w:id="2055426862">
          <w:marLeft w:val="640"/>
          <w:marRight w:val="0"/>
          <w:marTop w:val="0"/>
          <w:marBottom w:val="0"/>
          <w:divBdr>
            <w:top w:val="none" w:sz="0" w:space="0" w:color="auto"/>
            <w:left w:val="none" w:sz="0" w:space="0" w:color="auto"/>
            <w:bottom w:val="none" w:sz="0" w:space="0" w:color="auto"/>
            <w:right w:val="none" w:sz="0" w:space="0" w:color="auto"/>
          </w:divBdr>
        </w:div>
        <w:div w:id="606229150">
          <w:marLeft w:val="640"/>
          <w:marRight w:val="0"/>
          <w:marTop w:val="0"/>
          <w:marBottom w:val="0"/>
          <w:divBdr>
            <w:top w:val="none" w:sz="0" w:space="0" w:color="auto"/>
            <w:left w:val="none" w:sz="0" w:space="0" w:color="auto"/>
            <w:bottom w:val="none" w:sz="0" w:space="0" w:color="auto"/>
            <w:right w:val="none" w:sz="0" w:space="0" w:color="auto"/>
          </w:divBdr>
        </w:div>
        <w:div w:id="118496226">
          <w:marLeft w:val="640"/>
          <w:marRight w:val="0"/>
          <w:marTop w:val="0"/>
          <w:marBottom w:val="0"/>
          <w:divBdr>
            <w:top w:val="none" w:sz="0" w:space="0" w:color="auto"/>
            <w:left w:val="none" w:sz="0" w:space="0" w:color="auto"/>
            <w:bottom w:val="none" w:sz="0" w:space="0" w:color="auto"/>
            <w:right w:val="none" w:sz="0" w:space="0" w:color="auto"/>
          </w:divBdr>
        </w:div>
        <w:div w:id="1158033857">
          <w:marLeft w:val="640"/>
          <w:marRight w:val="0"/>
          <w:marTop w:val="0"/>
          <w:marBottom w:val="0"/>
          <w:divBdr>
            <w:top w:val="none" w:sz="0" w:space="0" w:color="auto"/>
            <w:left w:val="none" w:sz="0" w:space="0" w:color="auto"/>
            <w:bottom w:val="none" w:sz="0" w:space="0" w:color="auto"/>
            <w:right w:val="none" w:sz="0" w:space="0" w:color="auto"/>
          </w:divBdr>
        </w:div>
        <w:div w:id="1551502347">
          <w:marLeft w:val="640"/>
          <w:marRight w:val="0"/>
          <w:marTop w:val="0"/>
          <w:marBottom w:val="0"/>
          <w:divBdr>
            <w:top w:val="none" w:sz="0" w:space="0" w:color="auto"/>
            <w:left w:val="none" w:sz="0" w:space="0" w:color="auto"/>
            <w:bottom w:val="none" w:sz="0" w:space="0" w:color="auto"/>
            <w:right w:val="none" w:sz="0" w:space="0" w:color="auto"/>
          </w:divBdr>
        </w:div>
        <w:div w:id="2129664206">
          <w:marLeft w:val="640"/>
          <w:marRight w:val="0"/>
          <w:marTop w:val="0"/>
          <w:marBottom w:val="0"/>
          <w:divBdr>
            <w:top w:val="none" w:sz="0" w:space="0" w:color="auto"/>
            <w:left w:val="none" w:sz="0" w:space="0" w:color="auto"/>
            <w:bottom w:val="none" w:sz="0" w:space="0" w:color="auto"/>
            <w:right w:val="none" w:sz="0" w:space="0" w:color="auto"/>
          </w:divBdr>
        </w:div>
        <w:div w:id="630941081">
          <w:marLeft w:val="640"/>
          <w:marRight w:val="0"/>
          <w:marTop w:val="0"/>
          <w:marBottom w:val="0"/>
          <w:divBdr>
            <w:top w:val="none" w:sz="0" w:space="0" w:color="auto"/>
            <w:left w:val="none" w:sz="0" w:space="0" w:color="auto"/>
            <w:bottom w:val="none" w:sz="0" w:space="0" w:color="auto"/>
            <w:right w:val="none" w:sz="0" w:space="0" w:color="auto"/>
          </w:divBdr>
        </w:div>
        <w:div w:id="1119252497">
          <w:marLeft w:val="640"/>
          <w:marRight w:val="0"/>
          <w:marTop w:val="0"/>
          <w:marBottom w:val="0"/>
          <w:divBdr>
            <w:top w:val="none" w:sz="0" w:space="0" w:color="auto"/>
            <w:left w:val="none" w:sz="0" w:space="0" w:color="auto"/>
            <w:bottom w:val="none" w:sz="0" w:space="0" w:color="auto"/>
            <w:right w:val="none" w:sz="0" w:space="0" w:color="auto"/>
          </w:divBdr>
        </w:div>
        <w:div w:id="1919974229">
          <w:marLeft w:val="640"/>
          <w:marRight w:val="0"/>
          <w:marTop w:val="0"/>
          <w:marBottom w:val="0"/>
          <w:divBdr>
            <w:top w:val="none" w:sz="0" w:space="0" w:color="auto"/>
            <w:left w:val="none" w:sz="0" w:space="0" w:color="auto"/>
            <w:bottom w:val="none" w:sz="0" w:space="0" w:color="auto"/>
            <w:right w:val="none" w:sz="0" w:space="0" w:color="auto"/>
          </w:divBdr>
        </w:div>
        <w:div w:id="295454719">
          <w:marLeft w:val="640"/>
          <w:marRight w:val="0"/>
          <w:marTop w:val="0"/>
          <w:marBottom w:val="0"/>
          <w:divBdr>
            <w:top w:val="none" w:sz="0" w:space="0" w:color="auto"/>
            <w:left w:val="none" w:sz="0" w:space="0" w:color="auto"/>
            <w:bottom w:val="none" w:sz="0" w:space="0" w:color="auto"/>
            <w:right w:val="none" w:sz="0" w:space="0" w:color="auto"/>
          </w:divBdr>
        </w:div>
        <w:div w:id="696782879">
          <w:marLeft w:val="640"/>
          <w:marRight w:val="0"/>
          <w:marTop w:val="0"/>
          <w:marBottom w:val="0"/>
          <w:divBdr>
            <w:top w:val="none" w:sz="0" w:space="0" w:color="auto"/>
            <w:left w:val="none" w:sz="0" w:space="0" w:color="auto"/>
            <w:bottom w:val="none" w:sz="0" w:space="0" w:color="auto"/>
            <w:right w:val="none" w:sz="0" w:space="0" w:color="auto"/>
          </w:divBdr>
        </w:div>
        <w:div w:id="2141654154">
          <w:marLeft w:val="640"/>
          <w:marRight w:val="0"/>
          <w:marTop w:val="0"/>
          <w:marBottom w:val="0"/>
          <w:divBdr>
            <w:top w:val="none" w:sz="0" w:space="0" w:color="auto"/>
            <w:left w:val="none" w:sz="0" w:space="0" w:color="auto"/>
            <w:bottom w:val="none" w:sz="0" w:space="0" w:color="auto"/>
            <w:right w:val="none" w:sz="0" w:space="0" w:color="auto"/>
          </w:divBdr>
        </w:div>
        <w:div w:id="383531894">
          <w:marLeft w:val="640"/>
          <w:marRight w:val="0"/>
          <w:marTop w:val="0"/>
          <w:marBottom w:val="0"/>
          <w:divBdr>
            <w:top w:val="none" w:sz="0" w:space="0" w:color="auto"/>
            <w:left w:val="none" w:sz="0" w:space="0" w:color="auto"/>
            <w:bottom w:val="none" w:sz="0" w:space="0" w:color="auto"/>
            <w:right w:val="none" w:sz="0" w:space="0" w:color="auto"/>
          </w:divBdr>
        </w:div>
        <w:div w:id="1229076448">
          <w:marLeft w:val="640"/>
          <w:marRight w:val="0"/>
          <w:marTop w:val="0"/>
          <w:marBottom w:val="0"/>
          <w:divBdr>
            <w:top w:val="none" w:sz="0" w:space="0" w:color="auto"/>
            <w:left w:val="none" w:sz="0" w:space="0" w:color="auto"/>
            <w:bottom w:val="none" w:sz="0" w:space="0" w:color="auto"/>
            <w:right w:val="none" w:sz="0" w:space="0" w:color="auto"/>
          </w:divBdr>
        </w:div>
        <w:div w:id="463085544">
          <w:marLeft w:val="640"/>
          <w:marRight w:val="0"/>
          <w:marTop w:val="0"/>
          <w:marBottom w:val="0"/>
          <w:divBdr>
            <w:top w:val="none" w:sz="0" w:space="0" w:color="auto"/>
            <w:left w:val="none" w:sz="0" w:space="0" w:color="auto"/>
            <w:bottom w:val="none" w:sz="0" w:space="0" w:color="auto"/>
            <w:right w:val="none" w:sz="0" w:space="0" w:color="auto"/>
          </w:divBdr>
        </w:div>
        <w:div w:id="366874963">
          <w:marLeft w:val="640"/>
          <w:marRight w:val="0"/>
          <w:marTop w:val="0"/>
          <w:marBottom w:val="0"/>
          <w:divBdr>
            <w:top w:val="none" w:sz="0" w:space="0" w:color="auto"/>
            <w:left w:val="none" w:sz="0" w:space="0" w:color="auto"/>
            <w:bottom w:val="none" w:sz="0" w:space="0" w:color="auto"/>
            <w:right w:val="none" w:sz="0" w:space="0" w:color="auto"/>
          </w:divBdr>
        </w:div>
        <w:div w:id="470557560">
          <w:marLeft w:val="640"/>
          <w:marRight w:val="0"/>
          <w:marTop w:val="0"/>
          <w:marBottom w:val="0"/>
          <w:divBdr>
            <w:top w:val="none" w:sz="0" w:space="0" w:color="auto"/>
            <w:left w:val="none" w:sz="0" w:space="0" w:color="auto"/>
            <w:bottom w:val="none" w:sz="0" w:space="0" w:color="auto"/>
            <w:right w:val="none" w:sz="0" w:space="0" w:color="auto"/>
          </w:divBdr>
        </w:div>
        <w:div w:id="893739967">
          <w:marLeft w:val="640"/>
          <w:marRight w:val="0"/>
          <w:marTop w:val="0"/>
          <w:marBottom w:val="0"/>
          <w:divBdr>
            <w:top w:val="none" w:sz="0" w:space="0" w:color="auto"/>
            <w:left w:val="none" w:sz="0" w:space="0" w:color="auto"/>
            <w:bottom w:val="none" w:sz="0" w:space="0" w:color="auto"/>
            <w:right w:val="none" w:sz="0" w:space="0" w:color="auto"/>
          </w:divBdr>
        </w:div>
        <w:div w:id="755903142">
          <w:marLeft w:val="640"/>
          <w:marRight w:val="0"/>
          <w:marTop w:val="0"/>
          <w:marBottom w:val="0"/>
          <w:divBdr>
            <w:top w:val="none" w:sz="0" w:space="0" w:color="auto"/>
            <w:left w:val="none" w:sz="0" w:space="0" w:color="auto"/>
            <w:bottom w:val="none" w:sz="0" w:space="0" w:color="auto"/>
            <w:right w:val="none" w:sz="0" w:space="0" w:color="auto"/>
          </w:divBdr>
        </w:div>
        <w:div w:id="934048642">
          <w:marLeft w:val="640"/>
          <w:marRight w:val="0"/>
          <w:marTop w:val="0"/>
          <w:marBottom w:val="0"/>
          <w:divBdr>
            <w:top w:val="none" w:sz="0" w:space="0" w:color="auto"/>
            <w:left w:val="none" w:sz="0" w:space="0" w:color="auto"/>
            <w:bottom w:val="none" w:sz="0" w:space="0" w:color="auto"/>
            <w:right w:val="none" w:sz="0" w:space="0" w:color="auto"/>
          </w:divBdr>
        </w:div>
        <w:div w:id="1984771138">
          <w:marLeft w:val="640"/>
          <w:marRight w:val="0"/>
          <w:marTop w:val="0"/>
          <w:marBottom w:val="0"/>
          <w:divBdr>
            <w:top w:val="none" w:sz="0" w:space="0" w:color="auto"/>
            <w:left w:val="none" w:sz="0" w:space="0" w:color="auto"/>
            <w:bottom w:val="none" w:sz="0" w:space="0" w:color="auto"/>
            <w:right w:val="none" w:sz="0" w:space="0" w:color="auto"/>
          </w:divBdr>
        </w:div>
        <w:div w:id="1772116889">
          <w:marLeft w:val="640"/>
          <w:marRight w:val="0"/>
          <w:marTop w:val="0"/>
          <w:marBottom w:val="0"/>
          <w:divBdr>
            <w:top w:val="none" w:sz="0" w:space="0" w:color="auto"/>
            <w:left w:val="none" w:sz="0" w:space="0" w:color="auto"/>
            <w:bottom w:val="none" w:sz="0" w:space="0" w:color="auto"/>
            <w:right w:val="none" w:sz="0" w:space="0" w:color="auto"/>
          </w:divBdr>
        </w:div>
        <w:div w:id="655912735">
          <w:marLeft w:val="640"/>
          <w:marRight w:val="0"/>
          <w:marTop w:val="0"/>
          <w:marBottom w:val="0"/>
          <w:divBdr>
            <w:top w:val="none" w:sz="0" w:space="0" w:color="auto"/>
            <w:left w:val="none" w:sz="0" w:space="0" w:color="auto"/>
            <w:bottom w:val="none" w:sz="0" w:space="0" w:color="auto"/>
            <w:right w:val="none" w:sz="0" w:space="0" w:color="auto"/>
          </w:divBdr>
        </w:div>
        <w:div w:id="734426165">
          <w:marLeft w:val="640"/>
          <w:marRight w:val="0"/>
          <w:marTop w:val="0"/>
          <w:marBottom w:val="0"/>
          <w:divBdr>
            <w:top w:val="none" w:sz="0" w:space="0" w:color="auto"/>
            <w:left w:val="none" w:sz="0" w:space="0" w:color="auto"/>
            <w:bottom w:val="none" w:sz="0" w:space="0" w:color="auto"/>
            <w:right w:val="none" w:sz="0" w:space="0" w:color="auto"/>
          </w:divBdr>
        </w:div>
        <w:div w:id="1319067306">
          <w:marLeft w:val="640"/>
          <w:marRight w:val="0"/>
          <w:marTop w:val="0"/>
          <w:marBottom w:val="0"/>
          <w:divBdr>
            <w:top w:val="none" w:sz="0" w:space="0" w:color="auto"/>
            <w:left w:val="none" w:sz="0" w:space="0" w:color="auto"/>
            <w:bottom w:val="none" w:sz="0" w:space="0" w:color="auto"/>
            <w:right w:val="none" w:sz="0" w:space="0" w:color="auto"/>
          </w:divBdr>
        </w:div>
        <w:div w:id="1067531175">
          <w:marLeft w:val="640"/>
          <w:marRight w:val="0"/>
          <w:marTop w:val="0"/>
          <w:marBottom w:val="0"/>
          <w:divBdr>
            <w:top w:val="none" w:sz="0" w:space="0" w:color="auto"/>
            <w:left w:val="none" w:sz="0" w:space="0" w:color="auto"/>
            <w:bottom w:val="none" w:sz="0" w:space="0" w:color="auto"/>
            <w:right w:val="none" w:sz="0" w:space="0" w:color="auto"/>
          </w:divBdr>
        </w:div>
        <w:div w:id="312563246">
          <w:marLeft w:val="640"/>
          <w:marRight w:val="0"/>
          <w:marTop w:val="0"/>
          <w:marBottom w:val="0"/>
          <w:divBdr>
            <w:top w:val="none" w:sz="0" w:space="0" w:color="auto"/>
            <w:left w:val="none" w:sz="0" w:space="0" w:color="auto"/>
            <w:bottom w:val="none" w:sz="0" w:space="0" w:color="auto"/>
            <w:right w:val="none" w:sz="0" w:space="0" w:color="auto"/>
          </w:divBdr>
        </w:div>
        <w:div w:id="1182548916">
          <w:marLeft w:val="640"/>
          <w:marRight w:val="0"/>
          <w:marTop w:val="0"/>
          <w:marBottom w:val="0"/>
          <w:divBdr>
            <w:top w:val="none" w:sz="0" w:space="0" w:color="auto"/>
            <w:left w:val="none" w:sz="0" w:space="0" w:color="auto"/>
            <w:bottom w:val="none" w:sz="0" w:space="0" w:color="auto"/>
            <w:right w:val="none" w:sz="0" w:space="0" w:color="auto"/>
          </w:divBdr>
        </w:div>
        <w:div w:id="1737194586">
          <w:marLeft w:val="640"/>
          <w:marRight w:val="0"/>
          <w:marTop w:val="0"/>
          <w:marBottom w:val="0"/>
          <w:divBdr>
            <w:top w:val="none" w:sz="0" w:space="0" w:color="auto"/>
            <w:left w:val="none" w:sz="0" w:space="0" w:color="auto"/>
            <w:bottom w:val="none" w:sz="0" w:space="0" w:color="auto"/>
            <w:right w:val="none" w:sz="0" w:space="0" w:color="auto"/>
          </w:divBdr>
        </w:div>
        <w:div w:id="928079524">
          <w:marLeft w:val="640"/>
          <w:marRight w:val="0"/>
          <w:marTop w:val="0"/>
          <w:marBottom w:val="0"/>
          <w:divBdr>
            <w:top w:val="none" w:sz="0" w:space="0" w:color="auto"/>
            <w:left w:val="none" w:sz="0" w:space="0" w:color="auto"/>
            <w:bottom w:val="none" w:sz="0" w:space="0" w:color="auto"/>
            <w:right w:val="none" w:sz="0" w:space="0" w:color="auto"/>
          </w:divBdr>
        </w:div>
        <w:div w:id="1632055931">
          <w:marLeft w:val="640"/>
          <w:marRight w:val="0"/>
          <w:marTop w:val="0"/>
          <w:marBottom w:val="0"/>
          <w:divBdr>
            <w:top w:val="none" w:sz="0" w:space="0" w:color="auto"/>
            <w:left w:val="none" w:sz="0" w:space="0" w:color="auto"/>
            <w:bottom w:val="none" w:sz="0" w:space="0" w:color="auto"/>
            <w:right w:val="none" w:sz="0" w:space="0" w:color="auto"/>
          </w:divBdr>
        </w:div>
        <w:div w:id="550583213">
          <w:marLeft w:val="640"/>
          <w:marRight w:val="0"/>
          <w:marTop w:val="0"/>
          <w:marBottom w:val="0"/>
          <w:divBdr>
            <w:top w:val="none" w:sz="0" w:space="0" w:color="auto"/>
            <w:left w:val="none" w:sz="0" w:space="0" w:color="auto"/>
            <w:bottom w:val="none" w:sz="0" w:space="0" w:color="auto"/>
            <w:right w:val="none" w:sz="0" w:space="0" w:color="auto"/>
          </w:divBdr>
        </w:div>
        <w:div w:id="93212083">
          <w:marLeft w:val="640"/>
          <w:marRight w:val="0"/>
          <w:marTop w:val="0"/>
          <w:marBottom w:val="0"/>
          <w:divBdr>
            <w:top w:val="none" w:sz="0" w:space="0" w:color="auto"/>
            <w:left w:val="none" w:sz="0" w:space="0" w:color="auto"/>
            <w:bottom w:val="none" w:sz="0" w:space="0" w:color="auto"/>
            <w:right w:val="none" w:sz="0" w:space="0" w:color="auto"/>
          </w:divBdr>
        </w:div>
        <w:div w:id="1813520768">
          <w:marLeft w:val="640"/>
          <w:marRight w:val="0"/>
          <w:marTop w:val="0"/>
          <w:marBottom w:val="0"/>
          <w:divBdr>
            <w:top w:val="none" w:sz="0" w:space="0" w:color="auto"/>
            <w:left w:val="none" w:sz="0" w:space="0" w:color="auto"/>
            <w:bottom w:val="none" w:sz="0" w:space="0" w:color="auto"/>
            <w:right w:val="none" w:sz="0" w:space="0" w:color="auto"/>
          </w:divBdr>
        </w:div>
        <w:div w:id="908466449">
          <w:marLeft w:val="640"/>
          <w:marRight w:val="0"/>
          <w:marTop w:val="0"/>
          <w:marBottom w:val="0"/>
          <w:divBdr>
            <w:top w:val="none" w:sz="0" w:space="0" w:color="auto"/>
            <w:left w:val="none" w:sz="0" w:space="0" w:color="auto"/>
            <w:bottom w:val="none" w:sz="0" w:space="0" w:color="auto"/>
            <w:right w:val="none" w:sz="0" w:space="0" w:color="auto"/>
          </w:divBdr>
        </w:div>
        <w:div w:id="1002777540">
          <w:marLeft w:val="640"/>
          <w:marRight w:val="0"/>
          <w:marTop w:val="0"/>
          <w:marBottom w:val="0"/>
          <w:divBdr>
            <w:top w:val="none" w:sz="0" w:space="0" w:color="auto"/>
            <w:left w:val="none" w:sz="0" w:space="0" w:color="auto"/>
            <w:bottom w:val="none" w:sz="0" w:space="0" w:color="auto"/>
            <w:right w:val="none" w:sz="0" w:space="0" w:color="auto"/>
          </w:divBdr>
        </w:div>
        <w:div w:id="448085032">
          <w:marLeft w:val="640"/>
          <w:marRight w:val="0"/>
          <w:marTop w:val="0"/>
          <w:marBottom w:val="0"/>
          <w:divBdr>
            <w:top w:val="none" w:sz="0" w:space="0" w:color="auto"/>
            <w:left w:val="none" w:sz="0" w:space="0" w:color="auto"/>
            <w:bottom w:val="none" w:sz="0" w:space="0" w:color="auto"/>
            <w:right w:val="none" w:sz="0" w:space="0" w:color="auto"/>
          </w:divBdr>
        </w:div>
        <w:div w:id="1930692221">
          <w:marLeft w:val="640"/>
          <w:marRight w:val="0"/>
          <w:marTop w:val="0"/>
          <w:marBottom w:val="0"/>
          <w:divBdr>
            <w:top w:val="none" w:sz="0" w:space="0" w:color="auto"/>
            <w:left w:val="none" w:sz="0" w:space="0" w:color="auto"/>
            <w:bottom w:val="none" w:sz="0" w:space="0" w:color="auto"/>
            <w:right w:val="none" w:sz="0" w:space="0" w:color="auto"/>
          </w:divBdr>
        </w:div>
        <w:div w:id="2142914802">
          <w:marLeft w:val="640"/>
          <w:marRight w:val="0"/>
          <w:marTop w:val="0"/>
          <w:marBottom w:val="0"/>
          <w:divBdr>
            <w:top w:val="none" w:sz="0" w:space="0" w:color="auto"/>
            <w:left w:val="none" w:sz="0" w:space="0" w:color="auto"/>
            <w:bottom w:val="none" w:sz="0" w:space="0" w:color="auto"/>
            <w:right w:val="none" w:sz="0" w:space="0" w:color="auto"/>
          </w:divBdr>
        </w:div>
        <w:div w:id="1987582393">
          <w:marLeft w:val="640"/>
          <w:marRight w:val="0"/>
          <w:marTop w:val="0"/>
          <w:marBottom w:val="0"/>
          <w:divBdr>
            <w:top w:val="none" w:sz="0" w:space="0" w:color="auto"/>
            <w:left w:val="none" w:sz="0" w:space="0" w:color="auto"/>
            <w:bottom w:val="none" w:sz="0" w:space="0" w:color="auto"/>
            <w:right w:val="none" w:sz="0" w:space="0" w:color="auto"/>
          </w:divBdr>
        </w:div>
        <w:div w:id="1330207667">
          <w:marLeft w:val="640"/>
          <w:marRight w:val="0"/>
          <w:marTop w:val="0"/>
          <w:marBottom w:val="0"/>
          <w:divBdr>
            <w:top w:val="none" w:sz="0" w:space="0" w:color="auto"/>
            <w:left w:val="none" w:sz="0" w:space="0" w:color="auto"/>
            <w:bottom w:val="none" w:sz="0" w:space="0" w:color="auto"/>
            <w:right w:val="none" w:sz="0" w:space="0" w:color="auto"/>
          </w:divBdr>
        </w:div>
        <w:div w:id="237446384">
          <w:marLeft w:val="640"/>
          <w:marRight w:val="0"/>
          <w:marTop w:val="0"/>
          <w:marBottom w:val="0"/>
          <w:divBdr>
            <w:top w:val="none" w:sz="0" w:space="0" w:color="auto"/>
            <w:left w:val="none" w:sz="0" w:space="0" w:color="auto"/>
            <w:bottom w:val="none" w:sz="0" w:space="0" w:color="auto"/>
            <w:right w:val="none" w:sz="0" w:space="0" w:color="auto"/>
          </w:divBdr>
        </w:div>
        <w:div w:id="506557237">
          <w:marLeft w:val="640"/>
          <w:marRight w:val="0"/>
          <w:marTop w:val="0"/>
          <w:marBottom w:val="0"/>
          <w:divBdr>
            <w:top w:val="none" w:sz="0" w:space="0" w:color="auto"/>
            <w:left w:val="none" w:sz="0" w:space="0" w:color="auto"/>
            <w:bottom w:val="none" w:sz="0" w:space="0" w:color="auto"/>
            <w:right w:val="none" w:sz="0" w:space="0" w:color="auto"/>
          </w:divBdr>
        </w:div>
        <w:div w:id="1704792415">
          <w:marLeft w:val="640"/>
          <w:marRight w:val="0"/>
          <w:marTop w:val="0"/>
          <w:marBottom w:val="0"/>
          <w:divBdr>
            <w:top w:val="none" w:sz="0" w:space="0" w:color="auto"/>
            <w:left w:val="none" w:sz="0" w:space="0" w:color="auto"/>
            <w:bottom w:val="none" w:sz="0" w:space="0" w:color="auto"/>
            <w:right w:val="none" w:sz="0" w:space="0" w:color="auto"/>
          </w:divBdr>
        </w:div>
        <w:div w:id="1786925911">
          <w:marLeft w:val="640"/>
          <w:marRight w:val="0"/>
          <w:marTop w:val="0"/>
          <w:marBottom w:val="0"/>
          <w:divBdr>
            <w:top w:val="none" w:sz="0" w:space="0" w:color="auto"/>
            <w:left w:val="none" w:sz="0" w:space="0" w:color="auto"/>
            <w:bottom w:val="none" w:sz="0" w:space="0" w:color="auto"/>
            <w:right w:val="none" w:sz="0" w:space="0" w:color="auto"/>
          </w:divBdr>
        </w:div>
        <w:div w:id="1088690919">
          <w:marLeft w:val="640"/>
          <w:marRight w:val="0"/>
          <w:marTop w:val="0"/>
          <w:marBottom w:val="0"/>
          <w:divBdr>
            <w:top w:val="none" w:sz="0" w:space="0" w:color="auto"/>
            <w:left w:val="none" w:sz="0" w:space="0" w:color="auto"/>
            <w:bottom w:val="none" w:sz="0" w:space="0" w:color="auto"/>
            <w:right w:val="none" w:sz="0" w:space="0" w:color="auto"/>
          </w:divBdr>
        </w:div>
        <w:div w:id="486022819">
          <w:marLeft w:val="640"/>
          <w:marRight w:val="0"/>
          <w:marTop w:val="0"/>
          <w:marBottom w:val="0"/>
          <w:divBdr>
            <w:top w:val="none" w:sz="0" w:space="0" w:color="auto"/>
            <w:left w:val="none" w:sz="0" w:space="0" w:color="auto"/>
            <w:bottom w:val="none" w:sz="0" w:space="0" w:color="auto"/>
            <w:right w:val="none" w:sz="0" w:space="0" w:color="auto"/>
          </w:divBdr>
        </w:div>
        <w:div w:id="1469198759">
          <w:marLeft w:val="640"/>
          <w:marRight w:val="0"/>
          <w:marTop w:val="0"/>
          <w:marBottom w:val="0"/>
          <w:divBdr>
            <w:top w:val="none" w:sz="0" w:space="0" w:color="auto"/>
            <w:left w:val="none" w:sz="0" w:space="0" w:color="auto"/>
            <w:bottom w:val="none" w:sz="0" w:space="0" w:color="auto"/>
            <w:right w:val="none" w:sz="0" w:space="0" w:color="auto"/>
          </w:divBdr>
        </w:div>
        <w:div w:id="1906140994">
          <w:marLeft w:val="640"/>
          <w:marRight w:val="0"/>
          <w:marTop w:val="0"/>
          <w:marBottom w:val="0"/>
          <w:divBdr>
            <w:top w:val="none" w:sz="0" w:space="0" w:color="auto"/>
            <w:left w:val="none" w:sz="0" w:space="0" w:color="auto"/>
            <w:bottom w:val="none" w:sz="0" w:space="0" w:color="auto"/>
            <w:right w:val="none" w:sz="0" w:space="0" w:color="auto"/>
          </w:divBdr>
        </w:div>
        <w:div w:id="2099326289">
          <w:marLeft w:val="640"/>
          <w:marRight w:val="0"/>
          <w:marTop w:val="0"/>
          <w:marBottom w:val="0"/>
          <w:divBdr>
            <w:top w:val="none" w:sz="0" w:space="0" w:color="auto"/>
            <w:left w:val="none" w:sz="0" w:space="0" w:color="auto"/>
            <w:bottom w:val="none" w:sz="0" w:space="0" w:color="auto"/>
            <w:right w:val="none" w:sz="0" w:space="0" w:color="auto"/>
          </w:divBdr>
        </w:div>
        <w:div w:id="399522578">
          <w:marLeft w:val="640"/>
          <w:marRight w:val="0"/>
          <w:marTop w:val="0"/>
          <w:marBottom w:val="0"/>
          <w:divBdr>
            <w:top w:val="none" w:sz="0" w:space="0" w:color="auto"/>
            <w:left w:val="none" w:sz="0" w:space="0" w:color="auto"/>
            <w:bottom w:val="none" w:sz="0" w:space="0" w:color="auto"/>
            <w:right w:val="none" w:sz="0" w:space="0" w:color="auto"/>
          </w:divBdr>
        </w:div>
        <w:div w:id="715281215">
          <w:marLeft w:val="640"/>
          <w:marRight w:val="0"/>
          <w:marTop w:val="0"/>
          <w:marBottom w:val="0"/>
          <w:divBdr>
            <w:top w:val="none" w:sz="0" w:space="0" w:color="auto"/>
            <w:left w:val="none" w:sz="0" w:space="0" w:color="auto"/>
            <w:bottom w:val="none" w:sz="0" w:space="0" w:color="auto"/>
            <w:right w:val="none" w:sz="0" w:space="0" w:color="auto"/>
          </w:divBdr>
        </w:div>
        <w:div w:id="940338493">
          <w:marLeft w:val="640"/>
          <w:marRight w:val="0"/>
          <w:marTop w:val="0"/>
          <w:marBottom w:val="0"/>
          <w:divBdr>
            <w:top w:val="none" w:sz="0" w:space="0" w:color="auto"/>
            <w:left w:val="none" w:sz="0" w:space="0" w:color="auto"/>
            <w:bottom w:val="none" w:sz="0" w:space="0" w:color="auto"/>
            <w:right w:val="none" w:sz="0" w:space="0" w:color="auto"/>
          </w:divBdr>
        </w:div>
        <w:div w:id="1447190890">
          <w:marLeft w:val="640"/>
          <w:marRight w:val="0"/>
          <w:marTop w:val="0"/>
          <w:marBottom w:val="0"/>
          <w:divBdr>
            <w:top w:val="none" w:sz="0" w:space="0" w:color="auto"/>
            <w:left w:val="none" w:sz="0" w:space="0" w:color="auto"/>
            <w:bottom w:val="none" w:sz="0" w:space="0" w:color="auto"/>
            <w:right w:val="none" w:sz="0" w:space="0" w:color="auto"/>
          </w:divBdr>
        </w:div>
        <w:div w:id="1448157592">
          <w:marLeft w:val="640"/>
          <w:marRight w:val="0"/>
          <w:marTop w:val="0"/>
          <w:marBottom w:val="0"/>
          <w:divBdr>
            <w:top w:val="none" w:sz="0" w:space="0" w:color="auto"/>
            <w:left w:val="none" w:sz="0" w:space="0" w:color="auto"/>
            <w:bottom w:val="none" w:sz="0" w:space="0" w:color="auto"/>
            <w:right w:val="none" w:sz="0" w:space="0" w:color="auto"/>
          </w:divBdr>
        </w:div>
        <w:div w:id="1530875933">
          <w:marLeft w:val="640"/>
          <w:marRight w:val="0"/>
          <w:marTop w:val="0"/>
          <w:marBottom w:val="0"/>
          <w:divBdr>
            <w:top w:val="none" w:sz="0" w:space="0" w:color="auto"/>
            <w:left w:val="none" w:sz="0" w:space="0" w:color="auto"/>
            <w:bottom w:val="none" w:sz="0" w:space="0" w:color="auto"/>
            <w:right w:val="none" w:sz="0" w:space="0" w:color="auto"/>
          </w:divBdr>
        </w:div>
        <w:div w:id="459567760">
          <w:marLeft w:val="640"/>
          <w:marRight w:val="0"/>
          <w:marTop w:val="0"/>
          <w:marBottom w:val="0"/>
          <w:divBdr>
            <w:top w:val="none" w:sz="0" w:space="0" w:color="auto"/>
            <w:left w:val="none" w:sz="0" w:space="0" w:color="auto"/>
            <w:bottom w:val="none" w:sz="0" w:space="0" w:color="auto"/>
            <w:right w:val="none" w:sz="0" w:space="0" w:color="auto"/>
          </w:divBdr>
        </w:div>
        <w:div w:id="569846035">
          <w:marLeft w:val="640"/>
          <w:marRight w:val="0"/>
          <w:marTop w:val="0"/>
          <w:marBottom w:val="0"/>
          <w:divBdr>
            <w:top w:val="none" w:sz="0" w:space="0" w:color="auto"/>
            <w:left w:val="none" w:sz="0" w:space="0" w:color="auto"/>
            <w:bottom w:val="none" w:sz="0" w:space="0" w:color="auto"/>
            <w:right w:val="none" w:sz="0" w:space="0" w:color="auto"/>
          </w:divBdr>
        </w:div>
        <w:div w:id="1169754213">
          <w:marLeft w:val="640"/>
          <w:marRight w:val="0"/>
          <w:marTop w:val="0"/>
          <w:marBottom w:val="0"/>
          <w:divBdr>
            <w:top w:val="none" w:sz="0" w:space="0" w:color="auto"/>
            <w:left w:val="none" w:sz="0" w:space="0" w:color="auto"/>
            <w:bottom w:val="none" w:sz="0" w:space="0" w:color="auto"/>
            <w:right w:val="none" w:sz="0" w:space="0" w:color="auto"/>
          </w:divBdr>
        </w:div>
        <w:div w:id="460729345">
          <w:marLeft w:val="640"/>
          <w:marRight w:val="0"/>
          <w:marTop w:val="0"/>
          <w:marBottom w:val="0"/>
          <w:divBdr>
            <w:top w:val="none" w:sz="0" w:space="0" w:color="auto"/>
            <w:left w:val="none" w:sz="0" w:space="0" w:color="auto"/>
            <w:bottom w:val="none" w:sz="0" w:space="0" w:color="auto"/>
            <w:right w:val="none" w:sz="0" w:space="0" w:color="auto"/>
          </w:divBdr>
        </w:div>
        <w:div w:id="997419963">
          <w:marLeft w:val="640"/>
          <w:marRight w:val="0"/>
          <w:marTop w:val="0"/>
          <w:marBottom w:val="0"/>
          <w:divBdr>
            <w:top w:val="none" w:sz="0" w:space="0" w:color="auto"/>
            <w:left w:val="none" w:sz="0" w:space="0" w:color="auto"/>
            <w:bottom w:val="none" w:sz="0" w:space="0" w:color="auto"/>
            <w:right w:val="none" w:sz="0" w:space="0" w:color="auto"/>
          </w:divBdr>
        </w:div>
        <w:div w:id="133790992">
          <w:marLeft w:val="640"/>
          <w:marRight w:val="0"/>
          <w:marTop w:val="0"/>
          <w:marBottom w:val="0"/>
          <w:divBdr>
            <w:top w:val="none" w:sz="0" w:space="0" w:color="auto"/>
            <w:left w:val="none" w:sz="0" w:space="0" w:color="auto"/>
            <w:bottom w:val="none" w:sz="0" w:space="0" w:color="auto"/>
            <w:right w:val="none" w:sz="0" w:space="0" w:color="auto"/>
          </w:divBdr>
        </w:div>
        <w:div w:id="2118715932">
          <w:marLeft w:val="640"/>
          <w:marRight w:val="0"/>
          <w:marTop w:val="0"/>
          <w:marBottom w:val="0"/>
          <w:divBdr>
            <w:top w:val="none" w:sz="0" w:space="0" w:color="auto"/>
            <w:left w:val="none" w:sz="0" w:space="0" w:color="auto"/>
            <w:bottom w:val="none" w:sz="0" w:space="0" w:color="auto"/>
            <w:right w:val="none" w:sz="0" w:space="0" w:color="auto"/>
          </w:divBdr>
        </w:div>
        <w:div w:id="1345478897">
          <w:marLeft w:val="640"/>
          <w:marRight w:val="0"/>
          <w:marTop w:val="0"/>
          <w:marBottom w:val="0"/>
          <w:divBdr>
            <w:top w:val="none" w:sz="0" w:space="0" w:color="auto"/>
            <w:left w:val="none" w:sz="0" w:space="0" w:color="auto"/>
            <w:bottom w:val="none" w:sz="0" w:space="0" w:color="auto"/>
            <w:right w:val="none" w:sz="0" w:space="0" w:color="auto"/>
          </w:divBdr>
        </w:div>
        <w:div w:id="854464008">
          <w:marLeft w:val="640"/>
          <w:marRight w:val="0"/>
          <w:marTop w:val="0"/>
          <w:marBottom w:val="0"/>
          <w:divBdr>
            <w:top w:val="none" w:sz="0" w:space="0" w:color="auto"/>
            <w:left w:val="none" w:sz="0" w:space="0" w:color="auto"/>
            <w:bottom w:val="none" w:sz="0" w:space="0" w:color="auto"/>
            <w:right w:val="none" w:sz="0" w:space="0" w:color="auto"/>
          </w:divBdr>
        </w:div>
        <w:div w:id="901986612">
          <w:marLeft w:val="640"/>
          <w:marRight w:val="0"/>
          <w:marTop w:val="0"/>
          <w:marBottom w:val="0"/>
          <w:divBdr>
            <w:top w:val="none" w:sz="0" w:space="0" w:color="auto"/>
            <w:left w:val="none" w:sz="0" w:space="0" w:color="auto"/>
            <w:bottom w:val="none" w:sz="0" w:space="0" w:color="auto"/>
            <w:right w:val="none" w:sz="0" w:space="0" w:color="auto"/>
          </w:divBdr>
        </w:div>
        <w:div w:id="184637318">
          <w:marLeft w:val="640"/>
          <w:marRight w:val="0"/>
          <w:marTop w:val="0"/>
          <w:marBottom w:val="0"/>
          <w:divBdr>
            <w:top w:val="none" w:sz="0" w:space="0" w:color="auto"/>
            <w:left w:val="none" w:sz="0" w:space="0" w:color="auto"/>
            <w:bottom w:val="none" w:sz="0" w:space="0" w:color="auto"/>
            <w:right w:val="none" w:sz="0" w:space="0" w:color="auto"/>
          </w:divBdr>
        </w:div>
        <w:div w:id="1179151884">
          <w:marLeft w:val="640"/>
          <w:marRight w:val="0"/>
          <w:marTop w:val="0"/>
          <w:marBottom w:val="0"/>
          <w:divBdr>
            <w:top w:val="none" w:sz="0" w:space="0" w:color="auto"/>
            <w:left w:val="none" w:sz="0" w:space="0" w:color="auto"/>
            <w:bottom w:val="none" w:sz="0" w:space="0" w:color="auto"/>
            <w:right w:val="none" w:sz="0" w:space="0" w:color="auto"/>
          </w:divBdr>
        </w:div>
        <w:div w:id="1769156827">
          <w:marLeft w:val="640"/>
          <w:marRight w:val="0"/>
          <w:marTop w:val="0"/>
          <w:marBottom w:val="0"/>
          <w:divBdr>
            <w:top w:val="none" w:sz="0" w:space="0" w:color="auto"/>
            <w:left w:val="none" w:sz="0" w:space="0" w:color="auto"/>
            <w:bottom w:val="none" w:sz="0" w:space="0" w:color="auto"/>
            <w:right w:val="none" w:sz="0" w:space="0" w:color="auto"/>
          </w:divBdr>
        </w:div>
        <w:div w:id="1206067342">
          <w:marLeft w:val="640"/>
          <w:marRight w:val="0"/>
          <w:marTop w:val="0"/>
          <w:marBottom w:val="0"/>
          <w:divBdr>
            <w:top w:val="none" w:sz="0" w:space="0" w:color="auto"/>
            <w:left w:val="none" w:sz="0" w:space="0" w:color="auto"/>
            <w:bottom w:val="none" w:sz="0" w:space="0" w:color="auto"/>
            <w:right w:val="none" w:sz="0" w:space="0" w:color="auto"/>
          </w:divBdr>
        </w:div>
        <w:div w:id="1845315846">
          <w:marLeft w:val="640"/>
          <w:marRight w:val="0"/>
          <w:marTop w:val="0"/>
          <w:marBottom w:val="0"/>
          <w:divBdr>
            <w:top w:val="none" w:sz="0" w:space="0" w:color="auto"/>
            <w:left w:val="none" w:sz="0" w:space="0" w:color="auto"/>
            <w:bottom w:val="none" w:sz="0" w:space="0" w:color="auto"/>
            <w:right w:val="none" w:sz="0" w:space="0" w:color="auto"/>
          </w:divBdr>
        </w:div>
        <w:div w:id="47724803">
          <w:marLeft w:val="640"/>
          <w:marRight w:val="0"/>
          <w:marTop w:val="0"/>
          <w:marBottom w:val="0"/>
          <w:divBdr>
            <w:top w:val="none" w:sz="0" w:space="0" w:color="auto"/>
            <w:left w:val="none" w:sz="0" w:space="0" w:color="auto"/>
            <w:bottom w:val="none" w:sz="0" w:space="0" w:color="auto"/>
            <w:right w:val="none" w:sz="0" w:space="0" w:color="auto"/>
          </w:divBdr>
        </w:div>
        <w:div w:id="1160997210">
          <w:marLeft w:val="640"/>
          <w:marRight w:val="0"/>
          <w:marTop w:val="0"/>
          <w:marBottom w:val="0"/>
          <w:divBdr>
            <w:top w:val="none" w:sz="0" w:space="0" w:color="auto"/>
            <w:left w:val="none" w:sz="0" w:space="0" w:color="auto"/>
            <w:bottom w:val="none" w:sz="0" w:space="0" w:color="auto"/>
            <w:right w:val="none" w:sz="0" w:space="0" w:color="auto"/>
          </w:divBdr>
        </w:div>
        <w:div w:id="1011832203">
          <w:marLeft w:val="640"/>
          <w:marRight w:val="0"/>
          <w:marTop w:val="0"/>
          <w:marBottom w:val="0"/>
          <w:divBdr>
            <w:top w:val="none" w:sz="0" w:space="0" w:color="auto"/>
            <w:left w:val="none" w:sz="0" w:space="0" w:color="auto"/>
            <w:bottom w:val="none" w:sz="0" w:space="0" w:color="auto"/>
            <w:right w:val="none" w:sz="0" w:space="0" w:color="auto"/>
          </w:divBdr>
        </w:div>
        <w:div w:id="1176845444">
          <w:marLeft w:val="640"/>
          <w:marRight w:val="0"/>
          <w:marTop w:val="0"/>
          <w:marBottom w:val="0"/>
          <w:divBdr>
            <w:top w:val="none" w:sz="0" w:space="0" w:color="auto"/>
            <w:left w:val="none" w:sz="0" w:space="0" w:color="auto"/>
            <w:bottom w:val="none" w:sz="0" w:space="0" w:color="auto"/>
            <w:right w:val="none" w:sz="0" w:space="0" w:color="auto"/>
          </w:divBdr>
        </w:div>
        <w:div w:id="635843219">
          <w:marLeft w:val="640"/>
          <w:marRight w:val="0"/>
          <w:marTop w:val="0"/>
          <w:marBottom w:val="0"/>
          <w:divBdr>
            <w:top w:val="none" w:sz="0" w:space="0" w:color="auto"/>
            <w:left w:val="none" w:sz="0" w:space="0" w:color="auto"/>
            <w:bottom w:val="none" w:sz="0" w:space="0" w:color="auto"/>
            <w:right w:val="none" w:sz="0" w:space="0" w:color="auto"/>
          </w:divBdr>
        </w:div>
        <w:div w:id="1391884832">
          <w:marLeft w:val="640"/>
          <w:marRight w:val="0"/>
          <w:marTop w:val="0"/>
          <w:marBottom w:val="0"/>
          <w:divBdr>
            <w:top w:val="none" w:sz="0" w:space="0" w:color="auto"/>
            <w:left w:val="none" w:sz="0" w:space="0" w:color="auto"/>
            <w:bottom w:val="none" w:sz="0" w:space="0" w:color="auto"/>
            <w:right w:val="none" w:sz="0" w:space="0" w:color="auto"/>
          </w:divBdr>
        </w:div>
        <w:div w:id="1416320455">
          <w:marLeft w:val="640"/>
          <w:marRight w:val="0"/>
          <w:marTop w:val="0"/>
          <w:marBottom w:val="0"/>
          <w:divBdr>
            <w:top w:val="none" w:sz="0" w:space="0" w:color="auto"/>
            <w:left w:val="none" w:sz="0" w:space="0" w:color="auto"/>
            <w:bottom w:val="none" w:sz="0" w:space="0" w:color="auto"/>
            <w:right w:val="none" w:sz="0" w:space="0" w:color="auto"/>
          </w:divBdr>
        </w:div>
        <w:div w:id="1575627982">
          <w:marLeft w:val="640"/>
          <w:marRight w:val="0"/>
          <w:marTop w:val="0"/>
          <w:marBottom w:val="0"/>
          <w:divBdr>
            <w:top w:val="none" w:sz="0" w:space="0" w:color="auto"/>
            <w:left w:val="none" w:sz="0" w:space="0" w:color="auto"/>
            <w:bottom w:val="none" w:sz="0" w:space="0" w:color="auto"/>
            <w:right w:val="none" w:sz="0" w:space="0" w:color="auto"/>
          </w:divBdr>
        </w:div>
        <w:div w:id="1921409054">
          <w:marLeft w:val="640"/>
          <w:marRight w:val="0"/>
          <w:marTop w:val="0"/>
          <w:marBottom w:val="0"/>
          <w:divBdr>
            <w:top w:val="none" w:sz="0" w:space="0" w:color="auto"/>
            <w:left w:val="none" w:sz="0" w:space="0" w:color="auto"/>
            <w:bottom w:val="none" w:sz="0" w:space="0" w:color="auto"/>
            <w:right w:val="none" w:sz="0" w:space="0" w:color="auto"/>
          </w:divBdr>
        </w:div>
        <w:div w:id="1983538785">
          <w:marLeft w:val="640"/>
          <w:marRight w:val="0"/>
          <w:marTop w:val="0"/>
          <w:marBottom w:val="0"/>
          <w:divBdr>
            <w:top w:val="none" w:sz="0" w:space="0" w:color="auto"/>
            <w:left w:val="none" w:sz="0" w:space="0" w:color="auto"/>
            <w:bottom w:val="none" w:sz="0" w:space="0" w:color="auto"/>
            <w:right w:val="none" w:sz="0" w:space="0" w:color="auto"/>
          </w:divBdr>
        </w:div>
        <w:div w:id="1342657106">
          <w:marLeft w:val="640"/>
          <w:marRight w:val="0"/>
          <w:marTop w:val="0"/>
          <w:marBottom w:val="0"/>
          <w:divBdr>
            <w:top w:val="none" w:sz="0" w:space="0" w:color="auto"/>
            <w:left w:val="none" w:sz="0" w:space="0" w:color="auto"/>
            <w:bottom w:val="none" w:sz="0" w:space="0" w:color="auto"/>
            <w:right w:val="none" w:sz="0" w:space="0" w:color="auto"/>
          </w:divBdr>
        </w:div>
        <w:div w:id="726683528">
          <w:marLeft w:val="640"/>
          <w:marRight w:val="0"/>
          <w:marTop w:val="0"/>
          <w:marBottom w:val="0"/>
          <w:divBdr>
            <w:top w:val="none" w:sz="0" w:space="0" w:color="auto"/>
            <w:left w:val="none" w:sz="0" w:space="0" w:color="auto"/>
            <w:bottom w:val="none" w:sz="0" w:space="0" w:color="auto"/>
            <w:right w:val="none" w:sz="0" w:space="0" w:color="auto"/>
          </w:divBdr>
        </w:div>
        <w:div w:id="1013723504">
          <w:marLeft w:val="640"/>
          <w:marRight w:val="0"/>
          <w:marTop w:val="0"/>
          <w:marBottom w:val="0"/>
          <w:divBdr>
            <w:top w:val="none" w:sz="0" w:space="0" w:color="auto"/>
            <w:left w:val="none" w:sz="0" w:space="0" w:color="auto"/>
            <w:bottom w:val="none" w:sz="0" w:space="0" w:color="auto"/>
            <w:right w:val="none" w:sz="0" w:space="0" w:color="auto"/>
          </w:divBdr>
        </w:div>
        <w:div w:id="697201772">
          <w:marLeft w:val="640"/>
          <w:marRight w:val="0"/>
          <w:marTop w:val="0"/>
          <w:marBottom w:val="0"/>
          <w:divBdr>
            <w:top w:val="none" w:sz="0" w:space="0" w:color="auto"/>
            <w:left w:val="none" w:sz="0" w:space="0" w:color="auto"/>
            <w:bottom w:val="none" w:sz="0" w:space="0" w:color="auto"/>
            <w:right w:val="none" w:sz="0" w:space="0" w:color="auto"/>
          </w:divBdr>
        </w:div>
        <w:div w:id="2141920822">
          <w:marLeft w:val="640"/>
          <w:marRight w:val="0"/>
          <w:marTop w:val="0"/>
          <w:marBottom w:val="0"/>
          <w:divBdr>
            <w:top w:val="none" w:sz="0" w:space="0" w:color="auto"/>
            <w:left w:val="none" w:sz="0" w:space="0" w:color="auto"/>
            <w:bottom w:val="none" w:sz="0" w:space="0" w:color="auto"/>
            <w:right w:val="none" w:sz="0" w:space="0" w:color="auto"/>
          </w:divBdr>
        </w:div>
        <w:div w:id="126123526">
          <w:marLeft w:val="640"/>
          <w:marRight w:val="0"/>
          <w:marTop w:val="0"/>
          <w:marBottom w:val="0"/>
          <w:divBdr>
            <w:top w:val="none" w:sz="0" w:space="0" w:color="auto"/>
            <w:left w:val="none" w:sz="0" w:space="0" w:color="auto"/>
            <w:bottom w:val="none" w:sz="0" w:space="0" w:color="auto"/>
            <w:right w:val="none" w:sz="0" w:space="0" w:color="auto"/>
          </w:divBdr>
        </w:div>
        <w:div w:id="1347902420">
          <w:marLeft w:val="640"/>
          <w:marRight w:val="0"/>
          <w:marTop w:val="0"/>
          <w:marBottom w:val="0"/>
          <w:divBdr>
            <w:top w:val="none" w:sz="0" w:space="0" w:color="auto"/>
            <w:left w:val="none" w:sz="0" w:space="0" w:color="auto"/>
            <w:bottom w:val="none" w:sz="0" w:space="0" w:color="auto"/>
            <w:right w:val="none" w:sz="0" w:space="0" w:color="auto"/>
          </w:divBdr>
        </w:div>
        <w:div w:id="1914654346">
          <w:marLeft w:val="640"/>
          <w:marRight w:val="0"/>
          <w:marTop w:val="0"/>
          <w:marBottom w:val="0"/>
          <w:divBdr>
            <w:top w:val="none" w:sz="0" w:space="0" w:color="auto"/>
            <w:left w:val="none" w:sz="0" w:space="0" w:color="auto"/>
            <w:bottom w:val="none" w:sz="0" w:space="0" w:color="auto"/>
            <w:right w:val="none" w:sz="0" w:space="0" w:color="auto"/>
          </w:divBdr>
        </w:div>
        <w:div w:id="284820304">
          <w:marLeft w:val="640"/>
          <w:marRight w:val="0"/>
          <w:marTop w:val="0"/>
          <w:marBottom w:val="0"/>
          <w:divBdr>
            <w:top w:val="none" w:sz="0" w:space="0" w:color="auto"/>
            <w:left w:val="none" w:sz="0" w:space="0" w:color="auto"/>
            <w:bottom w:val="none" w:sz="0" w:space="0" w:color="auto"/>
            <w:right w:val="none" w:sz="0" w:space="0" w:color="auto"/>
          </w:divBdr>
        </w:div>
        <w:div w:id="502937635">
          <w:marLeft w:val="640"/>
          <w:marRight w:val="0"/>
          <w:marTop w:val="0"/>
          <w:marBottom w:val="0"/>
          <w:divBdr>
            <w:top w:val="none" w:sz="0" w:space="0" w:color="auto"/>
            <w:left w:val="none" w:sz="0" w:space="0" w:color="auto"/>
            <w:bottom w:val="none" w:sz="0" w:space="0" w:color="auto"/>
            <w:right w:val="none" w:sz="0" w:space="0" w:color="auto"/>
          </w:divBdr>
        </w:div>
        <w:div w:id="826942228">
          <w:marLeft w:val="640"/>
          <w:marRight w:val="0"/>
          <w:marTop w:val="0"/>
          <w:marBottom w:val="0"/>
          <w:divBdr>
            <w:top w:val="none" w:sz="0" w:space="0" w:color="auto"/>
            <w:left w:val="none" w:sz="0" w:space="0" w:color="auto"/>
            <w:bottom w:val="none" w:sz="0" w:space="0" w:color="auto"/>
            <w:right w:val="none" w:sz="0" w:space="0" w:color="auto"/>
          </w:divBdr>
        </w:div>
        <w:div w:id="1160343213">
          <w:marLeft w:val="640"/>
          <w:marRight w:val="0"/>
          <w:marTop w:val="0"/>
          <w:marBottom w:val="0"/>
          <w:divBdr>
            <w:top w:val="none" w:sz="0" w:space="0" w:color="auto"/>
            <w:left w:val="none" w:sz="0" w:space="0" w:color="auto"/>
            <w:bottom w:val="none" w:sz="0" w:space="0" w:color="auto"/>
            <w:right w:val="none" w:sz="0" w:space="0" w:color="auto"/>
          </w:divBdr>
        </w:div>
        <w:div w:id="252857270">
          <w:marLeft w:val="640"/>
          <w:marRight w:val="0"/>
          <w:marTop w:val="0"/>
          <w:marBottom w:val="0"/>
          <w:divBdr>
            <w:top w:val="none" w:sz="0" w:space="0" w:color="auto"/>
            <w:left w:val="none" w:sz="0" w:space="0" w:color="auto"/>
            <w:bottom w:val="none" w:sz="0" w:space="0" w:color="auto"/>
            <w:right w:val="none" w:sz="0" w:space="0" w:color="auto"/>
          </w:divBdr>
        </w:div>
        <w:div w:id="708723809">
          <w:marLeft w:val="640"/>
          <w:marRight w:val="0"/>
          <w:marTop w:val="0"/>
          <w:marBottom w:val="0"/>
          <w:divBdr>
            <w:top w:val="none" w:sz="0" w:space="0" w:color="auto"/>
            <w:left w:val="none" w:sz="0" w:space="0" w:color="auto"/>
            <w:bottom w:val="none" w:sz="0" w:space="0" w:color="auto"/>
            <w:right w:val="none" w:sz="0" w:space="0" w:color="auto"/>
          </w:divBdr>
        </w:div>
        <w:div w:id="1545558625">
          <w:marLeft w:val="640"/>
          <w:marRight w:val="0"/>
          <w:marTop w:val="0"/>
          <w:marBottom w:val="0"/>
          <w:divBdr>
            <w:top w:val="none" w:sz="0" w:space="0" w:color="auto"/>
            <w:left w:val="none" w:sz="0" w:space="0" w:color="auto"/>
            <w:bottom w:val="none" w:sz="0" w:space="0" w:color="auto"/>
            <w:right w:val="none" w:sz="0" w:space="0" w:color="auto"/>
          </w:divBdr>
        </w:div>
        <w:div w:id="1585264925">
          <w:marLeft w:val="640"/>
          <w:marRight w:val="0"/>
          <w:marTop w:val="0"/>
          <w:marBottom w:val="0"/>
          <w:divBdr>
            <w:top w:val="none" w:sz="0" w:space="0" w:color="auto"/>
            <w:left w:val="none" w:sz="0" w:space="0" w:color="auto"/>
            <w:bottom w:val="none" w:sz="0" w:space="0" w:color="auto"/>
            <w:right w:val="none" w:sz="0" w:space="0" w:color="auto"/>
          </w:divBdr>
        </w:div>
        <w:div w:id="452403688">
          <w:marLeft w:val="640"/>
          <w:marRight w:val="0"/>
          <w:marTop w:val="0"/>
          <w:marBottom w:val="0"/>
          <w:divBdr>
            <w:top w:val="none" w:sz="0" w:space="0" w:color="auto"/>
            <w:left w:val="none" w:sz="0" w:space="0" w:color="auto"/>
            <w:bottom w:val="none" w:sz="0" w:space="0" w:color="auto"/>
            <w:right w:val="none" w:sz="0" w:space="0" w:color="auto"/>
          </w:divBdr>
        </w:div>
        <w:div w:id="1396582826">
          <w:marLeft w:val="640"/>
          <w:marRight w:val="0"/>
          <w:marTop w:val="0"/>
          <w:marBottom w:val="0"/>
          <w:divBdr>
            <w:top w:val="none" w:sz="0" w:space="0" w:color="auto"/>
            <w:left w:val="none" w:sz="0" w:space="0" w:color="auto"/>
            <w:bottom w:val="none" w:sz="0" w:space="0" w:color="auto"/>
            <w:right w:val="none" w:sz="0" w:space="0" w:color="auto"/>
          </w:divBdr>
        </w:div>
        <w:div w:id="1927809540">
          <w:marLeft w:val="640"/>
          <w:marRight w:val="0"/>
          <w:marTop w:val="0"/>
          <w:marBottom w:val="0"/>
          <w:divBdr>
            <w:top w:val="none" w:sz="0" w:space="0" w:color="auto"/>
            <w:left w:val="none" w:sz="0" w:space="0" w:color="auto"/>
            <w:bottom w:val="none" w:sz="0" w:space="0" w:color="auto"/>
            <w:right w:val="none" w:sz="0" w:space="0" w:color="auto"/>
          </w:divBdr>
        </w:div>
        <w:div w:id="1072505758">
          <w:marLeft w:val="640"/>
          <w:marRight w:val="0"/>
          <w:marTop w:val="0"/>
          <w:marBottom w:val="0"/>
          <w:divBdr>
            <w:top w:val="none" w:sz="0" w:space="0" w:color="auto"/>
            <w:left w:val="none" w:sz="0" w:space="0" w:color="auto"/>
            <w:bottom w:val="none" w:sz="0" w:space="0" w:color="auto"/>
            <w:right w:val="none" w:sz="0" w:space="0" w:color="auto"/>
          </w:divBdr>
        </w:div>
        <w:div w:id="2048066896">
          <w:marLeft w:val="640"/>
          <w:marRight w:val="0"/>
          <w:marTop w:val="0"/>
          <w:marBottom w:val="0"/>
          <w:divBdr>
            <w:top w:val="none" w:sz="0" w:space="0" w:color="auto"/>
            <w:left w:val="none" w:sz="0" w:space="0" w:color="auto"/>
            <w:bottom w:val="none" w:sz="0" w:space="0" w:color="auto"/>
            <w:right w:val="none" w:sz="0" w:space="0" w:color="auto"/>
          </w:divBdr>
        </w:div>
        <w:div w:id="1751803682">
          <w:marLeft w:val="640"/>
          <w:marRight w:val="0"/>
          <w:marTop w:val="0"/>
          <w:marBottom w:val="0"/>
          <w:divBdr>
            <w:top w:val="none" w:sz="0" w:space="0" w:color="auto"/>
            <w:left w:val="none" w:sz="0" w:space="0" w:color="auto"/>
            <w:bottom w:val="none" w:sz="0" w:space="0" w:color="auto"/>
            <w:right w:val="none" w:sz="0" w:space="0" w:color="auto"/>
          </w:divBdr>
        </w:div>
        <w:div w:id="545727643">
          <w:marLeft w:val="640"/>
          <w:marRight w:val="0"/>
          <w:marTop w:val="0"/>
          <w:marBottom w:val="0"/>
          <w:divBdr>
            <w:top w:val="none" w:sz="0" w:space="0" w:color="auto"/>
            <w:left w:val="none" w:sz="0" w:space="0" w:color="auto"/>
            <w:bottom w:val="none" w:sz="0" w:space="0" w:color="auto"/>
            <w:right w:val="none" w:sz="0" w:space="0" w:color="auto"/>
          </w:divBdr>
        </w:div>
        <w:div w:id="1335718068">
          <w:marLeft w:val="640"/>
          <w:marRight w:val="0"/>
          <w:marTop w:val="0"/>
          <w:marBottom w:val="0"/>
          <w:divBdr>
            <w:top w:val="none" w:sz="0" w:space="0" w:color="auto"/>
            <w:left w:val="none" w:sz="0" w:space="0" w:color="auto"/>
            <w:bottom w:val="none" w:sz="0" w:space="0" w:color="auto"/>
            <w:right w:val="none" w:sz="0" w:space="0" w:color="auto"/>
          </w:divBdr>
        </w:div>
        <w:div w:id="1087385947">
          <w:marLeft w:val="640"/>
          <w:marRight w:val="0"/>
          <w:marTop w:val="0"/>
          <w:marBottom w:val="0"/>
          <w:divBdr>
            <w:top w:val="none" w:sz="0" w:space="0" w:color="auto"/>
            <w:left w:val="none" w:sz="0" w:space="0" w:color="auto"/>
            <w:bottom w:val="none" w:sz="0" w:space="0" w:color="auto"/>
            <w:right w:val="none" w:sz="0" w:space="0" w:color="auto"/>
          </w:divBdr>
        </w:div>
        <w:div w:id="1941139841">
          <w:marLeft w:val="640"/>
          <w:marRight w:val="0"/>
          <w:marTop w:val="0"/>
          <w:marBottom w:val="0"/>
          <w:divBdr>
            <w:top w:val="none" w:sz="0" w:space="0" w:color="auto"/>
            <w:left w:val="none" w:sz="0" w:space="0" w:color="auto"/>
            <w:bottom w:val="none" w:sz="0" w:space="0" w:color="auto"/>
            <w:right w:val="none" w:sz="0" w:space="0" w:color="auto"/>
          </w:divBdr>
        </w:div>
        <w:div w:id="50659805">
          <w:marLeft w:val="640"/>
          <w:marRight w:val="0"/>
          <w:marTop w:val="0"/>
          <w:marBottom w:val="0"/>
          <w:divBdr>
            <w:top w:val="none" w:sz="0" w:space="0" w:color="auto"/>
            <w:left w:val="none" w:sz="0" w:space="0" w:color="auto"/>
            <w:bottom w:val="none" w:sz="0" w:space="0" w:color="auto"/>
            <w:right w:val="none" w:sz="0" w:space="0" w:color="auto"/>
          </w:divBdr>
        </w:div>
        <w:div w:id="1983388425">
          <w:marLeft w:val="640"/>
          <w:marRight w:val="0"/>
          <w:marTop w:val="0"/>
          <w:marBottom w:val="0"/>
          <w:divBdr>
            <w:top w:val="none" w:sz="0" w:space="0" w:color="auto"/>
            <w:left w:val="none" w:sz="0" w:space="0" w:color="auto"/>
            <w:bottom w:val="none" w:sz="0" w:space="0" w:color="auto"/>
            <w:right w:val="none" w:sz="0" w:space="0" w:color="auto"/>
          </w:divBdr>
        </w:div>
        <w:div w:id="1250383347">
          <w:marLeft w:val="640"/>
          <w:marRight w:val="0"/>
          <w:marTop w:val="0"/>
          <w:marBottom w:val="0"/>
          <w:divBdr>
            <w:top w:val="none" w:sz="0" w:space="0" w:color="auto"/>
            <w:left w:val="none" w:sz="0" w:space="0" w:color="auto"/>
            <w:bottom w:val="none" w:sz="0" w:space="0" w:color="auto"/>
            <w:right w:val="none" w:sz="0" w:space="0" w:color="auto"/>
          </w:divBdr>
        </w:div>
        <w:div w:id="1915121016">
          <w:marLeft w:val="640"/>
          <w:marRight w:val="0"/>
          <w:marTop w:val="0"/>
          <w:marBottom w:val="0"/>
          <w:divBdr>
            <w:top w:val="none" w:sz="0" w:space="0" w:color="auto"/>
            <w:left w:val="none" w:sz="0" w:space="0" w:color="auto"/>
            <w:bottom w:val="none" w:sz="0" w:space="0" w:color="auto"/>
            <w:right w:val="none" w:sz="0" w:space="0" w:color="auto"/>
          </w:divBdr>
        </w:div>
        <w:div w:id="1149327860">
          <w:marLeft w:val="640"/>
          <w:marRight w:val="0"/>
          <w:marTop w:val="0"/>
          <w:marBottom w:val="0"/>
          <w:divBdr>
            <w:top w:val="none" w:sz="0" w:space="0" w:color="auto"/>
            <w:left w:val="none" w:sz="0" w:space="0" w:color="auto"/>
            <w:bottom w:val="none" w:sz="0" w:space="0" w:color="auto"/>
            <w:right w:val="none" w:sz="0" w:space="0" w:color="auto"/>
          </w:divBdr>
        </w:div>
        <w:div w:id="247665299">
          <w:marLeft w:val="640"/>
          <w:marRight w:val="0"/>
          <w:marTop w:val="0"/>
          <w:marBottom w:val="0"/>
          <w:divBdr>
            <w:top w:val="none" w:sz="0" w:space="0" w:color="auto"/>
            <w:left w:val="none" w:sz="0" w:space="0" w:color="auto"/>
            <w:bottom w:val="none" w:sz="0" w:space="0" w:color="auto"/>
            <w:right w:val="none" w:sz="0" w:space="0" w:color="auto"/>
          </w:divBdr>
        </w:div>
        <w:div w:id="663629296">
          <w:marLeft w:val="640"/>
          <w:marRight w:val="0"/>
          <w:marTop w:val="0"/>
          <w:marBottom w:val="0"/>
          <w:divBdr>
            <w:top w:val="none" w:sz="0" w:space="0" w:color="auto"/>
            <w:left w:val="none" w:sz="0" w:space="0" w:color="auto"/>
            <w:bottom w:val="none" w:sz="0" w:space="0" w:color="auto"/>
            <w:right w:val="none" w:sz="0" w:space="0" w:color="auto"/>
          </w:divBdr>
        </w:div>
        <w:div w:id="1434089380">
          <w:marLeft w:val="640"/>
          <w:marRight w:val="0"/>
          <w:marTop w:val="0"/>
          <w:marBottom w:val="0"/>
          <w:divBdr>
            <w:top w:val="none" w:sz="0" w:space="0" w:color="auto"/>
            <w:left w:val="none" w:sz="0" w:space="0" w:color="auto"/>
            <w:bottom w:val="none" w:sz="0" w:space="0" w:color="auto"/>
            <w:right w:val="none" w:sz="0" w:space="0" w:color="auto"/>
          </w:divBdr>
        </w:div>
        <w:div w:id="2062367201">
          <w:marLeft w:val="640"/>
          <w:marRight w:val="0"/>
          <w:marTop w:val="0"/>
          <w:marBottom w:val="0"/>
          <w:divBdr>
            <w:top w:val="none" w:sz="0" w:space="0" w:color="auto"/>
            <w:left w:val="none" w:sz="0" w:space="0" w:color="auto"/>
            <w:bottom w:val="none" w:sz="0" w:space="0" w:color="auto"/>
            <w:right w:val="none" w:sz="0" w:space="0" w:color="auto"/>
          </w:divBdr>
        </w:div>
        <w:div w:id="136074138">
          <w:marLeft w:val="640"/>
          <w:marRight w:val="0"/>
          <w:marTop w:val="0"/>
          <w:marBottom w:val="0"/>
          <w:divBdr>
            <w:top w:val="none" w:sz="0" w:space="0" w:color="auto"/>
            <w:left w:val="none" w:sz="0" w:space="0" w:color="auto"/>
            <w:bottom w:val="none" w:sz="0" w:space="0" w:color="auto"/>
            <w:right w:val="none" w:sz="0" w:space="0" w:color="auto"/>
          </w:divBdr>
        </w:div>
        <w:div w:id="1259018639">
          <w:marLeft w:val="640"/>
          <w:marRight w:val="0"/>
          <w:marTop w:val="0"/>
          <w:marBottom w:val="0"/>
          <w:divBdr>
            <w:top w:val="none" w:sz="0" w:space="0" w:color="auto"/>
            <w:left w:val="none" w:sz="0" w:space="0" w:color="auto"/>
            <w:bottom w:val="none" w:sz="0" w:space="0" w:color="auto"/>
            <w:right w:val="none" w:sz="0" w:space="0" w:color="auto"/>
          </w:divBdr>
        </w:div>
        <w:div w:id="442770244">
          <w:marLeft w:val="640"/>
          <w:marRight w:val="0"/>
          <w:marTop w:val="0"/>
          <w:marBottom w:val="0"/>
          <w:divBdr>
            <w:top w:val="none" w:sz="0" w:space="0" w:color="auto"/>
            <w:left w:val="none" w:sz="0" w:space="0" w:color="auto"/>
            <w:bottom w:val="none" w:sz="0" w:space="0" w:color="auto"/>
            <w:right w:val="none" w:sz="0" w:space="0" w:color="auto"/>
          </w:divBdr>
        </w:div>
        <w:div w:id="2044279296">
          <w:marLeft w:val="640"/>
          <w:marRight w:val="0"/>
          <w:marTop w:val="0"/>
          <w:marBottom w:val="0"/>
          <w:divBdr>
            <w:top w:val="none" w:sz="0" w:space="0" w:color="auto"/>
            <w:left w:val="none" w:sz="0" w:space="0" w:color="auto"/>
            <w:bottom w:val="none" w:sz="0" w:space="0" w:color="auto"/>
            <w:right w:val="none" w:sz="0" w:space="0" w:color="auto"/>
          </w:divBdr>
        </w:div>
        <w:div w:id="409741560">
          <w:marLeft w:val="640"/>
          <w:marRight w:val="0"/>
          <w:marTop w:val="0"/>
          <w:marBottom w:val="0"/>
          <w:divBdr>
            <w:top w:val="none" w:sz="0" w:space="0" w:color="auto"/>
            <w:left w:val="none" w:sz="0" w:space="0" w:color="auto"/>
            <w:bottom w:val="none" w:sz="0" w:space="0" w:color="auto"/>
            <w:right w:val="none" w:sz="0" w:space="0" w:color="auto"/>
          </w:divBdr>
        </w:div>
        <w:div w:id="1200122940">
          <w:marLeft w:val="640"/>
          <w:marRight w:val="0"/>
          <w:marTop w:val="0"/>
          <w:marBottom w:val="0"/>
          <w:divBdr>
            <w:top w:val="none" w:sz="0" w:space="0" w:color="auto"/>
            <w:left w:val="none" w:sz="0" w:space="0" w:color="auto"/>
            <w:bottom w:val="none" w:sz="0" w:space="0" w:color="auto"/>
            <w:right w:val="none" w:sz="0" w:space="0" w:color="auto"/>
          </w:divBdr>
        </w:div>
        <w:div w:id="1400010328">
          <w:marLeft w:val="640"/>
          <w:marRight w:val="0"/>
          <w:marTop w:val="0"/>
          <w:marBottom w:val="0"/>
          <w:divBdr>
            <w:top w:val="none" w:sz="0" w:space="0" w:color="auto"/>
            <w:left w:val="none" w:sz="0" w:space="0" w:color="auto"/>
            <w:bottom w:val="none" w:sz="0" w:space="0" w:color="auto"/>
            <w:right w:val="none" w:sz="0" w:space="0" w:color="auto"/>
          </w:divBdr>
        </w:div>
        <w:div w:id="917402322">
          <w:marLeft w:val="640"/>
          <w:marRight w:val="0"/>
          <w:marTop w:val="0"/>
          <w:marBottom w:val="0"/>
          <w:divBdr>
            <w:top w:val="none" w:sz="0" w:space="0" w:color="auto"/>
            <w:left w:val="none" w:sz="0" w:space="0" w:color="auto"/>
            <w:bottom w:val="none" w:sz="0" w:space="0" w:color="auto"/>
            <w:right w:val="none" w:sz="0" w:space="0" w:color="auto"/>
          </w:divBdr>
        </w:div>
        <w:div w:id="404570862">
          <w:marLeft w:val="640"/>
          <w:marRight w:val="0"/>
          <w:marTop w:val="0"/>
          <w:marBottom w:val="0"/>
          <w:divBdr>
            <w:top w:val="none" w:sz="0" w:space="0" w:color="auto"/>
            <w:left w:val="none" w:sz="0" w:space="0" w:color="auto"/>
            <w:bottom w:val="none" w:sz="0" w:space="0" w:color="auto"/>
            <w:right w:val="none" w:sz="0" w:space="0" w:color="auto"/>
          </w:divBdr>
        </w:div>
        <w:div w:id="882980047">
          <w:marLeft w:val="640"/>
          <w:marRight w:val="0"/>
          <w:marTop w:val="0"/>
          <w:marBottom w:val="0"/>
          <w:divBdr>
            <w:top w:val="none" w:sz="0" w:space="0" w:color="auto"/>
            <w:left w:val="none" w:sz="0" w:space="0" w:color="auto"/>
            <w:bottom w:val="none" w:sz="0" w:space="0" w:color="auto"/>
            <w:right w:val="none" w:sz="0" w:space="0" w:color="auto"/>
          </w:divBdr>
        </w:div>
        <w:div w:id="9454064">
          <w:marLeft w:val="640"/>
          <w:marRight w:val="0"/>
          <w:marTop w:val="0"/>
          <w:marBottom w:val="0"/>
          <w:divBdr>
            <w:top w:val="none" w:sz="0" w:space="0" w:color="auto"/>
            <w:left w:val="none" w:sz="0" w:space="0" w:color="auto"/>
            <w:bottom w:val="none" w:sz="0" w:space="0" w:color="auto"/>
            <w:right w:val="none" w:sz="0" w:space="0" w:color="auto"/>
          </w:divBdr>
        </w:div>
        <w:div w:id="1108934784">
          <w:marLeft w:val="640"/>
          <w:marRight w:val="0"/>
          <w:marTop w:val="0"/>
          <w:marBottom w:val="0"/>
          <w:divBdr>
            <w:top w:val="none" w:sz="0" w:space="0" w:color="auto"/>
            <w:left w:val="none" w:sz="0" w:space="0" w:color="auto"/>
            <w:bottom w:val="none" w:sz="0" w:space="0" w:color="auto"/>
            <w:right w:val="none" w:sz="0" w:space="0" w:color="auto"/>
          </w:divBdr>
        </w:div>
        <w:div w:id="1028726390">
          <w:marLeft w:val="640"/>
          <w:marRight w:val="0"/>
          <w:marTop w:val="0"/>
          <w:marBottom w:val="0"/>
          <w:divBdr>
            <w:top w:val="none" w:sz="0" w:space="0" w:color="auto"/>
            <w:left w:val="none" w:sz="0" w:space="0" w:color="auto"/>
            <w:bottom w:val="none" w:sz="0" w:space="0" w:color="auto"/>
            <w:right w:val="none" w:sz="0" w:space="0" w:color="auto"/>
          </w:divBdr>
        </w:div>
        <w:div w:id="936716887">
          <w:marLeft w:val="640"/>
          <w:marRight w:val="0"/>
          <w:marTop w:val="0"/>
          <w:marBottom w:val="0"/>
          <w:divBdr>
            <w:top w:val="none" w:sz="0" w:space="0" w:color="auto"/>
            <w:left w:val="none" w:sz="0" w:space="0" w:color="auto"/>
            <w:bottom w:val="none" w:sz="0" w:space="0" w:color="auto"/>
            <w:right w:val="none" w:sz="0" w:space="0" w:color="auto"/>
          </w:divBdr>
        </w:div>
        <w:div w:id="1581140627">
          <w:marLeft w:val="640"/>
          <w:marRight w:val="0"/>
          <w:marTop w:val="0"/>
          <w:marBottom w:val="0"/>
          <w:divBdr>
            <w:top w:val="none" w:sz="0" w:space="0" w:color="auto"/>
            <w:left w:val="none" w:sz="0" w:space="0" w:color="auto"/>
            <w:bottom w:val="none" w:sz="0" w:space="0" w:color="auto"/>
            <w:right w:val="none" w:sz="0" w:space="0" w:color="auto"/>
          </w:divBdr>
        </w:div>
        <w:div w:id="201745342">
          <w:marLeft w:val="640"/>
          <w:marRight w:val="0"/>
          <w:marTop w:val="0"/>
          <w:marBottom w:val="0"/>
          <w:divBdr>
            <w:top w:val="none" w:sz="0" w:space="0" w:color="auto"/>
            <w:left w:val="none" w:sz="0" w:space="0" w:color="auto"/>
            <w:bottom w:val="none" w:sz="0" w:space="0" w:color="auto"/>
            <w:right w:val="none" w:sz="0" w:space="0" w:color="auto"/>
          </w:divBdr>
        </w:div>
        <w:div w:id="646515070">
          <w:marLeft w:val="640"/>
          <w:marRight w:val="0"/>
          <w:marTop w:val="0"/>
          <w:marBottom w:val="0"/>
          <w:divBdr>
            <w:top w:val="none" w:sz="0" w:space="0" w:color="auto"/>
            <w:left w:val="none" w:sz="0" w:space="0" w:color="auto"/>
            <w:bottom w:val="none" w:sz="0" w:space="0" w:color="auto"/>
            <w:right w:val="none" w:sz="0" w:space="0" w:color="auto"/>
          </w:divBdr>
        </w:div>
        <w:div w:id="1027634552">
          <w:marLeft w:val="640"/>
          <w:marRight w:val="0"/>
          <w:marTop w:val="0"/>
          <w:marBottom w:val="0"/>
          <w:divBdr>
            <w:top w:val="none" w:sz="0" w:space="0" w:color="auto"/>
            <w:left w:val="none" w:sz="0" w:space="0" w:color="auto"/>
            <w:bottom w:val="none" w:sz="0" w:space="0" w:color="auto"/>
            <w:right w:val="none" w:sz="0" w:space="0" w:color="auto"/>
          </w:divBdr>
        </w:div>
        <w:div w:id="686978559">
          <w:marLeft w:val="640"/>
          <w:marRight w:val="0"/>
          <w:marTop w:val="0"/>
          <w:marBottom w:val="0"/>
          <w:divBdr>
            <w:top w:val="none" w:sz="0" w:space="0" w:color="auto"/>
            <w:left w:val="none" w:sz="0" w:space="0" w:color="auto"/>
            <w:bottom w:val="none" w:sz="0" w:space="0" w:color="auto"/>
            <w:right w:val="none" w:sz="0" w:space="0" w:color="auto"/>
          </w:divBdr>
        </w:div>
        <w:div w:id="1470170853">
          <w:marLeft w:val="640"/>
          <w:marRight w:val="0"/>
          <w:marTop w:val="0"/>
          <w:marBottom w:val="0"/>
          <w:divBdr>
            <w:top w:val="none" w:sz="0" w:space="0" w:color="auto"/>
            <w:left w:val="none" w:sz="0" w:space="0" w:color="auto"/>
            <w:bottom w:val="none" w:sz="0" w:space="0" w:color="auto"/>
            <w:right w:val="none" w:sz="0" w:space="0" w:color="auto"/>
          </w:divBdr>
        </w:div>
        <w:div w:id="2059209191">
          <w:marLeft w:val="640"/>
          <w:marRight w:val="0"/>
          <w:marTop w:val="0"/>
          <w:marBottom w:val="0"/>
          <w:divBdr>
            <w:top w:val="none" w:sz="0" w:space="0" w:color="auto"/>
            <w:left w:val="none" w:sz="0" w:space="0" w:color="auto"/>
            <w:bottom w:val="none" w:sz="0" w:space="0" w:color="auto"/>
            <w:right w:val="none" w:sz="0" w:space="0" w:color="auto"/>
          </w:divBdr>
        </w:div>
        <w:div w:id="2146924846">
          <w:marLeft w:val="640"/>
          <w:marRight w:val="0"/>
          <w:marTop w:val="0"/>
          <w:marBottom w:val="0"/>
          <w:divBdr>
            <w:top w:val="none" w:sz="0" w:space="0" w:color="auto"/>
            <w:left w:val="none" w:sz="0" w:space="0" w:color="auto"/>
            <w:bottom w:val="none" w:sz="0" w:space="0" w:color="auto"/>
            <w:right w:val="none" w:sz="0" w:space="0" w:color="auto"/>
          </w:divBdr>
        </w:div>
        <w:div w:id="60374166">
          <w:marLeft w:val="640"/>
          <w:marRight w:val="0"/>
          <w:marTop w:val="0"/>
          <w:marBottom w:val="0"/>
          <w:divBdr>
            <w:top w:val="none" w:sz="0" w:space="0" w:color="auto"/>
            <w:left w:val="none" w:sz="0" w:space="0" w:color="auto"/>
            <w:bottom w:val="none" w:sz="0" w:space="0" w:color="auto"/>
            <w:right w:val="none" w:sz="0" w:space="0" w:color="auto"/>
          </w:divBdr>
        </w:div>
        <w:div w:id="1623802650">
          <w:marLeft w:val="640"/>
          <w:marRight w:val="0"/>
          <w:marTop w:val="0"/>
          <w:marBottom w:val="0"/>
          <w:divBdr>
            <w:top w:val="none" w:sz="0" w:space="0" w:color="auto"/>
            <w:left w:val="none" w:sz="0" w:space="0" w:color="auto"/>
            <w:bottom w:val="none" w:sz="0" w:space="0" w:color="auto"/>
            <w:right w:val="none" w:sz="0" w:space="0" w:color="auto"/>
          </w:divBdr>
        </w:div>
        <w:div w:id="1297300588">
          <w:marLeft w:val="640"/>
          <w:marRight w:val="0"/>
          <w:marTop w:val="0"/>
          <w:marBottom w:val="0"/>
          <w:divBdr>
            <w:top w:val="none" w:sz="0" w:space="0" w:color="auto"/>
            <w:left w:val="none" w:sz="0" w:space="0" w:color="auto"/>
            <w:bottom w:val="none" w:sz="0" w:space="0" w:color="auto"/>
            <w:right w:val="none" w:sz="0" w:space="0" w:color="auto"/>
          </w:divBdr>
        </w:div>
        <w:div w:id="663699439">
          <w:marLeft w:val="640"/>
          <w:marRight w:val="0"/>
          <w:marTop w:val="0"/>
          <w:marBottom w:val="0"/>
          <w:divBdr>
            <w:top w:val="none" w:sz="0" w:space="0" w:color="auto"/>
            <w:left w:val="none" w:sz="0" w:space="0" w:color="auto"/>
            <w:bottom w:val="none" w:sz="0" w:space="0" w:color="auto"/>
            <w:right w:val="none" w:sz="0" w:space="0" w:color="auto"/>
          </w:divBdr>
        </w:div>
        <w:div w:id="1548294129">
          <w:marLeft w:val="640"/>
          <w:marRight w:val="0"/>
          <w:marTop w:val="0"/>
          <w:marBottom w:val="0"/>
          <w:divBdr>
            <w:top w:val="none" w:sz="0" w:space="0" w:color="auto"/>
            <w:left w:val="none" w:sz="0" w:space="0" w:color="auto"/>
            <w:bottom w:val="none" w:sz="0" w:space="0" w:color="auto"/>
            <w:right w:val="none" w:sz="0" w:space="0" w:color="auto"/>
          </w:divBdr>
        </w:div>
        <w:div w:id="1954745914">
          <w:marLeft w:val="640"/>
          <w:marRight w:val="0"/>
          <w:marTop w:val="0"/>
          <w:marBottom w:val="0"/>
          <w:divBdr>
            <w:top w:val="none" w:sz="0" w:space="0" w:color="auto"/>
            <w:left w:val="none" w:sz="0" w:space="0" w:color="auto"/>
            <w:bottom w:val="none" w:sz="0" w:space="0" w:color="auto"/>
            <w:right w:val="none" w:sz="0" w:space="0" w:color="auto"/>
          </w:divBdr>
        </w:div>
        <w:div w:id="1571236834">
          <w:marLeft w:val="640"/>
          <w:marRight w:val="0"/>
          <w:marTop w:val="0"/>
          <w:marBottom w:val="0"/>
          <w:divBdr>
            <w:top w:val="none" w:sz="0" w:space="0" w:color="auto"/>
            <w:left w:val="none" w:sz="0" w:space="0" w:color="auto"/>
            <w:bottom w:val="none" w:sz="0" w:space="0" w:color="auto"/>
            <w:right w:val="none" w:sz="0" w:space="0" w:color="auto"/>
          </w:divBdr>
        </w:div>
        <w:div w:id="385689804">
          <w:marLeft w:val="640"/>
          <w:marRight w:val="0"/>
          <w:marTop w:val="0"/>
          <w:marBottom w:val="0"/>
          <w:divBdr>
            <w:top w:val="none" w:sz="0" w:space="0" w:color="auto"/>
            <w:left w:val="none" w:sz="0" w:space="0" w:color="auto"/>
            <w:bottom w:val="none" w:sz="0" w:space="0" w:color="auto"/>
            <w:right w:val="none" w:sz="0" w:space="0" w:color="auto"/>
          </w:divBdr>
        </w:div>
        <w:div w:id="735593794">
          <w:marLeft w:val="640"/>
          <w:marRight w:val="0"/>
          <w:marTop w:val="0"/>
          <w:marBottom w:val="0"/>
          <w:divBdr>
            <w:top w:val="none" w:sz="0" w:space="0" w:color="auto"/>
            <w:left w:val="none" w:sz="0" w:space="0" w:color="auto"/>
            <w:bottom w:val="none" w:sz="0" w:space="0" w:color="auto"/>
            <w:right w:val="none" w:sz="0" w:space="0" w:color="auto"/>
          </w:divBdr>
        </w:div>
        <w:div w:id="493380237">
          <w:marLeft w:val="640"/>
          <w:marRight w:val="0"/>
          <w:marTop w:val="0"/>
          <w:marBottom w:val="0"/>
          <w:divBdr>
            <w:top w:val="none" w:sz="0" w:space="0" w:color="auto"/>
            <w:left w:val="none" w:sz="0" w:space="0" w:color="auto"/>
            <w:bottom w:val="none" w:sz="0" w:space="0" w:color="auto"/>
            <w:right w:val="none" w:sz="0" w:space="0" w:color="auto"/>
          </w:divBdr>
        </w:div>
        <w:div w:id="1606303447">
          <w:marLeft w:val="640"/>
          <w:marRight w:val="0"/>
          <w:marTop w:val="0"/>
          <w:marBottom w:val="0"/>
          <w:divBdr>
            <w:top w:val="none" w:sz="0" w:space="0" w:color="auto"/>
            <w:left w:val="none" w:sz="0" w:space="0" w:color="auto"/>
            <w:bottom w:val="none" w:sz="0" w:space="0" w:color="auto"/>
            <w:right w:val="none" w:sz="0" w:space="0" w:color="auto"/>
          </w:divBdr>
        </w:div>
        <w:div w:id="1342077895">
          <w:marLeft w:val="640"/>
          <w:marRight w:val="0"/>
          <w:marTop w:val="0"/>
          <w:marBottom w:val="0"/>
          <w:divBdr>
            <w:top w:val="none" w:sz="0" w:space="0" w:color="auto"/>
            <w:left w:val="none" w:sz="0" w:space="0" w:color="auto"/>
            <w:bottom w:val="none" w:sz="0" w:space="0" w:color="auto"/>
            <w:right w:val="none" w:sz="0" w:space="0" w:color="auto"/>
          </w:divBdr>
        </w:div>
        <w:div w:id="457993111">
          <w:marLeft w:val="640"/>
          <w:marRight w:val="0"/>
          <w:marTop w:val="0"/>
          <w:marBottom w:val="0"/>
          <w:divBdr>
            <w:top w:val="none" w:sz="0" w:space="0" w:color="auto"/>
            <w:left w:val="none" w:sz="0" w:space="0" w:color="auto"/>
            <w:bottom w:val="none" w:sz="0" w:space="0" w:color="auto"/>
            <w:right w:val="none" w:sz="0" w:space="0" w:color="auto"/>
          </w:divBdr>
        </w:div>
        <w:div w:id="505052969">
          <w:marLeft w:val="640"/>
          <w:marRight w:val="0"/>
          <w:marTop w:val="0"/>
          <w:marBottom w:val="0"/>
          <w:divBdr>
            <w:top w:val="none" w:sz="0" w:space="0" w:color="auto"/>
            <w:left w:val="none" w:sz="0" w:space="0" w:color="auto"/>
            <w:bottom w:val="none" w:sz="0" w:space="0" w:color="auto"/>
            <w:right w:val="none" w:sz="0" w:space="0" w:color="auto"/>
          </w:divBdr>
        </w:div>
      </w:divsChild>
    </w:div>
    <w:div w:id="1674917665">
      <w:bodyDiv w:val="1"/>
      <w:marLeft w:val="0"/>
      <w:marRight w:val="0"/>
      <w:marTop w:val="0"/>
      <w:marBottom w:val="0"/>
      <w:divBdr>
        <w:top w:val="none" w:sz="0" w:space="0" w:color="auto"/>
        <w:left w:val="none" w:sz="0" w:space="0" w:color="auto"/>
        <w:bottom w:val="none" w:sz="0" w:space="0" w:color="auto"/>
        <w:right w:val="none" w:sz="0" w:space="0" w:color="auto"/>
      </w:divBdr>
      <w:divsChild>
        <w:div w:id="862092966">
          <w:marLeft w:val="640"/>
          <w:marRight w:val="0"/>
          <w:marTop w:val="0"/>
          <w:marBottom w:val="0"/>
          <w:divBdr>
            <w:top w:val="none" w:sz="0" w:space="0" w:color="auto"/>
            <w:left w:val="none" w:sz="0" w:space="0" w:color="auto"/>
            <w:bottom w:val="none" w:sz="0" w:space="0" w:color="auto"/>
            <w:right w:val="none" w:sz="0" w:space="0" w:color="auto"/>
          </w:divBdr>
        </w:div>
        <w:div w:id="1237396873">
          <w:marLeft w:val="640"/>
          <w:marRight w:val="0"/>
          <w:marTop w:val="0"/>
          <w:marBottom w:val="0"/>
          <w:divBdr>
            <w:top w:val="none" w:sz="0" w:space="0" w:color="auto"/>
            <w:left w:val="none" w:sz="0" w:space="0" w:color="auto"/>
            <w:bottom w:val="none" w:sz="0" w:space="0" w:color="auto"/>
            <w:right w:val="none" w:sz="0" w:space="0" w:color="auto"/>
          </w:divBdr>
        </w:div>
        <w:div w:id="1898347764">
          <w:marLeft w:val="640"/>
          <w:marRight w:val="0"/>
          <w:marTop w:val="0"/>
          <w:marBottom w:val="0"/>
          <w:divBdr>
            <w:top w:val="none" w:sz="0" w:space="0" w:color="auto"/>
            <w:left w:val="none" w:sz="0" w:space="0" w:color="auto"/>
            <w:bottom w:val="none" w:sz="0" w:space="0" w:color="auto"/>
            <w:right w:val="none" w:sz="0" w:space="0" w:color="auto"/>
          </w:divBdr>
        </w:div>
        <w:div w:id="984509641">
          <w:marLeft w:val="640"/>
          <w:marRight w:val="0"/>
          <w:marTop w:val="0"/>
          <w:marBottom w:val="0"/>
          <w:divBdr>
            <w:top w:val="none" w:sz="0" w:space="0" w:color="auto"/>
            <w:left w:val="none" w:sz="0" w:space="0" w:color="auto"/>
            <w:bottom w:val="none" w:sz="0" w:space="0" w:color="auto"/>
            <w:right w:val="none" w:sz="0" w:space="0" w:color="auto"/>
          </w:divBdr>
        </w:div>
        <w:div w:id="138156498">
          <w:marLeft w:val="640"/>
          <w:marRight w:val="0"/>
          <w:marTop w:val="0"/>
          <w:marBottom w:val="0"/>
          <w:divBdr>
            <w:top w:val="none" w:sz="0" w:space="0" w:color="auto"/>
            <w:left w:val="none" w:sz="0" w:space="0" w:color="auto"/>
            <w:bottom w:val="none" w:sz="0" w:space="0" w:color="auto"/>
            <w:right w:val="none" w:sz="0" w:space="0" w:color="auto"/>
          </w:divBdr>
        </w:div>
        <w:div w:id="667829619">
          <w:marLeft w:val="640"/>
          <w:marRight w:val="0"/>
          <w:marTop w:val="0"/>
          <w:marBottom w:val="0"/>
          <w:divBdr>
            <w:top w:val="none" w:sz="0" w:space="0" w:color="auto"/>
            <w:left w:val="none" w:sz="0" w:space="0" w:color="auto"/>
            <w:bottom w:val="none" w:sz="0" w:space="0" w:color="auto"/>
            <w:right w:val="none" w:sz="0" w:space="0" w:color="auto"/>
          </w:divBdr>
        </w:div>
        <w:div w:id="1570847537">
          <w:marLeft w:val="640"/>
          <w:marRight w:val="0"/>
          <w:marTop w:val="0"/>
          <w:marBottom w:val="0"/>
          <w:divBdr>
            <w:top w:val="none" w:sz="0" w:space="0" w:color="auto"/>
            <w:left w:val="none" w:sz="0" w:space="0" w:color="auto"/>
            <w:bottom w:val="none" w:sz="0" w:space="0" w:color="auto"/>
            <w:right w:val="none" w:sz="0" w:space="0" w:color="auto"/>
          </w:divBdr>
        </w:div>
        <w:div w:id="1386024584">
          <w:marLeft w:val="640"/>
          <w:marRight w:val="0"/>
          <w:marTop w:val="0"/>
          <w:marBottom w:val="0"/>
          <w:divBdr>
            <w:top w:val="none" w:sz="0" w:space="0" w:color="auto"/>
            <w:left w:val="none" w:sz="0" w:space="0" w:color="auto"/>
            <w:bottom w:val="none" w:sz="0" w:space="0" w:color="auto"/>
            <w:right w:val="none" w:sz="0" w:space="0" w:color="auto"/>
          </w:divBdr>
        </w:div>
        <w:div w:id="178280770">
          <w:marLeft w:val="640"/>
          <w:marRight w:val="0"/>
          <w:marTop w:val="0"/>
          <w:marBottom w:val="0"/>
          <w:divBdr>
            <w:top w:val="none" w:sz="0" w:space="0" w:color="auto"/>
            <w:left w:val="none" w:sz="0" w:space="0" w:color="auto"/>
            <w:bottom w:val="none" w:sz="0" w:space="0" w:color="auto"/>
            <w:right w:val="none" w:sz="0" w:space="0" w:color="auto"/>
          </w:divBdr>
        </w:div>
        <w:div w:id="1457993522">
          <w:marLeft w:val="640"/>
          <w:marRight w:val="0"/>
          <w:marTop w:val="0"/>
          <w:marBottom w:val="0"/>
          <w:divBdr>
            <w:top w:val="none" w:sz="0" w:space="0" w:color="auto"/>
            <w:left w:val="none" w:sz="0" w:space="0" w:color="auto"/>
            <w:bottom w:val="none" w:sz="0" w:space="0" w:color="auto"/>
            <w:right w:val="none" w:sz="0" w:space="0" w:color="auto"/>
          </w:divBdr>
        </w:div>
        <w:div w:id="27461418">
          <w:marLeft w:val="640"/>
          <w:marRight w:val="0"/>
          <w:marTop w:val="0"/>
          <w:marBottom w:val="0"/>
          <w:divBdr>
            <w:top w:val="none" w:sz="0" w:space="0" w:color="auto"/>
            <w:left w:val="none" w:sz="0" w:space="0" w:color="auto"/>
            <w:bottom w:val="none" w:sz="0" w:space="0" w:color="auto"/>
            <w:right w:val="none" w:sz="0" w:space="0" w:color="auto"/>
          </w:divBdr>
        </w:div>
        <w:div w:id="1769933914">
          <w:marLeft w:val="640"/>
          <w:marRight w:val="0"/>
          <w:marTop w:val="0"/>
          <w:marBottom w:val="0"/>
          <w:divBdr>
            <w:top w:val="none" w:sz="0" w:space="0" w:color="auto"/>
            <w:left w:val="none" w:sz="0" w:space="0" w:color="auto"/>
            <w:bottom w:val="none" w:sz="0" w:space="0" w:color="auto"/>
            <w:right w:val="none" w:sz="0" w:space="0" w:color="auto"/>
          </w:divBdr>
        </w:div>
        <w:div w:id="1431318484">
          <w:marLeft w:val="640"/>
          <w:marRight w:val="0"/>
          <w:marTop w:val="0"/>
          <w:marBottom w:val="0"/>
          <w:divBdr>
            <w:top w:val="none" w:sz="0" w:space="0" w:color="auto"/>
            <w:left w:val="none" w:sz="0" w:space="0" w:color="auto"/>
            <w:bottom w:val="none" w:sz="0" w:space="0" w:color="auto"/>
            <w:right w:val="none" w:sz="0" w:space="0" w:color="auto"/>
          </w:divBdr>
        </w:div>
        <w:div w:id="2095005281">
          <w:marLeft w:val="640"/>
          <w:marRight w:val="0"/>
          <w:marTop w:val="0"/>
          <w:marBottom w:val="0"/>
          <w:divBdr>
            <w:top w:val="none" w:sz="0" w:space="0" w:color="auto"/>
            <w:left w:val="none" w:sz="0" w:space="0" w:color="auto"/>
            <w:bottom w:val="none" w:sz="0" w:space="0" w:color="auto"/>
            <w:right w:val="none" w:sz="0" w:space="0" w:color="auto"/>
          </w:divBdr>
        </w:div>
        <w:div w:id="706760002">
          <w:marLeft w:val="640"/>
          <w:marRight w:val="0"/>
          <w:marTop w:val="0"/>
          <w:marBottom w:val="0"/>
          <w:divBdr>
            <w:top w:val="none" w:sz="0" w:space="0" w:color="auto"/>
            <w:left w:val="none" w:sz="0" w:space="0" w:color="auto"/>
            <w:bottom w:val="none" w:sz="0" w:space="0" w:color="auto"/>
            <w:right w:val="none" w:sz="0" w:space="0" w:color="auto"/>
          </w:divBdr>
        </w:div>
        <w:div w:id="1826312363">
          <w:marLeft w:val="640"/>
          <w:marRight w:val="0"/>
          <w:marTop w:val="0"/>
          <w:marBottom w:val="0"/>
          <w:divBdr>
            <w:top w:val="none" w:sz="0" w:space="0" w:color="auto"/>
            <w:left w:val="none" w:sz="0" w:space="0" w:color="auto"/>
            <w:bottom w:val="none" w:sz="0" w:space="0" w:color="auto"/>
            <w:right w:val="none" w:sz="0" w:space="0" w:color="auto"/>
          </w:divBdr>
        </w:div>
        <w:div w:id="1362316937">
          <w:marLeft w:val="640"/>
          <w:marRight w:val="0"/>
          <w:marTop w:val="0"/>
          <w:marBottom w:val="0"/>
          <w:divBdr>
            <w:top w:val="none" w:sz="0" w:space="0" w:color="auto"/>
            <w:left w:val="none" w:sz="0" w:space="0" w:color="auto"/>
            <w:bottom w:val="none" w:sz="0" w:space="0" w:color="auto"/>
            <w:right w:val="none" w:sz="0" w:space="0" w:color="auto"/>
          </w:divBdr>
        </w:div>
        <w:div w:id="120392530">
          <w:marLeft w:val="640"/>
          <w:marRight w:val="0"/>
          <w:marTop w:val="0"/>
          <w:marBottom w:val="0"/>
          <w:divBdr>
            <w:top w:val="none" w:sz="0" w:space="0" w:color="auto"/>
            <w:left w:val="none" w:sz="0" w:space="0" w:color="auto"/>
            <w:bottom w:val="none" w:sz="0" w:space="0" w:color="auto"/>
            <w:right w:val="none" w:sz="0" w:space="0" w:color="auto"/>
          </w:divBdr>
        </w:div>
        <w:div w:id="1725760051">
          <w:marLeft w:val="640"/>
          <w:marRight w:val="0"/>
          <w:marTop w:val="0"/>
          <w:marBottom w:val="0"/>
          <w:divBdr>
            <w:top w:val="none" w:sz="0" w:space="0" w:color="auto"/>
            <w:left w:val="none" w:sz="0" w:space="0" w:color="auto"/>
            <w:bottom w:val="none" w:sz="0" w:space="0" w:color="auto"/>
            <w:right w:val="none" w:sz="0" w:space="0" w:color="auto"/>
          </w:divBdr>
        </w:div>
        <w:div w:id="1424642355">
          <w:marLeft w:val="640"/>
          <w:marRight w:val="0"/>
          <w:marTop w:val="0"/>
          <w:marBottom w:val="0"/>
          <w:divBdr>
            <w:top w:val="none" w:sz="0" w:space="0" w:color="auto"/>
            <w:left w:val="none" w:sz="0" w:space="0" w:color="auto"/>
            <w:bottom w:val="none" w:sz="0" w:space="0" w:color="auto"/>
            <w:right w:val="none" w:sz="0" w:space="0" w:color="auto"/>
          </w:divBdr>
        </w:div>
        <w:div w:id="789009024">
          <w:marLeft w:val="640"/>
          <w:marRight w:val="0"/>
          <w:marTop w:val="0"/>
          <w:marBottom w:val="0"/>
          <w:divBdr>
            <w:top w:val="none" w:sz="0" w:space="0" w:color="auto"/>
            <w:left w:val="none" w:sz="0" w:space="0" w:color="auto"/>
            <w:bottom w:val="none" w:sz="0" w:space="0" w:color="auto"/>
            <w:right w:val="none" w:sz="0" w:space="0" w:color="auto"/>
          </w:divBdr>
        </w:div>
        <w:div w:id="626087109">
          <w:marLeft w:val="640"/>
          <w:marRight w:val="0"/>
          <w:marTop w:val="0"/>
          <w:marBottom w:val="0"/>
          <w:divBdr>
            <w:top w:val="none" w:sz="0" w:space="0" w:color="auto"/>
            <w:left w:val="none" w:sz="0" w:space="0" w:color="auto"/>
            <w:bottom w:val="none" w:sz="0" w:space="0" w:color="auto"/>
            <w:right w:val="none" w:sz="0" w:space="0" w:color="auto"/>
          </w:divBdr>
        </w:div>
        <w:div w:id="603610757">
          <w:marLeft w:val="640"/>
          <w:marRight w:val="0"/>
          <w:marTop w:val="0"/>
          <w:marBottom w:val="0"/>
          <w:divBdr>
            <w:top w:val="none" w:sz="0" w:space="0" w:color="auto"/>
            <w:left w:val="none" w:sz="0" w:space="0" w:color="auto"/>
            <w:bottom w:val="none" w:sz="0" w:space="0" w:color="auto"/>
            <w:right w:val="none" w:sz="0" w:space="0" w:color="auto"/>
          </w:divBdr>
        </w:div>
        <w:div w:id="1005135823">
          <w:marLeft w:val="640"/>
          <w:marRight w:val="0"/>
          <w:marTop w:val="0"/>
          <w:marBottom w:val="0"/>
          <w:divBdr>
            <w:top w:val="none" w:sz="0" w:space="0" w:color="auto"/>
            <w:left w:val="none" w:sz="0" w:space="0" w:color="auto"/>
            <w:bottom w:val="none" w:sz="0" w:space="0" w:color="auto"/>
            <w:right w:val="none" w:sz="0" w:space="0" w:color="auto"/>
          </w:divBdr>
        </w:div>
        <w:div w:id="951790272">
          <w:marLeft w:val="640"/>
          <w:marRight w:val="0"/>
          <w:marTop w:val="0"/>
          <w:marBottom w:val="0"/>
          <w:divBdr>
            <w:top w:val="none" w:sz="0" w:space="0" w:color="auto"/>
            <w:left w:val="none" w:sz="0" w:space="0" w:color="auto"/>
            <w:bottom w:val="none" w:sz="0" w:space="0" w:color="auto"/>
            <w:right w:val="none" w:sz="0" w:space="0" w:color="auto"/>
          </w:divBdr>
        </w:div>
        <w:div w:id="225188865">
          <w:marLeft w:val="640"/>
          <w:marRight w:val="0"/>
          <w:marTop w:val="0"/>
          <w:marBottom w:val="0"/>
          <w:divBdr>
            <w:top w:val="none" w:sz="0" w:space="0" w:color="auto"/>
            <w:left w:val="none" w:sz="0" w:space="0" w:color="auto"/>
            <w:bottom w:val="none" w:sz="0" w:space="0" w:color="auto"/>
            <w:right w:val="none" w:sz="0" w:space="0" w:color="auto"/>
          </w:divBdr>
        </w:div>
        <w:div w:id="1673559094">
          <w:marLeft w:val="640"/>
          <w:marRight w:val="0"/>
          <w:marTop w:val="0"/>
          <w:marBottom w:val="0"/>
          <w:divBdr>
            <w:top w:val="none" w:sz="0" w:space="0" w:color="auto"/>
            <w:left w:val="none" w:sz="0" w:space="0" w:color="auto"/>
            <w:bottom w:val="none" w:sz="0" w:space="0" w:color="auto"/>
            <w:right w:val="none" w:sz="0" w:space="0" w:color="auto"/>
          </w:divBdr>
        </w:div>
        <w:div w:id="1509636261">
          <w:marLeft w:val="640"/>
          <w:marRight w:val="0"/>
          <w:marTop w:val="0"/>
          <w:marBottom w:val="0"/>
          <w:divBdr>
            <w:top w:val="none" w:sz="0" w:space="0" w:color="auto"/>
            <w:left w:val="none" w:sz="0" w:space="0" w:color="auto"/>
            <w:bottom w:val="none" w:sz="0" w:space="0" w:color="auto"/>
            <w:right w:val="none" w:sz="0" w:space="0" w:color="auto"/>
          </w:divBdr>
        </w:div>
        <w:div w:id="674763905">
          <w:marLeft w:val="640"/>
          <w:marRight w:val="0"/>
          <w:marTop w:val="0"/>
          <w:marBottom w:val="0"/>
          <w:divBdr>
            <w:top w:val="none" w:sz="0" w:space="0" w:color="auto"/>
            <w:left w:val="none" w:sz="0" w:space="0" w:color="auto"/>
            <w:bottom w:val="none" w:sz="0" w:space="0" w:color="auto"/>
            <w:right w:val="none" w:sz="0" w:space="0" w:color="auto"/>
          </w:divBdr>
        </w:div>
        <w:div w:id="429739603">
          <w:marLeft w:val="640"/>
          <w:marRight w:val="0"/>
          <w:marTop w:val="0"/>
          <w:marBottom w:val="0"/>
          <w:divBdr>
            <w:top w:val="none" w:sz="0" w:space="0" w:color="auto"/>
            <w:left w:val="none" w:sz="0" w:space="0" w:color="auto"/>
            <w:bottom w:val="none" w:sz="0" w:space="0" w:color="auto"/>
            <w:right w:val="none" w:sz="0" w:space="0" w:color="auto"/>
          </w:divBdr>
        </w:div>
        <w:div w:id="1996763174">
          <w:marLeft w:val="640"/>
          <w:marRight w:val="0"/>
          <w:marTop w:val="0"/>
          <w:marBottom w:val="0"/>
          <w:divBdr>
            <w:top w:val="none" w:sz="0" w:space="0" w:color="auto"/>
            <w:left w:val="none" w:sz="0" w:space="0" w:color="auto"/>
            <w:bottom w:val="none" w:sz="0" w:space="0" w:color="auto"/>
            <w:right w:val="none" w:sz="0" w:space="0" w:color="auto"/>
          </w:divBdr>
        </w:div>
        <w:div w:id="1260066015">
          <w:marLeft w:val="640"/>
          <w:marRight w:val="0"/>
          <w:marTop w:val="0"/>
          <w:marBottom w:val="0"/>
          <w:divBdr>
            <w:top w:val="none" w:sz="0" w:space="0" w:color="auto"/>
            <w:left w:val="none" w:sz="0" w:space="0" w:color="auto"/>
            <w:bottom w:val="none" w:sz="0" w:space="0" w:color="auto"/>
            <w:right w:val="none" w:sz="0" w:space="0" w:color="auto"/>
          </w:divBdr>
        </w:div>
        <w:div w:id="802894332">
          <w:marLeft w:val="640"/>
          <w:marRight w:val="0"/>
          <w:marTop w:val="0"/>
          <w:marBottom w:val="0"/>
          <w:divBdr>
            <w:top w:val="none" w:sz="0" w:space="0" w:color="auto"/>
            <w:left w:val="none" w:sz="0" w:space="0" w:color="auto"/>
            <w:bottom w:val="none" w:sz="0" w:space="0" w:color="auto"/>
            <w:right w:val="none" w:sz="0" w:space="0" w:color="auto"/>
          </w:divBdr>
        </w:div>
        <w:div w:id="762992615">
          <w:marLeft w:val="640"/>
          <w:marRight w:val="0"/>
          <w:marTop w:val="0"/>
          <w:marBottom w:val="0"/>
          <w:divBdr>
            <w:top w:val="none" w:sz="0" w:space="0" w:color="auto"/>
            <w:left w:val="none" w:sz="0" w:space="0" w:color="auto"/>
            <w:bottom w:val="none" w:sz="0" w:space="0" w:color="auto"/>
            <w:right w:val="none" w:sz="0" w:space="0" w:color="auto"/>
          </w:divBdr>
        </w:div>
        <w:div w:id="1357540945">
          <w:marLeft w:val="640"/>
          <w:marRight w:val="0"/>
          <w:marTop w:val="0"/>
          <w:marBottom w:val="0"/>
          <w:divBdr>
            <w:top w:val="none" w:sz="0" w:space="0" w:color="auto"/>
            <w:left w:val="none" w:sz="0" w:space="0" w:color="auto"/>
            <w:bottom w:val="none" w:sz="0" w:space="0" w:color="auto"/>
            <w:right w:val="none" w:sz="0" w:space="0" w:color="auto"/>
          </w:divBdr>
        </w:div>
        <w:div w:id="1253662651">
          <w:marLeft w:val="640"/>
          <w:marRight w:val="0"/>
          <w:marTop w:val="0"/>
          <w:marBottom w:val="0"/>
          <w:divBdr>
            <w:top w:val="none" w:sz="0" w:space="0" w:color="auto"/>
            <w:left w:val="none" w:sz="0" w:space="0" w:color="auto"/>
            <w:bottom w:val="none" w:sz="0" w:space="0" w:color="auto"/>
            <w:right w:val="none" w:sz="0" w:space="0" w:color="auto"/>
          </w:divBdr>
        </w:div>
        <w:div w:id="895818011">
          <w:marLeft w:val="640"/>
          <w:marRight w:val="0"/>
          <w:marTop w:val="0"/>
          <w:marBottom w:val="0"/>
          <w:divBdr>
            <w:top w:val="none" w:sz="0" w:space="0" w:color="auto"/>
            <w:left w:val="none" w:sz="0" w:space="0" w:color="auto"/>
            <w:bottom w:val="none" w:sz="0" w:space="0" w:color="auto"/>
            <w:right w:val="none" w:sz="0" w:space="0" w:color="auto"/>
          </w:divBdr>
        </w:div>
        <w:div w:id="1030379633">
          <w:marLeft w:val="640"/>
          <w:marRight w:val="0"/>
          <w:marTop w:val="0"/>
          <w:marBottom w:val="0"/>
          <w:divBdr>
            <w:top w:val="none" w:sz="0" w:space="0" w:color="auto"/>
            <w:left w:val="none" w:sz="0" w:space="0" w:color="auto"/>
            <w:bottom w:val="none" w:sz="0" w:space="0" w:color="auto"/>
            <w:right w:val="none" w:sz="0" w:space="0" w:color="auto"/>
          </w:divBdr>
        </w:div>
        <w:div w:id="387537377">
          <w:marLeft w:val="640"/>
          <w:marRight w:val="0"/>
          <w:marTop w:val="0"/>
          <w:marBottom w:val="0"/>
          <w:divBdr>
            <w:top w:val="none" w:sz="0" w:space="0" w:color="auto"/>
            <w:left w:val="none" w:sz="0" w:space="0" w:color="auto"/>
            <w:bottom w:val="none" w:sz="0" w:space="0" w:color="auto"/>
            <w:right w:val="none" w:sz="0" w:space="0" w:color="auto"/>
          </w:divBdr>
        </w:div>
        <w:div w:id="1059940214">
          <w:marLeft w:val="640"/>
          <w:marRight w:val="0"/>
          <w:marTop w:val="0"/>
          <w:marBottom w:val="0"/>
          <w:divBdr>
            <w:top w:val="none" w:sz="0" w:space="0" w:color="auto"/>
            <w:left w:val="none" w:sz="0" w:space="0" w:color="auto"/>
            <w:bottom w:val="none" w:sz="0" w:space="0" w:color="auto"/>
            <w:right w:val="none" w:sz="0" w:space="0" w:color="auto"/>
          </w:divBdr>
        </w:div>
        <w:div w:id="1381048856">
          <w:marLeft w:val="640"/>
          <w:marRight w:val="0"/>
          <w:marTop w:val="0"/>
          <w:marBottom w:val="0"/>
          <w:divBdr>
            <w:top w:val="none" w:sz="0" w:space="0" w:color="auto"/>
            <w:left w:val="none" w:sz="0" w:space="0" w:color="auto"/>
            <w:bottom w:val="none" w:sz="0" w:space="0" w:color="auto"/>
            <w:right w:val="none" w:sz="0" w:space="0" w:color="auto"/>
          </w:divBdr>
        </w:div>
        <w:div w:id="227502614">
          <w:marLeft w:val="640"/>
          <w:marRight w:val="0"/>
          <w:marTop w:val="0"/>
          <w:marBottom w:val="0"/>
          <w:divBdr>
            <w:top w:val="none" w:sz="0" w:space="0" w:color="auto"/>
            <w:left w:val="none" w:sz="0" w:space="0" w:color="auto"/>
            <w:bottom w:val="none" w:sz="0" w:space="0" w:color="auto"/>
            <w:right w:val="none" w:sz="0" w:space="0" w:color="auto"/>
          </w:divBdr>
        </w:div>
        <w:div w:id="1851141203">
          <w:marLeft w:val="640"/>
          <w:marRight w:val="0"/>
          <w:marTop w:val="0"/>
          <w:marBottom w:val="0"/>
          <w:divBdr>
            <w:top w:val="none" w:sz="0" w:space="0" w:color="auto"/>
            <w:left w:val="none" w:sz="0" w:space="0" w:color="auto"/>
            <w:bottom w:val="none" w:sz="0" w:space="0" w:color="auto"/>
            <w:right w:val="none" w:sz="0" w:space="0" w:color="auto"/>
          </w:divBdr>
        </w:div>
        <w:div w:id="277415586">
          <w:marLeft w:val="640"/>
          <w:marRight w:val="0"/>
          <w:marTop w:val="0"/>
          <w:marBottom w:val="0"/>
          <w:divBdr>
            <w:top w:val="none" w:sz="0" w:space="0" w:color="auto"/>
            <w:left w:val="none" w:sz="0" w:space="0" w:color="auto"/>
            <w:bottom w:val="none" w:sz="0" w:space="0" w:color="auto"/>
            <w:right w:val="none" w:sz="0" w:space="0" w:color="auto"/>
          </w:divBdr>
        </w:div>
        <w:div w:id="150103488">
          <w:marLeft w:val="640"/>
          <w:marRight w:val="0"/>
          <w:marTop w:val="0"/>
          <w:marBottom w:val="0"/>
          <w:divBdr>
            <w:top w:val="none" w:sz="0" w:space="0" w:color="auto"/>
            <w:left w:val="none" w:sz="0" w:space="0" w:color="auto"/>
            <w:bottom w:val="none" w:sz="0" w:space="0" w:color="auto"/>
            <w:right w:val="none" w:sz="0" w:space="0" w:color="auto"/>
          </w:divBdr>
        </w:div>
        <w:div w:id="604582516">
          <w:marLeft w:val="640"/>
          <w:marRight w:val="0"/>
          <w:marTop w:val="0"/>
          <w:marBottom w:val="0"/>
          <w:divBdr>
            <w:top w:val="none" w:sz="0" w:space="0" w:color="auto"/>
            <w:left w:val="none" w:sz="0" w:space="0" w:color="auto"/>
            <w:bottom w:val="none" w:sz="0" w:space="0" w:color="auto"/>
            <w:right w:val="none" w:sz="0" w:space="0" w:color="auto"/>
          </w:divBdr>
        </w:div>
        <w:div w:id="510223711">
          <w:marLeft w:val="640"/>
          <w:marRight w:val="0"/>
          <w:marTop w:val="0"/>
          <w:marBottom w:val="0"/>
          <w:divBdr>
            <w:top w:val="none" w:sz="0" w:space="0" w:color="auto"/>
            <w:left w:val="none" w:sz="0" w:space="0" w:color="auto"/>
            <w:bottom w:val="none" w:sz="0" w:space="0" w:color="auto"/>
            <w:right w:val="none" w:sz="0" w:space="0" w:color="auto"/>
          </w:divBdr>
        </w:div>
        <w:div w:id="525102074">
          <w:marLeft w:val="640"/>
          <w:marRight w:val="0"/>
          <w:marTop w:val="0"/>
          <w:marBottom w:val="0"/>
          <w:divBdr>
            <w:top w:val="none" w:sz="0" w:space="0" w:color="auto"/>
            <w:left w:val="none" w:sz="0" w:space="0" w:color="auto"/>
            <w:bottom w:val="none" w:sz="0" w:space="0" w:color="auto"/>
            <w:right w:val="none" w:sz="0" w:space="0" w:color="auto"/>
          </w:divBdr>
        </w:div>
        <w:div w:id="1839730218">
          <w:marLeft w:val="640"/>
          <w:marRight w:val="0"/>
          <w:marTop w:val="0"/>
          <w:marBottom w:val="0"/>
          <w:divBdr>
            <w:top w:val="none" w:sz="0" w:space="0" w:color="auto"/>
            <w:left w:val="none" w:sz="0" w:space="0" w:color="auto"/>
            <w:bottom w:val="none" w:sz="0" w:space="0" w:color="auto"/>
            <w:right w:val="none" w:sz="0" w:space="0" w:color="auto"/>
          </w:divBdr>
        </w:div>
        <w:div w:id="1653749025">
          <w:marLeft w:val="640"/>
          <w:marRight w:val="0"/>
          <w:marTop w:val="0"/>
          <w:marBottom w:val="0"/>
          <w:divBdr>
            <w:top w:val="none" w:sz="0" w:space="0" w:color="auto"/>
            <w:left w:val="none" w:sz="0" w:space="0" w:color="auto"/>
            <w:bottom w:val="none" w:sz="0" w:space="0" w:color="auto"/>
            <w:right w:val="none" w:sz="0" w:space="0" w:color="auto"/>
          </w:divBdr>
        </w:div>
        <w:div w:id="1341152749">
          <w:marLeft w:val="640"/>
          <w:marRight w:val="0"/>
          <w:marTop w:val="0"/>
          <w:marBottom w:val="0"/>
          <w:divBdr>
            <w:top w:val="none" w:sz="0" w:space="0" w:color="auto"/>
            <w:left w:val="none" w:sz="0" w:space="0" w:color="auto"/>
            <w:bottom w:val="none" w:sz="0" w:space="0" w:color="auto"/>
            <w:right w:val="none" w:sz="0" w:space="0" w:color="auto"/>
          </w:divBdr>
        </w:div>
        <w:div w:id="29963655">
          <w:marLeft w:val="640"/>
          <w:marRight w:val="0"/>
          <w:marTop w:val="0"/>
          <w:marBottom w:val="0"/>
          <w:divBdr>
            <w:top w:val="none" w:sz="0" w:space="0" w:color="auto"/>
            <w:left w:val="none" w:sz="0" w:space="0" w:color="auto"/>
            <w:bottom w:val="none" w:sz="0" w:space="0" w:color="auto"/>
            <w:right w:val="none" w:sz="0" w:space="0" w:color="auto"/>
          </w:divBdr>
        </w:div>
        <w:div w:id="571044155">
          <w:marLeft w:val="640"/>
          <w:marRight w:val="0"/>
          <w:marTop w:val="0"/>
          <w:marBottom w:val="0"/>
          <w:divBdr>
            <w:top w:val="none" w:sz="0" w:space="0" w:color="auto"/>
            <w:left w:val="none" w:sz="0" w:space="0" w:color="auto"/>
            <w:bottom w:val="none" w:sz="0" w:space="0" w:color="auto"/>
            <w:right w:val="none" w:sz="0" w:space="0" w:color="auto"/>
          </w:divBdr>
        </w:div>
        <w:div w:id="68045845">
          <w:marLeft w:val="640"/>
          <w:marRight w:val="0"/>
          <w:marTop w:val="0"/>
          <w:marBottom w:val="0"/>
          <w:divBdr>
            <w:top w:val="none" w:sz="0" w:space="0" w:color="auto"/>
            <w:left w:val="none" w:sz="0" w:space="0" w:color="auto"/>
            <w:bottom w:val="none" w:sz="0" w:space="0" w:color="auto"/>
            <w:right w:val="none" w:sz="0" w:space="0" w:color="auto"/>
          </w:divBdr>
        </w:div>
        <w:div w:id="1526602221">
          <w:marLeft w:val="640"/>
          <w:marRight w:val="0"/>
          <w:marTop w:val="0"/>
          <w:marBottom w:val="0"/>
          <w:divBdr>
            <w:top w:val="none" w:sz="0" w:space="0" w:color="auto"/>
            <w:left w:val="none" w:sz="0" w:space="0" w:color="auto"/>
            <w:bottom w:val="none" w:sz="0" w:space="0" w:color="auto"/>
            <w:right w:val="none" w:sz="0" w:space="0" w:color="auto"/>
          </w:divBdr>
        </w:div>
        <w:div w:id="644117595">
          <w:marLeft w:val="640"/>
          <w:marRight w:val="0"/>
          <w:marTop w:val="0"/>
          <w:marBottom w:val="0"/>
          <w:divBdr>
            <w:top w:val="none" w:sz="0" w:space="0" w:color="auto"/>
            <w:left w:val="none" w:sz="0" w:space="0" w:color="auto"/>
            <w:bottom w:val="none" w:sz="0" w:space="0" w:color="auto"/>
            <w:right w:val="none" w:sz="0" w:space="0" w:color="auto"/>
          </w:divBdr>
        </w:div>
        <w:div w:id="2141149078">
          <w:marLeft w:val="640"/>
          <w:marRight w:val="0"/>
          <w:marTop w:val="0"/>
          <w:marBottom w:val="0"/>
          <w:divBdr>
            <w:top w:val="none" w:sz="0" w:space="0" w:color="auto"/>
            <w:left w:val="none" w:sz="0" w:space="0" w:color="auto"/>
            <w:bottom w:val="none" w:sz="0" w:space="0" w:color="auto"/>
            <w:right w:val="none" w:sz="0" w:space="0" w:color="auto"/>
          </w:divBdr>
        </w:div>
        <w:div w:id="946083573">
          <w:marLeft w:val="640"/>
          <w:marRight w:val="0"/>
          <w:marTop w:val="0"/>
          <w:marBottom w:val="0"/>
          <w:divBdr>
            <w:top w:val="none" w:sz="0" w:space="0" w:color="auto"/>
            <w:left w:val="none" w:sz="0" w:space="0" w:color="auto"/>
            <w:bottom w:val="none" w:sz="0" w:space="0" w:color="auto"/>
            <w:right w:val="none" w:sz="0" w:space="0" w:color="auto"/>
          </w:divBdr>
        </w:div>
        <w:div w:id="897547533">
          <w:marLeft w:val="640"/>
          <w:marRight w:val="0"/>
          <w:marTop w:val="0"/>
          <w:marBottom w:val="0"/>
          <w:divBdr>
            <w:top w:val="none" w:sz="0" w:space="0" w:color="auto"/>
            <w:left w:val="none" w:sz="0" w:space="0" w:color="auto"/>
            <w:bottom w:val="none" w:sz="0" w:space="0" w:color="auto"/>
            <w:right w:val="none" w:sz="0" w:space="0" w:color="auto"/>
          </w:divBdr>
        </w:div>
        <w:div w:id="29499134">
          <w:marLeft w:val="640"/>
          <w:marRight w:val="0"/>
          <w:marTop w:val="0"/>
          <w:marBottom w:val="0"/>
          <w:divBdr>
            <w:top w:val="none" w:sz="0" w:space="0" w:color="auto"/>
            <w:left w:val="none" w:sz="0" w:space="0" w:color="auto"/>
            <w:bottom w:val="none" w:sz="0" w:space="0" w:color="auto"/>
            <w:right w:val="none" w:sz="0" w:space="0" w:color="auto"/>
          </w:divBdr>
        </w:div>
        <w:div w:id="93480475">
          <w:marLeft w:val="640"/>
          <w:marRight w:val="0"/>
          <w:marTop w:val="0"/>
          <w:marBottom w:val="0"/>
          <w:divBdr>
            <w:top w:val="none" w:sz="0" w:space="0" w:color="auto"/>
            <w:left w:val="none" w:sz="0" w:space="0" w:color="auto"/>
            <w:bottom w:val="none" w:sz="0" w:space="0" w:color="auto"/>
            <w:right w:val="none" w:sz="0" w:space="0" w:color="auto"/>
          </w:divBdr>
        </w:div>
        <w:div w:id="1351494384">
          <w:marLeft w:val="640"/>
          <w:marRight w:val="0"/>
          <w:marTop w:val="0"/>
          <w:marBottom w:val="0"/>
          <w:divBdr>
            <w:top w:val="none" w:sz="0" w:space="0" w:color="auto"/>
            <w:left w:val="none" w:sz="0" w:space="0" w:color="auto"/>
            <w:bottom w:val="none" w:sz="0" w:space="0" w:color="auto"/>
            <w:right w:val="none" w:sz="0" w:space="0" w:color="auto"/>
          </w:divBdr>
        </w:div>
        <w:div w:id="1588927028">
          <w:marLeft w:val="640"/>
          <w:marRight w:val="0"/>
          <w:marTop w:val="0"/>
          <w:marBottom w:val="0"/>
          <w:divBdr>
            <w:top w:val="none" w:sz="0" w:space="0" w:color="auto"/>
            <w:left w:val="none" w:sz="0" w:space="0" w:color="auto"/>
            <w:bottom w:val="none" w:sz="0" w:space="0" w:color="auto"/>
            <w:right w:val="none" w:sz="0" w:space="0" w:color="auto"/>
          </w:divBdr>
        </w:div>
        <w:div w:id="1226337722">
          <w:marLeft w:val="640"/>
          <w:marRight w:val="0"/>
          <w:marTop w:val="0"/>
          <w:marBottom w:val="0"/>
          <w:divBdr>
            <w:top w:val="none" w:sz="0" w:space="0" w:color="auto"/>
            <w:left w:val="none" w:sz="0" w:space="0" w:color="auto"/>
            <w:bottom w:val="none" w:sz="0" w:space="0" w:color="auto"/>
            <w:right w:val="none" w:sz="0" w:space="0" w:color="auto"/>
          </w:divBdr>
        </w:div>
        <w:div w:id="804391605">
          <w:marLeft w:val="640"/>
          <w:marRight w:val="0"/>
          <w:marTop w:val="0"/>
          <w:marBottom w:val="0"/>
          <w:divBdr>
            <w:top w:val="none" w:sz="0" w:space="0" w:color="auto"/>
            <w:left w:val="none" w:sz="0" w:space="0" w:color="auto"/>
            <w:bottom w:val="none" w:sz="0" w:space="0" w:color="auto"/>
            <w:right w:val="none" w:sz="0" w:space="0" w:color="auto"/>
          </w:divBdr>
        </w:div>
        <w:div w:id="1594242670">
          <w:marLeft w:val="640"/>
          <w:marRight w:val="0"/>
          <w:marTop w:val="0"/>
          <w:marBottom w:val="0"/>
          <w:divBdr>
            <w:top w:val="none" w:sz="0" w:space="0" w:color="auto"/>
            <w:left w:val="none" w:sz="0" w:space="0" w:color="auto"/>
            <w:bottom w:val="none" w:sz="0" w:space="0" w:color="auto"/>
            <w:right w:val="none" w:sz="0" w:space="0" w:color="auto"/>
          </w:divBdr>
        </w:div>
        <w:div w:id="801850187">
          <w:marLeft w:val="640"/>
          <w:marRight w:val="0"/>
          <w:marTop w:val="0"/>
          <w:marBottom w:val="0"/>
          <w:divBdr>
            <w:top w:val="none" w:sz="0" w:space="0" w:color="auto"/>
            <w:left w:val="none" w:sz="0" w:space="0" w:color="auto"/>
            <w:bottom w:val="none" w:sz="0" w:space="0" w:color="auto"/>
            <w:right w:val="none" w:sz="0" w:space="0" w:color="auto"/>
          </w:divBdr>
        </w:div>
        <w:div w:id="986974444">
          <w:marLeft w:val="640"/>
          <w:marRight w:val="0"/>
          <w:marTop w:val="0"/>
          <w:marBottom w:val="0"/>
          <w:divBdr>
            <w:top w:val="none" w:sz="0" w:space="0" w:color="auto"/>
            <w:left w:val="none" w:sz="0" w:space="0" w:color="auto"/>
            <w:bottom w:val="none" w:sz="0" w:space="0" w:color="auto"/>
            <w:right w:val="none" w:sz="0" w:space="0" w:color="auto"/>
          </w:divBdr>
        </w:div>
        <w:div w:id="1508792513">
          <w:marLeft w:val="640"/>
          <w:marRight w:val="0"/>
          <w:marTop w:val="0"/>
          <w:marBottom w:val="0"/>
          <w:divBdr>
            <w:top w:val="none" w:sz="0" w:space="0" w:color="auto"/>
            <w:left w:val="none" w:sz="0" w:space="0" w:color="auto"/>
            <w:bottom w:val="none" w:sz="0" w:space="0" w:color="auto"/>
            <w:right w:val="none" w:sz="0" w:space="0" w:color="auto"/>
          </w:divBdr>
        </w:div>
        <w:div w:id="24141197">
          <w:marLeft w:val="640"/>
          <w:marRight w:val="0"/>
          <w:marTop w:val="0"/>
          <w:marBottom w:val="0"/>
          <w:divBdr>
            <w:top w:val="none" w:sz="0" w:space="0" w:color="auto"/>
            <w:left w:val="none" w:sz="0" w:space="0" w:color="auto"/>
            <w:bottom w:val="none" w:sz="0" w:space="0" w:color="auto"/>
            <w:right w:val="none" w:sz="0" w:space="0" w:color="auto"/>
          </w:divBdr>
        </w:div>
        <w:div w:id="514654765">
          <w:marLeft w:val="640"/>
          <w:marRight w:val="0"/>
          <w:marTop w:val="0"/>
          <w:marBottom w:val="0"/>
          <w:divBdr>
            <w:top w:val="none" w:sz="0" w:space="0" w:color="auto"/>
            <w:left w:val="none" w:sz="0" w:space="0" w:color="auto"/>
            <w:bottom w:val="none" w:sz="0" w:space="0" w:color="auto"/>
            <w:right w:val="none" w:sz="0" w:space="0" w:color="auto"/>
          </w:divBdr>
        </w:div>
        <w:div w:id="1972779649">
          <w:marLeft w:val="640"/>
          <w:marRight w:val="0"/>
          <w:marTop w:val="0"/>
          <w:marBottom w:val="0"/>
          <w:divBdr>
            <w:top w:val="none" w:sz="0" w:space="0" w:color="auto"/>
            <w:left w:val="none" w:sz="0" w:space="0" w:color="auto"/>
            <w:bottom w:val="none" w:sz="0" w:space="0" w:color="auto"/>
            <w:right w:val="none" w:sz="0" w:space="0" w:color="auto"/>
          </w:divBdr>
        </w:div>
        <w:div w:id="1884322858">
          <w:marLeft w:val="640"/>
          <w:marRight w:val="0"/>
          <w:marTop w:val="0"/>
          <w:marBottom w:val="0"/>
          <w:divBdr>
            <w:top w:val="none" w:sz="0" w:space="0" w:color="auto"/>
            <w:left w:val="none" w:sz="0" w:space="0" w:color="auto"/>
            <w:bottom w:val="none" w:sz="0" w:space="0" w:color="auto"/>
            <w:right w:val="none" w:sz="0" w:space="0" w:color="auto"/>
          </w:divBdr>
        </w:div>
        <w:div w:id="160238843">
          <w:marLeft w:val="640"/>
          <w:marRight w:val="0"/>
          <w:marTop w:val="0"/>
          <w:marBottom w:val="0"/>
          <w:divBdr>
            <w:top w:val="none" w:sz="0" w:space="0" w:color="auto"/>
            <w:left w:val="none" w:sz="0" w:space="0" w:color="auto"/>
            <w:bottom w:val="none" w:sz="0" w:space="0" w:color="auto"/>
            <w:right w:val="none" w:sz="0" w:space="0" w:color="auto"/>
          </w:divBdr>
        </w:div>
        <w:div w:id="284316548">
          <w:marLeft w:val="640"/>
          <w:marRight w:val="0"/>
          <w:marTop w:val="0"/>
          <w:marBottom w:val="0"/>
          <w:divBdr>
            <w:top w:val="none" w:sz="0" w:space="0" w:color="auto"/>
            <w:left w:val="none" w:sz="0" w:space="0" w:color="auto"/>
            <w:bottom w:val="none" w:sz="0" w:space="0" w:color="auto"/>
            <w:right w:val="none" w:sz="0" w:space="0" w:color="auto"/>
          </w:divBdr>
        </w:div>
        <w:div w:id="91555078">
          <w:marLeft w:val="640"/>
          <w:marRight w:val="0"/>
          <w:marTop w:val="0"/>
          <w:marBottom w:val="0"/>
          <w:divBdr>
            <w:top w:val="none" w:sz="0" w:space="0" w:color="auto"/>
            <w:left w:val="none" w:sz="0" w:space="0" w:color="auto"/>
            <w:bottom w:val="none" w:sz="0" w:space="0" w:color="auto"/>
            <w:right w:val="none" w:sz="0" w:space="0" w:color="auto"/>
          </w:divBdr>
        </w:div>
        <w:div w:id="932661931">
          <w:marLeft w:val="640"/>
          <w:marRight w:val="0"/>
          <w:marTop w:val="0"/>
          <w:marBottom w:val="0"/>
          <w:divBdr>
            <w:top w:val="none" w:sz="0" w:space="0" w:color="auto"/>
            <w:left w:val="none" w:sz="0" w:space="0" w:color="auto"/>
            <w:bottom w:val="none" w:sz="0" w:space="0" w:color="auto"/>
            <w:right w:val="none" w:sz="0" w:space="0" w:color="auto"/>
          </w:divBdr>
        </w:div>
        <w:div w:id="577445182">
          <w:marLeft w:val="640"/>
          <w:marRight w:val="0"/>
          <w:marTop w:val="0"/>
          <w:marBottom w:val="0"/>
          <w:divBdr>
            <w:top w:val="none" w:sz="0" w:space="0" w:color="auto"/>
            <w:left w:val="none" w:sz="0" w:space="0" w:color="auto"/>
            <w:bottom w:val="none" w:sz="0" w:space="0" w:color="auto"/>
            <w:right w:val="none" w:sz="0" w:space="0" w:color="auto"/>
          </w:divBdr>
        </w:div>
        <w:div w:id="1898202470">
          <w:marLeft w:val="640"/>
          <w:marRight w:val="0"/>
          <w:marTop w:val="0"/>
          <w:marBottom w:val="0"/>
          <w:divBdr>
            <w:top w:val="none" w:sz="0" w:space="0" w:color="auto"/>
            <w:left w:val="none" w:sz="0" w:space="0" w:color="auto"/>
            <w:bottom w:val="none" w:sz="0" w:space="0" w:color="auto"/>
            <w:right w:val="none" w:sz="0" w:space="0" w:color="auto"/>
          </w:divBdr>
        </w:div>
        <w:div w:id="1789229161">
          <w:marLeft w:val="640"/>
          <w:marRight w:val="0"/>
          <w:marTop w:val="0"/>
          <w:marBottom w:val="0"/>
          <w:divBdr>
            <w:top w:val="none" w:sz="0" w:space="0" w:color="auto"/>
            <w:left w:val="none" w:sz="0" w:space="0" w:color="auto"/>
            <w:bottom w:val="none" w:sz="0" w:space="0" w:color="auto"/>
            <w:right w:val="none" w:sz="0" w:space="0" w:color="auto"/>
          </w:divBdr>
        </w:div>
        <w:div w:id="87969234">
          <w:marLeft w:val="640"/>
          <w:marRight w:val="0"/>
          <w:marTop w:val="0"/>
          <w:marBottom w:val="0"/>
          <w:divBdr>
            <w:top w:val="none" w:sz="0" w:space="0" w:color="auto"/>
            <w:left w:val="none" w:sz="0" w:space="0" w:color="auto"/>
            <w:bottom w:val="none" w:sz="0" w:space="0" w:color="auto"/>
            <w:right w:val="none" w:sz="0" w:space="0" w:color="auto"/>
          </w:divBdr>
        </w:div>
        <w:div w:id="239024656">
          <w:marLeft w:val="640"/>
          <w:marRight w:val="0"/>
          <w:marTop w:val="0"/>
          <w:marBottom w:val="0"/>
          <w:divBdr>
            <w:top w:val="none" w:sz="0" w:space="0" w:color="auto"/>
            <w:left w:val="none" w:sz="0" w:space="0" w:color="auto"/>
            <w:bottom w:val="none" w:sz="0" w:space="0" w:color="auto"/>
            <w:right w:val="none" w:sz="0" w:space="0" w:color="auto"/>
          </w:divBdr>
        </w:div>
        <w:div w:id="552499209">
          <w:marLeft w:val="640"/>
          <w:marRight w:val="0"/>
          <w:marTop w:val="0"/>
          <w:marBottom w:val="0"/>
          <w:divBdr>
            <w:top w:val="none" w:sz="0" w:space="0" w:color="auto"/>
            <w:left w:val="none" w:sz="0" w:space="0" w:color="auto"/>
            <w:bottom w:val="none" w:sz="0" w:space="0" w:color="auto"/>
            <w:right w:val="none" w:sz="0" w:space="0" w:color="auto"/>
          </w:divBdr>
        </w:div>
        <w:div w:id="428963850">
          <w:marLeft w:val="640"/>
          <w:marRight w:val="0"/>
          <w:marTop w:val="0"/>
          <w:marBottom w:val="0"/>
          <w:divBdr>
            <w:top w:val="none" w:sz="0" w:space="0" w:color="auto"/>
            <w:left w:val="none" w:sz="0" w:space="0" w:color="auto"/>
            <w:bottom w:val="none" w:sz="0" w:space="0" w:color="auto"/>
            <w:right w:val="none" w:sz="0" w:space="0" w:color="auto"/>
          </w:divBdr>
        </w:div>
        <w:div w:id="1358241241">
          <w:marLeft w:val="640"/>
          <w:marRight w:val="0"/>
          <w:marTop w:val="0"/>
          <w:marBottom w:val="0"/>
          <w:divBdr>
            <w:top w:val="none" w:sz="0" w:space="0" w:color="auto"/>
            <w:left w:val="none" w:sz="0" w:space="0" w:color="auto"/>
            <w:bottom w:val="none" w:sz="0" w:space="0" w:color="auto"/>
            <w:right w:val="none" w:sz="0" w:space="0" w:color="auto"/>
          </w:divBdr>
        </w:div>
        <w:div w:id="418599233">
          <w:marLeft w:val="640"/>
          <w:marRight w:val="0"/>
          <w:marTop w:val="0"/>
          <w:marBottom w:val="0"/>
          <w:divBdr>
            <w:top w:val="none" w:sz="0" w:space="0" w:color="auto"/>
            <w:left w:val="none" w:sz="0" w:space="0" w:color="auto"/>
            <w:bottom w:val="none" w:sz="0" w:space="0" w:color="auto"/>
            <w:right w:val="none" w:sz="0" w:space="0" w:color="auto"/>
          </w:divBdr>
        </w:div>
        <w:div w:id="960452787">
          <w:marLeft w:val="640"/>
          <w:marRight w:val="0"/>
          <w:marTop w:val="0"/>
          <w:marBottom w:val="0"/>
          <w:divBdr>
            <w:top w:val="none" w:sz="0" w:space="0" w:color="auto"/>
            <w:left w:val="none" w:sz="0" w:space="0" w:color="auto"/>
            <w:bottom w:val="none" w:sz="0" w:space="0" w:color="auto"/>
            <w:right w:val="none" w:sz="0" w:space="0" w:color="auto"/>
          </w:divBdr>
        </w:div>
        <w:div w:id="1621106809">
          <w:marLeft w:val="640"/>
          <w:marRight w:val="0"/>
          <w:marTop w:val="0"/>
          <w:marBottom w:val="0"/>
          <w:divBdr>
            <w:top w:val="none" w:sz="0" w:space="0" w:color="auto"/>
            <w:left w:val="none" w:sz="0" w:space="0" w:color="auto"/>
            <w:bottom w:val="none" w:sz="0" w:space="0" w:color="auto"/>
            <w:right w:val="none" w:sz="0" w:space="0" w:color="auto"/>
          </w:divBdr>
        </w:div>
        <w:div w:id="1096635619">
          <w:marLeft w:val="640"/>
          <w:marRight w:val="0"/>
          <w:marTop w:val="0"/>
          <w:marBottom w:val="0"/>
          <w:divBdr>
            <w:top w:val="none" w:sz="0" w:space="0" w:color="auto"/>
            <w:left w:val="none" w:sz="0" w:space="0" w:color="auto"/>
            <w:bottom w:val="none" w:sz="0" w:space="0" w:color="auto"/>
            <w:right w:val="none" w:sz="0" w:space="0" w:color="auto"/>
          </w:divBdr>
        </w:div>
        <w:div w:id="808059400">
          <w:marLeft w:val="640"/>
          <w:marRight w:val="0"/>
          <w:marTop w:val="0"/>
          <w:marBottom w:val="0"/>
          <w:divBdr>
            <w:top w:val="none" w:sz="0" w:space="0" w:color="auto"/>
            <w:left w:val="none" w:sz="0" w:space="0" w:color="auto"/>
            <w:bottom w:val="none" w:sz="0" w:space="0" w:color="auto"/>
            <w:right w:val="none" w:sz="0" w:space="0" w:color="auto"/>
          </w:divBdr>
        </w:div>
        <w:div w:id="1957828700">
          <w:marLeft w:val="640"/>
          <w:marRight w:val="0"/>
          <w:marTop w:val="0"/>
          <w:marBottom w:val="0"/>
          <w:divBdr>
            <w:top w:val="none" w:sz="0" w:space="0" w:color="auto"/>
            <w:left w:val="none" w:sz="0" w:space="0" w:color="auto"/>
            <w:bottom w:val="none" w:sz="0" w:space="0" w:color="auto"/>
            <w:right w:val="none" w:sz="0" w:space="0" w:color="auto"/>
          </w:divBdr>
        </w:div>
        <w:div w:id="388966663">
          <w:marLeft w:val="640"/>
          <w:marRight w:val="0"/>
          <w:marTop w:val="0"/>
          <w:marBottom w:val="0"/>
          <w:divBdr>
            <w:top w:val="none" w:sz="0" w:space="0" w:color="auto"/>
            <w:left w:val="none" w:sz="0" w:space="0" w:color="auto"/>
            <w:bottom w:val="none" w:sz="0" w:space="0" w:color="auto"/>
            <w:right w:val="none" w:sz="0" w:space="0" w:color="auto"/>
          </w:divBdr>
        </w:div>
        <w:div w:id="2078940190">
          <w:marLeft w:val="640"/>
          <w:marRight w:val="0"/>
          <w:marTop w:val="0"/>
          <w:marBottom w:val="0"/>
          <w:divBdr>
            <w:top w:val="none" w:sz="0" w:space="0" w:color="auto"/>
            <w:left w:val="none" w:sz="0" w:space="0" w:color="auto"/>
            <w:bottom w:val="none" w:sz="0" w:space="0" w:color="auto"/>
            <w:right w:val="none" w:sz="0" w:space="0" w:color="auto"/>
          </w:divBdr>
        </w:div>
        <w:div w:id="1293095425">
          <w:marLeft w:val="640"/>
          <w:marRight w:val="0"/>
          <w:marTop w:val="0"/>
          <w:marBottom w:val="0"/>
          <w:divBdr>
            <w:top w:val="none" w:sz="0" w:space="0" w:color="auto"/>
            <w:left w:val="none" w:sz="0" w:space="0" w:color="auto"/>
            <w:bottom w:val="none" w:sz="0" w:space="0" w:color="auto"/>
            <w:right w:val="none" w:sz="0" w:space="0" w:color="auto"/>
          </w:divBdr>
        </w:div>
        <w:div w:id="1091774824">
          <w:marLeft w:val="640"/>
          <w:marRight w:val="0"/>
          <w:marTop w:val="0"/>
          <w:marBottom w:val="0"/>
          <w:divBdr>
            <w:top w:val="none" w:sz="0" w:space="0" w:color="auto"/>
            <w:left w:val="none" w:sz="0" w:space="0" w:color="auto"/>
            <w:bottom w:val="none" w:sz="0" w:space="0" w:color="auto"/>
            <w:right w:val="none" w:sz="0" w:space="0" w:color="auto"/>
          </w:divBdr>
        </w:div>
        <w:div w:id="348483665">
          <w:marLeft w:val="640"/>
          <w:marRight w:val="0"/>
          <w:marTop w:val="0"/>
          <w:marBottom w:val="0"/>
          <w:divBdr>
            <w:top w:val="none" w:sz="0" w:space="0" w:color="auto"/>
            <w:left w:val="none" w:sz="0" w:space="0" w:color="auto"/>
            <w:bottom w:val="none" w:sz="0" w:space="0" w:color="auto"/>
            <w:right w:val="none" w:sz="0" w:space="0" w:color="auto"/>
          </w:divBdr>
        </w:div>
        <w:div w:id="1890262118">
          <w:marLeft w:val="640"/>
          <w:marRight w:val="0"/>
          <w:marTop w:val="0"/>
          <w:marBottom w:val="0"/>
          <w:divBdr>
            <w:top w:val="none" w:sz="0" w:space="0" w:color="auto"/>
            <w:left w:val="none" w:sz="0" w:space="0" w:color="auto"/>
            <w:bottom w:val="none" w:sz="0" w:space="0" w:color="auto"/>
            <w:right w:val="none" w:sz="0" w:space="0" w:color="auto"/>
          </w:divBdr>
        </w:div>
        <w:div w:id="2009017773">
          <w:marLeft w:val="640"/>
          <w:marRight w:val="0"/>
          <w:marTop w:val="0"/>
          <w:marBottom w:val="0"/>
          <w:divBdr>
            <w:top w:val="none" w:sz="0" w:space="0" w:color="auto"/>
            <w:left w:val="none" w:sz="0" w:space="0" w:color="auto"/>
            <w:bottom w:val="none" w:sz="0" w:space="0" w:color="auto"/>
            <w:right w:val="none" w:sz="0" w:space="0" w:color="auto"/>
          </w:divBdr>
        </w:div>
        <w:div w:id="1393652449">
          <w:marLeft w:val="640"/>
          <w:marRight w:val="0"/>
          <w:marTop w:val="0"/>
          <w:marBottom w:val="0"/>
          <w:divBdr>
            <w:top w:val="none" w:sz="0" w:space="0" w:color="auto"/>
            <w:left w:val="none" w:sz="0" w:space="0" w:color="auto"/>
            <w:bottom w:val="none" w:sz="0" w:space="0" w:color="auto"/>
            <w:right w:val="none" w:sz="0" w:space="0" w:color="auto"/>
          </w:divBdr>
        </w:div>
        <w:div w:id="1478837397">
          <w:marLeft w:val="640"/>
          <w:marRight w:val="0"/>
          <w:marTop w:val="0"/>
          <w:marBottom w:val="0"/>
          <w:divBdr>
            <w:top w:val="none" w:sz="0" w:space="0" w:color="auto"/>
            <w:left w:val="none" w:sz="0" w:space="0" w:color="auto"/>
            <w:bottom w:val="none" w:sz="0" w:space="0" w:color="auto"/>
            <w:right w:val="none" w:sz="0" w:space="0" w:color="auto"/>
          </w:divBdr>
        </w:div>
        <w:div w:id="914704008">
          <w:marLeft w:val="640"/>
          <w:marRight w:val="0"/>
          <w:marTop w:val="0"/>
          <w:marBottom w:val="0"/>
          <w:divBdr>
            <w:top w:val="none" w:sz="0" w:space="0" w:color="auto"/>
            <w:left w:val="none" w:sz="0" w:space="0" w:color="auto"/>
            <w:bottom w:val="none" w:sz="0" w:space="0" w:color="auto"/>
            <w:right w:val="none" w:sz="0" w:space="0" w:color="auto"/>
          </w:divBdr>
        </w:div>
        <w:div w:id="1581984552">
          <w:marLeft w:val="640"/>
          <w:marRight w:val="0"/>
          <w:marTop w:val="0"/>
          <w:marBottom w:val="0"/>
          <w:divBdr>
            <w:top w:val="none" w:sz="0" w:space="0" w:color="auto"/>
            <w:left w:val="none" w:sz="0" w:space="0" w:color="auto"/>
            <w:bottom w:val="none" w:sz="0" w:space="0" w:color="auto"/>
            <w:right w:val="none" w:sz="0" w:space="0" w:color="auto"/>
          </w:divBdr>
        </w:div>
        <w:div w:id="929315852">
          <w:marLeft w:val="640"/>
          <w:marRight w:val="0"/>
          <w:marTop w:val="0"/>
          <w:marBottom w:val="0"/>
          <w:divBdr>
            <w:top w:val="none" w:sz="0" w:space="0" w:color="auto"/>
            <w:left w:val="none" w:sz="0" w:space="0" w:color="auto"/>
            <w:bottom w:val="none" w:sz="0" w:space="0" w:color="auto"/>
            <w:right w:val="none" w:sz="0" w:space="0" w:color="auto"/>
          </w:divBdr>
        </w:div>
        <w:div w:id="567615163">
          <w:marLeft w:val="640"/>
          <w:marRight w:val="0"/>
          <w:marTop w:val="0"/>
          <w:marBottom w:val="0"/>
          <w:divBdr>
            <w:top w:val="none" w:sz="0" w:space="0" w:color="auto"/>
            <w:left w:val="none" w:sz="0" w:space="0" w:color="auto"/>
            <w:bottom w:val="none" w:sz="0" w:space="0" w:color="auto"/>
            <w:right w:val="none" w:sz="0" w:space="0" w:color="auto"/>
          </w:divBdr>
        </w:div>
        <w:div w:id="1935437607">
          <w:marLeft w:val="640"/>
          <w:marRight w:val="0"/>
          <w:marTop w:val="0"/>
          <w:marBottom w:val="0"/>
          <w:divBdr>
            <w:top w:val="none" w:sz="0" w:space="0" w:color="auto"/>
            <w:left w:val="none" w:sz="0" w:space="0" w:color="auto"/>
            <w:bottom w:val="none" w:sz="0" w:space="0" w:color="auto"/>
            <w:right w:val="none" w:sz="0" w:space="0" w:color="auto"/>
          </w:divBdr>
        </w:div>
        <w:div w:id="1720744274">
          <w:marLeft w:val="640"/>
          <w:marRight w:val="0"/>
          <w:marTop w:val="0"/>
          <w:marBottom w:val="0"/>
          <w:divBdr>
            <w:top w:val="none" w:sz="0" w:space="0" w:color="auto"/>
            <w:left w:val="none" w:sz="0" w:space="0" w:color="auto"/>
            <w:bottom w:val="none" w:sz="0" w:space="0" w:color="auto"/>
            <w:right w:val="none" w:sz="0" w:space="0" w:color="auto"/>
          </w:divBdr>
        </w:div>
        <w:div w:id="1619483860">
          <w:marLeft w:val="640"/>
          <w:marRight w:val="0"/>
          <w:marTop w:val="0"/>
          <w:marBottom w:val="0"/>
          <w:divBdr>
            <w:top w:val="none" w:sz="0" w:space="0" w:color="auto"/>
            <w:left w:val="none" w:sz="0" w:space="0" w:color="auto"/>
            <w:bottom w:val="none" w:sz="0" w:space="0" w:color="auto"/>
            <w:right w:val="none" w:sz="0" w:space="0" w:color="auto"/>
          </w:divBdr>
        </w:div>
        <w:div w:id="1656953072">
          <w:marLeft w:val="640"/>
          <w:marRight w:val="0"/>
          <w:marTop w:val="0"/>
          <w:marBottom w:val="0"/>
          <w:divBdr>
            <w:top w:val="none" w:sz="0" w:space="0" w:color="auto"/>
            <w:left w:val="none" w:sz="0" w:space="0" w:color="auto"/>
            <w:bottom w:val="none" w:sz="0" w:space="0" w:color="auto"/>
            <w:right w:val="none" w:sz="0" w:space="0" w:color="auto"/>
          </w:divBdr>
        </w:div>
        <w:div w:id="1096438583">
          <w:marLeft w:val="640"/>
          <w:marRight w:val="0"/>
          <w:marTop w:val="0"/>
          <w:marBottom w:val="0"/>
          <w:divBdr>
            <w:top w:val="none" w:sz="0" w:space="0" w:color="auto"/>
            <w:left w:val="none" w:sz="0" w:space="0" w:color="auto"/>
            <w:bottom w:val="none" w:sz="0" w:space="0" w:color="auto"/>
            <w:right w:val="none" w:sz="0" w:space="0" w:color="auto"/>
          </w:divBdr>
        </w:div>
        <w:div w:id="1991205718">
          <w:marLeft w:val="640"/>
          <w:marRight w:val="0"/>
          <w:marTop w:val="0"/>
          <w:marBottom w:val="0"/>
          <w:divBdr>
            <w:top w:val="none" w:sz="0" w:space="0" w:color="auto"/>
            <w:left w:val="none" w:sz="0" w:space="0" w:color="auto"/>
            <w:bottom w:val="none" w:sz="0" w:space="0" w:color="auto"/>
            <w:right w:val="none" w:sz="0" w:space="0" w:color="auto"/>
          </w:divBdr>
        </w:div>
        <w:div w:id="47611266">
          <w:marLeft w:val="640"/>
          <w:marRight w:val="0"/>
          <w:marTop w:val="0"/>
          <w:marBottom w:val="0"/>
          <w:divBdr>
            <w:top w:val="none" w:sz="0" w:space="0" w:color="auto"/>
            <w:left w:val="none" w:sz="0" w:space="0" w:color="auto"/>
            <w:bottom w:val="none" w:sz="0" w:space="0" w:color="auto"/>
            <w:right w:val="none" w:sz="0" w:space="0" w:color="auto"/>
          </w:divBdr>
        </w:div>
        <w:div w:id="512451993">
          <w:marLeft w:val="640"/>
          <w:marRight w:val="0"/>
          <w:marTop w:val="0"/>
          <w:marBottom w:val="0"/>
          <w:divBdr>
            <w:top w:val="none" w:sz="0" w:space="0" w:color="auto"/>
            <w:left w:val="none" w:sz="0" w:space="0" w:color="auto"/>
            <w:bottom w:val="none" w:sz="0" w:space="0" w:color="auto"/>
            <w:right w:val="none" w:sz="0" w:space="0" w:color="auto"/>
          </w:divBdr>
        </w:div>
        <w:div w:id="1040319213">
          <w:marLeft w:val="640"/>
          <w:marRight w:val="0"/>
          <w:marTop w:val="0"/>
          <w:marBottom w:val="0"/>
          <w:divBdr>
            <w:top w:val="none" w:sz="0" w:space="0" w:color="auto"/>
            <w:left w:val="none" w:sz="0" w:space="0" w:color="auto"/>
            <w:bottom w:val="none" w:sz="0" w:space="0" w:color="auto"/>
            <w:right w:val="none" w:sz="0" w:space="0" w:color="auto"/>
          </w:divBdr>
        </w:div>
        <w:div w:id="1123425166">
          <w:marLeft w:val="640"/>
          <w:marRight w:val="0"/>
          <w:marTop w:val="0"/>
          <w:marBottom w:val="0"/>
          <w:divBdr>
            <w:top w:val="none" w:sz="0" w:space="0" w:color="auto"/>
            <w:left w:val="none" w:sz="0" w:space="0" w:color="auto"/>
            <w:bottom w:val="none" w:sz="0" w:space="0" w:color="auto"/>
            <w:right w:val="none" w:sz="0" w:space="0" w:color="auto"/>
          </w:divBdr>
        </w:div>
        <w:div w:id="858814212">
          <w:marLeft w:val="640"/>
          <w:marRight w:val="0"/>
          <w:marTop w:val="0"/>
          <w:marBottom w:val="0"/>
          <w:divBdr>
            <w:top w:val="none" w:sz="0" w:space="0" w:color="auto"/>
            <w:left w:val="none" w:sz="0" w:space="0" w:color="auto"/>
            <w:bottom w:val="none" w:sz="0" w:space="0" w:color="auto"/>
            <w:right w:val="none" w:sz="0" w:space="0" w:color="auto"/>
          </w:divBdr>
        </w:div>
        <w:div w:id="234365490">
          <w:marLeft w:val="640"/>
          <w:marRight w:val="0"/>
          <w:marTop w:val="0"/>
          <w:marBottom w:val="0"/>
          <w:divBdr>
            <w:top w:val="none" w:sz="0" w:space="0" w:color="auto"/>
            <w:left w:val="none" w:sz="0" w:space="0" w:color="auto"/>
            <w:bottom w:val="none" w:sz="0" w:space="0" w:color="auto"/>
            <w:right w:val="none" w:sz="0" w:space="0" w:color="auto"/>
          </w:divBdr>
        </w:div>
        <w:div w:id="1742288771">
          <w:marLeft w:val="640"/>
          <w:marRight w:val="0"/>
          <w:marTop w:val="0"/>
          <w:marBottom w:val="0"/>
          <w:divBdr>
            <w:top w:val="none" w:sz="0" w:space="0" w:color="auto"/>
            <w:left w:val="none" w:sz="0" w:space="0" w:color="auto"/>
            <w:bottom w:val="none" w:sz="0" w:space="0" w:color="auto"/>
            <w:right w:val="none" w:sz="0" w:space="0" w:color="auto"/>
          </w:divBdr>
        </w:div>
        <w:div w:id="1014767248">
          <w:marLeft w:val="640"/>
          <w:marRight w:val="0"/>
          <w:marTop w:val="0"/>
          <w:marBottom w:val="0"/>
          <w:divBdr>
            <w:top w:val="none" w:sz="0" w:space="0" w:color="auto"/>
            <w:left w:val="none" w:sz="0" w:space="0" w:color="auto"/>
            <w:bottom w:val="none" w:sz="0" w:space="0" w:color="auto"/>
            <w:right w:val="none" w:sz="0" w:space="0" w:color="auto"/>
          </w:divBdr>
        </w:div>
        <w:div w:id="6449987">
          <w:marLeft w:val="640"/>
          <w:marRight w:val="0"/>
          <w:marTop w:val="0"/>
          <w:marBottom w:val="0"/>
          <w:divBdr>
            <w:top w:val="none" w:sz="0" w:space="0" w:color="auto"/>
            <w:left w:val="none" w:sz="0" w:space="0" w:color="auto"/>
            <w:bottom w:val="none" w:sz="0" w:space="0" w:color="auto"/>
            <w:right w:val="none" w:sz="0" w:space="0" w:color="auto"/>
          </w:divBdr>
        </w:div>
        <w:div w:id="2119138287">
          <w:marLeft w:val="640"/>
          <w:marRight w:val="0"/>
          <w:marTop w:val="0"/>
          <w:marBottom w:val="0"/>
          <w:divBdr>
            <w:top w:val="none" w:sz="0" w:space="0" w:color="auto"/>
            <w:left w:val="none" w:sz="0" w:space="0" w:color="auto"/>
            <w:bottom w:val="none" w:sz="0" w:space="0" w:color="auto"/>
            <w:right w:val="none" w:sz="0" w:space="0" w:color="auto"/>
          </w:divBdr>
        </w:div>
        <w:div w:id="515997198">
          <w:marLeft w:val="640"/>
          <w:marRight w:val="0"/>
          <w:marTop w:val="0"/>
          <w:marBottom w:val="0"/>
          <w:divBdr>
            <w:top w:val="none" w:sz="0" w:space="0" w:color="auto"/>
            <w:left w:val="none" w:sz="0" w:space="0" w:color="auto"/>
            <w:bottom w:val="none" w:sz="0" w:space="0" w:color="auto"/>
            <w:right w:val="none" w:sz="0" w:space="0" w:color="auto"/>
          </w:divBdr>
        </w:div>
        <w:div w:id="345595548">
          <w:marLeft w:val="640"/>
          <w:marRight w:val="0"/>
          <w:marTop w:val="0"/>
          <w:marBottom w:val="0"/>
          <w:divBdr>
            <w:top w:val="none" w:sz="0" w:space="0" w:color="auto"/>
            <w:left w:val="none" w:sz="0" w:space="0" w:color="auto"/>
            <w:bottom w:val="none" w:sz="0" w:space="0" w:color="auto"/>
            <w:right w:val="none" w:sz="0" w:space="0" w:color="auto"/>
          </w:divBdr>
        </w:div>
        <w:div w:id="428550401">
          <w:marLeft w:val="640"/>
          <w:marRight w:val="0"/>
          <w:marTop w:val="0"/>
          <w:marBottom w:val="0"/>
          <w:divBdr>
            <w:top w:val="none" w:sz="0" w:space="0" w:color="auto"/>
            <w:left w:val="none" w:sz="0" w:space="0" w:color="auto"/>
            <w:bottom w:val="none" w:sz="0" w:space="0" w:color="auto"/>
            <w:right w:val="none" w:sz="0" w:space="0" w:color="auto"/>
          </w:divBdr>
        </w:div>
        <w:div w:id="536239982">
          <w:marLeft w:val="640"/>
          <w:marRight w:val="0"/>
          <w:marTop w:val="0"/>
          <w:marBottom w:val="0"/>
          <w:divBdr>
            <w:top w:val="none" w:sz="0" w:space="0" w:color="auto"/>
            <w:left w:val="none" w:sz="0" w:space="0" w:color="auto"/>
            <w:bottom w:val="none" w:sz="0" w:space="0" w:color="auto"/>
            <w:right w:val="none" w:sz="0" w:space="0" w:color="auto"/>
          </w:divBdr>
        </w:div>
        <w:div w:id="894509898">
          <w:marLeft w:val="640"/>
          <w:marRight w:val="0"/>
          <w:marTop w:val="0"/>
          <w:marBottom w:val="0"/>
          <w:divBdr>
            <w:top w:val="none" w:sz="0" w:space="0" w:color="auto"/>
            <w:left w:val="none" w:sz="0" w:space="0" w:color="auto"/>
            <w:bottom w:val="none" w:sz="0" w:space="0" w:color="auto"/>
            <w:right w:val="none" w:sz="0" w:space="0" w:color="auto"/>
          </w:divBdr>
        </w:div>
        <w:div w:id="1386830975">
          <w:marLeft w:val="640"/>
          <w:marRight w:val="0"/>
          <w:marTop w:val="0"/>
          <w:marBottom w:val="0"/>
          <w:divBdr>
            <w:top w:val="none" w:sz="0" w:space="0" w:color="auto"/>
            <w:left w:val="none" w:sz="0" w:space="0" w:color="auto"/>
            <w:bottom w:val="none" w:sz="0" w:space="0" w:color="auto"/>
            <w:right w:val="none" w:sz="0" w:space="0" w:color="auto"/>
          </w:divBdr>
        </w:div>
        <w:div w:id="570889949">
          <w:marLeft w:val="640"/>
          <w:marRight w:val="0"/>
          <w:marTop w:val="0"/>
          <w:marBottom w:val="0"/>
          <w:divBdr>
            <w:top w:val="none" w:sz="0" w:space="0" w:color="auto"/>
            <w:left w:val="none" w:sz="0" w:space="0" w:color="auto"/>
            <w:bottom w:val="none" w:sz="0" w:space="0" w:color="auto"/>
            <w:right w:val="none" w:sz="0" w:space="0" w:color="auto"/>
          </w:divBdr>
        </w:div>
        <w:div w:id="803231875">
          <w:marLeft w:val="640"/>
          <w:marRight w:val="0"/>
          <w:marTop w:val="0"/>
          <w:marBottom w:val="0"/>
          <w:divBdr>
            <w:top w:val="none" w:sz="0" w:space="0" w:color="auto"/>
            <w:left w:val="none" w:sz="0" w:space="0" w:color="auto"/>
            <w:bottom w:val="none" w:sz="0" w:space="0" w:color="auto"/>
            <w:right w:val="none" w:sz="0" w:space="0" w:color="auto"/>
          </w:divBdr>
        </w:div>
        <w:div w:id="1211530450">
          <w:marLeft w:val="640"/>
          <w:marRight w:val="0"/>
          <w:marTop w:val="0"/>
          <w:marBottom w:val="0"/>
          <w:divBdr>
            <w:top w:val="none" w:sz="0" w:space="0" w:color="auto"/>
            <w:left w:val="none" w:sz="0" w:space="0" w:color="auto"/>
            <w:bottom w:val="none" w:sz="0" w:space="0" w:color="auto"/>
            <w:right w:val="none" w:sz="0" w:space="0" w:color="auto"/>
          </w:divBdr>
        </w:div>
        <w:div w:id="1146625667">
          <w:marLeft w:val="640"/>
          <w:marRight w:val="0"/>
          <w:marTop w:val="0"/>
          <w:marBottom w:val="0"/>
          <w:divBdr>
            <w:top w:val="none" w:sz="0" w:space="0" w:color="auto"/>
            <w:left w:val="none" w:sz="0" w:space="0" w:color="auto"/>
            <w:bottom w:val="none" w:sz="0" w:space="0" w:color="auto"/>
            <w:right w:val="none" w:sz="0" w:space="0" w:color="auto"/>
          </w:divBdr>
        </w:div>
        <w:div w:id="399258463">
          <w:marLeft w:val="640"/>
          <w:marRight w:val="0"/>
          <w:marTop w:val="0"/>
          <w:marBottom w:val="0"/>
          <w:divBdr>
            <w:top w:val="none" w:sz="0" w:space="0" w:color="auto"/>
            <w:left w:val="none" w:sz="0" w:space="0" w:color="auto"/>
            <w:bottom w:val="none" w:sz="0" w:space="0" w:color="auto"/>
            <w:right w:val="none" w:sz="0" w:space="0" w:color="auto"/>
          </w:divBdr>
        </w:div>
        <w:div w:id="1365594345">
          <w:marLeft w:val="640"/>
          <w:marRight w:val="0"/>
          <w:marTop w:val="0"/>
          <w:marBottom w:val="0"/>
          <w:divBdr>
            <w:top w:val="none" w:sz="0" w:space="0" w:color="auto"/>
            <w:left w:val="none" w:sz="0" w:space="0" w:color="auto"/>
            <w:bottom w:val="none" w:sz="0" w:space="0" w:color="auto"/>
            <w:right w:val="none" w:sz="0" w:space="0" w:color="auto"/>
          </w:divBdr>
        </w:div>
        <w:div w:id="750657149">
          <w:marLeft w:val="640"/>
          <w:marRight w:val="0"/>
          <w:marTop w:val="0"/>
          <w:marBottom w:val="0"/>
          <w:divBdr>
            <w:top w:val="none" w:sz="0" w:space="0" w:color="auto"/>
            <w:left w:val="none" w:sz="0" w:space="0" w:color="auto"/>
            <w:bottom w:val="none" w:sz="0" w:space="0" w:color="auto"/>
            <w:right w:val="none" w:sz="0" w:space="0" w:color="auto"/>
          </w:divBdr>
        </w:div>
        <w:div w:id="832254668">
          <w:marLeft w:val="640"/>
          <w:marRight w:val="0"/>
          <w:marTop w:val="0"/>
          <w:marBottom w:val="0"/>
          <w:divBdr>
            <w:top w:val="none" w:sz="0" w:space="0" w:color="auto"/>
            <w:left w:val="none" w:sz="0" w:space="0" w:color="auto"/>
            <w:bottom w:val="none" w:sz="0" w:space="0" w:color="auto"/>
            <w:right w:val="none" w:sz="0" w:space="0" w:color="auto"/>
          </w:divBdr>
        </w:div>
        <w:div w:id="1648434646">
          <w:marLeft w:val="640"/>
          <w:marRight w:val="0"/>
          <w:marTop w:val="0"/>
          <w:marBottom w:val="0"/>
          <w:divBdr>
            <w:top w:val="none" w:sz="0" w:space="0" w:color="auto"/>
            <w:left w:val="none" w:sz="0" w:space="0" w:color="auto"/>
            <w:bottom w:val="none" w:sz="0" w:space="0" w:color="auto"/>
            <w:right w:val="none" w:sz="0" w:space="0" w:color="auto"/>
          </w:divBdr>
        </w:div>
        <w:div w:id="560674597">
          <w:marLeft w:val="640"/>
          <w:marRight w:val="0"/>
          <w:marTop w:val="0"/>
          <w:marBottom w:val="0"/>
          <w:divBdr>
            <w:top w:val="none" w:sz="0" w:space="0" w:color="auto"/>
            <w:left w:val="none" w:sz="0" w:space="0" w:color="auto"/>
            <w:bottom w:val="none" w:sz="0" w:space="0" w:color="auto"/>
            <w:right w:val="none" w:sz="0" w:space="0" w:color="auto"/>
          </w:divBdr>
        </w:div>
        <w:div w:id="420100970">
          <w:marLeft w:val="640"/>
          <w:marRight w:val="0"/>
          <w:marTop w:val="0"/>
          <w:marBottom w:val="0"/>
          <w:divBdr>
            <w:top w:val="none" w:sz="0" w:space="0" w:color="auto"/>
            <w:left w:val="none" w:sz="0" w:space="0" w:color="auto"/>
            <w:bottom w:val="none" w:sz="0" w:space="0" w:color="auto"/>
            <w:right w:val="none" w:sz="0" w:space="0" w:color="auto"/>
          </w:divBdr>
        </w:div>
        <w:div w:id="1991130102">
          <w:marLeft w:val="640"/>
          <w:marRight w:val="0"/>
          <w:marTop w:val="0"/>
          <w:marBottom w:val="0"/>
          <w:divBdr>
            <w:top w:val="none" w:sz="0" w:space="0" w:color="auto"/>
            <w:left w:val="none" w:sz="0" w:space="0" w:color="auto"/>
            <w:bottom w:val="none" w:sz="0" w:space="0" w:color="auto"/>
            <w:right w:val="none" w:sz="0" w:space="0" w:color="auto"/>
          </w:divBdr>
        </w:div>
        <w:div w:id="1920358860">
          <w:marLeft w:val="640"/>
          <w:marRight w:val="0"/>
          <w:marTop w:val="0"/>
          <w:marBottom w:val="0"/>
          <w:divBdr>
            <w:top w:val="none" w:sz="0" w:space="0" w:color="auto"/>
            <w:left w:val="none" w:sz="0" w:space="0" w:color="auto"/>
            <w:bottom w:val="none" w:sz="0" w:space="0" w:color="auto"/>
            <w:right w:val="none" w:sz="0" w:space="0" w:color="auto"/>
          </w:divBdr>
        </w:div>
        <w:div w:id="49041074">
          <w:marLeft w:val="640"/>
          <w:marRight w:val="0"/>
          <w:marTop w:val="0"/>
          <w:marBottom w:val="0"/>
          <w:divBdr>
            <w:top w:val="none" w:sz="0" w:space="0" w:color="auto"/>
            <w:left w:val="none" w:sz="0" w:space="0" w:color="auto"/>
            <w:bottom w:val="none" w:sz="0" w:space="0" w:color="auto"/>
            <w:right w:val="none" w:sz="0" w:space="0" w:color="auto"/>
          </w:divBdr>
        </w:div>
        <w:div w:id="362169504">
          <w:marLeft w:val="640"/>
          <w:marRight w:val="0"/>
          <w:marTop w:val="0"/>
          <w:marBottom w:val="0"/>
          <w:divBdr>
            <w:top w:val="none" w:sz="0" w:space="0" w:color="auto"/>
            <w:left w:val="none" w:sz="0" w:space="0" w:color="auto"/>
            <w:bottom w:val="none" w:sz="0" w:space="0" w:color="auto"/>
            <w:right w:val="none" w:sz="0" w:space="0" w:color="auto"/>
          </w:divBdr>
        </w:div>
        <w:div w:id="980157717">
          <w:marLeft w:val="640"/>
          <w:marRight w:val="0"/>
          <w:marTop w:val="0"/>
          <w:marBottom w:val="0"/>
          <w:divBdr>
            <w:top w:val="none" w:sz="0" w:space="0" w:color="auto"/>
            <w:left w:val="none" w:sz="0" w:space="0" w:color="auto"/>
            <w:bottom w:val="none" w:sz="0" w:space="0" w:color="auto"/>
            <w:right w:val="none" w:sz="0" w:space="0" w:color="auto"/>
          </w:divBdr>
        </w:div>
        <w:div w:id="2113671819">
          <w:marLeft w:val="640"/>
          <w:marRight w:val="0"/>
          <w:marTop w:val="0"/>
          <w:marBottom w:val="0"/>
          <w:divBdr>
            <w:top w:val="none" w:sz="0" w:space="0" w:color="auto"/>
            <w:left w:val="none" w:sz="0" w:space="0" w:color="auto"/>
            <w:bottom w:val="none" w:sz="0" w:space="0" w:color="auto"/>
            <w:right w:val="none" w:sz="0" w:space="0" w:color="auto"/>
          </w:divBdr>
        </w:div>
        <w:div w:id="2093500132">
          <w:marLeft w:val="640"/>
          <w:marRight w:val="0"/>
          <w:marTop w:val="0"/>
          <w:marBottom w:val="0"/>
          <w:divBdr>
            <w:top w:val="none" w:sz="0" w:space="0" w:color="auto"/>
            <w:left w:val="none" w:sz="0" w:space="0" w:color="auto"/>
            <w:bottom w:val="none" w:sz="0" w:space="0" w:color="auto"/>
            <w:right w:val="none" w:sz="0" w:space="0" w:color="auto"/>
          </w:divBdr>
        </w:div>
        <w:div w:id="693926278">
          <w:marLeft w:val="640"/>
          <w:marRight w:val="0"/>
          <w:marTop w:val="0"/>
          <w:marBottom w:val="0"/>
          <w:divBdr>
            <w:top w:val="none" w:sz="0" w:space="0" w:color="auto"/>
            <w:left w:val="none" w:sz="0" w:space="0" w:color="auto"/>
            <w:bottom w:val="none" w:sz="0" w:space="0" w:color="auto"/>
            <w:right w:val="none" w:sz="0" w:space="0" w:color="auto"/>
          </w:divBdr>
        </w:div>
        <w:div w:id="652493016">
          <w:marLeft w:val="640"/>
          <w:marRight w:val="0"/>
          <w:marTop w:val="0"/>
          <w:marBottom w:val="0"/>
          <w:divBdr>
            <w:top w:val="none" w:sz="0" w:space="0" w:color="auto"/>
            <w:left w:val="none" w:sz="0" w:space="0" w:color="auto"/>
            <w:bottom w:val="none" w:sz="0" w:space="0" w:color="auto"/>
            <w:right w:val="none" w:sz="0" w:space="0" w:color="auto"/>
          </w:divBdr>
        </w:div>
        <w:div w:id="1199702021">
          <w:marLeft w:val="640"/>
          <w:marRight w:val="0"/>
          <w:marTop w:val="0"/>
          <w:marBottom w:val="0"/>
          <w:divBdr>
            <w:top w:val="none" w:sz="0" w:space="0" w:color="auto"/>
            <w:left w:val="none" w:sz="0" w:space="0" w:color="auto"/>
            <w:bottom w:val="none" w:sz="0" w:space="0" w:color="auto"/>
            <w:right w:val="none" w:sz="0" w:space="0" w:color="auto"/>
          </w:divBdr>
        </w:div>
        <w:div w:id="1405757432">
          <w:marLeft w:val="640"/>
          <w:marRight w:val="0"/>
          <w:marTop w:val="0"/>
          <w:marBottom w:val="0"/>
          <w:divBdr>
            <w:top w:val="none" w:sz="0" w:space="0" w:color="auto"/>
            <w:left w:val="none" w:sz="0" w:space="0" w:color="auto"/>
            <w:bottom w:val="none" w:sz="0" w:space="0" w:color="auto"/>
            <w:right w:val="none" w:sz="0" w:space="0" w:color="auto"/>
          </w:divBdr>
        </w:div>
        <w:div w:id="1738284985">
          <w:marLeft w:val="640"/>
          <w:marRight w:val="0"/>
          <w:marTop w:val="0"/>
          <w:marBottom w:val="0"/>
          <w:divBdr>
            <w:top w:val="none" w:sz="0" w:space="0" w:color="auto"/>
            <w:left w:val="none" w:sz="0" w:space="0" w:color="auto"/>
            <w:bottom w:val="none" w:sz="0" w:space="0" w:color="auto"/>
            <w:right w:val="none" w:sz="0" w:space="0" w:color="auto"/>
          </w:divBdr>
        </w:div>
        <w:div w:id="453333982">
          <w:marLeft w:val="640"/>
          <w:marRight w:val="0"/>
          <w:marTop w:val="0"/>
          <w:marBottom w:val="0"/>
          <w:divBdr>
            <w:top w:val="none" w:sz="0" w:space="0" w:color="auto"/>
            <w:left w:val="none" w:sz="0" w:space="0" w:color="auto"/>
            <w:bottom w:val="none" w:sz="0" w:space="0" w:color="auto"/>
            <w:right w:val="none" w:sz="0" w:space="0" w:color="auto"/>
          </w:divBdr>
        </w:div>
        <w:div w:id="170146884">
          <w:marLeft w:val="640"/>
          <w:marRight w:val="0"/>
          <w:marTop w:val="0"/>
          <w:marBottom w:val="0"/>
          <w:divBdr>
            <w:top w:val="none" w:sz="0" w:space="0" w:color="auto"/>
            <w:left w:val="none" w:sz="0" w:space="0" w:color="auto"/>
            <w:bottom w:val="none" w:sz="0" w:space="0" w:color="auto"/>
            <w:right w:val="none" w:sz="0" w:space="0" w:color="auto"/>
          </w:divBdr>
        </w:div>
        <w:div w:id="453254810">
          <w:marLeft w:val="640"/>
          <w:marRight w:val="0"/>
          <w:marTop w:val="0"/>
          <w:marBottom w:val="0"/>
          <w:divBdr>
            <w:top w:val="none" w:sz="0" w:space="0" w:color="auto"/>
            <w:left w:val="none" w:sz="0" w:space="0" w:color="auto"/>
            <w:bottom w:val="none" w:sz="0" w:space="0" w:color="auto"/>
            <w:right w:val="none" w:sz="0" w:space="0" w:color="auto"/>
          </w:divBdr>
        </w:div>
        <w:div w:id="472987933">
          <w:marLeft w:val="640"/>
          <w:marRight w:val="0"/>
          <w:marTop w:val="0"/>
          <w:marBottom w:val="0"/>
          <w:divBdr>
            <w:top w:val="none" w:sz="0" w:space="0" w:color="auto"/>
            <w:left w:val="none" w:sz="0" w:space="0" w:color="auto"/>
            <w:bottom w:val="none" w:sz="0" w:space="0" w:color="auto"/>
            <w:right w:val="none" w:sz="0" w:space="0" w:color="auto"/>
          </w:divBdr>
        </w:div>
        <w:div w:id="615252211">
          <w:marLeft w:val="640"/>
          <w:marRight w:val="0"/>
          <w:marTop w:val="0"/>
          <w:marBottom w:val="0"/>
          <w:divBdr>
            <w:top w:val="none" w:sz="0" w:space="0" w:color="auto"/>
            <w:left w:val="none" w:sz="0" w:space="0" w:color="auto"/>
            <w:bottom w:val="none" w:sz="0" w:space="0" w:color="auto"/>
            <w:right w:val="none" w:sz="0" w:space="0" w:color="auto"/>
          </w:divBdr>
        </w:div>
        <w:div w:id="1623340247">
          <w:marLeft w:val="640"/>
          <w:marRight w:val="0"/>
          <w:marTop w:val="0"/>
          <w:marBottom w:val="0"/>
          <w:divBdr>
            <w:top w:val="none" w:sz="0" w:space="0" w:color="auto"/>
            <w:left w:val="none" w:sz="0" w:space="0" w:color="auto"/>
            <w:bottom w:val="none" w:sz="0" w:space="0" w:color="auto"/>
            <w:right w:val="none" w:sz="0" w:space="0" w:color="auto"/>
          </w:divBdr>
        </w:div>
        <w:div w:id="836699900">
          <w:marLeft w:val="640"/>
          <w:marRight w:val="0"/>
          <w:marTop w:val="0"/>
          <w:marBottom w:val="0"/>
          <w:divBdr>
            <w:top w:val="none" w:sz="0" w:space="0" w:color="auto"/>
            <w:left w:val="none" w:sz="0" w:space="0" w:color="auto"/>
            <w:bottom w:val="none" w:sz="0" w:space="0" w:color="auto"/>
            <w:right w:val="none" w:sz="0" w:space="0" w:color="auto"/>
          </w:divBdr>
        </w:div>
        <w:div w:id="1987782683">
          <w:marLeft w:val="640"/>
          <w:marRight w:val="0"/>
          <w:marTop w:val="0"/>
          <w:marBottom w:val="0"/>
          <w:divBdr>
            <w:top w:val="none" w:sz="0" w:space="0" w:color="auto"/>
            <w:left w:val="none" w:sz="0" w:space="0" w:color="auto"/>
            <w:bottom w:val="none" w:sz="0" w:space="0" w:color="auto"/>
            <w:right w:val="none" w:sz="0" w:space="0" w:color="auto"/>
          </w:divBdr>
        </w:div>
        <w:div w:id="739328608">
          <w:marLeft w:val="640"/>
          <w:marRight w:val="0"/>
          <w:marTop w:val="0"/>
          <w:marBottom w:val="0"/>
          <w:divBdr>
            <w:top w:val="none" w:sz="0" w:space="0" w:color="auto"/>
            <w:left w:val="none" w:sz="0" w:space="0" w:color="auto"/>
            <w:bottom w:val="none" w:sz="0" w:space="0" w:color="auto"/>
            <w:right w:val="none" w:sz="0" w:space="0" w:color="auto"/>
          </w:divBdr>
        </w:div>
        <w:div w:id="1721202486">
          <w:marLeft w:val="640"/>
          <w:marRight w:val="0"/>
          <w:marTop w:val="0"/>
          <w:marBottom w:val="0"/>
          <w:divBdr>
            <w:top w:val="none" w:sz="0" w:space="0" w:color="auto"/>
            <w:left w:val="none" w:sz="0" w:space="0" w:color="auto"/>
            <w:bottom w:val="none" w:sz="0" w:space="0" w:color="auto"/>
            <w:right w:val="none" w:sz="0" w:space="0" w:color="auto"/>
          </w:divBdr>
        </w:div>
        <w:div w:id="41097435">
          <w:marLeft w:val="640"/>
          <w:marRight w:val="0"/>
          <w:marTop w:val="0"/>
          <w:marBottom w:val="0"/>
          <w:divBdr>
            <w:top w:val="none" w:sz="0" w:space="0" w:color="auto"/>
            <w:left w:val="none" w:sz="0" w:space="0" w:color="auto"/>
            <w:bottom w:val="none" w:sz="0" w:space="0" w:color="auto"/>
            <w:right w:val="none" w:sz="0" w:space="0" w:color="auto"/>
          </w:divBdr>
        </w:div>
        <w:div w:id="425613157">
          <w:marLeft w:val="640"/>
          <w:marRight w:val="0"/>
          <w:marTop w:val="0"/>
          <w:marBottom w:val="0"/>
          <w:divBdr>
            <w:top w:val="none" w:sz="0" w:space="0" w:color="auto"/>
            <w:left w:val="none" w:sz="0" w:space="0" w:color="auto"/>
            <w:bottom w:val="none" w:sz="0" w:space="0" w:color="auto"/>
            <w:right w:val="none" w:sz="0" w:space="0" w:color="auto"/>
          </w:divBdr>
        </w:div>
        <w:div w:id="1629506345">
          <w:marLeft w:val="640"/>
          <w:marRight w:val="0"/>
          <w:marTop w:val="0"/>
          <w:marBottom w:val="0"/>
          <w:divBdr>
            <w:top w:val="none" w:sz="0" w:space="0" w:color="auto"/>
            <w:left w:val="none" w:sz="0" w:space="0" w:color="auto"/>
            <w:bottom w:val="none" w:sz="0" w:space="0" w:color="auto"/>
            <w:right w:val="none" w:sz="0" w:space="0" w:color="auto"/>
          </w:divBdr>
        </w:div>
        <w:div w:id="1872645622">
          <w:marLeft w:val="640"/>
          <w:marRight w:val="0"/>
          <w:marTop w:val="0"/>
          <w:marBottom w:val="0"/>
          <w:divBdr>
            <w:top w:val="none" w:sz="0" w:space="0" w:color="auto"/>
            <w:left w:val="none" w:sz="0" w:space="0" w:color="auto"/>
            <w:bottom w:val="none" w:sz="0" w:space="0" w:color="auto"/>
            <w:right w:val="none" w:sz="0" w:space="0" w:color="auto"/>
          </w:divBdr>
        </w:div>
      </w:divsChild>
    </w:div>
    <w:div w:id="1681539828">
      <w:bodyDiv w:val="1"/>
      <w:marLeft w:val="0"/>
      <w:marRight w:val="0"/>
      <w:marTop w:val="0"/>
      <w:marBottom w:val="0"/>
      <w:divBdr>
        <w:top w:val="none" w:sz="0" w:space="0" w:color="auto"/>
        <w:left w:val="none" w:sz="0" w:space="0" w:color="auto"/>
        <w:bottom w:val="none" w:sz="0" w:space="0" w:color="auto"/>
        <w:right w:val="none" w:sz="0" w:space="0" w:color="auto"/>
      </w:divBdr>
    </w:div>
    <w:div w:id="1687707746">
      <w:bodyDiv w:val="1"/>
      <w:marLeft w:val="0"/>
      <w:marRight w:val="0"/>
      <w:marTop w:val="0"/>
      <w:marBottom w:val="0"/>
      <w:divBdr>
        <w:top w:val="none" w:sz="0" w:space="0" w:color="auto"/>
        <w:left w:val="none" w:sz="0" w:space="0" w:color="auto"/>
        <w:bottom w:val="none" w:sz="0" w:space="0" w:color="auto"/>
        <w:right w:val="none" w:sz="0" w:space="0" w:color="auto"/>
      </w:divBdr>
      <w:divsChild>
        <w:div w:id="562910637">
          <w:marLeft w:val="640"/>
          <w:marRight w:val="0"/>
          <w:marTop w:val="0"/>
          <w:marBottom w:val="0"/>
          <w:divBdr>
            <w:top w:val="none" w:sz="0" w:space="0" w:color="auto"/>
            <w:left w:val="none" w:sz="0" w:space="0" w:color="auto"/>
            <w:bottom w:val="none" w:sz="0" w:space="0" w:color="auto"/>
            <w:right w:val="none" w:sz="0" w:space="0" w:color="auto"/>
          </w:divBdr>
        </w:div>
        <w:div w:id="1553271143">
          <w:marLeft w:val="640"/>
          <w:marRight w:val="0"/>
          <w:marTop w:val="0"/>
          <w:marBottom w:val="0"/>
          <w:divBdr>
            <w:top w:val="none" w:sz="0" w:space="0" w:color="auto"/>
            <w:left w:val="none" w:sz="0" w:space="0" w:color="auto"/>
            <w:bottom w:val="none" w:sz="0" w:space="0" w:color="auto"/>
            <w:right w:val="none" w:sz="0" w:space="0" w:color="auto"/>
          </w:divBdr>
        </w:div>
        <w:div w:id="1314874765">
          <w:marLeft w:val="640"/>
          <w:marRight w:val="0"/>
          <w:marTop w:val="0"/>
          <w:marBottom w:val="0"/>
          <w:divBdr>
            <w:top w:val="none" w:sz="0" w:space="0" w:color="auto"/>
            <w:left w:val="none" w:sz="0" w:space="0" w:color="auto"/>
            <w:bottom w:val="none" w:sz="0" w:space="0" w:color="auto"/>
            <w:right w:val="none" w:sz="0" w:space="0" w:color="auto"/>
          </w:divBdr>
        </w:div>
        <w:div w:id="1977106187">
          <w:marLeft w:val="640"/>
          <w:marRight w:val="0"/>
          <w:marTop w:val="0"/>
          <w:marBottom w:val="0"/>
          <w:divBdr>
            <w:top w:val="none" w:sz="0" w:space="0" w:color="auto"/>
            <w:left w:val="none" w:sz="0" w:space="0" w:color="auto"/>
            <w:bottom w:val="none" w:sz="0" w:space="0" w:color="auto"/>
            <w:right w:val="none" w:sz="0" w:space="0" w:color="auto"/>
          </w:divBdr>
        </w:div>
        <w:div w:id="328799186">
          <w:marLeft w:val="640"/>
          <w:marRight w:val="0"/>
          <w:marTop w:val="0"/>
          <w:marBottom w:val="0"/>
          <w:divBdr>
            <w:top w:val="none" w:sz="0" w:space="0" w:color="auto"/>
            <w:left w:val="none" w:sz="0" w:space="0" w:color="auto"/>
            <w:bottom w:val="none" w:sz="0" w:space="0" w:color="auto"/>
            <w:right w:val="none" w:sz="0" w:space="0" w:color="auto"/>
          </w:divBdr>
        </w:div>
        <w:div w:id="1827865419">
          <w:marLeft w:val="640"/>
          <w:marRight w:val="0"/>
          <w:marTop w:val="0"/>
          <w:marBottom w:val="0"/>
          <w:divBdr>
            <w:top w:val="none" w:sz="0" w:space="0" w:color="auto"/>
            <w:left w:val="none" w:sz="0" w:space="0" w:color="auto"/>
            <w:bottom w:val="none" w:sz="0" w:space="0" w:color="auto"/>
            <w:right w:val="none" w:sz="0" w:space="0" w:color="auto"/>
          </w:divBdr>
        </w:div>
        <w:div w:id="1614287007">
          <w:marLeft w:val="640"/>
          <w:marRight w:val="0"/>
          <w:marTop w:val="0"/>
          <w:marBottom w:val="0"/>
          <w:divBdr>
            <w:top w:val="none" w:sz="0" w:space="0" w:color="auto"/>
            <w:left w:val="none" w:sz="0" w:space="0" w:color="auto"/>
            <w:bottom w:val="none" w:sz="0" w:space="0" w:color="auto"/>
            <w:right w:val="none" w:sz="0" w:space="0" w:color="auto"/>
          </w:divBdr>
        </w:div>
        <w:div w:id="886527285">
          <w:marLeft w:val="640"/>
          <w:marRight w:val="0"/>
          <w:marTop w:val="0"/>
          <w:marBottom w:val="0"/>
          <w:divBdr>
            <w:top w:val="none" w:sz="0" w:space="0" w:color="auto"/>
            <w:left w:val="none" w:sz="0" w:space="0" w:color="auto"/>
            <w:bottom w:val="none" w:sz="0" w:space="0" w:color="auto"/>
            <w:right w:val="none" w:sz="0" w:space="0" w:color="auto"/>
          </w:divBdr>
        </w:div>
        <w:div w:id="1899323512">
          <w:marLeft w:val="640"/>
          <w:marRight w:val="0"/>
          <w:marTop w:val="0"/>
          <w:marBottom w:val="0"/>
          <w:divBdr>
            <w:top w:val="none" w:sz="0" w:space="0" w:color="auto"/>
            <w:left w:val="none" w:sz="0" w:space="0" w:color="auto"/>
            <w:bottom w:val="none" w:sz="0" w:space="0" w:color="auto"/>
            <w:right w:val="none" w:sz="0" w:space="0" w:color="auto"/>
          </w:divBdr>
        </w:div>
        <w:div w:id="14768955">
          <w:marLeft w:val="640"/>
          <w:marRight w:val="0"/>
          <w:marTop w:val="0"/>
          <w:marBottom w:val="0"/>
          <w:divBdr>
            <w:top w:val="none" w:sz="0" w:space="0" w:color="auto"/>
            <w:left w:val="none" w:sz="0" w:space="0" w:color="auto"/>
            <w:bottom w:val="none" w:sz="0" w:space="0" w:color="auto"/>
            <w:right w:val="none" w:sz="0" w:space="0" w:color="auto"/>
          </w:divBdr>
        </w:div>
        <w:div w:id="2092117245">
          <w:marLeft w:val="640"/>
          <w:marRight w:val="0"/>
          <w:marTop w:val="0"/>
          <w:marBottom w:val="0"/>
          <w:divBdr>
            <w:top w:val="none" w:sz="0" w:space="0" w:color="auto"/>
            <w:left w:val="none" w:sz="0" w:space="0" w:color="auto"/>
            <w:bottom w:val="none" w:sz="0" w:space="0" w:color="auto"/>
            <w:right w:val="none" w:sz="0" w:space="0" w:color="auto"/>
          </w:divBdr>
        </w:div>
        <w:div w:id="152182802">
          <w:marLeft w:val="640"/>
          <w:marRight w:val="0"/>
          <w:marTop w:val="0"/>
          <w:marBottom w:val="0"/>
          <w:divBdr>
            <w:top w:val="none" w:sz="0" w:space="0" w:color="auto"/>
            <w:left w:val="none" w:sz="0" w:space="0" w:color="auto"/>
            <w:bottom w:val="none" w:sz="0" w:space="0" w:color="auto"/>
            <w:right w:val="none" w:sz="0" w:space="0" w:color="auto"/>
          </w:divBdr>
        </w:div>
        <w:div w:id="1413895360">
          <w:marLeft w:val="640"/>
          <w:marRight w:val="0"/>
          <w:marTop w:val="0"/>
          <w:marBottom w:val="0"/>
          <w:divBdr>
            <w:top w:val="none" w:sz="0" w:space="0" w:color="auto"/>
            <w:left w:val="none" w:sz="0" w:space="0" w:color="auto"/>
            <w:bottom w:val="none" w:sz="0" w:space="0" w:color="auto"/>
            <w:right w:val="none" w:sz="0" w:space="0" w:color="auto"/>
          </w:divBdr>
        </w:div>
        <w:div w:id="2017269385">
          <w:marLeft w:val="640"/>
          <w:marRight w:val="0"/>
          <w:marTop w:val="0"/>
          <w:marBottom w:val="0"/>
          <w:divBdr>
            <w:top w:val="none" w:sz="0" w:space="0" w:color="auto"/>
            <w:left w:val="none" w:sz="0" w:space="0" w:color="auto"/>
            <w:bottom w:val="none" w:sz="0" w:space="0" w:color="auto"/>
            <w:right w:val="none" w:sz="0" w:space="0" w:color="auto"/>
          </w:divBdr>
        </w:div>
        <w:div w:id="43023397">
          <w:marLeft w:val="640"/>
          <w:marRight w:val="0"/>
          <w:marTop w:val="0"/>
          <w:marBottom w:val="0"/>
          <w:divBdr>
            <w:top w:val="none" w:sz="0" w:space="0" w:color="auto"/>
            <w:left w:val="none" w:sz="0" w:space="0" w:color="auto"/>
            <w:bottom w:val="none" w:sz="0" w:space="0" w:color="auto"/>
            <w:right w:val="none" w:sz="0" w:space="0" w:color="auto"/>
          </w:divBdr>
        </w:div>
        <w:div w:id="1379696289">
          <w:marLeft w:val="640"/>
          <w:marRight w:val="0"/>
          <w:marTop w:val="0"/>
          <w:marBottom w:val="0"/>
          <w:divBdr>
            <w:top w:val="none" w:sz="0" w:space="0" w:color="auto"/>
            <w:left w:val="none" w:sz="0" w:space="0" w:color="auto"/>
            <w:bottom w:val="none" w:sz="0" w:space="0" w:color="auto"/>
            <w:right w:val="none" w:sz="0" w:space="0" w:color="auto"/>
          </w:divBdr>
        </w:div>
        <w:div w:id="196311946">
          <w:marLeft w:val="640"/>
          <w:marRight w:val="0"/>
          <w:marTop w:val="0"/>
          <w:marBottom w:val="0"/>
          <w:divBdr>
            <w:top w:val="none" w:sz="0" w:space="0" w:color="auto"/>
            <w:left w:val="none" w:sz="0" w:space="0" w:color="auto"/>
            <w:bottom w:val="none" w:sz="0" w:space="0" w:color="auto"/>
            <w:right w:val="none" w:sz="0" w:space="0" w:color="auto"/>
          </w:divBdr>
        </w:div>
        <w:div w:id="366952374">
          <w:marLeft w:val="640"/>
          <w:marRight w:val="0"/>
          <w:marTop w:val="0"/>
          <w:marBottom w:val="0"/>
          <w:divBdr>
            <w:top w:val="none" w:sz="0" w:space="0" w:color="auto"/>
            <w:left w:val="none" w:sz="0" w:space="0" w:color="auto"/>
            <w:bottom w:val="none" w:sz="0" w:space="0" w:color="auto"/>
            <w:right w:val="none" w:sz="0" w:space="0" w:color="auto"/>
          </w:divBdr>
        </w:div>
        <w:div w:id="863786765">
          <w:marLeft w:val="640"/>
          <w:marRight w:val="0"/>
          <w:marTop w:val="0"/>
          <w:marBottom w:val="0"/>
          <w:divBdr>
            <w:top w:val="none" w:sz="0" w:space="0" w:color="auto"/>
            <w:left w:val="none" w:sz="0" w:space="0" w:color="auto"/>
            <w:bottom w:val="none" w:sz="0" w:space="0" w:color="auto"/>
            <w:right w:val="none" w:sz="0" w:space="0" w:color="auto"/>
          </w:divBdr>
        </w:div>
        <w:div w:id="700940147">
          <w:marLeft w:val="640"/>
          <w:marRight w:val="0"/>
          <w:marTop w:val="0"/>
          <w:marBottom w:val="0"/>
          <w:divBdr>
            <w:top w:val="none" w:sz="0" w:space="0" w:color="auto"/>
            <w:left w:val="none" w:sz="0" w:space="0" w:color="auto"/>
            <w:bottom w:val="none" w:sz="0" w:space="0" w:color="auto"/>
            <w:right w:val="none" w:sz="0" w:space="0" w:color="auto"/>
          </w:divBdr>
        </w:div>
        <w:div w:id="461271896">
          <w:marLeft w:val="640"/>
          <w:marRight w:val="0"/>
          <w:marTop w:val="0"/>
          <w:marBottom w:val="0"/>
          <w:divBdr>
            <w:top w:val="none" w:sz="0" w:space="0" w:color="auto"/>
            <w:left w:val="none" w:sz="0" w:space="0" w:color="auto"/>
            <w:bottom w:val="none" w:sz="0" w:space="0" w:color="auto"/>
            <w:right w:val="none" w:sz="0" w:space="0" w:color="auto"/>
          </w:divBdr>
        </w:div>
        <w:div w:id="838230882">
          <w:marLeft w:val="640"/>
          <w:marRight w:val="0"/>
          <w:marTop w:val="0"/>
          <w:marBottom w:val="0"/>
          <w:divBdr>
            <w:top w:val="none" w:sz="0" w:space="0" w:color="auto"/>
            <w:left w:val="none" w:sz="0" w:space="0" w:color="auto"/>
            <w:bottom w:val="none" w:sz="0" w:space="0" w:color="auto"/>
            <w:right w:val="none" w:sz="0" w:space="0" w:color="auto"/>
          </w:divBdr>
        </w:div>
        <w:div w:id="1054231281">
          <w:marLeft w:val="640"/>
          <w:marRight w:val="0"/>
          <w:marTop w:val="0"/>
          <w:marBottom w:val="0"/>
          <w:divBdr>
            <w:top w:val="none" w:sz="0" w:space="0" w:color="auto"/>
            <w:left w:val="none" w:sz="0" w:space="0" w:color="auto"/>
            <w:bottom w:val="none" w:sz="0" w:space="0" w:color="auto"/>
            <w:right w:val="none" w:sz="0" w:space="0" w:color="auto"/>
          </w:divBdr>
        </w:div>
        <w:div w:id="185027440">
          <w:marLeft w:val="640"/>
          <w:marRight w:val="0"/>
          <w:marTop w:val="0"/>
          <w:marBottom w:val="0"/>
          <w:divBdr>
            <w:top w:val="none" w:sz="0" w:space="0" w:color="auto"/>
            <w:left w:val="none" w:sz="0" w:space="0" w:color="auto"/>
            <w:bottom w:val="none" w:sz="0" w:space="0" w:color="auto"/>
            <w:right w:val="none" w:sz="0" w:space="0" w:color="auto"/>
          </w:divBdr>
        </w:div>
        <w:div w:id="501433607">
          <w:marLeft w:val="640"/>
          <w:marRight w:val="0"/>
          <w:marTop w:val="0"/>
          <w:marBottom w:val="0"/>
          <w:divBdr>
            <w:top w:val="none" w:sz="0" w:space="0" w:color="auto"/>
            <w:left w:val="none" w:sz="0" w:space="0" w:color="auto"/>
            <w:bottom w:val="none" w:sz="0" w:space="0" w:color="auto"/>
            <w:right w:val="none" w:sz="0" w:space="0" w:color="auto"/>
          </w:divBdr>
        </w:div>
        <w:div w:id="1040394845">
          <w:marLeft w:val="640"/>
          <w:marRight w:val="0"/>
          <w:marTop w:val="0"/>
          <w:marBottom w:val="0"/>
          <w:divBdr>
            <w:top w:val="none" w:sz="0" w:space="0" w:color="auto"/>
            <w:left w:val="none" w:sz="0" w:space="0" w:color="auto"/>
            <w:bottom w:val="none" w:sz="0" w:space="0" w:color="auto"/>
            <w:right w:val="none" w:sz="0" w:space="0" w:color="auto"/>
          </w:divBdr>
        </w:div>
        <w:div w:id="988248637">
          <w:marLeft w:val="640"/>
          <w:marRight w:val="0"/>
          <w:marTop w:val="0"/>
          <w:marBottom w:val="0"/>
          <w:divBdr>
            <w:top w:val="none" w:sz="0" w:space="0" w:color="auto"/>
            <w:left w:val="none" w:sz="0" w:space="0" w:color="auto"/>
            <w:bottom w:val="none" w:sz="0" w:space="0" w:color="auto"/>
            <w:right w:val="none" w:sz="0" w:space="0" w:color="auto"/>
          </w:divBdr>
        </w:div>
        <w:div w:id="388921960">
          <w:marLeft w:val="640"/>
          <w:marRight w:val="0"/>
          <w:marTop w:val="0"/>
          <w:marBottom w:val="0"/>
          <w:divBdr>
            <w:top w:val="none" w:sz="0" w:space="0" w:color="auto"/>
            <w:left w:val="none" w:sz="0" w:space="0" w:color="auto"/>
            <w:bottom w:val="none" w:sz="0" w:space="0" w:color="auto"/>
            <w:right w:val="none" w:sz="0" w:space="0" w:color="auto"/>
          </w:divBdr>
        </w:div>
        <w:div w:id="204100055">
          <w:marLeft w:val="640"/>
          <w:marRight w:val="0"/>
          <w:marTop w:val="0"/>
          <w:marBottom w:val="0"/>
          <w:divBdr>
            <w:top w:val="none" w:sz="0" w:space="0" w:color="auto"/>
            <w:left w:val="none" w:sz="0" w:space="0" w:color="auto"/>
            <w:bottom w:val="none" w:sz="0" w:space="0" w:color="auto"/>
            <w:right w:val="none" w:sz="0" w:space="0" w:color="auto"/>
          </w:divBdr>
        </w:div>
        <w:div w:id="1486162911">
          <w:marLeft w:val="640"/>
          <w:marRight w:val="0"/>
          <w:marTop w:val="0"/>
          <w:marBottom w:val="0"/>
          <w:divBdr>
            <w:top w:val="none" w:sz="0" w:space="0" w:color="auto"/>
            <w:left w:val="none" w:sz="0" w:space="0" w:color="auto"/>
            <w:bottom w:val="none" w:sz="0" w:space="0" w:color="auto"/>
            <w:right w:val="none" w:sz="0" w:space="0" w:color="auto"/>
          </w:divBdr>
        </w:div>
        <w:div w:id="45297553">
          <w:marLeft w:val="640"/>
          <w:marRight w:val="0"/>
          <w:marTop w:val="0"/>
          <w:marBottom w:val="0"/>
          <w:divBdr>
            <w:top w:val="none" w:sz="0" w:space="0" w:color="auto"/>
            <w:left w:val="none" w:sz="0" w:space="0" w:color="auto"/>
            <w:bottom w:val="none" w:sz="0" w:space="0" w:color="auto"/>
            <w:right w:val="none" w:sz="0" w:space="0" w:color="auto"/>
          </w:divBdr>
        </w:div>
        <w:div w:id="1678538857">
          <w:marLeft w:val="640"/>
          <w:marRight w:val="0"/>
          <w:marTop w:val="0"/>
          <w:marBottom w:val="0"/>
          <w:divBdr>
            <w:top w:val="none" w:sz="0" w:space="0" w:color="auto"/>
            <w:left w:val="none" w:sz="0" w:space="0" w:color="auto"/>
            <w:bottom w:val="none" w:sz="0" w:space="0" w:color="auto"/>
            <w:right w:val="none" w:sz="0" w:space="0" w:color="auto"/>
          </w:divBdr>
        </w:div>
        <w:div w:id="249393826">
          <w:marLeft w:val="640"/>
          <w:marRight w:val="0"/>
          <w:marTop w:val="0"/>
          <w:marBottom w:val="0"/>
          <w:divBdr>
            <w:top w:val="none" w:sz="0" w:space="0" w:color="auto"/>
            <w:left w:val="none" w:sz="0" w:space="0" w:color="auto"/>
            <w:bottom w:val="none" w:sz="0" w:space="0" w:color="auto"/>
            <w:right w:val="none" w:sz="0" w:space="0" w:color="auto"/>
          </w:divBdr>
        </w:div>
        <w:div w:id="1518618940">
          <w:marLeft w:val="640"/>
          <w:marRight w:val="0"/>
          <w:marTop w:val="0"/>
          <w:marBottom w:val="0"/>
          <w:divBdr>
            <w:top w:val="none" w:sz="0" w:space="0" w:color="auto"/>
            <w:left w:val="none" w:sz="0" w:space="0" w:color="auto"/>
            <w:bottom w:val="none" w:sz="0" w:space="0" w:color="auto"/>
            <w:right w:val="none" w:sz="0" w:space="0" w:color="auto"/>
          </w:divBdr>
        </w:div>
        <w:div w:id="783959677">
          <w:marLeft w:val="640"/>
          <w:marRight w:val="0"/>
          <w:marTop w:val="0"/>
          <w:marBottom w:val="0"/>
          <w:divBdr>
            <w:top w:val="none" w:sz="0" w:space="0" w:color="auto"/>
            <w:left w:val="none" w:sz="0" w:space="0" w:color="auto"/>
            <w:bottom w:val="none" w:sz="0" w:space="0" w:color="auto"/>
            <w:right w:val="none" w:sz="0" w:space="0" w:color="auto"/>
          </w:divBdr>
        </w:div>
        <w:div w:id="1295479431">
          <w:marLeft w:val="640"/>
          <w:marRight w:val="0"/>
          <w:marTop w:val="0"/>
          <w:marBottom w:val="0"/>
          <w:divBdr>
            <w:top w:val="none" w:sz="0" w:space="0" w:color="auto"/>
            <w:left w:val="none" w:sz="0" w:space="0" w:color="auto"/>
            <w:bottom w:val="none" w:sz="0" w:space="0" w:color="auto"/>
            <w:right w:val="none" w:sz="0" w:space="0" w:color="auto"/>
          </w:divBdr>
        </w:div>
        <w:div w:id="1442266150">
          <w:marLeft w:val="640"/>
          <w:marRight w:val="0"/>
          <w:marTop w:val="0"/>
          <w:marBottom w:val="0"/>
          <w:divBdr>
            <w:top w:val="none" w:sz="0" w:space="0" w:color="auto"/>
            <w:left w:val="none" w:sz="0" w:space="0" w:color="auto"/>
            <w:bottom w:val="none" w:sz="0" w:space="0" w:color="auto"/>
            <w:right w:val="none" w:sz="0" w:space="0" w:color="auto"/>
          </w:divBdr>
        </w:div>
        <w:div w:id="529417101">
          <w:marLeft w:val="640"/>
          <w:marRight w:val="0"/>
          <w:marTop w:val="0"/>
          <w:marBottom w:val="0"/>
          <w:divBdr>
            <w:top w:val="none" w:sz="0" w:space="0" w:color="auto"/>
            <w:left w:val="none" w:sz="0" w:space="0" w:color="auto"/>
            <w:bottom w:val="none" w:sz="0" w:space="0" w:color="auto"/>
            <w:right w:val="none" w:sz="0" w:space="0" w:color="auto"/>
          </w:divBdr>
        </w:div>
        <w:div w:id="201065644">
          <w:marLeft w:val="640"/>
          <w:marRight w:val="0"/>
          <w:marTop w:val="0"/>
          <w:marBottom w:val="0"/>
          <w:divBdr>
            <w:top w:val="none" w:sz="0" w:space="0" w:color="auto"/>
            <w:left w:val="none" w:sz="0" w:space="0" w:color="auto"/>
            <w:bottom w:val="none" w:sz="0" w:space="0" w:color="auto"/>
            <w:right w:val="none" w:sz="0" w:space="0" w:color="auto"/>
          </w:divBdr>
        </w:div>
        <w:div w:id="1394544931">
          <w:marLeft w:val="640"/>
          <w:marRight w:val="0"/>
          <w:marTop w:val="0"/>
          <w:marBottom w:val="0"/>
          <w:divBdr>
            <w:top w:val="none" w:sz="0" w:space="0" w:color="auto"/>
            <w:left w:val="none" w:sz="0" w:space="0" w:color="auto"/>
            <w:bottom w:val="none" w:sz="0" w:space="0" w:color="auto"/>
            <w:right w:val="none" w:sz="0" w:space="0" w:color="auto"/>
          </w:divBdr>
        </w:div>
        <w:div w:id="1952858114">
          <w:marLeft w:val="640"/>
          <w:marRight w:val="0"/>
          <w:marTop w:val="0"/>
          <w:marBottom w:val="0"/>
          <w:divBdr>
            <w:top w:val="none" w:sz="0" w:space="0" w:color="auto"/>
            <w:left w:val="none" w:sz="0" w:space="0" w:color="auto"/>
            <w:bottom w:val="none" w:sz="0" w:space="0" w:color="auto"/>
            <w:right w:val="none" w:sz="0" w:space="0" w:color="auto"/>
          </w:divBdr>
        </w:div>
        <w:div w:id="411703149">
          <w:marLeft w:val="640"/>
          <w:marRight w:val="0"/>
          <w:marTop w:val="0"/>
          <w:marBottom w:val="0"/>
          <w:divBdr>
            <w:top w:val="none" w:sz="0" w:space="0" w:color="auto"/>
            <w:left w:val="none" w:sz="0" w:space="0" w:color="auto"/>
            <w:bottom w:val="none" w:sz="0" w:space="0" w:color="auto"/>
            <w:right w:val="none" w:sz="0" w:space="0" w:color="auto"/>
          </w:divBdr>
        </w:div>
        <w:div w:id="767122906">
          <w:marLeft w:val="640"/>
          <w:marRight w:val="0"/>
          <w:marTop w:val="0"/>
          <w:marBottom w:val="0"/>
          <w:divBdr>
            <w:top w:val="none" w:sz="0" w:space="0" w:color="auto"/>
            <w:left w:val="none" w:sz="0" w:space="0" w:color="auto"/>
            <w:bottom w:val="none" w:sz="0" w:space="0" w:color="auto"/>
            <w:right w:val="none" w:sz="0" w:space="0" w:color="auto"/>
          </w:divBdr>
        </w:div>
        <w:div w:id="594679141">
          <w:marLeft w:val="640"/>
          <w:marRight w:val="0"/>
          <w:marTop w:val="0"/>
          <w:marBottom w:val="0"/>
          <w:divBdr>
            <w:top w:val="none" w:sz="0" w:space="0" w:color="auto"/>
            <w:left w:val="none" w:sz="0" w:space="0" w:color="auto"/>
            <w:bottom w:val="none" w:sz="0" w:space="0" w:color="auto"/>
            <w:right w:val="none" w:sz="0" w:space="0" w:color="auto"/>
          </w:divBdr>
        </w:div>
        <w:div w:id="1219243788">
          <w:marLeft w:val="640"/>
          <w:marRight w:val="0"/>
          <w:marTop w:val="0"/>
          <w:marBottom w:val="0"/>
          <w:divBdr>
            <w:top w:val="none" w:sz="0" w:space="0" w:color="auto"/>
            <w:left w:val="none" w:sz="0" w:space="0" w:color="auto"/>
            <w:bottom w:val="none" w:sz="0" w:space="0" w:color="auto"/>
            <w:right w:val="none" w:sz="0" w:space="0" w:color="auto"/>
          </w:divBdr>
        </w:div>
        <w:div w:id="1763256009">
          <w:marLeft w:val="640"/>
          <w:marRight w:val="0"/>
          <w:marTop w:val="0"/>
          <w:marBottom w:val="0"/>
          <w:divBdr>
            <w:top w:val="none" w:sz="0" w:space="0" w:color="auto"/>
            <w:left w:val="none" w:sz="0" w:space="0" w:color="auto"/>
            <w:bottom w:val="none" w:sz="0" w:space="0" w:color="auto"/>
            <w:right w:val="none" w:sz="0" w:space="0" w:color="auto"/>
          </w:divBdr>
        </w:div>
        <w:div w:id="96870928">
          <w:marLeft w:val="640"/>
          <w:marRight w:val="0"/>
          <w:marTop w:val="0"/>
          <w:marBottom w:val="0"/>
          <w:divBdr>
            <w:top w:val="none" w:sz="0" w:space="0" w:color="auto"/>
            <w:left w:val="none" w:sz="0" w:space="0" w:color="auto"/>
            <w:bottom w:val="none" w:sz="0" w:space="0" w:color="auto"/>
            <w:right w:val="none" w:sz="0" w:space="0" w:color="auto"/>
          </w:divBdr>
        </w:div>
        <w:div w:id="1070422397">
          <w:marLeft w:val="640"/>
          <w:marRight w:val="0"/>
          <w:marTop w:val="0"/>
          <w:marBottom w:val="0"/>
          <w:divBdr>
            <w:top w:val="none" w:sz="0" w:space="0" w:color="auto"/>
            <w:left w:val="none" w:sz="0" w:space="0" w:color="auto"/>
            <w:bottom w:val="none" w:sz="0" w:space="0" w:color="auto"/>
            <w:right w:val="none" w:sz="0" w:space="0" w:color="auto"/>
          </w:divBdr>
        </w:div>
        <w:div w:id="558856873">
          <w:marLeft w:val="640"/>
          <w:marRight w:val="0"/>
          <w:marTop w:val="0"/>
          <w:marBottom w:val="0"/>
          <w:divBdr>
            <w:top w:val="none" w:sz="0" w:space="0" w:color="auto"/>
            <w:left w:val="none" w:sz="0" w:space="0" w:color="auto"/>
            <w:bottom w:val="none" w:sz="0" w:space="0" w:color="auto"/>
            <w:right w:val="none" w:sz="0" w:space="0" w:color="auto"/>
          </w:divBdr>
        </w:div>
        <w:div w:id="1524439778">
          <w:marLeft w:val="640"/>
          <w:marRight w:val="0"/>
          <w:marTop w:val="0"/>
          <w:marBottom w:val="0"/>
          <w:divBdr>
            <w:top w:val="none" w:sz="0" w:space="0" w:color="auto"/>
            <w:left w:val="none" w:sz="0" w:space="0" w:color="auto"/>
            <w:bottom w:val="none" w:sz="0" w:space="0" w:color="auto"/>
            <w:right w:val="none" w:sz="0" w:space="0" w:color="auto"/>
          </w:divBdr>
        </w:div>
        <w:div w:id="1841196433">
          <w:marLeft w:val="640"/>
          <w:marRight w:val="0"/>
          <w:marTop w:val="0"/>
          <w:marBottom w:val="0"/>
          <w:divBdr>
            <w:top w:val="none" w:sz="0" w:space="0" w:color="auto"/>
            <w:left w:val="none" w:sz="0" w:space="0" w:color="auto"/>
            <w:bottom w:val="none" w:sz="0" w:space="0" w:color="auto"/>
            <w:right w:val="none" w:sz="0" w:space="0" w:color="auto"/>
          </w:divBdr>
        </w:div>
        <w:div w:id="1858539658">
          <w:marLeft w:val="640"/>
          <w:marRight w:val="0"/>
          <w:marTop w:val="0"/>
          <w:marBottom w:val="0"/>
          <w:divBdr>
            <w:top w:val="none" w:sz="0" w:space="0" w:color="auto"/>
            <w:left w:val="none" w:sz="0" w:space="0" w:color="auto"/>
            <w:bottom w:val="none" w:sz="0" w:space="0" w:color="auto"/>
            <w:right w:val="none" w:sz="0" w:space="0" w:color="auto"/>
          </w:divBdr>
        </w:div>
        <w:div w:id="31154796">
          <w:marLeft w:val="640"/>
          <w:marRight w:val="0"/>
          <w:marTop w:val="0"/>
          <w:marBottom w:val="0"/>
          <w:divBdr>
            <w:top w:val="none" w:sz="0" w:space="0" w:color="auto"/>
            <w:left w:val="none" w:sz="0" w:space="0" w:color="auto"/>
            <w:bottom w:val="none" w:sz="0" w:space="0" w:color="auto"/>
            <w:right w:val="none" w:sz="0" w:space="0" w:color="auto"/>
          </w:divBdr>
        </w:div>
        <w:div w:id="1933778417">
          <w:marLeft w:val="640"/>
          <w:marRight w:val="0"/>
          <w:marTop w:val="0"/>
          <w:marBottom w:val="0"/>
          <w:divBdr>
            <w:top w:val="none" w:sz="0" w:space="0" w:color="auto"/>
            <w:left w:val="none" w:sz="0" w:space="0" w:color="auto"/>
            <w:bottom w:val="none" w:sz="0" w:space="0" w:color="auto"/>
            <w:right w:val="none" w:sz="0" w:space="0" w:color="auto"/>
          </w:divBdr>
        </w:div>
        <w:div w:id="1105341738">
          <w:marLeft w:val="640"/>
          <w:marRight w:val="0"/>
          <w:marTop w:val="0"/>
          <w:marBottom w:val="0"/>
          <w:divBdr>
            <w:top w:val="none" w:sz="0" w:space="0" w:color="auto"/>
            <w:left w:val="none" w:sz="0" w:space="0" w:color="auto"/>
            <w:bottom w:val="none" w:sz="0" w:space="0" w:color="auto"/>
            <w:right w:val="none" w:sz="0" w:space="0" w:color="auto"/>
          </w:divBdr>
        </w:div>
        <w:div w:id="1098062906">
          <w:marLeft w:val="640"/>
          <w:marRight w:val="0"/>
          <w:marTop w:val="0"/>
          <w:marBottom w:val="0"/>
          <w:divBdr>
            <w:top w:val="none" w:sz="0" w:space="0" w:color="auto"/>
            <w:left w:val="none" w:sz="0" w:space="0" w:color="auto"/>
            <w:bottom w:val="none" w:sz="0" w:space="0" w:color="auto"/>
            <w:right w:val="none" w:sz="0" w:space="0" w:color="auto"/>
          </w:divBdr>
        </w:div>
        <w:div w:id="1661231843">
          <w:marLeft w:val="640"/>
          <w:marRight w:val="0"/>
          <w:marTop w:val="0"/>
          <w:marBottom w:val="0"/>
          <w:divBdr>
            <w:top w:val="none" w:sz="0" w:space="0" w:color="auto"/>
            <w:left w:val="none" w:sz="0" w:space="0" w:color="auto"/>
            <w:bottom w:val="none" w:sz="0" w:space="0" w:color="auto"/>
            <w:right w:val="none" w:sz="0" w:space="0" w:color="auto"/>
          </w:divBdr>
        </w:div>
        <w:div w:id="915935700">
          <w:marLeft w:val="640"/>
          <w:marRight w:val="0"/>
          <w:marTop w:val="0"/>
          <w:marBottom w:val="0"/>
          <w:divBdr>
            <w:top w:val="none" w:sz="0" w:space="0" w:color="auto"/>
            <w:left w:val="none" w:sz="0" w:space="0" w:color="auto"/>
            <w:bottom w:val="none" w:sz="0" w:space="0" w:color="auto"/>
            <w:right w:val="none" w:sz="0" w:space="0" w:color="auto"/>
          </w:divBdr>
        </w:div>
        <w:div w:id="133908416">
          <w:marLeft w:val="640"/>
          <w:marRight w:val="0"/>
          <w:marTop w:val="0"/>
          <w:marBottom w:val="0"/>
          <w:divBdr>
            <w:top w:val="none" w:sz="0" w:space="0" w:color="auto"/>
            <w:left w:val="none" w:sz="0" w:space="0" w:color="auto"/>
            <w:bottom w:val="none" w:sz="0" w:space="0" w:color="auto"/>
            <w:right w:val="none" w:sz="0" w:space="0" w:color="auto"/>
          </w:divBdr>
        </w:div>
        <w:div w:id="995841255">
          <w:marLeft w:val="640"/>
          <w:marRight w:val="0"/>
          <w:marTop w:val="0"/>
          <w:marBottom w:val="0"/>
          <w:divBdr>
            <w:top w:val="none" w:sz="0" w:space="0" w:color="auto"/>
            <w:left w:val="none" w:sz="0" w:space="0" w:color="auto"/>
            <w:bottom w:val="none" w:sz="0" w:space="0" w:color="auto"/>
            <w:right w:val="none" w:sz="0" w:space="0" w:color="auto"/>
          </w:divBdr>
        </w:div>
        <w:div w:id="1286159612">
          <w:marLeft w:val="640"/>
          <w:marRight w:val="0"/>
          <w:marTop w:val="0"/>
          <w:marBottom w:val="0"/>
          <w:divBdr>
            <w:top w:val="none" w:sz="0" w:space="0" w:color="auto"/>
            <w:left w:val="none" w:sz="0" w:space="0" w:color="auto"/>
            <w:bottom w:val="none" w:sz="0" w:space="0" w:color="auto"/>
            <w:right w:val="none" w:sz="0" w:space="0" w:color="auto"/>
          </w:divBdr>
        </w:div>
        <w:div w:id="885724431">
          <w:marLeft w:val="640"/>
          <w:marRight w:val="0"/>
          <w:marTop w:val="0"/>
          <w:marBottom w:val="0"/>
          <w:divBdr>
            <w:top w:val="none" w:sz="0" w:space="0" w:color="auto"/>
            <w:left w:val="none" w:sz="0" w:space="0" w:color="auto"/>
            <w:bottom w:val="none" w:sz="0" w:space="0" w:color="auto"/>
            <w:right w:val="none" w:sz="0" w:space="0" w:color="auto"/>
          </w:divBdr>
        </w:div>
        <w:div w:id="1984263112">
          <w:marLeft w:val="640"/>
          <w:marRight w:val="0"/>
          <w:marTop w:val="0"/>
          <w:marBottom w:val="0"/>
          <w:divBdr>
            <w:top w:val="none" w:sz="0" w:space="0" w:color="auto"/>
            <w:left w:val="none" w:sz="0" w:space="0" w:color="auto"/>
            <w:bottom w:val="none" w:sz="0" w:space="0" w:color="auto"/>
            <w:right w:val="none" w:sz="0" w:space="0" w:color="auto"/>
          </w:divBdr>
        </w:div>
        <w:div w:id="2079085603">
          <w:marLeft w:val="640"/>
          <w:marRight w:val="0"/>
          <w:marTop w:val="0"/>
          <w:marBottom w:val="0"/>
          <w:divBdr>
            <w:top w:val="none" w:sz="0" w:space="0" w:color="auto"/>
            <w:left w:val="none" w:sz="0" w:space="0" w:color="auto"/>
            <w:bottom w:val="none" w:sz="0" w:space="0" w:color="auto"/>
            <w:right w:val="none" w:sz="0" w:space="0" w:color="auto"/>
          </w:divBdr>
        </w:div>
        <w:div w:id="1559903999">
          <w:marLeft w:val="640"/>
          <w:marRight w:val="0"/>
          <w:marTop w:val="0"/>
          <w:marBottom w:val="0"/>
          <w:divBdr>
            <w:top w:val="none" w:sz="0" w:space="0" w:color="auto"/>
            <w:left w:val="none" w:sz="0" w:space="0" w:color="auto"/>
            <w:bottom w:val="none" w:sz="0" w:space="0" w:color="auto"/>
            <w:right w:val="none" w:sz="0" w:space="0" w:color="auto"/>
          </w:divBdr>
        </w:div>
        <w:div w:id="1364210771">
          <w:marLeft w:val="640"/>
          <w:marRight w:val="0"/>
          <w:marTop w:val="0"/>
          <w:marBottom w:val="0"/>
          <w:divBdr>
            <w:top w:val="none" w:sz="0" w:space="0" w:color="auto"/>
            <w:left w:val="none" w:sz="0" w:space="0" w:color="auto"/>
            <w:bottom w:val="none" w:sz="0" w:space="0" w:color="auto"/>
            <w:right w:val="none" w:sz="0" w:space="0" w:color="auto"/>
          </w:divBdr>
        </w:div>
        <w:div w:id="1584560011">
          <w:marLeft w:val="640"/>
          <w:marRight w:val="0"/>
          <w:marTop w:val="0"/>
          <w:marBottom w:val="0"/>
          <w:divBdr>
            <w:top w:val="none" w:sz="0" w:space="0" w:color="auto"/>
            <w:left w:val="none" w:sz="0" w:space="0" w:color="auto"/>
            <w:bottom w:val="none" w:sz="0" w:space="0" w:color="auto"/>
            <w:right w:val="none" w:sz="0" w:space="0" w:color="auto"/>
          </w:divBdr>
        </w:div>
        <w:div w:id="1128552539">
          <w:marLeft w:val="640"/>
          <w:marRight w:val="0"/>
          <w:marTop w:val="0"/>
          <w:marBottom w:val="0"/>
          <w:divBdr>
            <w:top w:val="none" w:sz="0" w:space="0" w:color="auto"/>
            <w:left w:val="none" w:sz="0" w:space="0" w:color="auto"/>
            <w:bottom w:val="none" w:sz="0" w:space="0" w:color="auto"/>
            <w:right w:val="none" w:sz="0" w:space="0" w:color="auto"/>
          </w:divBdr>
        </w:div>
        <w:div w:id="813333006">
          <w:marLeft w:val="640"/>
          <w:marRight w:val="0"/>
          <w:marTop w:val="0"/>
          <w:marBottom w:val="0"/>
          <w:divBdr>
            <w:top w:val="none" w:sz="0" w:space="0" w:color="auto"/>
            <w:left w:val="none" w:sz="0" w:space="0" w:color="auto"/>
            <w:bottom w:val="none" w:sz="0" w:space="0" w:color="auto"/>
            <w:right w:val="none" w:sz="0" w:space="0" w:color="auto"/>
          </w:divBdr>
        </w:div>
        <w:div w:id="510072429">
          <w:marLeft w:val="640"/>
          <w:marRight w:val="0"/>
          <w:marTop w:val="0"/>
          <w:marBottom w:val="0"/>
          <w:divBdr>
            <w:top w:val="none" w:sz="0" w:space="0" w:color="auto"/>
            <w:left w:val="none" w:sz="0" w:space="0" w:color="auto"/>
            <w:bottom w:val="none" w:sz="0" w:space="0" w:color="auto"/>
            <w:right w:val="none" w:sz="0" w:space="0" w:color="auto"/>
          </w:divBdr>
        </w:div>
        <w:div w:id="1629701562">
          <w:marLeft w:val="640"/>
          <w:marRight w:val="0"/>
          <w:marTop w:val="0"/>
          <w:marBottom w:val="0"/>
          <w:divBdr>
            <w:top w:val="none" w:sz="0" w:space="0" w:color="auto"/>
            <w:left w:val="none" w:sz="0" w:space="0" w:color="auto"/>
            <w:bottom w:val="none" w:sz="0" w:space="0" w:color="auto"/>
            <w:right w:val="none" w:sz="0" w:space="0" w:color="auto"/>
          </w:divBdr>
        </w:div>
        <w:div w:id="93862821">
          <w:marLeft w:val="640"/>
          <w:marRight w:val="0"/>
          <w:marTop w:val="0"/>
          <w:marBottom w:val="0"/>
          <w:divBdr>
            <w:top w:val="none" w:sz="0" w:space="0" w:color="auto"/>
            <w:left w:val="none" w:sz="0" w:space="0" w:color="auto"/>
            <w:bottom w:val="none" w:sz="0" w:space="0" w:color="auto"/>
            <w:right w:val="none" w:sz="0" w:space="0" w:color="auto"/>
          </w:divBdr>
        </w:div>
        <w:div w:id="1347756640">
          <w:marLeft w:val="640"/>
          <w:marRight w:val="0"/>
          <w:marTop w:val="0"/>
          <w:marBottom w:val="0"/>
          <w:divBdr>
            <w:top w:val="none" w:sz="0" w:space="0" w:color="auto"/>
            <w:left w:val="none" w:sz="0" w:space="0" w:color="auto"/>
            <w:bottom w:val="none" w:sz="0" w:space="0" w:color="auto"/>
            <w:right w:val="none" w:sz="0" w:space="0" w:color="auto"/>
          </w:divBdr>
        </w:div>
        <w:div w:id="1596792168">
          <w:marLeft w:val="640"/>
          <w:marRight w:val="0"/>
          <w:marTop w:val="0"/>
          <w:marBottom w:val="0"/>
          <w:divBdr>
            <w:top w:val="none" w:sz="0" w:space="0" w:color="auto"/>
            <w:left w:val="none" w:sz="0" w:space="0" w:color="auto"/>
            <w:bottom w:val="none" w:sz="0" w:space="0" w:color="auto"/>
            <w:right w:val="none" w:sz="0" w:space="0" w:color="auto"/>
          </w:divBdr>
        </w:div>
        <w:div w:id="723021822">
          <w:marLeft w:val="640"/>
          <w:marRight w:val="0"/>
          <w:marTop w:val="0"/>
          <w:marBottom w:val="0"/>
          <w:divBdr>
            <w:top w:val="none" w:sz="0" w:space="0" w:color="auto"/>
            <w:left w:val="none" w:sz="0" w:space="0" w:color="auto"/>
            <w:bottom w:val="none" w:sz="0" w:space="0" w:color="auto"/>
            <w:right w:val="none" w:sz="0" w:space="0" w:color="auto"/>
          </w:divBdr>
        </w:div>
        <w:div w:id="360206490">
          <w:marLeft w:val="640"/>
          <w:marRight w:val="0"/>
          <w:marTop w:val="0"/>
          <w:marBottom w:val="0"/>
          <w:divBdr>
            <w:top w:val="none" w:sz="0" w:space="0" w:color="auto"/>
            <w:left w:val="none" w:sz="0" w:space="0" w:color="auto"/>
            <w:bottom w:val="none" w:sz="0" w:space="0" w:color="auto"/>
            <w:right w:val="none" w:sz="0" w:space="0" w:color="auto"/>
          </w:divBdr>
        </w:div>
        <w:div w:id="955714040">
          <w:marLeft w:val="640"/>
          <w:marRight w:val="0"/>
          <w:marTop w:val="0"/>
          <w:marBottom w:val="0"/>
          <w:divBdr>
            <w:top w:val="none" w:sz="0" w:space="0" w:color="auto"/>
            <w:left w:val="none" w:sz="0" w:space="0" w:color="auto"/>
            <w:bottom w:val="none" w:sz="0" w:space="0" w:color="auto"/>
            <w:right w:val="none" w:sz="0" w:space="0" w:color="auto"/>
          </w:divBdr>
        </w:div>
        <w:div w:id="1874462136">
          <w:marLeft w:val="640"/>
          <w:marRight w:val="0"/>
          <w:marTop w:val="0"/>
          <w:marBottom w:val="0"/>
          <w:divBdr>
            <w:top w:val="none" w:sz="0" w:space="0" w:color="auto"/>
            <w:left w:val="none" w:sz="0" w:space="0" w:color="auto"/>
            <w:bottom w:val="none" w:sz="0" w:space="0" w:color="auto"/>
            <w:right w:val="none" w:sz="0" w:space="0" w:color="auto"/>
          </w:divBdr>
        </w:div>
        <w:div w:id="1723672837">
          <w:marLeft w:val="640"/>
          <w:marRight w:val="0"/>
          <w:marTop w:val="0"/>
          <w:marBottom w:val="0"/>
          <w:divBdr>
            <w:top w:val="none" w:sz="0" w:space="0" w:color="auto"/>
            <w:left w:val="none" w:sz="0" w:space="0" w:color="auto"/>
            <w:bottom w:val="none" w:sz="0" w:space="0" w:color="auto"/>
            <w:right w:val="none" w:sz="0" w:space="0" w:color="auto"/>
          </w:divBdr>
        </w:div>
        <w:div w:id="1154761191">
          <w:marLeft w:val="640"/>
          <w:marRight w:val="0"/>
          <w:marTop w:val="0"/>
          <w:marBottom w:val="0"/>
          <w:divBdr>
            <w:top w:val="none" w:sz="0" w:space="0" w:color="auto"/>
            <w:left w:val="none" w:sz="0" w:space="0" w:color="auto"/>
            <w:bottom w:val="none" w:sz="0" w:space="0" w:color="auto"/>
            <w:right w:val="none" w:sz="0" w:space="0" w:color="auto"/>
          </w:divBdr>
        </w:div>
        <w:div w:id="1626698214">
          <w:marLeft w:val="640"/>
          <w:marRight w:val="0"/>
          <w:marTop w:val="0"/>
          <w:marBottom w:val="0"/>
          <w:divBdr>
            <w:top w:val="none" w:sz="0" w:space="0" w:color="auto"/>
            <w:left w:val="none" w:sz="0" w:space="0" w:color="auto"/>
            <w:bottom w:val="none" w:sz="0" w:space="0" w:color="auto"/>
            <w:right w:val="none" w:sz="0" w:space="0" w:color="auto"/>
          </w:divBdr>
        </w:div>
        <w:div w:id="540290552">
          <w:marLeft w:val="640"/>
          <w:marRight w:val="0"/>
          <w:marTop w:val="0"/>
          <w:marBottom w:val="0"/>
          <w:divBdr>
            <w:top w:val="none" w:sz="0" w:space="0" w:color="auto"/>
            <w:left w:val="none" w:sz="0" w:space="0" w:color="auto"/>
            <w:bottom w:val="none" w:sz="0" w:space="0" w:color="auto"/>
            <w:right w:val="none" w:sz="0" w:space="0" w:color="auto"/>
          </w:divBdr>
        </w:div>
        <w:div w:id="496044414">
          <w:marLeft w:val="640"/>
          <w:marRight w:val="0"/>
          <w:marTop w:val="0"/>
          <w:marBottom w:val="0"/>
          <w:divBdr>
            <w:top w:val="none" w:sz="0" w:space="0" w:color="auto"/>
            <w:left w:val="none" w:sz="0" w:space="0" w:color="auto"/>
            <w:bottom w:val="none" w:sz="0" w:space="0" w:color="auto"/>
            <w:right w:val="none" w:sz="0" w:space="0" w:color="auto"/>
          </w:divBdr>
        </w:div>
        <w:div w:id="789740988">
          <w:marLeft w:val="640"/>
          <w:marRight w:val="0"/>
          <w:marTop w:val="0"/>
          <w:marBottom w:val="0"/>
          <w:divBdr>
            <w:top w:val="none" w:sz="0" w:space="0" w:color="auto"/>
            <w:left w:val="none" w:sz="0" w:space="0" w:color="auto"/>
            <w:bottom w:val="none" w:sz="0" w:space="0" w:color="auto"/>
            <w:right w:val="none" w:sz="0" w:space="0" w:color="auto"/>
          </w:divBdr>
        </w:div>
        <w:div w:id="1409621121">
          <w:marLeft w:val="640"/>
          <w:marRight w:val="0"/>
          <w:marTop w:val="0"/>
          <w:marBottom w:val="0"/>
          <w:divBdr>
            <w:top w:val="none" w:sz="0" w:space="0" w:color="auto"/>
            <w:left w:val="none" w:sz="0" w:space="0" w:color="auto"/>
            <w:bottom w:val="none" w:sz="0" w:space="0" w:color="auto"/>
            <w:right w:val="none" w:sz="0" w:space="0" w:color="auto"/>
          </w:divBdr>
        </w:div>
        <w:div w:id="420444549">
          <w:marLeft w:val="640"/>
          <w:marRight w:val="0"/>
          <w:marTop w:val="0"/>
          <w:marBottom w:val="0"/>
          <w:divBdr>
            <w:top w:val="none" w:sz="0" w:space="0" w:color="auto"/>
            <w:left w:val="none" w:sz="0" w:space="0" w:color="auto"/>
            <w:bottom w:val="none" w:sz="0" w:space="0" w:color="auto"/>
            <w:right w:val="none" w:sz="0" w:space="0" w:color="auto"/>
          </w:divBdr>
        </w:div>
        <w:div w:id="287704805">
          <w:marLeft w:val="640"/>
          <w:marRight w:val="0"/>
          <w:marTop w:val="0"/>
          <w:marBottom w:val="0"/>
          <w:divBdr>
            <w:top w:val="none" w:sz="0" w:space="0" w:color="auto"/>
            <w:left w:val="none" w:sz="0" w:space="0" w:color="auto"/>
            <w:bottom w:val="none" w:sz="0" w:space="0" w:color="auto"/>
            <w:right w:val="none" w:sz="0" w:space="0" w:color="auto"/>
          </w:divBdr>
        </w:div>
        <w:div w:id="321667748">
          <w:marLeft w:val="640"/>
          <w:marRight w:val="0"/>
          <w:marTop w:val="0"/>
          <w:marBottom w:val="0"/>
          <w:divBdr>
            <w:top w:val="none" w:sz="0" w:space="0" w:color="auto"/>
            <w:left w:val="none" w:sz="0" w:space="0" w:color="auto"/>
            <w:bottom w:val="none" w:sz="0" w:space="0" w:color="auto"/>
            <w:right w:val="none" w:sz="0" w:space="0" w:color="auto"/>
          </w:divBdr>
        </w:div>
        <w:div w:id="657466820">
          <w:marLeft w:val="640"/>
          <w:marRight w:val="0"/>
          <w:marTop w:val="0"/>
          <w:marBottom w:val="0"/>
          <w:divBdr>
            <w:top w:val="none" w:sz="0" w:space="0" w:color="auto"/>
            <w:left w:val="none" w:sz="0" w:space="0" w:color="auto"/>
            <w:bottom w:val="none" w:sz="0" w:space="0" w:color="auto"/>
            <w:right w:val="none" w:sz="0" w:space="0" w:color="auto"/>
          </w:divBdr>
        </w:div>
        <w:div w:id="1347708494">
          <w:marLeft w:val="640"/>
          <w:marRight w:val="0"/>
          <w:marTop w:val="0"/>
          <w:marBottom w:val="0"/>
          <w:divBdr>
            <w:top w:val="none" w:sz="0" w:space="0" w:color="auto"/>
            <w:left w:val="none" w:sz="0" w:space="0" w:color="auto"/>
            <w:bottom w:val="none" w:sz="0" w:space="0" w:color="auto"/>
            <w:right w:val="none" w:sz="0" w:space="0" w:color="auto"/>
          </w:divBdr>
        </w:div>
        <w:div w:id="1416367019">
          <w:marLeft w:val="640"/>
          <w:marRight w:val="0"/>
          <w:marTop w:val="0"/>
          <w:marBottom w:val="0"/>
          <w:divBdr>
            <w:top w:val="none" w:sz="0" w:space="0" w:color="auto"/>
            <w:left w:val="none" w:sz="0" w:space="0" w:color="auto"/>
            <w:bottom w:val="none" w:sz="0" w:space="0" w:color="auto"/>
            <w:right w:val="none" w:sz="0" w:space="0" w:color="auto"/>
          </w:divBdr>
        </w:div>
        <w:div w:id="954213942">
          <w:marLeft w:val="640"/>
          <w:marRight w:val="0"/>
          <w:marTop w:val="0"/>
          <w:marBottom w:val="0"/>
          <w:divBdr>
            <w:top w:val="none" w:sz="0" w:space="0" w:color="auto"/>
            <w:left w:val="none" w:sz="0" w:space="0" w:color="auto"/>
            <w:bottom w:val="none" w:sz="0" w:space="0" w:color="auto"/>
            <w:right w:val="none" w:sz="0" w:space="0" w:color="auto"/>
          </w:divBdr>
        </w:div>
        <w:div w:id="170991717">
          <w:marLeft w:val="640"/>
          <w:marRight w:val="0"/>
          <w:marTop w:val="0"/>
          <w:marBottom w:val="0"/>
          <w:divBdr>
            <w:top w:val="none" w:sz="0" w:space="0" w:color="auto"/>
            <w:left w:val="none" w:sz="0" w:space="0" w:color="auto"/>
            <w:bottom w:val="none" w:sz="0" w:space="0" w:color="auto"/>
            <w:right w:val="none" w:sz="0" w:space="0" w:color="auto"/>
          </w:divBdr>
        </w:div>
        <w:div w:id="1567494730">
          <w:marLeft w:val="640"/>
          <w:marRight w:val="0"/>
          <w:marTop w:val="0"/>
          <w:marBottom w:val="0"/>
          <w:divBdr>
            <w:top w:val="none" w:sz="0" w:space="0" w:color="auto"/>
            <w:left w:val="none" w:sz="0" w:space="0" w:color="auto"/>
            <w:bottom w:val="none" w:sz="0" w:space="0" w:color="auto"/>
            <w:right w:val="none" w:sz="0" w:space="0" w:color="auto"/>
          </w:divBdr>
        </w:div>
        <w:div w:id="1041172007">
          <w:marLeft w:val="640"/>
          <w:marRight w:val="0"/>
          <w:marTop w:val="0"/>
          <w:marBottom w:val="0"/>
          <w:divBdr>
            <w:top w:val="none" w:sz="0" w:space="0" w:color="auto"/>
            <w:left w:val="none" w:sz="0" w:space="0" w:color="auto"/>
            <w:bottom w:val="none" w:sz="0" w:space="0" w:color="auto"/>
            <w:right w:val="none" w:sz="0" w:space="0" w:color="auto"/>
          </w:divBdr>
        </w:div>
        <w:div w:id="140581417">
          <w:marLeft w:val="640"/>
          <w:marRight w:val="0"/>
          <w:marTop w:val="0"/>
          <w:marBottom w:val="0"/>
          <w:divBdr>
            <w:top w:val="none" w:sz="0" w:space="0" w:color="auto"/>
            <w:left w:val="none" w:sz="0" w:space="0" w:color="auto"/>
            <w:bottom w:val="none" w:sz="0" w:space="0" w:color="auto"/>
            <w:right w:val="none" w:sz="0" w:space="0" w:color="auto"/>
          </w:divBdr>
        </w:div>
        <w:div w:id="656491798">
          <w:marLeft w:val="640"/>
          <w:marRight w:val="0"/>
          <w:marTop w:val="0"/>
          <w:marBottom w:val="0"/>
          <w:divBdr>
            <w:top w:val="none" w:sz="0" w:space="0" w:color="auto"/>
            <w:left w:val="none" w:sz="0" w:space="0" w:color="auto"/>
            <w:bottom w:val="none" w:sz="0" w:space="0" w:color="auto"/>
            <w:right w:val="none" w:sz="0" w:space="0" w:color="auto"/>
          </w:divBdr>
        </w:div>
        <w:div w:id="2130972691">
          <w:marLeft w:val="640"/>
          <w:marRight w:val="0"/>
          <w:marTop w:val="0"/>
          <w:marBottom w:val="0"/>
          <w:divBdr>
            <w:top w:val="none" w:sz="0" w:space="0" w:color="auto"/>
            <w:left w:val="none" w:sz="0" w:space="0" w:color="auto"/>
            <w:bottom w:val="none" w:sz="0" w:space="0" w:color="auto"/>
            <w:right w:val="none" w:sz="0" w:space="0" w:color="auto"/>
          </w:divBdr>
        </w:div>
        <w:div w:id="1005593142">
          <w:marLeft w:val="640"/>
          <w:marRight w:val="0"/>
          <w:marTop w:val="0"/>
          <w:marBottom w:val="0"/>
          <w:divBdr>
            <w:top w:val="none" w:sz="0" w:space="0" w:color="auto"/>
            <w:left w:val="none" w:sz="0" w:space="0" w:color="auto"/>
            <w:bottom w:val="none" w:sz="0" w:space="0" w:color="auto"/>
            <w:right w:val="none" w:sz="0" w:space="0" w:color="auto"/>
          </w:divBdr>
        </w:div>
        <w:div w:id="290936693">
          <w:marLeft w:val="640"/>
          <w:marRight w:val="0"/>
          <w:marTop w:val="0"/>
          <w:marBottom w:val="0"/>
          <w:divBdr>
            <w:top w:val="none" w:sz="0" w:space="0" w:color="auto"/>
            <w:left w:val="none" w:sz="0" w:space="0" w:color="auto"/>
            <w:bottom w:val="none" w:sz="0" w:space="0" w:color="auto"/>
            <w:right w:val="none" w:sz="0" w:space="0" w:color="auto"/>
          </w:divBdr>
        </w:div>
        <w:div w:id="1089039656">
          <w:marLeft w:val="640"/>
          <w:marRight w:val="0"/>
          <w:marTop w:val="0"/>
          <w:marBottom w:val="0"/>
          <w:divBdr>
            <w:top w:val="none" w:sz="0" w:space="0" w:color="auto"/>
            <w:left w:val="none" w:sz="0" w:space="0" w:color="auto"/>
            <w:bottom w:val="none" w:sz="0" w:space="0" w:color="auto"/>
            <w:right w:val="none" w:sz="0" w:space="0" w:color="auto"/>
          </w:divBdr>
        </w:div>
        <w:div w:id="1371304195">
          <w:marLeft w:val="640"/>
          <w:marRight w:val="0"/>
          <w:marTop w:val="0"/>
          <w:marBottom w:val="0"/>
          <w:divBdr>
            <w:top w:val="none" w:sz="0" w:space="0" w:color="auto"/>
            <w:left w:val="none" w:sz="0" w:space="0" w:color="auto"/>
            <w:bottom w:val="none" w:sz="0" w:space="0" w:color="auto"/>
            <w:right w:val="none" w:sz="0" w:space="0" w:color="auto"/>
          </w:divBdr>
        </w:div>
        <w:div w:id="822892467">
          <w:marLeft w:val="640"/>
          <w:marRight w:val="0"/>
          <w:marTop w:val="0"/>
          <w:marBottom w:val="0"/>
          <w:divBdr>
            <w:top w:val="none" w:sz="0" w:space="0" w:color="auto"/>
            <w:left w:val="none" w:sz="0" w:space="0" w:color="auto"/>
            <w:bottom w:val="none" w:sz="0" w:space="0" w:color="auto"/>
            <w:right w:val="none" w:sz="0" w:space="0" w:color="auto"/>
          </w:divBdr>
        </w:div>
        <w:div w:id="325405535">
          <w:marLeft w:val="640"/>
          <w:marRight w:val="0"/>
          <w:marTop w:val="0"/>
          <w:marBottom w:val="0"/>
          <w:divBdr>
            <w:top w:val="none" w:sz="0" w:space="0" w:color="auto"/>
            <w:left w:val="none" w:sz="0" w:space="0" w:color="auto"/>
            <w:bottom w:val="none" w:sz="0" w:space="0" w:color="auto"/>
            <w:right w:val="none" w:sz="0" w:space="0" w:color="auto"/>
          </w:divBdr>
        </w:div>
        <w:div w:id="150945213">
          <w:marLeft w:val="640"/>
          <w:marRight w:val="0"/>
          <w:marTop w:val="0"/>
          <w:marBottom w:val="0"/>
          <w:divBdr>
            <w:top w:val="none" w:sz="0" w:space="0" w:color="auto"/>
            <w:left w:val="none" w:sz="0" w:space="0" w:color="auto"/>
            <w:bottom w:val="none" w:sz="0" w:space="0" w:color="auto"/>
            <w:right w:val="none" w:sz="0" w:space="0" w:color="auto"/>
          </w:divBdr>
        </w:div>
        <w:div w:id="179854136">
          <w:marLeft w:val="640"/>
          <w:marRight w:val="0"/>
          <w:marTop w:val="0"/>
          <w:marBottom w:val="0"/>
          <w:divBdr>
            <w:top w:val="none" w:sz="0" w:space="0" w:color="auto"/>
            <w:left w:val="none" w:sz="0" w:space="0" w:color="auto"/>
            <w:bottom w:val="none" w:sz="0" w:space="0" w:color="auto"/>
            <w:right w:val="none" w:sz="0" w:space="0" w:color="auto"/>
          </w:divBdr>
        </w:div>
        <w:div w:id="585114722">
          <w:marLeft w:val="640"/>
          <w:marRight w:val="0"/>
          <w:marTop w:val="0"/>
          <w:marBottom w:val="0"/>
          <w:divBdr>
            <w:top w:val="none" w:sz="0" w:space="0" w:color="auto"/>
            <w:left w:val="none" w:sz="0" w:space="0" w:color="auto"/>
            <w:bottom w:val="none" w:sz="0" w:space="0" w:color="auto"/>
            <w:right w:val="none" w:sz="0" w:space="0" w:color="auto"/>
          </w:divBdr>
        </w:div>
        <w:div w:id="1746681012">
          <w:marLeft w:val="640"/>
          <w:marRight w:val="0"/>
          <w:marTop w:val="0"/>
          <w:marBottom w:val="0"/>
          <w:divBdr>
            <w:top w:val="none" w:sz="0" w:space="0" w:color="auto"/>
            <w:left w:val="none" w:sz="0" w:space="0" w:color="auto"/>
            <w:bottom w:val="none" w:sz="0" w:space="0" w:color="auto"/>
            <w:right w:val="none" w:sz="0" w:space="0" w:color="auto"/>
          </w:divBdr>
        </w:div>
        <w:div w:id="1828326837">
          <w:marLeft w:val="640"/>
          <w:marRight w:val="0"/>
          <w:marTop w:val="0"/>
          <w:marBottom w:val="0"/>
          <w:divBdr>
            <w:top w:val="none" w:sz="0" w:space="0" w:color="auto"/>
            <w:left w:val="none" w:sz="0" w:space="0" w:color="auto"/>
            <w:bottom w:val="none" w:sz="0" w:space="0" w:color="auto"/>
            <w:right w:val="none" w:sz="0" w:space="0" w:color="auto"/>
          </w:divBdr>
        </w:div>
        <w:div w:id="1876429048">
          <w:marLeft w:val="640"/>
          <w:marRight w:val="0"/>
          <w:marTop w:val="0"/>
          <w:marBottom w:val="0"/>
          <w:divBdr>
            <w:top w:val="none" w:sz="0" w:space="0" w:color="auto"/>
            <w:left w:val="none" w:sz="0" w:space="0" w:color="auto"/>
            <w:bottom w:val="none" w:sz="0" w:space="0" w:color="auto"/>
            <w:right w:val="none" w:sz="0" w:space="0" w:color="auto"/>
          </w:divBdr>
        </w:div>
        <w:div w:id="469400832">
          <w:marLeft w:val="640"/>
          <w:marRight w:val="0"/>
          <w:marTop w:val="0"/>
          <w:marBottom w:val="0"/>
          <w:divBdr>
            <w:top w:val="none" w:sz="0" w:space="0" w:color="auto"/>
            <w:left w:val="none" w:sz="0" w:space="0" w:color="auto"/>
            <w:bottom w:val="none" w:sz="0" w:space="0" w:color="auto"/>
            <w:right w:val="none" w:sz="0" w:space="0" w:color="auto"/>
          </w:divBdr>
        </w:div>
        <w:div w:id="130246078">
          <w:marLeft w:val="640"/>
          <w:marRight w:val="0"/>
          <w:marTop w:val="0"/>
          <w:marBottom w:val="0"/>
          <w:divBdr>
            <w:top w:val="none" w:sz="0" w:space="0" w:color="auto"/>
            <w:left w:val="none" w:sz="0" w:space="0" w:color="auto"/>
            <w:bottom w:val="none" w:sz="0" w:space="0" w:color="auto"/>
            <w:right w:val="none" w:sz="0" w:space="0" w:color="auto"/>
          </w:divBdr>
        </w:div>
        <w:div w:id="1390106394">
          <w:marLeft w:val="640"/>
          <w:marRight w:val="0"/>
          <w:marTop w:val="0"/>
          <w:marBottom w:val="0"/>
          <w:divBdr>
            <w:top w:val="none" w:sz="0" w:space="0" w:color="auto"/>
            <w:left w:val="none" w:sz="0" w:space="0" w:color="auto"/>
            <w:bottom w:val="none" w:sz="0" w:space="0" w:color="auto"/>
            <w:right w:val="none" w:sz="0" w:space="0" w:color="auto"/>
          </w:divBdr>
        </w:div>
        <w:div w:id="277639299">
          <w:marLeft w:val="640"/>
          <w:marRight w:val="0"/>
          <w:marTop w:val="0"/>
          <w:marBottom w:val="0"/>
          <w:divBdr>
            <w:top w:val="none" w:sz="0" w:space="0" w:color="auto"/>
            <w:left w:val="none" w:sz="0" w:space="0" w:color="auto"/>
            <w:bottom w:val="none" w:sz="0" w:space="0" w:color="auto"/>
            <w:right w:val="none" w:sz="0" w:space="0" w:color="auto"/>
          </w:divBdr>
        </w:div>
        <w:div w:id="142239870">
          <w:marLeft w:val="640"/>
          <w:marRight w:val="0"/>
          <w:marTop w:val="0"/>
          <w:marBottom w:val="0"/>
          <w:divBdr>
            <w:top w:val="none" w:sz="0" w:space="0" w:color="auto"/>
            <w:left w:val="none" w:sz="0" w:space="0" w:color="auto"/>
            <w:bottom w:val="none" w:sz="0" w:space="0" w:color="auto"/>
            <w:right w:val="none" w:sz="0" w:space="0" w:color="auto"/>
          </w:divBdr>
        </w:div>
        <w:div w:id="1305893879">
          <w:marLeft w:val="640"/>
          <w:marRight w:val="0"/>
          <w:marTop w:val="0"/>
          <w:marBottom w:val="0"/>
          <w:divBdr>
            <w:top w:val="none" w:sz="0" w:space="0" w:color="auto"/>
            <w:left w:val="none" w:sz="0" w:space="0" w:color="auto"/>
            <w:bottom w:val="none" w:sz="0" w:space="0" w:color="auto"/>
            <w:right w:val="none" w:sz="0" w:space="0" w:color="auto"/>
          </w:divBdr>
        </w:div>
        <w:div w:id="1044406114">
          <w:marLeft w:val="640"/>
          <w:marRight w:val="0"/>
          <w:marTop w:val="0"/>
          <w:marBottom w:val="0"/>
          <w:divBdr>
            <w:top w:val="none" w:sz="0" w:space="0" w:color="auto"/>
            <w:left w:val="none" w:sz="0" w:space="0" w:color="auto"/>
            <w:bottom w:val="none" w:sz="0" w:space="0" w:color="auto"/>
            <w:right w:val="none" w:sz="0" w:space="0" w:color="auto"/>
          </w:divBdr>
        </w:div>
        <w:div w:id="1259829331">
          <w:marLeft w:val="640"/>
          <w:marRight w:val="0"/>
          <w:marTop w:val="0"/>
          <w:marBottom w:val="0"/>
          <w:divBdr>
            <w:top w:val="none" w:sz="0" w:space="0" w:color="auto"/>
            <w:left w:val="none" w:sz="0" w:space="0" w:color="auto"/>
            <w:bottom w:val="none" w:sz="0" w:space="0" w:color="auto"/>
            <w:right w:val="none" w:sz="0" w:space="0" w:color="auto"/>
          </w:divBdr>
        </w:div>
        <w:div w:id="921914847">
          <w:marLeft w:val="640"/>
          <w:marRight w:val="0"/>
          <w:marTop w:val="0"/>
          <w:marBottom w:val="0"/>
          <w:divBdr>
            <w:top w:val="none" w:sz="0" w:space="0" w:color="auto"/>
            <w:left w:val="none" w:sz="0" w:space="0" w:color="auto"/>
            <w:bottom w:val="none" w:sz="0" w:space="0" w:color="auto"/>
            <w:right w:val="none" w:sz="0" w:space="0" w:color="auto"/>
          </w:divBdr>
        </w:div>
        <w:div w:id="92022733">
          <w:marLeft w:val="640"/>
          <w:marRight w:val="0"/>
          <w:marTop w:val="0"/>
          <w:marBottom w:val="0"/>
          <w:divBdr>
            <w:top w:val="none" w:sz="0" w:space="0" w:color="auto"/>
            <w:left w:val="none" w:sz="0" w:space="0" w:color="auto"/>
            <w:bottom w:val="none" w:sz="0" w:space="0" w:color="auto"/>
            <w:right w:val="none" w:sz="0" w:space="0" w:color="auto"/>
          </w:divBdr>
        </w:div>
        <w:div w:id="1775325340">
          <w:marLeft w:val="640"/>
          <w:marRight w:val="0"/>
          <w:marTop w:val="0"/>
          <w:marBottom w:val="0"/>
          <w:divBdr>
            <w:top w:val="none" w:sz="0" w:space="0" w:color="auto"/>
            <w:left w:val="none" w:sz="0" w:space="0" w:color="auto"/>
            <w:bottom w:val="none" w:sz="0" w:space="0" w:color="auto"/>
            <w:right w:val="none" w:sz="0" w:space="0" w:color="auto"/>
          </w:divBdr>
        </w:div>
        <w:div w:id="306786497">
          <w:marLeft w:val="640"/>
          <w:marRight w:val="0"/>
          <w:marTop w:val="0"/>
          <w:marBottom w:val="0"/>
          <w:divBdr>
            <w:top w:val="none" w:sz="0" w:space="0" w:color="auto"/>
            <w:left w:val="none" w:sz="0" w:space="0" w:color="auto"/>
            <w:bottom w:val="none" w:sz="0" w:space="0" w:color="auto"/>
            <w:right w:val="none" w:sz="0" w:space="0" w:color="auto"/>
          </w:divBdr>
        </w:div>
        <w:div w:id="72317854">
          <w:marLeft w:val="640"/>
          <w:marRight w:val="0"/>
          <w:marTop w:val="0"/>
          <w:marBottom w:val="0"/>
          <w:divBdr>
            <w:top w:val="none" w:sz="0" w:space="0" w:color="auto"/>
            <w:left w:val="none" w:sz="0" w:space="0" w:color="auto"/>
            <w:bottom w:val="none" w:sz="0" w:space="0" w:color="auto"/>
            <w:right w:val="none" w:sz="0" w:space="0" w:color="auto"/>
          </w:divBdr>
        </w:div>
        <w:div w:id="2023127028">
          <w:marLeft w:val="640"/>
          <w:marRight w:val="0"/>
          <w:marTop w:val="0"/>
          <w:marBottom w:val="0"/>
          <w:divBdr>
            <w:top w:val="none" w:sz="0" w:space="0" w:color="auto"/>
            <w:left w:val="none" w:sz="0" w:space="0" w:color="auto"/>
            <w:bottom w:val="none" w:sz="0" w:space="0" w:color="auto"/>
            <w:right w:val="none" w:sz="0" w:space="0" w:color="auto"/>
          </w:divBdr>
        </w:div>
        <w:div w:id="1803956653">
          <w:marLeft w:val="640"/>
          <w:marRight w:val="0"/>
          <w:marTop w:val="0"/>
          <w:marBottom w:val="0"/>
          <w:divBdr>
            <w:top w:val="none" w:sz="0" w:space="0" w:color="auto"/>
            <w:left w:val="none" w:sz="0" w:space="0" w:color="auto"/>
            <w:bottom w:val="none" w:sz="0" w:space="0" w:color="auto"/>
            <w:right w:val="none" w:sz="0" w:space="0" w:color="auto"/>
          </w:divBdr>
        </w:div>
        <w:div w:id="1092775195">
          <w:marLeft w:val="640"/>
          <w:marRight w:val="0"/>
          <w:marTop w:val="0"/>
          <w:marBottom w:val="0"/>
          <w:divBdr>
            <w:top w:val="none" w:sz="0" w:space="0" w:color="auto"/>
            <w:left w:val="none" w:sz="0" w:space="0" w:color="auto"/>
            <w:bottom w:val="none" w:sz="0" w:space="0" w:color="auto"/>
            <w:right w:val="none" w:sz="0" w:space="0" w:color="auto"/>
          </w:divBdr>
        </w:div>
        <w:div w:id="1301576607">
          <w:marLeft w:val="640"/>
          <w:marRight w:val="0"/>
          <w:marTop w:val="0"/>
          <w:marBottom w:val="0"/>
          <w:divBdr>
            <w:top w:val="none" w:sz="0" w:space="0" w:color="auto"/>
            <w:left w:val="none" w:sz="0" w:space="0" w:color="auto"/>
            <w:bottom w:val="none" w:sz="0" w:space="0" w:color="auto"/>
            <w:right w:val="none" w:sz="0" w:space="0" w:color="auto"/>
          </w:divBdr>
        </w:div>
        <w:div w:id="864949264">
          <w:marLeft w:val="640"/>
          <w:marRight w:val="0"/>
          <w:marTop w:val="0"/>
          <w:marBottom w:val="0"/>
          <w:divBdr>
            <w:top w:val="none" w:sz="0" w:space="0" w:color="auto"/>
            <w:left w:val="none" w:sz="0" w:space="0" w:color="auto"/>
            <w:bottom w:val="none" w:sz="0" w:space="0" w:color="auto"/>
            <w:right w:val="none" w:sz="0" w:space="0" w:color="auto"/>
          </w:divBdr>
        </w:div>
        <w:div w:id="633558832">
          <w:marLeft w:val="640"/>
          <w:marRight w:val="0"/>
          <w:marTop w:val="0"/>
          <w:marBottom w:val="0"/>
          <w:divBdr>
            <w:top w:val="none" w:sz="0" w:space="0" w:color="auto"/>
            <w:left w:val="none" w:sz="0" w:space="0" w:color="auto"/>
            <w:bottom w:val="none" w:sz="0" w:space="0" w:color="auto"/>
            <w:right w:val="none" w:sz="0" w:space="0" w:color="auto"/>
          </w:divBdr>
        </w:div>
        <w:div w:id="1922375242">
          <w:marLeft w:val="640"/>
          <w:marRight w:val="0"/>
          <w:marTop w:val="0"/>
          <w:marBottom w:val="0"/>
          <w:divBdr>
            <w:top w:val="none" w:sz="0" w:space="0" w:color="auto"/>
            <w:left w:val="none" w:sz="0" w:space="0" w:color="auto"/>
            <w:bottom w:val="none" w:sz="0" w:space="0" w:color="auto"/>
            <w:right w:val="none" w:sz="0" w:space="0" w:color="auto"/>
          </w:divBdr>
        </w:div>
        <w:div w:id="113208167">
          <w:marLeft w:val="640"/>
          <w:marRight w:val="0"/>
          <w:marTop w:val="0"/>
          <w:marBottom w:val="0"/>
          <w:divBdr>
            <w:top w:val="none" w:sz="0" w:space="0" w:color="auto"/>
            <w:left w:val="none" w:sz="0" w:space="0" w:color="auto"/>
            <w:bottom w:val="none" w:sz="0" w:space="0" w:color="auto"/>
            <w:right w:val="none" w:sz="0" w:space="0" w:color="auto"/>
          </w:divBdr>
        </w:div>
        <w:div w:id="2000377658">
          <w:marLeft w:val="640"/>
          <w:marRight w:val="0"/>
          <w:marTop w:val="0"/>
          <w:marBottom w:val="0"/>
          <w:divBdr>
            <w:top w:val="none" w:sz="0" w:space="0" w:color="auto"/>
            <w:left w:val="none" w:sz="0" w:space="0" w:color="auto"/>
            <w:bottom w:val="none" w:sz="0" w:space="0" w:color="auto"/>
            <w:right w:val="none" w:sz="0" w:space="0" w:color="auto"/>
          </w:divBdr>
        </w:div>
        <w:div w:id="1925383421">
          <w:marLeft w:val="640"/>
          <w:marRight w:val="0"/>
          <w:marTop w:val="0"/>
          <w:marBottom w:val="0"/>
          <w:divBdr>
            <w:top w:val="none" w:sz="0" w:space="0" w:color="auto"/>
            <w:left w:val="none" w:sz="0" w:space="0" w:color="auto"/>
            <w:bottom w:val="none" w:sz="0" w:space="0" w:color="auto"/>
            <w:right w:val="none" w:sz="0" w:space="0" w:color="auto"/>
          </w:divBdr>
        </w:div>
        <w:div w:id="1513298209">
          <w:marLeft w:val="640"/>
          <w:marRight w:val="0"/>
          <w:marTop w:val="0"/>
          <w:marBottom w:val="0"/>
          <w:divBdr>
            <w:top w:val="none" w:sz="0" w:space="0" w:color="auto"/>
            <w:left w:val="none" w:sz="0" w:space="0" w:color="auto"/>
            <w:bottom w:val="none" w:sz="0" w:space="0" w:color="auto"/>
            <w:right w:val="none" w:sz="0" w:space="0" w:color="auto"/>
          </w:divBdr>
        </w:div>
        <w:div w:id="601031208">
          <w:marLeft w:val="640"/>
          <w:marRight w:val="0"/>
          <w:marTop w:val="0"/>
          <w:marBottom w:val="0"/>
          <w:divBdr>
            <w:top w:val="none" w:sz="0" w:space="0" w:color="auto"/>
            <w:left w:val="none" w:sz="0" w:space="0" w:color="auto"/>
            <w:bottom w:val="none" w:sz="0" w:space="0" w:color="auto"/>
            <w:right w:val="none" w:sz="0" w:space="0" w:color="auto"/>
          </w:divBdr>
        </w:div>
        <w:div w:id="1272057684">
          <w:marLeft w:val="640"/>
          <w:marRight w:val="0"/>
          <w:marTop w:val="0"/>
          <w:marBottom w:val="0"/>
          <w:divBdr>
            <w:top w:val="none" w:sz="0" w:space="0" w:color="auto"/>
            <w:left w:val="none" w:sz="0" w:space="0" w:color="auto"/>
            <w:bottom w:val="none" w:sz="0" w:space="0" w:color="auto"/>
            <w:right w:val="none" w:sz="0" w:space="0" w:color="auto"/>
          </w:divBdr>
        </w:div>
        <w:div w:id="563031114">
          <w:marLeft w:val="640"/>
          <w:marRight w:val="0"/>
          <w:marTop w:val="0"/>
          <w:marBottom w:val="0"/>
          <w:divBdr>
            <w:top w:val="none" w:sz="0" w:space="0" w:color="auto"/>
            <w:left w:val="none" w:sz="0" w:space="0" w:color="auto"/>
            <w:bottom w:val="none" w:sz="0" w:space="0" w:color="auto"/>
            <w:right w:val="none" w:sz="0" w:space="0" w:color="auto"/>
          </w:divBdr>
        </w:div>
        <w:div w:id="630092211">
          <w:marLeft w:val="640"/>
          <w:marRight w:val="0"/>
          <w:marTop w:val="0"/>
          <w:marBottom w:val="0"/>
          <w:divBdr>
            <w:top w:val="none" w:sz="0" w:space="0" w:color="auto"/>
            <w:left w:val="none" w:sz="0" w:space="0" w:color="auto"/>
            <w:bottom w:val="none" w:sz="0" w:space="0" w:color="auto"/>
            <w:right w:val="none" w:sz="0" w:space="0" w:color="auto"/>
          </w:divBdr>
        </w:div>
        <w:div w:id="10886157">
          <w:marLeft w:val="640"/>
          <w:marRight w:val="0"/>
          <w:marTop w:val="0"/>
          <w:marBottom w:val="0"/>
          <w:divBdr>
            <w:top w:val="none" w:sz="0" w:space="0" w:color="auto"/>
            <w:left w:val="none" w:sz="0" w:space="0" w:color="auto"/>
            <w:bottom w:val="none" w:sz="0" w:space="0" w:color="auto"/>
            <w:right w:val="none" w:sz="0" w:space="0" w:color="auto"/>
          </w:divBdr>
        </w:div>
        <w:div w:id="485052815">
          <w:marLeft w:val="640"/>
          <w:marRight w:val="0"/>
          <w:marTop w:val="0"/>
          <w:marBottom w:val="0"/>
          <w:divBdr>
            <w:top w:val="none" w:sz="0" w:space="0" w:color="auto"/>
            <w:left w:val="none" w:sz="0" w:space="0" w:color="auto"/>
            <w:bottom w:val="none" w:sz="0" w:space="0" w:color="auto"/>
            <w:right w:val="none" w:sz="0" w:space="0" w:color="auto"/>
          </w:divBdr>
        </w:div>
        <w:div w:id="1805006273">
          <w:marLeft w:val="640"/>
          <w:marRight w:val="0"/>
          <w:marTop w:val="0"/>
          <w:marBottom w:val="0"/>
          <w:divBdr>
            <w:top w:val="none" w:sz="0" w:space="0" w:color="auto"/>
            <w:left w:val="none" w:sz="0" w:space="0" w:color="auto"/>
            <w:bottom w:val="none" w:sz="0" w:space="0" w:color="auto"/>
            <w:right w:val="none" w:sz="0" w:space="0" w:color="auto"/>
          </w:divBdr>
        </w:div>
        <w:div w:id="1287811193">
          <w:marLeft w:val="640"/>
          <w:marRight w:val="0"/>
          <w:marTop w:val="0"/>
          <w:marBottom w:val="0"/>
          <w:divBdr>
            <w:top w:val="none" w:sz="0" w:space="0" w:color="auto"/>
            <w:left w:val="none" w:sz="0" w:space="0" w:color="auto"/>
            <w:bottom w:val="none" w:sz="0" w:space="0" w:color="auto"/>
            <w:right w:val="none" w:sz="0" w:space="0" w:color="auto"/>
          </w:divBdr>
        </w:div>
        <w:div w:id="61145329">
          <w:marLeft w:val="640"/>
          <w:marRight w:val="0"/>
          <w:marTop w:val="0"/>
          <w:marBottom w:val="0"/>
          <w:divBdr>
            <w:top w:val="none" w:sz="0" w:space="0" w:color="auto"/>
            <w:left w:val="none" w:sz="0" w:space="0" w:color="auto"/>
            <w:bottom w:val="none" w:sz="0" w:space="0" w:color="auto"/>
            <w:right w:val="none" w:sz="0" w:space="0" w:color="auto"/>
          </w:divBdr>
        </w:div>
        <w:div w:id="806556486">
          <w:marLeft w:val="640"/>
          <w:marRight w:val="0"/>
          <w:marTop w:val="0"/>
          <w:marBottom w:val="0"/>
          <w:divBdr>
            <w:top w:val="none" w:sz="0" w:space="0" w:color="auto"/>
            <w:left w:val="none" w:sz="0" w:space="0" w:color="auto"/>
            <w:bottom w:val="none" w:sz="0" w:space="0" w:color="auto"/>
            <w:right w:val="none" w:sz="0" w:space="0" w:color="auto"/>
          </w:divBdr>
        </w:div>
        <w:div w:id="1949963475">
          <w:marLeft w:val="640"/>
          <w:marRight w:val="0"/>
          <w:marTop w:val="0"/>
          <w:marBottom w:val="0"/>
          <w:divBdr>
            <w:top w:val="none" w:sz="0" w:space="0" w:color="auto"/>
            <w:left w:val="none" w:sz="0" w:space="0" w:color="auto"/>
            <w:bottom w:val="none" w:sz="0" w:space="0" w:color="auto"/>
            <w:right w:val="none" w:sz="0" w:space="0" w:color="auto"/>
          </w:divBdr>
        </w:div>
        <w:div w:id="2103451654">
          <w:marLeft w:val="640"/>
          <w:marRight w:val="0"/>
          <w:marTop w:val="0"/>
          <w:marBottom w:val="0"/>
          <w:divBdr>
            <w:top w:val="none" w:sz="0" w:space="0" w:color="auto"/>
            <w:left w:val="none" w:sz="0" w:space="0" w:color="auto"/>
            <w:bottom w:val="none" w:sz="0" w:space="0" w:color="auto"/>
            <w:right w:val="none" w:sz="0" w:space="0" w:color="auto"/>
          </w:divBdr>
        </w:div>
        <w:div w:id="575281179">
          <w:marLeft w:val="640"/>
          <w:marRight w:val="0"/>
          <w:marTop w:val="0"/>
          <w:marBottom w:val="0"/>
          <w:divBdr>
            <w:top w:val="none" w:sz="0" w:space="0" w:color="auto"/>
            <w:left w:val="none" w:sz="0" w:space="0" w:color="auto"/>
            <w:bottom w:val="none" w:sz="0" w:space="0" w:color="auto"/>
            <w:right w:val="none" w:sz="0" w:space="0" w:color="auto"/>
          </w:divBdr>
        </w:div>
        <w:div w:id="1475946233">
          <w:marLeft w:val="640"/>
          <w:marRight w:val="0"/>
          <w:marTop w:val="0"/>
          <w:marBottom w:val="0"/>
          <w:divBdr>
            <w:top w:val="none" w:sz="0" w:space="0" w:color="auto"/>
            <w:left w:val="none" w:sz="0" w:space="0" w:color="auto"/>
            <w:bottom w:val="none" w:sz="0" w:space="0" w:color="auto"/>
            <w:right w:val="none" w:sz="0" w:space="0" w:color="auto"/>
          </w:divBdr>
        </w:div>
        <w:div w:id="534929006">
          <w:marLeft w:val="640"/>
          <w:marRight w:val="0"/>
          <w:marTop w:val="0"/>
          <w:marBottom w:val="0"/>
          <w:divBdr>
            <w:top w:val="none" w:sz="0" w:space="0" w:color="auto"/>
            <w:left w:val="none" w:sz="0" w:space="0" w:color="auto"/>
            <w:bottom w:val="none" w:sz="0" w:space="0" w:color="auto"/>
            <w:right w:val="none" w:sz="0" w:space="0" w:color="auto"/>
          </w:divBdr>
        </w:div>
        <w:div w:id="1409620993">
          <w:marLeft w:val="640"/>
          <w:marRight w:val="0"/>
          <w:marTop w:val="0"/>
          <w:marBottom w:val="0"/>
          <w:divBdr>
            <w:top w:val="none" w:sz="0" w:space="0" w:color="auto"/>
            <w:left w:val="none" w:sz="0" w:space="0" w:color="auto"/>
            <w:bottom w:val="none" w:sz="0" w:space="0" w:color="auto"/>
            <w:right w:val="none" w:sz="0" w:space="0" w:color="auto"/>
          </w:divBdr>
        </w:div>
        <w:div w:id="1513762797">
          <w:marLeft w:val="640"/>
          <w:marRight w:val="0"/>
          <w:marTop w:val="0"/>
          <w:marBottom w:val="0"/>
          <w:divBdr>
            <w:top w:val="none" w:sz="0" w:space="0" w:color="auto"/>
            <w:left w:val="none" w:sz="0" w:space="0" w:color="auto"/>
            <w:bottom w:val="none" w:sz="0" w:space="0" w:color="auto"/>
            <w:right w:val="none" w:sz="0" w:space="0" w:color="auto"/>
          </w:divBdr>
        </w:div>
        <w:div w:id="816268819">
          <w:marLeft w:val="640"/>
          <w:marRight w:val="0"/>
          <w:marTop w:val="0"/>
          <w:marBottom w:val="0"/>
          <w:divBdr>
            <w:top w:val="none" w:sz="0" w:space="0" w:color="auto"/>
            <w:left w:val="none" w:sz="0" w:space="0" w:color="auto"/>
            <w:bottom w:val="none" w:sz="0" w:space="0" w:color="auto"/>
            <w:right w:val="none" w:sz="0" w:space="0" w:color="auto"/>
          </w:divBdr>
        </w:div>
        <w:div w:id="1362508675">
          <w:marLeft w:val="640"/>
          <w:marRight w:val="0"/>
          <w:marTop w:val="0"/>
          <w:marBottom w:val="0"/>
          <w:divBdr>
            <w:top w:val="none" w:sz="0" w:space="0" w:color="auto"/>
            <w:left w:val="none" w:sz="0" w:space="0" w:color="auto"/>
            <w:bottom w:val="none" w:sz="0" w:space="0" w:color="auto"/>
            <w:right w:val="none" w:sz="0" w:space="0" w:color="auto"/>
          </w:divBdr>
        </w:div>
        <w:div w:id="716776707">
          <w:marLeft w:val="640"/>
          <w:marRight w:val="0"/>
          <w:marTop w:val="0"/>
          <w:marBottom w:val="0"/>
          <w:divBdr>
            <w:top w:val="none" w:sz="0" w:space="0" w:color="auto"/>
            <w:left w:val="none" w:sz="0" w:space="0" w:color="auto"/>
            <w:bottom w:val="none" w:sz="0" w:space="0" w:color="auto"/>
            <w:right w:val="none" w:sz="0" w:space="0" w:color="auto"/>
          </w:divBdr>
        </w:div>
      </w:divsChild>
    </w:div>
    <w:div w:id="1715154094">
      <w:bodyDiv w:val="1"/>
      <w:marLeft w:val="0"/>
      <w:marRight w:val="0"/>
      <w:marTop w:val="0"/>
      <w:marBottom w:val="0"/>
      <w:divBdr>
        <w:top w:val="none" w:sz="0" w:space="0" w:color="auto"/>
        <w:left w:val="none" w:sz="0" w:space="0" w:color="auto"/>
        <w:bottom w:val="none" w:sz="0" w:space="0" w:color="auto"/>
        <w:right w:val="none" w:sz="0" w:space="0" w:color="auto"/>
      </w:divBdr>
    </w:div>
    <w:div w:id="1716661564">
      <w:bodyDiv w:val="1"/>
      <w:marLeft w:val="0"/>
      <w:marRight w:val="0"/>
      <w:marTop w:val="0"/>
      <w:marBottom w:val="0"/>
      <w:divBdr>
        <w:top w:val="none" w:sz="0" w:space="0" w:color="auto"/>
        <w:left w:val="none" w:sz="0" w:space="0" w:color="auto"/>
        <w:bottom w:val="none" w:sz="0" w:space="0" w:color="auto"/>
        <w:right w:val="none" w:sz="0" w:space="0" w:color="auto"/>
      </w:divBdr>
      <w:divsChild>
        <w:div w:id="969019169">
          <w:marLeft w:val="640"/>
          <w:marRight w:val="0"/>
          <w:marTop w:val="0"/>
          <w:marBottom w:val="0"/>
          <w:divBdr>
            <w:top w:val="none" w:sz="0" w:space="0" w:color="auto"/>
            <w:left w:val="none" w:sz="0" w:space="0" w:color="auto"/>
            <w:bottom w:val="none" w:sz="0" w:space="0" w:color="auto"/>
            <w:right w:val="none" w:sz="0" w:space="0" w:color="auto"/>
          </w:divBdr>
        </w:div>
        <w:div w:id="1722897490">
          <w:marLeft w:val="640"/>
          <w:marRight w:val="0"/>
          <w:marTop w:val="0"/>
          <w:marBottom w:val="0"/>
          <w:divBdr>
            <w:top w:val="none" w:sz="0" w:space="0" w:color="auto"/>
            <w:left w:val="none" w:sz="0" w:space="0" w:color="auto"/>
            <w:bottom w:val="none" w:sz="0" w:space="0" w:color="auto"/>
            <w:right w:val="none" w:sz="0" w:space="0" w:color="auto"/>
          </w:divBdr>
        </w:div>
        <w:div w:id="1554973290">
          <w:marLeft w:val="640"/>
          <w:marRight w:val="0"/>
          <w:marTop w:val="0"/>
          <w:marBottom w:val="0"/>
          <w:divBdr>
            <w:top w:val="none" w:sz="0" w:space="0" w:color="auto"/>
            <w:left w:val="none" w:sz="0" w:space="0" w:color="auto"/>
            <w:bottom w:val="none" w:sz="0" w:space="0" w:color="auto"/>
            <w:right w:val="none" w:sz="0" w:space="0" w:color="auto"/>
          </w:divBdr>
        </w:div>
        <w:div w:id="578441094">
          <w:marLeft w:val="640"/>
          <w:marRight w:val="0"/>
          <w:marTop w:val="0"/>
          <w:marBottom w:val="0"/>
          <w:divBdr>
            <w:top w:val="none" w:sz="0" w:space="0" w:color="auto"/>
            <w:left w:val="none" w:sz="0" w:space="0" w:color="auto"/>
            <w:bottom w:val="none" w:sz="0" w:space="0" w:color="auto"/>
            <w:right w:val="none" w:sz="0" w:space="0" w:color="auto"/>
          </w:divBdr>
        </w:div>
        <w:div w:id="1812673790">
          <w:marLeft w:val="640"/>
          <w:marRight w:val="0"/>
          <w:marTop w:val="0"/>
          <w:marBottom w:val="0"/>
          <w:divBdr>
            <w:top w:val="none" w:sz="0" w:space="0" w:color="auto"/>
            <w:left w:val="none" w:sz="0" w:space="0" w:color="auto"/>
            <w:bottom w:val="none" w:sz="0" w:space="0" w:color="auto"/>
            <w:right w:val="none" w:sz="0" w:space="0" w:color="auto"/>
          </w:divBdr>
        </w:div>
        <w:div w:id="223610691">
          <w:marLeft w:val="640"/>
          <w:marRight w:val="0"/>
          <w:marTop w:val="0"/>
          <w:marBottom w:val="0"/>
          <w:divBdr>
            <w:top w:val="none" w:sz="0" w:space="0" w:color="auto"/>
            <w:left w:val="none" w:sz="0" w:space="0" w:color="auto"/>
            <w:bottom w:val="none" w:sz="0" w:space="0" w:color="auto"/>
            <w:right w:val="none" w:sz="0" w:space="0" w:color="auto"/>
          </w:divBdr>
        </w:div>
        <w:div w:id="525757245">
          <w:marLeft w:val="640"/>
          <w:marRight w:val="0"/>
          <w:marTop w:val="0"/>
          <w:marBottom w:val="0"/>
          <w:divBdr>
            <w:top w:val="none" w:sz="0" w:space="0" w:color="auto"/>
            <w:left w:val="none" w:sz="0" w:space="0" w:color="auto"/>
            <w:bottom w:val="none" w:sz="0" w:space="0" w:color="auto"/>
            <w:right w:val="none" w:sz="0" w:space="0" w:color="auto"/>
          </w:divBdr>
        </w:div>
        <w:div w:id="777913565">
          <w:marLeft w:val="640"/>
          <w:marRight w:val="0"/>
          <w:marTop w:val="0"/>
          <w:marBottom w:val="0"/>
          <w:divBdr>
            <w:top w:val="none" w:sz="0" w:space="0" w:color="auto"/>
            <w:left w:val="none" w:sz="0" w:space="0" w:color="auto"/>
            <w:bottom w:val="none" w:sz="0" w:space="0" w:color="auto"/>
            <w:right w:val="none" w:sz="0" w:space="0" w:color="auto"/>
          </w:divBdr>
        </w:div>
        <w:div w:id="317809381">
          <w:marLeft w:val="640"/>
          <w:marRight w:val="0"/>
          <w:marTop w:val="0"/>
          <w:marBottom w:val="0"/>
          <w:divBdr>
            <w:top w:val="none" w:sz="0" w:space="0" w:color="auto"/>
            <w:left w:val="none" w:sz="0" w:space="0" w:color="auto"/>
            <w:bottom w:val="none" w:sz="0" w:space="0" w:color="auto"/>
            <w:right w:val="none" w:sz="0" w:space="0" w:color="auto"/>
          </w:divBdr>
        </w:div>
        <w:div w:id="481389573">
          <w:marLeft w:val="640"/>
          <w:marRight w:val="0"/>
          <w:marTop w:val="0"/>
          <w:marBottom w:val="0"/>
          <w:divBdr>
            <w:top w:val="none" w:sz="0" w:space="0" w:color="auto"/>
            <w:left w:val="none" w:sz="0" w:space="0" w:color="auto"/>
            <w:bottom w:val="none" w:sz="0" w:space="0" w:color="auto"/>
            <w:right w:val="none" w:sz="0" w:space="0" w:color="auto"/>
          </w:divBdr>
        </w:div>
        <w:div w:id="745954563">
          <w:marLeft w:val="640"/>
          <w:marRight w:val="0"/>
          <w:marTop w:val="0"/>
          <w:marBottom w:val="0"/>
          <w:divBdr>
            <w:top w:val="none" w:sz="0" w:space="0" w:color="auto"/>
            <w:left w:val="none" w:sz="0" w:space="0" w:color="auto"/>
            <w:bottom w:val="none" w:sz="0" w:space="0" w:color="auto"/>
            <w:right w:val="none" w:sz="0" w:space="0" w:color="auto"/>
          </w:divBdr>
        </w:div>
        <w:div w:id="1878152440">
          <w:marLeft w:val="640"/>
          <w:marRight w:val="0"/>
          <w:marTop w:val="0"/>
          <w:marBottom w:val="0"/>
          <w:divBdr>
            <w:top w:val="none" w:sz="0" w:space="0" w:color="auto"/>
            <w:left w:val="none" w:sz="0" w:space="0" w:color="auto"/>
            <w:bottom w:val="none" w:sz="0" w:space="0" w:color="auto"/>
            <w:right w:val="none" w:sz="0" w:space="0" w:color="auto"/>
          </w:divBdr>
        </w:div>
        <w:div w:id="1286812341">
          <w:marLeft w:val="640"/>
          <w:marRight w:val="0"/>
          <w:marTop w:val="0"/>
          <w:marBottom w:val="0"/>
          <w:divBdr>
            <w:top w:val="none" w:sz="0" w:space="0" w:color="auto"/>
            <w:left w:val="none" w:sz="0" w:space="0" w:color="auto"/>
            <w:bottom w:val="none" w:sz="0" w:space="0" w:color="auto"/>
            <w:right w:val="none" w:sz="0" w:space="0" w:color="auto"/>
          </w:divBdr>
        </w:div>
        <w:div w:id="1613436826">
          <w:marLeft w:val="640"/>
          <w:marRight w:val="0"/>
          <w:marTop w:val="0"/>
          <w:marBottom w:val="0"/>
          <w:divBdr>
            <w:top w:val="none" w:sz="0" w:space="0" w:color="auto"/>
            <w:left w:val="none" w:sz="0" w:space="0" w:color="auto"/>
            <w:bottom w:val="none" w:sz="0" w:space="0" w:color="auto"/>
            <w:right w:val="none" w:sz="0" w:space="0" w:color="auto"/>
          </w:divBdr>
        </w:div>
        <w:div w:id="127742744">
          <w:marLeft w:val="640"/>
          <w:marRight w:val="0"/>
          <w:marTop w:val="0"/>
          <w:marBottom w:val="0"/>
          <w:divBdr>
            <w:top w:val="none" w:sz="0" w:space="0" w:color="auto"/>
            <w:left w:val="none" w:sz="0" w:space="0" w:color="auto"/>
            <w:bottom w:val="none" w:sz="0" w:space="0" w:color="auto"/>
            <w:right w:val="none" w:sz="0" w:space="0" w:color="auto"/>
          </w:divBdr>
        </w:div>
        <w:div w:id="631832656">
          <w:marLeft w:val="640"/>
          <w:marRight w:val="0"/>
          <w:marTop w:val="0"/>
          <w:marBottom w:val="0"/>
          <w:divBdr>
            <w:top w:val="none" w:sz="0" w:space="0" w:color="auto"/>
            <w:left w:val="none" w:sz="0" w:space="0" w:color="auto"/>
            <w:bottom w:val="none" w:sz="0" w:space="0" w:color="auto"/>
            <w:right w:val="none" w:sz="0" w:space="0" w:color="auto"/>
          </w:divBdr>
        </w:div>
        <w:div w:id="26686663">
          <w:marLeft w:val="640"/>
          <w:marRight w:val="0"/>
          <w:marTop w:val="0"/>
          <w:marBottom w:val="0"/>
          <w:divBdr>
            <w:top w:val="none" w:sz="0" w:space="0" w:color="auto"/>
            <w:left w:val="none" w:sz="0" w:space="0" w:color="auto"/>
            <w:bottom w:val="none" w:sz="0" w:space="0" w:color="auto"/>
            <w:right w:val="none" w:sz="0" w:space="0" w:color="auto"/>
          </w:divBdr>
        </w:div>
        <w:div w:id="1492090808">
          <w:marLeft w:val="640"/>
          <w:marRight w:val="0"/>
          <w:marTop w:val="0"/>
          <w:marBottom w:val="0"/>
          <w:divBdr>
            <w:top w:val="none" w:sz="0" w:space="0" w:color="auto"/>
            <w:left w:val="none" w:sz="0" w:space="0" w:color="auto"/>
            <w:bottom w:val="none" w:sz="0" w:space="0" w:color="auto"/>
            <w:right w:val="none" w:sz="0" w:space="0" w:color="auto"/>
          </w:divBdr>
        </w:div>
        <w:div w:id="1844320631">
          <w:marLeft w:val="640"/>
          <w:marRight w:val="0"/>
          <w:marTop w:val="0"/>
          <w:marBottom w:val="0"/>
          <w:divBdr>
            <w:top w:val="none" w:sz="0" w:space="0" w:color="auto"/>
            <w:left w:val="none" w:sz="0" w:space="0" w:color="auto"/>
            <w:bottom w:val="none" w:sz="0" w:space="0" w:color="auto"/>
            <w:right w:val="none" w:sz="0" w:space="0" w:color="auto"/>
          </w:divBdr>
        </w:div>
        <w:div w:id="16278837">
          <w:marLeft w:val="640"/>
          <w:marRight w:val="0"/>
          <w:marTop w:val="0"/>
          <w:marBottom w:val="0"/>
          <w:divBdr>
            <w:top w:val="none" w:sz="0" w:space="0" w:color="auto"/>
            <w:left w:val="none" w:sz="0" w:space="0" w:color="auto"/>
            <w:bottom w:val="none" w:sz="0" w:space="0" w:color="auto"/>
            <w:right w:val="none" w:sz="0" w:space="0" w:color="auto"/>
          </w:divBdr>
        </w:div>
        <w:div w:id="976490797">
          <w:marLeft w:val="640"/>
          <w:marRight w:val="0"/>
          <w:marTop w:val="0"/>
          <w:marBottom w:val="0"/>
          <w:divBdr>
            <w:top w:val="none" w:sz="0" w:space="0" w:color="auto"/>
            <w:left w:val="none" w:sz="0" w:space="0" w:color="auto"/>
            <w:bottom w:val="none" w:sz="0" w:space="0" w:color="auto"/>
            <w:right w:val="none" w:sz="0" w:space="0" w:color="auto"/>
          </w:divBdr>
        </w:div>
        <w:div w:id="83303496">
          <w:marLeft w:val="640"/>
          <w:marRight w:val="0"/>
          <w:marTop w:val="0"/>
          <w:marBottom w:val="0"/>
          <w:divBdr>
            <w:top w:val="none" w:sz="0" w:space="0" w:color="auto"/>
            <w:left w:val="none" w:sz="0" w:space="0" w:color="auto"/>
            <w:bottom w:val="none" w:sz="0" w:space="0" w:color="auto"/>
            <w:right w:val="none" w:sz="0" w:space="0" w:color="auto"/>
          </w:divBdr>
        </w:div>
        <w:div w:id="128285129">
          <w:marLeft w:val="640"/>
          <w:marRight w:val="0"/>
          <w:marTop w:val="0"/>
          <w:marBottom w:val="0"/>
          <w:divBdr>
            <w:top w:val="none" w:sz="0" w:space="0" w:color="auto"/>
            <w:left w:val="none" w:sz="0" w:space="0" w:color="auto"/>
            <w:bottom w:val="none" w:sz="0" w:space="0" w:color="auto"/>
            <w:right w:val="none" w:sz="0" w:space="0" w:color="auto"/>
          </w:divBdr>
        </w:div>
        <w:div w:id="1152599122">
          <w:marLeft w:val="640"/>
          <w:marRight w:val="0"/>
          <w:marTop w:val="0"/>
          <w:marBottom w:val="0"/>
          <w:divBdr>
            <w:top w:val="none" w:sz="0" w:space="0" w:color="auto"/>
            <w:left w:val="none" w:sz="0" w:space="0" w:color="auto"/>
            <w:bottom w:val="none" w:sz="0" w:space="0" w:color="auto"/>
            <w:right w:val="none" w:sz="0" w:space="0" w:color="auto"/>
          </w:divBdr>
        </w:div>
        <w:div w:id="327826121">
          <w:marLeft w:val="640"/>
          <w:marRight w:val="0"/>
          <w:marTop w:val="0"/>
          <w:marBottom w:val="0"/>
          <w:divBdr>
            <w:top w:val="none" w:sz="0" w:space="0" w:color="auto"/>
            <w:left w:val="none" w:sz="0" w:space="0" w:color="auto"/>
            <w:bottom w:val="none" w:sz="0" w:space="0" w:color="auto"/>
            <w:right w:val="none" w:sz="0" w:space="0" w:color="auto"/>
          </w:divBdr>
        </w:div>
        <w:div w:id="1557155763">
          <w:marLeft w:val="640"/>
          <w:marRight w:val="0"/>
          <w:marTop w:val="0"/>
          <w:marBottom w:val="0"/>
          <w:divBdr>
            <w:top w:val="none" w:sz="0" w:space="0" w:color="auto"/>
            <w:left w:val="none" w:sz="0" w:space="0" w:color="auto"/>
            <w:bottom w:val="none" w:sz="0" w:space="0" w:color="auto"/>
            <w:right w:val="none" w:sz="0" w:space="0" w:color="auto"/>
          </w:divBdr>
        </w:div>
        <w:div w:id="917443679">
          <w:marLeft w:val="640"/>
          <w:marRight w:val="0"/>
          <w:marTop w:val="0"/>
          <w:marBottom w:val="0"/>
          <w:divBdr>
            <w:top w:val="none" w:sz="0" w:space="0" w:color="auto"/>
            <w:left w:val="none" w:sz="0" w:space="0" w:color="auto"/>
            <w:bottom w:val="none" w:sz="0" w:space="0" w:color="auto"/>
            <w:right w:val="none" w:sz="0" w:space="0" w:color="auto"/>
          </w:divBdr>
        </w:div>
        <w:div w:id="2120449058">
          <w:marLeft w:val="640"/>
          <w:marRight w:val="0"/>
          <w:marTop w:val="0"/>
          <w:marBottom w:val="0"/>
          <w:divBdr>
            <w:top w:val="none" w:sz="0" w:space="0" w:color="auto"/>
            <w:left w:val="none" w:sz="0" w:space="0" w:color="auto"/>
            <w:bottom w:val="none" w:sz="0" w:space="0" w:color="auto"/>
            <w:right w:val="none" w:sz="0" w:space="0" w:color="auto"/>
          </w:divBdr>
        </w:div>
        <w:div w:id="1280718806">
          <w:marLeft w:val="640"/>
          <w:marRight w:val="0"/>
          <w:marTop w:val="0"/>
          <w:marBottom w:val="0"/>
          <w:divBdr>
            <w:top w:val="none" w:sz="0" w:space="0" w:color="auto"/>
            <w:left w:val="none" w:sz="0" w:space="0" w:color="auto"/>
            <w:bottom w:val="none" w:sz="0" w:space="0" w:color="auto"/>
            <w:right w:val="none" w:sz="0" w:space="0" w:color="auto"/>
          </w:divBdr>
        </w:div>
        <w:div w:id="354573820">
          <w:marLeft w:val="640"/>
          <w:marRight w:val="0"/>
          <w:marTop w:val="0"/>
          <w:marBottom w:val="0"/>
          <w:divBdr>
            <w:top w:val="none" w:sz="0" w:space="0" w:color="auto"/>
            <w:left w:val="none" w:sz="0" w:space="0" w:color="auto"/>
            <w:bottom w:val="none" w:sz="0" w:space="0" w:color="auto"/>
            <w:right w:val="none" w:sz="0" w:space="0" w:color="auto"/>
          </w:divBdr>
        </w:div>
        <w:div w:id="912936592">
          <w:marLeft w:val="640"/>
          <w:marRight w:val="0"/>
          <w:marTop w:val="0"/>
          <w:marBottom w:val="0"/>
          <w:divBdr>
            <w:top w:val="none" w:sz="0" w:space="0" w:color="auto"/>
            <w:left w:val="none" w:sz="0" w:space="0" w:color="auto"/>
            <w:bottom w:val="none" w:sz="0" w:space="0" w:color="auto"/>
            <w:right w:val="none" w:sz="0" w:space="0" w:color="auto"/>
          </w:divBdr>
        </w:div>
        <w:div w:id="407190285">
          <w:marLeft w:val="640"/>
          <w:marRight w:val="0"/>
          <w:marTop w:val="0"/>
          <w:marBottom w:val="0"/>
          <w:divBdr>
            <w:top w:val="none" w:sz="0" w:space="0" w:color="auto"/>
            <w:left w:val="none" w:sz="0" w:space="0" w:color="auto"/>
            <w:bottom w:val="none" w:sz="0" w:space="0" w:color="auto"/>
            <w:right w:val="none" w:sz="0" w:space="0" w:color="auto"/>
          </w:divBdr>
        </w:div>
        <w:div w:id="1873616512">
          <w:marLeft w:val="640"/>
          <w:marRight w:val="0"/>
          <w:marTop w:val="0"/>
          <w:marBottom w:val="0"/>
          <w:divBdr>
            <w:top w:val="none" w:sz="0" w:space="0" w:color="auto"/>
            <w:left w:val="none" w:sz="0" w:space="0" w:color="auto"/>
            <w:bottom w:val="none" w:sz="0" w:space="0" w:color="auto"/>
            <w:right w:val="none" w:sz="0" w:space="0" w:color="auto"/>
          </w:divBdr>
        </w:div>
        <w:div w:id="932083621">
          <w:marLeft w:val="640"/>
          <w:marRight w:val="0"/>
          <w:marTop w:val="0"/>
          <w:marBottom w:val="0"/>
          <w:divBdr>
            <w:top w:val="none" w:sz="0" w:space="0" w:color="auto"/>
            <w:left w:val="none" w:sz="0" w:space="0" w:color="auto"/>
            <w:bottom w:val="none" w:sz="0" w:space="0" w:color="auto"/>
            <w:right w:val="none" w:sz="0" w:space="0" w:color="auto"/>
          </w:divBdr>
        </w:div>
        <w:div w:id="833495901">
          <w:marLeft w:val="640"/>
          <w:marRight w:val="0"/>
          <w:marTop w:val="0"/>
          <w:marBottom w:val="0"/>
          <w:divBdr>
            <w:top w:val="none" w:sz="0" w:space="0" w:color="auto"/>
            <w:left w:val="none" w:sz="0" w:space="0" w:color="auto"/>
            <w:bottom w:val="none" w:sz="0" w:space="0" w:color="auto"/>
            <w:right w:val="none" w:sz="0" w:space="0" w:color="auto"/>
          </w:divBdr>
        </w:div>
        <w:div w:id="831289128">
          <w:marLeft w:val="640"/>
          <w:marRight w:val="0"/>
          <w:marTop w:val="0"/>
          <w:marBottom w:val="0"/>
          <w:divBdr>
            <w:top w:val="none" w:sz="0" w:space="0" w:color="auto"/>
            <w:left w:val="none" w:sz="0" w:space="0" w:color="auto"/>
            <w:bottom w:val="none" w:sz="0" w:space="0" w:color="auto"/>
            <w:right w:val="none" w:sz="0" w:space="0" w:color="auto"/>
          </w:divBdr>
        </w:div>
        <w:div w:id="1404521962">
          <w:marLeft w:val="640"/>
          <w:marRight w:val="0"/>
          <w:marTop w:val="0"/>
          <w:marBottom w:val="0"/>
          <w:divBdr>
            <w:top w:val="none" w:sz="0" w:space="0" w:color="auto"/>
            <w:left w:val="none" w:sz="0" w:space="0" w:color="auto"/>
            <w:bottom w:val="none" w:sz="0" w:space="0" w:color="auto"/>
            <w:right w:val="none" w:sz="0" w:space="0" w:color="auto"/>
          </w:divBdr>
        </w:div>
        <w:div w:id="620109435">
          <w:marLeft w:val="640"/>
          <w:marRight w:val="0"/>
          <w:marTop w:val="0"/>
          <w:marBottom w:val="0"/>
          <w:divBdr>
            <w:top w:val="none" w:sz="0" w:space="0" w:color="auto"/>
            <w:left w:val="none" w:sz="0" w:space="0" w:color="auto"/>
            <w:bottom w:val="none" w:sz="0" w:space="0" w:color="auto"/>
            <w:right w:val="none" w:sz="0" w:space="0" w:color="auto"/>
          </w:divBdr>
        </w:div>
        <w:div w:id="1922836512">
          <w:marLeft w:val="640"/>
          <w:marRight w:val="0"/>
          <w:marTop w:val="0"/>
          <w:marBottom w:val="0"/>
          <w:divBdr>
            <w:top w:val="none" w:sz="0" w:space="0" w:color="auto"/>
            <w:left w:val="none" w:sz="0" w:space="0" w:color="auto"/>
            <w:bottom w:val="none" w:sz="0" w:space="0" w:color="auto"/>
            <w:right w:val="none" w:sz="0" w:space="0" w:color="auto"/>
          </w:divBdr>
        </w:div>
        <w:div w:id="1964800394">
          <w:marLeft w:val="640"/>
          <w:marRight w:val="0"/>
          <w:marTop w:val="0"/>
          <w:marBottom w:val="0"/>
          <w:divBdr>
            <w:top w:val="none" w:sz="0" w:space="0" w:color="auto"/>
            <w:left w:val="none" w:sz="0" w:space="0" w:color="auto"/>
            <w:bottom w:val="none" w:sz="0" w:space="0" w:color="auto"/>
            <w:right w:val="none" w:sz="0" w:space="0" w:color="auto"/>
          </w:divBdr>
        </w:div>
        <w:div w:id="1332641722">
          <w:marLeft w:val="640"/>
          <w:marRight w:val="0"/>
          <w:marTop w:val="0"/>
          <w:marBottom w:val="0"/>
          <w:divBdr>
            <w:top w:val="none" w:sz="0" w:space="0" w:color="auto"/>
            <w:left w:val="none" w:sz="0" w:space="0" w:color="auto"/>
            <w:bottom w:val="none" w:sz="0" w:space="0" w:color="auto"/>
            <w:right w:val="none" w:sz="0" w:space="0" w:color="auto"/>
          </w:divBdr>
        </w:div>
        <w:div w:id="1093554330">
          <w:marLeft w:val="640"/>
          <w:marRight w:val="0"/>
          <w:marTop w:val="0"/>
          <w:marBottom w:val="0"/>
          <w:divBdr>
            <w:top w:val="none" w:sz="0" w:space="0" w:color="auto"/>
            <w:left w:val="none" w:sz="0" w:space="0" w:color="auto"/>
            <w:bottom w:val="none" w:sz="0" w:space="0" w:color="auto"/>
            <w:right w:val="none" w:sz="0" w:space="0" w:color="auto"/>
          </w:divBdr>
        </w:div>
        <w:div w:id="845049413">
          <w:marLeft w:val="640"/>
          <w:marRight w:val="0"/>
          <w:marTop w:val="0"/>
          <w:marBottom w:val="0"/>
          <w:divBdr>
            <w:top w:val="none" w:sz="0" w:space="0" w:color="auto"/>
            <w:left w:val="none" w:sz="0" w:space="0" w:color="auto"/>
            <w:bottom w:val="none" w:sz="0" w:space="0" w:color="auto"/>
            <w:right w:val="none" w:sz="0" w:space="0" w:color="auto"/>
          </w:divBdr>
        </w:div>
        <w:div w:id="2083135101">
          <w:marLeft w:val="640"/>
          <w:marRight w:val="0"/>
          <w:marTop w:val="0"/>
          <w:marBottom w:val="0"/>
          <w:divBdr>
            <w:top w:val="none" w:sz="0" w:space="0" w:color="auto"/>
            <w:left w:val="none" w:sz="0" w:space="0" w:color="auto"/>
            <w:bottom w:val="none" w:sz="0" w:space="0" w:color="auto"/>
            <w:right w:val="none" w:sz="0" w:space="0" w:color="auto"/>
          </w:divBdr>
        </w:div>
        <w:div w:id="1138064163">
          <w:marLeft w:val="640"/>
          <w:marRight w:val="0"/>
          <w:marTop w:val="0"/>
          <w:marBottom w:val="0"/>
          <w:divBdr>
            <w:top w:val="none" w:sz="0" w:space="0" w:color="auto"/>
            <w:left w:val="none" w:sz="0" w:space="0" w:color="auto"/>
            <w:bottom w:val="none" w:sz="0" w:space="0" w:color="auto"/>
            <w:right w:val="none" w:sz="0" w:space="0" w:color="auto"/>
          </w:divBdr>
        </w:div>
        <w:div w:id="355038101">
          <w:marLeft w:val="640"/>
          <w:marRight w:val="0"/>
          <w:marTop w:val="0"/>
          <w:marBottom w:val="0"/>
          <w:divBdr>
            <w:top w:val="none" w:sz="0" w:space="0" w:color="auto"/>
            <w:left w:val="none" w:sz="0" w:space="0" w:color="auto"/>
            <w:bottom w:val="none" w:sz="0" w:space="0" w:color="auto"/>
            <w:right w:val="none" w:sz="0" w:space="0" w:color="auto"/>
          </w:divBdr>
        </w:div>
        <w:div w:id="871309939">
          <w:marLeft w:val="640"/>
          <w:marRight w:val="0"/>
          <w:marTop w:val="0"/>
          <w:marBottom w:val="0"/>
          <w:divBdr>
            <w:top w:val="none" w:sz="0" w:space="0" w:color="auto"/>
            <w:left w:val="none" w:sz="0" w:space="0" w:color="auto"/>
            <w:bottom w:val="none" w:sz="0" w:space="0" w:color="auto"/>
            <w:right w:val="none" w:sz="0" w:space="0" w:color="auto"/>
          </w:divBdr>
        </w:div>
        <w:div w:id="687103166">
          <w:marLeft w:val="640"/>
          <w:marRight w:val="0"/>
          <w:marTop w:val="0"/>
          <w:marBottom w:val="0"/>
          <w:divBdr>
            <w:top w:val="none" w:sz="0" w:space="0" w:color="auto"/>
            <w:left w:val="none" w:sz="0" w:space="0" w:color="auto"/>
            <w:bottom w:val="none" w:sz="0" w:space="0" w:color="auto"/>
            <w:right w:val="none" w:sz="0" w:space="0" w:color="auto"/>
          </w:divBdr>
        </w:div>
        <w:div w:id="2147047096">
          <w:marLeft w:val="640"/>
          <w:marRight w:val="0"/>
          <w:marTop w:val="0"/>
          <w:marBottom w:val="0"/>
          <w:divBdr>
            <w:top w:val="none" w:sz="0" w:space="0" w:color="auto"/>
            <w:left w:val="none" w:sz="0" w:space="0" w:color="auto"/>
            <w:bottom w:val="none" w:sz="0" w:space="0" w:color="auto"/>
            <w:right w:val="none" w:sz="0" w:space="0" w:color="auto"/>
          </w:divBdr>
        </w:div>
        <w:div w:id="58403928">
          <w:marLeft w:val="640"/>
          <w:marRight w:val="0"/>
          <w:marTop w:val="0"/>
          <w:marBottom w:val="0"/>
          <w:divBdr>
            <w:top w:val="none" w:sz="0" w:space="0" w:color="auto"/>
            <w:left w:val="none" w:sz="0" w:space="0" w:color="auto"/>
            <w:bottom w:val="none" w:sz="0" w:space="0" w:color="auto"/>
            <w:right w:val="none" w:sz="0" w:space="0" w:color="auto"/>
          </w:divBdr>
        </w:div>
        <w:div w:id="889540907">
          <w:marLeft w:val="640"/>
          <w:marRight w:val="0"/>
          <w:marTop w:val="0"/>
          <w:marBottom w:val="0"/>
          <w:divBdr>
            <w:top w:val="none" w:sz="0" w:space="0" w:color="auto"/>
            <w:left w:val="none" w:sz="0" w:space="0" w:color="auto"/>
            <w:bottom w:val="none" w:sz="0" w:space="0" w:color="auto"/>
            <w:right w:val="none" w:sz="0" w:space="0" w:color="auto"/>
          </w:divBdr>
        </w:div>
        <w:div w:id="119879739">
          <w:marLeft w:val="640"/>
          <w:marRight w:val="0"/>
          <w:marTop w:val="0"/>
          <w:marBottom w:val="0"/>
          <w:divBdr>
            <w:top w:val="none" w:sz="0" w:space="0" w:color="auto"/>
            <w:left w:val="none" w:sz="0" w:space="0" w:color="auto"/>
            <w:bottom w:val="none" w:sz="0" w:space="0" w:color="auto"/>
            <w:right w:val="none" w:sz="0" w:space="0" w:color="auto"/>
          </w:divBdr>
        </w:div>
        <w:div w:id="1154293893">
          <w:marLeft w:val="640"/>
          <w:marRight w:val="0"/>
          <w:marTop w:val="0"/>
          <w:marBottom w:val="0"/>
          <w:divBdr>
            <w:top w:val="none" w:sz="0" w:space="0" w:color="auto"/>
            <w:left w:val="none" w:sz="0" w:space="0" w:color="auto"/>
            <w:bottom w:val="none" w:sz="0" w:space="0" w:color="auto"/>
            <w:right w:val="none" w:sz="0" w:space="0" w:color="auto"/>
          </w:divBdr>
        </w:div>
        <w:div w:id="733548432">
          <w:marLeft w:val="640"/>
          <w:marRight w:val="0"/>
          <w:marTop w:val="0"/>
          <w:marBottom w:val="0"/>
          <w:divBdr>
            <w:top w:val="none" w:sz="0" w:space="0" w:color="auto"/>
            <w:left w:val="none" w:sz="0" w:space="0" w:color="auto"/>
            <w:bottom w:val="none" w:sz="0" w:space="0" w:color="auto"/>
            <w:right w:val="none" w:sz="0" w:space="0" w:color="auto"/>
          </w:divBdr>
        </w:div>
        <w:div w:id="296106180">
          <w:marLeft w:val="640"/>
          <w:marRight w:val="0"/>
          <w:marTop w:val="0"/>
          <w:marBottom w:val="0"/>
          <w:divBdr>
            <w:top w:val="none" w:sz="0" w:space="0" w:color="auto"/>
            <w:left w:val="none" w:sz="0" w:space="0" w:color="auto"/>
            <w:bottom w:val="none" w:sz="0" w:space="0" w:color="auto"/>
            <w:right w:val="none" w:sz="0" w:space="0" w:color="auto"/>
          </w:divBdr>
        </w:div>
        <w:div w:id="1481993965">
          <w:marLeft w:val="640"/>
          <w:marRight w:val="0"/>
          <w:marTop w:val="0"/>
          <w:marBottom w:val="0"/>
          <w:divBdr>
            <w:top w:val="none" w:sz="0" w:space="0" w:color="auto"/>
            <w:left w:val="none" w:sz="0" w:space="0" w:color="auto"/>
            <w:bottom w:val="none" w:sz="0" w:space="0" w:color="auto"/>
            <w:right w:val="none" w:sz="0" w:space="0" w:color="auto"/>
          </w:divBdr>
        </w:div>
        <w:div w:id="399599715">
          <w:marLeft w:val="640"/>
          <w:marRight w:val="0"/>
          <w:marTop w:val="0"/>
          <w:marBottom w:val="0"/>
          <w:divBdr>
            <w:top w:val="none" w:sz="0" w:space="0" w:color="auto"/>
            <w:left w:val="none" w:sz="0" w:space="0" w:color="auto"/>
            <w:bottom w:val="none" w:sz="0" w:space="0" w:color="auto"/>
            <w:right w:val="none" w:sz="0" w:space="0" w:color="auto"/>
          </w:divBdr>
        </w:div>
        <w:div w:id="1310592973">
          <w:marLeft w:val="640"/>
          <w:marRight w:val="0"/>
          <w:marTop w:val="0"/>
          <w:marBottom w:val="0"/>
          <w:divBdr>
            <w:top w:val="none" w:sz="0" w:space="0" w:color="auto"/>
            <w:left w:val="none" w:sz="0" w:space="0" w:color="auto"/>
            <w:bottom w:val="none" w:sz="0" w:space="0" w:color="auto"/>
            <w:right w:val="none" w:sz="0" w:space="0" w:color="auto"/>
          </w:divBdr>
        </w:div>
        <w:div w:id="1008213781">
          <w:marLeft w:val="640"/>
          <w:marRight w:val="0"/>
          <w:marTop w:val="0"/>
          <w:marBottom w:val="0"/>
          <w:divBdr>
            <w:top w:val="none" w:sz="0" w:space="0" w:color="auto"/>
            <w:left w:val="none" w:sz="0" w:space="0" w:color="auto"/>
            <w:bottom w:val="none" w:sz="0" w:space="0" w:color="auto"/>
            <w:right w:val="none" w:sz="0" w:space="0" w:color="auto"/>
          </w:divBdr>
        </w:div>
        <w:div w:id="2039624653">
          <w:marLeft w:val="640"/>
          <w:marRight w:val="0"/>
          <w:marTop w:val="0"/>
          <w:marBottom w:val="0"/>
          <w:divBdr>
            <w:top w:val="none" w:sz="0" w:space="0" w:color="auto"/>
            <w:left w:val="none" w:sz="0" w:space="0" w:color="auto"/>
            <w:bottom w:val="none" w:sz="0" w:space="0" w:color="auto"/>
            <w:right w:val="none" w:sz="0" w:space="0" w:color="auto"/>
          </w:divBdr>
        </w:div>
        <w:div w:id="1751851816">
          <w:marLeft w:val="640"/>
          <w:marRight w:val="0"/>
          <w:marTop w:val="0"/>
          <w:marBottom w:val="0"/>
          <w:divBdr>
            <w:top w:val="none" w:sz="0" w:space="0" w:color="auto"/>
            <w:left w:val="none" w:sz="0" w:space="0" w:color="auto"/>
            <w:bottom w:val="none" w:sz="0" w:space="0" w:color="auto"/>
            <w:right w:val="none" w:sz="0" w:space="0" w:color="auto"/>
          </w:divBdr>
        </w:div>
        <w:div w:id="1520847011">
          <w:marLeft w:val="640"/>
          <w:marRight w:val="0"/>
          <w:marTop w:val="0"/>
          <w:marBottom w:val="0"/>
          <w:divBdr>
            <w:top w:val="none" w:sz="0" w:space="0" w:color="auto"/>
            <w:left w:val="none" w:sz="0" w:space="0" w:color="auto"/>
            <w:bottom w:val="none" w:sz="0" w:space="0" w:color="auto"/>
            <w:right w:val="none" w:sz="0" w:space="0" w:color="auto"/>
          </w:divBdr>
        </w:div>
        <w:div w:id="646009856">
          <w:marLeft w:val="640"/>
          <w:marRight w:val="0"/>
          <w:marTop w:val="0"/>
          <w:marBottom w:val="0"/>
          <w:divBdr>
            <w:top w:val="none" w:sz="0" w:space="0" w:color="auto"/>
            <w:left w:val="none" w:sz="0" w:space="0" w:color="auto"/>
            <w:bottom w:val="none" w:sz="0" w:space="0" w:color="auto"/>
            <w:right w:val="none" w:sz="0" w:space="0" w:color="auto"/>
          </w:divBdr>
        </w:div>
        <w:div w:id="444693355">
          <w:marLeft w:val="640"/>
          <w:marRight w:val="0"/>
          <w:marTop w:val="0"/>
          <w:marBottom w:val="0"/>
          <w:divBdr>
            <w:top w:val="none" w:sz="0" w:space="0" w:color="auto"/>
            <w:left w:val="none" w:sz="0" w:space="0" w:color="auto"/>
            <w:bottom w:val="none" w:sz="0" w:space="0" w:color="auto"/>
            <w:right w:val="none" w:sz="0" w:space="0" w:color="auto"/>
          </w:divBdr>
        </w:div>
        <w:div w:id="1567453919">
          <w:marLeft w:val="640"/>
          <w:marRight w:val="0"/>
          <w:marTop w:val="0"/>
          <w:marBottom w:val="0"/>
          <w:divBdr>
            <w:top w:val="none" w:sz="0" w:space="0" w:color="auto"/>
            <w:left w:val="none" w:sz="0" w:space="0" w:color="auto"/>
            <w:bottom w:val="none" w:sz="0" w:space="0" w:color="auto"/>
            <w:right w:val="none" w:sz="0" w:space="0" w:color="auto"/>
          </w:divBdr>
        </w:div>
        <w:div w:id="2097021233">
          <w:marLeft w:val="640"/>
          <w:marRight w:val="0"/>
          <w:marTop w:val="0"/>
          <w:marBottom w:val="0"/>
          <w:divBdr>
            <w:top w:val="none" w:sz="0" w:space="0" w:color="auto"/>
            <w:left w:val="none" w:sz="0" w:space="0" w:color="auto"/>
            <w:bottom w:val="none" w:sz="0" w:space="0" w:color="auto"/>
            <w:right w:val="none" w:sz="0" w:space="0" w:color="auto"/>
          </w:divBdr>
        </w:div>
        <w:div w:id="1256398557">
          <w:marLeft w:val="640"/>
          <w:marRight w:val="0"/>
          <w:marTop w:val="0"/>
          <w:marBottom w:val="0"/>
          <w:divBdr>
            <w:top w:val="none" w:sz="0" w:space="0" w:color="auto"/>
            <w:left w:val="none" w:sz="0" w:space="0" w:color="auto"/>
            <w:bottom w:val="none" w:sz="0" w:space="0" w:color="auto"/>
            <w:right w:val="none" w:sz="0" w:space="0" w:color="auto"/>
          </w:divBdr>
        </w:div>
        <w:div w:id="546647751">
          <w:marLeft w:val="640"/>
          <w:marRight w:val="0"/>
          <w:marTop w:val="0"/>
          <w:marBottom w:val="0"/>
          <w:divBdr>
            <w:top w:val="none" w:sz="0" w:space="0" w:color="auto"/>
            <w:left w:val="none" w:sz="0" w:space="0" w:color="auto"/>
            <w:bottom w:val="none" w:sz="0" w:space="0" w:color="auto"/>
            <w:right w:val="none" w:sz="0" w:space="0" w:color="auto"/>
          </w:divBdr>
        </w:div>
        <w:div w:id="736972164">
          <w:marLeft w:val="640"/>
          <w:marRight w:val="0"/>
          <w:marTop w:val="0"/>
          <w:marBottom w:val="0"/>
          <w:divBdr>
            <w:top w:val="none" w:sz="0" w:space="0" w:color="auto"/>
            <w:left w:val="none" w:sz="0" w:space="0" w:color="auto"/>
            <w:bottom w:val="none" w:sz="0" w:space="0" w:color="auto"/>
            <w:right w:val="none" w:sz="0" w:space="0" w:color="auto"/>
          </w:divBdr>
        </w:div>
        <w:div w:id="1726759545">
          <w:marLeft w:val="640"/>
          <w:marRight w:val="0"/>
          <w:marTop w:val="0"/>
          <w:marBottom w:val="0"/>
          <w:divBdr>
            <w:top w:val="none" w:sz="0" w:space="0" w:color="auto"/>
            <w:left w:val="none" w:sz="0" w:space="0" w:color="auto"/>
            <w:bottom w:val="none" w:sz="0" w:space="0" w:color="auto"/>
            <w:right w:val="none" w:sz="0" w:space="0" w:color="auto"/>
          </w:divBdr>
        </w:div>
        <w:div w:id="855654930">
          <w:marLeft w:val="640"/>
          <w:marRight w:val="0"/>
          <w:marTop w:val="0"/>
          <w:marBottom w:val="0"/>
          <w:divBdr>
            <w:top w:val="none" w:sz="0" w:space="0" w:color="auto"/>
            <w:left w:val="none" w:sz="0" w:space="0" w:color="auto"/>
            <w:bottom w:val="none" w:sz="0" w:space="0" w:color="auto"/>
            <w:right w:val="none" w:sz="0" w:space="0" w:color="auto"/>
          </w:divBdr>
        </w:div>
        <w:div w:id="1148590965">
          <w:marLeft w:val="640"/>
          <w:marRight w:val="0"/>
          <w:marTop w:val="0"/>
          <w:marBottom w:val="0"/>
          <w:divBdr>
            <w:top w:val="none" w:sz="0" w:space="0" w:color="auto"/>
            <w:left w:val="none" w:sz="0" w:space="0" w:color="auto"/>
            <w:bottom w:val="none" w:sz="0" w:space="0" w:color="auto"/>
            <w:right w:val="none" w:sz="0" w:space="0" w:color="auto"/>
          </w:divBdr>
        </w:div>
        <w:div w:id="1555775863">
          <w:marLeft w:val="640"/>
          <w:marRight w:val="0"/>
          <w:marTop w:val="0"/>
          <w:marBottom w:val="0"/>
          <w:divBdr>
            <w:top w:val="none" w:sz="0" w:space="0" w:color="auto"/>
            <w:left w:val="none" w:sz="0" w:space="0" w:color="auto"/>
            <w:bottom w:val="none" w:sz="0" w:space="0" w:color="auto"/>
            <w:right w:val="none" w:sz="0" w:space="0" w:color="auto"/>
          </w:divBdr>
        </w:div>
        <w:div w:id="70010057">
          <w:marLeft w:val="640"/>
          <w:marRight w:val="0"/>
          <w:marTop w:val="0"/>
          <w:marBottom w:val="0"/>
          <w:divBdr>
            <w:top w:val="none" w:sz="0" w:space="0" w:color="auto"/>
            <w:left w:val="none" w:sz="0" w:space="0" w:color="auto"/>
            <w:bottom w:val="none" w:sz="0" w:space="0" w:color="auto"/>
            <w:right w:val="none" w:sz="0" w:space="0" w:color="auto"/>
          </w:divBdr>
        </w:div>
        <w:div w:id="2117141485">
          <w:marLeft w:val="640"/>
          <w:marRight w:val="0"/>
          <w:marTop w:val="0"/>
          <w:marBottom w:val="0"/>
          <w:divBdr>
            <w:top w:val="none" w:sz="0" w:space="0" w:color="auto"/>
            <w:left w:val="none" w:sz="0" w:space="0" w:color="auto"/>
            <w:bottom w:val="none" w:sz="0" w:space="0" w:color="auto"/>
            <w:right w:val="none" w:sz="0" w:space="0" w:color="auto"/>
          </w:divBdr>
        </w:div>
        <w:div w:id="861820979">
          <w:marLeft w:val="640"/>
          <w:marRight w:val="0"/>
          <w:marTop w:val="0"/>
          <w:marBottom w:val="0"/>
          <w:divBdr>
            <w:top w:val="none" w:sz="0" w:space="0" w:color="auto"/>
            <w:left w:val="none" w:sz="0" w:space="0" w:color="auto"/>
            <w:bottom w:val="none" w:sz="0" w:space="0" w:color="auto"/>
            <w:right w:val="none" w:sz="0" w:space="0" w:color="auto"/>
          </w:divBdr>
        </w:div>
        <w:div w:id="1306817491">
          <w:marLeft w:val="640"/>
          <w:marRight w:val="0"/>
          <w:marTop w:val="0"/>
          <w:marBottom w:val="0"/>
          <w:divBdr>
            <w:top w:val="none" w:sz="0" w:space="0" w:color="auto"/>
            <w:left w:val="none" w:sz="0" w:space="0" w:color="auto"/>
            <w:bottom w:val="none" w:sz="0" w:space="0" w:color="auto"/>
            <w:right w:val="none" w:sz="0" w:space="0" w:color="auto"/>
          </w:divBdr>
        </w:div>
        <w:div w:id="395083051">
          <w:marLeft w:val="640"/>
          <w:marRight w:val="0"/>
          <w:marTop w:val="0"/>
          <w:marBottom w:val="0"/>
          <w:divBdr>
            <w:top w:val="none" w:sz="0" w:space="0" w:color="auto"/>
            <w:left w:val="none" w:sz="0" w:space="0" w:color="auto"/>
            <w:bottom w:val="none" w:sz="0" w:space="0" w:color="auto"/>
            <w:right w:val="none" w:sz="0" w:space="0" w:color="auto"/>
          </w:divBdr>
        </w:div>
        <w:div w:id="110588096">
          <w:marLeft w:val="640"/>
          <w:marRight w:val="0"/>
          <w:marTop w:val="0"/>
          <w:marBottom w:val="0"/>
          <w:divBdr>
            <w:top w:val="none" w:sz="0" w:space="0" w:color="auto"/>
            <w:left w:val="none" w:sz="0" w:space="0" w:color="auto"/>
            <w:bottom w:val="none" w:sz="0" w:space="0" w:color="auto"/>
            <w:right w:val="none" w:sz="0" w:space="0" w:color="auto"/>
          </w:divBdr>
        </w:div>
        <w:div w:id="375082032">
          <w:marLeft w:val="640"/>
          <w:marRight w:val="0"/>
          <w:marTop w:val="0"/>
          <w:marBottom w:val="0"/>
          <w:divBdr>
            <w:top w:val="none" w:sz="0" w:space="0" w:color="auto"/>
            <w:left w:val="none" w:sz="0" w:space="0" w:color="auto"/>
            <w:bottom w:val="none" w:sz="0" w:space="0" w:color="auto"/>
            <w:right w:val="none" w:sz="0" w:space="0" w:color="auto"/>
          </w:divBdr>
        </w:div>
        <w:div w:id="1849295288">
          <w:marLeft w:val="640"/>
          <w:marRight w:val="0"/>
          <w:marTop w:val="0"/>
          <w:marBottom w:val="0"/>
          <w:divBdr>
            <w:top w:val="none" w:sz="0" w:space="0" w:color="auto"/>
            <w:left w:val="none" w:sz="0" w:space="0" w:color="auto"/>
            <w:bottom w:val="none" w:sz="0" w:space="0" w:color="auto"/>
            <w:right w:val="none" w:sz="0" w:space="0" w:color="auto"/>
          </w:divBdr>
        </w:div>
        <w:div w:id="1937320416">
          <w:marLeft w:val="640"/>
          <w:marRight w:val="0"/>
          <w:marTop w:val="0"/>
          <w:marBottom w:val="0"/>
          <w:divBdr>
            <w:top w:val="none" w:sz="0" w:space="0" w:color="auto"/>
            <w:left w:val="none" w:sz="0" w:space="0" w:color="auto"/>
            <w:bottom w:val="none" w:sz="0" w:space="0" w:color="auto"/>
            <w:right w:val="none" w:sz="0" w:space="0" w:color="auto"/>
          </w:divBdr>
        </w:div>
        <w:div w:id="116726999">
          <w:marLeft w:val="640"/>
          <w:marRight w:val="0"/>
          <w:marTop w:val="0"/>
          <w:marBottom w:val="0"/>
          <w:divBdr>
            <w:top w:val="none" w:sz="0" w:space="0" w:color="auto"/>
            <w:left w:val="none" w:sz="0" w:space="0" w:color="auto"/>
            <w:bottom w:val="none" w:sz="0" w:space="0" w:color="auto"/>
            <w:right w:val="none" w:sz="0" w:space="0" w:color="auto"/>
          </w:divBdr>
        </w:div>
        <w:div w:id="2123764070">
          <w:marLeft w:val="640"/>
          <w:marRight w:val="0"/>
          <w:marTop w:val="0"/>
          <w:marBottom w:val="0"/>
          <w:divBdr>
            <w:top w:val="none" w:sz="0" w:space="0" w:color="auto"/>
            <w:left w:val="none" w:sz="0" w:space="0" w:color="auto"/>
            <w:bottom w:val="none" w:sz="0" w:space="0" w:color="auto"/>
            <w:right w:val="none" w:sz="0" w:space="0" w:color="auto"/>
          </w:divBdr>
        </w:div>
        <w:div w:id="245267770">
          <w:marLeft w:val="640"/>
          <w:marRight w:val="0"/>
          <w:marTop w:val="0"/>
          <w:marBottom w:val="0"/>
          <w:divBdr>
            <w:top w:val="none" w:sz="0" w:space="0" w:color="auto"/>
            <w:left w:val="none" w:sz="0" w:space="0" w:color="auto"/>
            <w:bottom w:val="none" w:sz="0" w:space="0" w:color="auto"/>
            <w:right w:val="none" w:sz="0" w:space="0" w:color="auto"/>
          </w:divBdr>
        </w:div>
        <w:div w:id="1011645553">
          <w:marLeft w:val="640"/>
          <w:marRight w:val="0"/>
          <w:marTop w:val="0"/>
          <w:marBottom w:val="0"/>
          <w:divBdr>
            <w:top w:val="none" w:sz="0" w:space="0" w:color="auto"/>
            <w:left w:val="none" w:sz="0" w:space="0" w:color="auto"/>
            <w:bottom w:val="none" w:sz="0" w:space="0" w:color="auto"/>
            <w:right w:val="none" w:sz="0" w:space="0" w:color="auto"/>
          </w:divBdr>
        </w:div>
        <w:div w:id="995063792">
          <w:marLeft w:val="640"/>
          <w:marRight w:val="0"/>
          <w:marTop w:val="0"/>
          <w:marBottom w:val="0"/>
          <w:divBdr>
            <w:top w:val="none" w:sz="0" w:space="0" w:color="auto"/>
            <w:left w:val="none" w:sz="0" w:space="0" w:color="auto"/>
            <w:bottom w:val="none" w:sz="0" w:space="0" w:color="auto"/>
            <w:right w:val="none" w:sz="0" w:space="0" w:color="auto"/>
          </w:divBdr>
        </w:div>
        <w:div w:id="1835873795">
          <w:marLeft w:val="640"/>
          <w:marRight w:val="0"/>
          <w:marTop w:val="0"/>
          <w:marBottom w:val="0"/>
          <w:divBdr>
            <w:top w:val="none" w:sz="0" w:space="0" w:color="auto"/>
            <w:left w:val="none" w:sz="0" w:space="0" w:color="auto"/>
            <w:bottom w:val="none" w:sz="0" w:space="0" w:color="auto"/>
            <w:right w:val="none" w:sz="0" w:space="0" w:color="auto"/>
          </w:divBdr>
        </w:div>
        <w:div w:id="445269448">
          <w:marLeft w:val="640"/>
          <w:marRight w:val="0"/>
          <w:marTop w:val="0"/>
          <w:marBottom w:val="0"/>
          <w:divBdr>
            <w:top w:val="none" w:sz="0" w:space="0" w:color="auto"/>
            <w:left w:val="none" w:sz="0" w:space="0" w:color="auto"/>
            <w:bottom w:val="none" w:sz="0" w:space="0" w:color="auto"/>
            <w:right w:val="none" w:sz="0" w:space="0" w:color="auto"/>
          </w:divBdr>
        </w:div>
        <w:div w:id="597106563">
          <w:marLeft w:val="640"/>
          <w:marRight w:val="0"/>
          <w:marTop w:val="0"/>
          <w:marBottom w:val="0"/>
          <w:divBdr>
            <w:top w:val="none" w:sz="0" w:space="0" w:color="auto"/>
            <w:left w:val="none" w:sz="0" w:space="0" w:color="auto"/>
            <w:bottom w:val="none" w:sz="0" w:space="0" w:color="auto"/>
            <w:right w:val="none" w:sz="0" w:space="0" w:color="auto"/>
          </w:divBdr>
        </w:div>
        <w:div w:id="1813670794">
          <w:marLeft w:val="640"/>
          <w:marRight w:val="0"/>
          <w:marTop w:val="0"/>
          <w:marBottom w:val="0"/>
          <w:divBdr>
            <w:top w:val="none" w:sz="0" w:space="0" w:color="auto"/>
            <w:left w:val="none" w:sz="0" w:space="0" w:color="auto"/>
            <w:bottom w:val="none" w:sz="0" w:space="0" w:color="auto"/>
            <w:right w:val="none" w:sz="0" w:space="0" w:color="auto"/>
          </w:divBdr>
        </w:div>
        <w:div w:id="625820750">
          <w:marLeft w:val="640"/>
          <w:marRight w:val="0"/>
          <w:marTop w:val="0"/>
          <w:marBottom w:val="0"/>
          <w:divBdr>
            <w:top w:val="none" w:sz="0" w:space="0" w:color="auto"/>
            <w:left w:val="none" w:sz="0" w:space="0" w:color="auto"/>
            <w:bottom w:val="none" w:sz="0" w:space="0" w:color="auto"/>
            <w:right w:val="none" w:sz="0" w:space="0" w:color="auto"/>
          </w:divBdr>
        </w:div>
        <w:div w:id="2018383551">
          <w:marLeft w:val="640"/>
          <w:marRight w:val="0"/>
          <w:marTop w:val="0"/>
          <w:marBottom w:val="0"/>
          <w:divBdr>
            <w:top w:val="none" w:sz="0" w:space="0" w:color="auto"/>
            <w:left w:val="none" w:sz="0" w:space="0" w:color="auto"/>
            <w:bottom w:val="none" w:sz="0" w:space="0" w:color="auto"/>
            <w:right w:val="none" w:sz="0" w:space="0" w:color="auto"/>
          </w:divBdr>
        </w:div>
        <w:div w:id="1047679376">
          <w:marLeft w:val="640"/>
          <w:marRight w:val="0"/>
          <w:marTop w:val="0"/>
          <w:marBottom w:val="0"/>
          <w:divBdr>
            <w:top w:val="none" w:sz="0" w:space="0" w:color="auto"/>
            <w:left w:val="none" w:sz="0" w:space="0" w:color="auto"/>
            <w:bottom w:val="none" w:sz="0" w:space="0" w:color="auto"/>
            <w:right w:val="none" w:sz="0" w:space="0" w:color="auto"/>
          </w:divBdr>
        </w:div>
        <w:div w:id="516315414">
          <w:marLeft w:val="640"/>
          <w:marRight w:val="0"/>
          <w:marTop w:val="0"/>
          <w:marBottom w:val="0"/>
          <w:divBdr>
            <w:top w:val="none" w:sz="0" w:space="0" w:color="auto"/>
            <w:left w:val="none" w:sz="0" w:space="0" w:color="auto"/>
            <w:bottom w:val="none" w:sz="0" w:space="0" w:color="auto"/>
            <w:right w:val="none" w:sz="0" w:space="0" w:color="auto"/>
          </w:divBdr>
        </w:div>
        <w:div w:id="1450970658">
          <w:marLeft w:val="640"/>
          <w:marRight w:val="0"/>
          <w:marTop w:val="0"/>
          <w:marBottom w:val="0"/>
          <w:divBdr>
            <w:top w:val="none" w:sz="0" w:space="0" w:color="auto"/>
            <w:left w:val="none" w:sz="0" w:space="0" w:color="auto"/>
            <w:bottom w:val="none" w:sz="0" w:space="0" w:color="auto"/>
            <w:right w:val="none" w:sz="0" w:space="0" w:color="auto"/>
          </w:divBdr>
        </w:div>
        <w:div w:id="1012219477">
          <w:marLeft w:val="640"/>
          <w:marRight w:val="0"/>
          <w:marTop w:val="0"/>
          <w:marBottom w:val="0"/>
          <w:divBdr>
            <w:top w:val="none" w:sz="0" w:space="0" w:color="auto"/>
            <w:left w:val="none" w:sz="0" w:space="0" w:color="auto"/>
            <w:bottom w:val="none" w:sz="0" w:space="0" w:color="auto"/>
            <w:right w:val="none" w:sz="0" w:space="0" w:color="auto"/>
          </w:divBdr>
        </w:div>
        <w:div w:id="1643583332">
          <w:marLeft w:val="640"/>
          <w:marRight w:val="0"/>
          <w:marTop w:val="0"/>
          <w:marBottom w:val="0"/>
          <w:divBdr>
            <w:top w:val="none" w:sz="0" w:space="0" w:color="auto"/>
            <w:left w:val="none" w:sz="0" w:space="0" w:color="auto"/>
            <w:bottom w:val="none" w:sz="0" w:space="0" w:color="auto"/>
            <w:right w:val="none" w:sz="0" w:space="0" w:color="auto"/>
          </w:divBdr>
        </w:div>
        <w:div w:id="1422023923">
          <w:marLeft w:val="640"/>
          <w:marRight w:val="0"/>
          <w:marTop w:val="0"/>
          <w:marBottom w:val="0"/>
          <w:divBdr>
            <w:top w:val="none" w:sz="0" w:space="0" w:color="auto"/>
            <w:left w:val="none" w:sz="0" w:space="0" w:color="auto"/>
            <w:bottom w:val="none" w:sz="0" w:space="0" w:color="auto"/>
            <w:right w:val="none" w:sz="0" w:space="0" w:color="auto"/>
          </w:divBdr>
        </w:div>
        <w:div w:id="1825197430">
          <w:marLeft w:val="640"/>
          <w:marRight w:val="0"/>
          <w:marTop w:val="0"/>
          <w:marBottom w:val="0"/>
          <w:divBdr>
            <w:top w:val="none" w:sz="0" w:space="0" w:color="auto"/>
            <w:left w:val="none" w:sz="0" w:space="0" w:color="auto"/>
            <w:bottom w:val="none" w:sz="0" w:space="0" w:color="auto"/>
            <w:right w:val="none" w:sz="0" w:space="0" w:color="auto"/>
          </w:divBdr>
        </w:div>
        <w:div w:id="970525616">
          <w:marLeft w:val="640"/>
          <w:marRight w:val="0"/>
          <w:marTop w:val="0"/>
          <w:marBottom w:val="0"/>
          <w:divBdr>
            <w:top w:val="none" w:sz="0" w:space="0" w:color="auto"/>
            <w:left w:val="none" w:sz="0" w:space="0" w:color="auto"/>
            <w:bottom w:val="none" w:sz="0" w:space="0" w:color="auto"/>
            <w:right w:val="none" w:sz="0" w:space="0" w:color="auto"/>
          </w:divBdr>
        </w:div>
        <w:div w:id="1665814787">
          <w:marLeft w:val="640"/>
          <w:marRight w:val="0"/>
          <w:marTop w:val="0"/>
          <w:marBottom w:val="0"/>
          <w:divBdr>
            <w:top w:val="none" w:sz="0" w:space="0" w:color="auto"/>
            <w:left w:val="none" w:sz="0" w:space="0" w:color="auto"/>
            <w:bottom w:val="none" w:sz="0" w:space="0" w:color="auto"/>
            <w:right w:val="none" w:sz="0" w:space="0" w:color="auto"/>
          </w:divBdr>
        </w:div>
        <w:div w:id="1949116206">
          <w:marLeft w:val="640"/>
          <w:marRight w:val="0"/>
          <w:marTop w:val="0"/>
          <w:marBottom w:val="0"/>
          <w:divBdr>
            <w:top w:val="none" w:sz="0" w:space="0" w:color="auto"/>
            <w:left w:val="none" w:sz="0" w:space="0" w:color="auto"/>
            <w:bottom w:val="none" w:sz="0" w:space="0" w:color="auto"/>
            <w:right w:val="none" w:sz="0" w:space="0" w:color="auto"/>
          </w:divBdr>
        </w:div>
        <w:div w:id="834996121">
          <w:marLeft w:val="640"/>
          <w:marRight w:val="0"/>
          <w:marTop w:val="0"/>
          <w:marBottom w:val="0"/>
          <w:divBdr>
            <w:top w:val="none" w:sz="0" w:space="0" w:color="auto"/>
            <w:left w:val="none" w:sz="0" w:space="0" w:color="auto"/>
            <w:bottom w:val="none" w:sz="0" w:space="0" w:color="auto"/>
            <w:right w:val="none" w:sz="0" w:space="0" w:color="auto"/>
          </w:divBdr>
        </w:div>
        <w:div w:id="13004035">
          <w:marLeft w:val="640"/>
          <w:marRight w:val="0"/>
          <w:marTop w:val="0"/>
          <w:marBottom w:val="0"/>
          <w:divBdr>
            <w:top w:val="none" w:sz="0" w:space="0" w:color="auto"/>
            <w:left w:val="none" w:sz="0" w:space="0" w:color="auto"/>
            <w:bottom w:val="none" w:sz="0" w:space="0" w:color="auto"/>
            <w:right w:val="none" w:sz="0" w:space="0" w:color="auto"/>
          </w:divBdr>
        </w:div>
        <w:div w:id="822160211">
          <w:marLeft w:val="640"/>
          <w:marRight w:val="0"/>
          <w:marTop w:val="0"/>
          <w:marBottom w:val="0"/>
          <w:divBdr>
            <w:top w:val="none" w:sz="0" w:space="0" w:color="auto"/>
            <w:left w:val="none" w:sz="0" w:space="0" w:color="auto"/>
            <w:bottom w:val="none" w:sz="0" w:space="0" w:color="auto"/>
            <w:right w:val="none" w:sz="0" w:space="0" w:color="auto"/>
          </w:divBdr>
        </w:div>
        <w:div w:id="849150343">
          <w:marLeft w:val="640"/>
          <w:marRight w:val="0"/>
          <w:marTop w:val="0"/>
          <w:marBottom w:val="0"/>
          <w:divBdr>
            <w:top w:val="none" w:sz="0" w:space="0" w:color="auto"/>
            <w:left w:val="none" w:sz="0" w:space="0" w:color="auto"/>
            <w:bottom w:val="none" w:sz="0" w:space="0" w:color="auto"/>
            <w:right w:val="none" w:sz="0" w:space="0" w:color="auto"/>
          </w:divBdr>
        </w:div>
        <w:div w:id="223688226">
          <w:marLeft w:val="640"/>
          <w:marRight w:val="0"/>
          <w:marTop w:val="0"/>
          <w:marBottom w:val="0"/>
          <w:divBdr>
            <w:top w:val="none" w:sz="0" w:space="0" w:color="auto"/>
            <w:left w:val="none" w:sz="0" w:space="0" w:color="auto"/>
            <w:bottom w:val="none" w:sz="0" w:space="0" w:color="auto"/>
            <w:right w:val="none" w:sz="0" w:space="0" w:color="auto"/>
          </w:divBdr>
        </w:div>
        <w:div w:id="1211696396">
          <w:marLeft w:val="640"/>
          <w:marRight w:val="0"/>
          <w:marTop w:val="0"/>
          <w:marBottom w:val="0"/>
          <w:divBdr>
            <w:top w:val="none" w:sz="0" w:space="0" w:color="auto"/>
            <w:left w:val="none" w:sz="0" w:space="0" w:color="auto"/>
            <w:bottom w:val="none" w:sz="0" w:space="0" w:color="auto"/>
            <w:right w:val="none" w:sz="0" w:space="0" w:color="auto"/>
          </w:divBdr>
        </w:div>
        <w:div w:id="883104036">
          <w:marLeft w:val="640"/>
          <w:marRight w:val="0"/>
          <w:marTop w:val="0"/>
          <w:marBottom w:val="0"/>
          <w:divBdr>
            <w:top w:val="none" w:sz="0" w:space="0" w:color="auto"/>
            <w:left w:val="none" w:sz="0" w:space="0" w:color="auto"/>
            <w:bottom w:val="none" w:sz="0" w:space="0" w:color="auto"/>
            <w:right w:val="none" w:sz="0" w:space="0" w:color="auto"/>
          </w:divBdr>
        </w:div>
        <w:div w:id="454450138">
          <w:marLeft w:val="640"/>
          <w:marRight w:val="0"/>
          <w:marTop w:val="0"/>
          <w:marBottom w:val="0"/>
          <w:divBdr>
            <w:top w:val="none" w:sz="0" w:space="0" w:color="auto"/>
            <w:left w:val="none" w:sz="0" w:space="0" w:color="auto"/>
            <w:bottom w:val="none" w:sz="0" w:space="0" w:color="auto"/>
            <w:right w:val="none" w:sz="0" w:space="0" w:color="auto"/>
          </w:divBdr>
        </w:div>
        <w:div w:id="1281491604">
          <w:marLeft w:val="640"/>
          <w:marRight w:val="0"/>
          <w:marTop w:val="0"/>
          <w:marBottom w:val="0"/>
          <w:divBdr>
            <w:top w:val="none" w:sz="0" w:space="0" w:color="auto"/>
            <w:left w:val="none" w:sz="0" w:space="0" w:color="auto"/>
            <w:bottom w:val="none" w:sz="0" w:space="0" w:color="auto"/>
            <w:right w:val="none" w:sz="0" w:space="0" w:color="auto"/>
          </w:divBdr>
        </w:div>
        <w:div w:id="1802066108">
          <w:marLeft w:val="640"/>
          <w:marRight w:val="0"/>
          <w:marTop w:val="0"/>
          <w:marBottom w:val="0"/>
          <w:divBdr>
            <w:top w:val="none" w:sz="0" w:space="0" w:color="auto"/>
            <w:left w:val="none" w:sz="0" w:space="0" w:color="auto"/>
            <w:bottom w:val="none" w:sz="0" w:space="0" w:color="auto"/>
            <w:right w:val="none" w:sz="0" w:space="0" w:color="auto"/>
          </w:divBdr>
        </w:div>
        <w:div w:id="884413448">
          <w:marLeft w:val="640"/>
          <w:marRight w:val="0"/>
          <w:marTop w:val="0"/>
          <w:marBottom w:val="0"/>
          <w:divBdr>
            <w:top w:val="none" w:sz="0" w:space="0" w:color="auto"/>
            <w:left w:val="none" w:sz="0" w:space="0" w:color="auto"/>
            <w:bottom w:val="none" w:sz="0" w:space="0" w:color="auto"/>
            <w:right w:val="none" w:sz="0" w:space="0" w:color="auto"/>
          </w:divBdr>
        </w:div>
        <w:div w:id="108204965">
          <w:marLeft w:val="640"/>
          <w:marRight w:val="0"/>
          <w:marTop w:val="0"/>
          <w:marBottom w:val="0"/>
          <w:divBdr>
            <w:top w:val="none" w:sz="0" w:space="0" w:color="auto"/>
            <w:left w:val="none" w:sz="0" w:space="0" w:color="auto"/>
            <w:bottom w:val="none" w:sz="0" w:space="0" w:color="auto"/>
            <w:right w:val="none" w:sz="0" w:space="0" w:color="auto"/>
          </w:divBdr>
        </w:div>
        <w:div w:id="510023747">
          <w:marLeft w:val="640"/>
          <w:marRight w:val="0"/>
          <w:marTop w:val="0"/>
          <w:marBottom w:val="0"/>
          <w:divBdr>
            <w:top w:val="none" w:sz="0" w:space="0" w:color="auto"/>
            <w:left w:val="none" w:sz="0" w:space="0" w:color="auto"/>
            <w:bottom w:val="none" w:sz="0" w:space="0" w:color="auto"/>
            <w:right w:val="none" w:sz="0" w:space="0" w:color="auto"/>
          </w:divBdr>
        </w:div>
        <w:div w:id="728920067">
          <w:marLeft w:val="640"/>
          <w:marRight w:val="0"/>
          <w:marTop w:val="0"/>
          <w:marBottom w:val="0"/>
          <w:divBdr>
            <w:top w:val="none" w:sz="0" w:space="0" w:color="auto"/>
            <w:left w:val="none" w:sz="0" w:space="0" w:color="auto"/>
            <w:bottom w:val="none" w:sz="0" w:space="0" w:color="auto"/>
            <w:right w:val="none" w:sz="0" w:space="0" w:color="auto"/>
          </w:divBdr>
        </w:div>
        <w:div w:id="1053699710">
          <w:marLeft w:val="640"/>
          <w:marRight w:val="0"/>
          <w:marTop w:val="0"/>
          <w:marBottom w:val="0"/>
          <w:divBdr>
            <w:top w:val="none" w:sz="0" w:space="0" w:color="auto"/>
            <w:left w:val="none" w:sz="0" w:space="0" w:color="auto"/>
            <w:bottom w:val="none" w:sz="0" w:space="0" w:color="auto"/>
            <w:right w:val="none" w:sz="0" w:space="0" w:color="auto"/>
          </w:divBdr>
        </w:div>
        <w:div w:id="754286342">
          <w:marLeft w:val="640"/>
          <w:marRight w:val="0"/>
          <w:marTop w:val="0"/>
          <w:marBottom w:val="0"/>
          <w:divBdr>
            <w:top w:val="none" w:sz="0" w:space="0" w:color="auto"/>
            <w:left w:val="none" w:sz="0" w:space="0" w:color="auto"/>
            <w:bottom w:val="none" w:sz="0" w:space="0" w:color="auto"/>
            <w:right w:val="none" w:sz="0" w:space="0" w:color="auto"/>
          </w:divBdr>
        </w:div>
        <w:div w:id="1077365247">
          <w:marLeft w:val="640"/>
          <w:marRight w:val="0"/>
          <w:marTop w:val="0"/>
          <w:marBottom w:val="0"/>
          <w:divBdr>
            <w:top w:val="none" w:sz="0" w:space="0" w:color="auto"/>
            <w:left w:val="none" w:sz="0" w:space="0" w:color="auto"/>
            <w:bottom w:val="none" w:sz="0" w:space="0" w:color="auto"/>
            <w:right w:val="none" w:sz="0" w:space="0" w:color="auto"/>
          </w:divBdr>
        </w:div>
        <w:div w:id="1457597868">
          <w:marLeft w:val="640"/>
          <w:marRight w:val="0"/>
          <w:marTop w:val="0"/>
          <w:marBottom w:val="0"/>
          <w:divBdr>
            <w:top w:val="none" w:sz="0" w:space="0" w:color="auto"/>
            <w:left w:val="none" w:sz="0" w:space="0" w:color="auto"/>
            <w:bottom w:val="none" w:sz="0" w:space="0" w:color="auto"/>
            <w:right w:val="none" w:sz="0" w:space="0" w:color="auto"/>
          </w:divBdr>
        </w:div>
        <w:div w:id="894898013">
          <w:marLeft w:val="640"/>
          <w:marRight w:val="0"/>
          <w:marTop w:val="0"/>
          <w:marBottom w:val="0"/>
          <w:divBdr>
            <w:top w:val="none" w:sz="0" w:space="0" w:color="auto"/>
            <w:left w:val="none" w:sz="0" w:space="0" w:color="auto"/>
            <w:bottom w:val="none" w:sz="0" w:space="0" w:color="auto"/>
            <w:right w:val="none" w:sz="0" w:space="0" w:color="auto"/>
          </w:divBdr>
        </w:div>
        <w:div w:id="1586768622">
          <w:marLeft w:val="640"/>
          <w:marRight w:val="0"/>
          <w:marTop w:val="0"/>
          <w:marBottom w:val="0"/>
          <w:divBdr>
            <w:top w:val="none" w:sz="0" w:space="0" w:color="auto"/>
            <w:left w:val="none" w:sz="0" w:space="0" w:color="auto"/>
            <w:bottom w:val="none" w:sz="0" w:space="0" w:color="auto"/>
            <w:right w:val="none" w:sz="0" w:space="0" w:color="auto"/>
          </w:divBdr>
        </w:div>
        <w:div w:id="92475878">
          <w:marLeft w:val="640"/>
          <w:marRight w:val="0"/>
          <w:marTop w:val="0"/>
          <w:marBottom w:val="0"/>
          <w:divBdr>
            <w:top w:val="none" w:sz="0" w:space="0" w:color="auto"/>
            <w:left w:val="none" w:sz="0" w:space="0" w:color="auto"/>
            <w:bottom w:val="none" w:sz="0" w:space="0" w:color="auto"/>
            <w:right w:val="none" w:sz="0" w:space="0" w:color="auto"/>
          </w:divBdr>
        </w:div>
        <w:div w:id="749155817">
          <w:marLeft w:val="640"/>
          <w:marRight w:val="0"/>
          <w:marTop w:val="0"/>
          <w:marBottom w:val="0"/>
          <w:divBdr>
            <w:top w:val="none" w:sz="0" w:space="0" w:color="auto"/>
            <w:left w:val="none" w:sz="0" w:space="0" w:color="auto"/>
            <w:bottom w:val="none" w:sz="0" w:space="0" w:color="auto"/>
            <w:right w:val="none" w:sz="0" w:space="0" w:color="auto"/>
          </w:divBdr>
        </w:div>
        <w:div w:id="1301038881">
          <w:marLeft w:val="640"/>
          <w:marRight w:val="0"/>
          <w:marTop w:val="0"/>
          <w:marBottom w:val="0"/>
          <w:divBdr>
            <w:top w:val="none" w:sz="0" w:space="0" w:color="auto"/>
            <w:left w:val="none" w:sz="0" w:space="0" w:color="auto"/>
            <w:bottom w:val="none" w:sz="0" w:space="0" w:color="auto"/>
            <w:right w:val="none" w:sz="0" w:space="0" w:color="auto"/>
          </w:divBdr>
        </w:div>
        <w:div w:id="1195652886">
          <w:marLeft w:val="640"/>
          <w:marRight w:val="0"/>
          <w:marTop w:val="0"/>
          <w:marBottom w:val="0"/>
          <w:divBdr>
            <w:top w:val="none" w:sz="0" w:space="0" w:color="auto"/>
            <w:left w:val="none" w:sz="0" w:space="0" w:color="auto"/>
            <w:bottom w:val="none" w:sz="0" w:space="0" w:color="auto"/>
            <w:right w:val="none" w:sz="0" w:space="0" w:color="auto"/>
          </w:divBdr>
        </w:div>
        <w:div w:id="1778132927">
          <w:marLeft w:val="640"/>
          <w:marRight w:val="0"/>
          <w:marTop w:val="0"/>
          <w:marBottom w:val="0"/>
          <w:divBdr>
            <w:top w:val="none" w:sz="0" w:space="0" w:color="auto"/>
            <w:left w:val="none" w:sz="0" w:space="0" w:color="auto"/>
            <w:bottom w:val="none" w:sz="0" w:space="0" w:color="auto"/>
            <w:right w:val="none" w:sz="0" w:space="0" w:color="auto"/>
          </w:divBdr>
        </w:div>
        <w:div w:id="1324117027">
          <w:marLeft w:val="640"/>
          <w:marRight w:val="0"/>
          <w:marTop w:val="0"/>
          <w:marBottom w:val="0"/>
          <w:divBdr>
            <w:top w:val="none" w:sz="0" w:space="0" w:color="auto"/>
            <w:left w:val="none" w:sz="0" w:space="0" w:color="auto"/>
            <w:bottom w:val="none" w:sz="0" w:space="0" w:color="auto"/>
            <w:right w:val="none" w:sz="0" w:space="0" w:color="auto"/>
          </w:divBdr>
        </w:div>
        <w:div w:id="400102259">
          <w:marLeft w:val="640"/>
          <w:marRight w:val="0"/>
          <w:marTop w:val="0"/>
          <w:marBottom w:val="0"/>
          <w:divBdr>
            <w:top w:val="none" w:sz="0" w:space="0" w:color="auto"/>
            <w:left w:val="none" w:sz="0" w:space="0" w:color="auto"/>
            <w:bottom w:val="none" w:sz="0" w:space="0" w:color="auto"/>
            <w:right w:val="none" w:sz="0" w:space="0" w:color="auto"/>
          </w:divBdr>
        </w:div>
        <w:div w:id="668602519">
          <w:marLeft w:val="640"/>
          <w:marRight w:val="0"/>
          <w:marTop w:val="0"/>
          <w:marBottom w:val="0"/>
          <w:divBdr>
            <w:top w:val="none" w:sz="0" w:space="0" w:color="auto"/>
            <w:left w:val="none" w:sz="0" w:space="0" w:color="auto"/>
            <w:bottom w:val="none" w:sz="0" w:space="0" w:color="auto"/>
            <w:right w:val="none" w:sz="0" w:space="0" w:color="auto"/>
          </w:divBdr>
        </w:div>
        <w:div w:id="1882129681">
          <w:marLeft w:val="640"/>
          <w:marRight w:val="0"/>
          <w:marTop w:val="0"/>
          <w:marBottom w:val="0"/>
          <w:divBdr>
            <w:top w:val="none" w:sz="0" w:space="0" w:color="auto"/>
            <w:left w:val="none" w:sz="0" w:space="0" w:color="auto"/>
            <w:bottom w:val="none" w:sz="0" w:space="0" w:color="auto"/>
            <w:right w:val="none" w:sz="0" w:space="0" w:color="auto"/>
          </w:divBdr>
        </w:div>
        <w:div w:id="1543860461">
          <w:marLeft w:val="640"/>
          <w:marRight w:val="0"/>
          <w:marTop w:val="0"/>
          <w:marBottom w:val="0"/>
          <w:divBdr>
            <w:top w:val="none" w:sz="0" w:space="0" w:color="auto"/>
            <w:left w:val="none" w:sz="0" w:space="0" w:color="auto"/>
            <w:bottom w:val="none" w:sz="0" w:space="0" w:color="auto"/>
            <w:right w:val="none" w:sz="0" w:space="0" w:color="auto"/>
          </w:divBdr>
        </w:div>
        <w:div w:id="1413312999">
          <w:marLeft w:val="640"/>
          <w:marRight w:val="0"/>
          <w:marTop w:val="0"/>
          <w:marBottom w:val="0"/>
          <w:divBdr>
            <w:top w:val="none" w:sz="0" w:space="0" w:color="auto"/>
            <w:left w:val="none" w:sz="0" w:space="0" w:color="auto"/>
            <w:bottom w:val="none" w:sz="0" w:space="0" w:color="auto"/>
            <w:right w:val="none" w:sz="0" w:space="0" w:color="auto"/>
          </w:divBdr>
        </w:div>
        <w:div w:id="1360819527">
          <w:marLeft w:val="640"/>
          <w:marRight w:val="0"/>
          <w:marTop w:val="0"/>
          <w:marBottom w:val="0"/>
          <w:divBdr>
            <w:top w:val="none" w:sz="0" w:space="0" w:color="auto"/>
            <w:left w:val="none" w:sz="0" w:space="0" w:color="auto"/>
            <w:bottom w:val="none" w:sz="0" w:space="0" w:color="auto"/>
            <w:right w:val="none" w:sz="0" w:space="0" w:color="auto"/>
          </w:divBdr>
        </w:div>
        <w:div w:id="1259144896">
          <w:marLeft w:val="640"/>
          <w:marRight w:val="0"/>
          <w:marTop w:val="0"/>
          <w:marBottom w:val="0"/>
          <w:divBdr>
            <w:top w:val="none" w:sz="0" w:space="0" w:color="auto"/>
            <w:left w:val="none" w:sz="0" w:space="0" w:color="auto"/>
            <w:bottom w:val="none" w:sz="0" w:space="0" w:color="auto"/>
            <w:right w:val="none" w:sz="0" w:space="0" w:color="auto"/>
          </w:divBdr>
        </w:div>
        <w:div w:id="87117883">
          <w:marLeft w:val="640"/>
          <w:marRight w:val="0"/>
          <w:marTop w:val="0"/>
          <w:marBottom w:val="0"/>
          <w:divBdr>
            <w:top w:val="none" w:sz="0" w:space="0" w:color="auto"/>
            <w:left w:val="none" w:sz="0" w:space="0" w:color="auto"/>
            <w:bottom w:val="none" w:sz="0" w:space="0" w:color="auto"/>
            <w:right w:val="none" w:sz="0" w:space="0" w:color="auto"/>
          </w:divBdr>
        </w:div>
        <w:div w:id="124936271">
          <w:marLeft w:val="640"/>
          <w:marRight w:val="0"/>
          <w:marTop w:val="0"/>
          <w:marBottom w:val="0"/>
          <w:divBdr>
            <w:top w:val="none" w:sz="0" w:space="0" w:color="auto"/>
            <w:left w:val="none" w:sz="0" w:space="0" w:color="auto"/>
            <w:bottom w:val="none" w:sz="0" w:space="0" w:color="auto"/>
            <w:right w:val="none" w:sz="0" w:space="0" w:color="auto"/>
          </w:divBdr>
        </w:div>
        <w:div w:id="1253203253">
          <w:marLeft w:val="640"/>
          <w:marRight w:val="0"/>
          <w:marTop w:val="0"/>
          <w:marBottom w:val="0"/>
          <w:divBdr>
            <w:top w:val="none" w:sz="0" w:space="0" w:color="auto"/>
            <w:left w:val="none" w:sz="0" w:space="0" w:color="auto"/>
            <w:bottom w:val="none" w:sz="0" w:space="0" w:color="auto"/>
            <w:right w:val="none" w:sz="0" w:space="0" w:color="auto"/>
          </w:divBdr>
        </w:div>
        <w:div w:id="1475369542">
          <w:marLeft w:val="640"/>
          <w:marRight w:val="0"/>
          <w:marTop w:val="0"/>
          <w:marBottom w:val="0"/>
          <w:divBdr>
            <w:top w:val="none" w:sz="0" w:space="0" w:color="auto"/>
            <w:left w:val="none" w:sz="0" w:space="0" w:color="auto"/>
            <w:bottom w:val="none" w:sz="0" w:space="0" w:color="auto"/>
            <w:right w:val="none" w:sz="0" w:space="0" w:color="auto"/>
          </w:divBdr>
        </w:div>
        <w:div w:id="1661958177">
          <w:marLeft w:val="640"/>
          <w:marRight w:val="0"/>
          <w:marTop w:val="0"/>
          <w:marBottom w:val="0"/>
          <w:divBdr>
            <w:top w:val="none" w:sz="0" w:space="0" w:color="auto"/>
            <w:left w:val="none" w:sz="0" w:space="0" w:color="auto"/>
            <w:bottom w:val="none" w:sz="0" w:space="0" w:color="auto"/>
            <w:right w:val="none" w:sz="0" w:space="0" w:color="auto"/>
          </w:divBdr>
        </w:div>
        <w:div w:id="645471112">
          <w:marLeft w:val="640"/>
          <w:marRight w:val="0"/>
          <w:marTop w:val="0"/>
          <w:marBottom w:val="0"/>
          <w:divBdr>
            <w:top w:val="none" w:sz="0" w:space="0" w:color="auto"/>
            <w:left w:val="none" w:sz="0" w:space="0" w:color="auto"/>
            <w:bottom w:val="none" w:sz="0" w:space="0" w:color="auto"/>
            <w:right w:val="none" w:sz="0" w:space="0" w:color="auto"/>
          </w:divBdr>
        </w:div>
        <w:div w:id="818154239">
          <w:marLeft w:val="640"/>
          <w:marRight w:val="0"/>
          <w:marTop w:val="0"/>
          <w:marBottom w:val="0"/>
          <w:divBdr>
            <w:top w:val="none" w:sz="0" w:space="0" w:color="auto"/>
            <w:left w:val="none" w:sz="0" w:space="0" w:color="auto"/>
            <w:bottom w:val="none" w:sz="0" w:space="0" w:color="auto"/>
            <w:right w:val="none" w:sz="0" w:space="0" w:color="auto"/>
          </w:divBdr>
        </w:div>
        <w:div w:id="1613199263">
          <w:marLeft w:val="640"/>
          <w:marRight w:val="0"/>
          <w:marTop w:val="0"/>
          <w:marBottom w:val="0"/>
          <w:divBdr>
            <w:top w:val="none" w:sz="0" w:space="0" w:color="auto"/>
            <w:left w:val="none" w:sz="0" w:space="0" w:color="auto"/>
            <w:bottom w:val="none" w:sz="0" w:space="0" w:color="auto"/>
            <w:right w:val="none" w:sz="0" w:space="0" w:color="auto"/>
          </w:divBdr>
        </w:div>
        <w:div w:id="735393670">
          <w:marLeft w:val="640"/>
          <w:marRight w:val="0"/>
          <w:marTop w:val="0"/>
          <w:marBottom w:val="0"/>
          <w:divBdr>
            <w:top w:val="none" w:sz="0" w:space="0" w:color="auto"/>
            <w:left w:val="none" w:sz="0" w:space="0" w:color="auto"/>
            <w:bottom w:val="none" w:sz="0" w:space="0" w:color="auto"/>
            <w:right w:val="none" w:sz="0" w:space="0" w:color="auto"/>
          </w:divBdr>
        </w:div>
        <w:div w:id="449740748">
          <w:marLeft w:val="640"/>
          <w:marRight w:val="0"/>
          <w:marTop w:val="0"/>
          <w:marBottom w:val="0"/>
          <w:divBdr>
            <w:top w:val="none" w:sz="0" w:space="0" w:color="auto"/>
            <w:left w:val="none" w:sz="0" w:space="0" w:color="auto"/>
            <w:bottom w:val="none" w:sz="0" w:space="0" w:color="auto"/>
            <w:right w:val="none" w:sz="0" w:space="0" w:color="auto"/>
          </w:divBdr>
        </w:div>
        <w:div w:id="1489596044">
          <w:marLeft w:val="640"/>
          <w:marRight w:val="0"/>
          <w:marTop w:val="0"/>
          <w:marBottom w:val="0"/>
          <w:divBdr>
            <w:top w:val="none" w:sz="0" w:space="0" w:color="auto"/>
            <w:left w:val="none" w:sz="0" w:space="0" w:color="auto"/>
            <w:bottom w:val="none" w:sz="0" w:space="0" w:color="auto"/>
            <w:right w:val="none" w:sz="0" w:space="0" w:color="auto"/>
          </w:divBdr>
        </w:div>
        <w:div w:id="373119863">
          <w:marLeft w:val="640"/>
          <w:marRight w:val="0"/>
          <w:marTop w:val="0"/>
          <w:marBottom w:val="0"/>
          <w:divBdr>
            <w:top w:val="none" w:sz="0" w:space="0" w:color="auto"/>
            <w:left w:val="none" w:sz="0" w:space="0" w:color="auto"/>
            <w:bottom w:val="none" w:sz="0" w:space="0" w:color="auto"/>
            <w:right w:val="none" w:sz="0" w:space="0" w:color="auto"/>
          </w:divBdr>
        </w:div>
        <w:div w:id="2036072853">
          <w:marLeft w:val="640"/>
          <w:marRight w:val="0"/>
          <w:marTop w:val="0"/>
          <w:marBottom w:val="0"/>
          <w:divBdr>
            <w:top w:val="none" w:sz="0" w:space="0" w:color="auto"/>
            <w:left w:val="none" w:sz="0" w:space="0" w:color="auto"/>
            <w:bottom w:val="none" w:sz="0" w:space="0" w:color="auto"/>
            <w:right w:val="none" w:sz="0" w:space="0" w:color="auto"/>
          </w:divBdr>
        </w:div>
        <w:div w:id="661735458">
          <w:marLeft w:val="640"/>
          <w:marRight w:val="0"/>
          <w:marTop w:val="0"/>
          <w:marBottom w:val="0"/>
          <w:divBdr>
            <w:top w:val="none" w:sz="0" w:space="0" w:color="auto"/>
            <w:left w:val="none" w:sz="0" w:space="0" w:color="auto"/>
            <w:bottom w:val="none" w:sz="0" w:space="0" w:color="auto"/>
            <w:right w:val="none" w:sz="0" w:space="0" w:color="auto"/>
          </w:divBdr>
        </w:div>
        <w:div w:id="1528642558">
          <w:marLeft w:val="640"/>
          <w:marRight w:val="0"/>
          <w:marTop w:val="0"/>
          <w:marBottom w:val="0"/>
          <w:divBdr>
            <w:top w:val="none" w:sz="0" w:space="0" w:color="auto"/>
            <w:left w:val="none" w:sz="0" w:space="0" w:color="auto"/>
            <w:bottom w:val="none" w:sz="0" w:space="0" w:color="auto"/>
            <w:right w:val="none" w:sz="0" w:space="0" w:color="auto"/>
          </w:divBdr>
        </w:div>
        <w:div w:id="484393282">
          <w:marLeft w:val="640"/>
          <w:marRight w:val="0"/>
          <w:marTop w:val="0"/>
          <w:marBottom w:val="0"/>
          <w:divBdr>
            <w:top w:val="none" w:sz="0" w:space="0" w:color="auto"/>
            <w:left w:val="none" w:sz="0" w:space="0" w:color="auto"/>
            <w:bottom w:val="none" w:sz="0" w:space="0" w:color="auto"/>
            <w:right w:val="none" w:sz="0" w:space="0" w:color="auto"/>
          </w:divBdr>
        </w:div>
        <w:div w:id="360979785">
          <w:marLeft w:val="640"/>
          <w:marRight w:val="0"/>
          <w:marTop w:val="0"/>
          <w:marBottom w:val="0"/>
          <w:divBdr>
            <w:top w:val="none" w:sz="0" w:space="0" w:color="auto"/>
            <w:left w:val="none" w:sz="0" w:space="0" w:color="auto"/>
            <w:bottom w:val="none" w:sz="0" w:space="0" w:color="auto"/>
            <w:right w:val="none" w:sz="0" w:space="0" w:color="auto"/>
          </w:divBdr>
        </w:div>
        <w:div w:id="158271003">
          <w:marLeft w:val="640"/>
          <w:marRight w:val="0"/>
          <w:marTop w:val="0"/>
          <w:marBottom w:val="0"/>
          <w:divBdr>
            <w:top w:val="none" w:sz="0" w:space="0" w:color="auto"/>
            <w:left w:val="none" w:sz="0" w:space="0" w:color="auto"/>
            <w:bottom w:val="none" w:sz="0" w:space="0" w:color="auto"/>
            <w:right w:val="none" w:sz="0" w:space="0" w:color="auto"/>
          </w:divBdr>
        </w:div>
        <w:div w:id="1428581662">
          <w:marLeft w:val="640"/>
          <w:marRight w:val="0"/>
          <w:marTop w:val="0"/>
          <w:marBottom w:val="0"/>
          <w:divBdr>
            <w:top w:val="none" w:sz="0" w:space="0" w:color="auto"/>
            <w:left w:val="none" w:sz="0" w:space="0" w:color="auto"/>
            <w:bottom w:val="none" w:sz="0" w:space="0" w:color="auto"/>
            <w:right w:val="none" w:sz="0" w:space="0" w:color="auto"/>
          </w:divBdr>
        </w:div>
        <w:div w:id="1204175899">
          <w:marLeft w:val="640"/>
          <w:marRight w:val="0"/>
          <w:marTop w:val="0"/>
          <w:marBottom w:val="0"/>
          <w:divBdr>
            <w:top w:val="none" w:sz="0" w:space="0" w:color="auto"/>
            <w:left w:val="none" w:sz="0" w:space="0" w:color="auto"/>
            <w:bottom w:val="none" w:sz="0" w:space="0" w:color="auto"/>
            <w:right w:val="none" w:sz="0" w:space="0" w:color="auto"/>
          </w:divBdr>
        </w:div>
        <w:div w:id="1734766290">
          <w:marLeft w:val="640"/>
          <w:marRight w:val="0"/>
          <w:marTop w:val="0"/>
          <w:marBottom w:val="0"/>
          <w:divBdr>
            <w:top w:val="none" w:sz="0" w:space="0" w:color="auto"/>
            <w:left w:val="none" w:sz="0" w:space="0" w:color="auto"/>
            <w:bottom w:val="none" w:sz="0" w:space="0" w:color="auto"/>
            <w:right w:val="none" w:sz="0" w:space="0" w:color="auto"/>
          </w:divBdr>
        </w:div>
        <w:div w:id="231354058">
          <w:marLeft w:val="640"/>
          <w:marRight w:val="0"/>
          <w:marTop w:val="0"/>
          <w:marBottom w:val="0"/>
          <w:divBdr>
            <w:top w:val="none" w:sz="0" w:space="0" w:color="auto"/>
            <w:left w:val="none" w:sz="0" w:space="0" w:color="auto"/>
            <w:bottom w:val="none" w:sz="0" w:space="0" w:color="auto"/>
            <w:right w:val="none" w:sz="0" w:space="0" w:color="auto"/>
          </w:divBdr>
        </w:div>
        <w:div w:id="292060515">
          <w:marLeft w:val="640"/>
          <w:marRight w:val="0"/>
          <w:marTop w:val="0"/>
          <w:marBottom w:val="0"/>
          <w:divBdr>
            <w:top w:val="none" w:sz="0" w:space="0" w:color="auto"/>
            <w:left w:val="none" w:sz="0" w:space="0" w:color="auto"/>
            <w:bottom w:val="none" w:sz="0" w:space="0" w:color="auto"/>
            <w:right w:val="none" w:sz="0" w:space="0" w:color="auto"/>
          </w:divBdr>
        </w:div>
        <w:div w:id="1622227412">
          <w:marLeft w:val="640"/>
          <w:marRight w:val="0"/>
          <w:marTop w:val="0"/>
          <w:marBottom w:val="0"/>
          <w:divBdr>
            <w:top w:val="none" w:sz="0" w:space="0" w:color="auto"/>
            <w:left w:val="none" w:sz="0" w:space="0" w:color="auto"/>
            <w:bottom w:val="none" w:sz="0" w:space="0" w:color="auto"/>
            <w:right w:val="none" w:sz="0" w:space="0" w:color="auto"/>
          </w:divBdr>
        </w:div>
        <w:div w:id="173880000">
          <w:marLeft w:val="640"/>
          <w:marRight w:val="0"/>
          <w:marTop w:val="0"/>
          <w:marBottom w:val="0"/>
          <w:divBdr>
            <w:top w:val="none" w:sz="0" w:space="0" w:color="auto"/>
            <w:left w:val="none" w:sz="0" w:space="0" w:color="auto"/>
            <w:bottom w:val="none" w:sz="0" w:space="0" w:color="auto"/>
            <w:right w:val="none" w:sz="0" w:space="0" w:color="auto"/>
          </w:divBdr>
        </w:div>
        <w:div w:id="2134901841">
          <w:marLeft w:val="640"/>
          <w:marRight w:val="0"/>
          <w:marTop w:val="0"/>
          <w:marBottom w:val="0"/>
          <w:divBdr>
            <w:top w:val="none" w:sz="0" w:space="0" w:color="auto"/>
            <w:left w:val="none" w:sz="0" w:space="0" w:color="auto"/>
            <w:bottom w:val="none" w:sz="0" w:space="0" w:color="auto"/>
            <w:right w:val="none" w:sz="0" w:space="0" w:color="auto"/>
          </w:divBdr>
        </w:div>
        <w:div w:id="293877502">
          <w:marLeft w:val="640"/>
          <w:marRight w:val="0"/>
          <w:marTop w:val="0"/>
          <w:marBottom w:val="0"/>
          <w:divBdr>
            <w:top w:val="none" w:sz="0" w:space="0" w:color="auto"/>
            <w:left w:val="none" w:sz="0" w:space="0" w:color="auto"/>
            <w:bottom w:val="none" w:sz="0" w:space="0" w:color="auto"/>
            <w:right w:val="none" w:sz="0" w:space="0" w:color="auto"/>
          </w:divBdr>
        </w:div>
        <w:div w:id="1427845141">
          <w:marLeft w:val="640"/>
          <w:marRight w:val="0"/>
          <w:marTop w:val="0"/>
          <w:marBottom w:val="0"/>
          <w:divBdr>
            <w:top w:val="none" w:sz="0" w:space="0" w:color="auto"/>
            <w:left w:val="none" w:sz="0" w:space="0" w:color="auto"/>
            <w:bottom w:val="none" w:sz="0" w:space="0" w:color="auto"/>
            <w:right w:val="none" w:sz="0" w:space="0" w:color="auto"/>
          </w:divBdr>
        </w:div>
        <w:div w:id="463622638">
          <w:marLeft w:val="640"/>
          <w:marRight w:val="0"/>
          <w:marTop w:val="0"/>
          <w:marBottom w:val="0"/>
          <w:divBdr>
            <w:top w:val="none" w:sz="0" w:space="0" w:color="auto"/>
            <w:left w:val="none" w:sz="0" w:space="0" w:color="auto"/>
            <w:bottom w:val="none" w:sz="0" w:space="0" w:color="auto"/>
            <w:right w:val="none" w:sz="0" w:space="0" w:color="auto"/>
          </w:divBdr>
        </w:div>
        <w:div w:id="712080991">
          <w:marLeft w:val="640"/>
          <w:marRight w:val="0"/>
          <w:marTop w:val="0"/>
          <w:marBottom w:val="0"/>
          <w:divBdr>
            <w:top w:val="none" w:sz="0" w:space="0" w:color="auto"/>
            <w:left w:val="none" w:sz="0" w:space="0" w:color="auto"/>
            <w:bottom w:val="none" w:sz="0" w:space="0" w:color="auto"/>
            <w:right w:val="none" w:sz="0" w:space="0" w:color="auto"/>
          </w:divBdr>
        </w:div>
        <w:div w:id="500782249">
          <w:marLeft w:val="640"/>
          <w:marRight w:val="0"/>
          <w:marTop w:val="0"/>
          <w:marBottom w:val="0"/>
          <w:divBdr>
            <w:top w:val="none" w:sz="0" w:space="0" w:color="auto"/>
            <w:left w:val="none" w:sz="0" w:space="0" w:color="auto"/>
            <w:bottom w:val="none" w:sz="0" w:space="0" w:color="auto"/>
            <w:right w:val="none" w:sz="0" w:space="0" w:color="auto"/>
          </w:divBdr>
        </w:div>
        <w:div w:id="2013945367">
          <w:marLeft w:val="640"/>
          <w:marRight w:val="0"/>
          <w:marTop w:val="0"/>
          <w:marBottom w:val="0"/>
          <w:divBdr>
            <w:top w:val="none" w:sz="0" w:space="0" w:color="auto"/>
            <w:left w:val="none" w:sz="0" w:space="0" w:color="auto"/>
            <w:bottom w:val="none" w:sz="0" w:space="0" w:color="auto"/>
            <w:right w:val="none" w:sz="0" w:space="0" w:color="auto"/>
          </w:divBdr>
        </w:div>
        <w:div w:id="1286962128">
          <w:marLeft w:val="640"/>
          <w:marRight w:val="0"/>
          <w:marTop w:val="0"/>
          <w:marBottom w:val="0"/>
          <w:divBdr>
            <w:top w:val="none" w:sz="0" w:space="0" w:color="auto"/>
            <w:left w:val="none" w:sz="0" w:space="0" w:color="auto"/>
            <w:bottom w:val="none" w:sz="0" w:space="0" w:color="auto"/>
            <w:right w:val="none" w:sz="0" w:space="0" w:color="auto"/>
          </w:divBdr>
        </w:div>
        <w:div w:id="421727702">
          <w:marLeft w:val="640"/>
          <w:marRight w:val="0"/>
          <w:marTop w:val="0"/>
          <w:marBottom w:val="0"/>
          <w:divBdr>
            <w:top w:val="none" w:sz="0" w:space="0" w:color="auto"/>
            <w:left w:val="none" w:sz="0" w:space="0" w:color="auto"/>
            <w:bottom w:val="none" w:sz="0" w:space="0" w:color="auto"/>
            <w:right w:val="none" w:sz="0" w:space="0" w:color="auto"/>
          </w:divBdr>
        </w:div>
      </w:divsChild>
    </w:div>
    <w:div w:id="1733113084">
      <w:bodyDiv w:val="1"/>
      <w:marLeft w:val="0"/>
      <w:marRight w:val="0"/>
      <w:marTop w:val="0"/>
      <w:marBottom w:val="0"/>
      <w:divBdr>
        <w:top w:val="none" w:sz="0" w:space="0" w:color="auto"/>
        <w:left w:val="none" w:sz="0" w:space="0" w:color="auto"/>
        <w:bottom w:val="none" w:sz="0" w:space="0" w:color="auto"/>
        <w:right w:val="none" w:sz="0" w:space="0" w:color="auto"/>
      </w:divBdr>
      <w:divsChild>
        <w:div w:id="705913896">
          <w:marLeft w:val="640"/>
          <w:marRight w:val="0"/>
          <w:marTop w:val="0"/>
          <w:marBottom w:val="0"/>
          <w:divBdr>
            <w:top w:val="none" w:sz="0" w:space="0" w:color="auto"/>
            <w:left w:val="none" w:sz="0" w:space="0" w:color="auto"/>
            <w:bottom w:val="none" w:sz="0" w:space="0" w:color="auto"/>
            <w:right w:val="none" w:sz="0" w:space="0" w:color="auto"/>
          </w:divBdr>
        </w:div>
        <w:div w:id="2061783269">
          <w:marLeft w:val="640"/>
          <w:marRight w:val="0"/>
          <w:marTop w:val="0"/>
          <w:marBottom w:val="0"/>
          <w:divBdr>
            <w:top w:val="none" w:sz="0" w:space="0" w:color="auto"/>
            <w:left w:val="none" w:sz="0" w:space="0" w:color="auto"/>
            <w:bottom w:val="none" w:sz="0" w:space="0" w:color="auto"/>
            <w:right w:val="none" w:sz="0" w:space="0" w:color="auto"/>
          </w:divBdr>
        </w:div>
        <w:div w:id="2096591075">
          <w:marLeft w:val="640"/>
          <w:marRight w:val="0"/>
          <w:marTop w:val="0"/>
          <w:marBottom w:val="0"/>
          <w:divBdr>
            <w:top w:val="none" w:sz="0" w:space="0" w:color="auto"/>
            <w:left w:val="none" w:sz="0" w:space="0" w:color="auto"/>
            <w:bottom w:val="none" w:sz="0" w:space="0" w:color="auto"/>
            <w:right w:val="none" w:sz="0" w:space="0" w:color="auto"/>
          </w:divBdr>
        </w:div>
        <w:div w:id="1430277752">
          <w:marLeft w:val="640"/>
          <w:marRight w:val="0"/>
          <w:marTop w:val="0"/>
          <w:marBottom w:val="0"/>
          <w:divBdr>
            <w:top w:val="none" w:sz="0" w:space="0" w:color="auto"/>
            <w:left w:val="none" w:sz="0" w:space="0" w:color="auto"/>
            <w:bottom w:val="none" w:sz="0" w:space="0" w:color="auto"/>
            <w:right w:val="none" w:sz="0" w:space="0" w:color="auto"/>
          </w:divBdr>
        </w:div>
        <w:div w:id="1623226936">
          <w:marLeft w:val="640"/>
          <w:marRight w:val="0"/>
          <w:marTop w:val="0"/>
          <w:marBottom w:val="0"/>
          <w:divBdr>
            <w:top w:val="none" w:sz="0" w:space="0" w:color="auto"/>
            <w:left w:val="none" w:sz="0" w:space="0" w:color="auto"/>
            <w:bottom w:val="none" w:sz="0" w:space="0" w:color="auto"/>
            <w:right w:val="none" w:sz="0" w:space="0" w:color="auto"/>
          </w:divBdr>
        </w:div>
        <w:div w:id="1565218779">
          <w:marLeft w:val="640"/>
          <w:marRight w:val="0"/>
          <w:marTop w:val="0"/>
          <w:marBottom w:val="0"/>
          <w:divBdr>
            <w:top w:val="none" w:sz="0" w:space="0" w:color="auto"/>
            <w:left w:val="none" w:sz="0" w:space="0" w:color="auto"/>
            <w:bottom w:val="none" w:sz="0" w:space="0" w:color="auto"/>
            <w:right w:val="none" w:sz="0" w:space="0" w:color="auto"/>
          </w:divBdr>
        </w:div>
        <w:div w:id="225148539">
          <w:marLeft w:val="640"/>
          <w:marRight w:val="0"/>
          <w:marTop w:val="0"/>
          <w:marBottom w:val="0"/>
          <w:divBdr>
            <w:top w:val="none" w:sz="0" w:space="0" w:color="auto"/>
            <w:left w:val="none" w:sz="0" w:space="0" w:color="auto"/>
            <w:bottom w:val="none" w:sz="0" w:space="0" w:color="auto"/>
            <w:right w:val="none" w:sz="0" w:space="0" w:color="auto"/>
          </w:divBdr>
        </w:div>
        <w:div w:id="1770738901">
          <w:marLeft w:val="640"/>
          <w:marRight w:val="0"/>
          <w:marTop w:val="0"/>
          <w:marBottom w:val="0"/>
          <w:divBdr>
            <w:top w:val="none" w:sz="0" w:space="0" w:color="auto"/>
            <w:left w:val="none" w:sz="0" w:space="0" w:color="auto"/>
            <w:bottom w:val="none" w:sz="0" w:space="0" w:color="auto"/>
            <w:right w:val="none" w:sz="0" w:space="0" w:color="auto"/>
          </w:divBdr>
        </w:div>
        <w:div w:id="139277190">
          <w:marLeft w:val="640"/>
          <w:marRight w:val="0"/>
          <w:marTop w:val="0"/>
          <w:marBottom w:val="0"/>
          <w:divBdr>
            <w:top w:val="none" w:sz="0" w:space="0" w:color="auto"/>
            <w:left w:val="none" w:sz="0" w:space="0" w:color="auto"/>
            <w:bottom w:val="none" w:sz="0" w:space="0" w:color="auto"/>
            <w:right w:val="none" w:sz="0" w:space="0" w:color="auto"/>
          </w:divBdr>
        </w:div>
        <w:div w:id="1029642665">
          <w:marLeft w:val="640"/>
          <w:marRight w:val="0"/>
          <w:marTop w:val="0"/>
          <w:marBottom w:val="0"/>
          <w:divBdr>
            <w:top w:val="none" w:sz="0" w:space="0" w:color="auto"/>
            <w:left w:val="none" w:sz="0" w:space="0" w:color="auto"/>
            <w:bottom w:val="none" w:sz="0" w:space="0" w:color="auto"/>
            <w:right w:val="none" w:sz="0" w:space="0" w:color="auto"/>
          </w:divBdr>
        </w:div>
        <w:div w:id="1990742757">
          <w:marLeft w:val="640"/>
          <w:marRight w:val="0"/>
          <w:marTop w:val="0"/>
          <w:marBottom w:val="0"/>
          <w:divBdr>
            <w:top w:val="none" w:sz="0" w:space="0" w:color="auto"/>
            <w:left w:val="none" w:sz="0" w:space="0" w:color="auto"/>
            <w:bottom w:val="none" w:sz="0" w:space="0" w:color="auto"/>
            <w:right w:val="none" w:sz="0" w:space="0" w:color="auto"/>
          </w:divBdr>
        </w:div>
        <w:div w:id="1315645007">
          <w:marLeft w:val="640"/>
          <w:marRight w:val="0"/>
          <w:marTop w:val="0"/>
          <w:marBottom w:val="0"/>
          <w:divBdr>
            <w:top w:val="none" w:sz="0" w:space="0" w:color="auto"/>
            <w:left w:val="none" w:sz="0" w:space="0" w:color="auto"/>
            <w:bottom w:val="none" w:sz="0" w:space="0" w:color="auto"/>
            <w:right w:val="none" w:sz="0" w:space="0" w:color="auto"/>
          </w:divBdr>
        </w:div>
        <w:div w:id="1185902672">
          <w:marLeft w:val="640"/>
          <w:marRight w:val="0"/>
          <w:marTop w:val="0"/>
          <w:marBottom w:val="0"/>
          <w:divBdr>
            <w:top w:val="none" w:sz="0" w:space="0" w:color="auto"/>
            <w:left w:val="none" w:sz="0" w:space="0" w:color="auto"/>
            <w:bottom w:val="none" w:sz="0" w:space="0" w:color="auto"/>
            <w:right w:val="none" w:sz="0" w:space="0" w:color="auto"/>
          </w:divBdr>
        </w:div>
        <w:div w:id="1477331465">
          <w:marLeft w:val="640"/>
          <w:marRight w:val="0"/>
          <w:marTop w:val="0"/>
          <w:marBottom w:val="0"/>
          <w:divBdr>
            <w:top w:val="none" w:sz="0" w:space="0" w:color="auto"/>
            <w:left w:val="none" w:sz="0" w:space="0" w:color="auto"/>
            <w:bottom w:val="none" w:sz="0" w:space="0" w:color="auto"/>
            <w:right w:val="none" w:sz="0" w:space="0" w:color="auto"/>
          </w:divBdr>
        </w:div>
        <w:div w:id="1275135496">
          <w:marLeft w:val="640"/>
          <w:marRight w:val="0"/>
          <w:marTop w:val="0"/>
          <w:marBottom w:val="0"/>
          <w:divBdr>
            <w:top w:val="none" w:sz="0" w:space="0" w:color="auto"/>
            <w:left w:val="none" w:sz="0" w:space="0" w:color="auto"/>
            <w:bottom w:val="none" w:sz="0" w:space="0" w:color="auto"/>
            <w:right w:val="none" w:sz="0" w:space="0" w:color="auto"/>
          </w:divBdr>
        </w:div>
        <w:div w:id="1766919127">
          <w:marLeft w:val="640"/>
          <w:marRight w:val="0"/>
          <w:marTop w:val="0"/>
          <w:marBottom w:val="0"/>
          <w:divBdr>
            <w:top w:val="none" w:sz="0" w:space="0" w:color="auto"/>
            <w:left w:val="none" w:sz="0" w:space="0" w:color="auto"/>
            <w:bottom w:val="none" w:sz="0" w:space="0" w:color="auto"/>
            <w:right w:val="none" w:sz="0" w:space="0" w:color="auto"/>
          </w:divBdr>
        </w:div>
        <w:div w:id="973875429">
          <w:marLeft w:val="640"/>
          <w:marRight w:val="0"/>
          <w:marTop w:val="0"/>
          <w:marBottom w:val="0"/>
          <w:divBdr>
            <w:top w:val="none" w:sz="0" w:space="0" w:color="auto"/>
            <w:left w:val="none" w:sz="0" w:space="0" w:color="auto"/>
            <w:bottom w:val="none" w:sz="0" w:space="0" w:color="auto"/>
            <w:right w:val="none" w:sz="0" w:space="0" w:color="auto"/>
          </w:divBdr>
        </w:div>
        <w:div w:id="2075421899">
          <w:marLeft w:val="640"/>
          <w:marRight w:val="0"/>
          <w:marTop w:val="0"/>
          <w:marBottom w:val="0"/>
          <w:divBdr>
            <w:top w:val="none" w:sz="0" w:space="0" w:color="auto"/>
            <w:left w:val="none" w:sz="0" w:space="0" w:color="auto"/>
            <w:bottom w:val="none" w:sz="0" w:space="0" w:color="auto"/>
            <w:right w:val="none" w:sz="0" w:space="0" w:color="auto"/>
          </w:divBdr>
        </w:div>
        <w:div w:id="1588005332">
          <w:marLeft w:val="640"/>
          <w:marRight w:val="0"/>
          <w:marTop w:val="0"/>
          <w:marBottom w:val="0"/>
          <w:divBdr>
            <w:top w:val="none" w:sz="0" w:space="0" w:color="auto"/>
            <w:left w:val="none" w:sz="0" w:space="0" w:color="auto"/>
            <w:bottom w:val="none" w:sz="0" w:space="0" w:color="auto"/>
            <w:right w:val="none" w:sz="0" w:space="0" w:color="auto"/>
          </w:divBdr>
        </w:div>
        <w:div w:id="503594594">
          <w:marLeft w:val="640"/>
          <w:marRight w:val="0"/>
          <w:marTop w:val="0"/>
          <w:marBottom w:val="0"/>
          <w:divBdr>
            <w:top w:val="none" w:sz="0" w:space="0" w:color="auto"/>
            <w:left w:val="none" w:sz="0" w:space="0" w:color="auto"/>
            <w:bottom w:val="none" w:sz="0" w:space="0" w:color="auto"/>
            <w:right w:val="none" w:sz="0" w:space="0" w:color="auto"/>
          </w:divBdr>
        </w:div>
        <w:div w:id="1221287118">
          <w:marLeft w:val="640"/>
          <w:marRight w:val="0"/>
          <w:marTop w:val="0"/>
          <w:marBottom w:val="0"/>
          <w:divBdr>
            <w:top w:val="none" w:sz="0" w:space="0" w:color="auto"/>
            <w:left w:val="none" w:sz="0" w:space="0" w:color="auto"/>
            <w:bottom w:val="none" w:sz="0" w:space="0" w:color="auto"/>
            <w:right w:val="none" w:sz="0" w:space="0" w:color="auto"/>
          </w:divBdr>
        </w:div>
        <w:div w:id="1947733868">
          <w:marLeft w:val="640"/>
          <w:marRight w:val="0"/>
          <w:marTop w:val="0"/>
          <w:marBottom w:val="0"/>
          <w:divBdr>
            <w:top w:val="none" w:sz="0" w:space="0" w:color="auto"/>
            <w:left w:val="none" w:sz="0" w:space="0" w:color="auto"/>
            <w:bottom w:val="none" w:sz="0" w:space="0" w:color="auto"/>
            <w:right w:val="none" w:sz="0" w:space="0" w:color="auto"/>
          </w:divBdr>
        </w:div>
        <w:div w:id="731544125">
          <w:marLeft w:val="640"/>
          <w:marRight w:val="0"/>
          <w:marTop w:val="0"/>
          <w:marBottom w:val="0"/>
          <w:divBdr>
            <w:top w:val="none" w:sz="0" w:space="0" w:color="auto"/>
            <w:left w:val="none" w:sz="0" w:space="0" w:color="auto"/>
            <w:bottom w:val="none" w:sz="0" w:space="0" w:color="auto"/>
            <w:right w:val="none" w:sz="0" w:space="0" w:color="auto"/>
          </w:divBdr>
        </w:div>
        <w:div w:id="741219928">
          <w:marLeft w:val="640"/>
          <w:marRight w:val="0"/>
          <w:marTop w:val="0"/>
          <w:marBottom w:val="0"/>
          <w:divBdr>
            <w:top w:val="none" w:sz="0" w:space="0" w:color="auto"/>
            <w:left w:val="none" w:sz="0" w:space="0" w:color="auto"/>
            <w:bottom w:val="none" w:sz="0" w:space="0" w:color="auto"/>
            <w:right w:val="none" w:sz="0" w:space="0" w:color="auto"/>
          </w:divBdr>
        </w:div>
        <w:div w:id="845290881">
          <w:marLeft w:val="640"/>
          <w:marRight w:val="0"/>
          <w:marTop w:val="0"/>
          <w:marBottom w:val="0"/>
          <w:divBdr>
            <w:top w:val="none" w:sz="0" w:space="0" w:color="auto"/>
            <w:left w:val="none" w:sz="0" w:space="0" w:color="auto"/>
            <w:bottom w:val="none" w:sz="0" w:space="0" w:color="auto"/>
            <w:right w:val="none" w:sz="0" w:space="0" w:color="auto"/>
          </w:divBdr>
        </w:div>
        <w:div w:id="1885436953">
          <w:marLeft w:val="640"/>
          <w:marRight w:val="0"/>
          <w:marTop w:val="0"/>
          <w:marBottom w:val="0"/>
          <w:divBdr>
            <w:top w:val="none" w:sz="0" w:space="0" w:color="auto"/>
            <w:left w:val="none" w:sz="0" w:space="0" w:color="auto"/>
            <w:bottom w:val="none" w:sz="0" w:space="0" w:color="auto"/>
            <w:right w:val="none" w:sz="0" w:space="0" w:color="auto"/>
          </w:divBdr>
        </w:div>
        <w:div w:id="1872113238">
          <w:marLeft w:val="640"/>
          <w:marRight w:val="0"/>
          <w:marTop w:val="0"/>
          <w:marBottom w:val="0"/>
          <w:divBdr>
            <w:top w:val="none" w:sz="0" w:space="0" w:color="auto"/>
            <w:left w:val="none" w:sz="0" w:space="0" w:color="auto"/>
            <w:bottom w:val="none" w:sz="0" w:space="0" w:color="auto"/>
            <w:right w:val="none" w:sz="0" w:space="0" w:color="auto"/>
          </w:divBdr>
        </w:div>
        <w:div w:id="1079671976">
          <w:marLeft w:val="640"/>
          <w:marRight w:val="0"/>
          <w:marTop w:val="0"/>
          <w:marBottom w:val="0"/>
          <w:divBdr>
            <w:top w:val="none" w:sz="0" w:space="0" w:color="auto"/>
            <w:left w:val="none" w:sz="0" w:space="0" w:color="auto"/>
            <w:bottom w:val="none" w:sz="0" w:space="0" w:color="auto"/>
            <w:right w:val="none" w:sz="0" w:space="0" w:color="auto"/>
          </w:divBdr>
        </w:div>
        <w:div w:id="1767574872">
          <w:marLeft w:val="640"/>
          <w:marRight w:val="0"/>
          <w:marTop w:val="0"/>
          <w:marBottom w:val="0"/>
          <w:divBdr>
            <w:top w:val="none" w:sz="0" w:space="0" w:color="auto"/>
            <w:left w:val="none" w:sz="0" w:space="0" w:color="auto"/>
            <w:bottom w:val="none" w:sz="0" w:space="0" w:color="auto"/>
            <w:right w:val="none" w:sz="0" w:space="0" w:color="auto"/>
          </w:divBdr>
        </w:div>
        <w:div w:id="1856111264">
          <w:marLeft w:val="640"/>
          <w:marRight w:val="0"/>
          <w:marTop w:val="0"/>
          <w:marBottom w:val="0"/>
          <w:divBdr>
            <w:top w:val="none" w:sz="0" w:space="0" w:color="auto"/>
            <w:left w:val="none" w:sz="0" w:space="0" w:color="auto"/>
            <w:bottom w:val="none" w:sz="0" w:space="0" w:color="auto"/>
            <w:right w:val="none" w:sz="0" w:space="0" w:color="auto"/>
          </w:divBdr>
        </w:div>
        <w:div w:id="774979907">
          <w:marLeft w:val="640"/>
          <w:marRight w:val="0"/>
          <w:marTop w:val="0"/>
          <w:marBottom w:val="0"/>
          <w:divBdr>
            <w:top w:val="none" w:sz="0" w:space="0" w:color="auto"/>
            <w:left w:val="none" w:sz="0" w:space="0" w:color="auto"/>
            <w:bottom w:val="none" w:sz="0" w:space="0" w:color="auto"/>
            <w:right w:val="none" w:sz="0" w:space="0" w:color="auto"/>
          </w:divBdr>
        </w:div>
        <w:div w:id="1158301457">
          <w:marLeft w:val="640"/>
          <w:marRight w:val="0"/>
          <w:marTop w:val="0"/>
          <w:marBottom w:val="0"/>
          <w:divBdr>
            <w:top w:val="none" w:sz="0" w:space="0" w:color="auto"/>
            <w:left w:val="none" w:sz="0" w:space="0" w:color="auto"/>
            <w:bottom w:val="none" w:sz="0" w:space="0" w:color="auto"/>
            <w:right w:val="none" w:sz="0" w:space="0" w:color="auto"/>
          </w:divBdr>
        </w:div>
        <w:div w:id="1775442116">
          <w:marLeft w:val="640"/>
          <w:marRight w:val="0"/>
          <w:marTop w:val="0"/>
          <w:marBottom w:val="0"/>
          <w:divBdr>
            <w:top w:val="none" w:sz="0" w:space="0" w:color="auto"/>
            <w:left w:val="none" w:sz="0" w:space="0" w:color="auto"/>
            <w:bottom w:val="none" w:sz="0" w:space="0" w:color="auto"/>
            <w:right w:val="none" w:sz="0" w:space="0" w:color="auto"/>
          </w:divBdr>
        </w:div>
        <w:div w:id="837619698">
          <w:marLeft w:val="640"/>
          <w:marRight w:val="0"/>
          <w:marTop w:val="0"/>
          <w:marBottom w:val="0"/>
          <w:divBdr>
            <w:top w:val="none" w:sz="0" w:space="0" w:color="auto"/>
            <w:left w:val="none" w:sz="0" w:space="0" w:color="auto"/>
            <w:bottom w:val="none" w:sz="0" w:space="0" w:color="auto"/>
            <w:right w:val="none" w:sz="0" w:space="0" w:color="auto"/>
          </w:divBdr>
        </w:div>
        <w:div w:id="1446467160">
          <w:marLeft w:val="640"/>
          <w:marRight w:val="0"/>
          <w:marTop w:val="0"/>
          <w:marBottom w:val="0"/>
          <w:divBdr>
            <w:top w:val="none" w:sz="0" w:space="0" w:color="auto"/>
            <w:left w:val="none" w:sz="0" w:space="0" w:color="auto"/>
            <w:bottom w:val="none" w:sz="0" w:space="0" w:color="auto"/>
            <w:right w:val="none" w:sz="0" w:space="0" w:color="auto"/>
          </w:divBdr>
        </w:div>
        <w:div w:id="2142065955">
          <w:marLeft w:val="640"/>
          <w:marRight w:val="0"/>
          <w:marTop w:val="0"/>
          <w:marBottom w:val="0"/>
          <w:divBdr>
            <w:top w:val="none" w:sz="0" w:space="0" w:color="auto"/>
            <w:left w:val="none" w:sz="0" w:space="0" w:color="auto"/>
            <w:bottom w:val="none" w:sz="0" w:space="0" w:color="auto"/>
            <w:right w:val="none" w:sz="0" w:space="0" w:color="auto"/>
          </w:divBdr>
        </w:div>
        <w:div w:id="933325069">
          <w:marLeft w:val="640"/>
          <w:marRight w:val="0"/>
          <w:marTop w:val="0"/>
          <w:marBottom w:val="0"/>
          <w:divBdr>
            <w:top w:val="none" w:sz="0" w:space="0" w:color="auto"/>
            <w:left w:val="none" w:sz="0" w:space="0" w:color="auto"/>
            <w:bottom w:val="none" w:sz="0" w:space="0" w:color="auto"/>
            <w:right w:val="none" w:sz="0" w:space="0" w:color="auto"/>
          </w:divBdr>
        </w:div>
        <w:div w:id="1215115848">
          <w:marLeft w:val="640"/>
          <w:marRight w:val="0"/>
          <w:marTop w:val="0"/>
          <w:marBottom w:val="0"/>
          <w:divBdr>
            <w:top w:val="none" w:sz="0" w:space="0" w:color="auto"/>
            <w:left w:val="none" w:sz="0" w:space="0" w:color="auto"/>
            <w:bottom w:val="none" w:sz="0" w:space="0" w:color="auto"/>
            <w:right w:val="none" w:sz="0" w:space="0" w:color="auto"/>
          </w:divBdr>
        </w:div>
        <w:div w:id="427313699">
          <w:marLeft w:val="640"/>
          <w:marRight w:val="0"/>
          <w:marTop w:val="0"/>
          <w:marBottom w:val="0"/>
          <w:divBdr>
            <w:top w:val="none" w:sz="0" w:space="0" w:color="auto"/>
            <w:left w:val="none" w:sz="0" w:space="0" w:color="auto"/>
            <w:bottom w:val="none" w:sz="0" w:space="0" w:color="auto"/>
            <w:right w:val="none" w:sz="0" w:space="0" w:color="auto"/>
          </w:divBdr>
        </w:div>
        <w:div w:id="874779290">
          <w:marLeft w:val="640"/>
          <w:marRight w:val="0"/>
          <w:marTop w:val="0"/>
          <w:marBottom w:val="0"/>
          <w:divBdr>
            <w:top w:val="none" w:sz="0" w:space="0" w:color="auto"/>
            <w:left w:val="none" w:sz="0" w:space="0" w:color="auto"/>
            <w:bottom w:val="none" w:sz="0" w:space="0" w:color="auto"/>
            <w:right w:val="none" w:sz="0" w:space="0" w:color="auto"/>
          </w:divBdr>
        </w:div>
        <w:div w:id="418797381">
          <w:marLeft w:val="640"/>
          <w:marRight w:val="0"/>
          <w:marTop w:val="0"/>
          <w:marBottom w:val="0"/>
          <w:divBdr>
            <w:top w:val="none" w:sz="0" w:space="0" w:color="auto"/>
            <w:left w:val="none" w:sz="0" w:space="0" w:color="auto"/>
            <w:bottom w:val="none" w:sz="0" w:space="0" w:color="auto"/>
            <w:right w:val="none" w:sz="0" w:space="0" w:color="auto"/>
          </w:divBdr>
        </w:div>
        <w:div w:id="221644757">
          <w:marLeft w:val="640"/>
          <w:marRight w:val="0"/>
          <w:marTop w:val="0"/>
          <w:marBottom w:val="0"/>
          <w:divBdr>
            <w:top w:val="none" w:sz="0" w:space="0" w:color="auto"/>
            <w:left w:val="none" w:sz="0" w:space="0" w:color="auto"/>
            <w:bottom w:val="none" w:sz="0" w:space="0" w:color="auto"/>
            <w:right w:val="none" w:sz="0" w:space="0" w:color="auto"/>
          </w:divBdr>
        </w:div>
        <w:div w:id="242110802">
          <w:marLeft w:val="640"/>
          <w:marRight w:val="0"/>
          <w:marTop w:val="0"/>
          <w:marBottom w:val="0"/>
          <w:divBdr>
            <w:top w:val="none" w:sz="0" w:space="0" w:color="auto"/>
            <w:left w:val="none" w:sz="0" w:space="0" w:color="auto"/>
            <w:bottom w:val="none" w:sz="0" w:space="0" w:color="auto"/>
            <w:right w:val="none" w:sz="0" w:space="0" w:color="auto"/>
          </w:divBdr>
        </w:div>
        <w:div w:id="1562017141">
          <w:marLeft w:val="640"/>
          <w:marRight w:val="0"/>
          <w:marTop w:val="0"/>
          <w:marBottom w:val="0"/>
          <w:divBdr>
            <w:top w:val="none" w:sz="0" w:space="0" w:color="auto"/>
            <w:left w:val="none" w:sz="0" w:space="0" w:color="auto"/>
            <w:bottom w:val="none" w:sz="0" w:space="0" w:color="auto"/>
            <w:right w:val="none" w:sz="0" w:space="0" w:color="auto"/>
          </w:divBdr>
        </w:div>
        <w:div w:id="680745943">
          <w:marLeft w:val="640"/>
          <w:marRight w:val="0"/>
          <w:marTop w:val="0"/>
          <w:marBottom w:val="0"/>
          <w:divBdr>
            <w:top w:val="none" w:sz="0" w:space="0" w:color="auto"/>
            <w:left w:val="none" w:sz="0" w:space="0" w:color="auto"/>
            <w:bottom w:val="none" w:sz="0" w:space="0" w:color="auto"/>
            <w:right w:val="none" w:sz="0" w:space="0" w:color="auto"/>
          </w:divBdr>
        </w:div>
        <w:div w:id="1696154518">
          <w:marLeft w:val="640"/>
          <w:marRight w:val="0"/>
          <w:marTop w:val="0"/>
          <w:marBottom w:val="0"/>
          <w:divBdr>
            <w:top w:val="none" w:sz="0" w:space="0" w:color="auto"/>
            <w:left w:val="none" w:sz="0" w:space="0" w:color="auto"/>
            <w:bottom w:val="none" w:sz="0" w:space="0" w:color="auto"/>
            <w:right w:val="none" w:sz="0" w:space="0" w:color="auto"/>
          </w:divBdr>
        </w:div>
        <w:div w:id="1675260850">
          <w:marLeft w:val="640"/>
          <w:marRight w:val="0"/>
          <w:marTop w:val="0"/>
          <w:marBottom w:val="0"/>
          <w:divBdr>
            <w:top w:val="none" w:sz="0" w:space="0" w:color="auto"/>
            <w:left w:val="none" w:sz="0" w:space="0" w:color="auto"/>
            <w:bottom w:val="none" w:sz="0" w:space="0" w:color="auto"/>
            <w:right w:val="none" w:sz="0" w:space="0" w:color="auto"/>
          </w:divBdr>
        </w:div>
        <w:div w:id="650795473">
          <w:marLeft w:val="640"/>
          <w:marRight w:val="0"/>
          <w:marTop w:val="0"/>
          <w:marBottom w:val="0"/>
          <w:divBdr>
            <w:top w:val="none" w:sz="0" w:space="0" w:color="auto"/>
            <w:left w:val="none" w:sz="0" w:space="0" w:color="auto"/>
            <w:bottom w:val="none" w:sz="0" w:space="0" w:color="auto"/>
            <w:right w:val="none" w:sz="0" w:space="0" w:color="auto"/>
          </w:divBdr>
        </w:div>
        <w:div w:id="1252858991">
          <w:marLeft w:val="640"/>
          <w:marRight w:val="0"/>
          <w:marTop w:val="0"/>
          <w:marBottom w:val="0"/>
          <w:divBdr>
            <w:top w:val="none" w:sz="0" w:space="0" w:color="auto"/>
            <w:left w:val="none" w:sz="0" w:space="0" w:color="auto"/>
            <w:bottom w:val="none" w:sz="0" w:space="0" w:color="auto"/>
            <w:right w:val="none" w:sz="0" w:space="0" w:color="auto"/>
          </w:divBdr>
        </w:div>
        <w:div w:id="1878934992">
          <w:marLeft w:val="640"/>
          <w:marRight w:val="0"/>
          <w:marTop w:val="0"/>
          <w:marBottom w:val="0"/>
          <w:divBdr>
            <w:top w:val="none" w:sz="0" w:space="0" w:color="auto"/>
            <w:left w:val="none" w:sz="0" w:space="0" w:color="auto"/>
            <w:bottom w:val="none" w:sz="0" w:space="0" w:color="auto"/>
            <w:right w:val="none" w:sz="0" w:space="0" w:color="auto"/>
          </w:divBdr>
        </w:div>
        <w:div w:id="1428379865">
          <w:marLeft w:val="640"/>
          <w:marRight w:val="0"/>
          <w:marTop w:val="0"/>
          <w:marBottom w:val="0"/>
          <w:divBdr>
            <w:top w:val="none" w:sz="0" w:space="0" w:color="auto"/>
            <w:left w:val="none" w:sz="0" w:space="0" w:color="auto"/>
            <w:bottom w:val="none" w:sz="0" w:space="0" w:color="auto"/>
            <w:right w:val="none" w:sz="0" w:space="0" w:color="auto"/>
          </w:divBdr>
        </w:div>
        <w:div w:id="748498436">
          <w:marLeft w:val="640"/>
          <w:marRight w:val="0"/>
          <w:marTop w:val="0"/>
          <w:marBottom w:val="0"/>
          <w:divBdr>
            <w:top w:val="none" w:sz="0" w:space="0" w:color="auto"/>
            <w:left w:val="none" w:sz="0" w:space="0" w:color="auto"/>
            <w:bottom w:val="none" w:sz="0" w:space="0" w:color="auto"/>
            <w:right w:val="none" w:sz="0" w:space="0" w:color="auto"/>
          </w:divBdr>
        </w:div>
        <w:div w:id="1650986419">
          <w:marLeft w:val="640"/>
          <w:marRight w:val="0"/>
          <w:marTop w:val="0"/>
          <w:marBottom w:val="0"/>
          <w:divBdr>
            <w:top w:val="none" w:sz="0" w:space="0" w:color="auto"/>
            <w:left w:val="none" w:sz="0" w:space="0" w:color="auto"/>
            <w:bottom w:val="none" w:sz="0" w:space="0" w:color="auto"/>
            <w:right w:val="none" w:sz="0" w:space="0" w:color="auto"/>
          </w:divBdr>
        </w:div>
        <w:div w:id="715278817">
          <w:marLeft w:val="640"/>
          <w:marRight w:val="0"/>
          <w:marTop w:val="0"/>
          <w:marBottom w:val="0"/>
          <w:divBdr>
            <w:top w:val="none" w:sz="0" w:space="0" w:color="auto"/>
            <w:left w:val="none" w:sz="0" w:space="0" w:color="auto"/>
            <w:bottom w:val="none" w:sz="0" w:space="0" w:color="auto"/>
            <w:right w:val="none" w:sz="0" w:space="0" w:color="auto"/>
          </w:divBdr>
        </w:div>
        <w:div w:id="1793596139">
          <w:marLeft w:val="640"/>
          <w:marRight w:val="0"/>
          <w:marTop w:val="0"/>
          <w:marBottom w:val="0"/>
          <w:divBdr>
            <w:top w:val="none" w:sz="0" w:space="0" w:color="auto"/>
            <w:left w:val="none" w:sz="0" w:space="0" w:color="auto"/>
            <w:bottom w:val="none" w:sz="0" w:space="0" w:color="auto"/>
            <w:right w:val="none" w:sz="0" w:space="0" w:color="auto"/>
          </w:divBdr>
        </w:div>
        <w:div w:id="1148546842">
          <w:marLeft w:val="640"/>
          <w:marRight w:val="0"/>
          <w:marTop w:val="0"/>
          <w:marBottom w:val="0"/>
          <w:divBdr>
            <w:top w:val="none" w:sz="0" w:space="0" w:color="auto"/>
            <w:left w:val="none" w:sz="0" w:space="0" w:color="auto"/>
            <w:bottom w:val="none" w:sz="0" w:space="0" w:color="auto"/>
            <w:right w:val="none" w:sz="0" w:space="0" w:color="auto"/>
          </w:divBdr>
        </w:div>
        <w:div w:id="1735084560">
          <w:marLeft w:val="640"/>
          <w:marRight w:val="0"/>
          <w:marTop w:val="0"/>
          <w:marBottom w:val="0"/>
          <w:divBdr>
            <w:top w:val="none" w:sz="0" w:space="0" w:color="auto"/>
            <w:left w:val="none" w:sz="0" w:space="0" w:color="auto"/>
            <w:bottom w:val="none" w:sz="0" w:space="0" w:color="auto"/>
            <w:right w:val="none" w:sz="0" w:space="0" w:color="auto"/>
          </w:divBdr>
        </w:div>
        <w:div w:id="1418095340">
          <w:marLeft w:val="640"/>
          <w:marRight w:val="0"/>
          <w:marTop w:val="0"/>
          <w:marBottom w:val="0"/>
          <w:divBdr>
            <w:top w:val="none" w:sz="0" w:space="0" w:color="auto"/>
            <w:left w:val="none" w:sz="0" w:space="0" w:color="auto"/>
            <w:bottom w:val="none" w:sz="0" w:space="0" w:color="auto"/>
            <w:right w:val="none" w:sz="0" w:space="0" w:color="auto"/>
          </w:divBdr>
        </w:div>
        <w:div w:id="320233114">
          <w:marLeft w:val="640"/>
          <w:marRight w:val="0"/>
          <w:marTop w:val="0"/>
          <w:marBottom w:val="0"/>
          <w:divBdr>
            <w:top w:val="none" w:sz="0" w:space="0" w:color="auto"/>
            <w:left w:val="none" w:sz="0" w:space="0" w:color="auto"/>
            <w:bottom w:val="none" w:sz="0" w:space="0" w:color="auto"/>
            <w:right w:val="none" w:sz="0" w:space="0" w:color="auto"/>
          </w:divBdr>
        </w:div>
        <w:div w:id="1797019476">
          <w:marLeft w:val="640"/>
          <w:marRight w:val="0"/>
          <w:marTop w:val="0"/>
          <w:marBottom w:val="0"/>
          <w:divBdr>
            <w:top w:val="none" w:sz="0" w:space="0" w:color="auto"/>
            <w:left w:val="none" w:sz="0" w:space="0" w:color="auto"/>
            <w:bottom w:val="none" w:sz="0" w:space="0" w:color="auto"/>
            <w:right w:val="none" w:sz="0" w:space="0" w:color="auto"/>
          </w:divBdr>
        </w:div>
        <w:div w:id="1567032145">
          <w:marLeft w:val="640"/>
          <w:marRight w:val="0"/>
          <w:marTop w:val="0"/>
          <w:marBottom w:val="0"/>
          <w:divBdr>
            <w:top w:val="none" w:sz="0" w:space="0" w:color="auto"/>
            <w:left w:val="none" w:sz="0" w:space="0" w:color="auto"/>
            <w:bottom w:val="none" w:sz="0" w:space="0" w:color="auto"/>
            <w:right w:val="none" w:sz="0" w:space="0" w:color="auto"/>
          </w:divBdr>
        </w:div>
        <w:div w:id="1221868410">
          <w:marLeft w:val="640"/>
          <w:marRight w:val="0"/>
          <w:marTop w:val="0"/>
          <w:marBottom w:val="0"/>
          <w:divBdr>
            <w:top w:val="none" w:sz="0" w:space="0" w:color="auto"/>
            <w:left w:val="none" w:sz="0" w:space="0" w:color="auto"/>
            <w:bottom w:val="none" w:sz="0" w:space="0" w:color="auto"/>
            <w:right w:val="none" w:sz="0" w:space="0" w:color="auto"/>
          </w:divBdr>
        </w:div>
        <w:div w:id="1428696945">
          <w:marLeft w:val="640"/>
          <w:marRight w:val="0"/>
          <w:marTop w:val="0"/>
          <w:marBottom w:val="0"/>
          <w:divBdr>
            <w:top w:val="none" w:sz="0" w:space="0" w:color="auto"/>
            <w:left w:val="none" w:sz="0" w:space="0" w:color="auto"/>
            <w:bottom w:val="none" w:sz="0" w:space="0" w:color="auto"/>
            <w:right w:val="none" w:sz="0" w:space="0" w:color="auto"/>
          </w:divBdr>
        </w:div>
        <w:div w:id="472142337">
          <w:marLeft w:val="640"/>
          <w:marRight w:val="0"/>
          <w:marTop w:val="0"/>
          <w:marBottom w:val="0"/>
          <w:divBdr>
            <w:top w:val="none" w:sz="0" w:space="0" w:color="auto"/>
            <w:left w:val="none" w:sz="0" w:space="0" w:color="auto"/>
            <w:bottom w:val="none" w:sz="0" w:space="0" w:color="auto"/>
            <w:right w:val="none" w:sz="0" w:space="0" w:color="auto"/>
          </w:divBdr>
        </w:div>
        <w:div w:id="596058451">
          <w:marLeft w:val="640"/>
          <w:marRight w:val="0"/>
          <w:marTop w:val="0"/>
          <w:marBottom w:val="0"/>
          <w:divBdr>
            <w:top w:val="none" w:sz="0" w:space="0" w:color="auto"/>
            <w:left w:val="none" w:sz="0" w:space="0" w:color="auto"/>
            <w:bottom w:val="none" w:sz="0" w:space="0" w:color="auto"/>
            <w:right w:val="none" w:sz="0" w:space="0" w:color="auto"/>
          </w:divBdr>
        </w:div>
        <w:div w:id="143162904">
          <w:marLeft w:val="640"/>
          <w:marRight w:val="0"/>
          <w:marTop w:val="0"/>
          <w:marBottom w:val="0"/>
          <w:divBdr>
            <w:top w:val="none" w:sz="0" w:space="0" w:color="auto"/>
            <w:left w:val="none" w:sz="0" w:space="0" w:color="auto"/>
            <w:bottom w:val="none" w:sz="0" w:space="0" w:color="auto"/>
            <w:right w:val="none" w:sz="0" w:space="0" w:color="auto"/>
          </w:divBdr>
        </w:div>
        <w:div w:id="2107769790">
          <w:marLeft w:val="640"/>
          <w:marRight w:val="0"/>
          <w:marTop w:val="0"/>
          <w:marBottom w:val="0"/>
          <w:divBdr>
            <w:top w:val="none" w:sz="0" w:space="0" w:color="auto"/>
            <w:left w:val="none" w:sz="0" w:space="0" w:color="auto"/>
            <w:bottom w:val="none" w:sz="0" w:space="0" w:color="auto"/>
            <w:right w:val="none" w:sz="0" w:space="0" w:color="auto"/>
          </w:divBdr>
        </w:div>
        <w:div w:id="350189142">
          <w:marLeft w:val="640"/>
          <w:marRight w:val="0"/>
          <w:marTop w:val="0"/>
          <w:marBottom w:val="0"/>
          <w:divBdr>
            <w:top w:val="none" w:sz="0" w:space="0" w:color="auto"/>
            <w:left w:val="none" w:sz="0" w:space="0" w:color="auto"/>
            <w:bottom w:val="none" w:sz="0" w:space="0" w:color="auto"/>
            <w:right w:val="none" w:sz="0" w:space="0" w:color="auto"/>
          </w:divBdr>
        </w:div>
        <w:div w:id="1663122829">
          <w:marLeft w:val="640"/>
          <w:marRight w:val="0"/>
          <w:marTop w:val="0"/>
          <w:marBottom w:val="0"/>
          <w:divBdr>
            <w:top w:val="none" w:sz="0" w:space="0" w:color="auto"/>
            <w:left w:val="none" w:sz="0" w:space="0" w:color="auto"/>
            <w:bottom w:val="none" w:sz="0" w:space="0" w:color="auto"/>
            <w:right w:val="none" w:sz="0" w:space="0" w:color="auto"/>
          </w:divBdr>
        </w:div>
        <w:div w:id="1881670865">
          <w:marLeft w:val="640"/>
          <w:marRight w:val="0"/>
          <w:marTop w:val="0"/>
          <w:marBottom w:val="0"/>
          <w:divBdr>
            <w:top w:val="none" w:sz="0" w:space="0" w:color="auto"/>
            <w:left w:val="none" w:sz="0" w:space="0" w:color="auto"/>
            <w:bottom w:val="none" w:sz="0" w:space="0" w:color="auto"/>
            <w:right w:val="none" w:sz="0" w:space="0" w:color="auto"/>
          </w:divBdr>
        </w:div>
        <w:div w:id="1112091640">
          <w:marLeft w:val="640"/>
          <w:marRight w:val="0"/>
          <w:marTop w:val="0"/>
          <w:marBottom w:val="0"/>
          <w:divBdr>
            <w:top w:val="none" w:sz="0" w:space="0" w:color="auto"/>
            <w:left w:val="none" w:sz="0" w:space="0" w:color="auto"/>
            <w:bottom w:val="none" w:sz="0" w:space="0" w:color="auto"/>
            <w:right w:val="none" w:sz="0" w:space="0" w:color="auto"/>
          </w:divBdr>
        </w:div>
        <w:div w:id="1377969231">
          <w:marLeft w:val="640"/>
          <w:marRight w:val="0"/>
          <w:marTop w:val="0"/>
          <w:marBottom w:val="0"/>
          <w:divBdr>
            <w:top w:val="none" w:sz="0" w:space="0" w:color="auto"/>
            <w:left w:val="none" w:sz="0" w:space="0" w:color="auto"/>
            <w:bottom w:val="none" w:sz="0" w:space="0" w:color="auto"/>
            <w:right w:val="none" w:sz="0" w:space="0" w:color="auto"/>
          </w:divBdr>
        </w:div>
        <w:div w:id="2035955758">
          <w:marLeft w:val="640"/>
          <w:marRight w:val="0"/>
          <w:marTop w:val="0"/>
          <w:marBottom w:val="0"/>
          <w:divBdr>
            <w:top w:val="none" w:sz="0" w:space="0" w:color="auto"/>
            <w:left w:val="none" w:sz="0" w:space="0" w:color="auto"/>
            <w:bottom w:val="none" w:sz="0" w:space="0" w:color="auto"/>
            <w:right w:val="none" w:sz="0" w:space="0" w:color="auto"/>
          </w:divBdr>
        </w:div>
        <w:div w:id="1451702429">
          <w:marLeft w:val="640"/>
          <w:marRight w:val="0"/>
          <w:marTop w:val="0"/>
          <w:marBottom w:val="0"/>
          <w:divBdr>
            <w:top w:val="none" w:sz="0" w:space="0" w:color="auto"/>
            <w:left w:val="none" w:sz="0" w:space="0" w:color="auto"/>
            <w:bottom w:val="none" w:sz="0" w:space="0" w:color="auto"/>
            <w:right w:val="none" w:sz="0" w:space="0" w:color="auto"/>
          </w:divBdr>
        </w:div>
        <w:div w:id="1973752743">
          <w:marLeft w:val="640"/>
          <w:marRight w:val="0"/>
          <w:marTop w:val="0"/>
          <w:marBottom w:val="0"/>
          <w:divBdr>
            <w:top w:val="none" w:sz="0" w:space="0" w:color="auto"/>
            <w:left w:val="none" w:sz="0" w:space="0" w:color="auto"/>
            <w:bottom w:val="none" w:sz="0" w:space="0" w:color="auto"/>
            <w:right w:val="none" w:sz="0" w:space="0" w:color="auto"/>
          </w:divBdr>
        </w:div>
        <w:div w:id="2001154290">
          <w:marLeft w:val="640"/>
          <w:marRight w:val="0"/>
          <w:marTop w:val="0"/>
          <w:marBottom w:val="0"/>
          <w:divBdr>
            <w:top w:val="none" w:sz="0" w:space="0" w:color="auto"/>
            <w:left w:val="none" w:sz="0" w:space="0" w:color="auto"/>
            <w:bottom w:val="none" w:sz="0" w:space="0" w:color="auto"/>
            <w:right w:val="none" w:sz="0" w:space="0" w:color="auto"/>
          </w:divBdr>
        </w:div>
        <w:div w:id="1133596100">
          <w:marLeft w:val="640"/>
          <w:marRight w:val="0"/>
          <w:marTop w:val="0"/>
          <w:marBottom w:val="0"/>
          <w:divBdr>
            <w:top w:val="none" w:sz="0" w:space="0" w:color="auto"/>
            <w:left w:val="none" w:sz="0" w:space="0" w:color="auto"/>
            <w:bottom w:val="none" w:sz="0" w:space="0" w:color="auto"/>
            <w:right w:val="none" w:sz="0" w:space="0" w:color="auto"/>
          </w:divBdr>
        </w:div>
        <w:div w:id="1985575612">
          <w:marLeft w:val="640"/>
          <w:marRight w:val="0"/>
          <w:marTop w:val="0"/>
          <w:marBottom w:val="0"/>
          <w:divBdr>
            <w:top w:val="none" w:sz="0" w:space="0" w:color="auto"/>
            <w:left w:val="none" w:sz="0" w:space="0" w:color="auto"/>
            <w:bottom w:val="none" w:sz="0" w:space="0" w:color="auto"/>
            <w:right w:val="none" w:sz="0" w:space="0" w:color="auto"/>
          </w:divBdr>
        </w:div>
        <w:div w:id="1019965791">
          <w:marLeft w:val="640"/>
          <w:marRight w:val="0"/>
          <w:marTop w:val="0"/>
          <w:marBottom w:val="0"/>
          <w:divBdr>
            <w:top w:val="none" w:sz="0" w:space="0" w:color="auto"/>
            <w:left w:val="none" w:sz="0" w:space="0" w:color="auto"/>
            <w:bottom w:val="none" w:sz="0" w:space="0" w:color="auto"/>
            <w:right w:val="none" w:sz="0" w:space="0" w:color="auto"/>
          </w:divBdr>
        </w:div>
        <w:div w:id="2044942618">
          <w:marLeft w:val="640"/>
          <w:marRight w:val="0"/>
          <w:marTop w:val="0"/>
          <w:marBottom w:val="0"/>
          <w:divBdr>
            <w:top w:val="none" w:sz="0" w:space="0" w:color="auto"/>
            <w:left w:val="none" w:sz="0" w:space="0" w:color="auto"/>
            <w:bottom w:val="none" w:sz="0" w:space="0" w:color="auto"/>
            <w:right w:val="none" w:sz="0" w:space="0" w:color="auto"/>
          </w:divBdr>
        </w:div>
        <w:div w:id="1720275022">
          <w:marLeft w:val="640"/>
          <w:marRight w:val="0"/>
          <w:marTop w:val="0"/>
          <w:marBottom w:val="0"/>
          <w:divBdr>
            <w:top w:val="none" w:sz="0" w:space="0" w:color="auto"/>
            <w:left w:val="none" w:sz="0" w:space="0" w:color="auto"/>
            <w:bottom w:val="none" w:sz="0" w:space="0" w:color="auto"/>
            <w:right w:val="none" w:sz="0" w:space="0" w:color="auto"/>
          </w:divBdr>
        </w:div>
        <w:div w:id="1471901932">
          <w:marLeft w:val="640"/>
          <w:marRight w:val="0"/>
          <w:marTop w:val="0"/>
          <w:marBottom w:val="0"/>
          <w:divBdr>
            <w:top w:val="none" w:sz="0" w:space="0" w:color="auto"/>
            <w:left w:val="none" w:sz="0" w:space="0" w:color="auto"/>
            <w:bottom w:val="none" w:sz="0" w:space="0" w:color="auto"/>
            <w:right w:val="none" w:sz="0" w:space="0" w:color="auto"/>
          </w:divBdr>
        </w:div>
        <w:div w:id="692460365">
          <w:marLeft w:val="640"/>
          <w:marRight w:val="0"/>
          <w:marTop w:val="0"/>
          <w:marBottom w:val="0"/>
          <w:divBdr>
            <w:top w:val="none" w:sz="0" w:space="0" w:color="auto"/>
            <w:left w:val="none" w:sz="0" w:space="0" w:color="auto"/>
            <w:bottom w:val="none" w:sz="0" w:space="0" w:color="auto"/>
            <w:right w:val="none" w:sz="0" w:space="0" w:color="auto"/>
          </w:divBdr>
        </w:div>
        <w:div w:id="1638955211">
          <w:marLeft w:val="640"/>
          <w:marRight w:val="0"/>
          <w:marTop w:val="0"/>
          <w:marBottom w:val="0"/>
          <w:divBdr>
            <w:top w:val="none" w:sz="0" w:space="0" w:color="auto"/>
            <w:left w:val="none" w:sz="0" w:space="0" w:color="auto"/>
            <w:bottom w:val="none" w:sz="0" w:space="0" w:color="auto"/>
            <w:right w:val="none" w:sz="0" w:space="0" w:color="auto"/>
          </w:divBdr>
        </w:div>
        <w:div w:id="931275783">
          <w:marLeft w:val="640"/>
          <w:marRight w:val="0"/>
          <w:marTop w:val="0"/>
          <w:marBottom w:val="0"/>
          <w:divBdr>
            <w:top w:val="none" w:sz="0" w:space="0" w:color="auto"/>
            <w:left w:val="none" w:sz="0" w:space="0" w:color="auto"/>
            <w:bottom w:val="none" w:sz="0" w:space="0" w:color="auto"/>
            <w:right w:val="none" w:sz="0" w:space="0" w:color="auto"/>
          </w:divBdr>
        </w:div>
        <w:div w:id="998460371">
          <w:marLeft w:val="640"/>
          <w:marRight w:val="0"/>
          <w:marTop w:val="0"/>
          <w:marBottom w:val="0"/>
          <w:divBdr>
            <w:top w:val="none" w:sz="0" w:space="0" w:color="auto"/>
            <w:left w:val="none" w:sz="0" w:space="0" w:color="auto"/>
            <w:bottom w:val="none" w:sz="0" w:space="0" w:color="auto"/>
            <w:right w:val="none" w:sz="0" w:space="0" w:color="auto"/>
          </w:divBdr>
        </w:div>
        <w:div w:id="2048026016">
          <w:marLeft w:val="640"/>
          <w:marRight w:val="0"/>
          <w:marTop w:val="0"/>
          <w:marBottom w:val="0"/>
          <w:divBdr>
            <w:top w:val="none" w:sz="0" w:space="0" w:color="auto"/>
            <w:left w:val="none" w:sz="0" w:space="0" w:color="auto"/>
            <w:bottom w:val="none" w:sz="0" w:space="0" w:color="auto"/>
            <w:right w:val="none" w:sz="0" w:space="0" w:color="auto"/>
          </w:divBdr>
        </w:div>
        <w:div w:id="1652562916">
          <w:marLeft w:val="640"/>
          <w:marRight w:val="0"/>
          <w:marTop w:val="0"/>
          <w:marBottom w:val="0"/>
          <w:divBdr>
            <w:top w:val="none" w:sz="0" w:space="0" w:color="auto"/>
            <w:left w:val="none" w:sz="0" w:space="0" w:color="auto"/>
            <w:bottom w:val="none" w:sz="0" w:space="0" w:color="auto"/>
            <w:right w:val="none" w:sz="0" w:space="0" w:color="auto"/>
          </w:divBdr>
        </w:div>
        <w:div w:id="276985287">
          <w:marLeft w:val="640"/>
          <w:marRight w:val="0"/>
          <w:marTop w:val="0"/>
          <w:marBottom w:val="0"/>
          <w:divBdr>
            <w:top w:val="none" w:sz="0" w:space="0" w:color="auto"/>
            <w:left w:val="none" w:sz="0" w:space="0" w:color="auto"/>
            <w:bottom w:val="none" w:sz="0" w:space="0" w:color="auto"/>
            <w:right w:val="none" w:sz="0" w:space="0" w:color="auto"/>
          </w:divBdr>
        </w:div>
        <w:div w:id="1886135860">
          <w:marLeft w:val="640"/>
          <w:marRight w:val="0"/>
          <w:marTop w:val="0"/>
          <w:marBottom w:val="0"/>
          <w:divBdr>
            <w:top w:val="none" w:sz="0" w:space="0" w:color="auto"/>
            <w:left w:val="none" w:sz="0" w:space="0" w:color="auto"/>
            <w:bottom w:val="none" w:sz="0" w:space="0" w:color="auto"/>
            <w:right w:val="none" w:sz="0" w:space="0" w:color="auto"/>
          </w:divBdr>
        </w:div>
        <w:div w:id="812059158">
          <w:marLeft w:val="640"/>
          <w:marRight w:val="0"/>
          <w:marTop w:val="0"/>
          <w:marBottom w:val="0"/>
          <w:divBdr>
            <w:top w:val="none" w:sz="0" w:space="0" w:color="auto"/>
            <w:left w:val="none" w:sz="0" w:space="0" w:color="auto"/>
            <w:bottom w:val="none" w:sz="0" w:space="0" w:color="auto"/>
            <w:right w:val="none" w:sz="0" w:space="0" w:color="auto"/>
          </w:divBdr>
        </w:div>
        <w:div w:id="1759867833">
          <w:marLeft w:val="640"/>
          <w:marRight w:val="0"/>
          <w:marTop w:val="0"/>
          <w:marBottom w:val="0"/>
          <w:divBdr>
            <w:top w:val="none" w:sz="0" w:space="0" w:color="auto"/>
            <w:left w:val="none" w:sz="0" w:space="0" w:color="auto"/>
            <w:bottom w:val="none" w:sz="0" w:space="0" w:color="auto"/>
            <w:right w:val="none" w:sz="0" w:space="0" w:color="auto"/>
          </w:divBdr>
        </w:div>
        <w:div w:id="424033759">
          <w:marLeft w:val="640"/>
          <w:marRight w:val="0"/>
          <w:marTop w:val="0"/>
          <w:marBottom w:val="0"/>
          <w:divBdr>
            <w:top w:val="none" w:sz="0" w:space="0" w:color="auto"/>
            <w:left w:val="none" w:sz="0" w:space="0" w:color="auto"/>
            <w:bottom w:val="none" w:sz="0" w:space="0" w:color="auto"/>
            <w:right w:val="none" w:sz="0" w:space="0" w:color="auto"/>
          </w:divBdr>
        </w:div>
        <w:div w:id="584530939">
          <w:marLeft w:val="640"/>
          <w:marRight w:val="0"/>
          <w:marTop w:val="0"/>
          <w:marBottom w:val="0"/>
          <w:divBdr>
            <w:top w:val="none" w:sz="0" w:space="0" w:color="auto"/>
            <w:left w:val="none" w:sz="0" w:space="0" w:color="auto"/>
            <w:bottom w:val="none" w:sz="0" w:space="0" w:color="auto"/>
            <w:right w:val="none" w:sz="0" w:space="0" w:color="auto"/>
          </w:divBdr>
        </w:div>
        <w:div w:id="471757924">
          <w:marLeft w:val="640"/>
          <w:marRight w:val="0"/>
          <w:marTop w:val="0"/>
          <w:marBottom w:val="0"/>
          <w:divBdr>
            <w:top w:val="none" w:sz="0" w:space="0" w:color="auto"/>
            <w:left w:val="none" w:sz="0" w:space="0" w:color="auto"/>
            <w:bottom w:val="none" w:sz="0" w:space="0" w:color="auto"/>
            <w:right w:val="none" w:sz="0" w:space="0" w:color="auto"/>
          </w:divBdr>
        </w:div>
        <w:div w:id="1370108372">
          <w:marLeft w:val="640"/>
          <w:marRight w:val="0"/>
          <w:marTop w:val="0"/>
          <w:marBottom w:val="0"/>
          <w:divBdr>
            <w:top w:val="none" w:sz="0" w:space="0" w:color="auto"/>
            <w:left w:val="none" w:sz="0" w:space="0" w:color="auto"/>
            <w:bottom w:val="none" w:sz="0" w:space="0" w:color="auto"/>
            <w:right w:val="none" w:sz="0" w:space="0" w:color="auto"/>
          </w:divBdr>
        </w:div>
        <w:div w:id="932859783">
          <w:marLeft w:val="640"/>
          <w:marRight w:val="0"/>
          <w:marTop w:val="0"/>
          <w:marBottom w:val="0"/>
          <w:divBdr>
            <w:top w:val="none" w:sz="0" w:space="0" w:color="auto"/>
            <w:left w:val="none" w:sz="0" w:space="0" w:color="auto"/>
            <w:bottom w:val="none" w:sz="0" w:space="0" w:color="auto"/>
            <w:right w:val="none" w:sz="0" w:space="0" w:color="auto"/>
          </w:divBdr>
        </w:div>
        <w:div w:id="178276277">
          <w:marLeft w:val="640"/>
          <w:marRight w:val="0"/>
          <w:marTop w:val="0"/>
          <w:marBottom w:val="0"/>
          <w:divBdr>
            <w:top w:val="none" w:sz="0" w:space="0" w:color="auto"/>
            <w:left w:val="none" w:sz="0" w:space="0" w:color="auto"/>
            <w:bottom w:val="none" w:sz="0" w:space="0" w:color="auto"/>
            <w:right w:val="none" w:sz="0" w:space="0" w:color="auto"/>
          </w:divBdr>
        </w:div>
        <w:div w:id="196435372">
          <w:marLeft w:val="640"/>
          <w:marRight w:val="0"/>
          <w:marTop w:val="0"/>
          <w:marBottom w:val="0"/>
          <w:divBdr>
            <w:top w:val="none" w:sz="0" w:space="0" w:color="auto"/>
            <w:left w:val="none" w:sz="0" w:space="0" w:color="auto"/>
            <w:bottom w:val="none" w:sz="0" w:space="0" w:color="auto"/>
            <w:right w:val="none" w:sz="0" w:space="0" w:color="auto"/>
          </w:divBdr>
        </w:div>
        <w:div w:id="1128818872">
          <w:marLeft w:val="640"/>
          <w:marRight w:val="0"/>
          <w:marTop w:val="0"/>
          <w:marBottom w:val="0"/>
          <w:divBdr>
            <w:top w:val="none" w:sz="0" w:space="0" w:color="auto"/>
            <w:left w:val="none" w:sz="0" w:space="0" w:color="auto"/>
            <w:bottom w:val="none" w:sz="0" w:space="0" w:color="auto"/>
            <w:right w:val="none" w:sz="0" w:space="0" w:color="auto"/>
          </w:divBdr>
        </w:div>
        <w:div w:id="348415204">
          <w:marLeft w:val="640"/>
          <w:marRight w:val="0"/>
          <w:marTop w:val="0"/>
          <w:marBottom w:val="0"/>
          <w:divBdr>
            <w:top w:val="none" w:sz="0" w:space="0" w:color="auto"/>
            <w:left w:val="none" w:sz="0" w:space="0" w:color="auto"/>
            <w:bottom w:val="none" w:sz="0" w:space="0" w:color="auto"/>
            <w:right w:val="none" w:sz="0" w:space="0" w:color="auto"/>
          </w:divBdr>
        </w:div>
        <w:div w:id="729235278">
          <w:marLeft w:val="640"/>
          <w:marRight w:val="0"/>
          <w:marTop w:val="0"/>
          <w:marBottom w:val="0"/>
          <w:divBdr>
            <w:top w:val="none" w:sz="0" w:space="0" w:color="auto"/>
            <w:left w:val="none" w:sz="0" w:space="0" w:color="auto"/>
            <w:bottom w:val="none" w:sz="0" w:space="0" w:color="auto"/>
            <w:right w:val="none" w:sz="0" w:space="0" w:color="auto"/>
          </w:divBdr>
        </w:div>
        <w:div w:id="711534783">
          <w:marLeft w:val="640"/>
          <w:marRight w:val="0"/>
          <w:marTop w:val="0"/>
          <w:marBottom w:val="0"/>
          <w:divBdr>
            <w:top w:val="none" w:sz="0" w:space="0" w:color="auto"/>
            <w:left w:val="none" w:sz="0" w:space="0" w:color="auto"/>
            <w:bottom w:val="none" w:sz="0" w:space="0" w:color="auto"/>
            <w:right w:val="none" w:sz="0" w:space="0" w:color="auto"/>
          </w:divBdr>
        </w:div>
        <w:div w:id="858158329">
          <w:marLeft w:val="640"/>
          <w:marRight w:val="0"/>
          <w:marTop w:val="0"/>
          <w:marBottom w:val="0"/>
          <w:divBdr>
            <w:top w:val="none" w:sz="0" w:space="0" w:color="auto"/>
            <w:left w:val="none" w:sz="0" w:space="0" w:color="auto"/>
            <w:bottom w:val="none" w:sz="0" w:space="0" w:color="auto"/>
            <w:right w:val="none" w:sz="0" w:space="0" w:color="auto"/>
          </w:divBdr>
        </w:div>
        <w:div w:id="288173736">
          <w:marLeft w:val="640"/>
          <w:marRight w:val="0"/>
          <w:marTop w:val="0"/>
          <w:marBottom w:val="0"/>
          <w:divBdr>
            <w:top w:val="none" w:sz="0" w:space="0" w:color="auto"/>
            <w:left w:val="none" w:sz="0" w:space="0" w:color="auto"/>
            <w:bottom w:val="none" w:sz="0" w:space="0" w:color="auto"/>
            <w:right w:val="none" w:sz="0" w:space="0" w:color="auto"/>
          </w:divBdr>
        </w:div>
        <w:div w:id="2068412705">
          <w:marLeft w:val="640"/>
          <w:marRight w:val="0"/>
          <w:marTop w:val="0"/>
          <w:marBottom w:val="0"/>
          <w:divBdr>
            <w:top w:val="none" w:sz="0" w:space="0" w:color="auto"/>
            <w:left w:val="none" w:sz="0" w:space="0" w:color="auto"/>
            <w:bottom w:val="none" w:sz="0" w:space="0" w:color="auto"/>
            <w:right w:val="none" w:sz="0" w:space="0" w:color="auto"/>
          </w:divBdr>
        </w:div>
        <w:div w:id="186061265">
          <w:marLeft w:val="640"/>
          <w:marRight w:val="0"/>
          <w:marTop w:val="0"/>
          <w:marBottom w:val="0"/>
          <w:divBdr>
            <w:top w:val="none" w:sz="0" w:space="0" w:color="auto"/>
            <w:left w:val="none" w:sz="0" w:space="0" w:color="auto"/>
            <w:bottom w:val="none" w:sz="0" w:space="0" w:color="auto"/>
            <w:right w:val="none" w:sz="0" w:space="0" w:color="auto"/>
          </w:divBdr>
        </w:div>
        <w:div w:id="106704623">
          <w:marLeft w:val="640"/>
          <w:marRight w:val="0"/>
          <w:marTop w:val="0"/>
          <w:marBottom w:val="0"/>
          <w:divBdr>
            <w:top w:val="none" w:sz="0" w:space="0" w:color="auto"/>
            <w:left w:val="none" w:sz="0" w:space="0" w:color="auto"/>
            <w:bottom w:val="none" w:sz="0" w:space="0" w:color="auto"/>
            <w:right w:val="none" w:sz="0" w:space="0" w:color="auto"/>
          </w:divBdr>
        </w:div>
        <w:div w:id="346836972">
          <w:marLeft w:val="640"/>
          <w:marRight w:val="0"/>
          <w:marTop w:val="0"/>
          <w:marBottom w:val="0"/>
          <w:divBdr>
            <w:top w:val="none" w:sz="0" w:space="0" w:color="auto"/>
            <w:left w:val="none" w:sz="0" w:space="0" w:color="auto"/>
            <w:bottom w:val="none" w:sz="0" w:space="0" w:color="auto"/>
            <w:right w:val="none" w:sz="0" w:space="0" w:color="auto"/>
          </w:divBdr>
        </w:div>
        <w:div w:id="538320537">
          <w:marLeft w:val="640"/>
          <w:marRight w:val="0"/>
          <w:marTop w:val="0"/>
          <w:marBottom w:val="0"/>
          <w:divBdr>
            <w:top w:val="none" w:sz="0" w:space="0" w:color="auto"/>
            <w:left w:val="none" w:sz="0" w:space="0" w:color="auto"/>
            <w:bottom w:val="none" w:sz="0" w:space="0" w:color="auto"/>
            <w:right w:val="none" w:sz="0" w:space="0" w:color="auto"/>
          </w:divBdr>
        </w:div>
        <w:div w:id="1717120694">
          <w:marLeft w:val="640"/>
          <w:marRight w:val="0"/>
          <w:marTop w:val="0"/>
          <w:marBottom w:val="0"/>
          <w:divBdr>
            <w:top w:val="none" w:sz="0" w:space="0" w:color="auto"/>
            <w:left w:val="none" w:sz="0" w:space="0" w:color="auto"/>
            <w:bottom w:val="none" w:sz="0" w:space="0" w:color="auto"/>
            <w:right w:val="none" w:sz="0" w:space="0" w:color="auto"/>
          </w:divBdr>
        </w:div>
        <w:div w:id="353070470">
          <w:marLeft w:val="640"/>
          <w:marRight w:val="0"/>
          <w:marTop w:val="0"/>
          <w:marBottom w:val="0"/>
          <w:divBdr>
            <w:top w:val="none" w:sz="0" w:space="0" w:color="auto"/>
            <w:left w:val="none" w:sz="0" w:space="0" w:color="auto"/>
            <w:bottom w:val="none" w:sz="0" w:space="0" w:color="auto"/>
            <w:right w:val="none" w:sz="0" w:space="0" w:color="auto"/>
          </w:divBdr>
        </w:div>
        <w:div w:id="1485898863">
          <w:marLeft w:val="640"/>
          <w:marRight w:val="0"/>
          <w:marTop w:val="0"/>
          <w:marBottom w:val="0"/>
          <w:divBdr>
            <w:top w:val="none" w:sz="0" w:space="0" w:color="auto"/>
            <w:left w:val="none" w:sz="0" w:space="0" w:color="auto"/>
            <w:bottom w:val="none" w:sz="0" w:space="0" w:color="auto"/>
            <w:right w:val="none" w:sz="0" w:space="0" w:color="auto"/>
          </w:divBdr>
        </w:div>
        <w:div w:id="244148703">
          <w:marLeft w:val="640"/>
          <w:marRight w:val="0"/>
          <w:marTop w:val="0"/>
          <w:marBottom w:val="0"/>
          <w:divBdr>
            <w:top w:val="none" w:sz="0" w:space="0" w:color="auto"/>
            <w:left w:val="none" w:sz="0" w:space="0" w:color="auto"/>
            <w:bottom w:val="none" w:sz="0" w:space="0" w:color="auto"/>
            <w:right w:val="none" w:sz="0" w:space="0" w:color="auto"/>
          </w:divBdr>
        </w:div>
        <w:div w:id="995571175">
          <w:marLeft w:val="640"/>
          <w:marRight w:val="0"/>
          <w:marTop w:val="0"/>
          <w:marBottom w:val="0"/>
          <w:divBdr>
            <w:top w:val="none" w:sz="0" w:space="0" w:color="auto"/>
            <w:left w:val="none" w:sz="0" w:space="0" w:color="auto"/>
            <w:bottom w:val="none" w:sz="0" w:space="0" w:color="auto"/>
            <w:right w:val="none" w:sz="0" w:space="0" w:color="auto"/>
          </w:divBdr>
        </w:div>
        <w:div w:id="43338915">
          <w:marLeft w:val="640"/>
          <w:marRight w:val="0"/>
          <w:marTop w:val="0"/>
          <w:marBottom w:val="0"/>
          <w:divBdr>
            <w:top w:val="none" w:sz="0" w:space="0" w:color="auto"/>
            <w:left w:val="none" w:sz="0" w:space="0" w:color="auto"/>
            <w:bottom w:val="none" w:sz="0" w:space="0" w:color="auto"/>
            <w:right w:val="none" w:sz="0" w:space="0" w:color="auto"/>
          </w:divBdr>
        </w:div>
        <w:div w:id="816259797">
          <w:marLeft w:val="640"/>
          <w:marRight w:val="0"/>
          <w:marTop w:val="0"/>
          <w:marBottom w:val="0"/>
          <w:divBdr>
            <w:top w:val="none" w:sz="0" w:space="0" w:color="auto"/>
            <w:left w:val="none" w:sz="0" w:space="0" w:color="auto"/>
            <w:bottom w:val="none" w:sz="0" w:space="0" w:color="auto"/>
            <w:right w:val="none" w:sz="0" w:space="0" w:color="auto"/>
          </w:divBdr>
        </w:div>
        <w:div w:id="1409692586">
          <w:marLeft w:val="640"/>
          <w:marRight w:val="0"/>
          <w:marTop w:val="0"/>
          <w:marBottom w:val="0"/>
          <w:divBdr>
            <w:top w:val="none" w:sz="0" w:space="0" w:color="auto"/>
            <w:left w:val="none" w:sz="0" w:space="0" w:color="auto"/>
            <w:bottom w:val="none" w:sz="0" w:space="0" w:color="auto"/>
            <w:right w:val="none" w:sz="0" w:space="0" w:color="auto"/>
          </w:divBdr>
        </w:div>
        <w:div w:id="488986284">
          <w:marLeft w:val="640"/>
          <w:marRight w:val="0"/>
          <w:marTop w:val="0"/>
          <w:marBottom w:val="0"/>
          <w:divBdr>
            <w:top w:val="none" w:sz="0" w:space="0" w:color="auto"/>
            <w:left w:val="none" w:sz="0" w:space="0" w:color="auto"/>
            <w:bottom w:val="none" w:sz="0" w:space="0" w:color="auto"/>
            <w:right w:val="none" w:sz="0" w:space="0" w:color="auto"/>
          </w:divBdr>
        </w:div>
        <w:div w:id="567499084">
          <w:marLeft w:val="640"/>
          <w:marRight w:val="0"/>
          <w:marTop w:val="0"/>
          <w:marBottom w:val="0"/>
          <w:divBdr>
            <w:top w:val="none" w:sz="0" w:space="0" w:color="auto"/>
            <w:left w:val="none" w:sz="0" w:space="0" w:color="auto"/>
            <w:bottom w:val="none" w:sz="0" w:space="0" w:color="auto"/>
            <w:right w:val="none" w:sz="0" w:space="0" w:color="auto"/>
          </w:divBdr>
        </w:div>
        <w:div w:id="1321930334">
          <w:marLeft w:val="640"/>
          <w:marRight w:val="0"/>
          <w:marTop w:val="0"/>
          <w:marBottom w:val="0"/>
          <w:divBdr>
            <w:top w:val="none" w:sz="0" w:space="0" w:color="auto"/>
            <w:left w:val="none" w:sz="0" w:space="0" w:color="auto"/>
            <w:bottom w:val="none" w:sz="0" w:space="0" w:color="auto"/>
            <w:right w:val="none" w:sz="0" w:space="0" w:color="auto"/>
          </w:divBdr>
        </w:div>
        <w:div w:id="1176966935">
          <w:marLeft w:val="640"/>
          <w:marRight w:val="0"/>
          <w:marTop w:val="0"/>
          <w:marBottom w:val="0"/>
          <w:divBdr>
            <w:top w:val="none" w:sz="0" w:space="0" w:color="auto"/>
            <w:left w:val="none" w:sz="0" w:space="0" w:color="auto"/>
            <w:bottom w:val="none" w:sz="0" w:space="0" w:color="auto"/>
            <w:right w:val="none" w:sz="0" w:space="0" w:color="auto"/>
          </w:divBdr>
        </w:div>
        <w:div w:id="1433630389">
          <w:marLeft w:val="640"/>
          <w:marRight w:val="0"/>
          <w:marTop w:val="0"/>
          <w:marBottom w:val="0"/>
          <w:divBdr>
            <w:top w:val="none" w:sz="0" w:space="0" w:color="auto"/>
            <w:left w:val="none" w:sz="0" w:space="0" w:color="auto"/>
            <w:bottom w:val="none" w:sz="0" w:space="0" w:color="auto"/>
            <w:right w:val="none" w:sz="0" w:space="0" w:color="auto"/>
          </w:divBdr>
        </w:div>
        <w:div w:id="763108039">
          <w:marLeft w:val="640"/>
          <w:marRight w:val="0"/>
          <w:marTop w:val="0"/>
          <w:marBottom w:val="0"/>
          <w:divBdr>
            <w:top w:val="none" w:sz="0" w:space="0" w:color="auto"/>
            <w:left w:val="none" w:sz="0" w:space="0" w:color="auto"/>
            <w:bottom w:val="none" w:sz="0" w:space="0" w:color="auto"/>
            <w:right w:val="none" w:sz="0" w:space="0" w:color="auto"/>
          </w:divBdr>
        </w:div>
        <w:div w:id="1373383355">
          <w:marLeft w:val="640"/>
          <w:marRight w:val="0"/>
          <w:marTop w:val="0"/>
          <w:marBottom w:val="0"/>
          <w:divBdr>
            <w:top w:val="none" w:sz="0" w:space="0" w:color="auto"/>
            <w:left w:val="none" w:sz="0" w:space="0" w:color="auto"/>
            <w:bottom w:val="none" w:sz="0" w:space="0" w:color="auto"/>
            <w:right w:val="none" w:sz="0" w:space="0" w:color="auto"/>
          </w:divBdr>
        </w:div>
        <w:div w:id="1789348599">
          <w:marLeft w:val="640"/>
          <w:marRight w:val="0"/>
          <w:marTop w:val="0"/>
          <w:marBottom w:val="0"/>
          <w:divBdr>
            <w:top w:val="none" w:sz="0" w:space="0" w:color="auto"/>
            <w:left w:val="none" w:sz="0" w:space="0" w:color="auto"/>
            <w:bottom w:val="none" w:sz="0" w:space="0" w:color="auto"/>
            <w:right w:val="none" w:sz="0" w:space="0" w:color="auto"/>
          </w:divBdr>
        </w:div>
        <w:div w:id="2059737911">
          <w:marLeft w:val="640"/>
          <w:marRight w:val="0"/>
          <w:marTop w:val="0"/>
          <w:marBottom w:val="0"/>
          <w:divBdr>
            <w:top w:val="none" w:sz="0" w:space="0" w:color="auto"/>
            <w:left w:val="none" w:sz="0" w:space="0" w:color="auto"/>
            <w:bottom w:val="none" w:sz="0" w:space="0" w:color="auto"/>
            <w:right w:val="none" w:sz="0" w:space="0" w:color="auto"/>
          </w:divBdr>
        </w:div>
        <w:div w:id="651132300">
          <w:marLeft w:val="640"/>
          <w:marRight w:val="0"/>
          <w:marTop w:val="0"/>
          <w:marBottom w:val="0"/>
          <w:divBdr>
            <w:top w:val="none" w:sz="0" w:space="0" w:color="auto"/>
            <w:left w:val="none" w:sz="0" w:space="0" w:color="auto"/>
            <w:bottom w:val="none" w:sz="0" w:space="0" w:color="auto"/>
            <w:right w:val="none" w:sz="0" w:space="0" w:color="auto"/>
          </w:divBdr>
        </w:div>
        <w:div w:id="407191835">
          <w:marLeft w:val="640"/>
          <w:marRight w:val="0"/>
          <w:marTop w:val="0"/>
          <w:marBottom w:val="0"/>
          <w:divBdr>
            <w:top w:val="none" w:sz="0" w:space="0" w:color="auto"/>
            <w:left w:val="none" w:sz="0" w:space="0" w:color="auto"/>
            <w:bottom w:val="none" w:sz="0" w:space="0" w:color="auto"/>
            <w:right w:val="none" w:sz="0" w:space="0" w:color="auto"/>
          </w:divBdr>
        </w:div>
        <w:div w:id="924411538">
          <w:marLeft w:val="640"/>
          <w:marRight w:val="0"/>
          <w:marTop w:val="0"/>
          <w:marBottom w:val="0"/>
          <w:divBdr>
            <w:top w:val="none" w:sz="0" w:space="0" w:color="auto"/>
            <w:left w:val="none" w:sz="0" w:space="0" w:color="auto"/>
            <w:bottom w:val="none" w:sz="0" w:space="0" w:color="auto"/>
            <w:right w:val="none" w:sz="0" w:space="0" w:color="auto"/>
          </w:divBdr>
        </w:div>
        <w:div w:id="188640495">
          <w:marLeft w:val="640"/>
          <w:marRight w:val="0"/>
          <w:marTop w:val="0"/>
          <w:marBottom w:val="0"/>
          <w:divBdr>
            <w:top w:val="none" w:sz="0" w:space="0" w:color="auto"/>
            <w:left w:val="none" w:sz="0" w:space="0" w:color="auto"/>
            <w:bottom w:val="none" w:sz="0" w:space="0" w:color="auto"/>
            <w:right w:val="none" w:sz="0" w:space="0" w:color="auto"/>
          </w:divBdr>
        </w:div>
        <w:div w:id="793254584">
          <w:marLeft w:val="640"/>
          <w:marRight w:val="0"/>
          <w:marTop w:val="0"/>
          <w:marBottom w:val="0"/>
          <w:divBdr>
            <w:top w:val="none" w:sz="0" w:space="0" w:color="auto"/>
            <w:left w:val="none" w:sz="0" w:space="0" w:color="auto"/>
            <w:bottom w:val="none" w:sz="0" w:space="0" w:color="auto"/>
            <w:right w:val="none" w:sz="0" w:space="0" w:color="auto"/>
          </w:divBdr>
        </w:div>
        <w:div w:id="179897723">
          <w:marLeft w:val="640"/>
          <w:marRight w:val="0"/>
          <w:marTop w:val="0"/>
          <w:marBottom w:val="0"/>
          <w:divBdr>
            <w:top w:val="none" w:sz="0" w:space="0" w:color="auto"/>
            <w:left w:val="none" w:sz="0" w:space="0" w:color="auto"/>
            <w:bottom w:val="none" w:sz="0" w:space="0" w:color="auto"/>
            <w:right w:val="none" w:sz="0" w:space="0" w:color="auto"/>
          </w:divBdr>
        </w:div>
        <w:div w:id="1166748473">
          <w:marLeft w:val="640"/>
          <w:marRight w:val="0"/>
          <w:marTop w:val="0"/>
          <w:marBottom w:val="0"/>
          <w:divBdr>
            <w:top w:val="none" w:sz="0" w:space="0" w:color="auto"/>
            <w:left w:val="none" w:sz="0" w:space="0" w:color="auto"/>
            <w:bottom w:val="none" w:sz="0" w:space="0" w:color="auto"/>
            <w:right w:val="none" w:sz="0" w:space="0" w:color="auto"/>
          </w:divBdr>
        </w:div>
        <w:div w:id="891237338">
          <w:marLeft w:val="640"/>
          <w:marRight w:val="0"/>
          <w:marTop w:val="0"/>
          <w:marBottom w:val="0"/>
          <w:divBdr>
            <w:top w:val="none" w:sz="0" w:space="0" w:color="auto"/>
            <w:left w:val="none" w:sz="0" w:space="0" w:color="auto"/>
            <w:bottom w:val="none" w:sz="0" w:space="0" w:color="auto"/>
            <w:right w:val="none" w:sz="0" w:space="0" w:color="auto"/>
          </w:divBdr>
        </w:div>
        <w:div w:id="1053575583">
          <w:marLeft w:val="640"/>
          <w:marRight w:val="0"/>
          <w:marTop w:val="0"/>
          <w:marBottom w:val="0"/>
          <w:divBdr>
            <w:top w:val="none" w:sz="0" w:space="0" w:color="auto"/>
            <w:left w:val="none" w:sz="0" w:space="0" w:color="auto"/>
            <w:bottom w:val="none" w:sz="0" w:space="0" w:color="auto"/>
            <w:right w:val="none" w:sz="0" w:space="0" w:color="auto"/>
          </w:divBdr>
        </w:div>
        <w:div w:id="1900510192">
          <w:marLeft w:val="640"/>
          <w:marRight w:val="0"/>
          <w:marTop w:val="0"/>
          <w:marBottom w:val="0"/>
          <w:divBdr>
            <w:top w:val="none" w:sz="0" w:space="0" w:color="auto"/>
            <w:left w:val="none" w:sz="0" w:space="0" w:color="auto"/>
            <w:bottom w:val="none" w:sz="0" w:space="0" w:color="auto"/>
            <w:right w:val="none" w:sz="0" w:space="0" w:color="auto"/>
          </w:divBdr>
        </w:div>
        <w:div w:id="1252162792">
          <w:marLeft w:val="640"/>
          <w:marRight w:val="0"/>
          <w:marTop w:val="0"/>
          <w:marBottom w:val="0"/>
          <w:divBdr>
            <w:top w:val="none" w:sz="0" w:space="0" w:color="auto"/>
            <w:left w:val="none" w:sz="0" w:space="0" w:color="auto"/>
            <w:bottom w:val="none" w:sz="0" w:space="0" w:color="auto"/>
            <w:right w:val="none" w:sz="0" w:space="0" w:color="auto"/>
          </w:divBdr>
        </w:div>
        <w:div w:id="1980723040">
          <w:marLeft w:val="640"/>
          <w:marRight w:val="0"/>
          <w:marTop w:val="0"/>
          <w:marBottom w:val="0"/>
          <w:divBdr>
            <w:top w:val="none" w:sz="0" w:space="0" w:color="auto"/>
            <w:left w:val="none" w:sz="0" w:space="0" w:color="auto"/>
            <w:bottom w:val="none" w:sz="0" w:space="0" w:color="auto"/>
            <w:right w:val="none" w:sz="0" w:space="0" w:color="auto"/>
          </w:divBdr>
        </w:div>
        <w:div w:id="1316378425">
          <w:marLeft w:val="640"/>
          <w:marRight w:val="0"/>
          <w:marTop w:val="0"/>
          <w:marBottom w:val="0"/>
          <w:divBdr>
            <w:top w:val="none" w:sz="0" w:space="0" w:color="auto"/>
            <w:left w:val="none" w:sz="0" w:space="0" w:color="auto"/>
            <w:bottom w:val="none" w:sz="0" w:space="0" w:color="auto"/>
            <w:right w:val="none" w:sz="0" w:space="0" w:color="auto"/>
          </w:divBdr>
        </w:div>
        <w:div w:id="1233156069">
          <w:marLeft w:val="640"/>
          <w:marRight w:val="0"/>
          <w:marTop w:val="0"/>
          <w:marBottom w:val="0"/>
          <w:divBdr>
            <w:top w:val="none" w:sz="0" w:space="0" w:color="auto"/>
            <w:left w:val="none" w:sz="0" w:space="0" w:color="auto"/>
            <w:bottom w:val="none" w:sz="0" w:space="0" w:color="auto"/>
            <w:right w:val="none" w:sz="0" w:space="0" w:color="auto"/>
          </w:divBdr>
        </w:div>
        <w:div w:id="722871046">
          <w:marLeft w:val="640"/>
          <w:marRight w:val="0"/>
          <w:marTop w:val="0"/>
          <w:marBottom w:val="0"/>
          <w:divBdr>
            <w:top w:val="none" w:sz="0" w:space="0" w:color="auto"/>
            <w:left w:val="none" w:sz="0" w:space="0" w:color="auto"/>
            <w:bottom w:val="none" w:sz="0" w:space="0" w:color="auto"/>
            <w:right w:val="none" w:sz="0" w:space="0" w:color="auto"/>
          </w:divBdr>
        </w:div>
        <w:div w:id="817649071">
          <w:marLeft w:val="640"/>
          <w:marRight w:val="0"/>
          <w:marTop w:val="0"/>
          <w:marBottom w:val="0"/>
          <w:divBdr>
            <w:top w:val="none" w:sz="0" w:space="0" w:color="auto"/>
            <w:left w:val="none" w:sz="0" w:space="0" w:color="auto"/>
            <w:bottom w:val="none" w:sz="0" w:space="0" w:color="auto"/>
            <w:right w:val="none" w:sz="0" w:space="0" w:color="auto"/>
          </w:divBdr>
        </w:div>
        <w:div w:id="936986693">
          <w:marLeft w:val="640"/>
          <w:marRight w:val="0"/>
          <w:marTop w:val="0"/>
          <w:marBottom w:val="0"/>
          <w:divBdr>
            <w:top w:val="none" w:sz="0" w:space="0" w:color="auto"/>
            <w:left w:val="none" w:sz="0" w:space="0" w:color="auto"/>
            <w:bottom w:val="none" w:sz="0" w:space="0" w:color="auto"/>
            <w:right w:val="none" w:sz="0" w:space="0" w:color="auto"/>
          </w:divBdr>
        </w:div>
        <w:div w:id="344526366">
          <w:marLeft w:val="640"/>
          <w:marRight w:val="0"/>
          <w:marTop w:val="0"/>
          <w:marBottom w:val="0"/>
          <w:divBdr>
            <w:top w:val="none" w:sz="0" w:space="0" w:color="auto"/>
            <w:left w:val="none" w:sz="0" w:space="0" w:color="auto"/>
            <w:bottom w:val="none" w:sz="0" w:space="0" w:color="auto"/>
            <w:right w:val="none" w:sz="0" w:space="0" w:color="auto"/>
          </w:divBdr>
        </w:div>
        <w:div w:id="429393131">
          <w:marLeft w:val="640"/>
          <w:marRight w:val="0"/>
          <w:marTop w:val="0"/>
          <w:marBottom w:val="0"/>
          <w:divBdr>
            <w:top w:val="none" w:sz="0" w:space="0" w:color="auto"/>
            <w:left w:val="none" w:sz="0" w:space="0" w:color="auto"/>
            <w:bottom w:val="none" w:sz="0" w:space="0" w:color="auto"/>
            <w:right w:val="none" w:sz="0" w:space="0" w:color="auto"/>
          </w:divBdr>
        </w:div>
        <w:div w:id="1017318130">
          <w:marLeft w:val="640"/>
          <w:marRight w:val="0"/>
          <w:marTop w:val="0"/>
          <w:marBottom w:val="0"/>
          <w:divBdr>
            <w:top w:val="none" w:sz="0" w:space="0" w:color="auto"/>
            <w:left w:val="none" w:sz="0" w:space="0" w:color="auto"/>
            <w:bottom w:val="none" w:sz="0" w:space="0" w:color="auto"/>
            <w:right w:val="none" w:sz="0" w:space="0" w:color="auto"/>
          </w:divBdr>
        </w:div>
        <w:div w:id="1775007118">
          <w:marLeft w:val="640"/>
          <w:marRight w:val="0"/>
          <w:marTop w:val="0"/>
          <w:marBottom w:val="0"/>
          <w:divBdr>
            <w:top w:val="none" w:sz="0" w:space="0" w:color="auto"/>
            <w:left w:val="none" w:sz="0" w:space="0" w:color="auto"/>
            <w:bottom w:val="none" w:sz="0" w:space="0" w:color="auto"/>
            <w:right w:val="none" w:sz="0" w:space="0" w:color="auto"/>
          </w:divBdr>
        </w:div>
        <w:div w:id="1847670946">
          <w:marLeft w:val="640"/>
          <w:marRight w:val="0"/>
          <w:marTop w:val="0"/>
          <w:marBottom w:val="0"/>
          <w:divBdr>
            <w:top w:val="none" w:sz="0" w:space="0" w:color="auto"/>
            <w:left w:val="none" w:sz="0" w:space="0" w:color="auto"/>
            <w:bottom w:val="none" w:sz="0" w:space="0" w:color="auto"/>
            <w:right w:val="none" w:sz="0" w:space="0" w:color="auto"/>
          </w:divBdr>
        </w:div>
        <w:div w:id="1166869569">
          <w:marLeft w:val="640"/>
          <w:marRight w:val="0"/>
          <w:marTop w:val="0"/>
          <w:marBottom w:val="0"/>
          <w:divBdr>
            <w:top w:val="none" w:sz="0" w:space="0" w:color="auto"/>
            <w:left w:val="none" w:sz="0" w:space="0" w:color="auto"/>
            <w:bottom w:val="none" w:sz="0" w:space="0" w:color="auto"/>
            <w:right w:val="none" w:sz="0" w:space="0" w:color="auto"/>
          </w:divBdr>
        </w:div>
        <w:div w:id="1106772525">
          <w:marLeft w:val="640"/>
          <w:marRight w:val="0"/>
          <w:marTop w:val="0"/>
          <w:marBottom w:val="0"/>
          <w:divBdr>
            <w:top w:val="none" w:sz="0" w:space="0" w:color="auto"/>
            <w:left w:val="none" w:sz="0" w:space="0" w:color="auto"/>
            <w:bottom w:val="none" w:sz="0" w:space="0" w:color="auto"/>
            <w:right w:val="none" w:sz="0" w:space="0" w:color="auto"/>
          </w:divBdr>
        </w:div>
        <w:div w:id="1956061591">
          <w:marLeft w:val="640"/>
          <w:marRight w:val="0"/>
          <w:marTop w:val="0"/>
          <w:marBottom w:val="0"/>
          <w:divBdr>
            <w:top w:val="none" w:sz="0" w:space="0" w:color="auto"/>
            <w:left w:val="none" w:sz="0" w:space="0" w:color="auto"/>
            <w:bottom w:val="none" w:sz="0" w:space="0" w:color="auto"/>
            <w:right w:val="none" w:sz="0" w:space="0" w:color="auto"/>
          </w:divBdr>
        </w:div>
        <w:div w:id="686248377">
          <w:marLeft w:val="640"/>
          <w:marRight w:val="0"/>
          <w:marTop w:val="0"/>
          <w:marBottom w:val="0"/>
          <w:divBdr>
            <w:top w:val="none" w:sz="0" w:space="0" w:color="auto"/>
            <w:left w:val="none" w:sz="0" w:space="0" w:color="auto"/>
            <w:bottom w:val="none" w:sz="0" w:space="0" w:color="auto"/>
            <w:right w:val="none" w:sz="0" w:space="0" w:color="auto"/>
          </w:divBdr>
        </w:div>
        <w:div w:id="1424255225">
          <w:marLeft w:val="640"/>
          <w:marRight w:val="0"/>
          <w:marTop w:val="0"/>
          <w:marBottom w:val="0"/>
          <w:divBdr>
            <w:top w:val="none" w:sz="0" w:space="0" w:color="auto"/>
            <w:left w:val="none" w:sz="0" w:space="0" w:color="auto"/>
            <w:bottom w:val="none" w:sz="0" w:space="0" w:color="auto"/>
            <w:right w:val="none" w:sz="0" w:space="0" w:color="auto"/>
          </w:divBdr>
        </w:div>
        <w:div w:id="1096748822">
          <w:marLeft w:val="640"/>
          <w:marRight w:val="0"/>
          <w:marTop w:val="0"/>
          <w:marBottom w:val="0"/>
          <w:divBdr>
            <w:top w:val="none" w:sz="0" w:space="0" w:color="auto"/>
            <w:left w:val="none" w:sz="0" w:space="0" w:color="auto"/>
            <w:bottom w:val="none" w:sz="0" w:space="0" w:color="auto"/>
            <w:right w:val="none" w:sz="0" w:space="0" w:color="auto"/>
          </w:divBdr>
        </w:div>
        <w:div w:id="1261064546">
          <w:marLeft w:val="640"/>
          <w:marRight w:val="0"/>
          <w:marTop w:val="0"/>
          <w:marBottom w:val="0"/>
          <w:divBdr>
            <w:top w:val="none" w:sz="0" w:space="0" w:color="auto"/>
            <w:left w:val="none" w:sz="0" w:space="0" w:color="auto"/>
            <w:bottom w:val="none" w:sz="0" w:space="0" w:color="auto"/>
            <w:right w:val="none" w:sz="0" w:space="0" w:color="auto"/>
          </w:divBdr>
        </w:div>
        <w:div w:id="1220678012">
          <w:marLeft w:val="640"/>
          <w:marRight w:val="0"/>
          <w:marTop w:val="0"/>
          <w:marBottom w:val="0"/>
          <w:divBdr>
            <w:top w:val="none" w:sz="0" w:space="0" w:color="auto"/>
            <w:left w:val="none" w:sz="0" w:space="0" w:color="auto"/>
            <w:bottom w:val="none" w:sz="0" w:space="0" w:color="auto"/>
            <w:right w:val="none" w:sz="0" w:space="0" w:color="auto"/>
          </w:divBdr>
        </w:div>
        <w:div w:id="1582370780">
          <w:marLeft w:val="640"/>
          <w:marRight w:val="0"/>
          <w:marTop w:val="0"/>
          <w:marBottom w:val="0"/>
          <w:divBdr>
            <w:top w:val="none" w:sz="0" w:space="0" w:color="auto"/>
            <w:left w:val="none" w:sz="0" w:space="0" w:color="auto"/>
            <w:bottom w:val="none" w:sz="0" w:space="0" w:color="auto"/>
            <w:right w:val="none" w:sz="0" w:space="0" w:color="auto"/>
          </w:divBdr>
        </w:div>
        <w:div w:id="1701003443">
          <w:marLeft w:val="640"/>
          <w:marRight w:val="0"/>
          <w:marTop w:val="0"/>
          <w:marBottom w:val="0"/>
          <w:divBdr>
            <w:top w:val="none" w:sz="0" w:space="0" w:color="auto"/>
            <w:left w:val="none" w:sz="0" w:space="0" w:color="auto"/>
            <w:bottom w:val="none" w:sz="0" w:space="0" w:color="auto"/>
            <w:right w:val="none" w:sz="0" w:space="0" w:color="auto"/>
          </w:divBdr>
        </w:div>
        <w:div w:id="924458390">
          <w:marLeft w:val="640"/>
          <w:marRight w:val="0"/>
          <w:marTop w:val="0"/>
          <w:marBottom w:val="0"/>
          <w:divBdr>
            <w:top w:val="none" w:sz="0" w:space="0" w:color="auto"/>
            <w:left w:val="none" w:sz="0" w:space="0" w:color="auto"/>
            <w:bottom w:val="none" w:sz="0" w:space="0" w:color="auto"/>
            <w:right w:val="none" w:sz="0" w:space="0" w:color="auto"/>
          </w:divBdr>
        </w:div>
        <w:div w:id="209925854">
          <w:marLeft w:val="640"/>
          <w:marRight w:val="0"/>
          <w:marTop w:val="0"/>
          <w:marBottom w:val="0"/>
          <w:divBdr>
            <w:top w:val="none" w:sz="0" w:space="0" w:color="auto"/>
            <w:left w:val="none" w:sz="0" w:space="0" w:color="auto"/>
            <w:bottom w:val="none" w:sz="0" w:space="0" w:color="auto"/>
            <w:right w:val="none" w:sz="0" w:space="0" w:color="auto"/>
          </w:divBdr>
        </w:div>
        <w:div w:id="1914044754">
          <w:marLeft w:val="640"/>
          <w:marRight w:val="0"/>
          <w:marTop w:val="0"/>
          <w:marBottom w:val="0"/>
          <w:divBdr>
            <w:top w:val="none" w:sz="0" w:space="0" w:color="auto"/>
            <w:left w:val="none" w:sz="0" w:space="0" w:color="auto"/>
            <w:bottom w:val="none" w:sz="0" w:space="0" w:color="auto"/>
            <w:right w:val="none" w:sz="0" w:space="0" w:color="auto"/>
          </w:divBdr>
        </w:div>
        <w:div w:id="991908944">
          <w:marLeft w:val="640"/>
          <w:marRight w:val="0"/>
          <w:marTop w:val="0"/>
          <w:marBottom w:val="0"/>
          <w:divBdr>
            <w:top w:val="none" w:sz="0" w:space="0" w:color="auto"/>
            <w:left w:val="none" w:sz="0" w:space="0" w:color="auto"/>
            <w:bottom w:val="none" w:sz="0" w:space="0" w:color="auto"/>
            <w:right w:val="none" w:sz="0" w:space="0" w:color="auto"/>
          </w:divBdr>
        </w:div>
        <w:div w:id="574706783">
          <w:marLeft w:val="640"/>
          <w:marRight w:val="0"/>
          <w:marTop w:val="0"/>
          <w:marBottom w:val="0"/>
          <w:divBdr>
            <w:top w:val="none" w:sz="0" w:space="0" w:color="auto"/>
            <w:left w:val="none" w:sz="0" w:space="0" w:color="auto"/>
            <w:bottom w:val="none" w:sz="0" w:space="0" w:color="auto"/>
            <w:right w:val="none" w:sz="0" w:space="0" w:color="auto"/>
          </w:divBdr>
        </w:div>
        <w:div w:id="1508252262">
          <w:marLeft w:val="640"/>
          <w:marRight w:val="0"/>
          <w:marTop w:val="0"/>
          <w:marBottom w:val="0"/>
          <w:divBdr>
            <w:top w:val="none" w:sz="0" w:space="0" w:color="auto"/>
            <w:left w:val="none" w:sz="0" w:space="0" w:color="auto"/>
            <w:bottom w:val="none" w:sz="0" w:space="0" w:color="auto"/>
            <w:right w:val="none" w:sz="0" w:space="0" w:color="auto"/>
          </w:divBdr>
        </w:div>
        <w:div w:id="1107777346">
          <w:marLeft w:val="640"/>
          <w:marRight w:val="0"/>
          <w:marTop w:val="0"/>
          <w:marBottom w:val="0"/>
          <w:divBdr>
            <w:top w:val="none" w:sz="0" w:space="0" w:color="auto"/>
            <w:left w:val="none" w:sz="0" w:space="0" w:color="auto"/>
            <w:bottom w:val="none" w:sz="0" w:space="0" w:color="auto"/>
            <w:right w:val="none" w:sz="0" w:space="0" w:color="auto"/>
          </w:divBdr>
        </w:div>
        <w:div w:id="719402646">
          <w:marLeft w:val="640"/>
          <w:marRight w:val="0"/>
          <w:marTop w:val="0"/>
          <w:marBottom w:val="0"/>
          <w:divBdr>
            <w:top w:val="none" w:sz="0" w:space="0" w:color="auto"/>
            <w:left w:val="none" w:sz="0" w:space="0" w:color="auto"/>
            <w:bottom w:val="none" w:sz="0" w:space="0" w:color="auto"/>
            <w:right w:val="none" w:sz="0" w:space="0" w:color="auto"/>
          </w:divBdr>
        </w:div>
        <w:div w:id="558129325">
          <w:marLeft w:val="640"/>
          <w:marRight w:val="0"/>
          <w:marTop w:val="0"/>
          <w:marBottom w:val="0"/>
          <w:divBdr>
            <w:top w:val="none" w:sz="0" w:space="0" w:color="auto"/>
            <w:left w:val="none" w:sz="0" w:space="0" w:color="auto"/>
            <w:bottom w:val="none" w:sz="0" w:space="0" w:color="auto"/>
            <w:right w:val="none" w:sz="0" w:space="0" w:color="auto"/>
          </w:divBdr>
        </w:div>
        <w:div w:id="2125078915">
          <w:marLeft w:val="640"/>
          <w:marRight w:val="0"/>
          <w:marTop w:val="0"/>
          <w:marBottom w:val="0"/>
          <w:divBdr>
            <w:top w:val="none" w:sz="0" w:space="0" w:color="auto"/>
            <w:left w:val="none" w:sz="0" w:space="0" w:color="auto"/>
            <w:bottom w:val="none" w:sz="0" w:space="0" w:color="auto"/>
            <w:right w:val="none" w:sz="0" w:space="0" w:color="auto"/>
          </w:divBdr>
        </w:div>
        <w:div w:id="1099714401">
          <w:marLeft w:val="640"/>
          <w:marRight w:val="0"/>
          <w:marTop w:val="0"/>
          <w:marBottom w:val="0"/>
          <w:divBdr>
            <w:top w:val="none" w:sz="0" w:space="0" w:color="auto"/>
            <w:left w:val="none" w:sz="0" w:space="0" w:color="auto"/>
            <w:bottom w:val="none" w:sz="0" w:space="0" w:color="auto"/>
            <w:right w:val="none" w:sz="0" w:space="0" w:color="auto"/>
          </w:divBdr>
        </w:div>
      </w:divsChild>
    </w:div>
    <w:div w:id="1753089282">
      <w:bodyDiv w:val="1"/>
      <w:marLeft w:val="0"/>
      <w:marRight w:val="0"/>
      <w:marTop w:val="0"/>
      <w:marBottom w:val="0"/>
      <w:divBdr>
        <w:top w:val="none" w:sz="0" w:space="0" w:color="auto"/>
        <w:left w:val="none" w:sz="0" w:space="0" w:color="auto"/>
        <w:bottom w:val="none" w:sz="0" w:space="0" w:color="auto"/>
        <w:right w:val="none" w:sz="0" w:space="0" w:color="auto"/>
      </w:divBdr>
      <w:divsChild>
        <w:div w:id="1538857932">
          <w:marLeft w:val="640"/>
          <w:marRight w:val="0"/>
          <w:marTop w:val="0"/>
          <w:marBottom w:val="0"/>
          <w:divBdr>
            <w:top w:val="none" w:sz="0" w:space="0" w:color="auto"/>
            <w:left w:val="none" w:sz="0" w:space="0" w:color="auto"/>
            <w:bottom w:val="none" w:sz="0" w:space="0" w:color="auto"/>
            <w:right w:val="none" w:sz="0" w:space="0" w:color="auto"/>
          </w:divBdr>
        </w:div>
        <w:div w:id="1881631247">
          <w:marLeft w:val="640"/>
          <w:marRight w:val="0"/>
          <w:marTop w:val="0"/>
          <w:marBottom w:val="0"/>
          <w:divBdr>
            <w:top w:val="none" w:sz="0" w:space="0" w:color="auto"/>
            <w:left w:val="none" w:sz="0" w:space="0" w:color="auto"/>
            <w:bottom w:val="none" w:sz="0" w:space="0" w:color="auto"/>
            <w:right w:val="none" w:sz="0" w:space="0" w:color="auto"/>
          </w:divBdr>
        </w:div>
        <w:div w:id="1880240063">
          <w:marLeft w:val="640"/>
          <w:marRight w:val="0"/>
          <w:marTop w:val="0"/>
          <w:marBottom w:val="0"/>
          <w:divBdr>
            <w:top w:val="none" w:sz="0" w:space="0" w:color="auto"/>
            <w:left w:val="none" w:sz="0" w:space="0" w:color="auto"/>
            <w:bottom w:val="none" w:sz="0" w:space="0" w:color="auto"/>
            <w:right w:val="none" w:sz="0" w:space="0" w:color="auto"/>
          </w:divBdr>
        </w:div>
        <w:div w:id="1376199071">
          <w:marLeft w:val="640"/>
          <w:marRight w:val="0"/>
          <w:marTop w:val="0"/>
          <w:marBottom w:val="0"/>
          <w:divBdr>
            <w:top w:val="none" w:sz="0" w:space="0" w:color="auto"/>
            <w:left w:val="none" w:sz="0" w:space="0" w:color="auto"/>
            <w:bottom w:val="none" w:sz="0" w:space="0" w:color="auto"/>
            <w:right w:val="none" w:sz="0" w:space="0" w:color="auto"/>
          </w:divBdr>
        </w:div>
        <w:div w:id="1749234142">
          <w:marLeft w:val="640"/>
          <w:marRight w:val="0"/>
          <w:marTop w:val="0"/>
          <w:marBottom w:val="0"/>
          <w:divBdr>
            <w:top w:val="none" w:sz="0" w:space="0" w:color="auto"/>
            <w:left w:val="none" w:sz="0" w:space="0" w:color="auto"/>
            <w:bottom w:val="none" w:sz="0" w:space="0" w:color="auto"/>
            <w:right w:val="none" w:sz="0" w:space="0" w:color="auto"/>
          </w:divBdr>
        </w:div>
        <w:div w:id="564485379">
          <w:marLeft w:val="640"/>
          <w:marRight w:val="0"/>
          <w:marTop w:val="0"/>
          <w:marBottom w:val="0"/>
          <w:divBdr>
            <w:top w:val="none" w:sz="0" w:space="0" w:color="auto"/>
            <w:left w:val="none" w:sz="0" w:space="0" w:color="auto"/>
            <w:bottom w:val="none" w:sz="0" w:space="0" w:color="auto"/>
            <w:right w:val="none" w:sz="0" w:space="0" w:color="auto"/>
          </w:divBdr>
        </w:div>
        <w:div w:id="1902011781">
          <w:marLeft w:val="640"/>
          <w:marRight w:val="0"/>
          <w:marTop w:val="0"/>
          <w:marBottom w:val="0"/>
          <w:divBdr>
            <w:top w:val="none" w:sz="0" w:space="0" w:color="auto"/>
            <w:left w:val="none" w:sz="0" w:space="0" w:color="auto"/>
            <w:bottom w:val="none" w:sz="0" w:space="0" w:color="auto"/>
            <w:right w:val="none" w:sz="0" w:space="0" w:color="auto"/>
          </w:divBdr>
        </w:div>
        <w:div w:id="1147354790">
          <w:marLeft w:val="640"/>
          <w:marRight w:val="0"/>
          <w:marTop w:val="0"/>
          <w:marBottom w:val="0"/>
          <w:divBdr>
            <w:top w:val="none" w:sz="0" w:space="0" w:color="auto"/>
            <w:left w:val="none" w:sz="0" w:space="0" w:color="auto"/>
            <w:bottom w:val="none" w:sz="0" w:space="0" w:color="auto"/>
            <w:right w:val="none" w:sz="0" w:space="0" w:color="auto"/>
          </w:divBdr>
        </w:div>
        <w:div w:id="2029671770">
          <w:marLeft w:val="640"/>
          <w:marRight w:val="0"/>
          <w:marTop w:val="0"/>
          <w:marBottom w:val="0"/>
          <w:divBdr>
            <w:top w:val="none" w:sz="0" w:space="0" w:color="auto"/>
            <w:left w:val="none" w:sz="0" w:space="0" w:color="auto"/>
            <w:bottom w:val="none" w:sz="0" w:space="0" w:color="auto"/>
            <w:right w:val="none" w:sz="0" w:space="0" w:color="auto"/>
          </w:divBdr>
        </w:div>
        <w:div w:id="2132935267">
          <w:marLeft w:val="640"/>
          <w:marRight w:val="0"/>
          <w:marTop w:val="0"/>
          <w:marBottom w:val="0"/>
          <w:divBdr>
            <w:top w:val="none" w:sz="0" w:space="0" w:color="auto"/>
            <w:left w:val="none" w:sz="0" w:space="0" w:color="auto"/>
            <w:bottom w:val="none" w:sz="0" w:space="0" w:color="auto"/>
            <w:right w:val="none" w:sz="0" w:space="0" w:color="auto"/>
          </w:divBdr>
        </w:div>
        <w:div w:id="484594155">
          <w:marLeft w:val="640"/>
          <w:marRight w:val="0"/>
          <w:marTop w:val="0"/>
          <w:marBottom w:val="0"/>
          <w:divBdr>
            <w:top w:val="none" w:sz="0" w:space="0" w:color="auto"/>
            <w:left w:val="none" w:sz="0" w:space="0" w:color="auto"/>
            <w:bottom w:val="none" w:sz="0" w:space="0" w:color="auto"/>
            <w:right w:val="none" w:sz="0" w:space="0" w:color="auto"/>
          </w:divBdr>
        </w:div>
        <w:div w:id="903032476">
          <w:marLeft w:val="640"/>
          <w:marRight w:val="0"/>
          <w:marTop w:val="0"/>
          <w:marBottom w:val="0"/>
          <w:divBdr>
            <w:top w:val="none" w:sz="0" w:space="0" w:color="auto"/>
            <w:left w:val="none" w:sz="0" w:space="0" w:color="auto"/>
            <w:bottom w:val="none" w:sz="0" w:space="0" w:color="auto"/>
            <w:right w:val="none" w:sz="0" w:space="0" w:color="auto"/>
          </w:divBdr>
        </w:div>
        <w:div w:id="784691771">
          <w:marLeft w:val="640"/>
          <w:marRight w:val="0"/>
          <w:marTop w:val="0"/>
          <w:marBottom w:val="0"/>
          <w:divBdr>
            <w:top w:val="none" w:sz="0" w:space="0" w:color="auto"/>
            <w:left w:val="none" w:sz="0" w:space="0" w:color="auto"/>
            <w:bottom w:val="none" w:sz="0" w:space="0" w:color="auto"/>
            <w:right w:val="none" w:sz="0" w:space="0" w:color="auto"/>
          </w:divBdr>
        </w:div>
        <w:div w:id="2097246451">
          <w:marLeft w:val="640"/>
          <w:marRight w:val="0"/>
          <w:marTop w:val="0"/>
          <w:marBottom w:val="0"/>
          <w:divBdr>
            <w:top w:val="none" w:sz="0" w:space="0" w:color="auto"/>
            <w:left w:val="none" w:sz="0" w:space="0" w:color="auto"/>
            <w:bottom w:val="none" w:sz="0" w:space="0" w:color="auto"/>
            <w:right w:val="none" w:sz="0" w:space="0" w:color="auto"/>
          </w:divBdr>
        </w:div>
        <w:div w:id="832528768">
          <w:marLeft w:val="640"/>
          <w:marRight w:val="0"/>
          <w:marTop w:val="0"/>
          <w:marBottom w:val="0"/>
          <w:divBdr>
            <w:top w:val="none" w:sz="0" w:space="0" w:color="auto"/>
            <w:left w:val="none" w:sz="0" w:space="0" w:color="auto"/>
            <w:bottom w:val="none" w:sz="0" w:space="0" w:color="auto"/>
            <w:right w:val="none" w:sz="0" w:space="0" w:color="auto"/>
          </w:divBdr>
        </w:div>
        <w:div w:id="37248027">
          <w:marLeft w:val="640"/>
          <w:marRight w:val="0"/>
          <w:marTop w:val="0"/>
          <w:marBottom w:val="0"/>
          <w:divBdr>
            <w:top w:val="none" w:sz="0" w:space="0" w:color="auto"/>
            <w:left w:val="none" w:sz="0" w:space="0" w:color="auto"/>
            <w:bottom w:val="none" w:sz="0" w:space="0" w:color="auto"/>
            <w:right w:val="none" w:sz="0" w:space="0" w:color="auto"/>
          </w:divBdr>
        </w:div>
        <w:div w:id="512652404">
          <w:marLeft w:val="640"/>
          <w:marRight w:val="0"/>
          <w:marTop w:val="0"/>
          <w:marBottom w:val="0"/>
          <w:divBdr>
            <w:top w:val="none" w:sz="0" w:space="0" w:color="auto"/>
            <w:left w:val="none" w:sz="0" w:space="0" w:color="auto"/>
            <w:bottom w:val="none" w:sz="0" w:space="0" w:color="auto"/>
            <w:right w:val="none" w:sz="0" w:space="0" w:color="auto"/>
          </w:divBdr>
        </w:div>
        <w:div w:id="541673943">
          <w:marLeft w:val="640"/>
          <w:marRight w:val="0"/>
          <w:marTop w:val="0"/>
          <w:marBottom w:val="0"/>
          <w:divBdr>
            <w:top w:val="none" w:sz="0" w:space="0" w:color="auto"/>
            <w:left w:val="none" w:sz="0" w:space="0" w:color="auto"/>
            <w:bottom w:val="none" w:sz="0" w:space="0" w:color="auto"/>
            <w:right w:val="none" w:sz="0" w:space="0" w:color="auto"/>
          </w:divBdr>
        </w:div>
        <w:div w:id="1757093350">
          <w:marLeft w:val="640"/>
          <w:marRight w:val="0"/>
          <w:marTop w:val="0"/>
          <w:marBottom w:val="0"/>
          <w:divBdr>
            <w:top w:val="none" w:sz="0" w:space="0" w:color="auto"/>
            <w:left w:val="none" w:sz="0" w:space="0" w:color="auto"/>
            <w:bottom w:val="none" w:sz="0" w:space="0" w:color="auto"/>
            <w:right w:val="none" w:sz="0" w:space="0" w:color="auto"/>
          </w:divBdr>
        </w:div>
        <w:div w:id="275914362">
          <w:marLeft w:val="640"/>
          <w:marRight w:val="0"/>
          <w:marTop w:val="0"/>
          <w:marBottom w:val="0"/>
          <w:divBdr>
            <w:top w:val="none" w:sz="0" w:space="0" w:color="auto"/>
            <w:left w:val="none" w:sz="0" w:space="0" w:color="auto"/>
            <w:bottom w:val="none" w:sz="0" w:space="0" w:color="auto"/>
            <w:right w:val="none" w:sz="0" w:space="0" w:color="auto"/>
          </w:divBdr>
        </w:div>
        <w:div w:id="1267082783">
          <w:marLeft w:val="640"/>
          <w:marRight w:val="0"/>
          <w:marTop w:val="0"/>
          <w:marBottom w:val="0"/>
          <w:divBdr>
            <w:top w:val="none" w:sz="0" w:space="0" w:color="auto"/>
            <w:left w:val="none" w:sz="0" w:space="0" w:color="auto"/>
            <w:bottom w:val="none" w:sz="0" w:space="0" w:color="auto"/>
            <w:right w:val="none" w:sz="0" w:space="0" w:color="auto"/>
          </w:divBdr>
        </w:div>
        <w:div w:id="2048021932">
          <w:marLeft w:val="640"/>
          <w:marRight w:val="0"/>
          <w:marTop w:val="0"/>
          <w:marBottom w:val="0"/>
          <w:divBdr>
            <w:top w:val="none" w:sz="0" w:space="0" w:color="auto"/>
            <w:left w:val="none" w:sz="0" w:space="0" w:color="auto"/>
            <w:bottom w:val="none" w:sz="0" w:space="0" w:color="auto"/>
            <w:right w:val="none" w:sz="0" w:space="0" w:color="auto"/>
          </w:divBdr>
        </w:div>
        <w:div w:id="1381662304">
          <w:marLeft w:val="640"/>
          <w:marRight w:val="0"/>
          <w:marTop w:val="0"/>
          <w:marBottom w:val="0"/>
          <w:divBdr>
            <w:top w:val="none" w:sz="0" w:space="0" w:color="auto"/>
            <w:left w:val="none" w:sz="0" w:space="0" w:color="auto"/>
            <w:bottom w:val="none" w:sz="0" w:space="0" w:color="auto"/>
            <w:right w:val="none" w:sz="0" w:space="0" w:color="auto"/>
          </w:divBdr>
        </w:div>
        <w:div w:id="1474059965">
          <w:marLeft w:val="640"/>
          <w:marRight w:val="0"/>
          <w:marTop w:val="0"/>
          <w:marBottom w:val="0"/>
          <w:divBdr>
            <w:top w:val="none" w:sz="0" w:space="0" w:color="auto"/>
            <w:left w:val="none" w:sz="0" w:space="0" w:color="auto"/>
            <w:bottom w:val="none" w:sz="0" w:space="0" w:color="auto"/>
            <w:right w:val="none" w:sz="0" w:space="0" w:color="auto"/>
          </w:divBdr>
        </w:div>
        <w:div w:id="436876068">
          <w:marLeft w:val="640"/>
          <w:marRight w:val="0"/>
          <w:marTop w:val="0"/>
          <w:marBottom w:val="0"/>
          <w:divBdr>
            <w:top w:val="none" w:sz="0" w:space="0" w:color="auto"/>
            <w:left w:val="none" w:sz="0" w:space="0" w:color="auto"/>
            <w:bottom w:val="none" w:sz="0" w:space="0" w:color="auto"/>
            <w:right w:val="none" w:sz="0" w:space="0" w:color="auto"/>
          </w:divBdr>
        </w:div>
        <w:div w:id="373963210">
          <w:marLeft w:val="640"/>
          <w:marRight w:val="0"/>
          <w:marTop w:val="0"/>
          <w:marBottom w:val="0"/>
          <w:divBdr>
            <w:top w:val="none" w:sz="0" w:space="0" w:color="auto"/>
            <w:left w:val="none" w:sz="0" w:space="0" w:color="auto"/>
            <w:bottom w:val="none" w:sz="0" w:space="0" w:color="auto"/>
            <w:right w:val="none" w:sz="0" w:space="0" w:color="auto"/>
          </w:divBdr>
        </w:div>
        <w:div w:id="331684571">
          <w:marLeft w:val="640"/>
          <w:marRight w:val="0"/>
          <w:marTop w:val="0"/>
          <w:marBottom w:val="0"/>
          <w:divBdr>
            <w:top w:val="none" w:sz="0" w:space="0" w:color="auto"/>
            <w:left w:val="none" w:sz="0" w:space="0" w:color="auto"/>
            <w:bottom w:val="none" w:sz="0" w:space="0" w:color="auto"/>
            <w:right w:val="none" w:sz="0" w:space="0" w:color="auto"/>
          </w:divBdr>
        </w:div>
        <w:div w:id="1681423605">
          <w:marLeft w:val="640"/>
          <w:marRight w:val="0"/>
          <w:marTop w:val="0"/>
          <w:marBottom w:val="0"/>
          <w:divBdr>
            <w:top w:val="none" w:sz="0" w:space="0" w:color="auto"/>
            <w:left w:val="none" w:sz="0" w:space="0" w:color="auto"/>
            <w:bottom w:val="none" w:sz="0" w:space="0" w:color="auto"/>
            <w:right w:val="none" w:sz="0" w:space="0" w:color="auto"/>
          </w:divBdr>
        </w:div>
        <w:div w:id="1635015566">
          <w:marLeft w:val="640"/>
          <w:marRight w:val="0"/>
          <w:marTop w:val="0"/>
          <w:marBottom w:val="0"/>
          <w:divBdr>
            <w:top w:val="none" w:sz="0" w:space="0" w:color="auto"/>
            <w:left w:val="none" w:sz="0" w:space="0" w:color="auto"/>
            <w:bottom w:val="none" w:sz="0" w:space="0" w:color="auto"/>
            <w:right w:val="none" w:sz="0" w:space="0" w:color="auto"/>
          </w:divBdr>
        </w:div>
        <w:div w:id="1984652149">
          <w:marLeft w:val="640"/>
          <w:marRight w:val="0"/>
          <w:marTop w:val="0"/>
          <w:marBottom w:val="0"/>
          <w:divBdr>
            <w:top w:val="none" w:sz="0" w:space="0" w:color="auto"/>
            <w:left w:val="none" w:sz="0" w:space="0" w:color="auto"/>
            <w:bottom w:val="none" w:sz="0" w:space="0" w:color="auto"/>
            <w:right w:val="none" w:sz="0" w:space="0" w:color="auto"/>
          </w:divBdr>
        </w:div>
        <w:div w:id="651181576">
          <w:marLeft w:val="640"/>
          <w:marRight w:val="0"/>
          <w:marTop w:val="0"/>
          <w:marBottom w:val="0"/>
          <w:divBdr>
            <w:top w:val="none" w:sz="0" w:space="0" w:color="auto"/>
            <w:left w:val="none" w:sz="0" w:space="0" w:color="auto"/>
            <w:bottom w:val="none" w:sz="0" w:space="0" w:color="auto"/>
            <w:right w:val="none" w:sz="0" w:space="0" w:color="auto"/>
          </w:divBdr>
        </w:div>
        <w:div w:id="1618373378">
          <w:marLeft w:val="640"/>
          <w:marRight w:val="0"/>
          <w:marTop w:val="0"/>
          <w:marBottom w:val="0"/>
          <w:divBdr>
            <w:top w:val="none" w:sz="0" w:space="0" w:color="auto"/>
            <w:left w:val="none" w:sz="0" w:space="0" w:color="auto"/>
            <w:bottom w:val="none" w:sz="0" w:space="0" w:color="auto"/>
            <w:right w:val="none" w:sz="0" w:space="0" w:color="auto"/>
          </w:divBdr>
        </w:div>
        <w:div w:id="1363359997">
          <w:marLeft w:val="640"/>
          <w:marRight w:val="0"/>
          <w:marTop w:val="0"/>
          <w:marBottom w:val="0"/>
          <w:divBdr>
            <w:top w:val="none" w:sz="0" w:space="0" w:color="auto"/>
            <w:left w:val="none" w:sz="0" w:space="0" w:color="auto"/>
            <w:bottom w:val="none" w:sz="0" w:space="0" w:color="auto"/>
            <w:right w:val="none" w:sz="0" w:space="0" w:color="auto"/>
          </w:divBdr>
        </w:div>
        <w:div w:id="1273325440">
          <w:marLeft w:val="640"/>
          <w:marRight w:val="0"/>
          <w:marTop w:val="0"/>
          <w:marBottom w:val="0"/>
          <w:divBdr>
            <w:top w:val="none" w:sz="0" w:space="0" w:color="auto"/>
            <w:left w:val="none" w:sz="0" w:space="0" w:color="auto"/>
            <w:bottom w:val="none" w:sz="0" w:space="0" w:color="auto"/>
            <w:right w:val="none" w:sz="0" w:space="0" w:color="auto"/>
          </w:divBdr>
        </w:div>
        <w:div w:id="978413926">
          <w:marLeft w:val="640"/>
          <w:marRight w:val="0"/>
          <w:marTop w:val="0"/>
          <w:marBottom w:val="0"/>
          <w:divBdr>
            <w:top w:val="none" w:sz="0" w:space="0" w:color="auto"/>
            <w:left w:val="none" w:sz="0" w:space="0" w:color="auto"/>
            <w:bottom w:val="none" w:sz="0" w:space="0" w:color="auto"/>
            <w:right w:val="none" w:sz="0" w:space="0" w:color="auto"/>
          </w:divBdr>
        </w:div>
        <w:div w:id="183330010">
          <w:marLeft w:val="640"/>
          <w:marRight w:val="0"/>
          <w:marTop w:val="0"/>
          <w:marBottom w:val="0"/>
          <w:divBdr>
            <w:top w:val="none" w:sz="0" w:space="0" w:color="auto"/>
            <w:left w:val="none" w:sz="0" w:space="0" w:color="auto"/>
            <w:bottom w:val="none" w:sz="0" w:space="0" w:color="auto"/>
            <w:right w:val="none" w:sz="0" w:space="0" w:color="auto"/>
          </w:divBdr>
        </w:div>
        <w:div w:id="805663387">
          <w:marLeft w:val="640"/>
          <w:marRight w:val="0"/>
          <w:marTop w:val="0"/>
          <w:marBottom w:val="0"/>
          <w:divBdr>
            <w:top w:val="none" w:sz="0" w:space="0" w:color="auto"/>
            <w:left w:val="none" w:sz="0" w:space="0" w:color="auto"/>
            <w:bottom w:val="none" w:sz="0" w:space="0" w:color="auto"/>
            <w:right w:val="none" w:sz="0" w:space="0" w:color="auto"/>
          </w:divBdr>
        </w:div>
        <w:div w:id="1546914828">
          <w:marLeft w:val="640"/>
          <w:marRight w:val="0"/>
          <w:marTop w:val="0"/>
          <w:marBottom w:val="0"/>
          <w:divBdr>
            <w:top w:val="none" w:sz="0" w:space="0" w:color="auto"/>
            <w:left w:val="none" w:sz="0" w:space="0" w:color="auto"/>
            <w:bottom w:val="none" w:sz="0" w:space="0" w:color="auto"/>
            <w:right w:val="none" w:sz="0" w:space="0" w:color="auto"/>
          </w:divBdr>
        </w:div>
        <w:div w:id="889146362">
          <w:marLeft w:val="640"/>
          <w:marRight w:val="0"/>
          <w:marTop w:val="0"/>
          <w:marBottom w:val="0"/>
          <w:divBdr>
            <w:top w:val="none" w:sz="0" w:space="0" w:color="auto"/>
            <w:left w:val="none" w:sz="0" w:space="0" w:color="auto"/>
            <w:bottom w:val="none" w:sz="0" w:space="0" w:color="auto"/>
            <w:right w:val="none" w:sz="0" w:space="0" w:color="auto"/>
          </w:divBdr>
        </w:div>
        <w:div w:id="1136529031">
          <w:marLeft w:val="640"/>
          <w:marRight w:val="0"/>
          <w:marTop w:val="0"/>
          <w:marBottom w:val="0"/>
          <w:divBdr>
            <w:top w:val="none" w:sz="0" w:space="0" w:color="auto"/>
            <w:left w:val="none" w:sz="0" w:space="0" w:color="auto"/>
            <w:bottom w:val="none" w:sz="0" w:space="0" w:color="auto"/>
            <w:right w:val="none" w:sz="0" w:space="0" w:color="auto"/>
          </w:divBdr>
        </w:div>
        <w:div w:id="1789664956">
          <w:marLeft w:val="640"/>
          <w:marRight w:val="0"/>
          <w:marTop w:val="0"/>
          <w:marBottom w:val="0"/>
          <w:divBdr>
            <w:top w:val="none" w:sz="0" w:space="0" w:color="auto"/>
            <w:left w:val="none" w:sz="0" w:space="0" w:color="auto"/>
            <w:bottom w:val="none" w:sz="0" w:space="0" w:color="auto"/>
            <w:right w:val="none" w:sz="0" w:space="0" w:color="auto"/>
          </w:divBdr>
        </w:div>
        <w:div w:id="655694122">
          <w:marLeft w:val="640"/>
          <w:marRight w:val="0"/>
          <w:marTop w:val="0"/>
          <w:marBottom w:val="0"/>
          <w:divBdr>
            <w:top w:val="none" w:sz="0" w:space="0" w:color="auto"/>
            <w:left w:val="none" w:sz="0" w:space="0" w:color="auto"/>
            <w:bottom w:val="none" w:sz="0" w:space="0" w:color="auto"/>
            <w:right w:val="none" w:sz="0" w:space="0" w:color="auto"/>
          </w:divBdr>
        </w:div>
        <w:div w:id="1707026576">
          <w:marLeft w:val="640"/>
          <w:marRight w:val="0"/>
          <w:marTop w:val="0"/>
          <w:marBottom w:val="0"/>
          <w:divBdr>
            <w:top w:val="none" w:sz="0" w:space="0" w:color="auto"/>
            <w:left w:val="none" w:sz="0" w:space="0" w:color="auto"/>
            <w:bottom w:val="none" w:sz="0" w:space="0" w:color="auto"/>
            <w:right w:val="none" w:sz="0" w:space="0" w:color="auto"/>
          </w:divBdr>
        </w:div>
        <w:div w:id="595477116">
          <w:marLeft w:val="640"/>
          <w:marRight w:val="0"/>
          <w:marTop w:val="0"/>
          <w:marBottom w:val="0"/>
          <w:divBdr>
            <w:top w:val="none" w:sz="0" w:space="0" w:color="auto"/>
            <w:left w:val="none" w:sz="0" w:space="0" w:color="auto"/>
            <w:bottom w:val="none" w:sz="0" w:space="0" w:color="auto"/>
            <w:right w:val="none" w:sz="0" w:space="0" w:color="auto"/>
          </w:divBdr>
        </w:div>
        <w:div w:id="684674818">
          <w:marLeft w:val="640"/>
          <w:marRight w:val="0"/>
          <w:marTop w:val="0"/>
          <w:marBottom w:val="0"/>
          <w:divBdr>
            <w:top w:val="none" w:sz="0" w:space="0" w:color="auto"/>
            <w:left w:val="none" w:sz="0" w:space="0" w:color="auto"/>
            <w:bottom w:val="none" w:sz="0" w:space="0" w:color="auto"/>
            <w:right w:val="none" w:sz="0" w:space="0" w:color="auto"/>
          </w:divBdr>
        </w:div>
        <w:div w:id="495924478">
          <w:marLeft w:val="640"/>
          <w:marRight w:val="0"/>
          <w:marTop w:val="0"/>
          <w:marBottom w:val="0"/>
          <w:divBdr>
            <w:top w:val="none" w:sz="0" w:space="0" w:color="auto"/>
            <w:left w:val="none" w:sz="0" w:space="0" w:color="auto"/>
            <w:bottom w:val="none" w:sz="0" w:space="0" w:color="auto"/>
            <w:right w:val="none" w:sz="0" w:space="0" w:color="auto"/>
          </w:divBdr>
        </w:div>
        <w:div w:id="2085910312">
          <w:marLeft w:val="640"/>
          <w:marRight w:val="0"/>
          <w:marTop w:val="0"/>
          <w:marBottom w:val="0"/>
          <w:divBdr>
            <w:top w:val="none" w:sz="0" w:space="0" w:color="auto"/>
            <w:left w:val="none" w:sz="0" w:space="0" w:color="auto"/>
            <w:bottom w:val="none" w:sz="0" w:space="0" w:color="auto"/>
            <w:right w:val="none" w:sz="0" w:space="0" w:color="auto"/>
          </w:divBdr>
        </w:div>
        <w:div w:id="1845049633">
          <w:marLeft w:val="640"/>
          <w:marRight w:val="0"/>
          <w:marTop w:val="0"/>
          <w:marBottom w:val="0"/>
          <w:divBdr>
            <w:top w:val="none" w:sz="0" w:space="0" w:color="auto"/>
            <w:left w:val="none" w:sz="0" w:space="0" w:color="auto"/>
            <w:bottom w:val="none" w:sz="0" w:space="0" w:color="auto"/>
            <w:right w:val="none" w:sz="0" w:space="0" w:color="auto"/>
          </w:divBdr>
        </w:div>
        <w:div w:id="1124734351">
          <w:marLeft w:val="640"/>
          <w:marRight w:val="0"/>
          <w:marTop w:val="0"/>
          <w:marBottom w:val="0"/>
          <w:divBdr>
            <w:top w:val="none" w:sz="0" w:space="0" w:color="auto"/>
            <w:left w:val="none" w:sz="0" w:space="0" w:color="auto"/>
            <w:bottom w:val="none" w:sz="0" w:space="0" w:color="auto"/>
            <w:right w:val="none" w:sz="0" w:space="0" w:color="auto"/>
          </w:divBdr>
        </w:div>
        <w:div w:id="636450056">
          <w:marLeft w:val="640"/>
          <w:marRight w:val="0"/>
          <w:marTop w:val="0"/>
          <w:marBottom w:val="0"/>
          <w:divBdr>
            <w:top w:val="none" w:sz="0" w:space="0" w:color="auto"/>
            <w:left w:val="none" w:sz="0" w:space="0" w:color="auto"/>
            <w:bottom w:val="none" w:sz="0" w:space="0" w:color="auto"/>
            <w:right w:val="none" w:sz="0" w:space="0" w:color="auto"/>
          </w:divBdr>
        </w:div>
        <w:div w:id="1831142780">
          <w:marLeft w:val="640"/>
          <w:marRight w:val="0"/>
          <w:marTop w:val="0"/>
          <w:marBottom w:val="0"/>
          <w:divBdr>
            <w:top w:val="none" w:sz="0" w:space="0" w:color="auto"/>
            <w:left w:val="none" w:sz="0" w:space="0" w:color="auto"/>
            <w:bottom w:val="none" w:sz="0" w:space="0" w:color="auto"/>
            <w:right w:val="none" w:sz="0" w:space="0" w:color="auto"/>
          </w:divBdr>
        </w:div>
        <w:div w:id="1665430895">
          <w:marLeft w:val="640"/>
          <w:marRight w:val="0"/>
          <w:marTop w:val="0"/>
          <w:marBottom w:val="0"/>
          <w:divBdr>
            <w:top w:val="none" w:sz="0" w:space="0" w:color="auto"/>
            <w:left w:val="none" w:sz="0" w:space="0" w:color="auto"/>
            <w:bottom w:val="none" w:sz="0" w:space="0" w:color="auto"/>
            <w:right w:val="none" w:sz="0" w:space="0" w:color="auto"/>
          </w:divBdr>
        </w:div>
        <w:div w:id="1052197783">
          <w:marLeft w:val="640"/>
          <w:marRight w:val="0"/>
          <w:marTop w:val="0"/>
          <w:marBottom w:val="0"/>
          <w:divBdr>
            <w:top w:val="none" w:sz="0" w:space="0" w:color="auto"/>
            <w:left w:val="none" w:sz="0" w:space="0" w:color="auto"/>
            <w:bottom w:val="none" w:sz="0" w:space="0" w:color="auto"/>
            <w:right w:val="none" w:sz="0" w:space="0" w:color="auto"/>
          </w:divBdr>
        </w:div>
        <w:div w:id="329648608">
          <w:marLeft w:val="640"/>
          <w:marRight w:val="0"/>
          <w:marTop w:val="0"/>
          <w:marBottom w:val="0"/>
          <w:divBdr>
            <w:top w:val="none" w:sz="0" w:space="0" w:color="auto"/>
            <w:left w:val="none" w:sz="0" w:space="0" w:color="auto"/>
            <w:bottom w:val="none" w:sz="0" w:space="0" w:color="auto"/>
            <w:right w:val="none" w:sz="0" w:space="0" w:color="auto"/>
          </w:divBdr>
        </w:div>
        <w:div w:id="1916276011">
          <w:marLeft w:val="640"/>
          <w:marRight w:val="0"/>
          <w:marTop w:val="0"/>
          <w:marBottom w:val="0"/>
          <w:divBdr>
            <w:top w:val="none" w:sz="0" w:space="0" w:color="auto"/>
            <w:left w:val="none" w:sz="0" w:space="0" w:color="auto"/>
            <w:bottom w:val="none" w:sz="0" w:space="0" w:color="auto"/>
            <w:right w:val="none" w:sz="0" w:space="0" w:color="auto"/>
          </w:divBdr>
        </w:div>
        <w:div w:id="847984785">
          <w:marLeft w:val="640"/>
          <w:marRight w:val="0"/>
          <w:marTop w:val="0"/>
          <w:marBottom w:val="0"/>
          <w:divBdr>
            <w:top w:val="none" w:sz="0" w:space="0" w:color="auto"/>
            <w:left w:val="none" w:sz="0" w:space="0" w:color="auto"/>
            <w:bottom w:val="none" w:sz="0" w:space="0" w:color="auto"/>
            <w:right w:val="none" w:sz="0" w:space="0" w:color="auto"/>
          </w:divBdr>
        </w:div>
        <w:div w:id="713310696">
          <w:marLeft w:val="640"/>
          <w:marRight w:val="0"/>
          <w:marTop w:val="0"/>
          <w:marBottom w:val="0"/>
          <w:divBdr>
            <w:top w:val="none" w:sz="0" w:space="0" w:color="auto"/>
            <w:left w:val="none" w:sz="0" w:space="0" w:color="auto"/>
            <w:bottom w:val="none" w:sz="0" w:space="0" w:color="auto"/>
            <w:right w:val="none" w:sz="0" w:space="0" w:color="auto"/>
          </w:divBdr>
        </w:div>
        <w:div w:id="151258154">
          <w:marLeft w:val="640"/>
          <w:marRight w:val="0"/>
          <w:marTop w:val="0"/>
          <w:marBottom w:val="0"/>
          <w:divBdr>
            <w:top w:val="none" w:sz="0" w:space="0" w:color="auto"/>
            <w:left w:val="none" w:sz="0" w:space="0" w:color="auto"/>
            <w:bottom w:val="none" w:sz="0" w:space="0" w:color="auto"/>
            <w:right w:val="none" w:sz="0" w:space="0" w:color="auto"/>
          </w:divBdr>
        </w:div>
        <w:div w:id="1403409428">
          <w:marLeft w:val="640"/>
          <w:marRight w:val="0"/>
          <w:marTop w:val="0"/>
          <w:marBottom w:val="0"/>
          <w:divBdr>
            <w:top w:val="none" w:sz="0" w:space="0" w:color="auto"/>
            <w:left w:val="none" w:sz="0" w:space="0" w:color="auto"/>
            <w:bottom w:val="none" w:sz="0" w:space="0" w:color="auto"/>
            <w:right w:val="none" w:sz="0" w:space="0" w:color="auto"/>
          </w:divBdr>
        </w:div>
        <w:div w:id="475031042">
          <w:marLeft w:val="640"/>
          <w:marRight w:val="0"/>
          <w:marTop w:val="0"/>
          <w:marBottom w:val="0"/>
          <w:divBdr>
            <w:top w:val="none" w:sz="0" w:space="0" w:color="auto"/>
            <w:left w:val="none" w:sz="0" w:space="0" w:color="auto"/>
            <w:bottom w:val="none" w:sz="0" w:space="0" w:color="auto"/>
            <w:right w:val="none" w:sz="0" w:space="0" w:color="auto"/>
          </w:divBdr>
        </w:div>
        <w:div w:id="1991054672">
          <w:marLeft w:val="640"/>
          <w:marRight w:val="0"/>
          <w:marTop w:val="0"/>
          <w:marBottom w:val="0"/>
          <w:divBdr>
            <w:top w:val="none" w:sz="0" w:space="0" w:color="auto"/>
            <w:left w:val="none" w:sz="0" w:space="0" w:color="auto"/>
            <w:bottom w:val="none" w:sz="0" w:space="0" w:color="auto"/>
            <w:right w:val="none" w:sz="0" w:space="0" w:color="auto"/>
          </w:divBdr>
        </w:div>
        <w:div w:id="797797749">
          <w:marLeft w:val="640"/>
          <w:marRight w:val="0"/>
          <w:marTop w:val="0"/>
          <w:marBottom w:val="0"/>
          <w:divBdr>
            <w:top w:val="none" w:sz="0" w:space="0" w:color="auto"/>
            <w:left w:val="none" w:sz="0" w:space="0" w:color="auto"/>
            <w:bottom w:val="none" w:sz="0" w:space="0" w:color="auto"/>
            <w:right w:val="none" w:sz="0" w:space="0" w:color="auto"/>
          </w:divBdr>
        </w:div>
        <w:div w:id="1332172136">
          <w:marLeft w:val="640"/>
          <w:marRight w:val="0"/>
          <w:marTop w:val="0"/>
          <w:marBottom w:val="0"/>
          <w:divBdr>
            <w:top w:val="none" w:sz="0" w:space="0" w:color="auto"/>
            <w:left w:val="none" w:sz="0" w:space="0" w:color="auto"/>
            <w:bottom w:val="none" w:sz="0" w:space="0" w:color="auto"/>
            <w:right w:val="none" w:sz="0" w:space="0" w:color="auto"/>
          </w:divBdr>
        </w:div>
        <w:div w:id="530068091">
          <w:marLeft w:val="640"/>
          <w:marRight w:val="0"/>
          <w:marTop w:val="0"/>
          <w:marBottom w:val="0"/>
          <w:divBdr>
            <w:top w:val="none" w:sz="0" w:space="0" w:color="auto"/>
            <w:left w:val="none" w:sz="0" w:space="0" w:color="auto"/>
            <w:bottom w:val="none" w:sz="0" w:space="0" w:color="auto"/>
            <w:right w:val="none" w:sz="0" w:space="0" w:color="auto"/>
          </w:divBdr>
        </w:div>
        <w:div w:id="1004358668">
          <w:marLeft w:val="640"/>
          <w:marRight w:val="0"/>
          <w:marTop w:val="0"/>
          <w:marBottom w:val="0"/>
          <w:divBdr>
            <w:top w:val="none" w:sz="0" w:space="0" w:color="auto"/>
            <w:left w:val="none" w:sz="0" w:space="0" w:color="auto"/>
            <w:bottom w:val="none" w:sz="0" w:space="0" w:color="auto"/>
            <w:right w:val="none" w:sz="0" w:space="0" w:color="auto"/>
          </w:divBdr>
        </w:div>
        <w:div w:id="2098403911">
          <w:marLeft w:val="640"/>
          <w:marRight w:val="0"/>
          <w:marTop w:val="0"/>
          <w:marBottom w:val="0"/>
          <w:divBdr>
            <w:top w:val="none" w:sz="0" w:space="0" w:color="auto"/>
            <w:left w:val="none" w:sz="0" w:space="0" w:color="auto"/>
            <w:bottom w:val="none" w:sz="0" w:space="0" w:color="auto"/>
            <w:right w:val="none" w:sz="0" w:space="0" w:color="auto"/>
          </w:divBdr>
        </w:div>
        <w:div w:id="686372537">
          <w:marLeft w:val="640"/>
          <w:marRight w:val="0"/>
          <w:marTop w:val="0"/>
          <w:marBottom w:val="0"/>
          <w:divBdr>
            <w:top w:val="none" w:sz="0" w:space="0" w:color="auto"/>
            <w:left w:val="none" w:sz="0" w:space="0" w:color="auto"/>
            <w:bottom w:val="none" w:sz="0" w:space="0" w:color="auto"/>
            <w:right w:val="none" w:sz="0" w:space="0" w:color="auto"/>
          </w:divBdr>
        </w:div>
        <w:div w:id="2086416368">
          <w:marLeft w:val="640"/>
          <w:marRight w:val="0"/>
          <w:marTop w:val="0"/>
          <w:marBottom w:val="0"/>
          <w:divBdr>
            <w:top w:val="none" w:sz="0" w:space="0" w:color="auto"/>
            <w:left w:val="none" w:sz="0" w:space="0" w:color="auto"/>
            <w:bottom w:val="none" w:sz="0" w:space="0" w:color="auto"/>
            <w:right w:val="none" w:sz="0" w:space="0" w:color="auto"/>
          </w:divBdr>
        </w:div>
        <w:div w:id="678580068">
          <w:marLeft w:val="640"/>
          <w:marRight w:val="0"/>
          <w:marTop w:val="0"/>
          <w:marBottom w:val="0"/>
          <w:divBdr>
            <w:top w:val="none" w:sz="0" w:space="0" w:color="auto"/>
            <w:left w:val="none" w:sz="0" w:space="0" w:color="auto"/>
            <w:bottom w:val="none" w:sz="0" w:space="0" w:color="auto"/>
            <w:right w:val="none" w:sz="0" w:space="0" w:color="auto"/>
          </w:divBdr>
        </w:div>
        <w:div w:id="1273124603">
          <w:marLeft w:val="640"/>
          <w:marRight w:val="0"/>
          <w:marTop w:val="0"/>
          <w:marBottom w:val="0"/>
          <w:divBdr>
            <w:top w:val="none" w:sz="0" w:space="0" w:color="auto"/>
            <w:left w:val="none" w:sz="0" w:space="0" w:color="auto"/>
            <w:bottom w:val="none" w:sz="0" w:space="0" w:color="auto"/>
            <w:right w:val="none" w:sz="0" w:space="0" w:color="auto"/>
          </w:divBdr>
        </w:div>
        <w:div w:id="1962833215">
          <w:marLeft w:val="640"/>
          <w:marRight w:val="0"/>
          <w:marTop w:val="0"/>
          <w:marBottom w:val="0"/>
          <w:divBdr>
            <w:top w:val="none" w:sz="0" w:space="0" w:color="auto"/>
            <w:left w:val="none" w:sz="0" w:space="0" w:color="auto"/>
            <w:bottom w:val="none" w:sz="0" w:space="0" w:color="auto"/>
            <w:right w:val="none" w:sz="0" w:space="0" w:color="auto"/>
          </w:divBdr>
        </w:div>
        <w:div w:id="714623076">
          <w:marLeft w:val="640"/>
          <w:marRight w:val="0"/>
          <w:marTop w:val="0"/>
          <w:marBottom w:val="0"/>
          <w:divBdr>
            <w:top w:val="none" w:sz="0" w:space="0" w:color="auto"/>
            <w:left w:val="none" w:sz="0" w:space="0" w:color="auto"/>
            <w:bottom w:val="none" w:sz="0" w:space="0" w:color="auto"/>
            <w:right w:val="none" w:sz="0" w:space="0" w:color="auto"/>
          </w:divBdr>
        </w:div>
        <w:div w:id="890576965">
          <w:marLeft w:val="640"/>
          <w:marRight w:val="0"/>
          <w:marTop w:val="0"/>
          <w:marBottom w:val="0"/>
          <w:divBdr>
            <w:top w:val="none" w:sz="0" w:space="0" w:color="auto"/>
            <w:left w:val="none" w:sz="0" w:space="0" w:color="auto"/>
            <w:bottom w:val="none" w:sz="0" w:space="0" w:color="auto"/>
            <w:right w:val="none" w:sz="0" w:space="0" w:color="auto"/>
          </w:divBdr>
        </w:div>
        <w:div w:id="37053785">
          <w:marLeft w:val="640"/>
          <w:marRight w:val="0"/>
          <w:marTop w:val="0"/>
          <w:marBottom w:val="0"/>
          <w:divBdr>
            <w:top w:val="none" w:sz="0" w:space="0" w:color="auto"/>
            <w:left w:val="none" w:sz="0" w:space="0" w:color="auto"/>
            <w:bottom w:val="none" w:sz="0" w:space="0" w:color="auto"/>
            <w:right w:val="none" w:sz="0" w:space="0" w:color="auto"/>
          </w:divBdr>
        </w:div>
        <w:div w:id="943727364">
          <w:marLeft w:val="640"/>
          <w:marRight w:val="0"/>
          <w:marTop w:val="0"/>
          <w:marBottom w:val="0"/>
          <w:divBdr>
            <w:top w:val="none" w:sz="0" w:space="0" w:color="auto"/>
            <w:left w:val="none" w:sz="0" w:space="0" w:color="auto"/>
            <w:bottom w:val="none" w:sz="0" w:space="0" w:color="auto"/>
            <w:right w:val="none" w:sz="0" w:space="0" w:color="auto"/>
          </w:divBdr>
        </w:div>
        <w:div w:id="1542353873">
          <w:marLeft w:val="640"/>
          <w:marRight w:val="0"/>
          <w:marTop w:val="0"/>
          <w:marBottom w:val="0"/>
          <w:divBdr>
            <w:top w:val="none" w:sz="0" w:space="0" w:color="auto"/>
            <w:left w:val="none" w:sz="0" w:space="0" w:color="auto"/>
            <w:bottom w:val="none" w:sz="0" w:space="0" w:color="auto"/>
            <w:right w:val="none" w:sz="0" w:space="0" w:color="auto"/>
          </w:divBdr>
        </w:div>
        <w:div w:id="1353217939">
          <w:marLeft w:val="640"/>
          <w:marRight w:val="0"/>
          <w:marTop w:val="0"/>
          <w:marBottom w:val="0"/>
          <w:divBdr>
            <w:top w:val="none" w:sz="0" w:space="0" w:color="auto"/>
            <w:left w:val="none" w:sz="0" w:space="0" w:color="auto"/>
            <w:bottom w:val="none" w:sz="0" w:space="0" w:color="auto"/>
            <w:right w:val="none" w:sz="0" w:space="0" w:color="auto"/>
          </w:divBdr>
        </w:div>
        <w:div w:id="2010985871">
          <w:marLeft w:val="640"/>
          <w:marRight w:val="0"/>
          <w:marTop w:val="0"/>
          <w:marBottom w:val="0"/>
          <w:divBdr>
            <w:top w:val="none" w:sz="0" w:space="0" w:color="auto"/>
            <w:left w:val="none" w:sz="0" w:space="0" w:color="auto"/>
            <w:bottom w:val="none" w:sz="0" w:space="0" w:color="auto"/>
            <w:right w:val="none" w:sz="0" w:space="0" w:color="auto"/>
          </w:divBdr>
        </w:div>
        <w:div w:id="1305239460">
          <w:marLeft w:val="640"/>
          <w:marRight w:val="0"/>
          <w:marTop w:val="0"/>
          <w:marBottom w:val="0"/>
          <w:divBdr>
            <w:top w:val="none" w:sz="0" w:space="0" w:color="auto"/>
            <w:left w:val="none" w:sz="0" w:space="0" w:color="auto"/>
            <w:bottom w:val="none" w:sz="0" w:space="0" w:color="auto"/>
            <w:right w:val="none" w:sz="0" w:space="0" w:color="auto"/>
          </w:divBdr>
        </w:div>
        <w:div w:id="742069068">
          <w:marLeft w:val="640"/>
          <w:marRight w:val="0"/>
          <w:marTop w:val="0"/>
          <w:marBottom w:val="0"/>
          <w:divBdr>
            <w:top w:val="none" w:sz="0" w:space="0" w:color="auto"/>
            <w:left w:val="none" w:sz="0" w:space="0" w:color="auto"/>
            <w:bottom w:val="none" w:sz="0" w:space="0" w:color="auto"/>
            <w:right w:val="none" w:sz="0" w:space="0" w:color="auto"/>
          </w:divBdr>
        </w:div>
        <w:div w:id="1404453453">
          <w:marLeft w:val="640"/>
          <w:marRight w:val="0"/>
          <w:marTop w:val="0"/>
          <w:marBottom w:val="0"/>
          <w:divBdr>
            <w:top w:val="none" w:sz="0" w:space="0" w:color="auto"/>
            <w:left w:val="none" w:sz="0" w:space="0" w:color="auto"/>
            <w:bottom w:val="none" w:sz="0" w:space="0" w:color="auto"/>
            <w:right w:val="none" w:sz="0" w:space="0" w:color="auto"/>
          </w:divBdr>
        </w:div>
        <w:div w:id="485635065">
          <w:marLeft w:val="640"/>
          <w:marRight w:val="0"/>
          <w:marTop w:val="0"/>
          <w:marBottom w:val="0"/>
          <w:divBdr>
            <w:top w:val="none" w:sz="0" w:space="0" w:color="auto"/>
            <w:left w:val="none" w:sz="0" w:space="0" w:color="auto"/>
            <w:bottom w:val="none" w:sz="0" w:space="0" w:color="auto"/>
            <w:right w:val="none" w:sz="0" w:space="0" w:color="auto"/>
          </w:divBdr>
        </w:div>
        <w:div w:id="1758550134">
          <w:marLeft w:val="640"/>
          <w:marRight w:val="0"/>
          <w:marTop w:val="0"/>
          <w:marBottom w:val="0"/>
          <w:divBdr>
            <w:top w:val="none" w:sz="0" w:space="0" w:color="auto"/>
            <w:left w:val="none" w:sz="0" w:space="0" w:color="auto"/>
            <w:bottom w:val="none" w:sz="0" w:space="0" w:color="auto"/>
            <w:right w:val="none" w:sz="0" w:space="0" w:color="auto"/>
          </w:divBdr>
        </w:div>
        <w:div w:id="919757578">
          <w:marLeft w:val="640"/>
          <w:marRight w:val="0"/>
          <w:marTop w:val="0"/>
          <w:marBottom w:val="0"/>
          <w:divBdr>
            <w:top w:val="none" w:sz="0" w:space="0" w:color="auto"/>
            <w:left w:val="none" w:sz="0" w:space="0" w:color="auto"/>
            <w:bottom w:val="none" w:sz="0" w:space="0" w:color="auto"/>
            <w:right w:val="none" w:sz="0" w:space="0" w:color="auto"/>
          </w:divBdr>
        </w:div>
        <w:div w:id="412238110">
          <w:marLeft w:val="640"/>
          <w:marRight w:val="0"/>
          <w:marTop w:val="0"/>
          <w:marBottom w:val="0"/>
          <w:divBdr>
            <w:top w:val="none" w:sz="0" w:space="0" w:color="auto"/>
            <w:left w:val="none" w:sz="0" w:space="0" w:color="auto"/>
            <w:bottom w:val="none" w:sz="0" w:space="0" w:color="auto"/>
            <w:right w:val="none" w:sz="0" w:space="0" w:color="auto"/>
          </w:divBdr>
        </w:div>
        <w:div w:id="984313543">
          <w:marLeft w:val="640"/>
          <w:marRight w:val="0"/>
          <w:marTop w:val="0"/>
          <w:marBottom w:val="0"/>
          <w:divBdr>
            <w:top w:val="none" w:sz="0" w:space="0" w:color="auto"/>
            <w:left w:val="none" w:sz="0" w:space="0" w:color="auto"/>
            <w:bottom w:val="none" w:sz="0" w:space="0" w:color="auto"/>
            <w:right w:val="none" w:sz="0" w:space="0" w:color="auto"/>
          </w:divBdr>
        </w:div>
        <w:div w:id="2119324312">
          <w:marLeft w:val="640"/>
          <w:marRight w:val="0"/>
          <w:marTop w:val="0"/>
          <w:marBottom w:val="0"/>
          <w:divBdr>
            <w:top w:val="none" w:sz="0" w:space="0" w:color="auto"/>
            <w:left w:val="none" w:sz="0" w:space="0" w:color="auto"/>
            <w:bottom w:val="none" w:sz="0" w:space="0" w:color="auto"/>
            <w:right w:val="none" w:sz="0" w:space="0" w:color="auto"/>
          </w:divBdr>
        </w:div>
        <w:div w:id="1129398403">
          <w:marLeft w:val="640"/>
          <w:marRight w:val="0"/>
          <w:marTop w:val="0"/>
          <w:marBottom w:val="0"/>
          <w:divBdr>
            <w:top w:val="none" w:sz="0" w:space="0" w:color="auto"/>
            <w:left w:val="none" w:sz="0" w:space="0" w:color="auto"/>
            <w:bottom w:val="none" w:sz="0" w:space="0" w:color="auto"/>
            <w:right w:val="none" w:sz="0" w:space="0" w:color="auto"/>
          </w:divBdr>
        </w:div>
        <w:div w:id="1965118086">
          <w:marLeft w:val="640"/>
          <w:marRight w:val="0"/>
          <w:marTop w:val="0"/>
          <w:marBottom w:val="0"/>
          <w:divBdr>
            <w:top w:val="none" w:sz="0" w:space="0" w:color="auto"/>
            <w:left w:val="none" w:sz="0" w:space="0" w:color="auto"/>
            <w:bottom w:val="none" w:sz="0" w:space="0" w:color="auto"/>
            <w:right w:val="none" w:sz="0" w:space="0" w:color="auto"/>
          </w:divBdr>
        </w:div>
        <w:div w:id="1959025188">
          <w:marLeft w:val="640"/>
          <w:marRight w:val="0"/>
          <w:marTop w:val="0"/>
          <w:marBottom w:val="0"/>
          <w:divBdr>
            <w:top w:val="none" w:sz="0" w:space="0" w:color="auto"/>
            <w:left w:val="none" w:sz="0" w:space="0" w:color="auto"/>
            <w:bottom w:val="none" w:sz="0" w:space="0" w:color="auto"/>
            <w:right w:val="none" w:sz="0" w:space="0" w:color="auto"/>
          </w:divBdr>
        </w:div>
        <w:div w:id="1264800078">
          <w:marLeft w:val="640"/>
          <w:marRight w:val="0"/>
          <w:marTop w:val="0"/>
          <w:marBottom w:val="0"/>
          <w:divBdr>
            <w:top w:val="none" w:sz="0" w:space="0" w:color="auto"/>
            <w:left w:val="none" w:sz="0" w:space="0" w:color="auto"/>
            <w:bottom w:val="none" w:sz="0" w:space="0" w:color="auto"/>
            <w:right w:val="none" w:sz="0" w:space="0" w:color="auto"/>
          </w:divBdr>
        </w:div>
        <w:div w:id="1157962581">
          <w:marLeft w:val="640"/>
          <w:marRight w:val="0"/>
          <w:marTop w:val="0"/>
          <w:marBottom w:val="0"/>
          <w:divBdr>
            <w:top w:val="none" w:sz="0" w:space="0" w:color="auto"/>
            <w:left w:val="none" w:sz="0" w:space="0" w:color="auto"/>
            <w:bottom w:val="none" w:sz="0" w:space="0" w:color="auto"/>
            <w:right w:val="none" w:sz="0" w:space="0" w:color="auto"/>
          </w:divBdr>
        </w:div>
        <w:div w:id="562066217">
          <w:marLeft w:val="640"/>
          <w:marRight w:val="0"/>
          <w:marTop w:val="0"/>
          <w:marBottom w:val="0"/>
          <w:divBdr>
            <w:top w:val="none" w:sz="0" w:space="0" w:color="auto"/>
            <w:left w:val="none" w:sz="0" w:space="0" w:color="auto"/>
            <w:bottom w:val="none" w:sz="0" w:space="0" w:color="auto"/>
            <w:right w:val="none" w:sz="0" w:space="0" w:color="auto"/>
          </w:divBdr>
        </w:div>
        <w:div w:id="592250381">
          <w:marLeft w:val="640"/>
          <w:marRight w:val="0"/>
          <w:marTop w:val="0"/>
          <w:marBottom w:val="0"/>
          <w:divBdr>
            <w:top w:val="none" w:sz="0" w:space="0" w:color="auto"/>
            <w:left w:val="none" w:sz="0" w:space="0" w:color="auto"/>
            <w:bottom w:val="none" w:sz="0" w:space="0" w:color="auto"/>
            <w:right w:val="none" w:sz="0" w:space="0" w:color="auto"/>
          </w:divBdr>
        </w:div>
        <w:div w:id="663242178">
          <w:marLeft w:val="640"/>
          <w:marRight w:val="0"/>
          <w:marTop w:val="0"/>
          <w:marBottom w:val="0"/>
          <w:divBdr>
            <w:top w:val="none" w:sz="0" w:space="0" w:color="auto"/>
            <w:left w:val="none" w:sz="0" w:space="0" w:color="auto"/>
            <w:bottom w:val="none" w:sz="0" w:space="0" w:color="auto"/>
            <w:right w:val="none" w:sz="0" w:space="0" w:color="auto"/>
          </w:divBdr>
        </w:div>
        <w:div w:id="1198540876">
          <w:marLeft w:val="640"/>
          <w:marRight w:val="0"/>
          <w:marTop w:val="0"/>
          <w:marBottom w:val="0"/>
          <w:divBdr>
            <w:top w:val="none" w:sz="0" w:space="0" w:color="auto"/>
            <w:left w:val="none" w:sz="0" w:space="0" w:color="auto"/>
            <w:bottom w:val="none" w:sz="0" w:space="0" w:color="auto"/>
            <w:right w:val="none" w:sz="0" w:space="0" w:color="auto"/>
          </w:divBdr>
        </w:div>
        <w:div w:id="708189090">
          <w:marLeft w:val="640"/>
          <w:marRight w:val="0"/>
          <w:marTop w:val="0"/>
          <w:marBottom w:val="0"/>
          <w:divBdr>
            <w:top w:val="none" w:sz="0" w:space="0" w:color="auto"/>
            <w:left w:val="none" w:sz="0" w:space="0" w:color="auto"/>
            <w:bottom w:val="none" w:sz="0" w:space="0" w:color="auto"/>
            <w:right w:val="none" w:sz="0" w:space="0" w:color="auto"/>
          </w:divBdr>
        </w:div>
        <w:div w:id="373235061">
          <w:marLeft w:val="640"/>
          <w:marRight w:val="0"/>
          <w:marTop w:val="0"/>
          <w:marBottom w:val="0"/>
          <w:divBdr>
            <w:top w:val="none" w:sz="0" w:space="0" w:color="auto"/>
            <w:left w:val="none" w:sz="0" w:space="0" w:color="auto"/>
            <w:bottom w:val="none" w:sz="0" w:space="0" w:color="auto"/>
            <w:right w:val="none" w:sz="0" w:space="0" w:color="auto"/>
          </w:divBdr>
        </w:div>
        <w:div w:id="780762681">
          <w:marLeft w:val="640"/>
          <w:marRight w:val="0"/>
          <w:marTop w:val="0"/>
          <w:marBottom w:val="0"/>
          <w:divBdr>
            <w:top w:val="none" w:sz="0" w:space="0" w:color="auto"/>
            <w:left w:val="none" w:sz="0" w:space="0" w:color="auto"/>
            <w:bottom w:val="none" w:sz="0" w:space="0" w:color="auto"/>
            <w:right w:val="none" w:sz="0" w:space="0" w:color="auto"/>
          </w:divBdr>
        </w:div>
        <w:div w:id="127213273">
          <w:marLeft w:val="640"/>
          <w:marRight w:val="0"/>
          <w:marTop w:val="0"/>
          <w:marBottom w:val="0"/>
          <w:divBdr>
            <w:top w:val="none" w:sz="0" w:space="0" w:color="auto"/>
            <w:left w:val="none" w:sz="0" w:space="0" w:color="auto"/>
            <w:bottom w:val="none" w:sz="0" w:space="0" w:color="auto"/>
            <w:right w:val="none" w:sz="0" w:space="0" w:color="auto"/>
          </w:divBdr>
        </w:div>
        <w:div w:id="1811169002">
          <w:marLeft w:val="640"/>
          <w:marRight w:val="0"/>
          <w:marTop w:val="0"/>
          <w:marBottom w:val="0"/>
          <w:divBdr>
            <w:top w:val="none" w:sz="0" w:space="0" w:color="auto"/>
            <w:left w:val="none" w:sz="0" w:space="0" w:color="auto"/>
            <w:bottom w:val="none" w:sz="0" w:space="0" w:color="auto"/>
            <w:right w:val="none" w:sz="0" w:space="0" w:color="auto"/>
          </w:divBdr>
        </w:div>
        <w:div w:id="547185001">
          <w:marLeft w:val="640"/>
          <w:marRight w:val="0"/>
          <w:marTop w:val="0"/>
          <w:marBottom w:val="0"/>
          <w:divBdr>
            <w:top w:val="none" w:sz="0" w:space="0" w:color="auto"/>
            <w:left w:val="none" w:sz="0" w:space="0" w:color="auto"/>
            <w:bottom w:val="none" w:sz="0" w:space="0" w:color="auto"/>
            <w:right w:val="none" w:sz="0" w:space="0" w:color="auto"/>
          </w:divBdr>
        </w:div>
        <w:div w:id="498813124">
          <w:marLeft w:val="640"/>
          <w:marRight w:val="0"/>
          <w:marTop w:val="0"/>
          <w:marBottom w:val="0"/>
          <w:divBdr>
            <w:top w:val="none" w:sz="0" w:space="0" w:color="auto"/>
            <w:left w:val="none" w:sz="0" w:space="0" w:color="auto"/>
            <w:bottom w:val="none" w:sz="0" w:space="0" w:color="auto"/>
            <w:right w:val="none" w:sz="0" w:space="0" w:color="auto"/>
          </w:divBdr>
        </w:div>
        <w:div w:id="300157717">
          <w:marLeft w:val="640"/>
          <w:marRight w:val="0"/>
          <w:marTop w:val="0"/>
          <w:marBottom w:val="0"/>
          <w:divBdr>
            <w:top w:val="none" w:sz="0" w:space="0" w:color="auto"/>
            <w:left w:val="none" w:sz="0" w:space="0" w:color="auto"/>
            <w:bottom w:val="none" w:sz="0" w:space="0" w:color="auto"/>
            <w:right w:val="none" w:sz="0" w:space="0" w:color="auto"/>
          </w:divBdr>
        </w:div>
        <w:div w:id="1047920858">
          <w:marLeft w:val="640"/>
          <w:marRight w:val="0"/>
          <w:marTop w:val="0"/>
          <w:marBottom w:val="0"/>
          <w:divBdr>
            <w:top w:val="none" w:sz="0" w:space="0" w:color="auto"/>
            <w:left w:val="none" w:sz="0" w:space="0" w:color="auto"/>
            <w:bottom w:val="none" w:sz="0" w:space="0" w:color="auto"/>
            <w:right w:val="none" w:sz="0" w:space="0" w:color="auto"/>
          </w:divBdr>
        </w:div>
        <w:div w:id="1128202946">
          <w:marLeft w:val="640"/>
          <w:marRight w:val="0"/>
          <w:marTop w:val="0"/>
          <w:marBottom w:val="0"/>
          <w:divBdr>
            <w:top w:val="none" w:sz="0" w:space="0" w:color="auto"/>
            <w:left w:val="none" w:sz="0" w:space="0" w:color="auto"/>
            <w:bottom w:val="none" w:sz="0" w:space="0" w:color="auto"/>
            <w:right w:val="none" w:sz="0" w:space="0" w:color="auto"/>
          </w:divBdr>
        </w:div>
        <w:div w:id="1412311045">
          <w:marLeft w:val="640"/>
          <w:marRight w:val="0"/>
          <w:marTop w:val="0"/>
          <w:marBottom w:val="0"/>
          <w:divBdr>
            <w:top w:val="none" w:sz="0" w:space="0" w:color="auto"/>
            <w:left w:val="none" w:sz="0" w:space="0" w:color="auto"/>
            <w:bottom w:val="none" w:sz="0" w:space="0" w:color="auto"/>
            <w:right w:val="none" w:sz="0" w:space="0" w:color="auto"/>
          </w:divBdr>
        </w:div>
        <w:div w:id="1794709914">
          <w:marLeft w:val="640"/>
          <w:marRight w:val="0"/>
          <w:marTop w:val="0"/>
          <w:marBottom w:val="0"/>
          <w:divBdr>
            <w:top w:val="none" w:sz="0" w:space="0" w:color="auto"/>
            <w:left w:val="none" w:sz="0" w:space="0" w:color="auto"/>
            <w:bottom w:val="none" w:sz="0" w:space="0" w:color="auto"/>
            <w:right w:val="none" w:sz="0" w:space="0" w:color="auto"/>
          </w:divBdr>
        </w:div>
        <w:div w:id="1101339289">
          <w:marLeft w:val="640"/>
          <w:marRight w:val="0"/>
          <w:marTop w:val="0"/>
          <w:marBottom w:val="0"/>
          <w:divBdr>
            <w:top w:val="none" w:sz="0" w:space="0" w:color="auto"/>
            <w:left w:val="none" w:sz="0" w:space="0" w:color="auto"/>
            <w:bottom w:val="none" w:sz="0" w:space="0" w:color="auto"/>
            <w:right w:val="none" w:sz="0" w:space="0" w:color="auto"/>
          </w:divBdr>
        </w:div>
        <w:div w:id="1629583023">
          <w:marLeft w:val="640"/>
          <w:marRight w:val="0"/>
          <w:marTop w:val="0"/>
          <w:marBottom w:val="0"/>
          <w:divBdr>
            <w:top w:val="none" w:sz="0" w:space="0" w:color="auto"/>
            <w:left w:val="none" w:sz="0" w:space="0" w:color="auto"/>
            <w:bottom w:val="none" w:sz="0" w:space="0" w:color="auto"/>
            <w:right w:val="none" w:sz="0" w:space="0" w:color="auto"/>
          </w:divBdr>
        </w:div>
        <w:div w:id="1414089704">
          <w:marLeft w:val="640"/>
          <w:marRight w:val="0"/>
          <w:marTop w:val="0"/>
          <w:marBottom w:val="0"/>
          <w:divBdr>
            <w:top w:val="none" w:sz="0" w:space="0" w:color="auto"/>
            <w:left w:val="none" w:sz="0" w:space="0" w:color="auto"/>
            <w:bottom w:val="none" w:sz="0" w:space="0" w:color="auto"/>
            <w:right w:val="none" w:sz="0" w:space="0" w:color="auto"/>
          </w:divBdr>
        </w:div>
        <w:div w:id="506940970">
          <w:marLeft w:val="640"/>
          <w:marRight w:val="0"/>
          <w:marTop w:val="0"/>
          <w:marBottom w:val="0"/>
          <w:divBdr>
            <w:top w:val="none" w:sz="0" w:space="0" w:color="auto"/>
            <w:left w:val="none" w:sz="0" w:space="0" w:color="auto"/>
            <w:bottom w:val="none" w:sz="0" w:space="0" w:color="auto"/>
            <w:right w:val="none" w:sz="0" w:space="0" w:color="auto"/>
          </w:divBdr>
        </w:div>
        <w:div w:id="906839108">
          <w:marLeft w:val="640"/>
          <w:marRight w:val="0"/>
          <w:marTop w:val="0"/>
          <w:marBottom w:val="0"/>
          <w:divBdr>
            <w:top w:val="none" w:sz="0" w:space="0" w:color="auto"/>
            <w:left w:val="none" w:sz="0" w:space="0" w:color="auto"/>
            <w:bottom w:val="none" w:sz="0" w:space="0" w:color="auto"/>
            <w:right w:val="none" w:sz="0" w:space="0" w:color="auto"/>
          </w:divBdr>
        </w:div>
        <w:div w:id="272832289">
          <w:marLeft w:val="640"/>
          <w:marRight w:val="0"/>
          <w:marTop w:val="0"/>
          <w:marBottom w:val="0"/>
          <w:divBdr>
            <w:top w:val="none" w:sz="0" w:space="0" w:color="auto"/>
            <w:left w:val="none" w:sz="0" w:space="0" w:color="auto"/>
            <w:bottom w:val="none" w:sz="0" w:space="0" w:color="auto"/>
            <w:right w:val="none" w:sz="0" w:space="0" w:color="auto"/>
          </w:divBdr>
        </w:div>
        <w:div w:id="1529029412">
          <w:marLeft w:val="640"/>
          <w:marRight w:val="0"/>
          <w:marTop w:val="0"/>
          <w:marBottom w:val="0"/>
          <w:divBdr>
            <w:top w:val="none" w:sz="0" w:space="0" w:color="auto"/>
            <w:left w:val="none" w:sz="0" w:space="0" w:color="auto"/>
            <w:bottom w:val="none" w:sz="0" w:space="0" w:color="auto"/>
            <w:right w:val="none" w:sz="0" w:space="0" w:color="auto"/>
          </w:divBdr>
        </w:div>
        <w:div w:id="489910053">
          <w:marLeft w:val="640"/>
          <w:marRight w:val="0"/>
          <w:marTop w:val="0"/>
          <w:marBottom w:val="0"/>
          <w:divBdr>
            <w:top w:val="none" w:sz="0" w:space="0" w:color="auto"/>
            <w:left w:val="none" w:sz="0" w:space="0" w:color="auto"/>
            <w:bottom w:val="none" w:sz="0" w:space="0" w:color="auto"/>
            <w:right w:val="none" w:sz="0" w:space="0" w:color="auto"/>
          </w:divBdr>
        </w:div>
        <w:div w:id="2140955940">
          <w:marLeft w:val="640"/>
          <w:marRight w:val="0"/>
          <w:marTop w:val="0"/>
          <w:marBottom w:val="0"/>
          <w:divBdr>
            <w:top w:val="none" w:sz="0" w:space="0" w:color="auto"/>
            <w:left w:val="none" w:sz="0" w:space="0" w:color="auto"/>
            <w:bottom w:val="none" w:sz="0" w:space="0" w:color="auto"/>
            <w:right w:val="none" w:sz="0" w:space="0" w:color="auto"/>
          </w:divBdr>
        </w:div>
        <w:div w:id="1088699151">
          <w:marLeft w:val="640"/>
          <w:marRight w:val="0"/>
          <w:marTop w:val="0"/>
          <w:marBottom w:val="0"/>
          <w:divBdr>
            <w:top w:val="none" w:sz="0" w:space="0" w:color="auto"/>
            <w:left w:val="none" w:sz="0" w:space="0" w:color="auto"/>
            <w:bottom w:val="none" w:sz="0" w:space="0" w:color="auto"/>
            <w:right w:val="none" w:sz="0" w:space="0" w:color="auto"/>
          </w:divBdr>
        </w:div>
        <w:div w:id="1444886193">
          <w:marLeft w:val="640"/>
          <w:marRight w:val="0"/>
          <w:marTop w:val="0"/>
          <w:marBottom w:val="0"/>
          <w:divBdr>
            <w:top w:val="none" w:sz="0" w:space="0" w:color="auto"/>
            <w:left w:val="none" w:sz="0" w:space="0" w:color="auto"/>
            <w:bottom w:val="none" w:sz="0" w:space="0" w:color="auto"/>
            <w:right w:val="none" w:sz="0" w:space="0" w:color="auto"/>
          </w:divBdr>
        </w:div>
        <w:div w:id="828251625">
          <w:marLeft w:val="640"/>
          <w:marRight w:val="0"/>
          <w:marTop w:val="0"/>
          <w:marBottom w:val="0"/>
          <w:divBdr>
            <w:top w:val="none" w:sz="0" w:space="0" w:color="auto"/>
            <w:left w:val="none" w:sz="0" w:space="0" w:color="auto"/>
            <w:bottom w:val="none" w:sz="0" w:space="0" w:color="auto"/>
            <w:right w:val="none" w:sz="0" w:space="0" w:color="auto"/>
          </w:divBdr>
        </w:div>
        <w:div w:id="1910991006">
          <w:marLeft w:val="640"/>
          <w:marRight w:val="0"/>
          <w:marTop w:val="0"/>
          <w:marBottom w:val="0"/>
          <w:divBdr>
            <w:top w:val="none" w:sz="0" w:space="0" w:color="auto"/>
            <w:left w:val="none" w:sz="0" w:space="0" w:color="auto"/>
            <w:bottom w:val="none" w:sz="0" w:space="0" w:color="auto"/>
            <w:right w:val="none" w:sz="0" w:space="0" w:color="auto"/>
          </w:divBdr>
        </w:div>
        <w:div w:id="350297818">
          <w:marLeft w:val="640"/>
          <w:marRight w:val="0"/>
          <w:marTop w:val="0"/>
          <w:marBottom w:val="0"/>
          <w:divBdr>
            <w:top w:val="none" w:sz="0" w:space="0" w:color="auto"/>
            <w:left w:val="none" w:sz="0" w:space="0" w:color="auto"/>
            <w:bottom w:val="none" w:sz="0" w:space="0" w:color="auto"/>
            <w:right w:val="none" w:sz="0" w:space="0" w:color="auto"/>
          </w:divBdr>
        </w:div>
        <w:div w:id="402214403">
          <w:marLeft w:val="640"/>
          <w:marRight w:val="0"/>
          <w:marTop w:val="0"/>
          <w:marBottom w:val="0"/>
          <w:divBdr>
            <w:top w:val="none" w:sz="0" w:space="0" w:color="auto"/>
            <w:left w:val="none" w:sz="0" w:space="0" w:color="auto"/>
            <w:bottom w:val="none" w:sz="0" w:space="0" w:color="auto"/>
            <w:right w:val="none" w:sz="0" w:space="0" w:color="auto"/>
          </w:divBdr>
        </w:div>
        <w:div w:id="1963800726">
          <w:marLeft w:val="640"/>
          <w:marRight w:val="0"/>
          <w:marTop w:val="0"/>
          <w:marBottom w:val="0"/>
          <w:divBdr>
            <w:top w:val="none" w:sz="0" w:space="0" w:color="auto"/>
            <w:left w:val="none" w:sz="0" w:space="0" w:color="auto"/>
            <w:bottom w:val="none" w:sz="0" w:space="0" w:color="auto"/>
            <w:right w:val="none" w:sz="0" w:space="0" w:color="auto"/>
          </w:divBdr>
        </w:div>
        <w:div w:id="1772121696">
          <w:marLeft w:val="640"/>
          <w:marRight w:val="0"/>
          <w:marTop w:val="0"/>
          <w:marBottom w:val="0"/>
          <w:divBdr>
            <w:top w:val="none" w:sz="0" w:space="0" w:color="auto"/>
            <w:left w:val="none" w:sz="0" w:space="0" w:color="auto"/>
            <w:bottom w:val="none" w:sz="0" w:space="0" w:color="auto"/>
            <w:right w:val="none" w:sz="0" w:space="0" w:color="auto"/>
          </w:divBdr>
        </w:div>
        <w:div w:id="1904754180">
          <w:marLeft w:val="640"/>
          <w:marRight w:val="0"/>
          <w:marTop w:val="0"/>
          <w:marBottom w:val="0"/>
          <w:divBdr>
            <w:top w:val="none" w:sz="0" w:space="0" w:color="auto"/>
            <w:left w:val="none" w:sz="0" w:space="0" w:color="auto"/>
            <w:bottom w:val="none" w:sz="0" w:space="0" w:color="auto"/>
            <w:right w:val="none" w:sz="0" w:space="0" w:color="auto"/>
          </w:divBdr>
        </w:div>
        <w:div w:id="681397414">
          <w:marLeft w:val="640"/>
          <w:marRight w:val="0"/>
          <w:marTop w:val="0"/>
          <w:marBottom w:val="0"/>
          <w:divBdr>
            <w:top w:val="none" w:sz="0" w:space="0" w:color="auto"/>
            <w:left w:val="none" w:sz="0" w:space="0" w:color="auto"/>
            <w:bottom w:val="none" w:sz="0" w:space="0" w:color="auto"/>
            <w:right w:val="none" w:sz="0" w:space="0" w:color="auto"/>
          </w:divBdr>
        </w:div>
        <w:div w:id="627593663">
          <w:marLeft w:val="640"/>
          <w:marRight w:val="0"/>
          <w:marTop w:val="0"/>
          <w:marBottom w:val="0"/>
          <w:divBdr>
            <w:top w:val="none" w:sz="0" w:space="0" w:color="auto"/>
            <w:left w:val="none" w:sz="0" w:space="0" w:color="auto"/>
            <w:bottom w:val="none" w:sz="0" w:space="0" w:color="auto"/>
            <w:right w:val="none" w:sz="0" w:space="0" w:color="auto"/>
          </w:divBdr>
        </w:div>
        <w:div w:id="695084495">
          <w:marLeft w:val="640"/>
          <w:marRight w:val="0"/>
          <w:marTop w:val="0"/>
          <w:marBottom w:val="0"/>
          <w:divBdr>
            <w:top w:val="none" w:sz="0" w:space="0" w:color="auto"/>
            <w:left w:val="none" w:sz="0" w:space="0" w:color="auto"/>
            <w:bottom w:val="none" w:sz="0" w:space="0" w:color="auto"/>
            <w:right w:val="none" w:sz="0" w:space="0" w:color="auto"/>
          </w:divBdr>
        </w:div>
        <w:div w:id="434056276">
          <w:marLeft w:val="640"/>
          <w:marRight w:val="0"/>
          <w:marTop w:val="0"/>
          <w:marBottom w:val="0"/>
          <w:divBdr>
            <w:top w:val="none" w:sz="0" w:space="0" w:color="auto"/>
            <w:left w:val="none" w:sz="0" w:space="0" w:color="auto"/>
            <w:bottom w:val="none" w:sz="0" w:space="0" w:color="auto"/>
            <w:right w:val="none" w:sz="0" w:space="0" w:color="auto"/>
          </w:divBdr>
        </w:div>
        <w:div w:id="805896250">
          <w:marLeft w:val="640"/>
          <w:marRight w:val="0"/>
          <w:marTop w:val="0"/>
          <w:marBottom w:val="0"/>
          <w:divBdr>
            <w:top w:val="none" w:sz="0" w:space="0" w:color="auto"/>
            <w:left w:val="none" w:sz="0" w:space="0" w:color="auto"/>
            <w:bottom w:val="none" w:sz="0" w:space="0" w:color="auto"/>
            <w:right w:val="none" w:sz="0" w:space="0" w:color="auto"/>
          </w:divBdr>
        </w:div>
        <w:div w:id="1134374210">
          <w:marLeft w:val="640"/>
          <w:marRight w:val="0"/>
          <w:marTop w:val="0"/>
          <w:marBottom w:val="0"/>
          <w:divBdr>
            <w:top w:val="none" w:sz="0" w:space="0" w:color="auto"/>
            <w:left w:val="none" w:sz="0" w:space="0" w:color="auto"/>
            <w:bottom w:val="none" w:sz="0" w:space="0" w:color="auto"/>
            <w:right w:val="none" w:sz="0" w:space="0" w:color="auto"/>
          </w:divBdr>
        </w:div>
        <w:div w:id="1144390926">
          <w:marLeft w:val="640"/>
          <w:marRight w:val="0"/>
          <w:marTop w:val="0"/>
          <w:marBottom w:val="0"/>
          <w:divBdr>
            <w:top w:val="none" w:sz="0" w:space="0" w:color="auto"/>
            <w:left w:val="none" w:sz="0" w:space="0" w:color="auto"/>
            <w:bottom w:val="none" w:sz="0" w:space="0" w:color="auto"/>
            <w:right w:val="none" w:sz="0" w:space="0" w:color="auto"/>
          </w:divBdr>
        </w:div>
        <w:div w:id="66849185">
          <w:marLeft w:val="640"/>
          <w:marRight w:val="0"/>
          <w:marTop w:val="0"/>
          <w:marBottom w:val="0"/>
          <w:divBdr>
            <w:top w:val="none" w:sz="0" w:space="0" w:color="auto"/>
            <w:left w:val="none" w:sz="0" w:space="0" w:color="auto"/>
            <w:bottom w:val="none" w:sz="0" w:space="0" w:color="auto"/>
            <w:right w:val="none" w:sz="0" w:space="0" w:color="auto"/>
          </w:divBdr>
        </w:div>
        <w:div w:id="1757701352">
          <w:marLeft w:val="640"/>
          <w:marRight w:val="0"/>
          <w:marTop w:val="0"/>
          <w:marBottom w:val="0"/>
          <w:divBdr>
            <w:top w:val="none" w:sz="0" w:space="0" w:color="auto"/>
            <w:left w:val="none" w:sz="0" w:space="0" w:color="auto"/>
            <w:bottom w:val="none" w:sz="0" w:space="0" w:color="auto"/>
            <w:right w:val="none" w:sz="0" w:space="0" w:color="auto"/>
          </w:divBdr>
        </w:div>
        <w:div w:id="1318919362">
          <w:marLeft w:val="640"/>
          <w:marRight w:val="0"/>
          <w:marTop w:val="0"/>
          <w:marBottom w:val="0"/>
          <w:divBdr>
            <w:top w:val="none" w:sz="0" w:space="0" w:color="auto"/>
            <w:left w:val="none" w:sz="0" w:space="0" w:color="auto"/>
            <w:bottom w:val="none" w:sz="0" w:space="0" w:color="auto"/>
            <w:right w:val="none" w:sz="0" w:space="0" w:color="auto"/>
          </w:divBdr>
        </w:div>
        <w:div w:id="1252085255">
          <w:marLeft w:val="640"/>
          <w:marRight w:val="0"/>
          <w:marTop w:val="0"/>
          <w:marBottom w:val="0"/>
          <w:divBdr>
            <w:top w:val="none" w:sz="0" w:space="0" w:color="auto"/>
            <w:left w:val="none" w:sz="0" w:space="0" w:color="auto"/>
            <w:bottom w:val="none" w:sz="0" w:space="0" w:color="auto"/>
            <w:right w:val="none" w:sz="0" w:space="0" w:color="auto"/>
          </w:divBdr>
        </w:div>
        <w:div w:id="41642403">
          <w:marLeft w:val="640"/>
          <w:marRight w:val="0"/>
          <w:marTop w:val="0"/>
          <w:marBottom w:val="0"/>
          <w:divBdr>
            <w:top w:val="none" w:sz="0" w:space="0" w:color="auto"/>
            <w:left w:val="none" w:sz="0" w:space="0" w:color="auto"/>
            <w:bottom w:val="none" w:sz="0" w:space="0" w:color="auto"/>
            <w:right w:val="none" w:sz="0" w:space="0" w:color="auto"/>
          </w:divBdr>
        </w:div>
        <w:div w:id="880020146">
          <w:marLeft w:val="640"/>
          <w:marRight w:val="0"/>
          <w:marTop w:val="0"/>
          <w:marBottom w:val="0"/>
          <w:divBdr>
            <w:top w:val="none" w:sz="0" w:space="0" w:color="auto"/>
            <w:left w:val="none" w:sz="0" w:space="0" w:color="auto"/>
            <w:bottom w:val="none" w:sz="0" w:space="0" w:color="auto"/>
            <w:right w:val="none" w:sz="0" w:space="0" w:color="auto"/>
          </w:divBdr>
        </w:div>
        <w:div w:id="1293554777">
          <w:marLeft w:val="640"/>
          <w:marRight w:val="0"/>
          <w:marTop w:val="0"/>
          <w:marBottom w:val="0"/>
          <w:divBdr>
            <w:top w:val="none" w:sz="0" w:space="0" w:color="auto"/>
            <w:left w:val="none" w:sz="0" w:space="0" w:color="auto"/>
            <w:bottom w:val="none" w:sz="0" w:space="0" w:color="auto"/>
            <w:right w:val="none" w:sz="0" w:space="0" w:color="auto"/>
          </w:divBdr>
        </w:div>
        <w:div w:id="538779691">
          <w:marLeft w:val="640"/>
          <w:marRight w:val="0"/>
          <w:marTop w:val="0"/>
          <w:marBottom w:val="0"/>
          <w:divBdr>
            <w:top w:val="none" w:sz="0" w:space="0" w:color="auto"/>
            <w:left w:val="none" w:sz="0" w:space="0" w:color="auto"/>
            <w:bottom w:val="none" w:sz="0" w:space="0" w:color="auto"/>
            <w:right w:val="none" w:sz="0" w:space="0" w:color="auto"/>
          </w:divBdr>
        </w:div>
        <w:div w:id="727731328">
          <w:marLeft w:val="640"/>
          <w:marRight w:val="0"/>
          <w:marTop w:val="0"/>
          <w:marBottom w:val="0"/>
          <w:divBdr>
            <w:top w:val="none" w:sz="0" w:space="0" w:color="auto"/>
            <w:left w:val="none" w:sz="0" w:space="0" w:color="auto"/>
            <w:bottom w:val="none" w:sz="0" w:space="0" w:color="auto"/>
            <w:right w:val="none" w:sz="0" w:space="0" w:color="auto"/>
          </w:divBdr>
        </w:div>
        <w:div w:id="1785999094">
          <w:marLeft w:val="640"/>
          <w:marRight w:val="0"/>
          <w:marTop w:val="0"/>
          <w:marBottom w:val="0"/>
          <w:divBdr>
            <w:top w:val="none" w:sz="0" w:space="0" w:color="auto"/>
            <w:left w:val="none" w:sz="0" w:space="0" w:color="auto"/>
            <w:bottom w:val="none" w:sz="0" w:space="0" w:color="auto"/>
            <w:right w:val="none" w:sz="0" w:space="0" w:color="auto"/>
          </w:divBdr>
        </w:div>
        <w:div w:id="595090771">
          <w:marLeft w:val="640"/>
          <w:marRight w:val="0"/>
          <w:marTop w:val="0"/>
          <w:marBottom w:val="0"/>
          <w:divBdr>
            <w:top w:val="none" w:sz="0" w:space="0" w:color="auto"/>
            <w:left w:val="none" w:sz="0" w:space="0" w:color="auto"/>
            <w:bottom w:val="none" w:sz="0" w:space="0" w:color="auto"/>
            <w:right w:val="none" w:sz="0" w:space="0" w:color="auto"/>
          </w:divBdr>
        </w:div>
        <w:div w:id="1410955735">
          <w:marLeft w:val="640"/>
          <w:marRight w:val="0"/>
          <w:marTop w:val="0"/>
          <w:marBottom w:val="0"/>
          <w:divBdr>
            <w:top w:val="none" w:sz="0" w:space="0" w:color="auto"/>
            <w:left w:val="none" w:sz="0" w:space="0" w:color="auto"/>
            <w:bottom w:val="none" w:sz="0" w:space="0" w:color="auto"/>
            <w:right w:val="none" w:sz="0" w:space="0" w:color="auto"/>
          </w:divBdr>
        </w:div>
      </w:divsChild>
    </w:div>
    <w:div w:id="1754203931">
      <w:bodyDiv w:val="1"/>
      <w:marLeft w:val="0"/>
      <w:marRight w:val="0"/>
      <w:marTop w:val="0"/>
      <w:marBottom w:val="0"/>
      <w:divBdr>
        <w:top w:val="none" w:sz="0" w:space="0" w:color="auto"/>
        <w:left w:val="none" w:sz="0" w:space="0" w:color="auto"/>
        <w:bottom w:val="none" w:sz="0" w:space="0" w:color="auto"/>
        <w:right w:val="none" w:sz="0" w:space="0" w:color="auto"/>
      </w:divBdr>
      <w:divsChild>
        <w:div w:id="1165393235">
          <w:marLeft w:val="640"/>
          <w:marRight w:val="0"/>
          <w:marTop w:val="0"/>
          <w:marBottom w:val="0"/>
          <w:divBdr>
            <w:top w:val="none" w:sz="0" w:space="0" w:color="auto"/>
            <w:left w:val="none" w:sz="0" w:space="0" w:color="auto"/>
            <w:bottom w:val="none" w:sz="0" w:space="0" w:color="auto"/>
            <w:right w:val="none" w:sz="0" w:space="0" w:color="auto"/>
          </w:divBdr>
        </w:div>
        <w:div w:id="2068844064">
          <w:marLeft w:val="640"/>
          <w:marRight w:val="0"/>
          <w:marTop w:val="0"/>
          <w:marBottom w:val="0"/>
          <w:divBdr>
            <w:top w:val="none" w:sz="0" w:space="0" w:color="auto"/>
            <w:left w:val="none" w:sz="0" w:space="0" w:color="auto"/>
            <w:bottom w:val="none" w:sz="0" w:space="0" w:color="auto"/>
            <w:right w:val="none" w:sz="0" w:space="0" w:color="auto"/>
          </w:divBdr>
        </w:div>
        <w:div w:id="1677733016">
          <w:marLeft w:val="640"/>
          <w:marRight w:val="0"/>
          <w:marTop w:val="0"/>
          <w:marBottom w:val="0"/>
          <w:divBdr>
            <w:top w:val="none" w:sz="0" w:space="0" w:color="auto"/>
            <w:left w:val="none" w:sz="0" w:space="0" w:color="auto"/>
            <w:bottom w:val="none" w:sz="0" w:space="0" w:color="auto"/>
            <w:right w:val="none" w:sz="0" w:space="0" w:color="auto"/>
          </w:divBdr>
        </w:div>
        <w:div w:id="1714380130">
          <w:marLeft w:val="640"/>
          <w:marRight w:val="0"/>
          <w:marTop w:val="0"/>
          <w:marBottom w:val="0"/>
          <w:divBdr>
            <w:top w:val="none" w:sz="0" w:space="0" w:color="auto"/>
            <w:left w:val="none" w:sz="0" w:space="0" w:color="auto"/>
            <w:bottom w:val="none" w:sz="0" w:space="0" w:color="auto"/>
            <w:right w:val="none" w:sz="0" w:space="0" w:color="auto"/>
          </w:divBdr>
        </w:div>
        <w:div w:id="259025043">
          <w:marLeft w:val="640"/>
          <w:marRight w:val="0"/>
          <w:marTop w:val="0"/>
          <w:marBottom w:val="0"/>
          <w:divBdr>
            <w:top w:val="none" w:sz="0" w:space="0" w:color="auto"/>
            <w:left w:val="none" w:sz="0" w:space="0" w:color="auto"/>
            <w:bottom w:val="none" w:sz="0" w:space="0" w:color="auto"/>
            <w:right w:val="none" w:sz="0" w:space="0" w:color="auto"/>
          </w:divBdr>
        </w:div>
        <w:div w:id="1727605107">
          <w:marLeft w:val="640"/>
          <w:marRight w:val="0"/>
          <w:marTop w:val="0"/>
          <w:marBottom w:val="0"/>
          <w:divBdr>
            <w:top w:val="none" w:sz="0" w:space="0" w:color="auto"/>
            <w:left w:val="none" w:sz="0" w:space="0" w:color="auto"/>
            <w:bottom w:val="none" w:sz="0" w:space="0" w:color="auto"/>
            <w:right w:val="none" w:sz="0" w:space="0" w:color="auto"/>
          </w:divBdr>
        </w:div>
        <w:div w:id="886453190">
          <w:marLeft w:val="640"/>
          <w:marRight w:val="0"/>
          <w:marTop w:val="0"/>
          <w:marBottom w:val="0"/>
          <w:divBdr>
            <w:top w:val="none" w:sz="0" w:space="0" w:color="auto"/>
            <w:left w:val="none" w:sz="0" w:space="0" w:color="auto"/>
            <w:bottom w:val="none" w:sz="0" w:space="0" w:color="auto"/>
            <w:right w:val="none" w:sz="0" w:space="0" w:color="auto"/>
          </w:divBdr>
        </w:div>
        <w:div w:id="1192845064">
          <w:marLeft w:val="640"/>
          <w:marRight w:val="0"/>
          <w:marTop w:val="0"/>
          <w:marBottom w:val="0"/>
          <w:divBdr>
            <w:top w:val="none" w:sz="0" w:space="0" w:color="auto"/>
            <w:left w:val="none" w:sz="0" w:space="0" w:color="auto"/>
            <w:bottom w:val="none" w:sz="0" w:space="0" w:color="auto"/>
            <w:right w:val="none" w:sz="0" w:space="0" w:color="auto"/>
          </w:divBdr>
        </w:div>
        <w:div w:id="1494447573">
          <w:marLeft w:val="640"/>
          <w:marRight w:val="0"/>
          <w:marTop w:val="0"/>
          <w:marBottom w:val="0"/>
          <w:divBdr>
            <w:top w:val="none" w:sz="0" w:space="0" w:color="auto"/>
            <w:left w:val="none" w:sz="0" w:space="0" w:color="auto"/>
            <w:bottom w:val="none" w:sz="0" w:space="0" w:color="auto"/>
            <w:right w:val="none" w:sz="0" w:space="0" w:color="auto"/>
          </w:divBdr>
        </w:div>
        <w:div w:id="591474029">
          <w:marLeft w:val="640"/>
          <w:marRight w:val="0"/>
          <w:marTop w:val="0"/>
          <w:marBottom w:val="0"/>
          <w:divBdr>
            <w:top w:val="none" w:sz="0" w:space="0" w:color="auto"/>
            <w:left w:val="none" w:sz="0" w:space="0" w:color="auto"/>
            <w:bottom w:val="none" w:sz="0" w:space="0" w:color="auto"/>
            <w:right w:val="none" w:sz="0" w:space="0" w:color="auto"/>
          </w:divBdr>
        </w:div>
        <w:div w:id="919948970">
          <w:marLeft w:val="640"/>
          <w:marRight w:val="0"/>
          <w:marTop w:val="0"/>
          <w:marBottom w:val="0"/>
          <w:divBdr>
            <w:top w:val="none" w:sz="0" w:space="0" w:color="auto"/>
            <w:left w:val="none" w:sz="0" w:space="0" w:color="auto"/>
            <w:bottom w:val="none" w:sz="0" w:space="0" w:color="auto"/>
            <w:right w:val="none" w:sz="0" w:space="0" w:color="auto"/>
          </w:divBdr>
        </w:div>
        <w:div w:id="2086099799">
          <w:marLeft w:val="640"/>
          <w:marRight w:val="0"/>
          <w:marTop w:val="0"/>
          <w:marBottom w:val="0"/>
          <w:divBdr>
            <w:top w:val="none" w:sz="0" w:space="0" w:color="auto"/>
            <w:left w:val="none" w:sz="0" w:space="0" w:color="auto"/>
            <w:bottom w:val="none" w:sz="0" w:space="0" w:color="auto"/>
            <w:right w:val="none" w:sz="0" w:space="0" w:color="auto"/>
          </w:divBdr>
        </w:div>
        <w:div w:id="738283737">
          <w:marLeft w:val="640"/>
          <w:marRight w:val="0"/>
          <w:marTop w:val="0"/>
          <w:marBottom w:val="0"/>
          <w:divBdr>
            <w:top w:val="none" w:sz="0" w:space="0" w:color="auto"/>
            <w:left w:val="none" w:sz="0" w:space="0" w:color="auto"/>
            <w:bottom w:val="none" w:sz="0" w:space="0" w:color="auto"/>
            <w:right w:val="none" w:sz="0" w:space="0" w:color="auto"/>
          </w:divBdr>
        </w:div>
        <w:div w:id="779758482">
          <w:marLeft w:val="640"/>
          <w:marRight w:val="0"/>
          <w:marTop w:val="0"/>
          <w:marBottom w:val="0"/>
          <w:divBdr>
            <w:top w:val="none" w:sz="0" w:space="0" w:color="auto"/>
            <w:left w:val="none" w:sz="0" w:space="0" w:color="auto"/>
            <w:bottom w:val="none" w:sz="0" w:space="0" w:color="auto"/>
            <w:right w:val="none" w:sz="0" w:space="0" w:color="auto"/>
          </w:divBdr>
        </w:div>
        <w:div w:id="391660177">
          <w:marLeft w:val="640"/>
          <w:marRight w:val="0"/>
          <w:marTop w:val="0"/>
          <w:marBottom w:val="0"/>
          <w:divBdr>
            <w:top w:val="none" w:sz="0" w:space="0" w:color="auto"/>
            <w:left w:val="none" w:sz="0" w:space="0" w:color="auto"/>
            <w:bottom w:val="none" w:sz="0" w:space="0" w:color="auto"/>
            <w:right w:val="none" w:sz="0" w:space="0" w:color="auto"/>
          </w:divBdr>
        </w:div>
        <w:div w:id="1374886693">
          <w:marLeft w:val="640"/>
          <w:marRight w:val="0"/>
          <w:marTop w:val="0"/>
          <w:marBottom w:val="0"/>
          <w:divBdr>
            <w:top w:val="none" w:sz="0" w:space="0" w:color="auto"/>
            <w:left w:val="none" w:sz="0" w:space="0" w:color="auto"/>
            <w:bottom w:val="none" w:sz="0" w:space="0" w:color="auto"/>
            <w:right w:val="none" w:sz="0" w:space="0" w:color="auto"/>
          </w:divBdr>
        </w:div>
        <w:div w:id="1929388620">
          <w:marLeft w:val="640"/>
          <w:marRight w:val="0"/>
          <w:marTop w:val="0"/>
          <w:marBottom w:val="0"/>
          <w:divBdr>
            <w:top w:val="none" w:sz="0" w:space="0" w:color="auto"/>
            <w:left w:val="none" w:sz="0" w:space="0" w:color="auto"/>
            <w:bottom w:val="none" w:sz="0" w:space="0" w:color="auto"/>
            <w:right w:val="none" w:sz="0" w:space="0" w:color="auto"/>
          </w:divBdr>
        </w:div>
        <w:div w:id="1427844206">
          <w:marLeft w:val="640"/>
          <w:marRight w:val="0"/>
          <w:marTop w:val="0"/>
          <w:marBottom w:val="0"/>
          <w:divBdr>
            <w:top w:val="none" w:sz="0" w:space="0" w:color="auto"/>
            <w:left w:val="none" w:sz="0" w:space="0" w:color="auto"/>
            <w:bottom w:val="none" w:sz="0" w:space="0" w:color="auto"/>
            <w:right w:val="none" w:sz="0" w:space="0" w:color="auto"/>
          </w:divBdr>
        </w:div>
        <w:div w:id="398288320">
          <w:marLeft w:val="640"/>
          <w:marRight w:val="0"/>
          <w:marTop w:val="0"/>
          <w:marBottom w:val="0"/>
          <w:divBdr>
            <w:top w:val="none" w:sz="0" w:space="0" w:color="auto"/>
            <w:left w:val="none" w:sz="0" w:space="0" w:color="auto"/>
            <w:bottom w:val="none" w:sz="0" w:space="0" w:color="auto"/>
            <w:right w:val="none" w:sz="0" w:space="0" w:color="auto"/>
          </w:divBdr>
        </w:div>
        <w:div w:id="364327579">
          <w:marLeft w:val="640"/>
          <w:marRight w:val="0"/>
          <w:marTop w:val="0"/>
          <w:marBottom w:val="0"/>
          <w:divBdr>
            <w:top w:val="none" w:sz="0" w:space="0" w:color="auto"/>
            <w:left w:val="none" w:sz="0" w:space="0" w:color="auto"/>
            <w:bottom w:val="none" w:sz="0" w:space="0" w:color="auto"/>
            <w:right w:val="none" w:sz="0" w:space="0" w:color="auto"/>
          </w:divBdr>
        </w:div>
        <w:div w:id="1951546946">
          <w:marLeft w:val="640"/>
          <w:marRight w:val="0"/>
          <w:marTop w:val="0"/>
          <w:marBottom w:val="0"/>
          <w:divBdr>
            <w:top w:val="none" w:sz="0" w:space="0" w:color="auto"/>
            <w:left w:val="none" w:sz="0" w:space="0" w:color="auto"/>
            <w:bottom w:val="none" w:sz="0" w:space="0" w:color="auto"/>
            <w:right w:val="none" w:sz="0" w:space="0" w:color="auto"/>
          </w:divBdr>
        </w:div>
        <w:div w:id="1988706371">
          <w:marLeft w:val="640"/>
          <w:marRight w:val="0"/>
          <w:marTop w:val="0"/>
          <w:marBottom w:val="0"/>
          <w:divBdr>
            <w:top w:val="none" w:sz="0" w:space="0" w:color="auto"/>
            <w:left w:val="none" w:sz="0" w:space="0" w:color="auto"/>
            <w:bottom w:val="none" w:sz="0" w:space="0" w:color="auto"/>
            <w:right w:val="none" w:sz="0" w:space="0" w:color="auto"/>
          </w:divBdr>
        </w:div>
        <w:div w:id="1508714619">
          <w:marLeft w:val="640"/>
          <w:marRight w:val="0"/>
          <w:marTop w:val="0"/>
          <w:marBottom w:val="0"/>
          <w:divBdr>
            <w:top w:val="none" w:sz="0" w:space="0" w:color="auto"/>
            <w:left w:val="none" w:sz="0" w:space="0" w:color="auto"/>
            <w:bottom w:val="none" w:sz="0" w:space="0" w:color="auto"/>
            <w:right w:val="none" w:sz="0" w:space="0" w:color="auto"/>
          </w:divBdr>
        </w:div>
        <w:div w:id="332688595">
          <w:marLeft w:val="640"/>
          <w:marRight w:val="0"/>
          <w:marTop w:val="0"/>
          <w:marBottom w:val="0"/>
          <w:divBdr>
            <w:top w:val="none" w:sz="0" w:space="0" w:color="auto"/>
            <w:left w:val="none" w:sz="0" w:space="0" w:color="auto"/>
            <w:bottom w:val="none" w:sz="0" w:space="0" w:color="auto"/>
            <w:right w:val="none" w:sz="0" w:space="0" w:color="auto"/>
          </w:divBdr>
        </w:div>
        <w:div w:id="168717621">
          <w:marLeft w:val="640"/>
          <w:marRight w:val="0"/>
          <w:marTop w:val="0"/>
          <w:marBottom w:val="0"/>
          <w:divBdr>
            <w:top w:val="none" w:sz="0" w:space="0" w:color="auto"/>
            <w:left w:val="none" w:sz="0" w:space="0" w:color="auto"/>
            <w:bottom w:val="none" w:sz="0" w:space="0" w:color="auto"/>
            <w:right w:val="none" w:sz="0" w:space="0" w:color="auto"/>
          </w:divBdr>
        </w:div>
        <w:div w:id="1037464510">
          <w:marLeft w:val="640"/>
          <w:marRight w:val="0"/>
          <w:marTop w:val="0"/>
          <w:marBottom w:val="0"/>
          <w:divBdr>
            <w:top w:val="none" w:sz="0" w:space="0" w:color="auto"/>
            <w:left w:val="none" w:sz="0" w:space="0" w:color="auto"/>
            <w:bottom w:val="none" w:sz="0" w:space="0" w:color="auto"/>
            <w:right w:val="none" w:sz="0" w:space="0" w:color="auto"/>
          </w:divBdr>
        </w:div>
        <w:div w:id="1940024836">
          <w:marLeft w:val="640"/>
          <w:marRight w:val="0"/>
          <w:marTop w:val="0"/>
          <w:marBottom w:val="0"/>
          <w:divBdr>
            <w:top w:val="none" w:sz="0" w:space="0" w:color="auto"/>
            <w:left w:val="none" w:sz="0" w:space="0" w:color="auto"/>
            <w:bottom w:val="none" w:sz="0" w:space="0" w:color="auto"/>
            <w:right w:val="none" w:sz="0" w:space="0" w:color="auto"/>
          </w:divBdr>
        </w:div>
        <w:div w:id="903835641">
          <w:marLeft w:val="640"/>
          <w:marRight w:val="0"/>
          <w:marTop w:val="0"/>
          <w:marBottom w:val="0"/>
          <w:divBdr>
            <w:top w:val="none" w:sz="0" w:space="0" w:color="auto"/>
            <w:left w:val="none" w:sz="0" w:space="0" w:color="auto"/>
            <w:bottom w:val="none" w:sz="0" w:space="0" w:color="auto"/>
            <w:right w:val="none" w:sz="0" w:space="0" w:color="auto"/>
          </w:divBdr>
        </w:div>
        <w:div w:id="1451629344">
          <w:marLeft w:val="640"/>
          <w:marRight w:val="0"/>
          <w:marTop w:val="0"/>
          <w:marBottom w:val="0"/>
          <w:divBdr>
            <w:top w:val="none" w:sz="0" w:space="0" w:color="auto"/>
            <w:left w:val="none" w:sz="0" w:space="0" w:color="auto"/>
            <w:bottom w:val="none" w:sz="0" w:space="0" w:color="auto"/>
            <w:right w:val="none" w:sz="0" w:space="0" w:color="auto"/>
          </w:divBdr>
        </w:div>
        <w:div w:id="756944396">
          <w:marLeft w:val="640"/>
          <w:marRight w:val="0"/>
          <w:marTop w:val="0"/>
          <w:marBottom w:val="0"/>
          <w:divBdr>
            <w:top w:val="none" w:sz="0" w:space="0" w:color="auto"/>
            <w:left w:val="none" w:sz="0" w:space="0" w:color="auto"/>
            <w:bottom w:val="none" w:sz="0" w:space="0" w:color="auto"/>
            <w:right w:val="none" w:sz="0" w:space="0" w:color="auto"/>
          </w:divBdr>
        </w:div>
        <w:div w:id="1572734378">
          <w:marLeft w:val="640"/>
          <w:marRight w:val="0"/>
          <w:marTop w:val="0"/>
          <w:marBottom w:val="0"/>
          <w:divBdr>
            <w:top w:val="none" w:sz="0" w:space="0" w:color="auto"/>
            <w:left w:val="none" w:sz="0" w:space="0" w:color="auto"/>
            <w:bottom w:val="none" w:sz="0" w:space="0" w:color="auto"/>
            <w:right w:val="none" w:sz="0" w:space="0" w:color="auto"/>
          </w:divBdr>
        </w:div>
        <w:div w:id="1261256324">
          <w:marLeft w:val="640"/>
          <w:marRight w:val="0"/>
          <w:marTop w:val="0"/>
          <w:marBottom w:val="0"/>
          <w:divBdr>
            <w:top w:val="none" w:sz="0" w:space="0" w:color="auto"/>
            <w:left w:val="none" w:sz="0" w:space="0" w:color="auto"/>
            <w:bottom w:val="none" w:sz="0" w:space="0" w:color="auto"/>
            <w:right w:val="none" w:sz="0" w:space="0" w:color="auto"/>
          </w:divBdr>
        </w:div>
        <w:div w:id="1992636271">
          <w:marLeft w:val="640"/>
          <w:marRight w:val="0"/>
          <w:marTop w:val="0"/>
          <w:marBottom w:val="0"/>
          <w:divBdr>
            <w:top w:val="none" w:sz="0" w:space="0" w:color="auto"/>
            <w:left w:val="none" w:sz="0" w:space="0" w:color="auto"/>
            <w:bottom w:val="none" w:sz="0" w:space="0" w:color="auto"/>
            <w:right w:val="none" w:sz="0" w:space="0" w:color="auto"/>
          </w:divBdr>
        </w:div>
        <w:div w:id="961375241">
          <w:marLeft w:val="640"/>
          <w:marRight w:val="0"/>
          <w:marTop w:val="0"/>
          <w:marBottom w:val="0"/>
          <w:divBdr>
            <w:top w:val="none" w:sz="0" w:space="0" w:color="auto"/>
            <w:left w:val="none" w:sz="0" w:space="0" w:color="auto"/>
            <w:bottom w:val="none" w:sz="0" w:space="0" w:color="auto"/>
            <w:right w:val="none" w:sz="0" w:space="0" w:color="auto"/>
          </w:divBdr>
        </w:div>
        <w:div w:id="1287857499">
          <w:marLeft w:val="640"/>
          <w:marRight w:val="0"/>
          <w:marTop w:val="0"/>
          <w:marBottom w:val="0"/>
          <w:divBdr>
            <w:top w:val="none" w:sz="0" w:space="0" w:color="auto"/>
            <w:left w:val="none" w:sz="0" w:space="0" w:color="auto"/>
            <w:bottom w:val="none" w:sz="0" w:space="0" w:color="auto"/>
            <w:right w:val="none" w:sz="0" w:space="0" w:color="auto"/>
          </w:divBdr>
        </w:div>
        <w:div w:id="781193982">
          <w:marLeft w:val="640"/>
          <w:marRight w:val="0"/>
          <w:marTop w:val="0"/>
          <w:marBottom w:val="0"/>
          <w:divBdr>
            <w:top w:val="none" w:sz="0" w:space="0" w:color="auto"/>
            <w:left w:val="none" w:sz="0" w:space="0" w:color="auto"/>
            <w:bottom w:val="none" w:sz="0" w:space="0" w:color="auto"/>
            <w:right w:val="none" w:sz="0" w:space="0" w:color="auto"/>
          </w:divBdr>
        </w:div>
        <w:div w:id="942421635">
          <w:marLeft w:val="640"/>
          <w:marRight w:val="0"/>
          <w:marTop w:val="0"/>
          <w:marBottom w:val="0"/>
          <w:divBdr>
            <w:top w:val="none" w:sz="0" w:space="0" w:color="auto"/>
            <w:left w:val="none" w:sz="0" w:space="0" w:color="auto"/>
            <w:bottom w:val="none" w:sz="0" w:space="0" w:color="auto"/>
            <w:right w:val="none" w:sz="0" w:space="0" w:color="auto"/>
          </w:divBdr>
        </w:div>
        <w:div w:id="1540776302">
          <w:marLeft w:val="640"/>
          <w:marRight w:val="0"/>
          <w:marTop w:val="0"/>
          <w:marBottom w:val="0"/>
          <w:divBdr>
            <w:top w:val="none" w:sz="0" w:space="0" w:color="auto"/>
            <w:left w:val="none" w:sz="0" w:space="0" w:color="auto"/>
            <w:bottom w:val="none" w:sz="0" w:space="0" w:color="auto"/>
            <w:right w:val="none" w:sz="0" w:space="0" w:color="auto"/>
          </w:divBdr>
        </w:div>
        <w:div w:id="1499536400">
          <w:marLeft w:val="640"/>
          <w:marRight w:val="0"/>
          <w:marTop w:val="0"/>
          <w:marBottom w:val="0"/>
          <w:divBdr>
            <w:top w:val="none" w:sz="0" w:space="0" w:color="auto"/>
            <w:left w:val="none" w:sz="0" w:space="0" w:color="auto"/>
            <w:bottom w:val="none" w:sz="0" w:space="0" w:color="auto"/>
            <w:right w:val="none" w:sz="0" w:space="0" w:color="auto"/>
          </w:divBdr>
        </w:div>
        <w:div w:id="531188287">
          <w:marLeft w:val="640"/>
          <w:marRight w:val="0"/>
          <w:marTop w:val="0"/>
          <w:marBottom w:val="0"/>
          <w:divBdr>
            <w:top w:val="none" w:sz="0" w:space="0" w:color="auto"/>
            <w:left w:val="none" w:sz="0" w:space="0" w:color="auto"/>
            <w:bottom w:val="none" w:sz="0" w:space="0" w:color="auto"/>
            <w:right w:val="none" w:sz="0" w:space="0" w:color="auto"/>
          </w:divBdr>
        </w:div>
        <w:div w:id="1996378295">
          <w:marLeft w:val="640"/>
          <w:marRight w:val="0"/>
          <w:marTop w:val="0"/>
          <w:marBottom w:val="0"/>
          <w:divBdr>
            <w:top w:val="none" w:sz="0" w:space="0" w:color="auto"/>
            <w:left w:val="none" w:sz="0" w:space="0" w:color="auto"/>
            <w:bottom w:val="none" w:sz="0" w:space="0" w:color="auto"/>
            <w:right w:val="none" w:sz="0" w:space="0" w:color="auto"/>
          </w:divBdr>
        </w:div>
        <w:div w:id="503399780">
          <w:marLeft w:val="640"/>
          <w:marRight w:val="0"/>
          <w:marTop w:val="0"/>
          <w:marBottom w:val="0"/>
          <w:divBdr>
            <w:top w:val="none" w:sz="0" w:space="0" w:color="auto"/>
            <w:left w:val="none" w:sz="0" w:space="0" w:color="auto"/>
            <w:bottom w:val="none" w:sz="0" w:space="0" w:color="auto"/>
            <w:right w:val="none" w:sz="0" w:space="0" w:color="auto"/>
          </w:divBdr>
        </w:div>
        <w:div w:id="1024868528">
          <w:marLeft w:val="640"/>
          <w:marRight w:val="0"/>
          <w:marTop w:val="0"/>
          <w:marBottom w:val="0"/>
          <w:divBdr>
            <w:top w:val="none" w:sz="0" w:space="0" w:color="auto"/>
            <w:left w:val="none" w:sz="0" w:space="0" w:color="auto"/>
            <w:bottom w:val="none" w:sz="0" w:space="0" w:color="auto"/>
            <w:right w:val="none" w:sz="0" w:space="0" w:color="auto"/>
          </w:divBdr>
        </w:div>
        <w:div w:id="940181457">
          <w:marLeft w:val="640"/>
          <w:marRight w:val="0"/>
          <w:marTop w:val="0"/>
          <w:marBottom w:val="0"/>
          <w:divBdr>
            <w:top w:val="none" w:sz="0" w:space="0" w:color="auto"/>
            <w:left w:val="none" w:sz="0" w:space="0" w:color="auto"/>
            <w:bottom w:val="none" w:sz="0" w:space="0" w:color="auto"/>
            <w:right w:val="none" w:sz="0" w:space="0" w:color="auto"/>
          </w:divBdr>
        </w:div>
        <w:div w:id="1715884692">
          <w:marLeft w:val="640"/>
          <w:marRight w:val="0"/>
          <w:marTop w:val="0"/>
          <w:marBottom w:val="0"/>
          <w:divBdr>
            <w:top w:val="none" w:sz="0" w:space="0" w:color="auto"/>
            <w:left w:val="none" w:sz="0" w:space="0" w:color="auto"/>
            <w:bottom w:val="none" w:sz="0" w:space="0" w:color="auto"/>
            <w:right w:val="none" w:sz="0" w:space="0" w:color="auto"/>
          </w:divBdr>
        </w:div>
        <w:div w:id="534268801">
          <w:marLeft w:val="640"/>
          <w:marRight w:val="0"/>
          <w:marTop w:val="0"/>
          <w:marBottom w:val="0"/>
          <w:divBdr>
            <w:top w:val="none" w:sz="0" w:space="0" w:color="auto"/>
            <w:left w:val="none" w:sz="0" w:space="0" w:color="auto"/>
            <w:bottom w:val="none" w:sz="0" w:space="0" w:color="auto"/>
            <w:right w:val="none" w:sz="0" w:space="0" w:color="auto"/>
          </w:divBdr>
        </w:div>
        <w:div w:id="783422452">
          <w:marLeft w:val="640"/>
          <w:marRight w:val="0"/>
          <w:marTop w:val="0"/>
          <w:marBottom w:val="0"/>
          <w:divBdr>
            <w:top w:val="none" w:sz="0" w:space="0" w:color="auto"/>
            <w:left w:val="none" w:sz="0" w:space="0" w:color="auto"/>
            <w:bottom w:val="none" w:sz="0" w:space="0" w:color="auto"/>
            <w:right w:val="none" w:sz="0" w:space="0" w:color="auto"/>
          </w:divBdr>
        </w:div>
        <w:div w:id="1990014505">
          <w:marLeft w:val="640"/>
          <w:marRight w:val="0"/>
          <w:marTop w:val="0"/>
          <w:marBottom w:val="0"/>
          <w:divBdr>
            <w:top w:val="none" w:sz="0" w:space="0" w:color="auto"/>
            <w:left w:val="none" w:sz="0" w:space="0" w:color="auto"/>
            <w:bottom w:val="none" w:sz="0" w:space="0" w:color="auto"/>
            <w:right w:val="none" w:sz="0" w:space="0" w:color="auto"/>
          </w:divBdr>
        </w:div>
        <w:div w:id="1823425853">
          <w:marLeft w:val="640"/>
          <w:marRight w:val="0"/>
          <w:marTop w:val="0"/>
          <w:marBottom w:val="0"/>
          <w:divBdr>
            <w:top w:val="none" w:sz="0" w:space="0" w:color="auto"/>
            <w:left w:val="none" w:sz="0" w:space="0" w:color="auto"/>
            <w:bottom w:val="none" w:sz="0" w:space="0" w:color="auto"/>
            <w:right w:val="none" w:sz="0" w:space="0" w:color="auto"/>
          </w:divBdr>
        </w:div>
        <w:div w:id="1066030272">
          <w:marLeft w:val="640"/>
          <w:marRight w:val="0"/>
          <w:marTop w:val="0"/>
          <w:marBottom w:val="0"/>
          <w:divBdr>
            <w:top w:val="none" w:sz="0" w:space="0" w:color="auto"/>
            <w:left w:val="none" w:sz="0" w:space="0" w:color="auto"/>
            <w:bottom w:val="none" w:sz="0" w:space="0" w:color="auto"/>
            <w:right w:val="none" w:sz="0" w:space="0" w:color="auto"/>
          </w:divBdr>
        </w:div>
        <w:div w:id="1907180242">
          <w:marLeft w:val="640"/>
          <w:marRight w:val="0"/>
          <w:marTop w:val="0"/>
          <w:marBottom w:val="0"/>
          <w:divBdr>
            <w:top w:val="none" w:sz="0" w:space="0" w:color="auto"/>
            <w:left w:val="none" w:sz="0" w:space="0" w:color="auto"/>
            <w:bottom w:val="none" w:sz="0" w:space="0" w:color="auto"/>
            <w:right w:val="none" w:sz="0" w:space="0" w:color="auto"/>
          </w:divBdr>
        </w:div>
        <w:div w:id="491677277">
          <w:marLeft w:val="640"/>
          <w:marRight w:val="0"/>
          <w:marTop w:val="0"/>
          <w:marBottom w:val="0"/>
          <w:divBdr>
            <w:top w:val="none" w:sz="0" w:space="0" w:color="auto"/>
            <w:left w:val="none" w:sz="0" w:space="0" w:color="auto"/>
            <w:bottom w:val="none" w:sz="0" w:space="0" w:color="auto"/>
            <w:right w:val="none" w:sz="0" w:space="0" w:color="auto"/>
          </w:divBdr>
        </w:div>
        <w:div w:id="520433237">
          <w:marLeft w:val="640"/>
          <w:marRight w:val="0"/>
          <w:marTop w:val="0"/>
          <w:marBottom w:val="0"/>
          <w:divBdr>
            <w:top w:val="none" w:sz="0" w:space="0" w:color="auto"/>
            <w:left w:val="none" w:sz="0" w:space="0" w:color="auto"/>
            <w:bottom w:val="none" w:sz="0" w:space="0" w:color="auto"/>
            <w:right w:val="none" w:sz="0" w:space="0" w:color="auto"/>
          </w:divBdr>
        </w:div>
        <w:div w:id="151025811">
          <w:marLeft w:val="640"/>
          <w:marRight w:val="0"/>
          <w:marTop w:val="0"/>
          <w:marBottom w:val="0"/>
          <w:divBdr>
            <w:top w:val="none" w:sz="0" w:space="0" w:color="auto"/>
            <w:left w:val="none" w:sz="0" w:space="0" w:color="auto"/>
            <w:bottom w:val="none" w:sz="0" w:space="0" w:color="auto"/>
            <w:right w:val="none" w:sz="0" w:space="0" w:color="auto"/>
          </w:divBdr>
        </w:div>
        <w:div w:id="1441145295">
          <w:marLeft w:val="640"/>
          <w:marRight w:val="0"/>
          <w:marTop w:val="0"/>
          <w:marBottom w:val="0"/>
          <w:divBdr>
            <w:top w:val="none" w:sz="0" w:space="0" w:color="auto"/>
            <w:left w:val="none" w:sz="0" w:space="0" w:color="auto"/>
            <w:bottom w:val="none" w:sz="0" w:space="0" w:color="auto"/>
            <w:right w:val="none" w:sz="0" w:space="0" w:color="auto"/>
          </w:divBdr>
        </w:div>
        <w:div w:id="131218247">
          <w:marLeft w:val="640"/>
          <w:marRight w:val="0"/>
          <w:marTop w:val="0"/>
          <w:marBottom w:val="0"/>
          <w:divBdr>
            <w:top w:val="none" w:sz="0" w:space="0" w:color="auto"/>
            <w:left w:val="none" w:sz="0" w:space="0" w:color="auto"/>
            <w:bottom w:val="none" w:sz="0" w:space="0" w:color="auto"/>
            <w:right w:val="none" w:sz="0" w:space="0" w:color="auto"/>
          </w:divBdr>
        </w:div>
        <w:div w:id="766728240">
          <w:marLeft w:val="640"/>
          <w:marRight w:val="0"/>
          <w:marTop w:val="0"/>
          <w:marBottom w:val="0"/>
          <w:divBdr>
            <w:top w:val="none" w:sz="0" w:space="0" w:color="auto"/>
            <w:left w:val="none" w:sz="0" w:space="0" w:color="auto"/>
            <w:bottom w:val="none" w:sz="0" w:space="0" w:color="auto"/>
            <w:right w:val="none" w:sz="0" w:space="0" w:color="auto"/>
          </w:divBdr>
        </w:div>
        <w:div w:id="1361318134">
          <w:marLeft w:val="640"/>
          <w:marRight w:val="0"/>
          <w:marTop w:val="0"/>
          <w:marBottom w:val="0"/>
          <w:divBdr>
            <w:top w:val="none" w:sz="0" w:space="0" w:color="auto"/>
            <w:left w:val="none" w:sz="0" w:space="0" w:color="auto"/>
            <w:bottom w:val="none" w:sz="0" w:space="0" w:color="auto"/>
            <w:right w:val="none" w:sz="0" w:space="0" w:color="auto"/>
          </w:divBdr>
        </w:div>
        <w:div w:id="1135754307">
          <w:marLeft w:val="640"/>
          <w:marRight w:val="0"/>
          <w:marTop w:val="0"/>
          <w:marBottom w:val="0"/>
          <w:divBdr>
            <w:top w:val="none" w:sz="0" w:space="0" w:color="auto"/>
            <w:left w:val="none" w:sz="0" w:space="0" w:color="auto"/>
            <w:bottom w:val="none" w:sz="0" w:space="0" w:color="auto"/>
            <w:right w:val="none" w:sz="0" w:space="0" w:color="auto"/>
          </w:divBdr>
        </w:div>
        <w:div w:id="1990399035">
          <w:marLeft w:val="640"/>
          <w:marRight w:val="0"/>
          <w:marTop w:val="0"/>
          <w:marBottom w:val="0"/>
          <w:divBdr>
            <w:top w:val="none" w:sz="0" w:space="0" w:color="auto"/>
            <w:left w:val="none" w:sz="0" w:space="0" w:color="auto"/>
            <w:bottom w:val="none" w:sz="0" w:space="0" w:color="auto"/>
            <w:right w:val="none" w:sz="0" w:space="0" w:color="auto"/>
          </w:divBdr>
        </w:div>
        <w:div w:id="533231417">
          <w:marLeft w:val="640"/>
          <w:marRight w:val="0"/>
          <w:marTop w:val="0"/>
          <w:marBottom w:val="0"/>
          <w:divBdr>
            <w:top w:val="none" w:sz="0" w:space="0" w:color="auto"/>
            <w:left w:val="none" w:sz="0" w:space="0" w:color="auto"/>
            <w:bottom w:val="none" w:sz="0" w:space="0" w:color="auto"/>
            <w:right w:val="none" w:sz="0" w:space="0" w:color="auto"/>
          </w:divBdr>
        </w:div>
        <w:div w:id="1709988976">
          <w:marLeft w:val="640"/>
          <w:marRight w:val="0"/>
          <w:marTop w:val="0"/>
          <w:marBottom w:val="0"/>
          <w:divBdr>
            <w:top w:val="none" w:sz="0" w:space="0" w:color="auto"/>
            <w:left w:val="none" w:sz="0" w:space="0" w:color="auto"/>
            <w:bottom w:val="none" w:sz="0" w:space="0" w:color="auto"/>
            <w:right w:val="none" w:sz="0" w:space="0" w:color="auto"/>
          </w:divBdr>
        </w:div>
        <w:div w:id="1220938148">
          <w:marLeft w:val="640"/>
          <w:marRight w:val="0"/>
          <w:marTop w:val="0"/>
          <w:marBottom w:val="0"/>
          <w:divBdr>
            <w:top w:val="none" w:sz="0" w:space="0" w:color="auto"/>
            <w:left w:val="none" w:sz="0" w:space="0" w:color="auto"/>
            <w:bottom w:val="none" w:sz="0" w:space="0" w:color="auto"/>
            <w:right w:val="none" w:sz="0" w:space="0" w:color="auto"/>
          </w:divBdr>
        </w:div>
        <w:div w:id="1449548806">
          <w:marLeft w:val="640"/>
          <w:marRight w:val="0"/>
          <w:marTop w:val="0"/>
          <w:marBottom w:val="0"/>
          <w:divBdr>
            <w:top w:val="none" w:sz="0" w:space="0" w:color="auto"/>
            <w:left w:val="none" w:sz="0" w:space="0" w:color="auto"/>
            <w:bottom w:val="none" w:sz="0" w:space="0" w:color="auto"/>
            <w:right w:val="none" w:sz="0" w:space="0" w:color="auto"/>
          </w:divBdr>
        </w:div>
        <w:div w:id="1674912254">
          <w:marLeft w:val="640"/>
          <w:marRight w:val="0"/>
          <w:marTop w:val="0"/>
          <w:marBottom w:val="0"/>
          <w:divBdr>
            <w:top w:val="none" w:sz="0" w:space="0" w:color="auto"/>
            <w:left w:val="none" w:sz="0" w:space="0" w:color="auto"/>
            <w:bottom w:val="none" w:sz="0" w:space="0" w:color="auto"/>
            <w:right w:val="none" w:sz="0" w:space="0" w:color="auto"/>
          </w:divBdr>
        </w:div>
        <w:div w:id="411127449">
          <w:marLeft w:val="640"/>
          <w:marRight w:val="0"/>
          <w:marTop w:val="0"/>
          <w:marBottom w:val="0"/>
          <w:divBdr>
            <w:top w:val="none" w:sz="0" w:space="0" w:color="auto"/>
            <w:left w:val="none" w:sz="0" w:space="0" w:color="auto"/>
            <w:bottom w:val="none" w:sz="0" w:space="0" w:color="auto"/>
            <w:right w:val="none" w:sz="0" w:space="0" w:color="auto"/>
          </w:divBdr>
        </w:div>
        <w:div w:id="1445076981">
          <w:marLeft w:val="640"/>
          <w:marRight w:val="0"/>
          <w:marTop w:val="0"/>
          <w:marBottom w:val="0"/>
          <w:divBdr>
            <w:top w:val="none" w:sz="0" w:space="0" w:color="auto"/>
            <w:left w:val="none" w:sz="0" w:space="0" w:color="auto"/>
            <w:bottom w:val="none" w:sz="0" w:space="0" w:color="auto"/>
            <w:right w:val="none" w:sz="0" w:space="0" w:color="auto"/>
          </w:divBdr>
        </w:div>
        <w:div w:id="133910097">
          <w:marLeft w:val="640"/>
          <w:marRight w:val="0"/>
          <w:marTop w:val="0"/>
          <w:marBottom w:val="0"/>
          <w:divBdr>
            <w:top w:val="none" w:sz="0" w:space="0" w:color="auto"/>
            <w:left w:val="none" w:sz="0" w:space="0" w:color="auto"/>
            <w:bottom w:val="none" w:sz="0" w:space="0" w:color="auto"/>
            <w:right w:val="none" w:sz="0" w:space="0" w:color="auto"/>
          </w:divBdr>
        </w:div>
        <w:div w:id="437219696">
          <w:marLeft w:val="640"/>
          <w:marRight w:val="0"/>
          <w:marTop w:val="0"/>
          <w:marBottom w:val="0"/>
          <w:divBdr>
            <w:top w:val="none" w:sz="0" w:space="0" w:color="auto"/>
            <w:left w:val="none" w:sz="0" w:space="0" w:color="auto"/>
            <w:bottom w:val="none" w:sz="0" w:space="0" w:color="auto"/>
            <w:right w:val="none" w:sz="0" w:space="0" w:color="auto"/>
          </w:divBdr>
        </w:div>
        <w:div w:id="2135059646">
          <w:marLeft w:val="640"/>
          <w:marRight w:val="0"/>
          <w:marTop w:val="0"/>
          <w:marBottom w:val="0"/>
          <w:divBdr>
            <w:top w:val="none" w:sz="0" w:space="0" w:color="auto"/>
            <w:left w:val="none" w:sz="0" w:space="0" w:color="auto"/>
            <w:bottom w:val="none" w:sz="0" w:space="0" w:color="auto"/>
            <w:right w:val="none" w:sz="0" w:space="0" w:color="auto"/>
          </w:divBdr>
        </w:div>
        <w:div w:id="1570116600">
          <w:marLeft w:val="640"/>
          <w:marRight w:val="0"/>
          <w:marTop w:val="0"/>
          <w:marBottom w:val="0"/>
          <w:divBdr>
            <w:top w:val="none" w:sz="0" w:space="0" w:color="auto"/>
            <w:left w:val="none" w:sz="0" w:space="0" w:color="auto"/>
            <w:bottom w:val="none" w:sz="0" w:space="0" w:color="auto"/>
            <w:right w:val="none" w:sz="0" w:space="0" w:color="auto"/>
          </w:divBdr>
        </w:div>
        <w:div w:id="735277861">
          <w:marLeft w:val="640"/>
          <w:marRight w:val="0"/>
          <w:marTop w:val="0"/>
          <w:marBottom w:val="0"/>
          <w:divBdr>
            <w:top w:val="none" w:sz="0" w:space="0" w:color="auto"/>
            <w:left w:val="none" w:sz="0" w:space="0" w:color="auto"/>
            <w:bottom w:val="none" w:sz="0" w:space="0" w:color="auto"/>
            <w:right w:val="none" w:sz="0" w:space="0" w:color="auto"/>
          </w:divBdr>
        </w:div>
        <w:div w:id="1888298084">
          <w:marLeft w:val="640"/>
          <w:marRight w:val="0"/>
          <w:marTop w:val="0"/>
          <w:marBottom w:val="0"/>
          <w:divBdr>
            <w:top w:val="none" w:sz="0" w:space="0" w:color="auto"/>
            <w:left w:val="none" w:sz="0" w:space="0" w:color="auto"/>
            <w:bottom w:val="none" w:sz="0" w:space="0" w:color="auto"/>
            <w:right w:val="none" w:sz="0" w:space="0" w:color="auto"/>
          </w:divBdr>
        </w:div>
        <w:div w:id="411662841">
          <w:marLeft w:val="640"/>
          <w:marRight w:val="0"/>
          <w:marTop w:val="0"/>
          <w:marBottom w:val="0"/>
          <w:divBdr>
            <w:top w:val="none" w:sz="0" w:space="0" w:color="auto"/>
            <w:left w:val="none" w:sz="0" w:space="0" w:color="auto"/>
            <w:bottom w:val="none" w:sz="0" w:space="0" w:color="auto"/>
            <w:right w:val="none" w:sz="0" w:space="0" w:color="auto"/>
          </w:divBdr>
        </w:div>
        <w:div w:id="58984304">
          <w:marLeft w:val="640"/>
          <w:marRight w:val="0"/>
          <w:marTop w:val="0"/>
          <w:marBottom w:val="0"/>
          <w:divBdr>
            <w:top w:val="none" w:sz="0" w:space="0" w:color="auto"/>
            <w:left w:val="none" w:sz="0" w:space="0" w:color="auto"/>
            <w:bottom w:val="none" w:sz="0" w:space="0" w:color="auto"/>
            <w:right w:val="none" w:sz="0" w:space="0" w:color="auto"/>
          </w:divBdr>
        </w:div>
        <w:div w:id="1786263941">
          <w:marLeft w:val="640"/>
          <w:marRight w:val="0"/>
          <w:marTop w:val="0"/>
          <w:marBottom w:val="0"/>
          <w:divBdr>
            <w:top w:val="none" w:sz="0" w:space="0" w:color="auto"/>
            <w:left w:val="none" w:sz="0" w:space="0" w:color="auto"/>
            <w:bottom w:val="none" w:sz="0" w:space="0" w:color="auto"/>
            <w:right w:val="none" w:sz="0" w:space="0" w:color="auto"/>
          </w:divBdr>
        </w:div>
        <w:div w:id="1060251231">
          <w:marLeft w:val="640"/>
          <w:marRight w:val="0"/>
          <w:marTop w:val="0"/>
          <w:marBottom w:val="0"/>
          <w:divBdr>
            <w:top w:val="none" w:sz="0" w:space="0" w:color="auto"/>
            <w:left w:val="none" w:sz="0" w:space="0" w:color="auto"/>
            <w:bottom w:val="none" w:sz="0" w:space="0" w:color="auto"/>
            <w:right w:val="none" w:sz="0" w:space="0" w:color="auto"/>
          </w:divBdr>
        </w:div>
        <w:div w:id="585267998">
          <w:marLeft w:val="640"/>
          <w:marRight w:val="0"/>
          <w:marTop w:val="0"/>
          <w:marBottom w:val="0"/>
          <w:divBdr>
            <w:top w:val="none" w:sz="0" w:space="0" w:color="auto"/>
            <w:left w:val="none" w:sz="0" w:space="0" w:color="auto"/>
            <w:bottom w:val="none" w:sz="0" w:space="0" w:color="auto"/>
            <w:right w:val="none" w:sz="0" w:space="0" w:color="auto"/>
          </w:divBdr>
        </w:div>
        <w:div w:id="1688798199">
          <w:marLeft w:val="640"/>
          <w:marRight w:val="0"/>
          <w:marTop w:val="0"/>
          <w:marBottom w:val="0"/>
          <w:divBdr>
            <w:top w:val="none" w:sz="0" w:space="0" w:color="auto"/>
            <w:left w:val="none" w:sz="0" w:space="0" w:color="auto"/>
            <w:bottom w:val="none" w:sz="0" w:space="0" w:color="auto"/>
            <w:right w:val="none" w:sz="0" w:space="0" w:color="auto"/>
          </w:divBdr>
        </w:div>
        <w:div w:id="310212290">
          <w:marLeft w:val="640"/>
          <w:marRight w:val="0"/>
          <w:marTop w:val="0"/>
          <w:marBottom w:val="0"/>
          <w:divBdr>
            <w:top w:val="none" w:sz="0" w:space="0" w:color="auto"/>
            <w:left w:val="none" w:sz="0" w:space="0" w:color="auto"/>
            <w:bottom w:val="none" w:sz="0" w:space="0" w:color="auto"/>
            <w:right w:val="none" w:sz="0" w:space="0" w:color="auto"/>
          </w:divBdr>
        </w:div>
        <w:div w:id="259263292">
          <w:marLeft w:val="640"/>
          <w:marRight w:val="0"/>
          <w:marTop w:val="0"/>
          <w:marBottom w:val="0"/>
          <w:divBdr>
            <w:top w:val="none" w:sz="0" w:space="0" w:color="auto"/>
            <w:left w:val="none" w:sz="0" w:space="0" w:color="auto"/>
            <w:bottom w:val="none" w:sz="0" w:space="0" w:color="auto"/>
            <w:right w:val="none" w:sz="0" w:space="0" w:color="auto"/>
          </w:divBdr>
        </w:div>
        <w:div w:id="172258260">
          <w:marLeft w:val="640"/>
          <w:marRight w:val="0"/>
          <w:marTop w:val="0"/>
          <w:marBottom w:val="0"/>
          <w:divBdr>
            <w:top w:val="none" w:sz="0" w:space="0" w:color="auto"/>
            <w:left w:val="none" w:sz="0" w:space="0" w:color="auto"/>
            <w:bottom w:val="none" w:sz="0" w:space="0" w:color="auto"/>
            <w:right w:val="none" w:sz="0" w:space="0" w:color="auto"/>
          </w:divBdr>
        </w:div>
        <w:div w:id="816458621">
          <w:marLeft w:val="640"/>
          <w:marRight w:val="0"/>
          <w:marTop w:val="0"/>
          <w:marBottom w:val="0"/>
          <w:divBdr>
            <w:top w:val="none" w:sz="0" w:space="0" w:color="auto"/>
            <w:left w:val="none" w:sz="0" w:space="0" w:color="auto"/>
            <w:bottom w:val="none" w:sz="0" w:space="0" w:color="auto"/>
            <w:right w:val="none" w:sz="0" w:space="0" w:color="auto"/>
          </w:divBdr>
        </w:div>
        <w:div w:id="1634170334">
          <w:marLeft w:val="640"/>
          <w:marRight w:val="0"/>
          <w:marTop w:val="0"/>
          <w:marBottom w:val="0"/>
          <w:divBdr>
            <w:top w:val="none" w:sz="0" w:space="0" w:color="auto"/>
            <w:left w:val="none" w:sz="0" w:space="0" w:color="auto"/>
            <w:bottom w:val="none" w:sz="0" w:space="0" w:color="auto"/>
            <w:right w:val="none" w:sz="0" w:space="0" w:color="auto"/>
          </w:divBdr>
        </w:div>
        <w:div w:id="2031758058">
          <w:marLeft w:val="640"/>
          <w:marRight w:val="0"/>
          <w:marTop w:val="0"/>
          <w:marBottom w:val="0"/>
          <w:divBdr>
            <w:top w:val="none" w:sz="0" w:space="0" w:color="auto"/>
            <w:left w:val="none" w:sz="0" w:space="0" w:color="auto"/>
            <w:bottom w:val="none" w:sz="0" w:space="0" w:color="auto"/>
            <w:right w:val="none" w:sz="0" w:space="0" w:color="auto"/>
          </w:divBdr>
        </w:div>
        <w:div w:id="1712456048">
          <w:marLeft w:val="640"/>
          <w:marRight w:val="0"/>
          <w:marTop w:val="0"/>
          <w:marBottom w:val="0"/>
          <w:divBdr>
            <w:top w:val="none" w:sz="0" w:space="0" w:color="auto"/>
            <w:left w:val="none" w:sz="0" w:space="0" w:color="auto"/>
            <w:bottom w:val="none" w:sz="0" w:space="0" w:color="auto"/>
            <w:right w:val="none" w:sz="0" w:space="0" w:color="auto"/>
          </w:divBdr>
        </w:div>
        <w:div w:id="487945904">
          <w:marLeft w:val="640"/>
          <w:marRight w:val="0"/>
          <w:marTop w:val="0"/>
          <w:marBottom w:val="0"/>
          <w:divBdr>
            <w:top w:val="none" w:sz="0" w:space="0" w:color="auto"/>
            <w:left w:val="none" w:sz="0" w:space="0" w:color="auto"/>
            <w:bottom w:val="none" w:sz="0" w:space="0" w:color="auto"/>
            <w:right w:val="none" w:sz="0" w:space="0" w:color="auto"/>
          </w:divBdr>
        </w:div>
        <w:div w:id="1958292657">
          <w:marLeft w:val="640"/>
          <w:marRight w:val="0"/>
          <w:marTop w:val="0"/>
          <w:marBottom w:val="0"/>
          <w:divBdr>
            <w:top w:val="none" w:sz="0" w:space="0" w:color="auto"/>
            <w:left w:val="none" w:sz="0" w:space="0" w:color="auto"/>
            <w:bottom w:val="none" w:sz="0" w:space="0" w:color="auto"/>
            <w:right w:val="none" w:sz="0" w:space="0" w:color="auto"/>
          </w:divBdr>
        </w:div>
        <w:div w:id="492451563">
          <w:marLeft w:val="640"/>
          <w:marRight w:val="0"/>
          <w:marTop w:val="0"/>
          <w:marBottom w:val="0"/>
          <w:divBdr>
            <w:top w:val="none" w:sz="0" w:space="0" w:color="auto"/>
            <w:left w:val="none" w:sz="0" w:space="0" w:color="auto"/>
            <w:bottom w:val="none" w:sz="0" w:space="0" w:color="auto"/>
            <w:right w:val="none" w:sz="0" w:space="0" w:color="auto"/>
          </w:divBdr>
        </w:div>
        <w:div w:id="1960262606">
          <w:marLeft w:val="640"/>
          <w:marRight w:val="0"/>
          <w:marTop w:val="0"/>
          <w:marBottom w:val="0"/>
          <w:divBdr>
            <w:top w:val="none" w:sz="0" w:space="0" w:color="auto"/>
            <w:left w:val="none" w:sz="0" w:space="0" w:color="auto"/>
            <w:bottom w:val="none" w:sz="0" w:space="0" w:color="auto"/>
            <w:right w:val="none" w:sz="0" w:space="0" w:color="auto"/>
          </w:divBdr>
        </w:div>
        <w:div w:id="1549610216">
          <w:marLeft w:val="640"/>
          <w:marRight w:val="0"/>
          <w:marTop w:val="0"/>
          <w:marBottom w:val="0"/>
          <w:divBdr>
            <w:top w:val="none" w:sz="0" w:space="0" w:color="auto"/>
            <w:left w:val="none" w:sz="0" w:space="0" w:color="auto"/>
            <w:bottom w:val="none" w:sz="0" w:space="0" w:color="auto"/>
            <w:right w:val="none" w:sz="0" w:space="0" w:color="auto"/>
          </w:divBdr>
        </w:div>
        <w:div w:id="1352805154">
          <w:marLeft w:val="640"/>
          <w:marRight w:val="0"/>
          <w:marTop w:val="0"/>
          <w:marBottom w:val="0"/>
          <w:divBdr>
            <w:top w:val="none" w:sz="0" w:space="0" w:color="auto"/>
            <w:left w:val="none" w:sz="0" w:space="0" w:color="auto"/>
            <w:bottom w:val="none" w:sz="0" w:space="0" w:color="auto"/>
            <w:right w:val="none" w:sz="0" w:space="0" w:color="auto"/>
          </w:divBdr>
        </w:div>
        <w:div w:id="1568565646">
          <w:marLeft w:val="640"/>
          <w:marRight w:val="0"/>
          <w:marTop w:val="0"/>
          <w:marBottom w:val="0"/>
          <w:divBdr>
            <w:top w:val="none" w:sz="0" w:space="0" w:color="auto"/>
            <w:left w:val="none" w:sz="0" w:space="0" w:color="auto"/>
            <w:bottom w:val="none" w:sz="0" w:space="0" w:color="auto"/>
            <w:right w:val="none" w:sz="0" w:space="0" w:color="auto"/>
          </w:divBdr>
        </w:div>
        <w:div w:id="388498025">
          <w:marLeft w:val="640"/>
          <w:marRight w:val="0"/>
          <w:marTop w:val="0"/>
          <w:marBottom w:val="0"/>
          <w:divBdr>
            <w:top w:val="none" w:sz="0" w:space="0" w:color="auto"/>
            <w:left w:val="none" w:sz="0" w:space="0" w:color="auto"/>
            <w:bottom w:val="none" w:sz="0" w:space="0" w:color="auto"/>
            <w:right w:val="none" w:sz="0" w:space="0" w:color="auto"/>
          </w:divBdr>
        </w:div>
        <w:div w:id="199247468">
          <w:marLeft w:val="640"/>
          <w:marRight w:val="0"/>
          <w:marTop w:val="0"/>
          <w:marBottom w:val="0"/>
          <w:divBdr>
            <w:top w:val="none" w:sz="0" w:space="0" w:color="auto"/>
            <w:left w:val="none" w:sz="0" w:space="0" w:color="auto"/>
            <w:bottom w:val="none" w:sz="0" w:space="0" w:color="auto"/>
            <w:right w:val="none" w:sz="0" w:space="0" w:color="auto"/>
          </w:divBdr>
        </w:div>
        <w:div w:id="1075543738">
          <w:marLeft w:val="640"/>
          <w:marRight w:val="0"/>
          <w:marTop w:val="0"/>
          <w:marBottom w:val="0"/>
          <w:divBdr>
            <w:top w:val="none" w:sz="0" w:space="0" w:color="auto"/>
            <w:left w:val="none" w:sz="0" w:space="0" w:color="auto"/>
            <w:bottom w:val="none" w:sz="0" w:space="0" w:color="auto"/>
            <w:right w:val="none" w:sz="0" w:space="0" w:color="auto"/>
          </w:divBdr>
        </w:div>
        <w:div w:id="1156216480">
          <w:marLeft w:val="640"/>
          <w:marRight w:val="0"/>
          <w:marTop w:val="0"/>
          <w:marBottom w:val="0"/>
          <w:divBdr>
            <w:top w:val="none" w:sz="0" w:space="0" w:color="auto"/>
            <w:left w:val="none" w:sz="0" w:space="0" w:color="auto"/>
            <w:bottom w:val="none" w:sz="0" w:space="0" w:color="auto"/>
            <w:right w:val="none" w:sz="0" w:space="0" w:color="auto"/>
          </w:divBdr>
        </w:div>
        <w:div w:id="12847774">
          <w:marLeft w:val="640"/>
          <w:marRight w:val="0"/>
          <w:marTop w:val="0"/>
          <w:marBottom w:val="0"/>
          <w:divBdr>
            <w:top w:val="none" w:sz="0" w:space="0" w:color="auto"/>
            <w:left w:val="none" w:sz="0" w:space="0" w:color="auto"/>
            <w:bottom w:val="none" w:sz="0" w:space="0" w:color="auto"/>
            <w:right w:val="none" w:sz="0" w:space="0" w:color="auto"/>
          </w:divBdr>
        </w:div>
        <w:div w:id="1312632727">
          <w:marLeft w:val="640"/>
          <w:marRight w:val="0"/>
          <w:marTop w:val="0"/>
          <w:marBottom w:val="0"/>
          <w:divBdr>
            <w:top w:val="none" w:sz="0" w:space="0" w:color="auto"/>
            <w:left w:val="none" w:sz="0" w:space="0" w:color="auto"/>
            <w:bottom w:val="none" w:sz="0" w:space="0" w:color="auto"/>
            <w:right w:val="none" w:sz="0" w:space="0" w:color="auto"/>
          </w:divBdr>
        </w:div>
        <w:div w:id="1474450046">
          <w:marLeft w:val="640"/>
          <w:marRight w:val="0"/>
          <w:marTop w:val="0"/>
          <w:marBottom w:val="0"/>
          <w:divBdr>
            <w:top w:val="none" w:sz="0" w:space="0" w:color="auto"/>
            <w:left w:val="none" w:sz="0" w:space="0" w:color="auto"/>
            <w:bottom w:val="none" w:sz="0" w:space="0" w:color="auto"/>
            <w:right w:val="none" w:sz="0" w:space="0" w:color="auto"/>
          </w:divBdr>
        </w:div>
        <w:div w:id="1410806341">
          <w:marLeft w:val="640"/>
          <w:marRight w:val="0"/>
          <w:marTop w:val="0"/>
          <w:marBottom w:val="0"/>
          <w:divBdr>
            <w:top w:val="none" w:sz="0" w:space="0" w:color="auto"/>
            <w:left w:val="none" w:sz="0" w:space="0" w:color="auto"/>
            <w:bottom w:val="none" w:sz="0" w:space="0" w:color="auto"/>
            <w:right w:val="none" w:sz="0" w:space="0" w:color="auto"/>
          </w:divBdr>
        </w:div>
        <w:div w:id="651374906">
          <w:marLeft w:val="640"/>
          <w:marRight w:val="0"/>
          <w:marTop w:val="0"/>
          <w:marBottom w:val="0"/>
          <w:divBdr>
            <w:top w:val="none" w:sz="0" w:space="0" w:color="auto"/>
            <w:left w:val="none" w:sz="0" w:space="0" w:color="auto"/>
            <w:bottom w:val="none" w:sz="0" w:space="0" w:color="auto"/>
            <w:right w:val="none" w:sz="0" w:space="0" w:color="auto"/>
          </w:divBdr>
        </w:div>
        <w:div w:id="528641095">
          <w:marLeft w:val="640"/>
          <w:marRight w:val="0"/>
          <w:marTop w:val="0"/>
          <w:marBottom w:val="0"/>
          <w:divBdr>
            <w:top w:val="none" w:sz="0" w:space="0" w:color="auto"/>
            <w:left w:val="none" w:sz="0" w:space="0" w:color="auto"/>
            <w:bottom w:val="none" w:sz="0" w:space="0" w:color="auto"/>
            <w:right w:val="none" w:sz="0" w:space="0" w:color="auto"/>
          </w:divBdr>
        </w:div>
        <w:div w:id="1984121216">
          <w:marLeft w:val="640"/>
          <w:marRight w:val="0"/>
          <w:marTop w:val="0"/>
          <w:marBottom w:val="0"/>
          <w:divBdr>
            <w:top w:val="none" w:sz="0" w:space="0" w:color="auto"/>
            <w:left w:val="none" w:sz="0" w:space="0" w:color="auto"/>
            <w:bottom w:val="none" w:sz="0" w:space="0" w:color="auto"/>
            <w:right w:val="none" w:sz="0" w:space="0" w:color="auto"/>
          </w:divBdr>
        </w:div>
        <w:div w:id="1270242472">
          <w:marLeft w:val="640"/>
          <w:marRight w:val="0"/>
          <w:marTop w:val="0"/>
          <w:marBottom w:val="0"/>
          <w:divBdr>
            <w:top w:val="none" w:sz="0" w:space="0" w:color="auto"/>
            <w:left w:val="none" w:sz="0" w:space="0" w:color="auto"/>
            <w:bottom w:val="none" w:sz="0" w:space="0" w:color="auto"/>
            <w:right w:val="none" w:sz="0" w:space="0" w:color="auto"/>
          </w:divBdr>
        </w:div>
        <w:div w:id="996037849">
          <w:marLeft w:val="640"/>
          <w:marRight w:val="0"/>
          <w:marTop w:val="0"/>
          <w:marBottom w:val="0"/>
          <w:divBdr>
            <w:top w:val="none" w:sz="0" w:space="0" w:color="auto"/>
            <w:left w:val="none" w:sz="0" w:space="0" w:color="auto"/>
            <w:bottom w:val="none" w:sz="0" w:space="0" w:color="auto"/>
            <w:right w:val="none" w:sz="0" w:space="0" w:color="auto"/>
          </w:divBdr>
        </w:div>
        <w:div w:id="932083227">
          <w:marLeft w:val="640"/>
          <w:marRight w:val="0"/>
          <w:marTop w:val="0"/>
          <w:marBottom w:val="0"/>
          <w:divBdr>
            <w:top w:val="none" w:sz="0" w:space="0" w:color="auto"/>
            <w:left w:val="none" w:sz="0" w:space="0" w:color="auto"/>
            <w:bottom w:val="none" w:sz="0" w:space="0" w:color="auto"/>
            <w:right w:val="none" w:sz="0" w:space="0" w:color="auto"/>
          </w:divBdr>
        </w:div>
        <w:div w:id="338627885">
          <w:marLeft w:val="640"/>
          <w:marRight w:val="0"/>
          <w:marTop w:val="0"/>
          <w:marBottom w:val="0"/>
          <w:divBdr>
            <w:top w:val="none" w:sz="0" w:space="0" w:color="auto"/>
            <w:left w:val="none" w:sz="0" w:space="0" w:color="auto"/>
            <w:bottom w:val="none" w:sz="0" w:space="0" w:color="auto"/>
            <w:right w:val="none" w:sz="0" w:space="0" w:color="auto"/>
          </w:divBdr>
        </w:div>
        <w:div w:id="119812608">
          <w:marLeft w:val="640"/>
          <w:marRight w:val="0"/>
          <w:marTop w:val="0"/>
          <w:marBottom w:val="0"/>
          <w:divBdr>
            <w:top w:val="none" w:sz="0" w:space="0" w:color="auto"/>
            <w:left w:val="none" w:sz="0" w:space="0" w:color="auto"/>
            <w:bottom w:val="none" w:sz="0" w:space="0" w:color="auto"/>
            <w:right w:val="none" w:sz="0" w:space="0" w:color="auto"/>
          </w:divBdr>
        </w:div>
        <w:div w:id="1195462445">
          <w:marLeft w:val="640"/>
          <w:marRight w:val="0"/>
          <w:marTop w:val="0"/>
          <w:marBottom w:val="0"/>
          <w:divBdr>
            <w:top w:val="none" w:sz="0" w:space="0" w:color="auto"/>
            <w:left w:val="none" w:sz="0" w:space="0" w:color="auto"/>
            <w:bottom w:val="none" w:sz="0" w:space="0" w:color="auto"/>
            <w:right w:val="none" w:sz="0" w:space="0" w:color="auto"/>
          </w:divBdr>
        </w:div>
        <w:div w:id="91440906">
          <w:marLeft w:val="640"/>
          <w:marRight w:val="0"/>
          <w:marTop w:val="0"/>
          <w:marBottom w:val="0"/>
          <w:divBdr>
            <w:top w:val="none" w:sz="0" w:space="0" w:color="auto"/>
            <w:left w:val="none" w:sz="0" w:space="0" w:color="auto"/>
            <w:bottom w:val="none" w:sz="0" w:space="0" w:color="auto"/>
            <w:right w:val="none" w:sz="0" w:space="0" w:color="auto"/>
          </w:divBdr>
        </w:div>
        <w:div w:id="1789156907">
          <w:marLeft w:val="640"/>
          <w:marRight w:val="0"/>
          <w:marTop w:val="0"/>
          <w:marBottom w:val="0"/>
          <w:divBdr>
            <w:top w:val="none" w:sz="0" w:space="0" w:color="auto"/>
            <w:left w:val="none" w:sz="0" w:space="0" w:color="auto"/>
            <w:bottom w:val="none" w:sz="0" w:space="0" w:color="auto"/>
            <w:right w:val="none" w:sz="0" w:space="0" w:color="auto"/>
          </w:divBdr>
        </w:div>
        <w:div w:id="1108155297">
          <w:marLeft w:val="640"/>
          <w:marRight w:val="0"/>
          <w:marTop w:val="0"/>
          <w:marBottom w:val="0"/>
          <w:divBdr>
            <w:top w:val="none" w:sz="0" w:space="0" w:color="auto"/>
            <w:left w:val="none" w:sz="0" w:space="0" w:color="auto"/>
            <w:bottom w:val="none" w:sz="0" w:space="0" w:color="auto"/>
            <w:right w:val="none" w:sz="0" w:space="0" w:color="auto"/>
          </w:divBdr>
        </w:div>
        <w:div w:id="1906603295">
          <w:marLeft w:val="640"/>
          <w:marRight w:val="0"/>
          <w:marTop w:val="0"/>
          <w:marBottom w:val="0"/>
          <w:divBdr>
            <w:top w:val="none" w:sz="0" w:space="0" w:color="auto"/>
            <w:left w:val="none" w:sz="0" w:space="0" w:color="auto"/>
            <w:bottom w:val="none" w:sz="0" w:space="0" w:color="auto"/>
            <w:right w:val="none" w:sz="0" w:space="0" w:color="auto"/>
          </w:divBdr>
        </w:div>
        <w:div w:id="1189294220">
          <w:marLeft w:val="640"/>
          <w:marRight w:val="0"/>
          <w:marTop w:val="0"/>
          <w:marBottom w:val="0"/>
          <w:divBdr>
            <w:top w:val="none" w:sz="0" w:space="0" w:color="auto"/>
            <w:left w:val="none" w:sz="0" w:space="0" w:color="auto"/>
            <w:bottom w:val="none" w:sz="0" w:space="0" w:color="auto"/>
            <w:right w:val="none" w:sz="0" w:space="0" w:color="auto"/>
          </w:divBdr>
        </w:div>
        <w:div w:id="286864029">
          <w:marLeft w:val="640"/>
          <w:marRight w:val="0"/>
          <w:marTop w:val="0"/>
          <w:marBottom w:val="0"/>
          <w:divBdr>
            <w:top w:val="none" w:sz="0" w:space="0" w:color="auto"/>
            <w:left w:val="none" w:sz="0" w:space="0" w:color="auto"/>
            <w:bottom w:val="none" w:sz="0" w:space="0" w:color="auto"/>
            <w:right w:val="none" w:sz="0" w:space="0" w:color="auto"/>
          </w:divBdr>
        </w:div>
        <w:div w:id="1135567551">
          <w:marLeft w:val="640"/>
          <w:marRight w:val="0"/>
          <w:marTop w:val="0"/>
          <w:marBottom w:val="0"/>
          <w:divBdr>
            <w:top w:val="none" w:sz="0" w:space="0" w:color="auto"/>
            <w:left w:val="none" w:sz="0" w:space="0" w:color="auto"/>
            <w:bottom w:val="none" w:sz="0" w:space="0" w:color="auto"/>
            <w:right w:val="none" w:sz="0" w:space="0" w:color="auto"/>
          </w:divBdr>
        </w:div>
        <w:div w:id="1335382308">
          <w:marLeft w:val="640"/>
          <w:marRight w:val="0"/>
          <w:marTop w:val="0"/>
          <w:marBottom w:val="0"/>
          <w:divBdr>
            <w:top w:val="none" w:sz="0" w:space="0" w:color="auto"/>
            <w:left w:val="none" w:sz="0" w:space="0" w:color="auto"/>
            <w:bottom w:val="none" w:sz="0" w:space="0" w:color="auto"/>
            <w:right w:val="none" w:sz="0" w:space="0" w:color="auto"/>
          </w:divBdr>
        </w:div>
        <w:div w:id="1849130587">
          <w:marLeft w:val="640"/>
          <w:marRight w:val="0"/>
          <w:marTop w:val="0"/>
          <w:marBottom w:val="0"/>
          <w:divBdr>
            <w:top w:val="none" w:sz="0" w:space="0" w:color="auto"/>
            <w:left w:val="none" w:sz="0" w:space="0" w:color="auto"/>
            <w:bottom w:val="none" w:sz="0" w:space="0" w:color="auto"/>
            <w:right w:val="none" w:sz="0" w:space="0" w:color="auto"/>
          </w:divBdr>
        </w:div>
        <w:div w:id="250431015">
          <w:marLeft w:val="640"/>
          <w:marRight w:val="0"/>
          <w:marTop w:val="0"/>
          <w:marBottom w:val="0"/>
          <w:divBdr>
            <w:top w:val="none" w:sz="0" w:space="0" w:color="auto"/>
            <w:left w:val="none" w:sz="0" w:space="0" w:color="auto"/>
            <w:bottom w:val="none" w:sz="0" w:space="0" w:color="auto"/>
            <w:right w:val="none" w:sz="0" w:space="0" w:color="auto"/>
          </w:divBdr>
        </w:div>
        <w:div w:id="1513302038">
          <w:marLeft w:val="640"/>
          <w:marRight w:val="0"/>
          <w:marTop w:val="0"/>
          <w:marBottom w:val="0"/>
          <w:divBdr>
            <w:top w:val="none" w:sz="0" w:space="0" w:color="auto"/>
            <w:left w:val="none" w:sz="0" w:space="0" w:color="auto"/>
            <w:bottom w:val="none" w:sz="0" w:space="0" w:color="auto"/>
            <w:right w:val="none" w:sz="0" w:space="0" w:color="auto"/>
          </w:divBdr>
        </w:div>
        <w:div w:id="1958872077">
          <w:marLeft w:val="640"/>
          <w:marRight w:val="0"/>
          <w:marTop w:val="0"/>
          <w:marBottom w:val="0"/>
          <w:divBdr>
            <w:top w:val="none" w:sz="0" w:space="0" w:color="auto"/>
            <w:left w:val="none" w:sz="0" w:space="0" w:color="auto"/>
            <w:bottom w:val="none" w:sz="0" w:space="0" w:color="auto"/>
            <w:right w:val="none" w:sz="0" w:space="0" w:color="auto"/>
          </w:divBdr>
        </w:div>
        <w:div w:id="1748377763">
          <w:marLeft w:val="640"/>
          <w:marRight w:val="0"/>
          <w:marTop w:val="0"/>
          <w:marBottom w:val="0"/>
          <w:divBdr>
            <w:top w:val="none" w:sz="0" w:space="0" w:color="auto"/>
            <w:left w:val="none" w:sz="0" w:space="0" w:color="auto"/>
            <w:bottom w:val="none" w:sz="0" w:space="0" w:color="auto"/>
            <w:right w:val="none" w:sz="0" w:space="0" w:color="auto"/>
          </w:divBdr>
        </w:div>
        <w:div w:id="397485306">
          <w:marLeft w:val="640"/>
          <w:marRight w:val="0"/>
          <w:marTop w:val="0"/>
          <w:marBottom w:val="0"/>
          <w:divBdr>
            <w:top w:val="none" w:sz="0" w:space="0" w:color="auto"/>
            <w:left w:val="none" w:sz="0" w:space="0" w:color="auto"/>
            <w:bottom w:val="none" w:sz="0" w:space="0" w:color="auto"/>
            <w:right w:val="none" w:sz="0" w:space="0" w:color="auto"/>
          </w:divBdr>
        </w:div>
        <w:div w:id="431515314">
          <w:marLeft w:val="640"/>
          <w:marRight w:val="0"/>
          <w:marTop w:val="0"/>
          <w:marBottom w:val="0"/>
          <w:divBdr>
            <w:top w:val="none" w:sz="0" w:space="0" w:color="auto"/>
            <w:left w:val="none" w:sz="0" w:space="0" w:color="auto"/>
            <w:bottom w:val="none" w:sz="0" w:space="0" w:color="auto"/>
            <w:right w:val="none" w:sz="0" w:space="0" w:color="auto"/>
          </w:divBdr>
        </w:div>
        <w:div w:id="1324506384">
          <w:marLeft w:val="640"/>
          <w:marRight w:val="0"/>
          <w:marTop w:val="0"/>
          <w:marBottom w:val="0"/>
          <w:divBdr>
            <w:top w:val="none" w:sz="0" w:space="0" w:color="auto"/>
            <w:left w:val="none" w:sz="0" w:space="0" w:color="auto"/>
            <w:bottom w:val="none" w:sz="0" w:space="0" w:color="auto"/>
            <w:right w:val="none" w:sz="0" w:space="0" w:color="auto"/>
          </w:divBdr>
        </w:div>
        <w:div w:id="1212615667">
          <w:marLeft w:val="640"/>
          <w:marRight w:val="0"/>
          <w:marTop w:val="0"/>
          <w:marBottom w:val="0"/>
          <w:divBdr>
            <w:top w:val="none" w:sz="0" w:space="0" w:color="auto"/>
            <w:left w:val="none" w:sz="0" w:space="0" w:color="auto"/>
            <w:bottom w:val="none" w:sz="0" w:space="0" w:color="auto"/>
            <w:right w:val="none" w:sz="0" w:space="0" w:color="auto"/>
          </w:divBdr>
        </w:div>
        <w:div w:id="1864517649">
          <w:marLeft w:val="640"/>
          <w:marRight w:val="0"/>
          <w:marTop w:val="0"/>
          <w:marBottom w:val="0"/>
          <w:divBdr>
            <w:top w:val="none" w:sz="0" w:space="0" w:color="auto"/>
            <w:left w:val="none" w:sz="0" w:space="0" w:color="auto"/>
            <w:bottom w:val="none" w:sz="0" w:space="0" w:color="auto"/>
            <w:right w:val="none" w:sz="0" w:space="0" w:color="auto"/>
          </w:divBdr>
        </w:div>
        <w:div w:id="1592467647">
          <w:marLeft w:val="640"/>
          <w:marRight w:val="0"/>
          <w:marTop w:val="0"/>
          <w:marBottom w:val="0"/>
          <w:divBdr>
            <w:top w:val="none" w:sz="0" w:space="0" w:color="auto"/>
            <w:left w:val="none" w:sz="0" w:space="0" w:color="auto"/>
            <w:bottom w:val="none" w:sz="0" w:space="0" w:color="auto"/>
            <w:right w:val="none" w:sz="0" w:space="0" w:color="auto"/>
          </w:divBdr>
        </w:div>
        <w:div w:id="1179731732">
          <w:marLeft w:val="640"/>
          <w:marRight w:val="0"/>
          <w:marTop w:val="0"/>
          <w:marBottom w:val="0"/>
          <w:divBdr>
            <w:top w:val="none" w:sz="0" w:space="0" w:color="auto"/>
            <w:left w:val="none" w:sz="0" w:space="0" w:color="auto"/>
            <w:bottom w:val="none" w:sz="0" w:space="0" w:color="auto"/>
            <w:right w:val="none" w:sz="0" w:space="0" w:color="auto"/>
          </w:divBdr>
        </w:div>
        <w:div w:id="1550415713">
          <w:marLeft w:val="640"/>
          <w:marRight w:val="0"/>
          <w:marTop w:val="0"/>
          <w:marBottom w:val="0"/>
          <w:divBdr>
            <w:top w:val="none" w:sz="0" w:space="0" w:color="auto"/>
            <w:left w:val="none" w:sz="0" w:space="0" w:color="auto"/>
            <w:bottom w:val="none" w:sz="0" w:space="0" w:color="auto"/>
            <w:right w:val="none" w:sz="0" w:space="0" w:color="auto"/>
          </w:divBdr>
        </w:div>
        <w:div w:id="1620795348">
          <w:marLeft w:val="640"/>
          <w:marRight w:val="0"/>
          <w:marTop w:val="0"/>
          <w:marBottom w:val="0"/>
          <w:divBdr>
            <w:top w:val="none" w:sz="0" w:space="0" w:color="auto"/>
            <w:left w:val="none" w:sz="0" w:space="0" w:color="auto"/>
            <w:bottom w:val="none" w:sz="0" w:space="0" w:color="auto"/>
            <w:right w:val="none" w:sz="0" w:space="0" w:color="auto"/>
          </w:divBdr>
        </w:div>
        <w:div w:id="1849909733">
          <w:marLeft w:val="640"/>
          <w:marRight w:val="0"/>
          <w:marTop w:val="0"/>
          <w:marBottom w:val="0"/>
          <w:divBdr>
            <w:top w:val="none" w:sz="0" w:space="0" w:color="auto"/>
            <w:left w:val="none" w:sz="0" w:space="0" w:color="auto"/>
            <w:bottom w:val="none" w:sz="0" w:space="0" w:color="auto"/>
            <w:right w:val="none" w:sz="0" w:space="0" w:color="auto"/>
          </w:divBdr>
        </w:div>
        <w:div w:id="764837624">
          <w:marLeft w:val="640"/>
          <w:marRight w:val="0"/>
          <w:marTop w:val="0"/>
          <w:marBottom w:val="0"/>
          <w:divBdr>
            <w:top w:val="none" w:sz="0" w:space="0" w:color="auto"/>
            <w:left w:val="none" w:sz="0" w:space="0" w:color="auto"/>
            <w:bottom w:val="none" w:sz="0" w:space="0" w:color="auto"/>
            <w:right w:val="none" w:sz="0" w:space="0" w:color="auto"/>
          </w:divBdr>
        </w:div>
        <w:div w:id="551886200">
          <w:marLeft w:val="640"/>
          <w:marRight w:val="0"/>
          <w:marTop w:val="0"/>
          <w:marBottom w:val="0"/>
          <w:divBdr>
            <w:top w:val="none" w:sz="0" w:space="0" w:color="auto"/>
            <w:left w:val="none" w:sz="0" w:space="0" w:color="auto"/>
            <w:bottom w:val="none" w:sz="0" w:space="0" w:color="auto"/>
            <w:right w:val="none" w:sz="0" w:space="0" w:color="auto"/>
          </w:divBdr>
        </w:div>
        <w:div w:id="45838105">
          <w:marLeft w:val="640"/>
          <w:marRight w:val="0"/>
          <w:marTop w:val="0"/>
          <w:marBottom w:val="0"/>
          <w:divBdr>
            <w:top w:val="none" w:sz="0" w:space="0" w:color="auto"/>
            <w:left w:val="none" w:sz="0" w:space="0" w:color="auto"/>
            <w:bottom w:val="none" w:sz="0" w:space="0" w:color="auto"/>
            <w:right w:val="none" w:sz="0" w:space="0" w:color="auto"/>
          </w:divBdr>
        </w:div>
        <w:div w:id="1014766009">
          <w:marLeft w:val="640"/>
          <w:marRight w:val="0"/>
          <w:marTop w:val="0"/>
          <w:marBottom w:val="0"/>
          <w:divBdr>
            <w:top w:val="none" w:sz="0" w:space="0" w:color="auto"/>
            <w:left w:val="none" w:sz="0" w:space="0" w:color="auto"/>
            <w:bottom w:val="none" w:sz="0" w:space="0" w:color="auto"/>
            <w:right w:val="none" w:sz="0" w:space="0" w:color="auto"/>
          </w:divBdr>
        </w:div>
        <w:div w:id="1658801704">
          <w:marLeft w:val="640"/>
          <w:marRight w:val="0"/>
          <w:marTop w:val="0"/>
          <w:marBottom w:val="0"/>
          <w:divBdr>
            <w:top w:val="none" w:sz="0" w:space="0" w:color="auto"/>
            <w:left w:val="none" w:sz="0" w:space="0" w:color="auto"/>
            <w:bottom w:val="none" w:sz="0" w:space="0" w:color="auto"/>
            <w:right w:val="none" w:sz="0" w:space="0" w:color="auto"/>
          </w:divBdr>
        </w:div>
        <w:div w:id="2139949920">
          <w:marLeft w:val="640"/>
          <w:marRight w:val="0"/>
          <w:marTop w:val="0"/>
          <w:marBottom w:val="0"/>
          <w:divBdr>
            <w:top w:val="none" w:sz="0" w:space="0" w:color="auto"/>
            <w:left w:val="none" w:sz="0" w:space="0" w:color="auto"/>
            <w:bottom w:val="none" w:sz="0" w:space="0" w:color="auto"/>
            <w:right w:val="none" w:sz="0" w:space="0" w:color="auto"/>
          </w:divBdr>
        </w:div>
        <w:div w:id="1700005513">
          <w:marLeft w:val="640"/>
          <w:marRight w:val="0"/>
          <w:marTop w:val="0"/>
          <w:marBottom w:val="0"/>
          <w:divBdr>
            <w:top w:val="none" w:sz="0" w:space="0" w:color="auto"/>
            <w:left w:val="none" w:sz="0" w:space="0" w:color="auto"/>
            <w:bottom w:val="none" w:sz="0" w:space="0" w:color="auto"/>
            <w:right w:val="none" w:sz="0" w:space="0" w:color="auto"/>
          </w:divBdr>
        </w:div>
        <w:div w:id="1344480605">
          <w:marLeft w:val="640"/>
          <w:marRight w:val="0"/>
          <w:marTop w:val="0"/>
          <w:marBottom w:val="0"/>
          <w:divBdr>
            <w:top w:val="none" w:sz="0" w:space="0" w:color="auto"/>
            <w:left w:val="none" w:sz="0" w:space="0" w:color="auto"/>
            <w:bottom w:val="none" w:sz="0" w:space="0" w:color="auto"/>
            <w:right w:val="none" w:sz="0" w:space="0" w:color="auto"/>
          </w:divBdr>
        </w:div>
        <w:div w:id="2065137650">
          <w:marLeft w:val="640"/>
          <w:marRight w:val="0"/>
          <w:marTop w:val="0"/>
          <w:marBottom w:val="0"/>
          <w:divBdr>
            <w:top w:val="none" w:sz="0" w:space="0" w:color="auto"/>
            <w:left w:val="none" w:sz="0" w:space="0" w:color="auto"/>
            <w:bottom w:val="none" w:sz="0" w:space="0" w:color="auto"/>
            <w:right w:val="none" w:sz="0" w:space="0" w:color="auto"/>
          </w:divBdr>
        </w:div>
        <w:div w:id="669601846">
          <w:marLeft w:val="640"/>
          <w:marRight w:val="0"/>
          <w:marTop w:val="0"/>
          <w:marBottom w:val="0"/>
          <w:divBdr>
            <w:top w:val="none" w:sz="0" w:space="0" w:color="auto"/>
            <w:left w:val="none" w:sz="0" w:space="0" w:color="auto"/>
            <w:bottom w:val="none" w:sz="0" w:space="0" w:color="auto"/>
            <w:right w:val="none" w:sz="0" w:space="0" w:color="auto"/>
          </w:divBdr>
        </w:div>
        <w:div w:id="1360863031">
          <w:marLeft w:val="640"/>
          <w:marRight w:val="0"/>
          <w:marTop w:val="0"/>
          <w:marBottom w:val="0"/>
          <w:divBdr>
            <w:top w:val="none" w:sz="0" w:space="0" w:color="auto"/>
            <w:left w:val="none" w:sz="0" w:space="0" w:color="auto"/>
            <w:bottom w:val="none" w:sz="0" w:space="0" w:color="auto"/>
            <w:right w:val="none" w:sz="0" w:space="0" w:color="auto"/>
          </w:divBdr>
        </w:div>
        <w:div w:id="270405868">
          <w:marLeft w:val="640"/>
          <w:marRight w:val="0"/>
          <w:marTop w:val="0"/>
          <w:marBottom w:val="0"/>
          <w:divBdr>
            <w:top w:val="none" w:sz="0" w:space="0" w:color="auto"/>
            <w:left w:val="none" w:sz="0" w:space="0" w:color="auto"/>
            <w:bottom w:val="none" w:sz="0" w:space="0" w:color="auto"/>
            <w:right w:val="none" w:sz="0" w:space="0" w:color="auto"/>
          </w:divBdr>
        </w:div>
        <w:div w:id="912350359">
          <w:marLeft w:val="640"/>
          <w:marRight w:val="0"/>
          <w:marTop w:val="0"/>
          <w:marBottom w:val="0"/>
          <w:divBdr>
            <w:top w:val="none" w:sz="0" w:space="0" w:color="auto"/>
            <w:left w:val="none" w:sz="0" w:space="0" w:color="auto"/>
            <w:bottom w:val="none" w:sz="0" w:space="0" w:color="auto"/>
            <w:right w:val="none" w:sz="0" w:space="0" w:color="auto"/>
          </w:divBdr>
        </w:div>
        <w:div w:id="955525345">
          <w:marLeft w:val="640"/>
          <w:marRight w:val="0"/>
          <w:marTop w:val="0"/>
          <w:marBottom w:val="0"/>
          <w:divBdr>
            <w:top w:val="none" w:sz="0" w:space="0" w:color="auto"/>
            <w:left w:val="none" w:sz="0" w:space="0" w:color="auto"/>
            <w:bottom w:val="none" w:sz="0" w:space="0" w:color="auto"/>
            <w:right w:val="none" w:sz="0" w:space="0" w:color="auto"/>
          </w:divBdr>
        </w:div>
        <w:div w:id="1247225937">
          <w:marLeft w:val="640"/>
          <w:marRight w:val="0"/>
          <w:marTop w:val="0"/>
          <w:marBottom w:val="0"/>
          <w:divBdr>
            <w:top w:val="none" w:sz="0" w:space="0" w:color="auto"/>
            <w:left w:val="none" w:sz="0" w:space="0" w:color="auto"/>
            <w:bottom w:val="none" w:sz="0" w:space="0" w:color="auto"/>
            <w:right w:val="none" w:sz="0" w:space="0" w:color="auto"/>
          </w:divBdr>
        </w:div>
        <w:div w:id="1111432942">
          <w:marLeft w:val="640"/>
          <w:marRight w:val="0"/>
          <w:marTop w:val="0"/>
          <w:marBottom w:val="0"/>
          <w:divBdr>
            <w:top w:val="none" w:sz="0" w:space="0" w:color="auto"/>
            <w:left w:val="none" w:sz="0" w:space="0" w:color="auto"/>
            <w:bottom w:val="none" w:sz="0" w:space="0" w:color="auto"/>
            <w:right w:val="none" w:sz="0" w:space="0" w:color="auto"/>
          </w:divBdr>
        </w:div>
        <w:div w:id="804856996">
          <w:marLeft w:val="640"/>
          <w:marRight w:val="0"/>
          <w:marTop w:val="0"/>
          <w:marBottom w:val="0"/>
          <w:divBdr>
            <w:top w:val="none" w:sz="0" w:space="0" w:color="auto"/>
            <w:left w:val="none" w:sz="0" w:space="0" w:color="auto"/>
            <w:bottom w:val="none" w:sz="0" w:space="0" w:color="auto"/>
            <w:right w:val="none" w:sz="0" w:space="0" w:color="auto"/>
          </w:divBdr>
        </w:div>
        <w:div w:id="1076394129">
          <w:marLeft w:val="640"/>
          <w:marRight w:val="0"/>
          <w:marTop w:val="0"/>
          <w:marBottom w:val="0"/>
          <w:divBdr>
            <w:top w:val="none" w:sz="0" w:space="0" w:color="auto"/>
            <w:left w:val="none" w:sz="0" w:space="0" w:color="auto"/>
            <w:bottom w:val="none" w:sz="0" w:space="0" w:color="auto"/>
            <w:right w:val="none" w:sz="0" w:space="0" w:color="auto"/>
          </w:divBdr>
        </w:div>
        <w:div w:id="110981771">
          <w:marLeft w:val="640"/>
          <w:marRight w:val="0"/>
          <w:marTop w:val="0"/>
          <w:marBottom w:val="0"/>
          <w:divBdr>
            <w:top w:val="none" w:sz="0" w:space="0" w:color="auto"/>
            <w:left w:val="none" w:sz="0" w:space="0" w:color="auto"/>
            <w:bottom w:val="none" w:sz="0" w:space="0" w:color="auto"/>
            <w:right w:val="none" w:sz="0" w:space="0" w:color="auto"/>
          </w:divBdr>
        </w:div>
        <w:div w:id="1741711836">
          <w:marLeft w:val="640"/>
          <w:marRight w:val="0"/>
          <w:marTop w:val="0"/>
          <w:marBottom w:val="0"/>
          <w:divBdr>
            <w:top w:val="none" w:sz="0" w:space="0" w:color="auto"/>
            <w:left w:val="none" w:sz="0" w:space="0" w:color="auto"/>
            <w:bottom w:val="none" w:sz="0" w:space="0" w:color="auto"/>
            <w:right w:val="none" w:sz="0" w:space="0" w:color="auto"/>
          </w:divBdr>
        </w:div>
        <w:div w:id="857280550">
          <w:marLeft w:val="640"/>
          <w:marRight w:val="0"/>
          <w:marTop w:val="0"/>
          <w:marBottom w:val="0"/>
          <w:divBdr>
            <w:top w:val="none" w:sz="0" w:space="0" w:color="auto"/>
            <w:left w:val="none" w:sz="0" w:space="0" w:color="auto"/>
            <w:bottom w:val="none" w:sz="0" w:space="0" w:color="auto"/>
            <w:right w:val="none" w:sz="0" w:space="0" w:color="auto"/>
          </w:divBdr>
        </w:div>
        <w:div w:id="2094011591">
          <w:marLeft w:val="640"/>
          <w:marRight w:val="0"/>
          <w:marTop w:val="0"/>
          <w:marBottom w:val="0"/>
          <w:divBdr>
            <w:top w:val="none" w:sz="0" w:space="0" w:color="auto"/>
            <w:left w:val="none" w:sz="0" w:space="0" w:color="auto"/>
            <w:bottom w:val="none" w:sz="0" w:space="0" w:color="auto"/>
            <w:right w:val="none" w:sz="0" w:space="0" w:color="auto"/>
          </w:divBdr>
        </w:div>
        <w:div w:id="410003509">
          <w:marLeft w:val="640"/>
          <w:marRight w:val="0"/>
          <w:marTop w:val="0"/>
          <w:marBottom w:val="0"/>
          <w:divBdr>
            <w:top w:val="none" w:sz="0" w:space="0" w:color="auto"/>
            <w:left w:val="none" w:sz="0" w:space="0" w:color="auto"/>
            <w:bottom w:val="none" w:sz="0" w:space="0" w:color="auto"/>
            <w:right w:val="none" w:sz="0" w:space="0" w:color="auto"/>
          </w:divBdr>
        </w:div>
        <w:div w:id="339358023">
          <w:marLeft w:val="640"/>
          <w:marRight w:val="0"/>
          <w:marTop w:val="0"/>
          <w:marBottom w:val="0"/>
          <w:divBdr>
            <w:top w:val="none" w:sz="0" w:space="0" w:color="auto"/>
            <w:left w:val="none" w:sz="0" w:space="0" w:color="auto"/>
            <w:bottom w:val="none" w:sz="0" w:space="0" w:color="auto"/>
            <w:right w:val="none" w:sz="0" w:space="0" w:color="auto"/>
          </w:divBdr>
        </w:div>
        <w:div w:id="1954247276">
          <w:marLeft w:val="640"/>
          <w:marRight w:val="0"/>
          <w:marTop w:val="0"/>
          <w:marBottom w:val="0"/>
          <w:divBdr>
            <w:top w:val="none" w:sz="0" w:space="0" w:color="auto"/>
            <w:left w:val="none" w:sz="0" w:space="0" w:color="auto"/>
            <w:bottom w:val="none" w:sz="0" w:space="0" w:color="auto"/>
            <w:right w:val="none" w:sz="0" w:space="0" w:color="auto"/>
          </w:divBdr>
        </w:div>
        <w:div w:id="1006244787">
          <w:marLeft w:val="640"/>
          <w:marRight w:val="0"/>
          <w:marTop w:val="0"/>
          <w:marBottom w:val="0"/>
          <w:divBdr>
            <w:top w:val="none" w:sz="0" w:space="0" w:color="auto"/>
            <w:left w:val="none" w:sz="0" w:space="0" w:color="auto"/>
            <w:bottom w:val="none" w:sz="0" w:space="0" w:color="auto"/>
            <w:right w:val="none" w:sz="0" w:space="0" w:color="auto"/>
          </w:divBdr>
        </w:div>
        <w:div w:id="964850631">
          <w:marLeft w:val="640"/>
          <w:marRight w:val="0"/>
          <w:marTop w:val="0"/>
          <w:marBottom w:val="0"/>
          <w:divBdr>
            <w:top w:val="none" w:sz="0" w:space="0" w:color="auto"/>
            <w:left w:val="none" w:sz="0" w:space="0" w:color="auto"/>
            <w:bottom w:val="none" w:sz="0" w:space="0" w:color="auto"/>
            <w:right w:val="none" w:sz="0" w:space="0" w:color="auto"/>
          </w:divBdr>
        </w:div>
        <w:div w:id="872153788">
          <w:marLeft w:val="640"/>
          <w:marRight w:val="0"/>
          <w:marTop w:val="0"/>
          <w:marBottom w:val="0"/>
          <w:divBdr>
            <w:top w:val="none" w:sz="0" w:space="0" w:color="auto"/>
            <w:left w:val="none" w:sz="0" w:space="0" w:color="auto"/>
            <w:bottom w:val="none" w:sz="0" w:space="0" w:color="auto"/>
            <w:right w:val="none" w:sz="0" w:space="0" w:color="auto"/>
          </w:divBdr>
        </w:div>
        <w:div w:id="2363926">
          <w:marLeft w:val="640"/>
          <w:marRight w:val="0"/>
          <w:marTop w:val="0"/>
          <w:marBottom w:val="0"/>
          <w:divBdr>
            <w:top w:val="none" w:sz="0" w:space="0" w:color="auto"/>
            <w:left w:val="none" w:sz="0" w:space="0" w:color="auto"/>
            <w:bottom w:val="none" w:sz="0" w:space="0" w:color="auto"/>
            <w:right w:val="none" w:sz="0" w:space="0" w:color="auto"/>
          </w:divBdr>
        </w:div>
        <w:div w:id="1743677593">
          <w:marLeft w:val="640"/>
          <w:marRight w:val="0"/>
          <w:marTop w:val="0"/>
          <w:marBottom w:val="0"/>
          <w:divBdr>
            <w:top w:val="none" w:sz="0" w:space="0" w:color="auto"/>
            <w:left w:val="none" w:sz="0" w:space="0" w:color="auto"/>
            <w:bottom w:val="none" w:sz="0" w:space="0" w:color="auto"/>
            <w:right w:val="none" w:sz="0" w:space="0" w:color="auto"/>
          </w:divBdr>
        </w:div>
        <w:div w:id="1753775092">
          <w:marLeft w:val="640"/>
          <w:marRight w:val="0"/>
          <w:marTop w:val="0"/>
          <w:marBottom w:val="0"/>
          <w:divBdr>
            <w:top w:val="none" w:sz="0" w:space="0" w:color="auto"/>
            <w:left w:val="none" w:sz="0" w:space="0" w:color="auto"/>
            <w:bottom w:val="none" w:sz="0" w:space="0" w:color="auto"/>
            <w:right w:val="none" w:sz="0" w:space="0" w:color="auto"/>
          </w:divBdr>
        </w:div>
        <w:div w:id="2069570529">
          <w:marLeft w:val="640"/>
          <w:marRight w:val="0"/>
          <w:marTop w:val="0"/>
          <w:marBottom w:val="0"/>
          <w:divBdr>
            <w:top w:val="none" w:sz="0" w:space="0" w:color="auto"/>
            <w:left w:val="none" w:sz="0" w:space="0" w:color="auto"/>
            <w:bottom w:val="none" w:sz="0" w:space="0" w:color="auto"/>
            <w:right w:val="none" w:sz="0" w:space="0" w:color="auto"/>
          </w:divBdr>
        </w:div>
        <w:div w:id="1990861931">
          <w:marLeft w:val="640"/>
          <w:marRight w:val="0"/>
          <w:marTop w:val="0"/>
          <w:marBottom w:val="0"/>
          <w:divBdr>
            <w:top w:val="none" w:sz="0" w:space="0" w:color="auto"/>
            <w:left w:val="none" w:sz="0" w:space="0" w:color="auto"/>
            <w:bottom w:val="none" w:sz="0" w:space="0" w:color="auto"/>
            <w:right w:val="none" w:sz="0" w:space="0" w:color="auto"/>
          </w:divBdr>
        </w:div>
        <w:div w:id="522477177">
          <w:marLeft w:val="640"/>
          <w:marRight w:val="0"/>
          <w:marTop w:val="0"/>
          <w:marBottom w:val="0"/>
          <w:divBdr>
            <w:top w:val="none" w:sz="0" w:space="0" w:color="auto"/>
            <w:left w:val="none" w:sz="0" w:space="0" w:color="auto"/>
            <w:bottom w:val="none" w:sz="0" w:space="0" w:color="auto"/>
            <w:right w:val="none" w:sz="0" w:space="0" w:color="auto"/>
          </w:divBdr>
        </w:div>
        <w:div w:id="1723403414">
          <w:marLeft w:val="640"/>
          <w:marRight w:val="0"/>
          <w:marTop w:val="0"/>
          <w:marBottom w:val="0"/>
          <w:divBdr>
            <w:top w:val="none" w:sz="0" w:space="0" w:color="auto"/>
            <w:left w:val="none" w:sz="0" w:space="0" w:color="auto"/>
            <w:bottom w:val="none" w:sz="0" w:space="0" w:color="auto"/>
            <w:right w:val="none" w:sz="0" w:space="0" w:color="auto"/>
          </w:divBdr>
        </w:div>
        <w:div w:id="1928684520">
          <w:marLeft w:val="640"/>
          <w:marRight w:val="0"/>
          <w:marTop w:val="0"/>
          <w:marBottom w:val="0"/>
          <w:divBdr>
            <w:top w:val="none" w:sz="0" w:space="0" w:color="auto"/>
            <w:left w:val="none" w:sz="0" w:space="0" w:color="auto"/>
            <w:bottom w:val="none" w:sz="0" w:space="0" w:color="auto"/>
            <w:right w:val="none" w:sz="0" w:space="0" w:color="auto"/>
          </w:divBdr>
        </w:div>
        <w:div w:id="1776288145">
          <w:marLeft w:val="640"/>
          <w:marRight w:val="0"/>
          <w:marTop w:val="0"/>
          <w:marBottom w:val="0"/>
          <w:divBdr>
            <w:top w:val="none" w:sz="0" w:space="0" w:color="auto"/>
            <w:left w:val="none" w:sz="0" w:space="0" w:color="auto"/>
            <w:bottom w:val="none" w:sz="0" w:space="0" w:color="auto"/>
            <w:right w:val="none" w:sz="0" w:space="0" w:color="auto"/>
          </w:divBdr>
        </w:div>
        <w:div w:id="395738053">
          <w:marLeft w:val="640"/>
          <w:marRight w:val="0"/>
          <w:marTop w:val="0"/>
          <w:marBottom w:val="0"/>
          <w:divBdr>
            <w:top w:val="none" w:sz="0" w:space="0" w:color="auto"/>
            <w:left w:val="none" w:sz="0" w:space="0" w:color="auto"/>
            <w:bottom w:val="none" w:sz="0" w:space="0" w:color="auto"/>
            <w:right w:val="none" w:sz="0" w:space="0" w:color="auto"/>
          </w:divBdr>
        </w:div>
        <w:div w:id="1382828502">
          <w:marLeft w:val="640"/>
          <w:marRight w:val="0"/>
          <w:marTop w:val="0"/>
          <w:marBottom w:val="0"/>
          <w:divBdr>
            <w:top w:val="none" w:sz="0" w:space="0" w:color="auto"/>
            <w:left w:val="none" w:sz="0" w:space="0" w:color="auto"/>
            <w:bottom w:val="none" w:sz="0" w:space="0" w:color="auto"/>
            <w:right w:val="none" w:sz="0" w:space="0" w:color="auto"/>
          </w:divBdr>
        </w:div>
        <w:div w:id="675693031">
          <w:marLeft w:val="640"/>
          <w:marRight w:val="0"/>
          <w:marTop w:val="0"/>
          <w:marBottom w:val="0"/>
          <w:divBdr>
            <w:top w:val="none" w:sz="0" w:space="0" w:color="auto"/>
            <w:left w:val="none" w:sz="0" w:space="0" w:color="auto"/>
            <w:bottom w:val="none" w:sz="0" w:space="0" w:color="auto"/>
            <w:right w:val="none" w:sz="0" w:space="0" w:color="auto"/>
          </w:divBdr>
        </w:div>
      </w:divsChild>
    </w:div>
    <w:div w:id="1756245434">
      <w:bodyDiv w:val="1"/>
      <w:marLeft w:val="0"/>
      <w:marRight w:val="0"/>
      <w:marTop w:val="0"/>
      <w:marBottom w:val="0"/>
      <w:divBdr>
        <w:top w:val="none" w:sz="0" w:space="0" w:color="auto"/>
        <w:left w:val="none" w:sz="0" w:space="0" w:color="auto"/>
        <w:bottom w:val="none" w:sz="0" w:space="0" w:color="auto"/>
        <w:right w:val="none" w:sz="0" w:space="0" w:color="auto"/>
      </w:divBdr>
    </w:div>
    <w:div w:id="1784575085">
      <w:bodyDiv w:val="1"/>
      <w:marLeft w:val="0"/>
      <w:marRight w:val="0"/>
      <w:marTop w:val="0"/>
      <w:marBottom w:val="0"/>
      <w:divBdr>
        <w:top w:val="none" w:sz="0" w:space="0" w:color="auto"/>
        <w:left w:val="none" w:sz="0" w:space="0" w:color="auto"/>
        <w:bottom w:val="none" w:sz="0" w:space="0" w:color="auto"/>
        <w:right w:val="none" w:sz="0" w:space="0" w:color="auto"/>
      </w:divBdr>
      <w:divsChild>
        <w:div w:id="631209177">
          <w:marLeft w:val="640"/>
          <w:marRight w:val="0"/>
          <w:marTop w:val="0"/>
          <w:marBottom w:val="0"/>
          <w:divBdr>
            <w:top w:val="none" w:sz="0" w:space="0" w:color="auto"/>
            <w:left w:val="none" w:sz="0" w:space="0" w:color="auto"/>
            <w:bottom w:val="none" w:sz="0" w:space="0" w:color="auto"/>
            <w:right w:val="none" w:sz="0" w:space="0" w:color="auto"/>
          </w:divBdr>
        </w:div>
        <w:div w:id="858858369">
          <w:marLeft w:val="640"/>
          <w:marRight w:val="0"/>
          <w:marTop w:val="0"/>
          <w:marBottom w:val="0"/>
          <w:divBdr>
            <w:top w:val="none" w:sz="0" w:space="0" w:color="auto"/>
            <w:left w:val="none" w:sz="0" w:space="0" w:color="auto"/>
            <w:bottom w:val="none" w:sz="0" w:space="0" w:color="auto"/>
            <w:right w:val="none" w:sz="0" w:space="0" w:color="auto"/>
          </w:divBdr>
        </w:div>
        <w:div w:id="428891718">
          <w:marLeft w:val="640"/>
          <w:marRight w:val="0"/>
          <w:marTop w:val="0"/>
          <w:marBottom w:val="0"/>
          <w:divBdr>
            <w:top w:val="none" w:sz="0" w:space="0" w:color="auto"/>
            <w:left w:val="none" w:sz="0" w:space="0" w:color="auto"/>
            <w:bottom w:val="none" w:sz="0" w:space="0" w:color="auto"/>
            <w:right w:val="none" w:sz="0" w:space="0" w:color="auto"/>
          </w:divBdr>
        </w:div>
        <w:div w:id="1224637956">
          <w:marLeft w:val="640"/>
          <w:marRight w:val="0"/>
          <w:marTop w:val="0"/>
          <w:marBottom w:val="0"/>
          <w:divBdr>
            <w:top w:val="none" w:sz="0" w:space="0" w:color="auto"/>
            <w:left w:val="none" w:sz="0" w:space="0" w:color="auto"/>
            <w:bottom w:val="none" w:sz="0" w:space="0" w:color="auto"/>
            <w:right w:val="none" w:sz="0" w:space="0" w:color="auto"/>
          </w:divBdr>
        </w:div>
        <w:div w:id="13189345">
          <w:marLeft w:val="640"/>
          <w:marRight w:val="0"/>
          <w:marTop w:val="0"/>
          <w:marBottom w:val="0"/>
          <w:divBdr>
            <w:top w:val="none" w:sz="0" w:space="0" w:color="auto"/>
            <w:left w:val="none" w:sz="0" w:space="0" w:color="auto"/>
            <w:bottom w:val="none" w:sz="0" w:space="0" w:color="auto"/>
            <w:right w:val="none" w:sz="0" w:space="0" w:color="auto"/>
          </w:divBdr>
        </w:div>
        <w:div w:id="174346153">
          <w:marLeft w:val="640"/>
          <w:marRight w:val="0"/>
          <w:marTop w:val="0"/>
          <w:marBottom w:val="0"/>
          <w:divBdr>
            <w:top w:val="none" w:sz="0" w:space="0" w:color="auto"/>
            <w:left w:val="none" w:sz="0" w:space="0" w:color="auto"/>
            <w:bottom w:val="none" w:sz="0" w:space="0" w:color="auto"/>
            <w:right w:val="none" w:sz="0" w:space="0" w:color="auto"/>
          </w:divBdr>
        </w:div>
        <w:div w:id="670568808">
          <w:marLeft w:val="640"/>
          <w:marRight w:val="0"/>
          <w:marTop w:val="0"/>
          <w:marBottom w:val="0"/>
          <w:divBdr>
            <w:top w:val="none" w:sz="0" w:space="0" w:color="auto"/>
            <w:left w:val="none" w:sz="0" w:space="0" w:color="auto"/>
            <w:bottom w:val="none" w:sz="0" w:space="0" w:color="auto"/>
            <w:right w:val="none" w:sz="0" w:space="0" w:color="auto"/>
          </w:divBdr>
        </w:div>
        <w:div w:id="1222983081">
          <w:marLeft w:val="640"/>
          <w:marRight w:val="0"/>
          <w:marTop w:val="0"/>
          <w:marBottom w:val="0"/>
          <w:divBdr>
            <w:top w:val="none" w:sz="0" w:space="0" w:color="auto"/>
            <w:left w:val="none" w:sz="0" w:space="0" w:color="auto"/>
            <w:bottom w:val="none" w:sz="0" w:space="0" w:color="auto"/>
            <w:right w:val="none" w:sz="0" w:space="0" w:color="auto"/>
          </w:divBdr>
        </w:div>
        <w:div w:id="125857903">
          <w:marLeft w:val="640"/>
          <w:marRight w:val="0"/>
          <w:marTop w:val="0"/>
          <w:marBottom w:val="0"/>
          <w:divBdr>
            <w:top w:val="none" w:sz="0" w:space="0" w:color="auto"/>
            <w:left w:val="none" w:sz="0" w:space="0" w:color="auto"/>
            <w:bottom w:val="none" w:sz="0" w:space="0" w:color="auto"/>
            <w:right w:val="none" w:sz="0" w:space="0" w:color="auto"/>
          </w:divBdr>
        </w:div>
        <w:div w:id="1913001562">
          <w:marLeft w:val="640"/>
          <w:marRight w:val="0"/>
          <w:marTop w:val="0"/>
          <w:marBottom w:val="0"/>
          <w:divBdr>
            <w:top w:val="none" w:sz="0" w:space="0" w:color="auto"/>
            <w:left w:val="none" w:sz="0" w:space="0" w:color="auto"/>
            <w:bottom w:val="none" w:sz="0" w:space="0" w:color="auto"/>
            <w:right w:val="none" w:sz="0" w:space="0" w:color="auto"/>
          </w:divBdr>
        </w:div>
        <w:div w:id="196697814">
          <w:marLeft w:val="640"/>
          <w:marRight w:val="0"/>
          <w:marTop w:val="0"/>
          <w:marBottom w:val="0"/>
          <w:divBdr>
            <w:top w:val="none" w:sz="0" w:space="0" w:color="auto"/>
            <w:left w:val="none" w:sz="0" w:space="0" w:color="auto"/>
            <w:bottom w:val="none" w:sz="0" w:space="0" w:color="auto"/>
            <w:right w:val="none" w:sz="0" w:space="0" w:color="auto"/>
          </w:divBdr>
        </w:div>
        <w:div w:id="1386373480">
          <w:marLeft w:val="640"/>
          <w:marRight w:val="0"/>
          <w:marTop w:val="0"/>
          <w:marBottom w:val="0"/>
          <w:divBdr>
            <w:top w:val="none" w:sz="0" w:space="0" w:color="auto"/>
            <w:left w:val="none" w:sz="0" w:space="0" w:color="auto"/>
            <w:bottom w:val="none" w:sz="0" w:space="0" w:color="auto"/>
            <w:right w:val="none" w:sz="0" w:space="0" w:color="auto"/>
          </w:divBdr>
        </w:div>
        <w:div w:id="159470343">
          <w:marLeft w:val="640"/>
          <w:marRight w:val="0"/>
          <w:marTop w:val="0"/>
          <w:marBottom w:val="0"/>
          <w:divBdr>
            <w:top w:val="none" w:sz="0" w:space="0" w:color="auto"/>
            <w:left w:val="none" w:sz="0" w:space="0" w:color="auto"/>
            <w:bottom w:val="none" w:sz="0" w:space="0" w:color="auto"/>
            <w:right w:val="none" w:sz="0" w:space="0" w:color="auto"/>
          </w:divBdr>
        </w:div>
        <w:div w:id="1194465504">
          <w:marLeft w:val="640"/>
          <w:marRight w:val="0"/>
          <w:marTop w:val="0"/>
          <w:marBottom w:val="0"/>
          <w:divBdr>
            <w:top w:val="none" w:sz="0" w:space="0" w:color="auto"/>
            <w:left w:val="none" w:sz="0" w:space="0" w:color="auto"/>
            <w:bottom w:val="none" w:sz="0" w:space="0" w:color="auto"/>
            <w:right w:val="none" w:sz="0" w:space="0" w:color="auto"/>
          </w:divBdr>
        </w:div>
        <w:div w:id="1381590992">
          <w:marLeft w:val="640"/>
          <w:marRight w:val="0"/>
          <w:marTop w:val="0"/>
          <w:marBottom w:val="0"/>
          <w:divBdr>
            <w:top w:val="none" w:sz="0" w:space="0" w:color="auto"/>
            <w:left w:val="none" w:sz="0" w:space="0" w:color="auto"/>
            <w:bottom w:val="none" w:sz="0" w:space="0" w:color="auto"/>
            <w:right w:val="none" w:sz="0" w:space="0" w:color="auto"/>
          </w:divBdr>
        </w:div>
        <w:div w:id="1167132692">
          <w:marLeft w:val="640"/>
          <w:marRight w:val="0"/>
          <w:marTop w:val="0"/>
          <w:marBottom w:val="0"/>
          <w:divBdr>
            <w:top w:val="none" w:sz="0" w:space="0" w:color="auto"/>
            <w:left w:val="none" w:sz="0" w:space="0" w:color="auto"/>
            <w:bottom w:val="none" w:sz="0" w:space="0" w:color="auto"/>
            <w:right w:val="none" w:sz="0" w:space="0" w:color="auto"/>
          </w:divBdr>
        </w:div>
        <w:div w:id="1850560112">
          <w:marLeft w:val="640"/>
          <w:marRight w:val="0"/>
          <w:marTop w:val="0"/>
          <w:marBottom w:val="0"/>
          <w:divBdr>
            <w:top w:val="none" w:sz="0" w:space="0" w:color="auto"/>
            <w:left w:val="none" w:sz="0" w:space="0" w:color="auto"/>
            <w:bottom w:val="none" w:sz="0" w:space="0" w:color="auto"/>
            <w:right w:val="none" w:sz="0" w:space="0" w:color="auto"/>
          </w:divBdr>
        </w:div>
        <w:div w:id="839807644">
          <w:marLeft w:val="640"/>
          <w:marRight w:val="0"/>
          <w:marTop w:val="0"/>
          <w:marBottom w:val="0"/>
          <w:divBdr>
            <w:top w:val="none" w:sz="0" w:space="0" w:color="auto"/>
            <w:left w:val="none" w:sz="0" w:space="0" w:color="auto"/>
            <w:bottom w:val="none" w:sz="0" w:space="0" w:color="auto"/>
            <w:right w:val="none" w:sz="0" w:space="0" w:color="auto"/>
          </w:divBdr>
        </w:div>
        <w:div w:id="25444805">
          <w:marLeft w:val="640"/>
          <w:marRight w:val="0"/>
          <w:marTop w:val="0"/>
          <w:marBottom w:val="0"/>
          <w:divBdr>
            <w:top w:val="none" w:sz="0" w:space="0" w:color="auto"/>
            <w:left w:val="none" w:sz="0" w:space="0" w:color="auto"/>
            <w:bottom w:val="none" w:sz="0" w:space="0" w:color="auto"/>
            <w:right w:val="none" w:sz="0" w:space="0" w:color="auto"/>
          </w:divBdr>
        </w:div>
        <w:div w:id="922451209">
          <w:marLeft w:val="640"/>
          <w:marRight w:val="0"/>
          <w:marTop w:val="0"/>
          <w:marBottom w:val="0"/>
          <w:divBdr>
            <w:top w:val="none" w:sz="0" w:space="0" w:color="auto"/>
            <w:left w:val="none" w:sz="0" w:space="0" w:color="auto"/>
            <w:bottom w:val="none" w:sz="0" w:space="0" w:color="auto"/>
            <w:right w:val="none" w:sz="0" w:space="0" w:color="auto"/>
          </w:divBdr>
        </w:div>
        <w:div w:id="1728383132">
          <w:marLeft w:val="640"/>
          <w:marRight w:val="0"/>
          <w:marTop w:val="0"/>
          <w:marBottom w:val="0"/>
          <w:divBdr>
            <w:top w:val="none" w:sz="0" w:space="0" w:color="auto"/>
            <w:left w:val="none" w:sz="0" w:space="0" w:color="auto"/>
            <w:bottom w:val="none" w:sz="0" w:space="0" w:color="auto"/>
            <w:right w:val="none" w:sz="0" w:space="0" w:color="auto"/>
          </w:divBdr>
        </w:div>
        <w:div w:id="1649892883">
          <w:marLeft w:val="640"/>
          <w:marRight w:val="0"/>
          <w:marTop w:val="0"/>
          <w:marBottom w:val="0"/>
          <w:divBdr>
            <w:top w:val="none" w:sz="0" w:space="0" w:color="auto"/>
            <w:left w:val="none" w:sz="0" w:space="0" w:color="auto"/>
            <w:bottom w:val="none" w:sz="0" w:space="0" w:color="auto"/>
            <w:right w:val="none" w:sz="0" w:space="0" w:color="auto"/>
          </w:divBdr>
        </w:div>
        <w:div w:id="645595816">
          <w:marLeft w:val="640"/>
          <w:marRight w:val="0"/>
          <w:marTop w:val="0"/>
          <w:marBottom w:val="0"/>
          <w:divBdr>
            <w:top w:val="none" w:sz="0" w:space="0" w:color="auto"/>
            <w:left w:val="none" w:sz="0" w:space="0" w:color="auto"/>
            <w:bottom w:val="none" w:sz="0" w:space="0" w:color="auto"/>
            <w:right w:val="none" w:sz="0" w:space="0" w:color="auto"/>
          </w:divBdr>
        </w:div>
        <w:div w:id="1725331519">
          <w:marLeft w:val="640"/>
          <w:marRight w:val="0"/>
          <w:marTop w:val="0"/>
          <w:marBottom w:val="0"/>
          <w:divBdr>
            <w:top w:val="none" w:sz="0" w:space="0" w:color="auto"/>
            <w:left w:val="none" w:sz="0" w:space="0" w:color="auto"/>
            <w:bottom w:val="none" w:sz="0" w:space="0" w:color="auto"/>
            <w:right w:val="none" w:sz="0" w:space="0" w:color="auto"/>
          </w:divBdr>
        </w:div>
        <w:div w:id="789781943">
          <w:marLeft w:val="640"/>
          <w:marRight w:val="0"/>
          <w:marTop w:val="0"/>
          <w:marBottom w:val="0"/>
          <w:divBdr>
            <w:top w:val="none" w:sz="0" w:space="0" w:color="auto"/>
            <w:left w:val="none" w:sz="0" w:space="0" w:color="auto"/>
            <w:bottom w:val="none" w:sz="0" w:space="0" w:color="auto"/>
            <w:right w:val="none" w:sz="0" w:space="0" w:color="auto"/>
          </w:divBdr>
        </w:div>
        <w:div w:id="133521871">
          <w:marLeft w:val="640"/>
          <w:marRight w:val="0"/>
          <w:marTop w:val="0"/>
          <w:marBottom w:val="0"/>
          <w:divBdr>
            <w:top w:val="none" w:sz="0" w:space="0" w:color="auto"/>
            <w:left w:val="none" w:sz="0" w:space="0" w:color="auto"/>
            <w:bottom w:val="none" w:sz="0" w:space="0" w:color="auto"/>
            <w:right w:val="none" w:sz="0" w:space="0" w:color="auto"/>
          </w:divBdr>
        </w:div>
        <w:div w:id="1618292968">
          <w:marLeft w:val="640"/>
          <w:marRight w:val="0"/>
          <w:marTop w:val="0"/>
          <w:marBottom w:val="0"/>
          <w:divBdr>
            <w:top w:val="none" w:sz="0" w:space="0" w:color="auto"/>
            <w:left w:val="none" w:sz="0" w:space="0" w:color="auto"/>
            <w:bottom w:val="none" w:sz="0" w:space="0" w:color="auto"/>
            <w:right w:val="none" w:sz="0" w:space="0" w:color="auto"/>
          </w:divBdr>
        </w:div>
        <w:div w:id="948240728">
          <w:marLeft w:val="640"/>
          <w:marRight w:val="0"/>
          <w:marTop w:val="0"/>
          <w:marBottom w:val="0"/>
          <w:divBdr>
            <w:top w:val="none" w:sz="0" w:space="0" w:color="auto"/>
            <w:left w:val="none" w:sz="0" w:space="0" w:color="auto"/>
            <w:bottom w:val="none" w:sz="0" w:space="0" w:color="auto"/>
            <w:right w:val="none" w:sz="0" w:space="0" w:color="auto"/>
          </w:divBdr>
        </w:div>
        <w:div w:id="421611967">
          <w:marLeft w:val="640"/>
          <w:marRight w:val="0"/>
          <w:marTop w:val="0"/>
          <w:marBottom w:val="0"/>
          <w:divBdr>
            <w:top w:val="none" w:sz="0" w:space="0" w:color="auto"/>
            <w:left w:val="none" w:sz="0" w:space="0" w:color="auto"/>
            <w:bottom w:val="none" w:sz="0" w:space="0" w:color="auto"/>
            <w:right w:val="none" w:sz="0" w:space="0" w:color="auto"/>
          </w:divBdr>
        </w:div>
        <w:div w:id="868374686">
          <w:marLeft w:val="640"/>
          <w:marRight w:val="0"/>
          <w:marTop w:val="0"/>
          <w:marBottom w:val="0"/>
          <w:divBdr>
            <w:top w:val="none" w:sz="0" w:space="0" w:color="auto"/>
            <w:left w:val="none" w:sz="0" w:space="0" w:color="auto"/>
            <w:bottom w:val="none" w:sz="0" w:space="0" w:color="auto"/>
            <w:right w:val="none" w:sz="0" w:space="0" w:color="auto"/>
          </w:divBdr>
        </w:div>
        <w:div w:id="1179388310">
          <w:marLeft w:val="640"/>
          <w:marRight w:val="0"/>
          <w:marTop w:val="0"/>
          <w:marBottom w:val="0"/>
          <w:divBdr>
            <w:top w:val="none" w:sz="0" w:space="0" w:color="auto"/>
            <w:left w:val="none" w:sz="0" w:space="0" w:color="auto"/>
            <w:bottom w:val="none" w:sz="0" w:space="0" w:color="auto"/>
            <w:right w:val="none" w:sz="0" w:space="0" w:color="auto"/>
          </w:divBdr>
        </w:div>
        <w:div w:id="1195000258">
          <w:marLeft w:val="640"/>
          <w:marRight w:val="0"/>
          <w:marTop w:val="0"/>
          <w:marBottom w:val="0"/>
          <w:divBdr>
            <w:top w:val="none" w:sz="0" w:space="0" w:color="auto"/>
            <w:left w:val="none" w:sz="0" w:space="0" w:color="auto"/>
            <w:bottom w:val="none" w:sz="0" w:space="0" w:color="auto"/>
            <w:right w:val="none" w:sz="0" w:space="0" w:color="auto"/>
          </w:divBdr>
        </w:div>
        <w:div w:id="1566599548">
          <w:marLeft w:val="640"/>
          <w:marRight w:val="0"/>
          <w:marTop w:val="0"/>
          <w:marBottom w:val="0"/>
          <w:divBdr>
            <w:top w:val="none" w:sz="0" w:space="0" w:color="auto"/>
            <w:left w:val="none" w:sz="0" w:space="0" w:color="auto"/>
            <w:bottom w:val="none" w:sz="0" w:space="0" w:color="auto"/>
            <w:right w:val="none" w:sz="0" w:space="0" w:color="auto"/>
          </w:divBdr>
        </w:div>
        <w:div w:id="1833452050">
          <w:marLeft w:val="640"/>
          <w:marRight w:val="0"/>
          <w:marTop w:val="0"/>
          <w:marBottom w:val="0"/>
          <w:divBdr>
            <w:top w:val="none" w:sz="0" w:space="0" w:color="auto"/>
            <w:left w:val="none" w:sz="0" w:space="0" w:color="auto"/>
            <w:bottom w:val="none" w:sz="0" w:space="0" w:color="auto"/>
            <w:right w:val="none" w:sz="0" w:space="0" w:color="auto"/>
          </w:divBdr>
        </w:div>
        <w:div w:id="1312103124">
          <w:marLeft w:val="640"/>
          <w:marRight w:val="0"/>
          <w:marTop w:val="0"/>
          <w:marBottom w:val="0"/>
          <w:divBdr>
            <w:top w:val="none" w:sz="0" w:space="0" w:color="auto"/>
            <w:left w:val="none" w:sz="0" w:space="0" w:color="auto"/>
            <w:bottom w:val="none" w:sz="0" w:space="0" w:color="auto"/>
            <w:right w:val="none" w:sz="0" w:space="0" w:color="auto"/>
          </w:divBdr>
        </w:div>
        <w:div w:id="883719052">
          <w:marLeft w:val="640"/>
          <w:marRight w:val="0"/>
          <w:marTop w:val="0"/>
          <w:marBottom w:val="0"/>
          <w:divBdr>
            <w:top w:val="none" w:sz="0" w:space="0" w:color="auto"/>
            <w:left w:val="none" w:sz="0" w:space="0" w:color="auto"/>
            <w:bottom w:val="none" w:sz="0" w:space="0" w:color="auto"/>
            <w:right w:val="none" w:sz="0" w:space="0" w:color="auto"/>
          </w:divBdr>
        </w:div>
        <w:div w:id="1186745128">
          <w:marLeft w:val="640"/>
          <w:marRight w:val="0"/>
          <w:marTop w:val="0"/>
          <w:marBottom w:val="0"/>
          <w:divBdr>
            <w:top w:val="none" w:sz="0" w:space="0" w:color="auto"/>
            <w:left w:val="none" w:sz="0" w:space="0" w:color="auto"/>
            <w:bottom w:val="none" w:sz="0" w:space="0" w:color="auto"/>
            <w:right w:val="none" w:sz="0" w:space="0" w:color="auto"/>
          </w:divBdr>
        </w:div>
        <w:div w:id="1545408119">
          <w:marLeft w:val="640"/>
          <w:marRight w:val="0"/>
          <w:marTop w:val="0"/>
          <w:marBottom w:val="0"/>
          <w:divBdr>
            <w:top w:val="none" w:sz="0" w:space="0" w:color="auto"/>
            <w:left w:val="none" w:sz="0" w:space="0" w:color="auto"/>
            <w:bottom w:val="none" w:sz="0" w:space="0" w:color="auto"/>
            <w:right w:val="none" w:sz="0" w:space="0" w:color="auto"/>
          </w:divBdr>
        </w:div>
        <w:div w:id="2142729934">
          <w:marLeft w:val="640"/>
          <w:marRight w:val="0"/>
          <w:marTop w:val="0"/>
          <w:marBottom w:val="0"/>
          <w:divBdr>
            <w:top w:val="none" w:sz="0" w:space="0" w:color="auto"/>
            <w:left w:val="none" w:sz="0" w:space="0" w:color="auto"/>
            <w:bottom w:val="none" w:sz="0" w:space="0" w:color="auto"/>
            <w:right w:val="none" w:sz="0" w:space="0" w:color="auto"/>
          </w:divBdr>
        </w:div>
        <w:div w:id="1445078884">
          <w:marLeft w:val="640"/>
          <w:marRight w:val="0"/>
          <w:marTop w:val="0"/>
          <w:marBottom w:val="0"/>
          <w:divBdr>
            <w:top w:val="none" w:sz="0" w:space="0" w:color="auto"/>
            <w:left w:val="none" w:sz="0" w:space="0" w:color="auto"/>
            <w:bottom w:val="none" w:sz="0" w:space="0" w:color="auto"/>
            <w:right w:val="none" w:sz="0" w:space="0" w:color="auto"/>
          </w:divBdr>
        </w:div>
        <w:div w:id="1214075882">
          <w:marLeft w:val="640"/>
          <w:marRight w:val="0"/>
          <w:marTop w:val="0"/>
          <w:marBottom w:val="0"/>
          <w:divBdr>
            <w:top w:val="none" w:sz="0" w:space="0" w:color="auto"/>
            <w:left w:val="none" w:sz="0" w:space="0" w:color="auto"/>
            <w:bottom w:val="none" w:sz="0" w:space="0" w:color="auto"/>
            <w:right w:val="none" w:sz="0" w:space="0" w:color="auto"/>
          </w:divBdr>
        </w:div>
        <w:div w:id="1409422761">
          <w:marLeft w:val="640"/>
          <w:marRight w:val="0"/>
          <w:marTop w:val="0"/>
          <w:marBottom w:val="0"/>
          <w:divBdr>
            <w:top w:val="none" w:sz="0" w:space="0" w:color="auto"/>
            <w:left w:val="none" w:sz="0" w:space="0" w:color="auto"/>
            <w:bottom w:val="none" w:sz="0" w:space="0" w:color="auto"/>
            <w:right w:val="none" w:sz="0" w:space="0" w:color="auto"/>
          </w:divBdr>
        </w:div>
        <w:div w:id="1883201090">
          <w:marLeft w:val="640"/>
          <w:marRight w:val="0"/>
          <w:marTop w:val="0"/>
          <w:marBottom w:val="0"/>
          <w:divBdr>
            <w:top w:val="none" w:sz="0" w:space="0" w:color="auto"/>
            <w:left w:val="none" w:sz="0" w:space="0" w:color="auto"/>
            <w:bottom w:val="none" w:sz="0" w:space="0" w:color="auto"/>
            <w:right w:val="none" w:sz="0" w:space="0" w:color="auto"/>
          </w:divBdr>
        </w:div>
        <w:div w:id="761754236">
          <w:marLeft w:val="640"/>
          <w:marRight w:val="0"/>
          <w:marTop w:val="0"/>
          <w:marBottom w:val="0"/>
          <w:divBdr>
            <w:top w:val="none" w:sz="0" w:space="0" w:color="auto"/>
            <w:left w:val="none" w:sz="0" w:space="0" w:color="auto"/>
            <w:bottom w:val="none" w:sz="0" w:space="0" w:color="auto"/>
            <w:right w:val="none" w:sz="0" w:space="0" w:color="auto"/>
          </w:divBdr>
        </w:div>
        <w:div w:id="858274027">
          <w:marLeft w:val="640"/>
          <w:marRight w:val="0"/>
          <w:marTop w:val="0"/>
          <w:marBottom w:val="0"/>
          <w:divBdr>
            <w:top w:val="none" w:sz="0" w:space="0" w:color="auto"/>
            <w:left w:val="none" w:sz="0" w:space="0" w:color="auto"/>
            <w:bottom w:val="none" w:sz="0" w:space="0" w:color="auto"/>
            <w:right w:val="none" w:sz="0" w:space="0" w:color="auto"/>
          </w:divBdr>
        </w:div>
        <w:div w:id="877932811">
          <w:marLeft w:val="640"/>
          <w:marRight w:val="0"/>
          <w:marTop w:val="0"/>
          <w:marBottom w:val="0"/>
          <w:divBdr>
            <w:top w:val="none" w:sz="0" w:space="0" w:color="auto"/>
            <w:left w:val="none" w:sz="0" w:space="0" w:color="auto"/>
            <w:bottom w:val="none" w:sz="0" w:space="0" w:color="auto"/>
            <w:right w:val="none" w:sz="0" w:space="0" w:color="auto"/>
          </w:divBdr>
        </w:div>
        <w:div w:id="478615447">
          <w:marLeft w:val="640"/>
          <w:marRight w:val="0"/>
          <w:marTop w:val="0"/>
          <w:marBottom w:val="0"/>
          <w:divBdr>
            <w:top w:val="none" w:sz="0" w:space="0" w:color="auto"/>
            <w:left w:val="none" w:sz="0" w:space="0" w:color="auto"/>
            <w:bottom w:val="none" w:sz="0" w:space="0" w:color="auto"/>
            <w:right w:val="none" w:sz="0" w:space="0" w:color="auto"/>
          </w:divBdr>
        </w:div>
        <w:div w:id="2052998686">
          <w:marLeft w:val="640"/>
          <w:marRight w:val="0"/>
          <w:marTop w:val="0"/>
          <w:marBottom w:val="0"/>
          <w:divBdr>
            <w:top w:val="none" w:sz="0" w:space="0" w:color="auto"/>
            <w:left w:val="none" w:sz="0" w:space="0" w:color="auto"/>
            <w:bottom w:val="none" w:sz="0" w:space="0" w:color="auto"/>
            <w:right w:val="none" w:sz="0" w:space="0" w:color="auto"/>
          </w:divBdr>
        </w:div>
        <w:div w:id="357897507">
          <w:marLeft w:val="640"/>
          <w:marRight w:val="0"/>
          <w:marTop w:val="0"/>
          <w:marBottom w:val="0"/>
          <w:divBdr>
            <w:top w:val="none" w:sz="0" w:space="0" w:color="auto"/>
            <w:left w:val="none" w:sz="0" w:space="0" w:color="auto"/>
            <w:bottom w:val="none" w:sz="0" w:space="0" w:color="auto"/>
            <w:right w:val="none" w:sz="0" w:space="0" w:color="auto"/>
          </w:divBdr>
        </w:div>
        <w:div w:id="1630936748">
          <w:marLeft w:val="640"/>
          <w:marRight w:val="0"/>
          <w:marTop w:val="0"/>
          <w:marBottom w:val="0"/>
          <w:divBdr>
            <w:top w:val="none" w:sz="0" w:space="0" w:color="auto"/>
            <w:left w:val="none" w:sz="0" w:space="0" w:color="auto"/>
            <w:bottom w:val="none" w:sz="0" w:space="0" w:color="auto"/>
            <w:right w:val="none" w:sz="0" w:space="0" w:color="auto"/>
          </w:divBdr>
        </w:div>
        <w:div w:id="1174034640">
          <w:marLeft w:val="640"/>
          <w:marRight w:val="0"/>
          <w:marTop w:val="0"/>
          <w:marBottom w:val="0"/>
          <w:divBdr>
            <w:top w:val="none" w:sz="0" w:space="0" w:color="auto"/>
            <w:left w:val="none" w:sz="0" w:space="0" w:color="auto"/>
            <w:bottom w:val="none" w:sz="0" w:space="0" w:color="auto"/>
            <w:right w:val="none" w:sz="0" w:space="0" w:color="auto"/>
          </w:divBdr>
        </w:div>
        <w:div w:id="1441729768">
          <w:marLeft w:val="640"/>
          <w:marRight w:val="0"/>
          <w:marTop w:val="0"/>
          <w:marBottom w:val="0"/>
          <w:divBdr>
            <w:top w:val="none" w:sz="0" w:space="0" w:color="auto"/>
            <w:left w:val="none" w:sz="0" w:space="0" w:color="auto"/>
            <w:bottom w:val="none" w:sz="0" w:space="0" w:color="auto"/>
            <w:right w:val="none" w:sz="0" w:space="0" w:color="auto"/>
          </w:divBdr>
        </w:div>
        <w:div w:id="1021129111">
          <w:marLeft w:val="640"/>
          <w:marRight w:val="0"/>
          <w:marTop w:val="0"/>
          <w:marBottom w:val="0"/>
          <w:divBdr>
            <w:top w:val="none" w:sz="0" w:space="0" w:color="auto"/>
            <w:left w:val="none" w:sz="0" w:space="0" w:color="auto"/>
            <w:bottom w:val="none" w:sz="0" w:space="0" w:color="auto"/>
            <w:right w:val="none" w:sz="0" w:space="0" w:color="auto"/>
          </w:divBdr>
        </w:div>
        <w:div w:id="330715103">
          <w:marLeft w:val="640"/>
          <w:marRight w:val="0"/>
          <w:marTop w:val="0"/>
          <w:marBottom w:val="0"/>
          <w:divBdr>
            <w:top w:val="none" w:sz="0" w:space="0" w:color="auto"/>
            <w:left w:val="none" w:sz="0" w:space="0" w:color="auto"/>
            <w:bottom w:val="none" w:sz="0" w:space="0" w:color="auto"/>
            <w:right w:val="none" w:sz="0" w:space="0" w:color="auto"/>
          </w:divBdr>
        </w:div>
        <w:div w:id="1062369653">
          <w:marLeft w:val="640"/>
          <w:marRight w:val="0"/>
          <w:marTop w:val="0"/>
          <w:marBottom w:val="0"/>
          <w:divBdr>
            <w:top w:val="none" w:sz="0" w:space="0" w:color="auto"/>
            <w:left w:val="none" w:sz="0" w:space="0" w:color="auto"/>
            <w:bottom w:val="none" w:sz="0" w:space="0" w:color="auto"/>
            <w:right w:val="none" w:sz="0" w:space="0" w:color="auto"/>
          </w:divBdr>
        </w:div>
        <w:div w:id="467354900">
          <w:marLeft w:val="640"/>
          <w:marRight w:val="0"/>
          <w:marTop w:val="0"/>
          <w:marBottom w:val="0"/>
          <w:divBdr>
            <w:top w:val="none" w:sz="0" w:space="0" w:color="auto"/>
            <w:left w:val="none" w:sz="0" w:space="0" w:color="auto"/>
            <w:bottom w:val="none" w:sz="0" w:space="0" w:color="auto"/>
            <w:right w:val="none" w:sz="0" w:space="0" w:color="auto"/>
          </w:divBdr>
        </w:div>
        <w:div w:id="869024824">
          <w:marLeft w:val="640"/>
          <w:marRight w:val="0"/>
          <w:marTop w:val="0"/>
          <w:marBottom w:val="0"/>
          <w:divBdr>
            <w:top w:val="none" w:sz="0" w:space="0" w:color="auto"/>
            <w:left w:val="none" w:sz="0" w:space="0" w:color="auto"/>
            <w:bottom w:val="none" w:sz="0" w:space="0" w:color="auto"/>
            <w:right w:val="none" w:sz="0" w:space="0" w:color="auto"/>
          </w:divBdr>
        </w:div>
        <w:div w:id="1106464283">
          <w:marLeft w:val="640"/>
          <w:marRight w:val="0"/>
          <w:marTop w:val="0"/>
          <w:marBottom w:val="0"/>
          <w:divBdr>
            <w:top w:val="none" w:sz="0" w:space="0" w:color="auto"/>
            <w:left w:val="none" w:sz="0" w:space="0" w:color="auto"/>
            <w:bottom w:val="none" w:sz="0" w:space="0" w:color="auto"/>
            <w:right w:val="none" w:sz="0" w:space="0" w:color="auto"/>
          </w:divBdr>
        </w:div>
        <w:div w:id="2068802474">
          <w:marLeft w:val="640"/>
          <w:marRight w:val="0"/>
          <w:marTop w:val="0"/>
          <w:marBottom w:val="0"/>
          <w:divBdr>
            <w:top w:val="none" w:sz="0" w:space="0" w:color="auto"/>
            <w:left w:val="none" w:sz="0" w:space="0" w:color="auto"/>
            <w:bottom w:val="none" w:sz="0" w:space="0" w:color="auto"/>
            <w:right w:val="none" w:sz="0" w:space="0" w:color="auto"/>
          </w:divBdr>
        </w:div>
        <w:div w:id="173541452">
          <w:marLeft w:val="640"/>
          <w:marRight w:val="0"/>
          <w:marTop w:val="0"/>
          <w:marBottom w:val="0"/>
          <w:divBdr>
            <w:top w:val="none" w:sz="0" w:space="0" w:color="auto"/>
            <w:left w:val="none" w:sz="0" w:space="0" w:color="auto"/>
            <w:bottom w:val="none" w:sz="0" w:space="0" w:color="auto"/>
            <w:right w:val="none" w:sz="0" w:space="0" w:color="auto"/>
          </w:divBdr>
        </w:div>
        <w:div w:id="1637953713">
          <w:marLeft w:val="640"/>
          <w:marRight w:val="0"/>
          <w:marTop w:val="0"/>
          <w:marBottom w:val="0"/>
          <w:divBdr>
            <w:top w:val="none" w:sz="0" w:space="0" w:color="auto"/>
            <w:left w:val="none" w:sz="0" w:space="0" w:color="auto"/>
            <w:bottom w:val="none" w:sz="0" w:space="0" w:color="auto"/>
            <w:right w:val="none" w:sz="0" w:space="0" w:color="auto"/>
          </w:divBdr>
        </w:div>
        <w:div w:id="319115134">
          <w:marLeft w:val="640"/>
          <w:marRight w:val="0"/>
          <w:marTop w:val="0"/>
          <w:marBottom w:val="0"/>
          <w:divBdr>
            <w:top w:val="none" w:sz="0" w:space="0" w:color="auto"/>
            <w:left w:val="none" w:sz="0" w:space="0" w:color="auto"/>
            <w:bottom w:val="none" w:sz="0" w:space="0" w:color="auto"/>
            <w:right w:val="none" w:sz="0" w:space="0" w:color="auto"/>
          </w:divBdr>
        </w:div>
        <w:div w:id="560944821">
          <w:marLeft w:val="640"/>
          <w:marRight w:val="0"/>
          <w:marTop w:val="0"/>
          <w:marBottom w:val="0"/>
          <w:divBdr>
            <w:top w:val="none" w:sz="0" w:space="0" w:color="auto"/>
            <w:left w:val="none" w:sz="0" w:space="0" w:color="auto"/>
            <w:bottom w:val="none" w:sz="0" w:space="0" w:color="auto"/>
            <w:right w:val="none" w:sz="0" w:space="0" w:color="auto"/>
          </w:divBdr>
        </w:div>
        <w:div w:id="59377152">
          <w:marLeft w:val="640"/>
          <w:marRight w:val="0"/>
          <w:marTop w:val="0"/>
          <w:marBottom w:val="0"/>
          <w:divBdr>
            <w:top w:val="none" w:sz="0" w:space="0" w:color="auto"/>
            <w:left w:val="none" w:sz="0" w:space="0" w:color="auto"/>
            <w:bottom w:val="none" w:sz="0" w:space="0" w:color="auto"/>
            <w:right w:val="none" w:sz="0" w:space="0" w:color="auto"/>
          </w:divBdr>
        </w:div>
        <w:div w:id="1226381484">
          <w:marLeft w:val="640"/>
          <w:marRight w:val="0"/>
          <w:marTop w:val="0"/>
          <w:marBottom w:val="0"/>
          <w:divBdr>
            <w:top w:val="none" w:sz="0" w:space="0" w:color="auto"/>
            <w:left w:val="none" w:sz="0" w:space="0" w:color="auto"/>
            <w:bottom w:val="none" w:sz="0" w:space="0" w:color="auto"/>
            <w:right w:val="none" w:sz="0" w:space="0" w:color="auto"/>
          </w:divBdr>
        </w:div>
        <w:div w:id="548877840">
          <w:marLeft w:val="640"/>
          <w:marRight w:val="0"/>
          <w:marTop w:val="0"/>
          <w:marBottom w:val="0"/>
          <w:divBdr>
            <w:top w:val="none" w:sz="0" w:space="0" w:color="auto"/>
            <w:left w:val="none" w:sz="0" w:space="0" w:color="auto"/>
            <w:bottom w:val="none" w:sz="0" w:space="0" w:color="auto"/>
            <w:right w:val="none" w:sz="0" w:space="0" w:color="auto"/>
          </w:divBdr>
        </w:div>
        <w:div w:id="649552207">
          <w:marLeft w:val="640"/>
          <w:marRight w:val="0"/>
          <w:marTop w:val="0"/>
          <w:marBottom w:val="0"/>
          <w:divBdr>
            <w:top w:val="none" w:sz="0" w:space="0" w:color="auto"/>
            <w:left w:val="none" w:sz="0" w:space="0" w:color="auto"/>
            <w:bottom w:val="none" w:sz="0" w:space="0" w:color="auto"/>
            <w:right w:val="none" w:sz="0" w:space="0" w:color="auto"/>
          </w:divBdr>
        </w:div>
        <w:div w:id="917787690">
          <w:marLeft w:val="640"/>
          <w:marRight w:val="0"/>
          <w:marTop w:val="0"/>
          <w:marBottom w:val="0"/>
          <w:divBdr>
            <w:top w:val="none" w:sz="0" w:space="0" w:color="auto"/>
            <w:left w:val="none" w:sz="0" w:space="0" w:color="auto"/>
            <w:bottom w:val="none" w:sz="0" w:space="0" w:color="auto"/>
            <w:right w:val="none" w:sz="0" w:space="0" w:color="auto"/>
          </w:divBdr>
        </w:div>
        <w:div w:id="1844123852">
          <w:marLeft w:val="640"/>
          <w:marRight w:val="0"/>
          <w:marTop w:val="0"/>
          <w:marBottom w:val="0"/>
          <w:divBdr>
            <w:top w:val="none" w:sz="0" w:space="0" w:color="auto"/>
            <w:left w:val="none" w:sz="0" w:space="0" w:color="auto"/>
            <w:bottom w:val="none" w:sz="0" w:space="0" w:color="auto"/>
            <w:right w:val="none" w:sz="0" w:space="0" w:color="auto"/>
          </w:divBdr>
        </w:div>
        <w:div w:id="1456945969">
          <w:marLeft w:val="640"/>
          <w:marRight w:val="0"/>
          <w:marTop w:val="0"/>
          <w:marBottom w:val="0"/>
          <w:divBdr>
            <w:top w:val="none" w:sz="0" w:space="0" w:color="auto"/>
            <w:left w:val="none" w:sz="0" w:space="0" w:color="auto"/>
            <w:bottom w:val="none" w:sz="0" w:space="0" w:color="auto"/>
            <w:right w:val="none" w:sz="0" w:space="0" w:color="auto"/>
          </w:divBdr>
        </w:div>
        <w:div w:id="1461798435">
          <w:marLeft w:val="640"/>
          <w:marRight w:val="0"/>
          <w:marTop w:val="0"/>
          <w:marBottom w:val="0"/>
          <w:divBdr>
            <w:top w:val="none" w:sz="0" w:space="0" w:color="auto"/>
            <w:left w:val="none" w:sz="0" w:space="0" w:color="auto"/>
            <w:bottom w:val="none" w:sz="0" w:space="0" w:color="auto"/>
            <w:right w:val="none" w:sz="0" w:space="0" w:color="auto"/>
          </w:divBdr>
        </w:div>
        <w:div w:id="1439446764">
          <w:marLeft w:val="640"/>
          <w:marRight w:val="0"/>
          <w:marTop w:val="0"/>
          <w:marBottom w:val="0"/>
          <w:divBdr>
            <w:top w:val="none" w:sz="0" w:space="0" w:color="auto"/>
            <w:left w:val="none" w:sz="0" w:space="0" w:color="auto"/>
            <w:bottom w:val="none" w:sz="0" w:space="0" w:color="auto"/>
            <w:right w:val="none" w:sz="0" w:space="0" w:color="auto"/>
          </w:divBdr>
        </w:div>
        <w:div w:id="384718221">
          <w:marLeft w:val="640"/>
          <w:marRight w:val="0"/>
          <w:marTop w:val="0"/>
          <w:marBottom w:val="0"/>
          <w:divBdr>
            <w:top w:val="none" w:sz="0" w:space="0" w:color="auto"/>
            <w:left w:val="none" w:sz="0" w:space="0" w:color="auto"/>
            <w:bottom w:val="none" w:sz="0" w:space="0" w:color="auto"/>
            <w:right w:val="none" w:sz="0" w:space="0" w:color="auto"/>
          </w:divBdr>
        </w:div>
        <w:div w:id="291255074">
          <w:marLeft w:val="640"/>
          <w:marRight w:val="0"/>
          <w:marTop w:val="0"/>
          <w:marBottom w:val="0"/>
          <w:divBdr>
            <w:top w:val="none" w:sz="0" w:space="0" w:color="auto"/>
            <w:left w:val="none" w:sz="0" w:space="0" w:color="auto"/>
            <w:bottom w:val="none" w:sz="0" w:space="0" w:color="auto"/>
            <w:right w:val="none" w:sz="0" w:space="0" w:color="auto"/>
          </w:divBdr>
        </w:div>
        <w:div w:id="905263821">
          <w:marLeft w:val="640"/>
          <w:marRight w:val="0"/>
          <w:marTop w:val="0"/>
          <w:marBottom w:val="0"/>
          <w:divBdr>
            <w:top w:val="none" w:sz="0" w:space="0" w:color="auto"/>
            <w:left w:val="none" w:sz="0" w:space="0" w:color="auto"/>
            <w:bottom w:val="none" w:sz="0" w:space="0" w:color="auto"/>
            <w:right w:val="none" w:sz="0" w:space="0" w:color="auto"/>
          </w:divBdr>
        </w:div>
        <w:div w:id="1868829269">
          <w:marLeft w:val="640"/>
          <w:marRight w:val="0"/>
          <w:marTop w:val="0"/>
          <w:marBottom w:val="0"/>
          <w:divBdr>
            <w:top w:val="none" w:sz="0" w:space="0" w:color="auto"/>
            <w:left w:val="none" w:sz="0" w:space="0" w:color="auto"/>
            <w:bottom w:val="none" w:sz="0" w:space="0" w:color="auto"/>
            <w:right w:val="none" w:sz="0" w:space="0" w:color="auto"/>
          </w:divBdr>
        </w:div>
        <w:div w:id="1611543670">
          <w:marLeft w:val="640"/>
          <w:marRight w:val="0"/>
          <w:marTop w:val="0"/>
          <w:marBottom w:val="0"/>
          <w:divBdr>
            <w:top w:val="none" w:sz="0" w:space="0" w:color="auto"/>
            <w:left w:val="none" w:sz="0" w:space="0" w:color="auto"/>
            <w:bottom w:val="none" w:sz="0" w:space="0" w:color="auto"/>
            <w:right w:val="none" w:sz="0" w:space="0" w:color="auto"/>
          </w:divBdr>
        </w:div>
        <w:div w:id="858083248">
          <w:marLeft w:val="640"/>
          <w:marRight w:val="0"/>
          <w:marTop w:val="0"/>
          <w:marBottom w:val="0"/>
          <w:divBdr>
            <w:top w:val="none" w:sz="0" w:space="0" w:color="auto"/>
            <w:left w:val="none" w:sz="0" w:space="0" w:color="auto"/>
            <w:bottom w:val="none" w:sz="0" w:space="0" w:color="auto"/>
            <w:right w:val="none" w:sz="0" w:space="0" w:color="auto"/>
          </w:divBdr>
        </w:div>
        <w:div w:id="734595077">
          <w:marLeft w:val="640"/>
          <w:marRight w:val="0"/>
          <w:marTop w:val="0"/>
          <w:marBottom w:val="0"/>
          <w:divBdr>
            <w:top w:val="none" w:sz="0" w:space="0" w:color="auto"/>
            <w:left w:val="none" w:sz="0" w:space="0" w:color="auto"/>
            <w:bottom w:val="none" w:sz="0" w:space="0" w:color="auto"/>
            <w:right w:val="none" w:sz="0" w:space="0" w:color="auto"/>
          </w:divBdr>
        </w:div>
        <w:div w:id="1097360266">
          <w:marLeft w:val="640"/>
          <w:marRight w:val="0"/>
          <w:marTop w:val="0"/>
          <w:marBottom w:val="0"/>
          <w:divBdr>
            <w:top w:val="none" w:sz="0" w:space="0" w:color="auto"/>
            <w:left w:val="none" w:sz="0" w:space="0" w:color="auto"/>
            <w:bottom w:val="none" w:sz="0" w:space="0" w:color="auto"/>
            <w:right w:val="none" w:sz="0" w:space="0" w:color="auto"/>
          </w:divBdr>
        </w:div>
        <w:div w:id="1017924565">
          <w:marLeft w:val="640"/>
          <w:marRight w:val="0"/>
          <w:marTop w:val="0"/>
          <w:marBottom w:val="0"/>
          <w:divBdr>
            <w:top w:val="none" w:sz="0" w:space="0" w:color="auto"/>
            <w:left w:val="none" w:sz="0" w:space="0" w:color="auto"/>
            <w:bottom w:val="none" w:sz="0" w:space="0" w:color="auto"/>
            <w:right w:val="none" w:sz="0" w:space="0" w:color="auto"/>
          </w:divBdr>
        </w:div>
        <w:div w:id="1434785838">
          <w:marLeft w:val="640"/>
          <w:marRight w:val="0"/>
          <w:marTop w:val="0"/>
          <w:marBottom w:val="0"/>
          <w:divBdr>
            <w:top w:val="none" w:sz="0" w:space="0" w:color="auto"/>
            <w:left w:val="none" w:sz="0" w:space="0" w:color="auto"/>
            <w:bottom w:val="none" w:sz="0" w:space="0" w:color="auto"/>
            <w:right w:val="none" w:sz="0" w:space="0" w:color="auto"/>
          </w:divBdr>
        </w:div>
        <w:div w:id="566769461">
          <w:marLeft w:val="640"/>
          <w:marRight w:val="0"/>
          <w:marTop w:val="0"/>
          <w:marBottom w:val="0"/>
          <w:divBdr>
            <w:top w:val="none" w:sz="0" w:space="0" w:color="auto"/>
            <w:left w:val="none" w:sz="0" w:space="0" w:color="auto"/>
            <w:bottom w:val="none" w:sz="0" w:space="0" w:color="auto"/>
            <w:right w:val="none" w:sz="0" w:space="0" w:color="auto"/>
          </w:divBdr>
        </w:div>
        <w:div w:id="158814544">
          <w:marLeft w:val="640"/>
          <w:marRight w:val="0"/>
          <w:marTop w:val="0"/>
          <w:marBottom w:val="0"/>
          <w:divBdr>
            <w:top w:val="none" w:sz="0" w:space="0" w:color="auto"/>
            <w:left w:val="none" w:sz="0" w:space="0" w:color="auto"/>
            <w:bottom w:val="none" w:sz="0" w:space="0" w:color="auto"/>
            <w:right w:val="none" w:sz="0" w:space="0" w:color="auto"/>
          </w:divBdr>
        </w:div>
        <w:div w:id="488794389">
          <w:marLeft w:val="640"/>
          <w:marRight w:val="0"/>
          <w:marTop w:val="0"/>
          <w:marBottom w:val="0"/>
          <w:divBdr>
            <w:top w:val="none" w:sz="0" w:space="0" w:color="auto"/>
            <w:left w:val="none" w:sz="0" w:space="0" w:color="auto"/>
            <w:bottom w:val="none" w:sz="0" w:space="0" w:color="auto"/>
            <w:right w:val="none" w:sz="0" w:space="0" w:color="auto"/>
          </w:divBdr>
        </w:div>
        <w:div w:id="1678531852">
          <w:marLeft w:val="640"/>
          <w:marRight w:val="0"/>
          <w:marTop w:val="0"/>
          <w:marBottom w:val="0"/>
          <w:divBdr>
            <w:top w:val="none" w:sz="0" w:space="0" w:color="auto"/>
            <w:left w:val="none" w:sz="0" w:space="0" w:color="auto"/>
            <w:bottom w:val="none" w:sz="0" w:space="0" w:color="auto"/>
            <w:right w:val="none" w:sz="0" w:space="0" w:color="auto"/>
          </w:divBdr>
        </w:div>
        <w:div w:id="693464393">
          <w:marLeft w:val="640"/>
          <w:marRight w:val="0"/>
          <w:marTop w:val="0"/>
          <w:marBottom w:val="0"/>
          <w:divBdr>
            <w:top w:val="none" w:sz="0" w:space="0" w:color="auto"/>
            <w:left w:val="none" w:sz="0" w:space="0" w:color="auto"/>
            <w:bottom w:val="none" w:sz="0" w:space="0" w:color="auto"/>
            <w:right w:val="none" w:sz="0" w:space="0" w:color="auto"/>
          </w:divBdr>
        </w:div>
        <w:div w:id="575408226">
          <w:marLeft w:val="640"/>
          <w:marRight w:val="0"/>
          <w:marTop w:val="0"/>
          <w:marBottom w:val="0"/>
          <w:divBdr>
            <w:top w:val="none" w:sz="0" w:space="0" w:color="auto"/>
            <w:left w:val="none" w:sz="0" w:space="0" w:color="auto"/>
            <w:bottom w:val="none" w:sz="0" w:space="0" w:color="auto"/>
            <w:right w:val="none" w:sz="0" w:space="0" w:color="auto"/>
          </w:divBdr>
        </w:div>
        <w:div w:id="685908100">
          <w:marLeft w:val="640"/>
          <w:marRight w:val="0"/>
          <w:marTop w:val="0"/>
          <w:marBottom w:val="0"/>
          <w:divBdr>
            <w:top w:val="none" w:sz="0" w:space="0" w:color="auto"/>
            <w:left w:val="none" w:sz="0" w:space="0" w:color="auto"/>
            <w:bottom w:val="none" w:sz="0" w:space="0" w:color="auto"/>
            <w:right w:val="none" w:sz="0" w:space="0" w:color="auto"/>
          </w:divBdr>
        </w:div>
        <w:div w:id="2063367084">
          <w:marLeft w:val="640"/>
          <w:marRight w:val="0"/>
          <w:marTop w:val="0"/>
          <w:marBottom w:val="0"/>
          <w:divBdr>
            <w:top w:val="none" w:sz="0" w:space="0" w:color="auto"/>
            <w:left w:val="none" w:sz="0" w:space="0" w:color="auto"/>
            <w:bottom w:val="none" w:sz="0" w:space="0" w:color="auto"/>
            <w:right w:val="none" w:sz="0" w:space="0" w:color="auto"/>
          </w:divBdr>
        </w:div>
        <w:div w:id="488834302">
          <w:marLeft w:val="640"/>
          <w:marRight w:val="0"/>
          <w:marTop w:val="0"/>
          <w:marBottom w:val="0"/>
          <w:divBdr>
            <w:top w:val="none" w:sz="0" w:space="0" w:color="auto"/>
            <w:left w:val="none" w:sz="0" w:space="0" w:color="auto"/>
            <w:bottom w:val="none" w:sz="0" w:space="0" w:color="auto"/>
            <w:right w:val="none" w:sz="0" w:space="0" w:color="auto"/>
          </w:divBdr>
        </w:div>
        <w:div w:id="50886345">
          <w:marLeft w:val="640"/>
          <w:marRight w:val="0"/>
          <w:marTop w:val="0"/>
          <w:marBottom w:val="0"/>
          <w:divBdr>
            <w:top w:val="none" w:sz="0" w:space="0" w:color="auto"/>
            <w:left w:val="none" w:sz="0" w:space="0" w:color="auto"/>
            <w:bottom w:val="none" w:sz="0" w:space="0" w:color="auto"/>
            <w:right w:val="none" w:sz="0" w:space="0" w:color="auto"/>
          </w:divBdr>
        </w:div>
        <w:div w:id="770511488">
          <w:marLeft w:val="640"/>
          <w:marRight w:val="0"/>
          <w:marTop w:val="0"/>
          <w:marBottom w:val="0"/>
          <w:divBdr>
            <w:top w:val="none" w:sz="0" w:space="0" w:color="auto"/>
            <w:left w:val="none" w:sz="0" w:space="0" w:color="auto"/>
            <w:bottom w:val="none" w:sz="0" w:space="0" w:color="auto"/>
            <w:right w:val="none" w:sz="0" w:space="0" w:color="auto"/>
          </w:divBdr>
        </w:div>
        <w:div w:id="1207763595">
          <w:marLeft w:val="640"/>
          <w:marRight w:val="0"/>
          <w:marTop w:val="0"/>
          <w:marBottom w:val="0"/>
          <w:divBdr>
            <w:top w:val="none" w:sz="0" w:space="0" w:color="auto"/>
            <w:left w:val="none" w:sz="0" w:space="0" w:color="auto"/>
            <w:bottom w:val="none" w:sz="0" w:space="0" w:color="auto"/>
            <w:right w:val="none" w:sz="0" w:space="0" w:color="auto"/>
          </w:divBdr>
        </w:div>
        <w:div w:id="477113860">
          <w:marLeft w:val="640"/>
          <w:marRight w:val="0"/>
          <w:marTop w:val="0"/>
          <w:marBottom w:val="0"/>
          <w:divBdr>
            <w:top w:val="none" w:sz="0" w:space="0" w:color="auto"/>
            <w:left w:val="none" w:sz="0" w:space="0" w:color="auto"/>
            <w:bottom w:val="none" w:sz="0" w:space="0" w:color="auto"/>
            <w:right w:val="none" w:sz="0" w:space="0" w:color="auto"/>
          </w:divBdr>
        </w:div>
        <w:div w:id="1668360847">
          <w:marLeft w:val="640"/>
          <w:marRight w:val="0"/>
          <w:marTop w:val="0"/>
          <w:marBottom w:val="0"/>
          <w:divBdr>
            <w:top w:val="none" w:sz="0" w:space="0" w:color="auto"/>
            <w:left w:val="none" w:sz="0" w:space="0" w:color="auto"/>
            <w:bottom w:val="none" w:sz="0" w:space="0" w:color="auto"/>
            <w:right w:val="none" w:sz="0" w:space="0" w:color="auto"/>
          </w:divBdr>
        </w:div>
        <w:div w:id="1159926179">
          <w:marLeft w:val="640"/>
          <w:marRight w:val="0"/>
          <w:marTop w:val="0"/>
          <w:marBottom w:val="0"/>
          <w:divBdr>
            <w:top w:val="none" w:sz="0" w:space="0" w:color="auto"/>
            <w:left w:val="none" w:sz="0" w:space="0" w:color="auto"/>
            <w:bottom w:val="none" w:sz="0" w:space="0" w:color="auto"/>
            <w:right w:val="none" w:sz="0" w:space="0" w:color="auto"/>
          </w:divBdr>
        </w:div>
        <w:div w:id="786192432">
          <w:marLeft w:val="640"/>
          <w:marRight w:val="0"/>
          <w:marTop w:val="0"/>
          <w:marBottom w:val="0"/>
          <w:divBdr>
            <w:top w:val="none" w:sz="0" w:space="0" w:color="auto"/>
            <w:left w:val="none" w:sz="0" w:space="0" w:color="auto"/>
            <w:bottom w:val="none" w:sz="0" w:space="0" w:color="auto"/>
            <w:right w:val="none" w:sz="0" w:space="0" w:color="auto"/>
          </w:divBdr>
        </w:div>
        <w:div w:id="1509758008">
          <w:marLeft w:val="640"/>
          <w:marRight w:val="0"/>
          <w:marTop w:val="0"/>
          <w:marBottom w:val="0"/>
          <w:divBdr>
            <w:top w:val="none" w:sz="0" w:space="0" w:color="auto"/>
            <w:left w:val="none" w:sz="0" w:space="0" w:color="auto"/>
            <w:bottom w:val="none" w:sz="0" w:space="0" w:color="auto"/>
            <w:right w:val="none" w:sz="0" w:space="0" w:color="auto"/>
          </w:divBdr>
        </w:div>
        <w:div w:id="1042899434">
          <w:marLeft w:val="640"/>
          <w:marRight w:val="0"/>
          <w:marTop w:val="0"/>
          <w:marBottom w:val="0"/>
          <w:divBdr>
            <w:top w:val="none" w:sz="0" w:space="0" w:color="auto"/>
            <w:left w:val="none" w:sz="0" w:space="0" w:color="auto"/>
            <w:bottom w:val="none" w:sz="0" w:space="0" w:color="auto"/>
            <w:right w:val="none" w:sz="0" w:space="0" w:color="auto"/>
          </w:divBdr>
        </w:div>
        <w:div w:id="58018511">
          <w:marLeft w:val="640"/>
          <w:marRight w:val="0"/>
          <w:marTop w:val="0"/>
          <w:marBottom w:val="0"/>
          <w:divBdr>
            <w:top w:val="none" w:sz="0" w:space="0" w:color="auto"/>
            <w:left w:val="none" w:sz="0" w:space="0" w:color="auto"/>
            <w:bottom w:val="none" w:sz="0" w:space="0" w:color="auto"/>
            <w:right w:val="none" w:sz="0" w:space="0" w:color="auto"/>
          </w:divBdr>
        </w:div>
        <w:div w:id="2092004642">
          <w:marLeft w:val="640"/>
          <w:marRight w:val="0"/>
          <w:marTop w:val="0"/>
          <w:marBottom w:val="0"/>
          <w:divBdr>
            <w:top w:val="none" w:sz="0" w:space="0" w:color="auto"/>
            <w:left w:val="none" w:sz="0" w:space="0" w:color="auto"/>
            <w:bottom w:val="none" w:sz="0" w:space="0" w:color="auto"/>
            <w:right w:val="none" w:sz="0" w:space="0" w:color="auto"/>
          </w:divBdr>
        </w:div>
        <w:div w:id="1184595463">
          <w:marLeft w:val="640"/>
          <w:marRight w:val="0"/>
          <w:marTop w:val="0"/>
          <w:marBottom w:val="0"/>
          <w:divBdr>
            <w:top w:val="none" w:sz="0" w:space="0" w:color="auto"/>
            <w:left w:val="none" w:sz="0" w:space="0" w:color="auto"/>
            <w:bottom w:val="none" w:sz="0" w:space="0" w:color="auto"/>
            <w:right w:val="none" w:sz="0" w:space="0" w:color="auto"/>
          </w:divBdr>
        </w:div>
        <w:div w:id="2054498258">
          <w:marLeft w:val="640"/>
          <w:marRight w:val="0"/>
          <w:marTop w:val="0"/>
          <w:marBottom w:val="0"/>
          <w:divBdr>
            <w:top w:val="none" w:sz="0" w:space="0" w:color="auto"/>
            <w:left w:val="none" w:sz="0" w:space="0" w:color="auto"/>
            <w:bottom w:val="none" w:sz="0" w:space="0" w:color="auto"/>
            <w:right w:val="none" w:sz="0" w:space="0" w:color="auto"/>
          </w:divBdr>
        </w:div>
        <w:div w:id="1222407613">
          <w:marLeft w:val="640"/>
          <w:marRight w:val="0"/>
          <w:marTop w:val="0"/>
          <w:marBottom w:val="0"/>
          <w:divBdr>
            <w:top w:val="none" w:sz="0" w:space="0" w:color="auto"/>
            <w:left w:val="none" w:sz="0" w:space="0" w:color="auto"/>
            <w:bottom w:val="none" w:sz="0" w:space="0" w:color="auto"/>
            <w:right w:val="none" w:sz="0" w:space="0" w:color="auto"/>
          </w:divBdr>
        </w:div>
        <w:div w:id="265624310">
          <w:marLeft w:val="640"/>
          <w:marRight w:val="0"/>
          <w:marTop w:val="0"/>
          <w:marBottom w:val="0"/>
          <w:divBdr>
            <w:top w:val="none" w:sz="0" w:space="0" w:color="auto"/>
            <w:left w:val="none" w:sz="0" w:space="0" w:color="auto"/>
            <w:bottom w:val="none" w:sz="0" w:space="0" w:color="auto"/>
            <w:right w:val="none" w:sz="0" w:space="0" w:color="auto"/>
          </w:divBdr>
        </w:div>
        <w:div w:id="1875581474">
          <w:marLeft w:val="640"/>
          <w:marRight w:val="0"/>
          <w:marTop w:val="0"/>
          <w:marBottom w:val="0"/>
          <w:divBdr>
            <w:top w:val="none" w:sz="0" w:space="0" w:color="auto"/>
            <w:left w:val="none" w:sz="0" w:space="0" w:color="auto"/>
            <w:bottom w:val="none" w:sz="0" w:space="0" w:color="auto"/>
            <w:right w:val="none" w:sz="0" w:space="0" w:color="auto"/>
          </w:divBdr>
        </w:div>
        <w:div w:id="385379863">
          <w:marLeft w:val="640"/>
          <w:marRight w:val="0"/>
          <w:marTop w:val="0"/>
          <w:marBottom w:val="0"/>
          <w:divBdr>
            <w:top w:val="none" w:sz="0" w:space="0" w:color="auto"/>
            <w:left w:val="none" w:sz="0" w:space="0" w:color="auto"/>
            <w:bottom w:val="none" w:sz="0" w:space="0" w:color="auto"/>
            <w:right w:val="none" w:sz="0" w:space="0" w:color="auto"/>
          </w:divBdr>
        </w:div>
        <w:div w:id="529074066">
          <w:marLeft w:val="640"/>
          <w:marRight w:val="0"/>
          <w:marTop w:val="0"/>
          <w:marBottom w:val="0"/>
          <w:divBdr>
            <w:top w:val="none" w:sz="0" w:space="0" w:color="auto"/>
            <w:left w:val="none" w:sz="0" w:space="0" w:color="auto"/>
            <w:bottom w:val="none" w:sz="0" w:space="0" w:color="auto"/>
            <w:right w:val="none" w:sz="0" w:space="0" w:color="auto"/>
          </w:divBdr>
        </w:div>
        <w:div w:id="1914006582">
          <w:marLeft w:val="640"/>
          <w:marRight w:val="0"/>
          <w:marTop w:val="0"/>
          <w:marBottom w:val="0"/>
          <w:divBdr>
            <w:top w:val="none" w:sz="0" w:space="0" w:color="auto"/>
            <w:left w:val="none" w:sz="0" w:space="0" w:color="auto"/>
            <w:bottom w:val="none" w:sz="0" w:space="0" w:color="auto"/>
            <w:right w:val="none" w:sz="0" w:space="0" w:color="auto"/>
          </w:divBdr>
        </w:div>
        <w:div w:id="2141334854">
          <w:marLeft w:val="640"/>
          <w:marRight w:val="0"/>
          <w:marTop w:val="0"/>
          <w:marBottom w:val="0"/>
          <w:divBdr>
            <w:top w:val="none" w:sz="0" w:space="0" w:color="auto"/>
            <w:left w:val="none" w:sz="0" w:space="0" w:color="auto"/>
            <w:bottom w:val="none" w:sz="0" w:space="0" w:color="auto"/>
            <w:right w:val="none" w:sz="0" w:space="0" w:color="auto"/>
          </w:divBdr>
        </w:div>
        <w:div w:id="1774591432">
          <w:marLeft w:val="640"/>
          <w:marRight w:val="0"/>
          <w:marTop w:val="0"/>
          <w:marBottom w:val="0"/>
          <w:divBdr>
            <w:top w:val="none" w:sz="0" w:space="0" w:color="auto"/>
            <w:left w:val="none" w:sz="0" w:space="0" w:color="auto"/>
            <w:bottom w:val="none" w:sz="0" w:space="0" w:color="auto"/>
            <w:right w:val="none" w:sz="0" w:space="0" w:color="auto"/>
          </w:divBdr>
        </w:div>
        <w:div w:id="327832599">
          <w:marLeft w:val="640"/>
          <w:marRight w:val="0"/>
          <w:marTop w:val="0"/>
          <w:marBottom w:val="0"/>
          <w:divBdr>
            <w:top w:val="none" w:sz="0" w:space="0" w:color="auto"/>
            <w:left w:val="none" w:sz="0" w:space="0" w:color="auto"/>
            <w:bottom w:val="none" w:sz="0" w:space="0" w:color="auto"/>
            <w:right w:val="none" w:sz="0" w:space="0" w:color="auto"/>
          </w:divBdr>
        </w:div>
        <w:div w:id="72239142">
          <w:marLeft w:val="640"/>
          <w:marRight w:val="0"/>
          <w:marTop w:val="0"/>
          <w:marBottom w:val="0"/>
          <w:divBdr>
            <w:top w:val="none" w:sz="0" w:space="0" w:color="auto"/>
            <w:left w:val="none" w:sz="0" w:space="0" w:color="auto"/>
            <w:bottom w:val="none" w:sz="0" w:space="0" w:color="auto"/>
            <w:right w:val="none" w:sz="0" w:space="0" w:color="auto"/>
          </w:divBdr>
        </w:div>
        <w:div w:id="1771923241">
          <w:marLeft w:val="640"/>
          <w:marRight w:val="0"/>
          <w:marTop w:val="0"/>
          <w:marBottom w:val="0"/>
          <w:divBdr>
            <w:top w:val="none" w:sz="0" w:space="0" w:color="auto"/>
            <w:left w:val="none" w:sz="0" w:space="0" w:color="auto"/>
            <w:bottom w:val="none" w:sz="0" w:space="0" w:color="auto"/>
            <w:right w:val="none" w:sz="0" w:space="0" w:color="auto"/>
          </w:divBdr>
        </w:div>
        <w:div w:id="613902317">
          <w:marLeft w:val="640"/>
          <w:marRight w:val="0"/>
          <w:marTop w:val="0"/>
          <w:marBottom w:val="0"/>
          <w:divBdr>
            <w:top w:val="none" w:sz="0" w:space="0" w:color="auto"/>
            <w:left w:val="none" w:sz="0" w:space="0" w:color="auto"/>
            <w:bottom w:val="none" w:sz="0" w:space="0" w:color="auto"/>
            <w:right w:val="none" w:sz="0" w:space="0" w:color="auto"/>
          </w:divBdr>
        </w:div>
        <w:div w:id="637805231">
          <w:marLeft w:val="640"/>
          <w:marRight w:val="0"/>
          <w:marTop w:val="0"/>
          <w:marBottom w:val="0"/>
          <w:divBdr>
            <w:top w:val="none" w:sz="0" w:space="0" w:color="auto"/>
            <w:left w:val="none" w:sz="0" w:space="0" w:color="auto"/>
            <w:bottom w:val="none" w:sz="0" w:space="0" w:color="auto"/>
            <w:right w:val="none" w:sz="0" w:space="0" w:color="auto"/>
          </w:divBdr>
        </w:div>
        <w:div w:id="566305670">
          <w:marLeft w:val="640"/>
          <w:marRight w:val="0"/>
          <w:marTop w:val="0"/>
          <w:marBottom w:val="0"/>
          <w:divBdr>
            <w:top w:val="none" w:sz="0" w:space="0" w:color="auto"/>
            <w:left w:val="none" w:sz="0" w:space="0" w:color="auto"/>
            <w:bottom w:val="none" w:sz="0" w:space="0" w:color="auto"/>
            <w:right w:val="none" w:sz="0" w:space="0" w:color="auto"/>
          </w:divBdr>
        </w:div>
        <w:div w:id="1631134665">
          <w:marLeft w:val="640"/>
          <w:marRight w:val="0"/>
          <w:marTop w:val="0"/>
          <w:marBottom w:val="0"/>
          <w:divBdr>
            <w:top w:val="none" w:sz="0" w:space="0" w:color="auto"/>
            <w:left w:val="none" w:sz="0" w:space="0" w:color="auto"/>
            <w:bottom w:val="none" w:sz="0" w:space="0" w:color="auto"/>
            <w:right w:val="none" w:sz="0" w:space="0" w:color="auto"/>
          </w:divBdr>
        </w:div>
        <w:div w:id="1633485648">
          <w:marLeft w:val="640"/>
          <w:marRight w:val="0"/>
          <w:marTop w:val="0"/>
          <w:marBottom w:val="0"/>
          <w:divBdr>
            <w:top w:val="none" w:sz="0" w:space="0" w:color="auto"/>
            <w:left w:val="none" w:sz="0" w:space="0" w:color="auto"/>
            <w:bottom w:val="none" w:sz="0" w:space="0" w:color="auto"/>
            <w:right w:val="none" w:sz="0" w:space="0" w:color="auto"/>
          </w:divBdr>
        </w:div>
        <w:div w:id="252517041">
          <w:marLeft w:val="640"/>
          <w:marRight w:val="0"/>
          <w:marTop w:val="0"/>
          <w:marBottom w:val="0"/>
          <w:divBdr>
            <w:top w:val="none" w:sz="0" w:space="0" w:color="auto"/>
            <w:left w:val="none" w:sz="0" w:space="0" w:color="auto"/>
            <w:bottom w:val="none" w:sz="0" w:space="0" w:color="auto"/>
            <w:right w:val="none" w:sz="0" w:space="0" w:color="auto"/>
          </w:divBdr>
        </w:div>
        <w:div w:id="431707424">
          <w:marLeft w:val="640"/>
          <w:marRight w:val="0"/>
          <w:marTop w:val="0"/>
          <w:marBottom w:val="0"/>
          <w:divBdr>
            <w:top w:val="none" w:sz="0" w:space="0" w:color="auto"/>
            <w:left w:val="none" w:sz="0" w:space="0" w:color="auto"/>
            <w:bottom w:val="none" w:sz="0" w:space="0" w:color="auto"/>
            <w:right w:val="none" w:sz="0" w:space="0" w:color="auto"/>
          </w:divBdr>
        </w:div>
        <w:div w:id="1065101821">
          <w:marLeft w:val="640"/>
          <w:marRight w:val="0"/>
          <w:marTop w:val="0"/>
          <w:marBottom w:val="0"/>
          <w:divBdr>
            <w:top w:val="none" w:sz="0" w:space="0" w:color="auto"/>
            <w:left w:val="none" w:sz="0" w:space="0" w:color="auto"/>
            <w:bottom w:val="none" w:sz="0" w:space="0" w:color="auto"/>
            <w:right w:val="none" w:sz="0" w:space="0" w:color="auto"/>
          </w:divBdr>
        </w:div>
        <w:div w:id="1694113685">
          <w:marLeft w:val="640"/>
          <w:marRight w:val="0"/>
          <w:marTop w:val="0"/>
          <w:marBottom w:val="0"/>
          <w:divBdr>
            <w:top w:val="none" w:sz="0" w:space="0" w:color="auto"/>
            <w:left w:val="none" w:sz="0" w:space="0" w:color="auto"/>
            <w:bottom w:val="none" w:sz="0" w:space="0" w:color="auto"/>
            <w:right w:val="none" w:sz="0" w:space="0" w:color="auto"/>
          </w:divBdr>
        </w:div>
        <w:div w:id="849216815">
          <w:marLeft w:val="640"/>
          <w:marRight w:val="0"/>
          <w:marTop w:val="0"/>
          <w:marBottom w:val="0"/>
          <w:divBdr>
            <w:top w:val="none" w:sz="0" w:space="0" w:color="auto"/>
            <w:left w:val="none" w:sz="0" w:space="0" w:color="auto"/>
            <w:bottom w:val="none" w:sz="0" w:space="0" w:color="auto"/>
            <w:right w:val="none" w:sz="0" w:space="0" w:color="auto"/>
          </w:divBdr>
        </w:div>
        <w:div w:id="1891381738">
          <w:marLeft w:val="640"/>
          <w:marRight w:val="0"/>
          <w:marTop w:val="0"/>
          <w:marBottom w:val="0"/>
          <w:divBdr>
            <w:top w:val="none" w:sz="0" w:space="0" w:color="auto"/>
            <w:left w:val="none" w:sz="0" w:space="0" w:color="auto"/>
            <w:bottom w:val="none" w:sz="0" w:space="0" w:color="auto"/>
            <w:right w:val="none" w:sz="0" w:space="0" w:color="auto"/>
          </w:divBdr>
        </w:div>
        <w:div w:id="1922370382">
          <w:marLeft w:val="640"/>
          <w:marRight w:val="0"/>
          <w:marTop w:val="0"/>
          <w:marBottom w:val="0"/>
          <w:divBdr>
            <w:top w:val="none" w:sz="0" w:space="0" w:color="auto"/>
            <w:left w:val="none" w:sz="0" w:space="0" w:color="auto"/>
            <w:bottom w:val="none" w:sz="0" w:space="0" w:color="auto"/>
            <w:right w:val="none" w:sz="0" w:space="0" w:color="auto"/>
          </w:divBdr>
        </w:div>
        <w:div w:id="1124351794">
          <w:marLeft w:val="640"/>
          <w:marRight w:val="0"/>
          <w:marTop w:val="0"/>
          <w:marBottom w:val="0"/>
          <w:divBdr>
            <w:top w:val="none" w:sz="0" w:space="0" w:color="auto"/>
            <w:left w:val="none" w:sz="0" w:space="0" w:color="auto"/>
            <w:bottom w:val="none" w:sz="0" w:space="0" w:color="auto"/>
            <w:right w:val="none" w:sz="0" w:space="0" w:color="auto"/>
          </w:divBdr>
        </w:div>
        <w:div w:id="1916890233">
          <w:marLeft w:val="640"/>
          <w:marRight w:val="0"/>
          <w:marTop w:val="0"/>
          <w:marBottom w:val="0"/>
          <w:divBdr>
            <w:top w:val="none" w:sz="0" w:space="0" w:color="auto"/>
            <w:left w:val="none" w:sz="0" w:space="0" w:color="auto"/>
            <w:bottom w:val="none" w:sz="0" w:space="0" w:color="auto"/>
            <w:right w:val="none" w:sz="0" w:space="0" w:color="auto"/>
          </w:divBdr>
        </w:div>
        <w:div w:id="56366619">
          <w:marLeft w:val="640"/>
          <w:marRight w:val="0"/>
          <w:marTop w:val="0"/>
          <w:marBottom w:val="0"/>
          <w:divBdr>
            <w:top w:val="none" w:sz="0" w:space="0" w:color="auto"/>
            <w:left w:val="none" w:sz="0" w:space="0" w:color="auto"/>
            <w:bottom w:val="none" w:sz="0" w:space="0" w:color="auto"/>
            <w:right w:val="none" w:sz="0" w:space="0" w:color="auto"/>
          </w:divBdr>
        </w:div>
        <w:div w:id="314191496">
          <w:marLeft w:val="640"/>
          <w:marRight w:val="0"/>
          <w:marTop w:val="0"/>
          <w:marBottom w:val="0"/>
          <w:divBdr>
            <w:top w:val="none" w:sz="0" w:space="0" w:color="auto"/>
            <w:left w:val="none" w:sz="0" w:space="0" w:color="auto"/>
            <w:bottom w:val="none" w:sz="0" w:space="0" w:color="auto"/>
            <w:right w:val="none" w:sz="0" w:space="0" w:color="auto"/>
          </w:divBdr>
        </w:div>
        <w:div w:id="796680578">
          <w:marLeft w:val="640"/>
          <w:marRight w:val="0"/>
          <w:marTop w:val="0"/>
          <w:marBottom w:val="0"/>
          <w:divBdr>
            <w:top w:val="none" w:sz="0" w:space="0" w:color="auto"/>
            <w:left w:val="none" w:sz="0" w:space="0" w:color="auto"/>
            <w:bottom w:val="none" w:sz="0" w:space="0" w:color="auto"/>
            <w:right w:val="none" w:sz="0" w:space="0" w:color="auto"/>
          </w:divBdr>
        </w:div>
      </w:divsChild>
    </w:div>
    <w:div w:id="1787967124">
      <w:bodyDiv w:val="1"/>
      <w:marLeft w:val="0"/>
      <w:marRight w:val="0"/>
      <w:marTop w:val="0"/>
      <w:marBottom w:val="0"/>
      <w:divBdr>
        <w:top w:val="none" w:sz="0" w:space="0" w:color="auto"/>
        <w:left w:val="none" w:sz="0" w:space="0" w:color="auto"/>
        <w:bottom w:val="none" w:sz="0" w:space="0" w:color="auto"/>
        <w:right w:val="none" w:sz="0" w:space="0" w:color="auto"/>
      </w:divBdr>
      <w:divsChild>
        <w:div w:id="1839075193">
          <w:marLeft w:val="640"/>
          <w:marRight w:val="0"/>
          <w:marTop w:val="0"/>
          <w:marBottom w:val="0"/>
          <w:divBdr>
            <w:top w:val="none" w:sz="0" w:space="0" w:color="auto"/>
            <w:left w:val="none" w:sz="0" w:space="0" w:color="auto"/>
            <w:bottom w:val="none" w:sz="0" w:space="0" w:color="auto"/>
            <w:right w:val="none" w:sz="0" w:space="0" w:color="auto"/>
          </w:divBdr>
        </w:div>
        <w:div w:id="798911708">
          <w:marLeft w:val="640"/>
          <w:marRight w:val="0"/>
          <w:marTop w:val="0"/>
          <w:marBottom w:val="0"/>
          <w:divBdr>
            <w:top w:val="none" w:sz="0" w:space="0" w:color="auto"/>
            <w:left w:val="none" w:sz="0" w:space="0" w:color="auto"/>
            <w:bottom w:val="none" w:sz="0" w:space="0" w:color="auto"/>
            <w:right w:val="none" w:sz="0" w:space="0" w:color="auto"/>
          </w:divBdr>
        </w:div>
        <w:div w:id="1600992834">
          <w:marLeft w:val="640"/>
          <w:marRight w:val="0"/>
          <w:marTop w:val="0"/>
          <w:marBottom w:val="0"/>
          <w:divBdr>
            <w:top w:val="none" w:sz="0" w:space="0" w:color="auto"/>
            <w:left w:val="none" w:sz="0" w:space="0" w:color="auto"/>
            <w:bottom w:val="none" w:sz="0" w:space="0" w:color="auto"/>
            <w:right w:val="none" w:sz="0" w:space="0" w:color="auto"/>
          </w:divBdr>
        </w:div>
        <w:div w:id="148592737">
          <w:marLeft w:val="640"/>
          <w:marRight w:val="0"/>
          <w:marTop w:val="0"/>
          <w:marBottom w:val="0"/>
          <w:divBdr>
            <w:top w:val="none" w:sz="0" w:space="0" w:color="auto"/>
            <w:left w:val="none" w:sz="0" w:space="0" w:color="auto"/>
            <w:bottom w:val="none" w:sz="0" w:space="0" w:color="auto"/>
            <w:right w:val="none" w:sz="0" w:space="0" w:color="auto"/>
          </w:divBdr>
        </w:div>
        <w:div w:id="705057520">
          <w:marLeft w:val="640"/>
          <w:marRight w:val="0"/>
          <w:marTop w:val="0"/>
          <w:marBottom w:val="0"/>
          <w:divBdr>
            <w:top w:val="none" w:sz="0" w:space="0" w:color="auto"/>
            <w:left w:val="none" w:sz="0" w:space="0" w:color="auto"/>
            <w:bottom w:val="none" w:sz="0" w:space="0" w:color="auto"/>
            <w:right w:val="none" w:sz="0" w:space="0" w:color="auto"/>
          </w:divBdr>
        </w:div>
        <w:div w:id="1503471406">
          <w:marLeft w:val="640"/>
          <w:marRight w:val="0"/>
          <w:marTop w:val="0"/>
          <w:marBottom w:val="0"/>
          <w:divBdr>
            <w:top w:val="none" w:sz="0" w:space="0" w:color="auto"/>
            <w:left w:val="none" w:sz="0" w:space="0" w:color="auto"/>
            <w:bottom w:val="none" w:sz="0" w:space="0" w:color="auto"/>
            <w:right w:val="none" w:sz="0" w:space="0" w:color="auto"/>
          </w:divBdr>
        </w:div>
        <w:div w:id="519785427">
          <w:marLeft w:val="640"/>
          <w:marRight w:val="0"/>
          <w:marTop w:val="0"/>
          <w:marBottom w:val="0"/>
          <w:divBdr>
            <w:top w:val="none" w:sz="0" w:space="0" w:color="auto"/>
            <w:left w:val="none" w:sz="0" w:space="0" w:color="auto"/>
            <w:bottom w:val="none" w:sz="0" w:space="0" w:color="auto"/>
            <w:right w:val="none" w:sz="0" w:space="0" w:color="auto"/>
          </w:divBdr>
        </w:div>
        <w:div w:id="63334520">
          <w:marLeft w:val="640"/>
          <w:marRight w:val="0"/>
          <w:marTop w:val="0"/>
          <w:marBottom w:val="0"/>
          <w:divBdr>
            <w:top w:val="none" w:sz="0" w:space="0" w:color="auto"/>
            <w:left w:val="none" w:sz="0" w:space="0" w:color="auto"/>
            <w:bottom w:val="none" w:sz="0" w:space="0" w:color="auto"/>
            <w:right w:val="none" w:sz="0" w:space="0" w:color="auto"/>
          </w:divBdr>
        </w:div>
        <w:div w:id="1938710109">
          <w:marLeft w:val="640"/>
          <w:marRight w:val="0"/>
          <w:marTop w:val="0"/>
          <w:marBottom w:val="0"/>
          <w:divBdr>
            <w:top w:val="none" w:sz="0" w:space="0" w:color="auto"/>
            <w:left w:val="none" w:sz="0" w:space="0" w:color="auto"/>
            <w:bottom w:val="none" w:sz="0" w:space="0" w:color="auto"/>
            <w:right w:val="none" w:sz="0" w:space="0" w:color="auto"/>
          </w:divBdr>
        </w:div>
        <w:div w:id="1213613514">
          <w:marLeft w:val="640"/>
          <w:marRight w:val="0"/>
          <w:marTop w:val="0"/>
          <w:marBottom w:val="0"/>
          <w:divBdr>
            <w:top w:val="none" w:sz="0" w:space="0" w:color="auto"/>
            <w:left w:val="none" w:sz="0" w:space="0" w:color="auto"/>
            <w:bottom w:val="none" w:sz="0" w:space="0" w:color="auto"/>
            <w:right w:val="none" w:sz="0" w:space="0" w:color="auto"/>
          </w:divBdr>
        </w:div>
        <w:div w:id="1811703094">
          <w:marLeft w:val="640"/>
          <w:marRight w:val="0"/>
          <w:marTop w:val="0"/>
          <w:marBottom w:val="0"/>
          <w:divBdr>
            <w:top w:val="none" w:sz="0" w:space="0" w:color="auto"/>
            <w:left w:val="none" w:sz="0" w:space="0" w:color="auto"/>
            <w:bottom w:val="none" w:sz="0" w:space="0" w:color="auto"/>
            <w:right w:val="none" w:sz="0" w:space="0" w:color="auto"/>
          </w:divBdr>
        </w:div>
        <w:div w:id="2054386051">
          <w:marLeft w:val="640"/>
          <w:marRight w:val="0"/>
          <w:marTop w:val="0"/>
          <w:marBottom w:val="0"/>
          <w:divBdr>
            <w:top w:val="none" w:sz="0" w:space="0" w:color="auto"/>
            <w:left w:val="none" w:sz="0" w:space="0" w:color="auto"/>
            <w:bottom w:val="none" w:sz="0" w:space="0" w:color="auto"/>
            <w:right w:val="none" w:sz="0" w:space="0" w:color="auto"/>
          </w:divBdr>
        </w:div>
        <w:div w:id="1774746066">
          <w:marLeft w:val="640"/>
          <w:marRight w:val="0"/>
          <w:marTop w:val="0"/>
          <w:marBottom w:val="0"/>
          <w:divBdr>
            <w:top w:val="none" w:sz="0" w:space="0" w:color="auto"/>
            <w:left w:val="none" w:sz="0" w:space="0" w:color="auto"/>
            <w:bottom w:val="none" w:sz="0" w:space="0" w:color="auto"/>
            <w:right w:val="none" w:sz="0" w:space="0" w:color="auto"/>
          </w:divBdr>
        </w:div>
        <w:div w:id="264919460">
          <w:marLeft w:val="640"/>
          <w:marRight w:val="0"/>
          <w:marTop w:val="0"/>
          <w:marBottom w:val="0"/>
          <w:divBdr>
            <w:top w:val="none" w:sz="0" w:space="0" w:color="auto"/>
            <w:left w:val="none" w:sz="0" w:space="0" w:color="auto"/>
            <w:bottom w:val="none" w:sz="0" w:space="0" w:color="auto"/>
            <w:right w:val="none" w:sz="0" w:space="0" w:color="auto"/>
          </w:divBdr>
        </w:div>
        <w:div w:id="51999307">
          <w:marLeft w:val="640"/>
          <w:marRight w:val="0"/>
          <w:marTop w:val="0"/>
          <w:marBottom w:val="0"/>
          <w:divBdr>
            <w:top w:val="none" w:sz="0" w:space="0" w:color="auto"/>
            <w:left w:val="none" w:sz="0" w:space="0" w:color="auto"/>
            <w:bottom w:val="none" w:sz="0" w:space="0" w:color="auto"/>
            <w:right w:val="none" w:sz="0" w:space="0" w:color="auto"/>
          </w:divBdr>
        </w:div>
        <w:div w:id="1061441653">
          <w:marLeft w:val="640"/>
          <w:marRight w:val="0"/>
          <w:marTop w:val="0"/>
          <w:marBottom w:val="0"/>
          <w:divBdr>
            <w:top w:val="none" w:sz="0" w:space="0" w:color="auto"/>
            <w:left w:val="none" w:sz="0" w:space="0" w:color="auto"/>
            <w:bottom w:val="none" w:sz="0" w:space="0" w:color="auto"/>
            <w:right w:val="none" w:sz="0" w:space="0" w:color="auto"/>
          </w:divBdr>
        </w:div>
        <w:div w:id="822505067">
          <w:marLeft w:val="640"/>
          <w:marRight w:val="0"/>
          <w:marTop w:val="0"/>
          <w:marBottom w:val="0"/>
          <w:divBdr>
            <w:top w:val="none" w:sz="0" w:space="0" w:color="auto"/>
            <w:left w:val="none" w:sz="0" w:space="0" w:color="auto"/>
            <w:bottom w:val="none" w:sz="0" w:space="0" w:color="auto"/>
            <w:right w:val="none" w:sz="0" w:space="0" w:color="auto"/>
          </w:divBdr>
        </w:div>
        <w:div w:id="585920462">
          <w:marLeft w:val="640"/>
          <w:marRight w:val="0"/>
          <w:marTop w:val="0"/>
          <w:marBottom w:val="0"/>
          <w:divBdr>
            <w:top w:val="none" w:sz="0" w:space="0" w:color="auto"/>
            <w:left w:val="none" w:sz="0" w:space="0" w:color="auto"/>
            <w:bottom w:val="none" w:sz="0" w:space="0" w:color="auto"/>
            <w:right w:val="none" w:sz="0" w:space="0" w:color="auto"/>
          </w:divBdr>
        </w:div>
        <w:div w:id="1282877342">
          <w:marLeft w:val="640"/>
          <w:marRight w:val="0"/>
          <w:marTop w:val="0"/>
          <w:marBottom w:val="0"/>
          <w:divBdr>
            <w:top w:val="none" w:sz="0" w:space="0" w:color="auto"/>
            <w:left w:val="none" w:sz="0" w:space="0" w:color="auto"/>
            <w:bottom w:val="none" w:sz="0" w:space="0" w:color="auto"/>
            <w:right w:val="none" w:sz="0" w:space="0" w:color="auto"/>
          </w:divBdr>
        </w:div>
        <w:div w:id="1882860489">
          <w:marLeft w:val="640"/>
          <w:marRight w:val="0"/>
          <w:marTop w:val="0"/>
          <w:marBottom w:val="0"/>
          <w:divBdr>
            <w:top w:val="none" w:sz="0" w:space="0" w:color="auto"/>
            <w:left w:val="none" w:sz="0" w:space="0" w:color="auto"/>
            <w:bottom w:val="none" w:sz="0" w:space="0" w:color="auto"/>
            <w:right w:val="none" w:sz="0" w:space="0" w:color="auto"/>
          </w:divBdr>
        </w:div>
        <w:div w:id="1519739494">
          <w:marLeft w:val="640"/>
          <w:marRight w:val="0"/>
          <w:marTop w:val="0"/>
          <w:marBottom w:val="0"/>
          <w:divBdr>
            <w:top w:val="none" w:sz="0" w:space="0" w:color="auto"/>
            <w:left w:val="none" w:sz="0" w:space="0" w:color="auto"/>
            <w:bottom w:val="none" w:sz="0" w:space="0" w:color="auto"/>
            <w:right w:val="none" w:sz="0" w:space="0" w:color="auto"/>
          </w:divBdr>
        </w:div>
        <w:div w:id="2095318194">
          <w:marLeft w:val="640"/>
          <w:marRight w:val="0"/>
          <w:marTop w:val="0"/>
          <w:marBottom w:val="0"/>
          <w:divBdr>
            <w:top w:val="none" w:sz="0" w:space="0" w:color="auto"/>
            <w:left w:val="none" w:sz="0" w:space="0" w:color="auto"/>
            <w:bottom w:val="none" w:sz="0" w:space="0" w:color="auto"/>
            <w:right w:val="none" w:sz="0" w:space="0" w:color="auto"/>
          </w:divBdr>
        </w:div>
        <w:div w:id="429854539">
          <w:marLeft w:val="640"/>
          <w:marRight w:val="0"/>
          <w:marTop w:val="0"/>
          <w:marBottom w:val="0"/>
          <w:divBdr>
            <w:top w:val="none" w:sz="0" w:space="0" w:color="auto"/>
            <w:left w:val="none" w:sz="0" w:space="0" w:color="auto"/>
            <w:bottom w:val="none" w:sz="0" w:space="0" w:color="auto"/>
            <w:right w:val="none" w:sz="0" w:space="0" w:color="auto"/>
          </w:divBdr>
        </w:div>
        <w:div w:id="1316952952">
          <w:marLeft w:val="640"/>
          <w:marRight w:val="0"/>
          <w:marTop w:val="0"/>
          <w:marBottom w:val="0"/>
          <w:divBdr>
            <w:top w:val="none" w:sz="0" w:space="0" w:color="auto"/>
            <w:left w:val="none" w:sz="0" w:space="0" w:color="auto"/>
            <w:bottom w:val="none" w:sz="0" w:space="0" w:color="auto"/>
            <w:right w:val="none" w:sz="0" w:space="0" w:color="auto"/>
          </w:divBdr>
        </w:div>
        <w:div w:id="1531726782">
          <w:marLeft w:val="640"/>
          <w:marRight w:val="0"/>
          <w:marTop w:val="0"/>
          <w:marBottom w:val="0"/>
          <w:divBdr>
            <w:top w:val="none" w:sz="0" w:space="0" w:color="auto"/>
            <w:left w:val="none" w:sz="0" w:space="0" w:color="auto"/>
            <w:bottom w:val="none" w:sz="0" w:space="0" w:color="auto"/>
            <w:right w:val="none" w:sz="0" w:space="0" w:color="auto"/>
          </w:divBdr>
        </w:div>
        <w:div w:id="1381707645">
          <w:marLeft w:val="640"/>
          <w:marRight w:val="0"/>
          <w:marTop w:val="0"/>
          <w:marBottom w:val="0"/>
          <w:divBdr>
            <w:top w:val="none" w:sz="0" w:space="0" w:color="auto"/>
            <w:left w:val="none" w:sz="0" w:space="0" w:color="auto"/>
            <w:bottom w:val="none" w:sz="0" w:space="0" w:color="auto"/>
            <w:right w:val="none" w:sz="0" w:space="0" w:color="auto"/>
          </w:divBdr>
        </w:div>
        <w:div w:id="1881504282">
          <w:marLeft w:val="640"/>
          <w:marRight w:val="0"/>
          <w:marTop w:val="0"/>
          <w:marBottom w:val="0"/>
          <w:divBdr>
            <w:top w:val="none" w:sz="0" w:space="0" w:color="auto"/>
            <w:left w:val="none" w:sz="0" w:space="0" w:color="auto"/>
            <w:bottom w:val="none" w:sz="0" w:space="0" w:color="auto"/>
            <w:right w:val="none" w:sz="0" w:space="0" w:color="auto"/>
          </w:divBdr>
        </w:div>
        <w:div w:id="1598171146">
          <w:marLeft w:val="640"/>
          <w:marRight w:val="0"/>
          <w:marTop w:val="0"/>
          <w:marBottom w:val="0"/>
          <w:divBdr>
            <w:top w:val="none" w:sz="0" w:space="0" w:color="auto"/>
            <w:left w:val="none" w:sz="0" w:space="0" w:color="auto"/>
            <w:bottom w:val="none" w:sz="0" w:space="0" w:color="auto"/>
            <w:right w:val="none" w:sz="0" w:space="0" w:color="auto"/>
          </w:divBdr>
        </w:div>
        <w:div w:id="631011591">
          <w:marLeft w:val="640"/>
          <w:marRight w:val="0"/>
          <w:marTop w:val="0"/>
          <w:marBottom w:val="0"/>
          <w:divBdr>
            <w:top w:val="none" w:sz="0" w:space="0" w:color="auto"/>
            <w:left w:val="none" w:sz="0" w:space="0" w:color="auto"/>
            <w:bottom w:val="none" w:sz="0" w:space="0" w:color="auto"/>
            <w:right w:val="none" w:sz="0" w:space="0" w:color="auto"/>
          </w:divBdr>
        </w:div>
        <w:div w:id="745961060">
          <w:marLeft w:val="640"/>
          <w:marRight w:val="0"/>
          <w:marTop w:val="0"/>
          <w:marBottom w:val="0"/>
          <w:divBdr>
            <w:top w:val="none" w:sz="0" w:space="0" w:color="auto"/>
            <w:left w:val="none" w:sz="0" w:space="0" w:color="auto"/>
            <w:bottom w:val="none" w:sz="0" w:space="0" w:color="auto"/>
            <w:right w:val="none" w:sz="0" w:space="0" w:color="auto"/>
          </w:divBdr>
        </w:div>
        <w:div w:id="23942433">
          <w:marLeft w:val="640"/>
          <w:marRight w:val="0"/>
          <w:marTop w:val="0"/>
          <w:marBottom w:val="0"/>
          <w:divBdr>
            <w:top w:val="none" w:sz="0" w:space="0" w:color="auto"/>
            <w:left w:val="none" w:sz="0" w:space="0" w:color="auto"/>
            <w:bottom w:val="none" w:sz="0" w:space="0" w:color="auto"/>
            <w:right w:val="none" w:sz="0" w:space="0" w:color="auto"/>
          </w:divBdr>
        </w:div>
        <w:div w:id="1802571134">
          <w:marLeft w:val="640"/>
          <w:marRight w:val="0"/>
          <w:marTop w:val="0"/>
          <w:marBottom w:val="0"/>
          <w:divBdr>
            <w:top w:val="none" w:sz="0" w:space="0" w:color="auto"/>
            <w:left w:val="none" w:sz="0" w:space="0" w:color="auto"/>
            <w:bottom w:val="none" w:sz="0" w:space="0" w:color="auto"/>
            <w:right w:val="none" w:sz="0" w:space="0" w:color="auto"/>
          </w:divBdr>
        </w:div>
        <w:div w:id="859465125">
          <w:marLeft w:val="640"/>
          <w:marRight w:val="0"/>
          <w:marTop w:val="0"/>
          <w:marBottom w:val="0"/>
          <w:divBdr>
            <w:top w:val="none" w:sz="0" w:space="0" w:color="auto"/>
            <w:left w:val="none" w:sz="0" w:space="0" w:color="auto"/>
            <w:bottom w:val="none" w:sz="0" w:space="0" w:color="auto"/>
            <w:right w:val="none" w:sz="0" w:space="0" w:color="auto"/>
          </w:divBdr>
        </w:div>
        <w:div w:id="465005873">
          <w:marLeft w:val="640"/>
          <w:marRight w:val="0"/>
          <w:marTop w:val="0"/>
          <w:marBottom w:val="0"/>
          <w:divBdr>
            <w:top w:val="none" w:sz="0" w:space="0" w:color="auto"/>
            <w:left w:val="none" w:sz="0" w:space="0" w:color="auto"/>
            <w:bottom w:val="none" w:sz="0" w:space="0" w:color="auto"/>
            <w:right w:val="none" w:sz="0" w:space="0" w:color="auto"/>
          </w:divBdr>
        </w:div>
        <w:div w:id="252513795">
          <w:marLeft w:val="640"/>
          <w:marRight w:val="0"/>
          <w:marTop w:val="0"/>
          <w:marBottom w:val="0"/>
          <w:divBdr>
            <w:top w:val="none" w:sz="0" w:space="0" w:color="auto"/>
            <w:left w:val="none" w:sz="0" w:space="0" w:color="auto"/>
            <w:bottom w:val="none" w:sz="0" w:space="0" w:color="auto"/>
            <w:right w:val="none" w:sz="0" w:space="0" w:color="auto"/>
          </w:divBdr>
        </w:div>
        <w:div w:id="559630375">
          <w:marLeft w:val="640"/>
          <w:marRight w:val="0"/>
          <w:marTop w:val="0"/>
          <w:marBottom w:val="0"/>
          <w:divBdr>
            <w:top w:val="none" w:sz="0" w:space="0" w:color="auto"/>
            <w:left w:val="none" w:sz="0" w:space="0" w:color="auto"/>
            <w:bottom w:val="none" w:sz="0" w:space="0" w:color="auto"/>
            <w:right w:val="none" w:sz="0" w:space="0" w:color="auto"/>
          </w:divBdr>
        </w:div>
        <w:div w:id="640500990">
          <w:marLeft w:val="640"/>
          <w:marRight w:val="0"/>
          <w:marTop w:val="0"/>
          <w:marBottom w:val="0"/>
          <w:divBdr>
            <w:top w:val="none" w:sz="0" w:space="0" w:color="auto"/>
            <w:left w:val="none" w:sz="0" w:space="0" w:color="auto"/>
            <w:bottom w:val="none" w:sz="0" w:space="0" w:color="auto"/>
            <w:right w:val="none" w:sz="0" w:space="0" w:color="auto"/>
          </w:divBdr>
        </w:div>
        <w:div w:id="1753356822">
          <w:marLeft w:val="640"/>
          <w:marRight w:val="0"/>
          <w:marTop w:val="0"/>
          <w:marBottom w:val="0"/>
          <w:divBdr>
            <w:top w:val="none" w:sz="0" w:space="0" w:color="auto"/>
            <w:left w:val="none" w:sz="0" w:space="0" w:color="auto"/>
            <w:bottom w:val="none" w:sz="0" w:space="0" w:color="auto"/>
            <w:right w:val="none" w:sz="0" w:space="0" w:color="auto"/>
          </w:divBdr>
        </w:div>
        <w:div w:id="999691961">
          <w:marLeft w:val="640"/>
          <w:marRight w:val="0"/>
          <w:marTop w:val="0"/>
          <w:marBottom w:val="0"/>
          <w:divBdr>
            <w:top w:val="none" w:sz="0" w:space="0" w:color="auto"/>
            <w:left w:val="none" w:sz="0" w:space="0" w:color="auto"/>
            <w:bottom w:val="none" w:sz="0" w:space="0" w:color="auto"/>
            <w:right w:val="none" w:sz="0" w:space="0" w:color="auto"/>
          </w:divBdr>
        </w:div>
        <w:div w:id="994335728">
          <w:marLeft w:val="640"/>
          <w:marRight w:val="0"/>
          <w:marTop w:val="0"/>
          <w:marBottom w:val="0"/>
          <w:divBdr>
            <w:top w:val="none" w:sz="0" w:space="0" w:color="auto"/>
            <w:left w:val="none" w:sz="0" w:space="0" w:color="auto"/>
            <w:bottom w:val="none" w:sz="0" w:space="0" w:color="auto"/>
            <w:right w:val="none" w:sz="0" w:space="0" w:color="auto"/>
          </w:divBdr>
        </w:div>
        <w:div w:id="527572524">
          <w:marLeft w:val="640"/>
          <w:marRight w:val="0"/>
          <w:marTop w:val="0"/>
          <w:marBottom w:val="0"/>
          <w:divBdr>
            <w:top w:val="none" w:sz="0" w:space="0" w:color="auto"/>
            <w:left w:val="none" w:sz="0" w:space="0" w:color="auto"/>
            <w:bottom w:val="none" w:sz="0" w:space="0" w:color="auto"/>
            <w:right w:val="none" w:sz="0" w:space="0" w:color="auto"/>
          </w:divBdr>
        </w:div>
        <w:div w:id="2115897079">
          <w:marLeft w:val="640"/>
          <w:marRight w:val="0"/>
          <w:marTop w:val="0"/>
          <w:marBottom w:val="0"/>
          <w:divBdr>
            <w:top w:val="none" w:sz="0" w:space="0" w:color="auto"/>
            <w:left w:val="none" w:sz="0" w:space="0" w:color="auto"/>
            <w:bottom w:val="none" w:sz="0" w:space="0" w:color="auto"/>
            <w:right w:val="none" w:sz="0" w:space="0" w:color="auto"/>
          </w:divBdr>
        </w:div>
        <w:div w:id="1169905154">
          <w:marLeft w:val="640"/>
          <w:marRight w:val="0"/>
          <w:marTop w:val="0"/>
          <w:marBottom w:val="0"/>
          <w:divBdr>
            <w:top w:val="none" w:sz="0" w:space="0" w:color="auto"/>
            <w:left w:val="none" w:sz="0" w:space="0" w:color="auto"/>
            <w:bottom w:val="none" w:sz="0" w:space="0" w:color="auto"/>
            <w:right w:val="none" w:sz="0" w:space="0" w:color="auto"/>
          </w:divBdr>
        </w:div>
        <w:div w:id="739132993">
          <w:marLeft w:val="640"/>
          <w:marRight w:val="0"/>
          <w:marTop w:val="0"/>
          <w:marBottom w:val="0"/>
          <w:divBdr>
            <w:top w:val="none" w:sz="0" w:space="0" w:color="auto"/>
            <w:left w:val="none" w:sz="0" w:space="0" w:color="auto"/>
            <w:bottom w:val="none" w:sz="0" w:space="0" w:color="auto"/>
            <w:right w:val="none" w:sz="0" w:space="0" w:color="auto"/>
          </w:divBdr>
        </w:div>
        <w:div w:id="1470784776">
          <w:marLeft w:val="640"/>
          <w:marRight w:val="0"/>
          <w:marTop w:val="0"/>
          <w:marBottom w:val="0"/>
          <w:divBdr>
            <w:top w:val="none" w:sz="0" w:space="0" w:color="auto"/>
            <w:left w:val="none" w:sz="0" w:space="0" w:color="auto"/>
            <w:bottom w:val="none" w:sz="0" w:space="0" w:color="auto"/>
            <w:right w:val="none" w:sz="0" w:space="0" w:color="auto"/>
          </w:divBdr>
        </w:div>
        <w:div w:id="2089157898">
          <w:marLeft w:val="640"/>
          <w:marRight w:val="0"/>
          <w:marTop w:val="0"/>
          <w:marBottom w:val="0"/>
          <w:divBdr>
            <w:top w:val="none" w:sz="0" w:space="0" w:color="auto"/>
            <w:left w:val="none" w:sz="0" w:space="0" w:color="auto"/>
            <w:bottom w:val="none" w:sz="0" w:space="0" w:color="auto"/>
            <w:right w:val="none" w:sz="0" w:space="0" w:color="auto"/>
          </w:divBdr>
        </w:div>
        <w:div w:id="1555462549">
          <w:marLeft w:val="640"/>
          <w:marRight w:val="0"/>
          <w:marTop w:val="0"/>
          <w:marBottom w:val="0"/>
          <w:divBdr>
            <w:top w:val="none" w:sz="0" w:space="0" w:color="auto"/>
            <w:left w:val="none" w:sz="0" w:space="0" w:color="auto"/>
            <w:bottom w:val="none" w:sz="0" w:space="0" w:color="auto"/>
            <w:right w:val="none" w:sz="0" w:space="0" w:color="auto"/>
          </w:divBdr>
        </w:div>
        <w:div w:id="83232545">
          <w:marLeft w:val="640"/>
          <w:marRight w:val="0"/>
          <w:marTop w:val="0"/>
          <w:marBottom w:val="0"/>
          <w:divBdr>
            <w:top w:val="none" w:sz="0" w:space="0" w:color="auto"/>
            <w:left w:val="none" w:sz="0" w:space="0" w:color="auto"/>
            <w:bottom w:val="none" w:sz="0" w:space="0" w:color="auto"/>
            <w:right w:val="none" w:sz="0" w:space="0" w:color="auto"/>
          </w:divBdr>
        </w:div>
        <w:div w:id="1977179175">
          <w:marLeft w:val="640"/>
          <w:marRight w:val="0"/>
          <w:marTop w:val="0"/>
          <w:marBottom w:val="0"/>
          <w:divBdr>
            <w:top w:val="none" w:sz="0" w:space="0" w:color="auto"/>
            <w:left w:val="none" w:sz="0" w:space="0" w:color="auto"/>
            <w:bottom w:val="none" w:sz="0" w:space="0" w:color="auto"/>
            <w:right w:val="none" w:sz="0" w:space="0" w:color="auto"/>
          </w:divBdr>
        </w:div>
        <w:div w:id="1570581171">
          <w:marLeft w:val="640"/>
          <w:marRight w:val="0"/>
          <w:marTop w:val="0"/>
          <w:marBottom w:val="0"/>
          <w:divBdr>
            <w:top w:val="none" w:sz="0" w:space="0" w:color="auto"/>
            <w:left w:val="none" w:sz="0" w:space="0" w:color="auto"/>
            <w:bottom w:val="none" w:sz="0" w:space="0" w:color="auto"/>
            <w:right w:val="none" w:sz="0" w:space="0" w:color="auto"/>
          </w:divBdr>
        </w:div>
        <w:div w:id="893395004">
          <w:marLeft w:val="640"/>
          <w:marRight w:val="0"/>
          <w:marTop w:val="0"/>
          <w:marBottom w:val="0"/>
          <w:divBdr>
            <w:top w:val="none" w:sz="0" w:space="0" w:color="auto"/>
            <w:left w:val="none" w:sz="0" w:space="0" w:color="auto"/>
            <w:bottom w:val="none" w:sz="0" w:space="0" w:color="auto"/>
            <w:right w:val="none" w:sz="0" w:space="0" w:color="auto"/>
          </w:divBdr>
        </w:div>
        <w:div w:id="1033187620">
          <w:marLeft w:val="640"/>
          <w:marRight w:val="0"/>
          <w:marTop w:val="0"/>
          <w:marBottom w:val="0"/>
          <w:divBdr>
            <w:top w:val="none" w:sz="0" w:space="0" w:color="auto"/>
            <w:left w:val="none" w:sz="0" w:space="0" w:color="auto"/>
            <w:bottom w:val="none" w:sz="0" w:space="0" w:color="auto"/>
            <w:right w:val="none" w:sz="0" w:space="0" w:color="auto"/>
          </w:divBdr>
        </w:div>
        <w:div w:id="1347713659">
          <w:marLeft w:val="640"/>
          <w:marRight w:val="0"/>
          <w:marTop w:val="0"/>
          <w:marBottom w:val="0"/>
          <w:divBdr>
            <w:top w:val="none" w:sz="0" w:space="0" w:color="auto"/>
            <w:left w:val="none" w:sz="0" w:space="0" w:color="auto"/>
            <w:bottom w:val="none" w:sz="0" w:space="0" w:color="auto"/>
            <w:right w:val="none" w:sz="0" w:space="0" w:color="auto"/>
          </w:divBdr>
        </w:div>
        <w:div w:id="1997223391">
          <w:marLeft w:val="640"/>
          <w:marRight w:val="0"/>
          <w:marTop w:val="0"/>
          <w:marBottom w:val="0"/>
          <w:divBdr>
            <w:top w:val="none" w:sz="0" w:space="0" w:color="auto"/>
            <w:left w:val="none" w:sz="0" w:space="0" w:color="auto"/>
            <w:bottom w:val="none" w:sz="0" w:space="0" w:color="auto"/>
            <w:right w:val="none" w:sz="0" w:space="0" w:color="auto"/>
          </w:divBdr>
        </w:div>
        <w:div w:id="920871238">
          <w:marLeft w:val="640"/>
          <w:marRight w:val="0"/>
          <w:marTop w:val="0"/>
          <w:marBottom w:val="0"/>
          <w:divBdr>
            <w:top w:val="none" w:sz="0" w:space="0" w:color="auto"/>
            <w:left w:val="none" w:sz="0" w:space="0" w:color="auto"/>
            <w:bottom w:val="none" w:sz="0" w:space="0" w:color="auto"/>
            <w:right w:val="none" w:sz="0" w:space="0" w:color="auto"/>
          </w:divBdr>
        </w:div>
        <w:div w:id="1659764979">
          <w:marLeft w:val="640"/>
          <w:marRight w:val="0"/>
          <w:marTop w:val="0"/>
          <w:marBottom w:val="0"/>
          <w:divBdr>
            <w:top w:val="none" w:sz="0" w:space="0" w:color="auto"/>
            <w:left w:val="none" w:sz="0" w:space="0" w:color="auto"/>
            <w:bottom w:val="none" w:sz="0" w:space="0" w:color="auto"/>
            <w:right w:val="none" w:sz="0" w:space="0" w:color="auto"/>
          </w:divBdr>
        </w:div>
        <w:div w:id="1758407531">
          <w:marLeft w:val="640"/>
          <w:marRight w:val="0"/>
          <w:marTop w:val="0"/>
          <w:marBottom w:val="0"/>
          <w:divBdr>
            <w:top w:val="none" w:sz="0" w:space="0" w:color="auto"/>
            <w:left w:val="none" w:sz="0" w:space="0" w:color="auto"/>
            <w:bottom w:val="none" w:sz="0" w:space="0" w:color="auto"/>
            <w:right w:val="none" w:sz="0" w:space="0" w:color="auto"/>
          </w:divBdr>
        </w:div>
        <w:div w:id="854228206">
          <w:marLeft w:val="640"/>
          <w:marRight w:val="0"/>
          <w:marTop w:val="0"/>
          <w:marBottom w:val="0"/>
          <w:divBdr>
            <w:top w:val="none" w:sz="0" w:space="0" w:color="auto"/>
            <w:left w:val="none" w:sz="0" w:space="0" w:color="auto"/>
            <w:bottom w:val="none" w:sz="0" w:space="0" w:color="auto"/>
            <w:right w:val="none" w:sz="0" w:space="0" w:color="auto"/>
          </w:divBdr>
        </w:div>
        <w:div w:id="1443305140">
          <w:marLeft w:val="640"/>
          <w:marRight w:val="0"/>
          <w:marTop w:val="0"/>
          <w:marBottom w:val="0"/>
          <w:divBdr>
            <w:top w:val="none" w:sz="0" w:space="0" w:color="auto"/>
            <w:left w:val="none" w:sz="0" w:space="0" w:color="auto"/>
            <w:bottom w:val="none" w:sz="0" w:space="0" w:color="auto"/>
            <w:right w:val="none" w:sz="0" w:space="0" w:color="auto"/>
          </w:divBdr>
        </w:div>
        <w:div w:id="327289542">
          <w:marLeft w:val="640"/>
          <w:marRight w:val="0"/>
          <w:marTop w:val="0"/>
          <w:marBottom w:val="0"/>
          <w:divBdr>
            <w:top w:val="none" w:sz="0" w:space="0" w:color="auto"/>
            <w:left w:val="none" w:sz="0" w:space="0" w:color="auto"/>
            <w:bottom w:val="none" w:sz="0" w:space="0" w:color="auto"/>
            <w:right w:val="none" w:sz="0" w:space="0" w:color="auto"/>
          </w:divBdr>
        </w:div>
        <w:div w:id="1396972060">
          <w:marLeft w:val="640"/>
          <w:marRight w:val="0"/>
          <w:marTop w:val="0"/>
          <w:marBottom w:val="0"/>
          <w:divBdr>
            <w:top w:val="none" w:sz="0" w:space="0" w:color="auto"/>
            <w:left w:val="none" w:sz="0" w:space="0" w:color="auto"/>
            <w:bottom w:val="none" w:sz="0" w:space="0" w:color="auto"/>
            <w:right w:val="none" w:sz="0" w:space="0" w:color="auto"/>
          </w:divBdr>
        </w:div>
        <w:div w:id="1076897295">
          <w:marLeft w:val="640"/>
          <w:marRight w:val="0"/>
          <w:marTop w:val="0"/>
          <w:marBottom w:val="0"/>
          <w:divBdr>
            <w:top w:val="none" w:sz="0" w:space="0" w:color="auto"/>
            <w:left w:val="none" w:sz="0" w:space="0" w:color="auto"/>
            <w:bottom w:val="none" w:sz="0" w:space="0" w:color="auto"/>
            <w:right w:val="none" w:sz="0" w:space="0" w:color="auto"/>
          </w:divBdr>
        </w:div>
        <w:div w:id="850994703">
          <w:marLeft w:val="640"/>
          <w:marRight w:val="0"/>
          <w:marTop w:val="0"/>
          <w:marBottom w:val="0"/>
          <w:divBdr>
            <w:top w:val="none" w:sz="0" w:space="0" w:color="auto"/>
            <w:left w:val="none" w:sz="0" w:space="0" w:color="auto"/>
            <w:bottom w:val="none" w:sz="0" w:space="0" w:color="auto"/>
            <w:right w:val="none" w:sz="0" w:space="0" w:color="auto"/>
          </w:divBdr>
        </w:div>
        <w:div w:id="529804376">
          <w:marLeft w:val="640"/>
          <w:marRight w:val="0"/>
          <w:marTop w:val="0"/>
          <w:marBottom w:val="0"/>
          <w:divBdr>
            <w:top w:val="none" w:sz="0" w:space="0" w:color="auto"/>
            <w:left w:val="none" w:sz="0" w:space="0" w:color="auto"/>
            <w:bottom w:val="none" w:sz="0" w:space="0" w:color="auto"/>
            <w:right w:val="none" w:sz="0" w:space="0" w:color="auto"/>
          </w:divBdr>
        </w:div>
        <w:div w:id="1157843189">
          <w:marLeft w:val="640"/>
          <w:marRight w:val="0"/>
          <w:marTop w:val="0"/>
          <w:marBottom w:val="0"/>
          <w:divBdr>
            <w:top w:val="none" w:sz="0" w:space="0" w:color="auto"/>
            <w:left w:val="none" w:sz="0" w:space="0" w:color="auto"/>
            <w:bottom w:val="none" w:sz="0" w:space="0" w:color="auto"/>
            <w:right w:val="none" w:sz="0" w:space="0" w:color="auto"/>
          </w:divBdr>
        </w:div>
        <w:div w:id="72749999">
          <w:marLeft w:val="640"/>
          <w:marRight w:val="0"/>
          <w:marTop w:val="0"/>
          <w:marBottom w:val="0"/>
          <w:divBdr>
            <w:top w:val="none" w:sz="0" w:space="0" w:color="auto"/>
            <w:left w:val="none" w:sz="0" w:space="0" w:color="auto"/>
            <w:bottom w:val="none" w:sz="0" w:space="0" w:color="auto"/>
            <w:right w:val="none" w:sz="0" w:space="0" w:color="auto"/>
          </w:divBdr>
        </w:div>
        <w:div w:id="624433451">
          <w:marLeft w:val="640"/>
          <w:marRight w:val="0"/>
          <w:marTop w:val="0"/>
          <w:marBottom w:val="0"/>
          <w:divBdr>
            <w:top w:val="none" w:sz="0" w:space="0" w:color="auto"/>
            <w:left w:val="none" w:sz="0" w:space="0" w:color="auto"/>
            <w:bottom w:val="none" w:sz="0" w:space="0" w:color="auto"/>
            <w:right w:val="none" w:sz="0" w:space="0" w:color="auto"/>
          </w:divBdr>
        </w:div>
        <w:div w:id="540824876">
          <w:marLeft w:val="640"/>
          <w:marRight w:val="0"/>
          <w:marTop w:val="0"/>
          <w:marBottom w:val="0"/>
          <w:divBdr>
            <w:top w:val="none" w:sz="0" w:space="0" w:color="auto"/>
            <w:left w:val="none" w:sz="0" w:space="0" w:color="auto"/>
            <w:bottom w:val="none" w:sz="0" w:space="0" w:color="auto"/>
            <w:right w:val="none" w:sz="0" w:space="0" w:color="auto"/>
          </w:divBdr>
        </w:div>
        <w:div w:id="419645302">
          <w:marLeft w:val="640"/>
          <w:marRight w:val="0"/>
          <w:marTop w:val="0"/>
          <w:marBottom w:val="0"/>
          <w:divBdr>
            <w:top w:val="none" w:sz="0" w:space="0" w:color="auto"/>
            <w:left w:val="none" w:sz="0" w:space="0" w:color="auto"/>
            <w:bottom w:val="none" w:sz="0" w:space="0" w:color="auto"/>
            <w:right w:val="none" w:sz="0" w:space="0" w:color="auto"/>
          </w:divBdr>
        </w:div>
        <w:div w:id="631330065">
          <w:marLeft w:val="640"/>
          <w:marRight w:val="0"/>
          <w:marTop w:val="0"/>
          <w:marBottom w:val="0"/>
          <w:divBdr>
            <w:top w:val="none" w:sz="0" w:space="0" w:color="auto"/>
            <w:left w:val="none" w:sz="0" w:space="0" w:color="auto"/>
            <w:bottom w:val="none" w:sz="0" w:space="0" w:color="auto"/>
            <w:right w:val="none" w:sz="0" w:space="0" w:color="auto"/>
          </w:divBdr>
        </w:div>
        <w:div w:id="206571120">
          <w:marLeft w:val="640"/>
          <w:marRight w:val="0"/>
          <w:marTop w:val="0"/>
          <w:marBottom w:val="0"/>
          <w:divBdr>
            <w:top w:val="none" w:sz="0" w:space="0" w:color="auto"/>
            <w:left w:val="none" w:sz="0" w:space="0" w:color="auto"/>
            <w:bottom w:val="none" w:sz="0" w:space="0" w:color="auto"/>
            <w:right w:val="none" w:sz="0" w:space="0" w:color="auto"/>
          </w:divBdr>
        </w:div>
        <w:div w:id="1976789422">
          <w:marLeft w:val="640"/>
          <w:marRight w:val="0"/>
          <w:marTop w:val="0"/>
          <w:marBottom w:val="0"/>
          <w:divBdr>
            <w:top w:val="none" w:sz="0" w:space="0" w:color="auto"/>
            <w:left w:val="none" w:sz="0" w:space="0" w:color="auto"/>
            <w:bottom w:val="none" w:sz="0" w:space="0" w:color="auto"/>
            <w:right w:val="none" w:sz="0" w:space="0" w:color="auto"/>
          </w:divBdr>
        </w:div>
        <w:div w:id="1452748638">
          <w:marLeft w:val="640"/>
          <w:marRight w:val="0"/>
          <w:marTop w:val="0"/>
          <w:marBottom w:val="0"/>
          <w:divBdr>
            <w:top w:val="none" w:sz="0" w:space="0" w:color="auto"/>
            <w:left w:val="none" w:sz="0" w:space="0" w:color="auto"/>
            <w:bottom w:val="none" w:sz="0" w:space="0" w:color="auto"/>
            <w:right w:val="none" w:sz="0" w:space="0" w:color="auto"/>
          </w:divBdr>
        </w:div>
        <w:div w:id="1086028483">
          <w:marLeft w:val="640"/>
          <w:marRight w:val="0"/>
          <w:marTop w:val="0"/>
          <w:marBottom w:val="0"/>
          <w:divBdr>
            <w:top w:val="none" w:sz="0" w:space="0" w:color="auto"/>
            <w:left w:val="none" w:sz="0" w:space="0" w:color="auto"/>
            <w:bottom w:val="none" w:sz="0" w:space="0" w:color="auto"/>
            <w:right w:val="none" w:sz="0" w:space="0" w:color="auto"/>
          </w:divBdr>
        </w:div>
        <w:div w:id="723798930">
          <w:marLeft w:val="640"/>
          <w:marRight w:val="0"/>
          <w:marTop w:val="0"/>
          <w:marBottom w:val="0"/>
          <w:divBdr>
            <w:top w:val="none" w:sz="0" w:space="0" w:color="auto"/>
            <w:left w:val="none" w:sz="0" w:space="0" w:color="auto"/>
            <w:bottom w:val="none" w:sz="0" w:space="0" w:color="auto"/>
            <w:right w:val="none" w:sz="0" w:space="0" w:color="auto"/>
          </w:divBdr>
        </w:div>
        <w:div w:id="750661901">
          <w:marLeft w:val="640"/>
          <w:marRight w:val="0"/>
          <w:marTop w:val="0"/>
          <w:marBottom w:val="0"/>
          <w:divBdr>
            <w:top w:val="none" w:sz="0" w:space="0" w:color="auto"/>
            <w:left w:val="none" w:sz="0" w:space="0" w:color="auto"/>
            <w:bottom w:val="none" w:sz="0" w:space="0" w:color="auto"/>
            <w:right w:val="none" w:sz="0" w:space="0" w:color="auto"/>
          </w:divBdr>
        </w:div>
        <w:div w:id="1255825636">
          <w:marLeft w:val="640"/>
          <w:marRight w:val="0"/>
          <w:marTop w:val="0"/>
          <w:marBottom w:val="0"/>
          <w:divBdr>
            <w:top w:val="none" w:sz="0" w:space="0" w:color="auto"/>
            <w:left w:val="none" w:sz="0" w:space="0" w:color="auto"/>
            <w:bottom w:val="none" w:sz="0" w:space="0" w:color="auto"/>
            <w:right w:val="none" w:sz="0" w:space="0" w:color="auto"/>
          </w:divBdr>
        </w:div>
        <w:div w:id="536551539">
          <w:marLeft w:val="640"/>
          <w:marRight w:val="0"/>
          <w:marTop w:val="0"/>
          <w:marBottom w:val="0"/>
          <w:divBdr>
            <w:top w:val="none" w:sz="0" w:space="0" w:color="auto"/>
            <w:left w:val="none" w:sz="0" w:space="0" w:color="auto"/>
            <w:bottom w:val="none" w:sz="0" w:space="0" w:color="auto"/>
            <w:right w:val="none" w:sz="0" w:space="0" w:color="auto"/>
          </w:divBdr>
        </w:div>
        <w:div w:id="1714575674">
          <w:marLeft w:val="640"/>
          <w:marRight w:val="0"/>
          <w:marTop w:val="0"/>
          <w:marBottom w:val="0"/>
          <w:divBdr>
            <w:top w:val="none" w:sz="0" w:space="0" w:color="auto"/>
            <w:left w:val="none" w:sz="0" w:space="0" w:color="auto"/>
            <w:bottom w:val="none" w:sz="0" w:space="0" w:color="auto"/>
            <w:right w:val="none" w:sz="0" w:space="0" w:color="auto"/>
          </w:divBdr>
        </w:div>
        <w:div w:id="411464819">
          <w:marLeft w:val="640"/>
          <w:marRight w:val="0"/>
          <w:marTop w:val="0"/>
          <w:marBottom w:val="0"/>
          <w:divBdr>
            <w:top w:val="none" w:sz="0" w:space="0" w:color="auto"/>
            <w:left w:val="none" w:sz="0" w:space="0" w:color="auto"/>
            <w:bottom w:val="none" w:sz="0" w:space="0" w:color="auto"/>
            <w:right w:val="none" w:sz="0" w:space="0" w:color="auto"/>
          </w:divBdr>
        </w:div>
        <w:div w:id="448202363">
          <w:marLeft w:val="640"/>
          <w:marRight w:val="0"/>
          <w:marTop w:val="0"/>
          <w:marBottom w:val="0"/>
          <w:divBdr>
            <w:top w:val="none" w:sz="0" w:space="0" w:color="auto"/>
            <w:left w:val="none" w:sz="0" w:space="0" w:color="auto"/>
            <w:bottom w:val="none" w:sz="0" w:space="0" w:color="auto"/>
            <w:right w:val="none" w:sz="0" w:space="0" w:color="auto"/>
          </w:divBdr>
        </w:div>
        <w:div w:id="520703079">
          <w:marLeft w:val="640"/>
          <w:marRight w:val="0"/>
          <w:marTop w:val="0"/>
          <w:marBottom w:val="0"/>
          <w:divBdr>
            <w:top w:val="none" w:sz="0" w:space="0" w:color="auto"/>
            <w:left w:val="none" w:sz="0" w:space="0" w:color="auto"/>
            <w:bottom w:val="none" w:sz="0" w:space="0" w:color="auto"/>
            <w:right w:val="none" w:sz="0" w:space="0" w:color="auto"/>
          </w:divBdr>
        </w:div>
        <w:div w:id="811218586">
          <w:marLeft w:val="640"/>
          <w:marRight w:val="0"/>
          <w:marTop w:val="0"/>
          <w:marBottom w:val="0"/>
          <w:divBdr>
            <w:top w:val="none" w:sz="0" w:space="0" w:color="auto"/>
            <w:left w:val="none" w:sz="0" w:space="0" w:color="auto"/>
            <w:bottom w:val="none" w:sz="0" w:space="0" w:color="auto"/>
            <w:right w:val="none" w:sz="0" w:space="0" w:color="auto"/>
          </w:divBdr>
        </w:div>
        <w:div w:id="1041827153">
          <w:marLeft w:val="640"/>
          <w:marRight w:val="0"/>
          <w:marTop w:val="0"/>
          <w:marBottom w:val="0"/>
          <w:divBdr>
            <w:top w:val="none" w:sz="0" w:space="0" w:color="auto"/>
            <w:left w:val="none" w:sz="0" w:space="0" w:color="auto"/>
            <w:bottom w:val="none" w:sz="0" w:space="0" w:color="auto"/>
            <w:right w:val="none" w:sz="0" w:space="0" w:color="auto"/>
          </w:divBdr>
        </w:div>
        <w:div w:id="2092462539">
          <w:marLeft w:val="640"/>
          <w:marRight w:val="0"/>
          <w:marTop w:val="0"/>
          <w:marBottom w:val="0"/>
          <w:divBdr>
            <w:top w:val="none" w:sz="0" w:space="0" w:color="auto"/>
            <w:left w:val="none" w:sz="0" w:space="0" w:color="auto"/>
            <w:bottom w:val="none" w:sz="0" w:space="0" w:color="auto"/>
            <w:right w:val="none" w:sz="0" w:space="0" w:color="auto"/>
          </w:divBdr>
        </w:div>
        <w:div w:id="784156299">
          <w:marLeft w:val="640"/>
          <w:marRight w:val="0"/>
          <w:marTop w:val="0"/>
          <w:marBottom w:val="0"/>
          <w:divBdr>
            <w:top w:val="none" w:sz="0" w:space="0" w:color="auto"/>
            <w:left w:val="none" w:sz="0" w:space="0" w:color="auto"/>
            <w:bottom w:val="none" w:sz="0" w:space="0" w:color="auto"/>
            <w:right w:val="none" w:sz="0" w:space="0" w:color="auto"/>
          </w:divBdr>
        </w:div>
        <w:div w:id="1476920745">
          <w:marLeft w:val="640"/>
          <w:marRight w:val="0"/>
          <w:marTop w:val="0"/>
          <w:marBottom w:val="0"/>
          <w:divBdr>
            <w:top w:val="none" w:sz="0" w:space="0" w:color="auto"/>
            <w:left w:val="none" w:sz="0" w:space="0" w:color="auto"/>
            <w:bottom w:val="none" w:sz="0" w:space="0" w:color="auto"/>
            <w:right w:val="none" w:sz="0" w:space="0" w:color="auto"/>
          </w:divBdr>
        </w:div>
        <w:div w:id="1049694287">
          <w:marLeft w:val="640"/>
          <w:marRight w:val="0"/>
          <w:marTop w:val="0"/>
          <w:marBottom w:val="0"/>
          <w:divBdr>
            <w:top w:val="none" w:sz="0" w:space="0" w:color="auto"/>
            <w:left w:val="none" w:sz="0" w:space="0" w:color="auto"/>
            <w:bottom w:val="none" w:sz="0" w:space="0" w:color="auto"/>
            <w:right w:val="none" w:sz="0" w:space="0" w:color="auto"/>
          </w:divBdr>
        </w:div>
        <w:div w:id="762725771">
          <w:marLeft w:val="640"/>
          <w:marRight w:val="0"/>
          <w:marTop w:val="0"/>
          <w:marBottom w:val="0"/>
          <w:divBdr>
            <w:top w:val="none" w:sz="0" w:space="0" w:color="auto"/>
            <w:left w:val="none" w:sz="0" w:space="0" w:color="auto"/>
            <w:bottom w:val="none" w:sz="0" w:space="0" w:color="auto"/>
            <w:right w:val="none" w:sz="0" w:space="0" w:color="auto"/>
          </w:divBdr>
        </w:div>
        <w:div w:id="330791218">
          <w:marLeft w:val="640"/>
          <w:marRight w:val="0"/>
          <w:marTop w:val="0"/>
          <w:marBottom w:val="0"/>
          <w:divBdr>
            <w:top w:val="none" w:sz="0" w:space="0" w:color="auto"/>
            <w:left w:val="none" w:sz="0" w:space="0" w:color="auto"/>
            <w:bottom w:val="none" w:sz="0" w:space="0" w:color="auto"/>
            <w:right w:val="none" w:sz="0" w:space="0" w:color="auto"/>
          </w:divBdr>
        </w:div>
        <w:div w:id="270019705">
          <w:marLeft w:val="640"/>
          <w:marRight w:val="0"/>
          <w:marTop w:val="0"/>
          <w:marBottom w:val="0"/>
          <w:divBdr>
            <w:top w:val="none" w:sz="0" w:space="0" w:color="auto"/>
            <w:left w:val="none" w:sz="0" w:space="0" w:color="auto"/>
            <w:bottom w:val="none" w:sz="0" w:space="0" w:color="auto"/>
            <w:right w:val="none" w:sz="0" w:space="0" w:color="auto"/>
          </w:divBdr>
        </w:div>
        <w:div w:id="765543584">
          <w:marLeft w:val="640"/>
          <w:marRight w:val="0"/>
          <w:marTop w:val="0"/>
          <w:marBottom w:val="0"/>
          <w:divBdr>
            <w:top w:val="none" w:sz="0" w:space="0" w:color="auto"/>
            <w:left w:val="none" w:sz="0" w:space="0" w:color="auto"/>
            <w:bottom w:val="none" w:sz="0" w:space="0" w:color="auto"/>
            <w:right w:val="none" w:sz="0" w:space="0" w:color="auto"/>
          </w:divBdr>
        </w:div>
        <w:div w:id="1162509779">
          <w:marLeft w:val="640"/>
          <w:marRight w:val="0"/>
          <w:marTop w:val="0"/>
          <w:marBottom w:val="0"/>
          <w:divBdr>
            <w:top w:val="none" w:sz="0" w:space="0" w:color="auto"/>
            <w:left w:val="none" w:sz="0" w:space="0" w:color="auto"/>
            <w:bottom w:val="none" w:sz="0" w:space="0" w:color="auto"/>
            <w:right w:val="none" w:sz="0" w:space="0" w:color="auto"/>
          </w:divBdr>
        </w:div>
        <w:div w:id="1035036871">
          <w:marLeft w:val="640"/>
          <w:marRight w:val="0"/>
          <w:marTop w:val="0"/>
          <w:marBottom w:val="0"/>
          <w:divBdr>
            <w:top w:val="none" w:sz="0" w:space="0" w:color="auto"/>
            <w:left w:val="none" w:sz="0" w:space="0" w:color="auto"/>
            <w:bottom w:val="none" w:sz="0" w:space="0" w:color="auto"/>
            <w:right w:val="none" w:sz="0" w:space="0" w:color="auto"/>
          </w:divBdr>
        </w:div>
        <w:div w:id="1196041309">
          <w:marLeft w:val="640"/>
          <w:marRight w:val="0"/>
          <w:marTop w:val="0"/>
          <w:marBottom w:val="0"/>
          <w:divBdr>
            <w:top w:val="none" w:sz="0" w:space="0" w:color="auto"/>
            <w:left w:val="none" w:sz="0" w:space="0" w:color="auto"/>
            <w:bottom w:val="none" w:sz="0" w:space="0" w:color="auto"/>
            <w:right w:val="none" w:sz="0" w:space="0" w:color="auto"/>
          </w:divBdr>
        </w:div>
        <w:div w:id="672684166">
          <w:marLeft w:val="640"/>
          <w:marRight w:val="0"/>
          <w:marTop w:val="0"/>
          <w:marBottom w:val="0"/>
          <w:divBdr>
            <w:top w:val="none" w:sz="0" w:space="0" w:color="auto"/>
            <w:left w:val="none" w:sz="0" w:space="0" w:color="auto"/>
            <w:bottom w:val="none" w:sz="0" w:space="0" w:color="auto"/>
            <w:right w:val="none" w:sz="0" w:space="0" w:color="auto"/>
          </w:divBdr>
        </w:div>
        <w:div w:id="721444126">
          <w:marLeft w:val="640"/>
          <w:marRight w:val="0"/>
          <w:marTop w:val="0"/>
          <w:marBottom w:val="0"/>
          <w:divBdr>
            <w:top w:val="none" w:sz="0" w:space="0" w:color="auto"/>
            <w:left w:val="none" w:sz="0" w:space="0" w:color="auto"/>
            <w:bottom w:val="none" w:sz="0" w:space="0" w:color="auto"/>
            <w:right w:val="none" w:sz="0" w:space="0" w:color="auto"/>
          </w:divBdr>
        </w:div>
        <w:div w:id="1983121039">
          <w:marLeft w:val="640"/>
          <w:marRight w:val="0"/>
          <w:marTop w:val="0"/>
          <w:marBottom w:val="0"/>
          <w:divBdr>
            <w:top w:val="none" w:sz="0" w:space="0" w:color="auto"/>
            <w:left w:val="none" w:sz="0" w:space="0" w:color="auto"/>
            <w:bottom w:val="none" w:sz="0" w:space="0" w:color="auto"/>
            <w:right w:val="none" w:sz="0" w:space="0" w:color="auto"/>
          </w:divBdr>
        </w:div>
        <w:div w:id="317661317">
          <w:marLeft w:val="640"/>
          <w:marRight w:val="0"/>
          <w:marTop w:val="0"/>
          <w:marBottom w:val="0"/>
          <w:divBdr>
            <w:top w:val="none" w:sz="0" w:space="0" w:color="auto"/>
            <w:left w:val="none" w:sz="0" w:space="0" w:color="auto"/>
            <w:bottom w:val="none" w:sz="0" w:space="0" w:color="auto"/>
            <w:right w:val="none" w:sz="0" w:space="0" w:color="auto"/>
          </w:divBdr>
        </w:div>
        <w:div w:id="249387141">
          <w:marLeft w:val="640"/>
          <w:marRight w:val="0"/>
          <w:marTop w:val="0"/>
          <w:marBottom w:val="0"/>
          <w:divBdr>
            <w:top w:val="none" w:sz="0" w:space="0" w:color="auto"/>
            <w:left w:val="none" w:sz="0" w:space="0" w:color="auto"/>
            <w:bottom w:val="none" w:sz="0" w:space="0" w:color="auto"/>
            <w:right w:val="none" w:sz="0" w:space="0" w:color="auto"/>
          </w:divBdr>
        </w:div>
        <w:div w:id="233905170">
          <w:marLeft w:val="640"/>
          <w:marRight w:val="0"/>
          <w:marTop w:val="0"/>
          <w:marBottom w:val="0"/>
          <w:divBdr>
            <w:top w:val="none" w:sz="0" w:space="0" w:color="auto"/>
            <w:left w:val="none" w:sz="0" w:space="0" w:color="auto"/>
            <w:bottom w:val="none" w:sz="0" w:space="0" w:color="auto"/>
            <w:right w:val="none" w:sz="0" w:space="0" w:color="auto"/>
          </w:divBdr>
        </w:div>
        <w:div w:id="1861778469">
          <w:marLeft w:val="640"/>
          <w:marRight w:val="0"/>
          <w:marTop w:val="0"/>
          <w:marBottom w:val="0"/>
          <w:divBdr>
            <w:top w:val="none" w:sz="0" w:space="0" w:color="auto"/>
            <w:left w:val="none" w:sz="0" w:space="0" w:color="auto"/>
            <w:bottom w:val="none" w:sz="0" w:space="0" w:color="auto"/>
            <w:right w:val="none" w:sz="0" w:space="0" w:color="auto"/>
          </w:divBdr>
        </w:div>
        <w:div w:id="1117212881">
          <w:marLeft w:val="640"/>
          <w:marRight w:val="0"/>
          <w:marTop w:val="0"/>
          <w:marBottom w:val="0"/>
          <w:divBdr>
            <w:top w:val="none" w:sz="0" w:space="0" w:color="auto"/>
            <w:left w:val="none" w:sz="0" w:space="0" w:color="auto"/>
            <w:bottom w:val="none" w:sz="0" w:space="0" w:color="auto"/>
            <w:right w:val="none" w:sz="0" w:space="0" w:color="auto"/>
          </w:divBdr>
        </w:div>
        <w:div w:id="2145460225">
          <w:marLeft w:val="640"/>
          <w:marRight w:val="0"/>
          <w:marTop w:val="0"/>
          <w:marBottom w:val="0"/>
          <w:divBdr>
            <w:top w:val="none" w:sz="0" w:space="0" w:color="auto"/>
            <w:left w:val="none" w:sz="0" w:space="0" w:color="auto"/>
            <w:bottom w:val="none" w:sz="0" w:space="0" w:color="auto"/>
            <w:right w:val="none" w:sz="0" w:space="0" w:color="auto"/>
          </w:divBdr>
        </w:div>
        <w:div w:id="1585383675">
          <w:marLeft w:val="640"/>
          <w:marRight w:val="0"/>
          <w:marTop w:val="0"/>
          <w:marBottom w:val="0"/>
          <w:divBdr>
            <w:top w:val="none" w:sz="0" w:space="0" w:color="auto"/>
            <w:left w:val="none" w:sz="0" w:space="0" w:color="auto"/>
            <w:bottom w:val="none" w:sz="0" w:space="0" w:color="auto"/>
            <w:right w:val="none" w:sz="0" w:space="0" w:color="auto"/>
          </w:divBdr>
        </w:div>
        <w:div w:id="97603359">
          <w:marLeft w:val="640"/>
          <w:marRight w:val="0"/>
          <w:marTop w:val="0"/>
          <w:marBottom w:val="0"/>
          <w:divBdr>
            <w:top w:val="none" w:sz="0" w:space="0" w:color="auto"/>
            <w:left w:val="none" w:sz="0" w:space="0" w:color="auto"/>
            <w:bottom w:val="none" w:sz="0" w:space="0" w:color="auto"/>
            <w:right w:val="none" w:sz="0" w:space="0" w:color="auto"/>
          </w:divBdr>
        </w:div>
        <w:div w:id="1772314202">
          <w:marLeft w:val="640"/>
          <w:marRight w:val="0"/>
          <w:marTop w:val="0"/>
          <w:marBottom w:val="0"/>
          <w:divBdr>
            <w:top w:val="none" w:sz="0" w:space="0" w:color="auto"/>
            <w:left w:val="none" w:sz="0" w:space="0" w:color="auto"/>
            <w:bottom w:val="none" w:sz="0" w:space="0" w:color="auto"/>
            <w:right w:val="none" w:sz="0" w:space="0" w:color="auto"/>
          </w:divBdr>
        </w:div>
        <w:div w:id="1322124334">
          <w:marLeft w:val="640"/>
          <w:marRight w:val="0"/>
          <w:marTop w:val="0"/>
          <w:marBottom w:val="0"/>
          <w:divBdr>
            <w:top w:val="none" w:sz="0" w:space="0" w:color="auto"/>
            <w:left w:val="none" w:sz="0" w:space="0" w:color="auto"/>
            <w:bottom w:val="none" w:sz="0" w:space="0" w:color="auto"/>
            <w:right w:val="none" w:sz="0" w:space="0" w:color="auto"/>
          </w:divBdr>
        </w:div>
        <w:div w:id="1516531448">
          <w:marLeft w:val="640"/>
          <w:marRight w:val="0"/>
          <w:marTop w:val="0"/>
          <w:marBottom w:val="0"/>
          <w:divBdr>
            <w:top w:val="none" w:sz="0" w:space="0" w:color="auto"/>
            <w:left w:val="none" w:sz="0" w:space="0" w:color="auto"/>
            <w:bottom w:val="none" w:sz="0" w:space="0" w:color="auto"/>
            <w:right w:val="none" w:sz="0" w:space="0" w:color="auto"/>
          </w:divBdr>
        </w:div>
        <w:div w:id="1321233073">
          <w:marLeft w:val="640"/>
          <w:marRight w:val="0"/>
          <w:marTop w:val="0"/>
          <w:marBottom w:val="0"/>
          <w:divBdr>
            <w:top w:val="none" w:sz="0" w:space="0" w:color="auto"/>
            <w:left w:val="none" w:sz="0" w:space="0" w:color="auto"/>
            <w:bottom w:val="none" w:sz="0" w:space="0" w:color="auto"/>
            <w:right w:val="none" w:sz="0" w:space="0" w:color="auto"/>
          </w:divBdr>
        </w:div>
        <w:div w:id="920024458">
          <w:marLeft w:val="640"/>
          <w:marRight w:val="0"/>
          <w:marTop w:val="0"/>
          <w:marBottom w:val="0"/>
          <w:divBdr>
            <w:top w:val="none" w:sz="0" w:space="0" w:color="auto"/>
            <w:left w:val="none" w:sz="0" w:space="0" w:color="auto"/>
            <w:bottom w:val="none" w:sz="0" w:space="0" w:color="auto"/>
            <w:right w:val="none" w:sz="0" w:space="0" w:color="auto"/>
          </w:divBdr>
        </w:div>
        <w:div w:id="1598518659">
          <w:marLeft w:val="640"/>
          <w:marRight w:val="0"/>
          <w:marTop w:val="0"/>
          <w:marBottom w:val="0"/>
          <w:divBdr>
            <w:top w:val="none" w:sz="0" w:space="0" w:color="auto"/>
            <w:left w:val="none" w:sz="0" w:space="0" w:color="auto"/>
            <w:bottom w:val="none" w:sz="0" w:space="0" w:color="auto"/>
            <w:right w:val="none" w:sz="0" w:space="0" w:color="auto"/>
          </w:divBdr>
        </w:div>
        <w:div w:id="1541554728">
          <w:marLeft w:val="640"/>
          <w:marRight w:val="0"/>
          <w:marTop w:val="0"/>
          <w:marBottom w:val="0"/>
          <w:divBdr>
            <w:top w:val="none" w:sz="0" w:space="0" w:color="auto"/>
            <w:left w:val="none" w:sz="0" w:space="0" w:color="auto"/>
            <w:bottom w:val="none" w:sz="0" w:space="0" w:color="auto"/>
            <w:right w:val="none" w:sz="0" w:space="0" w:color="auto"/>
          </w:divBdr>
        </w:div>
        <w:div w:id="311181493">
          <w:marLeft w:val="640"/>
          <w:marRight w:val="0"/>
          <w:marTop w:val="0"/>
          <w:marBottom w:val="0"/>
          <w:divBdr>
            <w:top w:val="none" w:sz="0" w:space="0" w:color="auto"/>
            <w:left w:val="none" w:sz="0" w:space="0" w:color="auto"/>
            <w:bottom w:val="none" w:sz="0" w:space="0" w:color="auto"/>
            <w:right w:val="none" w:sz="0" w:space="0" w:color="auto"/>
          </w:divBdr>
        </w:div>
        <w:div w:id="1835754394">
          <w:marLeft w:val="640"/>
          <w:marRight w:val="0"/>
          <w:marTop w:val="0"/>
          <w:marBottom w:val="0"/>
          <w:divBdr>
            <w:top w:val="none" w:sz="0" w:space="0" w:color="auto"/>
            <w:left w:val="none" w:sz="0" w:space="0" w:color="auto"/>
            <w:bottom w:val="none" w:sz="0" w:space="0" w:color="auto"/>
            <w:right w:val="none" w:sz="0" w:space="0" w:color="auto"/>
          </w:divBdr>
        </w:div>
        <w:div w:id="1109541422">
          <w:marLeft w:val="640"/>
          <w:marRight w:val="0"/>
          <w:marTop w:val="0"/>
          <w:marBottom w:val="0"/>
          <w:divBdr>
            <w:top w:val="none" w:sz="0" w:space="0" w:color="auto"/>
            <w:left w:val="none" w:sz="0" w:space="0" w:color="auto"/>
            <w:bottom w:val="none" w:sz="0" w:space="0" w:color="auto"/>
            <w:right w:val="none" w:sz="0" w:space="0" w:color="auto"/>
          </w:divBdr>
        </w:div>
        <w:div w:id="1935821182">
          <w:marLeft w:val="640"/>
          <w:marRight w:val="0"/>
          <w:marTop w:val="0"/>
          <w:marBottom w:val="0"/>
          <w:divBdr>
            <w:top w:val="none" w:sz="0" w:space="0" w:color="auto"/>
            <w:left w:val="none" w:sz="0" w:space="0" w:color="auto"/>
            <w:bottom w:val="none" w:sz="0" w:space="0" w:color="auto"/>
            <w:right w:val="none" w:sz="0" w:space="0" w:color="auto"/>
          </w:divBdr>
        </w:div>
        <w:div w:id="2114280589">
          <w:marLeft w:val="640"/>
          <w:marRight w:val="0"/>
          <w:marTop w:val="0"/>
          <w:marBottom w:val="0"/>
          <w:divBdr>
            <w:top w:val="none" w:sz="0" w:space="0" w:color="auto"/>
            <w:left w:val="none" w:sz="0" w:space="0" w:color="auto"/>
            <w:bottom w:val="none" w:sz="0" w:space="0" w:color="auto"/>
            <w:right w:val="none" w:sz="0" w:space="0" w:color="auto"/>
          </w:divBdr>
        </w:div>
        <w:div w:id="705984051">
          <w:marLeft w:val="640"/>
          <w:marRight w:val="0"/>
          <w:marTop w:val="0"/>
          <w:marBottom w:val="0"/>
          <w:divBdr>
            <w:top w:val="none" w:sz="0" w:space="0" w:color="auto"/>
            <w:left w:val="none" w:sz="0" w:space="0" w:color="auto"/>
            <w:bottom w:val="none" w:sz="0" w:space="0" w:color="auto"/>
            <w:right w:val="none" w:sz="0" w:space="0" w:color="auto"/>
          </w:divBdr>
        </w:div>
        <w:div w:id="842748107">
          <w:marLeft w:val="640"/>
          <w:marRight w:val="0"/>
          <w:marTop w:val="0"/>
          <w:marBottom w:val="0"/>
          <w:divBdr>
            <w:top w:val="none" w:sz="0" w:space="0" w:color="auto"/>
            <w:left w:val="none" w:sz="0" w:space="0" w:color="auto"/>
            <w:bottom w:val="none" w:sz="0" w:space="0" w:color="auto"/>
            <w:right w:val="none" w:sz="0" w:space="0" w:color="auto"/>
          </w:divBdr>
        </w:div>
        <w:div w:id="493490331">
          <w:marLeft w:val="640"/>
          <w:marRight w:val="0"/>
          <w:marTop w:val="0"/>
          <w:marBottom w:val="0"/>
          <w:divBdr>
            <w:top w:val="none" w:sz="0" w:space="0" w:color="auto"/>
            <w:left w:val="none" w:sz="0" w:space="0" w:color="auto"/>
            <w:bottom w:val="none" w:sz="0" w:space="0" w:color="auto"/>
            <w:right w:val="none" w:sz="0" w:space="0" w:color="auto"/>
          </w:divBdr>
        </w:div>
        <w:div w:id="433593537">
          <w:marLeft w:val="640"/>
          <w:marRight w:val="0"/>
          <w:marTop w:val="0"/>
          <w:marBottom w:val="0"/>
          <w:divBdr>
            <w:top w:val="none" w:sz="0" w:space="0" w:color="auto"/>
            <w:left w:val="none" w:sz="0" w:space="0" w:color="auto"/>
            <w:bottom w:val="none" w:sz="0" w:space="0" w:color="auto"/>
            <w:right w:val="none" w:sz="0" w:space="0" w:color="auto"/>
          </w:divBdr>
        </w:div>
        <w:div w:id="428309981">
          <w:marLeft w:val="640"/>
          <w:marRight w:val="0"/>
          <w:marTop w:val="0"/>
          <w:marBottom w:val="0"/>
          <w:divBdr>
            <w:top w:val="none" w:sz="0" w:space="0" w:color="auto"/>
            <w:left w:val="none" w:sz="0" w:space="0" w:color="auto"/>
            <w:bottom w:val="none" w:sz="0" w:space="0" w:color="auto"/>
            <w:right w:val="none" w:sz="0" w:space="0" w:color="auto"/>
          </w:divBdr>
        </w:div>
        <w:div w:id="801727512">
          <w:marLeft w:val="640"/>
          <w:marRight w:val="0"/>
          <w:marTop w:val="0"/>
          <w:marBottom w:val="0"/>
          <w:divBdr>
            <w:top w:val="none" w:sz="0" w:space="0" w:color="auto"/>
            <w:left w:val="none" w:sz="0" w:space="0" w:color="auto"/>
            <w:bottom w:val="none" w:sz="0" w:space="0" w:color="auto"/>
            <w:right w:val="none" w:sz="0" w:space="0" w:color="auto"/>
          </w:divBdr>
        </w:div>
        <w:div w:id="516894440">
          <w:marLeft w:val="640"/>
          <w:marRight w:val="0"/>
          <w:marTop w:val="0"/>
          <w:marBottom w:val="0"/>
          <w:divBdr>
            <w:top w:val="none" w:sz="0" w:space="0" w:color="auto"/>
            <w:left w:val="none" w:sz="0" w:space="0" w:color="auto"/>
            <w:bottom w:val="none" w:sz="0" w:space="0" w:color="auto"/>
            <w:right w:val="none" w:sz="0" w:space="0" w:color="auto"/>
          </w:divBdr>
        </w:div>
        <w:div w:id="350378219">
          <w:marLeft w:val="640"/>
          <w:marRight w:val="0"/>
          <w:marTop w:val="0"/>
          <w:marBottom w:val="0"/>
          <w:divBdr>
            <w:top w:val="none" w:sz="0" w:space="0" w:color="auto"/>
            <w:left w:val="none" w:sz="0" w:space="0" w:color="auto"/>
            <w:bottom w:val="none" w:sz="0" w:space="0" w:color="auto"/>
            <w:right w:val="none" w:sz="0" w:space="0" w:color="auto"/>
          </w:divBdr>
        </w:div>
        <w:div w:id="1073621366">
          <w:marLeft w:val="640"/>
          <w:marRight w:val="0"/>
          <w:marTop w:val="0"/>
          <w:marBottom w:val="0"/>
          <w:divBdr>
            <w:top w:val="none" w:sz="0" w:space="0" w:color="auto"/>
            <w:left w:val="none" w:sz="0" w:space="0" w:color="auto"/>
            <w:bottom w:val="none" w:sz="0" w:space="0" w:color="auto"/>
            <w:right w:val="none" w:sz="0" w:space="0" w:color="auto"/>
          </w:divBdr>
        </w:div>
        <w:div w:id="416754791">
          <w:marLeft w:val="640"/>
          <w:marRight w:val="0"/>
          <w:marTop w:val="0"/>
          <w:marBottom w:val="0"/>
          <w:divBdr>
            <w:top w:val="none" w:sz="0" w:space="0" w:color="auto"/>
            <w:left w:val="none" w:sz="0" w:space="0" w:color="auto"/>
            <w:bottom w:val="none" w:sz="0" w:space="0" w:color="auto"/>
            <w:right w:val="none" w:sz="0" w:space="0" w:color="auto"/>
          </w:divBdr>
        </w:div>
        <w:div w:id="2138600058">
          <w:marLeft w:val="640"/>
          <w:marRight w:val="0"/>
          <w:marTop w:val="0"/>
          <w:marBottom w:val="0"/>
          <w:divBdr>
            <w:top w:val="none" w:sz="0" w:space="0" w:color="auto"/>
            <w:left w:val="none" w:sz="0" w:space="0" w:color="auto"/>
            <w:bottom w:val="none" w:sz="0" w:space="0" w:color="auto"/>
            <w:right w:val="none" w:sz="0" w:space="0" w:color="auto"/>
          </w:divBdr>
        </w:div>
        <w:div w:id="1403944560">
          <w:marLeft w:val="640"/>
          <w:marRight w:val="0"/>
          <w:marTop w:val="0"/>
          <w:marBottom w:val="0"/>
          <w:divBdr>
            <w:top w:val="none" w:sz="0" w:space="0" w:color="auto"/>
            <w:left w:val="none" w:sz="0" w:space="0" w:color="auto"/>
            <w:bottom w:val="none" w:sz="0" w:space="0" w:color="auto"/>
            <w:right w:val="none" w:sz="0" w:space="0" w:color="auto"/>
          </w:divBdr>
        </w:div>
        <w:div w:id="718362901">
          <w:marLeft w:val="640"/>
          <w:marRight w:val="0"/>
          <w:marTop w:val="0"/>
          <w:marBottom w:val="0"/>
          <w:divBdr>
            <w:top w:val="none" w:sz="0" w:space="0" w:color="auto"/>
            <w:left w:val="none" w:sz="0" w:space="0" w:color="auto"/>
            <w:bottom w:val="none" w:sz="0" w:space="0" w:color="auto"/>
            <w:right w:val="none" w:sz="0" w:space="0" w:color="auto"/>
          </w:divBdr>
        </w:div>
        <w:div w:id="504516521">
          <w:marLeft w:val="640"/>
          <w:marRight w:val="0"/>
          <w:marTop w:val="0"/>
          <w:marBottom w:val="0"/>
          <w:divBdr>
            <w:top w:val="none" w:sz="0" w:space="0" w:color="auto"/>
            <w:left w:val="none" w:sz="0" w:space="0" w:color="auto"/>
            <w:bottom w:val="none" w:sz="0" w:space="0" w:color="auto"/>
            <w:right w:val="none" w:sz="0" w:space="0" w:color="auto"/>
          </w:divBdr>
        </w:div>
        <w:div w:id="906719152">
          <w:marLeft w:val="640"/>
          <w:marRight w:val="0"/>
          <w:marTop w:val="0"/>
          <w:marBottom w:val="0"/>
          <w:divBdr>
            <w:top w:val="none" w:sz="0" w:space="0" w:color="auto"/>
            <w:left w:val="none" w:sz="0" w:space="0" w:color="auto"/>
            <w:bottom w:val="none" w:sz="0" w:space="0" w:color="auto"/>
            <w:right w:val="none" w:sz="0" w:space="0" w:color="auto"/>
          </w:divBdr>
        </w:div>
        <w:div w:id="1350794481">
          <w:marLeft w:val="640"/>
          <w:marRight w:val="0"/>
          <w:marTop w:val="0"/>
          <w:marBottom w:val="0"/>
          <w:divBdr>
            <w:top w:val="none" w:sz="0" w:space="0" w:color="auto"/>
            <w:left w:val="none" w:sz="0" w:space="0" w:color="auto"/>
            <w:bottom w:val="none" w:sz="0" w:space="0" w:color="auto"/>
            <w:right w:val="none" w:sz="0" w:space="0" w:color="auto"/>
          </w:divBdr>
        </w:div>
        <w:div w:id="1519202105">
          <w:marLeft w:val="640"/>
          <w:marRight w:val="0"/>
          <w:marTop w:val="0"/>
          <w:marBottom w:val="0"/>
          <w:divBdr>
            <w:top w:val="none" w:sz="0" w:space="0" w:color="auto"/>
            <w:left w:val="none" w:sz="0" w:space="0" w:color="auto"/>
            <w:bottom w:val="none" w:sz="0" w:space="0" w:color="auto"/>
            <w:right w:val="none" w:sz="0" w:space="0" w:color="auto"/>
          </w:divBdr>
        </w:div>
        <w:div w:id="919142759">
          <w:marLeft w:val="640"/>
          <w:marRight w:val="0"/>
          <w:marTop w:val="0"/>
          <w:marBottom w:val="0"/>
          <w:divBdr>
            <w:top w:val="none" w:sz="0" w:space="0" w:color="auto"/>
            <w:left w:val="none" w:sz="0" w:space="0" w:color="auto"/>
            <w:bottom w:val="none" w:sz="0" w:space="0" w:color="auto"/>
            <w:right w:val="none" w:sz="0" w:space="0" w:color="auto"/>
          </w:divBdr>
        </w:div>
        <w:div w:id="1417939916">
          <w:marLeft w:val="640"/>
          <w:marRight w:val="0"/>
          <w:marTop w:val="0"/>
          <w:marBottom w:val="0"/>
          <w:divBdr>
            <w:top w:val="none" w:sz="0" w:space="0" w:color="auto"/>
            <w:left w:val="none" w:sz="0" w:space="0" w:color="auto"/>
            <w:bottom w:val="none" w:sz="0" w:space="0" w:color="auto"/>
            <w:right w:val="none" w:sz="0" w:space="0" w:color="auto"/>
          </w:divBdr>
        </w:div>
        <w:div w:id="330181793">
          <w:marLeft w:val="640"/>
          <w:marRight w:val="0"/>
          <w:marTop w:val="0"/>
          <w:marBottom w:val="0"/>
          <w:divBdr>
            <w:top w:val="none" w:sz="0" w:space="0" w:color="auto"/>
            <w:left w:val="none" w:sz="0" w:space="0" w:color="auto"/>
            <w:bottom w:val="none" w:sz="0" w:space="0" w:color="auto"/>
            <w:right w:val="none" w:sz="0" w:space="0" w:color="auto"/>
          </w:divBdr>
        </w:div>
        <w:div w:id="850801532">
          <w:marLeft w:val="640"/>
          <w:marRight w:val="0"/>
          <w:marTop w:val="0"/>
          <w:marBottom w:val="0"/>
          <w:divBdr>
            <w:top w:val="none" w:sz="0" w:space="0" w:color="auto"/>
            <w:left w:val="none" w:sz="0" w:space="0" w:color="auto"/>
            <w:bottom w:val="none" w:sz="0" w:space="0" w:color="auto"/>
            <w:right w:val="none" w:sz="0" w:space="0" w:color="auto"/>
          </w:divBdr>
        </w:div>
        <w:div w:id="1168400305">
          <w:marLeft w:val="640"/>
          <w:marRight w:val="0"/>
          <w:marTop w:val="0"/>
          <w:marBottom w:val="0"/>
          <w:divBdr>
            <w:top w:val="none" w:sz="0" w:space="0" w:color="auto"/>
            <w:left w:val="none" w:sz="0" w:space="0" w:color="auto"/>
            <w:bottom w:val="none" w:sz="0" w:space="0" w:color="auto"/>
            <w:right w:val="none" w:sz="0" w:space="0" w:color="auto"/>
          </w:divBdr>
        </w:div>
        <w:div w:id="796336321">
          <w:marLeft w:val="640"/>
          <w:marRight w:val="0"/>
          <w:marTop w:val="0"/>
          <w:marBottom w:val="0"/>
          <w:divBdr>
            <w:top w:val="none" w:sz="0" w:space="0" w:color="auto"/>
            <w:left w:val="none" w:sz="0" w:space="0" w:color="auto"/>
            <w:bottom w:val="none" w:sz="0" w:space="0" w:color="auto"/>
            <w:right w:val="none" w:sz="0" w:space="0" w:color="auto"/>
          </w:divBdr>
        </w:div>
        <w:div w:id="386883287">
          <w:marLeft w:val="640"/>
          <w:marRight w:val="0"/>
          <w:marTop w:val="0"/>
          <w:marBottom w:val="0"/>
          <w:divBdr>
            <w:top w:val="none" w:sz="0" w:space="0" w:color="auto"/>
            <w:left w:val="none" w:sz="0" w:space="0" w:color="auto"/>
            <w:bottom w:val="none" w:sz="0" w:space="0" w:color="auto"/>
            <w:right w:val="none" w:sz="0" w:space="0" w:color="auto"/>
          </w:divBdr>
        </w:div>
        <w:div w:id="227305059">
          <w:marLeft w:val="640"/>
          <w:marRight w:val="0"/>
          <w:marTop w:val="0"/>
          <w:marBottom w:val="0"/>
          <w:divBdr>
            <w:top w:val="none" w:sz="0" w:space="0" w:color="auto"/>
            <w:left w:val="none" w:sz="0" w:space="0" w:color="auto"/>
            <w:bottom w:val="none" w:sz="0" w:space="0" w:color="auto"/>
            <w:right w:val="none" w:sz="0" w:space="0" w:color="auto"/>
          </w:divBdr>
        </w:div>
        <w:div w:id="55007311">
          <w:marLeft w:val="640"/>
          <w:marRight w:val="0"/>
          <w:marTop w:val="0"/>
          <w:marBottom w:val="0"/>
          <w:divBdr>
            <w:top w:val="none" w:sz="0" w:space="0" w:color="auto"/>
            <w:left w:val="none" w:sz="0" w:space="0" w:color="auto"/>
            <w:bottom w:val="none" w:sz="0" w:space="0" w:color="auto"/>
            <w:right w:val="none" w:sz="0" w:space="0" w:color="auto"/>
          </w:divBdr>
        </w:div>
        <w:div w:id="2057968514">
          <w:marLeft w:val="640"/>
          <w:marRight w:val="0"/>
          <w:marTop w:val="0"/>
          <w:marBottom w:val="0"/>
          <w:divBdr>
            <w:top w:val="none" w:sz="0" w:space="0" w:color="auto"/>
            <w:left w:val="none" w:sz="0" w:space="0" w:color="auto"/>
            <w:bottom w:val="none" w:sz="0" w:space="0" w:color="auto"/>
            <w:right w:val="none" w:sz="0" w:space="0" w:color="auto"/>
          </w:divBdr>
        </w:div>
        <w:div w:id="1391536720">
          <w:marLeft w:val="640"/>
          <w:marRight w:val="0"/>
          <w:marTop w:val="0"/>
          <w:marBottom w:val="0"/>
          <w:divBdr>
            <w:top w:val="none" w:sz="0" w:space="0" w:color="auto"/>
            <w:left w:val="none" w:sz="0" w:space="0" w:color="auto"/>
            <w:bottom w:val="none" w:sz="0" w:space="0" w:color="auto"/>
            <w:right w:val="none" w:sz="0" w:space="0" w:color="auto"/>
          </w:divBdr>
        </w:div>
        <w:div w:id="1607227148">
          <w:marLeft w:val="640"/>
          <w:marRight w:val="0"/>
          <w:marTop w:val="0"/>
          <w:marBottom w:val="0"/>
          <w:divBdr>
            <w:top w:val="none" w:sz="0" w:space="0" w:color="auto"/>
            <w:left w:val="none" w:sz="0" w:space="0" w:color="auto"/>
            <w:bottom w:val="none" w:sz="0" w:space="0" w:color="auto"/>
            <w:right w:val="none" w:sz="0" w:space="0" w:color="auto"/>
          </w:divBdr>
        </w:div>
        <w:div w:id="2052803638">
          <w:marLeft w:val="640"/>
          <w:marRight w:val="0"/>
          <w:marTop w:val="0"/>
          <w:marBottom w:val="0"/>
          <w:divBdr>
            <w:top w:val="none" w:sz="0" w:space="0" w:color="auto"/>
            <w:left w:val="none" w:sz="0" w:space="0" w:color="auto"/>
            <w:bottom w:val="none" w:sz="0" w:space="0" w:color="auto"/>
            <w:right w:val="none" w:sz="0" w:space="0" w:color="auto"/>
          </w:divBdr>
        </w:div>
        <w:div w:id="1262644512">
          <w:marLeft w:val="640"/>
          <w:marRight w:val="0"/>
          <w:marTop w:val="0"/>
          <w:marBottom w:val="0"/>
          <w:divBdr>
            <w:top w:val="none" w:sz="0" w:space="0" w:color="auto"/>
            <w:left w:val="none" w:sz="0" w:space="0" w:color="auto"/>
            <w:bottom w:val="none" w:sz="0" w:space="0" w:color="auto"/>
            <w:right w:val="none" w:sz="0" w:space="0" w:color="auto"/>
          </w:divBdr>
        </w:div>
        <w:div w:id="501512004">
          <w:marLeft w:val="640"/>
          <w:marRight w:val="0"/>
          <w:marTop w:val="0"/>
          <w:marBottom w:val="0"/>
          <w:divBdr>
            <w:top w:val="none" w:sz="0" w:space="0" w:color="auto"/>
            <w:left w:val="none" w:sz="0" w:space="0" w:color="auto"/>
            <w:bottom w:val="none" w:sz="0" w:space="0" w:color="auto"/>
            <w:right w:val="none" w:sz="0" w:space="0" w:color="auto"/>
          </w:divBdr>
        </w:div>
        <w:div w:id="417288335">
          <w:marLeft w:val="640"/>
          <w:marRight w:val="0"/>
          <w:marTop w:val="0"/>
          <w:marBottom w:val="0"/>
          <w:divBdr>
            <w:top w:val="none" w:sz="0" w:space="0" w:color="auto"/>
            <w:left w:val="none" w:sz="0" w:space="0" w:color="auto"/>
            <w:bottom w:val="none" w:sz="0" w:space="0" w:color="auto"/>
            <w:right w:val="none" w:sz="0" w:space="0" w:color="auto"/>
          </w:divBdr>
        </w:div>
        <w:div w:id="412626716">
          <w:marLeft w:val="640"/>
          <w:marRight w:val="0"/>
          <w:marTop w:val="0"/>
          <w:marBottom w:val="0"/>
          <w:divBdr>
            <w:top w:val="none" w:sz="0" w:space="0" w:color="auto"/>
            <w:left w:val="none" w:sz="0" w:space="0" w:color="auto"/>
            <w:bottom w:val="none" w:sz="0" w:space="0" w:color="auto"/>
            <w:right w:val="none" w:sz="0" w:space="0" w:color="auto"/>
          </w:divBdr>
        </w:div>
        <w:div w:id="1809781074">
          <w:marLeft w:val="640"/>
          <w:marRight w:val="0"/>
          <w:marTop w:val="0"/>
          <w:marBottom w:val="0"/>
          <w:divBdr>
            <w:top w:val="none" w:sz="0" w:space="0" w:color="auto"/>
            <w:left w:val="none" w:sz="0" w:space="0" w:color="auto"/>
            <w:bottom w:val="none" w:sz="0" w:space="0" w:color="auto"/>
            <w:right w:val="none" w:sz="0" w:space="0" w:color="auto"/>
          </w:divBdr>
        </w:div>
        <w:div w:id="28115994">
          <w:marLeft w:val="640"/>
          <w:marRight w:val="0"/>
          <w:marTop w:val="0"/>
          <w:marBottom w:val="0"/>
          <w:divBdr>
            <w:top w:val="none" w:sz="0" w:space="0" w:color="auto"/>
            <w:left w:val="none" w:sz="0" w:space="0" w:color="auto"/>
            <w:bottom w:val="none" w:sz="0" w:space="0" w:color="auto"/>
            <w:right w:val="none" w:sz="0" w:space="0" w:color="auto"/>
          </w:divBdr>
        </w:div>
        <w:div w:id="1875657041">
          <w:marLeft w:val="640"/>
          <w:marRight w:val="0"/>
          <w:marTop w:val="0"/>
          <w:marBottom w:val="0"/>
          <w:divBdr>
            <w:top w:val="none" w:sz="0" w:space="0" w:color="auto"/>
            <w:left w:val="none" w:sz="0" w:space="0" w:color="auto"/>
            <w:bottom w:val="none" w:sz="0" w:space="0" w:color="auto"/>
            <w:right w:val="none" w:sz="0" w:space="0" w:color="auto"/>
          </w:divBdr>
        </w:div>
      </w:divsChild>
    </w:div>
    <w:div w:id="1824272980">
      <w:bodyDiv w:val="1"/>
      <w:marLeft w:val="0"/>
      <w:marRight w:val="0"/>
      <w:marTop w:val="0"/>
      <w:marBottom w:val="0"/>
      <w:divBdr>
        <w:top w:val="none" w:sz="0" w:space="0" w:color="auto"/>
        <w:left w:val="none" w:sz="0" w:space="0" w:color="auto"/>
        <w:bottom w:val="none" w:sz="0" w:space="0" w:color="auto"/>
        <w:right w:val="none" w:sz="0" w:space="0" w:color="auto"/>
      </w:divBdr>
      <w:divsChild>
        <w:div w:id="159195299">
          <w:marLeft w:val="640"/>
          <w:marRight w:val="0"/>
          <w:marTop w:val="0"/>
          <w:marBottom w:val="0"/>
          <w:divBdr>
            <w:top w:val="none" w:sz="0" w:space="0" w:color="auto"/>
            <w:left w:val="none" w:sz="0" w:space="0" w:color="auto"/>
            <w:bottom w:val="none" w:sz="0" w:space="0" w:color="auto"/>
            <w:right w:val="none" w:sz="0" w:space="0" w:color="auto"/>
          </w:divBdr>
        </w:div>
        <w:div w:id="279188970">
          <w:marLeft w:val="640"/>
          <w:marRight w:val="0"/>
          <w:marTop w:val="0"/>
          <w:marBottom w:val="0"/>
          <w:divBdr>
            <w:top w:val="none" w:sz="0" w:space="0" w:color="auto"/>
            <w:left w:val="none" w:sz="0" w:space="0" w:color="auto"/>
            <w:bottom w:val="none" w:sz="0" w:space="0" w:color="auto"/>
            <w:right w:val="none" w:sz="0" w:space="0" w:color="auto"/>
          </w:divBdr>
        </w:div>
        <w:div w:id="897010145">
          <w:marLeft w:val="640"/>
          <w:marRight w:val="0"/>
          <w:marTop w:val="0"/>
          <w:marBottom w:val="0"/>
          <w:divBdr>
            <w:top w:val="none" w:sz="0" w:space="0" w:color="auto"/>
            <w:left w:val="none" w:sz="0" w:space="0" w:color="auto"/>
            <w:bottom w:val="none" w:sz="0" w:space="0" w:color="auto"/>
            <w:right w:val="none" w:sz="0" w:space="0" w:color="auto"/>
          </w:divBdr>
        </w:div>
        <w:div w:id="1645231784">
          <w:marLeft w:val="640"/>
          <w:marRight w:val="0"/>
          <w:marTop w:val="0"/>
          <w:marBottom w:val="0"/>
          <w:divBdr>
            <w:top w:val="none" w:sz="0" w:space="0" w:color="auto"/>
            <w:left w:val="none" w:sz="0" w:space="0" w:color="auto"/>
            <w:bottom w:val="none" w:sz="0" w:space="0" w:color="auto"/>
            <w:right w:val="none" w:sz="0" w:space="0" w:color="auto"/>
          </w:divBdr>
        </w:div>
        <w:div w:id="1396705210">
          <w:marLeft w:val="640"/>
          <w:marRight w:val="0"/>
          <w:marTop w:val="0"/>
          <w:marBottom w:val="0"/>
          <w:divBdr>
            <w:top w:val="none" w:sz="0" w:space="0" w:color="auto"/>
            <w:left w:val="none" w:sz="0" w:space="0" w:color="auto"/>
            <w:bottom w:val="none" w:sz="0" w:space="0" w:color="auto"/>
            <w:right w:val="none" w:sz="0" w:space="0" w:color="auto"/>
          </w:divBdr>
        </w:div>
        <w:div w:id="1779908660">
          <w:marLeft w:val="640"/>
          <w:marRight w:val="0"/>
          <w:marTop w:val="0"/>
          <w:marBottom w:val="0"/>
          <w:divBdr>
            <w:top w:val="none" w:sz="0" w:space="0" w:color="auto"/>
            <w:left w:val="none" w:sz="0" w:space="0" w:color="auto"/>
            <w:bottom w:val="none" w:sz="0" w:space="0" w:color="auto"/>
            <w:right w:val="none" w:sz="0" w:space="0" w:color="auto"/>
          </w:divBdr>
        </w:div>
        <w:div w:id="786120086">
          <w:marLeft w:val="640"/>
          <w:marRight w:val="0"/>
          <w:marTop w:val="0"/>
          <w:marBottom w:val="0"/>
          <w:divBdr>
            <w:top w:val="none" w:sz="0" w:space="0" w:color="auto"/>
            <w:left w:val="none" w:sz="0" w:space="0" w:color="auto"/>
            <w:bottom w:val="none" w:sz="0" w:space="0" w:color="auto"/>
            <w:right w:val="none" w:sz="0" w:space="0" w:color="auto"/>
          </w:divBdr>
        </w:div>
        <w:div w:id="1324553694">
          <w:marLeft w:val="640"/>
          <w:marRight w:val="0"/>
          <w:marTop w:val="0"/>
          <w:marBottom w:val="0"/>
          <w:divBdr>
            <w:top w:val="none" w:sz="0" w:space="0" w:color="auto"/>
            <w:left w:val="none" w:sz="0" w:space="0" w:color="auto"/>
            <w:bottom w:val="none" w:sz="0" w:space="0" w:color="auto"/>
            <w:right w:val="none" w:sz="0" w:space="0" w:color="auto"/>
          </w:divBdr>
        </w:div>
        <w:div w:id="1707946463">
          <w:marLeft w:val="640"/>
          <w:marRight w:val="0"/>
          <w:marTop w:val="0"/>
          <w:marBottom w:val="0"/>
          <w:divBdr>
            <w:top w:val="none" w:sz="0" w:space="0" w:color="auto"/>
            <w:left w:val="none" w:sz="0" w:space="0" w:color="auto"/>
            <w:bottom w:val="none" w:sz="0" w:space="0" w:color="auto"/>
            <w:right w:val="none" w:sz="0" w:space="0" w:color="auto"/>
          </w:divBdr>
        </w:div>
        <w:div w:id="1410467294">
          <w:marLeft w:val="640"/>
          <w:marRight w:val="0"/>
          <w:marTop w:val="0"/>
          <w:marBottom w:val="0"/>
          <w:divBdr>
            <w:top w:val="none" w:sz="0" w:space="0" w:color="auto"/>
            <w:left w:val="none" w:sz="0" w:space="0" w:color="auto"/>
            <w:bottom w:val="none" w:sz="0" w:space="0" w:color="auto"/>
            <w:right w:val="none" w:sz="0" w:space="0" w:color="auto"/>
          </w:divBdr>
        </w:div>
        <w:div w:id="787436693">
          <w:marLeft w:val="640"/>
          <w:marRight w:val="0"/>
          <w:marTop w:val="0"/>
          <w:marBottom w:val="0"/>
          <w:divBdr>
            <w:top w:val="none" w:sz="0" w:space="0" w:color="auto"/>
            <w:left w:val="none" w:sz="0" w:space="0" w:color="auto"/>
            <w:bottom w:val="none" w:sz="0" w:space="0" w:color="auto"/>
            <w:right w:val="none" w:sz="0" w:space="0" w:color="auto"/>
          </w:divBdr>
        </w:div>
        <w:div w:id="2081247525">
          <w:marLeft w:val="640"/>
          <w:marRight w:val="0"/>
          <w:marTop w:val="0"/>
          <w:marBottom w:val="0"/>
          <w:divBdr>
            <w:top w:val="none" w:sz="0" w:space="0" w:color="auto"/>
            <w:left w:val="none" w:sz="0" w:space="0" w:color="auto"/>
            <w:bottom w:val="none" w:sz="0" w:space="0" w:color="auto"/>
            <w:right w:val="none" w:sz="0" w:space="0" w:color="auto"/>
          </w:divBdr>
        </w:div>
        <w:div w:id="253830278">
          <w:marLeft w:val="640"/>
          <w:marRight w:val="0"/>
          <w:marTop w:val="0"/>
          <w:marBottom w:val="0"/>
          <w:divBdr>
            <w:top w:val="none" w:sz="0" w:space="0" w:color="auto"/>
            <w:left w:val="none" w:sz="0" w:space="0" w:color="auto"/>
            <w:bottom w:val="none" w:sz="0" w:space="0" w:color="auto"/>
            <w:right w:val="none" w:sz="0" w:space="0" w:color="auto"/>
          </w:divBdr>
        </w:div>
        <w:div w:id="1077240659">
          <w:marLeft w:val="640"/>
          <w:marRight w:val="0"/>
          <w:marTop w:val="0"/>
          <w:marBottom w:val="0"/>
          <w:divBdr>
            <w:top w:val="none" w:sz="0" w:space="0" w:color="auto"/>
            <w:left w:val="none" w:sz="0" w:space="0" w:color="auto"/>
            <w:bottom w:val="none" w:sz="0" w:space="0" w:color="auto"/>
            <w:right w:val="none" w:sz="0" w:space="0" w:color="auto"/>
          </w:divBdr>
        </w:div>
        <w:div w:id="149562171">
          <w:marLeft w:val="640"/>
          <w:marRight w:val="0"/>
          <w:marTop w:val="0"/>
          <w:marBottom w:val="0"/>
          <w:divBdr>
            <w:top w:val="none" w:sz="0" w:space="0" w:color="auto"/>
            <w:left w:val="none" w:sz="0" w:space="0" w:color="auto"/>
            <w:bottom w:val="none" w:sz="0" w:space="0" w:color="auto"/>
            <w:right w:val="none" w:sz="0" w:space="0" w:color="auto"/>
          </w:divBdr>
        </w:div>
        <w:div w:id="805584517">
          <w:marLeft w:val="640"/>
          <w:marRight w:val="0"/>
          <w:marTop w:val="0"/>
          <w:marBottom w:val="0"/>
          <w:divBdr>
            <w:top w:val="none" w:sz="0" w:space="0" w:color="auto"/>
            <w:left w:val="none" w:sz="0" w:space="0" w:color="auto"/>
            <w:bottom w:val="none" w:sz="0" w:space="0" w:color="auto"/>
            <w:right w:val="none" w:sz="0" w:space="0" w:color="auto"/>
          </w:divBdr>
        </w:div>
        <w:div w:id="147287677">
          <w:marLeft w:val="640"/>
          <w:marRight w:val="0"/>
          <w:marTop w:val="0"/>
          <w:marBottom w:val="0"/>
          <w:divBdr>
            <w:top w:val="none" w:sz="0" w:space="0" w:color="auto"/>
            <w:left w:val="none" w:sz="0" w:space="0" w:color="auto"/>
            <w:bottom w:val="none" w:sz="0" w:space="0" w:color="auto"/>
            <w:right w:val="none" w:sz="0" w:space="0" w:color="auto"/>
          </w:divBdr>
        </w:div>
        <w:div w:id="1434403210">
          <w:marLeft w:val="640"/>
          <w:marRight w:val="0"/>
          <w:marTop w:val="0"/>
          <w:marBottom w:val="0"/>
          <w:divBdr>
            <w:top w:val="none" w:sz="0" w:space="0" w:color="auto"/>
            <w:left w:val="none" w:sz="0" w:space="0" w:color="auto"/>
            <w:bottom w:val="none" w:sz="0" w:space="0" w:color="auto"/>
            <w:right w:val="none" w:sz="0" w:space="0" w:color="auto"/>
          </w:divBdr>
        </w:div>
        <w:div w:id="1956061786">
          <w:marLeft w:val="640"/>
          <w:marRight w:val="0"/>
          <w:marTop w:val="0"/>
          <w:marBottom w:val="0"/>
          <w:divBdr>
            <w:top w:val="none" w:sz="0" w:space="0" w:color="auto"/>
            <w:left w:val="none" w:sz="0" w:space="0" w:color="auto"/>
            <w:bottom w:val="none" w:sz="0" w:space="0" w:color="auto"/>
            <w:right w:val="none" w:sz="0" w:space="0" w:color="auto"/>
          </w:divBdr>
        </w:div>
        <w:div w:id="1926109445">
          <w:marLeft w:val="640"/>
          <w:marRight w:val="0"/>
          <w:marTop w:val="0"/>
          <w:marBottom w:val="0"/>
          <w:divBdr>
            <w:top w:val="none" w:sz="0" w:space="0" w:color="auto"/>
            <w:left w:val="none" w:sz="0" w:space="0" w:color="auto"/>
            <w:bottom w:val="none" w:sz="0" w:space="0" w:color="auto"/>
            <w:right w:val="none" w:sz="0" w:space="0" w:color="auto"/>
          </w:divBdr>
        </w:div>
        <w:div w:id="1862359305">
          <w:marLeft w:val="640"/>
          <w:marRight w:val="0"/>
          <w:marTop w:val="0"/>
          <w:marBottom w:val="0"/>
          <w:divBdr>
            <w:top w:val="none" w:sz="0" w:space="0" w:color="auto"/>
            <w:left w:val="none" w:sz="0" w:space="0" w:color="auto"/>
            <w:bottom w:val="none" w:sz="0" w:space="0" w:color="auto"/>
            <w:right w:val="none" w:sz="0" w:space="0" w:color="auto"/>
          </w:divBdr>
        </w:div>
        <w:div w:id="1211109499">
          <w:marLeft w:val="640"/>
          <w:marRight w:val="0"/>
          <w:marTop w:val="0"/>
          <w:marBottom w:val="0"/>
          <w:divBdr>
            <w:top w:val="none" w:sz="0" w:space="0" w:color="auto"/>
            <w:left w:val="none" w:sz="0" w:space="0" w:color="auto"/>
            <w:bottom w:val="none" w:sz="0" w:space="0" w:color="auto"/>
            <w:right w:val="none" w:sz="0" w:space="0" w:color="auto"/>
          </w:divBdr>
        </w:div>
        <w:div w:id="1114253722">
          <w:marLeft w:val="640"/>
          <w:marRight w:val="0"/>
          <w:marTop w:val="0"/>
          <w:marBottom w:val="0"/>
          <w:divBdr>
            <w:top w:val="none" w:sz="0" w:space="0" w:color="auto"/>
            <w:left w:val="none" w:sz="0" w:space="0" w:color="auto"/>
            <w:bottom w:val="none" w:sz="0" w:space="0" w:color="auto"/>
            <w:right w:val="none" w:sz="0" w:space="0" w:color="auto"/>
          </w:divBdr>
        </w:div>
        <w:div w:id="208995183">
          <w:marLeft w:val="640"/>
          <w:marRight w:val="0"/>
          <w:marTop w:val="0"/>
          <w:marBottom w:val="0"/>
          <w:divBdr>
            <w:top w:val="none" w:sz="0" w:space="0" w:color="auto"/>
            <w:left w:val="none" w:sz="0" w:space="0" w:color="auto"/>
            <w:bottom w:val="none" w:sz="0" w:space="0" w:color="auto"/>
            <w:right w:val="none" w:sz="0" w:space="0" w:color="auto"/>
          </w:divBdr>
        </w:div>
        <w:div w:id="1164126292">
          <w:marLeft w:val="640"/>
          <w:marRight w:val="0"/>
          <w:marTop w:val="0"/>
          <w:marBottom w:val="0"/>
          <w:divBdr>
            <w:top w:val="none" w:sz="0" w:space="0" w:color="auto"/>
            <w:left w:val="none" w:sz="0" w:space="0" w:color="auto"/>
            <w:bottom w:val="none" w:sz="0" w:space="0" w:color="auto"/>
            <w:right w:val="none" w:sz="0" w:space="0" w:color="auto"/>
          </w:divBdr>
        </w:div>
        <w:div w:id="1148012697">
          <w:marLeft w:val="640"/>
          <w:marRight w:val="0"/>
          <w:marTop w:val="0"/>
          <w:marBottom w:val="0"/>
          <w:divBdr>
            <w:top w:val="none" w:sz="0" w:space="0" w:color="auto"/>
            <w:left w:val="none" w:sz="0" w:space="0" w:color="auto"/>
            <w:bottom w:val="none" w:sz="0" w:space="0" w:color="auto"/>
            <w:right w:val="none" w:sz="0" w:space="0" w:color="auto"/>
          </w:divBdr>
        </w:div>
        <w:div w:id="962926960">
          <w:marLeft w:val="640"/>
          <w:marRight w:val="0"/>
          <w:marTop w:val="0"/>
          <w:marBottom w:val="0"/>
          <w:divBdr>
            <w:top w:val="none" w:sz="0" w:space="0" w:color="auto"/>
            <w:left w:val="none" w:sz="0" w:space="0" w:color="auto"/>
            <w:bottom w:val="none" w:sz="0" w:space="0" w:color="auto"/>
            <w:right w:val="none" w:sz="0" w:space="0" w:color="auto"/>
          </w:divBdr>
        </w:div>
        <w:div w:id="1841847672">
          <w:marLeft w:val="640"/>
          <w:marRight w:val="0"/>
          <w:marTop w:val="0"/>
          <w:marBottom w:val="0"/>
          <w:divBdr>
            <w:top w:val="none" w:sz="0" w:space="0" w:color="auto"/>
            <w:left w:val="none" w:sz="0" w:space="0" w:color="auto"/>
            <w:bottom w:val="none" w:sz="0" w:space="0" w:color="auto"/>
            <w:right w:val="none" w:sz="0" w:space="0" w:color="auto"/>
          </w:divBdr>
        </w:div>
        <w:div w:id="1499032001">
          <w:marLeft w:val="640"/>
          <w:marRight w:val="0"/>
          <w:marTop w:val="0"/>
          <w:marBottom w:val="0"/>
          <w:divBdr>
            <w:top w:val="none" w:sz="0" w:space="0" w:color="auto"/>
            <w:left w:val="none" w:sz="0" w:space="0" w:color="auto"/>
            <w:bottom w:val="none" w:sz="0" w:space="0" w:color="auto"/>
            <w:right w:val="none" w:sz="0" w:space="0" w:color="auto"/>
          </w:divBdr>
        </w:div>
        <w:div w:id="1272400082">
          <w:marLeft w:val="640"/>
          <w:marRight w:val="0"/>
          <w:marTop w:val="0"/>
          <w:marBottom w:val="0"/>
          <w:divBdr>
            <w:top w:val="none" w:sz="0" w:space="0" w:color="auto"/>
            <w:left w:val="none" w:sz="0" w:space="0" w:color="auto"/>
            <w:bottom w:val="none" w:sz="0" w:space="0" w:color="auto"/>
            <w:right w:val="none" w:sz="0" w:space="0" w:color="auto"/>
          </w:divBdr>
        </w:div>
        <w:div w:id="1193348336">
          <w:marLeft w:val="640"/>
          <w:marRight w:val="0"/>
          <w:marTop w:val="0"/>
          <w:marBottom w:val="0"/>
          <w:divBdr>
            <w:top w:val="none" w:sz="0" w:space="0" w:color="auto"/>
            <w:left w:val="none" w:sz="0" w:space="0" w:color="auto"/>
            <w:bottom w:val="none" w:sz="0" w:space="0" w:color="auto"/>
            <w:right w:val="none" w:sz="0" w:space="0" w:color="auto"/>
          </w:divBdr>
        </w:div>
        <w:div w:id="1321156472">
          <w:marLeft w:val="640"/>
          <w:marRight w:val="0"/>
          <w:marTop w:val="0"/>
          <w:marBottom w:val="0"/>
          <w:divBdr>
            <w:top w:val="none" w:sz="0" w:space="0" w:color="auto"/>
            <w:left w:val="none" w:sz="0" w:space="0" w:color="auto"/>
            <w:bottom w:val="none" w:sz="0" w:space="0" w:color="auto"/>
            <w:right w:val="none" w:sz="0" w:space="0" w:color="auto"/>
          </w:divBdr>
        </w:div>
        <w:div w:id="35666064">
          <w:marLeft w:val="640"/>
          <w:marRight w:val="0"/>
          <w:marTop w:val="0"/>
          <w:marBottom w:val="0"/>
          <w:divBdr>
            <w:top w:val="none" w:sz="0" w:space="0" w:color="auto"/>
            <w:left w:val="none" w:sz="0" w:space="0" w:color="auto"/>
            <w:bottom w:val="none" w:sz="0" w:space="0" w:color="auto"/>
            <w:right w:val="none" w:sz="0" w:space="0" w:color="auto"/>
          </w:divBdr>
        </w:div>
        <w:div w:id="60715141">
          <w:marLeft w:val="640"/>
          <w:marRight w:val="0"/>
          <w:marTop w:val="0"/>
          <w:marBottom w:val="0"/>
          <w:divBdr>
            <w:top w:val="none" w:sz="0" w:space="0" w:color="auto"/>
            <w:left w:val="none" w:sz="0" w:space="0" w:color="auto"/>
            <w:bottom w:val="none" w:sz="0" w:space="0" w:color="auto"/>
            <w:right w:val="none" w:sz="0" w:space="0" w:color="auto"/>
          </w:divBdr>
        </w:div>
        <w:div w:id="1229028427">
          <w:marLeft w:val="640"/>
          <w:marRight w:val="0"/>
          <w:marTop w:val="0"/>
          <w:marBottom w:val="0"/>
          <w:divBdr>
            <w:top w:val="none" w:sz="0" w:space="0" w:color="auto"/>
            <w:left w:val="none" w:sz="0" w:space="0" w:color="auto"/>
            <w:bottom w:val="none" w:sz="0" w:space="0" w:color="auto"/>
            <w:right w:val="none" w:sz="0" w:space="0" w:color="auto"/>
          </w:divBdr>
        </w:div>
        <w:div w:id="9768522">
          <w:marLeft w:val="640"/>
          <w:marRight w:val="0"/>
          <w:marTop w:val="0"/>
          <w:marBottom w:val="0"/>
          <w:divBdr>
            <w:top w:val="none" w:sz="0" w:space="0" w:color="auto"/>
            <w:left w:val="none" w:sz="0" w:space="0" w:color="auto"/>
            <w:bottom w:val="none" w:sz="0" w:space="0" w:color="auto"/>
            <w:right w:val="none" w:sz="0" w:space="0" w:color="auto"/>
          </w:divBdr>
        </w:div>
        <w:div w:id="1146749763">
          <w:marLeft w:val="640"/>
          <w:marRight w:val="0"/>
          <w:marTop w:val="0"/>
          <w:marBottom w:val="0"/>
          <w:divBdr>
            <w:top w:val="none" w:sz="0" w:space="0" w:color="auto"/>
            <w:left w:val="none" w:sz="0" w:space="0" w:color="auto"/>
            <w:bottom w:val="none" w:sz="0" w:space="0" w:color="auto"/>
            <w:right w:val="none" w:sz="0" w:space="0" w:color="auto"/>
          </w:divBdr>
        </w:div>
        <w:div w:id="1027833831">
          <w:marLeft w:val="640"/>
          <w:marRight w:val="0"/>
          <w:marTop w:val="0"/>
          <w:marBottom w:val="0"/>
          <w:divBdr>
            <w:top w:val="none" w:sz="0" w:space="0" w:color="auto"/>
            <w:left w:val="none" w:sz="0" w:space="0" w:color="auto"/>
            <w:bottom w:val="none" w:sz="0" w:space="0" w:color="auto"/>
            <w:right w:val="none" w:sz="0" w:space="0" w:color="auto"/>
          </w:divBdr>
        </w:div>
        <w:div w:id="2098480483">
          <w:marLeft w:val="640"/>
          <w:marRight w:val="0"/>
          <w:marTop w:val="0"/>
          <w:marBottom w:val="0"/>
          <w:divBdr>
            <w:top w:val="none" w:sz="0" w:space="0" w:color="auto"/>
            <w:left w:val="none" w:sz="0" w:space="0" w:color="auto"/>
            <w:bottom w:val="none" w:sz="0" w:space="0" w:color="auto"/>
            <w:right w:val="none" w:sz="0" w:space="0" w:color="auto"/>
          </w:divBdr>
        </w:div>
        <w:div w:id="2087458000">
          <w:marLeft w:val="640"/>
          <w:marRight w:val="0"/>
          <w:marTop w:val="0"/>
          <w:marBottom w:val="0"/>
          <w:divBdr>
            <w:top w:val="none" w:sz="0" w:space="0" w:color="auto"/>
            <w:left w:val="none" w:sz="0" w:space="0" w:color="auto"/>
            <w:bottom w:val="none" w:sz="0" w:space="0" w:color="auto"/>
            <w:right w:val="none" w:sz="0" w:space="0" w:color="auto"/>
          </w:divBdr>
        </w:div>
        <w:div w:id="1794594474">
          <w:marLeft w:val="640"/>
          <w:marRight w:val="0"/>
          <w:marTop w:val="0"/>
          <w:marBottom w:val="0"/>
          <w:divBdr>
            <w:top w:val="none" w:sz="0" w:space="0" w:color="auto"/>
            <w:left w:val="none" w:sz="0" w:space="0" w:color="auto"/>
            <w:bottom w:val="none" w:sz="0" w:space="0" w:color="auto"/>
            <w:right w:val="none" w:sz="0" w:space="0" w:color="auto"/>
          </w:divBdr>
        </w:div>
        <w:div w:id="1197962989">
          <w:marLeft w:val="640"/>
          <w:marRight w:val="0"/>
          <w:marTop w:val="0"/>
          <w:marBottom w:val="0"/>
          <w:divBdr>
            <w:top w:val="none" w:sz="0" w:space="0" w:color="auto"/>
            <w:left w:val="none" w:sz="0" w:space="0" w:color="auto"/>
            <w:bottom w:val="none" w:sz="0" w:space="0" w:color="auto"/>
            <w:right w:val="none" w:sz="0" w:space="0" w:color="auto"/>
          </w:divBdr>
        </w:div>
        <w:div w:id="2108571668">
          <w:marLeft w:val="640"/>
          <w:marRight w:val="0"/>
          <w:marTop w:val="0"/>
          <w:marBottom w:val="0"/>
          <w:divBdr>
            <w:top w:val="none" w:sz="0" w:space="0" w:color="auto"/>
            <w:left w:val="none" w:sz="0" w:space="0" w:color="auto"/>
            <w:bottom w:val="none" w:sz="0" w:space="0" w:color="auto"/>
            <w:right w:val="none" w:sz="0" w:space="0" w:color="auto"/>
          </w:divBdr>
        </w:div>
        <w:div w:id="1380979689">
          <w:marLeft w:val="640"/>
          <w:marRight w:val="0"/>
          <w:marTop w:val="0"/>
          <w:marBottom w:val="0"/>
          <w:divBdr>
            <w:top w:val="none" w:sz="0" w:space="0" w:color="auto"/>
            <w:left w:val="none" w:sz="0" w:space="0" w:color="auto"/>
            <w:bottom w:val="none" w:sz="0" w:space="0" w:color="auto"/>
            <w:right w:val="none" w:sz="0" w:space="0" w:color="auto"/>
          </w:divBdr>
        </w:div>
        <w:div w:id="1622034775">
          <w:marLeft w:val="640"/>
          <w:marRight w:val="0"/>
          <w:marTop w:val="0"/>
          <w:marBottom w:val="0"/>
          <w:divBdr>
            <w:top w:val="none" w:sz="0" w:space="0" w:color="auto"/>
            <w:left w:val="none" w:sz="0" w:space="0" w:color="auto"/>
            <w:bottom w:val="none" w:sz="0" w:space="0" w:color="auto"/>
            <w:right w:val="none" w:sz="0" w:space="0" w:color="auto"/>
          </w:divBdr>
        </w:div>
        <w:div w:id="452092440">
          <w:marLeft w:val="640"/>
          <w:marRight w:val="0"/>
          <w:marTop w:val="0"/>
          <w:marBottom w:val="0"/>
          <w:divBdr>
            <w:top w:val="none" w:sz="0" w:space="0" w:color="auto"/>
            <w:left w:val="none" w:sz="0" w:space="0" w:color="auto"/>
            <w:bottom w:val="none" w:sz="0" w:space="0" w:color="auto"/>
            <w:right w:val="none" w:sz="0" w:space="0" w:color="auto"/>
          </w:divBdr>
        </w:div>
        <w:div w:id="1427379456">
          <w:marLeft w:val="640"/>
          <w:marRight w:val="0"/>
          <w:marTop w:val="0"/>
          <w:marBottom w:val="0"/>
          <w:divBdr>
            <w:top w:val="none" w:sz="0" w:space="0" w:color="auto"/>
            <w:left w:val="none" w:sz="0" w:space="0" w:color="auto"/>
            <w:bottom w:val="none" w:sz="0" w:space="0" w:color="auto"/>
            <w:right w:val="none" w:sz="0" w:space="0" w:color="auto"/>
          </w:divBdr>
        </w:div>
        <w:div w:id="1084759946">
          <w:marLeft w:val="640"/>
          <w:marRight w:val="0"/>
          <w:marTop w:val="0"/>
          <w:marBottom w:val="0"/>
          <w:divBdr>
            <w:top w:val="none" w:sz="0" w:space="0" w:color="auto"/>
            <w:left w:val="none" w:sz="0" w:space="0" w:color="auto"/>
            <w:bottom w:val="none" w:sz="0" w:space="0" w:color="auto"/>
            <w:right w:val="none" w:sz="0" w:space="0" w:color="auto"/>
          </w:divBdr>
        </w:div>
        <w:div w:id="1939366530">
          <w:marLeft w:val="640"/>
          <w:marRight w:val="0"/>
          <w:marTop w:val="0"/>
          <w:marBottom w:val="0"/>
          <w:divBdr>
            <w:top w:val="none" w:sz="0" w:space="0" w:color="auto"/>
            <w:left w:val="none" w:sz="0" w:space="0" w:color="auto"/>
            <w:bottom w:val="none" w:sz="0" w:space="0" w:color="auto"/>
            <w:right w:val="none" w:sz="0" w:space="0" w:color="auto"/>
          </w:divBdr>
        </w:div>
        <w:div w:id="1246308702">
          <w:marLeft w:val="640"/>
          <w:marRight w:val="0"/>
          <w:marTop w:val="0"/>
          <w:marBottom w:val="0"/>
          <w:divBdr>
            <w:top w:val="none" w:sz="0" w:space="0" w:color="auto"/>
            <w:left w:val="none" w:sz="0" w:space="0" w:color="auto"/>
            <w:bottom w:val="none" w:sz="0" w:space="0" w:color="auto"/>
            <w:right w:val="none" w:sz="0" w:space="0" w:color="auto"/>
          </w:divBdr>
        </w:div>
        <w:div w:id="530604754">
          <w:marLeft w:val="640"/>
          <w:marRight w:val="0"/>
          <w:marTop w:val="0"/>
          <w:marBottom w:val="0"/>
          <w:divBdr>
            <w:top w:val="none" w:sz="0" w:space="0" w:color="auto"/>
            <w:left w:val="none" w:sz="0" w:space="0" w:color="auto"/>
            <w:bottom w:val="none" w:sz="0" w:space="0" w:color="auto"/>
            <w:right w:val="none" w:sz="0" w:space="0" w:color="auto"/>
          </w:divBdr>
        </w:div>
        <w:div w:id="797526781">
          <w:marLeft w:val="640"/>
          <w:marRight w:val="0"/>
          <w:marTop w:val="0"/>
          <w:marBottom w:val="0"/>
          <w:divBdr>
            <w:top w:val="none" w:sz="0" w:space="0" w:color="auto"/>
            <w:left w:val="none" w:sz="0" w:space="0" w:color="auto"/>
            <w:bottom w:val="none" w:sz="0" w:space="0" w:color="auto"/>
            <w:right w:val="none" w:sz="0" w:space="0" w:color="auto"/>
          </w:divBdr>
        </w:div>
        <w:div w:id="1824617820">
          <w:marLeft w:val="640"/>
          <w:marRight w:val="0"/>
          <w:marTop w:val="0"/>
          <w:marBottom w:val="0"/>
          <w:divBdr>
            <w:top w:val="none" w:sz="0" w:space="0" w:color="auto"/>
            <w:left w:val="none" w:sz="0" w:space="0" w:color="auto"/>
            <w:bottom w:val="none" w:sz="0" w:space="0" w:color="auto"/>
            <w:right w:val="none" w:sz="0" w:space="0" w:color="auto"/>
          </w:divBdr>
        </w:div>
        <w:div w:id="1672414786">
          <w:marLeft w:val="640"/>
          <w:marRight w:val="0"/>
          <w:marTop w:val="0"/>
          <w:marBottom w:val="0"/>
          <w:divBdr>
            <w:top w:val="none" w:sz="0" w:space="0" w:color="auto"/>
            <w:left w:val="none" w:sz="0" w:space="0" w:color="auto"/>
            <w:bottom w:val="none" w:sz="0" w:space="0" w:color="auto"/>
            <w:right w:val="none" w:sz="0" w:space="0" w:color="auto"/>
          </w:divBdr>
        </w:div>
        <w:div w:id="421491896">
          <w:marLeft w:val="640"/>
          <w:marRight w:val="0"/>
          <w:marTop w:val="0"/>
          <w:marBottom w:val="0"/>
          <w:divBdr>
            <w:top w:val="none" w:sz="0" w:space="0" w:color="auto"/>
            <w:left w:val="none" w:sz="0" w:space="0" w:color="auto"/>
            <w:bottom w:val="none" w:sz="0" w:space="0" w:color="auto"/>
            <w:right w:val="none" w:sz="0" w:space="0" w:color="auto"/>
          </w:divBdr>
        </w:div>
        <w:div w:id="1372027789">
          <w:marLeft w:val="640"/>
          <w:marRight w:val="0"/>
          <w:marTop w:val="0"/>
          <w:marBottom w:val="0"/>
          <w:divBdr>
            <w:top w:val="none" w:sz="0" w:space="0" w:color="auto"/>
            <w:left w:val="none" w:sz="0" w:space="0" w:color="auto"/>
            <w:bottom w:val="none" w:sz="0" w:space="0" w:color="auto"/>
            <w:right w:val="none" w:sz="0" w:space="0" w:color="auto"/>
          </w:divBdr>
        </w:div>
        <w:div w:id="150144005">
          <w:marLeft w:val="640"/>
          <w:marRight w:val="0"/>
          <w:marTop w:val="0"/>
          <w:marBottom w:val="0"/>
          <w:divBdr>
            <w:top w:val="none" w:sz="0" w:space="0" w:color="auto"/>
            <w:left w:val="none" w:sz="0" w:space="0" w:color="auto"/>
            <w:bottom w:val="none" w:sz="0" w:space="0" w:color="auto"/>
            <w:right w:val="none" w:sz="0" w:space="0" w:color="auto"/>
          </w:divBdr>
        </w:div>
        <w:div w:id="1214464798">
          <w:marLeft w:val="640"/>
          <w:marRight w:val="0"/>
          <w:marTop w:val="0"/>
          <w:marBottom w:val="0"/>
          <w:divBdr>
            <w:top w:val="none" w:sz="0" w:space="0" w:color="auto"/>
            <w:left w:val="none" w:sz="0" w:space="0" w:color="auto"/>
            <w:bottom w:val="none" w:sz="0" w:space="0" w:color="auto"/>
            <w:right w:val="none" w:sz="0" w:space="0" w:color="auto"/>
          </w:divBdr>
        </w:div>
        <w:div w:id="2068605898">
          <w:marLeft w:val="640"/>
          <w:marRight w:val="0"/>
          <w:marTop w:val="0"/>
          <w:marBottom w:val="0"/>
          <w:divBdr>
            <w:top w:val="none" w:sz="0" w:space="0" w:color="auto"/>
            <w:left w:val="none" w:sz="0" w:space="0" w:color="auto"/>
            <w:bottom w:val="none" w:sz="0" w:space="0" w:color="auto"/>
            <w:right w:val="none" w:sz="0" w:space="0" w:color="auto"/>
          </w:divBdr>
        </w:div>
        <w:div w:id="1405949686">
          <w:marLeft w:val="640"/>
          <w:marRight w:val="0"/>
          <w:marTop w:val="0"/>
          <w:marBottom w:val="0"/>
          <w:divBdr>
            <w:top w:val="none" w:sz="0" w:space="0" w:color="auto"/>
            <w:left w:val="none" w:sz="0" w:space="0" w:color="auto"/>
            <w:bottom w:val="none" w:sz="0" w:space="0" w:color="auto"/>
            <w:right w:val="none" w:sz="0" w:space="0" w:color="auto"/>
          </w:divBdr>
        </w:div>
        <w:div w:id="1661154485">
          <w:marLeft w:val="640"/>
          <w:marRight w:val="0"/>
          <w:marTop w:val="0"/>
          <w:marBottom w:val="0"/>
          <w:divBdr>
            <w:top w:val="none" w:sz="0" w:space="0" w:color="auto"/>
            <w:left w:val="none" w:sz="0" w:space="0" w:color="auto"/>
            <w:bottom w:val="none" w:sz="0" w:space="0" w:color="auto"/>
            <w:right w:val="none" w:sz="0" w:space="0" w:color="auto"/>
          </w:divBdr>
        </w:div>
        <w:div w:id="415447431">
          <w:marLeft w:val="640"/>
          <w:marRight w:val="0"/>
          <w:marTop w:val="0"/>
          <w:marBottom w:val="0"/>
          <w:divBdr>
            <w:top w:val="none" w:sz="0" w:space="0" w:color="auto"/>
            <w:left w:val="none" w:sz="0" w:space="0" w:color="auto"/>
            <w:bottom w:val="none" w:sz="0" w:space="0" w:color="auto"/>
            <w:right w:val="none" w:sz="0" w:space="0" w:color="auto"/>
          </w:divBdr>
        </w:div>
        <w:div w:id="217934225">
          <w:marLeft w:val="640"/>
          <w:marRight w:val="0"/>
          <w:marTop w:val="0"/>
          <w:marBottom w:val="0"/>
          <w:divBdr>
            <w:top w:val="none" w:sz="0" w:space="0" w:color="auto"/>
            <w:left w:val="none" w:sz="0" w:space="0" w:color="auto"/>
            <w:bottom w:val="none" w:sz="0" w:space="0" w:color="auto"/>
            <w:right w:val="none" w:sz="0" w:space="0" w:color="auto"/>
          </w:divBdr>
        </w:div>
        <w:div w:id="67919442">
          <w:marLeft w:val="640"/>
          <w:marRight w:val="0"/>
          <w:marTop w:val="0"/>
          <w:marBottom w:val="0"/>
          <w:divBdr>
            <w:top w:val="none" w:sz="0" w:space="0" w:color="auto"/>
            <w:left w:val="none" w:sz="0" w:space="0" w:color="auto"/>
            <w:bottom w:val="none" w:sz="0" w:space="0" w:color="auto"/>
            <w:right w:val="none" w:sz="0" w:space="0" w:color="auto"/>
          </w:divBdr>
        </w:div>
        <w:div w:id="266888759">
          <w:marLeft w:val="640"/>
          <w:marRight w:val="0"/>
          <w:marTop w:val="0"/>
          <w:marBottom w:val="0"/>
          <w:divBdr>
            <w:top w:val="none" w:sz="0" w:space="0" w:color="auto"/>
            <w:left w:val="none" w:sz="0" w:space="0" w:color="auto"/>
            <w:bottom w:val="none" w:sz="0" w:space="0" w:color="auto"/>
            <w:right w:val="none" w:sz="0" w:space="0" w:color="auto"/>
          </w:divBdr>
        </w:div>
        <w:div w:id="49159648">
          <w:marLeft w:val="640"/>
          <w:marRight w:val="0"/>
          <w:marTop w:val="0"/>
          <w:marBottom w:val="0"/>
          <w:divBdr>
            <w:top w:val="none" w:sz="0" w:space="0" w:color="auto"/>
            <w:left w:val="none" w:sz="0" w:space="0" w:color="auto"/>
            <w:bottom w:val="none" w:sz="0" w:space="0" w:color="auto"/>
            <w:right w:val="none" w:sz="0" w:space="0" w:color="auto"/>
          </w:divBdr>
        </w:div>
        <w:div w:id="615256213">
          <w:marLeft w:val="640"/>
          <w:marRight w:val="0"/>
          <w:marTop w:val="0"/>
          <w:marBottom w:val="0"/>
          <w:divBdr>
            <w:top w:val="none" w:sz="0" w:space="0" w:color="auto"/>
            <w:left w:val="none" w:sz="0" w:space="0" w:color="auto"/>
            <w:bottom w:val="none" w:sz="0" w:space="0" w:color="auto"/>
            <w:right w:val="none" w:sz="0" w:space="0" w:color="auto"/>
          </w:divBdr>
        </w:div>
        <w:div w:id="676926755">
          <w:marLeft w:val="640"/>
          <w:marRight w:val="0"/>
          <w:marTop w:val="0"/>
          <w:marBottom w:val="0"/>
          <w:divBdr>
            <w:top w:val="none" w:sz="0" w:space="0" w:color="auto"/>
            <w:left w:val="none" w:sz="0" w:space="0" w:color="auto"/>
            <w:bottom w:val="none" w:sz="0" w:space="0" w:color="auto"/>
            <w:right w:val="none" w:sz="0" w:space="0" w:color="auto"/>
          </w:divBdr>
        </w:div>
        <w:div w:id="1935283066">
          <w:marLeft w:val="640"/>
          <w:marRight w:val="0"/>
          <w:marTop w:val="0"/>
          <w:marBottom w:val="0"/>
          <w:divBdr>
            <w:top w:val="none" w:sz="0" w:space="0" w:color="auto"/>
            <w:left w:val="none" w:sz="0" w:space="0" w:color="auto"/>
            <w:bottom w:val="none" w:sz="0" w:space="0" w:color="auto"/>
            <w:right w:val="none" w:sz="0" w:space="0" w:color="auto"/>
          </w:divBdr>
        </w:div>
        <w:div w:id="1202399397">
          <w:marLeft w:val="640"/>
          <w:marRight w:val="0"/>
          <w:marTop w:val="0"/>
          <w:marBottom w:val="0"/>
          <w:divBdr>
            <w:top w:val="none" w:sz="0" w:space="0" w:color="auto"/>
            <w:left w:val="none" w:sz="0" w:space="0" w:color="auto"/>
            <w:bottom w:val="none" w:sz="0" w:space="0" w:color="auto"/>
            <w:right w:val="none" w:sz="0" w:space="0" w:color="auto"/>
          </w:divBdr>
        </w:div>
        <w:div w:id="1528368182">
          <w:marLeft w:val="640"/>
          <w:marRight w:val="0"/>
          <w:marTop w:val="0"/>
          <w:marBottom w:val="0"/>
          <w:divBdr>
            <w:top w:val="none" w:sz="0" w:space="0" w:color="auto"/>
            <w:left w:val="none" w:sz="0" w:space="0" w:color="auto"/>
            <w:bottom w:val="none" w:sz="0" w:space="0" w:color="auto"/>
            <w:right w:val="none" w:sz="0" w:space="0" w:color="auto"/>
          </w:divBdr>
        </w:div>
        <w:div w:id="2002536861">
          <w:marLeft w:val="640"/>
          <w:marRight w:val="0"/>
          <w:marTop w:val="0"/>
          <w:marBottom w:val="0"/>
          <w:divBdr>
            <w:top w:val="none" w:sz="0" w:space="0" w:color="auto"/>
            <w:left w:val="none" w:sz="0" w:space="0" w:color="auto"/>
            <w:bottom w:val="none" w:sz="0" w:space="0" w:color="auto"/>
            <w:right w:val="none" w:sz="0" w:space="0" w:color="auto"/>
          </w:divBdr>
        </w:div>
        <w:div w:id="482623430">
          <w:marLeft w:val="640"/>
          <w:marRight w:val="0"/>
          <w:marTop w:val="0"/>
          <w:marBottom w:val="0"/>
          <w:divBdr>
            <w:top w:val="none" w:sz="0" w:space="0" w:color="auto"/>
            <w:left w:val="none" w:sz="0" w:space="0" w:color="auto"/>
            <w:bottom w:val="none" w:sz="0" w:space="0" w:color="auto"/>
            <w:right w:val="none" w:sz="0" w:space="0" w:color="auto"/>
          </w:divBdr>
        </w:div>
        <w:div w:id="732850538">
          <w:marLeft w:val="640"/>
          <w:marRight w:val="0"/>
          <w:marTop w:val="0"/>
          <w:marBottom w:val="0"/>
          <w:divBdr>
            <w:top w:val="none" w:sz="0" w:space="0" w:color="auto"/>
            <w:left w:val="none" w:sz="0" w:space="0" w:color="auto"/>
            <w:bottom w:val="none" w:sz="0" w:space="0" w:color="auto"/>
            <w:right w:val="none" w:sz="0" w:space="0" w:color="auto"/>
          </w:divBdr>
        </w:div>
        <w:div w:id="1087072391">
          <w:marLeft w:val="640"/>
          <w:marRight w:val="0"/>
          <w:marTop w:val="0"/>
          <w:marBottom w:val="0"/>
          <w:divBdr>
            <w:top w:val="none" w:sz="0" w:space="0" w:color="auto"/>
            <w:left w:val="none" w:sz="0" w:space="0" w:color="auto"/>
            <w:bottom w:val="none" w:sz="0" w:space="0" w:color="auto"/>
            <w:right w:val="none" w:sz="0" w:space="0" w:color="auto"/>
          </w:divBdr>
        </w:div>
        <w:div w:id="435098201">
          <w:marLeft w:val="640"/>
          <w:marRight w:val="0"/>
          <w:marTop w:val="0"/>
          <w:marBottom w:val="0"/>
          <w:divBdr>
            <w:top w:val="none" w:sz="0" w:space="0" w:color="auto"/>
            <w:left w:val="none" w:sz="0" w:space="0" w:color="auto"/>
            <w:bottom w:val="none" w:sz="0" w:space="0" w:color="auto"/>
            <w:right w:val="none" w:sz="0" w:space="0" w:color="auto"/>
          </w:divBdr>
        </w:div>
        <w:div w:id="1916696263">
          <w:marLeft w:val="640"/>
          <w:marRight w:val="0"/>
          <w:marTop w:val="0"/>
          <w:marBottom w:val="0"/>
          <w:divBdr>
            <w:top w:val="none" w:sz="0" w:space="0" w:color="auto"/>
            <w:left w:val="none" w:sz="0" w:space="0" w:color="auto"/>
            <w:bottom w:val="none" w:sz="0" w:space="0" w:color="auto"/>
            <w:right w:val="none" w:sz="0" w:space="0" w:color="auto"/>
          </w:divBdr>
        </w:div>
        <w:div w:id="1378627717">
          <w:marLeft w:val="640"/>
          <w:marRight w:val="0"/>
          <w:marTop w:val="0"/>
          <w:marBottom w:val="0"/>
          <w:divBdr>
            <w:top w:val="none" w:sz="0" w:space="0" w:color="auto"/>
            <w:left w:val="none" w:sz="0" w:space="0" w:color="auto"/>
            <w:bottom w:val="none" w:sz="0" w:space="0" w:color="auto"/>
            <w:right w:val="none" w:sz="0" w:space="0" w:color="auto"/>
          </w:divBdr>
        </w:div>
        <w:div w:id="54158612">
          <w:marLeft w:val="640"/>
          <w:marRight w:val="0"/>
          <w:marTop w:val="0"/>
          <w:marBottom w:val="0"/>
          <w:divBdr>
            <w:top w:val="none" w:sz="0" w:space="0" w:color="auto"/>
            <w:left w:val="none" w:sz="0" w:space="0" w:color="auto"/>
            <w:bottom w:val="none" w:sz="0" w:space="0" w:color="auto"/>
            <w:right w:val="none" w:sz="0" w:space="0" w:color="auto"/>
          </w:divBdr>
        </w:div>
        <w:div w:id="1416509180">
          <w:marLeft w:val="640"/>
          <w:marRight w:val="0"/>
          <w:marTop w:val="0"/>
          <w:marBottom w:val="0"/>
          <w:divBdr>
            <w:top w:val="none" w:sz="0" w:space="0" w:color="auto"/>
            <w:left w:val="none" w:sz="0" w:space="0" w:color="auto"/>
            <w:bottom w:val="none" w:sz="0" w:space="0" w:color="auto"/>
            <w:right w:val="none" w:sz="0" w:space="0" w:color="auto"/>
          </w:divBdr>
        </w:div>
        <w:div w:id="1815022908">
          <w:marLeft w:val="640"/>
          <w:marRight w:val="0"/>
          <w:marTop w:val="0"/>
          <w:marBottom w:val="0"/>
          <w:divBdr>
            <w:top w:val="none" w:sz="0" w:space="0" w:color="auto"/>
            <w:left w:val="none" w:sz="0" w:space="0" w:color="auto"/>
            <w:bottom w:val="none" w:sz="0" w:space="0" w:color="auto"/>
            <w:right w:val="none" w:sz="0" w:space="0" w:color="auto"/>
          </w:divBdr>
        </w:div>
        <w:div w:id="1408990774">
          <w:marLeft w:val="640"/>
          <w:marRight w:val="0"/>
          <w:marTop w:val="0"/>
          <w:marBottom w:val="0"/>
          <w:divBdr>
            <w:top w:val="none" w:sz="0" w:space="0" w:color="auto"/>
            <w:left w:val="none" w:sz="0" w:space="0" w:color="auto"/>
            <w:bottom w:val="none" w:sz="0" w:space="0" w:color="auto"/>
            <w:right w:val="none" w:sz="0" w:space="0" w:color="auto"/>
          </w:divBdr>
        </w:div>
        <w:div w:id="86587537">
          <w:marLeft w:val="640"/>
          <w:marRight w:val="0"/>
          <w:marTop w:val="0"/>
          <w:marBottom w:val="0"/>
          <w:divBdr>
            <w:top w:val="none" w:sz="0" w:space="0" w:color="auto"/>
            <w:left w:val="none" w:sz="0" w:space="0" w:color="auto"/>
            <w:bottom w:val="none" w:sz="0" w:space="0" w:color="auto"/>
            <w:right w:val="none" w:sz="0" w:space="0" w:color="auto"/>
          </w:divBdr>
        </w:div>
        <w:div w:id="990791991">
          <w:marLeft w:val="640"/>
          <w:marRight w:val="0"/>
          <w:marTop w:val="0"/>
          <w:marBottom w:val="0"/>
          <w:divBdr>
            <w:top w:val="none" w:sz="0" w:space="0" w:color="auto"/>
            <w:left w:val="none" w:sz="0" w:space="0" w:color="auto"/>
            <w:bottom w:val="none" w:sz="0" w:space="0" w:color="auto"/>
            <w:right w:val="none" w:sz="0" w:space="0" w:color="auto"/>
          </w:divBdr>
        </w:div>
        <w:div w:id="1692560365">
          <w:marLeft w:val="640"/>
          <w:marRight w:val="0"/>
          <w:marTop w:val="0"/>
          <w:marBottom w:val="0"/>
          <w:divBdr>
            <w:top w:val="none" w:sz="0" w:space="0" w:color="auto"/>
            <w:left w:val="none" w:sz="0" w:space="0" w:color="auto"/>
            <w:bottom w:val="none" w:sz="0" w:space="0" w:color="auto"/>
            <w:right w:val="none" w:sz="0" w:space="0" w:color="auto"/>
          </w:divBdr>
        </w:div>
        <w:div w:id="2089036358">
          <w:marLeft w:val="640"/>
          <w:marRight w:val="0"/>
          <w:marTop w:val="0"/>
          <w:marBottom w:val="0"/>
          <w:divBdr>
            <w:top w:val="none" w:sz="0" w:space="0" w:color="auto"/>
            <w:left w:val="none" w:sz="0" w:space="0" w:color="auto"/>
            <w:bottom w:val="none" w:sz="0" w:space="0" w:color="auto"/>
            <w:right w:val="none" w:sz="0" w:space="0" w:color="auto"/>
          </w:divBdr>
        </w:div>
        <w:div w:id="1702826291">
          <w:marLeft w:val="640"/>
          <w:marRight w:val="0"/>
          <w:marTop w:val="0"/>
          <w:marBottom w:val="0"/>
          <w:divBdr>
            <w:top w:val="none" w:sz="0" w:space="0" w:color="auto"/>
            <w:left w:val="none" w:sz="0" w:space="0" w:color="auto"/>
            <w:bottom w:val="none" w:sz="0" w:space="0" w:color="auto"/>
            <w:right w:val="none" w:sz="0" w:space="0" w:color="auto"/>
          </w:divBdr>
        </w:div>
        <w:div w:id="1860926140">
          <w:marLeft w:val="640"/>
          <w:marRight w:val="0"/>
          <w:marTop w:val="0"/>
          <w:marBottom w:val="0"/>
          <w:divBdr>
            <w:top w:val="none" w:sz="0" w:space="0" w:color="auto"/>
            <w:left w:val="none" w:sz="0" w:space="0" w:color="auto"/>
            <w:bottom w:val="none" w:sz="0" w:space="0" w:color="auto"/>
            <w:right w:val="none" w:sz="0" w:space="0" w:color="auto"/>
          </w:divBdr>
        </w:div>
        <w:div w:id="893741382">
          <w:marLeft w:val="640"/>
          <w:marRight w:val="0"/>
          <w:marTop w:val="0"/>
          <w:marBottom w:val="0"/>
          <w:divBdr>
            <w:top w:val="none" w:sz="0" w:space="0" w:color="auto"/>
            <w:left w:val="none" w:sz="0" w:space="0" w:color="auto"/>
            <w:bottom w:val="none" w:sz="0" w:space="0" w:color="auto"/>
            <w:right w:val="none" w:sz="0" w:space="0" w:color="auto"/>
          </w:divBdr>
        </w:div>
        <w:div w:id="1521822242">
          <w:marLeft w:val="640"/>
          <w:marRight w:val="0"/>
          <w:marTop w:val="0"/>
          <w:marBottom w:val="0"/>
          <w:divBdr>
            <w:top w:val="none" w:sz="0" w:space="0" w:color="auto"/>
            <w:left w:val="none" w:sz="0" w:space="0" w:color="auto"/>
            <w:bottom w:val="none" w:sz="0" w:space="0" w:color="auto"/>
            <w:right w:val="none" w:sz="0" w:space="0" w:color="auto"/>
          </w:divBdr>
        </w:div>
        <w:div w:id="2022199721">
          <w:marLeft w:val="640"/>
          <w:marRight w:val="0"/>
          <w:marTop w:val="0"/>
          <w:marBottom w:val="0"/>
          <w:divBdr>
            <w:top w:val="none" w:sz="0" w:space="0" w:color="auto"/>
            <w:left w:val="none" w:sz="0" w:space="0" w:color="auto"/>
            <w:bottom w:val="none" w:sz="0" w:space="0" w:color="auto"/>
            <w:right w:val="none" w:sz="0" w:space="0" w:color="auto"/>
          </w:divBdr>
        </w:div>
        <w:div w:id="1670597976">
          <w:marLeft w:val="640"/>
          <w:marRight w:val="0"/>
          <w:marTop w:val="0"/>
          <w:marBottom w:val="0"/>
          <w:divBdr>
            <w:top w:val="none" w:sz="0" w:space="0" w:color="auto"/>
            <w:left w:val="none" w:sz="0" w:space="0" w:color="auto"/>
            <w:bottom w:val="none" w:sz="0" w:space="0" w:color="auto"/>
            <w:right w:val="none" w:sz="0" w:space="0" w:color="auto"/>
          </w:divBdr>
        </w:div>
        <w:div w:id="1129587044">
          <w:marLeft w:val="640"/>
          <w:marRight w:val="0"/>
          <w:marTop w:val="0"/>
          <w:marBottom w:val="0"/>
          <w:divBdr>
            <w:top w:val="none" w:sz="0" w:space="0" w:color="auto"/>
            <w:left w:val="none" w:sz="0" w:space="0" w:color="auto"/>
            <w:bottom w:val="none" w:sz="0" w:space="0" w:color="auto"/>
            <w:right w:val="none" w:sz="0" w:space="0" w:color="auto"/>
          </w:divBdr>
        </w:div>
        <w:div w:id="500967891">
          <w:marLeft w:val="640"/>
          <w:marRight w:val="0"/>
          <w:marTop w:val="0"/>
          <w:marBottom w:val="0"/>
          <w:divBdr>
            <w:top w:val="none" w:sz="0" w:space="0" w:color="auto"/>
            <w:left w:val="none" w:sz="0" w:space="0" w:color="auto"/>
            <w:bottom w:val="none" w:sz="0" w:space="0" w:color="auto"/>
            <w:right w:val="none" w:sz="0" w:space="0" w:color="auto"/>
          </w:divBdr>
        </w:div>
        <w:div w:id="514464718">
          <w:marLeft w:val="640"/>
          <w:marRight w:val="0"/>
          <w:marTop w:val="0"/>
          <w:marBottom w:val="0"/>
          <w:divBdr>
            <w:top w:val="none" w:sz="0" w:space="0" w:color="auto"/>
            <w:left w:val="none" w:sz="0" w:space="0" w:color="auto"/>
            <w:bottom w:val="none" w:sz="0" w:space="0" w:color="auto"/>
            <w:right w:val="none" w:sz="0" w:space="0" w:color="auto"/>
          </w:divBdr>
        </w:div>
        <w:div w:id="1311789846">
          <w:marLeft w:val="640"/>
          <w:marRight w:val="0"/>
          <w:marTop w:val="0"/>
          <w:marBottom w:val="0"/>
          <w:divBdr>
            <w:top w:val="none" w:sz="0" w:space="0" w:color="auto"/>
            <w:left w:val="none" w:sz="0" w:space="0" w:color="auto"/>
            <w:bottom w:val="none" w:sz="0" w:space="0" w:color="auto"/>
            <w:right w:val="none" w:sz="0" w:space="0" w:color="auto"/>
          </w:divBdr>
        </w:div>
        <w:div w:id="75245160">
          <w:marLeft w:val="640"/>
          <w:marRight w:val="0"/>
          <w:marTop w:val="0"/>
          <w:marBottom w:val="0"/>
          <w:divBdr>
            <w:top w:val="none" w:sz="0" w:space="0" w:color="auto"/>
            <w:left w:val="none" w:sz="0" w:space="0" w:color="auto"/>
            <w:bottom w:val="none" w:sz="0" w:space="0" w:color="auto"/>
            <w:right w:val="none" w:sz="0" w:space="0" w:color="auto"/>
          </w:divBdr>
        </w:div>
        <w:div w:id="153843323">
          <w:marLeft w:val="640"/>
          <w:marRight w:val="0"/>
          <w:marTop w:val="0"/>
          <w:marBottom w:val="0"/>
          <w:divBdr>
            <w:top w:val="none" w:sz="0" w:space="0" w:color="auto"/>
            <w:left w:val="none" w:sz="0" w:space="0" w:color="auto"/>
            <w:bottom w:val="none" w:sz="0" w:space="0" w:color="auto"/>
            <w:right w:val="none" w:sz="0" w:space="0" w:color="auto"/>
          </w:divBdr>
        </w:div>
        <w:div w:id="1723093411">
          <w:marLeft w:val="640"/>
          <w:marRight w:val="0"/>
          <w:marTop w:val="0"/>
          <w:marBottom w:val="0"/>
          <w:divBdr>
            <w:top w:val="none" w:sz="0" w:space="0" w:color="auto"/>
            <w:left w:val="none" w:sz="0" w:space="0" w:color="auto"/>
            <w:bottom w:val="none" w:sz="0" w:space="0" w:color="auto"/>
            <w:right w:val="none" w:sz="0" w:space="0" w:color="auto"/>
          </w:divBdr>
        </w:div>
        <w:div w:id="1904638056">
          <w:marLeft w:val="640"/>
          <w:marRight w:val="0"/>
          <w:marTop w:val="0"/>
          <w:marBottom w:val="0"/>
          <w:divBdr>
            <w:top w:val="none" w:sz="0" w:space="0" w:color="auto"/>
            <w:left w:val="none" w:sz="0" w:space="0" w:color="auto"/>
            <w:bottom w:val="none" w:sz="0" w:space="0" w:color="auto"/>
            <w:right w:val="none" w:sz="0" w:space="0" w:color="auto"/>
          </w:divBdr>
        </w:div>
        <w:div w:id="1419133432">
          <w:marLeft w:val="640"/>
          <w:marRight w:val="0"/>
          <w:marTop w:val="0"/>
          <w:marBottom w:val="0"/>
          <w:divBdr>
            <w:top w:val="none" w:sz="0" w:space="0" w:color="auto"/>
            <w:left w:val="none" w:sz="0" w:space="0" w:color="auto"/>
            <w:bottom w:val="none" w:sz="0" w:space="0" w:color="auto"/>
            <w:right w:val="none" w:sz="0" w:space="0" w:color="auto"/>
          </w:divBdr>
        </w:div>
        <w:div w:id="1501391815">
          <w:marLeft w:val="640"/>
          <w:marRight w:val="0"/>
          <w:marTop w:val="0"/>
          <w:marBottom w:val="0"/>
          <w:divBdr>
            <w:top w:val="none" w:sz="0" w:space="0" w:color="auto"/>
            <w:left w:val="none" w:sz="0" w:space="0" w:color="auto"/>
            <w:bottom w:val="none" w:sz="0" w:space="0" w:color="auto"/>
            <w:right w:val="none" w:sz="0" w:space="0" w:color="auto"/>
          </w:divBdr>
        </w:div>
        <w:div w:id="1377201688">
          <w:marLeft w:val="640"/>
          <w:marRight w:val="0"/>
          <w:marTop w:val="0"/>
          <w:marBottom w:val="0"/>
          <w:divBdr>
            <w:top w:val="none" w:sz="0" w:space="0" w:color="auto"/>
            <w:left w:val="none" w:sz="0" w:space="0" w:color="auto"/>
            <w:bottom w:val="none" w:sz="0" w:space="0" w:color="auto"/>
            <w:right w:val="none" w:sz="0" w:space="0" w:color="auto"/>
          </w:divBdr>
        </w:div>
        <w:div w:id="718818835">
          <w:marLeft w:val="640"/>
          <w:marRight w:val="0"/>
          <w:marTop w:val="0"/>
          <w:marBottom w:val="0"/>
          <w:divBdr>
            <w:top w:val="none" w:sz="0" w:space="0" w:color="auto"/>
            <w:left w:val="none" w:sz="0" w:space="0" w:color="auto"/>
            <w:bottom w:val="none" w:sz="0" w:space="0" w:color="auto"/>
            <w:right w:val="none" w:sz="0" w:space="0" w:color="auto"/>
          </w:divBdr>
        </w:div>
        <w:div w:id="1404789415">
          <w:marLeft w:val="640"/>
          <w:marRight w:val="0"/>
          <w:marTop w:val="0"/>
          <w:marBottom w:val="0"/>
          <w:divBdr>
            <w:top w:val="none" w:sz="0" w:space="0" w:color="auto"/>
            <w:left w:val="none" w:sz="0" w:space="0" w:color="auto"/>
            <w:bottom w:val="none" w:sz="0" w:space="0" w:color="auto"/>
            <w:right w:val="none" w:sz="0" w:space="0" w:color="auto"/>
          </w:divBdr>
        </w:div>
        <w:div w:id="919370172">
          <w:marLeft w:val="640"/>
          <w:marRight w:val="0"/>
          <w:marTop w:val="0"/>
          <w:marBottom w:val="0"/>
          <w:divBdr>
            <w:top w:val="none" w:sz="0" w:space="0" w:color="auto"/>
            <w:left w:val="none" w:sz="0" w:space="0" w:color="auto"/>
            <w:bottom w:val="none" w:sz="0" w:space="0" w:color="auto"/>
            <w:right w:val="none" w:sz="0" w:space="0" w:color="auto"/>
          </w:divBdr>
        </w:div>
        <w:div w:id="1428499489">
          <w:marLeft w:val="640"/>
          <w:marRight w:val="0"/>
          <w:marTop w:val="0"/>
          <w:marBottom w:val="0"/>
          <w:divBdr>
            <w:top w:val="none" w:sz="0" w:space="0" w:color="auto"/>
            <w:left w:val="none" w:sz="0" w:space="0" w:color="auto"/>
            <w:bottom w:val="none" w:sz="0" w:space="0" w:color="auto"/>
            <w:right w:val="none" w:sz="0" w:space="0" w:color="auto"/>
          </w:divBdr>
        </w:div>
        <w:div w:id="1959217048">
          <w:marLeft w:val="640"/>
          <w:marRight w:val="0"/>
          <w:marTop w:val="0"/>
          <w:marBottom w:val="0"/>
          <w:divBdr>
            <w:top w:val="none" w:sz="0" w:space="0" w:color="auto"/>
            <w:left w:val="none" w:sz="0" w:space="0" w:color="auto"/>
            <w:bottom w:val="none" w:sz="0" w:space="0" w:color="auto"/>
            <w:right w:val="none" w:sz="0" w:space="0" w:color="auto"/>
          </w:divBdr>
        </w:div>
        <w:div w:id="1103646735">
          <w:marLeft w:val="640"/>
          <w:marRight w:val="0"/>
          <w:marTop w:val="0"/>
          <w:marBottom w:val="0"/>
          <w:divBdr>
            <w:top w:val="none" w:sz="0" w:space="0" w:color="auto"/>
            <w:left w:val="none" w:sz="0" w:space="0" w:color="auto"/>
            <w:bottom w:val="none" w:sz="0" w:space="0" w:color="auto"/>
            <w:right w:val="none" w:sz="0" w:space="0" w:color="auto"/>
          </w:divBdr>
        </w:div>
        <w:div w:id="1948193531">
          <w:marLeft w:val="640"/>
          <w:marRight w:val="0"/>
          <w:marTop w:val="0"/>
          <w:marBottom w:val="0"/>
          <w:divBdr>
            <w:top w:val="none" w:sz="0" w:space="0" w:color="auto"/>
            <w:left w:val="none" w:sz="0" w:space="0" w:color="auto"/>
            <w:bottom w:val="none" w:sz="0" w:space="0" w:color="auto"/>
            <w:right w:val="none" w:sz="0" w:space="0" w:color="auto"/>
          </w:divBdr>
        </w:div>
        <w:div w:id="716587785">
          <w:marLeft w:val="640"/>
          <w:marRight w:val="0"/>
          <w:marTop w:val="0"/>
          <w:marBottom w:val="0"/>
          <w:divBdr>
            <w:top w:val="none" w:sz="0" w:space="0" w:color="auto"/>
            <w:left w:val="none" w:sz="0" w:space="0" w:color="auto"/>
            <w:bottom w:val="none" w:sz="0" w:space="0" w:color="auto"/>
            <w:right w:val="none" w:sz="0" w:space="0" w:color="auto"/>
          </w:divBdr>
        </w:div>
        <w:div w:id="1021006895">
          <w:marLeft w:val="640"/>
          <w:marRight w:val="0"/>
          <w:marTop w:val="0"/>
          <w:marBottom w:val="0"/>
          <w:divBdr>
            <w:top w:val="none" w:sz="0" w:space="0" w:color="auto"/>
            <w:left w:val="none" w:sz="0" w:space="0" w:color="auto"/>
            <w:bottom w:val="none" w:sz="0" w:space="0" w:color="auto"/>
            <w:right w:val="none" w:sz="0" w:space="0" w:color="auto"/>
          </w:divBdr>
        </w:div>
        <w:div w:id="695736097">
          <w:marLeft w:val="640"/>
          <w:marRight w:val="0"/>
          <w:marTop w:val="0"/>
          <w:marBottom w:val="0"/>
          <w:divBdr>
            <w:top w:val="none" w:sz="0" w:space="0" w:color="auto"/>
            <w:left w:val="none" w:sz="0" w:space="0" w:color="auto"/>
            <w:bottom w:val="none" w:sz="0" w:space="0" w:color="auto"/>
            <w:right w:val="none" w:sz="0" w:space="0" w:color="auto"/>
          </w:divBdr>
        </w:div>
        <w:div w:id="1323004733">
          <w:marLeft w:val="640"/>
          <w:marRight w:val="0"/>
          <w:marTop w:val="0"/>
          <w:marBottom w:val="0"/>
          <w:divBdr>
            <w:top w:val="none" w:sz="0" w:space="0" w:color="auto"/>
            <w:left w:val="none" w:sz="0" w:space="0" w:color="auto"/>
            <w:bottom w:val="none" w:sz="0" w:space="0" w:color="auto"/>
            <w:right w:val="none" w:sz="0" w:space="0" w:color="auto"/>
          </w:divBdr>
        </w:div>
        <w:div w:id="533274732">
          <w:marLeft w:val="640"/>
          <w:marRight w:val="0"/>
          <w:marTop w:val="0"/>
          <w:marBottom w:val="0"/>
          <w:divBdr>
            <w:top w:val="none" w:sz="0" w:space="0" w:color="auto"/>
            <w:left w:val="none" w:sz="0" w:space="0" w:color="auto"/>
            <w:bottom w:val="none" w:sz="0" w:space="0" w:color="auto"/>
            <w:right w:val="none" w:sz="0" w:space="0" w:color="auto"/>
          </w:divBdr>
        </w:div>
        <w:div w:id="1417170412">
          <w:marLeft w:val="640"/>
          <w:marRight w:val="0"/>
          <w:marTop w:val="0"/>
          <w:marBottom w:val="0"/>
          <w:divBdr>
            <w:top w:val="none" w:sz="0" w:space="0" w:color="auto"/>
            <w:left w:val="none" w:sz="0" w:space="0" w:color="auto"/>
            <w:bottom w:val="none" w:sz="0" w:space="0" w:color="auto"/>
            <w:right w:val="none" w:sz="0" w:space="0" w:color="auto"/>
          </w:divBdr>
        </w:div>
        <w:div w:id="1661033075">
          <w:marLeft w:val="640"/>
          <w:marRight w:val="0"/>
          <w:marTop w:val="0"/>
          <w:marBottom w:val="0"/>
          <w:divBdr>
            <w:top w:val="none" w:sz="0" w:space="0" w:color="auto"/>
            <w:left w:val="none" w:sz="0" w:space="0" w:color="auto"/>
            <w:bottom w:val="none" w:sz="0" w:space="0" w:color="auto"/>
            <w:right w:val="none" w:sz="0" w:space="0" w:color="auto"/>
          </w:divBdr>
        </w:div>
        <w:div w:id="548953806">
          <w:marLeft w:val="640"/>
          <w:marRight w:val="0"/>
          <w:marTop w:val="0"/>
          <w:marBottom w:val="0"/>
          <w:divBdr>
            <w:top w:val="none" w:sz="0" w:space="0" w:color="auto"/>
            <w:left w:val="none" w:sz="0" w:space="0" w:color="auto"/>
            <w:bottom w:val="none" w:sz="0" w:space="0" w:color="auto"/>
            <w:right w:val="none" w:sz="0" w:space="0" w:color="auto"/>
          </w:divBdr>
        </w:div>
        <w:div w:id="399670625">
          <w:marLeft w:val="640"/>
          <w:marRight w:val="0"/>
          <w:marTop w:val="0"/>
          <w:marBottom w:val="0"/>
          <w:divBdr>
            <w:top w:val="none" w:sz="0" w:space="0" w:color="auto"/>
            <w:left w:val="none" w:sz="0" w:space="0" w:color="auto"/>
            <w:bottom w:val="none" w:sz="0" w:space="0" w:color="auto"/>
            <w:right w:val="none" w:sz="0" w:space="0" w:color="auto"/>
          </w:divBdr>
        </w:div>
        <w:div w:id="217518005">
          <w:marLeft w:val="640"/>
          <w:marRight w:val="0"/>
          <w:marTop w:val="0"/>
          <w:marBottom w:val="0"/>
          <w:divBdr>
            <w:top w:val="none" w:sz="0" w:space="0" w:color="auto"/>
            <w:left w:val="none" w:sz="0" w:space="0" w:color="auto"/>
            <w:bottom w:val="none" w:sz="0" w:space="0" w:color="auto"/>
            <w:right w:val="none" w:sz="0" w:space="0" w:color="auto"/>
          </w:divBdr>
        </w:div>
        <w:div w:id="481850801">
          <w:marLeft w:val="640"/>
          <w:marRight w:val="0"/>
          <w:marTop w:val="0"/>
          <w:marBottom w:val="0"/>
          <w:divBdr>
            <w:top w:val="none" w:sz="0" w:space="0" w:color="auto"/>
            <w:left w:val="none" w:sz="0" w:space="0" w:color="auto"/>
            <w:bottom w:val="none" w:sz="0" w:space="0" w:color="auto"/>
            <w:right w:val="none" w:sz="0" w:space="0" w:color="auto"/>
          </w:divBdr>
        </w:div>
        <w:div w:id="570386788">
          <w:marLeft w:val="640"/>
          <w:marRight w:val="0"/>
          <w:marTop w:val="0"/>
          <w:marBottom w:val="0"/>
          <w:divBdr>
            <w:top w:val="none" w:sz="0" w:space="0" w:color="auto"/>
            <w:left w:val="none" w:sz="0" w:space="0" w:color="auto"/>
            <w:bottom w:val="none" w:sz="0" w:space="0" w:color="auto"/>
            <w:right w:val="none" w:sz="0" w:space="0" w:color="auto"/>
          </w:divBdr>
        </w:div>
        <w:div w:id="1239482891">
          <w:marLeft w:val="640"/>
          <w:marRight w:val="0"/>
          <w:marTop w:val="0"/>
          <w:marBottom w:val="0"/>
          <w:divBdr>
            <w:top w:val="none" w:sz="0" w:space="0" w:color="auto"/>
            <w:left w:val="none" w:sz="0" w:space="0" w:color="auto"/>
            <w:bottom w:val="none" w:sz="0" w:space="0" w:color="auto"/>
            <w:right w:val="none" w:sz="0" w:space="0" w:color="auto"/>
          </w:divBdr>
        </w:div>
        <w:div w:id="1611936582">
          <w:marLeft w:val="640"/>
          <w:marRight w:val="0"/>
          <w:marTop w:val="0"/>
          <w:marBottom w:val="0"/>
          <w:divBdr>
            <w:top w:val="none" w:sz="0" w:space="0" w:color="auto"/>
            <w:left w:val="none" w:sz="0" w:space="0" w:color="auto"/>
            <w:bottom w:val="none" w:sz="0" w:space="0" w:color="auto"/>
            <w:right w:val="none" w:sz="0" w:space="0" w:color="auto"/>
          </w:divBdr>
        </w:div>
        <w:div w:id="333150594">
          <w:marLeft w:val="640"/>
          <w:marRight w:val="0"/>
          <w:marTop w:val="0"/>
          <w:marBottom w:val="0"/>
          <w:divBdr>
            <w:top w:val="none" w:sz="0" w:space="0" w:color="auto"/>
            <w:left w:val="none" w:sz="0" w:space="0" w:color="auto"/>
            <w:bottom w:val="none" w:sz="0" w:space="0" w:color="auto"/>
            <w:right w:val="none" w:sz="0" w:space="0" w:color="auto"/>
          </w:divBdr>
        </w:div>
        <w:div w:id="330647614">
          <w:marLeft w:val="640"/>
          <w:marRight w:val="0"/>
          <w:marTop w:val="0"/>
          <w:marBottom w:val="0"/>
          <w:divBdr>
            <w:top w:val="none" w:sz="0" w:space="0" w:color="auto"/>
            <w:left w:val="none" w:sz="0" w:space="0" w:color="auto"/>
            <w:bottom w:val="none" w:sz="0" w:space="0" w:color="auto"/>
            <w:right w:val="none" w:sz="0" w:space="0" w:color="auto"/>
          </w:divBdr>
        </w:div>
        <w:div w:id="25641201">
          <w:marLeft w:val="640"/>
          <w:marRight w:val="0"/>
          <w:marTop w:val="0"/>
          <w:marBottom w:val="0"/>
          <w:divBdr>
            <w:top w:val="none" w:sz="0" w:space="0" w:color="auto"/>
            <w:left w:val="none" w:sz="0" w:space="0" w:color="auto"/>
            <w:bottom w:val="none" w:sz="0" w:space="0" w:color="auto"/>
            <w:right w:val="none" w:sz="0" w:space="0" w:color="auto"/>
          </w:divBdr>
        </w:div>
        <w:div w:id="1755858640">
          <w:marLeft w:val="640"/>
          <w:marRight w:val="0"/>
          <w:marTop w:val="0"/>
          <w:marBottom w:val="0"/>
          <w:divBdr>
            <w:top w:val="none" w:sz="0" w:space="0" w:color="auto"/>
            <w:left w:val="none" w:sz="0" w:space="0" w:color="auto"/>
            <w:bottom w:val="none" w:sz="0" w:space="0" w:color="auto"/>
            <w:right w:val="none" w:sz="0" w:space="0" w:color="auto"/>
          </w:divBdr>
        </w:div>
        <w:div w:id="936210936">
          <w:marLeft w:val="640"/>
          <w:marRight w:val="0"/>
          <w:marTop w:val="0"/>
          <w:marBottom w:val="0"/>
          <w:divBdr>
            <w:top w:val="none" w:sz="0" w:space="0" w:color="auto"/>
            <w:left w:val="none" w:sz="0" w:space="0" w:color="auto"/>
            <w:bottom w:val="none" w:sz="0" w:space="0" w:color="auto"/>
            <w:right w:val="none" w:sz="0" w:space="0" w:color="auto"/>
          </w:divBdr>
        </w:div>
        <w:div w:id="1446341584">
          <w:marLeft w:val="640"/>
          <w:marRight w:val="0"/>
          <w:marTop w:val="0"/>
          <w:marBottom w:val="0"/>
          <w:divBdr>
            <w:top w:val="none" w:sz="0" w:space="0" w:color="auto"/>
            <w:left w:val="none" w:sz="0" w:space="0" w:color="auto"/>
            <w:bottom w:val="none" w:sz="0" w:space="0" w:color="auto"/>
            <w:right w:val="none" w:sz="0" w:space="0" w:color="auto"/>
          </w:divBdr>
        </w:div>
        <w:div w:id="837235929">
          <w:marLeft w:val="640"/>
          <w:marRight w:val="0"/>
          <w:marTop w:val="0"/>
          <w:marBottom w:val="0"/>
          <w:divBdr>
            <w:top w:val="none" w:sz="0" w:space="0" w:color="auto"/>
            <w:left w:val="none" w:sz="0" w:space="0" w:color="auto"/>
            <w:bottom w:val="none" w:sz="0" w:space="0" w:color="auto"/>
            <w:right w:val="none" w:sz="0" w:space="0" w:color="auto"/>
          </w:divBdr>
        </w:div>
        <w:div w:id="2146582557">
          <w:marLeft w:val="640"/>
          <w:marRight w:val="0"/>
          <w:marTop w:val="0"/>
          <w:marBottom w:val="0"/>
          <w:divBdr>
            <w:top w:val="none" w:sz="0" w:space="0" w:color="auto"/>
            <w:left w:val="none" w:sz="0" w:space="0" w:color="auto"/>
            <w:bottom w:val="none" w:sz="0" w:space="0" w:color="auto"/>
            <w:right w:val="none" w:sz="0" w:space="0" w:color="auto"/>
          </w:divBdr>
        </w:div>
        <w:div w:id="701397611">
          <w:marLeft w:val="640"/>
          <w:marRight w:val="0"/>
          <w:marTop w:val="0"/>
          <w:marBottom w:val="0"/>
          <w:divBdr>
            <w:top w:val="none" w:sz="0" w:space="0" w:color="auto"/>
            <w:left w:val="none" w:sz="0" w:space="0" w:color="auto"/>
            <w:bottom w:val="none" w:sz="0" w:space="0" w:color="auto"/>
            <w:right w:val="none" w:sz="0" w:space="0" w:color="auto"/>
          </w:divBdr>
        </w:div>
        <w:div w:id="1988970029">
          <w:marLeft w:val="640"/>
          <w:marRight w:val="0"/>
          <w:marTop w:val="0"/>
          <w:marBottom w:val="0"/>
          <w:divBdr>
            <w:top w:val="none" w:sz="0" w:space="0" w:color="auto"/>
            <w:left w:val="none" w:sz="0" w:space="0" w:color="auto"/>
            <w:bottom w:val="none" w:sz="0" w:space="0" w:color="auto"/>
            <w:right w:val="none" w:sz="0" w:space="0" w:color="auto"/>
          </w:divBdr>
        </w:div>
        <w:div w:id="1360467421">
          <w:marLeft w:val="640"/>
          <w:marRight w:val="0"/>
          <w:marTop w:val="0"/>
          <w:marBottom w:val="0"/>
          <w:divBdr>
            <w:top w:val="none" w:sz="0" w:space="0" w:color="auto"/>
            <w:left w:val="none" w:sz="0" w:space="0" w:color="auto"/>
            <w:bottom w:val="none" w:sz="0" w:space="0" w:color="auto"/>
            <w:right w:val="none" w:sz="0" w:space="0" w:color="auto"/>
          </w:divBdr>
        </w:div>
        <w:div w:id="1311639100">
          <w:marLeft w:val="640"/>
          <w:marRight w:val="0"/>
          <w:marTop w:val="0"/>
          <w:marBottom w:val="0"/>
          <w:divBdr>
            <w:top w:val="none" w:sz="0" w:space="0" w:color="auto"/>
            <w:left w:val="none" w:sz="0" w:space="0" w:color="auto"/>
            <w:bottom w:val="none" w:sz="0" w:space="0" w:color="auto"/>
            <w:right w:val="none" w:sz="0" w:space="0" w:color="auto"/>
          </w:divBdr>
        </w:div>
        <w:div w:id="1175413078">
          <w:marLeft w:val="640"/>
          <w:marRight w:val="0"/>
          <w:marTop w:val="0"/>
          <w:marBottom w:val="0"/>
          <w:divBdr>
            <w:top w:val="none" w:sz="0" w:space="0" w:color="auto"/>
            <w:left w:val="none" w:sz="0" w:space="0" w:color="auto"/>
            <w:bottom w:val="none" w:sz="0" w:space="0" w:color="auto"/>
            <w:right w:val="none" w:sz="0" w:space="0" w:color="auto"/>
          </w:divBdr>
        </w:div>
        <w:div w:id="1089040423">
          <w:marLeft w:val="640"/>
          <w:marRight w:val="0"/>
          <w:marTop w:val="0"/>
          <w:marBottom w:val="0"/>
          <w:divBdr>
            <w:top w:val="none" w:sz="0" w:space="0" w:color="auto"/>
            <w:left w:val="none" w:sz="0" w:space="0" w:color="auto"/>
            <w:bottom w:val="none" w:sz="0" w:space="0" w:color="auto"/>
            <w:right w:val="none" w:sz="0" w:space="0" w:color="auto"/>
          </w:divBdr>
        </w:div>
        <w:div w:id="894202555">
          <w:marLeft w:val="640"/>
          <w:marRight w:val="0"/>
          <w:marTop w:val="0"/>
          <w:marBottom w:val="0"/>
          <w:divBdr>
            <w:top w:val="none" w:sz="0" w:space="0" w:color="auto"/>
            <w:left w:val="none" w:sz="0" w:space="0" w:color="auto"/>
            <w:bottom w:val="none" w:sz="0" w:space="0" w:color="auto"/>
            <w:right w:val="none" w:sz="0" w:space="0" w:color="auto"/>
          </w:divBdr>
        </w:div>
        <w:div w:id="125851814">
          <w:marLeft w:val="640"/>
          <w:marRight w:val="0"/>
          <w:marTop w:val="0"/>
          <w:marBottom w:val="0"/>
          <w:divBdr>
            <w:top w:val="none" w:sz="0" w:space="0" w:color="auto"/>
            <w:left w:val="none" w:sz="0" w:space="0" w:color="auto"/>
            <w:bottom w:val="none" w:sz="0" w:space="0" w:color="auto"/>
            <w:right w:val="none" w:sz="0" w:space="0" w:color="auto"/>
          </w:divBdr>
        </w:div>
        <w:div w:id="200941977">
          <w:marLeft w:val="640"/>
          <w:marRight w:val="0"/>
          <w:marTop w:val="0"/>
          <w:marBottom w:val="0"/>
          <w:divBdr>
            <w:top w:val="none" w:sz="0" w:space="0" w:color="auto"/>
            <w:left w:val="none" w:sz="0" w:space="0" w:color="auto"/>
            <w:bottom w:val="none" w:sz="0" w:space="0" w:color="auto"/>
            <w:right w:val="none" w:sz="0" w:space="0" w:color="auto"/>
          </w:divBdr>
        </w:div>
        <w:div w:id="118257090">
          <w:marLeft w:val="640"/>
          <w:marRight w:val="0"/>
          <w:marTop w:val="0"/>
          <w:marBottom w:val="0"/>
          <w:divBdr>
            <w:top w:val="none" w:sz="0" w:space="0" w:color="auto"/>
            <w:left w:val="none" w:sz="0" w:space="0" w:color="auto"/>
            <w:bottom w:val="none" w:sz="0" w:space="0" w:color="auto"/>
            <w:right w:val="none" w:sz="0" w:space="0" w:color="auto"/>
          </w:divBdr>
        </w:div>
        <w:div w:id="1119714271">
          <w:marLeft w:val="640"/>
          <w:marRight w:val="0"/>
          <w:marTop w:val="0"/>
          <w:marBottom w:val="0"/>
          <w:divBdr>
            <w:top w:val="none" w:sz="0" w:space="0" w:color="auto"/>
            <w:left w:val="none" w:sz="0" w:space="0" w:color="auto"/>
            <w:bottom w:val="none" w:sz="0" w:space="0" w:color="auto"/>
            <w:right w:val="none" w:sz="0" w:space="0" w:color="auto"/>
          </w:divBdr>
        </w:div>
        <w:div w:id="910582880">
          <w:marLeft w:val="640"/>
          <w:marRight w:val="0"/>
          <w:marTop w:val="0"/>
          <w:marBottom w:val="0"/>
          <w:divBdr>
            <w:top w:val="none" w:sz="0" w:space="0" w:color="auto"/>
            <w:left w:val="none" w:sz="0" w:space="0" w:color="auto"/>
            <w:bottom w:val="none" w:sz="0" w:space="0" w:color="auto"/>
            <w:right w:val="none" w:sz="0" w:space="0" w:color="auto"/>
          </w:divBdr>
        </w:div>
        <w:div w:id="1770268657">
          <w:marLeft w:val="640"/>
          <w:marRight w:val="0"/>
          <w:marTop w:val="0"/>
          <w:marBottom w:val="0"/>
          <w:divBdr>
            <w:top w:val="none" w:sz="0" w:space="0" w:color="auto"/>
            <w:left w:val="none" w:sz="0" w:space="0" w:color="auto"/>
            <w:bottom w:val="none" w:sz="0" w:space="0" w:color="auto"/>
            <w:right w:val="none" w:sz="0" w:space="0" w:color="auto"/>
          </w:divBdr>
        </w:div>
        <w:div w:id="1359046269">
          <w:marLeft w:val="640"/>
          <w:marRight w:val="0"/>
          <w:marTop w:val="0"/>
          <w:marBottom w:val="0"/>
          <w:divBdr>
            <w:top w:val="none" w:sz="0" w:space="0" w:color="auto"/>
            <w:left w:val="none" w:sz="0" w:space="0" w:color="auto"/>
            <w:bottom w:val="none" w:sz="0" w:space="0" w:color="auto"/>
            <w:right w:val="none" w:sz="0" w:space="0" w:color="auto"/>
          </w:divBdr>
        </w:div>
        <w:div w:id="1639533979">
          <w:marLeft w:val="640"/>
          <w:marRight w:val="0"/>
          <w:marTop w:val="0"/>
          <w:marBottom w:val="0"/>
          <w:divBdr>
            <w:top w:val="none" w:sz="0" w:space="0" w:color="auto"/>
            <w:left w:val="none" w:sz="0" w:space="0" w:color="auto"/>
            <w:bottom w:val="none" w:sz="0" w:space="0" w:color="auto"/>
            <w:right w:val="none" w:sz="0" w:space="0" w:color="auto"/>
          </w:divBdr>
        </w:div>
        <w:div w:id="1279529021">
          <w:marLeft w:val="640"/>
          <w:marRight w:val="0"/>
          <w:marTop w:val="0"/>
          <w:marBottom w:val="0"/>
          <w:divBdr>
            <w:top w:val="none" w:sz="0" w:space="0" w:color="auto"/>
            <w:left w:val="none" w:sz="0" w:space="0" w:color="auto"/>
            <w:bottom w:val="none" w:sz="0" w:space="0" w:color="auto"/>
            <w:right w:val="none" w:sz="0" w:space="0" w:color="auto"/>
          </w:divBdr>
        </w:div>
        <w:div w:id="126437967">
          <w:marLeft w:val="640"/>
          <w:marRight w:val="0"/>
          <w:marTop w:val="0"/>
          <w:marBottom w:val="0"/>
          <w:divBdr>
            <w:top w:val="none" w:sz="0" w:space="0" w:color="auto"/>
            <w:left w:val="none" w:sz="0" w:space="0" w:color="auto"/>
            <w:bottom w:val="none" w:sz="0" w:space="0" w:color="auto"/>
            <w:right w:val="none" w:sz="0" w:space="0" w:color="auto"/>
          </w:divBdr>
        </w:div>
        <w:div w:id="1750544354">
          <w:marLeft w:val="640"/>
          <w:marRight w:val="0"/>
          <w:marTop w:val="0"/>
          <w:marBottom w:val="0"/>
          <w:divBdr>
            <w:top w:val="none" w:sz="0" w:space="0" w:color="auto"/>
            <w:left w:val="none" w:sz="0" w:space="0" w:color="auto"/>
            <w:bottom w:val="none" w:sz="0" w:space="0" w:color="auto"/>
            <w:right w:val="none" w:sz="0" w:space="0" w:color="auto"/>
          </w:divBdr>
        </w:div>
        <w:div w:id="359623294">
          <w:marLeft w:val="640"/>
          <w:marRight w:val="0"/>
          <w:marTop w:val="0"/>
          <w:marBottom w:val="0"/>
          <w:divBdr>
            <w:top w:val="none" w:sz="0" w:space="0" w:color="auto"/>
            <w:left w:val="none" w:sz="0" w:space="0" w:color="auto"/>
            <w:bottom w:val="none" w:sz="0" w:space="0" w:color="auto"/>
            <w:right w:val="none" w:sz="0" w:space="0" w:color="auto"/>
          </w:divBdr>
        </w:div>
        <w:div w:id="126896882">
          <w:marLeft w:val="640"/>
          <w:marRight w:val="0"/>
          <w:marTop w:val="0"/>
          <w:marBottom w:val="0"/>
          <w:divBdr>
            <w:top w:val="none" w:sz="0" w:space="0" w:color="auto"/>
            <w:left w:val="none" w:sz="0" w:space="0" w:color="auto"/>
            <w:bottom w:val="none" w:sz="0" w:space="0" w:color="auto"/>
            <w:right w:val="none" w:sz="0" w:space="0" w:color="auto"/>
          </w:divBdr>
        </w:div>
        <w:div w:id="890581874">
          <w:marLeft w:val="640"/>
          <w:marRight w:val="0"/>
          <w:marTop w:val="0"/>
          <w:marBottom w:val="0"/>
          <w:divBdr>
            <w:top w:val="none" w:sz="0" w:space="0" w:color="auto"/>
            <w:left w:val="none" w:sz="0" w:space="0" w:color="auto"/>
            <w:bottom w:val="none" w:sz="0" w:space="0" w:color="auto"/>
            <w:right w:val="none" w:sz="0" w:space="0" w:color="auto"/>
          </w:divBdr>
        </w:div>
        <w:div w:id="593711531">
          <w:marLeft w:val="640"/>
          <w:marRight w:val="0"/>
          <w:marTop w:val="0"/>
          <w:marBottom w:val="0"/>
          <w:divBdr>
            <w:top w:val="none" w:sz="0" w:space="0" w:color="auto"/>
            <w:left w:val="none" w:sz="0" w:space="0" w:color="auto"/>
            <w:bottom w:val="none" w:sz="0" w:space="0" w:color="auto"/>
            <w:right w:val="none" w:sz="0" w:space="0" w:color="auto"/>
          </w:divBdr>
        </w:div>
        <w:div w:id="500118634">
          <w:marLeft w:val="640"/>
          <w:marRight w:val="0"/>
          <w:marTop w:val="0"/>
          <w:marBottom w:val="0"/>
          <w:divBdr>
            <w:top w:val="none" w:sz="0" w:space="0" w:color="auto"/>
            <w:left w:val="none" w:sz="0" w:space="0" w:color="auto"/>
            <w:bottom w:val="none" w:sz="0" w:space="0" w:color="auto"/>
            <w:right w:val="none" w:sz="0" w:space="0" w:color="auto"/>
          </w:divBdr>
        </w:div>
        <w:div w:id="1830516590">
          <w:marLeft w:val="640"/>
          <w:marRight w:val="0"/>
          <w:marTop w:val="0"/>
          <w:marBottom w:val="0"/>
          <w:divBdr>
            <w:top w:val="none" w:sz="0" w:space="0" w:color="auto"/>
            <w:left w:val="none" w:sz="0" w:space="0" w:color="auto"/>
            <w:bottom w:val="none" w:sz="0" w:space="0" w:color="auto"/>
            <w:right w:val="none" w:sz="0" w:space="0" w:color="auto"/>
          </w:divBdr>
        </w:div>
        <w:div w:id="1340884621">
          <w:marLeft w:val="640"/>
          <w:marRight w:val="0"/>
          <w:marTop w:val="0"/>
          <w:marBottom w:val="0"/>
          <w:divBdr>
            <w:top w:val="none" w:sz="0" w:space="0" w:color="auto"/>
            <w:left w:val="none" w:sz="0" w:space="0" w:color="auto"/>
            <w:bottom w:val="none" w:sz="0" w:space="0" w:color="auto"/>
            <w:right w:val="none" w:sz="0" w:space="0" w:color="auto"/>
          </w:divBdr>
        </w:div>
        <w:div w:id="912853549">
          <w:marLeft w:val="640"/>
          <w:marRight w:val="0"/>
          <w:marTop w:val="0"/>
          <w:marBottom w:val="0"/>
          <w:divBdr>
            <w:top w:val="none" w:sz="0" w:space="0" w:color="auto"/>
            <w:left w:val="none" w:sz="0" w:space="0" w:color="auto"/>
            <w:bottom w:val="none" w:sz="0" w:space="0" w:color="auto"/>
            <w:right w:val="none" w:sz="0" w:space="0" w:color="auto"/>
          </w:divBdr>
        </w:div>
        <w:div w:id="1829830894">
          <w:marLeft w:val="640"/>
          <w:marRight w:val="0"/>
          <w:marTop w:val="0"/>
          <w:marBottom w:val="0"/>
          <w:divBdr>
            <w:top w:val="none" w:sz="0" w:space="0" w:color="auto"/>
            <w:left w:val="none" w:sz="0" w:space="0" w:color="auto"/>
            <w:bottom w:val="none" w:sz="0" w:space="0" w:color="auto"/>
            <w:right w:val="none" w:sz="0" w:space="0" w:color="auto"/>
          </w:divBdr>
        </w:div>
        <w:div w:id="1007637168">
          <w:marLeft w:val="640"/>
          <w:marRight w:val="0"/>
          <w:marTop w:val="0"/>
          <w:marBottom w:val="0"/>
          <w:divBdr>
            <w:top w:val="none" w:sz="0" w:space="0" w:color="auto"/>
            <w:left w:val="none" w:sz="0" w:space="0" w:color="auto"/>
            <w:bottom w:val="none" w:sz="0" w:space="0" w:color="auto"/>
            <w:right w:val="none" w:sz="0" w:space="0" w:color="auto"/>
          </w:divBdr>
        </w:div>
        <w:div w:id="1500728952">
          <w:marLeft w:val="640"/>
          <w:marRight w:val="0"/>
          <w:marTop w:val="0"/>
          <w:marBottom w:val="0"/>
          <w:divBdr>
            <w:top w:val="none" w:sz="0" w:space="0" w:color="auto"/>
            <w:left w:val="none" w:sz="0" w:space="0" w:color="auto"/>
            <w:bottom w:val="none" w:sz="0" w:space="0" w:color="auto"/>
            <w:right w:val="none" w:sz="0" w:space="0" w:color="auto"/>
          </w:divBdr>
        </w:div>
        <w:div w:id="1768576911">
          <w:marLeft w:val="640"/>
          <w:marRight w:val="0"/>
          <w:marTop w:val="0"/>
          <w:marBottom w:val="0"/>
          <w:divBdr>
            <w:top w:val="none" w:sz="0" w:space="0" w:color="auto"/>
            <w:left w:val="none" w:sz="0" w:space="0" w:color="auto"/>
            <w:bottom w:val="none" w:sz="0" w:space="0" w:color="auto"/>
            <w:right w:val="none" w:sz="0" w:space="0" w:color="auto"/>
          </w:divBdr>
        </w:div>
        <w:div w:id="604923661">
          <w:marLeft w:val="640"/>
          <w:marRight w:val="0"/>
          <w:marTop w:val="0"/>
          <w:marBottom w:val="0"/>
          <w:divBdr>
            <w:top w:val="none" w:sz="0" w:space="0" w:color="auto"/>
            <w:left w:val="none" w:sz="0" w:space="0" w:color="auto"/>
            <w:bottom w:val="none" w:sz="0" w:space="0" w:color="auto"/>
            <w:right w:val="none" w:sz="0" w:space="0" w:color="auto"/>
          </w:divBdr>
        </w:div>
        <w:div w:id="2144030957">
          <w:marLeft w:val="640"/>
          <w:marRight w:val="0"/>
          <w:marTop w:val="0"/>
          <w:marBottom w:val="0"/>
          <w:divBdr>
            <w:top w:val="none" w:sz="0" w:space="0" w:color="auto"/>
            <w:left w:val="none" w:sz="0" w:space="0" w:color="auto"/>
            <w:bottom w:val="none" w:sz="0" w:space="0" w:color="auto"/>
            <w:right w:val="none" w:sz="0" w:space="0" w:color="auto"/>
          </w:divBdr>
        </w:div>
        <w:div w:id="864251563">
          <w:marLeft w:val="640"/>
          <w:marRight w:val="0"/>
          <w:marTop w:val="0"/>
          <w:marBottom w:val="0"/>
          <w:divBdr>
            <w:top w:val="none" w:sz="0" w:space="0" w:color="auto"/>
            <w:left w:val="none" w:sz="0" w:space="0" w:color="auto"/>
            <w:bottom w:val="none" w:sz="0" w:space="0" w:color="auto"/>
            <w:right w:val="none" w:sz="0" w:space="0" w:color="auto"/>
          </w:divBdr>
        </w:div>
        <w:div w:id="979572126">
          <w:marLeft w:val="640"/>
          <w:marRight w:val="0"/>
          <w:marTop w:val="0"/>
          <w:marBottom w:val="0"/>
          <w:divBdr>
            <w:top w:val="none" w:sz="0" w:space="0" w:color="auto"/>
            <w:left w:val="none" w:sz="0" w:space="0" w:color="auto"/>
            <w:bottom w:val="none" w:sz="0" w:space="0" w:color="auto"/>
            <w:right w:val="none" w:sz="0" w:space="0" w:color="auto"/>
          </w:divBdr>
        </w:div>
        <w:div w:id="1385103654">
          <w:marLeft w:val="640"/>
          <w:marRight w:val="0"/>
          <w:marTop w:val="0"/>
          <w:marBottom w:val="0"/>
          <w:divBdr>
            <w:top w:val="none" w:sz="0" w:space="0" w:color="auto"/>
            <w:left w:val="none" w:sz="0" w:space="0" w:color="auto"/>
            <w:bottom w:val="none" w:sz="0" w:space="0" w:color="auto"/>
            <w:right w:val="none" w:sz="0" w:space="0" w:color="auto"/>
          </w:divBdr>
        </w:div>
        <w:div w:id="215820504">
          <w:marLeft w:val="640"/>
          <w:marRight w:val="0"/>
          <w:marTop w:val="0"/>
          <w:marBottom w:val="0"/>
          <w:divBdr>
            <w:top w:val="none" w:sz="0" w:space="0" w:color="auto"/>
            <w:left w:val="none" w:sz="0" w:space="0" w:color="auto"/>
            <w:bottom w:val="none" w:sz="0" w:space="0" w:color="auto"/>
            <w:right w:val="none" w:sz="0" w:space="0" w:color="auto"/>
          </w:divBdr>
        </w:div>
        <w:div w:id="152532663">
          <w:marLeft w:val="640"/>
          <w:marRight w:val="0"/>
          <w:marTop w:val="0"/>
          <w:marBottom w:val="0"/>
          <w:divBdr>
            <w:top w:val="none" w:sz="0" w:space="0" w:color="auto"/>
            <w:left w:val="none" w:sz="0" w:space="0" w:color="auto"/>
            <w:bottom w:val="none" w:sz="0" w:space="0" w:color="auto"/>
            <w:right w:val="none" w:sz="0" w:space="0" w:color="auto"/>
          </w:divBdr>
        </w:div>
      </w:divsChild>
    </w:div>
    <w:div w:id="1825270778">
      <w:bodyDiv w:val="1"/>
      <w:marLeft w:val="0"/>
      <w:marRight w:val="0"/>
      <w:marTop w:val="0"/>
      <w:marBottom w:val="0"/>
      <w:divBdr>
        <w:top w:val="none" w:sz="0" w:space="0" w:color="auto"/>
        <w:left w:val="none" w:sz="0" w:space="0" w:color="auto"/>
        <w:bottom w:val="none" w:sz="0" w:space="0" w:color="auto"/>
        <w:right w:val="none" w:sz="0" w:space="0" w:color="auto"/>
      </w:divBdr>
      <w:divsChild>
        <w:div w:id="1701737452">
          <w:marLeft w:val="640"/>
          <w:marRight w:val="0"/>
          <w:marTop w:val="0"/>
          <w:marBottom w:val="0"/>
          <w:divBdr>
            <w:top w:val="none" w:sz="0" w:space="0" w:color="auto"/>
            <w:left w:val="none" w:sz="0" w:space="0" w:color="auto"/>
            <w:bottom w:val="none" w:sz="0" w:space="0" w:color="auto"/>
            <w:right w:val="none" w:sz="0" w:space="0" w:color="auto"/>
          </w:divBdr>
        </w:div>
        <w:div w:id="1514878391">
          <w:marLeft w:val="640"/>
          <w:marRight w:val="0"/>
          <w:marTop w:val="0"/>
          <w:marBottom w:val="0"/>
          <w:divBdr>
            <w:top w:val="none" w:sz="0" w:space="0" w:color="auto"/>
            <w:left w:val="none" w:sz="0" w:space="0" w:color="auto"/>
            <w:bottom w:val="none" w:sz="0" w:space="0" w:color="auto"/>
            <w:right w:val="none" w:sz="0" w:space="0" w:color="auto"/>
          </w:divBdr>
        </w:div>
        <w:div w:id="1091700676">
          <w:marLeft w:val="640"/>
          <w:marRight w:val="0"/>
          <w:marTop w:val="0"/>
          <w:marBottom w:val="0"/>
          <w:divBdr>
            <w:top w:val="none" w:sz="0" w:space="0" w:color="auto"/>
            <w:left w:val="none" w:sz="0" w:space="0" w:color="auto"/>
            <w:bottom w:val="none" w:sz="0" w:space="0" w:color="auto"/>
            <w:right w:val="none" w:sz="0" w:space="0" w:color="auto"/>
          </w:divBdr>
        </w:div>
        <w:div w:id="2123764559">
          <w:marLeft w:val="640"/>
          <w:marRight w:val="0"/>
          <w:marTop w:val="0"/>
          <w:marBottom w:val="0"/>
          <w:divBdr>
            <w:top w:val="none" w:sz="0" w:space="0" w:color="auto"/>
            <w:left w:val="none" w:sz="0" w:space="0" w:color="auto"/>
            <w:bottom w:val="none" w:sz="0" w:space="0" w:color="auto"/>
            <w:right w:val="none" w:sz="0" w:space="0" w:color="auto"/>
          </w:divBdr>
        </w:div>
        <w:div w:id="1490826039">
          <w:marLeft w:val="640"/>
          <w:marRight w:val="0"/>
          <w:marTop w:val="0"/>
          <w:marBottom w:val="0"/>
          <w:divBdr>
            <w:top w:val="none" w:sz="0" w:space="0" w:color="auto"/>
            <w:left w:val="none" w:sz="0" w:space="0" w:color="auto"/>
            <w:bottom w:val="none" w:sz="0" w:space="0" w:color="auto"/>
            <w:right w:val="none" w:sz="0" w:space="0" w:color="auto"/>
          </w:divBdr>
        </w:div>
        <w:div w:id="1433815055">
          <w:marLeft w:val="640"/>
          <w:marRight w:val="0"/>
          <w:marTop w:val="0"/>
          <w:marBottom w:val="0"/>
          <w:divBdr>
            <w:top w:val="none" w:sz="0" w:space="0" w:color="auto"/>
            <w:left w:val="none" w:sz="0" w:space="0" w:color="auto"/>
            <w:bottom w:val="none" w:sz="0" w:space="0" w:color="auto"/>
            <w:right w:val="none" w:sz="0" w:space="0" w:color="auto"/>
          </w:divBdr>
        </w:div>
        <w:div w:id="2089691969">
          <w:marLeft w:val="640"/>
          <w:marRight w:val="0"/>
          <w:marTop w:val="0"/>
          <w:marBottom w:val="0"/>
          <w:divBdr>
            <w:top w:val="none" w:sz="0" w:space="0" w:color="auto"/>
            <w:left w:val="none" w:sz="0" w:space="0" w:color="auto"/>
            <w:bottom w:val="none" w:sz="0" w:space="0" w:color="auto"/>
            <w:right w:val="none" w:sz="0" w:space="0" w:color="auto"/>
          </w:divBdr>
        </w:div>
        <w:div w:id="1750468305">
          <w:marLeft w:val="640"/>
          <w:marRight w:val="0"/>
          <w:marTop w:val="0"/>
          <w:marBottom w:val="0"/>
          <w:divBdr>
            <w:top w:val="none" w:sz="0" w:space="0" w:color="auto"/>
            <w:left w:val="none" w:sz="0" w:space="0" w:color="auto"/>
            <w:bottom w:val="none" w:sz="0" w:space="0" w:color="auto"/>
            <w:right w:val="none" w:sz="0" w:space="0" w:color="auto"/>
          </w:divBdr>
        </w:div>
        <w:div w:id="462579386">
          <w:marLeft w:val="640"/>
          <w:marRight w:val="0"/>
          <w:marTop w:val="0"/>
          <w:marBottom w:val="0"/>
          <w:divBdr>
            <w:top w:val="none" w:sz="0" w:space="0" w:color="auto"/>
            <w:left w:val="none" w:sz="0" w:space="0" w:color="auto"/>
            <w:bottom w:val="none" w:sz="0" w:space="0" w:color="auto"/>
            <w:right w:val="none" w:sz="0" w:space="0" w:color="auto"/>
          </w:divBdr>
        </w:div>
        <w:div w:id="317194411">
          <w:marLeft w:val="640"/>
          <w:marRight w:val="0"/>
          <w:marTop w:val="0"/>
          <w:marBottom w:val="0"/>
          <w:divBdr>
            <w:top w:val="none" w:sz="0" w:space="0" w:color="auto"/>
            <w:left w:val="none" w:sz="0" w:space="0" w:color="auto"/>
            <w:bottom w:val="none" w:sz="0" w:space="0" w:color="auto"/>
            <w:right w:val="none" w:sz="0" w:space="0" w:color="auto"/>
          </w:divBdr>
        </w:div>
        <w:div w:id="360326274">
          <w:marLeft w:val="640"/>
          <w:marRight w:val="0"/>
          <w:marTop w:val="0"/>
          <w:marBottom w:val="0"/>
          <w:divBdr>
            <w:top w:val="none" w:sz="0" w:space="0" w:color="auto"/>
            <w:left w:val="none" w:sz="0" w:space="0" w:color="auto"/>
            <w:bottom w:val="none" w:sz="0" w:space="0" w:color="auto"/>
            <w:right w:val="none" w:sz="0" w:space="0" w:color="auto"/>
          </w:divBdr>
        </w:div>
        <w:div w:id="562447915">
          <w:marLeft w:val="640"/>
          <w:marRight w:val="0"/>
          <w:marTop w:val="0"/>
          <w:marBottom w:val="0"/>
          <w:divBdr>
            <w:top w:val="none" w:sz="0" w:space="0" w:color="auto"/>
            <w:left w:val="none" w:sz="0" w:space="0" w:color="auto"/>
            <w:bottom w:val="none" w:sz="0" w:space="0" w:color="auto"/>
            <w:right w:val="none" w:sz="0" w:space="0" w:color="auto"/>
          </w:divBdr>
        </w:div>
        <w:div w:id="62726140">
          <w:marLeft w:val="640"/>
          <w:marRight w:val="0"/>
          <w:marTop w:val="0"/>
          <w:marBottom w:val="0"/>
          <w:divBdr>
            <w:top w:val="none" w:sz="0" w:space="0" w:color="auto"/>
            <w:left w:val="none" w:sz="0" w:space="0" w:color="auto"/>
            <w:bottom w:val="none" w:sz="0" w:space="0" w:color="auto"/>
            <w:right w:val="none" w:sz="0" w:space="0" w:color="auto"/>
          </w:divBdr>
        </w:div>
        <w:div w:id="186141139">
          <w:marLeft w:val="640"/>
          <w:marRight w:val="0"/>
          <w:marTop w:val="0"/>
          <w:marBottom w:val="0"/>
          <w:divBdr>
            <w:top w:val="none" w:sz="0" w:space="0" w:color="auto"/>
            <w:left w:val="none" w:sz="0" w:space="0" w:color="auto"/>
            <w:bottom w:val="none" w:sz="0" w:space="0" w:color="auto"/>
            <w:right w:val="none" w:sz="0" w:space="0" w:color="auto"/>
          </w:divBdr>
        </w:div>
        <w:div w:id="1074207623">
          <w:marLeft w:val="640"/>
          <w:marRight w:val="0"/>
          <w:marTop w:val="0"/>
          <w:marBottom w:val="0"/>
          <w:divBdr>
            <w:top w:val="none" w:sz="0" w:space="0" w:color="auto"/>
            <w:left w:val="none" w:sz="0" w:space="0" w:color="auto"/>
            <w:bottom w:val="none" w:sz="0" w:space="0" w:color="auto"/>
            <w:right w:val="none" w:sz="0" w:space="0" w:color="auto"/>
          </w:divBdr>
        </w:div>
        <w:div w:id="566887654">
          <w:marLeft w:val="640"/>
          <w:marRight w:val="0"/>
          <w:marTop w:val="0"/>
          <w:marBottom w:val="0"/>
          <w:divBdr>
            <w:top w:val="none" w:sz="0" w:space="0" w:color="auto"/>
            <w:left w:val="none" w:sz="0" w:space="0" w:color="auto"/>
            <w:bottom w:val="none" w:sz="0" w:space="0" w:color="auto"/>
            <w:right w:val="none" w:sz="0" w:space="0" w:color="auto"/>
          </w:divBdr>
        </w:div>
        <w:div w:id="1955364789">
          <w:marLeft w:val="640"/>
          <w:marRight w:val="0"/>
          <w:marTop w:val="0"/>
          <w:marBottom w:val="0"/>
          <w:divBdr>
            <w:top w:val="none" w:sz="0" w:space="0" w:color="auto"/>
            <w:left w:val="none" w:sz="0" w:space="0" w:color="auto"/>
            <w:bottom w:val="none" w:sz="0" w:space="0" w:color="auto"/>
            <w:right w:val="none" w:sz="0" w:space="0" w:color="auto"/>
          </w:divBdr>
        </w:div>
        <w:div w:id="1573081805">
          <w:marLeft w:val="640"/>
          <w:marRight w:val="0"/>
          <w:marTop w:val="0"/>
          <w:marBottom w:val="0"/>
          <w:divBdr>
            <w:top w:val="none" w:sz="0" w:space="0" w:color="auto"/>
            <w:left w:val="none" w:sz="0" w:space="0" w:color="auto"/>
            <w:bottom w:val="none" w:sz="0" w:space="0" w:color="auto"/>
            <w:right w:val="none" w:sz="0" w:space="0" w:color="auto"/>
          </w:divBdr>
        </w:div>
        <w:div w:id="607078303">
          <w:marLeft w:val="640"/>
          <w:marRight w:val="0"/>
          <w:marTop w:val="0"/>
          <w:marBottom w:val="0"/>
          <w:divBdr>
            <w:top w:val="none" w:sz="0" w:space="0" w:color="auto"/>
            <w:left w:val="none" w:sz="0" w:space="0" w:color="auto"/>
            <w:bottom w:val="none" w:sz="0" w:space="0" w:color="auto"/>
            <w:right w:val="none" w:sz="0" w:space="0" w:color="auto"/>
          </w:divBdr>
        </w:div>
        <w:div w:id="1168520025">
          <w:marLeft w:val="640"/>
          <w:marRight w:val="0"/>
          <w:marTop w:val="0"/>
          <w:marBottom w:val="0"/>
          <w:divBdr>
            <w:top w:val="none" w:sz="0" w:space="0" w:color="auto"/>
            <w:left w:val="none" w:sz="0" w:space="0" w:color="auto"/>
            <w:bottom w:val="none" w:sz="0" w:space="0" w:color="auto"/>
            <w:right w:val="none" w:sz="0" w:space="0" w:color="auto"/>
          </w:divBdr>
        </w:div>
        <w:div w:id="1998880650">
          <w:marLeft w:val="640"/>
          <w:marRight w:val="0"/>
          <w:marTop w:val="0"/>
          <w:marBottom w:val="0"/>
          <w:divBdr>
            <w:top w:val="none" w:sz="0" w:space="0" w:color="auto"/>
            <w:left w:val="none" w:sz="0" w:space="0" w:color="auto"/>
            <w:bottom w:val="none" w:sz="0" w:space="0" w:color="auto"/>
            <w:right w:val="none" w:sz="0" w:space="0" w:color="auto"/>
          </w:divBdr>
        </w:div>
        <w:div w:id="1832090997">
          <w:marLeft w:val="640"/>
          <w:marRight w:val="0"/>
          <w:marTop w:val="0"/>
          <w:marBottom w:val="0"/>
          <w:divBdr>
            <w:top w:val="none" w:sz="0" w:space="0" w:color="auto"/>
            <w:left w:val="none" w:sz="0" w:space="0" w:color="auto"/>
            <w:bottom w:val="none" w:sz="0" w:space="0" w:color="auto"/>
            <w:right w:val="none" w:sz="0" w:space="0" w:color="auto"/>
          </w:divBdr>
        </w:div>
        <w:div w:id="497112753">
          <w:marLeft w:val="640"/>
          <w:marRight w:val="0"/>
          <w:marTop w:val="0"/>
          <w:marBottom w:val="0"/>
          <w:divBdr>
            <w:top w:val="none" w:sz="0" w:space="0" w:color="auto"/>
            <w:left w:val="none" w:sz="0" w:space="0" w:color="auto"/>
            <w:bottom w:val="none" w:sz="0" w:space="0" w:color="auto"/>
            <w:right w:val="none" w:sz="0" w:space="0" w:color="auto"/>
          </w:divBdr>
        </w:div>
        <w:div w:id="1420100835">
          <w:marLeft w:val="640"/>
          <w:marRight w:val="0"/>
          <w:marTop w:val="0"/>
          <w:marBottom w:val="0"/>
          <w:divBdr>
            <w:top w:val="none" w:sz="0" w:space="0" w:color="auto"/>
            <w:left w:val="none" w:sz="0" w:space="0" w:color="auto"/>
            <w:bottom w:val="none" w:sz="0" w:space="0" w:color="auto"/>
            <w:right w:val="none" w:sz="0" w:space="0" w:color="auto"/>
          </w:divBdr>
        </w:div>
        <w:div w:id="305663899">
          <w:marLeft w:val="640"/>
          <w:marRight w:val="0"/>
          <w:marTop w:val="0"/>
          <w:marBottom w:val="0"/>
          <w:divBdr>
            <w:top w:val="none" w:sz="0" w:space="0" w:color="auto"/>
            <w:left w:val="none" w:sz="0" w:space="0" w:color="auto"/>
            <w:bottom w:val="none" w:sz="0" w:space="0" w:color="auto"/>
            <w:right w:val="none" w:sz="0" w:space="0" w:color="auto"/>
          </w:divBdr>
        </w:div>
        <w:div w:id="885095163">
          <w:marLeft w:val="640"/>
          <w:marRight w:val="0"/>
          <w:marTop w:val="0"/>
          <w:marBottom w:val="0"/>
          <w:divBdr>
            <w:top w:val="none" w:sz="0" w:space="0" w:color="auto"/>
            <w:left w:val="none" w:sz="0" w:space="0" w:color="auto"/>
            <w:bottom w:val="none" w:sz="0" w:space="0" w:color="auto"/>
            <w:right w:val="none" w:sz="0" w:space="0" w:color="auto"/>
          </w:divBdr>
        </w:div>
        <w:div w:id="523522992">
          <w:marLeft w:val="640"/>
          <w:marRight w:val="0"/>
          <w:marTop w:val="0"/>
          <w:marBottom w:val="0"/>
          <w:divBdr>
            <w:top w:val="none" w:sz="0" w:space="0" w:color="auto"/>
            <w:left w:val="none" w:sz="0" w:space="0" w:color="auto"/>
            <w:bottom w:val="none" w:sz="0" w:space="0" w:color="auto"/>
            <w:right w:val="none" w:sz="0" w:space="0" w:color="auto"/>
          </w:divBdr>
        </w:div>
        <w:div w:id="681132168">
          <w:marLeft w:val="640"/>
          <w:marRight w:val="0"/>
          <w:marTop w:val="0"/>
          <w:marBottom w:val="0"/>
          <w:divBdr>
            <w:top w:val="none" w:sz="0" w:space="0" w:color="auto"/>
            <w:left w:val="none" w:sz="0" w:space="0" w:color="auto"/>
            <w:bottom w:val="none" w:sz="0" w:space="0" w:color="auto"/>
            <w:right w:val="none" w:sz="0" w:space="0" w:color="auto"/>
          </w:divBdr>
        </w:div>
        <w:div w:id="1142162097">
          <w:marLeft w:val="640"/>
          <w:marRight w:val="0"/>
          <w:marTop w:val="0"/>
          <w:marBottom w:val="0"/>
          <w:divBdr>
            <w:top w:val="none" w:sz="0" w:space="0" w:color="auto"/>
            <w:left w:val="none" w:sz="0" w:space="0" w:color="auto"/>
            <w:bottom w:val="none" w:sz="0" w:space="0" w:color="auto"/>
            <w:right w:val="none" w:sz="0" w:space="0" w:color="auto"/>
          </w:divBdr>
        </w:div>
        <w:div w:id="1348943694">
          <w:marLeft w:val="640"/>
          <w:marRight w:val="0"/>
          <w:marTop w:val="0"/>
          <w:marBottom w:val="0"/>
          <w:divBdr>
            <w:top w:val="none" w:sz="0" w:space="0" w:color="auto"/>
            <w:left w:val="none" w:sz="0" w:space="0" w:color="auto"/>
            <w:bottom w:val="none" w:sz="0" w:space="0" w:color="auto"/>
            <w:right w:val="none" w:sz="0" w:space="0" w:color="auto"/>
          </w:divBdr>
        </w:div>
        <w:div w:id="485710739">
          <w:marLeft w:val="640"/>
          <w:marRight w:val="0"/>
          <w:marTop w:val="0"/>
          <w:marBottom w:val="0"/>
          <w:divBdr>
            <w:top w:val="none" w:sz="0" w:space="0" w:color="auto"/>
            <w:left w:val="none" w:sz="0" w:space="0" w:color="auto"/>
            <w:bottom w:val="none" w:sz="0" w:space="0" w:color="auto"/>
            <w:right w:val="none" w:sz="0" w:space="0" w:color="auto"/>
          </w:divBdr>
        </w:div>
        <w:div w:id="1187014493">
          <w:marLeft w:val="640"/>
          <w:marRight w:val="0"/>
          <w:marTop w:val="0"/>
          <w:marBottom w:val="0"/>
          <w:divBdr>
            <w:top w:val="none" w:sz="0" w:space="0" w:color="auto"/>
            <w:left w:val="none" w:sz="0" w:space="0" w:color="auto"/>
            <w:bottom w:val="none" w:sz="0" w:space="0" w:color="auto"/>
            <w:right w:val="none" w:sz="0" w:space="0" w:color="auto"/>
          </w:divBdr>
        </w:div>
        <w:div w:id="2061398789">
          <w:marLeft w:val="640"/>
          <w:marRight w:val="0"/>
          <w:marTop w:val="0"/>
          <w:marBottom w:val="0"/>
          <w:divBdr>
            <w:top w:val="none" w:sz="0" w:space="0" w:color="auto"/>
            <w:left w:val="none" w:sz="0" w:space="0" w:color="auto"/>
            <w:bottom w:val="none" w:sz="0" w:space="0" w:color="auto"/>
            <w:right w:val="none" w:sz="0" w:space="0" w:color="auto"/>
          </w:divBdr>
        </w:div>
        <w:div w:id="627468222">
          <w:marLeft w:val="640"/>
          <w:marRight w:val="0"/>
          <w:marTop w:val="0"/>
          <w:marBottom w:val="0"/>
          <w:divBdr>
            <w:top w:val="none" w:sz="0" w:space="0" w:color="auto"/>
            <w:left w:val="none" w:sz="0" w:space="0" w:color="auto"/>
            <w:bottom w:val="none" w:sz="0" w:space="0" w:color="auto"/>
            <w:right w:val="none" w:sz="0" w:space="0" w:color="auto"/>
          </w:divBdr>
        </w:div>
        <w:div w:id="290092233">
          <w:marLeft w:val="640"/>
          <w:marRight w:val="0"/>
          <w:marTop w:val="0"/>
          <w:marBottom w:val="0"/>
          <w:divBdr>
            <w:top w:val="none" w:sz="0" w:space="0" w:color="auto"/>
            <w:left w:val="none" w:sz="0" w:space="0" w:color="auto"/>
            <w:bottom w:val="none" w:sz="0" w:space="0" w:color="auto"/>
            <w:right w:val="none" w:sz="0" w:space="0" w:color="auto"/>
          </w:divBdr>
        </w:div>
        <w:div w:id="1860460020">
          <w:marLeft w:val="640"/>
          <w:marRight w:val="0"/>
          <w:marTop w:val="0"/>
          <w:marBottom w:val="0"/>
          <w:divBdr>
            <w:top w:val="none" w:sz="0" w:space="0" w:color="auto"/>
            <w:left w:val="none" w:sz="0" w:space="0" w:color="auto"/>
            <w:bottom w:val="none" w:sz="0" w:space="0" w:color="auto"/>
            <w:right w:val="none" w:sz="0" w:space="0" w:color="auto"/>
          </w:divBdr>
        </w:div>
        <w:div w:id="1841265772">
          <w:marLeft w:val="640"/>
          <w:marRight w:val="0"/>
          <w:marTop w:val="0"/>
          <w:marBottom w:val="0"/>
          <w:divBdr>
            <w:top w:val="none" w:sz="0" w:space="0" w:color="auto"/>
            <w:left w:val="none" w:sz="0" w:space="0" w:color="auto"/>
            <w:bottom w:val="none" w:sz="0" w:space="0" w:color="auto"/>
            <w:right w:val="none" w:sz="0" w:space="0" w:color="auto"/>
          </w:divBdr>
        </w:div>
        <w:div w:id="1504590491">
          <w:marLeft w:val="640"/>
          <w:marRight w:val="0"/>
          <w:marTop w:val="0"/>
          <w:marBottom w:val="0"/>
          <w:divBdr>
            <w:top w:val="none" w:sz="0" w:space="0" w:color="auto"/>
            <w:left w:val="none" w:sz="0" w:space="0" w:color="auto"/>
            <w:bottom w:val="none" w:sz="0" w:space="0" w:color="auto"/>
            <w:right w:val="none" w:sz="0" w:space="0" w:color="auto"/>
          </w:divBdr>
        </w:div>
        <w:div w:id="1884101225">
          <w:marLeft w:val="640"/>
          <w:marRight w:val="0"/>
          <w:marTop w:val="0"/>
          <w:marBottom w:val="0"/>
          <w:divBdr>
            <w:top w:val="none" w:sz="0" w:space="0" w:color="auto"/>
            <w:left w:val="none" w:sz="0" w:space="0" w:color="auto"/>
            <w:bottom w:val="none" w:sz="0" w:space="0" w:color="auto"/>
            <w:right w:val="none" w:sz="0" w:space="0" w:color="auto"/>
          </w:divBdr>
        </w:div>
        <w:div w:id="1107508023">
          <w:marLeft w:val="640"/>
          <w:marRight w:val="0"/>
          <w:marTop w:val="0"/>
          <w:marBottom w:val="0"/>
          <w:divBdr>
            <w:top w:val="none" w:sz="0" w:space="0" w:color="auto"/>
            <w:left w:val="none" w:sz="0" w:space="0" w:color="auto"/>
            <w:bottom w:val="none" w:sz="0" w:space="0" w:color="auto"/>
            <w:right w:val="none" w:sz="0" w:space="0" w:color="auto"/>
          </w:divBdr>
        </w:div>
        <w:div w:id="1318074222">
          <w:marLeft w:val="640"/>
          <w:marRight w:val="0"/>
          <w:marTop w:val="0"/>
          <w:marBottom w:val="0"/>
          <w:divBdr>
            <w:top w:val="none" w:sz="0" w:space="0" w:color="auto"/>
            <w:left w:val="none" w:sz="0" w:space="0" w:color="auto"/>
            <w:bottom w:val="none" w:sz="0" w:space="0" w:color="auto"/>
            <w:right w:val="none" w:sz="0" w:space="0" w:color="auto"/>
          </w:divBdr>
        </w:div>
        <w:div w:id="299728832">
          <w:marLeft w:val="640"/>
          <w:marRight w:val="0"/>
          <w:marTop w:val="0"/>
          <w:marBottom w:val="0"/>
          <w:divBdr>
            <w:top w:val="none" w:sz="0" w:space="0" w:color="auto"/>
            <w:left w:val="none" w:sz="0" w:space="0" w:color="auto"/>
            <w:bottom w:val="none" w:sz="0" w:space="0" w:color="auto"/>
            <w:right w:val="none" w:sz="0" w:space="0" w:color="auto"/>
          </w:divBdr>
        </w:div>
        <w:div w:id="261497034">
          <w:marLeft w:val="640"/>
          <w:marRight w:val="0"/>
          <w:marTop w:val="0"/>
          <w:marBottom w:val="0"/>
          <w:divBdr>
            <w:top w:val="none" w:sz="0" w:space="0" w:color="auto"/>
            <w:left w:val="none" w:sz="0" w:space="0" w:color="auto"/>
            <w:bottom w:val="none" w:sz="0" w:space="0" w:color="auto"/>
            <w:right w:val="none" w:sz="0" w:space="0" w:color="auto"/>
          </w:divBdr>
        </w:div>
        <w:div w:id="132408575">
          <w:marLeft w:val="640"/>
          <w:marRight w:val="0"/>
          <w:marTop w:val="0"/>
          <w:marBottom w:val="0"/>
          <w:divBdr>
            <w:top w:val="none" w:sz="0" w:space="0" w:color="auto"/>
            <w:left w:val="none" w:sz="0" w:space="0" w:color="auto"/>
            <w:bottom w:val="none" w:sz="0" w:space="0" w:color="auto"/>
            <w:right w:val="none" w:sz="0" w:space="0" w:color="auto"/>
          </w:divBdr>
        </w:div>
        <w:div w:id="572861559">
          <w:marLeft w:val="640"/>
          <w:marRight w:val="0"/>
          <w:marTop w:val="0"/>
          <w:marBottom w:val="0"/>
          <w:divBdr>
            <w:top w:val="none" w:sz="0" w:space="0" w:color="auto"/>
            <w:left w:val="none" w:sz="0" w:space="0" w:color="auto"/>
            <w:bottom w:val="none" w:sz="0" w:space="0" w:color="auto"/>
            <w:right w:val="none" w:sz="0" w:space="0" w:color="auto"/>
          </w:divBdr>
        </w:div>
        <w:div w:id="1808427480">
          <w:marLeft w:val="640"/>
          <w:marRight w:val="0"/>
          <w:marTop w:val="0"/>
          <w:marBottom w:val="0"/>
          <w:divBdr>
            <w:top w:val="none" w:sz="0" w:space="0" w:color="auto"/>
            <w:left w:val="none" w:sz="0" w:space="0" w:color="auto"/>
            <w:bottom w:val="none" w:sz="0" w:space="0" w:color="auto"/>
            <w:right w:val="none" w:sz="0" w:space="0" w:color="auto"/>
          </w:divBdr>
        </w:div>
        <w:div w:id="1030181834">
          <w:marLeft w:val="640"/>
          <w:marRight w:val="0"/>
          <w:marTop w:val="0"/>
          <w:marBottom w:val="0"/>
          <w:divBdr>
            <w:top w:val="none" w:sz="0" w:space="0" w:color="auto"/>
            <w:left w:val="none" w:sz="0" w:space="0" w:color="auto"/>
            <w:bottom w:val="none" w:sz="0" w:space="0" w:color="auto"/>
            <w:right w:val="none" w:sz="0" w:space="0" w:color="auto"/>
          </w:divBdr>
        </w:div>
        <w:div w:id="2072532765">
          <w:marLeft w:val="640"/>
          <w:marRight w:val="0"/>
          <w:marTop w:val="0"/>
          <w:marBottom w:val="0"/>
          <w:divBdr>
            <w:top w:val="none" w:sz="0" w:space="0" w:color="auto"/>
            <w:left w:val="none" w:sz="0" w:space="0" w:color="auto"/>
            <w:bottom w:val="none" w:sz="0" w:space="0" w:color="auto"/>
            <w:right w:val="none" w:sz="0" w:space="0" w:color="auto"/>
          </w:divBdr>
        </w:div>
        <w:div w:id="87972466">
          <w:marLeft w:val="640"/>
          <w:marRight w:val="0"/>
          <w:marTop w:val="0"/>
          <w:marBottom w:val="0"/>
          <w:divBdr>
            <w:top w:val="none" w:sz="0" w:space="0" w:color="auto"/>
            <w:left w:val="none" w:sz="0" w:space="0" w:color="auto"/>
            <w:bottom w:val="none" w:sz="0" w:space="0" w:color="auto"/>
            <w:right w:val="none" w:sz="0" w:space="0" w:color="auto"/>
          </w:divBdr>
        </w:div>
        <w:div w:id="1703247578">
          <w:marLeft w:val="640"/>
          <w:marRight w:val="0"/>
          <w:marTop w:val="0"/>
          <w:marBottom w:val="0"/>
          <w:divBdr>
            <w:top w:val="none" w:sz="0" w:space="0" w:color="auto"/>
            <w:left w:val="none" w:sz="0" w:space="0" w:color="auto"/>
            <w:bottom w:val="none" w:sz="0" w:space="0" w:color="auto"/>
            <w:right w:val="none" w:sz="0" w:space="0" w:color="auto"/>
          </w:divBdr>
        </w:div>
        <w:div w:id="239826874">
          <w:marLeft w:val="640"/>
          <w:marRight w:val="0"/>
          <w:marTop w:val="0"/>
          <w:marBottom w:val="0"/>
          <w:divBdr>
            <w:top w:val="none" w:sz="0" w:space="0" w:color="auto"/>
            <w:left w:val="none" w:sz="0" w:space="0" w:color="auto"/>
            <w:bottom w:val="none" w:sz="0" w:space="0" w:color="auto"/>
            <w:right w:val="none" w:sz="0" w:space="0" w:color="auto"/>
          </w:divBdr>
        </w:div>
        <w:div w:id="1393386544">
          <w:marLeft w:val="640"/>
          <w:marRight w:val="0"/>
          <w:marTop w:val="0"/>
          <w:marBottom w:val="0"/>
          <w:divBdr>
            <w:top w:val="none" w:sz="0" w:space="0" w:color="auto"/>
            <w:left w:val="none" w:sz="0" w:space="0" w:color="auto"/>
            <w:bottom w:val="none" w:sz="0" w:space="0" w:color="auto"/>
            <w:right w:val="none" w:sz="0" w:space="0" w:color="auto"/>
          </w:divBdr>
        </w:div>
        <w:div w:id="517082803">
          <w:marLeft w:val="640"/>
          <w:marRight w:val="0"/>
          <w:marTop w:val="0"/>
          <w:marBottom w:val="0"/>
          <w:divBdr>
            <w:top w:val="none" w:sz="0" w:space="0" w:color="auto"/>
            <w:left w:val="none" w:sz="0" w:space="0" w:color="auto"/>
            <w:bottom w:val="none" w:sz="0" w:space="0" w:color="auto"/>
            <w:right w:val="none" w:sz="0" w:space="0" w:color="auto"/>
          </w:divBdr>
        </w:div>
        <w:div w:id="1750535672">
          <w:marLeft w:val="640"/>
          <w:marRight w:val="0"/>
          <w:marTop w:val="0"/>
          <w:marBottom w:val="0"/>
          <w:divBdr>
            <w:top w:val="none" w:sz="0" w:space="0" w:color="auto"/>
            <w:left w:val="none" w:sz="0" w:space="0" w:color="auto"/>
            <w:bottom w:val="none" w:sz="0" w:space="0" w:color="auto"/>
            <w:right w:val="none" w:sz="0" w:space="0" w:color="auto"/>
          </w:divBdr>
        </w:div>
        <w:div w:id="1975940624">
          <w:marLeft w:val="640"/>
          <w:marRight w:val="0"/>
          <w:marTop w:val="0"/>
          <w:marBottom w:val="0"/>
          <w:divBdr>
            <w:top w:val="none" w:sz="0" w:space="0" w:color="auto"/>
            <w:left w:val="none" w:sz="0" w:space="0" w:color="auto"/>
            <w:bottom w:val="none" w:sz="0" w:space="0" w:color="auto"/>
            <w:right w:val="none" w:sz="0" w:space="0" w:color="auto"/>
          </w:divBdr>
        </w:div>
        <w:div w:id="1895581545">
          <w:marLeft w:val="640"/>
          <w:marRight w:val="0"/>
          <w:marTop w:val="0"/>
          <w:marBottom w:val="0"/>
          <w:divBdr>
            <w:top w:val="none" w:sz="0" w:space="0" w:color="auto"/>
            <w:left w:val="none" w:sz="0" w:space="0" w:color="auto"/>
            <w:bottom w:val="none" w:sz="0" w:space="0" w:color="auto"/>
            <w:right w:val="none" w:sz="0" w:space="0" w:color="auto"/>
          </w:divBdr>
        </w:div>
        <w:div w:id="518860969">
          <w:marLeft w:val="640"/>
          <w:marRight w:val="0"/>
          <w:marTop w:val="0"/>
          <w:marBottom w:val="0"/>
          <w:divBdr>
            <w:top w:val="none" w:sz="0" w:space="0" w:color="auto"/>
            <w:left w:val="none" w:sz="0" w:space="0" w:color="auto"/>
            <w:bottom w:val="none" w:sz="0" w:space="0" w:color="auto"/>
            <w:right w:val="none" w:sz="0" w:space="0" w:color="auto"/>
          </w:divBdr>
        </w:div>
        <w:div w:id="1625230610">
          <w:marLeft w:val="640"/>
          <w:marRight w:val="0"/>
          <w:marTop w:val="0"/>
          <w:marBottom w:val="0"/>
          <w:divBdr>
            <w:top w:val="none" w:sz="0" w:space="0" w:color="auto"/>
            <w:left w:val="none" w:sz="0" w:space="0" w:color="auto"/>
            <w:bottom w:val="none" w:sz="0" w:space="0" w:color="auto"/>
            <w:right w:val="none" w:sz="0" w:space="0" w:color="auto"/>
          </w:divBdr>
        </w:div>
        <w:div w:id="1945728773">
          <w:marLeft w:val="640"/>
          <w:marRight w:val="0"/>
          <w:marTop w:val="0"/>
          <w:marBottom w:val="0"/>
          <w:divBdr>
            <w:top w:val="none" w:sz="0" w:space="0" w:color="auto"/>
            <w:left w:val="none" w:sz="0" w:space="0" w:color="auto"/>
            <w:bottom w:val="none" w:sz="0" w:space="0" w:color="auto"/>
            <w:right w:val="none" w:sz="0" w:space="0" w:color="auto"/>
          </w:divBdr>
        </w:div>
        <w:div w:id="929387883">
          <w:marLeft w:val="640"/>
          <w:marRight w:val="0"/>
          <w:marTop w:val="0"/>
          <w:marBottom w:val="0"/>
          <w:divBdr>
            <w:top w:val="none" w:sz="0" w:space="0" w:color="auto"/>
            <w:left w:val="none" w:sz="0" w:space="0" w:color="auto"/>
            <w:bottom w:val="none" w:sz="0" w:space="0" w:color="auto"/>
            <w:right w:val="none" w:sz="0" w:space="0" w:color="auto"/>
          </w:divBdr>
        </w:div>
        <w:div w:id="150292835">
          <w:marLeft w:val="640"/>
          <w:marRight w:val="0"/>
          <w:marTop w:val="0"/>
          <w:marBottom w:val="0"/>
          <w:divBdr>
            <w:top w:val="none" w:sz="0" w:space="0" w:color="auto"/>
            <w:left w:val="none" w:sz="0" w:space="0" w:color="auto"/>
            <w:bottom w:val="none" w:sz="0" w:space="0" w:color="auto"/>
            <w:right w:val="none" w:sz="0" w:space="0" w:color="auto"/>
          </w:divBdr>
        </w:div>
        <w:div w:id="2041004930">
          <w:marLeft w:val="640"/>
          <w:marRight w:val="0"/>
          <w:marTop w:val="0"/>
          <w:marBottom w:val="0"/>
          <w:divBdr>
            <w:top w:val="none" w:sz="0" w:space="0" w:color="auto"/>
            <w:left w:val="none" w:sz="0" w:space="0" w:color="auto"/>
            <w:bottom w:val="none" w:sz="0" w:space="0" w:color="auto"/>
            <w:right w:val="none" w:sz="0" w:space="0" w:color="auto"/>
          </w:divBdr>
        </w:div>
        <w:div w:id="1557352334">
          <w:marLeft w:val="640"/>
          <w:marRight w:val="0"/>
          <w:marTop w:val="0"/>
          <w:marBottom w:val="0"/>
          <w:divBdr>
            <w:top w:val="none" w:sz="0" w:space="0" w:color="auto"/>
            <w:left w:val="none" w:sz="0" w:space="0" w:color="auto"/>
            <w:bottom w:val="none" w:sz="0" w:space="0" w:color="auto"/>
            <w:right w:val="none" w:sz="0" w:space="0" w:color="auto"/>
          </w:divBdr>
        </w:div>
        <w:div w:id="441648482">
          <w:marLeft w:val="640"/>
          <w:marRight w:val="0"/>
          <w:marTop w:val="0"/>
          <w:marBottom w:val="0"/>
          <w:divBdr>
            <w:top w:val="none" w:sz="0" w:space="0" w:color="auto"/>
            <w:left w:val="none" w:sz="0" w:space="0" w:color="auto"/>
            <w:bottom w:val="none" w:sz="0" w:space="0" w:color="auto"/>
            <w:right w:val="none" w:sz="0" w:space="0" w:color="auto"/>
          </w:divBdr>
        </w:div>
        <w:div w:id="13772037">
          <w:marLeft w:val="640"/>
          <w:marRight w:val="0"/>
          <w:marTop w:val="0"/>
          <w:marBottom w:val="0"/>
          <w:divBdr>
            <w:top w:val="none" w:sz="0" w:space="0" w:color="auto"/>
            <w:left w:val="none" w:sz="0" w:space="0" w:color="auto"/>
            <w:bottom w:val="none" w:sz="0" w:space="0" w:color="auto"/>
            <w:right w:val="none" w:sz="0" w:space="0" w:color="auto"/>
          </w:divBdr>
        </w:div>
        <w:div w:id="1066415691">
          <w:marLeft w:val="640"/>
          <w:marRight w:val="0"/>
          <w:marTop w:val="0"/>
          <w:marBottom w:val="0"/>
          <w:divBdr>
            <w:top w:val="none" w:sz="0" w:space="0" w:color="auto"/>
            <w:left w:val="none" w:sz="0" w:space="0" w:color="auto"/>
            <w:bottom w:val="none" w:sz="0" w:space="0" w:color="auto"/>
            <w:right w:val="none" w:sz="0" w:space="0" w:color="auto"/>
          </w:divBdr>
        </w:div>
        <w:div w:id="1776513220">
          <w:marLeft w:val="640"/>
          <w:marRight w:val="0"/>
          <w:marTop w:val="0"/>
          <w:marBottom w:val="0"/>
          <w:divBdr>
            <w:top w:val="none" w:sz="0" w:space="0" w:color="auto"/>
            <w:left w:val="none" w:sz="0" w:space="0" w:color="auto"/>
            <w:bottom w:val="none" w:sz="0" w:space="0" w:color="auto"/>
            <w:right w:val="none" w:sz="0" w:space="0" w:color="auto"/>
          </w:divBdr>
        </w:div>
        <w:div w:id="859516563">
          <w:marLeft w:val="640"/>
          <w:marRight w:val="0"/>
          <w:marTop w:val="0"/>
          <w:marBottom w:val="0"/>
          <w:divBdr>
            <w:top w:val="none" w:sz="0" w:space="0" w:color="auto"/>
            <w:left w:val="none" w:sz="0" w:space="0" w:color="auto"/>
            <w:bottom w:val="none" w:sz="0" w:space="0" w:color="auto"/>
            <w:right w:val="none" w:sz="0" w:space="0" w:color="auto"/>
          </w:divBdr>
        </w:div>
        <w:div w:id="1330865504">
          <w:marLeft w:val="640"/>
          <w:marRight w:val="0"/>
          <w:marTop w:val="0"/>
          <w:marBottom w:val="0"/>
          <w:divBdr>
            <w:top w:val="none" w:sz="0" w:space="0" w:color="auto"/>
            <w:left w:val="none" w:sz="0" w:space="0" w:color="auto"/>
            <w:bottom w:val="none" w:sz="0" w:space="0" w:color="auto"/>
            <w:right w:val="none" w:sz="0" w:space="0" w:color="auto"/>
          </w:divBdr>
        </w:div>
        <w:div w:id="868685176">
          <w:marLeft w:val="640"/>
          <w:marRight w:val="0"/>
          <w:marTop w:val="0"/>
          <w:marBottom w:val="0"/>
          <w:divBdr>
            <w:top w:val="none" w:sz="0" w:space="0" w:color="auto"/>
            <w:left w:val="none" w:sz="0" w:space="0" w:color="auto"/>
            <w:bottom w:val="none" w:sz="0" w:space="0" w:color="auto"/>
            <w:right w:val="none" w:sz="0" w:space="0" w:color="auto"/>
          </w:divBdr>
        </w:div>
        <w:div w:id="812140319">
          <w:marLeft w:val="640"/>
          <w:marRight w:val="0"/>
          <w:marTop w:val="0"/>
          <w:marBottom w:val="0"/>
          <w:divBdr>
            <w:top w:val="none" w:sz="0" w:space="0" w:color="auto"/>
            <w:left w:val="none" w:sz="0" w:space="0" w:color="auto"/>
            <w:bottom w:val="none" w:sz="0" w:space="0" w:color="auto"/>
            <w:right w:val="none" w:sz="0" w:space="0" w:color="auto"/>
          </w:divBdr>
        </w:div>
        <w:div w:id="372854907">
          <w:marLeft w:val="640"/>
          <w:marRight w:val="0"/>
          <w:marTop w:val="0"/>
          <w:marBottom w:val="0"/>
          <w:divBdr>
            <w:top w:val="none" w:sz="0" w:space="0" w:color="auto"/>
            <w:left w:val="none" w:sz="0" w:space="0" w:color="auto"/>
            <w:bottom w:val="none" w:sz="0" w:space="0" w:color="auto"/>
            <w:right w:val="none" w:sz="0" w:space="0" w:color="auto"/>
          </w:divBdr>
        </w:div>
        <w:div w:id="284242519">
          <w:marLeft w:val="640"/>
          <w:marRight w:val="0"/>
          <w:marTop w:val="0"/>
          <w:marBottom w:val="0"/>
          <w:divBdr>
            <w:top w:val="none" w:sz="0" w:space="0" w:color="auto"/>
            <w:left w:val="none" w:sz="0" w:space="0" w:color="auto"/>
            <w:bottom w:val="none" w:sz="0" w:space="0" w:color="auto"/>
            <w:right w:val="none" w:sz="0" w:space="0" w:color="auto"/>
          </w:divBdr>
        </w:div>
        <w:div w:id="1046445469">
          <w:marLeft w:val="640"/>
          <w:marRight w:val="0"/>
          <w:marTop w:val="0"/>
          <w:marBottom w:val="0"/>
          <w:divBdr>
            <w:top w:val="none" w:sz="0" w:space="0" w:color="auto"/>
            <w:left w:val="none" w:sz="0" w:space="0" w:color="auto"/>
            <w:bottom w:val="none" w:sz="0" w:space="0" w:color="auto"/>
            <w:right w:val="none" w:sz="0" w:space="0" w:color="auto"/>
          </w:divBdr>
        </w:div>
        <w:div w:id="327757292">
          <w:marLeft w:val="640"/>
          <w:marRight w:val="0"/>
          <w:marTop w:val="0"/>
          <w:marBottom w:val="0"/>
          <w:divBdr>
            <w:top w:val="none" w:sz="0" w:space="0" w:color="auto"/>
            <w:left w:val="none" w:sz="0" w:space="0" w:color="auto"/>
            <w:bottom w:val="none" w:sz="0" w:space="0" w:color="auto"/>
            <w:right w:val="none" w:sz="0" w:space="0" w:color="auto"/>
          </w:divBdr>
        </w:div>
        <w:div w:id="1234587053">
          <w:marLeft w:val="640"/>
          <w:marRight w:val="0"/>
          <w:marTop w:val="0"/>
          <w:marBottom w:val="0"/>
          <w:divBdr>
            <w:top w:val="none" w:sz="0" w:space="0" w:color="auto"/>
            <w:left w:val="none" w:sz="0" w:space="0" w:color="auto"/>
            <w:bottom w:val="none" w:sz="0" w:space="0" w:color="auto"/>
            <w:right w:val="none" w:sz="0" w:space="0" w:color="auto"/>
          </w:divBdr>
        </w:div>
        <w:div w:id="2034766065">
          <w:marLeft w:val="640"/>
          <w:marRight w:val="0"/>
          <w:marTop w:val="0"/>
          <w:marBottom w:val="0"/>
          <w:divBdr>
            <w:top w:val="none" w:sz="0" w:space="0" w:color="auto"/>
            <w:left w:val="none" w:sz="0" w:space="0" w:color="auto"/>
            <w:bottom w:val="none" w:sz="0" w:space="0" w:color="auto"/>
            <w:right w:val="none" w:sz="0" w:space="0" w:color="auto"/>
          </w:divBdr>
        </w:div>
        <w:div w:id="1787315265">
          <w:marLeft w:val="640"/>
          <w:marRight w:val="0"/>
          <w:marTop w:val="0"/>
          <w:marBottom w:val="0"/>
          <w:divBdr>
            <w:top w:val="none" w:sz="0" w:space="0" w:color="auto"/>
            <w:left w:val="none" w:sz="0" w:space="0" w:color="auto"/>
            <w:bottom w:val="none" w:sz="0" w:space="0" w:color="auto"/>
            <w:right w:val="none" w:sz="0" w:space="0" w:color="auto"/>
          </w:divBdr>
        </w:div>
        <w:div w:id="331225884">
          <w:marLeft w:val="640"/>
          <w:marRight w:val="0"/>
          <w:marTop w:val="0"/>
          <w:marBottom w:val="0"/>
          <w:divBdr>
            <w:top w:val="none" w:sz="0" w:space="0" w:color="auto"/>
            <w:left w:val="none" w:sz="0" w:space="0" w:color="auto"/>
            <w:bottom w:val="none" w:sz="0" w:space="0" w:color="auto"/>
            <w:right w:val="none" w:sz="0" w:space="0" w:color="auto"/>
          </w:divBdr>
        </w:div>
        <w:div w:id="99028475">
          <w:marLeft w:val="640"/>
          <w:marRight w:val="0"/>
          <w:marTop w:val="0"/>
          <w:marBottom w:val="0"/>
          <w:divBdr>
            <w:top w:val="none" w:sz="0" w:space="0" w:color="auto"/>
            <w:left w:val="none" w:sz="0" w:space="0" w:color="auto"/>
            <w:bottom w:val="none" w:sz="0" w:space="0" w:color="auto"/>
            <w:right w:val="none" w:sz="0" w:space="0" w:color="auto"/>
          </w:divBdr>
        </w:div>
        <w:div w:id="1429696456">
          <w:marLeft w:val="640"/>
          <w:marRight w:val="0"/>
          <w:marTop w:val="0"/>
          <w:marBottom w:val="0"/>
          <w:divBdr>
            <w:top w:val="none" w:sz="0" w:space="0" w:color="auto"/>
            <w:left w:val="none" w:sz="0" w:space="0" w:color="auto"/>
            <w:bottom w:val="none" w:sz="0" w:space="0" w:color="auto"/>
            <w:right w:val="none" w:sz="0" w:space="0" w:color="auto"/>
          </w:divBdr>
        </w:div>
        <w:div w:id="1728845459">
          <w:marLeft w:val="640"/>
          <w:marRight w:val="0"/>
          <w:marTop w:val="0"/>
          <w:marBottom w:val="0"/>
          <w:divBdr>
            <w:top w:val="none" w:sz="0" w:space="0" w:color="auto"/>
            <w:left w:val="none" w:sz="0" w:space="0" w:color="auto"/>
            <w:bottom w:val="none" w:sz="0" w:space="0" w:color="auto"/>
            <w:right w:val="none" w:sz="0" w:space="0" w:color="auto"/>
          </w:divBdr>
        </w:div>
        <w:div w:id="148597234">
          <w:marLeft w:val="640"/>
          <w:marRight w:val="0"/>
          <w:marTop w:val="0"/>
          <w:marBottom w:val="0"/>
          <w:divBdr>
            <w:top w:val="none" w:sz="0" w:space="0" w:color="auto"/>
            <w:left w:val="none" w:sz="0" w:space="0" w:color="auto"/>
            <w:bottom w:val="none" w:sz="0" w:space="0" w:color="auto"/>
            <w:right w:val="none" w:sz="0" w:space="0" w:color="auto"/>
          </w:divBdr>
        </w:div>
        <w:div w:id="398329236">
          <w:marLeft w:val="640"/>
          <w:marRight w:val="0"/>
          <w:marTop w:val="0"/>
          <w:marBottom w:val="0"/>
          <w:divBdr>
            <w:top w:val="none" w:sz="0" w:space="0" w:color="auto"/>
            <w:left w:val="none" w:sz="0" w:space="0" w:color="auto"/>
            <w:bottom w:val="none" w:sz="0" w:space="0" w:color="auto"/>
            <w:right w:val="none" w:sz="0" w:space="0" w:color="auto"/>
          </w:divBdr>
        </w:div>
        <w:div w:id="279381872">
          <w:marLeft w:val="640"/>
          <w:marRight w:val="0"/>
          <w:marTop w:val="0"/>
          <w:marBottom w:val="0"/>
          <w:divBdr>
            <w:top w:val="none" w:sz="0" w:space="0" w:color="auto"/>
            <w:left w:val="none" w:sz="0" w:space="0" w:color="auto"/>
            <w:bottom w:val="none" w:sz="0" w:space="0" w:color="auto"/>
            <w:right w:val="none" w:sz="0" w:space="0" w:color="auto"/>
          </w:divBdr>
        </w:div>
        <w:div w:id="1501189760">
          <w:marLeft w:val="640"/>
          <w:marRight w:val="0"/>
          <w:marTop w:val="0"/>
          <w:marBottom w:val="0"/>
          <w:divBdr>
            <w:top w:val="none" w:sz="0" w:space="0" w:color="auto"/>
            <w:left w:val="none" w:sz="0" w:space="0" w:color="auto"/>
            <w:bottom w:val="none" w:sz="0" w:space="0" w:color="auto"/>
            <w:right w:val="none" w:sz="0" w:space="0" w:color="auto"/>
          </w:divBdr>
        </w:div>
        <w:div w:id="271330846">
          <w:marLeft w:val="640"/>
          <w:marRight w:val="0"/>
          <w:marTop w:val="0"/>
          <w:marBottom w:val="0"/>
          <w:divBdr>
            <w:top w:val="none" w:sz="0" w:space="0" w:color="auto"/>
            <w:left w:val="none" w:sz="0" w:space="0" w:color="auto"/>
            <w:bottom w:val="none" w:sz="0" w:space="0" w:color="auto"/>
            <w:right w:val="none" w:sz="0" w:space="0" w:color="auto"/>
          </w:divBdr>
        </w:div>
        <w:div w:id="1037506063">
          <w:marLeft w:val="640"/>
          <w:marRight w:val="0"/>
          <w:marTop w:val="0"/>
          <w:marBottom w:val="0"/>
          <w:divBdr>
            <w:top w:val="none" w:sz="0" w:space="0" w:color="auto"/>
            <w:left w:val="none" w:sz="0" w:space="0" w:color="auto"/>
            <w:bottom w:val="none" w:sz="0" w:space="0" w:color="auto"/>
            <w:right w:val="none" w:sz="0" w:space="0" w:color="auto"/>
          </w:divBdr>
        </w:div>
        <w:div w:id="1508404453">
          <w:marLeft w:val="640"/>
          <w:marRight w:val="0"/>
          <w:marTop w:val="0"/>
          <w:marBottom w:val="0"/>
          <w:divBdr>
            <w:top w:val="none" w:sz="0" w:space="0" w:color="auto"/>
            <w:left w:val="none" w:sz="0" w:space="0" w:color="auto"/>
            <w:bottom w:val="none" w:sz="0" w:space="0" w:color="auto"/>
            <w:right w:val="none" w:sz="0" w:space="0" w:color="auto"/>
          </w:divBdr>
        </w:div>
        <w:div w:id="890507261">
          <w:marLeft w:val="640"/>
          <w:marRight w:val="0"/>
          <w:marTop w:val="0"/>
          <w:marBottom w:val="0"/>
          <w:divBdr>
            <w:top w:val="none" w:sz="0" w:space="0" w:color="auto"/>
            <w:left w:val="none" w:sz="0" w:space="0" w:color="auto"/>
            <w:bottom w:val="none" w:sz="0" w:space="0" w:color="auto"/>
            <w:right w:val="none" w:sz="0" w:space="0" w:color="auto"/>
          </w:divBdr>
        </w:div>
        <w:div w:id="2010911459">
          <w:marLeft w:val="640"/>
          <w:marRight w:val="0"/>
          <w:marTop w:val="0"/>
          <w:marBottom w:val="0"/>
          <w:divBdr>
            <w:top w:val="none" w:sz="0" w:space="0" w:color="auto"/>
            <w:left w:val="none" w:sz="0" w:space="0" w:color="auto"/>
            <w:bottom w:val="none" w:sz="0" w:space="0" w:color="auto"/>
            <w:right w:val="none" w:sz="0" w:space="0" w:color="auto"/>
          </w:divBdr>
        </w:div>
        <w:div w:id="383259171">
          <w:marLeft w:val="640"/>
          <w:marRight w:val="0"/>
          <w:marTop w:val="0"/>
          <w:marBottom w:val="0"/>
          <w:divBdr>
            <w:top w:val="none" w:sz="0" w:space="0" w:color="auto"/>
            <w:left w:val="none" w:sz="0" w:space="0" w:color="auto"/>
            <w:bottom w:val="none" w:sz="0" w:space="0" w:color="auto"/>
            <w:right w:val="none" w:sz="0" w:space="0" w:color="auto"/>
          </w:divBdr>
        </w:div>
        <w:div w:id="1302420705">
          <w:marLeft w:val="640"/>
          <w:marRight w:val="0"/>
          <w:marTop w:val="0"/>
          <w:marBottom w:val="0"/>
          <w:divBdr>
            <w:top w:val="none" w:sz="0" w:space="0" w:color="auto"/>
            <w:left w:val="none" w:sz="0" w:space="0" w:color="auto"/>
            <w:bottom w:val="none" w:sz="0" w:space="0" w:color="auto"/>
            <w:right w:val="none" w:sz="0" w:space="0" w:color="auto"/>
          </w:divBdr>
        </w:div>
        <w:div w:id="1383753433">
          <w:marLeft w:val="640"/>
          <w:marRight w:val="0"/>
          <w:marTop w:val="0"/>
          <w:marBottom w:val="0"/>
          <w:divBdr>
            <w:top w:val="none" w:sz="0" w:space="0" w:color="auto"/>
            <w:left w:val="none" w:sz="0" w:space="0" w:color="auto"/>
            <w:bottom w:val="none" w:sz="0" w:space="0" w:color="auto"/>
            <w:right w:val="none" w:sz="0" w:space="0" w:color="auto"/>
          </w:divBdr>
        </w:div>
        <w:div w:id="937444335">
          <w:marLeft w:val="640"/>
          <w:marRight w:val="0"/>
          <w:marTop w:val="0"/>
          <w:marBottom w:val="0"/>
          <w:divBdr>
            <w:top w:val="none" w:sz="0" w:space="0" w:color="auto"/>
            <w:left w:val="none" w:sz="0" w:space="0" w:color="auto"/>
            <w:bottom w:val="none" w:sz="0" w:space="0" w:color="auto"/>
            <w:right w:val="none" w:sz="0" w:space="0" w:color="auto"/>
          </w:divBdr>
        </w:div>
        <w:div w:id="1272669673">
          <w:marLeft w:val="640"/>
          <w:marRight w:val="0"/>
          <w:marTop w:val="0"/>
          <w:marBottom w:val="0"/>
          <w:divBdr>
            <w:top w:val="none" w:sz="0" w:space="0" w:color="auto"/>
            <w:left w:val="none" w:sz="0" w:space="0" w:color="auto"/>
            <w:bottom w:val="none" w:sz="0" w:space="0" w:color="auto"/>
            <w:right w:val="none" w:sz="0" w:space="0" w:color="auto"/>
          </w:divBdr>
        </w:div>
        <w:div w:id="1352996967">
          <w:marLeft w:val="640"/>
          <w:marRight w:val="0"/>
          <w:marTop w:val="0"/>
          <w:marBottom w:val="0"/>
          <w:divBdr>
            <w:top w:val="none" w:sz="0" w:space="0" w:color="auto"/>
            <w:left w:val="none" w:sz="0" w:space="0" w:color="auto"/>
            <w:bottom w:val="none" w:sz="0" w:space="0" w:color="auto"/>
            <w:right w:val="none" w:sz="0" w:space="0" w:color="auto"/>
          </w:divBdr>
        </w:div>
        <w:div w:id="1123498743">
          <w:marLeft w:val="640"/>
          <w:marRight w:val="0"/>
          <w:marTop w:val="0"/>
          <w:marBottom w:val="0"/>
          <w:divBdr>
            <w:top w:val="none" w:sz="0" w:space="0" w:color="auto"/>
            <w:left w:val="none" w:sz="0" w:space="0" w:color="auto"/>
            <w:bottom w:val="none" w:sz="0" w:space="0" w:color="auto"/>
            <w:right w:val="none" w:sz="0" w:space="0" w:color="auto"/>
          </w:divBdr>
        </w:div>
        <w:div w:id="897863119">
          <w:marLeft w:val="640"/>
          <w:marRight w:val="0"/>
          <w:marTop w:val="0"/>
          <w:marBottom w:val="0"/>
          <w:divBdr>
            <w:top w:val="none" w:sz="0" w:space="0" w:color="auto"/>
            <w:left w:val="none" w:sz="0" w:space="0" w:color="auto"/>
            <w:bottom w:val="none" w:sz="0" w:space="0" w:color="auto"/>
            <w:right w:val="none" w:sz="0" w:space="0" w:color="auto"/>
          </w:divBdr>
        </w:div>
        <w:div w:id="311450956">
          <w:marLeft w:val="640"/>
          <w:marRight w:val="0"/>
          <w:marTop w:val="0"/>
          <w:marBottom w:val="0"/>
          <w:divBdr>
            <w:top w:val="none" w:sz="0" w:space="0" w:color="auto"/>
            <w:left w:val="none" w:sz="0" w:space="0" w:color="auto"/>
            <w:bottom w:val="none" w:sz="0" w:space="0" w:color="auto"/>
            <w:right w:val="none" w:sz="0" w:space="0" w:color="auto"/>
          </w:divBdr>
        </w:div>
        <w:div w:id="1620605265">
          <w:marLeft w:val="640"/>
          <w:marRight w:val="0"/>
          <w:marTop w:val="0"/>
          <w:marBottom w:val="0"/>
          <w:divBdr>
            <w:top w:val="none" w:sz="0" w:space="0" w:color="auto"/>
            <w:left w:val="none" w:sz="0" w:space="0" w:color="auto"/>
            <w:bottom w:val="none" w:sz="0" w:space="0" w:color="auto"/>
            <w:right w:val="none" w:sz="0" w:space="0" w:color="auto"/>
          </w:divBdr>
        </w:div>
        <w:div w:id="1254972017">
          <w:marLeft w:val="640"/>
          <w:marRight w:val="0"/>
          <w:marTop w:val="0"/>
          <w:marBottom w:val="0"/>
          <w:divBdr>
            <w:top w:val="none" w:sz="0" w:space="0" w:color="auto"/>
            <w:left w:val="none" w:sz="0" w:space="0" w:color="auto"/>
            <w:bottom w:val="none" w:sz="0" w:space="0" w:color="auto"/>
            <w:right w:val="none" w:sz="0" w:space="0" w:color="auto"/>
          </w:divBdr>
        </w:div>
        <w:div w:id="1191147744">
          <w:marLeft w:val="640"/>
          <w:marRight w:val="0"/>
          <w:marTop w:val="0"/>
          <w:marBottom w:val="0"/>
          <w:divBdr>
            <w:top w:val="none" w:sz="0" w:space="0" w:color="auto"/>
            <w:left w:val="none" w:sz="0" w:space="0" w:color="auto"/>
            <w:bottom w:val="none" w:sz="0" w:space="0" w:color="auto"/>
            <w:right w:val="none" w:sz="0" w:space="0" w:color="auto"/>
          </w:divBdr>
        </w:div>
        <w:div w:id="1543058267">
          <w:marLeft w:val="640"/>
          <w:marRight w:val="0"/>
          <w:marTop w:val="0"/>
          <w:marBottom w:val="0"/>
          <w:divBdr>
            <w:top w:val="none" w:sz="0" w:space="0" w:color="auto"/>
            <w:left w:val="none" w:sz="0" w:space="0" w:color="auto"/>
            <w:bottom w:val="none" w:sz="0" w:space="0" w:color="auto"/>
            <w:right w:val="none" w:sz="0" w:space="0" w:color="auto"/>
          </w:divBdr>
        </w:div>
        <w:div w:id="1082877330">
          <w:marLeft w:val="640"/>
          <w:marRight w:val="0"/>
          <w:marTop w:val="0"/>
          <w:marBottom w:val="0"/>
          <w:divBdr>
            <w:top w:val="none" w:sz="0" w:space="0" w:color="auto"/>
            <w:left w:val="none" w:sz="0" w:space="0" w:color="auto"/>
            <w:bottom w:val="none" w:sz="0" w:space="0" w:color="auto"/>
            <w:right w:val="none" w:sz="0" w:space="0" w:color="auto"/>
          </w:divBdr>
        </w:div>
        <w:div w:id="1075514603">
          <w:marLeft w:val="640"/>
          <w:marRight w:val="0"/>
          <w:marTop w:val="0"/>
          <w:marBottom w:val="0"/>
          <w:divBdr>
            <w:top w:val="none" w:sz="0" w:space="0" w:color="auto"/>
            <w:left w:val="none" w:sz="0" w:space="0" w:color="auto"/>
            <w:bottom w:val="none" w:sz="0" w:space="0" w:color="auto"/>
            <w:right w:val="none" w:sz="0" w:space="0" w:color="auto"/>
          </w:divBdr>
        </w:div>
        <w:div w:id="219244922">
          <w:marLeft w:val="640"/>
          <w:marRight w:val="0"/>
          <w:marTop w:val="0"/>
          <w:marBottom w:val="0"/>
          <w:divBdr>
            <w:top w:val="none" w:sz="0" w:space="0" w:color="auto"/>
            <w:left w:val="none" w:sz="0" w:space="0" w:color="auto"/>
            <w:bottom w:val="none" w:sz="0" w:space="0" w:color="auto"/>
            <w:right w:val="none" w:sz="0" w:space="0" w:color="auto"/>
          </w:divBdr>
        </w:div>
        <w:div w:id="523787367">
          <w:marLeft w:val="640"/>
          <w:marRight w:val="0"/>
          <w:marTop w:val="0"/>
          <w:marBottom w:val="0"/>
          <w:divBdr>
            <w:top w:val="none" w:sz="0" w:space="0" w:color="auto"/>
            <w:left w:val="none" w:sz="0" w:space="0" w:color="auto"/>
            <w:bottom w:val="none" w:sz="0" w:space="0" w:color="auto"/>
            <w:right w:val="none" w:sz="0" w:space="0" w:color="auto"/>
          </w:divBdr>
        </w:div>
        <w:div w:id="1968966475">
          <w:marLeft w:val="640"/>
          <w:marRight w:val="0"/>
          <w:marTop w:val="0"/>
          <w:marBottom w:val="0"/>
          <w:divBdr>
            <w:top w:val="none" w:sz="0" w:space="0" w:color="auto"/>
            <w:left w:val="none" w:sz="0" w:space="0" w:color="auto"/>
            <w:bottom w:val="none" w:sz="0" w:space="0" w:color="auto"/>
            <w:right w:val="none" w:sz="0" w:space="0" w:color="auto"/>
          </w:divBdr>
        </w:div>
        <w:div w:id="1283726392">
          <w:marLeft w:val="640"/>
          <w:marRight w:val="0"/>
          <w:marTop w:val="0"/>
          <w:marBottom w:val="0"/>
          <w:divBdr>
            <w:top w:val="none" w:sz="0" w:space="0" w:color="auto"/>
            <w:left w:val="none" w:sz="0" w:space="0" w:color="auto"/>
            <w:bottom w:val="none" w:sz="0" w:space="0" w:color="auto"/>
            <w:right w:val="none" w:sz="0" w:space="0" w:color="auto"/>
          </w:divBdr>
        </w:div>
        <w:div w:id="274681173">
          <w:marLeft w:val="640"/>
          <w:marRight w:val="0"/>
          <w:marTop w:val="0"/>
          <w:marBottom w:val="0"/>
          <w:divBdr>
            <w:top w:val="none" w:sz="0" w:space="0" w:color="auto"/>
            <w:left w:val="none" w:sz="0" w:space="0" w:color="auto"/>
            <w:bottom w:val="none" w:sz="0" w:space="0" w:color="auto"/>
            <w:right w:val="none" w:sz="0" w:space="0" w:color="auto"/>
          </w:divBdr>
        </w:div>
        <w:div w:id="1582444720">
          <w:marLeft w:val="640"/>
          <w:marRight w:val="0"/>
          <w:marTop w:val="0"/>
          <w:marBottom w:val="0"/>
          <w:divBdr>
            <w:top w:val="none" w:sz="0" w:space="0" w:color="auto"/>
            <w:left w:val="none" w:sz="0" w:space="0" w:color="auto"/>
            <w:bottom w:val="none" w:sz="0" w:space="0" w:color="auto"/>
            <w:right w:val="none" w:sz="0" w:space="0" w:color="auto"/>
          </w:divBdr>
        </w:div>
        <w:div w:id="1761557645">
          <w:marLeft w:val="640"/>
          <w:marRight w:val="0"/>
          <w:marTop w:val="0"/>
          <w:marBottom w:val="0"/>
          <w:divBdr>
            <w:top w:val="none" w:sz="0" w:space="0" w:color="auto"/>
            <w:left w:val="none" w:sz="0" w:space="0" w:color="auto"/>
            <w:bottom w:val="none" w:sz="0" w:space="0" w:color="auto"/>
            <w:right w:val="none" w:sz="0" w:space="0" w:color="auto"/>
          </w:divBdr>
        </w:div>
        <w:div w:id="11345362">
          <w:marLeft w:val="640"/>
          <w:marRight w:val="0"/>
          <w:marTop w:val="0"/>
          <w:marBottom w:val="0"/>
          <w:divBdr>
            <w:top w:val="none" w:sz="0" w:space="0" w:color="auto"/>
            <w:left w:val="none" w:sz="0" w:space="0" w:color="auto"/>
            <w:bottom w:val="none" w:sz="0" w:space="0" w:color="auto"/>
            <w:right w:val="none" w:sz="0" w:space="0" w:color="auto"/>
          </w:divBdr>
        </w:div>
        <w:div w:id="435247487">
          <w:marLeft w:val="640"/>
          <w:marRight w:val="0"/>
          <w:marTop w:val="0"/>
          <w:marBottom w:val="0"/>
          <w:divBdr>
            <w:top w:val="none" w:sz="0" w:space="0" w:color="auto"/>
            <w:left w:val="none" w:sz="0" w:space="0" w:color="auto"/>
            <w:bottom w:val="none" w:sz="0" w:space="0" w:color="auto"/>
            <w:right w:val="none" w:sz="0" w:space="0" w:color="auto"/>
          </w:divBdr>
        </w:div>
        <w:div w:id="1941597090">
          <w:marLeft w:val="640"/>
          <w:marRight w:val="0"/>
          <w:marTop w:val="0"/>
          <w:marBottom w:val="0"/>
          <w:divBdr>
            <w:top w:val="none" w:sz="0" w:space="0" w:color="auto"/>
            <w:left w:val="none" w:sz="0" w:space="0" w:color="auto"/>
            <w:bottom w:val="none" w:sz="0" w:space="0" w:color="auto"/>
            <w:right w:val="none" w:sz="0" w:space="0" w:color="auto"/>
          </w:divBdr>
        </w:div>
        <w:div w:id="1489129258">
          <w:marLeft w:val="640"/>
          <w:marRight w:val="0"/>
          <w:marTop w:val="0"/>
          <w:marBottom w:val="0"/>
          <w:divBdr>
            <w:top w:val="none" w:sz="0" w:space="0" w:color="auto"/>
            <w:left w:val="none" w:sz="0" w:space="0" w:color="auto"/>
            <w:bottom w:val="none" w:sz="0" w:space="0" w:color="auto"/>
            <w:right w:val="none" w:sz="0" w:space="0" w:color="auto"/>
          </w:divBdr>
        </w:div>
        <w:div w:id="801969459">
          <w:marLeft w:val="640"/>
          <w:marRight w:val="0"/>
          <w:marTop w:val="0"/>
          <w:marBottom w:val="0"/>
          <w:divBdr>
            <w:top w:val="none" w:sz="0" w:space="0" w:color="auto"/>
            <w:left w:val="none" w:sz="0" w:space="0" w:color="auto"/>
            <w:bottom w:val="none" w:sz="0" w:space="0" w:color="auto"/>
            <w:right w:val="none" w:sz="0" w:space="0" w:color="auto"/>
          </w:divBdr>
        </w:div>
        <w:div w:id="1528107158">
          <w:marLeft w:val="640"/>
          <w:marRight w:val="0"/>
          <w:marTop w:val="0"/>
          <w:marBottom w:val="0"/>
          <w:divBdr>
            <w:top w:val="none" w:sz="0" w:space="0" w:color="auto"/>
            <w:left w:val="none" w:sz="0" w:space="0" w:color="auto"/>
            <w:bottom w:val="none" w:sz="0" w:space="0" w:color="auto"/>
            <w:right w:val="none" w:sz="0" w:space="0" w:color="auto"/>
          </w:divBdr>
        </w:div>
        <w:div w:id="1409570248">
          <w:marLeft w:val="640"/>
          <w:marRight w:val="0"/>
          <w:marTop w:val="0"/>
          <w:marBottom w:val="0"/>
          <w:divBdr>
            <w:top w:val="none" w:sz="0" w:space="0" w:color="auto"/>
            <w:left w:val="none" w:sz="0" w:space="0" w:color="auto"/>
            <w:bottom w:val="none" w:sz="0" w:space="0" w:color="auto"/>
            <w:right w:val="none" w:sz="0" w:space="0" w:color="auto"/>
          </w:divBdr>
        </w:div>
        <w:div w:id="1933276836">
          <w:marLeft w:val="640"/>
          <w:marRight w:val="0"/>
          <w:marTop w:val="0"/>
          <w:marBottom w:val="0"/>
          <w:divBdr>
            <w:top w:val="none" w:sz="0" w:space="0" w:color="auto"/>
            <w:left w:val="none" w:sz="0" w:space="0" w:color="auto"/>
            <w:bottom w:val="none" w:sz="0" w:space="0" w:color="auto"/>
            <w:right w:val="none" w:sz="0" w:space="0" w:color="auto"/>
          </w:divBdr>
        </w:div>
        <w:div w:id="316567410">
          <w:marLeft w:val="640"/>
          <w:marRight w:val="0"/>
          <w:marTop w:val="0"/>
          <w:marBottom w:val="0"/>
          <w:divBdr>
            <w:top w:val="none" w:sz="0" w:space="0" w:color="auto"/>
            <w:left w:val="none" w:sz="0" w:space="0" w:color="auto"/>
            <w:bottom w:val="none" w:sz="0" w:space="0" w:color="auto"/>
            <w:right w:val="none" w:sz="0" w:space="0" w:color="auto"/>
          </w:divBdr>
        </w:div>
        <w:div w:id="341324312">
          <w:marLeft w:val="640"/>
          <w:marRight w:val="0"/>
          <w:marTop w:val="0"/>
          <w:marBottom w:val="0"/>
          <w:divBdr>
            <w:top w:val="none" w:sz="0" w:space="0" w:color="auto"/>
            <w:left w:val="none" w:sz="0" w:space="0" w:color="auto"/>
            <w:bottom w:val="none" w:sz="0" w:space="0" w:color="auto"/>
            <w:right w:val="none" w:sz="0" w:space="0" w:color="auto"/>
          </w:divBdr>
        </w:div>
        <w:div w:id="1338073531">
          <w:marLeft w:val="640"/>
          <w:marRight w:val="0"/>
          <w:marTop w:val="0"/>
          <w:marBottom w:val="0"/>
          <w:divBdr>
            <w:top w:val="none" w:sz="0" w:space="0" w:color="auto"/>
            <w:left w:val="none" w:sz="0" w:space="0" w:color="auto"/>
            <w:bottom w:val="none" w:sz="0" w:space="0" w:color="auto"/>
            <w:right w:val="none" w:sz="0" w:space="0" w:color="auto"/>
          </w:divBdr>
        </w:div>
        <w:div w:id="1466661489">
          <w:marLeft w:val="640"/>
          <w:marRight w:val="0"/>
          <w:marTop w:val="0"/>
          <w:marBottom w:val="0"/>
          <w:divBdr>
            <w:top w:val="none" w:sz="0" w:space="0" w:color="auto"/>
            <w:left w:val="none" w:sz="0" w:space="0" w:color="auto"/>
            <w:bottom w:val="none" w:sz="0" w:space="0" w:color="auto"/>
            <w:right w:val="none" w:sz="0" w:space="0" w:color="auto"/>
          </w:divBdr>
        </w:div>
        <w:div w:id="1679115554">
          <w:marLeft w:val="640"/>
          <w:marRight w:val="0"/>
          <w:marTop w:val="0"/>
          <w:marBottom w:val="0"/>
          <w:divBdr>
            <w:top w:val="none" w:sz="0" w:space="0" w:color="auto"/>
            <w:left w:val="none" w:sz="0" w:space="0" w:color="auto"/>
            <w:bottom w:val="none" w:sz="0" w:space="0" w:color="auto"/>
            <w:right w:val="none" w:sz="0" w:space="0" w:color="auto"/>
          </w:divBdr>
        </w:div>
        <w:div w:id="1051077770">
          <w:marLeft w:val="640"/>
          <w:marRight w:val="0"/>
          <w:marTop w:val="0"/>
          <w:marBottom w:val="0"/>
          <w:divBdr>
            <w:top w:val="none" w:sz="0" w:space="0" w:color="auto"/>
            <w:left w:val="none" w:sz="0" w:space="0" w:color="auto"/>
            <w:bottom w:val="none" w:sz="0" w:space="0" w:color="auto"/>
            <w:right w:val="none" w:sz="0" w:space="0" w:color="auto"/>
          </w:divBdr>
        </w:div>
        <w:div w:id="1280449099">
          <w:marLeft w:val="640"/>
          <w:marRight w:val="0"/>
          <w:marTop w:val="0"/>
          <w:marBottom w:val="0"/>
          <w:divBdr>
            <w:top w:val="none" w:sz="0" w:space="0" w:color="auto"/>
            <w:left w:val="none" w:sz="0" w:space="0" w:color="auto"/>
            <w:bottom w:val="none" w:sz="0" w:space="0" w:color="auto"/>
            <w:right w:val="none" w:sz="0" w:space="0" w:color="auto"/>
          </w:divBdr>
        </w:div>
        <w:div w:id="1213809704">
          <w:marLeft w:val="640"/>
          <w:marRight w:val="0"/>
          <w:marTop w:val="0"/>
          <w:marBottom w:val="0"/>
          <w:divBdr>
            <w:top w:val="none" w:sz="0" w:space="0" w:color="auto"/>
            <w:left w:val="none" w:sz="0" w:space="0" w:color="auto"/>
            <w:bottom w:val="none" w:sz="0" w:space="0" w:color="auto"/>
            <w:right w:val="none" w:sz="0" w:space="0" w:color="auto"/>
          </w:divBdr>
        </w:div>
        <w:div w:id="1034581164">
          <w:marLeft w:val="640"/>
          <w:marRight w:val="0"/>
          <w:marTop w:val="0"/>
          <w:marBottom w:val="0"/>
          <w:divBdr>
            <w:top w:val="none" w:sz="0" w:space="0" w:color="auto"/>
            <w:left w:val="none" w:sz="0" w:space="0" w:color="auto"/>
            <w:bottom w:val="none" w:sz="0" w:space="0" w:color="auto"/>
            <w:right w:val="none" w:sz="0" w:space="0" w:color="auto"/>
          </w:divBdr>
        </w:div>
        <w:div w:id="60952499">
          <w:marLeft w:val="640"/>
          <w:marRight w:val="0"/>
          <w:marTop w:val="0"/>
          <w:marBottom w:val="0"/>
          <w:divBdr>
            <w:top w:val="none" w:sz="0" w:space="0" w:color="auto"/>
            <w:left w:val="none" w:sz="0" w:space="0" w:color="auto"/>
            <w:bottom w:val="none" w:sz="0" w:space="0" w:color="auto"/>
            <w:right w:val="none" w:sz="0" w:space="0" w:color="auto"/>
          </w:divBdr>
        </w:div>
        <w:div w:id="1160538329">
          <w:marLeft w:val="640"/>
          <w:marRight w:val="0"/>
          <w:marTop w:val="0"/>
          <w:marBottom w:val="0"/>
          <w:divBdr>
            <w:top w:val="none" w:sz="0" w:space="0" w:color="auto"/>
            <w:left w:val="none" w:sz="0" w:space="0" w:color="auto"/>
            <w:bottom w:val="none" w:sz="0" w:space="0" w:color="auto"/>
            <w:right w:val="none" w:sz="0" w:space="0" w:color="auto"/>
          </w:divBdr>
        </w:div>
        <w:div w:id="1802113840">
          <w:marLeft w:val="640"/>
          <w:marRight w:val="0"/>
          <w:marTop w:val="0"/>
          <w:marBottom w:val="0"/>
          <w:divBdr>
            <w:top w:val="none" w:sz="0" w:space="0" w:color="auto"/>
            <w:left w:val="none" w:sz="0" w:space="0" w:color="auto"/>
            <w:bottom w:val="none" w:sz="0" w:space="0" w:color="auto"/>
            <w:right w:val="none" w:sz="0" w:space="0" w:color="auto"/>
          </w:divBdr>
        </w:div>
        <w:div w:id="368529154">
          <w:marLeft w:val="640"/>
          <w:marRight w:val="0"/>
          <w:marTop w:val="0"/>
          <w:marBottom w:val="0"/>
          <w:divBdr>
            <w:top w:val="none" w:sz="0" w:space="0" w:color="auto"/>
            <w:left w:val="none" w:sz="0" w:space="0" w:color="auto"/>
            <w:bottom w:val="none" w:sz="0" w:space="0" w:color="auto"/>
            <w:right w:val="none" w:sz="0" w:space="0" w:color="auto"/>
          </w:divBdr>
        </w:div>
        <w:div w:id="449512599">
          <w:marLeft w:val="640"/>
          <w:marRight w:val="0"/>
          <w:marTop w:val="0"/>
          <w:marBottom w:val="0"/>
          <w:divBdr>
            <w:top w:val="none" w:sz="0" w:space="0" w:color="auto"/>
            <w:left w:val="none" w:sz="0" w:space="0" w:color="auto"/>
            <w:bottom w:val="none" w:sz="0" w:space="0" w:color="auto"/>
            <w:right w:val="none" w:sz="0" w:space="0" w:color="auto"/>
          </w:divBdr>
        </w:div>
        <w:div w:id="757563214">
          <w:marLeft w:val="640"/>
          <w:marRight w:val="0"/>
          <w:marTop w:val="0"/>
          <w:marBottom w:val="0"/>
          <w:divBdr>
            <w:top w:val="none" w:sz="0" w:space="0" w:color="auto"/>
            <w:left w:val="none" w:sz="0" w:space="0" w:color="auto"/>
            <w:bottom w:val="none" w:sz="0" w:space="0" w:color="auto"/>
            <w:right w:val="none" w:sz="0" w:space="0" w:color="auto"/>
          </w:divBdr>
        </w:div>
        <w:div w:id="117139639">
          <w:marLeft w:val="640"/>
          <w:marRight w:val="0"/>
          <w:marTop w:val="0"/>
          <w:marBottom w:val="0"/>
          <w:divBdr>
            <w:top w:val="none" w:sz="0" w:space="0" w:color="auto"/>
            <w:left w:val="none" w:sz="0" w:space="0" w:color="auto"/>
            <w:bottom w:val="none" w:sz="0" w:space="0" w:color="auto"/>
            <w:right w:val="none" w:sz="0" w:space="0" w:color="auto"/>
          </w:divBdr>
        </w:div>
        <w:div w:id="1260262547">
          <w:marLeft w:val="640"/>
          <w:marRight w:val="0"/>
          <w:marTop w:val="0"/>
          <w:marBottom w:val="0"/>
          <w:divBdr>
            <w:top w:val="none" w:sz="0" w:space="0" w:color="auto"/>
            <w:left w:val="none" w:sz="0" w:space="0" w:color="auto"/>
            <w:bottom w:val="none" w:sz="0" w:space="0" w:color="auto"/>
            <w:right w:val="none" w:sz="0" w:space="0" w:color="auto"/>
          </w:divBdr>
        </w:div>
        <w:div w:id="1512912012">
          <w:marLeft w:val="640"/>
          <w:marRight w:val="0"/>
          <w:marTop w:val="0"/>
          <w:marBottom w:val="0"/>
          <w:divBdr>
            <w:top w:val="none" w:sz="0" w:space="0" w:color="auto"/>
            <w:left w:val="none" w:sz="0" w:space="0" w:color="auto"/>
            <w:bottom w:val="none" w:sz="0" w:space="0" w:color="auto"/>
            <w:right w:val="none" w:sz="0" w:space="0" w:color="auto"/>
          </w:divBdr>
        </w:div>
        <w:div w:id="1845633390">
          <w:marLeft w:val="640"/>
          <w:marRight w:val="0"/>
          <w:marTop w:val="0"/>
          <w:marBottom w:val="0"/>
          <w:divBdr>
            <w:top w:val="none" w:sz="0" w:space="0" w:color="auto"/>
            <w:left w:val="none" w:sz="0" w:space="0" w:color="auto"/>
            <w:bottom w:val="none" w:sz="0" w:space="0" w:color="auto"/>
            <w:right w:val="none" w:sz="0" w:space="0" w:color="auto"/>
          </w:divBdr>
        </w:div>
        <w:div w:id="47345370">
          <w:marLeft w:val="640"/>
          <w:marRight w:val="0"/>
          <w:marTop w:val="0"/>
          <w:marBottom w:val="0"/>
          <w:divBdr>
            <w:top w:val="none" w:sz="0" w:space="0" w:color="auto"/>
            <w:left w:val="none" w:sz="0" w:space="0" w:color="auto"/>
            <w:bottom w:val="none" w:sz="0" w:space="0" w:color="auto"/>
            <w:right w:val="none" w:sz="0" w:space="0" w:color="auto"/>
          </w:divBdr>
        </w:div>
        <w:div w:id="1467968548">
          <w:marLeft w:val="640"/>
          <w:marRight w:val="0"/>
          <w:marTop w:val="0"/>
          <w:marBottom w:val="0"/>
          <w:divBdr>
            <w:top w:val="none" w:sz="0" w:space="0" w:color="auto"/>
            <w:left w:val="none" w:sz="0" w:space="0" w:color="auto"/>
            <w:bottom w:val="none" w:sz="0" w:space="0" w:color="auto"/>
            <w:right w:val="none" w:sz="0" w:space="0" w:color="auto"/>
          </w:divBdr>
        </w:div>
        <w:div w:id="1228803490">
          <w:marLeft w:val="640"/>
          <w:marRight w:val="0"/>
          <w:marTop w:val="0"/>
          <w:marBottom w:val="0"/>
          <w:divBdr>
            <w:top w:val="none" w:sz="0" w:space="0" w:color="auto"/>
            <w:left w:val="none" w:sz="0" w:space="0" w:color="auto"/>
            <w:bottom w:val="none" w:sz="0" w:space="0" w:color="auto"/>
            <w:right w:val="none" w:sz="0" w:space="0" w:color="auto"/>
          </w:divBdr>
        </w:div>
        <w:div w:id="448013737">
          <w:marLeft w:val="640"/>
          <w:marRight w:val="0"/>
          <w:marTop w:val="0"/>
          <w:marBottom w:val="0"/>
          <w:divBdr>
            <w:top w:val="none" w:sz="0" w:space="0" w:color="auto"/>
            <w:left w:val="none" w:sz="0" w:space="0" w:color="auto"/>
            <w:bottom w:val="none" w:sz="0" w:space="0" w:color="auto"/>
            <w:right w:val="none" w:sz="0" w:space="0" w:color="auto"/>
          </w:divBdr>
        </w:div>
        <w:div w:id="1510563329">
          <w:marLeft w:val="640"/>
          <w:marRight w:val="0"/>
          <w:marTop w:val="0"/>
          <w:marBottom w:val="0"/>
          <w:divBdr>
            <w:top w:val="none" w:sz="0" w:space="0" w:color="auto"/>
            <w:left w:val="none" w:sz="0" w:space="0" w:color="auto"/>
            <w:bottom w:val="none" w:sz="0" w:space="0" w:color="auto"/>
            <w:right w:val="none" w:sz="0" w:space="0" w:color="auto"/>
          </w:divBdr>
        </w:div>
        <w:div w:id="1726024186">
          <w:marLeft w:val="640"/>
          <w:marRight w:val="0"/>
          <w:marTop w:val="0"/>
          <w:marBottom w:val="0"/>
          <w:divBdr>
            <w:top w:val="none" w:sz="0" w:space="0" w:color="auto"/>
            <w:left w:val="none" w:sz="0" w:space="0" w:color="auto"/>
            <w:bottom w:val="none" w:sz="0" w:space="0" w:color="auto"/>
            <w:right w:val="none" w:sz="0" w:space="0" w:color="auto"/>
          </w:divBdr>
        </w:div>
        <w:div w:id="1036661632">
          <w:marLeft w:val="640"/>
          <w:marRight w:val="0"/>
          <w:marTop w:val="0"/>
          <w:marBottom w:val="0"/>
          <w:divBdr>
            <w:top w:val="none" w:sz="0" w:space="0" w:color="auto"/>
            <w:left w:val="none" w:sz="0" w:space="0" w:color="auto"/>
            <w:bottom w:val="none" w:sz="0" w:space="0" w:color="auto"/>
            <w:right w:val="none" w:sz="0" w:space="0" w:color="auto"/>
          </w:divBdr>
        </w:div>
        <w:div w:id="1487280616">
          <w:marLeft w:val="640"/>
          <w:marRight w:val="0"/>
          <w:marTop w:val="0"/>
          <w:marBottom w:val="0"/>
          <w:divBdr>
            <w:top w:val="none" w:sz="0" w:space="0" w:color="auto"/>
            <w:left w:val="none" w:sz="0" w:space="0" w:color="auto"/>
            <w:bottom w:val="none" w:sz="0" w:space="0" w:color="auto"/>
            <w:right w:val="none" w:sz="0" w:space="0" w:color="auto"/>
          </w:divBdr>
        </w:div>
        <w:div w:id="1639649752">
          <w:marLeft w:val="640"/>
          <w:marRight w:val="0"/>
          <w:marTop w:val="0"/>
          <w:marBottom w:val="0"/>
          <w:divBdr>
            <w:top w:val="none" w:sz="0" w:space="0" w:color="auto"/>
            <w:left w:val="none" w:sz="0" w:space="0" w:color="auto"/>
            <w:bottom w:val="none" w:sz="0" w:space="0" w:color="auto"/>
            <w:right w:val="none" w:sz="0" w:space="0" w:color="auto"/>
          </w:divBdr>
        </w:div>
        <w:div w:id="546070238">
          <w:marLeft w:val="640"/>
          <w:marRight w:val="0"/>
          <w:marTop w:val="0"/>
          <w:marBottom w:val="0"/>
          <w:divBdr>
            <w:top w:val="none" w:sz="0" w:space="0" w:color="auto"/>
            <w:left w:val="none" w:sz="0" w:space="0" w:color="auto"/>
            <w:bottom w:val="none" w:sz="0" w:space="0" w:color="auto"/>
            <w:right w:val="none" w:sz="0" w:space="0" w:color="auto"/>
          </w:divBdr>
        </w:div>
        <w:div w:id="58291868">
          <w:marLeft w:val="640"/>
          <w:marRight w:val="0"/>
          <w:marTop w:val="0"/>
          <w:marBottom w:val="0"/>
          <w:divBdr>
            <w:top w:val="none" w:sz="0" w:space="0" w:color="auto"/>
            <w:left w:val="none" w:sz="0" w:space="0" w:color="auto"/>
            <w:bottom w:val="none" w:sz="0" w:space="0" w:color="auto"/>
            <w:right w:val="none" w:sz="0" w:space="0" w:color="auto"/>
          </w:divBdr>
        </w:div>
        <w:div w:id="1986856566">
          <w:marLeft w:val="640"/>
          <w:marRight w:val="0"/>
          <w:marTop w:val="0"/>
          <w:marBottom w:val="0"/>
          <w:divBdr>
            <w:top w:val="none" w:sz="0" w:space="0" w:color="auto"/>
            <w:left w:val="none" w:sz="0" w:space="0" w:color="auto"/>
            <w:bottom w:val="none" w:sz="0" w:space="0" w:color="auto"/>
            <w:right w:val="none" w:sz="0" w:space="0" w:color="auto"/>
          </w:divBdr>
        </w:div>
        <w:div w:id="1441535996">
          <w:marLeft w:val="640"/>
          <w:marRight w:val="0"/>
          <w:marTop w:val="0"/>
          <w:marBottom w:val="0"/>
          <w:divBdr>
            <w:top w:val="none" w:sz="0" w:space="0" w:color="auto"/>
            <w:left w:val="none" w:sz="0" w:space="0" w:color="auto"/>
            <w:bottom w:val="none" w:sz="0" w:space="0" w:color="auto"/>
            <w:right w:val="none" w:sz="0" w:space="0" w:color="auto"/>
          </w:divBdr>
        </w:div>
        <w:div w:id="1063912731">
          <w:marLeft w:val="640"/>
          <w:marRight w:val="0"/>
          <w:marTop w:val="0"/>
          <w:marBottom w:val="0"/>
          <w:divBdr>
            <w:top w:val="none" w:sz="0" w:space="0" w:color="auto"/>
            <w:left w:val="none" w:sz="0" w:space="0" w:color="auto"/>
            <w:bottom w:val="none" w:sz="0" w:space="0" w:color="auto"/>
            <w:right w:val="none" w:sz="0" w:space="0" w:color="auto"/>
          </w:divBdr>
        </w:div>
      </w:divsChild>
    </w:div>
    <w:div w:id="1826359510">
      <w:bodyDiv w:val="1"/>
      <w:marLeft w:val="0"/>
      <w:marRight w:val="0"/>
      <w:marTop w:val="0"/>
      <w:marBottom w:val="0"/>
      <w:divBdr>
        <w:top w:val="none" w:sz="0" w:space="0" w:color="auto"/>
        <w:left w:val="none" w:sz="0" w:space="0" w:color="auto"/>
        <w:bottom w:val="none" w:sz="0" w:space="0" w:color="auto"/>
        <w:right w:val="none" w:sz="0" w:space="0" w:color="auto"/>
      </w:divBdr>
      <w:divsChild>
        <w:div w:id="2059278900">
          <w:marLeft w:val="640"/>
          <w:marRight w:val="0"/>
          <w:marTop w:val="0"/>
          <w:marBottom w:val="0"/>
          <w:divBdr>
            <w:top w:val="none" w:sz="0" w:space="0" w:color="auto"/>
            <w:left w:val="none" w:sz="0" w:space="0" w:color="auto"/>
            <w:bottom w:val="none" w:sz="0" w:space="0" w:color="auto"/>
            <w:right w:val="none" w:sz="0" w:space="0" w:color="auto"/>
          </w:divBdr>
        </w:div>
        <w:div w:id="1584030567">
          <w:marLeft w:val="640"/>
          <w:marRight w:val="0"/>
          <w:marTop w:val="0"/>
          <w:marBottom w:val="0"/>
          <w:divBdr>
            <w:top w:val="none" w:sz="0" w:space="0" w:color="auto"/>
            <w:left w:val="none" w:sz="0" w:space="0" w:color="auto"/>
            <w:bottom w:val="none" w:sz="0" w:space="0" w:color="auto"/>
            <w:right w:val="none" w:sz="0" w:space="0" w:color="auto"/>
          </w:divBdr>
        </w:div>
        <w:div w:id="35087822">
          <w:marLeft w:val="640"/>
          <w:marRight w:val="0"/>
          <w:marTop w:val="0"/>
          <w:marBottom w:val="0"/>
          <w:divBdr>
            <w:top w:val="none" w:sz="0" w:space="0" w:color="auto"/>
            <w:left w:val="none" w:sz="0" w:space="0" w:color="auto"/>
            <w:bottom w:val="none" w:sz="0" w:space="0" w:color="auto"/>
            <w:right w:val="none" w:sz="0" w:space="0" w:color="auto"/>
          </w:divBdr>
        </w:div>
        <w:div w:id="598489546">
          <w:marLeft w:val="640"/>
          <w:marRight w:val="0"/>
          <w:marTop w:val="0"/>
          <w:marBottom w:val="0"/>
          <w:divBdr>
            <w:top w:val="none" w:sz="0" w:space="0" w:color="auto"/>
            <w:left w:val="none" w:sz="0" w:space="0" w:color="auto"/>
            <w:bottom w:val="none" w:sz="0" w:space="0" w:color="auto"/>
            <w:right w:val="none" w:sz="0" w:space="0" w:color="auto"/>
          </w:divBdr>
        </w:div>
        <w:div w:id="275910992">
          <w:marLeft w:val="640"/>
          <w:marRight w:val="0"/>
          <w:marTop w:val="0"/>
          <w:marBottom w:val="0"/>
          <w:divBdr>
            <w:top w:val="none" w:sz="0" w:space="0" w:color="auto"/>
            <w:left w:val="none" w:sz="0" w:space="0" w:color="auto"/>
            <w:bottom w:val="none" w:sz="0" w:space="0" w:color="auto"/>
            <w:right w:val="none" w:sz="0" w:space="0" w:color="auto"/>
          </w:divBdr>
        </w:div>
        <w:div w:id="886603561">
          <w:marLeft w:val="640"/>
          <w:marRight w:val="0"/>
          <w:marTop w:val="0"/>
          <w:marBottom w:val="0"/>
          <w:divBdr>
            <w:top w:val="none" w:sz="0" w:space="0" w:color="auto"/>
            <w:left w:val="none" w:sz="0" w:space="0" w:color="auto"/>
            <w:bottom w:val="none" w:sz="0" w:space="0" w:color="auto"/>
            <w:right w:val="none" w:sz="0" w:space="0" w:color="auto"/>
          </w:divBdr>
        </w:div>
        <w:div w:id="1817528923">
          <w:marLeft w:val="640"/>
          <w:marRight w:val="0"/>
          <w:marTop w:val="0"/>
          <w:marBottom w:val="0"/>
          <w:divBdr>
            <w:top w:val="none" w:sz="0" w:space="0" w:color="auto"/>
            <w:left w:val="none" w:sz="0" w:space="0" w:color="auto"/>
            <w:bottom w:val="none" w:sz="0" w:space="0" w:color="auto"/>
            <w:right w:val="none" w:sz="0" w:space="0" w:color="auto"/>
          </w:divBdr>
        </w:div>
        <w:div w:id="360476601">
          <w:marLeft w:val="640"/>
          <w:marRight w:val="0"/>
          <w:marTop w:val="0"/>
          <w:marBottom w:val="0"/>
          <w:divBdr>
            <w:top w:val="none" w:sz="0" w:space="0" w:color="auto"/>
            <w:left w:val="none" w:sz="0" w:space="0" w:color="auto"/>
            <w:bottom w:val="none" w:sz="0" w:space="0" w:color="auto"/>
            <w:right w:val="none" w:sz="0" w:space="0" w:color="auto"/>
          </w:divBdr>
        </w:div>
        <w:div w:id="943195221">
          <w:marLeft w:val="640"/>
          <w:marRight w:val="0"/>
          <w:marTop w:val="0"/>
          <w:marBottom w:val="0"/>
          <w:divBdr>
            <w:top w:val="none" w:sz="0" w:space="0" w:color="auto"/>
            <w:left w:val="none" w:sz="0" w:space="0" w:color="auto"/>
            <w:bottom w:val="none" w:sz="0" w:space="0" w:color="auto"/>
            <w:right w:val="none" w:sz="0" w:space="0" w:color="auto"/>
          </w:divBdr>
        </w:div>
        <w:div w:id="996960625">
          <w:marLeft w:val="640"/>
          <w:marRight w:val="0"/>
          <w:marTop w:val="0"/>
          <w:marBottom w:val="0"/>
          <w:divBdr>
            <w:top w:val="none" w:sz="0" w:space="0" w:color="auto"/>
            <w:left w:val="none" w:sz="0" w:space="0" w:color="auto"/>
            <w:bottom w:val="none" w:sz="0" w:space="0" w:color="auto"/>
            <w:right w:val="none" w:sz="0" w:space="0" w:color="auto"/>
          </w:divBdr>
        </w:div>
        <w:div w:id="711349814">
          <w:marLeft w:val="640"/>
          <w:marRight w:val="0"/>
          <w:marTop w:val="0"/>
          <w:marBottom w:val="0"/>
          <w:divBdr>
            <w:top w:val="none" w:sz="0" w:space="0" w:color="auto"/>
            <w:left w:val="none" w:sz="0" w:space="0" w:color="auto"/>
            <w:bottom w:val="none" w:sz="0" w:space="0" w:color="auto"/>
            <w:right w:val="none" w:sz="0" w:space="0" w:color="auto"/>
          </w:divBdr>
        </w:div>
        <w:div w:id="175124179">
          <w:marLeft w:val="640"/>
          <w:marRight w:val="0"/>
          <w:marTop w:val="0"/>
          <w:marBottom w:val="0"/>
          <w:divBdr>
            <w:top w:val="none" w:sz="0" w:space="0" w:color="auto"/>
            <w:left w:val="none" w:sz="0" w:space="0" w:color="auto"/>
            <w:bottom w:val="none" w:sz="0" w:space="0" w:color="auto"/>
            <w:right w:val="none" w:sz="0" w:space="0" w:color="auto"/>
          </w:divBdr>
        </w:div>
        <w:div w:id="2033796986">
          <w:marLeft w:val="640"/>
          <w:marRight w:val="0"/>
          <w:marTop w:val="0"/>
          <w:marBottom w:val="0"/>
          <w:divBdr>
            <w:top w:val="none" w:sz="0" w:space="0" w:color="auto"/>
            <w:left w:val="none" w:sz="0" w:space="0" w:color="auto"/>
            <w:bottom w:val="none" w:sz="0" w:space="0" w:color="auto"/>
            <w:right w:val="none" w:sz="0" w:space="0" w:color="auto"/>
          </w:divBdr>
        </w:div>
        <w:div w:id="762073537">
          <w:marLeft w:val="640"/>
          <w:marRight w:val="0"/>
          <w:marTop w:val="0"/>
          <w:marBottom w:val="0"/>
          <w:divBdr>
            <w:top w:val="none" w:sz="0" w:space="0" w:color="auto"/>
            <w:left w:val="none" w:sz="0" w:space="0" w:color="auto"/>
            <w:bottom w:val="none" w:sz="0" w:space="0" w:color="auto"/>
            <w:right w:val="none" w:sz="0" w:space="0" w:color="auto"/>
          </w:divBdr>
        </w:div>
        <w:div w:id="2070497339">
          <w:marLeft w:val="640"/>
          <w:marRight w:val="0"/>
          <w:marTop w:val="0"/>
          <w:marBottom w:val="0"/>
          <w:divBdr>
            <w:top w:val="none" w:sz="0" w:space="0" w:color="auto"/>
            <w:left w:val="none" w:sz="0" w:space="0" w:color="auto"/>
            <w:bottom w:val="none" w:sz="0" w:space="0" w:color="auto"/>
            <w:right w:val="none" w:sz="0" w:space="0" w:color="auto"/>
          </w:divBdr>
        </w:div>
        <w:div w:id="393236232">
          <w:marLeft w:val="640"/>
          <w:marRight w:val="0"/>
          <w:marTop w:val="0"/>
          <w:marBottom w:val="0"/>
          <w:divBdr>
            <w:top w:val="none" w:sz="0" w:space="0" w:color="auto"/>
            <w:left w:val="none" w:sz="0" w:space="0" w:color="auto"/>
            <w:bottom w:val="none" w:sz="0" w:space="0" w:color="auto"/>
            <w:right w:val="none" w:sz="0" w:space="0" w:color="auto"/>
          </w:divBdr>
        </w:div>
        <w:div w:id="1942253432">
          <w:marLeft w:val="640"/>
          <w:marRight w:val="0"/>
          <w:marTop w:val="0"/>
          <w:marBottom w:val="0"/>
          <w:divBdr>
            <w:top w:val="none" w:sz="0" w:space="0" w:color="auto"/>
            <w:left w:val="none" w:sz="0" w:space="0" w:color="auto"/>
            <w:bottom w:val="none" w:sz="0" w:space="0" w:color="auto"/>
            <w:right w:val="none" w:sz="0" w:space="0" w:color="auto"/>
          </w:divBdr>
        </w:div>
        <w:div w:id="2074694700">
          <w:marLeft w:val="640"/>
          <w:marRight w:val="0"/>
          <w:marTop w:val="0"/>
          <w:marBottom w:val="0"/>
          <w:divBdr>
            <w:top w:val="none" w:sz="0" w:space="0" w:color="auto"/>
            <w:left w:val="none" w:sz="0" w:space="0" w:color="auto"/>
            <w:bottom w:val="none" w:sz="0" w:space="0" w:color="auto"/>
            <w:right w:val="none" w:sz="0" w:space="0" w:color="auto"/>
          </w:divBdr>
        </w:div>
        <w:div w:id="833572378">
          <w:marLeft w:val="640"/>
          <w:marRight w:val="0"/>
          <w:marTop w:val="0"/>
          <w:marBottom w:val="0"/>
          <w:divBdr>
            <w:top w:val="none" w:sz="0" w:space="0" w:color="auto"/>
            <w:left w:val="none" w:sz="0" w:space="0" w:color="auto"/>
            <w:bottom w:val="none" w:sz="0" w:space="0" w:color="auto"/>
            <w:right w:val="none" w:sz="0" w:space="0" w:color="auto"/>
          </w:divBdr>
        </w:div>
        <w:div w:id="1596136624">
          <w:marLeft w:val="640"/>
          <w:marRight w:val="0"/>
          <w:marTop w:val="0"/>
          <w:marBottom w:val="0"/>
          <w:divBdr>
            <w:top w:val="none" w:sz="0" w:space="0" w:color="auto"/>
            <w:left w:val="none" w:sz="0" w:space="0" w:color="auto"/>
            <w:bottom w:val="none" w:sz="0" w:space="0" w:color="auto"/>
            <w:right w:val="none" w:sz="0" w:space="0" w:color="auto"/>
          </w:divBdr>
        </w:div>
        <w:div w:id="387264379">
          <w:marLeft w:val="640"/>
          <w:marRight w:val="0"/>
          <w:marTop w:val="0"/>
          <w:marBottom w:val="0"/>
          <w:divBdr>
            <w:top w:val="none" w:sz="0" w:space="0" w:color="auto"/>
            <w:left w:val="none" w:sz="0" w:space="0" w:color="auto"/>
            <w:bottom w:val="none" w:sz="0" w:space="0" w:color="auto"/>
            <w:right w:val="none" w:sz="0" w:space="0" w:color="auto"/>
          </w:divBdr>
        </w:div>
        <w:div w:id="144203847">
          <w:marLeft w:val="640"/>
          <w:marRight w:val="0"/>
          <w:marTop w:val="0"/>
          <w:marBottom w:val="0"/>
          <w:divBdr>
            <w:top w:val="none" w:sz="0" w:space="0" w:color="auto"/>
            <w:left w:val="none" w:sz="0" w:space="0" w:color="auto"/>
            <w:bottom w:val="none" w:sz="0" w:space="0" w:color="auto"/>
            <w:right w:val="none" w:sz="0" w:space="0" w:color="auto"/>
          </w:divBdr>
        </w:div>
        <w:div w:id="584730757">
          <w:marLeft w:val="640"/>
          <w:marRight w:val="0"/>
          <w:marTop w:val="0"/>
          <w:marBottom w:val="0"/>
          <w:divBdr>
            <w:top w:val="none" w:sz="0" w:space="0" w:color="auto"/>
            <w:left w:val="none" w:sz="0" w:space="0" w:color="auto"/>
            <w:bottom w:val="none" w:sz="0" w:space="0" w:color="auto"/>
            <w:right w:val="none" w:sz="0" w:space="0" w:color="auto"/>
          </w:divBdr>
        </w:div>
        <w:div w:id="782968029">
          <w:marLeft w:val="640"/>
          <w:marRight w:val="0"/>
          <w:marTop w:val="0"/>
          <w:marBottom w:val="0"/>
          <w:divBdr>
            <w:top w:val="none" w:sz="0" w:space="0" w:color="auto"/>
            <w:left w:val="none" w:sz="0" w:space="0" w:color="auto"/>
            <w:bottom w:val="none" w:sz="0" w:space="0" w:color="auto"/>
            <w:right w:val="none" w:sz="0" w:space="0" w:color="auto"/>
          </w:divBdr>
        </w:div>
        <w:div w:id="1104350408">
          <w:marLeft w:val="640"/>
          <w:marRight w:val="0"/>
          <w:marTop w:val="0"/>
          <w:marBottom w:val="0"/>
          <w:divBdr>
            <w:top w:val="none" w:sz="0" w:space="0" w:color="auto"/>
            <w:left w:val="none" w:sz="0" w:space="0" w:color="auto"/>
            <w:bottom w:val="none" w:sz="0" w:space="0" w:color="auto"/>
            <w:right w:val="none" w:sz="0" w:space="0" w:color="auto"/>
          </w:divBdr>
        </w:div>
        <w:div w:id="1351569665">
          <w:marLeft w:val="640"/>
          <w:marRight w:val="0"/>
          <w:marTop w:val="0"/>
          <w:marBottom w:val="0"/>
          <w:divBdr>
            <w:top w:val="none" w:sz="0" w:space="0" w:color="auto"/>
            <w:left w:val="none" w:sz="0" w:space="0" w:color="auto"/>
            <w:bottom w:val="none" w:sz="0" w:space="0" w:color="auto"/>
            <w:right w:val="none" w:sz="0" w:space="0" w:color="auto"/>
          </w:divBdr>
        </w:div>
        <w:div w:id="1055278277">
          <w:marLeft w:val="640"/>
          <w:marRight w:val="0"/>
          <w:marTop w:val="0"/>
          <w:marBottom w:val="0"/>
          <w:divBdr>
            <w:top w:val="none" w:sz="0" w:space="0" w:color="auto"/>
            <w:left w:val="none" w:sz="0" w:space="0" w:color="auto"/>
            <w:bottom w:val="none" w:sz="0" w:space="0" w:color="auto"/>
            <w:right w:val="none" w:sz="0" w:space="0" w:color="auto"/>
          </w:divBdr>
        </w:div>
        <w:div w:id="1371763032">
          <w:marLeft w:val="640"/>
          <w:marRight w:val="0"/>
          <w:marTop w:val="0"/>
          <w:marBottom w:val="0"/>
          <w:divBdr>
            <w:top w:val="none" w:sz="0" w:space="0" w:color="auto"/>
            <w:left w:val="none" w:sz="0" w:space="0" w:color="auto"/>
            <w:bottom w:val="none" w:sz="0" w:space="0" w:color="auto"/>
            <w:right w:val="none" w:sz="0" w:space="0" w:color="auto"/>
          </w:divBdr>
        </w:div>
        <w:div w:id="2046516173">
          <w:marLeft w:val="640"/>
          <w:marRight w:val="0"/>
          <w:marTop w:val="0"/>
          <w:marBottom w:val="0"/>
          <w:divBdr>
            <w:top w:val="none" w:sz="0" w:space="0" w:color="auto"/>
            <w:left w:val="none" w:sz="0" w:space="0" w:color="auto"/>
            <w:bottom w:val="none" w:sz="0" w:space="0" w:color="auto"/>
            <w:right w:val="none" w:sz="0" w:space="0" w:color="auto"/>
          </w:divBdr>
        </w:div>
        <w:div w:id="1791127273">
          <w:marLeft w:val="640"/>
          <w:marRight w:val="0"/>
          <w:marTop w:val="0"/>
          <w:marBottom w:val="0"/>
          <w:divBdr>
            <w:top w:val="none" w:sz="0" w:space="0" w:color="auto"/>
            <w:left w:val="none" w:sz="0" w:space="0" w:color="auto"/>
            <w:bottom w:val="none" w:sz="0" w:space="0" w:color="auto"/>
            <w:right w:val="none" w:sz="0" w:space="0" w:color="auto"/>
          </w:divBdr>
        </w:div>
        <w:div w:id="483199246">
          <w:marLeft w:val="640"/>
          <w:marRight w:val="0"/>
          <w:marTop w:val="0"/>
          <w:marBottom w:val="0"/>
          <w:divBdr>
            <w:top w:val="none" w:sz="0" w:space="0" w:color="auto"/>
            <w:left w:val="none" w:sz="0" w:space="0" w:color="auto"/>
            <w:bottom w:val="none" w:sz="0" w:space="0" w:color="auto"/>
            <w:right w:val="none" w:sz="0" w:space="0" w:color="auto"/>
          </w:divBdr>
        </w:div>
        <w:div w:id="1790320615">
          <w:marLeft w:val="640"/>
          <w:marRight w:val="0"/>
          <w:marTop w:val="0"/>
          <w:marBottom w:val="0"/>
          <w:divBdr>
            <w:top w:val="none" w:sz="0" w:space="0" w:color="auto"/>
            <w:left w:val="none" w:sz="0" w:space="0" w:color="auto"/>
            <w:bottom w:val="none" w:sz="0" w:space="0" w:color="auto"/>
            <w:right w:val="none" w:sz="0" w:space="0" w:color="auto"/>
          </w:divBdr>
        </w:div>
        <w:div w:id="1665432150">
          <w:marLeft w:val="640"/>
          <w:marRight w:val="0"/>
          <w:marTop w:val="0"/>
          <w:marBottom w:val="0"/>
          <w:divBdr>
            <w:top w:val="none" w:sz="0" w:space="0" w:color="auto"/>
            <w:left w:val="none" w:sz="0" w:space="0" w:color="auto"/>
            <w:bottom w:val="none" w:sz="0" w:space="0" w:color="auto"/>
            <w:right w:val="none" w:sz="0" w:space="0" w:color="auto"/>
          </w:divBdr>
        </w:div>
        <w:div w:id="1624800569">
          <w:marLeft w:val="640"/>
          <w:marRight w:val="0"/>
          <w:marTop w:val="0"/>
          <w:marBottom w:val="0"/>
          <w:divBdr>
            <w:top w:val="none" w:sz="0" w:space="0" w:color="auto"/>
            <w:left w:val="none" w:sz="0" w:space="0" w:color="auto"/>
            <w:bottom w:val="none" w:sz="0" w:space="0" w:color="auto"/>
            <w:right w:val="none" w:sz="0" w:space="0" w:color="auto"/>
          </w:divBdr>
        </w:div>
        <w:div w:id="787773298">
          <w:marLeft w:val="640"/>
          <w:marRight w:val="0"/>
          <w:marTop w:val="0"/>
          <w:marBottom w:val="0"/>
          <w:divBdr>
            <w:top w:val="none" w:sz="0" w:space="0" w:color="auto"/>
            <w:left w:val="none" w:sz="0" w:space="0" w:color="auto"/>
            <w:bottom w:val="none" w:sz="0" w:space="0" w:color="auto"/>
            <w:right w:val="none" w:sz="0" w:space="0" w:color="auto"/>
          </w:divBdr>
        </w:div>
        <w:div w:id="45616693">
          <w:marLeft w:val="640"/>
          <w:marRight w:val="0"/>
          <w:marTop w:val="0"/>
          <w:marBottom w:val="0"/>
          <w:divBdr>
            <w:top w:val="none" w:sz="0" w:space="0" w:color="auto"/>
            <w:left w:val="none" w:sz="0" w:space="0" w:color="auto"/>
            <w:bottom w:val="none" w:sz="0" w:space="0" w:color="auto"/>
            <w:right w:val="none" w:sz="0" w:space="0" w:color="auto"/>
          </w:divBdr>
        </w:div>
        <w:div w:id="37974599">
          <w:marLeft w:val="640"/>
          <w:marRight w:val="0"/>
          <w:marTop w:val="0"/>
          <w:marBottom w:val="0"/>
          <w:divBdr>
            <w:top w:val="none" w:sz="0" w:space="0" w:color="auto"/>
            <w:left w:val="none" w:sz="0" w:space="0" w:color="auto"/>
            <w:bottom w:val="none" w:sz="0" w:space="0" w:color="auto"/>
            <w:right w:val="none" w:sz="0" w:space="0" w:color="auto"/>
          </w:divBdr>
        </w:div>
        <w:div w:id="1211309284">
          <w:marLeft w:val="640"/>
          <w:marRight w:val="0"/>
          <w:marTop w:val="0"/>
          <w:marBottom w:val="0"/>
          <w:divBdr>
            <w:top w:val="none" w:sz="0" w:space="0" w:color="auto"/>
            <w:left w:val="none" w:sz="0" w:space="0" w:color="auto"/>
            <w:bottom w:val="none" w:sz="0" w:space="0" w:color="auto"/>
            <w:right w:val="none" w:sz="0" w:space="0" w:color="auto"/>
          </w:divBdr>
        </w:div>
        <w:div w:id="1421294860">
          <w:marLeft w:val="640"/>
          <w:marRight w:val="0"/>
          <w:marTop w:val="0"/>
          <w:marBottom w:val="0"/>
          <w:divBdr>
            <w:top w:val="none" w:sz="0" w:space="0" w:color="auto"/>
            <w:left w:val="none" w:sz="0" w:space="0" w:color="auto"/>
            <w:bottom w:val="none" w:sz="0" w:space="0" w:color="auto"/>
            <w:right w:val="none" w:sz="0" w:space="0" w:color="auto"/>
          </w:divBdr>
        </w:div>
        <w:div w:id="301809264">
          <w:marLeft w:val="640"/>
          <w:marRight w:val="0"/>
          <w:marTop w:val="0"/>
          <w:marBottom w:val="0"/>
          <w:divBdr>
            <w:top w:val="none" w:sz="0" w:space="0" w:color="auto"/>
            <w:left w:val="none" w:sz="0" w:space="0" w:color="auto"/>
            <w:bottom w:val="none" w:sz="0" w:space="0" w:color="auto"/>
            <w:right w:val="none" w:sz="0" w:space="0" w:color="auto"/>
          </w:divBdr>
        </w:div>
        <w:div w:id="1693144677">
          <w:marLeft w:val="640"/>
          <w:marRight w:val="0"/>
          <w:marTop w:val="0"/>
          <w:marBottom w:val="0"/>
          <w:divBdr>
            <w:top w:val="none" w:sz="0" w:space="0" w:color="auto"/>
            <w:left w:val="none" w:sz="0" w:space="0" w:color="auto"/>
            <w:bottom w:val="none" w:sz="0" w:space="0" w:color="auto"/>
            <w:right w:val="none" w:sz="0" w:space="0" w:color="auto"/>
          </w:divBdr>
        </w:div>
        <w:div w:id="62260199">
          <w:marLeft w:val="640"/>
          <w:marRight w:val="0"/>
          <w:marTop w:val="0"/>
          <w:marBottom w:val="0"/>
          <w:divBdr>
            <w:top w:val="none" w:sz="0" w:space="0" w:color="auto"/>
            <w:left w:val="none" w:sz="0" w:space="0" w:color="auto"/>
            <w:bottom w:val="none" w:sz="0" w:space="0" w:color="auto"/>
            <w:right w:val="none" w:sz="0" w:space="0" w:color="auto"/>
          </w:divBdr>
        </w:div>
        <w:div w:id="1135370213">
          <w:marLeft w:val="640"/>
          <w:marRight w:val="0"/>
          <w:marTop w:val="0"/>
          <w:marBottom w:val="0"/>
          <w:divBdr>
            <w:top w:val="none" w:sz="0" w:space="0" w:color="auto"/>
            <w:left w:val="none" w:sz="0" w:space="0" w:color="auto"/>
            <w:bottom w:val="none" w:sz="0" w:space="0" w:color="auto"/>
            <w:right w:val="none" w:sz="0" w:space="0" w:color="auto"/>
          </w:divBdr>
        </w:div>
        <w:div w:id="137310000">
          <w:marLeft w:val="640"/>
          <w:marRight w:val="0"/>
          <w:marTop w:val="0"/>
          <w:marBottom w:val="0"/>
          <w:divBdr>
            <w:top w:val="none" w:sz="0" w:space="0" w:color="auto"/>
            <w:left w:val="none" w:sz="0" w:space="0" w:color="auto"/>
            <w:bottom w:val="none" w:sz="0" w:space="0" w:color="auto"/>
            <w:right w:val="none" w:sz="0" w:space="0" w:color="auto"/>
          </w:divBdr>
        </w:div>
        <w:div w:id="1454134933">
          <w:marLeft w:val="640"/>
          <w:marRight w:val="0"/>
          <w:marTop w:val="0"/>
          <w:marBottom w:val="0"/>
          <w:divBdr>
            <w:top w:val="none" w:sz="0" w:space="0" w:color="auto"/>
            <w:left w:val="none" w:sz="0" w:space="0" w:color="auto"/>
            <w:bottom w:val="none" w:sz="0" w:space="0" w:color="auto"/>
            <w:right w:val="none" w:sz="0" w:space="0" w:color="auto"/>
          </w:divBdr>
        </w:div>
        <w:div w:id="1132941031">
          <w:marLeft w:val="640"/>
          <w:marRight w:val="0"/>
          <w:marTop w:val="0"/>
          <w:marBottom w:val="0"/>
          <w:divBdr>
            <w:top w:val="none" w:sz="0" w:space="0" w:color="auto"/>
            <w:left w:val="none" w:sz="0" w:space="0" w:color="auto"/>
            <w:bottom w:val="none" w:sz="0" w:space="0" w:color="auto"/>
            <w:right w:val="none" w:sz="0" w:space="0" w:color="auto"/>
          </w:divBdr>
        </w:div>
        <w:div w:id="442649205">
          <w:marLeft w:val="640"/>
          <w:marRight w:val="0"/>
          <w:marTop w:val="0"/>
          <w:marBottom w:val="0"/>
          <w:divBdr>
            <w:top w:val="none" w:sz="0" w:space="0" w:color="auto"/>
            <w:left w:val="none" w:sz="0" w:space="0" w:color="auto"/>
            <w:bottom w:val="none" w:sz="0" w:space="0" w:color="auto"/>
            <w:right w:val="none" w:sz="0" w:space="0" w:color="auto"/>
          </w:divBdr>
        </w:div>
        <w:div w:id="98645073">
          <w:marLeft w:val="640"/>
          <w:marRight w:val="0"/>
          <w:marTop w:val="0"/>
          <w:marBottom w:val="0"/>
          <w:divBdr>
            <w:top w:val="none" w:sz="0" w:space="0" w:color="auto"/>
            <w:left w:val="none" w:sz="0" w:space="0" w:color="auto"/>
            <w:bottom w:val="none" w:sz="0" w:space="0" w:color="auto"/>
            <w:right w:val="none" w:sz="0" w:space="0" w:color="auto"/>
          </w:divBdr>
        </w:div>
        <w:div w:id="408964643">
          <w:marLeft w:val="640"/>
          <w:marRight w:val="0"/>
          <w:marTop w:val="0"/>
          <w:marBottom w:val="0"/>
          <w:divBdr>
            <w:top w:val="none" w:sz="0" w:space="0" w:color="auto"/>
            <w:left w:val="none" w:sz="0" w:space="0" w:color="auto"/>
            <w:bottom w:val="none" w:sz="0" w:space="0" w:color="auto"/>
            <w:right w:val="none" w:sz="0" w:space="0" w:color="auto"/>
          </w:divBdr>
        </w:div>
        <w:div w:id="687104444">
          <w:marLeft w:val="640"/>
          <w:marRight w:val="0"/>
          <w:marTop w:val="0"/>
          <w:marBottom w:val="0"/>
          <w:divBdr>
            <w:top w:val="none" w:sz="0" w:space="0" w:color="auto"/>
            <w:left w:val="none" w:sz="0" w:space="0" w:color="auto"/>
            <w:bottom w:val="none" w:sz="0" w:space="0" w:color="auto"/>
            <w:right w:val="none" w:sz="0" w:space="0" w:color="auto"/>
          </w:divBdr>
        </w:div>
        <w:div w:id="267393471">
          <w:marLeft w:val="640"/>
          <w:marRight w:val="0"/>
          <w:marTop w:val="0"/>
          <w:marBottom w:val="0"/>
          <w:divBdr>
            <w:top w:val="none" w:sz="0" w:space="0" w:color="auto"/>
            <w:left w:val="none" w:sz="0" w:space="0" w:color="auto"/>
            <w:bottom w:val="none" w:sz="0" w:space="0" w:color="auto"/>
            <w:right w:val="none" w:sz="0" w:space="0" w:color="auto"/>
          </w:divBdr>
        </w:div>
        <w:div w:id="1356544249">
          <w:marLeft w:val="640"/>
          <w:marRight w:val="0"/>
          <w:marTop w:val="0"/>
          <w:marBottom w:val="0"/>
          <w:divBdr>
            <w:top w:val="none" w:sz="0" w:space="0" w:color="auto"/>
            <w:left w:val="none" w:sz="0" w:space="0" w:color="auto"/>
            <w:bottom w:val="none" w:sz="0" w:space="0" w:color="auto"/>
            <w:right w:val="none" w:sz="0" w:space="0" w:color="auto"/>
          </w:divBdr>
        </w:div>
        <w:div w:id="801655538">
          <w:marLeft w:val="640"/>
          <w:marRight w:val="0"/>
          <w:marTop w:val="0"/>
          <w:marBottom w:val="0"/>
          <w:divBdr>
            <w:top w:val="none" w:sz="0" w:space="0" w:color="auto"/>
            <w:left w:val="none" w:sz="0" w:space="0" w:color="auto"/>
            <w:bottom w:val="none" w:sz="0" w:space="0" w:color="auto"/>
            <w:right w:val="none" w:sz="0" w:space="0" w:color="auto"/>
          </w:divBdr>
        </w:div>
        <w:div w:id="1175999626">
          <w:marLeft w:val="640"/>
          <w:marRight w:val="0"/>
          <w:marTop w:val="0"/>
          <w:marBottom w:val="0"/>
          <w:divBdr>
            <w:top w:val="none" w:sz="0" w:space="0" w:color="auto"/>
            <w:left w:val="none" w:sz="0" w:space="0" w:color="auto"/>
            <w:bottom w:val="none" w:sz="0" w:space="0" w:color="auto"/>
            <w:right w:val="none" w:sz="0" w:space="0" w:color="auto"/>
          </w:divBdr>
        </w:div>
        <w:div w:id="1115906083">
          <w:marLeft w:val="640"/>
          <w:marRight w:val="0"/>
          <w:marTop w:val="0"/>
          <w:marBottom w:val="0"/>
          <w:divBdr>
            <w:top w:val="none" w:sz="0" w:space="0" w:color="auto"/>
            <w:left w:val="none" w:sz="0" w:space="0" w:color="auto"/>
            <w:bottom w:val="none" w:sz="0" w:space="0" w:color="auto"/>
            <w:right w:val="none" w:sz="0" w:space="0" w:color="auto"/>
          </w:divBdr>
        </w:div>
        <w:div w:id="1316684675">
          <w:marLeft w:val="640"/>
          <w:marRight w:val="0"/>
          <w:marTop w:val="0"/>
          <w:marBottom w:val="0"/>
          <w:divBdr>
            <w:top w:val="none" w:sz="0" w:space="0" w:color="auto"/>
            <w:left w:val="none" w:sz="0" w:space="0" w:color="auto"/>
            <w:bottom w:val="none" w:sz="0" w:space="0" w:color="auto"/>
            <w:right w:val="none" w:sz="0" w:space="0" w:color="auto"/>
          </w:divBdr>
        </w:div>
        <w:div w:id="872381193">
          <w:marLeft w:val="640"/>
          <w:marRight w:val="0"/>
          <w:marTop w:val="0"/>
          <w:marBottom w:val="0"/>
          <w:divBdr>
            <w:top w:val="none" w:sz="0" w:space="0" w:color="auto"/>
            <w:left w:val="none" w:sz="0" w:space="0" w:color="auto"/>
            <w:bottom w:val="none" w:sz="0" w:space="0" w:color="auto"/>
            <w:right w:val="none" w:sz="0" w:space="0" w:color="auto"/>
          </w:divBdr>
        </w:div>
        <w:div w:id="740980467">
          <w:marLeft w:val="640"/>
          <w:marRight w:val="0"/>
          <w:marTop w:val="0"/>
          <w:marBottom w:val="0"/>
          <w:divBdr>
            <w:top w:val="none" w:sz="0" w:space="0" w:color="auto"/>
            <w:left w:val="none" w:sz="0" w:space="0" w:color="auto"/>
            <w:bottom w:val="none" w:sz="0" w:space="0" w:color="auto"/>
            <w:right w:val="none" w:sz="0" w:space="0" w:color="auto"/>
          </w:divBdr>
        </w:div>
        <w:div w:id="2088770408">
          <w:marLeft w:val="640"/>
          <w:marRight w:val="0"/>
          <w:marTop w:val="0"/>
          <w:marBottom w:val="0"/>
          <w:divBdr>
            <w:top w:val="none" w:sz="0" w:space="0" w:color="auto"/>
            <w:left w:val="none" w:sz="0" w:space="0" w:color="auto"/>
            <w:bottom w:val="none" w:sz="0" w:space="0" w:color="auto"/>
            <w:right w:val="none" w:sz="0" w:space="0" w:color="auto"/>
          </w:divBdr>
        </w:div>
        <w:div w:id="1682463463">
          <w:marLeft w:val="640"/>
          <w:marRight w:val="0"/>
          <w:marTop w:val="0"/>
          <w:marBottom w:val="0"/>
          <w:divBdr>
            <w:top w:val="none" w:sz="0" w:space="0" w:color="auto"/>
            <w:left w:val="none" w:sz="0" w:space="0" w:color="auto"/>
            <w:bottom w:val="none" w:sz="0" w:space="0" w:color="auto"/>
            <w:right w:val="none" w:sz="0" w:space="0" w:color="auto"/>
          </w:divBdr>
        </w:div>
        <w:div w:id="1821534023">
          <w:marLeft w:val="640"/>
          <w:marRight w:val="0"/>
          <w:marTop w:val="0"/>
          <w:marBottom w:val="0"/>
          <w:divBdr>
            <w:top w:val="none" w:sz="0" w:space="0" w:color="auto"/>
            <w:left w:val="none" w:sz="0" w:space="0" w:color="auto"/>
            <w:bottom w:val="none" w:sz="0" w:space="0" w:color="auto"/>
            <w:right w:val="none" w:sz="0" w:space="0" w:color="auto"/>
          </w:divBdr>
        </w:div>
        <w:div w:id="754598051">
          <w:marLeft w:val="640"/>
          <w:marRight w:val="0"/>
          <w:marTop w:val="0"/>
          <w:marBottom w:val="0"/>
          <w:divBdr>
            <w:top w:val="none" w:sz="0" w:space="0" w:color="auto"/>
            <w:left w:val="none" w:sz="0" w:space="0" w:color="auto"/>
            <w:bottom w:val="none" w:sz="0" w:space="0" w:color="auto"/>
            <w:right w:val="none" w:sz="0" w:space="0" w:color="auto"/>
          </w:divBdr>
        </w:div>
        <w:div w:id="1264264681">
          <w:marLeft w:val="640"/>
          <w:marRight w:val="0"/>
          <w:marTop w:val="0"/>
          <w:marBottom w:val="0"/>
          <w:divBdr>
            <w:top w:val="none" w:sz="0" w:space="0" w:color="auto"/>
            <w:left w:val="none" w:sz="0" w:space="0" w:color="auto"/>
            <w:bottom w:val="none" w:sz="0" w:space="0" w:color="auto"/>
            <w:right w:val="none" w:sz="0" w:space="0" w:color="auto"/>
          </w:divBdr>
        </w:div>
        <w:div w:id="14352425">
          <w:marLeft w:val="640"/>
          <w:marRight w:val="0"/>
          <w:marTop w:val="0"/>
          <w:marBottom w:val="0"/>
          <w:divBdr>
            <w:top w:val="none" w:sz="0" w:space="0" w:color="auto"/>
            <w:left w:val="none" w:sz="0" w:space="0" w:color="auto"/>
            <w:bottom w:val="none" w:sz="0" w:space="0" w:color="auto"/>
            <w:right w:val="none" w:sz="0" w:space="0" w:color="auto"/>
          </w:divBdr>
        </w:div>
        <w:div w:id="1020936955">
          <w:marLeft w:val="640"/>
          <w:marRight w:val="0"/>
          <w:marTop w:val="0"/>
          <w:marBottom w:val="0"/>
          <w:divBdr>
            <w:top w:val="none" w:sz="0" w:space="0" w:color="auto"/>
            <w:left w:val="none" w:sz="0" w:space="0" w:color="auto"/>
            <w:bottom w:val="none" w:sz="0" w:space="0" w:color="auto"/>
            <w:right w:val="none" w:sz="0" w:space="0" w:color="auto"/>
          </w:divBdr>
        </w:div>
        <w:div w:id="651983983">
          <w:marLeft w:val="640"/>
          <w:marRight w:val="0"/>
          <w:marTop w:val="0"/>
          <w:marBottom w:val="0"/>
          <w:divBdr>
            <w:top w:val="none" w:sz="0" w:space="0" w:color="auto"/>
            <w:left w:val="none" w:sz="0" w:space="0" w:color="auto"/>
            <w:bottom w:val="none" w:sz="0" w:space="0" w:color="auto"/>
            <w:right w:val="none" w:sz="0" w:space="0" w:color="auto"/>
          </w:divBdr>
        </w:div>
        <w:div w:id="1617561333">
          <w:marLeft w:val="640"/>
          <w:marRight w:val="0"/>
          <w:marTop w:val="0"/>
          <w:marBottom w:val="0"/>
          <w:divBdr>
            <w:top w:val="none" w:sz="0" w:space="0" w:color="auto"/>
            <w:left w:val="none" w:sz="0" w:space="0" w:color="auto"/>
            <w:bottom w:val="none" w:sz="0" w:space="0" w:color="auto"/>
            <w:right w:val="none" w:sz="0" w:space="0" w:color="auto"/>
          </w:divBdr>
        </w:div>
        <w:div w:id="1958482591">
          <w:marLeft w:val="640"/>
          <w:marRight w:val="0"/>
          <w:marTop w:val="0"/>
          <w:marBottom w:val="0"/>
          <w:divBdr>
            <w:top w:val="none" w:sz="0" w:space="0" w:color="auto"/>
            <w:left w:val="none" w:sz="0" w:space="0" w:color="auto"/>
            <w:bottom w:val="none" w:sz="0" w:space="0" w:color="auto"/>
            <w:right w:val="none" w:sz="0" w:space="0" w:color="auto"/>
          </w:divBdr>
        </w:div>
        <w:div w:id="1644192852">
          <w:marLeft w:val="640"/>
          <w:marRight w:val="0"/>
          <w:marTop w:val="0"/>
          <w:marBottom w:val="0"/>
          <w:divBdr>
            <w:top w:val="none" w:sz="0" w:space="0" w:color="auto"/>
            <w:left w:val="none" w:sz="0" w:space="0" w:color="auto"/>
            <w:bottom w:val="none" w:sz="0" w:space="0" w:color="auto"/>
            <w:right w:val="none" w:sz="0" w:space="0" w:color="auto"/>
          </w:divBdr>
        </w:div>
        <w:div w:id="446316661">
          <w:marLeft w:val="640"/>
          <w:marRight w:val="0"/>
          <w:marTop w:val="0"/>
          <w:marBottom w:val="0"/>
          <w:divBdr>
            <w:top w:val="none" w:sz="0" w:space="0" w:color="auto"/>
            <w:left w:val="none" w:sz="0" w:space="0" w:color="auto"/>
            <w:bottom w:val="none" w:sz="0" w:space="0" w:color="auto"/>
            <w:right w:val="none" w:sz="0" w:space="0" w:color="auto"/>
          </w:divBdr>
        </w:div>
        <w:div w:id="1485244987">
          <w:marLeft w:val="640"/>
          <w:marRight w:val="0"/>
          <w:marTop w:val="0"/>
          <w:marBottom w:val="0"/>
          <w:divBdr>
            <w:top w:val="none" w:sz="0" w:space="0" w:color="auto"/>
            <w:left w:val="none" w:sz="0" w:space="0" w:color="auto"/>
            <w:bottom w:val="none" w:sz="0" w:space="0" w:color="auto"/>
            <w:right w:val="none" w:sz="0" w:space="0" w:color="auto"/>
          </w:divBdr>
        </w:div>
        <w:div w:id="1938949892">
          <w:marLeft w:val="640"/>
          <w:marRight w:val="0"/>
          <w:marTop w:val="0"/>
          <w:marBottom w:val="0"/>
          <w:divBdr>
            <w:top w:val="none" w:sz="0" w:space="0" w:color="auto"/>
            <w:left w:val="none" w:sz="0" w:space="0" w:color="auto"/>
            <w:bottom w:val="none" w:sz="0" w:space="0" w:color="auto"/>
            <w:right w:val="none" w:sz="0" w:space="0" w:color="auto"/>
          </w:divBdr>
        </w:div>
        <w:div w:id="610668569">
          <w:marLeft w:val="640"/>
          <w:marRight w:val="0"/>
          <w:marTop w:val="0"/>
          <w:marBottom w:val="0"/>
          <w:divBdr>
            <w:top w:val="none" w:sz="0" w:space="0" w:color="auto"/>
            <w:left w:val="none" w:sz="0" w:space="0" w:color="auto"/>
            <w:bottom w:val="none" w:sz="0" w:space="0" w:color="auto"/>
            <w:right w:val="none" w:sz="0" w:space="0" w:color="auto"/>
          </w:divBdr>
        </w:div>
        <w:div w:id="201673517">
          <w:marLeft w:val="640"/>
          <w:marRight w:val="0"/>
          <w:marTop w:val="0"/>
          <w:marBottom w:val="0"/>
          <w:divBdr>
            <w:top w:val="none" w:sz="0" w:space="0" w:color="auto"/>
            <w:left w:val="none" w:sz="0" w:space="0" w:color="auto"/>
            <w:bottom w:val="none" w:sz="0" w:space="0" w:color="auto"/>
            <w:right w:val="none" w:sz="0" w:space="0" w:color="auto"/>
          </w:divBdr>
        </w:div>
        <w:div w:id="503974809">
          <w:marLeft w:val="640"/>
          <w:marRight w:val="0"/>
          <w:marTop w:val="0"/>
          <w:marBottom w:val="0"/>
          <w:divBdr>
            <w:top w:val="none" w:sz="0" w:space="0" w:color="auto"/>
            <w:left w:val="none" w:sz="0" w:space="0" w:color="auto"/>
            <w:bottom w:val="none" w:sz="0" w:space="0" w:color="auto"/>
            <w:right w:val="none" w:sz="0" w:space="0" w:color="auto"/>
          </w:divBdr>
        </w:div>
        <w:div w:id="1815102368">
          <w:marLeft w:val="640"/>
          <w:marRight w:val="0"/>
          <w:marTop w:val="0"/>
          <w:marBottom w:val="0"/>
          <w:divBdr>
            <w:top w:val="none" w:sz="0" w:space="0" w:color="auto"/>
            <w:left w:val="none" w:sz="0" w:space="0" w:color="auto"/>
            <w:bottom w:val="none" w:sz="0" w:space="0" w:color="auto"/>
            <w:right w:val="none" w:sz="0" w:space="0" w:color="auto"/>
          </w:divBdr>
        </w:div>
        <w:div w:id="1844009674">
          <w:marLeft w:val="640"/>
          <w:marRight w:val="0"/>
          <w:marTop w:val="0"/>
          <w:marBottom w:val="0"/>
          <w:divBdr>
            <w:top w:val="none" w:sz="0" w:space="0" w:color="auto"/>
            <w:left w:val="none" w:sz="0" w:space="0" w:color="auto"/>
            <w:bottom w:val="none" w:sz="0" w:space="0" w:color="auto"/>
            <w:right w:val="none" w:sz="0" w:space="0" w:color="auto"/>
          </w:divBdr>
        </w:div>
        <w:div w:id="674303964">
          <w:marLeft w:val="640"/>
          <w:marRight w:val="0"/>
          <w:marTop w:val="0"/>
          <w:marBottom w:val="0"/>
          <w:divBdr>
            <w:top w:val="none" w:sz="0" w:space="0" w:color="auto"/>
            <w:left w:val="none" w:sz="0" w:space="0" w:color="auto"/>
            <w:bottom w:val="none" w:sz="0" w:space="0" w:color="auto"/>
            <w:right w:val="none" w:sz="0" w:space="0" w:color="auto"/>
          </w:divBdr>
        </w:div>
        <w:div w:id="1844663459">
          <w:marLeft w:val="640"/>
          <w:marRight w:val="0"/>
          <w:marTop w:val="0"/>
          <w:marBottom w:val="0"/>
          <w:divBdr>
            <w:top w:val="none" w:sz="0" w:space="0" w:color="auto"/>
            <w:left w:val="none" w:sz="0" w:space="0" w:color="auto"/>
            <w:bottom w:val="none" w:sz="0" w:space="0" w:color="auto"/>
            <w:right w:val="none" w:sz="0" w:space="0" w:color="auto"/>
          </w:divBdr>
        </w:div>
        <w:div w:id="392850103">
          <w:marLeft w:val="640"/>
          <w:marRight w:val="0"/>
          <w:marTop w:val="0"/>
          <w:marBottom w:val="0"/>
          <w:divBdr>
            <w:top w:val="none" w:sz="0" w:space="0" w:color="auto"/>
            <w:left w:val="none" w:sz="0" w:space="0" w:color="auto"/>
            <w:bottom w:val="none" w:sz="0" w:space="0" w:color="auto"/>
            <w:right w:val="none" w:sz="0" w:space="0" w:color="auto"/>
          </w:divBdr>
        </w:div>
        <w:div w:id="678191735">
          <w:marLeft w:val="640"/>
          <w:marRight w:val="0"/>
          <w:marTop w:val="0"/>
          <w:marBottom w:val="0"/>
          <w:divBdr>
            <w:top w:val="none" w:sz="0" w:space="0" w:color="auto"/>
            <w:left w:val="none" w:sz="0" w:space="0" w:color="auto"/>
            <w:bottom w:val="none" w:sz="0" w:space="0" w:color="auto"/>
            <w:right w:val="none" w:sz="0" w:space="0" w:color="auto"/>
          </w:divBdr>
        </w:div>
        <w:div w:id="471026358">
          <w:marLeft w:val="640"/>
          <w:marRight w:val="0"/>
          <w:marTop w:val="0"/>
          <w:marBottom w:val="0"/>
          <w:divBdr>
            <w:top w:val="none" w:sz="0" w:space="0" w:color="auto"/>
            <w:left w:val="none" w:sz="0" w:space="0" w:color="auto"/>
            <w:bottom w:val="none" w:sz="0" w:space="0" w:color="auto"/>
            <w:right w:val="none" w:sz="0" w:space="0" w:color="auto"/>
          </w:divBdr>
        </w:div>
        <w:div w:id="1307323310">
          <w:marLeft w:val="640"/>
          <w:marRight w:val="0"/>
          <w:marTop w:val="0"/>
          <w:marBottom w:val="0"/>
          <w:divBdr>
            <w:top w:val="none" w:sz="0" w:space="0" w:color="auto"/>
            <w:left w:val="none" w:sz="0" w:space="0" w:color="auto"/>
            <w:bottom w:val="none" w:sz="0" w:space="0" w:color="auto"/>
            <w:right w:val="none" w:sz="0" w:space="0" w:color="auto"/>
          </w:divBdr>
        </w:div>
        <w:div w:id="1034310377">
          <w:marLeft w:val="640"/>
          <w:marRight w:val="0"/>
          <w:marTop w:val="0"/>
          <w:marBottom w:val="0"/>
          <w:divBdr>
            <w:top w:val="none" w:sz="0" w:space="0" w:color="auto"/>
            <w:left w:val="none" w:sz="0" w:space="0" w:color="auto"/>
            <w:bottom w:val="none" w:sz="0" w:space="0" w:color="auto"/>
            <w:right w:val="none" w:sz="0" w:space="0" w:color="auto"/>
          </w:divBdr>
        </w:div>
        <w:div w:id="1543980119">
          <w:marLeft w:val="640"/>
          <w:marRight w:val="0"/>
          <w:marTop w:val="0"/>
          <w:marBottom w:val="0"/>
          <w:divBdr>
            <w:top w:val="none" w:sz="0" w:space="0" w:color="auto"/>
            <w:left w:val="none" w:sz="0" w:space="0" w:color="auto"/>
            <w:bottom w:val="none" w:sz="0" w:space="0" w:color="auto"/>
            <w:right w:val="none" w:sz="0" w:space="0" w:color="auto"/>
          </w:divBdr>
        </w:div>
        <w:div w:id="1617710708">
          <w:marLeft w:val="640"/>
          <w:marRight w:val="0"/>
          <w:marTop w:val="0"/>
          <w:marBottom w:val="0"/>
          <w:divBdr>
            <w:top w:val="none" w:sz="0" w:space="0" w:color="auto"/>
            <w:left w:val="none" w:sz="0" w:space="0" w:color="auto"/>
            <w:bottom w:val="none" w:sz="0" w:space="0" w:color="auto"/>
            <w:right w:val="none" w:sz="0" w:space="0" w:color="auto"/>
          </w:divBdr>
        </w:div>
        <w:div w:id="1528834817">
          <w:marLeft w:val="640"/>
          <w:marRight w:val="0"/>
          <w:marTop w:val="0"/>
          <w:marBottom w:val="0"/>
          <w:divBdr>
            <w:top w:val="none" w:sz="0" w:space="0" w:color="auto"/>
            <w:left w:val="none" w:sz="0" w:space="0" w:color="auto"/>
            <w:bottom w:val="none" w:sz="0" w:space="0" w:color="auto"/>
            <w:right w:val="none" w:sz="0" w:space="0" w:color="auto"/>
          </w:divBdr>
        </w:div>
        <w:div w:id="1596325904">
          <w:marLeft w:val="640"/>
          <w:marRight w:val="0"/>
          <w:marTop w:val="0"/>
          <w:marBottom w:val="0"/>
          <w:divBdr>
            <w:top w:val="none" w:sz="0" w:space="0" w:color="auto"/>
            <w:left w:val="none" w:sz="0" w:space="0" w:color="auto"/>
            <w:bottom w:val="none" w:sz="0" w:space="0" w:color="auto"/>
            <w:right w:val="none" w:sz="0" w:space="0" w:color="auto"/>
          </w:divBdr>
        </w:div>
        <w:div w:id="1947303244">
          <w:marLeft w:val="640"/>
          <w:marRight w:val="0"/>
          <w:marTop w:val="0"/>
          <w:marBottom w:val="0"/>
          <w:divBdr>
            <w:top w:val="none" w:sz="0" w:space="0" w:color="auto"/>
            <w:left w:val="none" w:sz="0" w:space="0" w:color="auto"/>
            <w:bottom w:val="none" w:sz="0" w:space="0" w:color="auto"/>
            <w:right w:val="none" w:sz="0" w:space="0" w:color="auto"/>
          </w:divBdr>
        </w:div>
        <w:div w:id="2042049294">
          <w:marLeft w:val="640"/>
          <w:marRight w:val="0"/>
          <w:marTop w:val="0"/>
          <w:marBottom w:val="0"/>
          <w:divBdr>
            <w:top w:val="none" w:sz="0" w:space="0" w:color="auto"/>
            <w:left w:val="none" w:sz="0" w:space="0" w:color="auto"/>
            <w:bottom w:val="none" w:sz="0" w:space="0" w:color="auto"/>
            <w:right w:val="none" w:sz="0" w:space="0" w:color="auto"/>
          </w:divBdr>
        </w:div>
        <w:div w:id="1062753192">
          <w:marLeft w:val="640"/>
          <w:marRight w:val="0"/>
          <w:marTop w:val="0"/>
          <w:marBottom w:val="0"/>
          <w:divBdr>
            <w:top w:val="none" w:sz="0" w:space="0" w:color="auto"/>
            <w:left w:val="none" w:sz="0" w:space="0" w:color="auto"/>
            <w:bottom w:val="none" w:sz="0" w:space="0" w:color="auto"/>
            <w:right w:val="none" w:sz="0" w:space="0" w:color="auto"/>
          </w:divBdr>
        </w:div>
        <w:div w:id="52436761">
          <w:marLeft w:val="640"/>
          <w:marRight w:val="0"/>
          <w:marTop w:val="0"/>
          <w:marBottom w:val="0"/>
          <w:divBdr>
            <w:top w:val="none" w:sz="0" w:space="0" w:color="auto"/>
            <w:left w:val="none" w:sz="0" w:space="0" w:color="auto"/>
            <w:bottom w:val="none" w:sz="0" w:space="0" w:color="auto"/>
            <w:right w:val="none" w:sz="0" w:space="0" w:color="auto"/>
          </w:divBdr>
        </w:div>
        <w:div w:id="23673029">
          <w:marLeft w:val="640"/>
          <w:marRight w:val="0"/>
          <w:marTop w:val="0"/>
          <w:marBottom w:val="0"/>
          <w:divBdr>
            <w:top w:val="none" w:sz="0" w:space="0" w:color="auto"/>
            <w:left w:val="none" w:sz="0" w:space="0" w:color="auto"/>
            <w:bottom w:val="none" w:sz="0" w:space="0" w:color="auto"/>
            <w:right w:val="none" w:sz="0" w:space="0" w:color="auto"/>
          </w:divBdr>
        </w:div>
        <w:div w:id="1950038467">
          <w:marLeft w:val="640"/>
          <w:marRight w:val="0"/>
          <w:marTop w:val="0"/>
          <w:marBottom w:val="0"/>
          <w:divBdr>
            <w:top w:val="none" w:sz="0" w:space="0" w:color="auto"/>
            <w:left w:val="none" w:sz="0" w:space="0" w:color="auto"/>
            <w:bottom w:val="none" w:sz="0" w:space="0" w:color="auto"/>
            <w:right w:val="none" w:sz="0" w:space="0" w:color="auto"/>
          </w:divBdr>
        </w:div>
        <w:div w:id="302467356">
          <w:marLeft w:val="640"/>
          <w:marRight w:val="0"/>
          <w:marTop w:val="0"/>
          <w:marBottom w:val="0"/>
          <w:divBdr>
            <w:top w:val="none" w:sz="0" w:space="0" w:color="auto"/>
            <w:left w:val="none" w:sz="0" w:space="0" w:color="auto"/>
            <w:bottom w:val="none" w:sz="0" w:space="0" w:color="auto"/>
            <w:right w:val="none" w:sz="0" w:space="0" w:color="auto"/>
          </w:divBdr>
        </w:div>
        <w:div w:id="1670207576">
          <w:marLeft w:val="640"/>
          <w:marRight w:val="0"/>
          <w:marTop w:val="0"/>
          <w:marBottom w:val="0"/>
          <w:divBdr>
            <w:top w:val="none" w:sz="0" w:space="0" w:color="auto"/>
            <w:left w:val="none" w:sz="0" w:space="0" w:color="auto"/>
            <w:bottom w:val="none" w:sz="0" w:space="0" w:color="auto"/>
            <w:right w:val="none" w:sz="0" w:space="0" w:color="auto"/>
          </w:divBdr>
        </w:div>
        <w:div w:id="1240094395">
          <w:marLeft w:val="640"/>
          <w:marRight w:val="0"/>
          <w:marTop w:val="0"/>
          <w:marBottom w:val="0"/>
          <w:divBdr>
            <w:top w:val="none" w:sz="0" w:space="0" w:color="auto"/>
            <w:left w:val="none" w:sz="0" w:space="0" w:color="auto"/>
            <w:bottom w:val="none" w:sz="0" w:space="0" w:color="auto"/>
            <w:right w:val="none" w:sz="0" w:space="0" w:color="auto"/>
          </w:divBdr>
        </w:div>
        <w:div w:id="1616864434">
          <w:marLeft w:val="640"/>
          <w:marRight w:val="0"/>
          <w:marTop w:val="0"/>
          <w:marBottom w:val="0"/>
          <w:divBdr>
            <w:top w:val="none" w:sz="0" w:space="0" w:color="auto"/>
            <w:left w:val="none" w:sz="0" w:space="0" w:color="auto"/>
            <w:bottom w:val="none" w:sz="0" w:space="0" w:color="auto"/>
            <w:right w:val="none" w:sz="0" w:space="0" w:color="auto"/>
          </w:divBdr>
        </w:div>
        <w:div w:id="531848582">
          <w:marLeft w:val="640"/>
          <w:marRight w:val="0"/>
          <w:marTop w:val="0"/>
          <w:marBottom w:val="0"/>
          <w:divBdr>
            <w:top w:val="none" w:sz="0" w:space="0" w:color="auto"/>
            <w:left w:val="none" w:sz="0" w:space="0" w:color="auto"/>
            <w:bottom w:val="none" w:sz="0" w:space="0" w:color="auto"/>
            <w:right w:val="none" w:sz="0" w:space="0" w:color="auto"/>
          </w:divBdr>
        </w:div>
        <w:div w:id="2088533269">
          <w:marLeft w:val="640"/>
          <w:marRight w:val="0"/>
          <w:marTop w:val="0"/>
          <w:marBottom w:val="0"/>
          <w:divBdr>
            <w:top w:val="none" w:sz="0" w:space="0" w:color="auto"/>
            <w:left w:val="none" w:sz="0" w:space="0" w:color="auto"/>
            <w:bottom w:val="none" w:sz="0" w:space="0" w:color="auto"/>
            <w:right w:val="none" w:sz="0" w:space="0" w:color="auto"/>
          </w:divBdr>
        </w:div>
        <w:div w:id="1186792174">
          <w:marLeft w:val="640"/>
          <w:marRight w:val="0"/>
          <w:marTop w:val="0"/>
          <w:marBottom w:val="0"/>
          <w:divBdr>
            <w:top w:val="none" w:sz="0" w:space="0" w:color="auto"/>
            <w:left w:val="none" w:sz="0" w:space="0" w:color="auto"/>
            <w:bottom w:val="none" w:sz="0" w:space="0" w:color="auto"/>
            <w:right w:val="none" w:sz="0" w:space="0" w:color="auto"/>
          </w:divBdr>
        </w:div>
        <w:div w:id="1926569495">
          <w:marLeft w:val="640"/>
          <w:marRight w:val="0"/>
          <w:marTop w:val="0"/>
          <w:marBottom w:val="0"/>
          <w:divBdr>
            <w:top w:val="none" w:sz="0" w:space="0" w:color="auto"/>
            <w:left w:val="none" w:sz="0" w:space="0" w:color="auto"/>
            <w:bottom w:val="none" w:sz="0" w:space="0" w:color="auto"/>
            <w:right w:val="none" w:sz="0" w:space="0" w:color="auto"/>
          </w:divBdr>
        </w:div>
        <w:div w:id="1784499726">
          <w:marLeft w:val="640"/>
          <w:marRight w:val="0"/>
          <w:marTop w:val="0"/>
          <w:marBottom w:val="0"/>
          <w:divBdr>
            <w:top w:val="none" w:sz="0" w:space="0" w:color="auto"/>
            <w:left w:val="none" w:sz="0" w:space="0" w:color="auto"/>
            <w:bottom w:val="none" w:sz="0" w:space="0" w:color="auto"/>
            <w:right w:val="none" w:sz="0" w:space="0" w:color="auto"/>
          </w:divBdr>
        </w:div>
        <w:div w:id="400325995">
          <w:marLeft w:val="640"/>
          <w:marRight w:val="0"/>
          <w:marTop w:val="0"/>
          <w:marBottom w:val="0"/>
          <w:divBdr>
            <w:top w:val="none" w:sz="0" w:space="0" w:color="auto"/>
            <w:left w:val="none" w:sz="0" w:space="0" w:color="auto"/>
            <w:bottom w:val="none" w:sz="0" w:space="0" w:color="auto"/>
            <w:right w:val="none" w:sz="0" w:space="0" w:color="auto"/>
          </w:divBdr>
        </w:div>
        <w:div w:id="375356172">
          <w:marLeft w:val="640"/>
          <w:marRight w:val="0"/>
          <w:marTop w:val="0"/>
          <w:marBottom w:val="0"/>
          <w:divBdr>
            <w:top w:val="none" w:sz="0" w:space="0" w:color="auto"/>
            <w:left w:val="none" w:sz="0" w:space="0" w:color="auto"/>
            <w:bottom w:val="none" w:sz="0" w:space="0" w:color="auto"/>
            <w:right w:val="none" w:sz="0" w:space="0" w:color="auto"/>
          </w:divBdr>
        </w:div>
        <w:div w:id="533035099">
          <w:marLeft w:val="640"/>
          <w:marRight w:val="0"/>
          <w:marTop w:val="0"/>
          <w:marBottom w:val="0"/>
          <w:divBdr>
            <w:top w:val="none" w:sz="0" w:space="0" w:color="auto"/>
            <w:left w:val="none" w:sz="0" w:space="0" w:color="auto"/>
            <w:bottom w:val="none" w:sz="0" w:space="0" w:color="auto"/>
            <w:right w:val="none" w:sz="0" w:space="0" w:color="auto"/>
          </w:divBdr>
        </w:div>
        <w:div w:id="1972708713">
          <w:marLeft w:val="640"/>
          <w:marRight w:val="0"/>
          <w:marTop w:val="0"/>
          <w:marBottom w:val="0"/>
          <w:divBdr>
            <w:top w:val="none" w:sz="0" w:space="0" w:color="auto"/>
            <w:left w:val="none" w:sz="0" w:space="0" w:color="auto"/>
            <w:bottom w:val="none" w:sz="0" w:space="0" w:color="auto"/>
            <w:right w:val="none" w:sz="0" w:space="0" w:color="auto"/>
          </w:divBdr>
        </w:div>
        <w:div w:id="1210730224">
          <w:marLeft w:val="640"/>
          <w:marRight w:val="0"/>
          <w:marTop w:val="0"/>
          <w:marBottom w:val="0"/>
          <w:divBdr>
            <w:top w:val="none" w:sz="0" w:space="0" w:color="auto"/>
            <w:left w:val="none" w:sz="0" w:space="0" w:color="auto"/>
            <w:bottom w:val="none" w:sz="0" w:space="0" w:color="auto"/>
            <w:right w:val="none" w:sz="0" w:space="0" w:color="auto"/>
          </w:divBdr>
        </w:div>
        <w:div w:id="244070644">
          <w:marLeft w:val="640"/>
          <w:marRight w:val="0"/>
          <w:marTop w:val="0"/>
          <w:marBottom w:val="0"/>
          <w:divBdr>
            <w:top w:val="none" w:sz="0" w:space="0" w:color="auto"/>
            <w:left w:val="none" w:sz="0" w:space="0" w:color="auto"/>
            <w:bottom w:val="none" w:sz="0" w:space="0" w:color="auto"/>
            <w:right w:val="none" w:sz="0" w:space="0" w:color="auto"/>
          </w:divBdr>
        </w:div>
        <w:div w:id="33118826">
          <w:marLeft w:val="640"/>
          <w:marRight w:val="0"/>
          <w:marTop w:val="0"/>
          <w:marBottom w:val="0"/>
          <w:divBdr>
            <w:top w:val="none" w:sz="0" w:space="0" w:color="auto"/>
            <w:left w:val="none" w:sz="0" w:space="0" w:color="auto"/>
            <w:bottom w:val="none" w:sz="0" w:space="0" w:color="auto"/>
            <w:right w:val="none" w:sz="0" w:space="0" w:color="auto"/>
          </w:divBdr>
        </w:div>
        <w:div w:id="955674908">
          <w:marLeft w:val="640"/>
          <w:marRight w:val="0"/>
          <w:marTop w:val="0"/>
          <w:marBottom w:val="0"/>
          <w:divBdr>
            <w:top w:val="none" w:sz="0" w:space="0" w:color="auto"/>
            <w:left w:val="none" w:sz="0" w:space="0" w:color="auto"/>
            <w:bottom w:val="none" w:sz="0" w:space="0" w:color="auto"/>
            <w:right w:val="none" w:sz="0" w:space="0" w:color="auto"/>
          </w:divBdr>
        </w:div>
        <w:div w:id="1842617003">
          <w:marLeft w:val="640"/>
          <w:marRight w:val="0"/>
          <w:marTop w:val="0"/>
          <w:marBottom w:val="0"/>
          <w:divBdr>
            <w:top w:val="none" w:sz="0" w:space="0" w:color="auto"/>
            <w:left w:val="none" w:sz="0" w:space="0" w:color="auto"/>
            <w:bottom w:val="none" w:sz="0" w:space="0" w:color="auto"/>
            <w:right w:val="none" w:sz="0" w:space="0" w:color="auto"/>
          </w:divBdr>
        </w:div>
        <w:div w:id="729621150">
          <w:marLeft w:val="640"/>
          <w:marRight w:val="0"/>
          <w:marTop w:val="0"/>
          <w:marBottom w:val="0"/>
          <w:divBdr>
            <w:top w:val="none" w:sz="0" w:space="0" w:color="auto"/>
            <w:left w:val="none" w:sz="0" w:space="0" w:color="auto"/>
            <w:bottom w:val="none" w:sz="0" w:space="0" w:color="auto"/>
            <w:right w:val="none" w:sz="0" w:space="0" w:color="auto"/>
          </w:divBdr>
        </w:div>
        <w:div w:id="246694461">
          <w:marLeft w:val="640"/>
          <w:marRight w:val="0"/>
          <w:marTop w:val="0"/>
          <w:marBottom w:val="0"/>
          <w:divBdr>
            <w:top w:val="none" w:sz="0" w:space="0" w:color="auto"/>
            <w:left w:val="none" w:sz="0" w:space="0" w:color="auto"/>
            <w:bottom w:val="none" w:sz="0" w:space="0" w:color="auto"/>
            <w:right w:val="none" w:sz="0" w:space="0" w:color="auto"/>
          </w:divBdr>
        </w:div>
        <w:div w:id="1087576968">
          <w:marLeft w:val="640"/>
          <w:marRight w:val="0"/>
          <w:marTop w:val="0"/>
          <w:marBottom w:val="0"/>
          <w:divBdr>
            <w:top w:val="none" w:sz="0" w:space="0" w:color="auto"/>
            <w:left w:val="none" w:sz="0" w:space="0" w:color="auto"/>
            <w:bottom w:val="none" w:sz="0" w:space="0" w:color="auto"/>
            <w:right w:val="none" w:sz="0" w:space="0" w:color="auto"/>
          </w:divBdr>
        </w:div>
        <w:div w:id="1025255092">
          <w:marLeft w:val="640"/>
          <w:marRight w:val="0"/>
          <w:marTop w:val="0"/>
          <w:marBottom w:val="0"/>
          <w:divBdr>
            <w:top w:val="none" w:sz="0" w:space="0" w:color="auto"/>
            <w:left w:val="none" w:sz="0" w:space="0" w:color="auto"/>
            <w:bottom w:val="none" w:sz="0" w:space="0" w:color="auto"/>
            <w:right w:val="none" w:sz="0" w:space="0" w:color="auto"/>
          </w:divBdr>
        </w:div>
        <w:div w:id="1820421478">
          <w:marLeft w:val="640"/>
          <w:marRight w:val="0"/>
          <w:marTop w:val="0"/>
          <w:marBottom w:val="0"/>
          <w:divBdr>
            <w:top w:val="none" w:sz="0" w:space="0" w:color="auto"/>
            <w:left w:val="none" w:sz="0" w:space="0" w:color="auto"/>
            <w:bottom w:val="none" w:sz="0" w:space="0" w:color="auto"/>
            <w:right w:val="none" w:sz="0" w:space="0" w:color="auto"/>
          </w:divBdr>
        </w:div>
        <w:div w:id="274947877">
          <w:marLeft w:val="640"/>
          <w:marRight w:val="0"/>
          <w:marTop w:val="0"/>
          <w:marBottom w:val="0"/>
          <w:divBdr>
            <w:top w:val="none" w:sz="0" w:space="0" w:color="auto"/>
            <w:left w:val="none" w:sz="0" w:space="0" w:color="auto"/>
            <w:bottom w:val="none" w:sz="0" w:space="0" w:color="auto"/>
            <w:right w:val="none" w:sz="0" w:space="0" w:color="auto"/>
          </w:divBdr>
        </w:div>
        <w:div w:id="853611359">
          <w:marLeft w:val="640"/>
          <w:marRight w:val="0"/>
          <w:marTop w:val="0"/>
          <w:marBottom w:val="0"/>
          <w:divBdr>
            <w:top w:val="none" w:sz="0" w:space="0" w:color="auto"/>
            <w:left w:val="none" w:sz="0" w:space="0" w:color="auto"/>
            <w:bottom w:val="none" w:sz="0" w:space="0" w:color="auto"/>
            <w:right w:val="none" w:sz="0" w:space="0" w:color="auto"/>
          </w:divBdr>
        </w:div>
        <w:div w:id="827673213">
          <w:marLeft w:val="640"/>
          <w:marRight w:val="0"/>
          <w:marTop w:val="0"/>
          <w:marBottom w:val="0"/>
          <w:divBdr>
            <w:top w:val="none" w:sz="0" w:space="0" w:color="auto"/>
            <w:left w:val="none" w:sz="0" w:space="0" w:color="auto"/>
            <w:bottom w:val="none" w:sz="0" w:space="0" w:color="auto"/>
            <w:right w:val="none" w:sz="0" w:space="0" w:color="auto"/>
          </w:divBdr>
        </w:div>
        <w:div w:id="1104348806">
          <w:marLeft w:val="640"/>
          <w:marRight w:val="0"/>
          <w:marTop w:val="0"/>
          <w:marBottom w:val="0"/>
          <w:divBdr>
            <w:top w:val="none" w:sz="0" w:space="0" w:color="auto"/>
            <w:left w:val="none" w:sz="0" w:space="0" w:color="auto"/>
            <w:bottom w:val="none" w:sz="0" w:space="0" w:color="auto"/>
            <w:right w:val="none" w:sz="0" w:space="0" w:color="auto"/>
          </w:divBdr>
        </w:div>
        <w:div w:id="1170681967">
          <w:marLeft w:val="640"/>
          <w:marRight w:val="0"/>
          <w:marTop w:val="0"/>
          <w:marBottom w:val="0"/>
          <w:divBdr>
            <w:top w:val="none" w:sz="0" w:space="0" w:color="auto"/>
            <w:left w:val="none" w:sz="0" w:space="0" w:color="auto"/>
            <w:bottom w:val="none" w:sz="0" w:space="0" w:color="auto"/>
            <w:right w:val="none" w:sz="0" w:space="0" w:color="auto"/>
          </w:divBdr>
        </w:div>
        <w:div w:id="785393459">
          <w:marLeft w:val="640"/>
          <w:marRight w:val="0"/>
          <w:marTop w:val="0"/>
          <w:marBottom w:val="0"/>
          <w:divBdr>
            <w:top w:val="none" w:sz="0" w:space="0" w:color="auto"/>
            <w:left w:val="none" w:sz="0" w:space="0" w:color="auto"/>
            <w:bottom w:val="none" w:sz="0" w:space="0" w:color="auto"/>
            <w:right w:val="none" w:sz="0" w:space="0" w:color="auto"/>
          </w:divBdr>
        </w:div>
        <w:div w:id="1888178474">
          <w:marLeft w:val="640"/>
          <w:marRight w:val="0"/>
          <w:marTop w:val="0"/>
          <w:marBottom w:val="0"/>
          <w:divBdr>
            <w:top w:val="none" w:sz="0" w:space="0" w:color="auto"/>
            <w:left w:val="none" w:sz="0" w:space="0" w:color="auto"/>
            <w:bottom w:val="none" w:sz="0" w:space="0" w:color="auto"/>
            <w:right w:val="none" w:sz="0" w:space="0" w:color="auto"/>
          </w:divBdr>
        </w:div>
        <w:div w:id="1501043544">
          <w:marLeft w:val="640"/>
          <w:marRight w:val="0"/>
          <w:marTop w:val="0"/>
          <w:marBottom w:val="0"/>
          <w:divBdr>
            <w:top w:val="none" w:sz="0" w:space="0" w:color="auto"/>
            <w:left w:val="none" w:sz="0" w:space="0" w:color="auto"/>
            <w:bottom w:val="none" w:sz="0" w:space="0" w:color="auto"/>
            <w:right w:val="none" w:sz="0" w:space="0" w:color="auto"/>
          </w:divBdr>
        </w:div>
        <w:div w:id="161243450">
          <w:marLeft w:val="640"/>
          <w:marRight w:val="0"/>
          <w:marTop w:val="0"/>
          <w:marBottom w:val="0"/>
          <w:divBdr>
            <w:top w:val="none" w:sz="0" w:space="0" w:color="auto"/>
            <w:left w:val="none" w:sz="0" w:space="0" w:color="auto"/>
            <w:bottom w:val="none" w:sz="0" w:space="0" w:color="auto"/>
            <w:right w:val="none" w:sz="0" w:space="0" w:color="auto"/>
          </w:divBdr>
        </w:div>
        <w:div w:id="28723769">
          <w:marLeft w:val="640"/>
          <w:marRight w:val="0"/>
          <w:marTop w:val="0"/>
          <w:marBottom w:val="0"/>
          <w:divBdr>
            <w:top w:val="none" w:sz="0" w:space="0" w:color="auto"/>
            <w:left w:val="none" w:sz="0" w:space="0" w:color="auto"/>
            <w:bottom w:val="none" w:sz="0" w:space="0" w:color="auto"/>
            <w:right w:val="none" w:sz="0" w:space="0" w:color="auto"/>
          </w:divBdr>
        </w:div>
        <w:div w:id="2138333443">
          <w:marLeft w:val="640"/>
          <w:marRight w:val="0"/>
          <w:marTop w:val="0"/>
          <w:marBottom w:val="0"/>
          <w:divBdr>
            <w:top w:val="none" w:sz="0" w:space="0" w:color="auto"/>
            <w:left w:val="none" w:sz="0" w:space="0" w:color="auto"/>
            <w:bottom w:val="none" w:sz="0" w:space="0" w:color="auto"/>
            <w:right w:val="none" w:sz="0" w:space="0" w:color="auto"/>
          </w:divBdr>
        </w:div>
        <w:div w:id="1583949471">
          <w:marLeft w:val="640"/>
          <w:marRight w:val="0"/>
          <w:marTop w:val="0"/>
          <w:marBottom w:val="0"/>
          <w:divBdr>
            <w:top w:val="none" w:sz="0" w:space="0" w:color="auto"/>
            <w:left w:val="none" w:sz="0" w:space="0" w:color="auto"/>
            <w:bottom w:val="none" w:sz="0" w:space="0" w:color="auto"/>
            <w:right w:val="none" w:sz="0" w:space="0" w:color="auto"/>
          </w:divBdr>
        </w:div>
        <w:div w:id="643242917">
          <w:marLeft w:val="640"/>
          <w:marRight w:val="0"/>
          <w:marTop w:val="0"/>
          <w:marBottom w:val="0"/>
          <w:divBdr>
            <w:top w:val="none" w:sz="0" w:space="0" w:color="auto"/>
            <w:left w:val="none" w:sz="0" w:space="0" w:color="auto"/>
            <w:bottom w:val="none" w:sz="0" w:space="0" w:color="auto"/>
            <w:right w:val="none" w:sz="0" w:space="0" w:color="auto"/>
          </w:divBdr>
        </w:div>
        <w:div w:id="713118105">
          <w:marLeft w:val="640"/>
          <w:marRight w:val="0"/>
          <w:marTop w:val="0"/>
          <w:marBottom w:val="0"/>
          <w:divBdr>
            <w:top w:val="none" w:sz="0" w:space="0" w:color="auto"/>
            <w:left w:val="none" w:sz="0" w:space="0" w:color="auto"/>
            <w:bottom w:val="none" w:sz="0" w:space="0" w:color="auto"/>
            <w:right w:val="none" w:sz="0" w:space="0" w:color="auto"/>
          </w:divBdr>
        </w:div>
        <w:div w:id="117722917">
          <w:marLeft w:val="640"/>
          <w:marRight w:val="0"/>
          <w:marTop w:val="0"/>
          <w:marBottom w:val="0"/>
          <w:divBdr>
            <w:top w:val="none" w:sz="0" w:space="0" w:color="auto"/>
            <w:left w:val="none" w:sz="0" w:space="0" w:color="auto"/>
            <w:bottom w:val="none" w:sz="0" w:space="0" w:color="auto"/>
            <w:right w:val="none" w:sz="0" w:space="0" w:color="auto"/>
          </w:divBdr>
        </w:div>
        <w:div w:id="1810249132">
          <w:marLeft w:val="640"/>
          <w:marRight w:val="0"/>
          <w:marTop w:val="0"/>
          <w:marBottom w:val="0"/>
          <w:divBdr>
            <w:top w:val="none" w:sz="0" w:space="0" w:color="auto"/>
            <w:left w:val="none" w:sz="0" w:space="0" w:color="auto"/>
            <w:bottom w:val="none" w:sz="0" w:space="0" w:color="auto"/>
            <w:right w:val="none" w:sz="0" w:space="0" w:color="auto"/>
          </w:divBdr>
        </w:div>
        <w:div w:id="360976808">
          <w:marLeft w:val="640"/>
          <w:marRight w:val="0"/>
          <w:marTop w:val="0"/>
          <w:marBottom w:val="0"/>
          <w:divBdr>
            <w:top w:val="none" w:sz="0" w:space="0" w:color="auto"/>
            <w:left w:val="none" w:sz="0" w:space="0" w:color="auto"/>
            <w:bottom w:val="none" w:sz="0" w:space="0" w:color="auto"/>
            <w:right w:val="none" w:sz="0" w:space="0" w:color="auto"/>
          </w:divBdr>
        </w:div>
        <w:div w:id="1475902148">
          <w:marLeft w:val="640"/>
          <w:marRight w:val="0"/>
          <w:marTop w:val="0"/>
          <w:marBottom w:val="0"/>
          <w:divBdr>
            <w:top w:val="none" w:sz="0" w:space="0" w:color="auto"/>
            <w:left w:val="none" w:sz="0" w:space="0" w:color="auto"/>
            <w:bottom w:val="none" w:sz="0" w:space="0" w:color="auto"/>
            <w:right w:val="none" w:sz="0" w:space="0" w:color="auto"/>
          </w:divBdr>
        </w:div>
        <w:div w:id="1606377980">
          <w:marLeft w:val="640"/>
          <w:marRight w:val="0"/>
          <w:marTop w:val="0"/>
          <w:marBottom w:val="0"/>
          <w:divBdr>
            <w:top w:val="none" w:sz="0" w:space="0" w:color="auto"/>
            <w:left w:val="none" w:sz="0" w:space="0" w:color="auto"/>
            <w:bottom w:val="none" w:sz="0" w:space="0" w:color="auto"/>
            <w:right w:val="none" w:sz="0" w:space="0" w:color="auto"/>
          </w:divBdr>
        </w:div>
        <w:div w:id="625284009">
          <w:marLeft w:val="640"/>
          <w:marRight w:val="0"/>
          <w:marTop w:val="0"/>
          <w:marBottom w:val="0"/>
          <w:divBdr>
            <w:top w:val="none" w:sz="0" w:space="0" w:color="auto"/>
            <w:left w:val="none" w:sz="0" w:space="0" w:color="auto"/>
            <w:bottom w:val="none" w:sz="0" w:space="0" w:color="auto"/>
            <w:right w:val="none" w:sz="0" w:space="0" w:color="auto"/>
          </w:divBdr>
        </w:div>
        <w:div w:id="1426726820">
          <w:marLeft w:val="640"/>
          <w:marRight w:val="0"/>
          <w:marTop w:val="0"/>
          <w:marBottom w:val="0"/>
          <w:divBdr>
            <w:top w:val="none" w:sz="0" w:space="0" w:color="auto"/>
            <w:left w:val="none" w:sz="0" w:space="0" w:color="auto"/>
            <w:bottom w:val="none" w:sz="0" w:space="0" w:color="auto"/>
            <w:right w:val="none" w:sz="0" w:space="0" w:color="auto"/>
          </w:divBdr>
        </w:div>
        <w:div w:id="1503274697">
          <w:marLeft w:val="640"/>
          <w:marRight w:val="0"/>
          <w:marTop w:val="0"/>
          <w:marBottom w:val="0"/>
          <w:divBdr>
            <w:top w:val="none" w:sz="0" w:space="0" w:color="auto"/>
            <w:left w:val="none" w:sz="0" w:space="0" w:color="auto"/>
            <w:bottom w:val="none" w:sz="0" w:space="0" w:color="auto"/>
            <w:right w:val="none" w:sz="0" w:space="0" w:color="auto"/>
          </w:divBdr>
        </w:div>
        <w:div w:id="309091149">
          <w:marLeft w:val="640"/>
          <w:marRight w:val="0"/>
          <w:marTop w:val="0"/>
          <w:marBottom w:val="0"/>
          <w:divBdr>
            <w:top w:val="none" w:sz="0" w:space="0" w:color="auto"/>
            <w:left w:val="none" w:sz="0" w:space="0" w:color="auto"/>
            <w:bottom w:val="none" w:sz="0" w:space="0" w:color="auto"/>
            <w:right w:val="none" w:sz="0" w:space="0" w:color="auto"/>
          </w:divBdr>
        </w:div>
        <w:div w:id="734202315">
          <w:marLeft w:val="640"/>
          <w:marRight w:val="0"/>
          <w:marTop w:val="0"/>
          <w:marBottom w:val="0"/>
          <w:divBdr>
            <w:top w:val="none" w:sz="0" w:space="0" w:color="auto"/>
            <w:left w:val="none" w:sz="0" w:space="0" w:color="auto"/>
            <w:bottom w:val="none" w:sz="0" w:space="0" w:color="auto"/>
            <w:right w:val="none" w:sz="0" w:space="0" w:color="auto"/>
          </w:divBdr>
        </w:div>
        <w:div w:id="748845783">
          <w:marLeft w:val="640"/>
          <w:marRight w:val="0"/>
          <w:marTop w:val="0"/>
          <w:marBottom w:val="0"/>
          <w:divBdr>
            <w:top w:val="none" w:sz="0" w:space="0" w:color="auto"/>
            <w:left w:val="none" w:sz="0" w:space="0" w:color="auto"/>
            <w:bottom w:val="none" w:sz="0" w:space="0" w:color="auto"/>
            <w:right w:val="none" w:sz="0" w:space="0" w:color="auto"/>
          </w:divBdr>
        </w:div>
        <w:div w:id="736979375">
          <w:marLeft w:val="640"/>
          <w:marRight w:val="0"/>
          <w:marTop w:val="0"/>
          <w:marBottom w:val="0"/>
          <w:divBdr>
            <w:top w:val="none" w:sz="0" w:space="0" w:color="auto"/>
            <w:left w:val="none" w:sz="0" w:space="0" w:color="auto"/>
            <w:bottom w:val="none" w:sz="0" w:space="0" w:color="auto"/>
            <w:right w:val="none" w:sz="0" w:space="0" w:color="auto"/>
          </w:divBdr>
        </w:div>
        <w:div w:id="2124035353">
          <w:marLeft w:val="640"/>
          <w:marRight w:val="0"/>
          <w:marTop w:val="0"/>
          <w:marBottom w:val="0"/>
          <w:divBdr>
            <w:top w:val="none" w:sz="0" w:space="0" w:color="auto"/>
            <w:left w:val="none" w:sz="0" w:space="0" w:color="auto"/>
            <w:bottom w:val="none" w:sz="0" w:space="0" w:color="auto"/>
            <w:right w:val="none" w:sz="0" w:space="0" w:color="auto"/>
          </w:divBdr>
        </w:div>
        <w:div w:id="413935750">
          <w:marLeft w:val="640"/>
          <w:marRight w:val="0"/>
          <w:marTop w:val="0"/>
          <w:marBottom w:val="0"/>
          <w:divBdr>
            <w:top w:val="none" w:sz="0" w:space="0" w:color="auto"/>
            <w:left w:val="none" w:sz="0" w:space="0" w:color="auto"/>
            <w:bottom w:val="none" w:sz="0" w:space="0" w:color="auto"/>
            <w:right w:val="none" w:sz="0" w:space="0" w:color="auto"/>
          </w:divBdr>
        </w:div>
        <w:div w:id="977151689">
          <w:marLeft w:val="640"/>
          <w:marRight w:val="0"/>
          <w:marTop w:val="0"/>
          <w:marBottom w:val="0"/>
          <w:divBdr>
            <w:top w:val="none" w:sz="0" w:space="0" w:color="auto"/>
            <w:left w:val="none" w:sz="0" w:space="0" w:color="auto"/>
            <w:bottom w:val="none" w:sz="0" w:space="0" w:color="auto"/>
            <w:right w:val="none" w:sz="0" w:space="0" w:color="auto"/>
          </w:divBdr>
        </w:div>
        <w:div w:id="247203317">
          <w:marLeft w:val="640"/>
          <w:marRight w:val="0"/>
          <w:marTop w:val="0"/>
          <w:marBottom w:val="0"/>
          <w:divBdr>
            <w:top w:val="none" w:sz="0" w:space="0" w:color="auto"/>
            <w:left w:val="none" w:sz="0" w:space="0" w:color="auto"/>
            <w:bottom w:val="none" w:sz="0" w:space="0" w:color="auto"/>
            <w:right w:val="none" w:sz="0" w:space="0" w:color="auto"/>
          </w:divBdr>
        </w:div>
        <w:div w:id="258492236">
          <w:marLeft w:val="640"/>
          <w:marRight w:val="0"/>
          <w:marTop w:val="0"/>
          <w:marBottom w:val="0"/>
          <w:divBdr>
            <w:top w:val="none" w:sz="0" w:space="0" w:color="auto"/>
            <w:left w:val="none" w:sz="0" w:space="0" w:color="auto"/>
            <w:bottom w:val="none" w:sz="0" w:space="0" w:color="auto"/>
            <w:right w:val="none" w:sz="0" w:space="0" w:color="auto"/>
          </w:divBdr>
        </w:div>
        <w:div w:id="1090126948">
          <w:marLeft w:val="640"/>
          <w:marRight w:val="0"/>
          <w:marTop w:val="0"/>
          <w:marBottom w:val="0"/>
          <w:divBdr>
            <w:top w:val="none" w:sz="0" w:space="0" w:color="auto"/>
            <w:left w:val="none" w:sz="0" w:space="0" w:color="auto"/>
            <w:bottom w:val="none" w:sz="0" w:space="0" w:color="auto"/>
            <w:right w:val="none" w:sz="0" w:space="0" w:color="auto"/>
          </w:divBdr>
        </w:div>
        <w:div w:id="176431355">
          <w:marLeft w:val="640"/>
          <w:marRight w:val="0"/>
          <w:marTop w:val="0"/>
          <w:marBottom w:val="0"/>
          <w:divBdr>
            <w:top w:val="none" w:sz="0" w:space="0" w:color="auto"/>
            <w:left w:val="none" w:sz="0" w:space="0" w:color="auto"/>
            <w:bottom w:val="none" w:sz="0" w:space="0" w:color="auto"/>
            <w:right w:val="none" w:sz="0" w:space="0" w:color="auto"/>
          </w:divBdr>
        </w:div>
        <w:div w:id="1029263077">
          <w:marLeft w:val="640"/>
          <w:marRight w:val="0"/>
          <w:marTop w:val="0"/>
          <w:marBottom w:val="0"/>
          <w:divBdr>
            <w:top w:val="none" w:sz="0" w:space="0" w:color="auto"/>
            <w:left w:val="none" w:sz="0" w:space="0" w:color="auto"/>
            <w:bottom w:val="none" w:sz="0" w:space="0" w:color="auto"/>
            <w:right w:val="none" w:sz="0" w:space="0" w:color="auto"/>
          </w:divBdr>
        </w:div>
        <w:div w:id="1449855295">
          <w:marLeft w:val="640"/>
          <w:marRight w:val="0"/>
          <w:marTop w:val="0"/>
          <w:marBottom w:val="0"/>
          <w:divBdr>
            <w:top w:val="none" w:sz="0" w:space="0" w:color="auto"/>
            <w:left w:val="none" w:sz="0" w:space="0" w:color="auto"/>
            <w:bottom w:val="none" w:sz="0" w:space="0" w:color="auto"/>
            <w:right w:val="none" w:sz="0" w:space="0" w:color="auto"/>
          </w:divBdr>
        </w:div>
        <w:div w:id="764426168">
          <w:marLeft w:val="640"/>
          <w:marRight w:val="0"/>
          <w:marTop w:val="0"/>
          <w:marBottom w:val="0"/>
          <w:divBdr>
            <w:top w:val="none" w:sz="0" w:space="0" w:color="auto"/>
            <w:left w:val="none" w:sz="0" w:space="0" w:color="auto"/>
            <w:bottom w:val="none" w:sz="0" w:space="0" w:color="auto"/>
            <w:right w:val="none" w:sz="0" w:space="0" w:color="auto"/>
          </w:divBdr>
        </w:div>
        <w:div w:id="586889493">
          <w:marLeft w:val="640"/>
          <w:marRight w:val="0"/>
          <w:marTop w:val="0"/>
          <w:marBottom w:val="0"/>
          <w:divBdr>
            <w:top w:val="none" w:sz="0" w:space="0" w:color="auto"/>
            <w:left w:val="none" w:sz="0" w:space="0" w:color="auto"/>
            <w:bottom w:val="none" w:sz="0" w:space="0" w:color="auto"/>
            <w:right w:val="none" w:sz="0" w:space="0" w:color="auto"/>
          </w:divBdr>
        </w:div>
        <w:div w:id="1666668214">
          <w:marLeft w:val="640"/>
          <w:marRight w:val="0"/>
          <w:marTop w:val="0"/>
          <w:marBottom w:val="0"/>
          <w:divBdr>
            <w:top w:val="none" w:sz="0" w:space="0" w:color="auto"/>
            <w:left w:val="none" w:sz="0" w:space="0" w:color="auto"/>
            <w:bottom w:val="none" w:sz="0" w:space="0" w:color="auto"/>
            <w:right w:val="none" w:sz="0" w:space="0" w:color="auto"/>
          </w:divBdr>
        </w:div>
        <w:div w:id="364596756">
          <w:marLeft w:val="640"/>
          <w:marRight w:val="0"/>
          <w:marTop w:val="0"/>
          <w:marBottom w:val="0"/>
          <w:divBdr>
            <w:top w:val="none" w:sz="0" w:space="0" w:color="auto"/>
            <w:left w:val="none" w:sz="0" w:space="0" w:color="auto"/>
            <w:bottom w:val="none" w:sz="0" w:space="0" w:color="auto"/>
            <w:right w:val="none" w:sz="0" w:space="0" w:color="auto"/>
          </w:divBdr>
        </w:div>
        <w:div w:id="1931545315">
          <w:marLeft w:val="640"/>
          <w:marRight w:val="0"/>
          <w:marTop w:val="0"/>
          <w:marBottom w:val="0"/>
          <w:divBdr>
            <w:top w:val="none" w:sz="0" w:space="0" w:color="auto"/>
            <w:left w:val="none" w:sz="0" w:space="0" w:color="auto"/>
            <w:bottom w:val="none" w:sz="0" w:space="0" w:color="auto"/>
            <w:right w:val="none" w:sz="0" w:space="0" w:color="auto"/>
          </w:divBdr>
        </w:div>
        <w:div w:id="570580180">
          <w:marLeft w:val="640"/>
          <w:marRight w:val="0"/>
          <w:marTop w:val="0"/>
          <w:marBottom w:val="0"/>
          <w:divBdr>
            <w:top w:val="none" w:sz="0" w:space="0" w:color="auto"/>
            <w:left w:val="none" w:sz="0" w:space="0" w:color="auto"/>
            <w:bottom w:val="none" w:sz="0" w:space="0" w:color="auto"/>
            <w:right w:val="none" w:sz="0" w:space="0" w:color="auto"/>
          </w:divBdr>
        </w:div>
        <w:div w:id="1130779268">
          <w:marLeft w:val="640"/>
          <w:marRight w:val="0"/>
          <w:marTop w:val="0"/>
          <w:marBottom w:val="0"/>
          <w:divBdr>
            <w:top w:val="none" w:sz="0" w:space="0" w:color="auto"/>
            <w:left w:val="none" w:sz="0" w:space="0" w:color="auto"/>
            <w:bottom w:val="none" w:sz="0" w:space="0" w:color="auto"/>
            <w:right w:val="none" w:sz="0" w:space="0" w:color="auto"/>
          </w:divBdr>
        </w:div>
        <w:div w:id="621962039">
          <w:marLeft w:val="640"/>
          <w:marRight w:val="0"/>
          <w:marTop w:val="0"/>
          <w:marBottom w:val="0"/>
          <w:divBdr>
            <w:top w:val="none" w:sz="0" w:space="0" w:color="auto"/>
            <w:left w:val="none" w:sz="0" w:space="0" w:color="auto"/>
            <w:bottom w:val="none" w:sz="0" w:space="0" w:color="auto"/>
            <w:right w:val="none" w:sz="0" w:space="0" w:color="auto"/>
          </w:divBdr>
        </w:div>
        <w:div w:id="1639651299">
          <w:marLeft w:val="640"/>
          <w:marRight w:val="0"/>
          <w:marTop w:val="0"/>
          <w:marBottom w:val="0"/>
          <w:divBdr>
            <w:top w:val="none" w:sz="0" w:space="0" w:color="auto"/>
            <w:left w:val="none" w:sz="0" w:space="0" w:color="auto"/>
            <w:bottom w:val="none" w:sz="0" w:space="0" w:color="auto"/>
            <w:right w:val="none" w:sz="0" w:space="0" w:color="auto"/>
          </w:divBdr>
        </w:div>
        <w:div w:id="1587609795">
          <w:marLeft w:val="640"/>
          <w:marRight w:val="0"/>
          <w:marTop w:val="0"/>
          <w:marBottom w:val="0"/>
          <w:divBdr>
            <w:top w:val="none" w:sz="0" w:space="0" w:color="auto"/>
            <w:left w:val="none" w:sz="0" w:space="0" w:color="auto"/>
            <w:bottom w:val="none" w:sz="0" w:space="0" w:color="auto"/>
            <w:right w:val="none" w:sz="0" w:space="0" w:color="auto"/>
          </w:divBdr>
        </w:div>
        <w:div w:id="1142766935">
          <w:marLeft w:val="640"/>
          <w:marRight w:val="0"/>
          <w:marTop w:val="0"/>
          <w:marBottom w:val="0"/>
          <w:divBdr>
            <w:top w:val="none" w:sz="0" w:space="0" w:color="auto"/>
            <w:left w:val="none" w:sz="0" w:space="0" w:color="auto"/>
            <w:bottom w:val="none" w:sz="0" w:space="0" w:color="auto"/>
            <w:right w:val="none" w:sz="0" w:space="0" w:color="auto"/>
          </w:divBdr>
        </w:div>
        <w:div w:id="1418135148">
          <w:marLeft w:val="640"/>
          <w:marRight w:val="0"/>
          <w:marTop w:val="0"/>
          <w:marBottom w:val="0"/>
          <w:divBdr>
            <w:top w:val="none" w:sz="0" w:space="0" w:color="auto"/>
            <w:left w:val="none" w:sz="0" w:space="0" w:color="auto"/>
            <w:bottom w:val="none" w:sz="0" w:space="0" w:color="auto"/>
            <w:right w:val="none" w:sz="0" w:space="0" w:color="auto"/>
          </w:divBdr>
        </w:div>
        <w:div w:id="1675524768">
          <w:marLeft w:val="640"/>
          <w:marRight w:val="0"/>
          <w:marTop w:val="0"/>
          <w:marBottom w:val="0"/>
          <w:divBdr>
            <w:top w:val="none" w:sz="0" w:space="0" w:color="auto"/>
            <w:left w:val="none" w:sz="0" w:space="0" w:color="auto"/>
            <w:bottom w:val="none" w:sz="0" w:space="0" w:color="auto"/>
            <w:right w:val="none" w:sz="0" w:space="0" w:color="auto"/>
          </w:divBdr>
        </w:div>
        <w:div w:id="1987707497">
          <w:marLeft w:val="640"/>
          <w:marRight w:val="0"/>
          <w:marTop w:val="0"/>
          <w:marBottom w:val="0"/>
          <w:divBdr>
            <w:top w:val="none" w:sz="0" w:space="0" w:color="auto"/>
            <w:left w:val="none" w:sz="0" w:space="0" w:color="auto"/>
            <w:bottom w:val="none" w:sz="0" w:space="0" w:color="auto"/>
            <w:right w:val="none" w:sz="0" w:space="0" w:color="auto"/>
          </w:divBdr>
        </w:div>
        <w:div w:id="2009941380">
          <w:marLeft w:val="640"/>
          <w:marRight w:val="0"/>
          <w:marTop w:val="0"/>
          <w:marBottom w:val="0"/>
          <w:divBdr>
            <w:top w:val="none" w:sz="0" w:space="0" w:color="auto"/>
            <w:left w:val="none" w:sz="0" w:space="0" w:color="auto"/>
            <w:bottom w:val="none" w:sz="0" w:space="0" w:color="auto"/>
            <w:right w:val="none" w:sz="0" w:space="0" w:color="auto"/>
          </w:divBdr>
        </w:div>
        <w:div w:id="1839535705">
          <w:marLeft w:val="640"/>
          <w:marRight w:val="0"/>
          <w:marTop w:val="0"/>
          <w:marBottom w:val="0"/>
          <w:divBdr>
            <w:top w:val="none" w:sz="0" w:space="0" w:color="auto"/>
            <w:left w:val="none" w:sz="0" w:space="0" w:color="auto"/>
            <w:bottom w:val="none" w:sz="0" w:space="0" w:color="auto"/>
            <w:right w:val="none" w:sz="0" w:space="0" w:color="auto"/>
          </w:divBdr>
        </w:div>
        <w:div w:id="1847787803">
          <w:marLeft w:val="640"/>
          <w:marRight w:val="0"/>
          <w:marTop w:val="0"/>
          <w:marBottom w:val="0"/>
          <w:divBdr>
            <w:top w:val="none" w:sz="0" w:space="0" w:color="auto"/>
            <w:left w:val="none" w:sz="0" w:space="0" w:color="auto"/>
            <w:bottom w:val="none" w:sz="0" w:space="0" w:color="auto"/>
            <w:right w:val="none" w:sz="0" w:space="0" w:color="auto"/>
          </w:divBdr>
        </w:div>
        <w:div w:id="55470769">
          <w:marLeft w:val="640"/>
          <w:marRight w:val="0"/>
          <w:marTop w:val="0"/>
          <w:marBottom w:val="0"/>
          <w:divBdr>
            <w:top w:val="none" w:sz="0" w:space="0" w:color="auto"/>
            <w:left w:val="none" w:sz="0" w:space="0" w:color="auto"/>
            <w:bottom w:val="none" w:sz="0" w:space="0" w:color="auto"/>
            <w:right w:val="none" w:sz="0" w:space="0" w:color="auto"/>
          </w:divBdr>
        </w:div>
        <w:div w:id="1127548211">
          <w:marLeft w:val="640"/>
          <w:marRight w:val="0"/>
          <w:marTop w:val="0"/>
          <w:marBottom w:val="0"/>
          <w:divBdr>
            <w:top w:val="none" w:sz="0" w:space="0" w:color="auto"/>
            <w:left w:val="none" w:sz="0" w:space="0" w:color="auto"/>
            <w:bottom w:val="none" w:sz="0" w:space="0" w:color="auto"/>
            <w:right w:val="none" w:sz="0" w:space="0" w:color="auto"/>
          </w:divBdr>
        </w:div>
      </w:divsChild>
    </w:div>
    <w:div w:id="1850674487">
      <w:bodyDiv w:val="1"/>
      <w:marLeft w:val="0"/>
      <w:marRight w:val="0"/>
      <w:marTop w:val="0"/>
      <w:marBottom w:val="0"/>
      <w:divBdr>
        <w:top w:val="none" w:sz="0" w:space="0" w:color="auto"/>
        <w:left w:val="none" w:sz="0" w:space="0" w:color="auto"/>
        <w:bottom w:val="none" w:sz="0" w:space="0" w:color="auto"/>
        <w:right w:val="none" w:sz="0" w:space="0" w:color="auto"/>
      </w:divBdr>
      <w:divsChild>
        <w:div w:id="1154295914">
          <w:marLeft w:val="640"/>
          <w:marRight w:val="0"/>
          <w:marTop w:val="0"/>
          <w:marBottom w:val="0"/>
          <w:divBdr>
            <w:top w:val="none" w:sz="0" w:space="0" w:color="auto"/>
            <w:left w:val="none" w:sz="0" w:space="0" w:color="auto"/>
            <w:bottom w:val="none" w:sz="0" w:space="0" w:color="auto"/>
            <w:right w:val="none" w:sz="0" w:space="0" w:color="auto"/>
          </w:divBdr>
        </w:div>
        <w:div w:id="1939436222">
          <w:marLeft w:val="640"/>
          <w:marRight w:val="0"/>
          <w:marTop w:val="0"/>
          <w:marBottom w:val="0"/>
          <w:divBdr>
            <w:top w:val="none" w:sz="0" w:space="0" w:color="auto"/>
            <w:left w:val="none" w:sz="0" w:space="0" w:color="auto"/>
            <w:bottom w:val="none" w:sz="0" w:space="0" w:color="auto"/>
            <w:right w:val="none" w:sz="0" w:space="0" w:color="auto"/>
          </w:divBdr>
        </w:div>
        <w:div w:id="392236255">
          <w:marLeft w:val="640"/>
          <w:marRight w:val="0"/>
          <w:marTop w:val="0"/>
          <w:marBottom w:val="0"/>
          <w:divBdr>
            <w:top w:val="none" w:sz="0" w:space="0" w:color="auto"/>
            <w:left w:val="none" w:sz="0" w:space="0" w:color="auto"/>
            <w:bottom w:val="none" w:sz="0" w:space="0" w:color="auto"/>
            <w:right w:val="none" w:sz="0" w:space="0" w:color="auto"/>
          </w:divBdr>
        </w:div>
        <w:div w:id="1648045036">
          <w:marLeft w:val="640"/>
          <w:marRight w:val="0"/>
          <w:marTop w:val="0"/>
          <w:marBottom w:val="0"/>
          <w:divBdr>
            <w:top w:val="none" w:sz="0" w:space="0" w:color="auto"/>
            <w:left w:val="none" w:sz="0" w:space="0" w:color="auto"/>
            <w:bottom w:val="none" w:sz="0" w:space="0" w:color="auto"/>
            <w:right w:val="none" w:sz="0" w:space="0" w:color="auto"/>
          </w:divBdr>
        </w:div>
        <w:div w:id="467017005">
          <w:marLeft w:val="640"/>
          <w:marRight w:val="0"/>
          <w:marTop w:val="0"/>
          <w:marBottom w:val="0"/>
          <w:divBdr>
            <w:top w:val="none" w:sz="0" w:space="0" w:color="auto"/>
            <w:left w:val="none" w:sz="0" w:space="0" w:color="auto"/>
            <w:bottom w:val="none" w:sz="0" w:space="0" w:color="auto"/>
            <w:right w:val="none" w:sz="0" w:space="0" w:color="auto"/>
          </w:divBdr>
        </w:div>
        <w:div w:id="1733693692">
          <w:marLeft w:val="640"/>
          <w:marRight w:val="0"/>
          <w:marTop w:val="0"/>
          <w:marBottom w:val="0"/>
          <w:divBdr>
            <w:top w:val="none" w:sz="0" w:space="0" w:color="auto"/>
            <w:left w:val="none" w:sz="0" w:space="0" w:color="auto"/>
            <w:bottom w:val="none" w:sz="0" w:space="0" w:color="auto"/>
            <w:right w:val="none" w:sz="0" w:space="0" w:color="auto"/>
          </w:divBdr>
        </w:div>
        <w:div w:id="649213816">
          <w:marLeft w:val="640"/>
          <w:marRight w:val="0"/>
          <w:marTop w:val="0"/>
          <w:marBottom w:val="0"/>
          <w:divBdr>
            <w:top w:val="none" w:sz="0" w:space="0" w:color="auto"/>
            <w:left w:val="none" w:sz="0" w:space="0" w:color="auto"/>
            <w:bottom w:val="none" w:sz="0" w:space="0" w:color="auto"/>
            <w:right w:val="none" w:sz="0" w:space="0" w:color="auto"/>
          </w:divBdr>
        </w:div>
        <w:div w:id="397555321">
          <w:marLeft w:val="640"/>
          <w:marRight w:val="0"/>
          <w:marTop w:val="0"/>
          <w:marBottom w:val="0"/>
          <w:divBdr>
            <w:top w:val="none" w:sz="0" w:space="0" w:color="auto"/>
            <w:left w:val="none" w:sz="0" w:space="0" w:color="auto"/>
            <w:bottom w:val="none" w:sz="0" w:space="0" w:color="auto"/>
            <w:right w:val="none" w:sz="0" w:space="0" w:color="auto"/>
          </w:divBdr>
        </w:div>
        <w:div w:id="1708409501">
          <w:marLeft w:val="640"/>
          <w:marRight w:val="0"/>
          <w:marTop w:val="0"/>
          <w:marBottom w:val="0"/>
          <w:divBdr>
            <w:top w:val="none" w:sz="0" w:space="0" w:color="auto"/>
            <w:left w:val="none" w:sz="0" w:space="0" w:color="auto"/>
            <w:bottom w:val="none" w:sz="0" w:space="0" w:color="auto"/>
            <w:right w:val="none" w:sz="0" w:space="0" w:color="auto"/>
          </w:divBdr>
        </w:div>
        <w:div w:id="633173964">
          <w:marLeft w:val="640"/>
          <w:marRight w:val="0"/>
          <w:marTop w:val="0"/>
          <w:marBottom w:val="0"/>
          <w:divBdr>
            <w:top w:val="none" w:sz="0" w:space="0" w:color="auto"/>
            <w:left w:val="none" w:sz="0" w:space="0" w:color="auto"/>
            <w:bottom w:val="none" w:sz="0" w:space="0" w:color="auto"/>
            <w:right w:val="none" w:sz="0" w:space="0" w:color="auto"/>
          </w:divBdr>
        </w:div>
        <w:div w:id="1859930862">
          <w:marLeft w:val="640"/>
          <w:marRight w:val="0"/>
          <w:marTop w:val="0"/>
          <w:marBottom w:val="0"/>
          <w:divBdr>
            <w:top w:val="none" w:sz="0" w:space="0" w:color="auto"/>
            <w:left w:val="none" w:sz="0" w:space="0" w:color="auto"/>
            <w:bottom w:val="none" w:sz="0" w:space="0" w:color="auto"/>
            <w:right w:val="none" w:sz="0" w:space="0" w:color="auto"/>
          </w:divBdr>
        </w:div>
        <w:div w:id="623270938">
          <w:marLeft w:val="640"/>
          <w:marRight w:val="0"/>
          <w:marTop w:val="0"/>
          <w:marBottom w:val="0"/>
          <w:divBdr>
            <w:top w:val="none" w:sz="0" w:space="0" w:color="auto"/>
            <w:left w:val="none" w:sz="0" w:space="0" w:color="auto"/>
            <w:bottom w:val="none" w:sz="0" w:space="0" w:color="auto"/>
            <w:right w:val="none" w:sz="0" w:space="0" w:color="auto"/>
          </w:divBdr>
        </w:div>
        <w:div w:id="2128615912">
          <w:marLeft w:val="640"/>
          <w:marRight w:val="0"/>
          <w:marTop w:val="0"/>
          <w:marBottom w:val="0"/>
          <w:divBdr>
            <w:top w:val="none" w:sz="0" w:space="0" w:color="auto"/>
            <w:left w:val="none" w:sz="0" w:space="0" w:color="auto"/>
            <w:bottom w:val="none" w:sz="0" w:space="0" w:color="auto"/>
            <w:right w:val="none" w:sz="0" w:space="0" w:color="auto"/>
          </w:divBdr>
        </w:div>
        <w:div w:id="1809206876">
          <w:marLeft w:val="640"/>
          <w:marRight w:val="0"/>
          <w:marTop w:val="0"/>
          <w:marBottom w:val="0"/>
          <w:divBdr>
            <w:top w:val="none" w:sz="0" w:space="0" w:color="auto"/>
            <w:left w:val="none" w:sz="0" w:space="0" w:color="auto"/>
            <w:bottom w:val="none" w:sz="0" w:space="0" w:color="auto"/>
            <w:right w:val="none" w:sz="0" w:space="0" w:color="auto"/>
          </w:divBdr>
        </w:div>
        <w:div w:id="1082527143">
          <w:marLeft w:val="640"/>
          <w:marRight w:val="0"/>
          <w:marTop w:val="0"/>
          <w:marBottom w:val="0"/>
          <w:divBdr>
            <w:top w:val="none" w:sz="0" w:space="0" w:color="auto"/>
            <w:left w:val="none" w:sz="0" w:space="0" w:color="auto"/>
            <w:bottom w:val="none" w:sz="0" w:space="0" w:color="auto"/>
            <w:right w:val="none" w:sz="0" w:space="0" w:color="auto"/>
          </w:divBdr>
        </w:div>
        <w:div w:id="1328895881">
          <w:marLeft w:val="640"/>
          <w:marRight w:val="0"/>
          <w:marTop w:val="0"/>
          <w:marBottom w:val="0"/>
          <w:divBdr>
            <w:top w:val="none" w:sz="0" w:space="0" w:color="auto"/>
            <w:left w:val="none" w:sz="0" w:space="0" w:color="auto"/>
            <w:bottom w:val="none" w:sz="0" w:space="0" w:color="auto"/>
            <w:right w:val="none" w:sz="0" w:space="0" w:color="auto"/>
          </w:divBdr>
        </w:div>
        <w:div w:id="896165266">
          <w:marLeft w:val="640"/>
          <w:marRight w:val="0"/>
          <w:marTop w:val="0"/>
          <w:marBottom w:val="0"/>
          <w:divBdr>
            <w:top w:val="none" w:sz="0" w:space="0" w:color="auto"/>
            <w:left w:val="none" w:sz="0" w:space="0" w:color="auto"/>
            <w:bottom w:val="none" w:sz="0" w:space="0" w:color="auto"/>
            <w:right w:val="none" w:sz="0" w:space="0" w:color="auto"/>
          </w:divBdr>
        </w:div>
        <w:div w:id="1206676156">
          <w:marLeft w:val="640"/>
          <w:marRight w:val="0"/>
          <w:marTop w:val="0"/>
          <w:marBottom w:val="0"/>
          <w:divBdr>
            <w:top w:val="none" w:sz="0" w:space="0" w:color="auto"/>
            <w:left w:val="none" w:sz="0" w:space="0" w:color="auto"/>
            <w:bottom w:val="none" w:sz="0" w:space="0" w:color="auto"/>
            <w:right w:val="none" w:sz="0" w:space="0" w:color="auto"/>
          </w:divBdr>
        </w:div>
        <w:div w:id="1390571425">
          <w:marLeft w:val="640"/>
          <w:marRight w:val="0"/>
          <w:marTop w:val="0"/>
          <w:marBottom w:val="0"/>
          <w:divBdr>
            <w:top w:val="none" w:sz="0" w:space="0" w:color="auto"/>
            <w:left w:val="none" w:sz="0" w:space="0" w:color="auto"/>
            <w:bottom w:val="none" w:sz="0" w:space="0" w:color="auto"/>
            <w:right w:val="none" w:sz="0" w:space="0" w:color="auto"/>
          </w:divBdr>
        </w:div>
        <w:div w:id="538199174">
          <w:marLeft w:val="640"/>
          <w:marRight w:val="0"/>
          <w:marTop w:val="0"/>
          <w:marBottom w:val="0"/>
          <w:divBdr>
            <w:top w:val="none" w:sz="0" w:space="0" w:color="auto"/>
            <w:left w:val="none" w:sz="0" w:space="0" w:color="auto"/>
            <w:bottom w:val="none" w:sz="0" w:space="0" w:color="auto"/>
            <w:right w:val="none" w:sz="0" w:space="0" w:color="auto"/>
          </w:divBdr>
        </w:div>
        <w:div w:id="1792167826">
          <w:marLeft w:val="640"/>
          <w:marRight w:val="0"/>
          <w:marTop w:val="0"/>
          <w:marBottom w:val="0"/>
          <w:divBdr>
            <w:top w:val="none" w:sz="0" w:space="0" w:color="auto"/>
            <w:left w:val="none" w:sz="0" w:space="0" w:color="auto"/>
            <w:bottom w:val="none" w:sz="0" w:space="0" w:color="auto"/>
            <w:right w:val="none" w:sz="0" w:space="0" w:color="auto"/>
          </w:divBdr>
        </w:div>
        <w:div w:id="910042445">
          <w:marLeft w:val="640"/>
          <w:marRight w:val="0"/>
          <w:marTop w:val="0"/>
          <w:marBottom w:val="0"/>
          <w:divBdr>
            <w:top w:val="none" w:sz="0" w:space="0" w:color="auto"/>
            <w:left w:val="none" w:sz="0" w:space="0" w:color="auto"/>
            <w:bottom w:val="none" w:sz="0" w:space="0" w:color="auto"/>
            <w:right w:val="none" w:sz="0" w:space="0" w:color="auto"/>
          </w:divBdr>
        </w:div>
        <w:div w:id="2065179700">
          <w:marLeft w:val="640"/>
          <w:marRight w:val="0"/>
          <w:marTop w:val="0"/>
          <w:marBottom w:val="0"/>
          <w:divBdr>
            <w:top w:val="none" w:sz="0" w:space="0" w:color="auto"/>
            <w:left w:val="none" w:sz="0" w:space="0" w:color="auto"/>
            <w:bottom w:val="none" w:sz="0" w:space="0" w:color="auto"/>
            <w:right w:val="none" w:sz="0" w:space="0" w:color="auto"/>
          </w:divBdr>
        </w:div>
        <w:div w:id="2001154522">
          <w:marLeft w:val="640"/>
          <w:marRight w:val="0"/>
          <w:marTop w:val="0"/>
          <w:marBottom w:val="0"/>
          <w:divBdr>
            <w:top w:val="none" w:sz="0" w:space="0" w:color="auto"/>
            <w:left w:val="none" w:sz="0" w:space="0" w:color="auto"/>
            <w:bottom w:val="none" w:sz="0" w:space="0" w:color="auto"/>
            <w:right w:val="none" w:sz="0" w:space="0" w:color="auto"/>
          </w:divBdr>
        </w:div>
        <w:div w:id="465660590">
          <w:marLeft w:val="640"/>
          <w:marRight w:val="0"/>
          <w:marTop w:val="0"/>
          <w:marBottom w:val="0"/>
          <w:divBdr>
            <w:top w:val="none" w:sz="0" w:space="0" w:color="auto"/>
            <w:left w:val="none" w:sz="0" w:space="0" w:color="auto"/>
            <w:bottom w:val="none" w:sz="0" w:space="0" w:color="auto"/>
            <w:right w:val="none" w:sz="0" w:space="0" w:color="auto"/>
          </w:divBdr>
        </w:div>
        <w:div w:id="791674991">
          <w:marLeft w:val="640"/>
          <w:marRight w:val="0"/>
          <w:marTop w:val="0"/>
          <w:marBottom w:val="0"/>
          <w:divBdr>
            <w:top w:val="none" w:sz="0" w:space="0" w:color="auto"/>
            <w:left w:val="none" w:sz="0" w:space="0" w:color="auto"/>
            <w:bottom w:val="none" w:sz="0" w:space="0" w:color="auto"/>
            <w:right w:val="none" w:sz="0" w:space="0" w:color="auto"/>
          </w:divBdr>
        </w:div>
        <w:div w:id="405037833">
          <w:marLeft w:val="640"/>
          <w:marRight w:val="0"/>
          <w:marTop w:val="0"/>
          <w:marBottom w:val="0"/>
          <w:divBdr>
            <w:top w:val="none" w:sz="0" w:space="0" w:color="auto"/>
            <w:left w:val="none" w:sz="0" w:space="0" w:color="auto"/>
            <w:bottom w:val="none" w:sz="0" w:space="0" w:color="auto"/>
            <w:right w:val="none" w:sz="0" w:space="0" w:color="auto"/>
          </w:divBdr>
        </w:div>
        <w:div w:id="1716733510">
          <w:marLeft w:val="640"/>
          <w:marRight w:val="0"/>
          <w:marTop w:val="0"/>
          <w:marBottom w:val="0"/>
          <w:divBdr>
            <w:top w:val="none" w:sz="0" w:space="0" w:color="auto"/>
            <w:left w:val="none" w:sz="0" w:space="0" w:color="auto"/>
            <w:bottom w:val="none" w:sz="0" w:space="0" w:color="auto"/>
            <w:right w:val="none" w:sz="0" w:space="0" w:color="auto"/>
          </w:divBdr>
        </w:div>
        <w:div w:id="234706328">
          <w:marLeft w:val="640"/>
          <w:marRight w:val="0"/>
          <w:marTop w:val="0"/>
          <w:marBottom w:val="0"/>
          <w:divBdr>
            <w:top w:val="none" w:sz="0" w:space="0" w:color="auto"/>
            <w:left w:val="none" w:sz="0" w:space="0" w:color="auto"/>
            <w:bottom w:val="none" w:sz="0" w:space="0" w:color="auto"/>
            <w:right w:val="none" w:sz="0" w:space="0" w:color="auto"/>
          </w:divBdr>
        </w:div>
        <w:div w:id="1248684892">
          <w:marLeft w:val="640"/>
          <w:marRight w:val="0"/>
          <w:marTop w:val="0"/>
          <w:marBottom w:val="0"/>
          <w:divBdr>
            <w:top w:val="none" w:sz="0" w:space="0" w:color="auto"/>
            <w:left w:val="none" w:sz="0" w:space="0" w:color="auto"/>
            <w:bottom w:val="none" w:sz="0" w:space="0" w:color="auto"/>
            <w:right w:val="none" w:sz="0" w:space="0" w:color="auto"/>
          </w:divBdr>
        </w:div>
        <w:div w:id="1278486101">
          <w:marLeft w:val="640"/>
          <w:marRight w:val="0"/>
          <w:marTop w:val="0"/>
          <w:marBottom w:val="0"/>
          <w:divBdr>
            <w:top w:val="none" w:sz="0" w:space="0" w:color="auto"/>
            <w:left w:val="none" w:sz="0" w:space="0" w:color="auto"/>
            <w:bottom w:val="none" w:sz="0" w:space="0" w:color="auto"/>
            <w:right w:val="none" w:sz="0" w:space="0" w:color="auto"/>
          </w:divBdr>
        </w:div>
        <w:div w:id="556817126">
          <w:marLeft w:val="640"/>
          <w:marRight w:val="0"/>
          <w:marTop w:val="0"/>
          <w:marBottom w:val="0"/>
          <w:divBdr>
            <w:top w:val="none" w:sz="0" w:space="0" w:color="auto"/>
            <w:left w:val="none" w:sz="0" w:space="0" w:color="auto"/>
            <w:bottom w:val="none" w:sz="0" w:space="0" w:color="auto"/>
            <w:right w:val="none" w:sz="0" w:space="0" w:color="auto"/>
          </w:divBdr>
        </w:div>
        <w:div w:id="1030569247">
          <w:marLeft w:val="640"/>
          <w:marRight w:val="0"/>
          <w:marTop w:val="0"/>
          <w:marBottom w:val="0"/>
          <w:divBdr>
            <w:top w:val="none" w:sz="0" w:space="0" w:color="auto"/>
            <w:left w:val="none" w:sz="0" w:space="0" w:color="auto"/>
            <w:bottom w:val="none" w:sz="0" w:space="0" w:color="auto"/>
            <w:right w:val="none" w:sz="0" w:space="0" w:color="auto"/>
          </w:divBdr>
        </w:div>
        <w:div w:id="1619609018">
          <w:marLeft w:val="640"/>
          <w:marRight w:val="0"/>
          <w:marTop w:val="0"/>
          <w:marBottom w:val="0"/>
          <w:divBdr>
            <w:top w:val="none" w:sz="0" w:space="0" w:color="auto"/>
            <w:left w:val="none" w:sz="0" w:space="0" w:color="auto"/>
            <w:bottom w:val="none" w:sz="0" w:space="0" w:color="auto"/>
            <w:right w:val="none" w:sz="0" w:space="0" w:color="auto"/>
          </w:divBdr>
        </w:div>
        <w:div w:id="220143017">
          <w:marLeft w:val="640"/>
          <w:marRight w:val="0"/>
          <w:marTop w:val="0"/>
          <w:marBottom w:val="0"/>
          <w:divBdr>
            <w:top w:val="none" w:sz="0" w:space="0" w:color="auto"/>
            <w:left w:val="none" w:sz="0" w:space="0" w:color="auto"/>
            <w:bottom w:val="none" w:sz="0" w:space="0" w:color="auto"/>
            <w:right w:val="none" w:sz="0" w:space="0" w:color="auto"/>
          </w:divBdr>
        </w:div>
        <w:div w:id="2049211525">
          <w:marLeft w:val="640"/>
          <w:marRight w:val="0"/>
          <w:marTop w:val="0"/>
          <w:marBottom w:val="0"/>
          <w:divBdr>
            <w:top w:val="none" w:sz="0" w:space="0" w:color="auto"/>
            <w:left w:val="none" w:sz="0" w:space="0" w:color="auto"/>
            <w:bottom w:val="none" w:sz="0" w:space="0" w:color="auto"/>
            <w:right w:val="none" w:sz="0" w:space="0" w:color="auto"/>
          </w:divBdr>
        </w:div>
        <w:div w:id="611941980">
          <w:marLeft w:val="640"/>
          <w:marRight w:val="0"/>
          <w:marTop w:val="0"/>
          <w:marBottom w:val="0"/>
          <w:divBdr>
            <w:top w:val="none" w:sz="0" w:space="0" w:color="auto"/>
            <w:left w:val="none" w:sz="0" w:space="0" w:color="auto"/>
            <w:bottom w:val="none" w:sz="0" w:space="0" w:color="auto"/>
            <w:right w:val="none" w:sz="0" w:space="0" w:color="auto"/>
          </w:divBdr>
        </w:div>
        <w:div w:id="969242355">
          <w:marLeft w:val="640"/>
          <w:marRight w:val="0"/>
          <w:marTop w:val="0"/>
          <w:marBottom w:val="0"/>
          <w:divBdr>
            <w:top w:val="none" w:sz="0" w:space="0" w:color="auto"/>
            <w:left w:val="none" w:sz="0" w:space="0" w:color="auto"/>
            <w:bottom w:val="none" w:sz="0" w:space="0" w:color="auto"/>
            <w:right w:val="none" w:sz="0" w:space="0" w:color="auto"/>
          </w:divBdr>
        </w:div>
        <w:div w:id="1982075354">
          <w:marLeft w:val="640"/>
          <w:marRight w:val="0"/>
          <w:marTop w:val="0"/>
          <w:marBottom w:val="0"/>
          <w:divBdr>
            <w:top w:val="none" w:sz="0" w:space="0" w:color="auto"/>
            <w:left w:val="none" w:sz="0" w:space="0" w:color="auto"/>
            <w:bottom w:val="none" w:sz="0" w:space="0" w:color="auto"/>
            <w:right w:val="none" w:sz="0" w:space="0" w:color="auto"/>
          </w:divBdr>
        </w:div>
        <w:div w:id="1944997092">
          <w:marLeft w:val="640"/>
          <w:marRight w:val="0"/>
          <w:marTop w:val="0"/>
          <w:marBottom w:val="0"/>
          <w:divBdr>
            <w:top w:val="none" w:sz="0" w:space="0" w:color="auto"/>
            <w:left w:val="none" w:sz="0" w:space="0" w:color="auto"/>
            <w:bottom w:val="none" w:sz="0" w:space="0" w:color="auto"/>
            <w:right w:val="none" w:sz="0" w:space="0" w:color="auto"/>
          </w:divBdr>
        </w:div>
        <w:div w:id="1749691549">
          <w:marLeft w:val="640"/>
          <w:marRight w:val="0"/>
          <w:marTop w:val="0"/>
          <w:marBottom w:val="0"/>
          <w:divBdr>
            <w:top w:val="none" w:sz="0" w:space="0" w:color="auto"/>
            <w:left w:val="none" w:sz="0" w:space="0" w:color="auto"/>
            <w:bottom w:val="none" w:sz="0" w:space="0" w:color="auto"/>
            <w:right w:val="none" w:sz="0" w:space="0" w:color="auto"/>
          </w:divBdr>
        </w:div>
        <w:div w:id="488257600">
          <w:marLeft w:val="640"/>
          <w:marRight w:val="0"/>
          <w:marTop w:val="0"/>
          <w:marBottom w:val="0"/>
          <w:divBdr>
            <w:top w:val="none" w:sz="0" w:space="0" w:color="auto"/>
            <w:left w:val="none" w:sz="0" w:space="0" w:color="auto"/>
            <w:bottom w:val="none" w:sz="0" w:space="0" w:color="auto"/>
            <w:right w:val="none" w:sz="0" w:space="0" w:color="auto"/>
          </w:divBdr>
        </w:div>
        <w:div w:id="308091909">
          <w:marLeft w:val="640"/>
          <w:marRight w:val="0"/>
          <w:marTop w:val="0"/>
          <w:marBottom w:val="0"/>
          <w:divBdr>
            <w:top w:val="none" w:sz="0" w:space="0" w:color="auto"/>
            <w:left w:val="none" w:sz="0" w:space="0" w:color="auto"/>
            <w:bottom w:val="none" w:sz="0" w:space="0" w:color="auto"/>
            <w:right w:val="none" w:sz="0" w:space="0" w:color="auto"/>
          </w:divBdr>
        </w:div>
        <w:div w:id="1834880631">
          <w:marLeft w:val="640"/>
          <w:marRight w:val="0"/>
          <w:marTop w:val="0"/>
          <w:marBottom w:val="0"/>
          <w:divBdr>
            <w:top w:val="none" w:sz="0" w:space="0" w:color="auto"/>
            <w:left w:val="none" w:sz="0" w:space="0" w:color="auto"/>
            <w:bottom w:val="none" w:sz="0" w:space="0" w:color="auto"/>
            <w:right w:val="none" w:sz="0" w:space="0" w:color="auto"/>
          </w:divBdr>
        </w:div>
        <w:div w:id="162596502">
          <w:marLeft w:val="640"/>
          <w:marRight w:val="0"/>
          <w:marTop w:val="0"/>
          <w:marBottom w:val="0"/>
          <w:divBdr>
            <w:top w:val="none" w:sz="0" w:space="0" w:color="auto"/>
            <w:left w:val="none" w:sz="0" w:space="0" w:color="auto"/>
            <w:bottom w:val="none" w:sz="0" w:space="0" w:color="auto"/>
            <w:right w:val="none" w:sz="0" w:space="0" w:color="auto"/>
          </w:divBdr>
        </w:div>
        <w:div w:id="726950002">
          <w:marLeft w:val="640"/>
          <w:marRight w:val="0"/>
          <w:marTop w:val="0"/>
          <w:marBottom w:val="0"/>
          <w:divBdr>
            <w:top w:val="none" w:sz="0" w:space="0" w:color="auto"/>
            <w:left w:val="none" w:sz="0" w:space="0" w:color="auto"/>
            <w:bottom w:val="none" w:sz="0" w:space="0" w:color="auto"/>
            <w:right w:val="none" w:sz="0" w:space="0" w:color="auto"/>
          </w:divBdr>
        </w:div>
        <w:div w:id="336348304">
          <w:marLeft w:val="640"/>
          <w:marRight w:val="0"/>
          <w:marTop w:val="0"/>
          <w:marBottom w:val="0"/>
          <w:divBdr>
            <w:top w:val="none" w:sz="0" w:space="0" w:color="auto"/>
            <w:left w:val="none" w:sz="0" w:space="0" w:color="auto"/>
            <w:bottom w:val="none" w:sz="0" w:space="0" w:color="auto"/>
            <w:right w:val="none" w:sz="0" w:space="0" w:color="auto"/>
          </w:divBdr>
        </w:div>
        <w:div w:id="1823697089">
          <w:marLeft w:val="640"/>
          <w:marRight w:val="0"/>
          <w:marTop w:val="0"/>
          <w:marBottom w:val="0"/>
          <w:divBdr>
            <w:top w:val="none" w:sz="0" w:space="0" w:color="auto"/>
            <w:left w:val="none" w:sz="0" w:space="0" w:color="auto"/>
            <w:bottom w:val="none" w:sz="0" w:space="0" w:color="auto"/>
            <w:right w:val="none" w:sz="0" w:space="0" w:color="auto"/>
          </w:divBdr>
        </w:div>
        <w:div w:id="1272933631">
          <w:marLeft w:val="640"/>
          <w:marRight w:val="0"/>
          <w:marTop w:val="0"/>
          <w:marBottom w:val="0"/>
          <w:divBdr>
            <w:top w:val="none" w:sz="0" w:space="0" w:color="auto"/>
            <w:left w:val="none" w:sz="0" w:space="0" w:color="auto"/>
            <w:bottom w:val="none" w:sz="0" w:space="0" w:color="auto"/>
            <w:right w:val="none" w:sz="0" w:space="0" w:color="auto"/>
          </w:divBdr>
        </w:div>
        <w:div w:id="763918871">
          <w:marLeft w:val="640"/>
          <w:marRight w:val="0"/>
          <w:marTop w:val="0"/>
          <w:marBottom w:val="0"/>
          <w:divBdr>
            <w:top w:val="none" w:sz="0" w:space="0" w:color="auto"/>
            <w:left w:val="none" w:sz="0" w:space="0" w:color="auto"/>
            <w:bottom w:val="none" w:sz="0" w:space="0" w:color="auto"/>
            <w:right w:val="none" w:sz="0" w:space="0" w:color="auto"/>
          </w:divBdr>
        </w:div>
        <w:div w:id="1858738936">
          <w:marLeft w:val="640"/>
          <w:marRight w:val="0"/>
          <w:marTop w:val="0"/>
          <w:marBottom w:val="0"/>
          <w:divBdr>
            <w:top w:val="none" w:sz="0" w:space="0" w:color="auto"/>
            <w:left w:val="none" w:sz="0" w:space="0" w:color="auto"/>
            <w:bottom w:val="none" w:sz="0" w:space="0" w:color="auto"/>
            <w:right w:val="none" w:sz="0" w:space="0" w:color="auto"/>
          </w:divBdr>
        </w:div>
        <w:div w:id="561451947">
          <w:marLeft w:val="640"/>
          <w:marRight w:val="0"/>
          <w:marTop w:val="0"/>
          <w:marBottom w:val="0"/>
          <w:divBdr>
            <w:top w:val="none" w:sz="0" w:space="0" w:color="auto"/>
            <w:left w:val="none" w:sz="0" w:space="0" w:color="auto"/>
            <w:bottom w:val="none" w:sz="0" w:space="0" w:color="auto"/>
            <w:right w:val="none" w:sz="0" w:space="0" w:color="auto"/>
          </w:divBdr>
        </w:div>
        <w:div w:id="354354812">
          <w:marLeft w:val="640"/>
          <w:marRight w:val="0"/>
          <w:marTop w:val="0"/>
          <w:marBottom w:val="0"/>
          <w:divBdr>
            <w:top w:val="none" w:sz="0" w:space="0" w:color="auto"/>
            <w:left w:val="none" w:sz="0" w:space="0" w:color="auto"/>
            <w:bottom w:val="none" w:sz="0" w:space="0" w:color="auto"/>
            <w:right w:val="none" w:sz="0" w:space="0" w:color="auto"/>
          </w:divBdr>
        </w:div>
        <w:div w:id="1411853193">
          <w:marLeft w:val="640"/>
          <w:marRight w:val="0"/>
          <w:marTop w:val="0"/>
          <w:marBottom w:val="0"/>
          <w:divBdr>
            <w:top w:val="none" w:sz="0" w:space="0" w:color="auto"/>
            <w:left w:val="none" w:sz="0" w:space="0" w:color="auto"/>
            <w:bottom w:val="none" w:sz="0" w:space="0" w:color="auto"/>
            <w:right w:val="none" w:sz="0" w:space="0" w:color="auto"/>
          </w:divBdr>
        </w:div>
        <w:div w:id="874655323">
          <w:marLeft w:val="640"/>
          <w:marRight w:val="0"/>
          <w:marTop w:val="0"/>
          <w:marBottom w:val="0"/>
          <w:divBdr>
            <w:top w:val="none" w:sz="0" w:space="0" w:color="auto"/>
            <w:left w:val="none" w:sz="0" w:space="0" w:color="auto"/>
            <w:bottom w:val="none" w:sz="0" w:space="0" w:color="auto"/>
            <w:right w:val="none" w:sz="0" w:space="0" w:color="auto"/>
          </w:divBdr>
        </w:div>
        <w:div w:id="2088071007">
          <w:marLeft w:val="640"/>
          <w:marRight w:val="0"/>
          <w:marTop w:val="0"/>
          <w:marBottom w:val="0"/>
          <w:divBdr>
            <w:top w:val="none" w:sz="0" w:space="0" w:color="auto"/>
            <w:left w:val="none" w:sz="0" w:space="0" w:color="auto"/>
            <w:bottom w:val="none" w:sz="0" w:space="0" w:color="auto"/>
            <w:right w:val="none" w:sz="0" w:space="0" w:color="auto"/>
          </w:divBdr>
        </w:div>
        <w:div w:id="1222249615">
          <w:marLeft w:val="640"/>
          <w:marRight w:val="0"/>
          <w:marTop w:val="0"/>
          <w:marBottom w:val="0"/>
          <w:divBdr>
            <w:top w:val="none" w:sz="0" w:space="0" w:color="auto"/>
            <w:left w:val="none" w:sz="0" w:space="0" w:color="auto"/>
            <w:bottom w:val="none" w:sz="0" w:space="0" w:color="auto"/>
            <w:right w:val="none" w:sz="0" w:space="0" w:color="auto"/>
          </w:divBdr>
        </w:div>
        <w:div w:id="1618297006">
          <w:marLeft w:val="640"/>
          <w:marRight w:val="0"/>
          <w:marTop w:val="0"/>
          <w:marBottom w:val="0"/>
          <w:divBdr>
            <w:top w:val="none" w:sz="0" w:space="0" w:color="auto"/>
            <w:left w:val="none" w:sz="0" w:space="0" w:color="auto"/>
            <w:bottom w:val="none" w:sz="0" w:space="0" w:color="auto"/>
            <w:right w:val="none" w:sz="0" w:space="0" w:color="auto"/>
          </w:divBdr>
        </w:div>
        <w:div w:id="2055932875">
          <w:marLeft w:val="640"/>
          <w:marRight w:val="0"/>
          <w:marTop w:val="0"/>
          <w:marBottom w:val="0"/>
          <w:divBdr>
            <w:top w:val="none" w:sz="0" w:space="0" w:color="auto"/>
            <w:left w:val="none" w:sz="0" w:space="0" w:color="auto"/>
            <w:bottom w:val="none" w:sz="0" w:space="0" w:color="auto"/>
            <w:right w:val="none" w:sz="0" w:space="0" w:color="auto"/>
          </w:divBdr>
        </w:div>
        <w:div w:id="1998993644">
          <w:marLeft w:val="640"/>
          <w:marRight w:val="0"/>
          <w:marTop w:val="0"/>
          <w:marBottom w:val="0"/>
          <w:divBdr>
            <w:top w:val="none" w:sz="0" w:space="0" w:color="auto"/>
            <w:left w:val="none" w:sz="0" w:space="0" w:color="auto"/>
            <w:bottom w:val="none" w:sz="0" w:space="0" w:color="auto"/>
            <w:right w:val="none" w:sz="0" w:space="0" w:color="auto"/>
          </w:divBdr>
        </w:div>
        <w:div w:id="1604873059">
          <w:marLeft w:val="640"/>
          <w:marRight w:val="0"/>
          <w:marTop w:val="0"/>
          <w:marBottom w:val="0"/>
          <w:divBdr>
            <w:top w:val="none" w:sz="0" w:space="0" w:color="auto"/>
            <w:left w:val="none" w:sz="0" w:space="0" w:color="auto"/>
            <w:bottom w:val="none" w:sz="0" w:space="0" w:color="auto"/>
            <w:right w:val="none" w:sz="0" w:space="0" w:color="auto"/>
          </w:divBdr>
        </w:div>
        <w:div w:id="1532448848">
          <w:marLeft w:val="640"/>
          <w:marRight w:val="0"/>
          <w:marTop w:val="0"/>
          <w:marBottom w:val="0"/>
          <w:divBdr>
            <w:top w:val="none" w:sz="0" w:space="0" w:color="auto"/>
            <w:left w:val="none" w:sz="0" w:space="0" w:color="auto"/>
            <w:bottom w:val="none" w:sz="0" w:space="0" w:color="auto"/>
            <w:right w:val="none" w:sz="0" w:space="0" w:color="auto"/>
          </w:divBdr>
        </w:div>
        <w:div w:id="939028482">
          <w:marLeft w:val="640"/>
          <w:marRight w:val="0"/>
          <w:marTop w:val="0"/>
          <w:marBottom w:val="0"/>
          <w:divBdr>
            <w:top w:val="none" w:sz="0" w:space="0" w:color="auto"/>
            <w:left w:val="none" w:sz="0" w:space="0" w:color="auto"/>
            <w:bottom w:val="none" w:sz="0" w:space="0" w:color="auto"/>
            <w:right w:val="none" w:sz="0" w:space="0" w:color="auto"/>
          </w:divBdr>
        </w:div>
        <w:div w:id="733165342">
          <w:marLeft w:val="640"/>
          <w:marRight w:val="0"/>
          <w:marTop w:val="0"/>
          <w:marBottom w:val="0"/>
          <w:divBdr>
            <w:top w:val="none" w:sz="0" w:space="0" w:color="auto"/>
            <w:left w:val="none" w:sz="0" w:space="0" w:color="auto"/>
            <w:bottom w:val="none" w:sz="0" w:space="0" w:color="auto"/>
            <w:right w:val="none" w:sz="0" w:space="0" w:color="auto"/>
          </w:divBdr>
        </w:div>
        <w:div w:id="204099482">
          <w:marLeft w:val="640"/>
          <w:marRight w:val="0"/>
          <w:marTop w:val="0"/>
          <w:marBottom w:val="0"/>
          <w:divBdr>
            <w:top w:val="none" w:sz="0" w:space="0" w:color="auto"/>
            <w:left w:val="none" w:sz="0" w:space="0" w:color="auto"/>
            <w:bottom w:val="none" w:sz="0" w:space="0" w:color="auto"/>
            <w:right w:val="none" w:sz="0" w:space="0" w:color="auto"/>
          </w:divBdr>
        </w:div>
        <w:div w:id="1581794179">
          <w:marLeft w:val="640"/>
          <w:marRight w:val="0"/>
          <w:marTop w:val="0"/>
          <w:marBottom w:val="0"/>
          <w:divBdr>
            <w:top w:val="none" w:sz="0" w:space="0" w:color="auto"/>
            <w:left w:val="none" w:sz="0" w:space="0" w:color="auto"/>
            <w:bottom w:val="none" w:sz="0" w:space="0" w:color="auto"/>
            <w:right w:val="none" w:sz="0" w:space="0" w:color="auto"/>
          </w:divBdr>
        </w:div>
        <w:div w:id="571619715">
          <w:marLeft w:val="640"/>
          <w:marRight w:val="0"/>
          <w:marTop w:val="0"/>
          <w:marBottom w:val="0"/>
          <w:divBdr>
            <w:top w:val="none" w:sz="0" w:space="0" w:color="auto"/>
            <w:left w:val="none" w:sz="0" w:space="0" w:color="auto"/>
            <w:bottom w:val="none" w:sz="0" w:space="0" w:color="auto"/>
            <w:right w:val="none" w:sz="0" w:space="0" w:color="auto"/>
          </w:divBdr>
        </w:div>
        <w:div w:id="1652248815">
          <w:marLeft w:val="640"/>
          <w:marRight w:val="0"/>
          <w:marTop w:val="0"/>
          <w:marBottom w:val="0"/>
          <w:divBdr>
            <w:top w:val="none" w:sz="0" w:space="0" w:color="auto"/>
            <w:left w:val="none" w:sz="0" w:space="0" w:color="auto"/>
            <w:bottom w:val="none" w:sz="0" w:space="0" w:color="auto"/>
            <w:right w:val="none" w:sz="0" w:space="0" w:color="auto"/>
          </w:divBdr>
        </w:div>
        <w:div w:id="279651704">
          <w:marLeft w:val="640"/>
          <w:marRight w:val="0"/>
          <w:marTop w:val="0"/>
          <w:marBottom w:val="0"/>
          <w:divBdr>
            <w:top w:val="none" w:sz="0" w:space="0" w:color="auto"/>
            <w:left w:val="none" w:sz="0" w:space="0" w:color="auto"/>
            <w:bottom w:val="none" w:sz="0" w:space="0" w:color="auto"/>
            <w:right w:val="none" w:sz="0" w:space="0" w:color="auto"/>
          </w:divBdr>
        </w:div>
        <w:div w:id="180820909">
          <w:marLeft w:val="640"/>
          <w:marRight w:val="0"/>
          <w:marTop w:val="0"/>
          <w:marBottom w:val="0"/>
          <w:divBdr>
            <w:top w:val="none" w:sz="0" w:space="0" w:color="auto"/>
            <w:left w:val="none" w:sz="0" w:space="0" w:color="auto"/>
            <w:bottom w:val="none" w:sz="0" w:space="0" w:color="auto"/>
            <w:right w:val="none" w:sz="0" w:space="0" w:color="auto"/>
          </w:divBdr>
        </w:div>
        <w:div w:id="1255016838">
          <w:marLeft w:val="640"/>
          <w:marRight w:val="0"/>
          <w:marTop w:val="0"/>
          <w:marBottom w:val="0"/>
          <w:divBdr>
            <w:top w:val="none" w:sz="0" w:space="0" w:color="auto"/>
            <w:left w:val="none" w:sz="0" w:space="0" w:color="auto"/>
            <w:bottom w:val="none" w:sz="0" w:space="0" w:color="auto"/>
            <w:right w:val="none" w:sz="0" w:space="0" w:color="auto"/>
          </w:divBdr>
        </w:div>
        <w:div w:id="1872188313">
          <w:marLeft w:val="640"/>
          <w:marRight w:val="0"/>
          <w:marTop w:val="0"/>
          <w:marBottom w:val="0"/>
          <w:divBdr>
            <w:top w:val="none" w:sz="0" w:space="0" w:color="auto"/>
            <w:left w:val="none" w:sz="0" w:space="0" w:color="auto"/>
            <w:bottom w:val="none" w:sz="0" w:space="0" w:color="auto"/>
            <w:right w:val="none" w:sz="0" w:space="0" w:color="auto"/>
          </w:divBdr>
        </w:div>
        <w:div w:id="996806966">
          <w:marLeft w:val="640"/>
          <w:marRight w:val="0"/>
          <w:marTop w:val="0"/>
          <w:marBottom w:val="0"/>
          <w:divBdr>
            <w:top w:val="none" w:sz="0" w:space="0" w:color="auto"/>
            <w:left w:val="none" w:sz="0" w:space="0" w:color="auto"/>
            <w:bottom w:val="none" w:sz="0" w:space="0" w:color="auto"/>
            <w:right w:val="none" w:sz="0" w:space="0" w:color="auto"/>
          </w:divBdr>
        </w:div>
        <w:div w:id="1194422445">
          <w:marLeft w:val="640"/>
          <w:marRight w:val="0"/>
          <w:marTop w:val="0"/>
          <w:marBottom w:val="0"/>
          <w:divBdr>
            <w:top w:val="none" w:sz="0" w:space="0" w:color="auto"/>
            <w:left w:val="none" w:sz="0" w:space="0" w:color="auto"/>
            <w:bottom w:val="none" w:sz="0" w:space="0" w:color="auto"/>
            <w:right w:val="none" w:sz="0" w:space="0" w:color="auto"/>
          </w:divBdr>
        </w:div>
        <w:div w:id="1042631291">
          <w:marLeft w:val="640"/>
          <w:marRight w:val="0"/>
          <w:marTop w:val="0"/>
          <w:marBottom w:val="0"/>
          <w:divBdr>
            <w:top w:val="none" w:sz="0" w:space="0" w:color="auto"/>
            <w:left w:val="none" w:sz="0" w:space="0" w:color="auto"/>
            <w:bottom w:val="none" w:sz="0" w:space="0" w:color="auto"/>
            <w:right w:val="none" w:sz="0" w:space="0" w:color="auto"/>
          </w:divBdr>
        </w:div>
        <w:div w:id="1741441778">
          <w:marLeft w:val="640"/>
          <w:marRight w:val="0"/>
          <w:marTop w:val="0"/>
          <w:marBottom w:val="0"/>
          <w:divBdr>
            <w:top w:val="none" w:sz="0" w:space="0" w:color="auto"/>
            <w:left w:val="none" w:sz="0" w:space="0" w:color="auto"/>
            <w:bottom w:val="none" w:sz="0" w:space="0" w:color="auto"/>
            <w:right w:val="none" w:sz="0" w:space="0" w:color="auto"/>
          </w:divBdr>
        </w:div>
        <w:div w:id="933054461">
          <w:marLeft w:val="640"/>
          <w:marRight w:val="0"/>
          <w:marTop w:val="0"/>
          <w:marBottom w:val="0"/>
          <w:divBdr>
            <w:top w:val="none" w:sz="0" w:space="0" w:color="auto"/>
            <w:left w:val="none" w:sz="0" w:space="0" w:color="auto"/>
            <w:bottom w:val="none" w:sz="0" w:space="0" w:color="auto"/>
            <w:right w:val="none" w:sz="0" w:space="0" w:color="auto"/>
          </w:divBdr>
        </w:div>
        <w:div w:id="1399671666">
          <w:marLeft w:val="640"/>
          <w:marRight w:val="0"/>
          <w:marTop w:val="0"/>
          <w:marBottom w:val="0"/>
          <w:divBdr>
            <w:top w:val="none" w:sz="0" w:space="0" w:color="auto"/>
            <w:left w:val="none" w:sz="0" w:space="0" w:color="auto"/>
            <w:bottom w:val="none" w:sz="0" w:space="0" w:color="auto"/>
            <w:right w:val="none" w:sz="0" w:space="0" w:color="auto"/>
          </w:divBdr>
        </w:div>
        <w:div w:id="11956247">
          <w:marLeft w:val="640"/>
          <w:marRight w:val="0"/>
          <w:marTop w:val="0"/>
          <w:marBottom w:val="0"/>
          <w:divBdr>
            <w:top w:val="none" w:sz="0" w:space="0" w:color="auto"/>
            <w:left w:val="none" w:sz="0" w:space="0" w:color="auto"/>
            <w:bottom w:val="none" w:sz="0" w:space="0" w:color="auto"/>
            <w:right w:val="none" w:sz="0" w:space="0" w:color="auto"/>
          </w:divBdr>
        </w:div>
        <w:div w:id="1382290893">
          <w:marLeft w:val="640"/>
          <w:marRight w:val="0"/>
          <w:marTop w:val="0"/>
          <w:marBottom w:val="0"/>
          <w:divBdr>
            <w:top w:val="none" w:sz="0" w:space="0" w:color="auto"/>
            <w:left w:val="none" w:sz="0" w:space="0" w:color="auto"/>
            <w:bottom w:val="none" w:sz="0" w:space="0" w:color="auto"/>
            <w:right w:val="none" w:sz="0" w:space="0" w:color="auto"/>
          </w:divBdr>
        </w:div>
        <w:div w:id="1876116731">
          <w:marLeft w:val="640"/>
          <w:marRight w:val="0"/>
          <w:marTop w:val="0"/>
          <w:marBottom w:val="0"/>
          <w:divBdr>
            <w:top w:val="none" w:sz="0" w:space="0" w:color="auto"/>
            <w:left w:val="none" w:sz="0" w:space="0" w:color="auto"/>
            <w:bottom w:val="none" w:sz="0" w:space="0" w:color="auto"/>
            <w:right w:val="none" w:sz="0" w:space="0" w:color="auto"/>
          </w:divBdr>
        </w:div>
        <w:div w:id="1544441156">
          <w:marLeft w:val="640"/>
          <w:marRight w:val="0"/>
          <w:marTop w:val="0"/>
          <w:marBottom w:val="0"/>
          <w:divBdr>
            <w:top w:val="none" w:sz="0" w:space="0" w:color="auto"/>
            <w:left w:val="none" w:sz="0" w:space="0" w:color="auto"/>
            <w:bottom w:val="none" w:sz="0" w:space="0" w:color="auto"/>
            <w:right w:val="none" w:sz="0" w:space="0" w:color="auto"/>
          </w:divBdr>
        </w:div>
        <w:div w:id="1414158109">
          <w:marLeft w:val="640"/>
          <w:marRight w:val="0"/>
          <w:marTop w:val="0"/>
          <w:marBottom w:val="0"/>
          <w:divBdr>
            <w:top w:val="none" w:sz="0" w:space="0" w:color="auto"/>
            <w:left w:val="none" w:sz="0" w:space="0" w:color="auto"/>
            <w:bottom w:val="none" w:sz="0" w:space="0" w:color="auto"/>
            <w:right w:val="none" w:sz="0" w:space="0" w:color="auto"/>
          </w:divBdr>
        </w:div>
        <w:div w:id="461385152">
          <w:marLeft w:val="640"/>
          <w:marRight w:val="0"/>
          <w:marTop w:val="0"/>
          <w:marBottom w:val="0"/>
          <w:divBdr>
            <w:top w:val="none" w:sz="0" w:space="0" w:color="auto"/>
            <w:left w:val="none" w:sz="0" w:space="0" w:color="auto"/>
            <w:bottom w:val="none" w:sz="0" w:space="0" w:color="auto"/>
            <w:right w:val="none" w:sz="0" w:space="0" w:color="auto"/>
          </w:divBdr>
        </w:div>
        <w:div w:id="820775865">
          <w:marLeft w:val="640"/>
          <w:marRight w:val="0"/>
          <w:marTop w:val="0"/>
          <w:marBottom w:val="0"/>
          <w:divBdr>
            <w:top w:val="none" w:sz="0" w:space="0" w:color="auto"/>
            <w:left w:val="none" w:sz="0" w:space="0" w:color="auto"/>
            <w:bottom w:val="none" w:sz="0" w:space="0" w:color="auto"/>
            <w:right w:val="none" w:sz="0" w:space="0" w:color="auto"/>
          </w:divBdr>
        </w:div>
        <w:div w:id="900217268">
          <w:marLeft w:val="640"/>
          <w:marRight w:val="0"/>
          <w:marTop w:val="0"/>
          <w:marBottom w:val="0"/>
          <w:divBdr>
            <w:top w:val="none" w:sz="0" w:space="0" w:color="auto"/>
            <w:left w:val="none" w:sz="0" w:space="0" w:color="auto"/>
            <w:bottom w:val="none" w:sz="0" w:space="0" w:color="auto"/>
            <w:right w:val="none" w:sz="0" w:space="0" w:color="auto"/>
          </w:divBdr>
        </w:div>
        <w:div w:id="1082721868">
          <w:marLeft w:val="640"/>
          <w:marRight w:val="0"/>
          <w:marTop w:val="0"/>
          <w:marBottom w:val="0"/>
          <w:divBdr>
            <w:top w:val="none" w:sz="0" w:space="0" w:color="auto"/>
            <w:left w:val="none" w:sz="0" w:space="0" w:color="auto"/>
            <w:bottom w:val="none" w:sz="0" w:space="0" w:color="auto"/>
            <w:right w:val="none" w:sz="0" w:space="0" w:color="auto"/>
          </w:divBdr>
        </w:div>
        <w:div w:id="611592418">
          <w:marLeft w:val="640"/>
          <w:marRight w:val="0"/>
          <w:marTop w:val="0"/>
          <w:marBottom w:val="0"/>
          <w:divBdr>
            <w:top w:val="none" w:sz="0" w:space="0" w:color="auto"/>
            <w:left w:val="none" w:sz="0" w:space="0" w:color="auto"/>
            <w:bottom w:val="none" w:sz="0" w:space="0" w:color="auto"/>
            <w:right w:val="none" w:sz="0" w:space="0" w:color="auto"/>
          </w:divBdr>
        </w:div>
        <w:div w:id="92164826">
          <w:marLeft w:val="640"/>
          <w:marRight w:val="0"/>
          <w:marTop w:val="0"/>
          <w:marBottom w:val="0"/>
          <w:divBdr>
            <w:top w:val="none" w:sz="0" w:space="0" w:color="auto"/>
            <w:left w:val="none" w:sz="0" w:space="0" w:color="auto"/>
            <w:bottom w:val="none" w:sz="0" w:space="0" w:color="auto"/>
            <w:right w:val="none" w:sz="0" w:space="0" w:color="auto"/>
          </w:divBdr>
        </w:div>
        <w:div w:id="147669976">
          <w:marLeft w:val="640"/>
          <w:marRight w:val="0"/>
          <w:marTop w:val="0"/>
          <w:marBottom w:val="0"/>
          <w:divBdr>
            <w:top w:val="none" w:sz="0" w:space="0" w:color="auto"/>
            <w:left w:val="none" w:sz="0" w:space="0" w:color="auto"/>
            <w:bottom w:val="none" w:sz="0" w:space="0" w:color="auto"/>
            <w:right w:val="none" w:sz="0" w:space="0" w:color="auto"/>
          </w:divBdr>
        </w:div>
        <w:div w:id="1180701986">
          <w:marLeft w:val="640"/>
          <w:marRight w:val="0"/>
          <w:marTop w:val="0"/>
          <w:marBottom w:val="0"/>
          <w:divBdr>
            <w:top w:val="none" w:sz="0" w:space="0" w:color="auto"/>
            <w:left w:val="none" w:sz="0" w:space="0" w:color="auto"/>
            <w:bottom w:val="none" w:sz="0" w:space="0" w:color="auto"/>
            <w:right w:val="none" w:sz="0" w:space="0" w:color="auto"/>
          </w:divBdr>
        </w:div>
        <w:div w:id="1202860243">
          <w:marLeft w:val="640"/>
          <w:marRight w:val="0"/>
          <w:marTop w:val="0"/>
          <w:marBottom w:val="0"/>
          <w:divBdr>
            <w:top w:val="none" w:sz="0" w:space="0" w:color="auto"/>
            <w:left w:val="none" w:sz="0" w:space="0" w:color="auto"/>
            <w:bottom w:val="none" w:sz="0" w:space="0" w:color="auto"/>
            <w:right w:val="none" w:sz="0" w:space="0" w:color="auto"/>
          </w:divBdr>
        </w:div>
        <w:div w:id="809639390">
          <w:marLeft w:val="640"/>
          <w:marRight w:val="0"/>
          <w:marTop w:val="0"/>
          <w:marBottom w:val="0"/>
          <w:divBdr>
            <w:top w:val="none" w:sz="0" w:space="0" w:color="auto"/>
            <w:left w:val="none" w:sz="0" w:space="0" w:color="auto"/>
            <w:bottom w:val="none" w:sz="0" w:space="0" w:color="auto"/>
            <w:right w:val="none" w:sz="0" w:space="0" w:color="auto"/>
          </w:divBdr>
        </w:div>
        <w:div w:id="1296641353">
          <w:marLeft w:val="640"/>
          <w:marRight w:val="0"/>
          <w:marTop w:val="0"/>
          <w:marBottom w:val="0"/>
          <w:divBdr>
            <w:top w:val="none" w:sz="0" w:space="0" w:color="auto"/>
            <w:left w:val="none" w:sz="0" w:space="0" w:color="auto"/>
            <w:bottom w:val="none" w:sz="0" w:space="0" w:color="auto"/>
            <w:right w:val="none" w:sz="0" w:space="0" w:color="auto"/>
          </w:divBdr>
        </w:div>
        <w:div w:id="1408108257">
          <w:marLeft w:val="640"/>
          <w:marRight w:val="0"/>
          <w:marTop w:val="0"/>
          <w:marBottom w:val="0"/>
          <w:divBdr>
            <w:top w:val="none" w:sz="0" w:space="0" w:color="auto"/>
            <w:left w:val="none" w:sz="0" w:space="0" w:color="auto"/>
            <w:bottom w:val="none" w:sz="0" w:space="0" w:color="auto"/>
            <w:right w:val="none" w:sz="0" w:space="0" w:color="auto"/>
          </w:divBdr>
        </w:div>
        <w:div w:id="1946115957">
          <w:marLeft w:val="640"/>
          <w:marRight w:val="0"/>
          <w:marTop w:val="0"/>
          <w:marBottom w:val="0"/>
          <w:divBdr>
            <w:top w:val="none" w:sz="0" w:space="0" w:color="auto"/>
            <w:left w:val="none" w:sz="0" w:space="0" w:color="auto"/>
            <w:bottom w:val="none" w:sz="0" w:space="0" w:color="auto"/>
            <w:right w:val="none" w:sz="0" w:space="0" w:color="auto"/>
          </w:divBdr>
        </w:div>
        <w:div w:id="848567454">
          <w:marLeft w:val="640"/>
          <w:marRight w:val="0"/>
          <w:marTop w:val="0"/>
          <w:marBottom w:val="0"/>
          <w:divBdr>
            <w:top w:val="none" w:sz="0" w:space="0" w:color="auto"/>
            <w:left w:val="none" w:sz="0" w:space="0" w:color="auto"/>
            <w:bottom w:val="none" w:sz="0" w:space="0" w:color="auto"/>
            <w:right w:val="none" w:sz="0" w:space="0" w:color="auto"/>
          </w:divBdr>
        </w:div>
        <w:div w:id="2029983254">
          <w:marLeft w:val="640"/>
          <w:marRight w:val="0"/>
          <w:marTop w:val="0"/>
          <w:marBottom w:val="0"/>
          <w:divBdr>
            <w:top w:val="none" w:sz="0" w:space="0" w:color="auto"/>
            <w:left w:val="none" w:sz="0" w:space="0" w:color="auto"/>
            <w:bottom w:val="none" w:sz="0" w:space="0" w:color="auto"/>
            <w:right w:val="none" w:sz="0" w:space="0" w:color="auto"/>
          </w:divBdr>
        </w:div>
        <w:div w:id="1249080113">
          <w:marLeft w:val="640"/>
          <w:marRight w:val="0"/>
          <w:marTop w:val="0"/>
          <w:marBottom w:val="0"/>
          <w:divBdr>
            <w:top w:val="none" w:sz="0" w:space="0" w:color="auto"/>
            <w:left w:val="none" w:sz="0" w:space="0" w:color="auto"/>
            <w:bottom w:val="none" w:sz="0" w:space="0" w:color="auto"/>
            <w:right w:val="none" w:sz="0" w:space="0" w:color="auto"/>
          </w:divBdr>
        </w:div>
        <w:div w:id="1011251435">
          <w:marLeft w:val="640"/>
          <w:marRight w:val="0"/>
          <w:marTop w:val="0"/>
          <w:marBottom w:val="0"/>
          <w:divBdr>
            <w:top w:val="none" w:sz="0" w:space="0" w:color="auto"/>
            <w:left w:val="none" w:sz="0" w:space="0" w:color="auto"/>
            <w:bottom w:val="none" w:sz="0" w:space="0" w:color="auto"/>
            <w:right w:val="none" w:sz="0" w:space="0" w:color="auto"/>
          </w:divBdr>
        </w:div>
        <w:div w:id="169876728">
          <w:marLeft w:val="640"/>
          <w:marRight w:val="0"/>
          <w:marTop w:val="0"/>
          <w:marBottom w:val="0"/>
          <w:divBdr>
            <w:top w:val="none" w:sz="0" w:space="0" w:color="auto"/>
            <w:left w:val="none" w:sz="0" w:space="0" w:color="auto"/>
            <w:bottom w:val="none" w:sz="0" w:space="0" w:color="auto"/>
            <w:right w:val="none" w:sz="0" w:space="0" w:color="auto"/>
          </w:divBdr>
        </w:div>
        <w:div w:id="1831797267">
          <w:marLeft w:val="640"/>
          <w:marRight w:val="0"/>
          <w:marTop w:val="0"/>
          <w:marBottom w:val="0"/>
          <w:divBdr>
            <w:top w:val="none" w:sz="0" w:space="0" w:color="auto"/>
            <w:left w:val="none" w:sz="0" w:space="0" w:color="auto"/>
            <w:bottom w:val="none" w:sz="0" w:space="0" w:color="auto"/>
            <w:right w:val="none" w:sz="0" w:space="0" w:color="auto"/>
          </w:divBdr>
        </w:div>
        <w:div w:id="696933705">
          <w:marLeft w:val="640"/>
          <w:marRight w:val="0"/>
          <w:marTop w:val="0"/>
          <w:marBottom w:val="0"/>
          <w:divBdr>
            <w:top w:val="none" w:sz="0" w:space="0" w:color="auto"/>
            <w:left w:val="none" w:sz="0" w:space="0" w:color="auto"/>
            <w:bottom w:val="none" w:sz="0" w:space="0" w:color="auto"/>
            <w:right w:val="none" w:sz="0" w:space="0" w:color="auto"/>
          </w:divBdr>
        </w:div>
        <w:div w:id="1816793785">
          <w:marLeft w:val="640"/>
          <w:marRight w:val="0"/>
          <w:marTop w:val="0"/>
          <w:marBottom w:val="0"/>
          <w:divBdr>
            <w:top w:val="none" w:sz="0" w:space="0" w:color="auto"/>
            <w:left w:val="none" w:sz="0" w:space="0" w:color="auto"/>
            <w:bottom w:val="none" w:sz="0" w:space="0" w:color="auto"/>
            <w:right w:val="none" w:sz="0" w:space="0" w:color="auto"/>
          </w:divBdr>
        </w:div>
        <w:div w:id="1477868171">
          <w:marLeft w:val="640"/>
          <w:marRight w:val="0"/>
          <w:marTop w:val="0"/>
          <w:marBottom w:val="0"/>
          <w:divBdr>
            <w:top w:val="none" w:sz="0" w:space="0" w:color="auto"/>
            <w:left w:val="none" w:sz="0" w:space="0" w:color="auto"/>
            <w:bottom w:val="none" w:sz="0" w:space="0" w:color="auto"/>
            <w:right w:val="none" w:sz="0" w:space="0" w:color="auto"/>
          </w:divBdr>
        </w:div>
        <w:div w:id="1227254364">
          <w:marLeft w:val="640"/>
          <w:marRight w:val="0"/>
          <w:marTop w:val="0"/>
          <w:marBottom w:val="0"/>
          <w:divBdr>
            <w:top w:val="none" w:sz="0" w:space="0" w:color="auto"/>
            <w:left w:val="none" w:sz="0" w:space="0" w:color="auto"/>
            <w:bottom w:val="none" w:sz="0" w:space="0" w:color="auto"/>
            <w:right w:val="none" w:sz="0" w:space="0" w:color="auto"/>
          </w:divBdr>
        </w:div>
        <w:div w:id="1863200698">
          <w:marLeft w:val="640"/>
          <w:marRight w:val="0"/>
          <w:marTop w:val="0"/>
          <w:marBottom w:val="0"/>
          <w:divBdr>
            <w:top w:val="none" w:sz="0" w:space="0" w:color="auto"/>
            <w:left w:val="none" w:sz="0" w:space="0" w:color="auto"/>
            <w:bottom w:val="none" w:sz="0" w:space="0" w:color="auto"/>
            <w:right w:val="none" w:sz="0" w:space="0" w:color="auto"/>
          </w:divBdr>
        </w:div>
        <w:div w:id="1989822888">
          <w:marLeft w:val="640"/>
          <w:marRight w:val="0"/>
          <w:marTop w:val="0"/>
          <w:marBottom w:val="0"/>
          <w:divBdr>
            <w:top w:val="none" w:sz="0" w:space="0" w:color="auto"/>
            <w:left w:val="none" w:sz="0" w:space="0" w:color="auto"/>
            <w:bottom w:val="none" w:sz="0" w:space="0" w:color="auto"/>
            <w:right w:val="none" w:sz="0" w:space="0" w:color="auto"/>
          </w:divBdr>
        </w:div>
        <w:div w:id="1566136346">
          <w:marLeft w:val="640"/>
          <w:marRight w:val="0"/>
          <w:marTop w:val="0"/>
          <w:marBottom w:val="0"/>
          <w:divBdr>
            <w:top w:val="none" w:sz="0" w:space="0" w:color="auto"/>
            <w:left w:val="none" w:sz="0" w:space="0" w:color="auto"/>
            <w:bottom w:val="none" w:sz="0" w:space="0" w:color="auto"/>
            <w:right w:val="none" w:sz="0" w:space="0" w:color="auto"/>
          </w:divBdr>
        </w:div>
        <w:div w:id="22945815">
          <w:marLeft w:val="640"/>
          <w:marRight w:val="0"/>
          <w:marTop w:val="0"/>
          <w:marBottom w:val="0"/>
          <w:divBdr>
            <w:top w:val="none" w:sz="0" w:space="0" w:color="auto"/>
            <w:left w:val="none" w:sz="0" w:space="0" w:color="auto"/>
            <w:bottom w:val="none" w:sz="0" w:space="0" w:color="auto"/>
            <w:right w:val="none" w:sz="0" w:space="0" w:color="auto"/>
          </w:divBdr>
        </w:div>
        <w:div w:id="647562760">
          <w:marLeft w:val="640"/>
          <w:marRight w:val="0"/>
          <w:marTop w:val="0"/>
          <w:marBottom w:val="0"/>
          <w:divBdr>
            <w:top w:val="none" w:sz="0" w:space="0" w:color="auto"/>
            <w:left w:val="none" w:sz="0" w:space="0" w:color="auto"/>
            <w:bottom w:val="none" w:sz="0" w:space="0" w:color="auto"/>
            <w:right w:val="none" w:sz="0" w:space="0" w:color="auto"/>
          </w:divBdr>
        </w:div>
        <w:div w:id="1716084363">
          <w:marLeft w:val="640"/>
          <w:marRight w:val="0"/>
          <w:marTop w:val="0"/>
          <w:marBottom w:val="0"/>
          <w:divBdr>
            <w:top w:val="none" w:sz="0" w:space="0" w:color="auto"/>
            <w:left w:val="none" w:sz="0" w:space="0" w:color="auto"/>
            <w:bottom w:val="none" w:sz="0" w:space="0" w:color="auto"/>
            <w:right w:val="none" w:sz="0" w:space="0" w:color="auto"/>
          </w:divBdr>
        </w:div>
        <w:div w:id="776028191">
          <w:marLeft w:val="640"/>
          <w:marRight w:val="0"/>
          <w:marTop w:val="0"/>
          <w:marBottom w:val="0"/>
          <w:divBdr>
            <w:top w:val="none" w:sz="0" w:space="0" w:color="auto"/>
            <w:left w:val="none" w:sz="0" w:space="0" w:color="auto"/>
            <w:bottom w:val="none" w:sz="0" w:space="0" w:color="auto"/>
            <w:right w:val="none" w:sz="0" w:space="0" w:color="auto"/>
          </w:divBdr>
        </w:div>
        <w:div w:id="1890341957">
          <w:marLeft w:val="640"/>
          <w:marRight w:val="0"/>
          <w:marTop w:val="0"/>
          <w:marBottom w:val="0"/>
          <w:divBdr>
            <w:top w:val="none" w:sz="0" w:space="0" w:color="auto"/>
            <w:left w:val="none" w:sz="0" w:space="0" w:color="auto"/>
            <w:bottom w:val="none" w:sz="0" w:space="0" w:color="auto"/>
            <w:right w:val="none" w:sz="0" w:space="0" w:color="auto"/>
          </w:divBdr>
        </w:div>
        <w:div w:id="72774901">
          <w:marLeft w:val="640"/>
          <w:marRight w:val="0"/>
          <w:marTop w:val="0"/>
          <w:marBottom w:val="0"/>
          <w:divBdr>
            <w:top w:val="none" w:sz="0" w:space="0" w:color="auto"/>
            <w:left w:val="none" w:sz="0" w:space="0" w:color="auto"/>
            <w:bottom w:val="none" w:sz="0" w:space="0" w:color="auto"/>
            <w:right w:val="none" w:sz="0" w:space="0" w:color="auto"/>
          </w:divBdr>
        </w:div>
        <w:div w:id="71247147">
          <w:marLeft w:val="640"/>
          <w:marRight w:val="0"/>
          <w:marTop w:val="0"/>
          <w:marBottom w:val="0"/>
          <w:divBdr>
            <w:top w:val="none" w:sz="0" w:space="0" w:color="auto"/>
            <w:left w:val="none" w:sz="0" w:space="0" w:color="auto"/>
            <w:bottom w:val="none" w:sz="0" w:space="0" w:color="auto"/>
            <w:right w:val="none" w:sz="0" w:space="0" w:color="auto"/>
          </w:divBdr>
        </w:div>
        <w:div w:id="1881283929">
          <w:marLeft w:val="640"/>
          <w:marRight w:val="0"/>
          <w:marTop w:val="0"/>
          <w:marBottom w:val="0"/>
          <w:divBdr>
            <w:top w:val="none" w:sz="0" w:space="0" w:color="auto"/>
            <w:left w:val="none" w:sz="0" w:space="0" w:color="auto"/>
            <w:bottom w:val="none" w:sz="0" w:space="0" w:color="auto"/>
            <w:right w:val="none" w:sz="0" w:space="0" w:color="auto"/>
          </w:divBdr>
        </w:div>
        <w:div w:id="1847669500">
          <w:marLeft w:val="640"/>
          <w:marRight w:val="0"/>
          <w:marTop w:val="0"/>
          <w:marBottom w:val="0"/>
          <w:divBdr>
            <w:top w:val="none" w:sz="0" w:space="0" w:color="auto"/>
            <w:left w:val="none" w:sz="0" w:space="0" w:color="auto"/>
            <w:bottom w:val="none" w:sz="0" w:space="0" w:color="auto"/>
            <w:right w:val="none" w:sz="0" w:space="0" w:color="auto"/>
          </w:divBdr>
        </w:div>
        <w:div w:id="81877881">
          <w:marLeft w:val="640"/>
          <w:marRight w:val="0"/>
          <w:marTop w:val="0"/>
          <w:marBottom w:val="0"/>
          <w:divBdr>
            <w:top w:val="none" w:sz="0" w:space="0" w:color="auto"/>
            <w:left w:val="none" w:sz="0" w:space="0" w:color="auto"/>
            <w:bottom w:val="none" w:sz="0" w:space="0" w:color="auto"/>
            <w:right w:val="none" w:sz="0" w:space="0" w:color="auto"/>
          </w:divBdr>
        </w:div>
        <w:div w:id="1487431512">
          <w:marLeft w:val="640"/>
          <w:marRight w:val="0"/>
          <w:marTop w:val="0"/>
          <w:marBottom w:val="0"/>
          <w:divBdr>
            <w:top w:val="none" w:sz="0" w:space="0" w:color="auto"/>
            <w:left w:val="none" w:sz="0" w:space="0" w:color="auto"/>
            <w:bottom w:val="none" w:sz="0" w:space="0" w:color="auto"/>
            <w:right w:val="none" w:sz="0" w:space="0" w:color="auto"/>
          </w:divBdr>
        </w:div>
        <w:div w:id="1114518906">
          <w:marLeft w:val="640"/>
          <w:marRight w:val="0"/>
          <w:marTop w:val="0"/>
          <w:marBottom w:val="0"/>
          <w:divBdr>
            <w:top w:val="none" w:sz="0" w:space="0" w:color="auto"/>
            <w:left w:val="none" w:sz="0" w:space="0" w:color="auto"/>
            <w:bottom w:val="none" w:sz="0" w:space="0" w:color="auto"/>
            <w:right w:val="none" w:sz="0" w:space="0" w:color="auto"/>
          </w:divBdr>
        </w:div>
        <w:div w:id="278881188">
          <w:marLeft w:val="640"/>
          <w:marRight w:val="0"/>
          <w:marTop w:val="0"/>
          <w:marBottom w:val="0"/>
          <w:divBdr>
            <w:top w:val="none" w:sz="0" w:space="0" w:color="auto"/>
            <w:left w:val="none" w:sz="0" w:space="0" w:color="auto"/>
            <w:bottom w:val="none" w:sz="0" w:space="0" w:color="auto"/>
            <w:right w:val="none" w:sz="0" w:space="0" w:color="auto"/>
          </w:divBdr>
        </w:div>
        <w:div w:id="848983200">
          <w:marLeft w:val="640"/>
          <w:marRight w:val="0"/>
          <w:marTop w:val="0"/>
          <w:marBottom w:val="0"/>
          <w:divBdr>
            <w:top w:val="none" w:sz="0" w:space="0" w:color="auto"/>
            <w:left w:val="none" w:sz="0" w:space="0" w:color="auto"/>
            <w:bottom w:val="none" w:sz="0" w:space="0" w:color="auto"/>
            <w:right w:val="none" w:sz="0" w:space="0" w:color="auto"/>
          </w:divBdr>
        </w:div>
        <w:div w:id="1499347203">
          <w:marLeft w:val="640"/>
          <w:marRight w:val="0"/>
          <w:marTop w:val="0"/>
          <w:marBottom w:val="0"/>
          <w:divBdr>
            <w:top w:val="none" w:sz="0" w:space="0" w:color="auto"/>
            <w:left w:val="none" w:sz="0" w:space="0" w:color="auto"/>
            <w:bottom w:val="none" w:sz="0" w:space="0" w:color="auto"/>
            <w:right w:val="none" w:sz="0" w:space="0" w:color="auto"/>
          </w:divBdr>
        </w:div>
        <w:div w:id="900947429">
          <w:marLeft w:val="640"/>
          <w:marRight w:val="0"/>
          <w:marTop w:val="0"/>
          <w:marBottom w:val="0"/>
          <w:divBdr>
            <w:top w:val="none" w:sz="0" w:space="0" w:color="auto"/>
            <w:left w:val="none" w:sz="0" w:space="0" w:color="auto"/>
            <w:bottom w:val="none" w:sz="0" w:space="0" w:color="auto"/>
            <w:right w:val="none" w:sz="0" w:space="0" w:color="auto"/>
          </w:divBdr>
        </w:div>
        <w:div w:id="913470722">
          <w:marLeft w:val="640"/>
          <w:marRight w:val="0"/>
          <w:marTop w:val="0"/>
          <w:marBottom w:val="0"/>
          <w:divBdr>
            <w:top w:val="none" w:sz="0" w:space="0" w:color="auto"/>
            <w:left w:val="none" w:sz="0" w:space="0" w:color="auto"/>
            <w:bottom w:val="none" w:sz="0" w:space="0" w:color="auto"/>
            <w:right w:val="none" w:sz="0" w:space="0" w:color="auto"/>
          </w:divBdr>
        </w:div>
        <w:div w:id="2013414432">
          <w:marLeft w:val="640"/>
          <w:marRight w:val="0"/>
          <w:marTop w:val="0"/>
          <w:marBottom w:val="0"/>
          <w:divBdr>
            <w:top w:val="none" w:sz="0" w:space="0" w:color="auto"/>
            <w:left w:val="none" w:sz="0" w:space="0" w:color="auto"/>
            <w:bottom w:val="none" w:sz="0" w:space="0" w:color="auto"/>
            <w:right w:val="none" w:sz="0" w:space="0" w:color="auto"/>
          </w:divBdr>
        </w:div>
        <w:div w:id="291249327">
          <w:marLeft w:val="640"/>
          <w:marRight w:val="0"/>
          <w:marTop w:val="0"/>
          <w:marBottom w:val="0"/>
          <w:divBdr>
            <w:top w:val="none" w:sz="0" w:space="0" w:color="auto"/>
            <w:left w:val="none" w:sz="0" w:space="0" w:color="auto"/>
            <w:bottom w:val="none" w:sz="0" w:space="0" w:color="auto"/>
            <w:right w:val="none" w:sz="0" w:space="0" w:color="auto"/>
          </w:divBdr>
        </w:div>
        <w:div w:id="79496706">
          <w:marLeft w:val="640"/>
          <w:marRight w:val="0"/>
          <w:marTop w:val="0"/>
          <w:marBottom w:val="0"/>
          <w:divBdr>
            <w:top w:val="none" w:sz="0" w:space="0" w:color="auto"/>
            <w:left w:val="none" w:sz="0" w:space="0" w:color="auto"/>
            <w:bottom w:val="none" w:sz="0" w:space="0" w:color="auto"/>
            <w:right w:val="none" w:sz="0" w:space="0" w:color="auto"/>
          </w:divBdr>
        </w:div>
        <w:div w:id="208810306">
          <w:marLeft w:val="640"/>
          <w:marRight w:val="0"/>
          <w:marTop w:val="0"/>
          <w:marBottom w:val="0"/>
          <w:divBdr>
            <w:top w:val="none" w:sz="0" w:space="0" w:color="auto"/>
            <w:left w:val="none" w:sz="0" w:space="0" w:color="auto"/>
            <w:bottom w:val="none" w:sz="0" w:space="0" w:color="auto"/>
            <w:right w:val="none" w:sz="0" w:space="0" w:color="auto"/>
          </w:divBdr>
        </w:div>
        <w:div w:id="1507329732">
          <w:marLeft w:val="640"/>
          <w:marRight w:val="0"/>
          <w:marTop w:val="0"/>
          <w:marBottom w:val="0"/>
          <w:divBdr>
            <w:top w:val="none" w:sz="0" w:space="0" w:color="auto"/>
            <w:left w:val="none" w:sz="0" w:space="0" w:color="auto"/>
            <w:bottom w:val="none" w:sz="0" w:space="0" w:color="auto"/>
            <w:right w:val="none" w:sz="0" w:space="0" w:color="auto"/>
          </w:divBdr>
        </w:div>
        <w:div w:id="666901324">
          <w:marLeft w:val="640"/>
          <w:marRight w:val="0"/>
          <w:marTop w:val="0"/>
          <w:marBottom w:val="0"/>
          <w:divBdr>
            <w:top w:val="none" w:sz="0" w:space="0" w:color="auto"/>
            <w:left w:val="none" w:sz="0" w:space="0" w:color="auto"/>
            <w:bottom w:val="none" w:sz="0" w:space="0" w:color="auto"/>
            <w:right w:val="none" w:sz="0" w:space="0" w:color="auto"/>
          </w:divBdr>
        </w:div>
        <w:div w:id="1347295382">
          <w:marLeft w:val="640"/>
          <w:marRight w:val="0"/>
          <w:marTop w:val="0"/>
          <w:marBottom w:val="0"/>
          <w:divBdr>
            <w:top w:val="none" w:sz="0" w:space="0" w:color="auto"/>
            <w:left w:val="none" w:sz="0" w:space="0" w:color="auto"/>
            <w:bottom w:val="none" w:sz="0" w:space="0" w:color="auto"/>
            <w:right w:val="none" w:sz="0" w:space="0" w:color="auto"/>
          </w:divBdr>
        </w:div>
        <w:div w:id="1050345827">
          <w:marLeft w:val="640"/>
          <w:marRight w:val="0"/>
          <w:marTop w:val="0"/>
          <w:marBottom w:val="0"/>
          <w:divBdr>
            <w:top w:val="none" w:sz="0" w:space="0" w:color="auto"/>
            <w:left w:val="none" w:sz="0" w:space="0" w:color="auto"/>
            <w:bottom w:val="none" w:sz="0" w:space="0" w:color="auto"/>
            <w:right w:val="none" w:sz="0" w:space="0" w:color="auto"/>
          </w:divBdr>
        </w:div>
        <w:div w:id="734863628">
          <w:marLeft w:val="640"/>
          <w:marRight w:val="0"/>
          <w:marTop w:val="0"/>
          <w:marBottom w:val="0"/>
          <w:divBdr>
            <w:top w:val="none" w:sz="0" w:space="0" w:color="auto"/>
            <w:left w:val="none" w:sz="0" w:space="0" w:color="auto"/>
            <w:bottom w:val="none" w:sz="0" w:space="0" w:color="auto"/>
            <w:right w:val="none" w:sz="0" w:space="0" w:color="auto"/>
          </w:divBdr>
        </w:div>
        <w:div w:id="1210142701">
          <w:marLeft w:val="640"/>
          <w:marRight w:val="0"/>
          <w:marTop w:val="0"/>
          <w:marBottom w:val="0"/>
          <w:divBdr>
            <w:top w:val="none" w:sz="0" w:space="0" w:color="auto"/>
            <w:left w:val="none" w:sz="0" w:space="0" w:color="auto"/>
            <w:bottom w:val="none" w:sz="0" w:space="0" w:color="auto"/>
            <w:right w:val="none" w:sz="0" w:space="0" w:color="auto"/>
          </w:divBdr>
        </w:div>
        <w:div w:id="1649626458">
          <w:marLeft w:val="640"/>
          <w:marRight w:val="0"/>
          <w:marTop w:val="0"/>
          <w:marBottom w:val="0"/>
          <w:divBdr>
            <w:top w:val="none" w:sz="0" w:space="0" w:color="auto"/>
            <w:left w:val="none" w:sz="0" w:space="0" w:color="auto"/>
            <w:bottom w:val="none" w:sz="0" w:space="0" w:color="auto"/>
            <w:right w:val="none" w:sz="0" w:space="0" w:color="auto"/>
          </w:divBdr>
        </w:div>
        <w:div w:id="335615528">
          <w:marLeft w:val="640"/>
          <w:marRight w:val="0"/>
          <w:marTop w:val="0"/>
          <w:marBottom w:val="0"/>
          <w:divBdr>
            <w:top w:val="none" w:sz="0" w:space="0" w:color="auto"/>
            <w:left w:val="none" w:sz="0" w:space="0" w:color="auto"/>
            <w:bottom w:val="none" w:sz="0" w:space="0" w:color="auto"/>
            <w:right w:val="none" w:sz="0" w:space="0" w:color="auto"/>
          </w:divBdr>
        </w:div>
        <w:div w:id="237641632">
          <w:marLeft w:val="640"/>
          <w:marRight w:val="0"/>
          <w:marTop w:val="0"/>
          <w:marBottom w:val="0"/>
          <w:divBdr>
            <w:top w:val="none" w:sz="0" w:space="0" w:color="auto"/>
            <w:left w:val="none" w:sz="0" w:space="0" w:color="auto"/>
            <w:bottom w:val="none" w:sz="0" w:space="0" w:color="auto"/>
            <w:right w:val="none" w:sz="0" w:space="0" w:color="auto"/>
          </w:divBdr>
        </w:div>
        <w:div w:id="1172795096">
          <w:marLeft w:val="640"/>
          <w:marRight w:val="0"/>
          <w:marTop w:val="0"/>
          <w:marBottom w:val="0"/>
          <w:divBdr>
            <w:top w:val="none" w:sz="0" w:space="0" w:color="auto"/>
            <w:left w:val="none" w:sz="0" w:space="0" w:color="auto"/>
            <w:bottom w:val="none" w:sz="0" w:space="0" w:color="auto"/>
            <w:right w:val="none" w:sz="0" w:space="0" w:color="auto"/>
          </w:divBdr>
        </w:div>
        <w:div w:id="1893419261">
          <w:marLeft w:val="640"/>
          <w:marRight w:val="0"/>
          <w:marTop w:val="0"/>
          <w:marBottom w:val="0"/>
          <w:divBdr>
            <w:top w:val="none" w:sz="0" w:space="0" w:color="auto"/>
            <w:left w:val="none" w:sz="0" w:space="0" w:color="auto"/>
            <w:bottom w:val="none" w:sz="0" w:space="0" w:color="auto"/>
            <w:right w:val="none" w:sz="0" w:space="0" w:color="auto"/>
          </w:divBdr>
        </w:div>
        <w:div w:id="723025774">
          <w:marLeft w:val="640"/>
          <w:marRight w:val="0"/>
          <w:marTop w:val="0"/>
          <w:marBottom w:val="0"/>
          <w:divBdr>
            <w:top w:val="none" w:sz="0" w:space="0" w:color="auto"/>
            <w:left w:val="none" w:sz="0" w:space="0" w:color="auto"/>
            <w:bottom w:val="none" w:sz="0" w:space="0" w:color="auto"/>
            <w:right w:val="none" w:sz="0" w:space="0" w:color="auto"/>
          </w:divBdr>
        </w:div>
        <w:div w:id="1378236253">
          <w:marLeft w:val="640"/>
          <w:marRight w:val="0"/>
          <w:marTop w:val="0"/>
          <w:marBottom w:val="0"/>
          <w:divBdr>
            <w:top w:val="none" w:sz="0" w:space="0" w:color="auto"/>
            <w:left w:val="none" w:sz="0" w:space="0" w:color="auto"/>
            <w:bottom w:val="none" w:sz="0" w:space="0" w:color="auto"/>
            <w:right w:val="none" w:sz="0" w:space="0" w:color="auto"/>
          </w:divBdr>
        </w:div>
        <w:div w:id="82185525">
          <w:marLeft w:val="640"/>
          <w:marRight w:val="0"/>
          <w:marTop w:val="0"/>
          <w:marBottom w:val="0"/>
          <w:divBdr>
            <w:top w:val="none" w:sz="0" w:space="0" w:color="auto"/>
            <w:left w:val="none" w:sz="0" w:space="0" w:color="auto"/>
            <w:bottom w:val="none" w:sz="0" w:space="0" w:color="auto"/>
            <w:right w:val="none" w:sz="0" w:space="0" w:color="auto"/>
          </w:divBdr>
        </w:div>
        <w:div w:id="795755397">
          <w:marLeft w:val="640"/>
          <w:marRight w:val="0"/>
          <w:marTop w:val="0"/>
          <w:marBottom w:val="0"/>
          <w:divBdr>
            <w:top w:val="none" w:sz="0" w:space="0" w:color="auto"/>
            <w:left w:val="none" w:sz="0" w:space="0" w:color="auto"/>
            <w:bottom w:val="none" w:sz="0" w:space="0" w:color="auto"/>
            <w:right w:val="none" w:sz="0" w:space="0" w:color="auto"/>
          </w:divBdr>
        </w:div>
        <w:div w:id="1400518694">
          <w:marLeft w:val="640"/>
          <w:marRight w:val="0"/>
          <w:marTop w:val="0"/>
          <w:marBottom w:val="0"/>
          <w:divBdr>
            <w:top w:val="none" w:sz="0" w:space="0" w:color="auto"/>
            <w:left w:val="none" w:sz="0" w:space="0" w:color="auto"/>
            <w:bottom w:val="none" w:sz="0" w:space="0" w:color="auto"/>
            <w:right w:val="none" w:sz="0" w:space="0" w:color="auto"/>
          </w:divBdr>
        </w:div>
        <w:div w:id="433521109">
          <w:marLeft w:val="640"/>
          <w:marRight w:val="0"/>
          <w:marTop w:val="0"/>
          <w:marBottom w:val="0"/>
          <w:divBdr>
            <w:top w:val="none" w:sz="0" w:space="0" w:color="auto"/>
            <w:left w:val="none" w:sz="0" w:space="0" w:color="auto"/>
            <w:bottom w:val="none" w:sz="0" w:space="0" w:color="auto"/>
            <w:right w:val="none" w:sz="0" w:space="0" w:color="auto"/>
          </w:divBdr>
        </w:div>
        <w:div w:id="1597012266">
          <w:marLeft w:val="640"/>
          <w:marRight w:val="0"/>
          <w:marTop w:val="0"/>
          <w:marBottom w:val="0"/>
          <w:divBdr>
            <w:top w:val="none" w:sz="0" w:space="0" w:color="auto"/>
            <w:left w:val="none" w:sz="0" w:space="0" w:color="auto"/>
            <w:bottom w:val="none" w:sz="0" w:space="0" w:color="auto"/>
            <w:right w:val="none" w:sz="0" w:space="0" w:color="auto"/>
          </w:divBdr>
        </w:div>
        <w:div w:id="1560047696">
          <w:marLeft w:val="640"/>
          <w:marRight w:val="0"/>
          <w:marTop w:val="0"/>
          <w:marBottom w:val="0"/>
          <w:divBdr>
            <w:top w:val="none" w:sz="0" w:space="0" w:color="auto"/>
            <w:left w:val="none" w:sz="0" w:space="0" w:color="auto"/>
            <w:bottom w:val="none" w:sz="0" w:space="0" w:color="auto"/>
            <w:right w:val="none" w:sz="0" w:space="0" w:color="auto"/>
          </w:divBdr>
        </w:div>
        <w:div w:id="1669483622">
          <w:marLeft w:val="640"/>
          <w:marRight w:val="0"/>
          <w:marTop w:val="0"/>
          <w:marBottom w:val="0"/>
          <w:divBdr>
            <w:top w:val="none" w:sz="0" w:space="0" w:color="auto"/>
            <w:left w:val="none" w:sz="0" w:space="0" w:color="auto"/>
            <w:bottom w:val="none" w:sz="0" w:space="0" w:color="auto"/>
            <w:right w:val="none" w:sz="0" w:space="0" w:color="auto"/>
          </w:divBdr>
        </w:div>
        <w:div w:id="1983728430">
          <w:marLeft w:val="640"/>
          <w:marRight w:val="0"/>
          <w:marTop w:val="0"/>
          <w:marBottom w:val="0"/>
          <w:divBdr>
            <w:top w:val="none" w:sz="0" w:space="0" w:color="auto"/>
            <w:left w:val="none" w:sz="0" w:space="0" w:color="auto"/>
            <w:bottom w:val="none" w:sz="0" w:space="0" w:color="auto"/>
            <w:right w:val="none" w:sz="0" w:space="0" w:color="auto"/>
          </w:divBdr>
        </w:div>
        <w:div w:id="1396471467">
          <w:marLeft w:val="640"/>
          <w:marRight w:val="0"/>
          <w:marTop w:val="0"/>
          <w:marBottom w:val="0"/>
          <w:divBdr>
            <w:top w:val="none" w:sz="0" w:space="0" w:color="auto"/>
            <w:left w:val="none" w:sz="0" w:space="0" w:color="auto"/>
            <w:bottom w:val="none" w:sz="0" w:space="0" w:color="auto"/>
            <w:right w:val="none" w:sz="0" w:space="0" w:color="auto"/>
          </w:divBdr>
        </w:div>
        <w:div w:id="393354400">
          <w:marLeft w:val="640"/>
          <w:marRight w:val="0"/>
          <w:marTop w:val="0"/>
          <w:marBottom w:val="0"/>
          <w:divBdr>
            <w:top w:val="none" w:sz="0" w:space="0" w:color="auto"/>
            <w:left w:val="none" w:sz="0" w:space="0" w:color="auto"/>
            <w:bottom w:val="none" w:sz="0" w:space="0" w:color="auto"/>
            <w:right w:val="none" w:sz="0" w:space="0" w:color="auto"/>
          </w:divBdr>
        </w:div>
        <w:div w:id="598638056">
          <w:marLeft w:val="640"/>
          <w:marRight w:val="0"/>
          <w:marTop w:val="0"/>
          <w:marBottom w:val="0"/>
          <w:divBdr>
            <w:top w:val="none" w:sz="0" w:space="0" w:color="auto"/>
            <w:left w:val="none" w:sz="0" w:space="0" w:color="auto"/>
            <w:bottom w:val="none" w:sz="0" w:space="0" w:color="auto"/>
            <w:right w:val="none" w:sz="0" w:space="0" w:color="auto"/>
          </w:divBdr>
        </w:div>
        <w:div w:id="1290548599">
          <w:marLeft w:val="640"/>
          <w:marRight w:val="0"/>
          <w:marTop w:val="0"/>
          <w:marBottom w:val="0"/>
          <w:divBdr>
            <w:top w:val="none" w:sz="0" w:space="0" w:color="auto"/>
            <w:left w:val="none" w:sz="0" w:space="0" w:color="auto"/>
            <w:bottom w:val="none" w:sz="0" w:space="0" w:color="auto"/>
            <w:right w:val="none" w:sz="0" w:space="0" w:color="auto"/>
          </w:divBdr>
        </w:div>
        <w:div w:id="487744470">
          <w:marLeft w:val="640"/>
          <w:marRight w:val="0"/>
          <w:marTop w:val="0"/>
          <w:marBottom w:val="0"/>
          <w:divBdr>
            <w:top w:val="none" w:sz="0" w:space="0" w:color="auto"/>
            <w:left w:val="none" w:sz="0" w:space="0" w:color="auto"/>
            <w:bottom w:val="none" w:sz="0" w:space="0" w:color="auto"/>
            <w:right w:val="none" w:sz="0" w:space="0" w:color="auto"/>
          </w:divBdr>
        </w:div>
        <w:div w:id="884684022">
          <w:marLeft w:val="640"/>
          <w:marRight w:val="0"/>
          <w:marTop w:val="0"/>
          <w:marBottom w:val="0"/>
          <w:divBdr>
            <w:top w:val="none" w:sz="0" w:space="0" w:color="auto"/>
            <w:left w:val="none" w:sz="0" w:space="0" w:color="auto"/>
            <w:bottom w:val="none" w:sz="0" w:space="0" w:color="auto"/>
            <w:right w:val="none" w:sz="0" w:space="0" w:color="auto"/>
          </w:divBdr>
        </w:div>
        <w:div w:id="1173181594">
          <w:marLeft w:val="640"/>
          <w:marRight w:val="0"/>
          <w:marTop w:val="0"/>
          <w:marBottom w:val="0"/>
          <w:divBdr>
            <w:top w:val="none" w:sz="0" w:space="0" w:color="auto"/>
            <w:left w:val="none" w:sz="0" w:space="0" w:color="auto"/>
            <w:bottom w:val="none" w:sz="0" w:space="0" w:color="auto"/>
            <w:right w:val="none" w:sz="0" w:space="0" w:color="auto"/>
          </w:divBdr>
        </w:div>
        <w:div w:id="777600454">
          <w:marLeft w:val="640"/>
          <w:marRight w:val="0"/>
          <w:marTop w:val="0"/>
          <w:marBottom w:val="0"/>
          <w:divBdr>
            <w:top w:val="none" w:sz="0" w:space="0" w:color="auto"/>
            <w:left w:val="none" w:sz="0" w:space="0" w:color="auto"/>
            <w:bottom w:val="none" w:sz="0" w:space="0" w:color="auto"/>
            <w:right w:val="none" w:sz="0" w:space="0" w:color="auto"/>
          </w:divBdr>
        </w:div>
        <w:div w:id="1823958096">
          <w:marLeft w:val="640"/>
          <w:marRight w:val="0"/>
          <w:marTop w:val="0"/>
          <w:marBottom w:val="0"/>
          <w:divBdr>
            <w:top w:val="none" w:sz="0" w:space="0" w:color="auto"/>
            <w:left w:val="none" w:sz="0" w:space="0" w:color="auto"/>
            <w:bottom w:val="none" w:sz="0" w:space="0" w:color="auto"/>
            <w:right w:val="none" w:sz="0" w:space="0" w:color="auto"/>
          </w:divBdr>
        </w:div>
        <w:div w:id="1939361440">
          <w:marLeft w:val="640"/>
          <w:marRight w:val="0"/>
          <w:marTop w:val="0"/>
          <w:marBottom w:val="0"/>
          <w:divBdr>
            <w:top w:val="none" w:sz="0" w:space="0" w:color="auto"/>
            <w:left w:val="none" w:sz="0" w:space="0" w:color="auto"/>
            <w:bottom w:val="none" w:sz="0" w:space="0" w:color="auto"/>
            <w:right w:val="none" w:sz="0" w:space="0" w:color="auto"/>
          </w:divBdr>
        </w:div>
        <w:div w:id="2056198265">
          <w:marLeft w:val="640"/>
          <w:marRight w:val="0"/>
          <w:marTop w:val="0"/>
          <w:marBottom w:val="0"/>
          <w:divBdr>
            <w:top w:val="none" w:sz="0" w:space="0" w:color="auto"/>
            <w:left w:val="none" w:sz="0" w:space="0" w:color="auto"/>
            <w:bottom w:val="none" w:sz="0" w:space="0" w:color="auto"/>
            <w:right w:val="none" w:sz="0" w:space="0" w:color="auto"/>
          </w:divBdr>
        </w:div>
        <w:div w:id="1562516486">
          <w:marLeft w:val="640"/>
          <w:marRight w:val="0"/>
          <w:marTop w:val="0"/>
          <w:marBottom w:val="0"/>
          <w:divBdr>
            <w:top w:val="none" w:sz="0" w:space="0" w:color="auto"/>
            <w:left w:val="none" w:sz="0" w:space="0" w:color="auto"/>
            <w:bottom w:val="none" w:sz="0" w:space="0" w:color="auto"/>
            <w:right w:val="none" w:sz="0" w:space="0" w:color="auto"/>
          </w:divBdr>
        </w:div>
        <w:div w:id="420100071">
          <w:marLeft w:val="640"/>
          <w:marRight w:val="0"/>
          <w:marTop w:val="0"/>
          <w:marBottom w:val="0"/>
          <w:divBdr>
            <w:top w:val="none" w:sz="0" w:space="0" w:color="auto"/>
            <w:left w:val="none" w:sz="0" w:space="0" w:color="auto"/>
            <w:bottom w:val="none" w:sz="0" w:space="0" w:color="auto"/>
            <w:right w:val="none" w:sz="0" w:space="0" w:color="auto"/>
          </w:divBdr>
        </w:div>
        <w:div w:id="654919828">
          <w:marLeft w:val="640"/>
          <w:marRight w:val="0"/>
          <w:marTop w:val="0"/>
          <w:marBottom w:val="0"/>
          <w:divBdr>
            <w:top w:val="none" w:sz="0" w:space="0" w:color="auto"/>
            <w:left w:val="none" w:sz="0" w:space="0" w:color="auto"/>
            <w:bottom w:val="none" w:sz="0" w:space="0" w:color="auto"/>
            <w:right w:val="none" w:sz="0" w:space="0" w:color="auto"/>
          </w:divBdr>
        </w:div>
        <w:div w:id="1910117775">
          <w:marLeft w:val="640"/>
          <w:marRight w:val="0"/>
          <w:marTop w:val="0"/>
          <w:marBottom w:val="0"/>
          <w:divBdr>
            <w:top w:val="none" w:sz="0" w:space="0" w:color="auto"/>
            <w:left w:val="none" w:sz="0" w:space="0" w:color="auto"/>
            <w:bottom w:val="none" w:sz="0" w:space="0" w:color="auto"/>
            <w:right w:val="none" w:sz="0" w:space="0" w:color="auto"/>
          </w:divBdr>
        </w:div>
        <w:div w:id="376858958">
          <w:marLeft w:val="640"/>
          <w:marRight w:val="0"/>
          <w:marTop w:val="0"/>
          <w:marBottom w:val="0"/>
          <w:divBdr>
            <w:top w:val="none" w:sz="0" w:space="0" w:color="auto"/>
            <w:left w:val="none" w:sz="0" w:space="0" w:color="auto"/>
            <w:bottom w:val="none" w:sz="0" w:space="0" w:color="auto"/>
            <w:right w:val="none" w:sz="0" w:space="0" w:color="auto"/>
          </w:divBdr>
        </w:div>
        <w:div w:id="85151127">
          <w:marLeft w:val="640"/>
          <w:marRight w:val="0"/>
          <w:marTop w:val="0"/>
          <w:marBottom w:val="0"/>
          <w:divBdr>
            <w:top w:val="none" w:sz="0" w:space="0" w:color="auto"/>
            <w:left w:val="none" w:sz="0" w:space="0" w:color="auto"/>
            <w:bottom w:val="none" w:sz="0" w:space="0" w:color="auto"/>
            <w:right w:val="none" w:sz="0" w:space="0" w:color="auto"/>
          </w:divBdr>
        </w:div>
        <w:div w:id="953942863">
          <w:marLeft w:val="640"/>
          <w:marRight w:val="0"/>
          <w:marTop w:val="0"/>
          <w:marBottom w:val="0"/>
          <w:divBdr>
            <w:top w:val="none" w:sz="0" w:space="0" w:color="auto"/>
            <w:left w:val="none" w:sz="0" w:space="0" w:color="auto"/>
            <w:bottom w:val="none" w:sz="0" w:space="0" w:color="auto"/>
            <w:right w:val="none" w:sz="0" w:space="0" w:color="auto"/>
          </w:divBdr>
        </w:div>
      </w:divsChild>
    </w:div>
    <w:div w:id="1850945156">
      <w:bodyDiv w:val="1"/>
      <w:marLeft w:val="0"/>
      <w:marRight w:val="0"/>
      <w:marTop w:val="0"/>
      <w:marBottom w:val="0"/>
      <w:divBdr>
        <w:top w:val="none" w:sz="0" w:space="0" w:color="auto"/>
        <w:left w:val="none" w:sz="0" w:space="0" w:color="auto"/>
        <w:bottom w:val="none" w:sz="0" w:space="0" w:color="auto"/>
        <w:right w:val="none" w:sz="0" w:space="0" w:color="auto"/>
      </w:divBdr>
      <w:divsChild>
        <w:div w:id="141776367">
          <w:marLeft w:val="640"/>
          <w:marRight w:val="0"/>
          <w:marTop w:val="0"/>
          <w:marBottom w:val="0"/>
          <w:divBdr>
            <w:top w:val="none" w:sz="0" w:space="0" w:color="auto"/>
            <w:left w:val="none" w:sz="0" w:space="0" w:color="auto"/>
            <w:bottom w:val="none" w:sz="0" w:space="0" w:color="auto"/>
            <w:right w:val="none" w:sz="0" w:space="0" w:color="auto"/>
          </w:divBdr>
        </w:div>
        <w:div w:id="1256667700">
          <w:marLeft w:val="640"/>
          <w:marRight w:val="0"/>
          <w:marTop w:val="0"/>
          <w:marBottom w:val="0"/>
          <w:divBdr>
            <w:top w:val="none" w:sz="0" w:space="0" w:color="auto"/>
            <w:left w:val="none" w:sz="0" w:space="0" w:color="auto"/>
            <w:bottom w:val="none" w:sz="0" w:space="0" w:color="auto"/>
            <w:right w:val="none" w:sz="0" w:space="0" w:color="auto"/>
          </w:divBdr>
        </w:div>
        <w:div w:id="80563044">
          <w:marLeft w:val="640"/>
          <w:marRight w:val="0"/>
          <w:marTop w:val="0"/>
          <w:marBottom w:val="0"/>
          <w:divBdr>
            <w:top w:val="none" w:sz="0" w:space="0" w:color="auto"/>
            <w:left w:val="none" w:sz="0" w:space="0" w:color="auto"/>
            <w:bottom w:val="none" w:sz="0" w:space="0" w:color="auto"/>
            <w:right w:val="none" w:sz="0" w:space="0" w:color="auto"/>
          </w:divBdr>
        </w:div>
        <w:div w:id="1263997842">
          <w:marLeft w:val="640"/>
          <w:marRight w:val="0"/>
          <w:marTop w:val="0"/>
          <w:marBottom w:val="0"/>
          <w:divBdr>
            <w:top w:val="none" w:sz="0" w:space="0" w:color="auto"/>
            <w:left w:val="none" w:sz="0" w:space="0" w:color="auto"/>
            <w:bottom w:val="none" w:sz="0" w:space="0" w:color="auto"/>
            <w:right w:val="none" w:sz="0" w:space="0" w:color="auto"/>
          </w:divBdr>
        </w:div>
        <w:div w:id="1739590475">
          <w:marLeft w:val="640"/>
          <w:marRight w:val="0"/>
          <w:marTop w:val="0"/>
          <w:marBottom w:val="0"/>
          <w:divBdr>
            <w:top w:val="none" w:sz="0" w:space="0" w:color="auto"/>
            <w:left w:val="none" w:sz="0" w:space="0" w:color="auto"/>
            <w:bottom w:val="none" w:sz="0" w:space="0" w:color="auto"/>
            <w:right w:val="none" w:sz="0" w:space="0" w:color="auto"/>
          </w:divBdr>
        </w:div>
        <w:div w:id="942035034">
          <w:marLeft w:val="640"/>
          <w:marRight w:val="0"/>
          <w:marTop w:val="0"/>
          <w:marBottom w:val="0"/>
          <w:divBdr>
            <w:top w:val="none" w:sz="0" w:space="0" w:color="auto"/>
            <w:left w:val="none" w:sz="0" w:space="0" w:color="auto"/>
            <w:bottom w:val="none" w:sz="0" w:space="0" w:color="auto"/>
            <w:right w:val="none" w:sz="0" w:space="0" w:color="auto"/>
          </w:divBdr>
        </w:div>
        <w:div w:id="822896803">
          <w:marLeft w:val="640"/>
          <w:marRight w:val="0"/>
          <w:marTop w:val="0"/>
          <w:marBottom w:val="0"/>
          <w:divBdr>
            <w:top w:val="none" w:sz="0" w:space="0" w:color="auto"/>
            <w:left w:val="none" w:sz="0" w:space="0" w:color="auto"/>
            <w:bottom w:val="none" w:sz="0" w:space="0" w:color="auto"/>
            <w:right w:val="none" w:sz="0" w:space="0" w:color="auto"/>
          </w:divBdr>
        </w:div>
        <w:div w:id="1294020389">
          <w:marLeft w:val="640"/>
          <w:marRight w:val="0"/>
          <w:marTop w:val="0"/>
          <w:marBottom w:val="0"/>
          <w:divBdr>
            <w:top w:val="none" w:sz="0" w:space="0" w:color="auto"/>
            <w:left w:val="none" w:sz="0" w:space="0" w:color="auto"/>
            <w:bottom w:val="none" w:sz="0" w:space="0" w:color="auto"/>
            <w:right w:val="none" w:sz="0" w:space="0" w:color="auto"/>
          </w:divBdr>
        </w:div>
        <w:div w:id="795759098">
          <w:marLeft w:val="640"/>
          <w:marRight w:val="0"/>
          <w:marTop w:val="0"/>
          <w:marBottom w:val="0"/>
          <w:divBdr>
            <w:top w:val="none" w:sz="0" w:space="0" w:color="auto"/>
            <w:left w:val="none" w:sz="0" w:space="0" w:color="auto"/>
            <w:bottom w:val="none" w:sz="0" w:space="0" w:color="auto"/>
            <w:right w:val="none" w:sz="0" w:space="0" w:color="auto"/>
          </w:divBdr>
        </w:div>
        <w:div w:id="1953903332">
          <w:marLeft w:val="640"/>
          <w:marRight w:val="0"/>
          <w:marTop w:val="0"/>
          <w:marBottom w:val="0"/>
          <w:divBdr>
            <w:top w:val="none" w:sz="0" w:space="0" w:color="auto"/>
            <w:left w:val="none" w:sz="0" w:space="0" w:color="auto"/>
            <w:bottom w:val="none" w:sz="0" w:space="0" w:color="auto"/>
            <w:right w:val="none" w:sz="0" w:space="0" w:color="auto"/>
          </w:divBdr>
        </w:div>
        <w:div w:id="1740054735">
          <w:marLeft w:val="640"/>
          <w:marRight w:val="0"/>
          <w:marTop w:val="0"/>
          <w:marBottom w:val="0"/>
          <w:divBdr>
            <w:top w:val="none" w:sz="0" w:space="0" w:color="auto"/>
            <w:left w:val="none" w:sz="0" w:space="0" w:color="auto"/>
            <w:bottom w:val="none" w:sz="0" w:space="0" w:color="auto"/>
            <w:right w:val="none" w:sz="0" w:space="0" w:color="auto"/>
          </w:divBdr>
        </w:div>
        <w:div w:id="988511198">
          <w:marLeft w:val="640"/>
          <w:marRight w:val="0"/>
          <w:marTop w:val="0"/>
          <w:marBottom w:val="0"/>
          <w:divBdr>
            <w:top w:val="none" w:sz="0" w:space="0" w:color="auto"/>
            <w:left w:val="none" w:sz="0" w:space="0" w:color="auto"/>
            <w:bottom w:val="none" w:sz="0" w:space="0" w:color="auto"/>
            <w:right w:val="none" w:sz="0" w:space="0" w:color="auto"/>
          </w:divBdr>
        </w:div>
        <w:div w:id="434255576">
          <w:marLeft w:val="640"/>
          <w:marRight w:val="0"/>
          <w:marTop w:val="0"/>
          <w:marBottom w:val="0"/>
          <w:divBdr>
            <w:top w:val="none" w:sz="0" w:space="0" w:color="auto"/>
            <w:left w:val="none" w:sz="0" w:space="0" w:color="auto"/>
            <w:bottom w:val="none" w:sz="0" w:space="0" w:color="auto"/>
            <w:right w:val="none" w:sz="0" w:space="0" w:color="auto"/>
          </w:divBdr>
        </w:div>
        <w:div w:id="238753135">
          <w:marLeft w:val="640"/>
          <w:marRight w:val="0"/>
          <w:marTop w:val="0"/>
          <w:marBottom w:val="0"/>
          <w:divBdr>
            <w:top w:val="none" w:sz="0" w:space="0" w:color="auto"/>
            <w:left w:val="none" w:sz="0" w:space="0" w:color="auto"/>
            <w:bottom w:val="none" w:sz="0" w:space="0" w:color="auto"/>
            <w:right w:val="none" w:sz="0" w:space="0" w:color="auto"/>
          </w:divBdr>
        </w:div>
        <w:div w:id="1629704899">
          <w:marLeft w:val="640"/>
          <w:marRight w:val="0"/>
          <w:marTop w:val="0"/>
          <w:marBottom w:val="0"/>
          <w:divBdr>
            <w:top w:val="none" w:sz="0" w:space="0" w:color="auto"/>
            <w:left w:val="none" w:sz="0" w:space="0" w:color="auto"/>
            <w:bottom w:val="none" w:sz="0" w:space="0" w:color="auto"/>
            <w:right w:val="none" w:sz="0" w:space="0" w:color="auto"/>
          </w:divBdr>
        </w:div>
        <w:div w:id="507866263">
          <w:marLeft w:val="640"/>
          <w:marRight w:val="0"/>
          <w:marTop w:val="0"/>
          <w:marBottom w:val="0"/>
          <w:divBdr>
            <w:top w:val="none" w:sz="0" w:space="0" w:color="auto"/>
            <w:left w:val="none" w:sz="0" w:space="0" w:color="auto"/>
            <w:bottom w:val="none" w:sz="0" w:space="0" w:color="auto"/>
            <w:right w:val="none" w:sz="0" w:space="0" w:color="auto"/>
          </w:divBdr>
        </w:div>
        <w:div w:id="118569833">
          <w:marLeft w:val="640"/>
          <w:marRight w:val="0"/>
          <w:marTop w:val="0"/>
          <w:marBottom w:val="0"/>
          <w:divBdr>
            <w:top w:val="none" w:sz="0" w:space="0" w:color="auto"/>
            <w:left w:val="none" w:sz="0" w:space="0" w:color="auto"/>
            <w:bottom w:val="none" w:sz="0" w:space="0" w:color="auto"/>
            <w:right w:val="none" w:sz="0" w:space="0" w:color="auto"/>
          </w:divBdr>
        </w:div>
        <w:div w:id="847446236">
          <w:marLeft w:val="640"/>
          <w:marRight w:val="0"/>
          <w:marTop w:val="0"/>
          <w:marBottom w:val="0"/>
          <w:divBdr>
            <w:top w:val="none" w:sz="0" w:space="0" w:color="auto"/>
            <w:left w:val="none" w:sz="0" w:space="0" w:color="auto"/>
            <w:bottom w:val="none" w:sz="0" w:space="0" w:color="auto"/>
            <w:right w:val="none" w:sz="0" w:space="0" w:color="auto"/>
          </w:divBdr>
        </w:div>
        <w:div w:id="2046562617">
          <w:marLeft w:val="640"/>
          <w:marRight w:val="0"/>
          <w:marTop w:val="0"/>
          <w:marBottom w:val="0"/>
          <w:divBdr>
            <w:top w:val="none" w:sz="0" w:space="0" w:color="auto"/>
            <w:left w:val="none" w:sz="0" w:space="0" w:color="auto"/>
            <w:bottom w:val="none" w:sz="0" w:space="0" w:color="auto"/>
            <w:right w:val="none" w:sz="0" w:space="0" w:color="auto"/>
          </w:divBdr>
        </w:div>
        <w:div w:id="1007054578">
          <w:marLeft w:val="640"/>
          <w:marRight w:val="0"/>
          <w:marTop w:val="0"/>
          <w:marBottom w:val="0"/>
          <w:divBdr>
            <w:top w:val="none" w:sz="0" w:space="0" w:color="auto"/>
            <w:left w:val="none" w:sz="0" w:space="0" w:color="auto"/>
            <w:bottom w:val="none" w:sz="0" w:space="0" w:color="auto"/>
            <w:right w:val="none" w:sz="0" w:space="0" w:color="auto"/>
          </w:divBdr>
        </w:div>
        <w:div w:id="1514690500">
          <w:marLeft w:val="640"/>
          <w:marRight w:val="0"/>
          <w:marTop w:val="0"/>
          <w:marBottom w:val="0"/>
          <w:divBdr>
            <w:top w:val="none" w:sz="0" w:space="0" w:color="auto"/>
            <w:left w:val="none" w:sz="0" w:space="0" w:color="auto"/>
            <w:bottom w:val="none" w:sz="0" w:space="0" w:color="auto"/>
            <w:right w:val="none" w:sz="0" w:space="0" w:color="auto"/>
          </w:divBdr>
        </w:div>
        <w:div w:id="439571145">
          <w:marLeft w:val="640"/>
          <w:marRight w:val="0"/>
          <w:marTop w:val="0"/>
          <w:marBottom w:val="0"/>
          <w:divBdr>
            <w:top w:val="none" w:sz="0" w:space="0" w:color="auto"/>
            <w:left w:val="none" w:sz="0" w:space="0" w:color="auto"/>
            <w:bottom w:val="none" w:sz="0" w:space="0" w:color="auto"/>
            <w:right w:val="none" w:sz="0" w:space="0" w:color="auto"/>
          </w:divBdr>
        </w:div>
        <w:div w:id="476145319">
          <w:marLeft w:val="640"/>
          <w:marRight w:val="0"/>
          <w:marTop w:val="0"/>
          <w:marBottom w:val="0"/>
          <w:divBdr>
            <w:top w:val="none" w:sz="0" w:space="0" w:color="auto"/>
            <w:left w:val="none" w:sz="0" w:space="0" w:color="auto"/>
            <w:bottom w:val="none" w:sz="0" w:space="0" w:color="auto"/>
            <w:right w:val="none" w:sz="0" w:space="0" w:color="auto"/>
          </w:divBdr>
        </w:div>
        <w:div w:id="873226811">
          <w:marLeft w:val="640"/>
          <w:marRight w:val="0"/>
          <w:marTop w:val="0"/>
          <w:marBottom w:val="0"/>
          <w:divBdr>
            <w:top w:val="none" w:sz="0" w:space="0" w:color="auto"/>
            <w:left w:val="none" w:sz="0" w:space="0" w:color="auto"/>
            <w:bottom w:val="none" w:sz="0" w:space="0" w:color="auto"/>
            <w:right w:val="none" w:sz="0" w:space="0" w:color="auto"/>
          </w:divBdr>
        </w:div>
        <w:div w:id="407851686">
          <w:marLeft w:val="640"/>
          <w:marRight w:val="0"/>
          <w:marTop w:val="0"/>
          <w:marBottom w:val="0"/>
          <w:divBdr>
            <w:top w:val="none" w:sz="0" w:space="0" w:color="auto"/>
            <w:left w:val="none" w:sz="0" w:space="0" w:color="auto"/>
            <w:bottom w:val="none" w:sz="0" w:space="0" w:color="auto"/>
            <w:right w:val="none" w:sz="0" w:space="0" w:color="auto"/>
          </w:divBdr>
        </w:div>
        <w:div w:id="1202135056">
          <w:marLeft w:val="640"/>
          <w:marRight w:val="0"/>
          <w:marTop w:val="0"/>
          <w:marBottom w:val="0"/>
          <w:divBdr>
            <w:top w:val="none" w:sz="0" w:space="0" w:color="auto"/>
            <w:left w:val="none" w:sz="0" w:space="0" w:color="auto"/>
            <w:bottom w:val="none" w:sz="0" w:space="0" w:color="auto"/>
            <w:right w:val="none" w:sz="0" w:space="0" w:color="auto"/>
          </w:divBdr>
        </w:div>
        <w:div w:id="578755620">
          <w:marLeft w:val="640"/>
          <w:marRight w:val="0"/>
          <w:marTop w:val="0"/>
          <w:marBottom w:val="0"/>
          <w:divBdr>
            <w:top w:val="none" w:sz="0" w:space="0" w:color="auto"/>
            <w:left w:val="none" w:sz="0" w:space="0" w:color="auto"/>
            <w:bottom w:val="none" w:sz="0" w:space="0" w:color="auto"/>
            <w:right w:val="none" w:sz="0" w:space="0" w:color="auto"/>
          </w:divBdr>
        </w:div>
        <w:div w:id="823474174">
          <w:marLeft w:val="640"/>
          <w:marRight w:val="0"/>
          <w:marTop w:val="0"/>
          <w:marBottom w:val="0"/>
          <w:divBdr>
            <w:top w:val="none" w:sz="0" w:space="0" w:color="auto"/>
            <w:left w:val="none" w:sz="0" w:space="0" w:color="auto"/>
            <w:bottom w:val="none" w:sz="0" w:space="0" w:color="auto"/>
            <w:right w:val="none" w:sz="0" w:space="0" w:color="auto"/>
          </w:divBdr>
        </w:div>
        <w:div w:id="818107314">
          <w:marLeft w:val="640"/>
          <w:marRight w:val="0"/>
          <w:marTop w:val="0"/>
          <w:marBottom w:val="0"/>
          <w:divBdr>
            <w:top w:val="none" w:sz="0" w:space="0" w:color="auto"/>
            <w:left w:val="none" w:sz="0" w:space="0" w:color="auto"/>
            <w:bottom w:val="none" w:sz="0" w:space="0" w:color="auto"/>
            <w:right w:val="none" w:sz="0" w:space="0" w:color="auto"/>
          </w:divBdr>
        </w:div>
        <w:div w:id="1804229905">
          <w:marLeft w:val="640"/>
          <w:marRight w:val="0"/>
          <w:marTop w:val="0"/>
          <w:marBottom w:val="0"/>
          <w:divBdr>
            <w:top w:val="none" w:sz="0" w:space="0" w:color="auto"/>
            <w:left w:val="none" w:sz="0" w:space="0" w:color="auto"/>
            <w:bottom w:val="none" w:sz="0" w:space="0" w:color="auto"/>
            <w:right w:val="none" w:sz="0" w:space="0" w:color="auto"/>
          </w:divBdr>
        </w:div>
        <w:div w:id="1942493977">
          <w:marLeft w:val="640"/>
          <w:marRight w:val="0"/>
          <w:marTop w:val="0"/>
          <w:marBottom w:val="0"/>
          <w:divBdr>
            <w:top w:val="none" w:sz="0" w:space="0" w:color="auto"/>
            <w:left w:val="none" w:sz="0" w:space="0" w:color="auto"/>
            <w:bottom w:val="none" w:sz="0" w:space="0" w:color="auto"/>
            <w:right w:val="none" w:sz="0" w:space="0" w:color="auto"/>
          </w:divBdr>
        </w:div>
        <w:div w:id="246154698">
          <w:marLeft w:val="640"/>
          <w:marRight w:val="0"/>
          <w:marTop w:val="0"/>
          <w:marBottom w:val="0"/>
          <w:divBdr>
            <w:top w:val="none" w:sz="0" w:space="0" w:color="auto"/>
            <w:left w:val="none" w:sz="0" w:space="0" w:color="auto"/>
            <w:bottom w:val="none" w:sz="0" w:space="0" w:color="auto"/>
            <w:right w:val="none" w:sz="0" w:space="0" w:color="auto"/>
          </w:divBdr>
        </w:div>
        <w:div w:id="741685962">
          <w:marLeft w:val="640"/>
          <w:marRight w:val="0"/>
          <w:marTop w:val="0"/>
          <w:marBottom w:val="0"/>
          <w:divBdr>
            <w:top w:val="none" w:sz="0" w:space="0" w:color="auto"/>
            <w:left w:val="none" w:sz="0" w:space="0" w:color="auto"/>
            <w:bottom w:val="none" w:sz="0" w:space="0" w:color="auto"/>
            <w:right w:val="none" w:sz="0" w:space="0" w:color="auto"/>
          </w:divBdr>
        </w:div>
        <w:div w:id="1580866970">
          <w:marLeft w:val="640"/>
          <w:marRight w:val="0"/>
          <w:marTop w:val="0"/>
          <w:marBottom w:val="0"/>
          <w:divBdr>
            <w:top w:val="none" w:sz="0" w:space="0" w:color="auto"/>
            <w:left w:val="none" w:sz="0" w:space="0" w:color="auto"/>
            <w:bottom w:val="none" w:sz="0" w:space="0" w:color="auto"/>
            <w:right w:val="none" w:sz="0" w:space="0" w:color="auto"/>
          </w:divBdr>
        </w:div>
        <w:div w:id="765929167">
          <w:marLeft w:val="640"/>
          <w:marRight w:val="0"/>
          <w:marTop w:val="0"/>
          <w:marBottom w:val="0"/>
          <w:divBdr>
            <w:top w:val="none" w:sz="0" w:space="0" w:color="auto"/>
            <w:left w:val="none" w:sz="0" w:space="0" w:color="auto"/>
            <w:bottom w:val="none" w:sz="0" w:space="0" w:color="auto"/>
            <w:right w:val="none" w:sz="0" w:space="0" w:color="auto"/>
          </w:divBdr>
        </w:div>
        <w:div w:id="1408727551">
          <w:marLeft w:val="640"/>
          <w:marRight w:val="0"/>
          <w:marTop w:val="0"/>
          <w:marBottom w:val="0"/>
          <w:divBdr>
            <w:top w:val="none" w:sz="0" w:space="0" w:color="auto"/>
            <w:left w:val="none" w:sz="0" w:space="0" w:color="auto"/>
            <w:bottom w:val="none" w:sz="0" w:space="0" w:color="auto"/>
            <w:right w:val="none" w:sz="0" w:space="0" w:color="auto"/>
          </w:divBdr>
        </w:div>
        <w:div w:id="1498764298">
          <w:marLeft w:val="640"/>
          <w:marRight w:val="0"/>
          <w:marTop w:val="0"/>
          <w:marBottom w:val="0"/>
          <w:divBdr>
            <w:top w:val="none" w:sz="0" w:space="0" w:color="auto"/>
            <w:left w:val="none" w:sz="0" w:space="0" w:color="auto"/>
            <w:bottom w:val="none" w:sz="0" w:space="0" w:color="auto"/>
            <w:right w:val="none" w:sz="0" w:space="0" w:color="auto"/>
          </w:divBdr>
        </w:div>
        <w:div w:id="790200000">
          <w:marLeft w:val="640"/>
          <w:marRight w:val="0"/>
          <w:marTop w:val="0"/>
          <w:marBottom w:val="0"/>
          <w:divBdr>
            <w:top w:val="none" w:sz="0" w:space="0" w:color="auto"/>
            <w:left w:val="none" w:sz="0" w:space="0" w:color="auto"/>
            <w:bottom w:val="none" w:sz="0" w:space="0" w:color="auto"/>
            <w:right w:val="none" w:sz="0" w:space="0" w:color="auto"/>
          </w:divBdr>
        </w:div>
        <w:div w:id="691423286">
          <w:marLeft w:val="640"/>
          <w:marRight w:val="0"/>
          <w:marTop w:val="0"/>
          <w:marBottom w:val="0"/>
          <w:divBdr>
            <w:top w:val="none" w:sz="0" w:space="0" w:color="auto"/>
            <w:left w:val="none" w:sz="0" w:space="0" w:color="auto"/>
            <w:bottom w:val="none" w:sz="0" w:space="0" w:color="auto"/>
            <w:right w:val="none" w:sz="0" w:space="0" w:color="auto"/>
          </w:divBdr>
        </w:div>
        <w:div w:id="1595356574">
          <w:marLeft w:val="640"/>
          <w:marRight w:val="0"/>
          <w:marTop w:val="0"/>
          <w:marBottom w:val="0"/>
          <w:divBdr>
            <w:top w:val="none" w:sz="0" w:space="0" w:color="auto"/>
            <w:left w:val="none" w:sz="0" w:space="0" w:color="auto"/>
            <w:bottom w:val="none" w:sz="0" w:space="0" w:color="auto"/>
            <w:right w:val="none" w:sz="0" w:space="0" w:color="auto"/>
          </w:divBdr>
        </w:div>
        <w:div w:id="311061264">
          <w:marLeft w:val="640"/>
          <w:marRight w:val="0"/>
          <w:marTop w:val="0"/>
          <w:marBottom w:val="0"/>
          <w:divBdr>
            <w:top w:val="none" w:sz="0" w:space="0" w:color="auto"/>
            <w:left w:val="none" w:sz="0" w:space="0" w:color="auto"/>
            <w:bottom w:val="none" w:sz="0" w:space="0" w:color="auto"/>
            <w:right w:val="none" w:sz="0" w:space="0" w:color="auto"/>
          </w:divBdr>
        </w:div>
        <w:div w:id="1622690284">
          <w:marLeft w:val="640"/>
          <w:marRight w:val="0"/>
          <w:marTop w:val="0"/>
          <w:marBottom w:val="0"/>
          <w:divBdr>
            <w:top w:val="none" w:sz="0" w:space="0" w:color="auto"/>
            <w:left w:val="none" w:sz="0" w:space="0" w:color="auto"/>
            <w:bottom w:val="none" w:sz="0" w:space="0" w:color="auto"/>
            <w:right w:val="none" w:sz="0" w:space="0" w:color="auto"/>
          </w:divBdr>
        </w:div>
        <w:div w:id="313415438">
          <w:marLeft w:val="640"/>
          <w:marRight w:val="0"/>
          <w:marTop w:val="0"/>
          <w:marBottom w:val="0"/>
          <w:divBdr>
            <w:top w:val="none" w:sz="0" w:space="0" w:color="auto"/>
            <w:left w:val="none" w:sz="0" w:space="0" w:color="auto"/>
            <w:bottom w:val="none" w:sz="0" w:space="0" w:color="auto"/>
            <w:right w:val="none" w:sz="0" w:space="0" w:color="auto"/>
          </w:divBdr>
        </w:div>
        <w:div w:id="1329939757">
          <w:marLeft w:val="640"/>
          <w:marRight w:val="0"/>
          <w:marTop w:val="0"/>
          <w:marBottom w:val="0"/>
          <w:divBdr>
            <w:top w:val="none" w:sz="0" w:space="0" w:color="auto"/>
            <w:left w:val="none" w:sz="0" w:space="0" w:color="auto"/>
            <w:bottom w:val="none" w:sz="0" w:space="0" w:color="auto"/>
            <w:right w:val="none" w:sz="0" w:space="0" w:color="auto"/>
          </w:divBdr>
        </w:div>
        <w:div w:id="2017732276">
          <w:marLeft w:val="640"/>
          <w:marRight w:val="0"/>
          <w:marTop w:val="0"/>
          <w:marBottom w:val="0"/>
          <w:divBdr>
            <w:top w:val="none" w:sz="0" w:space="0" w:color="auto"/>
            <w:left w:val="none" w:sz="0" w:space="0" w:color="auto"/>
            <w:bottom w:val="none" w:sz="0" w:space="0" w:color="auto"/>
            <w:right w:val="none" w:sz="0" w:space="0" w:color="auto"/>
          </w:divBdr>
        </w:div>
        <w:div w:id="1614441115">
          <w:marLeft w:val="640"/>
          <w:marRight w:val="0"/>
          <w:marTop w:val="0"/>
          <w:marBottom w:val="0"/>
          <w:divBdr>
            <w:top w:val="none" w:sz="0" w:space="0" w:color="auto"/>
            <w:left w:val="none" w:sz="0" w:space="0" w:color="auto"/>
            <w:bottom w:val="none" w:sz="0" w:space="0" w:color="auto"/>
            <w:right w:val="none" w:sz="0" w:space="0" w:color="auto"/>
          </w:divBdr>
        </w:div>
        <w:div w:id="1910264028">
          <w:marLeft w:val="640"/>
          <w:marRight w:val="0"/>
          <w:marTop w:val="0"/>
          <w:marBottom w:val="0"/>
          <w:divBdr>
            <w:top w:val="none" w:sz="0" w:space="0" w:color="auto"/>
            <w:left w:val="none" w:sz="0" w:space="0" w:color="auto"/>
            <w:bottom w:val="none" w:sz="0" w:space="0" w:color="auto"/>
            <w:right w:val="none" w:sz="0" w:space="0" w:color="auto"/>
          </w:divBdr>
        </w:div>
        <w:div w:id="754787750">
          <w:marLeft w:val="640"/>
          <w:marRight w:val="0"/>
          <w:marTop w:val="0"/>
          <w:marBottom w:val="0"/>
          <w:divBdr>
            <w:top w:val="none" w:sz="0" w:space="0" w:color="auto"/>
            <w:left w:val="none" w:sz="0" w:space="0" w:color="auto"/>
            <w:bottom w:val="none" w:sz="0" w:space="0" w:color="auto"/>
            <w:right w:val="none" w:sz="0" w:space="0" w:color="auto"/>
          </w:divBdr>
        </w:div>
        <w:div w:id="1824465767">
          <w:marLeft w:val="640"/>
          <w:marRight w:val="0"/>
          <w:marTop w:val="0"/>
          <w:marBottom w:val="0"/>
          <w:divBdr>
            <w:top w:val="none" w:sz="0" w:space="0" w:color="auto"/>
            <w:left w:val="none" w:sz="0" w:space="0" w:color="auto"/>
            <w:bottom w:val="none" w:sz="0" w:space="0" w:color="auto"/>
            <w:right w:val="none" w:sz="0" w:space="0" w:color="auto"/>
          </w:divBdr>
        </w:div>
        <w:div w:id="1253007974">
          <w:marLeft w:val="640"/>
          <w:marRight w:val="0"/>
          <w:marTop w:val="0"/>
          <w:marBottom w:val="0"/>
          <w:divBdr>
            <w:top w:val="none" w:sz="0" w:space="0" w:color="auto"/>
            <w:left w:val="none" w:sz="0" w:space="0" w:color="auto"/>
            <w:bottom w:val="none" w:sz="0" w:space="0" w:color="auto"/>
            <w:right w:val="none" w:sz="0" w:space="0" w:color="auto"/>
          </w:divBdr>
        </w:div>
        <w:div w:id="2128815793">
          <w:marLeft w:val="640"/>
          <w:marRight w:val="0"/>
          <w:marTop w:val="0"/>
          <w:marBottom w:val="0"/>
          <w:divBdr>
            <w:top w:val="none" w:sz="0" w:space="0" w:color="auto"/>
            <w:left w:val="none" w:sz="0" w:space="0" w:color="auto"/>
            <w:bottom w:val="none" w:sz="0" w:space="0" w:color="auto"/>
            <w:right w:val="none" w:sz="0" w:space="0" w:color="auto"/>
          </w:divBdr>
        </w:div>
        <w:div w:id="2017073194">
          <w:marLeft w:val="640"/>
          <w:marRight w:val="0"/>
          <w:marTop w:val="0"/>
          <w:marBottom w:val="0"/>
          <w:divBdr>
            <w:top w:val="none" w:sz="0" w:space="0" w:color="auto"/>
            <w:left w:val="none" w:sz="0" w:space="0" w:color="auto"/>
            <w:bottom w:val="none" w:sz="0" w:space="0" w:color="auto"/>
            <w:right w:val="none" w:sz="0" w:space="0" w:color="auto"/>
          </w:divBdr>
        </w:div>
        <w:div w:id="64496500">
          <w:marLeft w:val="640"/>
          <w:marRight w:val="0"/>
          <w:marTop w:val="0"/>
          <w:marBottom w:val="0"/>
          <w:divBdr>
            <w:top w:val="none" w:sz="0" w:space="0" w:color="auto"/>
            <w:left w:val="none" w:sz="0" w:space="0" w:color="auto"/>
            <w:bottom w:val="none" w:sz="0" w:space="0" w:color="auto"/>
            <w:right w:val="none" w:sz="0" w:space="0" w:color="auto"/>
          </w:divBdr>
        </w:div>
        <w:div w:id="476186207">
          <w:marLeft w:val="640"/>
          <w:marRight w:val="0"/>
          <w:marTop w:val="0"/>
          <w:marBottom w:val="0"/>
          <w:divBdr>
            <w:top w:val="none" w:sz="0" w:space="0" w:color="auto"/>
            <w:left w:val="none" w:sz="0" w:space="0" w:color="auto"/>
            <w:bottom w:val="none" w:sz="0" w:space="0" w:color="auto"/>
            <w:right w:val="none" w:sz="0" w:space="0" w:color="auto"/>
          </w:divBdr>
        </w:div>
        <w:div w:id="1981494755">
          <w:marLeft w:val="640"/>
          <w:marRight w:val="0"/>
          <w:marTop w:val="0"/>
          <w:marBottom w:val="0"/>
          <w:divBdr>
            <w:top w:val="none" w:sz="0" w:space="0" w:color="auto"/>
            <w:left w:val="none" w:sz="0" w:space="0" w:color="auto"/>
            <w:bottom w:val="none" w:sz="0" w:space="0" w:color="auto"/>
            <w:right w:val="none" w:sz="0" w:space="0" w:color="auto"/>
          </w:divBdr>
        </w:div>
        <w:div w:id="1407190739">
          <w:marLeft w:val="640"/>
          <w:marRight w:val="0"/>
          <w:marTop w:val="0"/>
          <w:marBottom w:val="0"/>
          <w:divBdr>
            <w:top w:val="none" w:sz="0" w:space="0" w:color="auto"/>
            <w:left w:val="none" w:sz="0" w:space="0" w:color="auto"/>
            <w:bottom w:val="none" w:sz="0" w:space="0" w:color="auto"/>
            <w:right w:val="none" w:sz="0" w:space="0" w:color="auto"/>
          </w:divBdr>
        </w:div>
        <w:div w:id="1496070093">
          <w:marLeft w:val="640"/>
          <w:marRight w:val="0"/>
          <w:marTop w:val="0"/>
          <w:marBottom w:val="0"/>
          <w:divBdr>
            <w:top w:val="none" w:sz="0" w:space="0" w:color="auto"/>
            <w:left w:val="none" w:sz="0" w:space="0" w:color="auto"/>
            <w:bottom w:val="none" w:sz="0" w:space="0" w:color="auto"/>
            <w:right w:val="none" w:sz="0" w:space="0" w:color="auto"/>
          </w:divBdr>
        </w:div>
        <w:div w:id="1263605465">
          <w:marLeft w:val="640"/>
          <w:marRight w:val="0"/>
          <w:marTop w:val="0"/>
          <w:marBottom w:val="0"/>
          <w:divBdr>
            <w:top w:val="none" w:sz="0" w:space="0" w:color="auto"/>
            <w:left w:val="none" w:sz="0" w:space="0" w:color="auto"/>
            <w:bottom w:val="none" w:sz="0" w:space="0" w:color="auto"/>
            <w:right w:val="none" w:sz="0" w:space="0" w:color="auto"/>
          </w:divBdr>
        </w:div>
        <w:div w:id="510099161">
          <w:marLeft w:val="640"/>
          <w:marRight w:val="0"/>
          <w:marTop w:val="0"/>
          <w:marBottom w:val="0"/>
          <w:divBdr>
            <w:top w:val="none" w:sz="0" w:space="0" w:color="auto"/>
            <w:left w:val="none" w:sz="0" w:space="0" w:color="auto"/>
            <w:bottom w:val="none" w:sz="0" w:space="0" w:color="auto"/>
            <w:right w:val="none" w:sz="0" w:space="0" w:color="auto"/>
          </w:divBdr>
        </w:div>
        <w:div w:id="2133018639">
          <w:marLeft w:val="640"/>
          <w:marRight w:val="0"/>
          <w:marTop w:val="0"/>
          <w:marBottom w:val="0"/>
          <w:divBdr>
            <w:top w:val="none" w:sz="0" w:space="0" w:color="auto"/>
            <w:left w:val="none" w:sz="0" w:space="0" w:color="auto"/>
            <w:bottom w:val="none" w:sz="0" w:space="0" w:color="auto"/>
            <w:right w:val="none" w:sz="0" w:space="0" w:color="auto"/>
          </w:divBdr>
        </w:div>
        <w:div w:id="1974403321">
          <w:marLeft w:val="640"/>
          <w:marRight w:val="0"/>
          <w:marTop w:val="0"/>
          <w:marBottom w:val="0"/>
          <w:divBdr>
            <w:top w:val="none" w:sz="0" w:space="0" w:color="auto"/>
            <w:left w:val="none" w:sz="0" w:space="0" w:color="auto"/>
            <w:bottom w:val="none" w:sz="0" w:space="0" w:color="auto"/>
            <w:right w:val="none" w:sz="0" w:space="0" w:color="auto"/>
          </w:divBdr>
        </w:div>
        <w:div w:id="1580483638">
          <w:marLeft w:val="640"/>
          <w:marRight w:val="0"/>
          <w:marTop w:val="0"/>
          <w:marBottom w:val="0"/>
          <w:divBdr>
            <w:top w:val="none" w:sz="0" w:space="0" w:color="auto"/>
            <w:left w:val="none" w:sz="0" w:space="0" w:color="auto"/>
            <w:bottom w:val="none" w:sz="0" w:space="0" w:color="auto"/>
            <w:right w:val="none" w:sz="0" w:space="0" w:color="auto"/>
          </w:divBdr>
        </w:div>
        <w:div w:id="1929191300">
          <w:marLeft w:val="640"/>
          <w:marRight w:val="0"/>
          <w:marTop w:val="0"/>
          <w:marBottom w:val="0"/>
          <w:divBdr>
            <w:top w:val="none" w:sz="0" w:space="0" w:color="auto"/>
            <w:left w:val="none" w:sz="0" w:space="0" w:color="auto"/>
            <w:bottom w:val="none" w:sz="0" w:space="0" w:color="auto"/>
            <w:right w:val="none" w:sz="0" w:space="0" w:color="auto"/>
          </w:divBdr>
        </w:div>
        <w:div w:id="485753792">
          <w:marLeft w:val="640"/>
          <w:marRight w:val="0"/>
          <w:marTop w:val="0"/>
          <w:marBottom w:val="0"/>
          <w:divBdr>
            <w:top w:val="none" w:sz="0" w:space="0" w:color="auto"/>
            <w:left w:val="none" w:sz="0" w:space="0" w:color="auto"/>
            <w:bottom w:val="none" w:sz="0" w:space="0" w:color="auto"/>
            <w:right w:val="none" w:sz="0" w:space="0" w:color="auto"/>
          </w:divBdr>
        </w:div>
        <w:div w:id="1695691157">
          <w:marLeft w:val="640"/>
          <w:marRight w:val="0"/>
          <w:marTop w:val="0"/>
          <w:marBottom w:val="0"/>
          <w:divBdr>
            <w:top w:val="none" w:sz="0" w:space="0" w:color="auto"/>
            <w:left w:val="none" w:sz="0" w:space="0" w:color="auto"/>
            <w:bottom w:val="none" w:sz="0" w:space="0" w:color="auto"/>
            <w:right w:val="none" w:sz="0" w:space="0" w:color="auto"/>
          </w:divBdr>
        </w:div>
        <w:div w:id="987898935">
          <w:marLeft w:val="640"/>
          <w:marRight w:val="0"/>
          <w:marTop w:val="0"/>
          <w:marBottom w:val="0"/>
          <w:divBdr>
            <w:top w:val="none" w:sz="0" w:space="0" w:color="auto"/>
            <w:left w:val="none" w:sz="0" w:space="0" w:color="auto"/>
            <w:bottom w:val="none" w:sz="0" w:space="0" w:color="auto"/>
            <w:right w:val="none" w:sz="0" w:space="0" w:color="auto"/>
          </w:divBdr>
        </w:div>
        <w:div w:id="1678456784">
          <w:marLeft w:val="640"/>
          <w:marRight w:val="0"/>
          <w:marTop w:val="0"/>
          <w:marBottom w:val="0"/>
          <w:divBdr>
            <w:top w:val="none" w:sz="0" w:space="0" w:color="auto"/>
            <w:left w:val="none" w:sz="0" w:space="0" w:color="auto"/>
            <w:bottom w:val="none" w:sz="0" w:space="0" w:color="auto"/>
            <w:right w:val="none" w:sz="0" w:space="0" w:color="auto"/>
          </w:divBdr>
        </w:div>
        <w:div w:id="820193219">
          <w:marLeft w:val="640"/>
          <w:marRight w:val="0"/>
          <w:marTop w:val="0"/>
          <w:marBottom w:val="0"/>
          <w:divBdr>
            <w:top w:val="none" w:sz="0" w:space="0" w:color="auto"/>
            <w:left w:val="none" w:sz="0" w:space="0" w:color="auto"/>
            <w:bottom w:val="none" w:sz="0" w:space="0" w:color="auto"/>
            <w:right w:val="none" w:sz="0" w:space="0" w:color="auto"/>
          </w:divBdr>
        </w:div>
        <w:div w:id="2118482876">
          <w:marLeft w:val="640"/>
          <w:marRight w:val="0"/>
          <w:marTop w:val="0"/>
          <w:marBottom w:val="0"/>
          <w:divBdr>
            <w:top w:val="none" w:sz="0" w:space="0" w:color="auto"/>
            <w:left w:val="none" w:sz="0" w:space="0" w:color="auto"/>
            <w:bottom w:val="none" w:sz="0" w:space="0" w:color="auto"/>
            <w:right w:val="none" w:sz="0" w:space="0" w:color="auto"/>
          </w:divBdr>
        </w:div>
        <w:div w:id="162361096">
          <w:marLeft w:val="640"/>
          <w:marRight w:val="0"/>
          <w:marTop w:val="0"/>
          <w:marBottom w:val="0"/>
          <w:divBdr>
            <w:top w:val="none" w:sz="0" w:space="0" w:color="auto"/>
            <w:left w:val="none" w:sz="0" w:space="0" w:color="auto"/>
            <w:bottom w:val="none" w:sz="0" w:space="0" w:color="auto"/>
            <w:right w:val="none" w:sz="0" w:space="0" w:color="auto"/>
          </w:divBdr>
        </w:div>
        <w:div w:id="1101606337">
          <w:marLeft w:val="640"/>
          <w:marRight w:val="0"/>
          <w:marTop w:val="0"/>
          <w:marBottom w:val="0"/>
          <w:divBdr>
            <w:top w:val="none" w:sz="0" w:space="0" w:color="auto"/>
            <w:left w:val="none" w:sz="0" w:space="0" w:color="auto"/>
            <w:bottom w:val="none" w:sz="0" w:space="0" w:color="auto"/>
            <w:right w:val="none" w:sz="0" w:space="0" w:color="auto"/>
          </w:divBdr>
        </w:div>
        <w:div w:id="1717654896">
          <w:marLeft w:val="640"/>
          <w:marRight w:val="0"/>
          <w:marTop w:val="0"/>
          <w:marBottom w:val="0"/>
          <w:divBdr>
            <w:top w:val="none" w:sz="0" w:space="0" w:color="auto"/>
            <w:left w:val="none" w:sz="0" w:space="0" w:color="auto"/>
            <w:bottom w:val="none" w:sz="0" w:space="0" w:color="auto"/>
            <w:right w:val="none" w:sz="0" w:space="0" w:color="auto"/>
          </w:divBdr>
        </w:div>
        <w:div w:id="1538002993">
          <w:marLeft w:val="640"/>
          <w:marRight w:val="0"/>
          <w:marTop w:val="0"/>
          <w:marBottom w:val="0"/>
          <w:divBdr>
            <w:top w:val="none" w:sz="0" w:space="0" w:color="auto"/>
            <w:left w:val="none" w:sz="0" w:space="0" w:color="auto"/>
            <w:bottom w:val="none" w:sz="0" w:space="0" w:color="auto"/>
            <w:right w:val="none" w:sz="0" w:space="0" w:color="auto"/>
          </w:divBdr>
        </w:div>
        <w:div w:id="635765163">
          <w:marLeft w:val="640"/>
          <w:marRight w:val="0"/>
          <w:marTop w:val="0"/>
          <w:marBottom w:val="0"/>
          <w:divBdr>
            <w:top w:val="none" w:sz="0" w:space="0" w:color="auto"/>
            <w:left w:val="none" w:sz="0" w:space="0" w:color="auto"/>
            <w:bottom w:val="none" w:sz="0" w:space="0" w:color="auto"/>
            <w:right w:val="none" w:sz="0" w:space="0" w:color="auto"/>
          </w:divBdr>
        </w:div>
        <w:div w:id="342636915">
          <w:marLeft w:val="640"/>
          <w:marRight w:val="0"/>
          <w:marTop w:val="0"/>
          <w:marBottom w:val="0"/>
          <w:divBdr>
            <w:top w:val="none" w:sz="0" w:space="0" w:color="auto"/>
            <w:left w:val="none" w:sz="0" w:space="0" w:color="auto"/>
            <w:bottom w:val="none" w:sz="0" w:space="0" w:color="auto"/>
            <w:right w:val="none" w:sz="0" w:space="0" w:color="auto"/>
          </w:divBdr>
        </w:div>
        <w:div w:id="2025011334">
          <w:marLeft w:val="640"/>
          <w:marRight w:val="0"/>
          <w:marTop w:val="0"/>
          <w:marBottom w:val="0"/>
          <w:divBdr>
            <w:top w:val="none" w:sz="0" w:space="0" w:color="auto"/>
            <w:left w:val="none" w:sz="0" w:space="0" w:color="auto"/>
            <w:bottom w:val="none" w:sz="0" w:space="0" w:color="auto"/>
            <w:right w:val="none" w:sz="0" w:space="0" w:color="auto"/>
          </w:divBdr>
        </w:div>
        <w:div w:id="2143496806">
          <w:marLeft w:val="640"/>
          <w:marRight w:val="0"/>
          <w:marTop w:val="0"/>
          <w:marBottom w:val="0"/>
          <w:divBdr>
            <w:top w:val="none" w:sz="0" w:space="0" w:color="auto"/>
            <w:left w:val="none" w:sz="0" w:space="0" w:color="auto"/>
            <w:bottom w:val="none" w:sz="0" w:space="0" w:color="auto"/>
            <w:right w:val="none" w:sz="0" w:space="0" w:color="auto"/>
          </w:divBdr>
        </w:div>
        <w:div w:id="849025608">
          <w:marLeft w:val="640"/>
          <w:marRight w:val="0"/>
          <w:marTop w:val="0"/>
          <w:marBottom w:val="0"/>
          <w:divBdr>
            <w:top w:val="none" w:sz="0" w:space="0" w:color="auto"/>
            <w:left w:val="none" w:sz="0" w:space="0" w:color="auto"/>
            <w:bottom w:val="none" w:sz="0" w:space="0" w:color="auto"/>
            <w:right w:val="none" w:sz="0" w:space="0" w:color="auto"/>
          </w:divBdr>
        </w:div>
        <w:div w:id="1280717795">
          <w:marLeft w:val="640"/>
          <w:marRight w:val="0"/>
          <w:marTop w:val="0"/>
          <w:marBottom w:val="0"/>
          <w:divBdr>
            <w:top w:val="none" w:sz="0" w:space="0" w:color="auto"/>
            <w:left w:val="none" w:sz="0" w:space="0" w:color="auto"/>
            <w:bottom w:val="none" w:sz="0" w:space="0" w:color="auto"/>
            <w:right w:val="none" w:sz="0" w:space="0" w:color="auto"/>
          </w:divBdr>
        </w:div>
        <w:div w:id="746802098">
          <w:marLeft w:val="640"/>
          <w:marRight w:val="0"/>
          <w:marTop w:val="0"/>
          <w:marBottom w:val="0"/>
          <w:divBdr>
            <w:top w:val="none" w:sz="0" w:space="0" w:color="auto"/>
            <w:left w:val="none" w:sz="0" w:space="0" w:color="auto"/>
            <w:bottom w:val="none" w:sz="0" w:space="0" w:color="auto"/>
            <w:right w:val="none" w:sz="0" w:space="0" w:color="auto"/>
          </w:divBdr>
        </w:div>
        <w:div w:id="339695751">
          <w:marLeft w:val="640"/>
          <w:marRight w:val="0"/>
          <w:marTop w:val="0"/>
          <w:marBottom w:val="0"/>
          <w:divBdr>
            <w:top w:val="none" w:sz="0" w:space="0" w:color="auto"/>
            <w:left w:val="none" w:sz="0" w:space="0" w:color="auto"/>
            <w:bottom w:val="none" w:sz="0" w:space="0" w:color="auto"/>
            <w:right w:val="none" w:sz="0" w:space="0" w:color="auto"/>
          </w:divBdr>
        </w:div>
        <w:div w:id="1392925231">
          <w:marLeft w:val="640"/>
          <w:marRight w:val="0"/>
          <w:marTop w:val="0"/>
          <w:marBottom w:val="0"/>
          <w:divBdr>
            <w:top w:val="none" w:sz="0" w:space="0" w:color="auto"/>
            <w:left w:val="none" w:sz="0" w:space="0" w:color="auto"/>
            <w:bottom w:val="none" w:sz="0" w:space="0" w:color="auto"/>
            <w:right w:val="none" w:sz="0" w:space="0" w:color="auto"/>
          </w:divBdr>
        </w:div>
        <w:div w:id="1902715008">
          <w:marLeft w:val="640"/>
          <w:marRight w:val="0"/>
          <w:marTop w:val="0"/>
          <w:marBottom w:val="0"/>
          <w:divBdr>
            <w:top w:val="none" w:sz="0" w:space="0" w:color="auto"/>
            <w:left w:val="none" w:sz="0" w:space="0" w:color="auto"/>
            <w:bottom w:val="none" w:sz="0" w:space="0" w:color="auto"/>
            <w:right w:val="none" w:sz="0" w:space="0" w:color="auto"/>
          </w:divBdr>
        </w:div>
        <w:div w:id="1630547422">
          <w:marLeft w:val="640"/>
          <w:marRight w:val="0"/>
          <w:marTop w:val="0"/>
          <w:marBottom w:val="0"/>
          <w:divBdr>
            <w:top w:val="none" w:sz="0" w:space="0" w:color="auto"/>
            <w:left w:val="none" w:sz="0" w:space="0" w:color="auto"/>
            <w:bottom w:val="none" w:sz="0" w:space="0" w:color="auto"/>
            <w:right w:val="none" w:sz="0" w:space="0" w:color="auto"/>
          </w:divBdr>
        </w:div>
        <w:div w:id="1164904137">
          <w:marLeft w:val="640"/>
          <w:marRight w:val="0"/>
          <w:marTop w:val="0"/>
          <w:marBottom w:val="0"/>
          <w:divBdr>
            <w:top w:val="none" w:sz="0" w:space="0" w:color="auto"/>
            <w:left w:val="none" w:sz="0" w:space="0" w:color="auto"/>
            <w:bottom w:val="none" w:sz="0" w:space="0" w:color="auto"/>
            <w:right w:val="none" w:sz="0" w:space="0" w:color="auto"/>
          </w:divBdr>
        </w:div>
        <w:div w:id="1154033338">
          <w:marLeft w:val="640"/>
          <w:marRight w:val="0"/>
          <w:marTop w:val="0"/>
          <w:marBottom w:val="0"/>
          <w:divBdr>
            <w:top w:val="none" w:sz="0" w:space="0" w:color="auto"/>
            <w:left w:val="none" w:sz="0" w:space="0" w:color="auto"/>
            <w:bottom w:val="none" w:sz="0" w:space="0" w:color="auto"/>
            <w:right w:val="none" w:sz="0" w:space="0" w:color="auto"/>
          </w:divBdr>
        </w:div>
        <w:div w:id="883444421">
          <w:marLeft w:val="640"/>
          <w:marRight w:val="0"/>
          <w:marTop w:val="0"/>
          <w:marBottom w:val="0"/>
          <w:divBdr>
            <w:top w:val="none" w:sz="0" w:space="0" w:color="auto"/>
            <w:left w:val="none" w:sz="0" w:space="0" w:color="auto"/>
            <w:bottom w:val="none" w:sz="0" w:space="0" w:color="auto"/>
            <w:right w:val="none" w:sz="0" w:space="0" w:color="auto"/>
          </w:divBdr>
        </w:div>
        <w:div w:id="72364590">
          <w:marLeft w:val="640"/>
          <w:marRight w:val="0"/>
          <w:marTop w:val="0"/>
          <w:marBottom w:val="0"/>
          <w:divBdr>
            <w:top w:val="none" w:sz="0" w:space="0" w:color="auto"/>
            <w:left w:val="none" w:sz="0" w:space="0" w:color="auto"/>
            <w:bottom w:val="none" w:sz="0" w:space="0" w:color="auto"/>
            <w:right w:val="none" w:sz="0" w:space="0" w:color="auto"/>
          </w:divBdr>
        </w:div>
        <w:div w:id="583685716">
          <w:marLeft w:val="640"/>
          <w:marRight w:val="0"/>
          <w:marTop w:val="0"/>
          <w:marBottom w:val="0"/>
          <w:divBdr>
            <w:top w:val="none" w:sz="0" w:space="0" w:color="auto"/>
            <w:left w:val="none" w:sz="0" w:space="0" w:color="auto"/>
            <w:bottom w:val="none" w:sz="0" w:space="0" w:color="auto"/>
            <w:right w:val="none" w:sz="0" w:space="0" w:color="auto"/>
          </w:divBdr>
        </w:div>
        <w:div w:id="1877815558">
          <w:marLeft w:val="640"/>
          <w:marRight w:val="0"/>
          <w:marTop w:val="0"/>
          <w:marBottom w:val="0"/>
          <w:divBdr>
            <w:top w:val="none" w:sz="0" w:space="0" w:color="auto"/>
            <w:left w:val="none" w:sz="0" w:space="0" w:color="auto"/>
            <w:bottom w:val="none" w:sz="0" w:space="0" w:color="auto"/>
            <w:right w:val="none" w:sz="0" w:space="0" w:color="auto"/>
          </w:divBdr>
        </w:div>
        <w:div w:id="985861123">
          <w:marLeft w:val="640"/>
          <w:marRight w:val="0"/>
          <w:marTop w:val="0"/>
          <w:marBottom w:val="0"/>
          <w:divBdr>
            <w:top w:val="none" w:sz="0" w:space="0" w:color="auto"/>
            <w:left w:val="none" w:sz="0" w:space="0" w:color="auto"/>
            <w:bottom w:val="none" w:sz="0" w:space="0" w:color="auto"/>
            <w:right w:val="none" w:sz="0" w:space="0" w:color="auto"/>
          </w:divBdr>
        </w:div>
        <w:div w:id="1303467269">
          <w:marLeft w:val="640"/>
          <w:marRight w:val="0"/>
          <w:marTop w:val="0"/>
          <w:marBottom w:val="0"/>
          <w:divBdr>
            <w:top w:val="none" w:sz="0" w:space="0" w:color="auto"/>
            <w:left w:val="none" w:sz="0" w:space="0" w:color="auto"/>
            <w:bottom w:val="none" w:sz="0" w:space="0" w:color="auto"/>
            <w:right w:val="none" w:sz="0" w:space="0" w:color="auto"/>
          </w:divBdr>
        </w:div>
        <w:div w:id="1099104357">
          <w:marLeft w:val="640"/>
          <w:marRight w:val="0"/>
          <w:marTop w:val="0"/>
          <w:marBottom w:val="0"/>
          <w:divBdr>
            <w:top w:val="none" w:sz="0" w:space="0" w:color="auto"/>
            <w:left w:val="none" w:sz="0" w:space="0" w:color="auto"/>
            <w:bottom w:val="none" w:sz="0" w:space="0" w:color="auto"/>
            <w:right w:val="none" w:sz="0" w:space="0" w:color="auto"/>
          </w:divBdr>
        </w:div>
        <w:div w:id="589310607">
          <w:marLeft w:val="640"/>
          <w:marRight w:val="0"/>
          <w:marTop w:val="0"/>
          <w:marBottom w:val="0"/>
          <w:divBdr>
            <w:top w:val="none" w:sz="0" w:space="0" w:color="auto"/>
            <w:left w:val="none" w:sz="0" w:space="0" w:color="auto"/>
            <w:bottom w:val="none" w:sz="0" w:space="0" w:color="auto"/>
            <w:right w:val="none" w:sz="0" w:space="0" w:color="auto"/>
          </w:divBdr>
        </w:div>
        <w:div w:id="1396852287">
          <w:marLeft w:val="640"/>
          <w:marRight w:val="0"/>
          <w:marTop w:val="0"/>
          <w:marBottom w:val="0"/>
          <w:divBdr>
            <w:top w:val="none" w:sz="0" w:space="0" w:color="auto"/>
            <w:left w:val="none" w:sz="0" w:space="0" w:color="auto"/>
            <w:bottom w:val="none" w:sz="0" w:space="0" w:color="auto"/>
            <w:right w:val="none" w:sz="0" w:space="0" w:color="auto"/>
          </w:divBdr>
        </w:div>
        <w:div w:id="161626864">
          <w:marLeft w:val="640"/>
          <w:marRight w:val="0"/>
          <w:marTop w:val="0"/>
          <w:marBottom w:val="0"/>
          <w:divBdr>
            <w:top w:val="none" w:sz="0" w:space="0" w:color="auto"/>
            <w:left w:val="none" w:sz="0" w:space="0" w:color="auto"/>
            <w:bottom w:val="none" w:sz="0" w:space="0" w:color="auto"/>
            <w:right w:val="none" w:sz="0" w:space="0" w:color="auto"/>
          </w:divBdr>
        </w:div>
        <w:div w:id="873269907">
          <w:marLeft w:val="640"/>
          <w:marRight w:val="0"/>
          <w:marTop w:val="0"/>
          <w:marBottom w:val="0"/>
          <w:divBdr>
            <w:top w:val="none" w:sz="0" w:space="0" w:color="auto"/>
            <w:left w:val="none" w:sz="0" w:space="0" w:color="auto"/>
            <w:bottom w:val="none" w:sz="0" w:space="0" w:color="auto"/>
            <w:right w:val="none" w:sz="0" w:space="0" w:color="auto"/>
          </w:divBdr>
        </w:div>
        <w:div w:id="613055743">
          <w:marLeft w:val="640"/>
          <w:marRight w:val="0"/>
          <w:marTop w:val="0"/>
          <w:marBottom w:val="0"/>
          <w:divBdr>
            <w:top w:val="none" w:sz="0" w:space="0" w:color="auto"/>
            <w:left w:val="none" w:sz="0" w:space="0" w:color="auto"/>
            <w:bottom w:val="none" w:sz="0" w:space="0" w:color="auto"/>
            <w:right w:val="none" w:sz="0" w:space="0" w:color="auto"/>
          </w:divBdr>
        </w:div>
        <w:div w:id="2095127384">
          <w:marLeft w:val="640"/>
          <w:marRight w:val="0"/>
          <w:marTop w:val="0"/>
          <w:marBottom w:val="0"/>
          <w:divBdr>
            <w:top w:val="none" w:sz="0" w:space="0" w:color="auto"/>
            <w:left w:val="none" w:sz="0" w:space="0" w:color="auto"/>
            <w:bottom w:val="none" w:sz="0" w:space="0" w:color="auto"/>
            <w:right w:val="none" w:sz="0" w:space="0" w:color="auto"/>
          </w:divBdr>
        </w:div>
        <w:div w:id="318198042">
          <w:marLeft w:val="640"/>
          <w:marRight w:val="0"/>
          <w:marTop w:val="0"/>
          <w:marBottom w:val="0"/>
          <w:divBdr>
            <w:top w:val="none" w:sz="0" w:space="0" w:color="auto"/>
            <w:left w:val="none" w:sz="0" w:space="0" w:color="auto"/>
            <w:bottom w:val="none" w:sz="0" w:space="0" w:color="auto"/>
            <w:right w:val="none" w:sz="0" w:space="0" w:color="auto"/>
          </w:divBdr>
        </w:div>
        <w:div w:id="1802459652">
          <w:marLeft w:val="640"/>
          <w:marRight w:val="0"/>
          <w:marTop w:val="0"/>
          <w:marBottom w:val="0"/>
          <w:divBdr>
            <w:top w:val="none" w:sz="0" w:space="0" w:color="auto"/>
            <w:left w:val="none" w:sz="0" w:space="0" w:color="auto"/>
            <w:bottom w:val="none" w:sz="0" w:space="0" w:color="auto"/>
            <w:right w:val="none" w:sz="0" w:space="0" w:color="auto"/>
          </w:divBdr>
        </w:div>
        <w:div w:id="1665083020">
          <w:marLeft w:val="640"/>
          <w:marRight w:val="0"/>
          <w:marTop w:val="0"/>
          <w:marBottom w:val="0"/>
          <w:divBdr>
            <w:top w:val="none" w:sz="0" w:space="0" w:color="auto"/>
            <w:left w:val="none" w:sz="0" w:space="0" w:color="auto"/>
            <w:bottom w:val="none" w:sz="0" w:space="0" w:color="auto"/>
            <w:right w:val="none" w:sz="0" w:space="0" w:color="auto"/>
          </w:divBdr>
        </w:div>
        <w:div w:id="1670256196">
          <w:marLeft w:val="640"/>
          <w:marRight w:val="0"/>
          <w:marTop w:val="0"/>
          <w:marBottom w:val="0"/>
          <w:divBdr>
            <w:top w:val="none" w:sz="0" w:space="0" w:color="auto"/>
            <w:left w:val="none" w:sz="0" w:space="0" w:color="auto"/>
            <w:bottom w:val="none" w:sz="0" w:space="0" w:color="auto"/>
            <w:right w:val="none" w:sz="0" w:space="0" w:color="auto"/>
          </w:divBdr>
        </w:div>
        <w:div w:id="723021155">
          <w:marLeft w:val="640"/>
          <w:marRight w:val="0"/>
          <w:marTop w:val="0"/>
          <w:marBottom w:val="0"/>
          <w:divBdr>
            <w:top w:val="none" w:sz="0" w:space="0" w:color="auto"/>
            <w:left w:val="none" w:sz="0" w:space="0" w:color="auto"/>
            <w:bottom w:val="none" w:sz="0" w:space="0" w:color="auto"/>
            <w:right w:val="none" w:sz="0" w:space="0" w:color="auto"/>
          </w:divBdr>
        </w:div>
        <w:div w:id="652298092">
          <w:marLeft w:val="640"/>
          <w:marRight w:val="0"/>
          <w:marTop w:val="0"/>
          <w:marBottom w:val="0"/>
          <w:divBdr>
            <w:top w:val="none" w:sz="0" w:space="0" w:color="auto"/>
            <w:left w:val="none" w:sz="0" w:space="0" w:color="auto"/>
            <w:bottom w:val="none" w:sz="0" w:space="0" w:color="auto"/>
            <w:right w:val="none" w:sz="0" w:space="0" w:color="auto"/>
          </w:divBdr>
        </w:div>
        <w:div w:id="515190285">
          <w:marLeft w:val="640"/>
          <w:marRight w:val="0"/>
          <w:marTop w:val="0"/>
          <w:marBottom w:val="0"/>
          <w:divBdr>
            <w:top w:val="none" w:sz="0" w:space="0" w:color="auto"/>
            <w:left w:val="none" w:sz="0" w:space="0" w:color="auto"/>
            <w:bottom w:val="none" w:sz="0" w:space="0" w:color="auto"/>
            <w:right w:val="none" w:sz="0" w:space="0" w:color="auto"/>
          </w:divBdr>
        </w:div>
        <w:div w:id="1002663417">
          <w:marLeft w:val="640"/>
          <w:marRight w:val="0"/>
          <w:marTop w:val="0"/>
          <w:marBottom w:val="0"/>
          <w:divBdr>
            <w:top w:val="none" w:sz="0" w:space="0" w:color="auto"/>
            <w:left w:val="none" w:sz="0" w:space="0" w:color="auto"/>
            <w:bottom w:val="none" w:sz="0" w:space="0" w:color="auto"/>
            <w:right w:val="none" w:sz="0" w:space="0" w:color="auto"/>
          </w:divBdr>
        </w:div>
        <w:div w:id="278922356">
          <w:marLeft w:val="640"/>
          <w:marRight w:val="0"/>
          <w:marTop w:val="0"/>
          <w:marBottom w:val="0"/>
          <w:divBdr>
            <w:top w:val="none" w:sz="0" w:space="0" w:color="auto"/>
            <w:left w:val="none" w:sz="0" w:space="0" w:color="auto"/>
            <w:bottom w:val="none" w:sz="0" w:space="0" w:color="auto"/>
            <w:right w:val="none" w:sz="0" w:space="0" w:color="auto"/>
          </w:divBdr>
        </w:div>
        <w:div w:id="1605066505">
          <w:marLeft w:val="640"/>
          <w:marRight w:val="0"/>
          <w:marTop w:val="0"/>
          <w:marBottom w:val="0"/>
          <w:divBdr>
            <w:top w:val="none" w:sz="0" w:space="0" w:color="auto"/>
            <w:left w:val="none" w:sz="0" w:space="0" w:color="auto"/>
            <w:bottom w:val="none" w:sz="0" w:space="0" w:color="auto"/>
            <w:right w:val="none" w:sz="0" w:space="0" w:color="auto"/>
          </w:divBdr>
        </w:div>
        <w:div w:id="2049573525">
          <w:marLeft w:val="640"/>
          <w:marRight w:val="0"/>
          <w:marTop w:val="0"/>
          <w:marBottom w:val="0"/>
          <w:divBdr>
            <w:top w:val="none" w:sz="0" w:space="0" w:color="auto"/>
            <w:left w:val="none" w:sz="0" w:space="0" w:color="auto"/>
            <w:bottom w:val="none" w:sz="0" w:space="0" w:color="auto"/>
            <w:right w:val="none" w:sz="0" w:space="0" w:color="auto"/>
          </w:divBdr>
        </w:div>
        <w:div w:id="447362177">
          <w:marLeft w:val="640"/>
          <w:marRight w:val="0"/>
          <w:marTop w:val="0"/>
          <w:marBottom w:val="0"/>
          <w:divBdr>
            <w:top w:val="none" w:sz="0" w:space="0" w:color="auto"/>
            <w:left w:val="none" w:sz="0" w:space="0" w:color="auto"/>
            <w:bottom w:val="none" w:sz="0" w:space="0" w:color="auto"/>
            <w:right w:val="none" w:sz="0" w:space="0" w:color="auto"/>
          </w:divBdr>
        </w:div>
        <w:div w:id="1314874021">
          <w:marLeft w:val="640"/>
          <w:marRight w:val="0"/>
          <w:marTop w:val="0"/>
          <w:marBottom w:val="0"/>
          <w:divBdr>
            <w:top w:val="none" w:sz="0" w:space="0" w:color="auto"/>
            <w:left w:val="none" w:sz="0" w:space="0" w:color="auto"/>
            <w:bottom w:val="none" w:sz="0" w:space="0" w:color="auto"/>
            <w:right w:val="none" w:sz="0" w:space="0" w:color="auto"/>
          </w:divBdr>
        </w:div>
        <w:div w:id="2046755536">
          <w:marLeft w:val="640"/>
          <w:marRight w:val="0"/>
          <w:marTop w:val="0"/>
          <w:marBottom w:val="0"/>
          <w:divBdr>
            <w:top w:val="none" w:sz="0" w:space="0" w:color="auto"/>
            <w:left w:val="none" w:sz="0" w:space="0" w:color="auto"/>
            <w:bottom w:val="none" w:sz="0" w:space="0" w:color="auto"/>
            <w:right w:val="none" w:sz="0" w:space="0" w:color="auto"/>
          </w:divBdr>
        </w:div>
        <w:div w:id="1774200639">
          <w:marLeft w:val="640"/>
          <w:marRight w:val="0"/>
          <w:marTop w:val="0"/>
          <w:marBottom w:val="0"/>
          <w:divBdr>
            <w:top w:val="none" w:sz="0" w:space="0" w:color="auto"/>
            <w:left w:val="none" w:sz="0" w:space="0" w:color="auto"/>
            <w:bottom w:val="none" w:sz="0" w:space="0" w:color="auto"/>
            <w:right w:val="none" w:sz="0" w:space="0" w:color="auto"/>
          </w:divBdr>
        </w:div>
        <w:div w:id="669875019">
          <w:marLeft w:val="640"/>
          <w:marRight w:val="0"/>
          <w:marTop w:val="0"/>
          <w:marBottom w:val="0"/>
          <w:divBdr>
            <w:top w:val="none" w:sz="0" w:space="0" w:color="auto"/>
            <w:left w:val="none" w:sz="0" w:space="0" w:color="auto"/>
            <w:bottom w:val="none" w:sz="0" w:space="0" w:color="auto"/>
            <w:right w:val="none" w:sz="0" w:space="0" w:color="auto"/>
          </w:divBdr>
        </w:div>
        <w:div w:id="139659533">
          <w:marLeft w:val="640"/>
          <w:marRight w:val="0"/>
          <w:marTop w:val="0"/>
          <w:marBottom w:val="0"/>
          <w:divBdr>
            <w:top w:val="none" w:sz="0" w:space="0" w:color="auto"/>
            <w:left w:val="none" w:sz="0" w:space="0" w:color="auto"/>
            <w:bottom w:val="none" w:sz="0" w:space="0" w:color="auto"/>
            <w:right w:val="none" w:sz="0" w:space="0" w:color="auto"/>
          </w:divBdr>
        </w:div>
        <w:div w:id="1432511828">
          <w:marLeft w:val="640"/>
          <w:marRight w:val="0"/>
          <w:marTop w:val="0"/>
          <w:marBottom w:val="0"/>
          <w:divBdr>
            <w:top w:val="none" w:sz="0" w:space="0" w:color="auto"/>
            <w:left w:val="none" w:sz="0" w:space="0" w:color="auto"/>
            <w:bottom w:val="none" w:sz="0" w:space="0" w:color="auto"/>
            <w:right w:val="none" w:sz="0" w:space="0" w:color="auto"/>
          </w:divBdr>
        </w:div>
        <w:div w:id="1768231452">
          <w:marLeft w:val="640"/>
          <w:marRight w:val="0"/>
          <w:marTop w:val="0"/>
          <w:marBottom w:val="0"/>
          <w:divBdr>
            <w:top w:val="none" w:sz="0" w:space="0" w:color="auto"/>
            <w:left w:val="none" w:sz="0" w:space="0" w:color="auto"/>
            <w:bottom w:val="none" w:sz="0" w:space="0" w:color="auto"/>
            <w:right w:val="none" w:sz="0" w:space="0" w:color="auto"/>
          </w:divBdr>
        </w:div>
        <w:div w:id="1023752324">
          <w:marLeft w:val="640"/>
          <w:marRight w:val="0"/>
          <w:marTop w:val="0"/>
          <w:marBottom w:val="0"/>
          <w:divBdr>
            <w:top w:val="none" w:sz="0" w:space="0" w:color="auto"/>
            <w:left w:val="none" w:sz="0" w:space="0" w:color="auto"/>
            <w:bottom w:val="none" w:sz="0" w:space="0" w:color="auto"/>
            <w:right w:val="none" w:sz="0" w:space="0" w:color="auto"/>
          </w:divBdr>
        </w:div>
        <w:div w:id="890651014">
          <w:marLeft w:val="640"/>
          <w:marRight w:val="0"/>
          <w:marTop w:val="0"/>
          <w:marBottom w:val="0"/>
          <w:divBdr>
            <w:top w:val="none" w:sz="0" w:space="0" w:color="auto"/>
            <w:left w:val="none" w:sz="0" w:space="0" w:color="auto"/>
            <w:bottom w:val="none" w:sz="0" w:space="0" w:color="auto"/>
            <w:right w:val="none" w:sz="0" w:space="0" w:color="auto"/>
          </w:divBdr>
        </w:div>
        <w:div w:id="1109931754">
          <w:marLeft w:val="640"/>
          <w:marRight w:val="0"/>
          <w:marTop w:val="0"/>
          <w:marBottom w:val="0"/>
          <w:divBdr>
            <w:top w:val="none" w:sz="0" w:space="0" w:color="auto"/>
            <w:left w:val="none" w:sz="0" w:space="0" w:color="auto"/>
            <w:bottom w:val="none" w:sz="0" w:space="0" w:color="auto"/>
            <w:right w:val="none" w:sz="0" w:space="0" w:color="auto"/>
          </w:divBdr>
        </w:div>
        <w:div w:id="1511143858">
          <w:marLeft w:val="640"/>
          <w:marRight w:val="0"/>
          <w:marTop w:val="0"/>
          <w:marBottom w:val="0"/>
          <w:divBdr>
            <w:top w:val="none" w:sz="0" w:space="0" w:color="auto"/>
            <w:left w:val="none" w:sz="0" w:space="0" w:color="auto"/>
            <w:bottom w:val="none" w:sz="0" w:space="0" w:color="auto"/>
            <w:right w:val="none" w:sz="0" w:space="0" w:color="auto"/>
          </w:divBdr>
        </w:div>
        <w:div w:id="2104450069">
          <w:marLeft w:val="640"/>
          <w:marRight w:val="0"/>
          <w:marTop w:val="0"/>
          <w:marBottom w:val="0"/>
          <w:divBdr>
            <w:top w:val="none" w:sz="0" w:space="0" w:color="auto"/>
            <w:left w:val="none" w:sz="0" w:space="0" w:color="auto"/>
            <w:bottom w:val="none" w:sz="0" w:space="0" w:color="auto"/>
            <w:right w:val="none" w:sz="0" w:space="0" w:color="auto"/>
          </w:divBdr>
        </w:div>
        <w:div w:id="902956030">
          <w:marLeft w:val="640"/>
          <w:marRight w:val="0"/>
          <w:marTop w:val="0"/>
          <w:marBottom w:val="0"/>
          <w:divBdr>
            <w:top w:val="none" w:sz="0" w:space="0" w:color="auto"/>
            <w:left w:val="none" w:sz="0" w:space="0" w:color="auto"/>
            <w:bottom w:val="none" w:sz="0" w:space="0" w:color="auto"/>
            <w:right w:val="none" w:sz="0" w:space="0" w:color="auto"/>
          </w:divBdr>
        </w:div>
        <w:div w:id="1041830018">
          <w:marLeft w:val="640"/>
          <w:marRight w:val="0"/>
          <w:marTop w:val="0"/>
          <w:marBottom w:val="0"/>
          <w:divBdr>
            <w:top w:val="none" w:sz="0" w:space="0" w:color="auto"/>
            <w:left w:val="none" w:sz="0" w:space="0" w:color="auto"/>
            <w:bottom w:val="none" w:sz="0" w:space="0" w:color="auto"/>
            <w:right w:val="none" w:sz="0" w:space="0" w:color="auto"/>
          </w:divBdr>
        </w:div>
        <w:div w:id="1692299295">
          <w:marLeft w:val="640"/>
          <w:marRight w:val="0"/>
          <w:marTop w:val="0"/>
          <w:marBottom w:val="0"/>
          <w:divBdr>
            <w:top w:val="none" w:sz="0" w:space="0" w:color="auto"/>
            <w:left w:val="none" w:sz="0" w:space="0" w:color="auto"/>
            <w:bottom w:val="none" w:sz="0" w:space="0" w:color="auto"/>
            <w:right w:val="none" w:sz="0" w:space="0" w:color="auto"/>
          </w:divBdr>
        </w:div>
        <w:div w:id="205728022">
          <w:marLeft w:val="640"/>
          <w:marRight w:val="0"/>
          <w:marTop w:val="0"/>
          <w:marBottom w:val="0"/>
          <w:divBdr>
            <w:top w:val="none" w:sz="0" w:space="0" w:color="auto"/>
            <w:left w:val="none" w:sz="0" w:space="0" w:color="auto"/>
            <w:bottom w:val="none" w:sz="0" w:space="0" w:color="auto"/>
            <w:right w:val="none" w:sz="0" w:space="0" w:color="auto"/>
          </w:divBdr>
        </w:div>
        <w:div w:id="1166826070">
          <w:marLeft w:val="640"/>
          <w:marRight w:val="0"/>
          <w:marTop w:val="0"/>
          <w:marBottom w:val="0"/>
          <w:divBdr>
            <w:top w:val="none" w:sz="0" w:space="0" w:color="auto"/>
            <w:left w:val="none" w:sz="0" w:space="0" w:color="auto"/>
            <w:bottom w:val="none" w:sz="0" w:space="0" w:color="auto"/>
            <w:right w:val="none" w:sz="0" w:space="0" w:color="auto"/>
          </w:divBdr>
        </w:div>
        <w:div w:id="973875014">
          <w:marLeft w:val="640"/>
          <w:marRight w:val="0"/>
          <w:marTop w:val="0"/>
          <w:marBottom w:val="0"/>
          <w:divBdr>
            <w:top w:val="none" w:sz="0" w:space="0" w:color="auto"/>
            <w:left w:val="none" w:sz="0" w:space="0" w:color="auto"/>
            <w:bottom w:val="none" w:sz="0" w:space="0" w:color="auto"/>
            <w:right w:val="none" w:sz="0" w:space="0" w:color="auto"/>
          </w:divBdr>
        </w:div>
        <w:div w:id="1205558825">
          <w:marLeft w:val="640"/>
          <w:marRight w:val="0"/>
          <w:marTop w:val="0"/>
          <w:marBottom w:val="0"/>
          <w:divBdr>
            <w:top w:val="none" w:sz="0" w:space="0" w:color="auto"/>
            <w:left w:val="none" w:sz="0" w:space="0" w:color="auto"/>
            <w:bottom w:val="none" w:sz="0" w:space="0" w:color="auto"/>
            <w:right w:val="none" w:sz="0" w:space="0" w:color="auto"/>
          </w:divBdr>
        </w:div>
        <w:div w:id="1638681817">
          <w:marLeft w:val="640"/>
          <w:marRight w:val="0"/>
          <w:marTop w:val="0"/>
          <w:marBottom w:val="0"/>
          <w:divBdr>
            <w:top w:val="none" w:sz="0" w:space="0" w:color="auto"/>
            <w:left w:val="none" w:sz="0" w:space="0" w:color="auto"/>
            <w:bottom w:val="none" w:sz="0" w:space="0" w:color="auto"/>
            <w:right w:val="none" w:sz="0" w:space="0" w:color="auto"/>
          </w:divBdr>
        </w:div>
        <w:div w:id="774981792">
          <w:marLeft w:val="640"/>
          <w:marRight w:val="0"/>
          <w:marTop w:val="0"/>
          <w:marBottom w:val="0"/>
          <w:divBdr>
            <w:top w:val="none" w:sz="0" w:space="0" w:color="auto"/>
            <w:left w:val="none" w:sz="0" w:space="0" w:color="auto"/>
            <w:bottom w:val="none" w:sz="0" w:space="0" w:color="auto"/>
            <w:right w:val="none" w:sz="0" w:space="0" w:color="auto"/>
          </w:divBdr>
        </w:div>
        <w:div w:id="1297837155">
          <w:marLeft w:val="640"/>
          <w:marRight w:val="0"/>
          <w:marTop w:val="0"/>
          <w:marBottom w:val="0"/>
          <w:divBdr>
            <w:top w:val="none" w:sz="0" w:space="0" w:color="auto"/>
            <w:left w:val="none" w:sz="0" w:space="0" w:color="auto"/>
            <w:bottom w:val="none" w:sz="0" w:space="0" w:color="auto"/>
            <w:right w:val="none" w:sz="0" w:space="0" w:color="auto"/>
          </w:divBdr>
        </w:div>
        <w:div w:id="1088698976">
          <w:marLeft w:val="640"/>
          <w:marRight w:val="0"/>
          <w:marTop w:val="0"/>
          <w:marBottom w:val="0"/>
          <w:divBdr>
            <w:top w:val="none" w:sz="0" w:space="0" w:color="auto"/>
            <w:left w:val="none" w:sz="0" w:space="0" w:color="auto"/>
            <w:bottom w:val="none" w:sz="0" w:space="0" w:color="auto"/>
            <w:right w:val="none" w:sz="0" w:space="0" w:color="auto"/>
          </w:divBdr>
        </w:div>
        <w:div w:id="2100833682">
          <w:marLeft w:val="640"/>
          <w:marRight w:val="0"/>
          <w:marTop w:val="0"/>
          <w:marBottom w:val="0"/>
          <w:divBdr>
            <w:top w:val="none" w:sz="0" w:space="0" w:color="auto"/>
            <w:left w:val="none" w:sz="0" w:space="0" w:color="auto"/>
            <w:bottom w:val="none" w:sz="0" w:space="0" w:color="auto"/>
            <w:right w:val="none" w:sz="0" w:space="0" w:color="auto"/>
          </w:divBdr>
        </w:div>
        <w:div w:id="1374229376">
          <w:marLeft w:val="640"/>
          <w:marRight w:val="0"/>
          <w:marTop w:val="0"/>
          <w:marBottom w:val="0"/>
          <w:divBdr>
            <w:top w:val="none" w:sz="0" w:space="0" w:color="auto"/>
            <w:left w:val="none" w:sz="0" w:space="0" w:color="auto"/>
            <w:bottom w:val="none" w:sz="0" w:space="0" w:color="auto"/>
            <w:right w:val="none" w:sz="0" w:space="0" w:color="auto"/>
          </w:divBdr>
        </w:div>
        <w:div w:id="394398811">
          <w:marLeft w:val="640"/>
          <w:marRight w:val="0"/>
          <w:marTop w:val="0"/>
          <w:marBottom w:val="0"/>
          <w:divBdr>
            <w:top w:val="none" w:sz="0" w:space="0" w:color="auto"/>
            <w:left w:val="none" w:sz="0" w:space="0" w:color="auto"/>
            <w:bottom w:val="none" w:sz="0" w:space="0" w:color="auto"/>
            <w:right w:val="none" w:sz="0" w:space="0" w:color="auto"/>
          </w:divBdr>
        </w:div>
        <w:div w:id="277496367">
          <w:marLeft w:val="640"/>
          <w:marRight w:val="0"/>
          <w:marTop w:val="0"/>
          <w:marBottom w:val="0"/>
          <w:divBdr>
            <w:top w:val="none" w:sz="0" w:space="0" w:color="auto"/>
            <w:left w:val="none" w:sz="0" w:space="0" w:color="auto"/>
            <w:bottom w:val="none" w:sz="0" w:space="0" w:color="auto"/>
            <w:right w:val="none" w:sz="0" w:space="0" w:color="auto"/>
          </w:divBdr>
        </w:div>
        <w:div w:id="672027276">
          <w:marLeft w:val="640"/>
          <w:marRight w:val="0"/>
          <w:marTop w:val="0"/>
          <w:marBottom w:val="0"/>
          <w:divBdr>
            <w:top w:val="none" w:sz="0" w:space="0" w:color="auto"/>
            <w:left w:val="none" w:sz="0" w:space="0" w:color="auto"/>
            <w:bottom w:val="none" w:sz="0" w:space="0" w:color="auto"/>
            <w:right w:val="none" w:sz="0" w:space="0" w:color="auto"/>
          </w:divBdr>
        </w:div>
        <w:div w:id="1824078710">
          <w:marLeft w:val="640"/>
          <w:marRight w:val="0"/>
          <w:marTop w:val="0"/>
          <w:marBottom w:val="0"/>
          <w:divBdr>
            <w:top w:val="none" w:sz="0" w:space="0" w:color="auto"/>
            <w:left w:val="none" w:sz="0" w:space="0" w:color="auto"/>
            <w:bottom w:val="none" w:sz="0" w:space="0" w:color="auto"/>
            <w:right w:val="none" w:sz="0" w:space="0" w:color="auto"/>
          </w:divBdr>
        </w:div>
        <w:div w:id="732580327">
          <w:marLeft w:val="640"/>
          <w:marRight w:val="0"/>
          <w:marTop w:val="0"/>
          <w:marBottom w:val="0"/>
          <w:divBdr>
            <w:top w:val="none" w:sz="0" w:space="0" w:color="auto"/>
            <w:left w:val="none" w:sz="0" w:space="0" w:color="auto"/>
            <w:bottom w:val="none" w:sz="0" w:space="0" w:color="auto"/>
            <w:right w:val="none" w:sz="0" w:space="0" w:color="auto"/>
          </w:divBdr>
        </w:div>
        <w:div w:id="988752331">
          <w:marLeft w:val="640"/>
          <w:marRight w:val="0"/>
          <w:marTop w:val="0"/>
          <w:marBottom w:val="0"/>
          <w:divBdr>
            <w:top w:val="none" w:sz="0" w:space="0" w:color="auto"/>
            <w:left w:val="none" w:sz="0" w:space="0" w:color="auto"/>
            <w:bottom w:val="none" w:sz="0" w:space="0" w:color="auto"/>
            <w:right w:val="none" w:sz="0" w:space="0" w:color="auto"/>
          </w:divBdr>
        </w:div>
        <w:div w:id="1477263290">
          <w:marLeft w:val="640"/>
          <w:marRight w:val="0"/>
          <w:marTop w:val="0"/>
          <w:marBottom w:val="0"/>
          <w:divBdr>
            <w:top w:val="none" w:sz="0" w:space="0" w:color="auto"/>
            <w:left w:val="none" w:sz="0" w:space="0" w:color="auto"/>
            <w:bottom w:val="none" w:sz="0" w:space="0" w:color="auto"/>
            <w:right w:val="none" w:sz="0" w:space="0" w:color="auto"/>
          </w:divBdr>
        </w:div>
        <w:div w:id="1835680534">
          <w:marLeft w:val="640"/>
          <w:marRight w:val="0"/>
          <w:marTop w:val="0"/>
          <w:marBottom w:val="0"/>
          <w:divBdr>
            <w:top w:val="none" w:sz="0" w:space="0" w:color="auto"/>
            <w:left w:val="none" w:sz="0" w:space="0" w:color="auto"/>
            <w:bottom w:val="none" w:sz="0" w:space="0" w:color="auto"/>
            <w:right w:val="none" w:sz="0" w:space="0" w:color="auto"/>
          </w:divBdr>
        </w:div>
        <w:div w:id="822425920">
          <w:marLeft w:val="640"/>
          <w:marRight w:val="0"/>
          <w:marTop w:val="0"/>
          <w:marBottom w:val="0"/>
          <w:divBdr>
            <w:top w:val="none" w:sz="0" w:space="0" w:color="auto"/>
            <w:left w:val="none" w:sz="0" w:space="0" w:color="auto"/>
            <w:bottom w:val="none" w:sz="0" w:space="0" w:color="auto"/>
            <w:right w:val="none" w:sz="0" w:space="0" w:color="auto"/>
          </w:divBdr>
        </w:div>
        <w:div w:id="1925601528">
          <w:marLeft w:val="640"/>
          <w:marRight w:val="0"/>
          <w:marTop w:val="0"/>
          <w:marBottom w:val="0"/>
          <w:divBdr>
            <w:top w:val="none" w:sz="0" w:space="0" w:color="auto"/>
            <w:left w:val="none" w:sz="0" w:space="0" w:color="auto"/>
            <w:bottom w:val="none" w:sz="0" w:space="0" w:color="auto"/>
            <w:right w:val="none" w:sz="0" w:space="0" w:color="auto"/>
          </w:divBdr>
        </w:div>
        <w:div w:id="1228808552">
          <w:marLeft w:val="640"/>
          <w:marRight w:val="0"/>
          <w:marTop w:val="0"/>
          <w:marBottom w:val="0"/>
          <w:divBdr>
            <w:top w:val="none" w:sz="0" w:space="0" w:color="auto"/>
            <w:left w:val="none" w:sz="0" w:space="0" w:color="auto"/>
            <w:bottom w:val="none" w:sz="0" w:space="0" w:color="auto"/>
            <w:right w:val="none" w:sz="0" w:space="0" w:color="auto"/>
          </w:divBdr>
        </w:div>
        <w:div w:id="922371125">
          <w:marLeft w:val="640"/>
          <w:marRight w:val="0"/>
          <w:marTop w:val="0"/>
          <w:marBottom w:val="0"/>
          <w:divBdr>
            <w:top w:val="none" w:sz="0" w:space="0" w:color="auto"/>
            <w:left w:val="none" w:sz="0" w:space="0" w:color="auto"/>
            <w:bottom w:val="none" w:sz="0" w:space="0" w:color="auto"/>
            <w:right w:val="none" w:sz="0" w:space="0" w:color="auto"/>
          </w:divBdr>
        </w:div>
        <w:div w:id="1331641241">
          <w:marLeft w:val="640"/>
          <w:marRight w:val="0"/>
          <w:marTop w:val="0"/>
          <w:marBottom w:val="0"/>
          <w:divBdr>
            <w:top w:val="none" w:sz="0" w:space="0" w:color="auto"/>
            <w:left w:val="none" w:sz="0" w:space="0" w:color="auto"/>
            <w:bottom w:val="none" w:sz="0" w:space="0" w:color="auto"/>
            <w:right w:val="none" w:sz="0" w:space="0" w:color="auto"/>
          </w:divBdr>
        </w:div>
        <w:div w:id="15887948">
          <w:marLeft w:val="640"/>
          <w:marRight w:val="0"/>
          <w:marTop w:val="0"/>
          <w:marBottom w:val="0"/>
          <w:divBdr>
            <w:top w:val="none" w:sz="0" w:space="0" w:color="auto"/>
            <w:left w:val="none" w:sz="0" w:space="0" w:color="auto"/>
            <w:bottom w:val="none" w:sz="0" w:space="0" w:color="auto"/>
            <w:right w:val="none" w:sz="0" w:space="0" w:color="auto"/>
          </w:divBdr>
        </w:div>
        <w:div w:id="1892961929">
          <w:marLeft w:val="640"/>
          <w:marRight w:val="0"/>
          <w:marTop w:val="0"/>
          <w:marBottom w:val="0"/>
          <w:divBdr>
            <w:top w:val="none" w:sz="0" w:space="0" w:color="auto"/>
            <w:left w:val="none" w:sz="0" w:space="0" w:color="auto"/>
            <w:bottom w:val="none" w:sz="0" w:space="0" w:color="auto"/>
            <w:right w:val="none" w:sz="0" w:space="0" w:color="auto"/>
          </w:divBdr>
        </w:div>
        <w:div w:id="232930714">
          <w:marLeft w:val="640"/>
          <w:marRight w:val="0"/>
          <w:marTop w:val="0"/>
          <w:marBottom w:val="0"/>
          <w:divBdr>
            <w:top w:val="none" w:sz="0" w:space="0" w:color="auto"/>
            <w:left w:val="none" w:sz="0" w:space="0" w:color="auto"/>
            <w:bottom w:val="none" w:sz="0" w:space="0" w:color="auto"/>
            <w:right w:val="none" w:sz="0" w:space="0" w:color="auto"/>
          </w:divBdr>
        </w:div>
        <w:div w:id="1335376542">
          <w:marLeft w:val="640"/>
          <w:marRight w:val="0"/>
          <w:marTop w:val="0"/>
          <w:marBottom w:val="0"/>
          <w:divBdr>
            <w:top w:val="none" w:sz="0" w:space="0" w:color="auto"/>
            <w:left w:val="none" w:sz="0" w:space="0" w:color="auto"/>
            <w:bottom w:val="none" w:sz="0" w:space="0" w:color="auto"/>
            <w:right w:val="none" w:sz="0" w:space="0" w:color="auto"/>
          </w:divBdr>
        </w:div>
        <w:div w:id="1226911693">
          <w:marLeft w:val="640"/>
          <w:marRight w:val="0"/>
          <w:marTop w:val="0"/>
          <w:marBottom w:val="0"/>
          <w:divBdr>
            <w:top w:val="none" w:sz="0" w:space="0" w:color="auto"/>
            <w:left w:val="none" w:sz="0" w:space="0" w:color="auto"/>
            <w:bottom w:val="none" w:sz="0" w:space="0" w:color="auto"/>
            <w:right w:val="none" w:sz="0" w:space="0" w:color="auto"/>
          </w:divBdr>
        </w:div>
        <w:div w:id="1776054456">
          <w:marLeft w:val="640"/>
          <w:marRight w:val="0"/>
          <w:marTop w:val="0"/>
          <w:marBottom w:val="0"/>
          <w:divBdr>
            <w:top w:val="none" w:sz="0" w:space="0" w:color="auto"/>
            <w:left w:val="none" w:sz="0" w:space="0" w:color="auto"/>
            <w:bottom w:val="none" w:sz="0" w:space="0" w:color="auto"/>
            <w:right w:val="none" w:sz="0" w:space="0" w:color="auto"/>
          </w:divBdr>
        </w:div>
        <w:div w:id="1935475027">
          <w:marLeft w:val="640"/>
          <w:marRight w:val="0"/>
          <w:marTop w:val="0"/>
          <w:marBottom w:val="0"/>
          <w:divBdr>
            <w:top w:val="none" w:sz="0" w:space="0" w:color="auto"/>
            <w:left w:val="none" w:sz="0" w:space="0" w:color="auto"/>
            <w:bottom w:val="none" w:sz="0" w:space="0" w:color="auto"/>
            <w:right w:val="none" w:sz="0" w:space="0" w:color="auto"/>
          </w:divBdr>
        </w:div>
        <w:div w:id="1527058797">
          <w:marLeft w:val="640"/>
          <w:marRight w:val="0"/>
          <w:marTop w:val="0"/>
          <w:marBottom w:val="0"/>
          <w:divBdr>
            <w:top w:val="none" w:sz="0" w:space="0" w:color="auto"/>
            <w:left w:val="none" w:sz="0" w:space="0" w:color="auto"/>
            <w:bottom w:val="none" w:sz="0" w:space="0" w:color="auto"/>
            <w:right w:val="none" w:sz="0" w:space="0" w:color="auto"/>
          </w:divBdr>
        </w:div>
        <w:div w:id="58095169">
          <w:marLeft w:val="640"/>
          <w:marRight w:val="0"/>
          <w:marTop w:val="0"/>
          <w:marBottom w:val="0"/>
          <w:divBdr>
            <w:top w:val="none" w:sz="0" w:space="0" w:color="auto"/>
            <w:left w:val="none" w:sz="0" w:space="0" w:color="auto"/>
            <w:bottom w:val="none" w:sz="0" w:space="0" w:color="auto"/>
            <w:right w:val="none" w:sz="0" w:space="0" w:color="auto"/>
          </w:divBdr>
        </w:div>
        <w:div w:id="1303539294">
          <w:marLeft w:val="640"/>
          <w:marRight w:val="0"/>
          <w:marTop w:val="0"/>
          <w:marBottom w:val="0"/>
          <w:divBdr>
            <w:top w:val="none" w:sz="0" w:space="0" w:color="auto"/>
            <w:left w:val="none" w:sz="0" w:space="0" w:color="auto"/>
            <w:bottom w:val="none" w:sz="0" w:space="0" w:color="auto"/>
            <w:right w:val="none" w:sz="0" w:space="0" w:color="auto"/>
          </w:divBdr>
        </w:div>
        <w:div w:id="1118452655">
          <w:marLeft w:val="640"/>
          <w:marRight w:val="0"/>
          <w:marTop w:val="0"/>
          <w:marBottom w:val="0"/>
          <w:divBdr>
            <w:top w:val="none" w:sz="0" w:space="0" w:color="auto"/>
            <w:left w:val="none" w:sz="0" w:space="0" w:color="auto"/>
            <w:bottom w:val="none" w:sz="0" w:space="0" w:color="auto"/>
            <w:right w:val="none" w:sz="0" w:space="0" w:color="auto"/>
          </w:divBdr>
        </w:div>
        <w:div w:id="1293095304">
          <w:marLeft w:val="640"/>
          <w:marRight w:val="0"/>
          <w:marTop w:val="0"/>
          <w:marBottom w:val="0"/>
          <w:divBdr>
            <w:top w:val="none" w:sz="0" w:space="0" w:color="auto"/>
            <w:left w:val="none" w:sz="0" w:space="0" w:color="auto"/>
            <w:bottom w:val="none" w:sz="0" w:space="0" w:color="auto"/>
            <w:right w:val="none" w:sz="0" w:space="0" w:color="auto"/>
          </w:divBdr>
        </w:div>
        <w:div w:id="315568244">
          <w:marLeft w:val="640"/>
          <w:marRight w:val="0"/>
          <w:marTop w:val="0"/>
          <w:marBottom w:val="0"/>
          <w:divBdr>
            <w:top w:val="none" w:sz="0" w:space="0" w:color="auto"/>
            <w:left w:val="none" w:sz="0" w:space="0" w:color="auto"/>
            <w:bottom w:val="none" w:sz="0" w:space="0" w:color="auto"/>
            <w:right w:val="none" w:sz="0" w:space="0" w:color="auto"/>
          </w:divBdr>
        </w:div>
      </w:divsChild>
    </w:div>
    <w:div w:id="1851875317">
      <w:bodyDiv w:val="1"/>
      <w:marLeft w:val="0"/>
      <w:marRight w:val="0"/>
      <w:marTop w:val="0"/>
      <w:marBottom w:val="0"/>
      <w:divBdr>
        <w:top w:val="none" w:sz="0" w:space="0" w:color="auto"/>
        <w:left w:val="none" w:sz="0" w:space="0" w:color="auto"/>
        <w:bottom w:val="none" w:sz="0" w:space="0" w:color="auto"/>
        <w:right w:val="none" w:sz="0" w:space="0" w:color="auto"/>
      </w:divBdr>
      <w:divsChild>
        <w:div w:id="1604142655">
          <w:marLeft w:val="640"/>
          <w:marRight w:val="0"/>
          <w:marTop w:val="0"/>
          <w:marBottom w:val="0"/>
          <w:divBdr>
            <w:top w:val="none" w:sz="0" w:space="0" w:color="auto"/>
            <w:left w:val="none" w:sz="0" w:space="0" w:color="auto"/>
            <w:bottom w:val="none" w:sz="0" w:space="0" w:color="auto"/>
            <w:right w:val="none" w:sz="0" w:space="0" w:color="auto"/>
          </w:divBdr>
        </w:div>
        <w:div w:id="1781995584">
          <w:marLeft w:val="640"/>
          <w:marRight w:val="0"/>
          <w:marTop w:val="0"/>
          <w:marBottom w:val="0"/>
          <w:divBdr>
            <w:top w:val="none" w:sz="0" w:space="0" w:color="auto"/>
            <w:left w:val="none" w:sz="0" w:space="0" w:color="auto"/>
            <w:bottom w:val="none" w:sz="0" w:space="0" w:color="auto"/>
            <w:right w:val="none" w:sz="0" w:space="0" w:color="auto"/>
          </w:divBdr>
        </w:div>
        <w:div w:id="1696343658">
          <w:marLeft w:val="640"/>
          <w:marRight w:val="0"/>
          <w:marTop w:val="0"/>
          <w:marBottom w:val="0"/>
          <w:divBdr>
            <w:top w:val="none" w:sz="0" w:space="0" w:color="auto"/>
            <w:left w:val="none" w:sz="0" w:space="0" w:color="auto"/>
            <w:bottom w:val="none" w:sz="0" w:space="0" w:color="auto"/>
            <w:right w:val="none" w:sz="0" w:space="0" w:color="auto"/>
          </w:divBdr>
        </w:div>
        <w:div w:id="1446117919">
          <w:marLeft w:val="640"/>
          <w:marRight w:val="0"/>
          <w:marTop w:val="0"/>
          <w:marBottom w:val="0"/>
          <w:divBdr>
            <w:top w:val="none" w:sz="0" w:space="0" w:color="auto"/>
            <w:left w:val="none" w:sz="0" w:space="0" w:color="auto"/>
            <w:bottom w:val="none" w:sz="0" w:space="0" w:color="auto"/>
            <w:right w:val="none" w:sz="0" w:space="0" w:color="auto"/>
          </w:divBdr>
        </w:div>
        <w:div w:id="1519348063">
          <w:marLeft w:val="640"/>
          <w:marRight w:val="0"/>
          <w:marTop w:val="0"/>
          <w:marBottom w:val="0"/>
          <w:divBdr>
            <w:top w:val="none" w:sz="0" w:space="0" w:color="auto"/>
            <w:left w:val="none" w:sz="0" w:space="0" w:color="auto"/>
            <w:bottom w:val="none" w:sz="0" w:space="0" w:color="auto"/>
            <w:right w:val="none" w:sz="0" w:space="0" w:color="auto"/>
          </w:divBdr>
        </w:div>
        <w:div w:id="114519910">
          <w:marLeft w:val="640"/>
          <w:marRight w:val="0"/>
          <w:marTop w:val="0"/>
          <w:marBottom w:val="0"/>
          <w:divBdr>
            <w:top w:val="none" w:sz="0" w:space="0" w:color="auto"/>
            <w:left w:val="none" w:sz="0" w:space="0" w:color="auto"/>
            <w:bottom w:val="none" w:sz="0" w:space="0" w:color="auto"/>
            <w:right w:val="none" w:sz="0" w:space="0" w:color="auto"/>
          </w:divBdr>
        </w:div>
        <w:div w:id="1295722044">
          <w:marLeft w:val="640"/>
          <w:marRight w:val="0"/>
          <w:marTop w:val="0"/>
          <w:marBottom w:val="0"/>
          <w:divBdr>
            <w:top w:val="none" w:sz="0" w:space="0" w:color="auto"/>
            <w:left w:val="none" w:sz="0" w:space="0" w:color="auto"/>
            <w:bottom w:val="none" w:sz="0" w:space="0" w:color="auto"/>
            <w:right w:val="none" w:sz="0" w:space="0" w:color="auto"/>
          </w:divBdr>
        </w:div>
        <w:div w:id="1842887652">
          <w:marLeft w:val="640"/>
          <w:marRight w:val="0"/>
          <w:marTop w:val="0"/>
          <w:marBottom w:val="0"/>
          <w:divBdr>
            <w:top w:val="none" w:sz="0" w:space="0" w:color="auto"/>
            <w:left w:val="none" w:sz="0" w:space="0" w:color="auto"/>
            <w:bottom w:val="none" w:sz="0" w:space="0" w:color="auto"/>
            <w:right w:val="none" w:sz="0" w:space="0" w:color="auto"/>
          </w:divBdr>
        </w:div>
        <w:div w:id="802776482">
          <w:marLeft w:val="640"/>
          <w:marRight w:val="0"/>
          <w:marTop w:val="0"/>
          <w:marBottom w:val="0"/>
          <w:divBdr>
            <w:top w:val="none" w:sz="0" w:space="0" w:color="auto"/>
            <w:left w:val="none" w:sz="0" w:space="0" w:color="auto"/>
            <w:bottom w:val="none" w:sz="0" w:space="0" w:color="auto"/>
            <w:right w:val="none" w:sz="0" w:space="0" w:color="auto"/>
          </w:divBdr>
        </w:div>
        <w:div w:id="581985331">
          <w:marLeft w:val="640"/>
          <w:marRight w:val="0"/>
          <w:marTop w:val="0"/>
          <w:marBottom w:val="0"/>
          <w:divBdr>
            <w:top w:val="none" w:sz="0" w:space="0" w:color="auto"/>
            <w:left w:val="none" w:sz="0" w:space="0" w:color="auto"/>
            <w:bottom w:val="none" w:sz="0" w:space="0" w:color="auto"/>
            <w:right w:val="none" w:sz="0" w:space="0" w:color="auto"/>
          </w:divBdr>
        </w:div>
        <w:div w:id="284317801">
          <w:marLeft w:val="640"/>
          <w:marRight w:val="0"/>
          <w:marTop w:val="0"/>
          <w:marBottom w:val="0"/>
          <w:divBdr>
            <w:top w:val="none" w:sz="0" w:space="0" w:color="auto"/>
            <w:left w:val="none" w:sz="0" w:space="0" w:color="auto"/>
            <w:bottom w:val="none" w:sz="0" w:space="0" w:color="auto"/>
            <w:right w:val="none" w:sz="0" w:space="0" w:color="auto"/>
          </w:divBdr>
        </w:div>
        <w:div w:id="1694838820">
          <w:marLeft w:val="640"/>
          <w:marRight w:val="0"/>
          <w:marTop w:val="0"/>
          <w:marBottom w:val="0"/>
          <w:divBdr>
            <w:top w:val="none" w:sz="0" w:space="0" w:color="auto"/>
            <w:left w:val="none" w:sz="0" w:space="0" w:color="auto"/>
            <w:bottom w:val="none" w:sz="0" w:space="0" w:color="auto"/>
            <w:right w:val="none" w:sz="0" w:space="0" w:color="auto"/>
          </w:divBdr>
        </w:div>
        <w:div w:id="1942301193">
          <w:marLeft w:val="640"/>
          <w:marRight w:val="0"/>
          <w:marTop w:val="0"/>
          <w:marBottom w:val="0"/>
          <w:divBdr>
            <w:top w:val="none" w:sz="0" w:space="0" w:color="auto"/>
            <w:left w:val="none" w:sz="0" w:space="0" w:color="auto"/>
            <w:bottom w:val="none" w:sz="0" w:space="0" w:color="auto"/>
            <w:right w:val="none" w:sz="0" w:space="0" w:color="auto"/>
          </w:divBdr>
        </w:div>
        <w:div w:id="909389792">
          <w:marLeft w:val="640"/>
          <w:marRight w:val="0"/>
          <w:marTop w:val="0"/>
          <w:marBottom w:val="0"/>
          <w:divBdr>
            <w:top w:val="none" w:sz="0" w:space="0" w:color="auto"/>
            <w:left w:val="none" w:sz="0" w:space="0" w:color="auto"/>
            <w:bottom w:val="none" w:sz="0" w:space="0" w:color="auto"/>
            <w:right w:val="none" w:sz="0" w:space="0" w:color="auto"/>
          </w:divBdr>
        </w:div>
        <w:div w:id="1010134997">
          <w:marLeft w:val="640"/>
          <w:marRight w:val="0"/>
          <w:marTop w:val="0"/>
          <w:marBottom w:val="0"/>
          <w:divBdr>
            <w:top w:val="none" w:sz="0" w:space="0" w:color="auto"/>
            <w:left w:val="none" w:sz="0" w:space="0" w:color="auto"/>
            <w:bottom w:val="none" w:sz="0" w:space="0" w:color="auto"/>
            <w:right w:val="none" w:sz="0" w:space="0" w:color="auto"/>
          </w:divBdr>
        </w:div>
        <w:div w:id="1516110071">
          <w:marLeft w:val="640"/>
          <w:marRight w:val="0"/>
          <w:marTop w:val="0"/>
          <w:marBottom w:val="0"/>
          <w:divBdr>
            <w:top w:val="none" w:sz="0" w:space="0" w:color="auto"/>
            <w:left w:val="none" w:sz="0" w:space="0" w:color="auto"/>
            <w:bottom w:val="none" w:sz="0" w:space="0" w:color="auto"/>
            <w:right w:val="none" w:sz="0" w:space="0" w:color="auto"/>
          </w:divBdr>
        </w:div>
        <w:div w:id="2042900538">
          <w:marLeft w:val="640"/>
          <w:marRight w:val="0"/>
          <w:marTop w:val="0"/>
          <w:marBottom w:val="0"/>
          <w:divBdr>
            <w:top w:val="none" w:sz="0" w:space="0" w:color="auto"/>
            <w:left w:val="none" w:sz="0" w:space="0" w:color="auto"/>
            <w:bottom w:val="none" w:sz="0" w:space="0" w:color="auto"/>
            <w:right w:val="none" w:sz="0" w:space="0" w:color="auto"/>
          </w:divBdr>
        </w:div>
        <w:div w:id="1231499092">
          <w:marLeft w:val="640"/>
          <w:marRight w:val="0"/>
          <w:marTop w:val="0"/>
          <w:marBottom w:val="0"/>
          <w:divBdr>
            <w:top w:val="none" w:sz="0" w:space="0" w:color="auto"/>
            <w:left w:val="none" w:sz="0" w:space="0" w:color="auto"/>
            <w:bottom w:val="none" w:sz="0" w:space="0" w:color="auto"/>
            <w:right w:val="none" w:sz="0" w:space="0" w:color="auto"/>
          </w:divBdr>
        </w:div>
        <w:div w:id="1340425728">
          <w:marLeft w:val="640"/>
          <w:marRight w:val="0"/>
          <w:marTop w:val="0"/>
          <w:marBottom w:val="0"/>
          <w:divBdr>
            <w:top w:val="none" w:sz="0" w:space="0" w:color="auto"/>
            <w:left w:val="none" w:sz="0" w:space="0" w:color="auto"/>
            <w:bottom w:val="none" w:sz="0" w:space="0" w:color="auto"/>
            <w:right w:val="none" w:sz="0" w:space="0" w:color="auto"/>
          </w:divBdr>
        </w:div>
        <w:div w:id="2127235862">
          <w:marLeft w:val="640"/>
          <w:marRight w:val="0"/>
          <w:marTop w:val="0"/>
          <w:marBottom w:val="0"/>
          <w:divBdr>
            <w:top w:val="none" w:sz="0" w:space="0" w:color="auto"/>
            <w:left w:val="none" w:sz="0" w:space="0" w:color="auto"/>
            <w:bottom w:val="none" w:sz="0" w:space="0" w:color="auto"/>
            <w:right w:val="none" w:sz="0" w:space="0" w:color="auto"/>
          </w:divBdr>
        </w:div>
        <w:div w:id="1244872476">
          <w:marLeft w:val="640"/>
          <w:marRight w:val="0"/>
          <w:marTop w:val="0"/>
          <w:marBottom w:val="0"/>
          <w:divBdr>
            <w:top w:val="none" w:sz="0" w:space="0" w:color="auto"/>
            <w:left w:val="none" w:sz="0" w:space="0" w:color="auto"/>
            <w:bottom w:val="none" w:sz="0" w:space="0" w:color="auto"/>
            <w:right w:val="none" w:sz="0" w:space="0" w:color="auto"/>
          </w:divBdr>
        </w:div>
        <w:div w:id="602344810">
          <w:marLeft w:val="640"/>
          <w:marRight w:val="0"/>
          <w:marTop w:val="0"/>
          <w:marBottom w:val="0"/>
          <w:divBdr>
            <w:top w:val="none" w:sz="0" w:space="0" w:color="auto"/>
            <w:left w:val="none" w:sz="0" w:space="0" w:color="auto"/>
            <w:bottom w:val="none" w:sz="0" w:space="0" w:color="auto"/>
            <w:right w:val="none" w:sz="0" w:space="0" w:color="auto"/>
          </w:divBdr>
        </w:div>
        <w:div w:id="482434357">
          <w:marLeft w:val="640"/>
          <w:marRight w:val="0"/>
          <w:marTop w:val="0"/>
          <w:marBottom w:val="0"/>
          <w:divBdr>
            <w:top w:val="none" w:sz="0" w:space="0" w:color="auto"/>
            <w:left w:val="none" w:sz="0" w:space="0" w:color="auto"/>
            <w:bottom w:val="none" w:sz="0" w:space="0" w:color="auto"/>
            <w:right w:val="none" w:sz="0" w:space="0" w:color="auto"/>
          </w:divBdr>
        </w:div>
        <w:div w:id="1847089444">
          <w:marLeft w:val="640"/>
          <w:marRight w:val="0"/>
          <w:marTop w:val="0"/>
          <w:marBottom w:val="0"/>
          <w:divBdr>
            <w:top w:val="none" w:sz="0" w:space="0" w:color="auto"/>
            <w:left w:val="none" w:sz="0" w:space="0" w:color="auto"/>
            <w:bottom w:val="none" w:sz="0" w:space="0" w:color="auto"/>
            <w:right w:val="none" w:sz="0" w:space="0" w:color="auto"/>
          </w:divBdr>
        </w:div>
        <w:div w:id="1470241000">
          <w:marLeft w:val="640"/>
          <w:marRight w:val="0"/>
          <w:marTop w:val="0"/>
          <w:marBottom w:val="0"/>
          <w:divBdr>
            <w:top w:val="none" w:sz="0" w:space="0" w:color="auto"/>
            <w:left w:val="none" w:sz="0" w:space="0" w:color="auto"/>
            <w:bottom w:val="none" w:sz="0" w:space="0" w:color="auto"/>
            <w:right w:val="none" w:sz="0" w:space="0" w:color="auto"/>
          </w:divBdr>
        </w:div>
        <w:div w:id="63190526">
          <w:marLeft w:val="640"/>
          <w:marRight w:val="0"/>
          <w:marTop w:val="0"/>
          <w:marBottom w:val="0"/>
          <w:divBdr>
            <w:top w:val="none" w:sz="0" w:space="0" w:color="auto"/>
            <w:left w:val="none" w:sz="0" w:space="0" w:color="auto"/>
            <w:bottom w:val="none" w:sz="0" w:space="0" w:color="auto"/>
            <w:right w:val="none" w:sz="0" w:space="0" w:color="auto"/>
          </w:divBdr>
        </w:div>
        <w:div w:id="1637487041">
          <w:marLeft w:val="640"/>
          <w:marRight w:val="0"/>
          <w:marTop w:val="0"/>
          <w:marBottom w:val="0"/>
          <w:divBdr>
            <w:top w:val="none" w:sz="0" w:space="0" w:color="auto"/>
            <w:left w:val="none" w:sz="0" w:space="0" w:color="auto"/>
            <w:bottom w:val="none" w:sz="0" w:space="0" w:color="auto"/>
            <w:right w:val="none" w:sz="0" w:space="0" w:color="auto"/>
          </w:divBdr>
        </w:div>
        <w:div w:id="727923863">
          <w:marLeft w:val="640"/>
          <w:marRight w:val="0"/>
          <w:marTop w:val="0"/>
          <w:marBottom w:val="0"/>
          <w:divBdr>
            <w:top w:val="none" w:sz="0" w:space="0" w:color="auto"/>
            <w:left w:val="none" w:sz="0" w:space="0" w:color="auto"/>
            <w:bottom w:val="none" w:sz="0" w:space="0" w:color="auto"/>
            <w:right w:val="none" w:sz="0" w:space="0" w:color="auto"/>
          </w:divBdr>
        </w:div>
        <w:div w:id="2067022848">
          <w:marLeft w:val="640"/>
          <w:marRight w:val="0"/>
          <w:marTop w:val="0"/>
          <w:marBottom w:val="0"/>
          <w:divBdr>
            <w:top w:val="none" w:sz="0" w:space="0" w:color="auto"/>
            <w:left w:val="none" w:sz="0" w:space="0" w:color="auto"/>
            <w:bottom w:val="none" w:sz="0" w:space="0" w:color="auto"/>
            <w:right w:val="none" w:sz="0" w:space="0" w:color="auto"/>
          </w:divBdr>
        </w:div>
        <w:div w:id="1282760151">
          <w:marLeft w:val="640"/>
          <w:marRight w:val="0"/>
          <w:marTop w:val="0"/>
          <w:marBottom w:val="0"/>
          <w:divBdr>
            <w:top w:val="none" w:sz="0" w:space="0" w:color="auto"/>
            <w:left w:val="none" w:sz="0" w:space="0" w:color="auto"/>
            <w:bottom w:val="none" w:sz="0" w:space="0" w:color="auto"/>
            <w:right w:val="none" w:sz="0" w:space="0" w:color="auto"/>
          </w:divBdr>
        </w:div>
        <w:div w:id="672611850">
          <w:marLeft w:val="640"/>
          <w:marRight w:val="0"/>
          <w:marTop w:val="0"/>
          <w:marBottom w:val="0"/>
          <w:divBdr>
            <w:top w:val="none" w:sz="0" w:space="0" w:color="auto"/>
            <w:left w:val="none" w:sz="0" w:space="0" w:color="auto"/>
            <w:bottom w:val="none" w:sz="0" w:space="0" w:color="auto"/>
            <w:right w:val="none" w:sz="0" w:space="0" w:color="auto"/>
          </w:divBdr>
        </w:div>
        <w:div w:id="303200227">
          <w:marLeft w:val="640"/>
          <w:marRight w:val="0"/>
          <w:marTop w:val="0"/>
          <w:marBottom w:val="0"/>
          <w:divBdr>
            <w:top w:val="none" w:sz="0" w:space="0" w:color="auto"/>
            <w:left w:val="none" w:sz="0" w:space="0" w:color="auto"/>
            <w:bottom w:val="none" w:sz="0" w:space="0" w:color="auto"/>
            <w:right w:val="none" w:sz="0" w:space="0" w:color="auto"/>
          </w:divBdr>
        </w:div>
        <w:div w:id="1909994234">
          <w:marLeft w:val="640"/>
          <w:marRight w:val="0"/>
          <w:marTop w:val="0"/>
          <w:marBottom w:val="0"/>
          <w:divBdr>
            <w:top w:val="none" w:sz="0" w:space="0" w:color="auto"/>
            <w:left w:val="none" w:sz="0" w:space="0" w:color="auto"/>
            <w:bottom w:val="none" w:sz="0" w:space="0" w:color="auto"/>
            <w:right w:val="none" w:sz="0" w:space="0" w:color="auto"/>
          </w:divBdr>
        </w:div>
        <w:div w:id="1145321142">
          <w:marLeft w:val="640"/>
          <w:marRight w:val="0"/>
          <w:marTop w:val="0"/>
          <w:marBottom w:val="0"/>
          <w:divBdr>
            <w:top w:val="none" w:sz="0" w:space="0" w:color="auto"/>
            <w:left w:val="none" w:sz="0" w:space="0" w:color="auto"/>
            <w:bottom w:val="none" w:sz="0" w:space="0" w:color="auto"/>
            <w:right w:val="none" w:sz="0" w:space="0" w:color="auto"/>
          </w:divBdr>
        </w:div>
        <w:div w:id="131748837">
          <w:marLeft w:val="640"/>
          <w:marRight w:val="0"/>
          <w:marTop w:val="0"/>
          <w:marBottom w:val="0"/>
          <w:divBdr>
            <w:top w:val="none" w:sz="0" w:space="0" w:color="auto"/>
            <w:left w:val="none" w:sz="0" w:space="0" w:color="auto"/>
            <w:bottom w:val="none" w:sz="0" w:space="0" w:color="auto"/>
            <w:right w:val="none" w:sz="0" w:space="0" w:color="auto"/>
          </w:divBdr>
        </w:div>
        <w:div w:id="712850831">
          <w:marLeft w:val="640"/>
          <w:marRight w:val="0"/>
          <w:marTop w:val="0"/>
          <w:marBottom w:val="0"/>
          <w:divBdr>
            <w:top w:val="none" w:sz="0" w:space="0" w:color="auto"/>
            <w:left w:val="none" w:sz="0" w:space="0" w:color="auto"/>
            <w:bottom w:val="none" w:sz="0" w:space="0" w:color="auto"/>
            <w:right w:val="none" w:sz="0" w:space="0" w:color="auto"/>
          </w:divBdr>
        </w:div>
        <w:div w:id="1029138563">
          <w:marLeft w:val="640"/>
          <w:marRight w:val="0"/>
          <w:marTop w:val="0"/>
          <w:marBottom w:val="0"/>
          <w:divBdr>
            <w:top w:val="none" w:sz="0" w:space="0" w:color="auto"/>
            <w:left w:val="none" w:sz="0" w:space="0" w:color="auto"/>
            <w:bottom w:val="none" w:sz="0" w:space="0" w:color="auto"/>
            <w:right w:val="none" w:sz="0" w:space="0" w:color="auto"/>
          </w:divBdr>
        </w:div>
        <w:div w:id="296766407">
          <w:marLeft w:val="640"/>
          <w:marRight w:val="0"/>
          <w:marTop w:val="0"/>
          <w:marBottom w:val="0"/>
          <w:divBdr>
            <w:top w:val="none" w:sz="0" w:space="0" w:color="auto"/>
            <w:left w:val="none" w:sz="0" w:space="0" w:color="auto"/>
            <w:bottom w:val="none" w:sz="0" w:space="0" w:color="auto"/>
            <w:right w:val="none" w:sz="0" w:space="0" w:color="auto"/>
          </w:divBdr>
        </w:div>
        <w:div w:id="1019550175">
          <w:marLeft w:val="640"/>
          <w:marRight w:val="0"/>
          <w:marTop w:val="0"/>
          <w:marBottom w:val="0"/>
          <w:divBdr>
            <w:top w:val="none" w:sz="0" w:space="0" w:color="auto"/>
            <w:left w:val="none" w:sz="0" w:space="0" w:color="auto"/>
            <w:bottom w:val="none" w:sz="0" w:space="0" w:color="auto"/>
            <w:right w:val="none" w:sz="0" w:space="0" w:color="auto"/>
          </w:divBdr>
        </w:div>
        <w:div w:id="303781541">
          <w:marLeft w:val="640"/>
          <w:marRight w:val="0"/>
          <w:marTop w:val="0"/>
          <w:marBottom w:val="0"/>
          <w:divBdr>
            <w:top w:val="none" w:sz="0" w:space="0" w:color="auto"/>
            <w:left w:val="none" w:sz="0" w:space="0" w:color="auto"/>
            <w:bottom w:val="none" w:sz="0" w:space="0" w:color="auto"/>
            <w:right w:val="none" w:sz="0" w:space="0" w:color="auto"/>
          </w:divBdr>
        </w:div>
        <w:div w:id="556820490">
          <w:marLeft w:val="640"/>
          <w:marRight w:val="0"/>
          <w:marTop w:val="0"/>
          <w:marBottom w:val="0"/>
          <w:divBdr>
            <w:top w:val="none" w:sz="0" w:space="0" w:color="auto"/>
            <w:left w:val="none" w:sz="0" w:space="0" w:color="auto"/>
            <w:bottom w:val="none" w:sz="0" w:space="0" w:color="auto"/>
            <w:right w:val="none" w:sz="0" w:space="0" w:color="auto"/>
          </w:divBdr>
        </w:div>
        <w:div w:id="1958943487">
          <w:marLeft w:val="640"/>
          <w:marRight w:val="0"/>
          <w:marTop w:val="0"/>
          <w:marBottom w:val="0"/>
          <w:divBdr>
            <w:top w:val="none" w:sz="0" w:space="0" w:color="auto"/>
            <w:left w:val="none" w:sz="0" w:space="0" w:color="auto"/>
            <w:bottom w:val="none" w:sz="0" w:space="0" w:color="auto"/>
            <w:right w:val="none" w:sz="0" w:space="0" w:color="auto"/>
          </w:divBdr>
        </w:div>
        <w:div w:id="734744014">
          <w:marLeft w:val="640"/>
          <w:marRight w:val="0"/>
          <w:marTop w:val="0"/>
          <w:marBottom w:val="0"/>
          <w:divBdr>
            <w:top w:val="none" w:sz="0" w:space="0" w:color="auto"/>
            <w:left w:val="none" w:sz="0" w:space="0" w:color="auto"/>
            <w:bottom w:val="none" w:sz="0" w:space="0" w:color="auto"/>
            <w:right w:val="none" w:sz="0" w:space="0" w:color="auto"/>
          </w:divBdr>
        </w:div>
        <w:div w:id="1751268239">
          <w:marLeft w:val="640"/>
          <w:marRight w:val="0"/>
          <w:marTop w:val="0"/>
          <w:marBottom w:val="0"/>
          <w:divBdr>
            <w:top w:val="none" w:sz="0" w:space="0" w:color="auto"/>
            <w:left w:val="none" w:sz="0" w:space="0" w:color="auto"/>
            <w:bottom w:val="none" w:sz="0" w:space="0" w:color="auto"/>
            <w:right w:val="none" w:sz="0" w:space="0" w:color="auto"/>
          </w:divBdr>
        </w:div>
        <w:div w:id="1835493916">
          <w:marLeft w:val="640"/>
          <w:marRight w:val="0"/>
          <w:marTop w:val="0"/>
          <w:marBottom w:val="0"/>
          <w:divBdr>
            <w:top w:val="none" w:sz="0" w:space="0" w:color="auto"/>
            <w:left w:val="none" w:sz="0" w:space="0" w:color="auto"/>
            <w:bottom w:val="none" w:sz="0" w:space="0" w:color="auto"/>
            <w:right w:val="none" w:sz="0" w:space="0" w:color="auto"/>
          </w:divBdr>
        </w:div>
        <w:div w:id="1689478031">
          <w:marLeft w:val="640"/>
          <w:marRight w:val="0"/>
          <w:marTop w:val="0"/>
          <w:marBottom w:val="0"/>
          <w:divBdr>
            <w:top w:val="none" w:sz="0" w:space="0" w:color="auto"/>
            <w:left w:val="none" w:sz="0" w:space="0" w:color="auto"/>
            <w:bottom w:val="none" w:sz="0" w:space="0" w:color="auto"/>
            <w:right w:val="none" w:sz="0" w:space="0" w:color="auto"/>
          </w:divBdr>
        </w:div>
        <w:div w:id="376008949">
          <w:marLeft w:val="640"/>
          <w:marRight w:val="0"/>
          <w:marTop w:val="0"/>
          <w:marBottom w:val="0"/>
          <w:divBdr>
            <w:top w:val="none" w:sz="0" w:space="0" w:color="auto"/>
            <w:left w:val="none" w:sz="0" w:space="0" w:color="auto"/>
            <w:bottom w:val="none" w:sz="0" w:space="0" w:color="auto"/>
            <w:right w:val="none" w:sz="0" w:space="0" w:color="auto"/>
          </w:divBdr>
        </w:div>
        <w:div w:id="85150912">
          <w:marLeft w:val="640"/>
          <w:marRight w:val="0"/>
          <w:marTop w:val="0"/>
          <w:marBottom w:val="0"/>
          <w:divBdr>
            <w:top w:val="none" w:sz="0" w:space="0" w:color="auto"/>
            <w:left w:val="none" w:sz="0" w:space="0" w:color="auto"/>
            <w:bottom w:val="none" w:sz="0" w:space="0" w:color="auto"/>
            <w:right w:val="none" w:sz="0" w:space="0" w:color="auto"/>
          </w:divBdr>
        </w:div>
        <w:div w:id="311833726">
          <w:marLeft w:val="640"/>
          <w:marRight w:val="0"/>
          <w:marTop w:val="0"/>
          <w:marBottom w:val="0"/>
          <w:divBdr>
            <w:top w:val="none" w:sz="0" w:space="0" w:color="auto"/>
            <w:left w:val="none" w:sz="0" w:space="0" w:color="auto"/>
            <w:bottom w:val="none" w:sz="0" w:space="0" w:color="auto"/>
            <w:right w:val="none" w:sz="0" w:space="0" w:color="auto"/>
          </w:divBdr>
        </w:div>
        <w:div w:id="1250846032">
          <w:marLeft w:val="640"/>
          <w:marRight w:val="0"/>
          <w:marTop w:val="0"/>
          <w:marBottom w:val="0"/>
          <w:divBdr>
            <w:top w:val="none" w:sz="0" w:space="0" w:color="auto"/>
            <w:left w:val="none" w:sz="0" w:space="0" w:color="auto"/>
            <w:bottom w:val="none" w:sz="0" w:space="0" w:color="auto"/>
            <w:right w:val="none" w:sz="0" w:space="0" w:color="auto"/>
          </w:divBdr>
        </w:div>
        <w:div w:id="1494954801">
          <w:marLeft w:val="640"/>
          <w:marRight w:val="0"/>
          <w:marTop w:val="0"/>
          <w:marBottom w:val="0"/>
          <w:divBdr>
            <w:top w:val="none" w:sz="0" w:space="0" w:color="auto"/>
            <w:left w:val="none" w:sz="0" w:space="0" w:color="auto"/>
            <w:bottom w:val="none" w:sz="0" w:space="0" w:color="auto"/>
            <w:right w:val="none" w:sz="0" w:space="0" w:color="auto"/>
          </w:divBdr>
        </w:div>
        <w:div w:id="2059469646">
          <w:marLeft w:val="640"/>
          <w:marRight w:val="0"/>
          <w:marTop w:val="0"/>
          <w:marBottom w:val="0"/>
          <w:divBdr>
            <w:top w:val="none" w:sz="0" w:space="0" w:color="auto"/>
            <w:left w:val="none" w:sz="0" w:space="0" w:color="auto"/>
            <w:bottom w:val="none" w:sz="0" w:space="0" w:color="auto"/>
            <w:right w:val="none" w:sz="0" w:space="0" w:color="auto"/>
          </w:divBdr>
        </w:div>
        <w:div w:id="1577931095">
          <w:marLeft w:val="640"/>
          <w:marRight w:val="0"/>
          <w:marTop w:val="0"/>
          <w:marBottom w:val="0"/>
          <w:divBdr>
            <w:top w:val="none" w:sz="0" w:space="0" w:color="auto"/>
            <w:left w:val="none" w:sz="0" w:space="0" w:color="auto"/>
            <w:bottom w:val="none" w:sz="0" w:space="0" w:color="auto"/>
            <w:right w:val="none" w:sz="0" w:space="0" w:color="auto"/>
          </w:divBdr>
        </w:div>
        <w:div w:id="62916339">
          <w:marLeft w:val="640"/>
          <w:marRight w:val="0"/>
          <w:marTop w:val="0"/>
          <w:marBottom w:val="0"/>
          <w:divBdr>
            <w:top w:val="none" w:sz="0" w:space="0" w:color="auto"/>
            <w:left w:val="none" w:sz="0" w:space="0" w:color="auto"/>
            <w:bottom w:val="none" w:sz="0" w:space="0" w:color="auto"/>
            <w:right w:val="none" w:sz="0" w:space="0" w:color="auto"/>
          </w:divBdr>
        </w:div>
        <w:div w:id="442648866">
          <w:marLeft w:val="640"/>
          <w:marRight w:val="0"/>
          <w:marTop w:val="0"/>
          <w:marBottom w:val="0"/>
          <w:divBdr>
            <w:top w:val="none" w:sz="0" w:space="0" w:color="auto"/>
            <w:left w:val="none" w:sz="0" w:space="0" w:color="auto"/>
            <w:bottom w:val="none" w:sz="0" w:space="0" w:color="auto"/>
            <w:right w:val="none" w:sz="0" w:space="0" w:color="auto"/>
          </w:divBdr>
        </w:div>
        <w:div w:id="870609830">
          <w:marLeft w:val="640"/>
          <w:marRight w:val="0"/>
          <w:marTop w:val="0"/>
          <w:marBottom w:val="0"/>
          <w:divBdr>
            <w:top w:val="none" w:sz="0" w:space="0" w:color="auto"/>
            <w:left w:val="none" w:sz="0" w:space="0" w:color="auto"/>
            <w:bottom w:val="none" w:sz="0" w:space="0" w:color="auto"/>
            <w:right w:val="none" w:sz="0" w:space="0" w:color="auto"/>
          </w:divBdr>
        </w:div>
        <w:div w:id="1607541049">
          <w:marLeft w:val="640"/>
          <w:marRight w:val="0"/>
          <w:marTop w:val="0"/>
          <w:marBottom w:val="0"/>
          <w:divBdr>
            <w:top w:val="none" w:sz="0" w:space="0" w:color="auto"/>
            <w:left w:val="none" w:sz="0" w:space="0" w:color="auto"/>
            <w:bottom w:val="none" w:sz="0" w:space="0" w:color="auto"/>
            <w:right w:val="none" w:sz="0" w:space="0" w:color="auto"/>
          </w:divBdr>
        </w:div>
        <w:div w:id="625699556">
          <w:marLeft w:val="640"/>
          <w:marRight w:val="0"/>
          <w:marTop w:val="0"/>
          <w:marBottom w:val="0"/>
          <w:divBdr>
            <w:top w:val="none" w:sz="0" w:space="0" w:color="auto"/>
            <w:left w:val="none" w:sz="0" w:space="0" w:color="auto"/>
            <w:bottom w:val="none" w:sz="0" w:space="0" w:color="auto"/>
            <w:right w:val="none" w:sz="0" w:space="0" w:color="auto"/>
          </w:divBdr>
        </w:div>
        <w:div w:id="1563365254">
          <w:marLeft w:val="640"/>
          <w:marRight w:val="0"/>
          <w:marTop w:val="0"/>
          <w:marBottom w:val="0"/>
          <w:divBdr>
            <w:top w:val="none" w:sz="0" w:space="0" w:color="auto"/>
            <w:left w:val="none" w:sz="0" w:space="0" w:color="auto"/>
            <w:bottom w:val="none" w:sz="0" w:space="0" w:color="auto"/>
            <w:right w:val="none" w:sz="0" w:space="0" w:color="auto"/>
          </w:divBdr>
        </w:div>
        <w:div w:id="551620898">
          <w:marLeft w:val="640"/>
          <w:marRight w:val="0"/>
          <w:marTop w:val="0"/>
          <w:marBottom w:val="0"/>
          <w:divBdr>
            <w:top w:val="none" w:sz="0" w:space="0" w:color="auto"/>
            <w:left w:val="none" w:sz="0" w:space="0" w:color="auto"/>
            <w:bottom w:val="none" w:sz="0" w:space="0" w:color="auto"/>
            <w:right w:val="none" w:sz="0" w:space="0" w:color="auto"/>
          </w:divBdr>
        </w:div>
        <w:div w:id="1291980532">
          <w:marLeft w:val="640"/>
          <w:marRight w:val="0"/>
          <w:marTop w:val="0"/>
          <w:marBottom w:val="0"/>
          <w:divBdr>
            <w:top w:val="none" w:sz="0" w:space="0" w:color="auto"/>
            <w:left w:val="none" w:sz="0" w:space="0" w:color="auto"/>
            <w:bottom w:val="none" w:sz="0" w:space="0" w:color="auto"/>
            <w:right w:val="none" w:sz="0" w:space="0" w:color="auto"/>
          </w:divBdr>
        </w:div>
        <w:div w:id="1087381504">
          <w:marLeft w:val="640"/>
          <w:marRight w:val="0"/>
          <w:marTop w:val="0"/>
          <w:marBottom w:val="0"/>
          <w:divBdr>
            <w:top w:val="none" w:sz="0" w:space="0" w:color="auto"/>
            <w:left w:val="none" w:sz="0" w:space="0" w:color="auto"/>
            <w:bottom w:val="none" w:sz="0" w:space="0" w:color="auto"/>
            <w:right w:val="none" w:sz="0" w:space="0" w:color="auto"/>
          </w:divBdr>
        </w:div>
        <w:div w:id="633296072">
          <w:marLeft w:val="640"/>
          <w:marRight w:val="0"/>
          <w:marTop w:val="0"/>
          <w:marBottom w:val="0"/>
          <w:divBdr>
            <w:top w:val="none" w:sz="0" w:space="0" w:color="auto"/>
            <w:left w:val="none" w:sz="0" w:space="0" w:color="auto"/>
            <w:bottom w:val="none" w:sz="0" w:space="0" w:color="auto"/>
            <w:right w:val="none" w:sz="0" w:space="0" w:color="auto"/>
          </w:divBdr>
        </w:div>
        <w:div w:id="208689672">
          <w:marLeft w:val="640"/>
          <w:marRight w:val="0"/>
          <w:marTop w:val="0"/>
          <w:marBottom w:val="0"/>
          <w:divBdr>
            <w:top w:val="none" w:sz="0" w:space="0" w:color="auto"/>
            <w:left w:val="none" w:sz="0" w:space="0" w:color="auto"/>
            <w:bottom w:val="none" w:sz="0" w:space="0" w:color="auto"/>
            <w:right w:val="none" w:sz="0" w:space="0" w:color="auto"/>
          </w:divBdr>
        </w:div>
        <w:div w:id="32384598">
          <w:marLeft w:val="640"/>
          <w:marRight w:val="0"/>
          <w:marTop w:val="0"/>
          <w:marBottom w:val="0"/>
          <w:divBdr>
            <w:top w:val="none" w:sz="0" w:space="0" w:color="auto"/>
            <w:left w:val="none" w:sz="0" w:space="0" w:color="auto"/>
            <w:bottom w:val="none" w:sz="0" w:space="0" w:color="auto"/>
            <w:right w:val="none" w:sz="0" w:space="0" w:color="auto"/>
          </w:divBdr>
        </w:div>
        <w:div w:id="1079256918">
          <w:marLeft w:val="640"/>
          <w:marRight w:val="0"/>
          <w:marTop w:val="0"/>
          <w:marBottom w:val="0"/>
          <w:divBdr>
            <w:top w:val="none" w:sz="0" w:space="0" w:color="auto"/>
            <w:left w:val="none" w:sz="0" w:space="0" w:color="auto"/>
            <w:bottom w:val="none" w:sz="0" w:space="0" w:color="auto"/>
            <w:right w:val="none" w:sz="0" w:space="0" w:color="auto"/>
          </w:divBdr>
        </w:div>
        <w:div w:id="456140513">
          <w:marLeft w:val="640"/>
          <w:marRight w:val="0"/>
          <w:marTop w:val="0"/>
          <w:marBottom w:val="0"/>
          <w:divBdr>
            <w:top w:val="none" w:sz="0" w:space="0" w:color="auto"/>
            <w:left w:val="none" w:sz="0" w:space="0" w:color="auto"/>
            <w:bottom w:val="none" w:sz="0" w:space="0" w:color="auto"/>
            <w:right w:val="none" w:sz="0" w:space="0" w:color="auto"/>
          </w:divBdr>
        </w:div>
        <w:div w:id="659189230">
          <w:marLeft w:val="640"/>
          <w:marRight w:val="0"/>
          <w:marTop w:val="0"/>
          <w:marBottom w:val="0"/>
          <w:divBdr>
            <w:top w:val="none" w:sz="0" w:space="0" w:color="auto"/>
            <w:left w:val="none" w:sz="0" w:space="0" w:color="auto"/>
            <w:bottom w:val="none" w:sz="0" w:space="0" w:color="auto"/>
            <w:right w:val="none" w:sz="0" w:space="0" w:color="auto"/>
          </w:divBdr>
        </w:div>
        <w:div w:id="1612593077">
          <w:marLeft w:val="640"/>
          <w:marRight w:val="0"/>
          <w:marTop w:val="0"/>
          <w:marBottom w:val="0"/>
          <w:divBdr>
            <w:top w:val="none" w:sz="0" w:space="0" w:color="auto"/>
            <w:left w:val="none" w:sz="0" w:space="0" w:color="auto"/>
            <w:bottom w:val="none" w:sz="0" w:space="0" w:color="auto"/>
            <w:right w:val="none" w:sz="0" w:space="0" w:color="auto"/>
          </w:divBdr>
        </w:div>
        <w:div w:id="549077981">
          <w:marLeft w:val="640"/>
          <w:marRight w:val="0"/>
          <w:marTop w:val="0"/>
          <w:marBottom w:val="0"/>
          <w:divBdr>
            <w:top w:val="none" w:sz="0" w:space="0" w:color="auto"/>
            <w:left w:val="none" w:sz="0" w:space="0" w:color="auto"/>
            <w:bottom w:val="none" w:sz="0" w:space="0" w:color="auto"/>
            <w:right w:val="none" w:sz="0" w:space="0" w:color="auto"/>
          </w:divBdr>
        </w:div>
        <w:div w:id="501244741">
          <w:marLeft w:val="640"/>
          <w:marRight w:val="0"/>
          <w:marTop w:val="0"/>
          <w:marBottom w:val="0"/>
          <w:divBdr>
            <w:top w:val="none" w:sz="0" w:space="0" w:color="auto"/>
            <w:left w:val="none" w:sz="0" w:space="0" w:color="auto"/>
            <w:bottom w:val="none" w:sz="0" w:space="0" w:color="auto"/>
            <w:right w:val="none" w:sz="0" w:space="0" w:color="auto"/>
          </w:divBdr>
        </w:div>
        <w:div w:id="1844316491">
          <w:marLeft w:val="640"/>
          <w:marRight w:val="0"/>
          <w:marTop w:val="0"/>
          <w:marBottom w:val="0"/>
          <w:divBdr>
            <w:top w:val="none" w:sz="0" w:space="0" w:color="auto"/>
            <w:left w:val="none" w:sz="0" w:space="0" w:color="auto"/>
            <w:bottom w:val="none" w:sz="0" w:space="0" w:color="auto"/>
            <w:right w:val="none" w:sz="0" w:space="0" w:color="auto"/>
          </w:divBdr>
        </w:div>
        <w:div w:id="418716573">
          <w:marLeft w:val="640"/>
          <w:marRight w:val="0"/>
          <w:marTop w:val="0"/>
          <w:marBottom w:val="0"/>
          <w:divBdr>
            <w:top w:val="none" w:sz="0" w:space="0" w:color="auto"/>
            <w:left w:val="none" w:sz="0" w:space="0" w:color="auto"/>
            <w:bottom w:val="none" w:sz="0" w:space="0" w:color="auto"/>
            <w:right w:val="none" w:sz="0" w:space="0" w:color="auto"/>
          </w:divBdr>
        </w:div>
        <w:div w:id="1674340039">
          <w:marLeft w:val="640"/>
          <w:marRight w:val="0"/>
          <w:marTop w:val="0"/>
          <w:marBottom w:val="0"/>
          <w:divBdr>
            <w:top w:val="none" w:sz="0" w:space="0" w:color="auto"/>
            <w:left w:val="none" w:sz="0" w:space="0" w:color="auto"/>
            <w:bottom w:val="none" w:sz="0" w:space="0" w:color="auto"/>
            <w:right w:val="none" w:sz="0" w:space="0" w:color="auto"/>
          </w:divBdr>
        </w:div>
        <w:div w:id="212617818">
          <w:marLeft w:val="640"/>
          <w:marRight w:val="0"/>
          <w:marTop w:val="0"/>
          <w:marBottom w:val="0"/>
          <w:divBdr>
            <w:top w:val="none" w:sz="0" w:space="0" w:color="auto"/>
            <w:left w:val="none" w:sz="0" w:space="0" w:color="auto"/>
            <w:bottom w:val="none" w:sz="0" w:space="0" w:color="auto"/>
            <w:right w:val="none" w:sz="0" w:space="0" w:color="auto"/>
          </w:divBdr>
        </w:div>
        <w:div w:id="69470322">
          <w:marLeft w:val="640"/>
          <w:marRight w:val="0"/>
          <w:marTop w:val="0"/>
          <w:marBottom w:val="0"/>
          <w:divBdr>
            <w:top w:val="none" w:sz="0" w:space="0" w:color="auto"/>
            <w:left w:val="none" w:sz="0" w:space="0" w:color="auto"/>
            <w:bottom w:val="none" w:sz="0" w:space="0" w:color="auto"/>
            <w:right w:val="none" w:sz="0" w:space="0" w:color="auto"/>
          </w:divBdr>
        </w:div>
        <w:div w:id="2123717520">
          <w:marLeft w:val="640"/>
          <w:marRight w:val="0"/>
          <w:marTop w:val="0"/>
          <w:marBottom w:val="0"/>
          <w:divBdr>
            <w:top w:val="none" w:sz="0" w:space="0" w:color="auto"/>
            <w:left w:val="none" w:sz="0" w:space="0" w:color="auto"/>
            <w:bottom w:val="none" w:sz="0" w:space="0" w:color="auto"/>
            <w:right w:val="none" w:sz="0" w:space="0" w:color="auto"/>
          </w:divBdr>
        </w:div>
        <w:div w:id="1420130766">
          <w:marLeft w:val="640"/>
          <w:marRight w:val="0"/>
          <w:marTop w:val="0"/>
          <w:marBottom w:val="0"/>
          <w:divBdr>
            <w:top w:val="none" w:sz="0" w:space="0" w:color="auto"/>
            <w:left w:val="none" w:sz="0" w:space="0" w:color="auto"/>
            <w:bottom w:val="none" w:sz="0" w:space="0" w:color="auto"/>
            <w:right w:val="none" w:sz="0" w:space="0" w:color="auto"/>
          </w:divBdr>
        </w:div>
        <w:div w:id="1898474155">
          <w:marLeft w:val="640"/>
          <w:marRight w:val="0"/>
          <w:marTop w:val="0"/>
          <w:marBottom w:val="0"/>
          <w:divBdr>
            <w:top w:val="none" w:sz="0" w:space="0" w:color="auto"/>
            <w:left w:val="none" w:sz="0" w:space="0" w:color="auto"/>
            <w:bottom w:val="none" w:sz="0" w:space="0" w:color="auto"/>
            <w:right w:val="none" w:sz="0" w:space="0" w:color="auto"/>
          </w:divBdr>
        </w:div>
        <w:div w:id="1345860152">
          <w:marLeft w:val="640"/>
          <w:marRight w:val="0"/>
          <w:marTop w:val="0"/>
          <w:marBottom w:val="0"/>
          <w:divBdr>
            <w:top w:val="none" w:sz="0" w:space="0" w:color="auto"/>
            <w:left w:val="none" w:sz="0" w:space="0" w:color="auto"/>
            <w:bottom w:val="none" w:sz="0" w:space="0" w:color="auto"/>
            <w:right w:val="none" w:sz="0" w:space="0" w:color="auto"/>
          </w:divBdr>
        </w:div>
        <w:div w:id="593366777">
          <w:marLeft w:val="640"/>
          <w:marRight w:val="0"/>
          <w:marTop w:val="0"/>
          <w:marBottom w:val="0"/>
          <w:divBdr>
            <w:top w:val="none" w:sz="0" w:space="0" w:color="auto"/>
            <w:left w:val="none" w:sz="0" w:space="0" w:color="auto"/>
            <w:bottom w:val="none" w:sz="0" w:space="0" w:color="auto"/>
            <w:right w:val="none" w:sz="0" w:space="0" w:color="auto"/>
          </w:divBdr>
        </w:div>
        <w:div w:id="1901938482">
          <w:marLeft w:val="640"/>
          <w:marRight w:val="0"/>
          <w:marTop w:val="0"/>
          <w:marBottom w:val="0"/>
          <w:divBdr>
            <w:top w:val="none" w:sz="0" w:space="0" w:color="auto"/>
            <w:left w:val="none" w:sz="0" w:space="0" w:color="auto"/>
            <w:bottom w:val="none" w:sz="0" w:space="0" w:color="auto"/>
            <w:right w:val="none" w:sz="0" w:space="0" w:color="auto"/>
          </w:divBdr>
        </w:div>
        <w:div w:id="1855530763">
          <w:marLeft w:val="640"/>
          <w:marRight w:val="0"/>
          <w:marTop w:val="0"/>
          <w:marBottom w:val="0"/>
          <w:divBdr>
            <w:top w:val="none" w:sz="0" w:space="0" w:color="auto"/>
            <w:left w:val="none" w:sz="0" w:space="0" w:color="auto"/>
            <w:bottom w:val="none" w:sz="0" w:space="0" w:color="auto"/>
            <w:right w:val="none" w:sz="0" w:space="0" w:color="auto"/>
          </w:divBdr>
        </w:div>
        <w:div w:id="1876505092">
          <w:marLeft w:val="640"/>
          <w:marRight w:val="0"/>
          <w:marTop w:val="0"/>
          <w:marBottom w:val="0"/>
          <w:divBdr>
            <w:top w:val="none" w:sz="0" w:space="0" w:color="auto"/>
            <w:left w:val="none" w:sz="0" w:space="0" w:color="auto"/>
            <w:bottom w:val="none" w:sz="0" w:space="0" w:color="auto"/>
            <w:right w:val="none" w:sz="0" w:space="0" w:color="auto"/>
          </w:divBdr>
        </w:div>
        <w:div w:id="1507597850">
          <w:marLeft w:val="640"/>
          <w:marRight w:val="0"/>
          <w:marTop w:val="0"/>
          <w:marBottom w:val="0"/>
          <w:divBdr>
            <w:top w:val="none" w:sz="0" w:space="0" w:color="auto"/>
            <w:left w:val="none" w:sz="0" w:space="0" w:color="auto"/>
            <w:bottom w:val="none" w:sz="0" w:space="0" w:color="auto"/>
            <w:right w:val="none" w:sz="0" w:space="0" w:color="auto"/>
          </w:divBdr>
        </w:div>
        <w:div w:id="1324432354">
          <w:marLeft w:val="640"/>
          <w:marRight w:val="0"/>
          <w:marTop w:val="0"/>
          <w:marBottom w:val="0"/>
          <w:divBdr>
            <w:top w:val="none" w:sz="0" w:space="0" w:color="auto"/>
            <w:left w:val="none" w:sz="0" w:space="0" w:color="auto"/>
            <w:bottom w:val="none" w:sz="0" w:space="0" w:color="auto"/>
            <w:right w:val="none" w:sz="0" w:space="0" w:color="auto"/>
          </w:divBdr>
        </w:div>
        <w:div w:id="1797137353">
          <w:marLeft w:val="640"/>
          <w:marRight w:val="0"/>
          <w:marTop w:val="0"/>
          <w:marBottom w:val="0"/>
          <w:divBdr>
            <w:top w:val="none" w:sz="0" w:space="0" w:color="auto"/>
            <w:left w:val="none" w:sz="0" w:space="0" w:color="auto"/>
            <w:bottom w:val="none" w:sz="0" w:space="0" w:color="auto"/>
            <w:right w:val="none" w:sz="0" w:space="0" w:color="auto"/>
          </w:divBdr>
        </w:div>
        <w:div w:id="1996833826">
          <w:marLeft w:val="640"/>
          <w:marRight w:val="0"/>
          <w:marTop w:val="0"/>
          <w:marBottom w:val="0"/>
          <w:divBdr>
            <w:top w:val="none" w:sz="0" w:space="0" w:color="auto"/>
            <w:left w:val="none" w:sz="0" w:space="0" w:color="auto"/>
            <w:bottom w:val="none" w:sz="0" w:space="0" w:color="auto"/>
            <w:right w:val="none" w:sz="0" w:space="0" w:color="auto"/>
          </w:divBdr>
        </w:div>
        <w:div w:id="1632125405">
          <w:marLeft w:val="640"/>
          <w:marRight w:val="0"/>
          <w:marTop w:val="0"/>
          <w:marBottom w:val="0"/>
          <w:divBdr>
            <w:top w:val="none" w:sz="0" w:space="0" w:color="auto"/>
            <w:left w:val="none" w:sz="0" w:space="0" w:color="auto"/>
            <w:bottom w:val="none" w:sz="0" w:space="0" w:color="auto"/>
            <w:right w:val="none" w:sz="0" w:space="0" w:color="auto"/>
          </w:divBdr>
        </w:div>
        <w:div w:id="1656454332">
          <w:marLeft w:val="640"/>
          <w:marRight w:val="0"/>
          <w:marTop w:val="0"/>
          <w:marBottom w:val="0"/>
          <w:divBdr>
            <w:top w:val="none" w:sz="0" w:space="0" w:color="auto"/>
            <w:left w:val="none" w:sz="0" w:space="0" w:color="auto"/>
            <w:bottom w:val="none" w:sz="0" w:space="0" w:color="auto"/>
            <w:right w:val="none" w:sz="0" w:space="0" w:color="auto"/>
          </w:divBdr>
        </w:div>
        <w:div w:id="1605261017">
          <w:marLeft w:val="640"/>
          <w:marRight w:val="0"/>
          <w:marTop w:val="0"/>
          <w:marBottom w:val="0"/>
          <w:divBdr>
            <w:top w:val="none" w:sz="0" w:space="0" w:color="auto"/>
            <w:left w:val="none" w:sz="0" w:space="0" w:color="auto"/>
            <w:bottom w:val="none" w:sz="0" w:space="0" w:color="auto"/>
            <w:right w:val="none" w:sz="0" w:space="0" w:color="auto"/>
          </w:divBdr>
        </w:div>
        <w:div w:id="1546025134">
          <w:marLeft w:val="640"/>
          <w:marRight w:val="0"/>
          <w:marTop w:val="0"/>
          <w:marBottom w:val="0"/>
          <w:divBdr>
            <w:top w:val="none" w:sz="0" w:space="0" w:color="auto"/>
            <w:left w:val="none" w:sz="0" w:space="0" w:color="auto"/>
            <w:bottom w:val="none" w:sz="0" w:space="0" w:color="auto"/>
            <w:right w:val="none" w:sz="0" w:space="0" w:color="auto"/>
          </w:divBdr>
        </w:div>
        <w:div w:id="1312758317">
          <w:marLeft w:val="640"/>
          <w:marRight w:val="0"/>
          <w:marTop w:val="0"/>
          <w:marBottom w:val="0"/>
          <w:divBdr>
            <w:top w:val="none" w:sz="0" w:space="0" w:color="auto"/>
            <w:left w:val="none" w:sz="0" w:space="0" w:color="auto"/>
            <w:bottom w:val="none" w:sz="0" w:space="0" w:color="auto"/>
            <w:right w:val="none" w:sz="0" w:space="0" w:color="auto"/>
          </w:divBdr>
        </w:div>
        <w:div w:id="1279876602">
          <w:marLeft w:val="640"/>
          <w:marRight w:val="0"/>
          <w:marTop w:val="0"/>
          <w:marBottom w:val="0"/>
          <w:divBdr>
            <w:top w:val="none" w:sz="0" w:space="0" w:color="auto"/>
            <w:left w:val="none" w:sz="0" w:space="0" w:color="auto"/>
            <w:bottom w:val="none" w:sz="0" w:space="0" w:color="auto"/>
            <w:right w:val="none" w:sz="0" w:space="0" w:color="auto"/>
          </w:divBdr>
        </w:div>
        <w:div w:id="1517570756">
          <w:marLeft w:val="640"/>
          <w:marRight w:val="0"/>
          <w:marTop w:val="0"/>
          <w:marBottom w:val="0"/>
          <w:divBdr>
            <w:top w:val="none" w:sz="0" w:space="0" w:color="auto"/>
            <w:left w:val="none" w:sz="0" w:space="0" w:color="auto"/>
            <w:bottom w:val="none" w:sz="0" w:space="0" w:color="auto"/>
            <w:right w:val="none" w:sz="0" w:space="0" w:color="auto"/>
          </w:divBdr>
        </w:div>
        <w:div w:id="1823621125">
          <w:marLeft w:val="640"/>
          <w:marRight w:val="0"/>
          <w:marTop w:val="0"/>
          <w:marBottom w:val="0"/>
          <w:divBdr>
            <w:top w:val="none" w:sz="0" w:space="0" w:color="auto"/>
            <w:left w:val="none" w:sz="0" w:space="0" w:color="auto"/>
            <w:bottom w:val="none" w:sz="0" w:space="0" w:color="auto"/>
            <w:right w:val="none" w:sz="0" w:space="0" w:color="auto"/>
          </w:divBdr>
        </w:div>
        <w:div w:id="650519751">
          <w:marLeft w:val="640"/>
          <w:marRight w:val="0"/>
          <w:marTop w:val="0"/>
          <w:marBottom w:val="0"/>
          <w:divBdr>
            <w:top w:val="none" w:sz="0" w:space="0" w:color="auto"/>
            <w:left w:val="none" w:sz="0" w:space="0" w:color="auto"/>
            <w:bottom w:val="none" w:sz="0" w:space="0" w:color="auto"/>
            <w:right w:val="none" w:sz="0" w:space="0" w:color="auto"/>
          </w:divBdr>
        </w:div>
        <w:div w:id="2053113016">
          <w:marLeft w:val="640"/>
          <w:marRight w:val="0"/>
          <w:marTop w:val="0"/>
          <w:marBottom w:val="0"/>
          <w:divBdr>
            <w:top w:val="none" w:sz="0" w:space="0" w:color="auto"/>
            <w:left w:val="none" w:sz="0" w:space="0" w:color="auto"/>
            <w:bottom w:val="none" w:sz="0" w:space="0" w:color="auto"/>
            <w:right w:val="none" w:sz="0" w:space="0" w:color="auto"/>
          </w:divBdr>
        </w:div>
        <w:div w:id="512844913">
          <w:marLeft w:val="640"/>
          <w:marRight w:val="0"/>
          <w:marTop w:val="0"/>
          <w:marBottom w:val="0"/>
          <w:divBdr>
            <w:top w:val="none" w:sz="0" w:space="0" w:color="auto"/>
            <w:left w:val="none" w:sz="0" w:space="0" w:color="auto"/>
            <w:bottom w:val="none" w:sz="0" w:space="0" w:color="auto"/>
            <w:right w:val="none" w:sz="0" w:space="0" w:color="auto"/>
          </w:divBdr>
        </w:div>
        <w:div w:id="1790471698">
          <w:marLeft w:val="640"/>
          <w:marRight w:val="0"/>
          <w:marTop w:val="0"/>
          <w:marBottom w:val="0"/>
          <w:divBdr>
            <w:top w:val="none" w:sz="0" w:space="0" w:color="auto"/>
            <w:left w:val="none" w:sz="0" w:space="0" w:color="auto"/>
            <w:bottom w:val="none" w:sz="0" w:space="0" w:color="auto"/>
            <w:right w:val="none" w:sz="0" w:space="0" w:color="auto"/>
          </w:divBdr>
        </w:div>
        <w:div w:id="1520466029">
          <w:marLeft w:val="640"/>
          <w:marRight w:val="0"/>
          <w:marTop w:val="0"/>
          <w:marBottom w:val="0"/>
          <w:divBdr>
            <w:top w:val="none" w:sz="0" w:space="0" w:color="auto"/>
            <w:left w:val="none" w:sz="0" w:space="0" w:color="auto"/>
            <w:bottom w:val="none" w:sz="0" w:space="0" w:color="auto"/>
            <w:right w:val="none" w:sz="0" w:space="0" w:color="auto"/>
          </w:divBdr>
        </w:div>
        <w:div w:id="597449480">
          <w:marLeft w:val="640"/>
          <w:marRight w:val="0"/>
          <w:marTop w:val="0"/>
          <w:marBottom w:val="0"/>
          <w:divBdr>
            <w:top w:val="none" w:sz="0" w:space="0" w:color="auto"/>
            <w:left w:val="none" w:sz="0" w:space="0" w:color="auto"/>
            <w:bottom w:val="none" w:sz="0" w:space="0" w:color="auto"/>
            <w:right w:val="none" w:sz="0" w:space="0" w:color="auto"/>
          </w:divBdr>
        </w:div>
        <w:div w:id="1949002518">
          <w:marLeft w:val="640"/>
          <w:marRight w:val="0"/>
          <w:marTop w:val="0"/>
          <w:marBottom w:val="0"/>
          <w:divBdr>
            <w:top w:val="none" w:sz="0" w:space="0" w:color="auto"/>
            <w:left w:val="none" w:sz="0" w:space="0" w:color="auto"/>
            <w:bottom w:val="none" w:sz="0" w:space="0" w:color="auto"/>
            <w:right w:val="none" w:sz="0" w:space="0" w:color="auto"/>
          </w:divBdr>
        </w:div>
        <w:div w:id="1333141415">
          <w:marLeft w:val="640"/>
          <w:marRight w:val="0"/>
          <w:marTop w:val="0"/>
          <w:marBottom w:val="0"/>
          <w:divBdr>
            <w:top w:val="none" w:sz="0" w:space="0" w:color="auto"/>
            <w:left w:val="none" w:sz="0" w:space="0" w:color="auto"/>
            <w:bottom w:val="none" w:sz="0" w:space="0" w:color="auto"/>
            <w:right w:val="none" w:sz="0" w:space="0" w:color="auto"/>
          </w:divBdr>
        </w:div>
        <w:div w:id="1320157951">
          <w:marLeft w:val="640"/>
          <w:marRight w:val="0"/>
          <w:marTop w:val="0"/>
          <w:marBottom w:val="0"/>
          <w:divBdr>
            <w:top w:val="none" w:sz="0" w:space="0" w:color="auto"/>
            <w:left w:val="none" w:sz="0" w:space="0" w:color="auto"/>
            <w:bottom w:val="none" w:sz="0" w:space="0" w:color="auto"/>
            <w:right w:val="none" w:sz="0" w:space="0" w:color="auto"/>
          </w:divBdr>
        </w:div>
        <w:div w:id="100537932">
          <w:marLeft w:val="640"/>
          <w:marRight w:val="0"/>
          <w:marTop w:val="0"/>
          <w:marBottom w:val="0"/>
          <w:divBdr>
            <w:top w:val="none" w:sz="0" w:space="0" w:color="auto"/>
            <w:left w:val="none" w:sz="0" w:space="0" w:color="auto"/>
            <w:bottom w:val="none" w:sz="0" w:space="0" w:color="auto"/>
            <w:right w:val="none" w:sz="0" w:space="0" w:color="auto"/>
          </w:divBdr>
        </w:div>
        <w:div w:id="1815022194">
          <w:marLeft w:val="640"/>
          <w:marRight w:val="0"/>
          <w:marTop w:val="0"/>
          <w:marBottom w:val="0"/>
          <w:divBdr>
            <w:top w:val="none" w:sz="0" w:space="0" w:color="auto"/>
            <w:left w:val="none" w:sz="0" w:space="0" w:color="auto"/>
            <w:bottom w:val="none" w:sz="0" w:space="0" w:color="auto"/>
            <w:right w:val="none" w:sz="0" w:space="0" w:color="auto"/>
          </w:divBdr>
        </w:div>
        <w:div w:id="1182549022">
          <w:marLeft w:val="640"/>
          <w:marRight w:val="0"/>
          <w:marTop w:val="0"/>
          <w:marBottom w:val="0"/>
          <w:divBdr>
            <w:top w:val="none" w:sz="0" w:space="0" w:color="auto"/>
            <w:left w:val="none" w:sz="0" w:space="0" w:color="auto"/>
            <w:bottom w:val="none" w:sz="0" w:space="0" w:color="auto"/>
            <w:right w:val="none" w:sz="0" w:space="0" w:color="auto"/>
          </w:divBdr>
        </w:div>
        <w:div w:id="1166165055">
          <w:marLeft w:val="640"/>
          <w:marRight w:val="0"/>
          <w:marTop w:val="0"/>
          <w:marBottom w:val="0"/>
          <w:divBdr>
            <w:top w:val="none" w:sz="0" w:space="0" w:color="auto"/>
            <w:left w:val="none" w:sz="0" w:space="0" w:color="auto"/>
            <w:bottom w:val="none" w:sz="0" w:space="0" w:color="auto"/>
            <w:right w:val="none" w:sz="0" w:space="0" w:color="auto"/>
          </w:divBdr>
        </w:div>
        <w:div w:id="1191990871">
          <w:marLeft w:val="640"/>
          <w:marRight w:val="0"/>
          <w:marTop w:val="0"/>
          <w:marBottom w:val="0"/>
          <w:divBdr>
            <w:top w:val="none" w:sz="0" w:space="0" w:color="auto"/>
            <w:left w:val="none" w:sz="0" w:space="0" w:color="auto"/>
            <w:bottom w:val="none" w:sz="0" w:space="0" w:color="auto"/>
            <w:right w:val="none" w:sz="0" w:space="0" w:color="auto"/>
          </w:divBdr>
        </w:div>
        <w:div w:id="1934973368">
          <w:marLeft w:val="640"/>
          <w:marRight w:val="0"/>
          <w:marTop w:val="0"/>
          <w:marBottom w:val="0"/>
          <w:divBdr>
            <w:top w:val="none" w:sz="0" w:space="0" w:color="auto"/>
            <w:left w:val="none" w:sz="0" w:space="0" w:color="auto"/>
            <w:bottom w:val="none" w:sz="0" w:space="0" w:color="auto"/>
            <w:right w:val="none" w:sz="0" w:space="0" w:color="auto"/>
          </w:divBdr>
        </w:div>
        <w:div w:id="173342879">
          <w:marLeft w:val="640"/>
          <w:marRight w:val="0"/>
          <w:marTop w:val="0"/>
          <w:marBottom w:val="0"/>
          <w:divBdr>
            <w:top w:val="none" w:sz="0" w:space="0" w:color="auto"/>
            <w:left w:val="none" w:sz="0" w:space="0" w:color="auto"/>
            <w:bottom w:val="none" w:sz="0" w:space="0" w:color="auto"/>
            <w:right w:val="none" w:sz="0" w:space="0" w:color="auto"/>
          </w:divBdr>
        </w:div>
        <w:div w:id="1226336978">
          <w:marLeft w:val="640"/>
          <w:marRight w:val="0"/>
          <w:marTop w:val="0"/>
          <w:marBottom w:val="0"/>
          <w:divBdr>
            <w:top w:val="none" w:sz="0" w:space="0" w:color="auto"/>
            <w:left w:val="none" w:sz="0" w:space="0" w:color="auto"/>
            <w:bottom w:val="none" w:sz="0" w:space="0" w:color="auto"/>
            <w:right w:val="none" w:sz="0" w:space="0" w:color="auto"/>
          </w:divBdr>
        </w:div>
        <w:div w:id="565140763">
          <w:marLeft w:val="640"/>
          <w:marRight w:val="0"/>
          <w:marTop w:val="0"/>
          <w:marBottom w:val="0"/>
          <w:divBdr>
            <w:top w:val="none" w:sz="0" w:space="0" w:color="auto"/>
            <w:left w:val="none" w:sz="0" w:space="0" w:color="auto"/>
            <w:bottom w:val="none" w:sz="0" w:space="0" w:color="auto"/>
            <w:right w:val="none" w:sz="0" w:space="0" w:color="auto"/>
          </w:divBdr>
        </w:div>
        <w:div w:id="2086493644">
          <w:marLeft w:val="640"/>
          <w:marRight w:val="0"/>
          <w:marTop w:val="0"/>
          <w:marBottom w:val="0"/>
          <w:divBdr>
            <w:top w:val="none" w:sz="0" w:space="0" w:color="auto"/>
            <w:left w:val="none" w:sz="0" w:space="0" w:color="auto"/>
            <w:bottom w:val="none" w:sz="0" w:space="0" w:color="auto"/>
            <w:right w:val="none" w:sz="0" w:space="0" w:color="auto"/>
          </w:divBdr>
        </w:div>
        <w:div w:id="243104106">
          <w:marLeft w:val="640"/>
          <w:marRight w:val="0"/>
          <w:marTop w:val="0"/>
          <w:marBottom w:val="0"/>
          <w:divBdr>
            <w:top w:val="none" w:sz="0" w:space="0" w:color="auto"/>
            <w:left w:val="none" w:sz="0" w:space="0" w:color="auto"/>
            <w:bottom w:val="none" w:sz="0" w:space="0" w:color="auto"/>
            <w:right w:val="none" w:sz="0" w:space="0" w:color="auto"/>
          </w:divBdr>
        </w:div>
        <w:div w:id="2102943308">
          <w:marLeft w:val="640"/>
          <w:marRight w:val="0"/>
          <w:marTop w:val="0"/>
          <w:marBottom w:val="0"/>
          <w:divBdr>
            <w:top w:val="none" w:sz="0" w:space="0" w:color="auto"/>
            <w:left w:val="none" w:sz="0" w:space="0" w:color="auto"/>
            <w:bottom w:val="none" w:sz="0" w:space="0" w:color="auto"/>
            <w:right w:val="none" w:sz="0" w:space="0" w:color="auto"/>
          </w:divBdr>
        </w:div>
        <w:div w:id="446432622">
          <w:marLeft w:val="640"/>
          <w:marRight w:val="0"/>
          <w:marTop w:val="0"/>
          <w:marBottom w:val="0"/>
          <w:divBdr>
            <w:top w:val="none" w:sz="0" w:space="0" w:color="auto"/>
            <w:left w:val="none" w:sz="0" w:space="0" w:color="auto"/>
            <w:bottom w:val="none" w:sz="0" w:space="0" w:color="auto"/>
            <w:right w:val="none" w:sz="0" w:space="0" w:color="auto"/>
          </w:divBdr>
        </w:div>
        <w:div w:id="1765689496">
          <w:marLeft w:val="640"/>
          <w:marRight w:val="0"/>
          <w:marTop w:val="0"/>
          <w:marBottom w:val="0"/>
          <w:divBdr>
            <w:top w:val="none" w:sz="0" w:space="0" w:color="auto"/>
            <w:left w:val="none" w:sz="0" w:space="0" w:color="auto"/>
            <w:bottom w:val="none" w:sz="0" w:space="0" w:color="auto"/>
            <w:right w:val="none" w:sz="0" w:space="0" w:color="auto"/>
          </w:divBdr>
        </w:div>
        <w:div w:id="419444641">
          <w:marLeft w:val="640"/>
          <w:marRight w:val="0"/>
          <w:marTop w:val="0"/>
          <w:marBottom w:val="0"/>
          <w:divBdr>
            <w:top w:val="none" w:sz="0" w:space="0" w:color="auto"/>
            <w:left w:val="none" w:sz="0" w:space="0" w:color="auto"/>
            <w:bottom w:val="none" w:sz="0" w:space="0" w:color="auto"/>
            <w:right w:val="none" w:sz="0" w:space="0" w:color="auto"/>
          </w:divBdr>
        </w:div>
        <w:div w:id="621303236">
          <w:marLeft w:val="640"/>
          <w:marRight w:val="0"/>
          <w:marTop w:val="0"/>
          <w:marBottom w:val="0"/>
          <w:divBdr>
            <w:top w:val="none" w:sz="0" w:space="0" w:color="auto"/>
            <w:left w:val="none" w:sz="0" w:space="0" w:color="auto"/>
            <w:bottom w:val="none" w:sz="0" w:space="0" w:color="auto"/>
            <w:right w:val="none" w:sz="0" w:space="0" w:color="auto"/>
          </w:divBdr>
        </w:div>
        <w:div w:id="1690332502">
          <w:marLeft w:val="640"/>
          <w:marRight w:val="0"/>
          <w:marTop w:val="0"/>
          <w:marBottom w:val="0"/>
          <w:divBdr>
            <w:top w:val="none" w:sz="0" w:space="0" w:color="auto"/>
            <w:left w:val="none" w:sz="0" w:space="0" w:color="auto"/>
            <w:bottom w:val="none" w:sz="0" w:space="0" w:color="auto"/>
            <w:right w:val="none" w:sz="0" w:space="0" w:color="auto"/>
          </w:divBdr>
        </w:div>
        <w:div w:id="824904031">
          <w:marLeft w:val="640"/>
          <w:marRight w:val="0"/>
          <w:marTop w:val="0"/>
          <w:marBottom w:val="0"/>
          <w:divBdr>
            <w:top w:val="none" w:sz="0" w:space="0" w:color="auto"/>
            <w:left w:val="none" w:sz="0" w:space="0" w:color="auto"/>
            <w:bottom w:val="none" w:sz="0" w:space="0" w:color="auto"/>
            <w:right w:val="none" w:sz="0" w:space="0" w:color="auto"/>
          </w:divBdr>
        </w:div>
        <w:div w:id="301662330">
          <w:marLeft w:val="640"/>
          <w:marRight w:val="0"/>
          <w:marTop w:val="0"/>
          <w:marBottom w:val="0"/>
          <w:divBdr>
            <w:top w:val="none" w:sz="0" w:space="0" w:color="auto"/>
            <w:left w:val="none" w:sz="0" w:space="0" w:color="auto"/>
            <w:bottom w:val="none" w:sz="0" w:space="0" w:color="auto"/>
            <w:right w:val="none" w:sz="0" w:space="0" w:color="auto"/>
          </w:divBdr>
        </w:div>
        <w:div w:id="1334796036">
          <w:marLeft w:val="640"/>
          <w:marRight w:val="0"/>
          <w:marTop w:val="0"/>
          <w:marBottom w:val="0"/>
          <w:divBdr>
            <w:top w:val="none" w:sz="0" w:space="0" w:color="auto"/>
            <w:left w:val="none" w:sz="0" w:space="0" w:color="auto"/>
            <w:bottom w:val="none" w:sz="0" w:space="0" w:color="auto"/>
            <w:right w:val="none" w:sz="0" w:space="0" w:color="auto"/>
          </w:divBdr>
        </w:div>
        <w:div w:id="1195464828">
          <w:marLeft w:val="640"/>
          <w:marRight w:val="0"/>
          <w:marTop w:val="0"/>
          <w:marBottom w:val="0"/>
          <w:divBdr>
            <w:top w:val="none" w:sz="0" w:space="0" w:color="auto"/>
            <w:left w:val="none" w:sz="0" w:space="0" w:color="auto"/>
            <w:bottom w:val="none" w:sz="0" w:space="0" w:color="auto"/>
            <w:right w:val="none" w:sz="0" w:space="0" w:color="auto"/>
          </w:divBdr>
        </w:div>
        <w:div w:id="526868355">
          <w:marLeft w:val="640"/>
          <w:marRight w:val="0"/>
          <w:marTop w:val="0"/>
          <w:marBottom w:val="0"/>
          <w:divBdr>
            <w:top w:val="none" w:sz="0" w:space="0" w:color="auto"/>
            <w:left w:val="none" w:sz="0" w:space="0" w:color="auto"/>
            <w:bottom w:val="none" w:sz="0" w:space="0" w:color="auto"/>
            <w:right w:val="none" w:sz="0" w:space="0" w:color="auto"/>
          </w:divBdr>
        </w:div>
        <w:div w:id="1303652749">
          <w:marLeft w:val="640"/>
          <w:marRight w:val="0"/>
          <w:marTop w:val="0"/>
          <w:marBottom w:val="0"/>
          <w:divBdr>
            <w:top w:val="none" w:sz="0" w:space="0" w:color="auto"/>
            <w:left w:val="none" w:sz="0" w:space="0" w:color="auto"/>
            <w:bottom w:val="none" w:sz="0" w:space="0" w:color="auto"/>
            <w:right w:val="none" w:sz="0" w:space="0" w:color="auto"/>
          </w:divBdr>
        </w:div>
        <w:div w:id="567888615">
          <w:marLeft w:val="640"/>
          <w:marRight w:val="0"/>
          <w:marTop w:val="0"/>
          <w:marBottom w:val="0"/>
          <w:divBdr>
            <w:top w:val="none" w:sz="0" w:space="0" w:color="auto"/>
            <w:left w:val="none" w:sz="0" w:space="0" w:color="auto"/>
            <w:bottom w:val="none" w:sz="0" w:space="0" w:color="auto"/>
            <w:right w:val="none" w:sz="0" w:space="0" w:color="auto"/>
          </w:divBdr>
        </w:div>
        <w:div w:id="337314231">
          <w:marLeft w:val="640"/>
          <w:marRight w:val="0"/>
          <w:marTop w:val="0"/>
          <w:marBottom w:val="0"/>
          <w:divBdr>
            <w:top w:val="none" w:sz="0" w:space="0" w:color="auto"/>
            <w:left w:val="none" w:sz="0" w:space="0" w:color="auto"/>
            <w:bottom w:val="none" w:sz="0" w:space="0" w:color="auto"/>
            <w:right w:val="none" w:sz="0" w:space="0" w:color="auto"/>
          </w:divBdr>
        </w:div>
        <w:div w:id="1627619028">
          <w:marLeft w:val="640"/>
          <w:marRight w:val="0"/>
          <w:marTop w:val="0"/>
          <w:marBottom w:val="0"/>
          <w:divBdr>
            <w:top w:val="none" w:sz="0" w:space="0" w:color="auto"/>
            <w:left w:val="none" w:sz="0" w:space="0" w:color="auto"/>
            <w:bottom w:val="none" w:sz="0" w:space="0" w:color="auto"/>
            <w:right w:val="none" w:sz="0" w:space="0" w:color="auto"/>
          </w:divBdr>
        </w:div>
        <w:div w:id="1223711829">
          <w:marLeft w:val="640"/>
          <w:marRight w:val="0"/>
          <w:marTop w:val="0"/>
          <w:marBottom w:val="0"/>
          <w:divBdr>
            <w:top w:val="none" w:sz="0" w:space="0" w:color="auto"/>
            <w:left w:val="none" w:sz="0" w:space="0" w:color="auto"/>
            <w:bottom w:val="none" w:sz="0" w:space="0" w:color="auto"/>
            <w:right w:val="none" w:sz="0" w:space="0" w:color="auto"/>
          </w:divBdr>
        </w:div>
        <w:div w:id="1135639958">
          <w:marLeft w:val="640"/>
          <w:marRight w:val="0"/>
          <w:marTop w:val="0"/>
          <w:marBottom w:val="0"/>
          <w:divBdr>
            <w:top w:val="none" w:sz="0" w:space="0" w:color="auto"/>
            <w:left w:val="none" w:sz="0" w:space="0" w:color="auto"/>
            <w:bottom w:val="none" w:sz="0" w:space="0" w:color="auto"/>
            <w:right w:val="none" w:sz="0" w:space="0" w:color="auto"/>
          </w:divBdr>
        </w:div>
        <w:div w:id="160901247">
          <w:marLeft w:val="640"/>
          <w:marRight w:val="0"/>
          <w:marTop w:val="0"/>
          <w:marBottom w:val="0"/>
          <w:divBdr>
            <w:top w:val="none" w:sz="0" w:space="0" w:color="auto"/>
            <w:left w:val="none" w:sz="0" w:space="0" w:color="auto"/>
            <w:bottom w:val="none" w:sz="0" w:space="0" w:color="auto"/>
            <w:right w:val="none" w:sz="0" w:space="0" w:color="auto"/>
          </w:divBdr>
        </w:div>
        <w:div w:id="783695158">
          <w:marLeft w:val="640"/>
          <w:marRight w:val="0"/>
          <w:marTop w:val="0"/>
          <w:marBottom w:val="0"/>
          <w:divBdr>
            <w:top w:val="none" w:sz="0" w:space="0" w:color="auto"/>
            <w:left w:val="none" w:sz="0" w:space="0" w:color="auto"/>
            <w:bottom w:val="none" w:sz="0" w:space="0" w:color="auto"/>
            <w:right w:val="none" w:sz="0" w:space="0" w:color="auto"/>
          </w:divBdr>
        </w:div>
        <w:div w:id="1652752466">
          <w:marLeft w:val="640"/>
          <w:marRight w:val="0"/>
          <w:marTop w:val="0"/>
          <w:marBottom w:val="0"/>
          <w:divBdr>
            <w:top w:val="none" w:sz="0" w:space="0" w:color="auto"/>
            <w:left w:val="none" w:sz="0" w:space="0" w:color="auto"/>
            <w:bottom w:val="none" w:sz="0" w:space="0" w:color="auto"/>
            <w:right w:val="none" w:sz="0" w:space="0" w:color="auto"/>
          </w:divBdr>
        </w:div>
        <w:div w:id="1478717696">
          <w:marLeft w:val="640"/>
          <w:marRight w:val="0"/>
          <w:marTop w:val="0"/>
          <w:marBottom w:val="0"/>
          <w:divBdr>
            <w:top w:val="none" w:sz="0" w:space="0" w:color="auto"/>
            <w:left w:val="none" w:sz="0" w:space="0" w:color="auto"/>
            <w:bottom w:val="none" w:sz="0" w:space="0" w:color="auto"/>
            <w:right w:val="none" w:sz="0" w:space="0" w:color="auto"/>
          </w:divBdr>
        </w:div>
        <w:div w:id="1167016351">
          <w:marLeft w:val="640"/>
          <w:marRight w:val="0"/>
          <w:marTop w:val="0"/>
          <w:marBottom w:val="0"/>
          <w:divBdr>
            <w:top w:val="none" w:sz="0" w:space="0" w:color="auto"/>
            <w:left w:val="none" w:sz="0" w:space="0" w:color="auto"/>
            <w:bottom w:val="none" w:sz="0" w:space="0" w:color="auto"/>
            <w:right w:val="none" w:sz="0" w:space="0" w:color="auto"/>
          </w:divBdr>
        </w:div>
        <w:div w:id="221791002">
          <w:marLeft w:val="640"/>
          <w:marRight w:val="0"/>
          <w:marTop w:val="0"/>
          <w:marBottom w:val="0"/>
          <w:divBdr>
            <w:top w:val="none" w:sz="0" w:space="0" w:color="auto"/>
            <w:left w:val="none" w:sz="0" w:space="0" w:color="auto"/>
            <w:bottom w:val="none" w:sz="0" w:space="0" w:color="auto"/>
            <w:right w:val="none" w:sz="0" w:space="0" w:color="auto"/>
          </w:divBdr>
        </w:div>
        <w:div w:id="1402172189">
          <w:marLeft w:val="640"/>
          <w:marRight w:val="0"/>
          <w:marTop w:val="0"/>
          <w:marBottom w:val="0"/>
          <w:divBdr>
            <w:top w:val="none" w:sz="0" w:space="0" w:color="auto"/>
            <w:left w:val="none" w:sz="0" w:space="0" w:color="auto"/>
            <w:bottom w:val="none" w:sz="0" w:space="0" w:color="auto"/>
            <w:right w:val="none" w:sz="0" w:space="0" w:color="auto"/>
          </w:divBdr>
        </w:div>
        <w:div w:id="1312904335">
          <w:marLeft w:val="640"/>
          <w:marRight w:val="0"/>
          <w:marTop w:val="0"/>
          <w:marBottom w:val="0"/>
          <w:divBdr>
            <w:top w:val="none" w:sz="0" w:space="0" w:color="auto"/>
            <w:left w:val="none" w:sz="0" w:space="0" w:color="auto"/>
            <w:bottom w:val="none" w:sz="0" w:space="0" w:color="auto"/>
            <w:right w:val="none" w:sz="0" w:space="0" w:color="auto"/>
          </w:divBdr>
        </w:div>
        <w:div w:id="312761897">
          <w:marLeft w:val="640"/>
          <w:marRight w:val="0"/>
          <w:marTop w:val="0"/>
          <w:marBottom w:val="0"/>
          <w:divBdr>
            <w:top w:val="none" w:sz="0" w:space="0" w:color="auto"/>
            <w:left w:val="none" w:sz="0" w:space="0" w:color="auto"/>
            <w:bottom w:val="none" w:sz="0" w:space="0" w:color="auto"/>
            <w:right w:val="none" w:sz="0" w:space="0" w:color="auto"/>
          </w:divBdr>
        </w:div>
        <w:div w:id="21128813">
          <w:marLeft w:val="640"/>
          <w:marRight w:val="0"/>
          <w:marTop w:val="0"/>
          <w:marBottom w:val="0"/>
          <w:divBdr>
            <w:top w:val="none" w:sz="0" w:space="0" w:color="auto"/>
            <w:left w:val="none" w:sz="0" w:space="0" w:color="auto"/>
            <w:bottom w:val="none" w:sz="0" w:space="0" w:color="auto"/>
            <w:right w:val="none" w:sz="0" w:space="0" w:color="auto"/>
          </w:divBdr>
        </w:div>
        <w:div w:id="2035183738">
          <w:marLeft w:val="640"/>
          <w:marRight w:val="0"/>
          <w:marTop w:val="0"/>
          <w:marBottom w:val="0"/>
          <w:divBdr>
            <w:top w:val="none" w:sz="0" w:space="0" w:color="auto"/>
            <w:left w:val="none" w:sz="0" w:space="0" w:color="auto"/>
            <w:bottom w:val="none" w:sz="0" w:space="0" w:color="auto"/>
            <w:right w:val="none" w:sz="0" w:space="0" w:color="auto"/>
          </w:divBdr>
        </w:div>
        <w:div w:id="505561281">
          <w:marLeft w:val="640"/>
          <w:marRight w:val="0"/>
          <w:marTop w:val="0"/>
          <w:marBottom w:val="0"/>
          <w:divBdr>
            <w:top w:val="none" w:sz="0" w:space="0" w:color="auto"/>
            <w:left w:val="none" w:sz="0" w:space="0" w:color="auto"/>
            <w:bottom w:val="none" w:sz="0" w:space="0" w:color="auto"/>
            <w:right w:val="none" w:sz="0" w:space="0" w:color="auto"/>
          </w:divBdr>
        </w:div>
        <w:div w:id="1339045107">
          <w:marLeft w:val="640"/>
          <w:marRight w:val="0"/>
          <w:marTop w:val="0"/>
          <w:marBottom w:val="0"/>
          <w:divBdr>
            <w:top w:val="none" w:sz="0" w:space="0" w:color="auto"/>
            <w:left w:val="none" w:sz="0" w:space="0" w:color="auto"/>
            <w:bottom w:val="none" w:sz="0" w:space="0" w:color="auto"/>
            <w:right w:val="none" w:sz="0" w:space="0" w:color="auto"/>
          </w:divBdr>
        </w:div>
        <w:div w:id="1905213722">
          <w:marLeft w:val="640"/>
          <w:marRight w:val="0"/>
          <w:marTop w:val="0"/>
          <w:marBottom w:val="0"/>
          <w:divBdr>
            <w:top w:val="none" w:sz="0" w:space="0" w:color="auto"/>
            <w:left w:val="none" w:sz="0" w:space="0" w:color="auto"/>
            <w:bottom w:val="none" w:sz="0" w:space="0" w:color="auto"/>
            <w:right w:val="none" w:sz="0" w:space="0" w:color="auto"/>
          </w:divBdr>
        </w:div>
        <w:div w:id="737169694">
          <w:marLeft w:val="640"/>
          <w:marRight w:val="0"/>
          <w:marTop w:val="0"/>
          <w:marBottom w:val="0"/>
          <w:divBdr>
            <w:top w:val="none" w:sz="0" w:space="0" w:color="auto"/>
            <w:left w:val="none" w:sz="0" w:space="0" w:color="auto"/>
            <w:bottom w:val="none" w:sz="0" w:space="0" w:color="auto"/>
            <w:right w:val="none" w:sz="0" w:space="0" w:color="auto"/>
          </w:divBdr>
        </w:div>
        <w:div w:id="228469571">
          <w:marLeft w:val="640"/>
          <w:marRight w:val="0"/>
          <w:marTop w:val="0"/>
          <w:marBottom w:val="0"/>
          <w:divBdr>
            <w:top w:val="none" w:sz="0" w:space="0" w:color="auto"/>
            <w:left w:val="none" w:sz="0" w:space="0" w:color="auto"/>
            <w:bottom w:val="none" w:sz="0" w:space="0" w:color="auto"/>
            <w:right w:val="none" w:sz="0" w:space="0" w:color="auto"/>
          </w:divBdr>
        </w:div>
        <w:div w:id="1280995376">
          <w:marLeft w:val="640"/>
          <w:marRight w:val="0"/>
          <w:marTop w:val="0"/>
          <w:marBottom w:val="0"/>
          <w:divBdr>
            <w:top w:val="none" w:sz="0" w:space="0" w:color="auto"/>
            <w:left w:val="none" w:sz="0" w:space="0" w:color="auto"/>
            <w:bottom w:val="none" w:sz="0" w:space="0" w:color="auto"/>
            <w:right w:val="none" w:sz="0" w:space="0" w:color="auto"/>
          </w:divBdr>
        </w:div>
        <w:div w:id="465589858">
          <w:marLeft w:val="640"/>
          <w:marRight w:val="0"/>
          <w:marTop w:val="0"/>
          <w:marBottom w:val="0"/>
          <w:divBdr>
            <w:top w:val="none" w:sz="0" w:space="0" w:color="auto"/>
            <w:left w:val="none" w:sz="0" w:space="0" w:color="auto"/>
            <w:bottom w:val="none" w:sz="0" w:space="0" w:color="auto"/>
            <w:right w:val="none" w:sz="0" w:space="0" w:color="auto"/>
          </w:divBdr>
        </w:div>
        <w:div w:id="136653438">
          <w:marLeft w:val="640"/>
          <w:marRight w:val="0"/>
          <w:marTop w:val="0"/>
          <w:marBottom w:val="0"/>
          <w:divBdr>
            <w:top w:val="none" w:sz="0" w:space="0" w:color="auto"/>
            <w:left w:val="none" w:sz="0" w:space="0" w:color="auto"/>
            <w:bottom w:val="none" w:sz="0" w:space="0" w:color="auto"/>
            <w:right w:val="none" w:sz="0" w:space="0" w:color="auto"/>
          </w:divBdr>
        </w:div>
        <w:div w:id="1123188494">
          <w:marLeft w:val="640"/>
          <w:marRight w:val="0"/>
          <w:marTop w:val="0"/>
          <w:marBottom w:val="0"/>
          <w:divBdr>
            <w:top w:val="none" w:sz="0" w:space="0" w:color="auto"/>
            <w:left w:val="none" w:sz="0" w:space="0" w:color="auto"/>
            <w:bottom w:val="none" w:sz="0" w:space="0" w:color="auto"/>
            <w:right w:val="none" w:sz="0" w:space="0" w:color="auto"/>
          </w:divBdr>
        </w:div>
        <w:div w:id="1525635036">
          <w:marLeft w:val="640"/>
          <w:marRight w:val="0"/>
          <w:marTop w:val="0"/>
          <w:marBottom w:val="0"/>
          <w:divBdr>
            <w:top w:val="none" w:sz="0" w:space="0" w:color="auto"/>
            <w:left w:val="none" w:sz="0" w:space="0" w:color="auto"/>
            <w:bottom w:val="none" w:sz="0" w:space="0" w:color="auto"/>
            <w:right w:val="none" w:sz="0" w:space="0" w:color="auto"/>
          </w:divBdr>
        </w:div>
        <w:div w:id="907493733">
          <w:marLeft w:val="640"/>
          <w:marRight w:val="0"/>
          <w:marTop w:val="0"/>
          <w:marBottom w:val="0"/>
          <w:divBdr>
            <w:top w:val="none" w:sz="0" w:space="0" w:color="auto"/>
            <w:left w:val="none" w:sz="0" w:space="0" w:color="auto"/>
            <w:bottom w:val="none" w:sz="0" w:space="0" w:color="auto"/>
            <w:right w:val="none" w:sz="0" w:space="0" w:color="auto"/>
          </w:divBdr>
        </w:div>
        <w:div w:id="1284463022">
          <w:marLeft w:val="640"/>
          <w:marRight w:val="0"/>
          <w:marTop w:val="0"/>
          <w:marBottom w:val="0"/>
          <w:divBdr>
            <w:top w:val="none" w:sz="0" w:space="0" w:color="auto"/>
            <w:left w:val="none" w:sz="0" w:space="0" w:color="auto"/>
            <w:bottom w:val="none" w:sz="0" w:space="0" w:color="auto"/>
            <w:right w:val="none" w:sz="0" w:space="0" w:color="auto"/>
          </w:divBdr>
        </w:div>
        <w:div w:id="2013415065">
          <w:marLeft w:val="640"/>
          <w:marRight w:val="0"/>
          <w:marTop w:val="0"/>
          <w:marBottom w:val="0"/>
          <w:divBdr>
            <w:top w:val="none" w:sz="0" w:space="0" w:color="auto"/>
            <w:left w:val="none" w:sz="0" w:space="0" w:color="auto"/>
            <w:bottom w:val="none" w:sz="0" w:space="0" w:color="auto"/>
            <w:right w:val="none" w:sz="0" w:space="0" w:color="auto"/>
          </w:divBdr>
        </w:div>
        <w:div w:id="2083018802">
          <w:marLeft w:val="640"/>
          <w:marRight w:val="0"/>
          <w:marTop w:val="0"/>
          <w:marBottom w:val="0"/>
          <w:divBdr>
            <w:top w:val="none" w:sz="0" w:space="0" w:color="auto"/>
            <w:left w:val="none" w:sz="0" w:space="0" w:color="auto"/>
            <w:bottom w:val="none" w:sz="0" w:space="0" w:color="auto"/>
            <w:right w:val="none" w:sz="0" w:space="0" w:color="auto"/>
          </w:divBdr>
        </w:div>
        <w:div w:id="628820056">
          <w:marLeft w:val="640"/>
          <w:marRight w:val="0"/>
          <w:marTop w:val="0"/>
          <w:marBottom w:val="0"/>
          <w:divBdr>
            <w:top w:val="none" w:sz="0" w:space="0" w:color="auto"/>
            <w:left w:val="none" w:sz="0" w:space="0" w:color="auto"/>
            <w:bottom w:val="none" w:sz="0" w:space="0" w:color="auto"/>
            <w:right w:val="none" w:sz="0" w:space="0" w:color="auto"/>
          </w:divBdr>
        </w:div>
        <w:div w:id="879635747">
          <w:marLeft w:val="640"/>
          <w:marRight w:val="0"/>
          <w:marTop w:val="0"/>
          <w:marBottom w:val="0"/>
          <w:divBdr>
            <w:top w:val="none" w:sz="0" w:space="0" w:color="auto"/>
            <w:left w:val="none" w:sz="0" w:space="0" w:color="auto"/>
            <w:bottom w:val="none" w:sz="0" w:space="0" w:color="auto"/>
            <w:right w:val="none" w:sz="0" w:space="0" w:color="auto"/>
          </w:divBdr>
        </w:div>
        <w:div w:id="545021204">
          <w:marLeft w:val="640"/>
          <w:marRight w:val="0"/>
          <w:marTop w:val="0"/>
          <w:marBottom w:val="0"/>
          <w:divBdr>
            <w:top w:val="none" w:sz="0" w:space="0" w:color="auto"/>
            <w:left w:val="none" w:sz="0" w:space="0" w:color="auto"/>
            <w:bottom w:val="none" w:sz="0" w:space="0" w:color="auto"/>
            <w:right w:val="none" w:sz="0" w:space="0" w:color="auto"/>
          </w:divBdr>
        </w:div>
        <w:div w:id="2108232621">
          <w:marLeft w:val="640"/>
          <w:marRight w:val="0"/>
          <w:marTop w:val="0"/>
          <w:marBottom w:val="0"/>
          <w:divBdr>
            <w:top w:val="none" w:sz="0" w:space="0" w:color="auto"/>
            <w:left w:val="none" w:sz="0" w:space="0" w:color="auto"/>
            <w:bottom w:val="none" w:sz="0" w:space="0" w:color="auto"/>
            <w:right w:val="none" w:sz="0" w:space="0" w:color="auto"/>
          </w:divBdr>
        </w:div>
        <w:div w:id="1564877086">
          <w:marLeft w:val="640"/>
          <w:marRight w:val="0"/>
          <w:marTop w:val="0"/>
          <w:marBottom w:val="0"/>
          <w:divBdr>
            <w:top w:val="none" w:sz="0" w:space="0" w:color="auto"/>
            <w:left w:val="none" w:sz="0" w:space="0" w:color="auto"/>
            <w:bottom w:val="none" w:sz="0" w:space="0" w:color="auto"/>
            <w:right w:val="none" w:sz="0" w:space="0" w:color="auto"/>
          </w:divBdr>
        </w:div>
        <w:div w:id="346832510">
          <w:marLeft w:val="640"/>
          <w:marRight w:val="0"/>
          <w:marTop w:val="0"/>
          <w:marBottom w:val="0"/>
          <w:divBdr>
            <w:top w:val="none" w:sz="0" w:space="0" w:color="auto"/>
            <w:left w:val="none" w:sz="0" w:space="0" w:color="auto"/>
            <w:bottom w:val="none" w:sz="0" w:space="0" w:color="auto"/>
            <w:right w:val="none" w:sz="0" w:space="0" w:color="auto"/>
          </w:divBdr>
        </w:div>
        <w:div w:id="44372809">
          <w:marLeft w:val="640"/>
          <w:marRight w:val="0"/>
          <w:marTop w:val="0"/>
          <w:marBottom w:val="0"/>
          <w:divBdr>
            <w:top w:val="none" w:sz="0" w:space="0" w:color="auto"/>
            <w:left w:val="none" w:sz="0" w:space="0" w:color="auto"/>
            <w:bottom w:val="none" w:sz="0" w:space="0" w:color="auto"/>
            <w:right w:val="none" w:sz="0" w:space="0" w:color="auto"/>
          </w:divBdr>
        </w:div>
        <w:div w:id="1803384369">
          <w:marLeft w:val="640"/>
          <w:marRight w:val="0"/>
          <w:marTop w:val="0"/>
          <w:marBottom w:val="0"/>
          <w:divBdr>
            <w:top w:val="none" w:sz="0" w:space="0" w:color="auto"/>
            <w:left w:val="none" w:sz="0" w:space="0" w:color="auto"/>
            <w:bottom w:val="none" w:sz="0" w:space="0" w:color="auto"/>
            <w:right w:val="none" w:sz="0" w:space="0" w:color="auto"/>
          </w:divBdr>
        </w:div>
      </w:divsChild>
    </w:div>
    <w:div w:id="1859540025">
      <w:bodyDiv w:val="1"/>
      <w:marLeft w:val="0"/>
      <w:marRight w:val="0"/>
      <w:marTop w:val="0"/>
      <w:marBottom w:val="0"/>
      <w:divBdr>
        <w:top w:val="none" w:sz="0" w:space="0" w:color="auto"/>
        <w:left w:val="none" w:sz="0" w:space="0" w:color="auto"/>
        <w:bottom w:val="none" w:sz="0" w:space="0" w:color="auto"/>
        <w:right w:val="none" w:sz="0" w:space="0" w:color="auto"/>
      </w:divBdr>
      <w:divsChild>
        <w:div w:id="1021976625">
          <w:marLeft w:val="640"/>
          <w:marRight w:val="0"/>
          <w:marTop w:val="0"/>
          <w:marBottom w:val="0"/>
          <w:divBdr>
            <w:top w:val="none" w:sz="0" w:space="0" w:color="auto"/>
            <w:left w:val="none" w:sz="0" w:space="0" w:color="auto"/>
            <w:bottom w:val="none" w:sz="0" w:space="0" w:color="auto"/>
            <w:right w:val="none" w:sz="0" w:space="0" w:color="auto"/>
          </w:divBdr>
        </w:div>
        <w:div w:id="2130581477">
          <w:marLeft w:val="640"/>
          <w:marRight w:val="0"/>
          <w:marTop w:val="0"/>
          <w:marBottom w:val="0"/>
          <w:divBdr>
            <w:top w:val="none" w:sz="0" w:space="0" w:color="auto"/>
            <w:left w:val="none" w:sz="0" w:space="0" w:color="auto"/>
            <w:bottom w:val="none" w:sz="0" w:space="0" w:color="auto"/>
            <w:right w:val="none" w:sz="0" w:space="0" w:color="auto"/>
          </w:divBdr>
        </w:div>
        <w:div w:id="769080227">
          <w:marLeft w:val="640"/>
          <w:marRight w:val="0"/>
          <w:marTop w:val="0"/>
          <w:marBottom w:val="0"/>
          <w:divBdr>
            <w:top w:val="none" w:sz="0" w:space="0" w:color="auto"/>
            <w:left w:val="none" w:sz="0" w:space="0" w:color="auto"/>
            <w:bottom w:val="none" w:sz="0" w:space="0" w:color="auto"/>
            <w:right w:val="none" w:sz="0" w:space="0" w:color="auto"/>
          </w:divBdr>
        </w:div>
        <w:div w:id="2042045237">
          <w:marLeft w:val="640"/>
          <w:marRight w:val="0"/>
          <w:marTop w:val="0"/>
          <w:marBottom w:val="0"/>
          <w:divBdr>
            <w:top w:val="none" w:sz="0" w:space="0" w:color="auto"/>
            <w:left w:val="none" w:sz="0" w:space="0" w:color="auto"/>
            <w:bottom w:val="none" w:sz="0" w:space="0" w:color="auto"/>
            <w:right w:val="none" w:sz="0" w:space="0" w:color="auto"/>
          </w:divBdr>
        </w:div>
        <w:div w:id="758332213">
          <w:marLeft w:val="640"/>
          <w:marRight w:val="0"/>
          <w:marTop w:val="0"/>
          <w:marBottom w:val="0"/>
          <w:divBdr>
            <w:top w:val="none" w:sz="0" w:space="0" w:color="auto"/>
            <w:left w:val="none" w:sz="0" w:space="0" w:color="auto"/>
            <w:bottom w:val="none" w:sz="0" w:space="0" w:color="auto"/>
            <w:right w:val="none" w:sz="0" w:space="0" w:color="auto"/>
          </w:divBdr>
        </w:div>
        <w:div w:id="2044405951">
          <w:marLeft w:val="640"/>
          <w:marRight w:val="0"/>
          <w:marTop w:val="0"/>
          <w:marBottom w:val="0"/>
          <w:divBdr>
            <w:top w:val="none" w:sz="0" w:space="0" w:color="auto"/>
            <w:left w:val="none" w:sz="0" w:space="0" w:color="auto"/>
            <w:bottom w:val="none" w:sz="0" w:space="0" w:color="auto"/>
            <w:right w:val="none" w:sz="0" w:space="0" w:color="auto"/>
          </w:divBdr>
        </w:div>
        <w:div w:id="1118841284">
          <w:marLeft w:val="640"/>
          <w:marRight w:val="0"/>
          <w:marTop w:val="0"/>
          <w:marBottom w:val="0"/>
          <w:divBdr>
            <w:top w:val="none" w:sz="0" w:space="0" w:color="auto"/>
            <w:left w:val="none" w:sz="0" w:space="0" w:color="auto"/>
            <w:bottom w:val="none" w:sz="0" w:space="0" w:color="auto"/>
            <w:right w:val="none" w:sz="0" w:space="0" w:color="auto"/>
          </w:divBdr>
        </w:div>
        <w:div w:id="1453085883">
          <w:marLeft w:val="640"/>
          <w:marRight w:val="0"/>
          <w:marTop w:val="0"/>
          <w:marBottom w:val="0"/>
          <w:divBdr>
            <w:top w:val="none" w:sz="0" w:space="0" w:color="auto"/>
            <w:left w:val="none" w:sz="0" w:space="0" w:color="auto"/>
            <w:bottom w:val="none" w:sz="0" w:space="0" w:color="auto"/>
            <w:right w:val="none" w:sz="0" w:space="0" w:color="auto"/>
          </w:divBdr>
        </w:div>
        <w:div w:id="475954578">
          <w:marLeft w:val="640"/>
          <w:marRight w:val="0"/>
          <w:marTop w:val="0"/>
          <w:marBottom w:val="0"/>
          <w:divBdr>
            <w:top w:val="none" w:sz="0" w:space="0" w:color="auto"/>
            <w:left w:val="none" w:sz="0" w:space="0" w:color="auto"/>
            <w:bottom w:val="none" w:sz="0" w:space="0" w:color="auto"/>
            <w:right w:val="none" w:sz="0" w:space="0" w:color="auto"/>
          </w:divBdr>
        </w:div>
        <w:div w:id="1826043916">
          <w:marLeft w:val="640"/>
          <w:marRight w:val="0"/>
          <w:marTop w:val="0"/>
          <w:marBottom w:val="0"/>
          <w:divBdr>
            <w:top w:val="none" w:sz="0" w:space="0" w:color="auto"/>
            <w:left w:val="none" w:sz="0" w:space="0" w:color="auto"/>
            <w:bottom w:val="none" w:sz="0" w:space="0" w:color="auto"/>
            <w:right w:val="none" w:sz="0" w:space="0" w:color="auto"/>
          </w:divBdr>
        </w:div>
        <w:div w:id="837773527">
          <w:marLeft w:val="640"/>
          <w:marRight w:val="0"/>
          <w:marTop w:val="0"/>
          <w:marBottom w:val="0"/>
          <w:divBdr>
            <w:top w:val="none" w:sz="0" w:space="0" w:color="auto"/>
            <w:left w:val="none" w:sz="0" w:space="0" w:color="auto"/>
            <w:bottom w:val="none" w:sz="0" w:space="0" w:color="auto"/>
            <w:right w:val="none" w:sz="0" w:space="0" w:color="auto"/>
          </w:divBdr>
        </w:div>
        <w:div w:id="705721734">
          <w:marLeft w:val="640"/>
          <w:marRight w:val="0"/>
          <w:marTop w:val="0"/>
          <w:marBottom w:val="0"/>
          <w:divBdr>
            <w:top w:val="none" w:sz="0" w:space="0" w:color="auto"/>
            <w:left w:val="none" w:sz="0" w:space="0" w:color="auto"/>
            <w:bottom w:val="none" w:sz="0" w:space="0" w:color="auto"/>
            <w:right w:val="none" w:sz="0" w:space="0" w:color="auto"/>
          </w:divBdr>
        </w:div>
        <w:div w:id="776024525">
          <w:marLeft w:val="640"/>
          <w:marRight w:val="0"/>
          <w:marTop w:val="0"/>
          <w:marBottom w:val="0"/>
          <w:divBdr>
            <w:top w:val="none" w:sz="0" w:space="0" w:color="auto"/>
            <w:left w:val="none" w:sz="0" w:space="0" w:color="auto"/>
            <w:bottom w:val="none" w:sz="0" w:space="0" w:color="auto"/>
            <w:right w:val="none" w:sz="0" w:space="0" w:color="auto"/>
          </w:divBdr>
        </w:div>
        <w:div w:id="586421766">
          <w:marLeft w:val="640"/>
          <w:marRight w:val="0"/>
          <w:marTop w:val="0"/>
          <w:marBottom w:val="0"/>
          <w:divBdr>
            <w:top w:val="none" w:sz="0" w:space="0" w:color="auto"/>
            <w:left w:val="none" w:sz="0" w:space="0" w:color="auto"/>
            <w:bottom w:val="none" w:sz="0" w:space="0" w:color="auto"/>
            <w:right w:val="none" w:sz="0" w:space="0" w:color="auto"/>
          </w:divBdr>
        </w:div>
        <w:div w:id="1609392347">
          <w:marLeft w:val="640"/>
          <w:marRight w:val="0"/>
          <w:marTop w:val="0"/>
          <w:marBottom w:val="0"/>
          <w:divBdr>
            <w:top w:val="none" w:sz="0" w:space="0" w:color="auto"/>
            <w:left w:val="none" w:sz="0" w:space="0" w:color="auto"/>
            <w:bottom w:val="none" w:sz="0" w:space="0" w:color="auto"/>
            <w:right w:val="none" w:sz="0" w:space="0" w:color="auto"/>
          </w:divBdr>
        </w:div>
        <w:div w:id="1634748410">
          <w:marLeft w:val="640"/>
          <w:marRight w:val="0"/>
          <w:marTop w:val="0"/>
          <w:marBottom w:val="0"/>
          <w:divBdr>
            <w:top w:val="none" w:sz="0" w:space="0" w:color="auto"/>
            <w:left w:val="none" w:sz="0" w:space="0" w:color="auto"/>
            <w:bottom w:val="none" w:sz="0" w:space="0" w:color="auto"/>
            <w:right w:val="none" w:sz="0" w:space="0" w:color="auto"/>
          </w:divBdr>
        </w:div>
        <w:div w:id="1696730956">
          <w:marLeft w:val="640"/>
          <w:marRight w:val="0"/>
          <w:marTop w:val="0"/>
          <w:marBottom w:val="0"/>
          <w:divBdr>
            <w:top w:val="none" w:sz="0" w:space="0" w:color="auto"/>
            <w:left w:val="none" w:sz="0" w:space="0" w:color="auto"/>
            <w:bottom w:val="none" w:sz="0" w:space="0" w:color="auto"/>
            <w:right w:val="none" w:sz="0" w:space="0" w:color="auto"/>
          </w:divBdr>
        </w:div>
        <w:div w:id="1474367256">
          <w:marLeft w:val="640"/>
          <w:marRight w:val="0"/>
          <w:marTop w:val="0"/>
          <w:marBottom w:val="0"/>
          <w:divBdr>
            <w:top w:val="none" w:sz="0" w:space="0" w:color="auto"/>
            <w:left w:val="none" w:sz="0" w:space="0" w:color="auto"/>
            <w:bottom w:val="none" w:sz="0" w:space="0" w:color="auto"/>
            <w:right w:val="none" w:sz="0" w:space="0" w:color="auto"/>
          </w:divBdr>
        </w:div>
        <w:div w:id="366371444">
          <w:marLeft w:val="640"/>
          <w:marRight w:val="0"/>
          <w:marTop w:val="0"/>
          <w:marBottom w:val="0"/>
          <w:divBdr>
            <w:top w:val="none" w:sz="0" w:space="0" w:color="auto"/>
            <w:left w:val="none" w:sz="0" w:space="0" w:color="auto"/>
            <w:bottom w:val="none" w:sz="0" w:space="0" w:color="auto"/>
            <w:right w:val="none" w:sz="0" w:space="0" w:color="auto"/>
          </w:divBdr>
        </w:div>
        <w:div w:id="709572018">
          <w:marLeft w:val="640"/>
          <w:marRight w:val="0"/>
          <w:marTop w:val="0"/>
          <w:marBottom w:val="0"/>
          <w:divBdr>
            <w:top w:val="none" w:sz="0" w:space="0" w:color="auto"/>
            <w:left w:val="none" w:sz="0" w:space="0" w:color="auto"/>
            <w:bottom w:val="none" w:sz="0" w:space="0" w:color="auto"/>
            <w:right w:val="none" w:sz="0" w:space="0" w:color="auto"/>
          </w:divBdr>
        </w:div>
        <w:div w:id="2060742576">
          <w:marLeft w:val="640"/>
          <w:marRight w:val="0"/>
          <w:marTop w:val="0"/>
          <w:marBottom w:val="0"/>
          <w:divBdr>
            <w:top w:val="none" w:sz="0" w:space="0" w:color="auto"/>
            <w:left w:val="none" w:sz="0" w:space="0" w:color="auto"/>
            <w:bottom w:val="none" w:sz="0" w:space="0" w:color="auto"/>
            <w:right w:val="none" w:sz="0" w:space="0" w:color="auto"/>
          </w:divBdr>
        </w:div>
        <w:div w:id="1230388400">
          <w:marLeft w:val="640"/>
          <w:marRight w:val="0"/>
          <w:marTop w:val="0"/>
          <w:marBottom w:val="0"/>
          <w:divBdr>
            <w:top w:val="none" w:sz="0" w:space="0" w:color="auto"/>
            <w:left w:val="none" w:sz="0" w:space="0" w:color="auto"/>
            <w:bottom w:val="none" w:sz="0" w:space="0" w:color="auto"/>
            <w:right w:val="none" w:sz="0" w:space="0" w:color="auto"/>
          </w:divBdr>
        </w:div>
        <w:div w:id="1474981739">
          <w:marLeft w:val="640"/>
          <w:marRight w:val="0"/>
          <w:marTop w:val="0"/>
          <w:marBottom w:val="0"/>
          <w:divBdr>
            <w:top w:val="none" w:sz="0" w:space="0" w:color="auto"/>
            <w:left w:val="none" w:sz="0" w:space="0" w:color="auto"/>
            <w:bottom w:val="none" w:sz="0" w:space="0" w:color="auto"/>
            <w:right w:val="none" w:sz="0" w:space="0" w:color="auto"/>
          </w:divBdr>
        </w:div>
        <w:div w:id="1952860916">
          <w:marLeft w:val="640"/>
          <w:marRight w:val="0"/>
          <w:marTop w:val="0"/>
          <w:marBottom w:val="0"/>
          <w:divBdr>
            <w:top w:val="none" w:sz="0" w:space="0" w:color="auto"/>
            <w:left w:val="none" w:sz="0" w:space="0" w:color="auto"/>
            <w:bottom w:val="none" w:sz="0" w:space="0" w:color="auto"/>
            <w:right w:val="none" w:sz="0" w:space="0" w:color="auto"/>
          </w:divBdr>
        </w:div>
        <w:div w:id="373774935">
          <w:marLeft w:val="640"/>
          <w:marRight w:val="0"/>
          <w:marTop w:val="0"/>
          <w:marBottom w:val="0"/>
          <w:divBdr>
            <w:top w:val="none" w:sz="0" w:space="0" w:color="auto"/>
            <w:left w:val="none" w:sz="0" w:space="0" w:color="auto"/>
            <w:bottom w:val="none" w:sz="0" w:space="0" w:color="auto"/>
            <w:right w:val="none" w:sz="0" w:space="0" w:color="auto"/>
          </w:divBdr>
        </w:div>
        <w:div w:id="1806506195">
          <w:marLeft w:val="640"/>
          <w:marRight w:val="0"/>
          <w:marTop w:val="0"/>
          <w:marBottom w:val="0"/>
          <w:divBdr>
            <w:top w:val="none" w:sz="0" w:space="0" w:color="auto"/>
            <w:left w:val="none" w:sz="0" w:space="0" w:color="auto"/>
            <w:bottom w:val="none" w:sz="0" w:space="0" w:color="auto"/>
            <w:right w:val="none" w:sz="0" w:space="0" w:color="auto"/>
          </w:divBdr>
        </w:div>
        <w:div w:id="1608922607">
          <w:marLeft w:val="640"/>
          <w:marRight w:val="0"/>
          <w:marTop w:val="0"/>
          <w:marBottom w:val="0"/>
          <w:divBdr>
            <w:top w:val="none" w:sz="0" w:space="0" w:color="auto"/>
            <w:left w:val="none" w:sz="0" w:space="0" w:color="auto"/>
            <w:bottom w:val="none" w:sz="0" w:space="0" w:color="auto"/>
            <w:right w:val="none" w:sz="0" w:space="0" w:color="auto"/>
          </w:divBdr>
        </w:div>
        <w:div w:id="588778245">
          <w:marLeft w:val="640"/>
          <w:marRight w:val="0"/>
          <w:marTop w:val="0"/>
          <w:marBottom w:val="0"/>
          <w:divBdr>
            <w:top w:val="none" w:sz="0" w:space="0" w:color="auto"/>
            <w:left w:val="none" w:sz="0" w:space="0" w:color="auto"/>
            <w:bottom w:val="none" w:sz="0" w:space="0" w:color="auto"/>
            <w:right w:val="none" w:sz="0" w:space="0" w:color="auto"/>
          </w:divBdr>
        </w:div>
        <w:div w:id="1059937747">
          <w:marLeft w:val="640"/>
          <w:marRight w:val="0"/>
          <w:marTop w:val="0"/>
          <w:marBottom w:val="0"/>
          <w:divBdr>
            <w:top w:val="none" w:sz="0" w:space="0" w:color="auto"/>
            <w:left w:val="none" w:sz="0" w:space="0" w:color="auto"/>
            <w:bottom w:val="none" w:sz="0" w:space="0" w:color="auto"/>
            <w:right w:val="none" w:sz="0" w:space="0" w:color="auto"/>
          </w:divBdr>
        </w:div>
        <w:div w:id="2086605020">
          <w:marLeft w:val="640"/>
          <w:marRight w:val="0"/>
          <w:marTop w:val="0"/>
          <w:marBottom w:val="0"/>
          <w:divBdr>
            <w:top w:val="none" w:sz="0" w:space="0" w:color="auto"/>
            <w:left w:val="none" w:sz="0" w:space="0" w:color="auto"/>
            <w:bottom w:val="none" w:sz="0" w:space="0" w:color="auto"/>
            <w:right w:val="none" w:sz="0" w:space="0" w:color="auto"/>
          </w:divBdr>
        </w:div>
        <w:div w:id="1122069272">
          <w:marLeft w:val="640"/>
          <w:marRight w:val="0"/>
          <w:marTop w:val="0"/>
          <w:marBottom w:val="0"/>
          <w:divBdr>
            <w:top w:val="none" w:sz="0" w:space="0" w:color="auto"/>
            <w:left w:val="none" w:sz="0" w:space="0" w:color="auto"/>
            <w:bottom w:val="none" w:sz="0" w:space="0" w:color="auto"/>
            <w:right w:val="none" w:sz="0" w:space="0" w:color="auto"/>
          </w:divBdr>
        </w:div>
        <w:div w:id="653990809">
          <w:marLeft w:val="640"/>
          <w:marRight w:val="0"/>
          <w:marTop w:val="0"/>
          <w:marBottom w:val="0"/>
          <w:divBdr>
            <w:top w:val="none" w:sz="0" w:space="0" w:color="auto"/>
            <w:left w:val="none" w:sz="0" w:space="0" w:color="auto"/>
            <w:bottom w:val="none" w:sz="0" w:space="0" w:color="auto"/>
            <w:right w:val="none" w:sz="0" w:space="0" w:color="auto"/>
          </w:divBdr>
        </w:div>
        <w:div w:id="1214266422">
          <w:marLeft w:val="640"/>
          <w:marRight w:val="0"/>
          <w:marTop w:val="0"/>
          <w:marBottom w:val="0"/>
          <w:divBdr>
            <w:top w:val="none" w:sz="0" w:space="0" w:color="auto"/>
            <w:left w:val="none" w:sz="0" w:space="0" w:color="auto"/>
            <w:bottom w:val="none" w:sz="0" w:space="0" w:color="auto"/>
            <w:right w:val="none" w:sz="0" w:space="0" w:color="auto"/>
          </w:divBdr>
        </w:div>
        <w:div w:id="1946770663">
          <w:marLeft w:val="640"/>
          <w:marRight w:val="0"/>
          <w:marTop w:val="0"/>
          <w:marBottom w:val="0"/>
          <w:divBdr>
            <w:top w:val="none" w:sz="0" w:space="0" w:color="auto"/>
            <w:left w:val="none" w:sz="0" w:space="0" w:color="auto"/>
            <w:bottom w:val="none" w:sz="0" w:space="0" w:color="auto"/>
            <w:right w:val="none" w:sz="0" w:space="0" w:color="auto"/>
          </w:divBdr>
        </w:div>
        <w:div w:id="498931917">
          <w:marLeft w:val="640"/>
          <w:marRight w:val="0"/>
          <w:marTop w:val="0"/>
          <w:marBottom w:val="0"/>
          <w:divBdr>
            <w:top w:val="none" w:sz="0" w:space="0" w:color="auto"/>
            <w:left w:val="none" w:sz="0" w:space="0" w:color="auto"/>
            <w:bottom w:val="none" w:sz="0" w:space="0" w:color="auto"/>
            <w:right w:val="none" w:sz="0" w:space="0" w:color="auto"/>
          </w:divBdr>
        </w:div>
        <w:div w:id="2113208710">
          <w:marLeft w:val="640"/>
          <w:marRight w:val="0"/>
          <w:marTop w:val="0"/>
          <w:marBottom w:val="0"/>
          <w:divBdr>
            <w:top w:val="none" w:sz="0" w:space="0" w:color="auto"/>
            <w:left w:val="none" w:sz="0" w:space="0" w:color="auto"/>
            <w:bottom w:val="none" w:sz="0" w:space="0" w:color="auto"/>
            <w:right w:val="none" w:sz="0" w:space="0" w:color="auto"/>
          </w:divBdr>
        </w:div>
        <w:div w:id="1926105166">
          <w:marLeft w:val="640"/>
          <w:marRight w:val="0"/>
          <w:marTop w:val="0"/>
          <w:marBottom w:val="0"/>
          <w:divBdr>
            <w:top w:val="none" w:sz="0" w:space="0" w:color="auto"/>
            <w:left w:val="none" w:sz="0" w:space="0" w:color="auto"/>
            <w:bottom w:val="none" w:sz="0" w:space="0" w:color="auto"/>
            <w:right w:val="none" w:sz="0" w:space="0" w:color="auto"/>
          </w:divBdr>
        </w:div>
        <w:div w:id="479424319">
          <w:marLeft w:val="640"/>
          <w:marRight w:val="0"/>
          <w:marTop w:val="0"/>
          <w:marBottom w:val="0"/>
          <w:divBdr>
            <w:top w:val="none" w:sz="0" w:space="0" w:color="auto"/>
            <w:left w:val="none" w:sz="0" w:space="0" w:color="auto"/>
            <w:bottom w:val="none" w:sz="0" w:space="0" w:color="auto"/>
            <w:right w:val="none" w:sz="0" w:space="0" w:color="auto"/>
          </w:divBdr>
        </w:div>
        <w:div w:id="1882398408">
          <w:marLeft w:val="640"/>
          <w:marRight w:val="0"/>
          <w:marTop w:val="0"/>
          <w:marBottom w:val="0"/>
          <w:divBdr>
            <w:top w:val="none" w:sz="0" w:space="0" w:color="auto"/>
            <w:left w:val="none" w:sz="0" w:space="0" w:color="auto"/>
            <w:bottom w:val="none" w:sz="0" w:space="0" w:color="auto"/>
            <w:right w:val="none" w:sz="0" w:space="0" w:color="auto"/>
          </w:divBdr>
        </w:div>
        <w:div w:id="1762677581">
          <w:marLeft w:val="640"/>
          <w:marRight w:val="0"/>
          <w:marTop w:val="0"/>
          <w:marBottom w:val="0"/>
          <w:divBdr>
            <w:top w:val="none" w:sz="0" w:space="0" w:color="auto"/>
            <w:left w:val="none" w:sz="0" w:space="0" w:color="auto"/>
            <w:bottom w:val="none" w:sz="0" w:space="0" w:color="auto"/>
            <w:right w:val="none" w:sz="0" w:space="0" w:color="auto"/>
          </w:divBdr>
        </w:div>
        <w:div w:id="1458601730">
          <w:marLeft w:val="640"/>
          <w:marRight w:val="0"/>
          <w:marTop w:val="0"/>
          <w:marBottom w:val="0"/>
          <w:divBdr>
            <w:top w:val="none" w:sz="0" w:space="0" w:color="auto"/>
            <w:left w:val="none" w:sz="0" w:space="0" w:color="auto"/>
            <w:bottom w:val="none" w:sz="0" w:space="0" w:color="auto"/>
            <w:right w:val="none" w:sz="0" w:space="0" w:color="auto"/>
          </w:divBdr>
        </w:div>
        <w:div w:id="230818753">
          <w:marLeft w:val="640"/>
          <w:marRight w:val="0"/>
          <w:marTop w:val="0"/>
          <w:marBottom w:val="0"/>
          <w:divBdr>
            <w:top w:val="none" w:sz="0" w:space="0" w:color="auto"/>
            <w:left w:val="none" w:sz="0" w:space="0" w:color="auto"/>
            <w:bottom w:val="none" w:sz="0" w:space="0" w:color="auto"/>
            <w:right w:val="none" w:sz="0" w:space="0" w:color="auto"/>
          </w:divBdr>
        </w:div>
        <w:div w:id="2083213832">
          <w:marLeft w:val="640"/>
          <w:marRight w:val="0"/>
          <w:marTop w:val="0"/>
          <w:marBottom w:val="0"/>
          <w:divBdr>
            <w:top w:val="none" w:sz="0" w:space="0" w:color="auto"/>
            <w:left w:val="none" w:sz="0" w:space="0" w:color="auto"/>
            <w:bottom w:val="none" w:sz="0" w:space="0" w:color="auto"/>
            <w:right w:val="none" w:sz="0" w:space="0" w:color="auto"/>
          </w:divBdr>
        </w:div>
        <w:div w:id="559247069">
          <w:marLeft w:val="640"/>
          <w:marRight w:val="0"/>
          <w:marTop w:val="0"/>
          <w:marBottom w:val="0"/>
          <w:divBdr>
            <w:top w:val="none" w:sz="0" w:space="0" w:color="auto"/>
            <w:left w:val="none" w:sz="0" w:space="0" w:color="auto"/>
            <w:bottom w:val="none" w:sz="0" w:space="0" w:color="auto"/>
            <w:right w:val="none" w:sz="0" w:space="0" w:color="auto"/>
          </w:divBdr>
        </w:div>
        <w:div w:id="1152792431">
          <w:marLeft w:val="640"/>
          <w:marRight w:val="0"/>
          <w:marTop w:val="0"/>
          <w:marBottom w:val="0"/>
          <w:divBdr>
            <w:top w:val="none" w:sz="0" w:space="0" w:color="auto"/>
            <w:left w:val="none" w:sz="0" w:space="0" w:color="auto"/>
            <w:bottom w:val="none" w:sz="0" w:space="0" w:color="auto"/>
            <w:right w:val="none" w:sz="0" w:space="0" w:color="auto"/>
          </w:divBdr>
        </w:div>
        <w:div w:id="736779764">
          <w:marLeft w:val="640"/>
          <w:marRight w:val="0"/>
          <w:marTop w:val="0"/>
          <w:marBottom w:val="0"/>
          <w:divBdr>
            <w:top w:val="none" w:sz="0" w:space="0" w:color="auto"/>
            <w:left w:val="none" w:sz="0" w:space="0" w:color="auto"/>
            <w:bottom w:val="none" w:sz="0" w:space="0" w:color="auto"/>
            <w:right w:val="none" w:sz="0" w:space="0" w:color="auto"/>
          </w:divBdr>
        </w:div>
        <w:div w:id="1998145920">
          <w:marLeft w:val="640"/>
          <w:marRight w:val="0"/>
          <w:marTop w:val="0"/>
          <w:marBottom w:val="0"/>
          <w:divBdr>
            <w:top w:val="none" w:sz="0" w:space="0" w:color="auto"/>
            <w:left w:val="none" w:sz="0" w:space="0" w:color="auto"/>
            <w:bottom w:val="none" w:sz="0" w:space="0" w:color="auto"/>
            <w:right w:val="none" w:sz="0" w:space="0" w:color="auto"/>
          </w:divBdr>
        </w:div>
        <w:div w:id="1426414996">
          <w:marLeft w:val="640"/>
          <w:marRight w:val="0"/>
          <w:marTop w:val="0"/>
          <w:marBottom w:val="0"/>
          <w:divBdr>
            <w:top w:val="none" w:sz="0" w:space="0" w:color="auto"/>
            <w:left w:val="none" w:sz="0" w:space="0" w:color="auto"/>
            <w:bottom w:val="none" w:sz="0" w:space="0" w:color="auto"/>
            <w:right w:val="none" w:sz="0" w:space="0" w:color="auto"/>
          </w:divBdr>
        </w:div>
        <w:div w:id="683671667">
          <w:marLeft w:val="640"/>
          <w:marRight w:val="0"/>
          <w:marTop w:val="0"/>
          <w:marBottom w:val="0"/>
          <w:divBdr>
            <w:top w:val="none" w:sz="0" w:space="0" w:color="auto"/>
            <w:left w:val="none" w:sz="0" w:space="0" w:color="auto"/>
            <w:bottom w:val="none" w:sz="0" w:space="0" w:color="auto"/>
            <w:right w:val="none" w:sz="0" w:space="0" w:color="auto"/>
          </w:divBdr>
        </w:div>
        <w:div w:id="1283224451">
          <w:marLeft w:val="640"/>
          <w:marRight w:val="0"/>
          <w:marTop w:val="0"/>
          <w:marBottom w:val="0"/>
          <w:divBdr>
            <w:top w:val="none" w:sz="0" w:space="0" w:color="auto"/>
            <w:left w:val="none" w:sz="0" w:space="0" w:color="auto"/>
            <w:bottom w:val="none" w:sz="0" w:space="0" w:color="auto"/>
            <w:right w:val="none" w:sz="0" w:space="0" w:color="auto"/>
          </w:divBdr>
        </w:div>
        <w:div w:id="399057374">
          <w:marLeft w:val="640"/>
          <w:marRight w:val="0"/>
          <w:marTop w:val="0"/>
          <w:marBottom w:val="0"/>
          <w:divBdr>
            <w:top w:val="none" w:sz="0" w:space="0" w:color="auto"/>
            <w:left w:val="none" w:sz="0" w:space="0" w:color="auto"/>
            <w:bottom w:val="none" w:sz="0" w:space="0" w:color="auto"/>
            <w:right w:val="none" w:sz="0" w:space="0" w:color="auto"/>
          </w:divBdr>
        </w:div>
        <w:div w:id="1525751211">
          <w:marLeft w:val="640"/>
          <w:marRight w:val="0"/>
          <w:marTop w:val="0"/>
          <w:marBottom w:val="0"/>
          <w:divBdr>
            <w:top w:val="none" w:sz="0" w:space="0" w:color="auto"/>
            <w:left w:val="none" w:sz="0" w:space="0" w:color="auto"/>
            <w:bottom w:val="none" w:sz="0" w:space="0" w:color="auto"/>
            <w:right w:val="none" w:sz="0" w:space="0" w:color="auto"/>
          </w:divBdr>
        </w:div>
        <w:div w:id="910892696">
          <w:marLeft w:val="640"/>
          <w:marRight w:val="0"/>
          <w:marTop w:val="0"/>
          <w:marBottom w:val="0"/>
          <w:divBdr>
            <w:top w:val="none" w:sz="0" w:space="0" w:color="auto"/>
            <w:left w:val="none" w:sz="0" w:space="0" w:color="auto"/>
            <w:bottom w:val="none" w:sz="0" w:space="0" w:color="auto"/>
            <w:right w:val="none" w:sz="0" w:space="0" w:color="auto"/>
          </w:divBdr>
        </w:div>
        <w:div w:id="978345672">
          <w:marLeft w:val="640"/>
          <w:marRight w:val="0"/>
          <w:marTop w:val="0"/>
          <w:marBottom w:val="0"/>
          <w:divBdr>
            <w:top w:val="none" w:sz="0" w:space="0" w:color="auto"/>
            <w:left w:val="none" w:sz="0" w:space="0" w:color="auto"/>
            <w:bottom w:val="none" w:sz="0" w:space="0" w:color="auto"/>
            <w:right w:val="none" w:sz="0" w:space="0" w:color="auto"/>
          </w:divBdr>
        </w:div>
        <w:div w:id="1193105431">
          <w:marLeft w:val="640"/>
          <w:marRight w:val="0"/>
          <w:marTop w:val="0"/>
          <w:marBottom w:val="0"/>
          <w:divBdr>
            <w:top w:val="none" w:sz="0" w:space="0" w:color="auto"/>
            <w:left w:val="none" w:sz="0" w:space="0" w:color="auto"/>
            <w:bottom w:val="none" w:sz="0" w:space="0" w:color="auto"/>
            <w:right w:val="none" w:sz="0" w:space="0" w:color="auto"/>
          </w:divBdr>
        </w:div>
        <w:div w:id="2060855205">
          <w:marLeft w:val="640"/>
          <w:marRight w:val="0"/>
          <w:marTop w:val="0"/>
          <w:marBottom w:val="0"/>
          <w:divBdr>
            <w:top w:val="none" w:sz="0" w:space="0" w:color="auto"/>
            <w:left w:val="none" w:sz="0" w:space="0" w:color="auto"/>
            <w:bottom w:val="none" w:sz="0" w:space="0" w:color="auto"/>
            <w:right w:val="none" w:sz="0" w:space="0" w:color="auto"/>
          </w:divBdr>
        </w:div>
        <w:div w:id="2110805518">
          <w:marLeft w:val="640"/>
          <w:marRight w:val="0"/>
          <w:marTop w:val="0"/>
          <w:marBottom w:val="0"/>
          <w:divBdr>
            <w:top w:val="none" w:sz="0" w:space="0" w:color="auto"/>
            <w:left w:val="none" w:sz="0" w:space="0" w:color="auto"/>
            <w:bottom w:val="none" w:sz="0" w:space="0" w:color="auto"/>
            <w:right w:val="none" w:sz="0" w:space="0" w:color="auto"/>
          </w:divBdr>
        </w:div>
        <w:div w:id="2068454560">
          <w:marLeft w:val="640"/>
          <w:marRight w:val="0"/>
          <w:marTop w:val="0"/>
          <w:marBottom w:val="0"/>
          <w:divBdr>
            <w:top w:val="none" w:sz="0" w:space="0" w:color="auto"/>
            <w:left w:val="none" w:sz="0" w:space="0" w:color="auto"/>
            <w:bottom w:val="none" w:sz="0" w:space="0" w:color="auto"/>
            <w:right w:val="none" w:sz="0" w:space="0" w:color="auto"/>
          </w:divBdr>
        </w:div>
        <w:div w:id="1042100452">
          <w:marLeft w:val="640"/>
          <w:marRight w:val="0"/>
          <w:marTop w:val="0"/>
          <w:marBottom w:val="0"/>
          <w:divBdr>
            <w:top w:val="none" w:sz="0" w:space="0" w:color="auto"/>
            <w:left w:val="none" w:sz="0" w:space="0" w:color="auto"/>
            <w:bottom w:val="none" w:sz="0" w:space="0" w:color="auto"/>
            <w:right w:val="none" w:sz="0" w:space="0" w:color="auto"/>
          </w:divBdr>
        </w:div>
        <w:div w:id="778447541">
          <w:marLeft w:val="640"/>
          <w:marRight w:val="0"/>
          <w:marTop w:val="0"/>
          <w:marBottom w:val="0"/>
          <w:divBdr>
            <w:top w:val="none" w:sz="0" w:space="0" w:color="auto"/>
            <w:left w:val="none" w:sz="0" w:space="0" w:color="auto"/>
            <w:bottom w:val="none" w:sz="0" w:space="0" w:color="auto"/>
            <w:right w:val="none" w:sz="0" w:space="0" w:color="auto"/>
          </w:divBdr>
        </w:div>
        <w:div w:id="1705786049">
          <w:marLeft w:val="640"/>
          <w:marRight w:val="0"/>
          <w:marTop w:val="0"/>
          <w:marBottom w:val="0"/>
          <w:divBdr>
            <w:top w:val="none" w:sz="0" w:space="0" w:color="auto"/>
            <w:left w:val="none" w:sz="0" w:space="0" w:color="auto"/>
            <w:bottom w:val="none" w:sz="0" w:space="0" w:color="auto"/>
            <w:right w:val="none" w:sz="0" w:space="0" w:color="auto"/>
          </w:divBdr>
        </w:div>
        <w:div w:id="517163841">
          <w:marLeft w:val="640"/>
          <w:marRight w:val="0"/>
          <w:marTop w:val="0"/>
          <w:marBottom w:val="0"/>
          <w:divBdr>
            <w:top w:val="none" w:sz="0" w:space="0" w:color="auto"/>
            <w:left w:val="none" w:sz="0" w:space="0" w:color="auto"/>
            <w:bottom w:val="none" w:sz="0" w:space="0" w:color="auto"/>
            <w:right w:val="none" w:sz="0" w:space="0" w:color="auto"/>
          </w:divBdr>
        </w:div>
        <w:div w:id="677736562">
          <w:marLeft w:val="640"/>
          <w:marRight w:val="0"/>
          <w:marTop w:val="0"/>
          <w:marBottom w:val="0"/>
          <w:divBdr>
            <w:top w:val="none" w:sz="0" w:space="0" w:color="auto"/>
            <w:left w:val="none" w:sz="0" w:space="0" w:color="auto"/>
            <w:bottom w:val="none" w:sz="0" w:space="0" w:color="auto"/>
            <w:right w:val="none" w:sz="0" w:space="0" w:color="auto"/>
          </w:divBdr>
        </w:div>
        <w:div w:id="2103337323">
          <w:marLeft w:val="640"/>
          <w:marRight w:val="0"/>
          <w:marTop w:val="0"/>
          <w:marBottom w:val="0"/>
          <w:divBdr>
            <w:top w:val="none" w:sz="0" w:space="0" w:color="auto"/>
            <w:left w:val="none" w:sz="0" w:space="0" w:color="auto"/>
            <w:bottom w:val="none" w:sz="0" w:space="0" w:color="auto"/>
            <w:right w:val="none" w:sz="0" w:space="0" w:color="auto"/>
          </w:divBdr>
        </w:div>
        <w:div w:id="1638679612">
          <w:marLeft w:val="640"/>
          <w:marRight w:val="0"/>
          <w:marTop w:val="0"/>
          <w:marBottom w:val="0"/>
          <w:divBdr>
            <w:top w:val="none" w:sz="0" w:space="0" w:color="auto"/>
            <w:left w:val="none" w:sz="0" w:space="0" w:color="auto"/>
            <w:bottom w:val="none" w:sz="0" w:space="0" w:color="auto"/>
            <w:right w:val="none" w:sz="0" w:space="0" w:color="auto"/>
          </w:divBdr>
        </w:div>
        <w:div w:id="1144857821">
          <w:marLeft w:val="640"/>
          <w:marRight w:val="0"/>
          <w:marTop w:val="0"/>
          <w:marBottom w:val="0"/>
          <w:divBdr>
            <w:top w:val="none" w:sz="0" w:space="0" w:color="auto"/>
            <w:left w:val="none" w:sz="0" w:space="0" w:color="auto"/>
            <w:bottom w:val="none" w:sz="0" w:space="0" w:color="auto"/>
            <w:right w:val="none" w:sz="0" w:space="0" w:color="auto"/>
          </w:divBdr>
        </w:div>
        <w:div w:id="958071564">
          <w:marLeft w:val="640"/>
          <w:marRight w:val="0"/>
          <w:marTop w:val="0"/>
          <w:marBottom w:val="0"/>
          <w:divBdr>
            <w:top w:val="none" w:sz="0" w:space="0" w:color="auto"/>
            <w:left w:val="none" w:sz="0" w:space="0" w:color="auto"/>
            <w:bottom w:val="none" w:sz="0" w:space="0" w:color="auto"/>
            <w:right w:val="none" w:sz="0" w:space="0" w:color="auto"/>
          </w:divBdr>
        </w:div>
        <w:div w:id="1817992811">
          <w:marLeft w:val="640"/>
          <w:marRight w:val="0"/>
          <w:marTop w:val="0"/>
          <w:marBottom w:val="0"/>
          <w:divBdr>
            <w:top w:val="none" w:sz="0" w:space="0" w:color="auto"/>
            <w:left w:val="none" w:sz="0" w:space="0" w:color="auto"/>
            <w:bottom w:val="none" w:sz="0" w:space="0" w:color="auto"/>
            <w:right w:val="none" w:sz="0" w:space="0" w:color="auto"/>
          </w:divBdr>
        </w:div>
        <w:div w:id="1336878034">
          <w:marLeft w:val="640"/>
          <w:marRight w:val="0"/>
          <w:marTop w:val="0"/>
          <w:marBottom w:val="0"/>
          <w:divBdr>
            <w:top w:val="none" w:sz="0" w:space="0" w:color="auto"/>
            <w:left w:val="none" w:sz="0" w:space="0" w:color="auto"/>
            <w:bottom w:val="none" w:sz="0" w:space="0" w:color="auto"/>
            <w:right w:val="none" w:sz="0" w:space="0" w:color="auto"/>
          </w:divBdr>
        </w:div>
        <w:div w:id="1408845094">
          <w:marLeft w:val="640"/>
          <w:marRight w:val="0"/>
          <w:marTop w:val="0"/>
          <w:marBottom w:val="0"/>
          <w:divBdr>
            <w:top w:val="none" w:sz="0" w:space="0" w:color="auto"/>
            <w:left w:val="none" w:sz="0" w:space="0" w:color="auto"/>
            <w:bottom w:val="none" w:sz="0" w:space="0" w:color="auto"/>
            <w:right w:val="none" w:sz="0" w:space="0" w:color="auto"/>
          </w:divBdr>
        </w:div>
        <w:div w:id="1915696960">
          <w:marLeft w:val="640"/>
          <w:marRight w:val="0"/>
          <w:marTop w:val="0"/>
          <w:marBottom w:val="0"/>
          <w:divBdr>
            <w:top w:val="none" w:sz="0" w:space="0" w:color="auto"/>
            <w:left w:val="none" w:sz="0" w:space="0" w:color="auto"/>
            <w:bottom w:val="none" w:sz="0" w:space="0" w:color="auto"/>
            <w:right w:val="none" w:sz="0" w:space="0" w:color="auto"/>
          </w:divBdr>
        </w:div>
        <w:div w:id="774788989">
          <w:marLeft w:val="640"/>
          <w:marRight w:val="0"/>
          <w:marTop w:val="0"/>
          <w:marBottom w:val="0"/>
          <w:divBdr>
            <w:top w:val="none" w:sz="0" w:space="0" w:color="auto"/>
            <w:left w:val="none" w:sz="0" w:space="0" w:color="auto"/>
            <w:bottom w:val="none" w:sz="0" w:space="0" w:color="auto"/>
            <w:right w:val="none" w:sz="0" w:space="0" w:color="auto"/>
          </w:divBdr>
        </w:div>
        <w:div w:id="1740400965">
          <w:marLeft w:val="640"/>
          <w:marRight w:val="0"/>
          <w:marTop w:val="0"/>
          <w:marBottom w:val="0"/>
          <w:divBdr>
            <w:top w:val="none" w:sz="0" w:space="0" w:color="auto"/>
            <w:left w:val="none" w:sz="0" w:space="0" w:color="auto"/>
            <w:bottom w:val="none" w:sz="0" w:space="0" w:color="auto"/>
            <w:right w:val="none" w:sz="0" w:space="0" w:color="auto"/>
          </w:divBdr>
        </w:div>
        <w:div w:id="786965907">
          <w:marLeft w:val="640"/>
          <w:marRight w:val="0"/>
          <w:marTop w:val="0"/>
          <w:marBottom w:val="0"/>
          <w:divBdr>
            <w:top w:val="none" w:sz="0" w:space="0" w:color="auto"/>
            <w:left w:val="none" w:sz="0" w:space="0" w:color="auto"/>
            <w:bottom w:val="none" w:sz="0" w:space="0" w:color="auto"/>
            <w:right w:val="none" w:sz="0" w:space="0" w:color="auto"/>
          </w:divBdr>
        </w:div>
        <w:div w:id="371810694">
          <w:marLeft w:val="640"/>
          <w:marRight w:val="0"/>
          <w:marTop w:val="0"/>
          <w:marBottom w:val="0"/>
          <w:divBdr>
            <w:top w:val="none" w:sz="0" w:space="0" w:color="auto"/>
            <w:left w:val="none" w:sz="0" w:space="0" w:color="auto"/>
            <w:bottom w:val="none" w:sz="0" w:space="0" w:color="auto"/>
            <w:right w:val="none" w:sz="0" w:space="0" w:color="auto"/>
          </w:divBdr>
        </w:div>
        <w:div w:id="1918981620">
          <w:marLeft w:val="640"/>
          <w:marRight w:val="0"/>
          <w:marTop w:val="0"/>
          <w:marBottom w:val="0"/>
          <w:divBdr>
            <w:top w:val="none" w:sz="0" w:space="0" w:color="auto"/>
            <w:left w:val="none" w:sz="0" w:space="0" w:color="auto"/>
            <w:bottom w:val="none" w:sz="0" w:space="0" w:color="auto"/>
            <w:right w:val="none" w:sz="0" w:space="0" w:color="auto"/>
          </w:divBdr>
        </w:div>
        <w:div w:id="598609723">
          <w:marLeft w:val="640"/>
          <w:marRight w:val="0"/>
          <w:marTop w:val="0"/>
          <w:marBottom w:val="0"/>
          <w:divBdr>
            <w:top w:val="none" w:sz="0" w:space="0" w:color="auto"/>
            <w:left w:val="none" w:sz="0" w:space="0" w:color="auto"/>
            <w:bottom w:val="none" w:sz="0" w:space="0" w:color="auto"/>
            <w:right w:val="none" w:sz="0" w:space="0" w:color="auto"/>
          </w:divBdr>
        </w:div>
        <w:div w:id="1536695052">
          <w:marLeft w:val="640"/>
          <w:marRight w:val="0"/>
          <w:marTop w:val="0"/>
          <w:marBottom w:val="0"/>
          <w:divBdr>
            <w:top w:val="none" w:sz="0" w:space="0" w:color="auto"/>
            <w:left w:val="none" w:sz="0" w:space="0" w:color="auto"/>
            <w:bottom w:val="none" w:sz="0" w:space="0" w:color="auto"/>
            <w:right w:val="none" w:sz="0" w:space="0" w:color="auto"/>
          </w:divBdr>
        </w:div>
        <w:div w:id="1043746902">
          <w:marLeft w:val="640"/>
          <w:marRight w:val="0"/>
          <w:marTop w:val="0"/>
          <w:marBottom w:val="0"/>
          <w:divBdr>
            <w:top w:val="none" w:sz="0" w:space="0" w:color="auto"/>
            <w:left w:val="none" w:sz="0" w:space="0" w:color="auto"/>
            <w:bottom w:val="none" w:sz="0" w:space="0" w:color="auto"/>
            <w:right w:val="none" w:sz="0" w:space="0" w:color="auto"/>
          </w:divBdr>
        </w:div>
        <w:div w:id="69473851">
          <w:marLeft w:val="640"/>
          <w:marRight w:val="0"/>
          <w:marTop w:val="0"/>
          <w:marBottom w:val="0"/>
          <w:divBdr>
            <w:top w:val="none" w:sz="0" w:space="0" w:color="auto"/>
            <w:left w:val="none" w:sz="0" w:space="0" w:color="auto"/>
            <w:bottom w:val="none" w:sz="0" w:space="0" w:color="auto"/>
            <w:right w:val="none" w:sz="0" w:space="0" w:color="auto"/>
          </w:divBdr>
        </w:div>
        <w:div w:id="1687905814">
          <w:marLeft w:val="640"/>
          <w:marRight w:val="0"/>
          <w:marTop w:val="0"/>
          <w:marBottom w:val="0"/>
          <w:divBdr>
            <w:top w:val="none" w:sz="0" w:space="0" w:color="auto"/>
            <w:left w:val="none" w:sz="0" w:space="0" w:color="auto"/>
            <w:bottom w:val="none" w:sz="0" w:space="0" w:color="auto"/>
            <w:right w:val="none" w:sz="0" w:space="0" w:color="auto"/>
          </w:divBdr>
        </w:div>
        <w:div w:id="2048868304">
          <w:marLeft w:val="640"/>
          <w:marRight w:val="0"/>
          <w:marTop w:val="0"/>
          <w:marBottom w:val="0"/>
          <w:divBdr>
            <w:top w:val="none" w:sz="0" w:space="0" w:color="auto"/>
            <w:left w:val="none" w:sz="0" w:space="0" w:color="auto"/>
            <w:bottom w:val="none" w:sz="0" w:space="0" w:color="auto"/>
            <w:right w:val="none" w:sz="0" w:space="0" w:color="auto"/>
          </w:divBdr>
        </w:div>
        <w:div w:id="712196445">
          <w:marLeft w:val="640"/>
          <w:marRight w:val="0"/>
          <w:marTop w:val="0"/>
          <w:marBottom w:val="0"/>
          <w:divBdr>
            <w:top w:val="none" w:sz="0" w:space="0" w:color="auto"/>
            <w:left w:val="none" w:sz="0" w:space="0" w:color="auto"/>
            <w:bottom w:val="none" w:sz="0" w:space="0" w:color="auto"/>
            <w:right w:val="none" w:sz="0" w:space="0" w:color="auto"/>
          </w:divBdr>
        </w:div>
        <w:div w:id="942569557">
          <w:marLeft w:val="640"/>
          <w:marRight w:val="0"/>
          <w:marTop w:val="0"/>
          <w:marBottom w:val="0"/>
          <w:divBdr>
            <w:top w:val="none" w:sz="0" w:space="0" w:color="auto"/>
            <w:left w:val="none" w:sz="0" w:space="0" w:color="auto"/>
            <w:bottom w:val="none" w:sz="0" w:space="0" w:color="auto"/>
            <w:right w:val="none" w:sz="0" w:space="0" w:color="auto"/>
          </w:divBdr>
        </w:div>
        <w:div w:id="2092190019">
          <w:marLeft w:val="640"/>
          <w:marRight w:val="0"/>
          <w:marTop w:val="0"/>
          <w:marBottom w:val="0"/>
          <w:divBdr>
            <w:top w:val="none" w:sz="0" w:space="0" w:color="auto"/>
            <w:left w:val="none" w:sz="0" w:space="0" w:color="auto"/>
            <w:bottom w:val="none" w:sz="0" w:space="0" w:color="auto"/>
            <w:right w:val="none" w:sz="0" w:space="0" w:color="auto"/>
          </w:divBdr>
        </w:div>
        <w:div w:id="886180415">
          <w:marLeft w:val="640"/>
          <w:marRight w:val="0"/>
          <w:marTop w:val="0"/>
          <w:marBottom w:val="0"/>
          <w:divBdr>
            <w:top w:val="none" w:sz="0" w:space="0" w:color="auto"/>
            <w:left w:val="none" w:sz="0" w:space="0" w:color="auto"/>
            <w:bottom w:val="none" w:sz="0" w:space="0" w:color="auto"/>
            <w:right w:val="none" w:sz="0" w:space="0" w:color="auto"/>
          </w:divBdr>
        </w:div>
        <w:div w:id="677199812">
          <w:marLeft w:val="640"/>
          <w:marRight w:val="0"/>
          <w:marTop w:val="0"/>
          <w:marBottom w:val="0"/>
          <w:divBdr>
            <w:top w:val="none" w:sz="0" w:space="0" w:color="auto"/>
            <w:left w:val="none" w:sz="0" w:space="0" w:color="auto"/>
            <w:bottom w:val="none" w:sz="0" w:space="0" w:color="auto"/>
            <w:right w:val="none" w:sz="0" w:space="0" w:color="auto"/>
          </w:divBdr>
        </w:div>
        <w:div w:id="1459451794">
          <w:marLeft w:val="640"/>
          <w:marRight w:val="0"/>
          <w:marTop w:val="0"/>
          <w:marBottom w:val="0"/>
          <w:divBdr>
            <w:top w:val="none" w:sz="0" w:space="0" w:color="auto"/>
            <w:left w:val="none" w:sz="0" w:space="0" w:color="auto"/>
            <w:bottom w:val="none" w:sz="0" w:space="0" w:color="auto"/>
            <w:right w:val="none" w:sz="0" w:space="0" w:color="auto"/>
          </w:divBdr>
        </w:div>
        <w:div w:id="1401947747">
          <w:marLeft w:val="640"/>
          <w:marRight w:val="0"/>
          <w:marTop w:val="0"/>
          <w:marBottom w:val="0"/>
          <w:divBdr>
            <w:top w:val="none" w:sz="0" w:space="0" w:color="auto"/>
            <w:left w:val="none" w:sz="0" w:space="0" w:color="auto"/>
            <w:bottom w:val="none" w:sz="0" w:space="0" w:color="auto"/>
            <w:right w:val="none" w:sz="0" w:space="0" w:color="auto"/>
          </w:divBdr>
        </w:div>
        <w:div w:id="148832307">
          <w:marLeft w:val="640"/>
          <w:marRight w:val="0"/>
          <w:marTop w:val="0"/>
          <w:marBottom w:val="0"/>
          <w:divBdr>
            <w:top w:val="none" w:sz="0" w:space="0" w:color="auto"/>
            <w:left w:val="none" w:sz="0" w:space="0" w:color="auto"/>
            <w:bottom w:val="none" w:sz="0" w:space="0" w:color="auto"/>
            <w:right w:val="none" w:sz="0" w:space="0" w:color="auto"/>
          </w:divBdr>
        </w:div>
        <w:div w:id="641469325">
          <w:marLeft w:val="640"/>
          <w:marRight w:val="0"/>
          <w:marTop w:val="0"/>
          <w:marBottom w:val="0"/>
          <w:divBdr>
            <w:top w:val="none" w:sz="0" w:space="0" w:color="auto"/>
            <w:left w:val="none" w:sz="0" w:space="0" w:color="auto"/>
            <w:bottom w:val="none" w:sz="0" w:space="0" w:color="auto"/>
            <w:right w:val="none" w:sz="0" w:space="0" w:color="auto"/>
          </w:divBdr>
        </w:div>
        <w:div w:id="894126262">
          <w:marLeft w:val="640"/>
          <w:marRight w:val="0"/>
          <w:marTop w:val="0"/>
          <w:marBottom w:val="0"/>
          <w:divBdr>
            <w:top w:val="none" w:sz="0" w:space="0" w:color="auto"/>
            <w:left w:val="none" w:sz="0" w:space="0" w:color="auto"/>
            <w:bottom w:val="none" w:sz="0" w:space="0" w:color="auto"/>
            <w:right w:val="none" w:sz="0" w:space="0" w:color="auto"/>
          </w:divBdr>
        </w:div>
        <w:div w:id="381290210">
          <w:marLeft w:val="640"/>
          <w:marRight w:val="0"/>
          <w:marTop w:val="0"/>
          <w:marBottom w:val="0"/>
          <w:divBdr>
            <w:top w:val="none" w:sz="0" w:space="0" w:color="auto"/>
            <w:left w:val="none" w:sz="0" w:space="0" w:color="auto"/>
            <w:bottom w:val="none" w:sz="0" w:space="0" w:color="auto"/>
            <w:right w:val="none" w:sz="0" w:space="0" w:color="auto"/>
          </w:divBdr>
        </w:div>
        <w:div w:id="120464723">
          <w:marLeft w:val="640"/>
          <w:marRight w:val="0"/>
          <w:marTop w:val="0"/>
          <w:marBottom w:val="0"/>
          <w:divBdr>
            <w:top w:val="none" w:sz="0" w:space="0" w:color="auto"/>
            <w:left w:val="none" w:sz="0" w:space="0" w:color="auto"/>
            <w:bottom w:val="none" w:sz="0" w:space="0" w:color="auto"/>
            <w:right w:val="none" w:sz="0" w:space="0" w:color="auto"/>
          </w:divBdr>
        </w:div>
        <w:div w:id="1803426065">
          <w:marLeft w:val="640"/>
          <w:marRight w:val="0"/>
          <w:marTop w:val="0"/>
          <w:marBottom w:val="0"/>
          <w:divBdr>
            <w:top w:val="none" w:sz="0" w:space="0" w:color="auto"/>
            <w:left w:val="none" w:sz="0" w:space="0" w:color="auto"/>
            <w:bottom w:val="none" w:sz="0" w:space="0" w:color="auto"/>
            <w:right w:val="none" w:sz="0" w:space="0" w:color="auto"/>
          </w:divBdr>
        </w:div>
        <w:div w:id="553851840">
          <w:marLeft w:val="640"/>
          <w:marRight w:val="0"/>
          <w:marTop w:val="0"/>
          <w:marBottom w:val="0"/>
          <w:divBdr>
            <w:top w:val="none" w:sz="0" w:space="0" w:color="auto"/>
            <w:left w:val="none" w:sz="0" w:space="0" w:color="auto"/>
            <w:bottom w:val="none" w:sz="0" w:space="0" w:color="auto"/>
            <w:right w:val="none" w:sz="0" w:space="0" w:color="auto"/>
          </w:divBdr>
        </w:div>
        <w:div w:id="882332497">
          <w:marLeft w:val="640"/>
          <w:marRight w:val="0"/>
          <w:marTop w:val="0"/>
          <w:marBottom w:val="0"/>
          <w:divBdr>
            <w:top w:val="none" w:sz="0" w:space="0" w:color="auto"/>
            <w:left w:val="none" w:sz="0" w:space="0" w:color="auto"/>
            <w:bottom w:val="none" w:sz="0" w:space="0" w:color="auto"/>
            <w:right w:val="none" w:sz="0" w:space="0" w:color="auto"/>
          </w:divBdr>
        </w:div>
        <w:div w:id="1850212924">
          <w:marLeft w:val="640"/>
          <w:marRight w:val="0"/>
          <w:marTop w:val="0"/>
          <w:marBottom w:val="0"/>
          <w:divBdr>
            <w:top w:val="none" w:sz="0" w:space="0" w:color="auto"/>
            <w:left w:val="none" w:sz="0" w:space="0" w:color="auto"/>
            <w:bottom w:val="none" w:sz="0" w:space="0" w:color="auto"/>
            <w:right w:val="none" w:sz="0" w:space="0" w:color="auto"/>
          </w:divBdr>
        </w:div>
        <w:div w:id="883832263">
          <w:marLeft w:val="640"/>
          <w:marRight w:val="0"/>
          <w:marTop w:val="0"/>
          <w:marBottom w:val="0"/>
          <w:divBdr>
            <w:top w:val="none" w:sz="0" w:space="0" w:color="auto"/>
            <w:left w:val="none" w:sz="0" w:space="0" w:color="auto"/>
            <w:bottom w:val="none" w:sz="0" w:space="0" w:color="auto"/>
            <w:right w:val="none" w:sz="0" w:space="0" w:color="auto"/>
          </w:divBdr>
        </w:div>
        <w:div w:id="1019939221">
          <w:marLeft w:val="640"/>
          <w:marRight w:val="0"/>
          <w:marTop w:val="0"/>
          <w:marBottom w:val="0"/>
          <w:divBdr>
            <w:top w:val="none" w:sz="0" w:space="0" w:color="auto"/>
            <w:left w:val="none" w:sz="0" w:space="0" w:color="auto"/>
            <w:bottom w:val="none" w:sz="0" w:space="0" w:color="auto"/>
            <w:right w:val="none" w:sz="0" w:space="0" w:color="auto"/>
          </w:divBdr>
        </w:div>
        <w:div w:id="596334472">
          <w:marLeft w:val="640"/>
          <w:marRight w:val="0"/>
          <w:marTop w:val="0"/>
          <w:marBottom w:val="0"/>
          <w:divBdr>
            <w:top w:val="none" w:sz="0" w:space="0" w:color="auto"/>
            <w:left w:val="none" w:sz="0" w:space="0" w:color="auto"/>
            <w:bottom w:val="none" w:sz="0" w:space="0" w:color="auto"/>
            <w:right w:val="none" w:sz="0" w:space="0" w:color="auto"/>
          </w:divBdr>
        </w:div>
        <w:div w:id="424494459">
          <w:marLeft w:val="640"/>
          <w:marRight w:val="0"/>
          <w:marTop w:val="0"/>
          <w:marBottom w:val="0"/>
          <w:divBdr>
            <w:top w:val="none" w:sz="0" w:space="0" w:color="auto"/>
            <w:left w:val="none" w:sz="0" w:space="0" w:color="auto"/>
            <w:bottom w:val="none" w:sz="0" w:space="0" w:color="auto"/>
            <w:right w:val="none" w:sz="0" w:space="0" w:color="auto"/>
          </w:divBdr>
        </w:div>
        <w:div w:id="321474943">
          <w:marLeft w:val="640"/>
          <w:marRight w:val="0"/>
          <w:marTop w:val="0"/>
          <w:marBottom w:val="0"/>
          <w:divBdr>
            <w:top w:val="none" w:sz="0" w:space="0" w:color="auto"/>
            <w:left w:val="none" w:sz="0" w:space="0" w:color="auto"/>
            <w:bottom w:val="none" w:sz="0" w:space="0" w:color="auto"/>
            <w:right w:val="none" w:sz="0" w:space="0" w:color="auto"/>
          </w:divBdr>
        </w:div>
        <w:div w:id="611593071">
          <w:marLeft w:val="640"/>
          <w:marRight w:val="0"/>
          <w:marTop w:val="0"/>
          <w:marBottom w:val="0"/>
          <w:divBdr>
            <w:top w:val="none" w:sz="0" w:space="0" w:color="auto"/>
            <w:left w:val="none" w:sz="0" w:space="0" w:color="auto"/>
            <w:bottom w:val="none" w:sz="0" w:space="0" w:color="auto"/>
            <w:right w:val="none" w:sz="0" w:space="0" w:color="auto"/>
          </w:divBdr>
        </w:div>
        <w:div w:id="1449012828">
          <w:marLeft w:val="640"/>
          <w:marRight w:val="0"/>
          <w:marTop w:val="0"/>
          <w:marBottom w:val="0"/>
          <w:divBdr>
            <w:top w:val="none" w:sz="0" w:space="0" w:color="auto"/>
            <w:left w:val="none" w:sz="0" w:space="0" w:color="auto"/>
            <w:bottom w:val="none" w:sz="0" w:space="0" w:color="auto"/>
            <w:right w:val="none" w:sz="0" w:space="0" w:color="auto"/>
          </w:divBdr>
        </w:div>
        <w:div w:id="429354749">
          <w:marLeft w:val="640"/>
          <w:marRight w:val="0"/>
          <w:marTop w:val="0"/>
          <w:marBottom w:val="0"/>
          <w:divBdr>
            <w:top w:val="none" w:sz="0" w:space="0" w:color="auto"/>
            <w:left w:val="none" w:sz="0" w:space="0" w:color="auto"/>
            <w:bottom w:val="none" w:sz="0" w:space="0" w:color="auto"/>
            <w:right w:val="none" w:sz="0" w:space="0" w:color="auto"/>
          </w:divBdr>
        </w:div>
        <w:div w:id="371929341">
          <w:marLeft w:val="640"/>
          <w:marRight w:val="0"/>
          <w:marTop w:val="0"/>
          <w:marBottom w:val="0"/>
          <w:divBdr>
            <w:top w:val="none" w:sz="0" w:space="0" w:color="auto"/>
            <w:left w:val="none" w:sz="0" w:space="0" w:color="auto"/>
            <w:bottom w:val="none" w:sz="0" w:space="0" w:color="auto"/>
            <w:right w:val="none" w:sz="0" w:space="0" w:color="auto"/>
          </w:divBdr>
        </w:div>
        <w:div w:id="1612933673">
          <w:marLeft w:val="640"/>
          <w:marRight w:val="0"/>
          <w:marTop w:val="0"/>
          <w:marBottom w:val="0"/>
          <w:divBdr>
            <w:top w:val="none" w:sz="0" w:space="0" w:color="auto"/>
            <w:left w:val="none" w:sz="0" w:space="0" w:color="auto"/>
            <w:bottom w:val="none" w:sz="0" w:space="0" w:color="auto"/>
            <w:right w:val="none" w:sz="0" w:space="0" w:color="auto"/>
          </w:divBdr>
        </w:div>
        <w:div w:id="1326131820">
          <w:marLeft w:val="640"/>
          <w:marRight w:val="0"/>
          <w:marTop w:val="0"/>
          <w:marBottom w:val="0"/>
          <w:divBdr>
            <w:top w:val="none" w:sz="0" w:space="0" w:color="auto"/>
            <w:left w:val="none" w:sz="0" w:space="0" w:color="auto"/>
            <w:bottom w:val="none" w:sz="0" w:space="0" w:color="auto"/>
            <w:right w:val="none" w:sz="0" w:space="0" w:color="auto"/>
          </w:divBdr>
        </w:div>
        <w:div w:id="385763098">
          <w:marLeft w:val="640"/>
          <w:marRight w:val="0"/>
          <w:marTop w:val="0"/>
          <w:marBottom w:val="0"/>
          <w:divBdr>
            <w:top w:val="none" w:sz="0" w:space="0" w:color="auto"/>
            <w:left w:val="none" w:sz="0" w:space="0" w:color="auto"/>
            <w:bottom w:val="none" w:sz="0" w:space="0" w:color="auto"/>
            <w:right w:val="none" w:sz="0" w:space="0" w:color="auto"/>
          </w:divBdr>
        </w:div>
        <w:div w:id="1552956238">
          <w:marLeft w:val="640"/>
          <w:marRight w:val="0"/>
          <w:marTop w:val="0"/>
          <w:marBottom w:val="0"/>
          <w:divBdr>
            <w:top w:val="none" w:sz="0" w:space="0" w:color="auto"/>
            <w:left w:val="none" w:sz="0" w:space="0" w:color="auto"/>
            <w:bottom w:val="none" w:sz="0" w:space="0" w:color="auto"/>
            <w:right w:val="none" w:sz="0" w:space="0" w:color="auto"/>
          </w:divBdr>
        </w:div>
        <w:div w:id="1093624697">
          <w:marLeft w:val="640"/>
          <w:marRight w:val="0"/>
          <w:marTop w:val="0"/>
          <w:marBottom w:val="0"/>
          <w:divBdr>
            <w:top w:val="none" w:sz="0" w:space="0" w:color="auto"/>
            <w:left w:val="none" w:sz="0" w:space="0" w:color="auto"/>
            <w:bottom w:val="none" w:sz="0" w:space="0" w:color="auto"/>
            <w:right w:val="none" w:sz="0" w:space="0" w:color="auto"/>
          </w:divBdr>
        </w:div>
        <w:div w:id="1226842912">
          <w:marLeft w:val="640"/>
          <w:marRight w:val="0"/>
          <w:marTop w:val="0"/>
          <w:marBottom w:val="0"/>
          <w:divBdr>
            <w:top w:val="none" w:sz="0" w:space="0" w:color="auto"/>
            <w:left w:val="none" w:sz="0" w:space="0" w:color="auto"/>
            <w:bottom w:val="none" w:sz="0" w:space="0" w:color="auto"/>
            <w:right w:val="none" w:sz="0" w:space="0" w:color="auto"/>
          </w:divBdr>
        </w:div>
        <w:div w:id="344988279">
          <w:marLeft w:val="640"/>
          <w:marRight w:val="0"/>
          <w:marTop w:val="0"/>
          <w:marBottom w:val="0"/>
          <w:divBdr>
            <w:top w:val="none" w:sz="0" w:space="0" w:color="auto"/>
            <w:left w:val="none" w:sz="0" w:space="0" w:color="auto"/>
            <w:bottom w:val="none" w:sz="0" w:space="0" w:color="auto"/>
            <w:right w:val="none" w:sz="0" w:space="0" w:color="auto"/>
          </w:divBdr>
        </w:div>
        <w:div w:id="1472361372">
          <w:marLeft w:val="640"/>
          <w:marRight w:val="0"/>
          <w:marTop w:val="0"/>
          <w:marBottom w:val="0"/>
          <w:divBdr>
            <w:top w:val="none" w:sz="0" w:space="0" w:color="auto"/>
            <w:left w:val="none" w:sz="0" w:space="0" w:color="auto"/>
            <w:bottom w:val="none" w:sz="0" w:space="0" w:color="auto"/>
            <w:right w:val="none" w:sz="0" w:space="0" w:color="auto"/>
          </w:divBdr>
        </w:div>
        <w:div w:id="1364552062">
          <w:marLeft w:val="640"/>
          <w:marRight w:val="0"/>
          <w:marTop w:val="0"/>
          <w:marBottom w:val="0"/>
          <w:divBdr>
            <w:top w:val="none" w:sz="0" w:space="0" w:color="auto"/>
            <w:left w:val="none" w:sz="0" w:space="0" w:color="auto"/>
            <w:bottom w:val="none" w:sz="0" w:space="0" w:color="auto"/>
            <w:right w:val="none" w:sz="0" w:space="0" w:color="auto"/>
          </w:divBdr>
        </w:div>
        <w:div w:id="806169124">
          <w:marLeft w:val="640"/>
          <w:marRight w:val="0"/>
          <w:marTop w:val="0"/>
          <w:marBottom w:val="0"/>
          <w:divBdr>
            <w:top w:val="none" w:sz="0" w:space="0" w:color="auto"/>
            <w:left w:val="none" w:sz="0" w:space="0" w:color="auto"/>
            <w:bottom w:val="none" w:sz="0" w:space="0" w:color="auto"/>
            <w:right w:val="none" w:sz="0" w:space="0" w:color="auto"/>
          </w:divBdr>
        </w:div>
        <w:div w:id="895043776">
          <w:marLeft w:val="640"/>
          <w:marRight w:val="0"/>
          <w:marTop w:val="0"/>
          <w:marBottom w:val="0"/>
          <w:divBdr>
            <w:top w:val="none" w:sz="0" w:space="0" w:color="auto"/>
            <w:left w:val="none" w:sz="0" w:space="0" w:color="auto"/>
            <w:bottom w:val="none" w:sz="0" w:space="0" w:color="auto"/>
            <w:right w:val="none" w:sz="0" w:space="0" w:color="auto"/>
          </w:divBdr>
        </w:div>
        <w:div w:id="107896506">
          <w:marLeft w:val="640"/>
          <w:marRight w:val="0"/>
          <w:marTop w:val="0"/>
          <w:marBottom w:val="0"/>
          <w:divBdr>
            <w:top w:val="none" w:sz="0" w:space="0" w:color="auto"/>
            <w:left w:val="none" w:sz="0" w:space="0" w:color="auto"/>
            <w:bottom w:val="none" w:sz="0" w:space="0" w:color="auto"/>
            <w:right w:val="none" w:sz="0" w:space="0" w:color="auto"/>
          </w:divBdr>
        </w:div>
        <w:div w:id="392893443">
          <w:marLeft w:val="640"/>
          <w:marRight w:val="0"/>
          <w:marTop w:val="0"/>
          <w:marBottom w:val="0"/>
          <w:divBdr>
            <w:top w:val="none" w:sz="0" w:space="0" w:color="auto"/>
            <w:left w:val="none" w:sz="0" w:space="0" w:color="auto"/>
            <w:bottom w:val="none" w:sz="0" w:space="0" w:color="auto"/>
            <w:right w:val="none" w:sz="0" w:space="0" w:color="auto"/>
          </w:divBdr>
        </w:div>
        <w:div w:id="1045955837">
          <w:marLeft w:val="640"/>
          <w:marRight w:val="0"/>
          <w:marTop w:val="0"/>
          <w:marBottom w:val="0"/>
          <w:divBdr>
            <w:top w:val="none" w:sz="0" w:space="0" w:color="auto"/>
            <w:left w:val="none" w:sz="0" w:space="0" w:color="auto"/>
            <w:bottom w:val="none" w:sz="0" w:space="0" w:color="auto"/>
            <w:right w:val="none" w:sz="0" w:space="0" w:color="auto"/>
          </w:divBdr>
        </w:div>
        <w:div w:id="1864592527">
          <w:marLeft w:val="640"/>
          <w:marRight w:val="0"/>
          <w:marTop w:val="0"/>
          <w:marBottom w:val="0"/>
          <w:divBdr>
            <w:top w:val="none" w:sz="0" w:space="0" w:color="auto"/>
            <w:left w:val="none" w:sz="0" w:space="0" w:color="auto"/>
            <w:bottom w:val="none" w:sz="0" w:space="0" w:color="auto"/>
            <w:right w:val="none" w:sz="0" w:space="0" w:color="auto"/>
          </w:divBdr>
        </w:div>
        <w:div w:id="1476726138">
          <w:marLeft w:val="640"/>
          <w:marRight w:val="0"/>
          <w:marTop w:val="0"/>
          <w:marBottom w:val="0"/>
          <w:divBdr>
            <w:top w:val="none" w:sz="0" w:space="0" w:color="auto"/>
            <w:left w:val="none" w:sz="0" w:space="0" w:color="auto"/>
            <w:bottom w:val="none" w:sz="0" w:space="0" w:color="auto"/>
            <w:right w:val="none" w:sz="0" w:space="0" w:color="auto"/>
          </w:divBdr>
        </w:div>
        <w:div w:id="221868141">
          <w:marLeft w:val="640"/>
          <w:marRight w:val="0"/>
          <w:marTop w:val="0"/>
          <w:marBottom w:val="0"/>
          <w:divBdr>
            <w:top w:val="none" w:sz="0" w:space="0" w:color="auto"/>
            <w:left w:val="none" w:sz="0" w:space="0" w:color="auto"/>
            <w:bottom w:val="none" w:sz="0" w:space="0" w:color="auto"/>
            <w:right w:val="none" w:sz="0" w:space="0" w:color="auto"/>
          </w:divBdr>
        </w:div>
        <w:div w:id="1096485299">
          <w:marLeft w:val="640"/>
          <w:marRight w:val="0"/>
          <w:marTop w:val="0"/>
          <w:marBottom w:val="0"/>
          <w:divBdr>
            <w:top w:val="none" w:sz="0" w:space="0" w:color="auto"/>
            <w:left w:val="none" w:sz="0" w:space="0" w:color="auto"/>
            <w:bottom w:val="none" w:sz="0" w:space="0" w:color="auto"/>
            <w:right w:val="none" w:sz="0" w:space="0" w:color="auto"/>
          </w:divBdr>
        </w:div>
        <w:div w:id="298998214">
          <w:marLeft w:val="640"/>
          <w:marRight w:val="0"/>
          <w:marTop w:val="0"/>
          <w:marBottom w:val="0"/>
          <w:divBdr>
            <w:top w:val="none" w:sz="0" w:space="0" w:color="auto"/>
            <w:left w:val="none" w:sz="0" w:space="0" w:color="auto"/>
            <w:bottom w:val="none" w:sz="0" w:space="0" w:color="auto"/>
            <w:right w:val="none" w:sz="0" w:space="0" w:color="auto"/>
          </w:divBdr>
        </w:div>
        <w:div w:id="287780698">
          <w:marLeft w:val="640"/>
          <w:marRight w:val="0"/>
          <w:marTop w:val="0"/>
          <w:marBottom w:val="0"/>
          <w:divBdr>
            <w:top w:val="none" w:sz="0" w:space="0" w:color="auto"/>
            <w:left w:val="none" w:sz="0" w:space="0" w:color="auto"/>
            <w:bottom w:val="none" w:sz="0" w:space="0" w:color="auto"/>
            <w:right w:val="none" w:sz="0" w:space="0" w:color="auto"/>
          </w:divBdr>
        </w:div>
        <w:div w:id="888341039">
          <w:marLeft w:val="640"/>
          <w:marRight w:val="0"/>
          <w:marTop w:val="0"/>
          <w:marBottom w:val="0"/>
          <w:divBdr>
            <w:top w:val="none" w:sz="0" w:space="0" w:color="auto"/>
            <w:left w:val="none" w:sz="0" w:space="0" w:color="auto"/>
            <w:bottom w:val="none" w:sz="0" w:space="0" w:color="auto"/>
            <w:right w:val="none" w:sz="0" w:space="0" w:color="auto"/>
          </w:divBdr>
        </w:div>
        <w:div w:id="1496724578">
          <w:marLeft w:val="640"/>
          <w:marRight w:val="0"/>
          <w:marTop w:val="0"/>
          <w:marBottom w:val="0"/>
          <w:divBdr>
            <w:top w:val="none" w:sz="0" w:space="0" w:color="auto"/>
            <w:left w:val="none" w:sz="0" w:space="0" w:color="auto"/>
            <w:bottom w:val="none" w:sz="0" w:space="0" w:color="auto"/>
            <w:right w:val="none" w:sz="0" w:space="0" w:color="auto"/>
          </w:divBdr>
        </w:div>
        <w:div w:id="774863130">
          <w:marLeft w:val="640"/>
          <w:marRight w:val="0"/>
          <w:marTop w:val="0"/>
          <w:marBottom w:val="0"/>
          <w:divBdr>
            <w:top w:val="none" w:sz="0" w:space="0" w:color="auto"/>
            <w:left w:val="none" w:sz="0" w:space="0" w:color="auto"/>
            <w:bottom w:val="none" w:sz="0" w:space="0" w:color="auto"/>
            <w:right w:val="none" w:sz="0" w:space="0" w:color="auto"/>
          </w:divBdr>
        </w:div>
        <w:div w:id="2086143702">
          <w:marLeft w:val="640"/>
          <w:marRight w:val="0"/>
          <w:marTop w:val="0"/>
          <w:marBottom w:val="0"/>
          <w:divBdr>
            <w:top w:val="none" w:sz="0" w:space="0" w:color="auto"/>
            <w:left w:val="none" w:sz="0" w:space="0" w:color="auto"/>
            <w:bottom w:val="none" w:sz="0" w:space="0" w:color="auto"/>
            <w:right w:val="none" w:sz="0" w:space="0" w:color="auto"/>
          </w:divBdr>
        </w:div>
        <w:div w:id="1067650764">
          <w:marLeft w:val="640"/>
          <w:marRight w:val="0"/>
          <w:marTop w:val="0"/>
          <w:marBottom w:val="0"/>
          <w:divBdr>
            <w:top w:val="none" w:sz="0" w:space="0" w:color="auto"/>
            <w:left w:val="none" w:sz="0" w:space="0" w:color="auto"/>
            <w:bottom w:val="none" w:sz="0" w:space="0" w:color="auto"/>
            <w:right w:val="none" w:sz="0" w:space="0" w:color="auto"/>
          </w:divBdr>
        </w:div>
        <w:div w:id="891038134">
          <w:marLeft w:val="640"/>
          <w:marRight w:val="0"/>
          <w:marTop w:val="0"/>
          <w:marBottom w:val="0"/>
          <w:divBdr>
            <w:top w:val="none" w:sz="0" w:space="0" w:color="auto"/>
            <w:left w:val="none" w:sz="0" w:space="0" w:color="auto"/>
            <w:bottom w:val="none" w:sz="0" w:space="0" w:color="auto"/>
            <w:right w:val="none" w:sz="0" w:space="0" w:color="auto"/>
          </w:divBdr>
        </w:div>
        <w:div w:id="1197347687">
          <w:marLeft w:val="640"/>
          <w:marRight w:val="0"/>
          <w:marTop w:val="0"/>
          <w:marBottom w:val="0"/>
          <w:divBdr>
            <w:top w:val="none" w:sz="0" w:space="0" w:color="auto"/>
            <w:left w:val="none" w:sz="0" w:space="0" w:color="auto"/>
            <w:bottom w:val="none" w:sz="0" w:space="0" w:color="auto"/>
            <w:right w:val="none" w:sz="0" w:space="0" w:color="auto"/>
          </w:divBdr>
        </w:div>
        <w:div w:id="1703092723">
          <w:marLeft w:val="640"/>
          <w:marRight w:val="0"/>
          <w:marTop w:val="0"/>
          <w:marBottom w:val="0"/>
          <w:divBdr>
            <w:top w:val="none" w:sz="0" w:space="0" w:color="auto"/>
            <w:left w:val="none" w:sz="0" w:space="0" w:color="auto"/>
            <w:bottom w:val="none" w:sz="0" w:space="0" w:color="auto"/>
            <w:right w:val="none" w:sz="0" w:space="0" w:color="auto"/>
          </w:divBdr>
        </w:div>
        <w:div w:id="1723868537">
          <w:marLeft w:val="640"/>
          <w:marRight w:val="0"/>
          <w:marTop w:val="0"/>
          <w:marBottom w:val="0"/>
          <w:divBdr>
            <w:top w:val="none" w:sz="0" w:space="0" w:color="auto"/>
            <w:left w:val="none" w:sz="0" w:space="0" w:color="auto"/>
            <w:bottom w:val="none" w:sz="0" w:space="0" w:color="auto"/>
            <w:right w:val="none" w:sz="0" w:space="0" w:color="auto"/>
          </w:divBdr>
        </w:div>
        <w:div w:id="887693127">
          <w:marLeft w:val="640"/>
          <w:marRight w:val="0"/>
          <w:marTop w:val="0"/>
          <w:marBottom w:val="0"/>
          <w:divBdr>
            <w:top w:val="none" w:sz="0" w:space="0" w:color="auto"/>
            <w:left w:val="none" w:sz="0" w:space="0" w:color="auto"/>
            <w:bottom w:val="none" w:sz="0" w:space="0" w:color="auto"/>
            <w:right w:val="none" w:sz="0" w:space="0" w:color="auto"/>
          </w:divBdr>
        </w:div>
        <w:div w:id="1932815603">
          <w:marLeft w:val="640"/>
          <w:marRight w:val="0"/>
          <w:marTop w:val="0"/>
          <w:marBottom w:val="0"/>
          <w:divBdr>
            <w:top w:val="none" w:sz="0" w:space="0" w:color="auto"/>
            <w:left w:val="none" w:sz="0" w:space="0" w:color="auto"/>
            <w:bottom w:val="none" w:sz="0" w:space="0" w:color="auto"/>
            <w:right w:val="none" w:sz="0" w:space="0" w:color="auto"/>
          </w:divBdr>
        </w:div>
        <w:div w:id="1587373389">
          <w:marLeft w:val="640"/>
          <w:marRight w:val="0"/>
          <w:marTop w:val="0"/>
          <w:marBottom w:val="0"/>
          <w:divBdr>
            <w:top w:val="none" w:sz="0" w:space="0" w:color="auto"/>
            <w:left w:val="none" w:sz="0" w:space="0" w:color="auto"/>
            <w:bottom w:val="none" w:sz="0" w:space="0" w:color="auto"/>
            <w:right w:val="none" w:sz="0" w:space="0" w:color="auto"/>
          </w:divBdr>
        </w:div>
        <w:div w:id="1450853088">
          <w:marLeft w:val="640"/>
          <w:marRight w:val="0"/>
          <w:marTop w:val="0"/>
          <w:marBottom w:val="0"/>
          <w:divBdr>
            <w:top w:val="none" w:sz="0" w:space="0" w:color="auto"/>
            <w:left w:val="none" w:sz="0" w:space="0" w:color="auto"/>
            <w:bottom w:val="none" w:sz="0" w:space="0" w:color="auto"/>
            <w:right w:val="none" w:sz="0" w:space="0" w:color="auto"/>
          </w:divBdr>
        </w:div>
        <w:div w:id="976103744">
          <w:marLeft w:val="640"/>
          <w:marRight w:val="0"/>
          <w:marTop w:val="0"/>
          <w:marBottom w:val="0"/>
          <w:divBdr>
            <w:top w:val="none" w:sz="0" w:space="0" w:color="auto"/>
            <w:left w:val="none" w:sz="0" w:space="0" w:color="auto"/>
            <w:bottom w:val="none" w:sz="0" w:space="0" w:color="auto"/>
            <w:right w:val="none" w:sz="0" w:space="0" w:color="auto"/>
          </w:divBdr>
        </w:div>
        <w:div w:id="116026098">
          <w:marLeft w:val="640"/>
          <w:marRight w:val="0"/>
          <w:marTop w:val="0"/>
          <w:marBottom w:val="0"/>
          <w:divBdr>
            <w:top w:val="none" w:sz="0" w:space="0" w:color="auto"/>
            <w:left w:val="none" w:sz="0" w:space="0" w:color="auto"/>
            <w:bottom w:val="none" w:sz="0" w:space="0" w:color="auto"/>
            <w:right w:val="none" w:sz="0" w:space="0" w:color="auto"/>
          </w:divBdr>
        </w:div>
        <w:div w:id="1966812160">
          <w:marLeft w:val="640"/>
          <w:marRight w:val="0"/>
          <w:marTop w:val="0"/>
          <w:marBottom w:val="0"/>
          <w:divBdr>
            <w:top w:val="none" w:sz="0" w:space="0" w:color="auto"/>
            <w:left w:val="none" w:sz="0" w:space="0" w:color="auto"/>
            <w:bottom w:val="none" w:sz="0" w:space="0" w:color="auto"/>
            <w:right w:val="none" w:sz="0" w:space="0" w:color="auto"/>
          </w:divBdr>
        </w:div>
        <w:div w:id="53048814">
          <w:marLeft w:val="640"/>
          <w:marRight w:val="0"/>
          <w:marTop w:val="0"/>
          <w:marBottom w:val="0"/>
          <w:divBdr>
            <w:top w:val="none" w:sz="0" w:space="0" w:color="auto"/>
            <w:left w:val="none" w:sz="0" w:space="0" w:color="auto"/>
            <w:bottom w:val="none" w:sz="0" w:space="0" w:color="auto"/>
            <w:right w:val="none" w:sz="0" w:space="0" w:color="auto"/>
          </w:divBdr>
        </w:div>
        <w:div w:id="1496339318">
          <w:marLeft w:val="640"/>
          <w:marRight w:val="0"/>
          <w:marTop w:val="0"/>
          <w:marBottom w:val="0"/>
          <w:divBdr>
            <w:top w:val="none" w:sz="0" w:space="0" w:color="auto"/>
            <w:left w:val="none" w:sz="0" w:space="0" w:color="auto"/>
            <w:bottom w:val="none" w:sz="0" w:space="0" w:color="auto"/>
            <w:right w:val="none" w:sz="0" w:space="0" w:color="auto"/>
          </w:divBdr>
        </w:div>
        <w:div w:id="1714765372">
          <w:marLeft w:val="640"/>
          <w:marRight w:val="0"/>
          <w:marTop w:val="0"/>
          <w:marBottom w:val="0"/>
          <w:divBdr>
            <w:top w:val="none" w:sz="0" w:space="0" w:color="auto"/>
            <w:left w:val="none" w:sz="0" w:space="0" w:color="auto"/>
            <w:bottom w:val="none" w:sz="0" w:space="0" w:color="auto"/>
            <w:right w:val="none" w:sz="0" w:space="0" w:color="auto"/>
          </w:divBdr>
        </w:div>
        <w:div w:id="389154683">
          <w:marLeft w:val="640"/>
          <w:marRight w:val="0"/>
          <w:marTop w:val="0"/>
          <w:marBottom w:val="0"/>
          <w:divBdr>
            <w:top w:val="none" w:sz="0" w:space="0" w:color="auto"/>
            <w:left w:val="none" w:sz="0" w:space="0" w:color="auto"/>
            <w:bottom w:val="none" w:sz="0" w:space="0" w:color="auto"/>
            <w:right w:val="none" w:sz="0" w:space="0" w:color="auto"/>
          </w:divBdr>
        </w:div>
        <w:div w:id="248732174">
          <w:marLeft w:val="640"/>
          <w:marRight w:val="0"/>
          <w:marTop w:val="0"/>
          <w:marBottom w:val="0"/>
          <w:divBdr>
            <w:top w:val="none" w:sz="0" w:space="0" w:color="auto"/>
            <w:left w:val="none" w:sz="0" w:space="0" w:color="auto"/>
            <w:bottom w:val="none" w:sz="0" w:space="0" w:color="auto"/>
            <w:right w:val="none" w:sz="0" w:space="0" w:color="auto"/>
          </w:divBdr>
        </w:div>
        <w:div w:id="1844198640">
          <w:marLeft w:val="640"/>
          <w:marRight w:val="0"/>
          <w:marTop w:val="0"/>
          <w:marBottom w:val="0"/>
          <w:divBdr>
            <w:top w:val="none" w:sz="0" w:space="0" w:color="auto"/>
            <w:left w:val="none" w:sz="0" w:space="0" w:color="auto"/>
            <w:bottom w:val="none" w:sz="0" w:space="0" w:color="auto"/>
            <w:right w:val="none" w:sz="0" w:space="0" w:color="auto"/>
          </w:divBdr>
        </w:div>
        <w:div w:id="1669668674">
          <w:marLeft w:val="640"/>
          <w:marRight w:val="0"/>
          <w:marTop w:val="0"/>
          <w:marBottom w:val="0"/>
          <w:divBdr>
            <w:top w:val="none" w:sz="0" w:space="0" w:color="auto"/>
            <w:left w:val="none" w:sz="0" w:space="0" w:color="auto"/>
            <w:bottom w:val="none" w:sz="0" w:space="0" w:color="auto"/>
            <w:right w:val="none" w:sz="0" w:space="0" w:color="auto"/>
          </w:divBdr>
        </w:div>
        <w:div w:id="900168356">
          <w:marLeft w:val="640"/>
          <w:marRight w:val="0"/>
          <w:marTop w:val="0"/>
          <w:marBottom w:val="0"/>
          <w:divBdr>
            <w:top w:val="none" w:sz="0" w:space="0" w:color="auto"/>
            <w:left w:val="none" w:sz="0" w:space="0" w:color="auto"/>
            <w:bottom w:val="none" w:sz="0" w:space="0" w:color="auto"/>
            <w:right w:val="none" w:sz="0" w:space="0" w:color="auto"/>
          </w:divBdr>
        </w:div>
        <w:div w:id="164828392">
          <w:marLeft w:val="640"/>
          <w:marRight w:val="0"/>
          <w:marTop w:val="0"/>
          <w:marBottom w:val="0"/>
          <w:divBdr>
            <w:top w:val="none" w:sz="0" w:space="0" w:color="auto"/>
            <w:left w:val="none" w:sz="0" w:space="0" w:color="auto"/>
            <w:bottom w:val="none" w:sz="0" w:space="0" w:color="auto"/>
            <w:right w:val="none" w:sz="0" w:space="0" w:color="auto"/>
          </w:divBdr>
        </w:div>
        <w:div w:id="670761907">
          <w:marLeft w:val="640"/>
          <w:marRight w:val="0"/>
          <w:marTop w:val="0"/>
          <w:marBottom w:val="0"/>
          <w:divBdr>
            <w:top w:val="none" w:sz="0" w:space="0" w:color="auto"/>
            <w:left w:val="none" w:sz="0" w:space="0" w:color="auto"/>
            <w:bottom w:val="none" w:sz="0" w:space="0" w:color="auto"/>
            <w:right w:val="none" w:sz="0" w:space="0" w:color="auto"/>
          </w:divBdr>
        </w:div>
        <w:div w:id="2131438705">
          <w:marLeft w:val="640"/>
          <w:marRight w:val="0"/>
          <w:marTop w:val="0"/>
          <w:marBottom w:val="0"/>
          <w:divBdr>
            <w:top w:val="none" w:sz="0" w:space="0" w:color="auto"/>
            <w:left w:val="none" w:sz="0" w:space="0" w:color="auto"/>
            <w:bottom w:val="none" w:sz="0" w:space="0" w:color="auto"/>
            <w:right w:val="none" w:sz="0" w:space="0" w:color="auto"/>
          </w:divBdr>
        </w:div>
      </w:divsChild>
    </w:div>
    <w:div w:id="1862164059">
      <w:bodyDiv w:val="1"/>
      <w:marLeft w:val="0"/>
      <w:marRight w:val="0"/>
      <w:marTop w:val="0"/>
      <w:marBottom w:val="0"/>
      <w:divBdr>
        <w:top w:val="none" w:sz="0" w:space="0" w:color="auto"/>
        <w:left w:val="none" w:sz="0" w:space="0" w:color="auto"/>
        <w:bottom w:val="none" w:sz="0" w:space="0" w:color="auto"/>
        <w:right w:val="none" w:sz="0" w:space="0" w:color="auto"/>
      </w:divBdr>
      <w:divsChild>
        <w:div w:id="1520780682">
          <w:marLeft w:val="640"/>
          <w:marRight w:val="0"/>
          <w:marTop w:val="0"/>
          <w:marBottom w:val="0"/>
          <w:divBdr>
            <w:top w:val="none" w:sz="0" w:space="0" w:color="auto"/>
            <w:left w:val="none" w:sz="0" w:space="0" w:color="auto"/>
            <w:bottom w:val="none" w:sz="0" w:space="0" w:color="auto"/>
            <w:right w:val="none" w:sz="0" w:space="0" w:color="auto"/>
          </w:divBdr>
        </w:div>
        <w:div w:id="1709798154">
          <w:marLeft w:val="640"/>
          <w:marRight w:val="0"/>
          <w:marTop w:val="0"/>
          <w:marBottom w:val="0"/>
          <w:divBdr>
            <w:top w:val="none" w:sz="0" w:space="0" w:color="auto"/>
            <w:left w:val="none" w:sz="0" w:space="0" w:color="auto"/>
            <w:bottom w:val="none" w:sz="0" w:space="0" w:color="auto"/>
            <w:right w:val="none" w:sz="0" w:space="0" w:color="auto"/>
          </w:divBdr>
        </w:div>
        <w:div w:id="2095735234">
          <w:marLeft w:val="640"/>
          <w:marRight w:val="0"/>
          <w:marTop w:val="0"/>
          <w:marBottom w:val="0"/>
          <w:divBdr>
            <w:top w:val="none" w:sz="0" w:space="0" w:color="auto"/>
            <w:left w:val="none" w:sz="0" w:space="0" w:color="auto"/>
            <w:bottom w:val="none" w:sz="0" w:space="0" w:color="auto"/>
            <w:right w:val="none" w:sz="0" w:space="0" w:color="auto"/>
          </w:divBdr>
        </w:div>
        <w:div w:id="1673724228">
          <w:marLeft w:val="640"/>
          <w:marRight w:val="0"/>
          <w:marTop w:val="0"/>
          <w:marBottom w:val="0"/>
          <w:divBdr>
            <w:top w:val="none" w:sz="0" w:space="0" w:color="auto"/>
            <w:left w:val="none" w:sz="0" w:space="0" w:color="auto"/>
            <w:bottom w:val="none" w:sz="0" w:space="0" w:color="auto"/>
            <w:right w:val="none" w:sz="0" w:space="0" w:color="auto"/>
          </w:divBdr>
        </w:div>
        <w:div w:id="420108671">
          <w:marLeft w:val="640"/>
          <w:marRight w:val="0"/>
          <w:marTop w:val="0"/>
          <w:marBottom w:val="0"/>
          <w:divBdr>
            <w:top w:val="none" w:sz="0" w:space="0" w:color="auto"/>
            <w:left w:val="none" w:sz="0" w:space="0" w:color="auto"/>
            <w:bottom w:val="none" w:sz="0" w:space="0" w:color="auto"/>
            <w:right w:val="none" w:sz="0" w:space="0" w:color="auto"/>
          </w:divBdr>
        </w:div>
        <w:div w:id="2119835396">
          <w:marLeft w:val="640"/>
          <w:marRight w:val="0"/>
          <w:marTop w:val="0"/>
          <w:marBottom w:val="0"/>
          <w:divBdr>
            <w:top w:val="none" w:sz="0" w:space="0" w:color="auto"/>
            <w:left w:val="none" w:sz="0" w:space="0" w:color="auto"/>
            <w:bottom w:val="none" w:sz="0" w:space="0" w:color="auto"/>
            <w:right w:val="none" w:sz="0" w:space="0" w:color="auto"/>
          </w:divBdr>
        </w:div>
        <w:div w:id="1920140867">
          <w:marLeft w:val="640"/>
          <w:marRight w:val="0"/>
          <w:marTop w:val="0"/>
          <w:marBottom w:val="0"/>
          <w:divBdr>
            <w:top w:val="none" w:sz="0" w:space="0" w:color="auto"/>
            <w:left w:val="none" w:sz="0" w:space="0" w:color="auto"/>
            <w:bottom w:val="none" w:sz="0" w:space="0" w:color="auto"/>
            <w:right w:val="none" w:sz="0" w:space="0" w:color="auto"/>
          </w:divBdr>
        </w:div>
        <w:div w:id="1030227548">
          <w:marLeft w:val="640"/>
          <w:marRight w:val="0"/>
          <w:marTop w:val="0"/>
          <w:marBottom w:val="0"/>
          <w:divBdr>
            <w:top w:val="none" w:sz="0" w:space="0" w:color="auto"/>
            <w:left w:val="none" w:sz="0" w:space="0" w:color="auto"/>
            <w:bottom w:val="none" w:sz="0" w:space="0" w:color="auto"/>
            <w:right w:val="none" w:sz="0" w:space="0" w:color="auto"/>
          </w:divBdr>
        </w:div>
        <w:div w:id="2142767344">
          <w:marLeft w:val="640"/>
          <w:marRight w:val="0"/>
          <w:marTop w:val="0"/>
          <w:marBottom w:val="0"/>
          <w:divBdr>
            <w:top w:val="none" w:sz="0" w:space="0" w:color="auto"/>
            <w:left w:val="none" w:sz="0" w:space="0" w:color="auto"/>
            <w:bottom w:val="none" w:sz="0" w:space="0" w:color="auto"/>
            <w:right w:val="none" w:sz="0" w:space="0" w:color="auto"/>
          </w:divBdr>
        </w:div>
        <w:div w:id="1629239985">
          <w:marLeft w:val="640"/>
          <w:marRight w:val="0"/>
          <w:marTop w:val="0"/>
          <w:marBottom w:val="0"/>
          <w:divBdr>
            <w:top w:val="none" w:sz="0" w:space="0" w:color="auto"/>
            <w:left w:val="none" w:sz="0" w:space="0" w:color="auto"/>
            <w:bottom w:val="none" w:sz="0" w:space="0" w:color="auto"/>
            <w:right w:val="none" w:sz="0" w:space="0" w:color="auto"/>
          </w:divBdr>
        </w:div>
        <w:div w:id="1028874215">
          <w:marLeft w:val="640"/>
          <w:marRight w:val="0"/>
          <w:marTop w:val="0"/>
          <w:marBottom w:val="0"/>
          <w:divBdr>
            <w:top w:val="none" w:sz="0" w:space="0" w:color="auto"/>
            <w:left w:val="none" w:sz="0" w:space="0" w:color="auto"/>
            <w:bottom w:val="none" w:sz="0" w:space="0" w:color="auto"/>
            <w:right w:val="none" w:sz="0" w:space="0" w:color="auto"/>
          </w:divBdr>
        </w:div>
        <w:div w:id="1283267114">
          <w:marLeft w:val="640"/>
          <w:marRight w:val="0"/>
          <w:marTop w:val="0"/>
          <w:marBottom w:val="0"/>
          <w:divBdr>
            <w:top w:val="none" w:sz="0" w:space="0" w:color="auto"/>
            <w:left w:val="none" w:sz="0" w:space="0" w:color="auto"/>
            <w:bottom w:val="none" w:sz="0" w:space="0" w:color="auto"/>
            <w:right w:val="none" w:sz="0" w:space="0" w:color="auto"/>
          </w:divBdr>
        </w:div>
        <w:div w:id="1219243268">
          <w:marLeft w:val="640"/>
          <w:marRight w:val="0"/>
          <w:marTop w:val="0"/>
          <w:marBottom w:val="0"/>
          <w:divBdr>
            <w:top w:val="none" w:sz="0" w:space="0" w:color="auto"/>
            <w:left w:val="none" w:sz="0" w:space="0" w:color="auto"/>
            <w:bottom w:val="none" w:sz="0" w:space="0" w:color="auto"/>
            <w:right w:val="none" w:sz="0" w:space="0" w:color="auto"/>
          </w:divBdr>
        </w:div>
        <w:div w:id="178785440">
          <w:marLeft w:val="640"/>
          <w:marRight w:val="0"/>
          <w:marTop w:val="0"/>
          <w:marBottom w:val="0"/>
          <w:divBdr>
            <w:top w:val="none" w:sz="0" w:space="0" w:color="auto"/>
            <w:left w:val="none" w:sz="0" w:space="0" w:color="auto"/>
            <w:bottom w:val="none" w:sz="0" w:space="0" w:color="auto"/>
            <w:right w:val="none" w:sz="0" w:space="0" w:color="auto"/>
          </w:divBdr>
        </w:div>
        <w:div w:id="1776050637">
          <w:marLeft w:val="640"/>
          <w:marRight w:val="0"/>
          <w:marTop w:val="0"/>
          <w:marBottom w:val="0"/>
          <w:divBdr>
            <w:top w:val="none" w:sz="0" w:space="0" w:color="auto"/>
            <w:left w:val="none" w:sz="0" w:space="0" w:color="auto"/>
            <w:bottom w:val="none" w:sz="0" w:space="0" w:color="auto"/>
            <w:right w:val="none" w:sz="0" w:space="0" w:color="auto"/>
          </w:divBdr>
        </w:div>
        <w:div w:id="129329497">
          <w:marLeft w:val="640"/>
          <w:marRight w:val="0"/>
          <w:marTop w:val="0"/>
          <w:marBottom w:val="0"/>
          <w:divBdr>
            <w:top w:val="none" w:sz="0" w:space="0" w:color="auto"/>
            <w:left w:val="none" w:sz="0" w:space="0" w:color="auto"/>
            <w:bottom w:val="none" w:sz="0" w:space="0" w:color="auto"/>
            <w:right w:val="none" w:sz="0" w:space="0" w:color="auto"/>
          </w:divBdr>
        </w:div>
        <w:div w:id="752118600">
          <w:marLeft w:val="640"/>
          <w:marRight w:val="0"/>
          <w:marTop w:val="0"/>
          <w:marBottom w:val="0"/>
          <w:divBdr>
            <w:top w:val="none" w:sz="0" w:space="0" w:color="auto"/>
            <w:left w:val="none" w:sz="0" w:space="0" w:color="auto"/>
            <w:bottom w:val="none" w:sz="0" w:space="0" w:color="auto"/>
            <w:right w:val="none" w:sz="0" w:space="0" w:color="auto"/>
          </w:divBdr>
        </w:div>
        <w:div w:id="1214582254">
          <w:marLeft w:val="640"/>
          <w:marRight w:val="0"/>
          <w:marTop w:val="0"/>
          <w:marBottom w:val="0"/>
          <w:divBdr>
            <w:top w:val="none" w:sz="0" w:space="0" w:color="auto"/>
            <w:left w:val="none" w:sz="0" w:space="0" w:color="auto"/>
            <w:bottom w:val="none" w:sz="0" w:space="0" w:color="auto"/>
            <w:right w:val="none" w:sz="0" w:space="0" w:color="auto"/>
          </w:divBdr>
        </w:div>
        <w:div w:id="2146968056">
          <w:marLeft w:val="640"/>
          <w:marRight w:val="0"/>
          <w:marTop w:val="0"/>
          <w:marBottom w:val="0"/>
          <w:divBdr>
            <w:top w:val="none" w:sz="0" w:space="0" w:color="auto"/>
            <w:left w:val="none" w:sz="0" w:space="0" w:color="auto"/>
            <w:bottom w:val="none" w:sz="0" w:space="0" w:color="auto"/>
            <w:right w:val="none" w:sz="0" w:space="0" w:color="auto"/>
          </w:divBdr>
        </w:div>
        <w:div w:id="1006784461">
          <w:marLeft w:val="640"/>
          <w:marRight w:val="0"/>
          <w:marTop w:val="0"/>
          <w:marBottom w:val="0"/>
          <w:divBdr>
            <w:top w:val="none" w:sz="0" w:space="0" w:color="auto"/>
            <w:left w:val="none" w:sz="0" w:space="0" w:color="auto"/>
            <w:bottom w:val="none" w:sz="0" w:space="0" w:color="auto"/>
            <w:right w:val="none" w:sz="0" w:space="0" w:color="auto"/>
          </w:divBdr>
        </w:div>
        <w:div w:id="199980555">
          <w:marLeft w:val="640"/>
          <w:marRight w:val="0"/>
          <w:marTop w:val="0"/>
          <w:marBottom w:val="0"/>
          <w:divBdr>
            <w:top w:val="none" w:sz="0" w:space="0" w:color="auto"/>
            <w:left w:val="none" w:sz="0" w:space="0" w:color="auto"/>
            <w:bottom w:val="none" w:sz="0" w:space="0" w:color="auto"/>
            <w:right w:val="none" w:sz="0" w:space="0" w:color="auto"/>
          </w:divBdr>
        </w:div>
        <w:div w:id="756243538">
          <w:marLeft w:val="640"/>
          <w:marRight w:val="0"/>
          <w:marTop w:val="0"/>
          <w:marBottom w:val="0"/>
          <w:divBdr>
            <w:top w:val="none" w:sz="0" w:space="0" w:color="auto"/>
            <w:left w:val="none" w:sz="0" w:space="0" w:color="auto"/>
            <w:bottom w:val="none" w:sz="0" w:space="0" w:color="auto"/>
            <w:right w:val="none" w:sz="0" w:space="0" w:color="auto"/>
          </w:divBdr>
        </w:div>
        <w:div w:id="1756828065">
          <w:marLeft w:val="640"/>
          <w:marRight w:val="0"/>
          <w:marTop w:val="0"/>
          <w:marBottom w:val="0"/>
          <w:divBdr>
            <w:top w:val="none" w:sz="0" w:space="0" w:color="auto"/>
            <w:left w:val="none" w:sz="0" w:space="0" w:color="auto"/>
            <w:bottom w:val="none" w:sz="0" w:space="0" w:color="auto"/>
            <w:right w:val="none" w:sz="0" w:space="0" w:color="auto"/>
          </w:divBdr>
        </w:div>
        <w:div w:id="1258756939">
          <w:marLeft w:val="640"/>
          <w:marRight w:val="0"/>
          <w:marTop w:val="0"/>
          <w:marBottom w:val="0"/>
          <w:divBdr>
            <w:top w:val="none" w:sz="0" w:space="0" w:color="auto"/>
            <w:left w:val="none" w:sz="0" w:space="0" w:color="auto"/>
            <w:bottom w:val="none" w:sz="0" w:space="0" w:color="auto"/>
            <w:right w:val="none" w:sz="0" w:space="0" w:color="auto"/>
          </w:divBdr>
        </w:div>
        <w:div w:id="505823517">
          <w:marLeft w:val="640"/>
          <w:marRight w:val="0"/>
          <w:marTop w:val="0"/>
          <w:marBottom w:val="0"/>
          <w:divBdr>
            <w:top w:val="none" w:sz="0" w:space="0" w:color="auto"/>
            <w:left w:val="none" w:sz="0" w:space="0" w:color="auto"/>
            <w:bottom w:val="none" w:sz="0" w:space="0" w:color="auto"/>
            <w:right w:val="none" w:sz="0" w:space="0" w:color="auto"/>
          </w:divBdr>
        </w:div>
        <w:div w:id="38482889">
          <w:marLeft w:val="640"/>
          <w:marRight w:val="0"/>
          <w:marTop w:val="0"/>
          <w:marBottom w:val="0"/>
          <w:divBdr>
            <w:top w:val="none" w:sz="0" w:space="0" w:color="auto"/>
            <w:left w:val="none" w:sz="0" w:space="0" w:color="auto"/>
            <w:bottom w:val="none" w:sz="0" w:space="0" w:color="auto"/>
            <w:right w:val="none" w:sz="0" w:space="0" w:color="auto"/>
          </w:divBdr>
        </w:div>
        <w:div w:id="865212095">
          <w:marLeft w:val="640"/>
          <w:marRight w:val="0"/>
          <w:marTop w:val="0"/>
          <w:marBottom w:val="0"/>
          <w:divBdr>
            <w:top w:val="none" w:sz="0" w:space="0" w:color="auto"/>
            <w:left w:val="none" w:sz="0" w:space="0" w:color="auto"/>
            <w:bottom w:val="none" w:sz="0" w:space="0" w:color="auto"/>
            <w:right w:val="none" w:sz="0" w:space="0" w:color="auto"/>
          </w:divBdr>
        </w:div>
        <w:div w:id="775171772">
          <w:marLeft w:val="640"/>
          <w:marRight w:val="0"/>
          <w:marTop w:val="0"/>
          <w:marBottom w:val="0"/>
          <w:divBdr>
            <w:top w:val="none" w:sz="0" w:space="0" w:color="auto"/>
            <w:left w:val="none" w:sz="0" w:space="0" w:color="auto"/>
            <w:bottom w:val="none" w:sz="0" w:space="0" w:color="auto"/>
            <w:right w:val="none" w:sz="0" w:space="0" w:color="auto"/>
          </w:divBdr>
        </w:div>
        <w:div w:id="1861695030">
          <w:marLeft w:val="640"/>
          <w:marRight w:val="0"/>
          <w:marTop w:val="0"/>
          <w:marBottom w:val="0"/>
          <w:divBdr>
            <w:top w:val="none" w:sz="0" w:space="0" w:color="auto"/>
            <w:left w:val="none" w:sz="0" w:space="0" w:color="auto"/>
            <w:bottom w:val="none" w:sz="0" w:space="0" w:color="auto"/>
            <w:right w:val="none" w:sz="0" w:space="0" w:color="auto"/>
          </w:divBdr>
        </w:div>
        <w:div w:id="1175460579">
          <w:marLeft w:val="640"/>
          <w:marRight w:val="0"/>
          <w:marTop w:val="0"/>
          <w:marBottom w:val="0"/>
          <w:divBdr>
            <w:top w:val="none" w:sz="0" w:space="0" w:color="auto"/>
            <w:left w:val="none" w:sz="0" w:space="0" w:color="auto"/>
            <w:bottom w:val="none" w:sz="0" w:space="0" w:color="auto"/>
            <w:right w:val="none" w:sz="0" w:space="0" w:color="auto"/>
          </w:divBdr>
        </w:div>
        <w:div w:id="106898222">
          <w:marLeft w:val="640"/>
          <w:marRight w:val="0"/>
          <w:marTop w:val="0"/>
          <w:marBottom w:val="0"/>
          <w:divBdr>
            <w:top w:val="none" w:sz="0" w:space="0" w:color="auto"/>
            <w:left w:val="none" w:sz="0" w:space="0" w:color="auto"/>
            <w:bottom w:val="none" w:sz="0" w:space="0" w:color="auto"/>
            <w:right w:val="none" w:sz="0" w:space="0" w:color="auto"/>
          </w:divBdr>
        </w:div>
        <w:div w:id="465049614">
          <w:marLeft w:val="640"/>
          <w:marRight w:val="0"/>
          <w:marTop w:val="0"/>
          <w:marBottom w:val="0"/>
          <w:divBdr>
            <w:top w:val="none" w:sz="0" w:space="0" w:color="auto"/>
            <w:left w:val="none" w:sz="0" w:space="0" w:color="auto"/>
            <w:bottom w:val="none" w:sz="0" w:space="0" w:color="auto"/>
            <w:right w:val="none" w:sz="0" w:space="0" w:color="auto"/>
          </w:divBdr>
        </w:div>
        <w:div w:id="1786189670">
          <w:marLeft w:val="640"/>
          <w:marRight w:val="0"/>
          <w:marTop w:val="0"/>
          <w:marBottom w:val="0"/>
          <w:divBdr>
            <w:top w:val="none" w:sz="0" w:space="0" w:color="auto"/>
            <w:left w:val="none" w:sz="0" w:space="0" w:color="auto"/>
            <w:bottom w:val="none" w:sz="0" w:space="0" w:color="auto"/>
            <w:right w:val="none" w:sz="0" w:space="0" w:color="auto"/>
          </w:divBdr>
        </w:div>
        <w:div w:id="1006520611">
          <w:marLeft w:val="640"/>
          <w:marRight w:val="0"/>
          <w:marTop w:val="0"/>
          <w:marBottom w:val="0"/>
          <w:divBdr>
            <w:top w:val="none" w:sz="0" w:space="0" w:color="auto"/>
            <w:left w:val="none" w:sz="0" w:space="0" w:color="auto"/>
            <w:bottom w:val="none" w:sz="0" w:space="0" w:color="auto"/>
            <w:right w:val="none" w:sz="0" w:space="0" w:color="auto"/>
          </w:divBdr>
        </w:div>
        <w:div w:id="1670257315">
          <w:marLeft w:val="640"/>
          <w:marRight w:val="0"/>
          <w:marTop w:val="0"/>
          <w:marBottom w:val="0"/>
          <w:divBdr>
            <w:top w:val="none" w:sz="0" w:space="0" w:color="auto"/>
            <w:left w:val="none" w:sz="0" w:space="0" w:color="auto"/>
            <w:bottom w:val="none" w:sz="0" w:space="0" w:color="auto"/>
            <w:right w:val="none" w:sz="0" w:space="0" w:color="auto"/>
          </w:divBdr>
        </w:div>
        <w:div w:id="1644657601">
          <w:marLeft w:val="640"/>
          <w:marRight w:val="0"/>
          <w:marTop w:val="0"/>
          <w:marBottom w:val="0"/>
          <w:divBdr>
            <w:top w:val="none" w:sz="0" w:space="0" w:color="auto"/>
            <w:left w:val="none" w:sz="0" w:space="0" w:color="auto"/>
            <w:bottom w:val="none" w:sz="0" w:space="0" w:color="auto"/>
            <w:right w:val="none" w:sz="0" w:space="0" w:color="auto"/>
          </w:divBdr>
        </w:div>
        <w:div w:id="1099909067">
          <w:marLeft w:val="640"/>
          <w:marRight w:val="0"/>
          <w:marTop w:val="0"/>
          <w:marBottom w:val="0"/>
          <w:divBdr>
            <w:top w:val="none" w:sz="0" w:space="0" w:color="auto"/>
            <w:left w:val="none" w:sz="0" w:space="0" w:color="auto"/>
            <w:bottom w:val="none" w:sz="0" w:space="0" w:color="auto"/>
            <w:right w:val="none" w:sz="0" w:space="0" w:color="auto"/>
          </w:divBdr>
        </w:div>
        <w:div w:id="1124159427">
          <w:marLeft w:val="640"/>
          <w:marRight w:val="0"/>
          <w:marTop w:val="0"/>
          <w:marBottom w:val="0"/>
          <w:divBdr>
            <w:top w:val="none" w:sz="0" w:space="0" w:color="auto"/>
            <w:left w:val="none" w:sz="0" w:space="0" w:color="auto"/>
            <w:bottom w:val="none" w:sz="0" w:space="0" w:color="auto"/>
            <w:right w:val="none" w:sz="0" w:space="0" w:color="auto"/>
          </w:divBdr>
        </w:div>
        <w:div w:id="13925668">
          <w:marLeft w:val="640"/>
          <w:marRight w:val="0"/>
          <w:marTop w:val="0"/>
          <w:marBottom w:val="0"/>
          <w:divBdr>
            <w:top w:val="none" w:sz="0" w:space="0" w:color="auto"/>
            <w:left w:val="none" w:sz="0" w:space="0" w:color="auto"/>
            <w:bottom w:val="none" w:sz="0" w:space="0" w:color="auto"/>
            <w:right w:val="none" w:sz="0" w:space="0" w:color="auto"/>
          </w:divBdr>
        </w:div>
        <w:div w:id="1876036578">
          <w:marLeft w:val="640"/>
          <w:marRight w:val="0"/>
          <w:marTop w:val="0"/>
          <w:marBottom w:val="0"/>
          <w:divBdr>
            <w:top w:val="none" w:sz="0" w:space="0" w:color="auto"/>
            <w:left w:val="none" w:sz="0" w:space="0" w:color="auto"/>
            <w:bottom w:val="none" w:sz="0" w:space="0" w:color="auto"/>
            <w:right w:val="none" w:sz="0" w:space="0" w:color="auto"/>
          </w:divBdr>
        </w:div>
        <w:div w:id="1509905384">
          <w:marLeft w:val="640"/>
          <w:marRight w:val="0"/>
          <w:marTop w:val="0"/>
          <w:marBottom w:val="0"/>
          <w:divBdr>
            <w:top w:val="none" w:sz="0" w:space="0" w:color="auto"/>
            <w:left w:val="none" w:sz="0" w:space="0" w:color="auto"/>
            <w:bottom w:val="none" w:sz="0" w:space="0" w:color="auto"/>
            <w:right w:val="none" w:sz="0" w:space="0" w:color="auto"/>
          </w:divBdr>
        </w:div>
        <w:div w:id="435904442">
          <w:marLeft w:val="640"/>
          <w:marRight w:val="0"/>
          <w:marTop w:val="0"/>
          <w:marBottom w:val="0"/>
          <w:divBdr>
            <w:top w:val="none" w:sz="0" w:space="0" w:color="auto"/>
            <w:left w:val="none" w:sz="0" w:space="0" w:color="auto"/>
            <w:bottom w:val="none" w:sz="0" w:space="0" w:color="auto"/>
            <w:right w:val="none" w:sz="0" w:space="0" w:color="auto"/>
          </w:divBdr>
        </w:div>
        <w:div w:id="2123258830">
          <w:marLeft w:val="640"/>
          <w:marRight w:val="0"/>
          <w:marTop w:val="0"/>
          <w:marBottom w:val="0"/>
          <w:divBdr>
            <w:top w:val="none" w:sz="0" w:space="0" w:color="auto"/>
            <w:left w:val="none" w:sz="0" w:space="0" w:color="auto"/>
            <w:bottom w:val="none" w:sz="0" w:space="0" w:color="auto"/>
            <w:right w:val="none" w:sz="0" w:space="0" w:color="auto"/>
          </w:divBdr>
        </w:div>
        <w:div w:id="501631688">
          <w:marLeft w:val="640"/>
          <w:marRight w:val="0"/>
          <w:marTop w:val="0"/>
          <w:marBottom w:val="0"/>
          <w:divBdr>
            <w:top w:val="none" w:sz="0" w:space="0" w:color="auto"/>
            <w:left w:val="none" w:sz="0" w:space="0" w:color="auto"/>
            <w:bottom w:val="none" w:sz="0" w:space="0" w:color="auto"/>
            <w:right w:val="none" w:sz="0" w:space="0" w:color="auto"/>
          </w:divBdr>
        </w:div>
        <w:div w:id="1885673765">
          <w:marLeft w:val="640"/>
          <w:marRight w:val="0"/>
          <w:marTop w:val="0"/>
          <w:marBottom w:val="0"/>
          <w:divBdr>
            <w:top w:val="none" w:sz="0" w:space="0" w:color="auto"/>
            <w:left w:val="none" w:sz="0" w:space="0" w:color="auto"/>
            <w:bottom w:val="none" w:sz="0" w:space="0" w:color="auto"/>
            <w:right w:val="none" w:sz="0" w:space="0" w:color="auto"/>
          </w:divBdr>
        </w:div>
        <w:div w:id="524297286">
          <w:marLeft w:val="640"/>
          <w:marRight w:val="0"/>
          <w:marTop w:val="0"/>
          <w:marBottom w:val="0"/>
          <w:divBdr>
            <w:top w:val="none" w:sz="0" w:space="0" w:color="auto"/>
            <w:left w:val="none" w:sz="0" w:space="0" w:color="auto"/>
            <w:bottom w:val="none" w:sz="0" w:space="0" w:color="auto"/>
            <w:right w:val="none" w:sz="0" w:space="0" w:color="auto"/>
          </w:divBdr>
        </w:div>
        <w:div w:id="389504579">
          <w:marLeft w:val="640"/>
          <w:marRight w:val="0"/>
          <w:marTop w:val="0"/>
          <w:marBottom w:val="0"/>
          <w:divBdr>
            <w:top w:val="none" w:sz="0" w:space="0" w:color="auto"/>
            <w:left w:val="none" w:sz="0" w:space="0" w:color="auto"/>
            <w:bottom w:val="none" w:sz="0" w:space="0" w:color="auto"/>
            <w:right w:val="none" w:sz="0" w:space="0" w:color="auto"/>
          </w:divBdr>
        </w:div>
        <w:div w:id="1124151443">
          <w:marLeft w:val="640"/>
          <w:marRight w:val="0"/>
          <w:marTop w:val="0"/>
          <w:marBottom w:val="0"/>
          <w:divBdr>
            <w:top w:val="none" w:sz="0" w:space="0" w:color="auto"/>
            <w:left w:val="none" w:sz="0" w:space="0" w:color="auto"/>
            <w:bottom w:val="none" w:sz="0" w:space="0" w:color="auto"/>
            <w:right w:val="none" w:sz="0" w:space="0" w:color="auto"/>
          </w:divBdr>
        </w:div>
        <w:div w:id="140855456">
          <w:marLeft w:val="640"/>
          <w:marRight w:val="0"/>
          <w:marTop w:val="0"/>
          <w:marBottom w:val="0"/>
          <w:divBdr>
            <w:top w:val="none" w:sz="0" w:space="0" w:color="auto"/>
            <w:left w:val="none" w:sz="0" w:space="0" w:color="auto"/>
            <w:bottom w:val="none" w:sz="0" w:space="0" w:color="auto"/>
            <w:right w:val="none" w:sz="0" w:space="0" w:color="auto"/>
          </w:divBdr>
        </w:div>
        <w:div w:id="853495618">
          <w:marLeft w:val="640"/>
          <w:marRight w:val="0"/>
          <w:marTop w:val="0"/>
          <w:marBottom w:val="0"/>
          <w:divBdr>
            <w:top w:val="none" w:sz="0" w:space="0" w:color="auto"/>
            <w:left w:val="none" w:sz="0" w:space="0" w:color="auto"/>
            <w:bottom w:val="none" w:sz="0" w:space="0" w:color="auto"/>
            <w:right w:val="none" w:sz="0" w:space="0" w:color="auto"/>
          </w:divBdr>
        </w:div>
        <w:div w:id="1087071365">
          <w:marLeft w:val="640"/>
          <w:marRight w:val="0"/>
          <w:marTop w:val="0"/>
          <w:marBottom w:val="0"/>
          <w:divBdr>
            <w:top w:val="none" w:sz="0" w:space="0" w:color="auto"/>
            <w:left w:val="none" w:sz="0" w:space="0" w:color="auto"/>
            <w:bottom w:val="none" w:sz="0" w:space="0" w:color="auto"/>
            <w:right w:val="none" w:sz="0" w:space="0" w:color="auto"/>
          </w:divBdr>
        </w:div>
        <w:div w:id="2057583858">
          <w:marLeft w:val="640"/>
          <w:marRight w:val="0"/>
          <w:marTop w:val="0"/>
          <w:marBottom w:val="0"/>
          <w:divBdr>
            <w:top w:val="none" w:sz="0" w:space="0" w:color="auto"/>
            <w:left w:val="none" w:sz="0" w:space="0" w:color="auto"/>
            <w:bottom w:val="none" w:sz="0" w:space="0" w:color="auto"/>
            <w:right w:val="none" w:sz="0" w:space="0" w:color="auto"/>
          </w:divBdr>
        </w:div>
        <w:div w:id="585847562">
          <w:marLeft w:val="640"/>
          <w:marRight w:val="0"/>
          <w:marTop w:val="0"/>
          <w:marBottom w:val="0"/>
          <w:divBdr>
            <w:top w:val="none" w:sz="0" w:space="0" w:color="auto"/>
            <w:left w:val="none" w:sz="0" w:space="0" w:color="auto"/>
            <w:bottom w:val="none" w:sz="0" w:space="0" w:color="auto"/>
            <w:right w:val="none" w:sz="0" w:space="0" w:color="auto"/>
          </w:divBdr>
        </w:div>
        <w:div w:id="1375931015">
          <w:marLeft w:val="640"/>
          <w:marRight w:val="0"/>
          <w:marTop w:val="0"/>
          <w:marBottom w:val="0"/>
          <w:divBdr>
            <w:top w:val="none" w:sz="0" w:space="0" w:color="auto"/>
            <w:left w:val="none" w:sz="0" w:space="0" w:color="auto"/>
            <w:bottom w:val="none" w:sz="0" w:space="0" w:color="auto"/>
            <w:right w:val="none" w:sz="0" w:space="0" w:color="auto"/>
          </w:divBdr>
        </w:div>
        <w:div w:id="1651519864">
          <w:marLeft w:val="640"/>
          <w:marRight w:val="0"/>
          <w:marTop w:val="0"/>
          <w:marBottom w:val="0"/>
          <w:divBdr>
            <w:top w:val="none" w:sz="0" w:space="0" w:color="auto"/>
            <w:left w:val="none" w:sz="0" w:space="0" w:color="auto"/>
            <w:bottom w:val="none" w:sz="0" w:space="0" w:color="auto"/>
            <w:right w:val="none" w:sz="0" w:space="0" w:color="auto"/>
          </w:divBdr>
        </w:div>
        <w:div w:id="1480920166">
          <w:marLeft w:val="640"/>
          <w:marRight w:val="0"/>
          <w:marTop w:val="0"/>
          <w:marBottom w:val="0"/>
          <w:divBdr>
            <w:top w:val="none" w:sz="0" w:space="0" w:color="auto"/>
            <w:left w:val="none" w:sz="0" w:space="0" w:color="auto"/>
            <w:bottom w:val="none" w:sz="0" w:space="0" w:color="auto"/>
            <w:right w:val="none" w:sz="0" w:space="0" w:color="auto"/>
          </w:divBdr>
        </w:div>
        <w:div w:id="701519860">
          <w:marLeft w:val="640"/>
          <w:marRight w:val="0"/>
          <w:marTop w:val="0"/>
          <w:marBottom w:val="0"/>
          <w:divBdr>
            <w:top w:val="none" w:sz="0" w:space="0" w:color="auto"/>
            <w:left w:val="none" w:sz="0" w:space="0" w:color="auto"/>
            <w:bottom w:val="none" w:sz="0" w:space="0" w:color="auto"/>
            <w:right w:val="none" w:sz="0" w:space="0" w:color="auto"/>
          </w:divBdr>
        </w:div>
        <w:div w:id="1104418636">
          <w:marLeft w:val="640"/>
          <w:marRight w:val="0"/>
          <w:marTop w:val="0"/>
          <w:marBottom w:val="0"/>
          <w:divBdr>
            <w:top w:val="none" w:sz="0" w:space="0" w:color="auto"/>
            <w:left w:val="none" w:sz="0" w:space="0" w:color="auto"/>
            <w:bottom w:val="none" w:sz="0" w:space="0" w:color="auto"/>
            <w:right w:val="none" w:sz="0" w:space="0" w:color="auto"/>
          </w:divBdr>
        </w:div>
        <w:div w:id="1534415642">
          <w:marLeft w:val="640"/>
          <w:marRight w:val="0"/>
          <w:marTop w:val="0"/>
          <w:marBottom w:val="0"/>
          <w:divBdr>
            <w:top w:val="none" w:sz="0" w:space="0" w:color="auto"/>
            <w:left w:val="none" w:sz="0" w:space="0" w:color="auto"/>
            <w:bottom w:val="none" w:sz="0" w:space="0" w:color="auto"/>
            <w:right w:val="none" w:sz="0" w:space="0" w:color="auto"/>
          </w:divBdr>
        </w:div>
        <w:div w:id="463616919">
          <w:marLeft w:val="640"/>
          <w:marRight w:val="0"/>
          <w:marTop w:val="0"/>
          <w:marBottom w:val="0"/>
          <w:divBdr>
            <w:top w:val="none" w:sz="0" w:space="0" w:color="auto"/>
            <w:left w:val="none" w:sz="0" w:space="0" w:color="auto"/>
            <w:bottom w:val="none" w:sz="0" w:space="0" w:color="auto"/>
            <w:right w:val="none" w:sz="0" w:space="0" w:color="auto"/>
          </w:divBdr>
        </w:div>
        <w:div w:id="867717724">
          <w:marLeft w:val="640"/>
          <w:marRight w:val="0"/>
          <w:marTop w:val="0"/>
          <w:marBottom w:val="0"/>
          <w:divBdr>
            <w:top w:val="none" w:sz="0" w:space="0" w:color="auto"/>
            <w:left w:val="none" w:sz="0" w:space="0" w:color="auto"/>
            <w:bottom w:val="none" w:sz="0" w:space="0" w:color="auto"/>
            <w:right w:val="none" w:sz="0" w:space="0" w:color="auto"/>
          </w:divBdr>
        </w:div>
        <w:div w:id="1063916072">
          <w:marLeft w:val="640"/>
          <w:marRight w:val="0"/>
          <w:marTop w:val="0"/>
          <w:marBottom w:val="0"/>
          <w:divBdr>
            <w:top w:val="none" w:sz="0" w:space="0" w:color="auto"/>
            <w:left w:val="none" w:sz="0" w:space="0" w:color="auto"/>
            <w:bottom w:val="none" w:sz="0" w:space="0" w:color="auto"/>
            <w:right w:val="none" w:sz="0" w:space="0" w:color="auto"/>
          </w:divBdr>
        </w:div>
        <w:div w:id="268589703">
          <w:marLeft w:val="640"/>
          <w:marRight w:val="0"/>
          <w:marTop w:val="0"/>
          <w:marBottom w:val="0"/>
          <w:divBdr>
            <w:top w:val="none" w:sz="0" w:space="0" w:color="auto"/>
            <w:left w:val="none" w:sz="0" w:space="0" w:color="auto"/>
            <w:bottom w:val="none" w:sz="0" w:space="0" w:color="auto"/>
            <w:right w:val="none" w:sz="0" w:space="0" w:color="auto"/>
          </w:divBdr>
        </w:div>
        <w:div w:id="465272660">
          <w:marLeft w:val="640"/>
          <w:marRight w:val="0"/>
          <w:marTop w:val="0"/>
          <w:marBottom w:val="0"/>
          <w:divBdr>
            <w:top w:val="none" w:sz="0" w:space="0" w:color="auto"/>
            <w:left w:val="none" w:sz="0" w:space="0" w:color="auto"/>
            <w:bottom w:val="none" w:sz="0" w:space="0" w:color="auto"/>
            <w:right w:val="none" w:sz="0" w:space="0" w:color="auto"/>
          </w:divBdr>
        </w:div>
        <w:div w:id="1800999843">
          <w:marLeft w:val="640"/>
          <w:marRight w:val="0"/>
          <w:marTop w:val="0"/>
          <w:marBottom w:val="0"/>
          <w:divBdr>
            <w:top w:val="none" w:sz="0" w:space="0" w:color="auto"/>
            <w:left w:val="none" w:sz="0" w:space="0" w:color="auto"/>
            <w:bottom w:val="none" w:sz="0" w:space="0" w:color="auto"/>
            <w:right w:val="none" w:sz="0" w:space="0" w:color="auto"/>
          </w:divBdr>
        </w:div>
        <w:div w:id="1598099532">
          <w:marLeft w:val="640"/>
          <w:marRight w:val="0"/>
          <w:marTop w:val="0"/>
          <w:marBottom w:val="0"/>
          <w:divBdr>
            <w:top w:val="none" w:sz="0" w:space="0" w:color="auto"/>
            <w:left w:val="none" w:sz="0" w:space="0" w:color="auto"/>
            <w:bottom w:val="none" w:sz="0" w:space="0" w:color="auto"/>
            <w:right w:val="none" w:sz="0" w:space="0" w:color="auto"/>
          </w:divBdr>
        </w:div>
        <w:div w:id="1383823945">
          <w:marLeft w:val="640"/>
          <w:marRight w:val="0"/>
          <w:marTop w:val="0"/>
          <w:marBottom w:val="0"/>
          <w:divBdr>
            <w:top w:val="none" w:sz="0" w:space="0" w:color="auto"/>
            <w:left w:val="none" w:sz="0" w:space="0" w:color="auto"/>
            <w:bottom w:val="none" w:sz="0" w:space="0" w:color="auto"/>
            <w:right w:val="none" w:sz="0" w:space="0" w:color="auto"/>
          </w:divBdr>
        </w:div>
        <w:div w:id="1959138567">
          <w:marLeft w:val="640"/>
          <w:marRight w:val="0"/>
          <w:marTop w:val="0"/>
          <w:marBottom w:val="0"/>
          <w:divBdr>
            <w:top w:val="none" w:sz="0" w:space="0" w:color="auto"/>
            <w:left w:val="none" w:sz="0" w:space="0" w:color="auto"/>
            <w:bottom w:val="none" w:sz="0" w:space="0" w:color="auto"/>
            <w:right w:val="none" w:sz="0" w:space="0" w:color="auto"/>
          </w:divBdr>
        </w:div>
        <w:div w:id="1095133300">
          <w:marLeft w:val="640"/>
          <w:marRight w:val="0"/>
          <w:marTop w:val="0"/>
          <w:marBottom w:val="0"/>
          <w:divBdr>
            <w:top w:val="none" w:sz="0" w:space="0" w:color="auto"/>
            <w:left w:val="none" w:sz="0" w:space="0" w:color="auto"/>
            <w:bottom w:val="none" w:sz="0" w:space="0" w:color="auto"/>
            <w:right w:val="none" w:sz="0" w:space="0" w:color="auto"/>
          </w:divBdr>
        </w:div>
        <w:div w:id="1376268490">
          <w:marLeft w:val="640"/>
          <w:marRight w:val="0"/>
          <w:marTop w:val="0"/>
          <w:marBottom w:val="0"/>
          <w:divBdr>
            <w:top w:val="none" w:sz="0" w:space="0" w:color="auto"/>
            <w:left w:val="none" w:sz="0" w:space="0" w:color="auto"/>
            <w:bottom w:val="none" w:sz="0" w:space="0" w:color="auto"/>
            <w:right w:val="none" w:sz="0" w:space="0" w:color="auto"/>
          </w:divBdr>
        </w:div>
        <w:div w:id="962661875">
          <w:marLeft w:val="640"/>
          <w:marRight w:val="0"/>
          <w:marTop w:val="0"/>
          <w:marBottom w:val="0"/>
          <w:divBdr>
            <w:top w:val="none" w:sz="0" w:space="0" w:color="auto"/>
            <w:left w:val="none" w:sz="0" w:space="0" w:color="auto"/>
            <w:bottom w:val="none" w:sz="0" w:space="0" w:color="auto"/>
            <w:right w:val="none" w:sz="0" w:space="0" w:color="auto"/>
          </w:divBdr>
        </w:div>
        <w:div w:id="1089425761">
          <w:marLeft w:val="640"/>
          <w:marRight w:val="0"/>
          <w:marTop w:val="0"/>
          <w:marBottom w:val="0"/>
          <w:divBdr>
            <w:top w:val="none" w:sz="0" w:space="0" w:color="auto"/>
            <w:left w:val="none" w:sz="0" w:space="0" w:color="auto"/>
            <w:bottom w:val="none" w:sz="0" w:space="0" w:color="auto"/>
            <w:right w:val="none" w:sz="0" w:space="0" w:color="auto"/>
          </w:divBdr>
        </w:div>
        <w:div w:id="571044580">
          <w:marLeft w:val="640"/>
          <w:marRight w:val="0"/>
          <w:marTop w:val="0"/>
          <w:marBottom w:val="0"/>
          <w:divBdr>
            <w:top w:val="none" w:sz="0" w:space="0" w:color="auto"/>
            <w:left w:val="none" w:sz="0" w:space="0" w:color="auto"/>
            <w:bottom w:val="none" w:sz="0" w:space="0" w:color="auto"/>
            <w:right w:val="none" w:sz="0" w:space="0" w:color="auto"/>
          </w:divBdr>
        </w:div>
        <w:div w:id="884099225">
          <w:marLeft w:val="640"/>
          <w:marRight w:val="0"/>
          <w:marTop w:val="0"/>
          <w:marBottom w:val="0"/>
          <w:divBdr>
            <w:top w:val="none" w:sz="0" w:space="0" w:color="auto"/>
            <w:left w:val="none" w:sz="0" w:space="0" w:color="auto"/>
            <w:bottom w:val="none" w:sz="0" w:space="0" w:color="auto"/>
            <w:right w:val="none" w:sz="0" w:space="0" w:color="auto"/>
          </w:divBdr>
        </w:div>
        <w:div w:id="1080710718">
          <w:marLeft w:val="640"/>
          <w:marRight w:val="0"/>
          <w:marTop w:val="0"/>
          <w:marBottom w:val="0"/>
          <w:divBdr>
            <w:top w:val="none" w:sz="0" w:space="0" w:color="auto"/>
            <w:left w:val="none" w:sz="0" w:space="0" w:color="auto"/>
            <w:bottom w:val="none" w:sz="0" w:space="0" w:color="auto"/>
            <w:right w:val="none" w:sz="0" w:space="0" w:color="auto"/>
          </w:divBdr>
        </w:div>
        <w:div w:id="504323854">
          <w:marLeft w:val="640"/>
          <w:marRight w:val="0"/>
          <w:marTop w:val="0"/>
          <w:marBottom w:val="0"/>
          <w:divBdr>
            <w:top w:val="none" w:sz="0" w:space="0" w:color="auto"/>
            <w:left w:val="none" w:sz="0" w:space="0" w:color="auto"/>
            <w:bottom w:val="none" w:sz="0" w:space="0" w:color="auto"/>
            <w:right w:val="none" w:sz="0" w:space="0" w:color="auto"/>
          </w:divBdr>
        </w:div>
        <w:div w:id="1226530420">
          <w:marLeft w:val="640"/>
          <w:marRight w:val="0"/>
          <w:marTop w:val="0"/>
          <w:marBottom w:val="0"/>
          <w:divBdr>
            <w:top w:val="none" w:sz="0" w:space="0" w:color="auto"/>
            <w:left w:val="none" w:sz="0" w:space="0" w:color="auto"/>
            <w:bottom w:val="none" w:sz="0" w:space="0" w:color="auto"/>
            <w:right w:val="none" w:sz="0" w:space="0" w:color="auto"/>
          </w:divBdr>
        </w:div>
        <w:div w:id="997810899">
          <w:marLeft w:val="640"/>
          <w:marRight w:val="0"/>
          <w:marTop w:val="0"/>
          <w:marBottom w:val="0"/>
          <w:divBdr>
            <w:top w:val="none" w:sz="0" w:space="0" w:color="auto"/>
            <w:left w:val="none" w:sz="0" w:space="0" w:color="auto"/>
            <w:bottom w:val="none" w:sz="0" w:space="0" w:color="auto"/>
            <w:right w:val="none" w:sz="0" w:space="0" w:color="auto"/>
          </w:divBdr>
        </w:div>
        <w:div w:id="1394430979">
          <w:marLeft w:val="640"/>
          <w:marRight w:val="0"/>
          <w:marTop w:val="0"/>
          <w:marBottom w:val="0"/>
          <w:divBdr>
            <w:top w:val="none" w:sz="0" w:space="0" w:color="auto"/>
            <w:left w:val="none" w:sz="0" w:space="0" w:color="auto"/>
            <w:bottom w:val="none" w:sz="0" w:space="0" w:color="auto"/>
            <w:right w:val="none" w:sz="0" w:space="0" w:color="auto"/>
          </w:divBdr>
        </w:div>
        <w:div w:id="323356502">
          <w:marLeft w:val="640"/>
          <w:marRight w:val="0"/>
          <w:marTop w:val="0"/>
          <w:marBottom w:val="0"/>
          <w:divBdr>
            <w:top w:val="none" w:sz="0" w:space="0" w:color="auto"/>
            <w:left w:val="none" w:sz="0" w:space="0" w:color="auto"/>
            <w:bottom w:val="none" w:sz="0" w:space="0" w:color="auto"/>
            <w:right w:val="none" w:sz="0" w:space="0" w:color="auto"/>
          </w:divBdr>
        </w:div>
        <w:div w:id="56705314">
          <w:marLeft w:val="640"/>
          <w:marRight w:val="0"/>
          <w:marTop w:val="0"/>
          <w:marBottom w:val="0"/>
          <w:divBdr>
            <w:top w:val="none" w:sz="0" w:space="0" w:color="auto"/>
            <w:left w:val="none" w:sz="0" w:space="0" w:color="auto"/>
            <w:bottom w:val="none" w:sz="0" w:space="0" w:color="auto"/>
            <w:right w:val="none" w:sz="0" w:space="0" w:color="auto"/>
          </w:divBdr>
        </w:div>
        <w:div w:id="1594624919">
          <w:marLeft w:val="640"/>
          <w:marRight w:val="0"/>
          <w:marTop w:val="0"/>
          <w:marBottom w:val="0"/>
          <w:divBdr>
            <w:top w:val="none" w:sz="0" w:space="0" w:color="auto"/>
            <w:left w:val="none" w:sz="0" w:space="0" w:color="auto"/>
            <w:bottom w:val="none" w:sz="0" w:space="0" w:color="auto"/>
            <w:right w:val="none" w:sz="0" w:space="0" w:color="auto"/>
          </w:divBdr>
        </w:div>
        <w:div w:id="980960896">
          <w:marLeft w:val="640"/>
          <w:marRight w:val="0"/>
          <w:marTop w:val="0"/>
          <w:marBottom w:val="0"/>
          <w:divBdr>
            <w:top w:val="none" w:sz="0" w:space="0" w:color="auto"/>
            <w:left w:val="none" w:sz="0" w:space="0" w:color="auto"/>
            <w:bottom w:val="none" w:sz="0" w:space="0" w:color="auto"/>
            <w:right w:val="none" w:sz="0" w:space="0" w:color="auto"/>
          </w:divBdr>
        </w:div>
        <w:div w:id="903688266">
          <w:marLeft w:val="640"/>
          <w:marRight w:val="0"/>
          <w:marTop w:val="0"/>
          <w:marBottom w:val="0"/>
          <w:divBdr>
            <w:top w:val="none" w:sz="0" w:space="0" w:color="auto"/>
            <w:left w:val="none" w:sz="0" w:space="0" w:color="auto"/>
            <w:bottom w:val="none" w:sz="0" w:space="0" w:color="auto"/>
            <w:right w:val="none" w:sz="0" w:space="0" w:color="auto"/>
          </w:divBdr>
        </w:div>
        <w:div w:id="530993725">
          <w:marLeft w:val="640"/>
          <w:marRight w:val="0"/>
          <w:marTop w:val="0"/>
          <w:marBottom w:val="0"/>
          <w:divBdr>
            <w:top w:val="none" w:sz="0" w:space="0" w:color="auto"/>
            <w:left w:val="none" w:sz="0" w:space="0" w:color="auto"/>
            <w:bottom w:val="none" w:sz="0" w:space="0" w:color="auto"/>
            <w:right w:val="none" w:sz="0" w:space="0" w:color="auto"/>
          </w:divBdr>
        </w:div>
        <w:div w:id="347950990">
          <w:marLeft w:val="640"/>
          <w:marRight w:val="0"/>
          <w:marTop w:val="0"/>
          <w:marBottom w:val="0"/>
          <w:divBdr>
            <w:top w:val="none" w:sz="0" w:space="0" w:color="auto"/>
            <w:left w:val="none" w:sz="0" w:space="0" w:color="auto"/>
            <w:bottom w:val="none" w:sz="0" w:space="0" w:color="auto"/>
            <w:right w:val="none" w:sz="0" w:space="0" w:color="auto"/>
          </w:divBdr>
        </w:div>
        <w:div w:id="673803119">
          <w:marLeft w:val="640"/>
          <w:marRight w:val="0"/>
          <w:marTop w:val="0"/>
          <w:marBottom w:val="0"/>
          <w:divBdr>
            <w:top w:val="none" w:sz="0" w:space="0" w:color="auto"/>
            <w:left w:val="none" w:sz="0" w:space="0" w:color="auto"/>
            <w:bottom w:val="none" w:sz="0" w:space="0" w:color="auto"/>
            <w:right w:val="none" w:sz="0" w:space="0" w:color="auto"/>
          </w:divBdr>
        </w:div>
        <w:div w:id="940263193">
          <w:marLeft w:val="640"/>
          <w:marRight w:val="0"/>
          <w:marTop w:val="0"/>
          <w:marBottom w:val="0"/>
          <w:divBdr>
            <w:top w:val="none" w:sz="0" w:space="0" w:color="auto"/>
            <w:left w:val="none" w:sz="0" w:space="0" w:color="auto"/>
            <w:bottom w:val="none" w:sz="0" w:space="0" w:color="auto"/>
            <w:right w:val="none" w:sz="0" w:space="0" w:color="auto"/>
          </w:divBdr>
        </w:div>
        <w:div w:id="907230166">
          <w:marLeft w:val="640"/>
          <w:marRight w:val="0"/>
          <w:marTop w:val="0"/>
          <w:marBottom w:val="0"/>
          <w:divBdr>
            <w:top w:val="none" w:sz="0" w:space="0" w:color="auto"/>
            <w:left w:val="none" w:sz="0" w:space="0" w:color="auto"/>
            <w:bottom w:val="none" w:sz="0" w:space="0" w:color="auto"/>
            <w:right w:val="none" w:sz="0" w:space="0" w:color="auto"/>
          </w:divBdr>
        </w:div>
        <w:div w:id="280844809">
          <w:marLeft w:val="640"/>
          <w:marRight w:val="0"/>
          <w:marTop w:val="0"/>
          <w:marBottom w:val="0"/>
          <w:divBdr>
            <w:top w:val="none" w:sz="0" w:space="0" w:color="auto"/>
            <w:left w:val="none" w:sz="0" w:space="0" w:color="auto"/>
            <w:bottom w:val="none" w:sz="0" w:space="0" w:color="auto"/>
            <w:right w:val="none" w:sz="0" w:space="0" w:color="auto"/>
          </w:divBdr>
        </w:div>
        <w:div w:id="823274332">
          <w:marLeft w:val="640"/>
          <w:marRight w:val="0"/>
          <w:marTop w:val="0"/>
          <w:marBottom w:val="0"/>
          <w:divBdr>
            <w:top w:val="none" w:sz="0" w:space="0" w:color="auto"/>
            <w:left w:val="none" w:sz="0" w:space="0" w:color="auto"/>
            <w:bottom w:val="none" w:sz="0" w:space="0" w:color="auto"/>
            <w:right w:val="none" w:sz="0" w:space="0" w:color="auto"/>
          </w:divBdr>
        </w:div>
        <w:div w:id="86771567">
          <w:marLeft w:val="640"/>
          <w:marRight w:val="0"/>
          <w:marTop w:val="0"/>
          <w:marBottom w:val="0"/>
          <w:divBdr>
            <w:top w:val="none" w:sz="0" w:space="0" w:color="auto"/>
            <w:left w:val="none" w:sz="0" w:space="0" w:color="auto"/>
            <w:bottom w:val="none" w:sz="0" w:space="0" w:color="auto"/>
            <w:right w:val="none" w:sz="0" w:space="0" w:color="auto"/>
          </w:divBdr>
        </w:div>
        <w:div w:id="909848494">
          <w:marLeft w:val="640"/>
          <w:marRight w:val="0"/>
          <w:marTop w:val="0"/>
          <w:marBottom w:val="0"/>
          <w:divBdr>
            <w:top w:val="none" w:sz="0" w:space="0" w:color="auto"/>
            <w:left w:val="none" w:sz="0" w:space="0" w:color="auto"/>
            <w:bottom w:val="none" w:sz="0" w:space="0" w:color="auto"/>
            <w:right w:val="none" w:sz="0" w:space="0" w:color="auto"/>
          </w:divBdr>
        </w:div>
        <w:div w:id="1148017456">
          <w:marLeft w:val="640"/>
          <w:marRight w:val="0"/>
          <w:marTop w:val="0"/>
          <w:marBottom w:val="0"/>
          <w:divBdr>
            <w:top w:val="none" w:sz="0" w:space="0" w:color="auto"/>
            <w:left w:val="none" w:sz="0" w:space="0" w:color="auto"/>
            <w:bottom w:val="none" w:sz="0" w:space="0" w:color="auto"/>
            <w:right w:val="none" w:sz="0" w:space="0" w:color="auto"/>
          </w:divBdr>
        </w:div>
        <w:div w:id="1842424345">
          <w:marLeft w:val="640"/>
          <w:marRight w:val="0"/>
          <w:marTop w:val="0"/>
          <w:marBottom w:val="0"/>
          <w:divBdr>
            <w:top w:val="none" w:sz="0" w:space="0" w:color="auto"/>
            <w:left w:val="none" w:sz="0" w:space="0" w:color="auto"/>
            <w:bottom w:val="none" w:sz="0" w:space="0" w:color="auto"/>
            <w:right w:val="none" w:sz="0" w:space="0" w:color="auto"/>
          </w:divBdr>
        </w:div>
        <w:div w:id="306403032">
          <w:marLeft w:val="640"/>
          <w:marRight w:val="0"/>
          <w:marTop w:val="0"/>
          <w:marBottom w:val="0"/>
          <w:divBdr>
            <w:top w:val="none" w:sz="0" w:space="0" w:color="auto"/>
            <w:left w:val="none" w:sz="0" w:space="0" w:color="auto"/>
            <w:bottom w:val="none" w:sz="0" w:space="0" w:color="auto"/>
            <w:right w:val="none" w:sz="0" w:space="0" w:color="auto"/>
          </w:divBdr>
        </w:div>
        <w:div w:id="1045986378">
          <w:marLeft w:val="640"/>
          <w:marRight w:val="0"/>
          <w:marTop w:val="0"/>
          <w:marBottom w:val="0"/>
          <w:divBdr>
            <w:top w:val="none" w:sz="0" w:space="0" w:color="auto"/>
            <w:left w:val="none" w:sz="0" w:space="0" w:color="auto"/>
            <w:bottom w:val="none" w:sz="0" w:space="0" w:color="auto"/>
            <w:right w:val="none" w:sz="0" w:space="0" w:color="auto"/>
          </w:divBdr>
        </w:div>
        <w:div w:id="1587497771">
          <w:marLeft w:val="640"/>
          <w:marRight w:val="0"/>
          <w:marTop w:val="0"/>
          <w:marBottom w:val="0"/>
          <w:divBdr>
            <w:top w:val="none" w:sz="0" w:space="0" w:color="auto"/>
            <w:left w:val="none" w:sz="0" w:space="0" w:color="auto"/>
            <w:bottom w:val="none" w:sz="0" w:space="0" w:color="auto"/>
            <w:right w:val="none" w:sz="0" w:space="0" w:color="auto"/>
          </w:divBdr>
        </w:div>
        <w:div w:id="1455372118">
          <w:marLeft w:val="640"/>
          <w:marRight w:val="0"/>
          <w:marTop w:val="0"/>
          <w:marBottom w:val="0"/>
          <w:divBdr>
            <w:top w:val="none" w:sz="0" w:space="0" w:color="auto"/>
            <w:left w:val="none" w:sz="0" w:space="0" w:color="auto"/>
            <w:bottom w:val="none" w:sz="0" w:space="0" w:color="auto"/>
            <w:right w:val="none" w:sz="0" w:space="0" w:color="auto"/>
          </w:divBdr>
        </w:div>
        <w:div w:id="2010014474">
          <w:marLeft w:val="640"/>
          <w:marRight w:val="0"/>
          <w:marTop w:val="0"/>
          <w:marBottom w:val="0"/>
          <w:divBdr>
            <w:top w:val="none" w:sz="0" w:space="0" w:color="auto"/>
            <w:left w:val="none" w:sz="0" w:space="0" w:color="auto"/>
            <w:bottom w:val="none" w:sz="0" w:space="0" w:color="auto"/>
            <w:right w:val="none" w:sz="0" w:space="0" w:color="auto"/>
          </w:divBdr>
        </w:div>
        <w:div w:id="467628698">
          <w:marLeft w:val="640"/>
          <w:marRight w:val="0"/>
          <w:marTop w:val="0"/>
          <w:marBottom w:val="0"/>
          <w:divBdr>
            <w:top w:val="none" w:sz="0" w:space="0" w:color="auto"/>
            <w:left w:val="none" w:sz="0" w:space="0" w:color="auto"/>
            <w:bottom w:val="none" w:sz="0" w:space="0" w:color="auto"/>
            <w:right w:val="none" w:sz="0" w:space="0" w:color="auto"/>
          </w:divBdr>
        </w:div>
        <w:div w:id="829949584">
          <w:marLeft w:val="640"/>
          <w:marRight w:val="0"/>
          <w:marTop w:val="0"/>
          <w:marBottom w:val="0"/>
          <w:divBdr>
            <w:top w:val="none" w:sz="0" w:space="0" w:color="auto"/>
            <w:left w:val="none" w:sz="0" w:space="0" w:color="auto"/>
            <w:bottom w:val="none" w:sz="0" w:space="0" w:color="auto"/>
            <w:right w:val="none" w:sz="0" w:space="0" w:color="auto"/>
          </w:divBdr>
        </w:div>
        <w:div w:id="1039629233">
          <w:marLeft w:val="640"/>
          <w:marRight w:val="0"/>
          <w:marTop w:val="0"/>
          <w:marBottom w:val="0"/>
          <w:divBdr>
            <w:top w:val="none" w:sz="0" w:space="0" w:color="auto"/>
            <w:left w:val="none" w:sz="0" w:space="0" w:color="auto"/>
            <w:bottom w:val="none" w:sz="0" w:space="0" w:color="auto"/>
            <w:right w:val="none" w:sz="0" w:space="0" w:color="auto"/>
          </w:divBdr>
        </w:div>
        <w:div w:id="1639408733">
          <w:marLeft w:val="640"/>
          <w:marRight w:val="0"/>
          <w:marTop w:val="0"/>
          <w:marBottom w:val="0"/>
          <w:divBdr>
            <w:top w:val="none" w:sz="0" w:space="0" w:color="auto"/>
            <w:left w:val="none" w:sz="0" w:space="0" w:color="auto"/>
            <w:bottom w:val="none" w:sz="0" w:space="0" w:color="auto"/>
            <w:right w:val="none" w:sz="0" w:space="0" w:color="auto"/>
          </w:divBdr>
        </w:div>
        <w:div w:id="1917008308">
          <w:marLeft w:val="640"/>
          <w:marRight w:val="0"/>
          <w:marTop w:val="0"/>
          <w:marBottom w:val="0"/>
          <w:divBdr>
            <w:top w:val="none" w:sz="0" w:space="0" w:color="auto"/>
            <w:left w:val="none" w:sz="0" w:space="0" w:color="auto"/>
            <w:bottom w:val="none" w:sz="0" w:space="0" w:color="auto"/>
            <w:right w:val="none" w:sz="0" w:space="0" w:color="auto"/>
          </w:divBdr>
        </w:div>
        <w:div w:id="884293135">
          <w:marLeft w:val="640"/>
          <w:marRight w:val="0"/>
          <w:marTop w:val="0"/>
          <w:marBottom w:val="0"/>
          <w:divBdr>
            <w:top w:val="none" w:sz="0" w:space="0" w:color="auto"/>
            <w:left w:val="none" w:sz="0" w:space="0" w:color="auto"/>
            <w:bottom w:val="none" w:sz="0" w:space="0" w:color="auto"/>
            <w:right w:val="none" w:sz="0" w:space="0" w:color="auto"/>
          </w:divBdr>
        </w:div>
        <w:div w:id="1322852308">
          <w:marLeft w:val="640"/>
          <w:marRight w:val="0"/>
          <w:marTop w:val="0"/>
          <w:marBottom w:val="0"/>
          <w:divBdr>
            <w:top w:val="none" w:sz="0" w:space="0" w:color="auto"/>
            <w:left w:val="none" w:sz="0" w:space="0" w:color="auto"/>
            <w:bottom w:val="none" w:sz="0" w:space="0" w:color="auto"/>
            <w:right w:val="none" w:sz="0" w:space="0" w:color="auto"/>
          </w:divBdr>
        </w:div>
        <w:div w:id="587351358">
          <w:marLeft w:val="640"/>
          <w:marRight w:val="0"/>
          <w:marTop w:val="0"/>
          <w:marBottom w:val="0"/>
          <w:divBdr>
            <w:top w:val="none" w:sz="0" w:space="0" w:color="auto"/>
            <w:left w:val="none" w:sz="0" w:space="0" w:color="auto"/>
            <w:bottom w:val="none" w:sz="0" w:space="0" w:color="auto"/>
            <w:right w:val="none" w:sz="0" w:space="0" w:color="auto"/>
          </w:divBdr>
        </w:div>
        <w:div w:id="2003583399">
          <w:marLeft w:val="640"/>
          <w:marRight w:val="0"/>
          <w:marTop w:val="0"/>
          <w:marBottom w:val="0"/>
          <w:divBdr>
            <w:top w:val="none" w:sz="0" w:space="0" w:color="auto"/>
            <w:left w:val="none" w:sz="0" w:space="0" w:color="auto"/>
            <w:bottom w:val="none" w:sz="0" w:space="0" w:color="auto"/>
            <w:right w:val="none" w:sz="0" w:space="0" w:color="auto"/>
          </w:divBdr>
        </w:div>
        <w:div w:id="1281259293">
          <w:marLeft w:val="640"/>
          <w:marRight w:val="0"/>
          <w:marTop w:val="0"/>
          <w:marBottom w:val="0"/>
          <w:divBdr>
            <w:top w:val="none" w:sz="0" w:space="0" w:color="auto"/>
            <w:left w:val="none" w:sz="0" w:space="0" w:color="auto"/>
            <w:bottom w:val="none" w:sz="0" w:space="0" w:color="auto"/>
            <w:right w:val="none" w:sz="0" w:space="0" w:color="auto"/>
          </w:divBdr>
        </w:div>
        <w:div w:id="1167357822">
          <w:marLeft w:val="640"/>
          <w:marRight w:val="0"/>
          <w:marTop w:val="0"/>
          <w:marBottom w:val="0"/>
          <w:divBdr>
            <w:top w:val="none" w:sz="0" w:space="0" w:color="auto"/>
            <w:left w:val="none" w:sz="0" w:space="0" w:color="auto"/>
            <w:bottom w:val="none" w:sz="0" w:space="0" w:color="auto"/>
            <w:right w:val="none" w:sz="0" w:space="0" w:color="auto"/>
          </w:divBdr>
        </w:div>
        <w:div w:id="1142162684">
          <w:marLeft w:val="640"/>
          <w:marRight w:val="0"/>
          <w:marTop w:val="0"/>
          <w:marBottom w:val="0"/>
          <w:divBdr>
            <w:top w:val="none" w:sz="0" w:space="0" w:color="auto"/>
            <w:left w:val="none" w:sz="0" w:space="0" w:color="auto"/>
            <w:bottom w:val="none" w:sz="0" w:space="0" w:color="auto"/>
            <w:right w:val="none" w:sz="0" w:space="0" w:color="auto"/>
          </w:divBdr>
        </w:div>
        <w:div w:id="794366851">
          <w:marLeft w:val="640"/>
          <w:marRight w:val="0"/>
          <w:marTop w:val="0"/>
          <w:marBottom w:val="0"/>
          <w:divBdr>
            <w:top w:val="none" w:sz="0" w:space="0" w:color="auto"/>
            <w:left w:val="none" w:sz="0" w:space="0" w:color="auto"/>
            <w:bottom w:val="none" w:sz="0" w:space="0" w:color="auto"/>
            <w:right w:val="none" w:sz="0" w:space="0" w:color="auto"/>
          </w:divBdr>
        </w:div>
        <w:div w:id="236869703">
          <w:marLeft w:val="640"/>
          <w:marRight w:val="0"/>
          <w:marTop w:val="0"/>
          <w:marBottom w:val="0"/>
          <w:divBdr>
            <w:top w:val="none" w:sz="0" w:space="0" w:color="auto"/>
            <w:left w:val="none" w:sz="0" w:space="0" w:color="auto"/>
            <w:bottom w:val="none" w:sz="0" w:space="0" w:color="auto"/>
            <w:right w:val="none" w:sz="0" w:space="0" w:color="auto"/>
          </w:divBdr>
        </w:div>
        <w:div w:id="860701417">
          <w:marLeft w:val="640"/>
          <w:marRight w:val="0"/>
          <w:marTop w:val="0"/>
          <w:marBottom w:val="0"/>
          <w:divBdr>
            <w:top w:val="none" w:sz="0" w:space="0" w:color="auto"/>
            <w:left w:val="none" w:sz="0" w:space="0" w:color="auto"/>
            <w:bottom w:val="none" w:sz="0" w:space="0" w:color="auto"/>
            <w:right w:val="none" w:sz="0" w:space="0" w:color="auto"/>
          </w:divBdr>
        </w:div>
        <w:div w:id="1940213196">
          <w:marLeft w:val="640"/>
          <w:marRight w:val="0"/>
          <w:marTop w:val="0"/>
          <w:marBottom w:val="0"/>
          <w:divBdr>
            <w:top w:val="none" w:sz="0" w:space="0" w:color="auto"/>
            <w:left w:val="none" w:sz="0" w:space="0" w:color="auto"/>
            <w:bottom w:val="none" w:sz="0" w:space="0" w:color="auto"/>
            <w:right w:val="none" w:sz="0" w:space="0" w:color="auto"/>
          </w:divBdr>
        </w:div>
        <w:div w:id="925071266">
          <w:marLeft w:val="640"/>
          <w:marRight w:val="0"/>
          <w:marTop w:val="0"/>
          <w:marBottom w:val="0"/>
          <w:divBdr>
            <w:top w:val="none" w:sz="0" w:space="0" w:color="auto"/>
            <w:left w:val="none" w:sz="0" w:space="0" w:color="auto"/>
            <w:bottom w:val="none" w:sz="0" w:space="0" w:color="auto"/>
            <w:right w:val="none" w:sz="0" w:space="0" w:color="auto"/>
          </w:divBdr>
        </w:div>
        <w:div w:id="1043821158">
          <w:marLeft w:val="640"/>
          <w:marRight w:val="0"/>
          <w:marTop w:val="0"/>
          <w:marBottom w:val="0"/>
          <w:divBdr>
            <w:top w:val="none" w:sz="0" w:space="0" w:color="auto"/>
            <w:left w:val="none" w:sz="0" w:space="0" w:color="auto"/>
            <w:bottom w:val="none" w:sz="0" w:space="0" w:color="auto"/>
            <w:right w:val="none" w:sz="0" w:space="0" w:color="auto"/>
          </w:divBdr>
        </w:div>
        <w:div w:id="1441487565">
          <w:marLeft w:val="640"/>
          <w:marRight w:val="0"/>
          <w:marTop w:val="0"/>
          <w:marBottom w:val="0"/>
          <w:divBdr>
            <w:top w:val="none" w:sz="0" w:space="0" w:color="auto"/>
            <w:left w:val="none" w:sz="0" w:space="0" w:color="auto"/>
            <w:bottom w:val="none" w:sz="0" w:space="0" w:color="auto"/>
            <w:right w:val="none" w:sz="0" w:space="0" w:color="auto"/>
          </w:divBdr>
        </w:div>
        <w:div w:id="2063478850">
          <w:marLeft w:val="640"/>
          <w:marRight w:val="0"/>
          <w:marTop w:val="0"/>
          <w:marBottom w:val="0"/>
          <w:divBdr>
            <w:top w:val="none" w:sz="0" w:space="0" w:color="auto"/>
            <w:left w:val="none" w:sz="0" w:space="0" w:color="auto"/>
            <w:bottom w:val="none" w:sz="0" w:space="0" w:color="auto"/>
            <w:right w:val="none" w:sz="0" w:space="0" w:color="auto"/>
          </w:divBdr>
        </w:div>
        <w:div w:id="2010448686">
          <w:marLeft w:val="640"/>
          <w:marRight w:val="0"/>
          <w:marTop w:val="0"/>
          <w:marBottom w:val="0"/>
          <w:divBdr>
            <w:top w:val="none" w:sz="0" w:space="0" w:color="auto"/>
            <w:left w:val="none" w:sz="0" w:space="0" w:color="auto"/>
            <w:bottom w:val="none" w:sz="0" w:space="0" w:color="auto"/>
            <w:right w:val="none" w:sz="0" w:space="0" w:color="auto"/>
          </w:divBdr>
        </w:div>
        <w:div w:id="67385090">
          <w:marLeft w:val="640"/>
          <w:marRight w:val="0"/>
          <w:marTop w:val="0"/>
          <w:marBottom w:val="0"/>
          <w:divBdr>
            <w:top w:val="none" w:sz="0" w:space="0" w:color="auto"/>
            <w:left w:val="none" w:sz="0" w:space="0" w:color="auto"/>
            <w:bottom w:val="none" w:sz="0" w:space="0" w:color="auto"/>
            <w:right w:val="none" w:sz="0" w:space="0" w:color="auto"/>
          </w:divBdr>
        </w:div>
        <w:div w:id="1664746452">
          <w:marLeft w:val="640"/>
          <w:marRight w:val="0"/>
          <w:marTop w:val="0"/>
          <w:marBottom w:val="0"/>
          <w:divBdr>
            <w:top w:val="none" w:sz="0" w:space="0" w:color="auto"/>
            <w:left w:val="none" w:sz="0" w:space="0" w:color="auto"/>
            <w:bottom w:val="none" w:sz="0" w:space="0" w:color="auto"/>
            <w:right w:val="none" w:sz="0" w:space="0" w:color="auto"/>
          </w:divBdr>
        </w:div>
        <w:div w:id="1500610320">
          <w:marLeft w:val="640"/>
          <w:marRight w:val="0"/>
          <w:marTop w:val="0"/>
          <w:marBottom w:val="0"/>
          <w:divBdr>
            <w:top w:val="none" w:sz="0" w:space="0" w:color="auto"/>
            <w:left w:val="none" w:sz="0" w:space="0" w:color="auto"/>
            <w:bottom w:val="none" w:sz="0" w:space="0" w:color="auto"/>
            <w:right w:val="none" w:sz="0" w:space="0" w:color="auto"/>
          </w:divBdr>
        </w:div>
        <w:div w:id="1083259708">
          <w:marLeft w:val="640"/>
          <w:marRight w:val="0"/>
          <w:marTop w:val="0"/>
          <w:marBottom w:val="0"/>
          <w:divBdr>
            <w:top w:val="none" w:sz="0" w:space="0" w:color="auto"/>
            <w:left w:val="none" w:sz="0" w:space="0" w:color="auto"/>
            <w:bottom w:val="none" w:sz="0" w:space="0" w:color="auto"/>
            <w:right w:val="none" w:sz="0" w:space="0" w:color="auto"/>
          </w:divBdr>
        </w:div>
        <w:div w:id="2077511226">
          <w:marLeft w:val="640"/>
          <w:marRight w:val="0"/>
          <w:marTop w:val="0"/>
          <w:marBottom w:val="0"/>
          <w:divBdr>
            <w:top w:val="none" w:sz="0" w:space="0" w:color="auto"/>
            <w:left w:val="none" w:sz="0" w:space="0" w:color="auto"/>
            <w:bottom w:val="none" w:sz="0" w:space="0" w:color="auto"/>
            <w:right w:val="none" w:sz="0" w:space="0" w:color="auto"/>
          </w:divBdr>
        </w:div>
        <w:div w:id="433327302">
          <w:marLeft w:val="640"/>
          <w:marRight w:val="0"/>
          <w:marTop w:val="0"/>
          <w:marBottom w:val="0"/>
          <w:divBdr>
            <w:top w:val="none" w:sz="0" w:space="0" w:color="auto"/>
            <w:left w:val="none" w:sz="0" w:space="0" w:color="auto"/>
            <w:bottom w:val="none" w:sz="0" w:space="0" w:color="auto"/>
            <w:right w:val="none" w:sz="0" w:space="0" w:color="auto"/>
          </w:divBdr>
        </w:div>
        <w:div w:id="319386587">
          <w:marLeft w:val="640"/>
          <w:marRight w:val="0"/>
          <w:marTop w:val="0"/>
          <w:marBottom w:val="0"/>
          <w:divBdr>
            <w:top w:val="none" w:sz="0" w:space="0" w:color="auto"/>
            <w:left w:val="none" w:sz="0" w:space="0" w:color="auto"/>
            <w:bottom w:val="none" w:sz="0" w:space="0" w:color="auto"/>
            <w:right w:val="none" w:sz="0" w:space="0" w:color="auto"/>
          </w:divBdr>
        </w:div>
        <w:div w:id="1201668402">
          <w:marLeft w:val="640"/>
          <w:marRight w:val="0"/>
          <w:marTop w:val="0"/>
          <w:marBottom w:val="0"/>
          <w:divBdr>
            <w:top w:val="none" w:sz="0" w:space="0" w:color="auto"/>
            <w:left w:val="none" w:sz="0" w:space="0" w:color="auto"/>
            <w:bottom w:val="none" w:sz="0" w:space="0" w:color="auto"/>
            <w:right w:val="none" w:sz="0" w:space="0" w:color="auto"/>
          </w:divBdr>
        </w:div>
        <w:div w:id="1582719390">
          <w:marLeft w:val="640"/>
          <w:marRight w:val="0"/>
          <w:marTop w:val="0"/>
          <w:marBottom w:val="0"/>
          <w:divBdr>
            <w:top w:val="none" w:sz="0" w:space="0" w:color="auto"/>
            <w:left w:val="none" w:sz="0" w:space="0" w:color="auto"/>
            <w:bottom w:val="none" w:sz="0" w:space="0" w:color="auto"/>
            <w:right w:val="none" w:sz="0" w:space="0" w:color="auto"/>
          </w:divBdr>
        </w:div>
        <w:div w:id="244725970">
          <w:marLeft w:val="640"/>
          <w:marRight w:val="0"/>
          <w:marTop w:val="0"/>
          <w:marBottom w:val="0"/>
          <w:divBdr>
            <w:top w:val="none" w:sz="0" w:space="0" w:color="auto"/>
            <w:left w:val="none" w:sz="0" w:space="0" w:color="auto"/>
            <w:bottom w:val="none" w:sz="0" w:space="0" w:color="auto"/>
            <w:right w:val="none" w:sz="0" w:space="0" w:color="auto"/>
          </w:divBdr>
        </w:div>
        <w:div w:id="1744453445">
          <w:marLeft w:val="640"/>
          <w:marRight w:val="0"/>
          <w:marTop w:val="0"/>
          <w:marBottom w:val="0"/>
          <w:divBdr>
            <w:top w:val="none" w:sz="0" w:space="0" w:color="auto"/>
            <w:left w:val="none" w:sz="0" w:space="0" w:color="auto"/>
            <w:bottom w:val="none" w:sz="0" w:space="0" w:color="auto"/>
            <w:right w:val="none" w:sz="0" w:space="0" w:color="auto"/>
          </w:divBdr>
        </w:div>
        <w:div w:id="1722367696">
          <w:marLeft w:val="640"/>
          <w:marRight w:val="0"/>
          <w:marTop w:val="0"/>
          <w:marBottom w:val="0"/>
          <w:divBdr>
            <w:top w:val="none" w:sz="0" w:space="0" w:color="auto"/>
            <w:left w:val="none" w:sz="0" w:space="0" w:color="auto"/>
            <w:bottom w:val="none" w:sz="0" w:space="0" w:color="auto"/>
            <w:right w:val="none" w:sz="0" w:space="0" w:color="auto"/>
          </w:divBdr>
        </w:div>
        <w:div w:id="1080710549">
          <w:marLeft w:val="640"/>
          <w:marRight w:val="0"/>
          <w:marTop w:val="0"/>
          <w:marBottom w:val="0"/>
          <w:divBdr>
            <w:top w:val="none" w:sz="0" w:space="0" w:color="auto"/>
            <w:left w:val="none" w:sz="0" w:space="0" w:color="auto"/>
            <w:bottom w:val="none" w:sz="0" w:space="0" w:color="auto"/>
            <w:right w:val="none" w:sz="0" w:space="0" w:color="auto"/>
          </w:divBdr>
        </w:div>
        <w:div w:id="1387223120">
          <w:marLeft w:val="640"/>
          <w:marRight w:val="0"/>
          <w:marTop w:val="0"/>
          <w:marBottom w:val="0"/>
          <w:divBdr>
            <w:top w:val="none" w:sz="0" w:space="0" w:color="auto"/>
            <w:left w:val="none" w:sz="0" w:space="0" w:color="auto"/>
            <w:bottom w:val="none" w:sz="0" w:space="0" w:color="auto"/>
            <w:right w:val="none" w:sz="0" w:space="0" w:color="auto"/>
          </w:divBdr>
        </w:div>
        <w:div w:id="691492203">
          <w:marLeft w:val="640"/>
          <w:marRight w:val="0"/>
          <w:marTop w:val="0"/>
          <w:marBottom w:val="0"/>
          <w:divBdr>
            <w:top w:val="none" w:sz="0" w:space="0" w:color="auto"/>
            <w:left w:val="none" w:sz="0" w:space="0" w:color="auto"/>
            <w:bottom w:val="none" w:sz="0" w:space="0" w:color="auto"/>
            <w:right w:val="none" w:sz="0" w:space="0" w:color="auto"/>
          </w:divBdr>
        </w:div>
        <w:div w:id="124274933">
          <w:marLeft w:val="640"/>
          <w:marRight w:val="0"/>
          <w:marTop w:val="0"/>
          <w:marBottom w:val="0"/>
          <w:divBdr>
            <w:top w:val="none" w:sz="0" w:space="0" w:color="auto"/>
            <w:left w:val="none" w:sz="0" w:space="0" w:color="auto"/>
            <w:bottom w:val="none" w:sz="0" w:space="0" w:color="auto"/>
            <w:right w:val="none" w:sz="0" w:space="0" w:color="auto"/>
          </w:divBdr>
        </w:div>
        <w:div w:id="1912083854">
          <w:marLeft w:val="640"/>
          <w:marRight w:val="0"/>
          <w:marTop w:val="0"/>
          <w:marBottom w:val="0"/>
          <w:divBdr>
            <w:top w:val="none" w:sz="0" w:space="0" w:color="auto"/>
            <w:left w:val="none" w:sz="0" w:space="0" w:color="auto"/>
            <w:bottom w:val="none" w:sz="0" w:space="0" w:color="auto"/>
            <w:right w:val="none" w:sz="0" w:space="0" w:color="auto"/>
          </w:divBdr>
        </w:div>
        <w:div w:id="1976986484">
          <w:marLeft w:val="640"/>
          <w:marRight w:val="0"/>
          <w:marTop w:val="0"/>
          <w:marBottom w:val="0"/>
          <w:divBdr>
            <w:top w:val="none" w:sz="0" w:space="0" w:color="auto"/>
            <w:left w:val="none" w:sz="0" w:space="0" w:color="auto"/>
            <w:bottom w:val="none" w:sz="0" w:space="0" w:color="auto"/>
            <w:right w:val="none" w:sz="0" w:space="0" w:color="auto"/>
          </w:divBdr>
        </w:div>
        <w:div w:id="2048749081">
          <w:marLeft w:val="640"/>
          <w:marRight w:val="0"/>
          <w:marTop w:val="0"/>
          <w:marBottom w:val="0"/>
          <w:divBdr>
            <w:top w:val="none" w:sz="0" w:space="0" w:color="auto"/>
            <w:left w:val="none" w:sz="0" w:space="0" w:color="auto"/>
            <w:bottom w:val="none" w:sz="0" w:space="0" w:color="auto"/>
            <w:right w:val="none" w:sz="0" w:space="0" w:color="auto"/>
          </w:divBdr>
        </w:div>
        <w:div w:id="1451434522">
          <w:marLeft w:val="640"/>
          <w:marRight w:val="0"/>
          <w:marTop w:val="0"/>
          <w:marBottom w:val="0"/>
          <w:divBdr>
            <w:top w:val="none" w:sz="0" w:space="0" w:color="auto"/>
            <w:left w:val="none" w:sz="0" w:space="0" w:color="auto"/>
            <w:bottom w:val="none" w:sz="0" w:space="0" w:color="auto"/>
            <w:right w:val="none" w:sz="0" w:space="0" w:color="auto"/>
          </w:divBdr>
        </w:div>
        <w:div w:id="1381438480">
          <w:marLeft w:val="640"/>
          <w:marRight w:val="0"/>
          <w:marTop w:val="0"/>
          <w:marBottom w:val="0"/>
          <w:divBdr>
            <w:top w:val="none" w:sz="0" w:space="0" w:color="auto"/>
            <w:left w:val="none" w:sz="0" w:space="0" w:color="auto"/>
            <w:bottom w:val="none" w:sz="0" w:space="0" w:color="auto"/>
            <w:right w:val="none" w:sz="0" w:space="0" w:color="auto"/>
          </w:divBdr>
        </w:div>
        <w:div w:id="790518621">
          <w:marLeft w:val="640"/>
          <w:marRight w:val="0"/>
          <w:marTop w:val="0"/>
          <w:marBottom w:val="0"/>
          <w:divBdr>
            <w:top w:val="none" w:sz="0" w:space="0" w:color="auto"/>
            <w:left w:val="none" w:sz="0" w:space="0" w:color="auto"/>
            <w:bottom w:val="none" w:sz="0" w:space="0" w:color="auto"/>
            <w:right w:val="none" w:sz="0" w:space="0" w:color="auto"/>
          </w:divBdr>
        </w:div>
        <w:div w:id="765229323">
          <w:marLeft w:val="640"/>
          <w:marRight w:val="0"/>
          <w:marTop w:val="0"/>
          <w:marBottom w:val="0"/>
          <w:divBdr>
            <w:top w:val="none" w:sz="0" w:space="0" w:color="auto"/>
            <w:left w:val="none" w:sz="0" w:space="0" w:color="auto"/>
            <w:bottom w:val="none" w:sz="0" w:space="0" w:color="auto"/>
            <w:right w:val="none" w:sz="0" w:space="0" w:color="auto"/>
          </w:divBdr>
        </w:div>
        <w:div w:id="981009190">
          <w:marLeft w:val="640"/>
          <w:marRight w:val="0"/>
          <w:marTop w:val="0"/>
          <w:marBottom w:val="0"/>
          <w:divBdr>
            <w:top w:val="none" w:sz="0" w:space="0" w:color="auto"/>
            <w:left w:val="none" w:sz="0" w:space="0" w:color="auto"/>
            <w:bottom w:val="none" w:sz="0" w:space="0" w:color="auto"/>
            <w:right w:val="none" w:sz="0" w:space="0" w:color="auto"/>
          </w:divBdr>
        </w:div>
        <w:div w:id="1410998460">
          <w:marLeft w:val="640"/>
          <w:marRight w:val="0"/>
          <w:marTop w:val="0"/>
          <w:marBottom w:val="0"/>
          <w:divBdr>
            <w:top w:val="none" w:sz="0" w:space="0" w:color="auto"/>
            <w:left w:val="none" w:sz="0" w:space="0" w:color="auto"/>
            <w:bottom w:val="none" w:sz="0" w:space="0" w:color="auto"/>
            <w:right w:val="none" w:sz="0" w:space="0" w:color="auto"/>
          </w:divBdr>
        </w:div>
        <w:div w:id="1673681408">
          <w:marLeft w:val="640"/>
          <w:marRight w:val="0"/>
          <w:marTop w:val="0"/>
          <w:marBottom w:val="0"/>
          <w:divBdr>
            <w:top w:val="none" w:sz="0" w:space="0" w:color="auto"/>
            <w:left w:val="none" w:sz="0" w:space="0" w:color="auto"/>
            <w:bottom w:val="none" w:sz="0" w:space="0" w:color="auto"/>
            <w:right w:val="none" w:sz="0" w:space="0" w:color="auto"/>
          </w:divBdr>
        </w:div>
        <w:div w:id="1547988374">
          <w:marLeft w:val="640"/>
          <w:marRight w:val="0"/>
          <w:marTop w:val="0"/>
          <w:marBottom w:val="0"/>
          <w:divBdr>
            <w:top w:val="none" w:sz="0" w:space="0" w:color="auto"/>
            <w:left w:val="none" w:sz="0" w:space="0" w:color="auto"/>
            <w:bottom w:val="none" w:sz="0" w:space="0" w:color="auto"/>
            <w:right w:val="none" w:sz="0" w:space="0" w:color="auto"/>
          </w:divBdr>
        </w:div>
        <w:div w:id="902564296">
          <w:marLeft w:val="640"/>
          <w:marRight w:val="0"/>
          <w:marTop w:val="0"/>
          <w:marBottom w:val="0"/>
          <w:divBdr>
            <w:top w:val="none" w:sz="0" w:space="0" w:color="auto"/>
            <w:left w:val="none" w:sz="0" w:space="0" w:color="auto"/>
            <w:bottom w:val="none" w:sz="0" w:space="0" w:color="auto"/>
            <w:right w:val="none" w:sz="0" w:space="0" w:color="auto"/>
          </w:divBdr>
        </w:div>
        <w:div w:id="1293360715">
          <w:marLeft w:val="640"/>
          <w:marRight w:val="0"/>
          <w:marTop w:val="0"/>
          <w:marBottom w:val="0"/>
          <w:divBdr>
            <w:top w:val="none" w:sz="0" w:space="0" w:color="auto"/>
            <w:left w:val="none" w:sz="0" w:space="0" w:color="auto"/>
            <w:bottom w:val="none" w:sz="0" w:space="0" w:color="auto"/>
            <w:right w:val="none" w:sz="0" w:space="0" w:color="auto"/>
          </w:divBdr>
        </w:div>
        <w:div w:id="577448514">
          <w:marLeft w:val="640"/>
          <w:marRight w:val="0"/>
          <w:marTop w:val="0"/>
          <w:marBottom w:val="0"/>
          <w:divBdr>
            <w:top w:val="none" w:sz="0" w:space="0" w:color="auto"/>
            <w:left w:val="none" w:sz="0" w:space="0" w:color="auto"/>
            <w:bottom w:val="none" w:sz="0" w:space="0" w:color="auto"/>
            <w:right w:val="none" w:sz="0" w:space="0" w:color="auto"/>
          </w:divBdr>
        </w:div>
        <w:div w:id="718824534">
          <w:marLeft w:val="640"/>
          <w:marRight w:val="0"/>
          <w:marTop w:val="0"/>
          <w:marBottom w:val="0"/>
          <w:divBdr>
            <w:top w:val="none" w:sz="0" w:space="0" w:color="auto"/>
            <w:left w:val="none" w:sz="0" w:space="0" w:color="auto"/>
            <w:bottom w:val="none" w:sz="0" w:space="0" w:color="auto"/>
            <w:right w:val="none" w:sz="0" w:space="0" w:color="auto"/>
          </w:divBdr>
        </w:div>
        <w:div w:id="1270507756">
          <w:marLeft w:val="640"/>
          <w:marRight w:val="0"/>
          <w:marTop w:val="0"/>
          <w:marBottom w:val="0"/>
          <w:divBdr>
            <w:top w:val="none" w:sz="0" w:space="0" w:color="auto"/>
            <w:left w:val="none" w:sz="0" w:space="0" w:color="auto"/>
            <w:bottom w:val="none" w:sz="0" w:space="0" w:color="auto"/>
            <w:right w:val="none" w:sz="0" w:space="0" w:color="auto"/>
          </w:divBdr>
        </w:div>
        <w:div w:id="1574583896">
          <w:marLeft w:val="640"/>
          <w:marRight w:val="0"/>
          <w:marTop w:val="0"/>
          <w:marBottom w:val="0"/>
          <w:divBdr>
            <w:top w:val="none" w:sz="0" w:space="0" w:color="auto"/>
            <w:left w:val="none" w:sz="0" w:space="0" w:color="auto"/>
            <w:bottom w:val="none" w:sz="0" w:space="0" w:color="auto"/>
            <w:right w:val="none" w:sz="0" w:space="0" w:color="auto"/>
          </w:divBdr>
        </w:div>
        <w:div w:id="1351372420">
          <w:marLeft w:val="640"/>
          <w:marRight w:val="0"/>
          <w:marTop w:val="0"/>
          <w:marBottom w:val="0"/>
          <w:divBdr>
            <w:top w:val="none" w:sz="0" w:space="0" w:color="auto"/>
            <w:left w:val="none" w:sz="0" w:space="0" w:color="auto"/>
            <w:bottom w:val="none" w:sz="0" w:space="0" w:color="auto"/>
            <w:right w:val="none" w:sz="0" w:space="0" w:color="auto"/>
          </w:divBdr>
        </w:div>
        <w:div w:id="960460261">
          <w:marLeft w:val="640"/>
          <w:marRight w:val="0"/>
          <w:marTop w:val="0"/>
          <w:marBottom w:val="0"/>
          <w:divBdr>
            <w:top w:val="none" w:sz="0" w:space="0" w:color="auto"/>
            <w:left w:val="none" w:sz="0" w:space="0" w:color="auto"/>
            <w:bottom w:val="none" w:sz="0" w:space="0" w:color="auto"/>
            <w:right w:val="none" w:sz="0" w:space="0" w:color="auto"/>
          </w:divBdr>
        </w:div>
        <w:div w:id="2053773932">
          <w:marLeft w:val="640"/>
          <w:marRight w:val="0"/>
          <w:marTop w:val="0"/>
          <w:marBottom w:val="0"/>
          <w:divBdr>
            <w:top w:val="none" w:sz="0" w:space="0" w:color="auto"/>
            <w:left w:val="none" w:sz="0" w:space="0" w:color="auto"/>
            <w:bottom w:val="none" w:sz="0" w:space="0" w:color="auto"/>
            <w:right w:val="none" w:sz="0" w:space="0" w:color="auto"/>
          </w:divBdr>
        </w:div>
        <w:div w:id="1052267190">
          <w:marLeft w:val="640"/>
          <w:marRight w:val="0"/>
          <w:marTop w:val="0"/>
          <w:marBottom w:val="0"/>
          <w:divBdr>
            <w:top w:val="none" w:sz="0" w:space="0" w:color="auto"/>
            <w:left w:val="none" w:sz="0" w:space="0" w:color="auto"/>
            <w:bottom w:val="none" w:sz="0" w:space="0" w:color="auto"/>
            <w:right w:val="none" w:sz="0" w:space="0" w:color="auto"/>
          </w:divBdr>
        </w:div>
        <w:div w:id="1001809873">
          <w:marLeft w:val="640"/>
          <w:marRight w:val="0"/>
          <w:marTop w:val="0"/>
          <w:marBottom w:val="0"/>
          <w:divBdr>
            <w:top w:val="none" w:sz="0" w:space="0" w:color="auto"/>
            <w:left w:val="none" w:sz="0" w:space="0" w:color="auto"/>
            <w:bottom w:val="none" w:sz="0" w:space="0" w:color="auto"/>
            <w:right w:val="none" w:sz="0" w:space="0" w:color="auto"/>
          </w:divBdr>
        </w:div>
        <w:div w:id="1610309569">
          <w:marLeft w:val="640"/>
          <w:marRight w:val="0"/>
          <w:marTop w:val="0"/>
          <w:marBottom w:val="0"/>
          <w:divBdr>
            <w:top w:val="none" w:sz="0" w:space="0" w:color="auto"/>
            <w:left w:val="none" w:sz="0" w:space="0" w:color="auto"/>
            <w:bottom w:val="none" w:sz="0" w:space="0" w:color="auto"/>
            <w:right w:val="none" w:sz="0" w:space="0" w:color="auto"/>
          </w:divBdr>
        </w:div>
        <w:div w:id="431432835">
          <w:marLeft w:val="640"/>
          <w:marRight w:val="0"/>
          <w:marTop w:val="0"/>
          <w:marBottom w:val="0"/>
          <w:divBdr>
            <w:top w:val="none" w:sz="0" w:space="0" w:color="auto"/>
            <w:left w:val="none" w:sz="0" w:space="0" w:color="auto"/>
            <w:bottom w:val="none" w:sz="0" w:space="0" w:color="auto"/>
            <w:right w:val="none" w:sz="0" w:space="0" w:color="auto"/>
          </w:divBdr>
        </w:div>
        <w:div w:id="1234778031">
          <w:marLeft w:val="640"/>
          <w:marRight w:val="0"/>
          <w:marTop w:val="0"/>
          <w:marBottom w:val="0"/>
          <w:divBdr>
            <w:top w:val="none" w:sz="0" w:space="0" w:color="auto"/>
            <w:left w:val="none" w:sz="0" w:space="0" w:color="auto"/>
            <w:bottom w:val="none" w:sz="0" w:space="0" w:color="auto"/>
            <w:right w:val="none" w:sz="0" w:space="0" w:color="auto"/>
          </w:divBdr>
        </w:div>
        <w:div w:id="1458449547">
          <w:marLeft w:val="640"/>
          <w:marRight w:val="0"/>
          <w:marTop w:val="0"/>
          <w:marBottom w:val="0"/>
          <w:divBdr>
            <w:top w:val="none" w:sz="0" w:space="0" w:color="auto"/>
            <w:left w:val="none" w:sz="0" w:space="0" w:color="auto"/>
            <w:bottom w:val="none" w:sz="0" w:space="0" w:color="auto"/>
            <w:right w:val="none" w:sz="0" w:space="0" w:color="auto"/>
          </w:divBdr>
        </w:div>
        <w:div w:id="1421760438">
          <w:marLeft w:val="640"/>
          <w:marRight w:val="0"/>
          <w:marTop w:val="0"/>
          <w:marBottom w:val="0"/>
          <w:divBdr>
            <w:top w:val="none" w:sz="0" w:space="0" w:color="auto"/>
            <w:left w:val="none" w:sz="0" w:space="0" w:color="auto"/>
            <w:bottom w:val="none" w:sz="0" w:space="0" w:color="auto"/>
            <w:right w:val="none" w:sz="0" w:space="0" w:color="auto"/>
          </w:divBdr>
        </w:div>
        <w:div w:id="6761310">
          <w:marLeft w:val="640"/>
          <w:marRight w:val="0"/>
          <w:marTop w:val="0"/>
          <w:marBottom w:val="0"/>
          <w:divBdr>
            <w:top w:val="none" w:sz="0" w:space="0" w:color="auto"/>
            <w:left w:val="none" w:sz="0" w:space="0" w:color="auto"/>
            <w:bottom w:val="none" w:sz="0" w:space="0" w:color="auto"/>
            <w:right w:val="none" w:sz="0" w:space="0" w:color="auto"/>
          </w:divBdr>
        </w:div>
        <w:div w:id="1283609033">
          <w:marLeft w:val="640"/>
          <w:marRight w:val="0"/>
          <w:marTop w:val="0"/>
          <w:marBottom w:val="0"/>
          <w:divBdr>
            <w:top w:val="none" w:sz="0" w:space="0" w:color="auto"/>
            <w:left w:val="none" w:sz="0" w:space="0" w:color="auto"/>
            <w:bottom w:val="none" w:sz="0" w:space="0" w:color="auto"/>
            <w:right w:val="none" w:sz="0" w:space="0" w:color="auto"/>
          </w:divBdr>
        </w:div>
        <w:div w:id="537746140">
          <w:marLeft w:val="640"/>
          <w:marRight w:val="0"/>
          <w:marTop w:val="0"/>
          <w:marBottom w:val="0"/>
          <w:divBdr>
            <w:top w:val="none" w:sz="0" w:space="0" w:color="auto"/>
            <w:left w:val="none" w:sz="0" w:space="0" w:color="auto"/>
            <w:bottom w:val="none" w:sz="0" w:space="0" w:color="auto"/>
            <w:right w:val="none" w:sz="0" w:space="0" w:color="auto"/>
          </w:divBdr>
        </w:div>
        <w:div w:id="1445421619">
          <w:marLeft w:val="640"/>
          <w:marRight w:val="0"/>
          <w:marTop w:val="0"/>
          <w:marBottom w:val="0"/>
          <w:divBdr>
            <w:top w:val="none" w:sz="0" w:space="0" w:color="auto"/>
            <w:left w:val="none" w:sz="0" w:space="0" w:color="auto"/>
            <w:bottom w:val="none" w:sz="0" w:space="0" w:color="auto"/>
            <w:right w:val="none" w:sz="0" w:space="0" w:color="auto"/>
          </w:divBdr>
        </w:div>
        <w:div w:id="1812864077">
          <w:marLeft w:val="640"/>
          <w:marRight w:val="0"/>
          <w:marTop w:val="0"/>
          <w:marBottom w:val="0"/>
          <w:divBdr>
            <w:top w:val="none" w:sz="0" w:space="0" w:color="auto"/>
            <w:left w:val="none" w:sz="0" w:space="0" w:color="auto"/>
            <w:bottom w:val="none" w:sz="0" w:space="0" w:color="auto"/>
            <w:right w:val="none" w:sz="0" w:space="0" w:color="auto"/>
          </w:divBdr>
        </w:div>
        <w:div w:id="984818224">
          <w:marLeft w:val="640"/>
          <w:marRight w:val="0"/>
          <w:marTop w:val="0"/>
          <w:marBottom w:val="0"/>
          <w:divBdr>
            <w:top w:val="none" w:sz="0" w:space="0" w:color="auto"/>
            <w:left w:val="none" w:sz="0" w:space="0" w:color="auto"/>
            <w:bottom w:val="none" w:sz="0" w:space="0" w:color="auto"/>
            <w:right w:val="none" w:sz="0" w:space="0" w:color="auto"/>
          </w:divBdr>
        </w:div>
        <w:div w:id="414983267">
          <w:marLeft w:val="640"/>
          <w:marRight w:val="0"/>
          <w:marTop w:val="0"/>
          <w:marBottom w:val="0"/>
          <w:divBdr>
            <w:top w:val="none" w:sz="0" w:space="0" w:color="auto"/>
            <w:left w:val="none" w:sz="0" w:space="0" w:color="auto"/>
            <w:bottom w:val="none" w:sz="0" w:space="0" w:color="auto"/>
            <w:right w:val="none" w:sz="0" w:space="0" w:color="auto"/>
          </w:divBdr>
        </w:div>
      </w:divsChild>
    </w:div>
    <w:div w:id="1864971419">
      <w:bodyDiv w:val="1"/>
      <w:marLeft w:val="0"/>
      <w:marRight w:val="0"/>
      <w:marTop w:val="0"/>
      <w:marBottom w:val="0"/>
      <w:divBdr>
        <w:top w:val="none" w:sz="0" w:space="0" w:color="auto"/>
        <w:left w:val="none" w:sz="0" w:space="0" w:color="auto"/>
        <w:bottom w:val="none" w:sz="0" w:space="0" w:color="auto"/>
        <w:right w:val="none" w:sz="0" w:space="0" w:color="auto"/>
      </w:divBdr>
      <w:divsChild>
        <w:div w:id="270282254">
          <w:marLeft w:val="640"/>
          <w:marRight w:val="0"/>
          <w:marTop w:val="0"/>
          <w:marBottom w:val="0"/>
          <w:divBdr>
            <w:top w:val="none" w:sz="0" w:space="0" w:color="auto"/>
            <w:left w:val="none" w:sz="0" w:space="0" w:color="auto"/>
            <w:bottom w:val="none" w:sz="0" w:space="0" w:color="auto"/>
            <w:right w:val="none" w:sz="0" w:space="0" w:color="auto"/>
          </w:divBdr>
        </w:div>
        <w:div w:id="1791123528">
          <w:marLeft w:val="640"/>
          <w:marRight w:val="0"/>
          <w:marTop w:val="0"/>
          <w:marBottom w:val="0"/>
          <w:divBdr>
            <w:top w:val="none" w:sz="0" w:space="0" w:color="auto"/>
            <w:left w:val="none" w:sz="0" w:space="0" w:color="auto"/>
            <w:bottom w:val="none" w:sz="0" w:space="0" w:color="auto"/>
            <w:right w:val="none" w:sz="0" w:space="0" w:color="auto"/>
          </w:divBdr>
        </w:div>
        <w:div w:id="1554345349">
          <w:marLeft w:val="640"/>
          <w:marRight w:val="0"/>
          <w:marTop w:val="0"/>
          <w:marBottom w:val="0"/>
          <w:divBdr>
            <w:top w:val="none" w:sz="0" w:space="0" w:color="auto"/>
            <w:left w:val="none" w:sz="0" w:space="0" w:color="auto"/>
            <w:bottom w:val="none" w:sz="0" w:space="0" w:color="auto"/>
            <w:right w:val="none" w:sz="0" w:space="0" w:color="auto"/>
          </w:divBdr>
        </w:div>
        <w:div w:id="584725067">
          <w:marLeft w:val="640"/>
          <w:marRight w:val="0"/>
          <w:marTop w:val="0"/>
          <w:marBottom w:val="0"/>
          <w:divBdr>
            <w:top w:val="none" w:sz="0" w:space="0" w:color="auto"/>
            <w:left w:val="none" w:sz="0" w:space="0" w:color="auto"/>
            <w:bottom w:val="none" w:sz="0" w:space="0" w:color="auto"/>
            <w:right w:val="none" w:sz="0" w:space="0" w:color="auto"/>
          </w:divBdr>
        </w:div>
        <w:div w:id="2123573496">
          <w:marLeft w:val="640"/>
          <w:marRight w:val="0"/>
          <w:marTop w:val="0"/>
          <w:marBottom w:val="0"/>
          <w:divBdr>
            <w:top w:val="none" w:sz="0" w:space="0" w:color="auto"/>
            <w:left w:val="none" w:sz="0" w:space="0" w:color="auto"/>
            <w:bottom w:val="none" w:sz="0" w:space="0" w:color="auto"/>
            <w:right w:val="none" w:sz="0" w:space="0" w:color="auto"/>
          </w:divBdr>
        </w:div>
        <w:div w:id="1428579846">
          <w:marLeft w:val="640"/>
          <w:marRight w:val="0"/>
          <w:marTop w:val="0"/>
          <w:marBottom w:val="0"/>
          <w:divBdr>
            <w:top w:val="none" w:sz="0" w:space="0" w:color="auto"/>
            <w:left w:val="none" w:sz="0" w:space="0" w:color="auto"/>
            <w:bottom w:val="none" w:sz="0" w:space="0" w:color="auto"/>
            <w:right w:val="none" w:sz="0" w:space="0" w:color="auto"/>
          </w:divBdr>
        </w:div>
        <w:div w:id="751899142">
          <w:marLeft w:val="640"/>
          <w:marRight w:val="0"/>
          <w:marTop w:val="0"/>
          <w:marBottom w:val="0"/>
          <w:divBdr>
            <w:top w:val="none" w:sz="0" w:space="0" w:color="auto"/>
            <w:left w:val="none" w:sz="0" w:space="0" w:color="auto"/>
            <w:bottom w:val="none" w:sz="0" w:space="0" w:color="auto"/>
            <w:right w:val="none" w:sz="0" w:space="0" w:color="auto"/>
          </w:divBdr>
        </w:div>
        <w:div w:id="238366604">
          <w:marLeft w:val="640"/>
          <w:marRight w:val="0"/>
          <w:marTop w:val="0"/>
          <w:marBottom w:val="0"/>
          <w:divBdr>
            <w:top w:val="none" w:sz="0" w:space="0" w:color="auto"/>
            <w:left w:val="none" w:sz="0" w:space="0" w:color="auto"/>
            <w:bottom w:val="none" w:sz="0" w:space="0" w:color="auto"/>
            <w:right w:val="none" w:sz="0" w:space="0" w:color="auto"/>
          </w:divBdr>
        </w:div>
        <w:div w:id="402336570">
          <w:marLeft w:val="640"/>
          <w:marRight w:val="0"/>
          <w:marTop w:val="0"/>
          <w:marBottom w:val="0"/>
          <w:divBdr>
            <w:top w:val="none" w:sz="0" w:space="0" w:color="auto"/>
            <w:left w:val="none" w:sz="0" w:space="0" w:color="auto"/>
            <w:bottom w:val="none" w:sz="0" w:space="0" w:color="auto"/>
            <w:right w:val="none" w:sz="0" w:space="0" w:color="auto"/>
          </w:divBdr>
        </w:div>
        <w:div w:id="1473525309">
          <w:marLeft w:val="640"/>
          <w:marRight w:val="0"/>
          <w:marTop w:val="0"/>
          <w:marBottom w:val="0"/>
          <w:divBdr>
            <w:top w:val="none" w:sz="0" w:space="0" w:color="auto"/>
            <w:left w:val="none" w:sz="0" w:space="0" w:color="auto"/>
            <w:bottom w:val="none" w:sz="0" w:space="0" w:color="auto"/>
            <w:right w:val="none" w:sz="0" w:space="0" w:color="auto"/>
          </w:divBdr>
        </w:div>
        <w:div w:id="1493986868">
          <w:marLeft w:val="640"/>
          <w:marRight w:val="0"/>
          <w:marTop w:val="0"/>
          <w:marBottom w:val="0"/>
          <w:divBdr>
            <w:top w:val="none" w:sz="0" w:space="0" w:color="auto"/>
            <w:left w:val="none" w:sz="0" w:space="0" w:color="auto"/>
            <w:bottom w:val="none" w:sz="0" w:space="0" w:color="auto"/>
            <w:right w:val="none" w:sz="0" w:space="0" w:color="auto"/>
          </w:divBdr>
        </w:div>
        <w:div w:id="1724986365">
          <w:marLeft w:val="640"/>
          <w:marRight w:val="0"/>
          <w:marTop w:val="0"/>
          <w:marBottom w:val="0"/>
          <w:divBdr>
            <w:top w:val="none" w:sz="0" w:space="0" w:color="auto"/>
            <w:left w:val="none" w:sz="0" w:space="0" w:color="auto"/>
            <w:bottom w:val="none" w:sz="0" w:space="0" w:color="auto"/>
            <w:right w:val="none" w:sz="0" w:space="0" w:color="auto"/>
          </w:divBdr>
        </w:div>
        <w:div w:id="2108190371">
          <w:marLeft w:val="640"/>
          <w:marRight w:val="0"/>
          <w:marTop w:val="0"/>
          <w:marBottom w:val="0"/>
          <w:divBdr>
            <w:top w:val="none" w:sz="0" w:space="0" w:color="auto"/>
            <w:left w:val="none" w:sz="0" w:space="0" w:color="auto"/>
            <w:bottom w:val="none" w:sz="0" w:space="0" w:color="auto"/>
            <w:right w:val="none" w:sz="0" w:space="0" w:color="auto"/>
          </w:divBdr>
        </w:div>
        <w:div w:id="172500830">
          <w:marLeft w:val="640"/>
          <w:marRight w:val="0"/>
          <w:marTop w:val="0"/>
          <w:marBottom w:val="0"/>
          <w:divBdr>
            <w:top w:val="none" w:sz="0" w:space="0" w:color="auto"/>
            <w:left w:val="none" w:sz="0" w:space="0" w:color="auto"/>
            <w:bottom w:val="none" w:sz="0" w:space="0" w:color="auto"/>
            <w:right w:val="none" w:sz="0" w:space="0" w:color="auto"/>
          </w:divBdr>
        </w:div>
        <w:div w:id="1228034544">
          <w:marLeft w:val="640"/>
          <w:marRight w:val="0"/>
          <w:marTop w:val="0"/>
          <w:marBottom w:val="0"/>
          <w:divBdr>
            <w:top w:val="none" w:sz="0" w:space="0" w:color="auto"/>
            <w:left w:val="none" w:sz="0" w:space="0" w:color="auto"/>
            <w:bottom w:val="none" w:sz="0" w:space="0" w:color="auto"/>
            <w:right w:val="none" w:sz="0" w:space="0" w:color="auto"/>
          </w:divBdr>
        </w:div>
        <w:div w:id="2056156333">
          <w:marLeft w:val="640"/>
          <w:marRight w:val="0"/>
          <w:marTop w:val="0"/>
          <w:marBottom w:val="0"/>
          <w:divBdr>
            <w:top w:val="none" w:sz="0" w:space="0" w:color="auto"/>
            <w:left w:val="none" w:sz="0" w:space="0" w:color="auto"/>
            <w:bottom w:val="none" w:sz="0" w:space="0" w:color="auto"/>
            <w:right w:val="none" w:sz="0" w:space="0" w:color="auto"/>
          </w:divBdr>
        </w:div>
        <w:div w:id="1106539761">
          <w:marLeft w:val="640"/>
          <w:marRight w:val="0"/>
          <w:marTop w:val="0"/>
          <w:marBottom w:val="0"/>
          <w:divBdr>
            <w:top w:val="none" w:sz="0" w:space="0" w:color="auto"/>
            <w:left w:val="none" w:sz="0" w:space="0" w:color="auto"/>
            <w:bottom w:val="none" w:sz="0" w:space="0" w:color="auto"/>
            <w:right w:val="none" w:sz="0" w:space="0" w:color="auto"/>
          </w:divBdr>
        </w:div>
        <w:div w:id="1973562427">
          <w:marLeft w:val="640"/>
          <w:marRight w:val="0"/>
          <w:marTop w:val="0"/>
          <w:marBottom w:val="0"/>
          <w:divBdr>
            <w:top w:val="none" w:sz="0" w:space="0" w:color="auto"/>
            <w:left w:val="none" w:sz="0" w:space="0" w:color="auto"/>
            <w:bottom w:val="none" w:sz="0" w:space="0" w:color="auto"/>
            <w:right w:val="none" w:sz="0" w:space="0" w:color="auto"/>
          </w:divBdr>
        </w:div>
        <w:div w:id="2021739552">
          <w:marLeft w:val="640"/>
          <w:marRight w:val="0"/>
          <w:marTop w:val="0"/>
          <w:marBottom w:val="0"/>
          <w:divBdr>
            <w:top w:val="none" w:sz="0" w:space="0" w:color="auto"/>
            <w:left w:val="none" w:sz="0" w:space="0" w:color="auto"/>
            <w:bottom w:val="none" w:sz="0" w:space="0" w:color="auto"/>
            <w:right w:val="none" w:sz="0" w:space="0" w:color="auto"/>
          </w:divBdr>
        </w:div>
        <w:div w:id="2106074202">
          <w:marLeft w:val="640"/>
          <w:marRight w:val="0"/>
          <w:marTop w:val="0"/>
          <w:marBottom w:val="0"/>
          <w:divBdr>
            <w:top w:val="none" w:sz="0" w:space="0" w:color="auto"/>
            <w:left w:val="none" w:sz="0" w:space="0" w:color="auto"/>
            <w:bottom w:val="none" w:sz="0" w:space="0" w:color="auto"/>
            <w:right w:val="none" w:sz="0" w:space="0" w:color="auto"/>
          </w:divBdr>
        </w:div>
        <w:div w:id="681786246">
          <w:marLeft w:val="640"/>
          <w:marRight w:val="0"/>
          <w:marTop w:val="0"/>
          <w:marBottom w:val="0"/>
          <w:divBdr>
            <w:top w:val="none" w:sz="0" w:space="0" w:color="auto"/>
            <w:left w:val="none" w:sz="0" w:space="0" w:color="auto"/>
            <w:bottom w:val="none" w:sz="0" w:space="0" w:color="auto"/>
            <w:right w:val="none" w:sz="0" w:space="0" w:color="auto"/>
          </w:divBdr>
        </w:div>
        <w:div w:id="553470449">
          <w:marLeft w:val="640"/>
          <w:marRight w:val="0"/>
          <w:marTop w:val="0"/>
          <w:marBottom w:val="0"/>
          <w:divBdr>
            <w:top w:val="none" w:sz="0" w:space="0" w:color="auto"/>
            <w:left w:val="none" w:sz="0" w:space="0" w:color="auto"/>
            <w:bottom w:val="none" w:sz="0" w:space="0" w:color="auto"/>
            <w:right w:val="none" w:sz="0" w:space="0" w:color="auto"/>
          </w:divBdr>
        </w:div>
        <w:div w:id="1402680808">
          <w:marLeft w:val="640"/>
          <w:marRight w:val="0"/>
          <w:marTop w:val="0"/>
          <w:marBottom w:val="0"/>
          <w:divBdr>
            <w:top w:val="none" w:sz="0" w:space="0" w:color="auto"/>
            <w:left w:val="none" w:sz="0" w:space="0" w:color="auto"/>
            <w:bottom w:val="none" w:sz="0" w:space="0" w:color="auto"/>
            <w:right w:val="none" w:sz="0" w:space="0" w:color="auto"/>
          </w:divBdr>
        </w:div>
        <w:div w:id="215629585">
          <w:marLeft w:val="640"/>
          <w:marRight w:val="0"/>
          <w:marTop w:val="0"/>
          <w:marBottom w:val="0"/>
          <w:divBdr>
            <w:top w:val="none" w:sz="0" w:space="0" w:color="auto"/>
            <w:left w:val="none" w:sz="0" w:space="0" w:color="auto"/>
            <w:bottom w:val="none" w:sz="0" w:space="0" w:color="auto"/>
            <w:right w:val="none" w:sz="0" w:space="0" w:color="auto"/>
          </w:divBdr>
        </w:div>
        <w:div w:id="2064713521">
          <w:marLeft w:val="640"/>
          <w:marRight w:val="0"/>
          <w:marTop w:val="0"/>
          <w:marBottom w:val="0"/>
          <w:divBdr>
            <w:top w:val="none" w:sz="0" w:space="0" w:color="auto"/>
            <w:left w:val="none" w:sz="0" w:space="0" w:color="auto"/>
            <w:bottom w:val="none" w:sz="0" w:space="0" w:color="auto"/>
            <w:right w:val="none" w:sz="0" w:space="0" w:color="auto"/>
          </w:divBdr>
        </w:div>
        <w:div w:id="1788158281">
          <w:marLeft w:val="640"/>
          <w:marRight w:val="0"/>
          <w:marTop w:val="0"/>
          <w:marBottom w:val="0"/>
          <w:divBdr>
            <w:top w:val="none" w:sz="0" w:space="0" w:color="auto"/>
            <w:left w:val="none" w:sz="0" w:space="0" w:color="auto"/>
            <w:bottom w:val="none" w:sz="0" w:space="0" w:color="auto"/>
            <w:right w:val="none" w:sz="0" w:space="0" w:color="auto"/>
          </w:divBdr>
        </w:div>
        <w:div w:id="4410101">
          <w:marLeft w:val="640"/>
          <w:marRight w:val="0"/>
          <w:marTop w:val="0"/>
          <w:marBottom w:val="0"/>
          <w:divBdr>
            <w:top w:val="none" w:sz="0" w:space="0" w:color="auto"/>
            <w:left w:val="none" w:sz="0" w:space="0" w:color="auto"/>
            <w:bottom w:val="none" w:sz="0" w:space="0" w:color="auto"/>
            <w:right w:val="none" w:sz="0" w:space="0" w:color="auto"/>
          </w:divBdr>
        </w:div>
        <w:div w:id="786244132">
          <w:marLeft w:val="640"/>
          <w:marRight w:val="0"/>
          <w:marTop w:val="0"/>
          <w:marBottom w:val="0"/>
          <w:divBdr>
            <w:top w:val="none" w:sz="0" w:space="0" w:color="auto"/>
            <w:left w:val="none" w:sz="0" w:space="0" w:color="auto"/>
            <w:bottom w:val="none" w:sz="0" w:space="0" w:color="auto"/>
            <w:right w:val="none" w:sz="0" w:space="0" w:color="auto"/>
          </w:divBdr>
        </w:div>
        <w:div w:id="1339038823">
          <w:marLeft w:val="640"/>
          <w:marRight w:val="0"/>
          <w:marTop w:val="0"/>
          <w:marBottom w:val="0"/>
          <w:divBdr>
            <w:top w:val="none" w:sz="0" w:space="0" w:color="auto"/>
            <w:left w:val="none" w:sz="0" w:space="0" w:color="auto"/>
            <w:bottom w:val="none" w:sz="0" w:space="0" w:color="auto"/>
            <w:right w:val="none" w:sz="0" w:space="0" w:color="auto"/>
          </w:divBdr>
        </w:div>
        <w:div w:id="689448747">
          <w:marLeft w:val="640"/>
          <w:marRight w:val="0"/>
          <w:marTop w:val="0"/>
          <w:marBottom w:val="0"/>
          <w:divBdr>
            <w:top w:val="none" w:sz="0" w:space="0" w:color="auto"/>
            <w:left w:val="none" w:sz="0" w:space="0" w:color="auto"/>
            <w:bottom w:val="none" w:sz="0" w:space="0" w:color="auto"/>
            <w:right w:val="none" w:sz="0" w:space="0" w:color="auto"/>
          </w:divBdr>
        </w:div>
        <w:div w:id="787967030">
          <w:marLeft w:val="640"/>
          <w:marRight w:val="0"/>
          <w:marTop w:val="0"/>
          <w:marBottom w:val="0"/>
          <w:divBdr>
            <w:top w:val="none" w:sz="0" w:space="0" w:color="auto"/>
            <w:left w:val="none" w:sz="0" w:space="0" w:color="auto"/>
            <w:bottom w:val="none" w:sz="0" w:space="0" w:color="auto"/>
            <w:right w:val="none" w:sz="0" w:space="0" w:color="auto"/>
          </w:divBdr>
        </w:div>
        <w:div w:id="64647423">
          <w:marLeft w:val="640"/>
          <w:marRight w:val="0"/>
          <w:marTop w:val="0"/>
          <w:marBottom w:val="0"/>
          <w:divBdr>
            <w:top w:val="none" w:sz="0" w:space="0" w:color="auto"/>
            <w:left w:val="none" w:sz="0" w:space="0" w:color="auto"/>
            <w:bottom w:val="none" w:sz="0" w:space="0" w:color="auto"/>
            <w:right w:val="none" w:sz="0" w:space="0" w:color="auto"/>
          </w:divBdr>
        </w:div>
        <w:div w:id="126093711">
          <w:marLeft w:val="640"/>
          <w:marRight w:val="0"/>
          <w:marTop w:val="0"/>
          <w:marBottom w:val="0"/>
          <w:divBdr>
            <w:top w:val="none" w:sz="0" w:space="0" w:color="auto"/>
            <w:left w:val="none" w:sz="0" w:space="0" w:color="auto"/>
            <w:bottom w:val="none" w:sz="0" w:space="0" w:color="auto"/>
            <w:right w:val="none" w:sz="0" w:space="0" w:color="auto"/>
          </w:divBdr>
        </w:div>
        <w:div w:id="1188717750">
          <w:marLeft w:val="640"/>
          <w:marRight w:val="0"/>
          <w:marTop w:val="0"/>
          <w:marBottom w:val="0"/>
          <w:divBdr>
            <w:top w:val="none" w:sz="0" w:space="0" w:color="auto"/>
            <w:left w:val="none" w:sz="0" w:space="0" w:color="auto"/>
            <w:bottom w:val="none" w:sz="0" w:space="0" w:color="auto"/>
            <w:right w:val="none" w:sz="0" w:space="0" w:color="auto"/>
          </w:divBdr>
        </w:div>
        <w:div w:id="974874504">
          <w:marLeft w:val="640"/>
          <w:marRight w:val="0"/>
          <w:marTop w:val="0"/>
          <w:marBottom w:val="0"/>
          <w:divBdr>
            <w:top w:val="none" w:sz="0" w:space="0" w:color="auto"/>
            <w:left w:val="none" w:sz="0" w:space="0" w:color="auto"/>
            <w:bottom w:val="none" w:sz="0" w:space="0" w:color="auto"/>
            <w:right w:val="none" w:sz="0" w:space="0" w:color="auto"/>
          </w:divBdr>
        </w:div>
        <w:div w:id="58015932">
          <w:marLeft w:val="640"/>
          <w:marRight w:val="0"/>
          <w:marTop w:val="0"/>
          <w:marBottom w:val="0"/>
          <w:divBdr>
            <w:top w:val="none" w:sz="0" w:space="0" w:color="auto"/>
            <w:left w:val="none" w:sz="0" w:space="0" w:color="auto"/>
            <w:bottom w:val="none" w:sz="0" w:space="0" w:color="auto"/>
            <w:right w:val="none" w:sz="0" w:space="0" w:color="auto"/>
          </w:divBdr>
        </w:div>
        <w:div w:id="139619153">
          <w:marLeft w:val="640"/>
          <w:marRight w:val="0"/>
          <w:marTop w:val="0"/>
          <w:marBottom w:val="0"/>
          <w:divBdr>
            <w:top w:val="none" w:sz="0" w:space="0" w:color="auto"/>
            <w:left w:val="none" w:sz="0" w:space="0" w:color="auto"/>
            <w:bottom w:val="none" w:sz="0" w:space="0" w:color="auto"/>
            <w:right w:val="none" w:sz="0" w:space="0" w:color="auto"/>
          </w:divBdr>
        </w:div>
        <w:div w:id="394016732">
          <w:marLeft w:val="640"/>
          <w:marRight w:val="0"/>
          <w:marTop w:val="0"/>
          <w:marBottom w:val="0"/>
          <w:divBdr>
            <w:top w:val="none" w:sz="0" w:space="0" w:color="auto"/>
            <w:left w:val="none" w:sz="0" w:space="0" w:color="auto"/>
            <w:bottom w:val="none" w:sz="0" w:space="0" w:color="auto"/>
            <w:right w:val="none" w:sz="0" w:space="0" w:color="auto"/>
          </w:divBdr>
        </w:div>
        <w:div w:id="492721813">
          <w:marLeft w:val="640"/>
          <w:marRight w:val="0"/>
          <w:marTop w:val="0"/>
          <w:marBottom w:val="0"/>
          <w:divBdr>
            <w:top w:val="none" w:sz="0" w:space="0" w:color="auto"/>
            <w:left w:val="none" w:sz="0" w:space="0" w:color="auto"/>
            <w:bottom w:val="none" w:sz="0" w:space="0" w:color="auto"/>
            <w:right w:val="none" w:sz="0" w:space="0" w:color="auto"/>
          </w:divBdr>
        </w:div>
        <w:div w:id="637878272">
          <w:marLeft w:val="640"/>
          <w:marRight w:val="0"/>
          <w:marTop w:val="0"/>
          <w:marBottom w:val="0"/>
          <w:divBdr>
            <w:top w:val="none" w:sz="0" w:space="0" w:color="auto"/>
            <w:left w:val="none" w:sz="0" w:space="0" w:color="auto"/>
            <w:bottom w:val="none" w:sz="0" w:space="0" w:color="auto"/>
            <w:right w:val="none" w:sz="0" w:space="0" w:color="auto"/>
          </w:divBdr>
        </w:div>
        <w:div w:id="1332221289">
          <w:marLeft w:val="640"/>
          <w:marRight w:val="0"/>
          <w:marTop w:val="0"/>
          <w:marBottom w:val="0"/>
          <w:divBdr>
            <w:top w:val="none" w:sz="0" w:space="0" w:color="auto"/>
            <w:left w:val="none" w:sz="0" w:space="0" w:color="auto"/>
            <w:bottom w:val="none" w:sz="0" w:space="0" w:color="auto"/>
            <w:right w:val="none" w:sz="0" w:space="0" w:color="auto"/>
          </w:divBdr>
        </w:div>
        <w:div w:id="1823036081">
          <w:marLeft w:val="640"/>
          <w:marRight w:val="0"/>
          <w:marTop w:val="0"/>
          <w:marBottom w:val="0"/>
          <w:divBdr>
            <w:top w:val="none" w:sz="0" w:space="0" w:color="auto"/>
            <w:left w:val="none" w:sz="0" w:space="0" w:color="auto"/>
            <w:bottom w:val="none" w:sz="0" w:space="0" w:color="auto"/>
            <w:right w:val="none" w:sz="0" w:space="0" w:color="auto"/>
          </w:divBdr>
        </w:div>
        <w:div w:id="1904725">
          <w:marLeft w:val="640"/>
          <w:marRight w:val="0"/>
          <w:marTop w:val="0"/>
          <w:marBottom w:val="0"/>
          <w:divBdr>
            <w:top w:val="none" w:sz="0" w:space="0" w:color="auto"/>
            <w:left w:val="none" w:sz="0" w:space="0" w:color="auto"/>
            <w:bottom w:val="none" w:sz="0" w:space="0" w:color="auto"/>
            <w:right w:val="none" w:sz="0" w:space="0" w:color="auto"/>
          </w:divBdr>
        </w:div>
        <w:div w:id="125781276">
          <w:marLeft w:val="640"/>
          <w:marRight w:val="0"/>
          <w:marTop w:val="0"/>
          <w:marBottom w:val="0"/>
          <w:divBdr>
            <w:top w:val="none" w:sz="0" w:space="0" w:color="auto"/>
            <w:left w:val="none" w:sz="0" w:space="0" w:color="auto"/>
            <w:bottom w:val="none" w:sz="0" w:space="0" w:color="auto"/>
            <w:right w:val="none" w:sz="0" w:space="0" w:color="auto"/>
          </w:divBdr>
        </w:div>
        <w:div w:id="1469319014">
          <w:marLeft w:val="640"/>
          <w:marRight w:val="0"/>
          <w:marTop w:val="0"/>
          <w:marBottom w:val="0"/>
          <w:divBdr>
            <w:top w:val="none" w:sz="0" w:space="0" w:color="auto"/>
            <w:left w:val="none" w:sz="0" w:space="0" w:color="auto"/>
            <w:bottom w:val="none" w:sz="0" w:space="0" w:color="auto"/>
            <w:right w:val="none" w:sz="0" w:space="0" w:color="auto"/>
          </w:divBdr>
        </w:div>
        <w:div w:id="1276058582">
          <w:marLeft w:val="640"/>
          <w:marRight w:val="0"/>
          <w:marTop w:val="0"/>
          <w:marBottom w:val="0"/>
          <w:divBdr>
            <w:top w:val="none" w:sz="0" w:space="0" w:color="auto"/>
            <w:left w:val="none" w:sz="0" w:space="0" w:color="auto"/>
            <w:bottom w:val="none" w:sz="0" w:space="0" w:color="auto"/>
            <w:right w:val="none" w:sz="0" w:space="0" w:color="auto"/>
          </w:divBdr>
        </w:div>
        <w:div w:id="1795707029">
          <w:marLeft w:val="640"/>
          <w:marRight w:val="0"/>
          <w:marTop w:val="0"/>
          <w:marBottom w:val="0"/>
          <w:divBdr>
            <w:top w:val="none" w:sz="0" w:space="0" w:color="auto"/>
            <w:left w:val="none" w:sz="0" w:space="0" w:color="auto"/>
            <w:bottom w:val="none" w:sz="0" w:space="0" w:color="auto"/>
            <w:right w:val="none" w:sz="0" w:space="0" w:color="auto"/>
          </w:divBdr>
        </w:div>
        <w:div w:id="2137486942">
          <w:marLeft w:val="640"/>
          <w:marRight w:val="0"/>
          <w:marTop w:val="0"/>
          <w:marBottom w:val="0"/>
          <w:divBdr>
            <w:top w:val="none" w:sz="0" w:space="0" w:color="auto"/>
            <w:left w:val="none" w:sz="0" w:space="0" w:color="auto"/>
            <w:bottom w:val="none" w:sz="0" w:space="0" w:color="auto"/>
            <w:right w:val="none" w:sz="0" w:space="0" w:color="auto"/>
          </w:divBdr>
        </w:div>
        <w:div w:id="545484115">
          <w:marLeft w:val="640"/>
          <w:marRight w:val="0"/>
          <w:marTop w:val="0"/>
          <w:marBottom w:val="0"/>
          <w:divBdr>
            <w:top w:val="none" w:sz="0" w:space="0" w:color="auto"/>
            <w:left w:val="none" w:sz="0" w:space="0" w:color="auto"/>
            <w:bottom w:val="none" w:sz="0" w:space="0" w:color="auto"/>
            <w:right w:val="none" w:sz="0" w:space="0" w:color="auto"/>
          </w:divBdr>
        </w:div>
        <w:div w:id="769085625">
          <w:marLeft w:val="640"/>
          <w:marRight w:val="0"/>
          <w:marTop w:val="0"/>
          <w:marBottom w:val="0"/>
          <w:divBdr>
            <w:top w:val="none" w:sz="0" w:space="0" w:color="auto"/>
            <w:left w:val="none" w:sz="0" w:space="0" w:color="auto"/>
            <w:bottom w:val="none" w:sz="0" w:space="0" w:color="auto"/>
            <w:right w:val="none" w:sz="0" w:space="0" w:color="auto"/>
          </w:divBdr>
        </w:div>
        <w:div w:id="1722440423">
          <w:marLeft w:val="640"/>
          <w:marRight w:val="0"/>
          <w:marTop w:val="0"/>
          <w:marBottom w:val="0"/>
          <w:divBdr>
            <w:top w:val="none" w:sz="0" w:space="0" w:color="auto"/>
            <w:left w:val="none" w:sz="0" w:space="0" w:color="auto"/>
            <w:bottom w:val="none" w:sz="0" w:space="0" w:color="auto"/>
            <w:right w:val="none" w:sz="0" w:space="0" w:color="auto"/>
          </w:divBdr>
        </w:div>
        <w:div w:id="2117016159">
          <w:marLeft w:val="640"/>
          <w:marRight w:val="0"/>
          <w:marTop w:val="0"/>
          <w:marBottom w:val="0"/>
          <w:divBdr>
            <w:top w:val="none" w:sz="0" w:space="0" w:color="auto"/>
            <w:left w:val="none" w:sz="0" w:space="0" w:color="auto"/>
            <w:bottom w:val="none" w:sz="0" w:space="0" w:color="auto"/>
            <w:right w:val="none" w:sz="0" w:space="0" w:color="auto"/>
          </w:divBdr>
        </w:div>
        <w:div w:id="1064445701">
          <w:marLeft w:val="640"/>
          <w:marRight w:val="0"/>
          <w:marTop w:val="0"/>
          <w:marBottom w:val="0"/>
          <w:divBdr>
            <w:top w:val="none" w:sz="0" w:space="0" w:color="auto"/>
            <w:left w:val="none" w:sz="0" w:space="0" w:color="auto"/>
            <w:bottom w:val="none" w:sz="0" w:space="0" w:color="auto"/>
            <w:right w:val="none" w:sz="0" w:space="0" w:color="auto"/>
          </w:divBdr>
        </w:div>
        <w:div w:id="137653410">
          <w:marLeft w:val="640"/>
          <w:marRight w:val="0"/>
          <w:marTop w:val="0"/>
          <w:marBottom w:val="0"/>
          <w:divBdr>
            <w:top w:val="none" w:sz="0" w:space="0" w:color="auto"/>
            <w:left w:val="none" w:sz="0" w:space="0" w:color="auto"/>
            <w:bottom w:val="none" w:sz="0" w:space="0" w:color="auto"/>
            <w:right w:val="none" w:sz="0" w:space="0" w:color="auto"/>
          </w:divBdr>
        </w:div>
        <w:div w:id="1040134231">
          <w:marLeft w:val="640"/>
          <w:marRight w:val="0"/>
          <w:marTop w:val="0"/>
          <w:marBottom w:val="0"/>
          <w:divBdr>
            <w:top w:val="none" w:sz="0" w:space="0" w:color="auto"/>
            <w:left w:val="none" w:sz="0" w:space="0" w:color="auto"/>
            <w:bottom w:val="none" w:sz="0" w:space="0" w:color="auto"/>
            <w:right w:val="none" w:sz="0" w:space="0" w:color="auto"/>
          </w:divBdr>
        </w:div>
        <w:div w:id="296254678">
          <w:marLeft w:val="640"/>
          <w:marRight w:val="0"/>
          <w:marTop w:val="0"/>
          <w:marBottom w:val="0"/>
          <w:divBdr>
            <w:top w:val="none" w:sz="0" w:space="0" w:color="auto"/>
            <w:left w:val="none" w:sz="0" w:space="0" w:color="auto"/>
            <w:bottom w:val="none" w:sz="0" w:space="0" w:color="auto"/>
            <w:right w:val="none" w:sz="0" w:space="0" w:color="auto"/>
          </w:divBdr>
        </w:div>
        <w:div w:id="1244535431">
          <w:marLeft w:val="640"/>
          <w:marRight w:val="0"/>
          <w:marTop w:val="0"/>
          <w:marBottom w:val="0"/>
          <w:divBdr>
            <w:top w:val="none" w:sz="0" w:space="0" w:color="auto"/>
            <w:left w:val="none" w:sz="0" w:space="0" w:color="auto"/>
            <w:bottom w:val="none" w:sz="0" w:space="0" w:color="auto"/>
            <w:right w:val="none" w:sz="0" w:space="0" w:color="auto"/>
          </w:divBdr>
        </w:div>
        <w:div w:id="1228030134">
          <w:marLeft w:val="640"/>
          <w:marRight w:val="0"/>
          <w:marTop w:val="0"/>
          <w:marBottom w:val="0"/>
          <w:divBdr>
            <w:top w:val="none" w:sz="0" w:space="0" w:color="auto"/>
            <w:left w:val="none" w:sz="0" w:space="0" w:color="auto"/>
            <w:bottom w:val="none" w:sz="0" w:space="0" w:color="auto"/>
            <w:right w:val="none" w:sz="0" w:space="0" w:color="auto"/>
          </w:divBdr>
        </w:div>
        <w:div w:id="849370714">
          <w:marLeft w:val="640"/>
          <w:marRight w:val="0"/>
          <w:marTop w:val="0"/>
          <w:marBottom w:val="0"/>
          <w:divBdr>
            <w:top w:val="none" w:sz="0" w:space="0" w:color="auto"/>
            <w:left w:val="none" w:sz="0" w:space="0" w:color="auto"/>
            <w:bottom w:val="none" w:sz="0" w:space="0" w:color="auto"/>
            <w:right w:val="none" w:sz="0" w:space="0" w:color="auto"/>
          </w:divBdr>
        </w:div>
        <w:div w:id="1429814272">
          <w:marLeft w:val="640"/>
          <w:marRight w:val="0"/>
          <w:marTop w:val="0"/>
          <w:marBottom w:val="0"/>
          <w:divBdr>
            <w:top w:val="none" w:sz="0" w:space="0" w:color="auto"/>
            <w:left w:val="none" w:sz="0" w:space="0" w:color="auto"/>
            <w:bottom w:val="none" w:sz="0" w:space="0" w:color="auto"/>
            <w:right w:val="none" w:sz="0" w:space="0" w:color="auto"/>
          </w:divBdr>
        </w:div>
        <w:div w:id="1478297384">
          <w:marLeft w:val="640"/>
          <w:marRight w:val="0"/>
          <w:marTop w:val="0"/>
          <w:marBottom w:val="0"/>
          <w:divBdr>
            <w:top w:val="none" w:sz="0" w:space="0" w:color="auto"/>
            <w:left w:val="none" w:sz="0" w:space="0" w:color="auto"/>
            <w:bottom w:val="none" w:sz="0" w:space="0" w:color="auto"/>
            <w:right w:val="none" w:sz="0" w:space="0" w:color="auto"/>
          </w:divBdr>
        </w:div>
        <w:div w:id="583807502">
          <w:marLeft w:val="640"/>
          <w:marRight w:val="0"/>
          <w:marTop w:val="0"/>
          <w:marBottom w:val="0"/>
          <w:divBdr>
            <w:top w:val="none" w:sz="0" w:space="0" w:color="auto"/>
            <w:left w:val="none" w:sz="0" w:space="0" w:color="auto"/>
            <w:bottom w:val="none" w:sz="0" w:space="0" w:color="auto"/>
            <w:right w:val="none" w:sz="0" w:space="0" w:color="auto"/>
          </w:divBdr>
        </w:div>
        <w:div w:id="1314068393">
          <w:marLeft w:val="640"/>
          <w:marRight w:val="0"/>
          <w:marTop w:val="0"/>
          <w:marBottom w:val="0"/>
          <w:divBdr>
            <w:top w:val="none" w:sz="0" w:space="0" w:color="auto"/>
            <w:left w:val="none" w:sz="0" w:space="0" w:color="auto"/>
            <w:bottom w:val="none" w:sz="0" w:space="0" w:color="auto"/>
            <w:right w:val="none" w:sz="0" w:space="0" w:color="auto"/>
          </w:divBdr>
        </w:div>
        <w:div w:id="1146506945">
          <w:marLeft w:val="640"/>
          <w:marRight w:val="0"/>
          <w:marTop w:val="0"/>
          <w:marBottom w:val="0"/>
          <w:divBdr>
            <w:top w:val="none" w:sz="0" w:space="0" w:color="auto"/>
            <w:left w:val="none" w:sz="0" w:space="0" w:color="auto"/>
            <w:bottom w:val="none" w:sz="0" w:space="0" w:color="auto"/>
            <w:right w:val="none" w:sz="0" w:space="0" w:color="auto"/>
          </w:divBdr>
        </w:div>
        <w:div w:id="1922837150">
          <w:marLeft w:val="640"/>
          <w:marRight w:val="0"/>
          <w:marTop w:val="0"/>
          <w:marBottom w:val="0"/>
          <w:divBdr>
            <w:top w:val="none" w:sz="0" w:space="0" w:color="auto"/>
            <w:left w:val="none" w:sz="0" w:space="0" w:color="auto"/>
            <w:bottom w:val="none" w:sz="0" w:space="0" w:color="auto"/>
            <w:right w:val="none" w:sz="0" w:space="0" w:color="auto"/>
          </w:divBdr>
        </w:div>
        <w:div w:id="287276529">
          <w:marLeft w:val="640"/>
          <w:marRight w:val="0"/>
          <w:marTop w:val="0"/>
          <w:marBottom w:val="0"/>
          <w:divBdr>
            <w:top w:val="none" w:sz="0" w:space="0" w:color="auto"/>
            <w:left w:val="none" w:sz="0" w:space="0" w:color="auto"/>
            <w:bottom w:val="none" w:sz="0" w:space="0" w:color="auto"/>
            <w:right w:val="none" w:sz="0" w:space="0" w:color="auto"/>
          </w:divBdr>
        </w:div>
        <w:div w:id="1120149929">
          <w:marLeft w:val="640"/>
          <w:marRight w:val="0"/>
          <w:marTop w:val="0"/>
          <w:marBottom w:val="0"/>
          <w:divBdr>
            <w:top w:val="none" w:sz="0" w:space="0" w:color="auto"/>
            <w:left w:val="none" w:sz="0" w:space="0" w:color="auto"/>
            <w:bottom w:val="none" w:sz="0" w:space="0" w:color="auto"/>
            <w:right w:val="none" w:sz="0" w:space="0" w:color="auto"/>
          </w:divBdr>
        </w:div>
        <w:div w:id="1558054688">
          <w:marLeft w:val="640"/>
          <w:marRight w:val="0"/>
          <w:marTop w:val="0"/>
          <w:marBottom w:val="0"/>
          <w:divBdr>
            <w:top w:val="none" w:sz="0" w:space="0" w:color="auto"/>
            <w:left w:val="none" w:sz="0" w:space="0" w:color="auto"/>
            <w:bottom w:val="none" w:sz="0" w:space="0" w:color="auto"/>
            <w:right w:val="none" w:sz="0" w:space="0" w:color="auto"/>
          </w:divBdr>
        </w:div>
        <w:div w:id="1410811452">
          <w:marLeft w:val="640"/>
          <w:marRight w:val="0"/>
          <w:marTop w:val="0"/>
          <w:marBottom w:val="0"/>
          <w:divBdr>
            <w:top w:val="none" w:sz="0" w:space="0" w:color="auto"/>
            <w:left w:val="none" w:sz="0" w:space="0" w:color="auto"/>
            <w:bottom w:val="none" w:sz="0" w:space="0" w:color="auto"/>
            <w:right w:val="none" w:sz="0" w:space="0" w:color="auto"/>
          </w:divBdr>
        </w:div>
        <w:div w:id="1972443902">
          <w:marLeft w:val="640"/>
          <w:marRight w:val="0"/>
          <w:marTop w:val="0"/>
          <w:marBottom w:val="0"/>
          <w:divBdr>
            <w:top w:val="none" w:sz="0" w:space="0" w:color="auto"/>
            <w:left w:val="none" w:sz="0" w:space="0" w:color="auto"/>
            <w:bottom w:val="none" w:sz="0" w:space="0" w:color="auto"/>
            <w:right w:val="none" w:sz="0" w:space="0" w:color="auto"/>
          </w:divBdr>
        </w:div>
        <w:div w:id="311645887">
          <w:marLeft w:val="640"/>
          <w:marRight w:val="0"/>
          <w:marTop w:val="0"/>
          <w:marBottom w:val="0"/>
          <w:divBdr>
            <w:top w:val="none" w:sz="0" w:space="0" w:color="auto"/>
            <w:left w:val="none" w:sz="0" w:space="0" w:color="auto"/>
            <w:bottom w:val="none" w:sz="0" w:space="0" w:color="auto"/>
            <w:right w:val="none" w:sz="0" w:space="0" w:color="auto"/>
          </w:divBdr>
        </w:div>
        <w:div w:id="290867376">
          <w:marLeft w:val="640"/>
          <w:marRight w:val="0"/>
          <w:marTop w:val="0"/>
          <w:marBottom w:val="0"/>
          <w:divBdr>
            <w:top w:val="none" w:sz="0" w:space="0" w:color="auto"/>
            <w:left w:val="none" w:sz="0" w:space="0" w:color="auto"/>
            <w:bottom w:val="none" w:sz="0" w:space="0" w:color="auto"/>
            <w:right w:val="none" w:sz="0" w:space="0" w:color="auto"/>
          </w:divBdr>
        </w:div>
        <w:div w:id="938488047">
          <w:marLeft w:val="640"/>
          <w:marRight w:val="0"/>
          <w:marTop w:val="0"/>
          <w:marBottom w:val="0"/>
          <w:divBdr>
            <w:top w:val="none" w:sz="0" w:space="0" w:color="auto"/>
            <w:left w:val="none" w:sz="0" w:space="0" w:color="auto"/>
            <w:bottom w:val="none" w:sz="0" w:space="0" w:color="auto"/>
            <w:right w:val="none" w:sz="0" w:space="0" w:color="auto"/>
          </w:divBdr>
        </w:div>
        <w:div w:id="1537506079">
          <w:marLeft w:val="640"/>
          <w:marRight w:val="0"/>
          <w:marTop w:val="0"/>
          <w:marBottom w:val="0"/>
          <w:divBdr>
            <w:top w:val="none" w:sz="0" w:space="0" w:color="auto"/>
            <w:left w:val="none" w:sz="0" w:space="0" w:color="auto"/>
            <w:bottom w:val="none" w:sz="0" w:space="0" w:color="auto"/>
            <w:right w:val="none" w:sz="0" w:space="0" w:color="auto"/>
          </w:divBdr>
        </w:div>
        <w:div w:id="142164301">
          <w:marLeft w:val="640"/>
          <w:marRight w:val="0"/>
          <w:marTop w:val="0"/>
          <w:marBottom w:val="0"/>
          <w:divBdr>
            <w:top w:val="none" w:sz="0" w:space="0" w:color="auto"/>
            <w:left w:val="none" w:sz="0" w:space="0" w:color="auto"/>
            <w:bottom w:val="none" w:sz="0" w:space="0" w:color="auto"/>
            <w:right w:val="none" w:sz="0" w:space="0" w:color="auto"/>
          </w:divBdr>
        </w:div>
        <w:div w:id="1239174339">
          <w:marLeft w:val="640"/>
          <w:marRight w:val="0"/>
          <w:marTop w:val="0"/>
          <w:marBottom w:val="0"/>
          <w:divBdr>
            <w:top w:val="none" w:sz="0" w:space="0" w:color="auto"/>
            <w:left w:val="none" w:sz="0" w:space="0" w:color="auto"/>
            <w:bottom w:val="none" w:sz="0" w:space="0" w:color="auto"/>
            <w:right w:val="none" w:sz="0" w:space="0" w:color="auto"/>
          </w:divBdr>
        </w:div>
        <w:div w:id="1887570126">
          <w:marLeft w:val="640"/>
          <w:marRight w:val="0"/>
          <w:marTop w:val="0"/>
          <w:marBottom w:val="0"/>
          <w:divBdr>
            <w:top w:val="none" w:sz="0" w:space="0" w:color="auto"/>
            <w:left w:val="none" w:sz="0" w:space="0" w:color="auto"/>
            <w:bottom w:val="none" w:sz="0" w:space="0" w:color="auto"/>
            <w:right w:val="none" w:sz="0" w:space="0" w:color="auto"/>
          </w:divBdr>
        </w:div>
        <w:div w:id="1505440150">
          <w:marLeft w:val="640"/>
          <w:marRight w:val="0"/>
          <w:marTop w:val="0"/>
          <w:marBottom w:val="0"/>
          <w:divBdr>
            <w:top w:val="none" w:sz="0" w:space="0" w:color="auto"/>
            <w:left w:val="none" w:sz="0" w:space="0" w:color="auto"/>
            <w:bottom w:val="none" w:sz="0" w:space="0" w:color="auto"/>
            <w:right w:val="none" w:sz="0" w:space="0" w:color="auto"/>
          </w:divBdr>
        </w:div>
        <w:div w:id="1852446889">
          <w:marLeft w:val="640"/>
          <w:marRight w:val="0"/>
          <w:marTop w:val="0"/>
          <w:marBottom w:val="0"/>
          <w:divBdr>
            <w:top w:val="none" w:sz="0" w:space="0" w:color="auto"/>
            <w:left w:val="none" w:sz="0" w:space="0" w:color="auto"/>
            <w:bottom w:val="none" w:sz="0" w:space="0" w:color="auto"/>
            <w:right w:val="none" w:sz="0" w:space="0" w:color="auto"/>
          </w:divBdr>
        </w:div>
        <w:div w:id="576675418">
          <w:marLeft w:val="640"/>
          <w:marRight w:val="0"/>
          <w:marTop w:val="0"/>
          <w:marBottom w:val="0"/>
          <w:divBdr>
            <w:top w:val="none" w:sz="0" w:space="0" w:color="auto"/>
            <w:left w:val="none" w:sz="0" w:space="0" w:color="auto"/>
            <w:bottom w:val="none" w:sz="0" w:space="0" w:color="auto"/>
            <w:right w:val="none" w:sz="0" w:space="0" w:color="auto"/>
          </w:divBdr>
        </w:div>
        <w:div w:id="914171496">
          <w:marLeft w:val="640"/>
          <w:marRight w:val="0"/>
          <w:marTop w:val="0"/>
          <w:marBottom w:val="0"/>
          <w:divBdr>
            <w:top w:val="none" w:sz="0" w:space="0" w:color="auto"/>
            <w:left w:val="none" w:sz="0" w:space="0" w:color="auto"/>
            <w:bottom w:val="none" w:sz="0" w:space="0" w:color="auto"/>
            <w:right w:val="none" w:sz="0" w:space="0" w:color="auto"/>
          </w:divBdr>
        </w:div>
        <w:div w:id="2137524478">
          <w:marLeft w:val="640"/>
          <w:marRight w:val="0"/>
          <w:marTop w:val="0"/>
          <w:marBottom w:val="0"/>
          <w:divBdr>
            <w:top w:val="none" w:sz="0" w:space="0" w:color="auto"/>
            <w:left w:val="none" w:sz="0" w:space="0" w:color="auto"/>
            <w:bottom w:val="none" w:sz="0" w:space="0" w:color="auto"/>
            <w:right w:val="none" w:sz="0" w:space="0" w:color="auto"/>
          </w:divBdr>
        </w:div>
        <w:div w:id="324091679">
          <w:marLeft w:val="640"/>
          <w:marRight w:val="0"/>
          <w:marTop w:val="0"/>
          <w:marBottom w:val="0"/>
          <w:divBdr>
            <w:top w:val="none" w:sz="0" w:space="0" w:color="auto"/>
            <w:left w:val="none" w:sz="0" w:space="0" w:color="auto"/>
            <w:bottom w:val="none" w:sz="0" w:space="0" w:color="auto"/>
            <w:right w:val="none" w:sz="0" w:space="0" w:color="auto"/>
          </w:divBdr>
        </w:div>
        <w:div w:id="535168223">
          <w:marLeft w:val="640"/>
          <w:marRight w:val="0"/>
          <w:marTop w:val="0"/>
          <w:marBottom w:val="0"/>
          <w:divBdr>
            <w:top w:val="none" w:sz="0" w:space="0" w:color="auto"/>
            <w:left w:val="none" w:sz="0" w:space="0" w:color="auto"/>
            <w:bottom w:val="none" w:sz="0" w:space="0" w:color="auto"/>
            <w:right w:val="none" w:sz="0" w:space="0" w:color="auto"/>
          </w:divBdr>
        </w:div>
        <w:div w:id="1890923100">
          <w:marLeft w:val="640"/>
          <w:marRight w:val="0"/>
          <w:marTop w:val="0"/>
          <w:marBottom w:val="0"/>
          <w:divBdr>
            <w:top w:val="none" w:sz="0" w:space="0" w:color="auto"/>
            <w:left w:val="none" w:sz="0" w:space="0" w:color="auto"/>
            <w:bottom w:val="none" w:sz="0" w:space="0" w:color="auto"/>
            <w:right w:val="none" w:sz="0" w:space="0" w:color="auto"/>
          </w:divBdr>
        </w:div>
        <w:div w:id="19090458">
          <w:marLeft w:val="640"/>
          <w:marRight w:val="0"/>
          <w:marTop w:val="0"/>
          <w:marBottom w:val="0"/>
          <w:divBdr>
            <w:top w:val="none" w:sz="0" w:space="0" w:color="auto"/>
            <w:left w:val="none" w:sz="0" w:space="0" w:color="auto"/>
            <w:bottom w:val="none" w:sz="0" w:space="0" w:color="auto"/>
            <w:right w:val="none" w:sz="0" w:space="0" w:color="auto"/>
          </w:divBdr>
        </w:div>
        <w:div w:id="607391054">
          <w:marLeft w:val="640"/>
          <w:marRight w:val="0"/>
          <w:marTop w:val="0"/>
          <w:marBottom w:val="0"/>
          <w:divBdr>
            <w:top w:val="none" w:sz="0" w:space="0" w:color="auto"/>
            <w:left w:val="none" w:sz="0" w:space="0" w:color="auto"/>
            <w:bottom w:val="none" w:sz="0" w:space="0" w:color="auto"/>
            <w:right w:val="none" w:sz="0" w:space="0" w:color="auto"/>
          </w:divBdr>
        </w:div>
        <w:div w:id="1672565956">
          <w:marLeft w:val="640"/>
          <w:marRight w:val="0"/>
          <w:marTop w:val="0"/>
          <w:marBottom w:val="0"/>
          <w:divBdr>
            <w:top w:val="none" w:sz="0" w:space="0" w:color="auto"/>
            <w:left w:val="none" w:sz="0" w:space="0" w:color="auto"/>
            <w:bottom w:val="none" w:sz="0" w:space="0" w:color="auto"/>
            <w:right w:val="none" w:sz="0" w:space="0" w:color="auto"/>
          </w:divBdr>
        </w:div>
        <w:div w:id="196282982">
          <w:marLeft w:val="640"/>
          <w:marRight w:val="0"/>
          <w:marTop w:val="0"/>
          <w:marBottom w:val="0"/>
          <w:divBdr>
            <w:top w:val="none" w:sz="0" w:space="0" w:color="auto"/>
            <w:left w:val="none" w:sz="0" w:space="0" w:color="auto"/>
            <w:bottom w:val="none" w:sz="0" w:space="0" w:color="auto"/>
            <w:right w:val="none" w:sz="0" w:space="0" w:color="auto"/>
          </w:divBdr>
        </w:div>
        <w:div w:id="129985171">
          <w:marLeft w:val="640"/>
          <w:marRight w:val="0"/>
          <w:marTop w:val="0"/>
          <w:marBottom w:val="0"/>
          <w:divBdr>
            <w:top w:val="none" w:sz="0" w:space="0" w:color="auto"/>
            <w:left w:val="none" w:sz="0" w:space="0" w:color="auto"/>
            <w:bottom w:val="none" w:sz="0" w:space="0" w:color="auto"/>
            <w:right w:val="none" w:sz="0" w:space="0" w:color="auto"/>
          </w:divBdr>
        </w:div>
        <w:div w:id="868303710">
          <w:marLeft w:val="640"/>
          <w:marRight w:val="0"/>
          <w:marTop w:val="0"/>
          <w:marBottom w:val="0"/>
          <w:divBdr>
            <w:top w:val="none" w:sz="0" w:space="0" w:color="auto"/>
            <w:left w:val="none" w:sz="0" w:space="0" w:color="auto"/>
            <w:bottom w:val="none" w:sz="0" w:space="0" w:color="auto"/>
            <w:right w:val="none" w:sz="0" w:space="0" w:color="auto"/>
          </w:divBdr>
        </w:div>
        <w:div w:id="2040814514">
          <w:marLeft w:val="640"/>
          <w:marRight w:val="0"/>
          <w:marTop w:val="0"/>
          <w:marBottom w:val="0"/>
          <w:divBdr>
            <w:top w:val="none" w:sz="0" w:space="0" w:color="auto"/>
            <w:left w:val="none" w:sz="0" w:space="0" w:color="auto"/>
            <w:bottom w:val="none" w:sz="0" w:space="0" w:color="auto"/>
            <w:right w:val="none" w:sz="0" w:space="0" w:color="auto"/>
          </w:divBdr>
        </w:div>
        <w:div w:id="1293900110">
          <w:marLeft w:val="640"/>
          <w:marRight w:val="0"/>
          <w:marTop w:val="0"/>
          <w:marBottom w:val="0"/>
          <w:divBdr>
            <w:top w:val="none" w:sz="0" w:space="0" w:color="auto"/>
            <w:left w:val="none" w:sz="0" w:space="0" w:color="auto"/>
            <w:bottom w:val="none" w:sz="0" w:space="0" w:color="auto"/>
            <w:right w:val="none" w:sz="0" w:space="0" w:color="auto"/>
          </w:divBdr>
        </w:div>
        <w:div w:id="361900410">
          <w:marLeft w:val="640"/>
          <w:marRight w:val="0"/>
          <w:marTop w:val="0"/>
          <w:marBottom w:val="0"/>
          <w:divBdr>
            <w:top w:val="none" w:sz="0" w:space="0" w:color="auto"/>
            <w:left w:val="none" w:sz="0" w:space="0" w:color="auto"/>
            <w:bottom w:val="none" w:sz="0" w:space="0" w:color="auto"/>
            <w:right w:val="none" w:sz="0" w:space="0" w:color="auto"/>
          </w:divBdr>
        </w:div>
        <w:div w:id="948125105">
          <w:marLeft w:val="640"/>
          <w:marRight w:val="0"/>
          <w:marTop w:val="0"/>
          <w:marBottom w:val="0"/>
          <w:divBdr>
            <w:top w:val="none" w:sz="0" w:space="0" w:color="auto"/>
            <w:left w:val="none" w:sz="0" w:space="0" w:color="auto"/>
            <w:bottom w:val="none" w:sz="0" w:space="0" w:color="auto"/>
            <w:right w:val="none" w:sz="0" w:space="0" w:color="auto"/>
          </w:divBdr>
        </w:div>
        <w:div w:id="1444883775">
          <w:marLeft w:val="640"/>
          <w:marRight w:val="0"/>
          <w:marTop w:val="0"/>
          <w:marBottom w:val="0"/>
          <w:divBdr>
            <w:top w:val="none" w:sz="0" w:space="0" w:color="auto"/>
            <w:left w:val="none" w:sz="0" w:space="0" w:color="auto"/>
            <w:bottom w:val="none" w:sz="0" w:space="0" w:color="auto"/>
            <w:right w:val="none" w:sz="0" w:space="0" w:color="auto"/>
          </w:divBdr>
        </w:div>
        <w:div w:id="1582331344">
          <w:marLeft w:val="640"/>
          <w:marRight w:val="0"/>
          <w:marTop w:val="0"/>
          <w:marBottom w:val="0"/>
          <w:divBdr>
            <w:top w:val="none" w:sz="0" w:space="0" w:color="auto"/>
            <w:left w:val="none" w:sz="0" w:space="0" w:color="auto"/>
            <w:bottom w:val="none" w:sz="0" w:space="0" w:color="auto"/>
            <w:right w:val="none" w:sz="0" w:space="0" w:color="auto"/>
          </w:divBdr>
        </w:div>
        <w:div w:id="1777362503">
          <w:marLeft w:val="640"/>
          <w:marRight w:val="0"/>
          <w:marTop w:val="0"/>
          <w:marBottom w:val="0"/>
          <w:divBdr>
            <w:top w:val="none" w:sz="0" w:space="0" w:color="auto"/>
            <w:left w:val="none" w:sz="0" w:space="0" w:color="auto"/>
            <w:bottom w:val="none" w:sz="0" w:space="0" w:color="auto"/>
            <w:right w:val="none" w:sz="0" w:space="0" w:color="auto"/>
          </w:divBdr>
        </w:div>
        <w:div w:id="1563326078">
          <w:marLeft w:val="640"/>
          <w:marRight w:val="0"/>
          <w:marTop w:val="0"/>
          <w:marBottom w:val="0"/>
          <w:divBdr>
            <w:top w:val="none" w:sz="0" w:space="0" w:color="auto"/>
            <w:left w:val="none" w:sz="0" w:space="0" w:color="auto"/>
            <w:bottom w:val="none" w:sz="0" w:space="0" w:color="auto"/>
            <w:right w:val="none" w:sz="0" w:space="0" w:color="auto"/>
          </w:divBdr>
        </w:div>
        <w:div w:id="2050106308">
          <w:marLeft w:val="640"/>
          <w:marRight w:val="0"/>
          <w:marTop w:val="0"/>
          <w:marBottom w:val="0"/>
          <w:divBdr>
            <w:top w:val="none" w:sz="0" w:space="0" w:color="auto"/>
            <w:left w:val="none" w:sz="0" w:space="0" w:color="auto"/>
            <w:bottom w:val="none" w:sz="0" w:space="0" w:color="auto"/>
            <w:right w:val="none" w:sz="0" w:space="0" w:color="auto"/>
          </w:divBdr>
        </w:div>
        <w:div w:id="649868810">
          <w:marLeft w:val="640"/>
          <w:marRight w:val="0"/>
          <w:marTop w:val="0"/>
          <w:marBottom w:val="0"/>
          <w:divBdr>
            <w:top w:val="none" w:sz="0" w:space="0" w:color="auto"/>
            <w:left w:val="none" w:sz="0" w:space="0" w:color="auto"/>
            <w:bottom w:val="none" w:sz="0" w:space="0" w:color="auto"/>
            <w:right w:val="none" w:sz="0" w:space="0" w:color="auto"/>
          </w:divBdr>
        </w:div>
        <w:div w:id="788403180">
          <w:marLeft w:val="640"/>
          <w:marRight w:val="0"/>
          <w:marTop w:val="0"/>
          <w:marBottom w:val="0"/>
          <w:divBdr>
            <w:top w:val="none" w:sz="0" w:space="0" w:color="auto"/>
            <w:left w:val="none" w:sz="0" w:space="0" w:color="auto"/>
            <w:bottom w:val="none" w:sz="0" w:space="0" w:color="auto"/>
            <w:right w:val="none" w:sz="0" w:space="0" w:color="auto"/>
          </w:divBdr>
        </w:div>
        <w:div w:id="1465925929">
          <w:marLeft w:val="640"/>
          <w:marRight w:val="0"/>
          <w:marTop w:val="0"/>
          <w:marBottom w:val="0"/>
          <w:divBdr>
            <w:top w:val="none" w:sz="0" w:space="0" w:color="auto"/>
            <w:left w:val="none" w:sz="0" w:space="0" w:color="auto"/>
            <w:bottom w:val="none" w:sz="0" w:space="0" w:color="auto"/>
            <w:right w:val="none" w:sz="0" w:space="0" w:color="auto"/>
          </w:divBdr>
        </w:div>
        <w:div w:id="1476095603">
          <w:marLeft w:val="640"/>
          <w:marRight w:val="0"/>
          <w:marTop w:val="0"/>
          <w:marBottom w:val="0"/>
          <w:divBdr>
            <w:top w:val="none" w:sz="0" w:space="0" w:color="auto"/>
            <w:left w:val="none" w:sz="0" w:space="0" w:color="auto"/>
            <w:bottom w:val="none" w:sz="0" w:space="0" w:color="auto"/>
            <w:right w:val="none" w:sz="0" w:space="0" w:color="auto"/>
          </w:divBdr>
        </w:div>
        <w:div w:id="1210727396">
          <w:marLeft w:val="640"/>
          <w:marRight w:val="0"/>
          <w:marTop w:val="0"/>
          <w:marBottom w:val="0"/>
          <w:divBdr>
            <w:top w:val="none" w:sz="0" w:space="0" w:color="auto"/>
            <w:left w:val="none" w:sz="0" w:space="0" w:color="auto"/>
            <w:bottom w:val="none" w:sz="0" w:space="0" w:color="auto"/>
            <w:right w:val="none" w:sz="0" w:space="0" w:color="auto"/>
          </w:divBdr>
        </w:div>
        <w:div w:id="823281281">
          <w:marLeft w:val="640"/>
          <w:marRight w:val="0"/>
          <w:marTop w:val="0"/>
          <w:marBottom w:val="0"/>
          <w:divBdr>
            <w:top w:val="none" w:sz="0" w:space="0" w:color="auto"/>
            <w:left w:val="none" w:sz="0" w:space="0" w:color="auto"/>
            <w:bottom w:val="none" w:sz="0" w:space="0" w:color="auto"/>
            <w:right w:val="none" w:sz="0" w:space="0" w:color="auto"/>
          </w:divBdr>
        </w:div>
        <w:div w:id="1644775761">
          <w:marLeft w:val="640"/>
          <w:marRight w:val="0"/>
          <w:marTop w:val="0"/>
          <w:marBottom w:val="0"/>
          <w:divBdr>
            <w:top w:val="none" w:sz="0" w:space="0" w:color="auto"/>
            <w:left w:val="none" w:sz="0" w:space="0" w:color="auto"/>
            <w:bottom w:val="none" w:sz="0" w:space="0" w:color="auto"/>
            <w:right w:val="none" w:sz="0" w:space="0" w:color="auto"/>
          </w:divBdr>
        </w:div>
        <w:div w:id="1394960478">
          <w:marLeft w:val="640"/>
          <w:marRight w:val="0"/>
          <w:marTop w:val="0"/>
          <w:marBottom w:val="0"/>
          <w:divBdr>
            <w:top w:val="none" w:sz="0" w:space="0" w:color="auto"/>
            <w:left w:val="none" w:sz="0" w:space="0" w:color="auto"/>
            <w:bottom w:val="none" w:sz="0" w:space="0" w:color="auto"/>
            <w:right w:val="none" w:sz="0" w:space="0" w:color="auto"/>
          </w:divBdr>
        </w:div>
        <w:div w:id="247203195">
          <w:marLeft w:val="640"/>
          <w:marRight w:val="0"/>
          <w:marTop w:val="0"/>
          <w:marBottom w:val="0"/>
          <w:divBdr>
            <w:top w:val="none" w:sz="0" w:space="0" w:color="auto"/>
            <w:left w:val="none" w:sz="0" w:space="0" w:color="auto"/>
            <w:bottom w:val="none" w:sz="0" w:space="0" w:color="auto"/>
            <w:right w:val="none" w:sz="0" w:space="0" w:color="auto"/>
          </w:divBdr>
        </w:div>
        <w:div w:id="1052537748">
          <w:marLeft w:val="640"/>
          <w:marRight w:val="0"/>
          <w:marTop w:val="0"/>
          <w:marBottom w:val="0"/>
          <w:divBdr>
            <w:top w:val="none" w:sz="0" w:space="0" w:color="auto"/>
            <w:left w:val="none" w:sz="0" w:space="0" w:color="auto"/>
            <w:bottom w:val="none" w:sz="0" w:space="0" w:color="auto"/>
            <w:right w:val="none" w:sz="0" w:space="0" w:color="auto"/>
          </w:divBdr>
        </w:div>
        <w:div w:id="556428677">
          <w:marLeft w:val="640"/>
          <w:marRight w:val="0"/>
          <w:marTop w:val="0"/>
          <w:marBottom w:val="0"/>
          <w:divBdr>
            <w:top w:val="none" w:sz="0" w:space="0" w:color="auto"/>
            <w:left w:val="none" w:sz="0" w:space="0" w:color="auto"/>
            <w:bottom w:val="none" w:sz="0" w:space="0" w:color="auto"/>
            <w:right w:val="none" w:sz="0" w:space="0" w:color="auto"/>
          </w:divBdr>
        </w:div>
        <w:div w:id="823201554">
          <w:marLeft w:val="640"/>
          <w:marRight w:val="0"/>
          <w:marTop w:val="0"/>
          <w:marBottom w:val="0"/>
          <w:divBdr>
            <w:top w:val="none" w:sz="0" w:space="0" w:color="auto"/>
            <w:left w:val="none" w:sz="0" w:space="0" w:color="auto"/>
            <w:bottom w:val="none" w:sz="0" w:space="0" w:color="auto"/>
            <w:right w:val="none" w:sz="0" w:space="0" w:color="auto"/>
          </w:divBdr>
        </w:div>
        <w:div w:id="832842601">
          <w:marLeft w:val="640"/>
          <w:marRight w:val="0"/>
          <w:marTop w:val="0"/>
          <w:marBottom w:val="0"/>
          <w:divBdr>
            <w:top w:val="none" w:sz="0" w:space="0" w:color="auto"/>
            <w:left w:val="none" w:sz="0" w:space="0" w:color="auto"/>
            <w:bottom w:val="none" w:sz="0" w:space="0" w:color="auto"/>
            <w:right w:val="none" w:sz="0" w:space="0" w:color="auto"/>
          </w:divBdr>
        </w:div>
        <w:div w:id="1643341008">
          <w:marLeft w:val="640"/>
          <w:marRight w:val="0"/>
          <w:marTop w:val="0"/>
          <w:marBottom w:val="0"/>
          <w:divBdr>
            <w:top w:val="none" w:sz="0" w:space="0" w:color="auto"/>
            <w:left w:val="none" w:sz="0" w:space="0" w:color="auto"/>
            <w:bottom w:val="none" w:sz="0" w:space="0" w:color="auto"/>
            <w:right w:val="none" w:sz="0" w:space="0" w:color="auto"/>
          </w:divBdr>
        </w:div>
        <w:div w:id="620303615">
          <w:marLeft w:val="640"/>
          <w:marRight w:val="0"/>
          <w:marTop w:val="0"/>
          <w:marBottom w:val="0"/>
          <w:divBdr>
            <w:top w:val="none" w:sz="0" w:space="0" w:color="auto"/>
            <w:left w:val="none" w:sz="0" w:space="0" w:color="auto"/>
            <w:bottom w:val="none" w:sz="0" w:space="0" w:color="auto"/>
            <w:right w:val="none" w:sz="0" w:space="0" w:color="auto"/>
          </w:divBdr>
        </w:div>
        <w:div w:id="2145460650">
          <w:marLeft w:val="640"/>
          <w:marRight w:val="0"/>
          <w:marTop w:val="0"/>
          <w:marBottom w:val="0"/>
          <w:divBdr>
            <w:top w:val="none" w:sz="0" w:space="0" w:color="auto"/>
            <w:left w:val="none" w:sz="0" w:space="0" w:color="auto"/>
            <w:bottom w:val="none" w:sz="0" w:space="0" w:color="auto"/>
            <w:right w:val="none" w:sz="0" w:space="0" w:color="auto"/>
          </w:divBdr>
        </w:div>
        <w:div w:id="135149040">
          <w:marLeft w:val="640"/>
          <w:marRight w:val="0"/>
          <w:marTop w:val="0"/>
          <w:marBottom w:val="0"/>
          <w:divBdr>
            <w:top w:val="none" w:sz="0" w:space="0" w:color="auto"/>
            <w:left w:val="none" w:sz="0" w:space="0" w:color="auto"/>
            <w:bottom w:val="none" w:sz="0" w:space="0" w:color="auto"/>
            <w:right w:val="none" w:sz="0" w:space="0" w:color="auto"/>
          </w:divBdr>
        </w:div>
        <w:div w:id="1243563703">
          <w:marLeft w:val="640"/>
          <w:marRight w:val="0"/>
          <w:marTop w:val="0"/>
          <w:marBottom w:val="0"/>
          <w:divBdr>
            <w:top w:val="none" w:sz="0" w:space="0" w:color="auto"/>
            <w:left w:val="none" w:sz="0" w:space="0" w:color="auto"/>
            <w:bottom w:val="none" w:sz="0" w:space="0" w:color="auto"/>
            <w:right w:val="none" w:sz="0" w:space="0" w:color="auto"/>
          </w:divBdr>
        </w:div>
        <w:div w:id="1777558086">
          <w:marLeft w:val="640"/>
          <w:marRight w:val="0"/>
          <w:marTop w:val="0"/>
          <w:marBottom w:val="0"/>
          <w:divBdr>
            <w:top w:val="none" w:sz="0" w:space="0" w:color="auto"/>
            <w:left w:val="none" w:sz="0" w:space="0" w:color="auto"/>
            <w:bottom w:val="none" w:sz="0" w:space="0" w:color="auto"/>
            <w:right w:val="none" w:sz="0" w:space="0" w:color="auto"/>
          </w:divBdr>
        </w:div>
        <w:div w:id="1279263485">
          <w:marLeft w:val="640"/>
          <w:marRight w:val="0"/>
          <w:marTop w:val="0"/>
          <w:marBottom w:val="0"/>
          <w:divBdr>
            <w:top w:val="none" w:sz="0" w:space="0" w:color="auto"/>
            <w:left w:val="none" w:sz="0" w:space="0" w:color="auto"/>
            <w:bottom w:val="none" w:sz="0" w:space="0" w:color="auto"/>
            <w:right w:val="none" w:sz="0" w:space="0" w:color="auto"/>
          </w:divBdr>
        </w:div>
        <w:div w:id="799760249">
          <w:marLeft w:val="640"/>
          <w:marRight w:val="0"/>
          <w:marTop w:val="0"/>
          <w:marBottom w:val="0"/>
          <w:divBdr>
            <w:top w:val="none" w:sz="0" w:space="0" w:color="auto"/>
            <w:left w:val="none" w:sz="0" w:space="0" w:color="auto"/>
            <w:bottom w:val="none" w:sz="0" w:space="0" w:color="auto"/>
            <w:right w:val="none" w:sz="0" w:space="0" w:color="auto"/>
          </w:divBdr>
        </w:div>
        <w:div w:id="1463887717">
          <w:marLeft w:val="640"/>
          <w:marRight w:val="0"/>
          <w:marTop w:val="0"/>
          <w:marBottom w:val="0"/>
          <w:divBdr>
            <w:top w:val="none" w:sz="0" w:space="0" w:color="auto"/>
            <w:left w:val="none" w:sz="0" w:space="0" w:color="auto"/>
            <w:bottom w:val="none" w:sz="0" w:space="0" w:color="auto"/>
            <w:right w:val="none" w:sz="0" w:space="0" w:color="auto"/>
          </w:divBdr>
        </w:div>
        <w:div w:id="1604268484">
          <w:marLeft w:val="640"/>
          <w:marRight w:val="0"/>
          <w:marTop w:val="0"/>
          <w:marBottom w:val="0"/>
          <w:divBdr>
            <w:top w:val="none" w:sz="0" w:space="0" w:color="auto"/>
            <w:left w:val="none" w:sz="0" w:space="0" w:color="auto"/>
            <w:bottom w:val="none" w:sz="0" w:space="0" w:color="auto"/>
            <w:right w:val="none" w:sz="0" w:space="0" w:color="auto"/>
          </w:divBdr>
        </w:div>
        <w:div w:id="912010682">
          <w:marLeft w:val="640"/>
          <w:marRight w:val="0"/>
          <w:marTop w:val="0"/>
          <w:marBottom w:val="0"/>
          <w:divBdr>
            <w:top w:val="none" w:sz="0" w:space="0" w:color="auto"/>
            <w:left w:val="none" w:sz="0" w:space="0" w:color="auto"/>
            <w:bottom w:val="none" w:sz="0" w:space="0" w:color="auto"/>
            <w:right w:val="none" w:sz="0" w:space="0" w:color="auto"/>
          </w:divBdr>
        </w:div>
        <w:div w:id="1384599228">
          <w:marLeft w:val="640"/>
          <w:marRight w:val="0"/>
          <w:marTop w:val="0"/>
          <w:marBottom w:val="0"/>
          <w:divBdr>
            <w:top w:val="none" w:sz="0" w:space="0" w:color="auto"/>
            <w:left w:val="none" w:sz="0" w:space="0" w:color="auto"/>
            <w:bottom w:val="none" w:sz="0" w:space="0" w:color="auto"/>
            <w:right w:val="none" w:sz="0" w:space="0" w:color="auto"/>
          </w:divBdr>
        </w:div>
        <w:div w:id="439686679">
          <w:marLeft w:val="640"/>
          <w:marRight w:val="0"/>
          <w:marTop w:val="0"/>
          <w:marBottom w:val="0"/>
          <w:divBdr>
            <w:top w:val="none" w:sz="0" w:space="0" w:color="auto"/>
            <w:left w:val="none" w:sz="0" w:space="0" w:color="auto"/>
            <w:bottom w:val="none" w:sz="0" w:space="0" w:color="auto"/>
            <w:right w:val="none" w:sz="0" w:space="0" w:color="auto"/>
          </w:divBdr>
        </w:div>
        <w:div w:id="267278365">
          <w:marLeft w:val="640"/>
          <w:marRight w:val="0"/>
          <w:marTop w:val="0"/>
          <w:marBottom w:val="0"/>
          <w:divBdr>
            <w:top w:val="none" w:sz="0" w:space="0" w:color="auto"/>
            <w:left w:val="none" w:sz="0" w:space="0" w:color="auto"/>
            <w:bottom w:val="none" w:sz="0" w:space="0" w:color="auto"/>
            <w:right w:val="none" w:sz="0" w:space="0" w:color="auto"/>
          </w:divBdr>
        </w:div>
        <w:div w:id="1877935723">
          <w:marLeft w:val="640"/>
          <w:marRight w:val="0"/>
          <w:marTop w:val="0"/>
          <w:marBottom w:val="0"/>
          <w:divBdr>
            <w:top w:val="none" w:sz="0" w:space="0" w:color="auto"/>
            <w:left w:val="none" w:sz="0" w:space="0" w:color="auto"/>
            <w:bottom w:val="none" w:sz="0" w:space="0" w:color="auto"/>
            <w:right w:val="none" w:sz="0" w:space="0" w:color="auto"/>
          </w:divBdr>
        </w:div>
        <w:div w:id="1204709854">
          <w:marLeft w:val="640"/>
          <w:marRight w:val="0"/>
          <w:marTop w:val="0"/>
          <w:marBottom w:val="0"/>
          <w:divBdr>
            <w:top w:val="none" w:sz="0" w:space="0" w:color="auto"/>
            <w:left w:val="none" w:sz="0" w:space="0" w:color="auto"/>
            <w:bottom w:val="none" w:sz="0" w:space="0" w:color="auto"/>
            <w:right w:val="none" w:sz="0" w:space="0" w:color="auto"/>
          </w:divBdr>
        </w:div>
        <w:div w:id="257062165">
          <w:marLeft w:val="640"/>
          <w:marRight w:val="0"/>
          <w:marTop w:val="0"/>
          <w:marBottom w:val="0"/>
          <w:divBdr>
            <w:top w:val="none" w:sz="0" w:space="0" w:color="auto"/>
            <w:left w:val="none" w:sz="0" w:space="0" w:color="auto"/>
            <w:bottom w:val="none" w:sz="0" w:space="0" w:color="auto"/>
            <w:right w:val="none" w:sz="0" w:space="0" w:color="auto"/>
          </w:divBdr>
        </w:div>
        <w:div w:id="1144351096">
          <w:marLeft w:val="640"/>
          <w:marRight w:val="0"/>
          <w:marTop w:val="0"/>
          <w:marBottom w:val="0"/>
          <w:divBdr>
            <w:top w:val="none" w:sz="0" w:space="0" w:color="auto"/>
            <w:left w:val="none" w:sz="0" w:space="0" w:color="auto"/>
            <w:bottom w:val="none" w:sz="0" w:space="0" w:color="auto"/>
            <w:right w:val="none" w:sz="0" w:space="0" w:color="auto"/>
          </w:divBdr>
        </w:div>
        <w:div w:id="1349525355">
          <w:marLeft w:val="640"/>
          <w:marRight w:val="0"/>
          <w:marTop w:val="0"/>
          <w:marBottom w:val="0"/>
          <w:divBdr>
            <w:top w:val="none" w:sz="0" w:space="0" w:color="auto"/>
            <w:left w:val="none" w:sz="0" w:space="0" w:color="auto"/>
            <w:bottom w:val="none" w:sz="0" w:space="0" w:color="auto"/>
            <w:right w:val="none" w:sz="0" w:space="0" w:color="auto"/>
          </w:divBdr>
        </w:div>
        <w:div w:id="1597715451">
          <w:marLeft w:val="640"/>
          <w:marRight w:val="0"/>
          <w:marTop w:val="0"/>
          <w:marBottom w:val="0"/>
          <w:divBdr>
            <w:top w:val="none" w:sz="0" w:space="0" w:color="auto"/>
            <w:left w:val="none" w:sz="0" w:space="0" w:color="auto"/>
            <w:bottom w:val="none" w:sz="0" w:space="0" w:color="auto"/>
            <w:right w:val="none" w:sz="0" w:space="0" w:color="auto"/>
          </w:divBdr>
        </w:div>
        <w:div w:id="842664260">
          <w:marLeft w:val="640"/>
          <w:marRight w:val="0"/>
          <w:marTop w:val="0"/>
          <w:marBottom w:val="0"/>
          <w:divBdr>
            <w:top w:val="none" w:sz="0" w:space="0" w:color="auto"/>
            <w:left w:val="none" w:sz="0" w:space="0" w:color="auto"/>
            <w:bottom w:val="none" w:sz="0" w:space="0" w:color="auto"/>
            <w:right w:val="none" w:sz="0" w:space="0" w:color="auto"/>
          </w:divBdr>
        </w:div>
        <w:div w:id="2068724876">
          <w:marLeft w:val="640"/>
          <w:marRight w:val="0"/>
          <w:marTop w:val="0"/>
          <w:marBottom w:val="0"/>
          <w:divBdr>
            <w:top w:val="none" w:sz="0" w:space="0" w:color="auto"/>
            <w:left w:val="none" w:sz="0" w:space="0" w:color="auto"/>
            <w:bottom w:val="none" w:sz="0" w:space="0" w:color="auto"/>
            <w:right w:val="none" w:sz="0" w:space="0" w:color="auto"/>
          </w:divBdr>
        </w:div>
        <w:div w:id="1611399551">
          <w:marLeft w:val="640"/>
          <w:marRight w:val="0"/>
          <w:marTop w:val="0"/>
          <w:marBottom w:val="0"/>
          <w:divBdr>
            <w:top w:val="none" w:sz="0" w:space="0" w:color="auto"/>
            <w:left w:val="none" w:sz="0" w:space="0" w:color="auto"/>
            <w:bottom w:val="none" w:sz="0" w:space="0" w:color="auto"/>
            <w:right w:val="none" w:sz="0" w:space="0" w:color="auto"/>
          </w:divBdr>
        </w:div>
        <w:div w:id="2021393137">
          <w:marLeft w:val="640"/>
          <w:marRight w:val="0"/>
          <w:marTop w:val="0"/>
          <w:marBottom w:val="0"/>
          <w:divBdr>
            <w:top w:val="none" w:sz="0" w:space="0" w:color="auto"/>
            <w:left w:val="none" w:sz="0" w:space="0" w:color="auto"/>
            <w:bottom w:val="none" w:sz="0" w:space="0" w:color="auto"/>
            <w:right w:val="none" w:sz="0" w:space="0" w:color="auto"/>
          </w:divBdr>
        </w:div>
        <w:div w:id="1844276205">
          <w:marLeft w:val="640"/>
          <w:marRight w:val="0"/>
          <w:marTop w:val="0"/>
          <w:marBottom w:val="0"/>
          <w:divBdr>
            <w:top w:val="none" w:sz="0" w:space="0" w:color="auto"/>
            <w:left w:val="none" w:sz="0" w:space="0" w:color="auto"/>
            <w:bottom w:val="none" w:sz="0" w:space="0" w:color="auto"/>
            <w:right w:val="none" w:sz="0" w:space="0" w:color="auto"/>
          </w:divBdr>
        </w:div>
        <w:div w:id="939928">
          <w:marLeft w:val="640"/>
          <w:marRight w:val="0"/>
          <w:marTop w:val="0"/>
          <w:marBottom w:val="0"/>
          <w:divBdr>
            <w:top w:val="none" w:sz="0" w:space="0" w:color="auto"/>
            <w:left w:val="none" w:sz="0" w:space="0" w:color="auto"/>
            <w:bottom w:val="none" w:sz="0" w:space="0" w:color="auto"/>
            <w:right w:val="none" w:sz="0" w:space="0" w:color="auto"/>
          </w:divBdr>
        </w:div>
        <w:div w:id="1929271075">
          <w:marLeft w:val="640"/>
          <w:marRight w:val="0"/>
          <w:marTop w:val="0"/>
          <w:marBottom w:val="0"/>
          <w:divBdr>
            <w:top w:val="none" w:sz="0" w:space="0" w:color="auto"/>
            <w:left w:val="none" w:sz="0" w:space="0" w:color="auto"/>
            <w:bottom w:val="none" w:sz="0" w:space="0" w:color="auto"/>
            <w:right w:val="none" w:sz="0" w:space="0" w:color="auto"/>
          </w:divBdr>
        </w:div>
        <w:div w:id="1909923951">
          <w:marLeft w:val="640"/>
          <w:marRight w:val="0"/>
          <w:marTop w:val="0"/>
          <w:marBottom w:val="0"/>
          <w:divBdr>
            <w:top w:val="none" w:sz="0" w:space="0" w:color="auto"/>
            <w:left w:val="none" w:sz="0" w:space="0" w:color="auto"/>
            <w:bottom w:val="none" w:sz="0" w:space="0" w:color="auto"/>
            <w:right w:val="none" w:sz="0" w:space="0" w:color="auto"/>
          </w:divBdr>
        </w:div>
        <w:div w:id="1239287248">
          <w:marLeft w:val="640"/>
          <w:marRight w:val="0"/>
          <w:marTop w:val="0"/>
          <w:marBottom w:val="0"/>
          <w:divBdr>
            <w:top w:val="none" w:sz="0" w:space="0" w:color="auto"/>
            <w:left w:val="none" w:sz="0" w:space="0" w:color="auto"/>
            <w:bottom w:val="none" w:sz="0" w:space="0" w:color="auto"/>
            <w:right w:val="none" w:sz="0" w:space="0" w:color="auto"/>
          </w:divBdr>
        </w:div>
        <w:div w:id="2056855283">
          <w:marLeft w:val="640"/>
          <w:marRight w:val="0"/>
          <w:marTop w:val="0"/>
          <w:marBottom w:val="0"/>
          <w:divBdr>
            <w:top w:val="none" w:sz="0" w:space="0" w:color="auto"/>
            <w:left w:val="none" w:sz="0" w:space="0" w:color="auto"/>
            <w:bottom w:val="none" w:sz="0" w:space="0" w:color="auto"/>
            <w:right w:val="none" w:sz="0" w:space="0" w:color="auto"/>
          </w:divBdr>
        </w:div>
        <w:div w:id="1467551640">
          <w:marLeft w:val="640"/>
          <w:marRight w:val="0"/>
          <w:marTop w:val="0"/>
          <w:marBottom w:val="0"/>
          <w:divBdr>
            <w:top w:val="none" w:sz="0" w:space="0" w:color="auto"/>
            <w:left w:val="none" w:sz="0" w:space="0" w:color="auto"/>
            <w:bottom w:val="none" w:sz="0" w:space="0" w:color="auto"/>
            <w:right w:val="none" w:sz="0" w:space="0" w:color="auto"/>
          </w:divBdr>
        </w:div>
        <w:div w:id="1009799224">
          <w:marLeft w:val="640"/>
          <w:marRight w:val="0"/>
          <w:marTop w:val="0"/>
          <w:marBottom w:val="0"/>
          <w:divBdr>
            <w:top w:val="none" w:sz="0" w:space="0" w:color="auto"/>
            <w:left w:val="none" w:sz="0" w:space="0" w:color="auto"/>
            <w:bottom w:val="none" w:sz="0" w:space="0" w:color="auto"/>
            <w:right w:val="none" w:sz="0" w:space="0" w:color="auto"/>
          </w:divBdr>
        </w:div>
        <w:div w:id="561672110">
          <w:marLeft w:val="640"/>
          <w:marRight w:val="0"/>
          <w:marTop w:val="0"/>
          <w:marBottom w:val="0"/>
          <w:divBdr>
            <w:top w:val="none" w:sz="0" w:space="0" w:color="auto"/>
            <w:left w:val="none" w:sz="0" w:space="0" w:color="auto"/>
            <w:bottom w:val="none" w:sz="0" w:space="0" w:color="auto"/>
            <w:right w:val="none" w:sz="0" w:space="0" w:color="auto"/>
          </w:divBdr>
        </w:div>
        <w:div w:id="530656362">
          <w:marLeft w:val="640"/>
          <w:marRight w:val="0"/>
          <w:marTop w:val="0"/>
          <w:marBottom w:val="0"/>
          <w:divBdr>
            <w:top w:val="none" w:sz="0" w:space="0" w:color="auto"/>
            <w:left w:val="none" w:sz="0" w:space="0" w:color="auto"/>
            <w:bottom w:val="none" w:sz="0" w:space="0" w:color="auto"/>
            <w:right w:val="none" w:sz="0" w:space="0" w:color="auto"/>
          </w:divBdr>
        </w:div>
        <w:div w:id="1982495495">
          <w:marLeft w:val="640"/>
          <w:marRight w:val="0"/>
          <w:marTop w:val="0"/>
          <w:marBottom w:val="0"/>
          <w:divBdr>
            <w:top w:val="none" w:sz="0" w:space="0" w:color="auto"/>
            <w:left w:val="none" w:sz="0" w:space="0" w:color="auto"/>
            <w:bottom w:val="none" w:sz="0" w:space="0" w:color="auto"/>
            <w:right w:val="none" w:sz="0" w:space="0" w:color="auto"/>
          </w:divBdr>
        </w:div>
        <w:div w:id="1720401142">
          <w:marLeft w:val="640"/>
          <w:marRight w:val="0"/>
          <w:marTop w:val="0"/>
          <w:marBottom w:val="0"/>
          <w:divBdr>
            <w:top w:val="none" w:sz="0" w:space="0" w:color="auto"/>
            <w:left w:val="none" w:sz="0" w:space="0" w:color="auto"/>
            <w:bottom w:val="none" w:sz="0" w:space="0" w:color="auto"/>
            <w:right w:val="none" w:sz="0" w:space="0" w:color="auto"/>
          </w:divBdr>
        </w:div>
        <w:div w:id="839738154">
          <w:marLeft w:val="640"/>
          <w:marRight w:val="0"/>
          <w:marTop w:val="0"/>
          <w:marBottom w:val="0"/>
          <w:divBdr>
            <w:top w:val="none" w:sz="0" w:space="0" w:color="auto"/>
            <w:left w:val="none" w:sz="0" w:space="0" w:color="auto"/>
            <w:bottom w:val="none" w:sz="0" w:space="0" w:color="auto"/>
            <w:right w:val="none" w:sz="0" w:space="0" w:color="auto"/>
          </w:divBdr>
        </w:div>
        <w:div w:id="1832872343">
          <w:marLeft w:val="640"/>
          <w:marRight w:val="0"/>
          <w:marTop w:val="0"/>
          <w:marBottom w:val="0"/>
          <w:divBdr>
            <w:top w:val="none" w:sz="0" w:space="0" w:color="auto"/>
            <w:left w:val="none" w:sz="0" w:space="0" w:color="auto"/>
            <w:bottom w:val="none" w:sz="0" w:space="0" w:color="auto"/>
            <w:right w:val="none" w:sz="0" w:space="0" w:color="auto"/>
          </w:divBdr>
        </w:div>
        <w:div w:id="1843397933">
          <w:marLeft w:val="640"/>
          <w:marRight w:val="0"/>
          <w:marTop w:val="0"/>
          <w:marBottom w:val="0"/>
          <w:divBdr>
            <w:top w:val="none" w:sz="0" w:space="0" w:color="auto"/>
            <w:left w:val="none" w:sz="0" w:space="0" w:color="auto"/>
            <w:bottom w:val="none" w:sz="0" w:space="0" w:color="auto"/>
            <w:right w:val="none" w:sz="0" w:space="0" w:color="auto"/>
          </w:divBdr>
        </w:div>
        <w:div w:id="672875981">
          <w:marLeft w:val="640"/>
          <w:marRight w:val="0"/>
          <w:marTop w:val="0"/>
          <w:marBottom w:val="0"/>
          <w:divBdr>
            <w:top w:val="none" w:sz="0" w:space="0" w:color="auto"/>
            <w:left w:val="none" w:sz="0" w:space="0" w:color="auto"/>
            <w:bottom w:val="none" w:sz="0" w:space="0" w:color="auto"/>
            <w:right w:val="none" w:sz="0" w:space="0" w:color="auto"/>
          </w:divBdr>
        </w:div>
        <w:div w:id="1519151886">
          <w:marLeft w:val="640"/>
          <w:marRight w:val="0"/>
          <w:marTop w:val="0"/>
          <w:marBottom w:val="0"/>
          <w:divBdr>
            <w:top w:val="none" w:sz="0" w:space="0" w:color="auto"/>
            <w:left w:val="none" w:sz="0" w:space="0" w:color="auto"/>
            <w:bottom w:val="none" w:sz="0" w:space="0" w:color="auto"/>
            <w:right w:val="none" w:sz="0" w:space="0" w:color="auto"/>
          </w:divBdr>
        </w:div>
        <w:div w:id="304160962">
          <w:marLeft w:val="640"/>
          <w:marRight w:val="0"/>
          <w:marTop w:val="0"/>
          <w:marBottom w:val="0"/>
          <w:divBdr>
            <w:top w:val="none" w:sz="0" w:space="0" w:color="auto"/>
            <w:left w:val="none" w:sz="0" w:space="0" w:color="auto"/>
            <w:bottom w:val="none" w:sz="0" w:space="0" w:color="auto"/>
            <w:right w:val="none" w:sz="0" w:space="0" w:color="auto"/>
          </w:divBdr>
        </w:div>
        <w:div w:id="1289511780">
          <w:marLeft w:val="640"/>
          <w:marRight w:val="0"/>
          <w:marTop w:val="0"/>
          <w:marBottom w:val="0"/>
          <w:divBdr>
            <w:top w:val="none" w:sz="0" w:space="0" w:color="auto"/>
            <w:left w:val="none" w:sz="0" w:space="0" w:color="auto"/>
            <w:bottom w:val="none" w:sz="0" w:space="0" w:color="auto"/>
            <w:right w:val="none" w:sz="0" w:space="0" w:color="auto"/>
          </w:divBdr>
        </w:div>
        <w:div w:id="257174481">
          <w:marLeft w:val="640"/>
          <w:marRight w:val="0"/>
          <w:marTop w:val="0"/>
          <w:marBottom w:val="0"/>
          <w:divBdr>
            <w:top w:val="none" w:sz="0" w:space="0" w:color="auto"/>
            <w:left w:val="none" w:sz="0" w:space="0" w:color="auto"/>
            <w:bottom w:val="none" w:sz="0" w:space="0" w:color="auto"/>
            <w:right w:val="none" w:sz="0" w:space="0" w:color="auto"/>
          </w:divBdr>
        </w:div>
        <w:div w:id="358505350">
          <w:marLeft w:val="640"/>
          <w:marRight w:val="0"/>
          <w:marTop w:val="0"/>
          <w:marBottom w:val="0"/>
          <w:divBdr>
            <w:top w:val="none" w:sz="0" w:space="0" w:color="auto"/>
            <w:left w:val="none" w:sz="0" w:space="0" w:color="auto"/>
            <w:bottom w:val="none" w:sz="0" w:space="0" w:color="auto"/>
            <w:right w:val="none" w:sz="0" w:space="0" w:color="auto"/>
          </w:divBdr>
        </w:div>
        <w:div w:id="1068918133">
          <w:marLeft w:val="640"/>
          <w:marRight w:val="0"/>
          <w:marTop w:val="0"/>
          <w:marBottom w:val="0"/>
          <w:divBdr>
            <w:top w:val="none" w:sz="0" w:space="0" w:color="auto"/>
            <w:left w:val="none" w:sz="0" w:space="0" w:color="auto"/>
            <w:bottom w:val="none" w:sz="0" w:space="0" w:color="auto"/>
            <w:right w:val="none" w:sz="0" w:space="0" w:color="auto"/>
          </w:divBdr>
        </w:div>
        <w:div w:id="1911038082">
          <w:marLeft w:val="640"/>
          <w:marRight w:val="0"/>
          <w:marTop w:val="0"/>
          <w:marBottom w:val="0"/>
          <w:divBdr>
            <w:top w:val="none" w:sz="0" w:space="0" w:color="auto"/>
            <w:left w:val="none" w:sz="0" w:space="0" w:color="auto"/>
            <w:bottom w:val="none" w:sz="0" w:space="0" w:color="auto"/>
            <w:right w:val="none" w:sz="0" w:space="0" w:color="auto"/>
          </w:divBdr>
        </w:div>
        <w:div w:id="757212552">
          <w:marLeft w:val="640"/>
          <w:marRight w:val="0"/>
          <w:marTop w:val="0"/>
          <w:marBottom w:val="0"/>
          <w:divBdr>
            <w:top w:val="none" w:sz="0" w:space="0" w:color="auto"/>
            <w:left w:val="none" w:sz="0" w:space="0" w:color="auto"/>
            <w:bottom w:val="none" w:sz="0" w:space="0" w:color="auto"/>
            <w:right w:val="none" w:sz="0" w:space="0" w:color="auto"/>
          </w:divBdr>
        </w:div>
        <w:div w:id="2021201114">
          <w:marLeft w:val="640"/>
          <w:marRight w:val="0"/>
          <w:marTop w:val="0"/>
          <w:marBottom w:val="0"/>
          <w:divBdr>
            <w:top w:val="none" w:sz="0" w:space="0" w:color="auto"/>
            <w:left w:val="none" w:sz="0" w:space="0" w:color="auto"/>
            <w:bottom w:val="none" w:sz="0" w:space="0" w:color="auto"/>
            <w:right w:val="none" w:sz="0" w:space="0" w:color="auto"/>
          </w:divBdr>
        </w:div>
        <w:div w:id="1954900163">
          <w:marLeft w:val="640"/>
          <w:marRight w:val="0"/>
          <w:marTop w:val="0"/>
          <w:marBottom w:val="0"/>
          <w:divBdr>
            <w:top w:val="none" w:sz="0" w:space="0" w:color="auto"/>
            <w:left w:val="none" w:sz="0" w:space="0" w:color="auto"/>
            <w:bottom w:val="none" w:sz="0" w:space="0" w:color="auto"/>
            <w:right w:val="none" w:sz="0" w:space="0" w:color="auto"/>
          </w:divBdr>
        </w:div>
        <w:div w:id="742415873">
          <w:marLeft w:val="640"/>
          <w:marRight w:val="0"/>
          <w:marTop w:val="0"/>
          <w:marBottom w:val="0"/>
          <w:divBdr>
            <w:top w:val="none" w:sz="0" w:space="0" w:color="auto"/>
            <w:left w:val="none" w:sz="0" w:space="0" w:color="auto"/>
            <w:bottom w:val="none" w:sz="0" w:space="0" w:color="auto"/>
            <w:right w:val="none" w:sz="0" w:space="0" w:color="auto"/>
          </w:divBdr>
        </w:div>
        <w:div w:id="1733847857">
          <w:marLeft w:val="640"/>
          <w:marRight w:val="0"/>
          <w:marTop w:val="0"/>
          <w:marBottom w:val="0"/>
          <w:divBdr>
            <w:top w:val="none" w:sz="0" w:space="0" w:color="auto"/>
            <w:left w:val="none" w:sz="0" w:space="0" w:color="auto"/>
            <w:bottom w:val="none" w:sz="0" w:space="0" w:color="auto"/>
            <w:right w:val="none" w:sz="0" w:space="0" w:color="auto"/>
          </w:divBdr>
        </w:div>
        <w:div w:id="1398043235">
          <w:marLeft w:val="640"/>
          <w:marRight w:val="0"/>
          <w:marTop w:val="0"/>
          <w:marBottom w:val="0"/>
          <w:divBdr>
            <w:top w:val="none" w:sz="0" w:space="0" w:color="auto"/>
            <w:left w:val="none" w:sz="0" w:space="0" w:color="auto"/>
            <w:bottom w:val="none" w:sz="0" w:space="0" w:color="auto"/>
            <w:right w:val="none" w:sz="0" w:space="0" w:color="auto"/>
          </w:divBdr>
        </w:div>
      </w:divsChild>
    </w:div>
    <w:div w:id="1880508545">
      <w:bodyDiv w:val="1"/>
      <w:marLeft w:val="0"/>
      <w:marRight w:val="0"/>
      <w:marTop w:val="0"/>
      <w:marBottom w:val="0"/>
      <w:divBdr>
        <w:top w:val="none" w:sz="0" w:space="0" w:color="auto"/>
        <w:left w:val="none" w:sz="0" w:space="0" w:color="auto"/>
        <w:bottom w:val="none" w:sz="0" w:space="0" w:color="auto"/>
        <w:right w:val="none" w:sz="0" w:space="0" w:color="auto"/>
      </w:divBdr>
      <w:divsChild>
        <w:div w:id="542443786">
          <w:marLeft w:val="640"/>
          <w:marRight w:val="0"/>
          <w:marTop w:val="0"/>
          <w:marBottom w:val="0"/>
          <w:divBdr>
            <w:top w:val="none" w:sz="0" w:space="0" w:color="auto"/>
            <w:left w:val="none" w:sz="0" w:space="0" w:color="auto"/>
            <w:bottom w:val="none" w:sz="0" w:space="0" w:color="auto"/>
            <w:right w:val="none" w:sz="0" w:space="0" w:color="auto"/>
          </w:divBdr>
        </w:div>
        <w:div w:id="1337032310">
          <w:marLeft w:val="640"/>
          <w:marRight w:val="0"/>
          <w:marTop w:val="0"/>
          <w:marBottom w:val="0"/>
          <w:divBdr>
            <w:top w:val="none" w:sz="0" w:space="0" w:color="auto"/>
            <w:left w:val="none" w:sz="0" w:space="0" w:color="auto"/>
            <w:bottom w:val="none" w:sz="0" w:space="0" w:color="auto"/>
            <w:right w:val="none" w:sz="0" w:space="0" w:color="auto"/>
          </w:divBdr>
        </w:div>
        <w:div w:id="713115515">
          <w:marLeft w:val="640"/>
          <w:marRight w:val="0"/>
          <w:marTop w:val="0"/>
          <w:marBottom w:val="0"/>
          <w:divBdr>
            <w:top w:val="none" w:sz="0" w:space="0" w:color="auto"/>
            <w:left w:val="none" w:sz="0" w:space="0" w:color="auto"/>
            <w:bottom w:val="none" w:sz="0" w:space="0" w:color="auto"/>
            <w:right w:val="none" w:sz="0" w:space="0" w:color="auto"/>
          </w:divBdr>
        </w:div>
        <w:div w:id="1433627652">
          <w:marLeft w:val="640"/>
          <w:marRight w:val="0"/>
          <w:marTop w:val="0"/>
          <w:marBottom w:val="0"/>
          <w:divBdr>
            <w:top w:val="none" w:sz="0" w:space="0" w:color="auto"/>
            <w:left w:val="none" w:sz="0" w:space="0" w:color="auto"/>
            <w:bottom w:val="none" w:sz="0" w:space="0" w:color="auto"/>
            <w:right w:val="none" w:sz="0" w:space="0" w:color="auto"/>
          </w:divBdr>
        </w:div>
        <w:div w:id="1908564283">
          <w:marLeft w:val="640"/>
          <w:marRight w:val="0"/>
          <w:marTop w:val="0"/>
          <w:marBottom w:val="0"/>
          <w:divBdr>
            <w:top w:val="none" w:sz="0" w:space="0" w:color="auto"/>
            <w:left w:val="none" w:sz="0" w:space="0" w:color="auto"/>
            <w:bottom w:val="none" w:sz="0" w:space="0" w:color="auto"/>
            <w:right w:val="none" w:sz="0" w:space="0" w:color="auto"/>
          </w:divBdr>
        </w:div>
        <w:div w:id="926690041">
          <w:marLeft w:val="640"/>
          <w:marRight w:val="0"/>
          <w:marTop w:val="0"/>
          <w:marBottom w:val="0"/>
          <w:divBdr>
            <w:top w:val="none" w:sz="0" w:space="0" w:color="auto"/>
            <w:left w:val="none" w:sz="0" w:space="0" w:color="auto"/>
            <w:bottom w:val="none" w:sz="0" w:space="0" w:color="auto"/>
            <w:right w:val="none" w:sz="0" w:space="0" w:color="auto"/>
          </w:divBdr>
        </w:div>
        <w:div w:id="890729711">
          <w:marLeft w:val="640"/>
          <w:marRight w:val="0"/>
          <w:marTop w:val="0"/>
          <w:marBottom w:val="0"/>
          <w:divBdr>
            <w:top w:val="none" w:sz="0" w:space="0" w:color="auto"/>
            <w:left w:val="none" w:sz="0" w:space="0" w:color="auto"/>
            <w:bottom w:val="none" w:sz="0" w:space="0" w:color="auto"/>
            <w:right w:val="none" w:sz="0" w:space="0" w:color="auto"/>
          </w:divBdr>
        </w:div>
        <w:div w:id="570429225">
          <w:marLeft w:val="640"/>
          <w:marRight w:val="0"/>
          <w:marTop w:val="0"/>
          <w:marBottom w:val="0"/>
          <w:divBdr>
            <w:top w:val="none" w:sz="0" w:space="0" w:color="auto"/>
            <w:left w:val="none" w:sz="0" w:space="0" w:color="auto"/>
            <w:bottom w:val="none" w:sz="0" w:space="0" w:color="auto"/>
            <w:right w:val="none" w:sz="0" w:space="0" w:color="auto"/>
          </w:divBdr>
        </w:div>
        <w:div w:id="417285891">
          <w:marLeft w:val="640"/>
          <w:marRight w:val="0"/>
          <w:marTop w:val="0"/>
          <w:marBottom w:val="0"/>
          <w:divBdr>
            <w:top w:val="none" w:sz="0" w:space="0" w:color="auto"/>
            <w:left w:val="none" w:sz="0" w:space="0" w:color="auto"/>
            <w:bottom w:val="none" w:sz="0" w:space="0" w:color="auto"/>
            <w:right w:val="none" w:sz="0" w:space="0" w:color="auto"/>
          </w:divBdr>
        </w:div>
        <w:div w:id="1401519610">
          <w:marLeft w:val="640"/>
          <w:marRight w:val="0"/>
          <w:marTop w:val="0"/>
          <w:marBottom w:val="0"/>
          <w:divBdr>
            <w:top w:val="none" w:sz="0" w:space="0" w:color="auto"/>
            <w:left w:val="none" w:sz="0" w:space="0" w:color="auto"/>
            <w:bottom w:val="none" w:sz="0" w:space="0" w:color="auto"/>
            <w:right w:val="none" w:sz="0" w:space="0" w:color="auto"/>
          </w:divBdr>
        </w:div>
        <w:div w:id="200022178">
          <w:marLeft w:val="640"/>
          <w:marRight w:val="0"/>
          <w:marTop w:val="0"/>
          <w:marBottom w:val="0"/>
          <w:divBdr>
            <w:top w:val="none" w:sz="0" w:space="0" w:color="auto"/>
            <w:left w:val="none" w:sz="0" w:space="0" w:color="auto"/>
            <w:bottom w:val="none" w:sz="0" w:space="0" w:color="auto"/>
            <w:right w:val="none" w:sz="0" w:space="0" w:color="auto"/>
          </w:divBdr>
        </w:div>
        <w:div w:id="2125735150">
          <w:marLeft w:val="640"/>
          <w:marRight w:val="0"/>
          <w:marTop w:val="0"/>
          <w:marBottom w:val="0"/>
          <w:divBdr>
            <w:top w:val="none" w:sz="0" w:space="0" w:color="auto"/>
            <w:left w:val="none" w:sz="0" w:space="0" w:color="auto"/>
            <w:bottom w:val="none" w:sz="0" w:space="0" w:color="auto"/>
            <w:right w:val="none" w:sz="0" w:space="0" w:color="auto"/>
          </w:divBdr>
        </w:div>
        <w:div w:id="1496533306">
          <w:marLeft w:val="640"/>
          <w:marRight w:val="0"/>
          <w:marTop w:val="0"/>
          <w:marBottom w:val="0"/>
          <w:divBdr>
            <w:top w:val="none" w:sz="0" w:space="0" w:color="auto"/>
            <w:left w:val="none" w:sz="0" w:space="0" w:color="auto"/>
            <w:bottom w:val="none" w:sz="0" w:space="0" w:color="auto"/>
            <w:right w:val="none" w:sz="0" w:space="0" w:color="auto"/>
          </w:divBdr>
        </w:div>
        <w:div w:id="1086656742">
          <w:marLeft w:val="640"/>
          <w:marRight w:val="0"/>
          <w:marTop w:val="0"/>
          <w:marBottom w:val="0"/>
          <w:divBdr>
            <w:top w:val="none" w:sz="0" w:space="0" w:color="auto"/>
            <w:left w:val="none" w:sz="0" w:space="0" w:color="auto"/>
            <w:bottom w:val="none" w:sz="0" w:space="0" w:color="auto"/>
            <w:right w:val="none" w:sz="0" w:space="0" w:color="auto"/>
          </w:divBdr>
        </w:div>
        <w:div w:id="1304889299">
          <w:marLeft w:val="640"/>
          <w:marRight w:val="0"/>
          <w:marTop w:val="0"/>
          <w:marBottom w:val="0"/>
          <w:divBdr>
            <w:top w:val="none" w:sz="0" w:space="0" w:color="auto"/>
            <w:left w:val="none" w:sz="0" w:space="0" w:color="auto"/>
            <w:bottom w:val="none" w:sz="0" w:space="0" w:color="auto"/>
            <w:right w:val="none" w:sz="0" w:space="0" w:color="auto"/>
          </w:divBdr>
        </w:div>
        <w:div w:id="1064834347">
          <w:marLeft w:val="640"/>
          <w:marRight w:val="0"/>
          <w:marTop w:val="0"/>
          <w:marBottom w:val="0"/>
          <w:divBdr>
            <w:top w:val="none" w:sz="0" w:space="0" w:color="auto"/>
            <w:left w:val="none" w:sz="0" w:space="0" w:color="auto"/>
            <w:bottom w:val="none" w:sz="0" w:space="0" w:color="auto"/>
            <w:right w:val="none" w:sz="0" w:space="0" w:color="auto"/>
          </w:divBdr>
        </w:div>
        <w:div w:id="578487662">
          <w:marLeft w:val="640"/>
          <w:marRight w:val="0"/>
          <w:marTop w:val="0"/>
          <w:marBottom w:val="0"/>
          <w:divBdr>
            <w:top w:val="none" w:sz="0" w:space="0" w:color="auto"/>
            <w:left w:val="none" w:sz="0" w:space="0" w:color="auto"/>
            <w:bottom w:val="none" w:sz="0" w:space="0" w:color="auto"/>
            <w:right w:val="none" w:sz="0" w:space="0" w:color="auto"/>
          </w:divBdr>
        </w:div>
        <w:div w:id="1309630283">
          <w:marLeft w:val="640"/>
          <w:marRight w:val="0"/>
          <w:marTop w:val="0"/>
          <w:marBottom w:val="0"/>
          <w:divBdr>
            <w:top w:val="none" w:sz="0" w:space="0" w:color="auto"/>
            <w:left w:val="none" w:sz="0" w:space="0" w:color="auto"/>
            <w:bottom w:val="none" w:sz="0" w:space="0" w:color="auto"/>
            <w:right w:val="none" w:sz="0" w:space="0" w:color="auto"/>
          </w:divBdr>
        </w:div>
        <w:div w:id="1544830986">
          <w:marLeft w:val="640"/>
          <w:marRight w:val="0"/>
          <w:marTop w:val="0"/>
          <w:marBottom w:val="0"/>
          <w:divBdr>
            <w:top w:val="none" w:sz="0" w:space="0" w:color="auto"/>
            <w:left w:val="none" w:sz="0" w:space="0" w:color="auto"/>
            <w:bottom w:val="none" w:sz="0" w:space="0" w:color="auto"/>
            <w:right w:val="none" w:sz="0" w:space="0" w:color="auto"/>
          </w:divBdr>
        </w:div>
        <w:div w:id="1242637359">
          <w:marLeft w:val="640"/>
          <w:marRight w:val="0"/>
          <w:marTop w:val="0"/>
          <w:marBottom w:val="0"/>
          <w:divBdr>
            <w:top w:val="none" w:sz="0" w:space="0" w:color="auto"/>
            <w:left w:val="none" w:sz="0" w:space="0" w:color="auto"/>
            <w:bottom w:val="none" w:sz="0" w:space="0" w:color="auto"/>
            <w:right w:val="none" w:sz="0" w:space="0" w:color="auto"/>
          </w:divBdr>
        </w:div>
        <w:div w:id="514464909">
          <w:marLeft w:val="640"/>
          <w:marRight w:val="0"/>
          <w:marTop w:val="0"/>
          <w:marBottom w:val="0"/>
          <w:divBdr>
            <w:top w:val="none" w:sz="0" w:space="0" w:color="auto"/>
            <w:left w:val="none" w:sz="0" w:space="0" w:color="auto"/>
            <w:bottom w:val="none" w:sz="0" w:space="0" w:color="auto"/>
            <w:right w:val="none" w:sz="0" w:space="0" w:color="auto"/>
          </w:divBdr>
        </w:div>
        <w:div w:id="1808470819">
          <w:marLeft w:val="640"/>
          <w:marRight w:val="0"/>
          <w:marTop w:val="0"/>
          <w:marBottom w:val="0"/>
          <w:divBdr>
            <w:top w:val="none" w:sz="0" w:space="0" w:color="auto"/>
            <w:left w:val="none" w:sz="0" w:space="0" w:color="auto"/>
            <w:bottom w:val="none" w:sz="0" w:space="0" w:color="auto"/>
            <w:right w:val="none" w:sz="0" w:space="0" w:color="auto"/>
          </w:divBdr>
        </w:div>
        <w:div w:id="733428719">
          <w:marLeft w:val="640"/>
          <w:marRight w:val="0"/>
          <w:marTop w:val="0"/>
          <w:marBottom w:val="0"/>
          <w:divBdr>
            <w:top w:val="none" w:sz="0" w:space="0" w:color="auto"/>
            <w:left w:val="none" w:sz="0" w:space="0" w:color="auto"/>
            <w:bottom w:val="none" w:sz="0" w:space="0" w:color="auto"/>
            <w:right w:val="none" w:sz="0" w:space="0" w:color="auto"/>
          </w:divBdr>
        </w:div>
        <w:div w:id="1227760554">
          <w:marLeft w:val="640"/>
          <w:marRight w:val="0"/>
          <w:marTop w:val="0"/>
          <w:marBottom w:val="0"/>
          <w:divBdr>
            <w:top w:val="none" w:sz="0" w:space="0" w:color="auto"/>
            <w:left w:val="none" w:sz="0" w:space="0" w:color="auto"/>
            <w:bottom w:val="none" w:sz="0" w:space="0" w:color="auto"/>
            <w:right w:val="none" w:sz="0" w:space="0" w:color="auto"/>
          </w:divBdr>
        </w:div>
        <w:div w:id="1420709539">
          <w:marLeft w:val="640"/>
          <w:marRight w:val="0"/>
          <w:marTop w:val="0"/>
          <w:marBottom w:val="0"/>
          <w:divBdr>
            <w:top w:val="none" w:sz="0" w:space="0" w:color="auto"/>
            <w:left w:val="none" w:sz="0" w:space="0" w:color="auto"/>
            <w:bottom w:val="none" w:sz="0" w:space="0" w:color="auto"/>
            <w:right w:val="none" w:sz="0" w:space="0" w:color="auto"/>
          </w:divBdr>
        </w:div>
        <w:div w:id="1968123652">
          <w:marLeft w:val="640"/>
          <w:marRight w:val="0"/>
          <w:marTop w:val="0"/>
          <w:marBottom w:val="0"/>
          <w:divBdr>
            <w:top w:val="none" w:sz="0" w:space="0" w:color="auto"/>
            <w:left w:val="none" w:sz="0" w:space="0" w:color="auto"/>
            <w:bottom w:val="none" w:sz="0" w:space="0" w:color="auto"/>
            <w:right w:val="none" w:sz="0" w:space="0" w:color="auto"/>
          </w:divBdr>
        </w:div>
        <w:div w:id="1202865531">
          <w:marLeft w:val="640"/>
          <w:marRight w:val="0"/>
          <w:marTop w:val="0"/>
          <w:marBottom w:val="0"/>
          <w:divBdr>
            <w:top w:val="none" w:sz="0" w:space="0" w:color="auto"/>
            <w:left w:val="none" w:sz="0" w:space="0" w:color="auto"/>
            <w:bottom w:val="none" w:sz="0" w:space="0" w:color="auto"/>
            <w:right w:val="none" w:sz="0" w:space="0" w:color="auto"/>
          </w:divBdr>
        </w:div>
        <w:div w:id="612640624">
          <w:marLeft w:val="640"/>
          <w:marRight w:val="0"/>
          <w:marTop w:val="0"/>
          <w:marBottom w:val="0"/>
          <w:divBdr>
            <w:top w:val="none" w:sz="0" w:space="0" w:color="auto"/>
            <w:left w:val="none" w:sz="0" w:space="0" w:color="auto"/>
            <w:bottom w:val="none" w:sz="0" w:space="0" w:color="auto"/>
            <w:right w:val="none" w:sz="0" w:space="0" w:color="auto"/>
          </w:divBdr>
        </w:div>
        <w:div w:id="113134326">
          <w:marLeft w:val="640"/>
          <w:marRight w:val="0"/>
          <w:marTop w:val="0"/>
          <w:marBottom w:val="0"/>
          <w:divBdr>
            <w:top w:val="none" w:sz="0" w:space="0" w:color="auto"/>
            <w:left w:val="none" w:sz="0" w:space="0" w:color="auto"/>
            <w:bottom w:val="none" w:sz="0" w:space="0" w:color="auto"/>
            <w:right w:val="none" w:sz="0" w:space="0" w:color="auto"/>
          </w:divBdr>
        </w:div>
        <w:div w:id="1726367842">
          <w:marLeft w:val="640"/>
          <w:marRight w:val="0"/>
          <w:marTop w:val="0"/>
          <w:marBottom w:val="0"/>
          <w:divBdr>
            <w:top w:val="none" w:sz="0" w:space="0" w:color="auto"/>
            <w:left w:val="none" w:sz="0" w:space="0" w:color="auto"/>
            <w:bottom w:val="none" w:sz="0" w:space="0" w:color="auto"/>
            <w:right w:val="none" w:sz="0" w:space="0" w:color="auto"/>
          </w:divBdr>
        </w:div>
        <w:div w:id="1935238234">
          <w:marLeft w:val="640"/>
          <w:marRight w:val="0"/>
          <w:marTop w:val="0"/>
          <w:marBottom w:val="0"/>
          <w:divBdr>
            <w:top w:val="none" w:sz="0" w:space="0" w:color="auto"/>
            <w:left w:val="none" w:sz="0" w:space="0" w:color="auto"/>
            <w:bottom w:val="none" w:sz="0" w:space="0" w:color="auto"/>
            <w:right w:val="none" w:sz="0" w:space="0" w:color="auto"/>
          </w:divBdr>
        </w:div>
        <w:div w:id="1748110135">
          <w:marLeft w:val="640"/>
          <w:marRight w:val="0"/>
          <w:marTop w:val="0"/>
          <w:marBottom w:val="0"/>
          <w:divBdr>
            <w:top w:val="none" w:sz="0" w:space="0" w:color="auto"/>
            <w:left w:val="none" w:sz="0" w:space="0" w:color="auto"/>
            <w:bottom w:val="none" w:sz="0" w:space="0" w:color="auto"/>
            <w:right w:val="none" w:sz="0" w:space="0" w:color="auto"/>
          </w:divBdr>
        </w:div>
        <w:div w:id="1253585860">
          <w:marLeft w:val="640"/>
          <w:marRight w:val="0"/>
          <w:marTop w:val="0"/>
          <w:marBottom w:val="0"/>
          <w:divBdr>
            <w:top w:val="none" w:sz="0" w:space="0" w:color="auto"/>
            <w:left w:val="none" w:sz="0" w:space="0" w:color="auto"/>
            <w:bottom w:val="none" w:sz="0" w:space="0" w:color="auto"/>
            <w:right w:val="none" w:sz="0" w:space="0" w:color="auto"/>
          </w:divBdr>
        </w:div>
        <w:div w:id="2130541532">
          <w:marLeft w:val="640"/>
          <w:marRight w:val="0"/>
          <w:marTop w:val="0"/>
          <w:marBottom w:val="0"/>
          <w:divBdr>
            <w:top w:val="none" w:sz="0" w:space="0" w:color="auto"/>
            <w:left w:val="none" w:sz="0" w:space="0" w:color="auto"/>
            <w:bottom w:val="none" w:sz="0" w:space="0" w:color="auto"/>
            <w:right w:val="none" w:sz="0" w:space="0" w:color="auto"/>
          </w:divBdr>
        </w:div>
        <w:div w:id="1100487652">
          <w:marLeft w:val="640"/>
          <w:marRight w:val="0"/>
          <w:marTop w:val="0"/>
          <w:marBottom w:val="0"/>
          <w:divBdr>
            <w:top w:val="none" w:sz="0" w:space="0" w:color="auto"/>
            <w:left w:val="none" w:sz="0" w:space="0" w:color="auto"/>
            <w:bottom w:val="none" w:sz="0" w:space="0" w:color="auto"/>
            <w:right w:val="none" w:sz="0" w:space="0" w:color="auto"/>
          </w:divBdr>
        </w:div>
        <w:div w:id="187522911">
          <w:marLeft w:val="640"/>
          <w:marRight w:val="0"/>
          <w:marTop w:val="0"/>
          <w:marBottom w:val="0"/>
          <w:divBdr>
            <w:top w:val="none" w:sz="0" w:space="0" w:color="auto"/>
            <w:left w:val="none" w:sz="0" w:space="0" w:color="auto"/>
            <w:bottom w:val="none" w:sz="0" w:space="0" w:color="auto"/>
            <w:right w:val="none" w:sz="0" w:space="0" w:color="auto"/>
          </w:divBdr>
        </w:div>
        <w:div w:id="1388381059">
          <w:marLeft w:val="640"/>
          <w:marRight w:val="0"/>
          <w:marTop w:val="0"/>
          <w:marBottom w:val="0"/>
          <w:divBdr>
            <w:top w:val="none" w:sz="0" w:space="0" w:color="auto"/>
            <w:left w:val="none" w:sz="0" w:space="0" w:color="auto"/>
            <w:bottom w:val="none" w:sz="0" w:space="0" w:color="auto"/>
            <w:right w:val="none" w:sz="0" w:space="0" w:color="auto"/>
          </w:divBdr>
        </w:div>
        <w:div w:id="1073314404">
          <w:marLeft w:val="640"/>
          <w:marRight w:val="0"/>
          <w:marTop w:val="0"/>
          <w:marBottom w:val="0"/>
          <w:divBdr>
            <w:top w:val="none" w:sz="0" w:space="0" w:color="auto"/>
            <w:left w:val="none" w:sz="0" w:space="0" w:color="auto"/>
            <w:bottom w:val="none" w:sz="0" w:space="0" w:color="auto"/>
            <w:right w:val="none" w:sz="0" w:space="0" w:color="auto"/>
          </w:divBdr>
        </w:div>
        <w:div w:id="38747001">
          <w:marLeft w:val="640"/>
          <w:marRight w:val="0"/>
          <w:marTop w:val="0"/>
          <w:marBottom w:val="0"/>
          <w:divBdr>
            <w:top w:val="none" w:sz="0" w:space="0" w:color="auto"/>
            <w:left w:val="none" w:sz="0" w:space="0" w:color="auto"/>
            <w:bottom w:val="none" w:sz="0" w:space="0" w:color="auto"/>
            <w:right w:val="none" w:sz="0" w:space="0" w:color="auto"/>
          </w:divBdr>
        </w:div>
        <w:div w:id="724377470">
          <w:marLeft w:val="640"/>
          <w:marRight w:val="0"/>
          <w:marTop w:val="0"/>
          <w:marBottom w:val="0"/>
          <w:divBdr>
            <w:top w:val="none" w:sz="0" w:space="0" w:color="auto"/>
            <w:left w:val="none" w:sz="0" w:space="0" w:color="auto"/>
            <w:bottom w:val="none" w:sz="0" w:space="0" w:color="auto"/>
            <w:right w:val="none" w:sz="0" w:space="0" w:color="auto"/>
          </w:divBdr>
        </w:div>
        <w:div w:id="881482889">
          <w:marLeft w:val="640"/>
          <w:marRight w:val="0"/>
          <w:marTop w:val="0"/>
          <w:marBottom w:val="0"/>
          <w:divBdr>
            <w:top w:val="none" w:sz="0" w:space="0" w:color="auto"/>
            <w:left w:val="none" w:sz="0" w:space="0" w:color="auto"/>
            <w:bottom w:val="none" w:sz="0" w:space="0" w:color="auto"/>
            <w:right w:val="none" w:sz="0" w:space="0" w:color="auto"/>
          </w:divBdr>
        </w:div>
        <w:div w:id="173307657">
          <w:marLeft w:val="640"/>
          <w:marRight w:val="0"/>
          <w:marTop w:val="0"/>
          <w:marBottom w:val="0"/>
          <w:divBdr>
            <w:top w:val="none" w:sz="0" w:space="0" w:color="auto"/>
            <w:left w:val="none" w:sz="0" w:space="0" w:color="auto"/>
            <w:bottom w:val="none" w:sz="0" w:space="0" w:color="auto"/>
            <w:right w:val="none" w:sz="0" w:space="0" w:color="auto"/>
          </w:divBdr>
        </w:div>
        <w:div w:id="1219704088">
          <w:marLeft w:val="640"/>
          <w:marRight w:val="0"/>
          <w:marTop w:val="0"/>
          <w:marBottom w:val="0"/>
          <w:divBdr>
            <w:top w:val="none" w:sz="0" w:space="0" w:color="auto"/>
            <w:left w:val="none" w:sz="0" w:space="0" w:color="auto"/>
            <w:bottom w:val="none" w:sz="0" w:space="0" w:color="auto"/>
            <w:right w:val="none" w:sz="0" w:space="0" w:color="auto"/>
          </w:divBdr>
        </w:div>
        <w:div w:id="1911499823">
          <w:marLeft w:val="640"/>
          <w:marRight w:val="0"/>
          <w:marTop w:val="0"/>
          <w:marBottom w:val="0"/>
          <w:divBdr>
            <w:top w:val="none" w:sz="0" w:space="0" w:color="auto"/>
            <w:left w:val="none" w:sz="0" w:space="0" w:color="auto"/>
            <w:bottom w:val="none" w:sz="0" w:space="0" w:color="auto"/>
            <w:right w:val="none" w:sz="0" w:space="0" w:color="auto"/>
          </w:divBdr>
        </w:div>
        <w:div w:id="573853623">
          <w:marLeft w:val="640"/>
          <w:marRight w:val="0"/>
          <w:marTop w:val="0"/>
          <w:marBottom w:val="0"/>
          <w:divBdr>
            <w:top w:val="none" w:sz="0" w:space="0" w:color="auto"/>
            <w:left w:val="none" w:sz="0" w:space="0" w:color="auto"/>
            <w:bottom w:val="none" w:sz="0" w:space="0" w:color="auto"/>
            <w:right w:val="none" w:sz="0" w:space="0" w:color="auto"/>
          </w:divBdr>
        </w:div>
        <w:div w:id="745996657">
          <w:marLeft w:val="640"/>
          <w:marRight w:val="0"/>
          <w:marTop w:val="0"/>
          <w:marBottom w:val="0"/>
          <w:divBdr>
            <w:top w:val="none" w:sz="0" w:space="0" w:color="auto"/>
            <w:left w:val="none" w:sz="0" w:space="0" w:color="auto"/>
            <w:bottom w:val="none" w:sz="0" w:space="0" w:color="auto"/>
            <w:right w:val="none" w:sz="0" w:space="0" w:color="auto"/>
          </w:divBdr>
        </w:div>
        <w:div w:id="1710378063">
          <w:marLeft w:val="640"/>
          <w:marRight w:val="0"/>
          <w:marTop w:val="0"/>
          <w:marBottom w:val="0"/>
          <w:divBdr>
            <w:top w:val="none" w:sz="0" w:space="0" w:color="auto"/>
            <w:left w:val="none" w:sz="0" w:space="0" w:color="auto"/>
            <w:bottom w:val="none" w:sz="0" w:space="0" w:color="auto"/>
            <w:right w:val="none" w:sz="0" w:space="0" w:color="auto"/>
          </w:divBdr>
        </w:div>
        <w:div w:id="579798610">
          <w:marLeft w:val="640"/>
          <w:marRight w:val="0"/>
          <w:marTop w:val="0"/>
          <w:marBottom w:val="0"/>
          <w:divBdr>
            <w:top w:val="none" w:sz="0" w:space="0" w:color="auto"/>
            <w:left w:val="none" w:sz="0" w:space="0" w:color="auto"/>
            <w:bottom w:val="none" w:sz="0" w:space="0" w:color="auto"/>
            <w:right w:val="none" w:sz="0" w:space="0" w:color="auto"/>
          </w:divBdr>
        </w:div>
        <w:div w:id="330064010">
          <w:marLeft w:val="640"/>
          <w:marRight w:val="0"/>
          <w:marTop w:val="0"/>
          <w:marBottom w:val="0"/>
          <w:divBdr>
            <w:top w:val="none" w:sz="0" w:space="0" w:color="auto"/>
            <w:left w:val="none" w:sz="0" w:space="0" w:color="auto"/>
            <w:bottom w:val="none" w:sz="0" w:space="0" w:color="auto"/>
            <w:right w:val="none" w:sz="0" w:space="0" w:color="auto"/>
          </w:divBdr>
        </w:div>
        <w:div w:id="704403983">
          <w:marLeft w:val="640"/>
          <w:marRight w:val="0"/>
          <w:marTop w:val="0"/>
          <w:marBottom w:val="0"/>
          <w:divBdr>
            <w:top w:val="none" w:sz="0" w:space="0" w:color="auto"/>
            <w:left w:val="none" w:sz="0" w:space="0" w:color="auto"/>
            <w:bottom w:val="none" w:sz="0" w:space="0" w:color="auto"/>
            <w:right w:val="none" w:sz="0" w:space="0" w:color="auto"/>
          </w:divBdr>
        </w:div>
        <w:div w:id="626860802">
          <w:marLeft w:val="640"/>
          <w:marRight w:val="0"/>
          <w:marTop w:val="0"/>
          <w:marBottom w:val="0"/>
          <w:divBdr>
            <w:top w:val="none" w:sz="0" w:space="0" w:color="auto"/>
            <w:left w:val="none" w:sz="0" w:space="0" w:color="auto"/>
            <w:bottom w:val="none" w:sz="0" w:space="0" w:color="auto"/>
            <w:right w:val="none" w:sz="0" w:space="0" w:color="auto"/>
          </w:divBdr>
        </w:div>
        <w:div w:id="204416346">
          <w:marLeft w:val="640"/>
          <w:marRight w:val="0"/>
          <w:marTop w:val="0"/>
          <w:marBottom w:val="0"/>
          <w:divBdr>
            <w:top w:val="none" w:sz="0" w:space="0" w:color="auto"/>
            <w:left w:val="none" w:sz="0" w:space="0" w:color="auto"/>
            <w:bottom w:val="none" w:sz="0" w:space="0" w:color="auto"/>
            <w:right w:val="none" w:sz="0" w:space="0" w:color="auto"/>
          </w:divBdr>
        </w:div>
        <w:div w:id="237254277">
          <w:marLeft w:val="640"/>
          <w:marRight w:val="0"/>
          <w:marTop w:val="0"/>
          <w:marBottom w:val="0"/>
          <w:divBdr>
            <w:top w:val="none" w:sz="0" w:space="0" w:color="auto"/>
            <w:left w:val="none" w:sz="0" w:space="0" w:color="auto"/>
            <w:bottom w:val="none" w:sz="0" w:space="0" w:color="auto"/>
            <w:right w:val="none" w:sz="0" w:space="0" w:color="auto"/>
          </w:divBdr>
        </w:div>
        <w:div w:id="455218190">
          <w:marLeft w:val="640"/>
          <w:marRight w:val="0"/>
          <w:marTop w:val="0"/>
          <w:marBottom w:val="0"/>
          <w:divBdr>
            <w:top w:val="none" w:sz="0" w:space="0" w:color="auto"/>
            <w:left w:val="none" w:sz="0" w:space="0" w:color="auto"/>
            <w:bottom w:val="none" w:sz="0" w:space="0" w:color="auto"/>
            <w:right w:val="none" w:sz="0" w:space="0" w:color="auto"/>
          </w:divBdr>
        </w:div>
        <w:div w:id="1700818822">
          <w:marLeft w:val="640"/>
          <w:marRight w:val="0"/>
          <w:marTop w:val="0"/>
          <w:marBottom w:val="0"/>
          <w:divBdr>
            <w:top w:val="none" w:sz="0" w:space="0" w:color="auto"/>
            <w:left w:val="none" w:sz="0" w:space="0" w:color="auto"/>
            <w:bottom w:val="none" w:sz="0" w:space="0" w:color="auto"/>
            <w:right w:val="none" w:sz="0" w:space="0" w:color="auto"/>
          </w:divBdr>
        </w:div>
        <w:div w:id="230510657">
          <w:marLeft w:val="640"/>
          <w:marRight w:val="0"/>
          <w:marTop w:val="0"/>
          <w:marBottom w:val="0"/>
          <w:divBdr>
            <w:top w:val="none" w:sz="0" w:space="0" w:color="auto"/>
            <w:left w:val="none" w:sz="0" w:space="0" w:color="auto"/>
            <w:bottom w:val="none" w:sz="0" w:space="0" w:color="auto"/>
            <w:right w:val="none" w:sz="0" w:space="0" w:color="auto"/>
          </w:divBdr>
        </w:div>
        <w:div w:id="1925801260">
          <w:marLeft w:val="640"/>
          <w:marRight w:val="0"/>
          <w:marTop w:val="0"/>
          <w:marBottom w:val="0"/>
          <w:divBdr>
            <w:top w:val="none" w:sz="0" w:space="0" w:color="auto"/>
            <w:left w:val="none" w:sz="0" w:space="0" w:color="auto"/>
            <w:bottom w:val="none" w:sz="0" w:space="0" w:color="auto"/>
            <w:right w:val="none" w:sz="0" w:space="0" w:color="auto"/>
          </w:divBdr>
        </w:div>
        <w:div w:id="16733792">
          <w:marLeft w:val="640"/>
          <w:marRight w:val="0"/>
          <w:marTop w:val="0"/>
          <w:marBottom w:val="0"/>
          <w:divBdr>
            <w:top w:val="none" w:sz="0" w:space="0" w:color="auto"/>
            <w:left w:val="none" w:sz="0" w:space="0" w:color="auto"/>
            <w:bottom w:val="none" w:sz="0" w:space="0" w:color="auto"/>
            <w:right w:val="none" w:sz="0" w:space="0" w:color="auto"/>
          </w:divBdr>
        </w:div>
        <w:div w:id="1406100180">
          <w:marLeft w:val="640"/>
          <w:marRight w:val="0"/>
          <w:marTop w:val="0"/>
          <w:marBottom w:val="0"/>
          <w:divBdr>
            <w:top w:val="none" w:sz="0" w:space="0" w:color="auto"/>
            <w:left w:val="none" w:sz="0" w:space="0" w:color="auto"/>
            <w:bottom w:val="none" w:sz="0" w:space="0" w:color="auto"/>
            <w:right w:val="none" w:sz="0" w:space="0" w:color="auto"/>
          </w:divBdr>
        </w:div>
        <w:div w:id="17244732">
          <w:marLeft w:val="640"/>
          <w:marRight w:val="0"/>
          <w:marTop w:val="0"/>
          <w:marBottom w:val="0"/>
          <w:divBdr>
            <w:top w:val="none" w:sz="0" w:space="0" w:color="auto"/>
            <w:left w:val="none" w:sz="0" w:space="0" w:color="auto"/>
            <w:bottom w:val="none" w:sz="0" w:space="0" w:color="auto"/>
            <w:right w:val="none" w:sz="0" w:space="0" w:color="auto"/>
          </w:divBdr>
        </w:div>
        <w:div w:id="2043046390">
          <w:marLeft w:val="640"/>
          <w:marRight w:val="0"/>
          <w:marTop w:val="0"/>
          <w:marBottom w:val="0"/>
          <w:divBdr>
            <w:top w:val="none" w:sz="0" w:space="0" w:color="auto"/>
            <w:left w:val="none" w:sz="0" w:space="0" w:color="auto"/>
            <w:bottom w:val="none" w:sz="0" w:space="0" w:color="auto"/>
            <w:right w:val="none" w:sz="0" w:space="0" w:color="auto"/>
          </w:divBdr>
        </w:div>
        <w:div w:id="991837850">
          <w:marLeft w:val="640"/>
          <w:marRight w:val="0"/>
          <w:marTop w:val="0"/>
          <w:marBottom w:val="0"/>
          <w:divBdr>
            <w:top w:val="none" w:sz="0" w:space="0" w:color="auto"/>
            <w:left w:val="none" w:sz="0" w:space="0" w:color="auto"/>
            <w:bottom w:val="none" w:sz="0" w:space="0" w:color="auto"/>
            <w:right w:val="none" w:sz="0" w:space="0" w:color="auto"/>
          </w:divBdr>
        </w:div>
        <w:div w:id="861169964">
          <w:marLeft w:val="640"/>
          <w:marRight w:val="0"/>
          <w:marTop w:val="0"/>
          <w:marBottom w:val="0"/>
          <w:divBdr>
            <w:top w:val="none" w:sz="0" w:space="0" w:color="auto"/>
            <w:left w:val="none" w:sz="0" w:space="0" w:color="auto"/>
            <w:bottom w:val="none" w:sz="0" w:space="0" w:color="auto"/>
            <w:right w:val="none" w:sz="0" w:space="0" w:color="auto"/>
          </w:divBdr>
        </w:div>
        <w:div w:id="1911965950">
          <w:marLeft w:val="640"/>
          <w:marRight w:val="0"/>
          <w:marTop w:val="0"/>
          <w:marBottom w:val="0"/>
          <w:divBdr>
            <w:top w:val="none" w:sz="0" w:space="0" w:color="auto"/>
            <w:left w:val="none" w:sz="0" w:space="0" w:color="auto"/>
            <w:bottom w:val="none" w:sz="0" w:space="0" w:color="auto"/>
            <w:right w:val="none" w:sz="0" w:space="0" w:color="auto"/>
          </w:divBdr>
        </w:div>
        <w:div w:id="1489128428">
          <w:marLeft w:val="640"/>
          <w:marRight w:val="0"/>
          <w:marTop w:val="0"/>
          <w:marBottom w:val="0"/>
          <w:divBdr>
            <w:top w:val="none" w:sz="0" w:space="0" w:color="auto"/>
            <w:left w:val="none" w:sz="0" w:space="0" w:color="auto"/>
            <w:bottom w:val="none" w:sz="0" w:space="0" w:color="auto"/>
            <w:right w:val="none" w:sz="0" w:space="0" w:color="auto"/>
          </w:divBdr>
        </w:div>
        <w:div w:id="1274361925">
          <w:marLeft w:val="640"/>
          <w:marRight w:val="0"/>
          <w:marTop w:val="0"/>
          <w:marBottom w:val="0"/>
          <w:divBdr>
            <w:top w:val="none" w:sz="0" w:space="0" w:color="auto"/>
            <w:left w:val="none" w:sz="0" w:space="0" w:color="auto"/>
            <w:bottom w:val="none" w:sz="0" w:space="0" w:color="auto"/>
            <w:right w:val="none" w:sz="0" w:space="0" w:color="auto"/>
          </w:divBdr>
        </w:div>
        <w:div w:id="1281259557">
          <w:marLeft w:val="640"/>
          <w:marRight w:val="0"/>
          <w:marTop w:val="0"/>
          <w:marBottom w:val="0"/>
          <w:divBdr>
            <w:top w:val="none" w:sz="0" w:space="0" w:color="auto"/>
            <w:left w:val="none" w:sz="0" w:space="0" w:color="auto"/>
            <w:bottom w:val="none" w:sz="0" w:space="0" w:color="auto"/>
            <w:right w:val="none" w:sz="0" w:space="0" w:color="auto"/>
          </w:divBdr>
        </w:div>
        <w:div w:id="1374959160">
          <w:marLeft w:val="640"/>
          <w:marRight w:val="0"/>
          <w:marTop w:val="0"/>
          <w:marBottom w:val="0"/>
          <w:divBdr>
            <w:top w:val="none" w:sz="0" w:space="0" w:color="auto"/>
            <w:left w:val="none" w:sz="0" w:space="0" w:color="auto"/>
            <w:bottom w:val="none" w:sz="0" w:space="0" w:color="auto"/>
            <w:right w:val="none" w:sz="0" w:space="0" w:color="auto"/>
          </w:divBdr>
        </w:div>
        <w:div w:id="574244507">
          <w:marLeft w:val="640"/>
          <w:marRight w:val="0"/>
          <w:marTop w:val="0"/>
          <w:marBottom w:val="0"/>
          <w:divBdr>
            <w:top w:val="none" w:sz="0" w:space="0" w:color="auto"/>
            <w:left w:val="none" w:sz="0" w:space="0" w:color="auto"/>
            <w:bottom w:val="none" w:sz="0" w:space="0" w:color="auto"/>
            <w:right w:val="none" w:sz="0" w:space="0" w:color="auto"/>
          </w:divBdr>
        </w:div>
        <w:div w:id="1110859277">
          <w:marLeft w:val="640"/>
          <w:marRight w:val="0"/>
          <w:marTop w:val="0"/>
          <w:marBottom w:val="0"/>
          <w:divBdr>
            <w:top w:val="none" w:sz="0" w:space="0" w:color="auto"/>
            <w:left w:val="none" w:sz="0" w:space="0" w:color="auto"/>
            <w:bottom w:val="none" w:sz="0" w:space="0" w:color="auto"/>
            <w:right w:val="none" w:sz="0" w:space="0" w:color="auto"/>
          </w:divBdr>
        </w:div>
        <w:div w:id="1163744987">
          <w:marLeft w:val="640"/>
          <w:marRight w:val="0"/>
          <w:marTop w:val="0"/>
          <w:marBottom w:val="0"/>
          <w:divBdr>
            <w:top w:val="none" w:sz="0" w:space="0" w:color="auto"/>
            <w:left w:val="none" w:sz="0" w:space="0" w:color="auto"/>
            <w:bottom w:val="none" w:sz="0" w:space="0" w:color="auto"/>
            <w:right w:val="none" w:sz="0" w:space="0" w:color="auto"/>
          </w:divBdr>
        </w:div>
        <w:div w:id="827864233">
          <w:marLeft w:val="640"/>
          <w:marRight w:val="0"/>
          <w:marTop w:val="0"/>
          <w:marBottom w:val="0"/>
          <w:divBdr>
            <w:top w:val="none" w:sz="0" w:space="0" w:color="auto"/>
            <w:left w:val="none" w:sz="0" w:space="0" w:color="auto"/>
            <w:bottom w:val="none" w:sz="0" w:space="0" w:color="auto"/>
            <w:right w:val="none" w:sz="0" w:space="0" w:color="auto"/>
          </w:divBdr>
        </w:div>
        <w:div w:id="1275942399">
          <w:marLeft w:val="640"/>
          <w:marRight w:val="0"/>
          <w:marTop w:val="0"/>
          <w:marBottom w:val="0"/>
          <w:divBdr>
            <w:top w:val="none" w:sz="0" w:space="0" w:color="auto"/>
            <w:left w:val="none" w:sz="0" w:space="0" w:color="auto"/>
            <w:bottom w:val="none" w:sz="0" w:space="0" w:color="auto"/>
            <w:right w:val="none" w:sz="0" w:space="0" w:color="auto"/>
          </w:divBdr>
        </w:div>
        <w:div w:id="819882654">
          <w:marLeft w:val="640"/>
          <w:marRight w:val="0"/>
          <w:marTop w:val="0"/>
          <w:marBottom w:val="0"/>
          <w:divBdr>
            <w:top w:val="none" w:sz="0" w:space="0" w:color="auto"/>
            <w:left w:val="none" w:sz="0" w:space="0" w:color="auto"/>
            <w:bottom w:val="none" w:sz="0" w:space="0" w:color="auto"/>
            <w:right w:val="none" w:sz="0" w:space="0" w:color="auto"/>
          </w:divBdr>
        </w:div>
        <w:div w:id="1468234688">
          <w:marLeft w:val="640"/>
          <w:marRight w:val="0"/>
          <w:marTop w:val="0"/>
          <w:marBottom w:val="0"/>
          <w:divBdr>
            <w:top w:val="none" w:sz="0" w:space="0" w:color="auto"/>
            <w:left w:val="none" w:sz="0" w:space="0" w:color="auto"/>
            <w:bottom w:val="none" w:sz="0" w:space="0" w:color="auto"/>
            <w:right w:val="none" w:sz="0" w:space="0" w:color="auto"/>
          </w:divBdr>
        </w:div>
        <w:div w:id="673652321">
          <w:marLeft w:val="640"/>
          <w:marRight w:val="0"/>
          <w:marTop w:val="0"/>
          <w:marBottom w:val="0"/>
          <w:divBdr>
            <w:top w:val="none" w:sz="0" w:space="0" w:color="auto"/>
            <w:left w:val="none" w:sz="0" w:space="0" w:color="auto"/>
            <w:bottom w:val="none" w:sz="0" w:space="0" w:color="auto"/>
            <w:right w:val="none" w:sz="0" w:space="0" w:color="auto"/>
          </w:divBdr>
        </w:div>
        <w:div w:id="1870753386">
          <w:marLeft w:val="640"/>
          <w:marRight w:val="0"/>
          <w:marTop w:val="0"/>
          <w:marBottom w:val="0"/>
          <w:divBdr>
            <w:top w:val="none" w:sz="0" w:space="0" w:color="auto"/>
            <w:left w:val="none" w:sz="0" w:space="0" w:color="auto"/>
            <w:bottom w:val="none" w:sz="0" w:space="0" w:color="auto"/>
            <w:right w:val="none" w:sz="0" w:space="0" w:color="auto"/>
          </w:divBdr>
        </w:div>
        <w:div w:id="68357086">
          <w:marLeft w:val="640"/>
          <w:marRight w:val="0"/>
          <w:marTop w:val="0"/>
          <w:marBottom w:val="0"/>
          <w:divBdr>
            <w:top w:val="none" w:sz="0" w:space="0" w:color="auto"/>
            <w:left w:val="none" w:sz="0" w:space="0" w:color="auto"/>
            <w:bottom w:val="none" w:sz="0" w:space="0" w:color="auto"/>
            <w:right w:val="none" w:sz="0" w:space="0" w:color="auto"/>
          </w:divBdr>
        </w:div>
        <w:div w:id="1420905517">
          <w:marLeft w:val="640"/>
          <w:marRight w:val="0"/>
          <w:marTop w:val="0"/>
          <w:marBottom w:val="0"/>
          <w:divBdr>
            <w:top w:val="none" w:sz="0" w:space="0" w:color="auto"/>
            <w:left w:val="none" w:sz="0" w:space="0" w:color="auto"/>
            <w:bottom w:val="none" w:sz="0" w:space="0" w:color="auto"/>
            <w:right w:val="none" w:sz="0" w:space="0" w:color="auto"/>
          </w:divBdr>
        </w:div>
        <w:div w:id="2124759675">
          <w:marLeft w:val="640"/>
          <w:marRight w:val="0"/>
          <w:marTop w:val="0"/>
          <w:marBottom w:val="0"/>
          <w:divBdr>
            <w:top w:val="none" w:sz="0" w:space="0" w:color="auto"/>
            <w:left w:val="none" w:sz="0" w:space="0" w:color="auto"/>
            <w:bottom w:val="none" w:sz="0" w:space="0" w:color="auto"/>
            <w:right w:val="none" w:sz="0" w:space="0" w:color="auto"/>
          </w:divBdr>
        </w:div>
        <w:div w:id="1907839338">
          <w:marLeft w:val="640"/>
          <w:marRight w:val="0"/>
          <w:marTop w:val="0"/>
          <w:marBottom w:val="0"/>
          <w:divBdr>
            <w:top w:val="none" w:sz="0" w:space="0" w:color="auto"/>
            <w:left w:val="none" w:sz="0" w:space="0" w:color="auto"/>
            <w:bottom w:val="none" w:sz="0" w:space="0" w:color="auto"/>
            <w:right w:val="none" w:sz="0" w:space="0" w:color="auto"/>
          </w:divBdr>
        </w:div>
        <w:div w:id="1556118681">
          <w:marLeft w:val="640"/>
          <w:marRight w:val="0"/>
          <w:marTop w:val="0"/>
          <w:marBottom w:val="0"/>
          <w:divBdr>
            <w:top w:val="none" w:sz="0" w:space="0" w:color="auto"/>
            <w:left w:val="none" w:sz="0" w:space="0" w:color="auto"/>
            <w:bottom w:val="none" w:sz="0" w:space="0" w:color="auto"/>
            <w:right w:val="none" w:sz="0" w:space="0" w:color="auto"/>
          </w:divBdr>
        </w:div>
        <w:div w:id="575168416">
          <w:marLeft w:val="640"/>
          <w:marRight w:val="0"/>
          <w:marTop w:val="0"/>
          <w:marBottom w:val="0"/>
          <w:divBdr>
            <w:top w:val="none" w:sz="0" w:space="0" w:color="auto"/>
            <w:left w:val="none" w:sz="0" w:space="0" w:color="auto"/>
            <w:bottom w:val="none" w:sz="0" w:space="0" w:color="auto"/>
            <w:right w:val="none" w:sz="0" w:space="0" w:color="auto"/>
          </w:divBdr>
        </w:div>
        <w:div w:id="262110501">
          <w:marLeft w:val="640"/>
          <w:marRight w:val="0"/>
          <w:marTop w:val="0"/>
          <w:marBottom w:val="0"/>
          <w:divBdr>
            <w:top w:val="none" w:sz="0" w:space="0" w:color="auto"/>
            <w:left w:val="none" w:sz="0" w:space="0" w:color="auto"/>
            <w:bottom w:val="none" w:sz="0" w:space="0" w:color="auto"/>
            <w:right w:val="none" w:sz="0" w:space="0" w:color="auto"/>
          </w:divBdr>
        </w:div>
        <w:div w:id="702561542">
          <w:marLeft w:val="640"/>
          <w:marRight w:val="0"/>
          <w:marTop w:val="0"/>
          <w:marBottom w:val="0"/>
          <w:divBdr>
            <w:top w:val="none" w:sz="0" w:space="0" w:color="auto"/>
            <w:left w:val="none" w:sz="0" w:space="0" w:color="auto"/>
            <w:bottom w:val="none" w:sz="0" w:space="0" w:color="auto"/>
            <w:right w:val="none" w:sz="0" w:space="0" w:color="auto"/>
          </w:divBdr>
        </w:div>
        <w:div w:id="968825064">
          <w:marLeft w:val="640"/>
          <w:marRight w:val="0"/>
          <w:marTop w:val="0"/>
          <w:marBottom w:val="0"/>
          <w:divBdr>
            <w:top w:val="none" w:sz="0" w:space="0" w:color="auto"/>
            <w:left w:val="none" w:sz="0" w:space="0" w:color="auto"/>
            <w:bottom w:val="none" w:sz="0" w:space="0" w:color="auto"/>
            <w:right w:val="none" w:sz="0" w:space="0" w:color="auto"/>
          </w:divBdr>
        </w:div>
        <w:div w:id="210462133">
          <w:marLeft w:val="640"/>
          <w:marRight w:val="0"/>
          <w:marTop w:val="0"/>
          <w:marBottom w:val="0"/>
          <w:divBdr>
            <w:top w:val="none" w:sz="0" w:space="0" w:color="auto"/>
            <w:left w:val="none" w:sz="0" w:space="0" w:color="auto"/>
            <w:bottom w:val="none" w:sz="0" w:space="0" w:color="auto"/>
            <w:right w:val="none" w:sz="0" w:space="0" w:color="auto"/>
          </w:divBdr>
        </w:div>
        <w:div w:id="1815022725">
          <w:marLeft w:val="640"/>
          <w:marRight w:val="0"/>
          <w:marTop w:val="0"/>
          <w:marBottom w:val="0"/>
          <w:divBdr>
            <w:top w:val="none" w:sz="0" w:space="0" w:color="auto"/>
            <w:left w:val="none" w:sz="0" w:space="0" w:color="auto"/>
            <w:bottom w:val="none" w:sz="0" w:space="0" w:color="auto"/>
            <w:right w:val="none" w:sz="0" w:space="0" w:color="auto"/>
          </w:divBdr>
        </w:div>
        <w:div w:id="1320302305">
          <w:marLeft w:val="640"/>
          <w:marRight w:val="0"/>
          <w:marTop w:val="0"/>
          <w:marBottom w:val="0"/>
          <w:divBdr>
            <w:top w:val="none" w:sz="0" w:space="0" w:color="auto"/>
            <w:left w:val="none" w:sz="0" w:space="0" w:color="auto"/>
            <w:bottom w:val="none" w:sz="0" w:space="0" w:color="auto"/>
            <w:right w:val="none" w:sz="0" w:space="0" w:color="auto"/>
          </w:divBdr>
        </w:div>
        <w:div w:id="1832716680">
          <w:marLeft w:val="640"/>
          <w:marRight w:val="0"/>
          <w:marTop w:val="0"/>
          <w:marBottom w:val="0"/>
          <w:divBdr>
            <w:top w:val="none" w:sz="0" w:space="0" w:color="auto"/>
            <w:left w:val="none" w:sz="0" w:space="0" w:color="auto"/>
            <w:bottom w:val="none" w:sz="0" w:space="0" w:color="auto"/>
            <w:right w:val="none" w:sz="0" w:space="0" w:color="auto"/>
          </w:divBdr>
        </w:div>
        <w:div w:id="984697693">
          <w:marLeft w:val="640"/>
          <w:marRight w:val="0"/>
          <w:marTop w:val="0"/>
          <w:marBottom w:val="0"/>
          <w:divBdr>
            <w:top w:val="none" w:sz="0" w:space="0" w:color="auto"/>
            <w:left w:val="none" w:sz="0" w:space="0" w:color="auto"/>
            <w:bottom w:val="none" w:sz="0" w:space="0" w:color="auto"/>
            <w:right w:val="none" w:sz="0" w:space="0" w:color="auto"/>
          </w:divBdr>
        </w:div>
        <w:div w:id="1210721814">
          <w:marLeft w:val="640"/>
          <w:marRight w:val="0"/>
          <w:marTop w:val="0"/>
          <w:marBottom w:val="0"/>
          <w:divBdr>
            <w:top w:val="none" w:sz="0" w:space="0" w:color="auto"/>
            <w:left w:val="none" w:sz="0" w:space="0" w:color="auto"/>
            <w:bottom w:val="none" w:sz="0" w:space="0" w:color="auto"/>
            <w:right w:val="none" w:sz="0" w:space="0" w:color="auto"/>
          </w:divBdr>
        </w:div>
        <w:div w:id="902178686">
          <w:marLeft w:val="640"/>
          <w:marRight w:val="0"/>
          <w:marTop w:val="0"/>
          <w:marBottom w:val="0"/>
          <w:divBdr>
            <w:top w:val="none" w:sz="0" w:space="0" w:color="auto"/>
            <w:left w:val="none" w:sz="0" w:space="0" w:color="auto"/>
            <w:bottom w:val="none" w:sz="0" w:space="0" w:color="auto"/>
            <w:right w:val="none" w:sz="0" w:space="0" w:color="auto"/>
          </w:divBdr>
        </w:div>
        <w:div w:id="625627851">
          <w:marLeft w:val="640"/>
          <w:marRight w:val="0"/>
          <w:marTop w:val="0"/>
          <w:marBottom w:val="0"/>
          <w:divBdr>
            <w:top w:val="none" w:sz="0" w:space="0" w:color="auto"/>
            <w:left w:val="none" w:sz="0" w:space="0" w:color="auto"/>
            <w:bottom w:val="none" w:sz="0" w:space="0" w:color="auto"/>
            <w:right w:val="none" w:sz="0" w:space="0" w:color="auto"/>
          </w:divBdr>
        </w:div>
        <w:div w:id="1278677938">
          <w:marLeft w:val="640"/>
          <w:marRight w:val="0"/>
          <w:marTop w:val="0"/>
          <w:marBottom w:val="0"/>
          <w:divBdr>
            <w:top w:val="none" w:sz="0" w:space="0" w:color="auto"/>
            <w:left w:val="none" w:sz="0" w:space="0" w:color="auto"/>
            <w:bottom w:val="none" w:sz="0" w:space="0" w:color="auto"/>
            <w:right w:val="none" w:sz="0" w:space="0" w:color="auto"/>
          </w:divBdr>
        </w:div>
        <w:div w:id="671639600">
          <w:marLeft w:val="640"/>
          <w:marRight w:val="0"/>
          <w:marTop w:val="0"/>
          <w:marBottom w:val="0"/>
          <w:divBdr>
            <w:top w:val="none" w:sz="0" w:space="0" w:color="auto"/>
            <w:left w:val="none" w:sz="0" w:space="0" w:color="auto"/>
            <w:bottom w:val="none" w:sz="0" w:space="0" w:color="auto"/>
            <w:right w:val="none" w:sz="0" w:space="0" w:color="auto"/>
          </w:divBdr>
        </w:div>
        <w:div w:id="807473445">
          <w:marLeft w:val="640"/>
          <w:marRight w:val="0"/>
          <w:marTop w:val="0"/>
          <w:marBottom w:val="0"/>
          <w:divBdr>
            <w:top w:val="none" w:sz="0" w:space="0" w:color="auto"/>
            <w:left w:val="none" w:sz="0" w:space="0" w:color="auto"/>
            <w:bottom w:val="none" w:sz="0" w:space="0" w:color="auto"/>
            <w:right w:val="none" w:sz="0" w:space="0" w:color="auto"/>
          </w:divBdr>
        </w:div>
        <w:div w:id="1442872477">
          <w:marLeft w:val="640"/>
          <w:marRight w:val="0"/>
          <w:marTop w:val="0"/>
          <w:marBottom w:val="0"/>
          <w:divBdr>
            <w:top w:val="none" w:sz="0" w:space="0" w:color="auto"/>
            <w:left w:val="none" w:sz="0" w:space="0" w:color="auto"/>
            <w:bottom w:val="none" w:sz="0" w:space="0" w:color="auto"/>
            <w:right w:val="none" w:sz="0" w:space="0" w:color="auto"/>
          </w:divBdr>
        </w:div>
        <w:div w:id="885065481">
          <w:marLeft w:val="640"/>
          <w:marRight w:val="0"/>
          <w:marTop w:val="0"/>
          <w:marBottom w:val="0"/>
          <w:divBdr>
            <w:top w:val="none" w:sz="0" w:space="0" w:color="auto"/>
            <w:left w:val="none" w:sz="0" w:space="0" w:color="auto"/>
            <w:bottom w:val="none" w:sz="0" w:space="0" w:color="auto"/>
            <w:right w:val="none" w:sz="0" w:space="0" w:color="auto"/>
          </w:divBdr>
        </w:div>
        <w:div w:id="1547336169">
          <w:marLeft w:val="640"/>
          <w:marRight w:val="0"/>
          <w:marTop w:val="0"/>
          <w:marBottom w:val="0"/>
          <w:divBdr>
            <w:top w:val="none" w:sz="0" w:space="0" w:color="auto"/>
            <w:left w:val="none" w:sz="0" w:space="0" w:color="auto"/>
            <w:bottom w:val="none" w:sz="0" w:space="0" w:color="auto"/>
            <w:right w:val="none" w:sz="0" w:space="0" w:color="auto"/>
          </w:divBdr>
        </w:div>
        <w:div w:id="2135559242">
          <w:marLeft w:val="640"/>
          <w:marRight w:val="0"/>
          <w:marTop w:val="0"/>
          <w:marBottom w:val="0"/>
          <w:divBdr>
            <w:top w:val="none" w:sz="0" w:space="0" w:color="auto"/>
            <w:left w:val="none" w:sz="0" w:space="0" w:color="auto"/>
            <w:bottom w:val="none" w:sz="0" w:space="0" w:color="auto"/>
            <w:right w:val="none" w:sz="0" w:space="0" w:color="auto"/>
          </w:divBdr>
        </w:div>
        <w:div w:id="1883639842">
          <w:marLeft w:val="640"/>
          <w:marRight w:val="0"/>
          <w:marTop w:val="0"/>
          <w:marBottom w:val="0"/>
          <w:divBdr>
            <w:top w:val="none" w:sz="0" w:space="0" w:color="auto"/>
            <w:left w:val="none" w:sz="0" w:space="0" w:color="auto"/>
            <w:bottom w:val="none" w:sz="0" w:space="0" w:color="auto"/>
            <w:right w:val="none" w:sz="0" w:space="0" w:color="auto"/>
          </w:divBdr>
        </w:div>
        <w:div w:id="1800175573">
          <w:marLeft w:val="640"/>
          <w:marRight w:val="0"/>
          <w:marTop w:val="0"/>
          <w:marBottom w:val="0"/>
          <w:divBdr>
            <w:top w:val="none" w:sz="0" w:space="0" w:color="auto"/>
            <w:left w:val="none" w:sz="0" w:space="0" w:color="auto"/>
            <w:bottom w:val="none" w:sz="0" w:space="0" w:color="auto"/>
            <w:right w:val="none" w:sz="0" w:space="0" w:color="auto"/>
          </w:divBdr>
        </w:div>
        <w:div w:id="818960667">
          <w:marLeft w:val="640"/>
          <w:marRight w:val="0"/>
          <w:marTop w:val="0"/>
          <w:marBottom w:val="0"/>
          <w:divBdr>
            <w:top w:val="none" w:sz="0" w:space="0" w:color="auto"/>
            <w:left w:val="none" w:sz="0" w:space="0" w:color="auto"/>
            <w:bottom w:val="none" w:sz="0" w:space="0" w:color="auto"/>
            <w:right w:val="none" w:sz="0" w:space="0" w:color="auto"/>
          </w:divBdr>
        </w:div>
        <w:div w:id="207375668">
          <w:marLeft w:val="640"/>
          <w:marRight w:val="0"/>
          <w:marTop w:val="0"/>
          <w:marBottom w:val="0"/>
          <w:divBdr>
            <w:top w:val="none" w:sz="0" w:space="0" w:color="auto"/>
            <w:left w:val="none" w:sz="0" w:space="0" w:color="auto"/>
            <w:bottom w:val="none" w:sz="0" w:space="0" w:color="auto"/>
            <w:right w:val="none" w:sz="0" w:space="0" w:color="auto"/>
          </w:divBdr>
        </w:div>
        <w:div w:id="1631978756">
          <w:marLeft w:val="640"/>
          <w:marRight w:val="0"/>
          <w:marTop w:val="0"/>
          <w:marBottom w:val="0"/>
          <w:divBdr>
            <w:top w:val="none" w:sz="0" w:space="0" w:color="auto"/>
            <w:left w:val="none" w:sz="0" w:space="0" w:color="auto"/>
            <w:bottom w:val="none" w:sz="0" w:space="0" w:color="auto"/>
            <w:right w:val="none" w:sz="0" w:space="0" w:color="auto"/>
          </w:divBdr>
        </w:div>
        <w:div w:id="1872958274">
          <w:marLeft w:val="640"/>
          <w:marRight w:val="0"/>
          <w:marTop w:val="0"/>
          <w:marBottom w:val="0"/>
          <w:divBdr>
            <w:top w:val="none" w:sz="0" w:space="0" w:color="auto"/>
            <w:left w:val="none" w:sz="0" w:space="0" w:color="auto"/>
            <w:bottom w:val="none" w:sz="0" w:space="0" w:color="auto"/>
            <w:right w:val="none" w:sz="0" w:space="0" w:color="auto"/>
          </w:divBdr>
        </w:div>
        <w:div w:id="1287279463">
          <w:marLeft w:val="640"/>
          <w:marRight w:val="0"/>
          <w:marTop w:val="0"/>
          <w:marBottom w:val="0"/>
          <w:divBdr>
            <w:top w:val="none" w:sz="0" w:space="0" w:color="auto"/>
            <w:left w:val="none" w:sz="0" w:space="0" w:color="auto"/>
            <w:bottom w:val="none" w:sz="0" w:space="0" w:color="auto"/>
            <w:right w:val="none" w:sz="0" w:space="0" w:color="auto"/>
          </w:divBdr>
        </w:div>
        <w:div w:id="765537888">
          <w:marLeft w:val="640"/>
          <w:marRight w:val="0"/>
          <w:marTop w:val="0"/>
          <w:marBottom w:val="0"/>
          <w:divBdr>
            <w:top w:val="none" w:sz="0" w:space="0" w:color="auto"/>
            <w:left w:val="none" w:sz="0" w:space="0" w:color="auto"/>
            <w:bottom w:val="none" w:sz="0" w:space="0" w:color="auto"/>
            <w:right w:val="none" w:sz="0" w:space="0" w:color="auto"/>
          </w:divBdr>
        </w:div>
        <w:div w:id="616255333">
          <w:marLeft w:val="640"/>
          <w:marRight w:val="0"/>
          <w:marTop w:val="0"/>
          <w:marBottom w:val="0"/>
          <w:divBdr>
            <w:top w:val="none" w:sz="0" w:space="0" w:color="auto"/>
            <w:left w:val="none" w:sz="0" w:space="0" w:color="auto"/>
            <w:bottom w:val="none" w:sz="0" w:space="0" w:color="auto"/>
            <w:right w:val="none" w:sz="0" w:space="0" w:color="auto"/>
          </w:divBdr>
        </w:div>
        <w:div w:id="1760445091">
          <w:marLeft w:val="640"/>
          <w:marRight w:val="0"/>
          <w:marTop w:val="0"/>
          <w:marBottom w:val="0"/>
          <w:divBdr>
            <w:top w:val="none" w:sz="0" w:space="0" w:color="auto"/>
            <w:left w:val="none" w:sz="0" w:space="0" w:color="auto"/>
            <w:bottom w:val="none" w:sz="0" w:space="0" w:color="auto"/>
            <w:right w:val="none" w:sz="0" w:space="0" w:color="auto"/>
          </w:divBdr>
        </w:div>
        <w:div w:id="175310238">
          <w:marLeft w:val="640"/>
          <w:marRight w:val="0"/>
          <w:marTop w:val="0"/>
          <w:marBottom w:val="0"/>
          <w:divBdr>
            <w:top w:val="none" w:sz="0" w:space="0" w:color="auto"/>
            <w:left w:val="none" w:sz="0" w:space="0" w:color="auto"/>
            <w:bottom w:val="none" w:sz="0" w:space="0" w:color="auto"/>
            <w:right w:val="none" w:sz="0" w:space="0" w:color="auto"/>
          </w:divBdr>
        </w:div>
        <w:div w:id="315839021">
          <w:marLeft w:val="640"/>
          <w:marRight w:val="0"/>
          <w:marTop w:val="0"/>
          <w:marBottom w:val="0"/>
          <w:divBdr>
            <w:top w:val="none" w:sz="0" w:space="0" w:color="auto"/>
            <w:left w:val="none" w:sz="0" w:space="0" w:color="auto"/>
            <w:bottom w:val="none" w:sz="0" w:space="0" w:color="auto"/>
            <w:right w:val="none" w:sz="0" w:space="0" w:color="auto"/>
          </w:divBdr>
        </w:div>
        <w:div w:id="432895544">
          <w:marLeft w:val="640"/>
          <w:marRight w:val="0"/>
          <w:marTop w:val="0"/>
          <w:marBottom w:val="0"/>
          <w:divBdr>
            <w:top w:val="none" w:sz="0" w:space="0" w:color="auto"/>
            <w:left w:val="none" w:sz="0" w:space="0" w:color="auto"/>
            <w:bottom w:val="none" w:sz="0" w:space="0" w:color="auto"/>
            <w:right w:val="none" w:sz="0" w:space="0" w:color="auto"/>
          </w:divBdr>
        </w:div>
        <w:div w:id="1577934511">
          <w:marLeft w:val="640"/>
          <w:marRight w:val="0"/>
          <w:marTop w:val="0"/>
          <w:marBottom w:val="0"/>
          <w:divBdr>
            <w:top w:val="none" w:sz="0" w:space="0" w:color="auto"/>
            <w:left w:val="none" w:sz="0" w:space="0" w:color="auto"/>
            <w:bottom w:val="none" w:sz="0" w:space="0" w:color="auto"/>
            <w:right w:val="none" w:sz="0" w:space="0" w:color="auto"/>
          </w:divBdr>
        </w:div>
        <w:div w:id="370155088">
          <w:marLeft w:val="640"/>
          <w:marRight w:val="0"/>
          <w:marTop w:val="0"/>
          <w:marBottom w:val="0"/>
          <w:divBdr>
            <w:top w:val="none" w:sz="0" w:space="0" w:color="auto"/>
            <w:left w:val="none" w:sz="0" w:space="0" w:color="auto"/>
            <w:bottom w:val="none" w:sz="0" w:space="0" w:color="auto"/>
            <w:right w:val="none" w:sz="0" w:space="0" w:color="auto"/>
          </w:divBdr>
        </w:div>
        <w:div w:id="2071951424">
          <w:marLeft w:val="640"/>
          <w:marRight w:val="0"/>
          <w:marTop w:val="0"/>
          <w:marBottom w:val="0"/>
          <w:divBdr>
            <w:top w:val="none" w:sz="0" w:space="0" w:color="auto"/>
            <w:left w:val="none" w:sz="0" w:space="0" w:color="auto"/>
            <w:bottom w:val="none" w:sz="0" w:space="0" w:color="auto"/>
            <w:right w:val="none" w:sz="0" w:space="0" w:color="auto"/>
          </w:divBdr>
        </w:div>
        <w:div w:id="1370258411">
          <w:marLeft w:val="640"/>
          <w:marRight w:val="0"/>
          <w:marTop w:val="0"/>
          <w:marBottom w:val="0"/>
          <w:divBdr>
            <w:top w:val="none" w:sz="0" w:space="0" w:color="auto"/>
            <w:left w:val="none" w:sz="0" w:space="0" w:color="auto"/>
            <w:bottom w:val="none" w:sz="0" w:space="0" w:color="auto"/>
            <w:right w:val="none" w:sz="0" w:space="0" w:color="auto"/>
          </w:divBdr>
        </w:div>
        <w:div w:id="99883828">
          <w:marLeft w:val="640"/>
          <w:marRight w:val="0"/>
          <w:marTop w:val="0"/>
          <w:marBottom w:val="0"/>
          <w:divBdr>
            <w:top w:val="none" w:sz="0" w:space="0" w:color="auto"/>
            <w:left w:val="none" w:sz="0" w:space="0" w:color="auto"/>
            <w:bottom w:val="none" w:sz="0" w:space="0" w:color="auto"/>
            <w:right w:val="none" w:sz="0" w:space="0" w:color="auto"/>
          </w:divBdr>
        </w:div>
        <w:div w:id="702290186">
          <w:marLeft w:val="640"/>
          <w:marRight w:val="0"/>
          <w:marTop w:val="0"/>
          <w:marBottom w:val="0"/>
          <w:divBdr>
            <w:top w:val="none" w:sz="0" w:space="0" w:color="auto"/>
            <w:left w:val="none" w:sz="0" w:space="0" w:color="auto"/>
            <w:bottom w:val="none" w:sz="0" w:space="0" w:color="auto"/>
            <w:right w:val="none" w:sz="0" w:space="0" w:color="auto"/>
          </w:divBdr>
        </w:div>
        <w:div w:id="734931858">
          <w:marLeft w:val="640"/>
          <w:marRight w:val="0"/>
          <w:marTop w:val="0"/>
          <w:marBottom w:val="0"/>
          <w:divBdr>
            <w:top w:val="none" w:sz="0" w:space="0" w:color="auto"/>
            <w:left w:val="none" w:sz="0" w:space="0" w:color="auto"/>
            <w:bottom w:val="none" w:sz="0" w:space="0" w:color="auto"/>
            <w:right w:val="none" w:sz="0" w:space="0" w:color="auto"/>
          </w:divBdr>
        </w:div>
        <w:div w:id="171728572">
          <w:marLeft w:val="640"/>
          <w:marRight w:val="0"/>
          <w:marTop w:val="0"/>
          <w:marBottom w:val="0"/>
          <w:divBdr>
            <w:top w:val="none" w:sz="0" w:space="0" w:color="auto"/>
            <w:left w:val="none" w:sz="0" w:space="0" w:color="auto"/>
            <w:bottom w:val="none" w:sz="0" w:space="0" w:color="auto"/>
            <w:right w:val="none" w:sz="0" w:space="0" w:color="auto"/>
          </w:divBdr>
        </w:div>
        <w:div w:id="2023119156">
          <w:marLeft w:val="640"/>
          <w:marRight w:val="0"/>
          <w:marTop w:val="0"/>
          <w:marBottom w:val="0"/>
          <w:divBdr>
            <w:top w:val="none" w:sz="0" w:space="0" w:color="auto"/>
            <w:left w:val="none" w:sz="0" w:space="0" w:color="auto"/>
            <w:bottom w:val="none" w:sz="0" w:space="0" w:color="auto"/>
            <w:right w:val="none" w:sz="0" w:space="0" w:color="auto"/>
          </w:divBdr>
        </w:div>
        <w:div w:id="1204442386">
          <w:marLeft w:val="640"/>
          <w:marRight w:val="0"/>
          <w:marTop w:val="0"/>
          <w:marBottom w:val="0"/>
          <w:divBdr>
            <w:top w:val="none" w:sz="0" w:space="0" w:color="auto"/>
            <w:left w:val="none" w:sz="0" w:space="0" w:color="auto"/>
            <w:bottom w:val="none" w:sz="0" w:space="0" w:color="auto"/>
            <w:right w:val="none" w:sz="0" w:space="0" w:color="auto"/>
          </w:divBdr>
        </w:div>
        <w:div w:id="743648221">
          <w:marLeft w:val="640"/>
          <w:marRight w:val="0"/>
          <w:marTop w:val="0"/>
          <w:marBottom w:val="0"/>
          <w:divBdr>
            <w:top w:val="none" w:sz="0" w:space="0" w:color="auto"/>
            <w:left w:val="none" w:sz="0" w:space="0" w:color="auto"/>
            <w:bottom w:val="none" w:sz="0" w:space="0" w:color="auto"/>
            <w:right w:val="none" w:sz="0" w:space="0" w:color="auto"/>
          </w:divBdr>
        </w:div>
        <w:div w:id="1347363743">
          <w:marLeft w:val="640"/>
          <w:marRight w:val="0"/>
          <w:marTop w:val="0"/>
          <w:marBottom w:val="0"/>
          <w:divBdr>
            <w:top w:val="none" w:sz="0" w:space="0" w:color="auto"/>
            <w:left w:val="none" w:sz="0" w:space="0" w:color="auto"/>
            <w:bottom w:val="none" w:sz="0" w:space="0" w:color="auto"/>
            <w:right w:val="none" w:sz="0" w:space="0" w:color="auto"/>
          </w:divBdr>
        </w:div>
        <w:div w:id="318654389">
          <w:marLeft w:val="640"/>
          <w:marRight w:val="0"/>
          <w:marTop w:val="0"/>
          <w:marBottom w:val="0"/>
          <w:divBdr>
            <w:top w:val="none" w:sz="0" w:space="0" w:color="auto"/>
            <w:left w:val="none" w:sz="0" w:space="0" w:color="auto"/>
            <w:bottom w:val="none" w:sz="0" w:space="0" w:color="auto"/>
            <w:right w:val="none" w:sz="0" w:space="0" w:color="auto"/>
          </w:divBdr>
        </w:div>
        <w:div w:id="20976997">
          <w:marLeft w:val="640"/>
          <w:marRight w:val="0"/>
          <w:marTop w:val="0"/>
          <w:marBottom w:val="0"/>
          <w:divBdr>
            <w:top w:val="none" w:sz="0" w:space="0" w:color="auto"/>
            <w:left w:val="none" w:sz="0" w:space="0" w:color="auto"/>
            <w:bottom w:val="none" w:sz="0" w:space="0" w:color="auto"/>
            <w:right w:val="none" w:sz="0" w:space="0" w:color="auto"/>
          </w:divBdr>
        </w:div>
        <w:div w:id="1492479570">
          <w:marLeft w:val="640"/>
          <w:marRight w:val="0"/>
          <w:marTop w:val="0"/>
          <w:marBottom w:val="0"/>
          <w:divBdr>
            <w:top w:val="none" w:sz="0" w:space="0" w:color="auto"/>
            <w:left w:val="none" w:sz="0" w:space="0" w:color="auto"/>
            <w:bottom w:val="none" w:sz="0" w:space="0" w:color="auto"/>
            <w:right w:val="none" w:sz="0" w:space="0" w:color="auto"/>
          </w:divBdr>
        </w:div>
        <w:div w:id="1508057765">
          <w:marLeft w:val="640"/>
          <w:marRight w:val="0"/>
          <w:marTop w:val="0"/>
          <w:marBottom w:val="0"/>
          <w:divBdr>
            <w:top w:val="none" w:sz="0" w:space="0" w:color="auto"/>
            <w:left w:val="none" w:sz="0" w:space="0" w:color="auto"/>
            <w:bottom w:val="none" w:sz="0" w:space="0" w:color="auto"/>
            <w:right w:val="none" w:sz="0" w:space="0" w:color="auto"/>
          </w:divBdr>
        </w:div>
        <w:div w:id="663509652">
          <w:marLeft w:val="640"/>
          <w:marRight w:val="0"/>
          <w:marTop w:val="0"/>
          <w:marBottom w:val="0"/>
          <w:divBdr>
            <w:top w:val="none" w:sz="0" w:space="0" w:color="auto"/>
            <w:left w:val="none" w:sz="0" w:space="0" w:color="auto"/>
            <w:bottom w:val="none" w:sz="0" w:space="0" w:color="auto"/>
            <w:right w:val="none" w:sz="0" w:space="0" w:color="auto"/>
          </w:divBdr>
        </w:div>
        <w:div w:id="1951157869">
          <w:marLeft w:val="640"/>
          <w:marRight w:val="0"/>
          <w:marTop w:val="0"/>
          <w:marBottom w:val="0"/>
          <w:divBdr>
            <w:top w:val="none" w:sz="0" w:space="0" w:color="auto"/>
            <w:left w:val="none" w:sz="0" w:space="0" w:color="auto"/>
            <w:bottom w:val="none" w:sz="0" w:space="0" w:color="auto"/>
            <w:right w:val="none" w:sz="0" w:space="0" w:color="auto"/>
          </w:divBdr>
        </w:div>
        <w:div w:id="995450067">
          <w:marLeft w:val="640"/>
          <w:marRight w:val="0"/>
          <w:marTop w:val="0"/>
          <w:marBottom w:val="0"/>
          <w:divBdr>
            <w:top w:val="none" w:sz="0" w:space="0" w:color="auto"/>
            <w:left w:val="none" w:sz="0" w:space="0" w:color="auto"/>
            <w:bottom w:val="none" w:sz="0" w:space="0" w:color="auto"/>
            <w:right w:val="none" w:sz="0" w:space="0" w:color="auto"/>
          </w:divBdr>
        </w:div>
        <w:div w:id="527178096">
          <w:marLeft w:val="640"/>
          <w:marRight w:val="0"/>
          <w:marTop w:val="0"/>
          <w:marBottom w:val="0"/>
          <w:divBdr>
            <w:top w:val="none" w:sz="0" w:space="0" w:color="auto"/>
            <w:left w:val="none" w:sz="0" w:space="0" w:color="auto"/>
            <w:bottom w:val="none" w:sz="0" w:space="0" w:color="auto"/>
            <w:right w:val="none" w:sz="0" w:space="0" w:color="auto"/>
          </w:divBdr>
        </w:div>
        <w:div w:id="1521502839">
          <w:marLeft w:val="640"/>
          <w:marRight w:val="0"/>
          <w:marTop w:val="0"/>
          <w:marBottom w:val="0"/>
          <w:divBdr>
            <w:top w:val="none" w:sz="0" w:space="0" w:color="auto"/>
            <w:left w:val="none" w:sz="0" w:space="0" w:color="auto"/>
            <w:bottom w:val="none" w:sz="0" w:space="0" w:color="auto"/>
            <w:right w:val="none" w:sz="0" w:space="0" w:color="auto"/>
          </w:divBdr>
        </w:div>
        <w:div w:id="1295939005">
          <w:marLeft w:val="640"/>
          <w:marRight w:val="0"/>
          <w:marTop w:val="0"/>
          <w:marBottom w:val="0"/>
          <w:divBdr>
            <w:top w:val="none" w:sz="0" w:space="0" w:color="auto"/>
            <w:left w:val="none" w:sz="0" w:space="0" w:color="auto"/>
            <w:bottom w:val="none" w:sz="0" w:space="0" w:color="auto"/>
            <w:right w:val="none" w:sz="0" w:space="0" w:color="auto"/>
          </w:divBdr>
        </w:div>
        <w:div w:id="2085568479">
          <w:marLeft w:val="640"/>
          <w:marRight w:val="0"/>
          <w:marTop w:val="0"/>
          <w:marBottom w:val="0"/>
          <w:divBdr>
            <w:top w:val="none" w:sz="0" w:space="0" w:color="auto"/>
            <w:left w:val="none" w:sz="0" w:space="0" w:color="auto"/>
            <w:bottom w:val="none" w:sz="0" w:space="0" w:color="auto"/>
            <w:right w:val="none" w:sz="0" w:space="0" w:color="auto"/>
          </w:divBdr>
        </w:div>
        <w:div w:id="2051298326">
          <w:marLeft w:val="640"/>
          <w:marRight w:val="0"/>
          <w:marTop w:val="0"/>
          <w:marBottom w:val="0"/>
          <w:divBdr>
            <w:top w:val="none" w:sz="0" w:space="0" w:color="auto"/>
            <w:left w:val="none" w:sz="0" w:space="0" w:color="auto"/>
            <w:bottom w:val="none" w:sz="0" w:space="0" w:color="auto"/>
            <w:right w:val="none" w:sz="0" w:space="0" w:color="auto"/>
          </w:divBdr>
        </w:div>
        <w:div w:id="1721828785">
          <w:marLeft w:val="640"/>
          <w:marRight w:val="0"/>
          <w:marTop w:val="0"/>
          <w:marBottom w:val="0"/>
          <w:divBdr>
            <w:top w:val="none" w:sz="0" w:space="0" w:color="auto"/>
            <w:left w:val="none" w:sz="0" w:space="0" w:color="auto"/>
            <w:bottom w:val="none" w:sz="0" w:space="0" w:color="auto"/>
            <w:right w:val="none" w:sz="0" w:space="0" w:color="auto"/>
          </w:divBdr>
        </w:div>
        <w:div w:id="1777676574">
          <w:marLeft w:val="640"/>
          <w:marRight w:val="0"/>
          <w:marTop w:val="0"/>
          <w:marBottom w:val="0"/>
          <w:divBdr>
            <w:top w:val="none" w:sz="0" w:space="0" w:color="auto"/>
            <w:left w:val="none" w:sz="0" w:space="0" w:color="auto"/>
            <w:bottom w:val="none" w:sz="0" w:space="0" w:color="auto"/>
            <w:right w:val="none" w:sz="0" w:space="0" w:color="auto"/>
          </w:divBdr>
        </w:div>
        <w:div w:id="1350375547">
          <w:marLeft w:val="640"/>
          <w:marRight w:val="0"/>
          <w:marTop w:val="0"/>
          <w:marBottom w:val="0"/>
          <w:divBdr>
            <w:top w:val="none" w:sz="0" w:space="0" w:color="auto"/>
            <w:left w:val="none" w:sz="0" w:space="0" w:color="auto"/>
            <w:bottom w:val="none" w:sz="0" w:space="0" w:color="auto"/>
            <w:right w:val="none" w:sz="0" w:space="0" w:color="auto"/>
          </w:divBdr>
        </w:div>
        <w:div w:id="996959607">
          <w:marLeft w:val="640"/>
          <w:marRight w:val="0"/>
          <w:marTop w:val="0"/>
          <w:marBottom w:val="0"/>
          <w:divBdr>
            <w:top w:val="none" w:sz="0" w:space="0" w:color="auto"/>
            <w:left w:val="none" w:sz="0" w:space="0" w:color="auto"/>
            <w:bottom w:val="none" w:sz="0" w:space="0" w:color="auto"/>
            <w:right w:val="none" w:sz="0" w:space="0" w:color="auto"/>
          </w:divBdr>
        </w:div>
        <w:div w:id="933901610">
          <w:marLeft w:val="640"/>
          <w:marRight w:val="0"/>
          <w:marTop w:val="0"/>
          <w:marBottom w:val="0"/>
          <w:divBdr>
            <w:top w:val="none" w:sz="0" w:space="0" w:color="auto"/>
            <w:left w:val="none" w:sz="0" w:space="0" w:color="auto"/>
            <w:bottom w:val="none" w:sz="0" w:space="0" w:color="auto"/>
            <w:right w:val="none" w:sz="0" w:space="0" w:color="auto"/>
          </w:divBdr>
        </w:div>
        <w:div w:id="324212328">
          <w:marLeft w:val="640"/>
          <w:marRight w:val="0"/>
          <w:marTop w:val="0"/>
          <w:marBottom w:val="0"/>
          <w:divBdr>
            <w:top w:val="none" w:sz="0" w:space="0" w:color="auto"/>
            <w:left w:val="none" w:sz="0" w:space="0" w:color="auto"/>
            <w:bottom w:val="none" w:sz="0" w:space="0" w:color="auto"/>
            <w:right w:val="none" w:sz="0" w:space="0" w:color="auto"/>
          </w:divBdr>
        </w:div>
        <w:div w:id="416369040">
          <w:marLeft w:val="640"/>
          <w:marRight w:val="0"/>
          <w:marTop w:val="0"/>
          <w:marBottom w:val="0"/>
          <w:divBdr>
            <w:top w:val="none" w:sz="0" w:space="0" w:color="auto"/>
            <w:left w:val="none" w:sz="0" w:space="0" w:color="auto"/>
            <w:bottom w:val="none" w:sz="0" w:space="0" w:color="auto"/>
            <w:right w:val="none" w:sz="0" w:space="0" w:color="auto"/>
          </w:divBdr>
        </w:div>
        <w:div w:id="670260083">
          <w:marLeft w:val="640"/>
          <w:marRight w:val="0"/>
          <w:marTop w:val="0"/>
          <w:marBottom w:val="0"/>
          <w:divBdr>
            <w:top w:val="none" w:sz="0" w:space="0" w:color="auto"/>
            <w:left w:val="none" w:sz="0" w:space="0" w:color="auto"/>
            <w:bottom w:val="none" w:sz="0" w:space="0" w:color="auto"/>
            <w:right w:val="none" w:sz="0" w:space="0" w:color="auto"/>
          </w:divBdr>
        </w:div>
        <w:div w:id="2117557630">
          <w:marLeft w:val="640"/>
          <w:marRight w:val="0"/>
          <w:marTop w:val="0"/>
          <w:marBottom w:val="0"/>
          <w:divBdr>
            <w:top w:val="none" w:sz="0" w:space="0" w:color="auto"/>
            <w:left w:val="none" w:sz="0" w:space="0" w:color="auto"/>
            <w:bottom w:val="none" w:sz="0" w:space="0" w:color="auto"/>
            <w:right w:val="none" w:sz="0" w:space="0" w:color="auto"/>
          </w:divBdr>
        </w:div>
        <w:div w:id="1116025406">
          <w:marLeft w:val="640"/>
          <w:marRight w:val="0"/>
          <w:marTop w:val="0"/>
          <w:marBottom w:val="0"/>
          <w:divBdr>
            <w:top w:val="none" w:sz="0" w:space="0" w:color="auto"/>
            <w:left w:val="none" w:sz="0" w:space="0" w:color="auto"/>
            <w:bottom w:val="none" w:sz="0" w:space="0" w:color="auto"/>
            <w:right w:val="none" w:sz="0" w:space="0" w:color="auto"/>
          </w:divBdr>
        </w:div>
        <w:div w:id="65616923">
          <w:marLeft w:val="640"/>
          <w:marRight w:val="0"/>
          <w:marTop w:val="0"/>
          <w:marBottom w:val="0"/>
          <w:divBdr>
            <w:top w:val="none" w:sz="0" w:space="0" w:color="auto"/>
            <w:left w:val="none" w:sz="0" w:space="0" w:color="auto"/>
            <w:bottom w:val="none" w:sz="0" w:space="0" w:color="auto"/>
            <w:right w:val="none" w:sz="0" w:space="0" w:color="auto"/>
          </w:divBdr>
        </w:div>
        <w:div w:id="1780030353">
          <w:marLeft w:val="640"/>
          <w:marRight w:val="0"/>
          <w:marTop w:val="0"/>
          <w:marBottom w:val="0"/>
          <w:divBdr>
            <w:top w:val="none" w:sz="0" w:space="0" w:color="auto"/>
            <w:left w:val="none" w:sz="0" w:space="0" w:color="auto"/>
            <w:bottom w:val="none" w:sz="0" w:space="0" w:color="auto"/>
            <w:right w:val="none" w:sz="0" w:space="0" w:color="auto"/>
          </w:divBdr>
        </w:div>
        <w:div w:id="401490458">
          <w:marLeft w:val="640"/>
          <w:marRight w:val="0"/>
          <w:marTop w:val="0"/>
          <w:marBottom w:val="0"/>
          <w:divBdr>
            <w:top w:val="none" w:sz="0" w:space="0" w:color="auto"/>
            <w:left w:val="none" w:sz="0" w:space="0" w:color="auto"/>
            <w:bottom w:val="none" w:sz="0" w:space="0" w:color="auto"/>
            <w:right w:val="none" w:sz="0" w:space="0" w:color="auto"/>
          </w:divBdr>
        </w:div>
        <w:div w:id="1869947571">
          <w:marLeft w:val="640"/>
          <w:marRight w:val="0"/>
          <w:marTop w:val="0"/>
          <w:marBottom w:val="0"/>
          <w:divBdr>
            <w:top w:val="none" w:sz="0" w:space="0" w:color="auto"/>
            <w:left w:val="none" w:sz="0" w:space="0" w:color="auto"/>
            <w:bottom w:val="none" w:sz="0" w:space="0" w:color="auto"/>
            <w:right w:val="none" w:sz="0" w:space="0" w:color="auto"/>
          </w:divBdr>
        </w:div>
        <w:div w:id="752049084">
          <w:marLeft w:val="640"/>
          <w:marRight w:val="0"/>
          <w:marTop w:val="0"/>
          <w:marBottom w:val="0"/>
          <w:divBdr>
            <w:top w:val="none" w:sz="0" w:space="0" w:color="auto"/>
            <w:left w:val="none" w:sz="0" w:space="0" w:color="auto"/>
            <w:bottom w:val="none" w:sz="0" w:space="0" w:color="auto"/>
            <w:right w:val="none" w:sz="0" w:space="0" w:color="auto"/>
          </w:divBdr>
        </w:div>
      </w:divsChild>
    </w:div>
    <w:div w:id="1897617032">
      <w:bodyDiv w:val="1"/>
      <w:marLeft w:val="0"/>
      <w:marRight w:val="0"/>
      <w:marTop w:val="0"/>
      <w:marBottom w:val="0"/>
      <w:divBdr>
        <w:top w:val="none" w:sz="0" w:space="0" w:color="auto"/>
        <w:left w:val="none" w:sz="0" w:space="0" w:color="auto"/>
        <w:bottom w:val="none" w:sz="0" w:space="0" w:color="auto"/>
        <w:right w:val="none" w:sz="0" w:space="0" w:color="auto"/>
      </w:divBdr>
      <w:divsChild>
        <w:div w:id="446317302">
          <w:marLeft w:val="640"/>
          <w:marRight w:val="0"/>
          <w:marTop w:val="0"/>
          <w:marBottom w:val="0"/>
          <w:divBdr>
            <w:top w:val="none" w:sz="0" w:space="0" w:color="auto"/>
            <w:left w:val="none" w:sz="0" w:space="0" w:color="auto"/>
            <w:bottom w:val="none" w:sz="0" w:space="0" w:color="auto"/>
            <w:right w:val="none" w:sz="0" w:space="0" w:color="auto"/>
          </w:divBdr>
        </w:div>
        <w:div w:id="1876312318">
          <w:marLeft w:val="640"/>
          <w:marRight w:val="0"/>
          <w:marTop w:val="0"/>
          <w:marBottom w:val="0"/>
          <w:divBdr>
            <w:top w:val="none" w:sz="0" w:space="0" w:color="auto"/>
            <w:left w:val="none" w:sz="0" w:space="0" w:color="auto"/>
            <w:bottom w:val="none" w:sz="0" w:space="0" w:color="auto"/>
            <w:right w:val="none" w:sz="0" w:space="0" w:color="auto"/>
          </w:divBdr>
        </w:div>
        <w:div w:id="1599437359">
          <w:marLeft w:val="640"/>
          <w:marRight w:val="0"/>
          <w:marTop w:val="0"/>
          <w:marBottom w:val="0"/>
          <w:divBdr>
            <w:top w:val="none" w:sz="0" w:space="0" w:color="auto"/>
            <w:left w:val="none" w:sz="0" w:space="0" w:color="auto"/>
            <w:bottom w:val="none" w:sz="0" w:space="0" w:color="auto"/>
            <w:right w:val="none" w:sz="0" w:space="0" w:color="auto"/>
          </w:divBdr>
        </w:div>
        <w:div w:id="358437267">
          <w:marLeft w:val="640"/>
          <w:marRight w:val="0"/>
          <w:marTop w:val="0"/>
          <w:marBottom w:val="0"/>
          <w:divBdr>
            <w:top w:val="none" w:sz="0" w:space="0" w:color="auto"/>
            <w:left w:val="none" w:sz="0" w:space="0" w:color="auto"/>
            <w:bottom w:val="none" w:sz="0" w:space="0" w:color="auto"/>
            <w:right w:val="none" w:sz="0" w:space="0" w:color="auto"/>
          </w:divBdr>
        </w:div>
        <w:div w:id="478234974">
          <w:marLeft w:val="640"/>
          <w:marRight w:val="0"/>
          <w:marTop w:val="0"/>
          <w:marBottom w:val="0"/>
          <w:divBdr>
            <w:top w:val="none" w:sz="0" w:space="0" w:color="auto"/>
            <w:left w:val="none" w:sz="0" w:space="0" w:color="auto"/>
            <w:bottom w:val="none" w:sz="0" w:space="0" w:color="auto"/>
            <w:right w:val="none" w:sz="0" w:space="0" w:color="auto"/>
          </w:divBdr>
        </w:div>
        <w:div w:id="679242214">
          <w:marLeft w:val="640"/>
          <w:marRight w:val="0"/>
          <w:marTop w:val="0"/>
          <w:marBottom w:val="0"/>
          <w:divBdr>
            <w:top w:val="none" w:sz="0" w:space="0" w:color="auto"/>
            <w:left w:val="none" w:sz="0" w:space="0" w:color="auto"/>
            <w:bottom w:val="none" w:sz="0" w:space="0" w:color="auto"/>
            <w:right w:val="none" w:sz="0" w:space="0" w:color="auto"/>
          </w:divBdr>
        </w:div>
        <w:div w:id="1394159025">
          <w:marLeft w:val="640"/>
          <w:marRight w:val="0"/>
          <w:marTop w:val="0"/>
          <w:marBottom w:val="0"/>
          <w:divBdr>
            <w:top w:val="none" w:sz="0" w:space="0" w:color="auto"/>
            <w:left w:val="none" w:sz="0" w:space="0" w:color="auto"/>
            <w:bottom w:val="none" w:sz="0" w:space="0" w:color="auto"/>
            <w:right w:val="none" w:sz="0" w:space="0" w:color="auto"/>
          </w:divBdr>
        </w:div>
        <w:div w:id="19859455">
          <w:marLeft w:val="640"/>
          <w:marRight w:val="0"/>
          <w:marTop w:val="0"/>
          <w:marBottom w:val="0"/>
          <w:divBdr>
            <w:top w:val="none" w:sz="0" w:space="0" w:color="auto"/>
            <w:left w:val="none" w:sz="0" w:space="0" w:color="auto"/>
            <w:bottom w:val="none" w:sz="0" w:space="0" w:color="auto"/>
            <w:right w:val="none" w:sz="0" w:space="0" w:color="auto"/>
          </w:divBdr>
        </w:div>
        <w:div w:id="1235122621">
          <w:marLeft w:val="640"/>
          <w:marRight w:val="0"/>
          <w:marTop w:val="0"/>
          <w:marBottom w:val="0"/>
          <w:divBdr>
            <w:top w:val="none" w:sz="0" w:space="0" w:color="auto"/>
            <w:left w:val="none" w:sz="0" w:space="0" w:color="auto"/>
            <w:bottom w:val="none" w:sz="0" w:space="0" w:color="auto"/>
            <w:right w:val="none" w:sz="0" w:space="0" w:color="auto"/>
          </w:divBdr>
        </w:div>
        <w:div w:id="2041736916">
          <w:marLeft w:val="640"/>
          <w:marRight w:val="0"/>
          <w:marTop w:val="0"/>
          <w:marBottom w:val="0"/>
          <w:divBdr>
            <w:top w:val="none" w:sz="0" w:space="0" w:color="auto"/>
            <w:left w:val="none" w:sz="0" w:space="0" w:color="auto"/>
            <w:bottom w:val="none" w:sz="0" w:space="0" w:color="auto"/>
            <w:right w:val="none" w:sz="0" w:space="0" w:color="auto"/>
          </w:divBdr>
        </w:div>
        <w:div w:id="1750730233">
          <w:marLeft w:val="640"/>
          <w:marRight w:val="0"/>
          <w:marTop w:val="0"/>
          <w:marBottom w:val="0"/>
          <w:divBdr>
            <w:top w:val="none" w:sz="0" w:space="0" w:color="auto"/>
            <w:left w:val="none" w:sz="0" w:space="0" w:color="auto"/>
            <w:bottom w:val="none" w:sz="0" w:space="0" w:color="auto"/>
            <w:right w:val="none" w:sz="0" w:space="0" w:color="auto"/>
          </w:divBdr>
        </w:div>
        <w:div w:id="1021052313">
          <w:marLeft w:val="640"/>
          <w:marRight w:val="0"/>
          <w:marTop w:val="0"/>
          <w:marBottom w:val="0"/>
          <w:divBdr>
            <w:top w:val="none" w:sz="0" w:space="0" w:color="auto"/>
            <w:left w:val="none" w:sz="0" w:space="0" w:color="auto"/>
            <w:bottom w:val="none" w:sz="0" w:space="0" w:color="auto"/>
            <w:right w:val="none" w:sz="0" w:space="0" w:color="auto"/>
          </w:divBdr>
        </w:div>
        <w:div w:id="963541220">
          <w:marLeft w:val="640"/>
          <w:marRight w:val="0"/>
          <w:marTop w:val="0"/>
          <w:marBottom w:val="0"/>
          <w:divBdr>
            <w:top w:val="none" w:sz="0" w:space="0" w:color="auto"/>
            <w:left w:val="none" w:sz="0" w:space="0" w:color="auto"/>
            <w:bottom w:val="none" w:sz="0" w:space="0" w:color="auto"/>
            <w:right w:val="none" w:sz="0" w:space="0" w:color="auto"/>
          </w:divBdr>
        </w:div>
        <w:div w:id="1622684981">
          <w:marLeft w:val="640"/>
          <w:marRight w:val="0"/>
          <w:marTop w:val="0"/>
          <w:marBottom w:val="0"/>
          <w:divBdr>
            <w:top w:val="none" w:sz="0" w:space="0" w:color="auto"/>
            <w:left w:val="none" w:sz="0" w:space="0" w:color="auto"/>
            <w:bottom w:val="none" w:sz="0" w:space="0" w:color="auto"/>
            <w:right w:val="none" w:sz="0" w:space="0" w:color="auto"/>
          </w:divBdr>
        </w:div>
        <w:div w:id="1407068480">
          <w:marLeft w:val="640"/>
          <w:marRight w:val="0"/>
          <w:marTop w:val="0"/>
          <w:marBottom w:val="0"/>
          <w:divBdr>
            <w:top w:val="none" w:sz="0" w:space="0" w:color="auto"/>
            <w:left w:val="none" w:sz="0" w:space="0" w:color="auto"/>
            <w:bottom w:val="none" w:sz="0" w:space="0" w:color="auto"/>
            <w:right w:val="none" w:sz="0" w:space="0" w:color="auto"/>
          </w:divBdr>
        </w:div>
        <w:div w:id="398139157">
          <w:marLeft w:val="640"/>
          <w:marRight w:val="0"/>
          <w:marTop w:val="0"/>
          <w:marBottom w:val="0"/>
          <w:divBdr>
            <w:top w:val="none" w:sz="0" w:space="0" w:color="auto"/>
            <w:left w:val="none" w:sz="0" w:space="0" w:color="auto"/>
            <w:bottom w:val="none" w:sz="0" w:space="0" w:color="auto"/>
            <w:right w:val="none" w:sz="0" w:space="0" w:color="auto"/>
          </w:divBdr>
        </w:div>
        <w:div w:id="1919099121">
          <w:marLeft w:val="640"/>
          <w:marRight w:val="0"/>
          <w:marTop w:val="0"/>
          <w:marBottom w:val="0"/>
          <w:divBdr>
            <w:top w:val="none" w:sz="0" w:space="0" w:color="auto"/>
            <w:left w:val="none" w:sz="0" w:space="0" w:color="auto"/>
            <w:bottom w:val="none" w:sz="0" w:space="0" w:color="auto"/>
            <w:right w:val="none" w:sz="0" w:space="0" w:color="auto"/>
          </w:divBdr>
        </w:div>
        <w:div w:id="1211697540">
          <w:marLeft w:val="640"/>
          <w:marRight w:val="0"/>
          <w:marTop w:val="0"/>
          <w:marBottom w:val="0"/>
          <w:divBdr>
            <w:top w:val="none" w:sz="0" w:space="0" w:color="auto"/>
            <w:left w:val="none" w:sz="0" w:space="0" w:color="auto"/>
            <w:bottom w:val="none" w:sz="0" w:space="0" w:color="auto"/>
            <w:right w:val="none" w:sz="0" w:space="0" w:color="auto"/>
          </w:divBdr>
        </w:div>
        <w:div w:id="524833421">
          <w:marLeft w:val="640"/>
          <w:marRight w:val="0"/>
          <w:marTop w:val="0"/>
          <w:marBottom w:val="0"/>
          <w:divBdr>
            <w:top w:val="none" w:sz="0" w:space="0" w:color="auto"/>
            <w:left w:val="none" w:sz="0" w:space="0" w:color="auto"/>
            <w:bottom w:val="none" w:sz="0" w:space="0" w:color="auto"/>
            <w:right w:val="none" w:sz="0" w:space="0" w:color="auto"/>
          </w:divBdr>
        </w:div>
        <w:div w:id="333917398">
          <w:marLeft w:val="640"/>
          <w:marRight w:val="0"/>
          <w:marTop w:val="0"/>
          <w:marBottom w:val="0"/>
          <w:divBdr>
            <w:top w:val="none" w:sz="0" w:space="0" w:color="auto"/>
            <w:left w:val="none" w:sz="0" w:space="0" w:color="auto"/>
            <w:bottom w:val="none" w:sz="0" w:space="0" w:color="auto"/>
            <w:right w:val="none" w:sz="0" w:space="0" w:color="auto"/>
          </w:divBdr>
        </w:div>
        <w:div w:id="868639658">
          <w:marLeft w:val="640"/>
          <w:marRight w:val="0"/>
          <w:marTop w:val="0"/>
          <w:marBottom w:val="0"/>
          <w:divBdr>
            <w:top w:val="none" w:sz="0" w:space="0" w:color="auto"/>
            <w:left w:val="none" w:sz="0" w:space="0" w:color="auto"/>
            <w:bottom w:val="none" w:sz="0" w:space="0" w:color="auto"/>
            <w:right w:val="none" w:sz="0" w:space="0" w:color="auto"/>
          </w:divBdr>
        </w:div>
        <w:div w:id="110902226">
          <w:marLeft w:val="640"/>
          <w:marRight w:val="0"/>
          <w:marTop w:val="0"/>
          <w:marBottom w:val="0"/>
          <w:divBdr>
            <w:top w:val="none" w:sz="0" w:space="0" w:color="auto"/>
            <w:left w:val="none" w:sz="0" w:space="0" w:color="auto"/>
            <w:bottom w:val="none" w:sz="0" w:space="0" w:color="auto"/>
            <w:right w:val="none" w:sz="0" w:space="0" w:color="auto"/>
          </w:divBdr>
        </w:div>
        <w:div w:id="2089113367">
          <w:marLeft w:val="640"/>
          <w:marRight w:val="0"/>
          <w:marTop w:val="0"/>
          <w:marBottom w:val="0"/>
          <w:divBdr>
            <w:top w:val="none" w:sz="0" w:space="0" w:color="auto"/>
            <w:left w:val="none" w:sz="0" w:space="0" w:color="auto"/>
            <w:bottom w:val="none" w:sz="0" w:space="0" w:color="auto"/>
            <w:right w:val="none" w:sz="0" w:space="0" w:color="auto"/>
          </w:divBdr>
        </w:div>
        <w:div w:id="606429981">
          <w:marLeft w:val="640"/>
          <w:marRight w:val="0"/>
          <w:marTop w:val="0"/>
          <w:marBottom w:val="0"/>
          <w:divBdr>
            <w:top w:val="none" w:sz="0" w:space="0" w:color="auto"/>
            <w:left w:val="none" w:sz="0" w:space="0" w:color="auto"/>
            <w:bottom w:val="none" w:sz="0" w:space="0" w:color="auto"/>
            <w:right w:val="none" w:sz="0" w:space="0" w:color="auto"/>
          </w:divBdr>
        </w:div>
        <w:div w:id="1689209423">
          <w:marLeft w:val="640"/>
          <w:marRight w:val="0"/>
          <w:marTop w:val="0"/>
          <w:marBottom w:val="0"/>
          <w:divBdr>
            <w:top w:val="none" w:sz="0" w:space="0" w:color="auto"/>
            <w:left w:val="none" w:sz="0" w:space="0" w:color="auto"/>
            <w:bottom w:val="none" w:sz="0" w:space="0" w:color="auto"/>
            <w:right w:val="none" w:sz="0" w:space="0" w:color="auto"/>
          </w:divBdr>
        </w:div>
        <w:div w:id="1293289358">
          <w:marLeft w:val="640"/>
          <w:marRight w:val="0"/>
          <w:marTop w:val="0"/>
          <w:marBottom w:val="0"/>
          <w:divBdr>
            <w:top w:val="none" w:sz="0" w:space="0" w:color="auto"/>
            <w:left w:val="none" w:sz="0" w:space="0" w:color="auto"/>
            <w:bottom w:val="none" w:sz="0" w:space="0" w:color="auto"/>
            <w:right w:val="none" w:sz="0" w:space="0" w:color="auto"/>
          </w:divBdr>
        </w:div>
        <w:div w:id="1764184484">
          <w:marLeft w:val="640"/>
          <w:marRight w:val="0"/>
          <w:marTop w:val="0"/>
          <w:marBottom w:val="0"/>
          <w:divBdr>
            <w:top w:val="none" w:sz="0" w:space="0" w:color="auto"/>
            <w:left w:val="none" w:sz="0" w:space="0" w:color="auto"/>
            <w:bottom w:val="none" w:sz="0" w:space="0" w:color="auto"/>
            <w:right w:val="none" w:sz="0" w:space="0" w:color="auto"/>
          </w:divBdr>
        </w:div>
        <w:div w:id="284626655">
          <w:marLeft w:val="640"/>
          <w:marRight w:val="0"/>
          <w:marTop w:val="0"/>
          <w:marBottom w:val="0"/>
          <w:divBdr>
            <w:top w:val="none" w:sz="0" w:space="0" w:color="auto"/>
            <w:left w:val="none" w:sz="0" w:space="0" w:color="auto"/>
            <w:bottom w:val="none" w:sz="0" w:space="0" w:color="auto"/>
            <w:right w:val="none" w:sz="0" w:space="0" w:color="auto"/>
          </w:divBdr>
        </w:div>
        <w:div w:id="2062440406">
          <w:marLeft w:val="640"/>
          <w:marRight w:val="0"/>
          <w:marTop w:val="0"/>
          <w:marBottom w:val="0"/>
          <w:divBdr>
            <w:top w:val="none" w:sz="0" w:space="0" w:color="auto"/>
            <w:left w:val="none" w:sz="0" w:space="0" w:color="auto"/>
            <w:bottom w:val="none" w:sz="0" w:space="0" w:color="auto"/>
            <w:right w:val="none" w:sz="0" w:space="0" w:color="auto"/>
          </w:divBdr>
        </w:div>
        <w:div w:id="1436829012">
          <w:marLeft w:val="640"/>
          <w:marRight w:val="0"/>
          <w:marTop w:val="0"/>
          <w:marBottom w:val="0"/>
          <w:divBdr>
            <w:top w:val="none" w:sz="0" w:space="0" w:color="auto"/>
            <w:left w:val="none" w:sz="0" w:space="0" w:color="auto"/>
            <w:bottom w:val="none" w:sz="0" w:space="0" w:color="auto"/>
            <w:right w:val="none" w:sz="0" w:space="0" w:color="auto"/>
          </w:divBdr>
        </w:div>
        <w:div w:id="1144740964">
          <w:marLeft w:val="640"/>
          <w:marRight w:val="0"/>
          <w:marTop w:val="0"/>
          <w:marBottom w:val="0"/>
          <w:divBdr>
            <w:top w:val="none" w:sz="0" w:space="0" w:color="auto"/>
            <w:left w:val="none" w:sz="0" w:space="0" w:color="auto"/>
            <w:bottom w:val="none" w:sz="0" w:space="0" w:color="auto"/>
            <w:right w:val="none" w:sz="0" w:space="0" w:color="auto"/>
          </w:divBdr>
        </w:div>
        <w:div w:id="161970369">
          <w:marLeft w:val="640"/>
          <w:marRight w:val="0"/>
          <w:marTop w:val="0"/>
          <w:marBottom w:val="0"/>
          <w:divBdr>
            <w:top w:val="none" w:sz="0" w:space="0" w:color="auto"/>
            <w:left w:val="none" w:sz="0" w:space="0" w:color="auto"/>
            <w:bottom w:val="none" w:sz="0" w:space="0" w:color="auto"/>
            <w:right w:val="none" w:sz="0" w:space="0" w:color="auto"/>
          </w:divBdr>
        </w:div>
        <w:div w:id="1071732282">
          <w:marLeft w:val="640"/>
          <w:marRight w:val="0"/>
          <w:marTop w:val="0"/>
          <w:marBottom w:val="0"/>
          <w:divBdr>
            <w:top w:val="none" w:sz="0" w:space="0" w:color="auto"/>
            <w:left w:val="none" w:sz="0" w:space="0" w:color="auto"/>
            <w:bottom w:val="none" w:sz="0" w:space="0" w:color="auto"/>
            <w:right w:val="none" w:sz="0" w:space="0" w:color="auto"/>
          </w:divBdr>
        </w:div>
        <w:div w:id="2119642350">
          <w:marLeft w:val="640"/>
          <w:marRight w:val="0"/>
          <w:marTop w:val="0"/>
          <w:marBottom w:val="0"/>
          <w:divBdr>
            <w:top w:val="none" w:sz="0" w:space="0" w:color="auto"/>
            <w:left w:val="none" w:sz="0" w:space="0" w:color="auto"/>
            <w:bottom w:val="none" w:sz="0" w:space="0" w:color="auto"/>
            <w:right w:val="none" w:sz="0" w:space="0" w:color="auto"/>
          </w:divBdr>
        </w:div>
        <w:div w:id="1168597088">
          <w:marLeft w:val="640"/>
          <w:marRight w:val="0"/>
          <w:marTop w:val="0"/>
          <w:marBottom w:val="0"/>
          <w:divBdr>
            <w:top w:val="none" w:sz="0" w:space="0" w:color="auto"/>
            <w:left w:val="none" w:sz="0" w:space="0" w:color="auto"/>
            <w:bottom w:val="none" w:sz="0" w:space="0" w:color="auto"/>
            <w:right w:val="none" w:sz="0" w:space="0" w:color="auto"/>
          </w:divBdr>
        </w:div>
        <w:div w:id="1899899300">
          <w:marLeft w:val="640"/>
          <w:marRight w:val="0"/>
          <w:marTop w:val="0"/>
          <w:marBottom w:val="0"/>
          <w:divBdr>
            <w:top w:val="none" w:sz="0" w:space="0" w:color="auto"/>
            <w:left w:val="none" w:sz="0" w:space="0" w:color="auto"/>
            <w:bottom w:val="none" w:sz="0" w:space="0" w:color="auto"/>
            <w:right w:val="none" w:sz="0" w:space="0" w:color="auto"/>
          </w:divBdr>
        </w:div>
        <w:div w:id="2051103619">
          <w:marLeft w:val="640"/>
          <w:marRight w:val="0"/>
          <w:marTop w:val="0"/>
          <w:marBottom w:val="0"/>
          <w:divBdr>
            <w:top w:val="none" w:sz="0" w:space="0" w:color="auto"/>
            <w:left w:val="none" w:sz="0" w:space="0" w:color="auto"/>
            <w:bottom w:val="none" w:sz="0" w:space="0" w:color="auto"/>
            <w:right w:val="none" w:sz="0" w:space="0" w:color="auto"/>
          </w:divBdr>
        </w:div>
        <w:div w:id="1578393713">
          <w:marLeft w:val="640"/>
          <w:marRight w:val="0"/>
          <w:marTop w:val="0"/>
          <w:marBottom w:val="0"/>
          <w:divBdr>
            <w:top w:val="none" w:sz="0" w:space="0" w:color="auto"/>
            <w:left w:val="none" w:sz="0" w:space="0" w:color="auto"/>
            <w:bottom w:val="none" w:sz="0" w:space="0" w:color="auto"/>
            <w:right w:val="none" w:sz="0" w:space="0" w:color="auto"/>
          </w:divBdr>
        </w:div>
        <w:div w:id="1760518680">
          <w:marLeft w:val="640"/>
          <w:marRight w:val="0"/>
          <w:marTop w:val="0"/>
          <w:marBottom w:val="0"/>
          <w:divBdr>
            <w:top w:val="none" w:sz="0" w:space="0" w:color="auto"/>
            <w:left w:val="none" w:sz="0" w:space="0" w:color="auto"/>
            <w:bottom w:val="none" w:sz="0" w:space="0" w:color="auto"/>
            <w:right w:val="none" w:sz="0" w:space="0" w:color="auto"/>
          </w:divBdr>
        </w:div>
        <w:div w:id="1212109077">
          <w:marLeft w:val="640"/>
          <w:marRight w:val="0"/>
          <w:marTop w:val="0"/>
          <w:marBottom w:val="0"/>
          <w:divBdr>
            <w:top w:val="none" w:sz="0" w:space="0" w:color="auto"/>
            <w:left w:val="none" w:sz="0" w:space="0" w:color="auto"/>
            <w:bottom w:val="none" w:sz="0" w:space="0" w:color="auto"/>
            <w:right w:val="none" w:sz="0" w:space="0" w:color="auto"/>
          </w:divBdr>
        </w:div>
        <w:div w:id="675617271">
          <w:marLeft w:val="640"/>
          <w:marRight w:val="0"/>
          <w:marTop w:val="0"/>
          <w:marBottom w:val="0"/>
          <w:divBdr>
            <w:top w:val="none" w:sz="0" w:space="0" w:color="auto"/>
            <w:left w:val="none" w:sz="0" w:space="0" w:color="auto"/>
            <w:bottom w:val="none" w:sz="0" w:space="0" w:color="auto"/>
            <w:right w:val="none" w:sz="0" w:space="0" w:color="auto"/>
          </w:divBdr>
        </w:div>
        <w:div w:id="504174409">
          <w:marLeft w:val="640"/>
          <w:marRight w:val="0"/>
          <w:marTop w:val="0"/>
          <w:marBottom w:val="0"/>
          <w:divBdr>
            <w:top w:val="none" w:sz="0" w:space="0" w:color="auto"/>
            <w:left w:val="none" w:sz="0" w:space="0" w:color="auto"/>
            <w:bottom w:val="none" w:sz="0" w:space="0" w:color="auto"/>
            <w:right w:val="none" w:sz="0" w:space="0" w:color="auto"/>
          </w:divBdr>
        </w:div>
        <w:div w:id="1223444735">
          <w:marLeft w:val="640"/>
          <w:marRight w:val="0"/>
          <w:marTop w:val="0"/>
          <w:marBottom w:val="0"/>
          <w:divBdr>
            <w:top w:val="none" w:sz="0" w:space="0" w:color="auto"/>
            <w:left w:val="none" w:sz="0" w:space="0" w:color="auto"/>
            <w:bottom w:val="none" w:sz="0" w:space="0" w:color="auto"/>
            <w:right w:val="none" w:sz="0" w:space="0" w:color="auto"/>
          </w:divBdr>
        </w:div>
        <w:div w:id="124587477">
          <w:marLeft w:val="640"/>
          <w:marRight w:val="0"/>
          <w:marTop w:val="0"/>
          <w:marBottom w:val="0"/>
          <w:divBdr>
            <w:top w:val="none" w:sz="0" w:space="0" w:color="auto"/>
            <w:left w:val="none" w:sz="0" w:space="0" w:color="auto"/>
            <w:bottom w:val="none" w:sz="0" w:space="0" w:color="auto"/>
            <w:right w:val="none" w:sz="0" w:space="0" w:color="auto"/>
          </w:divBdr>
        </w:div>
        <w:div w:id="722601308">
          <w:marLeft w:val="640"/>
          <w:marRight w:val="0"/>
          <w:marTop w:val="0"/>
          <w:marBottom w:val="0"/>
          <w:divBdr>
            <w:top w:val="none" w:sz="0" w:space="0" w:color="auto"/>
            <w:left w:val="none" w:sz="0" w:space="0" w:color="auto"/>
            <w:bottom w:val="none" w:sz="0" w:space="0" w:color="auto"/>
            <w:right w:val="none" w:sz="0" w:space="0" w:color="auto"/>
          </w:divBdr>
        </w:div>
        <w:div w:id="341131286">
          <w:marLeft w:val="640"/>
          <w:marRight w:val="0"/>
          <w:marTop w:val="0"/>
          <w:marBottom w:val="0"/>
          <w:divBdr>
            <w:top w:val="none" w:sz="0" w:space="0" w:color="auto"/>
            <w:left w:val="none" w:sz="0" w:space="0" w:color="auto"/>
            <w:bottom w:val="none" w:sz="0" w:space="0" w:color="auto"/>
            <w:right w:val="none" w:sz="0" w:space="0" w:color="auto"/>
          </w:divBdr>
        </w:div>
        <w:div w:id="545878410">
          <w:marLeft w:val="640"/>
          <w:marRight w:val="0"/>
          <w:marTop w:val="0"/>
          <w:marBottom w:val="0"/>
          <w:divBdr>
            <w:top w:val="none" w:sz="0" w:space="0" w:color="auto"/>
            <w:left w:val="none" w:sz="0" w:space="0" w:color="auto"/>
            <w:bottom w:val="none" w:sz="0" w:space="0" w:color="auto"/>
            <w:right w:val="none" w:sz="0" w:space="0" w:color="auto"/>
          </w:divBdr>
        </w:div>
        <w:div w:id="1619098331">
          <w:marLeft w:val="640"/>
          <w:marRight w:val="0"/>
          <w:marTop w:val="0"/>
          <w:marBottom w:val="0"/>
          <w:divBdr>
            <w:top w:val="none" w:sz="0" w:space="0" w:color="auto"/>
            <w:left w:val="none" w:sz="0" w:space="0" w:color="auto"/>
            <w:bottom w:val="none" w:sz="0" w:space="0" w:color="auto"/>
            <w:right w:val="none" w:sz="0" w:space="0" w:color="auto"/>
          </w:divBdr>
        </w:div>
        <w:div w:id="1437482397">
          <w:marLeft w:val="640"/>
          <w:marRight w:val="0"/>
          <w:marTop w:val="0"/>
          <w:marBottom w:val="0"/>
          <w:divBdr>
            <w:top w:val="none" w:sz="0" w:space="0" w:color="auto"/>
            <w:left w:val="none" w:sz="0" w:space="0" w:color="auto"/>
            <w:bottom w:val="none" w:sz="0" w:space="0" w:color="auto"/>
            <w:right w:val="none" w:sz="0" w:space="0" w:color="auto"/>
          </w:divBdr>
        </w:div>
        <w:div w:id="1211263676">
          <w:marLeft w:val="640"/>
          <w:marRight w:val="0"/>
          <w:marTop w:val="0"/>
          <w:marBottom w:val="0"/>
          <w:divBdr>
            <w:top w:val="none" w:sz="0" w:space="0" w:color="auto"/>
            <w:left w:val="none" w:sz="0" w:space="0" w:color="auto"/>
            <w:bottom w:val="none" w:sz="0" w:space="0" w:color="auto"/>
            <w:right w:val="none" w:sz="0" w:space="0" w:color="auto"/>
          </w:divBdr>
        </w:div>
        <w:div w:id="1620725934">
          <w:marLeft w:val="640"/>
          <w:marRight w:val="0"/>
          <w:marTop w:val="0"/>
          <w:marBottom w:val="0"/>
          <w:divBdr>
            <w:top w:val="none" w:sz="0" w:space="0" w:color="auto"/>
            <w:left w:val="none" w:sz="0" w:space="0" w:color="auto"/>
            <w:bottom w:val="none" w:sz="0" w:space="0" w:color="auto"/>
            <w:right w:val="none" w:sz="0" w:space="0" w:color="auto"/>
          </w:divBdr>
        </w:div>
        <w:div w:id="1162044392">
          <w:marLeft w:val="640"/>
          <w:marRight w:val="0"/>
          <w:marTop w:val="0"/>
          <w:marBottom w:val="0"/>
          <w:divBdr>
            <w:top w:val="none" w:sz="0" w:space="0" w:color="auto"/>
            <w:left w:val="none" w:sz="0" w:space="0" w:color="auto"/>
            <w:bottom w:val="none" w:sz="0" w:space="0" w:color="auto"/>
            <w:right w:val="none" w:sz="0" w:space="0" w:color="auto"/>
          </w:divBdr>
        </w:div>
        <w:div w:id="1902981452">
          <w:marLeft w:val="640"/>
          <w:marRight w:val="0"/>
          <w:marTop w:val="0"/>
          <w:marBottom w:val="0"/>
          <w:divBdr>
            <w:top w:val="none" w:sz="0" w:space="0" w:color="auto"/>
            <w:left w:val="none" w:sz="0" w:space="0" w:color="auto"/>
            <w:bottom w:val="none" w:sz="0" w:space="0" w:color="auto"/>
            <w:right w:val="none" w:sz="0" w:space="0" w:color="auto"/>
          </w:divBdr>
        </w:div>
        <w:div w:id="1050959461">
          <w:marLeft w:val="640"/>
          <w:marRight w:val="0"/>
          <w:marTop w:val="0"/>
          <w:marBottom w:val="0"/>
          <w:divBdr>
            <w:top w:val="none" w:sz="0" w:space="0" w:color="auto"/>
            <w:left w:val="none" w:sz="0" w:space="0" w:color="auto"/>
            <w:bottom w:val="none" w:sz="0" w:space="0" w:color="auto"/>
            <w:right w:val="none" w:sz="0" w:space="0" w:color="auto"/>
          </w:divBdr>
        </w:div>
        <w:div w:id="1657998037">
          <w:marLeft w:val="640"/>
          <w:marRight w:val="0"/>
          <w:marTop w:val="0"/>
          <w:marBottom w:val="0"/>
          <w:divBdr>
            <w:top w:val="none" w:sz="0" w:space="0" w:color="auto"/>
            <w:left w:val="none" w:sz="0" w:space="0" w:color="auto"/>
            <w:bottom w:val="none" w:sz="0" w:space="0" w:color="auto"/>
            <w:right w:val="none" w:sz="0" w:space="0" w:color="auto"/>
          </w:divBdr>
        </w:div>
        <w:div w:id="672799963">
          <w:marLeft w:val="640"/>
          <w:marRight w:val="0"/>
          <w:marTop w:val="0"/>
          <w:marBottom w:val="0"/>
          <w:divBdr>
            <w:top w:val="none" w:sz="0" w:space="0" w:color="auto"/>
            <w:left w:val="none" w:sz="0" w:space="0" w:color="auto"/>
            <w:bottom w:val="none" w:sz="0" w:space="0" w:color="auto"/>
            <w:right w:val="none" w:sz="0" w:space="0" w:color="auto"/>
          </w:divBdr>
        </w:div>
        <w:div w:id="207230550">
          <w:marLeft w:val="640"/>
          <w:marRight w:val="0"/>
          <w:marTop w:val="0"/>
          <w:marBottom w:val="0"/>
          <w:divBdr>
            <w:top w:val="none" w:sz="0" w:space="0" w:color="auto"/>
            <w:left w:val="none" w:sz="0" w:space="0" w:color="auto"/>
            <w:bottom w:val="none" w:sz="0" w:space="0" w:color="auto"/>
            <w:right w:val="none" w:sz="0" w:space="0" w:color="auto"/>
          </w:divBdr>
        </w:div>
        <w:div w:id="2072341386">
          <w:marLeft w:val="640"/>
          <w:marRight w:val="0"/>
          <w:marTop w:val="0"/>
          <w:marBottom w:val="0"/>
          <w:divBdr>
            <w:top w:val="none" w:sz="0" w:space="0" w:color="auto"/>
            <w:left w:val="none" w:sz="0" w:space="0" w:color="auto"/>
            <w:bottom w:val="none" w:sz="0" w:space="0" w:color="auto"/>
            <w:right w:val="none" w:sz="0" w:space="0" w:color="auto"/>
          </w:divBdr>
        </w:div>
        <w:div w:id="1033000079">
          <w:marLeft w:val="640"/>
          <w:marRight w:val="0"/>
          <w:marTop w:val="0"/>
          <w:marBottom w:val="0"/>
          <w:divBdr>
            <w:top w:val="none" w:sz="0" w:space="0" w:color="auto"/>
            <w:left w:val="none" w:sz="0" w:space="0" w:color="auto"/>
            <w:bottom w:val="none" w:sz="0" w:space="0" w:color="auto"/>
            <w:right w:val="none" w:sz="0" w:space="0" w:color="auto"/>
          </w:divBdr>
        </w:div>
        <w:div w:id="638416452">
          <w:marLeft w:val="640"/>
          <w:marRight w:val="0"/>
          <w:marTop w:val="0"/>
          <w:marBottom w:val="0"/>
          <w:divBdr>
            <w:top w:val="none" w:sz="0" w:space="0" w:color="auto"/>
            <w:left w:val="none" w:sz="0" w:space="0" w:color="auto"/>
            <w:bottom w:val="none" w:sz="0" w:space="0" w:color="auto"/>
            <w:right w:val="none" w:sz="0" w:space="0" w:color="auto"/>
          </w:divBdr>
        </w:div>
        <w:div w:id="1175415451">
          <w:marLeft w:val="640"/>
          <w:marRight w:val="0"/>
          <w:marTop w:val="0"/>
          <w:marBottom w:val="0"/>
          <w:divBdr>
            <w:top w:val="none" w:sz="0" w:space="0" w:color="auto"/>
            <w:left w:val="none" w:sz="0" w:space="0" w:color="auto"/>
            <w:bottom w:val="none" w:sz="0" w:space="0" w:color="auto"/>
            <w:right w:val="none" w:sz="0" w:space="0" w:color="auto"/>
          </w:divBdr>
        </w:div>
        <w:div w:id="1717465090">
          <w:marLeft w:val="640"/>
          <w:marRight w:val="0"/>
          <w:marTop w:val="0"/>
          <w:marBottom w:val="0"/>
          <w:divBdr>
            <w:top w:val="none" w:sz="0" w:space="0" w:color="auto"/>
            <w:left w:val="none" w:sz="0" w:space="0" w:color="auto"/>
            <w:bottom w:val="none" w:sz="0" w:space="0" w:color="auto"/>
            <w:right w:val="none" w:sz="0" w:space="0" w:color="auto"/>
          </w:divBdr>
        </w:div>
        <w:div w:id="893079384">
          <w:marLeft w:val="640"/>
          <w:marRight w:val="0"/>
          <w:marTop w:val="0"/>
          <w:marBottom w:val="0"/>
          <w:divBdr>
            <w:top w:val="none" w:sz="0" w:space="0" w:color="auto"/>
            <w:left w:val="none" w:sz="0" w:space="0" w:color="auto"/>
            <w:bottom w:val="none" w:sz="0" w:space="0" w:color="auto"/>
            <w:right w:val="none" w:sz="0" w:space="0" w:color="auto"/>
          </w:divBdr>
        </w:div>
        <w:div w:id="1940260523">
          <w:marLeft w:val="640"/>
          <w:marRight w:val="0"/>
          <w:marTop w:val="0"/>
          <w:marBottom w:val="0"/>
          <w:divBdr>
            <w:top w:val="none" w:sz="0" w:space="0" w:color="auto"/>
            <w:left w:val="none" w:sz="0" w:space="0" w:color="auto"/>
            <w:bottom w:val="none" w:sz="0" w:space="0" w:color="auto"/>
            <w:right w:val="none" w:sz="0" w:space="0" w:color="auto"/>
          </w:divBdr>
        </w:div>
        <w:div w:id="1238054092">
          <w:marLeft w:val="640"/>
          <w:marRight w:val="0"/>
          <w:marTop w:val="0"/>
          <w:marBottom w:val="0"/>
          <w:divBdr>
            <w:top w:val="none" w:sz="0" w:space="0" w:color="auto"/>
            <w:left w:val="none" w:sz="0" w:space="0" w:color="auto"/>
            <w:bottom w:val="none" w:sz="0" w:space="0" w:color="auto"/>
            <w:right w:val="none" w:sz="0" w:space="0" w:color="auto"/>
          </w:divBdr>
        </w:div>
        <w:div w:id="2074044180">
          <w:marLeft w:val="640"/>
          <w:marRight w:val="0"/>
          <w:marTop w:val="0"/>
          <w:marBottom w:val="0"/>
          <w:divBdr>
            <w:top w:val="none" w:sz="0" w:space="0" w:color="auto"/>
            <w:left w:val="none" w:sz="0" w:space="0" w:color="auto"/>
            <w:bottom w:val="none" w:sz="0" w:space="0" w:color="auto"/>
            <w:right w:val="none" w:sz="0" w:space="0" w:color="auto"/>
          </w:divBdr>
        </w:div>
        <w:div w:id="60098569">
          <w:marLeft w:val="640"/>
          <w:marRight w:val="0"/>
          <w:marTop w:val="0"/>
          <w:marBottom w:val="0"/>
          <w:divBdr>
            <w:top w:val="none" w:sz="0" w:space="0" w:color="auto"/>
            <w:left w:val="none" w:sz="0" w:space="0" w:color="auto"/>
            <w:bottom w:val="none" w:sz="0" w:space="0" w:color="auto"/>
            <w:right w:val="none" w:sz="0" w:space="0" w:color="auto"/>
          </w:divBdr>
        </w:div>
        <w:div w:id="1466006818">
          <w:marLeft w:val="640"/>
          <w:marRight w:val="0"/>
          <w:marTop w:val="0"/>
          <w:marBottom w:val="0"/>
          <w:divBdr>
            <w:top w:val="none" w:sz="0" w:space="0" w:color="auto"/>
            <w:left w:val="none" w:sz="0" w:space="0" w:color="auto"/>
            <w:bottom w:val="none" w:sz="0" w:space="0" w:color="auto"/>
            <w:right w:val="none" w:sz="0" w:space="0" w:color="auto"/>
          </w:divBdr>
        </w:div>
        <w:div w:id="1097142049">
          <w:marLeft w:val="640"/>
          <w:marRight w:val="0"/>
          <w:marTop w:val="0"/>
          <w:marBottom w:val="0"/>
          <w:divBdr>
            <w:top w:val="none" w:sz="0" w:space="0" w:color="auto"/>
            <w:left w:val="none" w:sz="0" w:space="0" w:color="auto"/>
            <w:bottom w:val="none" w:sz="0" w:space="0" w:color="auto"/>
            <w:right w:val="none" w:sz="0" w:space="0" w:color="auto"/>
          </w:divBdr>
        </w:div>
        <w:div w:id="1878228788">
          <w:marLeft w:val="640"/>
          <w:marRight w:val="0"/>
          <w:marTop w:val="0"/>
          <w:marBottom w:val="0"/>
          <w:divBdr>
            <w:top w:val="none" w:sz="0" w:space="0" w:color="auto"/>
            <w:left w:val="none" w:sz="0" w:space="0" w:color="auto"/>
            <w:bottom w:val="none" w:sz="0" w:space="0" w:color="auto"/>
            <w:right w:val="none" w:sz="0" w:space="0" w:color="auto"/>
          </w:divBdr>
        </w:div>
        <w:div w:id="705716303">
          <w:marLeft w:val="640"/>
          <w:marRight w:val="0"/>
          <w:marTop w:val="0"/>
          <w:marBottom w:val="0"/>
          <w:divBdr>
            <w:top w:val="none" w:sz="0" w:space="0" w:color="auto"/>
            <w:left w:val="none" w:sz="0" w:space="0" w:color="auto"/>
            <w:bottom w:val="none" w:sz="0" w:space="0" w:color="auto"/>
            <w:right w:val="none" w:sz="0" w:space="0" w:color="auto"/>
          </w:divBdr>
        </w:div>
        <w:div w:id="1258292423">
          <w:marLeft w:val="640"/>
          <w:marRight w:val="0"/>
          <w:marTop w:val="0"/>
          <w:marBottom w:val="0"/>
          <w:divBdr>
            <w:top w:val="none" w:sz="0" w:space="0" w:color="auto"/>
            <w:left w:val="none" w:sz="0" w:space="0" w:color="auto"/>
            <w:bottom w:val="none" w:sz="0" w:space="0" w:color="auto"/>
            <w:right w:val="none" w:sz="0" w:space="0" w:color="auto"/>
          </w:divBdr>
        </w:div>
        <w:div w:id="1366366541">
          <w:marLeft w:val="640"/>
          <w:marRight w:val="0"/>
          <w:marTop w:val="0"/>
          <w:marBottom w:val="0"/>
          <w:divBdr>
            <w:top w:val="none" w:sz="0" w:space="0" w:color="auto"/>
            <w:left w:val="none" w:sz="0" w:space="0" w:color="auto"/>
            <w:bottom w:val="none" w:sz="0" w:space="0" w:color="auto"/>
            <w:right w:val="none" w:sz="0" w:space="0" w:color="auto"/>
          </w:divBdr>
        </w:div>
        <w:div w:id="797189586">
          <w:marLeft w:val="640"/>
          <w:marRight w:val="0"/>
          <w:marTop w:val="0"/>
          <w:marBottom w:val="0"/>
          <w:divBdr>
            <w:top w:val="none" w:sz="0" w:space="0" w:color="auto"/>
            <w:left w:val="none" w:sz="0" w:space="0" w:color="auto"/>
            <w:bottom w:val="none" w:sz="0" w:space="0" w:color="auto"/>
            <w:right w:val="none" w:sz="0" w:space="0" w:color="auto"/>
          </w:divBdr>
        </w:div>
        <w:div w:id="242683858">
          <w:marLeft w:val="640"/>
          <w:marRight w:val="0"/>
          <w:marTop w:val="0"/>
          <w:marBottom w:val="0"/>
          <w:divBdr>
            <w:top w:val="none" w:sz="0" w:space="0" w:color="auto"/>
            <w:left w:val="none" w:sz="0" w:space="0" w:color="auto"/>
            <w:bottom w:val="none" w:sz="0" w:space="0" w:color="auto"/>
            <w:right w:val="none" w:sz="0" w:space="0" w:color="auto"/>
          </w:divBdr>
        </w:div>
        <w:div w:id="124931087">
          <w:marLeft w:val="640"/>
          <w:marRight w:val="0"/>
          <w:marTop w:val="0"/>
          <w:marBottom w:val="0"/>
          <w:divBdr>
            <w:top w:val="none" w:sz="0" w:space="0" w:color="auto"/>
            <w:left w:val="none" w:sz="0" w:space="0" w:color="auto"/>
            <w:bottom w:val="none" w:sz="0" w:space="0" w:color="auto"/>
            <w:right w:val="none" w:sz="0" w:space="0" w:color="auto"/>
          </w:divBdr>
        </w:div>
        <w:div w:id="1849444024">
          <w:marLeft w:val="640"/>
          <w:marRight w:val="0"/>
          <w:marTop w:val="0"/>
          <w:marBottom w:val="0"/>
          <w:divBdr>
            <w:top w:val="none" w:sz="0" w:space="0" w:color="auto"/>
            <w:left w:val="none" w:sz="0" w:space="0" w:color="auto"/>
            <w:bottom w:val="none" w:sz="0" w:space="0" w:color="auto"/>
            <w:right w:val="none" w:sz="0" w:space="0" w:color="auto"/>
          </w:divBdr>
        </w:div>
        <w:div w:id="744843301">
          <w:marLeft w:val="640"/>
          <w:marRight w:val="0"/>
          <w:marTop w:val="0"/>
          <w:marBottom w:val="0"/>
          <w:divBdr>
            <w:top w:val="none" w:sz="0" w:space="0" w:color="auto"/>
            <w:left w:val="none" w:sz="0" w:space="0" w:color="auto"/>
            <w:bottom w:val="none" w:sz="0" w:space="0" w:color="auto"/>
            <w:right w:val="none" w:sz="0" w:space="0" w:color="auto"/>
          </w:divBdr>
        </w:div>
        <w:div w:id="138039344">
          <w:marLeft w:val="640"/>
          <w:marRight w:val="0"/>
          <w:marTop w:val="0"/>
          <w:marBottom w:val="0"/>
          <w:divBdr>
            <w:top w:val="none" w:sz="0" w:space="0" w:color="auto"/>
            <w:left w:val="none" w:sz="0" w:space="0" w:color="auto"/>
            <w:bottom w:val="none" w:sz="0" w:space="0" w:color="auto"/>
            <w:right w:val="none" w:sz="0" w:space="0" w:color="auto"/>
          </w:divBdr>
        </w:div>
        <w:div w:id="1547140496">
          <w:marLeft w:val="640"/>
          <w:marRight w:val="0"/>
          <w:marTop w:val="0"/>
          <w:marBottom w:val="0"/>
          <w:divBdr>
            <w:top w:val="none" w:sz="0" w:space="0" w:color="auto"/>
            <w:left w:val="none" w:sz="0" w:space="0" w:color="auto"/>
            <w:bottom w:val="none" w:sz="0" w:space="0" w:color="auto"/>
            <w:right w:val="none" w:sz="0" w:space="0" w:color="auto"/>
          </w:divBdr>
        </w:div>
        <w:div w:id="498274244">
          <w:marLeft w:val="640"/>
          <w:marRight w:val="0"/>
          <w:marTop w:val="0"/>
          <w:marBottom w:val="0"/>
          <w:divBdr>
            <w:top w:val="none" w:sz="0" w:space="0" w:color="auto"/>
            <w:left w:val="none" w:sz="0" w:space="0" w:color="auto"/>
            <w:bottom w:val="none" w:sz="0" w:space="0" w:color="auto"/>
            <w:right w:val="none" w:sz="0" w:space="0" w:color="auto"/>
          </w:divBdr>
        </w:div>
        <w:div w:id="1699621287">
          <w:marLeft w:val="640"/>
          <w:marRight w:val="0"/>
          <w:marTop w:val="0"/>
          <w:marBottom w:val="0"/>
          <w:divBdr>
            <w:top w:val="none" w:sz="0" w:space="0" w:color="auto"/>
            <w:left w:val="none" w:sz="0" w:space="0" w:color="auto"/>
            <w:bottom w:val="none" w:sz="0" w:space="0" w:color="auto"/>
            <w:right w:val="none" w:sz="0" w:space="0" w:color="auto"/>
          </w:divBdr>
        </w:div>
        <w:div w:id="178205070">
          <w:marLeft w:val="640"/>
          <w:marRight w:val="0"/>
          <w:marTop w:val="0"/>
          <w:marBottom w:val="0"/>
          <w:divBdr>
            <w:top w:val="none" w:sz="0" w:space="0" w:color="auto"/>
            <w:left w:val="none" w:sz="0" w:space="0" w:color="auto"/>
            <w:bottom w:val="none" w:sz="0" w:space="0" w:color="auto"/>
            <w:right w:val="none" w:sz="0" w:space="0" w:color="auto"/>
          </w:divBdr>
        </w:div>
        <w:div w:id="635376690">
          <w:marLeft w:val="640"/>
          <w:marRight w:val="0"/>
          <w:marTop w:val="0"/>
          <w:marBottom w:val="0"/>
          <w:divBdr>
            <w:top w:val="none" w:sz="0" w:space="0" w:color="auto"/>
            <w:left w:val="none" w:sz="0" w:space="0" w:color="auto"/>
            <w:bottom w:val="none" w:sz="0" w:space="0" w:color="auto"/>
            <w:right w:val="none" w:sz="0" w:space="0" w:color="auto"/>
          </w:divBdr>
        </w:div>
        <w:div w:id="1509442016">
          <w:marLeft w:val="640"/>
          <w:marRight w:val="0"/>
          <w:marTop w:val="0"/>
          <w:marBottom w:val="0"/>
          <w:divBdr>
            <w:top w:val="none" w:sz="0" w:space="0" w:color="auto"/>
            <w:left w:val="none" w:sz="0" w:space="0" w:color="auto"/>
            <w:bottom w:val="none" w:sz="0" w:space="0" w:color="auto"/>
            <w:right w:val="none" w:sz="0" w:space="0" w:color="auto"/>
          </w:divBdr>
        </w:div>
        <w:div w:id="1555193787">
          <w:marLeft w:val="640"/>
          <w:marRight w:val="0"/>
          <w:marTop w:val="0"/>
          <w:marBottom w:val="0"/>
          <w:divBdr>
            <w:top w:val="none" w:sz="0" w:space="0" w:color="auto"/>
            <w:left w:val="none" w:sz="0" w:space="0" w:color="auto"/>
            <w:bottom w:val="none" w:sz="0" w:space="0" w:color="auto"/>
            <w:right w:val="none" w:sz="0" w:space="0" w:color="auto"/>
          </w:divBdr>
        </w:div>
        <w:div w:id="875697391">
          <w:marLeft w:val="640"/>
          <w:marRight w:val="0"/>
          <w:marTop w:val="0"/>
          <w:marBottom w:val="0"/>
          <w:divBdr>
            <w:top w:val="none" w:sz="0" w:space="0" w:color="auto"/>
            <w:left w:val="none" w:sz="0" w:space="0" w:color="auto"/>
            <w:bottom w:val="none" w:sz="0" w:space="0" w:color="auto"/>
            <w:right w:val="none" w:sz="0" w:space="0" w:color="auto"/>
          </w:divBdr>
        </w:div>
        <w:div w:id="507259765">
          <w:marLeft w:val="640"/>
          <w:marRight w:val="0"/>
          <w:marTop w:val="0"/>
          <w:marBottom w:val="0"/>
          <w:divBdr>
            <w:top w:val="none" w:sz="0" w:space="0" w:color="auto"/>
            <w:left w:val="none" w:sz="0" w:space="0" w:color="auto"/>
            <w:bottom w:val="none" w:sz="0" w:space="0" w:color="auto"/>
            <w:right w:val="none" w:sz="0" w:space="0" w:color="auto"/>
          </w:divBdr>
        </w:div>
        <w:div w:id="1004432711">
          <w:marLeft w:val="640"/>
          <w:marRight w:val="0"/>
          <w:marTop w:val="0"/>
          <w:marBottom w:val="0"/>
          <w:divBdr>
            <w:top w:val="none" w:sz="0" w:space="0" w:color="auto"/>
            <w:left w:val="none" w:sz="0" w:space="0" w:color="auto"/>
            <w:bottom w:val="none" w:sz="0" w:space="0" w:color="auto"/>
            <w:right w:val="none" w:sz="0" w:space="0" w:color="auto"/>
          </w:divBdr>
        </w:div>
        <w:div w:id="1805849255">
          <w:marLeft w:val="640"/>
          <w:marRight w:val="0"/>
          <w:marTop w:val="0"/>
          <w:marBottom w:val="0"/>
          <w:divBdr>
            <w:top w:val="none" w:sz="0" w:space="0" w:color="auto"/>
            <w:left w:val="none" w:sz="0" w:space="0" w:color="auto"/>
            <w:bottom w:val="none" w:sz="0" w:space="0" w:color="auto"/>
            <w:right w:val="none" w:sz="0" w:space="0" w:color="auto"/>
          </w:divBdr>
        </w:div>
        <w:div w:id="198202796">
          <w:marLeft w:val="640"/>
          <w:marRight w:val="0"/>
          <w:marTop w:val="0"/>
          <w:marBottom w:val="0"/>
          <w:divBdr>
            <w:top w:val="none" w:sz="0" w:space="0" w:color="auto"/>
            <w:left w:val="none" w:sz="0" w:space="0" w:color="auto"/>
            <w:bottom w:val="none" w:sz="0" w:space="0" w:color="auto"/>
            <w:right w:val="none" w:sz="0" w:space="0" w:color="auto"/>
          </w:divBdr>
        </w:div>
        <w:div w:id="1322267737">
          <w:marLeft w:val="640"/>
          <w:marRight w:val="0"/>
          <w:marTop w:val="0"/>
          <w:marBottom w:val="0"/>
          <w:divBdr>
            <w:top w:val="none" w:sz="0" w:space="0" w:color="auto"/>
            <w:left w:val="none" w:sz="0" w:space="0" w:color="auto"/>
            <w:bottom w:val="none" w:sz="0" w:space="0" w:color="auto"/>
            <w:right w:val="none" w:sz="0" w:space="0" w:color="auto"/>
          </w:divBdr>
        </w:div>
        <w:div w:id="1427117524">
          <w:marLeft w:val="640"/>
          <w:marRight w:val="0"/>
          <w:marTop w:val="0"/>
          <w:marBottom w:val="0"/>
          <w:divBdr>
            <w:top w:val="none" w:sz="0" w:space="0" w:color="auto"/>
            <w:left w:val="none" w:sz="0" w:space="0" w:color="auto"/>
            <w:bottom w:val="none" w:sz="0" w:space="0" w:color="auto"/>
            <w:right w:val="none" w:sz="0" w:space="0" w:color="auto"/>
          </w:divBdr>
        </w:div>
        <w:div w:id="2040816424">
          <w:marLeft w:val="640"/>
          <w:marRight w:val="0"/>
          <w:marTop w:val="0"/>
          <w:marBottom w:val="0"/>
          <w:divBdr>
            <w:top w:val="none" w:sz="0" w:space="0" w:color="auto"/>
            <w:left w:val="none" w:sz="0" w:space="0" w:color="auto"/>
            <w:bottom w:val="none" w:sz="0" w:space="0" w:color="auto"/>
            <w:right w:val="none" w:sz="0" w:space="0" w:color="auto"/>
          </w:divBdr>
        </w:div>
        <w:div w:id="678315880">
          <w:marLeft w:val="640"/>
          <w:marRight w:val="0"/>
          <w:marTop w:val="0"/>
          <w:marBottom w:val="0"/>
          <w:divBdr>
            <w:top w:val="none" w:sz="0" w:space="0" w:color="auto"/>
            <w:left w:val="none" w:sz="0" w:space="0" w:color="auto"/>
            <w:bottom w:val="none" w:sz="0" w:space="0" w:color="auto"/>
            <w:right w:val="none" w:sz="0" w:space="0" w:color="auto"/>
          </w:divBdr>
        </w:div>
        <w:div w:id="2138058579">
          <w:marLeft w:val="640"/>
          <w:marRight w:val="0"/>
          <w:marTop w:val="0"/>
          <w:marBottom w:val="0"/>
          <w:divBdr>
            <w:top w:val="none" w:sz="0" w:space="0" w:color="auto"/>
            <w:left w:val="none" w:sz="0" w:space="0" w:color="auto"/>
            <w:bottom w:val="none" w:sz="0" w:space="0" w:color="auto"/>
            <w:right w:val="none" w:sz="0" w:space="0" w:color="auto"/>
          </w:divBdr>
        </w:div>
        <w:div w:id="470171700">
          <w:marLeft w:val="640"/>
          <w:marRight w:val="0"/>
          <w:marTop w:val="0"/>
          <w:marBottom w:val="0"/>
          <w:divBdr>
            <w:top w:val="none" w:sz="0" w:space="0" w:color="auto"/>
            <w:left w:val="none" w:sz="0" w:space="0" w:color="auto"/>
            <w:bottom w:val="none" w:sz="0" w:space="0" w:color="auto"/>
            <w:right w:val="none" w:sz="0" w:space="0" w:color="auto"/>
          </w:divBdr>
        </w:div>
        <w:div w:id="549457095">
          <w:marLeft w:val="640"/>
          <w:marRight w:val="0"/>
          <w:marTop w:val="0"/>
          <w:marBottom w:val="0"/>
          <w:divBdr>
            <w:top w:val="none" w:sz="0" w:space="0" w:color="auto"/>
            <w:left w:val="none" w:sz="0" w:space="0" w:color="auto"/>
            <w:bottom w:val="none" w:sz="0" w:space="0" w:color="auto"/>
            <w:right w:val="none" w:sz="0" w:space="0" w:color="auto"/>
          </w:divBdr>
        </w:div>
        <w:div w:id="1019309107">
          <w:marLeft w:val="640"/>
          <w:marRight w:val="0"/>
          <w:marTop w:val="0"/>
          <w:marBottom w:val="0"/>
          <w:divBdr>
            <w:top w:val="none" w:sz="0" w:space="0" w:color="auto"/>
            <w:left w:val="none" w:sz="0" w:space="0" w:color="auto"/>
            <w:bottom w:val="none" w:sz="0" w:space="0" w:color="auto"/>
            <w:right w:val="none" w:sz="0" w:space="0" w:color="auto"/>
          </w:divBdr>
        </w:div>
        <w:div w:id="1989237852">
          <w:marLeft w:val="640"/>
          <w:marRight w:val="0"/>
          <w:marTop w:val="0"/>
          <w:marBottom w:val="0"/>
          <w:divBdr>
            <w:top w:val="none" w:sz="0" w:space="0" w:color="auto"/>
            <w:left w:val="none" w:sz="0" w:space="0" w:color="auto"/>
            <w:bottom w:val="none" w:sz="0" w:space="0" w:color="auto"/>
            <w:right w:val="none" w:sz="0" w:space="0" w:color="auto"/>
          </w:divBdr>
        </w:div>
        <w:div w:id="1663436241">
          <w:marLeft w:val="640"/>
          <w:marRight w:val="0"/>
          <w:marTop w:val="0"/>
          <w:marBottom w:val="0"/>
          <w:divBdr>
            <w:top w:val="none" w:sz="0" w:space="0" w:color="auto"/>
            <w:left w:val="none" w:sz="0" w:space="0" w:color="auto"/>
            <w:bottom w:val="none" w:sz="0" w:space="0" w:color="auto"/>
            <w:right w:val="none" w:sz="0" w:space="0" w:color="auto"/>
          </w:divBdr>
        </w:div>
        <w:div w:id="982923799">
          <w:marLeft w:val="640"/>
          <w:marRight w:val="0"/>
          <w:marTop w:val="0"/>
          <w:marBottom w:val="0"/>
          <w:divBdr>
            <w:top w:val="none" w:sz="0" w:space="0" w:color="auto"/>
            <w:left w:val="none" w:sz="0" w:space="0" w:color="auto"/>
            <w:bottom w:val="none" w:sz="0" w:space="0" w:color="auto"/>
            <w:right w:val="none" w:sz="0" w:space="0" w:color="auto"/>
          </w:divBdr>
        </w:div>
        <w:div w:id="489827883">
          <w:marLeft w:val="640"/>
          <w:marRight w:val="0"/>
          <w:marTop w:val="0"/>
          <w:marBottom w:val="0"/>
          <w:divBdr>
            <w:top w:val="none" w:sz="0" w:space="0" w:color="auto"/>
            <w:left w:val="none" w:sz="0" w:space="0" w:color="auto"/>
            <w:bottom w:val="none" w:sz="0" w:space="0" w:color="auto"/>
            <w:right w:val="none" w:sz="0" w:space="0" w:color="auto"/>
          </w:divBdr>
        </w:div>
        <w:div w:id="950207116">
          <w:marLeft w:val="640"/>
          <w:marRight w:val="0"/>
          <w:marTop w:val="0"/>
          <w:marBottom w:val="0"/>
          <w:divBdr>
            <w:top w:val="none" w:sz="0" w:space="0" w:color="auto"/>
            <w:left w:val="none" w:sz="0" w:space="0" w:color="auto"/>
            <w:bottom w:val="none" w:sz="0" w:space="0" w:color="auto"/>
            <w:right w:val="none" w:sz="0" w:space="0" w:color="auto"/>
          </w:divBdr>
        </w:div>
        <w:div w:id="1117022536">
          <w:marLeft w:val="640"/>
          <w:marRight w:val="0"/>
          <w:marTop w:val="0"/>
          <w:marBottom w:val="0"/>
          <w:divBdr>
            <w:top w:val="none" w:sz="0" w:space="0" w:color="auto"/>
            <w:left w:val="none" w:sz="0" w:space="0" w:color="auto"/>
            <w:bottom w:val="none" w:sz="0" w:space="0" w:color="auto"/>
            <w:right w:val="none" w:sz="0" w:space="0" w:color="auto"/>
          </w:divBdr>
        </w:div>
        <w:div w:id="141820708">
          <w:marLeft w:val="640"/>
          <w:marRight w:val="0"/>
          <w:marTop w:val="0"/>
          <w:marBottom w:val="0"/>
          <w:divBdr>
            <w:top w:val="none" w:sz="0" w:space="0" w:color="auto"/>
            <w:left w:val="none" w:sz="0" w:space="0" w:color="auto"/>
            <w:bottom w:val="none" w:sz="0" w:space="0" w:color="auto"/>
            <w:right w:val="none" w:sz="0" w:space="0" w:color="auto"/>
          </w:divBdr>
        </w:div>
        <w:div w:id="299457539">
          <w:marLeft w:val="640"/>
          <w:marRight w:val="0"/>
          <w:marTop w:val="0"/>
          <w:marBottom w:val="0"/>
          <w:divBdr>
            <w:top w:val="none" w:sz="0" w:space="0" w:color="auto"/>
            <w:left w:val="none" w:sz="0" w:space="0" w:color="auto"/>
            <w:bottom w:val="none" w:sz="0" w:space="0" w:color="auto"/>
            <w:right w:val="none" w:sz="0" w:space="0" w:color="auto"/>
          </w:divBdr>
        </w:div>
        <w:div w:id="1954439462">
          <w:marLeft w:val="640"/>
          <w:marRight w:val="0"/>
          <w:marTop w:val="0"/>
          <w:marBottom w:val="0"/>
          <w:divBdr>
            <w:top w:val="none" w:sz="0" w:space="0" w:color="auto"/>
            <w:left w:val="none" w:sz="0" w:space="0" w:color="auto"/>
            <w:bottom w:val="none" w:sz="0" w:space="0" w:color="auto"/>
            <w:right w:val="none" w:sz="0" w:space="0" w:color="auto"/>
          </w:divBdr>
        </w:div>
        <w:div w:id="331416659">
          <w:marLeft w:val="640"/>
          <w:marRight w:val="0"/>
          <w:marTop w:val="0"/>
          <w:marBottom w:val="0"/>
          <w:divBdr>
            <w:top w:val="none" w:sz="0" w:space="0" w:color="auto"/>
            <w:left w:val="none" w:sz="0" w:space="0" w:color="auto"/>
            <w:bottom w:val="none" w:sz="0" w:space="0" w:color="auto"/>
            <w:right w:val="none" w:sz="0" w:space="0" w:color="auto"/>
          </w:divBdr>
        </w:div>
        <w:div w:id="1776093580">
          <w:marLeft w:val="640"/>
          <w:marRight w:val="0"/>
          <w:marTop w:val="0"/>
          <w:marBottom w:val="0"/>
          <w:divBdr>
            <w:top w:val="none" w:sz="0" w:space="0" w:color="auto"/>
            <w:left w:val="none" w:sz="0" w:space="0" w:color="auto"/>
            <w:bottom w:val="none" w:sz="0" w:space="0" w:color="auto"/>
            <w:right w:val="none" w:sz="0" w:space="0" w:color="auto"/>
          </w:divBdr>
        </w:div>
        <w:div w:id="1545217290">
          <w:marLeft w:val="640"/>
          <w:marRight w:val="0"/>
          <w:marTop w:val="0"/>
          <w:marBottom w:val="0"/>
          <w:divBdr>
            <w:top w:val="none" w:sz="0" w:space="0" w:color="auto"/>
            <w:left w:val="none" w:sz="0" w:space="0" w:color="auto"/>
            <w:bottom w:val="none" w:sz="0" w:space="0" w:color="auto"/>
            <w:right w:val="none" w:sz="0" w:space="0" w:color="auto"/>
          </w:divBdr>
        </w:div>
        <w:div w:id="2112041422">
          <w:marLeft w:val="640"/>
          <w:marRight w:val="0"/>
          <w:marTop w:val="0"/>
          <w:marBottom w:val="0"/>
          <w:divBdr>
            <w:top w:val="none" w:sz="0" w:space="0" w:color="auto"/>
            <w:left w:val="none" w:sz="0" w:space="0" w:color="auto"/>
            <w:bottom w:val="none" w:sz="0" w:space="0" w:color="auto"/>
            <w:right w:val="none" w:sz="0" w:space="0" w:color="auto"/>
          </w:divBdr>
        </w:div>
        <w:div w:id="1009523166">
          <w:marLeft w:val="640"/>
          <w:marRight w:val="0"/>
          <w:marTop w:val="0"/>
          <w:marBottom w:val="0"/>
          <w:divBdr>
            <w:top w:val="none" w:sz="0" w:space="0" w:color="auto"/>
            <w:left w:val="none" w:sz="0" w:space="0" w:color="auto"/>
            <w:bottom w:val="none" w:sz="0" w:space="0" w:color="auto"/>
            <w:right w:val="none" w:sz="0" w:space="0" w:color="auto"/>
          </w:divBdr>
        </w:div>
        <w:div w:id="1514340419">
          <w:marLeft w:val="640"/>
          <w:marRight w:val="0"/>
          <w:marTop w:val="0"/>
          <w:marBottom w:val="0"/>
          <w:divBdr>
            <w:top w:val="none" w:sz="0" w:space="0" w:color="auto"/>
            <w:left w:val="none" w:sz="0" w:space="0" w:color="auto"/>
            <w:bottom w:val="none" w:sz="0" w:space="0" w:color="auto"/>
            <w:right w:val="none" w:sz="0" w:space="0" w:color="auto"/>
          </w:divBdr>
        </w:div>
        <w:div w:id="344334372">
          <w:marLeft w:val="640"/>
          <w:marRight w:val="0"/>
          <w:marTop w:val="0"/>
          <w:marBottom w:val="0"/>
          <w:divBdr>
            <w:top w:val="none" w:sz="0" w:space="0" w:color="auto"/>
            <w:left w:val="none" w:sz="0" w:space="0" w:color="auto"/>
            <w:bottom w:val="none" w:sz="0" w:space="0" w:color="auto"/>
            <w:right w:val="none" w:sz="0" w:space="0" w:color="auto"/>
          </w:divBdr>
        </w:div>
        <w:div w:id="193228955">
          <w:marLeft w:val="640"/>
          <w:marRight w:val="0"/>
          <w:marTop w:val="0"/>
          <w:marBottom w:val="0"/>
          <w:divBdr>
            <w:top w:val="none" w:sz="0" w:space="0" w:color="auto"/>
            <w:left w:val="none" w:sz="0" w:space="0" w:color="auto"/>
            <w:bottom w:val="none" w:sz="0" w:space="0" w:color="auto"/>
            <w:right w:val="none" w:sz="0" w:space="0" w:color="auto"/>
          </w:divBdr>
        </w:div>
        <w:div w:id="131413776">
          <w:marLeft w:val="640"/>
          <w:marRight w:val="0"/>
          <w:marTop w:val="0"/>
          <w:marBottom w:val="0"/>
          <w:divBdr>
            <w:top w:val="none" w:sz="0" w:space="0" w:color="auto"/>
            <w:left w:val="none" w:sz="0" w:space="0" w:color="auto"/>
            <w:bottom w:val="none" w:sz="0" w:space="0" w:color="auto"/>
            <w:right w:val="none" w:sz="0" w:space="0" w:color="auto"/>
          </w:divBdr>
        </w:div>
        <w:div w:id="84814330">
          <w:marLeft w:val="640"/>
          <w:marRight w:val="0"/>
          <w:marTop w:val="0"/>
          <w:marBottom w:val="0"/>
          <w:divBdr>
            <w:top w:val="none" w:sz="0" w:space="0" w:color="auto"/>
            <w:left w:val="none" w:sz="0" w:space="0" w:color="auto"/>
            <w:bottom w:val="none" w:sz="0" w:space="0" w:color="auto"/>
            <w:right w:val="none" w:sz="0" w:space="0" w:color="auto"/>
          </w:divBdr>
        </w:div>
        <w:div w:id="48506039">
          <w:marLeft w:val="640"/>
          <w:marRight w:val="0"/>
          <w:marTop w:val="0"/>
          <w:marBottom w:val="0"/>
          <w:divBdr>
            <w:top w:val="none" w:sz="0" w:space="0" w:color="auto"/>
            <w:left w:val="none" w:sz="0" w:space="0" w:color="auto"/>
            <w:bottom w:val="none" w:sz="0" w:space="0" w:color="auto"/>
            <w:right w:val="none" w:sz="0" w:space="0" w:color="auto"/>
          </w:divBdr>
        </w:div>
        <w:div w:id="103430221">
          <w:marLeft w:val="640"/>
          <w:marRight w:val="0"/>
          <w:marTop w:val="0"/>
          <w:marBottom w:val="0"/>
          <w:divBdr>
            <w:top w:val="none" w:sz="0" w:space="0" w:color="auto"/>
            <w:left w:val="none" w:sz="0" w:space="0" w:color="auto"/>
            <w:bottom w:val="none" w:sz="0" w:space="0" w:color="auto"/>
            <w:right w:val="none" w:sz="0" w:space="0" w:color="auto"/>
          </w:divBdr>
        </w:div>
        <w:div w:id="209267485">
          <w:marLeft w:val="640"/>
          <w:marRight w:val="0"/>
          <w:marTop w:val="0"/>
          <w:marBottom w:val="0"/>
          <w:divBdr>
            <w:top w:val="none" w:sz="0" w:space="0" w:color="auto"/>
            <w:left w:val="none" w:sz="0" w:space="0" w:color="auto"/>
            <w:bottom w:val="none" w:sz="0" w:space="0" w:color="auto"/>
            <w:right w:val="none" w:sz="0" w:space="0" w:color="auto"/>
          </w:divBdr>
        </w:div>
        <w:div w:id="2129003560">
          <w:marLeft w:val="640"/>
          <w:marRight w:val="0"/>
          <w:marTop w:val="0"/>
          <w:marBottom w:val="0"/>
          <w:divBdr>
            <w:top w:val="none" w:sz="0" w:space="0" w:color="auto"/>
            <w:left w:val="none" w:sz="0" w:space="0" w:color="auto"/>
            <w:bottom w:val="none" w:sz="0" w:space="0" w:color="auto"/>
            <w:right w:val="none" w:sz="0" w:space="0" w:color="auto"/>
          </w:divBdr>
        </w:div>
        <w:div w:id="2001931734">
          <w:marLeft w:val="640"/>
          <w:marRight w:val="0"/>
          <w:marTop w:val="0"/>
          <w:marBottom w:val="0"/>
          <w:divBdr>
            <w:top w:val="none" w:sz="0" w:space="0" w:color="auto"/>
            <w:left w:val="none" w:sz="0" w:space="0" w:color="auto"/>
            <w:bottom w:val="none" w:sz="0" w:space="0" w:color="auto"/>
            <w:right w:val="none" w:sz="0" w:space="0" w:color="auto"/>
          </w:divBdr>
        </w:div>
        <w:div w:id="1457676703">
          <w:marLeft w:val="640"/>
          <w:marRight w:val="0"/>
          <w:marTop w:val="0"/>
          <w:marBottom w:val="0"/>
          <w:divBdr>
            <w:top w:val="none" w:sz="0" w:space="0" w:color="auto"/>
            <w:left w:val="none" w:sz="0" w:space="0" w:color="auto"/>
            <w:bottom w:val="none" w:sz="0" w:space="0" w:color="auto"/>
            <w:right w:val="none" w:sz="0" w:space="0" w:color="auto"/>
          </w:divBdr>
        </w:div>
        <w:div w:id="623268268">
          <w:marLeft w:val="640"/>
          <w:marRight w:val="0"/>
          <w:marTop w:val="0"/>
          <w:marBottom w:val="0"/>
          <w:divBdr>
            <w:top w:val="none" w:sz="0" w:space="0" w:color="auto"/>
            <w:left w:val="none" w:sz="0" w:space="0" w:color="auto"/>
            <w:bottom w:val="none" w:sz="0" w:space="0" w:color="auto"/>
            <w:right w:val="none" w:sz="0" w:space="0" w:color="auto"/>
          </w:divBdr>
        </w:div>
        <w:div w:id="1330016534">
          <w:marLeft w:val="640"/>
          <w:marRight w:val="0"/>
          <w:marTop w:val="0"/>
          <w:marBottom w:val="0"/>
          <w:divBdr>
            <w:top w:val="none" w:sz="0" w:space="0" w:color="auto"/>
            <w:left w:val="none" w:sz="0" w:space="0" w:color="auto"/>
            <w:bottom w:val="none" w:sz="0" w:space="0" w:color="auto"/>
            <w:right w:val="none" w:sz="0" w:space="0" w:color="auto"/>
          </w:divBdr>
        </w:div>
        <w:div w:id="2080590088">
          <w:marLeft w:val="640"/>
          <w:marRight w:val="0"/>
          <w:marTop w:val="0"/>
          <w:marBottom w:val="0"/>
          <w:divBdr>
            <w:top w:val="none" w:sz="0" w:space="0" w:color="auto"/>
            <w:left w:val="none" w:sz="0" w:space="0" w:color="auto"/>
            <w:bottom w:val="none" w:sz="0" w:space="0" w:color="auto"/>
            <w:right w:val="none" w:sz="0" w:space="0" w:color="auto"/>
          </w:divBdr>
        </w:div>
        <w:div w:id="1213539849">
          <w:marLeft w:val="640"/>
          <w:marRight w:val="0"/>
          <w:marTop w:val="0"/>
          <w:marBottom w:val="0"/>
          <w:divBdr>
            <w:top w:val="none" w:sz="0" w:space="0" w:color="auto"/>
            <w:left w:val="none" w:sz="0" w:space="0" w:color="auto"/>
            <w:bottom w:val="none" w:sz="0" w:space="0" w:color="auto"/>
            <w:right w:val="none" w:sz="0" w:space="0" w:color="auto"/>
          </w:divBdr>
        </w:div>
        <w:div w:id="1019813658">
          <w:marLeft w:val="640"/>
          <w:marRight w:val="0"/>
          <w:marTop w:val="0"/>
          <w:marBottom w:val="0"/>
          <w:divBdr>
            <w:top w:val="none" w:sz="0" w:space="0" w:color="auto"/>
            <w:left w:val="none" w:sz="0" w:space="0" w:color="auto"/>
            <w:bottom w:val="none" w:sz="0" w:space="0" w:color="auto"/>
            <w:right w:val="none" w:sz="0" w:space="0" w:color="auto"/>
          </w:divBdr>
        </w:div>
        <w:div w:id="1275282457">
          <w:marLeft w:val="640"/>
          <w:marRight w:val="0"/>
          <w:marTop w:val="0"/>
          <w:marBottom w:val="0"/>
          <w:divBdr>
            <w:top w:val="none" w:sz="0" w:space="0" w:color="auto"/>
            <w:left w:val="none" w:sz="0" w:space="0" w:color="auto"/>
            <w:bottom w:val="none" w:sz="0" w:space="0" w:color="auto"/>
            <w:right w:val="none" w:sz="0" w:space="0" w:color="auto"/>
          </w:divBdr>
        </w:div>
        <w:div w:id="575093035">
          <w:marLeft w:val="640"/>
          <w:marRight w:val="0"/>
          <w:marTop w:val="0"/>
          <w:marBottom w:val="0"/>
          <w:divBdr>
            <w:top w:val="none" w:sz="0" w:space="0" w:color="auto"/>
            <w:left w:val="none" w:sz="0" w:space="0" w:color="auto"/>
            <w:bottom w:val="none" w:sz="0" w:space="0" w:color="auto"/>
            <w:right w:val="none" w:sz="0" w:space="0" w:color="auto"/>
          </w:divBdr>
        </w:div>
        <w:div w:id="909191558">
          <w:marLeft w:val="640"/>
          <w:marRight w:val="0"/>
          <w:marTop w:val="0"/>
          <w:marBottom w:val="0"/>
          <w:divBdr>
            <w:top w:val="none" w:sz="0" w:space="0" w:color="auto"/>
            <w:left w:val="none" w:sz="0" w:space="0" w:color="auto"/>
            <w:bottom w:val="none" w:sz="0" w:space="0" w:color="auto"/>
            <w:right w:val="none" w:sz="0" w:space="0" w:color="auto"/>
          </w:divBdr>
        </w:div>
        <w:div w:id="2143300582">
          <w:marLeft w:val="640"/>
          <w:marRight w:val="0"/>
          <w:marTop w:val="0"/>
          <w:marBottom w:val="0"/>
          <w:divBdr>
            <w:top w:val="none" w:sz="0" w:space="0" w:color="auto"/>
            <w:left w:val="none" w:sz="0" w:space="0" w:color="auto"/>
            <w:bottom w:val="none" w:sz="0" w:space="0" w:color="auto"/>
            <w:right w:val="none" w:sz="0" w:space="0" w:color="auto"/>
          </w:divBdr>
        </w:div>
        <w:div w:id="915669152">
          <w:marLeft w:val="640"/>
          <w:marRight w:val="0"/>
          <w:marTop w:val="0"/>
          <w:marBottom w:val="0"/>
          <w:divBdr>
            <w:top w:val="none" w:sz="0" w:space="0" w:color="auto"/>
            <w:left w:val="none" w:sz="0" w:space="0" w:color="auto"/>
            <w:bottom w:val="none" w:sz="0" w:space="0" w:color="auto"/>
            <w:right w:val="none" w:sz="0" w:space="0" w:color="auto"/>
          </w:divBdr>
        </w:div>
        <w:div w:id="200631371">
          <w:marLeft w:val="640"/>
          <w:marRight w:val="0"/>
          <w:marTop w:val="0"/>
          <w:marBottom w:val="0"/>
          <w:divBdr>
            <w:top w:val="none" w:sz="0" w:space="0" w:color="auto"/>
            <w:left w:val="none" w:sz="0" w:space="0" w:color="auto"/>
            <w:bottom w:val="none" w:sz="0" w:space="0" w:color="auto"/>
            <w:right w:val="none" w:sz="0" w:space="0" w:color="auto"/>
          </w:divBdr>
        </w:div>
        <w:div w:id="965938555">
          <w:marLeft w:val="640"/>
          <w:marRight w:val="0"/>
          <w:marTop w:val="0"/>
          <w:marBottom w:val="0"/>
          <w:divBdr>
            <w:top w:val="none" w:sz="0" w:space="0" w:color="auto"/>
            <w:left w:val="none" w:sz="0" w:space="0" w:color="auto"/>
            <w:bottom w:val="none" w:sz="0" w:space="0" w:color="auto"/>
            <w:right w:val="none" w:sz="0" w:space="0" w:color="auto"/>
          </w:divBdr>
        </w:div>
        <w:div w:id="1014497411">
          <w:marLeft w:val="640"/>
          <w:marRight w:val="0"/>
          <w:marTop w:val="0"/>
          <w:marBottom w:val="0"/>
          <w:divBdr>
            <w:top w:val="none" w:sz="0" w:space="0" w:color="auto"/>
            <w:left w:val="none" w:sz="0" w:space="0" w:color="auto"/>
            <w:bottom w:val="none" w:sz="0" w:space="0" w:color="auto"/>
            <w:right w:val="none" w:sz="0" w:space="0" w:color="auto"/>
          </w:divBdr>
        </w:div>
        <w:div w:id="383942614">
          <w:marLeft w:val="640"/>
          <w:marRight w:val="0"/>
          <w:marTop w:val="0"/>
          <w:marBottom w:val="0"/>
          <w:divBdr>
            <w:top w:val="none" w:sz="0" w:space="0" w:color="auto"/>
            <w:left w:val="none" w:sz="0" w:space="0" w:color="auto"/>
            <w:bottom w:val="none" w:sz="0" w:space="0" w:color="auto"/>
            <w:right w:val="none" w:sz="0" w:space="0" w:color="auto"/>
          </w:divBdr>
        </w:div>
        <w:div w:id="1784570166">
          <w:marLeft w:val="640"/>
          <w:marRight w:val="0"/>
          <w:marTop w:val="0"/>
          <w:marBottom w:val="0"/>
          <w:divBdr>
            <w:top w:val="none" w:sz="0" w:space="0" w:color="auto"/>
            <w:left w:val="none" w:sz="0" w:space="0" w:color="auto"/>
            <w:bottom w:val="none" w:sz="0" w:space="0" w:color="auto"/>
            <w:right w:val="none" w:sz="0" w:space="0" w:color="auto"/>
          </w:divBdr>
        </w:div>
        <w:div w:id="150413984">
          <w:marLeft w:val="640"/>
          <w:marRight w:val="0"/>
          <w:marTop w:val="0"/>
          <w:marBottom w:val="0"/>
          <w:divBdr>
            <w:top w:val="none" w:sz="0" w:space="0" w:color="auto"/>
            <w:left w:val="none" w:sz="0" w:space="0" w:color="auto"/>
            <w:bottom w:val="none" w:sz="0" w:space="0" w:color="auto"/>
            <w:right w:val="none" w:sz="0" w:space="0" w:color="auto"/>
          </w:divBdr>
        </w:div>
        <w:div w:id="1987054155">
          <w:marLeft w:val="640"/>
          <w:marRight w:val="0"/>
          <w:marTop w:val="0"/>
          <w:marBottom w:val="0"/>
          <w:divBdr>
            <w:top w:val="none" w:sz="0" w:space="0" w:color="auto"/>
            <w:left w:val="none" w:sz="0" w:space="0" w:color="auto"/>
            <w:bottom w:val="none" w:sz="0" w:space="0" w:color="auto"/>
            <w:right w:val="none" w:sz="0" w:space="0" w:color="auto"/>
          </w:divBdr>
        </w:div>
        <w:div w:id="1954093592">
          <w:marLeft w:val="640"/>
          <w:marRight w:val="0"/>
          <w:marTop w:val="0"/>
          <w:marBottom w:val="0"/>
          <w:divBdr>
            <w:top w:val="none" w:sz="0" w:space="0" w:color="auto"/>
            <w:left w:val="none" w:sz="0" w:space="0" w:color="auto"/>
            <w:bottom w:val="none" w:sz="0" w:space="0" w:color="auto"/>
            <w:right w:val="none" w:sz="0" w:space="0" w:color="auto"/>
          </w:divBdr>
        </w:div>
        <w:div w:id="153302281">
          <w:marLeft w:val="640"/>
          <w:marRight w:val="0"/>
          <w:marTop w:val="0"/>
          <w:marBottom w:val="0"/>
          <w:divBdr>
            <w:top w:val="none" w:sz="0" w:space="0" w:color="auto"/>
            <w:left w:val="none" w:sz="0" w:space="0" w:color="auto"/>
            <w:bottom w:val="none" w:sz="0" w:space="0" w:color="auto"/>
            <w:right w:val="none" w:sz="0" w:space="0" w:color="auto"/>
          </w:divBdr>
        </w:div>
        <w:div w:id="673604965">
          <w:marLeft w:val="640"/>
          <w:marRight w:val="0"/>
          <w:marTop w:val="0"/>
          <w:marBottom w:val="0"/>
          <w:divBdr>
            <w:top w:val="none" w:sz="0" w:space="0" w:color="auto"/>
            <w:left w:val="none" w:sz="0" w:space="0" w:color="auto"/>
            <w:bottom w:val="none" w:sz="0" w:space="0" w:color="auto"/>
            <w:right w:val="none" w:sz="0" w:space="0" w:color="auto"/>
          </w:divBdr>
        </w:div>
        <w:div w:id="1970473609">
          <w:marLeft w:val="640"/>
          <w:marRight w:val="0"/>
          <w:marTop w:val="0"/>
          <w:marBottom w:val="0"/>
          <w:divBdr>
            <w:top w:val="none" w:sz="0" w:space="0" w:color="auto"/>
            <w:left w:val="none" w:sz="0" w:space="0" w:color="auto"/>
            <w:bottom w:val="none" w:sz="0" w:space="0" w:color="auto"/>
            <w:right w:val="none" w:sz="0" w:space="0" w:color="auto"/>
          </w:divBdr>
        </w:div>
        <w:div w:id="1024290333">
          <w:marLeft w:val="640"/>
          <w:marRight w:val="0"/>
          <w:marTop w:val="0"/>
          <w:marBottom w:val="0"/>
          <w:divBdr>
            <w:top w:val="none" w:sz="0" w:space="0" w:color="auto"/>
            <w:left w:val="none" w:sz="0" w:space="0" w:color="auto"/>
            <w:bottom w:val="none" w:sz="0" w:space="0" w:color="auto"/>
            <w:right w:val="none" w:sz="0" w:space="0" w:color="auto"/>
          </w:divBdr>
        </w:div>
        <w:div w:id="27919406">
          <w:marLeft w:val="640"/>
          <w:marRight w:val="0"/>
          <w:marTop w:val="0"/>
          <w:marBottom w:val="0"/>
          <w:divBdr>
            <w:top w:val="none" w:sz="0" w:space="0" w:color="auto"/>
            <w:left w:val="none" w:sz="0" w:space="0" w:color="auto"/>
            <w:bottom w:val="none" w:sz="0" w:space="0" w:color="auto"/>
            <w:right w:val="none" w:sz="0" w:space="0" w:color="auto"/>
          </w:divBdr>
        </w:div>
        <w:div w:id="1943100033">
          <w:marLeft w:val="640"/>
          <w:marRight w:val="0"/>
          <w:marTop w:val="0"/>
          <w:marBottom w:val="0"/>
          <w:divBdr>
            <w:top w:val="none" w:sz="0" w:space="0" w:color="auto"/>
            <w:left w:val="none" w:sz="0" w:space="0" w:color="auto"/>
            <w:bottom w:val="none" w:sz="0" w:space="0" w:color="auto"/>
            <w:right w:val="none" w:sz="0" w:space="0" w:color="auto"/>
          </w:divBdr>
        </w:div>
        <w:div w:id="685057158">
          <w:marLeft w:val="640"/>
          <w:marRight w:val="0"/>
          <w:marTop w:val="0"/>
          <w:marBottom w:val="0"/>
          <w:divBdr>
            <w:top w:val="none" w:sz="0" w:space="0" w:color="auto"/>
            <w:left w:val="none" w:sz="0" w:space="0" w:color="auto"/>
            <w:bottom w:val="none" w:sz="0" w:space="0" w:color="auto"/>
            <w:right w:val="none" w:sz="0" w:space="0" w:color="auto"/>
          </w:divBdr>
        </w:div>
        <w:div w:id="738091118">
          <w:marLeft w:val="640"/>
          <w:marRight w:val="0"/>
          <w:marTop w:val="0"/>
          <w:marBottom w:val="0"/>
          <w:divBdr>
            <w:top w:val="none" w:sz="0" w:space="0" w:color="auto"/>
            <w:left w:val="none" w:sz="0" w:space="0" w:color="auto"/>
            <w:bottom w:val="none" w:sz="0" w:space="0" w:color="auto"/>
            <w:right w:val="none" w:sz="0" w:space="0" w:color="auto"/>
          </w:divBdr>
        </w:div>
        <w:div w:id="326596090">
          <w:marLeft w:val="640"/>
          <w:marRight w:val="0"/>
          <w:marTop w:val="0"/>
          <w:marBottom w:val="0"/>
          <w:divBdr>
            <w:top w:val="none" w:sz="0" w:space="0" w:color="auto"/>
            <w:left w:val="none" w:sz="0" w:space="0" w:color="auto"/>
            <w:bottom w:val="none" w:sz="0" w:space="0" w:color="auto"/>
            <w:right w:val="none" w:sz="0" w:space="0" w:color="auto"/>
          </w:divBdr>
        </w:div>
        <w:div w:id="369376037">
          <w:marLeft w:val="640"/>
          <w:marRight w:val="0"/>
          <w:marTop w:val="0"/>
          <w:marBottom w:val="0"/>
          <w:divBdr>
            <w:top w:val="none" w:sz="0" w:space="0" w:color="auto"/>
            <w:left w:val="none" w:sz="0" w:space="0" w:color="auto"/>
            <w:bottom w:val="none" w:sz="0" w:space="0" w:color="auto"/>
            <w:right w:val="none" w:sz="0" w:space="0" w:color="auto"/>
          </w:divBdr>
        </w:div>
        <w:div w:id="69816414">
          <w:marLeft w:val="640"/>
          <w:marRight w:val="0"/>
          <w:marTop w:val="0"/>
          <w:marBottom w:val="0"/>
          <w:divBdr>
            <w:top w:val="none" w:sz="0" w:space="0" w:color="auto"/>
            <w:left w:val="none" w:sz="0" w:space="0" w:color="auto"/>
            <w:bottom w:val="none" w:sz="0" w:space="0" w:color="auto"/>
            <w:right w:val="none" w:sz="0" w:space="0" w:color="auto"/>
          </w:divBdr>
        </w:div>
        <w:div w:id="1383602675">
          <w:marLeft w:val="640"/>
          <w:marRight w:val="0"/>
          <w:marTop w:val="0"/>
          <w:marBottom w:val="0"/>
          <w:divBdr>
            <w:top w:val="none" w:sz="0" w:space="0" w:color="auto"/>
            <w:left w:val="none" w:sz="0" w:space="0" w:color="auto"/>
            <w:bottom w:val="none" w:sz="0" w:space="0" w:color="auto"/>
            <w:right w:val="none" w:sz="0" w:space="0" w:color="auto"/>
          </w:divBdr>
        </w:div>
        <w:div w:id="463816838">
          <w:marLeft w:val="640"/>
          <w:marRight w:val="0"/>
          <w:marTop w:val="0"/>
          <w:marBottom w:val="0"/>
          <w:divBdr>
            <w:top w:val="none" w:sz="0" w:space="0" w:color="auto"/>
            <w:left w:val="none" w:sz="0" w:space="0" w:color="auto"/>
            <w:bottom w:val="none" w:sz="0" w:space="0" w:color="auto"/>
            <w:right w:val="none" w:sz="0" w:space="0" w:color="auto"/>
          </w:divBdr>
        </w:div>
        <w:div w:id="1268390431">
          <w:marLeft w:val="640"/>
          <w:marRight w:val="0"/>
          <w:marTop w:val="0"/>
          <w:marBottom w:val="0"/>
          <w:divBdr>
            <w:top w:val="none" w:sz="0" w:space="0" w:color="auto"/>
            <w:left w:val="none" w:sz="0" w:space="0" w:color="auto"/>
            <w:bottom w:val="none" w:sz="0" w:space="0" w:color="auto"/>
            <w:right w:val="none" w:sz="0" w:space="0" w:color="auto"/>
          </w:divBdr>
        </w:div>
        <w:div w:id="823549254">
          <w:marLeft w:val="640"/>
          <w:marRight w:val="0"/>
          <w:marTop w:val="0"/>
          <w:marBottom w:val="0"/>
          <w:divBdr>
            <w:top w:val="none" w:sz="0" w:space="0" w:color="auto"/>
            <w:left w:val="none" w:sz="0" w:space="0" w:color="auto"/>
            <w:bottom w:val="none" w:sz="0" w:space="0" w:color="auto"/>
            <w:right w:val="none" w:sz="0" w:space="0" w:color="auto"/>
          </w:divBdr>
        </w:div>
        <w:div w:id="2018537859">
          <w:marLeft w:val="640"/>
          <w:marRight w:val="0"/>
          <w:marTop w:val="0"/>
          <w:marBottom w:val="0"/>
          <w:divBdr>
            <w:top w:val="none" w:sz="0" w:space="0" w:color="auto"/>
            <w:left w:val="none" w:sz="0" w:space="0" w:color="auto"/>
            <w:bottom w:val="none" w:sz="0" w:space="0" w:color="auto"/>
            <w:right w:val="none" w:sz="0" w:space="0" w:color="auto"/>
          </w:divBdr>
        </w:div>
        <w:div w:id="1784302275">
          <w:marLeft w:val="640"/>
          <w:marRight w:val="0"/>
          <w:marTop w:val="0"/>
          <w:marBottom w:val="0"/>
          <w:divBdr>
            <w:top w:val="none" w:sz="0" w:space="0" w:color="auto"/>
            <w:left w:val="none" w:sz="0" w:space="0" w:color="auto"/>
            <w:bottom w:val="none" w:sz="0" w:space="0" w:color="auto"/>
            <w:right w:val="none" w:sz="0" w:space="0" w:color="auto"/>
          </w:divBdr>
        </w:div>
        <w:div w:id="1015501568">
          <w:marLeft w:val="640"/>
          <w:marRight w:val="0"/>
          <w:marTop w:val="0"/>
          <w:marBottom w:val="0"/>
          <w:divBdr>
            <w:top w:val="none" w:sz="0" w:space="0" w:color="auto"/>
            <w:left w:val="none" w:sz="0" w:space="0" w:color="auto"/>
            <w:bottom w:val="none" w:sz="0" w:space="0" w:color="auto"/>
            <w:right w:val="none" w:sz="0" w:space="0" w:color="auto"/>
          </w:divBdr>
        </w:div>
        <w:div w:id="1314989149">
          <w:marLeft w:val="640"/>
          <w:marRight w:val="0"/>
          <w:marTop w:val="0"/>
          <w:marBottom w:val="0"/>
          <w:divBdr>
            <w:top w:val="none" w:sz="0" w:space="0" w:color="auto"/>
            <w:left w:val="none" w:sz="0" w:space="0" w:color="auto"/>
            <w:bottom w:val="none" w:sz="0" w:space="0" w:color="auto"/>
            <w:right w:val="none" w:sz="0" w:space="0" w:color="auto"/>
          </w:divBdr>
        </w:div>
        <w:div w:id="262305166">
          <w:marLeft w:val="640"/>
          <w:marRight w:val="0"/>
          <w:marTop w:val="0"/>
          <w:marBottom w:val="0"/>
          <w:divBdr>
            <w:top w:val="none" w:sz="0" w:space="0" w:color="auto"/>
            <w:left w:val="none" w:sz="0" w:space="0" w:color="auto"/>
            <w:bottom w:val="none" w:sz="0" w:space="0" w:color="auto"/>
            <w:right w:val="none" w:sz="0" w:space="0" w:color="auto"/>
          </w:divBdr>
        </w:div>
        <w:div w:id="2052915974">
          <w:marLeft w:val="640"/>
          <w:marRight w:val="0"/>
          <w:marTop w:val="0"/>
          <w:marBottom w:val="0"/>
          <w:divBdr>
            <w:top w:val="none" w:sz="0" w:space="0" w:color="auto"/>
            <w:left w:val="none" w:sz="0" w:space="0" w:color="auto"/>
            <w:bottom w:val="none" w:sz="0" w:space="0" w:color="auto"/>
            <w:right w:val="none" w:sz="0" w:space="0" w:color="auto"/>
          </w:divBdr>
        </w:div>
        <w:div w:id="200361084">
          <w:marLeft w:val="640"/>
          <w:marRight w:val="0"/>
          <w:marTop w:val="0"/>
          <w:marBottom w:val="0"/>
          <w:divBdr>
            <w:top w:val="none" w:sz="0" w:space="0" w:color="auto"/>
            <w:left w:val="none" w:sz="0" w:space="0" w:color="auto"/>
            <w:bottom w:val="none" w:sz="0" w:space="0" w:color="auto"/>
            <w:right w:val="none" w:sz="0" w:space="0" w:color="auto"/>
          </w:divBdr>
        </w:div>
        <w:div w:id="1688673007">
          <w:marLeft w:val="640"/>
          <w:marRight w:val="0"/>
          <w:marTop w:val="0"/>
          <w:marBottom w:val="0"/>
          <w:divBdr>
            <w:top w:val="none" w:sz="0" w:space="0" w:color="auto"/>
            <w:left w:val="none" w:sz="0" w:space="0" w:color="auto"/>
            <w:bottom w:val="none" w:sz="0" w:space="0" w:color="auto"/>
            <w:right w:val="none" w:sz="0" w:space="0" w:color="auto"/>
          </w:divBdr>
        </w:div>
        <w:div w:id="1486585584">
          <w:marLeft w:val="640"/>
          <w:marRight w:val="0"/>
          <w:marTop w:val="0"/>
          <w:marBottom w:val="0"/>
          <w:divBdr>
            <w:top w:val="none" w:sz="0" w:space="0" w:color="auto"/>
            <w:left w:val="none" w:sz="0" w:space="0" w:color="auto"/>
            <w:bottom w:val="none" w:sz="0" w:space="0" w:color="auto"/>
            <w:right w:val="none" w:sz="0" w:space="0" w:color="auto"/>
          </w:divBdr>
        </w:div>
        <w:div w:id="1721633668">
          <w:marLeft w:val="640"/>
          <w:marRight w:val="0"/>
          <w:marTop w:val="0"/>
          <w:marBottom w:val="0"/>
          <w:divBdr>
            <w:top w:val="none" w:sz="0" w:space="0" w:color="auto"/>
            <w:left w:val="none" w:sz="0" w:space="0" w:color="auto"/>
            <w:bottom w:val="none" w:sz="0" w:space="0" w:color="auto"/>
            <w:right w:val="none" w:sz="0" w:space="0" w:color="auto"/>
          </w:divBdr>
        </w:div>
        <w:div w:id="1136872094">
          <w:marLeft w:val="640"/>
          <w:marRight w:val="0"/>
          <w:marTop w:val="0"/>
          <w:marBottom w:val="0"/>
          <w:divBdr>
            <w:top w:val="none" w:sz="0" w:space="0" w:color="auto"/>
            <w:left w:val="none" w:sz="0" w:space="0" w:color="auto"/>
            <w:bottom w:val="none" w:sz="0" w:space="0" w:color="auto"/>
            <w:right w:val="none" w:sz="0" w:space="0" w:color="auto"/>
          </w:divBdr>
        </w:div>
        <w:div w:id="690448147">
          <w:marLeft w:val="640"/>
          <w:marRight w:val="0"/>
          <w:marTop w:val="0"/>
          <w:marBottom w:val="0"/>
          <w:divBdr>
            <w:top w:val="none" w:sz="0" w:space="0" w:color="auto"/>
            <w:left w:val="none" w:sz="0" w:space="0" w:color="auto"/>
            <w:bottom w:val="none" w:sz="0" w:space="0" w:color="auto"/>
            <w:right w:val="none" w:sz="0" w:space="0" w:color="auto"/>
          </w:divBdr>
        </w:div>
        <w:div w:id="1496453424">
          <w:marLeft w:val="640"/>
          <w:marRight w:val="0"/>
          <w:marTop w:val="0"/>
          <w:marBottom w:val="0"/>
          <w:divBdr>
            <w:top w:val="none" w:sz="0" w:space="0" w:color="auto"/>
            <w:left w:val="none" w:sz="0" w:space="0" w:color="auto"/>
            <w:bottom w:val="none" w:sz="0" w:space="0" w:color="auto"/>
            <w:right w:val="none" w:sz="0" w:space="0" w:color="auto"/>
          </w:divBdr>
        </w:div>
      </w:divsChild>
    </w:div>
    <w:div w:id="1897618108">
      <w:bodyDiv w:val="1"/>
      <w:marLeft w:val="0"/>
      <w:marRight w:val="0"/>
      <w:marTop w:val="0"/>
      <w:marBottom w:val="0"/>
      <w:divBdr>
        <w:top w:val="none" w:sz="0" w:space="0" w:color="auto"/>
        <w:left w:val="none" w:sz="0" w:space="0" w:color="auto"/>
        <w:bottom w:val="none" w:sz="0" w:space="0" w:color="auto"/>
        <w:right w:val="none" w:sz="0" w:space="0" w:color="auto"/>
      </w:divBdr>
      <w:divsChild>
        <w:div w:id="1641569295">
          <w:marLeft w:val="640"/>
          <w:marRight w:val="0"/>
          <w:marTop w:val="0"/>
          <w:marBottom w:val="0"/>
          <w:divBdr>
            <w:top w:val="none" w:sz="0" w:space="0" w:color="auto"/>
            <w:left w:val="none" w:sz="0" w:space="0" w:color="auto"/>
            <w:bottom w:val="none" w:sz="0" w:space="0" w:color="auto"/>
            <w:right w:val="none" w:sz="0" w:space="0" w:color="auto"/>
          </w:divBdr>
        </w:div>
        <w:div w:id="1256282680">
          <w:marLeft w:val="640"/>
          <w:marRight w:val="0"/>
          <w:marTop w:val="0"/>
          <w:marBottom w:val="0"/>
          <w:divBdr>
            <w:top w:val="none" w:sz="0" w:space="0" w:color="auto"/>
            <w:left w:val="none" w:sz="0" w:space="0" w:color="auto"/>
            <w:bottom w:val="none" w:sz="0" w:space="0" w:color="auto"/>
            <w:right w:val="none" w:sz="0" w:space="0" w:color="auto"/>
          </w:divBdr>
        </w:div>
        <w:div w:id="1207140284">
          <w:marLeft w:val="640"/>
          <w:marRight w:val="0"/>
          <w:marTop w:val="0"/>
          <w:marBottom w:val="0"/>
          <w:divBdr>
            <w:top w:val="none" w:sz="0" w:space="0" w:color="auto"/>
            <w:left w:val="none" w:sz="0" w:space="0" w:color="auto"/>
            <w:bottom w:val="none" w:sz="0" w:space="0" w:color="auto"/>
            <w:right w:val="none" w:sz="0" w:space="0" w:color="auto"/>
          </w:divBdr>
        </w:div>
        <w:div w:id="172840258">
          <w:marLeft w:val="640"/>
          <w:marRight w:val="0"/>
          <w:marTop w:val="0"/>
          <w:marBottom w:val="0"/>
          <w:divBdr>
            <w:top w:val="none" w:sz="0" w:space="0" w:color="auto"/>
            <w:left w:val="none" w:sz="0" w:space="0" w:color="auto"/>
            <w:bottom w:val="none" w:sz="0" w:space="0" w:color="auto"/>
            <w:right w:val="none" w:sz="0" w:space="0" w:color="auto"/>
          </w:divBdr>
        </w:div>
        <w:div w:id="1824077615">
          <w:marLeft w:val="640"/>
          <w:marRight w:val="0"/>
          <w:marTop w:val="0"/>
          <w:marBottom w:val="0"/>
          <w:divBdr>
            <w:top w:val="none" w:sz="0" w:space="0" w:color="auto"/>
            <w:left w:val="none" w:sz="0" w:space="0" w:color="auto"/>
            <w:bottom w:val="none" w:sz="0" w:space="0" w:color="auto"/>
            <w:right w:val="none" w:sz="0" w:space="0" w:color="auto"/>
          </w:divBdr>
        </w:div>
        <w:div w:id="235164004">
          <w:marLeft w:val="640"/>
          <w:marRight w:val="0"/>
          <w:marTop w:val="0"/>
          <w:marBottom w:val="0"/>
          <w:divBdr>
            <w:top w:val="none" w:sz="0" w:space="0" w:color="auto"/>
            <w:left w:val="none" w:sz="0" w:space="0" w:color="auto"/>
            <w:bottom w:val="none" w:sz="0" w:space="0" w:color="auto"/>
            <w:right w:val="none" w:sz="0" w:space="0" w:color="auto"/>
          </w:divBdr>
        </w:div>
        <w:div w:id="473764091">
          <w:marLeft w:val="640"/>
          <w:marRight w:val="0"/>
          <w:marTop w:val="0"/>
          <w:marBottom w:val="0"/>
          <w:divBdr>
            <w:top w:val="none" w:sz="0" w:space="0" w:color="auto"/>
            <w:left w:val="none" w:sz="0" w:space="0" w:color="auto"/>
            <w:bottom w:val="none" w:sz="0" w:space="0" w:color="auto"/>
            <w:right w:val="none" w:sz="0" w:space="0" w:color="auto"/>
          </w:divBdr>
        </w:div>
        <w:div w:id="160128017">
          <w:marLeft w:val="640"/>
          <w:marRight w:val="0"/>
          <w:marTop w:val="0"/>
          <w:marBottom w:val="0"/>
          <w:divBdr>
            <w:top w:val="none" w:sz="0" w:space="0" w:color="auto"/>
            <w:left w:val="none" w:sz="0" w:space="0" w:color="auto"/>
            <w:bottom w:val="none" w:sz="0" w:space="0" w:color="auto"/>
            <w:right w:val="none" w:sz="0" w:space="0" w:color="auto"/>
          </w:divBdr>
        </w:div>
        <w:div w:id="243033353">
          <w:marLeft w:val="640"/>
          <w:marRight w:val="0"/>
          <w:marTop w:val="0"/>
          <w:marBottom w:val="0"/>
          <w:divBdr>
            <w:top w:val="none" w:sz="0" w:space="0" w:color="auto"/>
            <w:left w:val="none" w:sz="0" w:space="0" w:color="auto"/>
            <w:bottom w:val="none" w:sz="0" w:space="0" w:color="auto"/>
            <w:right w:val="none" w:sz="0" w:space="0" w:color="auto"/>
          </w:divBdr>
        </w:div>
        <w:div w:id="998852048">
          <w:marLeft w:val="640"/>
          <w:marRight w:val="0"/>
          <w:marTop w:val="0"/>
          <w:marBottom w:val="0"/>
          <w:divBdr>
            <w:top w:val="none" w:sz="0" w:space="0" w:color="auto"/>
            <w:left w:val="none" w:sz="0" w:space="0" w:color="auto"/>
            <w:bottom w:val="none" w:sz="0" w:space="0" w:color="auto"/>
            <w:right w:val="none" w:sz="0" w:space="0" w:color="auto"/>
          </w:divBdr>
        </w:div>
        <w:div w:id="1655377519">
          <w:marLeft w:val="640"/>
          <w:marRight w:val="0"/>
          <w:marTop w:val="0"/>
          <w:marBottom w:val="0"/>
          <w:divBdr>
            <w:top w:val="none" w:sz="0" w:space="0" w:color="auto"/>
            <w:left w:val="none" w:sz="0" w:space="0" w:color="auto"/>
            <w:bottom w:val="none" w:sz="0" w:space="0" w:color="auto"/>
            <w:right w:val="none" w:sz="0" w:space="0" w:color="auto"/>
          </w:divBdr>
        </w:div>
        <w:div w:id="1379359150">
          <w:marLeft w:val="640"/>
          <w:marRight w:val="0"/>
          <w:marTop w:val="0"/>
          <w:marBottom w:val="0"/>
          <w:divBdr>
            <w:top w:val="none" w:sz="0" w:space="0" w:color="auto"/>
            <w:left w:val="none" w:sz="0" w:space="0" w:color="auto"/>
            <w:bottom w:val="none" w:sz="0" w:space="0" w:color="auto"/>
            <w:right w:val="none" w:sz="0" w:space="0" w:color="auto"/>
          </w:divBdr>
        </w:div>
        <w:div w:id="70665275">
          <w:marLeft w:val="640"/>
          <w:marRight w:val="0"/>
          <w:marTop w:val="0"/>
          <w:marBottom w:val="0"/>
          <w:divBdr>
            <w:top w:val="none" w:sz="0" w:space="0" w:color="auto"/>
            <w:left w:val="none" w:sz="0" w:space="0" w:color="auto"/>
            <w:bottom w:val="none" w:sz="0" w:space="0" w:color="auto"/>
            <w:right w:val="none" w:sz="0" w:space="0" w:color="auto"/>
          </w:divBdr>
        </w:div>
        <w:div w:id="559369538">
          <w:marLeft w:val="640"/>
          <w:marRight w:val="0"/>
          <w:marTop w:val="0"/>
          <w:marBottom w:val="0"/>
          <w:divBdr>
            <w:top w:val="none" w:sz="0" w:space="0" w:color="auto"/>
            <w:left w:val="none" w:sz="0" w:space="0" w:color="auto"/>
            <w:bottom w:val="none" w:sz="0" w:space="0" w:color="auto"/>
            <w:right w:val="none" w:sz="0" w:space="0" w:color="auto"/>
          </w:divBdr>
        </w:div>
        <w:div w:id="211813482">
          <w:marLeft w:val="640"/>
          <w:marRight w:val="0"/>
          <w:marTop w:val="0"/>
          <w:marBottom w:val="0"/>
          <w:divBdr>
            <w:top w:val="none" w:sz="0" w:space="0" w:color="auto"/>
            <w:left w:val="none" w:sz="0" w:space="0" w:color="auto"/>
            <w:bottom w:val="none" w:sz="0" w:space="0" w:color="auto"/>
            <w:right w:val="none" w:sz="0" w:space="0" w:color="auto"/>
          </w:divBdr>
        </w:div>
        <w:div w:id="1309282231">
          <w:marLeft w:val="640"/>
          <w:marRight w:val="0"/>
          <w:marTop w:val="0"/>
          <w:marBottom w:val="0"/>
          <w:divBdr>
            <w:top w:val="none" w:sz="0" w:space="0" w:color="auto"/>
            <w:left w:val="none" w:sz="0" w:space="0" w:color="auto"/>
            <w:bottom w:val="none" w:sz="0" w:space="0" w:color="auto"/>
            <w:right w:val="none" w:sz="0" w:space="0" w:color="auto"/>
          </w:divBdr>
        </w:div>
        <w:div w:id="2018458340">
          <w:marLeft w:val="640"/>
          <w:marRight w:val="0"/>
          <w:marTop w:val="0"/>
          <w:marBottom w:val="0"/>
          <w:divBdr>
            <w:top w:val="none" w:sz="0" w:space="0" w:color="auto"/>
            <w:left w:val="none" w:sz="0" w:space="0" w:color="auto"/>
            <w:bottom w:val="none" w:sz="0" w:space="0" w:color="auto"/>
            <w:right w:val="none" w:sz="0" w:space="0" w:color="auto"/>
          </w:divBdr>
        </w:div>
        <w:div w:id="1148282875">
          <w:marLeft w:val="640"/>
          <w:marRight w:val="0"/>
          <w:marTop w:val="0"/>
          <w:marBottom w:val="0"/>
          <w:divBdr>
            <w:top w:val="none" w:sz="0" w:space="0" w:color="auto"/>
            <w:left w:val="none" w:sz="0" w:space="0" w:color="auto"/>
            <w:bottom w:val="none" w:sz="0" w:space="0" w:color="auto"/>
            <w:right w:val="none" w:sz="0" w:space="0" w:color="auto"/>
          </w:divBdr>
        </w:div>
        <w:div w:id="1093937423">
          <w:marLeft w:val="640"/>
          <w:marRight w:val="0"/>
          <w:marTop w:val="0"/>
          <w:marBottom w:val="0"/>
          <w:divBdr>
            <w:top w:val="none" w:sz="0" w:space="0" w:color="auto"/>
            <w:left w:val="none" w:sz="0" w:space="0" w:color="auto"/>
            <w:bottom w:val="none" w:sz="0" w:space="0" w:color="auto"/>
            <w:right w:val="none" w:sz="0" w:space="0" w:color="auto"/>
          </w:divBdr>
        </w:div>
        <w:div w:id="1266033482">
          <w:marLeft w:val="640"/>
          <w:marRight w:val="0"/>
          <w:marTop w:val="0"/>
          <w:marBottom w:val="0"/>
          <w:divBdr>
            <w:top w:val="none" w:sz="0" w:space="0" w:color="auto"/>
            <w:left w:val="none" w:sz="0" w:space="0" w:color="auto"/>
            <w:bottom w:val="none" w:sz="0" w:space="0" w:color="auto"/>
            <w:right w:val="none" w:sz="0" w:space="0" w:color="auto"/>
          </w:divBdr>
        </w:div>
        <w:div w:id="1392847195">
          <w:marLeft w:val="640"/>
          <w:marRight w:val="0"/>
          <w:marTop w:val="0"/>
          <w:marBottom w:val="0"/>
          <w:divBdr>
            <w:top w:val="none" w:sz="0" w:space="0" w:color="auto"/>
            <w:left w:val="none" w:sz="0" w:space="0" w:color="auto"/>
            <w:bottom w:val="none" w:sz="0" w:space="0" w:color="auto"/>
            <w:right w:val="none" w:sz="0" w:space="0" w:color="auto"/>
          </w:divBdr>
        </w:div>
        <w:div w:id="215749013">
          <w:marLeft w:val="640"/>
          <w:marRight w:val="0"/>
          <w:marTop w:val="0"/>
          <w:marBottom w:val="0"/>
          <w:divBdr>
            <w:top w:val="none" w:sz="0" w:space="0" w:color="auto"/>
            <w:left w:val="none" w:sz="0" w:space="0" w:color="auto"/>
            <w:bottom w:val="none" w:sz="0" w:space="0" w:color="auto"/>
            <w:right w:val="none" w:sz="0" w:space="0" w:color="auto"/>
          </w:divBdr>
        </w:div>
        <w:div w:id="360207184">
          <w:marLeft w:val="640"/>
          <w:marRight w:val="0"/>
          <w:marTop w:val="0"/>
          <w:marBottom w:val="0"/>
          <w:divBdr>
            <w:top w:val="none" w:sz="0" w:space="0" w:color="auto"/>
            <w:left w:val="none" w:sz="0" w:space="0" w:color="auto"/>
            <w:bottom w:val="none" w:sz="0" w:space="0" w:color="auto"/>
            <w:right w:val="none" w:sz="0" w:space="0" w:color="auto"/>
          </w:divBdr>
        </w:div>
        <w:div w:id="980377994">
          <w:marLeft w:val="640"/>
          <w:marRight w:val="0"/>
          <w:marTop w:val="0"/>
          <w:marBottom w:val="0"/>
          <w:divBdr>
            <w:top w:val="none" w:sz="0" w:space="0" w:color="auto"/>
            <w:left w:val="none" w:sz="0" w:space="0" w:color="auto"/>
            <w:bottom w:val="none" w:sz="0" w:space="0" w:color="auto"/>
            <w:right w:val="none" w:sz="0" w:space="0" w:color="auto"/>
          </w:divBdr>
        </w:div>
        <w:div w:id="449975778">
          <w:marLeft w:val="640"/>
          <w:marRight w:val="0"/>
          <w:marTop w:val="0"/>
          <w:marBottom w:val="0"/>
          <w:divBdr>
            <w:top w:val="none" w:sz="0" w:space="0" w:color="auto"/>
            <w:left w:val="none" w:sz="0" w:space="0" w:color="auto"/>
            <w:bottom w:val="none" w:sz="0" w:space="0" w:color="auto"/>
            <w:right w:val="none" w:sz="0" w:space="0" w:color="auto"/>
          </w:divBdr>
        </w:div>
        <w:div w:id="2061904332">
          <w:marLeft w:val="640"/>
          <w:marRight w:val="0"/>
          <w:marTop w:val="0"/>
          <w:marBottom w:val="0"/>
          <w:divBdr>
            <w:top w:val="none" w:sz="0" w:space="0" w:color="auto"/>
            <w:left w:val="none" w:sz="0" w:space="0" w:color="auto"/>
            <w:bottom w:val="none" w:sz="0" w:space="0" w:color="auto"/>
            <w:right w:val="none" w:sz="0" w:space="0" w:color="auto"/>
          </w:divBdr>
        </w:div>
        <w:div w:id="104158712">
          <w:marLeft w:val="640"/>
          <w:marRight w:val="0"/>
          <w:marTop w:val="0"/>
          <w:marBottom w:val="0"/>
          <w:divBdr>
            <w:top w:val="none" w:sz="0" w:space="0" w:color="auto"/>
            <w:left w:val="none" w:sz="0" w:space="0" w:color="auto"/>
            <w:bottom w:val="none" w:sz="0" w:space="0" w:color="auto"/>
            <w:right w:val="none" w:sz="0" w:space="0" w:color="auto"/>
          </w:divBdr>
        </w:div>
        <w:div w:id="584535861">
          <w:marLeft w:val="640"/>
          <w:marRight w:val="0"/>
          <w:marTop w:val="0"/>
          <w:marBottom w:val="0"/>
          <w:divBdr>
            <w:top w:val="none" w:sz="0" w:space="0" w:color="auto"/>
            <w:left w:val="none" w:sz="0" w:space="0" w:color="auto"/>
            <w:bottom w:val="none" w:sz="0" w:space="0" w:color="auto"/>
            <w:right w:val="none" w:sz="0" w:space="0" w:color="auto"/>
          </w:divBdr>
        </w:div>
        <w:div w:id="1076787015">
          <w:marLeft w:val="640"/>
          <w:marRight w:val="0"/>
          <w:marTop w:val="0"/>
          <w:marBottom w:val="0"/>
          <w:divBdr>
            <w:top w:val="none" w:sz="0" w:space="0" w:color="auto"/>
            <w:left w:val="none" w:sz="0" w:space="0" w:color="auto"/>
            <w:bottom w:val="none" w:sz="0" w:space="0" w:color="auto"/>
            <w:right w:val="none" w:sz="0" w:space="0" w:color="auto"/>
          </w:divBdr>
        </w:div>
        <w:div w:id="2039088973">
          <w:marLeft w:val="640"/>
          <w:marRight w:val="0"/>
          <w:marTop w:val="0"/>
          <w:marBottom w:val="0"/>
          <w:divBdr>
            <w:top w:val="none" w:sz="0" w:space="0" w:color="auto"/>
            <w:left w:val="none" w:sz="0" w:space="0" w:color="auto"/>
            <w:bottom w:val="none" w:sz="0" w:space="0" w:color="auto"/>
            <w:right w:val="none" w:sz="0" w:space="0" w:color="auto"/>
          </w:divBdr>
        </w:div>
        <w:div w:id="291638576">
          <w:marLeft w:val="640"/>
          <w:marRight w:val="0"/>
          <w:marTop w:val="0"/>
          <w:marBottom w:val="0"/>
          <w:divBdr>
            <w:top w:val="none" w:sz="0" w:space="0" w:color="auto"/>
            <w:left w:val="none" w:sz="0" w:space="0" w:color="auto"/>
            <w:bottom w:val="none" w:sz="0" w:space="0" w:color="auto"/>
            <w:right w:val="none" w:sz="0" w:space="0" w:color="auto"/>
          </w:divBdr>
        </w:div>
        <w:div w:id="1982885415">
          <w:marLeft w:val="640"/>
          <w:marRight w:val="0"/>
          <w:marTop w:val="0"/>
          <w:marBottom w:val="0"/>
          <w:divBdr>
            <w:top w:val="none" w:sz="0" w:space="0" w:color="auto"/>
            <w:left w:val="none" w:sz="0" w:space="0" w:color="auto"/>
            <w:bottom w:val="none" w:sz="0" w:space="0" w:color="auto"/>
            <w:right w:val="none" w:sz="0" w:space="0" w:color="auto"/>
          </w:divBdr>
        </w:div>
        <w:div w:id="1953316011">
          <w:marLeft w:val="640"/>
          <w:marRight w:val="0"/>
          <w:marTop w:val="0"/>
          <w:marBottom w:val="0"/>
          <w:divBdr>
            <w:top w:val="none" w:sz="0" w:space="0" w:color="auto"/>
            <w:left w:val="none" w:sz="0" w:space="0" w:color="auto"/>
            <w:bottom w:val="none" w:sz="0" w:space="0" w:color="auto"/>
            <w:right w:val="none" w:sz="0" w:space="0" w:color="auto"/>
          </w:divBdr>
        </w:div>
        <w:div w:id="398333743">
          <w:marLeft w:val="640"/>
          <w:marRight w:val="0"/>
          <w:marTop w:val="0"/>
          <w:marBottom w:val="0"/>
          <w:divBdr>
            <w:top w:val="none" w:sz="0" w:space="0" w:color="auto"/>
            <w:left w:val="none" w:sz="0" w:space="0" w:color="auto"/>
            <w:bottom w:val="none" w:sz="0" w:space="0" w:color="auto"/>
            <w:right w:val="none" w:sz="0" w:space="0" w:color="auto"/>
          </w:divBdr>
        </w:div>
        <w:div w:id="1932162078">
          <w:marLeft w:val="640"/>
          <w:marRight w:val="0"/>
          <w:marTop w:val="0"/>
          <w:marBottom w:val="0"/>
          <w:divBdr>
            <w:top w:val="none" w:sz="0" w:space="0" w:color="auto"/>
            <w:left w:val="none" w:sz="0" w:space="0" w:color="auto"/>
            <w:bottom w:val="none" w:sz="0" w:space="0" w:color="auto"/>
            <w:right w:val="none" w:sz="0" w:space="0" w:color="auto"/>
          </w:divBdr>
        </w:div>
        <w:div w:id="1286690941">
          <w:marLeft w:val="640"/>
          <w:marRight w:val="0"/>
          <w:marTop w:val="0"/>
          <w:marBottom w:val="0"/>
          <w:divBdr>
            <w:top w:val="none" w:sz="0" w:space="0" w:color="auto"/>
            <w:left w:val="none" w:sz="0" w:space="0" w:color="auto"/>
            <w:bottom w:val="none" w:sz="0" w:space="0" w:color="auto"/>
            <w:right w:val="none" w:sz="0" w:space="0" w:color="auto"/>
          </w:divBdr>
        </w:div>
        <w:div w:id="1629041982">
          <w:marLeft w:val="640"/>
          <w:marRight w:val="0"/>
          <w:marTop w:val="0"/>
          <w:marBottom w:val="0"/>
          <w:divBdr>
            <w:top w:val="none" w:sz="0" w:space="0" w:color="auto"/>
            <w:left w:val="none" w:sz="0" w:space="0" w:color="auto"/>
            <w:bottom w:val="none" w:sz="0" w:space="0" w:color="auto"/>
            <w:right w:val="none" w:sz="0" w:space="0" w:color="auto"/>
          </w:divBdr>
        </w:div>
        <w:div w:id="428083804">
          <w:marLeft w:val="640"/>
          <w:marRight w:val="0"/>
          <w:marTop w:val="0"/>
          <w:marBottom w:val="0"/>
          <w:divBdr>
            <w:top w:val="none" w:sz="0" w:space="0" w:color="auto"/>
            <w:left w:val="none" w:sz="0" w:space="0" w:color="auto"/>
            <w:bottom w:val="none" w:sz="0" w:space="0" w:color="auto"/>
            <w:right w:val="none" w:sz="0" w:space="0" w:color="auto"/>
          </w:divBdr>
        </w:div>
        <w:div w:id="2040011270">
          <w:marLeft w:val="640"/>
          <w:marRight w:val="0"/>
          <w:marTop w:val="0"/>
          <w:marBottom w:val="0"/>
          <w:divBdr>
            <w:top w:val="none" w:sz="0" w:space="0" w:color="auto"/>
            <w:left w:val="none" w:sz="0" w:space="0" w:color="auto"/>
            <w:bottom w:val="none" w:sz="0" w:space="0" w:color="auto"/>
            <w:right w:val="none" w:sz="0" w:space="0" w:color="auto"/>
          </w:divBdr>
        </w:div>
        <w:div w:id="1830975163">
          <w:marLeft w:val="640"/>
          <w:marRight w:val="0"/>
          <w:marTop w:val="0"/>
          <w:marBottom w:val="0"/>
          <w:divBdr>
            <w:top w:val="none" w:sz="0" w:space="0" w:color="auto"/>
            <w:left w:val="none" w:sz="0" w:space="0" w:color="auto"/>
            <w:bottom w:val="none" w:sz="0" w:space="0" w:color="auto"/>
            <w:right w:val="none" w:sz="0" w:space="0" w:color="auto"/>
          </w:divBdr>
        </w:div>
        <w:div w:id="135606297">
          <w:marLeft w:val="640"/>
          <w:marRight w:val="0"/>
          <w:marTop w:val="0"/>
          <w:marBottom w:val="0"/>
          <w:divBdr>
            <w:top w:val="none" w:sz="0" w:space="0" w:color="auto"/>
            <w:left w:val="none" w:sz="0" w:space="0" w:color="auto"/>
            <w:bottom w:val="none" w:sz="0" w:space="0" w:color="auto"/>
            <w:right w:val="none" w:sz="0" w:space="0" w:color="auto"/>
          </w:divBdr>
        </w:div>
        <w:div w:id="881012934">
          <w:marLeft w:val="640"/>
          <w:marRight w:val="0"/>
          <w:marTop w:val="0"/>
          <w:marBottom w:val="0"/>
          <w:divBdr>
            <w:top w:val="none" w:sz="0" w:space="0" w:color="auto"/>
            <w:left w:val="none" w:sz="0" w:space="0" w:color="auto"/>
            <w:bottom w:val="none" w:sz="0" w:space="0" w:color="auto"/>
            <w:right w:val="none" w:sz="0" w:space="0" w:color="auto"/>
          </w:divBdr>
        </w:div>
        <w:div w:id="533808348">
          <w:marLeft w:val="640"/>
          <w:marRight w:val="0"/>
          <w:marTop w:val="0"/>
          <w:marBottom w:val="0"/>
          <w:divBdr>
            <w:top w:val="none" w:sz="0" w:space="0" w:color="auto"/>
            <w:left w:val="none" w:sz="0" w:space="0" w:color="auto"/>
            <w:bottom w:val="none" w:sz="0" w:space="0" w:color="auto"/>
            <w:right w:val="none" w:sz="0" w:space="0" w:color="auto"/>
          </w:divBdr>
        </w:div>
        <w:div w:id="997999584">
          <w:marLeft w:val="640"/>
          <w:marRight w:val="0"/>
          <w:marTop w:val="0"/>
          <w:marBottom w:val="0"/>
          <w:divBdr>
            <w:top w:val="none" w:sz="0" w:space="0" w:color="auto"/>
            <w:left w:val="none" w:sz="0" w:space="0" w:color="auto"/>
            <w:bottom w:val="none" w:sz="0" w:space="0" w:color="auto"/>
            <w:right w:val="none" w:sz="0" w:space="0" w:color="auto"/>
          </w:divBdr>
        </w:div>
        <w:div w:id="2034649560">
          <w:marLeft w:val="640"/>
          <w:marRight w:val="0"/>
          <w:marTop w:val="0"/>
          <w:marBottom w:val="0"/>
          <w:divBdr>
            <w:top w:val="none" w:sz="0" w:space="0" w:color="auto"/>
            <w:left w:val="none" w:sz="0" w:space="0" w:color="auto"/>
            <w:bottom w:val="none" w:sz="0" w:space="0" w:color="auto"/>
            <w:right w:val="none" w:sz="0" w:space="0" w:color="auto"/>
          </w:divBdr>
        </w:div>
        <w:div w:id="61366788">
          <w:marLeft w:val="640"/>
          <w:marRight w:val="0"/>
          <w:marTop w:val="0"/>
          <w:marBottom w:val="0"/>
          <w:divBdr>
            <w:top w:val="none" w:sz="0" w:space="0" w:color="auto"/>
            <w:left w:val="none" w:sz="0" w:space="0" w:color="auto"/>
            <w:bottom w:val="none" w:sz="0" w:space="0" w:color="auto"/>
            <w:right w:val="none" w:sz="0" w:space="0" w:color="auto"/>
          </w:divBdr>
        </w:div>
        <w:div w:id="1186408940">
          <w:marLeft w:val="640"/>
          <w:marRight w:val="0"/>
          <w:marTop w:val="0"/>
          <w:marBottom w:val="0"/>
          <w:divBdr>
            <w:top w:val="none" w:sz="0" w:space="0" w:color="auto"/>
            <w:left w:val="none" w:sz="0" w:space="0" w:color="auto"/>
            <w:bottom w:val="none" w:sz="0" w:space="0" w:color="auto"/>
            <w:right w:val="none" w:sz="0" w:space="0" w:color="auto"/>
          </w:divBdr>
        </w:div>
        <w:div w:id="1342010310">
          <w:marLeft w:val="640"/>
          <w:marRight w:val="0"/>
          <w:marTop w:val="0"/>
          <w:marBottom w:val="0"/>
          <w:divBdr>
            <w:top w:val="none" w:sz="0" w:space="0" w:color="auto"/>
            <w:left w:val="none" w:sz="0" w:space="0" w:color="auto"/>
            <w:bottom w:val="none" w:sz="0" w:space="0" w:color="auto"/>
            <w:right w:val="none" w:sz="0" w:space="0" w:color="auto"/>
          </w:divBdr>
        </w:div>
        <w:div w:id="644630076">
          <w:marLeft w:val="640"/>
          <w:marRight w:val="0"/>
          <w:marTop w:val="0"/>
          <w:marBottom w:val="0"/>
          <w:divBdr>
            <w:top w:val="none" w:sz="0" w:space="0" w:color="auto"/>
            <w:left w:val="none" w:sz="0" w:space="0" w:color="auto"/>
            <w:bottom w:val="none" w:sz="0" w:space="0" w:color="auto"/>
            <w:right w:val="none" w:sz="0" w:space="0" w:color="auto"/>
          </w:divBdr>
        </w:div>
        <w:div w:id="271330230">
          <w:marLeft w:val="640"/>
          <w:marRight w:val="0"/>
          <w:marTop w:val="0"/>
          <w:marBottom w:val="0"/>
          <w:divBdr>
            <w:top w:val="none" w:sz="0" w:space="0" w:color="auto"/>
            <w:left w:val="none" w:sz="0" w:space="0" w:color="auto"/>
            <w:bottom w:val="none" w:sz="0" w:space="0" w:color="auto"/>
            <w:right w:val="none" w:sz="0" w:space="0" w:color="auto"/>
          </w:divBdr>
        </w:div>
        <w:div w:id="136000495">
          <w:marLeft w:val="640"/>
          <w:marRight w:val="0"/>
          <w:marTop w:val="0"/>
          <w:marBottom w:val="0"/>
          <w:divBdr>
            <w:top w:val="none" w:sz="0" w:space="0" w:color="auto"/>
            <w:left w:val="none" w:sz="0" w:space="0" w:color="auto"/>
            <w:bottom w:val="none" w:sz="0" w:space="0" w:color="auto"/>
            <w:right w:val="none" w:sz="0" w:space="0" w:color="auto"/>
          </w:divBdr>
        </w:div>
        <w:div w:id="1828982503">
          <w:marLeft w:val="640"/>
          <w:marRight w:val="0"/>
          <w:marTop w:val="0"/>
          <w:marBottom w:val="0"/>
          <w:divBdr>
            <w:top w:val="none" w:sz="0" w:space="0" w:color="auto"/>
            <w:left w:val="none" w:sz="0" w:space="0" w:color="auto"/>
            <w:bottom w:val="none" w:sz="0" w:space="0" w:color="auto"/>
            <w:right w:val="none" w:sz="0" w:space="0" w:color="auto"/>
          </w:divBdr>
        </w:div>
        <w:div w:id="1027871562">
          <w:marLeft w:val="640"/>
          <w:marRight w:val="0"/>
          <w:marTop w:val="0"/>
          <w:marBottom w:val="0"/>
          <w:divBdr>
            <w:top w:val="none" w:sz="0" w:space="0" w:color="auto"/>
            <w:left w:val="none" w:sz="0" w:space="0" w:color="auto"/>
            <w:bottom w:val="none" w:sz="0" w:space="0" w:color="auto"/>
            <w:right w:val="none" w:sz="0" w:space="0" w:color="auto"/>
          </w:divBdr>
        </w:div>
        <w:div w:id="386031196">
          <w:marLeft w:val="640"/>
          <w:marRight w:val="0"/>
          <w:marTop w:val="0"/>
          <w:marBottom w:val="0"/>
          <w:divBdr>
            <w:top w:val="none" w:sz="0" w:space="0" w:color="auto"/>
            <w:left w:val="none" w:sz="0" w:space="0" w:color="auto"/>
            <w:bottom w:val="none" w:sz="0" w:space="0" w:color="auto"/>
            <w:right w:val="none" w:sz="0" w:space="0" w:color="auto"/>
          </w:divBdr>
        </w:div>
        <w:div w:id="521667214">
          <w:marLeft w:val="640"/>
          <w:marRight w:val="0"/>
          <w:marTop w:val="0"/>
          <w:marBottom w:val="0"/>
          <w:divBdr>
            <w:top w:val="none" w:sz="0" w:space="0" w:color="auto"/>
            <w:left w:val="none" w:sz="0" w:space="0" w:color="auto"/>
            <w:bottom w:val="none" w:sz="0" w:space="0" w:color="auto"/>
            <w:right w:val="none" w:sz="0" w:space="0" w:color="auto"/>
          </w:divBdr>
        </w:div>
        <w:div w:id="193005832">
          <w:marLeft w:val="640"/>
          <w:marRight w:val="0"/>
          <w:marTop w:val="0"/>
          <w:marBottom w:val="0"/>
          <w:divBdr>
            <w:top w:val="none" w:sz="0" w:space="0" w:color="auto"/>
            <w:left w:val="none" w:sz="0" w:space="0" w:color="auto"/>
            <w:bottom w:val="none" w:sz="0" w:space="0" w:color="auto"/>
            <w:right w:val="none" w:sz="0" w:space="0" w:color="auto"/>
          </w:divBdr>
        </w:div>
        <w:div w:id="2081512840">
          <w:marLeft w:val="640"/>
          <w:marRight w:val="0"/>
          <w:marTop w:val="0"/>
          <w:marBottom w:val="0"/>
          <w:divBdr>
            <w:top w:val="none" w:sz="0" w:space="0" w:color="auto"/>
            <w:left w:val="none" w:sz="0" w:space="0" w:color="auto"/>
            <w:bottom w:val="none" w:sz="0" w:space="0" w:color="auto"/>
            <w:right w:val="none" w:sz="0" w:space="0" w:color="auto"/>
          </w:divBdr>
        </w:div>
        <w:div w:id="1041518598">
          <w:marLeft w:val="640"/>
          <w:marRight w:val="0"/>
          <w:marTop w:val="0"/>
          <w:marBottom w:val="0"/>
          <w:divBdr>
            <w:top w:val="none" w:sz="0" w:space="0" w:color="auto"/>
            <w:left w:val="none" w:sz="0" w:space="0" w:color="auto"/>
            <w:bottom w:val="none" w:sz="0" w:space="0" w:color="auto"/>
            <w:right w:val="none" w:sz="0" w:space="0" w:color="auto"/>
          </w:divBdr>
        </w:div>
        <w:div w:id="206457111">
          <w:marLeft w:val="640"/>
          <w:marRight w:val="0"/>
          <w:marTop w:val="0"/>
          <w:marBottom w:val="0"/>
          <w:divBdr>
            <w:top w:val="none" w:sz="0" w:space="0" w:color="auto"/>
            <w:left w:val="none" w:sz="0" w:space="0" w:color="auto"/>
            <w:bottom w:val="none" w:sz="0" w:space="0" w:color="auto"/>
            <w:right w:val="none" w:sz="0" w:space="0" w:color="auto"/>
          </w:divBdr>
        </w:div>
        <w:div w:id="519005814">
          <w:marLeft w:val="640"/>
          <w:marRight w:val="0"/>
          <w:marTop w:val="0"/>
          <w:marBottom w:val="0"/>
          <w:divBdr>
            <w:top w:val="none" w:sz="0" w:space="0" w:color="auto"/>
            <w:left w:val="none" w:sz="0" w:space="0" w:color="auto"/>
            <w:bottom w:val="none" w:sz="0" w:space="0" w:color="auto"/>
            <w:right w:val="none" w:sz="0" w:space="0" w:color="auto"/>
          </w:divBdr>
        </w:div>
        <w:div w:id="1423331992">
          <w:marLeft w:val="640"/>
          <w:marRight w:val="0"/>
          <w:marTop w:val="0"/>
          <w:marBottom w:val="0"/>
          <w:divBdr>
            <w:top w:val="none" w:sz="0" w:space="0" w:color="auto"/>
            <w:left w:val="none" w:sz="0" w:space="0" w:color="auto"/>
            <w:bottom w:val="none" w:sz="0" w:space="0" w:color="auto"/>
            <w:right w:val="none" w:sz="0" w:space="0" w:color="auto"/>
          </w:divBdr>
        </w:div>
        <w:div w:id="840780578">
          <w:marLeft w:val="640"/>
          <w:marRight w:val="0"/>
          <w:marTop w:val="0"/>
          <w:marBottom w:val="0"/>
          <w:divBdr>
            <w:top w:val="none" w:sz="0" w:space="0" w:color="auto"/>
            <w:left w:val="none" w:sz="0" w:space="0" w:color="auto"/>
            <w:bottom w:val="none" w:sz="0" w:space="0" w:color="auto"/>
            <w:right w:val="none" w:sz="0" w:space="0" w:color="auto"/>
          </w:divBdr>
        </w:div>
        <w:div w:id="77364157">
          <w:marLeft w:val="640"/>
          <w:marRight w:val="0"/>
          <w:marTop w:val="0"/>
          <w:marBottom w:val="0"/>
          <w:divBdr>
            <w:top w:val="none" w:sz="0" w:space="0" w:color="auto"/>
            <w:left w:val="none" w:sz="0" w:space="0" w:color="auto"/>
            <w:bottom w:val="none" w:sz="0" w:space="0" w:color="auto"/>
            <w:right w:val="none" w:sz="0" w:space="0" w:color="auto"/>
          </w:divBdr>
        </w:div>
        <w:div w:id="1098214796">
          <w:marLeft w:val="640"/>
          <w:marRight w:val="0"/>
          <w:marTop w:val="0"/>
          <w:marBottom w:val="0"/>
          <w:divBdr>
            <w:top w:val="none" w:sz="0" w:space="0" w:color="auto"/>
            <w:left w:val="none" w:sz="0" w:space="0" w:color="auto"/>
            <w:bottom w:val="none" w:sz="0" w:space="0" w:color="auto"/>
            <w:right w:val="none" w:sz="0" w:space="0" w:color="auto"/>
          </w:divBdr>
        </w:div>
        <w:div w:id="1205874695">
          <w:marLeft w:val="640"/>
          <w:marRight w:val="0"/>
          <w:marTop w:val="0"/>
          <w:marBottom w:val="0"/>
          <w:divBdr>
            <w:top w:val="none" w:sz="0" w:space="0" w:color="auto"/>
            <w:left w:val="none" w:sz="0" w:space="0" w:color="auto"/>
            <w:bottom w:val="none" w:sz="0" w:space="0" w:color="auto"/>
            <w:right w:val="none" w:sz="0" w:space="0" w:color="auto"/>
          </w:divBdr>
        </w:div>
        <w:div w:id="303048017">
          <w:marLeft w:val="640"/>
          <w:marRight w:val="0"/>
          <w:marTop w:val="0"/>
          <w:marBottom w:val="0"/>
          <w:divBdr>
            <w:top w:val="none" w:sz="0" w:space="0" w:color="auto"/>
            <w:left w:val="none" w:sz="0" w:space="0" w:color="auto"/>
            <w:bottom w:val="none" w:sz="0" w:space="0" w:color="auto"/>
            <w:right w:val="none" w:sz="0" w:space="0" w:color="auto"/>
          </w:divBdr>
        </w:div>
        <w:div w:id="511460257">
          <w:marLeft w:val="640"/>
          <w:marRight w:val="0"/>
          <w:marTop w:val="0"/>
          <w:marBottom w:val="0"/>
          <w:divBdr>
            <w:top w:val="none" w:sz="0" w:space="0" w:color="auto"/>
            <w:left w:val="none" w:sz="0" w:space="0" w:color="auto"/>
            <w:bottom w:val="none" w:sz="0" w:space="0" w:color="auto"/>
            <w:right w:val="none" w:sz="0" w:space="0" w:color="auto"/>
          </w:divBdr>
        </w:div>
        <w:div w:id="645009985">
          <w:marLeft w:val="640"/>
          <w:marRight w:val="0"/>
          <w:marTop w:val="0"/>
          <w:marBottom w:val="0"/>
          <w:divBdr>
            <w:top w:val="none" w:sz="0" w:space="0" w:color="auto"/>
            <w:left w:val="none" w:sz="0" w:space="0" w:color="auto"/>
            <w:bottom w:val="none" w:sz="0" w:space="0" w:color="auto"/>
            <w:right w:val="none" w:sz="0" w:space="0" w:color="auto"/>
          </w:divBdr>
        </w:div>
        <w:div w:id="1446385718">
          <w:marLeft w:val="640"/>
          <w:marRight w:val="0"/>
          <w:marTop w:val="0"/>
          <w:marBottom w:val="0"/>
          <w:divBdr>
            <w:top w:val="none" w:sz="0" w:space="0" w:color="auto"/>
            <w:left w:val="none" w:sz="0" w:space="0" w:color="auto"/>
            <w:bottom w:val="none" w:sz="0" w:space="0" w:color="auto"/>
            <w:right w:val="none" w:sz="0" w:space="0" w:color="auto"/>
          </w:divBdr>
        </w:div>
        <w:div w:id="1584801295">
          <w:marLeft w:val="640"/>
          <w:marRight w:val="0"/>
          <w:marTop w:val="0"/>
          <w:marBottom w:val="0"/>
          <w:divBdr>
            <w:top w:val="none" w:sz="0" w:space="0" w:color="auto"/>
            <w:left w:val="none" w:sz="0" w:space="0" w:color="auto"/>
            <w:bottom w:val="none" w:sz="0" w:space="0" w:color="auto"/>
            <w:right w:val="none" w:sz="0" w:space="0" w:color="auto"/>
          </w:divBdr>
        </w:div>
        <w:div w:id="703554606">
          <w:marLeft w:val="640"/>
          <w:marRight w:val="0"/>
          <w:marTop w:val="0"/>
          <w:marBottom w:val="0"/>
          <w:divBdr>
            <w:top w:val="none" w:sz="0" w:space="0" w:color="auto"/>
            <w:left w:val="none" w:sz="0" w:space="0" w:color="auto"/>
            <w:bottom w:val="none" w:sz="0" w:space="0" w:color="auto"/>
            <w:right w:val="none" w:sz="0" w:space="0" w:color="auto"/>
          </w:divBdr>
        </w:div>
        <w:div w:id="1520467514">
          <w:marLeft w:val="640"/>
          <w:marRight w:val="0"/>
          <w:marTop w:val="0"/>
          <w:marBottom w:val="0"/>
          <w:divBdr>
            <w:top w:val="none" w:sz="0" w:space="0" w:color="auto"/>
            <w:left w:val="none" w:sz="0" w:space="0" w:color="auto"/>
            <w:bottom w:val="none" w:sz="0" w:space="0" w:color="auto"/>
            <w:right w:val="none" w:sz="0" w:space="0" w:color="auto"/>
          </w:divBdr>
        </w:div>
        <w:div w:id="424572653">
          <w:marLeft w:val="640"/>
          <w:marRight w:val="0"/>
          <w:marTop w:val="0"/>
          <w:marBottom w:val="0"/>
          <w:divBdr>
            <w:top w:val="none" w:sz="0" w:space="0" w:color="auto"/>
            <w:left w:val="none" w:sz="0" w:space="0" w:color="auto"/>
            <w:bottom w:val="none" w:sz="0" w:space="0" w:color="auto"/>
            <w:right w:val="none" w:sz="0" w:space="0" w:color="auto"/>
          </w:divBdr>
        </w:div>
        <w:div w:id="510992739">
          <w:marLeft w:val="640"/>
          <w:marRight w:val="0"/>
          <w:marTop w:val="0"/>
          <w:marBottom w:val="0"/>
          <w:divBdr>
            <w:top w:val="none" w:sz="0" w:space="0" w:color="auto"/>
            <w:left w:val="none" w:sz="0" w:space="0" w:color="auto"/>
            <w:bottom w:val="none" w:sz="0" w:space="0" w:color="auto"/>
            <w:right w:val="none" w:sz="0" w:space="0" w:color="auto"/>
          </w:divBdr>
        </w:div>
        <w:div w:id="1912765784">
          <w:marLeft w:val="640"/>
          <w:marRight w:val="0"/>
          <w:marTop w:val="0"/>
          <w:marBottom w:val="0"/>
          <w:divBdr>
            <w:top w:val="none" w:sz="0" w:space="0" w:color="auto"/>
            <w:left w:val="none" w:sz="0" w:space="0" w:color="auto"/>
            <w:bottom w:val="none" w:sz="0" w:space="0" w:color="auto"/>
            <w:right w:val="none" w:sz="0" w:space="0" w:color="auto"/>
          </w:divBdr>
        </w:div>
        <w:div w:id="1072580418">
          <w:marLeft w:val="640"/>
          <w:marRight w:val="0"/>
          <w:marTop w:val="0"/>
          <w:marBottom w:val="0"/>
          <w:divBdr>
            <w:top w:val="none" w:sz="0" w:space="0" w:color="auto"/>
            <w:left w:val="none" w:sz="0" w:space="0" w:color="auto"/>
            <w:bottom w:val="none" w:sz="0" w:space="0" w:color="auto"/>
            <w:right w:val="none" w:sz="0" w:space="0" w:color="auto"/>
          </w:divBdr>
        </w:div>
        <w:div w:id="1190532129">
          <w:marLeft w:val="640"/>
          <w:marRight w:val="0"/>
          <w:marTop w:val="0"/>
          <w:marBottom w:val="0"/>
          <w:divBdr>
            <w:top w:val="none" w:sz="0" w:space="0" w:color="auto"/>
            <w:left w:val="none" w:sz="0" w:space="0" w:color="auto"/>
            <w:bottom w:val="none" w:sz="0" w:space="0" w:color="auto"/>
            <w:right w:val="none" w:sz="0" w:space="0" w:color="auto"/>
          </w:divBdr>
        </w:div>
        <w:div w:id="1255088329">
          <w:marLeft w:val="640"/>
          <w:marRight w:val="0"/>
          <w:marTop w:val="0"/>
          <w:marBottom w:val="0"/>
          <w:divBdr>
            <w:top w:val="none" w:sz="0" w:space="0" w:color="auto"/>
            <w:left w:val="none" w:sz="0" w:space="0" w:color="auto"/>
            <w:bottom w:val="none" w:sz="0" w:space="0" w:color="auto"/>
            <w:right w:val="none" w:sz="0" w:space="0" w:color="auto"/>
          </w:divBdr>
        </w:div>
        <w:div w:id="1077748349">
          <w:marLeft w:val="640"/>
          <w:marRight w:val="0"/>
          <w:marTop w:val="0"/>
          <w:marBottom w:val="0"/>
          <w:divBdr>
            <w:top w:val="none" w:sz="0" w:space="0" w:color="auto"/>
            <w:left w:val="none" w:sz="0" w:space="0" w:color="auto"/>
            <w:bottom w:val="none" w:sz="0" w:space="0" w:color="auto"/>
            <w:right w:val="none" w:sz="0" w:space="0" w:color="auto"/>
          </w:divBdr>
        </w:div>
        <w:div w:id="753598622">
          <w:marLeft w:val="640"/>
          <w:marRight w:val="0"/>
          <w:marTop w:val="0"/>
          <w:marBottom w:val="0"/>
          <w:divBdr>
            <w:top w:val="none" w:sz="0" w:space="0" w:color="auto"/>
            <w:left w:val="none" w:sz="0" w:space="0" w:color="auto"/>
            <w:bottom w:val="none" w:sz="0" w:space="0" w:color="auto"/>
            <w:right w:val="none" w:sz="0" w:space="0" w:color="auto"/>
          </w:divBdr>
        </w:div>
        <w:div w:id="866218716">
          <w:marLeft w:val="640"/>
          <w:marRight w:val="0"/>
          <w:marTop w:val="0"/>
          <w:marBottom w:val="0"/>
          <w:divBdr>
            <w:top w:val="none" w:sz="0" w:space="0" w:color="auto"/>
            <w:left w:val="none" w:sz="0" w:space="0" w:color="auto"/>
            <w:bottom w:val="none" w:sz="0" w:space="0" w:color="auto"/>
            <w:right w:val="none" w:sz="0" w:space="0" w:color="auto"/>
          </w:divBdr>
        </w:div>
        <w:div w:id="186606619">
          <w:marLeft w:val="640"/>
          <w:marRight w:val="0"/>
          <w:marTop w:val="0"/>
          <w:marBottom w:val="0"/>
          <w:divBdr>
            <w:top w:val="none" w:sz="0" w:space="0" w:color="auto"/>
            <w:left w:val="none" w:sz="0" w:space="0" w:color="auto"/>
            <w:bottom w:val="none" w:sz="0" w:space="0" w:color="auto"/>
            <w:right w:val="none" w:sz="0" w:space="0" w:color="auto"/>
          </w:divBdr>
        </w:div>
        <w:div w:id="1958293856">
          <w:marLeft w:val="640"/>
          <w:marRight w:val="0"/>
          <w:marTop w:val="0"/>
          <w:marBottom w:val="0"/>
          <w:divBdr>
            <w:top w:val="none" w:sz="0" w:space="0" w:color="auto"/>
            <w:left w:val="none" w:sz="0" w:space="0" w:color="auto"/>
            <w:bottom w:val="none" w:sz="0" w:space="0" w:color="auto"/>
            <w:right w:val="none" w:sz="0" w:space="0" w:color="auto"/>
          </w:divBdr>
        </w:div>
        <w:div w:id="1229220609">
          <w:marLeft w:val="640"/>
          <w:marRight w:val="0"/>
          <w:marTop w:val="0"/>
          <w:marBottom w:val="0"/>
          <w:divBdr>
            <w:top w:val="none" w:sz="0" w:space="0" w:color="auto"/>
            <w:left w:val="none" w:sz="0" w:space="0" w:color="auto"/>
            <w:bottom w:val="none" w:sz="0" w:space="0" w:color="auto"/>
            <w:right w:val="none" w:sz="0" w:space="0" w:color="auto"/>
          </w:divBdr>
        </w:div>
        <w:div w:id="530843658">
          <w:marLeft w:val="640"/>
          <w:marRight w:val="0"/>
          <w:marTop w:val="0"/>
          <w:marBottom w:val="0"/>
          <w:divBdr>
            <w:top w:val="none" w:sz="0" w:space="0" w:color="auto"/>
            <w:left w:val="none" w:sz="0" w:space="0" w:color="auto"/>
            <w:bottom w:val="none" w:sz="0" w:space="0" w:color="auto"/>
            <w:right w:val="none" w:sz="0" w:space="0" w:color="auto"/>
          </w:divBdr>
        </w:div>
        <w:div w:id="1614556593">
          <w:marLeft w:val="640"/>
          <w:marRight w:val="0"/>
          <w:marTop w:val="0"/>
          <w:marBottom w:val="0"/>
          <w:divBdr>
            <w:top w:val="none" w:sz="0" w:space="0" w:color="auto"/>
            <w:left w:val="none" w:sz="0" w:space="0" w:color="auto"/>
            <w:bottom w:val="none" w:sz="0" w:space="0" w:color="auto"/>
            <w:right w:val="none" w:sz="0" w:space="0" w:color="auto"/>
          </w:divBdr>
        </w:div>
        <w:div w:id="1835871568">
          <w:marLeft w:val="640"/>
          <w:marRight w:val="0"/>
          <w:marTop w:val="0"/>
          <w:marBottom w:val="0"/>
          <w:divBdr>
            <w:top w:val="none" w:sz="0" w:space="0" w:color="auto"/>
            <w:left w:val="none" w:sz="0" w:space="0" w:color="auto"/>
            <w:bottom w:val="none" w:sz="0" w:space="0" w:color="auto"/>
            <w:right w:val="none" w:sz="0" w:space="0" w:color="auto"/>
          </w:divBdr>
        </w:div>
        <w:div w:id="1866670832">
          <w:marLeft w:val="640"/>
          <w:marRight w:val="0"/>
          <w:marTop w:val="0"/>
          <w:marBottom w:val="0"/>
          <w:divBdr>
            <w:top w:val="none" w:sz="0" w:space="0" w:color="auto"/>
            <w:left w:val="none" w:sz="0" w:space="0" w:color="auto"/>
            <w:bottom w:val="none" w:sz="0" w:space="0" w:color="auto"/>
            <w:right w:val="none" w:sz="0" w:space="0" w:color="auto"/>
          </w:divBdr>
        </w:div>
        <w:div w:id="1861167079">
          <w:marLeft w:val="640"/>
          <w:marRight w:val="0"/>
          <w:marTop w:val="0"/>
          <w:marBottom w:val="0"/>
          <w:divBdr>
            <w:top w:val="none" w:sz="0" w:space="0" w:color="auto"/>
            <w:left w:val="none" w:sz="0" w:space="0" w:color="auto"/>
            <w:bottom w:val="none" w:sz="0" w:space="0" w:color="auto"/>
            <w:right w:val="none" w:sz="0" w:space="0" w:color="auto"/>
          </w:divBdr>
        </w:div>
        <w:div w:id="1371804406">
          <w:marLeft w:val="640"/>
          <w:marRight w:val="0"/>
          <w:marTop w:val="0"/>
          <w:marBottom w:val="0"/>
          <w:divBdr>
            <w:top w:val="none" w:sz="0" w:space="0" w:color="auto"/>
            <w:left w:val="none" w:sz="0" w:space="0" w:color="auto"/>
            <w:bottom w:val="none" w:sz="0" w:space="0" w:color="auto"/>
            <w:right w:val="none" w:sz="0" w:space="0" w:color="auto"/>
          </w:divBdr>
        </w:div>
        <w:div w:id="1727676154">
          <w:marLeft w:val="640"/>
          <w:marRight w:val="0"/>
          <w:marTop w:val="0"/>
          <w:marBottom w:val="0"/>
          <w:divBdr>
            <w:top w:val="none" w:sz="0" w:space="0" w:color="auto"/>
            <w:left w:val="none" w:sz="0" w:space="0" w:color="auto"/>
            <w:bottom w:val="none" w:sz="0" w:space="0" w:color="auto"/>
            <w:right w:val="none" w:sz="0" w:space="0" w:color="auto"/>
          </w:divBdr>
        </w:div>
        <w:div w:id="130556664">
          <w:marLeft w:val="640"/>
          <w:marRight w:val="0"/>
          <w:marTop w:val="0"/>
          <w:marBottom w:val="0"/>
          <w:divBdr>
            <w:top w:val="none" w:sz="0" w:space="0" w:color="auto"/>
            <w:left w:val="none" w:sz="0" w:space="0" w:color="auto"/>
            <w:bottom w:val="none" w:sz="0" w:space="0" w:color="auto"/>
            <w:right w:val="none" w:sz="0" w:space="0" w:color="auto"/>
          </w:divBdr>
        </w:div>
        <w:div w:id="391120748">
          <w:marLeft w:val="640"/>
          <w:marRight w:val="0"/>
          <w:marTop w:val="0"/>
          <w:marBottom w:val="0"/>
          <w:divBdr>
            <w:top w:val="none" w:sz="0" w:space="0" w:color="auto"/>
            <w:left w:val="none" w:sz="0" w:space="0" w:color="auto"/>
            <w:bottom w:val="none" w:sz="0" w:space="0" w:color="auto"/>
            <w:right w:val="none" w:sz="0" w:space="0" w:color="auto"/>
          </w:divBdr>
        </w:div>
        <w:div w:id="832186333">
          <w:marLeft w:val="640"/>
          <w:marRight w:val="0"/>
          <w:marTop w:val="0"/>
          <w:marBottom w:val="0"/>
          <w:divBdr>
            <w:top w:val="none" w:sz="0" w:space="0" w:color="auto"/>
            <w:left w:val="none" w:sz="0" w:space="0" w:color="auto"/>
            <w:bottom w:val="none" w:sz="0" w:space="0" w:color="auto"/>
            <w:right w:val="none" w:sz="0" w:space="0" w:color="auto"/>
          </w:divBdr>
        </w:div>
        <w:div w:id="1751778296">
          <w:marLeft w:val="640"/>
          <w:marRight w:val="0"/>
          <w:marTop w:val="0"/>
          <w:marBottom w:val="0"/>
          <w:divBdr>
            <w:top w:val="none" w:sz="0" w:space="0" w:color="auto"/>
            <w:left w:val="none" w:sz="0" w:space="0" w:color="auto"/>
            <w:bottom w:val="none" w:sz="0" w:space="0" w:color="auto"/>
            <w:right w:val="none" w:sz="0" w:space="0" w:color="auto"/>
          </w:divBdr>
        </w:div>
        <w:div w:id="976954024">
          <w:marLeft w:val="640"/>
          <w:marRight w:val="0"/>
          <w:marTop w:val="0"/>
          <w:marBottom w:val="0"/>
          <w:divBdr>
            <w:top w:val="none" w:sz="0" w:space="0" w:color="auto"/>
            <w:left w:val="none" w:sz="0" w:space="0" w:color="auto"/>
            <w:bottom w:val="none" w:sz="0" w:space="0" w:color="auto"/>
            <w:right w:val="none" w:sz="0" w:space="0" w:color="auto"/>
          </w:divBdr>
        </w:div>
        <w:div w:id="151413773">
          <w:marLeft w:val="640"/>
          <w:marRight w:val="0"/>
          <w:marTop w:val="0"/>
          <w:marBottom w:val="0"/>
          <w:divBdr>
            <w:top w:val="none" w:sz="0" w:space="0" w:color="auto"/>
            <w:left w:val="none" w:sz="0" w:space="0" w:color="auto"/>
            <w:bottom w:val="none" w:sz="0" w:space="0" w:color="auto"/>
            <w:right w:val="none" w:sz="0" w:space="0" w:color="auto"/>
          </w:divBdr>
        </w:div>
        <w:div w:id="1821265602">
          <w:marLeft w:val="640"/>
          <w:marRight w:val="0"/>
          <w:marTop w:val="0"/>
          <w:marBottom w:val="0"/>
          <w:divBdr>
            <w:top w:val="none" w:sz="0" w:space="0" w:color="auto"/>
            <w:left w:val="none" w:sz="0" w:space="0" w:color="auto"/>
            <w:bottom w:val="none" w:sz="0" w:space="0" w:color="auto"/>
            <w:right w:val="none" w:sz="0" w:space="0" w:color="auto"/>
          </w:divBdr>
        </w:div>
        <w:div w:id="188378098">
          <w:marLeft w:val="640"/>
          <w:marRight w:val="0"/>
          <w:marTop w:val="0"/>
          <w:marBottom w:val="0"/>
          <w:divBdr>
            <w:top w:val="none" w:sz="0" w:space="0" w:color="auto"/>
            <w:left w:val="none" w:sz="0" w:space="0" w:color="auto"/>
            <w:bottom w:val="none" w:sz="0" w:space="0" w:color="auto"/>
            <w:right w:val="none" w:sz="0" w:space="0" w:color="auto"/>
          </w:divBdr>
        </w:div>
        <w:div w:id="1167792730">
          <w:marLeft w:val="640"/>
          <w:marRight w:val="0"/>
          <w:marTop w:val="0"/>
          <w:marBottom w:val="0"/>
          <w:divBdr>
            <w:top w:val="none" w:sz="0" w:space="0" w:color="auto"/>
            <w:left w:val="none" w:sz="0" w:space="0" w:color="auto"/>
            <w:bottom w:val="none" w:sz="0" w:space="0" w:color="auto"/>
            <w:right w:val="none" w:sz="0" w:space="0" w:color="auto"/>
          </w:divBdr>
        </w:div>
        <w:div w:id="148793959">
          <w:marLeft w:val="640"/>
          <w:marRight w:val="0"/>
          <w:marTop w:val="0"/>
          <w:marBottom w:val="0"/>
          <w:divBdr>
            <w:top w:val="none" w:sz="0" w:space="0" w:color="auto"/>
            <w:left w:val="none" w:sz="0" w:space="0" w:color="auto"/>
            <w:bottom w:val="none" w:sz="0" w:space="0" w:color="auto"/>
            <w:right w:val="none" w:sz="0" w:space="0" w:color="auto"/>
          </w:divBdr>
        </w:div>
        <w:div w:id="386489978">
          <w:marLeft w:val="640"/>
          <w:marRight w:val="0"/>
          <w:marTop w:val="0"/>
          <w:marBottom w:val="0"/>
          <w:divBdr>
            <w:top w:val="none" w:sz="0" w:space="0" w:color="auto"/>
            <w:left w:val="none" w:sz="0" w:space="0" w:color="auto"/>
            <w:bottom w:val="none" w:sz="0" w:space="0" w:color="auto"/>
            <w:right w:val="none" w:sz="0" w:space="0" w:color="auto"/>
          </w:divBdr>
        </w:div>
        <w:div w:id="2136412811">
          <w:marLeft w:val="640"/>
          <w:marRight w:val="0"/>
          <w:marTop w:val="0"/>
          <w:marBottom w:val="0"/>
          <w:divBdr>
            <w:top w:val="none" w:sz="0" w:space="0" w:color="auto"/>
            <w:left w:val="none" w:sz="0" w:space="0" w:color="auto"/>
            <w:bottom w:val="none" w:sz="0" w:space="0" w:color="auto"/>
            <w:right w:val="none" w:sz="0" w:space="0" w:color="auto"/>
          </w:divBdr>
        </w:div>
        <w:div w:id="2022850129">
          <w:marLeft w:val="640"/>
          <w:marRight w:val="0"/>
          <w:marTop w:val="0"/>
          <w:marBottom w:val="0"/>
          <w:divBdr>
            <w:top w:val="none" w:sz="0" w:space="0" w:color="auto"/>
            <w:left w:val="none" w:sz="0" w:space="0" w:color="auto"/>
            <w:bottom w:val="none" w:sz="0" w:space="0" w:color="auto"/>
            <w:right w:val="none" w:sz="0" w:space="0" w:color="auto"/>
          </w:divBdr>
        </w:div>
        <w:div w:id="1285188638">
          <w:marLeft w:val="640"/>
          <w:marRight w:val="0"/>
          <w:marTop w:val="0"/>
          <w:marBottom w:val="0"/>
          <w:divBdr>
            <w:top w:val="none" w:sz="0" w:space="0" w:color="auto"/>
            <w:left w:val="none" w:sz="0" w:space="0" w:color="auto"/>
            <w:bottom w:val="none" w:sz="0" w:space="0" w:color="auto"/>
            <w:right w:val="none" w:sz="0" w:space="0" w:color="auto"/>
          </w:divBdr>
        </w:div>
        <w:div w:id="1797480914">
          <w:marLeft w:val="640"/>
          <w:marRight w:val="0"/>
          <w:marTop w:val="0"/>
          <w:marBottom w:val="0"/>
          <w:divBdr>
            <w:top w:val="none" w:sz="0" w:space="0" w:color="auto"/>
            <w:left w:val="none" w:sz="0" w:space="0" w:color="auto"/>
            <w:bottom w:val="none" w:sz="0" w:space="0" w:color="auto"/>
            <w:right w:val="none" w:sz="0" w:space="0" w:color="auto"/>
          </w:divBdr>
        </w:div>
        <w:div w:id="1487815698">
          <w:marLeft w:val="640"/>
          <w:marRight w:val="0"/>
          <w:marTop w:val="0"/>
          <w:marBottom w:val="0"/>
          <w:divBdr>
            <w:top w:val="none" w:sz="0" w:space="0" w:color="auto"/>
            <w:left w:val="none" w:sz="0" w:space="0" w:color="auto"/>
            <w:bottom w:val="none" w:sz="0" w:space="0" w:color="auto"/>
            <w:right w:val="none" w:sz="0" w:space="0" w:color="auto"/>
          </w:divBdr>
        </w:div>
        <w:div w:id="362439638">
          <w:marLeft w:val="640"/>
          <w:marRight w:val="0"/>
          <w:marTop w:val="0"/>
          <w:marBottom w:val="0"/>
          <w:divBdr>
            <w:top w:val="none" w:sz="0" w:space="0" w:color="auto"/>
            <w:left w:val="none" w:sz="0" w:space="0" w:color="auto"/>
            <w:bottom w:val="none" w:sz="0" w:space="0" w:color="auto"/>
            <w:right w:val="none" w:sz="0" w:space="0" w:color="auto"/>
          </w:divBdr>
        </w:div>
        <w:div w:id="887647992">
          <w:marLeft w:val="640"/>
          <w:marRight w:val="0"/>
          <w:marTop w:val="0"/>
          <w:marBottom w:val="0"/>
          <w:divBdr>
            <w:top w:val="none" w:sz="0" w:space="0" w:color="auto"/>
            <w:left w:val="none" w:sz="0" w:space="0" w:color="auto"/>
            <w:bottom w:val="none" w:sz="0" w:space="0" w:color="auto"/>
            <w:right w:val="none" w:sz="0" w:space="0" w:color="auto"/>
          </w:divBdr>
        </w:div>
        <w:div w:id="1516117077">
          <w:marLeft w:val="640"/>
          <w:marRight w:val="0"/>
          <w:marTop w:val="0"/>
          <w:marBottom w:val="0"/>
          <w:divBdr>
            <w:top w:val="none" w:sz="0" w:space="0" w:color="auto"/>
            <w:left w:val="none" w:sz="0" w:space="0" w:color="auto"/>
            <w:bottom w:val="none" w:sz="0" w:space="0" w:color="auto"/>
            <w:right w:val="none" w:sz="0" w:space="0" w:color="auto"/>
          </w:divBdr>
        </w:div>
        <w:div w:id="1995915620">
          <w:marLeft w:val="640"/>
          <w:marRight w:val="0"/>
          <w:marTop w:val="0"/>
          <w:marBottom w:val="0"/>
          <w:divBdr>
            <w:top w:val="none" w:sz="0" w:space="0" w:color="auto"/>
            <w:left w:val="none" w:sz="0" w:space="0" w:color="auto"/>
            <w:bottom w:val="none" w:sz="0" w:space="0" w:color="auto"/>
            <w:right w:val="none" w:sz="0" w:space="0" w:color="auto"/>
          </w:divBdr>
        </w:div>
        <w:div w:id="704713884">
          <w:marLeft w:val="640"/>
          <w:marRight w:val="0"/>
          <w:marTop w:val="0"/>
          <w:marBottom w:val="0"/>
          <w:divBdr>
            <w:top w:val="none" w:sz="0" w:space="0" w:color="auto"/>
            <w:left w:val="none" w:sz="0" w:space="0" w:color="auto"/>
            <w:bottom w:val="none" w:sz="0" w:space="0" w:color="auto"/>
            <w:right w:val="none" w:sz="0" w:space="0" w:color="auto"/>
          </w:divBdr>
        </w:div>
        <w:div w:id="639728135">
          <w:marLeft w:val="640"/>
          <w:marRight w:val="0"/>
          <w:marTop w:val="0"/>
          <w:marBottom w:val="0"/>
          <w:divBdr>
            <w:top w:val="none" w:sz="0" w:space="0" w:color="auto"/>
            <w:left w:val="none" w:sz="0" w:space="0" w:color="auto"/>
            <w:bottom w:val="none" w:sz="0" w:space="0" w:color="auto"/>
            <w:right w:val="none" w:sz="0" w:space="0" w:color="auto"/>
          </w:divBdr>
        </w:div>
        <w:div w:id="497422251">
          <w:marLeft w:val="640"/>
          <w:marRight w:val="0"/>
          <w:marTop w:val="0"/>
          <w:marBottom w:val="0"/>
          <w:divBdr>
            <w:top w:val="none" w:sz="0" w:space="0" w:color="auto"/>
            <w:left w:val="none" w:sz="0" w:space="0" w:color="auto"/>
            <w:bottom w:val="none" w:sz="0" w:space="0" w:color="auto"/>
            <w:right w:val="none" w:sz="0" w:space="0" w:color="auto"/>
          </w:divBdr>
        </w:div>
        <w:div w:id="721515641">
          <w:marLeft w:val="640"/>
          <w:marRight w:val="0"/>
          <w:marTop w:val="0"/>
          <w:marBottom w:val="0"/>
          <w:divBdr>
            <w:top w:val="none" w:sz="0" w:space="0" w:color="auto"/>
            <w:left w:val="none" w:sz="0" w:space="0" w:color="auto"/>
            <w:bottom w:val="none" w:sz="0" w:space="0" w:color="auto"/>
            <w:right w:val="none" w:sz="0" w:space="0" w:color="auto"/>
          </w:divBdr>
        </w:div>
        <w:div w:id="1864048624">
          <w:marLeft w:val="640"/>
          <w:marRight w:val="0"/>
          <w:marTop w:val="0"/>
          <w:marBottom w:val="0"/>
          <w:divBdr>
            <w:top w:val="none" w:sz="0" w:space="0" w:color="auto"/>
            <w:left w:val="none" w:sz="0" w:space="0" w:color="auto"/>
            <w:bottom w:val="none" w:sz="0" w:space="0" w:color="auto"/>
            <w:right w:val="none" w:sz="0" w:space="0" w:color="auto"/>
          </w:divBdr>
        </w:div>
        <w:div w:id="1049187392">
          <w:marLeft w:val="640"/>
          <w:marRight w:val="0"/>
          <w:marTop w:val="0"/>
          <w:marBottom w:val="0"/>
          <w:divBdr>
            <w:top w:val="none" w:sz="0" w:space="0" w:color="auto"/>
            <w:left w:val="none" w:sz="0" w:space="0" w:color="auto"/>
            <w:bottom w:val="none" w:sz="0" w:space="0" w:color="auto"/>
            <w:right w:val="none" w:sz="0" w:space="0" w:color="auto"/>
          </w:divBdr>
        </w:div>
        <w:div w:id="1003439093">
          <w:marLeft w:val="640"/>
          <w:marRight w:val="0"/>
          <w:marTop w:val="0"/>
          <w:marBottom w:val="0"/>
          <w:divBdr>
            <w:top w:val="none" w:sz="0" w:space="0" w:color="auto"/>
            <w:left w:val="none" w:sz="0" w:space="0" w:color="auto"/>
            <w:bottom w:val="none" w:sz="0" w:space="0" w:color="auto"/>
            <w:right w:val="none" w:sz="0" w:space="0" w:color="auto"/>
          </w:divBdr>
        </w:div>
        <w:div w:id="906376272">
          <w:marLeft w:val="640"/>
          <w:marRight w:val="0"/>
          <w:marTop w:val="0"/>
          <w:marBottom w:val="0"/>
          <w:divBdr>
            <w:top w:val="none" w:sz="0" w:space="0" w:color="auto"/>
            <w:left w:val="none" w:sz="0" w:space="0" w:color="auto"/>
            <w:bottom w:val="none" w:sz="0" w:space="0" w:color="auto"/>
            <w:right w:val="none" w:sz="0" w:space="0" w:color="auto"/>
          </w:divBdr>
        </w:div>
        <w:div w:id="1992059326">
          <w:marLeft w:val="640"/>
          <w:marRight w:val="0"/>
          <w:marTop w:val="0"/>
          <w:marBottom w:val="0"/>
          <w:divBdr>
            <w:top w:val="none" w:sz="0" w:space="0" w:color="auto"/>
            <w:left w:val="none" w:sz="0" w:space="0" w:color="auto"/>
            <w:bottom w:val="none" w:sz="0" w:space="0" w:color="auto"/>
            <w:right w:val="none" w:sz="0" w:space="0" w:color="auto"/>
          </w:divBdr>
        </w:div>
        <w:div w:id="1267231154">
          <w:marLeft w:val="640"/>
          <w:marRight w:val="0"/>
          <w:marTop w:val="0"/>
          <w:marBottom w:val="0"/>
          <w:divBdr>
            <w:top w:val="none" w:sz="0" w:space="0" w:color="auto"/>
            <w:left w:val="none" w:sz="0" w:space="0" w:color="auto"/>
            <w:bottom w:val="none" w:sz="0" w:space="0" w:color="auto"/>
            <w:right w:val="none" w:sz="0" w:space="0" w:color="auto"/>
          </w:divBdr>
        </w:div>
        <w:div w:id="1955595365">
          <w:marLeft w:val="640"/>
          <w:marRight w:val="0"/>
          <w:marTop w:val="0"/>
          <w:marBottom w:val="0"/>
          <w:divBdr>
            <w:top w:val="none" w:sz="0" w:space="0" w:color="auto"/>
            <w:left w:val="none" w:sz="0" w:space="0" w:color="auto"/>
            <w:bottom w:val="none" w:sz="0" w:space="0" w:color="auto"/>
            <w:right w:val="none" w:sz="0" w:space="0" w:color="auto"/>
          </w:divBdr>
        </w:div>
        <w:div w:id="597910249">
          <w:marLeft w:val="640"/>
          <w:marRight w:val="0"/>
          <w:marTop w:val="0"/>
          <w:marBottom w:val="0"/>
          <w:divBdr>
            <w:top w:val="none" w:sz="0" w:space="0" w:color="auto"/>
            <w:left w:val="none" w:sz="0" w:space="0" w:color="auto"/>
            <w:bottom w:val="none" w:sz="0" w:space="0" w:color="auto"/>
            <w:right w:val="none" w:sz="0" w:space="0" w:color="auto"/>
          </w:divBdr>
        </w:div>
        <w:div w:id="582108178">
          <w:marLeft w:val="640"/>
          <w:marRight w:val="0"/>
          <w:marTop w:val="0"/>
          <w:marBottom w:val="0"/>
          <w:divBdr>
            <w:top w:val="none" w:sz="0" w:space="0" w:color="auto"/>
            <w:left w:val="none" w:sz="0" w:space="0" w:color="auto"/>
            <w:bottom w:val="none" w:sz="0" w:space="0" w:color="auto"/>
            <w:right w:val="none" w:sz="0" w:space="0" w:color="auto"/>
          </w:divBdr>
        </w:div>
        <w:div w:id="2014993664">
          <w:marLeft w:val="640"/>
          <w:marRight w:val="0"/>
          <w:marTop w:val="0"/>
          <w:marBottom w:val="0"/>
          <w:divBdr>
            <w:top w:val="none" w:sz="0" w:space="0" w:color="auto"/>
            <w:left w:val="none" w:sz="0" w:space="0" w:color="auto"/>
            <w:bottom w:val="none" w:sz="0" w:space="0" w:color="auto"/>
            <w:right w:val="none" w:sz="0" w:space="0" w:color="auto"/>
          </w:divBdr>
        </w:div>
        <w:div w:id="1661425743">
          <w:marLeft w:val="640"/>
          <w:marRight w:val="0"/>
          <w:marTop w:val="0"/>
          <w:marBottom w:val="0"/>
          <w:divBdr>
            <w:top w:val="none" w:sz="0" w:space="0" w:color="auto"/>
            <w:left w:val="none" w:sz="0" w:space="0" w:color="auto"/>
            <w:bottom w:val="none" w:sz="0" w:space="0" w:color="auto"/>
            <w:right w:val="none" w:sz="0" w:space="0" w:color="auto"/>
          </w:divBdr>
        </w:div>
        <w:div w:id="1598446065">
          <w:marLeft w:val="640"/>
          <w:marRight w:val="0"/>
          <w:marTop w:val="0"/>
          <w:marBottom w:val="0"/>
          <w:divBdr>
            <w:top w:val="none" w:sz="0" w:space="0" w:color="auto"/>
            <w:left w:val="none" w:sz="0" w:space="0" w:color="auto"/>
            <w:bottom w:val="none" w:sz="0" w:space="0" w:color="auto"/>
            <w:right w:val="none" w:sz="0" w:space="0" w:color="auto"/>
          </w:divBdr>
        </w:div>
        <w:div w:id="338968092">
          <w:marLeft w:val="640"/>
          <w:marRight w:val="0"/>
          <w:marTop w:val="0"/>
          <w:marBottom w:val="0"/>
          <w:divBdr>
            <w:top w:val="none" w:sz="0" w:space="0" w:color="auto"/>
            <w:left w:val="none" w:sz="0" w:space="0" w:color="auto"/>
            <w:bottom w:val="none" w:sz="0" w:space="0" w:color="auto"/>
            <w:right w:val="none" w:sz="0" w:space="0" w:color="auto"/>
          </w:divBdr>
        </w:div>
        <w:div w:id="1250388619">
          <w:marLeft w:val="640"/>
          <w:marRight w:val="0"/>
          <w:marTop w:val="0"/>
          <w:marBottom w:val="0"/>
          <w:divBdr>
            <w:top w:val="none" w:sz="0" w:space="0" w:color="auto"/>
            <w:left w:val="none" w:sz="0" w:space="0" w:color="auto"/>
            <w:bottom w:val="none" w:sz="0" w:space="0" w:color="auto"/>
            <w:right w:val="none" w:sz="0" w:space="0" w:color="auto"/>
          </w:divBdr>
        </w:div>
        <w:div w:id="2007052157">
          <w:marLeft w:val="640"/>
          <w:marRight w:val="0"/>
          <w:marTop w:val="0"/>
          <w:marBottom w:val="0"/>
          <w:divBdr>
            <w:top w:val="none" w:sz="0" w:space="0" w:color="auto"/>
            <w:left w:val="none" w:sz="0" w:space="0" w:color="auto"/>
            <w:bottom w:val="none" w:sz="0" w:space="0" w:color="auto"/>
            <w:right w:val="none" w:sz="0" w:space="0" w:color="auto"/>
          </w:divBdr>
        </w:div>
        <w:div w:id="1882548323">
          <w:marLeft w:val="640"/>
          <w:marRight w:val="0"/>
          <w:marTop w:val="0"/>
          <w:marBottom w:val="0"/>
          <w:divBdr>
            <w:top w:val="none" w:sz="0" w:space="0" w:color="auto"/>
            <w:left w:val="none" w:sz="0" w:space="0" w:color="auto"/>
            <w:bottom w:val="none" w:sz="0" w:space="0" w:color="auto"/>
            <w:right w:val="none" w:sz="0" w:space="0" w:color="auto"/>
          </w:divBdr>
        </w:div>
        <w:div w:id="850797741">
          <w:marLeft w:val="640"/>
          <w:marRight w:val="0"/>
          <w:marTop w:val="0"/>
          <w:marBottom w:val="0"/>
          <w:divBdr>
            <w:top w:val="none" w:sz="0" w:space="0" w:color="auto"/>
            <w:left w:val="none" w:sz="0" w:space="0" w:color="auto"/>
            <w:bottom w:val="none" w:sz="0" w:space="0" w:color="auto"/>
            <w:right w:val="none" w:sz="0" w:space="0" w:color="auto"/>
          </w:divBdr>
        </w:div>
        <w:div w:id="288974013">
          <w:marLeft w:val="640"/>
          <w:marRight w:val="0"/>
          <w:marTop w:val="0"/>
          <w:marBottom w:val="0"/>
          <w:divBdr>
            <w:top w:val="none" w:sz="0" w:space="0" w:color="auto"/>
            <w:left w:val="none" w:sz="0" w:space="0" w:color="auto"/>
            <w:bottom w:val="none" w:sz="0" w:space="0" w:color="auto"/>
            <w:right w:val="none" w:sz="0" w:space="0" w:color="auto"/>
          </w:divBdr>
        </w:div>
        <w:div w:id="1230505283">
          <w:marLeft w:val="640"/>
          <w:marRight w:val="0"/>
          <w:marTop w:val="0"/>
          <w:marBottom w:val="0"/>
          <w:divBdr>
            <w:top w:val="none" w:sz="0" w:space="0" w:color="auto"/>
            <w:left w:val="none" w:sz="0" w:space="0" w:color="auto"/>
            <w:bottom w:val="none" w:sz="0" w:space="0" w:color="auto"/>
            <w:right w:val="none" w:sz="0" w:space="0" w:color="auto"/>
          </w:divBdr>
        </w:div>
        <w:div w:id="1743334666">
          <w:marLeft w:val="640"/>
          <w:marRight w:val="0"/>
          <w:marTop w:val="0"/>
          <w:marBottom w:val="0"/>
          <w:divBdr>
            <w:top w:val="none" w:sz="0" w:space="0" w:color="auto"/>
            <w:left w:val="none" w:sz="0" w:space="0" w:color="auto"/>
            <w:bottom w:val="none" w:sz="0" w:space="0" w:color="auto"/>
            <w:right w:val="none" w:sz="0" w:space="0" w:color="auto"/>
          </w:divBdr>
        </w:div>
        <w:div w:id="1884554884">
          <w:marLeft w:val="640"/>
          <w:marRight w:val="0"/>
          <w:marTop w:val="0"/>
          <w:marBottom w:val="0"/>
          <w:divBdr>
            <w:top w:val="none" w:sz="0" w:space="0" w:color="auto"/>
            <w:left w:val="none" w:sz="0" w:space="0" w:color="auto"/>
            <w:bottom w:val="none" w:sz="0" w:space="0" w:color="auto"/>
            <w:right w:val="none" w:sz="0" w:space="0" w:color="auto"/>
          </w:divBdr>
        </w:div>
        <w:div w:id="1840997772">
          <w:marLeft w:val="640"/>
          <w:marRight w:val="0"/>
          <w:marTop w:val="0"/>
          <w:marBottom w:val="0"/>
          <w:divBdr>
            <w:top w:val="none" w:sz="0" w:space="0" w:color="auto"/>
            <w:left w:val="none" w:sz="0" w:space="0" w:color="auto"/>
            <w:bottom w:val="none" w:sz="0" w:space="0" w:color="auto"/>
            <w:right w:val="none" w:sz="0" w:space="0" w:color="auto"/>
          </w:divBdr>
        </w:div>
        <w:div w:id="1441027940">
          <w:marLeft w:val="640"/>
          <w:marRight w:val="0"/>
          <w:marTop w:val="0"/>
          <w:marBottom w:val="0"/>
          <w:divBdr>
            <w:top w:val="none" w:sz="0" w:space="0" w:color="auto"/>
            <w:left w:val="none" w:sz="0" w:space="0" w:color="auto"/>
            <w:bottom w:val="none" w:sz="0" w:space="0" w:color="auto"/>
            <w:right w:val="none" w:sz="0" w:space="0" w:color="auto"/>
          </w:divBdr>
        </w:div>
        <w:div w:id="676736696">
          <w:marLeft w:val="640"/>
          <w:marRight w:val="0"/>
          <w:marTop w:val="0"/>
          <w:marBottom w:val="0"/>
          <w:divBdr>
            <w:top w:val="none" w:sz="0" w:space="0" w:color="auto"/>
            <w:left w:val="none" w:sz="0" w:space="0" w:color="auto"/>
            <w:bottom w:val="none" w:sz="0" w:space="0" w:color="auto"/>
            <w:right w:val="none" w:sz="0" w:space="0" w:color="auto"/>
          </w:divBdr>
        </w:div>
        <w:div w:id="1404371960">
          <w:marLeft w:val="640"/>
          <w:marRight w:val="0"/>
          <w:marTop w:val="0"/>
          <w:marBottom w:val="0"/>
          <w:divBdr>
            <w:top w:val="none" w:sz="0" w:space="0" w:color="auto"/>
            <w:left w:val="none" w:sz="0" w:space="0" w:color="auto"/>
            <w:bottom w:val="none" w:sz="0" w:space="0" w:color="auto"/>
            <w:right w:val="none" w:sz="0" w:space="0" w:color="auto"/>
          </w:divBdr>
        </w:div>
        <w:div w:id="1288705860">
          <w:marLeft w:val="640"/>
          <w:marRight w:val="0"/>
          <w:marTop w:val="0"/>
          <w:marBottom w:val="0"/>
          <w:divBdr>
            <w:top w:val="none" w:sz="0" w:space="0" w:color="auto"/>
            <w:left w:val="none" w:sz="0" w:space="0" w:color="auto"/>
            <w:bottom w:val="none" w:sz="0" w:space="0" w:color="auto"/>
            <w:right w:val="none" w:sz="0" w:space="0" w:color="auto"/>
          </w:divBdr>
        </w:div>
        <w:div w:id="344871279">
          <w:marLeft w:val="640"/>
          <w:marRight w:val="0"/>
          <w:marTop w:val="0"/>
          <w:marBottom w:val="0"/>
          <w:divBdr>
            <w:top w:val="none" w:sz="0" w:space="0" w:color="auto"/>
            <w:left w:val="none" w:sz="0" w:space="0" w:color="auto"/>
            <w:bottom w:val="none" w:sz="0" w:space="0" w:color="auto"/>
            <w:right w:val="none" w:sz="0" w:space="0" w:color="auto"/>
          </w:divBdr>
        </w:div>
        <w:div w:id="1096748892">
          <w:marLeft w:val="640"/>
          <w:marRight w:val="0"/>
          <w:marTop w:val="0"/>
          <w:marBottom w:val="0"/>
          <w:divBdr>
            <w:top w:val="none" w:sz="0" w:space="0" w:color="auto"/>
            <w:left w:val="none" w:sz="0" w:space="0" w:color="auto"/>
            <w:bottom w:val="none" w:sz="0" w:space="0" w:color="auto"/>
            <w:right w:val="none" w:sz="0" w:space="0" w:color="auto"/>
          </w:divBdr>
        </w:div>
        <w:div w:id="1289160613">
          <w:marLeft w:val="640"/>
          <w:marRight w:val="0"/>
          <w:marTop w:val="0"/>
          <w:marBottom w:val="0"/>
          <w:divBdr>
            <w:top w:val="none" w:sz="0" w:space="0" w:color="auto"/>
            <w:left w:val="none" w:sz="0" w:space="0" w:color="auto"/>
            <w:bottom w:val="none" w:sz="0" w:space="0" w:color="auto"/>
            <w:right w:val="none" w:sz="0" w:space="0" w:color="auto"/>
          </w:divBdr>
        </w:div>
        <w:div w:id="1398287662">
          <w:marLeft w:val="640"/>
          <w:marRight w:val="0"/>
          <w:marTop w:val="0"/>
          <w:marBottom w:val="0"/>
          <w:divBdr>
            <w:top w:val="none" w:sz="0" w:space="0" w:color="auto"/>
            <w:left w:val="none" w:sz="0" w:space="0" w:color="auto"/>
            <w:bottom w:val="none" w:sz="0" w:space="0" w:color="auto"/>
            <w:right w:val="none" w:sz="0" w:space="0" w:color="auto"/>
          </w:divBdr>
        </w:div>
        <w:div w:id="1150706754">
          <w:marLeft w:val="640"/>
          <w:marRight w:val="0"/>
          <w:marTop w:val="0"/>
          <w:marBottom w:val="0"/>
          <w:divBdr>
            <w:top w:val="none" w:sz="0" w:space="0" w:color="auto"/>
            <w:left w:val="none" w:sz="0" w:space="0" w:color="auto"/>
            <w:bottom w:val="none" w:sz="0" w:space="0" w:color="auto"/>
            <w:right w:val="none" w:sz="0" w:space="0" w:color="auto"/>
          </w:divBdr>
        </w:div>
        <w:div w:id="1828400466">
          <w:marLeft w:val="640"/>
          <w:marRight w:val="0"/>
          <w:marTop w:val="0"/>
          <w:marBottom w:val="0"/>
          <w:divBdr>
            <w:top w:val="none" w:sz="0" w:space="0" w:color="auto"/>
            <w:left w:val="none" w:sz="0" w:space="0" w:color="auto"/>
            <w:bottom w:val="none" w:sz="0" w:space="0" w:color="auto"/>
            <w:right w:val="none" w:sz="0" w:space="0" w:color="auto"/>
          </w:divBdr>
        </w:div>
        <w:div w:id="896939973">
          <w:marLeft w:val="640"/>
          <w:marRight w:val="0"/>
          <w:marTop w:val="0"/>
          <w:marBottom w:val="0"/>
          <w:divBdr>
            <w:top w:val="none" w:sz="0" w:space="0" w:color="auto"/>
            <w:left w:val="none" w:sz="0" w:space="0" w:color="auto"/>
            <w:bottom w:val="none" w:sz="0" w:space="0" w:color="auto"/>
            <w:right w:val="none" w:sz="0" w:space="0" w:color="auto"/>
          </w:divBdr>
        </w:div>
        <w:div w:id="369959725">
          <w:marLeft w:val="640"/>
          <w:marRight w:val="0"/>
          <w:marTop w:val="0"/>
          <w:marBottom w:val="0"/>
          <w:divBdr>
            <w:top w:val="none" w:sz="0" w:space="0" w:color="auto"/>
            <w:left w:val="none" w:sz="0" w:space="0" w:color="auto"/>
            <w:bottom w:val="none" w:sz="0" w:space="0" w:color="auto"/>
            <w:right w:val="none" w:sz="0" w:space="0" w:color="auto"/>
          </w:divBdr>
        </w:div>
        <w:div w:id="180707693">
          <w:marLeft w:val="640"/>
          <w:marRight w:val="0"/>
          <w:marTop w:val="0"/>
          <w:marBottom w:val="0"/>
          <w:divBdr>
            <w:top w:val="none" w:sz="0" w:space="0" w:color="auto"/>
            <w:left w:val="none" w:sz="0" w:space="0" w:color="auto"/>
            <w:bottom w:val="none" w:sz="0" w:space="0" w:color="auto"/>
            <w:right w:val="none" w:sz="0" w:space="0" w:color="auto"/>
          </w:divBdr>
        </w:div>
        <w:div w:id="692462645">
          <w:marLeft w:val="640"/>
          <w:marRight w:val="0"/>
          <w:marTop w:val="0"/>
          <w:marBottom w:val="0"/>
          <w:divBdr>
            <w:top w:val="none" w:sz="0" w:space="0" w:color="auto"/>
            <w:left w:val="none" w:sz="0" w:space="0" w:color="auto"/>
            <w:bottom w:val="none" w:sz="0" w:space="0" w:color="auto"/>
            <w:right w:val="none" w:sz="0" w:space="0" w:color="auto"/>
          </w:divBdr>
        </w:div>
        <w:div w:id="693382199">
          <w:marLeft w:val="640"/>
          <w:marRight w:val="0"/>
          <w:marTop w:val="0"/>
          <w:marBottom w:val="0"/>
          <w:divBdr>
            <w:top w:val="none" w:sz="0" w:space="0" w:color="auto"/>
            <w:left w:val="none" w:sz="0" w:space="0" w:color="auto"/>
            <w:bottom w:val="none" w:sz="0" w:space="0" w:color="auto"/>
            <w:right w:val="none" w:sz="0" w:space="0" w:color="auto"/>
          </w:divBdr>
        </w:div>
        <w:div w:id="1162509236">
          <w:marLeft w:val="640"/>
          <w:marRight w:val="0"/>
          <w:marTop w:val="0"/>
          <w:marBottom w:val="0"/>
          <w:divBdr>
            <w:top w:val="none" w:sz="0" w:space="0" w:color="auto"/>
            <w:left w:val="none" w:sz="0" w:space="0" w:color="auto"/>
            <w:bottom w:val="none" w:sz="0" w:space="0" w:color="auto"/>
            <w:right w:val="none" w:sz="0" w:space="0" w:color="auto"/>
          </w:divBdr>
        </w:div>
        <w:div w:id="1498185322">
          <w:marLeft w:val="640"/>
          <w:marRight w:val="0"/>
          <w:marTop w:val="0"/>
          <w:marBottom w:val="0"/>
          <w:divBdr>
            <w:top w:val="none" w:sz="0" w:space="0" w:color="auto"/>
            <w:left w:val="none" w:sz="0" w:space="0" w:color="auto"/>
            <w:bottom w:val="none" w:sz="0" w:space="0" w:color="auto"/>
            <w:right w:val="none" w:sz="0" w:space="0" w:color="auto"/>
          </w:divBdr>
        </w:div>
        <w:div w:id="1291593595">
          <w:marLeft w:val="640"/>
          <w:marRight w:val="0"/>
          <w:marTop w:val="0"/>
          <w:marBottom w:val="0"/>
          <w:divBdr>
            <w:top w:val="none" w:sz="0" w:space="0" w:color="auto"/>
            <w:left w:val="none" w:sz="0" w:space="0" w:color="auto"/>
            <w:bottom w:val="none" w:sz="0" w:space="0" w:color="auto"/>
            <w:right w:val="none" w:sz="0" w:space="0" w:color="auto"/>
          </w:divBdr>
        </w:div>
        <w:div w:id="493761085">
          <w:marLeft w:val="640"/>
          <w:marRight w:val="0"/>
          <w:marTop w:val="0"/>
          <w:marBottom w:val="0"/>
          <w:divBdr>
            <w:top w:val="none" w:sz="0" w:space="0" w:color="auto"/>
            <w:left w:val="none" w:sz="0" w:space="0" w:color="auto"/>
            <w:bottom w:val="none" w:sz="0" w:space="0" w:color="auto"/>
            <w:right w:val="none" w:sz="0" w:space="0" w:color="auto"/>
          </w:divBdr>
        </w:div>
      </w:divsChild>
    </w:div>
    <w:div w:id="1921717058">
      <w:bodyDiv w:val="1"/>
      <w:marLeft w:val="0"/>
      <w:marRight w:val="0"/>
      <w:marTop w:val="0"/>
      <w:marBottom w:val="0"/>
      <w:divBdr>
        <w:top w:val="none" w:sz="0" w:space="0" w:color="auto"/>
        <w:left w:val="none" w:sz="0" w:space="0" w:color="auto"/>
        <w:bottom w:val="none" w:sz="0" w:space="0" w:color="auto"/>
        <w:right w:val="none" w:sz="0" w:space="0" w:color="auto"/>
      </w:divBdr>
      <w:divsChild>
        <w:div w:id="2107269803">
          <w:marLeft w:val="640"/>
          <w:marRight w:val="0"/>
          <w:marTop w:val="0"/>
          <w:marBottom w:val="0"/>
          <w:divBdr>
            <w:top w:val="none" w:sz="0" w:space="0" w:color="auto"/>
            <w:left w:val="none" w:sz="0" w:space="0" w:color="auto"/>
            <w:bottom w:val="none" w:sz="0" w:space="0" w:color="auto"/>
            <w:right w:val="none" w:sz="0" w:space="0" w:color="auto"/>
          </w:divBdr>
        </w:div>
        <w:div w:id="1349258531">
          <w:marLeft w:val="640"/>
          <w:marRight w:val="0"/>
          <w:marTop w:val="0"/>
          <w:marBottom w:val="0"/>
          <w:divBdr>
            <w:top w:val="none" w:sz="0" w:space="0" w:color="auto"/>
            <w:left w:val="none" w:sz="0" w:space="0" w:color="auto"/>
            <w:bottom w:val="none" w:sz="0" w:space="0" w:color="auto"/>
            <w:right w:val="none" w:sz="0" w:space="0" w:color="auto"/>
          </w:divBdr>
        </w:div>
        <w:div w:id="80178985">
          <w:marLeft w:val="640"/>
          <w:marRight w:val="0"/>
          <w:marTop w:val="0"/>
          <w:marBottom w:val="0"/>
          <w:divBdr>
            <w:top w:val="none" w:sz="0" w:space="0" w:color="auto"/>
            <w:left w:val="none" w:sz="0" w:space="0" w:color="auto"/>
            <w:bottom w:val="none" w:sz="0" w:space="0" w:color="auto"/>
            <w:right w:val="none" w:sz="0" w:space="0" w:color="auto"/>
          </w:divBdr>
        </w:div>
        <w:div w:id="337464886">
          <w:marLeft w:val="640"/>
          <w:marRight w:val="0"/>
          <w:marTop w:val="0"/>
          <w:marBottom w:val="0"/>
          <w:divBdr>
            <w:top w:val="none" w:sz="0" w:space="0" w:color="auto"/>
            <w:left w:val="none" w:sz="0" w:space="0" w:color="auto"/>
            <w:bottom w:val="none" w:sz="0" w:space="0" w:color="auto"/>
            <w:right w:val="none" w:sz="0" w:space="0" w:color="auto"/>
          </w:divBdr>
        </w:div>
        <w:div w:id="481770745">
          <w:marLeft w:val="640"/>
          <w:marRight w:val="0"/>
          <w:marTop w:val="0"/>
          <w:marBottom w:val="0"/>
          <w:divBdr>
            <w:top w:val="none" w:sz="0" w:space="0" w:color="auto"/>
            <w:left w:val="none" w:sz="0" w:space="0" w:color="auto"/>
            <w:bottom w:val="none" w:sz="0" w:space="0" w:color="auto"/>
            <w:right w:val="none" w:sz="0" w:space="0" w:color="auto"/>
          </w:divBdr>
        </w:div>
        <w:div w:id="612788624">
          <w:marLeft w:val="640"/>
          <w:marRight w:val="0"/>
          <w:marTop w:val="0"/>
          <w:marBottom w:val="0"/>
          <w:divBdr>
            <w:top w:val="none" w:sz="0" w:space="0" w:color="auto"/>
            <w:left w:val="none" w:sz="0" w:space="0" w:color="auto"/>
            <w:bottom w:val="none" w:sz="0" w:space="0" w:color="auto"/>
            <w:right w:val="none" w:sz="0" w:space="0" w:color="auto"/>
          </w:divBdr>
        </w:div>
        <w:div w:id="1494489829">
          <w:marLeft w:val="640"/>
          <w:marRight w:val="0"/>
          <w:marTop w:val="0"/>
          <w:marBottom w:val="0"/>
          <w:divBdr>
            <w:top w:val="none" w:sz="0" w:space="0" w:color="auto"/>
            <w:left w:val="none" w:sz="0" w:space="0" w:color="auto"/>
            <w:bottom w:val="none" w:sz="0" w:space="0" w:color="auto"/>
            <w:right w:val="none" w:sz="0" w:space="0" w:color="auto"/>
          </w:divBdr>
        </w:div>
        <w:div w:id="1581673187">
          <w:marLeft w:val="640"/>
          <w:marRight w:val="0"/>
          <w:marTop w:val="0"/>
          <w:marBottom w:val="0"/>
          <w:divBdr>
            <w:top w:val="none" w:sz="0" w:space="0" w:color="auto"/>
            <w:left w:val="none" w:sz="0" w:space="0" w:color="auto"/>
            <w:bottom w:val="none" w:sz="0" w:space="0" w:color="auto"/>
            <w:right w:val="none" w:sz="0" w:space="0" w:color="auto"/>
          </w:divBdr>
        </w:div>
        <w:div w:id="679429485">
          <w:marLeft w:val="640"/>
          <w:marRight w:val="0"/>
          <w:marTop w:val="0"/>
          <w:marBottom w:val="0"/>
          <w:divBdr>
            <w:top w:val="none" w:sz="0" w:space="0" w:color="auto"/>
            <w:left w:val="none" w:sz="0" w:space="0" w:color="auto"/>
            <w:bottom w:val="none" w:sz="0" w:space="0" w:color="auto"/>
            <w:right w:val="none" w:sz="0" w:space="0" w:color="auto"/>
          </w:divBdr>
        </w:div>
        <w:div w:id="159125980">
          <w:marLeft w:val="640"/>
          <w:marRight w:val="0"/>
          <w:marTop w:val="0"/>
          <w:marBottom w:val="0"/>
          <w:divBdr>
            <w:top w:val="none" w:sz="0" w:space="0" w:color="auto"/>
            <w:left w:val="none" w:sz="0" w:space="0" w:color="auto"/>
            <w:bottom w:val="none" w:sz="0" w:space="0" w:color="auto"/>
            <w:right w:val="none" w:sz="0" w:space="0" w:color="auto"/>
          </w:divBdr>
        </w:div>
        <w:div w:id="814101759">
          <w:marLeft w:val="640"/>
          <w:marRight w:val="0"/>
          <w:marTop w:val="0"/>
          <w:marBottom w:val="0"/>
          <w:divBdr>
            <w:top w:val="none" w:sz="0" w:space="0" w:color="auto"/>
            <w:left w:val="none" w:sz="0" w:space="0" w:color="auto"/>
            <w:bottom w:val="none" w:sz="0" w:space="0" w:color="auto"/>
            <w:right w:val="none" w:sz="0" w:space="0" w:color="auto"/>
          </w:divBdr>
        </w:div>
        <w:div w:id="1121149404">
          <w:marLeft w:val="640"/>
          <w:marRight w:val="0"/>
          <w:marTop w:val="0"/>
          <w:marBottom w:val="0"/>
          <w:divBdr>
            <w:top w:val="none" w:sz="0" w:space="0" w:color="auto"/>
            <w:left w:val="none" w:sz="0" w:space="0" w:color="auto"/>
            <w:bottom w:val="none" w:sz="0" w:space="0" w:color="auto"/>
            <w:right w:val="none" w:sz="0" w:space="0" w:color="auto"/>
          </w:divBdr>
        </w:div>
        <w:div w:id="1431123571">
          <w:marLeft w:val="640"/>
          <w:marRight w:val="0"/>
          <w:marTop w:val="0"/>
          <w:marBottom w:val="0"/>
          <w:divBdr>
            <w:top w:val="none" w:sz="0" w:space="0" w:color="auto"/>
            <w:left w:val="none" w:sz="0" w:space="0" w:color="auto"/>
            <w:bottom w:val="none" w:sz="0" w:space="0" w:color="auto"/>
            <w:right w:val="none" w:sz="0" w:space="0" w:color="auto"/>
          </w:divBdr>
        </w:div>
        <w:div w:id="1993172402">
          <w:marLeft w:val="640"/>
          <w:marRight w:val="0"/>
          <w:marTop w:val="0"/>
          <w:marBottom w:val="0"/>
          <w:divBdr>
            <w:top w:val="none" w:sz="0" w:space="0" w:color="auto"/>
            <w:left w:val="none" w:sz="0" w:space="0" w:color="auto"/>
            <w:bottom w:val="none" w:sz="0" w:space="0" w:color="auto"/>
            <w:right w:val="none" w:sz="0" w:space="0" w:color="auto"/>
          </w:divBdr>
        </w:div>
        <w:div w:id="46997841">
          <w:marLeft w:val="640"/>
          <w:marRight w:val="0"/>
          <w:marTop w:val="0"/>
          <w:marBottom w:val="0"/>
          <w:divBdr>
            <w:top w:val="none" w:sz="0" w:space="0" w:color="auto"/>
            <w:left w:val="none" w:sz="0" w:space="0" w:color="auto"/>
            <w:bottom w:val="none" w:sz="0" w:space="0" w:color="auto"/>
            <w:right w:val="none" w:sz="0" w:space="0" w:color="auto"/>
          </w:divBdr>
        </w:div>
        <w:div w:id="645474881">
          <w:marLeft w:val="640"/>
          <w:marRight w:val="0"/>
          <w:marTop w:val="0"/>
          <w:marBottom w:val="0"/>
          <w:divBdr>
            <w:top w:val="none" w:sz="0" w:space="0" w:color="auto"/>
            <w:left w:val="none" w:sz="0" w:space="0" w:color="auto"/>
            <w:bottom w:val="none" w:sz="0" w:space="0" w:color="auto"/>
            <w:right w:val="none" w:sz="0" w:space="0" w:color="auto"/>
          </w:divBdr>
        </w:div>
        <w:div w:id="430470872">
          <w:marLeft w:val="640"/>
          <w:marRight w:val="0"/>
          <w:marTop w:val="0"/>
          <w:marBottom w:val="0"/>
          <w:divBdr>
            <w:top w:val="none" w:sz="0" w:space="0" w:color="auto"/>
            <w:left w:val="none" w:sz="0" w:space="0" w:color="auto"/>
            <w:bottom w:val="none" w:sz="0" w:space="0" w:color="auto"/>
            <w:right w:val="none" w:sz="0" w:space="0" w:color="auto"/>
          </w:divBdr>
        </w:div>
        <w:div w:id="1877310396">
          <w:marLeft w:val="640"/>
          <w:marRight w:val="0"/>
          <w:marTop w:val="0"/>
          <w:marBottom w:val="0"/>
          <w:divBdr>
            <w:top w:val="none" w:sz="0" w:space="0" w:color="auto"/>
            <w:left w:val="none" w:sz="0" w:space="0" w:color="auto"/>
            <w:bottom w:val="none" w:sz="0" w:space="0" w:color="auto"/>
            <w:right w:val="none" w:sz="0" w:space="0" w:color="auto"/>
          </w:divBdr>
        </w:div>
        <w:div w:id="35012751">
          <w:marLeft w:val="640"/>
          <w:marRight w:val="0"/>
          <w:marTop w:val="0"/>
          <w:marBottom w:val="0"/>
          <w:divBdr>
            <w:top w:val="none" w:sz="0" w:space="0" w:color="auto"/>
            <w:left w:val="none" w:sz="0" w:space="0" w:color="auto"/>
            <w:bottom w:val="none" w:sz="0" w:space="0" w:color="auto"/>
            <w:right w:val="none" w:sz="0" w:space="0" w:color="auto"/>
          </w:divBdr>
        </w:div>
        <w:div w:id="954016985">
          <w:marLeft w:val="640"/>
          <w:marRight w:val="0"/>
          <w:marTop w:val="0"/>
          <w:marBottom w:val="0"/>
          <w:divBdr>
            <w:top w:val="none" w:sz="0" w:space="0" w:color="auto"/>
            <w:left w:val="none" w:sz="0" w:space="0" w:color="auto"/>
            <w:bottom w:val="none" w:sz="0" w:space="0" w:color="auto"/>
            <w:right w:val="none" w:sz="0" w:space="0" w:color="auto"/>
          </w:divBdr>
        </w:div>
        <w:div w:id="893931410">
          <w:marLeft w:val="640"/>
          <w:marRight w:val="0"/>
          <w:marTop w:val="0"/>
          <w:marBottom w:val="0"/>
          <w:divBdr>
            <w:top w:val="none" w:sz="0" w:space="0" w:color="auto"/>
            <w:left w:val="none" w:sz="0" w:space="0" w:color="auto"/>
            <w:bottom w:val="none" w:sz="0" w:space="0" w:color="auto"/>
            <w:right w:val="none" w:sz="0" w:space="0" w:color="auto"/>
          </w:divBdr>
        </w:div>
        <w:div w:id="690646878">
          <w:marLeft w:val="640"/>
          <w:marRight w:val="0"/>
          <w:marTop w:val="0"/>
          <w:marBottom w:val="0"/>
          <w:divBdr>
            <w:top w:val="none" w:sz="0" w:space="0" w:color="auto"/>
            <w:left w:val="none" w:sz="0" w:space="0" w:color="auto"/>
            <w:bottom w:val="none" w:sz="0" w:space="0" w:color="auto"/>
            <w:right w:val="none" w:sz="0" w:space="0" w:color="auto"/>
          </w:divBdr>
        </w:div>
        <w:div w:id="119031359">
          <w:marLeft w:val="640"/>
          <w:marRight w:val="0"/>
          <w:marTop w:val="0"/>
          <w:marBottom w:val="0"/>
          <w:divBdr>
            <w:top w:val="none" w:sz="0" w:space="0" w:color="auto"/>
            <w:left w:val="none" w:sz="0" w:space="0" w:color="auto"/>
            <w:bottom w:val="none" w:sz="0" w:space="0" w:color="auto"/>
            <w:right w:val="none" w:sz="0" w:space="0" w:color="auto"/>
          </w:divBdr>
        </w:div>
        <w:div w:id="1926184737">
          <w:marLeft w:val="640"/>
          <w:marRight w:val="0"/>
          <w:marTop w:val="0"/>
          <w:marBottom w:val="0"/>
          <w:divBdr>
            <w:top w:val="none" w:sz="0" w:space="0" w:color="auto"/>
            <w:left w:val="none" w:sz="0" w:space="0" w:color="auto"/>
            <w:bottom w:val="none" w:sz="0" w:space="0" w:color="auto"/>
            <w:right w:val="none" w:sz="0" w:space="0" w:color="auto"/>
          </w:divBdr>
        </w:div>
        <w:div w:id="1751148750">
          <w:marLeft w:val="640"/>
          <w:marRight w:val="0"/>
          <w:marTop w:val="0"/>
          <w:marBottom w:val="0"/>
          <w:divBdr>
            <w:top w:val="none" w:sz="0" w:space="0" w:color="auto"/>
            <w:left w:val="none" w:sz="0" w:space="0" w:color="auto"/>
            <w:bottom w:val="none" w:sz="0" w:space="0" w:color="auto"/>
            <w:right w:val="none" w:sz="0" w:space="0" w:color="auto"/>
          </w:divBdr>
        </w:div>
        <w:div w:id="1553536552">
          <w:marLeft w:val="640"/>
          <w:marRight w:val="0"/>
          <w:marTop w:val="0"/>
          <w:marBottom w:val="0"/>
          <w:divBdr>
            <w:top w:val="none" w:sz="0" w:space="0" w:color="auto"/>
            <w:left w:val="none" w:sz="0" w:space="0" w:color="auto"/>
            <w:bottom w:val="none" w:sz="0" w:space="0" w:color="auto"/>
            <w:right w:val="none" w:sz="0" w:space="0" w:color="auto"/>
          </w:divBdr>
        </w:div>
        <w:div w:id="233928831">
          <w:marLeft w:val="640"/>
          <w:marRight w:val="0"/>
          <w:marTop w:val="0"/>
          <w:marBottom w:val="0"/>
          <w:divBdr>
            <w:top w:val="none" w:sz="0" w:space="0" w:color="auto"/>
            <w:left w:val="none" w:sz="0" w:space="0" w:color="auto"/>
            <w:bottom w:val="none" w:sz="0" w:space="0" w:color="auto"/>
            <w:right w:val="none" w:sz="0" w:space="0" w:color="auto"/>
          </w:divBdr>
        </w:div>
        <w:div w:id="1513643982">
          <w:marLeft w:val="640"/>
          <w:marRight w:val="0"/>
          <w:marTop w:val="0"/>
          <w:marBottom w:val="0"/>
          <w:divBdr>
            <w:top w:val="none" w:sz="0" w:space="0" w:color="auto"/>
            <w:left w:val="none" w:sz="0" w:space="0" w:color="auto"/>
            <w:bottom w:val="none" w:sz="0" w:space="0" w:color="auto"/>
            <w:right w:val="none" w:sz="0" w:space="0" w:color="auto"/>
          </w:divBdr>
        </w:div>
        <w:div w:id="410008398">
          <w:marLeft w:val="640"/>
          <w:marRight w:val="0"/>
          <w:marTop w:val="0"/>
          <w:marBottom w:val="0"/>
          <w:divBdr>
            <w:top w:val="none" w:sz="0" w:space="0" w:color="auto"/>
            <w:left w:val="none" w:sz="0" w:space="0" w:color="auto"/>
            <w:bottom w:val="none" w:sz="0" w:space="0" w:color="auto"/>
            <w:right w:val="none" w:sz="0" w:space="0" w:color="auto"/>
          </w:divBdr>
        </w:div>
        <w:div w:id="1219394243">
          <w:marLeft w:val="640"/>
          <w:marRight w:val="0"/>
          <w:marTop w:val="0"/>
          <w:marBottom w:val="0"/>
          <w:divBdr>
            <w:top w:val="none" w:sz="0" w:space="0" w:color="auto"/>
            <w:left w:val="none" w:sz="0" w:space="0" w:color="auto"/>
            <w:bottom w:val="none" w:sz="0" w:space="0" w:color="auto"/>
            <w:right w:val="none" w:sz="0" w:space="0" w:color="auto"/>
          </w:divBdr>
        </w:div>
        <w:div w:id="1233389330">
          <w:marLeft w:val="640"/>
          <w:marRight w:val="0"/>
          <w:marTop w:val="0"/>
          <w:marBottom w:val="0"/>
          <w:divBdr>
            <w:top w:val="none" w:sz="0" w:space="0" w:color="auto"/>
            <w:left w:val="none" w:sz="0" w:space="0" w:color="auto"/>
            <w:bottom w:val="none" w:sz="0" w:space="0" w:color="auto"/>
            <w:right w:val="none" w:sz="0" w:space="0" w:color="auto"/>
          </w:divBdr>
        </w:div>
        <w:div w:id="1012298319">
          <w:marLeft w:val="640"/>
          <w:marRight w:val="0"/>
          <w:marTop w:val="0"/>
          <w:marBottom w:val="0"/>
          <w:divBdr>
            <w:top w:val="none" w:sz="0" w:space="0" w:color="auto"/>
            <w:left w:val="none" w:sz="0" w:space="0" w:color="auto"/>
            <w:bottom w:val="none" w:sz="0" w:space="0" w:color="auto"/>
            <w:right w:val="none" w:sz="0" w:space="0" w:color="auto"/>
          </w:divBdr>
        </w:div>
        <w:div w:id="1900703926">
          <w:marLeft w:val="640"/>
          <w:marRight w:val="0"/>
          <w:marTop w:val="0"/>
          <w:marBottom w:val="0"/>
          <w:divBdr>
            <w:top w:val="none" w:sz="0" w:space="0" w:color="auto"/>
            <w:left w:val="none" w:sz="0" w:space="0" w:color="auto"/>
            <w:bottom w:val="none" w:sz="0" w:space="0" w:color="auto"/>
            <w:right w:val="none" w:sz="0" w:space="0" w:color="auto"/>
          </w:divBdr>
        </w:div>
        <w:div w:id="680664836">
          <w:marLeft w:val="640"/>
          <w:marRight w:val="0"/>
          <w:marTop w:val="0"/>
          <w:marBottom w:val="0"/>
          <w:divBdr>
            <w:top w:val="none" w:sz="0" w:space="0" w:color="auto"/>
            <w:left w:val="none" w:sz="0" w:space="0" w:color="auto"/>
            <w:bottom w:val="none" w:sz="0" w:space="0" w:color="auto"/>
            <w:right w:val="none" w:sz="0" w:space="0" w:color="auto"/>
          </w:divBdr>
        </w:div>
        <w:div w:id="1981576118">
          <w:marLeft w:val="640"/>
          <w:marRight w:val="0"/>
          <w:marTop w:val="0"/>
          <w:marBottom w:val="0"/>
          <w:divBdr>
            <w:top w:val="none" w:sz="0" w:space="0" w:color="auto"/>
            <w:left w:val="none" w:sz="0" w:space="0" w:color="auto"/>
            <w:bottom w:val="none" w:sz="0" w:space="0" w:color="auto"/>
            <w:right w:val="none" w:sz="0" w:space="0" w:color="auto"/>
          </w:divBdr>
        </w:div>
        <w:div w:id="1096562817">
          <w:marLeft w:val="640"/>
          <w:marRight w:val="0"/>
          <w:marTop w:val="0"/>
          <w:marBottom w:val="0"/>
          <w:divBdr>
            <w:top w:val="none" w:sz="0" w:space="0" w:color="auto"/>
            <w:left w:val="none" w:sz="0" w:space="0" w:color="auto"/>
            <w:bottom w:val="none" w:sz="0" w:space="0" w:color="auto"/>
            <w:right w:val="none" w:sz="0" w:space="0" w:color="auto"/>
          </w:divBdr>
        </w:div>
        <w:div w:id="1170100415">
          <w:marLeft w:val="640"/>
          <w:marRight w:val="0"/>
          <w:marTop w:val="0"/>
          <w:marBottom w:val="0"/>
          <w:divBdr>
            <w:top w:val="none" w:sz="0" w:space="0" w:color="auto"/>
            <w:left w:val="none" w:sz="0" w:space="0" w:color="auto"/>
            <w:bottom w:val="none" w:sz="0" w:space="0" w:color="auto"/>
            <w:right w:val="none" w:sz="0" w:space="0" w:color="auto"/>
          </w:divBdr>
        </w:div>
        <w:div w:id="1362390286">
          <w:marLeft w:val="640"/>
          <w:marRight w:val="0"/>
          <w:marTop w:val="0"/>
          <w:marBottom w:val="0"/>
          <w:divBdr>
            <w:top w:val="none" w:sz="0" w:space="0" w:color="auto"/>
            <w:left w:val="none" w:sz="0" w:space="0" w:color="auto"/>
            <w:bottom w:val="none" w:sz="0" w:space="0" w:color="auto"/>
            <w:right w:val="none" w:sz="0" w:space="0" w:color="auto"/>
          </w:divBdr>
        </w:div>
        <w:div w:id="1705398784">
          <w:marLeft w:val="640"/>
          <w:marRight w:val="0"/>
          <w:marTop w:val="0"/>
          <w:marBottom w:val="0"/>
          <w:divBdr>
            <w:top w:val="none" w:sz="0" w:space="0" w:color="auto"/>
            <w:left w:val="none" w:sz="0" w:space="0" w:color="auto"/>
            <w:bottom w:val="none" w:sz="0" w:space="0" w:color="auto"/>
            <w:right w:val="none" w:sz="0" w:space="0" w:color="auto"/>
          </w:divBdr>
        </w:div>
        <w:div w:id="1485274727">
          <w:marLeft w:val="640"/>
          <w:marRight w:val="0"/>
          <w:marTop w:val="0"/>
          <w:marBottom w:val="0"/>
          <w:divBdr>
            <w:top w:val="none" w:sz="0" w:space="0" w:color="auto"/>
            <w:left w:val="none" w:sz="0" w:space="0" w:color="auto"/>
            <w:bottom w:val="none" w:sz="0" w:space="0" w:color="auto"/>
            <w:right w:val="none" w:sz="0" w:space="0" w:color="auto"/>
          </w:divBdr>
        </w:div>
        <w:div w:id="1417825287">
          <w:marLeft w:val="640"/>
          <w:marRight w:val="0"/>
          <w:marTop w:val="0"/>
          <w:marBottom w:val="0"/>
          <w:divBdr>
            <w:top w:val="none" w:sz="0" w:space="0" w:color="auto"/>
            <w:left w:val="none" w:sz="0" w:space="0" w:color="auto"/>
            <w:bottom w:val="none" w:sz="0" w:space="0" w:color="auto"/>
            <w:right w:val="none" w:sz="0" w:space="0" w:color="auto"/>
          </w:divBdr>
        </w:div>
        <w:div w:id="1501044613">
          <w:marLeft w:val="640"/>
          <w:marRight w:val="0"/>
          <w:marTop w:val="0"/>
          <w:marBottom w:val="0"/>
          <w:divBdr>
            <w:top w:val="none" w:sz="0" w:space="0" w:color="auto"/>
            <w:left w:val="none" w:sz="0" w:space="0" w:color="auto"/>
            <w:bottom w:val="none" w:sz="0" w:space="0" w:color="auto"/>
            <w:right w:val="none" w:sz="0" w:space="0" w:color="auto"/>
          </w:divBdr>
        </w:div>
        <w:div w:id="850148721">
          <w:marLeft w:val="640"/>
          <w:marRight w:val="0"/>
          <w:marTop w:val="0"/>
          <w:marBottom w:val="0"/>
          <w:divBdr>
            <w:top w:val="none" w:sz="0" w:space="0" w:color="auto"/>
            <w:left w:val="none" w:sz="0" w:space="0" w:color="auto"/>
            <w:bottom w:val="none" w:sz="0" w:space="0" w:color="auto"/>
            <w:right w:val="none" w:sz="0" w:space="0" w:color="auto"/>
          </w:divBdr>
        </w:div>
        <w:div w:id="1075936121">
          <w:marLeft w:val="640"/>
          <w:marRight w:val="0"/>
          <w:marTop w:val="0"/>
          <w:marBottom w:val="0"/>
          <w:divBdr>
            <w:top w:val="none" w:sz="0" w:space="0" w:color="auto"/>
            <w:left w:val="none" w:sz="0" w:space="0" w:color="auto"/>
            <w:bottom w:val="none" w:sz="0" w:space="0" w:color="auto"/>
            <w:right w:val="none" w:sz="0" w:space="0" w:color="auto"/>
          </w:divBdr>
        </w:div>
        <w:div w:id="2104447834">
          <w:marLeft w:val="640"/>
          <w:marRight w:val="0"/>
          <w:marTop w:val="0"/>
          <w:marBottom w:val="0"/>
          <w:divBdr>
            <w:top w:val="none" w:sz="0" w:space="0" w:color="auto"/>
            <w:left w:val="none" w:sz="0" w:space="0" w:color="auto"/>
            <w:bottom w:val="none" w:sz="0" w:space="0" w:color="auto"/>
            <w:right w:val="none" w:sz="0" w:space="0" w:color="auto"/>
          </w:divBdr>
        </w:div>
        <w:div w:id="923491491">
          <w:marLeft w:val="640"/>
          <w:marRight w:val="0"/>
          <w:marTop w:val="0"/>
          <w:marBottom w:val="0"/>
          <w:divBdr>
            <w:top w:val="none" w:sz="0" w:space="0" w:color="auto"/>
            <w:left w:val="none" w:sz="0" w:space="0" w:color="auto"/>
            <w:bottom w:val="none" w:sz="0" w:space="0" w:color="auto"/>
            <w:right w:val="none" w:sz="0" w:space="0" w:color="auto"/>
          </w:divBdr>
        </w:div>
        <w:div w:id="2243593">
          <w:marLeft w:val="640"/>
          <w:marRight w:val="0"/>
          <w:marTop w:val="0"/>
          <w:marBottom w:val="0"/>
          <w:divBdr>
            <w:top w:val="none" w:sz="0" w:space="0" w:color="auto"/>
            <w:left w:val="none" w:sz="0" w:space="0" w:color="auto"/>
            <w:bottom w:val="none" w:sz="0" w:space="0" w:color="auto"/>
            <w:right w:val="none" w:sz="0" w:space="0" w:color="auto"/>
          </w:divBdr>
        </w:div>
        <w:div w:id="1015156911">
          <w:marLeft w:val="640"/>
          <w:marRight w:val="0"/>
          <w:marTop w:val="0"/>
          <w:marBottom w:val="0"/>
          <w:divBdr>
            <w:top w:val="none" w:sz="0" w:space="0" w:color="auto"/>
            <w:left w:val="none" w:sz="0" w:space="0" w:color="auto"/>
            <w:bottom w:val="none" w:sz="0" w:space="0" w:color="auto"/>
            <w:right w:val="none" w:sz="0" w:space="0" w:color="auto"/>
          </w:divBdr>
        </w:div>
        <w:div w:id="69162473">
          <w:marLeft w:val="640"/>
          <w:marRight w:val="0"/>
          <w:marTop w:val="0"/>
          <w:marBottom w:val="0"/>
          <w:divBdr>
            <w:top w:val="none" w:sz="0" w:space="0" w:color="auto"/>
            <w:left w:val="none" w:sz="0" w:space="0" w:color="auto"/>
            <w:bottom w:val="none" w:sz="0" w:space="0" w:color="auto"/>
            <w:right w:val="none" w:sz="0" w:space="0" w:color="auto"/>
          </w:divBdr>
        </w:div>
        <w:div w:id="1631739992">
          <w:marLeft w:val="640"/>
          <w:marRight w:val="0"/>
          <w:marTop w:val="0"/>
          <w:marBottom w:val="0"/>
          <w:divBdr>
            <w:top w:val="none" w:sz="0" w:space="0" w:color="auto"/>
            <w:left w:val="none" w:sz="0" w:space="0" w:color="auto"/>
            <w:bottom w:val="none" w:sz="0" w:space="0" w:color="auto"/>
            <w:right w:val="none" w:sz="0" w:space="0" w:color="auto"/>
          </w:divBdr>
        </w:div>
        <w:div w:id="763189164">
          <w:marLeft w:val="640"/>
          <w:marRight w:val="0"/>
          <w:marTop w:val="0"/>
          <w:marBottom w:val="0"/>
          <w:divBdr>
            <w:top w:val="none" w:sz="0" w:space="0" w:color="auto"/>
            <w:left w:val="none" w:sz="0" w:space="0" w:color="auto"/>
            <w:bottom w:val="none" w:sz="0" w:space="0" w:color="auto"/>
            <w:right w:val="none" w:sz="0" w:space="0" w:color="auto"/>
          </w:divBdr>
        </w:div>
        <w:div w:id="86466365">
          <w:marLeft w:val="640"/>
          <w:marRight w:val="0"/>
          <w:marTop w:val="0"/>
          <w:marBottom w:val="0"/>
          <w:divBdr>
            <w:top w:val="none" w:sz="0" w:space="0" w:color="auto"/>
            <w:left w:val="none" w:sz="0" w:space="0" w:color="auto"/>
            <w:bottom w:val="none" w:sz="0" w:space="0" w:color="auto"/>
            <w:right w:val="none" w:sz="0" w:space="0" w:color="auto"/>
          </w:divBdr>
        </w:div>
        <w:div w:id="1015303448">
          <w:marLeft w:val="640"/>
          <w:marRight w:val="0"/>
          <w:marTop w:val="0"/>
          <w:marBottom w:val="0"/>
          <w:divBdr>
            <w:top w:val="none" w:sz="0" w:space="0" w:color="auto"/>
            <w:left w:val="none" w:sz="0" w:space="0" w:color="auto"/>
            <w:bottom w:val="none" w:sz="0" w:space="0" w:color="auto"/>
            <w:right w:val="none" w:sz="0" w:space="0" w:color="auto"/>
          </w:divBdr>
        </w:div>
        <w:div w:id="1079443973">
          <w:marLeft w:val="640"/>
          <w:marRight w:val="0"/>
          <w:marTop w:val="0"/>
          <w:marBottom w:val="0"/>
          <w:divBdr>
            <w:top w:val="none" w:sz="0" w:space="0" w:color="auto"/>
            <w:left w:val="none" w:sz="0" w:space="0" w:color="auto"/>
            <w:bottom w:val="none" w:sz="0" w:space="0" w:color="auto"/>
            <w:right w:val="none" w:sz="0" w:space="0" w:color="auto"/>
          </w:divBdr>
        </w:div>
        <w:div w:id="63913694">
          <w:marLeft w:val="640"/>
          <w:marRight w:val="0"/>
          <w:marTop w:val="0"/>
          <w:marBottom w:val="0"/>
          <w:divBdr>
            <w:top w:val="none" w:sz="0" w:space="0" w:color="auto"/>
            <w:left w:val="none" w:sz="0" w:space="0" w:color="auto"/>
            <w:bottom w:val="none" w:sz="0" w:space="0" w:color="auto"/>
            <w:right w:val="none" w:sz="0" w:space="0" w:color="auto"/>
          </w:divBdr>
        </w:div>
        <w:div w:id="1668703948">
          <w:marLeft w:val="640"/>
          <w:marRight w:val="0"/>
          <w:marTop w:val="0"/>
          <w:marBottom w:val="0"/>
          <w:divBdr>
            <w:top w:val="none" w:sz="0" w:space="0" w:color="auto"/>
            <w:left w:val="none" w:sz="0" w:space="0" w:color="auto"/>
            <w:bottom w:val="none" w:sz="0" w:space="0" w:color="auto"/>
            <w:right w:val="none" w:sz="0" w:space="0" w:color="auto"/>
          </w:divBdr>
        </w:div>
        <w:div w:id="1101603386">
          <w:marLeft w:val="640"/>
          <w:marRight w:val="0"/>
          <w:marTop w:val="0"/>
          <w:marBottom w:val="0"/>
          <w:divBdr>
            <w:top w:val="none" w:sz="0" w:space="0" w:color="auto"/>
            <w:left w:val="none" w:sz="0" w:space="0" w:color="auto"/>
            <w:bottom w:val="none" w:sz="0" w:space="0" w:color="auto"/>
            <w:right w:val="none" w:sz="0" w:space="0" w:color="auto"/>
          </w:divBdr>
        </w:div>
        <w:div w:id="257758741">
          <w:marLeft w:val="640"/>
          <w:marRight w:val="0"/>
          <w:marTop w:val="0"/>
          <w:marBottom w:val="0"/>
          <w:divBdr>
            <w:top w:val="none" w:sz="0" w:space="0" w:color="auto"/>
            <w:left w:val="none" w:sz="0" w:space="0" w:color="auto"/>
            <w:bottom w:val="none" w:sz="0" w:space="0" w:color="auto"/>
            <w:right w:val="none" w:sz="0" w:space="0" w:color="auto"/>
          </w:divBdr>
        </w:div>
        <w:div w:id="920136003">
          <w:marLeft w:val="640"/>
          <w:marRight w:val="0"/>
          <w:marTop w:val="0"/>
          <w:marBottom w:val="0"/>
          <w:divBdr>
            <w:top w:val="none" w:sz="0" w:space="0" w:color="auto"/>
            <w:left w:val="none" w:sz="0" w:space="0" w:color="auto"/>
            <w:bottom w:val="none" w:sz="0" w:space="0" w:color="auto"/>
            <w:right w:val="none" w:sz="0" w:space="0" w:color="auto"/>
          </w:divBdr>
        </w:div>
        <w:div w:id="2023315448">
          <w:marLeft w:val="640"/>
          <w:marRight w:val="0"/>
          <w:marTop w:val="0"/>
          <w:marBottom w:val="0"/>
          <w:divBdr>
            <w:top w:val="none" w:sz="0" w:space="0" w:color="auto"/>
            <w:left w:val="none" w:sz="0" w:space="0" w:color="auto"/>
            <w:bottom w:val="none" w:sz="0" w:space="0" w:color="auto"/>
            <w:right w:val="none" w:sz="0" w:space="0" w:color="auto"/>
          </w:divBdr>
        </w:div>
        <w:div w:id="1713994184">
          <w:marLeft w:val="640"/>
          <w:marRight w:val="0"/>
          <w:marTop w:val="0"/>
          <w:marBottom w:val="0"/>
          <w:divBdr>
            <w:top w:val="none" w:sz="0" w:space="0" w:color="auto"/>
            <w:left w:val="none" w:sz="0" w:space="0" w:color="auto"/>
            <w:bottom w:val="none" w:sz="0" w:space="0" w:color="auto"/>
            <w:right w:val="none" w:sz="0" w:space="0" w:color="auto"/>
          </w:divBdr>
        </w:div>
        <w:div w:id="376390911">
          <w:marLeft w:val="640"/>
          <w:marRight w:val="0"/>
          <w:marTop w:val="0"/>
          <w:marBottom w:val="0"/>
          <w:divBdr>
            <w:top w:val="none" w:sz="0" w:space="0" w:color="auto"/>
            <w:left w:val="none" w:sz="0" w:space="0" w:color="auto"/>
            <w:bottom w:val="none" w:sz="0" w:space="0" w:color="auto"/>
            <w:right w:val="none" w:sz="0" w:space="0" w:color="auto"/>
          </w:divBdr>
        </w:div>
        <w:div w:id="438257681">
          <w:marLeft w:val="640"/>
          <w:marRight w:val="0"/>
          <w:marTop w:val="0"/>
          <w:marBottom w:val="0"/>
          <w:divBdr>
            <w:top w:val="none" w:sz="0" w:space="0" w:color="auto"/>
            <w:left w:val="none" w:sz="0" w:space="0" w:color="auto"/>
            <w:bottom w:val="none" w:sz="0" w:space="0" w:color="auto"/>
            <w:right w:val="none" w:sz="0" w:space="0" w:color="auto"/>
          </w:divBdr>
        </w:div>
        <w:div w:id="1057360770">
          <w:marLeft w:val="640"/>
          <w:marRight w:val="0"/>
          <w:marTop w:val="0"/>
          <w:marBottom w:val="0"/>
          <w:divBdr>
            <w:top w:val="none" w:sz="0" w:space="0" w:color="auto"/>
            <w:left w:val="none" w:sz="0" w:space="0" w:color="auto"/>
            <w:bottom w:val="none" w:sz="0" w:space="0" w:color="auto"/>
            <w:right w:val="none" w:sz="0" w:space="0" w:color="auto"/>
          </w:divBdr>
        </w:div>
        <w:div w:id="131294397">
          <w:marLeft w:val="640"/>
          <w:marRight w:val="0"/>
          <w:marTop w:val="0"/>
          <w:marBottom w:val="0"/>
          <w:divBdr>
            <w:top w:val="none" w:sz="0" w:space="0" w:color="auto"/>
            <w:left w:val="none" w:sz="0" w:space="0" w:color="auto"/>
            <w:bottom w:val="none" w:sz="0" w:space="0" w:color="auto"/>
            <w:right w:val="none" w:sz="0" w:space="0" w:color="auto"/>
          </w:divBdr>
        </w:div>
        <w:div w:id="1504273890">
          <w:marLeft w:val="640"/>
          <w:marRight w:val="0"/>
          <w:marTop w:val="0"/>
          <w:marBottom w:val="0"/>
          <w:divBdr>
            <w:top w:val="none" w:sz="0" w:space="0" w:color="auto"/>
            <w:left w:val="none" w:sz="0" w:space="0" w:color="auto"/>
            <w:bottom w:val="none" w:sz="0" w:space="0" w:color="auto"/>
            <w:right w:val="none" w:sz="0" w:space="0" w:color="auto"/>
          </w:divBdr>
        </w:div>
        <w:div w:id="617875044">
          <w:marLeft w:val="640"/>
          <w:marRight w:val="0"/>
          <w:marTop w:val="0"/>
          <w:marBottom w:val="0"/>
          <w:divBdr>
            <w:top w:val="none" w:sz="0" w:space="0" w:color="auto"/>
            <w:left w:val="none" w:sz="0" w:space="0" w:color="auto"/>
            <w:bottom w:val="none" w:sz="0" w:space="0" w:color="auto"/>
            <w:right w:val="none" w:sz="0" w:space="0" w:color="auto"/>
          </w:divBdr>
        </w:div>
        <w:div w:id="1128622164">
          <w:marLeft w:val="640"/>
          <w:marRight w:val="0"/>
          <w:marTop w:val="0"/>
          <w:marBottom w:val="0"/>
          <w:divBdr>
            <w:top w:val="none" w:sz="0" w:space="0" w:color="auto"/>
            <w:left w:val="none" w:sz="0" w:space="0" w:color="auto"/>
            <w:bottom w:val="none" w:sz="0" w:space="0" w:color="auto"/>
            <w:right w:val="none" w:sz="0" w:space="0" w:color="auto"/>
          </w:divBdr>
        </w:div>
        <w:div w:id="291787100">
          <w:marLeft w:val="640"/>
          <w:marRight w:val="0"/>
          <w:marTop w:val="0"/>
          <w:marBottom w:val="0"/>
          <w:divBdr>
            <w:top w:val="none" w:sz="0" w:space="0" w:color="auto"/>
            <w:left w:val="none" w:sz="0" w:space="0" w:color="auto"/>
            <w:bottom w:val="none" w:sz="0" w:space="0" w:color="auto"/>
            <w:right w:val="none" w:sz="0" w:space="0" w:color="auto"/>
          </w:divBdr>
        </w:div>
        <w:div w:id="1565331088">
          <w:marLeft w:val="640"/>
          <w:marRight w:val="0"/>
          <w:marTop w:val="0"/>
          <w:marBottom w:val="0"/>
          <w:divBdr>
            <w:top w:val="none" w:sz="0" w:space="0" w:color="auto"/>
            <w:left w:val="none" w:sz="0" w:space="0" w:color="auto"/>
            <w:bottom w:val="none" w:sz="0" w:space="0" w:color="auto"/>
            <w:right w:val="none" w:sz="0" w:space="0" w:color="auto"/>
          </w:divBdr>
        </w:div>
        <w:div w:id="977145223">
          <w:marLeft w:val="640"/>
          <w:marRight w:val="0"/>
          <w:marTop w:val="0"/>
          <w:marBottom w:val="0"/>
          <w:divBdr>
            <w:top w:val="none" w:sz="0" w:space="0" w:color="auto"/>
            <w:left w:val="none" w:sz="0" w:space="0" w:color="auto"/>
            <w:bottom w:val="none" w:sz="0" w:space="0" w:color="auto"/>
            <w:right w:val="none" w:sz="0" w:space="0" w:color="auto"/>
          </w:divBdr>
        </w:div>
        <w:div w:id="1859350967">
          <w:marLeft w:val="640"/>
          <w:marRight w:val="0"/>
          <w:marTop w:val="0"/>
          <w:marBottom w:val="0"/>
          <w:divBdr>
            <w:top w:val="none" w:sz="0" w:space="0" w:color="auto"/>
            <w:left w:val="none" w:sz="0" w:space="0" w:color="auto"/>
            <w:bottom w:val="none" w:sz="0" w:space="0" w:color="auto"/>
            <w:right w:val="none" w:sz="0" w:space="0" w:color="auto"/>
          </w:divBdr>
        </w:div>
        <w:div w:id="643852127">
          <w:marLeft w:val="640"/>
          <w:marRight w:val="0"/>
          <w:marTop w:val="0"/>
          <w:marBottom w:val="0"/>
          <w:divBdr>
            <w:top w:val="none" w:sz="0" w:space="0" w:color="auto"/>
            <w:left w:val="none" w:sz="0" w:space="0" w:color="auto"/>
            <w:bottom w:val="none" w:sz="0" w:space="0" w:color="auto"/>
            <w:right w:val="none" w:sz="0" w:space="0" w:color="auto"/>
          </w:divBdr>
        </w:div>
        <w:div w:id="1137144563">
          <w:marLeft w:val="640"/>
          <w:marRight w:val="0"/>
          <w:marTop w:val="0"/>
          <w:marBottom w:val="0"/>
          <w:divBdr>
            <w:top w:val="none" w:sz="0" w:space="0" w:color="auto"/>
            <w:left w:val="none" w:sz="0" w:space="0" w:color="auto"/>
            <w:bottom w:val="none" w:sz="0" w:space="0" w:color="auto"/>
            <w:right w:val="none" w:sz="0" w:space="0" w:color="auto"/>
          </w:divBdr>
        </w:div>
        <w:div w:id="271475782">
          <w:marLeft w:val="640"/>
          <w:marRight w:val="0"/>
          <w:marTop w:val="0"/>
          <w:marBottom w:val="0"/>
          <w:divBdr>
            <w:top w:val="none" w:sz="0" w:space="0" w:color="auto"/>
            <w:left w:val="none" w:sz="0" w:space="0" w:color="auto"/>
            <w:bottom w:val="none" w:sz="0" w:space="0" w:color="auto"/>
            <w:right w:val="none" w:sz="0" w:space="0" w:color="auto"/>
          </w:divBdr>
        </w:div>
        <w:div w:id="1784153817">
          <w:marLeft w:val="640"/>
          <w:marRight w:val="0"/>
          <w:marTop w:val="0"/>
          <w:marBottom w:val="0"/>
          <w:divBdr>
            <w:top w:val="none" w:sz="0" w:space="0" w:color="auto"/>
            <w:left w:val="none" w:sz="0" w:space="0" w:color="auto"/>
            <w:bottom w:val="none" w:sz="0" w:space="0" w:color="auto"/>
            <w:right w:val="none" w:sz="0" w:space="0" w:color="auto"/>
          </w:divBdr>
        </w:div>
        <w:div w:id="1149325320">
          <w:marLeft w:val="640"/>
          <w:marRight w:val="0"/>
          <w:marTop w:val="0"/>
          <w:marBottom w:val="0"/>
          <w:divBdr>
            <w:top w:val="none" w:sz="0" w:space="0" w:color="auto"/>
            <w:left w:val="none" w:sz="0" w:space="0" w:color="auto"/>
            <w:bottom w:val="none" w:sz="0" w:space="0" w:color="auto"/>
            <w:right w:val="none" w:sz="0" w:space="0" w:color="auto"/>
          </w:divBdr>
        </w:div>
        <w:div w:id="1652058854">
          <w:marLeft w:val="640"/>
          <w:marRight w:val="0"/>
          <w:marTop w:val="0"/>
          <w:marBottom w:val="0"/>
          <w:divBdr>
            <w:top w:val="none" w:sz="0" w:space="0" w:color="auto"/>
            <w:left w:val="none" w:sz="0" w:space="0" w:color="auto"/>
            <w:bottom w:val="none" w:sz="0" w:space="0" w:color="auto"/>
            <w:right w:val="none" w:sz="0" w:space="0" w:color="auto"/>
          </w:divBdr>
        </w:div>
        <w:div w:id="726881112">
          <w:marLeft w:val="640"/>
          <w:marRight w:val="0"/>
          <w:marTop w:val="0"/>
          <w:marBottom w:val="0"/>
          <w:divBdr>
            <w:top w:val="none" w:sz="0" w:space="0" w:color="auto"/>
            <w:left w:val="none" w:sz="0" w:space="0" w:color="auto"/>
            <w:bottom w:val="none" w:sz="0" w:space="0" w:color="auto"/>
            <w:right w:val="none" w:sz="0" w:space="0" w:color="auto"/>
          </w:divBdr>
        </w:div>
        <w:div w:id="2072606786">
          <w:marLeft w:val="640"/>
          <w:marRight w:val="0"/>
          <w:marTop w:val="0"/>
          <w:marBottom w:val="0"/>
          <w:divBdr>
            <w:top w:val="none" w:sz="0" w:space="0" w:color="auto"/>
            <w:left w:val="none" w:sz="0" w:space="0" w:color="auto"/>
            <w:bottom w:val="none" w:sz="0" w:space="0" w:color="auto"/>
            <w:right w:val="none" w:sz="0" w:space="0" w:color="auto"/>
          </w:divBdr>
        </w:div>
        <w:div w:id="376007704">
          <w:marLeft w:val="640"/>
          <w:marRight w:val="0"/>
          <w:marTop w:val="0"/>
          <w:marBottom w:val="0"/>
          <w:divBdr>
            <w:top w:val="none" w:sz="0" w:space="0" w:color="auto"/>
            <w:left w:val="none" w:sz="0" w:space="0" w:color="auto"/>
            <w:bottom w:val="none" w:sz="0" w:space="0" w:color="auto"/>
            <w:right w:val="none" w:sz="0" w:space="0" w:color="auto"/>
          </w:divBdr>
        </w:div>
        <w:div w:id="75326271">
          <w:marLeft w:val="640"/>
          <w:marRight w:val="0"/>
          <w:marTop w:val="0"/>
          <w:marBottom w:val="0"/>
          <w:divBdr>
            <w:top w:val="none" w:sz="0" w:space="0" w:color="auto"/>
            <w:left w:val="none" w:sz="0" w:space="0" w:color="auto"/>
            <w:bottom w:val="none" w:sz="0" w:space="0" w:color="auto"/>
            <w:right w:val="none" w:sz="0" w:space="0" w:color="auto"/>
          </w:divBdr>
        </w:div>
        <w:div w:id="173881810">
          <w:marLeft w:val="640"/>
          <w:marRight w:val="0"/>
          <w:marTop w:val="0"/>
          <w:marBottom w:val="0"/>
          <w:divBdr>
            <w:top w:val="none" w:sz="0" w:space="0" w:color="auto"/>
            <w:left w:val="none" w:sz="0" w:space="0" w:color="auto"/>
            <w:bottom w:val="none" w:sz="0" w:space="0" w:color="auto"/>
            <w:right w:val="none" w:sz="0" w:space="0" w:color="auto"/>
          </w:divBdr>
        </w:div>
        <w:div w:id="1237200834">
          <w:marLeft w:val="640"/>
          <w:marRight w:val="0"/>
          <w:marTop w:val="0"/>
          <w:marBottom w:val="0"/>
          <w:divBdr>
            <w:top w:val="none" w:sz="0" w:space="0" w:color="auto"/>
            <w:left w:val="none" w:sz="0" w:space="0" w:color="auto"/>
            <w:bottom w:val="none" w:sz="0" w:space="0" w:color="auto"/>
            <w:right w:val="none" w:sz="0" w:space="0" w:color="auto"/>
          </w:divBdr>
        </w:div>
        <w:div w:id="976376632">
          <w:marLeft w:val="640"/>
          <w:marRight w:val="0"/>
          <w:marTop w:val="0"/>
          <w:marBottom w:val="0"/>
          <w:divBdr>
            <w:top w:val="none" w:sz="0" w:space="0" w:color="auto"/>
            <w:left w:val="none" w:sz="0" w:space="0" w:color="auto"/>
            <w:bottom w:val="none" w:sz="0" w:space="0" w:color="auto"/>
            <w:right w:val="none" w:sz="0" w:space="0" w:color="auto"/>
          </w:divBdr>
        </w:div>
        <w:div w:id="822044368">
          <w:marLeft w:val="640"/>
          <w:marRight w:val="0"/>
          <w:marTop w:val="0"/>
          <w:marBottom w:val="0"/>
          <w:divBdr>
            <w:top w:val="none" w:sz="0" w:space="0" w:color="auto"/>
            <w:left w:val="none" w:sz="0" w:space="0" w:color="auto"/>
            <w:bottom w:val="none" w:sz="0" w:space="0" w:color="auto"/>
            <w:right w:val="none" w:sz="0" w:space="0" w:color="auto"/>
          </w:divBdr>
        </w:div>
        <w:div w:id="1397823435">
          <w:marLeft w:val="640"/>
          <w:marRight w:val="0"/>
          <w:marTop w:val="0"/>
          <w:marBottom w:val="0"/>
          <w:divBdr>
            <w:top w:val="none" w:sz="0" w:space="0" w:color="auto"/>
            <w:left w:val="none" w:sz="0" w:space="0" w:color="auto"/>
            <w:bottom w:val="none" w:sz="0" w:space="0" w:color="auto"/>
            <w:right w:val="none" w:sz="0" w:space="0" w:color="auto"/>
          </w:divBdr>
        </w:div>
        <w:div w:id="1321886567">
          <w:marLeft w:val="640"/>
          <w:marRight w:val="0"/>
          <w:marTop w:val="0"/>
          <w:marBottom w:val="0"/>
          <w:divBdr>
            <w:top w:val="none" w:sz="0" w:space="0" w:color="auto"/>
            <w:left w:val="none" w:sz="0" w:space="0" w:color="auto"/>
            <w:bottom w:val="none" w:sz="0" w:space="0" w:color="auto"/>
            <w:right w:val="none" w:sz="0" w:space="0" w:color="auto"/>
          </w:divBdr>
        </w:div>
        <w:div w:id="126244072">
          <w:marLeft w:val="640"/>
          <w:marRight w:val="0"/>
          <w:marTop w:val="0"/>
          <w:marBottom w:val="0"/>
          <w:divBdr>
            <w:top w:val="none" w:sz="0" w:space="0" w:color="auto"/>
            <w:left w:val="none" w:sz="0" w:space="0" w:color="auto"/>
            <w:bottom w:val="none" w:sz="0" w:space="0" w:color="auto"/>
            <w:right w:val="none" w:sz="0" w:space="0" w:color="auto"/>
          </w:divBdr>
        </w:div>
        <w:div w:id="1516841614">
          <w:marLeft w:val="640"/>
          <w:marRight w:val="0"/>
          <w:marTop w:val="0"/>
          <w:marBottom w:val="0"/>
          <w:divBdr>
            <w:top w:val="none" w:sz="0" w:space="0" w:color="auto"/>
            <w:left w:val="none" w:sz="0" w:space="0" w:color="auto"/>
            <w:bottom w:val="none" w:sz="0" w:space="0" w:color="auto"/>
            <w:right w:val="none" w:sz="0" w:space="0" w:color="auto"/>
          </w:divBdr>
        </w:div>
        <w:div w:id="396053293">
          <w:marLeft w:val="640"/>
          <w:marRight w:val="0"/>
          <w:marTop w:val="0"/>
          <w:marBottom w:val="0"/>
          <w:divBdr>
            <w:top w:val="none" w:sz="0" w:space="0" w:color="auto"/>
            <w:left w:val="none" w:sz="0" w:space="0" w:color="auto"/>
            <w:bottom w:val="none" w:sz="0" w:space="0" w:color="auto"/>
            <w:right w:val="none" w:sz="0" w:space="0" w:color="auto"/>
          </w:divBdr>
        </w:div>
        <w:div w:id="700015726">
          <w:marLeft w:val="640"/>
          <w:marRight w:val="0"/>
          <w:marTop w:val="0"/>
          <w:marBottom w:val="0"/>
          <w:divBdr>
            <w:top w:val="none" w:sz="0" w:space="0" w:color="auto"/>
            <w:left w:val="none" w:sz="0" w:space="0" w:color="auto"/>
            <w:bottom w:val="none" w:sz="0" w:space="0" w:color="auto"/>
            <w:right w:val="none" w:sz="0" w:space="0" w:color="auto"/>
          </w:divBdr>
        </w:div>
        <w:div w:id="134568492">
          <w:marLeft w:val="640"/>
          <w:marRight w:val="0"/>
          <w:marTop w:val="0"/>
          <w:marBottom w:val="0"/>
          <w:divBdr>
            <w:top w:val="none" w:sz="0" w:space="0" w:color="auto"/>
            <w:left w:val="none" w:sz="0" w:space="0" w:color="auto"/>
            <w:bottom w:val="none" w:sz="0" w:space="0" w:color="auto"/>
            <w:right w:val="none" w:sz="0" w:space="0" w:color="auto"/>
          </w:divBdr>
        </w:div>
        <w:div w:id="1661691062">
          <w:marLeft w:val="640"/>
          <w:marRight w:val="0"/>
          <w:marTop w:val="0"/>
          <w:marBottom w:val="0"/>
          <w:divBdr>
            <w:top w:val="none" w:sz="0" w:space="0" w:color="auto"/>
            <w:left w:val="none" w:sz="0" w:space="0" w:color="auto"/>
            <w:bottom w:val="none" w:sz="0" w:space="0" w:color="auto"/>
            <w:right w:val="none" w:sz="0" w:space="0" w:color="auto"/>
          </w:divBdr>
        </w:div>
        <w:div w:id="1043865420">
          <w:marLeft w:val="640"/>
          <w:marRight w:val="0"/>
          <w:marTop w:val="0"/>
          <w:marBottom w:val="0"/>
          <w:divBdr>
            <w:top w:val="none" w:sz="0" w:space="0" w:color="auto"/>
            <w:left w:val="none" w:sz="0" w:space="0" w:color="auto"/>
            <w:bottom w:val="none" w:sz="0" w:space="0" w:color="auto"/>
            <w:right w:val="none" w:sz="0" w:space="0" w:color="auto"/>
          </w:divBdr>
        </w:div>
        <w:div w:id="742067029">
          <w:marLeft w:val="640"/>
          <w:marRight w:val="0"/>
          <w:marTop w:val="0"/>
          <w:marBottom w:val="0"/>
          <w:divBdr>
            <w:top w:val="none" w:sz="0" w:space="0" w:color="auto"/>
            <w:left w:val="none" w:sz="0" w:space="0" w:color="auto"/>
            <w:bottom w:val="none" w:sz="0" w:space="0" w:color="auto"/>
            <w:right w:val="none" w:sz="0" w:space="0" w:color="auto"/>
          </w:divBdr>
        </w:div>
        <w:div w:id="1458600922">
          <w:marLeft w:val="640"/>
          <w:marRight w:val="0"/>
          <w:marTop w:val="0"/>
          <w:marBottom w:val="0"/>
          <w:divBdr>
            <w:top w:val="none" w:sz="0" w:space="0" w:color="auto"/>
            <w:left w:val="none" w:sz="0" w:space="0" w:color="auto"/>
            <w:bottom w:val="none" w:sz="0" w:space="0" w:color="auto"/>
            <w:right w:val="none" w:sz="0" w:space="0" w:color="auto"/>
          </w:divBdr>
        </w:div>
        <w:div w:id="349642489">
          <w:marLeft w:val="640"/>
          <w:marRight w:val="0"/>
          <w:marTop w:val="0"/>
          <w:marBottom w:val="0"/>
          <w:divBdr>
            <w:top w:val="none" w:sz="0" w:space="0" w:color="auto"/>
            <w:left w:val="none" w:sz="0" w:space="0" w:color="auto"/>
            <w:bottom w:val="none" w:sz="0" w:space="0" w:color="auto"/>
            <w:right w:val="none" w:sz="0" w:space="0" w:color="auto"/>
          </w:divBdr>
        </w:div>
        <w:div w:id="1229801315">
          <w:marLeft w:val="640"/>
          <w:marRight w:val="0"/>
          <w:marTop w:val="0"/>
          <w:marBottom w:val="0"/>
          <w:divBdr>
            <w:top w:val="none" w:sz="0" w:space="0" w:color="auto"/>
            <w:left w:val="none" w:sz="0" w:space="0" w:color="auto"/>
            <w:bottom w:val="none" w:sz="0" w:space="0" w:color="auto"/>
            <w:right w:val="none" w:sz="0" w:space="0" w:color="auto"/>
          </w:divBdr>
        </w:div>
        <w:div w:id="834999457">
          <w:marLeft w:val="640"/>
          <w:marRight w:val="0"/>
          <w:marTop w:val="0"/>
          <w:marBottom w:val="0"/>
          <w:divBdr>
            <w:top w:val="none" w:sz="0" w:space="0" w:color="auto"/>
            <w:left w:val="none" w:sz="0" w:space="0" w:color="auto"/>
            <w:bottom w:val="none" w:sz="0" w:space="0" w:color="auto"/>
            <w:right w:val="none" w:sz="0" w:space="0" w:color="auto"/>
          </w:divBdr>
        </w:div>
        <w:div w:id="4132471">
          <w:marLeft w:val="640"/>
          <w:marRight w:val="0"/>
          <w:marTop w:val="0"/>
          <w:marBottom w:val="0"/>
          <w:divBdr>
            <w:top w:val="none" w:sz="0" w:space="0" w:color="auto"/>
            <w:left w:val="none" w:sz="0" w:space="0" w:color="auto"/>
            <w:bottom w:val="none" w:sz="0" w:space="0" w:color="auto"/>
            <w:right w:val="none" w:sz="0" w:space="0" w:color="auto"/>
          </w:divBdr>
        </w:div>
        <w:div w:id="2071995355">
          <w:marLeft w:val="640"/>
          <w:marRight w:val="0"/>
          <w:marTop w:val="0"/>
          <w:marBottom w:val="0"/>
          <w:divBdr>
            <w:top w:val="none" w:sz="0" w:space="0" w:color="auto"/>
            <w:left w:val="none" w:sz="0" w:space="0" w:color="auto"/>
            <w:bottom w:val="none" w:sz="0" w:space="0" w:color="auto"/>
            <w:right w:val="none" w:sz="0" w:space="0" w:color="auto"/>
          </w:divBdr>
        </w:div>
        <w:div w:id="496262301">
          <w:marLeft w:val="640"/>
          <w:marRight w:val="0"/>
          <w:marTop w:val="0"/>
          <w:marBottom w:val="0"/>
          <w:divBdr>
            <w:top w:val="none" w:sz="0" w:space="0" w:color="auto"/>
            <w:left w:val="none" w:sz="0" w:space="0" w:color="auto"/>
            <w:bottom w:val="none" w:sz="0" w:space="0" w:color="auto"/>
            <w:right w:val="none" w:sz="0" w:space="0" w:color="auto"/>
          </w:divBdr>
        </w:div>
        <w:div w:id="277415195">
          <w:marLeft w:val="640"/>
          <w:marRight w:val="0"/>
          <w:marTop w:val="0"/>
          <w:marBottom w:val="0"/>
          <w:divBdr>
            <w:top w:val="none" w:sz="0" w:space="0" w:color="auto"/>
            <w:left w:val="none" w:sz="0" w:space="0" w:color="auto"/>
            <w:bottom w:val="none" w:sz="0" w:space="0" w:color="auto"/>
            <w:right w:val="none" w:sz="0" w:space="0" w:color="auto"/>
          </w:divBdr>
        </w:div>
        <w:div w:id="1586911222">
          <w:marLeft w:val="640"/>
          <w:marRight w:val="0"/>
          <w:marTop w:val="0"/>
          <w:marBottom w:val="0"/>
          <w:divBdr>
            <w:top w:val="none" w:sz="0" w:space="0" w:color="auto"/>
            <w:left w:val="none" w:sz="0" w:space="0" w:color="auto"/>
            <w:bottom w:val="none" w:sz="0" w:space="0" w:color="auto"/>
            <w:right w:val="none" w:sz="0" w:space="0" w:color="auto"/>
          </w:divBdr>
        </w:div>
        <w:div w:id="341207998">
          <w:marLeft w:val="640"/>
          <w:marRight w:val="0"/>
          <w:marTop w:val="0"/>
          <w:marBottom w:val="0"/>
          <w:divBdr>
            <w:top w:val="none" w:sz="0" w:space="0" w:color="auto"/>
            <w:left w:val="none" w:sz="0" w:space="0" w:color="auto"/>
            <w:bottom w:val="none" w:sz="0" w:space="0" w:color="auto"/>
            <w:right w:val="none" w:sz="0" w:space="0" w:color="auto"/>
          </w:divBdr>
        </w:div>
        <w:div w:id="33578955">
          <w:marLeft w:val="640"/>
          <w:marRight w:val="0"/>
          <w:marTop w:val="0"/>
          <w:marBottom w:val="0"/>
          <w:divBdr>
            <w:top w:val="none" w:sz="0" w:space="0" w:color="auto"/>
            <w:left w:val="none" w:sz="0" w:space="0" w:color="auto"/>
            <w:bottom w:val="none" w:sz="0" w:space="0" w:color="auto"/>
            <w:right w:val="none" w:sz="0" w:space="0" w:color="auto"/>
          </w:divBdr>
        </w:div>
        <w:div w:id="229849177">
          <w:marLeft w:val="640"/>
          <w:marRight w:val="0"/>
          <w:marTop w:val="0"/>
          <w:marBottom w:val="0"/>
          <w:divBdr>
            <w:top w:val="none" w:sz="0" w:space="0" w:color="auto"/>
            <w:left w:val="none" w:sz="0" w:space="0" w:color="auto"/>
            <w:bottom w:val="none" w:sz="0" w:space="0" w:color="auto"/>
            <w:right w:val="none" w:sz="0" w:space="0" w:color="auto"/>
          </w:divBdr>
        </w:div>
        <w:div w:id="1090470207">
          <w:marLeft w:val="640"/>
          <w:marRight w:val="0"/>
          <w:marTop w:val="0"/>
          <w:marBottom w:val="0"/>
          <w:divBdr>
            <w:top w:val="none" w:sz="0" w:space="0" w:color="auto"/>
            <w:left w:val="none" w:sz="0" w:space="0" w:color="auto"/>
            <w:bottom w:val="none" w:sz="0" w:space="0" w:color="auto"/>
            <w:right w:val="none" w:sz="0" w:space="0" w:color="auto"/>
          </w:divBdr>
        </w:div>
        <w:div w:id="805898195">
          <w:marLeft w:val="640"/>
          <w:marRight w:val="0"/>
          <w:marTop w:val="0"/>
          <w:marBottom w:val="0"/>
          <w:divBdr>
            <w:top w:val="none" w:sz="0" w:space="0" w:color="auto"/>
            <w:left w:val="none" w:sz="0" w:space="0" w:color="auto"/>
            <w:bottom w:val="none" w:sz="0" w:space="0" w:color="auto"/>
            <w:right w:val="none" w:sz="0" w:space="0" w:color="auto"/>
          </w:divBdr>
        </w:div>
        <w:div w:id="915823585">
          <w:marLeft w:val="640"/>
          <w:marRight w:val="0"/>
          <w:marTop w:val="0"/>
          <w:marBottom w:val="0"/>
          <w:divBdr>
            <w:top w:val="none" w:sz="0" w:space="0" w:color="auto"/>
            <w:left w:val="none" w:sz="0" w:space="0" w:color="auto"/>
            <w:bottom w:val="none" w:sz="0" w:space="0" w:color="auto"/>
            <w:right w:val="none" w:sz="0" w:space="0" w:color="auto"/>
          </w:divBdr>
        </w:div>
        <w:div w:id="1669670904">
          <w:marLeft w:val="640"/>
          <w:marRight w:val="0"/>
          <w:marTop w:val="0"/>
          <w:marBottom w:val="0"/>
          <w:divBdr>
            <w:top w:val="none" w:sz="0" w:space="0" w:color="auto"/>
            <w:left w:val="none" w:sz="0" w:space="0" w:color="auto"/>
            <w:bottom w:val="none" w:sz="0" w:space="0" w:color="auto"/>
            <w:right w:val="none" w:sz="0" w:space="0" w:color="auto"/>
          </w:divBdr>
        </w:div>
        <w:div w:id="1537309508">
          <w:marLeft w:val="640"/>
          <w:marRight w:val="0"/>
          <w:marTop w:val="0"/>
          <w:marBottom w:val="0"/>
          <w:divBdr>
            <w:top w:val="none" w:sz="0" w:space="0" w:color="auto"/>
            <w:left w:val="none" w:sz="0" w:space="0" w:color="auto"/>
            <w:bottom w:val="none" w:sz="0" w:space="0" w:color="auto"/>
            <w:right w:val="none" w:sz="0" w:space="0" w:color="auto"/>
          </w:divBdr>
        </w:div>
        <w:div w:id="135954029">
          <w:marLeft w:val="640"/>
          <w:marRight w:val="0"/>
          <w:marTop w:val="0"/>
          <w:marBottom w:val="0"/>
          <w:divBdr>
            <w:top w:val="none" w:sz="0" w:space="0" w:color="auto"/>
            <w:left w:val="none" w:sz="0" w:space="0" w:color="auto"/>
            <w:bottom w:val="none" w:sz="0" w:space="0" w:color="auto"/>
            <w:right w:val="none" w:sz="0" w:space="0" w:color="auto"/>
          </w:divBdr>
        </w:div>
        <w:div w:id="1335452184">
          <w:marLeft w:val="640"/>
          <w:marRight w:val="0"/>
          <w:marTop w:val="0"/>
          <w:marBottom w:val="0"/>
          <w:divBdr>
            <w:top w:val="none" w:sz="0" w:space="0" w:color="auto"/>
            <w:left w:val="none" w:sz="0" w:space="0" w:color="auto"/>
            <w:bottom w:val="none" w:sz="0" w:space="0" w:color="auto"/>
            <w:right w:val="none" w:sz="0" w:space="0" w:color="auto"/>
          </w:divBdr>
        </w:div>
        <w:div w:id="1192375785">
          <w:marLeft w:val="640"/>
          <w:marRight w:val="0"/>
          <w:marTop w:val="0"/>
          <w:marBottom w:val="0"/>
          <w:divBdr>
            <w:top w:val="none" w:sz="0" w:space="0" w:color="auto"/>
            <w:left w:val="none" w:sz="0" w:space="0" w:color="auto"/>
            <w:bottom w:val="none" w:sz="0" w:space="0" w:color="auto"/>
            <w:right w:val="none" w:sz="0" w:space="0" w:color="auto"/>
          </w:divBdr>
        </w:div>
        <w:div w:id="1186481107">
          <w:marLeft w:val="640"/>
          <w:marRight w:val="0"/>
          <w:marTop w:val="0"/>
          <w:marBottom w:val="0"/>
          <w:divBdr>
            <w:top w:val="none" w:sz="0" w:space="0" w:color="auto"/>
            <w:left w:val="none" w:sz="0" w:space="0" w:color="auto"/>
            <w:bottom w:val="none" w:sz="0" w:space="0" w:color="auto"/>
            <w:right w:val="none" w:sz="0" w:space="0" w:color="auto"/>
          </w:divBdr>
        </w:div>
        <w:div w:id="174343127">
          <w:marLeft w:val="640"/>
          <w:marRight w:val="0"/>
          <w:marTop w:val="0"/>
          <w:marBottom w:val="0"/>
          <w:divBdr>
            <w:top w:val="none" w:sz="0" w:space="0" w:color="auto"/>
            <w:left w:val="none" w:sz="0" w:space="0" w:color="auto"/>
            <w:bottom w:val="none" w:sz="0" w:space="0" w:color="auto"/>
            <w:right w:val="none" w:sz="0" w:space="0" w:color="auto"/>
          </w:divBdr>
        </w:div>
        <w:div w:id="1013338065">
          <w:marLeft w:val="640"/>
          <w:marRight w:val="0"/>
          <w:marTop w:val="0"/>
          <w:marBottom w:val="0"/>
          <w:divBdr>
            <w:top w:val="none" w:sz="0" w:space="0" w:color="auto"/>
            <w:left w:val="none" w:sz="0" w:space="0" w:color="auto"/>
            <w:bottom w:val="none" w:sz="0" w:space="0" w:color="auto"/>
            <w:right w:val="none" w:sz="0" w:space="0" w:color="auto"/>
          </w:divBdr>
        </w:div>
        <w:div w:id="319621741">
          <w:marLeft w:val="640"/>
          <w:marRight w:val="0"/>
          <w:marTop w:val="0"/>
          <w:marBottom w:val="0"/>
          <w:divBdr>
            <w:top w:val="none" w:sz="0" w:space="0" w:color="auto"/>
            <w:left w:val="none" w:sz="0" w:space="0" w:color="auto"/>
            <w:bottom w:val="none" w:sz="0" w:space="0" w:color="auto"/>
            <w:right w:val="none" w:sz="0" w:space="0" w:color="auto"/>
          </w:divBdr>
        </w:div>
        <w:div w:id="43993862">
          <w:marLeft w:val="640"/>
          <w:marRight w:val="0"/>
          <w:marTop w:val="0"/>
          <w:marBottom w:val="0"/>
          <w:divBdr>
            <w:top w:val="none" w:sz="0" w:space="0" w:color="auto"/>
            <w:left w:val="none" w:sz="0" w:space="0" w:color="auto"/>
            <w:bottom w:val="none" w:sz="0" w:space="0" w:color="auto"/>
            <w:right w:val="none" w:sz="0" w:space="0" w:color="auto"/>
          </w:divBdr>
        </w:div>
        <w:div w:id="1211041589">
          <w:marLeft w:val="640"/>
          <w:marRight w:val="0"/>
          <w:marTop w:val="0"/>
          <w:marBottom w:val="0"/>
          <w:divBdr>
            <w:top w:val="none" w:sz="0" w:space="0" w:color="auto"/>
            <w:left w:val="none" w:sz="0" w:space="0" w:color="auto"/>
            <w:bottom w:val="none" w:sz="0" w:space="0" w:color="auto"/>
            <w:right w:val="none" w:sz="0" w:space="0" w:color="auto"/>
          </w:divBdr>
        </w:div>
        <w:div w:id="1980568240">
          <w:marLeft w:val="640"/>
          <w:marRight w:val="0"/>
          <w:marTop w:val="0"/>
          <w:marBottom w:val="0"/>
          <w:divBdr>
            <w:top w:val="none" w:sz="0" w:space="0" w:color="auto"/>
            <w:left w:val="none" w:sz="0" w:space="0" w:color="auto"/>
            <w:bottom w:val="none" w:sz="0" w:space="0" w:color="auto"/>
            <w:right w:val="none" w:sz="0" w:space="0" w:color="auto"/>
          </w:divBdr>
        </w:div>
        <w:div w:id="1755082708">
          <w:marLeft w:val="640"/>
          <w:marRight w:val="0"/>
          <w:marTop w:val="0"/>
          <w:marBottom w:val="0"/>
          <w:divBdr>
            <w:top w:val="none" w:sz="0" w:space="0" w:color="auto"/>
            <w:left w:val="none" w:sz="0" w:space="0" w:color="auto"/>
            <w:bottom w:val="none" w:sz="0" w:space="0" w:color="auto"/>
            <w:right w:val="none" w:sz="0" w:space="0" w:color="auto"/>
          </w:divBdr>
        </w:div>
        <w:div w:id="1168516806">
          <w:marLeft w:val="640"/>
          <w:marRight w:val="0"/>
          <w:marTop w:val="0"/>
          <w:marBottom w:val="0"/>
          <w:divBdr>
            <w:top w:val="none" w:sz="0" w:space="0" w:color="auto"/>
            <w:left w:val="none" w:sz="0" w:space="0" w:color="auto"/>
            <w:bottom w:val="none" w:sz="0" w:space="0" w:color="auto"/>
            <w:right w:val="none" w:sz="0" w:space="0" w:color="auto"/>
          </w:divBdr>
        </w:div>
        <w:div w:id="425922541">
          <w:marLeft w:val="640"/>
          <w:marRight w:val="0"/>
          <w:marTop w:val="0"/>
          <w:marBottom w:val="0"/>
          <w:divBdr>
            <w:top w:val="none" w:sz="0" w:space="0" w:color="auto"/>
            <w:left w:val="none" w:sz="0" w:space="0" w:color="auto"/>
            <w:bottom w:val="none" w:sz="0" w:space="0" w:color="auto"/>
            <w:right w:val="none" w:sz="0" w:space="0" w:color="auto"/>
          </w:divBdr>
        </w:div>
        <w:div w:id="59451861">
          <w:marLeft w:val="640"/>
          <w:marRight w:val="0"/>
          <w:marTop w:val="0"/>
          <w:marBottom w:val="0"/>
          <w:divBdr>
            <w:top w:val="none" w:sz="0" w:space="0" w:color="auto"/>
            <w:left w:val="none" w:sz="0" w:space="0" w:color="auto"/>
            <w:bottom w:val="none" w:sz="0" w:space="0" w:color="auto"/>
            <w:right w:val="none" w:sz="0" w:space="0" w:color="auto"/>
          </w:divBdr>
        </w:div>
        <w:div w:id="1575049089">
          <w:marLeft w:val="640"/>
          <w:marRight w:val="0"/>
          <w:marTop w:val="0"/>
          <w:marBottom w:val="0"/>
          <w:divBdr>
            <w:top w:val="none" w:sz="0" w:space="0" w:color="auto"/>
            <w:left w:val="none" w:sz="0" w:space="0" w:color="auto"/>
            <w:bottom w:val="none" w:sz="0" w:space="0" w:color="auto"/>
            <w:right w:val="none" w:sz="0" w:space="0" w:color="auto"/>
          </w:divBdr>
        </w:div>
        <w:div w:id="362636121">
          <w:marLeft w:val="640"/>
          <w:marRight w:val="0"/>
          <w:marTop w:val="0"/>
          <w:marBottom w:val="0"/>
          <w:divBdr>
            <w:top w:val="none" w:sz="0" w:space="0" w:color="auto"/>
            <w:left w:val="none" w:sz="0" w:space="0" w:color="auto"/>
            <w:bottom w:val="none" w:sz="0" w:space="0" w:color="auto"/>
            <w:right w:val="none" w:sz="0" w:space="0" w:color="auto"/>
          </w:divBdr>
        </w:div>
        <w:div w:id="1934708076">
          <w:marLeft w:val="640"/>
          <w:marRight w:val="0"/>
          <w:marTop w:val="0"/>
          <w:marBottom w:val="0"/>
          <w:divBdr>
            <w:top w:val="none" w:sz="0" w:space="0" w:color="auto"/>
            <w:left w:val="none" w:sz="0" w:space="0" w:color="auto"/>
            <w:bottom w:val="none" w:sz="0" w:space="0" w:color="auto"/>
            <w:right w:val="none" w:sz="0" w:space="0" w:color="auto"/>
          </w:divBdr>
        </w:div>
        <w:div w:id="929392977">
          <w:marLeft w:val="640"/>
          <w:marRight w:val="0"/>
          <w:marTop w:val="0"/>
          <w:marBottom w:val="0"/>
          <w:divBdr>
            <w:top w:val="none" w:sz="0" w:space="0" w:color="auto"/>
            <w:left w:val="none" w:sz="0" w:space="0" w:color="auto"/>
            <w:bottom w:val="none" w:sz="0" w:space="0" w:color="auto"/>
            <w:right w:val="none" w:sz="0" w:space="0" w:color="auto"/>
          </w:divBdr>
        </w:div>
        <w:div w:id="1898710979">
          <w:marLeft w:val="640"/>
          <w:marRight w:val="0"/>
          <w:marTop w:val="0"/>
          <w:marBottom w:val="0"/>
          <w:divBdr>
            <w:top w:val="none" w:sz="0" w:space="0" w:color="auto"/>
            <w:left w:val="none" w:sz="0" w:space="0" w:color="auto"/>
            <w:bottom w:val="none" w:sz="0" w:space="0" w:color="auto"/>
            <w:right w:val="none" w:sz="0" w:space="0" w:color="auto"/>
          </w:divBdr>
        </w:div>
        <w:div w:id="1460807293">
          <w:marLeft w:val="640"/>
          <w:marRight w:val="0"/>
          <w:marTop w:val="0"/>
          <w:marBottom w:val="0"/>
          <w:divBdr>
            <w:top w:val="none" w:sz="0" w:space="0" w:color="auto"/>
            <w:left w:val="none" w:sz="0" w:space="0" w:color="auto"/>
            <w:bottom w:val="none" w:sz="0" w:space="0" w:color="auto"/>
            <w:right w:val="none" w:sz="0" w:space="0" w:color="auto"/>
          </w:divBdr>
        </w:div>
        <w:div w:id="464086084">
          <w:marLeft w:val="640"/>
          <w:marRight w:val="0"/>
          <w:marTop w:val="0"/>
          <w:marBottom w:val="0"/>
          <w:divBdr>
            <w:top w:val="none" w:sz="0" w:space="0" w:color="auto"/>
            <w:left w:val="none" w:sz="0" w:space="0" w:color="auto"/>
            <w:bottom w:val="none" w:sz="0" w:space="0" w:color="auto"/>
            <w:right w:val="none" w:sz="0" w:space="0" w:color="auto"/>
          </w:divBdr>
        </w:div>
        <w:div w:id="393552341">
          <w:marLeft w:val="640"/>
          <w:marRight w:val="0"/>
          <w:marTop w:val="0"/>
          <w:marBottom w:val="0"/>
          <w:divBdr>
            <w:top w:val="none" w:sz="0" w:space="0" w:color="auto"/>
            <w:left w:val="none" w:sz="0" w:space="0" w:color="auto"/>
            <w:bottom w:val="none" w:sz="0" w:space="0" w:color="auto"/>
            <w:right w:val="none" w:sz="0" w:space="0" w:color="auto"/>
          </w:divBdr>
        </w:div>
        <w:div w:id="83114690">
          <w:marLeft w:val="640"/>
          <w:marRight w:val="0"/>
          <w:marTop w:val="0"/>
          <w:marBottom w:val="0"/>
          <w:divBdr>
            <w:top w:val="none" w:sz="0" w:space="0" w:color="auto"/>
            <w:left w:val="none" w:sz="0" w:space="0" w:color="auto"/>
            <w:bottom w:val="none" w:sz="0" w:space="0" w:color="auto"/>
            <w:right w:val="none" w:sz="0" w:space="0" w:color="auto"/>
          </w:divBdr>
        </w:div>
        <w:div w:id="1070300943">
          <w:marLeft w:val="640"/>
          <w:marRight w:val="0"/>
          <w:marTop w:val="0"/>
          <w:marBottom w:val="0"/>
          <w:divBdr>
            <w:top w:val="none" w:sz="0" w:space="0" w:color="auto"/>
            <w:left w:val="none" w:sz="0" w:space="0" w:color="auto"/>
            <w:bottom w:val="none" w:sz="0" w:space="0" w:color="auto"/>
            <w:right w:val="none" w:sz="0" w:space="0" w:color="auto"/>
          </w:divBdr>
        </w:div>
        <w:div w:id="465512328">
          <w:marLeft w:val="640"/>
          <w:marRight w:val="0"/>
          <w:marTop w:val="0"/>
          <w:marBottom w:val="0"/>
          <w:divBdr>
            <w:top w:val="none" w:sz="0" w:space="0" w:color="auto"/>
            <w:left w:val="none" w:sz="0" w:space="0" w:color="auto"/>
            <w:bottom w:val="none" w:sz="0" w:space="0" w:color="auto"/>
            <w:right w:val="none" w:sz="0" w:space="0" w:color="auto"/>
          </w:divBdr>
        </w:div>
        <w:div w:id="743993410">
          <w:marLeft w:val="640"/>
          <w:marRight w:val="0"/>
          <w:marTop w:val="0"/>
          <w:marBottom w:val="0"/>
          <w:divBdr>
            <w:top w:val="none" w:sz="0" w:space="0" w:color="auto"/>
            <w:left w:val="none" w:sz="0" w:space="0" w:color="auto"/>
            <w:bottom w:val="none" w:sz="0" w:space="0" w:color="auto"/>
            <w:right w:val="none" w:sz="0" w:space="0" w:color="auto"/>
          </w:divBdr>
        </w:div>
        <w:div w:id="732583819">
          <w:marLeft w:val="640"/>
          <w:marRight w:val="0"/>
          <w:marTop w:val="0"/>
          <w:marBottom w:val="0"/>
          <w:divBdr>
            <w:top w:val="none" w:sz="0" w:space="0" w:color="auto"/>
            <w:left w:val="none" w:sz="0" w:space="0" w:color="auto"/>
            <w:bottom w:val="none" w:sz="0" w:space="0" w:color="auto"/>
            <w:right w:val="none" w:sz="0" w:space="0" w:color="auto"/>
          </w:divBdr>
        </w:div>
        <w:div w:id="313802417">
          <w:marLeft w:val="640"/>
          <w:marRight w:val="0"/>
          <w:marTop w:val="0"/>
          <w:marBottom w:val="0"/>
          <w:divBdr>
            <w:top w:val="none" w:sz="0" w:space="0" w:color="auto"/>
            <w:left w:val="none" w:sz="0" w:space="0" w:color="auto"/>
            <w:bottom w:val="none" w:sz="0" w:space="0" w:color="auto"/>
            <w:right w:val="none" w:sz="0" w:space="0" w:color="auto"/>
          </w:divBdr>
        </w:div>
        <w:div w:id="601453019">
          <w:marLeft w:val="640"/>
          <w:marRight w:val="0"/>
          <w:marTop w:val="0"/>
          <w:marBottom w:val="0"/>
          <w:divBdr>
            <w:top w:val="none" w:sz="0" w:space="0" w:color="auto"/>
            <w:left w:val="none" w:sz="0" w:space="0" w:color="auto"/>
            <w:bottom w:val="none" w:sz="0" w:space="0" w:color="auto"/>
            <w:right w:val="none" w:sz="0" w:space="0" w:color="auto"/>
          </w:divBdr>
        </w:div>
        <w:div w:id="2035182512">
          <w:marLeft w:val="640"/>
          <w:marRight w:val="0"/>
          <w:marTop w:val="0"/>
          <w:marBottom w:val="0"/>
          <w:divBdr>
            <w:top w:val="none" w:sz="0" w:space="0" w:color="auto"/>
            <w:left w:val="none" w:sz="0" w:space="0" w:color="auto"/>
            <w:bottom w:val="none" w:sz="0" w:space="0" w:color="auto"/>
            <w:right w:val="none" w:sz="0" w:space="0" w:color="auto"/>
          </w:divBdr>
        </w:div>
        <w:div w:id="1778673110">
          <w:marLeft w:val="640"/>
          <w:marRight w:val="0"/>
          <w:marTop w:val="0"/>
          <w:marBottom w:val="0"/>
          <w:divBdr>
            <w:top w:val="none" w:sz="0" w:space="0" w:color="auto"/>
            <w:left w:val="none" w:sz="0" w:space="0" w:color="auto"/>
            <w:bottom w:val="none" w:sz="0" w:space="0" w:color="auto"/>
            <w:right w:val="none" w:sz="0" w:space="0" w:color="auto"/>
          </w:divBdr>
        </w:div>
        <w:div w:id="1718238963">
          <w:marLeft w:val="640"/>
          <w:marRight w:val="0"/>
          <w:marTop w:val="0"/>
          <w:marBottom w:val="0"/>
          <w:divBdr>
            <w:top w:val="none" w:sz="0" w:space="0" w:color="auto"/>
            <w:left w:val="none" w:sz="0" w:space="0" w:color="auto"/>
            <w:bottom w:val="none" w:sz="0" w:space="0" w:color="auto"/>
            <w:right w:val="none" w:sz="0" w:space="0" w:color="auto"/>
          </w:divBdr>
        </w:div>
        <w:div w:id="2114862557">
          <w:marLeft w:val="640"/>
          <w:marRight w:val="0"/>
          <w:marTop w:val="0"/>
          <w:marBottom w:val="0"/>
          <w:divBdr>
            <w:top w:val="none" w:sz="0" w:space="0" w:color="auto"/>
            <w:left w:val="none" w:sz="0" w:space="0" w:color="auto"/>
            <w:bottom w:val="none" w:sz="0" w:space="0" w:color="auto"/>
            <w:right w:val="none" w:sz="0" w:space="0" w:color="auto"/>
          </w:divBdr>
        </w:div>
        <w:div w:id="1567953896">
          <w:marLeft w:val="640"/>
          <w:marRight w:val="0"/>
          <w:marTop w:val="0"/>
          <w:marBottom w:val="0"/>
          <w:divBdr>
            <w:top w:val="none" w:sz="0" w:space="0" w:color="auto"/>
            <w:left w:val="none" w:sz="0" w:space="0" w:color="auto"/>
            <w:bottom w:val="none" w:sz="0" w:space="0" w:color="auto"/>
            <w:right w:val="none" w:sz="0" w:space="0" w:color="auto"/>
          </w:divBdr>
        </w:div>
        <w:div w:id="929317295">
          <w:marLeft w:val="640"/>
          <w:marRight w:val="0"/>
          <w:marTop w:val="0"/>
          <w:marBottom w:val="0"/>
          <w:divBdr>
            <w:top w:val="none" w:sz="0" w:space="0" w:color="auto"/>
            <w:left w:val="none" w:sz="0" w:space="0" w:color="auto"/>
            <w:bottom w:val="none" w:sz="0" w:space="0" w:color="auto"/>
            <w:right w:val="none" w:sz="0" w:space="0" w:color="auto"/>
          </w:divBdr>
        </w:div>
        <w:div w:id="2013490921">
          <w:marLeft w:val="640"/>
          <w:marRight w:val="0"/>
          <w:marTop w:val="0"/>
          <w:marBottom w:val="0"/>
          <w:divBdr>
            <w:top w:val="none" w:sz="0" w:space="0" w:color="auto"/>
            <w:left w:val="none" w:sz="0" w:space="0" w:color="auto"/>
            <w:bottom w:val="none" w:sz="0" w:space="0" w:color="auto"/>
            <w:right w:val="none" w:sz="0" w:space="0" w:color="auto"/>
          </w:divBdr>
        </w:div>
        <w:div w:id="466124451">
          <w:marLeft w:val="640"/>
          <w:marRight w:val="0"/>
          <w:marTop w:val="0"/>
          <w:marBottom w:val="0"/>
          <w:divBdr>
            <w:top w:val="none" w:sz="0" w:space="0" w:color="auto"/>
            <w:left w:val="none" w:sz="0" w:space="0" w:color="auto"/>
            <w:bottom w:val="none" w:sz="0" w:space="0" w:color="auto"/>
            <w:right w:val="none" w:sz="0" w:space="0" w:color="auto"/>
          </w:divBdr>
        </w:div>
        <w:div w:id="1333026291">
          <w:marLeft w:val="640"/>
          <w:marRight w:val="0"/>
          <w:marTop w:val="0"/>
          <w:marBottom w:val="0"/>
          <w:divBdr>
            <w:top w:val="none" w:sz="0" w:space="0" w:color="auto"/>
            <w:left w:val="none" w:sz="0" w:space="0" w:color="auto"/>
            <w:bottom w:val="none" w:sz="0" w:space="0" w:color="auto"/>
            <w:right w:val="none" w:sz="0" w:space="0" w:color="auto"/>
          </w:divBdr>
        </w:div>
        <w:div w:id="1299383131">
          <w:marLeft w:val="640"/>
          <w:marRight w:val="0"/>
          <w:marTop w:val="0"/>
          <w:marBottom w:val="0"/>
          <w:divBdr>
            <w:top w:val="none" w:sz="0" w:space="0" w:color="auto"/>
            <w:left w:val="none" w:sz="0" w:space="0" w:color="auto"/>
            <w:bottom w:val="none" w:sz="0" w:space="0" w:color="auto"/>
            <w:right w:val="none" w:sz="0" w:space="0" w:color="auto"/>
          </w:divBdr>
        </w:div>
        <w:div w:id="957180400">
          <w:marLeft w:val="640"/>
          <w:marRight w:val="0"/>
          <w:marTop w:val="0"/>
          <w:marBottom w:val="0"/>
          <w:divBdr>
            <w:top w:val="none" w:sz="0" w:space="0" w:color="auto"/>
            <w:left w:val="none" w:sz="0" w:space="0" w:color="auto"/>
            <w:bottom w:val="none" w:sz="0" w:space="0" w:color="auto"/>
            <w:right w:val="none" w:sz="0" w:space="0" w:color="auto"/>
          </w:divBdr>
        </w:div>
        <w:div w:id="958997216">
          <w:marLeft w:val="640"/>
          <w:marRight w:val="0"/>
          <w:marTop w:val="0"/>
          <w:marBottom w:val="0"/>
          <w:divBdr>
            <w:top w:val="none" w:sz="0" w:space="0" w:color="auto"/>
            <w:left w:val="none" w:sz="0" w:space="0" w:color="auto"/>
            <w:bottom w:val="none" w:sz="0" w:space="0" w:color="auto"/>
            <w:right w:val="none" w:sz="0" w:space="0" w:color="auto"/>
          </w:divBdr>
        </w:div>
      </w:divsChild>
    </w:div>
    <w:div w:id="1945840775">
      <w:bodyDiv w:val="1"/>
      <w:marLeft w:val="0"/>
      <w:marRight w:val="0"/>
      <w:marTop w:val="0"/>
      <w:marBottom w:val="0"/>
      <w:divBdr>
        <w:top w:val="none" w:sz="0" w:space="0" w:color="auto"/>
        <w:left w:val="none" w:sz="0" w:space="0" w:color="auto"/>
        <w:bottom w:val="none" w:sz="0" w:space="0" w:color="auto"/>
        <w:right w:val="none" w:sz="0" w:space="0" w:color="auto"/>
      </w:divBdr>
      <w:divsChild>
        <w:div w:id="863710576">
          <w:marLeft w:val="640"/>
          <w:marRight w:val="0"/>
          <w:marTop w:val="0"/>
          <w:marBottom w:val="0"/>
          <w:divBdr>
            <w:top w:val="none" w:sz="0" w:space="0" w:color="auto"/>
            <w:left w:val="none" w:sz="0" w:space="0" w:color="auto"/>
            <w:bottom w:val="none" w:sz="0" w:space="0" w:color="auto"/>
            <w:right w:val="none" w:sz="0" w:space="0" w:color="auto"/>
          </w:divBdr>
        </w:div>
        <w:div w:id="777142804">
          <w:marLeft w:val="640"/>
          <w:marRight w:val="0"/>
          <w:marTop w:val="0"/>
          <w:marBottom w:val="0"/>
          <w:divBdr>
            <w:top w:val="none" w:sz="0" w:space="0" w:color="auto"/>
            <w:left w:val="none" w:sz="0" w:space="0" w:color="auto"/>
            <w:bottom w:val="none" w:sz="0" w:space="0" w:color="auto"/>
            <w:right w:val="none" w:sz="0" w:space="0" w:color="auto"/>
          </w:divBdr>
        </w:div>
        <w:div w:id="338394033">
          <w:marLeft w:val="640"/>
          <w:marRight w:val="0"/>
          <w:marTop w:val="0"/>
          <w:marBottom w:val="0"/>
          <w:divBdr>
            <w:top w:val="none" w:sz="0" w:space="0" w:color="auto"/>
            <w:left w:val="none" w:sz="0" w:space="0" w:color="auto"/>
            <w:bottom w:val="none" w:sz="0" w:space="0" w:color="auto"/>
            <w:right w:val="none" w:sz="0" w:space="0" w:color="auto"/>
          </w:divBdr>
        </w:div>
        <w:div w:id="1679577019">
          <w:marLeft w:val="640"/>
          <w:marRight w:val="0"/>
          <w:marTop w:val="0"/>
          <w:marBottom w:val="0"/>
          <w:divBdr>
            <w:top w:val="none" w:sz="0" w:space="0" w:color="auto"/>
            <w:left w:val="none" w:sz="0" w:space="0" w:color="auto"/>
            <w:bottom w:val="none" w:sz="0" w:space="0" w:color="auto"/>
            <w:right w:val="none" w:sz="0" w:space="0" w:color="auto"/>
          </w:divBdr>
        </w:div>
        <w:div w:id="1689797007">
          <w:marLeft w:val="640"/>
          <w:marRight w:val="0"/>
          <w:marTop w:val="0"/>
          <w:marBottom w:val="0"/>
          <w:divBdr>
            <w:top w:val="none" w:sz="0" w:space="0" w:color="auto"/>
            <w:left w:val="none" w:sz="0" w:space="0" w:color="auto"/>
            <w:bottom w:val="none" w:sz="0" w:space="0" w:color="auto"/>
            <w:right w:val="none" w:sz="0" w:space="0" w:color="auto"/>
          </w:divBdr>
        </w:div>
        <w:div w:id="450637536">
          <w:marLeft w:val="640"/>
          <w:marRight w:val="0"/>
          <w:marTop w:val="0"/>
          <w:marBottom w:val="0"/>
          <w:divBdr>
            <w:top w:val="none" w:sz="0" w:space="0" w:color="auto"/>
            <w:left w:val="none" w:sz="0" w:space="0" w:color="auto"/>
            <w:bottom w:val="none" w:sz="0" w:space="0" w:color="auto"/>
            <w:right w:val="none" w:sz="0" w:space="0" w:color="auto"/>
          </w:divBdr>
        </w:div>
        <w:div w:id="1742175283">
          <w:marLeft w:val="640"/>
          <w:marRight w:val="0"/>
          <w:marTop w:val="0"/>
          <w:marBottom w:val="0"/>
          <w:divBdr>
            <w:top w:val="none" w:sz="0" w:space="0" w:color="auto"/>
            <w:left w:val="none" w:sz="0" w:space="0" w:color="auto"/>
            <w:bottom w:val="none" w:sz="0" w:space="0" w:color="auto"/>
            <w:right w:val="none" w:sz="0" w:space="0" w:color="auto"/>
          </w:divBdr>
        </w:div>
        <w:div w:id="1407606823">
          <w:marLeft w:val="640"/>
          <w:marRight w:val="0"/>
          <w:marTop w:val="0"/>
          <w:marBottom w:val="0"/>
          <w:divBdr>
            <w:top w:val="none" w:sz="0" w:space="0" w:color="auto"/>
            <w:left w:val="none" w:sz="0" w:space="0" w:color="auto"/>
            <w:bottom w:val="none" w:sz="0" w:space="0" w:color="auto"/>
            <w:right w:val="none" w:sz="0" w:space="0" w:color="auto"/>
          </w:divBdr>
        </w:div>
        <w:div w:id="1321231495">
          <w:marLeft w:val="640"/>
          <w:marRight w:val="0"/>
          <w:marTop w:val="0"/>
          <w:marBottom w:val="0"/>
          <w:divBdr>
            <w:top w:val="none" w:sz="0" w:space="0" w:color="auto"/>
            <w:left w:val="none" w:sz="0" w:space="0" w:color="auto"/>
            <w:bottom w:val="none" w:sz="0" w:space="0" w:color="auto"/>
            <w:right w:val="none" w:sz="0" w:space="0" w:color="auto"/>
          </w:divBdr>
        </w:div>
        <w:div w:id="847255879">
          <w:marLeft w:val="640"/>
          <w:marRight w:val="0"/>
          <w:marTop w:val="0"/>
          <w:marBottom w:val="0"/>
          <w:divBdr>
            <w:top w:val="none" w:sz="0" w:space="0" w:color="auto"/>
            <w:left w:val="none" w:sz="0" w:space="0" w:color="auto"/>
            <w:bottom w:val="none" w:sz="0" w:space="0" w:color="auto"/>
            <w:right w:val="none" w:sz="0" w:space="0" w:color="auto"/>
          </w:divBdr>
        </w:div>
        <w:div w:id="1051806193">
          <w:marLeft w:val="640"/>
          <w:marRight w:val="0"/>
          <w:marTop w:val="0"/>
          <w:marBottom w:val="0"/>
          <w:divBdr>
            <w:top w:val="none" w:sz="0" w:space="0" w:color="auto"/>
            <w:left w:val="none" w:sz="0" w:space="0" w:color="auto"/>
            <w:bottom w:val="none" w:sz="0" w:space="0" w:color="auto"/>
            <w:right w:val="none" w:sz="0" w:space="0" w:color="auto"/>
          </w:divBdr>
        </w:div>
        <w:div w:id="998921628">
          <w:marLeft w:val="640"/>
          <w:marRight w:val="0"/>
          <w:marTop w:val="0"/>
          <w:marBottom w:val="0"/>
          <w:divBdr>
            <w:top w:val="none" w:sz="0" w:space="0" w:color="auto"/>
            <w:left w:val="none" w:sz="0" w:space="0" w:color="auto"/>
            <w:bottom w:val="none" w:sz="0" w:space="0" w:color="auto"/>
            <w:right w:val="none" w:sz="0" w:space="0" w:color="auto"/>
          </w:divBdr>
        </w:div>
        <w:div w:id="1548835028">
          <w:marLeft w:val="640"/>
          <w:marRight w:val="0"/>
          <w:marTop w:val="0"/>
          <w:marBottom w:val="0"/>
          <w:divBdr>
            <w:top w:val="none" w:sz="0" w:space="0" w:color="auto"/>
            <w:left w:val="none" w:sz="0" w:space="0" w:color="auto"/>
            <w:bottom w:val="none" w:sz="0" w:space="0" w:color="auto"/>
            <w:right w:val="none" w:sz="0" w:space="0" w:color="auto"/>
          </w:divBdr>
        </w:div>
        <w:div w:id="1577857334">
          <w:marLeft w:val="640"/>
          <w:marRight w:val="0"/>
          <w:marTop w:val="0"/>
          <w:marBottom w:val="0"/>
          <w:divBdr>
            <w:top w:val="none" w:sz="0" w:space="0" w:color="auto"/>
            <w:left w:val="none" w:sz="0" w:space="0" w:color="auto"/>
            <w:bottom w:val="none" w:sz="0" w:space="0" w:color="auto"/>
            <w:right w:val="none" w:sz="0" w:space="0" w:color="auto"/>
          </w:divBdr>
        </w:div>
        <w:div w:id="237903342">
          <w:marLeft w:val="640"/>
          <w:marRight w:val="0"/>
          <w:marTop w:val="0"/>
          <w:marBottom w:val="0"/>
          <w:divBdr>
            <w:top w:val="none" w:sz="0" w:space="0" w:color="auto"/>
            <w:left w:val="none" w:sz="0" w:space="0" w:color="auto"/>
            <w:bottom w:val="none" w:sz="0" w:space="0" w:color="auto"/>
            <w:right w:val="none" w:sz="0" w:space="0" w:color="auto"/>
          </w:divBdr>
        </w:div>
        <w:div w:id="1187057233">
          <w:marLeft w:val="640"/>
          <w:marRight w:val="0"/>
          <w:marTop w:val="0"/>
          <w:marBottom w:val="0"/>
          <w:divBdr>
            <w:top w:val="none" w:sz="0" w:space="0" w:color="auto"/>
            <w:left w:val="none" w:sz="0" w:space="0" w:color="auto"/>
            <w:bottom w:val="none" w:sz="0" w:space="0" w:color="auto"/>
            <w:right w:val="none" w:sz="0" w:space="0" w:color="auto"/>
          </w:divBdr>
        </w:div>
        <w:div w:id="1213228432">
          <w:marLeft w:val="640"/>
          <w:marRight w:val="0"/>
          <w:marTop w:val="0"/>
          <w:marBottom w:val="0"/>
          <w:divBdr>
            <w:top w:val="none" w:sz="0" w:space="0" w:color="auto"/>
            <w:left w:val="none" w:sz="0" w:space="0" w:color="auto"/>
            <w:bottom w:val="none" w:sz="0" w:space="0" w:color="auto"/>
            <w:right w:val="none" w:sz="0" w:space="0" w:color="auto"/>
          </w:divBdr>
        </w:div>
        <w:div w:id="1489515878">
          <w:marLeft w:val="640"/>
          <w:marRight w:val="0"/>
          <w:marTop w:val="0"/>
          <w:marBottom w:val="0"/>
          <w:divBdr>
            <w:top w:val="none" w:sz="0" w:space="0" w:color="auto"/>
            <w:left w:val="none" w:sz="0" w:space="0" w:color="auto"/>
            <w:bottom w:val="none" w:sz="0" w:space="0" w:color="auto"/>
            <w:right w:val="none" w:sz="0" w:space="0" w:color="auto"/>
          </w:divBdr>
        </w:div>
        <w:div w:id="473909687">
          <w:marLeft w:val="640"/>
          <w:marRight w:val="0"/>
          <w:marTop w:val="0"/>
          <w:marBottom w:val="0"/>
          <w:divBdr>
            <w:top w:val="none" w:sz="0" w:space="0" w:color="auto"/>
            <w:left w:val="none" w:sz="0" w:space="0" w:color="auto"/>
            <w:bottom w:val="none" w:sz="0" w:space="0" w:color="auto"/>
            <w:right w:val="none" w:sz="0" w:space="0" w:color="auto"/>
          </w:divBdr>
        </w:div>
        <w:div w:id="207300647">
          <w:marLeft w:val="640"/>
          <w:marRight w:val="0"/>
          <w:marTop w:val="0"/>
          <w:marBottom w:val="0"/>
          <w:divBdr>
            <w:top w:val="none" w:sz="0" w:space="0" w:color="auto"/>
            <w:left w:val="none" w:sz="0" w:space="0" w:color="auto"/>
            <w:bottom w:val="none" w:sz="0" w:space="0" w:color="auto"/>
            <w:right w:val="none" w:sz="0" w:space="0" w:color="auto"/>
          </w:divBdr>
        </w:div>
        <w:div w:id="2083865365">
          <w:marLeft w:val="640"/>
          <w:marRight w:val="0"/>
          <w:marTop w:val="0"/>
          <w:marBottom w:val="0"/>
          <w:divBdr>
            <w:top w:val="none" w:sz="0" w:space="0" w:color="auto"/>
            <w:left w:val="none" w:sz="0" w:space="0" w:color="auto"/>
            <w:bottom w:val="none" w:sz="0" w:space="0" w:color="auto"/>
            <w:right w:val="none" w:sz="0" w:space="0" w:color="auto"/>
          </w:divBdr>
        </w:div>
        <w:div w:id="485122499">
          <w:marLeft w:val="640"/>
          <w:marRight w:val="0"/>
          <w:marTop w:val="0"/>
          <w:marBottom w:val="0"/>
          <w:divBdr>
            <w:top w:val="none" w:sz="0" w:space="0" w:color="auto"/>
            <w:left w:val="none" w:sz="0" w:space="0" w:color="auto"/>
            <w:bottom w:val="none" w:sz="0" w:space="0" w:color="auto"/>
            <w:right w:val="none" w:sz="0" w:space="0" w:color="auto"/>
          </w:divBdr>
        </w:div>
        <w:div w:id="342974357">
          <w:marLeft w:val="640"/>
          <w:marRight w:val="0"/>
          <w:marTop w:val="0"/>
          <w:marBottom w:val="0"/>
          <w:divBdr>
            <w:top w:val="none" w:sz="0" w:space="0" w:color="auto"/>
            <w:left w:val="none" w:sz="0" w:space="0" w:color="auto"/>
            <w:bottom w:val="none" w:sz="0" w:space="0" w:color="auto"/>
            <w:right w:val="none" w:sz="0" w:space="0" w:color="auto"/>
          </w:divBdr>
        </w:div>
        <w:div w:id="23405401">
          <w:marLeft w:val="640"/>
          <w:marRight w:val="0"/>
          <w:marTop w:val="0"/>
          <w:marBottom w:val="0"/>
          <w:divBdr>
            <w:top w:val="none" w:sz="0" w:space="0" w:color="auto"/>
            <w:left w:val="none" w:sz="0" w:space="0" w:color="auto"/>
            <w:bottom w:val="none" w:sz="0" w:space="0" w:color="auto"/>
            <w:right w:val="none" w:sz="0" w:space="0" w:color="auto"/>
          </w:divBdr>
        </w:div>
        <w:div w:id="499852975">
          <w:marLeft w:val="640"/>
          <w:marRight w:val="0"/>
          <w:marTop w:val="0"/>
          <w:marBottom w:val="0"/>
          <w:divBdr>
            <w:top w:val="none" w:sz="0" w:space="0" w:color="auto"/>
            <w:left w:val="none" w:sz="0" w:space="0" w:color="auto"/>
            <w:bottom w:val="none" w:sz="0" w:space="0" w:color="auto"/>
            <w:right w:val="none" w:sz="0" w:space="0" w:color="auto"/>
          </w:divBdr>
        </w:div>
        <w:div w:id="453132741">
          <w:marLeft w:val="640"/>
          <w:marRight w:val="0"/>
          <w:marTop w:val="0"/>
          <w:marBottom w:val="0"/>
          <w:divBdr>
            <w:top w:val="none" w:sz="0" w:space="0" w:color="auto"/>
            <w:left w:val="none" w:sz="0" w:space="0" w:color="auto"/>
            <w:bottom w:val="none" w:sz="0" w:space="0" w:color="auto"/>
            <w:right w:val="none" w:sz="0" w:space="0" w:color="auto"/>
          </w:divBdr>
        </w:div>
        <w:div w:id="790318370">
          <w:marLeft w:val="640"/>
          <w:marRight w:val="0"/>
          <w:marTop w:val="0"/>
          <w:marBottom w:val="0"/>
          <w:divBdr>
            <w:top w:val="none" w:sz="0" w:space="0" w:color="auto"/>
            <w:left w:val="none" w:sz="0" w:space="0" w:color="auto"/>
            <w:bottom w:val="none" w:sz="0" w:space="0" w:color="auto"/>
            <w:right w:val="none" w:sz="0" w:space="0" w:color="auto"/>
          </w:divBdr>
        </w:div>
        <w:div w:id="668364813">
          <w:marLeft w:val="640"/>
          <w:marRight w:val="0"/>
          <w:marTop w:val="0"/>
          <w:marBottom w:val="0"/>
          <w:divBdr>
            <w:top w:val="none" w:sz="0" w:space="0" w:color="auto"/>
            <w:left w:val="none" w:sz="0" w:space="0" w:color="auto"/>
            <w:bottom w:val="none" w:sz="0" w:space="0" w:color="auto"/>
            <w:right w:val="none" w:sz="0" w:space="0" w:color="auto"/>
          </w:divBdr>
        </w:div>
        <w:div w:id="1171456543">
          <w:marLeft w:val="640"/>
          <w:marRight w:val="0"/>
          <w:marTop w:val="0"/>
          <w:marBottom w:val="0"/>
          <w:divBdr>
            <w:top w:val="none" w:sz="0" w:space="0" w:color="auto"/>
            <w:left w:val="none" w:sz="0" w:space="0" w:color="auto"/>
            <w:bottom w:val="none" w:sz="0" w:space="0" w:color="auto"/>
            <w:right w:val="none" w:sz="0" w:space="0" w:color="auto"/>
          </w:divBdr>
        </w:div>
        <w:div w:id="1790464313">
          <w:marLeft w:val="640"/>
          <w:marRight w:val="0"/>
          <w:marTop w:val="0"/>
          <w:marBottom w:val="0"/>
          <w:divBdr>
            <w:top w:val="none" w:sz="0" w:space="0" w:color="auto"/>
            <w:left w:val="none" w:sz="0" w:space="0" w:color="auto"/>
            <w:bottom w:val="none" w:sz="0" w:space="0" w:color="auto"/>
            <w:right w:val="none" w:sz="0" w:space="0" w:color="auto"/>
          </w:divBdr>
        </w:div>
        <w:div w:id="418789710">
          <w:marLeft w:val="640"/>
          <w:marRight w:val="0"/>
          <w:marTop w:val="0"/>
          <w:marBottom w:val="0"/>
          <w:divBdr>
            <w:top w:val="none" w:sz="0" w:space="0" w:color="auto"/>
            <w:left w:val="none" w:sz="0" w:space="0" w:color="auto"/>
            <w:bottom w:val="none" w:sz="0" w:space="0" w:color="auto"/>
            <w:right w:val="none" w:sz="0" w:space="0" w:color="auto"/>
          </w:divBdr>
        </w:div>
        <w:div w:id="1885216100">
          <w:marLeft w:val="640"/>
          <w:marRight w:val="0"/>
          <w:marTop w:val="0"/>
          <w:marBottom w:val="0"/>
          <w:divBdr>
            <w:top w:val="none" w:sz="0" w:space="0" w:color="auto"/>
            <w:left w:val="none" w:sz="0" w:space="0" w:color="auto"/>
            <w:bottom w:val="none" w:sz="0" w:space="0" w:color="auto"/>
            <w:right w:val="none" w:sz="0" w:space="0" w:color="auto"/>
          </w:divBdr>
        </w:div>
        <w:div w:id="679357345">
          <w:marLeft w:val="640"/>
          <w:marRight w:val="0"/>
          <w:marTop w:val="0"/>
          <w:marBottom w:val="0"/>
          <w:divBdr>
            <w:top w:val="none" w:sz="0" w:space="0" w:color="auto"/>
            <w:left w:val="none" w:sz="0" w:space="0" w:color="auto"/>
            <w:bottom w:val="none" w:sz="0" w:space="0" w:color="auto"/>
            <w:right w:val="none" w:sz="0" w:space="0" w:color="auto"/>
          </w:divBdr>
        </w:div>
        <w:div w:id="1180966057">
          <w:marLeft w:val="640"/>
          <w:marRight w:val="0"/>
          <w:marTop w:val="0"/>
          <w:marBottom w:val="0"/>
          <w:divBdr>
            <w:top w:val="none" w:sz="0" w:space="0" w:color="auto"/>
            <w:left w:val="none" w:sz="0" w:space="0" w:color="auto"/>
            <w:bottom w:val="none" w:sz="0" w:space="0" w:color="auto"/>
            <w:right w:val="none" w:sz="0" w:space="0" w:color="auto"/>
          </w:divBdr>
        </w:div>
        <w:div w:id="121461329">
          <w:marLeft w:val="640"/>
          <w:marRight w:val="0"/>
          <w:marTop w:val="0"/>
          <w:marBottom w:val="0"/>
          <w:divBdr>
            <w:top w:val="none" w:sz="0" w:space="0" w:color="auto"/>
            <w:left w:val="none" w:sz="0" w:space="0" w:color="auto"/>
            <w:bottom w:val="none" w:sz="0" w:space="0" w:color="auto"/>
            <w:right w:val="none" w:sz="0" w:space="0" w:color="auto"/>
          </w:divBdr>
        </w:div>
        <w:div w:id="130295863">
          <w:marLeft w:val="640"/>
          <w:marRight w:val="0"/>
          <w:marTop w:val="0"/>
          <w:marBottom w:val="0"/>
          <w:divBdr>
            <w:top w:val="none" w:sz="0" w:space="0" w:color="auto"/>
            <w:left w:val="none" w:sz="0" w:space="0" w:color="auto"/>
            <w:bottom w:val="none" w:sz="0" w:space="0" w:color="auto"/>
            <w:right w:val="none" w:sz="0" w:space="0" w:color="auto"/>
          </w:divBdr>
        </w:div>
        <w:div w:id="1245533490">
          <w:marLeft w:val="640"/>
          <w:marRight w:val="0"/>
          <w:marTop w:val="0"/>
          <w:marBottom w:val="0"/>
          <w:divBdr>
            <w:top w:val="none" w:sz="0" w:space="0" w:color="auto"/>
            <w:left w:val="none" w:sz="0" w:space="0" w:color="auto"/>
            <w:bottom w:val="none" w:sz="0" w:space="0" w:color="auto"/>
            <w:right w:val="none" w:sz="0" w:space="0" w:color="auto"/>
          </w:divBdr>
        </w:div>
        <w:div w:id="2022507744">
          <w:marLeft w:val="640"/>
          <w:marRight w:val="0"/>
          <w:marTop w:val="0"/>
          <w:marBottom w:val="0"/>
          <w:divBdr>
            <w:top w:val="none" w:sz="0" w:space="0" w:color="auto"/>
            <w:left w:val="none" w:sz="0" w:space="0" w:color="auto"/>
            <w:bottom w:val="none" w:sz="0" w:space="0" w:color="auto"/>
            <w:right w:val="none" w:sz="0" w:space="0" w:color="auto"/>
          </w:divBdr>
        </w:div>
        <w:div w:id="511993188">
          <w:marLeft w:val="640"/>
          <w:marRight w:val="0"/>
          <w:marTop w:val="0"/>
          <w:marBottom w:val="0"/>
          <w:divBdr>
            <w:top w:val="none" w:sz="0" w:space="0" w:color="auto"/>
            <w:left w:val="none" w:sz="0" w:space="0" w:color="auto"/>
            <w:bottom w:val="none" w:sz="0" w:space="0" w:color="auto"/>
            <w:right w:val="none" w:sz="0" w:space="0" w:color="auto"/>
          </w:divBdr>
        </w:div>
        <w:div w:id="1437865292">
          <w:marLeft w:val="640"/>
          <w:marRight w:val="0"/>
          <w:marTop w:val="0"/>
          <w:marBottom w:val="0"/>
          <w:divBdr>
            <w:top w:val="none" w:sz="0" w:space="0" w:color="auto"/>
            <w:left w:val="none" w:sz="0" w:space="0" w:color="auto"/>
            <w:bottom w:val="none" w:sz="0" w:space="0" w:color="auto"/>
            <w:right w:val="none" w:sz="0" w:space="0" w:color="auto"/>
          </w:divBdr>
        </w:div>
        <w:div w:id="247808112">
          <w:marLeft w:val="640"/>
          <w:marRight w:val="0"/>
          <w:marTop w:val="0"/>
          <w:marBottom w:val="0"/>
          <w:divBdr>
            <w:top w:val="none" w:sz="0" w:space="0" w:color="auto"/>
            <w:left w:val="none" w:sz="0" w:space="0" w:color="auto"/>
            <w:bottom w:val="none" w:sz="0" w:space="0" w:color="auto"/>
            <w:right w:val="none" w:sz="0" w:space="0" w:color="auto"/>
          </w:divBdr>
        </w:div>
        <w:div w:id="519008417">
          <w:marLeft w:val="640"/>
          <w:marRight w:val="0"/>
          <w:marTop w:val="0"/>
          <w:marBottom w:val="0"/>
          <w:divBdr>
            <w:top w:val="none" w:sz="0" w:space="0" w:color="auto"/>
            <w:left w:val="none" w:sz="0" w:space="0" w:color="auto"/>
            <w:bottom w:val="none" w:sz="0" w:space="0" w:color="auto"/>
            <w:right w:val="none" w:sz="0" w:space="0" w:color="auto"/>
          </w:divBdr>
        </w:div>
        <w:div w:id="2095936955">
          <w:marLeft w:val="640"/>
          <w:marRight w:val="0"/>
          <w:marTop w:val="0"/>
          <w:marBottom w:val="0"/>
          <w:divBdr>
            <w:top w:val="none" w:sz="0" w:space="0" w:color="auto"/>
            <w:left w:val="none" w:sz="0" w:space="0" w:color="auto"/>
            <w:bottom w:val="none" w:sz="0" w:space="0" w:color="auto"/>
            <w:right w:val="none" w:sz="0" w:space="0" w:color="auto"/>
          </w:divBdr>
        </w:div>
        <w:div w:id="1118721744">
          <w:marLeft w:val="640"/>
          <w:marRight w:val="0"/>
          <w:marTop w:val="0"/>
          <w:marBottom w:val="0"/>
          <w:divBdr>
            <w:top w:val="none" w:sz="0" w:space="0" w:color="auto"/>
            <w:left w:val="none" w:sz="0" w:space="0" w:color="auto"/>
            <w:bottom w:val="none" w:sz="0" w:space="0" w:color="auto"/>
            <w:right w:val="none" w:sz="0" w:space="0" w:color="auto"/>
          </w:divBdr>
        </w:div>
        <w:div w:id="37513042">
          <w:marLeft w:val="640"/>
          <w:marRight w:val="0"/>
          <w:marTop w:val="0"/>
          <w:marBottom w:val="0"/>
          <w:divBdr>
            <w:top w:val="none" w:sz="0" w:space="0" w:color="auto"/>
            <w:left w:val="none" w:sz="0" w:space="0" w:color="auto"/>
            <w:bottom w:val="none" w:sz="0" w:space="0" w:color="auto"/>
            <w:right w:val="none" w:sz="0" w:space="0" w:color="auto"/>
          </w:divBdr>
        </w:div>
        <w:div w:id="1305965299">
          <w:marLeft w:val="640"/>
          <w:marRight w:val="0"/>
          <w:marTop w:val="0"/>
          <w:marBottom w:val="0"/>
          <w:divBdr>
            <w:top w:val="none" w:sz="0" w:space="0" w:color="auto"/>
            <w:left w:val="none" w:sz="0" w:space="0" w:color="auto"/>
            <w:bottom w:val="none" w:sz="0" w:space="0" w:color="auto"/>
            <w:right w:val="none" w:sz="0" w:space="0" w:color="auto"/>
          </w:divBdr>
        </w:div>
        <w:div w:id="69082866">
          <w:marLeft w:val="640"/>
          <w:marRight w:val="0"/>
          <w:marTop w:val="0"/>
          <w:marBottom w:val="0"/>
          <w:divBdr>
            <w:top w:val="none" w:sz="0" w:space="0" w:color="auto"/>
            <w:left w:val="none" w:sz="0" w:space="0" w:color="auto"/>
            <w:bottom w:val="none" w:sz="0" w:space="0" w:color="auto"/>
            <w:right w:val="none" w:sz="0" w:space="0" w:color="auto"/>
          </w:divBdr>
        </w:div>
        <w:div w:id="1061370569">
          <w:marLeft w:val="640"/>
          <w:marRight w:val="0"/>
          <w:marTop w:val="0"/>
          <w:marBottom w:val="0"/>
          <w:divBdr>
            <w:top w:val="none" w:sz="0" w:space="0" w:color="auto"/>
            <w:left w:val="none" w:sz="0" w:space="0" w:color="auto"/>
            <w:bottom w:val="none" w:sz="0" w:space="0" w:color="auto"/>
            <w:right w:val="none" w:sz="0" w:space="0" w:color="auto"/>
          </w:divBdr>
        </w:div>
        <w:div w:id="1387993816">
          <w:marLeft w:val="640"/>
          <w:marRight w:val="0"/>
          <w:marTop w:val="0"/>
          <w:marBottom w:val="0"/>
          <w:divBdr>
            <w:top w:val="none" w:sz="0" w:space="0" w:color="auto"/>
            <w:left w:val="none" w:sz="0" w:space="0" w:color="auto"/>
            <w:bottom w:val="none" w:sz="0" w:space="0" w:color="auto"/>
            <w:right w:val="none" w:sz="0" w:space="0" w:color="auto"/>
          </w:divBdr>
        </w:div>
        <w:div w:id="1329358915">
          <w:marLeft w:val="640"/>
          <w:marRight w:val="0"/>
          <w:marTop w:val="0"/>
          <w:marBottom w:val="0"/>
          <w:divBdr>
            <w:top w:val="none" w:sz="0" w:space="0" w:color="auto"/>
            <w:left w:val="none" w:sz="0" w:space="0" w:color="auto"/>
            <w:bottom w:val="none" w:sz="0" w:space="0" w:color="auto"/>
            <w:right w:val="none" w:sz="0" w:space="0" w:color="auto"/>
          </w:divBdr>
        </w:div>
        <w:div w:id="100683134">
          <w:marLeft w:val="640"/>
          <w:marRight w:val="0"/>
          <w:marTop w:val="0"/>
          <w:marBottom w:val="0"/>
          <w:divBdr>
            <w:top w:val="none" w:sz="0" w:space="0" w:color="auto"/>
            <w:left w:val="none" w:sz="0" w:space="0" w:color="auto"/>
            <w:bottom w:val="none" w:sz="0" w:space="0" w:color="auto"/>
            <w:right w:val="none" w:sz="0" w:space="0" w:color="auto"/>
          </w:divBdr>
        </w:div>
        <w:div w:id="1827093070">
          <w:marLeft w:val="640"/>
          <w:marRight w:val="0"/>
          <w:marTop w:val="0"/>
          <w:marBottom w:val="0"/>
          <w:divBdr>
            <w:top w:val="none" w:sz="0" w:space="0" w:color="auto"/>
            <w:left w:val="none" w:sz="0" w:space="0" w:color="auto"/>
            <w:bottom w:val="none" w:sz="0" w:space="0" w:color="auto"/>
            <w:right w:val="none" w:sz="0" w:space="0" w:color="auto"/>
          </w:divBdr>
        </w:div>
        <w:div w:id="1271815874">
          <w:marLeft w:val="640"/>
          <w:marRight w:val="0"/>
          <w:marTop w:val="0"/>
          <w:marBottom w:val="0"/>
          <w:divBdr>
            <w:top w:val="none" w:sz="0" w:space="0" w:color="auto"/>
            <w:left w:val="none" w:sz="0" w:space="0" w:color="auto"/>
            <w:bottom w:val="none" w:sz="0" w:space="0" w:color="auto"/>
            <w:right w:val="none" w:sz="0" w:space="0" w:color="auto"/>
          </w:divBdr>
        </w:div>
        <w:div w:id="1474637375">
          <w:marLeft w:val="640"/>
          <w:marRight w:val="0"/>
          <w:marTop w:val="0"/>
          <w:marBottom w:val="0"/>
          <w:divBdr>
            <w:top w:val="none" w:sz="0" w:space="0" w:color="auto"/>
            <w:left w:val="none" w:sz="0" w:space="0" w:color="auto"/>
            <w:bottom w:val="none" w:sz="0" w:space="0" w:color="auto"/>
            <w:right w:val="none" w:sz="0" w:space="0" w:color="auto"/>
          </w:divBdr>
        </w:div>
        <w:div w:id="749304088">
          <w:marLeft w:val="640"/>
          <w:marRight w:val="0"/>
          <w:marTop w:val="0"/>
          <w:marBottom w:val="0"/>
          <w:divBdr>
            <w:top w:val="none" w:sz="0" w:space="0" w:color="auto"/>
            <w:left w:val="none" w:sz="0" w:space="0" w:color="auto"/>
            <w:bottom w:val="none" w:sz="0" w:space="0" w:color="auto"/>
            <w:right w:val="none" w:sz="0" w:space="0" w:color="auto"/>
          </w:divBdr>
        </w:div>
        <w:div w:id="973754935">
          <w:marLeft w:val="640"/>
          <w:marRight w:val="0"/>
          <w:marTop w:val="0"/>
          <w:marBottom w:val="0"/>
          <w:divBdr>
            <w:top w:val="none" w:sz="0" w:space="0" w:color="auto"/>
            <w:left w:val="none" w:sz="0" w:space="0" w:color="auto"/>
            <w:bottom w:val="none" w:sz="0" w:space="0" w:color="auto"/>
            <w:right w:val="none" w:sz="0" w:space="0" w:color="auto"/>
          </w:divBdr>
        </w:div>
        <w:div w:id="619453619">
          <w:marLeft w:val="640"/>
          <w:marRight w:val="0"/>
          <w:marTop w:val="0"/>
          <w:marBottom w:val="0"/>
          <w:divBdr>
            <w:top w:val="none" w:sz="0" w:space="0" w:color="auto"/>
            <w:left w:val="none" w:sz="0" w:space="0" w:color="auto"/>
            <w:bottom w:val="none" w:sz="0" w:space="0" w:color="auto"/>
            <w:right w:val="none" w:sz="0" w:space="0" w:color="auto"/>
          </w:divBdr>
        </w:div>
        <w:div w:id="45036408">
          <w:marLeft w:val="640"/>
          <w:marRight w:val="0"/>
          <w:marTop w:val="0"/>
          <w:marBottom w:val="0"/>
          <w:divBdr>
            <w:top w:val="none" w:sz="0" w:space="0" w:color="auto"/>
            <w:left w:val="none" w:sz="0" w:space="0" w:color="auto"/>
            <w:bottom w:val="none" w:sz="0" w:space="0" w:color="auto"/>
            <w:right w:val="none" w:sz="0" w:space="0" w:color="auto"/>
          </w:divBdr>
        </w:div>
        <w:div w:id="218173057">
          <w:marLeft w:val="640"/>
          <w:marRight w:val="0"/>
          <w:marTop w:val="0"/>
          <w:marBottom w:val="0"/>
          <w:divBdr>
            <w:top w:val="none" w:sz="0" w:space="0" w:color="auto"/>
            <w:left w:val="none" w:sz="0" w:space="0" w:color="auto"/>
            <w:bottom w:val="none" w:sz="0" w:space="0" w:color="auto"/>
            <w:right w:val="none" w:sz="0" w:space="0" w:color="auto"/>
          </w:divBdr>
        </w:div>
        <w:div w:id="43868066">
          <w:marLeft w:val="640"/>
          <w:marRight w:val="0"/>
          <w:marTop w:val="0"/>
          <w:marBottom w:val="0"/>
          <w:divBdr>
            <w:top w:val="none" w:sz="0" w:space="0" w:color="auto"/>
            <w:left w:val="none" w:sz="0" w:space="0" w:color="auto"/>
            <w:bottom w:val="none" w:sz="0" w:space="0" w:color="auto"/>
            <w:right w:val="none" w:sz="0" w:space="0" w:color="auto"/>
          </w:divBdr>
        </w:div>
        <w:div w:id="1801798347">
          <w:marLeft w:val="640"/>
          <w:marRight w:val="0"/>
          <w:marTop w:val="0"/>
          <w:marBottom w:val="0"/>
          <w:divBdr>
            <w:top w:val="none" w:sz="0" w:space="0" w:color="auto"/>
            <w:left w:val="none" w:sz="0" w:space="0" w:color="auto"/>
            <w:bottom w:val="none" w:sz="0" w:space="0" w:color="auto"/>
            <w:right w:val="none" w:sz="0" w:space="0" w:color="auto"/>
          </w:divBdr>
        </w:div>
        <w:div w:id="262148800">
          <w:marLeft w:val="640"/>
          <w:marRight w:val="0"/>
          <w:marTop w:val="0"/>
          <w:marBottom w:val="0"/>
          <w:divBdr>
            <w:top w:val="none" w:sz="0" w:space="0" w:color="auto"/>
            <w:left w:val="none" w:sz="0" w:space="0" w:color="auto"/>
            <w:bottom w:val="none" w:sz="0" w:space="0" w:color="auto"/>
            <w:right w:val="none" w:sz="0" w:space="0" w:color="auto"/>
          </w:divBdr>
        </w:div>
        <w:div w:id="1797487130">
          <w:marLeft w:val="640"/>
          <w:marRight w:val="0"/>
          <w:marTop w:val="0"/>
          <w:marBottom w:val="0"/>
          <w:divBdr>
            <w:top w:val="none" w:sz="0" w:space="0" w:color="auto"/>
            <w:left w:val="none" w:sz="0" w:space="0" w:color="auto"/>
            <w:bottom w:val="none" w:sz="0" w:space="0" w:color="auto"/>
            <w:right w:val="none" w:sz="0" w:space="0" w:color="auto"/>
          </w:divBdr>
        </w:div>
        <w:div w:id="1858735805">
          <w:marLeft w:val="640"/>
          <w:marRight w:val="0"/>
          <w:marTop w:val="0"/>
          <w:marBottom w:val="0"/>
          <w:divBdr>
            <w:top w:val="none" w:sz="0" w:space="0" w:color="auto"/>
            <w:left w:val="none" w:sz="0" w:space="0" w:color="auto"/>
            <w:bottom w:val="none" w:sz="0" w:space="0" w:color="auto"/>
            <w:right w:val="none" w:sz="0" w:space="0" w:color="auto"/>
          </w:divBdr>
        </w:div>
        <w:div w:id="2013988055">
          <w:marLeft w:val="640"/>
          <w:marRight w:val="0"/>
          <w:marTop w:val="0"/>
          <w:marBottom w:val="0"/>
          <w:divBdr>
            <w:top w:val="none" w:sz="0" w:space="0" w:color="auto"/>
            <w:left w:val="none" w:sz="0" w:space="0" w:color="auto"/>
            <w:bottom w:val="none" w:sz="0" w:space="0" w:color="auto"/>
            <w:right w:val="none" w:sz="0" w:space="0" w:color="auto"/>
          </w:divBdr>
        </w:div>
        <w:div w:id="672950392">
          <w:marLeft w:val="640"/>
          <w:marRight w:val="0"/>
          <w:marTop w:val="0"/>
          <w:marBottom w:val="0"/>
          <w:divBdr>
            <w:top w:val="none" w:sz="0" w:space="0" w:color="auto"/>
            <w:left w:val="none" w:sz="0" w:space="0" w:color="auto"/>
            <w:bottom w:val="none" w:sz="0" w:space="0" w:color="auto"/>
            <w:right w:val="none" w:sz="0" w:space="0" w:color="auto"/>
          </w:divBdr>
        </w:div>
        <w:div w:id="1882395841">
          <w:marLeft w:val="640"/>
          <w:marRight w:val="0"/>
          <w:marTop w:val="0"/>
          <w:marBottom w:val="0"/>
          <w:divBdr>
            <w:top w:val="none" w:sz="0" w:space="0" w:color="auto"/>
            <w:left w:val="none" w:sz="0" w:space="0" w:color="auto"/>
            <w:bottom w:val="none" w:sz="0" w:space="0" w:color="auto"/>
            <w:right w:val="none" w:sz="0" w:space="0" w:color="auto"/>
          </w:divBdr>
        </w:div>
        <w:div w:id="982584237">
          <w:marLeft w:val="640"/>
          <w:marRight w:val="0"/>
          <w:marTop w:val="0"/>
          <w:marBottom w:val="0"/>
          <w:divBdr>
            <w:top w:val="none" w:sz="0" w:space="0" w:color="auto"/>
            <w:left w:val="none" w:sz="0" w:space="0" w:color="auto"/>
            <w:bottom w:val="none" w:sz="0" w:space="0" w:color="auto"/>
            <w:right w:val="none" w:sz="0" w:space="0" w:color="auto"/>
          </w:divBdr>
        </w:div>
        <w:div w:id="2102021671">
          <w:marLeft w:val="640"/>
          <w:marRight w:val="0"/>
          <w:marTop w:val="0"/>
          <w:marBottom w:val="0"/>
          <w:divBdr>
            <w:top w:val="none" w:sz="0" w:space="0" w:color="auto"/>
            <w:left w:val="none" w:sz="0" w:space="0" w:color="auto"/>
            <w:bottom w:val="none" w:sz="0" w:space="0" w:color="auto"/>
            <w:right w:val="none" w:sz="0" w:space="0" w:color="auto"/>
          </w:divBdr>
        </w:div>
        <w:div w:id="1232883947">
          <w:marLeft w:val="640"/>
          <w:marRight w:val="0"/>
          <w:marTop w:val="0"/>
          <w:marBottom w:val="0"/>
          <w:divBdr>
            <w:top w:val="none" w:sz="0" w:space="0" w:color="auto"/>
            <w:left w:val="none" w:sz="0" w:space="0" w:color="auto"/>
            <w:bottom w:val="none" w:sz="0" w:space="0" w:color="auto"/>
            <w:right w:val="none" w:sz="0" w:space="0" w:color="auto"/>
          </w:divBdr>
        </w:div>
        <w:div w:id="1968776724">
          <w:marLeft w:val="640"/>
          <w:marRight w:val="0"/>
          <w:marTop w:val="0"/>
          <w:marBottom w:val="0"/>
          <w:divBdr>
            <w:top w:val="none" w:sz="0" w:space="0" w:color="auto"/>
            <w:left w:val="none" w:sz="0" w:space="0" w:color="auto"/>
            <w:bottom w:val="none" w:sz="0" w:space="0" w:color="auto"/>
            <w:right w:val="none" w:sz="0" w:space="0" w:color="auto"/>
          </w:divBdr>
        </w:div>
        <w:div w:id="1807818785">
          <w:marLeft w:val="640"/>
          <w:marRight w:val="0"/>
          <w:marTop w:val="0"/>
          <w:marBottom w:val="0"/>
          <w:divBdr>
            <w:top w:val="none" w:sz="0" w:space="0" w:color="auto"/>
            <w:left w:val="none" w:sz="0" w:space="0" w:color="auto"/>
            <w:bottom w:val="none" w:sz="0" w:space="0" w:color="auto"/>
            <w:right w:val="none" w:sz="0" w:space="0" w:color="auto"/>
          </w:divBdr>
        </w:div>
        <w:div w:id="838694711">
          <w:marLeft w:val="640"/>
          <w:marRight w:val="0"/>
          <w:marTop w:val="0"/>
          <w:marBottom w:val="0"/>
          <w:divBdr>
            <w:top w:val="none" w:sz="0" w:space="0" w:color="auto"/>
            <w:left w:val="none" w:sz="0" w:space="0" w:color="auto"/>
            <w:bottom w:val="none" w:sz="0" w:space="0" w:color="auto"/>
            <w:right w:val="none" w:sz="0" w:space="0" w:color="auto"/>
          </w:divBdr>
        </w:div>
        <w:div w:id="722603648">
          <w:marLeft w:val="640"/>
          <w:marRight w:val="0"/>
          <w:marTop w:val="0"/>
          <w:marBottom w:val="0"/>
          <w:divBdr>
            <w:top w:val="none" w:sz="0" w:space="0" w:color="auto"/>
            <w:left w:val="none" w:sz="0" w:space="0" w:color="auto"/>
            <w:bottom w:val="none" w:sz="0" w:space="0" w:color="auto"/>
            <w:right w:val="none" w:sz="0" w:space="0" w:color="auto"/>
          </w:divBdr>
        </w:div>
        <w:div w:id="1227955800">
          <w:marLeft w:val="640"/>
          <w:marRight w:val="0"/>
          <w:marTop w:val="0"/>
          <w:marBottom w:val="0"/>
          <w:divBdr>
            <w:top w:val="none" w:sz="0" w:space="0" w:color="auto"/>
            <w:left w:val="none" w:sz="0" w:space="0" w:color="auto"/>
            <w:bottom w:val="none" w:sz="0" w:space="0" w:color="auto"/>
            <w:right w:val="none" w:sz="0" w:space="0" w:color="auto"/>
          </w:divBdr>
        </w:div>
        <w:div w:id="727991818">
          <w:marLeft w:val="640"/>
          <w:marRight w:val="0"/>
          <w:marTop w:val="0"/>
          <w:marBottom w:val="0"/>
          <w:divBdr>
            <w:top w:val="none" w:sz="0" w:space="0" w:color="auto"/>
            <w:left w:val="none" w:sz="0" w:space="0" w:color="auto"/>
            <w:bottom w:val="none" w:sz="0" w:space="0" w:color="auto"/>
            <w:right w:val="none" w:sz="0" w:space="0" w:color="auto"/>
          </w:divBdr>
        </w:div>
        <w:div w:id="269557294">
          <w:marLeft w:val="640"/>
          <w:marRight w:val="0"/>
          <w:marTop w:val="0"/>
          <w:marBottom w:val="0"/>
          <w:divBdr>
            <w:top w:val="none" w:sz="0" w:space="0" w:color="auto"/>
            <w:left w:val="none" w:sz="0" w:space="0" w:color="auto"/>
            <w:bottom w:val="none" w:sz="0" w:space="0" w:color="auto"/>
            <w:right w:val="none" w:sz="0" w:space="0" w:color="auto"/>
          </w:divBdr>
        </w:div>
        <w:div w:id="1452482699">
          <w:marLeft w:val="640"/>
          <w:marRight w:val="0"/>
          <w:marTop w:val="0"/>
          <w:marBottom w:val="0"/>
          <w:divBdr>
            <w:top w:val="none" w:sz="0" w:space="0" w:color="auto"/>
            <w:left w:val="none" w:sz="0" w:space="0" w:color="auto"/>
            <w:bottom w:val="none" w:sz="0" w:space="0" w:color="auto"/>
            <w:right w:val="none" w:sz="0" w:space="0" w:color="auto"/>
          </w:divBdr>
        </w:div>
        <w:div w:id="276377637">
          <w:marLeft w:val="640"/>
          <w:marRight w:val="0"/>
          <w:marTop w:val="0"/>
          <w:marBottom w:val="0"/>
          <w:divBdr>
            <w:top w:val="none" w:sz="0" w:space="0" w:color="auto"/>
            <w:left w:val="none" w:sz="0" w:space="0" w:color="auto"/>
            <w:bottom w:val="none" w:sz="0" w:space="0" w:color="auto"/>
            <w:right w:val="none" w:sz="0" w:space="0" w:color="auto"/>
          </w:divBdr>
        </w:div>
        <w:div w:id="600071889">
          <w:marLeft w:val="640"/>
          <w:marRight w:val="0"/>
          <w:marTop w:val="0"/>
          <w:marBottom w:val="0"/>
          <w:divBdr>
            <w:top w:val="none" w:sz="0" w:space="0" w:color="auto"/>
            <w:left w:val="none" w:sz="0" w:space="0" w:color="auto"/>
            <w:bottom w:val="none" w:sz="0" w:space="0" w:color="auto"/>
            <w:right w:val="none" w:sz="0" w:space="0" w:color="auto"/>
          </w:divBdr>
        </w:div>
        <w:div w:id="161313184">
          <w:marLeft w:val="640"/>
          <w:marRight w:val="0"/>
          <w:marTop w:val="0"/>
          <w:marBottom w:val="0"/>
          <w:divBdr>
            <w:top w:val="none" w:sz="0" w:space="0" w:color="auto"/>
            <w:left w:val="none" w:sz="0" w:space="0" w:color="auto"/>
            <w:bottom w:val="none" w:sz="0" w:space="0" w:color="auto"/>
            <w:right w:val="none" w:sz="0" w:space="0" w:color="auto"/>
          </w:divBdr>
        </w:div>
        <w:div w:id="717819616">
          <w:marLeft w:val="640"/>
          <w:marRight w:val="0"/>
          <w:marTop w:val="0"/>
          <w:marBottom w:val="0"/>
          <w:divBdr>
            <w:top w:val="none" w:sz="0" w:space="0" w:color="auto"/>
            <w:left w:val="none" w:sz="0" w:space="0" w:color="auto"/>
            <w:bottom w:val="none" w:sz="0" w:space="0" w:color="auto"/>
            <w:right w:val="none" w:sz="0" w:space="0" w:color="auto"/>
          </w:divBdr>
        </w:div>
        <w:div w:id="663162812">
          <w:marLeft w:val="640"/>
          <w:marRight w:val="0"/>
          <w:marTop w:val="0"/>
          <w:marBottom w:val="0"/>
          <w:divBdr>
            <w:top w:val="none" w:sz="0" w:space="0" w:color="auto"/>
            <w:left w:val="none" w:sz="0" w:space="0" w:color="auto"/>
            <w:bottom w:val="none" w:sz="0" w:space="0" w:color="auto"/>
            <w:right w:val="none" w:sz="0" w:space="0" w:color="auto"/>
          </w:divBdr>
        </w:div>
        <w:div w:id="517431859">
          <w:marLeft w:val="640"/>
          <w:marRight w:val="0"/>
          <w:marTop w:val="0"/>
          <w:marBottom w:val="0"/>
          <w:divBdr>
            <w:top w:val="none" w:sz="0" w:space="0" w:color="auto"/>
            <w:left w:val="none" w:sz="0" w:space="0" w:color="auto"/>
            <w:bottom w:val="none" w:sz="0" w:space="0" w:color="auto"/>
            <w:right w:val="none" w:sz="0" w:space="0" w:color="auto"/>
          </w:divBdr>
        </w:div>
        <w:div w:id="1567377730">
          <w:marLeft w:val="640"/>
          <w:marRight w:val="0"/>
          <w:marTop w:val="0"/>
          <w:marBottom w:val="0"/>
          <w:divBdr>
            <w:top w:val="none" w:sz="0" w:space="0" w:color="auto"/>
            <w:left w:val="none" w:sz="0" w:space="0" w:color="auto"/>
            <w:bottom w:val="none" w:sz="0" w:space="0" w:color="auto"/>
            <w:right w:val="none" w:sz="0" w:space="0" w:color="auto"/>
          </w:divBdr>
        </w:div>
        <w:div w:id="344403695">
          <w:marLeft w:val="640"/>
          <w:marRight w:val="0"/>
          <w:marTop w:val="0"/>
          <w:marBottom w:val="0"/>
          <w:divBdr>
            <w:top w:val="none" w:sz="0" w:space="0" w:color="auto"/>
            <w:left w:val="none" w:sz="0" w:space="0" w:color="auto"/>
            <w:bottom w:val="none" w:sz="0" w:space="0" w:color="auto"/>
            <w:right w:val="none" w:sz="0" w:space="0" w:color="auto"/>
          </w:divBdr>
        </w:div>
        <w:div w:id="211817237">
          <w:marLeft w:val="640"/>
          <w:marRight w:val="0"/>
          <w:marTop w:val="0"/>
          <w:marBottom w:val="0"/>
          <w:divBdr>
            <w:top w:val="none" w:sz="0" w:space="0" w:color="auto"/>
            <w:left w:val="none" w:sz="0" w:space="0" w:color="auto"/>
            <w:bottom w:val="none" w:sz="0" w:space="0" w:color="auto"/>
            <w:right w:val="none" w:sz="0" w:space="0" w:color="auto"/>
          </w:divBdr>
        </w:div>
        <w:div w:id="425617273">
          <w:marLeft w:val="640"/>
          <w:marRight w:val="0"/>
          <w:marTop w:val="0"/>
          <w:marBottom w:val="0"/>
          <w:divBdr>
            <w:top w:val="none" w:sz="0" w:space="0" w:color="auto"/>
            <w:left w:val="none" w:sz="0" w:space="0" w:color="auto"/>
            <w:bottom w:val="none" w:sz="0" w:space="0" w:color="auto"/>
            <w:right w:val="none" w:sz="0" w:space="0" w:color="auto"/>
          </w:divBdr>
        </w:div>
        <w:div w:id="695498272">
          <w:marLeft w:val="640"/>
          <w:marRight w:val="0"/>
          <w:marTop w:val="0"/>
          <w:marBottom w:val="0"/>
          <w:divBdr>
            <w:top w:val="none" w:sz="0" w:space="0" w:color="auto"/>
            <w:left w:val="none" w:sz="0" w:space="0" w:color="auto"/>
            <w:bottom w:val="none" w:sz="0" w:space="0" w:color="auto"/>
            <w:right w:val="none" w:sz="0" w:space="0" w:color="auto"/>
          </w:divBdr>
        </w:div>
        <w:div w:id="1617252857">
          <w:marLeft w:val="640"/>
          <w:marRight w:val="0"/>
          <w:marTop w:val="0"/>
          <w:marBottom w:val="0"/>
          <w:divBdr>
            <w:top w:val="none" w:sz="0" w:space="0" w:color="auto"/>
            <w:left w:val="none" w:sz="0" w:space="0" w:color="auto"/>
            <w:bottom w:val="none" w:sz="0" w:space="0" w:color="auto"/>
            <w:right w:val="none" w:sz="0" w:space="0" w:color="auto"/>
          </w:divBdr>
        </w:div>
        <w:div w:id="1468931866">
          <w:marLeft w:val="640"/>
          <w:marRight w:val="0"/>
          <w:marTop w:val="0"/>
          <w:marBottom w:val="0"/>
          <w:divBdr>
            <w:top w:val="none" w:sz="0" w:space="0" w:color="auto"/>
            <w:left w:val="none" w:sz="0" w:space="0" w:color="auto"/>
            <w:bottom w:val="none" w:sz="0" w:space="0" w:color="auto"/>
            <w:right w:val="none" w:sz="0" w:space="0" w:color="auto"/>
          </w:divBdr>
        </w:div>
        <w:div w:id="730202653">
          <w:marLeft w:val="640"/>
          <w:marRight w:val="0"/>
          <w:marTop w:val="0"/>
          <w:marBottom w:val="0"/>
          <w:divBdr>
            <w:top w:val="none" w:sz="0" w:space="0" w:color="auto"/>
            <w:left w:val="none" w:sz="0" w:space="0" w:color="auto"/>
            <w:bottom w:val="none" w:sz="0" w:space="0" w:color="auto"/>
            <w:right w:val="none" w:sz="0" w:space="0" w:color="auto"/>
          </w:divBdr>
        </w:div>
        <w:div w:id="513419747">
          <w:marLeft w:val="640"/>
          <w:marRight w:val="0"/>
          <w:marTop w:val="0"/>
          <w:marBottom w:val="0"/>
          <w:divBdr>
            <w:top w:val="none" w:sz="0" w:space="0" w:color="auto"/>
            <w:left w:val="none" w:sz="0" w:space="0" w:color="auto"/>
            <w:bottom w:val="none" w:sz="0" w:space="0" w:color="auto"/>
            <w:right w:val="none" w:sz="0" w:space="0" w:color="auto"/>
          </w:divBdr>
        </w:div>
        <w:div w:id="214778126">
          <w:marLeft w:val="640"/>
          <w:marRight w:val="0"/>
          <w:marTop w:val="0"/>
          <w:marBottom w:val="0"/>
          <w:divBdr>
            <w:top w:val="none" w:sz="0" w:space="0" w:color="auto"/>
            <w:left w:val="none" w:sz="0" w:space="0" w:color="auto"/>
            <w:bottom w:val="none" w:sz="0" w:space="0" w:color="auto"/>
            <w:right w:val="none" w:sz="0" w:space="0" w:color="auto"/>
          </w:divBdr>
        </w:div>
        <w:div w:id="1353530863">
          <w:marLeft w:val="640"/>
          <w:marRight w:val="0"/>
          <w:marTop w:val="0"/>
          <w:marBottom w:val="0"/>
          <w:divBdr>
            <w:top w:val="none" w:sz="0" w:space="0" w:color="auto"/>
            <w:left w:val="none" w:sz="0" w:space="0" w:color="auto"/>
            <w:bottom w:val="none" w:sz="0" w:space="0" w:color="auto"/>
            <w:right w:val="none" w:sz="0" w:space="0" w:color="auto"/>
          </w:divBdr>
        </w:div>
        <w:div w:id="555548859">
          <w:marLeft w:val="640"/>
          <w:marRight w:val="0"/>
          <w:marTop w:val="0"/>
          <w:marBottom w:val="0"/>
          <w:divBdr>
            <w:top w:val="none" w:sz="0" w:space="0" w:color="auto"/>
            <w:left w:val="none" w:sz="0" w:space="0" w:color="auto"/>
            <w:bottom w:val="none" w:sz="0" w:space="0" w:color="auto"/>
            <w:right w:val="none" w:sz="0" w:space="0" w:color="auto"/>
          </w:divBdr>
        </w:div>
        <w:div w:id="452479275">
          <w:marLeft w:val="640"/>
          <w:marRight w:val="0"/>
          <w:marTop w:val="0"/>
          <w:marBottom w:val="0"/>
          <w:divBdr>
            <w:top w:val="none" w:sz="0" w:space="0" w:color="auto"/>
            <w:left w:val="none" w:sz="0" w:space="0" w:color="auto"/>
            <w:bottom w:val="none" w:sz="0" w:space="0" w:color="auto"/>
            <w:right w:val="none" w:sz="0" w:space="0" w:color="auto"/>
          </w:divBdr>
        </w:div>
        <w:div w:id="351032703">
          <w:marLeft w:val="640"/>
          <w:marRight w:val="0"/>
          <w:marTop w:val="0"/>
          <w:marBottom w:val="0"/>
          <w:divBdr>
            <w:top w:val="none" w:sz="0" w:space="0" w:color="auto"/>
            <w:left w:val="none" w:sz="0" w:space="0" w:color="auto"/>
            <w:bottom w:val="none" w:sz="0" w:space="0" w:color="auto"/>
            <w:right w:val="none" w:sz="0" w:space="0" w:color="auto"/>
          </w:divBdr>
        </w:div>
        <w:div w:id="2079743867">
          <w:marLeft w:val="640"/>
          <w:marRight w:val="0"/>
          <w:marTop w:val="0"/>
          <w:marBottom w:val="0"/>
          <w:divBdr>
            <w:top w:val="none" w:sz="0" w:space="0" w:color="auto"/>
            <w:left w:val="none" w:sz="0" w:space="0" w:color="auto"/>
            <w:bottom w:val="none" w:sz="0" w:space="0" w:color="auto"/>
            <w:right w:val="none" w:sz="0" w:space="0" w:color="auto"/>
          </w:divBdr>
        </w:div>
        <w:div w:id="398135164">
          <w:marLeft w:val="640"/>
          <w:marRight w:val="0"/>
          <w:marTop w:val="0"/>
          <w:marBottom w:val="0"/>
          <w:divBdr>
            <w:top w:val="none" w:sz="0" w:space="0" w:color="auto"/>
            <w:left w:val="none" w:sz="0" w:space="0" w:color="auto"/>
            <w:bottom w:val="none" w:sz="0" w:space="0" w:color="auto"/>
            <w:right w:val="none" w:sz="0" w:space="0" w:color="auto"/>
          </w:divBdr>
        </w:div>
        <w:div w:id="626591620">
          <w:marLeft w:val="640"/>
          <w:marRight w:val="0"/>
          <w:marTop w:val="0"/>
          <w:marBottom w:val="0"/>
          <w:divBdr>
            <w:top w:val="none" w:sz="0" w:space="0" w:color="auto"/>
            <w:left w:val="none" w:sz="0" w:space="0" w:color="auto"/>
            <w:bottom w:val="none" w:sz="0" w:space="0" w:color="auto"/>
            <w:right w:val="none" w:sz="0" w:space="0" w:color="auto"/>
          </w:divBdr>
        </w:div>
        <w:div w:id="1535925941">
          <w:marLeft w:val="640"/>
          <w:marRight w:val="0"/>
          <w:marTop w:val="0"/>
          <w:marBottom w:val="0"/>
          <w:divBdr>
            <w:top w:val="none" w:sz="0" w:space="0" w:color="auto"/>
            <w:left w:val="none" w:sz="0" w:space="0" w:color="auto"/>
            <w:bottom w:val="none" w:sz="0" w:space="0" w:color="auto"/>
            <w:right w:val="none" w:sz="0" w:space="0" w:color="auto"/>
          </w:divBdr>
        </w:div>
        <w:div w:id="1521356233">
          <w:marLeft w:val="640"/>
          <w:marRight w:val="0"/>
          <w:marTop w:val="0"/>
          <w:marBottom w:val="0"/>
          <w:divBdr>
            <w:top w:val="none" w:sz="0" w:space="0" w:color="auto"/>
            <w:left w:val="none" w:sz="0" w:space="0" w:color="auto"/>
            <w:bottom w:val="none" w:sz="0" w:space="0" w:color="auto"/>
            <w:right w:val="none" w:sz="0" w:space="0" w:color="auto"/>
          </w:divBdr>
        </w:div>
        <w:div w:id="1399863116">
          <w:marLeft w:val="640"/>
          <w:marRight w:val="0"/>
          <w:marTop w:val="0"/>
          <w:marBottom w:val="0"/>
          <w:divBdr>
            <w:top w:val="none" w:sz="0" w:space="0" w:color="auto"/>
            <w:left w:val="none" w:sz="0" w:space="0" w:color="auto"/>
            <w:bottom w:val="none" w:sz="0" w:space="0" w:color="auto"/>
            <w:right w:val="none" w:sz="0" w:space="0" w:color="auto"/>
          </w:divBdr>
        </w:div>
        <w:div w:id="1859733398">
          <w:marLeft w:val="640"/>
          <w:marRight w:val="0"/>
          <w:marTop w:val="0"/>
          <w:marBottom w:val="0"/>
          <w:divBdr>
            <w:top w:val="none" w:sz="0" w:space="0" w:color="auto"/>
            <w:left w:val="none" w:sz="0" w:space="0" w:color="auto"/>
            <w:bottom w:val="none" w:sz="0" w:space="0" w:color="auto"/>
            <w:right w:val="none" w:sz="0" w:space="0" w:color="auto"/>
          </w:divBdr>
        </w:div>
        <w:div w:id="1414857023">
          <w:marLeft w:val="640"/>
          <w:marRight w:val="0"/>
          <w:marTop w:val="0"/>
          <w:marBottom w:val="0"/>
          <w:divBdr>
            <w:top w:val="none" w:sz="0" w:space="0" w:color="auto"/>
            <w:left w:val="none" w:sz="0" w:space="0" w:color="auto"/>
            <w:bottom w:val="none" w:sz="0" w:space="0" w:color="auto"/>
            <w:right w:val="none" w:sz="0" w:space="0" w:color="auto"/>
          </w:divBdr>
        </w:div>
        <w:div w:id="1693146982">
          <w:marLeft w:val="640"/>
          <w:marRight w:val="0"/>
          <w:marTop w:val="0"/>
          <w:marBottom w:val="0"/>
          <w:divBdr>
            <w:top w:val="none" w:sz="0" w:space="0" w:color="auto"/>
            <w:left w:val="none" w:sz="0" w:space="0" w:color="auto"/>
            <w:bottom w:val="none" w:sz="0" w:space="0" w:color="auto"/>
            <w:right w:val="none" w:sz="0" w:space="0" w:color="auto"/>
          </w:divBdr>
        </w:div>
        <w:div w:id="1954094332">
          <w:marLeft w:val="640"/>
          <w:marRight w:val="0"/>
          <w:marTop w:val="0"/>
          <w:marBottom w:val="0"/>
          <w:divBdr>
            <w:top w:val="none" w:sz="0" w:space="0" w:color="auto"/>
            <w:left w:val="none" w:sz="0" w:space="0" w:color="auto"/>
            <w:bottom w:val="none" w:sz="0" w:space="0" w:color="auto"/>
            <w:right w:val="none" w:sz="0" w:space="0" w:color="auto"/>
          </w:divBdr>
        </w:div>
        <w:div w:id="1960647928">
          <w:marLeft w:val="640"/>
          <w:marRight w:val="0"/>
          <w:marTop w:val="0"/>
          <w:marBottom w:val="0"/>
          <w:divBdr>
            <w:top w:val="none" w:sz="0" w:space="0" w:color="auto"/>
            <w:left w:val="none" w:sz="0" w:space="0" w:color="auto"/>
            <w:bottom w:val="none" w:sz="0" w:space="0" w:color="auto"/>
            <w:right w:val="none" w:sz="0" w:space="0" w:color="auto"/>
          </w:divBdr>
        </w:div>
        <w:div w:id="1697383229">
          <w:marLeft w:val="640"/>
          <w:marRight w:val="0"/>
          <w:marTop w:val="0"/>
          <w:marBottom w:val="0"/>
          <w:divBdr>
            <w:top w:val="none" w:sz="0" w:space="0" w:color="auto"/>
            <w:left w:val="none" w:sz="0" w:space="0" w:color="auto"/>
            <w:bottom w:val="none" w:sz="0" w:space="0" w:color="auto"/>
            <w:right w:val="none" w:sz="0" w:space="0" w:color="auto"/>
          </w:divBdr>
        </w:div>
        <w:div w:id="1050346396">
          <w:marLeft w:val="640"/>
          <w:marRight w:val="0"/>
          <w:marTop w:val="0"/>
          <w:marBottom w:val="0"/>
          <w:divBdr>
            <w:top w:val="none" w:sz="0" w:space="0" w:color="auto"/>
            <w:left w:val="none" w:sz="0" w:space="0" w:color="auto"/>
            <w:bottom w:val="none" w:sz="0" w:space="0" w:color="auto"/>
            <w:right w:val="none" w:sz="0" w:space="0" w:color="auto"/>
          </w:divBdr>
        </w:div>
        <w:div w:id="147869671">
          <w:marLeft w:val="640"/>
          <w:marRight w:val="0"/>
          <w:marTop w:val="0"/>
          <w:marBottom w:val="0"/>
          <w:divBdr>
            <w:top w:val="none" w:sz="0" w:space="0" w:color="auto"/>
            <w:left w:val="none" w:sz="0" w:space="0" w:color="auto"/>
            <w:bottom w:val="none" w:sz="0" w:space="0" w:color="auto"/>
            <w:right w:val="none" w:sz="0" w:space="0" w:color="auto"/>
          </w:divBdr>
        </w:div>
        <w:div w:id="1869416382">
          <w:marLeft w:val="640"/>
          <w:marRight w:val="0"/>
          <w:marTop w:val="0"/>
          <w:marBottom w:val="0"/>
          <w:divBdr>
            <w:top w:val="none" w:sz="0" w:space="0" w:color="auto"/>
            <w:left w:val="none" w:sz="0" w:space="0" w:color="auto"/>
            <w:bottom w:val="none" w:sz="0" w:space="0" w:color="auto"/>
            <w:right w:val="none" w:sz="0" w:space="0" w:color="auto"/>
          </w:divBdr>
        </w:div>
        <w:div w:id="468792774">
          <w:marLeft w:val="640"/>
          <w:marRight w:val="0"/>
          <w:marTop w:val="0"/>
          <w:marBottom w:val="0"/>
          <w:divBdr>
            <w:top w:val="none" w:sz="0" w:space="0" w:color="auto"/>
            <w:left w:val="none" w:sz="0" w:space="0" w:color="auto"/>
            <w:bottom w:val="none" w:sz="0" w:space="0" w:color="auto"/>
            <w:right w:val="none" w:sz="0" w:space="0" w:color="auto"/>
          </w:divBdr>
        </w:div>
        <w:div w:id="316500240">
          <w:marLeft w:val="640"/>
          <w:marRight w:val="0"/>
          <w:marTop w:val="0"/>
          <w:marBottom w:val="0"/>
          <w:divBdr>
            <w:top w:val="none" w:sz="0" w:space="0" w:color="auto"/>
            <w:left w:val="none" w:sz="0" w:space="0" w:color="auto"/>
            <w:bottom w:val="none" w:sz="0" w:space="0" w:color="auto"/>
            <w:right w:val="none" w:sz="0" w:space="0" w:color="auto"/>
          </w:divBdr>
        </w:div>
        <w:div w:id="984356258">
          <w:marLeft w:val="640"/>
          <w:marRight w:val="0"/>
          <w:marTop w:val="0"/>
          <w:marBottom w:val="0"/>
          <w:divBdr>
            <w:top w:val="none" w:sz="0" w:space="0" w:color="auto"/>
            <w:left w:val="none" w:sz="0" w:space="0" w:color="auto"/>
            <w:bottom w:val="none" w:sz="0" w:space="0" w:color="auto"/>
            <w:right w:val="none" w:sz="0" w:space="0" w:color="auto"/>
          </w:divBdr>
        </w:div>
        <w:div w:id="2004162973">
          <w:marLeft w:val="640"/>
          <w:marRight w:val="0"/>
          <w:marTop w:val="0"/>
          <w:marBottom w:val="0"/>
          <w:divBdr>
            <w:top w:val="none" w:sz="0" w:space="0" w:color="auto"/>
            <w:left w:val="none" w:sz="0" w:space="0" w:color="auto"/>
            <w:bottom w:val="none" w:sz="0" w:space="0" w:color="auto"/>
            <w:right w:val="none" w:sz="0" w:space="0" w:color="auto"/>
          </w:divBdr>
        </w:div>
        <w:div w:id="841819486">
          <w:marLeft w:val="640"/>
          <w:marRight w:val="0"/>
          <w:marTop w:val="0"/>
          <w:marBottom w:val="0"/>
          <w:divBdr>
            <w:top w:val="none" w:sz="0" w:space="0" w:color="auto"/>
            <w:left w:val="none" w:sz="0" w:space="0" w:color="auto"/>
            <w:bottom w:val="none" w:sz="0" w:space="0" w:color="auto"/>
            <w:right w:val="none" w:sz="0" w:space="0" w:color="auto"/>
          </w:divBdr>
        </w:div>
        <w:div w:id="677124790">
          <w:marLeft w:val="640"/>
          <w:marRight w:val="0"/>
          <w:marTop w:val="0"/>
          <w:marBottom w:val="0"/>
          <w:divBdr>
            <w:top w:val="none" w:sz="0" w:space="0" w:color="auto"/>
            <w:left w:val="none" w:sz="0" w:space="0" w:color="auto"/>
            <w:bottom w:val="none" w:sz="0" w:space="0" w:color="auto"/>
            <w:right w:val="none" w:sz="0" w:space="0" w:color="auto"/>
          </w:divBdr>
        </w:div>
        <w:div w:id="1323196141">
          <w:marLeft w:val="640"/>
          <w:marRight w:val="0"/>
          <w:marTop w:val="0"/>
          <w:marBottom w:val="0"/>
          <w:divBdr>
            <w:top w:val="none" w:sz="0" w:space="0" w:color="auto"/>
            <w:left w:val="none" w:sz="0" w:space="0" w:color="auto"/>
            <w:bottom w:val="none" w:sz="0" w:space="0" w:color="auto"/>
            <w:right w:val="none" w:sz="0" w:space="0" w:color="auto"/>
          </w:divBdr>
        </w:div>
        <w:div w:id="1210875742">
          <w:marLeft w:val="640"/>
          <w:marRight w:val="0"/>
          <w:marTop w:val="0"/>
          <w:marBottom w:val="0"/>
          <w:divBdr>
            <w:top w:val="none" w:sz="0" w:space="0" w:color="auto"/>
            <w:left w:val="none" w:sz="0" w:space="0" w:color="auto"/>
            <w:bottom w:val="none" w:sz="0" w:space="0" w:color="auto"/>
            <w:right w:val="none" w:sz="0" w:space="0" w:color="auto"/>
          </w:divBdr>
        </w:div>
        <w:div w:id="1932466114">
          <w:marLeft w:val="640"/>
          <w:marRight w:val="0"/>
          <w:marTop w:val="0"/>
          <w:marBottom w:val="0"/>
          <w:divBdr>
            <w:top w:val="none" w:sz="0" w:space="0" w:color="auto"/>
            <w:left w:val="none" w:sz="0" w:space="0" w:color="auto"/>
            <w:bottom w:val="none" w:sz="0" w:space="0" w:color="auto"/>
            <w:right w:val="none" w:sz="0" w:space="0" w:color="auto"/>
          </w:divBdr>
        </w:div>
        <w:div w:id="2033190442">
          <w:marLeft w:val="640"/>
          <w:marRight w:val="0"/>
          <w:marTop w:val="0"/>
          <w:marBottom w:val="0"/>
          <w:divBdr>
            <w:top w:val="none" w:sz="0" w:space="0" w:color="auto"/>
            <w:left w:val="none" w:sz="0" w:space="0" w:color="auto"/>
            <w:bottom w:val="none" w:sz="0" w:space="0" w:color="auto"/>
            <w:right w:val="none" w:sz="0" w:space="0" w:color="auto"/>
          </w:divBdr>
        </w:div>
        <w:div w:id="344988122">
          <w:marLeft w:val="640"/>
          <w:marRight w:val="0"/>
          <w:marTop w:val="0"/>
          <w:marBottom w:val="0"/>
          <w:divBdr>
            <w:top w:val="none" w:sz="0" w:space="0" w:color="auto"/>
            <w:left w:val="none" w:sz="0" w:space="0" w:color="auto"/>
            <w:bottom w:val="none" w:sz="0" w:space="0" w:color="auto"/>
            <w:right w:val="none" w:sz="0" w:space="0" w:color="auto"/>
          </w:divBdr>
        </w:div>
        <w:div w:id="1332299061">
          <w:marLeft w:val="640"/>
          <w:marRight w:val="0"/>
          <w:marTop w:val="0"/>
          <w:marBottom w:val="0"/>
          <w:divBdr>
            <w:top w:val="none" w:sz="0" w:space="0" w:color="auto"/>
            <w:left w:val="none" w:sz="0" w:space="0" w:color="auto"/>
            <w:bottom w:val="none" w:sz="0" w:space="0" w:color="auto"/>
            <w:right w:val="none" w:sz="0" w:space="0" w:color="auto"/>
          </w:divBdr>
        </w:div>
        <w:div w:id="796484981">
          <w:marLeft w:val="640"/>
          <w:marRight w:val="0"/>
          <w:marTop w:val="0"/>
          <w:marBottom w:val="0"/>
          <w:divBdr>
            <w:top w:val="none" w:sz="0" w:space="0" w:color="auto"/>
            <w:left w:val="none" w:sz="0" w:space="0" w:color="auto"/>
            <w:bottom w:val="none" w:sz="0" w:space="0" w:color="auto"/>
            <w:right w:val="none" w:sz="0" w:space="0" w:color="auto"/>
          </w:divBdr>
        </w:div>
        <w:div w:id="1768383391">
          <w:marLeft w:val="640"/>
          <w:marRight w:val="0"/>
          <w:marTop w:val="0"/>
          <w:marBottom w:val="0"/>
          <w:divBdr>
            <w:top w:val="none" w:sz="0" w:space="0" w:color="auto"/>
            <w:left w:val="none" w:sz="0" w:space="0" w:color="auto"/>
            <w:bottom w:val="none" w:sz="0" w:space="0" w:color="auto"/>
            <w:right w:val="none" w:sz="0" w:space="0" w:color="auto"/>
          </w:divBdr>
        </w:div>
        <w:div w:id="1630547266">
          <w:marLeft w:val="640"/>
          <w:marRight w:val="0"/>
          <w:marTop w:val="0"/>
          <w:marBottom w:val="0"/>
          <w:divBdr>
            <w:top w:val="none" w:sz="0" w:space="0" w:color="auto"/>
            <w:left w:val="none" w:sz="0" w:space="0" w:color="auto"/>
            <w:bottom w:val="none" w:sz="0" w:space="0" w:color="auto"/>
            <w:right w:val="none" w:sz="0" w:space="0" w:color="auto"/>
          </w:divBdr>
        </w:div>
        <w:div w:id="1207836021">
          <w:marLeft w:val="640"/>
          <w:marRight w:val="0"/>
          <w:marTop w:val="0"/>
          <w:marBottom w:val="0"/>
          <w:divBdr>
            <w:top w:val="none" w:sz="0" w:space="0" w:color="auto"/>
            <w:left w:val="none" w:sz="0" w:space="0" w:color="auto"/>
            <w:bottom w:val="none" w:sz="0" w:space="0" w:color="auto"/>
            <w:right w:val="none" w:sz="0" w:space="0" w:color="auto"/>
          </w:divBdr>
        </w:div>
        <w:div w:id="627132097">
          <w:marLeft w:val="640"/>
          <w:marRight w:val="0"/>
          <w:marTop w:val="0"/>
          <w:marBottom w:val="0"/>
          <w:divBdr>
            <w:top w:val="none" w:sz="0" w:space="0" w:color="auto"/>
            <w:left w:val="none" w:sz="0" w:space="0" w:color="auto"/>
            <w:bottom w:val="none" w:sz="0" w:space="0" w:color="auto"/>
            <w:right w:val="none" w:sz="0" w:space="0" w:color="auto"/>
          </w:divBdr>
        </w:div>
        <w:div w:id="166213762">
          <w:marLeft w:val="640"/>
          <w:marRight w:val="0"/>
          <w:marTop w:val="0"/>
          <w:marBottom w:val="0"/>
          <w:divBdr>
            <w:top w:val="none" w:sz="0" w:space="0" w:color="auto"/>
            <w:left w:val="none" w:sz="0" w:space="0" w:color="auto"/>
            <w:bottom w:val="none" w:sz="0" w:space="0" w:color="auto"/>
            <w:right w:val="none" w:sz="0" w:space="0" w:color="auto"/>
          </w:divBdr>
        </w:div>
        <w:div w:id="1798638669">
          <w:marLeft w:val="640"/>
          <w:marRight w:val="0"/>
          <w:marTop w:val="0"/>
          <w:marBottom w:val="0"/>
          <w:divBdr>
            <w:top w:val="none" w:sz="0" w:space="0" w:color="auto"/>
            <w:left w:val="none" w:sz="0" w:space="0" w:color="auto"/>
            <w:bottom w:val="none" w:sz="0" w:space="0" w:color="auto"/>
            <w:right w:val="none" w:sz="0" w:space="0" w:color="auto"/>
          </w:divBdr>
        </w:div>
        <w:div w:id="2010594049">
          <w:marLeft w:val="640"/>
          <w:marRight w:val="0"/>
          <w:marTop w:val="0"/>
          <w:marBottom w:val="0"/>
          <w:divBdr>
            <w:top w:val="none" w:sz="0" w:space="0" w:color="auto"/>
            <w:left w:val="none" w:sz="0" w:space="0" w:color="auto"/>
            <w:bottom w:val="none" w:sz="0" w:space="0" w:color="auto"/>
            <w:right w:val="none" w:sz="0" w:space="0" w:color="auto"/>
          </w:divBdr>
        </w:div>
        <w:div w:id="754399032">
          <w:marLeft w:val="640"/>
          <w:marRight w:val="0"/>
          <w:marTop w:val="0"/>
          <w:marBottom w:val="0"/>
          <w:divBdr>
            <w:top w:val="none" w:sz="0" w:space="0" w:color="auto"/>
            <w:left w:val="none" w:sz="0" w:space="0" w:color="auto"/>
            <w:bottom w:val="none" w:sz="0" w:space="0" w:color="auto"/>
            <w:right w:val="none" w:sz="0" w:space="0" w:color="auto"/>
          </w:divBdr>
        </w:div>
        <w:div w:id="155190199">
          <w:marLeft w:val="640"/>
          <w:marRight w:val="0"/>
          <w:marTop w:val="0"/>
          <w:marBottom w:val="0"/>
          <w:divBdr>
            <w:top w:val="none" w:sz="0" w:space="0" w:color="auto"/>
            <w:left w:val="none" w:sz="0" w:space="0" w:color="auto"/>
            <w:bottom w:val="none" w:sz="0" w:space="0" w:color="auto"/>
            <w:right w:val="none" w:sz="0" w:space="0" w:color="auto"/>
          </w:divBdr>
        </w:div>
        <w:div w:id="411901008">
          <w:marLeft w:val="640"/>
          <w:marRight w:val="0"/>
          <w:marTop w:val="0"/>
          <w:marBottom w:val="0"/>
          <w:divBdr>
            <w:top w:val="none" w:sz="0" w:space="0" w:color="auto"/>
            <w:left w:val="none" w:sz="0" w:space="0" w:color="auto"/>
            <w:bottom w:val="none" w:sz="0" w:space="0" w:color="auto"/>
            <w:right w:val="none" w:sz="0" w:space="0" w:color="auto"/>
          </w:divBdr>
        </w:div>
        <w:div w:id="1020661842">
          <w:marLeft w:val="640"/>
          <w:marRight w:val="0"/>
          <w:marTop w:val="0"/>
          <w:marBottom w:val="0"/>
          <w:divBdr>
            <w:top w:val="none" w:sz="0" w:space="0" w:color="auto"/>
            <w:left w:val="none" w:sz="0" w:space="0" w:color="auto"/>
            <w:bottom w:val="none" w:sz="0" w:space="0" w:color="auto"/>
            <w:right w:val="none" w:sz="0" w:space="0" w:color="auto"/>
          </w:divBdr>
        </w:div>
        <w:div w:id="457650939">
          <w:marLeft w:val="640"/>
          <w:marRight w:val="0"/>
          <w:marTop w:val="0"/>
          <w:marBottom w:val="0"/>
          <w:divBdr>
            <w:top w:val="none" w:sz="0" w:space="0" w:color="auto"/>
            <w:left w:val="none" w:sz="0" w:space="0" w:color="auto"/>
            <w:bottom w:val="none" w:sz="0" w:space="0" w:color="auto"/>
            <w:right w:val="none" w:sz="0" w:space="0" w:color="auto"/>
          </w:divBdr>
        </w:div>
        <w:div w:id="1555003455">
          <w:marLeft w:val="640"/>
          <w:marRight w:val="0"/>
          <w:marTop w:val="0"/>
          <w:marBottom w:val="0"/>
          <w:divBdr>
            <w:top w:val="none" w:sz="0" w:space="0" w:color="auto"/>
            <w:left w:val="none" w:sz="0" w:space="0" w:color="auto"/>
            <w:bottom w:val="none" w:sz="0" w:space="0" w:color="auto"/>
            <w:right w:val="none" w:sz="0" w:space="0" w:color="auto"/>
          </w:divBdr>
        </w:div>
        <w:div w:id="924531680">
          <w:marLeft w:val="640"/>
          <w:marRight w:val="0"/>
          <w:marTop w:val="0"/>
          <w:marBottom w:val="0"/>
          <w:divBdr>
            <w:top w:val="none" w:sz="0" w:space="0" w:color="auto"/>
            <w:left w:val="none" w:sz="0" w:space="0" w:color="auto"/>
            <w:bottom w:val="none" w:sz="0" w:space="0" w:color="auto"/>
            <w:right w:val="none" w:sz="0" w:space="0" w:color="auto"/>
          </w:divBdr>
        </w:div>
        <w:div w:id="127862836">
          <w:marLeft w:val="640"/>
          <w:marRight w:val="0"/>
          <w:marTop w:val="0"/>
          <w:marBottom w:val="0"/>
          <w:divBdr>
            <w:top w:val="none" w:sz="0" w:space="0" w:color="auto"/>
            <w:left w:val="none" w:sz="0" w:space="0" w:color="auto"/>
            <w:bottom w:val="none" w:sz="0" w:space="0" w:color="auto"/>
            <w:right w:val="none" w:sz="0" w:space="0" w:color="auto"/>
          </w:divBdr>
        </w:div>
        <w:div w:id="912931927">
          <w:marLeft w:val="640"/>
          <w:marRight w:val="0"/>
          <w:marTop w:val="0"/>
          <w:marBottom w:val="0"/>
          <w:divBdr>
            <w:top w:val="none" w:sz="0" w:space="0" w:color="auto"/>
            <w:left w:val="none" w:sz="0" w:space="0" w:color="auto"/>
            <w:bottom w:val="none" w:sz="0" w:space="0" w:color="auto"/>
            <w:right w:val="none" w:sz="0" w:space="0" w:color="auto"/>
          </w:divBdr>
        </w:div>
        <w:div w:id="2007662479">
          <w:marLeft w:val="640"/>
          <w:marRight w:val="0"/>
          <w:marTop w:val="0"/>
          <w:marBottom w:val="0"/>
          <w:divBdr>
            <w:top w:val="none" w:sz="0" w:space="0" w:color="auto"/>
            <w:left w:val="none" w:sz="0" w:space="0" w:color="auto"/>
            <w:bottom w:val="none" w:sz="0" w:space="0" w:color="auto"/>
            <w:right w:val="none" w:sz="0" w:space="0" w:color="auto"/>
          </w:divBdr>
        </w:div>
        <w:div w:id="837234051">
          <w:marLeft w:val="640"/>
          <w:marRight w:val="0"/>
          <w:marTop w:val="0"/>
          <w:marBottom w:val="0"/>
          <w:divBdr>
            <w:top w:val="none" w:sz="0" w:space="0" w:color="auto"/>
            <w:left w:val="none" w:sz="0" w:space="0" w:color="auto"/>
            <w:bottom w:val="none" w:sz="0" w:space="0" w:color="auto"/>
            <w:right w:val="none" w:sz="0" w:space="0" w:color="auto"/>
          </w:divBdr>
        </w:div>
        <w:div w:id="109010035">
          <w:marLeft w:val="640"/>
          <w:marRight w:val="0"/>
          <w:marTop w:val="0"/>
          <w:marBottom w:val="0"/>
          <w:divBdr>
            <w:top w:val="none" w:sz="0" w:space="0" w:color="auto"/>
            <w:left w:val="none" w:sz="0" w:space="0" w:color="auto"/>
            <w:bottom w:val="none" w:sz="0" w:space="0" w:color="auto"/>
            <w:right w:val="none" w:sz="0" w:space="0" w:color="auto"/>
          </w:divBdr>
        </w:div>
        <w:div w:id="1549105774">
          <w:marLeft w:val="640"/>
          <w:marRight w:val="0"/>
          <w:marTop w:val="0"/>
          <w:marBottom w:val="0"/>
          <w:divBdr>
            <w:top w:val="none" w:sz="0" w:space="0" w:color="auto"/>
            <w:left w:val="none" w:sz="0" w:space="0" w:color="auto"/>
            <w:bottom w:val="none" w:sz="0" w:space="0" w:color="auto"/>
            <w:right w:val="none" w:sz="0" w:space="0" w:color="auto"/>
          </w:divBdr>
        </w:div>
        <w:div w:id="104934275">
          <w:marLeft w:val="640"/>
          <w:marRight w:val="0"/>
          <w:marTop w:val="0"/>
          <w:marBottom w:val="0"/>
          <w:divBdr>
            <w:top w:val="none" w:sz="0" w:space="0" w:color="auto"/>
            <w:left w:val="none" w:sz="0" w:space="0" w:color="auto"/>
            <w:bottom w:val="none" w:sz="0" w:space="0" w:color="auto"/>
            <w:right w:val="none" w:sz="0" w:space="0" w:color="auto"/>
          </w:divBdr>
        </w:div>
        <w:div w:id="1234462023">
          <w:marLeft w:val="640"/>
          <w:marRight w:val="0"/>
          <w:marTop w:val="0"/>
          <w:marBottom w:val="0"/>
          <w:divBdr>
            <w:top w:val="none" w:sz="0" w:space="0" w:color="auto"/>
            <w:left w:val="none" w:sz="0" w:space="0" w:color="auto"/>
            <w:bottom w:val="none" w:sz="0" w:space="0" w:color="auto"/>
            <w:right w:val="none" w:sz="0" w:space="0" w:color="auto"/>
          </w:divBdr>
        </w:div>
        <w:div w:id="169563755">
          <w:marLeft w:val="640"/>
          <w:marRight w:val="0"/>
          <w:marTop w:val="0"/>
          <w:marBottom w:val="0"/>
          <w:divBdr>
            <w:top w:val="none" w:sz="0" w:space="0" w:color="auto"/>
            <w:left w:val="none" w:sz="0" w:space="0" w:color="auto"/>
            <w:bottom w:val="none" w:sz="0" w:space="0" w:color="auto"/>
            <w:right w:val="none" w:sz="0" w:space="0" w:color="auto"/>
          </w:divBdr>
        </w:div>
        <w:div w:id="1650094480">
          <w:marLeft w:val="640"/>
          <w:marRight w:val="0"/>
          <w:marTop w:val="0"/>
          <w:marBottom w:val="0"/>
          <w:divBdr>
            <w:top w:val="none" w:sz="0" w:space="0" w:color="auto"/>
            <w:left w:val="none" w:sz="0" w:space="0" w:color="auto"/>
            <w:bottom w:val="none" w:sz="0" w:space="0" w:color="auto"/>
            <w:right w:val="none" w:sz="0" w:space="0" w:color="auto"/>
          </w:divBdr>
        </w:div>
        <w:div w:id="1339114133">
          <w:marLeft w:val="640"/>
          <w:marRight w:val="0"/>
          <w:marTop w:val="0"/>
          <w:marBottom w:val="0"/>
          <w:divBdr>
            <w:top w:val="none" w:sz="0" w:space="0" w:color="auto"/>
            <w:left w:val="none" w:sz="0" w:space="0" w:color="auto"/>
            <w:bottom w:val="none" w:sz="0" w:space="0" w:color="auto"/>
            <w:right w:val="none" w:sz="0" w:space="0" w:color="auto"/>
          </w:divBdr>
        </w:div>
        <w:div w:id="1747996804">
          <w:marLeft w:val="640"/>
          <w:marRight w:val="0"/>
          <w:marTop w:val="0"/>
          <w:marBottom w:val="0"/>
          <w:divBdr>
            <w:top w:val="none" w:sz="0" w:space="0" w:color="auto"/>
            <w:left w:val="none" w:sz="0" w:space="0" w:color="auto"/>
            <w:bottom w:val="none" w:sz="0" w:space="0" w:color="auto"/>
            <w:right w:val="none" w:sz="0" w:space="0" w:color="auto"/>
          </w:divBdr>
        </w:div>
        <w:div w:id="65078766">
          <w:marLeft w:val="640"/>
          <w:marRight w:val="0"/>
          <w:marTop w:val="0"/>
          <w:marBottom w:val="0"/>
          <w:divBdr>
            <w:top w:val="none" w:sz="0" w:space="0" w:color="auto"/>
            <w:left w:val="none" w:sz="0" w:space="0" w:color="auto"/>
            <w:bottom w:val="none" w:sz="0" w:space="0" w:color="auto"/>
            <w:right w:val="none" w:sz="0" w:space="0" w:color="auto"/>
          </w:divBdr>
        </w:div>
        <w:div w:id="327486041">
          <w:marLeft w:val="640"/>
          <w:marRight w:val="0"/>
          <w:marTop w:val="0"/>
          <w:marBottom w:val="0"/>
          <w:divBdr>
            <w:top w:val="none" w:sz="0" w:space="0" w:color="auto"/>
            <w:left w:val="none" w:sz="0" w:space="0" w:color="auto"/>
            <w:bottom w:val="none" w:sz="0" w:space="0" w:color="auto"/>
            <w:right w:val="none" w:sz="0" w:space="0" w:color="auto"/>
          </w:divBdr>
        </w:div>
      </w:divsChild>
    </w:div>
    <w:div w:id="1963921037">
      <w:bodyDiv w:val="1"/>
      <w:marLeft w:val="0"/>
      <w:marRight w:val="0"/>
      <w:marTop w:val="0"/>
      <w:marBottom w:val="0"/>
      <w:divBdr>
        <w:top w:val="none" w:sz="0" w:space="0" w:color="auto"/>
        <w:left w:val="none" w:sz="0" w:space="0" w:color="auto"/>
        <w:bottom w:val="none" w:sz="0" w:space="0" w:color="auto"/>
        <w:right w:val="none" w:sz="0" w:space="0" w:color="auto"/>
      </w:divBdr>
      <w:divsChild>
        <w:div w:id="1769307966">
          <w:marLeft w:val="640"/>
          <w:marRight w:val="0"/>
          <w:marTop w:val="0"/>
          <w:marBottom w:val="0"/>
          <w:divBdr>
            <w:top w:val="none" w:sz="0" w:space="0" w:color="auto"/>
            <w:left w:val="none" w:sz="0" w:space="0" w:color="auto"/>
            <w:bottom w:val="none" w:sz="0" w:space="0" w:color="auto"/>
            <w:right w:val="none" w:sz="0" w:space="0" w:color="auto"/>
          </w:divBdr>
        </w:div>
        <w:div w:id="638076485">
          <w:marLeft w:val="640"/>
          <w:marRight w:val="0"/>
          <w:marTop w:val="0"/>
          <w:marBottom w:val="0"/>
          <w:divBdr>
            <w:top w:val="none" w:sz="0" w:space="0" w:color="auto"/>
            <w:left w:val="none" w:sz="0" w:space="0" w:color="auto"/>
            <w:bottom w:val="none" w:sz="0" w:space="0" w:color="auto"/>
            <w:right w:val="none" w:sz="0" w:space="0" w:color="auto"/>
          </w:divBdr>
        </w:div>
        <w:div w:id="1840002280">
          <w:marLeft w:val="640"/>
          <w:marRight w:val="0"/>
          <w:marTop w:val="0"/>
          <w:marBottom w:val="0"/>
          <w:divBdr>
            <w:top w:val="none" w:sz="0" w:space="0" w:color="auto"/>
            <w:left w:val="none" w:sz="0" w:space="0" w:color="auto"/>
            <w:bottom w:val="none" w:sz="0" w:space="0" w:color="auto"/>
            <w:right w:val="none" w:sz="0" w:space="0" w:color="auto"/>
          </w:divBdr>
        </w:div>
        <w:div w:id="1070352565">
          <w:marLeft w:val="640"/>
          <w:marRight w:val="0"/>
          <w:marTop w:val="0"/>
          <w:marBottom w:val="0"/>
          <w:divBdr>
            <w:top w:val="none" w:sz="0" w:space="0" w:color="auto"/>
            <w:left w:val="none" w:sz="0" w:space="0" w:color="auto"/>
            <w:bottom w:val="none" w:sz="0" w:space="0" w:color="auto"/>
            <w:right w:val="none" w:sz="0" w:space="0" w:color="auto"/>
          </w:divBdr>
        </w:div>
        <w:div w:id="1557617625">
          <w:marLeft w:val="640"/>
          <w:marRight w:val="0"/>
          <w:marTop w:val="0"/>
          <w:marBottom w:val="0"/>
          <w:divBdr>
            <w:top w:val="none" w:sz="0" w:space="0" w:color="auto"/>
            <w:left w:val="none" w:sz="0" w:space="0" w:color="auto"/>
            <w:bottom w:val="none" w:sz="0" w:space="0" w:color="auto"/>
            <w:right w:val="none" w:sz="0" w:space="0" w:color="auto"/>
          </w:divBdr>
        </w:div>
        <w:div w:id="1054810733">
          <w:marLeft w:val="640"/>
          <w:marRight w:val="0"/>
          <w:marTop w:val="0"/>
          <w:marBottom w:val="0"/>
          <w:divBdr>
            <w:top w:val="none" w:sz="0" w:space="0" w:color="auto"/>
            <w:left w:val="none" w:sz="0" w:space="0" w:color="auto"/>
            <w:bottom w:val="none" w:sz="0" w:space="0" w:color="auto"/>
            <w:right w:val="none" w:sz="0" w:space="0" w:color="auto"/>
          </w:divBdr>
        </w:div>
        <w:div w:id="839126869">
          <w:marLeft w:val="640"/>
          <w:marRight w:val="0"/>
          <w:marTop w:val="0"/>
          <w:marBottom w:val="0"/>
          <w:divBdr>
            <w:top w:val="none" w:sz="0" w:space="0" w:color="auto"/>
            <w:left w:val="none" w:sz="0" w:space="0" w:color="auto"/>
            <w:bottom w:val="none" w:sz="0" w:space="0" w:color="auto"/>
            <w:right w:val="none" w:sz="0" w:space="0" w:color="auto"/>
          </w:divBdr>
        </w:div>
        <w:div w:id="962659059">
          <w:marLeft w:val="640"/>
          <w:marRight w:val="0"/>
          <w:marTop w:val="0"/>
          <w:marBottom w:val="0"/>
          <w:divBdr>
            <w:top w:val="none" w:sz="0" w:space="0" w:color="auto"/>
            <w:left w:val="none" w:sz="0" w:space="0" w:color="auto"/>
            <w:bottom w:val="none" w:sz="0" w:space="0" w:color="auto"/>
            <w:right w:val="none" w:sz="0" w:space="0" w:color="auto"/>
          </w:divBdr>
        </w:div>
        <w:div w:id="666985562">
          <w:marLeft w:val="640"/>
          <w:marRight w:val="0"/>
          <w:marTop w:val="0"/>
          <w:marBottom w:val="0"/>
          <w:divBdr>
            <w:top w:val="none" w:sz="0" w:space="0" w:color="auto"/>
            <w:left w:val="none" w:sz="0" w:space="0" w:color="auto"/>
            <w:bottom w:val="none" w:sz="0" w:space="0" w:color="auto"/>
            <w:right w:val="none" w:sz="0" w:space="0" w:color="auto"/>
          </w:divBdr>
        </w:div>
        <w:div w:id="1959876413">
          <w:marLeft w:val="640"/>
          <w:marRight w:val="0"/>
          <w:marTop w:val="0"/>
          <w:marBottom w:val="0"/>
          <w:divBdr>
            <w:top w:val="none" w:sz="0" w:space="0" w:color="auto"/>
            <w:left w:val="none" w:sz="0" w:space="0" w:color="auto"/>
            <w:bottom w:val="none" w:sz="0" w:space="0" w:color="auto"/>
            <w:right w:val="none" w:sz="0" w:space="0" w:color="auto"/>
          </w:divBdr>
        </w:div>
        <w:div w:id="1877424242">
          <w:marLeft w:val="640"/>
          <w:marRight w:val="0"/>
          <w:marTop w:val="0"/>
          <w:marBottom w:val="0"/>
          <w:divBdr>
            <w:top w:val="none" w:sz="0" w:space="0" w:color="auto"/>
            <w:left w:val="none" w:sz="0" w:space="0" w:color="auto"/>
            <w:bottom w:val="none" w:sz="0" w:space="0" w:color="auto"/>
            <w:right w:val="none" w:sz="0" w:space="0" w:color="auto"/>
          </w:divBdr>
        </w:div>
        <w:div w:id="2070567014">
          <w:marLeft w:val="640"/>
          <w:marRight w:val="0"/>
          <w:marTop w:val="0"/>
          <w:marBottom w:val="0"/>
          <w:divBdr>
            <w:top w:val="none" w:sz="0" w:space="0" w:color="auto"/>
            <w:left w:val="none" w:sz="0" w:space="0" w:color="auto"/>
            <w:bottom w:val="none" w:sz="0" w:space="0" w:color="auto"/>
            <w:right w:val="none" w:sz="0" w:space="0" w:color="auto"/>
          </w:divBdr>
        </w:div>
        <w:div w:id="1668049431">
          <w:marLeft w:val="640"/>
          <w:marRight w:val="0"/>
          <w:marTop w:val="0"/>
          <w:marBottom w:val="0"/>
          <w:divBdr>
            <w:top w:val="none" w:sz="0" w:space="0" w:color="auto"/>
            <w:left w:val="none" w:sz="0" w:space="0" w:color="auto"/>
            <w:bottom w:val="none" w:sz="0" w:space="0" w:color="auto"/>
            <w:right w:val="none" w:sz="0" w:space="0" w:color="auto"/>
          </w:divBdr>
        </w:div>
        <w:div w:id="572357034">
          <w:marLeft w:val="640"/>
          <w:marRight w:val="0"/>
          <w:marTop w:val="0"/>
          <w:marBottom w:val="0"/>
          <w:divBdr>
            <w:top w:val="none" w:sz="0" w:space="0" w:color="auto"/>
            <w:left w:val="none" w:sz="0" w:space="0" w:color="auto"/>
            <w:bottom w:val="none" w:sz="0" w:space="0" w:color="auto"/>
            <w:right w:val="none" w:sz="0" w:space="0" w:color="auto"/>
          </w:divBdr>
        </w:div>
        <w:div w:id="221328307">
          <w:marLeft w:val="640"/>
          <w:marRight w:val="0"/>
          <w:marTop w:val="0"/>
          <w:marBottom w:val="0"/>
          <w:divBdr>
            <w:top w:val="none" w:sz="0" w:space="0" w:color="auto"/>
            <w:left w:val="none" w:sz="0" w:space="0" w:color="auto"/>
            <w:bottom w:val="none" w:sz="0" w:space="0" w:color="auto"/>
            <w:right w:val="none" w:sz="0" w:space="0" w:color="auto"/>
          </w:divBdr>
        </w:div>
        <w:div w:id="1673412494">
          <w:marLeft w:val="640"/>
          <w:marRight w:val="0"/>
          <w:marTop w:val="0"/>
          <w:marBottom w:val="0"/>
          <w:divBdr>
            <w:top w:val="none" w:sz="0" w:space="0" w:color="auto"/>
            <w:left w:val="none" w:sz="0" w:space="0" w:color="auto"/>
            <w:bottom w:val="none" w:sz="0" w:space="0" w:color="auto"/>
            <w:right w:val="none" w:sz="0" w:space="0" w:color="auto"/>
          </w:divBdr>
        </w:div>
        <w:div w:id="1389575706">
          <w:marLeft w:val="640"/>
          <w:marRight w:val="0"/>
          <w:marTop w:val="0"/>
          <w:marBottom w:val="0"/>
          <w:divBdr>
            <w:top w:val="none" w:sz="0" w:space="0" w:color="auto"/>
            <w:left w:val="none" w:sz="0" w:space="0" w:color="auto"/>
            <w:bottom w:val="none" w:sz="0" w:space="0" w:color="auto"/>
            <w:right w:val="none" w:sz="0" w:space="0" w:color="auto"/>
          </w:divBdr>
        </w:div>
        <w:div w:id="44835195">
          <w:marLeft w:val="640"/>
          <w:marRight w:val="0"/>
          <w:marTop w:val="0"/>
          <w:marBottom w:val="0"/>
          <w:divBdr>
            <w:top w:val="none" w:sz="0" w:space="0" w:color="auto"/>
            <w:left w:val="none" w:sz="0" w:space="0" w:color="auto"/>
            <w:bottom w:val="none" w:sz="0" w:space="0" w:color="auto"/>
            <w:right w:val="none" w:sz="0" w:space="0" w:color="auto"/>
          </w:divBdr>
        </w:div>
        <w:div w:id="2080059243">
          <w:marLeft w:val="640"/>
          <w:marRight w:val="0"/>
          <w:marTop w:val="0"/>
          <w:marBottom w:val="0"/>
          <w:divBdr>
            <w:top w:val="none" w:sz="0" w:space="0" w:color="auto"/>
            <w:left w:val="none" w:sz="0" w:space="0" w:color="auto"/>
            <w:bottom w:val="none" w:sz="0" w:space="0" w:color="auto"/>
            <w:right w:val="none" w:sz="0" w:space="0" w:color="auto"/>
          </w:divBdr>
        </w:div>
        <w:div w:id="596599843">
          <w:marLeft w:val="640"/>
          <w:marRight w:val="0"/>
          <w:marTop w:val="0"/>
          <w:marBottom w:val="0"/>
          <w:divBdr>
            <w:top w:val="none" w:sz="0" w:space="0" w:color="auto"/>
            <w:left w:val="none" w:sz="0" w:space="0" w:color="auto"/>
            <w:bottom w:val="none" w:sz="0" w:space="0" w:color="auto"/>
            <w:right w:val="none" w:sz="0" w:space="0" w:color="auto"/>
          </w:divBdr>
        </w:div>
        <w:div w:id="1247762183">
          <w:marLeft w:val="640"/>
          <w:marRight w:val="0"/>
          <w:marTop w:val="0"/>
          <w:marBottom w:val="0"/>
          <w:divBdr>
            <w:top w:val="none" w:sz="0" w:space="0" w:color="auto"/>
            <w:left w:val="none" w:sz="0" w:space="0" w:color="auto"/>
            <w:bottom w:val="none" w:sz="0" w:space="0" w:color="auto"/>
            <w:right w:val="none" w:sz="0" w:space="0" w:color="auto"/>
          </w:divBdr>
        </w:div>
        <w:div w:id="1486312240">
          <w:marLeft w:val="640"/>
          <w:marRight w:val="0"/>
          <w:marTop w:val="0"/>
          <w:marBottom w:val="0"/>
          <w:divBdr>
            <w:top w:val="none" w:sz="0" w:space="0" w:color="auto"/>
            <w:left w:val="none" w:sz="0" w:space="0" w:color="auto"/>
            <w:bottom w:val="none" w:sz="0" w:space="0" w:color="auto"/>
            <w:right w:val="none" w:sz="0" w:space="0" w:color="auto"/>
          </w:divBdr>
        </w:div>
        <w:div w:id="192814557">
          <w:marLeft w:val="640"/>
          <w:marRight w:val="0"/>
          <w:marTop w:val="0"/>
          <w:marBottom w:val="0"/>
          <w:divBdr>
            <w:top w:val="none" w:sz="0" w:space="0" w:color="auto"/>
            <w:left w:val="none" w:sz="0" w:space="0" w:color="auto"/>
            <w:bottom w:val="none" w:sz="0" w:space="0" w:color="auto"/>
            <w:right w:val="none" w:sz="0" w:space="0" w:color="auto"/>
          </w:divBdr>
        </w:div>
        <w:div w:id="1170947713">
          <w:marLeft w:val="640"/>
          <w:marRight w:val="0"/>
          <w:marTop w:val="0"/>
          <w:marBottom w:val="0"/>
          <w:divBdr>
            <w:top w:val="none" w:sz="0" w:space="0" w:color="auto"/>
            <w:left w:val="none" w:sz="0" w:space="0" w:color="auto"/>
            <w:bottom w:val="none" w:sz="0" w:space="0" w:color="auto"/>
            <w:right w:val="none" w:sz="0" w:space="0" w:color="auto"/>
          </w:divBdr>
        </w:div>
        <w:div w:id="66002554">
          <w:marLeft w:val="640"/>
          <w:marRight w:val="0"/>
          <w:marTop w:val="0"/>
          <w:marBottom w:val="0"/>
          <w:divBdr>
            <w:top w:val="none" w:sz="0" w:space="0" w:color="auto"/>
            <w:left w:val="none" w:sz="0" w:space="0" w:color="auto"/>
            <w:bottom w:val="none" w:sz="0" w:space="0" w:color="auto"/>
            <w:right w:val="none" w:sz="0" w:space="0" w:color="auto"/>
          </w:divBdr>
        </w:div>
        <w:div w:id="924534120">
          <w:marLeft w:val="640"/>
          <w:marRight w:val="0"/>
          <w:marTop w:val="0"/>
          <w:marBottom w:val="0"/>
          <w:divBdr>
            <w:top w:val="none" w:sz="0" w:space="0" w:color="auto"/>
            <w:left w:val="none" w:sz="0" w:space="0" w:color="auto"/>
            <w:bottom w:val="none" w:sz="0" w:space="0" w:color="auto"/>
            <w:right w:val="none" w:sz="0" w:space="0" w:color="auto"/>
          </w:divBdr>
        </w:div>
        <w:div w:id="1276711347">
          <w:marLeft w:val="640"/>
          <w:marRight w:val="0"/>
          <w:marTop w:val="0"/>
          <w:marBottom w:val="0"/>
          <w:divBdr>
            <w:top w:val="none" w:sz="0" w:space="0" w:color="auto"/>
            <w:left w:val="none" w:sz="0" w:space="0" w:color="auto"/>
            <w:bottom w:val="none" w:sz="0" w:space="0" w:color="auto"/>
            <w:right w:val="none" w:sz="0" w:space="0" w:color="auto"/>
          </w:divBdr>
        </w:div>
        <w:div w:id="265697414">
          <w:marLeft w:val="640"/>
          <w:marRight w:val="0"/>
          <w:marTop w:val="0"/>
          <w:marBottom w:val="0"/>
          <w:divBdr>
            <w:top w:val="none" w:sz="0" w:space="0" w:color="auto"/>
            <w:left w:val="none" w:sz="0" w:space="0" w:color="auto"/>
            <w:bottom w:val="none" w:sz="0" w:space="0" w:color="auto"/>
            <w:right w:val="none" w:sz="0" w:space="0" w:color="auto"/>
          </w:divBdr>
        </w:div>
        <w:div w:id="74859030">
          <w:marLeft w:val="640"/>
          <w:marRight w:val="0"/>
          <w:marTop w:val="0"/>
          <w:marBottom w:val="0"/>
          <w:divBdr>
            <w:top w:val="none" w:sz="0" w:space="0" w:color="auto"/>
            <w:left w:val="none" w:sz="0" w:space="0" w:color="auto"/>
            <w:bottom w:val="none" w:sz="0" w:space="0" w:color="auto"/>
            <w:right w:val="none" w:sz="0" w:space="0" w:color="auto"/>
          </w:divBdr>
        </w:div>
        <w:div w:id="1520856116">
          <w:marLeft w:val="640"/>
          <w:marRight w:val="0"/>
          <w:marTop w:val="0"/>
          <w:marBottom w:val="0"/>
          <w:divBdr>
            <w:top w:val="none" w:sz="0" w:space="0" w:color="auto"/>
            <w:left w:val="none" w:sz="0" w:space="0" w:color="auto"/>
            <w:bottom w:val="none" w:sz="0" w:space="0" w:color="auto"/>
            <w:right w:val="none" w:sz="0" w:space="0" w:color="auto"/>
          </w:divBdr>
        </w:div>
        <w:div w:id="1045371687">
          <w:marLeft w:val="640"/>
          <w:marRight w:val="0"/>
          <w:marTop w:val="0"/>
          <w:marBottom w:val="0"/>
          <w:divBdr>
            <w:top w:val="none" w:sz="0" w:space="0" w:color="auto"/>
            <w:left w:val="none" w:sz="0" w:space="0" w:color="auto"/>
            <w:bottom w:val="none" w:sz="0" w:space="0" w:color="auto"/>
            <w:right w:val="none" w:sz="0" w:space="0" w:color="auto"/>
          </w:divBdr>
        </w:div>
        <w:div w:id="1170372703">
          <w:marLeft w:val="640"/>
          <w:marRight w:val="0"/>
          <w:marTop w:val="0"/>
          <w:marBottom w:val="0"/>
          <w:divBdr>
            <w:top w:val="none" w:sz="0" w:space="0" w:color="auto"/>
            <w:left w:val="none" w:sz="0" w:space="0" w:color="auto"/>
            <w:bottom w:val="none" w:sz="0" w:space="0" w:color="auto"/>
            <w:right w:val="none" w:sz="0" w:space="0" w:color="auto"/>
          </w:divBdr>
        </w:div>
        <w:div w:id="132021539">
          <w:marLeft w:val="640"/>
          <w:marRight w:val="0"/>
          <w:marTop w:val="0"/>
          <w:marBottom w:val="0"/>
          <w:divBdr>
            <w:top w:val="none" w:sz="0" w:space="0" w:color="auto"/>
            <w:left w:val="none" w:sz="0" w:space="0" w:color="auto"/>
            <w:bottom w:val="none" w:sz="0" w:space="0" w:color="auto"/>
            <w:right w:val="none" w:sz="0" w:space="0" w:color="auto"/>
          </w:divBdr>
        </w:div>
        <w:div w:id="1613054874">
          <w:marLeft w:val="640"/>
          <w:marRight w:val="0"/>
          <w:marTop w:val="0"/>
          <w:marBottom w:val="0"/>
          <w:divBdr>
            <w:top w:val="none" w:sz="0" w:space="0" w:color="auto"/>
            <w:left w:val="none" w:sz="0" w:space="0" w:color="auto"/>
            <w:bottom w:val="none" w:sz="0" w:space="0" w:color="auto"/>
            <w:right w:val="none" w:sz="0" w:space="0" w:color="auto"/>
          </w:divBdr>
        </w:div>
        <w:div w:id="279721918">
          <w:marLeft w:val="640"/>
          <w:marRight w:val="0"/>
          <w:marTop w:val="0"/>
          <w:marBottom w:val="0"/>
          <w:divBdr>
            <w:top w:val="none" w:sz="0" w:space="0" w:color="auto"/>
            <w:left w:val="none" w:sz="0" w:space="0" w:color="auto"/>
            <w:bottom w:val="none" w:sz="0" w:space="0" w:color="auto"/>
            <w:right w:val="none" w:sz="0" w:space="0" w:color="auto"/>
          </w:divBdr>
        </w:div>
        <w:div w:id="454565432">
          <w:marLeft w:val="640"/>
          <w:marRight w:val="0"/>
          <w:marTop w:val="0"/>
          <w:marBottom w:val="0"/>
          <w:divBdr>
            <w:top w:val="none" w:sz="0" w:space="0" w:color="auto"/>
            <w:left w:val="none" w:sz="0" w:space="0" w:color="auto"/>
            <w:bottom w:val="none" w:sz="0" w:space="0" w:color="auto"/>
            <w:right w:val="none" w:sz="0" w:space="0" w:color="auto"/>
          </w:divBdr>
        </w:div>
        <w:div w:id="1292635164">
          <w:marLeft w:val="640"/>
          <w:marRight w:val="0"/>
          <w:marTop w:val="0"/>
          <w:marBottom w:val="0"/>
          <w:divBdr>
            <w:top w:val="none" w:sz="0" w:space="0" w:color="auto"/>
            <w:left w:val="none" w:sz="0" w:space="0" w:color="auto"/>
            <w:bottom w:val="none" w:sz="0" w:space="0" w:color="auto"/>
            <w:right w:val="none" w:sz="0" w:space="0" w:color="auto"/>
          </w:divBdr>
        </w:div>
        <w:div w:id="305862365">
          <w:marLeft w:val="640"/>
          <w:marRight w:val="0"/>
          <w:marTop w:val="0"/>
          <w:marBottom w:val="0"/>
          <w:divBdr>
            <w:top w:val="none" w:sz="0" w:space="0" w:color="auto"/>
            <w:left w:val="none" w:sz="0" w:space="0" w:color="auto"/>
            <w:bottom w:val="none" w:sz="0" w:space="0" w:color="auto"/>
            <w:right w:val="none" w:sz="0" w:space="0" w:color="auto"/>
          </w:divBdr>
        </w:div>
        <w:div w:id="934509144">
          <w:marLeft w:val="640"/>
          <w:marRight w:val="0"/>
          <w:marTop w:val="0"/>
          <w:marBottom w:val="0"/>
          <w:divBdr>
            <w:top w:val="none" w:sz="0" w:space="0" w:color="auto"/>
            <w:left w:val="none" w:sz="0" w:space="0" w:color="auto"/>
            <w:bottom w:val="none" w:sz="0" w:space="0" w:color="auto"/>
            <w:right w:val="none" w:sz="0" w:space="0" w:color="auto"/>
          </w:divBdr>
        </w:div>
        <w:div w:id="772213648">
          <w:marLeft w:val="640"/>
          <w:marRight w:val="0"/>
          <w:marTop w:val="0"/>
          <w:marBottom w:val="0"/>
          <w:divBdr>
            <w:top w:val="none" w:sz="0" w:space="0" w:color="auto"/>
            <w:left w:val="none" w:sz="0" w:space="0" w:color="auto"/>
            <w:bottom w:val="none" w:sz="0" w:space="0" w:color="auto"/>
            <w:right w:val="none" w:sz="0" w:space="0" w:color="auto"/>
          </w:divBdr>
        </w:div>
        <w:div w:id="414908967">
          <w:marLeft w:val="640"/>
          <w:marRight w:val="0"/>
          <w:marTop w:val="0"/>
          <w:marBottom w:val="0"/>
          <w:divBdr>
            <w:top w:val="none" w:sz="0" w:space="0" w:color="auto"/>
            <w:left w:val="none" w:sz="0" w:space="0" w:color="auto"/>
            <w:bottom w:val="none" w:sz="0" w:space="0" w:color="auto"/>
            <w:right w:val="none" w:sz="0" w:space="0" w:color="auto"/>
          </w:divBdr>
        </w:div>
        <w:div w:id="724991810">
          <w:marLeft w:val="640"/>
          <w:marRight w:val="0"/>
          <w:marTop w:val="0"/>
          <w:marBottom w:val="0"/>
          <w:divBdr>
            <w:top w:val="none" w:sz="0" w:space="0" w:color="auto"/>
            <w:left w:val="none" w:sz="0" w:space="0" w:color="auto"/>
            <w:bottom w:val="none" w:sz="0" w:space="0" w:color="auto"/>
            <w:right w:val="none" w:sz="0" w:space="0" w:color="auto"/>
          </w:divBdr>
        </w:div>
        <w:div w:id="634143305">
          <w:marLeft w:val="640"/>
          <w:marRight w:val="0"/>
          <w:marTop w:val="0"/>
          <w:marBottom w:val="0"/>
          <w:divBdr>
            <w:top w:val="none" w:sz="0" w:space="0" w:color="auto"/>
            <w:left w:val="none" w:sz="0" w:space="0" w:color="auto"/>
            <w:bottom w:val="none" w:sz="0" w:space="0" w:color="auto"/>
            <w:right w:val="none" w:sz="0" w:space="0" w:color="auto"/>
          </w:divBdr>
        </w:div>
        <w:div w:id="191501157">
          <w:marLeft w:val="640"/>
          <w:marRight w:val="0"/>
          <w:marTop w:val="0"/>
          <w:marBottom w:val="0"/>
          <w:divBdr>
            <w:top w:val="none" w:sz="0" w:space="0" w:color="auto"/>
            <w:left w:val="none" w:sz="0" w:space="0" w:color="auto"/>
            <w:bottom w:val="none" w:sz="0" w:space="0" w:color="auto"/>
            <w:right w:val="none" w:sz="0" w:space="0" w:color="auto"/>
          </w:divBdr>
        </w:div>
        <w:div w:id="211964465">
          <w:marLeft w:val="640"/>
          <w:marRight w:val="0"/>
          <w:marTop w:val="0"/>
          <w:marBottom w:val="0"/>
          <w:divBdr>
            <w:top w:val="none" w:sz="0" w:space="0" w:color="auto"/>
            <w:left w:val="none" w:sz="0" w:space="0" w:color="auto"/>
            <w:bottom w:val="none" w:sz="0" w:space="0" w:color="auto"/>
            <w:right w:val="none" w:sz="0" w:space="0" w:color="auto"/>
          </w:divBdr>
        </w:div>
        <w:div w:id="1129055675">
          <w:marLeft w:val="640"/>
          <w:marRight w:val="0"/>
          <w:marTop w:val="0"/>
          <w:marBottom w:val="0"/>
          <w:divBdr>
            <w:top w:val="none" w:sz="0" w:space="0" w:color="auto"/>
            <w:left w:val="none" w:sz="0" w:space="0" w:color="auto"/>
            <w:bottom w:val="none" w:sz="0" w:space="0" w:color="auto"/>
            <w:right w:val="none" w:sz="0" w:space="0" w:color="auto"/>
          </w:divBdr>
        </w:div>
        <w:div w:id="1869098802">
          <w:marLeft w:val="640"/>
          <w:marRight w:val="0"/>
          <w:marTop w:val="0"/>
          <w:marBottom w:val="0"/>
          <w:divBdr>
            <w:top w:val="none" w:sz="0" w:space="0" w:color="auto"/>
            <w:left w:val="none" w:sz="0" w:space="0" w:color="auto"/>
            <w:bottom w:val="none" w:sz="0" w:space="0" w:color="auto"/>
            <w:right w:val="none" w:sz="0" w:space="0" w:color="auto"/>
          </w:divBdr>
        </w:div>
        <w:div w:id="705640146">
          <w:marLeft w:val="640"/>
          <w:marRight w:val="0"/>
          <w:marTop w:val="0"/>
          <w:marBottom w:val="0"/>
          <w:divBdr>
            <w:top w:val="none" w:sz="0" w:space="0" w:color="auto"/>
            <w:left w:val="none" w:sz="0" w:space="0" w:color="auto"/>
            <w:bottom w:val="none" w:sz="0" w:space="0" w:color="auto"/>
            <w:right w:val="none" w:sz="0" w:space="0" w:color="auto"/>
          </w:divBdr>
        </w:div>
        <w:div w:id="781464273">
          <w:marLeft w:val="640"/>
          <w:marRight w:val="0"/>
          <w:marTop w:val="0"/>
          <w:marBottom w:val="0"/>
          <w:divBdr>
            <w:top w:val="none" w:sz="0" w:space="0" w:color="auto"/>
            <w:left w:val="none" w:sz="0" w:space="0" w:color="auto"/>
            <w:bottom w:val="none" w:sz="0" w:space="0" w:color="auto"/>
            <w:right w:val="none" w:sz="0" w:space="0" w:color="auto"/>
          </w:divBdr>
        </w:div>
        <w:div w:id="418982687">
          <w:marLeft w:val="640"/>
          <w:marRight w:val="0"/>
          <w:marTop w:val="0"/>
          <w:marBottom w:val="0"/>
          <w:divBdr>
            <w:top w:val="none" w:sz="0" w:space="0" w:color="auto"/>
            <w:left w:val="none" w:sz="0" w:space="0" w:color="auto"/>
            <w:bottom w:val="none" w:sz="0" w:space="0" w:color="auto"/>
            <w:right w:val="none" w:sz="0" w:space="0" w:color="auto"/>
          </w:divBdr>
        </w:div>
        <w:div w:id="1300919530">
          <w:marLeft w:val="640"/>
          <w:marRight w:val="0"/>
          <w:marTop w:val="0"/>
          <w:marBottom w:val="0"/>
          <w:divBdr>
            <w:top w:val="none" w:sz="0" w:space="0" w:color="auto"/>
            <w:left w:val="none" w:sz="0" w:space="0" w:color="auto"/>
            <w:bottom w:val="none" w:sz="0" w:space="0" w:color="auto"/>
            <w:right w:val="none" w:sz="0" w:space="0" w:color="auto"/>
          </w:divBdr>
        </w:div>
        <w:div w:id="1735085973">
          <w:marLeft w:val="640"/>
          <w:marRight w:val="0"/>
          <w:marTop w:val="0"/>
          <w:marBottom w:val="0"/>
          <w:divBdr>
            <w:top w:val="none" w:sz="0" w:space="0" w:color="auto"/>
            <w:left w:val="none" w:sz="0" w:space="0" w:color="auto"/>
            <w:bottom w:val="none" w:sz="0" w:space="0" w:color="auto"/>
            <w:right w:val="none" w:sz="0" w:space="0" w:color="auto"/>
          </w:divBdr>
        </w:div>
        <w:div w:id="574778017">
          <w:marLeft w:val="640"/>
          <w:marRight w:val="0"/>
          <w:marTop w:val="0"/>
          <w:marBottom w:val="0"/>
          <w:divBdr>
            <w:top w:val="none" w:sz="0" w:space="0" w:color="auto"/>
            <w:left w:val="none" w:sz="0" w:space="0" w:color="auto"/>
            <w:bottom w:val="none" w:sz="0" w:space="0" w:color="auto"/>
            <w:right w:val="none" w:sz="0" w:space="0" w:color="auto"/>
          </w:divBdr>
        </w:div>
        <w:div w:id="1145703246">
          <w:marLeft w:val="640"/>
          <w:marRight w:val="0"/>
          <w:marTop w:val="0"/>
          <w:marBottom w:val="0"/>
          <w:divBdr>
            <w:top w:val="none" w:sz="0" w:space="0" w:color="auto"/>
            <w:left w:val="none" w:sz="0" w:space="0" w:color="auto"/>
            <w:bottom w:val="none" w:sz="0" w:space="0" w:color="auto"/>
            <w:right w:val="none" w:sz="0" w:space="0" w:color="auto"/>
          </w:divBdr>
        </w:div>
        <w:div w:id="1271544418">
          <w:marLeft w:val="640"/>
          <w:marRight w:val="0"/>
          <w:marTop w:val="0"/>
          <w:marBottom w:val="0"/>
          <w:divBdr>
            <w:top w:val="none" w:sz="0" w:space="0" w:color="auto"/>
            <w:left w:val="none" w:sz="0" w:space="0" w:color="auto"/>
            <w:bottom w:val="none" w:sz="0" w:space="0" w:color="auto"/>
            <w:right w:val="none" w:sz="0" w:space="0" w:color="auto"/>
          </w:divBdr>
        </w:div>
        <w:div w:id="1646469820">
          <w:marLeft w:val="640"/>
          <w:marRight w:val="0"/>
          <w:marTop w:val="0"/>
          <w:marBottom w:val="0"/>
          <w:divBdr>
            <w:top w:val="none" w:sz="0" w:space="0" w:color="auto"/>
            <w:left w:val="none" w:sz="0" w:space="0" w:color="auto"/>
            <w:bottom w:val="none" w:sz="0" w:space="0" w:color="auto"/>
            <w:right w:val="none" w:sz="0" w:space="0" w:color="auto"/>
          </w:divBdr>
        </w:div>
        <w:div w:id="126555064">
          <w:marLeft w:val="640"/>
          <w:marRight w:val="0"/>
          <w:marTop w:val="0"/>
          <w:marBottom w:val="0"/>
          <w:divBdr>
            <w:top w:val="none" w:sz="0" w:space="0" w:color="auto"/>
            <w:left w:val="none" w:sz="0" w:space="0" w:color="auto"/>
            <w:bottom w:val="none" w:sz="0" w:space="0" w:color="auto"/>
            <w:right w:val="none" w:sz="0" w:space="0" w:color="auto"/>
          </w:divBdr>
        </w:div>
        <w:div w:id="2034917899">
          <w:marLeft w:val="640"/>
          <w:marRight w:val="0"/>
          <w:marTop w:val="0"/>
          <w:marBottom w:val="0"/>
          <w:divBdr>
            <w:top w:val="none" w:sz="0" w:space="0" w:color="auto"/>
            <w:left w:val="none" w:sz="0" w:space="0" w:color="auto"/>
            <w:bottom w:val="none" w:sz="0" w:space="0" w:color="auto"/>
            <w:right w:val="none" w:sz="0" w:space="0" w:color="auto"/>
          </w:divBdr>
        </w:div>
        <w:div w:id="1648049546">
          <w:marLeft w:val="640"/>
          <w:marRight w:val="0"/>
          <w:marTop w:val="0"/>
          <w:marBottom w:val="0"/>
          <w:divBdr>
            <w:top w:val="none" w:sz="0" w:space="0" w:color="auto"/>
            <w:left w:val="none" w:sz="0" w:space="0" w:color="auto"/>
            <w:bottom w:val="none" w:sz="0" w:space="0" w:color="auto"/>
            <w:right w:val="none" w:sz="0" w:space="0" w:color="auto"/>
          </w:divBdr>
        </w:div>
        <w:div w:id="1626349780">
          <w:marLeft w:val="640"/>
          <w:marRight w:val="0"/>
          <w:marTop w:val="0"/>
          <w:marBottom w:val="0"/>
          <w:divBdr>
            <w:top w:val="none" w:sz="0" w:space="0" w:color="auto"/>
            <w:left w:val="none" w:sz="0" w:space="0" w:color="auto"/>
            <w:bottom w:val="none" w:sz="0" w:space="0" w:color="auto"/>
            <w:right w:val="none" w:sz="0" w:space="0" w:color="auto"/>
          </w:divBdr>
        </w:div>
        <w:div w:id="2010867539">
          <w:marLeft w:val="640"/>
          <w:marRight w:val="0"/>
          <w:marTop w:val="0"/>
          <w:marBottom w:val="0"/>
          <w:divBdr>
            <w:top w:val="none" w:sz="0" w:space="0" w:color="auto"/>
            <w:left w:val="none" w:sz="0" w:space="0" w:color="auto"/>
            <w:bottom w:val="none" w:sz="0" w:space="0" w:color="auto"/>
            <w:right w:val="none" w:sz="0" w:space="0" w:color="auto"/>
          </w:divBdr>
        </w:div>
        <w:div w:id="182131712">
          <w:marLeft w:val="640"/>
          <w:marRight w:val="0"/>
          <w:marTop w:val="0"/>
          <w:marBottom w:val="0"/>
          <w:divBdr>
            <w:top w:val="none" w:sz="0" w:space="0" w:color="auto"/>
            <w:left w:val="none" w:sz="0" w:space="0" w:color="auto"/>
            <w:bottom w:val="none" w:sz="0" w:space="0" w:color="auto"/>
            <w:right w:val="none" w:sz="0" w:space="0" w:color="auto"/>
          </w:divBdr>
        </w:div>
        <w:div w:id="1303459390">
          <w:marLeft w:val="640"/>
          <w:marRight w:val="0"/>
          <w:marTop w:val="0"/>
          <w:marBottom w:val="0"/>
          <w:divBdr>
            <w:top w:val="none" w:sz="0" w:space="0" w:color="auto"/>
            <w:left w:val="none" w:sz="0" w:space="0" w:color="auto"/>
            <w:bottom w:val="none" w:sz="0" w:space="0" w:color="auto"/>
            <w:right w:val="none" w:sz="0" w:space="0" w:color="auto"/>
          </w:divBdr>
        </w:div>
        <w:div w:id="327707065">
          <w:marLeft w:val="640"/>
          <w:marRight w:val="0"/>
          <w:marTop w:val="0"/>
          <w:marBottom w:val="0"/>
          <w:divBdr>
            <w:top w:val="none" w:sz="0" w:space="0" w:color="auto"/>
            <w:left w:val="none" w:sz="0" w:space="0" w:color="auto"/>
            <w:bottom w:val="none" w:sz="0" w:space="0" w:color="auto"/>
            <w:right w:val="none" w:sz="0" w:space="0" w:color="auto"/>
          </w:divBdr>
        </w:div>
        <w:div w:id="298804653">
          <w:marLeft w:val="640"/>
          <w:marRight w:val="0"/>
          <w:marTop w:val="0"/>
          <w:marBottom w:val="0"/>
          <w:divBdr>
            <w:top w:val="none" w:sz="0" w:space="0" w:color="auto"/>
            <w:left w:val="none" w:sz="0" w:space="0" w:color="auto"/>
            <w:bottom w:val="none" w:sz="0" w:space="0" w:color="auto"/>
            <w:right w:val="none" w:sz="0" w:space="0" w:color="auto"/>
          </w:divBdr>
        </w:div>
        <w:div w:id="1201279998">
          <w:marLeft w:val="640"/>
          <w:marRight w:val="0"/>
          <w:marTop w:val="0"/>
          <w:marBottom w:val="0"/>
          <w:divBdr>
            <w:top w:val="none" w:sz="0" w:space="0" w:color="auto"/>
            <w:left w:val="none" w:sz="0" w:space="0" w:color="auto"/>
            <w:bottom w:val="none" w:sz="0" w:space="0" w:color="auto"/>
            <w:right w:val="none" w:sz="0" w:space="0" w:color="auto"/>
          </w:divBdr>
        </w:div>
        <w:div w:id="2002389623">
          <w:marLeft w:val="640"/>
          <w:marRight w:val="0"/>
          <w:marTop w:val="0"/>
          <w:marBottom w:val="0"/>
          <w:divBdr>
            <w:top w:val="none" w:sz="0" w:space="0" w:color="auto"/>
            <w:left w:val="none" w:sz="0" w:space="0" w:color="auto"/>
            <w:bottom w:val="none" w:sz="0" w:space="0" w:color="auto"/>
            <w:right w:val="none" w:sz="0" w:space="0" w:color="auto"/>
          </w:divBdr>
        </w:div>
        <w:div w:id="2038264333">
          <w:marLeft w:val="640"/>
          <w:marRight w:val="0"/>
          <w:marTop w:val="0"/>
          <w:marBottom w:val="0"/>
          <w:divBdr>
            <w:top w:val="none" w:sz="0" w:space="0" w:color="auto"/>
            <w:left w:val="none" w:sz="0" w:space="0" w:color="auto"/>
            <w:bottom w:val="none" w:sz="0" w:space="0" w:color="auto"/>
            <w:right w:val="none" w:sz="0" w:space="0" w:color="auto"/>
          </w:divBdr>
        </w:div>
        <w:div w:id="356780951">
          <w:marLeft w:val="640"/>
          <w:marRight w:val="0"/>
          <w:marTop w:val="0"/>
          <w:marBottom w:val="0"/>
          <w:divBdr>
            <w:top w:val="none" w:sz="0" w:space="0" w:color="auto"/>
            <w:left w:val="none" w:sz="0" w:space="0" w:color="auto"/>
            <w:bottom w:val="none" w:sz="0" w:space="0" w:color="auto"/>
            <w:right w:val="none" w:sz="0" w:space="0" w:color="auto"/>
          </w:divBdr>
        </w:div>
        <w:div w:id="641540547">
          <w:marLeft w:val="640"/>
          <w:marRight w:val="0"/>
          <w:marTop w:val="0"/>
          <w:marBottom w:val="0"/>
          <w:divBdr>
            <w:top w:val="none" w:sz="0" w:space="0" w:color="auto"/>
            <w:left w:val="none" w:sz="0" w:space="0" w:color="auto"/>
            <w:bottom w:val="none" w:sz="0" w:space="0" w:color="auto"/>
            <w:right w:val="none" w:sz="0" w:space="0" w:color="auto"/>
          </w:divBdr>
        </w:div>
        <w:div w:id="1070420029">
          <w:marLeft w:val="640"/>
          <w:marRight w:val="0"/>
          <w:marTop w:val="0"/>
          <w:marBottom w:val="0"/>
          <w:divBdr>
            <w:top w:val="none" w:sz="0" w:space="0" w:color="auto"/>
            <w:left w:val="none" w:sz="0" w:space="0" w:color="auto"/>
            <w:bottom w:val="none" w:sz="0" w:space="0" w:color="auto"/>
            <w:right w:val="none" w:sz="0" w:space="0" w:color="auto"/>
          </w:divBdr>
        </w:div>
        <w:div w:id="1367826706">
          <w:marLeft w:val="640"/>
          <w:marRight w:val="0"/>
          <w:marTop w:val="0"/>
          <w:marBottom w:val="0"/>
          <w:divBdr>
            <w:top w:val="none" w:sz="0" w:space="0" w:color="auto"/>
            <w:left w:val="none" w:sz="0" w:space="0" w:color="auto"/>
            <w:bottom w:val="none" w:sz="0" w:space="0" w:color="auto"/>
            <w:right w:val="none" w:sz="0" w:space="0" w:color="auto"/>
          </w:divBdr>
        </w:div>
        <w:div w:id="96564878">
          <w:marLeft w:val="640"/>
          <w:marRight w:val="0"/>
          <w:marTop w:val="0"/>
          <w:marBottom w:val="0"/>
          <w:divBdr>
            <w:top w:val="none" w:sz="0" w:space="0" w:color="auto"/>
            <w:left w:val="none" w:sz="0" w:space="0" w:color="auto"/>
            <w:bottom w:val="none" w:sz="0" w:space="0" w:color="auto"/>
            <w:right w:val="none" w:sz="0" w:space="0" w:color="auto"/>
          </w:divBdr>
        </w:div>
        <w:div w:id="1665350533">
          <w:marLeft w:val="640"/>
          <w:marRight w:val="0"/>
          <w:marTop w:val="0"/>
          <w:marBottom w:val="0"/>
          <w:divBdr>
            <w:top w:val="none" w:sz="0" w:space="0" w:color="auto"/>
            <w:left w:val="none" w:sz="0" w:space="0" w:color="auto"/>
            <w:bottom w:val="none" w:sz="0" w:space="0" w:color="auto"/>
            <w:right w:val="none" w:sz="0" w:space="0" w:color="auto"/>
          </w:divBdr>
        </w:div>
        <w:div w:id="1771927991">
          <w:marLeft w:val="640"/>
          <w:marRight w:val="0"/>
          <w:marTop w:val="0"/>
          <w:marBottom w:val="0"/>
          <w:divBdr>
            <w:top w:val="none" w:sz="0" w:space="0" w:color="auto"/>
            <w:left w:val="none" w:sz="0" w:space="0" w:color="auto"/>
            <w:bottom w:val="none" w:sz="0" w:space="0" w:color="auto"/>
            <w:right w:val="none" w:sz="0" w:space="0" w:color="auto"/>
          </w:divBdr>
        </w:div>
        <w:div w:id="292097955">
          <w:marLeft w:val="640"/>
          <w:marRight w:val="0"/>
          <w:marTop w:val="0"/>
          <w:marBottom w:val="0"/>
          <w:divBdr>
            <w:top w:val="none" w:sz="0" w:space="0" w:color="auto"/>
            <w:left w:val="none" w:sz="0" w:space="0" w:color="auto"/>
            <w:bottom w:val="none" w:sz="0" w:space="0" w:color="auto"/>
            <w:right w:val="none" w:sz="0" w:space="0" w:color="auto"/>
          </w:divBdr>
        </w:div>
        <w:div w:id="1764372779">
          <w:marLeft w:val="640"/>
          <w:marRight w:val="0"/>
          <w:marTop w:val="0"/>
          <w:marBottom w:val="0"/>
          <w:divBdr>
            <w:top w:val="none" w:sz="0" w:space="0" w:color="auto"/>
            <w:left w:val="none" w:sz="0" w:space="0" w:color="auto"/>
            <w:bottom w:val="none" w:sz="0" w:space="0" w:color="auto"/>
            <w:right w:val="none" w:sz="0" w:space="0" w:color="auto"/>
          </w:divBdr>
        </w:div>
        <w:div w:id="1373654493">
          <w:marLeft w:val="640"/>
          <w:marRight w:val="0"/>
          <w:marTop w:val="0"/>
          <w:marBottom w:val="0"/>
          <w:divBdr>
            <w:top w:val="none" w:sz="0" w:space="0" w:color="auto"/>
            <w:left w:val="none" w:sz="0" w:space="0" w:color="auto"/>
            <w:bottom w:val="none" w:sz="0" w:space="0" w:color="auto"/>
            <w:right w:val="none" w:sz="0" w:space="0" w:color="auto"/>
          </w:divBdr>
        </w:div>
        <w:div w:id="661276902">
          <w:marLeft w:val="640"/>
          <w:marRight w:val="0"/>
          <w:marTop w:val="0"/>
          <w:marBottom w:val="0"/>
          <w:divBdr>
            <w:top w:val="none" w:sz="0" w:space="0" w:color="auto"/>
            <w:left w:val="none" w:sz="0" w:space="0" w:color="auto"/>
            <w:bottom w:val="none" w:sz="0" w:space="0" w:color="auto"/>
            <w:right w:val="none" w:sz="0" w:space="0" w:color="auto"/>
          </w:divBdr>
        </w:div>
        <w:div w:id="1089888548">
          <w:marLeft w:val="640"/>
          <w:marRight w:val="0"/>
          <w:marTop w:val="0"/>
          <w:marBottom w:val="0"/>
          <w:divBdr>
            <w:top w:val="none" w:sz="0" w:space="0" w:color="auto"/>
            <w:left w:val="none" w:sz="0" w:space="0" w:color="auto"/>
            <w:bottom w:val="none" w:sz="0" w:space="0" w:color="auto"/>
            <w:right w:val="none" w:sz="0" w:space="0" w:color="auto"/>
          </w:divBdr>
        </w:div>
        <w:div w:id="1322392527">
          <w:marLeft w:val="640"/>
          <w:marRight w:val="0"/>
          <w:marTop w:val="0"/>
          <w:marBottom w:val="0"/>
          <w:divBdr>
            <w:top w:val="none" w:sz="0" w:space="0" w:color="auto"/>
            <w:left w:val="none" w:sz="0" w:space="0" w:color="auto"/>
            <w:bottom w:val="none" w:sz="0" w:space="0" w:color="auto"/>
            <w:right w:val="none" w:sz="0" w:space="0" w:color="auto"/>
          </w:divBdr>
        </w:div>
        <w:div w:id="1824201472">
          <w:marLeft w:val="640"/>
          <w:marRight w:val="0"/>
          <w:marTop w:val="0"/>
          <w:marBottom w:val="0"/>
          <w:divBdr>
            <w:top w:val="none" w:sz="0" w:space="0" w:color="auto"/>
            <w:left w:val="none" w:sz="0" w:space="0" w:color="auto"/>
            <w:bottom w:val="none" w:sz="0" w:space="0" w:color="auto"/>
            <w:right w:val="none" w:sz="0" w:space="0" w:color="auto"/>
          </w:divBdr>
        </w:div>
        <w:div w:id="1434742670">
          <w:marLeft w:val="640"/>
          <w:marRight w:val="0"/>
          <w:marTop w:val="0"/>
          <w:marBottom w:val="0"/>
          <w:divBdr>
            <w:top w:val="none" w:sz="0" w:space="0" w:color="auto"/>
            <w:left w:val="none" w:sz="0" w:space="0" w:color="auto"/>
            <w:bottom w:val="none" w:sz="0" w:space="0" w:color="auto"/>
            <w:right w:val="none" w:sz="0" w:space="0" w:color="auto"/>
          </w:divBdr>
        </w:div>
        <w:div w:id="1035541022">
          <w:marLeft w:val="640"/>
          <w:marRight w:val="0"/>
          <w:marTop w:val="0"/>
          <w:marBottom w:val="0"/>
          <w:divBdr>
            <w:top w:val="none" w:sz="0" w:space="0" w:color="auto"/>
            <w:left w:val="none" w:sz="0" w:space="0" w:color="auto"/>
            <w:bottom w:val="none" w:sz="0" w:space="0" w:color="auto"/>
            <w:right w:val="none" w:sz="0" w:space="0" w:color="auto"/>
          </w:divBdr>
        </w:div>
        <w:div w:id="1868135878">
          <w:marLeft w:val="640"/>
          <w:marRight w:val="0"/>
          <w:marTop w:val="0"/>
          <w:marBottom w:val="0"/>
          <w:divBdr>
            <w:top w:val="none" w:sz="0" w:space="0" w:color="auto"/>
            <w:left w:val="none" w:sz="0" w:space="0" w:color="auto"/>
            <w:bottom w:val="none" w:sz="0" w:space="0" w:color="auto"/>
            <w:right w:val="none" w:sz="0" w:space="0" w:color="auto"/>
          </w:divBdr>
        </w:div>
        <w:div w:id="1219052465">
          <w:marLeft w:val="640"/>
          <w:marRight w:val="0"/>
          <w:marTop w:val="0"/>
          <w:marBottom w:val="0"/>
          <w:divBdr>
            <w:top w:val="none" w:sz="0" w:space="0" w:color="auto"/>
            <w:left w:val="none" w:sz="0" w:space="0" w:color="auto"/>
            <w:bottom w:val="none" w:sz="0" w:space="0" w:color="auto"/>
            <w:right w:val="none" w:sz="0" w:space="0" w:color="auto"/>
          </w:divBdr>
        </w:div>
        <w:div w:id="25496729">
          <w:marLeft w:val="640"/>
          <w:marRight w:val="0"/>
          <w:marTop w:val="0"/>
          <w:marBottom w:val="0"/>
          <w:divBdr>
            <w:top w:val="none" w:sz="0" w:space="0" w:color="auto"/>
            <w:left w:val="none" w:sz="0" w:space="0" w:color="auto"/>
            <w:bottom w:val="none" w:sz="0" w:space="0" w:color="auto"/>
            <w:right w:val="none" w:sz="0" w:space="0" w:color="auto"/>
          </w:divBdr>
        </w:div>
        <w:div w:id="1435318552">
          <w:marLeft w:val="640"/>
          <w:marRight w:val="0"/>
          <w:marTop w:val="0"/>
          <w:marBottom w:val="0"/>
          <w:divBdr>
            <w:top w:val="none" w:sz="0" w:space="0" w:color="auto"/>
            <w:left w:val="none" w:sz="0" w:space="0" w:color="auto"/>
            <w:bottom w:val="none" w:sz="0" w:space="0" w:color="auto"/>
            <w:right w:val="none" w:sz="0" w:space="0" w:color="auto"/>
          </w:divBdr>
        </w:div>
        <w:div w:id="1660573667">
          <w:marLeft w:val="640"/>
          <w:marRight w:val="0"/>
          <w:marTop w:val="0"/>
          <w:marBottom w:val="0"/>
          <w:divBdr>
            <w:top w:val="none" w:sz="0" w:space="0" w:color="auto"/>
            <w:left w:val="none" w:sz="0" w:space="0" w:color="auto"/>
            <w:bottom w:val="none" w:sz="0" w:space="0" w:color="auto"/>
            <w:right w:val="none" w:sz="0" w:space="0" w:color="auto"/>
          </w:divBdr>
        </w:div>
        <w:div w:id="922880345">
          <w:marLeft w:val="640"/>
          <w:marRight w:val="0"/>
          <w:marTop w:val="0"/>
          <w:marBottom w:val="0"/>
          <w:divBdr>
            <w:top w:val="none" w:sz="0" w:space="0" w:color="auto"/>
            <w:left w:val="none" w:sz="0" w:space="0" w:color="auto"/>
            <w:bottom w:val="none" w:sz="0" w:space="0" w:color="auto"/>
            <w:right w:val="none" w:sz="0" w:space="0" w:color="auto"/>
          </w:divBdr>
        </w:div>
        <w:div w:id="395207895">
          <w:marLeft w:val="640"/>
          <w:marRight w:val="0"/>
          <w:marTop w:val="0"/>
          <w:marBottom w:val="0"/>
          <w:divBdr>
            <w:top w:val="none" w:sz="0" w:space="0" w:color="auto"/>
            <w:left w:val="none" w:sz="0" w:space="0" w:color="auto"/>
            <w:bottom w:val="none" w:sz="0" w:space="0" w:color="auto"/>
            <w:right w:val="none" w:sz="0" w:space="0" w:color="auto"/>
          </w:divBdr>
        </w:div>
        <w:div w:id="997418713">
          <w:marLeft w:val="640"/>
          <w:marRight w:val="0"/>
          <w:marTop w:val="0"/>
          <w:marBottom w:val="0"/>
          <w:divBdr>
            <w:top w:val="none" w:sz="0" w:space="0" w:color="auto"/>
            <w:left w:val="none" w:sz="0" w:space="0" w:color="auto"/>
            <w:bottom w:val="none" w:sz="0" w:space="0" w:color="auto"/>
            <w:right w:val="none" w:sz="0" w:space="0" w:color="auto"/>
          </w:divBdr>
        </w:div>
        <w:div w:id="1063601814">
          <w:marLeft w:val="640"/>
          <w:marRight w:val="0"/>
          <w:marTop w:val="0"/>
          <w:marBottom w:val="0"/>
          <w:divBdr>
            <w:top w:val="none" w:sz="0" w:space="0" w:color="auto"/>
            <w:left w:val="none" w:sz="0" w:space="0" w:color="auto"/>
            <w:bottom w:val="none" w:sz="0" w:space="0" w:color="auto"/>
            <w:right w:val="none" w:sz="0" w:space="0" w:color="auto"/>
          </w:divBdr>
        </w:div>
        <w:div w:id="2141410638">
          <w:marLeft w:val="640"/>
          <w:marRight w:val="0"/>
          <w:marTop w:val="0"/>
          <w:marBottom w:val="0"/>
          <w:divBdr>
            <w:top w:val="none" w:sz="0" w:space="0" w:color="auto"/>
            <w:left w:val="none" w:sz="0" w:space="0" w:color="auto"/>
            <w:bottom w:val="none" w:sz="0" w:space="0" w:color="auto"/>
            <w:right w:val="none" w:sz="0" w:space="0" w:color="auto"/>
          </w:divBdr>
        </w:div>
        <w:div w:id="803737794">
          <w:marLeft w:val="640"/>
          <w:marRight w:val="0"/>
          <w:marTop w:val="0"/>
          <w:marBottom w:val="0"/>
          <w:divBdr>
            <w:top w:val="none" w:sz="0" w:space="0" w:color="auto"/>
            <w:left w:val="none" w:sz="0" w:space="0" w:color="auto"/>
            <w:bottom w:val="none" w:sz="0" w:space="0" w:color="auto"/>
            <w:right w:val="none" w:sz="0" w:space="0" w:color="auto"/>
          </w:divBdr>
        </w:div>
        <w:div w:id="37166234">
          <w:marLeft w:val="640"/>
          <w:marRight w:val="0"/>
          <w:marTop w:val="0"/>
          <w:marBottom w:val="0"/>
          <w:divBdr>
            <w:top w:val="none" w:sz="0" w:space="0" w:color="auto"/>
            <w:left w:val="none" w:sz="0" w:space="0" w:color="auto"/>
            <w:bottom w:val="none" w:sz="0" w:space="0" w:color="auto"/>
            <w:right w:val="none" w:sz="0" w:space="0" w:color="auto"/>
          </w:divBdr>
        </w:div>
        <w:div w:id="1357997423">
          <w:marLeft w:val="640"/>
          <w:marRight w:val="0"/>
          <w:marTop w:val="0"/>
          <w:marBottom w:val="0"/>
          <w:divBdr>
            <w:top w:val="none" w:sz="0" w:space="0" w:color="auto"/>
            <w:left w:val="none" w:sz="0" w:space="0" w:color="auto"/>
            <w:bottom w:val="none" w:sz="0" w:space="0" w:color="auto"/>
            <w:right w:val="none" w:sz="0" w:space="0" w:color="auto"/>
          </w:divBdr>
        </w:div>
        <w:div w:id="101655640">
          <w:marLeft w:val="640"/>
          <w:marRight w:val="0"/>
          <w:marTop w:val="0"/>
          <w:marBottom w:val="0"/>
          <w:divBdr>
            <w:top w:val="none" w:sz="0" w:space="0" w:color="auto"/>
            <w:left w:val="none" w:sz="0" w:space="0" w:color="auto"/>
            <w:bottom w:val="none" w:sz="0" w:space="0" w:color="auto"/>
            <w:right w:val="none" w:sz="0" w:space="0" w:color="auto"/>
          </w:divBdr>
        </w:div>
        <w:div w:id="1610547644">
          <w:marLeft w:val="640"/>
          <w:marRight w:val="0"/>
          <w:marTop w:val="0"/>
          <w:marBottom w:val="0"/>
          <w:divBdr>
            <w:top w:val="none" w:sz="0" w:space="0" w:color="auto"/>
            <w:left w:val="none" w:sz="0" w:space="0" w:color="auto"/>
            <w:bottom w:val="none" w:sz="0" w:space="0" w:color="auto"/>
            <w:right w:val="none" w:sz="0" w:space="0" w:color="auto"/>
          </w:divBdr>
        </w:div>
        <w:div w:id="102893942">
          <w:marLeft w:val="640"/>
          <w:marRight w:val="0"/>
          <w:marTop w:val="0"/>
          <w:marBottom w:val="0"/>
          <w:divBdr>
            <w:top w:val="none" w:sz="0" w:space="0" w:color="auto"/>
            <w:left w:val="none" w:sz="0" w:space="0" w:color="auto"/>
            <w:bottom w:val="none" w:sz="0" w:space="0" w:color="auto"/>
            <w:right w:val="none" w:sz="0" w:space="0" w:color="auto"/>
          </w:divBdr>
        </w:div>
        <w:div w:id="1921131202">
          <w:marLeft w:val="640"/>
          <w:marRight w:val="0"/>
          <w:marTop w:val="0"/>
          <w:marBottom w:val="0"/>
          <w:divBdr>
            <w:top w:val="none" w:sz="0" w:space="0" w:color="auto"/>
            <w:left w:val="none" w:sz="0" w:space="0" w:color="auto"/>
            <w:bottom w:val="none" w:sz="0" w:space="0" w:color="auto"/>
            <w:right w:val="none" w:sz="0" w:space="0" w:color="auto"/>
          </w:divBdr>
        </w:div>
        <w:div w:id="201018014">
          <w:marLeft w:val="640"/>
          <w:marRight w:val="0"/>
          <w:marTop w:val="0"/>
          <w:marBottom w:val="0"/>
          <w:divBdr>
            <w:top w:val="none" w:sz="0" w:space="0" w:color="auto"/>
            <w:left w:val="none" w:sz="0" w:space="0" w:color="auto"/>
            <w:bottom w:val="none" w:sz="0" w:space="0" w:color="auto"/>
            <w:right w:val="none" w:sz="0" w:space="0" w:color="auto"/>
          </w:divBdr>
        </w:div>
        <w:div w:id="780490986">
          <w:marLeft w:val="640"/>
          <w:marRight w:val="0"/>
          <w:marTop w:val="0"/>
          <w:marBottom w:val="0"/>
          <w:divBdr>
            <w:top w:val="none" w:sz="0" w:space="0" w:color="auto"/>
            <w:left w:val="none" w:sz="0" w:space="0" w:color="auto"/>
            <w:bottom w:val="none" w:sz="0" w:space="0" w:color="auto"/>
            <w:right w:val="none" w:sz="0" w:space="0" w:color="auto"/>
          </w:divBdr>
        </w:div>
        <w:div w:id="428889511">
          <w:marLeft w:val="640"/>
          <w:marRight w:val="0"/>
          <w:marTop w:val="0"/>
          <w:marBottom w:val="0"/>
          <w:divBdr>
            <w:top w:val="none" w:sz="0" w:space="0" w:color="auto"/>
            <w:left w:val="none" w:sz="0" w:space="0" w:color="auto"/>
            <w:bottom w:val="none" w:sz="0" w:space="0" w:color="auto"/>
            <w:right w:val="none" w:sz="0" w:space="0" w:color="auto"/>
          </w:divBdr>
        </w:div>
        <w:div w:id="99954683">
          <w:marLeft w:val="640"/>
          <w:marRight w:val="0"/>
          <w:marTop w:val="0"/>
          <w:marBottom w:val="0"/>
          <w:divBdr>
            <w:top w:val="none" w:sz="0" w:space="0" w:color="auto"/>
            <w:left w:val="none" w:sz="0" w:space="0" w:color="auto"/>
            <w:bottom w:val="none" w:sz="0" w:space="0" w:color="auto"/>
            <w:right w:val="none" w:sz="0" w:space="0" w:color="auto"/>
          </w:divBdr>
        </w:div>
        <w:div w:id="896166582">
          <w:marLeft w:val="640"/>
          <w:marRight w:val="0"/>
          <w:marTop w:val="0"/>
          <w:marBottom w:val="0"/>
          <w:divBdr>
            <w:top w:val="none" w:sz="0" w:space="0" w:color="auto"/>
            <w:left w:val="none" w:sz="0" w:space="0" w:color="auto"/>
            <w:bottom w:val="none" w:sz="0" w:space="0" w:color="auto"/>
            <w:right w:val="none" w:sz="0" w:space="0" w:color="auto"/>
          </w:divBdr>
        </w:div>
        <w:div w:id="1687053977">
          <w:marLeft w:val="640"/>
          <w:marRight w:val="0"/>
          <w:marTop w:val="0"/>
          <w:marBottom w:val="0"/>
          <w:divBdr>
            <w:top w:val="none" w:sz="0" w:space="0" w:color="auto"/>
            <w:left w:val="none" w:sz="0" w:space="0" w:color="auto"/>
            <w:bottom w:val="none" w:sz="0" w:space="0" w:color="auto"/>
            <w:right w:val="none" w:sz="0" w:space="0" w:color="auto"/>
          </w:divBdr>
        </w:div>
        <w:div w:id="686516624">
          <w:marLeft w:val="640"/>
          <w:marRight w:val="0"/>
          <w:marTop w:val="0"/>
          <w:marBottom w:val="0"/>
          <w:divBdr>
            <w:top w:val="none" w:sz="0" w:space="0" w:color="auto"/>
            <w:left w:val="none" w:sz="0" w:space="0" w:color="auto"/>
            <w:bottom w:val="none" w:sz="0" w:space="0" w:color="auto"/>
            <w:right w:val="none" w:sz="0" w:space="0" w:color="auto"/>
          </w:divBdr>
        </w:div>
        <w:div w:id="1445995843">
          <w:marLeft w:val="640"/>
          <w:marRight w:val="0"/>
          <w:marTop w:val="0"/>
          <w:marBottom w:val="0"/>
          <w:divBdr>
            <w:top w:val="none" w:sz="0" w:space="0" w:color="auto"/>
            <w:left w:val="none" w:sz="0" w:space="0" w:color="auto"/>
            <w:bottom w:val="none" w:sz="0" w:space="0" w:color="auto"/>
            <w:right w:val="none" w:sz="0" w:space="0" w:color="auto"/>
          </w:divBdr>
        </w:div>
        <w:div w:id="130170679">
          <w:marLeft w:val="640"/>
          <w:marRight w:val="0"/>
          <w:marTop w:val="0"/>
          <w:marBottom w:val="0"/>
          <w:divBdr>
            <w:top w:val="none" w:sz="0" w:space="0" w:color="auto"/>
            <w:left w:val="none" w:sz="0" w:space="0" w:color="auto"/>
            <w:bottom w:val="none" w:sz="0" w:space="0" w:color="auto"/>
            <w:right w:val="none" w:sz="0" w:space="0" w:color="auto"/>
          </w:divBdr>
        </w:div>
        <w:div w:id="936668960">
          <w:marLeft w:val="640"/>
          <w:marRight w:val="0"/>
          <w:marTop w:val="0"/>
          <w:marBottom w:val="0"/>
          <w:divBdr>
            <w:top w:val="none" w:sz="0" w:space="0" w:color="auto"/>
            <w:left w:val="none" w:sz="0" w:space="0" w:color="auto"/>
            <w:bottom w:val="none" w:sz="0" w:space="0" w:color="auto"/>
            <w:right w:val="none" w:sz="0" w:space="0" w:color="auto"/>
          </w:divBdr>
        </w:div>
        <w:div w:id="1373918689">
          <w:marLeft w:val="640"/>
          <w:marRight w:val="0"/>
          <w:marTop w:val="0"/>
          <w:marBottom w:val="0"/>
          <w:divBdr>
            <w:top w:val="none" w:sz="0" w:space="0" w:color="auto"/>
            <w:left w:val="none" w:sz="0" w:space="0" w:color="auto"/>
            <w:bottom w:val="none" w:sz="0" w:space="0" w:color="auto"/>
            <w:right w:val="none" w:sz="0" w:space="0" w:color="auto"/>
          </w:divBdr>
        </w:div>
        <w:div w:id="929041764">
          <w:marLeft w:val="640"/>
          <w:marRight w:val="0"/>
          <w:marTop w:val="0"/>
          <w:marBottom w:val="0"/>
          <w:divBdr>
            <w:top w:val="none" w:sz="0" w:space="0" w:color="auto"/>
            <w:left w:val="none" w:sz="0" w:space="0" w:color="auto"/>
            <w:bottom w:val="none" w:sz="0" w:space="0" w:color="auto"/>
            <w:right w:val="none" w:sz="0" w:space="0" w:color="auto"/>
          </w:divBdr>
        </w:div>
        <w:div w:id="1254167648">
          <w:marLeft w:val="640"/>
          <w:marRight w:val="0"/>
          <w:marTop w:val="0"/>
          <w:marBottom w:val="0"/>
          <w:divBdr>
            <w:top w:val="none" w:sz="0" w:space="0" w:color="auto"/>
            <w:left w:val="none" w:sz="0" w:space="0" w:color="auto"/>
            <w:bottom w:val="none" w:sz="0" w:space="0" w:color="auto"/>
            <w:right w:val="none" w:sz="0" w:space="0" w:color="auto"/>
          </w:divBdr>
        </w:div>
        <w:div w:id="769473233">
          <w:marLeft w:val="640"/>
          <w:marRight w:val="0"/>
          <w:marTop w:val="0"/>
          <w:marBottom w:val="0"/>
          <w:divBdr>
            <w:top w:val="none" w:sz="0" w:space="0" w:color="auto"/>
            <w:left w:val="none" w:sz="0" w:space="0" w:color="auto"/>
            <w:bottom w:val="none" w:sz="0" w:space="0" w:color="auto"/>
            <w:right w:val="none" w:sz="0" w:space="0" w:color="auto"/>
          </w:divBdr>
        </w:div>
        <w:div w:id="1891258761">
          <w:marLeft w:val="640"/>
          <w:marRight w:val="0"/>
          <w:marTop w:val="0"/>
          <w:marBottom w:val="0"/>
          <w:divBdr>
            <w:top w:val="none" w:sz="0" w:space="0" w:color="auto"/>
            <w:left w:val="none" w:sz="0" w:space="0" w:color="auto"/>
            <w:bottom w:val="none" w:sz="0" w:space="0" w:color="auto"/>
            <w:right w:val="none" w:sz="0" w:space="0" w:color="auto"/>
          </w:divBdr>
        </w:div>
        <w:div w:id="373508131">
          <w:marLeft w:val="640"/>
          <w:marRight w:val="0"/>
          <w:marTop w:val="0"/>
          <w:marBottom w:val="0"/>
          <w:divBdr>
            <w:top w:val="none" w:sz="0" w:space="0" w:color="auto"/>
            <w:left w:val="none" w:sz="0" w:space="0" w:color="auto"/>
            <w:bottom w:val="none" w:sz="0" w:space="0" w:color="auto"/>
            <w:right w:val="none" w:sz="0" w:space="0" w:color="auto"/>
          </w:divBdr>
        </w:div>
        <w:div w:id="218369012">
          <w:marLeft w:val="640"/>
          <w:marRight w:val="0"/>
          <w:marTop w:val="0"/>
          <w:marBottom w:val="0"/>
          <w:divBdr>
            <w:top w:val="none" w:sz="0" w:space="0" w:color="auto"/>
            <w:left w:val="none" w:sz="0" w:space="0" w:color="auto"/>
            <w:bottom w:val="none" w:sz="0" w:space="0" w:color="auto"/>
            <w:right w:val="none" w:sz="0" w:space="0" w:color="auto"/>
          </w:divBdr>
        </w:div>
        <w:div w:id="475805389">
          <w:marLeft w:val="640"/>
          <w:marRight w:val="0"/>
          <w:marTop w:val="0"/>
          <w:marBottom w:val="0"/>
          <w:divBdr>
            <w:top w:val="none" w:sz="0" w:space="0" w:color="auto"/>
            <w:left w:val="none" w:sz="0" w:space="0" w:color="auto"/>
            <w:bottom w:val="none" w:sz="0" w:space="0" w:color="auto"/>
            <w:right w:val="none" w:sz="0" w:space="0" w:color="auto"/>
          </w:divBdr>
        </w:div>
        <w:div w:id="1624773609">
          <w:marLeft w:val="640"/>
          <w:marRight w:val="0"/>
          <w:marTop w:val="0"/>
          <w:marBottom w:val="0"/>
          <w:divBdr>
            <w:top w:val="none" w:sz="0" w:space="0" w:color="auto"/>
            <w:left w:val="none" w:sz="0" w:space="0" w:color="auto"/>
            <w:bottom w:val="none" w:sz="0" w:space="0" w:color="auto"/>
            <w:right w:val="none" w:sz="0" w:space="0" w:color="auto"/>
          </w:divBdr>
        </w:div>
        <w:div w:id="1653560207">
          <w:marLeft w:val="640"/>
          <w:marRight w:val="0"/>
          <w:marTop w:val="0"/>
          <w:marBottom w:val="0"/>
          <w:divBdr>
            <w:top w:val="none" w:sz="0" w:space="0" w:color="auto"/>
            <w:left w:val="none" w:sz="0" w:space="0" w:color="auto"/>
            <w:bottom w:val="none" w:sz="0" w:space="0" w:color="auto"/>
            <w:right w:val="none" w:sz="0" w:space="0" w:color="auto"/>
          </w:divBdr>
        </w:div>
        <w:div w:id="731930078">
          <w:marLeft w:val="640"/>
          <w:marRight w:val="0"/>
          <w:marTop w:val="0"/>
          <w:marBottom w:val="0"/>
          <w:divBdr>
            <w:top w:val="none" w:sz="0" w:space="0" w:color="auto"/>
            <w:left w:val="none" w:sz="0" w:space="0" w:color="auto"/>
            <w:bottom w:val="none" w:sz="0" w:space="0" w:color="auto"/>
            <w:right w:val="none" w:sz="0" w:space="0" w:color="auto"/>
          </w:divBdr>
        </w:div>
        <w:div w:id="748383915">
          <w:marLeft w:val="640"/>
          <w:marRight w:val="0"/>
          <w:marTop w:val="0"/>
          <w:marBottom w:val="0"/>
          <w:divBdr>
            <w:top w:val="none" w:sz="0" w:space="0" w:color="auto"/>
            <w:left w:val="none" w:sz="0" w:space="0" w:color="auto"/>
            <w:bottom w:val="none" w:sz="0" w:space="0" w:color="auto"/>
            <w:right w:val="none" w:sz="0" w:space="0" w:color="auto"/>
          </w:divBdr>
        </w:div>
        <w:div w:id="1017342587">
          <w:marLeft w:val="640"/>
          <w:marRight w:val="0"/>
          <w:marTop w:val="0"/>
          <w:marBottom w:val="0"/>
          <w:divBdr>
            <w:top w:val="none" w:sz="0" w:space="0" w:color="auto"/>
            <w:left w:val="none" w:sz="0" w:space="0" w:color="auto"/>
            <w:bottom w:val="none" w:sz="0" w:space="0" w:color="auto"/>
            <w:right w:val="none" w:sz="0" w:space="0" w:color="auto"/>
          </w:divBdr>
        </w:div>
        <w:div w:id="561990717">
          <w:marLeft w:val="640"/>
          <w:marRight w:val="0"/>
          <w:marTop w:val="0"/>
          <w:marBottom w:val="0"/>
          <w:divBdr>
            <w:top w:val="none" w:sz="0" w:space="0" w:color="auto"/>
            <w:left w:val="none" w:sz="0" w:space="0" w:color="auto"/>
            <w:bottom w:val="none" w:sz="0" w:space="0" w:color="auto"/>
            <w:right w:val="none" w:sz="0" w:space="0" w:color="auto"/>
          </w:divBdr>
        </w:div>
        <w:div w:id="1521242226">
          <w:marLeft w:val="640"/>
          <w:marRight w:val="0"/>
          <w:marTop w:val="0"/>
          <w:marBottom w:val="0"/>
          <w:divBdr>
            <w:top w:val="none" w:sz="0" w:space="0" w:color="auto"/>
            <w:left w:val="none" w:sz="0" w:space="0" w:color="auto"/>
            <w:bottom w:val="none" w:sz="0" w:space="0" w:color="auto"/>
            <w:right w:val="none" w:sz="0" w:space="0" w:color="auto"/>
          </w:divBdr>
        </w:div>
        <w:div w:id="878736292">
          <w:marLeft w:val="640"/>
          <w:marRight w:val="0"/>
          <w:marTop w:val="0"/>
          <w:marBottom w:val="0"/>
          <w:divBdr>
            <w:top w:val="none" w:sz="0" w:space="0" w:color="auto"/>
            <w:left w:val="none" w:sz="0" w:space="0" w:color="auto"/>
            <w:bottom w:val="none" w:sz="0" w:space="0" w:color="auto"/>
            <w:right w:val="none" w:sz="0" w:space="0" w:color="auto"/>
          </w:divBdr>
        </w:div>
        <w:div w:id="2067605162">
          <w:marLeft w:val="640"/>
          <w:marRight w:val="0"/>
          <w:marTop w:val="0"/>
          <w:marBottom w:val="0"/>
          <w:divBdr>
            <w:top w:val="none" w:sz="0" w:space="0" w:color="auto"/>
            <w:left w:val="none" w:sz="0" w:space="0" w:color="auto"/>
            <w:bottom w:val="none" w:sz="0" w:space="0" w:color="auto"/>
            <w:right w:val="none" w:sz="0" w:space="0" w:color="auto"/>
          </w:divBdr>
        </w:div>
        <w:div w:id="1444882558">
          <w:marLeft w:val="640"/>
          <w:marRight w:val="0"/>
          <w:marTop w:val="0"/>
          <w:marBottom w:val="0"/>
          <w:divBdr>
            <w:top w:val="none" w:sz="0" w:space="0" w:color="auto"/>
            <w:left w:val="none" w:sz="0" w:space="0" w:color="auto"/>
            <w:bottom w:val="none" w:sz="0" w:space="0" w:color="auto"/>
            <w:right w:val="none" w:sz="0" w:space="0" w:color="auto"/>
          </w:divBdr>
        </w:div>
        <w:div w:id="240456902">
          <w:marLeft w:val="640"/>
          <w:marRight w:val="0"/>
          <w:marTop w:val="0"/>
          <w:marBottom w:val="0"/>
          <w:divBdr>
            <w:top w:val="none" w:sz="0" w:space="0" w:color="auto"/>
            <w:left w:val="none" w:sz="0" w:space="0" w:color="auto"/>
            <w:bottom w:val="none" w:sz="0" w:space="0" w:color="auto"/>
            <w:right w:val="none" w:sz="0" w:space="0" w:color="auto"/>
          </w:divBdr>
        </w:div>
        <w:div w:id="211691758">
          <w:marLeft w:val="640"/>
          <w:marRight w:val="0"/>
          <w:marTop w:val="0"/>
          <w:marBottom w:val="0"/>
          <w:divBdr>
            <w:top w:val="none" w:sz="0" w:space="0" w:color="auto"/>
            <w:left w:val="none" w:sz="0" w:space="0" w:color="auto"/>
            <w:bottom w:val="none" w:sz="0" w:space="0" w:color="auto"/>
            <w:right w:val="none" w:sz="0" w:space="0" w:color="auto"/>
          </w:divBdr>
        </w:div>
        <w:div w:id="1441488708">
          <w:marLeft w:val="640"/>
          <w:marRight w:val="0"/>
          <w:marTop w:val="0"/>
          <w:marBottom w:val="0"/>
          <w:divBdr>
            <w:top w:val="none" w:sz="0" w:space="0" w:color="auto"/>
            <w:left w:val="none" w:sz="0" w:space="0" w:color="auto"/>
            <w:bottom w:val="none" w:sz="0" w:space="0" w:color="auto"/>
            <w:right w:val="none" w:sz="0" w:space="0" w:color="auto"/>
          </w:divBdr>
        </w:div>
        <w:div w:id="1352341631">
          <w:marLeft w:val="640"/>
          <w:marRight w:val="0"/>
          <w:marTop w:val="0"/>
          <w:marBottom w:val="0"/>
          <w:divBdr>
            <w:top w:val="none" w:sz="0" w:space="0" w:color="auto"/>
            <w:left w:val="none" w:sz="0" w:space="0" w:color="auto"/>
            <w:bottom w:val="none" w:sz="0" w:space="0" w:color="auto"/>
            <w:right w:val="none" w:sz="0" w:space="0" w:color="auto"/>
          </w:divBdr>
        </w:div>
        <w:div w:id="1330599263">
          <w:marLeft w:val="640"/>
          <w:marRight w:val="0"/>
          <w:marTop w:val="0"/>
          <w:marBottom w:val="0"/>
          <w:divBdr>
            <w:top w:val="none" w:sz="0" w:space="0" w:color="auto"/>
            <w:left w:val="none" w:sz="0" w:space="0" w:color="auto"/>
            <w:bottom w:val="none" w:sz="0" w:space="0" w:color="auto"/>
            <w:right w:val="none" w:sz="0" w:space="0" w:color="auto"/>
          </w:divBdr>
        </w:div>
        <w:div w:id="1223758331">
          <w:marLeft w:val="640"/>
          <w:marRight w:val="0"/>
          <w:marTop w:val="0"/>
          <w:marBottom w:val="0"/>
          <w:divBdr>
            <w:top w:val="none" w:sz="0" w:space="0" w:color="auto"/>
            <w:left w:val="none" w:sz="0" w:space="0" w:color="auto"/>
            <w:bottom w:val="none" w:sz="0" w:space="0" w:color="auto"/>
            <w:right w:val="none" w:sz="0" w:space="0" w:color="auto"/>
          </w:divBdr>
        </w:div>
        <w:div w:id="1243372387">
          <w:marLeft w:val="640"/>
          <w:marRight w:val="0"/>
          <w:marTop w:val="0"/>
          <w:marBottom w:val="0"/>
          <w:divBdr>
            <w:top w:val="none" w:sz="0" w:space="0" w:color="auto"/>
            <w:left w:val="none" w:sz="0" w:space="0" w:color="auto"/>
            <w:bottom w:val="none" w:sz="0" w:space="0" w:color="auto"/>
            <w:right w:val="none" w:sz="0" w:space="0" w:color="auto"/>
          </w:divBdr>
        </w:div>
        <w:div w:id="442577175">
          <w:marLeft w:val="640"/>
          <w:marRight w:val="0"/>
          <w:marTop w:val="0"/>
          <w:marBottom w:val="0"/>
          <w:divBdr>
            <w:top w:val="none" w:sz="0" w:space="0" w:color="auto"/>
            <w:left w:val="none" w:sz="0" w:space="0" w:color="auto"/>
            <w:bottom w:val="none" w:sz="0" w:space="0" w:color="auto"/>
            <w:right w:val="none" w:sz="0" w:space="0" w:color="auto"/>
          </w:divBdr>
        </w:div>
        <w:div w:id="1622688664">
          <w:marLeft w:val="640"/>
          <w:marRight w:val="0"/>
          <w:marTop w:val="0"/>
          <w:marBottom w:val="0"/>
          <w:divBdr>
            <w:top w:val="none" w:sz="0" w:space="0" w:color="auto"/>
            <w:left w:val="none" w:sz="0" w:space="0" w:color="auto"/>
            <w:bottom w:val="none" w:sz="0" w:space="0" w:color="auto"/>
            <w:right w:val="none" w:sz="0" w:space="0" w:color="auto"/>
          </w:divBdr>
        </w:div>
        <w:div w:id="1114248952">
          <w:marLeft w:val="640"/>
          <w:marRight w:val="0"/>
          <w:marTop w:val="0"/>
          <w:marBottom w:val="0"/>
          <w:divBdr>
            <w:top w:val="none" w:sz="0" w:space="0" w:color="auto"/>
            <w:left w:val="none" w:sz="0" w:space="0" w:color="auto"/>
            <w:bottom w:val="none" w:sz="0" w:space="0" w:color="auto"/>
            <w:right w:val="none" w:sz="0" w:space="0" w:color="auto"/>
          </w:divBdr>
        </w:div>
        <w:div w:id="897788086">
          <w:marLeft w:val="640"/>
          <w:marRight w:val="0"/>
          <w:marTop w:val="0"/>
          <w:marBottom w:val="0"/>
          <w:divBdr>
            <w:top w:val="none" w:sz="0" w:space="0" w:color="auto"/>
            <w:left w:val="none" w:sz="0" w:space="0" w:color="auto"/>
            <w:bottom w:val="none" w:sz="0" w:space="0" w:color="auto"/>
            <w:right w:val="none" w:sz="0" w:space="0" w:color="auto"/>
          </w:divBdr>
        </w:div>
        <w:div w:id="1860116186">
          <w:marLeft w:val="640"/>
          <w:marRight w:val="0"/>
          <w:marTop w:val="0"/>
          <w:marBottom w:val="0"/>
          <w:divBdr>
            <w:top w:val="none" w:sz="0" w:space="0" w:color="auto"/>
            <w:left w:val="none" w:sz="0" w:space="0" w:color="auto"/>
            <w:bottom w:val="none" w:sz="0" w:space="0" w:color="auto"/>
            <w:right w:val="none" w:sz="0" w:space="0" w:color="auto"/>
          </w:divBdr>
        </w:div>
        <w:div w:id="481388831">
          <w:marLeft w:val="640"/>
          <w:marRight w:val="0"/>
          <w:marTop w:val="0"/>
          <w:marBottom w:val="0"/>
          <w:divBdr>
            <w:top w:val="none" w:sz="0" w:space="0" w:color="auto"/>
            <w:left w:val="none" w:sz="0" w:space="0" w:color="auto"/>
            <w:bottom w:val="none" w:sz="0" w:space="0" w:color="auto"/>
            <w:right w:val="none" w:sz="0" w:space="0" w:color="auto"/>
          </w:divBdr>
        </w:div>
        <w:div w:id="1877815759">
          <w:marLeft w:val="640"/>
          <w:marRight w:val="0"/>
          <w:marTop w:val="0"/>
          <w:marBottom w:val="0"/>
          <w:divBdr>
            <w:top w:val="none" w:sz="0" w:space="0" w:color="auto"/>
            <w:left w:val="none" w:sz="0" w:space="0" w:color="auto"/>
            <w:bottom w:val="none" w:sz="0" w:space="0" w:color="auto"/>
            <w:right w:val="none" w:sz="0" w:space="0" w:color="auto"/>
          </w:divBdr>
        </w:div>
        <w:div w:id="1813211469">
          <w:marLeft w:val="640"/>
          <w:marRight w:val="0"/>
          <w:marTop w:val="0"/>
          <w:marBottom w:val="0"/>
          <w:divBdr>
            <w:top w:val="none" w:sz="0" w:space="0" w:color="auto"/>
            <w:left w:val="none" w:sz="0" w:space="0" w:color="auto"/>
            <w:bottom w:val="none" w:sz="0" w:space="0" w:color="auto"/>
            <w:right w:val="none" w:sz="0" w:space="0" w:color="auto"/>
          </w:divBdr>
        </w:div>
        <w:div w:id="1278758234">
          <w:marLeft w:val="640"/>
          <w:marRight w:val="0"/>
          <w:marTop w:val="0"/>
          <w:marBottom w:val="0"/>
          <w:divBdr>
            <w:top w:val="none" w:sz="0" w:space="0" w:color="auto"/>
            <w:left w:val="none" w:sz="0" w:space="0" w:color="auto"/>
            <w:bottom w:val="none" w:sz="0" w:space="0" w:color="auto"/>
            <w:right w:val="none" w:sz="0" w:space="0" w:color="auto"/>
          </w:divBdr>
        </w:div>
        <w:div w:id="509953306">
          <w:marLeft w:val="640"/>
          <w:marRight w:val="0"/>
          <w:marTop w:val="0"/>
          <w:marBottom w:val="0"/>
          <w:divBdr>
            <w:top w:val="none" w:sz="0" w:space="0" w:color="auto"/>
            <w:left w:val="none" w:sz="0" w:space="0" w:color="auto"/>
            <w:bottom w:val="none" w:sz="0" w:space="0" w:color="auto"/>
            <w:right w:val="none" w:sz="0" w:space="0" w:color="auto"/>
          </w:divBdr>
        </w:div>
        <w:div w:id="444348539">
          <w:marLeft w:val="640"/>
          <w:marRight w:val="0"/>
          <w:marTop w:val="0"/>
          <w:marBottom w:val="0"/>
          <w:divBdr>
            <w:top w:val="none" w:sz="0" w:space="0" w:color="auto"/>
            <w:left w:val="none" w:sz="0" w:space="0" w:color="auto"/>
            <w:bottom w:val="none" w:sz="0" w:space="0" w:color="auto"/>
            <w:right w:val="none" w:sz="0" w:space="0" w:color="auto"/>
          </w:divBdr>
        </w:div>
        <w:div w:id="1376201421">
          <w:marLeft w:val="640"/>
          <w:marRight w:val="0"/>
          <w:marTop w:val="0"/>
          <w:marBottom w:val="0"/>
          <w:divBdr>
            <w:top w:val="none" w:sz="0" w:space="0" w:color="auto"/>
            <w:left w:val="none" w:sz="0" w:space="0" w:color="auto"/>
            <w:bottom w:val="none" w:sz="0" w:space="0" w:color="auto"/>
            <w:right w:val="none" w:sz="0" w:space="0" w:color="auto"/>
          </w:divBdr>
        </w:div>
        <w:div w:id="49808332">
          <w:marLeft w:val="640"/>
          <w:marRight w:val="0"/>
          <w:marTop w:val="0"/>
          <w:marBottom w:val="0"/>
          <w:divBdr>
            <w:top w:val="none" w:sz="0" w:space="0" w:color="auto"/>
            <w:left w:val="none" w:sz="0" w:space="0" w:color="auto"/>
            <w:bottom w:val="none" w:sz="0" w:space="0" w:color="auto"/>
            <w:right w:val="none" w:sz="0" w:space="0" w:color="auto"/>
          </w:divBdr>
        </w:div>
        <w:div w:id="1067144798">
          <w:marLeft w:val="640"/>
          <w:marRight w:val="0"/>
          <w:marTop w:val="0"/>
          <w:marBottom w:val="0"/>
          <w:divBdr>
            <w:top w:val="none" w:sz="0" w:space="0" w:color="auto"/>
            <w:left w:val="none" w:sz="0" w:space="0" w:color="auto"/>
            <w:bottom w:val="none" w:sz="0" w:space="0" w:color="auto"/>
            <w:right w:val="none" w:sz="0" w:space="0" w:color="auto"/>
          </w:divBdr>
        </w:div>
        <w:div w:id="112746419">
          <w:marLeft w:val="640"/>
          <w:marRight w:val="0"/>
          <w:marTop w:val="0"/>
          <w:marBottom w:val="0"/>
          <w:divBdr>
            <w:top w:val="none" w:sz="0" w:space="0" w:color="auto"/>
            <w:left w:val="none" w:sz="0" w:space="0" w:color="auto"/>
            <w:bottom w:val="none" w:sz="0" w:space="0" w:color="auto"/>
            <w:right w:val="none" w:sz="0" w:space="0" w:color="auto"/>
          </w:divBdr>
        </w:div>
        <w:div w:id="2121602391">
          <w:marLeft w:val="640"/>
          <w:marRight w:val="0"/>
          <w:marTop w:val="0"/>
          <w:marBottom w:val="0"/>
          <w:divBdr>
            <w:top w:val="none" w:sz="0" w:space="0" w:color="auto"/>
            <w:left w:val="none" w:sz="0" w:space="0" w:color="auto"/>
            <w:bottom w:val="none" w:sz="0" w:space="0" w:color="auto"/>
            <w:right w:val="none" w:sz="0" w:space="0" w:color="auto"/>
          </w:divBdr>
        </w:div>
        <w:div w:id="1158303868">
          <w:marLeft w:val="640"/>
          <w:marRight w:val="0"/>
          <w:marTop w:val="0"/>
          <w:marBottom w:val="0"/>
          <w:divBdr>
            <w:top w:val="none" w:sz="0" w:space="0" w:color="auto"/>
            <w:left w:val="none" w:sz="0" w:space="0" w:color="auto"/>
            <w:bottom w:val="none" w:sz="0" w:space="0" w:color="auto"/>
            <w:right w:val="none" w:sz="0" w:space="0" w:color="auto"/>
          </w:divBdr>
        </w:div>
        <w:div w:id="1181161770">
          <w:marLeft w:val="640"/>
          <w:marRight w:val="0"/>
          <w:marTop w:val="0"/>
          <w:marBottom w:val="0"/>
          <w:divBdr>
            <w:top w:val="none" w:sz="0" w:space="0" w:color="auto"/>
            <w:left w:val="none" w:sz="0" w:space="0" w:color="auto"/>
            <w:bottom w:val="none" w:sz="0" w:space="0" w:color="auto"/>
            <w:right w:val="none" w:sz="0" w:space="0" w:color="auto"/>
          </w:divBdr>
        </w:div>
        <w:div w:id="1834105030">
          <w:marLeft w:val="640"/>
          <w:marRight w:val="0"/>
          <w:marTop w:val="0"/>
          <w:marBottom w:val="0"/>
          <w:divBdr>
            <w:top w:val="none" w:sz="0" w:space="0" w:color="auto"/>
            <w:left w:val="none" w:sz="0" w:space="0" w:color="auto"/>
            <w:bottom w:val="none" w:sz="0" w:space="0" w:color="auto"/>
            <w:right w:val="none" w:sz="0" w:space="0" w:color="auto"/>
          </w:divBdr>
        </w:div>
        <w:div w:id="359281846">
          <w:marLeft w:val="640"/>
          <w:marRight w:val="0"/>
          <w:marTop w:val="0"/>
          <w:marBottom w:val="0"/>
          <w:divBdr>
            <w:top w:val="none" w:sz="0" w:space="0" w:color="auto"/>
            <w:left w:val="none" w:sz="0" w:space="0" w:color="auto"/>
            <w:bottom w:val="none" w:sz="0" w:space="0" w:color="auto"/>
            <w:right w:val="none" w:sz="0" w:space="0" w:color="auto"/>
          </w:divBdr>
        </w:div>
        <w:div w:id="1211041536">
          <w:marLeft w:val="640"/>
          <w:marRight w:val="0"/>
          <w:marTop w:val="0"/>
          <w:marBottom w:val="0"/>
          <w:divBdr>
            <w:top w:val="none" w:sz="0" w:space="0" w:color="auto"/>
            <w:left w:val="none" w:sz="0" w:space="0" w:color="auto"/>
            <w:bottom w:val="none" w:sz="0" w:space="0" w:color="auto"/>
            <w:right w:val="none" w:sz="0" w:space="0" w:color="auto"/>
          </w:divBdr>
        </w:div>
        <w:div w:id="532613163">
          <w:marLeft w:val="640"/>
          <w:marRight w:val="0"/>
          <w:marTop w:val="0"/>
          <w:marBottom w:val="0"/>
          <w:divBdr>
            <w:top w:val="none" w:sz="0" w:space="0" w:color="auto"/>
            <w:left w:val="none" w:sz="0" w:space="0" w:color="auto"/>
            <w:bottom w:val="none" w:sz="0" w:space="0" w:color="auto"/>
            <w:right w:val="none" w:sz="0" w:space="0" w:color="auto"/>
          </w:divBdr>
        </w:div>
        <w:div w:id="1884363166">
          <w:marLeft w:val="640"/>
          <w:marRight w:val="0"/>
          <w:marTop w:val="0"/>
          <w:marBottom w:val="0"/>
          <w:divBdr>
            <w:top w:val="none" w:sz="0" w:space="0" w:color="auto"/>
            <w:left w:val="none" w:sz="0" w:space="0" w:color="auto"/>
            <w:bottom w:val="none" w:sz="0" w:space="0" w:color="auto"/>
            <w:right w:val="none" w:sz="0" w:space="0" w:color="auto"/>
          </w:divBdr>
        </w:div>
        <w:div w:id="1507747047">
          <w:marLeft w:val="640"/>
          <w:marRight w:val="0"/>
          <w:marTop w:val="0"/>
          <w:marBottom w:val="0"/>
          <w:divBdr>
            <w:top w:val="none" w:sz="0" w:space="0" w:color="auto"/>
            <w:left w:val="none" w:sz="0" w:space="0" w:color="auto"/>
            <w:bottom w:val="none" w:sz="0" w:space="0" w:color="auto"/>
            <w:right w:val="none" w:sz="0" w:space="0" w:color="auto"/>
          </w:divBdr>
        </w:div>
        <w:div w:id="656345394">
          <w:marLeft w:val="640"/>
          <w:marRight w:val="0"/>
          <w:marTop w:val="0"/>
          <w:marBottom w:val="0"/>
          <w:divBdr>
            <w:top w:val="none" w:sz="0" w:space="0" w:color="auto"/>
            <w:left w:val="none" w:sz="0" w:space="0" w:color="auto"/>
            <w:bottom w:val="none" w:sz="0" w:space="0" w:color="auto"/>
            <w:right w:val="none" w:sz="0" w:space="0" w:color="auto"/>
          </w:divBdr>
        </w:div>
        <w:div w:id="1567573505">
          <w:marLeft w:val="640"/>
          <w:marRight w:val="0"/>
          <w:marTop w:val="0"/>
          <w:marBottom w:val="0"/>
          <w:divBdr>
            <w:top w:val="none" w:sz="0" w:space="0" w:color="auto"/>
            <w:left w:val="none" w:sz="0" w:space="0" w:color="auto"/>
            <w:bottom w:val="none" w:sz="0" w:space="0" w:color="auto"/>
            <w:right w:val="none" w:sz="0" w:space="0" w:color="auto"/>
          </w:divBdr>
        </w:div>
        <w:div w:id="762798036">
          <w:marLeft w:val="640"/>
          <w:marRight w:val="0"/>
          <w:marTop w:val="0"/>
          <w:marBottom w:val="0"/>
          <w:divBdr>
            <w:top w:val="none" w:sz="0" w:space="0" w:color="auto"/>
            <w:left w:val="none" w:sz="0" w:space="0" w:color="auto"/>
            <w:bottom w:val="none" w:sz="0" w:space="0" w:color="auto"/>
            <w:right w:val="none" w:sz="0" w:space="0" w:color="auto"/>
          </w:divBdr>
        </w:div>
        <w:div w:id="2061052514">
          <w:marLeft w:val="640"/>
          <w:marRight w:val="0"/>
          <w:marTop w:val="0"/>
          <w:marBottom w:val="0"/>
          <w:divBdr>
            <w:top w:val="none" w:sz="0" w:space="0" w:color="auto"/>
            <w:left w:val="none" w:sz="0" w:space="0" w:color="auto"/>
            <w:bottom w:val="none" w:sz="0" w:space="0" w:color="auto"/>
            <w:right w:val="none" w:sz="0" w:space="0" w:color="auto"/>
          </w:divBdr>
        </w:div>
        <w:div w:id="26565905">
          <w:marLeft w:val="640"/>
          <w:marRight w:val="0"/>
          <w:marTop w:val="0"/>
          <w:marBottom w:val="0"/>
          <w:divBdr>
            <w:top w:val="none" w:sz="0" w:space="0" w:color="auto"/>
            <w:left w:val="none" w:sz="0" w:space="0" w:color="auto"/>
            <w:bottom w:val="none" w:sz="0" w:space="0" w:color="auto"/>
            <w:right w:val="none" w:sz="0" w:space="0" w:color="auto"/>
          </w:divBdr>
        </w:div>
        <w:div w:id="2091192084">
          <w:marLeft w:val="640"/>
          <w:marRight w:val="0"/>
          <w:marTop w:val="0"/>
          <w:marBottom w:val="0"/>
          <w:divBdr>
            <w:top w:val="none" w:sz="0" w:space="0" w:color="auto"/>
            <w:left w:val="none" w:sz="0" w:space="0" w:color="auto"/>
            <w:bottom w:val="none" w:sz="0" w:space="0" w:color="auto"/>
            <w:right w:val="none" w:sz="0" w:space="0" w:color="auto"/>
          </w:divBdr>
        </w:div>
        <w:div w:id="1981573414">
          <w:marLeft w:val="640"/>
          <w:marRight w:val="0"/>
          <w:marTop w:val="0"/>
          <w:marBottom w:val="0"/>
          <w:divBdr>
            <w:top w:val="none" w:sz="0" w:space="0" w:color="auto"/>
            <w:left w:val="none" w:sz="0" w:space="0" w:color="auto"/>
            <w:bottom w:val="none" w:sz="0" w:space="0" w:color="auto"/>
            <w:right w:val="none" w:sz="0" w:space="0" w:color="auto"/>
          </w:divBdr>
        </w:div>
        <w:div w:id="222760181">
          <w:marLeft w:val="640"/>
          <w:marRight w:val="0"/>
          <w:marTop w:val="0"/>
          <w:marBottom w:val="0"/>
          <w:divBdr>
            <w:top w:val="none" w:sz="0" w:space="0" w:color="auto"/>
            <w:left w:val="none" w:sz="0" w:space="0" w:color="auto"/>
            <w:bottom w:val="none" w:sz="0" w:space="0" w:color="auto"/>
            <w:right w:val="none" w:sz="0" w:space="0" w:color="auto"/>
          </w:divBdr>
        </w:div>
        <w:div w:id="564098825">
          <w:marLeft w:val="640"/>
          <w:marRight w:val="0"/>
          <w:marTop w:val="0"/>
          <w:marBottom w:val="0"/>
          <w:divBdr>
            <w:top w:val="none" w:sz="0" w:space="0" w:color="auto"/>
            <w:left w:val="none" w:sz="0" w:space="0" w:color="auto"/>
            <w:bottom w:val="none" w:sz="0" w:space="0" w:color="auto"/>
            <w:right w:val="none" w:sz="0" w:space="0" w:color="auto"/>
          </w:divBdr>
        </w:div>
        <w:div w:id="923227809">
          <w:marLeft w:val="640"/>
          <w:marRight w:val="0"/>
          <w:marTop w:val="0"/>
          <w:marBottom w:val="0"/>
          <w:divBdr>
            <w:top w:val="none" w:sz="0" w:space="0" w:color="auto"/>
            <w:left w:val="none" w:sz="0" w:space="0" w:color="auto"/>
            <w:bottom w:val="none" w:sz="0" w:space="0" w:color="auto"/>
            <w:right w:val="none" w:sz="0" w:space="0" w:color="auto"/>
          </w:divBdr>
        </w:div>
      </w:divsChild>
    </w:div>
    <w:div w:id="1967196702">
      <w:bodyDiv w:val="1"/>
      <w:marLeft w:val="0"/>
      <w:marRight w:val="0"/>
      <w:marTop w:val="0"/>
      <w:marBottom w:val="0"/>
      <w:divBdr>
        <w:top w:val="none" w:sz="0" w:space="0" w:color="auto"/>
        <w:left w:val="none" w:sz="0" w:space="0" w:color="auto"/>
        <w:bottom w:val="none" w:sz="0" w:space="0" w:color="auto"/>
        <w:right w:val="none" w:sz="0" w:space="0" w:color="auto"/>
      </w:divBdr>
      <w:divsChild>
        <w:div w:id="2114783479">
          <w:marLeft w:val="640"/>
          <w:marRight w:val="0"/>
          <w:marTop w:val="0"/>
          <w:marBottom w:val="0"/>
          <w:divBdr>
            <w:top w:val="none" w:sz="0" w:space="0" w:color="auto"/>
            <w:left w:val="none" w:sz="0" w:space="0" w:color="auto"/>
            <w:bottom w:val="none" w:sz="0" w:space="0" w:color="auto"/>
            <w:right w:val="none" w:sz="0" w:space="0" w:color="auto"/>
          </w:divBdr>
        </w:div>
        <w:div w:id="1742871982">
          <w:marLeft w:val="640"/>
          <w:marRight w:val="0"/>
          <w:marTop w:val="0"/>
          <w:marBottom w:val="0"/>
          <w:divBdr>
            <w:top w:val="none" w:sz="0" w:space="0" w:color="auto"/>
            <w:left w:val="none" w:sz="0" w:space="0" w:color="auto"/>
            <w:bottom w:val="none" w:sz="0" w:space="0" w:color="auto"/>
            <w:right w:val="none" w:sz="0" w:space="0" w:color="auto"/>
          </w:divBdr>
        </w:div>
        <w:div w:id="1022124431">
          <w:marLeft w:val="640"/>
          <w:marRight w:val="0"/>
          <w:marTop w:val="0"/>
          <w:marBottom w:val="0"/>
          <w:divBdr>
            <w:top w:val="none" w:sz="0" w:space="0" w:color="auto"/>
            <w:left w:val="none" w:sz="0" w:space="0" w:color="auto"/>
            <w:bottom w:val="none" w:sz="0" w:space="0" w:color="auto"/>
            <w:right w:val="none" w:sz="0" w:space="0" w:color="auto"/>
          </w:divBdr>
        </w:div>
        <w:div w:id="1561205412">
          <w:marLeft w:val="640"/>
          <w:marRight w:val="0"/>
          <w:marTop w:val="0"/>
          <w:marBottom w:val="0"/>
          <w:divBdr>
            <w:top w:val="none" w:sz="0" w:space="0" w:color="auto"/>
            <w:left w:val="none" w:sz="0" w:space="0" w:color="auto"/>
            <w:bottom w:val="none" w:sz="0" w:space="0" w:color="auto"/>
            <w:right w:val="none" w:sz="0" w:space="0" w:color="auto"/>
          </w:divBdr>
        </w:div>
        <w:div w:id="200633568">
          <w:marLeft w:val="640"/>
          <w:marRight w:val="0"/>
          <w:marTop w:val="0"/>
          <w:marBottom w:val="0"/>
          <w:divBdr>
            <w:top w:val="none" w:sz="0" w:space="0" w:color="auto"/>
            <w:left w:val="none" w:sz="0" w:space="0" w:color="auto"/>
            <w:bottom w:val="none" w:sz="0" w:space="0" w:color="auto"/>
            <w:right w:val="none" w:sz="0" w:space="0" w:color="auto"/>
          </w:divBdr>
        </w:div>
        <w:div w:id="1802381419">
          <w:marLeft w:val="640"/>
          <w:marRight w:val="0"/>
          <w:marTop w:val="0"/>
          <w:marBottom w:val="0"/>
          <w:divBdr>
            <w:top w:val="none" w:sz="0" w:space="0" w:color="auto"/>
            <w:left w:val="none" w:sz="0" w:space="0" w:color="auto"/>
            <w:bottom w:val="none" w:sz="0" w:space="0" w:color="auto"/>
            <w:right w:val="none" w:sz="0" w:space="0" w:color="auto"/>
          </w:divBdr>
        </w:div>
        <w:div w:id="450444678">
          <w:marLeft w:val="640"/>
          <w:marRight w:val="0"/>
          <w:marTop w:val="0"/>
          <w:marBottom w:val="0"/>
          <w:divBdr>
            <w:top w:val="none" w:sz="0" w:space="0" w:color="auto"/>
            <w:left w:val="none" w:sz="0" w:space="0" w:color="auto"/>
            <w:bottom w:val="none" w:sz="0" w:space="0" w:color="auto"/>
            <w:right w:val="none" w:sz="0" w:space="0" w:color="auto"/>
          </w:divBdr>
        </w:div>
        <w:div w:id="1794247452">
          <w:marLeft w:val="640"/>
          <w:marRight w:val="0"/>
          <w:marTop w:val="0"/>
          <w:marBottom w:val="0"/>
          <w:divBdr>
            <w:top w:val="none" w:sz="0" w:space="0" w:color="auto"/>
            <w:left w:val="none" w:sz="0" w:space="0" w:color="auto"/>
            <w:bottom w:val="none" w:sz="0" w:space="0" w:color="auto"/>
            <w:right w:val="none" w:sz="0" w:space="0" w:color="auto"/>
          </w:divBdr>
        </w:div>
        <w:div w:id="1053894118">
          <w:marLeft w:val="640"/>
          <w:marRight w:val="0"/>
          <w:marTop w:val="0"/>
          <w:marBottom w:val="0"/>
          <w:divBdr>
            <w:top w:val="none" w:sz="0" w:space="0" w:color="auto"/>
            <w:left w:val="none" w:sz="0" w:space="0" w:color="auto"/>
            <w:bottom w:val="none" w:sz="0" w:space="0" w:color="auto"/>
            <w:right w:val="none" w:sz="0" w:space="0" w:color="auto"/>
          </w:divBdr>
        </w:div>
        <w:div w:id="20473539">
          <w:marLeft w:val="640"/>
          <w:marRight w:val="0"/>
          <w:marTop w:val="0"/>
          <w:marBottom w:val="0"/>
          <w:divBdr>
            <w:top w:val="none" w:sz="0" w:space="0" w:color="auto"/>
            <w:left w:val="none" w:sz="0" w:space="0" w:color="auto"/>
            <w:bottom w:val="none" w:sz="0" w:space="0" w:color="auto"/>
            <w:right w:val="none" w:sz="0" w:space="0" w:color="auto"/>
          </w:divBdr>
        </w:div>
        <w:div w:id="1950891447">
          <w:marLeft w:val="640"/>
          <w:marRight w:val="0"/>
          <w:marTop w:val="0"/>
          <w:marBottom w:val="0"/>
          <w:divBdr>
            <w:top w:val="none" w:sz="0" w:space="0" w:color="auto"/>
            <w:left w:val="none" w:sz="0" w:space="0" w:color="auto"/>
            <w:bottom w:val="none" w:sz="0" w:space="0" w:color="auto"/>
            <w:right w:val="none" w:sz="0" w:space="0" w:color="auto"/>
          </w:divBdr>
        </w:div>
        <w:div w:id="691497148">
          <w:marLeft w:val="640"/>
          <w:marRight w:val="0"/>
          <w:marTop w:val="0"/>
          <w:marBottom w:val="0"/>
          <w:divBdr>
            <w:top w:val="none" w:sz="0" w:space="0" w:color="auto"/>
            <w:left w:val="none" w:sz="0" w:space="0" w:color="auto"/>
            <w:bottom w:val="none" w:sz="0" w:space="0" w:color="auto"/>
            <w:right w:val="none" w:sz="0" w:space="0" w:color="auto"/>
          </w:divBdr>
        </w:div>
        <w:div w:id="245186401">
          <w:marLeft w:val="640"/>
          <w:marRight w:val="0"/>
          <w:marTop w:val="0"/>
          <w:marBottom w:val="0"/>
          <w:divBdr>
            <w:top w:val="none" w:sz="0" w:space="0" w:color="auto"/>
            <w:left w:val="none" w:sz="0" w:space="0" w:color="auto"/>
            <w:bottom w:val="none" w:sz="0" w:space="0" w:color="auto"/>
            <w:right w:val="none" w:sz="0" w:space="0" w:color="auto"/>
          </w:divBdr>
        </w:div>
        <w:div w:id="136345007">
          <w:marLeft w:val="640"/>
          <w:marRight w:val="0"/>
          <w:marTop w:val="0"/>
          <w:marBottom w:val="0"/>
          <w:divBdr>
            <w:top w:val="none" w:sz="0" w:space="0" w:color="auto"/>
            <w:left w:val="none" w:sz="0" w:space="0" w:color="auto"/>
            <w:bottom w:val="none" w:sz="0" w:space="0" w:color="auto"/>
            <w:right w:val="none" w:sz="0" w:space="0" w:color="auto"/>
          </w:divBdr>
        </w:div>
        <w:div w:id="1754936364">
          <w:marLeft w:val="640"/>
          <w:marRight w:val="0"/>
          <w:marTop w:val="0"/>
          <w:marBottom w:val="0"/>
          <w:divBdr>
            <w:top w:val="none" w:sz="0" w:space="0" w:color="auto"/>
            <w:left w:val="none" w:sz="0" w:space="0" w:color="auto"/>
            <w:bottom w:val="none" w:sz="0" w:space="0" w:color="auto"/>
            <w:right w:val="none" w:sz="0" w:space="0" w:color="auto"/>
          </w:divBdr>
        </w:div>
        <w:div w:id="209847904">
          <w:marLeft w:val="640"/>
          <w:marRight w:val="0"/>
          <w:marTop w:val="0"/>
          <w:marBottom w:val="0"/>
          <w:divBdr>
            <w:top w:val="none" w:sz="0" w:space="0" w:color="auto"/>
            <w:left w:val="none" w:sz="0" w:space="0" w:color="auto"/>
            <w:bottom w:val="none" w:sz="0" w:space="0" w:color="auto"/>
            <w:right w:val="none" w:sz="0" w:space="0" w:color="auto"/>
          </w:divBdr>
        </w:div>
        <w:div w:id="184177779">
          <w:marLeft w:val="640"/>
          <w:marRight w:val="0"/>
          <w:marTop w:val="0"/>
          <w:marBottom w:val="0"/>
          <w:divBdr>
            <w:top w:val="none" w:sz="0" w:space="0" w:color="auto"/>
            <w:left w:val="none" w:sz="0" w:space="0" w:color="auto"/>
            <w:bottom w:val="none" w:sz="0" w:space="0" w:color="auto"/>
            <w:right w:val="none" w:sz="0" w:space="0" w:color="auto"/>
          </w:divBdr>
        </w:div>
        <w:div w:id="1872959904">
          <w:marLeft w:val="640"/>
          <w:marRight w:val="0"/>
          <w:marTop w:val="0"/>
          <w:marBottom w:val="0"/>
          <w:divBdr>
            <w:top w:val="none" w:sz="0" w:space="0" w:color="auto"/>
            <w:left w:val="none" w:sz="0" w:space="0" w:color="auto"/>
            <w:bottom w:val="none" w:sz="0" w:space="0" w:color="auto"/>
            <w:right w:val="none" w:sz="0" w:space="0" w:color="auto"/>
          </w:divBdr>
        </w:div>
        <w:div w:id="582223812">
          <w:marLeft w:val="640"/>
          <w:marRight w:val="0"/>
          <w:marTop w:val="0"/>
          <w:marBottom w:val="0"/>
          <w:divBdr>
            <w:top w:val="none" w:sz="0" w:space="0" w:color="auto"/>
            <w:left w:val="none" w:sz="0" w:space="0" w:color="auto"/>
            <w:bottom w:val="none" w:sz="0" w:space="0" w:color="auto"/>
            <w:right w:val="none" w:sz="0" w:space="0" w:color="auto"/>
          </w:divBdr>
        </w:div>
        <w:div w:id="1786735301">
          <w:marLeft w:val="640"/>
          <w:marRight w:val="0"/>
          <w:marTop w:val="0"/>
          <w:marBottom w:val="0"/>
          <w:divBdr>
            <w:top w:val="none" w:sz="0" w:space="0" w:color="auto"/>
            <w:left w:val="none" w:sz="0" w:space="0" w:color="auto"/>
            <w:bottom w:val="none" w:sz="0" w:space="0" w:color="auto"/>
            <w:right w:val="none" w:sz="0" w:space="0" w:color="auto"/>
          </w:divBdr>
          <w:divsChild>
            <w:div w:id="1737707450">
              <w:marLeft w:val="0"/>
              <w:marRight w:val="0"/>
              <w:marTop w:val="0"/>
              <w:marBottom w:val="0"/>
              <w:divBdr>
                <w:top w:val="none" w:sz="0" w:space="0" w:color="auto"/>
                <w:left w:val="none" w:sz="0" w:space="0" w:color="auto"/>
                <w:bottom w:val="none" w:sz="0" w:space="0" w:color="auto"/>
                <w:right w:val="none" w:sz="0" w:space="0" w:color="auto"/>
              </w:divBdr>
            </w:div>
          </w:divsChild>
        </w:div>
        <w:div w:id="773944702">
          <w:marLeft w:val="640"/>
          <w:marRight w:val="0"/>
          <w:marTop w:val="0"/>
          <w:marBottom w:val="0"/>
          <w:divBdr>
            <w:top w:val="none" w:sz="0" w:space="0" w:color="auto"/>
            <w:left w:val="none" w:sz="0" w:space="0" w:color="auto"/>
            <w:bottom w:val="none" w:sz="0" w:space="0" w:color="auto"/>
            <w:right w:val="none" w:sz="0" w:space="0" w:color="auto"/>
          </w:divBdr>
        </w:div>
        <w:div w:id="179055856">
          <w:marLeft w:val="640"/>
          <w:marRight w:val="0"/>
          <w:marTop w:val="0"/>
          <w:marBottom w:val="0"/>
          <w:divBdr>
            <w:top w:val="none" w:sz="0" w:space="0" w:color="auto"/>
            <w:left w:val="none" w:sz="0" w:space="0" w:color="auto"/>
            <w:bottom w:val="none" w:sz="0" w:space="0" w:color="auto"/>
            <w:right w:val="none" w:sz="0" w:space="0" w:color="auto"/>
          </w:divBdr>
        </w:div>
        <w:div w:id="2114199953">
          <w:marLeft w:val="640"/>
          <w:marRight w:val="0"/>
          <w:marTop w:val="0"/>
          <w:marBottom w:val="0"/>
          <w:divBdr>
            <w:top w:val="none" w:sz="0" w:space="0" w:color="auto"/>
            <w:left w:val="none" w:sz="0" w:space="0" w:color="auto"/>
            <w:bottom w:val="none" w:sz="0" w:space="0" w:color="auto"/>
            <w:right w:val="none" w:sz="0" w:space="0" w:color="auto"/>
          </w:divBdr>
        </w:div>
        <w:div w:id="1412965306">
          <w:marLeft w:val="640"/>
          <w:marRight w:val="0"/>
          <w:marTop w:val="0"/>
          <w:marBottom w:val="0"/>
          <w:divBdr>
            <w:top w:val="none" w:sz="0" w:space="0" w:color="auto"/>
            <w:left w:val="none" w:sz="0" w:space="0" w:color="auto"/>
            <w:bottom w:val="none" w:sz="0" w:space="0" w:color="auto"/>
            <w:right w:val="none" w:sz="0" w:space="0" w:color="auto"/>
          </w:divBdr>
        </w:div>
        <w:div w:id="560943979">
          <w:marLeft w:val="640"/>
          <w:marRight w:val="0"/>
          <w:marTop w:val="0"/>
          <w:marBottom w:val="0"/>
          <w:divBdr>
            <w:top w:val="none" w:sz="0" w:space="0" w:color="auto"/>
            <w:left w:val="none" w:sz="0" w:space="0" w:color="auto"/>
            <w:bottom w:val="none" w:sz="0" w:space="0" w:color="auto"/>
            <w:right w:val="none" w:sz="0" w:space="0" w:color="auto"/>
          </w:divBdr>
        </w:div>
        <w:div w:id="1585608151">
          <w:marLeft w:val="640"/>
          <w:marRight w:val="0"/>
          <w:marTop w:val="0"/>
          <w:marBottom w:val="0"/>
          <w:divBdr>
            <w:top w:val="none" w:sz="0" w:space="0" w:color="auto"/>
            <w:left w:val="none" w:sz="0" w:space="0" w:color="auto"/>
            <w:bottom w:val="none" w:sz="0" w:space="0" w:color="auto"/>
            <w:right w:val="none" w:sz="0" w:space="0" w:color="auto"/>
          </w:divBdr>
        </w:div>
        <w:div w:id="1497184837">
          <w:marLeft w:val="640"/>
          <w:marRight w:val="0"/>
          <w:marTop w:val="0"/>
          <w:marBottom w:val="0"/>
          <w:divBdr>
            <w:top w:val="none" w:sz="0" w:space="0" w:color="auto"/>
            <w:left w:val="none" w:sz="0" w:space="0" w:color="auto"/>
            <w:bottom w:val="none" w:sz="0" w:space="0" w:color="auto"/>
            <w:right w:val="none" w:sz="0" w:space="0" w:color="auto"/>
          </w:divBdr>
        </w:div>
        <w:div w:id="314191404">
          <w:marLeft w:val="640"/>
          <w:marRight w:val="0"/>
          <w:marTop w:val="0"/>
          <w:marBottom w:val="0"/>
          <w:divBdr>
            <w:top w:val="none" w:sz="0" w:space="0" w:color="auto"/>
            <w:left w:val="none" w:sz="0" w:space="0" w:color="auto"/>
            <w:bottom w:val="none" w:sz="0" w:space="0" w:color="auto"/>
            <w:right w:val="none" w:sz="0" w:space="0" w:color="auto"/>
          </w:divBdr>
        </w:div>
        <w:div w:id="1534342379">
          <w:marLeft w:val="640"/>
          <w:marRight w:val="0"/>
          <w:marTop w:val="0"/>
          <w:marBottom w:val="0"/>
          <w:divBdr>
            <w:top w:val="none" w:sz="0" w:space="0" w:color="auto"/>
            <w:left w:val="none" w:sz="0" w:space="0" w:color="auto"/>
            <w:bottom w:val="none" w:sz="0" w:space="0" w:color="auto"/>
            <w:right w:val="none" w:sz="0" w:space="0" w:color="auto"/>
          </w:divBdr>
        </w:div>
        <w:div w:id="875234140">
          <w:marLeft w:val="640"/>
          <w:marRight w:val="0"/>
          <w:marTop w:val="0"/>
          <w:marBottom w:val="0"/>
          <w:divBdr>
            <w:top w:val="none" w:sz="0" w:space="0" w:color="auto"/>
            <w:left w:val="none" w:sz="0" w:space="0" w:color="auto"/>
            <w:bottom w:val="none" w:sz="0" w:space="0" w:color="auto"/>
            <w:right w:val="none" w:sz="0" w:space="0" w:color="auto"/>
          </w:divBdr>
        </w:div>
        <w:div w:id="1618681865">
          <w:marLeft w:val="640"/>
          <w:marRight w:val="0"/>
          <w:marTop w:val="0"/>
          <w:marBottom w:val="0"/>
          <w:divBdr>
            <w:top w:val="none" w:sz="0" w:space="0" w:color="auto"/>
            <w:left w:val="none" w:sz="0" w:space="0" w:color="auto"/>
            <w:bottom w:val="none" w:sz="0" w:space="0" w:color="auto"/>
            <w:right w:val="none" w:sz="0" w:space="0" w:color="auto"/>
          </w:divBdr>
        </w:div>
        <w:div w:id="451902160">
          <w:marLeft w:val="640"/>
          <w:marRight w:val="0"/>
          <w:marTop w:val="0"/>
          <w:marBottom w:val="0"/>
          <w:divBdr>
            <w:top w:val="none" w:sz="0" w:space="0" w:color="auto"/>
            <w:left w:val="none" w:sz="0" w:space="0" w:color="auto"/>
            <w:bottom w:val="none" w:sz="0" w:space="0" w:color="auto"/>
            <w:right w:val="none" w:sz="0" w:space="0" w:color="auto"/>
          </w:divBdr>
        </w:div>
        <w:div w:id="622618999">
          <w:marLeft w:val="640"/>
          <w:marRight w:val="0"/>
          <w:marTop w:val="0"/>
          <w:marBottom w:val="0"/>
          <w:divBdr>
            <w:top w:val="none" w:sz="0" w:space="0" w:color="auto"/>
            <w:left w:val="none" w:sz="0" w:space="0" w:color="auto"/>
            <w:bottom w:val="none" w:sz="0" w:space="0" w:color="auto"/>
            <w:right w:val="none" w:sz="0" w:space="0" w:color="auto"/>
          </w:divBdr>
        </w:div>
        <w:div w:id="410662466">
          <w:marLeft w:val="640"/>
          <w:marRight w:val="0"/>
          <w:marTop w:val="0"/>
          <w:marBottom w:val="0"/>
          <w:divBdr>
            <w:top w:val="none" w:sz="0" w:space="0" w:color="auto"/>
            <w:left w:val="none" w:sz="0" w:space="0" w:color="auto"/>
            <w:bottom w:val="none" w:sz="0" w:space="0" w:color="auto"/>
            <w:right w:val="none" w:sz="0" w:space="0" w:color="auto"/>
          </w:divBdr>
        </w:div>
        <w:div w:id="592518634">
          <w:marLeft w:val="640"/>
          <w:marRight w:val="0"/>
          <w:marTop w:val="0"/>
          <w:marBottom w:val="0"/>
          <w:divBdr>
            <w:top w:val="none" w:sz="0" w:space="0" w:color="auto"/>
            <w:left w:val="none" w:sz="0" w:space="0" w:color="auto"/>
            <w:bottom w:val="none" w:sz="0" w:space="0" w:color="auto"/>
            <w:right w:val="none" w:sz="0" w:space="0" w:color="auto"/>
          </w:divBdr>
        </w:div>
        <w:div w:id="450054654">
          <w:marLeft w:val="640"/>
          <w:marRight w:val="0"/>
          <w:marTop w:val="0"/>
          <w:marBottom w:val="0"/>
          <w:divBdr>
            <w:top w:val="none" w:sz="0" w:space="0" w:color="auto"/>
            <w:left w:val="none" w:sz="0" w:space="0" w:color="auto"/>
            <w:bottom w:val="none" w:sz="0" w:space="0" w:color="auto"/>
            <w:right w:val="none" w:sz="0" w:space="0" w:color="auto"/>
          </w:divBdr>
        </w:div>
        <w:div w:id="913472832">
          <w:marLeft w:val="640"/>
          <w:marRight w:val="0"/>
          <w:marTop w:val="0"/>
          <w:marBottom w:val="0"/>
          <w:divBdr>
            <w:top w:val="none" w:sz="0" w:space="0" w:color="auto"/>
            <w:left w:val="none" w:sz="0" w:space="0" w:color="auto"/>
            <w:bottom w:val="none" w:sz="0" w:space="0" w:color="auto"/>
            <w:right w:val="none" w:sz="0" w:space="0" w:color="auto"/>
          </w:divBdr>
        </w:div>
        <w:div w:id="939531345">
          <w:marLeft w:val="640"/>
          <w:marRight w:val="0"/>
          <w:marTop w:val="0"/>
          <w:marBottom w:val="0"/>
          <w:divBdr>
            <w:top w:val="none" w:sz="0" w:space="0" w:color="auto"/>
            <w:left w:val="none" w:sz="0" w:space="0" w:color="auto"/>
            <w:bottom w:val="none" w:sz="0" w:space="0" w:color="auto"/>
            <w:right w:val="none" w:sz="0" w:space="0" w:color="auto"/>
          </w:divBdr>
        </w:div>
        <w:div w:id="1460882233">
          <w:marLeft w:val="640"/>
          <w:marRight w:val="0"/>
          <w:marTop w:val="0"/>
          <w:marBottom w:val="0"/>
          <w:divBdr>
            <w:top w:val="none" w:sz="0" w:space="0" w:color="auto"/>
            <w:left w:val="none" w:sz="0" w:space="0" w:color="auto"/>
            <w:bottom w:val="none" w:sz="0" w:space="0" w:color="auto"/>
            <w:right w:val="none" w:sz="0" w:space="0" w:color="auto"/>
          </w:divBdr>
        </w:div>
        <w:div w:id="1719356819">
          <w:marLeft w:val="640"/>
          <w:marRight w:val="0"/>
          <w:marTop w:val="0"/>
          <w:marBottom w:val="0"/>
          <w:divBdr>
            <w:top w:val="none" w:sz="0" w:space="0" w:color="auto"/>
            <w:left w:val="none" w:sz="0" w:space="0" w:color="auto"/>
            <w:bottom w:val="none" w:sz="0" w:space="0" w:color="auto"/>
            <w:right w:val="none" w:sz="0" w:space="0" w:color="auto"/>
          </w:divBdr>
        </w:div>
        <w:div w:id="397285425">
          <w:marLeft w:val="640"/>
          <w:marRight w:val="0"/>
          <w:marTop w:val="0"/>
          <w:marBottom w:val="0"/>
          <w:divBdr>
            <w:top w:val="none" w:sz="0" w:space="0" w:color="auto"/>
            <w:left w:val="none" w:sz="0" w:space="0" w:color="auto"/>
            <w:bottom w:val="none" w:sz="0" w:space="0" w:color="auto"/>
            <w:right w:val="none" w:sz="0" w:space="0" w:color="auto"/>
          </w:divBdr>
        </w:div>
        <w:div w:id="640157450">
          <w:marLeft w:val="640"/>
          <w:marRight w:val="0"/>
          <w:marTop w:val="0"/>
          <w:marBottom w:val="0"/>
          <w:divBdr>
            <w:top w:val="none" w:sz="0" w:space="0" w:color="auto"/>
            <w:left w:val="none" w:sz="0" w:space="0" w:color="auto"/>
            <w:bottom w:val="none" w:sz="0" w:space="0" w:color="auto"/>
            <w:right w:val="none" w:sz="0" w:space="0" w:color="auto"/>
          </w:divBdr>
        </w:div>
        <w:div w:id="129566312">
          <w:marLeft w:val="640"/>
          <w:marRight w:val="0"/>
          <w:marTop w:val="0"/>
          <w:marBottom w:val="0"/>
          <w:divBdr>
            <w:top w:val="none" w:sz="0" w:space="0" w:color="auto"/>
            <w:left w:val="none" w:sz="0" w:space="0" w:color="auto"/>
            <w:bottom w:val="none" w:sz="0" w:space="0" w:color="auto"/>
            <w:right w:val="none" w:sz="0" w:space="0" w:color="auto"/>
          </w:divBdr>
        </w:div>
        <w:div w:id="1179541844">
          <w:marLeft w:val="640"/>
          <w:marRight w:val="0"/>
          <w:marTop w:val="0"/>
          <w:marBottom w:val="0"/>
          <w:divBdr>
            <w:top w:val="none" w:sz="0" w:space="0" w:color="auto"/>
            <w:left w:val="none" w:sz="0" w:space="0" w:color="auto"/>
            <w:bottom w:val="none" w:sz="0" w:space="0" w:color="auto"/>
            <w:right w:val="none" w:sz="0" w:space="0" w:color="auto"/>
          </w:divBdr>
        </w:div>
        <w:div w:id="1993630230">
          <w:marLeft w:val="640"/>
          <w:marRight w:val="0"/>
          <w:marTop w:val="0"/>
          <w:marBottom w:val="0"/>
          <w:divBdr>
            <w:top w:val="none" w:sz="0" w:space="0" w:color="auto"/>
            <w:left w:val="none" w:sz="0" w:space="0" w:color="auto"/>
            <w:bottom w:val="none" w:sz="0" w:space="0" w:color="auto"/>
            <w:right w:val="none" w:sz="0" w:space="0" w:color="auto"/>
          </w:divBdr>
        </w:div>
        <w:div w:id="105780517">
          <w:marLeft w:val="640"/>
          <w:marRight w:val="0"/>
          <w:marTop w:val="0"/>
          <w:marBottom w:val="0"/>
          <w:divBdr>
            <w:top w:val="none" w:sz="0" w:space="0" w:color="auto"/>
            <w:left w:val="none" w:sz="0" w:space="0" w:color="auto"/>
            <w:bottom w:val="none" w:sz="0" w:space="0" w:color="auto"/>
            <w:right w:val="none" w:sz="0" w:space="0" w:color="auto"/>
          </w:divBdr>
        </w:div>
        <w:div w:id="1005284115">
          <w:marLeft w:val="640"/>
          <w:marRight w:val="0"/>
          <w:marTop w:val="0"/>
          <w:marBottom w:val="0"/>
          <w:divBdr>
            <w:top w:val="none" w:sz="0" w:space="0" w:color="auto"/>
            <w:left w:val="none" w:sz="0" w:space="0" w:color="auto"/>
            <w:bottom w:val="none" w:sz="0" w:space="0" w:color="auto"/>
            <w:right w:val="none" w:sz="0" w:space="0" w:color="auto"/>
          </w:divBdr>
        </w:div>
        <w:div w:id="1303539256">
          <w:marLeft w:val="640"/>
          <w:marRight w:val="0"/>
          <w:marTop w:val="0"/>
          <w:marBottom w:val="0"/>
          <w:divBdr>
            <w:top w:val="none" w:sz="0" w:space="0" w:color="auto"/>
            <w:left w:val="none" w:sz="0" w:space="0" w:color="auto"/>
            <w:bottom w:val="none" w:sz="0" w:space="0" w:color="auto"/>
            <w:right w:val="none" w:sz="0" w:space="0" w:color="auto"/>
          </w:divBdr>
        </w:div>
        <w:div w:id="147407739">
          <w:marLeft w:val="640"/>
          <w:marRight w:val="0"/>
          <w:marTop w:val="0"/>
          <w:marBottom w:val="0"/>
          <w:divBdr>
            <w:top w:val="none" w:sz="0" w:space="0" w:color="auto"/>
            <w:left w:val="none" w:sz="0" w:space="0" w:color="auto"/>
            <w:bottom w:val="none" w:sz="0" w:space="0" w:color="auto"/>
            <w:right w:val="none" w:sz="0" w:space="0" w:color="auto"/>
          </w:divBdr>
        </w:div>
        <w:div w:id="1715538485">
          <w:marLeft w:val="640"/>
          <w:marRight w:val="0"/>
          <w:marTop w:val="0"/>
          <w:marBottom w:val="0"/>
          <w:divBdr>
            <w:top w:val="none" w:sz="0" w:space="0" w:color="auto"/>
            <w:left w:val="none" w:sz="0" w:space="0" w:color="auto"/>
            <w:bottom w:val="none" w:sz="0" w:space="0" w:color="auto"/>
            <w:right w:val="none" w:sz="0" w:space="0" w:color="auto"/>
          </w:divBdr>
        </w:div>
        <w:div w:id="652876595">
          <w:marLeft w:val="640"/>
          <w:marRight w:val="0"/>
          <w:marTop w:val="0"/>
          <w:marBottom w:val="0"/>
          <w:divBdr>
            <w:top w:val="none" w:sz="0" w:space="0" w:color="auto"/>
            <w:left w:val="none" w:sz="0" w:space="0" w:color="auto"/>
            <w:bottom w:val="none" w:sz="0" w:space="0" w:color="auto"/>
            <w:right w:val="none" w:sz="0" w:space="0" w:color="auto"/>
          </w:divBdr>
        </w:div>
        <w:div w:id="296032815">
          <w:marLeft w:val="640"/>
          <w:marRight w:val="0"/>
          <w:marTop w:val="0"/>
          <w:marBottom w:val="0"/>
          <w:divBdr>
            <w:top w:val="none" w:sz="0" w:space="0" w:color="auto"/>
            <w:left w:val="none" w:sz="0" w:space="0" w:color="auto"/>
            <w:bottom w:val="none" w:sz="0" w:space="0" w:color="auto"/>
            <w:right w:val="none" w:sz="0" w:space="0" w:color="auto"/>
          </w:divBdr>
        </w:div>
        <w:div w:id="239482575">
          <w:marLeft w:val="640"/>
          <w:marRight w:val="0"/>
          <w:marTop w:val="0"/>
          <w:marBottom w:val="0"/>
          <w:divBdr>
            <w:top w:val="none" w:sz="0" w:space="0" w:color="auto"/>
            <w:left w:val="none" w:sz="0" w:space="0" w:color="auto"/>
            <w:bottom w:val="none" w:sz="0" w:space="0" w:color="auto"/>
            <w:right w:val="none" w:sz="0" w:space="0" w:color="auto"/>
          </w:divBdr>
        </w:div>
        <w:div w:id="1091581784">
          <w:marLeft w:val="640"/>
          <w:marRight w:val="0"/>
          <w:marTop w:val="0"/>
          <w:marBottom w:val="0"/>
          <w:divBdr>
            <w:top w:val="none" w:sz="0" w:space="0" w:color="auto"/>
            <w:left w:val="none" w:sz="0" w:space="0" w:color="auto"/>
            <w:bottom w:val="none" w:sz="0" w:space="0" w:color="auto"/>
            <w:right w:val="none" w:sz="0" w:space="0" w:color="auto"/>
          </w:divBdr>
        </w:div>
        <w:div w:id="1415932407">
          <w:marLeft w:val="640"/>
          <w:marRight w:val="0"/>
          <w:marTop w:val="0"/>
          <w:marBottom w:val="0"/>
          <w:divBdr>
            <w:top w:val="none" w:sz="0" w:space="0" w:color="auto"/>
            <w:left w:val="none" w:sz="0" w:space="0" w:color="auto"/>
            <w:bottom w:val="none" w:sz="0" w:space="0" w:color="auto"/>
            <w:right w:val="none" w:sz="0" w:space="0" w:color="auto"/>
          </w:divBdr>
        </w:div>
        <w:div w:id="1468821553">
          <w:marLeft w:val="640"/>
          <w:marRight w:val="0"/>
          <w:marTop w:val="0"/>
          <w:marBottom w:val="0"/>
          <w:divBdr>
            <w:top w:val="none" w:sz="0" w:space="0" w:color="auto"/>
            <w:left w:val="none" w:sz="0" w:space="0" w:color="auto"/>
            <w:bottom w:val="none" w:sz="0" w:space="0" w:color="auto"/>
            <w:right w:val="none" w:sz="0" w:space="0" w:color="auto"/>
          </w:divBdr>
        </w:div>
        <w:div w:id="812796851">
          <w:marLeft w:val="640"/>
          <w:marRight w:val="0"/>
          <w:marTop w:val="0"/>
          <w:marBottom w:val="0"/>
          <w:divBdr>
            <w:top w:val="none" w:sz="0" w:space="0" w:color="auto"/>
            <w:left w:val="none" w:sz="0" w:space="0" w:color="auto"/>
            <w:bottom w:val="none" w:sz="0" w:space="0" w:color="auto"/>
            <w:right w:val="none" w:sz="0" w:space="0" w:color="auto"/>
          </w:divBdr>
        </w:div>
        <w:div w:id="807093088">
          <w:marLeft w:val="640"/>
          <w:marRight w:val="0"/>
          <w:marTop w:val="0"/>
          <w:marBottom w:val="0"/>
          <w:divBdr>
            <w:top w:val="none" w:sz="0" w:space="0" w:color="auto"/>
            <w:left w:val="none" w:sz="0" w:space="0" w:color="auto"/>
            <w:bottom w:val="none" w:sz="0" w:space="0" w:color="auto"/>
            <w:right w:val="none" w:sz="0" w:space="0" w:color="auto"/>
          </w:divBdr>
        </w:div>
        <w:div w:id="1160148486">
          <w:marLeft w:val="640"/>
          <w:marRight w:val="0"/>
          <w:marTop w:val="0"/>
          <w:marBottom w:val="0"/>
          <w:divBdr>
            <w:top w:val="none" w:sz="0" w:space="0" w:color="auto"/>
            <w:left w:val="none" w:sz="0" w:space="0" w:color="auto"/>
            <w:bottom w:val="none" w:sz="0" w:space="0" w:color="auto"/>
            <w:right w:val="none" w:sz="0" w:space="0" w:color="auto"/>
          </w:divBdr>
        </w:div>
        <w:div w:id="1723553528">
          <w:marLeft w:val="640"/>
          <w:marRight w:val="0"/>
          <w:marTop w:val="0"/>
          <w:marBottom w:val="0"/>
          <w:divBdr>
            <w:top w:val="none" w:sz="0" w:space="0" w:color="auto"/>
            <w:left w:val="none" w:sz="0" w:space="0" w:color="auto"/>
            <w:bottom w:val="none" w:sz="0" w:space="0" w:color="auto"/>
            <w:right w:val="none" w:sz="0" w:space="0" w:color="auto"/>
          </w:divBdr>
        </w:div>
        <w:div w:id="71122377">
          <w:marLeft w:val="640"/>
          <w:marRight w:val="0"/>
          <w:marTop w:val="0"/>
          <w:marBottom w:val="0"/>
          <w:divBdr>
            <w:top w:val="none" w:sz="0" w:space="0" w:color="auto"/>
            <w:left w:val="none" w:sz="0" w:space="0" w:color="auto"/>
            <w:bottom w:val="none" w:sz="0" w:space="0" w:color="auto"/>
            <w:right w:val="none" w:sz="0" w:space="0" w:color="auto"/>
          </w:divBdr>
        </w:div>
        <w:div w:id="1329672563">
          <w:marLeft w:val="640"/>
          <w:marRight w:val="0"/>
          <w:marTop w:val="0"/>
          <w:marBottom w:val="0"/>
          <w:divBdr>
            <w:top w:val="none" w:sz="0" w:space="0" w:color="auto"/>
            <w:left w:val="none" w:sz="0" w:space="0" w:color="auto"/>
            <w:bottom w:val="none" w:sz="0" w:space="0" w:color="auto"/>
            <w:right w:val="none" w:sz="0" w:space="0" w:color="auto"/>
          </w:divBdr>
        </w:div>
        <w:div w:id="769742410">
          <w:marLeft w:val="640"/>
          <w:marRight w:val="0"/>
          <w:marTop w:val="0"/>
          <w:marBottom w:val="0"/>
          <w:divBdr>
            <w:top w:val="none" w:sz="0" w:space="0" w:color="auto"/>
            <w:left w:val="none" w:sz="0" w:space="0" w:color="auto"/>
            <w:bottom w:val="none" w:sz="0" w:space="0" w:color="auto"/>
            <w:right w:val="none" w:sz="0" w:space="0" w:color="auto"/>
          </w:divBdr>
        </w:div>
        <w:div w:id="1774784854">
          <w:marLeft w:val="640"/>
          <w:marRight w:val="0"/>
          <w:marTop w:val="0"/>
          <w:marBottom w:val="0"/>
          <w:divBdr>
            <w:top w:val="none" w:sz="0" w:space="0" w:color="auto"/>
            <w:left w:val="none" w:sz="0" w:space="0" w:color="auto"/>
            <w:bottom w:val="none" w:sz="0" w:space="0" w:color="auto"/>
            <w:right w:val="none" w:sz="0" w:space="0" w:color="auto"/>
          </w:divBdr>
        </w:div>
        <w:div w:id="689644291">
          <w:marLeft w:val="640"/>
          <w:marRight w:val="0"/>
          <w:marTop w:val="0"/>
          <w:marBottom w:val="0"/>
          <w:divBdr>
            <w:top w:val="none" w:sz="0" w:space="0" w:color="auto"/>
            <w:left w:val="none" w:sz="0" w:space="0" w:color="auto"/>
            <w:bottom w:val="none" w:sz="0" w:space="0" w:color="auto"/>
            <w:right w:val="none" w:sz="0" w:space="0" w:color="auto"/>
          </w:divBdr>
        </w:div>
        <w:div w:id="1001392438">
          <w:marLeft w:val="640"/>
          <w:marRight w:val="0"/>
          <w:marTop w:val="0"/>
          <w:marBottom w:val="0"/>
          <w:divBdr>
            <w:top w:val="none" w:sz="0" w:space="0" w:color="auto"/>
            <w:left w:val="none" w:sz="0" w:space="0" w:color="auto"/>
            <w:bottom w:val="none" w:sz="0" w:space="0" w:color="auto"/>
            <w:right w:val="none" w:sz="0" w:space="0" w:color="auto"/>
          </w:divBdr>
        </w:div>
        <w:div w:id="1680617879">
          <w:marLeft w:val="640"/>
          <w:marRight w:val="0"/>
          <w:marTop w:val="0"/>
          <w:marBottom w:val="0"/>
          <w:divBdr>
            <w:top w:val="none" w:sz="0" w:space="0" w:color="auto"/>
            <w:left w:val="none" w:sz="0" w:space="0" w:color="auto"/>
            <w:bottom w:val="none" w:sz="0" w:space="0" w:color="auto"/>
            <w:right w:val="none" w:sz="0" w:space="0" w:color="auto"/>
          </w:divBdr>
        </w:div>
        <w:div w:id="320544160">
          <w:marLeft w:val="640"/>
          <w:marRight w:val="0"/>
          <w:marTop w:val="0"/>
          <w:marBottom w:val="0"/>
          <w:divBdr>
            <w:top w:val="none" w:sz="0" w:space="0" w:color="auto"/>
            <w:left w:val="none" w:sz="0" w:space="0" w:color="auto"/>
            <w:bottom w:val="none" w:sz="0" w:space="0" w:color="auto"/>
            <w:right w:val="none" w:sz="0" w:space="0" w:color="auto"/>
          </w:divBdr>
        </w:div>
        <w:div w:id="638001515">
          <w:marLeft w:val="640"/>
          <w:marRight w:val="0"/>
          <w:marTop w:val="0"/>
          <w:marBottom w:val="0"/>
          <w:divBdr>
            <w:top w:val="none" w:sz="0" w:space="0" w:color="auto"/>
            <w:left w:val="none" w:sz="0" w:space="0" w:color="auto"/>
            <w:bottom w:val="none" w:sz="0" w:space="0" w:color="auto"/>
            <w:right w:val="none" w:sz="0" w:space="0" w:color="auto"/>
          </w:divBdr>
        </w:div>
        <w:div w:id="562369921">
          <w:marLeft w:val="640"/>
          <w:marRight w:val="0"/>
          <w:marTop w:val="0"/>
          <w:marBottom w:val="0"/>
          <w:divBdr>
            <w:top w:val="none" w:sz="0" w:space="0" w:color="auto"/>
            <w:left w:val="none" w:sz="0" w:space="0" w:color="auto"/>
            <w:bottom w:val="none" w:sz="0" w:space="0" w:color="auto"/>
            <w:right w:val="none" w:sz="0" w:space="0" w:color="auto"/>
          </w:divBdr>
        </w:div>
        <w:div w:id="1935432169">
          <w:marLeft w:val="640"/>
          <w:marRight w:val="0"/>
          <w:marTop w:val="0"/>
          <w:marBottom w:val="0"/>
          <w:divBdr>
            <w:top w:val="none" w:sz="0" w:space="0" w:color="auto"/>
            <w:left w:val="none" w:sz="0" w:space="0" w:color="auto"/>
            <w:bottom w:val="none" w:sz="0" w:space="0" w:color="auto"/>
            <w:right w:val="none" w:sz="0" w:space="0" w:color="auto"/>
          </w:divBdr>
        </w:div>
        <w:div w:id="1862086019">
          <w:marLeft w:val="640"/>
          <w:marRight w:val="0"/>
          <w:marTop w:val="0"/>
          <w:marBottom w:val="0"/>
          <w:divBdr>
            <w:top w:val="none" w:sz="0" w:space="0" w:color="auto"/>
            <w:left w:val="none" w:sz="0" w:space="0" w:color="auto"/>
            <w:bottom w:val="none" w:sz="0" w:space="0" w:color="auto"/>
            <w:right w:val="none" w:sz="0" w:space="0" w:color="auto"/>
          </w:divBdr>
        </w:div>
        <w:div w:id="68891805">
          <w:marLeft w:val="640"/>
          <w:marRight w:val="0"/>
          <w:marTop w:val="0"/>
          <w:marBottom w:val="0"/>
          <w:divBdr>
            <w:top w:val="none" w:sz="0" w:space="0" w:color="auto"/>
            <w:left w:val="none" w:sz="0" w:space="0" w:color="auto"/>
            <w:bottom w:val="none" w:sz="0" w:space="0" w:color="auto"/>
            <w:right w:val="none" w:sz="0" w:space="0" w:color="auto"/>
          </w:divBdr>
        </w:div>
        <w:div w:id="68115358">
          <w:marLeft w:val="640"/>
          <w:marRight w:val="0"/>
          <w:marTop w:val="0"/>
          <w:marBottom w:val="0"/>
          <w:divBdr>
            <w:top w:val="none" w:sz="0" w:space="0" w:color="auto"/>
            <w:left w:val="none" w:sz="0" w:space="0" w:color="auto"/>
            <w:bottom w:val="none" w:sz="0" w:space="0" w:color="auto"/>
            <w:right w:val="none" w:sz="0" w:space="0" w:color="auto"/>
          </w:divBdr>
        </w:div>
        <w:div w:id="1508447143">
          <w:marLeft w:val="640"/>
          <w:marRight w:val="0"/>
          <w:marTop w:val="0"/>
          <w:marBottom w:val="0"/>
          <w:divBdr>
            <w:top w:val="none" w:sz="0" w:space="0" w:color="auto"/>
            <w:left w:val="none" w:sz="0" w:space="0" w:color="auto"/>
            <w:bottom w:val="none" w:sz="0" w:space="0" w:color="auto"/>
            <w:right w:val="none" w:sz="0" w:space="0" w:color="auto"/>
          </w:divBdr>
        </w:div>
        <w:div w:id="2083478257">
          <w:marLeft w:val="640"/>
          <w:marRight w:val="0"/>
          <w:marTop w:val="0"/>
          <w:marBottom w:val="0"/>
          <w:divBdr>
            <w:top w:val="none" w:sz="0" w:space="0" w:color="auto"/>
            <w:left w:val="none" w:sz="0" w:space="0" w:color="auto"/>
            <w:bottom w:val="none" w:sz="0" w:space="0" w:color="auto"/>
            <w:right w:val="none" w:sz="0" w:space="0" w:color="auto"/>
          </w:divBdr>
        </w:div>
        <w:div w:id="1946382598">
          <w:marLeft w:val="640"/>
          <w:marRight w:val="0"/>
          <w:marTop w:val="0"/>
          <w:marBottom w:val="0"/>
          <w:divBdr>
            <w:top w:val="none" w:sz="0" w:space="0" w:color="auto"/>
            <w:left w:val="none" w:sz="0" w:space="0" w:color="auto"/>
            <w:bottom w:val="none" w:sz="0" w:space="0" w:color="auto"/>
            <w:right w:val="none" w:sz="0" w:space="0" w:color="auto"/>
          </w:divBdr>
        </w:div>
        <w:div w:id="471025654">
          <w:marLeft w:val="640"/>
          <w:marRight w:val="0"/>
          <w:marTop w:val="0"/>
          <w:marBottom w:val="0"/>
          <w:divBdr>
            <w:top w:val="none" w:sz="0" w:space="0" w:color="auto"/>
            <w:left w:val="none" w:sz="0" w:space="0" w:color="auto"/>
            <w:bottom w:val="none" w:sz="0" w:space="0" w:color="auto"/>
            <w:right w:val="none" w:sz="0" w:space="0" w:color="auto"/>
          </w:divBdr>
        </w:div>
        <w:div w:id="1057583326">
          <w:marLeft w:val="640"/>
          <w:marRight w:val="0"/>
          <w:marTop w:val="0"/>
          <w:marBottom w:val="0"/>
          <w:divBdr>
            <w:top w:val="none" w:sz="0" w:space="0" w:color="auto"/>
            <w:left w:val="none" w:sz="0" w:space="0" w:color="auto"/>
            <w:bottom w:val="none" w:sz="0" w:space="0" w:color="auto"/>
            <w:right w:val="none" w:sz="0" w:space="0" w:color="auto"/>
          </w:divBdr>
        </w:div>
        <w:div w:id="363288879">
          <w:marLeft w:val="640"/>
          <w:marRight w:val="0"/>
          <w:marTop w:val="0"/>
          <w:marBottom w:val="0"/>
          <w:divBdr>
            <w:top w:val="none" w:sz="0" w:space="0" w:color="auto"/>
            <w:left w:val="none" w:sz="0" w:space="0" w:color="auto"/>
            <w:bottom w:val="none" w:sz="0" w:space="0" w:color="auto"/>
            <w:right w:val="none" w:sz="0" w:space="0" w:color="auto"/>
          </w:divBdr>
        </w:div>
        <w:div w:id="2104449183">
          <w:marLeft w:val="640"/>
          <w:marRight w:val="0"/>
          <w:marTop w:val="0"/>
          <w:marBottom w:val="0"/>
          <w:divBdr>
            <w:top w:val="none" w:sz="0" w:space="0" w:color="auto"/>
            <w:left w:val="none" w:sz="0" w:space="0" w:color="auto"/>
            <w:bottom w:val="none" w:sz="0" w:space="0" w:color="auto"/>
            <w:right w:val="none" w:sz="0" w:space="0" w:color="auto"/>
          </w:divBdr>
        </w:div>
        <w:div w:id="1669552972">
          <w:marLeft w:val="640"/>
          <w:marRight w:val="0"/>
          <w:marTop w:val="0"/>
          <w:marBottom w:val="0"/>
          <w:divBdr>
            <w:top w:val="none" w:sz="0" w:space="0" w:color="auto"/>
            <w:left w:val="none" w:sz="0" w:space="0" w:color="auto"/>
            <w:bottom w:val="none" w:sz="0" w:space="0" w:color="auto"/>
            <w:right w:val="none" w:sz="0" w:space="0" w:color="auto"/>
          </w:divBdr>
        </w:div>
        <w:div w:id="579683833">
          <w:marLeft w:val="640"/>
          <w:marRight w:val="0"/>
          <w:marTop w:val="0"/>
          <w:marBottom w:val="0"/>
          <w:divBdr>
            <w:top w:val="none" w:sz="0" w:space="0" w:color="auto"/>
            <w:left w:val="none" w:sz="0" w:space="0" w:color="auto"/>
            <w:bottom w:val="none" w:sz="0" w:space="0" w:color="auto"/>
            <w:right w:val="none" w:sz="0" w:space="0" w:color="auto"/>
          </w:divBdr>
        </w:div>
        <w:div w:id="1988392418">
          <w:marLeft w:val="640"/>
          <w:marRight w:val="0"/>
          <w:marTop w:val="0"/>
          <w:marBottom w:val="0"/>
          <w:divBdr>
            <w:top w:val="none" w:sz="0" w:space="0" w:color="auto"/>
            <w:left w:val="none" w:sz="0" w:space="0" w:color="auto"/>
            <w:bottom w:val="none" w:sz="0" w:space="0" w:color="auto"/>
            <w:right w:val="none" w:sz="0" w:space="0" w:color="auto"/>
          </w:divBdr>
        </w:div>
        <w:div w:id="326985142">
          <w:marLeft w:val="640"/>
          <w:marRight w:val="0"/>
          <w:marTop w:val="0"/>
          <w:marBottom w:val="0"/>
          <w:divBdr>
            <w:top w:val="none" w:sz="0" w:space="0" w:color="auto"/>
            <w:left w:val="none" w:sz="0" w:space="0" w:color="auto"/>
            <w:bottom w:val="none" w:sz="0" w:space="0" w:color="auto"/>
            <w:right w:val="none" w:sz="0" w:space="0" w:color="auto"/>
          </w:divBdr>
        </w:div>
        <w:div w:id="624391227">
          <w:marLeft w:val="640"/>
          <w:marRight w:val="0"/>
          <w:marTop w:val="0"/>
          <w:marBottom w:val="0"/>
          <w:divBdr>
            <w:top w:val="none" w:sz="0" w:space="0" w:color="auto"/>
            <w:left w:val="none" w:sz="0" w:space="0" w:color="auto"/>
            <w:bottom w:val="none" w:sz="0" w:space="0" w:color="auto"/>
            <w:right w:val="none" w:sz="0" w:space="0" w:color="auto"/>
          </w:divBdr>
        </w:div>
        <w:div w:id="625698509">
          <w:marLeft w:val="640"/>
          <w:marRight w:val="0"/>
          <w:marTop w:val="0"/>
          <w:marBottom w:val="0"/>
          <w:divBdr>
            <w:top w:val="none" w:sz="0" w:space="0" w:color="auto"/>
            <w:left w:val="none" w:sz="0" w:space="0" w:color="auto"/>
            <w:bottom w:val="none" w:sz="0" w:space="0" w:color="auto"/>
            <w:right w:val="none" w:sz="0" w:space="0" w:color="auto"/>
          </w:divBdr>
        </w:div>
        <w:div w:id="1901398455">
          <w:marLeft w:val="640"/>
          <w:marRight w:val="0"/>
          <w:marTop w:val="0"/>
          <w:marBottom w:val="0"/>
          <w:divBdr>
            <w:top w:val="none" w:sz="0" w:space="0" w:color="auto"/>
            <w:left w:val="none" w:sz="0" w:space="0" w:color="auto"/>
            <w:bottom w:val="none" w:sz="0" w:space="0" w:color="auto"/>
            <w:right w:val="none" w:sz="0" w:space="0" w:color="auto"/>
          </w:divBdr>
        </w:div>
        <w:div w:id="1270969395">
          <w:marLeft w:val="640"/>
          <w:marRight w:val="0"/>
          <w:marTop w:val="0"/>
          <w:marBottom w:val="0"/>
          <w:divBdr>
            <w:top w:val="none" w:sz="0" w:space="0" w:color="auto"/>
            <w:left w:val="none" w:sz="0" w:space="0" w:color="auto"/>
            <w:bottom w:val="none" w:sz="0" w:space="0" w:color="auto"/>
            <w:right w:val="none" w:sz="0" w:space="0" w:color="auto"/>
          </w:divBdr>
        </w:div>
        <w:div w:id="15279333">
          <w:marLeft w:val="640"/>
          <w:marRight w:val="0"/>
          <w:marTop w:val="0"/>
          <w:marBottom w:val="0"/>
          <w:divBdr>
            <w:top w:val="none" w:sz="0" w:space="0" w:color="auto"/>
            <w:left w:val="none" w:sz="0" w:space="0" w:color="auto"/>
            <w:bottom w:val="none" w:sz="0" w:space="0" w:color="auto"/>
            <w:right w:val="none" w:sz="0" w:space="0" w:color="auto"/>
          </w:divBdr>
        </w:div>
        <w:div w:id="139618468">
          <w:marLeft w:val="640"/>
          <w:marRight w:val="0"/>
          <w:marTop w:val="0"/>
          <w:marBottom w:val="0"/>
          <w:divBdr>
            <w:top w:val="none" w:sz="0" w:space="0" w:color="auto"/>
            <w:left w:val="none" w:sz="0" w:space="0" w:color="auto"/>
            <w:bottom w:val="none" w:sz="0" w:space="0" w:color="auto"/>
            <w:right w:val="none" w:sz="0" w:space="0" w:color="auto"/>
          </w:divBdr>
        </w:div>
        <w:div w:id="276331985">
          <w:marLeft w:val="640"/>
          <w:marRight w:val="0"/>
          <w:marTop w:val="0"/>
          <w:marBottom w:val="0"/>
          <w:divBdr>
            <w:top w:val="none" w:sz="0" w:space="0" w:color="auto"/>
            <w:left w:val="none" w:sz="0" w:space="0" w:color="auto"/>
            <w:bottom w:val="none" w:sz="0" w:space="0" w:color="auto"/>
            <w:right w:val="none" w:sz="0" w:space="0" w:color="auto"/>
          </w:divBdr>
        </w:div>
        <w:div w:id="1795513806">
          <w:marLeft w:val="640"/>
          <w:marRight w:val="0"/>
          <w:marTop w:val="0"/>
          <w:marBottom w:val="0"/>
          <w:divBdr>
            <w:top w:val="none" w:sz="0" w:space="0" w:color="auto"/>
            <w:left w:val="none" w:sz="0" w:space="0" w:color="auto"/>
            <w:bottom w:val="none" w:sz="0" w:space="0" w:color="auto"/>
            <w:right w:val="none" w:sz="0" w:space="0" w:color="auto"/>
          </w:divBdr>
        </w:div>
        <w:div w:id="1160461930">
          <w:marLeft w:val="640"/>
          <w:marRight w:val="0"/>
          <w:marTop w:val="0"/>
          <w:marBottom w:val="0"/>
          <w:divBdr>
            <w:top w:val="none" w:sz="0" w:space="0" w:color="auto"/>
            <w:left w:val="none" w:sz="0" w:space="0" w:color="auto"/>
            <w:bottom w:val="none" w:sz="0" w:space="0" w:color="auto"/>
            <w:right w:val="none" w:sz="0" w:space="0" w:color="auto"/>
          </w:divBdr>
        </w:div>
        <w:div w:id="161703687">
          <w:marLeft w:val="640"/>
          <w:marRight w:val="0"/>
          <w:marTop w:val="0"/>
          <w:marBottom w:val="0"/>
          <w:divBdr>
            <w:top w:val="none" w:sz="0" w:space="0" w:color="auto"/>
            <w:left w:val="none" w:sz="0" w:space="0" w:color="auto"/>
            <w:bottom w:val="none" w:sz="0" w:space="0" w:color="auto"/>
            <w:right w:val="none" w:sz="0" w:space="0" w:color="auto"/>
          </w:divBdr>
        </w:div>
        <w:div w:id="669142527">
          <w:marLeft w:val="640"/>
          <w:marRight w:val="0"/>
          <w:marTop w:val="0"/>
          <w:marBottom w:val="0"/>
          <w:divBdr>
            <w:top w:val="none" w:sz="0" w:space="0" w:color="auto"/>
            <w:left w:val="none" w:sz="0" w:space="0" w:color="auto"/>
            <w:bottom w:val="none" w:sz="0" w:space="0" w:color="auto"/>
            <w:right w:val="none" w:sz="0" w:space="0" w:color="auto"/>
          </w:divBdr>
        </w:div>
        <w:div w:id="1610695830">
          <w:marLeft w:val="640"/>
          <w:marRight w:val="0"/>
          <w:marTop w:val="0"/>
          <w:marBottom w:val="0"/>
          <w:divBdr>
            <w:top w:val="none" w:sz="0" w:space="0" w:color="auto"/>
            <w:left w:val="none" w:sz="0" w:space="0" w:color="auto"/>
            <w:bottom w:val="none" w:sz="0" w:space="0" w:color="auto"/>
            <w:right w:val="none" w:sz="0" w:space="0" w:color="auto"/>
          </w:divBdr>
        </w:div>
        <w:div w:id="1570968401">
          <w:marLeft w:val="640"/>
          <w:marRight w:val="0"/>
          <w:marTop w:val="0"/>
          <w:marBottom w:val="0"/>
          <w:divBdr>
            <w:top w:val="none" w:sz="0" w:space="0" w:color="auto"/>
            <w:left w:val="none" w:sz="0" w:space="0" w:color="auto"/>
            <w:bottom w:val="none" w:sz="0" w:space="0" w:color="auto"/>
            <w:right w:val="none" w:sz="0" w:space="0" w:color="auto"/>
          </w:divBdr>
        </w:div>
        <w:div w:id="706762164">
          <w:marLeft w:val="640"/>
          <w:marRight w:val="0"/>
          <w:marTop w:val="0"/>
          <w:marBottom w:val="0"/>
          <w:divBdr>
            <w:top w:val="none" w:sz="0" w:space="0" w:color="auto"/>
            <w:left w:val="none" w:sz="0" w:space="0" w:color="auto"/>
            <w:bottom w:val="none" w:sz="0" w:space="0" w:color="auto"/>
            <w:right w:val="none" w:sz="0" w:space="0" w:color="auto"/>
          </w:divBdr>
        </w:div>
        <w:div w:id="81922492">
          <w:marLeft w:val="640"/>
          <w:marRight w:val="0"/>
          <w:marTop w:val="0"/>
          <w:marBottom w:val="0"/>
          <w:divBdr>
            <w:top w:val="none" w:sz="0" w:space="0" w:color="auto"/>
            <w:left w:val="none" w:sz="0" w:space="0" w:color="auto"/>
            <w:bottom w:val="none" w:sz="0" w:space="0" w:color="auto"/>
            <w:right w:val="none" w:sz="0" w:space="0" w:color="auto"/>
          </w:divBdr>
        </w:div>
        <w:div w:id="186217334">
          <w:marLeft w:val="640"/>
          <w:marRight w:val="0"/>
          <w:marTop w:val="0"/>
          <w:marBottom w:val="0"/>
          <w:divBdr>
            <w:top w:val="none" w:sz="0" w:space="0" w:color="auto"/>
            <w:left w:val="none" w:sz="0" w:space="0" w:color="auto"/>
            <w:bottom w:val="none" w:sz="0" w:space="0" w:color="auto"/>
            <w:right w:val="none" w:sz="0" w:space="0" w:color="auto"/>
          </w:divBdr>
        </w:div>
        <w:div w:id="281806871">
          <w:marLeft w:val="640"/>
          <w:marRight w:val="0"/>
          <w:marTop w:val="0"/>
          <w:marBottom w:val="0"/>
          <w:divBdr>
            <w:top w:val="none" w:sz="0" w:space="0" w:color="auto"/>
            <w:left w:val="none" w:sz="0" w:space="0" w:color="auto"/>
            <w:bottom w:val="none" w:sz="0" w:space="0" w:color="auto"/>
            <w:right w:val="none" w:sz="0" w:space="0" w:color="auto"/>
          </w:divBdr>
        </w:div>
        <w:div w:id="1729841249">
          <w:marLeft w:val="640"/>
          <w:marRight w:val="0"/>
          <w:marTop w:val="0"/>
          <w:marBottom w:val="0"/>
          <w:divBdr>
            <w:top w:val="none" w:sz="0" w:space="0" w:color="auto"/>
            <w:left w:val="none" w:sz="0" w:space="0" w:color="auto"/>
            <w:bottom w:val="none" w:sz="0" w:space="0" w:color="auto"/>
            <w:right w:val="none" w:sz="0" w:space="0" w:color="auto"/>
          </w:divBdr>
        </w:div>
        <w:div w:id="1378891847">
          <w:marLeft w:val="640"/>
          <w:marRight w:val="0"/>
          <w:marTop w:val="0"/>
          <w:marBottom w:val="0"/>
          <w:divBdr>
            <w:top w:val="none" w:sz="0" w:space="0" w:color="auto"/>
            <w:left w:val="none" w:sz="0" w:space="0" w:color="auto"/>
            <w:bottom w:val="none" w:sz="0" w:space="0" w:color="auto"/>
            <w:right w:val="none" w:sz="0" w:space="0" w:color="auto"/>
          </w:divBdr>
        </w:div>
        <w:div w:id="199704932">
          <w:marLeft w:val="640"/>
          <w:marRight w:val="0"/>
          <w:marTop w:val="0"/>
          <w:marBottom w:val="0"/>
          <w:divBdr>
            <w:top w:val="none" w:sz="0" w:space="0" w:color="auto"/>
            <w:left w:val="none" w:sz="0" w:space="0" w:color="auto"/>
            <w:bottom w:val="none" w:sz="0" w:space="0" w:color="auto"/>
            <w:right w:val="none" w:sz="0" w:space="0" w:color="auto"/>
          </w:divBdr>
        </w:div>
        <w:div w:id="1089079000">
          <w:marLeft w:val="640"/>
          <w:marRight w:val="0"/>
          <w:marTop w:val="0"/>
          <w:marBottom w:val="0"/>
          <w:divBdr>
            <w:top w:val="none" w:sz="0" w:space="0" w:color="auto"/>
            <w:left w:val="none" w:sz="0" w:space="0" w:color="auto"/>
            <w:bottom w:val="none" w:sz="0" w:space="0" w:color="auto"/>
            <w:right w:val="none" w:sz="0" w:space="0" w:color="auto"/>
          </w:divBdr>
        </w:div>
        <w:div w:id="60565739">
          <w:marLeft w:val="640"/>
          <w:marRight w:val="0"/>
          <w:marTop w:val="0"/>
          <w:marBottom w:val="0"/>
          <w:divBdr>
            <w:top w:val="none" w:sz="0" w:space="0" w:color="auto"/>
            <w:left w:val="none" w:sz="0" w:space="0" w:color="auto"/>
            <w:bottom w:val="none" w:sz="0" w:space="0" w:color="auto"/>
            <w:right w:val="none" w:sz="0" w:space="0" w:color="auto"/>
          </w:divBdr>
        </w:div>
        <w:div w:id="1397434536">
          <w:marLeft w:val="640"/>
          <w:marRight w:val="0"/>
          <w:marTop w:val="0"/>
          <w:marBottom w:val="0"/>
          <w:divBdr>
            <w:top w:val="none" w:sz="0" w:space="0" w:color="auto"/>
            <w:left w:val="none" w:sz="0" w:space="0" w:color="auto"/>
            <w:bottom w:val="none" w:sz="0" w:space="0" w:color="auto"/>
            <w:right w:val="none" w:sz="0" w:space="0" w:color="auto"/>
          </w:divBdr>
        </w:div>
        <w:div w:id="1065907038">
          <w:marLeft w:val="640"/>
          <w:marRight w:val="0"/>
          <w:marTop w:val="0"/>
          <w:marBottom w:val="0"/>
          <w:divBdr>
            <w:top w:val="none" w:sz="0" w:space="0" w:color="auto"/>
            <w:left w:val="none" w:sz="0" w:space="0" w:color="auto"/>
            <w:bottom w:val="none" w:sz="0" w:space="0" w:color="auto"/>
            <w:right w:val="none" w:sz="0" w:space="0" w:color="auto"/>
          </w:divBdr>
        </w:div>
        <w:div w:id="116411343">
          <w:marLeft w:val="640"/>
          <w:marRight w:val="0"/>
          <w:marTop w:val="0"/>
          <w:marBottom w:val="0"/>
          <w:divBdr>
            <w:top w:val="none" w:sz="0" w:space="0" w:color="auto"/>
            <w:left w:val="none" w:sz="0" w:space="0" w:color="auto"/>
            <w:bottom w:val="none" w:sz="0" w:space="0" w:color="auto"/>
            <w:right w:val="none" w:sz="0" w:space="0" w:color="auto"/>
          </w:divBdr>
        </w:div>
        <w:div w:id="1782647155">
          <w:marLeft w:val="640"/>
          <w:marRight w:val="0"/>
          <w:marTop w:val="0"/>
          <w:marBottom w:val="0"/>
          <w:divBdr>
            <w:top w:val="none" w:sz="0" w:space="0" w:color="auto"/>
            <w:left w:val="none" w:sz="0" w:space="0" w:color="auto"/>
            <w:bottom w:val="none" w:sz="0" w:space="0" w:color="auto"/>
            <w:right w:val="none" w:sz="0" w:space="0" w:color="auto"/>
          </w:divBdr>
        </w:div>
        <w:div w:id="147790434">
          <w:marLeft w:val="640"/>
          <w:marRight w:val="0"/>
          <w:marTop w:val="0"/>
          <w:marBottom w:val="0"/>
          <w:divBdr>
            <w:top w:val="none" w:sz="0" w:space="0" w:color="auto"/>
            <w:left w:val="none" w:sz="0" w:space="0" w:color="auto"/>
            <w:bottom w:val="none" w:sz="0" w:space="0" w:color="auto"/>
            <w:right w:val="none" w:sz="0" w:space="0" w:color="auto"/>
          </w:divBdr>
        </w:div>
        <w:div w:id="723607320">
          <w:marLeft w:val="640"/>
          <w:marRight w:val="0"/>
          <w:marTop w:val="0"/>
          <w:marBottom w:val="0"/>
          <w:divBdr>
            <w:top w:val="none" w:sz="0" w:space="0" w:color="auto"/>
            <w:left w:val="none" w:sz="0" w:space="0" w:color="auto"/>
            <w:bottom w:val="none" w:sz="0" w:space="0" w:color="auto"/>
            <w:right w:val="none" w:sz="0" w:space="0" w:color="auto"/>
          </w:divBdr>
        </w:div>
        <w:div w:id="761727695">
          <w:marLeft w:val="640"/>
          <w:marRight w:val="0"/>
          <w:marTop w:val="0"/>
          <w:marBottom w:val="0"/>
          <w:divBdr>
            <w:top w:val="none" w:sz="0" w:space="0" w:color="auto"/>
            <w:left w:val="none" w:sz="0" w:space="0" w:color="auto"/>
            <w:bottom w:val="none" w:sz="0" w:space="0" w:color="auto"/>
            <w:right w:val="none" w:sz="0" w:space="0" w:color="auto"/>
          </w:divBdr>
        </w:div>
        <w:div w:id="567500763">
          <w:marLeft w:val="640"/>
          <w:marRight w:val="0"/>
          <w:marTop w:val="0"/>
          <w:marBottom w:val="0"/>
          <w:divBdr>
            <w:top w:val="none" w:sz="0" w:space="0" w:color="auto"/>
            <w:left w:val="none" w:sz="0" w:space="0" w:color="auto"/>
            <w:bottom w:val="none" w:sz="0" w:space="0" w:color="auto"/>
            <w:right w:val="none" w:sz="0" w:space="0" w:color="auto"/>
          </w:divBdr>
        </w:div>
        <w:div w:id="2112779718">
          <w:marLeft w:val="640"/>
          <w:marRight w:val="0"/>
          <w:marTop w:val="0"/>
          <w:marBottom w:val="0"/>
          <w:divBdr>
            <w:top w:val="none" w:sz="0" w:space="0" w:color="auto"/>
            <w:left w:val="none" w:sz="0" w:space="0" w:color="auto"/>
            <w:bottom w:val="none" w:sz="0" w:space="0" w:color="auto"/>
            <w:right w:val="none" w:sz="0" w:space="0" w:color="auto"/>
          </w:divBdr>
        </w:div>
        <w:div w:id="1711413616">
          <w:marLeft w:val="640"/>
          <w:marRight w:val="0"/>
          <w:marTop w:val="0"/>
          <w:marBottom w:val="0"/>
          <w:divBdr>
            <w:top w:val="none" w:sz="0" w:space="0" w:color="auto"/>
            <w:left w:val="none" w:sz="0" w:space="0" w:color="auto"/>
            <w:bottom w:val="none" w:sz="0" w:space="0" w:color="auto"/>
            <w:right w:val="none" w:sz="0" w:space="0" w:color="auto"/>
          </w:divBdr>
        </w:div>
        <w:div w:id="1885826886">
          <w:marLeft w:val="640"/>
          <w:marRight w:val="0"/>
          <w:marTop w:val="0"/>
          <w:marBottom w:val="0"/>
          <w:divBdr>
            <w:top w:val="none" w:sz="0" w:space="0" w:color="auto"/>
            <w:left w:val="none" w:sz="0" w:space="0" w:color="auto"/>
            <w:bottom w:val="none" w:sz="0" w:space="0" w:color="auto"/>
            <w:right w:val="none" w:sz="0" w:space="0" w:color="auto"/>
          </w:divBdr>
        </w:div>
        <w:div w:id="1890797870">
          <w:marLeft w:val="640"/>
          <w:marRight w:val="0"/>
          <w:marTop w:val="0"/>
          <w:marBottom w:val="0"/>
          <w:divBdr>
            <w:top w:val="none" w:sz="0" w:space="0" w:color="auto"/>
            <w:left w:val="none" w:sz="0" w:space="0" w:color="auto"/>
            <w:bottom w:val="none" w:sz="0" w:space="0" w:color="auto"/>
            <w:right w:val="none" w:sz="0" w:space="0" w:color="auto"/>
          </w:divBdr>
        </w:div>
        <w:div w:id="76175770">
          <w:marLeft w:val="640"/>
          <w:marRight w:val="0"/>
          <w:marTop w:val="0"/>
          <w:marBottom w:val="0"/>
          <w:divBdr>
            <w:top w:val="none" w:sz="0" w:space="0" w:color="auto"/>
            <w:left w:val="none" w:sz="0" w:space="0" w:color="auto"/>
            <w:bottom w:val="none" w:sz="0" w:space="0" w:color="auto"/>
            <w:right w:val="none" w:sz="0" w:space="0" w:color="auto"/>
          </w:divBdr>
        </w:div>
        <w:div w:id="45186828">
          <w:marLeft w:val="640"/>
          <w:marRight w:val="0"/>
          <w:marTop w:val="0"/>
          <w:marBottom w:val="0"/>
          <w:divBdr>
            <w:top w:val="none" w:sz="0" w:space="0" w:color="auto"/>
            <w:left w:val="none" w:sz="0" w:space="0" w:color="auto"/>
            <w:bottom w:val="none" w:sz="0" w:space="0" w:color="auto"/>
            <w:right w:val="none" w:sz="0" w:space="0" w:color="auto"/>
          </w:divBdr>
        </w:div>
        <w:div w:id="489558601">
          <w:marLeft w:val="640"/>
          <w:marRight w:val="0"/>
          <w:marTop w:val="0"/>
          <w:marBottom w:val="0"/>
          <w:divBdr>
            <w:top w:val="none" w:sz="0" w:space="0" w:color="auto"/>
            <w:left w:val="none" w:sz="0" w:space="0" w:color="auto"/>
            <w:bottom w:val="none" w:sz="0" w:space="0" w:color="auto"/>
            <w:right w:val="none" w:sz="0" w:space="0" w:color="auto"/>
          </w:divBdr>
        </w:div>
        <w:div w:id="115294075">
          <w:marLeft w:val="640"/>
          <w:marRight w:val="0"/>
          <w:marTop w:val="0"/>
          <w:marBottom w:val="0"/>
          <w:divBdr>
            <w:top w:val="none" w:sz="0" w:space="0" w:color="auto"/>
            <w:left w:val="none" w:sz="0" w:space="0" w:color="auto"/>
            <w:bottom w:val="none" w:sz="0" w:space="0" w:color="auto"/>
            <w:right w:val="none" w:sz="0" w:space="0" w:color="auto"/>
          </w:divBdr>
        </w:div>
        <w:div w:id="1595506521">
          <w:marLeft w:val="640"/>
          <w:marRight w:val="0"/>
          <w:marTop w:val="0"/>
          <w:marBottom w:val="0"/>
          <w:divBdr>
            <w:top w:val="none" w:sz="0" w:space="0" w:color="auto"/>
            <w:left w:val="none" w:sz="0" w:space="0" w:color="auto"/>
            <w:bottom w:val="none" w:sz="0" w:space="0" w:color="auto"/>
            <w:right w:val="none" w:sz="0" w:space="0" w:color="auto"/>
          </w:divBdr>
        </w:div>
        <w:div w:id="919943755">
          <w:marLeft w:val="640"/>
          <w:marRight w:val="0"/>
          <w:marTop w:val="0"/>
          <w:marBottom w:val="0"/>
          <w:divBdr>
            <w:top w:val="none" w:sz="0" w:space="0" w:color="auto"/>
            <w:left w:val="none" w:sz="0" w:space="0" w:color="auto"/>
            <w:bottom w:val="none" w:sz="0" w:space="0" w:color="auto"/>
            <w:right w:val="none" w:sz="0" w:space="0" w:color="auto"/>
          </w:divBdr>
        </w:div>
        <w:div w:id="1913352888">
          <w:marLeft w:val="640"/>
          <w:marRight w:val="0"/>
          <w:marTop w:val="0"/>
          <w:marBottom w:val="0"/>
          <w:divBdr>
            <w:top w:val="none" w:sz="0" w:space="0" w:color="auto"/>
            <w:left w:val="none" w:sz="0" w:space="0" w:color="auto"/>
            <w:bottom w:val="none" w:sz="0" w:space="0" w:color="auto"/>
            <w:right w:val="none" w:sz="0" w:space="0" w:color="auto"/>
          </w:divBdr>
        </w:div>
        <w:div w:id="635456098">
          <w:marLeft w:val="640"/>
          <w:marRight w:val="0"/>
          <w:marTop w:val="0"/>
          <w:marBottom w:val="0"/>
          <w:divBdr>
            <w:top w:val="none" w:sz="0" w:space="0" w:color="auto"/>
            <w:left w:val="none" w:sz="0" w:space="0" w:color="auto"/>
            <w:bottom w:val="none" w:sz="0" w:space="0" w:color="auto"/>
            <w:right w:val="none" w:sz="0" w:space="0" w:color="auto"/>
          </w:divBdr>
        </w:div>
        <w:div w:id="1072969114">
          <w:marLeft w:val="640"/>
          <w:marRight w:val="0"/>
          <w:marTop w:val="0"/>
          <w:marBottom w:val="0"/>
          <w:divBdr>
            <w:top w:val="none" w:sz="0" w:space="0" w:color="auto"/>
            <w:left w:val="none" w:sz="0" w:space="0" w:color="auto"/>
            <w:bottom w:val="none" w:sz="0" w:space="0" w:color="auto"/>
            <w:right w:val="none" w:sz="0" w:space="0" w:color="auto"/>
          </w:divBdr>
        </w:div>
        <w:div w:id="1939675997">
          <w:marLeft w:val="640"/>
          <w:marRight w:val="0"/>
          <w:marTop w:val="0"/>
          <w:marBottom w:val="0"/>
          <w:divBdr>
            <w:top w:val="none" w:sz="0" w:space="0" w:color="auto"/>
            <w:left w:val="none" w:sz="0" w:space="0" w:color="auto"/>
            <w:bottom w:val="none" w:sz="0" w:space="0" w:color="auto"/>
            <w:right w:val="none" w:sz="0" w:space="0" w:color="auto"/>
          </w:divBdr>
        </w:div>
        <w:div w:id="1638531279">
          <w:marLeft w:val="640"/>
          <w:marRight w:val="0"/>
          <w:marTop w:val="0"/>
          <w:marBottom w:val="0"/>
          <w:divBdr>
            <w:top w:val="none" w:sz="0" w:space="0" w:color="auto"/>
            <w:left w:val="none" w:sz="0" w:space="0" w:color="auto"/>
            <w:bottom w:val="none" w:sz="0" w:space="0" w:color="auto"/>
            <w:right w:val="none" w:sz="0" w:space="0" w:color="auto"/>
          </w:divBdr>
        </w:div>
        <w:div w:id="125129251">
          <w:marLeft w:val="640"/>
          <w:marRight w:val="0"/>
          <w:marTop w:val="0"/>
          <w:marBottom w:val="0"/>
          <w:divBdr>
            <w:top w:val="none" w:sz="0" w:space="0" w:color="auto"/>
            <w:left w:val="none" w:sz="0" w:space="0" w:color="auto"/>
            <w:bottom w:val="none" w:sz="0" w:space="0" w:color="auto"/>
            <w:right w:val="none" w:sz="0" w:space="0" w:color="auto"/>
          </w:divBdr>
        </w:div>
        <w:div w:id="860167998">
          <w:marLeft w:val="640"/>
          <w:marRight w:val="0"/>
          <w:marTop w:val="0"/>
          <w:marBottom w:val="0"/>
          <w:divBdr>
            <w:top w:val="none" w:sz="0" w:space="0" w:color="auto"/>
            <w:left w:val="none" w:sz="0" w:space="0" w:color="auto"/>
            <w:bottom w:val="none" w:sz="0" w:space="0" w:color="auto"/>
            <w:right w:val="none" w:sz="0" w:space="0" w:color="auto"/>
          </w:divBdr>
        </w:div>
        <w:div w:id="670917075">
          <w:marLeft w:val="640"/>
          <w:marRight w:val="0"/>
          <w:marTop w:val="0"/>
          <w:marBottom w:val="0"/>
          <w:divBdr>
            <w:top w:val="none" w:sz="0" w:space="0" w:color="auto"/>
            <w:left w:val="none" w:sz="0" w:space="0" w:color="auto"/>
            <w:bottom w:val="none" w:sz="0" w:space="0" w:color="auto"/>
            <w:right w:val="none" w:sz="0" w:space="0" w:color="auto"/>
          </w:divBdr>
        </w:div>
        <w:div w:id="1842626144">
          <w:marLeft w:val="640"/>
          <w:marRight w:val="0"/>
          <w:marTop w:val="0"/>
          <w:marBottom w:val="0"/>
          <w:divBdr>
            <w:top w:val="none" w:sz="0" w:space="0" w:color="auto"/>
            <w:left w:val="none" w:sz="0" w:space="0" w:color="auto"/>
            <w:bottom w:val="none" w:sz="0" w:space="0" w:color="auto"/>
            <w:right w:val="none" w:sz="0" w:space="0" w:color="auto"/>
          </w:divBdr>
        </w:div>
        <w:div w:id="198399820">
          <w:marLeft w:val="640"/>
          <w:marRight w:val="0"/>
          <w:marTop w:val="0"/>
          <w:marBottom w:val="0"/>
          <w:divBdr>
            <w:top w:val="none" w:sz="0" w:space="0" w:color="auto"/>
            <w:left w:val="none" w:sz="0" w:space="0" w:color="auto"/>
            <w:bottom w:val="none" w:sz="0" w:space="0" w:color="auto"/>
            <w:right w:val="none" w:sz="0" w:space="0" w:color="auto"/>
          </w:divBdr>
        </w:div>
        <w:div w:id="606738392">
          <w:marLeft w:val="640"/>
          <w:marRight w:val="0"/>
          <w:marTop w:val="0"/>
          <w:marBottom w:val="0"/>
          <w:divBdr>
            <w:top w:val="none" w:sz="0" w:space="0" w:color="auto"/>
            <w:left w:val="none" w:sz="0" w:space="0" w:color="auto"/>
            <w:bottom w:val="none" w:sz="0" w:space="0" w:color="auto"/>
            <w:right w:val="none" w:sz="0" w:space="0" w:color="auto"/>
          </w:divBdr>
        </w:div>
        <w:div w:id="1310283647">
          <w:marLeft w:val="640"/>
          <w:marRight w:val="0"/>
          <w:marTop w:val="0"/>
          <w:marBottom w:val="0"/>
          <w:divBdr>
            <w:top w:val="none" w:sz="0" w:space="0" w:color="auto"/>
            <w:left w:val="none" w:sz="0" w:space="0" w:color="auto"/>
            <w:bottom w:val="none" w:sz="0" w:space="0" w:color="auto"/>
            <w:right w:val="none" w:sz="0" w:space="0" w:color="auto"/>
          </w:divBdr>
        </w:div>
        <w:div w:id="964893589">
          <w:marLeft w:val="640"/>
          <w:marRight w:val="0"/>
          <w:marTop w:val="0"/>
          <w:marBottom w:val="0"/>
          <w:divBdr>
            <w:top w:val="none" w:sz="0" w:space="0" w:color="auto"/>
            <w:left w:val="none" w:sz="0" w:space="0" w:color="auto"/>
            <w:bottom w:val="none" w:sz="0" w:space="0" w:color="auto"/>
            <w:right w:val="none" w:sz="0" w:space="0" w:color="auto"/>
          </w:divBdr>
        </w:div>
        <w:div w:id="1038234862">
          <w:marLeft w:val="640"/>
          <w:marRight w:val="0"/>
          <w:marTop w:val="0"/>
          <w:marBottom w:val="0"/>
          <w:divBdr>
            <w:top w:val="none" w:sz="0" w:space="0" w:color="auto"/>
            <w:left w:val="none" w:sz="0" w:space="0" w:color="auto"/>
            <w:bottom w:val="none" w:sz="0" w:space="0" w:color="auto"/>
            <w:right w:val="none" w:sz="0" w:space="0" w:color="auto"/>
          </w:divBdr>
        </w:div>
        <w:div w:id="660231421">
          <w:marLeft w:val="640"/>
          <w:marRight w:val="0"/>
          <w:marTop w:val="0"/>
          <w:marBottom w:val="0"/>
          <w:divBdr>
            <w:top w:val="none" w:sz="0" w:space="0" w:color="auto"/>
            <w:left w:val="none" w:sz="0" w:space="0" w:color="auto"/>
            <w:bottom w:val="none" w:sz="0" w:space="0" w:color="auto"/>
            <w:right w:val="none" w:sz="0" w:space="0" w:color="auto"/>
          </w:divBdr>
          <w:divsChild>
            <w:div w:id="529028125">
              <w:marLeft w:val="0"/>
              <w:marRight w:val="0"/>
              <w:marTop w:val="0"/>
              <w:marBottom w:val="0"/>
              <w:divBdr>
                <w:top w:val="none" w:sz="0" w:space="0" w:color="auto"/>
                <w:left w:val="none" w:sz="0" w:space="0" w:color="auto"/>
                <w:bottom w:val="none" w:sz="0" w:space="0" w:color="auto"/>
                <w:right w:val="none" w:sz="0" w:space="0" w:color="auto"/>
              </w:divBdr>
              <w:divsChild>
                <w:div w:id="1128859576">
                  <w:marLeft w:val="0"/>
                  <w:marRight w:val="0"/>
                  <w:marTop w:val="0"/>
                  <w:marBottom w:val="0"/>
                  <w:divBdr>
                    <w:top w:val="none" w:sz="0" w:space="0" w:color="auto"/>
                    <w:left w:val="none" w:sz="0" w:space="0" w:color="auto"/>
                    <w:bottom w:val="none" w:sz="0" w:space="0" w:color="auto"/>
                    <w:right w:val="none" w:sz="0" w:space="0" w:color="auto"/>
                  </w:divBdr>
                  <w:divsChild>
                    <w:div w:id="1499926874">
                      <w:marLeft w:val="0"/>
                      <w:marRight w:val="0"/>
                      <w:marTop w:val="0"/>
                      <w:marBottom w:val="0"/>
                      <w:divBdr>
                        <w:top w:val="none" w:sz="0" w:space="0" w:color="auto"/>
                        <w:left w:val="none" w:sz="0" w:space="0" w:color="auto"/>
                        <w:bottom w:val="none" w:sz="0" w:space="0" w:color="auto"/>
                        <w:right w:val="none" w:sz="0" w:space="0" w:color="auto"/>
                      </w:divBdr>
                      <w:divsChild>
                        <w:div w:id="164982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4310093">
              <w:marLeft w:val="0"/>
              <w:marRight w:val="0"/>
              <w:marTop w:val="0"/>
              <w:marBottom w:val="0"/>
              <w:divBdr>
                <w:top w:val="none" w:sz="0" w:space="0" w:color="auto"/>
                <w:left w:val="none" w:sz="0" w:space="0" w:color="auto"/>
                <w:bottom w:val="none" w:sz="0" w:space="0" w:color="auto"/>
                <w:right w:val="none" w:sz="0" w:space="0" w:color="auto"/>
              </w:divBdr>
            </w:div>
          </w:divsChild>
        </w:div>
        <w:div w:id="161627229">
          <w:marLeft w:val="640"/>
          <w:marRight w:val="0"/>
          <w:marTop w:val="0"/>
          <w:marBottom w:val="0"/>
          <w:divBdr>
            <w:top w:val="none" w:sz="0" w:space="0" w:color="auto"/>
            <w:left w:val="none" w:sz="0" w:space="0" w:color="auto"/>
            <w:bottom w:val="none" w:sz="0" w:space="0" w:color="auto"/>
            <w:right w:val="none" w:sz="0" w:space="0" w:color="auto"/>
          </w:divBdr>
        </w:div>
        <w:div w:id="1634485842">
          <w:marLeft w:val="640"/>
          <w:marRight w:val="0"/>
          <w:marTop w:val="0"/>
          <w:marBottom w:val="0"/>
          <w:divBdr>
            <w:top w:val="none" w:sz="0" w:space="0" w:color="auto"/>
            <w:left w:val="none" w:sz="0" w:space="0" w:color="auto"/>
            <w:bottom w:val="none" w:sz="0" w:space="0" w:color="auto"/>
            <w:right w:val="none" w:sz="0" w:space="0" w:color="auto"/>
          </w:divBdr>
        </w:div>
        <w:div w:id="1119255268">
          <w:marLeft w:val="640"/>
          <w:marRight w:val="0"/>
          <w:marTop w:val="0"/>
          <w:marBottom w:val="0"/>
          <w:divBdr>
            <w:top w:val="none" w:sz="0" w:space="0" w:color="auto"/>
            <w:left w:val="none" w:sz="0" w:space="0" w:color="auto"/>
            <w:bottom w:val="none" w:sz="0" w:space="0" w:color="auto"/>
            <w:right w:val="none" w:sz="0" w:space="0" w:color="auto"/>
          </w:divBdr>
        </w:div>
        <w:div w:id="928466577">
          <w:marLeft w:val="640"/>
          <w:marRight w:val="0"/>
          <w:marTop w:val="0"/>
          <w:marBottom w:val="0"/>
          <w:divBdr>
            <w:top w:val="none" w:sz="0" w:space="0" w:color="auto"/>
            <w:left w:val="none" w:sz="0" w:space="0" w:color="auto"/>
            <w:bottom w:val="none" w:sz="0" w:space="0" w:color="auto"/>
            <w:right w:val="none" w:sz="0" w:space="0" w:color="auto"/>
          </w:divBdr>
        </w:div>
        <w:div w:id="1423380202">
          <w:marLeft w:val="640"/>
          <w:marRight w:val="0"/>
          <w:marTop w:val="0"/>
          <w:marBottom w:val="0"/>
          <w:divBdr>
            <w:top w:val="none" w:sz="0" w:space="0" w:color="auto"/>
            <w:left w:val="none" w:sz="0" w:space="0" w:color="auto"/>
            <w:bottom w:val="none" w:sz="0" w:space="0" w:color="auto"/>
            <w:right w:val="none" w:sz="0" w:space="0" w:color="auto"/>
          </w:divBdr>
        </w:div>
        <w:div w:id="718166693">
          <w:marLeft w:val="640"/>
          <w:marRight w:val="0"/>
          <w:marTop w:val="0"/>
          <w:marBottom w:val="0"/>
          <w:divBdr>
            <w:top w:val="none" w:sz="0" w:space="0" w:color="auto"/>
            <w:left w:val="none" w:sz="0" w:space="0" w:color="auto"/>
            <w:bottom w:val="none" w:sz="0" w:space="0" w:color="auto"/>
            <w:right w:val="none" w:sz="0" w:space="0" w:color="auto"/>
          </w:divBdr>
        </w:div>
        <w:div w:id="570429029">
          <w:marLeft w:val="640"/>
          <w:marRight w:val="0"/>
          <w:marTop w:val="0"/>
          <w:marBottom w:val="0"/>
          <w:divBdr>
            <w:top w:val="none" w:sz="0" w:space="0" w:color="auto"/>
            <w:left w:val="none" w:sz="0" w:space="0" w:color="auto"/>
            <w:bottom w:val="none" w:sz="0" w:space="0" w:color="auto"/>
            <w:right w:val="none" w:sz="0" w:space="0" w:color="auto"/>
          </w:divBdr>
        </w:div>
        <w:div w:id="964775076">
          <w:marLeft w:val="640"/>
          <w:marRight w:val="0"/>
          <w:marTop w:val="0"/>
          <w:marBottom w:val="0"/>
          <w:divBdr>
            <w:top w:val="none" w:sz="0" w:space="0" w:color="auto"/>
            <w:left w:val="none" w:sz="0" w:space="0" w:color="auto"/>
            <w:bottom w:val="none" w:sz="0" w:space="0" w:color="auto"/>
            <w:right w:val="none" w:sz="0" w:space="0" w:color="auto"/>
          </w:divBdr>
          <w:divsChild>
            <w:div w:id="812018376">
              <w:marLeft w:val="0"/>
              <w:marRight w:val="0"/>
              <w:marTop w:val="0"/>
              <w:marBottom w:val="0"/>
              <w:divBdr>
                <w:top w:val="none" w:sz="0" w:space="0" w:color="auto"/>
                <w:left w:val="none" w:sz="0" w:space="0" w:color="auto"/>
                <w:bottom w:val="none" w:sz="0" w:space="0" w:color="auto"/>
                <w:right w:val="none" w:sz="0" w:space="0" w:color="auto"/>
              </w:divBdr>
              <w:divsChild>
                <w:div w:id="2087728473">
                  <w:marLeft w:val="0"/>
                  <w:marRight w:val="0"/>
                  <w:marTop w:val="0"/>
                  <w:marBottom w:val="0"/>
                  <w:divBdr>
                    <w:top w:val="none" w:sz="0" w:space="0" w:color="auto"/>
                    <w:left w:val="none" w:sz="0" w:space="0" w:color="auto"/>
                    <w:bottom w:val="none" w:sz="0" w:space="0" w:color="auto"/>
                    <w:right w:val="none" w:sz="0" w:space="0" w:color="auto"/>
                  </w:divBdr>
                  <w:divsChild>
                    <w:div w:id="982661044">
                      <w:marLeft w:val="0"/>
                      <w:marRight w:val="0"/>
                      <w:marTop w:val="0"/>
                      <w:marBottom w:val="0"/>
                      <w:divBdr>
                        <w:top w:val="none" w:sz="0" w:space="0" w:color="auto"/>
                        <w:left w:val="none" w:sz="0" w:space="0" w:color="auto"/>
                        <w:bottom w:val="none" w:sz="0" w:space="0" w:color="auto"/>
                        <w:right w:val="none" w:sz="0" w:space="0" w:color="auto"/>
                      </w:divBdr>
                      <w:divsChild>
                        <w:div w:id="1155487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689093">
          <w:marLeft w:val="640"/>
          <w:marRight w:val="0"/>
          <w:marTop w:val="0"/>
          <w:marBottom w:val="0"/>
          <w:divBdr>
            <w:top w:val="none" w:sz="0" w:space="0" w:color="auto"/>
            <w:left w:val="none" w:sz="0" w:space="0" w:color="auto"/>
            <w:bottom w:val="none" w:sz="0" w:space="0" w:color="auto"/>
            <w:right w:val="none" w:sz="0" w:space="0" w:color="auto"/>
          </w:divBdr>
        </w:div>
        <w:div w:id="2070348627">
          <w:marLeft w:val="640"/>
          <w:marRight w:val="0"/>
          <w:marTop w:val="0"/>
          <w:marBottom w:val="0"/>
          <w:divBdr>
            <w:top w:val="none" w:sz="0" w:space="0" w:color="auto"/>
            <w:left w:val="none" w:sz="0" w:space="0" w:color="auto"/>
            <w:bottom w:val="none" w:sz="0" w:space="0" w:color="auto"/>
            <w:right w:val="none" w:sz="0" w:space="0" w:color="auto"/>
          </w:divBdr>
        </w:div>
        <w:div w:id="89663054">
          <w:marLeft w:val="640"/>
          <w:marRight w:val="0"/>
          <w:marTop w:val="0"/>
          <w:marBottom w:val="0"/>
          <w:divBdr>
            <w:top w:val="none" w:sz="0" w:space="0" w:color="auto"/>
            <w:left w:val="none" w:sz="0" w:space="0" w:color="auto"/>
            <w:bottom w:val="none" w:sz="0" w:space="0" w:color="auto"/>
            <w:right w:val="none" w:sz="0" w:space="0" w:color="auto"/>
          </w:divBdr>
        </w:div>
        <w:div w:id="460347081">
          <w:marLeft w:val="640"/>
          <w:marRight w:val="0"/>
          <w:marTop w:val="0"/>
          <w:marBottom w:val="0"/>
          <w:divBdr>
            <w:top w:val="none" w:sz="0" w:space="0" w:color="auto"/>
            <w:left w:val="none" w:sz="0" w:space="0" w:color="auto"/>
            <w:bottom w:val="none" w:sz="0" w:space="0" w:color="auto"/>
            <w:right w:val="none" w:sz="0" w:space="0" w:color="auto"/>
          </w:divBdr>
        </w:div>
        <w:div w:id="2084643606">
          <w:marLeft w:val="640"/>
          <w:marRight w:val="0"/>
          <w:marTop w:val="0"/>
          <w:marBottom w:val="0"/>
          <w:divBdr>
            <w:top w:val="none" w:sz="0" w:space="0" w:color="auto"/>
            <w:left w:val="none" w:sz="0" w:space="0" w:color="auto"/>
            <w:bottom w:val="none" w:sz="0" w:space="0" w:color="auto"/>
            <w:right w:val="none" w:sz="0" w:space="0" w:color="auto"/>
          </w:divBdr>
        </w:div>
        <w:div w:id="392123501">
          <w:marLeft w:val="640"/>
          <w:marRight w:val="0"/>
          <w:marTop w:val="0"/>
          <w:marBottom w:val="0"/>
          <w:divBdr>
            <w:top w:val="none" w:sz="0" w:space="0" w:color="auto"/>
            <w:left w:val="none" w:sz="0" w:space="0" w:color="auto"/>
            <w:bottom w:val="none" w:sz="0" w:space="0" w:color="auto"/>
            <w:right w:val="none" w:sz="0" w:space="0" w:color="auto"/>
          </w:divBdr>
        </w:div>
        <w:div w:id="188766784">
          <w:marLeft w:val="640"/>
          <w:marRight w:val="0"/>
          <w:marTop w:val="0"/>
          <w:marBottom w:val="0"/>
          <w:divBdr>
            <w:top w:val="none" w:sz="0" w:space="0" w:color="auto"/>
            <w:left w:val="none" w:sz="0" w:space="0" w:color="auto"/>
            <w:bottom w:val="none" w:sz="0" w:space="0" w:color="auto"/>
            <w:right w:val="none" w:sz="0" w:space="0" w:color="auto"/>
          </w:divBdr>
        </w:div>
        <w:div w:id="1947613152">
          <w:marLeft w:val="640"/>
          <w:marRight w:val="0"/>
          <w:marTop w:val="0"/>
          <w:marBottom w:val="0"/>
          <w:divBdr>
            <w:top w:val="none" w:sz="0" w:space="0" w:color="auto"/>
            <w:left w:val="none" w:sz="0" w:space="0" w:color="auto"/>
            <w:bottom w:val="none" w:sz="0" w:space="0" w:color="auto"/>
            <w:right w:val="none" w:sz="0" w:space="0" w:color="auto"/>
          </w:divBdr>
        </w:div>
        <w:div w:id="564075472">
          <w:marLeft w:val="640"/>
          <w:marRight w:val="0"/>
          <w:marTop w:val="0"/>
          <w:marBottom w:val="0"/>
          <w:divBdr>
            <w:top w:val="none" w:sz="0" w:space="0" w:color="auto"/>
            <w:left w:val="none" w:sz="0" w:space="0" w:color="auto"/>
            <w:bottom w:val="none" w:sz="0" w:space="0" w:color="auto"/>
            <w:right w:val="none" w:sz="0" w:space="0" w:color="auto"/>
          </w:divBdr>
        </w:div>
        <w:div w:id="222496753">
          <w:marLeft w:val="640"/>
          <w:marRight w:val="0"/>
          <w:marTop w:val="0"/>
          <w:marBottom w:val="0"/>
          <w:divBdr>
            <w:top w:val="none" w:sz="0" w:space="0" w:color="auto"/>
            <w:left w:val="none" w:sz="0" w:space="0" w:color="auto"/>
            <w:bottom w:val="none" w:sz="0" w:space="0" w:color="auto"/>
            <w:right w:val="none" w:sz="0" w:space="0" w:color="auto"/>
          </w:divBdr>
        </w:div>
        <w:div w:id="600989115">
          <w:marLeft w:val="640"/>
          <w:marRight w:val="0"/>
          <w:marTop w:val="0"/>
          <w:marBottom w:val="0"/>
          <w:divBdr>
            <w:top w:val="none" w:sz="0" w:space="0" w:color="auto"/>
            <w:left w:val="none" w:sz="0" w:space="0" w:color="auto"/>
            <w:bottom w:val="none" w:sz="0" w:space="0" w:color="auto"/>
            <w:right w:val="none" w:sz="0" w:space="0" w:color="auto"/>
          </w:divBdr>
        </w:div>
        <w:div w:id="2060130237">
          <w:marLeft w:val="640"/>
          <w:marRight w:val="0"/>
          <w:marTop w:val="0"/>
          <w:marBottom w:val="0"/>
          <w:divBdr>
            <w:top w:val="none" w:sz="0" w:space="0" w:color="auto"/>
            <w:left w:val="none" w:sz="0" w:space="0" w:color="auto"/>
            <w:bottom w:val="none" w:sz="0" w:space="0" w:color="auto"/>
            <w:right w:val="none" w:sz="0" w:space="0" w:color="auto"/>
          </w:divBdr>
        </w:div>
        <w:div w:id="945232354">
          <w:marLeft w:val="640"/>
          <w:marRight w:val="0"/>
          <w:marTop w:val="0"/>
          <w:marBottom w:val="0"/>
          <w:divBdr>
            <w:top w:val="none" w:sz="0" w:space="0" w:color="auto"/>
            <w:left w:val="none" w:sz="0" w:space="0" w:color="auto"/>
            <w:bottom w:val="none" w:sz="0" w:space="0" w:color="auto"/>
            <w:right w:val="none" w:sz="0" w:space="0" w:color="auto"/>
          </w:divBdr>
        </w:div>
        <w:div w:id="2027250554">
          <w:marLeft w:val="640"/>
          <w:marRight w:val="0"/>
          <w:marTop w:val="0"/>
          <w:marBottom w:val="0"/>
          <w:divBdr>
            <w:top w:val="none" w:sz="0" w:space="0" w:color="auto"/>
            <w:left w:val="none" w:sz="0" w:space="0" w:color="auto"/>
            <w:bottom w:val="none" w:sz="0" w:space="0" w:color="auto"/>
            <w:right w:val="none" w:sz="0" w:space="0" w:color="auto"/>
          </w:divBdr>
        </w:div>
        <w:div w:id="1669792290">
          <w:marLeft w:val="640"/>
          <w:marRight w:val="0"/>
          <w:marTop w:val="0"/>
          <w:marBottom w:val="0"/>
          <w:divBdr>
            <w:top w:val="none" w:sz="0" w:space="0" w:color="auto"/>
            <w:left w:val="none" w:sz="0" w:space="0" w:color="auto"/>
            <w:bottom w:val="none" w:sz="0" w:space="0" w:color="auto"/>
            <w:right w:val="none" w:sz="0" w:space="0" w:color="auto"/>
          </w:divBdr>
        </w:div>
        <w:div w:id="1509522398">
          <w:marLeft w:val="640"/>
          <w:marRight w:val="0"/>
          <w:marTop w:val="0"/>
          <w:marBottom w:val="0"/>
          <w:divBdr>
            <w:top w:val="none" w:sz="0" w:space="0" w:color="auto"/>
            <w:left w:val="none" w:sz="0" w:space="0" w:color="auto"/>
            <w:bottom w:val="none" w:sz="0" w:space="0" w:color="auto"/>
            <w:right w:val="none" w:sz="0" w:space="0" w:color="auto"/>
          </w:divBdr>
        </w:div>
        <w:div w:id="756899628">
          <w:marLeft w:val="640"/>
          <w:marRight w:val="0"/>
          <w:marTop w:val="0"/>
          <w:marBottom w:val="0"/>
          <w:divBdr>
            <w:top w:val="none" w:sz="0" w:space="0" w:color="auto"/>
            <w:left w:val="none" w:sz="0" w:space="0" w:color="auto"/>
            <w:bottom w:val="none" w:sz="0" w:space="0" w:color="auto"/>
            <w:right w:val="none" w:sz="0" w:space="0" w:color="auto"/>
          </w:divBdr>
        </w:div>
        <w:div w:id="1101336798">
          <w:marLeft w:val="640"/>
          <w:marRight w:val="0"/>
          <w:marTop w:val="0"/>
          <w:marBottom w:val="0"/>
          <w:divBdr>
            <w:top w:val="none" w:sz="0" w:space="0" w:color="auto"/>
            <w:left w:val="none" w:sz="0" w:space="0" w:color="auto"/>
            <w:bottom w:val="none" w:sz="0" w:space="0" w:color="auto"/>
            <w:right w:val="none" w:sz="0" w:space="0" w:color="auto"/>
          </w:divBdr>
        </w:div>
        <w:div w:id="279456506">
          <w:marLeft w:val="640"/>
          <w:marRight w:val="0"/>
          <w:marTop w:val="0"/>
          <w:marBottom w:val="0"/>
          <w:divBdr>
            <w:top w:val="none" w:sz="0" w:space="0" w:color="auto"/>
            <w:left w:val="none" w:sz="0" w:space="0" w:color="auto"/>
            <w:bottom w:val="none" w:sz="0" w:space="0" w:color="auto"/>
            <w:right w:val="none" w:sz="0" w:space="0" w:color="auto"/>
          </w:divBdr>
        </w:div>
        <w:div w:id="1164202888">
          <w:marLeft w:val="640"/>
          <w:marRight w:val="0"/>
          <w:marTop w:val="0"/>
          <w:marBottom w:val="0"/>
          <w:divBdr>
            <w:top w:val="none" w:sz="0" w:space="0" w:color="auto"/>
            <w:left w:val="none" w:sz="0" w:space="0" w:color="auto"/>
            <w:bottom w:val="none" w:sz="0" w:space="0" w:color="auto"/>
            <w:right w:val="none" w:sz="0" w:space="0" w:color="auto"/>
          </w:divBdr>
        </w:div>
        <w:div w:id="634140806">
          <w:marLeft w:val="640"/>
          <w:marRight w:val="0"/>
          <w:marTop w:val="0"/>
          <w:marBottom w:val="0"/>
          <w:divBdr>
            <w:top w:val="none" w:sz="0" w:space="0" w:color="auto"/>
            <w:left w:val="none" w:sz="0" w:space="0" w:color="auto"/>
            <w:bottom w:val="none" w:sz="0" w:space="0" w:color="auto"/>
            <w:right w:val="none" w:sz="0" w:space="0" w:color="auto"/>
          </w:divBdr>
        </w:div>
        <w:div w:id="406735059">
          <w:marLeft w:val="640"/>
          <w:marRight w:val="0"/>
          <w:marTop w:val="0"/>
          <w:marBottom w:val="0"/>
          <w:divBdr>
            <w:top w:val="none" w:sz="0" w:space="0" w:color="auto"/>
            <w:left w:val="none" w:sz="0" w:space="0" w:color="auto"/>
            <w:bottom w:val="none" w:sz="0" w:space="0" w:color="auto"/>
            <w:right w:val="none" w:sz="0" w:space="0" w:color="auto"/>
          </w:divBdr>
        </w:div>
      </w:divsChild>
    </w:div>
    <w:div w:id="1967390825">
      <w:bodyDiv w:val="1"/>
      <w:marLeft w:val="0"/>
      <w:marRight w:val="0"/>
      <w:marTop w:val="0"/>
      <w:marBottom w:val="0"/>
      <w:divBdr>
        <w:top w:val="none" w:sz="0" w:space="0" w:color="auto"/>
        <w:left w:val="none" w:sz="0" w:space="0" w:color="auto"/>
        <w:bottom w:val="none" w:sz="0" w:space="0" w:color="auto"/>
        <w:right w:val="none" w:sz="0" w:space="0" w:color="auto"/>
      </w:divBdr>
      <w:divsChild>
        <w:div w:id="742483369">
          <w:marLeft w:val="640"/>
          <w:marRight w:val="0"/>
          <w:marTop w:val="0"/>
          <w:marBottom w:val="0"/>
          <w:divBdr>
            <w:top w:val="none" w:sz="0" w:space="0" w:color="auto"/>
            <w:left w:val="none" w:sz="0" w:space="0" w:color="auto"/>
            <w:bottom w:val="none" w:sz="0" w:space="0" w:color="auto"/>
            <w:right w:val="none" w:sz="0" w:space="0" w:color="auto"/>
          </w:divBdr>
        </w:div>
        <w:div w:id="696076568">
          <w:marLeft w:val="640"/>
          <w:marRight w:val="0"/>
          <w:marTop w:val="0"/>
          <w:marBottom w:val="0"/>
          <w:divBdr>
            <w:top w:val="none" w:sz="0" w:space="0" w:color="auto"/>
            <w:left w:val="none" w:sz="0" w:space="0" w:color="auto"/>
            <w:bottom w:val="none" w:sz="0" w:space="0" w:color="auto"/>
            <w:right w:val="none" w:sz="0" w:space="0" w:color="auto"/>
          </w:divBdr>
        </w:div>
        <w:div w:id="1010713626">
          <w:marLeft w:val="640"/>
          <w:marRight w:val="0"/>
          <w:marTop w:val="0"/>
          <w:marBottom w:val="0"/>
          <w:divBdr>
            <w:top w:val="none" w:sz="0" w:space="0" w:color="auto"/>
            <w:left w:val="none" w:sz="0" w:space="0" w:color="auto"/>
            <w:bottom w:val="none" w:sz="0" w:space="0" w:color="auto"/>
            <w:right w:val="none" w:sz="0" w:space="0" w:color="auto"/>
          </w:divBdr>
        </w:div>
        <w:div w:id="716246983">
          <w:marLeft w:val="640"/>
          <w:marRight w:val="0"/>
          <w:marTop w:val="0"/>
          <w:marBottom w:val="0"/>
          <w:divBdr>
            <w:top w:val="none" w:sz="0" w:space="0" w:color="auto"/>
            <w:left w:val="none" w:sz="0" w:space="0" w:color="auto"/>
            <w:bottom w:val="none" w:sz="0" w:space="0" w:color="auto"/>
            <w:right w:val="none" w:sz="0" w:space="0" w:color="auto"/>
          </w:divBdr>
        </w:div>
        <w:div w:id="1608194904">
          <w:marLeft w:val="640"/>
          <w:marRight w:val="0"/>
          <w:marTop w:val="0"/>
          <w:marBottom w:val="0"/>
          <w:divBdr>
            <w:top w:val="none" w:sz="0" w:space="0" w:color="auto"/>
            <w:left w:val="none" w:sz="0" w:space="0" w:color="auto"/>
            <w:bottom w:val="none" w:sz="0" w:space="0" w:color="auto"/>
            <w:right w:val="none" w:sz="0" w:space="0" w:color="auto"/>
          </w:divBdr>
        </w:div>
        <w:div w:id="2113937298">
          <w:marLeft w:val="640"/>
          <w:marRight w:val="0"/>
          <w:marTop w:val="0"/>
          <w:marBottom w:val="0"/>
          <w:divBdr>
            <w:top w:val="none" w:sz="0" w:space="0" w:color="auto"/>
            <w:left w:val="none" w:sz="0" w:space="0" w:color="auto"/>
            <w:bottom w:val="none" w:sz="0" w:space="0" w:color="auto"/>
            <w:right w:val="none" w:sz="0" w:space="0" w:color="auto"/>
          </w:divBdr>
        </w:div>
        <w:div w:id="1051687506">
          <w:marLeft w:val="640"/>
          <w:marRight w:val="0"/>
          <w:marTop w:val="0"/>
          <w:marBottom w:val="0"/>
          <w:divBdr>
            <w:top w:val="none" w:sz="0" w:space="0" w:color="auto"/>
            <w:left w:val="none" w:sz="0" w:space="0" w:color="auto"/>
            <w:bottom w:val="none" w:sz="0" w:space="0" w:color="auto"/>
            <w:right w:val="none" w:sz="0" w:space="0" w:color="auto"/>
          </w:divBdr>
        </w:div>
        <w:div w:id="1525169416">
          <w:marLeft w:val="640"/>
          <w:marRight w:val="0"/>
          <w:marTop w:val="0"/>
          <w:marBottom w:val="0"/>
          <w:divBdr>
            <w:top w:val="none" w:sz="0" w:space="0" w:color="auto"/>
            <w:left w:val="none" w:sz="0" w:space="0" w:color="auto"/>
            <w:bottom w:val="none" w:sz="0" w:space="0" w:color="auto"/>
            <w:right w:val="none" w:sz="0" w:space="0" w:color="auto"/>
          </w:divBdr>
        </w:div>
        <w:div w:id="1694766063">
          <w:marLeft w:val="640"/>
          <w:marRight w:val="0"/>
          <w:marTop w:val="0"/>
          <w:marBottom w:val="0"/>
          <w:divBdr>
            <w:top w:val="none" w:sz="0" w:space="0" w:color="auto"/>
            <w:left w:val="none" w:sz="0" w:space="0" w:color="auto"/>
            <w:bottom w:val="none" w:sz="0" w:space="0" w:color="auto"/>
            <w:right w:val="none" w:sz="0" w:space="0" w:color="auto"/>
          </w:divBdr>
        </w:div>
        <w:div w:id="1483933119">
          <w:marLeft w:val="640"/>
          <w:marRight w:val="0"/>
          <w:marTop w:val="0"/>
          <w:marBottom w:val="0"/>
          <w:divBdr>
            <w:top w:val="none" w:sz="0" w:space="0" w:color="auto"/>
            <w:left w:val="none" w:sz="0" w:space="0" w:color="auto"/>
            <w:bottom w:val="none" w:sz="0" w:space="0" w:color="auto"/>
            <w:right w:val="none" w:sz="0" w:space="0" w:color="auto"/>
          </w:divBdr>
        </w:div>
        <w:div w:id="205876501">
          <w:marLeft w:val="640"/>
          <w:marRight w:val="0"/>
          <w:marTop w:val="0"/>
          <w:marBottom w:val="0"/>
          <w:divBdr>
            <w:top w:val="none" w:sz="0" w:space="0" w:color="auto"/>
            <w:left w:val="none" w:sz="0" w:space="0" w:color="auto"/>
            <w:bottom w:val="none" w:sz="0" w:space="0" w:color="auto"/>
            <w:right w:val="none" w:sz="0" w:space="0" w:color="auto"/>
          </w:divBdr>
        </w:div>
        <w:div w:id="1638218207">
          <w:marLeft w:val="640"/>
          <w:marRight w:val="0"/>
          <w:marTop w:val="0"/>
          <w:marBottom w:val="0"/>
          <w:divBdr>
            <w:top w:val="none" w:sz="0" w:space="0" w:color="auto"/>
            <w:left w:val="none" w:sz="0" w:space="0" w:color="auto"/>
            <w:bottom w:val="none" w:sz="0" w:space="0" w:color="auto"/>
            <w:right w:val="none" w:sz="0" w:space="0" w:color="auto"/>
          </w:divBdr>
        </w:div>
        <w:div w:id="919632976">
          <w:marLeft w:val="640"/>
          <w:marRight w:val="0"/>
          <w:marTop w:val="0"/>
          <w:marBottom w:val="0"/>
          <w:divBdr>
            <w:top w:val="none" w:sz="0" w:space="0" w:color="auto"/>
            <w:left w:val="none" w:sz="0" w:space="0" w:color="auto"/>
            <w:bottom w:val="none" w:sz="0" w:space="0" w:color="auto"/>
            <w:right w:val="none" w:sz="0" w:space="0" w:color="auto"/>
          </w:divBdr>
        </w:div>
        <w:div w:id="962661086">
          <w:marLeft w:val="640"/>
          <w:marRight w:val="0"/>
          <w:marTop w:val="0"/>
          <w:marBottom w:val="0"/>
          <w:divBdr>
            <w:top w:val="none" w:sz="0" w:space="0" w:color="auto"/>
            <w:left w:val="none" w:sz="0" w:space="0" w:color="auto"/>
            <w:bottom w:val="none" w:sz="0" w:space="0" w:color="auto"/>
            <w:right w:val="none" w:sz="0" w:space="0" w:color="auto"/>
          </w:divBdr>
        </w:div>
        <w:div w:id="2136557965">
          <w:marLeft w:val="640"/>
          <w:marRight w:val="0"/>
          <w:marTop w:val="0"/>
          <w:marBottom w:val="0"/>
          <w:divBdr>
            <w:top w:val="none" w:sz="0" w:space="0" w:color="auto"/>
            <w:left w:val="none" w:sz="0" w:space="0" w:color="auto"/>
            <w:bottom w:val="none" w:sz="0" w:space="0" w:color="auto"/>
            <w:right w:val="none" w:sz="0" w:space="0" w:color="auto"/>
          </w:divBdr>
        </w:div>
        <w:div w:id="1027487177">
          <w:marLeft w:val="640"/>
          <w:marRight w:val="0"/>
          <w:marTop w:val="0"/>
          <w:marBottom w:val="0"/>
          <w:divBdr>
            <w:top w:val="none" w:sz="0" w:space="0" w:color="auto"/>
            <w:left w:val="none" w:sz="0" w:space="0" w:color="auto"/>
            <w:bottom w:val="none" w:sz="0" w:space="0" w:color="auto"/>
            <w:right w:val="none" w:sz="0" w:space="0" w:color="auto"/>
          </w:divBdr>
        </w:div>
        <w:div w:id="127014359">
          <w:marLeft w:val="640"/>
          <w:marRight w:val="0"/>
          <w:marTop w:val="0"/>
          <w:marBottom w:val="0"/>
          <w:divBdr>
            <w:top w:val="none" w:sz="0" w:space="0" w:color="auto"/>
            <w:left w:val="none" w:sz="0" w:space="0" w:color="auto"/>
            <w:bottom w:val="none" w:sz="0" w:space="0" w:color="auto"/>
            <w:right w:val="none" w:sz="0" w:space="0" w:color="auto"/>
          </w:divBdr>
        </w:div>
        <w:div w:id="1797021074">
          <w:marLeft w:val="640"/>
          <w:marRight w:val="0"/>
          <w:marTop w:val="0"/>
          <w:marBottom w:val="0"/>
          <w:divBdr>
            <w:top w:val="none" w:sz="0" w:space="0" w:color="auto"/>
            <w:left w:val="none" w:sz="0" w:space="0" w:color="auto"/>
            <w:bottom w:val="none" w:sz="0" w:space="0" w:color="auto"/>
            <w:right w:val="none" w:sz="0" w:space="0" w:color="auto"/>
          </w:divBdr>
        </w:div>
        <w:div w:id="1511606106">
          <w:marLeft w:val="640"/>
          <w:marRight w:val="0"/>
          <w:marTop w:val="0"/>
          <w:marBottom w:val="0"/>
          <w:divBdr>
            <w:top w:val="none" w:sz="0" w:space="0" w:color="auto"/>
            <w:left w:val="none" w:sz="0" w:space="0" w:color="auto"/>
            <w:bottom w:val="none" w:sz="0" w:space="0" w:color="auto"/>
            <w:right w:val="none" w:sz="0" w:space="0" w:color="auto"/>
          </w:divBdr>
        </w:div>
        <w:div w:id="1686057834">
          <w:marLeft w:val="640"/>
          <w:marRight w:val="0"/>
          <w:marTop w:val="0"/>
          <w:marBottom w:val="0"/>
          <w:divBdr>
            <w:top w:val="none" w:sz="0" w:space="0" w:color="auto"/>
            <w:left w:val="none" w:sz="0" w:space="0" w:color="auto"/>
            <w:bottom w:val="none" w:sz="0" w:space="0" w:color="auto"/>
            <w:right w:val="none" w:sz="0" w:space="0" w:color="auto"/>
          </w:divBdr>
        </w:div>
        <w:div w:id="16853013">
          <w:marLeft w:val="640"/>
          <w:marRight w:val="0"/>
          <w:marTop w:val="0"/>
          <w:marBottom w:val="0"/>
          <w:divBdr>
            <w:top w:val="none" w:sz="0" w:space="0" w:color="auto"/>
            <w:left w:val="none" w:sz="0" w:space="0" w:color="auto"/>
            <w:bottom w:val="none" w:sz="0" w:space="0" w:color="auto"/>
            <w:right w:val="none" w:sz="0" w:space="0" w:color="auto"/>
          </w:divBdr>
        </w:div>
        <w:div w:id="1112281856">
          <w:marLeft w:val="640"/>
          <w:marRight w:val="0"/>
          <w:marTop w:val="0"/>
          <w:marBottom w:val="0"/>
          <w:divBdr>
            <w:top w:val="none" w:sz="0" w:space="0" w:color="auto"/>
            <w:left w:val="none" w:sz="0" w:space="0" w:color="auto"/>
            <w:bottom w:val="none" w:sz="0" w:space="0" w:color="auto"/>
            <w:right w:val="none" w:sz="0" w:space="0" w:color="auto"/>
          </w:divBdr>
        </w:div>
        <w:div w:id="1859469478">
          <w:marLeft w:val="640"/>
          <w:marRight w:val="0"/>
          <w:marTop w:val="0"/>
          <w:marBottom w:val="0"/>
          <w:divBdr>
            <w:top w:val="none" w:sz="0" w:space="0" w:color="auto"/>
            <w:left w:val="none" w:sz="0" w:space="0" w:color="auto"/>
            <w:bottom w:val="none" w:sz="0" w:space="0" w:color="auto"/>
            <w:right w:val="none" w:sz="0" w:space="0" w:color="auto"/>
          </w:divBdr>
        </w:div>
        <w:div w:id="716243768">
          <w:marLeft w:val="640"/>
          <w:marRight w:val="0"/>
          <w:marTop w:val="0"/>
          <w:marBottom w:val="0"/>
          <w:divBdr>
            <w:top w:val="none" w:sz="0" w:space="0" w:color="auto"/>
            <w:left w:val="none" w:sz="0" w:space="0" w:color="auto"/>
            <w:bottom w:val="none" w:sz="0" w:space="0" w:color="auto"/>
            <w:right w:val="none" w:sz="0" w:space="0" w:color="auto"/>
          </w:divBdr>
        </w:div>
        <w:div w:id="1895845485">
          <w:marLeft w:val="640"/>
          <w:marRight w:val="0"/>
          <w:marTop w:val="0"/>
          <w:marBottom w:val="0"/>
          <w:divBdr>
            <w:top w:val="none" w:sz="0" w:space="0" w:color="auto"/>
            <w:left w:val="none" w:sz="0" w:space="0" w:color="auto"/>
            <w:bottom w:val="none" w:sz="0" w:space="0" w:color="auto"/>
            <w:right w:val="none" w:sz="0" w:space="0" w:color="auto"/>
          </w:divBdr>
        </w:div>
        <w:div w:id="1403718399">
          <w:marLeft w:val="640"/>
          <w:marRight w:val="0"/>
          <w:marTop w:val="0"/>
          <w:marBottom w:val="0"/>
          <w:divBdr>
            <w:top w:val="none" w:sz="0" w:space="0" w:color="auto"/>
            <w:left w:val="none" w:sz="0" w:space="0" w:color="auto"/>
            <w:bottom w:val="none" w:sz="0" w:space="0" w:color="auto"/>
            <w:right w:val="none" w:sz="0" w:space="0" w:color="auto"/>
          </w:divBdr>
        </w:div>
        <w:div w:id="1801722913">
          <w:marLeft w:val="640"/>
          <w:marRight w:val="0"/>
          <w:marTop w:val="0"/>
          <w:marBottom w:val="0"/>
          <w:divBdr>
            <w:top w:val="none" w:sz="0" w:space="0" w:color="auto"/>
            <w:left w:val="none" w:sz="0" w:space="0" w:color="auto"/>
            <w:bottom w:val="none" w:sz="0" w:space="0" w:color="auto"/>
            <w:right w:val="none" w:sz="0" w:space="0" w:color="auto"/>
          </w:divBdr>
        </w:div>
        <w:div w:id="589196295">
          <w:marLeft w:val="640"/>
          <w:marRight w:val="0"/>
          <w:marTop w:val="0"/>
          <w:marBottom w:val="0"/>
          <w:divBdr>
            <w:top w:val="none" w:sz="0" w:space="0" w:color="auto"/>
            <w:left w:val="none" w:sz="0" w:space="0" w:color="auto"/>
            <w:bottom w:val="none" w:sz="0" w:space="0" w:color="auto"/>
            <w:right w:val="none" w:sz="0" w:space="0" w:color="auto"/>
          </w:divBdr>
        </w:div>
        <w:div w:id="2108650956">
          <w:marLeft w:val="640"/>
          <w:marRight w:val="0"/>
          <w:marTop w:val="0"/>
          <w:marBottom w:val="0"/>
          <w:divBdr>
            <w:top w:val="none" w:sz="0" w:space="0" w:color="auto"/>
            <w:left w:val="none" w:sz="0" w:space="0" w:color="auto"/>
            <w:bottom w:val="none" w:sz="0" w:space="0" w:color="auto"/>
            <w:right w:val="none" w:sz="0" w:space="0" w:color="auto"/>
          </w:divBdr>
        </w:div>
        <w:div w:id="1362054065">
          <w:marLeft w:val="640"/>
          <w:marRight w:val="0"/>
          <w:marTop w:val="0"/>
          <w:marBottom w:val="0"/>
          <w:divBdr>
            <w:top w:val="none" w:sz="0" w:space="0" w:color="auto"/>
            <w:left w:val="none" w:sz="0" w:space="0" w:color="auto"/>
            <w:bottom w:val="none" w:sz="0" w:space="0" w:color="auto"/>
            <w:right w:val="none" w:sz="0" w:space="0" w:color="auto"/>
          </w:divBdr>
        </w:div>
        <w:div w:id="1966621925">
          <w:marLeft w:val="640"/>
          <w:marRight w:val="0"/>
          <w:marTop w:val="0"/>
          <w:marBottom w:val="0"/>
          <w:divBdr>
            <w:top w:val="none" w:sz="0" w:space="0" w:color="auto"/>
            <w:left w:val="none" w:sz="0" w:space="0" w:color="auto"/>
            <w:bottom w:val="none" w:sz="0" w:space="0" w:color="auto"/>
            <w:right w:val="none" w:sz="0" w:space="0" w:color="auto"/>
          </w:divBdr>
        </w:div>
        <w:div w:id="630398901">
          <w:marLeft w:val="640"/>
          <w:marRight w:val="0"/>
          <w:marTop w:val="0"/>
          <w:marBottom w:val="0"/>
          <w:divBdr>
            <w:top w:val="none" w:sz="0" w:space="0" w:color="auto"/>
            <w:left w:val="none" w:sz="0" w:space="0" w:color="auto"/>
            <w:bottom w:val="none" w:sz="0" w:space="0" w:color="auto"/>
            <w:right w:val="none" w:sz="0" w:space="0" w:color="auto"/>
          </w:divBdr>
        </w:div>
        <w:div w:id="1839030828">
          <w:marLeft w:val="640"/>
          <w:marRight w:val="0"/>
          <w:marTop w:val="0"/>
          <w:marBottom w:val="0"/>
          <w:divBdr>
            <w:top w:val="none" w:sz="0" w:space="0" w:color="auto"/>
            <w:left w:val="none" w:sz="0" w:space="0" w:color="auto"/>
            <w:bottom w:val="none" w:sz="0" w:space="0" w:color="auto"/>
            <w:right w:val="none" w:sz="0" w:space="0" w:color="auto"/>
          </w:divBdr>
        </w:div>
        <w:div w:id="1520780052">
          <w:marLeft w:val="640"/>
          <w:marRight w:val="0"/>
          <w:marTop w:val="0"/>
          <w:marBottom w:val="0"/>
          <w:divBdr>
            <w:top w:val="none" w:sz="0" w:space="0" w:color="auto"/>
            <w:left w:val="none" w:sz="0" w:space="0" w:color="auto"/>
            <w:bottom w:val="none" w:sz="0" w:space="0" w:color="auto"/>
            <w:right w:val="none" w:sz="0" w:space="0" w:color="auto"/>
          </w:divBdr>
        </w:div>
        <w:div w:id="1606300814">
          <w:marLeft w:val="640"/>
          <w:marRight w:val="0"/>
          <w:marTop w:val="0"/>
          <w:marBottom w:val="0"/>
          <w:divBdr>
            <w:top w:val="none" w:sz="0" w:space="0" w:color="auto"/>
            <w:left w:val="none" w:sz="0" w:space="0" w:color="auto"/>
            <w:bottom w:val="none" w:sz="0" w:space="0" w:color="auto"/>
            <w:right w:val="none" w:sz="0" w:space="0" w:color="auto"/>
          </w:divBdr>
        </w:div>
        <w:div w:id="1371302431">
          <w:marLeft w:val="640"/>
          <w:marRight w:val="0"/>
          <w:marTop w:val="0"/>
          <w:marBottom w:val="0"/>
          <w:divBdr>
            <w:top w:val="none" w:sz="0" w:space="0" w:color="auto"/>
            <w:left w:val="none" w:sz="0" w:space="0" w:color="auto"/>
            <w:bottom w:val="none" w:sz="0" w:space="0" w:color="auto"/>
            <w:right w:val="none" w:sz="0" w:space="0" w:color="auto"/>
          </w:divBdr>
        </w:div>
        <w:div w:id="1203135369">
          <w:marLeft w:val="640"/>
          <w:marRight w:val="0"/>
          <w:marTop w:val="0"/>
          <w:marBottom w:val="0"/>
          <w:divBdr>
            <w:top w:val="none" w:sz="0" w:space="0" w:color="auto"/>
            <w:left w:val="none" w:sz="0" w:space="0" w:color="auto"/>
            <w:bottom w:val="none" w:sz="0" w:space="0" w:color="auto"/>
            <w:right w:val="none" w:sz="0" w:space="0" w:color="auto"/>
          </w:divBdr>
        </w:div>
        <w:div w:id="462970214">
          <w:marLeft w:val="640"/>
          <w:marRight w:val="0"/>
          <w:marTop w:val="0"/>
          <w:marBottom w:val="0"/>
          <w:divBdr>
            <w:top w:val="none" w:sz="0" w:space="0" w:color="auto"/>
            <w:left w:val="none" w:sz="0" w:space="0" w:color="auto"/>
            <w:bottom w:val="none" w:sz="0" w:space="0" w:color="auto"/>
            <w:right w:val="none" w:sz="0" w:space="0" w:color="auto"/>
          </w:divBdr>
        </w:div>
        <w:div w:id="773207297">
          <w:marLeft w:val="640"/>
          <w:marRight w:val="0"/>
          <w:marTop w:val="0"/>
          <w:marBottom w:val="0"/>
          <w:divBdr>
            <w:top w:val="none" w:sz="0" w:space="0" w:color="auto"/>
            <w:left w:val="none" w:sz="0" w:space="0" w:color="auto"/>
            <w:bottom w:val="none" w:sz="0" w:space="0" w:color="auto"/>
            <w:right w:val="none" w:sz="0" w:space="0" w:color="auto"/>
          </w:divBdr>
        </w:div>
        <w:div w:id="79106986">
          <w:marLeft w:val="640"/>
          <w:marRight w:val="0"/>
          <w:marTop w:val="0"/>
          <w:marBottom w:val="0"/>
          <w:divBdr>
            <w:top w:val="none" w:sz="0" w:space="0" w:color="auto"/>
            <w:left w:val="none" w:sz="0" w:space="0" w:color="auto"/>
            <w:bottom w:val="none" w:sz="0" w:space="0" w:color="auto"/>
            <w:right w:val="none" w:sz="0" w:space="0" w:color="auto"/>
          </w:divBdr>
        </w:div>
        <w:div w:id="1701204082">
          <w:marLeft w:val="640"/>
          <w:marRight w:val="0"/>
          <w:marTop w:val="0"/>
          <w:marBottom w:val="0"/>
          <w:divBdr>
            <w:top w:val="none" w:sz="0" w:space="0" w:color="auto"/>
            <w:left w:val="none" w:sz="0" w:space="0" w:color="auto"/>
            <w:bottom w:val="none" w:sz="0" w:space="0" w:color="auto"/>
            <w:right w:val="none" w:sz="0" w:space="0" w:color="auto"/>
          </w:divBdr>
        </w:div>
        <w:div w:id="1228347275">
          <w:marLeft w:val="640"/>
          <w:marRight w:val="0"/>
          <w:marTop w:val="0"/>
          <w:marBottom w:val="0"/>
          <w:divBdr>
            <w:top w:val="none" w:sz="0" w:space="0" w:color="auto"/>
            <w:left w:val="none" w:sz="0" w:space="0" w:color="auto"/>
            <w:bottom w:val="none" w:sz="0" w:space="0" w:color="auto"/>
            <w:right w:val="none" w:sz="0" w:space="0" w:color="auto"/>
          </w:divBdr>
        </w:div>
        <w:div w:id="1119297211">
          <w:marLeft w:val="640"/>
          <w:marRight w:val="0"/>
          <w:marTop w:val="0"/>
          <w:marBottom w:val="0"/>
          <w:divBdr>
            <w:top w:val="none" w:sz="0" w:space="0" w:color="auto"/>
            <w:left w:val="none" w:sz="0" w:space="0" w:color="auto"/>
            <w:bottom w:val="none" w:sz="0" w:space="0" w:color="auto"/>
            <w:right w:val="none" w:sz="0" w:space="0" w:color="auto"/>
          </w:divBdr>
        </w:div>
        <w:div w:id="2052074744">
          <w:marLeft w:val="640"/>
          <w:marRight w:val="0"/>
          <w:marTop w:val="0"/>
          <w:marBottom w:val="0"/>
          <w:divBdr>
            <w:top w:val="none" w:sz="0" w:space="0" w:color="auto"/>
            <w:left w:val="none" w:sz="0" w:space="0" w:color="auto"/>
            <w:bottom w:val="none" w:sz="0" w:space="0" w:color="auto"/>
            <w:right w:val="none" w:sz="0" w:space="0" w:color="auto"/>
          </w:divBdr>
        </w:div>
        <w:div w:id="1243370167">
          <w:marLeft w:val="640"/>
          <w:marRight w:val="0"/>
          <w:marTop w:val="0"/>
          <w:marBottom w:val="0"/>
          <w:divBdr>
            <w:top w:val="none" w:sz="0" w:space="0" w:color="auto"/>
            <w:left w:val="none" w:sz="0" w:space="0" w:color="auto"/>
            <w:bottom w:val="none" w:sz="0" w:space="0" w:color="auto"/>
            <w:right w:val="none" w:sz="0" w:space="0" w:color="auto"/>
          </w:divBdr>
        </w:div>
        <w:div w:id="1275673138">
          <w:marLeft w:val="640"/>
          <w:marRight w:val="0"/>
          <w:marTop w:val="0"/>
          <w:marBottom w:val="0"/>
          <w:divBdr>
            <w:top w:val="none" w:sz="0" w:space="0" w:color="auto"/>
            <w:left w:val="none" w:sz="0" w:space="0" w:color="auto"/>
            <w:bottom w:val="none" w:sz="0" w:space="0" w:color="auto"/>
            <w:right w:val="none" w:sz="0" w:space="0" w:color="auto"/>
          </w:divBdr>
        </w:div>
        <w:div w:id="695615013">
          <w:marLeft w:val="640"/>
          <w:marRight w:val="0"/>
          <w:marTop w:val="0"/>
          <w:marBottom w:val="0"/>
          <w:divBdr>
            <w:top w:val="none" w:sz="0" w:space="0" w:color="auto"/>
            <w:left w:val="none" w:sz="0" w:space="0" w:color="auto"/>
            <w:bottom w:val="none" w:sz="0" w:space="0" w:color="auto"/>
            <w:right w:val="none" w:sz="0" w:space="0" w:color="auto"/>
          </w:divBdr>
        </w:div>
        <w:div w:id="1003629886">
          <w:marLeft w:val="640"/>
          <w:marRight w:val="0"/>
          <w:marTop w:val="0"/>
          <w:marBottom w:val="0"/>
          <w:divBdr>
            <w:top w:val="none" w:sz="0" w:space="0" w:color="auto"/>
            <w:left w:val="none" w:sz="0" w:space="0" w:color="auto"/>
            <w:bottom w:val="none" w:sz="0" w:space="0" w:color="auto"/>
            <w:right w:val="none" w:sz="0" w:space="0" w:color="auto"/>
          </w:divBdr>
        </w:div>
        <w:div w:id="1131552989">
          <w:marLeft w:val="640"/>
          <w:marRight w:val="0"/>
          <w:marTop w:val="0"/>
          <w:marBottom w:val="0"/>
          <w:divBdr>
            <w:top w:val="none" w:sz="0" w:space="0" w:color="auto"/>
            <w:left w:val="none" w:sz="0" w:space="0" w:color="auto"/>
            <w:bottom w:val="none" w:sz="0" w:space="0" w:color="auto"/>
            <w:right w:val="none" w:sz="0" w:space="0" w:color="auto"/>
          </w:divBdr>
        </w:div>
        <w:div w:id="1597865393">
          <w:marLeft w:val="640"/>
          <w:marRight w:val="0"/>
          <w:marTop w:val="0"/>
          <w:marBottom w:val="0"/>
          <w:divBdr>
            <w:top w:val="none" w:sz="0" w:space="0" w:color="auto"/>
            <w:left w:val="none" w:sz="0" w:space="0" w:color="auto"/>
            <w:bottom w:val="none" w:sz="0" w:space="0" w:color="auto"/>
            <w:right w:val="none" w:sz="0" w:space="0" w:color="auto"/>
          </w:divBdr>
        </w:div>
        <w:div w:id="629170759">
          <w:marLeft w:val="640"/>
          <w:marRight w:val="0"/>
          <w:marTop w:val="0"/>
          <w:marBottom w:val="0"/>
          <w:divBdr>
            <w:top w:val="none" w:sz="0" w:space="0" w:color="auto"/>
            <w:left w:val="none" w:sz="0" w:space="0" w:color="auto"/>
            <w:bottom w:val="none" w:sz="0" w:space="0" w:color="auto"/>
            <w:right w:val="none" w:sz="0" w:space="0" w:color="auto"/>
          </w:divBdr>
        </w:div>
        <w:div w:id="1914193954">
          <w:marLeft w:val="640"/>
          <w:marRight w:val="0"/>
          <w:marTop w:val="0"/>
          <w:marBottom w:val="0"/>
          <w:divBdr>
            <w:top w:val="none" w:sz="0" w:space="0" w:color="auto"/>
            <w:left w:val="none" w:sz="0" w:space="0" w:color="auto"/>
            <w:bottom w:val="none" w:sz="0" w:space="0" w:color="auto"/>
            <w:right w:val="none" w:sz="0" w:space="0" w:color="auto"/>
          </w:divBdr>
        </w:div>
        <w:div w:id="1854027231">
          <w:marLeft w:val="640"/>
          <w:marRight w:val="0"/>
          <w:marTop w:val="0"/>
          <w:marBottom w:val="0"/>
          <w:divBdr>
            <w:top w:val="none" w:sz="0" w:space="0" w:color="auto"/>
            <w:left w:val="none" w:sz="0" w:space="0" w:color="auto"/>
            <w:bottom w:val="none" w:sz="0" w:space="0" w:color="auto"/>
            <w:right w:val="none" w:sz="0" w:space="0" w:color="auto"/>
          </w:divBdr>
        </w:div>
        <w:div w:id="1287734052">
          <w:marLeft w:val="640"/>
          <w:marRight w:val="0"/>
          <w:marTop w:val="0"/>
          <w:marBottom w:val="0"/>
          <w:divBdr>
            <w:top w:val="none" w:sz="0" w:space="0" w:color="auto"/>
            <w:left w:val="none" w:sz="0" w:space="0" w:color="auto"/>
            <w:bottom w:val="none" w:sz="0" w:space="0" w:color="auto"/>
            <w:right w:val="none" w:sz="0" w:space="0" w:color="auto"/>
          </w:divBdr>
        </w:div>
        <w:div w:id="1718509705">
          <w:marLeft w:val="640"/>
          <w:marRight w:val="0"/>
          <w:marTop w:val="0"/>
          <w:marBottom w:val="0"/>
          <w:divBdr>
            <w:top w:val="none" w:sz="0" w:space="0" w:color="auto"/>
            <w:left w:val="none" w:sz="0" w:space="0" w:color="auto"/>
            <w:bottom w:val="none" w:sz="0" w:space="0" w:color="auto"/>
            <w:right w:val="none" w:sz="0" w:space="0" w:color="auto"/>
          </w:divBdr>
        </w:div>
        <w:div w:id="22364647">
          <w:marLeft w:val="640"/>
          <w:marRight w:val="0"/>
          <w:marTop w:val="0"/>
          <w:marBottom w:val="0"/>
          <w:divBdr>
            <w:top w:val="none" w:sz="0" w:space="0" w:color="auto"/>
            <w:left w:val="none" w:sz="0" w:space="0" w:color="auto"/>
            <w:bottom w:val="none" w:sz="0" w:space="0" w:color="auto"/>
            <w:right w:val="none" w:sz="0" w:space="0" w:color="auto"/>
          </w:divBdr>
        </w:div>
        <w:div w:id="1528105049">
          <w:marLeft w:val="640"/>
          <w:marRight w:val="0"/>
          <w:marTop w:val="0"/>
          <w:marBottom w:val="0"/>
          <w:divBdr>
            <w:top w:val="none" w:sz="0" w:space="0" w:color="auto"/>
            <w:left w:val="none" w:sz="0" w:space="0" w:color="auto"/>
            <w:bottom w:val="none" w:sz="0" w:space="0" w:color="auto"/>
            <w:right w:val="none" w:sz="0" w:space="0" w:color="auto"/>
          </w:divBdr>
        </w:div>
        <w:div w:id="1519004909">
          <w:marLeft w:val="640"/>
          <w:marRight w:val="0"/>
          <w:marTop w:val="0"/>
          <w:marBottom w:val="0"/>
          <w:divBdr>
            <w:top w:val="none" w:sz="0" w:space="0" w:color="auto"/>
            <w:left w:val="none" w:sz="0" w:space="0" w:color="auto"/>
            <w:bottom w:val="none" w:sz="0" w:space="0" w:color="auto"/>
            <w:right w:val="none" w:sz="0" w:space="0" w:color="auto"/>
          </w:divBdr>
        </w:div>
        <w:div w:id="362364487">
          <w:marLeft w:val="640"/>
          <w:marRight w:val="0"/>
          <w:marTop w:val="0"/>
          <w:marBottom w:val="0"/>
          <w:divBdr>
            <w:top w:val="none" w:sz="0" w:space="0" w:color="auto"/>
            <w:left w:val="none" w:sz="0" w:space="0" w:color="auto"/>
            <w:bottom w:val="none" w:sz="0" w:space="0" w:color="auto"/>
            <w:right w:val="none" w:sz="0" w:space="0" w:color="auto"/>
          </w:divBdr>
        </w:div>
        <w:div w:id="1443497694">
          <w:marLeft w:val="640"/>
          <w:marRight w:val="0"/>
          <w:marTop w:val="0"/>
          <w:marBottom w:val="0"/>
          <w:divBdr>
            <w:top w:val="none" w:sz="0" w:space="0" w:color="auto"/>
            <w:left w:val="none" w:sz="0" w:space="0" w:color="auto"/>
            <w:bottom w:val="none" w:sz="0" w:space="0" w:color="auto"/>
            <w:right w:val="none" w:sz="0" w:space="0" w:color="auto"/>
          </w:divBdr>
        </w:div>
        <w:div w:id="2106076735">
          <w:marLeft w:val="640"/>
          <w:marRight w:val="0"/>
          <w:marTop w:val="0"/>
          <w:marBottom w:val="0"/>
          <w:divBdr>
            <w:top w:val="none" w:sz="0" w:space="0" w:color="auto"/>
            <w:left w:val="none" w:sz="0" w:space="0" w:color="auto"/>
            <w:bottom w:val="none" w:sz="0" w:space="0" w:color="auto"/>
            <w:right w:val="none" w:sz="0" w:space="0" w:color="auto"/>
          </w:divBdr>
        </w:div>
        <w:div w:id="1014578990">
          <w:marLeft w:val="640"/>
          <w:marRight w:val="0"/>
          <w:marTop w:val="0"/>
          <w:marBottom w:val="0"/>
          <w:divBdr>
            <w:top w:val="none" w:sz="0" w:space="0" w:color="auto"/>
            <w:left w:val="none" w:sz="0" w:space="0" w:color="auto"/>
            <w:bottom w:val="none" w:sz="0" w:space="0" w:color="auto"/>
            <w:right w:val="none" w:sz="0" w:space="0" w:color="auto"/>
          </w:divBdr>
        </w:div>
        <w:div w:id="1716809351">
          <w:marLeft w:val="640"/>
          <w:marRight w:val="0"/>
          <w:marTop w:val="0"/>
          <w:marBottom w:val="0"/>
          <w:divBdr>
            <w:top w:val="none" w:sz="0" w:space="0" w:color="auto"/>
            <w:left w:val="none" w:sz="0" w:space="0" w:color="auto"/>
            <w:bottom w:val="none" w:sz="0" w:space="0" w:color="auto"/>
            <w:right w:val="none" w:sz="0" w:space="0" w:color="auto"/>
          </w:divBdr>
        </w:div>
        <w:div w:id="1705400660">
          <w:marLeft w:val="640"/>
          <w:marRight w:val="0"/>
          <w:marTop w:val="0"/>
          <w:marBottom w:val="0"/>
          <w:divBdr>
            <w:top w:val="none" w:sz="0" w:space="0" w:color="auto"/>
            <w:left w:val="none" w:sz="0" w:space="0" w:color="auto"/>
            <w:bottom w:val="none" w:sz="0" w:space="0" w:color="auto"/>
            <w:right w:val="none" w:sz="0" w:space="0" w:color="auto"/>
          </w:divBdr>
        </w:div>
        <w:div w:id="31928418">
          <w:marLeft w:val="640"/>
          <w:marRight w:val="0"/>
          <w:marTop w:val="0"/>
          <w:marBottom w:val="0"/>
          <w:divBdr>
            <w:top w:val="none" w:sz="0" w:space="0" w:color="auto"/>
            <w:left w:val="none" w:sz="0" w:space="0" w:color="auto"/>
            <w:bottom w:val="none" w:sz="0" w:space="0" w:color="auto"/>
            <w:right w:val="none" w:sz="0" w:space="0" w:color="auto"/>
          </w:divBdr>
        </w:div>
        <w:div w:id="1072702225">
          <w:marLeft w:val="640"/>
          <w:marRight w:val="0"/>
          <w:marTop w:val="0"/>
          <w:marBottom w:val="0"/>
          <w:divBdr>
            <w:top w:val="none" w:sz="0" w:space="0" w:color="auto"/>
            <w:left w:val="none" w:sz="0" w:space="0" w:color="auto"/>
            <w:bottom w:val="none" w:sz="0" w:space="0" w:color="auto"/>
            <w:right w:val="none" w:sz="0" w:space="0" w:color="auto"/>
          </w:divBdr>
        </w:div>
        <w:div w:id="1577090874">
          <w:marLeft w:val="640"/>
          <w:marRight w:val="0"/>
          <w:marTop w:val="0"/>
          <w:marBottom w:val="0"/>
          <w:divBdr>
            <w:top w:val="none" w:sz="0" w:space="0" w:color="auto"/>
            <w:left w:val="none" w:sz="0" w:space="0" w:color="auto"/>
            <w:bottom w:val="none" w:sz="0" w:space="0" w:color="auto"/>
            <w:right w:val="none" w:sz="0" w:space="0" w:color="auto"/>
          </w:divBdr>
        </w:div>
        <w:div w:id="2136632871">
          <w:marLeft w:val="640"/>
          <w:marRight w:val="0"/>
          <w:marTop w:val="0"/>
          <w:marBottom w:val="0"/>
          <w:divBdr>
            <w:top w:val="none" w:sz="0" w:space="0" w:color="auto"/>
            <w:left w:val="none" w:sz="0" w:space="0" w:color="auto"/>
            <w:bottom w:val="none" w:sz="0" w:space="0" w:color="auto"/>
            <w:right w:val="none" w:sz="0" w:space="0" w:color="auto"/>
          </w:divBdr>
        </w:div>
        <w:div w:id="1790854134">
          <w:marLeft w:val="640"/>
          <w:marRight w:val="0"/>
          <w:marTop w:val="0"/>
          <w:marBottom w:val="0"/>
          <w:divBdr>
            <w:top w:val="none" w:sz="0" w:space="0" w:color="auto"/>
            <w:left w:val="none" w:sz="0" w:space="0" w:color="auto"/>
            <w:bottom w:val="none" w:sz="0" w:space="0" w:color="auto"/>
            <w:right w:val="none" w:sz="0" w:space="0" w:color="auto"/>
          </w:divBdr>
        </w:div>
        <w:div w:id="1113936357">
          <w:marLeft w:val="640"/>
          <w:marRight w:val="0"/>
          <w:marTop w:val="0"/>
          <w:marBottom w:val="0"/>
          <w:divBdr>
            <w:top w:val="none" w:sz="0" w:space="0" w:color="auto"/>
            <w:left w:val="none" w:sz="0" w:space="0" w:color="auto"/>
            <w:bottom w:val="none" w:sz="0" w:space="0" w:color="auto"/>
            <w:right w:val="none" w:sz="0" w:space="0" w:color="auto"/>
          </w:divBdr>
        </w:div>
        <w:div w:id="1677148073">
          <w:marLeft w:val="640"/>
          <w:marRight w:val="0"/>
          <w:marTop w:val="0"/>
          <w:marBottom w:val="0"/>
          <w:divBdr>
            <w:top w:val="none" w:sz="0" w:space="0" w:color="auto"/>
            <w:left w:val="none" w:sz="0" w:space="0" w:color="auto"/>
            <w:bottom w:val="none" w:sz="0" w:space="0" w:color="auto"/>
            <w:right w:val="none" w:sz="0" w:space="0" w:color="auto"/>
          </w:divBdr>
        </w:div>
        <w:div w:id="1364137795">
          <w:marLeft w:val="640"/>
          <w:marRight w:val="0"/>
          <w:marTop w:val="0"/>
          <w:marBottom w:val="0"/>
          <w:divBdr>
            <w:top w:val="none" w:sz="0" w:space="0" w:color="auto"/>
            <w:left w:val="none" w:sz="0" w:space="0" w:color="auto"/>
            <w:bottom w:val="none" w:sz="0" w:space="0" w:color="auto"/>
            <w:right w:val="none" w:sz="0" w:space="0" w:color="auto"/>
          </w:divBdr>
        </w:div>
        <w:div w:id="1739018216">
          <w:marLeft w:val="640"/>
          <w:marRight w:val="0"/>
          <w:marTop w:val="0"/>
          <w:marBottom w:val="0"/>
          <w:divBdr>
            <w:top w:val="none" w:sz="0" w:space="0" w:color="auto"/>
            <w:left w:val="none" w:sz="0" w:space="0" w:color="auto"/>
            <w:bottom w:val="none" w:sz="0" w:space="0" w:color="auto"/>
            <w:right w:val="none" w:sz="0" w:space="0" w:color="auto"/>
          </w:divBdr>
        </w:div>
        <w:div w:id="271129864">
          <w:marLeft w:val="640"/>
          <w:marRight w:val="0"/>
          <w:marTop w:val="0"/>
          <w:marBottom w:val="0"/>
          <w:divBdr>
            <w:top w:val="none" w:sz="0" w:space="0" w:color="auto"/>
            <w:left w:val="none" w:sz="0" w:space="0" w:color="auto"/>
            <w:bottom w:val="none" w:sz="0" w:space="0" w:color="auto"/>
            <w:right w:val="none" w:sz="0" w:space="0" w:color="auto"/>
          </w:divBdr>
        </w:div>
        <w:div w:id="1492672800">
          <w:marLeft w:val="640"/>
          <w:marRight w:val="0"/>
          <w:marTop w:val="0"/>
          <w:marBottom w:val="0"/>
          <w:divBdr>
            <w:top w:val="none" w:sz="0" w:space="0" w:color="auto"/>
            <w:left w:val="none" w:sz="0" w:space="0" w:color="auto"/>
            <w:bottom w:val="none" w:sz="0" w:space="0" w:color="auto"/>
            <w:right w:val="none" w:sz="0" w:space="0" w:color="auto"/>
          </w:divBdr>
        </w:div>
        <w:div w:id="747465454">
          <w:marLeft w:val="640"/>
          <w:marRight w:val="0"/>
          <w:marTop w:val="0"/>
          <w:marBottom w:val="0"/>
          <w:divBdr>
            <w:top w:val="none" w:sz="0" w:space="0" w:color="auto"/>
            <w:left w:val="none" w:sz="0" w:space="0" w:color="auto"/>
            <w:bottom w:val="none" w:sz="0" w:space="0" w:color="auto"/>
            <w:right w:val="none" w:sz="0" w:space="0" w:color="auto"/>
          </w:divBdr>
        </w:div>
        <w:div w:id="1680698210">
          <w:marLeft w:val="640"/>
          <w:marRight w:val="0"/>
          <w:marTop w:val="0"/>
          <w:marBottom w:val="0"/>
          <w:divBdr>
            <w:top w:val="none" w:sz="0" w:space="0" w:color="auto"/>
            <w:left w:val="none" w:sz="0" w:space="0" w:color="auto"/>
            <w:bottom w:val="none" w:sz="0" w:space="0" w:color="auto"/>
            <w:right w:val="none" w:sz="0" w:space="0" w:color="auto"/>
          </w:divBdr>
        </w:div>
        <w:div w:id="760641543">
          <w:marLeft w:val="640"/>
          <w:marRight w:val="0"/>
          <w:marTop w:val="0"/>
          <w:marBottom w:val="0"/>
          <w:divBdr>
            <w:top w:val="none" w:sz="0" w:space="0" w:color="auto"/>
            <w:left w:val="none" w:sz="0" w:space="0" w:color="auto"/>
            <w:bottom w:val="none" w:sz="0" w:space="0" w:color="auto"/>
            <w:right w:val="none" w:sz="0" w:space="0" w:color="auto"/>
          </w:divBdr>
        </w:div>
        <w:div w:id="1486513707">
          <w:marLeft w:val="640"/>
          <w:marRight w:val="0"/>
          <w:marTop w:val="0"/>
          <w:marBottom w:val="0"/>
          <w:divBdr>
            <w:top w:val="none" w:sz="0" w:space="0" w:color="auto"/>
            <w:left w:val="none" w:sz="0" w:space="0" w:color="auto"/>
            <w:bottom w:val="none" w:sz="0" w:space="0" w:color="auto"/>
            <w:right w:val="none" w:sz="0" w:space="0" w:color="auto"/>
          </w:divBdr>
        </w:div>
        <w:div w:id="816999057">
          <w:marLeft w:val="640"/>
          <w:marRight w:val="0"/>
          <w:marTop w:val="0"/>
          <w:marBottom w:val="0"/>
          <w:divBdr>
            <w:top w:val="none" w:sz="0" w:space="0" w:color="auto"/>
            <w:left w:val="none" w:sz="0" w:space="0" w:color="auto"/>
            <w:bottom w:val="none" w:sz="0" w:space="0" w:color="auto"/>
            <w:right w:val="none" w:sz="0" w:space="0" w:color="auto"/>
          </w:divBdr>
        </w:div>
        <w:div w:id="1657341996">
          <w:marLeft w:val="640"/>
          <w:marRight w:val="0"/>
          <w:marTop w:val="0"/>
          <w:marBottom w:val="0"/>
          <w:divBdr>
            <w:top w:val="none" w:sz="0" w:space="0" w:color="auto"/>
            <w:left w:val="none" w:sz="0" w:space="0" w:color="auto"/>
            <w:bottom w:val="none" w:sz="0" w:space="0" w:color="auto"/>
            <w:right w:val="none" w:sz="0" w:space="0" w:color="auto"/>
          </w:divBdr>
        </w:div>
        <w:div w:id="357702330">
          <w:marLeft w:val="640"/>
          <w:marRight w:val="0"/>
          <w:marTop w:val="0"/>
          <w:marBottom w:val="0"/>
          <w:divBdr>
            <w:top w:val="none" w:sz="0" w:space="0" w:color="auto"/>
            <w:left w:val="none" w:sz="0" w:space="0" w:color="auto"/>
            <w:bottom w:val="none" w:sz="0" w:space="0" w:color="auto"/>
            <w:right w:val="none" w:sz="0" w:space="0" w:color="auto"/>
          </w:divBdr>
        </w:div>
        <w:div w:id="1455059014">
          <w:marLeft w:val="640"/>
          <w:marRight w:val="0"/>
          <w:marTop w:val="0"/>
          <w:marBottom w:val="0"/>
          <w:divBdr>
            <w:top w:val="none" w:sz="0" w:space="0" w:color="auto"/>
            <w:left w:val="none" w:sz="0" w:space="0" w:color="auto"/>
            <w:bottom w:val="none" w:sz="0" w:space="0" w:color="auto"/>
            <w:right w:val="none" w:sz="0" w:space="0" w:color="auto"/>
          </w:divBdr>
        </w:div>
        <w:div w:id="1658537652">
          <w:marLeft w:val="640"/>
          <w:marRight w:val="0"/>
          <w:marTop w:val="0"/>
          <w:marBottom w:val="0"/>
          <w:divBdr>
            <w:top w:val="none" w:sz="0" w:space="0" w:color="auto"/>
            <w:left w:val="none" w:sz="0" w:space="0" w:color="auto"/>
            <w:bottom w:val="none" w:sz="0" w:space="0" w:color="auto"/>
            <w:right w:val="none" w:sz="0" w:space="0" w:color="auto"/>
          </w:divBdr>
        </w:div>
        <w:div w:id="2146195704">
          <w:marLeft w:val="640"/>
          <w:marRight w:val="0"/>
          <w:marTop w:val="0"/>
          <w:marBottom w:val="0"/>
          <w:divBdr>
            <w:top w:val="none" w:sz="0" w:space="0" w:color="auto"/>
            <w:left w:val="none" w:sz="0" w:space="0" w:color="auto"/>
            <w:bottom w:val="none" w:sz="0" w:space="0" w:color="auto"/>
            <w:right w:val="none" w:sz="0" w:space="0" w:color="auto"/>
          </w:divBdr>
        </w:div>
        <w:div w:id="866329460">
          <w:marLeft w:val="640"/>
          <w:marRight w:val="0"/>
          <w:marTop w:val="0"/>
          <w:marBottom w:val="0"/>
          <w:divBdr>
            <w:top w:val="none" w:sz="0" w:space="0" w:color="auto"/>
            <w:left w:val="none" w:sz="0" w:space="0" w:color="auto"/>
            <w:bottom w:val="none" w:sz="0" w:space="0" w:color="auto"/>
            <w:right w:val="none" w:sz="0" w:space="0" w:color="auto"/>
          </w:divBdr>
        </w:div>
        <w:div w:id="893152491">
          <w:marLeft w:val="640"/>
          <w:marRight w:val="0"/>
          <w:marTop w:val="0"/>
          <w:marBottom w:val="0"/>
          <w:divBdr>
            <w:top w:val="none" w:sz="0" w:space="0" w:color="auto"/>
            <w:left w:val="none" w:sz="0" w:space="0" w:color="auto"/>
            <w:bottom w:val="none" w:sz="0" w:space="0" w:color="auto"/>
            <w:right w:val="none" w:sz="0" w:space="0" w:color="auto"/>
          </w:divBdr>
        </w:div>
        <w:div w:id="186650366">
          <w:marLeft w:val="640"/>
          <w:marRight w:val="0"/>
          <w:marTop w:val="0"/>
          <w:marBottom w:val="0"/>
          <w:divBdr>
            <w:top w:val="none" w:sz="0" w:space="0" w:color="auto"/>
            <w:left w:val="none" w:sz="0" w:space="0" w:color="auto"/>
            <w:bottom w:val="none" w:sz="0" w:space="0" w:color="auto"/>
            <w:right w:val="none" w:sz="0" w:space="0" w:color="auto"/>
          </w:divBdr>
        </w:div>
        <w:div w:id="609699000">
          <w:marLeft w:val="640"/>
          <w:marRight w:val="0"/>
          <w:marTop w:val="0"/>
          <w:marBottom w:val="0"/>
          <w:divBdr>
            <w:top w:val="none" w:sz="0" w:space="0" w:color="auto"/>
            <w:left w:val="none" w:sz="0" w:space="0" w:color="auto"/>
            <w:bottom w:val="none" w:sz="0" w:space="0" w:color="auto"/>
            <w:right w:val="none" w:sz="0" w:space="0" w:color="auto"/>
          </w:divBdr>
        </w:div>
        <w:div w:id="1533224859">
          <w:marLeft w:val="640"/>
          <w:marRight w:val="0"/>
          <w:marTop w:val="0"/>
          <w:marBottom w:val="0"/>
          <w:divBdr>
            <w:top w:val="none" w:sz="0" w:space="0" w:color="auto"/>
            <w:left w:val="none" w:sz="0" w:space="0" w:color="auto"/>
            <w:bottom w:val="none" w:sz="0" w:space="0" w:color="auto"/>
            <w:right w:val="none" w:sz="0" w:space="0" w:color="auto"/>
          </w:divBdr>
        </w:div>
        <w:div w:id="2130854611">
          <w:marLeft w:val="640"/>
          <w:marRight w:val="0"/>
          <w:marTop w:val="0"/>
          <w:marBottom w:val="0"/>
          <w:divBdr>
            <w:top w:val="none" w:sz="0" w:space="0" w:color="auto"/>
            <w:left w:val="none" w:sz="0" w:space="0" w:color="auto"/>
            <w:bottom w:val="none" w:sz="0" w:space="0" w:color="auto"/>
            <w:right w:val="none" w:sz="0" w:space="0" w:color="auto"/>
          </w:divBdr>
        </w:div>
        <w:div w:id="649022851">
          <w:marLeft w:val="640"/>
          <w:marRight w:val="0"/>
          <w:marTop w:val="0"/>
          <w:marBottom w:val="0"/>
          <w:divBdr>
            <w:top w:val="none" w:sz="0" w:space="0" w:color="auto"/>
            <w:left w:val="none" w:sz="0" w:space="0" w:color="auto"/>
            <w:bottom w:val="none" w:sz="0" w:space="0" w:color="auto"/>
            <w:right w:val="none" w:sz="0" w:space="0" w:color="auto"/>
          </w:divBdr>
        </w:div>
        <w:div w:id="1173910747">
          <w:marLeft w:val="640"/>
          <w:marRight w:val="0"/>
          <w:marTop w:val="0"/>
          <w:marBottom w:val="0"/>
          <w:divBdr>
            <w:top w:val="none" w:sz="0" w:space="0" w:color="auto"/>
            <w:left w:val="none" w:sz="0" w:space="0" w:color="auto"/>
            <w:bottom w:val="none" w:sz="0" w:space="0" w:color="auto"/>
            <w:right w:val="none" w:sz="0" w:space="0" w:color="auto"/>
          </w:divBdr>
        </w:div>
        <w:div w:id="485051132">
          <w:marLeft w:val="640"/>
          <w:marRight w:val="0"/>
          <w:marTop w:val="0"/>
          <w:marBottom w:val="0"/>
          <w:divBdr>
            <w:top w:val="none" w:sz="0" w:space="0" w:color="auto"/>
            <w:left w:val="none" w:sz="0" w:space="0" w:color="auto"/>
            <w:bottom w:val="none" w:sz="0" w:space="0" w:color="auto"/>
            <w:right w:val="none" w:sz="0" w:space="0" w:color="auto"/>
          </w:divBdr>
        </w:div>
        <w:div w:id="965428387">
          <w:marLeft w:val="640"/>
          <w:marRight w:val="0"/>
          <w:marTop w:val="0"/>
          <w:marBottom w:val="0"/>
          <w:divBdr>
            <w:top w:val="none" w:sz="0" w:space="0" w:color="auto"/>
            <w:left w:val="none" w:sz="0" w:space="0" w:color="auto"/>
            <w:bottom w:val="none" w:sz="0" w:space="0" w:color="auto"/>
            <w:right w:val="none" w:sz="0" w:space="0" w:color="auto"/>
          </w:divBdr>
        </w:div>
        <w:div w:id="973490534">
          <w:marLeft w:val="640"/>
          <w:marRight w:val="0"/>
          <w:marTop w:val="0"/>
          <w:marBottom w:val="0"/>
          <w:divBdr>
            <w:top w:val="none" w:sz="0" w:space="0" w:color="auto"/>
            <w:left w:val="none" w:sz="0" w:space="0" w:color="auto"/>
            <w:bottom w:val="none" w:sz="0" w:space="0" w:color="auto"/>
            <w:right w:val="none" w:sz="0" w:space="0" w:color="auto"/>
          </w:divBdr>
        </w:div>
        <w:div w:id="1938440386">
          <w:marLeft w:val="640"/>
          <w:marRight w:val="0"/>
          <w:marTop w:val="0"/>
          <w:marBottom w:val="0"/>
          <w:divBdr>
            <w:top w:val="none" w:sz="0" w:space="0" w:color="auto"/>
            <w:left w:val="none" w:sz="0" w:space="0" w:color="auto"/>
            <w:bottom w:val="none" w:sz="0" w:space="0" w:color="auto"/>
            <w:right w:val="none" w:sz="0" w:space="0" w:color="auto"/>
          </w:divBdr>
        </w:div>
        <w:div w:id="2107113608">
          <w:marLeft w:val="640"/>
          <w:marRight w:val="0"/>
          <w:marTop w:val="0"/>
          <w:marBottom w:val="0"/>
          <w:divBdr>
            <w:top w:val="none" w:sz="0" w:space="0" w:color="auto"/>
            <w:left w:val="none" w:sz="0" w:space="0" w:color="auto"/>
            <w:bottom w:val="none" w:sz="0" w:space="0" w:color="auto"/>
            <w:right w:val="none" w:sz="0" w:space="0" w:color="auto"/>
          </w:divBdr>
        </w:div>
        <w:div w:id="2054453915">
          <w:marLeft w:val="640"/>
          <w:marRight w:val="0"/>
          <w:marTop w:val="0"/>
          <w:marBottom w:val="0"/>
          <w:divBdr>
            <w:top w:val="none" w:sz="0" w:space="0" w:color="auto"/>
            <w:left w:val="none" w:sz="0" w:space="0" w:color="auto"/>
            <w:bottom w:val="none" w:sz="0" w:space="0" w:color="auto"/>
            <w:right w:val="none" w:sz="0" w:space="0" w:color="auto"/>
          </w:divBdr>
        </w:div>
        <w:div w:id="1043364488">
          <w:marLeft w:val="640"/>
          <w:marRight w:val="0"/>
          <w:marTop w:val="0"/>
          <w:marBottom w:val="0"/>
          <w:divBdr>
            <w:top w:val="none" w:sz="0" w:space="0" w:color="auto"/>
            <w:left w:val="none" w:sz="0" w:space="0" w:color="auto"/>
            <w:bottom w:val="none" w:sz="0" w:space="0" w:color="auto"/>
            <w:right w:val="none" w:sz="0" w:space="0" w:color="auto"/>
          </w:divBdr>
        </w:div>
        <w:div w:id="1377386934">
          <w:marLeft w:val="640"/>
          <w:marRight w:val="0"/>
          <w:marTop w:val="0"/>
          <w:marBottom w:val="0"/>
          <w:divBdr>
            <w:top w:val="none" w:sz="0" w:space="0" w:color="auto"/>
            <w:left w:val="none" w:sz="0" w:space="0" w:color="auto"/>
            <w:bottom w:val="none" w:sz="0" w:space="0" w:color="auto"/>
            <w:right w:val="none" w:sz="0" w:space="0" w:color="auto"/>
          </w:divBdr>
        </w:div>
        <w:div w:id="1975140091">
          <w:marLeft w:val="640"/>
          <w:marRight w:val="0"/>
          <w:marTop w:val="0"/>
          <w:marBottom w:val="0"/>
          <w:divBdr>
            <w:top w:val="none" w:sz="0" w:space="0" w:color="auto"/>
            <w:left w:val="none" w:sz="0" w:space="0" w:color="auto"/>
            <w:bottom w:val="none" w:sz="0" w:space="0" w:color="auto"/>
            <w:right w:val="none" w:sz="0" w:space="0" w:color="auto"/>
          </w:divBdr>
        </w:div>
        <w:div w:id="1097601958">
          <w:marLeft w:val="640"/>
          <w:marRight w:val="0"/>
          <w:marTop w:val="0"/>
          <w:marBottom w:val="0"/>
          <w:divBdr>
            <w:top w:val="none" w:sz="0" w:space="0" w:color="auto"/>
            <w:left w:val="none" w:sz="0" w:space="0" w:color="auto"/>
            <w:bottom w:val="none" w:sz="0" w:space="0" w:color="auto"/>
            <w:right w:val="none" w:sz="0" w:space="0" w:color="auto"/>
          </w:divBdr>
        </w:div>
        <w:div w:id="1299189404">
          <w:marLeft w:val="640"/>
          <w:marRight w:val="0"/>
          <w:marTop w:val="0"/>
          <w:marBottom w:val="0"/>
          <w:divBdr>
            <w:top w:val="none" w:sz="0" w:space="0" w:color="auto"/>
            <w:left w:val="none" w:sz="0" w:space="0" w:color="auto"/>
            <w:bottom w:val="none" w:sz="0" w:space="0" w:color="auto"/>
            <w:right w:val="none" w:sz="0" w:space="0" w:color="auto"/>
          </w:divBdr>
        </w:div>
        <w:div w:id="345014256">
          <w:marLeft w:val="640"/>
          <w:marRight w:val="0"/>
          <w:marTop w:val="0"/>
          <w:marBottom w:val="0"/>
          <w:divBdr>
            <w:top w:val="none" w:sz="0" w:space="0" w:color="auto"/>
            <w:left w:val="none" w:sz="0" w:space="0" w:color="auto"/>
            <w:bottom w:val="none" w:sz="0" w:space="0" w:color="auto"/>
            <w:right w:val="none" w:sz="0" w:space="0" w:color="auto"/>
          </w:divBdr>
        </w:div>
        <w:div w:id="1535730469">
          <w:marLeft w:val="640"/>
          <w:marRight w:val="0"/>
          <w:marTop w:val="0"/>
          <w:marBottom w:val="0"/>
          <w:divBdr>
            <w:top w:val="none" w:sz="0" w:space="0" w:color="auto"/>
            <w:left w:val="none" w:sz="0" w:space="0" w:color="auto"/>
            <w:bottom w:val="none" w:sz="0" w:space="0" w:color="auto"/>
            <w:right w:val="none" w:sz="0" w:space="0" w:color="auto"/>
          </w:divBdr>
        </w:div>
        <w:div w:id="646594549">
          <w:marLeft w:val="640"/>
          <w:marRight w:val="0"/>
          <w:marTop w:val="0"/>
          <w:marBottom w:val="0"/>
          <w:divBdr>
            <w:top w:val="none" w:sz="0" w:space="0" w:color="auto"/>
            <w:left w:val="none" w:sz="0" w:space="0" w:color="auto"/>
            <w:bottom w:val="none" w:sz="0" w:space="0" w:color="auto"/>
            <w:right w:val="none" w:sz="0" w:space="0" w:color="auto"/>
          </w:divBdr>
        </w:div>
        <w:div w:id="889026900">
          <w:marLeft w:val="640"/>
          <w:marRight w:val="0"/>
          <w:marTop w:val="0"/>
          <w:marBottom w:val="0"/>
          <w:divBdr>
            <w:top w:val="none" w:sz="0" w:space="0" w:color="auto"/>
            <w:left w:val="none" w:sz="0" w:space="0" w:color="auto"/>
            <w:bottom w:val="none" w:sz="0" w:space="0" w:color="auto"/>
            <w:right w:val="none" w:sz="0" w:space="0" w:color="auto"/>
          </w:divBdr>
        </w:div>
        <w:div w:id="1028874503">
          <w:marLeft w:val="640"/>
          <w:marRight w:val="0"/>
          <w:marTop w:val="0"/>
          <w:marBottom w:val="0"/>
          <w:divBdr>
            <w:top w:val="none" w:sz="0" w:space="0" w:color="auto"/>
            <w:left w:val="none" w:sz="0" w:space="0" w:color="auto"/>
            <w:bottom w:val="none" w:sz="0" w:space="0" w:color="auto"/>
            <w:right w:val="none" w:sz="0" w:space="0" w:color="auto"/>
          </w:divBdr>
        </w:div>
        <w:div w:id="1734624059">
          <w:marLeft w:val="640"/>
          <w:marRight w:val="0"/>
          <w:marTop w:val="0"/>
          <w:marBottom w:val="0"/>
          <w:divBdr>
            <w:top w:val="none" w:sz="0" w:space="0" w:color="auto"/>
            <w:left w:val="none" w:sz="0" w:space="0" w:color="auto"/>
            <w:bottom w:val="none" w:sz="0" w:space="0" w:color="auto"/>
            <w:right w:val="none" w:sz="0" w:space="0" w:color="auto"/>
          </w:divBdr>
        </w:div>
        <w:div w:id="1559364865">
          <w:marLeft w:val="640"/>
          <w:marRight w:val="0"/>
          <w:marTop w:val="0"/>
          <w:marBottom w:val="0"/>
          <w:divBdr>
            <w:top w:val="none" w:sz="0" w:space="0" w:color="auto"/>
            <w:left w:val="none" w:sz="0" w:space="0" w:color="auto"/>
            <w:bottom w:val="none" w:sz="0" w:space="0" w:color="auto"/>
            <w:right w:val="none" w:sz="0" w:space="0" w:color="auto"/>
          </w:divBdr>
        </w:div>
        <w:div w:id="2114008362">
          <w:marLeft w:val="640"/>
          <w:marRight w:val="0"/>
          <w:marTop w:val="0"/>
          <w:marBottom w:val="0"/>
          <w:divBdr>
            <w:top w:val="none" w:sz="0" w:space="0" w:color="auto"/>
            <w:left w:val="none" w:sz="0" w:space="0" w:color="auto"/>
            <w:bottom w:val="none" w:sz="0" w:space="0" w:color="auto"/>
            <w:right w:val="none" w:sz="0" w:space="0" w:color="auto"/>
          </w:divBdr>
        </w:div>
        <w:div w:id="662706895">
          <w:marLeft w:val="640"/>
          <w:marRight w:val="0"/>
          <w:marTop w:val="0"/>
          <w:marBottom w:val="0"/>
          <w:divBdr>
            <w:top w:val="none" w:sz="0" w:space="0" w:color="auto"/>
            <w:left w:val="none" w:sz="0" w:space="0" w:color="auto"/>
            <w:bottom w:val="none" w:sz="0" w:space="0" w:color="auto"/>
            <w:right w:val="none" w:sz="0" w:space="0" w:color="auto"/>
          </w:divBdr>
        </w:div>
        <w:div w:id="349838433">
          <w:marLeft w:val="640"/>
          <w:marRight w:val="0"/>
          <w:marTop w:val="0"/>
          <w:marBottom w:val="0"/>
          <w:divBdr>
            <w:top w:val="none" w:sz="0" w:space="0" w:color="auto"/>
            <w:left w:val="none" w:sz="0" w:space="0" w:color="auto"/>
            <w:bottom w:val="none" w:sz="0" w:space="0" w:color="auto"/>
            <w:right w:val="none" w:sz="0" w:space="0" w:color="auto"/>
          </w:divBdr>
        </w:div>
        <w:div w:id="1208104877">
          <w:marLeft w:val="640"/>
          <w:marRight w:val="0"/>
          <w:marTop w:val="0"/>
          <w:marBottom w:val="0"/>
          <w:divBdr>
            <w:top w:val="none" w:sz="0" w:space="0" w:color="auto"/>
            <w:left w:val="none" w:sz="0" w:space="0" w:color="auto"/>
            <w:bottom w:val="none" w:sz="0" w:space="0" w:color="auto"/>
            <w:right w:val="none" w:sz="0" w:space="0" w:color="auto"/>
          </w:divBdr>
        </w:div>
        <w:div w:id="163058706">
          <w:marLeft w:val="640"/>
          <w:marRight w:val="0"/>
          <w:marTop w:val="0"/>
          <w:marBottom w:val="0"/>
          <w:divBdr>
            <w:top w:val="none" w:sz="0" w:space="0" w:color="auto"/>
            <w:left w:val="none" w:sz="0" w:space="0" w:color="auto"/>
            <w:bottom w:val="none" w:sz="0" w:space="0" w:color="auto"/>
            <w:right w:val="none" w:sz="0" w:space="0" w:color="auto"/>
          </w:divBdr>
        </w:div>
        <w:div w:id="2141679992">
          <w:marLeft w:val="640"/>
          <w:marRight w:val="0"/>
          <w:marTop w:val="0"/>
          <w:marBottom w:val="0"/>
          <w:divBdr>
            <w:top w:val="none" w:sz="0" w:space="0" w:color="auto"/>
            <w:left w:val="none" w:sz="0" w:space="0" w:color="auto"/>
            <w:bottom w:val="none" w:sz="0" w:space="0" w:color="auto"/>
            <w:right w:val="none" w:sz="0" w:space="0" w:color="auto"/>
          </w:divBdr>
        </w:div>
        <w:div w:id="675230157">
          <w:marLeft w:val="640"/>
          <w:marRight w:val="0"/>
          <w:marTop w:val="0"/>
          <w:marBottom w:val="0"/>
          <w:divBdr>
            <w:top w:val="none" w:sz="0" w:space="0" w:color="auto"/>
            <w:left w:val="none" w:sz="0" w:space="0" w:color="auto"/>
            <w:bottom w:val="none" w:sz="0" w:space="0" w:color="auto"/>
            <w:right w:val="none" w:sz="0" w:space="0" w:color="auto"/>
          </w:divBdr>
        </w:div>
        <w:div w:id="254241885">
          <w:marLeft w:val="640"/>
          <w:marRight w:val="0"/>
          <w:marTop w:val="0"/>
          <w:marBottom w:val="0"/>
          <w:divBdr>
            <w:top w:val="none" w:sz="0" w:space="0" w:color="auto"/>
            <w:left w:val="none" w:sz="0" w:space="0" w:color="auto"/>
            <w:bottom w:val="none" w:sz="0" w:space="0" w:color="auto"/>
            <w:right w:val="none" w:sz="0" w:space="0" w:color="auto"/>
          </w:divBdr>
        </w:div>
        <w:div w:id="1486051029">
          <w:marLeft w:val="640"/>
          <w:marRight w:val="0"/>
          <w:marTop w:val="0"/>
          <w:marBottom w:val="0"/>
          <w:divBdr>
            <w:top w:val="none" w:sz="0" w:space="0" w:color="auto"/>
            <w:left w:val="none" w:sz="0" w:space="0" w:color="auto"/>
            <w:bottom w:val="none" w:sz="0" w:space="0" w:color="auto"/>
            <w:right w:val="none" w:sz="0" w:space="0" w:color="auto"/>
          </w:divBdr>
        </w:div>
        <w:div w:id="1486898818">
          <w:marLeft w:val="640"/>
          <w:marRight w:val="0"/>
          <w:marTop w:val="0"/>
          <w:marBottom w:val="0"/>
          <w:divBdr>
            <w:top w:val="none" w:sz="0" w:space="0" w:color="auto"/>
            <w:left w:val="none" w:sz="0" w:space="0" w:color="auto"/>
            <w:bottom w:val="none" w:sz="0" w:space="0" w:color="auto"/>
            <w:right w:val="none" w:sz="0" w:space="0" w:color="auto"/>
          </w:divBdr>
        </w:div>
        <w:div w:id="2066416187">
          <w:marLeft w:val="640"/>
          <w:marRight w:val="0"/>
          <w:marTop w:val="0"/>
          <w:marBottom w:val="0"/>
          <w:divBdr>
            <w:top w:val="none" w:sz="0" w:space="0" w:color="auto"/>
            <w:left w:val="none" w:sz="0" w:space="0" w:color="auto"/>
            <w:bottom w:val="none" w:sz="0" w:space="0" w:color="auto"/>
            <w:right w:val="none" w:sz="0" w:space="0" w:color="auto"/>
          </w:divBdr>
        </w:div>
        <w:div w:id="318005301">
          <w:marLeft w:val="640"/>
          <w:marRight w:val="0"/>
          <w:marTop w:val="0"/>
          <w:marBottom w:val="0"/>
          <w:divBdr>
            <w:top w:val="none" w:sz="0" w:space="0" w:color="auto"/>
            <w:left w:val="none" w:sz="0" w:space="0" w:color="auto"/>
            <w:bottom w:val="none" w:sz="0" w:space="0" w:color="auto"/>
            <w:right w:val="none" w:sz="0" w:space="0" w:color="auto"/>
          </w:divBdr>
        </w:div>
        <w:div w:id="2013530277">
          <w:marLeft w:val="640"/>
          <w:marRight w:val="0"/>
          <w:marTop w:val="0"/>
          <w:marBottom w:val="0"/>
          <w:divBdr>
            <w:top w:val="none" w:sz="0" w:space="0" w:color="auto"/>
            <w:left w:val="none" w:sz="0" w:space="0" w:color="auto"/>
            <w:bottom w:val="none" w:sz="0" w:space="0" w:color="auto"/>
            <w:right w:val="none" w:sz="0" w:space="0" w:color="auto"/>
          </w:divBdr>
        </w:div>
        <w:div w:id="539436517">
          <w:marLeft w:val="640"/>
          <w:marRight w:val="0"/>
          <w:marTop w:val="0"/>
          <w:marBottom w:val="0"/>
          <w:divBdr>
            <w:top w:val="none" w:sz="0" w:space="0" w:color="auto"/>
            <w:left w:val="none" w:sz="0" w:space="0" w:color="auto"/>
            <w:bottom w:val="none" w:sz="0" w:space="0" w:color="auto"/>
            <w:right w:val="none" w:sz="0" w:space="0" w:color="auto"/>
          </w:divBdr>
        </w:div>
        <w:div w:id="1111318115">
          <w:marLeft w:val="640"/>
          <w:marRight w:val="0"/>
          <w:marTop w:val="0"/>
          <w:marBottom w:val="0"/>
          <w:divBdr>
            <w:top w:val="none" w:sz="0" w:space="0" w:color="auto"/>
            <w:left w:val="none" w:sz="0" w:space="0" w:color="auto"/>
            <w:bottom w:val="none" w:sz="0" w:space="0" w:color="auto"/>
            <w:right w:val="none" w:sz="0" w:space="0" w:color="auto"/>
          </w:divBdr>
        </w:div>
        <w:div w:id="383522957">
          <w:marLeft w:val="640"/>
          <w:marRight w:val="0"/>
          <w:marTop w:val="0"/>
          <w:marBottom w:val="0"/>
          <w:divBdr>
            <w:top w:val="none" w:sz="0" w:space="0" w:color="auto"/>
            <w:left w:val="none" w:sz="0" w:space="0" w:color="auto"/>
            <w:bottom w:val="none" w:sz="0" w:space="0" w:color="auto"/>
            <w:right w:val="none" w:sz="0" w:space="0" w:color="auto"/>
          </w:divBdr>
        </w:div>
        <w:div w:id="1507787065">
          <w:marLeft w:val="640"/>
          <w:marRight w:val="0"/>
          <w:marTop w:val="0"/>
          <w:marBottom w:val="0"/>
          <w:divBdr>
            <w:top w:val="none" w:sz="0" w:space="0" w:color="auto"/>
            <w:left w:val="none" w:sz="0" w:space="0" w:color="auto"/>
            <w:bottom w:val="none" w:sz="0" w:space="0" w:color="auto"/>
            <w:right w:val="none" w:sz="0" w:space="0" w:color="auto"/>
          </w:divBdr>
        </w:div>
      </w:divsChild>
    </w:div>
    <w:div w:id="1986154704">
      <w:bodyDiv w:val="1"/>
      <w:marLeft w:val="0"/>
      <w:marRight w:val="0"/>
      <w:marTop w:val="0"/>
      <w:marBottom w:val="0"/>
      <w:divBdr>
        <w:top w:val="none" w:sz="0" w:space="0" w:color="auto"/>
        <w:left w:val="none" w:sz="0" w:space="0" w:color="auto"/>
        <w:bottom w:val="none" w:sz="0" w:space="0" w:color="auto"/>
        <w:right w:val="none" w:sz="0" w:space="0" w:color="auto"/>
      </w:divBdr>
      <w:divsChild>
        <w:div w:id="1906379038">
          <w:marLeft w:val="640"/>
          <w:marRight w:val="0"/>
          <w:marTop w:val="0"/>
          <w:marBottom w:val="0"/>
          <w:divBdr>
            <w:top w:val="none" w:sz="0" w:space="0" w:color="auto"/>
            <w:left w:val="none" w:sz="0" w:space="0" w:color="auto"/>
            <w:bottom w:val="none" w:sz="0" w:space="0" w:color="auto"/>
            <w:right w:val="none" w:sz="0" w:space="0" w:color="auto"/>
          </w:divBdr>
        </w:div>
        <w:div w:id="1167549415">
          <w:marLeft w:val="640"/>
          <w:marRight w:val="0"/>
          <w:marTop w:val="0"/>
          <w:marBottom w:val="0"/>
          <w:divBdr>
            <w:top w:val="none" w:sz="0" w:space="0" w:color="auto"/>
            <w:left w:val="none" w:sz="0" w:space="0" w:color="auto"/>
            <w:bottom w:val="none" w:sz="0" w:space="0" w:color="auto"/>
            <w:right w:val="none" w:sz="0" w:space="0" w:color="auto"/>
          </w:divBdr>
        </w:div>
        <w:div w:id="959074461">
          <w:marLeft w:val="640"/>
          <w:marRight w:val="0"/>
          <w:marTop w:val="0"/>
          <w:marBottom w:val="0"/>
          <w:divBdr>
            <w:top w:val="none" w:sz="0" w:space="0" w:color="auto"/>
            <w:left w:val="none" w:sz="0" w:space="0" w:color="auto"/>
            <w:bottom w:val="none" w:sz="0" w:space="0" w:color="auto"/>
            <w:right w:val="none" w:sz="0" w:space="0" w:color="auto"/>
          </w:divBdr>
        </w:div>
        <w:div w:id="1143810523">
          <w:marLeft w:val="640"/>
          <w:marRight w:val="0"/>
          <w:marTop w:val="0"/>
          <w:marBottom w:val="0"/>
          <w:divBdr>
            <w:top w:val="none" w:sz="0" w:space="0" w:color="auto"/>
            <w:left w:val="none" w:sz="0" w:space="0" w:color="auto"/>
            <w:bottom w:val="none" w:sz="0" w:space="0" w:color="auto"/>
            <w:right w:val="none" w:sz="0" w:space="0" w:color="auto"/>
          </w:divBdr>
        </w:div>
        <w:div w:id="1528905691">
          <w:marLeft w:val="640"/>
          <w:marRight w:val="0"/>
          <w:marTop w:val="0"/>
          <w:marBottom w:val="0"/>
          <w:divBdr>
            <w:top w:val="none" w:sz="0" w:space="0" w:color="auto"/>
            <w:left w:val="none" w:sz="0" w:space="0" w:color="auto"/>
            <w:bottom w:val="none" w:sz="0" w:space="0" w:color="auto"/>
            <w:right w:val="none" w:sz="0" w:space="0" w:color="auto"/>
          </w:divBdr>
        </w:div>
        <w:div w:id="1014383586">
          <w:marLeft w:val="640"/>
          <w:marRight w:val="0"/>
          <w:marTop w:val="0"/>
          <w:marBottom w:val="0"/>
          <w:divBdr>
            <w:top w:val="none" w:sz="0" w:space="0" w:color="auto"/>
            <w:left w:val="none" w:sz="0" w:space="0" w:color="auto"/>
            <w:bottom w:val="none" w:sz="0" w:space="0" w:color="auto"/>
            <w:right w:val="none" w:sz="0" w:space="0" w:color="auto"/>
          </w:divBdr>
        </w:div>
        <w:div w:id="1263535090">
          <w:marLeft w:val="640"/>
          <w:marRight w:val="0"/>
          <w:marTop w:val="0"/>
          <w:marBottom w:val="0"/>
          <w:divBdr>
            <w:top w:val="none" w:sz="0" w:space="0" w:color="auto"/>
            <w:left w:val="none" w:sz="0" w:space="0" w:color="auto"/>
            <w:bottom w:val="none" w:sz="0" w:space="0" w:color="auto"/>
            <w:right w:val="none" w:sz="0" w:space="0" w:color="auto"/>
          </w:divBdr>
        </w:div>
        <w:div w:id="1563370261">
          <w:marLeft w:val="640"/>
          <w:marRight w:val="0"/>
          <w:marTop w:val="0"/>
          <w:marBottom w:val="0"/>
          <w:divBdr>
            <w:top w:val="none" w:sz="0" w:space="0" w:color="auto"/>
            <w:left w:val="none" w:sz="0" w:space="0" w:color="auto"/>
            <w:bottom w:val="none" w:sz="0" w:space="0" w:color="auto"/>
            <w:right w:val="none" w:sz="0" w:space="0" w:color="auto"/>
          </w:divBdr>
        </w:div>
        <w:div w:id="2001082428">
          <w:marLeft w:val="640"/>
          <w:marRight w:val="0"/>
          <w:marTop w:val="0"/>
          <w:marBottom w:val="0"/>
          <w:divBdr>
            <w:top w:val="none" w:sz="0" w:space="0" w:color="auto"/>
            <w:left w:val="none" w:sz="0" w:space="0" w:color="auto"/>
            <w:bottom w:val="none" w:sz="0" w:space="0" w:color="auto"/>
            <w:right w:val="none" w:sz="0" w:space="0" w:color="auto"/>
          </w:divBdr>
        </w:div>
        <w:div w:id="1210340276">
          <w:marLeft w:val="640"/>
          <w:marRight w:val="0"/>
          <w:marTop w:val="0"/>
          <w:marBottom w:val="0"/>
          <w:divBdr>
            <w:top w:val="none" w:sz="0" w:space="0" w:color="auto"/>
            <w:left w:val="none" w:sz="0" w:space="0" w:color="auto"/>
            <w:bottom w:val="none" w:sz="0" w:space="0" w:color="auto"/>
            <w:right w:val="none" w:sz="0" w:space="0" w:color="auto"/>
          </w:divBdr>
        </w:div>
        <w:div w:id="1252012970">
          <w:marLeft w:val="640"/>
          <w:marRight w:val="0"/>
          <w:marTop w:val="0"/>
          <w:marBottom w:val="0"/>
          <w:divBdr>
            <w:top w:val="none" w:sz="0" w:space="0" w:color="auto"/>
            <w:left w:val="none" w:sz="0" w:space="0" w:color="auto"/>
            <w:bottom w:val="none" w:sz="0" w:space="0" w:color="auto"/>
            <w:right w:val="none" w:sz="0" w:space="0" w:color="auto"/>
          </w:divBdr>
        </w:div>
        <w:div w:id="593711762">
          <w:marLeft w:val="640"/>
          <w:marRight w:val="0"/>
          <w:marTop w:val="0"/>
          <w:marBottom w:val="0"/>
          <w:divBdr>
            <w:top w:val="none" w:sz="0" w:space="0" w:color="auto"/>
            <w:left w:val="none" w:sz="0" w:space="0" w:color="auto"/>
            <w:bottom w:val="none" w:sz="0" w:space="0" w:color="auto"/>
            <w:right w:val="none" w:sz="0" w:space="0" w:color="auto"/>
          </w:divBdr>
        </w:div>
        <w:div w:id="1347975443">
          <w:marLeft w:val="640"/>
          <w:marRight w:val="0"/>
          <w:marTop w:val="0"/>
          <w:marBottom w:val="0"/>
          <w:divBdr>
            <w:top w:val="none" w:sz="0" w:space="0" w:color="auto"/>
            <w:left w:val="none" w:sz="0" w:space="0" w:color="auto"/>
            <w:bottom w:val="none" w:sz="0" w:space="0" w:color="auto"/>
            <w:right w:val="none" w:sz="0" w:space="0" w:color="auto"/>
          </w:divBdr>
        </w:div>
        <w:div w:id="1936403578">
          <w:marLeft w:val="640"/>
          <w:marRight w:val="0"/>
          <w:marTop w:val="0"/>
          <w:marBottom w:val="0"/>
          <w:divBdr>
            <w:top w:val="none" w:sz="0" w:space="0" w:color="auto"/>
            <w:left w:val="none" w:sz="0" w:space="0" w:color="auto"/>
            <w:bottom w:val="none" w:sz="0" w:space="0" w:color="auto"/>
            <w:right w:val="none" w:sz="0" w:space="0" w:color="auto"/>
          </w:divBdr>
        </w:div>
        <w:div w:id="1743066037">
          <w:marLeft w:val="640"/>
          <w:marRight w:val="0"/>
          <w:marTop w:val="0"/>
          <w:marBottom w:val="0"/>
          <w:divBdr>
            <w:top w:val="none" w:sz="0" w:space="0" w:color="auto"/>
            <w:left w:val="none" w:sz="0" w:space="0" w:color="auto"/>
            <w:bottom w:val="none" w:sz="0" w:space="0" w:color="auto"/>
            <w:right w:val="none" w:sz="0" w:space="0" w:color="auto"/>
          </w:divBdr>
        </w:div>
        <w:div w:id="97870722">
          <w:marLeft w:val="640"/>
          <w:marRight w:val="0"/>
          <w:marTop w:val="0"/>
          <w:marBottom w:val="0"/>
          <w:divBdr>
            <w:top w:val="none" w:sz="0" w:space="0" w:color="auto"/>
            <w:left w:val="none" w:sz="0" w:space="0" w:color="auto"/>
            <w:bottom w:val="none" w:sz="0" w:space="0" w:color="auto"/>
            <w:right w:val="none" w:sz="0" w:space="0" w:color="auto"/>
          </w:divBdr>
        </w:div>
        <w:div w:id="333413614">
          <w:marLeft w:val="640"/>
          <w:marRight w:val="0"/>
          <w:marTop w:val="0"/>
          <w:marBottom w:val="0"/>
          <w:divBdr>
            <w:top w:val="none" w:sz="0" w:space="0" w:color="auto"/>
            <w:left w:val="none" w:sz="0" w:space="0" w:color="auto"/>
            <w:bottom w:val="none" w:sz="0" w:space="0" w:color="auto"/>
            <w:right w:val="none" w:sz="0" w:space="0" w:color="auto"/>
          </w:divBdr>
        </w:div>
        <w:div w:id="1637030360">
          <w:marLeft w:val="640"/>
          <w:marRight w:val="0"/>
          <w:marTop w:val="0"/>
          <w:marBottom w:val="0"/>
          <w:divBdr>
            <w:top w:val="none" w:sz="0" w:space="0" w:color="auto"/>
            <w:left w:val="none" w:sz="0" w:space="0" w:color="auto"/>
            <w:bottom w:val="none" w:sz="0" w:space="0" w:color="auto"/>
            <w:right w:val="none" w:sz="0" w:space="0" w:color="auto"/>
          </w:divBdr>
        </w:div>
        <w:div w:id="2032802415">
          <w:marLeft w:val="640"/>
          <w:marRight w:val="0"/>
          <w:marTop w:val="0"/>
          <w:marBottom w:val="0"/>
          <w:divBdr>
            <w:top w:val="none" w:sz="0" w:space="0" w:color="auto"/>
            <w:left w:val="none" w:sz="0" w:space="0" w:color="auto"/>
            <w:bottom w:val="none" w:sz="0" w:space="0" w:color="auto"/>
            <w:right w:val="none" w:sz="0" w:space="0" w:color="auto"/>
          </w:divBdr>
        </w:div>
        <w:div w:id="578683224">
          <w:marLeft w:val="640"/>
          <w:marRight w:val="0"/>
          <w:marTop w:val="0"/>
          <w:marBottom w:val="0"/>
          <w:divBdr>
            <w:top w:val="none" w:sz="0" w:space="0" w:color="auto"/>
            <w:left w:val="none" w:sz="0" w:space="0" w:color="auto"/>
            <w:bottom w:val="none" w:sz="0" w:space="0" w:color="auto"/>
            <w:right w:val="none" w:sz="0" w:space="0" w:color="auto"/>
          </w:divBdr>
        </w:div>
        <w:div w:id="370501716">
          <w:marLeft w:val="640"/>
          <w:marRight w:val="0"/>
          <w:marTop w:val="0"/>
          <w:marBottom w:val="0"/>
          <w:divBdr>
            <w:top w:val="none" w:sz="0" w:space="0" w:color="auto"/>
            <w:left w:val="none" w:sz="0" w:space="0" w:color="auto"/>
            <w:bottom w:val="none" w:sz="0" w:space="0" w:color="auto"/>
            <w:right w:val="none" w:sz="0" w:space="0" w:color="auto"/>
          </w:divBdr>
        </w:div>
        <w:div w:id="380831078">
          <w:marLeft w:val="640"/>
          <w:marRight w:val="0"/>
          <w:marTop w:val="0"/>
          <w:marBottom w:val="0"/>
          <w:divBdr>
            <w:top w:val="none" w:sz="0" w:space="0" w:color="auto"/>
            <w:left w:val="none" w:sz="0" w:space="0" w:color="auto"/>
            <w:bottom w:val="none" w:sz="0" w:space="0" w:color="auto"/>
            <w:right w:val="none" w:sz="0" w:space="0" w:color="auto"/>
          </w:divBdr>
        </w:div>
        <w:div w:id="449015058">
          <w:marLeft w:val="640"/>
          <w:marRight w:val="0"/>
          <w:marTop w:val="0"/>
          <w:marBottom w:val="0"/>
          <w:divBdr>
            <w:top w:val="none" w:sz="0" w:space="0" w:color="auto"/>
            <w:left w:val="none" w:sz="0" w:space="0" w:color="auto"/>
            <w:bottom w:val="none" w:sz="0" w:space="0" w:color="auto"/>
            <w:right w:val="none" w:sz="0" w:space="0" w:color="auto"/>
          </w:divBdr>
        </w:div>
        <w:div w:id="1857886454">
          <w:marLeft w:val="640"/>
          <w:marRight w:val="0"/>
          <w:marTop w:val="0"/>
          <w:marBottom w:val="0"/>
          <w:divBdr>
            <w:top w:val="none" w:sz="0" w:space="0" w:color="auto"/>
            <w:left w:val="none" w:sz="0" w:space="0" w:color="auto"/>
            <w:bottom w:val="none" w:sz="0" w:space="0" w:color="auto"/>
            <w:right w:val="none" w:sz="0" w:space="0" w:color="auto"/>
          </w:divBdr>
        </w:div>
        <w:div w:id="677925860">
          <w:marLeft w:val="640"/>
          <w:marRight w:val="0"/>
          <w:marTop w:val="0"/>
          <w:marBottom w:val="0"/>
          <w:divBdr>
            <w:top w:val="none" w:sz="0" w:space="0" w:color="auto"/>
            <w:left w:val="none" w:sz="0" w:space="0" w:color="auto"/>
            <w:bottom w:val="none" w:sz="0" w:space="0" w:color="auto"/>
            <w:right w:val="none" w:sz="0" w:space="0" w:color="auto"/>
          </w:divBdr>
        </w:div>
        <w:div w:id="2091657546">
          <w:marLeft w:val="640"/>
          <w:marRight w:val="0"/>
          <w:marTop w:val="0"/>
          <w:marBottom w:val="0"/>
          <w:divBdr>
            <w:top w:val="none" w:sz="0" w:space="0" w:color="auto"/>
            <w:left w:val="none" w:sz="0" w:space="0" w:color="auto"/>
            <w:bottom w:val="none" w:sz="0" w:space="0" w:color="auto"/>
            <w:right w:val="none" w:sz="0" w:space="0" w:color="auto"/>
          </w:divBdr>
        </w:div>
        <w:div w:id="47189444">
          <w:marLeft w:val="640"/>
          <w:marRight w:val="0"/>
          <w:marTop w:val="0"/>
          <w:marBottom w:val="0"/>
          <w:divBdr>
            <w:top w:val="none" w:sz="0" w:space="0" w:color="auto"/>
            <w:left w:val="none" w:sz="0" w:space="0" w:color="auto"/>
            <w:bottom w:val="none" w:sz="0" w:space="0" w:color="auto"/>
            <w:right w:val="none" w:sz="0" w:space="0" w:color="auto"/>
          </w:divBdr>
        </w:div>
        <w:div w:id="295530172">
          <w:marLeft w:val="640"/>
          <w:marRight w:val="0"/>
          <w:marTop w:val="0"/>
          <w:marBottom w:val="0"/>
          <w:divBdr>
            <w:top w:val="none" w:sz="0" w:space="0" w:color="auto"/>
            <w:left w:val="none" w:sz="0" w:space="0" w:color="auto"/>
            <w:bottom w:val="none" w:sz="0" w:space="0" w:color="auto"/>
            <w:right w:val="none" w:sz="0" w:space="0" w:color="auto"/>
          </w:divBdr>
        </w:div>
        <w:div w:id="1544295756">
          <w:marLeft w:val="640"/>
          <w:marRight w:val="0"/>
          <w:marTop w:val="0"/>
          <w:marBottom w:val="0"/>
          <w:divBdr>
            <w:top w:val="none" w:sz="0" w:space="0" w:color="auto"/>
            <w:left w:val="none" w:sz="0" w:space="0" w:color="auto"/>
            <w:bottom w:val="none" w:sz="0" w:space="0" w:color="auto"/>
            <w:right w:val="none" w:sz="0" w:space="0" w:color="auto"/>
          </w:divBdr>
        </w:div>
        <w:div w:id="1517342">
          <w:marLeft w:val="640"/>
          <w:marRight w:val="0"/>
          <w:marTop w:val="0"/>
          <w:marBottom w:val="0"/>
          <w:divBdr>
            <w:top w:val="none" w:sz="0" w:space="0" w:color="auto"/>
            <w:left w:val="none" w:sz="0" w:space="0" w:color="auto"/>
            <w:bottom w:val="none" w:sz="0" w:space="0" w:color="auto"/>
            <w:right w:val="none" w:sz="0" w:space="0" w:color="auto"/>
          </w:divBdr>
        </w:div>
        <w:div w:id="883442405">
          <w:marLeft w:val="640"/>
          <w:marRight w:val="0"/>
          <w:marTop w:val="0"/>
          <w:marBottom w:val="0"/>
          <w:divBdr>
            <w:top w:val="none" w:sz="0" w:space="0" w:color="auto"/>
            <w:left w:val="none" w:sz="0" w:space="0" w:color="auto"/>
            <w:bottom w:val="none" w:sz="0" w:space="0" w:color="auto"/>
            <w:right w:val="none" w:sz="0" w:space="0" w:color="auto"/>
          </w:divBdr>
        </w:div>
        <w:div w:id="1806194995">
          <w:marLeft w:val="640"/>
          <w:marRight w:val="0"/>
          <w:marTop w:val="0"/>
          <w:marBottom w:val="0"/>
          <w:divBdr>
            <w:top w:val="none" w:sz="0" w:space="0" w:color="auto"/>
            <w:left w:val="none" w:sz="0" w:space="0" w:color="auto"/>
            <w:bottom w:val="none" w:sz="0" w:space="0" w:color="auto"/>
            <w:right w:val="none" w:sz="0" w:space="0" w:color="auto"/>
          </w:divBdr>
        </w:div>
        <w:div w:id="669256874">
          <w:marLeft w:val="640"/>
          <w:marRight w:val="0"/>
          <w:marTop w:val="0"/>
          <w:marBottom w:val="0"/>
          <w:divBdr>
            <w:top w:val="none" w:sz="0" w:space="0" w:color="auto"/>
            <w:left w:val="none" w:sz="0" w:space="0" w:color="auto"/>
            <w:bottom w:val="none" w:sz="0" w:space="0" w:color="auto"/>
            <w:right w:val="none" w:sz="0" w:space="0" w:color="auto"/>
          </w:divBdr>
        </w:div>
        <w:div w:id="1919554583">
          <w:marLeft w:val="640"/>
          <w:marRight w:val="0"/>
          <w:marTop w:val="0"/>
          <w:marBottom w:val="0"/>
          <w:divBdr>
            <w:top w:val="none" w:sz="0" w:space="0" w:color="auto"/>
            <w:left w:val="none" w:sz="0" w:space="0" w:color="auto"/>
            <w:bottom w:val="none" w:sz="0" w:space="0" w:color="auto"/>
            <w:right w:val="none" w:sz="0" w:space="0" w:color="auto"/>
          </w:divBdr>
        </w:div>
        <w:div w:id="1349864906">
          <w:marLeft w:val="640"/>
          <w:marRight w:val="0"/>
          <w:marTop w:val="0"/>
          <w:marBottom w:val="0"/>
          <w:divBdr>
            <w:top w:val="none" w:sz="0" w:space="0" w:color="auto"/>
            <w:left w:val="none" w:sz="0" w:space="0" w:color="auto"/>
            <w:bottom w:val="none" w:sz="0" w:space="0" w:color="auto"/>
            <w:right w:val="none" w:sz="0" w:space="0" w:color="auto"/>
          </w:divBdr>
        </w:div>
        <w:div w:id="1725253691">
          <w:marLeft w:val="640"/>
          <w:marRight w:val="0"/>
          <w:marTop w:val="0"/>
          <w:marBottom w:val="0"/>
          <w:divBdr>
            <w:top w:val="none" w:sz="0" w:space="0" w:color="auto"/>
            <w:left w:val="none" w:sz="0" w:space="0" w:color="auto"/>
            <w:bottom w:val="none" w:sz="0" w:space="0" w:color="auto"/>
            <w:right w:val="none" w:sz="0" w:space="0" w:color="auto"/>
          </w:divBdr>
        </w:div>
        <w:div w:id="681392772">
          <w:marLeft w:val="640"/>
          <w:marRight w:val="0"/>
          <w:marTop w:val="0"/>
          <w:marBottom w:val="0"/>
          <w:divBdr>
            <w:top w:val="none" w:sz="0" w:space="0" w:color="auto"/>
            <w:left w:val="none" w:sz="0" w:space="0" w:color="auto"/>
            <w:bottom w:val="none" w:sz="0" w:space="0" w:color="auto"/>
            <w:right w:val="none" w:sz="0" w:space="0" w:color="auto"/>
          </w:divBdr>
        </w:div>
        <w:div w:id="1929851718">
          <w:marLeft w:val="640"/>
          <w:marRight w:val="0"/>
          <w:marTop w:val="0"/>
          <w:marBottom w:val="0"/>
          <w:divBdr>
            <w:top w:val="none" w:sz="0" w:space="0" w:color="auto"/>
            <w:left w:val="none" w:sz="0" w:space="0" w:color="auto"/>
            <w:bottom w:val="none" w:sz="0" w:space="0" w:color="auto"/>
            <w:right w:val="none" w:sz="0" w:space="0" w:color="auto"/>
          </w:divBdr>
        </w:div>
        <w:div w:id="287853975">
          <w:marLeft w:val="640"/>
          <w:marRight w:val="0"/>
          <w:marTop w:val="0"/>
          <w:marBottom w:val="0"/>
          <w:divBdr>
            <w:top w:val="none" w:sz="0" w:space="0" w:color="auto"/>
            <w:left w:val="none" w:sz="0" w:space="0" w:color="auto"/>
            <w:bottom w:val="none" w:sz="0" w:space="0" w:color="auto"/>
            <w:right w:val="none" w:sz="0" w:space="0" w:color="auto"/>
          </w:divBdr>
        </w:div>
        <w:div w:id="901989726">
          <w:marLeft w:val="640"/>
          <w:marRight w:val="0"/>
          <w:marTop w:val="0"/>
          <w:marBottom w:val="0"/>
          <w:divBdr>
            <w:top w:val="none" w:sz="0" w:space="0" w:color="auto"/>
            <w:left w:val="none" w:sz="0" w:space="0" w:color="auto"/>
            <w:bottom w:val="none" w:sz="0" w:space="0" w:color="auto"/>
            <w:right w:val="none" w:sz="0" w:space="0" w:color="auto"/>
          </w:divBdr>
        </w:div>
        <w:div w:id="910391801">
          <w:marLeft w:val="640"/>
          <w:marRight w:val="0"/>
          <w:marTop w:val="0"/>
          <w:marBottom w:val="0"/>
          <w:divBdr>
            <w:top w:val="none" w:sz="0" w:space="0" w:color="auto"/>
            <w:left w:val="none" w:sz="0" w:space="0" w:color="auto"/>
            <w:bottom w:val="none" w:sz="0" w:space="0" w:color="auto"/>
            <w:right w:val="none" w:sz="0" w:space="0" w:color="auto"/>
          </w:divBdr>
        </w:div>
        <w:div w:id="2133132304">
          <w:marLeft w:val="640"/>
          <w:marRight w:val="0"/>
          <w:marTop w:val="0"/>
          <w:marBottom w:val="0"/>
          <w:divBdr>
            <w:top w:val="none" w:sz="0" w:space="0" w:color="auto"/>
            <w:left w:val="none" w:sz="0" w:space="0" w:color="auto"/>
            <w:bottom w:val="none" w:sz="0" w:space="0" w:color="auto"/>
            <w:right w:val="none" w:sz="0" w:space="0" w:color="auto"/>
          </w:divBdr>
        </w:div>
        <w:div w:id="1797605305">
          <w:marLeft w:val="640"/>
          <w:marRight w:val="0"/>
          <w:marTop w:val="0"/>
          <w:marBottom w:val="0"/>
          <w:divBdr>
            <w:top w:val="none" w:sz="0" w:space="0" w:color="auto"/>
            <w:left w:val="none" w:sz="0" w:space="0" w:color="auto"/>
            <w:bottom w:val="none" w:sz="0" w:space="0" w:color="auto"/>
            <w:right w:val="none" w:sz="0" w:space="0" w:color="auto"/>
          </w:divBdr>
        </w:div>
        <w:div w:id="305278894">
          <w:marLeft w:val="640"/>
          <w:marRight w:val="0"/>
          <w:marTop w:val="0"/>
          <w:marBottom w:val="0"/>
          <w:divBdr>
            <w:top w:val="none" w:sz="0" w:space="0" w:color="auto"/>
            <w:left w:val="none" w:sz="0" w:space="0" w:color="auto"/>
            <w:bottom w:val="none" w:sz="0" w:space="0" w:color="auto"/>
            <w:right w:val="none" w:sz="0" w:space="0" w:color="auto"/>
          </w:divBdr>
        </w:div>
        <w:div w:id="1275357090">
          <w:marLeft w:val="640"/>
          <w:marRight w:val="0"/>
          <w:marTop w:val="0"/>
          <w:marBottom w:val="0"/>
          <w:divBdr>
            <w:top w:val="none" w:sz="0" w:space="0" w:color="auto"/>
            <w:left w:val="none" w:sz="0" w:space="0" w:color="auto"/>
            <w:bottom w:val="none" w:sz="0" w:space="0" w:color="auto"/>
            <w:right w:val="none" w:sz="0" w:space="0" w:color="auto"/>
          </w:divBdr>
        </w:div>
        <w:div w:id="1391273592">
          <w:marLeft w:val="640"/>
          <w:marRight w:val="0"/>
          <w:marTop w:val="0"/>
          <w:marBottom w:val="0"/>
          <w:divBdr>
            <w:top w:val="none" w:sz="0" w:space="0" w:color="auto"/>
            <w:left w:val="none" w:sz="0" w:space="0" w:color="auto"/>
            <w:bottom w:val="none" w:sz="0" w:space="0" w:color="auto"/>
            <w:right w:val="none" w:sz="0" w:space="0" w:color="auto"/>
          </w:divBdr>
        </w:div>
        <w:div w:id="1282608086">
          <w:marLeft w:val="640"/>
          <w:marRight w:val="0"/>
          <w:marTop w:val="0"/>
          <w:marBottom w:val="0"/>
          <w:divBdr>
            <w:top w:val="none" w:sz="0" w:space="0" w:color="auto"/>
            <w:left w:val="none" w:sz="0" w:space="0" w:color="auto"/>
            <w:bottom w:val="none" w:sz="0" w:space="0" w:color="auto"/>
            <w:right w:val="none" w:sz="0" w:space="0" w:color="auto"/>
          </w:divBdr>
        </w:div>
        <w:div w:id="768624857">
          <w:marLeft w:val="640"/>
          <w:marRight w:val="0"/>
          <w:marTop w:val="0"/>
          <w:marBottom w:val="0"/>
          <w:divBdr>
            <w:top w:val="none" w:sz="0" w:space="0" w:color="auto"/>
            <w:left w:val="none" w:sz="0" w:space="0" w:color="auto"/>
            <w:bottom w:val="none" w:sz="0" w:space="0" w:color="auto"/>
            <w:right w:val="none" w:sz="0" w:space="0" w:color="auto"/>
          </w:divBdr>
        </w:div>
        <w:div w:id="1153258120">
          <w:marLeft w:val="640"/>
          <w:marRight w:val="0"/>
          <w:marTop w:val="0"/>
          <w:marBottom w:val="0"/>
          <w:divBdr>
            <w:top w:val="none" w:sz="0" w:space="0" w:color="auto"/>
            <w:left w:val="none" w:sz="0" w:space="0" w:color="auto"/>
            <w:bottom w:val="none" w:sz="0" w:space="0" w:color="auto"/>
            <w:right w:val="none" w:sz="0" w:space="0" w:color="auto"/>
          </w:divBdr>
        </w:div>
        <w:div w:id="1241672178">
          <w:marLeft w:val="640"/>
          <w:marRight w:val="0"/>
          <w:marTop w:val="0"/>
          <w:marBottom w:val="0"/>
          <w:divBdr>
            <w:top w:val="none" w:sz="0" w:space="0" w:color="auto"/>
            <w:left w:val="none" w:sz="0" w:space="0" w:color="auto"/>
            <w:bottom w:val="none" w:sz="0" w:space="0" w:color="auto"/>
            <w:right w:val="none" w:sz="0" w:space="0" w:color="auto"/>
          </w:divBdr>
        </w:div>
        <w:div w:id="218321175">
          <w:marLeft w:val="640"/>
          <w:marRight w:val="0"/>
          <w:marTop w:val="0"/>
          <w:marBottom w:val="0"/>
          <w:divBdr>
            <w:top w:val="none" w:sz="0" w:space="0" w:color="auto"/>
            <w:left w:val="none" w:sz="0" w:space="0" w:color="auto"/>
            <w:bottom w:val="none" w:sz="0" w:space="0" w:color="auto"/>
            <w:right w:val="none" w:sz="0" w:space="0" w:color="auto"/>
          </w:divBdr>
        </w:div>
        <w:div w:id="234366058">
          <w:marLeft w:val="640"/>
          <w:marRight w:val="0"/>
          <w:marTop w:val="0"/>
          <w:marBottom w:val="0"/>
          <w:divBdr>
            <w:top w:val="none" w:sz="0" w:space="0" w:color="auto"/>
            <w:left w:val="none" w:sz="0" w:space="0" w:color="auto"/>
            <w:bottom w:val="none" w:sz="0" w:space="0" w:color="auto"/>
            <w:right w:val="none" w:sz="0" w:space="0" w:color="auto"/>
          </w:divBdr>
        </w:div>
        <w:div w:id="41372297">
          <w:marLeft w:val="640"/>
          <w:marRight w:val="0"/>
          <w:marTop w:val="0"/>
          <w:marBottom w:val="0"/>
          <w:divBdr>
            <w:top w:val="none" w:sz="0" w:space="0" w:color="auto"/>
            <w:left w:val="none" w:sz="0" w:space="0" w:color="auto"/>
            <w:bottom w:val="none" w:sz="0" w:space="0" w:color="auto"/>
            <w:right w:val="none" w:sz="0" w:space="0" w:color="auto"/>
          </w:divBdr>
        </w:div>
        <w:div w:id="2007976582">
          <w:marLeft w:val="640"/>
          <w:marRight w:val="0"/>
          <w:marTop w:val="0"/>
          <w:marBottom w:val="0"/>
          <w:divBdr>
            <w:top w:val="none" w:sz="0" w:space="0" w:color="auto"/>
            <w:left w:val="none" w:sz="0" w:space="0" w:color="auto"/>
            <w:bottom w:val="none" w:sz="0" w:space="0" w:color="auto"/>
            <w:right w:val="none" w:sz="0" w:space="0" w:color="auto"/>
          </w:divBdr>
        </w:div>
        <w:div w:id="667555700">
          <w:marLeft w:val="640"/>
          <w:marRight w:val="0"/>
          <w:marTop w:val="0"/>
          <w:marBottom w:val="0"/>
          <w:divBdr>
            <w:top w:val="none" w:sz="0" w:space="0" w:color="auto"/>
            <w:left w:val="none" w:sz="0" w:space="0" w:color="auto"/>
            <w:bottom w:val="none" w:sz="0" w:space="0" w:color="auto"/>
            <w:right w:val="none" w:sz="0" w:space="0" w:color="auto"/>
          </w:divBdr>
        </w:div>
        <w:div w:id="1561013217">
          <w:marLeft w:val="640"/>
          <w:marRight w:val="0"/>
          <w:marTop w:val="0"/>
          <w:marBottom w:val="0"/>
          <w:divBdr>
            <w:top w:val="none" w:sz="0" w:space="0" w:color="auto"/>
            <w:left w:val="none" w:sz="0" w:space="0" w:color="auto"/>
            <w:bottom w:val="none" w:sz="0" w:space="0" w:color="auto"/>
            <w:right w:val="none" w:sz="0" w:space="0" w:color="auto"/>
          </w:divBdr>
        </w:div>
        <w:div w:id="1847592251">
          <w:marLeft w:val="640"/>
          <w:marRight w:val="0"/>
          <w:marTop w:val="0"/>
          <w:marBottom w:val="0"/>
          <w:divBdr>
            <w:top w:val="none" w:sz="0" w:space="0" w:color="auto"/>
            <w:left w:val="none" w:sz="0" w:space="0" w:color="auto"/>
            <w:bottom w:val="none" w:sz="0" w:space="0" w:color="auto"/>
            <w:right w:val="none" w:sz="0" w:space="0" w:color="auto"/>
          </w:divBdr>
        </w:div>
        <w:div w:id="1146242457">
          <w:marLeft w:val="640"/>
          <w:marRight w:val="0"/>
          <w:marTop w:val="0"/>
          <w:marBottom w:val="0"/>
          <w:divBdr>
            <w:top w:val="none" w:sz="0" w:space="0" w:color="auto"/>
            <w:left w:val="none" w:sz="0" w:space="0" w:color="auto"/>
            <w:bottom w:val="none" w:sz="0" w:space="0" w:color="auto"/>
            <w:right w:val="none" w:sz="0" w:space="0" w:color="auto"/>
          </w:divBdr>
        </w:div>
        <w:div w:id="582027719">
          <w:marLeft w:val="640"/>
          <w:marRight w:val="0"/>
          <w:marTop w:val="0"/>
          <w:marBottom w:val="0"/>
          <w:divBdr>
            <w:top w:val="none" w:sz="0" w:space="0" w:color="auto"/>
            <w:left w:val="none" w:sz="0" w:space="0" w:color="auto"/>
            <w:bottom w:val="none" w:sz="0" w:space="0" w:color="auto"/>
            <w:right w:val="none" w:sz="0" w:space="0" w:color="auto"/>
          </w:divBdr>
        </w:div>
        <w:div w:id="285234920">
          <w:marLeft w:val="640"/>
          <w:marRight w:val="0"/>
          <w:marTop w:val="0"/>
          <w:marBottom w:val="0"/>
          <w:divBdr>
            <w:top w:val="none" w:sz="0" w:space="0" w:color="auto"/>
            <w:left w:val="none" w:sz="0" w:space="0" w:color="auto"/>
            <w:bottom w:val="none" w:sz="0" w:space="0" w:color="auto"/>
            <w:right w:val="none" w:sz="0" w:space="0" w:color="auto"/>
          </w:divBdr>
        </w:div>
        <w:div w:id="839928646">
          <w:marLeft w:val="640"/>
          <w:marRight w:val="0"/>
          <w:marTop w:val="0"/>
          <w:marBottom w:val="0"/>
          <w:divBdr>
            <w:top w:val="none" w:sz="0" w:space="0" w:color="auto"/>
            <w:left w:val="none" w:sz="0" w:space="0" w:color="auto"/>
            <w:bottom w:val="none" w:sz="0" w:space="0" w:color="auto"/>
            <w:right w:val="none" w:sz="0" w:space="0" w:color="auto"/>
          </w:divBdr>
        </w:div>
        <w:div w:id="1820027534">
          <w:marLeft w:val="640"/>
          <w:marRight w:val="0"/>
          <w:marTop w:val="0"/>
          <w:marBottom w:val="0"/>
          <w:divBdr>
            <w:top w:val="none" w:sz="0" w:space="0" w:color="auto"/>
            <w:left w:val="none" w:sz="0" w:space="0" w:color="auto"/>
            <w:bottom w:val="none" w:sz="0" w:space="0" w:color="auto"/>
            <w:right w:val="none" w:sz="0" w:space="0" w:color="auto"/>
          </w:divBdr>
        </w:div>
        <w:div w:id="1691907014">
          <w:marLeft w:val="640"/>
          <w:marRight w:val="0"/>
          <w:marTop w:val="0"/>
          <w:marBottom w:val="0"/>
          <w:divBdr>
            <w:top w:val="none" w:sz="0" w:space="0" w:color="auto"/>
            <w:left w:val="none" w:sz="0" w:space="0" w:color="auto"/>
            <w:bottom w:val="none" w:sz="0" w:space="0" w:color="auto"/>
            <w:right w:val="none" w:sz="0" w:space="0" w:color="auto"/>
          </w:divBdr>
        </w:div>
        <w:div w:id="179273430">
          <w:marLeft w:val="640"/>
          <w:marRight w:val="0"/>
          <w:marTop w:val="0"/>
          <w:marBottom w:val="0"/>
          <w:divBdr>
            <w:top w:val="none" w:sz="0" w:space="0" w:color="auto"/>
            <w:left w:val="none" w:sz="0" w:space="0" w:color="auto"/>
            <w:bottom w:val="none" w:sz="0" w:space="0" w:color="auto"/>
            <w:right w:val="none" w:sz="0" w:space="0" w:color="auto"/>
          </w:divBdr>
        </w:div>
        <w:div w:id="2076278711">
          <w:marLeft w:val="640"/>
          <w:marRight w:val="0"/>
          <w:marTop w:val="0"/>
          <w:marBottom w:val="0"/>
          <w:divBdr>
            <w:top w:val="none" w:sz="0" w:space="0" w:color="auto"/>
            <w:left w:val="none" w:sz="0" w:space="0" w:color="auto"/>
            <w:bottom w:val="none" w:sz="0" w:space="0" w:color="auto"/>
            <w:right w:val="none" w:sz="0" w:space="0" w:color="auto"/>
          </w:divBdr>
        </w:div>
        <w:div w:id="871500135">
          <w:marLeft w:val="640"/>
          <w:marRight w:val="0"/>
          <w:marTop w:val="0"/>
          <w:marBottom w:val="0"/>
          <w:divBdr>
            <w:top w:val="none" w:sz="0" w:space="0" w:color="auto"/>
            <w:left w:val="none" w:sz="0" w:space="0" w:color="auto"/>
            <w:bottom w:val="none" w:sz="0" w:space="0" w:color="auto"/>
            <w:right w:val="none" w:sz="0" w:space="0" w:color="auto"/>
          </w:divBdr>
        </w:div>
        <w:div w:id="927886237">
          <w:marLeft w:val="640"/>
          <w:marRight w:val="0"/>
          <w:marTop w:val="0"/>
          <w:marBottom w:val="0"/>
          <w:divBdr>
            <w:top w:val="none" w:sz="0" w:space="0" w:color="auto"/>
            <w:left w:val="none" w:sz="0" w:space="0" w:color="auto"/>
            <w:bottom w:val="none" w:sz="0" w:space="0" w:color="auto"/>
            <w:right w:val="none" w:sz="0" w:space="0" w:color="auto"/>
          </w:divBdr>
        </w:div>
        <w:div w:id="63266364">
          <w:marLeft w:val="640"/>
          <w:marRight w:val="0"/>
          <w:marTop w:val="0"/>
          <w:marBottom w:val="0"/>
          <w:divBdr>
            <w:top w:val="none" w:sz="0" w:space="0" w:color="auto"/>
            <w:left w:val="none" w:sz="0" w:space="0" w:color="auto"/>
            <w:bottom w:val="none" w:sz="0" w:space="0" w:color="auto"/>
            <w:right w:val="none" w:sz="0" w:space="0" w:color="auto"/>
          </w:divBdr>
        </w:div>
        <w:div w:id="1048997089">
          <w:marLeft w:val="640"/>
          <w:marRight w:val="0"/>
          <w:marTop w:val="0"/>
          <w:marBottom w:val="0"/>
          <w:divBdr>
            <w:top w:val="none" w:sz="0" w:space="0" w:color="auto"/>
            <w:left w:val="none" w:sz="0" w:space="0" w:color="auto"/>
            <w:bottom w:val="none" w:sz="0" w:space="0" w:color="auto"/>
            <w:right w:val="none" w:sz="0" w:space="0" w:color="auto"/>
          </w:divBdr>
        </w:div>
        <w:div w:id="257297802">
          <w:marLeft w:val="640"/>
          <w:marRight w:val="0"/>
          <w:marTop w:val="0"/>
          <w:marBottom w:val="0"/>
          <w:divBdr>
            <w:top w:val="none" w:sz="0" w:space="0" w:color="auto"/>
            <w:left w:val="none" w:sz="0" w:space="0" w:color="auto"/>
            <w:bottom w:val="none" w:sz="0" w:space="0" w:color="auto"/>
            <w:right w:val="none" w:sz="0" w:space="0" w:color="auto"/>
          </w:divBdr>
        </w:div>
        <w:div w:id="86655762">
          <w:marLeft w:val="640"/>
          <w:marRight w:val="0"/>
          <w:marTop w:val="0"/>
          <w:marBottom w:val="0"/>
          <w:divBdr>
            <w:top w:val="none" w:sz="0" w:space="0" w:color="auto"/>
            <w:left w:val="none" w:sz="0" w:space="0" w:color="auto"/>
            <w:bottom w:val="none" w:sz="0" w:space="0" w:color="auto"/>
            <w:right w:val="none" w:sz="0" w:space="0" w:color="auto"/>
          </w:divBdr>
        </w:div>
        <w:div w:id="790392894">
          <w:marLeft w:val="640"/>
          <w:marRight w:val="0"/>
          <w:marTop w:val="0"/>
          <w:marBottom w:val="0"/>
          <w:divBdr>
            <w:top w:val="none" w:sz="0" w:space="0" w:color="auto"/>
            <w:left w:val="none" w:sz="0" w:space="0" w:color="auto"/>
            <w:bottom w:val="none" w:sz="0" w:space="0" w:color="auto"/>
            <w:right w:val="none" w:sz="0" w:space="0" w:color="auto"/>
          </w:divBdr>
        </w:div>
        <w:div w:id="787746394">
          <w:marLeft w:val="640"/>
          <w:marRight w:val="0"/>
          <w:marTop w:val="0"/>
          <w:marBottom w:val="0"/>
          <w:divBdr>
            <w:top w:val="none" w:sz="0" w:space="0" w:color="auto"/>
            <w:left w:val="none" w:sz="0" w:space="0" w:color="auto"/>
            <w:bottom w:val="none" w:sz="0" w:space="0" w:color="auto"/>
            <w:right w:val="none" w:sz="0" w:space="0" w:color="auto"/>
          </w:divBdr>
        </w:div>
        <w:div w:id="405539051">
          <w:marLeft w:val="640"/>
          <w:marRight w:val="0"/>
          <w:marTop w:val="0"/>
          <w:marBottom w:val="0"/>
          <w:divBdr>
            <w:top w:val="none" w:sz="0" w:space="0" w:color="auto"/>
            <w:left w:val="none" w:sz="0" w:space="0" w:color="auto"/>
            <w:bottom w:val="none" w:sz="0" w:space="0" w:color="auto"/>
            <w:right w:val="none" w:sz="0" w:space="0" w:color="auto"/>
          </w:divBdr>
        </w:div>
        <w:div w:id="1022319065">
          <w:marLeft w:val="640"/>
          <w:marRight w:val="0"/>
          <w:marTop w:val="0"/>
          <w:marBottom w:val="0"/>
          <w:divBdr>
            <w:top w:val="none" w:sz="0" w:space="0" w:color="auto"/>
            <w:left w:val="none" w:sz="0" w:space="0" w:color="auto"/>
            <w:bottom w:val="none" w:sz="0" w:space="0" w:color="auto"/>
            <w:right w:val="none" w:sz="0" w:space="0" w:color="auto"/>
          </w:divBdr>
        </w:div>
        <w:div w:id="2053843700">
          <w:marLeft w:val="640"/>
          <w:marRight w:val="0"/>
          <w:marTop w:val="0"/>
          <w:marBottom w:val="0"/>
          <w:divBdr>
            <w:top w:val="none" w:sz="0" w:space="0" w:color="auto"/>
            <w:left w:val="none" w:sz="0" w:space="0" w:color="auto"/>
            <w:bottom w:val="none" w:sz="0" w:space="0" w:color="auto"/>
            <w:right w:val="none" w:sz="0" w:space="0" w:color="auto"/>
          </w:divBdr>
        </w:div>
        <w:div w:id="1915310645">
          <w:marLeft w:val="640"/>
          <w:marRight w:val="0"/>
          <w:marTop w:val="0"/>
          <w:marBottom w:val="0"/>
          <w:divBdr>
            <w:top w:val="none" w:sz="0" w:space="0" w:color="auto"/>
            <w:left w:val="none" w:sz="0" w:space="0" w:color="auto"/>
            <w:bottom w:val="none" w:sz="0" w:space="0" w:color="auto"/>
            <w:right w:val="none" w:sz="0" w:space="0" w:color="auto"/>
          </w:divBdr>
        </w:div>
        <w:div w:id="1777872388">
          <w:marLeft w:val="640"/>
          <w:marRight w:val="0"/>
          <w:marTop w:val="0"/>
          <w:marBottom w:val="0"/>
          <w:divBdr>
            <w:top w:val="none" w:sz="0" w:space="0" w:color="auto"/>
            <w:left w:val="none" w:sz="0" w:space="0" w:color="auto"/>
            <w:bottom w:val="none" w:sz="0" w:space="0" w:color="auto"/>
            <w:right w:val="none" w:sz="0" w:space="0" w:color="auto"/>
          </w:divBdr>
        </w:div>
        <w:div w:id="1721707655">
          <w:marLeft w:val="640"/>
          <w:marRight w:val="0"/>
          <w:marTop w:val="0"/>
          <w:marBottom w:val="0"/>
          <w:divBdr>
            <w:top w:val="none" w:sz="0" w:space="0" w:color="auto"/>
            <w:left w:val="none" w:sz="0" w:space="0" w:color="auto"/>
            <w:bottom w:val="none" w:sz="0" w:space="0" w:color="auto"/>
            <w:right w:val="none" w:sz="0" w:space="0" w:color="auto"/>
          </w:divBdr>
        </w:div>
        <w:div w:id="1284268062">
          <w:marLeft w:val="640"/>
          <w:marRight w:val="0"/>
          <w:marTop w:val="0"/>
          <w:marBottom w:val="0"/>
          <w:divBdr>
            <w:top w:val="none" w:sz="0" w:space="0" w:color="auto"/>
            <w:left w:val="none" w:sz="0" w:space="0" w:color="auto"/>
            <w:bottom w:val="none" w:sz="0" w:space="0" w:color="auto"/>
            <w:right w:val="none" w:sz="0" w:space="0" w:color="auto"/>
          </w:divBdr>
        </w:div>
        <w:div w:id="2012021164">
          <w:marLeft w:val="640"/>
          <w:marRight w:val="0"/>
          <w:marTop w:val="0"/>
          <w:marBottom w:val="0"/>
          <w:divBdr>
            <w:top w:val="none" w:sz="0" w:space="0" w:color="auto"/>
            <w:left w:val="none" w:sz="0" w:space="0" w:color="auto"/>
            <w:bottom w:val="none" w:sz="0" w:space="0" w:color="auto"/>
            <w:right w:val="none" w:sz="0" w:space="0" w:color="auto"/>
          </w:divBdr>
        </w:div>
        <w:div w:id="502353511">
          <w:marLeft w:val="640"/>
          <w:marRight w:val="0"/>
          <w:marTop w:val="0"/>
          <w:marBottom w:val="0"/>
          <w:divBdr>
            <w:top w:val="none" w:sz="0" w:space="0" w:color="auto"/>
            <w:left w:val="none" w:sz="0" w:space="0" w:color="auto"/>
            <w:bottom w:val="none" w:sz="0" w:space="0" w:color="auto"/>
            <w:right w:val="none" w:sz="0" w:space="0" w:color="auto"/>
          </w:divBdr>
        </w:div>
        <w:div w:id="1452355088">
          <w:marLeft w:val="640"/>
          <w:marRight w:val="0"/>
          <w:marTop w:val="0"/>
          <w:marBottom w:val="0"/>
          <w:divBdr>
            <w:top w:val="none" w:sz="0" w:space="0" w:color="auto"/>
            <w:left w:val="none" w:sz="0" w:space="0" w:color="auto"/>
            <w:bottom w:val="none" w:sz="0" w:space="0" w:color="auto"/>
            <w:right w:val="none" w:sz="0" w:space="0" w:color="auto"/>
          </w:divBdr>
        </w:div>
        <w:div w:id="1049842396">
          <w:marLeft w:val="640"/>
          <w:marRight w:val="0"/>
          <w:marTop w:val="0"/>
          <w:marBottom w:val="0"/>
          <w:divBdr>
            <w:top w:val="none" w:sz="0" w:space="0" w:color="auto"/>
            <w:left w:val="none" w:sz="0" w:space="0" w:color="auto"/>
            <w:bottom w:val="none" w:sz="0" w:space="0" w:color="auto"/>
            <w:right w:val="none" w:sz="0" w:space="0" w:color="auto"/>
          </w:divBdr>
        </w:div>
        <w:div w:id="1376540114">
          <w:marLeft w:val="640"/>
          <w:marRight w:val="0"/>
          <w:marTop w:val="0"/>
          <w:marBottom w:val="0"/>
          <w:divBdr>
            <w:top w:val="none" w:sz="0" w:space="0" w:color="auto"/>
            <w:left w:val="none" w:sz="0" w:space="0" w:color="auto"/>
            <w:bottom w:val="none" w:sz="0" w:space="0" w:color="auto"/>
            <w:right w:val="none" w:sz="0" w:space="0" w:color="auto"/>
          </w:divBdr>
        </w:div>
        <w:div w:id="99497455">
          <w:marLeft w:val="640"/>
          <w:marRight w:val="0"/>
          <w:marTop w:val="0"/>
          <w:marBottom w:val="0"/>
          <w:divBdr>
            <w:top w:val="none" w:sz="0" w:space="0" w:color="auto"/>
            <w:left w:val="none" w:sz="0" w:space="0" w:color="auto"/>
            <w:bottom w:val="none" w:sz="0" w:space="0" w:color="auto"/>
            <w:right w:val="none" w:sz="0" w:space="0" w:color="auto"/>
          </w:divBdr>
        </w:div>
        <w:div w:id="538711236">
          <w:marLeft w:val="640"/>
          <w:marRight w:val="0"/>
          <w:marTop w:val="0"/>
          <w:marBottom w:val="0"/>
          <w:divBdr>
            <w:top w:val="none" w:sz="0" w:space="0" w:color="auto"/>
            <w:left w:val="none" w:sz="0" w:space="0" w:color="auto"/>
            <w:bottom w:val="none" w:sz="0" w:space="0" w:color="auto"/>
            <w:right w:val="none" w:sz="0" w:space="0" w:color="auto"/>
          </w:divBdr>
        </w:div>
        <w:div w:id="890925661">
          <w:marLeft w:val="640"/>
          <w:marRight w:val="0"/>
          <w:marTop w:val="0"/>
          <w:marBottom w:val="0"/>
          <w:divBdr>
            <w:top w:val="none" w:sz="0" w:space="0" w:color="auto"/>
            <w:left w:val="none" w:sz="0" w:space="0" w:color="auto"/>
            <w:bottom w:val="none" w:sz="0" w:space="0" w:color="auto"/>
            <w:right w:val="none" w:sz="0" w:space="0" w:color="auto"/>
          </w:divBdr>
        </w:div>
        <w:div w:id="164249857">
          <w:marLeft w:val="640"/>
          <w:marRight w:val="0"/>
          <w:marTop w:val="0"/>
          <w:marBottom w:val="0"/>
          <w:divBdr>
            <w:top w:val="none" w:sz="0" w:space="0" w:color="auto"/>
            <w:left w:val="none" w:sz="0" w:space="0" w:color="auto"/>
            <w:bottom w:val="none" w:sz="0" w:space="0" w:color="auto"/>
            <w:right w:val="none" w:sz="0" w:space="0" w:color="auto"/>
          </w:divBdr>
        </w:div>
        <w:div w:id="1589464612">
          <w:marLeft w:val="640"/>
          <w:marRight w:val="0"/>
          <w:marTop w:val="0"/>
          <w:marBottom w:val="0"/>
          <w:divBdr>
            <w:top w:val="none" w:sz="0" w:space="0" w:color="auto"/>
            <w:left w:val="none" w:sz="0" w:space="0" w:color="auto"/>
            <w:bottom w:val="none" w:sz="0" w:space="0" w:color="auto"/>
            <w:right w:val="none" w:sz="0" w:space="0" w:color="auto"/>
          </w:divBdr>
        </w:div>
        <w:div w:id="1671134960">
          <w:marLeft w:val="640"/>
          <w:marRight w:val="0"/>
          <w:marTop w:val="0"/>
          <w:marBottom w:val="0"/>
          <w:divBdr>
            <w:top w:val="none" w:sz="0" w:space="0" w:color="auto"/>
            <w:left w:val="none" w:sz="0" w:space="0" w:color="auto"/>
            <w:bottom w:val="none" w:sz="0" w:space="0" w:color="auto"/>
            <w:right w:val="none" w:sz="0" w:space="0" w:color="auto"/>
          </w:divBdr>
        </w:div>
        <w:div w:id="1498687536">
          <w:marLeft w:val="640"/>
          <w:marRight w:val="0"/>
          <w:marTop w:val="0"/>
          <w:marBottom w:val="0"/>
          <w:divBdr>
            <w:top w:val="none" w:sz="0" w:space="0" w:color="auto"/>
            <w:left w:val="none" w:sz="0" w:space="0" w:color="auto"/>
            <w:bottom w:val="none" w:sz="0" w:space="0" w:color="auto"/>
            <w:right w:val="none" w:sz="0" w:space="0" w:color="auto"/>
          </w:divBdr>
        </w:div>
        <w:div w:id="1207067868">
          <w:marLeft w:val="640"/>
          <w:marRight w:val="0"/>
          <w:marTop w:val="0"/>
          <w:marBottom w:val="0"/>
          <w:divBdr>
            <w:top w:val="none" w:sz="0" w:space="0" w:color="auto"/>
            <w:left w:val="none" w:sz="0" w:space="0" w:color="auto"/>
            <w:bottom w:val="none" w:sz="0" w:space="0" w:color="auto"/>
            <w:right w:val="none" w:sz="0" w:space="0" w:color="auto"/>
          </w:divBdr>
        </w:div>
        <w:div w:id="68618727">
          <w:marLeft w:val="640"/>
          <w:marRight w:val="0"/>
          <w:marTop w:val="0"/>
          <w:marBottom w:val="0"/>
          <w:divBdr>
            <w:top w:val="none" w:sz="0" w:space="0" w:color="auto"/>
            <w:left w:val="none" w:sz="0" w:space="0" w:color="auto"/>
            <w:bottom w:val="none" w:sz="0" w:space="0" w:color="auto"/>
            <w:right w:val="none" w:sz="0" w:space="0" w:color="auto"/>
          </w:divBdr>
        </w:div>
        <w:div w:id="2136898290">
          <w:marLeft w:val="640"/>
          <w:marRight w:val="0"/>
          <w:marTop w:val="0"/>
          <w:marBottom w:val="0"/>
          <w:divBdr>
            <w:top w:val="none" w:sz="0" w:space="0" w:color="auto"/>
            <w:left w:val="none" w:sz="0" w:space="0" w:color="auto"/>
            <w:bottom w:val="none" w:sz="0" w:space="0" w:color="auto"/>
            <w:right w:val="none" w:sz="0" w:space="0" w:color="auto"/>
          </w:divBdr>
        </w:div>
        <w:div w:id="878317914">
          <w:marLeft w:val="640"/>
          <w:marRight w:val="0"/>
          <w:marTop w:val="0"/>
          <w:marBottom w:val="0"/>
          <w:divBdr>
            <w:top w:val="none" w:sz="0" w:space="0" w:color="auto"/>
            <w:left w:val="none" w:sz="0" w:space="0" w:color="auto"/>
            <w:bottom w:val="none" w:sz="0" w:space="0" w:color="auto"/>
            <w:right w:val="none" w:sz="0" w:space="0" w:color="auto"/>
          </w:divBdr>
        </w:div>
        <w:div w:id="1123160349">
          <w:marLeft w:val="640"/>
          <w:marRight w:val="0"/>
          <w:marTop w:val="0"/>
          <w:marBottom w:val="0"/>
          <w:divBdr>
            <w:top w:val="none" w:sz="0" w:space="0" w:color="auto"/>
            <w:left w:val="none" w:sz="0" w:space="0" w:color="auto"/>
            <w:bottom w:val="none" w:sz="0" w:space="0" w:color="auto"/>
            <w:right w:val="none" w:sz="0" w:space="0" w:color="auto"/>
          </w:divBdr>
        </w:div>
        <w:div w:id="318581867">
          <w:marLeft w:val="640"/>
          <w:marRight w:val="0"/>
          <w:marTop w:val="0"/>
          <w:marBottom w:val="0"/>
          <w:divBdr>
            <w:top w:val="none" w:sz="0" w:space="0" w:color="auto"/>
            <w:left w:val="none" w:sz="0" w:space="0" w:color="auto"/>
            <w:bottom w:val="none" w:sz="0" w:space="0" w:color="auto"/>
            <w:right w:val="none" w:sz="0" w:space="0" w:color="auto"/>
          </w:divBdr>
        </w:div>
        <w:div w:id="601375232">
          <w:marLeft w:val="640"/>
          <w:marRight w:val="0"/>
          <w:marTop w:val="0"/>
          <w:marBottom w:val="0"/>
          <w:divBdr>
            <w:top w:val="none" w:sz="0" w:space="0" w:color="auto"/>
            <w:left w:val="none" w:sz="0" w:space="0" w:color="auto"/>
            <w:bottom w:val="none" w:sz="0" w:space="0" w:color="auto"/>
            <w:right w:val="none" w:sz="0" w:space="0" w:color="auto"/>
          </w:divBdr>
        </w:div>
        <w:div w:id="547571076">
          <w:marLeft w:val="640"/>
          <w:marRight w:val="0"/>
          <w:marTop w:val="0"/>
          <w:marBottom w:val="0"/>
          <w:divBdr>
            <w:top w:val="none" w:sz="0" w:space="0" w:color="auto"/>
            <w:left w:val="none" w:sz="0" w:space="0" w:color="auto"/>
            <w:bottom w:val="none" w:sz="0" w:space="0" w:color="auto"/>
            <w:right w:val="none" w:sz="0" w:space="0" w:color="auto"/>
          </w:divBdr>
        </w:div>
        <w:div w:id="2023239706">
          <w:marLeft w:val="640"/>
          <w:marRight w:val="0"/>
          <w:marTop w:val="0"/>
          <w:marBottom w:val="0"/>
          <w:divBdr>
            <w:top w:val="none" w:sz="0" w:space="0" w:color="auto"/>
            <w:left w:val="none" w:sz="0" w:space="0" w:color="auto"/>
            <w:bottom w:val="none" w:sz="0" w:space="0" w:color="auto"/>
            <w:right w:val="none" w:sz="0" w:space="0" w:color="auto"/>
          </w:divBdr>
        </w:div>
        <w:div w:id="1901093843">
          <w:marLeft w:val="640"/>
          <w:marRight w:val="0"/>
          <w:marTop w:val="0"/>
          <w:marBottom w:val="0"/>
          <w:divBdr>
            <w:top w:val="none" w:sz="0" w:space="0" w:color="auto"/>
            <w:left w:val="none" w:sz="0" w:space="0" w:color="auto"/>
            <w:bottom w:val="none" w:sz="0" w:space="0" w:color="auto"/>
            <w:right w:val="none" w:sz="0" w:space="0" w:color="auto"/>
          </w:divBdr>
        </w:div>
        <w:div w:id="1176454936">
          <w:marLeft w:val="640"/>
          <w:marRight w:val="0"/>
          <w:marTop w:val="0"/>
          <w:marBottom w:val="0"/>
          <w:divBdr>
            <w:top w:val="none" w:sz="0" w:space="0" w:color="auto"/>
            <w:left w:val="none" w:sz="0" w:space="0" w:color="auto"/>
            <w:bottom w:val="none" w:sz="0" w:space="0" w:color="auto"/>
            <w:right w:val="none" w:sz="0" w:space="0" w:color="auto"/>
          </w:divBdr>
        </w:div>
        <w:div w:id="2040280081">
          <w:marLeft w:val="640"/>
          <w:marRight w:val="0"/>
          <w:marTop w:val="0"/>
          <w:marBottom w:val="0"/>
          <w:divBdr>
            <w:top w:val="none" w:sz="0" w:space="0" w:color="auto"/>
            <w:left w:val="none" w:sz="0" w:space="0" w:color="auto"/>
            <w:bottom w:val="none" w:sz="0" w:space="0" w:color="auto"/>
            <w:right w:val="none" w:sz="0" w:space="0" w:color="auto"/>
          </w:divBdr>
        </w:div>
        <w:div w:id="428241459">
          <w:marLeft w:val="640"/>
          <w:marRight w:val="0"/>
          <w:marTop w:val="0"/>
          <w:marBottom w:val="0"/>
          <w:divBdr>
            <w:top w:val="none" w:sz="0" w:space="0" w:color="auto"/>
            <w:left w:val="none" w:sz="0" w:space="0" w:color="auto"/>
            <w:bottom w:val="none" w:sz="0" w:space="0" w:color="auto"/>
            <w:right w:val="none" w:sz="0" w:space="0" w:color="auto"/>
          </w:divBdr>
        </w:div>
        <w:div w:id="648831169">
          <w:marLeft w:val="640"/>
          <w:marRight w:val="0"/>
          <w:marTop w:val="0"/>
          <w:marBottom w:val="0"/>
          <w:divBdr>
            <w:top w:val="none" w:sz="0" w:space="0" w:color="auto"/>
            <w:left w:val="none" w:sz="0" w:space="0" w:color="auto"/>
            <w:bottom w:val="none" w:sz="0" w:space="0" w:color="auto"/>
            <w:right w:val="none" w:sz="0" w:space="0" w:color="auto"/>
          </w:divBdr>
        </w:div>
        <w:div w:id="1595165388">
          <w:marLeft w:val="640"/>
          <w:marRight w:val="0"/>
          <w:marTop w:val="0"/>
          <w:marBottom w:val="0"/>
          <w:divBdr>
            <w:top w:val="none" w:sz="0" w:space="0" w:color="auto"/>
            <w:left w:val="none" w:sz="0" w:space="0" w:color="auto"/>
            <w:bottom w:val="none" w:sz="0" w:space="0" w:color="auto"/>
            <w:right w:val="none" w:sz="0" w:space="0" w:color="auto"/>
          </w:divBdr>
        </w:div>
        <w:div w:id="94716881">
          <w:marLeft w:val="640"/>
          <w:marRight w:val="0"/>
          <w:marTop w:val="0"/>
          <w:marBottom w:val="0"/>
          <w:divBdr>
            <w:top w:val="none" w:sz="0" w:space="0" w:color="auto"/>
            <w:left w:val="none" w:sz="0" w:space="0" w:color="auto"/>
            <w:bottom w:val="none" w:sz="0" w:space="0" w:color="auto"/>
            <w:right w:val="none" w:sz="0" w:space="0" w:color="auto"/>
          </w:divBdr>
        </w:div>
        <w:div w:id="1089350875">
          <w:marLeft w:val="640"/>
          <w:marRight w:val="0"/>
          <w:marTop w:val="0"/>
          <w:marBottom w:val="0"/>
          <w:divBdr>
            <w:top w:val="none" w:sz="0" w:space="0" w:color="auto"/>
            <w:left w:val="none" w:sz="0" w:space="0" w:color="auto"/>
            <w:bottom w:val="none" w:sz="0" w:space="0" w:color="auto"/>
            <w:right w:val="none" w:sz="0" w:space="0" w:color="auto"/>
          </w:divBdr>
        </w:div>
        <w:div w:id="1751196142">
          <w:marLeft w:val="640"/>
          <w:marRight w:val="0"/>
          <w:marTop w:val="0"/>
          <w:marBottom w:val="0"/>
          <w:divBdr>
            <w:top w:val="none" w:sz="0" w:space="0" w:color="auto"/>
            <w:left w:val="none" w:sz="0" w:space="0" w:color="auto"/>
            <w:bottom w:val="none" w:sz="0" w:space="0" w:color="auto"/>
            <w:right w:val="none" w:sz="0" w:space="0" w:color="auto"/>
          </w:divBdr>
        </w:div>
        <w:div w:id="895967720">
          <w:marLeft w:val="640"/>
          <w:marRight w:val="0"/>
          <w:marTop w:val="0"/>
          <w:marBottom w:val="0"/>
          <w:divBdr>
            <w:top w:val="none" w:sz="0" w:space="0" w:color="auto"/>
            <w:left w:val="none" w:sz="0" w:space="0" w:color="auto"/>
            <w:bottom w:val="none" w:sz="0" w:space="0" w:color="auto"/>
            <w:right w:val="none" w:sz="0" w:space="0" w:color="auto"/>
          </w:divBdr>
        </w:div>
        <w:div w:id="744693213">
          <w:marLeft w:val="640"/>
          <w:marRight w:val="0"/>
          <w:marTop w:val="0"/>
          <w:marBottom w:val="0"/>
          <w:divBdr>
            <w:top w:val="none" w:sz="0" w:space="0" w:color="auto"/>
            <w:left w:val="none" w:sz="0" w:space="0" w:color="auto"/>
            <w:bottom w:val="none" w:sz="0" w:space="0" w:color="auto"/>
            <w:right w:val="none" w:sz="0" w:space="0" w:color="auto"/>
          </w:divBdr>
        </w:div>
        <w:div w:id="919484151">
          <w:marLeft w:val="640"/>
          <w:marRight w:val="0"/>
          <w:marTop w:val="0"/>
          <w:marBottom w:val="0"/>
          <w:divBdr>
            <w:top w:val="none" w:sz="0" w:space="0" w:color="auto"/>
            <w:left w:val="none" w:sz="0" w:space="0" w:color="auto"/>
            <w:bottom w:val="none" w:sz="0" w:space="0" w:color="auto"/>
            <w:right w:val="none" w:sz="0" w:space="0" w:color="auto"/>
          </w:divBdr>
        </w:div>
        <w:div w:id="1166287380">
          <w:marLeft w:val="640"/>
          <w:marRight w:val="0"/>
          <w:marTop w:val="0"/>
          <w:marBottom w:val="0"/>
          <w:divBdr>
            <w:top w:val="none" w:sz="0" w:space="0" w:color="auto"/>
            <w:left w:val="none" w:sz="0" w:space="0" w:color="auto"/>
            <w:bottom w:val="none" w:sz="0" w:space="0" w:color="auto"/>
            <w:right w:val="none" w:sz="0" w:space="0" w:color="auto"/>
          </w:divBdr>
        </w:div>
        <w:div w:id="1848058811">
          <w:marLeft w:val="640"/>
          <w:marRight w:val="0"/>
          <w:marTop w:val="0"/>
          <w:marBottom w:val="0"/>
          <w:divBdr>
            <w:top w:val="none" w:sz="0" w:space="0" w:color="auto"/>
            <w:left w:val="none" w:sz="0" w:space="0" w:color="auto"/>
            <w:bottom w:val="none" w:sz="0" w:space="0" w:color="auto"/>
            <w:right w:val="none" w:sz="0" w:space="0" w:color="auto"/>
          </w:divBdr>
        </w:div>
        <w:div w:id="1460612588">
          <w:marLeft w:val="640"/>
          <w:marRight w:val="0"/>
          <w:marTop w:val="0"/>
          <w:marBottom w:val="0"/>
          <w:divBdr>
            <w:top w:val="none" w:sz="0" w:space="0" w:color="auto"/>
            <w:left w:val="none" w:sz="0" w:space="0" w:color="auto"/>
            <w:bottom w:val="none" w:sz="0" w:space="0" w:color="auto"/>
            <w:right w:val="none" w:sz="0" w:space="0" w:color="auto"/>
          </w:divBdr>
        </w:div>
        <w:div w:id="1459176816">
          <w:marLeft w:val="640"/>
          <w:marRight w:val="0"/>
          <w:marTop w:val="0"/>
          <w:marBottom w:val="0"/>
          <w:divBdr>
            <w:top w:val="none" w:sz="0" w:space="0" w:color="auto"/>
            <w:left w:val="none" w:sz="0" w:space="0" w:color="auto"/>
            <w:bottom w:val="none" w:sz="0" w:space="0" w:color="auto"/>
            <w:right w:val="none" w:sz="0" w:space="0" w:color="auto"/>
          </w:divBdr>
        </w:div>
        <w:div w:id="1948536876">
          <w:marLeft w:val="640"/>
          <w:marRight w:val="0"/>
          <w:marTop w:val="0"/>
          <w:marBottom w:val="0"/>
          <w:divBdr>
            <w:top w:val="none" w:sz="0" w:space="0" w:color="auto"/>
            <w:left w:val="none" w:sz="0" w:space="0" w:color="auto"/>
            <w:bottom w:val="none" w:sz="0" w:space="0" w:color="auto"/>
            <w:right w:val="none" w:sz="0" w:space="0" w:color="auto"/>
          </w:divBdr>
        </w:div>
        <w:div w:id="1258901834">
          <w:marLeft w:val="640"/>
          <w:marRight w:val="0"/>
          <w:marTop w:val="0"/>
          <w:marBottom w:val="0"/>
          <w:divBdr>
            <w:top w:val="none" w:sz="0" w:space="0" w:color="auto"/>
            <w:left w:val="none" w:sz="0" w:space="0" w:color="auto"/>
            <w:bottom w:val="none" w:sz="0" w:space="0" w:color="auto"/>
            <w:right w:val="none" w:sz="0" w:space="0" w:color="auto"/>
          </w:divBdr>
        </w:div>
        <w:div w:id="793209704">
          <w:marLeft w:val="640"/>
          <w:marRight w:val="0"/>
          <w:marTop w:val="0"/>
          <w:marBottom w:val="0"/>
          <w:divBdr>
            <w:top w:val="none" w:sz="0" w:space="0" w:color="auto"/>
            <w:left w:val="none" w:sz="0" w:space="0" w:color="auto"/>
            <w:bottom w:val="none" w:sz="0" w:space="0" w:color="auto"/>
            <w:right w:val="none" w:sz="0" w:space="0" w:color="auto"/>
          </w:divBdr>
        </w:div>
        <w:div w:id="682826429">
          <w:marLeft w:val="640"/>
          <w:marRight w:val="0"/>
          <w:marTop w:val="0"/>
          <w:marBottom w:val="0"/>
          <w:divBdr>
            <w:top w:val="none" w:sz="0" w:space="0" w:color="auto"/>
            <w:left w:val="none" w:sz="0" w:space="0" w:color="auto"/>
            <w:bottom w:val="none" w:sz="0" w:space="0" w:color="auto"/>
            <w:right w:val="none" w:sz="0" w:space="0" w:color="auto"/>
          </w:divBdr>
        </w:div>
        <w:div w:id="1462578974">
          <w:marLeft w:val="640"/>
          <w:marRight w:val="0"/>
          <w:marTop w:val="0"/>
          <w:marBottom w:val="0"/>
          <w:divBdr>
            <w:top w:val="none" w:sz="0" w:space="0" w:color="auto"/>
            <w:left w:val="none" w:sz="0" w:space="0" w:color="auto"/>
            <w:bottom w:val="none" w:sz="0" w:space="0" w:color="auto"/>
            <w:right w:val="none" w:sz="0" w:space="0" w:color="auto"/>
          </w:divBdr>
        </w:div>
        <w:div w:id="687096399">
          <w:marLeft w:val="640"/>
          <w:marRight w:val="0"/>
          <w:marTop w:val="0"/>
          <w:marBottom w:val="0"/>
          <w:divBdr>
            <w:top w:val="none" w:sz="0" w:space="0" w:color="auto"/>
            <w:left w:val="none" w:sz="0" w:space="0" w:color="auto"/>
            <w:bottom w:val="none" w:sz="0" w:space="0" w:color="auto"/>
            <w:right w:val="none" w:sz="0" w:space="0" w:color="auto"/>
          </w:divBdr>
        </w:div>
        <w:div w:id="1822770847">
          <w:marLeft w:val="640"/>
          <w:marRight w:val="0"/>
          <w:marTop w:val="0"/>
          <w:marBottom w:val="0"/>
          <w:divBdr>
            <w:top w:val="none" w:sz="0" w:space="0" w:color="auto"/>
            <w:left w:val="none" w:sz="0" w:space="0" w:color="auto"/>
            <w:bottom w:val="none" w:sz="0" w:space="0" w:color="auto"/>
            <w:right w:val="none" w:sz="0" w:space="0" w:color="auto"/>
          </w:divBdr>
        </w:div>
        <w:div w:id="1603494112">
          <w:marLeft w:val="640"/>
          <w:marRight w:val="0"/>
          <w:marTop w:val="0"/>
          <w:marBottom w:val="0"/>
          <w:divBdr>
            <w:top w:val="none" w:sz="0" w:space="0" w:color="auto"/>
            <w:left w:val="none" w:sz="0" w:space="0" w:color="auto"/>
            <w:bottom w:val="none" w:sz="0" w:space="0" w:color="auto"/>
            <w:right w:val="none" w:sz="0" w:space="0" w:color="auto"/>
          </w:divBdr>
        </w:div>
        <w:div w:id="472792211">
          <w:marLeft w:val="640"/>
          <w:marRight w:val="0"/>
          <w:marTop w:val="0"/>
          <w:marBottom w:val="0"/>
          <w:divBdr>
            <w:top w:val="none" w:sz="0" w:space="0" w:color="auto"/>
            <w:left w:val="none" w:sz="0" w:space="0" w:color="auto"/>
            <w:bottom w:val="none" w:sz="0" w:space="0" w:color="auto"/>
            <w:right w:val="none" w:sz="0" w:space="0" w:color="auto"/>
          </w:divBdr>
        </w:div>
        <w:div w:id="2121604281">
          <w:marLeft w:val="640"/>
          <w:marRight w:val="0"/>
          <w:marTop w:val="0"/>
          <w:marBottom w:val="0"/>
          <w:divBdr>
            <w:top w:val="none" w:sz="0" w:space="0" w:color="auto"/>
            <w:left w:val="none" w:sz="0" w:space="0" w:color="auto"/>
            <w:bottom w:val="none" w:sz="0" w:space="0" w:color="auto"/>
            <w:right w:val="none" w:sz="0" w:space="0" w:color="auto"/>
          </w:divBdr>
        </w:div>
        <w:div w:id="106003435">
          <w:marLeft w:val="640"/>
          <w:marRight w:val="0"/>
          <w:marTop w:val="0"/>
          <w:marBottom w:val="0"/>
          <w:divBdr>
            <w:top w:val="none" w:sz="0" w:space="0" w:color="auto"/>
            <w:left w:val="none" w:sz="0" w:space="0" w:color="auto"/>
            <w:bottom w:val="none" w:sz="0" w:space="0" w:color="auto"/>
            <w:right w:val="none" w:sz="0" w:space="0" w:color="auto"/>
          </w:divBdr>
        </w:div>
        <w:div w:id="602614047">
          <w:marLeft w:val="640"/>
          <w:marRight w:val="0"/>
          <w:marTop w:val="0"/>
          <w:marBottom w:val="0"/>
          <w:divBdr>
            <w:top w:val="none" w:sz="0" w:space="0" w:color="auto"/>
            <w:left w:val="none" w:sz="0" w:space="0" w:color="auto"/>
            <w:bottom w:val="none" w:sz="0" w:space="0" w:color="auto"/>
            <w:right w:val="none" w:sz="0" w:space="0" w:color="auto"/>
          </w:divBdr>
        </w:div>
        <w:div w:id="415134087">
          <w:marLeft w:val="640"/>
          <w:marRight w:val="0"/>
          <w:marTop w:val="0"/>
          <w:marBottom w:val="0"/>
          <w:divBdr>
            <w:top w:val="none" w:sz="0" w:space="0" w:color="auto"/>
            <w:left w:val="none" w:sz="0" w:space="0" w:color="auto"/>
            <w:bottom w:val="none" w:sz="0" w:space="0" w:color="auto"/>
            <w:right w:val="none" w:sz="0" w:space="0" w:color="auto"/>
          </w:divBdr>
        </w:div>
        <w:div w:id="1698315603">
          <w:marLeft w:val="640"/>
          <w:marRight w:val="0"/>
          <w:marTop w:val="0"/>
          <w:marBottom w:val="0"/>
          <w:divBdr>
            <w:top w:val="none" w:sz="0" w:space="0" w:color="auto"/>
            <w:left w:val="none" w:sz="0" w:space="0" w:color="auto"/>
            <w:bottom w:val="none" w:sz="0" w:space="0" w:color="auto"/>
            <w:right w:val="none" w:sz="0" w:space="0" w:color="auto"/>
          </w:divBdr>
        </w:div>
        <w:div w:id="847790700">
          <w:marLeft w:val="640"/>
          <w:marRight w:val="0"/>
          <w:marTop w:val="0"/>
          <w:marBottom w:val="0"/>
          <w:divBdr>
            <w:top w:val="none" w:sz="0" w:space="0" w:color="auto"/>
            <w:left w:val="none" w:sz="0" w:space="0" w:color="auto"/>
            <w:bottom w:val="none" w:sz="0" w:space="0" w:color="auto"/>
            <w:right w:val="none" w:sz="0" w:space="0" w:color="auto"/>
          </w:divBdr>
        </w:div>
        <w:div w:id="1277983108">
          <w:marLeft w:val="640"/>
          <w:marRight w:val="0"/>
          <w:marTop w:val="0"/>
          <w:marBottom w:val="0"/>
          <w:divBdr>
            <w:top w:val="none" w:sz="0" w:space="0" w:color="auto"/>
            <w:left w:val="none" w:sz="0" w:space="0" w:color="auto"/>
            <w:bottom w:val="none" w:sz="0" w:space="0" w:color="auto"/>
            <w:right w:val="none" w:sz="0" w:space="0" w:color="auto"/>
          </w:divBdr>
        </w:div>
      </w:divsChild>
    </w:div>
    <w:div w:id="2002077932">
      <w:bodyDiv w:val="1"/>
      <w:marLeft w:val="0"/>
      <w:marRight w:val="0"/>
      <w:marTop w:val="0"/>
      <w:marBottom w:val="0"/>
      <w:divBdr>
        <w:top w:val="none" w:sz="0" w:space="0" w:color="auto"/>
        <w:left w:val="none" w:sz="0" w:space="0" w:color="auto"/>
        <w:bottom w:val="none" w:sz="0" w:space="0" w:color="auto"/>
        <w:right w:val="none" w:sz="0" w:space="0" w:color="auto"/>
      </w:divBdr>
    </w:div>
    <w:div w:id="2037342808">
      <w:bodyDiv w:val="1"/>
      <w:marLeft w:val="0"/>
      <w:marRight w:val="0"/>
      <w:marTop w:val="0"/>
      <w:marBottom w:val="0"/>
      <w:divBdr>
        <w:top w:val="none" w:sz="0" w:space="0" w:color="auto"/>
        <w:left w:val="none" w:sz="0" w:space="0" w:color="auto"/>
        <w:bottom w:val="none" w:sz="0" w:space="0" w:color="auto"/>
        <w:right w:val="none" w:sz="0" w:space="0" w:color="auto"/>
      </w:divBdr>
      <w:divsChild>
        <w:div w:id="244581893">
          <w:marLeft w:val="640"/>
          <w:marRight w:val="0"/>
          <w:marTop w:val="0"/>
          <w:marBottom w:val="0"/>
          <w:divBdr>
            <w:top w:val="none" w:sz="0" w:space="0" w:color="auto"/>
            <w:left w:val="none" w:sz="0" w:space="0" w:color="auto"/>
            <w:bottom w:val="none" w:sz="0" w:space="0" w:color="auto"/>
            <w:right w:val="none" w:sz="0" w:space="0" w:color="auto"/>
          </w:divBdr>
        </w:div>
        <w:div w:id="52043154">
          <w:marLeft w:val="640"/>
          <w:marRight w:val="0"/>
          <w:marTop w:val="0"/>
          <w:marBottom w:val="0"/>
          <w:divBdr>
            <w:top w:val="none" w:sz="0" w:space="0" w:color="auto"/>
            <w:left w:val="none" w:sz="0" w:space="0" w:color="auto"/>
            <w:bottom w:val="none" w:sz="0" w:space="0" w:color="auto"/>
            <w:right w:val="none" w:sz="0" w:space="0" w:color="auto"/>
          </w:divBdr>
        </w:div>
        <w:div w:id="1852262115">
          <w:marLeft w:val="640"/>
          <w:marRight w:val="0"/>
          <w:marTop w:val="0"/>
          <w:marBottom w:val="0"/>
          <w:divBdr>
            <w:top w:val="none" w:sz="0" w:space="0" w:color="auto"/>
            <w:left w:val="none" w:sz="0" w:space="0" w:color="auto"/>
            <w:bottom w:val="none" w:sz="0" w:space="0" w:color="auto"/>
            <w:right w:val="none" w:sz="0" w:space="0" w:color="auto"/>
          </w:divBdr>
        </w:div>
        <w:div w:id="461851166">
          <w:marLeft w:val="640"/>
          <w:marRight w:val="0"/>
          <w:marTop w:val="0"/>
          <w:marBottom w:val="0"/>
          <w:divBdr>
            <w:top w:val="none" w:sz="0" w:space="0" w:color="auto"/>
            <w:left w:val="none" w:sz="0" w:space="0" w:color="auto"/>
            <w:bottom w:val="none" w:sz="0" w:space="0" w:color="auto"/>
            <w:right w:val="none" w:sz="0" w:space="0" w:color="auto"/>
          </w:divBdr>
        </w:div>
        <w:div w:id="1952010908">
          <w:marLeft w:val="640"/>
          <w:marRight w:val="0"/>
          <w:marTop w:val="0"/>
          <w:marBottom w:val="0"/>
          <w:divBdr>
            <w:top w:val="none" w:sz="0" w:space="0" w:color="auto"/>
            <w:left w:val="none" w:sz="0" w:space="0" w:color="auto"/>
            <w:bottom w:val="none" w:sz="0" w:space="0" w:color="auto"/>
            <w:right w:val="none" w:sz="0" w:space="0" w:color="auto"/>
          </w:divBdr>
        </w:div>
        <w:div w:id="1423988970">
          <w:marLeft w:val="640"/>
          <w:marRight w:val="0"/>
          <w:marTop w:val="0"/>
          <w:marBottom w:val="0"/>
          <w:divBdr>
            <w:top w:val="none" w:sz="0" w:space="0" w:color="auto"/>
            <w:left w:val="none" w:sz="0" w:space="0" w:color="auto"/>
            <w:bottom w:val="none" w:sz="0" w:space="0" w:color="auto"/>
            <w:right w:val="none" w:sz="0" w:space="0" w:color="auto"/>
          </w:divBdr>
        </w:div>
        <w:div w:id="704983329">
          <w:marLeft w:val="640"/>
          <w:marRight w:val="0"/>
          <w:marTop w:val="0"/>
          <w:marBottom w:val="0"/>
          <w:divBdr>
            <w:top w:val="none" w:sz="0" w:space="0" w:color="auto"/>
            <w:left w:val="none" w:sz="0" w:space="0" w:color="auto"/>
            <w:bottom w:val="none" w:sz="0" w:space="0" w:color="auto"/>
            <w:right w:val="none" w:sz="0" w:space="0" w:color="auto"/>
          </w:divBdr>
        </w:div>
        <w:div w:id="1563566054">
          <w:marLeft w:val="640"/>
          <w:marRight w:val="0"/>
          <w:marTop w:val="0"/>
          <w:marBottom w:val="0"/>
          <w:divBdr>
            <w:top w:val="none" w:sz="0" w:space="0" w:color="auto"/>
            <w:left w:val="none" w:sz="0" w:space="0" w:color="auto"/>
            <w:bottom w:val="none" w:sz="0" w:space="0" w:color="auto"/>
            <w:right w:val="none" w:sz="0" w:space="0" w:color="auto"/>
          </w:divBdr>
        </w:div>
        <w:div w:id="1586382762">
          <w:marLeft w:val="640"/>
          <w:marRight w:val="0"/>
          <w:marTop w:val="0"/>
          <w:marBottom w:val="0"/>
          <w:divBdr>
            <w:top w:val="none" w:sz="0" w:space="0" w:color="auto"/>
            <w:left w:val="none" w:sz="0" w:space="0" w:color="auto"/>
            <w:bottom w:val="none" w:sz="0" w:space="0" w:color="auto"/>
            <w:right w:val="none" w:sz="0" w:space="0" w:color="auto"/>
          </w:divBdr>
        </w:div>
        <w:div w:id="1782339487">
          <w:marLeft w:val="640"/>
          <w:marRight w:val="0"/>
          <w:marTop w:val="0"/>
          <w:marBottom w:val="0"/>
          <w:divBdr>
            <w:top w:val="none" w:sz="0" w:space="0" w:color="auto"/>
            <w:left w:val="none" w:sz="0" w:space="0" w:color="auto"/>
            <w:bottom w:val="none" w:sz="0" w:space="0" w:color="auto"/>
            <w:right w:val="none" w:sz="0" w:space="0" w:color="auto"/>
          </w:divBdr>
        </w:div>
        <w:div w:id="2117167068">
          <w:marLeft w:val="640"/>
          <w:marRight w:val="0"/>
          <w:marTop w:val="0"/>
          <w:marBottom w:val="0"/>
          <w:divBdr>
            <w:top w:val="none" w:sz="0" w:space="0" w:color="auto"/>
            <w:left w:val="none" w:sz="0" w:space="0" w:color="auto"/>
            <w:bottom w:val="none" w:sz="0" w:space="0" w:color="auto"/>
            <w:right w:val="none" w:sz="0" w:space="0" w:color="auto"/>
          </w:divBdr>
        </w:div>
        <w:div w:id="341785667">
          <w:marLeft w:val="640"/>
          <w:marRight w:val="0"/>
          <w:marTop w:val="0"/>
          <w:marBottom w:val="0"/>
          <w:divBdr>
            <w:top w:val="none" w:sz="0" w:space="0" w:color="auto"/>
            <w:left w:val="none" w:sz="0" w:space="0" w:color="auto"/>
            <w:bottom w:val="none" w:sz="0" w:space="0" w:color="auto"/>
            <w:right w:val="none" w:sz="0" w:space="0" w:color="auto"/>
          </w:divBdr>
        </w:div>
        <w:div w:id="2085447748">
          <w:marLeft w:val="640"/>
          <w:marRight w:val="0"/>
          <w:marTop w:val="0"/>
          <w:marBottom w:val="0"/>
          <w:divBdr>
            <w:top w:val="none" w:sz="0" w:space="0" w:color="auto"/>
            <w:left w:val="none" w:sz="0" w:space="0" w:color="auto"/>
            <w:bottom w:val="none" w:sz="0" w:space="0" w:color="auto"/>
            <w:right w:val="none" w:sz="0" w:space="0" w:color="auto"/>
          </w:divBdr>
        </w:div>
        <w:div w:id="442458892">
          <w:marLeft w:val="640"/>
          <w:marRight w:val="0"/>
          <w:marTop w:val="0"/>
          <w:marBottom w:val="0"/>
          <w:divBdr>
            <w:top w:val="none" w:sz="0" w:space="0" w:color="auto"/>
            <w:left w:val="none" w:sz="0" w:space="0" w:color="auto"/>
            <w:bottom w:val="none" w:sz="0" w:space="0" w:color="auto"/>
            <w:right w:val="none" w:sz="0" w:space="0" w:color="auto"/>
          </w:divBdr>
        </w:div>
        <w:div w:id="1667705964">
          <w:marLeft w:val="640"/>
          <w:marRight w:val="0"/>
          <w:marTop w:val="0"/>
          <w:marBottom w:val="0"/>
          <w:divBdr>
            <w:top w:val="none" w:sz="0" w:space="0" w:color="auto"/>
            <w:left w:val="none" w:sz="0" w:space="0" w:color="auto"/>
            <w:bottom w:val="none" w:sz="0" w:space="0" w:color="auto"/>
            <w:right w:val="none" w:sz="0" w:space="0" w:color="auto"/>
          </w:divBdr>
        </w:div>
        <w:div w:id="1248884207">
          <w:marLeft w:val="640"/>
          <w:marRight w:val="0"/>
          <w:marTop w:val="0"/>
          <w:marBottom w:val="0"/>
          <w:divBdr>
            <w:top w:val="none" w:sz="0" w:space="0" w:color="auto"/>
            <w:left w:val="none" w:sz="0" w:space="0" w:color="auto"/>
            <w:bottom w:val="none" w:sz="0" w:space="0" w:color="auto"/>
            <w:right w:val="none" w:sz="0" w:space="0" w:color="auto"/>
          </w:divBdr>
        </w:div>
        <w:div w:id="136996963">
          <w:marLeft w:val="640"/>
          <w:marRight w:val="0"/>
          <w:marTop w:val="0"/>
          <w:marBottom w:val="0"/>
          <w:divBdr>
            <w:top w:val="none" w:sz="0" w:space="0" w:color="auto"/>
            <w:left w:val="none" w:sz="0" w:space="0" w:color="auto"/>
            <w:bottom w:val="none" w:sz="0" w:space="0" w:color="auto"/>
            <w:right w:val="none" w:sz="0" w:space="0" w:color="auto"/>
          </w:divBdr>
        </w:div>
        <w:div w:id="1205294546">
          <w:marLeft w:val="640"/>
          <w:marRight w:val="0"/>
          <w:marTop w:val="0"/>
          <w:marBottom w:val="0"/>
          <w:divBdr>
            <w:top w:val="none" w:sz="0" w:space="0" w:color="auto"/>
            <w:left w:val="none" w:sz="0" w:space="0" w:color="auto"/>
            <w:bottom w:val="none" w:sz="0" w:space="0" w:color="auto"/>
            <w:right w:val="none" w:sz="0" w:space="0" w:color="auto"/>
          </w:divBdr>
        </w:div>
        <w:div w:id="1843202755">
          <w:marLeft w:val="640"/>
          <w:marRight w:val="0"/>
          <w:marTop w:val="0"/>
          <w:marBottom w:val="0"/>
          <w:divBdr>
            <w:top w:val="none" w:sz="0" w:space="0" w:color="auto"/>
            <w:left w:val="none" w:sz="0" w:space="0" w:color="auto"/>
            <w:bottom w:val="none" w:sz="0" w:space="0" w:color="auto"/>
            <w:right w:val="none" w:sz="0" w:space="0" w:color="auto"/>
          </w:divBdr>
        </w:div>
        <w:div w:id="1591353817">
          <w:marLeft w:val="640"/>
          <w:marRight w:val="0"/>
          <w:marTop w:val="0"/>
          <w:marBottom w:val="0"/>
          <w:divBdr>
            <w:top w:val="none" w:sz="0" w:space="0" w:color="auto"/>
            <w:left w:val="none" w:sz="0" w:space="0" w:color="auto"/>
            <w:bottom w:val="none" w:sz="0" w:space="0" w:color="auto"/>
            <w:right w:val="none" w:sz="0" w:space="0" w:color="auto"/>
          </w:divBdr>
        </w:div>
        <w:div w:id="80222599">
          <w:marLeft w:val="640"/>
          <w:marRight w:val="0"/>
          <w:marTop w:val="0"/>
          <w:marBottom w:val="0"/>
          <w:divBdr>
            <w:top w:val="none" w:sz="0" w:space="0" w:color="auto"/>
            <w:left w:val="none" w:sz="0" w:space="0" w:color="auto"/>
            <w:bottom w:val="none" w:sz="0" w:space="0" w:color="auto"/>
            <w:right w:val="none" w:sz="0" w:space="0" w:color="auto"/>
          </w:divBdr>
        </w:div>
        <w:div w:id="1283338435">
          <w:marLeft w:val="640"/>
          <w:marRight w:val="0"/>
          <w:marTop w:val="0"/>
          <w:marBottom w:val="0"/>
          <w:divBdr>
            <w:top w:val="none" w:sz="0" w:space="0" w:color="auto"/>
            <w:left w:val="none" w:sz="0" w:space="0" w:color="auto"/>
            <w:bottom w:val="none" w:sz="0" w:space="0" w:color="auto"/>
            <w:right w:val="none" w:sz="0" w:space="0" w:color="auto"/>
          </w:divBdr>
        </w:div>
        <w:div w:id="967316005">
          <w:marLeft w:val="640"/>
          <w:marRight w:val="0"/>
          <w:marTop w:val="0"/>
          <w:marBottom w:val="0"/>
          <w:divBdr>
            <w:top w:val="none" w:sz="0" w:space="0" w:color="auto"/>
            <w:left w:val="none" w:sz="0" w:space="0" w:color="auto"/>
            <w:bottom w:val="none" w:sz="0" w:space="0" w:color="auto"/>
            <w:right w:val="none" w:sz="0" w:space="0" w:color="auto"/>
          </w:divBdr>
        </w:div>
        <w:div w:id="345713073">
          <w:marLeft w:val="640"/>
          <w:marRight w:val="0"/>
          <w:marTop w:val="0"/>
          <w:marBottom w:val="0"/>
          <w:divBdr>
            <w:top w:val="none" w:sz="0" w:space="0" w:color="auto"/>
            <w:left w:val="none" w:sz="0" w:space="0" w:color="auto"/>
            <w:bottom w:val="none" w:sz="0" w:space="0" w:color="auto"/>
            <w:right w:val="none" w:sz="0" w:space="0" w:color="auto"/>
          </w:divBdr>
        </w:div>
        <w:div w:id="112133618">
          <w:marLeft w:val="640"/>
          <w:marRight w:val="0"/>
          <w:marTop w:val="0"/>
          <w:marBottom w:val="0"/>
          <w:divBdr>
            <w:top w:val="none" w:sz="0" w:space="0" w:color="auto"/>
            <w:left w:val="none" w:sz="0" w:space="0" w:color="auto"/>
            <w:bottom w:val="none" w:sz="0" w:space="0" w:color="auto"/>
            <w:right w:val="none" w:sz="0" w:space="0" w:color="auto"/>
          </w:divBdr>
        </w:div>
        <w:div w:id="646321015">
          <w:marLeft w:val="640"/>
          <w:marRight w:val="0"/>
          <w:marTop w:val="0"/>
          <w:marBottom w:val="0"/>
          <w:divBdr>
            <w:top w:val="none" w:sz="0" w:space="0" w:color="auto"/>
            <w:left w:val="none" w:sz="0" w:space="0" w:color="auto"/>
            <w:bottom w:val="none" w:sz="0" w:space="0" w:color="auto"/>
            <w:right w:val="none" w:sz="0" w:space="0" w:color="auto"/>
          </w:divBdr>
        </w:div>
        <w:div w:id="1538738773">
          <w:marLeft w:val="640"/>
          <w:marRight w:val="0"/>
          <w:marTop w:val="0"/>
          <w:marBottom w:val="0"/>
          <w:divBdr>
            <w:top w:val="none" w:sz="0" w:space="0" w:color="auto"/>
            <w:left w:val="none" w:sz="0" w:space="0" w:color="auto"/>
            <w:bottom w:val="none" w:sz="0" w:space="0" w:color="auto"/>
            <w:right w:val="none" w:sz="0" w:space="0" w:color="auto"/>
          </w:divBdr>
        </w:div>
        <w:div w:id="828787679">
          <w:marLeft w:val="640"/>
          <w:marRight w:val="0"/>
          <w:marTop w:val="0"/>
          <w:marBottom w:val="0"/>
          <w:divBdr>
            <w:top w:val="none" w:sz="0" w:space="0" w:color="auto"/>
            <w:left w:val="none" w:sz="0" w:space="0" w:color="auto"/>
            <w:bottom w:val="none" w:sz="0" w:space="0" w:color="auto"/>
            <w:right w:val="none" w:sz="0" w:space="0" w:color="auto"/>
          </w:divBdr>
        </w:div>
        <w:div w:id="1308172446">
          <w:marLeft w:val="640"/>
          <w:marRight w:val="0"/>
          <w:marTop w:val="0"/>
          <w:marBottom w:val="0"/>
          <w:divBdr>
            <w:top w:val="none" w:sz="0" w:space="0" w:color="auto"/>
            <w:left w:val="none" w:sz="0" w:space="0" w:color="auto"/>
            <w:bottom w:val="none" w:sz="0" w:space="0" w:color="auto"/>
            <w:right w:val="none" w:sz="0" w:space="0" w:color="auto"/>
          </w:divBdr>
        </w:div>
        <w:div w:id="1696426126">
          <w:marLeft w:val="640"/>
          <w:marRight w:val="0"/>
          <w:marTop w:val="0"/>
          <w:marBottom w:val="0"/>
          <w:divBdr>
            <w:top w:val="none" w:sz="0" w:space="0" w:color="auto"/>
            <w:left w:val="none" w:sz="0" w:space="0" w:color="auto"/>
            <w:bottom w:val="none" w:sz="0" w:space="0" w:color="auto"/>
            <w:right w:val="none" w:sz="0" w:space="0" w:color="auto"/>
          </w:divBdr>
        </w:div>
        <w:div w:id="911506284">
          <w:marLeft w:val="640"/>
          <w:marRight w:val="0"/>
          <w:marTop w:val="0"/>
          <w:marBottom w:val="0"/>
          <w:divBdr>
            <w:top w:val="none" w:sz="0" w:space="0" w:color="auto"/>
            <w:left w:val="none" w:sz="0" w:space="0" w:color="auto"/>
            <w:bottom w:val="none" w:sz="0" w:space="0" w:color="auto"/>
            <w:right w:val="none" w:sz="0" w:space="0" w:color="auto"/>
          </w:divBdr>
        </w:div>
        <w:div w:id="39059937">
          <w:marLeft w:val="640"/>
          <w:marRight w:val="0"/>
          <w:marTop w:val="0"/>
          <w:marBottom w:val="0"/>
          <w:divBdr>
            <w:top w:val="none" w:sz="0" w:space="0" w:color="auto"/>
            <w:left w:val="none" w:sz="0" w:space="0" w:color="auto"/>
            <w:bottom w:val="none" w:sz="0" w:space="0" w:color="auto"/>
            <w:right w:val="none" w:sz="0" w:space="0" w:color="auto"/>
          </w:divBdr>
        </w:div>
        <w:div w:id="274142949">
          <w:marLeft w:val="640"/>
          <w:marRight w:val="0"/>
          <w:marTop w:val="0"/>
          <w:marBottom w:val="0"/>
          <w:divBdr>
            <w:top w:val="none" w:sz="0" w:space="0" w:color="auto"/>
            <w:left w:val="none" w:sz="0" w:space="0" w:color="auto"/>
            <w:bottom w:val="none" w:sz="0" w:space="0" w:color="auto"/>
            <w:right w:val="none" w:sz="0" w:space="0" w:color="auto"/>
          </w:divBdr>
        </w:div>
        <w:div w:id="1477140603">
          <w:marLeft w:val="640"/>
          <w:marRight w:val="0"/>
          <w:marTop w:val="0"/>
          <w:marBottom w:val="0"/>
          <w:divBdr>
            <w:top w:val="none" w:sz="0" w:space="0" w:color="auto"/>
            <w:left w:val="none" w:sz="0" w:space="0" w:color="auto"/>
            <w:bottom w:val="none" w:sz="0" w:space="0" w:color="auto"/>
            <w:right w:val="none" w:sz="0" w:space="0" w:color="auto"/>
          </w:divBdr>
        </w:div>
        <w:div w:id="1754352689">
          <w:marLeft w:val="640"/>
          <w:marRight w:val="0"/>
          <w:marTop w:val="0"/>
          <w:marBottom w:val="0"/>
          <w:divBdr>
            <w:top w:val="none" w:sz="0" w:space="0" w:color="auto"/>
            <w:left w:val="none" w:sz="0" w:space="0" w:color="auto"/>
            <w:bottom w:val="none" w:sz="0" w:space="0" w:color="auto"/>
            <w:right w:val="none" w:sz="0" w:space="0" w:color="auto"/>
          </w:divBdr>
        </w:div>
        <w:div w:id="310257614">
          <w:marLeft w:val="640"/>
          <w:marRight w:val="0"/>
          <w:marTop w:val="0"/>
          <w:marBottom w:val="0"/>
          <w:divBdr>
            <w:top w:val="none" w:sz="0" w:space="0" w:color="auto"/>
            <w:left w:val="none" w:sz="0" w:space="0" w:color="auto"/>
            <w:bottom w:val="none" w:sz="0" w:space="0" w:color="auto"/>
            <w:right w:val="none" w:sz="0" w:space="0" w:color="auto"/>
          </w:divBdr>
        </w:div>
        <w:div w:id="458912698">
          <w:marLeft w:val="640"/>
          <w:marRight w:val="0"/>
          <w:marTop w:val="0"/>
          <w:marBottom w:val="0"/>
          <w:divBdr>
            <w:top w:val="none" w:sz="0" w:space="0" w:color="auto"/>
            <w:left w:val="none" w:sz="0" w:space="0" w:color="auto"/>
            <w:bottom w:val="none" w:sz="0" w:space="0" w:color="auto"/>
            <w:right w:val="none" w:sz="0" w:space="0" w:color="auto"/>
          </w:divBdr>
        </w:div>
        <w:div w:id="1218904300">
          <w:marLeft w:val="640"/>
          <w:marRight w:val="0"/>
          <w:marTop w:val="0"/>
          <w:marBottom w:val="0"/>
          <w:divBdr>
            <w:top w:val="none" w:sz="0" w:space="0" w:color="auto"/>
            <w:left w:val="none" w:sz="0" w:space="0" w:color="auto"/>
            <w:bottom w:val="none" w:sz="0" w:space="0" w:color="auto"/>
            <w:right w:val="none" w:sz="0" w:space="0" w:color="auto"/>
          </w:divBdr>
        </w:div>
        <w:div w:id="1439518275">
          <w:marLeft w:val="640"/>
          <w:marRight w:val="0"/>
          <w:marTop w:val="0"/>
          <w:marBottom w:val="0"/>
          <w:divBdr>
            <w:top w:val="none" w:sz="0" w:space="0" w:color="auto"/>
            <w:left w:val="none" w:sz="0" w:space="0" w:color="auto"/>
            <w:bottom w:val="none" w:sz="0" w:space="0" w:color="auto"/>
            <w:right w:val="none" w:sz="0" w:space="0" w:color="auto"/>
          </w:divBdr>
        </w:div>
        <w:div w:id="144009633">
          <w:marLeft w:val="640"/>
          <w:marRight w:val="0"/>
          <w:marTop w:val="0"/>
          <w:marBottom w:val="0"/>
          <w:divBdr>
            <w:top w:val="none" w:sz="0" w:space="0" w:color="auto"/>
            <w:left w:val="none" w:sz="0" w:space="0" w:color="auto"/>
            <w:bottom w:val="none" w:sz="0" w:space="0" w:color="auto"/>
            <w:right w:val="none" w:sz="0" w:space="0" w:color="auto"/>
          </w:divBdr>
        </w:div>
        <w:div w:id="2003510584">
          <w:marLeft w:val="640"/>
          <w:marRight w:val="0"/>
          <w:marTop w:val="0"/>
          <w:marBottom w:val="0"/>
          <w:divBdr>
            <w:top w:val="none" w:sz="0" w:space="0" w:color="auto"/>
            <w:left w:val="none" w:sz="0" w:space="0" w:color="auto"/>
            <w:bottom w:val="none" w:sz="0" w:space="0" w:color="auto"/>
            <w:right w:val="none" w:sz="0" w:space="0" w:color="auto"/>
          </w:divBdr>
        </w:div>
        <w:div w:id="1593200324">
          <w:marLeft w:val="640"/>
          <w:marRight w:val="0"/>
          <w:marTop w:val="0"/>
          <w:marBottom w:val="0"/>
          <w:divBdr>
            <w:top w:val="none" w:sz="0" w:space="0" w:color="auto"/>
            <w:left w:val="none" w:sz="0" w:space="0" w:color="auto"/>
            <w:bottom w:val="none" w:sz="0" w:space="0" w:color="auto"/>
            <w:right w:val="none" w:sz="0" w:space="0" w:color="auto"/>
          </w:divBdr>
        </w:div>
        <w:div w:id="1703364064">
          <w:marLeft w:val="640"/>
          <w:marRight w:val="0"/>
          <w:marTop w:val="0"/>
          <w:marBottom w:val="0"/>
          <w:divBdr>
            <w:top w:val="none" w:sz="0" w:space="0" w:color="auto"/>
            <w:left w:val="none" w:sz="0" w:space="0" w:color="auto"/>
            <w:bottom w:val="none" w:sz="0" w:space="0" w:color="auto"/>
            <w:right w:val="none" w:sz="0" w:space="0" w:color="auto"/>
          </w:divBdr>
        </w:div>
        <w:div w:id="881095866">
          <w:marLeft w:val="640"/>
          <w:marRight w:val="0"/>
          <w:marTop w:val="0"/>
          <w:marBottom w:val="0"/>
          <w:divBdr>
            <w:top w:val="none" w:sz="0" w:space="0" w:color="auto"/>
            <w:left w:val="none" w:sz="0" w:space="0" w:color="auto"/>
            <w:bottom w:val="none" w:sz="0" w:space="0" w:color="auto"/>
            <w:right w:val="none" w:sz="0" w:space="0" w:color="auto"/>
          </w:divBdr>
        </w:div>
        <w:div w:id="546572894">
          <w:marLeft w:val="640"/>
          <w:marRight w:val="0"/>
          <w:marTop w:val="0"/>
          <w:marBottom w:val="0"/>
          <w:divBdr>
            <w:top w:val="none" w:sz="0" w:space="0" w:color="auto"/>
            <w:left w:val="none" w:sz="0" w:space="0" w:color="auto"/>
            <w:bottom w:val="none" w:sz="0" w:space="0" w:color="auto"/>
            <w:right w:val="none" w:sz="0" w:space="0" w:color="auto"/>
          </w:divBdr>
        </w:div>
        <w:div w:id="1157695790">
          <w:marLeft w:val="640"/>
          <w:marRight w:val="0"/>
          <w:marTop w:val="0"/>
          <w:marBottom w:val="0"/>
          <w:divBdr>
            <w:top w:val="none" w:sz="0" w:space="0" w:color="auto"/>
            <w:left w:val="none" w:sz="0" w:space="0" w:color="auto"/>
            <w:bottom w:val="none" w:sz="0" w:space="0" w:color="auto"/>
            <w:right w:val="none" w:sz="0" w:space="0" w:color="auto"/>
          </w:divBdr>
        </w:div>
        <w:div w:id="1019044049">
          <w:marLeft w:val="640"/>
          <w:marRight w:val="0"/>
          <w:marTop w:val="0"/>
          <w:marBottom w:val="0"/>
          <w:divBdr>
            <w:top w:val="none" w:sz="0" w:space="0" w:color="auto"/>
            <w:left w:val="none" w:sz="0" w:space="0" w:color="auto"/>
            <w:bottom w:val="none" w:sz="0" w:space="0" w:color="auto"/>
            <w:right w:val="none" w:sz="0" w:space="0" w:color="auto"/>
          </w:divBdr>
        </w:div>
        <w:div w:id="1402606683">
          <w:marLeft w:val="640"/>
          <w:marRight w:val="0"/>
          <w:marTop w:val="0"/>
          <w:marBottom w:val="0"/>
          <w:divBdr>
            <w:top w:val="none" w:sz="0" w:space="0" w:color="auto"/>
            <w:left w:val="none" w:sz="0" w:space="0" w:color="auto"/>
            <w:bottom w:val="none" w:sz="0" w:space="0" w:color="auto"/>
            <w:right w:val="none" w:sz="0" w:space="0" w:color="auto"/>
          </w:divBdr>
        </w:div>
        <w:div w:id="1793010023">
          <w:marLeft w:val="640"/>
          <w:marRight w:val="0"/>
          <w:marTop w:val="0"/>
          <w:marBottom w:val="0"/>
          <w:divBdr>
            <w:top w:val="none" w:sz="0" w:space="0" w:color="auto"/>
            <w:left w:val="none" w:sz="0" w:space="0" w:color="auto"/>
            <w:bottom w:val="none" w:sz="0" w:space="0" w:color="auto"/>
            <w:right w:val="none" w:sz="0" w:space="0" w:color="auto"/>
          </w:divBdr>
        </w:div>
        <w:div w:id="1666743561">
          <w:marLeft w:val="640"/>
          <w:marRight w:val="0"/>
          <w:marTop w:val="0"/>
          <w:marBottom w:val="0"/>
          <w:divBdr>
            <w:top w:val="none" w:sz="0" w:space="0" w:color="auto"/>
            <w:left w:val="none" w:sz="0" w:space="0" w:color="auto"/>
            <w:bottom w:val="none" w:sz="0" w:space="0" w:color="auto"/>
            <w:right w:val="none" w:sz="0" w:space="0" w:color="auto"/>
          </w:divBdr>
        </w:div>
        <w:div w:id="2014254810">
          <w:marLeft w:val="640"/>
          <w:marRight w:val="0"/>
          <w:marTop w:val="0"/>
          <w:marBottom w:val="0"/>
          <w:divBdr>
            <w:top w:val="none" w:sz="0" w:space="0" w:color="auto"/>
            <w:left w:val="none" w:sz="0" w:space="0" w:color="auto"/>
            <w:bottom w:val="none" w:sz="0" w:space="0" w:color="auto"/>
            <w:right w:val="none" w:sz="0" w:space="0" w:color="auto"/>
          </w:divBdr>
        </w:div>
        <w:div w:id="848757864">
          <w:marLeft w:val="640"/>
          <w:marRight w:val="0"/>
          <w:marTop w:val="0"/>
          <w:marBottom w:val="0"/>
          <w:divBdr>
            <w:top w:val="none" w:sz="0" w:space="0" w:color="auto"/>
            <w:left w:val="none" w:sz="0" w:space="0" w:color="auto"/>
            <w:bottom w:val="none" w:sz="0" w:space="0" w:color="auto"/>
            <w:right w:val="none" w:sz="0" w:space="0" w:color="auto"/>
          </w:divBdr>
        </w:div>
        <w:div w:id="450251163">
          <w:marLeft w:val="640"/>
          <w:marRight w:val="0"/>
          <w:marTop w:val="0"/>
          <w:marBottom w:val="0"/>
          <w:divBdr>
            <w:top w:val="none" w:sz="0" w:space="0" w:color="auto"/>
            <w:left w:val="none" w:sz="0" w:space="0" w:color="auto"/>
            <w:bottom w:val="none" w:sz="0" w:space="0" w:color="auto"/>
            <w:right w:val="none" w:sz="0" w:space="0" w:color="auto"/>
          </w:divBdr>
        </w:div>
        <w:div w:id="1682395515">
          <w:marLeft w:val="640"/>
          <w:marRight w:val="0"/>
          <w:marTop w:val="0"/>
          <w:marBottom w:val="0"/>
          <w:divBdr>
            <w:top w:val="none" w:sz="0" w:space="0" w:color="auto"/>
            <w:left w:val="none" w:sz="0" w:space="0" w:color="auto"/>
            <w:bottom w:val="none" w:sz="0" w:space="0" w:color="auto"/>
            <w:right w:val="none" w:sz="0" w:space="0" w:color="auto"/>
          </w:divBdr>
        </w:div>
        <w:div w:id="1987275554">
          <w:marLeft w:val="640"/>
          <w:marRight w:val="0"/>
          <w:marTop w:val="0"/>
          <w:marBottom w:val="0"/>
          <w:divBdr>
            <w:top w:val="none" w:sz="0" w:space="0" w:color="auto"/>
            <w:left w:val="none" w:sz="0" w:space="0" w:color="auto"/>
            <w:bottom w:val="none" w:sz="0" w:space="0" w:color="auto"/>
            <w:right w:val="none" w:sz="0" w:space="0" w:color="auto"/>
          </w:divBdr>
        </w:div>
        <w:div w:id="577253494">
          <w:marLeft w:val="640"/>
          <w:marRight w:val="0"/>
          <w:marTop w:val="0"/>
          <w:marBottom w:val="0"/>
          <w:divBdr>
            <w:top w:val="none" w:sz="0" w:space="0" w:color="auto"/>
            <w:left w:val="none" w:sz="0" w:space="0" w:color="auto"/>
            <w:bottom w:val="none" w:sz="0" w:space="0" w:color="auto"/>
            <w:right w:val="none" w:sz="0" w:space="0" w:color="auto"/>
          </w:divBdr>
        </w:div>
        <w:div w:id="661154927">
          <w:marLeft w:val="640"/>
          <w:marRight w:val="0"/>
          <w:marTop w:val="0"/>
          <w:marBottom w:val="0"/>
          <w:divBdr>
            <w:top w:val="none" w:sz="0" w:space="0" w:color="auto"/>
            <w:left w:val="none" w:sz="0" w:space="0" w:color="auto"/>
            <w:bottom w:val="none" w:sz="0" w:space="0" w:color="auto"/>
            <w:right w:val="none" w:sz="0" w:space="0" w:color="auto"/>
          </w:divBdr>
        </w:div>
        <w:div w:id="199514615">
          <w:marLeft w:val="640"/>
          <w:marRight w:val="0"/>
          <w:marTop w:val="0"/>
          <w:marBottom w:val="0"/>
          <w:divBdr>
            <w:top w:val="none" w:sz="0" w:space="0" w:color="auto"/>
            <w:left w:val="none" w:sz="0" w:space="0" w:color="auto"/>
            <w:bottom w:val="none" w:sz="0" w:space="0" w:color="auto"/>
            <w:right w:val="none" w:sz="0" w:space="0" w:color="auto"/>
          </w:divBdr>
        </w:div>
        <w:div w:id="1856108">
          <w:marLeft w:val="640"/>
          <w:marRight w:val="0"/>
          <w:marTop w:val="0"/>
          <w:marBottom w:val="0"/>
          <w:divBdr>
            <w:top w:val="none" w:sz="0" w:space="0" w:color="auto"/>
            <w:left w:val="none" w:sz="0" w:space="0" w:color="auto"/>
            <w:bottom w:val="none" w:sz="0" w:space="0" w:color="auto"/>
            <w:right w:val="none" w:sz="0" w:space="0" w:color="auto"/>
          </w:divBdr>
        </w:div>
        <w:div w:id="187643713">
          <w:marLeft w:val="640"/>
          <w:marRight w:val="0"/>
          <w:marTop w:val="0"/>
          <w:marBottom w:val="0"/>
          <w:divBdr>
            <w:top w:val="none" w:sz="0" w:space="0" w:color="auto"/>
            <w:left w:val="none" w:sz="0" w:space="0" w:color="auto"/>
            <w:bottom w:val="none" w:sz="0" w:space="0" w:color="auto"/>
            <w:right w:val="none" w:sz="0" w:space="0" w:color="auto"/>
          </w:divBdr>
        </w:div>
        <w:div w:id="1273320994">
          <w:marLeft w:val="640"/>
          <w:marRight w:val="0"/>
          <w:marTop w:val="0"/>
          <w:marBottom w:val="0"/>
          <w:divBdr>
            <w:top w:val="none" w:sz="0" w:space="0" w:color="auto"/>
            <w:left w:val="none" w:sz="0" w:space="0" w:color="auto"/>
            <w:bottom w:val="none" w:sz="0" w:space="0" w:color="auto"/>
            <w:right w:val="none" w:sz="0" w:space="0" w:color="auto"/>
          </w:divBdr>
        </w:div>
        <w:div w:id="1782072527">
          <w:marLeft w:val="640"/>
          <w:marRight w:val="0"/>
          <w:marTop w:val="0"/>
          <w:marBottom w:val="0"/>
          <w:divBdr>
            <w:top w:val="none" w:sz="0" w:space="0" w:color="auto"/>
            <w:left w:val="none" w:sz="0" w:space="0" w:color="auto"/>
            <w:bottom w:val="none" w:sz="0" w:space="0" w:color="auto"/>
            <w:right w:val="none" w:sz="0" w:space="0" w:color="auto"/>
          </w:divBdr>
        </w:div>
        <w:div w:id="1130440499">
          <w:marLeft w:val="640"/>
          <w:marRight w:val="0"/>
          <w:marTop w:val="0"/>
          <w:marBottom w:val="0"/>
          <w:divBdr>
            <w:top w:val="none" w:sz="0" w:space="0" w:color="auto"/>
            <w:left w:val="none" w:sz="0" w:space="0" w:color="auto"/>
            <w:bottom w:val="none" w:sz="0" w:space="0" w:color="auto"/>
            <w:right w:val="none" w:sz="0" w:space="0" w:color="auto"/>
          </w:divBdr>
        </w:div>
        <w:div w:id="1682514440">
          <w:marLeft w:val="640"/>
          <w:marRight w:val="0"/>
          <w:marTop w:val="0"/>
          <w:marBottom w:val="0"/>
          <w:divBdr>
            <w:top w:val="none" w:sz="0" w:space="0" w:color="auto"/>
            <w:left w:val="none" w:sz="0" w:space="0" w:color="auto"/>
            <w:bottom w:val="none" w:sz="0" w:space="0" w:color="auto"/>
            <w:right w:val="none" w:sz="0" w:space="0" w:color="auto"/>
          </w:divBdr>
        </w:div>
        <w:div w:id="397633083">
          <w:marLeft w:val="640"/>
          <w:marRight w:val="0"/>
          <w:marTop w:val="0"/>
          <w:marBottom w:val="0"/>
          <w:divBdr>
            <w:top w:val="none" w:sz="0" w:space="0" w:color="auto"/>
            <w:left w:val="none" w:sz="0" w:space="0" w:color="auto"/>
            <w:bottom w:val="none" w:sz="0" w:space="0" w:color="auto"/>
            <w:right w:val="none" w:sz="0" w:space="0" w:color="auto"/>
          </w:divBdr>
        </w:div>
        <w:div w:id="20209368">
          <w:marLeft w:val="640"/>
          <w:marRight w:val="0"/>
          <w:marTop w:val="0"/>
          <w:marBottom w:val="0"/>
          <w:divBdr>
            <w:top w:val="none" w:sz="0" w:space="0" w:color="auto"/>
            <w:left w:val="none" w:sz="0" w:space="0" w:color="auto"/>
            <w:bottom w:val="none" w:sz="0" w:space="0" w:color="auto"/>
            <w:right w:val="none" w:sz="0" w:space="0" w:color="auto"/>
          </w:divBdr>
        </w:div>
        <w:div w:id="946693068">
          <w:marLeft w:val="640"/>
          <w:marRight w:val="0"/>
          <w:marTop w:val="0"/>
          <w:marBottom w:val="0"/>
          <w:divBdr>
            <w:top w:val="none" w:sz="0" w:space="0" w:color="auto"/>
            <w:left w:val="none" w:sz="0" w:space="0" w:color="auto"/>
            <w:bottom w:val="none" w:sz="0" w:space="0" w:color="auto"/>
            <w:right w:val="none" w:sz="0" w:space="0" w:color="auto"/>
          </w:divBdr>
        </w:div>
        <w:div w:id="680736951">
          <w:marLeft w:val="640"/>
          <w:marRight w:val="0"/>
          <w:marTop w:val="0"/>
          <w:marBottom w:val="0"/>
          <w:divBdr>
            <w:top w:val="none" w:sz="0" w:space="0" w:color="auto"/>
            <w:left w:val="none" w:sz="0" w:space="0" w:color="auto"/>
            <w:bottom w:val="none" w:sz="0" w:space="0" w:color="auto"/>
            <w:right w:val="none" w:sz="0" w:space="0" w:color="auto"/>
          </w:divBdr>
        </w:div>
        <w:div w:id="1825664333">
          <w:marLeft w:val="640"/>
          <w:marRight w:val="0"/>
          <w:marTop w:val="0"/>
          <w:marBottom w:val="0"/>
          <w:divBdr>
            <w:top w:val="none" w:sz="0" w:space="0" w:color="auto"/>
            <w:left w:val="none" w:sz="0" w:space="0" w:color="auto"/>
            <w:bottom w:val="none" w:sz="0" w:space="0" w:color="auto"/>
            <w:right w:val="none" w:sz="0" w:space="0" w:color="auto"/>
          </w:divBdr>
        </w:div>
        <w:div w:id="994793882">
          <w:marLeft w:val="640"/>
          <w:marRight w:val="0"/>
          <w:marTop w:val="0"/>
          <w:marBottom w:val="0"/>
          <w:divBdr>
            <w:top w:val="none" w:sz="0" w:space="0" w:color="auto"/>
            <w:left w:val="none" w:sz="0" w:space="0" w:color="auto"/>
            <w:bottom w:val="none" w:sz="0" w:space="0" w:color="auto"/>
            <w:right w:val="none" w:sz="0" w:space="0" w:color="auto"/>
          </w:divBdr>
        </w:div>
        <w:div w:id="234555943">
          <w:marLeft w:val="640"/>
          <w:marRight w:val="0"/>
          <w:marTop w:val="0"/>
          <w:marBottom w:val="0"/>
          <w:divBdr>
            <w:top w:val="none" w:sz="0" w:space="0" w:color="auto"/>
            <w:left w:val="none" w:sz="0" w:space="0" w:color="auto"/>
            <w:bottom w:val="none" w:sz="0" w:space="0" w:color="auto"/>
            <w:right w:val="none" w:sz="0" w:space="0" w:color="auto"/>
          </w:divBdr>
        </w:div>
        <w:div w:id="338433326">
          <w:marLeft w:val="640"/>
          <w:marRight w:val="0"/>
          <w:marTop w:val="0"/>
          <w:marBottom w:val="0"/>
          <w:divBdr>
            <w:top w:val="none" w:sz="0" w:space="0" w:color="auto"/>
            <w:left w:val="none" w:sz="0" w:space="0" w:color="auto"/>
            <w:bottom w:val="none" w:sz="0" w:space="0" w:color="auto"/>
            <w:right w:val="none" w:sz="0" w:space="0" w:color="auto"/>
          </w:divBdr>
        </w:div>
        <w:div w:id="355544045">
          <w:marLeft w:val="640"/>
          <w:marRight w:val="0"/>
          <w:marTop w:val="0"/>
          <w:marBottom w:val="0"/>
          <w:divBdr>
            <w:top w:val="none" w:sz="0" w:space="0" w:color="auto"/>
            <w:left w:val="none" w:sz="0" w:space="0" w:color="auto"/>
            <w:bottom w:val="none" w:sz="0" w:space="0" w:color="auto"/>
            <w:right w:val="none" w:sz="0" w:space="0" w:color="auto"/>
          </w:divBdr>
        </w:div>
        <w:div w:id="754937177">
          <w:marLeft w:val="640"/>
          <w:marRight w:val="0"/>
          <w:marTop w:val="0"/>
          <w:marBottom w:val="0"/>
          <w:divBdr>
            <w:top w:val="none" w:sz="0" w:space="0" w:color="auto"/>
            <w:left w:val="none" w:sz="0" w:space="0" w:color="auto"/>
            <w:bottom w:val="none" w:sz="0" w:space="0" w:color="auto"/>
            <w:right w:val="none" w:sz="0" w:space="0" w:color="auto"/>
          </w:divBdr>
        </w:div>
        <w:div w:id="437330300">
          <w:marLeft w:val="640"/>
          <w:marRight w:val="0"/>
          <w:marTop w:val="0"/>
          <w:marBottom w:val="0"/>
          <w:divBdr>
            <w:top w:val="none" w:sz="0" w:space="0" w:color="auto"/>
            <w:left w:val="none" w:sz="0" w:space="0" w:color="auto"/>
            <w:bottom w:val="none" w:sz="0" w:space="0" w:color="auto"/>
            <w:right w:val="none" w:sz="0" w:space="0" w:color="auto"/>
          </w:divBdr>
        </w:div>
        <w:div w:id="432093217">
          <w:marLeft w:val="640"/>
          <w:marRight w:val="0"/>
          <w:marTop w:val="0"/>
          <w:marBottom w:val="0"/>
          <w:divBdr>
            <w:top w:val="none" w:sz="0" w:space="0" w:color="auto"/>
            <w:left w:val="none" w:sz="0" w:space="0" w:color="auto"/>
            <w:bottom w:val="none" w:sz="0" w:space="0" w:color="auto"/>
            <w:right w:val="none" w:sz="0" w:space="0" w:color="auto"/>
          </w:divBdr>
        </w:div>
        <w:div w:id="1764885073">
          <w:marLeft w:val="640"/>
          <w:marRight w:val="0"/>
          <w:marTop w:val="0"/>
          <w:marBottom w:val="0"/>
          <w:divBdr>
            <w:top w:val="none" w:sz="0" w:space="0" w:color="auto"/>
            <w:left w:val="none" w:sz="0" w:space="0" w:color="auto"/>
            <w:bottom w:val="none" w:sz="0" w:space="0" w:color="auto"/>
            <w:right w:val="none" w:sz="0" w:space="0" w:color="auto"/>
          </w:divBdr>
        </w:div>
        <w:div w:id="1676878846">
          <w:marLeft w:val="640"/>
          <w:marRight w:val="0"/>
          <w:marTop w:val="0"/>
          <w:marBottom w:val="0"/>
          <w:divBdr>
            <w:top w:val="none" w:sz="0" w:space="0" w:color="auto"/>
            <w:left w:val="none" w:sz="0" w:space="0" w:color="auto"/>
            <w:bottom w:val="none" w:sz="0" w:space="0" w:color="auto"/>
            <w:right w:val="none" w:sz="0" w:space="0" w:color="auto"/>
          </w:divBdr>
        </w:div>
        <w:div w:id="1687363701">
          <w:marLeft w:val="640"/>
          <w:marRight w:val="0"/>
          <w:marTop w:val="0"/>
          <w:marBottom w:val="0"/>
          <w:divBdr>
            <w:top w:val="none" w:sz="0" w:space="0" w:color="auto"/>
            <w:left w:val="none" w:sz="0" w:space="0" w:color="auto"/>
            <w:bottom w:val="none" w:sz="0" w:space="0" w:color="auto"/>
            <w:right w:val="none" w:sz="0" w:space="0" w:color="auto"/>
          </w:divBdr>
        </w:div>
        <w:div w:id="1165361719">
          <w:marLeft w:val="640"/>
          <w:marRight w:val="0"/>
          <w:marTop w:val="0"/>
          <w:marBottom w:val="0"/>
          <w:divBdr>
            <w:top w:val="none" w:sz="0" w:space="0" w:color="auto"/>
            <w:left w:val="none" w:sz="0" w:space="0" w:color="auto"/>
            <w:bottom w:val="none" w:sz="0" w:space="0" w:color="auto"/>
            <w:right w:val="none" w:sz="0" w:space="0" w:color="auto"/>
          </w:divBdr>
        </w:div>
        <w:div w:id="196504535">
          <w:marLeft w:val="640"/>
          <w:marRight w:val="0"/>
          <w:marTop w:val="0"/>
          <w:marBottom w:val="0"/>
          <w:divBdr>
            <w:top w:val="none" w:sz="0" w:space="0" w:color="auto"/>
            <w:left w:val="none" w:sz="0" w:space="0" w:color="auto"/>
            <w:bottom w:val="none" w:sz="0" w:space="0" w:color="auto"/>
            <w:right w:val="none" w:sz="0" w:space="0" w:color="auto"/>
          </w:divBdr>
        </w:div>
        <w:div w:id="1229459731">
          <w:marLeft w:val="640"/>
          <w:marRight w:val="0"/>
          <w:marTop w:val="0"/>
          <w:marBottom w:val="0"/>
          <w:divBdr>
            <w:top w:val="none" w:sz="0" w:space="0" w:color="auto"/>
            <w:left w:val="none" w:sz="0" w:space="0" w:color="auto"/>
            <w:bottom w:val="none" w:sz="0" w:space="0" w:color="auto"/>
            <w:right w:val="none" w:sz="0" w:space="0" w:color="auto"/>
          </w:divBdr>
        </w:div>
        <w:div w:id="545142997">
          <w:marLeft w:val="640"/>
          <w:marRight w:val="0"/>
          <w:marTop w:val="0"/>
          <w:marBottom w:val="0"/>
          <w:divBdr>
            <w:top w:val="none" w:sz="0" w:space="0" w:color="auto"/>
            <w:left w:val="none" w:sz="0" w:space="0" w:color="auto"/>
            <w:bottom w:val="none" w:sz="0" w:space="0" w:color="auto"/>
            <w:right w:val="none" w:sz="0" w:space="0" w:color="auto"/>
          </w:divBdr>
        </w:div>
        <w:div w:id="1838569116">
          <w:marLeft w:val="640"/>
          <w:marRight w:val="0"/>
          <w:marTop w:val="0"/>
          <w:marBottom w:val="0"/>
          <w:divBdr>
            <w:top w:val="none" w:sz="0" w:space="0" w:color="auto"/>
            <w:left w:val="none" w:sz="0" w:space="0" w:color="auto"/>
            <w:bottom w:val="none" w:sz="0" w:space="0" w:color="auto"/>
            <w:right w:val="none" w:sz="0" w:space="0" w:color="auto"/>
          </w:divBdr>
        </w:div>
        <w:div w:id="1015618804">
          <w:marLeft w:val="640"/>
          <w:marRight w:val="0"/>
          <w:marTop w:val="0"/>
          <w:marBottom w:val="0"/>
          <w:divBdr>
            <w:top w:val="none" w:sz="0" w:space="0" w:color="auto"/>
            <w:left w:val="none" w:sz="0" w:space="0" w:color="auto"/>
            <w:bottom w:val="none" w:sz="0" w:space="0" w:color="auto"/>
            <w:right w:val="none" w:sz="0" w:space="0" w:color="auto"/>
          </w:divBdr>
        </w:div>
        <w:div w:id="1194921097">
          <w:marLeft w:val="640"/>
          <w:marRight w:val="0"/>
          <w:marTop w:val="0"/>
          <w:marBottom w:val="0"/>
          <w:divBdr>
            <w:top w:val="none" w:sz="0" w:space="0" w:color="auto"/>
            <w:left w:val="none" w:sz="0" w:space="0" w:color="auto"/>
            <w:bottom w:val="none" w:sz="0" w:space="0" w:color="auto"/>
            <w:right w:val="none" w:sz="0" w:space="0" w:color="auto"/>
          </w:divBdr>
        </w:div>
        <w:div w:id="1908421073">
          <w:marLeft w:val="640"/>
          <w:marRight w:val="0"/>
          <w:marTop w:val="0"/>
          <w:marBottom w:val="0"/>
          <w:divBdr>
            <w:top w:val="none" w:sz="0" w:space="0" w:color="auto"/>
            <w:left w:val="none" w:sz="0" w:space="0" w:color="auto"/>
            <w:bottom w:val="none" w:sz="0" w:space="0" w:color="auto"/>
            <w:right w:val="none" w:sz="0" w:space="0" w:color="auto"/>
          </w:divBdr>
        </w:div>
        <w:div w:id="961837371">
          <w:marLeft w:val="640"/>
          <w:marRight w:val="0"/>
          <w:marTop w:val="0"/>
          <w:marBottom w:val="0"/>
          <w:divBdr>
            <w:top w:val="none" w:sz="0" w:space="0" w:color="auto"/>
            <w:left w:val="none" w:sz="0" w:space="0" w:color="auto"/>
            <w:bottom w:val="none" w:sz="0" w:space="0" w:color="auto"/>
            <w:right w:val="none" w:sz="0" w:space="0" w:color="auto"/>
          </w:divBdr>
        </w:div>
        <w:div w:id="1921744230">
          <w:marLeft w:val="640"/>
          <w:marRight w:val="0"/>
          <w:marTop w:val="0"/>
          <w:marBottom w:val="0"/>
          <w:divBdr>
            <w:top w:val="none" w:sz="0" w:space="0" w:color="auto"/>
            <w:left w:val="none" w:sz="0" w:space="0" w:color="auto"/>
            <w:bottom w:val="none" w:sz="0" w:space="0" w:color="auto"/>
            <w:right w:val="none" w:sz="0" w:space="0" w:color="auto"/>
          </w:divBdr>
        </w:div>
        <w:div w:id="1587954547">
          <w:marLeft w:val="640"/>
          <w:marRight w:val="0"/>
          <w:marTop w:val="0"/>
          <w:marBottom w:val="0"/>
          <w:divBdr>
            <w:top w:val="none" w:sz="0" w:space="0" w:color="auto"/>
            <w:left w:val="none" w:sz="0" w:space="0" w:color="auto"/>
            <w:bottom w:val="none" w:sz="0" w:space="0" w:color="auto"/>
            <w:right w:val="none" w:sz="0" w:space="0" w:color="auto"/>
          </w:divBdr>
        </w:div>
        <w:div w:id="1016151312">
          <w:marLeft w:val="640"/>
          <w:marRight w:val="0"/>
          <w:marTop w:val="0"/>
          <w:marBottom w:val="0"/>
          <w:divBdr>
            <w:top w:val="none" w:sz="0" w:space="0" w:color="auto"/>
            <w:left w:val="none" w:sz="0" w:space="0" w:color="auto"/>
            <w:bottom w:val="none" w:sz="0" w:space="0" w:color="auto"/>
            <w:right w:val="none" w:sz="0" w:space="0" w:color="auto"/>
          </w:divBdr>
        </w:div>
        <w:div w:id="752317471">
          <w:marLeft w:val="640"/>
          <w:marRight w:val="0"/>
          <w:marTop w:val="0"/>
          <w:marBottom w:val="0"/>
          <w:divBdr>
            <w:top w:val="none" w:sz="0" w:space="0" w:color="auto"/>
            <w:left w:val="none" w:sz="0" w:space="0" w:color="auto"/>
            <w:bottom w:val="none" w:sz="0" w:space="0" w:color="auto"/>
            <w:right w:val="none" w:sz="0" w:space="0" w:color="auto"/>
          </w:divBdr>
        </w:div>
        <w:div w:id="1918635334">
          <w:marLeft w:val="640"/>
          <w:marRight w:val="0"/>
          <w:marTop w:val="0"/>
          <w:marBottom w:val="0"/>
          <w:divBdr>
            <w:top w:val="none" w:sz="0" w:space="0" w:color="auto"/>
            <w:left w:val="none" w:sz="0" w:space="0" w:color="auto"/>
            <w:bottom w:val="none" w:sz="0" w:space="0" w:color="auto"/>
            <w:right w:val="none" w:sz="0" w:space="0" w:color="auto"/>
          </w:divBdr>
        </w:div>
        <w:div w:id="1034427976">
          <w:marLeft w:val="640"/>
          <w:marRight w:val="0"/>
          <w:marTop w:val="0"/>
          <w:marBottom w:val="0"/>
          <w:divBdr>
            <w:top w:val="none" w:sz="0" w:space="0" w:color="auto"/>
            <w:left w:val="none" w:sz="0" w:space="0" w:color="auto"/>
            <w:bottom w:val="none" w:sz="0" w:space="0" w:color="auto"/>
            <w:right w:val="none" w:sz="0" w:space="0" w:color="auto"/>
          </w:divBdr>
        </w:div>
        <w:div w:id="1265336108">
          <w:marLeft w:val="640"/>
          <w:marRight w:val="0"/>
          <w:marTop w:val="0"/>
          <w:marBottom w:val="0"/>
          <w:divBdr>
            <w:top w:val="none" w:sz="0" w:space="0" w:color="auto"/>
            <w:left w:val="none" w:sz="0" w:space="0" w:color="auto"/>
            <w:bottom w:val="none" w:sz="0" w:space="0" w:color="auto"/>
            <w:right w:val="none" w:sz="0" w:space="0" w:color="auto"/>
          </w:divBdr>
        </w:div>
        <w:div w:id="2014911152">
          <w:marLeft w:val="640"/>
          <w:marRight w:val="0"/>
          <w:marTop w:val="0"/>
          <w:marBottom w:val="0"/>
          <w:divBdr>
            <w:top w:val="none" w:sz="0" w:space="0" w:color="auto"/>
            <w:left w:val="none" w:sz="0" w:space="0" w:color="auto"/>
            <w:bottom w:val="none" w:sz="0" w:space="0" w:color="auto"/>
            <w:right w:val="none" w:sz="0" w:space="0" w:color="auto"/>
          </w:divBdr>
        </w:div>
        <w:div w:id="1577127405">
          <w:marLeft w:val="640"/>
          <w:marRight w:val="0"/>
          <w:marTop w:val="0"/>
          <w:marBottom w:val="0"/>
          <w:divBdr>
            <w:top w:val="none" w:sz="0" w:space="0" w:color="auto"/>
            <w:left w:val="none" w:sz="0" w:space="0" w:color="auto"/>
            <w:bottom w:val="none" w:sz="0" w:space="0" w:color="auto"/>
            <w:right w:val="none" w:sz="0" w:space="0" w:color="auto"/>
          </w:divBdr>
        </w:div>
        <w:div w:id="1027221846">
          <w:marLeft w:val="640"/>
          <w:marRight w:val="0"/>
          <w:marTop w:val="0"/>
          <w:marBottom w:val="0"/>
          <w:divBdr>
            <w:top w:val="none" w:sz="0" w:space="0" w:color="auto"/>
            <w:left w:val="none" w:sz="0" w:space="0" w:color="auto"/>
            <w:bottom w:val="none" w:sz="0" w:space="0" w:color="auto"/>
            <w:right w:val="none" w:sz="0" w:space="0" w:color="auto"/>
          </w:divBdr>
        </w:div>
        <w:div w:id="1713068678">
          <w:marLeft w:val="640"/>
          <w:marRight w:val="0"/>
          <w:marTop w:val="0"/>
          <w:marBottom w:val="0"/>
          <w:divBdr>
            <w:top w:val="none" w:sz="0" w:space="0" w:color="auto"/>
            <w:left w:val="none" w:sz="0" w:space="0" w:color="auto"/>
            <w:bottom w:val="none" w:sz="0" w:space="0" w:color="auto"/>
            <w:right w:val="none" w:sz="0" w:space="0" w:color="auto"/>
          </w:divBdr>
        </w:div>
        <w:div w:id="1769420191">
          <w:marLeft w:val="640"/>
          <w:marRight w:val="0"/>
          <w:marTop w:val="0"/>
          <w:marBottom w:val="0"/>
          <w:divBdr>
            <w:top w:val="none" w:sz="0" w:space="0" w:color="auto"/>
            <w:left w:val="none" w:sz="0" w:space="0" w:color="auto"/>
            <w:bottom w:val="none" w:sz="0" w:space="0" w:color="auto"/>
            <w:right w:val="none" w:sz="0" w:space="0" w:color="auto"/>
          </w:divBdr>
        </w:div>
        <w:div w:id="439953610">
          <w:marLeft w:val="640"/>
          <w:marRight w:val="0"/>
          <w:marTop w:val="0"/>
          <w:marBottom w:val="0"/>
          <w:divBdr>
            <w:top w:val="none" w:sz="0" w:space="0" w:color="auto"/>
            <w:left w:val="none" w:sz="0" w:space="0" w:color="auto"/>
            <w:bottom w:val="none" w:sz="0" w:space="0" w:color="auto"/>
            <w:right w:val="none" w:sz="0" w:space="0" w:color="auto"/>
          </w:divBdr>
        </w:div>
        <w:div w:id="1702321162">
          <w:marLeft w:val="640"/>
          <w:marRight w:val="0"/>
          <w:marTop w:val="0"/>
          <w:marBottom w:val="0"/>
          <w:divBdr>
            <w:top w:val="none" w:sz="0" w:space="0" w:color="auto"/>
            <w:left w:val="none" w:sz="0" w:space="0" w:color="auto"/>
            <w:bottom w:val="none" w:sz="0" w:space="0" w:color="auto"/>
            <w:right w:val="none" w:sz="0" w:space="0" w:color="auto"/>
          </w:divBdr>
        </w:div>
        <w:div w:id="96558160">
          <w:marLeft w:val="640"/>
          <w:marRight w:val="0"/>
          <w:marTop w:val="0"/>
          <w:marBottom w:val="0"/>
          <w:divBdr>
            <w:top w:val="none" w:sz="0" w:space="0" w:color="auto"/>
            <w:left w:val="none" w:sz="0" w:space="0" w:color="auto"/>
            <w:bottom w:val="none" w:sz="0" w:space="0" w:color="auto"/>
            <w:right w:val="none" w:sz="0" w:space="0" w:color="auto"/>
          </w:divBdr>
        </w:div>
        <w:div w:id="206112943">
          <w:marLeft w:val="640"/>
          <w:marRight w:val="0"/>
          <w:marTop w:val="0"/>
          <w:marBottom w:val="0"/>
          <w:divBdr>
            <w:top w:val="none" w:sz="0" w:space="0" w:color="auto"/>
            <w:left w:val="none" w:sz="0" w:space="0" w:color="auto"/>
            <w:bottom w:val="none" w:sz="0" w:space="0" w:color="auto"/>
            <w:right w:val="none" w:sz="0" w:space="0" w:color="auto"/>
          </w:divBdr>
        </w:div>
        <w:div w:id="432088950">
          <w:marLeft w:val="640"/>
          <w:marRight w:val="0"/>
          <w:marTop w:val="0"/>
          <w:marBottom w:val="0"/>
          <w:divBdr>
            <w:top w:val="none" w:sz="0" w:space="0" w:color="auto"/>
            <w:left w:val="none" w:sz="0" w:space="0" w:color="auto"/>
            <w:bottom w:val="none" w:sz="0" w:space="0" w:color="auto"/>
            <w:right w:val="none" w:sz="0" w:space="0" w:color="auto"/>
          </w:divBdr>
        </w:div>
        <w:div w:id="1681464495">
          <w:marLeft w:val="640"/>
          <w:marRight w:val="0"/>
          <w:marTop w:val="0"/>
          <w:marBottom w:val="0"/>
          <w:divBdr>
            <w:top w:val="none" w:sz="0" w:space="0" w:color="auto"/>
            <w:left w:val="none" w:sz="0" w:space="0" w:color="auto"/>
            <w:bottom w:val="none" w:sz="0" w:space="0" w:color="auto"/>
            <w:right w:val="none" w:sz="0" w:space="0" w:color="auto"/>
          </w:divBdr>
        </w:div>
        <w:div w:id="136269744">
          <w:marLeft w:val="640"/>
          <w:marRight w:val="0"/>
          <w:marTop w:val="0"/>
          <w:marBottom w:val="0"/>
          <w:divBdr>
            <w:top w:val="none" w:sz="0" w:space="0" w:color="auto"/>
            <w:left w:val="none" w:sz="0" w:space="0" w:color="auto"/>
            <w:bottom w:val="none" w:sz="0" w:space="0" w:color="auto"/>
            <w:right w:val="none" w:sz="0" w:space="0" w:color="auto"/>
          </w:divBdr>
        </w:div>
        <w:div w:id="550385793">
          <w:marLeft w:val="640"/>
          <w:marRight w:val="0"/>
          <w:marTop w:val="0"/>
          <w:marBottom w:val="0"/>
          <w:divBdr>
            <w:top w:val="none" w:sz="0" w:space="0" w:color="auto"/>
            <w:left w:val="none" w:sz="0" w:space="0" w:color="auto"/>
            <w:bottom w:val="none" w:sz="0" w:space="0" w:color="auto"/>
            <w:right w:val="none" w:sz="0" w:space="0" w:color="auto"/>
          </w:divBdr>
        </w:div>
        <w:div w:id="1347754030">
          <w:marLeft w:val="640"/>
          <w:marRight w:val="0"/>
          <w:marTop w:val="0"/>
          <w:marBottom w:val="0"/>
          <w:divBdr>
            <w:top w:val="none" w:sz="0" w:space="0" w:color="auto"/>
            <w:left w:val="none" w:sz="0" w:space="0" w:color="auto"/>
            <w:bottom w:val="none" w:sz="0" w:space="0" w:color="auto"/>
            <w:right w:val="none" w:sz="0" w:space="0" w:color="auto"/>
          </w:divBdr>
        </w:div>
        <w:div w:id="563613408">
          <w:marLeft w:val="640"/>
          <w:marRight w:val="0"/>
          <w:marTop w:val="0"/>
          <w:marBottom w:val="0"/>
          <w:divBdr>
            <w:top w:val="none" w:sz="0" w:space="0" w:color="auto"/>
            <w:left w:val="none" w:sz="0" w:space="0" w:color="auto"/>
            <w:bottom w:val="none" w:sz="0" w:space="0" w:color="auto"/>
            <w:right w:val="none" w:sz="0" w:space="0" w:color="auto"/>
          </w:divBdr>
        </w:div>
        <w:div w:id="949974467">
          <w:marLeft w:val="640"/>
          <w:marRight w:val="0"/>
          <w:marTop w:val="0"/>
          <w:marBottom w:val="0"/>
          <w:divBdr>
            <w:top w:val="none" w:sz="0" w:space="0" w:color="auto"/>
            <w:left w:val="none" w:sz="0" w:space="0" w:color="auto"/>
            <w:bottom w:val="none" w:sz="0" w:space="0" w:color="auto"/>
            <w:right w:val="none" w:sz="0" w:space="0" w:color="auto"/>
          </w:divBdr>
        </w:div>
        <w:div w:id="1906063120">
          <w:marLeft w:val="640"/>
          <w:marRight w:val="0"/>
          <w:marTop w:val="0"/>
          <w:marBottom w:val="0"/>
          <w:divBdr>
            <w:top w:val="none" w:sz="0" w:space="0" w:color="auto"/>
            <w:left w:val="none" w:sz="0" w:space="0" w:color="auto"/>
            <w:bottom w:val="none" w:sz="0" w:space="0" w:color="auto"/>
            <w:right w:val="none" w:sz="0" w:space="0" w:color="auto"/>
          </w:divBdr>
        </w:div>
        <w:div w:id="1924029714">
          <w:marLeft w:val="640"/>
          <w:marRight w:val="0"/>
          <w:marTop w:val="0"/>
          <w:marBottom w:val="0"/>
          <w:divBdr>
            <w:top w:val="none" w:sz="0" w:space="0" w:color="auto"/>
            <w:left w:val="none" w:sz="0" w:space="0" w:color="auto"/>
            <w:bottom w:val="none" w:sz="0" w:space="0" w:color="auto"/>
            <w:right w:val="none" w:sz="0" w:space="0" w:color="auto"/>
          </w:divBdr>
        </w:div>
        <w:div w:id="431821707">
          <w:marLeft w:val="640"/>
          <w:marRight w:val="0"/>
          <w:marTop w:val="0"/>
          <w:marBottom w:val="0"/>
          <w:divBdr>
            <w:top w:val="none" w:sz="0" w:space="0" w:color="auto"/>
            <w:left w:val="none" w:sz="0" w:space="0" w:color="auto"/>
            <w:bottom w:val="none" w:sz="0" w:space="0" w:color="auto"/>
            <w:right w:val="none" w:sz="0" w:space="0" w:color="auto"/>
          </w:divBdr>
        </w:div>
        <w:div w:id="939335323">
          <w:marLeft w:val="640"/>
          <w:marRight w:val="0"/>
          <w:marTop w:val="0"/>
          <w:marBottom w:val="0"/>
          <w:divBdr>
            <w:top w:val="none" w:sz="0" w:space="0" w:color="auto"/>
            <w:left w:val="none" w:sz="0" w:space="0" w:color="auto"/>
            <w:bottom w:val="none" w:sz="0" w:space="0" w:color="auto"/>
            <w:right w:val="none" w:sz="0" w:space="0" w:color="auto"/>
          </w:divBdr>
        </w:div>
        <w:div w:id="960769234">
          <w:marLeft w:val="640"/>
          <w:marRight w:val="0"/>
          <w:marTop w:val="0"/>
          <w:marBottom w:val="0"/>
          <w:divBdr>
            <w:top w:val="none" w:sz="0" w:space="0" w:color="auto"/>
            <w:left w:val="none" w:sz="0" w:space="0" w:color="auto"/>
            <w:bottom w:val="none" w:sz="0" w:space="0" w:color="auto"/>
            <w:right w:val="none" w:sz="0" w:space="0" w:color="auto"/>
          </w:divBdr>
        </w:div>
        <w:div w:id="105318248">
          <w:marLeft w:val="640"/>
          <w:marRight w:val="0"/>
          <w:marTop w:val="0"/>
          <w:marBottom w:val="0"/>
          <w:divBdr>
            <w:top w:val="none" w:sz="0" w:space="0" w:color="auto"/>
            <w:left w:val="none" w:sz="0" w:space="0" w:color="auto"/>
            <w:bottom w:val="none" w:sz="0" w:space="0" w:color="auto"/>
            <w:right w:val="none" w:sz="0" w:space="0" w:color="auto"/>
          </w:divBdr>
        </w:div>
        <w:div w:id="667177039">
          <w:marLeft w:val="640"/>
          <w:marRight w:val="0"/>
          <w:marTop w:val="0"/>
          <w:marBottom w:val="0"/>
          <w:divBdr>
            <w:top w:val="none" w:sz="0" w:space="0" w:color="auto"/>
            <w:left w:val="none" w:sz="0" w:space="0" w:color="auto"/>
            <w:bottom w:val="none" w:sz="0" w:space="0" w:color="auto"/>
            <w:right w:val="none" w:sz="0" w:space="0" w:color="auto"/>
          </w:divBdr>
        </w:div>
        <w:div w:id="424305670">
          <w:marLeft w:val="640"/>
          <w:marRight w:val="0"/>
          <w:marTop w:val="0"/>
          <w:marBottom w:val="0"/>
          <w:divBdr>
            <w:top w:val="none" w:sz="0" w:space="0" w:color="auto"/>
            <w:left w:val="none" w:sz="0" w:space="0" w:color="auto"/>
            <w:bottom w:val="none" w:sz="0" w:space="0" w:color="auto"/>
            <w:right w:val="none" w:sz="0" w:space="0" w:color="auto"/>
          </w:divBdr>
        </w:div>
        <w:div w:id="1884369622">
          <w:marLeft w:val="640"/>
          <w:marRight w:val="0"/>
          <w:marTop w:val="0"/>
          <w:marBottom w:val="0"/>
          <w:divBdr>
            <w:top w:val="none" w:sz="0" w:space="0" w:color="auto"/>
            <w:left w:val="none" w:sz="0" w:space="0" w:color="auto"/>
            <w:bottom w:val="none" w:sz="0" w:space="0" w:color="auto"/>
            <w:right w:val="none" w:sz="0" w:space="0" w:color="auto"/>
          </w:divBdr>
        </w:div>
        <w:div w:id="1125198991">
          <w:marLeft w:val="640"/>
          <w:marRight w:val="0"/>
          <w:marTop w:val="0"/>
          <w:marBottom w:val="0"/>
          <w:divBdr>
            <w:top w:val="none" w:sz="0" w:space="0" w:color="auto"/>
            <w:left w:val="none" w:sz="0" w:space="0" w:color="auto"/>
            <w:bottom w:val="none" w:sz="0" w:space="0" w:color="auto"/>
            <w:right w:val="none" w:sz="0" w:space="0" w:color="auto"/>
          </w:divBdr>
        </w:div>
        <w:div w:id="279990772">
          <w:marLeft w:val="640"/>
          <w:marRight w:val="0"/>
          <w:marTop w:val="0"/>
          <w:marBottom w:val="0"/>
          <w:divBdr>
            <w:top w:val="none" w:sz="0" w:space="0" w:color="auto"/>
            <w:left w:val="none" w:sz="0" w:space="0" w:color="auto"/>
            <w:bottom w:val="none" w:sz="0" w:space="0" w:color="auto"/>
            <w:right w:val="none" w:sz="0" w:space="0" w:color="auto"/>
          </w:divBdr>
        </w:div>
        <w:div w:id="653333974">
          <w:marLeft w:val="640"/>
          <w:marRight w:val="0"/>
          <w:marTop w:val="0"/>
          <w:marBottom w:val="0"/>
          <w:divBdr>
            <w:top w:val="none" w:sz="0" w:space="0" w:color="auto"/>
            <w:left w:val="none" w:sz="0" w:space="0" w:color="auto"/>
            <w:bottom w:val="none" w:sz="0" w:space="0" w:color="auto"/>
            <w:right w:val="none" w:sz="0" w:space="0" w:color="auto"/>
          </w:divBdr>
        </w:div>
        <w:div w:id="981153675">
          <w:marLeft w:val="640"/>
          <w:marRight w:val="0"/>
          <w:marTop w:val="0"/>
          <w:marBottom w:val="0"/>
          <w:divBdr>
            <w:top w:val="none" w:sz="0" w:space="0" w:color="auto"/>
            <w:left w:val="none" w:sz="0" w:space="0" w:color="auto"/>
            <w:bottom w:val="none" w:sz="0" w:space="0" w:color="auto"/>
            <w:right w:val="none" w:sz="0" w:space="0" w:color="auto"/>
          </w:divBdr>
        </w:div>
        <w:div w:id="2065836685">
          <w:marLeft w:val="640"/>
          <w:marRight w:val="0"/>
          <w:marTop w:val="0"/>
          <w:marBottom w:val="0"/>
          <w:divBdr>
            <w:top w:val="none" w:sz="0" w:space="0" w:color="auto"/>
            <w:left w:val="none" w:sz="0" w:space="0" w:color="auto"/>
            <w:bottom w:val="none" w:sz="0" w:space="0" w:color="auto"/>
            <w:right w:val="none" w:sz="0" w:space="0" w:color="auto"/>
          </w:divBdr>
        </w:div>
        <w:div w:id="158153116">
          <w:marLeft w:val="640"/>
          <w:marRight w:val="0"/>
          <w:marTop w:val="0"/>
          <w:marBottom w:val="0"/>
          <w:divBdr>
            <w:top w:val="none" w:sz="0" w:space="0" w:color="auto"/>
            <w:left w:val="none" w:sz="0" w:space="0" w:color="auto"/>
            <w:bottom w:val="none" w:sz="0" w:space="0" w:color="auto"/>
            <w:right w:val="none" w:sz="0" w:space="0" w:color="auto"/>
          </w:divBdr>
        </w:div>
        <w:div w:id="635987459">
          <w:marLeft w:val="640"/>
          <w:marRight w:val="0"/>
          <w:marTop w:val="0"/>
          <w:marBottom w:val="0"/>
          <w:divBdr>
            <w:top w:val="none" w:sz="0" w:space="0" w:color="auto"/>
            <w:left w:val="none" w:sz="0" w:space="0" w:color="auto"/>
            <w:bottom w:val="none" w:sz="0" w:space="0" w:color="auto"/>
            <w:right w:val="none" w:sz="0" w:space="0" w:color="auto"/>
          </w:divBdr>
        </w:div>
        <w:div w:id="902326834">
          <w:marLeft w:val="640"/>
          <w:marRight w:val="0"/>
          <w:marTop w:val="0"/>
          <w:marBottom w:val="0"/>
          <w:divBdr>
            <w:top w:val="none" w:sz="0" w:space="0" w:color="auto"/>
            <w:left w:val="none" w:sz="0" w:space="0" w:color="auto"/>
            <w:bottom w:val="none" w:sz="0" w:space="0" w:color="auto"/>
            <w:right w:val="none" w:sz="0" w:space="0" w:color="auto"/>
          </w:divBdr>
        </w:div>
        <w:div w:id="915283869">
          <w:marLeft w:val="640"/>
          <w:marRight w:val="0"/>
          <w:marTop w:val="0"/>
          <w:marBottom w:val="0"/>
          <w:divBdr>
            <w:top w:val="none" w:sz="0" w:space="0" w:color="auto"/>
            <w:left w:val="none" w:sz="0" w:space="0" w:color="auto"/>
            <w:bottom w:val="none" w:sz="0" w:space="0" w:color="auto"/>
            <w:right w:val="none" w:sz="0" w:space="0" w:color="auto"/>
          </w:divBdr>
        </w:div>
        <w:div w:id="1842617746">
          <w:marLeft w:val="640"/>
          <w:marRight w:val="0"/>
          <w:marTop w:val="0"/>
          <w:marBottom w:val="0"/>
          <w:divBdr>
            <w:top w:val="none" w:sz="0" w:space="0" w:color="auto"/>
            <w:left w:val="none" w:sz="0" w:space="0" w:color="auto"/>
            <w:bottom w:val="none" w:sz="0" w:space="0" w:color="auto"/>
            <w:right w:val="none" w:sz="0" w:space="0" w:color="auto"/>
          </w:divBdr>
        </w:div>
        <w:div w:id="209611572">
          <w:marLeft w:val="640"/>
          <w:marRight w:val="0"/>
          <w:marTop w:val="0"/>
          <w:marBottom w:val="0"/>
          <w:divBdr>
            <w:top w:val="none" w:sz="0" w:space="0" w:color="auto"/>
            <w:left w:val="none" w:sz="0" w:space="0" w:color="auto"/>
            <w:bottom w:val="none" w:sz="0" w:space="0" w:color="auto"/>
            <w:right w:val="none" w:sz="0" w:space="0" w:color="auto"/>
          </w:divBdr>
        </w:div>
        <w:div w:id="1494370785">
          <w:marLeft w:val="640"/>
          <w:marRight w:val="0"/>
          <w:marTop w:val="0"/>
          <w:marBottom w:val="0"/>
          <w:divBdr>
            <w:top w:val="none" w:sz="0" w:space="0" w:color="auto"/>
            <w:left w:val="none" w:sz="0" w:space="0" w:color="auto"/>
            <w:bottom w:val="none" w:sz="0" w:space="0" w:color="auto"/>
            <w:right w:val="none" w:sz="0" w:space="0" w:color="auto"/>
          </w:divBdr>
        </w:div>
        <w:div w:id="1499614936">
          <w:marLeft w:val="640"/>
          <w:marRight w:val="0"/>
          <w:marTop w:val="0"/>
          <w:marBottom w:val="0"/>
          <w:divBdr>
            <w:top w:val="none" w:sz="0" w:space="0" w:color="auto"/>
            <w:left w:val="none" w:sz="0" w:space="0" w:color="auto"/>
            <w:bottom w:val="none" w:sz="0" w:space="0" w:color="auto"/>
            <w:right w:val="none" w:sz="0" w:space="0" w:color="auto"/>
          </w:divBdr>
        </w:div>
        <w:div w:id="1114400980">
          <w:marLeft w:val="640"/>
          <w:marRight w:val="0"/>
          <w:marTop w:val="0"/>
          <w:marBottom w:val="0"/>
          <w:divBdr>
            <w:top w:val="none" w:sz="0" w:space="0" w:color="auto"/>
            <w:left w:val="none" w:sz="0" w:space="0" w:color="auto"/>
            <w:bottom w:val="none" w:sz="0" w:space="0" w:color="auto"/>
            <w:right w:val="none" w:sz="0" w:space="0" w:color="auto"/>
          </w:divBdr>
        </w:div>
        <w:div w:id="901327572">
          <w:marLeft w:val="640"/>
          <w:marRight w:val="0"/>
          <w:marTop w:val="0"/>
          <w:marBottom w:val="0"/>
          <w:divBdr>
            <w:top w:val="none" w:sz="0" w:space="0" w:color="auto"/>
            <w:left w:val="none" w:sz="0" w:space="0" w:color="auto"/>
            <w:bottom w:val="none" w:sz="0" w:space="0" w:color="auto"/>
            <w:right w:val="none" w:sz="0" w:space="0" w:color="auto"/>
          </w:divBdr>
        </w:div>
        <w:div w:id="209731068">
          <w:marLeft w:val="640"/>
          <w:marRight w:val="0"/>
          <w:marTop w:val="0"/>
          <w:marBottom w:val="0"/>
          <w:divBdr>
            <w:top w:val="none" w:sz="0" w:space="0" w:color="auto"/>
            <w:left w:val="none" w:sz="0" w:space="0" w:color="auto"/>
            <w:bottom w:val="none" w:sz="0" w:space="0" w:color="auto"/>
            <w:right w:val="none" w:sz="0" w:space="0" w:color="auto"/>
          </w:divBdr>
        </w:div>
        <w:div w:id="358315975">
          <w:marLeft w:val="640"/>
          <w:marRight w:val="0"/>
          <w:marTop w:val="0"/>
          <w:marBottom w:val="0"/>
          <w:divBdr>
            <w:top w:val="none" w:sz="0" w:space="0" w:color="auto"/>
            <w:left w:val="none" w:sz="0" w:space="0" w:color="auto"/>
            <w:bottom w:val="none" w:sz="0" w:space="0" w:color="auto"/>
            <w:right w:val="none" w:sz="0" w:space="0" w:color="auto"/>
          </w:divBdr>
        </w:div>
        <w:div w:id="1270504097">
          <w:marLeft w:val="640"/>
          <w:marRight w:val="0"/>
          <w:marTop w:val="0"/>
          <w:marBottom w:val="0"/>
          <w:divBdr>
            <w:top w:val="none" w:sz="0" w:space="0" w:color="auto"/>
            <w:left w:val="none" w:sz="0" w:space="0" w:color="auto"/>
            <w:bottom w:val="none" w:sz="0" w:space="0" w:color="auto"/>
            <w:right w:val="none" w:sz="0" w:space="0" w:color="auto"/>
          </w:divBdr>
        </w:div>
        <w:div w:id="1958563885">
          <w:marLeft w:val="640"/>
          <w:marRight w:val="0"/>
          <w:marTop w:val="0"/>
          <w:marBottom w:val="0"/>
          <w:divBdr>
            <w:top w:val="none" w:sz="0" w:space="0" w:color="auto"/>
            <w:left w:val="none" w:sz="0" w:space="0" w:color="auto"/>
            <w:bottom w:val="none" w:sz="0" w:space="0" w:color="auto"/>
            <w:right w:val="none" w:sz="0" w:space="0" w:color="auto"/>
          </w:divBdr>
        </w:div>
      </w:divsChild>
    </w:div>
    <w:div w:id="2040158010">
      <w:bodyDiv w:val="1"/>
      <w:marLeft w:val="0"/>
      <w:marRight w:val="0"/>
      <w:marTop w:val="0"/>
      <w:marBottom w:val="0"/>
      <w:divBdr>
        <w:top w:val="none" w:sz="0" w:space="0" w:color="auto"/>
        <w:left w:val="none" w:sz="0" w:space="0" w:color="auto"/>
        <w:bottom w:val="none" w:sz="0" w:space="0" w:color="auto"/>
        <w:right w:val="none" w:sz="0" w:space="0" w:color="auto"/>
      </w:divBdr>
      <w:divsChild>
        <w:div w:id="1286043160">
          <w:marLeft w:val="640"/>
          <w:marRight w:val="0"/>
          <w:marTop w:val="0"/>
          <w:marBottom w:val="0"/>
          <w:divBdr>
            <w:top w:val="none" w:sz="0" w:space="0" w:color="auto"/>
            <w:left w:val="none" w:sz="0" w:space="0" w:color="auto"/>
            <w:bottom w:val="none" w:sz="0" w:space="0" w:color="auto"/>
            <w:right w:val="none" w:sz="0" w:space="0" w:color="auto"/>
          </w:divBdr>
        </w:div>
        <w:div w:id="281965508">
          <w:marLeft w:val="640"/>
          <w:marRight w:val="0"/>
          <w:marTop w:val="0"/>
          <w:marBottom w:val="0"/>
          <w:divBdr>
            <w:top w:val="none" w:sz="0" w:space="0" w:color="auto"/>
            <w:left w:val="none" w:sz="0" w:space="0" w:color="auto"/>
            <w:bottom w:val="none" w:sz="0" w:space="0" w:color="auto"/>
            <w:right w:val="none" w:sz="0" w:space="0" w:color="auto"/>
          </w:divBdr>
        </w:div>
        <w:div w:id="1529180424">
          <w:marLeft w:val="640"/>
          <w:marRight w:val="0"/>
          <w:marTop w:val="0"/>
          <w:marBottom w:val="0"/>
          <w:divBdr>
            <w:top w:val="none" w:sz="0" w:space="0" w:color="auto"/>
            <w:left w:val="none" w:sz="0" w:space="0" w:color="auto"/>
            <w:bottom w:val="none" w:sz="0" w:space="0" w:color="auto"/>
            <w:right w:val="none" w:sz="0" w:space="0" w:color="auto"/>
          </w:divBdr>
        </w:div>
        <w:div w:id="1630672862">
          <w:marLeft w:val="640"/>
          <w:marRight w:val="0"/>
          <w:marTop w:val="0"/>
          <w:marBottom w:val="0"/>
          <w:divBdr>
            <w:top w:val="none" w:sz="0" w:space="0" w:color="auto"/>
            <w:left w:val="none" w:sz="0" w:space="0" w:color="auto"/>
            <w:bottom w:val="none" w:sz="0" w:space="0" w:color="auto"/>
            <w:right w:val="none" w:sz="0" w:space="0" w:color="auto"/>
          </w:divBdr>
        </w:div>
        <w:div w:id="901251934">
          <w:marLeft w:val="640"/>
          <w:marRight w:val="0"/>
          <w:marTop w:val="0"/>
          <w:marBottom w:val="0"/>
          <w:divBdr>
            <w:top w:val="none" w:sz="0" w:space="0" w:color="auto"/>
            <w:left w:val="none" w:sz="0" w:space="0" w:color="auto"/>
            <w:bottom w:val="none" w:sz="0" w:space="0" w:color="auto"/>
            <w:right w:val="none" w:sz="0" w:space="0" w:color="auto"/>
          </w:divBdr>
        </w:div>
        <w:div w:id="864291504">
          <w:marLeft w:val="640"/>
          <w:marRight w:val="0"/>
          <w:marTop w:val="0"/>
          <w:marBottom w:val="0"/>
          <w:divBdr>
            <w:top w:val="none" w:sz="0" w:space="0" w:color="auto"/>
            <w:left w:val="none" w:sz="0" w:space="0" w:color="auto"/>
            <w:bottom w:val="none" w:sz="0" w:space="0" w:color="auto"/>
            <w:right w:val="none" w:sz="0" w:space="0" w:color="auto"/>
          </w:divBdr>
        </w:div>
        <w:div w:id="2094859477">
          <w:marLeft w:val="640"/>
          <w:marRight w:val="0"/>
          <w:marTop w:val="0"/>
          <w:marBottom w:val="0"/>
          <w:divBdr>
            <w:top w:val="none" w:sz="0" w:space="0" w:color="auto"/>
            <w:left w:val="none" w:sz="0" w:space="0" w:color="auto"/>
            <w:bottom w:val="none" w:sz="0" w:space="0" w:color="auto"/>
            <w:right w:val="none" w:sz="0" w:space="0" w:color="auto"/>
          </w:divBdr>
        </w:div>
        <w:div w:id="2032488430">
          <w:marLeft w:val="640"/>
          <w:marRight w:val="0"/>
          <w:marTop w:val="0"/>
          <w:marBottom w:val="0"/>
          <w:divBdr>
            <w:top w:val="none" w:sz="0" w:space="0" w:color="auto"/>
            <w:left w:val="none" w:sz="0" w:space="0" w:color="auto"/>
            <w:bottom w:val="none" w:sz="0" w:space="0" w:color="auto"/>
            <w:right w:val="none" w:sz="0" w:space="0" w:color="auto"/>
          </w:divBdr>
        </w:div>
        <w:div w:id="103572822">
          <w:marLeft w:val="640"/>
          <w:marRight w:val="0"/>
          <w:marTop w:val="0"/>
          <w:marBottom w:val="0"/>
          <w:divBdr>
            <w:top w:val="none" w:sz="0" w:space="0" w:color="auto"/>
            <w:left w:val="none" w:sz="0" w:space="0" w:color="auto"/>
            <w:bottom w:val="none" w:sz="0" w:space="0" w:color="auto"/>
            <w:right w:val="none" w:sz="0" w:space="0" w:color="auto"/>
          </w:divBdr>
        </w:div>
        <w:div w:id="1188369751">
          <w:marLeft w:val="640"/>
          <w:marRight w:val="0"/>
          <w:marTop w:val="0"/>
          <w:marBottom w:val="0"/>
          <w:divBdr>
            <w:top w:val="none" w:sz="0" w:space="0" w:color="auto"/>
            <w:left w:val="none" w:sz="0" w:space="0" w:color="auto"/>
            <w:bottom w:val="none" w:sz="0" w:space="0" w:color="auto"/>
            <w:right w:val="none" w:sz="0" w:space="0" w:color="auto"/>
          </w:divBdr>
        </w:div>
        <w:div w:id="1190727655">
          <w:marLeft w:val="640"/>
          <w:marRight w:val="0"/>
          <w:marTop w:val="0"/>
          <w:marBottom w:val="0"/>
          <w:divBdr>
            <w:top w:val="none" w:sz="0" w:space="0" w:color="auto"/>
            <w:left w:val="none" w:sz="0" w:space="0" w:color="auto"/>
            <w:bottom w:val="none" w:sz="0" w:space="0" w:color="auto"/>
            <w:right w:val="none" w:sz="0" w:space="0" w:color="auto"/>
          </w:divBdr>
        </w:div>
        <w:div w:id="740954634">
          <w:marLeft w:val="640"/>
          <w:marRight w:val="0"/>
          <w:marTop w:val="0"/>
          <w:marBottom w:val="0"/>
          <w:divBdr>
            <w:top w:val="none" w:sz="0" w:space="0" w:color="auto"/>
            <w:left w:val="none" w:sz="0" w:space="0" w:color="auto"/>
            <w:bottom w:val="none" w:sz="0" w:space="0" w:color="auto"/>
            <w:right w:val="none" w:sz="0" w:space="0" w:color="auto"/>
          </w:divBdr>
        </w:div>
        <w:div w:id="239410581">
          <w:marLeft w:val="640"/>
          <w:marRight w:val="0"/>
          <w:marTop w:val="0"/>
          <w:marBottom w:val="0"/>
          <w:divBdr>
            <w:top w:val="none" w:sz="0" w:space="0" w:color="auto"/>
            <w:left w:val="none" w:sz="0" w:space="0" w:color="auto"/>
            <w:bottom w:val="none" w:sz="0" w:space="0" w:color="auto"/>
            <w:right w:val="none" w:sz="0" w:space="0" w:color="auto"/>
          </w:divBdr>
        </w:div>
        <w:div w:id="1635477971">
          <w:marLeft w:val="640"/>
          <w:marRight w:val="0"/>
          <w:marTop w:val="0"/>
          <w:marBottom w:val="0"/>
          <w:divBdr>
            <w:top w:val="none" w:sz="0" w:space="0" w:color="auto"/>
            <w:left w:val="none" w:sz="0" w:space="0" w:color="auto"/>
            <w:bottom w:val="none" w:sz="0" w:space="0" w:color="auto"/>
            <w:right w:val="none" w:sz="0" w:space="0" w:color="auto"/>
          </w:divBdr>
        </w:div>
        <w:div w:id="1938173384">
          <w:marLeft w:val="640"/>
          <w:marRight w:val="0"/>
          <w:marTop w:val="0"/>
          <w:marBottom w:val="0"/>
          <w:divBdr>
            <w:top w:val="none" w:sz="0" w:space="0" w:color="auto"/>
            <w:left w:val="none" w:sz="0" w:space="0" w:color="auto"/>
            <w:bottom w:val="none" w:sz="0" w:space="0" w:color="auto"/>
            <w:right w:val="none" w:sz="0" w:space="0" w:color="auto"/>
          </w:divBdr>
        </w:div>
        <w:div w:id="1875920281">
          <w:marLeft w:val="640"/>
          <w:marRight w:val="0"/>
          <w:marTop w:val="0"/>
          <w:marBottom w:val="0"/>
          <w:divBdr>
            <w:top w:val="none" w:sz="0" w:space="0" w:color="auto"/>
            <w:left w:val="none" w:sz="0" w:space="0" w:color="auto"/>
            <w:bottom w:val="none" w:sz="0" w:space="0" w:color="auto"/>
            <w:right w:val="none" w:sz="0" w:space="0" w:color="auto"/>
          </w:divBdr>
        </w:div>
        <w:div w:id="731002590">
          <w:marLeft w:val="640"/>
          <w:marRight w:val="0"/>
          <w:marTop w:val="0"/>
          <w:marBottom w:val="0"/>
          <w:divBdr>
            <w:top w:val="none" w:sz="0" w:space="0" w:color="auto"/>
            <w:left w:val="none" w:sz="0" w:space="0" w:color="auto"/>
            <w:bottom w:val="none" w:sz="0" w:space="0" w:color="auto"/>
            <w:right w:val="none" w:sz="0" w:space="0" w:color="auto"/>
          </w:divBdr>
        </w:div>
        <w:div w:id="21051042">
          <w:marLeft w:val="640"/>
          <w:marRight w:val="0"/>
          <w:marTop w:val="0"/>
          <w:marBottom w:val="0"/>
          <w:divBdr>
            <w:top w:val="none" w:sz="0" w:space="0" w:color="auto"/>
            <w:left w:val="none" w:sz="0" w:space="0" w:color="auto"/>
            <w:bottom w:val="none" w:sz="0" w:space="0" w:color="auto"/>
            <w:right w:val="none" w:sz="0" w:space="0" w:color="auto"/>
          </w:divBdr>
        </w:div>
        <w:div w:id="103615870">
          <w:marLeft w:val="640"/>
          <w:marRight w:val="0"/>
          <w:marTop w:val="0"/>
          <w:marBottom w:val="0"/>
          <w:divBdr>
            <w:top w:val="none" w:sz="0" w:space="0" w:color="auto"/>
            <w:left w:val="none" w:sz="0" w:space="0" w:color="auto"/>
            <w:bottom w:val="none" w:sz="0" w:space="0" w:color="auto"/>
            <w:right w:val="none" w:sz="0" w:space="0" w:color="auto"/>
          </w:divBdr>
        </w:div>
        <w:div w:id="539436992">
          <w:marLeft w:val="640"/>
          <w:marRight w:val="0"/>
          <w:marTop w:val="0"/>
          <w:marBottom w:val="0"/>
          <w:divBdr>
            <w:top w:val="none" w:sz="0" w:space="0" w:color="auto"/>
            <w:left w:val="none" w:sz="0" w:space="0" w:color="auto"/>
            <w:bottom w:val="none" w:sz="0" w:space="0" w:color="auto"/>
            <w:right w:val="none" w:sz="0" w:space="0" w:color="auto"/>
          </w:divBdr>
        </w:div>
        <w:div w:id="2111273936">
          <w:marLeft w:val="640"/>
          <w:marRight w:val="0"/>
          <w:marTop w:val="0"/>
          <w:marBottom w:val="0"/>
          <w:divBdr>
            <w:top w:val="none" w:sz="0" w:space="0" w:color="auto"/>
            <w:left w:val="none" w:sz="0" w:space="0" w:color="auto"/>
            <w:bottom w:val="none" w:sz="0" w:space="0" w:color="auto"/>
            <w:right w:val="none" w:sz="0" w:space="0" w:color="auto"/>
          </w:divBdr>
        </w:div>
        <w:div w:id="38863102">
          <w:marLeft w:val="640"/>
          <w:marRight w:val="0"/>
          <w:marTop w:val="0"/>
          <w:marBottom w:val="0"/>
          <w:divBdr>
            <w:top w:val="none" w:sz="0" w:space="0" w:color="auto"/>
            <w:left w:val="none" w:sz="0" w:space="0" w:color="auto"/>
            <w:bottom w:val="none" w:sz="0" w:space="0" w:color="auto"/>
            <w:right w:val="none" w:sz="0" w:space="0" w:color="auto"/>
          </w:divBdr>
        </w:div>
        <w:div w:id="593821759">
          <w:marLeft w:val="640"/>
          <w:marRight w:val="0"/>
          <w:marTop w:val="0"/>
          <w:marBottom w:val="0"/>
          <w:divBdr>
            <w:top w:val="none" w:sz="0" w:space="0" w:color="auto"/>
            <w:left w:val="none" w:sz="0" w:space="0" w:color="auto"/>
            <w:bottom w:val="none" w:sz="0" w:space="0" w:color="auto"/>
            <w:right w:val="none" w:sz="0" w:space="0" w:color="auto"/>
          </w:divBdr>
        </w:div>
        <w:div w:id="2077820357">
          <w:marLeft w:val="640"/>
          <w:marRight w:val="0"/>
          <w:marTop w:val="0"/>
          <w:marBottom w:val="0"/>
          <w:divBdr>
            <w:top w:val="none" w:sz="0" w:space="0" w:color="auto"/>
            <w:left w:val="none" w:sz="0" w:space="0" w:color="auto"/>
            <w:bottom w:val="none" w:sz="0" w:space="0" w:color="auto"/>
            <w:right w:val="none" w:sz="0" w:space="0" w:color="auto"/>
          </w:divBdr>
        </w:div>
        <w:div w:id="1555852134">
          <w:marLeft w:val="640"/>
          <w:marRight w:val="0"/>
          <w:marTop w:val="0"/>
          <w:marBottom w:val="0"/>
          <w:divBdr>
            <w:top w:val="none" w:sz="0" w:space="0" w:color="auto"/>
            <w:left w:val="none" w:sz="0" w:space="0" w:color="auto"/>
            <w:bottom w:val="none" w:sz="0" w:space="0" w:color="auto"/>
            <w:right w:val="none" w:sz="0" w:space="0" w:color="auto"/>
          </w:divBdr>
        </w:div>
        <w:div w:id="1616208574">
          <w:marLeft w:val="640"/>
          <w:marRight w:val="0"/>
          <w:marTop w:val="0"/>
          <w:marBottom w:val="0"/>
          <w:divBdr>
            <w:top w:val="none" w:sz="0" w:space="0" w:color="auto"/>
            <w:left w:val="none" w:sz="0" w:space="0" w:color="auto"/>
            <w:bottom w:val="none" w:sz="0" w:space="0" w:color="auto"/>
            <w:right w:val="none" w:sz="0" w:space="0" w:color="auto"/>
          </w:divBdr>
        </w:div>
        <w:div w:id="798760319">
          <w:marLeft w:val="640"/>
          <w:marRight w:val="0"/>
          <w:marTop w:val="0"/>
          <w:marBottom w:val="0"/>
          <w:divBdr>
            <w:top w:val="none" w:sz="0" w:space="0" w:color="auto"/>
            <w:left w:val="none" w:sz="0" w:space="0" w:color="auto"/>
            <w:bottom w:val="none" w:sz="0" w:space="0" w:color="auto"/>
            <w:right w:val="none" w:sz="0" w:space="0" w:color="auto"/>
          </w:divBdr>
        </w:div>
        <w:div w:id="745877089">
          <w:marLeft w:val="640"/>
          <w:marRight w:val="0"/>
          <w:marTop w:val="0"/>
          <w:marBottom w:val="0"/>
          <w:divBdr>
            <w:top w:val="none" w:sz="0" w:space="0" w:color="auto"/>
            <w:left w:val="none" w:sz="0" w:space="0" w:color="auto"/>
            <w:bottom w:val="none" w:sz="0" w:space="0" w:color="auto"/>
            <w:right w:val="none" w:sz="0" w:space="0" w:color="auto"/>
          </w:divBdr>
        </w:div>
        <w:div w:id="1500147539">
          <w:marLeft w:val="640"/>
          <w:marRight w:val="0"/>
          <w:marTop w:val="0"/>
          <w:marBottom w:val="0"/>
          <w:divBdr>
            <w:top w:val="none" w:sz="0" w:space="0" w:color="auto"/>
            <w:left w:val="none" w:sz="0" w:space="0" w:color="auto"/>
            <w:bottom w:val="none" w:sz="0" w:space="0" w:color="auto"/>
            <w:right w:val="none" w:sz="0" w:space="0" w:color="auto"/>
          </w:divBdr>
        </w:div>
        <w:div w:id="2105884186">
          <w:marLeft w:val="640"/>
          <w:marRight w:val="0"/>
          <w:marTop w:val="0"/>
          <w:marBottom w:val="0"/>
          <w:divBdr>
            <w:top w:val="none" w:sz="0" w:space="0" w:color="auto"/>
            <w:left w:val="none" w:sz="0" w:space="0" w:color="auto"/>
            <w:bottom w:val="none" w:sz="0" w:space="0" w:color="auto"/>
            <w:right w:val="none" w:sz="0" w:space="0" w:color="auto"/>
          </w:divBdr>
        </w:div>
        <w:div w:id="1951815020">
          <w:marLeft w:val="640"/>
          <w:marRight w:val="0"/>
          <w:marTop w:val="0"/>
          <w:marBottom w:val="0"/>
          <w:divBdr>
            <w:top w:val="none" w:sz="0" w:space="0" w:color="auto"/>
            <w:left w:val="none" w:sz="0" w:space="0" w:color="auto"/>
            <w:bottom w:val="none" w:sz="0" w:space="0" w:color="auto"/>
            <w:right w:val="none" w:sz="0" w:space="0" w:color="auto"/>
          </w:divBdr>
        </w:div>
        <w:div w:id="1025251360">
          <w:marLeft w:val="640"/>
          <w:marRight w:val="0"/>
          <w:marTop w:val="0"/>
          <w:marBottom w:val="0"/>
          <w:divBdr>
            <w:top w:val="none" w:sz="0" w:space="0" w:color="auto"/>
            <w:left w:val="none" w:sz="0" w:space="0" w:color="auto"/>
            <w:bottom w:val="none" w:sz="0" w:space="0" w:color="auto"/>
            <w:right w:val="none" w:sz="0" w:space="0" w:color="auto"/>
          </w:divBdr>
        </w:div>
        <w:div w:id="431559023">
          <w:marLeft w:val="640"/>
          <w:marRight w:val="0"/>
          <w:marTop w:val="0"/>
          <w:marBottom w:val="0"/>
          <w:divBdr>
            <w:top w:val="none" w:sz="0" w:space="0" w:color="auto"/>
            <w:left w:val="none" w:sz="0" w:space="0" w:color="auto"/>
            <w:bottom w:val="none" w:sz="0" w:space="0" w:color="auto"/>
            <w:right w:val="none" w:sz="0" w:space="0" w:color="auto"/>
          </w:divBdr>
        </w:div>
        <w:div w:id="1538394128">
          <w:marLeft w:val="640"/>
          <w:marRight w:val="0"/>
          <w:marTop w:val="0"/>
          <w:marBottom w:val="0"/>
          <w:divBdr>
            <w:top w:val="none" w:sz="0" w:space="0" w:color="auto"/>
            <w:left w:val="none" w:sz="0" w:space="0" w:color="auto"/>
            <w:bottom w:val="none" w:sz="0" w:space="0" w:color="auto"/>
            <w:right w:val="none" w:sz="0" w:space="0" w:color="auto"/>
          </w:divBdr>
        </w:div>
        <w:div w:id="1555313094">
          <w:marLeft w:val="640"/>
          <w:marRight w:val="0"/>
          <w:marTop w:val="0"/>
          <w:marBottom w:val="0"/>
          <w:divBdr>
            <w:top w:val="none" w:sz="0" w:space="0" w:color="auto"/>
            <w:left w:val="none" w:sz="0" w:space="0" w:color="auto"/>
            <w:bottom w:val="none" w:sz="0" w:space="0" w:color="auto"/>
            <w:right w:val="none" w:sz="0" w:space="0" w:color="auto"/>
          </w:divBdr>
        </w:div>
        <w:div w:id="442505811">
          <w:marLeft w:val="640"/>
          <w:marRight w:val="0"/>
          <w:marTop w:val="0"/>
          <w:marBottom w:val="0"/>
          <w:divBdr>
            <w:top w:val="none" w:sz="0" w:space="0" w:color="auto"/>
            <w:left w:val="none" w:sz="0" w:space="0" w:color="auto"/>
            <w:bottom w:val="none" w:sz="0" w:space="0" w:color="auto"/>
            <w:right w:val="none" w:sz="0" w:space="0" w:color="auto"/>
          </w:divBdr>
        </w:div>
        <w:div w:id="1940287729">
          <w:marLeft w:val="640"/>
          <w:marRight w:val="0"/>
          <w:marTop w:val="0"/>
          <w:marBottom w:val="0"/>
          <w:divBdr>
            <w:top w:val="none" w:sz="0" w:space="0" w:color="auto"/>
            <w:left w:val="none" w:sz="0" w:space="0" w:color="auto"/>
            <w:bottom w:val="none" w:sz="0" w:space="0" w:color="auto"/>
            <w:right w:val="none" w:sz="0" w:space="0" w:color="auto"/>
          </w:divBdr>
        </w:div>
        <w:div w:id="2109766729">
          <w:marLeft w:val="640"/>
          <w:marRight w:val="0"/>
          <w:marTop w:val="0"/>
          <w:marBottom w:val="0"/>
          <w:divBdr>
            <w:top w:val="none" w:sz="0" w:space="0" w:color="auto"/>
            <w:left w:val="none" w:sz="0" w:space="0" w:color="auto"/>
            <w:bottom w:val="none" w:sz="0" w:space="0" w:color="auto"/>
            <w:right w:val="none" w:sz="0" w:space="0" w:color="auto"/>
          </w:divBdr>
        </w:div>
        <w:div w:id="912277733">
          <w:marLeft w:val="640"/>
          <w:marRight w:val="0"/>
          <w:marTop w:val="0"/>
          <w:marBottom w:val="0"/>
          <w:divBdr>
            <w:top w:val="none" w:sz="0" w:space="0" w:color="auto"/>
            <w:left w:val="none" w:sz="0" w:space="0" w:color="auto"/>
            <w:bottom w:val="none" w:sz="0" w:space="0" w:color="auto"/>
            <w:right w:val="none" w:sz="0" w:space="0" w:color="auto"/>
          </w:divBdr>
        </w:div>
        <w:div w:id="581913182">
          <w:marLeft w:val="640"/>
          <w:marRight w:val="0"/>
          <w:marTop w:val="0"/>
          <w:marBottom w:val="0"/>
          <w:divBdr>
            <w:top w:val="none" w:sz="0" w:space="0" w:color="auto"/>
            <w:left w:val="none" w:sz="0" w:space="0" w:color="auto"/>
            <w:bottom w:val="none" w:sz="0" w:space="0" w:color="auto"/>
            <w:right w:val="none" w:sz="0" w:space="0" w:color="auto"/>
          </w:divBdr>
        </w:div>
        <w:div w:id="322245548">
          <w:marLeft w:val="640"/>
          <w:marRight w:val="0"/>
          <w:marTop w:val="0"/>
          <w:marBottom w:val="0"/>
          <w:divBdr>
            <w:top w:val="none" w:sz="0" w:space="0" w:color="auto"/>
            <w:left w:val="none" w:sz="0" w:space="0" w:color="auto"/>
            <w:bottom w:val="none" w:sz="0" w:space="0" w:color="auto"/>
            <w:right w:val="none" w:sz="0" w:space="0" w:color="auto"/>
          </w:divBdr>
        </w:div>
        <w:div w:id="946424736">
          <w:marLeft w:val="640"/>
          <w:marRight w:val="0"/>
          <w:marTop w:val="0"/>
          <w:marBottom w:val="0"/>
          <w:divBdr>
            <w:top w:val="none" w:sz="0" w:space="0" w:color="auto"/>
            <w:left w:val="none" w:sz="0" w:space="0" w:color="auto"/>
            <w:bottom w:val="none" w:sz="0" w:space="0" w:color="auto"/>
            <w:right w:val="none" w:sz="0" w:space="0" w:color="auto"/>
          </w:divBdr>
        </w:div>
        <w:div w:id="1326931714">
          <w:marLeft w:val="640"/>
          <w:marRight w:val="0"/>
          <w:marTop w:val="0"/>
          <w:marBottom w:val="0"/>
          <w:divBdr>
            <w:top w:val="none" w:sz="0" w:space="0" w:color="auto"/>
            <w:left w:val="none" w:sz="0" w:space="0" w:color="auto"/>
            <w:bottom w:val="none" w:sz="0" w:space="0" w:color="auto"/>
            <w:right w:val="none" w:sz="0" w:space="0" w:color="auto"/>
          </w:divBdr>
        </w:div>
        <w:div w:id="1699350000">
          <w:marLeft w:val="640"/>
          <w:marRight w:val="0"/>
          <w:marTop w:val="0"/>
          <w:marBottom w:val="0"/>
          <w:divBdr>
            <w:top w:val="none" w:sz="0" w:space="0" w:color="auto"/>
            <w:left w:val="none" w:sz="0" w:space="0" w:color="auto"/>
            <w:bottom w:val="none" w:sz="0" w:space="0" w:color="auto"/>
            <w:right w:val="none" w:sz="0" w:space="0" w:color="auto"/>
          </w:divBdr>
        </w:div>
        <w:div w:id="1141381594">
          <w:marLeft w:val="640"/>
          <w:marRight w:val="0"/>
          <w:marTop w:val="0"/>
          <w:marBottom w:val="0"/>
          <w:divBdr>
            <w:top w:val="none" w:sz="0" w:space="0" w:color="auto"/>
            <w:left w:val="none" w:sz="0" w:space="0" w:color="auto"/>
            <w:bottom w:val="none" w:sz="0" w:space="0" w:color="auto"/>
            <w:right w:val="none" w:sz="0" w:space="0" w:color="auto"/>
          </w:divBdr>
        </w:div>
        <w:div w:id="1137913241">
          <w:marLeft w:val="640"/>
          <w:marRight w:val="0"/>
          <w:marTop w:val="0"/>
          <w:marBottom w:val="0"/>
          <w:divBdr>
            <w:top w:val="none" w:sz="0" w:space="0" w:color="auto"/>
            <w:left w:val="none" w:sz="0" w:space="0" w:color="auto"/>
            <w:bottom w:val="none" w:sz="0" w:space="0" w:color="auto"/>
            <w:right w:val="none" w:sz="0" w:space="0" w:color="auto"/>
          </w:divBdr>
        </w:div>
        <w:div w:id="1641689077">
          <w:marLeft w:val="640"/>
          <w:marRight w:val="0"/>
          <w:marTop w:val="0"/>
          <w:marBottom w:val="0"/>
          <w:divBdr>
            <w:top w:val="none" w:sz="0" w:space="0" w:color="auto"/>
            <w:left w:val="none" w:sz="0" w:space="0" w:color="auto"/>
            <w:bottom w:val="none" w:sz="0" w:space="0" w:color="auto"/>
            <w:right w:val="none" w:sz="0" w:space="0" w:color="auto"/>
          </w:divBdr>
        </w:div>
        <w:div w:id="1901600189">
          <w:marLeft w:val="640"/>
          <w:marRight w:val="0"/>
          <w:marTop w:val="0"/>
          <w:marBottom w:val="0"/>
          <w:divBdr>
            <w:top w:val="none" w:sz="0" w:space="0" w:color="auto"/>
            <w:left w:val="none" w:sz="0" w:space="0" w:color="auto"/>
            <w:bottom w:val="none" w:sz="0" w:space="0" w:color="auto"/>
            <w:right w:val="none" w:sz="0" w:space="0" w:color="auto"/>
          </w:divBdr>
        </w:div>
        <w:div w:id="1747024297">
          <w:marLeft w:val="640"/>
          <w:marRight w:val="0"/>
          <w:marTop w:val="0"/>
          <w:marBottom w:val="0"/>
          <w:divBdr>
            <w:top w:val="none" w:sz="0" w:space="0" w:color="auto"/>
            <w:left w:val="none" w:sz="0" w:space="0" w:color="auto"/>
            <w:bottom w:val="none" w:sz="0" w:space="0" w:color="auto"/>
            <w:right w:val="none" w:sz="0" w:space="0" w:color="auto"/>
          </w:divBdr>
        </w:div>
        <w:div w:id="71659985">
          <w:marLeft w:val="640"/>
          <w:marRight w:val="0"/>
          <w:marTop w:val="0"/>
          <w:marBottom w:val="0"/>
          <w:divBdr>
            <w:top w:val="none" w:sz="0" w:space="0" w:color="auto"/>
            <w:left w:val="none" w:sz="0" w:space="0" w:color="auto"/>
            <w:bottom w:val="none" w:sz="0" w:space="0" w:color="auto"/>
            <w:right w:val="none" w:sz="0" w:space="0" w:color="auto"/>
          </w:divBdr>
        </w:div>
        <w:div w:id="2077388638">
          <w:marLeft w:val="640"/>
          <w:marRight w:val="0"/>
          <w:marTop w:val="0"/>
          <w:marBottom w:val="0"/>
          <w:divBdr>
            <w:top w:val="none" w:sz="0" w:space="0" w:color="auto"/>
            <w:left w:val="none" w:sz="0" w:space="0" w:color="auto"/>
            <w:bottom w:val="none" w:sz="0" w:space="0" w:color="auto"/>
            <w:right w:val="none" w:sz="0" w:space="0" w:color="auto"/>
          </w:divBdr>
        </w:div>
        <w:div w:id="419760121">
          <w:marLeft w:val="640"/>
          <w:marRight w:val="0"/>
          <w:marTop w:val="0"/>
          <w:marBottom w:val="0"/>
          <w:divBdr>
            <w:top w:val="none" w:sz="0" w:space="0" w:color="auto"/>
            <w:left w:val="none" w:sz="0" w:space="0" w:color="auto"/>
            <w:bottom w:val="none" w:sz="0" w:space="0" w:color="auto"/>
            <w:right w:val="none" w:sz="0" w:space="0" w:color="auto"/>
          </w:divBdr>
        </w:div>
        <w:div w:id="1971201478">
          <w:marLeft w:val="640"/>
          <w:marRight w:val="0"/>
          <w:marTop w:val="0"/>
          <w:marBottom w:val="0"/>
          <w:divBdr>
            <w:top w:val="none" w:sz="0" w:space="0" w:color="auto"/>
            <w:left w:val="none" w:sz="0" w:space="0" w:color="auto"/>
            <w:bottom w:val="none" w:sz="0" w:space="0" w:color="auto"/>
            <w:right w:val="none" w:sz="0" w:space="0" w:color="auto"/>
          </w:divBdr>
        </w:div>
        <w:div w:id="745686158">
          <w:marLeft w:val="640"/>
          <w:marRight w:val="0"/>
          <w:marTop w:val="0"/>
          <w:marBottom w:val="0"/>
          <w:divBdr>
            <w:top w:val="none" w:sz="0" w:space="0" w:color="auto"/>
            <w:left w:val="none" w:sz="0" w:space="0" w:color="auto"/>
            <w:bottom w:val="none" w:sz="0" w:space="0" w:color="auto"/>
            <w:right w:val="none" w:sz="0" w:space="0" w:color="auto"/>
          </w:divBdr>
        </w:div>
        <w:div w:id="471944519">
          <w:marLeft w:val="640"/>
          <w:marRight w:val="0"/>
          <w:marTop w:val="0"/>
          <w:marBottom w:val="0"/>
          <w:divBdr>
            <w:top w:val="none" w:sz="0" w:space="0" w:color="auto"/>
            <w:left w:val="none" w:sz="0" w:space="0" w:color="auto"/>
            <w:bottom w:val="none" w:sz="0" w:space="0" w:color="auto"/>
            <w:right w:val="none" w:sz="0" w:space="0" w:color="auto"/>
          </w:divBdr>
        </w:div>
        <w:div w:id="1228370962">
          <w:marLeft w:val="640"/>
          <w:marRight w:val="0"/>
          <w:marTop w:val="0"/>
          <w:marBottom w:val="0"/>
          <w:divBdr>
            <w:top w:val="none" w:sz="0" w:space="0" w:color="auto"/>
            <w:left w:val="none" w:sz="0" w:space="0" w:color="auto"/>
            <w:bottom w:val="none" w:sz="0" w:space="0" w:color="auto"/>
            <w:right w:val="none" w:sz="0" w:space="0" w:color="auto"/>
          </w:divBdr>
        </w:div>
        <w:div w:id="2143845153">
          <w:marLeft w:val="640"/>
          <w:marRight w:val="0"/>
          <w:marTop w:val="0"/>
          <w:marBottom w:val="0"/>
          <w:divBdr>
            <w:top w:val="none" w:sz="0" w:space="0" w:color="auto"/>
            <w:left w:val="none" w:sz="0" w:space="0" w:color="auto"/>
            <w:bottom w:val="none" w:sz="0" w:space="0" w:color="auto"/>
            <w:right w:val="none" w:sz="0" w:space="0" w:color="auto"/>
          </w:divBdr>
        </w:div>
        <w:div w:id="1003313447">
          <w:marLeft w:val="640"/>
          <w:marRight w:val="0"/>
          <w:marTop w:val="0"/>
          <w:marBottom w:val="0"/>
          <w:divBdr>
            <w:top w:val="none" w:sz="0" w:space="0" w:color="auto"/>
            <w:left w:val="none" w:sz="0" w:space="0" w:color="auto"/>
            <w:bottom w:val="none" w:sz="0" w:space="0" w:color="auto"/>
            <w:right w:val="none" w:sz="0" w:space="0" w:color="auto"/>
          </w:divBdr>
        </w:div>
        <w:div w:id="1134904339">
          <w:marLeft w:val="640"/>
          <w:marRight w:val="0"/>
          <w:marTop w:val="0"/>
          <w:marBottom w:val="0"/>
          <w:divBdr>
            <w:top w:val="none" w:sz="0" w:space="0" w:color="auto"/>
            <w:left w:val="none" w:sz="0" w:space="0" w:color="auto"/>
            <w:bottom w:val="none" w:sz="0" w:space="0" w:color="auto"/>
            <w:right w:val="none" w:sz="0" w:space="0" w:color="auto"/>
          </w:divBdr>
        </w:div>
        <w:div w:id="538318982">
          <w:marLeft w:val="640"/>
          <w:marRight w:val="0"/>
          <w:marTop w:val="0"/>
          <w:marBottom w:val="0"/>
          <w:divBdr>
            <w:top w:val="none" w:sz="0" w:space="0" w:color="auto"/>
            <w:left w:val="none" w:sz="0" w:space="0" w:color="auto"/>
            <w:bottom w:val="none" w:sz="0" w:space="0" w:color="auto"/>
            <w:right w:val="none" w:sz="0" w:space="0" w:color="auto"/>
          </w:divBdr>
        </w:div>
        <w:div w:id="1647585164">
          <w:marLeft w:val="640"/>
          <w:marRight w:val="0"/>
          <w:marTop w:val="0"/>
          <w:marBottom w:val="0"/>
          <w:divBdr>
            <w:top w:val="none" w:sz="0" w:space="0" w:color="auto"/>
            <w:left w:val="none" w:sz="0" w:space="0" w:color="auto"/>
            <w:bottom w:val="none" w:sz="0" w:space="0" w:color="auto"/>
            <w:right w:val="none" w:sz="0" w:space="0" w:color="auto"/>
          </w:divBdr>
        </w:div>
        <w:div w:id="921257982">
          <w:marLeft w:val="640"/>
          <w:marRight w:val="0"/>
          <w:marTop w:val="0"/>
          <w:marBottom w:val="0"/>
          <w:divBdr>
            <w:top w:val="none" w:sz="0" w:space="0" w:color="auto"/>
            <w:left w:val="none" w:sz="0" w:space="0" w:color="auto"/>
            <w:bottom w:val="none" w:sz="0" w:space="0" w:color="auto"/>
            <w:right w:val="none" w:sz="0" w:space="0" w:color="auto"/>
          </w:divBdr>
        </w:div>
        <w:div w:id="1922596702">
          <w:marLeft w:val="640"/>
          <w:marRight w:val="0"/>
          <w:marTop w:val="0"/>
          <w:marBottom w:val="0"/>
          <w:divBdr>
            <w:top w:val="none" w:sz="0" w:space="0" w:color="auto"/>
            <w:left w:val="none" w:sz="0" w:space="0" w:color="auto"/>
            <w:bottom w:val="none" w:sz="0" w:space="0" w:color="auto"/>
            <w:right w:val="none" w:sz="0" w:space="0" w:color="auto"/>
          </w:divBdr>
        </w:div>
        <w:div w:id="1904489735">
          <w:marLeft w:val="640"/>
          <w:marRight w:val="0"/>
          <w:marTop w:val="0"/>
          <w:marBottom w:val="0"/>
          <w:divBdr>
            <w:top w:val="none" w:sz="0" w:space="0" w:color="auto"/>
            <w:left w:val="none" w:sz="0" w:space="0" w:color="auto"/>
            <w:bottom w:val="none" w:sz="0" w:space="0" w:color="auto"/>
            <w:right w:val="none" w:sz="0" w:space="0" w:color="auto"/>
          </w:divBdr>
        </w:div>
        <w:div w:id="1537812464">
          <w:marLeft w:val="640"/>
          <w:marRight w:val="0"/>
          <w:marTop w:val="0"/>
          <w:marBottom w:val="0"/>
          <w:divBdr>
            <w:top w:val="none" w:sz="0" w:space="0" w:color="auto"/>
            <w:left w:val="none" w:sz="0" w:space="0" w:color="auto"/>
            <w:bottom w:val="none" w:sz="0" w:space="0" w:color="auto"/>
            <w:right w:val="none" w:sz="0" w:space="0" w:color="auto"/>
          </w:divBdr>
        </w:div>
        <w:div w:id="1169950585">
          <w:marLeft w:val="640"/>
          <w:marRight w:val="0"/>
          <w:marTop w:val="0"/>
          <w:marBottom w:val="0"/>
          <w:divBdr>
            <w:top w:val="none" w:sz="0" w:space="0" w:color="auto"/>
            <w:left w:val="none" w:sz="0" w:space="0" w:color="auto"/>
            <w:bottom w:val="none" w:sz="0" w:space="0" w:color="auto"/>
            <w:right w:val="none" w:sz="0" w:space="0" w:color="auto"/>
          </w:divBdr>
        </w:div>
        <w:div w:id="1177697631">
          <w:marLeft w:val="640"/>
          <w:marRight w:val="0"/>
          <w:marTop w:val="0"/>
          <w:marBottom w:val="0"/>
          <w:divBdr>
            <w:top w:val="none" w:sz="0" w:space="0" w:color="auto"/>
            <w:left w:val="none" w:sz="0" w:space="0" w:color="auto"/>
            <w:bottom w:val="none" w:sz="0" w:space="0" w:color="auto"/>
            <w:right w:val="none" w:sz="0" w:space="0" w:color="auto"/>
          </w:divBdr>
        </w:div>
        <w:div w:id="194854771">
          <w:marLeft w:val="640"/>
          <w:marRight w:val="0"/>
          <w:marTop w:val="0"/>
          <w:marBottom w:val="0"/>
          <w:divBdr>
            <w:top w:val="none" w:sz="0" w:space="0" w:color="auto"/>
            <w:left w:val="none" w:sz="0" w:space="0" w:color="auto"/>
            <w:bottom w:val="none" w:sz="0" w:space="0" w:color="auto"/>
            <w:right w:val="none" w:sz="0" w:space="0" w:color="auto"/>
          </w:divBdr>
        </w:div>
        <w:div w:id="1231429088">
          <w:marLeft w:val="640"/>
          <w:marRight w:val="0"/>
          <w:marTop w:val="0"/>
          <w:marBottom w:val="0"/>
          <w:divBdr>
            <w:top w:val="none" w:sz="0" w:space="0" w:color="auto"/>
            <w:left w:val="none" w:sz="0" w:space="0" w:color="auto"/>
            <w:bottom w:val="none" w:sz="0" w:space="0" w:color="auto"/>
            <w:right w:val="none" w:sz="0" w:space="0" w:color="auto"/>
          </w:divBdr>
        </w:div>
        <w:div w:id="1006595979">
          <w:marLeft w:val="640"/>
          <w:marRight w:val="0"/>
          <w:marTop w:val="0"/>
          <w:marBottom w:val="0"/>
          <w:divBdr>
            <w:top w:val="none" w:sz="0" w:space="0" w:color="auto"/>
            <w:left w:val="none" w:sz="0" w:space="0" w:color="auto"/>
            <w:bottom w:val="none" w:sz="0" w:space="0" w:color="auto"/>
            <w:right w:val="none" w:sz="0" w:space="0" w:color="auto"/>
          </w:divBdr>
        </w:div>
        <w:div w:id="1039664720">
          <w:marLeft w:val="640"/>
          <w:marRight w:val="0"/>
          <w:marTop w:val="0"/>
          <w:marBottom w:val="0"/>
          <w:divBdr>
            <w:top w:val="none" w:sz="0" w:space="0" w:color="auto"/>
            <w:left w:val="none" w:sz="0" w:space="0" w:color="auto"/>
            <w:bottom w:val="none" w:sz="0" w:space="0" w:color="auto"/>
            <w:right w:val="none" w:sz="0" w:space="0" w:color="auto"/>
          </w:divBdr>
        </w:div>
        <w:div w:id="946085689">
          <w:marLeft w:val="640"/>
          <w:marRight w:val="0"/>
          <w:marTop w:val="0"/>
          <w:marBottom w:val="0"/>
          <w:divBdr>
            <w:top w:val="none" w:sz="0" w:space="0" w:color="auto"/>
            <w:left w:val="none" w:sz="0" w:space="0" w:color="auto"/>
            <w:bottom w:val="none" w:sz="0" w:space="0" w:color="auto"/>
            <w:right w:val="none" w:sz="0" w:space="0" w:color="auto"/>
          </w:divBdr>
        </w:div>
        <w:div w:id="1279263792">
          <w:marLeft w:val="640"/>
          <w:marRight w:val="0"/>
          <w:marTop w:val="0"/>
          <w:marBottom w:val="0"/>
          <w:divBdr>
            <w:top w:val="none" w:sz="0" w:space="0" w:color="auto"/>
            <w:left w:val="none" w:sz="0" w:space="0" w:color="auto"/>
            <w:bottom w:val="none" w:sz="0" w:space="0" w:color="auto"/>
            <w:right w:val="none" w:sz="0" w:space="0" w:color="auto"/>
          </w:divBdr>
        </w:div>
        <w:div w:id="842083385">
          <w:marLeft w:val="640"/>
          <w:marRight w:val="0"/>
          <w:marTop w:val="0"/>
          <w:marBottom w:val="0"/>
          <w:divBdr>
            <w:top w:val="none" w:sz="0" w:space="0" w:color="auto"/>
            <w:left w:val="none" w:sz="0" w:space="0" w:color="auto"/>
            <w:bottom w:val="none" w:sz="0" w:space="0" w:color="auto"/>
            <w:right w:val="none" w:sz="0" w:space="0" w:color="auto"/>
          </w:divBdr>
        </w:div>
        <w:div w:id="527184082">
          <w:marLeft w:val="640"/>
          <w:marRight w:val="0"/>
          <w:marTop w:val="0"/>
          <w:marBottom w:val="0"/>
          <w:divBdr>
            <w:top w:val="none" w:sz="0" w:space="0" w:color="auto"/>
            <w:left w:val="none" w:sz="0" w:space="0" w:color="auto"/>
            <w:bottom w:val="none" w:sz="0" w:space="0" w:color="auto"/>
            <w:right w:val="none" w:sz="0" w:space="0" w:color="auto"/>
          </w:divBdr>
        </w:div>
        <w:div w:id="2064671711">
          <w:marLeft w:val="640"/>
          <w:marRight w:val="0"/>
          <w:marTop w:val="0"/>
          <w:marBottom w:val="0"/>
          <w:divBdr>
            <w:top w:val="none" w:sz="0" w:space="0" w:color="auto"/>
            <w:left w:val="none" w:sz="0" w:space="0" w:color="auto"/>
            <w:bottom w:val="none" w:sz="0" w:space="0" w:color="auto"/>
            <w:right w:val="none" w:sz="0" w:space="0" w:color="auto"/>
          </w:divBdr>
        </w:div>
        <w:div w:id="2118788170">
          <w:marLeft w:val="640"/>
          <w:marRight w:val="0"/>
          <w:marTop w:val="0"/>
          <w:marBottom w:val="0"/>
          <w:divBdr>
            <w:top w:val="none" w:sz="0" w:space="0" w:color="auto"/>
            <w:left w:val="none" w:sz="0" w:space="0" w:color="auto"/>
            <w:bottom w:val="none" w:sz="0" w:space="0" w:color="auto"/>
            <w:right w:val="none" w:sz="0" w:space="0" w:color="auto"/>
          </w:divBdr>
        </w:div>
        <w:div w:id="951091043">
          <w:marLeft w:val="640"/>
          <w:marRight w:val="0"/>
          <w:marTop w:val="0"/>
          <w:marBottom w:val="0"/>
          <w:divBdr>
            <w:top w:val="none" w:sz="0" w:space="0" w:color="auto"/>
            <w:left w:val="none" w:sz="0" w:space="0" w:color="auto"/>
            <w:bottom w:val="none" w:sz="0" w:space="0" w:color="auto"/>
            <w:right w:val="none" w:sz="0" w:space="0" w:color="auto"/>
          </w:divBdr>
        </w:div>
        <w:div w:id="957033498">
          <w:marLeft w:val="640"/>
          <w:marRight w:val="0"/>
          <w:marTop w:val="0"/>
          <w:marBottom w:val="0"/>
          <w:divBdr>
            <w:top w:val="none" w:sz="0" w:space="0" w:color="auto"/>
            <w:left w:val="none" w:sz="0" w:space="0" w:color="auto"/>
            <w:bottom w:val="none" w:sz="0" w:space="0" w:color="auto"/>
            <w:right w:val="none" w:sz="0" w:space="0" w:color="auto"/>
          </w:divBdr>
        </w:div>
        <w:div w:id="1909460462">
          <w:marLeft w:val="640"/>
          <w:marRight w:val="0"/>
          <w:marTop w:val="0"/>
          <w:marBottom w:val="0"/>
          <w:divBdr>
            <w:top w:val="none" w:sz="0" w:space="0" w:color="auto"/>
            <w:left w:val="none" w:sz="0" w:space="0" w:color="auto"/>
            <w:bottom w:val="none" w:sz="0" w:space="0" w:color="auto"/>
            <w:right w:val="none" w:sz="0" w:space="0" w:color="auto"/>
          </w:divBdr>
        </w:div>
        <w:div w:id="2097557279">
          <w:marLeft w:val="640"/>
          <w:marRight w:val="0"/>
          <w:marTop w:val="0"/>
          <w:marBottom w:val="0"/>
          <w:divBdr>
            <w:top w:val="none" w:sz="0" w:space="0" w:color="auto"/>
            <w:left w:val="none" w:sz="0" w:space="0" w:color="auto"/>
            <w:bottom w:val="none" w:sz="0" w:space="0" w:color="auto"/>
            <w:right w:val="none" w:sz="0" w:space="0" w:color="auto"/>
          </w:divBdr>
        </w:div>
        <w:div w:id="1473405788">
          <w:marLeft w:val="640"/>
          <w:marRight w:val="0"/>
          <w:marTop w:val="0"/>
          <w:marBottom w:val="0"/>
          <w:divBdr>
            <w:top w:val="none" w:sz="0" w:space="0" w:color="auto"/>
            <w:left w:val="none" w:sz="0" w:space="0" w:color="auto"/>
            <w:bottom w:val="none" w:sz="0" w:space="0" w:color="auto"/>
            <w:right w:val="none" w:sz="0" w:space="0" w:color="auto"/>
          </w:divBdr>
        </w:div>
        <w:div w:id="1488859035">
          <w:marLeft w:val="640"/>
          <w:marRight w:val="0"/>
          <w:marTop w:val="0"/>
          <w:marBottom w:val="0"/>
          <w:divBdr>
            <w:top w:val="none" w:sz="0" w:space="0" w:color="auto"/>
            <w:left w:val="none" w:sz="0" w:space="0" w:color="auto"/>
            <w:bottom w:val="none" w:sz="0" w:space="0" w:color="auto"/>
            <w:right w:val="none" w:sz="0" w:space="0" w:color="auto"/>
          </w:divBdr>
        </w:div>
        <w:div w:id="1580288616">
          <w:marLeft w:val="640"/>
          <w:marRight w:val="0"/>
          <w:marTop w:val="0"/>
          <w:marBottom w:val="0"/>
          <w:divBdr>
            <w:top w:val="none" w:sz="0" w:space="0" w:color="auto"/>
            <w:left w:val="none" w:sz="0" w:space="0" w:color="auto"/>
            <w:bottom w:val="none" w:sz="0" w:space="0" w:color="auto"/>
            <w:right w:val="none" w:sz="0" w:space="0" w:color="auto"/>
          </w:divBdr>
        </w:div>
        <w:div w:id="411900617">
          <w:marLeft w:val="640"/>
          <w:marRight w:val="0"/>
          <w:marTop w:val="0"/>
          <w:marBottom w:val="0"/>
          <w:divBdr>
            <w:top w:val="none" w:sz="0" w:space="0" w:color="auto"/>
            <w:left w:val="none" w:sz="0" w:space="0" w:color="auto"/>
            <w:bottom w:val="none" w:sz="0" w:space="0" w:color="auto"/>
            <w:right w:val="none" w:sz="0" w:space="0" w:color="auto"/>
          </w:divBdr>
        </w:div>
        <w:div w:id="593322037">
          <w:marLeft w:val="640"/>
          <w:marRight w:val="0"/>
          <w:marTop w:val="0"/>
          <w:marBottom w:val="0"/>
          <w:divBdr>
            <w:top w:val="none" w:sz="0" w:space="0" w:color="auto"/>
            <w:left w:val="none" w:sz="0" w:space="0" w:color="auto"/>
            <w:bottom w:val="none" w:sz="0" w:space="0" w:color="auto"/>
            <w:right w:val="none" w:sz="0" w:space="0" w:color="auto"/>
          </w:divBdr>
        </w:div>
        <w:div w:id="1810586935">
          <w:marLeft w:val="640"/>
          <w:marRight w:val="0"/>
          <w:marTop w:val="0"/>
          <w:marBottom w:val="0"/>
          <w:divBdr>
            <w:top w:val="none" w:sz="0" w:space="0" w:color="auto"/>
            <w:left w:val="none" w:sz="0" w:space="0" w:color="auto"/>
            <w:bottom w:val="none" w:sz="0" w:space="0" w:color="auto"/>
            <w:right w:val="none" w:sz="0" w:space="0" w:color="auto"/>
          </w:divBdr>
        </w:div>
        <w:div w:id="420416660">
          <w:marLeft w:val="640"/>
          <w:marRight w:val="0"/>
          <w:marTop w:val="0"/>
          <w:marBottom w:val="0"/>
          <w:divBdr>
            <w:top w:val="none" w:sz="0" w:space="0" w:color="auto"/>
            <w:left w:val="none" w:sz="0" w:space="0" w:color="auto"/>
            <w:bottom w:val="none" w:sz="0" w:space="0" w:color="auto"/>
            <w:right w:val="none" w:sz="0" w:space="0" w:color="auto"/>
          </w:divBdr>
        </w:div>
        <w:div w:id="563493822">
          <w:marLeft w:val="640"/>
          <w:marRight w:val="0"/>
          <w:marTop w:val="0"/>
          <w:marBottom w:val="0"/>
          <w:divBdr>
            <w:top w:val="none" w:sz="0" w:space="0" w:color="auto"/>
            <w:left w:val="none" w:sz="0" w:space="0" w:color="auto"/>
            <w:bottom w:val="none" w:sz="0" w:space="0" w:color="auto"/>
            <w:right w:val="none" w:sz="0" w:space="0" w:color="auto"/>
          </w:divBdr>
        </w:div>
        <w:div w:id="2139444636">
          <w:marLeft w:val="640"/>
          <w:marRight w:val="0"/>
          <w:marTop w:val="0"/>
          <w:marBottom w:val="0"/>
          <w:divBdr>
            <w:top w:val="none" w:sz="0" w:space="0" w:color="auto"/>
            <w:left w:val="none" w:sz="0" w:space="0" w:color="auto"/>
            <w:bottom w:val="none" w:sz="0" w:space="0" w:color="auto"/>
            <w:right w:val="none" w:sz="0" w:space="0" w:color="auto"/>
          </w:divBdr>
        </w:div>
        <w:div w:id="1499686362">
          <w:marLeft w:val="640"/>
          <w:marRight w:val="0"/>
          <w:marTop w:val="0"/>
          <w:marBottom w:val="0"/>
          <w:divBdr>
            <w:top w:val="none" w:sz="0" w:space="0" w:color="auto"/>
            <w:left w:val="none" w:sz="0" w:space="0" w:color="auto"/>
            <w:bottom w:val="none" w:sz="0" w:space="0" w:color="auto"/>
            <w:right w:val="none" w:sz="0" w:space="0" w:color="auto"/>
          </w:divBdr>
        </w:div>
        <w:div w:id="2116778882">
          <w:marLeft w:val="640"/>
          <w:marRight w:val="0"/>
          <w:marTop w:val="0"/>
          <w:marBottom w:val="0"/>
          <w:divBdr>
            <w:top w:val="none" w:sz="0" w:space="0" w:color="auto"/>
            <w:left w:val="none" w:sz="0" w:space="0" w:color="auto"/>
            <w:bottom w:val="none" w:sz="0" w:space="0" w:color="auto"/>
            <w:right w:val="none" w:sz="0" w:space="0" w:color="auto"/>
          </w:divBdr>
        </w:div>
        <w:div w:id="1202092345">
          <w:marLeft w:val="640"/>
          <w:marRight w:val="0"/>
          <w:marTop w:val="0"/>
          <w:marBottom w:val="0"/>
          <w:divBdr>
            <w:top w:val="none" w:sz="0" w:space="0" w:color="auto"/>
            <w:left w:val="none" w:sz="0" w:space="0" w:color="auto"/>
            <w:bottom w:val="none" w:sz="0" w:space="0" w:color="auto"/>
            <w:right w:val="none" w:sz="0" w:space="0" w:color="auto"/>
          </w:divBdr>
        </w:div>
        <w:div w:id="542519191">
          <w:marLeft w:val="640"/>
          <w:marRight w:val="0"/>
          <w:marTop w:val="0"/>
          <w:marBottom w:val="0"/>
          <w:divBdr>
            <w:top w:val="none" w:sz="0" w:space="0" w:color="auto"/>
            <w:left w:val="none" w:sz="0" w:space="0" w:color="auto"/>
            <w:bottom w:val="none" w:sz="0" w:space="0" w:color="auto"/>
            <w:right w:val="none" w:sz="0" w:space="0" w:color="auto"/>
          </w:divBdr>
        </w:div>
        <w:div w:id="1155799737">
          <w:marLeft w:val="640"/>
          <w:marRight w:val="0"/>
          <w:marTop w:val="0"/>
          <w:marBottom w:val="0"/>
          <w:divBdr>
            <w:top w:val="none" w:sz="0" w:space="0" w:color="auto"/>
            <w:left w:val="none" w:sz="0" w:space="0" w:color="auto"/>
            <w:bottom w:val="none" w:sz="0" w:space="0" w:color="auto"/>
            <w:right w:val="none" w:sz="0" w:space="0" w:color="auto"/>
          </w:divBdr>
        </w:div>
        <w:div w:id="993490359">
          <w:marLeft w:val="640"/>
          <w:marRight w:val="0"/>
          <w:marTop w:val="0"/>
          <w:marBottom w:val="0"/>
          <w:divBdr>
            <w:top w:val="none" w:sz="0" w:space="0" w:color="auto"/>
            <w:left w:val="none" w:sz="0" w:space="0" w:color="auto"/>
            <w:bottom w:val="none" w:sz="0" w:space="0" w:color="auto"/>
            <w:right w:val="none" w:sz="0" w:space="0" w:color="auto"/>
          </w:divBdr>
        </w:div>
        <w:div w:id="671641614">
          <w:marLeft w:val="640"/>
          <w:marRight w:val="0"/>
          <w:marTop w:val="0"/>
          <w:marBottom w:val="0"/>
          <w:divBdr>
            <w:top w:val="none" w:sz="0" w:space="0" w:color="auto"/>
            <w:left w:val="none" w:sz="0" w:space="0" w:color="auto"/>
            <w:bottom w:val="none" w:sz="0" w:space="0" w:color="auto"/>
            <w:right w:val="none" w:sz="0" w:space="0" w:color="auto"/>
          </w:divBdr>
        </w:div>
        <w:div w:id="2090541098">
          <w:marLeft w:val="640"/>
          <w:marRight w:val="0"/>
          <w:marTop w:val="0"/>
          <w:marBottom w:val="0"/>
          <w:divBdr>
            <w:top w:val="none" w:sz="0" w:space="0" w:color="auto"/>
            <w:left w:val="none" w:sz="0" w:space="0" w:color="auto"/>
            <w:bottom w:val="none" w:sz="0" w:space="0" w:color="auto"/>
            <w:right w:val="none" w:sz="0" w:space="0" w:color="auto"/>
          </w:divBdr>
        </w:div>
        <w:div w:id="1788771470">
          <w:marLeft w:val="640"/>
          <w:marRight w:val="0"/>
          <w:marTop w:val="0"/>
          <w:marBottom w:val="0"/>
          <w:divBdr>
            <w:top w:val="none" w:sz="0" w:space="0" w:color="auto"/>
            <w:left w:val="none" w:sz="0" w:space="0" w:color="auto"/>
            <w:bottom w:val="none" w:sz="0" w:space="0" w:color="auto"/>
            <w:right w:val="none" w:sz="0" w:space="0" w:color="auto"/>
          </w:divBdr>
        </w:div>
        <w:div w:id="2138837485">
          <w:marLeft w:val="640"/>
          <w:marRight w:val="0"/>
          <w:marTop w:val="0"/>
          <w:marBottom w:val="0"/>
          <w:divBdr>
            <w:top w:val="none" w:sz="0" w:space="0" w:color="auto"/>
            <w:left w:val="none" w:sz="0" w:space="0" w:color="auto"/>
            <w:bottom w:val="none" w:sz="0" w:space="0" w:color="auto"/>
            <w:right w:val="none" w:sz="0" w:space="0" w:color="auto"/>
          </w:divBdr>
        </w:div>
        <w:div w:id="1160847691">
          <w:marLeft w:val="640"/>
          <w:marRight w:val="0"/>
          <w:marTop w:val="0"/>
          <w:marBottom w:val="0"/>
          <w:divBdr>
            <w:top w:val="none" w:sz="0" w:space="0" w:color="auto"/>
            <w:left w:val="none" w:sz="0" w:space="0" w:color="auto"/>
            <w:bottom w:val="none" w:sz="0" w:space="0" w:color="auto"/>
            <w:right w:val="none" w:sz="0" w:space="0" w:color="auto"/>
          </w:divBdr>
        </w:div>
        <w:div w:id="1132334058">
          <w:marLeft w:val="640"/>
          <w:marRight w:val="0"/>
          <w:marTop w:val="0"/>
          <w:marBottom w:val="0"/>
          <w:divBdr>
            <w:top w:val="none" w:sz="0" w:space="0" w:color="auto"/>
            <w:left w:val="none" w:sz="0" w:space="0" w:color="auto"/>
            <w:bottom w:val="none" w:sz="0" w:space="0" w:color="auto"/>
            <w:right w:val="none" w:sz="0" w:space="0" w:color="auto"/>
          </w:divBdr>
        </w:div>
        <w:div w:id="192184259">
          <w:marLeft w:val="640"/>
          <w:marRight w:val="0"/>
          <w:marTop w:val="0"/>
          <w:marBottom w:val="0"/>
          <w:divBdr>
            <w:top w:val="none" w:sz="0" w:space="0" w:color="auto"/>
            <w:left w:val="none" w:sz="0" w:space="0" w:color="auto"/>
            <w:bottom w:val="none" w:sz="0" w:space="0" w:color="auto"/>
            <w:right w:val="none" w:sz="0" w:space="0" w:color="auto"/>
          </w:divBdr>
        </w:div>
        <w:div w:id="2142838476">
          <w:marLeft w:val="640"/>
          <w:marRight w:val="0"/>
          <w:marTop w:val="0"/>
          <w:marBottom w:val="0"/>
          <w:divBdr>
            <w:top w:val="none" w:sz="0" w:space="0" w:color="auto"/>
            <w:left w:val="none" w:sz="0" w:space="0" w:color="auto"/>
            <w:bottom w:val="none" w:sz="0" w:space="0" w:color="auto"/>
            <w:right w:val="none" w:sz="0" w:space="0" w:color="auto"/>
          </w:divBdr>
        </w:div>
        <w:div w:id="230621230">
          <w:marLeft w:val="640"/>
          <w:marRight w:val="0"/>
          <w:marTop w:val="0"/>
          <w:marBottom w:val="0"/>
          <w:divBdr>
            <w:top w:val="none" w:sz="0" w:space="0" w:color="auto"/>
            <w:left w:val="none" w:sz="0" w:space="0" w:color="auto"/>
            <w:bottom w:val="none" w:sz="0" w:space="0" w:color="auto"/>
            <w:right w:val="none" w:sz="0" w:space="0" w:color="auto"/>
          </w:divBdr>
        </w:div>
        <w:div w:id="1994865412">
          <w:marLeft w:val="640"/>
          <w:marRight w:val="0"/>
          <w:marTop w:val="0"/>
          <w:marBottom w:val="0"/>
          <w:divBdr>
            <w:top w:val="none" w:sz="0" w:space="0" w:color="auto"/>
            <w:left w:val="none" w:sz="0" w:space="0" w:color="auto"/>
            <w:bottom w:val="none" w:sz="0" w:space="0" w:color="auto"/>
            <w:right w:val="none" w:sz="0" w:space="0" w:color="auto"/>
          </w:divBdr>
        </w:div>
        <w:div w:id="465970585">
          <w:marLeft w:val="640"/>
          <w:marRight w:val="0"/>
          <w:marTop w:val="0"/>
          <w:marBottom w:val="0"/>
          <w:divBdr>
            <w:top w:val="none" w:sz="0" w:space="0" w:color="auto"/>
            <w:left w:val="none" w:sz="0" w:space="0" w:color="auto"/>
            <w:bottom w:val="none" w:sz="0" w:space="0" w:color="auto"/>
            <w:right w:val="none" w:sz="0" w:space="0" w:color="auto"/>
          </w:divBdr>
        </w:div>
        <w:div w:id="1818569669">
          <w:marLeft w:val="640"/>
          <w:marRight w:val="0"/>
          <w:marTop w:val="0"/>
          <w:marBottom w:val="0"/>
          <w:divBdr>
            <w:top w:val="none" w:sz="0" w:space="0" w:color="auto"/>
            <w:left w:val="none" w:sz="0" w:space="0" w:color="auto"/>
            <w:bottom w:val="none" w:sz="0" w:space="0" w:color="auto"/>
            <w:right w:val="none" w:sz="0" w:space="0" w:color="auto"/>
          </w:divBdr>
        </w:div>
        <w:div w:id="752091867">
          <w:marLeft w:val="640"/>
          <w:marRight w:val="0"/>
          <w:marTop w:val="0"/>
          <w:marBottom w:val="0"/>
          <w:divBdr>
            <w:top w:val="none" w:sz="0" w:space="0" w:color="auto"/>
            <w:left w:val="none" w:sz="0" w:space="0" w:color="auto"/>
            <w:bottom w:val="none" w:sz="0" w:space="0" w:color="auto"/>
            <w:right w:val="none" w:sz="0" w:space="0" w:color="auto"/>
          </w:divBdr>
        </w:div>
        <w:div w:id="264966656">
          <w:marLeft w:val="640"/>
          <w:marRight w:val="0"/>
          <w:marTop w:val="0"/>
          <w:marBottom w:val="0"/>
          <w:divBdr>
            <w:top w:val="none" w:sz="0" w:space="0" w:color="auto"/>
            <w:left w:val="none" w:sz="0" w:space="0" w:color="auto"/>
            <w:bottom w:val="none" w:sz="0" w:space="0" w:color="auto"/>
            <w:right w:val="none" w:sz="0" w:space="0" w:color="auto"/>
          </w:divBdr>
        </w:div>
        <w:div w:id="179243441">
          <w:marLeft w:val="640"/>
          <w:marRight w:val="0"/>
          <w:marTop w:val="0"/>
          <w:marBottom w:val="0"/>
          <w:divBdr>
            <w:top w:val="none" w:sz="0" w:space="0" w:color="auto"/>
            <w:left w:val="none" w:sz="0" w:space="0" w:color="auto"/>
            <w:bottom w:val="none" w:sz="0" w:space="0" w:color="auto"/>
            <w:right w:val="none" w:sz="0" w:space="0" w:color="auto"/>
          </w:divBdr>
        </w:div>
        <w:div w:id="1619602116">
          <w:marLeft w:val="640"/>
          <w:marRight w:val="0"/>
          <w:marTop w:val="0"/>
          <w:marBottom w:val="0"/>
          <w:divBdr>
            <w:top w:val="none" w:sz="0" w:space="0" w:color="auto"/>
            <w:left w:val="none" w:sz="0" w:space="0" w:color="auto"/>
            <w:bottom w:val="none" w:sz="0" w:space="0" w:color="auto"/>
            <w:right w:val="none" w:sz="0" w:space="0" w:color="auto"/>
          </w:divBdr>
        </w:div>
        <w:div w:id="1138106450">
          <w:marLeft w:val="640"/>
          <w:marRight w:val="0"/>
          <w:marTop w:val="0"/>
          <w:marBottom w:val="0"/>
          <w:divBdr>
            <w:top w:val="none" w:sz="0" w:space="0" w:color="auto"/>
            <w:left w:val="none" w:sz="0" w:space="0" w:color="auto"/>
            <w:bottom w:val="none" w:sz="0" w:space="0" w:color="auto"/>
            <w:right w:val="none" w:sz="0" w:space="0" w:color="auto"/>
          </w:divBdr>
        </w:div>
        <w:div w:id="1776555593">
          <w:marLeft w:val="640"/>
          <w:marRight w:val="0"/>
          <w:marTop w:val="0"/>
          <w:marBottom w:val="0"/>
          <w:divBdr>
            <w:top w:val="none" w:sz="0" w:space="0" w:color="auto"/>
            <w:left w:val="none" w:sz="0" w:space="0" w:color="auto"/>
            <w:bottom w:val="none" w:sz="0" w:space="0" w:color="auto"/>
            <w:right w:val="none" w:sz="0" w:space="0" w:color="auto"/>
          </w:divBdr>
        </w:div>
        <w:div w:id="1778141093">
          <w:marLeft w:val="640"/>
          <w:marRight w:val="0"/>
          <w:marTop w:val="0"/>
          <w:marBottom w:val="0"/>
          <w:divBdr>
            <w:top w:val="none" w:sz="0" w:space="0" w:color="auto"/>
            <w:left w:val="none" w:sz="0" w:space="0" w:color="auto"/>
            <w:bottom w:val="none" w:sz="0" w:space="0" w:color="auto"/>
            <w:right w:val="none" w:sz="0" w:space="0" w:color="auto"/>
          </w:divBdr>
        </w:div>
        <w:div w:id="262954614">
          <w:marLeft w:val="640"/>
          <w:marRight w:val="0"/>
          <w:marTop w:val="0"/>
          <w:marBottom w:val="0"/>
          <w:divBdr>
            <w:top w:val="none" w:sz="0" w:space="0" w:color="auto"/>
            <w:left w:val="none" w:sz="0" w:space="0" w:color="auto"/>
            <w:bottom w:val="none" w:sz="0" w:space="0" w:color="auto"/>
            <w:right w:val="none" w:sz="0" w:space="0" w:color="auto"/>
          </w:divBdr>
        </w:div>
        <w:div w:id="1716546255">
          <w:marLeft w:val="640"/>
          <w:marRight w:val="0"/>
          <w:marTop w:val="0"/>
          <w:marBottom w:val="0"/>
          <w:divBdr>
            <w:top w:val="none" w:sz="0" w:space="0" w:color="auto"/>
            <w:left w:val="none" w:sz="0" w:space="0" w:color="auto"/>
            <w:bottom w:val="none" w:sz="0" w:space="0" w:color="auto"/>
            <w:right w:val="none" w:sz="0" w:space="0" w:color="auto"/>
          </w:divBdr>
        </w:div>
        <w:div w:id="490755958">
          <w:marLeft w:val="640"/>
          <w:marRight w:val="0"/>
          <w:marTop w:val="0"/>
          <w:marBottom w:val="0"/>
          <w:divBdr>
            <w:top w:val="none" w:sz="0" w:space="0" w:color="auto"/>
            <w:left w:val="none" w:sz="0" w:space="0" w:color="auto"/>
            <w:bottom w:val="none" w:sz="0" w:space="0" w:color="auto"/>
            <w:right w:val="none" w:sz="0" w:space="0" w:color="auto"/>
          </w:divBdr>
        </w:div>
        <w:div w:id="2011592246">
          <w:marLeft w:val="640"/>
          <w:marRight w:val="0"/>
          <w:marTop w:val="0"/>
          <w:marBottom w:val="0"/>
          <w:divBdr>
            <w:top w:val="none" w:sz="0" w:space="0" w:color="auto"/>
            <w:left w:val="none" w:sz="0" w:space="0" w:color="auto"/>
            <w:bottom w:val="none" w:sz="0" w:space="0" w:color="auto"/>
            <w:right w:val="none" w:sz="0" w:space="0" w:color="auto"/>
          </w:divBdr>
        </w:div>
        <w:div w:id="794257423">
          <w:marLeft w:val="640"/>
          <w:marRight w:val="0"/>
          <w:marTop w:val="0"/>
          <w:marBottom w:val="0"/>
          <w:divBdr>
            <w:top w:val="none" w:sz="0" w:space="0" w:color="auto"/>
            <w:left w:val="none" w:sz="0" w:space="0" w:color="auto"/>
            <w:bottom w:val="none" w:sz="0" w:space="0" w:color="auto"/>
            <w:right w:val="none" w:sz="0" w:space="0" w:color="auto"/>
          </w:divBdr>
        </w:div>
        <w:div w:id="688340217">
          <w:marLeft w:val="640"/>
          <w:marRight w:val="0"/>
          <w:marTop w:val="0"/>
          <w:marBottom w:val="0"/>
          <w:divBdr>
            <w:top w:val="none" w:sz="0" w:space="0" w:color="auto"/>
            <w:left w:val="none" w:sz="0" w:space="0" w:color="auto"/>
            <w:bottom w:val="none" w:sz="0" w:space="0" w:color="auto"/>
            <w:right w:val="none" w:sz="0" w:space="0" w:color="auto"/>
          </w:divBdr>
        </w:div>
        <w:div w:id="720834503">
          <w:marLeft w:val="640"/>
          <w:marRight w:val="0"/>
          <w:marTop w:val="0"/>
          <w:marBottom w:val="0"/>
          <w:divBdr>
            <w:top w:val="none" w:sz="0" w:space="0" w:color="auto"/>
            <w:left w:val="none" w:sz="0" w:space="0" w:color="auto"/>
            <w:bottom w:val="none" w:sz="0" w:space="0" w:color="auto"/>
            <w:right w:val="none" w:sz="0" w:space="0" w:color="auto"/>
          </w:divBdr>
        </w:div>
        <w:div w:id="1484077316">
          <w:marLeft w:val="640"/>
          <w:marRight w:val="0"/>
          <w:marTop w:val="0"/>
          <w:marBottom w:val="0"/>
          <w:divBdr>
            <w:top w:val="none" w:sz="0" w:space="0" w:color="auto"/>
            <w:left w:val="none" w:sz="0" w:space="0" w:color="auto"/>
            <w:bottom w:val="none" w:sz="0" w:space="0" w:color="auto"/>
            <w:right w:val="none" w:sz="0" w:space="0" w:color="auto"/>
          </w:divBdr>
        </w:div>
        <w:div w:id="1735854886">
          <w:marLeft w:val="640"/>
          <w:marRight w:val="0"/>
          <w:marTop w:val="0"/>
          <w:marBottom w:val="0"/>
          <w:divBdr>
            <w:top w:val="none" w:sz="0" w:space="0" w:color="auto"/>
            <w:left w:val="none" w:sz="0" w:space="0" w:color="auto"/>
            <w:bottom w:val="none" w:sz="0" w:space="0" w:color="auto"/>
            <w:right w:val="none" w:sz="0" w:space="0" w:color="auto"/>
          </w:divBdr>
        </w:div>
        <w:div w:id="1307274968">
          <w:marLeft w:val="640"/>
          <w:marRight w:val="0"/>
          <w:marTop w:val="0"/>
          <w:marBottom w:val="0"/>
          <w:divBdr>
            <w:top w:val="none" w:sz="0" w:space="0" w:color="auto"/>
            <w:left w:val="none" w:sz="0" w:space="0" w:color="auto"/>
            <w:bottom w:val="none" w:sz="0" w:space="0" w:color="auto"/>
            <w:right w:val="none" w:sz="0" w:space="0" w:color="auto"/>
          </w:divBdr>
        </w:div>
        <w:div w:id="1915123424">
          <w:marLeft w:val="640"/>
          <w:marRight w:val="0"/>
          <w:marTop w:val="0"/>
          <w:marBottom w:val="0"/>
          <w:divBdr>
            <w:top w:val="none" w:sz="0" w:space="0" w:color="auto"/>
            <w:left w:val="none" w:sz="0" w:space="0" w:color="auto"/>
            <w:bottom w:val="none" w:sz="0" w:space="0" w:color="auto"/>
            <w:right w:val="none" w:sz="0" w:space="0" w:color="auto"/>
          </w:divBdr>
        </w:div>
        <w:div w:id="344331071">
          <w:marLeft w:val="640"/>
          <w:marRight w:val="0"/>
          <w:marTop w:val="0"/>
          <w:marBottom w:val="0"/>
          <w:divBdr>
            <w:top w:val="none" w:sz="0" w:space="0" w:color="auto"/>
            <w:left w:val="none" w:sz="0" w:space="0" w:color="auto"/>
            <w:bottom w:val="none" w:sz="0" w:space="0" w:color="auto"/>
            <w:right w:val="none" w:sz="0" w:space="0" w:color="auto"/>
          </w:divBdr>
        </w:div>
        <w:div w:id="1926570448">
          <w:marLeft w:val="640"/>
          <w:marRight w:val="0"/>
          <w:marTop w:val="0"/>
          <w:marBottom w:val="0"/>
          <w:divBdr>
            <w:top w:val="none" w:sz="0" w:space="0" w:color="auto"/>
            <w:left w:val="none" w:sz="0" w:space="0" w:color="auto"/>
            <w:bottom w:val="none" w:sz="0" w:space="0" w:color="auto"/>
            <w:right w:val="none" w:sz="0" w:space="0" w:color="auto"/>
          </w:divBdr>
        </w:div>
        <w:div w:id="888495109">
          <w:marLeft w:val="640"/>
          <w:marRight w:val="0"/>
          <w:marTop w:val="0"/>
          <w:marBottom w:val="0"/>
          <w:divBdr>
            <w:top w:val="none" w:sz="0" w:space="0" w:color="auto"/>
            <w:left w:val="none" w:sz="0" w:space="0" w:color="auto"/>
            <w:bottom w:val="none" w:sz="0" w:space="0" w:color="auto"/>
            <w:right w:val="none" w:sz="0" w:space="0" w:color="auto"/>
          </w:divBdr>
        </w:div>
        <w:div w:id="1246307000">
          <w:marLeft w:val="640"/>
          <w:marRight w:val="0"/>
          <w:marTop w:val="0"/>
          <w:marBottom w:val="0"/>
          <w:divBdr>
            <w:top w:val="none" w:sz="0" w:space="0" w:color="auto"/>
            <w:left w:val="none" w:sz="0" w:space="0" w:color="auto"/>
            <w:bottom w:val="none" w:sz="0" w:space="0" w:color="auto"/>
            <w:right w:val="none" w:sz="0" w:space="0" w:color="auto"/>
          </w:divBdr>
        </w:div>
        <w:div w:id="116874148">
          <w:marLeft w:val="640"/>
          <w:marRight w:val="0"/>
          <w:marTop w:val="0"/>
          <w:marBottom w:val="0"/>
          <w:divBdr>
            <w:top w:val="none" w:sz="0" w:space="0" w:color="auto"/>
            <w:left w:val="none" w:sz="0" w:space="0" w:color="auto"/>
            <w:bottom w:val="none" w:sz="0" w:space="0" w:color="auto"/>
            <w:right w:val="none" w:sz="0" w:space="0" w:color="auto"/>
          </w:divBdr>
        </w:div>
        <w:div w:id="1343555871">
          <w:marLeft w:val="640"/>
          <w:marRight w:val="0"/>
          <w:marTop w:val="0"/>
          <w:marBottom w:val="0"/>
          <w:divBdr>
            <w:top w:val="none" w:sz="0" w:space="0" w:color="auto"/>
            <w:left w:val="none" w:sz="0" w:space="0" w:color="auto"/>
            <w:bottom w:val="none" w:sz="0" w:space="0" w:color="auto"/>
            <w:right w:val="none" w:sz="0" w:space="0" w:color="auto"/>
          </w:divBdr>
        </w:div>
        <w:div w:id="70859657">
          <w:marLeft w:val="640"/>
          <w:marRight w:val="0"/>
          <w:marTop w:val="0"/>
          <w:marBottom w:val="0"/>
          <w:divBdr>
            <w:top w:val="none" w:sz="0" w:space="0" w:color="auto"/>
            <w:left w:val="none" w:sz="0" w:space="0" w:color="auto"/>
            <w:bottom w:val="none" w:sz="0" w:space="0" w:color="auto"/>
            <w:right w:val="none" w:sz="0" w:space="0" w:color="auto"/>
          </w:divBdr>
        </w:div>
        <w:div w:id="231938184">
          <w:marLeft w:val="640"/>
          <w:marRight w:val="0"/>
          <w:marTop w:val="0"/>
          <w:marBottom w:val="0"/>
          <w:divBdr>
            <w:top w:val="none" w:sz="0" w:space="0" w:color="auto"/>
            <w:left w:val="none" w:sz="0" w:space="0" w:color="auto"/>
            <w:bottom w:val="none" w:sz="0" w:space="0" w:color="auto"/>
            <w:right w:val="none" w:sz="0" w:space="0" w:color="auto"/>
          </w:divBdr>
        </w:div>
        <w:div w:id="625350694">
          <w:marLeft w:val="640"/>
          <w:marRight w:val="0"/>
          <w:marTop w:val="0"/>
          <w:marBottom w:val="0"/>
          <w:divBdr>
            <w:top w:val="none" w:sz="0" w:space="0" w:color="auto"/>
            <w:left w:val="none" w:sz="0" w:space="0" w:color="auto"/>
            <w:bottom w:val="none" w:sz="0" w:space="0" w:color="auto"/>
            <w:right w:val="none" w:sz="0" w:space="0" w:color="auto"/>
          </w:divBdr>
        </w:div>
        <w:div w:id="2001541375">
          <w:marLeft w:val="640"/>
          <w:marRight w:val="0"/>
          <w:marTop w:val="0"/>
          <w:marBottom w:val="0"/>
          <w:divBdr>
            <w:top w:val="none" w:sz="0" w:space="0" w:color="auto"/>
            <w:left w:val="none" w:sz="0" w:space="0" w:color="auto"/>
            <w:bottom w:val="none" w:sz="0" w:space="0" w:color="auto"/>
            <w:right w:val="none" w:sz="0" w:space="0" w:color="auto"/>
          </w:divBdr>
        </w:div>
        <w:div w:id="3825705">
          <w:marLeft w:val="640"/>
          <w:marRight w:val="0"/>
          <w:marTop w:val="0"/>
          <w:marBottom w:val="0"/>
          <w:divBdr>
            <w:top w:val="none" w:sz="0" w:space="0" w:color="auto"/>
            <w:left w:val="none" w:sz="0" w:space="0" w:color="auto"/>
            <w:bottom w:val="none" w:sz="0" w:space="0" w:color="auto"/>
            <w:right w:val="none" w:sz="0" w:space="0" w:color="auto"/>
          </w:divBdr>
        </w:div>
        <w:div w:id="582224771">
          <w:marLeft w:val="640"/>
          <w:marRight w:val="0"/>
          <w:marTop w:val="0"/>
          <w:marBottom w:val="0"/>
          <w:divBdr>
            <w:top w:val="none" w:sz="0" w:space="0" w:color="auto"/>
            <w:left w:val="none" w:sz="0" w:space="0" w:color="auto"/>
            <w:bottom w:val="none" w:sz="0" w:space="0" w:color="auto"/>
            <w:right w:val="none" w:sz="0" w:space="0" w:color="auto"/>
          </w:divBdr>
        </w:div>
        <w:div w:id="716470447">
          <w:marLeft w:val="640"/>
          <w:marRight w:val="0"/>
          <w:marTop w:val="0"/>
          <w:marBottom w:val="0"/>
          <w:divBdr>
            <w:top w:val="none" w:sz="0" w:space="0" w:color="auto"/>
            <w:left w:val="none" w:sz="0" w:space="0" w:color="auto"/>
            <w:bottom w:val="none" w:sz="0" w:space="0" w:color="auto"/>
            <w:right w:val="none" w:sz="0" w:space="0" w:color="auto"/>
          </w:divBdr>
        </w:div>
        <w:div w:id="2136368933">
          <w:marLeft w:val="640"/>
          <w:marRight w:val="0"/>
          <w:marTop w:val="0"/>
          <w:marBottom w:val="0"/>
          <w:divBdr>
            <w:top w:val="none" w:sz="0" w:space="0" w:color="auto"/>
            <w:left w:val="none" w:sz="0" w:space="0" w:color="auto"/>
            <w:bottom w:val="none" w:sz="0" w:space="0" w:color="auto"/>
            <w:right w:val="none" w:sz="0" w:space="0" w:color="auto"/>
          </w:divBdr>
        </w:div>
        <w:div w:id="424037073">
          <w:marLeft w:val="640"/>
          <w:marRight w:val="0"/>
          <w:marTop w:val="0"/>
          <w:marBottom w:val="0"/>
          <w:divBdr>
            <w:top w:val="none" w:sz="0" w:space="0" w:color="auto"/>
            <w:left w:val="none" w:sz="0" w:space="0" w:color="auto"/>
            <w:bottom w:val="none" w:sz="0" w:space="0" w:color="auto"/>
            <w:right w:val="none" w:sz="0" w:space="0" w:color="auto"/>
          </w:divBdr>
        </w:div>
        <w:div w:id="1556820418">
          <w:marLeft w:val="640"/>
          <w:marRight w:val="0"/>
          <w:marTop w:val="0"/>
          <w:marBottom w:val="0"/>
          <w:divBdr>
            <w:top w:val="none" w:sz="0" w:space="0" w:color="auto"/>
            <w:left w:val="none" w:sz="0" w:space="0" w:color="auto"/>
            <w:bottom w:val="none" w:sz="0" w:space="0" w:color="auto"/>
            <w:right w:val="none" w:sz="0" w:space="0" w:color="auto"/>
          </w:divBdr>
        </w:div>
        <w:div w:id="2013607502">
          <w:marLeft w:val="640"/>
          <w:marRight w:val="0"/>
          <w:marTop w:val="0"/>
          <w:marBottom w:val="0"/>
          <w:divBdr>
            <w:top w:val="none" w:sz="0" w:space="0" w:color="auto"/>
            <w:left w:val="none" w:sz="0" w:space="0" w:color="auto"/>
            <w:bottom w:val="none" w:sz="0" w:space="0" w:color="auto"/>
            <w:right w:val="none" w:sz="0" w:space="0" w:color="auto"/>
          </w:divBdr>
        </w:div>
        <w:div w:id="2036885101">
          <w:marLeft w:val="640"/>
          <w:marRight w:val="0"/>
          <w:marTop w:val="0"/>
          <w:marBottom w:val="0"/>
          <w:divBdr>
            <w:top w:val="none" w:sz="0" w:space="0" w:color="auto"/>
            <w:left w:val="none" w:sz="0" w:space="0" w:color="auto"/>
            <w:bottom w:val="none" w:sz="0" w:space="0" w:color="auto"/>
            <w:right w:val="none" w:sz="0" w:space="0" w:color="auto"/>
          </w:divBdr>
        </w:div>
        <w:div w:id="2060325621">
          <w:marLeft w:val="640"/>
          <w:marRight w:val="0"/>
          <w:marTop w:val="0"/>
          <w:marBottom w:val="0"/>
          <w:divBdr>
            <w:top w:val="none" w:sz="0" w:space="0" w:color="auto"/>
            <w:left w:val="none" w:sz="0" w:space="0" w:color="auto"/>
            <w:bottom w:val="none" w:sz="0" w:space="0" w:color="auto"/>
            <w:right w:val="none" w:sz="0" w:space="0" w:color="auto"/>
          </w:divBdr>
        </w:div>
        <w:div w:id="1412309953">
          <w:marLeft w:val="640"/>
          <w:marRight w:val="0"/>
          <w:marTop w:val="0"/>
          <w:marBottom w:val="0"/>
          <w:divBdr>
            <w:top w:val="none" w:sz="0" w:space="0" w:color="auto"/>
            <w:left w:val="none" w:sz="0" w:space="0" w:color="auto"/>
            <w:bottom w:val="none" w:sz="0" w:space="0" w:color="auto"/>
            <w:right w:val="none" w:sz="0" w:space="0" w:color="auto"/>
          </w:divBdr>
        </w:div>
        <w:div w:id="579606858">
          <w:marLeft w:val="640"/>
          <w:marRight w:val="0"/>
          <w:marTop w:val="0"/>
          <w:marBottom w:val="0"/>
          <w:divBdr>
            <w:top w:val="none" w:sz="0" w:space="0" w:color="auto"/>
            <w:left w:val="none" w:sz="0" w:space="0" w:color="auto"/>
            <w:bottom w:val="none" w:sz="0" w:space="0" w:color="auto"/>
            <w:right w:val="none" w:sz="0" w:space="0" w:color="auto"/>
          </w:divBdr>
        </w:div>
        <w:div w:id="1053626026">
          <w:marLeft w:val="640"/>
          <w:marRight w:val="0"/>
          <w:marTop w:val="0"/>
          <w:marBottom w:val="0"/>
          <w:divBdr>
            <w:top w:val="none" w:sz="0" w:space="0" w:color="auto"/>
            <w:left w:val="none" w:sz="0" w:space="0" w:color="auto"/>
            <w:bottom w:val="none" w:sz="0" w:space="0" w:color="auto"/>
            <w:right w:val="none" w:sz="0" w:space="0" w:color="auto"/>
          </w:divBdr>
        </w:div>
        <w:div w:id="553591095">
          <w:marLeft w:val="640"/>
          <w:marRight w:val="0"/>
          <w:marTop w:val="0"/>
          <w:marBottom w:val="0"/>
          <w:divBdr>
            <w:top w:val="none" w:sz="0" w:space="0" w:color="auto"/>
            <w:left w:val="none" w:sz="0" w:space="0" w:color="auto"/>
            <w:bottom w:val="none" w:sz="0" w:space="0" w:color="auto"/>
            <w:right w:val="none" w:sz="0" w:space="0" w:color="auto"/>
          </w:divBdr>
        </w:div>
        <w:div w:id="1394962757">
          <w:marLeft w:val="640"/>
          <w:marRight w:val="0"/>
          <w:marTop w:val="0"/>
          <w:marBottom w:val="0"/>
          <w:divBdr>
            <w:top w:val="none" w:sz="0" w:space="0" w:color="auto"/>
            <w:left w:val="none" w:sz="0" w:space="0" w:color="auto"/>
            <w:bottom w:val="none" w:sz="0" w:space="0" w:color="auto"/>
            <w:right w:val="none" w:sz="0" w:space="0" w:color="auto"/>
          </w:divBdr>
        </w:div>
        <w:div w:id="2141455459">
          <w:marLeft w:val="640"/>
          <w:marRight w:val="0"/>
          <w:marTop w:val="0"/>
          <w:marBottom w:val="0"/>
          <w:divBdr>
            <w:top w:val="none" w:sz="0" w:space="0" w:color="auto"/>
            <w:left w:val="none" w:sz="0" w:space="0" w:color="auto"/>
            <w:bottom w:val="none" w:sz="0" w:space="0" w:color="auto"/>
            <w:right w:val="none" w:sz="0" w:space="0" w:color="auto"/>
          </w:divBdr>
        </w:div>
        <w:div w:id="1241791657">
          <w:marLeft w:val="640"/>
          <w:marRight w:val="0"/>
          <w:marTop w:val="0"/>
          <w:marBottom w:val="0"/>
          <w:divBdr>
            <w:top w:val="none" w:sz="0" w:space="0" w:color="auto"/>
            <w:left w:val="none" w:sz="0" w:space="0" w:color="auto"/>
            <w:bottom w:val="none" w:sz="0" w:space="0" w:color="auto"/>
            <w:right w:val="none" w:sz="0" w:space="0" w:color="auto"/>
          </w:divBdr>
        </w:div>
        <w:div w:id="1125848052">
          <w:marLeft w:val="640"/>
          <w:marRight w:val="0"/>
          <w:marTop w:val="0"/>
          <w:marBottom w:val="0"/>
          <w:divBdr>
            <w:top w:val="none" w:sz="0" w:space="0" w:color="auto"/>
            <w:left w:val="none" w:sz="0" w:space="0" w:color="auto"/>
            <w:bottom w:val="none" w:sz="0" w:space="0" w:color="auto"/>
            <w:right w:val="none" w:sz="0" w:space="0" w:color="auto"/>
          </w:divBdr>
        </w:div>
        <w:div w:id="369693499">
          <w:marLeft w:val="640"/>
          <w:marRight w:val="0"/>
          <w:marTop w:val="0"/>
          <w:marBottom w:val="0"/>
          <w:divBdr>
            <w:top w:val="none" w:sz="0" w:space="0" w:color="auto"/>
            <w:left w:val="none" w:sz="0" w:space="0" w:color="auto"/>
            <w:bottom w:val="none" w:sz="0" w:space="0" w:color="auto"/>
            <w:right w:val="none" w:sz="0" w:space="0" w:color="auto"/>
          </w:divBdr>
        </w:div>
        <w:div w:id="1134568501">
          <w:marLeft w:val="640"/>
          <w:marRight w:val="0"/>
          <w:marTop w:val="0"/>
          <w:marBottom w:val="0"/>
          <w:divBdr>
            <w:top w:val="none" w:sz="0" w:space="0" w:color="auto"/>
            <w:left w:val="none" w:sz="0" w:space="0" w:color="auto"/>
            <w:bottom w:val="none" w:sz="0" w:space="0" w:color="auto"/>
            <w:right w:val="none" w:sz="0" w:space="0" w:color="auto"/>
          </w:divBdr>
        </w:div>
        <w:div w:id="710419557">
          <w:marLeft w:val="640"/>
          <w:marRight w:val="0"/>
          <w:marTop w:val="0"/>
          <w:marBottom w:val="0"/>
          <w:divBdr>
            <w:top w:val="none" w:sz="0" w:space="0" w:color="auto"/>
            <w:left w:val="none" w:sz="0" w:space="0" w:color="auto"/>
            <w:bottom w:val="none" w:sz="0" w:space="0" w:color="auto"/>
            <w:right w:val="none" w:sz="0" w:space="0" w:color="auto"/>
          </w:divBdr>
        </w:div>
        <w:div w:id="1373458827">
          <w:marLeft w:val="640"/>
          <w:marRight w:val="0"/>
          <w:marTop w:val="0"/>
          <w:marBottom w:val="0"/>
          <w:divBdr>
            <w:top w:val="none" w:sz="0" w:space="0" w:color="auto"/>
            <w:left w:val="none" w:sz="0" w:space="0" w:color="auto"/>
            <w:bottom w:val="none" w:sz="0" w:space="0" w:color="auto"/>
            <w:right w:val="none" w:sz="0" w:space="0" w:color="auto"/>
          </w:divBdr>
        </w:div>
        <w:div w:id="1657538875">
          <w:marLeft w:val="640"/>
          <w:marRight w:val="0"/>
          <w:marTop w:val="0"/>
          <w:marBottom w:val="0"/>
          <w:divBdr>
            <w:top w:val="none" w:sz="0" w:space="0" w:color="auto"/>
            <w:left w:val="none" w:sz="0" w:space="0" w:color="auto"/>
            <w:bottom w:val="none" w:sz="0" w:space="0" w:color="auto"/>
            <w:right w:val="none" w:sz="0" w:space="0" w:color="auto"/>
          </w:divBdr>
        </w:div>
        <w:div w:id="800730703">
          <w:marLeft w:val="640"/>
          <w:marRight w:val="0"/>
          <w:marTop w:val="0"/>
          <w:marBottom w:val="0"/>
          <w:divBdr>
            <w:top w:val="none" w:sz="0" w:space="0" w:color="auto"/>
            <w:left w:val="none" w:sz="0" w:space="0" w:color="auto"/>
            <w:bottom w:val="none" w:sz="0" w:space="0" w:color="auto"/>
            <w:right w:val="none" w:sz="0" w:space="0" w:color="auto"/>
          </w:divBdr>
        </w:div>
        <w:div w:id="325132147">
          <w:marLeft w:val="640"/>
          <w:marRight w:val="0"/>
          <w:marTop w:val="0"/>
          <w:marBottom w:val="0"/>
          <w:divBdr>
            <w:top w:val="none" w:sz="0" w:space="0" w:color="auto"/>
            <w:left w:val="none" w:sz="0" w:space="0" w:color="auto"/>
            <w:bottom w:val="none" w:sz="0" w:space="0" w:color="auto"/>
            <w:right w:val="none" w:sz="0" w:space="0" w:color="auto"/>
          </w:divBdr>
        </w:div>
        <w:div w:id="447087605">
          <w:marLeft w:val="640"/>
          <w:marRight w:val="0"/>
          <w:marTop w:val="0"/>
          <w:marBottom w:val="0"/>
          <w:divBdr>
            <w:top w:val="none" w:sz="0" w:space="0" w:color="auto"/>
            <w:left w:val="none" w:sz="0" w:space="0" w:color="auto"/>
            <w:bottom w:val="none" w:sz="0" w:space="0" w:color="auto"/>
            <w:right w:val="none" w:sz="0" w:space="0" w:color="auto"/>
          </w:divBdr>
        </w:div>
        <w:div w:id="1207139130">
          <w:marLeft w:val="640"/>
          <w:marRight w:val="0"/>
          <w:marTop w:val="0"/>
          <w:marBottom w:val="0"/>
          <w:divBdr>
            <w:top w:val="none" w:sz="0" w:space="0" w:color="auto"/>
            <w:left w:val="none" w:sz="0" w:space="0" w:color="auto"/>
            <w:bottom w:val="none" w:sz="0" w:space="0" w:color="auto"/>
            <w:right w:val="none" w:sz="0" w:space="0" w:color="auto"/>
          </w:divBdr>
        </w:div>
        <w:div w:id="74596057">
          <w:marLeft w:val="640"/>
          <w:marRight w:val="0"/>
          <w:marTop w:val="0"/>
          <w:marBottom w:val="0"/>
          <w:divBdr>
            <w:top w:val="none" w:sz="0" w:space="0" w:color="auto"/>
            <w:left w:val="none" w:sz="0" w:space="0" w:color="auto"/>
            <w:bottom w:val="none" w:sz="0" w:space="0" w:color="auto"/>
            <w:right w:val="none" w:sz="0" w:space="0" w:color="auto"/>
          </w:divBdr>
        </w:div>
        <w:div w:id="619655449">
          <w:marLeft w:val="640"/>
          <w:marRight w:val="0"/>
          <w:marTop w:val="0"/>
          <w:marBottom w:val="0"/>
          <w:divBdr>
            <w:top w:val="none" w:sz="0" w:space="0" w:color="auto"/>
            <w:left w:val="none" w:sz="0" w:space="0" w:color="auto"/>
            <w:bottom w:val="none" w:sz="0" w:space="0" w:color="auto"/>
            <w:right w:val="none" w:sz="0" w:space="0" w:color="auto"/>
          </w:divBdr>
        </w:div>
        <w:div w:id="296230355">
          <w:marLeft w:val="640"/>
          <w:marRight w:val="0"/>
          <w:marTop w:val="0"/>
          <w:marBottom w:val="0"/>
          <w:divBdr>
            <w:top w:val="none" w:sz="0" w:space="0" w:color="auto"/>
            <w:left w:val="none" w:sz="0" w:space="0" w:color="auto"/>
            <w:bottom w:val="none" w:sz="0" w:space="0" w:color="auto"/>
            <w:right w:val="none" w:sz="0" w:space="0" w:color="auto"/>
          </w:divBdr>
        </w:div>
        <w:div w:id="911307047">
          <w:marLeft w:val="640"/>
          <w:marRight w:val="0"/>
          <w:marTop w:val="0"/>
          <w:marBottom w:val="0"/>
          <w:divBdr>
            <w:top w:val="none" w:sz="0" w:space="0" w:color="auto"/>
            <w:left w:val="none" w:sz="0" w:space="0" w:color="auto"/>
            <w:bottom w:val="none" w:sz="0" w:space="0" w:color="auto"/>
            <w:right w:val="none" w:sz="0" w:space="0" w:color="auto"/>
          </w:divBdr>
        </w:div>
        <w:div w:id="2111732127">
          <w:marLeft w:val="640"/>
          <w:marRight w:val="0"/>
          <w:marTop w:val="0"/>
          <w:marBottom w:val="0"/>
          <w:divBdr>
            <w:top w:val="none" w:sz="0" w:space="0" w:color="auto"/>
            <w:left w:val="none" w:sz="0" w:space="0" w:color="auto"/>
            <w:bottom w:val="none" w:sz="0" w:space="0" w:color="auto"/>
            <w:right w:val="none" w:sz="0" w:space="0" w:color="auto"/>
          </w:divBdr>
        </w:div>
        <w:div w:id="1890727860">
          <w:marLeft w:val="640"/>
          <w:marRight w:val="0"/>
          <w:marTop w:val="0"/>
          <w:marBottom w:val="0"/>
          <w:divBdr>
            <w:top w:val="none" w:sz="0" w:space="0" w:color="auto"/>
            <w:left w:val="none" w:sz="0" w:space="0" w:color="auto"/>
            <w:bottom w:val="none" w:sz="0" w:space="0" w:color="auto"/>
            <w:right w:val="none" w:sz="0" w:space="0" w:color="auto"/>
          </w:divBdr>
        </w:div>
        <w:div w:id="195848770">
          <w:marLeft w:val="640"/>
          <w:marRight w:val="0"/>
          <w:marTop w:val="0"/>
          <w:marBottom w:val="0"/>
          <w:divBdr>
            <w:top w:val="none" w:sz="0" w:space="0" w:color="auto"/>
            <w:left w:val="none" w:sz="0" w:space="0" w:color="auto"/>
            <w:bottom w:val="none" w:sz="0" w:space="0" w:color="auto"/>
            <w:right w:val="none" w:sz="0" w:space="0" w:color="auto"/>
          </w:divBdr>
        </w:div>
        <w:div w:id="185171523">
          <w:marLeft w:val="640"/>
          <w:marRight w:val="0"/>
          <w:marTop w:val="0"/>
          <w:marBottom w:val="0"/>
          <w:divBdr>
            <w:top w:val="none" w:sz="0" w:space="0" w:color="auto"/>
            <w:left w:val="none" w:sz="0" w:space="0" w:color="auto"/>
            <w:bottom w:val="none" w:sz="0" w:space="0" w:color="auto"/>
            <w:right w:val="none" w:sz="0" w:space="0" w:color="auto"/>
          </w:divBdr>
        </w:div>
      </w:divsChild>
    </w:div>
    <w:div w:id="2071420032">
      <w:bodyDiv w:val="1"/>
      <w:marLeft w:val="0"/>
      <w:marRight w:val="0"/>
      <w:marTop w:val="0"/>
      <w:marBottom w:val="0"/>
      <w:divBdr>
        <w:top w:val="none" w:sz="0" w:space="0" w:color="auto"/>
        <w:left w:val="none" w:sz="0" w:space="0" w:color="auto"/>
        <w:bottom w:val="none" w:sz="0" w:space="0" w:color="auto"/>
        <w:right w:val="none" w:sz="0" w:space="0" w:color="auto"/>
      </w:divBdr>
      <w:divsChild>
        <w:div w:id="896626512">
          <w:marLeft w:val="640"/>
          <w:marRight w:val="0"/>
          <w:marTop w:val="0"/>
          <w:marBottom w:val="0"/>
          <w:divBdr>
            <w:top w:val="none" w:sz="0" w:space="0" w:color="auto"/>
            <w:left w:val="none" w:sz="0" w:space="0" w:color="auto"/>
            <w:bottom w:val="none" w:sz="0" w:space="0" w:color="auto"/>
            <w:right w:val="none" w:sz="0" w:space="0" w:color="auto"/>
          </w:divBdr>
        </w:div>
        <w:div w:id="1744332275">
          <w:marLeft w:val="640"/>
          <w:marRight w:val="0"/>
          <w:marTop w:val="0"/>
          <w:marBottom w:val="0"/>
          <w:divBdr>
            <w:top w:val="none" w:sz="0" w:space="0" w:color="auto"/>
            <w:left w:val="none" w:sz="0" w:space="0" w:color="auto"/>
            <w:bottom w:val="none" w:sz="0" w:space="0" w:color="auto"/>
            <w:right w:val="none" w:sz="0" w:space="0" w:color="auto"/>
          </w:divBdr>
        </w:div>
        <w:div w:id="1148672187">
          <w:marLeft w:val="640"/>
          <w:marRight w:val="0"/>
          <w:marTop w:val="0"/>
          <w:marBottom w:val="0"/>
          <w:divBdr>
            <w:top w:val="none" w:sz="0" w:space="0" w:color="auto"/>
            <w:left w:val="none" w:sz="0" w:space="0" w:color="auto"/>
            <w:bottom w:val="none" w:sz="0" w:space="0" w:color="auto"/>
            <w:right w:val="none" w:sz="0" w:space="0" w:color="auto"/>
          </w:divBdr>
        </w:div>
        <w:div w:id="258955955">
          <w:marLeft w:val="640"/>
          <w:marRight w:val="0"/>
          <w:marTop w:val="0"/>
          <w:marBottom w:val="0"/>
          <w:divBdr>
            <w:top w:val="none" w:sz="0" w:space="0" w:color="auto"/>
            <w:left w:val="none" w:sz="0" w:space="0" w:color="auto"/>
            <w:bottom w:val="none" w:sz="0" w:space="0" w:color="auto"/>
            <w:right w:val="none" w:sz="0" w:space="0" w:color="auto"/>
          </w:divBdr>
        </w:div>
        <w:div w:id="790587269">
          <w:marLeft w:val="640"/>
          <w:marRight w:val="0"/>
          <w:marTop w:val="0"/>
          <w:marBottom w:val="0"/>
          <w:divBdr>
            <w:top w:val="none" w:sz="0" w:space="0" w:color="auto"/>
            <w:left w:val="none" w:sz="0" w:space="0" w:color="auto"/>
            <w:bottom w:val="none" w:sz="0" w:space="0" w:color="auto"/>
            <w:right w:val="none" w:sz="0" w:space="0" w:color="auto"/>
          </w:divBdr>
        </w:div>
        <w:div w:id="2126532587">
          <w:marLeft w:val="640"/>
          <w:marRight w:val="0"/>
          <w:marTop w:val="0"/>
          <w:marBottom w:val="0"/>
          <w:divBdr>
            <w:top w:val="none" w:sz="0" w:space="0" w:color="auto"/>
            <w:left w:val="none" w:sz="0" w:space="0" w:color="auto"/>
            <w:bottom w:val="none" w:sz="0" w:space="0" w:color="auto"/>
            <w:right w:val="none" w:sz="0" w:space="0" w:color="auto"/>
          </w:divBdr>
        </w:div>
        <w:div w:id="214780556">
          <w:marLeft w:val="640"/>
          <w:marRight w:val="0"/>
          <w:marTop w:val="0"/>
          <w:marBottom w:val="0"/>
          <w:divBdr>
            <w:top w:val="none" w:sz="0" w:space="0" w:color="auto"/>
            <w:left w:val="none" w:sz="0" w:space="0" w:color="auto"/>
            <w:bottom w:val="none" w:sz="0" w:space="0" w:color="auto"/>
            <w:right w:val="none" w:sz="0" w:space="0" w:color="auto"/>
          </w:divBdr>
        </w:div>
        <w:div w:id="1845625869">
          <w:marLeft w:val="640"/>
          <w:marRight w:val="0"/>
          <w:marTop w:val="0"/>
          <w:marBottom w:val="0"/>
          <w:divBdr>
            <w:top w:val="none" w:sz="0" w:space="0" w:color="auto"/>
            <w:left w:val="none" w:sz="0" w:space="0" w:color="auto"/>
            <w:bottom w:val="none" w:sz="0" w:space="0" w:color="auto"/>
            <w:right w:val="none" w:sz="0" w:space="0" w:color="auto"/>
          </w:divBdr>
        </w:div>
        <w:div w:id="2041397751">
          <w:marLeft w:val="640"/>
          <w:marRight w:val="0"/>
          <w:marTop w:val="0"/>
          <w:marBottom w:val="0"/>
          <w:divBdr>
            <w:top w:val="none" w:sz="0" w:space="0" w:color="auto"/>
            <w:left w:val="none" w:sz="0" w:space="0" w:color="auto"/>
            <w:bottom w:val="none" w:sz="0" w:space="0" w:color="auto"/>
            <w:right w:val="none" w:sz="0" w:space="0" w:color="auto"/>
          </w:divBdr>
        </w:div>
        <w:div w:id="1320692910">
          <w:marLeft w:val="640"/>
          <w:marRight w:val="0"/>
          <w:marTop w:val="0"/>
          <w:marBottom w:val="0"/>
          <w:divBdr>
            <w:top w:val="none" w:sz="0" w:space="0" w:color="auto"/>
            <w:left w:val="none" w:sz="0" w:space="0" w:color="auto"/>
            <w:bottom w:val="none" w:sz="0" w:space="0" w:color="auto"/>
            <w:right w:val="none" w:sz="0" w:space="0" w:color="auto"/>
          </w:divBdr>
        </w:div>
        <w:div w:id="485443248">
          <w:marLeft w:val="640"/>
          <w:marRight w:val="0"/>
          <w:marTop w:val="0"/>
          <w:marBottom w:val="0"/>
          <w:divBdr>
            <w:top w:val="none" w:sz="0" w:space="0" w:color="auto"/>
            <w:left w:val="none" w:sz="0" w:space="0" w:color="auto"/>
            <w:bottom w:val="none" w:sz="0" w:space="0" w:color="auto"/>
            <w:right w:val="none" w:sz="0" w:space="0" w:color="auto"/>
          </w:divBdr>
        </w:div>
        <w:div w:id="1666591627">
          <w:marLeft w:val="640"/>
          <w:marRight w:val="0"/>
          <w:marTop w:val="0"/>
          <w:marBottom w:val="0"/>
          <w:divBdr>
            <w:top w:val="none" w:sz="0" w:space="0" w:color="auto"/>
            <w:left w:val="none" w:sz="0" w:space="0" w:color="auto"/>
            <w:bottom w:val="none" w:sz="0" w:space="0" w:color="auto"/>
            <w:right w:val="none" w:sz="0" w:space="0" w:color="auto"/>
          </w:divBdr>
        </w:div>
        <w:div w:id="42869392">
          <w:marLeft w:val="640"/>
          <w:marRight w:val="0"/>
          <w:marTop w:val="0"/>
          <w:marBottom w:val="0"/>
          <w:divBdr>
            <w:top w:val="none" w:sz="0" w:space="0" w:color="auto"/>
            <w:left w:val="none" w:sz="0" w:space="0" w:color="auto"/>
            <w:bottom w:val="none" w:sz="0" w:space="0" w:color="auto"/>
            <w:right w:val="none" w:sz="0" w:space="0" w:color="auto"/>
          </w:divBdr>
        </w:div>
        <w:div w:id="93944109">
          <w:marLeft w:val="640"/>
          <w:marRight w:val="0"/>
          <w:marTop w:val="0"/>
          <w:marBottom w:val="0"/>
          <w:divBdr>
            <w:top w:val="none" w:sz="0" w:space="0" w:color="auto"/>
            <w:left w:val="none" w:sz="0" w:space="0" w:color="auto"/>
            <w:bottom w:val="none" w:sz="0" w:space="0" w:color="auto"/>
            <w:right w:val="none" w:sz="0" w:space="0" w:color="auto"/>
          </w:divBdr>
        </w:div>
        <w:div w:id="1729104928">
          <w:marLeft w:val="640"/>
          <w:marRight w:val="0"/>
          <w:marTop w:val="0"/>
          <w:marBottom w:val="0"/>
          <w:divBdr>
            <w:top w:val="none" w:sz="0" w:space="0" w:color="auto"/>
            <w:left w:val="none" w:sz="0" w:space="0" w:color="auto"/>
            <w:bottom w:val="none" w:sz="0" w:space="0" w:color="auto"/>
            <w:right w:val="none" w:sz="0" w:space="0" w:color="auto"/>
          </w:divBdr>
        </w:div>
        <w:div w:id="862475953">
          <w:marLeft w:val="640"/>
          <w:marRight w:val="0"/>
          <w:marTop w:val="0"/>
          <w:marBottom w:val="0"/>
          <w:divBdr>
            <w:top w:val="none" w:sz="0" w:space="0" w:color="auto"/>
            <w:left w:val="none" w:sz="0" w:space="0" w:color="auto"/>
            <w:bottom w:val="none" w:sz="0" w:space="0" w:color="auto"/>
            <w:right w:val="none" w:sz="0" w:space="0" w:color="auto"/>
          </w:divBdr>
        </w:div>
        <w:div w:id="1770346074">
          <w:marLeft w:val="640"/>
          <w:marRight w:val="0"/>
          <w:marTop w:val="0"/>
          <w:marBottom w:val="0"/>
          <w:divBdr>
            <w:top w:val="none" w:sz="0" w:space="0" w:color="auto"/>
            <w:left w:val="none" w:sz="0" w:space="0" w:color="auto"/>
            <w:bottom w:val="none" w:sz="0" w:space="0" w:color="auto"/>
            <w:right w:val="none" w:sz="0" w:space="0" w:color="auto"/>
          </w:divBdr>
        </w:div>
        <w:div w:id="1389037750">
          <w:marLeft w:val="640"/>
          <w:marRight w:val="0"/>
          <w:marTop w:val="0"/>
          <w:marBottom w:val="0"/>
          <w:divBdr>
            <w:top w:val="none" w:sz="0" w:space="0" w:color="auto"/>
            <w:left w:val="none" w:sz="0" w:space="0" w:color="auto"/>
            <w:bottom w:val="none" w:sz="0" w:space="0" w:color="auto"/>
            <w:right w:val="none" w:sz="0" w:space="0" w:color="auto"/>
          </w:divBdr>
        </w:div>
        <w:div w:id="953830470">
          <w:marLeft w:val="640"/>
          <w:marRight w:val="0"/>
          <w:marTop w:val="0"/>
          <w:marBottom w:val="0"/>
          <w:divBdr>
            <w:top w:val="none" w:sz="0" w:space="0" w:color="auto"/>
            <w:left w:val="none" w:sz="0" w:space="0" w:color="auto"/>
            <w:bottom w:val="none" w:sz="0" w:space="0" w:color="auto"/>
            <w:right w:val="none" w:sz="0" w:space="0" w:color="auto"/>
          </w:divBdr>
        </w:div>
        <w:div w:id="1137529261">
          <w:marLeft w:val="640"/>
          <w:marRight w:val="0"/>
          <w:marTop w:val="0"/>
          <w:marBottom w:val="0"/>
          <w:divBdr>
            <w:top w:val="none" w:sz="0" w:space="0" w:color="auto"/>
            <w:left w:val="none" w:sz="0" w:space="0" w:color="auto"/>
            <w:bottom w:val="none" w:sz="0" w:space="0" w:color="auto"/>
            <w:right w:val="none" w:sz="0" w:space="0" w:color="auto"/>
          </w:divBdr>
        </w:div>
        <w:div w:id="214506325">
          <w:marLeft w:val="640"/>
          <w:marRight w:val="0"/>
          <w:marTop w:val="0"/>
          <w:marBottom w:val="0"/>
          <w:divBdr>
            <w:top w:val="none" w:sz="0" w:space="0" w:color="auto"/>
            <w:left w:val="none" w:sz="0" w:space="0" w:color="auto"/>
            <w:bottom w:val="none" w:sz="0" w:space="0" w:color="auto"/>
            <w:right w:val="none" w:sz="0" w:space="0" w:color="auto"/>
          </w:divBdr>
        </w:div>
        <w:div w:id="517818368">
          <w:marLeft w:val="640"/>
          <w:marRight w:val="0"/>
          <w:marTop w:val="0"/>
          <w:marBottom w:val="0"/>
          <w:divBdr>
            <w:top w:val="none" w:sz="0" w:space="0" w:color="auto"/>
            <w:left w:val="none" w:sz="0" w:space="0" w:color="auto"/>
            <w:bottom w:val="none" w:sz="0" w:space="0" w:color="auto"/>
            <w:right w:val="none" w:sz="0" w:space="0" w:color="auto"/>
          </w:divBdr>
        </w:div>
        <w:div w:id="860238127">
          <w:marLeft w:val="640"/>
          <w:marRight w:val="0"/>
          <w:marTop w:val="0"/>
          <w:marBottom w:val="0"/>
          <w:divBdr>
            <w:top w:val="none" w:sz="0" w:space="0" w:color="auto"/>
            <w:left w:val="none" w:sz="0" w:space="0" w:color="auto"/>
            <w:bottom w:val="none" w:sz="0" w:space="0" w:color="auto"/>
            <w:right w:val="none" w:sz="0" w:space="0" w:color="auto"/>
          </w:divBdr>
        </w:div>
        <w:div w:id="1600983524">
          <w:marLeft w:val="640"/>
          <w:marRight w:val="0"/>
          <w:marTop w:val="0"/>
          <w:marBottom w:val="0"/>
          <w:divBdr>
            <w:top w:val="none" w:sz="0" w:space="0" w:color="auto"/>
            <w:left w:val="none" w:sz="0" w:space="0" w:color="auto"/>
            <w:bottom w:val="none" w:sz="0" w:space="0" w:color="auto"/>
            <w:right w:val="none" w:sz="0" w:space="0" w:color="auto"/>
          </w:divBdr>
        </w:div>
        <w:div w:id="1651666629">
          <w:marLeft w:val="640"/>
          <w:marRight w:val="0"/>
          <w:marTop w:val="0"/>
          <w:marBottom w:val="0"/>
          <w:divBdr>
            <w:top w:val="none" w:sz="0" w:space="0" w:color="auto"/>
            <w:left w:val="none" w:sz="0" w:space="0" w:color="auto"/>
            <w:bottom w:val="none" w:sz="0" w:space="0" w:color="auto"/>
            <w:right w:val="none" w:sz="0" w:space="0" w:color="auto"/>
          </w:divBdr>
        </w:div>
        <w:div w:id="454568333">
          <w:marLeft w:val="640"/>
          <w:marRight w:val="0"/>
          <w:marTop w:val="0"/>
          <w:marBottom w:val="0"/>
          <w:divBdr>
            <w:top w:val="none" w:sz="0" w:space="0" w:color="auto"/>
            <w:left w:val="none" w:sz="0" w:space="0" w:color="auto"/>
            <w:bottom w:val="none" w:sz="0" w:space="0" w:color="auto"/>
            <w:right w:val="none" w:sz="0" w:space="0" w:color="auto"/>
          </w:divBdr>
        </w:div>
        <w:div w:id="238441409">
          <w:marLeft w:val="640"/>
          <w:marRight w:val="0"/>
          <w:marTop w:val="0"/>
          <w:marBottom w:val="0"/>
          <w:divBdr>
            <w:top w:val="none" w:sz="0" w:space="0" w:color="auto"/>
            <w:left w:val="none" w:sz="0" w:space="0" w:color="auto"/>
            <w:bottom w:val="none" w:sz="0" w:space="0" w:color="auto"/>
            <w:right w:val="none" w:sz="0" w:space="0" w:color="auto"/>
          </w:divBdr>
        </w:div>
        <w:div w:id="836388343">
          <w:marLeft w:val="640"/>
          <w:marRight w:val="0"/>
          <w:marTop w:val="0"/>
          <w:marBottom w:val="0"/>
          <w:divBdr>
            <w:top w:val="none" w:sz="0" w:space="0" w:color="auto"/>
            <w:left w:val="none" w:sz="0" w:space="0" w:color="auto"/>
            <w:bottom w:val="none" w:sz="0" w:space="0" w:color="auto"/>
            <w:right w:val="none" w:sz="0" w:space="0" w:color="auto"/>
          </w:divBdr>
        </w:div>
        <w:div w:id="715660810">
          <w:marLeft w:val="640"/>
          <w:marRight w:val="0"/>
          <w:marTop w:val="0"/>
          <w:marBottom w:val="0"/>
          <w:divBdr>
            <w:top w:val="none" w:sz="0" w:space="0" w:color="auto"/>
            <w:left w:val="none" w:sz="0" w:space="0" w:color="auto"/>
            <w:bottom w:val="none" w:sz="0" w:space="0" w:color="auto"/>
            <w:right w:val="none" w:sz="0" w:space="0" w:color="auto"/>
          </w:divBdr>
        </w:div>
        <w:div w:id="2059667078">
          <w:marLeft w:val="640"/>
          <w:marRight w:val="0"/>
          <w:marTop w:val="0"/>
          <w:marBottom w:val="0"/>
          <w:divBdr>
            <w:top w:val="none" w:sz="0" w:space="0" w:color="auto"/>
            <w:left w:val="none" w:sz="0" w:space="0" w:color="auto"/>
            <w:bottom w:val="none" w:sz="0" w:space="0" w:color="auto"/>
            <w:right w:val="none" w:sz="0" w:space="0" w:color="auto"/>
          </w:divBdr>
        </w:div>
        <w:div w:id="1089348038">
          <w:marLeft w:val="640"/>
          <w:marRight w:val="0"/>
          <w:marTop w:val="0"/>
          <w:marBottom w:val="0"/>
          <w:divBdr>
            <w:top w:val="none" w:sz="0" w:space="0" w:color="auto"/>
            <w:left w:val="none" w:sz="0" w:space="0" w:color="auto"/>
            <w:bottom w:val="none" w:sz="0" w:space="0" w:color="auto"/>
            <w:right w:val="none" w:sz="0" w:space="0" w:color="auto"/>
          </w:divBdr>
        </w:div>
        <w:div w:id="1207915903">
          <w:marLeft w:val="640"/>
          <w:marRight w:val="0"/>
          <w:marTop w:val="0"/>
          <w:marBottom w:val="0"/>
          <w:divBdr>
            <w:top w:val="none" w:sz="0" w:space="0" w:color="auto"/>
            <w:left w:val="none" w:sz="0" w:space="0" w:color="auto"/>
            <w:bottom w:val="none" w:sz="0" w:space="0" w:color="auto"/>
            <w:right w:val="none" w:sz="0" w:space="0" w:color="auto"/>
          </w:divBdr>
        </w:div>
        <w:div w:id="381565070">
          <w:marLeft w:val="640"/>
          <w:marRight w:val="0"/>
          <w:marTop w:val="0"/>
          <w:marBottom w:val="0"/>
          <w:divBdr>
            <w:top w:val="none" w:sz="0" w:space="0" w:color="auto"/>
            <w:left w:val="none" w:sz="0" w:space="0" w:color="auto"/>
            <w:bottom w:val="none" w:sz="0" w:space="0" w:color="auto"/>
            <w:right w:val="none" w:sz="0" w:space="0" w:color="auto"/>
          </w:divBdr>
        </w:div>
        <w:div w:id="921839637">
          <w:marLeft w:val="640"/>
          <w:marRight w:val="0"/>
          <w:marTop w:val="0"/>
          <w:marBottom w:val="0"/>
          <w:divBdr>
            <w:top w:val="none" w:sz="0" w:space="0" w:color="auto"/>
            <w:left w:val="none" w:sz="0" w:space="0" w:color="auto"/>
            <w:bottom w:val="none" w:sz="0" w:space="0" w:color="auto"/>
            <w:right w:val="none" w:sz="0" w:space="0" w:color="auto"/>
          </w:divBdr>
        </w:div>
        <w:div w:id="1211960441">
          <w:marLeft w:val="640"/>
          <w:marRight w:val="0"/>
          <w:marTop w:val="0"/>
          <w:marBottom w:val="0"/>
          <w:divBdr>
            <w:top w:val="none" w:sz="0" w:space="0" w:color="auto"/>
            <w:left w:val="none" w:sz="0" w:space="0" w:color="auto"/>
            <w:bottom w:val="none" w:sz="0" w:space="0" w:color="auto"/>
            <w:right w:val="none" w:sz="0" w:space="0" w:color="auto"/>
          </w:divBdr>
        </w:div>
        <w:div w:id="402726988">
          <w:marLeft w:val="640"/>
          <w:marRight w:val="0"/>
          <w:marTop w:val="0"/>
          <w:marBottom w:val="0"/>
          <w:divBdr>
            <w:top w:val="none" w:sz="0" w:space="0" w:color="auto"/>
            <w:left w:val="none" w:sz="0" w:space="0" w:color="auto"/>
            <w:bottom w:val="none" w:sz="0" w:space="0" w:color="auto"/>
            <w:right w:val="none" w:sz="0" w:space="0" w:color="auto"/>
          </w:divBdr>
        </w:div>
        <w:div w:id="639386941">
          <w:marLeft w:val="640"/>
          <w:marRight w:val="0"/>
          <w:marTop w:val="0"/>
          <w:marBottom w:val="0"/>
          <w:divBdr>
            <w:top w:val="none" w:sz="0" w:space="0" w:color="auto"/>
            <w:left w:val="none" w:sz="0" w:space="0" w:color="auto"/>
            <w:bottom w:val="none" w:sz="0" w:space="0" w:color="auto"/>
            <w:right w:val="none" w:sz="0" w:space="0" w:color="auto"/>
          </w:divBdr>
        </w:div>
        <w:div w:id="1184443131">
          <w:marLeft w:val="640"/>
          <w:marRight w:val="0"/>
          <w:marTop w:val="0"/>
          <w:marBottom w:val="0"/>
          <w:divBdr>
            <w:top w:val="none" w:sz="0" w:space="0" w:color="auto"/>
            <w:left w:val="none" w:sz="0" w:space="0" w:color="auto"/>
            <w:bottom w:val="none" w:sz="0" w:space="0" w:color="auto"/>
            <w:right w:val="none" w:sz="0" w:space="0" w:color="auto"/>
          </w:divBdr>
        </w:div>
        <w:div w:id="20514557">
          <w:marLeft w:val="640"/>
          <w:marRight w:val="0"/>
          <w:marTop w:val="0"/>
          <w:marBottom w:val="0"/>
          <w:divBdr>
            <w:top w:val="none" w:sz="0" w:space="0" w:color="auto"/>
            <w:left w:val="none" w:sz="0" w:space="0" w:color="auto"/>
            <w:bottom w:val="none" w:sz="0" w:space="0" w:color="auto"/>
            <w:right w:val="none" w:sz="0" w:space="0" w:color="auto"/>
          </w:divBdr>
        </w:div>
        <w:div w:id="608467081">
          <w:marLeft w:val="640"/>
          <w:marRight w:val="0"/>
          <w:marTop w:val="0"/>
          <w:marBottom w:val="0"/>
          <w:divBdr>
            <w:top w:val="none" w:sz="0" w:space="0" w:color="auto"/>
            <w:left w:val="none" w:sz="0" w:space="0" w:color="auto"/>
            <w:bottom w:val="none" w:sz="0" w:space="0" w:color="auto"/>
            <w:right w:val="none" w:sz="0" w:space="0" w:color="auto"/>
          </w:divBdr>
        </w:div>
        <w:div w:id="1300376542">
          <w:marLeft w:val="640"/>
          <w:marRight w:val="0"/>
          <w:marTop w:val="0"/>
          <w:marBottom w:val="0"/>
          <w:divBdr>
            <w:top w:val="none" w:sz="0" w:space="0" w:color="auto"/>
            <w:left w:val="none" w:sz="0" w:space="0" w:color="auto"/>
            <w:bottom w:val="none" w:sz="0" w:space="0" w:color="auto"/>
            <w:right w:val="none" w:sz="0" w:space="0" w:color="auto"/>
          </w:divBdr>
        </w:div>
        <w:div w:id="1950508808">
          <w:marLeft w:val="640"/>
          <w:marRight w:val="0"/>
          <w:marTop w:val="0"/>
          <w:marBottom w:val="0"/>
          <w:divBdr>
            <w:top w:val="none" w:sz="0" w:space="0" w:color="auto"/>
            <w:left w:val="none" w:sz="0" w:space="0" w:color="auto"/>
            <w:bottom w:val="none" w:sz="0" w:space="0" w:color="auto"/>
            <w:right w:val="none" w:sz="0" w:space="0" w:color="auto"/>
          </w:divBdr>
        </w:div>
        <w:div w:id="964428126">
          <w:marLeft w:val="640"/>
          <w:marRight w:val="0"/>
          <w:marTop w:val="0"/>
          <w:marBottom w:val="0"/>
          <w:divBdr>
            <w:top w:val="none" w:sz="0" w:space="0" w:color="auto"/>
            <w:left w:val="none" w:sz="0" w:space="0" w:color="auto"/>
            <w:bottom w:val="none" w:sz="0" w:space="0" w:color="auto"/>
            <w:right w:val="none" w:sz="0" w:space="0" w:color="auto"/>
          </w:divBdr>
        </w:div>
        <w:div w:id="129834774">
          <w:marLeft w:val="640"/>
          <w:marRight w:val="0"/>
          <w:marTop w:val="0"/>
          <w:marBottom w:val="0"/>
          <w:divBdr>
            <w:top w:val="none" w:sz="0" w:space="0" w:color="auto"/>
            <w:left w:val="none" w:sz="0" w:space="0" w:color="auto"/>
            <w:bottom w:val="none" w:sz="0" w:space="0" w:color="auto"/>
            <w:right w:val="none" w:sz="0" w:space="0" w:color="auto"/>
          </w:divBdr>
        </w:div>
        <w:div w:id="662003872">
          <w:marLeft w:val="640"/>
          <w:marRight w:val="0"/>
          <w:marTop w:val="0"/>
          <w:marBottom w:val="0"/>
          <w:divBdr>
            <w:top w:val="none" w:sz="0" w:space="0" w:color="auto"/>
            <w:left w:val="none" w:sz="0" w:space="0" w:color="auto"/>
            <w:bottom w:val="none" w:sz="0" w:space="0" w:color="auto"/>
            <w:right w:val="none" w:sz="0" w:space="0" w:color="auto"/>
          </w:divBdr>
        </w:div>
        <w:div w:id="282540602">
          <w:marLeft w:val="640"/>
          <w:marRight w:val="0"/>
          <w:marTop w:val="0"/>
          <w:marBottom w:val="0"/>
          <w:divBdr>
            <w:top w:val="none" w:sz="0" w:space="0" w:color="auto"/>
            <w:left w:val="none" w:sz="0" w:space="0" w:color="auto"/>
            <w:bottom w:val="none" w:sz="0" w:space="0" w:color="auto"/>
            <w:right w:val="none" w:sz="0" w:space="0" w:color="auto"/>
          </w:divBdr>
        </w:div>
        <w:div w:id="1346590531">
          <w:marLeft w:val="640"/>
          <w:marRight w:val="0"/>
          <w:marTop w:val="0"/>
          <w:marBottom w:val="0"/>
          <w:divBdr>
            <w:top w:val="none" w:sz="0" w:space="0" w:color="auto"/>
            <w:left w:val="none" w:sz="0" w:space="0" w:color="auto"/>
            <w:bottom w:val="none" w:sz="0" w:space="0" w:color="auto"/>
            <w:right w:val="none" w:sz="0" w:space="0" w:color="auto"/>
          </w:divBdr>
        </w:div>
        <w:div w:id="1350791024">
          <w:marLeft w:val="640"/>
          <w:marRight w:val="0"/>
          <w:marTop w:val="0"/>
          <w:marBottom w:val="0"/>
          <w:divBdr>
            <w:top w:val="none" w:sz="0" w:space="0" w:color="auto"/>
            <w:left w:val="none" w:sz="0" w:space="0" w:color="auto"/>
            <w:bottom w:val="none" w:sz="0" w:space="0" w:color="auto"/>
            <w:right w:val="none" w:sz="0" w:space="0" w:color="auto"/>
          </w:divBdr>
        </w:div>
        <w:div w:id="992103811">
          <w:marLeft w:val="640"/>
          <w:marRight w:val="0"/>
          <w:marTop w:val="0"/>
          <w:marBottom w:val="0"/>
          <w:divBdr>
            <w:top w:val="none" w:sz="0" w:space="0" w:color="auto"/>
            <w:left w:val="none" w:sz="0" w:space="0" w:color="auto"/>
            <w:bottom w:val="none" w:sz="0" w:space="0" w:color="auto"/>
            <w:right w:val="none" w:sz="0" w:space="0" w:color="auto"/>
          </w:divBdr>
        </w:div>
        <w:div w:id="854154204">
          <w:marLeft w:val="640"/>
          <w:marRight w:val="0"/>
          <w:marTop w:val="0"/>
          <w:marBottom w:val="0"/>
          <w:divBdr>
            <w:top w:val="none" w:sz="0" w:space="0" w:color="auto"/>
            <w:left w:val="none" w:sz="0" w:space="0" w:color="auto"/>
            <w:bottom w:val="none" w:sz="0" w:space="0" w:color="auto"/>
            <w:right w:val="none" w:sz="0" w:space="0" w:color="auto"/>
          </w:divBdr>
        </w:div>
        <w:div w:id="712576380">
          <w:marLeft w:val="640"/>
          <w:marRight w:val="0"/>
          <w:marTop w:val="0"/>
          <w:marBottom w:val="0"/>
          <w:divBdr>
            <w:top w:val="none" w:sz="0" w:space="0" w:color="auto"/>
            <w:left w:val="none" w:sz="0" w:space="0" w:color="auto"/>
            <w:bottom w:val="none" w:sz="0" w:space="0" w:color="auto"/>
            <w:right w:val="none" w:sz="0" w:space="0" w:color="auto"/>
          </w:divBdr>
        </w:div>
        <w:div w:id="1808737223">
          <w:marLeft w:val="640"/>
          <w:marRight w:val="0"/>
          <w:marTop w:val="0"/>
          <w:marBottom w:val="0"/>
          <w:divBdr>
            <w:top w:val="none" w:sz="0" w:space="0" w:color="auto"/>
            <w:left w:val="none" w:sz="0" w:space="0" w:color="auto"/>
            <w:bottom w:val="none" w:sz="0" w:space="0" w:color="auto"/>
            <w:right w:val="none" w:sz="0" w:space="0" w:color="auto"/>
          </w:divBdr>
        </w:div>
        <w:div w:id="451216598">
          <w:marLeft w:val="640"/>
          <w:marRight w:val="0"/>
          <w:marTop w:val="0"/>
          <w:marBottom w:val="0"/>
          <w:divBdr>
            <w:top w:val="none" w:sz="0" w:space="0" w:color="auto"/>
            <w:left w:val="none" w:sz="0" w:space="0" w:color="auto"/>
            <w:bottom w:val="none" w:sz="0" w:space="0" w:color="auto"/>
            <w:right w:val="none" w:sz="0" w:space="0" w:color="auto"/>
          </w:divBdr>
        </w:div>
        <w:div w:id="105588420">
          <w:marLeft w:val="640"/>
          <w:marRight w:val="0"/>
          <w:marTop w:val="0"/>
          <w:marBottom w:val="0"/>
          <w:divBdr>
            <w:top w:val="none" w:sz="0" w:space="0" w:color="auto"/>
            <w:left w:val="none" w:sz="0" w:space="0" w:color="auto"/>
            <w:bottom w:val="none" w:sz="0" w:space="0" w:color="auto"/>
            <w:right w:val="none" w:sz="0" w:space="0" w:color="auto"/>
          </w:divBdr>
        </w:div>
        <w:div w:id="764498883">
          <w:marLeft w:val="640"/>
          <w:marRight w:val="0"/>
          <w:marTop w:val="0"/>
          <w:marBottom w:val="0"/>
          <w:divBdr>
            <w:top w:val="none" w:sz="0" w:space="0" w:color="auto"/>
            <w:left w:val="none" w:sz="0" w:space="0" w:color="auto"/>
            <w:bottom w:val="none" w:sz="0" w:space="0" w:color="auto"/>
            <w:right w:val="none" w:sz="0" w:space="0" w:color="auto"/>
          </w:divBdr>
        </w:div>
        <w:div w:id="1866479893">
          <w:marLeft w:val="640"/>
          <w:marRight w:val="0"/>
          <w:marTop w:val="0"/>
          <w:marBottom w:val="0"/>
          <w:divBdr>
            <w:top w:val="none" w:sz="0" w:space="0" w:color="auto"/>
            <w:left w:val="none" w:sz="0" w:space="0" w:color="auto"/>
            <w:bottom w:val="none" w:sz="0" w:space="0" w:color="auto"/>
            <w:right w:val="none" w:sz="0" w:space="0" w:color="auto"/>
          </w:divBdr>
        </w:div>
        <w:div w:id="2134668786">
          <w:marLeft w:val="640"/>
          <w:marRight w:val="0"/>
          <w:marTop w:val="0"/>
          <w:marBottom w:val="0"/>
          <w:divBdr>
            <w:top w:val="none" w:sz="0" w:space="0" w:color="auto"/>
            <w:left w:val="none" w:sz="0" w:space="0" w:color="auto"/>
            <w:bottom w:val="none" w:sz="0" w:space="0" w:color="auto"/>
            <w:right w:val="none" w:sz="0" w:space="0" w:color="auto"/>
          </w:divBdr>
        </w:div>
        <w:div w:id="1747992633">
          <w:marLeft w:val="640"/>
          <w:marRight w:val="0"/>
          <w:marTop w:val="0"/>
          <w:marBottom w:val="0"/>
          <w:divBdr>
            <w:top w:val="none" w:sz="0" w:space="0" w:color="auto"/>
            <w:left w:val="none" w:sz="0" w:space="0" w:color="auto"/>
            <w:bottom w:val="none" w:sz="0" w:space="0" w:color="auto"/>
            <w:right w:val="none" w:sz="0" w:space="0" w:color="auto"/>
          </w:divBdr>
        </w:div>
        <w:div w:id="1659115866">
          <w:marLeft w:val="640"/>
          <w:marRight w:val="0"/>
          <w:marTop w:val="0"/>
          <w:marBottom w:val="0"/>
          <w:divBdr>
            <w:top w:val="none" w:sz="0" w:space="0" w:color="auto"/>
            <w:left w:val="none" w:sz="0" w:space="0" w:color="auto"/>
            <w:bottom w:val="none" w:sz="0" w:space="0" w:color="auto"/>
            <w:right w:val="none" w:sz="0" w:space="0" w:color="auto"/>
          </w:divBdr>
        </w:div>
        <w:div w:id="449977438">
          <w:marLeft w:val="640"/>
          <w:marRight w:val="0"/>
          <w:marTop w:val="0"/>
          <w:marBottom w:val="0"/>
          <w:divBdr>
            <w:top w:val="none" w:sz="0" w:space="0" w:color="auto"/>
            <w:left w:val="none" w:sz="0" w:space="0" w:color="auto"/>
            <w:bottom w:val="none" w:sz="0" w:space="0" w:color="auto"/>
            <w:right w:val="none" w:sz="0" w:space="0" w:color="auto"/>
          </w:divBdr>
        </w:div>
        <w:div w:id="1270356294">
          <w:marLeft w:val="640"/>
          <w:marRight w:val="0"/>
          <w:marTop w:val="0"/>
          <w:marBottom w:val="0"/>
          <w:divBdr>
            <w:top w:val="none" w:sz="0" w:space="0" w:color="auto"/>
            <w:left w:val="none" w:sz="0" w:space="0" w:color="auto"/>
            <w:bottom w:val="none" w:sz="0" w:space="0" w:color="auto"/>
            <w:right w:val="none" w:sz="0" w:space="0" w:color="auto"/>
          </w:divBdr>
        </w:div>
        <w:div w:id="486478751">
          <w:marLeft w:val="640"/>
          <w:marRight w:val="0"/>
          <w:marTop w:val="0"/>
          <w:marBottom w:val="0"/>
          <w:divBdr>
            <w:top w:val="none" w:sz="0" w:space="0" w:color="auto"/>
            <w:left w:val="none" w:sz="0" w:space="0" w:color="auto"/>
            <w:bottom w:val="none" w:sz="0" w:space="0" w:color="auto"/>
            <w:right w:val="none" w:sz="0" w:space="0" w:color="auto"/>
          </w:divBdr>
        </w:div>
        <w:div w:id="925722786">
          <w:marLeft w:val="640"/>
          <w:marRight w:val="0"/>
          <w:marTop w:val="0"/>
          <w:marBottom w:val="0"/>
          <w:divBdr>
            <w:top w:val="none" w:sz="0" w:space="0" w:color="auto"/>
            <w:left w:val="none" w:sz="0" w:space="0" w:color="auto"/>
            <w:bottom w:val="none" w:sz="0" w:space="0" w:color="auto"/>
            <w:right w:val="none" w:sz="0" w:space="0" w:color="auto"/>
          </w:divBdr>
        </w:div>
        <w:div w:id="901644832">
          <w:marLeft w:val="640"/>
          <w:marRight w:val="0"/>
          <w:marTop w:val="0"/>
          <w:marBottom w:val="0"/>
          <w:divBdr>
            <w:top w:val="none" w:sz="0" w:space="0" w:color="auto"/>
            <w:left w:val="none" w:sz="0" w:space="0" w:color="auto"/>
            <w:bottom w:val="none" w:sz="0" w:space="0" w:color="auto"/>
            <w:right w:val="none" w:sz="0" w:space="0" w:color="auto"/>
          </w:divBdr>
        </w:div>
        <w:div w:id="206643013">
          <w:marLeft w:val="640"/>
          <w:marRight w:val="0"/>
          <w:marTop w:val="0"/>
          <w:marBottom w:val="0"/>
          <w:divBdr>
            <w:top w:val="none" w:sz="0" w:space="0" w:color="auto"/>
            <w:left w:val="none" w:sz="0" w:space="0" w:color="auto"/>
            <w:bottom w:val="none" w:sz="0" w:space="0" w:color="auto"/>
            <w:right w:val="none" w:sz="0" w:space="0" w:color="auto"/>
          </w:divBdr>
        </w:div>
        <w:div w:id="511342193">
          <w:marLeft w:val="640"/>
          <w:marRight w:val="0"/>
          <w:marTop w:val="0"/>
          <w:marBottom w:val="0"/>
          <w:divBdr>
            <w:top w:val="none" w:sz="0" w:space="0" w:color="auto"/>
            <w:left w:val="none" w:sz="0" w:space="0" w:color="auto"/>
            <w:bottom w:val="none" w:sz="0" w:space="0" w:color="auto"/>
            <w:right w:val="none" w:sz="0" w:space="0" w:color="auto"/>
          </w:divBdr>
        </w:div>
        <w:div w:id="2129154078">
          <w:marLeft w:val="640"/>
          <w:marRight w:val="0"/>
          <w:marTop w:val="0"/>
          <w:marBottom w:val="0"/>
          <w:divBdr>
            <w:top w:val="none" w:sz="0" w:space="0" w:color="auto"/>
            <w:left w:val="none" w:sz="0" w:space="0" w:color="auto"/>
            <w:bottom w:val="none" w:sz="0" w:space="0" w:color="auto"/>
            <w:right w:val="none" w:sz="0" w:space="0" w:color="auto"/>
          </w:divBdr>
        </w:div>
        <w:div w:id="552470952">
          <w:marLeft w:val="640"/>
          <w:marRight w:val="0"/>
          <w:marTop w:val="0"/>
          <w:marBottom w:val="0"/>
          <w:divBdr>
            <w:top w:val="none" w:sz="0" w:space="0" w:color="auto"/>
            <w:left w:val="none" w:sz="0" w:space="0" w:color="auto"/>
            <w:bottom w:val="none" w:sz="0" w:space="0" w:color="auto"/>
            <w:right w:val="none" w:sz="0" w:space="0" w:color="auto"/>
          </w:divBdr>
        </w:div>
        <w:div w:id="2083676949">
          <w:marLeft w:val="640"/>
          <w:marRight w:val="0"/>
          <w:marTop w:val="0"/>
          <w:marBottom w:val="0"/>
          <w:divBdr>
            <w:top w:val="none" w:sz="0" w:space="0" w:color="auto"/>
            <w:left w:val="none" w:sz="0" w:space="0" w:color="auto"/>
            <w:bottom w:val="none" w:sz="0" w:space="0" w:color="auto"/>
            <w:right w:val="none" w:sz="0" w:space="0" w:color="auto"/>
          </w:divBdr>
        </w:div>
        <w:div w:id="1131753486">
          <w:marLeft w:val="640"/>
          <w:marRight w:val="0"/>
          <w:marTop w:val="0"/>
          <w:marBottom w:val="0"/>
          <w:divBdr>
            <w:top w:val="none" w:sz="0" w:space="0" w:color="auto"/>
            <w:left w:val="none" w:sz="0" w:space="0" w:color="auto"/>
            <w:bottom w:val="none" w:sz="0" w:space="0" w:color="auto"/>
            <w:right w:val="none" w:sz="0" w:space="0" w:color="auto"/>
          </w:divBdr>
        </w:div>
        <w:div w:id="496847297">
          <w:marLeft w:val="640"/>
          <w:marRight w:val="0"/>
          <w:marTop w:val="0"/>
          <w:marBottom w:val="0"/>
          <w:divBdr>
            <w:top w:val="none" w:sz="0" w:space="0" w:color="auto"/>
            <w:left w:val="none" w:sz="0" w:space="0" w:color="auto"/>
            <w:bottom w:val="none" w:sz="0" w:space="0" w:color="auto"/>
            <w:right w:val="none" w:sz="0" w:space="0" w:color="auto"/>
          </w:divBdr>
        </w:div>
        <w:div w:id="136654906">
          <w:marLeft w:val="640"/>
          <w:marRight w:val="0"/>
          <w:marTop w:val="0"/>
          <w:marBottom w:val="0"/>
          <w:divBdr>
            <w:top w:val="none" w:sz="0" w:space="0" w:color="auto"/>
            <w:left w:val="none" w:sz="0" w:space="0" w:color="auto"/>
            <w:bottom w:val="none" w:sz="0" w:space="0" w:color="auto"/>
            <w:right w:val="none" w:sz="0" w:space="0" w:color="auto"/>
          </w:divBdr>
        </w:div>
        <w:div w:id="1101492309">
          <w:marLeft w:val="640"/>
          <w:marRight w:val="0"/>
          <w:marTop w:val="0"/>
          <w:marBottom w:val="0"/>
          <w:divBdr>
            <w:top w:val="none" w:sz="0" w:space="0" w:color="auto"/>
            <w:left w:val="none" w:sz="0" w:space="0" w:color="auto"/>
            <w:bottom w:val="none" w:sz="0" w:space="0" w:color="auto"/>
            <w:right w:val="none" w:sz="0" w:space="0" w:color="auto"/>
          </w:divBdr>
        </w:div>
        <w:div w:id="211119658">
          <w:marLeft w:val="640"/>
          <w:marRight w:val="0"/>
          <w:marTop w:val="0"/>
          <w:marBottom w:val="0"/>
          <w:divBdr>
            <w:top w:val="none" w:sz="0" w:space="0" w:color="auto"/>
            <w:left w:val="none" w:sz="0" w:space="0" w:color="auto"/>
            <w:bottom w:val="none" w:sz="0" w:space="0" w:color="auto"/>
            <w:right w:val="none" w:sz="0" w:space="0" w:color="auto"/>
          </w:divBdr>
        </w:div>
        <w:div w:id="1470628373">
          <w:marLeft w:val="640"/>
          <w:marRight w:val="0"/>
          <w:marTop w:val="0"/>
          <w:marBottom w:val="0"/>
          <w:divBdr>
            <w:top w:val="none" w:sz="0" w:space="0" w:color="auto"/>
            <w:left w:val="none" w:sz="0" w:space="0" w:color="auto"/>
            <w:bottom w:val="none" w:sz="0" w:space="0" w:color="auto"/>
            <w:right w:val="none" w:sz="0" w:space="0" w:color="auto"/>
          </w:divBdr>
        </w:div>
        <w:div w:id="1739090806">
          <w:marLeft w:val="640"/>
          <w:marRight w:val="0"/>
          <w:marTop w:val="0"/>
          <w:marBottom w:val="0"/>
          <w:divBdr>
            <w:top w:val="none" w:sz="0" w:space="0" w:color="auto"/>
            <w:left w:val="none" w:sz="0" w:space="0" w:color="auto"/>
            <w:bottom w:val="none" w:sz="0" w:space="0" w:color="auto"/>
            <w:right w:val="none" w:sz="0" w:space="0" w:color="auto"/>
          </w:divBdr>
        </w:div>
        <w:div w:id="1200319441">
          <w:marLeft w:val="640"/>
          <w:marRight w:val="0"/>
          <w:marTop w:val="0"/>
          <w:marBottom w:val="0"/>
          <w:divBdr>
            <w:top w:val="none" w:sz="0" w:space="0" w:color="auto"/>
            <w:left w:val="none" w:sz="0" w:space="0" w:color="auto"/>
            <w:bottom w:val="none" w:sz="0" w:space="0" w:color="auto"/>
            <w:right w:val="none" w:sz="0" w:space="0" w:color="auto"/>
          </w:divBdr>
        </w:div>
        <w:div w:id="1334575469">
          <w:marLeft w:val="640"/>
          <w:marRight w:val="0"/>
          <w:marTop w:val="0"/>
          <w:marBottom w:val="0"/>
          <w:divBdr>
            <w:top w:val="none" w:sz="0" w:space="0" w:color="auto"/>
            <w:left w:val="none" w:sz="0" w:space="0" w:color="auto"/>
            <w:bottom w:val="none" w:sz="0" w:space="0" w:color="auto"/>
            <w:right w:val="none" w:sz="0" w:space="0" w:color="auto"/>
          </w:divBdr>
        </w:div>
        <w:div w:id="746730737">
          <w:marLeft w:val="640"/>
          <w:marRight w:val="0"/>
          <w:marTop w:val="0"/>
          <w:marBottom w:val="0"/>
          <w:divBdr>
            <w:top w:val="none" w:sz="0" w:space="0" w:color="auto"/>
            <w:left w:val="none" w:sz="0" w:space="0" w:color="auto"/>
            <w:bottom w:val="none" w:sz="0" w:space="0" w:color="auto"/>
            <w:right w:val="none" w:sz="0" w:space="0" w:color="auto"/>
          </w:divBdr>
        </w:div>
        <w:div w:id="172645759">
          <w:marLeft w:val="640"/>
          <w:marRight w:val="0"/>
          <w:marTop w:val="0"/>
          <w:marBottom w:val="0"/>
          <w:divBdr>
            <w:top w:val="none" w:sz="0" w:space="0" w:color="auto"/>
            <w:left w:val="none" w:sz="0" w:space="0" w:color="auto"/>
            <w:bottom w:val="none" w:sz="0" w:space="0" w:color="auto"/>
            <w:right w:val="none" w:sz="0" w:space="0" w:color="auto"/>
          </w:divBdr>
        </w:div>
        <w:div w:id="1709573542">
          <w:marLeft w:val="640"/>
          <w:marRight w:val="0"/>
          <w:marTop w:val="0"/>
          <w:marBottom w:val="0"/>
          <w:divBdr>
            <w:top w:val="none" w:sz="0" w:space="0" w:color="auto"/>
            <w:left w:val="none" w:sz="0" w:space="0" w:color="auto"/>
            <w:bottom w:val="none" w:sz="0" w:space="0" w:color="auto"/>
            <w:right w:val="none" w:sz="0" w:space="0" w:color="auto"/>
          </w:divBdr>
        </w:div>
        <w:div w:id="1236820240">
          <w:marLeft w:val="640"/>
          <w:marRight w:val="0"/>
          <w:marTop w:val="0"/>
          <w:marBottom w:val="0"/>
          <w:divBdr>
            <w:top w:val="none" w:sz="0" w:space="0" w:color="auto"/>
            <w:left w:val="none" w:sz="0" w:space="0" w:color="auto"/>
            <w:bottom w:val="none" w:sz="0" w:space="0" w:color="auto"/>
            <w:right w:val="none" w:sz="0" w:space="0" w:color="auto"/>
          </w:divBdr>
        </w:div>
        <w:div w:id="1412770541">
          <w:marLeft w:val="640"/>
          <w:marRight w:val="0"/>
          <w:marTop w:val="0"/>
          <w:marBottom w:val="0"/>
          <w:divBdr>
            <w:top w:val="none" w:sz="0" w:space="0" w:color="auto"/>
            <w:left w:val="none" w:sz="0" w:space="0" w:color="auto"/>
            <w:bottom w:val="none" w:sz="0" w:space="0" w:color="auto"/>
            <w:right w:val="none" w:sz="0" w:space="0" w:color="auto"/>
          </w:divBdr>
        </w:div>
        <w:div w:id="1290015101">
          <w:marLeft w:val="640"/>
          <w:marRight w:val="0"/>
          <w:marTop w:val="0"/>
          <w:marBottom w:val="0"/>
          <w:divBdr>
            <w:top w:val="none" w:sz="0" w:space="0" w:color="auto"/>
            <w:left w:val="none" w:sz="0" w:space="0" w:color="auto"/>
            <w:bottom w:val="none" w:sz="0" w:space="0" w:color="auto"/>
            <w:right w:val="none" w:sz="0" w:space="0" w:color="auto"/>
          </w:divBdr>
        </w:div>
        <w:div w:id="46878137">
          <w:marLeft w:val="640"/>
          <w:marRight w:val="0"/>
          <w:marTop w:val="0"/>
          <w:marBottom w:val="0"/>
          <w:divBdr>
            <w:top w:val="none" w:sz="0" w:space="0" w:color="auto"/>
            <w:left w:val="none" w:sz="0" w:space="0" w:color="auto"/>
            <w:bottom w:val="none" w:sz="0" w:space="0" w:color="auto"/>
            <w:right w:val="none" w:sz="0" w:space="0" w:color="auto"/>
          </w:divBdr>
        </w:div>
        <w:div w:id="1570578963">
          <w:marLeft w:val="640"/>
          <w:marRight w:val="0"/>
          <w:marTop w:val="0"/>
          <w:marBottom w:val="0"/>
          <w:divBdr>
            <w:top w:val="none" w:sz="0" w:space="0" w:color="auto"/>
            <w:left w:val="none" w:sz="0" w:space="0" w:color="auto"/>
            <w:bottom w:val="none" w:sz="0" w:space="0" w:color="auto"/>
            <w:right w:val="none" w:sz="0" w:space="0" w:color="auto"/>
          </w:divBdr>
        </w:div>
        <w:div w:id="977299285">
          <w:marLeft w:val="640"/>
          <w:marRight w:val="0"/>
          <w:marTop w:val="0"/>
          <w:marBottom w:val="0"/>
          <w:divBdr>
            <w:top w:val="none" w:sz="0" w:space="0" w:color="auto"/>
            <w:left w:val="none" w:sz="0" w:space="0" w:color="auto"/>
            <w:bottom w:val="none" w:sz="0" w:space="0" w:color="auto"/>
            <w:right w:val="none" w:sz="0" w:space="0" w:color="auto"/>
          </w:divBdr>
        </w:div>
        <w:div w:id="1014845336">
          <w:marLeft w:val="640"/>
          <w:marRight w:val="0"/>
          <w:marTop w:val="0"/>
          <w:marBottom w:val="0"/>
          <w:divBdr>
            <w:top w:val="none" w:sz="0" w:space="0" w:color="auto"/>
            <w:left w:val="none" w:sz="0" w:space="0" w:color="auto"/>
            <w:bottom w:val="none" w:sz="0" w:space="0" w:color="auto"/>
            <w:right w:val="none" w:sz="0" w:space="0" w:color="auto"/>
          </w:divBdr>
        </w:div>
        <w:div w:id="597251439">
          <w:marLeft w:val="640"/>
          <w:marRight w:val="0"/>
          <w:marTop w:val="0"/>
          <w:marBottom w:val="0"/>
          <w:divBdr>
            <w:top w:val="none" w:sz="0" w:space="0" w:color="auto"/>
            <w:left w:val="none" w:sz="0" w:space="0" w:color="auto"/>
            <w:bottom w:val="none" w:sz="0" w:space="0" w:color="auto"/>
            <w:right w:val="none" w:sz="0" w:space="0" w:color="auto"/>
          </w:divBdr>
        </w:div>
        <w:div w:id="545727875">
          <w:marLeft w:val="640"/>
          <w:marRight w:val="0"/>
          <w:marTop w:val="0"/>
          <w:marBottom w:val="0"/>
          <w:divBdr>
            <w:top w:val="none" w:sz="0" w:space="0" w:color="auto"/>
            <w:left w:val="none" w:sz="0" w:space="0" w:color="auto"/>
            <w:bottom w:val="none" w:sz="0" w:space="0" w:color="auto"/>
            <w:right w:val="none" w:sz="0" w:space="0" w:color="auto"/>
          </w:divBdr>
        </w:div>
        <w:div w:id="496115979">
          <w:marLeft w:val="640"/>
          <w:marRight w:val="0"/>
          <w:marTop w:val="0"/>
          <w:marBottom w:val="0"/>
          <w:divBdr>
            <w:top w:val="none" w:sz="0" w:space="0" w:color="auto"/>
            <w:left w:val="none" w:sz="0" w:space="0" w:color="auto"/>
            <w:bottom w:val="none" w:sz="0" w:space="0" w:color="auto"/>
            <w:right w:val="none" w:sz="0" w:space="0" w:color="auto"/>
          </w:divBdr>
        </w:div>
        <w:div w:id="1024794797">
          <w:marLeft w:val="640"/>
          <w:marRight w:val="0"/>
          <w:marTop w:val="0"/>
          <w:marBottom w:val="0"/>
          <w:divBdr>
            <w:top w:val="none" w:sz="0" w:space="0" w:color="auto"/>
            <w:left w:val="none" w:sz="0" w:space="0" w:color="auto"/>
            <w:bottom w:val="none" w:sz="0" w:space="0" w:color="auto"/>
            <w:right w:val="none" w:sz="0" w:space="0" w:color="auto"/>
          </w:divBdr>
        </w:div>
        <w:div w:id="723678732">
          <w:marLeft w:val="640"/>
          <w:marRight w:val="0"/>
          <w:marTop w:val="0"/>
          <w:marBottom w:val="0"/>
          <w:divBdr>
            <w:top w:val="none" w:sz="0" w:space="0" w:color="auto"/>
            <w:left w:val="none" w:sz="0" w:space="0" w:color="auto"/>
            <w:bottom w:val="none" w:sz="0" w:space="0" w:color="auto"/>
            <w:right w:val="none" w:sz="0" w:space="0" w:color="auto"/>
          </w:divBdr>
        </w:div>
        <w:div w:id="1331831388">
          <w:marLeft w:val="640"/>
          <w:marRight w:val="0"/>
          <w:marTop w:val="0"/>
          <w:marBottom w:val="0"/>
          <w:divBdr>
            <w:top w:val="none" w:sz="0" w:space="0" w:color="auto"/>
            <w:left w:val="none" w:sz="0" w:space="0" w:color="auto"/>
            <w:bottom w:val="none" w:sz="0" w:space="0" w:color="auto"/>
            <w:right w:val="none" w:sz="0" w:space="0" w:color="auto"/>
          </w:divBdr>
        </w:div>
        <w:div w:id="804127307">
          <w:marLeft w:val="640"/>
          <w:marRight w:val="0"/>
          <w:marTop w:val="0"/>
          <w:marBottom w:val="0"/>
          <w:divBdr>
            <w:top w:val="none" w:sz="0" w:space="0" w:color="auto"/>
            <w:left w:val="none" w:sz="0" w:space="0" w:color="auto"/>
            <w:bottom w:val="none" w:sz="0" w:space="0" w:color="auto"/>
            <w:right w:val="none" w:sz="0" w:space="0" w:color="auto"/>
          </w:divBdr>
        </w:div>
        <w:div w:id="1964459340">
          <w:marLeft w:val="640"/>
          <w:marRight w:val="0"/>
          <w:marTop w:val="0"/>
          <w:marBottom w:val="0"/>
          <w:divBdr>
            <w:top w:val="none" w:sz="0" w:space="0" w:color="auto"/>
            <w:left w:val="none" w:sz="0" w:space="0" w:color="auto"/>
            <w:bottom w:val="none" w:sz="0" w:space="0" w:color="auto"/>
            <w:right w:val="none" w:sz="0" w:space="0" w:color="auto"/>
          </w:divBdr>
        </w:div>
        <w:div w:id="124548945">
          <w:marLeft w:val="640"/>
          <w:marRight w:val="0"/>
          <w:marTop w:val="0"/>
          <w:marBottom w:val="0"/>
          <w:divBdr>
            <w:top w:val="none" w:sz="0" w:space="0" w:color="auto"/>
            <w:left w:val="none" w:sz="0" w:space="0" w:color="auto"/>
            <w:bottom w:val="none" w:sz="0" w:space="0" w:color="auto"/>
            <w:right w:val="none" w:sz="0" w:space="0" w:color="auto"/>
          </w:divBdr>
        </w:div>
        <w:div w:id="2009627767">
          <w:marLeft w:val="640"/>
          <w:marRight w:val="0"/>
          <w:marTop w:val="0"/>
          <w:marBottom w:val="0"/>
          <w:divBdr>
            <w:top w:val="none" w:sz="0" w:space="0" w:color="auto"/>
            <w:left w:val="none" w:sz="0" w:space="0" w:color="auto"/>
            <w:bottom w:val="none" w:sz="0" w:space="0" w:color="auto"/>
            <w:right w:val="none" w:sz="0" w:space="0" w:color="auto"/>
          </w:divBdr>
        </w:div>
        <w:div w:id="25445026">
          <w:marLeft w:val="640"/>
          <w:marRight w:val="0"/>
          <w:marTop w:val="0"/>
          <w:marBottom w:val="0"/>
          <w:divBdr>
            <w:top w:val="none" w:sz="0" w:space="0" w:color="auto"/>
            <w:left w:val="none" w:sz="0" w:space="0" w:color="auto"/>
            <w:bottom w:val="none" w:sz="0" w:space="0" w:color="auto"/>
            <w:right w:val="none" w:sz="0" w:space="0" w:color="auto"/>
          </w:divBdr>
        </w:div>
        <w:div w:id="1645508368">
          <w:marLeft w:val="640"/>
          <w:marRight w:val="0"/>
          <w:marTop w:val="0"/>
          <w:marBottom w:val="0"/>
          <w:divBdr>
            <w:top w:val="none" w:sz="0" w:space="0" w:color="auto"/>
            <w:left w:val="none" w:sz="0" w:space="0" w:color="auto"/>
            <w:bottom w:val="none" w:sz="0" w:space="0" w:color="auto"/>
            <w:right w:val="none" w:sz="0" w:space="0" w:color="auto"/>
          </w:divBdr>
        </w:div>
        <w:div w:id="1313874168">
          <w:marLeft w:val="640"/>
          <w:marRight w:val="0"/>
          <w:marTop w:val="0"/>
          <w:marBottom w:val="0"/>
          <w:divBdr>
            <w:top w:val="none" w:sz="0" w:space="0" w:color="auto"/>
            <w:left w:val="none" w:sz="0" w:space="0" w:color="auto"/>
            <w:bottom w:val="none" w:sz="0" w:space="0" w:color="auto"/>
            <w:right w:val="none" w:sz="0" w:space="0" w:color="auto"/>
          </w:divBdr>
        </w:div>
        <w:div w:id="1825051705">
          <w:marLeft w:val="640"/>
          <w:marRight w:val="0"/>
          <w:marTop w:val="0"/>
          <w:marBottom w:val="0"/>
          <w:divBdr>
            <w:top w:val="none" w:sz="0" w:space="0" w:color="auto"/>
            <w:left w:val="none" w:sz="0" w:space="0" w:color="auto"/>
            <w:bottom w:val="none" w:sz="0" w:space="0" w:color="auto"/>
            <w:right w:val="none" w:sz="0" w:space="0" w:color="auto"/>
          </w:divBdr>
        </w:div>
        <w:div w:id="1828593981">
          <w:marLeft w:val="640"/>
          <w:marRight w:val="0"/>
          <w:marTop w:val="0"/>
          <w:marBottom w:val="0"/>
          <w:divBdr>
            <w:top w:val="none" w:sz="0" w:space="0" w:color="auto"/>
            <w:left w:val="none" w:sz="0" w:space="0" w:color="auto"/>
            <w:bottom w:val="none" w:sz="0" w:space="0" w:color="auto"/>
            <w:right w:val="none" w:sz="0" w:space="0" w:color="auto"/>
          </w:divBdr>
        </w:div>
        <w:div w:id="613177294">
          <w:marLeft w:val="640"/>
          <w:marRight w:val="0"/>
          <w:marTop w:val="0"/>
          <w:marBottom w:val="0"/>
          <w:divBdr>
            <w:top w:val="none" w:sz="0" w:space="0" w:color="auto"/>
            <w:left w:val="none" w:sz="0" w:space="0" w:color="auto"/>
            <w:bottom w:val="none" w:sz="0" w:space="0" w:color="auto"/>
            <w:right w:val="none" w:sz="0" w:space="0" w:color="auto"/>
          </w:divBdr>
        </w:div>
        <w:div w:id="754320675">
          <w:marLeft w:val="640"/>
          <w:marRight w:val="0"/>
          <w:marTop w:val="0"/>
          <w:marBottom w:val="0"/>
          <w:divBdr>
            <w:top w:val="none" w:sz="0" w:space="0" w:color="auto"/>
            <w:left w:val="none" w:sz="0" w:space="0" w:color="auto"/>
            <w:bottom w:val="none" w:sz="0" w:space="0" w:color="auto"/>
            <w:right w:val="none" w:sz="0" w:space="0" w:color="auto"/>
          </w:divBdr>
        </w:div>
        <w:div w:id="267977296">
          <w:marLeft w:val="640"/>
          <w:marRight w:val="0"/>
          <w:marTop w:val="0"/>
          <w:marBottom w:val="0"/>
          <w:divBdr>
            <w:top w:val="none" w:sz="0" w:space="0" w:color="auto"/>
            <w:left w:val="none" w:sz="0" w:space="0" w:color="auto"/>
            <w:bottom w:val="none" w:sz="0" w:space="0" w:color="auto"/>
            <w:right w:val="none" w:sz="0" w:space="0" w:color="auto"/>
          </w:divBdr>
        </w:div>
        <w:div w:id="800923605">
          <w:marLeft w:val="640"/>
          <w:marRight w:val="0"/>
          <w:marTop w:val="0"/>
          <w:marBottom w:val="0"/>
          <w:divBdr>
            <w:top w:val="none" w:sz="0" w:space="0" w:color="auto"/>
            <w:left w:val="none" w:sz="0" w:space="0" w:color="auto"/>
            <w:bottom w:val="none" w:sz="0" w:space="0" w:color="auto"/>
            <w:right w:val="none" w:sz="0" w:space="0" w:color="auto"/>
          </w:divBdr>
        </w:div>
        <w:div w:id="1374425976">
          <w:marLeft w:val="640"/>
          <w:marRight w:val="0"/>
          <w:marTop w:val="0"/>
          <w:marBottom w:val="0"/>
          <w:divBdr>
            <w:top w:val="none" w:sz="0" w:space="0" w:color="auto"/>
            <w:left w:val="none" w:sz="0" w:space="0" w:color="auto"/>
            <w:bottom w:val="none" w:sz="0" w:space="0" w:color="auto"/>
            <w:right w:val="none" w:sz="0" w:space="0" w:color="auto"/>
          </w:divBdr>
        </w:div>
        <w:div w:id="2023429778">
          <w:marLeft w:val="640"/>
          <w:marRight w:val="0"/>
          <w:marTop w:val="0"/>
          <w:marBottom w:val="0"/>
          <w:divBdr>
            <w:top w:val="none" w:sz="0" w:space="0" w:color="auto"/>
            <w:left w:val="none" w:sz="0" w:space="0" w:color="auto"/>
            <w:bottom w:val="none" w:sz="0" w:space="0" w:color="auto"/>
            <w:right w:val="none" w:sz="0" w:space="0" w:color="auto"/>
          </w:divBdr>
        </w:div>
        <w:div w:id="1834448062">
          <w:marLeft w:val="640"/>
          <w:marRight w:val="0"/>
          <w:marTop w:val="0"/>
          <w:marBottom w:val="0"/>
          <w:divBdr>
            <w:top w:val="none" w:sz="0" w:space="0" w:color="auto"/>
            <w:left w:val="none" w:sz="0" w:space="0" w:color="auto"/>
            <w:bottom w:val="none" w:sz="0" w:space="0" w:color="auto"/>
            <w:right w:val="none" w:sz="0" w:space="0" w:color="auto"/>
          </w:divBdr>
        </w:div>
        <w:div w:id="1444762661">
          <w:marLeft w:val="640"/>
          <w:marRight w:val="0"/>
          <w:marTop w:val="0"/>
          <w:marBottom w:val="0"/>
          <w:divBdr>
            <w:top w:val="none" w:sz="0" w:space="0" w:color="auto"/>
            <w:left w:val="none" w:sz="0" w:space="0" w:color="auto"/>
            <w:bottom w:val="none" w:sz="0" w:space="0" w:color="auto"/>
            <w:right w:val="none" w:sz="0" w:space="0" w:color="auto"/>
          </w:divBdr>
        </w:div>
        <w:div w:id="1133980171">
          <w:marLeft w:val="640"/>
          <w:marRight w:val="0"/>
          <w:marTop w:val="0"/>
          <w:marBottom w:val="0"/>
          <w:divBdr>
            <w:top w:val="none" w:sz="0" w:space="0" w:color="auto"/>
            <w:left w:val="none" w:sz="0" w:space="0" w:color="auto"/>
            <w:bottom w:val="none" w:sz="0" w:space="0" w:color="auto"/>
            <w:right w:val="none" w:sz="0" w:space="0" w:color="auto"/>
          </w:divBdr>
        </w:div>
        <w:div w:id="1990674096">
          <w:marLeft w:val="640"/>
          <w:marRight w:val="0"/>
          <w:marTop w:val="0"/>
          <w:marBottom w:val="0"/>
          <w:divBdr>
            <w:top w:val="none" w:sz="0" w:space="0" w:color="auto"/>
            <w:left w:val="none" w:sz="0" w:space="0" w:color="auto"/>
            <w:bottom w:val="none" w:sz="0" w:space="0" w:color="auto"/>
            <w:right w:val="none" w:sz="0" w:space="0" w:color="auto"/>
          </w:divBdr>
        </w:div>
        <w:div w:id="2004625313">
          <w:marLeft w:val="640"/>
          <w:marRight w:val="0"/>
          <w:marTop w:val="0"/>
          <w:marBottom w:val="0"/>
          <w:divBdr>
            <w:top w:val="none" w:sz="0" w:space="0" w:color="auto"/>
            <w:left w:val="none" w:sz="0" w:space="0" w:color="auto"/>
            <w:bottom w:val="none" w:sz="0" w:space="0" w:color="auto"/>
            <w:right w:val="none" w:sz="0" w:space="0" w:color="auto"/>
          </w:divBdr>
        </w:div>
        <w:div w:id="1540632616">
          <w:marLeft w:val="640"/>
          <w:marRight w:val="0"/>
          <w:marTop w:val="0"/>
          <w:marBottom w:val="0"/>
          <w:divBdr>
            <w:top w:val="none" w:sz="0" w:space="0" w:color="auto"/>
            <w:left w:val="none" w:sz="0" w:space="0" w:color="auto"/>
            <w:bottom w:val="none" w:sz="0" w:space="0" w:color="auto"/>
            <w:right w:val="none" w:sz="0" w:space="0" w:color="auto"/>
          </w:divBdr>
        </w:div>
        <w:div w:id="72941760">
          <w:marLeft w:val="640"/>
          <w:marRight w:val="0"/>
          <w:marTop w:val="0"/>
          <w:marBottom w:val="0"/>
          <w:divBdr>
            <w:top w:val="none" w:sz="0" w:space="0" w:color="auto"/>
            <w:left w:val="none" w:sz="0" w:space="0" w:color="auto"/>
            <w:bottom w:val="none" w:sz="0" w:space="0" w:color="auto"/>
            <w:right w:val="none" w:sz="0" w:space="0" w:color="auto"/>
          </w:divBdr>
        </w:div>
        <w:div w:id="1279948710">
          <w:marLeft w:val="640"/>
          <w:marRight w:val="0"/>
          <w:marTop w:val="0"/>
          <w:marBottom w:val="0"/>
          <w:divBdr>
            <w:top w:val="none" w:sz="0" w:space="0" w:color="auto"/>
            <w:left w:val="none" w:sz="0" w:space="0" w:color="auto"/>
            <w:bottom w:val="none" w:sz="0" w:space="0" w:color="auto"/>
            <w:right w:val="none" w:sz="0" w:space="0" w:color="auto"/>
          </w:divBdr>
        </w:div>
        <w:div w:id="871721912">
          <w:marLeft w:val="640"/>
          <w:marRight w:val="0"/>
          <w:marTop w:val="0"/>
          <w:marBottom w:val="0"/>
          <w:divBdr>
            <w:top w:val="none" w:sz="0" w:space="0" w:color="auto"/>
            <w:left w:val="none" w:sz="0" w:space="0" w:color="auto"/>
            <w:bottom w:val="none" w:sz="0" w:space="0" w:color="auto"/>
            <w:right w:val="none" w:sz="0" w:space="0" w:color="auto"/>
          </w:divBdr>
        </w:div>
        <w:div w:id="319164364">
          <w:marLeft w:val="640"/>
          <w:marRight w:val="0"/>
          <w:marTop w:val="0"/>
          <w:marBottom w:val="0"/>
          <w:divBdr>
            <w:top w:val="none" w:sz="0" w:space="0" w:color="auto"/>
            <w:left w:val="none" w:sz="0" w:space="0" w:color="auto"/>
            <w:bottom w:val="none" w:sz="0" w:space="0" w:color="auto"/>
            <w:right w:val="none" w:sz="0" w:space="0" w:color="auto"/>
          </w:divBdr>
        </w:div>
        <w:div w:id="456988403">
          <w:marLeft w:val="640"/>
          <w:marRight w:val="0"/>
          <w:marTop w:val="0"/>
          <w:marBottom w:val="0"/>
          <w:divBdr>
            <w:top w:val="none" w:sz="0" w:space="0" w:color="auto"/>
            <w:left w:val="none" w:sz="0" w:space="0" w:color="auto"/>
            <w:bottom w:val="none" w:sz="0" w:space="0" w:color="auto"/>
            <w:right w:val="none" w:sz="0" w:space="0" w:color="auto"/>
          </w:divBdr>
        </w:div>
        <w:div w:id="1945141181">
          <w:marLeft w:val="640"/>
          <w:marRight w:val="0"/>
          <w:marTop w:val="0"/>
          <w:marBottom w:val="0"/>
          <w:divBdr>
            <w:top w:val="none" w:sz="0" w:space="0" w:color="auto"/>
            <w:left w:val="none" w:sz="0" w:space="0" w:color="auto"/>
            <w:bottom w:val="none" w:sz="0" w:space="0" w:color="auto"/>
            <w:right w:val="none" w:sz="0" w:space="0" w:color="auto"/>
          </w:divBdr>
        </w:div>
        <w:div w:id="716198271">
          <w:marLeft w:val="640"/>
          <w:marRight w:val="0"/>
          <w:marTop w:val="0"/>
          <w:marBottom w:val="0"/>
          <w:divBdr>
            <w:top w:val="none" w:sz="0" w:space="0" w:color="auto"/>
            <w:left w:val="none" w:sz="0" w:space="0" w:color="auto"/>
            <w:bottom w:val="none" w:sz="0" w:space="0" w:color="auto"/>
            <w:right w:val="none" w:sz="0" w:space="0" w:color="auto"/>
          </w:divBdr>
        </w:div>
        <w:div w:id="156775496">
          <w:marLeft w:val="640"/>
          <w:marRight w:val="0"/>
          <w:marTop w:val="0"/>
          <w:marBottom w:val="0"/>
          <w:divBdr>
            <w:top w:val="none" w:sz="0" w:space="0" w:color="auto"/>
            <w:left w:val="none" w:sz="0" w:space="0" w:color="auto"/>
            <w:bottom w:val="none" w:sz="0" w:space="0" w:color="auto"/>
            <w:right w:val="none" w:sz="0" w:space="0" w:color="auto"/>
          </w:divBdr>
        </w:div>
        <w:div w:id="1260453959">
          <w:marLeft w:val="640"/>
          <w:marRight w:val="0"/>
          <w:marTop w:val="0"/>
          <w:marBottom w:val="0"/>
          <w:divBdr>
            <w:top w:val="none" w:sz="0" w:space="0" w:color="auto"/>
            <w:left w:val="none" w:sz="0" w:space="0" w:color="auto"/>
            <w:bottom w:val="none" w:sz="0" w:space="0" w:color="auto"/>
            <w:right w:val="none" w:sz="0" w:space="0" w:color="auto"/>
          </w:divBdr>
        </w:div>
        <w:div w:id="1020816033">
          <w:marLeft w:val="640"/>
          <w:marRight w:val="0"/>
          <w:marTop w:val="0"/>
          <w:marBottom w:val="0"/>
          <w:divBdr>
            <w:top w:val="none" w:sz="0" w:space="0" w:color="auto"/>
            <w:left w:val="none" w:sz="0" w:space="0" w:color="auto"/>
            <w:bottom w:val="none" w:sz="0" w:space="0" w:color="auto"/>
            <w:right w:val="none" w:sz="0" w:space="0" w:color="auto"/>
          </w:divBdr>
        </w:div>
        <w:div w:id="1211262710">
          <w:marLeft w:val="640"/>
          <w:marRight w:val="0"/>
          <w:marTop w:val="0"/>
          <w:marBottom w:val="0"/>
          <w:divBdr>
            <w:top w:val="none" w:sz="0" w:space="0" w:color="auto"/>
            <w:left w:val="none" w:sz="0" w:space="0" w:color="auto"/>
            <w:bottom w:val="none" w:sz="0" w:space="0" w:color="auto"/>
            <w:right w:val="none" w:sz="0" w:space="0" w:color="auto"/>
          </w:divBdr>
        </w:div>
        <w:div w:id="606037726">
          <w:marLeft w:val="640"/>
          <w:marRight w:val="0"/>
          <w:marTop w:val="0"/>
          <w:marBottom w:val="0"/>
          <w:divBdr>
            <w:top w:val="none" w:sz="0" w:space="0" w:color="auto"/>
            <w:left w:val="none" w:sz="0" w:space="0" w:color="auto"/>
            <w:bottom w:val="none" w:sz="0" w:space="0" w:color="auto"/>
            <w:right w:val="none" w:sz="0" w:space="0" w:color="auto"/>
          </w:divBdr>
        </w:div>
        <w:div w:id="2120103404">
          <w:marLeft w:val="640"/>
          <w:marRight w:val="0"/>
          <w:marTop w:val="0"/>
          <w:marBottom w:val="0"/>
          <w:divBdr>
            <w:top w:val="none" w:sz="0" w:space="0" w:color="auto"/>
            <w:left w:val="none" w:sz="0" w:space="0" w:color="auto"/>
            <w:bottom w:val="none" w:sz="0" w:space="0" w:color="auto"/>
            <w:right w:val="none" w:sz="0" w:space="0" w:color="auto"/>
          </w:divBdr>
        </w:div>
        <w:div w:id="869026367">
          <w:marLeft w:val="640"/>
          <w:marRight w:val="0"/>
          <w:marTop w:val="0"/>
          <w:marBottom w:val="0"/>
          <w:divBdr>
            <w:top w:val="none" w:sz="0" w:space="0" w:color="auto"/>
            <w:left w:val="none" w:sz="0" w:space="0" w:color="auto"/>
            <w:bottom w:val="none" w:sz="0" w:space="0" w:color="auto"/>
            <w:right w:val="none" w:sz="0" w:space="0" w:color="auto"/>
          </w:divBdr>
        </w:div>
        <w:div w:id="1889419013">
          <w:marLeft w:val="640"/>
          <w:marRight w:val="0"/>
          <w:marTop w:val="0"/>
          <w:marBottom w:val="0"/>
          <w:divBdr>
            <w:top w:val="none" w:sz="0" w:space="0" w:color="auto"/>
            <w:left w:val="none" w:sz="0" w:space="0" w:color="auto"/>
            <w:bottom w:val="none" w:sz="0" w:space="0" w:color="auto"/>
            <w:right w:val="none" w:sz="0" w:space="0" w:color="auto"/>
          </w:divBdr>
        </w:div>
        <w:div w:id="815923693">
          <w:marLeft w:val="640"/>
          <w:marRight w:val="0"/>
          <w:marTop w:val="0"/>
          <w:marBottom w:val="0"/>
          <w:divBdr>
            <w:top w:val="none" w:sz="0" w:space="0" w:color="auto"/>
            <w:left w:val="none" w:sz="0" w:space="0" w:color="auto"/>
            <w:bottom w:val="none" w:sz="0" w:space="0" w:color="auto"/>
            <w:right w:val="none" w:sz="0" w:space="0" w:color="auto"/>
          </w:divBdr>
        </w:div>
        <w:div w:id="1519349572">
          <w:marLeft w:val="640"/>
          <w:marRight w:val="0"/>
          <w:marTop w:val="0"/>
          <w:marBottom w:val="0"/>
          <w:divBdr>
            <w:top w:val="none" w:sz="0" w:space="0" w:color="auto"/>
            <w:left w:val="none" w:sz="0" w:space="0" w:color="auto"/>
            <w:bottom w:val="none" w:sz="0" w:space="0" w:color="auto"/>
            <w:right w:val="none" w:sz="0" w:space="0" w:color="auto"/>
          </w:divBdr>
        </w:div>
        <w:div w:id="1059786352">
          <w:marLeft w:val="640"/>
          <w:marRight w:val="0"/>
          <w:marTop w:val="0"/>
          <w:marBottom w:val="0"/>
          <w:divBdr>
            <w:top w:val="none" w:sz="0" w:space="0" w:color="auto"/>
            <w:left w:val="none" w:sz="0" w:space="0" w:color="auto"/>
            <w:bottom w:val="none" w:sz="0" w:space="0" w:color="auto"/>
            <w:right w:val="none" w:sz="0" w:space="0" w:color="auto"/>
          </w:divBdr>
        </w:div>
      </w:divsChild>
    </w:div>
    <w:div w:id="2076124153">
      <w:bodyDiv w:val="1"/>
      <w:marLeft w:val="0"/>
      <w:marRight w:val="0"/>
      <w:marTop w:val="0"/>
      <w:marBottom w:val="0"/>
      <w:divBdr>
        <w:top w:val="none" w:sz="0" w:space="0" w:color="auto"/>
        <w:left w:val="none" w:sz="0" w:space="0" w:color="auto"/>
        <w:bottom w:val="none" w:sz="0" w:space="0" w:color="auto"/>
        <w:right w:val="none" w:sz="0" w:space="0" w:color="auto"/>
      </w:divBdr>
    </w:div>
    <w:div w:id="2111119878">
      <w:bodyDiv w:val="1"/>
      <w:marLeft w:val="0"/>
      <w:marRight w:val="0"/>
      <w:marTop w:val="0"/>
      <w:marBottom w:val="0"/>
      <w:divBdr>
        <w:top w:val="none" w:sz="0" w:space="0" w:color="auto"/>
        <w:left w:val="none" w:sz="0" w:space="0" w:color="auto"/>
        <w:bottom w:val="none" w:sz="0" w:space="0" w:color="auto"/>
        <w:right w:val="none" w:sz="0" w:space="0" w:color="auto"/>
      </w:divBdr>
      <w:divsChild>
        <w:div w:id="2040858292">
          <w:marLeft w:val="640"/>
          <w:marRight w:val="0"/>
          <w:marTop w:val="0"/>
          <w:marBottom w:val="0"/>
          <w:divBdr>
            <w:top w:val="none" w:sz="0" w:space="0" w:color="auto"/>
            <w:left w:val="none" w:sz="0" w:space="0" w:color="auto"/>
            <w:bottom w:val="none" w:sz="0" w:space="0" w:color="auto"/>
            <w:right w:val="none" w:sz="0" w:space="0" w:color="auto"/>
          </w:divBdr>
        </w:div>
        <w:div w:id="701395987">
          <w:marLeft w:val="640"/>
          <w:marRight w:val="0"/>
          <w:marTop w:val="0"/>
          <w:marBottom w:val="0"/>
          <w:divBdr>
            <w:top w:val="none" w:sz="0" w:space="0" w:color="auto"/>
            <w:left w:val="none" w:sz="0" w:space="0" w:color="auto"/>
            <w:bottom w:val="none" w:sz="0" w:space="0" w:color="auto"/>
            <w:right w:val="none" w:sz="0" w:space="0" w:color="auto"/>
          </w:divBdr>
        </w:div>
        <w:div w:id="570505136">
          <w:marLeft w:val="640"/>
          <w:marRight w:val="0"/>
          <w:marTop w:val="0"/>
          <w:marBottom w:val="0"/>
          <w:divBdr>
            <w:top w:val="none" w:sz="0" w:space="0" w:color="auto"/>
            <w:left w:val="none" w:sz="0" w:space="0" w:color="auto"/>
            <w:bottom w:val="none" w:sz="0" w:space="0" w:color="auto"/>
            <w:right w:val="none" w:sz="0" w:space="0" w:color="auto"/>
          </w:divBdr>
        </w:div>
        <w:div w:id="1886286219">
          <w:marLeft w:val="640"/>
          <w:marRight w:val="0"/>
          <w:marTop w:val="0"/>
          <w:marBottom w:val="0"/>
          <w:divBdr>
            <w:top w:val="none" w:sz="0" w:space="0" w:color="auto"/>
            <w:left w:val="none" w:sz="0" w:space="0" w:color="auto"/>
            <w:bottom w:val="none" w:sz="0" w:space="0" w:color="auto"/>
            <w:right w:val="none" w:sz="0" w:space="0" w:color="auto"/>
          </w:divBdr>
        </w:div>
        <w:div w:id="209541417">
          <w:marLeft w:val="640"/>
          <w:marRight w:val="0"/>
          <w:marTop w:val="0"/>
          <w:marBottom w:val="0"/>
          <w:divBdr>
            <w:top w:val="none" w:sz="0" w:space="0" w:color="auto"/>
            <w:left w:val="none" w:sz="0" w:space="0" w:color="auto"/>
            <w:bottom w:val="none" w:sz="0" w:space="0" w:color="auto"/>
            <w:right w:val="none" w:sz="0" w:space="0" w:color="auto"/>
          </w:divBdr>
        </w:div>
        <w:div w:id="567107048">
          <w:marLeft w:val="640"/>
          <w:marRight w:val="0"/>
          <w:marTop w:val="0"/>
          <w:marBottom w:val="0"/>
          <w:divBdr>
            <w:top w:val="none" w:sz="0" w:space="0" w:color="auto"/>
            <w:left w:val="none" w:sz="0" w:space="0" w:color="auto"/>
            <w:bottom w:val="none" w:sz="0" w:space="0" w:color="auto"/>
            <w:right w:val="none" w:sz="0" w:space="0" w:color="auto"/>
          </w:divBdr>
        </w:div>
        <w:div w:id="763646918">
          <w:marLeft w:val="640"/>
          <w:marRight w:val="0"/>
          <w:marTop w:val="0"/>
          <w:marBottom w:val="0"/>
          <w:divBdr>
            <w:top w:val="none" w:sz="0" w:space="0" w:color="auto"/>
            <w:left w:val="none" w:sz="0" w:space="0" w:color="auto"/>
            <w:bottom w:val="none" w:sz="0" w:space="0" w:color="auto"/>
            <w:right w:val="none" w:sz="0" w:space="0" w:color="auto"/>
          </w:divBdr>
        </w:div>
        <w:div w:id="2020546306">
          <w:marLeft w:val="640"/>
          <w:marRight w:val="0"/>
          <w:marTop w:val="0"/>
          <w:marBottom w:val="0"/>
          <w:divBdr>
            <w:top w:val="none" w:sz="0" w:space="0" w:color="auto"/>
            <w:left w:val="none" w:sz="0" w:space="0" w:color="auto"/>
            <w:bottom w:val="none" w:sz="0" w:space="0" w:color="auto"/>
            <w:right w:val="none" w:sz="0" w:space="0" w:color="auto"/>
          </w:divBdr>
        </w:div>
        <w:div w:id="973291556">
          <w:marLeft w:val="640"/>
          <w:marRight w:val="0"/>
          <w:marTop w:val="0"/>
          <w:marBottom w:val="0"/>
          <w:divBdr>
            <w:top w:val="none" w:sz="0" w:space="0" w:color="auto"/>
            <w:left w:val="none" w:sz="0" w:space="0" w:color="auto"/>
            <w:bottom w:val="none" w:sz="0" w:space="0" w:color="auto"/>
            <w:right w:val="none" w:sz="0" w:space="0" w:color="auto"/>
          </w:divBdr>
        </w:div>
        <w:div w:id="951473333">
          <w:marLeft w:val="640"/>
          <w:marRight w:val="0"/>
          <w:marTop w:val="0"/>
          <w:marBottom w:val="0"/>
          <w:divBdr>
            <w:top w:val="none" w:sz="0" w:space="0" w:color="auto"/>
            <w:left w:val="none" w:sz="0" w:space="0" w:color="auto"/>
            <w:bottom w:val="none" w:sz="0" w:space="0" w:color="auto"/>
            <w:right w:val="none" w:sz="0" w:space="0" w:color="auto"/>
          </w:divBdr>
        </w:div>
        <w:div w:id="1239629881">
          <w:marLeft w:val="640"/>
          <w:marRight w:val="0"/>
          <w:marTop w:val="0"/>
          <w:marBottom w:val="0"/>
          <w:divBdr>
            <w:top w:val="none" w:sz="0" w:space="0" w:color="auto"/>
            <w:left w:val="none" w:sz="0" w:space="0" w:color="auto"/>
            <w:bottom w:val="none" w:sz="0" w:space="0" w:color="auto"/>
            <w:right w:val="none" w:sz="0" w:space="0" w:color="auto"/>
          </w:divBdr>
        </w:div>
        <w:div w:id="1525439071">
          <w:marLeft w:val="640"/>
          <w:marRight w:val="0"/>
          <w:marTop w:val="0"/>
          <w:marBottom w:val="0"/>
          <w:divBdr>
            <w:top w:val="none" w:sz="0" w:space="0" w:color="auto"/>
            <w:left w:val="none" w:sz="0" w:space="0" w:color="auto"/>
            <w:bottom w:val="none" w:sz="0" w:space="0" w:color="auto"/>
            <w:right w:val="none" w:sz="0" w:space="0" w:color="auto"/>
          </w:divBdr>
        </w:div>
        <w:div w:id="245964459">
          <w:marLeft w:val="640"/>
          <w:marRight w:val="0"/>
          <w:marTop w:val="0"/>
          <w:marBottom w:val="0"/>
          <w:divBdr>
            <w:top w:val="none" w:sz="0" w:space="0" w:color="auto"/>
            <w:left w:val="none" w:sz="0" w:space="0" w:color="auto"/>
            <w:bottom w:val="none" w:sz="0" w:space="0" w:color="auto"/>
            <w:right w:val="none" w:sz="0" w:space="0" w:color="auto"/>
          </w:divBdr>
        </w:div>
        <w:div w:id="240649869">
          <w:marLeft w:val="640"/>
          <w:marRight w:val="0"/>
          <w:marTop w:val="0"/>
          <w:marBottom w:val="0"/>
          <w:divBdr>
            <w:top w:val="none" w:sz="0" w:space="0" w:color="auto"/>
            <w:left w:val="none" w:sz="0" w:space="0" w:color="auto"/>
            <w:bottom w:val="none" w:sz="0" w:space="0" w:color="auto"/>
            <w:right w:val="none" w:sz="0" w:space="0" w:color="auto"/>
          </w:divBdr>
        </w:div>
        <w:div w:id="1442991498">
          <w:marLeft w:val="640"/>
          <w:marRight w:val="0"/>
          <w:marTop w:val="0"/>
          <w:marBottom w:val="0"/>
          <w:divBdr>
            <w:top w:val="none" w:sz="0" w:space="0" w:color="auto"/>
            <w:left w:val="none" w:sz="0" w:space="0" w:color="auto"/>
            <w:bottom w:val="none" w:sz="0" w:space="0" w:color="auto"/>
            <w:right w:val="none" w:sz="0" w:space="0" w:color="auto"/>
          </w:divBdr>
        </w:div>
        <w:div w:id="1295479313">
          <w:marLeft w:val="640"/>
          <w:marRight w:val="0"/>
          <w:marTop w:val="0"/>
          <w:marBottom w:val="0"/>
          <w:divBdr>
            <w:top w:val="none" w:sz="0" w:space="0" w:color="auto"/>
            <w:left w:val="none" w:sz="0" w:space="0" w:color="auto"/>
            <w:bottom w:val="none" w:sz="0" w:space="0" w:color="auto"/>
            <w:right w:val="none" w:sz="0" w:space="0" w:color="auto"/>
          </w:divBdr>
        </w:div>
        <w:div w:id="746419193">
          <w:marLeft w:val="640"/>
          <w:marRight w:val="0"/>
          <w:marTop w:val="0"/>
          <w:marBottom w:val="0"/>
          <w:divBdr>
            <w:top w:val="none" w:sz="0" w:space="0" w:color="auto"/>
            <w:left w:val="none" w:sz="0" w:space="0" w:color="auto"/>
            <w:bottom w:val="none" w:sz="0" w:space="0" w:color="auto"/>
            <w:right w:val="none" w:sz="0" w:space="0" w:color="auto"/>
          </w:divBdr>
        </w:div>
        <w:div w:id="1416316310">
          <w:marLeft w:val="640"/>
          <w:marRight w:val="0"/>
          <w:marTop w:val="0"/>
          <w:marBottom w:val="0"/>
          <w:divBdr>
            <w:top w:val="none" w:sz="0" w:space="0" w:color="auto"/>
            <w:left w:val="none" w:sz="0" w:space="0" w:color="auto"/>
            <w:bottom w:val="none" w:sz="0" w:space="0" w:color="auto"/>
            <w:right w:val="none" w:sz="0" w:space="0" w:color="auto"/>
          </w:divBdr>
        </w:div>
        <w:div w:id="993144224">
          <w:marLeft w:val="640"/>
          <w:marRight w:val="0"/>
          <w:marTop w:val="0"/>
          <w:marBottom w:val="0"/>
          <w:divBdr>
            <w:top w:val="none" w:sz="0" w:space="0" w:color="auto"/>
            <w:left w:val="none" w:sz="0" w:space="0" w:color="auto"/>
            <w:bottom w:val="none" w:sz="0" w:space="0" w:color="auto"/>
            <w:right w:val="none" w:sz="0" w:space="0" w:color="auto"/>
          </w:divBdr>
        </w:div>
        <w:div w:id="1666592404">
          <w:marLeft w:val="640"/>
          <w:marRight w:val="0"/>
          <w:marTop w:val="0"/>
          <w:marBottom w:val="0"/>
          <w:divBdr>
            <w:top w:val="none" w:sz="0" w:space="0" w:color="auto"/>
            <w:left w:val="none" w:sz="0" w:space="0" w:color="auto"/>
            <w:bottom w:val="none" w:sz="0" w:space="0" w:color="auto"/>
            <w:right w:val="none" w:sz="0" w:space="0" w:color="auto"/>
          </w:divBdr>
        </w:div>
        <w:div w:id="1836416181">
          <w:marLeft w:val="640"/>
          <w:marRight w:val="0"/>
          <w:marTop w:val="0"/>
          <w:marBottom w:val="0"/>
          <w:divBdr>
            <w:top w:val="none" w:sz="0" w:space="0" w:color="auto"/>
            <w:left w:val="none" w:sz="0" w:space="0" w:color="auto"/>
            <w:bottom w:val="none" w:sz="0" w:space="0" w:color="auto"/>
            <w:right w:val="none" w:sz="0" w:space="0" w:color="auto"/>
          </w:divBdr>
        </w:div>
        <w:div w:id="1622106573">
          <w:marLeft w:val="640"/>
          <w:marRight w:val="0"/>
          <w:marTop w:val="0"/>
          <w:marBottom w:val="0"/>
          <w:divBdr>
            <w:top w:val="none" w:sz="0" w:space="0" w:color="auto"/>
            <w:left w:val="none" w:sz="0" w:space="0" w:color="auto"/>
            <w:bottom w:val="none" w:sz="0" w:space="0" w:color="auto"/>
            <w:right w:val="none" w:sz="0" w:space="0" w:color="auto"/>
          </w:divBdr>
        </w:div>
        <w:div w:id="349070736">
          <w:marLeft w:val="640"/>
          <w:marRight w:val="0"/>
          <w:marTop w:val="0"/>
          <w:marBottom w:val="0"/>
          <w:divBdr>
            <w:top w:val="none" w:sz="0" w:space="0" w:color="auto"/>
            <w:left w:val="none" w:sz="0" w:space="0" w:color="auto"/>
            <w:bottom w:val="none" w:sz="0" w:space="0" w:color="auto"/>
            <w:right w:val="none" w:sz="0" w:space="0" w:color="auto"/>
          </w:divBdr>
        </w:div>
        <w:div w:id="1946110558">
          <w:marLeft w:val="640"/>
          <w:marRight w:val="0"/>
          <w:marTop w:val="0"/>
          <w:marBottom w:val="0"/>
          <w:divBdr>
            <w:top w:val="none" w:sz="0" w:space="0" w:color="auto"/>
            <w:left w:val="none" w:sz="0" w:space="0" w:color="auto"/>
            <w:bottom w:val="none" w:sz="0" w:space="0" w:color="auto"/>
            <w:right w:val="none" w:sz="0" w:space="0" w:color="auto"/>
          </w:divBdr>
        </w:div>
        <w:div w:id="97064186">
          <w:marLeft w:val="640"/>
          <w:marRight w:val="0"/>
          <w:marTop w:val="0"/>
          <w:marBottom w:val="0"/>
          <w:divBdr>
            <w:top w:val="none" w:sz="0" w:space="0" w:color="auto"/>
            <w:left w:val="none" w:sz="0" w:space="0" w:color="auto"/>
            <w:bottom w:val="none" w:sz="0" w:space="0" w:color="auto"/>
            <w:right w:val="none" w:sz="0" w:space="0" w:color="auto"/>
          </w:divBdr>
        </w:div>
        <w:div w:id="1431044553">
          <w:marLeft w:val="640"/>
          <w:marRight w:val="0"/>
          <w:marTop w:val="0"/>
          <w:marBottom w:val="0"/>
          <w:divBdr>
            <w:top w:val="none" w:sz="0" w:space="0" w:color="auto"/>
            <w:left w:val="none" w:sz="0" w:space="0" w:color="auto"/>
            <w:bottom w:val="none" w:sz="0" w:space="0" w:color="auto"/>
            <w:right w:val="none" w:sz="0" w:space="0" w:color="auto"/>
          </w:divBdr>
        </w:div>
        <w:div w:id="2083290736">
          <w:marLeft w:val="640"/>
          <w:marRight w:val="0"/>
          <w:marTop w:val="0"/>
          <w:marBottom w:val="0"/>
          <w:divBdr>
            <w:top w:val="none" w:sz="0" w:space="0" w:color="auto"/>
            <w:left w:val="none" w:sz="0" w:space="0" w:color="auto"/>
            <w:bottom w:val="none" w:sz="0" w:space="0" w:color="auto"/>
            <w:right w:val="none" w:sz="0" w:space="0" w:color="auto"/>
          </w:divBdr>
        </w:div>
        <w:div w:id="838035590">
          <w:marLeft w:val="640"/>
          <w:marRight w:val="0"/>
          <w:marTop w:val="0"/>
          <w:marBottom w:val="0"/>
          <w:divBdr>
            <w:top w:val="none" w:sz="0" w:space="0" w:color="auto"/>
            <w:left w:val="none" w:sz="0" w:space="0" w:color="auto"/>
            <w:bottom w:val="none" w:sz="0" w:space="0" w:color="auto"/>
            <w:right w:val="none" w:sz="0" w:space="0" w:color="auto"/>
          </w:divBdr>
        </w:div>
        <w:div w:id="2055304947">
          <w:marLeft w:val="640"/>
          <w:marRight w:val="0"/>
          <w:marTop w:val="0"/>
          <w:marBottom w:val="0"/>
          <w:divBdr>
            <w:top w:val="none" w:sz="0" w:space="0" w:color="auto"/>
            <w:left w:val="none" w:sz="0" w:space="0" w:color="auto"/>
            <w:bottom w:val="none" w:sz="0" w:space="0" w:color="auto"/>
            <w:right w:val="none" w:sz="0" w:space="0" w:color="auto"/>
          </w:divBdr>
        </w:div>
        <w:div w:id="1920603155">
          <w:marLeft w:val="640"/>
          <w:marRight w:val="0"/>
          <w:marTop w:val="0"/>
          <w:marBottom w:val="0"/>
          <w:divBdr>
            <w:top w:val="none" w:sz="0" w:space="0" w:color="auto"/>
            <w:left w:val="none" w:sz="0" w:space="0" w:color="auto"/>
            <w:bottom w:val="none" w:sz="0" w:space="0" w:color="auto"/>
            <w:right w:val="none" w:sz="0" w:space="0" w:color="auto"/>
          </w:divBdr>
        </w:div>
        <w:div w:id="470446342">
          <w:marLeft w:val="640"/>
          <w:marRight w:val="0"/>
          <w:marTop w:val="0"/>
          <w:marBottom w:val="0"/>
          <w:divBdr>
            <w:top w:val="none" w:sz="0" w:space="0" w:color="auto"/>
            <w:left w:val="none" w:sz="0" w:space="0" w:color="auto"/>
            <w:bottom w:val="none" w:sz="0" w:space="0" w:color="auto"/>
            <w:right w:val="none" w:sz="0" w:space="0" w:color="auto"/>
          </w:divBdr>
        </w:div>
        <w:div w:id="187569233">
          <w:marLeft w:val="640"/>
          <w:marRight w:val="0"/>
          <w:marTop w:val="0"/>
          <w:marBottom w:val="0"/>
          <w:divBdr>
            <w:top w:val="none" w:sz="0" w:space="0" w:color="auto"/>
            <w:left w:val="none" w:sz="0" w:space="0" w:color="auto"/>
            <w:bottom w:val="none" w:sz="0" w:space="0" w:color="auto"/>
            <w:right w:val="none" w:sz="0" w:space="0" w:color="auto"/>
          </w:divBdr>
        </w:div>
        <w:div w:id="1960992174">
          <w:marLeft w:val="640"/>
          <w:marRight w:val="0"/>
          <w:marTop w:val="0"/>
          <w:marBottom w:val="0"/>
          <w:divBdr>
            <w:top w:val="none" w:sz="0" w:space="0" w:color="auto"/>
            <w:left w:val="none" w:sz="0" w:space="0" w:color="auto"/>
            <w:bottom w:val="none" w:sz="0" w:space="0" w:color="auto"/>
            <w:right w:val="none" w:sz="0" w:space="0" w:color="auto"/>
          </w:divBdr>
        </w:div>
        <w:div w:id="45419785">
          <w:marLeft w:val="640"/>
          <w:marRight w:val="0"/>
          <w:marTop w:val="0"/>
          <w:marBottom w:val="0"/>
          <w:divBdr>
            <w:top w:val="none" w:sz="0" w:space="0" w:color="auto"/>
            <w:left w:val="none" w:sz="0" w:space="0" w:color="auto"/>
            <w:bottom w:val="none" w:sz="0" w:space="0" w:color="auto"/>
            <w:right w:val="none" w:sz="0" w:space="0" w:color="auto"/>
          </w:divBdr>
        </w:div>
        <w:div w:id="185363801">
          <w:marLeft w:val="640"/>
          <w:marRight w:val="0"/>
          <w:marTop w:val="0"/>
          <w:marBottom w:val="0"/>
          <w:divBdr>
            <w:top w:val="none" w:sz="0" w:space="0" w:color="auto"/>
            <w:left w:val="none" w:sz="0" w:space="0" w:color="auto"/>
            <w:bottom w:val="none" w:sz="0" w:space="0" w:color="auto"/>
            <w:right w:val="none" w:sz="0" w:space="0" w:color="auto"/>
          </w:divBdr>
        </w:div>
        <w:div w:id="671883602">
          <w:marLeft w:val="640"/>
          <w:marRight w:val="0"/>
          <w:marTop w:val="0"/>
          <w:marBottom w:val="0"/>
          <w:divBdr>
            <w:top w:val="none" w:sz="0" w:space="0" w:color="auto"/>
            <w:left w:val="none" w:sz="0" w:space="0" w:color="auto"/>
            <w:bottom w:val="none" w:sz="0" w:space="0" w:color="auto"/>
            <w:right w:val="none" w:sz="0" w:space="0" w:color="auto"/>
          </w:divBdr>
        </w:div>
        <w:div w:id="1713798269">
          <w:marLeft w:val="640"/>
          <w:marRight w:val="0"/>
          <w:marTop w:val="0"/>
          <w:marBottom w:val="0"/>
          <w:divBdr>
            <w:top w:val="none" w:sz="0" w:space="0" w:color="auto"/>
            <w:left w:val="none" w:sz="0" w:space="0" w:color="auto"/>
            <w:bottom w:val="none" w:sz="0" w:space="0" w:color="auto"/>
            <w:right w:val="none" w:sz="0" w:space="0" w:color="auto"/>
          </w:divBdr>
        </w:div>
        <w:div w:id="1942640615">
          <w:marLeft w:val="640"/>
          <w:marRight w:val="0"/>
          <w:marTop w:val="0"/>
          <w:marBottom w:val="0"/>
          <w:divBdr>
            <w:top w:val="none" w:sz="0" w:space="0" w:color="auto"/>
            <w:left w:val="none" w:sz="0" w:space="0" w:color="auto"/>
            <w:bottom w:val="none" w:sz="0" w:space="0" w:color="auto"/>
            <w:right w:val="none" w:sz="0" w:space="0" w:color="auto"/>
          </w:divBdr>
        </w:div>
        <w:div w:id="1274897281">
          <w:marLeft w:val="640"/>
          <w:marRight w:val="0"/>
          <w:marTop w:val="0"/>
          <w:marBottom w:val="0"/>
          <w:divBdr>
            <w:top w:val="none" w:sz="0" w:space="0" w:color="auto"/>
            <w:left w:val="none" w:sz="0" w:space="0" w:color="auto"/>
            <w:bottom w:val="none" w:sz="0" w:space="0" w:color="auto"/>
            <w:right w:val="none" w:sz="0" w:space="0" w:color="auto"/>
          </w:divBdr>
        </w:div>
        <w:div w:id="1663584747">
          <w:marLeft w:val="640"/>
          <w:marRight w:val="0"/>
          <w:marTop w:val="0"/>
          <w:marBottom w:val="0"/>
          <w:divBdr>
            <w:top w:val="none" w:sz="0" w:space="0" w:color="auto"/>
            <w:left w:val="none" w:sz="0" w:space="0" w:color="auto"/>
            <w:bottom w:val="none" w:sz="0" w:space="0" w:color="auto"/>
            <w:right w:val="none" w:sz="0" w:space="0" w:color="auto"/>
          </w:divBdr>
        </w:div>
        <w:div w:id="1267689748">
          <w:marLeft w:val="640"/>
          <w:marRight w:val="0"/>
          <w:marTop w:val="0"/>
          <w:marBottom w:val="0"/>
          <w:divBdr>
            <w:top w:val="none" w:sz="0" w:space="0" w:color="auto"/>
            <w:left w:val="none" w:sz="0" w:space="0" w:color="auto"/>
            <w:bottom w:val="none" w:sz="0" w:space="0" w:color="auto"/>
            <w:right w:val="none" w:sz="0" w:space="0" w:color="auto"/>
          </w:divBdr>
        </w:div>
        <w:div w:id="1044519526">
          <w:marLeft w:val="640"/>
          <w:marRight w:val="0"/>
          <w:marTop w:val="0"/>
          <w:marBottom w:val="0"/>
          <w:divBdr>
            <w:top w:val="none" w:sz="0" w:space="0" w:color="auto"/>
            <w:left w:val="none" w:sz="0" w:space="0" w:color="auto"/>
            <w:bottom w:val="none" w:sz="0" w:space="0" w:color="auto"/>
            <w:right w:val="none" w:sz="0" w:space="0" w:color="auto"/>
          </w:divBdr>
        </w:div>
        <w:div w:id="1538615573">
          <w:marLeft w:val="640"/>
          <w:marRight w:val="0"/>
          <w:marTop w:val="0"/>
          <w:marBottom w:val="0"/>
          <w:divBdr>
            <w:top w:val="none" w:sz="0" w:space="0" w:color="auto"/>
            <w:left w:val="none" w:sz="0" w:space="0" w:color="auto"/>
            <w:bottom w:val="none" w:sz="0" w:space="0" w:color="auto"/>
            <w:right w:val="none" w:sz="0" w:space="0" w:color="auto"/>
          </w:divBdr>
        </w:div>
        <w:div w:id="2110198802">
          <w:marLeft w:val="640"/>
          <w:marRight w:val="0"/>
          <w:marTop w:val="0"/>
          <w:marBottom w:val="0"/>
          <w:divBdr>
            <w:top w:val="none" w:sz="0" w:space="0" w:color="auto"/>
            <w:left w:val="none" w:sz="0" w:space="0" w:color="auto"/>
            <w:bottom w:val="none" w:sz="0" w:space="0" w:color="auto"/>
            <w:right w:val="none" w:sz="0" w:space="0" w:color="auto"/>
          </w:divBdr>
        </w:div>
        <w:div w:id="2069720084">
          <w:marLeft w:val="640"/>
          <w:marRight w:val="0"/>
          <w:marTop w:val="0"/>
          <w:marBottom w:val="0"/>
          <w:divBdr>
            <w:top w:val="none" w:sz="0" w:space="0" w:color="auto"/>
            <w:left w:val="none" w:sz="0" w:space="0" w:color="auto"/>
            <w:bottom w:val="none" w:sz="0" w:space="0" w:color="auto"/>
            <w:right w:val="none" w:sz="0" w:space="0" w:color="auto"/>
          </w:divBdr>
        </w:div>
        <w:div w:id="1619140023">
          <w:marLeft w:val="640"/>
          <w:marRight w:val="0"/>
          <w:marTop w:val="0"/>
          <w:marBottom w:val="0"/>
          <w:divBdr>
            <w:top w:val="none" w:sz="0" w:space="0" w:color="auto"/>
            <w:left w:val="none" w:sz="0" w:space="0" w:color="auto"/>
            <w:bottom w:val="none" w:sz="0" w:space="0" w:color="auto"/>
            <w:right w:val="none" w:sz="0" w:space="0" w:color="auto"/>
          </w:divBdr>
        </w:div>
        <w:div w:id="417020730">
          <w:marLeft w:val="640"/>
          <w:marRight w:val="0"/>
          <w:marTop w:val="0"/>
          <w:marBottom w:val="0"/>
          <w:divBdr>
            <w:top w:val="none" w:sz="0" w:space="0" w:color="auto"/>
            <w:left w:val="none" w:sz="0" w:space="0" w:color="auto"/>
            <w:bottom w:val="none" w:sz="0" w:space="0" w:color="auto"/>
            <w:right w:val="none" w:sz="0" w:space="0" w:color="auto"/>
          </w:divBdr>
        </w:div>
        <w:div w:id="1071848165">
          <w:marLeft w:val="640"/>
          <w:marRight w:val="0"/>
          <w:marTop w:val="0"/>
          <w:marBottom w:val="0"/>
          <w:divBdr>
            <w:top w:val="none" w:sz="0" w:space="0" w:color="auto"/>
            <w:left w:val="none" w:sz="0" w:space="0" w:color="auto"/>
            <w:bottom w:val="none" w:sz="0" w:space="0" w:color="auto"/>
            <w:right w:val="none" w:sz="0" w:space="0" w:color="auto"/>
          </w:divBdr>
        </w:div>
        <w:div w:id="1694838089">
          <w:marLeft w:val="640"/>
          <w:marRight w:val="0"/>
          <w:marTop w:val="0"/>
          <w:marBottom w:val="0"/>
          <w:divBdr>
            <w:top w:val="none" w:sz="0" w:space="0" w:color="auto"/>
            <w:left w:val="none" w:sz="0" w:space="0" w:color="auto"/>
            <w:bottom w:val="none" w:sz="0" w:space="0" w:color="auto"/>
            <w:right w:val="none" w:sz="0" w:space="0" w:color="auto"/>
          </w:divBdr>
        </w:div>
        <w:div w:id="1450709581">
          <w:marLeft w:val="640"/>
          <w:marRight w:val="0"/>
          <w:marTop w:val="0"/>
          <w:marBottom w:val="0"/>
          <w:divBdr>
            <w:top w:val="none" w:sz="0" w:space="0" w:color="auto"/>
            <w:left w:val="none" w:sz="0" w:space="0" w:color="auto"/>
            <w:bottom w:val="none" w:sz="0" w:space="0" w:color="auto"/>
            <w:right w:val="none" w:sz="0" w:space="0" w:color="auto"/>
          </w:divBdr>
        </w:div>
        <w:div w:id="503856694">
          <w:marLeft w:val="640"/>
          <w:marRight w:val="0"/>
          <w:marTop w:val="0"/>
          <w:marBottom w:val="0"/>
          <w:divBdr>
            <w:top w:val="none" w:sz="0" w:space="0" w:color="auto"/>
            <w:left w:val="none" w:sz="0" w:space="0" w:color="auto"/>
            <w:bottom w:val="none" w:sz="0" w:space="0" w:color="auto"/>
            <w:right w:val="none" w:sz="0" w:space="0" w:color="auto"/>
          </w:divBdr>
        </w:div>
        <w:div w:id="858158428">
          <w:marLeft w:val="640"/>
          <w:marRight w:val="0"/>
          <w:marTop w:val="0"/>
          <w:marBottom w:val="0"/>
          <w:divBdr>
            <w:top w:val="none" w:sz="0" w:space="0" w:color="auto"/>
            <w:left w:val="none" w:sz="0" w:space="0" w:color="auto"/>
            <w:bottom w:val="none" w:sz="0" w:space="0" w:color="auto"/>
            <w:right w:val="none" w:sz="0" w:space="0" w:color="auto"/>
          </w:divBdr>
        </w:div>
        <w:div w:id="1903060408">
          <w:marLeft w:val="640"/>
          <w:marRight w:val="0"/>
          <w:marTop w:val="0"/>
          <w:marBottom w:val="0"/>
          <w:divBdr>
            <w:top w:val="none" w:sz="0" w:space="0" w:color="auto"/>
            <w:left w:val="none" w:sz="0" w:space="0" w:color="auto"/>
            <w:bottom w:val="none" w:sz="0" w:space="0" w:color="auto"/>
            <w:right w:val="none" w:sz="0" w:space="0" w:color="auto"/>
          </w:divBdr>
        </w:div>
        <w:div w:id="1920559798">
          <w:marLeft w:val="640"/>
          <w:marRight w:val="0"/>
          <w:marTop w:val="0"/>
          <w:marBottom w:val="0"/>
          <w:divBdr>
            <w:top w:val="none" w:sz="0" w:space="0" w:color="auto"/>
            <w:left w:val="none" w:sz="0" w:space="0" w:color="auto"/>
            <w:bottom w:val="none" w:sz="0" w:space="0" w:color="auto"/>
            <w:right w:val="none" w:sz="0" w:space="0" w:color="auto"/>
          </w:divBdr>
        </w:div>
        <w:div w:id="1907179630">
          <w:marLeft w:val="640"/>
          <w:marRight w:val="0"/>
          <w:marTop w:val="0"/>
          <w:marBottom w:val="0"/>
          <w:divBdr>
            <w:top w:val="none" w:sz="0" w:space="0" w:color="auto"/>
            <w:left w:val="none" w:sz="0" w:space="0" w:color="auto"/>
            <w:bottom w:val="none" w:sz="0" w:space="0" w:color="auto"/>
            <w:right w:val="none" w:sz="0" w:space="0" w:color="auto"/>
          </w:divBdr>
        </w:div>
        <w:div w:id="1657802559">
          <w:marLeft w:val="640"/>
          <w:marRight w:val="0"/>
          <w:marTop w:val="0"/>
          <w:marBottom w:val="0"/>
          <w:divBdr>
            <w:top w:val="none" w:sz="0" w:space="0" w:color="auto"/>
            <w:left w:val="none" w:sz="0" w:space="0" w:color="auto"/>
            <w:bottom w:val="none" w:sz="0" w:space="0" w:color="auto"/>
            <w:right w:val="none" w:sz="0" w:space="0" w:color="auto"/>
          </w:divBdr>
        </w:div>
        <w:div w:id="1989936897">
          <w:marLeft w:val="640"/>
          <w:marRight w:val="0"/>
          <w:marTop w:val="0"/>
          <w:marBottom w:val="0"/>
          <w:divBdr>
            <w:top w:val="none" w:sz="0" w:space="0" w:color="auto"/>
            <w:left w:val="none" w:sz="0" w:space="0" w:color="auto"/>
            <w:bottom w:val="none" w:sz="0" w:space="0" w:color="auto"/>
            <w:right w:val="none" w:sz="0" w:space="0" w:color="auto"/>
          </w:divBdr>
        </w:div>
        <w:div w:id="1055204953">
          <w:marLeft w:val="640"/>
          <w:marRight w:val="0"/>
          <w:marTop w:val="0"/>
          <w:marBottom w:val="0"/>
          <w:divBdr>
            <w:top w:val="none" w:sz="0" w:space="0" w:color="auto"/>
            <w:left w:val="none" w:sz="0" w:space="0" w:color="auto"/>
            <w:bottom w:val="none" w:sz="0" w:space="0" w:color="auto"/>
            <w:right w:val="none" w:sz="0" w:space="0" w:color="auto"/>
          </w:divBdr>
        </w:div>
        <w:div w:id="1023676184">
          <w:marLeft w:val="640"/>
          <w:marRight w:val="0"/>
          <w:marTop w:val="0"/>
          <w:marBottom w:val="0"/>
          <w:divBdr>
            <w:top w:val="none" w:sz="0" w:space="0" w:color="auto"/>
            <w:left w:val="none" w:sz="0" w:space="0" w:color="auto"/>
            <w:bottom w:val="none" w:sz="0" w:space="0" w:color="auto"/>
            <w:right w:val="none" w:sz="0" w:space="0" w:color="auto"/>
          </w:divBdr>
        </w:div>
        <w:div w:id="705132104">
          <w:marLeft w:val="640"/>
          <w:marRight w:val="0"/>
          <w:marTop w:val="0"/>
          <w:marBottom w:val="0"/>
          <w:divBdr>
            <w:top w:val="none" w:sz="0" w:space="0" w:color="auto"/>
            <w:left w:val="none" w:sz="0" w:space="0" w:color="auto"/>
            <w:bottom w:val="none" w:sz="0" w:space="0" w:color="auto"/>
            <w:right w:val="none" w:sz="0" w:space="0" w:color="auto"/>
          </w:divBdr>
        </w:div>
        <w:div w:id="1167398689">
          <w:marLeft w:val="640"/>
          <w:marRight w:val="0"/>
          <w:marTop w:val="0"/>
          <w:marBottom w:val="0"/>
          <w:divBdr>
            <w:top w:val="none" w:sz="0" w:space="0" w:color="auto"/>
            <w:left w:val="none" w:sz="0" w:space="0" w:color="auto"/>
            <w:bottom w:val="none" w:sz="0" w:space="0" w:color="auto"/>
            <w:right w:val="none" w:sz="0" w:space="0" w:color="auto"/>
          </w:divBdr>
        </w:div>
        <w:div w:id="1375735928">
          <w:marLeft w:val="640"/>
          <w:marRight w:val="0"/>
          <w:marTop w:val="0"/>
          <w:marBottom w:val="0"/>
          <w:divBdr>
            <w:top w:val="none" w:sz="0" w:space="0" w:color="auto"/>
            <w:left w:val="none" w:sz="0" w:space="0" w:color="auto"/>
            <w:bottom w:val="none" w:sz="0" w:space="0" w:color="auto"/>
            <w:right w:val="none" w:sz="0" w:space="0" w:color="auto"/>
          </w:divBdr>
        </w:div>
        <w:div w:id="1786388225">
          <w:marLeft w:val="640"/>
          <w:marRight w:val="0"/>
          <w:marTop w:val="0"/>
          <w:marBottom w:val="0"/>
          <w:divBdr>
            <w:top w:val="none" w:sz="0" w:space="0" w:color="auto"/>
            <w:left w:val="none" w:sz="0" w:space="0" w:color="auto"/>
            <w:bottom w:val="none" w:sz="0" w:space="0" w:color="auto"/>
            <w:right w:val="none" w:sz="0" w:space="0" w:color="auto"/>
          </w:divBdr>
        </w:div>
        <w:div w:id="37707246">
          <w:marLeft w:val="640"/>
          <w:marRight w:val="0"/>
          <w:marTop w:val="0"/>
          <w:marBottom w:val="0"/>
          <w:divBdr>
            <w:top w:val="none" w:sz="0" w:space="0" w:color="auto"/>
            <w:left w:val="none" w:sz="0" w:space="0" w:color="auto"/>
            <w:bottom w:val="none" w:sz="0" w:space="0" w:color="auto"/>
            <w:right w:val="none" w:sz="0" w:space="0" w:color="auto"/>
          </w:divBdr>
        </w:div>
        <w:div w:id="459541400">
          <w:marLeft w:val="640"/>
          <w:marRight w:val="0"/>
          <w:marTop w:val="0"/>
          <w:marBottom w:val="0"/>
          <w:divBdr>
            <w:top w:val="none" w:sz="0" w:space="0" w:color="auto"/>
            <w:left w:val="none" w:sz="0" w:space="0" w:color="auto"/>
            <w:bottom w:val="none" w:sz="0" w:space="0" w:color="auto"/>
            <w:right w:val="none" w:sz="0" w:space="0" w:color="auto"/>
          </w:divBdr>
        </w:div>
        <w:div w:id="1662004132">
          <w:marLeft w:val="640"/>
          <w:marRight w:val="0"/>
          <w:marTop w:val="0"/>
          <w:marBottom w:val="0"/>
          <w:divBdr>
            <w:top w:val="none" w:sz="0" w:space="0" w:color="auto"/>
            <w:left w:val="none" w:sz="0" w:space="0" w:color="auto"/>
            <w:bottom w:val="none" w:sz="0" w:space="0" w:color="auto"/>
            <w:right w:val="none" w:sz="0" w:space="0" w:color="auto"/>
          </w:divBdr>
        </w:div>
        <w:div w:id="1013730733">
          <w:marLeft w:val="640"/>
          <w:marRight w:val="0"/>
          <w:marTop w:val="0"/>
          <w:marBottom w:val="0"/>
          <w:divBdr>
            <w:top w:val="none" w:sz="0" w:space="0" w:color="auto"/>
            <w:left w:val="none" w:sz="0" w:space="0" w:color="auto"/>
            <w:bottom w:val="none" w:sz="0" w:space="0" w:color="auto"/>
            <w:right w:val="none" w:sz="0" w:space="0" w:color="auto"/>
          </w:divBdr>
        </w:div>
        <w:div w:id="259720476">
          <w:marLeft w:val="640"/>
          <w:marRight w:val="0"/>
          <w:marTop w:val="0"/>
          <w:marBottom w:val="0"/>
          <w:divBdr>
            <w:top w:val="none" w:sz="0" w:space="0" w:color="auto"/>
            <w:left w:val="none" w:sz="0" w:space="0" w:color="auto"/>
            <w:bottom w:val="none" w:sz="0" w:space="0" w:color="auto"/>
            <w:right w:val="none" w:sz="0" w:space="0" w:color="auto"/>
          </w:divBdr>
        </w:div>
        <w:div w:id="2072458653">
          <w:marLeft w:val="640"/>
          <w:marRight w:val="0"/>
          <w:marTop w:val="0"/>
          <w:marBottom w:val="0"/>
          <w:divBdr>
            <w:top w:val="none" w:sz="0" w:space="0" w:color="auto"/>
            <w:left w:val="none" w:sz="0" w:space="0" w:color="auto"/>
            <w:bottom w:val="none" w:sz="0" w:space="0" w:color="auto"/>
            <w:right w:val="none" w:sz="0" w:space="0" w:color="auto"/>
          </w:divBdr>
        </w:div>
        <w:div w:id="1321468587">
          <w:marLeft w:val="640"/>
          <w:marRight w:val="0"/>
          <w:marTop w:val="0"/>
          <w:marBottom w:val="0"/>
          <w:divBdr>
            <w:top w:val="none" w:sz="0" w:space="0" w:color="auto"/>
            <w:left w:val="none" w:sz="0" w:space="0" w:color="auto"/>
            <w:bottom w:val="none" w:sz="0" w:space="0" w:color="auto"/>
            <w:right w:val="none" w:sz="0" w:space="0" w:color="auto"/>
          </w:divBdr>
        </w:div>
        <w:div w:id="1626229265">
          <w:marLeft w:val="640"/>
          <w:marRight w:val="0"/>
          <w:marTop w:val="0"/>
          <w:marBottom w:val="0"/>
          <w:divBdr>
            <w:top w:val="none" w:sz="0" w:space="0" w:color="auto"/>
            <w:left w:val="none" w:sz="0" w:space="0" w:color="auto"/>
            <w:bottom w:val="none" w:sz="0" w:space="0" w:color="auto"/>
            <w:right w:val="none" w:sz="0" w:space="0" w:color="auto"/>
          </w:divBdr>
        </w:div>
        <w:div w:id="364529607">
          <w:marLeft w:val="640"/>
          <w:marRight w:val="0"/>
          <w:marTop w:val="0"/>
          <w:marBottom w:val="0"/>
          <w:divBdr>
            <w:top w:val="none" w:sz="0" w:space="0" w:color="auto"/>
            <w:left w:val="none" w:sz="0" w:space="0" w:color="auto"/>
            <w:bottom w:val="none" w:sz="0" w:space="0" w:color="auto"/>
            <w:right w:val="none" w:sz="0" w:space="0" w:color="auto"/>
          </w:divBdr>
        </w:div>
        <w:div w:id="987898387">
          <w:marLeft w:val="640"/>
          <w:marRight w:val="0"/>
          <w:marTop w:val="0"/>
          <w:marBottom w:val="0"/>
          <w:divBdr>
            <w:top w:val="none" w:sz="0" w:space="0" w:color="auto"/>
            <w:left w:val="none" w:sz="0" w:space="0" w:color="auto"/>
            <w:bottom w:val="none" w:sz="0" w:space="0" w:color="auto"/>
            <w:right w:val="none" w:sz="0" w:space="0" w:color="auto"/>
          </w:divBdr>
        </w:div>
        <w:div w:id="1346203792">
          <w:marLeft w:val="640"/>
          <w:marRight w:val="0"/>
          <w:marTop w:val="0"/>
          <w:marBottom w:val="0"/>
          <w:divBdr>
            <w:top w:val="none" w:sz="0" w:space="0" w:color="auto"/>
            <w:left w:val="none" w:sz="0" w:space="0" w:color="auto"/>
            <w:bottom w:val="none" w:sz="0" w:space="0" w:color="auto"/>
            <w:right w:val="none" w:sz="0" w:space="0" w:color="auto"/>
          </w:divBdr>
        </w:div>
        <w:div w:id="1940987408">
          <w:marLeft w:val="640"/>
          <w:marRight w:val="0"/>
          <w:marTop w:val="0"/>
          <w:marBottom w:val="0"/>
          <w:divBdr>
            <w:top w:val="none" w:sz="0" w:space="0" w:color="auto"/>
            <w:left w:val="none" w:sz="0" w:space="0" w:color="auto"/>
            <w:bottom w:val="none" w:sz="0" w:space="0" w:color="auto"/>
            <w:right w:val="none" w:sz="0" w:space="0" w:color="auto"/>
          </w:divBdr>
        </w:div>
        <w:div w:id="1720396613">
          <w:marLeft w:val="640"/>
          <w:marRight w:val="0"/>
          <w:marTop w:val="0"/>
          <w:marBottom w:val="0"/>
          <w:divBdr>
            <w:top w:val="none" w:sz="0" w:space="0" w:color="auto"/>
            <w:left w:val="none" w:sz="0" w:space="0" w:color="auto"/>
            <w:bottom w:val="none" w:sz="0" w:space="0" w:color="auto"/>
            <w:right w:val="none" w:sz="0" w:space="0" w:color="auto"/>
          </w:divBdr>
        </w:div>
        <w:div w:id="21637330">
          <w:marLeft w:val="640"/>
          <w:marRight w:val="0"/>
          <w:marTop w:val="0"/>
          <w:marBottom w:val="0"/>
          <w:divBdr>
            <w:top w:val="none" w:sz="0" w:space="0" w:color="auto"/>
            <w:left w:val="none" w:sz="0" w:space="0" w:color="auto"/>
            <w:bottom w:val="none" w:sz="0" w:space="0" w:color="auto"/>
            <w:right w:val="none" w:sz="0" w:space="0" w:color="auto"/>
          </w:divBdr>
        </w:div>
        <w:div w:id="92671022">
          <w:marLeft w:val="640"/>
          <w:marRight w:val="0"/>
          <w:marTop w:val="0"/>
          <w:marBottom w:val="0"/>
          <w:divBdr>
            <w:top w:val="none" w:sz="0" w:space="0" w:color="auto"/>
            <w:left w:val="none" w:sz="0" w:space="0" w:color="auto"/>
            <w:bottom w:val="none" w:sz="0" w:space="0" w:color="auto"/>
            <w:right w:val="none" w:sz="0" w:space="0" w:color="auto"/>
          </w:divBdr>
        </w:div>
        <w:div w:id="1427844247">
          <w:marLeft w:val="640"/>
          <w:marRight w:val="0"/>
          <w:marTop w:val="0"/>
          <w:marBottom w:val="0"/>
          <w:divBdr>
            <w:top w:val="none" w:sz="0" w:space="0" w:color="auto"/>
            <w:left w:val="none" w:sz="0" w:space="0" w:color="auto"/>
            <w:bottom w:val="none" w:sz="0" w:space="0" w:color="auto"/>
            <w:right w:val="none" w:sz="0" w:space="0" w:color="auto"/>
          </w:divBdr>
        </w:div>
        <w:div w:id="853567826">
          <w:marLeft w:val="640"/>
          <w:marRight w:val="0"/>
          <w:marTop w:val="0"/>
          <w:marBottom w:val="0"/>
          <w:divBdr>
            <w:top w:val="none" w:sz="0" w:space="0" w:color="auto"/>
            <w:left w:val="none" w:sz="0" w:space="0" w:color="auto"/>
            <w:bottom w:val="none" w:sz="0" w:space="0" w:color="auto"/>
            <w:right w:val="none" w:sz="0" w:space="0" w:color="auto"/>
          </w:divBdr>
        </w:div>
        <w:div w:id="467361441">
          <w:marLeft w:val="640"/>
          <w:marRight w:val="0"/>
          <w:marTop w:val="0"/>
          <w:marBottom w:val="0"/>
          <w:divBdr>
            <w:top w:val="none" w:sz="0" w:space="0" w:color="auto"/>
            <w:left w:val="none" w:sz="0" w:space="0" w:color="auto"/>
            <w:bottom w:val="none" w:sz="0" w:space="0" w:color="auto"/>
            <w:right w:val="none" w:sz="0" w:space="0" w:color="auto"/>
          </w:divBdr>
        </w:div>
        <w:div w:id="1714844833">
          <w:marLeft w:val="640"/>
          <w:marRight w:val="0"/>
          <w:marTop w:val="0"/>
          <w:marBottom w:val="0"/>
          <w:divBdr>
            <w:top w:val="none" w:sz="0" w:space="0" w:color="auto"/>
            <w:left w:val="none" w:sz="0" w:space="0" w:color="auto"/>
            <w:bottom w:val="none" w:sz="0" w:space="0" w:color="auto"/>
            <w:right w:val="none" w:sz="0" w:space="0" w:color="auto"/>
          </w:divBdr>
        </w:div>
        <w:div w:id="1673413632">
          <w:marLeft w:val="640"/>
          <w:marRight w:val="0"/>
          <w:marTop w:val="0"/>
          <w:marBottom w:val="0"/>
          <w:divBdr>
            <w:top w:val="none" w:sz="0" w:space="0" w:color="auto"/>
            <w:left w:val="none" w:sz="0" w:space="0" w:color="auto"/>
            <w:bottom w:val="none" w:sz="0" w:space="0" w:color="auto"/>
            <w:right w:val="none" w:sz="0" w:space="0" w:color="auto"/>
          </w:divBdr>
        </w:div>
        <w:div w:id="1169058211">
          <w:marLeft w:val="640"/>
          <w:marRight w:val="0"/>
          <w:marTop w:val="0"/>
          <w:marBottom w:val="0"/>
          <w:divBdr>
            <w:top w:val="none" w:sz="0" w:space="0" w:color="auto"/>
            <w:left w:val="none" w:sz="0" w:space="0" w:color="auto"/>
            <w:bottom w:val="none" w:sz="0" w:space="0" w:color="auto"/>
            <w:right w:val="none" w:sz="0" w:space="0" w:color="auto"/>
          </w:divBdr>
        </w:div>
        <w:div w:id="755634546">
          <w:marLeft w:val="640"/>
          <w:marRight w:val="0"/>
          <w:marTop w:val="0"/>
          <w:marBottom w:val="0"/>
          <w:divBdr>
            <w:top w:val="none" w:sz="0" w:space="0" w:color="auto"/>
            <w:left w:val="none" w:sz="0" w:space="0" w:color="auto"/>
            <w:bottom w:val="none" w:sz="0" w:space="0" w:color="auto"/>
            <w:right w:val="none" w:sz="0" w:space="0" w:color="auto"/>
          </w:divBdr>
        </w:div>
        <w:div w:id="1411389373">
          <w:marLeft w:val="640"/>
          <w:marRight w:val="0"/>
          <w:marTop w:val="0"/>
          <w:marBottom w:val="0"/>
          <w:divBdr>
            <w:top w:val="none" w:sz="0" w:space="0" w:color="auto"/>
            <w:left w:val="none" w:sz="0" w:space="0" w:color="auto"/>
            <w:bottom w:val="none" w:sz="0" w:space="0" w:color="auto"/>
            <w:right w:val="none" w:sz="0" w:space="0" w:color="auto"/>
          </w:divBdr>
        </w:div>
        <w:div w:id="940138674">
          <w:marLeft w:val="640"/>
          <w:marRight w:val="0"/>
          <w:marTop w:val="0"/>
          <w:marBottom w:val="0"/>
          <w:divBdr>
            <w:top w:val="none" w:sz="0" w:space="0" w:color="auto"/>
            <w:left w:val="none" w:sz="0" w:space="0" w:color="auto"/>
            <w:bottom w:val="none" w:sz="0" w:space="0" w:color="auto"/>
            <w:right w:val="none" w:sz="0" w:space="0" w:color="auto"/>
          </w:divBdr>
        </w:div>
        <w:div w:id="566652348">
          <w:marLeft w:val="640"/>
          <w:marRight w:val="0"/>
          <w:marTop w:val="0"/>
          <w:marBottom w:val="0"/>
          <w:divBdr>
            <w:top w:val="none" w:sz="0" w:space="0" w:color="auto"/>
            <w:left w:val="none" w:sz="0" w:space="0" w:color="auto"/>
            <w:bottom w:val="none" w:sz="0" w:space="0" w:color="auto"/>
            <w:right w:val="none" w:sz="0" w:space="0" w:color="auto"/>
          </w:divBdr>
        </w:div>
        <w:div w:id="2001344945">
          <w:marLeft w:val="640"/>
          <w:marRight w:val="0"/>
          <w:marTop w:val="0"/>
          <w:marBottom w:val="0"/>
          <w:divBdr>
            <w:top w:val="none" w:sz="0" w:space="0" w:color="auto"/>
            <w:left w:val="none" w:sz="0" w:space="0" w:color="auto"/>
            <w:bottom w:val="none" w:sz="0" w:space="0" w:color="auto"/>
            <w:right w:val="none" w:sz="0" w:space="0" w:color="auto"/>
          </w:divBdr>
        </w:div>
        <w:div w:id="399408260">
          <w:marLeft w:val="640"/>
          <w:marRight w:val="0"/>
          <w:marTop w:val="0"/>
          <w:marBottom w:val="0"/>
          <w:divBdr>
            <w:top w:val="none" w:sz="0" w:space="0" w:color="auto"/>
            <w:left w:val="none" w:sz="0" w:space="0" w:color="auto"/>
            <w:bottom w:val="none" w:sz="0" w:space="0" w:color="auto"/>
            <w:right w:val="none" w:sz="0" w:space="0" w:color="auto"/>
          </w:divBdr>
        </w:div>
        <w:div w:id="1935169493">
          <w:marLeft w:val="640"/>
          <w:marRight w:val="0"/>
          <w:marTop w:val="0"/>
          <w:marBottom w:val="0"/>
          <w:divBdr>
            <w:top w:val="none" w:sz="0" w:space="0" w:color="auto"/>
            <w:left w:val="none" w:sz="0" w:space="0" w:color="auto"/>
            <w:bottom w:val="none" w:sz="0" w:space="0" w:color="auto"/>
            <w:right w:val="none" w:sz="0" w:space="0" w:color="auto"/>
          </w:divBdr>
        </w:div>
        <w:div w:id="973634922">
          <w:marLeft w:val="640"/>
          <w:marRight w:val="0"/>
          <w:marTop w:val="0"/>
          <w:marBottom w:val="0"/>
          <w:divBdr>
            <w:top w:val="none" w:sz="0" w:space="0" w:color="auto"/>
            <w:left w:val="none" w:sz="0" w:space="0" w:color="auto"/>
            <w:bottom w:val="none" w:sz="0" w:space="0" w:color="auto"/>
            <w:right w:val="none" w:sz="0" w:space="0" w:color="auto"/>
          </w:divBdr>
        </w:div>
        <w:div w:id="35863233">
          <w:marLeft w:val="640"/>
          <w:marRight w:val="0"/>
          <w:marTop w:val="0"/>
          <w:marBottom w:val="0"/>
          <w:divBdr>
            <w:top w:val="none" w:sz="0" w:space="0" w:color="auto"/>
            <w:left w:val="none" w:sz="0" w:space="0" w:color="auto"/>
            <w:bottom w:val="none" w:sz="0" w:space="0" w:color="auto"/>
            <w:right w:val="none" w:sz="0" w:space="0" w:color="auto"/>
          </w:divBdr>
        </w:div>
        <w:div w:id="314145478">
          <w:marLeft w:val="640"/>
          <w:marRight w:val="0"/>
          <w:marTop w:val="0"/>
          <w:marBottom w:val="0"/>
          <w:divBdr>
            <w:top w:val="none" w:sz="0" w:space="0" w:color="auto"/>
            <w:left w:val="none" w:sz="0" w:space="0" w:color="auto"/>
            <w:bottom w:val="none" w:sz="0" w:space="0" w:color="auto"/>
            <w:right w:val="none" w:sz="0" w:space="0" w:color="auto"/>
          </w:divBdr>
        </w:div>
        <w:div w:id="554897885">
          <w:marLeft w:val="640"/>
          <w:marRight w:val="0"/>
          <w:marTop w:val="0"/>
          <w:marBottom w:val="0"/>
          <w:divBdr>
            <w:top w:val="none" w:sz="0" w:space="0" w:color="auto"/>
            <w:left w:val="none" w:sz="0" w:space="0" w:color="auto"/>
            <w:bottom w:val="none" w:sz="0" w:space="0" w:color="auto"/>
            <w:right w:val="none" w:sz="0" w:space="0" w:color="auto"/>
          </w:divBdr>
        </w:div>
        <w:div w:id="1311595780">
          <w:marLeft w:val="640"/>
          <w:marRight w:val="0"/>
          <w:marTop w:val="0"/>
          <w:marBottom w:val="0"/>
          <w:divBdr>
            <w:top w:val="none" w:sz="0" w:space="0" w:color="auto"/>
            <w:left w:val="none" w:sz="0" w:space="0" w:color="auto"/>
            <w:bottom w:val="none" w:sz="0" w:space="0" w:color="auto"/>
            <w:right w:val="none" w:sz="0" w:space="0" w:color="auto"/>
          </w:divBdr>
        </w:div>
        <w:div w:id="258368986">
          <w:marLeft w:val="640"/>
          <w:marRight w:val="0"/>
          <w:marTop w:val="0"/>
          <w:marBottom w:val="0"/>
          <w:divBdr>
            <w:top w:val="none" w:sz="0" w:space="0" w:color="auto"/>
            <w:left w:val="none" w:sz="0" w:space="0" w:color="auto"/>
            <w:bottom w:val="none" w:sz="0" w:space="0" w:color="auto"/>
            <w:right w:val="none" w:sz="0" w:space="0" w:color="auto"/>
          </w:divBdr>
        </w:div>
        <w:div w:id="200556479">
          <w:marLeft w:val="640"/>
          <w:marRight w:val="0"/>
          <w:marTop w:val="0"/>
          <w:marBottom w:val="0"/>
          <w:divBdr>
            <w:top w:val="none" w:sz="0" w:space="0" w:color="auto"/>
            <w:left w:val="none" w:sz="0" w:space="0" w:color="auto"/>
            <w:bottom w:val="none" w:sz="0" w:space="0" w:color="auto"/>
            <w:right w:val="none" w:sz="0" w:space="0" w:color="auto"/>
          </w:divBdr>
        </w:div>
        <w:div w:id="680090297">
          <w:marLeft w:val="640"/>
          <w:marRight w:val="0"/>
          <w:marTop w:val="0"/>
          <w:marBottom w:val="0"/>
          <w:divBdr>
            <w:top w:val="none" w:sz="0" w:space="0" w:color="auto"/>
            <w:left w:val="none" w:sz="0" w:space="0" w:color="auto"/>
            <w:bottom w:val="none" w:sz="0" w:space="0" w:color="auto"/>
            <w:right w:val="none" w:sz="0" w:space="0" w:color="auto"/>
          </w:divBdr>
        </w:div>
        <w:div w:id="2110849187">
          <w:marLeft w:val="640"/>
          <w:marRight w:val="0"/>
          <w:marTop w:val="0"/>
          <w:marBottom w:val="0"/>
          <w:divBdr>
            <w:top w:val="none" w:sz="0" w:space="0" w:color="auto"/>
            <w:left w:val="none" w:sz="0" w:space="0" w:color="auto"/>
            <w:bottom w:val="none" w:sz="0" w:space="0" w:color="auto"/>
            <w:right w:val="none" w:sz="0" w:space="0" w:color="auto"/>
          </w:divBdr>
        </w:div>
        <w:div w:id="1767726151">
          <w:marLeft w:val="640"/>
          <w:marRight w:val="0"/>
          <w:marTop w:val="0"/>
          <w:marBottom w:val="0"/>
          <w:divBdr>
            <w:top w:val="none" w:sz="0" w:space="0" w:color="auto"/>
            <w:left w:val="none" w:sz="0" w:space="0" w:color="auto"/>
            <w:bottom w:val="none" w:sz="0" w:space="0" w:color="auto"/>
            <w:right w:val="none" w:sz="0" w:space="0" w:color="auto"/>
          </w:divBdr>
        </w:div>
        <w:div w:id="855458512">
          <w:marLeft w:val="640"/>
          <w:marRight w:val="0"/>
          <w:marTop w:val="0"/>
          <w:marBottom w:val="0"/>
          <w:divBdr>
            <w:top w:val="none" w:sz="0" w:space="0" w:color="auto"/>
            <w:left w:val="none" w:sz="0" w:space="0" w:color="auto"/>
            <w:bottom w:val="none" w:sz="0" w:space="0" w:color="auto"/>
            <w:right w:val="none" w:sz="0" w:space="0" w:color="auto"/>
          </w:divBdr>
        </w:div>
        <w:div w:id="1016081594">
          <w:marLeft w:val="640"/>
          <w:marRight w:val="0"/>
          <w:marTop w:val="0"/>
          <w:marBottom w:val="0"/>
          <w:divBdr>
            <w:top w:val="none" w:sz="0" w:space="0" w:color="auto"/>
            <w:left w:val="none" w:sz="0" w:space="0" w:color="auto"/>
            <w:bottom w:val="none" w:sz="0" w:space="0" w:color="auto"/>
            <w:right w:val="none" w:sz="0" w:space="0" w:color="auto"/>
          </w:divBdr>
        </w:div>
        <w:div w:id="1909070489">
          <w:marLeft w:val="640"/>
          <w:marRight w:val="0"/>
          <w:marTop w:val="0"/>
          <w:marBottom w:val="0"/>
          <w:divBdr>
            <w:top w:val="none" w:sz="0" w:space="0" w:color="auto"/>
            <w:left w:val="none" w:sz="0" w:space="0" w:color="auto"/>
            <w:bottom w:val="none" w:sz="0" w:space="0" w:color="auto"/>
            <w:right w:val="none" w:sz="0" w:space="0" w:color="auto"/>
          </w:divBdr>
        </w:div>
        <w:div w:id="2065174090">
          <w:marLeft w:val="640"/>
          <w:marRight w:val="0"/>
          <w:marTop w:val="0"/>
          <w:marBottom w:val="0"/>
          <w:divBdr>
            <w:top w:val="none" w:sz="0" w:space="0" w:color="auto"/>
            <w:left w:val="none" w:sz="0" w:space="0" w:color="auto"/>
            <w:bottom w:val="none" w:sz="0" w:space="0" w:color="auto"/>
            <w:right w:val="none" w:sz="0" w:space="0" w:color="auto"/>
          </w:divBdr>
        </w:div>
        <w:div w:id="1198736929">
          <w:marLeft w:val="640"/>
          <w:marRight w:val="0"/>
          <w:marTop w:val="0"/>
          <w:marBottom w:val="0"/>
          <w:divBdr>
            <w:top w:val="none" w:sz="0" w:space="0" w:color="auto"/>
            <w:left w:val="none" w:sz="0" w:space="0" w:color="auto"/>
            <w:bottom w:val="none" w:sz="0" w:space="0" w:color="auto"/>
            <w:right w:val="none" w:sz="0" w:space="0" w:color="auto"/>
          </w:divBdr>
        </w:div>
        <w:div w:id="240524232">
          <w:marLeft w:val="640"/>
          <w:marRight w:val="0"/>
          <w:marTop w:val="0"/>
          <w:marBottom w:val="0"/>
          <w:divBdr>
            <w:top w:val="none" w:sz="0" w:space="0" w:color="auto"/>
            <w:left w:val="none" w:sz="0" w:space="0" w:color="auto"/>
            <w:bottom w:val="none" w:sz="0" w:space="0" w:color="auto"/>
            <w:right w:val="none" w:sz="0" w:space="0" w:color="auto"/>
          </w:divBdr>
        </w:div>
        <w:div w:id="1726179741">
          <w:marLeft w:val="640"/>
          <w:marRight w:val="0"/>
          <w:marTop w:val="0"/>
          <w:marBottom w:val="0"/>
          <w:divBdr>
            <w:top w:val="none" w:sz="0" w:space="0" w:color="auto"/>
            <w:left w:val="none" w:sz="0" w:space="0" w:color="auto"/>
            <w:bottom w:val="none" w:sz="0" w:space="0" w:color="auto"/>
            <w:right w:val="none" w:sz="0" w:space="0" w:color="auto"/>
          </w:divBdr>
        </w:div>
        <w:div w:id="1253120976">
          <w:marLeft w:val="640"/>
          <w:marRight w:val="0"/>
          <w:marTop w:val="0"/>
          <w:marBottom w:val="0"/>
          <w:divBdr>
            <w:top w:val="none" w:sz="0" w:space="0" w:color="auto"/>
            <w:left w:val="none" w:sz="0" w:space="0" w:color="auto"/>
            <w:bottom w:val="none" w:sz="0" w:space="0" w:color="auto"/>
            <w:right w:val="none" w:sz="0" w:space="0" w:color="auto"/>
          </w:divBdr>
        </w:div>
        <w:div w:id="471138407">
          <w:marLeft w:val="640"/>
          <w:marRight w:val="0"/>
          <w:marTop w:val="0"/>
          <w:marBottom w:val="0"/>
          <w:divBdr>
            <w:top w:val="none" w:sz="0" w:space="0" w:color="auto"/>
            <w:left w:val="none" w:sz="0" w:space="0" w:color="auto"/>
            <w:bottom w:val="none" w:sz="0" w:space="0" w:color="auto"/>
            <w:right w:val="none" w:sz="0" w:space="0" w:color="auto"/>
          </w:divBdr>
        </w:div>
        <w:div w:id="161044052">
          <w:marLeft w:val="640"/>
          <w:marRight w:val="0"/>
          <w:marTop w:val="0"/>
          <w:marBottom w:val="0"/>
          <w:divBdr>
            <w:top w:val="none" w:sz="0" w:space="0" w:color="auto"/>
            <w:left w:val="none" w:sz="0" w:space="0" w:color="auto"/>
            <w:bottom w:val="none" w:sz="0" w:space="0" w:color="auto"/>
            <w:right w:val="none" w:sz="0" w:space="0" w:color="auto"/>
          </w:divBdr>
        </w:div>
        <w:div w:id="2108890562">
          <w:marLeft w:val="640"/>
          <w:marRight w:val="0"/>
          <w:marTop w:val="0"/>
          <w:marBottom w:val="0"/>
          <w:divBdr>
            <w:top w:val="none" w:sz="0" w:space="0" w:color="auto"/>
            <w:left w:val="none" w:sz="0" w:space="0" w:color="auto"/>
            <w:bottom w:val="none" w:sz="0" w:space="0" w:color="auto"/>
            <w:right w:val="none" w:sz="0" w:space="0" w:color="auto"/>
          </w:divBdr>
        </w:div>
        <w:div w:id="543100329">
          <w:marLeft w:val="640"/>
          <w:marRight w:val="0"/>
          <w:marTop w:val="0"/>
          <w:marBottom w:val="0"/>
          <w:divBdr>
            <w:top w:val="none" w:sz="0" w:space="0" w:color="auto"/>
            <w:left w:val="none" w:sz="0" w:space="0" w:color="auto"/>
            <w:bottom w:val="none" w:sz="0" w:space="0" w:color="auto"/>
            <w:right w:val="none" w:sz="0" w:space="0" w:color="auto"/>
          </w:divBdr>
        </w:div>
        <w:div w:id="316954579">
          <w:marLeft w:val="640"/>
          <w:marRight w:val="0"/>
          <w:marTop w:val="0"/>
          <w:marBottom w:val="0"/>
          <w:divBdr>
            <w:top w:val="none" w:sz="0" w:space="0" w:color="auto"/>
            <w:left w:val="none" w:sz="0" w:space="0" w:color="auto"/>
            <w:bottom w:val="none" w:sz="0" w:space="0" w:color="auto"/>
            <w:right w:val="none" w:sz="0" w:space="0" w:color="auto"/>
          </w:divBdr>
        </w:div>
        <w:div w:id="1545094501">
          <w:marLeft w:val="640"/>
          <w:marRight w:val="0"/>
          <w:marTop w:val="0"/>
          <w:marBottom w:val="0"/>
          <w:divBdr>
            <w:top w:val="none" w:sz="0" w:space="0" w:color="auto"/>
            <w:left w:val="none" w:sz="0" w:space="0" w:color="auto"/>
            <w:bottom w:val="none" w:sz="0" w:space="0" w:color="auto"/>
            <w:right w:val="none" w:sz="0" w:space="0" w:color="auto"/>
          </w:divBdr>
        </w:div>
        <w:div w:id="1216087904">
          <w:marLeft w:val="640"/>
          <w:marRight w:val="0"/>
          <w:marTop w:val="0"/>
          <w:marBottom w:val="0"/>
          <w:divBdr>
            <w:top w:val="none" w:sz="0" w:space="0" w:color="auto"/>
            <w:left w:val="none" w:sz="0" w:space="0" w:color="auto"/>
            <w:bottom w:val="none" w:sz="0" w:space="0" w:color="auto"/>
            <w:right w:val="none" w:sz="0" w:space="0" w:color="auto"/>
          </w:divBdr>
        </w:div>
        <w:div w:id="8408867">
          <w:marLeft w:val="640"/>
          <w:marRight w:val="0"/>
          <w:marTop w:val="0"/>
          <w:marBottom w:val="0"/>
          <w:divBdr>
            <w:top w:val="none" w:sz="0" w:space="0" w:color="auto"/>
            <w:left w:val="none" w:sz="0" w:space="0" w:color="auto"/>
            <w:bottom w:val="none" w:sz="0" w:space="0" w:color="auto"/>
            <w:right w:val="none" w:sz="0" w:space="0" w:color="auto"/>
          </w:divBdr>
        </w:div>
        <w:div w:id="428739175">
          <w:marLeft w:val="640"/>
          <w:marRight w:val="0"/>
          <w:marTop w:val="0"/>
          <w:marBottom w:val="0"/>
          <w:divBdr>
            <w:top w:val="none" w:sz="0" w:space="0" w:color="auto"/>
            <w:left w:val="none" w:sz="0" w:space="0" w:color="auto"/>
            <w:bottom w:val="none" w:sz="0" w:space="0" w:color="auto"/>
            <w:right w:val="none" w:sz="0" w:space="0" w:color="auto"/>
          </w:divBdr>
        </w:div>
        <w:div w:id="523830931">
          <w:marLeft w:val="640"/>
          <w:marRight w:val="0"/>
          <w:marTop w:val="0"/>
          <w:marBottom w:val="0"/>
          <w:divBdr>
            <w:top w:val="none" w:sz="0" w:space="0" w:color="auto"/>
            <w:left w:val="none" w:sz="0" w:space="0" w:color="auto"/>
            <w:bottom w:val="none" w:sz="0" w:space="0" w:color="auto"/>
            <w:right w:val="none" w:sz="0" w:space="0" w:color="auto"/>
          </w:divBdr>
        </w:div>
        <w:div w:id="1347516555">
          <w:marLeft w:val="640"/>
          <w:marRight w:val="0"/>
          <w:marTop w:val="0"/>
          <w:marBottom w:val="0"/>
          <w:divBdr>
            <w:top w:val="none" w:sz="0" w:space="0" w:color="auto"/>
            <w:left w:val="none" w:sz="0" w:space="0" w:color="auto"/>
            <w:bottom w:val="none" w:sz="0" w:space="0" w:color="auto"/>
            <w:right w:val="none" w:sz="0" w:space="0" w:color="auto"/>
          </w:divBdr>
        </w:div>
        <w:div w:id="612518295">
          <w:marLeft w:val="640"/>
          <w:marRight w:val="0"/>
          <w:marTop w:val="0"/>
          <w:marBottom w:val="0"/>
          <w:divBdr>
            <w:top w:val="none" w:sz="0" w:space="0" w:color="auto"/>
            <w:left w:val="none" w:sz="0" w:space="0" w:color="auto"/>
            <w:bottom w:val="none" w:sz="0" w:space="0" w:color="auto"/>
            <w:right w:val="none" w:sz="0" w:space="0" w:color="auto"/>
          </w:divBdr>
        </w:div>
        <w:div w:id="1120958510">
          <w:marLeft w:val="640"/>
          <w:marRight w:val="0"/>
          <w:marTop w:val="0"/>
          <w:marBottom w:val="0"/>
          <w:divBdr>
            <w:top w:val="none" w:sz="0" w:space="0" w:color="auto"/>
            <w:left w:val="none" w:sz="0" w:space="0" w:color="auto"/>
            <w:bottom w:val="none" w:sz="0" w:space="0" w:color="auto"/>
            <w:right w:val="none" w:sz="0" w:space="0" w:color="auto"/>
          </w:divBdr>
        </w:div>
        <w:div w:id="367876491">
          <w:marLeft w:val="640"/>
          <w:marRight w:val="0"/>
          <w:marTop w:val="0"/>
          <w:marBottom w:val="0"/>
          <w:divBdr>
            <w:top w:val="none" w:sz="0" w:space="0" w:color="auto"/>
            <w:left w:val="none" w:sz="0" w:space="0" w:color="auto"/>
            <w:bottom w:val="none" w:sz="0" w:space="0" w:color="auto"/>
            <w:right w:val="none" w:sz="0" w:space="0" w:color="auto"/>
          </w:divBdr>
        </w:div>
        <w:div w:id="1512406211">
          <w:marLeft w:val="640"/>
          <w:marRight w:val="0"/>
          <w:marTop w:val="0"/>
          <w:marBottom w:val="0"/>
          <w:divBdr>
            <w:top w:val="none" w:sz="0" w:space="0" w:color="auto"/>
            <w:left w:val="none" w:sz="0" w:space="0" w:color="auto"/>
            <w:bottom w:val="none" w:sz="0" w:space="0" w:color="auto"/>
            <w:right w:val="none" w:sz="0" w:space="0" w:color="auto"/>
          </w:divBdr>
        </w:div>
        <w:div w:id="1980648356">
          <w:marLeft w:val="640"/>
          <w:marRight w:val="0"/>
          <w:marTop w:val="0"/>
          <w:marBottom w:val="0"/>
          <w:divBdr>
            <w:top w:val="none" w:sz="0" w:space="0" w:color="auto"/>
            <w:left w:val="none" w:sz="0" w:space="0" w:color="auto"/>
            <w:bottom w:val="none" w:sz="0" w:space="0" w:color="auto"/>
            <w:right w:val="none" w:sz="0" w:space="0" w:color="auto"/>
          </w:divBdr>
        </w:div>
        <w:div w:id="1905679950">
          <w:marLeft w:val="640"/>
          <w:marRight w:val="0"/>
          <w:marTop w:val="0"/>
          <w:marBottom w:val="0"/>
          <w:divBdr>
            <w:top w:val="none" w:sz="0" w:space="0" w:color="auto"/>
            <w:left w:val="none" w:sz="0" w:space="0" w:color="auto"/>
            <w:bottom w:val="none" w:sz="0" w:space="0" w:color="auto"/>
            <w:right w:val="none" w:sz="0" w:space="0" w:color="auto"/>
          </w:divBdr>
        </w:div>
        <w:div w:id="70736884">
          <w:marLeft w:val="640"/>
          <w:marRight w:val="0"/>
          <w:marTop w:val="0"/>
          <w:marBottom w:val="0"/>
          <w:divBdr>
            <w:top w:val="none" w:sz="0" w:space="0" w:color="auto"/>
            <w:left w:val="none" w:sz="0" w:space="0" w:color="auto"/>
            <w:bottom w:val="none" w:sz="0" w:space="0" w:color="auto"/>
            <w:right w:val="none" w:sz="0" w:space="0" w:color="auto"/>
          </w:divBdr>
        </w:div>
        <w:div w:id="1077364370">
          <w:marLeft w:val="640"/>
          <w:marRight w:val="0"/>
          <w:marTop w:val="0"/>
          <w:marBottom w:val="0"/>
          <w:divBdr>
            <w:top w:val="none" w:sz="0" w:space="0" w:color="auto"/>
            <w:left w:val="none" w:sz="0" w:space="0" w:color="auto"/>
            <w:bottom w:val="none" w:sz="0" w:space="0" w:color="auto"/>
            <w:right w:val="none" w:sz="0" w:space="0" w:color="auto"/>
          </w:divBdr>
        </w:div>
        <w:div w:id="1944994277">
          <w:marLeft w:val="640"/>
          <w:marRight w:val="0"/>
          <w:marTop w:val="0"/>
          <w:marBottom w:val="0"/>
          <w:divBdr>
            <w:top w:val="none" w:sz="0" w:space="0" w:color="auto"/>
            <w:left w:val="none" w:sz="0" w:space="0" w:color="auto"/>
            <w:bottom w:val="none" w:sz="0" w:space="0" w:color="auto"/>
            <w:right w:val="none" w:sz="0" w:space="0" w:color="auto"/>
          </w:divBdr>
        </w:div>
        <w:div w:id="431054461">
          <w:marLeft w:val="640"/>
          <w:marRight w:val="0"/>
          <w:marTop w:val="0"/>
          <w:marBottom w:val="0"/>
          <w:divBdr>
            <w:top w:val="none" w:sz="0" w:space="0" w:color="auto"/>
            <w:left w:val="none" w:sz="0" w:space="0" w:color="auto"/>
            <w:bottom w:val="none" w:sz="0" w:space="0" w:color="auto"/>
            <w:right w:val="none" w:sz="0" w:space="0" w:color="auto"/>
          </w:divBdr>
        </w:div>
        <w:div w:id="31199803">
          <w:marLeft w:val="640"/>
          <w:marRight w:val="0"/>
          <w:marTop w:val="0"/>
          <w:marBottom w:val="0"/>
          <w:divBdr>
            <w:top w:val="none" w:sz="0" w:space="0" w:color="auto"/>
            <w:left w:val="none" w:sz="0" w:space="0" w:color="auto"/>
            <w:bottom w:val="none" w:sz="0" w:space="0" w:color="auto"/>
            <w:right w:val="none" w:sz="0" w:space="0" w:color="auto"/>
          </w:divBdr>
        </w:div>
        <w:div w:id="2085910455">
          <w:marLeft w:val="640"/>
          <w:marRight w:val="0"/>
          <w:marTop w:val="0"/>
          <w:marBottom w:val="0"/>
          <w:divBdr>
            <w:top w:val="none" w:sz="0" w:space="0" w:color="auto"/>
            <w:left w:val="none" w:sz="0" w:space="0" w:color="auto"/>
            <w:bottom w:val="none" w:sz="0" w:space="0" w:color="auto"/>
            <w:right w:val="none" w:sz="0" w:space="0" w:color="auto"/>
          </w:divBdr>
        </w:div>
        <w:div w:id="1197474216">
          <w:marLeft w:val="640"/>
          <w:marRight w:val="0"/>
          <w:marTop w:val="0"/>
          <w:marBottom w:val="0"/>
          <w:divBdr>
            <w:top w:val="none" w:sz="0" w:space="0" w:color="auto"/>
            <w:left w:val="none" w:sz="0" w:space="0" w:color="auto"/>
            <w:bottom w:val="none" w:sz="0" w:space="0" w:color="auto"/>
            <w:right w:val="none" w:sz="0" w:space="0" w:color="auto"/>
          </w:divBdr>
        </w:div>
        <w:div w:id="349649951">
          <w:marLeft w:val="640"/>
          <w:marRight w:val="0"/>
          <w:marTop w:val="0"/>
          <w:marBottom w:val="0"/>
          <w:divBdr>
            <w:top w:val="none" w:sz="0" w:space="0" w:color="auto"/>
            <w:left w:val="none" w:sz="0" w:space="0" w:color="auto"/>
            <w:bottom w:val="none" w:sz="0" w:space="0" w:color="auto"/>
            <w:right w:val="none" w:sz="0" w:space="0" w:color="auto"/>
          </w:divBdr>
        </w:div>
        <w:div w:id="2040813949">
          <w:marLeft w:val="640"/>
          <w:marRight w:val="0"/>
          <w:marTop w:val="0"/>
          <w:marBottom w:val="0"/>
          <w:divBdr>
            <w:top w:val="none" w:sz="0" w:space="0" w:color="auto"/>
            <w:left w:val="none" w:sz="0" w:space="0" w:color="auto"/>
            <w:bottom w:val="none" w:sz="0" w:space="0" w:color="auto"/>
            <w:right w:val="none" w:sz="0" w:space="0" w:color="auto"/>
          </w:divBdr>
        </w:div>
        <w:div w:id="976647824">
          <w:marLeft w:val="640"/>
          <w:marRight w:val="0"/>
          <w:marTop w:val="0"/>
          <w:marBottom w:val="0"/>
          <w:divBdr>
            <w:top w:val="none" w:sz="0" w:space="0" w:color="auto"/>
            <w:left w:val="none" w:sz="0" w:space="0" w:color="auto"/>
            <w:bottom w:val="none" w:sz="0" w:space="0" w:color="auto"/>
            <w:right w:val="none" w:sz="0" w:space="0" w:color="auto"/>
          </w:divBdr>
        </w:div>
        <w:div w:id="552232878">
          <w:marLeft w:val="640"/>
          <w:marRight w:val="0"/>
          <w:marTop w:val="0"/>
          <w:marBottom w:val="0"/>
          <w:divBdr>
            <w:top w:val="none" w:sz="0" w:space="0" w:color="auto"/>
            <w:left w:val="none" w:sz="0" w:space="0" w:color="auto"/>
            <w:bottom w:val="none" w:sz="0" w:space="0" w:color="auto"/>
            <w:right w:val="none" w:sz="0" w:space="0" w:color="auto"/>
          </w:divBdr>
        </w:div>
        <w:div w:id="432749436">
          <w:marLeft w:val="640"/>
          <w:marRight w:val="0"/>
          <w:marTop w:val="0"/>
          <w:marBottom w:val="0"/>
          <w:divBdr>
            <w:top w:val="none" w:sz="0" w:space="0" w:color="auto"/>
            <w:left w:val="none" w:sz="0" w:space="0" w:color="auto"/>
            <w:bottom w:val="none" w:sz="0" w:space="0" w:color="auto"/>
            <w:right w:val="none" w:sz="0" w:space="0" w:color="auto"/>
          </w:divBdr>
        </w:div>
        <w:div w:id="410280149">
          <w:marLeft w:val="640"/>
          <w:marRight w:val="0"/>
          <w:marTop w:val="0"/>
          <w:marBottom w:val="0"/>
          <w:divBdr>
            <w:top w:val="none" w:sz="0" w:space="0" w:color="auto"/>
            <w:left w:val="none" w:sz="0" w:space="0" w:color="auto"/>
            <w:bottom w:val="none" w:sz="0" w:space="0" w:color="auto"/>
            <w:right w:val="none" w:sz="0" w:space="0" w:color="auto"/>
          </w:divBdr>
        </w:div>
        <w:div w:id="16590208">
          <w:marLeft w:val="640"/>
          <w:marRight w:val="0"/>
          <w:marTop w:val="0"/>
          <w:marBottom w:val="0"/>
          <w:divBdr>
            <w:top w:val="none" w:sz="0" w:space="0" w:color="auto"/>
            <w:left w:val="none" w:sz="0" w:space="0" w:color="auto"/>
            <w:bottom w:val="none" w:sz="0" w:space="0" w:color="auto"/>
            <w:right w:val="none" w:sz="0" w:space="0" w:color="auto"/>
          </w:divBdr>
        </w:div>
        <w:div w:id="970555190">
          <w:marLeft w:val="640"/>
          <w:marRight w:val="0"/>
          <w:marTop w:val="0"/>
          <w:marBottom w:val="0"/>
          <w:divBdr>
            <w:top w:val="none" w:sz="0" w:space="0" w:color="auto"/>
            <w:left w:val="none" w:sz="0" w:space="0" w:color="auto"/>
            <w:bottom w:val="none" w:sz="0" w:space="0" w:color="auto"/>
            <w:right w:val="none" w:sz="0" w:space="0" w:color="auto"/>
          </w:divBdr>
        </w:div>
        <w:div w:id="1474322926">
          <w:marLeft w:val="640"/>
          <w:marRight w:val="0"/>
          <w:marTop w:val="0"/>
          <w:marBottom w:val="0"/>
          <w:divBdr>
            <w:top w:val="none" w:sz="0" w:space="0" w:color="auto"/>
            <w:left w:val="none" w:sz="0" w:space="0" w:color="auto"/>
            <w:bottom w:val="none" w:sz="0" w:space="0" w:color="auto"/>
            <w:right w:val="none" w:sz="0" w:space="0" w:color="auto"/>
          </w:divBdr>
        </w:div>
        <w:div w:id="111676188">
          <w:marLeft w:val="640"/>
          <w:marRight w:val="0"/>
          <w:marTop w:val="0"/>
          <w:marBottom w:val="0"/>
          <w:divBdr>
            <w:top w:val="none" w:sz="0" w:space="0" w:color="auto"/>
            <w:left w:val="none" w:sz="0" w:space="0" w:color="auto"/>
            <w:bottom w:val="none" w:sz="0" w:space="0" w:color="auto"/>
            <w:right w:val="none" w:sz="0" w:space="0" w:color="auto"/>
          </w:divBdr>
        </w:div>
        <w:div w:id="1285697591">
          <w:marLeft w:val="640"/>
          <w:marRight w:val="0"/>
          <w:marTop w:val="0"/>
          <w:marBottom w:val="0"/>
          <w:divBdr>
            <w:top w:val="none" w:sz="0" w:space="0" w:color="auto"/>
            <w:left w:val="none" w:sz="0" w:space="0" w:color="auto"/>
            <w:bottom w:val="none" w:sz="0" w:space="0" w:color="auto"/>
            <w:right w:val="none" w:sz="0" w:space="0" w:color="auto"/>
          </w:divBdr>
        </w:div>
        <w:div w:id="900098317">
          <w:marLeft w:val="640"/>
          <w:marRight w:val="0"/>
          <w:marTop w:val="0"/>
          <w:marBottom w:val="0"/>
          <w:divBdr>
            <w:top w:val="none" w:sz="0" w:space="0" w:color="auto"/>
            <w:left w:val="none" w:sz="0" w:space="0" w:color="auto"/>
            <w:bottom w:val="none" w:sz="0" w:space="0" w:color="auto"/>
            <w:right w:val="none" w:sz="0" w:space="0" w:color="auto"/>
          </w:divBdr>
        </w:div>
        <w:div w:id="926305614">
          <w:marLeft w:val="640"/>
          <w:marRight w:val="0"/>
          <w:marTop w:val="0"/>
          <w:marBottom w:val="0"/>
          <w:divBdr>
            <w:top w:val="none" w:sz="0" w:space="0" w:color="auto"/>
            <w:left w:val="none" w:sz="0" w:space="0" w:color="auto"/>
            <w:bottom w:val="none" w:sz="0" w:space="0" w:color="auto"/>
            <w:right w:val="none" w:sz="0" w:space="0" w:color="auto"/>
          </w:divBdr>
        </w:div>
        <w:div w:id="1362126733">
          <w:marLeft w:val="640"/>
          <w:marRight w:val="0"/>
          <w:marTop w:val="0"/>
          <w:marBottom w:val="0"/>
          <w:divBdr>
            <w:top w:val="none" w:sz="0" w:space="0" w:color="auto"/>
            <w:left w:val="none" w:sz="0" w:space="0" w:color="auto"/>
            <w:bottom w:val="none" w:sz="0" w:space="0" w:color="auto"/>
            <w:right w:val="none" w:sz="0" w:space="0" w:color="auto"/>
          </w:divBdr>
        </w:div>
        <w:div w:id="709577673">
          <w:marLeft w:val="640"/>
          <w:marRight w:val="0"/>
          <w:marTop w:val="0"/>
          <w:marBottom w:val="0"/>
          <w:divBdr>
            <w:top w:val="none" w:sz="0" w:space="0" w:color="auto"/>
            <w:left w:val="none" w:sz="0" w:space="0" w:color="auto"/>
            <w:bottom w:val="none" w:sz="0" w:space="0" w:color="auto"/>
            <w:right w:val="none" w:sz="0" w:space="0" w:color="auto"/>
          </w:divBdr>
        </w:div>
        <w:div w:id="248583719">
          <w:marLeft w:val="640"/>
          <w:marRight w:val="0"/>
          <w:marTop w:val="0"/>
          <w:marBottom w:val="0"/>
          <w:divBdr>
            <w:top w:val="none" w:sz="0" w:space="0" w:color="auto"/>
            <w:left w:val="none" w:sz="0" w:space="0" w:color="auto"/>
            <w:bottom w:val="none" w:sz="0" w:space="0" w:color="auto"/>
            <w:right w:val="none" w:sz="0" w:space="0" w:color="auto"/>
          </w:divBdr>
        </w:div>
        <w:div w:id="1422722744">
          <w:marLeft w:val="640"/>
          <w:marRight w:val="0"/>
          <w:marTop w:val="0"/>
          <w:marBottom w:val="0"/>
          <w:divBdr>
            <w:top w:val="none" w:sz="0" w:space="0" w:color="auto"/>
            <w:left w:val="none" w:sz="0" w:space="0" w:color="auto"/>
            <w:bottom w:val="none" w:sz="0" w:space="0" w:color="auto"/>
            <w:right w:val="none" w:sz="0" w:space="0" w:color="auto"/>
          </w:divBdr>
        </w:div>
        <w:div w:id="1529101327">
          <w:marLeft w:val="640"/>
          <w:marRight w:val="0"/>
          <w:marTop w:val="0"/>
          <w:marBottom w:val="0"/>
          <w:divBdr>
            <w:top w:val="none" w:sz="0" w:space="0" w:color="auto"/>
            <w:left w:val="none" w:sz="0" w:space="0" w:color="auto"/>
            <w:bottom w:val="none" w:sz="0" w:space="0" w:color="auto"/>
            <w:right w:val="none" w:sz="0" w:space="0" w:color="auto"/>
          </w:divBdr>
        </w:div>
        <w:div w:id="860515897">
          <w:marLeft w:val="640"/>
          <w:marRight w:val="0"/>
          <w:marTop w:val="0"/>
          <w:marBottom w:val="0"/>
          <w:divBdr>
            <w:top w:val="none" w:sz="0" w:space="0" w:color="auto"/>
            <w:left w:val="none" w:sz="0" w:space="0" w:color="auto"/>
            <w:bottom w:val="none" w:sz="0" w:space="0" w:color="auto"/>
            <w:right w:val="none" w:sz="0" w:space="0" w:color="auto"/>
          </w:divBdr>
        </w:div>
        <w:div w:id="904338641">
          <w:marLeft w:val="640"/>
          <w:marRight w:val="0"/>
          <w:marTop w:val="0"/>
          <w:marBottom w:val="0"/>
          <w:divBdr>
            <w:top w:val="none" w:sz="0" w:space="0" w:color="auto"/>
            <w:left w:val="none" w:sz="0" w:space="0" w:color="auto"/>
            <w:bottom w:val="none" w:sz="0" w:space="0" w:color="auto"/>
            <w:right w:val="none" w:sz="0" w:space="0" w:color="auto"/>
          </w:divBdr>
        </w:div>
        <w:div w:id="473065049">
          <w:marLeft w:val="640"/>
          <w:marRight w:val="0"/>
          <w:marTop w:val="0"/>
          <w:marBottom w:val="0"/>
          <w:divBdr>
            <w:top w:val="none" w:sz="0" w:space="0" w:color="auto"/>
            <w:left w:val="none" w:sz="0" w:space="0" w:color="auto"/>
            <w:bottom w:val="none" w:sz="0" w:space="0" w:color="auto"/>
            <w:right w:val="none" w:sz="0" w:space="0" w:color="auto"/>
          </w:divBdr>
        </w:div>
        <w:div w:id="328795432">
          <w:marLeft w:val="640"/>
          <w:marRight w:val="0"/>
          <w:marTop w:val="0"/>
          <w:marBottom w:val="0"/>
          <w:divBdr>
            <w:top w:val="none" w:sz="0" w:space="0" w:color="auto"/>
            <w:left w:val="none" w:sz="0" w:space="0" w:color="auto"/>
            <w:bottom w:val="none" w:sz="0" w:space="0" w:color="auto"/>
            <w:right w:val="none" w:sz="0" w:space="0" w:color="auto"/>
          </w:divBdr>
        </w:div>
        <w:div w:id="1784105159">
          <w:marLeft w:val="640"/>
          <w:marRight w:val="0"/>
          <w:marTop w:val="0"/>
          <w:marBottom w:val="0"/>
          <w:divBdr>
            <w:top w:val="none" w:sz="0" w:space="0" w:color="auto"/>
            <w:left w:val="none" w:sz="0" w:space="0" w:color="auto"/>
            <w:bottom w:val="none" w:sz="0" w:space="0" w:color="auto"/>
            <w:right w:val="none" w:sz="0" w:space="0" w:color="auto"/>
          </w:divBdr>
        </w:div>
        <w:div w:id="496042538">
          <w:marLeft w:val="640"/>
          <w:marRight w:val="0"/>
          <w:marTop w:val="0"/>
          <w:marBottom w:val="0"/>
          <w:divBdr>
            <w:top w:val="none" w:sz="0" w:space="0" w:color="auto"/>
            <w:left w:val="none" w:sz="0" w:space="0" w:color="auto"/>
            <w:bottom w:val="none" w:sz="0" w:space="0" w:color="auto"/>
            <w:right w:val="none" w:sz="0" w:space="0" w:color="auto"/>
          </w:divBdr>
        </w:div>
        <w:div w:id="331839660">
          <w:marLeft w:val="640"/>
          <w:marRight w:val="0"/>
          <w:marTop w:val="0"/>
          <w:marBottom w:val="0"/>
          <w:divBdr>
            <w:top w:val="none" w:sz="0" w:space="0" w:color="auto"/>
            <w:left w:val="none" w:sz="0" w:space="0" w:color="auto"/>
            <w:bottom w:val="none" w:sz="0" w:space="0" w:color="auto"/>
            <w:right w:val="none" w:sz="0" w:space="0" w:color="auto"/>
          </w:divBdr>
        </w:div>
        <w:div w:id="275333321">
          <w:marLeft w:val="640"/>
          <w:marRight w:val="0"/>
          <w:marTop w:val="0"/>
          <w:marBottom w:val="0"/>
          <w:divBdr>
            <w:top w:val="none" w:sz="0" w:space="0" w:color="auto"/>
            <w:left w:val="none" w:sz="0" w:space="0" w:color="auto"/>
            <w:bottom w:val="none" w:sz="0" w:space="0" w:color="auto"/>
            <w:right w:val="none" w:sz="0" w:space="0" w:color="auto"/>
          </w:divBdr>
        </w:div>
        <w:div w:id="2069373616">
          <w:marLeft w:val="640"/>
          <w:marRight w:val="0"/>
          <w:marTop w:val="0"/>
          <w:marBottom w:val="0"/>
          <w:divBdr>
            <w:top w:val="none" w:sz="0" w:space="0" w:color="auto"/>
            <w:left w:val="none" w:sz="0" w:space="0" w:color="auto"/>
            <w:bottom w:val="none" w:sz="0" w:space="0" w:color="auto"/>
            <w:right w:val="none" w:sz="0" w:space="0" w:color="auto"/>
          </w:divBdr>
        </w:div>
        <w:div w:id="1576237413">
          <w:marLeft w:val="640"/>
          <w:marRight w:val="0"/>
          <w:marTop w:val="0"/>
          <w:marBottom w:val="0"/>
          <w:divBdr>
            <w:top w:val="none" w:sz="0" w:space="0" w:color="auto"/>
            <w:left w:val="none" w:sz="0" w:space="0" w:color="auto"/>
            <w:bottom w:val="none" w:sz="0" w:space="0" w:color="auto"/>
            <w:right w:val="none" w:sz="0" w:space="0" w:color="auto"/>
          </w:divBdr>
        </w:div>
        <w:div w:id="846137863">
          <w:marLeft w:val="640"/>
          <w:marRight w:val="0"/>
          <w:marTop w:val="0"/>
          <w:marBottom w:val="0"/>
          <w:divBdr>
            <w:top w:val="none" w:sz="0" w:space="0" w:color="auto"/>
            <w:left w:val="none" w:sz="0" w:space="0" w:color="auto"/>
            <w:bottom w:val="none" w:sz="0" w:space="0" w:color="auto"/>
            <w:right w:val="none" w:sz="0" w:space="0" w:color="auto"/>
          </w:divBdr>
        </w:div>
        <w:div w:id="1175270419">
          <w:marLeft w:val="640"/>
          <w:marRight w:val="0"/>
          <w:marTop w:val="0"/>
          <w:marBottom w:val="0"/>
          <w:divBdr>
            <w:top w:val="none" w:sz="0" w:space="0" w:color="auto"/>
            <w:left w:val="none" w:sz="0" w:space="0" w:color="auto"/>
            <w:bottom w:val="none" w:sz="0" w:space="0" w:color="auto"/>
            <w:right w:val="none" w:sz="0" w:space="0" w:color="auto"/>
          </w:divBdr>
        </w:div>
        <w:div w:id="1593049777">
          <w:marLeft w:val="640"/>
          <w:marRight w:val="0"/>
          <w:marTop w:val="0"/>
          <w:marBottom w:val="0"/>
          <w:divBdr>
            <w:top w:val="none" w:sz="0" w:space="0" w:color="auto"/>
            <w:left w:val="none" w:sz="0" w:space="0" w:color="auto"/>
            <w:bottom w:val="none" w:sz="0" w:space="0" w:color="auto"/>
            <w:right w:val="none" w:sz="0" w:space="0" w:color="auto"/>
          </w:divBdr>
        </w:div>
        <w:div w:id="1403680809">
          <w:marLeft w:val="640"/>
          <w:marRight w:val="0"/>
          <w:marTop w:val="0"/>
          <w:marBottom w:val="0"/>
          <w:divBdr>
            <w:top w:val="none" w:sz="0" w:space="0" w:color="auto"/>
            <w:left w:val="none" w:sz="0" w:space="0" w:color="auto"/>
            <w:bottom w:val="none" w:sz="0" w:space="0" w:color="auto"/>
            <w:right w:val="none" w:sz="0" w:space="0" w:color="auto"/>
          </w:divBdr>
        </w:div>
        <w:div w:id="1978290822">
          <w:marLeft w:val="640"/>
          <w:marRight w:val="0"/>
          <w:marTop w:val="0"/>
          <w:marBottom w:val="0"/>
          <w:divBdr>
            <w:top w:val="none" w:sz="0" w:space="0" w:color="auto"/>
            <w:left w:val="none" w:sz="0" w:space="0" w:color="auto"/>
            <w:bottom w:val="none" w:sz="0" w:space="0" w:color="auto"/>
            <w:right w:val="none" w:sz="0" w:space="0" w:color="auto"/>
          </w:divBdr>
        </w:div>
        <w:div w:id="275450327">
          <w:marLeft w:val="640"/>
          <w:marRight w:val="0"/>
          <w:marTop w:val="0"/>
          <w:marBottom w:val="0"/>
          <w:divBdr>
            <w:top w:val="none" w:sz="0" w:space="0" w:color="auto"/>
            <w:left w:val="none" w:sz="0" w:space="0" w:color="auto"/>
            <w:bottom w:val="none" w:sz="0" w:space="0" w:color="auto"/>
            <w:right w:val="none" w:sz="0" w:space="0" w:color="auto"/>
          </w:divBdr>
        </w:div>
        <w:div w:id="113066138">
          <w:marLeft w:val="640"/>
          <w:marRight w:val="0"/>
          <w:marTop w:val="0"/>
          <w:marBottom w:val="0"/>
          <w:divBdr>
            <w:top w:val="none" w:sz="0" w:space="0" w:color="auto"/>
            <w:left w:val="none" w:sz="0" w:space="0" w:color="auto"/>
            <w:bottom w:val="none" w:sz="0" w:space="0" w:color="auto"/>
            <w:right w:val="none" w:sz="0" w:space="0" w:color="auto"/>
          </w:divBdr>
        </w:div>
        <w:div w:id="2130006129">
          <w:marLeft w:val="640"/>
          <w:marRight w:val="0"/>
          <w:marTop w:val="0"/>
          <w:marBottom w:val="0"/>
          <w:divBdr>
            <w:top w:val="none" w:sz="0" w:space="0" w:color="auto"/>
            <w:left w:val="none" w:sz="0" w:space="0" w:color="auto"/>
            <w:bottom w:val="none" w:sz="0" w:space="0" w:color="auto"/>
            <w:right w:val="none" w:sz="0" w:space="0" w:color="auto"/>
          </w:divBdr>
        </w:div>
        <w:div w:id="218522580">
          <w:marLeft w:val="640"/>
          <w:marRight w:val="0"/>
          <w:marTop w:val="0"/>
          <w:marBottom w:val="0"/>
          <w:divBdr>
            <w:top w:val="none" w:sz="0" w:space="0" w:color="auto"/>
            <w:left w:val="none" w:sz="0" w:space="0" w:color="auto"/>
            <w:bottom w:val="none" w:sz="0" w:space="0" w:color="auto"/>
            <w:right w:val="none" w:sz="0" w:space="0" w:color="auto"/>
          </w:divBdr>
        </w:div>
        <w:div w:id="1379428685">
          <w:marLeft w:val="640"/>
          <w:marRight w:val="0"/>
          <w:marTop w:val="0"/>
          <w:marBottom w:val="0"/>
          <w:divBdr>
            <w:top w:val="none" w:sz="0" w:space="0" w:color="auto"/>
            <w:left w:val="none" w:sz="0" w:space="0" w:color="auto"/>
            <w:bottom w:val="none" w:sz="0" w:space="0" w:color="auto"/>
            <w:right w:val="none" w:sz="0" w:space="0" w:color="auto"/>
          </w:divBdr>
        </w:div>
        <w:div w:id="1491286434">
          <w:marLeft w:val="640"/>
          <w:marRight w:val="0"/>
          <w:marTop w:val="0"/>
          <w:marBottom w:val="0"/>
          <w:divBdr>
            <w:top w:val="none" w:sz="0" w:space="0" w:color="auto"/>
            <w:left w:val="none" w:sz="0" w:space="0" w:color="auto"/>
            <w:bottom w:val="none" w:sz="0" w:space="0" w:color="auto"/>
            <w:right w:val="none" w:sz="0" w:space="0" w:color="auto"/>
          </w:divBdr>
        </w:div>
        <w:div w:id="169107863">
          <w:marLeft w:val="640"/>
          <w:marRight w:val="0"/>
          <w:marTop w:val="0"/>
          <w:marBottom w:val="0"/>
          <w:divBdr>
            <w:top w:val="none" w:sz="0" w:space="0" w:color="auto"/>
            <w:left w:val="none" w:sz="0" w:space="0" w:color="auto"/>
            <w:bottom w:val="none" w:sz="0" w:space="0" w:color="auto"/>
            <w:right w:val="none" w:sz="0" w:space="0" w:color="auto"/>
          </w:divBdr>
        </w:div>
      </w:divsChild>
    </w:div>
    <w:div w:id="2121486907">
      <w:bodyDiv w:val="1"/>
      <w:marLeft w:val="0"/>
      <w:marRight w:val="0"/>
      <w:marTop w:val="0"/>
      <w:marBottom w:val="0"/>
      <w:divBdr>
        <w:top w:val="none" w:sz="0" w:space="0" w:color="auto"/>
        <w:left w:val="none" w:sz="0" w:space="0" w:color="auto"/>
        <w:bottom w:val="none" w:sz="0" w:space="0" w:color="auto"/>
        <w:right w:val="none" w:sz="0" w:space="0" w:color="auto"/>
      </w:divBdr>
      <w:divsChild>
        <w:div w:id="565146142">
          <w:marLeft w:val="640"/>
          <w:marRight w:val="0"/>
          <w:marTop w:val="0"/>
          <w:marBottom w:val="0"/>
          <w:divBdr>
            <w:top w:val="none" w:sz="0" w:space="0" w:color="auto"/>
            <w:left w:val="none" w:sz="0" w:space="0" w:color="auto"/>
            <w:bottom w:val="none" w:sz="0" w:space="0" w:color="auto"/>
            <w:right w:val="none" w:sz="0" w:space="0" w:color="auto"/>
          </w:divBdr>
        </w:div>
        <w:div w:id="57751156">
          <w:marLeft w:val="640"/>
          <w:marRight w:val="0"/>
          <w:marTop w:val="0"/>
          <w:marBottom w:val="0"/>
          <w:divBdr>
            <w:top w:val="none" w:sz="0" w:space="0" w:color="auto"/>
            <w:left w:val="none" w:sz="0" w:space="0" w:color="auto"/>
            <w:bottom w:val="none" w:sz="0" w:space="0" w:color="auto"/>
            <w:right w:val="none" w:sz="0" w:space="0" w:color="auto"/>
          </w:divBdr>
        </w:div>
        <w:div w:id="717825809">
          <w:marLeft w:val="640"/>
          <w:marRight w:val="0"/>
          <w:marTop w:val="0"/>
          <w:marBottom w:val="0"/>
          <w:divBdr>
            <w:top w:val="none" w:sz="0" w:space="0" w:color="auto"/>
            <w:left w:val="none" w:sz="0" w:space="0" w:color="auto"/>
            <w:bottom w:val="none" w:sz="0" w:space="0" w:color="auto"/>
            <w:right w:val="none" w:sz="0" w:space="0" w:color="auto"/>
          </w:divBdr>
        </w:div>
        <w:div w:id="1141465277">
          <w:marLeft w:val="640"/>
          <w:marRight w:val="0"/>
          <w:marTop w:val="0"/>
          <w:marBottom w:val="0"/>
          <w:divBdr>
            <w:top w:val="none" w:sz="0" w:space="0" w:color="auto"/>
            <w:left w:val="none" w:sz="0" w:space="0" w:color="auto"/>
            <w:bottom w:val="none" w:sz="0" w:space="0" w:color="auto"/>
            <w:right w:val="none" w:sz="0" w:space="0" w:color="auto"/>
          </w:divBdr>
        </w:div>
        <w:div w:id="1619410529">
          <w:marLeft w:val="640"/>
          <w:marRight w:val="0"/>
          <w:marTop w:val="0"/>
          <w:marBottom w:val="0"/>
          <w:divBdr>
            <w:top w:val="none" w:sz="0" w:space="0" w:color="auto"/>
            <w:left w:val="none" w:sz="0" w:space="0" w:color="auto"/>
            <w:bottom w:val="none" w:sz="0" w:space="0" w:color="auto"/>
            <w:right w:val="none" w:sz="0" w:space="0" w:color="auto"/>
          </w:divBdr>
        </w:div>
        <w:div w:id="545800577">
          <w:marLeft w:val="640"/>
          <w:marRight w:val="0"/>
          <w:marTop w:val="0"/>
          <w:marBottom w:val="0"/>
          <w:divBdr>
            <w:top w:val="none" w:sz="0" w:space="0" w:color="auto"/>
            <w:left w:val="none" w:sz="0" w:space="0" w:color="auto"/>
            <w:bottom w:val="none" w:sz="0" w:space="0" w:color="auto"/>
            <w:right w:val="none" w:sz="0" w:space="0" w:color="auto"/>
          </w:divBdr>
        </w:div>
        <w:div w:id="124861493">
          <w:marLeft w:val="640"/>
          <w:marRight w:val="0"/>
          <w:marTop w:val="0"/>
          <w:marBottom w:val="0"/>
          <w:divBdr>
            <w:top w:val="none" w:sz="0" w:space="0" w:color="auto"/>
            <w:left w:val="none" w:sz="0" w:space="0" w:color="auto"/>
            <w:bottom w:val="none" w:sz="0" w:space="0" w:color="auto"/>
            <w:right w:val="none" w:sz="0" w:space="0" w:color="auto"/>
          </w:divBdr>
        </w:div>
        <w:div w:id="1544512372">
          <w:marLeft w:val="640"/>
          <w:marRight w:val="0"/>
          <w:marTop w:val="0"/>
          <w:marBottom w:val="0"/>
          <w:divBdr>
            <w:top w:val="none" w:sz="0" w:space="0" w:color="auto"/>
            <w:left w:val="none" w:sz="0" w:space="0" w:color="auto"/>
            <w:bottom w:val="none" w:sz="0" w:space="0" w:color="auto"/>
            <w:right w:val="none" w:sz="0" w:space="0" w:color="auto"/>
          </w:divBdr>
        </w:div>
        <w:div w:id="126050611">
          <w:marLeft w:val="640"/>
          <w:marRight w:val="0"/>
          <w:marTop w:val="0"/>
          <w:marBottom w:val="0"/>
          <w:divBdr>
            <w:top w:val="none" w:sz="0" w:space="0" w:color="auto"/>
            <w:left w:val="none" w:sz="0" w:space="0" w:color="auto"/>
            <w:bottom w:val="none" w:sz="0" w:space="0" w:color="auto"/>
            <w:right w:val="none" w:sz="0" w:space="0" w:color="auto"/>
          </w:divBdr>
        </w:div>
        <w:div w:id="145364235">
          <w:marLeft w:val="640"/>
          <w:marRight w:val="0"/>
          <w:marTop w:val="0"/>
          <w:marBottom w:val="0"/>
          <w:divBdr>
            <w:top w:val="none" w:sz="0" w:space="0" w:color="auto"/>
            <w:left w:val="none" w:sz="0" w:space="0" w:color="auto"/>
            <w:bottom w:val="none" w:sz="0" w:space="0" w:color="auto"/>
            <w:right w:val="none" w:sz="0" w:space="0" w:color="auto"/>
          </w:divBdr>
        </w:div>
        <w:div w:id="1431244940">
          <w:marLeft w:val="640"/>
          <w:marRight w:val="0"/>
          <w:marTop w:val="0"/>
          <w:marBottom w:val="0"/>
          <w:divBdr>
            <w:top w:val="none" w:sz="0" w:space="0" w:color="auto"/>
            <w:left w:val="none" w:sz="0" w:space="0" w:color="auto"/>
            <w:bottom w:val="none" w:sz="0" w:space="0" w:color="auto"/>
            <w:right w:val="none" w:sz="0" w:space="0" w:color="auto"/>
          </w:divBdr>
        </w:div>
        <w:div w:id="1341784676">
          <w:marLeft w:val="640"/>
          <w:marRight w:val="0"/>
          <w:marTop w:val="0"/>
          <w:marBottom w:val="0"/>
          <w:divBdr>
            <w:top w:val="none" w:sz="0" w:space="0" w:color="auto"/>
            <w:left w:val="none" w:sz="0" w:space="0" w:color="auto"/>
            <w:bottom w:val="none" w:sz="0" w:space="0" w:color="auto"/>
            <w:right w:val="none" w:sz="0" w:space="0" w:color="auto"/>
          </w:divBdr>
        </w:div>
        <w:div w:id="839975914">
          <w:marLeft w:val="640"/>
          <w:marRight w:val="0"/>
          <w:marTop w:val="0"/>
          <w:marBottom w:val="0"/>
          <w:divBdr>
            <w:top w:val="none" w:sz="0" w:space="0" w:color="auto"/>
            <w:left w:val="none" w:sz="0" w:space="0" w:color="auto"/>
            <w:bottom w:val="none" w:sz="0" w:space="0" w:color="auto"/>
            <w:right w:val="none" w:sz="0" w:space="0" w:color="auto"/>
          </w:divBdr>
        </w:div>
        <w:div w:id="826360318">
          <w:marLeft w:val="640"/>
          <w:marRight w:val="0"/>
          <w:marTop w:val="0"/>
          <w:marBottom w:val="0"/>
          <w:divBdr>
            <w:top w:val="none" w:sz="0" w:space="0" w:color="auto"/>
            <w:left w:val="none" w:sz="0" w:space="0" w:color="auto"/>
            <w:bottom w:val="none" w:sz="0" w:space="0" w:color="auto"/>
            <w:right w:val="none" w:sz="0" w:space="0" w:color="auto"/>
          </w:divBdr>
        </w:div>
        <w:div w:id="1486824364">
          <w:marLeft w:val="640"/>
          <w:marRight w:val="0"/>
          <w:marTop w:val="0"/>
          <w:marBottom w:val="0"/>
          <w:divBdr>
            <w:top w:val="none" w:sz="0" w:space="0" w:color="auto"/>
            <w:left w:val="none" w:sz="0" w:space="0" w:color="auto"/>
            <w:bottom w:val="none" w:sz="0" w:space="0" w:color="auto"/>
            <w:right w:val="none" w:sz="0" w:space="0" w:color="auto"/>
          </w:divBdr>
        </w:div>
        <w:div w:id="265114845">
          <w:marLeft w:val="640"/>
          <w:marRight w:val="0"/>
          <w:marTop w:val="0"/>
          <w:marBottom w:val="0"/>
          <w:divBdr>
            <w:top w:val="none" w:sz="0" w:space="0" w:color="auto"/>
            <w:left w:val="none" w:sz="0" w:space="0" w:color="auto"/>
            <w:bottom w:val="none" w:sz="0" w:space="0" w:color="auto"/>
            <w:right w:val="none" w:sz="0" w:space="0" w:color="auto"/>
          </w:divBdr>
        </w:div>
        <w:div w:id="895971461">
          <w:marLeft w:val="640"/>
          <w:marRight w:val="0"/>
          <w:marTop w:val="0"/>
          <w:marBottom w:val="0"/>
          <w:divBdr>
            <w:top w:val="none" w:sz="0" w:space="0" w:color="auto"/>
            <w:left w:val="none" w:sz="0" w:space="0" w:color="auto"/>
            <w:bottom w:val="none" w:sz="0" w:space="0" w:color="auto"/>
            <w:right w:val="none" w:sz="0" w:space="0" w:color="auto"/>
          </w:divBdr>
        </w:div>
        <w:div w:id="1407995615">
          <w:marLeft w:val="640"/>
          <w:marRight w:val="0"/>
          <w:marTop w:val="0"/>
          <w:marBottom w:val="0"/>
          <w:divBdr>
            <w:top w:val="none" w:sz="0" w:space="0" w:color="auto"/>
            <w:left w:val="none" w:sz="0" w:space="0" w:color="auto"/>
            <w:bottom w:val="none" w:sz="0" w:space="0" w:color="auto"/>
            <w:right w:val="none" w:sz="0" w:space="0" w:color="auto"/>
          </w:divBdr>
        </w:div>
        <w:div w:id="1659386088">
          <w:marLeft w:val="640"/>
          <w:marRight w:val="0"/>
          <w:marTop w:val="0"/>
          <w:marBottom w:val="0"/>
          <w:divBdr>
            <w:top w:val="none" w:sz="0" w:space="0" w:color="auto"/>
            <w:left w:val="none" w:sz="0" w:space="0" w:color="auto"/>
            <w:bottom w:val="none" w:sz="0" w:space="0" w:color="auto"/>
            <w:right w:val="none" w:sz="0" w:space="0" w:color="auto"/>
          </w:divBdr>
        </w:div>
        <w:div w:id="885684804">
          <w:marLeft w:val="640"/>
          <w:marRight w:val="0"/>
          <w:marTop w:val="0"/>
          <w:marBottom w:val="0"/>
          <w:divBdr>
            <w:top w:val="none" w:sz="0" w:space="0" w:color="auto"/>
            <w:left w:val="none" w:sz="0" w:space="0" w:color="auto"/>
            <w:bottom w:val="none" w:sz="0" w:space="0" w:color="auto"/>
            <w:right w:val="none" w:sz="0" w:space="0" w:color="auto"/>
          </w:divBdr>
        </w:div>
        <w:div w:id="942490602">
          <w:marLeft w:val="640"/>
          <w:marRight w:val="0"/>
          <w:marTop w:val="0"/>
          <w:marBottom w:val="0"/>
          <w:divBdr>
            <w:top w:val="none" w:sz="0" w:space="0" w:color="auto"/>
            <w:left w:val="none" w:sz="0" w:space="0" w:color="auto"/>
            <w:bottom w:val="none" w:sz="0" w:space="0" w:color="auto"/>
            <w:right w:val="none" w:sz="0" w:space="0" w:color="auto"/>
          </w:divBdr>
        </w:div>
        <w:div w:id="2052725531">
          <w:marLeft w:val="640"/>
          <w:marRight w:val="0"/>
          <w:marTop w:val="0"/>
          <w:marBottom w:val="0"/>
          <w:divBdr>
            <w:top w:val="none" w:sz="0" w:space="0" w:color="auto"/>
            <w:left w:val="none" w:sz="0" w:space="0" w:color="auto"/>
            <w:bottom w:val="none" w:sz="0" w:space="0" w:color="auto"/>
            <w:right w:val="none" w:sz="0" w:space="0" w:color="auto"/>
          </w:divBdr>
        </w:div>
        <w:div w:id="1823277377">
          <w:marLeft w:val="640"/>
          <w:marRight w:val="0"/>
          <w:marTop w:val="0"/>
          <w:marBottom w:val="0"/>
          <w:divBdr>
            <w:top w:val="none" w:sz="0" w:space="0" w:color="auto"/>
            <w:left w:val="none" w:sz="0" w:space="0" w:color="auto"/>
            <w:bottom w:val="none" w:sz="0" w:space="0" w:color="auto"/>
            <w:right w:val="none" w:sz="0" w:space="0" w:color="auto"/>
          </w:divBdr>
        </w:div>
        <w:div w:id="525410197">
          <w:marLeft w:val="640"/>
          <w:marRight w:val="0"/>
          <w:marTop w:val="0"/>
          <w:marBottom w:val="0"/>
          <w:divBdr>
            <w:top w:val="none" w:sz="0" w:space="0" w:color="auto"/>
            <w:left w:val="none" w:sz="0" w:space="0" w:color="auto"/>
            <w:bottom w:val="none" w:sz="0" w:space="0" w:color="auto"/>
            <w:right w:val="none" w:sz="0" w:space="0" w:color="auto"/>
          </w:divBdr>
        </w:div>
        <w:div w:id="956107818">
          <w:marLeft w:val="640"/>
          <w:marRight w:val="0"/>
          <w:marTop w:val="0"/>
          <w:marBottom w:val="0"/>
          <w:divBdr>
            <w:top w:val="none" w:sz="0" w:space="0" w:color="auto"/>
            <w:left w:val="none" w:sz="0" w:space="0" w:color="auto"/>
            <w:bottom w:val="none" w:sz="0" w:space="0" w:color="auto"/>
            <w:right w:val="none" w:sz="0" w:space="0" w:color="auto"/>
          </w:divBdr>
        </w:div>
        <w:div w:id="881944917">
          <w:marLeft w:val="640"/>
          <w:marRight w:val="0"/>
          <w:marTop w:val="0"/>
          <w:marBottom w:val="0"/>
          <w:divBdr>
            <w:top w:val="none" w:sz="0" w:space="0" w:color="auto"/>
            <w:left w:val="none" w:sz="0" w:space="0" w:color="auto"/>
            <w:bottom w:val="none" w:sz="0" w:space="0" w:color="auto"/>
            <w:right w:val="none" w:sz="0" w:space="0" w:color="auto"/>
          </w:divBdr>
        </w:div>
        <w:div w:id="2029987451">
          <w:marLeft w:val="640"/>
          <w:marRight w:val="0"/>
          <w:marTop w:val="0"/>
          <w:marBottom w:val="0"/>
          <w:divBdr>
            <w:top w:val="none" w:sz="0" w:space="0" w:color="auto"/>
            <w:left w:val="none" w:sz="0" w:space="0" w:color="auto"/>
            <w:bottom w:val="none" w:sz="0" w:space="0" w:color="auto"/>
            <w:right w:val="none" w:sz="0" w:space="0" w:color="auto"/>
          </w:divBdr>
        </w:div>
        <w:div w:id="1523396144">
          <w:marLeft w:val="640"/>
          <w:marRight w:val="0"/>
          <w:marTop w:val="0"/>
          <w:marBottom w:val="0"/>
          <w:divBdr>
            <w:top w:val="none" w:sz="0" w:space="0" w:color="auto"/>
            <w:left w:val="none" w:sz="0" w:space="0" w:color="auto"/>
            <w:bottom w:val="none" w:sz="0" w:space="0" w:color="auto"/>
            <w:right w:val="none" w:sz="0" w:space="0" w:color="auto"/>
          </w:divBdr>
        </w:div>
        <w:div w:id="1949190887">
          <w:marLeft w:val="640"/>
          <w:marRight w:val="0"/>
          <w:marTop w:val="0"/>
          <w:marBottom w:val="0"/>
          <w:divBdr>
            <w:top w:val="none" w:sz="0" w:space="0" w:color="auto"/>
            <w:left w:val="none" w:sz="0" w:space="0" w:color="auto"/>
            <w:bottom w:val="none" w:sz="0" w:space="0" w:color="auto"/>
            <w:right w:val="none" w:sz="0" w:space="0" w:color="auto"/>
          </w:divBdr>
        </w:div>
        <w:div w:id="241841000">
          <w:marLeft w:val="640"/>
          <w:marRight w:val="0"/>
          <w:marTop w:val="0"/>
          <w:marBottom w:val="0"/>
          <w:divBdr>
            <w:top w:val="none" w:sz="0" w:space="0" w:color="auto"/>
            <w:left w:val="none" w:sz="0" w:space="0" w:color="auto"/>
            <w:bottom w:val="none" w:sz="0" w:space="0" w:color="auto"/>
            <w:right w:val="none" w:sz="0" w:space="0" w:color="auto"/>
          </w:divBdr>
        </w:div>
        <w:div w:id="633564076">
          <w:marLeft w:val="640"/>
          <w:marRight w:val="0"/>
          <w:marTop w:val="0"/>
          <w:marBottom w:val="0"/>
          <w:divBdr>
            <w:top w:val="none" w:sz="0" w:space="0" w:color="auto"/>
            <w:left w:val="none" w:sz="0" w:space="0" w:color="auto"/>
            <w:bottom w:val="none" w:sz="0" w:space="0" w:color="auto"/>
            <w:right w:val="none" w:sz="0" w:space="0" w:color="auto"/>
          </w:divBdr>
        </w:div>
        <w:div w:id="1129281042">
          <w:marLeft w:val="640"/>
          <w:marRight w:val="0"/>
          <w:marTop w:val="0"/>
          <w:marBottom w:val="0"/>
          <w:divBdr>
            <w:top w:val="none" w:sz="0" w:space="0" w:color="auto"/>
            <w:left w:val="none" w:sz="0" w:space="0" w:color="auto"/>
            <w:bottom w:val="none" w:sz="0" w:space="0" w:color="auto"/>
            <w:right w:val="none" w:sz="0" w:space="0" w:color="auto"/>
          </w:divBdr>
        </w:div>
        <w:div w:id="1128662161">
          <w:marLeft w:val="640"/>
          <w:marRight w:val="0"/>
          <w:marTop w:val="0"/>
          <w:marBottom w:val="0"/>
          <w:divBdr>
            <w:top w:val="none" w:sz="0" w:space="0" w:color="auto"/>
            <w:left w:val="none" w:sz="0" w:space="0" w:color="auto"/>
            <w:bottom w:val="none" w:sz="0" w:space="0" w:color="auto"/>
            <w:right w:val="none" w:sz="0" w:space="0" w:color="auto"/>
          </w:divBdr>
        </w:div>
        <w:div w:id="966739686">
          <w:marLeft w:val="640"/>
          <w:marRight w:val="0"/>
          <w:marTop w:val="0"/>
          <w:marBottom w:val="0"/>
          <w:divBdr>
            <w:top w:val="none" w:sz="0" w:space="0" w:color="auto"/>
            <w:left w:val="none" w:sz="0" w:space="0" w:color="auto"/>
            <w:bottom w:val="none" w:sz="0" w:space="0" w:color="auto"/>
            <w:right w:val="none" w:sz="0" w:space="0" w:color="auto"/>
          </w:divBdr>
        </w:div>
        <w:div w:id="292054568">
          <w:marLeft w:val="640"/>
          <w:marRight w:val="0"/>
          <w:marTop w:val="0"/>
          <w:marBottom w:val="0"/>
          <w:divBdr>
            <w:top w:val="none" w:sz="0" w:space="0" w:color="auto"/>
            <w:left w:val="none" w:sz="0" w:space="0" w:color="auto"/>
            <w:bottom w:val="none" w:sz="0" w:space="0" w:color="auto"/>
            <w:right w:val="none" w:sz="0" w:space="0" w:color="auto"/>
          </w:divBdr>
        </w:div>
        <w:div w:id="1054937376">
          <w:marLeft w:val="640"/>
          <w:marRight w:val="0"/>
          <w:marTop w:val="0"/>
          <w:marBottom w:val="0"/>
          <w:divBdr>
            <w:top w:val="none" w:sz="0" w:space="0" w:color="auto"/>
            <w:left w:val="none" w:sz="0" w:space="0" w:color="auto"/>
            <w:bottom w:val="none" w:sz="0" w:space="0" w:color="auto"/>
            <w:right w:val="none" w:sz="0" w:space="0" w:color="auto"/>
          </w:divBdr>
        </w:div>
        <w:div w:id="244650039">
          <w:marLeft w:val="640"/>
          <w:marRight w:val="0"/>
          <w:marTop w:val="0"/>
          <w:marBottom w:val="0"/>
          <w:divBdr>
            <w:top w:val="none" w:sz="0" w:space="0" w:color="auto"/>
            <w:left w:val="none" w:sz="0" w:space="0" w:color="auto"/>
            <w:bottom w:val="none" w:sz="0" w:space="0" w:color="auto"/>
            <w:right w:val="none" w:sz="0" w:space="0" w:color="auto"/>
          </w:divBdr>
        </w:div>
        <w:div w:id="166676208">
          <w:marLeft w:val="640"/>
          <w:marRight w:val="0"/>
          <w:marTop w:val="0"/>
          <w:marBottom w:val="0"/>
          <w:divBdr>
            <w:top w:val="none" w:sz="0" w:space="0" w:color="auto"/>
            <w:left w:val="none" w:sz="0" w:space="0" w:color="auto"/>
            <w:bottom w:val="none" w:sz="0" w:space="0" w:color="auto"/>
            <w:right w:val="none" w:sz="0" w:space="0" w:color="auto"/>
          </w:divBdr>
        </w:div>
        <w:div w:id="257491353">
          <w:marLeft w:val="640"/>
          <w:marRight w:val="0"/>
          <w:marTop w:val="0"/>
          <w:marBottom w:val="0"/>
          <w:divBdr>
            <w:top w:val="none" w:sz="0" w:space="0" w:color="auto"/>
            <w:left w:val="none" w:sz="0" w:space="0" w:color="auto"/>
            <w:bottom w:val="none" w:sz="0" w:space="0" w:color="auto"/>
            <w:right w:val="none" w:sz="0" w:space="0" w:color="auto"/>
          </w:divBdr>
        </w:div>
        <w:div w:id="1076778488">
          <w:marLeft w:val="640"/>
          <w:marRight w:val="0"/>
          <w:marTop w:val="0"/>
          <w:marBottom w:val="0"/>
          <w:divBdr>
            <w:top w:val="none" w:sz="0" w:space="0" w:color="auto"/>
            <w:left w:val="none" w:sz="0" w:space="0" w:color="auto"/>
            <w:bottom w:val="none" w:sz="0" w:space="0" w:color="auto"/>
            <w:right w:val="none" w:sz="0" w:space="0" w:color="auto"/>
          </w:divBdr>
        </w:div>
        <w:div w:id="692613099">
          <w:marLeft w:val="640"/>
          <w:marRight w:val="0"/>
          <w:marTop w:val="0"/>
          <w:marBottom w:val="0"/>
          <w:divBdr>
            <w:top w:val="none" w:sz="0" w:space="0" w:color="auto"/>
            <w:left w:val="none" w:sz="0" w:space="0" w:color="auto"/>
            <w:bottom w:val="none" w:sz="0" w:space="0" w:color="auto"/>
            <w:right w:val="none" w:sz="0" w:space="0" w:color="auto"/>
          </w:divBdr>
        </w:div>
        <w:div w:id="751387988">
          <w:marLeft w:val="640"/>
          <w:marRight w:val="0"/>
          <w:marTop w:val="0"/>
          <w:marBottom w:val="0"/>
          <w:divBdr>
            <w:top w:val="none" w:sz="0" w:space="0" w:color="auto"/>
            <w:left w:val="none" w:sz="0" w:space="0" w:color="auto"/>
            <w:bottom w:val="none" w:sz="0" w:space="0" w:color="auto"/>
            <w:right w:val="none" w:sz="0" w:space="0" w:color="auto"/>
          </w:divBdr>
        </w:div>
        <w:div w:id="1390543386">
          <w:marLeft w:val="640"/>
          <w:marRight w:val="0"/>
          <w:marTop w:val="0"/>
          <w:marBottom w:val="0"/>
          <w:divBdr>
            <w:top w:val="none" w:sz="0" w:space="0" w:color="auto"/>
            <w:left w:val="none" w:sz="0" w:space="0" w:color="auto"/>
            <w:bottom w:val="none" w:sz="0" w:space="0" w:color="auto"/>
            <w:right w:val="none" w:sz="0" w:space="0" w:color="auto"/>
          </w:divBdr>
        </w:div>
        <w:div w:id="610280177">
          <w:marLeft w:val="640"/>
          <w:marRight w:val="0"/>
          <w:marTop w:val="0"/>
          <w:marBottom w:val="0"/>
          <w:divBdr>
            <w:top w:val="none" w:sz="0" w:space="0" w:color="auto"/>
            <w:left w:val="none" w:sz="0" w:space="0" w:color="auto"/>
            <w:bottom w:val="none" w:sz="0" w:space="0" w:color="auto"/>
            <w:right w:val="none" w:sz="0" w:space="0" w:color="auto"/>
          </w:divBdr>
        </w:div>
        <w:div w:id="333840798">
          <w:marLeft w:val="640"/>
          <w:marRight w:val="0"/>
          <w:marTop w:val="0"/>
          <w:marBottom w:val="0"/>
          <w:divBdr>
            <w:top w:val="none" w:sz="0" w:space="0" w:color="auto"/>
            <w:left w:val="none" w:sz="0" w:space="0" w:color="auto"/>
            <w:bottom w:val="none" w:sz="0" w:space="0" w:color="auto"/>
            <w:right w:val="none" w:sz="0" w:space="0" w:color="auto"/>
          </w:divBdr>
        </w:div>
        <w:div w:id="288511205">
          <w:marLeft w:val="640"/>
          <w:marRight w:val="0"/>
          <w:marTop w:val="0"/>
          <w:marBottom w:val="0"/>
          <w:divBdr>
            <w:top w:val="none" w:sz="0" w:space="0" w:color="auto"/>
            <w:left w:val="none" w:sz="0" w:space="0" w:color="auto"/>
            <w:bottom w:val="none" w:sz="0" w:space="0" w:color="auto"/>
            <w:right w:val="none" w:sz="0" w:space="0" w:color="auto"/>
          </w:divBdr>
        </w:div>
        <w:div w:id="2036271420">
          <w:marLeft w:val="640"/>
          <w:marRight w:val="0"/>
          <w:marTop w:val="0"/>
          <w:marBottom w:val="0"/>
          <w:divBdr>
            <w:top w:val="none" w:sz="0" w:space="0" w:color="auto"/>
            <w:left w:val="none" w:sz="0" w:space="0" w:color="auto"/>
            <w:bottom w:val="none" w:sz="0" w:space="0" w:color="auto"/>
            <w:right w:val="none" w:sz="0" w:space="0" w:color="auto"/>
          </w:divBdr>
        </w:div>
        <w:div w:id="1120680983">
          <w:marLeft w:val="640"/>
          <w:marRight w:val="0"/>
          <w:marTop w:val="0"/>
          <w:marBottom w:val="0"/>
          <w:divBdr>
            <w:top w:val="none" w:sz="0" w:space="0" w:color="auto"/>
            <w:left w:val="none" w:sz="0" w:space="0" w:color="auto"/>
            <w:bottom w:val="none" w:sz="0" w:space="0" w:color="auto"/>
            <w:right w:val="none" w:sz="0" w:space="0" w:color="auto"/>
          </w:divBdr>
        </w:div>
        <w:div w:id="1621449849">
          <w:marLeft w:val="640"/>
          <w:marRight w:val="0"/>
          <w:marTop w:val="0"/>
          <w:marBottom w:val="0"/>
          <w:divBdr>
            <w:top w:val="none" w:sz="0" w:space="0" w:color="auto"/>
            <w:left w:val="none" w:sz="0" w:space="0" w:color="auto"/>
            <w:bottom w:val="none" w:sz="0" w:space="0" w:color="auto"/>
            <w:right w:val="none" w:sz="0" w:space="0" w:color="auto"/>
          </w:divBdr>
        </w:div>
        <w:div w:id="892156238">
          <w:marLeft w:val="640"/>
          <w:marRight w:val="0"/>
          <w:marTop w:val="0"/>
          <w:marBottom w:val="0"/>
          <w:divBdr>
            <w:top w:val="none" w:sz="0" w:space="0" w:color="auto"/>
            <w:left w:val="none" w:sz="0" w:space="0" w:color="auto"/>
            <w:bottom w:val="none" w:sz="0" w:space="0" w:color="auto"/>
            <w:right w:val="none" w:sz="0" w:space="0" w:color="auto"/>
          </w:divBdr>
        </w:div>
        <w:div w:id="165437710">
          <w:marLeft w:val="640"/>
          <w:marRight w:val="0"/>
          <w:marTop w:val="0"/>
          <w:marBottom w:val="0"/>
          <w:divBdr>
            <w:top w:val="none" w:sz="0" w:space="0" w:color="auto"/>
            <w:left w:val="none" w:sz="0" w:space="0" w:color="auto"/>
            <w:bottom w:val="none" w:sz="0" w:space="0" w:color="auto"/>
            <w:right w:val="none" w:sz="0" w:space="0" w:color="auto"/>
          </w:divBdr>
        </w:div>
        <w:div w:id="1843742270">
          <w:marLeft w:val="640"/>
          <w:marRight w:val="0"/>
          <w:marTop w:val="0"/>
          <w:marBottom w:val="0"/>
          <w:divBdr>
            <w:top w:val="none" w:sz="0" w:space="0" w:color="auto"/>
            <w:left w:val="none" w:sz="0" w:space="0" w:color="auto"/>
            <w:bottom w:val="none" w:sz="0" w:space="0" w:color="auto"/>
            <w:right w:val="none" w:sz="0" w:space="0" w:color="auto"/>
          </w:divBdr>
        </w:div>
        <w:div w:id="1572349361">
          <w:marLeft w:val="640"/>
          <w:marRight w:val="0"/>
          <w:marTop w:val="0"/>
          <w:marBottom w:val="0"/>
          <w:divBdr>
            <w:top w:val="none" w:sz="0" w:space="0" w:color="auto"/>
            <w:left w:val="none" w:sz="0" w:space="0" w:color="auto"/>
            <w:bottom w:val="none" w:sz="0" w:space="0" w:color="auto"/>
            <w:right w:val="none" w:sz="0" w:space="0" w:color="auto"/>
          </w:divBdr>
        </w:div>
        <w:div w:id="48893119">
          <w:marLeft w:val="640"/>
          <w:marRight w:val="0"/>
          <w:marTop w:val="0"/>
          <w:marBottom w:val="0"/>
          <w:divBdr>
            <w:top w:val="none" w:sz="0" w:space="0" w:color="auto"/>
            <w:left w:val="none" w:sz="0" w:space="0" w:color="auto"/>
            <w:bottom w:val="none" w:sz="0" w:space="0" w:color="auto"/>
            <w:right w:val="none" w:sz="0" w:space="0" w:color="auto"/>
          </w:divBdr>
        </w:div>
        <w:div w:id="2044939934">
          <w:marLeft w:val="640"/>
          <w:marRight w:val="0"/>
          <w:marTop w:val="0"/>
          <w:marBottom w:val="0"/>
          <w:divBdr>
            <w:top w:val="none" w:sz="0" w:space="0" w:color="auto"/>
            <w:left w:val="none" w:sz="0" w:space="0" w:color="auto"/>
            <w:bottom w:val="none" w:sz="0" w:space="0" w:color="auto"/>
            <w:right w:val="none" w:sz="0" w:space="0" w:color="auto"/>
          </w:divBdr>
        </w:div>
        <w:div w:id="760830188">
          <w:marLeft w:val="640"/>
          <w:marRight w:val="0"/>
          <w:marTop w:val="0"/>
          <w:marBottom w:val="0"/>
          <w:divBdr>
            <w:top w:val="none" w:sz="0" w:space="0" w:color="auto"/>
            <w:left w:val="none" w:sz="0" w:space="0" w:color="auto"/>
            <w:bottom w:val="none" w:sz="0" w:space="0" w:color="auto"/>
            <w:right w:val="none" w:sz="0" w:space="0" w:color="auto"/>
          </w:divBdr>
        </w:div>
        <w:div w:id="2061131871">
          <w:marLeft w:val="640"/>
          <w:marRight w:val="0"/>
          <w:marTop w:val="0"/>
          <w:marBottom w:val="0"/>
          <w:divBdr>
            <w:top w:val="none" w:sz="0" w:space="0" w:color="auto"/>
            <w:left w:val="none" w:sz="0" w:space="0" w:color="auto"/>
            <w:bottom w:val="none" w:sz="0" w:space="0" w:color="auto"/>
            <w:right w:val="none" w:sz="0" w:space="0" w:color="auto"/>
          </w:divBdr>
        </w:div>
        <w:div w:id="1239746981">
          <w:marLeft w:val="640"/>
          <w:marRight w:val="0"/>
          <w:marTop w:val="0"/>
          <w:marBottom w:val="0"/>
          <w:divBdr>
            <w:top w:val="none" w:sz="0" w:space="0" w:color="auto"/>
            <w:left w:val="none" w:sz="0" w:space="0" w:color="auto"/>
            <w:bottom w:val="none" w:sz="0" w:space="0" w:color="auto"/>
            <w:right w:val="none" w:sz="0" w:space="0" w:color="auto"/>
          </w:divBdr>
        </w:div>
        <w:div w:id="383913368">
          <w:marLeft w:val="640"/>
          <w:marRight w:val="0"/>
          <w:marTop w:val="0"/>
          <w:marBottom w:val="0"/>
          <w:divBdr>
            <w:top w:val="none" w:sz="0" w:space="0" w:color="auto"/>
            <w:left w:val="none" w:sz="0" w:space="0" w:color="auto"/>
            <w:bottom w:val="none" w:sz="0" w:space="0" w:color="auto"/>
            <w:right w:val="none" w:sz="0" w:space="0" w:color="auto"/>
          </w:divBdr>
        </w:div>
        <w:div w:id="293684864">
          <w:marLeft w:val="640"/>
          <w:marRight w:val="0"/>
          <w:marTop w:val="0"/>
          <w:marBottom w:val="0"/>
          <w:divBdr>
            <w:top w:val="none" w:sz="0" w:space="0" w:color="auto"/>
            <w:left w:val="none" w:sz="0" w:space="0" w:color="auto"/>
            <w:bottom w:val="none" w:sz="0" w:space="0" w:color="auto"/>
            <w:right w:val="none" w:sz="0" w:space="0" w:color="auto"/>
          </w:divBdr>
        </w:div>
        <w:div w:id="758330786">
          <w:marLeft w:val="640"/>
          <w:marRight w:val="0"/>
          <w:marTop w:val="0"/>
          <w:marBottom w:val="0"/>
          <w:divBdr>
            <w:top w:val="none" w:sz="0" w:space="0" w:color="auto"/>
            <w:left w:val="none" w:sz="0" w:space="0" w:color="auto"/>
            <w:bottom w:val="none" w:sz="0" w:space="0" w:color="auto"/>
            <w:right w:val="none" w:sz="0" w:space="0" w:color="auto"/>
          </w:divBdr>
        </w:div>
        <w:div w:id="549003190">
          <w:marLeft w:val="640"/>
          <w:marRight w:val="0"/>
          <w:marTop w:val="0"/>
          <w:marBottom w:val="0"/>
          <w:divBdr>
            <w:top w:val="none" w:sz="0" w:space="0" w:color="auto"/>
            <w:left w:val="none" w:sz="0" w:space="0" w:color="auto"/>
            <w:bottom w:val="none" w:sz="0" w:space="0" w:color="auto"/>
            <w:right w:val="none" w:sz="0" w:space="0" w:color="auto"/>
          </w:divBdr>
        </w:div>
        <w:div w:id="132649505">
          <w:marLeft w:val="640"/>
          <w:marRight w:val="0"/>
          <w:marTop w:val="0"/>
          <w:marBottom w:val="0"/>
          <w:divBdr>
            <w:top w:val="none" w:sz="0" w:space="0" w:color="auto"/>
            <w:left w:val="none" w:sz="0" w:space="0" w:color="auto"/>
            <w:bottom w:val="none" w:sz="0" w:space="0" w:color="auto"/>
            <w:right w:val="none" w:sz="0" w:space="0" w:color="auto"/>
          </w:divBdr>
        </w:div>
        <w:div w:id="160317628">
          <w:marLeft w:val="640"/>
          <w:marRight w:val="0"/>
          <w:marTop w:val="0"/>
          <w:marBottom w:val="0"/>
          <w:divBdr>
            <w:top w:val="none" w:sz="0" w:space="0" w:color="auto"/>
            <w:left w:val="none" w:sz="0" w:space="0" w:color="auto"/>
            <w:bottom w:val="none" w:sz="0" w:space="0" w:color="auto"/>
            <w:right w:val="none" w:sz="0" w:space="0" w:color="auto"/>
          </w:divBdr>
        </w:div>
        <w:div w:id="2025860488">
          <w:marLeft w:val="640"/>
          <w:marRight w:val="0"/>
          <w:marTop w:val="0"/>
          <w:marBottom w:val="0"/>
          <w:divBdr>
            <w:top w:val="none" w:sz="0" w:space="0" w:color="auto"/>
            <w:left w:val="none" w:sz="0" w:space="0" w:color="auto"/>
            <w:bottom w:val="none" w:sz="0" w:space="0" w:color="auto"/>
            <w:right w:val="none" w:sz="0" w:space="0" w:color="auto"/>
          </w:divBdr>
        </w:div>
        <w:div w:id="1456211624">
          <w:marLeft w:val="640"/>
          <w:marRight w:val="0"/>
          <w:marTop w:val="0"/>
          <w:marBottom w:val="0"/>
          <w:divBdr>
            <w:top w:val="none" w:sz="0" w:space="0" w:color="auto"/>
            <w:left w:val="none" w:sz="0" w:space="0" w:color="auto"/>
            <w:bottom w:val="none" w:sz="0" w:space="0" w:color="auto"/>
            <w:right w:val="none" w:sz="0" w:space="0" w:color="auto"/>
          </w:divBdr>
        </w:div>
        <w:div w:id="1890534866">
          <w:marLeft w:val="640"/>
          <w:marRight w:val="0"/>
          <w:marTop w:val="0"/>
          <w:marBottom w:val="0"/>
          <w:divBdr>
            <w:top w:val="none" w:sz="0" w:space="0" w:color="auto"/>
            <w:left w:val="none" w:sz="0" w:space="0" w:color="auto"/>
            <w:bottom w:val="none" w:sz="0" w:space="0" w:color="auto"/>
            <w:right w:val="none" w:sz="0" w:space="0" w:color="auto"/>
          </w:divBdr>
        </w:div>
        <w:div w:id="773868073">
          <w:marLeft w:val="640"/>
          <w:marRight w:val="0"/>
          <w:marTop w:val="0"/>
          <w:marBottom w:val="0"/>
          <w:divBdr>
            <w:top w:val="none" w:sz="0" w:space="0" w:color="auto"/>
            <w:left w:val="none" w:sz="0" w:space="0" w:color="auto"/>
            <w:bottom w:val="none" w:sz="0" w:space="0" w:color="auto"/>
            <w:right w:val="none" w:sz="0" w:space="0" w:color="auto"/>
          </w:divBdr>
        </w:div>
        <w:div w:id="536163634">
          <w:marLeft w:val="640"/>
          <w:marRight w:val="0"/>
          <w:marTop w:val="0"/>
          <w:marBottom w:val="0"/>
          <w:divBdr>
            <w:top w:val="none" w:sz="0" w:space="0" w:color="auto"/>
            <w:left w:val="none" w:sz="0" w:space="0" w:color="auto"/>
            <w:bottom w:val="none" w:sz="0" w:space="0" w:color="auto"/>
            <w:right w:val="none" w:sz="0" w:space="0" w:color="auto"/>
          </w:divBdr>
        </w:div>
        <w:div w:id="1158577349">
          <w:marLeft w:val="640"/>
          <w:marRight w:val="0"/>
          <w:marTop w:val="0"/>
          <w:marBottom w:val="0"/>
          <w:divBdr>
            <w:top w:val="none" w:sz="0" w:space="0" w:color="auto"/>
            <w:left w:val="none" w:sz="0" w:space="0" w:color="auto"/>
            <w:bottom w:val="none" w:sz="0" w:space="0" w:color="auto"/>
            <w:right w:val="none" w:sz="0" w:space="0" w:color="auto"/>
          </w:divBdr>
        </w:div>
        <w:div w:id="958679601">
          <w:marLeft w:val="640"/>
          <w:marRight w:val="0"/>
          <w:marTop w:val="0"/>
          <w:marBottom w:val="0"/>
          <w:divBdr>
            <w:top w:val="none" w:sz="0" w:space="0" w:color="auto"/>
            <w:left w:val="none" w:sz="0" w:space="0" w:color="auto"/>
            <w:bottom w:val="none" w:sz="0" w:space="0" w:color="auto"/>
            <w:right w:val="none" w:sz="0" w:space="0" w:color="auto"/>
          </w:divBdr>
        </w:div>
        <w:div w:id="1664580643">
          <w:marLeft w:val="640"/>
          <w:marRight w:val="0"/>
          <w:marTop w:val="0"/>
          <w:marBottom w:val="0"/>
          <w:divBdr>
            <w:top w:val="none" w:sz="0" w:space="0" w:color="auto"/>
            <w:left w:val="none" w:sz="0" w:space="0" w:color="auto"/>
            <w:bottom w:val="none" w:sz="0" w:space="0" w:color="auto"/>
            <w:right w:val="none" w:sz="0" w:space="0" w:color="auto"/>
          </w:divBdr>
        </w:div>
        <w:div w:id="2041121276">
          <w:marLeft w:val="640"/>
          <w:marRight w:val="0"/>
          <w:marTop w:val="0"/>
          <w:marBottom w:val="0"/>
          <w:divBdr>
            <w:top w:val="none" w:sz="0" w:space="0" w:color="auto"/>
            <w:left w:val="none" w:sz="0" w:space="0" w:color="auto"/>
            <w:bottom w:val="none" w:sz="0" w:space="0" w:color="auto"/>
            <w:right w:val="none" w:sz="0" w:space="0" w:color="auto"/>
          </w:divBdr>
        </w:div>
        <w:div w:id="282155831">
          <w:marLeft w:val="640"/>
          <w:marRight w:val="0"/>
          <w:marTop w:val="0"/>
          <w:marBottom w:val="0"/>
          <w:divBdr>
            <w:top w:val="none" w:sz="0" w:space="0" w:color="auto"/>
            <w:left w:val="none" w:sz="0" w:space="0" w:color="auto"/>
            <w:bottom w:val="none" w:sz="0" w:space="0" w:color="auto"/>
            <w:right w:val="none" w:sz="0" w:space="0" w:color="auto"/>
          </w:divBdr>
        </w:div>
        <w:div w:id="1962760180">
          <w:marLeft w:val="640"/>
          <w:marRight w:val="0"/>
          <w:marTop w:val="0"/>
          <w:marBottom w:val="0"/>
          <w:divBdr>
            <w:top w:val="none" w:sz="0" w:space="0" w:color="auto"/>
            <w:left w:val="none" w:sz="0" w:space="0" w:color="auto"/>
            <w:bottom w:val="none" w:sz="0" w:space="0" w:color="auto"/>
            <w:right w:val="none" w:sz="0" w:space="0" w:color="auto"/>
          </w:divBdr>
        </w:div>
        <w:div w:id="1586307873">
          <w:marLeft w:val="640"/>
          <w:marRight w:val="0"/>
          <w:marTop w:val="0"/>
          <w:marBottom w:val="0"/>
          <w:divBdr>
            <w:top w:val="none" w:sz="0" w:space="0" w:color="auto"/>
            <w:left w:val="none" w:sz="0" w:space="0" w:color="auto"/>
            <w:bottom w:val="none" w:sz="0" w:space="0" w:color="auto"/>
            <w:right w:val="none" w:sz="0" w:space="0" w:color="auto"/>
          </w:divBdr>
        </w:div>
        <w:div w:id="701053605">
          <w:marLeft w:val="640"/>
          <w:marRight w:val="0"/>
          <w:marTop w:val="0"/>
          <w:marBottom w:val="0"/>
          <w:divBdr>
            <w:top w:val="none" w:sz="0" w:space="0" w:color="auto"/>
            <w:left w:val="none" w:sz="0" w:space="0" w:color="auto"/>
            <w:bottom w:val="none" w:sz="0" w:space="0" w:color="auto"/>
            <w:right w:val="none" w:sz="0" w:space="0" w:color="auto"/>
          </w:divBdr>
        </w:div>
        <w:div w:id="1429810328">
          <w:marLeft w:val="640"/>
          <w:marRight w:val="0"/>
          <w:marTop w:val="0"/>
          <w:marBottom w:val="0"/>
          <w:divBdr>
            <w:top w:val="none" w:sz="0" w:space="0" w:color="auto"/>
            <w:left w:val="none" w:sz="0" w:space="0" w:color="auto"/>
            <w:bottom w:val="none" w:sz="0" w:space="0" w:color="auto"/>
            <w:right w:val="none" w:sz="0" w:space="0" w:color="auto"/>
          </w:divBdr>
        </w:div>
        <w:div w:id="1557929490">
          <w:marLeft w:val="640"/>
          <w:marRight w:val="0"/>
          <w:marTop w:val="0"/>
          <w:marBottom w:val="0"/>
          <w:divBdr>
            <w:top w:val="none" w:sz="0" w:space="0" w:color="auto"/>
            <w:left w:val="none" w:sz="0" w:space="0" w:color="auto"/>
            <w:bottom w:val="none" w:sz="0" w:space="0" w:color="auto"/>
            <w:right w:val="none" w:sz="0" w:space="0" w:color="auto"/>
          </w:divBdr>
        </w:div>
        <w:div w:id="574704233">
          <w:marLeft w:val="640"/>
          <w:marRight w:val="0"/>
          <w:marTop w:val="0"/>
          <w:marBottom w:val="0"/>
          <w:divBdr>
            <w:top w:val="none" w:sz="0" w:space="0" w:color="auto"/>
            <w:left w:val="none" w:sz="0" w:space="0" w:color="auto"/>
            <w:bottom w:val="none" w:sz="0" w:space="0" w:color="auto"/>
            <w:right w:val="none" w:sz="0" w:space="0" w:color="auto"/>
          </w:divBdr>
        </w:div>
        <w:div w:id="1288853203">
          <w:marLeft w:val="640"/>
          <w:marRight w:val="0"/>
          <w:marTop w:val="0"/>
          <w:marBottom w:val="0"/>
          <w:divBdr>
            <w:top w:val="none" w:sz="0" w:space="0" w:color="auto"/>
            <w:left w:val="none" w:sz="0" w:space="0" w:color="auto"/>
            <w:bottom w:val="none" w:sz="0" w:space="0" w:color="auto"/>
            <w:right w:val="none" w:sz="0" w:space="0" w:color="auto"/>
          </w:divBdr>
        </w:div>
        <w:div w:id="2127920778">
          <w:marLeft w:val="640"/>
          <w:marRight w:val="0"/>
          <w:marTop w:val="0"/>
          <w:marBottom w:val="0"/>
          <w:divBdr>
            <w:top w:val="none" w:sz="0" w:space="0" w:color="auto"/>
            <w:left w:val="none" w:sz="0" w:space="0" w:color="auto"/>
            <w:bottom w:val="none" w:sz="0" w:space="0" w:color="auto"/>
            <w:right w:val="none" w:sz="0" w:space="0" w:color="auto"/>
          </w:divBdr>
        </w:div>
        <w:div w:id="844786557">
          <w:marLeft w:val="640"/>
          <w:marRight w:val="0"/>
          <w:marTop w:val="0"/>
          <w:marBottom w:val="0"/>
          <w:divBdr>
            <w:top w:val="none" w:sz="0" w:space="0" w:color="auto"/>
            <w:left w:val="none" w:sz="0" w:space="0" w:color="auto"/>
            <w:bottom w:val="none" w:sz="0" w:space="0" w:color="auto"/>
            <w:right w:val="none" w:sz="0" w:space="0" w:color="auto"/>
          </w:divBdr>
        </w:div>
        <w:div w:id="1282569826">
          <w:marLeft w:val="640"/>
          <w:marRight w:val="0"/>
          <w:marTop w:val="0"/>
          <w:marBottom w:val="0"/>
          <w:divBdr>
            <w:top w:val="none" w:sz="0" w:space="0" w:color="auto"/>
            <w:left w:val="none" w:sz="0" w:space="0" w:color="auto"/>
            <w:bottom w:val="none" w:sz="0" w:space="0" w:color="auto"/>
            <w:right w:val="none" w:sz="0" w:space="0" w:color="auto"/>
          </w:divBdr>
        </w:div>
        <w:div w:id="743839911">
          <w:marLeft w:val="640"/>
          <w:marRight w:val="0"/>
          <w:marTop w:val="0"/>
          <w:marBottom w:val="0"/>
          <w:divBdr>
            <w:top w:val="none" w:sz="0" w:space="0" w:color="auto"/>
            <w:left w:val="none" w:sz="0" w:space="0" w:color="auto"/>
            <w:bottom w:val="none" w:sz="0" w:space="0" w:color="auto"/>
            <w:right w:val="none" w:sz="0" w:space="0" w:color="auto"/>
          </w:divBdr>
        </w:div>
        <w:div w:id="1028335097">
          <w:marLeft w:val="640"/>
          <w:marRight w:val="0"/>
          <w:marTop w:val="0"/>
          <w:marBottom w:val="0"/>
          <w:divBdr>
            <w:top w:val="none" w:sz="0" w:space="0" w:color="auto"/>
            <w:left w:val="none" w:sz="0" w:space="0" w:color="auto"/>
            <w:bottom w:val="none" w:sz="0" w:space="0" w:color="auto"/>
            <w:right w:val="none" w:sz="0" w:space="0" w:color="auto"/>
          </w:divBdr>
        </w:div>
        <w:div w:id="1652173909">
          <w:marLeft w:val="640"/>
          <w:marRight w:val="0"/>
          <w:marTop w:val="0"/>
          <w:marBottom w:val="0"/>
          <w:divBdr>
            <w:top w:val="none" w:sz="0" w:space="0" w:color="auto"/>
            <w:left w:val="none" w:sz="0" w:space="0" w:color="auto"/>
            <w:bottom w:val="none" w:sz="0" w:space="0" w:color="auto"/>
            <w:right w:val="none" w:sz="0" w:space="0" w:color="auto"/>
          </w:divBdr>
        </w:div>
        <w:div w:id="1442921711">
          <w:marLeft w:val="640"/>
          <w:marRight w:val="0"/>
          <w:marTop w:val="0"/>
          <w:marBottom w:val="0"/>
          <w:divBdr>
            <w:top w:val="none" w:sz="0" w:space="0" w:color="auto"/>
            <w:left w:val="none" w:sz="0" w:space="0" w:color="auto"/>
            <w:bottom w:val="none" w:sz="0" w:space="0" w:color="auto"/>
            <w:right w:val="none" w:sz="0" w:space="0" w:color="auto"/>
          </w:divBdr>
        </w:div>
        <w:div w:id="915895690">
          <w:marLeft w:val="640"/>
          <w:marRight w:val="0"/>
          <w:marTop w:val="0"/>
          <w:marBottom w:val="0"/>
          <w:divBdr>
            <w:top w:val="none" w:sz="0" w:space="0" w:color="auto"/>
            <w:left w:val="none" w:sz="0" w:space="0" w:color="auto"/>
            <w:bottom w:val="none" w:sz="0" w:space="0" w:color="auto"/>
            <w:right w:val="none" w:sz="0" w:space="0" w:color="auto"/>
          </w:divBdr>
        </w:div>
        <w:div w:id="1628779281">
          <w:marLeft w:val="640"/>
          <w:marRight w:val="0"/>
          <w:marTop w:val="0"/>
          <w:marBottom w:val="0"/>
          <w:divBdr>
            <w:top w:val="none" w:sz="0" w:space="0" w:color="auto"/>
            <w:left w:val="none" w:sz="0" w:space="0" w:color="auto"/>
            <w:bottom w:val="none" w:sz="0" w:space="0" w:color="auto"/>
            <w:right w:val="none" w:sz="0" w:space="0" w:color="auto"/>
          </w:divBdr>
        </w:div>
        <w:div w:id="487215622">
          <w:marLeft w:val="640"/>
          <w:marRight w:val="0"/>
          <w:marTop w:val="0"/>
          <w:marBottom w:val="0"/>
          <w:divBdr>
            <w:top w:val="none" w:sz="0" w:space="0" w:color="auto"/>
            <w:left w:val="none" w:sz="0" w:space="0" w:color="auto"/>
            <w:bottom w:val="none" w:sz="0" w:space="0" w:color="auto"/>
            <w:right w:val="none" w:sz="0" w:space="0" w:color="auto"/>
          </w:divBdr>
        </w:div>
        <w:div w:id="1604723520">
          <w:marLeft w:val="640"/>
          <w:marRight w:val="0"/>
          <w:marTop w:val="0"/>
          <w:marBottom w:val="0"/>
          <w:divBdr>
            <w:top w:val="none" w:sz="0" w:space="0" w:color="auto"/>
            <w:left w:val="none" w:sz="0" w:space="0" w:color="auto"/>
            <w:bottom w:val="none" w:sz="0" w:space="0" w:color="auto"/>
            <w:right w:val="none" w:sz="0" w:space="0" w:color="auto"/>
          </w:divBdr>
        </w:div>
        <w:div w:id="1477332285">
          <w:marLeft w:val="640"/>
          <w:marRight w:val="0"/>
          <w:marTop w:val="0"/>
          <w:marBottom w:val="0"/>
          <w:divBdr>
            <w:top w:val="none" w:sz="0" w:space="0" w:color="auto"/>
            <w:left w:val="none" w:sz="0" w:space="0" w:color="auto"/>
            <w:bottom w:val="none" w:sz="0" w:space="0" w:color="auto"/>
            <w:right w:val="none" w:sz="0" w:space="0" w:color="auto"/>
          </w:divBdr>
        </w:div>
        <w:div w:id="1276326373">
          <w:marLeft w:val="640"/>
          <w:marRight w:val="0"/>
          <w:marTop w:val="0"/>
          <w:marBottom w:val="0"/>
          <w:divBdr>
            <w:top w:val="none" w:sz="0" w:space="0" w:color="auto"/>
            <w:left w:val="none" w:sz="0" w:space="0" w:color="auto"/>
            <w:bottom w:val="none" w:sz="0" w:space="0" w:color="auto"/>
            <w:right w:val="none" w:sz="0" w:space="0" w:color="auto"/>
          </w:divBdr>
        </w:div>
        <w:div w:id="1137066758">
          <w:marLeft w:val="640"/>
          <w:marRight w:val="0"/>
          <w:marTop w:val="0"/>
          <w:marBottom w:val="0"/>
          <w:divBdr>
            <w:top w:val="none" w:sz="0" w:space="0" w:color="auto"/>
            <w:left w:val="none" w:sz="0" w:space="0" w:color="auto"/>
            <w:bottom w:val="none" w:sz="0" w:space="0" w:color="auto"/>
            <w:right w:val="none" w:sz="0" w:space="0" w:color="auto"/>
          </w:divBdr>
        </w:div>
        <w:div w:id="1665472810">
          <w:marLeft w:val="640"/>
          <w:marRight w:val="0"/>
          <w:marTop w:val="0"/>
          <w:marBottom w:val="0"/>
          <w:divBdr>
            <w:top w:val="none" w:sz="0" w:space="0" w:color="auto"/>
            <w:left w:val="none" w:sz="0" w:space="0" w:color="auto"/>
            <w:bottom w:val="none" w:sz="0" w:space="0" w:color="auto"/>
            <w:right w:val="none" w:sz="0" w:space="0" w:color="auto"/>
          </w:divBdr>
        </w:div>
        <w:div w:id="26487094">
          <w:marLeft w:val="640"/>
          <w:marRight w:val="0"/>
          <w:marTop w:val="0"/>
          <w:marBottom w:val="0"/>
          <w:divBdr>
            <w:top w:val="none" w:sz="0" w:space="0" w:color="auto"/>
            <w:left w:val="none" w:sz="0" w:space="0" w:color="auto"/>
            <w:bottom w:val="none" w:sz="0" w:space="0" w:color="auto"/>
            <w:right w:val="none" w:sz="0" w:space="0" w:color="auto"/>
          </w:divBdr>
        </w:div>
        <w:div w:id="2134395789">
          <w:marLeft w:val="640"/>
          <w:marRight w:val="0"/>
          <w:marTop w:val="0"/>
          <w:marBottom w:val="0"/>
          <w:divBdr>
            <w:top w:val="none" w:sz="0" w:space="0" w:color="auto"/>
            <w:left w:val="none" w:sz="0" w:space="0" w:color="auto"/>
            <w:bottom w:val="none" w:sz="0" w:space="0" w:color="auto"/>
            <w:right w:val="none" w:sz="0" w:space="0" w:color="auto"/>
          </w:divBdr>
        </w:div>
        <w:div w:id="1865942883">
          <w:marLeft w:val="640"/>
          <w:marRight w:val="0"/>
          <w:marTop w:val="0"/>
          <w:marBottom w:val="0"/>
          <w:divBdr>
            <w:top w:val="none" w:sz="0" w:space="0" w:color="auto"/>
            <w:left w:val="none" w:sz="0" w:space="0" w:color="auto"/>
            <w:bottom w:val="none" w:sz="0" w:space="0" w:color="auto"/>
            <w:right w:val="none" w:sz="0" w:space="0" w:color="auto"/>
          </w:divBdr>
        </w:div>
        <w:div w:id="1855530136">
          <w:marLeft w:val="640"/>
          <w:marRight w:val="0"/>
          <w:marTop w:val="0"/>
          <w:marBottom w:val="0"/>
          <w:divBdr>
            <w:top w:val="none" w:sz="0" w:space="0" w:color="auto"/>
            <w:left w:val="none" w:sz="0" w:space="0" w:color="auto"/>
            <w:bottom w:val="none" w:sz="0" w:space="0" w:color="auto"/>
            <w:right w:val="none" w:sz="0" w:space="0" w:color="auto"/>
          </w:divBdr>
        </w:div>
        <w:div w:id="2112160316">
          <w:marLeft w:val="640"/>
          <w:marRight w:val="0"/>
          <w:marTop w:val="0"/>
          <w:marBottom w:val="0"/>
          <w:divBdr>
            <w:top w:val="none" w:sz="0" w:space="0" w:color="auto"/>
            <w:left w:val="none" w:sz="0" w:space="0" w:color="auto"/>
            <w:bottom w:val="none" w:sz="0" w:space="0" w:color="auto"/>
            <w:right w:val="none" w:sz="0" w:space="0" w:color="auto"/>
          </w:divBdr>
        </w:div>
        <w:div w:id="1033268183">
          <w:marLeft w:val="640"/>
          <w:marRight w:val="0"/>
          <w:marTop w:val="0"/>
          <w:marBottom w:val="0"/>
          <w:divBdr>
            <w:top w:val="none" w:sz="0" w:space="0" w:color="auto"/>
            <w:left w:val="none" w:sz="0" w:space="0" w:color="auto"/>
            <w:bottom w:val="none" w:sz="0" w:space="0" w:color="auto"/>
            <w:right w:val="none" w:sz="0" w:space="0" w:color="auto"/>
          </w:divBdr>
        </w:div>
        <w:div w:id="1270967767">
          <w:marLeft w:val="640"/>
          <w:marRight w:val="0"/>
          <w:marTop w:val="0"/>
          <w:marBottom w:val="0"/>
          <w:divBdr>
            <w:top w:val="none" w:sz="0" w:space="0" w:color="auto"/>
            <w:left w:val="none" w:sz="0" w:space="0" w:color="auto"/>
            <w:bottom w:val="none" w:sz="0" w:space="0" w:color="auto"/>
            <w:right w:val="none" w:sz="0" w:space="0" w:color="auto"/>
          </w:divBdr>
        </w:div>
        <w:div w:id="1978948650">
          <w:marLeft w:val="640"/>
          <w:marRight w:val="0"/>
          <w:marTop w:val="0"/>
          <w:marBottom w:val="0"/>
          <w:divBdr>
            <w:top w:val="none" w:sz="0" w:space="0" w:color="auto"/>
            <w:left w:val="none" w:sz="0" w:space="0" w:color="auto"/>
            <w:bottom w:val="none" w:sz="0" w:space="0" w:color="auto"/>
            <w:right w:val="none" w:sz="0" w:space="0" w:color="auto"/>
          </w:divBdr>
        </w:div>
        <w:div w:id="1577981469">
          <w:marLeft w:val="640"/>
          <w:marRight w:val="0"/>
          <w:marTop w:val="0"/>
          <w:marBottom w:val="0"/>
          <w:divBdr>
            <w:top w:val="none" w:sz="0" w:space="0" w:color="auto"/>
            <w:left w:val="none" w:sz="0" w:space="0" w:color="auto"/>
            <w:bottom w:val="none" w:sz="0" w:space="0" w:color="auto"/>
            <w:right w:val="none" w:sz="0" w:space="0" w:color="auto"/>
          </w:divBdr>
        </w:div>
        <w:div w:id="1806852855">
          <w:marLeft w:val="640"/>
          <w:marRight w:val="0"/>
          <w:marTop w:val="0"/>
          <w:marBottom w:val="0"/>
          <w:divBdr>
            <w:top w:val="none" w:sz="0" w:space="0" w:color="auto"/>
            <w:left w:val="none" w:sz="0" w:space="0" w:color="auto"/>
            <w:bottom w:val="none" w:sz="0" w:space="0" w:color="auto"/>
            <w:right w:val="none" w:sz="0" w:space="0" w:color="auto"/>
          </w:divBdr>
        </w:div>
        <w:div w:id="1244148574">
          <w:marLeft w:val="640"/>
          <w:marRight w:val="0"/>
          <w:marTop w:val="0"/>
          <w:marBottom w:val="0"/>
          <w:divBdr>
            <w:top w:val="none" w:sz="0" w:space="0" w:color="auto"/>
            <w:left w:val="none" w:sz="0" w:space="0" w:color="auto"/>
            <w:bottom w:val="none" w:sz="0" w:space="0" w:color="auto"/>
            <w:right w:val="none" w:sz="0" w:space="0" w:color="auto"/>
          </w:divBdr>
        </w:div>
        <w:div w:id="1184709685">
          <w:marLeft w:val="640"/>
          <w:marRight w:val="0"/>
          <w:marTop w:val="0"/>
          <w:marBottom w:val="0"/>
          <w:divBdr>
            <w:top w:val="none" w:sz="0" w:space="0" w:color="auto"/>
            <w:left w:val="none" w:sz="0" w:space="0" w:color="auto"/>
            <w:bottom w:val="none" w:sz="0" w:space="0" w:color="auto"/>
            <w:right w:val="none" w:sz="0" w:space="0" w:color="auto"/>
          </w:divBdr>
        </w:div>
        <w:div w:id="1452555872">
          <w:marLeft w:val="640"/>
          <w:marRight w:val="0"/>
          <w:marTop w:val="0"/>
          <w:marBottom w:val="0"/>
          <w:divBdr>
            <w:top w:val="none" w:sz="0" w:space="0" w:color="auto"/>
            <w:left w:val="none" w:sz="0" w:space="0" w:color="auto"/>
            <w:bottom w:val="none" w:sz="0" w:space="0" w:color="auto"/>
            <w:right w:val="none" w:sz="0" w:space="0" w:color="auto"/>
          </w:divBdr>
        </w:div>
        <w:div w:id="67922635">
          <w:marLeft w:val="640"/>
          <w:marRight w:val="0"/>
          <w:marTop w:val="0"/>
          <w:marBottom w:val="0"/>
          <w:divBdr>
            <w:top w:val="none" w:sz="0" w:space="0" w:color="auto"/>
            <w:left w:val="none" w:sz="0" w:space="0" w:color="auto"/>
            <w:bottom w:val="none" w:sz="0" w:space="0" w:color="auto"/>
            <w:right w:val="none" w:sz="0" w:space="0" w:color="auto"/>
          </w:divBdr>
        </w:div>
        <w:div w:id="253710197">
          <w:marLeft w:val="640"/>
          <w:marRight w:val="0"/>
          <w:marTop w:val="0"/>
          <w:marBottom w:val="0"/>
          <w:divBdr>
            <w:top w:val="none" w:sz="0" w:space="0" w:color="auto"/>
            <w:left w:val="none" w:sz="0" w:space="0" w:color="auto"/>
            <w:bottom w:val="none" w:sz="0" w:space="0" w:color="auto"/>
            <w:right w:val="none" w:sz="0" w:space="0" w:color="auto"/>
          </w:divBdr>
        </w:div>
        <w:div w:id="1748453436">
          <w:marLeft w:val="640"/>
          <w:marRight w:val="0"/>
          <w:marTop w:val="0"/>
          <w:marBottom w:val="0"/>
          <w:divBdr>
            <w:top w:val="none" w:sz="0" w:space="0" w:color="auto"/>
            <w:left w:val="none" w:sz="0" w:space="0" w:color="auto"/>
            <w:bottom w:val="none" w:sz="0" w:space="0" w:color="auto"/>
            <w:right w:val="none" w:sz="0" w:space="0" w:color="auto"/>
          </w:divBdr>
        </w:div>
        <w:div w:id="1248342835">
          <w:marLeft w:val="640"/>
          <w:marRight w:val="0"/>
          <w:marTop w:val="0"/>
          <w:marBottom w:val="0"/>
          <w:divBdr>
            <w:top w:val="none" w:sz="0" w:space="0" w:color="auto"/>
            <w:left w:val="none" w:sz="0" w:space="0" w:color="auto"/>
            <w:bottom w:val="none" w:sz="0" w:space="0" w:color="auto"/>
            <w:right w:val="none" w:sz="0" w:space="0" w:color="auto"/>
          </w:divBdr>
        </w:div>
        <w:div w:id="1197624935">
          <w:marLeft w:val="640"/>
          <w:marRight w:val="0"/>
          <w:marTop w:val="0"/>
          <w:marBottom w:val="0"/>
          <w:divBdr>
            <w:top w:val="none" w:sz="0" w:space="0" w:color="auto"/>
            <w:left w:val="none" w:sz="0" w:space="0" w:color="auto"/>
            <w:bottom w:val="none" w:sz="0" w:space="0" w:color="auto"/>
            <w:right w:val="none" w:sz="0" w:space="0" w:color="auto"/>
          </w:divBdr>
        </w:div>
        <w:div w:id="1380087981">
          <w:marLeft w:val="640"/>
          <w:marRight w:val="0"/>
          <w:marTop w:val="0"/>
          <w:marBottom w:val="0"/>
          <w:divBdr>
            <w:top w:val="none" w:sz="0" w:space="0" w:color="auto"/>
            <w:left w:val="none" w:sz="0" w:space="0" w:color="auto"/>
            <w:bottom w:val="none" w:sz="0" w:space="0" w:color="auto"/>
            <w:right w:val="none" w:sz="0" w:space="0" w:color="auto"/>
          </w:divBdr>
        </w:div>
        <w:div w:id="866603098">
          <w:marLeft w:val="640"/>
          <w:marRight w:val="0"/>
          <w:marTop w:val="0"/>
          <w:marBottom w:val="0"/>
          <w:divBdr>
            <w:top w:val="none" w:sz="0" w:space="0" w:color="auto"/>
            <w:left w:val="none" w:sz="0" w:space="0" w:color="auto"/>
            <w:bottom w:val="none" w:sz="0" w:space="0" w:color="auto"/>
            <w:right w:val="none" w:sz="0" w:space="0" w:color="auto"/>
          </w:divBdr>
        </w:div>
        <w:div w:id="729232775">
          <w:marLeft w:val="640"/>
          <w:marRight w:val="0"/>
          <w:marTop w:val="0"/>
          <w:marBottom w:val="0"/>
          <w:divBdr>
            <w:top w:val="none" w:sz="0" w:space="0" w:color="auto"/>
            <w:left w:val="none" w:sz="0" w:space="0" w:color="auto"/>
            <w:bottom w:val="none" w:sz="0" w:space="0" w:color="auto"/>
            <w:right w:val="none" w:sz="0" w:space="0" w:color="auto"/>
          </w:divBdr>
        </w:div>
        <w:div w:id="303511730">
          <w:marLeft w:val="640"/>
          <w:marRight w:val="0"/>
          <w:marTop w:val="0"/>
          <w:marBottom w:val="0"/>
          <w:divBdr>
            <w:top w:val="none" w:sz="0" w:space="0" w:color="auto"/>
            <w:left w:val="none" w:sz="0" w:space="0" w:color="auto"/>
            <w:bottom w:val="none" w:sz="0" w:space="0" w:color="auto"/>
            <w:right w:val="none" w:sz="0" w:space="0" w:color="auto"/>
          </w:divBdr>
        </w:div>
        <w:div w:id="525753359">
          <w:marLeft w:val="640"/>
          <w:marRight w:val="0"/>
          <w:marTop w:val="0"/>
          <w:marBottom w:val="0"/>
          <w:divBdr>
            <w:top w:val="none" w:sz="0" w:space="0" w:color="auto"/>
            <w:left w:val="none" w:sz="0" w:space="0" w:color="auto"/>
            <w:bottom w:val="none" w:sz="0" w:space="0" w:color="auto"/>
            <w:right w:val="none" w:sz="0" w:space="0" w:color="auto"/>
          </w:divBdr>
        </w:div>
        <w:div w:id="1475679647">
          <w:marLeft w:val="640"/>
          <w:marRight w:val="0"/>
          <w:marTop w:val="0"/>
          <w:marBottom w:val="0"/>
          <w:divBdr>
            <w:top w:val="none" w:sz="0" w:space="0" w:color="auto"/>
            <w:left w:val="none" w:sz="0" w:space="0" w:color="auto"/>
            <w:bottom w:val="none" w:sz="0" w:space="0" w:color="auto"/>
            <w:right w:val="none" w:sz="0" w:space="0" w:color="auto"/>
          </w:divBdr>
        </w:div>
        <w:div w:id="65610719">
          <w:marLeft w:val="640"/>
          <w:marRight w:val="0"/>
          <w:marTop w:val="0"/>
          <w:marBottom w:val="0"/>
          <w:divBdr>
            <w:top w:val="none" w:sz="0" w:space="0" w:color="auto"/>
            <w:left w:val="none" w:sz="0" w:space="0" w:color="auto"/>
            <w:bottom w:val="none" w:sz="0" w:space="0" w:color="auto"/>
            <w:right w:val="none" w:sz="0" w:space="0" w:color="auto"/>
          </w:divBdr>
        </w:div>
        <w:div w:id="717320395">
          <w:marLeft w:val="640"/>
          <w:marRight w:val="0"/>
          <w:marTop w:val="0"/>
          <w:marBottom w:val="0"/>
          <w:divBdr>
            <w:top w:val="none" w:sz="0" w:space="0" w:color="auto"/>
            <w:left w:val="none" w:sz="0" w:space="0" w:color="auto"/>
            <w:bottom w:val="none" w:sz="0" w:space="0" w:color="auto"/>
            <w:right w:val="none" w:sz="0" w:space="0" w:color="auto"/>
          </w:divBdr>
        </w:div>
        <w:div w:id="1205673016">
          <w:marLeft w:val="640"/>
          <w:marRight w:val="0"/>
          <w:marTop w:val="0"/>
          <w:marBottom w:val="0"/>
          <w:divBdr>
            <w:top w:val="none" w:sz="0" w:space="0" w:color="auto"/>
            <w:left w:val="none" w:sz="0" w:space="0" w:color="auto"/>
            <w:bottom w:val="none" w:sz="0" w:space="0" w:color="auto"/>
            <w:right w:val="none" w:sz="0" w:space="0" w:color="auto"/>
          </w:divBdr>
        </w:div>
        <w:div w:id="271401086">
          <w:marLeft w:val="640"/>
          <w:marRight w:val="0"/>
          <w:marTop w:val="0"/>
          <w:marBottom w:val="0"/>
          <w:divBdr>
            <w:top w:val="none" w:sz="0" w:space="0" w:color="auto"/>
            <w:left w:val="none" w:sz="0" w:space="0" w:color="auto"/>
            <w:bottom w:val="none" w:sz="0" w:space="0" w:color="auto"/>
            <w:right w:val="none" w:sz="0" w:space="0" w:color="auto"/>
          </w:divBdr>
        </w:div>
        <w:div w:id="1299842011">
          <w:marLeft w:val="640"/>
          <w:marRight w:val="0"/>
          <w:marTop w:val="0"/>
          <w:marBottom w:val="0"/>
          <w:divBdr>
            <w:top w:val="none" w:sz="0" w:space="0" w:color="auto"/>
            <w:left w:val="none" w:sz="0" w:space="0" w:color="auto"/>
            <w:bottom w:val="none" w:sz="0" w:space="0" w:color="auto"/>
            <w:right w:val="none" w:sz="0" w:space="0" w:color="auto"/>
          </w:divBdr>
        </w:div>
        <w:div w:id="2075007739">
          <w:marLeft w:val="640"/>
          <w:marRight w:val="0"/>
          <w:marTop w:val="0"/>
          <w:marBottom w:val="0"/>
          <w:divBdr>
            <w:top w:val="none" w:sz="0" w:space="0" w:color="auto"/>
            <w:left w:val="none" w:sz="0" w:space="0" w:color="auto"/>
            <w:bottom w:val="none" w:sz="0" w:space="0" w:color="auto"/>
            <w:right w:val="none" w:sz="0" w:space="0" w:color="auto"/>
          </w:divBdr>
        </w:div>
        <w:div w:id="214052475">
          <w:marLeft w:val="640"/>
          <w:marRight w:val="0"/>
          <w:marTop w:val="0"/>
          <w:marBottom w:val="0"/>
          <w:divBdr>
            <w:top w:val="none" w:sz="0" w:space="0" w:color="auto"/>
            <w:left w:val="none" w:sz="0" w:space="0" w:color="auto"/>
            <w:bottom w:val="none" w:sz="0" w:space="0" w:color="auto"/>
            <w:right w:val="none" w:sz="0" w:space="0" w:color="auto"/>
          </w:divBdr>
        </w:div>
        <w:div w:id="786706149">
          <w:marLeft w:val="640"/>
          <w:marRight w:val="0"/>
          <w:marTop w:val="0"/>
          <w:marBottom w:val="0"/>
          <w:divBdr>
            <w:top w:val="none" w:sz="0" w:space="0" w:color="auto"/>
            <w:left w:val="none" w:sz="0" w:space="0" w:color="auto"/>
            <w:bottom w:val="none" w:sz="0" w:space="0" w:color="auto"/>
            <w:right w:val="none" w:sz="0" w:space="0" w:color="auto"/>
          </w:divBdr>
        </w:div>
        <w:div w:id="451829882">
          <w:marLeft w:val="640"/>
          <w:marRight w:val="0"/>
          <w:marTop w:val="0"/>
          <w:marBottom w:val="0"/>
          <w:divBdr>
            <w:top w:val="none" w:sz="0" w:space="0" w:color="auto"/>
            <w:left w:val="none" w:sz="0" w:space="0" w:color="auto"/>
            <w:bottom w:val="none" w:sz="0" w:space="0" w:color="auto"/>
            <w:right w:val="none" w:sz="0" w:space="0" w:color="auto"/>
          </w:divBdr>
        </w:div>
        <w:div w:id="1505439317">
          <w:marLeft w:val="640"/>
          <w:marRight w:val="0"/>
          <w:marTop w:val="0"/>
          <w:marBottom w:val="0"/>
          <w:divBdr>
            <w:top w:val="none" w:sz="0" w:space="0" w:color="auto"/>
            <w:left w:val="none" w:sz="0" w:space="0" w:color="auto"/>
            <w:bottom w:val="none" w:sz="0" w:space="0" w:color="auto"/>
            <w:right w:val="none" w:sz="0" w:space="0" w:color="auto"/>
          </w:divBdr>
        </w:div>
        <w:div w:id="221211190">
          <w:marLeft w:val="640"/>
          <w:marRight w:val="0"/>
          <w:marTop w:val="0"/>
          <w:marBottom w:val="0"/>
          <w:divBdr>
            <w:top w:val="none" w:sz="0" w:space="0" w:color="auto"/>
            <w:left w:val="none" w:sz="0" w:space="0" w:color="auto"/>
            <w:bottom w:val="none" w:sz="0" w:space="0" w:color="auto"/>
            <w:right w:val="none" w:sz="0" w:space="0" w:color="auto"/>
          </w:divBdr>
        </w:div>
        <w:div w:id="902374359">
          <w:marLeft w:val="640"/>
          <w:marRight w:val="0"/>
          <w:marTop w:val="0"/>
          <w:marBottom w:val="0"/>
          <w:divBdr>
            <w:top w:val="none" w:sz="0" w:space="0" w:color="auto"/>
            <w:left w:val="none" w:sz="0" w:space="0" w:color="auto"/>
            <w:bottom w:val="none" w:sz="0" w:space="0" w:color="auto"/>
            <w:right w:val="none" w:sz="0" w:space="0" w:color="auto"/>
          </w:divBdr>
        </w:div>
        <w:div w:id="263002286">
          <w:marLeft w:val="640"/>
          <w:marRight w:val="0"/>
          <w:marTop w:val="0"/>
          <w:marBottom w:val="0"/>
          <w:divBdr>
            <w:top w:val="none" w:sz="0" w:space="0" w:color="auto"/>
            <w:left w:val="none" w:sz="0" w:space="0" w:color="auto"/>
            <w:bottom w:val="none" w:sz="0" w:space="0" w:color="auto"/>
            <w:right w:val="none" w:sz="0" w:space="0" w:color="auto"/>
          </w:divBdr>
        </w:div>
        <w:div w:id="1838886498">
          <w:marLeft w:val="640"/>
          <w:marRight w:val="0"/>
          <w:marTop w:val="0"/>
          <w:marBottom w:val="0"/>
          <w:divBdr>
            <w:top w:val="none" w:sz="0" w:space="0" w:color="auto"/>
            <w:left w:val="none" w:sz="0" w:space="0" w:color="auto"/>
            <w:bottom w:val="none" w:sz="0" w:space="0" w:color="auto"/>
            <w:right w:val="none" w:sz="0" w:space="0" w:color="auto"/>
          </w:divBdr>
        </w:div>
        <w:div w:id="243347013">
          <w:marLeft w:val="640"/>
          <w:marRight w:val="0"/>
          <w:marTop w:val="0"/>
          <w:marBottom w:val="0"/>
          <w:divBdr>
            <w:top w:val="none" w:sz="0" w:space="0" w:color="auto"/>
            <w:left w:val="none" w:sz="0" w:space="0" w:color="auto"/>
            <w:bottom w:val="none" w:sz="0" w:space="0" w:color="auto"/>
            <w:right w:val="none" w:sz="0" w:space="0" w:color="auto"/>
          </w:divBdr>
        </w:div>
        <w:div w:id="298388699">
          <w:marLeft w:val="640"/>
          <w:marRight w:val="0"/>
          <w:marTop w:val="0"/>
          <w:marBottom w:val="0"/>
          <w:divBdr>
            <w:top w:val="none" w:sz="0" w:space="0" w:color="auto"/>
            <w:left w:val="none" w:sz="0" w:space="0" w:color="auto"/>
            <w:bottom w:val="none" w:sz="0" w:space="0" w:color="auto"/>
            <w:right w:val="none" w:sz="0" w:space="0" w:color="auto"/>
          </w:divBdr>
        </w:div>
        <w:div w:id="689260140">
          <w:marLeft w:val="640"/>
          <w:marRight w:val="0"/>
          <w:marTop w:val="0"/>
          <w:marBottom w:val="0"/>
          <w:divBdr>
            <w:top w:val="none" w:sz="0" w:space="0" w:color="auto"/>
            <w:left w:val="none" w:sz="0" w:space="0" w:color="auto"/>
            <w:bottom w:val="none" w:sz="0" w:space="0" w:color="auto"/>
            <w:right w:val="none" w:sz="0" w:space="0" w:color="auto"/>
          </w:divBdr>
        </w:div>
        <w:div w:id="1039476915">
          <w:marLeft w:val="640"/>
          <w:marRight w:val="0"/>
          <w:marTop w:val="0"/>
          <w:marBottom w:val="0"/>
          <w:divBdr>
            <w:top w:val="none" w:sz="0" w:space="0" w:color="auto"/>
            <w:left w:val="none" w:sz="0" w:space="0" w:color="auto"/>
            <w:bottom w:val="none" w:sz="0" w:space="0" w:color="auto"/>
            <w:right w:val="none" w:sz="0" w:space="0" w:color="auto"/>
          </w:divBdr>
        </w:div>
        <w:div w:id="1764767491">
          <w:marLeft w:val="640"/>
          <w:marRight w:val="0"/>
          <w:marTop w:val="0"/>
          <w:marBottom w:val="0"/>
          <w:divBdr>
            <w:top w:val="none" w:sz="0" w:space="0" w:color="auto"/>
            <w:left w:val="none" w:sz="0" w:space="0" w:color="auto"/>
            <w:bottom w:val="none" w:sz="0" w:space="0" w:color="auto"/>
            <w:right w:val="none" w:sz="0" w:space="0" w:color="auto"/>
          </w:divBdr>
        </w:div>
        <w:div w:id="326786525">
          <w:marLeft w:val="640"/>
          <w:marRight w:val="0"/>
          <w:marTop w:val="0"/>
          <w:marBottom w:val="0"/>
          <w:divBdr>
            <w:top w:val="none" w:sz="0" w:space="0" w:color="auto"/>
            <w:left w:val="none" w:sz="0" w:space="0" w:color="auto"/>
            <w:bottom w:val="none" w:sz="0" w:space="0" w:color="auto"/>
            <w:right w:val="none" w:sz="0" w:space="0" w:color="auto"/>
          </w:divBdr>
        </w:div>
        <w:div w:id="362438531">
          <w:marLeft w:val="640"/>
          <w:marRight w:val="0"/>
          <w:marTop w:val="0"/>
          <w:marBottom w:val="0"/>
          <w:divBdr>
            <w:top w:val="none" w:sz="0" w:space="0" w:color="auto"/>
            <w:left w:val="none" w:sz="0" w:space="0" w:color="auto"/>
            <w:bottom w:val="none" w:sz="0" w:space="0" w:color="auto"/>
            <w:right w:val="none" w:sz="0" w:space="0" w:color="auto"/>
          </w:divBdr>
        </w:div>
        <w:div w:id="942735694">
          <w:marLeft w:val="640"/>
          <w:marRight w:val="0"/>
          <w:marTop w:val="0"/>
          <w:marBottom w:val="0"/>
          <w:divBdr>
            <w:top w:val="none" w:sz="0" w:space="0" w:color="auto"/>
            <w:left w:val="none" w:sz="0" w:space="0" w:color="auto"/>
            <w:bottom w:val="none" w:sz="0" w:space="0" w:color="auto"/>
            <w:right w:val="none" w:sz="0" w:space="0" w:color="auto"/>
          </w:divBdr>
        </w:div>
        <w:div w:id="604263523">
          <w:marLeft w:val="640"/>
          <w:marRight w:val="0"/>
          <w:marTop w:val="0"/>
          <w:marBottom w:val="0"/>
          <w:divBdr>
            <w:top w:val="none" w:sz="0" w:space="0" w:color="auto"/>
            <w:left w:val="none" w:sz="0" w:space="0" w:color="auto"/>
            <w:bottom w:val="none" w:sz="0" w:space="0" w:color="auto"/>
            <w:right w:val="none" w:sz="0" w:space="0" w:color="auto"/>
          </w:divBdr>
        </w:div>
        <w:div w:id="116224890">
          <w:marLeft w:val="640"/>
          <w:marRight w:val="0"/>
          <w:marTop w:val="0"/>
          <w:marBottom w:val="0"/>
          <w:divBdr>
            <w:top w:val="none" w:sz="0" w:space="0" w:color="auto"/>
            <w:left w:val="none" w:sz="0" w:space="0" w:color="auto"/>
            <w:bottom w:val="none" w:sz="0" w:space="0" w:color="auto"/>
            <w:right w:val="none" w:sz="0" w:space="0" w:color="auto"/>
          </w:divBdr>
        </w:div>
        <w:div w:id="879821803">
          <w:marLeft w:val="640"/>
          <w:marRight w:val="0"/>
          <w:marTop w:val="0"/>
          <w:marBottom w:val="0"/>
          <w:divBdr>
            <w:top w:val="none" w:sz="0" w:space="0" w:color="auto"/>
            <w:left w:val="none" w:sz="0" w:space="0" w:color="auto"/>
            <w:bottom w:val="none" w:sz="0" w:space="0" w:color="auto"/>
            <w:right w:val="none" w:sz="0" w:space="0" w:color="auto"/>
          </w:divBdr>
        </w:div>
        <w:div w:id="1778717351">
          <w:marLeft w:val="640"/>
          <w:marRight w:val="0"/>
          <w:marTop w:val="0"/>
          <w:marBottom w:val="0"/>
          <w:divBdr>
            <w:top w:val="none" w:sz="0" w:space="0" w:color="auto"/>
            <w:left w:val="none" w:sz="0" w:space="0" w:color="auto"/>
            <w:bottom w:val="none" w:sz="0" w:space="0" w:color="auto"/>
            <w:right w:val="none" w:sz="0" w:space="0" w:color="auto"/>
          </w:divBdr>
        </w:div>
        <w:div w:id="244849784">
          <w:marLeft w:val="640"/>
          <w:marRight w:val="0"/>
          <w:marTop w:val="0"/>
          <w:marBottom w:val="0"/>
          <w:divBdr>
            <w:top w:val="none" w:sz="0" w:space="0" w:color="auto"/>
            <w:left w:val="none" w:sz="0" w:space="0" w:color="auto"/>
            <w:bottom w:val="none" w:sz="0" w:space="0" w:color="auto"/>
            <w:right w:val="none" w:sz="0" w:space="0" w:color="auto"/>
          </w:divBdr>
        </w:div>
        <w:div w:id="1041054447">
          <w:marLeft w:val="640"/>
          <w:marRight w:val="0"/>
          <w:marTop w:val="0"/>
          <w:marBottom w:val="0"/>
          <w:divBdr>
            <w:top w:val="none" w:sz="0" w:space="0" w:color="auto"/>
            <w:left w:val="none" w:sz="0" w:space="0" w:color="auto"/>
            <w:bottom w:val="none" w:sz="0" w:space="0" w:color="auto"/>
            <w:right w:val="none" w:sz="0" w:space="0" w:color="auto"/>
          </w:divBdr>
        </w:div>
        <w:div w:id="122969235">
          <w:marLeft w:val="640"/>
          <w:marRight w:val="0"/>
          <w:marTop w:val="0"/>
          <w:marBottom w:val="0"/>
          <w:divBdr>
            <w:top w:val="none" w:sz="0" w:space="0" w:color="auto"/>
            <w:left w:val="none" w:sz="0" w:space="0" w:color="auto"/>
            <w:bottom w:val="none" w:sz="0" w:space="0" w:color="auto"/>
            <w:right w:val="none" w:sz="0" w:space="0" w:color="auto"/>
          </w:divBdr>
        </w:div>
        <w:div w:id="653728507">
          <w:marLeft w:val="640"/>
          <w:marRight w:val="0"/>
          <w:marTop w:val="0"/>
          <w:marBottom w:val="0"/>
          <w:divBdr>
            <w:top w:val="none" w:sz="0" w:space="0" w:color="auto"/>
            <w:left w:val="none" w:sz="0" w:space="0" w:color="auto"/>
            <w:bottom w:val="none" w:sz="0" w:space="0" w:color="auto"/>
            <w:right w:val="none" w:sz="0" w:space="0" w:color="auto"/>
          </w:divBdr>
        </w:div>
        <w:div w:id="733503011">
          <w:marLeft w:val="640"/>
          <w:marRight w:val="0"/>
          <w:marTop w:val="0"/>
          <w:marBottom w:val="0"/>
          <w:divBdr>
            <w:top w:val="none" w:sz="0" w:space="0" w:color="auto"/>
            <w:left w:val="none" w:sz="0" w:space="0" w:color="auto"/>
            <w:bottom w:val="none" w:sz="0" w:space="0" w:color="auto"/>
            <w:right w:val="none" w:sz="0" w:space="0" w:color="auto"/>
          </w:divBdr>
        </w:div>
        <w:div w:id="2036613224">
          <w:marLeft w:val="640"/>
          <w:marRight w:val="0"/>
          <w:marTop w:val="0"/>
          <w:marBottom w:val="0"/>
          <w:divBdr>
            <w:top w:val="none" w:sz="0" w:space="0" w:color="auto"/>
            <w:left w:val="none" w:sz="0" w:space="0" w:color="auto"/>
            <w:bottom w:val="none" w:sz="0" w:space="0" w:color="auto"/>
            <w:right w:val="none" w:sz="0" w:space="0" w:color="auto"/>
          </w:divBdr>
        </w:div>
        <w:div w:id="1713727189">
          <w:marLeft w:val="640"/>
          <w:marRight w:val="0"/>
          <w:marTop w:val="0"/>
          <w:marBottom w:val="0"/>
          <w:divBdr>
            <w:top w:val="none" w:sz="0" w:space="0" w:color="auto"/>
            <w:left w:val="none" w:sz="0" w:space="0" w:color="auto"/>
            <w:bottom w:val="none" w:sz="0" w:space="0" w:color="auto"/>
            <w:right w:val="none" w:sz="0" w:space="0" w:color="auto"/>
          </w:divBdr>
        </w:div>
        <w:div w:id="292059529">
          <w:marLeft w:val="640"/>
          <w:marRight w:val="0"/>
          <w:marTop w:val="0"/>
          <w:marBottom w:val="0"/>
          <w:divBdr>
            <w:top w:val="none" w:sz="0" w:space="0" w:color="auto"/>
            <w:left w:val="none" w:sz="0" w:space="0" w:color="auto"/>
            <w:bottom w:val="none" w:sz="0" w:space="0" w:color="auto"/>
            <w:right w:val="none" w:sz="0" w:space="0" w:color="auto"/>
          </w:divBdr>
        </w:div>
        <w:div w:id="584192792">
          <w:marLeft w:val="640"/>
          <w:marRight w:val="0"/>
          <w:marTop w:val="0"/>
          <w:marBottom w:val="0"/>
          <w:divBdr>
            <w:top w:val="none" w:sz="0" w:space="0" w:color="auto"/>
            <w:left w:val="none" w:sz="0" w:space="0" w:color="auto"/>
            <w:bottom w:val="none" w:sz="0" w:space="0" w:color="auto"/>
            <w:right w:val="none" w:sz="0" w:space="0" w:color="auto"/>
          </w:divBdr>
        </w:div>
      </w:divsChild>
    </w:div>
    <w:div w:id="2137868949">
      <w:bodyDiv w:val="1"/>
      <w:marLeft w:val="0"/>
      <w:marRight w:val="0"/>
      <w:marTop w:val="0"/>
      <w:marBottom w:val="0"/>
      <w:divBdr>
        <w:top w:val="none" w:sz="0" w:space="0" w:color="auto"/>
        <w:left w:val="none" w:sz="0" w:space="0" w:color="auto"/>
        <w:bottom w:val="none" w:sz="0" w:space="0" w:color="auto"/>
        <w:right w:val="none" w:sz="0" w:space="0" w:color="auto"/>
      </w:divBdr>
      <w:divsChild>
        <w:div w:id="242878686">
          <w:marLeft w:val="640"/>
          <w:marRight w:val="0"/>
          <w:marTop w:val="0"/>
          <w:marBottom w:val="0"/>
          <w:divBdr>
            <w:top w:val="none" w:sz="0" w:space="0" w:color="auto"/>
            <w:left w:val="none" w:sz="0" w:space="0" w:color="auto"/>
            <w:bottom w:val="none" w:sz="0" w:space="0" w:color="auto"/>
            <w:right w:val="none" w:sz="0" w:space="0" w:color="auto"/>
          </w:divBdr>
        </w:div>
        <w:div w:id="983043666">
          <w:marLeft w:val="640"/>
          <w:marRight w:val="0"/>
          <w:marTop w:val="0"/>
          <w:marBottom w:val="0"/>
          <w:divBdr>
            <w:top w:val="none" w:sz="0" w:space="0" w:color="auto"/>
            <w:left w:val="none" w:sz="0" w:space="0" w:color="auto"/>
            <w:bottom w:val="none" w:sz="0" w:space="0" w:color="auto"/>
            <w:right w:val="none" w:sz="0" w:space="0" w:color="auto"/>
          </w:divBdr>
        </w:div>
        <w:div w:id="1597595672">
          <w:marLeft w:val="640"/>
          <w:marRight w:val="0"/>
          <w:marTop w:val="0"/>
          <w:marBottom w:val="0"/>
          <w:divBdr>
            <w:top w:val="none" w:sz="0" w:space="0" w:color="auto"/>
            <w:left w:val="none" w:sz="0" w:space="0" w:color="auto"/>
            <w:bottom w:val="none" w:sz="0" w:space="0" w:color="auto"/>
            <w:right w:val="none" w:sz="0" w:space="0" w:color="auto"/>
          </w:divBdr>
        </w:div>
        <w:div w:id="193423764">
          <w:marLeft w:val="640"/>
          <w:marRight w:val="0"/>
          <w:marTop w:val="0"/>
          <w:marBottom w:val="0"/>
          <w:divBdr>
            <w:top w:val="none" w:sz="0" w:space="0" w:color="auto"/>
            <w:left w:val="none" w:sz="0" w:space="0" w:color="auto"/>
            <w:bottom w:val="none" w:sz="0" w:space="0" w:color="auto"/>
            <w:right w:val="none" w:sz="0" w:space="0" w:color="auto"/>
          </w:divBdr>
        </w:div>
        <w:div w:id="1949458919">
          <w:marLeft w:val="640"/>
          <w:marRight w:val="0"/>
          <w:marTop w:val="0"/>
          <w:marBottom w:val="0"/>
          <w:divBdr>
            <w:top w:val="none" w:sz="0" w:space="0" w:color="auto"/>
            <w:left w:val="none" w:sz="0" w:space="0" w:color="auto"/>
            <w:bottom w:val="none" w:sz="0" w:space="0" w:color="auto"/>
            <w:right w:val="none" w:sz="0" w:space="0" w:color="auto"/>
          </w:divBdr>
        </w:div>
        <w:div w:id="1842037653">
          <w:marLeft w:val="640"/>
          <w:marRight w:val="0"/>
          <w:marTop w:val="0"/>
          <w:marBottom w:val="0"/>
          <w:divBdr>
            <w:top w:val="none" w:sz="0" w:space="0" w:color="auto"/>
            <w:left w:val="none" w:sz="0" w:space="0" w:color="auto"/>
            <w:bottom w:val="none" w:sz="0" w:space="0" w:color="auto"/>
            <w:right w:val="none" w:sz="0" w:space="0" w:color="auto"/>
          </w:divBdr>
        </w:div>
        <w:div w:id="1506245735">
          <w:marLeft w:val="640"/>
          <w:marRight w:val="0"/>
          <w:marTop w:val="0"/>
          <w:marBottom w:val="0"/>
          <w:divBdr>
            <w:top w:val="none" w:sz="0" w:space="0" w:color="auto"/>
            <w:left w:val="none" w:sz="0" w:space="0" w:color="auto"/>
            <w:bottom w:val="none" w:sz="0" w:space="0" w:color="auto"/>
            <w:right w:val="none" w:sz="0" w:space="0" w:color="auto"/>
          </w:divBdr>
        </w:div>
        <w:div w:id="494227760">
          <w:marLeft w:val="640"/>
          <w:marRight w:val="0"/>
          <w:marTop w:val="0"/>
          <w:marBottom w:val="0"/>
          <w:divBdr>
            <w:top w:val="none" w:sz="0" w:space="0" w:color="auto"/>
            <w:left w:val="none" w:sz="0" w:space="0" w:color="auto"/>
            <w:bottom w:val="none" w:sz="0" w:space="0" w:color="auto"/>
            <w:right w:val="none" w:sz="0" w:space="0" w:color="auto"/>
          </w:divBdr>
        </w:div>
        <w:div w:id="1227883084">
          <w:marLeft w:val="640"/>
          <w:marRight w:val="0"/>
          <w:marTop w:val="0"/>
          <w:marBottom w:val="0"/>
          <w:divBdr>
            <w:top w:val="none" w:sz="0" w:space="0" w:color="auto"/>
            <w:left w:val="none" w:sz="0" w:space="0" w:color="auto"/>
            <w:bottom w:val="none" w:sz="0" w:space="0" w:color="auto"/>
            <w:right w:val="none" w:sz="0" w:space="0" w:color="auto"/>
          </w:divBdr>
        </w:div>
        <w:div w:id="961378216">
          <w:marLeft w:val="640"/>
          <w:marRight w:val="0"/>
          <w:marTop w:val="0"/>
          <w:marBottom w:val="0"/>
          <w:divBdr>
            <w:top w:val="none" w:sz="0" w:space="0" w:color="auto"/>
            <w:left w:val="none" w:sz="0" w:space="0" w:color="auto"/>
            <w:bottom w:val="none" w:sz="0" w:space="0" w:color="auto"/>
            <w:right w:val="none" w:sz="0" w:space="0" w:color="auto"/>
          </w:divBdr>
        </w:div>
        <w:div w:id="271404632">
          <w:marLeft w:val="640"/>
          <w:marRight w:val="0"/>
          <w:marTop w:val="0"/>
          <w:marBottom w:val="0"/>
          <w:divBdr>
            <w:top w:val="none" w:sz="0" w:space="0" w:color="auto"/>
            <w:left w:val="none" w:sz="0" w:space="0" w:color="auto"/>
            <w:bottom w:val="none" w:sz="0" w:space="0" w:color="auto"/>
            <w:right w:val="none" w:sz="0" w:space="0" w:color="auto"/>
          </w:divBdr>
        </w:div>
        <w:div w:id="499076815">
          <w:marLeft w:val="640"/>
          <w:marRight w:val="0"/>
          <w:marTop w:val="0"/>
          <w:marBottom w:val="0"/>
          <w:divBdr>
            <w:top w:val="none" w:sz="0" w:space="0" w:color="auto"/>
            <w:left w:val="none" w:sz="0" w:space="0" w:color="auto"/>
            <w:bottom w:val="none" w:sz="0" w:space="0" w:color="auto"/>
            <w:right w:val="none" w:sz="0" w:space="0" w:color="auto"/>
          </w:divBdr>
        </w:div>
        <w:div w:id="2054847085">
          <w:marLeft w:val="640"/>
          <w:marRight w:val="0"/>
          <w:marTop w:val="0"/>
          <w:marBottom w:val="0"/>
          <w:divBdr>
            <w:top w:val="none" w:sz="0" w:space="0" w:color="auto"/>
            <w:left w:val="none" w:sz="0" w:space="0" w:color="auto"/>
            <w:bottom w:val="none" w:sz="0" w:space="0" w:color="auto"/>
            <w:right w:val="none" w:sz="0" w:space="0" w:color="auto"/>
          </w:divBdr>
        </w:div>
        <w:div w:id="1345982509">
          <w:marLeft w:val="640"/>
          <w:marRight w:val="0"/>
          <w:marTop w:val="0"/>
          <w:marBottom w:val="0"/>
          <w:divBdr>
            <w:top w:val="none" w:sz="0" w:space="0" w:color="auto"/>
            <w:left w:val="none" w:sz="0" w:space="0" w:color="auto"/>
            <w:bottom w:val="none" w:sz="0" w:space="0" w:color="auto"/>
            <w:right w:val="none" w:sz="0" w:space="0" w:color="auto"/>
          </w:divBdr>
        </w:div>
        <w:div w:id="508837331">
          <w:marLeft w:val="640"/>
          <w:marRight w:val="0"/>
          <w:marTop w:val="0"/>
          <w:marBottom w:val="0"/>
          <w:divBdr>
            <w:top w:val="none" w:sz="0" w:space="0" w:color="auto"/>
            <w:left w:val="none" w:sz="0" w:space="0" w:color="auto"/>
            <w:bottom w:val="none" w:sz="0" w:space="0" w:color="auto"/>
            <w:right w:val="none" w:sz="0" w:space="0" w:color="auto"/>
          </w:divBdr>
        </w:div>
        <w:div w:id="1326013206">
          <w:marLeft w:val="640"/>
          <w:marRight w:val="0"/>
          <w:marTop w:val="0"/>
          <w:marBottom w:val="0"/>
          <w:divBdr>
            <w:top w:val="none" w:sz="0" w:space="0" w:color="auto"/>
            <w:left w:val="none" w:sz="0" w:space="0" w:color="auto"/>
            <w:bottom w:val="none" w:sz="0" w:space="0" w:color="auto"/>
            <w:right w:val="none" w:sz="0" w:space="0" w:color="auto"/>
          </w:divBdr>
        </w:div>
        <w:div w:id="183833101">
          <w:marLeft w:val="640"/>
          <w:marRight w:val="0"/>
          <w:marTop w:val="0"/>
          <w:marBottom w:val="0"/>
          <w:divBdr>
            <w:top w:val="none" w:sz="0" w:space="0" w:color="auto"/>
            <w:left w:val="none" w:sz="0" w:space="0" w:color="auto"/>
            <w:bottom w:val="none" w:sz="0" w:space="0" w:color="auto"/>
            <w:right w:val="none" w:sz="0" w:space="0" w:color="auto"/>
          </w:divBdr>
        </w:div>
        <w:div w:id="340548025">
          <w:marLeft w:val="640"/>
          <w:marRight w:val="0"/>
          <w:marTop w:val="0"/>
          <w:marBottom w:val="0"/>
          <w:divBdr>
            <w:top w:val="none" w:sz="0" w:space="0" w:color="auto"/>
            <w:left w:val="none" w:sz="0" w:space="0" w:color="auto"/>
            <w:bottom w:val="none" w:sz="0" w:space="0" w:color="auto"/>
            <w:right w:val="none" w:sz="0" w:space="0" w:color="auto"/>
          </w:divBdr>
        </w:div>
        <w:div w:id="747577188">
          <w:marLeft w:val="640"/>
          <w:marRight w:val="0"/>
          <w:marTop w:val="0"/>
          <w:marBottom w:val="0"/>
          <w:divBdr>
            <w:top w:val="none" w:sz="0" w:space="0" w:color="auto"/>
            <w:left w:val="none" w:sz="0" w:space="0" w:color="auto"/>
            <w:bottom w:val="none" w:sz="0" w:space="0" w:color="auto"/>
            <w:right w:val="none" w:sz="0" w:space="0" w:color="auto"/>
          </w:divBdr>
        </w:div>
        <w:div w:id="1570649010">
          <w:marLeft w:val="640"/>
          <w:marRight w:val="0"/>
          <w:marTop w:val="0"/>
          <w:marBottom w:val="0"/>
          <w:divBdr>
            <w:top w:val="none" w:sz="0" w:space="0" w:color="auto"/>
            <w:left w:val="none" w:sz="0" w:space="0" w:color="auto"/>
            <w:bottom w:val="none" w:sz="0" w:space="0" w:color="auto"/>
            <w:right w:val="none" w:sz="0" w:space="0" w:color="auto"/>
          </w:divBdr>
        </w:div>
        <w:div w:id="1383014426">
          <w:marLeft w:val="640"/>
          <w:marRight w:val="0"/>
          <w:marTop w:val="0"/>
          <w:marBottom w:val="0"/>
          <w:divBdr>
            <w:top w:val="none" w:sz="0" w:space="0" w:color="auto"/>
            <w:left w:val="none" w:sz="0" w:space="0" w:color="auto"/>
            <w:bottom w:val="none" w:sz="0" w:space="0" w:color="auto"/>
            <w:right w:val="none" w:sz="0" w:space="0" w:color="auto"/>
          </w:divBdr>
        </w:div>
        <w:div w:id="530921633">
          <w:marLeft w:val="640"/>
          <w:marRight w:val="0"/>
          <w:marTop w:val="0"/>
          <w:marBottom w:val="0"/>
          <w:divBdr>
            <w:top w:val="none" w:sz="0" w:space="0" w:color="auto"/>
            <w:left w:val="none" w:sz="0" w:space="0" w:color="auto"/>
            <w:bottom w:val="none" w:sz="0" w:space="0" w:color="auto"/>
            <w:right w:val="none" w:sz="0" w:space="0" w:color="auto"/>
          </w:divBdr>
        </w:div>
        <w:div w:id="190385845">
          <w:marLeft w:val="640"/>
          <w:marRight w:val="0"/>
          <w:marTop w:val="0"/>
          <w:marBottom w:val="0"/>
          <w:divBdr>
            <w:top w:val="none" w:sz="0" w:space="0" w:color="auto"/>
            <w:left w:val="none" w:sz="0" w:space="0" w:color="auto"/>
            <w:bottom w:val="none" w:sz="0" w:space="0" w:color="auto"/>
            <w:right w:val="none" w:sz="0" w:space="0" w:color="auto"/>
          </w:divBdr>
        </w:div>
        <w:div w:id="1217743421">
          <w:marLeft w:val="640"/>
          <w:marRight w:val="0"/>
          <w:marTop w:val="0"/>
          <w:marBottom w:val="0"/>
          <w:divBdr>
            <w:top w:val="none" w:sz="0" w:space="0" w:color="auto"/>
            <w:left w:val="none" w:sz="0" w:space="0" w:color="auto"/>
            <w:bottom w:val="none" w:sz="0" w:space="0" w:color="auto"/>
            <w:right w:val="none" w:sz="0" w:space="0" w:color="auto"/>
          </w:divBdr>
        </w:div>
        <w:div w:id="821577017">
          <w:marLeft w:val="640"/>
          <w:marRight w:val="0"/>
          <w:marTop w:val="0"/>
          <w:marBottom w:val="0"/>
          <w:divBdr>
            <w:top w:val="none" w:sz="0" w:space="0" w:color="auto"/>
            <w:left w:val="none" w:sz="0" w:space="0" w:color="auto"/>
            <w:bottom w:val="none" w:sz="0" w:space="0" w:color="auto"/>
            <w:right w:val="none" w:sz="0" w:space="0" w:color="auto"/>
          </w:divBdr>
        </w:div>
        <w:div w:id="821770388">
          <w:marLeft w:val="640"/>
          <w:marRight w:val="0"/>
          <w:marTop w:val="0"/>
          <w:marBottom w:val="0"/>
          <w:divBdr>
            <w:top w:val="none" w:sz="0" w:space="0" w:color="auto"/>
            <w:left w:val="none" w:sz="0" w:space="0" w:color="auto"/>
            <w:bottom w:val="none" w:sz="0" w:space="0" w:color="auto"/>
            <w:right w:val="none" w:sz="0" w:space="0" w:color="auto"/>
          </w:divBdr>
        </w:div>
        <w:div w:id="550307991">
          <w:marLeft w:val="640"/>
          <w:marRight w:val="0"/>
          <w:marTop w:val="0"/>
          <w:marBottom w:val="0"/>
          <w:divBdr>
            <w:top w:val="none" w:sz="0" w:space="0" w:color="auto"/>
            <w:left w:val="none" w:sz="0" w:space="0" w:color="auto"/>
            <w:bottom w:val="none" w:sz="0" w:space="0" w:color="auto"/>
            <w:right w:val="none" w:sz="0" w:space="0" w:color="auto"/>
          </w:divBdr>
        </w:div>
        <w:div w:id="405499596">
          <w:marLeft w:val="640"/>
          <w:marRight w:val="0"/>
          <w:marTop w:val="0"/>
          <w:marBottom w:val="0"/>
          <w:divBdr>
            <w:top w:val="none" w:sz="0" w:space="0" w:color="auto"/>
            <w:left w:val="none" w:sz="0" w:space="0" w:color="auto"/>
            <w:bottom w:val="none" w:sz="0" w:space="0" w:color="auto"/>
            <w:right w:val="none" w:sz="0" w:space="0" w:color="auto"/>
          </w:divBdr>
        </w:div>
        <w:div w:id="724067207">
          <w:marLeft w:val="640"/>
          <w:marRight w:val="0"/>
          <w:marTop w:val="0"/>
          <w:marBottom w:val="0"/>
          <w:divBdr>
            <w:top w:val="none" w:sz="0" w:space="0" w:color="auto"/>
            <w:left w:val="none" w:sz="0" w:space="0" w:color="auto"/>
            <w:bottom w:val="none" w:sz="0" w:space="0" w:color="auto"/>
            <w:right w:val="none" w:sz="0" w:space="0" w:color="auto"/>
          </w:divBdr>
        </w:div>
        <w:div w:id="1418135446">
          <w:marLeft w:val="640"/>
          <w:marRight w:val="0"/>
          <w:marTop w:val="0"/>
          <w:marBottom w:val="0"/>
          <w:divBdr>
            <w:top w:val="none" w:sz="0" w:space="0" w:color="auto"/>
            <w:left w:val="none" w:sz="0" w:space="0" w:color="auto"/>
            <w:bottom w:val="none" w:sz="0" w:space="0" w:color="auto"/>
            <w:right w:val="none" w:sz="0" w:space="0" w:color="auto"/>
          </w:divBdr>
        </w:div>
        <w:div w:id="2128426610">
          <w:marLeft w:val="640"/>
          <w:marRight w:val="0"/>
          <w:marTop w:val="0"/>
          <w:marBottom w:val="0"/>
          <w:divBdr>
            <w:top w:val="none" w:sz="0" w:space="0" w:color="auto"/>
            <w:left w:val="none" w:sz="0" w:space="0" w:color="auto"/>
            <w:bottom w:val="none" w:sz="0" w:space="0" w:color="auto"/>
            <w:right w:val="none" w:sz="0" w:space="0" w:color="auto"/>
          </w:divBdr>
        </w:div>
        <w:div w:id="1020397618">
          <w:marLeft w:val="640"/>
          <w:marRight w:val="0"/>
          <w:marTop w:val="0"/>
          <w:marBottom w:val="0"/>
          <w:divBdr>
            <w:top w:val="none" w:sz="0" w:space="0" w:color="auto"/>
            <w:left w:val="none" w:sz="0" w:space="0" w:color="auto"/>
            <w:bottom w:val="none" w:sz="0" w:space="0" w:color="auto"/>
            <w:right w:val="none" w:sz="0" w:space="0" w:color="auto"/>
          </w:divBdr>
        </w:div>
        <w:div w:id="1907567376">
          <w:marLeft w:val="640"/>
          <w:marRight w:val="0"/>
          <w:marTop w:val="0"/>
          <w:marBottom w:val="0"/>
          <w:divBdr>
            <w:top w:val="none" w:sz="0" w:space="0" w:color="auto"/>
            <w:left w:val="none" w:sz="0" w:space="0" w:color="auto"/>
            <w:bottom w:val="none" w:sz="0" w:space="0" w:color="auto"/>
            <w:right w:val="none" w:sz="0" w:space="0" w:color="auto"/>
          </w:divBdr>
        </w:div>
        <w:div w:id="121075218">
          <w:marLeft w:val="640"/>
          <w:marRight w:val="0"/>
          <w:marTop w:val="0"/>
          <w:marBottom w:val="0"/>
          <w:divBdr>
            <w:top w:val="none" w:sz="0" w:space="0" w:color="auto"/>
            <w:left w:val="none" w:sz="0" w:space="0" w:color="auto"/>
            <w:bottom w:val="none" w:sz="0" w:space="0" w:color="auto"/>
            <w:right w:val="none" w:sz="0" w:space="0" w:color="auto"/>
          </w:divBdr>
        </w:div>
        <w:div w:id="1266500049">
          <w:marLeft w:val="640"/>
          <w:marRight w:val="0"/>
          <w:marTop w:val="0"/>
          <w:marBottom w:val="0"/>
          <w:divBdr>
            <w:top w:val="none" w:sz="0" w:space="0" w:color="auto"/>
            <w:left w:val="none" w:sz="0" w:space="0" w:color="auto"/>
            <w:bottom w:val="none" w:sz="0" w:space="0" w:color="auto"/>
            <w:right w:val="none" w:sz="0" w:space="0" w:color="auto"/>
          </w:divBdr>
        </w:div>
        <w:div w:id="96485435">
          <w:marLeft w:val="640"/>
          <w:marRight w:val="0"/>
          <w:marTop w:val="0"/>
          <w:marBottom w:val="0"/>
          <w:divBdr>
            <w:top w:val="none" w:sz="0" w:space="0" w:color="auto"/>
            <w:left w:val="none" w:sz="0" w:space="0" w:color="auto"/>
            <w:bottom w:val="none" w:sz="0" w:space="0" w:color="auto"/>
            <w:right w:val="none" w:sz="0" w:space="0" w:color="auto"/>
          </w:divBdr>
        </w:div>
        <w:div w:id="1082219579">
          <w:marLeft w:val="640"/>
          <w:marRight w:val="0"/>
          <w:marTop w:val="0"/>
          <w:marBottom w:val="0"/>
          <w:divBdr>
            <w:top w:val="none" w:sz="0" w:space="0" w:color="auto"/>
            <w:left w:val="none" w:sz="0" w:space="0" w:color="auto"/>
            <w:bottom w:val="none" w:sz="0" w:space="0" w:color="auto"/>
            <w:right w:val="none" w:sz="0" w:space="0" w:color="auto"/>
          </w:divBdr>
        </w:div>
        <w:div w:id="2001351457">
          <w:marLeft w:val="640"/>
          <w:marRight w:val="0"/>
          <w:marTop w:val="0"/>
          <w:marBottom w:val="0"/>
          <w:divBdr>
            <w:top w:val="none" w:sz="0" w:space="0" w:color="auto"/>
            <w:left w:val="none" w:sz="0" w:space="0" w:color="auto"/>
            <w:bottom w:val="none" w:sz="0" w:space="0" w:color="auto"/>
            <w:right w:val="none" w:sz="0" w:space="0" w:color="auto"/>
          </w:divBdr>
        </w:div>
        <w:div w:id="181434282">
          <w:marLeft w:val="640"/>
          <w:marRight w:val="0"/>
          <w:marTop w:val="0"/>
          <w:marBottom w:val="0"/>
          <w:divBdr>
            <w:top w:val="none" w:sz="0" w:space="0" w:color="auto"/>
            <w:left w:val="none" w:sz="0" w:space="0" w:color="auto"/>
            <w:bottom w:val="none" w:sz="0" w:space="0" w:color="auto"/>
            <w:right w:val="none" w:sz="0" w:space="0" w:color="auto"/>
          </w:divBdr>
        </w:div>
        <w:div w:id="1812944889">
          <w:marLeft w:val="640"/>
          <w:marRight w:val="0"/>
          <w:marTop w:val="0"/>
          <w:marBottom w:val="0"/>
          <w:divBdr>
            <w:top w:val="none" w:sz="0" w:space="0" w:color="auto"/>
            <w:left w:val="none" w:sz="0" w:space="0" w:color="auto"/>
            <w:bottom w:val="none" w:sz="0" w:space="0" w:color="auto"/>
            <w:right w:val="none" w:sz="0" w:space="0" w:color="auto"/>
          </w:divBdr>
        </w:div>
        <w:div w:id="121654656">
          <w:marLeft w:val="640"/>
          <w:marRight w:val="0"/>
          <w:marTop w:val="0"/>
          <w:marBottom w:val="0"/>
          <w:divBdr>
            <w:top w:val="none" w:sz="0" w:space="0" w:color="auto"/>
            <w:left w:val="none" w:sz="0" w:space="0" w:color="auto"/>
            <w:bottom w:val="none" w:sz="0" w:space="0" w:color="auto"/>
            <w:right w:val="none" w:sz="0" w:space="0" w:color="auto"/>
          </w:divBdr>
        </w:div>
        <w:div w:id="920214790">
          <w:marLeft w:val="640"/>
          <w:marRight w:val="0"/>
          <w:marTop w:val="0"/>
          <w:marBottom w:val="0"/>
          <w:divBdr>
            <w:top w:val="none" w:sz="0" w:space="0" w:color="auto"/>
            <w:left w:val="none" w:sz="0" w:space="0" w:color="auto"/>
            <w:bottom w:val="none" w:sz="0" w:space="0" w:color="auto"/>
            <w:right w:val="none" w:sz="0" w:space="0" w:color="auto"/>
          </w:divBdr>
        </w:div>
        <w:div w:id="1112633459">
          <w:marLeft w:val="640"/>
          <w:marRight w:val="0"/>
          <w:marTop w:val="0"/>
          <w:marBottom w:val="0"/>
          <w:divBdr>
            <w:top w:val="none" w:sz="0" w:space="0" w:color="auto"/>
            <w:left w:val="none" w:sz="0" w:space="0" w:color="auto"/>
            <w:bottom w:val="none" w:sz="0" w:space="0" w:color="auto"/>
            <w:right w:val="none" w:sz="0" w:space="0" w:color="auto"/>
          </w:divBdr>
        </w:div>
        <w:div w:id="250429968">
          <w:marLeft w:val="640"/>
          <w:marRight w:val="0"/>
          <w:marTop w:val="0"/>
          <w:marBottom w:val="0"/>
          <w:divBdr>
            <w:top w:val="none" w:sz="0" w:space="0" w:color="auto"/>
            <w:left w:val="none" w:sz="0" w:space="0" w:color="auto"/>
            <w:bottom w:val="none" w:sz="0" w:space="0" w:color="auto"/>
            <w:right w:val="none" w:sz="0" w:space="0" w:color="auto"/>
          </w:divBdr>
        </w:div>
        <w:div w:id="2089426418">
          <w:marLeft w:val="640"/>
          <w:marRight w:val="0"/>
          <w:marTop w:val="0"/>
          <w:marBottom w:val="0"/>
          <w:divBdr>
            <w:top w:val="none" w:sz="0" w:space="0" w:color="auto"/>
            <w:left w:val="none" w:sz="0" w:space="0" w:color="auto"/>
            <w:bottom w:val="none" w:sz="0" w:space="0" w:color="auto"/>
            <w:right w:val="none" w:sz="0" w:space="0" w:color="auto"/>
          </w:divBdr>
        </w:div>
        <w:div w:id="1752047942">
          <w:marLeft w:val="640"/>
          <w:marRight w:val="0"/>
          <w:marTop w:val="0"/>
          <w:marBottom w:val="0"/>
          <w:divBdr>
            <w:top w:val="none" w:sz="0" w:space="0" w:color="auto"/>
            <w:left w:val="none" w:sz="0" w:space="0" w:color="auto"/>
            <w:bottom w:val="none" w:sz="0" w:space="0" w:color="auto"/>
            <w:right w:val="none" w:sz="0" w:space="0" w:color="auto"/>
          </w:divBdr>
        </w:div>
        <w:div w:id="352808197">
          <w:marLeft w:val="640"/>
          <w:marRight w:val="0"/>
          <w:marTop w:val="0"/>
          <w:marBottom w:val="0"/>
          <w:divBdr>
            <w:top w:val="none" w:sz="0" w:space="0" w:color="auto"/>
            <w:left w:val="none" w:sz="0" w:space="0" w:color="auto"/>
            <w:bottom w:val="none" w:sz="0" w:space="0" w:color="auto"/>
            <w:right w:val="none" w:sz="0" w:space="0" w:color="auto"/>
          </w:divBdr>
        </w:div>
        <w:div w:id="240142011">
          <w:marLeft w:val="640"/>
          <w:marRight w:val="0"/>
          <w:marTop w:val="0"/>
          <w:marBottom w:val="0"/>
          <w:divBdr>
            <w:top w:val="none" w:sz="0" w:space="0" w:color="auto"/>
            <w:left w:val="none" w:sz="0" w:space="0" w:color="auto"/>
            <w:bottom w:val="none" w:sz="0" w:space="0" w:color="auto"/>
            <w:right w:val="none" w:sz="0" w:space="0" w:color="auto"/>
          </w:divBdr>
        </w:div>
        <w:div w:id="101653834">
          <w:marLeft w:val="640"/>
          <w:marRight w:val="0"/>
          <w:marTop w:val="0"/>
          <w:marBottom w:val="0"/>
          <w:divBdr>
            <w:top w:val="none" w:sz="0" w:space="0" w:color="auto"/>
            <w:left w:val="none" w:sz="0" w:space="0" w:color="auto"/>
            <w:bottom w:val="none" w:sz="0" w:space="0" w:color="auto"/>
            <w:right w:val="none" w:sz="0" w:space="0" w:color="auto"/>
          </w:divBdr>
        </w:div>
        <w:div w:id="957754692">
          <w:marLeft w:val="640"/>
          <w:marRight w:val="0"/>
          <w:marTop w:val="0"/>
          <w:marBottom w:val="0"/>
          <w:divBdr>
            <w:top w:val="none" w:sz="0" w:space="0" w:color="auto"/>
            <w:left w:val="none" w:sz="0" w:space="0" w:color="auto"/>
            <w:bottom w:val="none" w:sz="0" w:space="0" w:color="auto"/>
            <w:right w:val="none" w:sz="0" w:space="0" w:color="auto"/>
          </w:divBdr>
        </w:div>
        <w:div w:id="203955737">
          <w:marLeft w:val="640"/>
          <w:marRight w:val="0"/>
          <w:marTop w:val="0"/>
          <w:marBottom w:val="0"/>
          <w:divBdr>
            <w:top w:val="none" w:sz="0" w:space="0" w:color="auto"/>
            <w:left w:val="none" w:sz="0" w:space="0" w:color="auto"/>
            <w:bottom w:val="none" w:sz="0" w:space="0" w:color="auto"/>
            <w:right w:val="none" w:sz="0" w:space="0" w:color="auto"/>
          </w:divBdr>
        </w:div>
        <w:div w:id="598178335">
          <w:marLeft w:val="640"/>
          <w:marRight w:val="0"/>
          <w:marTop w:val="0"/>
          <w:marBottom w:val="0"/>
          <w:divBdr>
            <w:top w:val="none" w:sz="0" w:space="0" w:color="auto"/>
            <w:left w:val="none" w:sz="0" w:space="0" w:color="auto"/>
            <w:bottom w:val="none" w:sz="0" w:space="0" w:color="auto"/>
            <w:right w:val="none" w:sz="0" w:space="0" w:color="auto"/>
          </w:divBdr>
        </w:div>
        <w:div w:id="285966002">
          <w:marLeft w:val="640"/>
          <w:marRight w:val="0"/>
          <w:marTop w:val="0"/>
          <w:marBottom w:val="0"/>
          <w:divBdr>
            <w:top w:val="none" w:sz="0" w:space="0" w:color="auto"/>
            <w:left w:val="none" w:sz="0" w:space="0" w:color="auto"/>
            <w:bottom w:val="none" w:sz="0" w:space="0" w:color="auto"/>
            <w:right w:val="none" w:sz="0" w:space="0" w:color="auto"/>
          </w:divBdr>
        </w:div>
        <w:div w:id="350645639">
          <w:marLeft w:val="640"/>
          <w:marRight w:val="0"/>
          <w:marTop w:val="0"/>
          <w:marBottom w:val="0"/>
          <w:divBdr>
            <w:top w:val="none" w:sz="0" w:space="0" w:color="auto"/>
            <w:left w:val="none" w:sz="0" w:space="0" w:color="auto"/>
            <w:bottom w:val="none" w:sz="0" w:space="0" w:color="auto"/>
            <w:right w:val="none" w:sz="0" w:space="0" w:color="auto"/>
          </w:divBdr>
        </w:div>
        <w:div w:id="103618571">
          <w:marLeft w:val="640"/>
          <w:marRight w:val="0"/>
          <w:marTop w:val="0"/>
          <w:marBottom w:val="0"/>
          <w:divBdr>
            <w:top w:val="none" w:sz="0" w:space="0" w:color="auto"/>
            <w:left w:val="none" w:sz="0" w:space="0" w:color="auto"/>
            <w:bottom w:val="none" w:sz="0" w:space="0" w:color="auto"/>
            <w:right w:val="none" w:sz="0" w:space="0" w:color="auto"/>
          </w:divBdr>
        </w:div>
        <w:div w:id="1762604007">
          <w:marLeft w:val="640"/>
          <w:marRight w:val="0"/>
          <w:marTop w:val="0"/>
          <w:marBottom w:val="0"/>
          <w:divBdr>
            <w:top w:val="none" w:sz="0" w:space="0" w:color="auto"/>
            <w:left w:val="none" w:sz="0" w:space="0" w:color="auto"/>
            <w:bottom w:val="none" w:sz="0" w:space="0" w:color="auto"/>
            <w:right w:val="none" w:sz="0" w:space="0" w:color="auto"/>
          </w:divBdr>
        </w:div>
        <w:div w:id="995377398">
          <w:marLeft w:val="640"/>
          <w:marRight w:val="0"/>
          <w:marTop w:val="0"/>
          <w:marBottom w:val="0"/>
          <w:divBdr>
            <w:top w:val="none" w:sz="0" w:space="0" w:color="auto"/>
            <w:left w:val="none" w:sz="0" w:space="0" w:color="auto"/>
            <w:bottom w:val="none" w:sz="0" w:space="0" w:color="auto"/>
            <w:right w:val="none" w:sz="0" w:space="0" w:color="auto"/>
          </w:divBdr>
        </w:div>
        <w:div w:id="633024433">
          <w:marLeft w:val="640"/>
          <w:marRight w:val="0"/>
          <w:marTop w:val="0"/>
          <w:marBottom w:val="0"/>
          <w:divBdr>
            <w:top w:val="none" w:sz="0" w:space="0" w:color="auto"/>
            <w:left w:val="none" w:sz="0" w:space="0" w:color="auto"/>
            <w:bottom w:val="none" w:sz="0" w:space="0" w:color="auto"/>
            <w:right w:val="none" w:sz="0" w:space="0" w:color="auto"/>
          </w:divBdr>
        </w:div>
        <w:div w:id="918755982">
          <w:marLeft w:val="640"/>
          <w:marRight w:val="0"/>
          <w:marTop w:val="0"/>
          <w:marBottom w:val="0"/>
          <w:divBdr>
            <w:top w:val="none" w:sz="0" w:space="0" w:color="auto"/>
            <w:left w:val="none" w:sz="0" w:space="0" w:color="auto"/>
            <w:bottom w:val="none" w:sz="0" w:space="0" w:color="auto"/>
            <w:right w:val="none" w:sz="0" w:space="0" w:color="auto"/>
          </w:divBdr>
        </w:div>
        <w:div w:id="917518735">
          <w:marLeft w:val="640"/>
          <w:marRight w:val="0"/>
          <w:marTop w:val="0"/>
          <w:marBottom w:val="0"/>
          <w:divBdr>
            <w:top w:val="none" w:sz="0" w:space="0" w:color="auto"/>
            <w:left w:val="none" w:sz="0" w:space="0" w:color="auto"/>
            <w:bottom w:val="none" w:sz="0" w:space="0" w:color="auto"/>
            <w:right w:val="none" w:sz="0" w:space="0" w:color="auto"/>
          </w:divBdr>
        </w:div>
        <w:div w:id="704670956">
          <w:marLeft w:val="640"/>
          <w:marRight w:val="0"/>
          <w:marTop w:val="0"/>
          <w:marBottom w:val="0"/>
          <w:divBdr>
            <w:top w:val="none" w:sz="0" w:space="0" w:color="auto"/>
            <w:left w:val="none" w:sz="0" w:space="0" w:color="auto"/>
            <w:bottom w:val="none" w:sz="0" w:space="0" w:color="auto"/>
            <w:right w:val="none" w:sz="0" w:space="0" w:color="auto"/>
          </w:divBdr>
        </w:div>
        <w:div w:id="801775192">
          <w:marLeft w:val="640"/>
          <w:marRight w:val="0"/>
          <w:marTop w:val="0"/>
          <w:marBottom w:val="0"/>
          <w:divBdr>
            <w:top w:val="none" w:sz="0" w:space="0" w:color="auto"/>
            <w:left w:val="none" w:sz="0" w:space="0" w:color="auto"/>
            <w:bottom w:val="none" w:sz="0" w:space="0" w:color="auto"/>
            <w:right w:val="none" w:sz="0" w:space="0" w:color="auto"/>
          </w:divBdr>
        </w:div>
        <w:div w:id="729622387">
          <w:marLeft w:val="640"/>
          <w:marRight w:val="0"/>
          <w:marTop w:val="0"/>
          <w:marBottom w:val="0"/>
          <w:divBdr>
            <w:top w:val="none" w:sz="0" w:space="0" w:color="auto"/>
            <w:left w:val="none" w:sz="0" w:space="0" w:color="auto"/>
            <w:bottom w:val="none" w:sz="0" w:space="0" w:color="auto"/>
            <w:right w:val="none" w:sz="0" w:space="0" w:color="auto"/>
          </w:divBdr>
        </w:div>
        <w:div w:id="1855220627">
          <w:marLeft w:val="640"/>
          <w:marRight w:val="0"/>
          <w:marTop w:val="0"/>
          <w:marBottom w:val="0"/>
          <w:divBdr>
            <w:top w:val="none" w:sz="0" w:space="0" w:color="auto"/>
            <w:left w:val="none" w:sz="0" w:space="0" w:color="auto"/>
            <w:bottom w:val="none" w:sz="0" w:space="0" w:color="auto"/>
            <w:right w:val="none" w:sz="0" w:space="0" w:color="auto"/>
          </w:divBdr>
        </w:div>
        <w:div w:id="139619696">
          <w:marLeft w:val="640"/>
          <w:marRight w:val="0"/>
          <w:marTop w:val="0"/>
          <w:marBottom w:val="0"/>
          <w:divBdr>
            <w:top w:val="none" w:sz="0" w:space="0" w:color="auto"/>
            <w:left w:val="none" w:sz="0" w:space="0" w:color="auto"/>
            <w:bottom w:val="none" w:sz="0" w:space="0" w:color="auto"/>
            <w:right w:val="none" w:sz="0" w:space="0" w:color="auto"/>
          </w:divBdr>
        </w:div>
        <w:div w:id="168448785">
          <w:marLeft w:val="640"/>
          <w:marRight w:val="0"/>
          <w:marTop w:val="0"/>
          <w:marBottom w:val="0"/>
          <w:divBdr>
            <w:top w:val="none" w:sz="0" w:space="0" w:color="auto"/>
            <w:left w:val="none" w:sz="0" w:space="0" w:color="auto"/>
            <w:bottom w:val="none" w:sz="0" w:space="0" w:color="auto"/>
            <w:right w:val="none" w:sz="0" w:space="0" w:color="auto"/>
          </w:divBdr>
        </w:div>
        <w:div w:id="1452280695">
          <w:marLeft w:val="640"/>
          <w:marRight w:val="0"/>
          <w:marTop w:val="0"/>
          <w:marBottom w:val="0"/>
          <w:divBdr>
            <w:top w:val="none" w:sz="0" w:space="0" w:color="auto"/>
            <w:left w:val="none" w:sz="0" w:space="0" w:color="auto"/>
            <w:bottom w:val="none" w:sz="0" w:space="0" w:color="auto"/>
            <w:right w:val="none" w:sz="0" w:space="0" w:color="auto"/>
          </w:divBdr>
        </w:div>
        <w:div w:id="1293943148">
          <w:marLeft w:val="640"/>
          <w:marRight w:val="0"/>
          <w:marTop w:val="0"/>
          <w:marBottom w:val="0"/>
          <w:divBdr>
            <w:top w:val="none" w:sz="0" w:space="0" w:color="auto"/>
            <w:left w:val="none" w:sz="0" w:space="0" w:color="auto"/>
            <w:bottom w:val="none" w:sz="0" w:space="0" w:color="auto"/>
            <w:right w:val="none" w:sz="0" w:space="0" w:color="auto"/>
          </w:divBdr>
        </w:div>
        <w:div w:id="62335888">
          <w:marLeft w:val="640"/>
          <w:marRight w:val="0"/>
          <w:marTop w:val="0"/>
          <w:marBottom w:val="0"/>
          <w:divBdr>
            <w:top w:val="none" w:sz="0" w:space="0" w:color="auto"/>
            <w:left w:val="none" w:sz="0" w:space="0" w:color="auto"/>
            <w:bottom w:val="none" w:sz="0" w:space="0" w:color="auto"/>
            <w:right w:val="none" w:sz="0" w:space="0" w:color="auto"/>
          </w:divBdr>
        </w:div>
        <w:div w:id="1034697225">
          <w:marLeft w:val="640"/>
          <w:marRight w:val="0"/>
          <w:marTop w:val="0"/>
          <w:marBottom w:val="0"/>
          <w:divBdr>
            <w:top w:val="none" w:sz="0" w:space="0" w:color="auto"/>
            <w:left w:val="none" w:sz="0" w:space="0" w:color="auto"/>
            <w:bottom w:val="none" w:sz="0" w:space="0" w:color="auto"/>
            <w:right w:val="none" w:sz="0" w:space="0" w:color="auto"/>
          </w:divBdr>
        </w:div>
        <w:div w:id="209998812">
          <w:marLeft w:val="640"/>
          <w:marRight w:val="0"/>
          <w:marTop w:val="0"/>
          <w:marBottom w:val="0"/>
          <w:divBdr>
            <w:top w:val="none" w:sz="0" w:space="0" w:color="auto"/>
            <w:left w:val="none" w:sz="0" w:space="0" w:color="auto"/>
            <w:bottom w:val="none" w:sz="0" w:space="0" w:color="auto"/>
            <w:right w:val="none" w:sz="0" w:space="0" w:color="auto"/>
          </w:divBdr>
        </w:div>
        <w:div w:id="1211306770">
          <w:marLeft w:val="640"/>
          <w:marRight w:val="0"/>
          <w:marTop w:val="0"/>
          <w:marBottom w:val="0"/>
          <w:divBdr>
            <w:top w:val="none" w:sz="0" w:space="0" w:color="auto"/>
            <w:left w:val="none" w:sz="0" w:space="0" w:color="auto"/>
            <w:bottom w:val="none" w:sz="0" w:space="0" w:color="auto"/>
            <w:right w:val="none" w:sz="0" w:space="0" w:color="auto"/>
          </w:divBdr>
        </w:div>
        <w:div w:id="532377661">
          <w:marLeft w:val="640"/>
          <w:marRight w:val="0"/>
          <w:marTop w:val="0"/>
          <w:marBottom w:val="0"/>
          <w:divBdr>
            <w:top w:val="none" w:sz="0" w:space="0" w:color="auto"/>
            <w:left w:val="none" w:sz="0" w:space="0" w:color="auto"/>
            <w:bottom w:val="none" w:sz="0" w:space="0" w:color="auto"/>
            <w:right w:val="none" w:sz="0" w:space="0" w:color="auto"/>
          </w:divBdr>
        </w:div>
        <w:div w:id="41095872">
          <w:marLeft w:val="640"/>
          <w:marRight w:val="0"/>
          <w:marTop w:val="0"/>
          <w:marBottom w:val="0"/>
          <w:divBdr>
            <w:top w:val="none" w:sz="0" w:space="0" w:color="auto"/>
            <w:left w:val="none" w:sz="0" w:space="0" w:color="auto"/>
            <w:bottom w:val="none" w:sz="0" w:space="0" w:color="auto"/>
            <w:right w:val="none" w:sz="0" w:space="0" w:color="auto"/>
          </w:divBdr>
        </w:div>
        <w:div w:id="1389259354">
          <w:marLeft w:val="640"/>
          <w:marRight w:val="0"/>
          <w:marTop w:val="0"/>
          <w:marBottom w:val="0"/>
          <w:divBdr>
            <w:top w:val="none" w:sz="0" w:space="0" w:color="auto"/>
            <w:left w:val="none" w:sz="0" w:space="0" w:color="auto"/>
            <w:bottom w:val="none" w:sz="0" w:space="0" w:color="auto"/>
            <w:right w:val="none" w:sz="0" w:space="0" w:color="auto"/>
          </w:divBdr>
        </w:div>
        <w:div w:id="358822148">
          <w:marLeft w:val="640"/>
          <w:marRight w:val="0"/>
          <w:marTop w:val="0"/>
          <w:marBottom w:val="0"/>
          <w:divBdr>
            <w:top w:val="none" w:sz="0" w:space="0" w:color="auto"/>
            <w:left w:val="none" w:sz="0" w:space="0" w:color="auto"/>
            <w:bottom w:val="none" w:sz="0" w:space="0" w:color="auto"/>
            <w:right w:val="none" w:sz="0" w:space="0" w:color="auto"/>
          </w:divBdr>
        </w:div>
        <w:div w:id="1805124462">
          <w:marLeft w:val="640"/>
          <w:marRight w:val="0"/>
          <w:marTop w:val="0"/>
          <w:marBottom w:val="0"/>
          <w:divBdr>
            <w:top w:val="none" w:sz="0" w:space="0" w:color="auto"/>
            <w:left w:val="none" w:sz="0" w:space="0" w:color="auto"/>
            <w:bottom w:val="none" w:sz="0" w:space="0" w:color="auto"/>
            <w:right w:val="none" w:sz="0" w:space="0" w:color="auto"/>
          </w:divBdr>
        </w:div>
        <w:div w:id="446315269">
          <w:marLeft w:val="640"/>
          <w:marRight w:val="0"/>
          <w:marTop w:val="0"/>
          <w:marBottom w:val="0"/>
          <w:divBdr>
            <w:top w:val="none" w:sz="0" w:space="0" w:color="auto"/>
            <w:left w:val="none" w:sz="0" w:space="0" w:color="auto"/>
            <w:bottom w:val="none" w:sz="0" w:space="0" w:color="auto"/>
            <w:right w:val="none" w:sz="0" w:space="0" w:color="auto"/>
          </w:divBdr>
        </w:div>
        <w:div w:id="1504859171">
          <w:marLeft w:val="640"/>
          <w:marRight w:val="0"/>
          <w:marTop w:val="0"/>
          <w:marBottom w:val="0"/>
          <w:divBdr>
            <w:top w:val="none" w:sz="0" w:space="0" w:color="auto"/>
            <w:left w:val="none" w:sz="0" w:space="0" w:color="auto"/>
            <w:bottom w:val="none" w:sz="0" w:space="0" w:color="auto"/>
            <w:right w:val="none" w:sz="0" w:space="0" w:color="auto"/>
          </w:divBdr>
        </w:div>
        <w:div w:id="1982608941">
          <w:marLeft w:val="640"/>
          <w:marRight w:val="0"/>
          <w:marTop w:val="0"/>
          <w:marBottom w:val="0"/>
          <w:divBdr>
            <w:top w:val="none" w:sz="0" w:space="0" w:color="auto"/>
            <w:left w:val="none" w:sz="0" w:space="0" w:color="auto"/>
            <w:bottom w:val="none" w:sz="0" w:space="0" w:color="auto"/>
            <w:right w:val="none" w:sz="0" w:space="0" w:color="auto"/>
          </w:divBdr>
        </w:div>
        <w:div w:id="1953632804">
          <w:marLeft w:val="640"/>
          <w:marRight w:val="0"/>
          <w:marTop w:val="0"/>
          <w:marBottom w:val="0"/>
          <w:divBdr>
            <w:top w:val="none" w:sz="0" w:space="0" w:color="auto"/>
            <w:left w:val="none" w:sz="0" w:space="0" w:color="auto"/>
            <w:bottom w:val="none" w:sz="0" w:space="0" w:color="auto"/>
            <w:right w:val="none" w:sz="0" w:space="0" w:color="auto"/>
          </w:divBdr>
        </w:div>
        <w:div w:id="1796409468">
          <w:marLeft w:val="640"/>
          <w:marRight w:val="0"/>
          <w:marTop w:val="0"/>
          <w:marBottom w:val="0"/>
          <w:divBdr>
            <w:top w:val="none" w:sz="0" w:space="0" w:color="auto"/>
            <w:left w:val="none" w:sz="0" w:space="0" w:color="auto"/>
            <w:bottom w:val="none" w:sz="0" w:space="0" w:color="auto"/>
            <w:right w:val="none" w:sz="0" w:space="0" w:color="auto"/>
          </w:divBdr>
        </w:div>
        <w:div w:id="318847187">
          <w:marLeft w:val="640"/>
          <w:marRight w:val="0"/>
          <w:marTop w:val="0"/>
          <w:marBottom w:val="0"/>
          <w:divBdr>
            <w:top w:val="none" w:sz="0" w:space="0" w:color="auto"/>
            <w:left w:val="none" w:sz="0" w:space="0" w:color="auto"/>
            <w:bottom w:val="none" w:sz="0" w:space="0" w:color="auto"/>
            <w:right w:val="none" w:sz="0" w:space="0" w:color="auto"/>
          </w:divBdr>
        </w:div>
        <w:div w:id="343632086">
          <w:marLeft w:val="640"/>
          <w:marRight w:val="0"/>
          <w:marTop w:val="0"/>
          <w:marBottom w:val="0"/>
          <w:divBdr>
            <w:top w:val="none" w:sz="0" w:space="0" w:color="auto"/>
            <w:left w:val="none" w:sz="0" w:space="0" w:color="auto"/>
            <w:bottom w:val="none" w:sz="0" w:space="0" w:color="auto"/>
            <w:right w:val="none" w:sz="0" w:space="0" w:color="auto"/>
          </w:divBdr>
        </w:div>
        <w:div w:id="108552427">
          <w:marLeft w:val="640"/>
          <w:marRight w:val="0"/>
          <w:marTop w:val="0"/>
          <w:marBottom w:val="0"/>
          <w:divBdr>
            <w:top w:val="none" w:sz="0" w:space="0" w:color="auto"/>
            <w:left w:val="none" w:sz="0" w:space="0" w:color="auto"/>
            <w:bottom w:val="none" w:sz="0" w:space="0" w:color="auto"/>
            <w:right w:val="none" w:sz="0" w:space="0" w:color="auto"/>
          </w:divBdr>
        </w:div>
        <w:div w:id="982350120">
          <w:marLeft w:val="640"/>
          <w:marRight w:val="0"/>
          <w:marTop w:val="0"/>
          <w:marBottom w:val="0"/>
          <w:divBdr>
            <w:top w:val="none" w:sz="0" w:space="0" w:color="auto"/>
            <w:left w:val="none" w:sz="0" w:space="0" w:color="auto"/>
            <w:bottom w:val="none" w:sz="0" w:space="0" w:color="auto"/>
            <w:right w:val="none" w:sz="0" w:space="0" w:color="auto"/>
          </w:divBdr>
        </w:div>
        <w:div w:id="654724915">
          <w:marLeft w:val="640"/>
          <w:marRight w:val="0"/>
          <w:marTop w:val="0"/>
          <w:marBottom w:val="0"/>
          <w:divBdr>
            <w:top w:val="none" w:sz="0" w:space="0" w:color="auto"/>
            <w:left w:val="none" w:sz="0" w:space="0" w:color="auto"/>
            <w:bottom w:val="none" w:sz="0" w:space="0" w:color="auto"/>
            <w:right w:val="none" w:sz="0" w:space="0" w:color="auto"/>
          </w:divBdr>
        </w:div>
        <w:div w:id="1914004782">
          <w:marLeft w:val="640"/>
          <w:marRight w:val="0"/>
          <w:marTop w:val="0"/>
          <w:marBottom w:val="0"/>
          <w:divBdr>
            <w:top w:val="none" w:sz="0" w:space="0" w:color="auto"/>
            <w:left w:val="none" w:sz="0" w:space="0" w:color="auto"/>
            <w:bottom w:val="none" w:sz="0" w:space="0" w:color="auto"/>
            <w:right w:val="none" w:sz="0" w:space="0" w:color="auto"/>
          </w:divBdr>
        </w:div>
        <w:div w:id="694043608">
          <w:marLeft w:val="640"/>
          <w:marRight w:val="0"/>
          <w:marTop w:val="0"/>
          <w:marBottom w:val="0"/>
          <w:divBdr>
            <w:top w:val="none" w:sz="0" w:space="0" w:color="auto"/>
            <w:left w:val="none" w:sz="0" w:space="0" w:color="auto"/>
            <w:bottom w:val="none" w:sz="0" w:space="0" w:color="auto"/>
            <w:right w:val="none" w:sz="0" w:space="0" w:color="auto"/>
          </w:divBdr>
        </w:div>
        <w:div w:id="1427071730">
          <w:marLeft w:val="640"/>
          <w:marRight w:val="0"/>
          <w:marTop w:val="0"/>
          <w:marBottom w:val="0"/>
          <w:divBdr>
            <w:top w:val="none" w:sz="0" w:space="0" w:color="auto"/>
            <w:left w:val="none" w:sz="0" w:space="0" w:color="auto"/>
            <w:bottom w:val="none" w:sz="0" w:space="0" w:color="auto"/>
            <w:right w:val="none" w:sz="0" w:space="0" w:color="auto"/>
          </w:divBdr>
        </w:div>
        <w:div w:id="31004972">
          <w:marLeft w:val="640"/>
          <w:marRight w:val="0"/>
          <w:marTop w:val="0"/>
          <w:marBottom w:val="0"/>
          <w:divBdr>
            <w:top w:val="none" w:sz="0" w:space="0" w:color="auto"/>
            <w:left w:val="none" w:sz="0" w:space="0" w:color="auto"/>
            <w:bottom w:val="none" w:sz="0" w:space="0" w:color="auto"/>
            <w:right w:val="none" w:sz="0" w:space="0" w:color="auto"/>
          </w:divBdr>
        </w:div>
        <w:div w:id="1322271725">
          <w:marLeft w:val="640"/>
          <w:marRight w:val="0"/>
          <w:marTop w:val="0"/>
          <w:marBottom w:val="0"/>
          <w:divBdr>
            <w:top w:val="none" w:sz="0" w:space="0" w:color="auto"/>
            <w:left w:val="none" w:sz="0" w:space="0" w:color="auto"/>
            <w:bottom w:val="none" w:sz="0" w:space="0" w:color="auto"/>
            <w:right w:val="none" w:sz="0" w:space="0" w:color="auto"/>
          </w:divBdr>
        </w:div>
        <w:div w:id="1874148661">
          <w:marLeft w:val="640"/>
          <w:marRight w:val="0"/>
          <w:marTop w:val="0"/>
          <w:marBottom w:val="0"/>
          <w:divBdr>
            <w:top w:val="none" w:sz="0" w:space="0" w:color="auto"/>
            <w:left w:val="none" w:sz="0" w:space="0" w:color="auto"/>
            <w:bottom w:val="none" w:sz="0" w:space="0" w:color="auto"/>
            <w:right w:val="none" w:sz="0" w:space="0" w:color="auto"/>
          </w:divBdr>
        </w:div>
        <w:div w:id="908079041">
          <w:marLeft w:val="640"/>
          <w:marRight w:val="0"/>
          <w:marTop w:val="0"/>
          <w:marBottom w:val="0"/>
          <w:divBdr>
            <w:top w:val="none" w:sz="0" w:space="0" w:color="auto"/>
            <w:left w:val="none" w:sz="0" w:space="0" w:color="auto"/>
            <w:bottom w:val="none" w:sz="0" w:space="0" w:color="auto"/>
            <w:right w:val="none" w:sz="0" w:space="0" w:color="auto"/>
          </w:divBdr>
        </w:div>
        <w:div w:id="577786968">
          <w:marLeft w:val="640"/>
          <w:marRight w:val="0"/>
          <w:marTop w:val="0"/>
          <w:marBottom w:val="0"/>
          <w:divBdr>
            <w:top w:val="none" w:sz="0" w:space="0" w:color="auto"/>
            <w:left w:val="none" w:sz="0" w:space="0" w:color="auto"/>
            <w:bottom w:val="none" w:sz="0" w:space="0" w:color="auto"/>
            <w:right w:val="none" w:sz="0" w:space="0" w:color="auto"/>
          </w:divBdr>
        </w:div>
        <w:div w:id="1124736872">
          <w:marLeft w:val="640"/>
          <w:marRight w:val="0"/>
          <w:marTop w:val="0"/>
          <w:marBottom w:val="0"/>
          <w:divBdr>
            <w:top w:val="none" w:sz="0" w:space="0" w:color="auto"/>
            <w:left w:val="none" w:sz="0" w:space="0" w:color="auto"/>
            <w:bottom w:val="none" w:sz="0" w:space="0" w:color="auto"/>
            <w:right w:val="none" w:sz="0" w:space="0" w:color="auto"/>
          </w:divBdr>
        </w:div>
        <w:div w:id="1739553156">
          <w:marLeft w:val="640"/>
          <w:marRight w:val="0"/>
          <w:marTop w:val="0"/>
          <w:marBottom w:val="0"/>
          <w:divBdr>
            <w:top w:val="none" w:sz="0" w:space="0" w:color="auto"/>
            <w:left w:val="none" w:sz="0" w:space="0" w:color="auto"/>
            <w:bottom w:val="none" w:sz="0" w:space="0" w:color="auto"/>
            <w:right w:val="none" w:sz="0" w:space="0" w:color="auto"/>
          </w:divBdr>
        </w:div>
        <w:div w:id="1543204820">
          <w:marLeft w:val="640"/>
          <w:marRight w:val="0"/>
          <w:marTop w:val="0"/>
          <w:marBottom w:val="0"/>
          <w:divBdr>
            <w:top w:val="none" w:sz="0" w:space="0" w:color="auto"/>
            <w:left w:val="none" w:sz="0" w:space="0" w:color="auto"/>
            <w:bottom w:val="none" w:sz="0" w:space="0" w:color="auto"/>
            <w:right w:val="none" w:sz="0" w:space="0" w:color="auto"/>
          </w:divBdr>
        </w:div>
        <w:div w:id="1322349990">
          <w:marLeft w:val="640"/>
          <w:marRight w:val="0"/>
          <w:marTop w:val="0"/>
          <w:marBottom w:val="0"/>
          <w:divBdr>
            <w:top w:val="none" w:sz="0" w:space="0" w:color="auto"/>
            <w:left w:val="none" w:sz="0" w:space="0" w:color="auto"/>
            <w:bottom w:val="none" w:sz="0" w:space="0" w:color="auto"/>
            <w:right w:val="none" w:sz="0" w:space="0" w:color="auto"/>
          </w:divBdr>
        </w:div>
        <w:div w:id="2078546970">
          <w:marLeft w:val="640"/>
          <w:marRight w:val="0"/>
          <w:marTop w:val="0"/>
          <w:marBottom w:val="0"/>
          <w:divBdr>
            <w:top w:val="none" w:sz="0" w:space="0" w:color="auto"/>
            <w:left w:val="none" w:sz="0" w:space="0" w:color="auto"/>
            <w:bottom w:val="none" w:sz="0" w:space="0" w:color="auto"/>
            <w:right w:val="none" w:sz="0" w:space="0" w:color="auto"/>
          </w:divBdr>
        </w:div>
        <w:div w:id="661081441">
          <w:marLeft w:val="640"/>
          <w:marRight w:val="0"/>
          <w:marTop w:val="0"/>
          <w:marBottom w:val="0"/>
          <w:divBdr>
            <w:top w:val="none" w:sz="0" w:space="0" w:color="auto"/>
            <w:left w:val="none" w:sz="0" w:space="0" w:color="auto"/>
            <w:bottom w:val="none" w:sz="0" w:space="0" w:color="auto"/>
            <w:right w:val="none" w:sz="0" w:space="0" w:color="auto"/>
          </w:divBdr>
        </w:div>
        <w:div w:id="642587126">
          <w:marLeft w:val="640"/>
          <w:marRight w:val="0"/>
          <w:marTop w:val="0"/>
          <w:marBottom w:val="0"/>
          <w:divBdr>
            <w:top w:val="none" w:sz="0" w:space="0" w:color="auto"/>
            <w:left w:val="none" w:sz="0" w:space="0" w:color="auto"/>
            <w:bottom w:val="none" w:sz="0" w:space="0" w:color="auto"/>
            <w:right w:val="none" w:sz="0" w:space="0" w:color="auto"/>
          </w:divBdr>
        </w:div>
        <w:div w:id="57677360">
          <w:marLeft w:val="640"/>
          <w:marRight w:val="0"/>
          <w:marTop w:val="0"/>
          <w:marBottom w:val="0"/>
          <w:divBdr>
            <w:top w:val="none" w:sz="0" w:space="0" w:color="auto"/>
            <w:left w:val="none" w:sz="0" w:space="0" w:color="auto"/>
            <w:bottom w:val="none" w:sz="0" w:space="0" w:color="auto"/>
            <w:right w:val="none" w:sz="0" w:space="0" w:color="auto"/>
          </w:divBdr>
        </w:div>
        <w:div w:id="1118403693">
          <w:marLeft w:val="640"/>
          <w:marRight w:val="0"/>
          <w:marTop w:val="0"/>
          <w:marBottom w:val="0"/>
          <w:divBdr>
            <w:top w:val="none" w:sz="0" w:space="0" w:color="auto"/>
            <w:left w:val="none" w:sz="0" w:space="0" w:color="auto"/>
            <w:bottom w:val="none" w:sz="0" w:space="0" w:color="auto"/>
            <w:right w:val="none" w:sz="0" w:space="0" w:color="auto"/>
          </w:divBdr>
        </w:div>
        <w:div w:id="496264842">
          <w:marLeft w:val="640"/>
          <w:marRight w:val="0"/>
          <w:marTop w:val="0"/>
          <w:marBottom w:val="0"/>
          <w:divBdr>
            <w:top w:val="none" w:sz="0" w:space="0" w:color="auto"/>
            <w:left w:val="none" w:sz="0" w:space="0" w:color="auto"/>
            <w:bottom w:val="none" w:sz="0" w:space="0" w:color="auto"/>
            <w:right w:val="none" w:sz="0" w:space="0" w:color="auto"/>
          </w:divBdr>
        </w:div>
        <w:div w:id="1810324499">
          <w:marLeft w:val="640"/>
          <w:marRight w:val="0"/>
          <w:marTop w:val="0"/>
          <w:marBottom w:val="0"/>
          <w:divBdr>
            <w:top w:val="none" w:sz="0" w:space="0" w:color="auto"/>
            <w:left w:val="none" w:sz="0" w:space="0" w:color="auto"/>
            <w:bottom w:val="none" w:sz="0" w:space="0" w:color="auto"/>
            <w:right w:val="none" w:sz="0" w:space="0" w:color="auto"/>
          </w:divBdr>
        </w:div>
        <w:div w:id="1606304504">
          <w:marLeft w:val="640"/>
          <w:marRight w:val="0"/>
          <w:marTop w:val="0"/>
          <w:marBottom w:val="0"/>
          <w:divBdr>
            <w:top w:val="none" w:sz="0" w:space="0" w:color="auto"/>
            <w:left w:val="none" w:sz="0" w:space="0" w:color="auto"/>
            <w:bottom w:val="none" w:sz="0" w:space="0" w:color="auto"/>
            <w:right w:val="none" w:sz="0" w:space="0" w:color="auto"/>
          </w:divBdr>
        </w:div>
        <w:div w:id="796679500">
          <w:marLeft w:val="640"/>
          <w:marRight w:val="0"/>
          <w:marTop w:val="0"/>
          <w:marBottom w:val="0"/>
          <w:divBdr>
            <w:top w:val="none" w:sz="0" w:space="0" w:color="auto"/>
            <w:left w:val="none" w:sz="0" w:space="0" w:color="auto"/>
            <w:bottom w:val="none" w:sz="0" w:space="0" w:color="auto"/>
            <w:right w:val="none" w:sz="0" w:space="0" w:color="auto"/>
          </w:divBdr>
        </w:div>
        <w:div w:id="1491435404">
          <w:marLeft w:val="640"/>
          <w:marRight w:val="0"/>
          <w:marTop w:val="0"/>
          <w:marBottom w:val="0"/>
          <w:divBdr>
            <w:top w:val="none" w:sz="0" w:space="0" w:color="auto"/>
            <w:left w:val="none" w:sz="0" w:space="0" w:color="auto"/>
            <w:bottom w:val="none" w:sz="0" w:space="0" w:color="auto"/>
            <w:right w:val="none" w:sz="0" w:space="0" w:color="auto"/>
          </w:divBdr>
        </w:div>
        <w:div w:id="1304233746">
          <w:marLeft w:val="640"/>
          <w:marRight w:val="0"/>
          <w:marTop w:val="0"/>
          <w:marBottom w:val="0"/>
          <w:divBdr>
            <w:top w:val="none" w:sz="0" w:space="0" w:color="auto"/>
            <w:left w:val="none" w:sz="0" w:space="0" w:color="auto"/>
            <w:bottom w:val="none" w:sz="0" w:space="0" w:color="auto"/>
            <w:right w:val="none" w:sz="0" w:space="0" w:color="auto"/>
          </w:divBdr>
        </w:div>
        <w:div w:id="939416918">
          <w:marLeft w:val="640"/>
          <w:marRight w:val="0"/>
          <w:marTop w:val="0"/>
          <w:marBottom w:val="0"/>
          <w:divBdr>
            <w:top w:val="none" w:sz="0" w:space="0" w:color="auto"/>
            <w:left w:val="none" w:sz="0" w:space="0" w:color="auto"/>
            <w:bottom w:val="none" w:sz="0" w:space="0" w:color="auto"/>
            <w:right w:val="none" w:sz="0" w:space="0" w:color="auto"/>
          </w:divBdr>
        </w:div>
        <w:div w:id="1642465316">
          <w:marLeft w:val="640"/>
          <w:marRight w:val="0"/>
          <w:marTop w:val="0"/>
          <w:marBottom w:val="0"/>
          <w:divBdr>
            <w:top w:val="none" w:sz="0" w:space="0" w:color="auto"/>
            <w:left w:val="none" w:sz="0" w:space="0" w:color="auto"/>
            <w:bottom w:val="none" w:sz="0" w:space="0" w:color="auto"/>
            <w:right w:val="none" w:sz="0" w:space="0" w:color="auto"/>
          </w:divBdr>
        </w:div>
        <w:div w:id="1225868881">
          <w:marLeft w:val="640"/>
          <w:marRight w:val="0"/>
          <w:marTop w:val="0"/>
          <w:marBottom w:val="0"/>
          <w:divBdr>
            <w:top w:val="none" w:sz="0" w:space="0" w:color="auto"/>
            <w:left w:val="none" w:sz="0" w:space="0" w:color="auto"/>
            <w:bottom w:val="none" w:sz="0" w:space="0" w:color="auto"/>
            <w:right w:val="none" w:sz="0" w:space="0" w:color="auto"/>
          </w:divBdr>
        </w:div>
        <w:div w:id="861211223">
          <w:marLeft w:val="640"/>
          <w:marRight w:val="0"/>
          <w:marTop w:val="0"/>
          <w:marBottom w:val="0"/>
          <w:divBdr>
            <w:top w:val="none" w:sz="0" w:space="0" w:color="auto"/>
            <w:left w:val="none" w:sz="0" w:space="0" w:color="auto"/>
            <w:bottom w:val="none" w:sz="0" w:space="0" w:color="auto"/>
            <w:right w:val="none" w:sz="0" w:space="0" w:color="auto"/>
          </w:divBdr>
        </w:div>
        <w:div w:id="1129399927">
          <w:marLeft w:val="640"/>
          <w:marRight w:val="0"/>
          <w:marTop w:val="0"/>
          <w:marBottom w:val="0"/>
          <w:divBdr>
            <w:top w:val="none" w:sz="0" w:space="0" w:color="auto"/>
            <w:left w:val="none" w:sz="0" w:space="0" w:color="auto"/>
            <w:bottom w:val="none" w:sz="0" w:space="0" w:color="auto"/>
            <w:right w:val="none" w:sz="0" w:space="0" w:color="auto"/>
          </w:divBdr>
        </w:div>
        <w:div w:id="1748922129">
          <w:marLeft w:val="640"/>
          <w:marRight w:val="0"/>
          <w:marTop w:val="0"/>
          <w:marBottom w:val="0"/>
          <w:divBdr>
            <w:top w:val="none" w:sz="0" w:space="0" w:color="auto"/>
            <w:left w:val="none" w:sz="0" w:space="0" w:color="auto"/>
            <w:bottom w:val="none" w:sz="0" w:space="0" w:color="auto"/>
            <w:right w:val="none" w:sz="0" w:space="0" w:color="auto"/>
          </w:divBdr>
        </w:div>
        <w:div w:id="66147560">
          <w:marLeft w:val="640"/>
          <w:marRight w:val="0"/>
          <w:marTop w:val="0"/>
          <w:marBottom w:val="0"/>
          <w:divBdr>
            <w:top w:val="none" w:sz="0" w:space="0" w:color="auto"/>
            <w:left w:val="none" w:sz="0" w:space="0" w:color="auto"/>
            <w:bottom w:val="none" w:sz="0" w:space="0" w:color="auto"/>
            <w:right w:val="none" w:sz="0" w:space="0" w:color="auto"/>
          </w:divBdr>
        </w:div>
        <w:div w:id="1955672269">
          <w:marLeft w:val="640"/>
          <w:marRight w:val="0"/>
          <w:marTop w:val="0"/>
          <w:marBottom w:val="0"/>
          <w:divBdr>
            <w:top w:val="none" w:sz="0" w:space="0" w:color="auto"/>
            <w:left w:val="none" w:sz="0" w:space="0" w:color="auto"/>
            <w:bottom w:val="none" w:sz="0" w:space="0" w:color="auto"/>
            <w:right w:val="none" w:sz="0" w:space="0" w:color="auto"/>
          </w:divBdr>
        </w:div>
        <w:div w:id="1241402787">
          <w:marLeft w:val="640"/>
          <w:marRight w:val="0"/>
          <w:marTop w:val="0"/>
          <w:marBottom w:val="0"/>
          <w:divBdr>
            <w:top w:val="none" w:sz="0" w:space="0" w:color="auto"/>
            <w:left w:val="none" w:sz="0" w:space="0" w:color="auto"/>
            <w:bottom w:val="none" w:sz="0" w:space="0" w:color="auto"/>
            <w:right w:val="none" w:sz="0" w:space="0" w:color="auto"/>
          </w:divBdr>
        </w:div>
        <w:div w:id="2037269621">
          <w:marLeft w:val="640"/>
          <w:marRight w:val="0"/>
          <w:marTop w:val="0"/>
          <w:marBottom w:val="0"/>
          <w:divBdr>
            <w:top w:val="none" w:sz="0" w:space="0" w:color="auto"/>
            <w:left w:val="none" w:sz="0" w:space="0" w:color="auto"/>
            <w:bottom w:val="none" w:sz="0" w:space="0" w:color="auto"/>
            <w:right w:val="none" w:sz="0" w:space="0" w:color="auto"/>
          </w:divBdr>
        </w:div>
        <w:div w:id="1417362808">
          <w:marLeft w:val="640"/>
          <w:marRight w:val="0"/>
          <w:marTop w:val="0"/>
          <w:marBottom w:val="0"/>
          <w:divBdr>
            <w:top w:val="none" w:sz="0" w:space="0" w:color="auto"/>
            <w:left w:val="none" w:sz="0" w:space="0" w:color="auto"/>
            <w:bottom w:val="none" w:sz="0" w:space="0" w:color="auto"/>
            <w:right w:val="none" w:sz="0" w:space="0" w:color="auto"/>
          </w:divBdr>
        </w:div>
        <w:div w:id="954213931">
          <w:marLeft w:val="640"/>
          <w:marRight w:val="0"/>
          <w:marTop w:val="0"/>
          <w:marBottom w:val="0"/>
          <w:divBdr>
            <w:top w:val="none" w:sz="0" w:space="0" w:color="auto"/>
            <w:left w:val="none" w:sz="0" w:space="0" w:color="auto"/>
            <w:bottom w:val="none" w:sz="0" w:space="0" w:color="auto"/>
            <w:right w:val="none" w:sz="0" w:space="0" w:color="auto"/>
          </w:divBdr>
        </w:div>
        <w:div w:id="1517765343">
          <w:marLeft w:val="640"/>
          <w:marRight w:val="0"/>
          <w:marTop w:val="0"/>
          <w:marBottom w:val="0"/>
          <w:divBdr>
            <w:top w:val="none" w:sz="0" w:space="0" w:color="auto"/>
            <w:left w:val="none" w:sz="0" w:space="0" w:color="auto"/>
            <w:bottom w:val="none" w:sz="0" w:space="0" w:color="auto"/>
            <w:right w:val="none" w:sz="0" w:space="0" w:color="auto"/>
          </w:divBdr>
        </w:div>
        <w:div w:id="81071952">
          <w:marLeft w:val="640"/>
          <w:marRight w:val="0"/>
          <w:marTop w:val="0"/>
          <w:marBottom w:val="0"/>
          <w:divBdr>
            <w:top w:val="none" w:sz="0" w:space="0" w:color="auto"/>
            <w:left w:val="none" w:sz="0" w:space="0" w:color="auto"/>
            <w:bottom w:val="none" w:sz="0" w:space="0" w:color="auto"/>
            <w:right w:val="none" w:sz="0" w:space="0" w:color="auto"/>
          </w:divBdr>
        </w:div>
        <w:div w:id="2001227414">
          <w:marLeft w:val="640"/>
          <w:marRight w:val="0"/>
          <w:marTop w:val="0"/>
          <w:marBottom w:val="0"/>
          <w:divBdr>
            <w:top w:val="none" w:sz="0" w:space="0" w:color="auto"/>
            <w:left w:val="none" w:sz="0" w:space="0" w:color="auto"/>
            <w:bottom w:val="none" w:sz="0" w:space="0" w:color="auto"/>
            <w:right w:val="none" w:sz="0" w:space="0" w:color="auto"/>
          </w:divBdr>
        </w:div>
        <w:div w:id="2064449985">
          <w:marLeft w:val="640"/>
          <w:marRight w:val="0"/>
          <w:marTop w:val="0"/>
          <w:marBottom w:val="0"/>
          <w:divBdr>
            <w:top w:val="none" w:sz="0" w:space="0" w:color="auto"/>
            <w:left w:val="none" w:sz="0" w:space="0" w:color="auto"/>
            <w:bottom w:val="none" w:sz="0" w:space="0" w:color="auto"/>
            <w:right w:val="none" w:sz="0" w:space="0" w:color="auto"/>
          </w:divBdr>
        </w:div>
        <w:div w:id="1556821178">
          <w:marLeft w:val="640"/>
          <w:marRight w:val="0"/>
          <w:marTop w:val="0"/>
          <w:marBottom w:val="0"/>
          <w:divBdr>
            <w:top w:val="none" w:sz="0" w:space="0" w:color="auto"/>
            <w:left w:val="none" w:sz="0" w:space="0" w:color="auto"/>
            <w:bottom w:val="none" w:sz="0" w:space="0" w:color="auto"/>
            <w:right w:val="none" w:sz="0" w:space="0" w:color="auto"/>
          </w:divBdr>
        </w:div>
        <w:div w:id="1329938124">
          <w:marLeft w:val="640"/>
          <w:marRight w:val="0"/>
          <w:marTop w:val="0"/>
          <w:marBottom w:val="0"/>
          <w:divBdr>
            <w:top w:val="none" w:sz="0" w:space="0" w:color="auto"/>
            <w:left w:val="none" w:sz="0" w:space="0" w:color="auto"/>
            <w:bottom w:val="none" w:sz="0" w:space="0" w:color="auto"/>
            <w:right w:val="none" w:sz="0" w:space="0" w:color="auto"/>
          </w:divBdr>
        </w:div>
        <w:div w:id="854533725">
          <w:marLeft w:val="640"/>
          <w:marRight w:val="0"/>
          <w:marTop w:val="0"/>
          <w:marBottom w:val="0"/>
          <w:divBdr>
            <w:top w:val="none" w:sz="0" w:space="0" w:color="auto"/>
            <w:left w:val="none" w:sz="0" w:space="0" w:color="auto"/>
            <w:bottom w:val="none" w:sz="0" w:space="0" w:color="auto"/>
            <w:right w:val="none" w:sz="0" w:space="0" w:color="auto"/>
          </w:divBdr>
        </w:div>
        <w:div w:id="1557160667">
          <w:marLeft w:val="640"/>
          <w:marRight w:val="0"/>
          <w:marTop w:val="0"/>
          <w:marBottom w:val="0"/>
          <w:divBdr>
            <w:top w:val="none" w:sz="0" w:space="0" w:color="auto"/>
            <w:left w:val="none" w:sz="0" w:space="0" w:color="auto"/>
            <w:bottom w:val="none" w:sz="0" w:space="0" w:color="auto"/>
            <w:right w:val="none" w:sz="0" w:space="0" w:color="auto"/>
          </w:divBdr>
        </w:div>
        <w:div w:id="274479498">
          <w:marLeft w:val="640"/>
          <w:marRight w:val="0"/>
          <w:marTop w:val="0"/>
          <w:marBottom w:val="0"/>
          <w:divBdr>
            <w:top w:val="none" w:sz="0" w:space="0" w:color="auto"/>
            <w:left w:val="none" w:sz="0" w:space="0" w:color="auto"/>
            <w:bottom w:val="none" w:sz="0" w:space="0" w:color="auto"/>
            <w:right w:val="none" w:sz="0" w:space="0" w:color="auto"/>
          </w:divBdr>
        </w:div>
        <w:div w:id="2069037606">
          <w:marLeft w:val="640"/>
          <w:marRight w:val="0"/>
          <w:marTop w:val="0"/>
          <w:marBottom w:val="0"/>
          <w:divBdr>
            <w:top w:val="none" w:sz="0" w:space="0" w:color="auto"/>
            <w:left w:val="none" w:sz="0" w:space="0" w:color="auto"/>
            <w:bottom w:val="none" w:sz="0" w:space="0" w:color="auto"/>
            <w:right w:val="none" w:sz="0" w:space="0" w:color="auto"/>
          </w:divBdr>
        </w:div>
        <w:div w:id="1734500778">
          <w:marLeft w:val="640"/>
          <w:marRight w:val="0"/>
          <w:marTop w:val="0"/>
          <w:marBottom w:val="0"/>
          <w:divBdr>
            <w:top w:val="none" w:sz="0" w:space="0" w:color="auto"/>
            <w:left w:val="none" w:sz="0" w:space="0" w:color="auto"/>
            <w:bottom w:val="none" w:sz="0" w:space="0" w:color="auto"/>
            <w:right w:val="none" w:sz="0" w:space="0" w:color="auto"/>
          </w:divBdr>
        </w:div>
        <w:div w:id="1357661524">
          <w:marLeft w:val="640"/>
          <w:marRight w:val="0"/>
          <w:marTop w:val="0"/>
          <w:marBottom w:val="0"/>
          <w:divBdr>
            <w:top w:val="none" w:sz="0" w:space="0" w:color="auto"/>
            <w:left w:val="none" w:sz="0" w:space="0" w:color="auto"/>
            <w:bottom w:val="none" w:sz="0" w:space="0" w:color="auto"/>
            <w:right w:val="none" w:sz="0" w:space="0" w:color="auto"/>
          </w:divBdr>
        </w:div>
        <w:div w:id="1158570958">
          <w:marLeft w:val="640"/>
          <w:marRight w:val="0"/>
          <w:marTop w:val="0"/>
          <w:marBottom w:val="0"/>
          <w:divBdr>
            <w:top w:val="none" w:sz="0" w:space="0" w:color="auto"/>
            <w:left w:val="none" w:sz="0" w:space="0" w:color="auto"/>
            <w:bottom w:val="none" w:sz="0" w:space="0" w:color="auto"/>
            <w:right w:val="none" w:sz="0" w:space="0" w:color="auto"/>
          </w:divBdr>
        </w:div>
        <w:div w:id="1828935426">
          <w:marLeft w:val="640"/>
          <w:marRight w:val="0"/>
          <w:marTop w:val="0"/>
          <w:marBottom w:val="0"/>
          <w:divBdr>
            <w:top w:val="none" w:sz="0" w:space="0" w:color="auto"/>
            <w:left w:val="none" w:sz="0" w:space="0" w:color="auto"/>
            <w:bottom w:val="none" w:sz="0" w:space="0" w:color="auto"/>
            <w:right w:val="none" w:sz="0" w:space="0" w:color="auto"/>
          </w:divBdr>
        </w:div>
        <w:div w:id="382289440">
          <w:marLeft w:val="640"/>
          <w:marRight w:val="0"/>
          <w:marTop w:val="0"/>
          <w:marBottom w:val="0"/>
          <w:divBdr>
            <w:top w:val="none" w:sz="0" w:space="0" w:color="auto"/>
            <w:left w:val="none" w:sz="0" w:space="0" w:color="auto"/>
            <w:bottom w:val="none" w:sz="0" w:space="0" w:color="auto"/>
            <w:right w:val="none" w:sz="0" w:space="0" w:color="auto"/>
          </w:divBdr>
        </w:div>
        <w:div w:id="1377193161">
          <w:marLeft w:val="640"/>
          <w:marRight w:val="0"/>
          <w:marTop w:val="0"/>
          <w:marBottom w:val="0"/>
          <w:divBdr>
            <w:top w:val="none" w:sz="0" w:space="0" w:color="auto"/>
            <w:left w:val="none" w:sz="0" w:space="0" w:color="auto"/>
            <w:bottom w:val="none" w:sz="0" w:space="0" w:color="auto"/>
            <w:right w:val="none" w:sz="0" w:space="0" w:color="auto"/>
          </w:divBdr>
        </w:div>
        <w:div w:id="1411543833">
          <w:marLeft w:val="640"/>
          <w:marRight w:val="0"/>
          <w:marTop w:val="0"/>
          <w:marBottom w:val="0"/>
          <w:divBdr>
            <w:top w:val="none" w:sz="0" w:space="0" w:color="auto"/>
            <w:left w:val="none" w:sz="0" w:space="0" w:color="auto"/>
            <w:bottom w:val="none" w:sz="0" w:space="0" w:color="auto"/>
            <w:right w:val="none" w:sz="0" w:space="0" w:color="auto"/>
          </w:divBdr>
        </w:div>
        <w:div w:id="569268041">
          <w:marLeft w:val="640"/>
          <w:marRight w:val="0"/>
          <w:marTop w:val="0"/>
          <w:marBottom w:val="0"/>
          <w:divBdr>
            <w:top w:val="none" w:sz="0" w:space="0" w:color="auto"/>
            <w:left w:val="none" w:sz="0" w:space="0" w:color="auto"/>
            <w:bottom w:val="none" w:sz="0" w:space="0" w:color="auto"/>
            <w:right w:val="none" w:sz="0" w:space="0" w:color="auto"/>
          </w:divBdr>
        </w:div>
        <w:div w:id="856575157">
          <w:marLeft w:val="640"/>
          <w:marRight w:val="0"/>
          <w:marTop w:val="0"/>
          <w:marBottom w:val="0"/>
          <w:divBdr>
            <w:top w:val="none" w:sz="0" w:space="0" w:color="auto"/>
            <w:left w:val="none" w:sz="0" w:space="0" w:color="auto"/>
            <w:bottom w:val="none" w:sz="0" w:space="0" w:color="auto"/>
            <w:right w:val="none" w:sz="0" w:space="0" w:color="auto"/>
          </w:divBdr>
        </w:div>
        <w:div w:id="1724211987">
          <w:marLeft w:val="640"/>
          <w:marRight w:val="0"/>
          <w:marTop w:val="0"/>
          <w:marBottom w:val="0"/>
          <w:divBdr>
            <w:top w:val="none" w:sz="0" w:space="0" w:color="auto"/>
            <w:left w:val="none" w:sz="0" w:space="0" w:color="auto"/>
            <w:bottom w:val="none" w:sz="0" w:space="0" w:color="auto"/>
            <w:right w:val="none" w:sz="0" w:space="0" w:color="auto"/>
          </w:divBdr>
        </w:div>
        <w:div w:id="119809566">
          <w:marLeft w:val="640"/>
          <w:marRight w:val="0"/>
          <w:marTop w:val="0"/>
          <w:marBottom w:val="0"/>
          <w:divBdr>
            <w:top w:val="none" w:sz="0" w:space="0" w:color="auto"/>
            <w:left w:val="none" w:sz="0" w:space="0" w:color="auto"/>
            <w:bottom w:val="none" w:sz="0" w:space="0" w:color="auto"/>
            <w:right w:val="none" w:sz="0" w:space="0" w:color="auto"/>
          </w:divBdr>
        </w:div>
        <w:div w:id="1738433147">
          <w:marLeft w:val="640"/>
          <w:marRight w:val="0"/>
          <w:marTop w:val="0"/>
          <w:marBottom w:val="0"/>
          <w:divBdr>
            <w:top w:val="none" w:sz="0" w:space="0" w:color="auto"/>
            <w:left w:val="none" w:sz="0" w:space="0" w:color="auto"/>
            <w:bottom w:val="none" w:sz="0" w:space="0" w:color="auto"/>
            <w:right w:val="none" w:sz="0" w:space="0" w:color="auto"/>
          </w:divBdr>
        </w:div>
        <w:div w:id="812798621">
          <w:marLeft w:val="640"/>
          <w:marRight w:val="0"/>
          <w:marTop w:val="0"/>
          <w:marBottom w:val="0"/>
          <w:divBdr>
            <w:top w:val="none" w:sz="0" w:space="0" w:color="auto"/>
            <w:left w:val="none" w:sz="0" w:space="0" w:color="auto"/>
            <w:bottom w:val="none" w:sz="0" w:space="0" w:color="auto"/>
            <w:right w:val="none" w:sz="0" w:space="0" w:color="auto"/>
          </w:divBdr>
        </w:div>
        <w:div w:id="1712225749">
          <w:marLeft w:val="640"/>
          <w:marRight w:val="0"/>
          <w:marTop w:val="0"/>
          <w:marBottom w:val="0"/>
          <w:divBdr>
            <w:top w:val="none" w:sz="0" w:space="0" w:color="auto"/>
            <w:left w:val="none" w:sz="0" w:space="0" w:color="auto"/>
            <w:bottom w:val="none" w:sz="0" w:space="0" w:color="auto"/>
            <w:right w:val="none" w:sz="0" w:space="0" w:color="auto"/>
          </w:divBdr>
        </w:div>
        <w:div w:id="36592309">
          <w:marLeft w:val="640"/>
          <w:marRight w:val="0"/>
          <w:marTop w:val="0"/>
          <w:marBottom w:val="0"/>
          <w:divBdr>
            <w:top w:val="none" w:sz="0" w:space="0" w:color="auto"/>
            <w:left w:val="none" w:sz="0" w:space="0" w:color="auto"/>
            <w:bottom w:val="none" w:sz="0" w:space="0" w:color="auto"/>
            <w:right w:val="none" w:sz="0" w:space="0" w:color="auto"/>
          </w:divBdr>
        </w:div>
        <w:div w:id="1650404492">
          <w:marLeft w:val="640"/>
          <w:marRight w:val="0"/>
          <w:marTop w:val="0"/>
          <w:marBottom w:val="0"/>
          <w:divBdr>
            <w:top w:val="none" w:sz="0" w:space="0" w:color="auto"/>
            <w:left w:val="none" w:sz="0" w:space="0" w:color="auto"/>
            <w:bottom w:val="none" w:sz="0" w:space="0" w:color="auto"/>
            <w:right w:val="none" w:sz="0" w:space="0" w:color="auto"/>
          </w:divBdr>
        </w:div>
        <w:div w:id="498347484">
          <w:marLeft w:val="640"/>
          <w:marRight w:val="0"/>
          <w:marTop w:val="0"/>
          <w:marBottom w:val="0"/>
          <w:divBdr>
            <w:top w:val="none" w:sz="0" w:space="0" w:color="auto"/>
            <w:left w:val="none" w:sz="0" w:space="0" w:color="auto"/>
            <w:bottom w:val="none" w:sz="0" w:space="0" w:color="auto"/>
            <w:right w:val="none" w:sz="0" w:space="0" w:color="auto"/>
          </w:divBdr>
        </w:div>
        <w:div w:id="1872112231">
          <w:marLeft w:val="640"/>
          <w:marRight w:val="0"/>
          <w:marTop w:val="0"/>
          <w:marBottom w:val="0"/>
          <w:divBdr>
            <w:top w:val="none" w:sz="0" w:space="0" w:color="auto"/>
            <w:left w:val="none" w:sz="0" w:space="0" w:color="auto"/>
            <w:bottom w:val="none" w:sz="0" w:space="0" w:color="auto"/>
            <w:right w:val="none" w:sz="0" w:space="0" w:color="auto"/>
          </w:divBdr>
        </w:div>
        <w:div w:id="1189026006">
          <w:marLeft w:val="640"/>
          <w:marRight w:val="0"/>
          <w:marTop w:val="0"/>
          <w:marBottom w:val="0"/>
          <w:divBdr>
            <w:top w:val="none" w:sz="0" w:space="0" w:color="auto"/>
            <w:left w:val="none" w:sz="0" w:space="0" w:color="auto"/>
            <w:bottom w:val="none" w:sz="0" w:space="0" w:color="auto"/>
            <w:right w:val="none" w:sz="0" w:space="0" w:color="auto"/>
          </w:divBdr>
        </w:div>
        <w:div w:id="1568496329">
          <w:marLeft w:val="640"/>
          <w:marRight w:val="0"/>
          <w:marTop w:val="0"/>
          <w:marBottom w:val="0"/>
          <w:divBdr>
            <w:top w:val="none" w:sz="0" w:space="0" w:color="auto"/>
            <w:left w:val="none" w:sz="0" w:space="0" w:color="auto"/>
            <w:bottom w:val="none" w:sz="0" w:space="0" w:color="auto"/>
            <w:right w:val="none" w:sz="0" w:space="0" w:color="auto"/>
          </w:divBdr>
        </w:div>
        <w:div w:id="1687632739">
          <w:marLeft w:val="640"/>
          <w:marRight w:val="0"/>
          <w:marTop w:val="0"/>
          <w:marBottom w:val="0"/>
          <w:divBdr>
            <w:top w:val="none" w:sz="0" w:space="0" w:color="auto"/>
            <w:left w:val="none" w:sz="0" w:space="0" w:color="auto"/>
            <w:bottom w:val="none" w:sz="0" w:space="0" w:color="auto"/>
            <w:right w:val="none" w:sz="0" w:space="0" w:color="auto"/>
          </w:divBdr>
        </w:div>
        <w:div w:id="1570728284">
          <w:marLeft w:val="640"/>
          <w:marRight w:val="0"/>
          <w:marTop w:val="0"/>
          <w:marBottom w:val="0"/>
          <w:divBdr>
            <w:top w:val="none" w:sz="0" w:space="0" w:color="auto"/>
            <w:left w:val="none" w:sz="0" w:space="0" w:color="auto"/>
            <w:bottom w:val="none" w:sz="0" w:space="0" w:color="auto"/>
            <w:right w:val="none" w:sz="0" w:space="0" w:color="auto"/>
          </w:divBdr>
        </w:div>
        <w:div w:id="267615980">
          <w:marLeft w:val="640"/>
          <w:marRight w:val="0"/>
          <w:marTop w:val="0"/>
          <w:marBottom w:val="0"/>
          <w:divBdr>
            <w:top w:val="none" w:sz="0" w:space="0" w:color="auto"/>
            <w:left w:val="none" w:sz="0" w:space="0" w:color="auto"/>
            <w:bottom w:val="none" w:sz="0" w:space="0" w:color="auto"/>
            <w:right w:val="none" w:sz="0" w:space="0" w:color="auto"/>
          </w:divBdr>
        </w:div>
        <w:div w:id="1127969294">
          <w:marLeft w:val="640"/>
          <w:marRight w:val="0"/>
          <w:marTop w:val="0"/>
          <w:marBottom w:val="0"/>
          <w:divBdr>
            <w:top w:val="none" w:sz="0" w:space="0" w:color="auto"/>
            <w:left w:val="none" w:sz="0" w:space="0" w:color="auto"/>
            <w:bottom w:val="none" w:sz="0" w:space="0" w:color="auto"/>
            <w:right w:val="none" w:sz="0" w:space="0" w:color="auto"/>
          </w:divBdr>
        </w:div>
        <w:div w:id="1055929109">
          <w:marLeft w:val="640"/>
          <w:marRight w:val="0"/>
          <w:marTop w:val="0"/>
          <w:marBottom w:val="0"/>
          <w:divBdr>
            <w:top w:val="none" w:sz="0" w:space="0" w:color="auto"/>
            <w:left w:val="none" w:sz="0" w:space="0" w:color="auto"/>
            <w:bottom w:val="none" w:sz="0" w:space="0" w:color="auto"/>
            <w:right w:val="none" w:sz="0" w:space="0" w:color="auto"/>
          </w:divBdr>
        </w:div>
        <w:div w:id="943535273">
          <w:marLeft w:val="640"/>
          <w:marRight w:val="0"/>
          <w:marTop w:val="0"/>
          <w:marBottom w:val="0"/>
          <w:divBdr>
            <w:top w:val="none" w:sz="0" w:space="0" w:color="auto"/>
            <w:left w:val="none" w:sz="0" w:space="0" w:color="auto"/>
            <w:bottom w:val="none" w:sz="0" w:space="0" w:color="auto"/>
            <w:right w:val="none" w:sz="0" w:space="0" w:color="auto"/>
          </w:divBdr>
        </w:div>
        <w:div w:id="1558469790">
          <w:marLeft w:val="640"/>
          <w:marRight w:val="0"/>
          <w:marTop w:val="0"/>
          <w:marBottom w:val="0"/>
          <w:divBdr>
            <w:top w:val="none" w:sz="0" w:space="0" w:color="auto"/>
            <w:left w:val="none" w:sz="0" w:space="0" w:color="auto"/>
            <w:bottom w:val="none" w:sz="0" w:space="0" w:color="auto"/>
            <w:right w:val="none" w:sz="0" w:space="0" w:color="auto"/>
          </w:divBdr>
        </w:div>
        <w:div w:id="1043095992">
          <w:marLeft w:val="640"/>
          <w:marRight w:val="0"/>
          <w:marTop w:val="0"/>
          <w:marBottom w:val="0"/>
          <w:divBdr>
            <w:top w:val="none" w:sz="0" w:space="0" w:color="auto"/>
            <w:left w:val="none" w:sz="0" w:space="0" w:color="auto"/>
            <w:bottom w:val="none" w:sz="0" w:space="0" w:color="auto"/>
            <w:right w:val="none" w:sz="0" w:space="0" w:color="auto"/>
          </w:divBdr>
        </w:div>
        <w:div w:id="2054037398">
          <w:marLeft w:val="640"/>
          <w:marRight w:val="0"/>
          <w:marTop w:val="0"/>
          <w:marBottom w:val="0"/>
          <w:divBdr>
            <w:top w:val="none" w:sz="0" w:space="0" w:color="auto"/>
            <w:left w:val="none" w:sz="0" w:space="0" w:color="auto"/>
            <w:bottom w:val="none" w:sz="0" w:space="0" w:color="auto"/>
            <w:right w:val="none" w:sz="0" w:space="0" w:color="auto"/>
          </w:divBdr>
        </w:div>
        <w:div w:id="1002313560">
          <w:marLeft w:val="640"/>
          <w:marRight w:val="0"/>
          <w:marTop w:val="0"/>
          <w:marBottom w:val="0"/>
          <w:divBdr>
            <w:top w:val="none" w:sz="0" w:space="0" w:color="auto"/>
            <w:left w:val="none" w:sz="0" w:space="0" w:color="auto"/>
            <w:bottom w:val="none" w:sz="0" w:space="0" w:color="auto"/>
            <w:right w:val="none" w:sz="0" w:space="0" w:color="auto"/>
          </w:divBdr>
        </w:div>
        <w:div w:id="293146449">
          <w:marLeft w:val="640"/>
          <w:marRight w:val="0"/>
          <w:marTop w:val="0"/>
          <w:marBottom w:val="0"/>
          <w:divBdr>
            <w:top w:val="none" w:sz="0" w:space="0" w:color="auto"/>
            <w:left w:val="none" w:sz="0" w:space="0" w:color="auto"/>
            <w:bottom w:val="none" w:sz="0" w:space="0" w:color="auto"/>
            <w:right w:val="none" w:sz="0" w:space="0" w:color="auto"/>
          </w:divBdr>
        </w:div>
        <w:div w:id="456609460">
          <w:marLeft w:val="640"/>
          <w:marRight w:val="0"/>
          <w:marTop w:val="0"/>
          <w:marBottom w:val="0"/>
          <w:divBdr>
            <w:top w:val="none" w:sz="0" w:space="0" w:color="auto"/>
            <w:left w:val="none" w:sz="0" w:space="0" w:color="auto"/>
            <w:bottom w:val="none" w:sz="0" w:space="0" w:color="auto"/>
            <w:right w:val="none" w:sz="0" w:space="0" w:color="auto"/>
          </w:divBdr>
        </w:div>
        <w:div w:id="1670064012">
          <w:marLeft w:val="640"/>
          <w:marRight w:val="0"/>
          <w:marTop w:val="0"/>
          <w:marBottom w:val="0"/>
          <w:divBdr>
            <w:top w:val="none" w:sz="0" w:space="0" w:color="auto"/>
            <w:left w:val="none" w:sz="0" w:space="0" w:color="auto"/>
            <w:bottom w:val="none" w:sz="0" w:space="0" w:color="auto"/>
            <w:right w:val="none" w:sz="0" w:space="0" w:color="auto"/>
          </w:divBdr>
        </w:div>
        <w:div w:id="1118718136">
          <w:marLeft w:val="640"/>
          <w:marRight w:val="0"/>
          <w:marTop w:val="0"/>
          <w:marBottom w:val="0"/>
          <w:divBdr>
            <w:top w:val="none" w:sz="0" w:space="0" w:color="auto"/>
            <w:left w:val="none" w:sz="0" w:space="0" w:color="auto"/>
            <w:bottom w:val="none" w:sz="0" w:space="0" w:color="auto"/>
            <w:right w:val="none" w:sz="0" w:space="0" w:color="auto"/>
          </w:divBdr>
        </w:div>
        <w:div w:id="1619068960">
          <w:marLeft w:val="640"/>
          <w:marRight w:val="0"/>
          <w:marTop w:val="0"/>
          <w:marBottom w:val="0"/>
          <w:divBdr>
            <w:top w:val="none" w:sz="0" w:space="0" w:color="auto"/>
            <w:left w:val="none" w:sz="0" w:space="0" w:color="auto"/>
            <w:bottom w:val="none" w:sz="0" w:space="0" w:color="auto"/>
            <w:right w:val="none" w:sz="0" w:space="0" w:color="auto"/>
          </w:divBdr>
        </w:div>
        <w:div w:id="1339651063">
          <w:marLeft w:val="640"/>
          <w:marRight w:val="0"/>
          <w:marTop w:val="0"/>
          <w:marBottom w:val="0"/>
          <w:divBdr>
            <w:top w:val="none" w:sz="0" w:space="0" w:color="auto"/>
            <w:left w:val="none" w:sz="0" w:space="0" w:color="auto"/>
            <w:bottom w:val="none" w:sz="0" w:space="0" w:color="auto"/>
            <w:right w:val="none" w:sz="0" w:space="0" w:color="auto"/>
          </w:divBdr>
        </w:div>
        <w:div w:id="91559292">
          <w:marLeft w:val="640"/>
          <w:marRight w:val="0"/>
          <w:marTop w:val="0"/>
          <w:marBottom w:val="0"/>
          <w:divBdr>
            <w:top w:val="none" w:sz="0" w:space="0" w:color="auto"/>
            <w:left w:val="none" w:sz="0" w:space="0" w:color="auto"/>
            <w:bottom w:val="none" w:sz="0" w:space="0" w:color="auto"/>
            <w:right w:val="none" w:sz="0" w:space="0" w:color="auto"/>
          </w:divBdr>
        </w:div>
        <w:div w:id="900864557">
          <w:marLeft w:val="640"/>
          <w:marRight w:val="0"/>
          <w:marTop w:val="0"/>
          <w:marBottom w:val="0"/>
          <w:divBdr>
            <w:top w:val="none" w:sz="0" w:space="0" w:color="auto"/>
            <w:left w:val="none" w:sz="0" w:space="0" w:color="auto"/>
            <w:bottom w:val="none" w:sz="0" w:space="0" w:color="auto"/>
            <w:right w:val="none" w:sz="0" w:space="0" w:color="auto"/>
          </w:divBdr>
        </w:div>
        <w:div w:id="1303191557">
          <w:marLeft w:val="640"/>
          <w:marRight w:val="0"/>
          <w:marTop w:val="0"/>
          <w:marBottom w:val="0"/>
          <w:divBdr>
            <w:top w:val="none" w:sz="0" w:space="0" w:color="auto"/>
            <w:left w:val="none" w:sz="0" w:space="0" w:color="auto"/>
            <w:bottom w:val="none" w:sz="0" w:space="0" w:color="auto"/>
            <w:right w:val="none" w:sz="0" w:space="0" w:color="auto"/>
          </w:divBdr>
        </w:div>
        <w:div w:id="2114324751">
          <w:marLeft w:val="640"/>
          <w:marRight w:val="0"/>
          <w:marTop w:val="0"/>
          <w:marBottom w:val="0"/>
          <w:divBdr>
            <w:top w:val="none" w:sz="0" w:space="0" w:color="auto"/>
            <w:left w:val="none" w:sz="0" w:space="0" w:color="auto"/>
            <w:bottom w:val="none" w:sz="0" w:space="0" w:color="auto"/>
            <w:right w:val="none" w:sz="0" w:space="0" w:color="auto"/>
          </w:divBdr>
        </w:div>
        <w:div w:id="478301393">
          <w:marLeft w:val="640"/>
          <w:marRight w:val="0"/>
          <w:marTop w:val="0"/>
          <w:marBottom w:val="0"/>
          <w:divBdr>
            <w:top w:val="none" w:sz="0" w:space="0" w:color="auto"/>
            <w:left w:val="none" w:sz="0" w:space="0" w:color="auto"/>
            <w:bottom w:val="none" w:sz="0" w:space="0" w:color="auto"/>
            <w:right w:val="none" w:sz="0" w:space="0" w:color="auto"/>
          </w:divBdr>
        </w:div>
      </w:divsChild>
    </w:div>
    <w:div w:id="2140568644">
      <w:bodyDiv w:val="1"/>
      <w:marLeft w:val="0"/>
      <w:marRight w:val="0"/>
      <w:marTop w:val="0"/>
      <w:marBottom w:val="0"/>
      <w:divBdr>
        <w:top w:val="none" w:sz="0" w:space="0" w:color="auto"/>
        <w:left w:val="none" w:sz="0" w:space="0" w:color="auto"/>
        <w:bottom w:val="none" w:sz="0" w:space="0" w:color="auto"/>
        <w:right w:val="none" w:sz="0" w:space="0" w:color="auto"/>
      </w:divBdr>
      <w:divsChild>
        <w:div w:id="972099523">
          <w:marLeft w:val="640"/>
          <w:marRight w:val="0"/>
          <w:marTop w:val="0"/>
          <w:marBottom w:val="0"/>
          <w:divBdr>
            <w:top w:val="none" w:sz="0" w:space="0" w:color="auto"/>
            <w:left w:val="none" w:sz="0" w:space="0" w:color="auto"/>
            <w:bottom w:val="none" w:sz="0" w:space="0" w:color="auto"/>
            <w:right w:val="none" w:sz="0" w:space="0" w:color="auto"/>
          </w:divBdr>
        </w:div>
        <w:div w:id="743913421">
          <w:marLeft w:val="640"/>
          <w:marRight w:val="0"/>
          <w:marTop w:val="0"/>
          <w:marBottom w:val="0"/>
          <w:divBdr>
            <w:top w:val="none" w:sz="0" w:space="0" w:color="auto"/>
            <w:left w:val="none" w:sz="0" w:space="0" w:color="auto"/>
            <w:bottom w:val="none" w:sz="0" w:space="0" w:color="auto"/>
            <w:right w:val="none" w:sz="0" w:space="0" w:color="auto"/>
          </w:divBdr>
        </w:div>
        <w:div w:id="1260597369">
          <w:marLeft w:val="640"/>
          <w:marRight w:val="0"/>
          <w:marTop w:val="0"/>
          <w:marBottom w:val="0"/>
          <w:divBdr>
            <w:top w:val="none" w:sz="0" w:space="0" w:color="auto"/>
            <w:left w:val="none" w:sz="0" w:space="0" w:color="auto"/>
            <w:bottom w:val="none" w:sz="0" w:space="0" w:color="auto"/>
            <w:right w:val="none" w:sz="0" w:space="0" w:color="auto"/>
          </w:divBdr>
        </w:div>
        <w:div w:id="423186517">
          <w:marLeft w:val="640"/>
          <w:marRight w:val="0"/>
          <w:marTop w:val="0"/>
          <w:marBottom w:val="0"/>
          <w:divBdr>
            <w:top w:val="none" w:sz="0" w:space="0" w:color="auto"/>
            <w:left w:val="none" w:sz="0" w:space="0" w:color="auto"/>
            <w:bottom w:val="none" w:sz="0" w:space="0" w:color="auto"/>
            <w:right w:val="none" w:sz="0" w:space="0" w:color="auto"/>
          </w:divBdr>
        </w:div>
        <w:div w:id="1781223541">
          <w:marLeft w:val="640"/>
          <w:marRight w:val="0"/>
          <w:marTop w:val="0"/>
          <w:marBottom w:val="0"/>
          <w:divBdr>
            <w:top w:val="none" w:sz="0" w:space="0" w:color="auto"/>
            <w:left w:val="none" w:sz="0" w:space="0" w:color="auto"/>
            <w:bottom w:val="none" w:sz="0" w:space="0" w:color="auto"/>
            <w:right w:val="none" w:sz="0" w:space="0" w:color="auto"/>
          </w:divBdr>
        </w:div>
        <w:div w:id="644772378">
          <w:marLeft w:val="640"/>
          <w:marRight w:val="0"/>
          <w:marTop w:val="0"/>
          <w:marBottom w:val="0"/>
          <w:divBdr>
            <w:top w:val="none" w:sz="0" w:space="0" w:color="auto"/>
            <w:left w:val="none" w:sz="0" w:space="0" w:color="auto"/>
            <w:bottom w:val="none" w:sz="0" w:space="0" w:color="auto"/>
            <w:right w:val="none" w:sz="0" w:space="0" w:color="auto"/>
          </w:divBdr>
        </w:div>
        <w:div w:id="1862737906">
          <w:marLeft w:val="640"/>
          <w:marRight w:val="0"/>
          <w:marTop w:val="0"/>
          <w:marBottom w:val="0"/>
          <w:divBdr>
            <w:top w:val="none" w:sz="0" w:space="0" w:color="auto"/>
            <w:left w:val="none" w:sz="0" w:space="0" w:color="auto"/>
            <w:bottom w:val="none" w:sz="0" w:space="0" w:color="auto"/>
            <w:right w:val="none" w:sz="0" w:space="0" w:color="auto"/>
          </w:divBdr>
        </w:div>
        <w:div w:id="105277616">
          <w:marLeft w:val="640"/>
          <w:marRight w:val="0"/>
          <w:marTop w:val="0"/>
          <w:marBottom w:val="0"/>
          <w:divBdr>
            <w:top w:val="none" w:sz="0" w:space="0" w:color="auto"/>
            <w:left w:val="none" w:sz="0" w:space="0" w:color="auto"/>
            <w:bottom w:val="none" w:sz="0" w:space="0" w:color="auto"/>
            <w:right w:val="none" w:sz="0" w:space="0" w:color="auto"/>
          </w:divBdr>
        </w:div>
        <w:div w:id="1223368217">
          <w:marLeft w:val="640"/>
          <w:marRight w:val="0"/>
          <w:marTop w:val="0"/>
          <w:marBottom w:val="0"/>
          <w:divBdr>
            <w:top w:val="none" w:sz="0" w:space="0" w:color="auto"/>
            <w:left w:val="none" w:sz="0" w:space="0" w:color="auto"/>
            <w:bottom w:val="none" w:sz="0" w:space="0" w:color="auto"/>
            <w:right w:val="none" w:sz="0" w:space="0" w:color="auto"/>
          </w:divBdr>
        </w:div>
        <w:div w:id="1202665447">
          <w:marLeft w:val="640"/>
          <w:marRight w:val="0"/>
          <w:marTop w:val="0"/>
          <w:marBottom w:val="0"/>
          <w:divBdr>
            <w:top w:val="none" w:sz="0" w:space="0" w:color="auto"/>
            <w:left w:val="none" w:sz="0" w:space="0" w:color="auto"/>
            <w:bottom w:val="none" w:sz="0" w:space="0" w:color="auto"/>
            <w:right w:val="none" w:sz="0" w:space="0" w:color="auto"/>
          </w:divBdr>
        </w:div>
        <w:div w:id="982347791">
          <w:marLeft w:val="640"/>
          <w:marRight w:val="0"/>
          <w:marTop w:val="0"/>
          <w:marBottom w:val="0"/>
          <w:divBdr>
            <w:top w:val="none" w:sz="0" w:space="0" w:color="auto"/>
            <w:left w:val="none" w:sz="0" w:space="0" w:color="auto"/>
            <w:bottom w:val="none" w:sz="0" w:space="0" w:color="auto"/>
            <w:right w:val="none" w:sz="0" w:space="0" w:color="auto"/>
          </w:divBdr>
        </w:div>
        <w:div w:id="524101005">
          <w:marLeft w:val="640"/>
          <w:marRight w:val="0"/>
          <w:marTop w:val="0"/>
          <w:marBottom w:val="0"/>
          <w:divBdr>
            <w:top w:val="none" w:sz="0" w:space="0" w:color="auto"/>
            <w:left w:val="none" w:sz="0" w:space="0" w:color="auto"/>
            <w:bottom w:val="none" w:sz="0" w:space="0" w:color="auto"/>
            <w:right w:val="none" w:sz="0" w:space="0" w:color="auto"/>
          </w:divBdr>
        </w:div>
        <w:div w:id="897283937">
          <w:marLeft w:val="640"/>
          <w:marRight w:val="0"/>
          <w:marTop w:val="0"/>
          <w:marBottom w:val="0"/>
          <w:divBdr>
            <w:top w:val="none" w:sz="0" w:space="0" w:color="auto"/>
            <w:left w:val="none" w:sz="0" w:space="0" w:color="auto"/>
            <w:bottom w:val="none" w:sz="0" w:space="0" w:color="auto"/>
            <w:right w:val="none" w:sz="0" w:space="0" w:color="auto"/>
          </w:divBdr>
        </w:div>
        <w:div w:id="38822130">
          <w:marLeft w:val="640"/>
          <w:marRight w:val="0"/>
          <w:marTop w:val="0"/>
          <w:marBottom w:val="0"/>
          <w:divBdr>
            <w:top w:val="none" w:sz="0" w:space="0" w:color="auto"/>
            <w:left w:val="none" w:sz="0" w:space="0" w:color="auto"/>
            <w:bottom w:val="none" w:sz="0" w:space="0" w:color="auto"/>
            <w:right w:val="none" w:sz="0" w:space="0" w:color="auto"/>
          </w:divBdr>
        </w:div>
        <w:div w:id="1086271803">
          <w:marLeft w:val="640"/>
          <w:marRight w:val="0"/>
          <w:marTop w:val="0"/>
          <w:marBottom w:val="0"/>
          <w:divBdr>
            <w:top w:val="none" w:sz="0" w:space="0" w:color="auto"/>
            <w:left w:val="none" w:sz="0" w:space="0" w:color="auto"/>
            <w:bottom w:val="none" w:sz="0" w:space="0" w:color="auto"/>
            <w:right w:val="none" w:sz="0" w:space="0" w:color="auto"/>
          </w:divBdr>
        </w:div>
        <w:div w:id="1263688261">
          <w:marLeft w:val="640"/>
          <w:marRight w:val="0"/>
          <w:marTop w:val="0"/>
          <w:marBottom w:val="0"/>
          <w:divBdr>
            <w:top w:val="none" w:sz="0" w:space="0" w:color="auto"/>
            <w:left w:val="none" w:sz="0" w:space="0" w:color="auto"/>
            <w:bottom w:val="none" w:sz="0" w:space="0" w:color="auto"/>
            <w:right w:val="none" w:sz="0" w:space="0" w:color="auto"/>
          </w:divBdr>
        </w:div>
        <w:div w:id="862204617">
          <w:marLeft w:val="640"/>
          <w:marRight w:val="0"/>
          <w:marTop w:val="0"/>
          <w:marBottom w:val="0"/>
          <w:divBdr>
            <w:top w:val="none" w:sz="0" w:space="0" w:color="auto"/>
            <w:left w:val="none" w:sz="0" w:space="0" w:color="auto"/>
            <w:bottom w:val="none" w:sz="0" w:space="0" w:color="auto"/>
            <w:right w:val="none" w:sz="0" w:space="0" w:color="auto"/>
          </w:divBdr>
        </w:div>
        <w:div w:id="1552182000">
          <w:marLeft w:val="640"/>
          <w:marRight w:val="0"/>
          <w:marTop w:val="0"/>
          <w:marBottom w:val="0"/>
          <w:divBdr>
            <w:top w:val="none" w:sz="0" w:space="0" w:color="auto"/>
            <w:left w:val="none" w:sz="0" w:space="0" w:color="auto"/>
            <w:bottom w:val="none" w:sz="0" w:space="0" w:color="auto"/>
            <w:right w:val="none" w:sz="0" w:space="0" w:color="auto"/>
          </w:divBdr>
        </w:div>
        <w:div w:id="295180649">
          <w:marLeft w:val="640"/>
          <w:marRight w:val="0"/>
          <w:marTop w:val="0"/>
          <w:marBottom w:val="0"/>
          <w:divBdr>
            <w:top w:val="none" w:sz="0" w:space="0" w:color="auto"/>
            <w:left w:val="none" w:sz="0" w:space="0" w:color="auto"/>
            <w:bottom w:val="none" w:sz="0" w:space="0" w:color="auto"/>
            <w:right w:val="none" w:sz="0" w:space="0" w:color="auto"/>
          </w:divBdr>
        </w:div>
        <w:div w:id="1754542363">
          <w:marLeft w:val="640"/>
          <w:marRight w:val="0"/>
          <w:marTop w:val="0"/>
          <w:marBottom w:val="0"/>
          <w:divBdr>
            <w:top w:val="none" w:sz="0" w:space="0" w:color="auto"/>
            <w:left w:val="none" w:sz="0" w:space="0" w:color="auto"/>
            <w:bottom w:val="none" w:sz="0" w:space="0" w:color="auto"/>
            <w:right w:val="none" w:sz="0" w:space="0" w:color="auto"/>
          </w:divBdr>
        </w:div>
        <w:div w:id="1819418876">
          <w:marLeft w:val="640"/>
          <w:marRight w:val="0"/>
          <w:marTop w:val="0"/>
          <w:marBottom w:val="0"/>
          <w:divBdr>
            <w:top w:val="none" w:sz="0" w:space="0" w:color="auto"/>
            <w:left w:val="none" w:sz="0" w:space="0" w:color="auto"/>
            <w:bottom w:val="none" w:sz="0" w:space="0" w:color="auto"/>
            <w:right w:val="none" w:sz="0" w:space="0" w:color="auto"/>
          </w:divBdr>
        </w:div>
        <w:div w:id="1682507638">
          <w:marLeft w:val="640"/>
          <w:marRight w:val="0"/>
          <w:marTop w:val="0"/>
          <w:marBottom w:val="0"/>
          <w:divBdr>
            <w:top w:val="none" w:sz="0" w:space="0" w:color="auto"/>
            <w:left w:val="none" w:sz="0" w:space="0" w:color="auto"/>
            <w:bottom w:val="none" w:sz="0" w:space="0" w:color="auto"/>
            <w:right w:val="none" w:sz="0" w:space="0" w:color="auto"/>
          </w:divBdr>
        </w:div>
        <w:div w:id="1342663458">
          <w:marLeft w:val="640"/>
          <w:marRight w:val="0"/>
          <w:marTop w:val="0"/>
          <w:marBottom w:val="0"/>
          <w:divBdr>
            <w:top w:val="none" w:sz="0" w:space="0" w:color="auto"/>
            <w:left w:val="none" w:sz="0" w:space="0" w:color="auto"/>
            <w:bottom w:val="none" w:sz="0" w:space="0" w:color="auto"/>
            <w:right w:val="none" w:sz="0" w:space="0" w:color="auto"/>
          </w:divBdr>
        </w:div>
        <w:div w:id="785077969">
          <w:marLeft w:val="640"/>
          <w:marRight w:val="0"/>
          <w:marTop w:val="0"/>
          <w:marBottom w:val="0"/>
          <w:divBdr>
            <w:top w:val="none" w:sz="0" w:space="0" w:color="auto"/>
            <w:left w:val="none" w:sz="0" w:space="0" w:color="auto"/>
            <w:bottom w:val="none" w:sz="0" w:space="0" w:color="auto"/>
            <w:right w:val="none" w:sz="0" w:space="0" w:color="auto"/>
          </w:divBdr>
        </w:div>
        <w:div w:id="823013502">
          <w:marLeft w:val="640"/>
          <w:marRight w:val="0"/>
          <w:marTop w:val="0"/>
          <w:marBottom w:val="0"/>
          <w:divBdr>
            <w:top w:val="none" w:sz="0" w:space="0" w:color="auto"/>
            <w:left w:val="none" w:sz="0" w:space="0" w:color="auto"/>
            <w:bottom w:val="none" w:sz="0" w:space="0" w:color="auto"/>
            <w:right w:val="none" w:sz="0" w:space="0" w:color="auto"/>
          </w:divBdr>
        </w:div>
        <w:div w:id="1959948629">
          <w:marLeft w:val="640"/>
          <w:marRight w:val="0"/>
          <w:marTop w:val="0"/>
          <w:marBottom w:val="0"/>
          <w:divBdr>
            <w:top w:val="none" w:sz="0" w:space="0" w:color="auto"/>
            <w:left w:val="none" w:sz="0" w:space="0" w:color="auto"/>
            <w:bottom w:val="none" w:sz="0" w:space="0" w:color="auto"/>
            <w:right w:val="none" w:sz="0" w:space="0" w:color="auto"/>
          </w:divBdr>
        </w:div>
        <w:div w:id="1703751377">
          <w:marLeft w:val="640"/>
          <w:marRight w:val="0"/>
          <w:marTop w:val="0"/>
          <w:marBottom w:val="0"/>
          <w:divBdr>
            <w:top w:val="none" w:sz="0" w:space="0" w:color="auto"/>
            <w:left w:val="none" w:sz="0" w:space="0" w:color="auto"/>
            <w:bottom w:val="none" w:sz="0" w:space="0" w:color="auto"/>
            <w:right w:val="none" w:sz="0" w:space="0" w:color="auto"/>
          </w:divBdr>
        </w:div>
        <w:div w:id="574626923">
          <w:marLeft w:val="640"/>
          <w:marRight w:val="0"/>
          <w:marTop w:val="0"/>
          <w:marBottom w:val="0"/>
          <w:divBdr>
            <w:top w:val="none" w:sz="0" w:space="0" w:color="auto"/>
            <w:left w:val="none" w:sz="0" w:space="0" w:color="auto"/>
            <w:bottom w:val="none" w:sz="0" w:space="0" w:color="auto"/>
            <w:right w:val="none" w:sz="0" w:space="0" w:color="auto"/>
          </w:divBdr>
        </w:div>
        <w:div w:id="1210730507">
          <w:marLeft w:val="640"/>
          <w:marRight w:val="0"/>
          <w:marTop w:val="0"/>
          <w:marBottom w:val="0"/>
          <w:divBdr>
            <w:top w:val="none" w:sz="0" w:space="0" w:color="auto"/>
            <w:left w:val="none" w:sz="0" w:space="0" w:color="auto"/>
            <w:bottom w:val="none" w:sz="0" w:space="0" w:color="auto"/>
            <w:right w:val="none" w:sz="0" w:space="0" w:color="auto"/>
          </w:divBdr>
        </w:div>
        <w:div w:id="2062899122">
          <w:marLeft w:val="640"/>
          <w:marRight w:val="0"/>
          <w:marTop w:val="0"/>
          <w:marBottom w:val="0"/>
          <w:divBdr>
            <w:top w:val="none" w:sz="0" w:space="0" w:color="auto"/>
            <w:left w:val="none" w:sz="0" w:space="0" w:color="auto"/>
            <w:bottom w:val="none" w:sz="0" w:space="0" w:color="auto"/>
            <w:right w:val="none" w:sz="0" w:space="0" w:color="auto"/>
          </w:divBdr>
        </w:div>
        <w:div w:id="1640650456">
          <w:marLeft w:val="640"/>
          <w:marRight w:val="0"/>
          <w:marTop w:val="0"/>
          <w:marBottom w:val="0"/>
          <w:divBdr>
            <w:top w:val="none" w:sz="0" w:space="0" w:color="auto"/>
            <w:left w:val="none" w:sz="0" w:space="0" w:color="auto"/>
            <w:bottom w:val="none" w:sz="0" w:space="0" w:color="auto"/>
            <w:right w:val="none" w:sz="0" w:space="0" w:color="auto"/>
          </w:divBdr>
        </w:div>
        <w:div w:id="989869395">
          <w:marLeft w:val="640"/>
          <w:marRight w:val="0"/>
          <w:marTop w:val="0"/>
          <w:marBottom w:val="0"/>
          <w:divBdr>
            <w:top w:val="none" w:sz="0" w:space="0" w:color="auto"/>
            <w:left w:val="none" w:sz="0" w:space="0" w:color="auto"/>
            <w:bottom w:val="none" w:sz="0" w:space="0" w:color="auto"/>
            <w:right w:val="none" w:sz="0" w:space="0" w:color="auto"/>
          </w:divBdr>
        </w:div>
        <w:div w:id="991524466">
          <w:marLeft w:val="640"/>
          <w:marRight w:val="0"/>
          <w:marTop w:val="0"/>
          <w:marBottom w:val="0"/>
          <w:divBdr>
            <w:top w:val="none" w:sz="0" w:space="0" w:color="auto"/>
            <w:left w:val="none" w:sz="0" w:space="0" w:color="auto"/>
            <w:bottom w:val="none" w:sz="0" w:space="0" w:color="auto"/>
            <w:right w:val="none" w:sz="0" w:space="0" w:color="auto"/>
          </w:divBdr>
        </w:div>
        <w:div w:id="376321279">
          <w:marLeft w:val="640"/>
          <w:marRight w:val="0"/>
          <w:marTop w:val="0"/>
          <w:marBottom w:val="0"/>
          <w:divBdr>
            <w:top w:val="none" w:sz="0" w:space="0" w:color="auto"/>
            <w:left w:val="none" w:sz="0" w:space="0" w:color="auto"/>
            <w:bottom w:val="none" w:sz="0" w:space="0" w:color="auto"/>
            <w:right w:val="none" w:sz="0" w:space="0" w:color="auto"/>
          </w:divBdr>
        </w:div>
        <w:div w:id="977759219">
          <w:marLeft w:val="640"/>
          <w:marRight w:val="0"/>
          <w:marTop w:val="0"/>
          <w:marBottom w:val="0"/>
          <w:divBdr>
            <w:top w:val="none" w:sz="0" w:space="0" w:color="auto"/>
            <w:left w:val="none" w:sz="0" w:space="0" w:color="auto"/>
            <w:bottom w:val="none" w:sz="0" w:space="0" w:color="auto"/>
            <w:right w:val="none" w:sz="0" w:space="0" w:color="auto"/>
          </w:divBdr>
        </w:div>
        <w:div w:id="1587906">
          <w:marLeft w:val="640"/>
          <w:marRight w:val="0"/>
          <w:marTop w:val="0"/>
          <w:marBottom w:val="0"/>
          <w:divBdr>
            <w:top w:val="none" w:sz="0" w:space="0" w:color="auto"/>
            <w:left w:val="none" w:sz="0" w:space="0" w:color="auto"/>
            <w:bottom w:val="none" w:sz="0" w:space="0" w:color="auto"/>
            <w:right w:val="none" w:sz="0" w:space="0" w:color="auto"/>
          </w:divBdr>
        </w:div>
        <w:div w:id="1097555103">
          <w:marLeft w:val="640"/>
          <w:marRight w:val="0"/>
          <w:marTop w:val="0"/>
          <w:marBottom w:val="0"/>
          <w:divBdr>
            <w:top w:val="none" w:sz="0" w:space="0" w:color="auto"/>
            <w:left w:val="none" w:sz="0" w:space="0" w:color="auto"/>
            <w:bottom w:val="none" w:sz="0" w:space="0" w:color="auto"/>
            <w:right w:val="none" w:sz="0" w:space="0" w:color="auto"/>
          </w:divBdr>
        </w:div>
        <w:div w:id="1950312194">
          <w:marLeft w:val="640"/>
          <w:marRight w:val="0"/>
          <w:marTop w:val="0"/>
          <w:marBottom w:val="0"/>
          <w:divBdr>
            <w:top w:val="none" w:sz="0" w:space="0" w:color="auto"/>
            <w:left w:val="none" w:sz="0" w:space="0" w:color="auto"/>
            <w:bottom w:val="none" w:sz="0" w:space="0" w:color="auto"/>
            <w:right w:val="none" w:sz="0" w:space="0" w:color="auto"/>
          </w:divBdr>
        </w:div>
        <w:div w:id="1906597342">
          <w:marLeft w:val="640"/>
          <w:marRight w:val="0"/>
          <w:marTop w:val="0"/>
          <w:marBottom w:val="0"/>
          <w:divBdr>
            <w:top w:val="none" w:sz="0" w:space="0" w:color="auto"/>
            <w:left w:val="none" w:sz="0" w:space="0" w:color="auto"/>
            <w:bottom w:val="none" w:sz="0" w:space="0" w:color="auto"/>
            <w:right w:val="none" w:sz="0" w:space="0" w:color="auto"/>
          </w:divBdr>
        </w:div>
        <w:div w:id="833030901">
          <w:marLeft w:val="640"/>
          <w:marRight w:val="0"/>
          <w:marTop w:val="0"/>
          <w:marBottom w:val="0"/>
          <w:divBdr>
            <w:top w:val="none" w:sz="0" w:space="0" w:color="auto"/>
            <w:left w:val="none" w:sz="0" w:space="0" w:color="auto"/>
            <w:bottom w:val="none" w:sz="0" w:space="0" w:color="auto"/>
            <w:right w:val="none" w:sz="0" w:space="0" w:color="auto"/>
          </w:divBdr>
        </w:div>
        <w:div w:id="1535922146">
          <w:marLeft w:val="640"/>
          <w:marRight w:val="0"/>
          <w:marTop w:val="0"/>
          <w:marBottom w:val="0"/>
          <w:divBdr>
            <w:top w:val="none" w:sz="0" w:space="0" w:color="auto"/>
            <w:left w:val="none" w:sz="0" w:space="0" w:color="auto"/>
            <w:bottom w:val="none" w:sz="0" w:space="0" w:color="auto"/>
            <w:right w:val="none" w:sz="0" w:space="0" w:color="auto"/>
          </w:divBdr>
        </w:div>
        <w:div w:id="949314587">
          <w:marLeft w:val="640"/>
          <w:marRight w:val="0"/>
          <w:marTop w:val="0"/>
          <w:marBottom w:val="0"/>
          <w:divBdr>
            <w:top w:val="none" w:sz="0" w:space="0" w:color="auto"/>
            <w:left w:val="none" w:sz="0" w:space="0" w:color="auto"/>
            <w:bottom w:val="none" w:sz="0" w:space="0" w:color="auto"/>
            <w:right w:val="none" w:sz="0" w:space="0" w:color="auto"/>
          </w:divBdr>
        </w:div>
        <w:div w:id="360592052">
          <w:marLeft w:val="640"/>
          <w:marRight w:val="0"/>
          <w:marTop w:val="0"/>
          <w:marBottom w:val="0"/>
          <w:divBdr>
            <w:top w:val="none" w:sz="0" w:space="0" w:color="auto"/>
            <w:left w:val="none" w:sz="0" w:space="0" w:color="auto"/>
            <w:bottom w:val="none" w:sz="0" w:space="0" w:color="auto"/>
            <w:right w:val="none" w:sz="0" w:space="0" w:color="auto"/>
          </w:divBdr>
        </w:div>
        <w:div w:id="1103840772">
          <w:marLeft w:val="640"/>
          <w:marRight w:val="0"/>
          <w:marTop w:val="0"/>
          <w:marBottom w:val="0"/>
          <w:divBdr>
            <w:top w:val="none" w:sz="0" w:space="0" w:color="auto"/>
            <w:left w:val="none" w:sz="0" w:space="0" w:color="auto"/>
            <w:bottom w:val="none" w:sz="0" w:space="0" w:color="auto"/>
            <w:right w:val="none" w:sz="0" w:space="0" w:color="auto"/>
          </w:divBdr>
        </w:div>
        <w:div w:id="687802559">
          <w:marLeft w:val="640"/>
          <w:marRight w:val="0"/>
          <w:marTop w:val="0"/>
          <w:marBottom w:val="0"/>
          <w:divBdr>
            <w:top w:val="none" w:sz="0" w:space="0" w:color="auto"/>
            <w:left w:val="none" w:sz="0" w:space="0" w:color="auto"/>
            <w:bottom w:val="none" w:sz="0" w:space="0" w:color="auto"/>
            <w:right w:val="none" w:sz="0" w:space="0" w:color="auto"/>
          </w:divBdr>
        </w:div>
        <w:div w:id="347024738">
          <w:marLeft w:val="640"/>
          <w:marRight w:val="0"/>
          <w:marTop w:val="0"/>
          <w:marBottom w:val="0"/>
          <w:divBdr>
            <w:top w:val="none" w:sz="0" w:space="0" w:color="auto"/>
            <w:left w:val="none" w:sz="0" w:space="0" w:color="auto"/>
            <w:bottom w:val="none" w:sz="0" w:space="0" w:color="auto"/>
            <w:right w:val="none" w:sz="0" w:space="0" w:color="auto"/>
          </w:divBdr>
        </w:div>
        <w:div w:id="217478107">
          <w:marLeft w:val="640"/>
          <w:marRight w:val="0"/>
          <w:marTop w:val="0"/>
          <w:marBottom w:val="0"/>
          <w:divBdr>
            <w:top w:val="none" w:sz="0" w:space="0" w:color="auto"/>
            <w:left w:val="none" w:sz="0" w:space="0" w:color="auto"/>
            <w:bottom w:val="none" w:sz="0" w:space="0" w:color="auto"/>
            <w:right w:val="none" w:sz="0" w:space="0" w:color="auto"/>
          </w:divBdr>
        </w:div>
        <w:div w:id="1351837484">
          <w:marLeft w:val="640"/>
          <w:marRight w:val="0"/>
          <w:marTop w:val="0"/>
          <w:marBottom w:val="0"/>
          <w:divBdr>
            <w:top w:val="none" w:sz="0" w:space="0" w:color="auto"/>
            <w:left w:val="none" w:sz="0" w:space="0" w:color="auto"/>
            <w:bottom w:val="none" w:sz="0" w:space="0" w:color="auto"/>
            <w:right w:val="none" w:sz="0" w:space="0" w:color="auto"/>
          </w:divBdr>
        </w:div>
        <w:div w:id="494884492">
          <w:marLeft w:val="640"/>
          <w:marRight w:val="0"/>
          <w:marTop w:val="0"/>
          <w:marBottom w:val="0"/>
          <w:divBdr>
            <w:top w:val="none" w:sz="0" w:space="0" w:color="auto"/>
            <w:left w:val="none" w:sz="0" w:space="0" w:color="auto"/>
            <w:bottom w:val="none" w:sz="0" w:space="0" w:color="auto"/>
            <w:right w:val="none" w:sz="0" w:space="0" w:color="auto"/>
          </w:divBdr>
        </w:div>
        <w:div w:id="1420251469">
          <w:marLeft w:val="640"/>
          <w:marRight w:val="0"/>
          <w:marTop w:val="0"/>
          <w:marBottom w:val="0"/>
          <w:divBdr>
            <w:top w:val="none" w:sz="0" w:space="0" w:color="auto"/>
            <w:left w:val="none" w:sz="0" w:space="0" w:color="auto"/>
            <w:bottom w:val="none" w:sz="0" w:space="0" w:color="auto"/>
            <w:right w:val="none" w:sz="0" w:space="0" w:color="auto"/>
          </w:divBdr>
        </w:div>
        <w:div w:id="680739865">
          <w:marLeft w:val="640"/>
          <w:marRight w:val="0"/>
          <w:marTop w:val="0"/>
          <w:marBottom w:val="0"/>
          <w:divBdr>
            <w:top w:val="none" w:sz="0" w:space="0" w:color="auto"/>
            <w:left w:val="none" w:sz="0" w:space="0" w:color="auto"/>
            <w:bottom w:val="none" w:sz="0" w:space="0" w:color="auto"/>
            <w:right w:val="none" w:sz="0" w:space="0" w:color="auto"/>
          </w:divBdr>
        </w:div>
        <w:div w:id="181207830">
          <w:marLeft w:val="640"/>
          <w:marRight w:val="0"/>
          <w:marTop w:val="0"/>
          <w:marBottom w:val="0"/>
          <w:divBdr>
            <w:top w:val="none" w:sz="0" w:space="0" w:color="auto"/>
            <w:left w:val="none" w:sz="0" w:space="0" w:color="auto"/>
            <w:bottom w:val="none" w:sz="0" w:space="0" w:color="auto"/>
            <w:right w:val="none" w:sz="0" w:space="0" w:color="auto"/>
          </w:divBdr>
        </w:div>
        <w:div w:id="1890453212">
          <w:marLeft w:val="640"/>
          <w:marRight w:val="0"/>
          <w:marTop w:val="0"/>
          <w:marBottom w:val="0"/>
          <w:divBdr>
            <w:top w:val="none" w:sz="0" w:space="0" w:color="auto"/>
            <w:left w:val="none" w:sz="0" w:space="0" w:color="auto"/>
            <w:bottom w:val="none" w:sz="0" w:space="0" w:color="auto"/>
            <w:right w:val="none" w:sz="0" w:space="0" w:color="auto"/>
          </w:divBdr>
        </w:div>
        <w:div w:id="794904962">
          <w:marLeft w:val="640"/>
          <w:marRight w:val="0"/>
          <w:marTop w:val="0"/>
          <w:marBottom w:val="0"/>
          <w:divBdr>
            <w:top w:val="none" w:sz="0" w:space="0" w:color="auto"/>
            <w:left w:val="none" w:sz="0" w:space="0" w:color="auto"/>
            <w:bottom w:val="none" w:sz="0" w:space="0" w:color="auto"/>
            <w:right w:val="none" w:sz="0" w:space="0" w:color="auto"/>
          </w:divBdr>
        </w:div>
        <w:div w:id="570963709">
          <w:marLeft w:val="640"/>
          <w:marRight w:val="0"/>
          <w:marTop w:val="0"/>
          <w:marBottom w:val="0"/>
          <w:divBdr>
            <w:top w:val="none" w:sz="0" w:space="0" w:color="auto"/>
            <w:left w:val="none" w:sz="0" w:space="0" w:color="auto"/>
            <w:bottom w:val="none" w:sz="0" w:space="0" w:color="auto"/>
            <w:right w:val="none" w:sz="0" w:space="0" w:color="auto"/>
          </w:divBdr>
        </w:div>
        <w:div w:id="548346231">
          <w:marLeft w:val="640"/>
          <w:marRight w:val="0"/>
          <w:marTop w:val="0"/>
          <w:marBottom w:val="0"/>
          <w:divBdr>
            <w:top w:val="none" w:sz="0" w:space="0" w:color="auto"/>
            <w:left w:val="none" w:sz="0" w:space="0" w:color="auto"/>
            <w:bottom w:val="none" w:sz="0" w:space="0" w:color="auto"/>
            <w:right w:val="none" w:sz="0" w:space="0" w:color="auto"/>
          </w:divBdr>
        </w:div>
        <w:div w:id="1728071867">
          <w:marLeft w:val="640"/>
          <w:marRight w:val="0"/>
          <w:marTop w:val="0"/>
          <w:marBottom w:val="0"/>
          <w:divBdr>
            <w:top w:val="none" w:sz="0" w:space="0" w:color="auto"/>
            <w:left w:val="none" w:sz="0" w:space="0" w:color="auto"/>
            <w:bottom w:val="none" w:sz="0" w:space="0" w:color="auto"/>
            <w:right w:val="none" w:sz="0" w:space="0" w:color="auto"/>
          </w:divBdr>
        </w:div>
        <w:div w:id="1403748249">
          <w:marLeft w:val="640"/>
          <w:marRight w:val="0"/>
          <w:marTop w:val="0"/>
          <w:marBottom w:val="0"/>
          <w:divBdr>
            <w:top w:val="none" w:sz="0" w:space="0" w:color="auto"/>
            <w:left w:val="none" w:sz="0" w:space="0" w:color="auto"/>
            <w:bottom w:val="none" w:sz="0" w:space="0" w:color="auto"/>
            <w:right w:val="none" w:sz="0" w:space="0" w:color="auto"/>
          </w:divBdr>
        </w:div>
        <w:div w:id="855458185">
          <w:marLeft w:val="640"/>
          <w:marRight w:val="0"/>
          <w:marTop w:val="0"/>
          <w:marBottom w:val="0"/>
          <w:divBdr>
            <w:top w:val="none" w:sz="0" w:space="0" w:color="auto"/>
            <w:left w:val="none" w:sz="0" w:space="0" w:color="auto"/>
            <w:bottom w:val="none" w:sz="0" w:space="0" w:color="auto"/>
            <w:right w:val="none" w:sz="0" w:space="0" w:color="auto"/>
          </w:divBdr>
        </w:div>
        <w:div w:id="1056708143">
          <w:marLeft w:val="640"/>
          <w:marRight w:val="0"/>
          <w:marTop w:val="0"/>
          <w:marBottom w:val="0"/>
          <w:divBdr>
            <w:top w:val="none" w:sz="0" w:space="0" w:color="auto"/>
            <w:left w:val="none" w:sz="0" w:space="0" w:color="auto"/>
            <w:bottom w:val="none" w:sz="0" w:space="0" w:color="auto"/>
            <w:right w:val="none" w:sz="0" w:space="0" w:color="auto"/>
          </w:divBdr>
        </w:div>
        <w:div w:id="683214663">
          <w:marLeft w:val="640"/>
          <w:marRight w:val="0"/>
          <w:marTop w:val="0"/>
          <w:marBottom w:val="0"/>
          <w:divBdr>
            <w:top w:val="none" w:sz="0" w:space="0" w:color="auto"/>
            <w:left w:val="none" w:sz="0" w:space="0" w:color="auto"/>
            <w:bottom w:val="none" w:sz="0" w:space="0" w:color="auto"/>
            <w:right w:val="none" w:sz="0" w:space="0" w:color="auto"/>
          </w:divBdr>
        </w:div>
        <w:div w:id="792210499">
          <w:marLeft w:val="640"/>
          <w:marRight w:val="0"/>
          <w:marTop w:val="0"/>
          <w:marBottom w:val="0"/>
          <w:divBdr>
            <w:top w:val="none" w:sz="0" w:space="0" w:color="auto"/>
            <w:left w:val="none" w:sz="0" w:space="0" w:color="auto"/>
            <w:bottom w:val="none" w:sz="0" w:space="0" w:color="auto"/>
            <w:right w:val="none" w:sz="0" w:space="0" w:color="auto"/>
          </w:divBdr>
        </w:div>
        <w:div w:id="372387147">
          <w:marLeft w:val="640"/>
          <w:marRight w:val="0"/>
          <w:marTop w:val="0"/>
          <w:marBottom w:val="0"/>
          <w:divBdr>
            <w:top w:val="none" w:sz="0" w:space="0" w:color="auto"/>
            <w:left w:val="none" w:sz="0" w:space="0" w:color="auto"/>
            <w:bottom w:val="none" w:sz="0" w:space="0" w:color="auto"/>
            <w:right w:val="none" w:sz="0" w:space="0" w:color="auto"/>
          </w:divBdr>
        </w:div>
        <w:div w:id="792988173">
          <w:marLeft w:val="640"/>
          <w:marRight w:val="0"/>
          <w:marTop w:val="0"/>
          <w:marBottom w:val="0"/>
          <w:divBdr>
            <w:top w:val="none" w:sz="0" w:space="0" w:color="auto"/>
            <w:left w:val="none" w:sz="0" w:space="0" w:color="auto"/>
            <w:bottom w:val="none" w:sz="0" w:space="0" w:color="auto"/>
            <w:right w:val="none" w:sz="0" w:space="0" w:color="auto"/>
          </w:divBdr>
        </w:div>
        <w:div w:id="516700004">
          <w:marLeft w:val="640"/>
          <w:marRight w:val="0"/>
          <w:marTop w:val="0"/>
          <w:marBottom w:val="0"/>
          <w:divBdr>
            <w:top w:val="none" w:sz="0" w:space="0" w:color="auto"/>
            <w:left w:val="none" w:sz="0" w:space="0" w:color="auto"/>
            <w:bottom w:val="none" w:sz="0" w:space="0" w:color="auto"/>
            <w:right w:val="none" w:sz="0" w:space="0" w:color="auto"/>
          </w:divBdr>
        </w:div>
        <w:div w:id="490756283">
          <w:marLeft w:val="640"/>
          <w:marRight w:val="0"/>
          <w:marTop w:val="0"/>
          <w:marBottom w:val="0"/>
          <w:divBdr>
            <w:top w:val="none" w:sz="0" w:space="0" w:color="auto"/>
            <w:left w:val="none" w:sz="0" w:space="0" w:color="auto"/>
            <w:bottom w:val="none" w:sz="0" w:space="0" w:color="auto"/>
            <w:right w:val="none" w:sz="0" w:space="0" w:color="auto"/>
          </w:divBdr>
        </w:div>
        <w:div w:id="238249681">
          <w:marLeft w:val="640"/>
          <w:marRight w:val="0"/>
          <w:marTop w:val="0"/>
          <w:marBottom w:val="0"/>
          <w:divBdr>
            <w:top w:val="none" w:sz="0" w:space="0" w:color="auto"/>
            <w:left w:val="none" w:sz="0" w:space="0" w:color="auto"/>
            <w:bottom w:val="none" w:sz="0" w:space="0" w:color="auto"/>
            <w:right w:val="none" w:sz="0" w:space="0" w:color="auto"/>
          </w:divBdr>
        </w:div>
        <w:div w:id="2021545061">
          <w:marLeft w:val="640"/>
          <w:marRight w:val="0"/>
          <w:marTop w:val="0"/>
          <w:marBottom w:val="0"/>
          <w:divBdr>
            <w:top w:val="none" w:sz="0" w:space="0" w:color="auto"/>
            <w:left w:val="none" w:sz="0" w:space="0" w:color="auto"/>
            <w:bottom w:val="none" w:sz="0" w:space="0" w:color="auto"/>
            <w:right w:val="none" w:sz="0" w:space="0" w:color="auto"/>
          </w:divBdr>
        </w:div>
        <w:div w:id="1013410269">
          <w:marLeft w:val="640"/>
          <w:marRight w:val="0"/>
          <w:marTop w:val="0"/>
          <w:marBottom w:val="0"/>
          <w:divBdr>
            <w:top w:val="none" w:sz="0" w:space="0" w:color="auto"/>
            <w:left w:val="none" w:sz="0" w:space="0" w:color="auto"/>
            <w:bottom w:val="none" w:sz="0" w:space="0" w:color="auto"/>
            <w:right w:val="none" w:sz="0" w:space="0" w:color="auto"/>
          </w:divBdr>
        </w:div>
        <w:div w:id="1695842247">
          <w:marLeft w:val="640"/>
          <w:marRight w:val="0"/>
          <w:marTop w:val="0"/>
          <w:marBottom w:val="0"/>
          <w:divBdr>
            <w:top w:val="none" w:sz="0" w:space="0" w:color="auto"/>
            <w:left w:val="none" w:sz="0" w:space="0" w:color="auto"/>
            <w:bottom w:val="none" w:sz="0" w:space="0" w:color="auto"/>
            <w:right w:val="none" w:sz="0" w:space="0" w:color="auto"/>
          </w:divBdr>
        </w:div>
        <w:div w:id="875628315">
          <w:marLeft w:val="640"/>
          <w:marRight w:val="0"/>
          <w:marTop w:val="0"/>
          <w:marBottom w:val="0"/>
          <w:divBdr>
            <w:top w:val="none" w:sz="0" w:space="0" w:color="auto"/>
            <w:left w:val="none" w:sz="0" w:space="0" w:color="auto"/>
            <w:bottom w:val="none" w:sz="0" w:space="0" w:color="auto"/>
            <w:right w:val="none" w:sz="0" w:space="0" w:color="auto"/>
          </w:divBdr>
        </w:div>
        <w:div w:id="503932221">
          <w:marLeft w:val="640"/>
          <w:marRight w:val="0"/>
          <w:marTop w:val="0"/>
          <w:marBottom w:val="0"/>
          <w:divBdr>
            <w:top w:val="none" w:sz="0" w:space="0" w:color="auto"/>
            <w:left w:val="none" w:sz="0" w:space="0" w:color="auto"/>
            <w:bottom w:val="none" w:sz="0" w:space="0" w:color="auto"/>
            <w:right w:val="none" w:sz="0" w:space="0" w:color="auto"/>
          </w:divBdr>
        </w:div>
        <w:div w:id="1993757689">
          <w:marLeft w:val="640"/>
          <w:marRight w:val="0"/>
          <w:marTop w:val="0"/>
          <w:marBottom w:val="0"/>
          <w:divBdr>
            <w:top w:val="none" w:sz="0" w:space="0" w:color="auto"/>
            <w:left w:val="none" w:sz="0" w:space="0" w:color="auto"/>
            <w:bottom w:val="none" w:sz="0" w:space="0" w:color="auto"/>
            <w:right w:val="none" w:sz="0" w:space="0" w:color="auto"/>
          </w:divBdr>
        </w:div>
        <w:div w:id="572663028">
          <w:marLeft w:val="640"/>
          <w:marRight w:val="0"/>
          <w:marTop w:val="0"/>
          <w:marBottom w:val="0"/>
          <w:divBdr>
            <w:top w:val="none" w:sz="0" w:space="0" w:color="auto"/>
            <w:left w:val="none" w:sz="0" w:space="0" w:color="auto"/>
            <w:bottom w:val="none" w:sz="0" w:space="0" w:color="auto"/>
            <w:right w:val="none" w:sz="0" w:space="0" w:color="auto"/>
          </w:divBdr>
        </w:div>
        <w:div w:id="793137139">
          <w:marLeft w:val="640"/>
          <w:marRight w:val="0"/>
          <w:marTop w:val="0"/>
          <w:marBottom w:val="0"/>
          <w:divBdr>
            <w:top w:val="none" w:sz="0" w:space="0" w:color="auto"/>
            <w:left w:val="none" w:sz="0" w:space="0" w:color="auto"/>
            <w:bottom w:val="none" w:sz="0" w:space="0" w:color="auto"/>
            <w:right w:val="none" w:sz="0" w:space="0" w:color="auto"/>
          </w:divBdr>
        </w:div>
        <w:div w:id="996764390">
          <w:marLeft w:val="640"/>
          <w:marRight w:val="0"/>
          <w:marTop w:val="0"/>
          <w:marBottom w:val="0"/>
          <w:divBdr>
            <w:top w:val="none" w:sz="0" w:space="0" w:color="auto"/>
            <w:left w:val="none" w:sz="0" w:space="0" w:color="auto"/>
            <w:bottom w:val="none" w:sz="0" w:space="0" w:color="auto"/>
            <w:right w:val="none" w:sz="0" w:space="0" w:color="auto"/>
          </w:divBdr>
        </w:div>
        <w:div w:id="764769473">
          <w:marLeft w:val="640"/>
          <w:marRight w:val="0"/>
          <w:marTop w:val="0"/>
          <w:marBottom w:val="0"/>
          <w:divBdr>
            <w:top w:val="none" w:sz="0" w:space="0" w:color="auto"/>
            <w:left w:val="none" w:sz="0" w:space="0" w:color="auto"/>
            <w:bottom w:val="none" w:sz="0" w:space="0" w:color="auto"/>
            <w:right w:val="none" w:sz="0" w:space="0" w:color="auto"/>
          </w:divBdr>
        </w:div>
        <w:div w:id="1267008708">
          <w:marLeft w:val="640"/>
          <w:marRight w:val="0"/>
          <w:marTop w:val="0"/>
          <w:marBottom w:val="0"/>
          <w:divBdr>
            <w:top w:val="none" w:sz="0" w:space="0" w:color="auto"/>
            <w:left w:val="none" w:sz="0" w:space="0" w:color="auto"/>
            <w:bottom w:val="none" w:sz="0" w:space="0" w:color="auto"/>
            <w:right w:val="none" w:sz="0" w:space="0" w:color="auto"/>
          </w:divBdr>
        </w:div>
        <w:div w:id="1754006892">
          <w:marLeft w:val="640"/>
          <w:marRight w:val="0"/>
          <w:marTop w:val="0"/>
          <w:marBottom w:val="0"/>
          <w:divBdr>
            <w:top w:val="none" w:sz="0" w:space="0" w:color="auto"/>
            <w:left w:val="none" w:sz="0" w:space="0" w:color="auto"/>
            <w:bottom w:val="none" w:sz="0" w:space="0" w:color="auto"/>
            <w:right w:val="none" w:sz="0" w:space="0" w:color="auto"/>
          </w:divBdr>
        </w:div>
        <w:div w:id="225654739">
          <w:marLeft w:val="640"/>
          <w:marRight w:val="0"/>
          <w:marTop w:val="0"/>
          <w:marBottom w:val="0"/>
          <w:divBdr>
            <w:top w:val="none" w:sz="0" w:space="0" w:color="auto"/>
            <w:left w:val="none" w:sz="0" w:space="0" w:color="auto"/>
            <w:bottom w:val="none" w:sz="0" w:space="0" w:color="auto"/>
            <w:right w:val="none" w:sz="0" w:space="0" w:color="auto"/>
          </w:divBdr>
        </w:div>
        <w:div w:id="989598144">
          <w:marLeft w:val="640"/>
          <w:marRight w:val="0"/>
          <w:marTop w:val="0"/>
          <w:marBottom w:val="0"/>
          <w:divBdr>
            <w:top w:val="none" w:sz="0" w:space="0" w:color="auto"/>
            <w:left w:val="none" w:sz="0" w:space="0" w:color="auto"/>
            <w:bottom w:val="none" w:sz="0" w:space="0" w:color="auto"/>
            <w:right w:val="none" w:sz="0" w:space="0" w:color="auto"/>
          </w:divBdr>
        </w:div>
        <w:div w:id="1958020096">
          <w:marLeft w:val="640"/>
          <w:marRight w:val="0"/>
          <w:marTop w:val="0"/>
          <w:marBottom w:val="0"/>
          <w:divBdr>
            <w:top w:val="none" w:sz="0" w:space="0" w:color="auto"/>
            <w:left w:val="none" w:sz="0" w:space="0" w:color="auto"/>
            <w:bottom w:val="none" w:sz="0" w:space="0" w:color="auto"/>
            <w:right w:val="none" w:sz="0" w:space="0" w:color="auto"/>
          </w:divBdr>
        </w:div>
        <w:div w:id="1826125741">
          <w:marLeft w:val="640"/>
          <w:marRight w:val="0"/>
          <w:marTop w:val="0"/>
          <w:marBottom w:val="0"/>
          <w:divBdr>
            <w:top w:val="none" w:sz="0" w:space="0" w:color="auto"/>
            <w:left w:val="none" w:sz="0" w:space="0" w:color="auto"/>
            <w:bottom w:val="none" w:sz="0" w:space="0" w:color="auto"/>
            <w:right w:val="none" w:sz="0" w:space="0" w:color="auto"/>
          </w:divBdr>
        </w:div>
        <w:div w:id="1236478896">
          <w:marLeft w:val="640"/>
          <w:marRight w:val="0"/>
          <w:marTop w:val="0"/>
          <w:marBottom w:val="0"/>
          <w:divBdr>
            <w:top w:val="none" w:sz="0" w:space="0" w:color="auto"/>
            <w:left w:val="none" w:sz="0" w:space="0" w:color="auto"/>
            <w:bottom w:val="none" w:sz="0" w:space="0" w:color="auto"/>
            <w:right w:val="none" w:sz="0" w:space="0" w:color="auto"/>
          </w:divBdr>
        </w:div>
        <w:div w:id="184053108">
          <w:marLeft w:val="640"/>
          <w:marRight w:val="0"/>
          <w:marTop w:val="0"/>
          <w:marBottom w:val="0"/>
          <w:divBdr>
            <w:top w:val="none" w:sz="0" w:space="0" w:color="auto"/>
            <w:left w:val="none" w:sz="0" w:space="0" w:color="auto"/>
            <w:bottom w:val="none" w:sz="0" w:space="0" w:color="auto"/>
            <w:right w:val="none" w:sz="0" w:space="0" w:color="auto"/>
          </w:divBdr>
        </w:div>
        <w:div w:id="633565734">
          <w:marLeft w:val="640"/>
          <w:marRight w:val="0"/>
          <w:marTop w:val="0"/>
          <w:marBottom w:val="0"/>
          <w:divBdr>
            <w:top w:val="none" w:sz="0" w:space="0" w:color="auto"/>
            <w:left w:val="none" w:sz="0" w:space="0" w:color="auto"/>
            <w:bottom w:val="none" w:sz="0" w:space="0" w:color="auto"/>
            <w:right w:val="none" w:sz="0" w:space="0" w:color="auto"/>
          </w:divBdr>
        </w:div>
        <w:div w:id="1006782190">
          <w:marLeft w:val="640"/>
          <w:marRight w:val="0"/>
          <w:marTop w:val="0"/>
          <w:marBottom w:val="0"/>
          <w:divBdr>
            <w:top w:val="none" w:sz="0" w:space="0" w:color="auto"/>
            <w:left w:val="none" w:sz="0" w:space="0" w:color="auto"/>
            <w:bottom w:val="none" w:sz="0" w:space="0" w:color="auto"/>
            <w:right w:val="none" w:sz="0" w:space="0" w:color="auto"/>
          </w:divBdr>
        </w:div>
        <w:div w:id="1050181048">
          <w:marLeft w:val="640"/>
          <w:marRight w:val="0"/>
          <w:marTop w:val="0"/>
          <w:marBottom w:val="0"/>
          <w:divBdr>
            <w:top w:val="none" w:sz="0" w:space="0" w:color="auto"/>
            <w:left w:val="none" w:sz="0" w:space="0" w:color="auto"/>
            <w:bottom w:val="none" w:sz="0" w:space="0" w:color="auto"/>
            <w:right w:val="none" w:sz="0" w:space="0" w:color="auto"/>
          </w:divBdr>
        </w:div>
        <w:div w:id="785734877">
          <w:marLeft w:val="640"/>
          <w:marRight w:val="0"/>
          <w:marTop w:val="0"/>
          <w:marBottom w:val="0"/>
          <w:divBdr>
            <w:top w:val="none" w:sz="0" w:space="0" w:color="auto"/>
            <w:left w:val="none" w:sz="0" w:space="0" w:color="auto"/>
            <w:bottom w:val="none" w:sz="0" w:space="0" w:color="auto"/>
            <w:right w:val="none" w:sz="0" w:space="0" w:color="auto"/>
          </w:divBdr>
        </w:div>
        <w:div w:id="1031344060">
          <w:marLeft w:val="640"/>
          <w:marRight w:val="0"/>
          <w:marTop w:val="0"/>
          <w:marBottom w:val="0"/>
          <w:divBdr>
            <w:top w:val="none" w:sz="0" w:space="0" w:color="auto"/>
            <w:left w:val="none" w:sz="0" w:space="0" w:color="auto"/>
            <w:bottom w:val="none" w:sz="0" w:space="0" w:color="auto"/>
            <w:right w:val="none" w:sz="0" w:space="0" w:color="auto"/>
          </w:divBdr>
        </w:div>
        <w:div w:id="937370442">
          <w:marLeft w:val="640"/>
          <w:marRight w:val="0"/>
          <w:marTop w:val="0"/>
          <w:marBottom w:val="0"/>
          <w:divBdr>
            <w:top w:val="none" w:sz="0" w:space="0" w:color="auto"/>
            <w:left w:val="none" w:sz="0" w:space="0" w:color="auto"/>
            <w:bottom w:val="none" w:sz="0" w:space="0" w:color="auto"/>
            <w:right w:val="none" w:sz="0" w:space="0" w:color="auto"/>
          </w:divBdr>
        </w:div>
        <w:div w:id="1907834031">
          <w:marLeft w:val="640"/>
          <w:marRight w:val="0"/>
          <w:marTop w:val="0"/>
          <w:marBottom w:val="0"/>
          <w:divBdr>
            <w:top w:val="none" w:sz="0" w:space="0" w:color="auto"/>
            <w:left w:val="none" w:sz="0" w:space="0" w:color="auto"/>
            <w:bottom w:val="none" w:sz="0" w:space="0" w:color="auto"/>
            <w:right w:val="none" w:sz="0" w:space="0" w:color="auto"/>
          </w:divBdr>
        </w:div>
        <w:div w:id="800809256">
          <w:marLeft w:val="640"/>
          <w:marRight w:val="0"/>
          <w:marTop w:val="0"/>
          <w:marBottom w:val="0"/>
          <w:divBdr>
            <w:top w:val="none" w:sz="0" w:space="0" w:color="auto"/>
            <w:left w:val="none" w:sz="0" w:space="0" w:color="auto"/>
            <w:bottom w:val="none" w:sz="0" w:space="0" w:color="auto"/>
            <w:right w:val="none" w:sz="0" w:space="0" w:color="auto"/>
          </w:divBdr>
        </w:div>
        <w:div w:id="1714232370">
          <w:marLeft w:val="640"/>
          <w:marRight w:val="0"/>
          <w:marTop w:val="0"/>
          <w:marBottom w:val="0"/>
          <w:divBdr>
            <w:top w:val="none" w:sz="0" w:space="0" w:color="auto"/>
            <w:left w:val="none" w:sz="0" w:space="0" w:color="auto"/>
            <w:bottom w:val="none" w:sz="0" w:space="0" w:color="auto"/>
            <w:right w:val="none" w:sz="0" w:space="0" w:color="auto"/>
          </w:divBdr>
        </w:div>
        <w:div w:id="1202546927">
          <w:marLeft w:val="640"/>
          <w:marRight w:val="0"/>
          <w:marTop w:val="0"/>
          <w:marBottom w:val="0"/>
          <w:divBdr>
            <w:top w:val="none" w:sz="0" w:space="0" w:color="auto"/>
            <w:left w:val="none" w:sz="0" w:space="0" w:color="auto"/>
            <w:bottom w:val="none" w:sz="0" w:space="0" w:color="auto"/>
            <w:right w:val="none" w:sz="0" w:space="0" w:color="auto"/>
          </w:divBdr>
        </w:div>
        <w:div w:id="866717359">
          <w:marLeft w:val="640"/>
          <w:marRight w:val="0"/>
          <w:marTop w:val="0"/>
          <w:marBottom w:val="0"/>
          <w:divBdr>
            <w:top w:val="none" w:sz="0" w:space="0" w:color="auto"/>
            <w:left w:val="none" w:sz="0" w:space="0" w:color="auto"/>
            <w:bottom w:val="none" w:sz="0" w:space="0" w:color="auto"/>
            <w:right w:val="none" w:sz="0" w:space="0" w:color="auto"/>
          </w:divBdr>
        </w:div>
        <w:div w:id="1729066281">
          <w:marLeft w:val="640"/>
          <w:marRight w:val="0"/>
          <w:marTop w:val="0"/>
          <w:marBottom w:val="0"/>
          <w:divBdr>
            <w:top w:val="none" w:sz="0" w:space="0" w:color="auto"/>
            <w:left w:val="none" w:sz="0" w:space="0" w:color="auto"/>
            <w:bottom w:val="none" w:sz="0" w:space="0" w:color="auto"/>
            <w:right w:val="none" w:sz="0" w:space="0" w:color="auto"/>
          </w:divBdr>
        </w:div>
        <w:div w:id="1444963477">
          <w:marLeft w:val="640"/>
          <w:marRight w:val="0"/>
          <w:marTop w:val="0"/>
          <w:marBottom w:val="0"/>
          <w:divBdr>
            <w:top w:val="none" w:sz="0" w:space="0" w:color="auto"/>
            <w:left w:val="none" w:sz="0" w:space="0" w:color="auto"/>
            <w:bottom w:val="none" w:sz="0" w:space="0" w:color="auto"/>
            <w:right w:val="none" w:sz="0" w:space="0" w:color="auto"/>
          </w:divBdr>
        </w:div>
        <w:div w:id="1378894531">
          <w:marLeft w:val="640"/>
          <w:marRight w:val="0"/>
          <w:marTop w:val="0"/>
          <w:marBottom w:val="0"/>
          <w:divBdr>
            <w:top w:val="none" w:sz="0" w:space="0" w:color="auto"/>
            <w:left w:val="none" w:sz="0" w:space="0" w:color="auto"/>
            <w:bottom w:val="none" w:sz="0" w:space="0" w:color="auto"/>
            <w:right w:val="none" w:sz="0" w:space="0" w:color="auto"/>
          </w:divBdr>
        </w:div>
        <w:div w:id="1610434051">
          <w:marLeft w:val="640"/>
          <w:marRight w:val="0"/>
          <w:marTop w:val="0"/>
          <w:marBottom w:val="0"/>
          <w:divBdr>
            <w:top w:val="none" w:sz="0" w:space="0" w:color="auto"/>
            <w:left w:val="none" w:sz="0" w:space="0" w:color="auto"/>
            <w:bottom w:val="none" w:sz="0" w:space="0" w:color="auto"/>
            <w:right w:val="none" w:sz="0" w:space="0" w:color="auto"/>
          </w:divBdr>
        </w:div>
        <w:div w:id="38096562">
          <w:marLeft w:val="640"/>
          <w:marRight w:val="0"/>
          <w:marTop w:val="0"/>
          <w:marBottom w:val="0"/>
          <w:divBdr>
            <w:top w:val="none" w:sz="0" w:space="0" w:color="auto"/>
            <w:left w:val="none" w:sz="0" w:space="0" w:color="auto"/>
            <w:bottom w:val="none" w:sz="0" w:space="0" w:color="auto"/>
            <w:right w:val="none" w:sz="0" w:space="0" w:color="auto"/>
          </w:divBdr>
        </w:div>
        <w:div w:id="881747525">
          <w:marLeft w:val="640"/>
          <w:marRight w:val="0"/>
          <w:marTop w:val="0"/>
          <w:marBottom w:val="0"/>
          <w:divBdr>
            <w:top w:val="none" w:sz="0" w:space="0" w:color="auto"/>
            <w:left w:val="none" w:sz="0" w:space="0" w:color="auto"/>
            <w:bottom w:val="none" w:sz="0" w:space="0" w:color="auto"/>
            <w:right w:val="none" w:sz="0" w:space="0" w:color="auto"/>
          </w:divBdr>
        </w:div>
        <w:div w:id="491020516">
          <w:marLeft w:val="640"/>
          <w:marRight w:val="0"/>
          <w:marTop w:val="0"/>
          <w:marBottom w:val="0"/>
          <w:divBdr>
            <w:top w:val="none" w:sz="0" w:space="0" w:color="auto"/>
            <w:left w:val="none" w:sz="0" w:space="0" w:color="auto"/>
            <w:bottom w:val="none" w:sz="0" w:space="0" w:color="auto"/>
            <w:right w:val="none" w:sz="0" w:space="0" w:color="auto"/>
          </w:divBdr>
        </w:div>
        <w:div w:id="596717616">
          <w:marLeft w:val="640"/>
          <w:marRight w:val="0"/>
          <w:marTop w:val="0"/>
          <w:marBottom w:val="0"/>
          <w:divBdr>
            <w:top w:val="none" w:sz="0" w:space="0" w:color="auto"/>
            <w:left w:val="none" w:sz="0" w:space="0" w:color="auto"/>
            <w:bottom w:val="none" w:sz="0" w:space="0" w:color="auto"/>
            <w:right w:val="none" w:sz="0" w:space="0" w:color="auto"/>
          </w:divBdr>
        </w:div>
        <w:div w:id="890385514">
          <w:marLeft w:val="640"/>
          <w:marRight w:val="0"/>
          <w:marTop w:val="0"/>
          <w:marBottom w:val="0"/>
          <w:divBdr>
            <w:top w:val="none" w:sz="0" w:space="0" w:color="auto"/>
            <w:left w:val="none" w:sz="0" w:space="0" w:color="auto"/>
            <w:bottom w:val="none" w:sz="0" w:space="0" w:color="auto"/>
            <w:right w:val="none" w:sz="0" w:space="0" w:color="auto"/>
          </w:divBdr>
        </w:div>
        <w:div w:id="1846631187">
          <w:marLeft w:val="640"/>
          <w:marRight w:val="0"/>
          <w:marTop w:val="0"/>
          <w:marBottom w:val="0"/>
          <w:divBdr>
            <w:top w:val="none" w:sz="0" w:space="0" w:color="auto"/>
            <w:left w:val="none" w:sz="0" w:space="0" w:color="auto"/>
            <w:bottom w:val="none" w:sz="0" w:space="0" w:color="auto"/>
            <w:right w:val="none" w:sz="0" w:space="0" w:color="auto"/>
          </w:divBdr>
        </w:div>
        <w:div w:id="495655289">
          <w:marLeft w:val="640"/>
          <w:marRight w:val="0"/>
          <w:marTop w:val="0"/>
          <w:marBottom w:val="0"/>
          <w:divBdr>
            <w:top w:val="none" w:sz="0" w:space="0" w:color="auto"/>
            <w:left w:val="none" w:sz="0" w:space="0" w:color="auto"/>
            <w:bottom w:val="none" w:sz="0" w:space="0" w:color="auto"/>
            <w:right w:val="none" w:sz="0" w:space="0" w:color="auto"/>
          </w:divBdr>
        </w:div>
        <w:div w:id="913395942">
          <w:marLeft w:val="640"/>
          <w:marRight w:val="0"/>
          <w:marTop w:val="0"/>
          <w:marBottom w:val="0"/>
          <w:divBdr>
            <w:top w:val="none" w:sz="0" w:space="0" w:color="auto"/>
            <w:left w:val="none" w:sz="0" w:space="0" w:color="auto"/>
            <w:bottom w:val="none" w:sz="0" w:space="0" w:color="auto"/>
            <w:right w:val="none" w:sz="0" w:space="0" w:color="auto"/>
          </w:divBdr>
        </w:div>
        <w:div w:id="500973245">
          <w:marLeft w:val="640"/>
          <w:marRight w:val="0"/>
          <w:marTop w:val="0"/>
          <w:marBottom w:val="0"/>
          <w:divBdr>
            <w:top w:val="none" w:sz="0" w:space="0" w:color="auto"/>
            <w:left w:val="none" w:sz="0" w:space="0" w:color="auto"/>
            <w:bottom w:val="none" w:sz="0" w:space="0" w:color="auto"/>
            <w:right w:val="none" w:sz="0" w:space="0" w:color="auto"/>
          </w:divBdr>
        </w:div>
        <w:div w:id="1705130434">
          <w:marLeft w:val="640"/>
          <w:marRight w:val="0"/>
          <w:marTop w:val="0"/>
          <w:marBottom w:val="0"/>
          <w:divBdr>
            <w:top w:val="none" w:sz="0" w:space="0" w:color="auto"/>
            <w:left w:val="none" w:sz="0" w:space="0" w:color="auto"/>
            <w:bottom w:val="none" w:sz="0" w:space="0" w:color="auto"/>
            <w:right w:val="none" w:sz="0" w:space="0" w:color="auto"/>
          </w:divBdr>
        </w:div>
        <w:div w:id="1396775552">
          <w:marLeft w:val="640"/>
          <w:marRight w:val="0"/>
          <w:marTop w:val="0"/>
          <w:marBottom w:val="0"/>
          <w:divBdr>
            <w:top w:val="none" w:sz="0" w:space="0" w:color="auto"/>
            <w:left w:val="none" w:sz="0" w:space="0" w:color="auto"/>
            <w:bottom w:val="none" w:sz="0" w:space="0" w:color="auto"/>
            <w:right w:val="none" w:sz="0" w:space="0" w:color="auto"/>
          </w:divBdr>
        </w:div>
        <w:div w:id="1029448521">
          <w:marLeft w:val="640"/>
          <w:marRight w:val="0"/>
          <w:marTop w:val="0"/>
          <w:marBottom w:val="0"/>
          <w:divBdr>
            <w:top w:val="none" w:sz="0" w:space="0" w:color="auto"/>
            <w:left w:val="none" w:sz="0" w:space="0" w:color="auto"/>
            <w:bottom w:val="none" w:sz="0" w:space="0" w:color="auto"/>
            <w:right w:val="none" w:sz="0" w:space="0" w:color="auto"/>
          </w:divBdr>
        </w:div>
        <w:div w:id="1274937747">
          <w:marLeft w:val="640"/>
          <w:marRight w:val="0"/>
          <w:marTop w:val="0"/>
          <w:marBottom w:val="0"/>
          <w:divBdr>
            <w:top w:val="none" w:sz="0" w:space="0" w:color="auto"/>
            <w:left w:val="none" w:sz="0" w:space="0" w:color="auto"/>
            <w:bottom w:val="none" w:sz="0" w:space="0" w:color="auto"/>
            <w:right w:val="none" w:sz="0" w:space="0" w:color="auto"/>
          </w:divBdr>
        </w:div>
        <w:div w:id="2116440833">
          <w:marLeft w:val="640"/>
          <w:marRight w:val="0"/>
          <w:marTop w:val="0"/>
          <w:marBottom w:val="0"/>
          <w:divBdr>
            <w:top w:val="none" w:sz="0" w:space="0" w:color="auto"/>
            <w:left w:val="none" w:sz="0" w:space="0" w:color="auto"/>
            <w:bottom w:val="none" w:sz="0" w:space="0" w:color="auto"/>
            <w:right w:val="none" w:sz="0" w:space="0" w:color="auto"/>
          </w:divBdr>
        </w:div>
        <w:div w:id="2047216302">
          <w:marLeft w:val="640"/>
          <w:marRight w:val="0"/>
          <w:marTop w:val="0"/>
          <w:marBottom w:val="0"/>
          <w:divBdr>
            <w:top w:val="none" w:sz="0" w:space="0" w:color="auto"/>
            <w:left w:val="none" w:sz="0" w:space="0" w:color="auto"/>
            <w:bottom w:val="none" w:sz="0" w:space="0" w:color="auto"/>
            <w:right w:val="none" w:sz="0" w:space="0" w:color="auto"/>
          </w:divBdr>
        </w:div>
        <w:div w:id="1398823037">
          <w:marLeft w:val="640"/>
          <w:marRight w:val="0"/>
          <w:marTop w:val="0"/>
          <w:marBottom w:val="0"/>
          <w:divBdr>
            <w:top w:val="none" w:sz="0" w:space="0" w:color="auto"/>
            <w:left w:val="none" w:sz="0" w:space="0" w:color="auto"/>
            <w:bottom w:val="none" w:sz="0" w:space="0" w:color="auto"/>
            <w:right w:val="none" w:sz="0" w:space="0" w:color="auto"/>
          </w:divBdr>
        </w:div>
        <w:div w:id="1428771518">
          <w:marLeft w:val="640"/>
          <w:marRight w:val="0"/>
          <w:marTop w:val="0"/>
          <w:marBottom w:val="0"/>
          <w:divBdr>
            <w:top w:val="none" w:sz="0" w:space="0" w:color="auto"/>
            <w:left w:val="none" w:sz="0" w:space="0" w:color="auto"/>
            <w:bottom w:val="none" w:sz="0" w:space="0" w:color="auto"/>
            <w:right w:val="none" w:sz="0" w:space="0" w:color="auto"/>
          </w:divBdr>
        </w:div>
        <w:div w:id="1926068641">
          <w:marLeft w:val="640"/>
          <w:marRight w:val="0"/>
          <w:marTop w:val="0"/>
          <w:marBottom w:val="0"/>
          <w:divBdr>
            <w:top w:val="none" w:sz="0" w:space="0" w:color="auto"/>
            <w:left w:val="none" w:sz="0" w:space="0" w:color="auto"/>
            <w:bottom w:val="none" w:sz="0" w:space="0" w:color="auto"/>
            <w:right w:val="none" w:sz="0" w:space="0" w:color="auto"/>
          </w:divBdr>
        </w:div>
        <w:div w:id="1314677016">
          <w:marLeft w:val="640"/>
          <w:marRight w:val="0"/>
          <w:marTop w:val="0"/>
          <w:marBottom w:val="0"/>
          <w:divBdr>
            <w:top w:val="none" w:sz="0" w:space="0" w:color="auto"/>
            <w:left w:val="none" w:sz="0" w:space="0" w:color="auto"/>
            <w:bottom w:val="none" w:sz="0" w:space="0" w:color="auto"/>
            <w:right w:val="none" w:sz="0" w:space="0" w:color="auto"/>
          </w:divBdr>
        </w:div>
        <w:div w:id="1973826825">
          <w:marLeft w:val="640"/>
          <w:marRight w:val="0"/>
          <w:marTop w:val="0"/>
          <w:marBottom w:val="0"/>
          <w:divBdr>
            <w:top w:val="none" w:sz="0" w:space="0" w:color="auto"/>
            <w:left w:val="none" w:sz="0" w:space="0" w:color="auto"/>
            <w:bottom w:val="none" w:sz="0" w:space="0" w:color="auto"/>
            <w:right w:val="none" w:sz="0" w:space="0" w:color="auto"/>
          </w:divBdr>
        </w:div>
        <w:div w:id="842822936">
          <w:marLeft w:val="640"/>
          <w:marRight w:val="0"/>
          <w:marTop w:val="0"/>
          <w:marBottom w:val="0"/>
          <w:divBdr>
            <w:top w:val="none" w:sz="0" w:space="0" w:color="auto"/>
            <w:left w:val="none" w:sz="0" w:space="0" w:color="auto"/>
            <w:bottom w:val="none" w:sz="0" w:space="0" w:color="auto"/>
            <w:right w:val="none" w:sz="0" w:space="0" w:color="auto"/>
          </w:divBdr>
        </w:div>
        <w:div w:id="974483522">
          <w:marLeft w:val="640"/>
          <w:marRight w:val="0"/>
          <w:marTop w:val="0"/>
          <w:marBottom w:val="0"/>
          <w:divBdr>
            <w:top w:val="none" w:sz="0" w:space="0" w:color="auto"/>
            <w:left w:val="none" w:sz="0" w:space="0" w:color="auto"/>
            <w:bottom w:val="none" w:sz="0" w:space="0" w:color="auto"/>
            <w:right w:val="none" w:sz="0" w:space="0" w:color="auto"/>
          </w:divBdr>
        </w:div>
        <w:div w:id="743144097">
          <w:marLeft w:val="640"/>
          <w:marRight w:val="0"/>
          <w:marTop w:val="0"/>
          <w:marBottom w:val="0"/>
          <w:divBdr>
            <w:top w:val="none" w:sz="0" w:space="0" w:color="auto"/>
            <w:left w:val="none" w:sz="0" w:space="0" w:color="auto"/>
            <w:bottom w:val="none" w:sz="0" w:space="0" w:color="auto"/>
            <w:right w:val="none" w:sz="0" w:space="0" w:color="auto"/>
          </w:divBdr>
        </w:div>
        <w:div w:id="362638246">
          <w:marLeft w:val="640"/>
          <w:marRight w:val="0"/>
          <w:marTop w:val="0"/>
          <w:marBottom w:val="0"/>
          <w:divBdr>
            <w:top w:val="none" w:sz="0" w:space="0" w:color="auto"/>
            <w:left w:val="none" w:sz="0" w:space="0" w:color="auto"/>
            <w:bottom w:val="none" w:sz="0" w:space="0" w:color="auto"/>
            <w:right w:val="none" w:sz="0" w:space="0" w:color="auto"/>
          </w:divBdr>
        </w:div>
        <w:div w:id="2018606583">
          <w:marLeft w:val="640"/>
          <w:marRight w:val="0"/>
          <w:marTop w:val="0"/>
          <w:marBottom w:val="0"/>
          <w:divBdr>
            <w:top w:val="none" w:sz="0" w:space="0" w:color="auto"/>
            <w:left w:val="none" w:sz="0" w:space="0" w:color="auto"/>
            <w:bottom w:val="none" w:sz="0" w:space="0" w:color="auto"/>
            <w:right w:val="none" w:sz="0" w:space="0" w:color="auto"/>
          </w:divBdr>
        </w:div>
        <w:div w:id="502355433">
          <w:marLeft w:val="640"/>
          <w:marRight w:val="0"/>
          <w:marTop w:val="0"/>
          <w:marBottom w:val="0"/>
          <w:divBdr>
            <w:top w:val="none" w:sz="0" w:space="0" w:color="auto"/>
            <w:left w:val="none" w:sz="0" w:space="0" w:color="auto"/>
            <w:bottom w:val="none" w:sz="0" w:space="0" w:color="auto"/>
            <w:right w:val="none" w:sz="0" w:space="0" w:color="auto"/>
          </w:divBdr>
        </w:div>
        <w:div w:id="2127037214">
          <w:marLeft w:val="640"/>
          <w:marRight w:val="0"/>
          <w:marTop w:val="0"/>
          <w:marBottom w:val="0"/>
          <w:divBdr>
            <w:top w:val="none" w:sz="0" w:space="0" w:color="auto"/>
            <w:left w:val="none" w:sz="0" w:space="0" w:color="auto"/>
            <w:bottom w:val="none" w:sz="0" w:space="0" w:color="auto"/>
            <w:right w:val="none" w:sz="0" w:space="0" w:color="auto"/>
          </w:divBdr>
        </w:div>
        <w:div w:id="748893541">
          <w:marLeft w:val="640"/>
          <w:marRight w:val="0"/>
          <w:marTop w:val="0"/>
          <w:marBottom w:val="0"/>
          <w:divBdr>
            <w:top w:val="none" w:sz="0" w:space="0" w:color="auto"/>
            <w:left w:val="none" w:sz="0" w:space="0" w:color="auto"/>
            <w:bottom w:val="none" w:sz="0" w:space="0" w:color="auto"/>
            <w:right w:val="none" w:sz="0" w:space="0" w:color="auto"/>
          </w:divBdr>
        </w:div>
        <w:div w:id="76291091">
          <w:marLeft w:val="640"/>
          <w:marRight w:val="0"/>
          <w:marTop w:val="0"/>
          <w:marBottom w:val="0"/>
          <w:divBdr>
            <w:top w:val="none" w:sz="0" w:space="0" w:color="auto"/>
            <w:left w:val="none" w:sz="0" w:space="0" w:color="auto"/>
            <w:bottom w:val="none" w:sz="0" w:space="0" w:color="auto"/>
            <w:right w:val="none" w:sz="0" w:space="0" w:color="auto"/>
          </w:divBdr>
        </w:div>
        <w:div w:id="273287475">
          <w:marLeft w:val="640"/>
          <w:marRight w:val="0"/>
          <w:marTop w:val="0"/>
          <w:marBottom w:val="0"/>
          <w:divBdr>
            <w:top w:val="none" w:sz="0" w:space="0" w:color="auto"/>
            <w:left w:val="none" w:sz="0" w:space="0" w:color="auto"/>
            <w:bottom w:val="none" w:sz="0" w:space="0" w:color="auto"/>
            <w:right w:val="none" w:sz="0" w:space="0" w:color="auto"/>
          </w:divBdr>
        </w:div>
        <w:div w:id="13852005">
          <w:marLeft w:val="640"/>
          <w:marRight w:val="0"/>
          <w:marTop w:val="0"/>
          <w:marBottom w:val="0"/>
          <w:divBdr>
            <w:top w:val="none" w:sz="0" w:space="0" w:color="auto"/>
            <w:left w:val="none" w:sz="0" w:space="0" w:color="auto"/>
            <w:bottom w:val="none" w:sz="0" w:space="0" w:color="auto"/>
            <w:right w:val="none" w:sz="0" w:space="0" w:color="auto"/>
          </w:divBdr>
        </w:div>
      </w:divsChild>
    </w:div>
    <w:div w:id="21468503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39/C7EE01100H" TargetMode="External"/><Relationship Id="rId21" Type="http://schemas.openxmlformats.org/officeDocument/2006/relationships/image" Target="media/image14.png"/><Relationship Id="rId42" Type="http://schemas.openxmlformats.org/officeDocument/2006/relationships/image" Target="media/image35.tiff"/><Relationship Id="rId63" Type="http://schemas.openxmlformats.org/officeDocument/2006/relationships/image" Target="media/image56.tiff"/><Relationship Id="rId84" Type="http://schemas.openxmlformats.org/officeDocument/2006/relationships/image" Target="media/image77.tiff"/><Relationship Id="rId138" Type="http://schemas.openxmlformats.org/officeDocument/2006/relationships/hyperlink" Target="https://pubs.acs.org/action/doSearch?field1=Contrib&amp;text1=Sagar%20Mitra" TargetMode="External"/><Relationship Id="rId159" Type="http://schemas.openxmlformats.org/officeDocument/2006/relationships/hyperlink" Target="https://doi.org/10.1016/j.electacta.2017.06.143" TargetMode="External"/><Relationship Id="rId170" Type="http://schemas.openxmlformats.org/officeDocument/2006/relationships/hyperlink" Target="https://www.nature.com/articles/nmat4976" TargetMode="External"/><Relationship Id="rId191" Type="http://schemas.openxmlformats.org/officeDocument/2006/relationships/hyperlink" Target="https://www.sciencedirect.com/journal/materials-chemistry-and-physics" TargetMode="External"/><Relationship Id="rId205" Type="http://schemas.openxmlformats.org/officeDocument/2006/relationships/hyperlink" Target="https://www.sciencedirect.com/journal/journal-of-electroanalytical-chemistry" TargetMode="External"/><Relationship Id="rId226" Type="http://schemas.openxmlformats.org/officeDocument/2006/relationships/hyperlink" Target="https://doi.org/10.1007/s11664-018-6797-1" TargetMode="External"/><Relationship Id="rId107" Type="http://schemas.openxmlformats.org/officeDocument/2006/relationships/hyperlink" Target="https://www.sciencedirect.com/journal/nano-energy/vol/72/suppl/C" TargetMode="External"/><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tiff"/><Relationship Id="rId74" Type="http://schemas.openxmlformats.org/officeDocument/2006/relationships/image" Target="media/image67.png"/><Relationship Id="rId128" Type="http://schemas.openxmlformats.org/officeDocument/2006/relationships/hyperlink" Target="https://iopscience.iop.org/volume/2151-2043/MA2016-02" TargetMode="External"/><Relationship Id="rId149" Type="http://schemas.openxmlformats.org/officeDocument/2006/relationships/hyperlink" Target="https://doi.org/10.1021/acsenergylett.8b02470" TargetMode="External"/><Relationship Id="rId5" Type="http://schemas.openxmlformats.org/officeDocument/2006/relationships/webSettings" Target="webSettings.xml"/><Relationship Id="rId95" Type="http://schemas.openxmlformats.org/officeDocument/2006/relationships/image" Target="media/image88.tiff"/><Relationship Id="rId160" Type="http://schemas.openxmlformats.org/officeDocument/2006/relationships/hyperlink" Target="https://doi.org/10.3390/ijms26125454" TargetMode="External"/><Relationship Id="rId181" Type="http://schemas.openxmlformats.org/officeDocument/2006/relationships/hyperlink" Target="https://www.nature.com/articles/nmat4976" TargetMode="External"/><Relationship Id="rId216" Type="http://schemas.openxmlformats.org/officeDocument/2006/relationships/hyperlink" Target="https://scholar.google.com/scholar?q=Ovy+Sofiyah" TargetMode="External"/><Relationship Id="rId22" Type="http://schemas.openxmlformats.org/officeDocument/2006/relationships/image" Target="media/image15.tiff"/><Relationship Id="rId43" Type="http://schemas.openxmlformats.org/officeDocument/2006/relationships/image" Target="media/image36.tiff"/><Relationship Id="rId64" Type="http://schemas.openxmlformats.org/officeDocument/2006/relationships/image" Target="media/image57.tiff"/><Relationship Id="rId118" Type="http://schemas.openxmlformats.org/officeDocument/2006/relationships/hyperlink" Target="https://pubs.rsc.org/en/results?searchtext=Author:Xiaoqi%20Sun" TargetMode="External"/><Relationship Id="rId139" Type="http://schemas.openxmlformats.org/officeDocument/2006/relationships/hyperlink" Target="https://doi.org/10.1021/am503605u" TargetMode="External"/><Relationship Id="rId85" Type="http://schemas.openxmlformats.org/officeDocument/2006/relationships/image" Target="media/image78.tiff"/><Relationship Id="rId150" Type="http://schemas.openxmlformats.org/officeDocument/2006/relationships/hyperlink" Target="https://www.sciencedirect.com/journal/journal-of-power-sources" TargetMode="External"/><Relationship Id="rId171" Type="http://schemas.openxmlformats.org/officeDocument/2006/relationships/hyperlink" Target="https://www.nature.com/articles/nmat4976" TargetMode="External"/><Relationship Id="rId192" Type="http://schemas.openxmlformats.org/officeDocument/2006/relationships/hyperlink" Target="file:///C:\Users\User\Downloads\V.%20316" TargetMode="External"/><Relationship Id="rId206" Type="http://schemas.openxmlformats.org/officeDocument/2006/relationships/hyperlink" Target="https://www.sciencedirect.com/journal/journal-of-electroanalytical-chemistry/vol/812/suppl/C" TargetMode="External"/><Relationship Id="rId227" Type="http://schemas.openxmlformats.org/officeDocument/2006/relationships/hyperlink" Target="https://doi.org/10.1021/jacs.5b08434" TargetMode="External"/><Relationship Id="rId12" Type="http://schemas.openxmlformats.org/officeDocument/2006/relationships/image" Target="media/image5.png"/><Relationship Id="rId33" Type="http://schemas.openxmlformats.org/officeDocument/2006/relationships/image" Target="media/image26.emf"/><Relationship Id="rId108" Type="http://schemas.openxmlformats.org/officeDocument/2006/relationships/hyperlink" Target="https://doi.org/10.%201016/j.nanoen.2020.104716" TargetMode="External"/><Relationship Id="rId129" Type="http://schemas.openxmlformats.org/officeDocument/2006/relationships/hyperlink" Target="http://dx.doi.org/10.1149/2.012301jes" TargetMode="External"/><Relationship Id="rId54" Type="http://schemas.openxmlformats.org/officeDocument/2006/relationships/image" Target="media/image47.tiff"/><Relationship Id="rId75" Type="http://schemas.openxmlformats.org/officeDocument/2006/relationships/image" Target="media/image68.tiff"/><Relationship Id="rId96" Type="http://schemas.openxmlformats.org/officeDocument/2006/relationships/image" Target="media/image89.png"/><Relationship Id="rId140" Type="http://schemas.openxmlformats.org/officeDocument/2006/relationships/hyperlink" Target="https://www.sciencedirect.com/journal/journal-of-electroanalytical-chemistry" TargetMode="External"/><Relationship Id="rId161" Type="http://schemas.openxmlformats.org/officeDocument/2006/relationships/hyperlink" Target="https://doi.org/10.3390/nano13040704" TargetMode="External"/><Relationship Id="rId182" Type="http://schemas.openxmlformats.org/officeDocument/2006/relationships/hyperlink" Target="https://www.nature.com/articles/nmat4976" TargetMode="External"/><Relationship Id="rId217" Type="http://schemas.openxmlformats.org/officeDocument/2006/relationships/hyperlink" Target="https://scholar.google.com/scholar?q=Novita+Andarini" TargetMode="External"/><Relationship Id="rId6" Type="http://schemas.openxmlformats.org/officeDocument/2006/relationships/footnotes" Target="footnotes.xml"/><Relationship Id="rId23" Type="http://schemas.openxmlformats.org/officeDocument/2006/relationships/image" Target="media/image16.tiff"/><Relationship Id="rId119" Type="http://schemas.openxmlformats.org/officeDocument/2006/relationships/hyperlink" Target="https://pubs.rsc.org/en/results?searchtext=Author:Patrick%20Bonnick" TargetMode="External"/><Relationship Id="rId44" Type="http://schemas.openxmlformats.org/officeDocument/2006/relationships/image" Target="media/image37.tiff"/><Relationship Id="rId65" Type="http://schemas.openxmlformats.org/officeDocument/2006/relationships/image" Target="media/image58.tiff"/><Relationship Id="rId86" Type="http://schemas.openxmlformats.org/officeDocument/2006/relationships/image" Target="media/image79.tiff"/><Relationship Id="rId130" Type="http://schemas.openxmlformats.org/officeDocument/2006/relationships/hyperlink" Target="https://doi.org/10.1021/cr500049y" TargetMode="External"/><Relationship Id="rId151" Type="http://schemas.openxmlformats.org/officeDocument/2006/relationships/hyperlink" Target="https://www.sciencedirect.com/journal/journal-of-power-sources/vol/368/suppl/C" TargetMode="External"/><Relationship Id="rId172" Type="http://schemas.openxmlformats.org/officeDocument/2006/relationships/hyperlink" Target="https://www.nature.com/articles/nmat4976" TargetMode="External"/><Relationship Id="rId193" Type="http://schemas.openxmlformats.org/officeDocument/2006/relationships/hyperlink" Target="https://doi.org/10.1016/j.matchemphys.2024.129064" TargetMode="External"/><Relationship Id="rId207" Type="http://schemas.openxmlformats.org/officeDocument/2006/relationships/hyperlink" Target="https://www.researchgate.net/scientific-contributions/Dong-Zhong-2258101658?_tp=eyJjb250ZXh0Ijp7ImZpcnN0UGFnZSI6InB1YmxpY2F0aW9uIiwicGFnZSI6InB1YmxpY2F0aW9uIn19" TargetMode="External"/><Relationship Id="rId228" Type="http://schemas.openxmlformats.org/officeDocument/2006/relationships/hyperlink" Target="https://doi.org/10.1016/j.nanoso.2018.03.008" TargetMode="External"/><Relationship Id="rId13" Type="http://schemas.openxmlformats.org/officeDocument/2006/relationships/image" Target="media/image6.emf"/><Relationship Id="rId109" Type="http://schemas.openxmlformats.org/officeDocument/2006/relationships/hyperlink" Target="https://doi.org/10.%201016/j.electacta.2017.01.190" TargetMode="External"/><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hyperlink" Target="https://doi.org/10.1007/s10008-023-05742-0" TargetMode="External"/><Relationship Id="rId120" Type="http://schemas.openxmlformats.org/officeDocument/2006/relationships/hyperlink" Target="https://pubs.rsc.org/en/results?searchtext=Author:Victor%20Duffort" TargetMode="External"/><Relationship Id="rId141" Type="http://schemas.openxmlformats.org/officeDocument/2006/relationships/hyperlink" Target="https://www.sciencedirect.com/journal/journal-of-electroanalytical-chemistry/vol/848/suppl/C" TargetMode="External"/><Relationship Id="rId7" Type="http://schemas.openxmlformats.org/officeDocument/2006/relationships/endnotes" Target="endnotes.xml"/><Relationship Id="rId162" Type="http://schemas.openxmlformats.org/officeDocument/2006/relationships/hyperlink" Target="http://dx.doi.org/10.1155/2016/8123652" TargetMode="External"/><Relationship Id="rId183" Type="http://schemas.openxmlformats.org/officeDocument/2006/relationships/hyperlink" Target="https://www.nature.com/nmat" TargetMode="External"/><Relationship Id="rId218" Type="http://schemas.openxmlformats.org/officeDocument/2006/relationships/hyperlink" Target="https://scholar.google.com/scholar?q=Yudi+Aris+Sulistiyo" TargetMode="External"/><Relationship Id="rId24" Type="http://schemas.openxmlformats.org/officeDocument/2006/relationships/image" Target="media/image17.tiff"/><Relationship Id="rId45" Type="http://schemas.openxmlformats.org/officeDocument/2006/relationships/image" Target="media/image38.png"/><Relationship Id="rId66" Type="http://schemas.openxmlformats.org/officeDocument/2006/relationships/image" Target="media/image59.tiff"/><Relationship Id="rId87" Type="http://schemas.openxmlformats.org/officeDocument/2006/relationships/image" Target="media/image80.tiff"/><Relationship Id="rId110" Type="http://schemas.openxmlformats.org/officeDocument/2006/relationships/hyperlink" Target="https://doi.org/10.1126/science.1212741" TargetMode="External"/><Relationship Id="rId131" Type="http://schemas.openxmlformats.org/officeDocument/2006/relationships/hyperlink" Target="https://doi.org/10.1007/s40843-015-0084-8" TargetMode="External"/><Relationship Id="rId152" Type="http://schemas.openxmlformats.org/officeDocument/2006/relationships/hyperlink" Target="http://dx.doi.org/10.1016/j.jpowsour.2017.09.054" TargetMode="External"/><Relationship Id="rId173" Type="http://schemas.openxmlformats.org/officeDocument/2006/relationships/hyperlink" Target="https://www.nature.com/articles/nmat4976" TargetMode="External"/><Relationship Id="rId194" Type="http://schemas.openxmlformats.org/officeDocument/2006/relationships/hyperlink" Target="https://www.researchgate.net/profile/Tzu-Sen-Su?_tp=eyJjb250ZXh0Ijp7ImZpcnN0UGFnZSI6InB1YmxpY2F0aW9uIiwicGFnZSI6InB1YmxpY2F0aW9uIn19" TargetMode="External"/><Relationship Id="rId208" Type="http://schemas.openxmlformats.org/officeDocument/2006/relationships/hyperlink" Target="https://www.researchgate.net/scientific-contributions/Mingxi-Zheng-2258108082?_tp=eyJjb250ZXh0Ijp7ImZpcnN0UGFnZSI6InB1YmxpY2F0aW9uIiwicGFnZSI6InB1YmxpY2F0aW9uIn19" TargetMode="External"/><Relationship Id="rId229" Type="http://schemas.openxmlformats.org/officeDocument/2006/relationships/hyperlink" Target="https://doi.org/10.18321/ectj885" TargetMode="External"/><Relationship Id="rId14" Type="http://schemas.openxmlformats.org/officeDocument/2006/relationships/image" Target="media/image7.png"/><Relationship Id="rId35" Type="http://schemas.openxmlformats.org/officeDocument/2006/relationships/image" Target="media/image28.tiff"/><Relationship Id="rId56" Type="http://schemas.openxmlformats.org/officeDocument/2006/relationships/image" Target="media/image49.png"/><Relationship Id="rId77" Type="http://schemas.openxmlformats.org/officeDocument/2006/relationships/image" Target="media/image70.tiff"/><Relationship Id="rId100" Type="http://schemas.openxmlformats.org/officeDocument/2006/relationships/hyperlink" Target="https://doi.org/10.1007/s10008-022-05307-7" TargetMode="External"/><Relationship Id="rId8" Type="http://schemas.openxmlformats.org/officeDocument/2006/relationships/image" Target="media/image1.png"/><Relationship Id="rId98" Type="http://schemas.openxmlformats.org/officeDocument/2006/relationships/hyperlink" Target="https://doi.org/10.1007/s10008-022-05307-7" TargetMode="External"/><Relationship Id="rId121" Type="http://schemas.openxmlformats.org/officeDocument/2006/relationships/hyperlink" Target="https://pubs.rsc.org/en/results?searchtext=Author:Miao%20Liu" TargetMode="External"/><Relationship Id="rId142" Type="http://schemas.openxmlformats.org/officeDocument/2006/relationships/hyperlink" Target="https://doi.org/10.1016/j.jelechem.2019.113293" TargetMode="External"/><Relationship Id="rId163" Type="http://schemas.openxmlformats.org/officeDocument/2006/relationships/hyperlink" Target="https://www.sciencedirect.com/journal/chemical-thermodynamics-and-thermal-analysis" TargetMode="External"/><Relationship Id="rId184" Type="http://schemas.openxmlformats.org/officeDocument/2006/relationships/hyperlink" Target="https://www.sciencedirect.com/journal/electrochimica-acta" TargetMode="External"/><Relationship Id="rId219" Type="http://schemas.openxmlformats.org/officeDocument/2006/relationships/hyperlink" Target="https://scholar.google.com/scholar?q=Suwardiyanto+Suwardiyanto" TargetMode="External"/><Relationship Id="rId230" Type="http://schemas.openxmlformats.org/officeDocument/2006/relationships/hyperlink" Target="https://doi.org/10.1016/j.jpowsour.2017.02.033" TargetMode="External"/><Relationship Id="rId25" Type="http://schemas.openxmlformats.org/officeDocument/2006/relationships/image" Target="media/image18.tiff"/><Relationship Id="rId46" Type="http://schemas.openxmlformats.org/officeDocument/2006/relationships/image" Target="media/image39.png"/><Relationship Id="rId67" Type="http://schemas.openxmlformats.org/officeDocument/2006/relationships/image" Target="media/image60.tiff"/><Relationship Id="rId20" Type="http://schemas.openxmlformats.org/officeDocument/2006/relationships/image" Target="media/image13.png"/><Relationship Id="rId41" Type="http://schemas.openxmlformats.org/officeDocument/2006/relationships/image" Target="media/image34.tiff"/><Relationship Id="rId62" Type="http://schemas.openxmlformats.org/officeDocument/2006/relationships/image" Target="media/image55.tiff"/><Relationship Id="rId83" Type="http://schemas.openxmlformats.org/officeDocument/2006/relationships/image" Target="media/image76.tiff"/><Relationship Id="rId88" Type="http://schemas.openxmlformats.org/officeDocument/2006/relationships/image" Target="media/image81.tiff"/><Relationship Id="rId111" Type="http://schemas.openxmlformats.org/officeDocument/2006/relationships/hyperlink" Target="https://doi.org/10.1021/cr020730k" TargetMode="External"/><Relationship Id="rId132" Type="http://schemas.openxmlformats.org/officeDocument/2006/relationships/hyperlink" Target="https://doi.org/10.3390/batteries8090105" TargetMode="External"/><Relationship Id="rId153" Type="http://schemas.openxmlformats.org/officeDocument/2006/relationships/hyperlink" Target="http://dx.doi.org/10.3139/146.110436" TargetMode="External"/><Relationship Id="rId174" Type="http://schemas.openxmlformats.org/officeDocument/2006/relationships/hyperlink" Target="https://www.nature.com/articles/nmat4976" TargetMode="External"/><Relationship Id="rId179" Type="http://schemas.openxmlformats.org/officeDocument/2006/relationships/hyperlink" Target="https://www.nature.com/articles/nmat4976" TargetMode="External"/><Relationship Id="rId195" Type="http://schemas.openxmlformats.org/officeDocument/2006/relationships/hyperlink" Target="https://www.researchgate.net/profile/Tzu-chien-Wei?_tp=eyJjb250ZXh0Ijp7ImZpcnN0UGFnZSI6InB1YmxpY2F0aW9uIiwicGFnZSI6InB1YmxpY2F0aW9uIn19" TargetMode="External"/><Relationship Id="rId209" Type="http://schemas.openxmlformats.org/officeDocument/2006/relationships/hyperlink" Target="http://dx.doi.org/10.1088/2053-1591/acedf0" TargetMode="External"/><Relationship Id="rId190" Type="http://schemas.openxmlformats.org/officeDocument/2006/relationships/hyperlink" Target="https://doi.org/10.3390/gels11080657" TargetMode="External"/><Relationship Id="rId204" Type="http://schemas.openxmlformats.org/officeDocument/2006/relationships/hyperlink" Target="https://doi.org/10.1021/acsanm.4c02257" TargetMode="External"/><Relationship Id="rId220" Type="http://schemas.openxmlformats.org/officeDocument/2006/relationships/hyperlink" Target="https://journal.bcrec.id/index.php/bcrec/issue/view/1214" TargetMode="External"/><Relationship Id="rId225" Type="http://schemas.openxmlformats.org/officeDocument/2006/relationships/hyperlink" Target="https://doi.org/10.3390/molecules29235638" TargetMode="External"/><Relationship Id="rId15" Type="http://schemas.openxmlformats.org/officeDocument/2006/relationships/image" Target="media/image8.png"/><Relationship Id="rId36" Type="http://schemas.openxmlformats.org/officeDocument/2006/relationships/image" Target="media/image29.tiff"/><Relationship Id="rId57" Type="http://schemas.openxmlformats.org/officeDocument/2006/relationships/image" Target="media/image50.png"/><Relationship Id="rId106" Type="http://schemas.openxmlformats.org/officeDocument/2006/relationships/hyperlink" Target="https://doi.org/10.1002/adma.201802563" TargetMode="External"/><Relationship Id="rId127" Type="http://schemas.openxmlformats.org/officeDocument/2006/relationships/hyperlink" Target="https://doi.org/10.1107/S0567739476001551" TargetMode="External"/><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tiff"/><Relationship Id="rId73" Type="http://schemas.openxmlformats.org/officeDocument/2006/relationships/image" Target="media/image66.jpeg"/><Relationship Id="rId78" Type="http://schemas.openxmlformats.org/officeDocument/2006/relationships/image" Target="media/image71.tiff"/><Relationship Id="rId94" Type="http://schemas.openxmlformats.org/officeDocument/2006/relationships/image" Target="media/image87.tiff"/><Relationship Id="rId99" Type="http://schemas.openxmlformats.org/officeDocument/2006/relationships/hyperlink" Target="https://doi.org/10.1007/s10008-022-05307-7" TargetMode="External"/><Relationship Id="rId101" Type="http://schemas.openxmlformats.org/officeDocument/2006/relationships/hyperlink" Target="https://doi.org/10.31489/2021Ch4/104-116" TargetMode="External"/><Relationship Id="rId122" Type="http://schemas.openxmlformats.org/officeDocument/2006/relationships/hyperlink" Target="https://pubs.rsc.org/en/results?searchtext=Author:Ziqin%20Rong" TargetMode="External"/><Relationship Id="rId143" Type="http://schemas.openxmlformats.org/officeDocument/2006/relationships/hyperlink" Target="https://chemistry-europe.onlinelibrary.wiley.com/authored-by/Ma/Zheng" TargetMode="External"/><Relationship Id="rId148" Type="http://schemas.openxmlformats.org/officeDocument/2006/relationships/hyperlink" Target="https://doi.org/10.1002/batt.201800102" TargetMode="External"/><Relationship Id="rId164" Type="http://schemas.openxmlformats.org/officeDocument/2006/relationships/hyperlink" Target="https://www.sciencedirect.com/journal/chemical-thermodynamics-and-thermal-analysis/vol/5/suppl/C" TargetMode="External"/><Relationship Id="rId169" Type="http://schemas.openxmlformats.org/officeDocument/2006/relationships/hyperlink" Target="https://www.nature.com/articles/nmat4976" TargetMode="External"/><Relationship Id="rId185" Type="http://schemas.openxmlformats.org/officeDocument/2006/relationships/hyperlink" Target="https://www.sciencedirect.com/journal/electrochimica-acta/vol/444/suppl/C"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www.nature.com/articles/nmat4976" TargetMode="External"/><Relationship Id="rId210" Type="http://schemas.openxmlformats.org/officeDocument/2006/relationships/hyperlink" Target="https://www.nature.com/articles/s41598-024-82640-z" TargetMode="External"/><Relationship Id="rId215" Type="http://schemas.openxmlformats.org/officeDocument/2006/relationships/hyperlink" Target="https://scholar.google.com/scholar?q=Alvina+Nur+Diana" TargetMode="External"/><Relationship Id="rId26" Type="http://schemas.openxmlformats.org/officeDocument/2006/relationships/image" Target="media/image19.tiff"/><Relationship Id="rId231" Type="http://schemas.openxmlformats.org/officeDocument/2006/relationships/hyperlink" Target="https://doi.org/10.1016/j.electacta.2018.04.200" TargetMode="External"/><Relationship Id="rId47" Type="http://schemas.openxmlformats.org/officeDocument/2006/relationships/image" Target="media/image40.tiff"/><Relationship Id="rId68" Type="http://schemas.openxmlformats.org/officeDocument/2006/relationships/image" Target="media/image61.tiff"/><Relationship Id="rId89" Type="http://schemas.openxmlformats.org/officeDocument/2006/relationships/image" Target="media/image82.jpeg"/><Relationship Id="rId112" Type="http://schemas.openxmlformats.org/officeDocument/2006/relationships/hyperlink" Target="https://pubs.rsc.org/en/results?searchtext=Author:Zhiming%20Liu" TargetMode="External"/><Relationship Id="rId133" Type="http://schemas.openxmlformats.org/officeDocument/2006/relationships/hyperlink" Target="mailto:idowumalachi2696@gmail.com" TargetMode="External"/><Relationship Id="rId154" Type="http://schemas.openxmlformats.org/officeDocument/2006/relationships/hyperlink" Target="https://doi.org/10.1016/j.jpowsour.2013.01.114" TargetMode="External"/><Relationship Id="rId175" Type="http://schemas.openxmlformats.org/officeDocument/2006/relationships/hyperlink" Target="https://www.nature.com/articles/nmat4976" TargetMode="External"/><Relationship Id="rId196" Type="http://schemas.openxmlformats.org/officeDocument/2006/relationships/hyperlink" Target="https://www.researchgate.net/journal/Physica-Status-Solidi-A-Applications-and-Materials-Science-1862-6319?_tp=eyJjb250ZXh0Ijp7ImZpcnN0UGFnZSI6InB1YmxpY2F0aW9uIiwicGFnZSI6InB1YmxpY2F0aW9uIn19" TargetMode="External"/><Relationship Id="rId200" Type="http://schemas.openxmlformats.org/officeDocument/2006/relationships/hyperlink" Target="https://www.tandfonline.com/author/el+Hussaini,+Omneya+M" TargetMode="External"/><Relationship Id="rId16" Type="http://schemas.openxmlformats.org/officeDocument/2006/relationships/image" Target="media/image9.png"/><Relationship Id="rId221" Type="http://schemas.openxmlformats.org/officeDocument/2006/relationships/hyperlink" Target="https://pubmed.ncbi.nlm.nih.gov/?term=" TargetMode="External"/><Relationship Id="rId37" Type="http://schemas.openxmlformats.org/officeDocument/2006/relationships/image" Target="media/image30.tiff"/><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hyperlink" Target="https://doi.org/10.31489/2021Ch4/104-116" TargetMode="External"/><Relationship Id="rId123" Type="http://schemas.openxmlformats.org/officeDocument/2006/relationships/hyperlink" Target="https://pubs.rsc.org/en/results?searchtext=Author:Kristin%20A.%20Persson" TargetMode="External"/><Relationship Id="rId144" Type="http://schemas.openxmlformats.org/officeDocument/2006/relationships/hyperlink" Target="https://chemistry-europe.onlinelibrary.wiley.com/authored-by/MacFarlane/Douglas+R." TargetMode="External"/><Relationship Id="rId90" Type="http://schemas.openxmlformats.org/officeDocument/2006/relationships/image" Target="media/image83.tiff"/><Relationship Id="rId165" Type="http://schemas.openxmlformats.org/officeDocument/2006/relationships/hyperlink" Target="https://doi.org/10.1002/cnma.201600093" TargetMode="External"/><Relationship Id="rId186" Type="http://schemas.openxmlformats.org/officeDocument/2006/relationships/hyperlink" Target="https://www.sciencedirect.com/journal/electrochimica-acta" TargetMode="External"/><Relationship Id="rId211" Type="http://schemas.openxmlformats.org/officeDocument/2006/relationships/hyperlink" Target="https://www.nature.com/articles/s41598-024-82640-z" TargetMode="External"/><Relationship Id="rId232" Type="http://schemas.openxmlformats.org/officeDocument/2006/relationships/footer" Target="footer1.xml"/><Relationship Id="rId27" Type="http://schemas.openxmlformats.org/officeDocument/2006/relationships/image" Target="media/image20.png"/><Relationship Id="rId48" Type="http://schemas.openxmlformats.org/officeDocument/2006/relationships/image" Target="media/image41.tiff"/><Relationship Id="rId69" Type="http://schemas.openxmlformats.org/officeDocument/2006/relationships/image" Target="media/image62.tiff"/><Relationship Id="rId113" Type="http://schemas.openxmlformats.org/officeDocument/2006/relationships/hyperlink" Target="https://pubs.rsc.org/en/results?searchtext=Author:Tianchi%20Lu" TargetMode="External"/><Relationship Id="rId134" Type="http://schemas.openxmlformats.org/officeDocument/2006/relationships/hyperlink" Target="mailto:olawumiadebukola1992@gmail.com" TargetMode="External"/><Relationship Id="rId80" Type="http://schemas.openxmlformats.org/officeDocument/2006/relationships/image" Target="media/image73.tiff"/><Relationship Id="rId155" Type="http://schemas.openxmlformats.org/officeDocument/2006/relationships/hyperlink" Target="http://dx.doi.org/10.1016/j.electacta.2015.03.006" TargetMode="External"/><Relationship Id="rId176" Type="http://schemas.openxmlformats.org/officeDocument/2006/relationships/hyperlink" Target="https://www.nature.com/articles/nmat4976" TargetMode="External"/><Relationship Id="rId197" Type="http://schemas.openxmlformats.org/officeDocument/2006/relationships/hyperlink" Target="http://dx.doi.org/10.1002/pssa.201900491" TargetMode="External"/><Relationship Id="rId201" Type="http://schemas.openxmlformats.org/officeDocument/2006/relationships/hyperlink" Target="https://www.tandfonline.com/author/El-Shahat,+Mohamed+F" TargetMode="External"/><Relationship Id="rId222" Type="http://schemas.openxmlformats.org/officeDocument/2006/relationships/hyperlink" Target="https://pubmed.ncbi.nlm.nih.gov/?term=" TargetMode="Externa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tiff"/><Relationship Id="rId103" Type="http://schemas.openxmlformats.org/officeDocument/2006/relationships/hyperlink" Target="https://doi.org/10.1016/j.ensm.2018.11.033" TargetMode="External"/><Relationship Id="rId124" Type="http://schemas.openxmlformats.org/officeDocument/2006/relationships/hyperlink" Target="https://pubs.rsc.org/en/results?searchtext=Author:Gerbrand%20Ceder" TargetMode="External"/><Relationship Id="rId70" Type="http://schemas.openxmlformats.org/officeDocument/2006/relationships/image" Target="media/image63.tiff"/><Relationship Id="rId91" Type="http://schemas.openxmlformats.org/officeDocument/2006/relationships/image" Target="media/image84.tiff"/><Relationship Id="rId145" Type="http://schemas.openxmlformats.org/officeDocument/2006/relationships/hyperlink" Target="https://chemistry-europe.onlinelibrary.wiley.com/authored-by/Kar/Mega" TargetMode="External"/><Relationship Id="rId166" Type="http://schemas.openxmlformats.org/officeDocument/2006/relationships/hyperlink" Target="https://doi.org/10.1021/acsnano.8b06917" TargetMode="External"/><Relationship Id="rId187" Type="http://schemas.openxmlformats.org/officeDocument/2006/relationships/hyperlink" Target="https://www.sciencedirect.com/journal/electrochimica-acta/vol/535/suppl/C" TargetMode="External"/><Relationship Id="rId1" Type="http://schemas.openxmlformats.org/officeDocument/2006/relationships/customXml" Target="../customXml/item1.xml"/><Relationship Id="rId212" Type="http://schemas.openxmlformats.org/officeDocument/2006/relationships/hyperlink" Target="https://www.nature.com/articles/s41598-024-82640-z" TargetMode="External"/><Relationship Id="rId233" Type="http://schemas.openxmlformats.org/officeDocument/2006/relationships/fontTable" Target="fontTable.xml"/><Relationship Id="rId28" Type="http://schemas.openxmlformats.org/officeDocument/2006/relationships/image" Target="media/image21.tiff"/><Relationship Id="rId49" Type="http://schemas.openxmlformats.org/officeDocument/2006/relationships/image" Target="media/image42.tiff"/><Relationship Id="rId114" Type="http://schemas.openxmlformats.org/officeDocument/2006/relationships/hyperlink" Target="https://pubs.rsc.org/en/results?searchtext=Author:Taeseup%20Song" TargetMode="External"/><Relationship Id="rId60" Type="http://schemas.openxmlformats.org/officeDocument/2006/relationships/image" Target="media/image53.tiff"/><Relationship Id="rId81" Type="http://schemas.openxmlformats.org/officeDocument/2006/relationships/image" Target="media/image74.tiff"/><Relationship Id="rId135" Type="http://schemas.openxmlformats.org/officeDocument/2006/relationships/hyperlink" Target="https://doi.org/10.3390/su17093782" TargetMode="External"/><Relationship Id="rId156" Type="http://schemas.openxmlformats.org/officeDocument/2006/relationships/hyperlink" Target="https://doi.org/10.1021/acsami.9b13447" TargetMode="External"/><Relationship Id="rId177" Type="http://schemas.openxmlformats.org/officeDocument/2006/relationships/hyperlink" Target="https://www.nature.com/articles/nmat4976" TargetMode="External"/><Relationship Id="rId198" Type="http://schemas.openxmlformats.org/officeDocument/2006/relationships/hyperlink" Target="https://www.tandfonline.com/author/Ismael,+Mohamed+H" TargetMode="External"/><Relationship Id="rId202" Type="http://schemas.openxmlformats.org/officeDocument/2006/relationships/hyperlink" Target="https://www.tandfonline.com/journals/lsst20" TargetMode="External"/><Relationship Id="rId223" Type="http://schemas.openxmlformats.org/officeDocument/2006/relationships/hyperlink" Target="https://pubmed.ncbi.nlm.nih.gov/?term=" TargetMode="External"/><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tiff"/><Relationship Id="rId104" Type="http://schemas.openxmlformats.org/officeDocument/2006/relationships/hyperlink" Target="https://doi.org/10.1016/j.joule.2018.10.028" TargetMode="External"/><Relationship Id="rId125" Type="http://schemas.openxmlformats.org/officeDocument/2006/relationships/hyperlink" Target="https://pubs.rsc.org/en/results?searchtext=Author:Linda%20F.%20Nazar" TargetMode="External"/><Relationship Id="rId146" Type="http://schemas.openxmlformats.org/officeDocument/2006/relationships/hyperlink" Target="https://research.monash.edu/en/publications/mg-cathode-materials-and-electrolytes-for-rechargeable-mg-batteri?utm_source=chatgpt.com" TargetMode="External"/><Relationship Id="rId167" Type="http://schemas.openxmlformats.org/officeDocument/2006/relationships/hyperlink" Target="https://www.sciencedirect.com/journal/electrochemistry-communications" TargetMode="External"/><Relationship Id="rId188" Type="http://schemas.openxmlformats.org/officeDocument/2006/relationships/hyperlink" Target="https://www.sciencedirect.com/journal/renewable-and-sustainable-energy-reviews" TargetMode="External"/><Relationship Id="rId71" Type="http://schemas.openxmlformats.org/officeDocument/2006/relationships/image" Target="media/image64.jpeg"/><Relationship Id="rId92" Type="http://schemas.openxmlformats.org/officeDocument/2006/relationships/image" Target="media/image85.tiff"/><Relationship Id="rId213" Type="http://schemas.openxmlformats.org/officeDocument/2006/relationships/hyperlink" Target="https://www.nature.com/srep" TargetMode="External"/><Relationship Id="rId234" Type="http://schemas.openxmlformats.org/officeDocument/2006/relationships/glossaryDocument" Target="glossary/document.xml"/><Relationship Id="rId2" Type="http://schemas.openxmlformats.org/officeDocument/2006/relationships/numbering" Target="numbering.xml"/><Relationship Id="rId29" Type="http://schemas.openxmlformats.org/officeDocument/2006/relationships/image" Target="media/image22.tiff"/><Relationship Id="rId40" Type="http://schemas.openxmlformats.org/officeDocument/2006/relationships/image" Target="media/image33.tiff"/><Relationship Id="rId115" Type="http://schemas.openxmlformats.org/officeDocument/2006/relationships/hyperlink" Target="https://pubs.rsc.org/en/results?searchtext=Author:Xin-Yao%20Yu" TargetMode="External"/><Relationship Id="rId136" Type="http://schemas.openxmlformats.org/officeDocument/2006/relationships/hyperlink" Target="https://pubs.acs.org/action/doSearch?field1=Contrib&amp;text1=Uttam%20Kumar%20Sen" TargetMode="External"/><Relationship Id="rId157" Type="http://schemas.openxmlformats.org/officeDocument/2006/relationships/hyperlink" Target="https://doi.org/10.1021/acsenergylett.6b00515" TargetMode="External"/><Relationship Id="rId178" Type="http://schemas.openxmlformats.org/officeDocument/2006/relationships/hyperlink" Target="https://www.nature.com/articles/nmat4976" TargetMode="External"/><Relationship Id="rId61" Type="http://schemas.openxmlformats.org/officeDocument/2006/relationships/image" Target="media/image54.tiff"/><Relationship Id="rId82" Type="http://schemas.openxmlformats.org/officeDocument/2006/relationships/image" Target="media/image75.tiff"/><Relationship Id="rId199" Type="http://schemas.openxmlformats.org/officeDocument/2006/relationships/hyperlink" Target="https://www.tandfonline.com/author/Mohammed,+Hesham+S" TargetMode="External"/><Relationship Id="rId203" Type="http://schemas.openxmlformats.org/officeDocument/2006/relationships/hyperlink" Target="https://www.tandfonline.com/toc/lsst20/57/2" TargetMode="External"/><Relationship Id="rId19" Type="http://schemas.openxmlformats.org/officeDocument/2006/relationships/image" Target="media/image12.png"/><Relationship Id="rId224" Type="http://schemas.openxmlformats.org/officeDocument/2006/relationships/hyperlink" Target="https://doi.org/10.1021/acs.jpcc.4c00353" TargetMode="External"/><Relationship Id="rId30" Type="http://schemas.openxmlformats.org/officeDocument/2006/relationships/image" Target="media/image23.jpeg"/><Relationship Id="rId105" Type="http://schemas.openxmlformats.org/officeDocument/2006/relationships/hyperlink" Target="http://dx.doi.org/10.1007/s12598-020-01493-3" TargetMode="External"/><Relationship Id="rId126" Type="http://schemas.openxmlformats.org/officeDocument/2006/relationships/hyperlink" Target="https://doi.org/10.1039/C6EE00724D" TargetMode="External"/><Relationship Id="rId147" Type="http://schemas.openxmlformats.org/officeDocument/2006/relationships/hyperlink" Target="https://chemistry-europe.onlinelibrary.wiley.com/toc/25666223/2019/2/2" TargetMode="External"/><Relationship Id="rId168" Type="http://schemas.openxmlformats.org/officeDocument/2006/relationships/hyperlink" Target="https://www.sciencedirect.com/journal/electrochemistry-communications/vol/158/suppl/C" TargetMode="External"/><Relationship Id="rId51" Type="http://schemas.openxmlformats.org/officeDocument/2006/relationships/image" Target="media/image44.tiff"/><Relationship Id="rId72" Type="http://schemas.openxmlformats.org/officeDocument/2006/relationships/image" Target="media/image65.tiff"/><Relationship Id="rId93" Type="http://schemas.openxmlformats.org/officeDocument/2006/relationships/image" Target="media/image86.tiff"/><Relationship Id="rId189" Type="http://schemas.openxmlformats.org/officeDocument/2006/relationships/hyperlink" Target="https://www.sciencedirect.com/journal/renewable-and-sustainable-energy-reviews/vol/223/suppl/C" TargetMode="External"/><Relationship Id="rId3" Type="http://schemas.openxmlformats.org/officeDocument/2006/relationships/styles" Target="styles.xml"/><Relationship Id="rId214" Type="http://schemas.openxmlformats.org/officeDocument/2006/relationships/hyperlink" Target="https://scholar.google.com/scholar?q=Tanti+Haryati" TargetMode="External"/><Relationship Id="rId235" Type="http://schemas.openxmlformats.org/officeDocument/2006/relationships/theme" Target="theme/theme1.xml"/><Relationship Id="rId116" Type="http://schemas.openxmlformats.org/officeDocument/2006/relationships/hyperlink" Target="https://pubs.rsc.org/en/results?searchtext=Author:Xiong%20Wen%20(David)%20Lou" TargetMode="External"/><Relationship Id="rId137" Type="http://schemas.openxmlformats.org/officeDocument/2006/relationships/hyperlink" Target="https://pubs.acs.org/action/doSearch?field1=Contrib&amp;text1=Apoorv%20Shaligram" TargetMode="External"/><Relationship Id="rId158" Type="http://schemas.openxmlformats.org/officeDocument/2006/relationships/hyperlink" Target="https://doi.org/10.1038/am.2014.61"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endnotes" Target="endnotes.xml"/><Relationship Id="rId4" Type="http://schemas.openxmlformats.org/officeDocument/2006/relationships/footnotes" Target="footnote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275F9CCE725844CE80DA4E1D5BCFB5D5"/>
        <w:category>
          <w:name w:val="Общие"/>
          <w:gallery w:val="placeholder"/>
        </w:category>
        <w:types>
          <w:type w:val="bbPlcHdr"/>
        </w:types>
        <w:behaviors>
          <w:behavior w:val="content"/>
        </w:behaviors>
        <w:guid w:val="{50742A90-C661-4DD5-8D35-3F92364850B8}"/>
      </w:docPartPr>
      <w:docPartBody>
        <w:p w:rsidR="0088580E" w:rsidRDefault="0088580E">
          <w:pPr>
            <w:pStyle w:val="275F9CCE725844CE80DA4E1D5BCFB5D5"/>
          </w:pPr>
          <w:r>
            <w:rPr>
              <w:rStyle w:val="a3"/>
            </w:rPr>
            <w:t>Место для ввода текста.</w:t>
          </w:r>
        </w:p>
      </w:docPartBody>
    </w:docPart>
    <w:docPart>
      <w:docPartPr>
        <w:name w:val="0E2F4615CC5D46359C7146FEB6A998D8"/>
        <w:category>
          <w:name w:val="Общие"/>
          <w:gallery w:val="placeholder"/>
        </w:category>
        <w:types>
          <w:type w:val="bbPlcHdr"/>
        </w:types>
        <w:behaviors>
          <w:behavior w:val="content"/>
        </w:behaviors>
        <w:guid w:val="{FA140429-EE1C-4148-A78D-1633722694C0}"/>
      </w:docPartPr>
      <w:docPartBody>
        <w:p w:rsidR="0088580E" w:rsidRDefault="0088580E">
          <w:pPr>
            <w:pStyle w:val="0E2F4615CC5D46359C7146FEB6A998D8"/>
          </w:pPr>
          <w:r>
            <w:rPr>
              <w:rStyle w:val="a3"/>
            </w:rPr>
            <w:t>Место для ввода текста.</w:t>
          </w:r>
        </w:p>
      </w:docPartBody>
    </w:docPart>
    <w:docPart>
      <w:docPartPr>
        <w:name w:val="DefaultPlaceholder_-1854013440"/>
        <w:category>
          <w:name w:val="Общие"/>
          <w:gallery w:val="placeholder"/>
        </w:category>
        <w:types>
          <w:type w:val="bbPlcHdr"/>
        </w:types>
        <w:behaviors>
          <w:behavior w:val="content"/>
        </w:behaviors>
        <w:guid w:val="{9FF8C2B0-3DAC-4E7B-8258-44BA1947B134}"/>
      </w:docPartPr>
      <w:docPartBody>
        <w:p w:rsidR="0088580E" w:rsidRDefault="0088580E">
          <w:r w:rsidRPr="00D750D1">
            <w:rPr>
              <w:rStyle w:val="a3"/>
            </w:rPr>
            <w:t>Место для ввода текста.</w:t>
          </w:r>
        </w:p>
      </w:docPartBody>
    </w:docPart>
    <w:docPart>
      <w:docPartPr>
        <w:name w:val="7DCEDDAA5DAE48C6BB5E781896BEE9CF"/>
        <w:category>
          <w:name w:val="Общие"/>
          <w:gallery w:val="placeholder"/>
        </w:category>
        <w:types>
          <w:type w:val="bbPlcHdr"/>
        </w:types>
        <w:behaviors>
          <w:behavior w:val="content"/>
        </w:behaviors>
        <w:guid w:val="{7DF62D7B-5DF3-49B4-BF90-DDA1170E25D9}"/>
      </w:docPartPr>
      <w:docPartBody>
        <w:p w:rsidR="00B1601A" w:rsidRDefault="00B1601A" w:rsidP="00B1601A">
          <w:pPr>
            <w:pStyle w:val="7DCEDDAA5DAE48C6BB5E781896BEE9CF"/>
          </w:pPr>
          <w:r w:rsidRPr="00D750D1">
            <w:rPr>
              <w:rStyle w:val="a3"/>
            </w:rPr>
            <w:t>Место для ввода текста.</w:t>
          </w:r>
        </w:p>
      </w:docPartBody>
    </w:docPart>
    <w:docPart>
      <w:docPartPr>
        <w:name w:val="9123C4C1ACE346699746709369C57F2C"/>
        <w:category>
          <w:name w:val="Общие"/>
          <w:gallery w:val="placeholder"/>
        </w:category>
        <w:types>
          <w:type w:val="bbPlcHdr"/>
        </w:types>
        <w:behaviors>
          <w:behavior w:val="content"/>
        </w:behaviors>
        <w:guid w:val="{E75F3B77-869B-4134-9E95-D69FF27BD3A1}"/>
      </w:docPartPr>
      <w:docPartBody>
        <w:p w:rsidR="00B1601A" w:rsidRDefault="00B1601A" w:rsidP="00B1601A">
          <w:pPr>
            <w:pStyle w:val="9123C4C1ACE346699746709369C57F2C"/>
          </w:pPr>
          <w:r w:rsidRPr="00D750D1">
            <w:rPr>
              <w:rStyle w:val="a3"/>
            </w:rPr>
            <w:t>Место для ввода текста.</w:t>
          </w:r>
        </w:p>
      </w:docPartBody>
    </w:docPart>
    <w:docPart>
      <w:docPartPr>
        <w:name w:val="37B4BC8B7A314D2485FEE6840C7EDE3B"/>
        <w:category>
          <w:name w:val="Общие"/>
          <w:gallery w:val="placeholder"/>
        </w:category>
        <w:types>
          <w:type w:val="bbPlcHdr"/>
        </w:types>
        <w:behaviors>
          <w:behavior w:val="content"/>
        </w:behaviors>
        <w:guid w:val="{9ACC7E83-C54D-4F51-8EF6-230C3DAF611E}"/>
      </w:docPartPr>
      <w:docPartBody>
        <w:p w:rsidR="00B1601A" w:rsidRDefault="00B1601A" w:rsidP="00B1601A">
          <w:pPr>
            <w:pStyle w:val="37B4BC8B7A314D2485FEE6840C7EDE3B"/>
          </w:pPr>
          <w:r w:rsidRPr="00D750D1">
            <w:rPr>
              <w:rStyle w:val="a3"/>
            </w:rPr>
            <w:t>Место для ввода текста.</w:t>
          </w:r>
        </w:p>
      </w:docPartBody>
    </w:docPart>
    <w:docPart>
      <w:docPartPr>
        <w:name w:val="7D6EE4846DD9440E89F0F553A96F83EF"/>
        <w:category>
          <w:name w:val="Общие"/>
          <w:gallery w:val="placeholder"/>
        </w:category>
        <w:types>
          <w:type w:val="bbPlcHdr"/>
        </w:types>
        <w:behaviors>
          <w:behavior w:val="content"/>
        </w:behaviors>
        <w:guid w:val="{51A80C0A-C348-4C65-9B8C-D5E5F31D8E8C}"/>
      </w:docPartPr>
      <w:docPartBody>
        <w:p w:rsidR="00B1601A" w:rsidRDefault="00B1601A" w:rsidP="00B1601A">
          <w:pPr>
            <w:pStyle w:val="7D6EE4846DD9440E89F0F553A96F83EF"/>
          </w:pPr>
          <w:r w:rsidRPr="00D750D1">
            <w:rPr>
              <w:rStyle w:val="a3"/>
            </w:rPr>
            <w:t>Место для ввода текста.</w:t>
          </w:r>
        </w:p>
      </w:docPartBody>
    </w:docPart>
    <w:docPart>
      <w:docPartPr>
        <w:name w:val="FC37AD2CD332430F8A56FA8C9994F5E6"/>
        <w:category>
          <w:name w:val="Общие"/>
          <w:gallery w:val="placeholder"/>
        </w:category>
        <w:types>
          <w:type w:val="bbPlcHdr"/>
        </w:types>
        <w:behaviors>
          <w:behavior w:val="content"/>
        </w:behaviors>
        <w:guid w:val="{F6469F5C-2EDC-4AC5-B379-F0B0B0268AF5}"/>
      </w:docPartPr>
      <w:docPartBody>
        <w:p w:rsidR="00B1601A" w:rsidRDefault="00B1601A" w:rsidP="00B1601A">
          <w:pPr>
            <w:pStyle w:val="FC37AD2CD332430F8A56FA8C9994F5E6"/>
          </w:pPr>
          <w:r w:rsidRPr="00D750D1">
            <w:rPr>
              <w:rStyle w:val="a3"/>
            </w:rPr>
            <w:t>Место для ввода текста.</w:t>
          </w:r>
        </w:p>
      </w:docPartBody>
    </w:docPart>
    <w:docPart>
      <w:docPartPr>
        <w:name w:val="202316E472A041BE8756BD97AE32EB42"/>
        <w:category>
          <w:name w:val="Общие"/>
          <w:gallery w:val="placeholder"/>
        </w:category>
        <w:types>
          <w:type w:val="bbPlcHdr"/>
        </w:types>
        <w:behaviors>
          <w:behavior w:val="content"/>
        </w:behaviors>
        <w:guid w:val="{76D1A3DD-0E43-4354-9957-092F59317720}"/>
      </w:docPartPr>
      <w:docPartBody>
        <w:p w:rsidR="00B1601A" w:rsidRDefault="00B1601A" w:rsidP="00B1601A">
          <w:pPr>
            <w:pStyle w:val="202316E472A041BE8756BD97AE32EB42"/>
          </w:pPr>
          <w:r w:rsidRPr="00D750D1">
            <w:rPr>
              <w:rStyle w:val="a3"/>
            </w:rPr>
            <w:t>Место для ввода текста.</w:t>
          </w:r>
        </w:p>
      </w:docPartBody>
    </w:docPart>
    <w:docPart>
      <w:docPartPr>
        <w:name w:val="DB652FE11E6740109E29CDEF7391F229"/>
        <w:category>
          <w:name w:val="Общие"/>
          <w:gallery w:val="placeholder"/>
        </w:category>
        <w:types>
          <w:type w:val="bbPlcHdr"/>
        </w:types>
        <w:behaviors>
          <w:behavior w:val="content"/>
        </w:behaviors>
        <w:guid w:val="{EA28E295-410E-4729-A713-7F5AC6F9CE2B}"/>
      </w:docPartPr>
      <w:docPartBody>
        <w:p w:rsidR="00DA38C6" w:rsidRDefault="001051DE" w:rsidP="001051DE">
          <w:pPr>
            <w:pStyle w:val="DB652FE11E6740109E29CDEF7391F229"/>
          </w:pPr>
          <w:r w:rsidRPr="00D750D1">
            <w:rPr>
              <w:rStyle w:val="a3"/>
            </w:rPr>
            <w:t>Место для ввода текста.</w:t>
          </w:r>
        </w:p>
      </w:docPartBody>
    </w:docPart>
    <w:docPart>
      <w:docPartPr>
        <w:name w:val="7D0459BFF0E04D0A9B856D5B324A12C4"/>
        <w:category>
          <w:name w:val="Общие"/>
          <w:gallery w:val="placeholder"/>
        </w:category>
        <w:types>
          <w:type w:val="bbPlcHdr"/>
        </w:types>
        <w:behaviors>
          <w:behavior w:val="content"/>
        </w:behaviors>
        <w:guid w:val="{0934A3D3-332C-49D6-86AC-901544756F11}"/>
      </w:docPartPr>
      <w:docPartBody>
        <w:p w:rsidR="009F47AB" w:rsidRDefault="00DA38C6" w:rsidP="00DA38C6">
          <w:pPr>
            <w:pStyle w:val="7D0459BFF0E04D0A9B856D5B324A12C4"/>
          </w:pPr>
          <w:r w:rsidRPr="00D750D1">
            <w:rPr>
              <w:rStyle w:val="a3"/>
            </w:rPr>
            <w:t>Место для ввода текста.</w:t>
          </w:r>
        </w:p>
      </w:docPartBody>
    </w:docPart>
    <w:docPart>
      <w:docPartPr>
        <w:name w:val="08371B07A98846728D79105D0FF6B1AF"/>
        <w:category>
          <w:name w:val="Общие"/>
          <w:gallery w:val="placeholder"/>
        </w:category>
        <w:types>
          <w:type w:val="bbPlcHdr"/>
        </w:types>
        <w:behaviors>
          <w:behavior w:val="content"/>
        </w:behaviors>
        <w:guid w:val="{54EB6E4A-CAE5-41CE-90B8-376F11000EBB}"/>
      </w:docPartPr>
      <w:docPartBody>
        <w:p w:rsidR="00A40CD7" w:rsidRDefault="00CF16B4" w:rsidP="00CF16B4">
          <w:pPr>
            <w:pStyle w:val="08371B07A98846728D79105D0FF6B1AF"/>
          </w:pPr>
          <w:r w:rsidRPr="00D750D1">
            <w:rPr>
              <w:rStyle w:val="a3"/>
            </w:rPr>
            <w:t>Место для ввода текста.</w:t>
          </w:r>
        </w:p>
      </w:docPartBody>
    </w:docPart>
    <w:docPart>
      <w:docPartPr>
        <w:name w:val="CC98E174996C4CC6B31B7C74D70798D0"/>
        <w:category>
          <w:name w:val="Общие"/>
          <w:gallery w:val="placeholder"/>
        </w:category>
        <w:types>
          <w:type w:val="bbPlcHdr"/>
        </w:types>
        <w:behaviors>
          <w:behavior w:val="content"/>
        </w:behaviors>
        <w:guid w:val="{90BD13B5-F962-4F24-A1FE-BFFB4204B35E}"/>
      </w:docPartPr>
      <w:docPartBody>
        <w:p w:rsidR="00A40CD7" w:rsidRDefault="00A40CD7" w:rsidP="00A40CD7">
          <w:pPr>
            <w:pStyle w:val="CC98E174996C4CC6B31B7C74D70798D0"/>
          </w:pPr>
          <w:r w:rsidRPr="00D750D1">
            <w:rPr>
              <w:rStyle w:val="a3"/>
            </w:rPr>
            <w:t>Место для ввода текста.</w:t>
          </w:r>
        </w:p>
      </w:docPartBody>
    </w:docPart>
    <w:docPart>
      <w:docPartPr>
        <w:name w:val="10A9C7EEBB0E46D08642320AEA5E7CF7"/>
        <w:category>
          <w:name w:val="Общие"/>
          <w:gallery w:val="placeholder"/>
        </w:category>
        <w:types>
          <w:type w:val="bbPlcHdr"/>
        </w:types>
        <w:behaviors>
          <w:behavior w:val="content"/>
        </w:behaviors>
        <w:guid w:val="{6B5D9F05-E5DC-4DFB-9FD3-F56AC2BCAF64}"/>
      </w:docPartPr>
      <w:docPartBody>
        <w:p w:rsidR="00A40CD7" w:rsidRDefault="00A40CD7" w:rsidP="00A40CD7">
          <w:pPr>
            <w:pStyle w:val="10A9C7EEBB0E46D08642320AEA5E7CF7"/>
          </w:pPr>
          <w:r w:rsidRPr="00D750D1">
            <w:rPr>
              <w:rStyle w:val="a3"/>
            </w:rPr>
            <w:t>Место для ввода текста.</w:t>
          </w:r>
        </w:p>
      </w:docPartBody>
    </w:docPart>
    <w:docPart>
      <w:docPartPr>
        <w:name w:val="11666DCEE28142BABDFD001424E0FDA2"/>
        <w:category>
          <w:name w:val="Общие"/>
          <w:gallery w:val="placeholder"/>
        </w:category>
        <w:types>
          <w:type w:val="bbPlcHdr"/>
        </w:types>
        <w:behaviors>
          <w:behavior w:val="content"/>
        </w:behaviors>
        <w:guid w:val="{67DBA288-779F-4C13-8AA2-EAE5BBB9D69A}"/>
      </w:docPartPr>
      <w:docPartBody>
        <w:p w:rsidR="00A40CD7" w:rsidRDefault="00A40CD7" w:rsidP="00A40CD7">
          <w:pPr>
            <w:pStyle w:val="11666DCEE28142BABDFD001424E0FDA2"/>
          </w:pPr>
          <w:r w:rsidRPr="00D750D1">
            <w:rPr>
              <w:rStyle w:val="a3"/>
            </w:rPr>
            <w:t>Место для ввода текста.</w:t>
          </w:r>
        </w:p>
      </w:docPartBody>
    </w:docPart>
    <w:docPart>
      <w:docPartPr>
        <w:name w:val="22C3169486074FA2BE38DDF98F992412"/>
        <w:category>
          <w:name w:val="Общие"/>
          <w:gallery w:val="placeholder"/>
        </w:category>
        <w:types>
          <w:type w:val="bbPlcHdr"/>
        </w:types>
        <w:behaviors>
          <w:behavior w:val="content"/>
        </w:behaviors>
        <w:guid w:val="{02136A8C-4FB3-4365-B921-D094B1CDF660}"/>
      </w:docPartPr>
      <w:docPartBody>
        <w:p w:rsidR="00A40CD7" w:rsidRDefault="00A40CD7" w:rsidP="00A40CD7">
          <w:pPr>
            <w:pStyle w:val="22C3169486074FA2BE38DDF98F992412"/>
          </w:pPr>
          <w:r w:rsidRPr="00D750D1">
            <w:rPr>
              <w:rStyle w:val="a3"/>
            </w:rPr>
            <w:t>Место для ввода текста.</w:t>
          </w:r>
        </w:p>
      </w:docPartBody>
    </w:docPart>
    <w:docPart>
      <w:docPartPr>
        <w:name w:val="0FDA34A486E046758C88679B452180C7"/>
        <w:category>
          <w:name w:val="Общие"/>
          <w:gallery w:val="placeholder"/>
        </w:category>
        <w:types>
          <w:type w:val="bbPlcHdr"/>
        </w:types>
        <w:behaviors>
          <w:behavior w:val="content"/>
        </w:behaviors>
        <w:guid w:val="{FD725CD0-49F7-4970-88A6-A73E76570DA3}"/>
      </w:docPartPr>
      <w:docPartBody>
        <w:p w:rsidR="00A40CD7" w:rsidRDefault="00A40CD7" w:rsidP="00A40CD7">
          <w:pPr>
            <w:pStyle w:val="0FDA34A486E046758C88679B452180C7"/>
          </w:pPr>
          <w:r w:rsidRPr="00D750D1">
            <w:rPr>
              <w:rStyle w:val="a3"/>
            </w:rPr>
            <w:t>Место для ввода текста.</w:t>
          </w:r>
        </w:p>
      </w:docPartBody>
    </w:docPart>
  </w:docParts>
</w:glossaryDocument>
</file>

<file path=word/glossary/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874E4" w:rsidRDefault="00F874E4">
      <w:pPr>
        <w:spacing w:line="240" w:lineRule="auto"/>
      </w:pPr>
      <w:r>
        <w:separator/>
      </w:r>
    </w:p>
  </w:endnote>
  <w:endnote w:type="continuationSeparator" w:id="0">
    <w:p w:rsidR="00F874E4" w:rsidRDefault="00F874E4">
      <w:pPr>
        <w:spacing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algun Gothic">
    <w:panose1 w:val="020B0503020000020004"/>
    <w:charset w:val="81"/>
    <w:family w:val="swiss"/>
    <w:pitch w:val="variable"/>
    <w:sig w:usb0="9000002F" w:usb1="29D77CFB" w:usb2="00000012" w:usb3="00000000" w:csb0="00080001" w:csb1="00000000"/>
  </w:font>
  <w:font w:name="TimesNewRomanPS-BoldMT">
    <w:altName w:val="MS Gothic"/>
    <w:charset w:val="80"/>
    <w:family w:val="auto"/>
    <w:pitch w:val="default"/>
    <w:sig w:usb0="00000000" w:usb1="00000000" w:usb2="00000010" w:usb3="00000000" w:csb0="00020000" w:csb1="00000000"/>
  </w:font>
  <w:font w:name="AdvOTea1a7398">
    <w:altName w:val="Segoe Print"/>
    <w:charset w:val="00"/>
    <w:family w:val="auto"/>
    <w:pitch w:val="default"/>
  </w:font>
  <w:font w:name="Segoe UI">
    <w:panose1 w:val="020B0502040204020203"/>
    <w:charset w:val="CC"/>
    <w:family w:val="swiss"/>
    <w:pitch w:val="variable"/>
    <w:sig w:usb0="E4002EFF" w:usb1="C000E47F" w:usb2="00000009" w:usb3="00000000" w:csb0="000001FF" w:csb1="00000000"/>
  </w:font>
  <w:font w:name="sans-serif">
    <w:altName w:val="Segoe Print"/>
    <w:charset w:val="00"/>
    <w:family w:val="auto"/>
    <w:pitch w:val="default"/>
  </w:font>
  <w:font w:name="Georgia">
    <w:panose1 w:val="02040502050405020303"/>
    <w:charset w:val="CC"/>
    <w:family w:val="roman"/>
    <w:pitch w:val="variable"/>
    <w:sig w:usb0="00000287" w:usb1="00000000" w:usb2="00000000" w:usb3="00000000" w:csb0="0000009F" w:csb1="00000000"/>
  </w:font>
  <w:font w:name="URWPalladioL-Bold">
    <w:altName w:val="Segoe Print"/>
    <w:charset w:val="00"/>
    <w:family w:val="auto"/>
    <w:pitch w:val="default"/>
  </w:font>
  <w:font w:name="URWPalladioL-Ital">
    <w:altName w:val="Segoe Print"/>
    <w:charset w:val="00"/>
    <w:family w:val="auto"/>
    <w:pitch w:val="default"/>
  </w:font>
  <w:font w:name="URWPalladioL-Roma">
    <w:altName w:val="Segoe Print"/>
    <w:charset w:val="00"/>
    <w:family w:val="auto"/>
    <w:pitch w:val="default"/>
  </w:font>
  <w:font w:name="AdvOT32908d57">
    <w:altName w:val="Segoe Print"/>
    <w:charset w:val="00"/>
    <w:family w:val="auto"/>
    <w:pitch w:val="default"/>
  </w:font>
  <w:font w:name="AdvOT5476391d.B">
    <w:altName w:val="Segoe Print"/>
    <w:charset w:val="00"/>
    <w:family w:val="auto"/>
    <w:pitch w:val="default"/>
  </w:font>
  <w:font w:name="AdvOT5476391d.B+20">
    <w:altName w:val="Segoe Print"/>
    <w:charset w:val="00"/>
    <w:family w:val="auto"/>
    <w:pitch w:val="default"/>
  </w:font>
  <w:font w:name="serif">
    <w:altName w:val="Segoe Print"/>
    <w:charset w:val="00"/>
    <w:family w:val="auto"/>
    <w:pitch w:val="default"/>
  </w:font>
  <w:font w:name="ff1">
    <w:altName w:val="Segoe Print"/>
    <w:charset w:val="00"/>
    <w:family w:val="auto"/>
    <w:pitch w:val="default"/>
  </w:font>
  <w:font w:name="ff4">
    <w:altName w:val="Segoe Print"/>
    <w:charset w:val="00"/>
    <w:family w:val="auto"/>
    <w:pitch w:val="default"/>
  </w:font>
  <w:font w:name="ff2">
    <w:altName w:val="Segoe Print"/>
    <w:charset w:val="00"/>
    <w:family w:val="auto"/>
    <w:pitch w:val="default"/>
  </w:font>
  <w:font w:name="Helvetica">
    <w:panose1 w:val="020B0604020202020204"/>
    <w:charset w:val="00"/>
    <w:family w:val="swiss"/>
    <w:pitch w:val="variable"/>
    <w:sig w:usb0="00000003" w:usb1="00000000" w:usb2="00000000" w:usb3="00000000" w:csb0="00000001" w:csb1="00000000"/>
  </w:font>
  <w:font w:name="Bahnschrift">
    <w:panose1 w:val="020B0502040204020203"/>
    <w:charset w:val="CC"/>
    <w:family w:val="swiss"/>
    <w:pitch w:val="variable"/>
    <w:sig w:usb0="A00002C7" w:usb1="00000002" w:usb2="00000000" w:usb3="00000000" w:csb0="0000019F" w:csb1="00000000"/>
  </w:font>
  <w:font w:name="STIX-Regular">
    <w:altName w:val="MS Gothic"/>
    <w:charset w:val="80"/>
    <w:family w:val="roman"/>
    <w:pitch w:val="default"/>
    <w:sig w:usb0="00000000" w:usb1="00000000" w:usb2="00000010" w:usb3="00000000" w:csb0="00020000"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s>
</file>

<file path=word/glossary/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874E4" w:rsidRDefault="00F874E4">
      <w:pPr>
        <w:spacing w:after="0"/>
      </w:pPr>
      <w:r>
        <w:separator/>
      </w:r>
    </w:p>
  </w:footnote>
  <w:footnote w:type="continuationSeparator" w:id="0">
    <w:p w:rsidR="00F874E4" w:rsidRDefault="00F874E4">
      <w:pPr>
        <w:spacing w:after="0"/>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0075"/>
    <w:rsid w:val="0002304E"/>
    <w:rsid w:val="0007418C"/>
    <w:rsid w:val="00091819"/>
    <w:rsid w:val="000A49AD"/>
    <w:rsid w:val="000B09FA"/>
    <w:rsid w:val="000C4B3A"/>
    <w:rsid w:val="000F4D19"/>
    <w:rsid w:val="00101306"/>
    <w:rsid w:val="001051DE"/>
    <w:rsid w:val="00107361"/>
    <w:rsid w:val="001A3BB1"/>
    <w:rsid w:val="001B1C4C"/>
    <w:rsid w:val="002079BC"/>
    <w:rsid w:val="002339A1"/>
    <w:rsid w:val="00233C32"/>
    <w:rsid w:val="00257AA8"/>
    <w:rsid w:val="002653B9"/>
    <w:rsid w:val="002E3F8E"/>
    <w:rsid w:val="002E67CB"/>
    <w:rsid w:val="00351C8F"/>
    <w:rsid w:val="00373354"/>
    <w:rsid w:val="003A05E1"/>
    <w:rsid w:val="003F3740"/>
    <w:rsid w:val="003F3E65"/>
    <w:rsid w:val="004534C7"/>
    <w:rsid w:val="004E190D"/>
    <w:rsid w:val="004F0B64"/>
    <w:rsid w:val="005A7275"/>
    <w:rsid w:val="005E4553"/>
    <w:rsid w:val="005E63A7"/>
    <w:rsid w:val="006054C2"/>
    <w:rsid w:val="00607F85"/>
    <w:rsid w:val="006A2970"/>
    <w:rsid w:val="006D5E93"/>
    <w:rsid w:val="00710906"/>
    <w:rsid w:val="0075495C"/>
    <w:rsid w:val="0088580E"/>
    <w:rsid w:val="008B1D92"/>
    <w:rsid w:val="008D4A3D"/>
    <w:rsid w:val="008F5CBC"/>
    <w:rsid w:val="00900AD4"/>
    <w:rsid w:val="0090665F"/>
    <w:rsid w:val="009319B4"/>
    <w:rsid w:val="00942834"/>
    <w:rsid w:val="009775EF"/>
    <w:rsid w:val="009F03BB"/>
    <w:rsid w:val="009F47AB"/>
    <w:rsid w:val="00A40075"/>
    <w:rsid w:val="00A40CD7"/>
    <w:rsid w:val="00A53A30"/>
    <w:rsid w:val="00A75CFF"/>
    <w:rsid w:val="00B05626"/>
    <w:rsid w:val="00B1601A"/>
    <w:rsid w:val="00B52AD3"/>
    <w:rsid w:val="00B60802"/>
    <w:rsid w:val="00BB1444"/>
    <w:rsid w:val="00BC644D"/>
    <w:rsid w:val="00BF4ED8"/>
    <w:rsid w:val="00C05827"/>
    <w:rsid w:val="00C25E4F"/>
    <w:rsid w:val="00C957F9"/>
    <w:rsid w:val="00CE623D"/>
    <w:rsid w:val="00CF16B4"/>
    <w:rsid w:val="00D35A66"/>
    <w:rsid w:val="00DA38C6"/>
    <w:rsid w:val="00DD2B47"/>
    <w:rsid w:val="00E5051D"/>
    <w:rsid w:val="00E52833"/>
    <w:rsid w:val="00E64D1A"/>
    <w:rsid w:val="00EB7C92"/>
    <w:rsid w:val="00F3181F"/>
    <w:rsid w:val="00F3791D"/>
    <w:rsid w:val="00F53064"/>
    <w:rsid w:val="00F874E4"/>
    <w:rsid w:val="00FC50E3"/>
  </w:rsids>
  <m:mathPr>
    <m:mathFont m:val="Cambria Math"/>
    <m:brkBin m:val="before"/>
    <m:brkBinSub m:val="--"/>
    <m:smallFrac m:val="0"/>
    <m:dispDef/>
    <m:lMargin m:val="0"/>
    <m:rMargin m:val="0"/>
    <m:defJc m:val="centerGroup"/>
    <m:wrapIndent m:val="1440"/>
    <m:intLim m:val="subSup"/>
    <m:naryLim m:val="undOvr"/>
  </m:mathPr>
  <w:themeFontLang w:val="zh-CN"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ru-KZ" w:eastAsia="ru-KZ" w:bidi="ar-SA"/>
      </w:rPr>
    </w:rPrDefault>
    <w:pPrDefault/>
  </w:docDefaults>
  <w:latentStyles w:defLockedState="0" w:defUIPriority="99" w:defSemiHidden="0" w:defUnhideWhenUsed="0" w:defQFormat="0" w:count="377">
    <w:lsdException w:name="Normal" w:uiPriority="0" w:qFormat="1"/>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nhideWhenUsed="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pPr>
      <w:spacing w:after="160" w:line="259" w:lineRule="auto"/>
    </w:pPr>
    <w:rPr>
      <w:sz w:val="22"/>
      <w:szCs w:val="22"/>
      <w:lang w:val="zh-CN"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qFormat/>
    <w:rsid w:val="00A40CD7"/>
    <w:rPr>
      <w:color w:val="808080"/>
    </w:rPr>
  </w:style>
  <w:style w:type="paragraph" w:customStyle="1" w:styleId="275F9CCE725844CE80DA4E1D5BCFB5D5">
    <w:name w:val="275F9CCE725844CE80DA4E1D5BCFB5D5"/>
    <w:qFormat/>
    <w:pPr>
      <w:spacing w:after="160" w:line="259" w:lineRule="auto"/>
    </w:pPr>
    <w:rPr>
      <w:sz w:val="22"/>
      <w:szCs w:val="22"/>
      <w:lang w:val="zh-CN" w:eastAsia="zh-CN"/>
    </w:rPr>
  </w:style>
  <w:style w:type="paragraph" w:customStyle="1" w:styleId="0E2F4615CC5D46359C7146FEB6A998D8">
    <w:name w:val="0E2F4615CC5D46359C7146FEB6A998D8"/>
    <w:qFormat/>
    <w:pPr>
      <w:spacing w:after="160" w:line="259" w:lineRule="auto"/>
    </w:pPr>
    <w:rPr>
      <w:sz w:val="22"/>
      <w:szCs w:val="22"/>
      <w:lang w:val="zh-CN" w:eastAsia="zh-CN"/>
    </w:rPr>
  </w:style>
  <w:style w:type="paragraph" w:customStyle="1" w:styleId="7DCEDDAA5DAE48C6BB5E781896BEE9CF">
    <w:name w:val="7DCEDDAA5DAE48C6BB5E781896BEE9CF"/>
    <w:rsid w:val="00B1601A"/>
    <w:pPr>
      <w:spacing w:after="160" w:line="259" w:lineRule="auto"/>
    </w:pPr>
    <w:rPr>
      <w:sz w:val="22"/>
      <w:szCs w:val="22"/>
    </w:rPr>
  </w:style>
  <w:style w:type="paragraph" w:customStyle="1" w:styleId="9123C4C1ACE346699746709369C57F2C">
    <w:name w:val="9123C4C1ACE346699746709369C57F2C"/>
    <w:rsid w:val="00B1601A"/>
    <w:pPr>
      <w:spacing w:after="160" w:line="259" w:lineRule="auto"/>
    </w:pPr>
    <w:rPr>
      <w:sz w:val="22"/>
      <w:szCs w:val="22"/>
    </w:rPr>
  </w:style>
  <w:style w:type="paragraph" w:customStyle="1" w:styleId="37B4BC8B7A314D2485FEE6840C7EDE3B">
    <w:name w:val="37B4BC8B7A314D2485FEE6840C7EDE3B"/>
    <w:rsid w:val="00B1601A"/>
    <w:pPr>
      <w:spacing w:after="160" w:line="259" w:lineRule="auto"/>
    </w:pPr>
    <w:rPr>
      <w:sz w:val="22"/>
      <w:szCs w:val="22"/>
    </w:rPr>
  </w:style>
  <w:style w:type="paragraph" w:customStyle="1" w:styleId="7D6EE4846DD9440E89F0F553A96F83EF">
    <w:name w:val="7D6EE4846DD9440E89F0F553A96F83EF"/>
    <w:rsid w:val="00B1601A"/>
    <w:pPr>
      <w:spacing w:after="160" w:line="259" w:lineRule="auto"/>
    </w:pPr>
    <w:rPr>
      <w:sz w:val="22"/>
      <w:szCs w:val="22"/>
    </w:rPr>
  </w:style>
  <w:style w:type="paragraph" w:customStyle="1" w:styleId="FC37AD2CD332430F8A56FA8C9994F5E6">
    <w:name w:val="FC37AD2CD332430F8A56FA8C9994F5E6"/>
    <w:rsid w:val="00B1601A"/>
    <w:pPr>
      <w:spacing w:after="160" w:line="259" w:lineRule="auto"/>
    </w:pPr>
    <w:rPr>
      <w:sz w:val="22"/>
      <w:szCs w:val="22"/>
    </w:rPr>
  </w:style>
  <w:style w:type="paragraph" w:customStyle="1" w:styleId="DAA7679ADCFA4898AA924D9F1011409D">
    <w:name w:val="DAA7679ADCFA4898AA924D9F1011409D"/>
    <w:rsid w:val="00B1601A"/>
    <w:pPr>
      <w:spacing w:after="160" w:line="259" w:lineRule="auto"/>
    </w:pPr>
    <w:rPr>
      <w:sz w:val="22"/>
      <w:szCs w:val="22"/>
    </w:rPr>
  </w:style>
  <w:style w:type="paragraph" w:customStyle="1" w:styleId="202316E472A041BE8756BD97AE32EB42">
    <w:name w:val="202316E472A041BE8756BD97AE32EB42"/>
    <w:rsid w:val="00B1601A"/>
    <w:pPr>
      <w:spacing w:after="160" w:line="259" w:lineRule="auto"/>
    </w:pPr>
    <w:rPr>
      <w:sz w:val="22"/>
      <w:szCs w:val="22"/>
    </w:rPr>
  </w:style>
  <w:style w:type="paragraph" w:customStyle="1" w:styleId="DB652FE11E6740109E29CDEF7391F229">
    <w:name w:val="DB652FE11E6740109E29CDEF7391F229"/>
    <w:rsid w:val="001051DE"/>
    <w:pPr>
      <w:spacing w:after="160" w:line="259" w:lineRule="auto"/>
    </w:pPr>
    <w:rPr>
      <w:sz w:val="22"/>
      <w:szCs w:val="22"/>
    </w:rPr>
  </w:style>
  <w:style w:type="paragraph" w:customStyle="1" w:styleId="B1A9039F0E2E48E491D4F4B02B5002DC">
    <w:name w:val="B1A9039F0E2E48E491D4F4B02B5002DC"/>
    <w:rsid w:val="00DA38C6"/>
    <w:pPr>
      <w:spacing w:after="160" w:line="259" w:lineRule="auto"/>
    </w:pPr>
    <w:rPr>
      <w:sz w:val="22"/>
      <w:szCs w:val="22"/>
    </w:rPr>
  </w:style>
  <w:style w:type="paragraph" w:customStyle="1" w:styleId="7D0459BFF0E04D0A9B856D5B324A12C4">
    <w:name w:val="7D0459BFF0E04D0A9B856D5B324A12C4"/>
    <w:rsid w:val="00DA38C6"/>
    <w:pPr>
      <w:spacing w:after="160" w:line="259" w:lineRule="auto"/>
    </w:pPr>
    <w:rPr>
      <w:sz w:val="22"/>
      <w:szCs w:val="22"/>
    </w:rPr>
  </w:style>
  <w:style w:type="paragraph" w:customStyle="1" w:styleId="90F319A56BAB4441992F01C9AF5F7275">
    <w:name w:val="90F319A56BAB4441992F01C9AF5F7275"/>
    <w:rsid w:val="0090665F"/>
    <w:pPr>
      <w:spacing w:after="160" w:line="259" w:lineRule="auto"/>
    </w:pPr>
    <w:rPr>
      <w:sz w:val="22"/>
      <w:szCs w:val="22"/>
    </w:rPr>
  </w:style>
  <w:style w:type="paragraph" w:customStyle="1" w:styleId="A683365AA5B44A779447F88EF2BDC1FB">
    <w:name w:val="A683365AA5B44A779447F88EF2BDC1FB"/>
    <w:rsid w:val="0090665F"/>
    <w:pPr>
      <w:spacing w:after="160" w:line="259" w:lineRule="auto"/>
    </w:pPr>
    <w:rPr>
      <w:sz w:val="22"/>
      <w:szCs w:val="22"/>
    </w:rPr>
  </w:style>
  <w:style w:type="paragraph" w:customStyle="1" w:styleId="1C4578D8685D4947B90412B0F15BE996">
    <w:name w:val="1C4578D8685D4947B90412B0F15BE996"/>
    <w:rsid w:val="00BC644D"/>
    <w:pPr>
      <w:spacing w:after="160" w:line="259" w:lineRule="auto"/>
    </w:pPr>
    <w:rPr>
      <w:sz w:val="22"/>
      <w:szCs w:val="22"/>
    </w:rPr>
  </w:style>
  <w:style w:type="paragraph" w:customStyle="1" w:styleId="5B0492E3919C4093871FCEB22373D0F8">
    <w:name w:val="5B0492E3919C4093871FCEB22373D0F8"/>
    <w:rsid w:val="00BC644D"/>
    <w:pPr>
      <w:spacing w:after="160" w:line="259" w:lineRule="auto"/>
    </w:pPr>
    <w:rPr>
      <w:sz w:val="22"/>
      <w:szCs w:val="22"/>
    </w:rPr>
  </w:style>
  <w:style w:type="paragraph" w:customStyle="1" w:styleId="7F6338BD3ADD40DBA387AAEB6723DF5B">
    <w:name w:val="7F6338BD3ADD40DBA387AAEB6723DF5B"/>
    <w:rsid w:val="00BC644D"/>
    <w:pPr>
      <w:spacing w:after="160" w:line="259" w:lineRule="auto"/>
    </w:pPr>
    <w:rPr>
      <w:sz w:val="22"/>
      <w:szCs w:val="22"/>
    </w:rPr>
  </w:style>
  <w:style w:type="paragraph" w:customStyle="1" w:styleId="E74055E408864652B85D94753810E3AB">
    <w:name w:val="E74055E408864652B85D94753810E3AB"/>
    <w:rsid w:val="00BC644D"/>
    <w:pPr>
      <w:spacing w:after="160" w:line="259" w:lineRule="auto"/>
    </w:pPr>
    <w:rPr>
      <w:sz w:val="22"/>
      <w:szCs w:val="22"/>
    </w:rPr>
  </w:style>
  <w:style w:type="paragraph" w:customStyle="1" w:styleId="8901ACFEAC8641CFBD86CA01A4022808">
    <w:name w:val="8901ACFEAC8641CFBD86CA01A4022808"/>
    <w:rsid w:val="00BC644D"/>
    <w:pPr>
      <w:spacing w:after="160" w:line="259" w:lineRule="auto"/>
    </w:pPr>
    <w:rPr>
      <w:sz w:val="22"/>
      <w:szCs w:val="22"/>
    </w:rPr>
  </w:style>
  <w:style w:type="paragraph" w:customStyle="1" w:styleId="08371B07A98846728D79105D0FF6B1AF">
    <w:name w:val="08371B07A98846728D79105D0FF6B1AF"/>
    <w:rsid w:val="00CF16B4"/>
    <w:pPr>
      <w:spacing w:after="160" w:line="259" w:lineRule="auto"/>
    </w:pPr>
    <w:rPr>
      <w:sz w:val="22"/>
      <w:szCs w:val="22"/>
    </w:rPr>
  </w:style>
  <w:style w:type="paragraph" w:customStyle="1" w:styleId="CC98E174996C4CC6B31B7C74D70798D0">
    <w:name w:val="CC98E174996C4CC6B31B7C74D70798D0"/>
    <w:rsid w:val="00A40CD7"/>
    <w:pPr>
      <w:spacing w:after="160" w:line="259" w:lineRule="auto"/>
    </w:pPr>
    <w:rPr>
      <w:sz w:val="22"/>
      <w:szCs w:val="22"/>
    </w:rPr>
  </w:style>
  <w:style w:type="paragraph" w:customStyle="1" w:styleId="10A9C7EEBB0E46D08642320AEA5E7CF7">
    <w:name w:val="10A9C7EEBB0E46D08642320AEA5E7CF7"/>
    <w:rsid w:val="00A40CD7"/>
    <w:pPr>
      <w:spacing w:after="160" w:line="259" w:lineRule="auto"/>
    </w:pPr>
    <w:rPr>
      <w:sz w:val="22"/>
      <w:szCs w:val="22"/>
    </w:rPr>
  </w:style>
  <w:style w:type="paragraph" w:customStyle="1" w:styleId="11666DCEE28142BABDFD001424E0FDA2">
    <w:name w:val="11666DCEE28142BABDFD001424E0FDA2"/>
    <w:rsid w:val="00A40CD7"/>
    <w:pPr>
      <w:spacing w:after="160" w:line="259" w:lineRule="auto"/>
    </w:pPr>
    <w:rPr>
      <w:sz w:val="22"/>
      <w:szCs w:val="22"/>
    </w:rPr>
  </w:style>
  <w:style w:type="paragraph" w:customStyle="1" w:styleId="22C3169486074FA2BE38DDF98F992412">
    <w:name w:val="22C3169486074FA2BE38DDF98F992412"/>
    <w:rsid w:val="00A40CD7"/>
    <w:pPr>
      <w:spacing w:after="160" w:line="259" w:lineRule="auto"/>
    </w:pPr>
    <w:rPr>
      <w:sz w:val="22"/>
      <w:szCs w:val="22"/>
    </w:rPr>
  </w:style>
  <w:style w:type="paragraph" w:customStyle="1" w:styleId="0FDA34A486E046758C88679B452180C7">
    <w:name w:val="0FDA34A486E046758C88679B452180C7"/>
    <w:rsid w:val="00A40CD7"/>
    <w:pPr>
      <w:spacing w:after="160" w:line="259" w:lineRule="auto"/>
    </w:pPr>
    <w:rPr>
      <w:sz w:val="22"/>
      <w:szCs w:val="22"/>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CBFFBE2-FB0C-4DDE-9AC2-069E3586D954}">
  <we:reference id="wa104382081" version="1.55.1.0" store="en-US" storeType="OMEX"/>
  <we:alternateReferences>
    <we:reference id="wa104382081" version="1.55.1.0" store="" storeType="OMEX"/>
  </we:alternateReferences>
  <we:properties>
    <we:property name="MENDELEY_CITATIONS_STYLE" value="{&quot;id&quot;:&quot;https://www.zotero.org/styles/ieee&quot;,&quot;title&quot;:&quot;IEEE&quot;,&quot;format&quot;:&quot;numeric&quot;,&quot;defaultLocale&quot;:null,&quot;isLocaleCodeValid&quot;:true}"/>
    <we:property name="MENDELEY_CITATIONS_LOCALE_CODE" value="&quot;ru-RU&quot;"/>
    <we:property name="MENDELEY_CITATIONS" value="[{&quot;citationID&quot;:&quot;MENDELEY_CITATION_260d3fb6-fde5-4fc0-8854-9d7d17f4f517&quot;,&quot;properties&quot;:{&quot;noteIndex&quot;:0},&quot;isEdited&quot;:false,&quot;manualOverride&quot;:{&quot;isManuallyOverridden&quot;:true,&quot;citeprocText&quot;:&quot;[1], [2], [3]&quot;,&quot;manualOverrideText&quot;:&quot;[1-3]&quot;},&quot;citationTag&quot;:&quot;MENDELEY_CITATION_v3_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&quot;,&quot;citationItems&quot;:[{&quot;id&quot;:&quot;4bd55880-958c-3458-ae93-90793c817e23&quot;,&quot;itemData&quot;:{&quot;type&quot;:&quot;article&quot;,&quot;id&quot;:&quot;4bd55880-958c-3458-ae93-90793c817e23&quot;,&quot;title&quot;:&quot;Challenges and recent progress in the design of advanced electrode materials for rechargeable Mg batteries&quot;,&quot;author&quot;:[{&quot;family&quot;:&quot;Zhang&quot;,&quot;given&quot;:&quot;Yufei&quot;,&quot;parse-names&quot;:false,&quot;dropping-particle&quot;:&quot;&quot;,&quot;non-dropping-particle&quot;:&quot;&quot;},{&quot;family&quot;:&quot;Geng&quot;,&quot;given&quot;:&quot;Hongbo&quot;,&quot;parse-names&quot;:false,&quot;dropping-particle&quot;:&quot;&quot;,&quot;non-dropping-particle&quot;:&quot;&quot;},{&quot;family&quot;:&quot;Wei&quot;,&quot;given&quot;:&quot;Weifeng&quot;,&quot;parse-names&quot;:false,&quot;dropping-particle&quot;:&quot;&quot;,&quot;non-dropping-particle&quot;:&quot;&quot;},{&quot;family&quot;:&quot;Ma&quot;,&quot;given&quot;:&quot;Jianmin&quot;,&quot;parse-names&quot;:false,&quot;dropping-particle&quot;:&quot;&quot;,&quot;non-dropping-particle&quot;:&quot;&quot;},{&quot;family&quot;:&quot;Chen&quot;,&quot;given&quot;:&quot;Libao&quot;,&quot;parse-names&quot;:false,&quot;dropping-particle&quot;:&quot;&quot;,&quot;non-dropping-particle&quot;:&quot;&quot;},{&quot;family&quot;:&quot;Li&quot;,&quot;given&quot;:&quot;Cheng Chao&quot;,&quot;parse-names&quot;:false,&quot;dropping-particle&quot;:&quot;&quot;,&quot;non-dropping-particle&quot;:&quot;&quot;}],&quot;container-title&quot;:&quot;Energy Storage Materials&quot;,&quot;container-title-short&quot;:&quot;Energy Storage Mater&quot;,&quot;DOI&quot;:&quot;10.1016/j.ensm.2018.11.033&quot;,&quot;ISSN&quot;:&quot;24058297&quot;,&quot;issued&quot;:{&quot;date-parts&quot;:[[2019]]},&quot;abstract&quot;:&quot;The constantly increasing demands on sustainable and high-performance energy storage devices generate tremendous research attentions on novel battery systems. Rechargeable magnesium battery (RMB), which possesses the advantages of low cost, natural abundance, has emerged as a considerable candidate. The fascinating features of high volumetric capacity, dendrites free and earth abundance also made it more fascinating. However, owing to the strong polarization of Mg ions, the existing electrodes and electrolyte cannot fully facilitate the Mg2+ ion insertion/extraction. In this regard, finding suitable electrode materials and electrolytes with high Mg insertion kinetics, excellent reversibility and costless are still the challenges that hinder the practical application of RMB. In this review, we mainly attempt to accumulate the recently advances in the development of electrodes, as well as development of advanced hybrid RMB systems. The review specifically aimed to provide new perspectives on the construction of novel electrode materials. Moreover, the challenges and perspective of RMBs are also discussed to highlight the limitations and the future direction. These may inspire more efforts on future work and accelerate the development process.&quot;,&quot;volume&quot;:&quot;20&quot;},&quot;isTemporary&quot;:false},{&quot;id&quot;:&quot;6ca49bf8-6db9-3030-b250-3103c918b4fb&quot;,&quot;itemData&quot;:{&quot;type&quot;:&quot;article&quot;,&quot;id&quot;:&quot;6ca49bf8-6db9-3030-b250-3103c918b4fb&quot;,&quot;title&quot;:&quot;Anode-Electrolyte Interfaces in Secondary Magnesium Batteries&quot;,&quot;author&quot;:[{&quot;family&quot;:&quot;Attias&quot;,&quot;given&quot;:&quot;Ran&quot;,&quot;parse-names&quot;:false,&quot;dropping-particle&quot;:&quot;&quot;,&quot;non-dropping-particle&quot;:&quot;&quot;},{&quot;family&quot;:&quot;Salama&quot;,&quot;given&quot;:&quot;Michael&quot;,&quot;parse-names&quot;:false,&quot;dropping-particle&quot;:&quot;&quot;,&quot;non-dropping-particle&quot;:&quot;&quot;},{&quot;family&quot;:&quot;Hirsch&quot;,&quot;given&quot;:&quot;Baruch&quot;,&quot;parse-names&quot;:false,&quot;dropping-particle&quot;:&quot;&quot;,&quot;non-dropping-particle&quot;:&quot;&quot;},{&quot;family&quot;:&quot;Goffer&quot;,&quot;given&quot;:&quot;Yosef&quot;,&quot;parse-names&quot;:false,&quot;dropping-particle&quot;:&quot;&quot;,&quot;non-dropping-particle&quot;:&quot;&quot;},{&quot;family&quot;:&quot;Aurbach&quot;,&quot;given&quot;:&quot;Doron&quot;,&quot;parse-names&quot;:false,&quot;dropping-particle&quot;:&quot;&quot;,&quot;non-dropping-particle&quot;:&quot;&quot;}],&quot;container-title&quot;:&quot;Joule&quot;,&quot;container-title-short&quot;:&quot;Joule&quot;,&quot;DOI&quot;:&quot;10.1016/j.joule.2018.10.028&quot;,&quot;ISSN&quot;:&quot;25424351&quot;,&quot;issued&quot;:{&quot;date-parts&quot;:[[2019]]},&quot;abstract&quot;:&quot;The goal of this review is to provide an extensive survey on the field of magnesium batteries. We believe that the scientific community is on the verge of a breakthrough that will pave the way to safe, mass-produced magnesium batteries.&quot;,&quot;issue&quot;:&quot;1&quot;,&quot;volume&quot;:&quot;3&quot;},&quot;isTemporary&quot;:false},{&quot;id&quot;:&quot;f2f19be4-9ed3-3e6b-a79a-85c703d9d93b&quot;,&quot;itemData&quot;:{&quot;type&quot;:&quot;article-journal&quot;,&quot;id&quot;:&quot;f2f19be4-9ed3-3e6b-a79a-85c703d9d93b&quot;,&quot;title&quot;:&quot;Magnesium hexakis(methanol)-dinitrate complex electrolyte for use in rechargeable magnesium batteries&quot;,&quot;author&quot;:[{&quot;family&quot;:&quot;Sheha&quot;,&quot;given&quot;:&quot;E.&quot;,&quot;parse-names&quot;:false,&quot;dropping-particle&quot;:&quot;&quot;,&quot;non-dropping-particle&quot;:&quot;&quot;},{&quot;family&quot;:&quot;El-Deftar&quot;,&quot;given&quot;:&quot;Moteaa&quot;,&quot;parse-names&quot;:false,&quot;dropping-particle&quot;:&quot;&quot;,&quot;non-dropping-particle&quot;:&quot;&quot;}],&quot;container-title&quot;:&quot;Journal of Solid State Electrochemistry&quot;,&quot;DOI&quot;:&quot;10.1007/s10008-018-3986-z&quot;,&quot;ISSN&quot;:&quot;14328488&quot;,&quot;issued&quot;:{&quot;date-parts&quot;:[[2018]]},&quot;abstract&quot;:&quot;Functional compatible electrolyte with Mg2+ intercalation cathodes represents one of the largest obstacles in the development of practical Mg batteries MBs. In current work, we report for the first time magnesium hexakis(methanol)-dinitrate complex (MHMD) electrolyte product reaction of 2,2-dimethoxypropane with magnesium nitrate hexahydrate via ‘Solvent-in-Salt’ method. 2,2-Dimethoxypropane as a water scavenger can capture reducible molecules like H2O and dehydrate Mg(NO3)2.6H2O to form magnesium hexakis(methanol)-dinitrate complex. Meanwhile, Mg cloud bonds will become weak—something which frees up the mobility of Mg2+. This electrolyte exhibits high ionic conductivity with low activation energy ~ 0.18 eV. The general aim of the investigation was to demonstrate a potential application of MHMD electrolyte in Mg-ion cell. Mg cells were analyzed with the use of cyclic voltammetry (CV), galvanostatic charging/discharging tests, and electrochemical impedance spectroscopy. A comparative study between different cathodes like V2O5, GeO2, TiO2, and S using MHMD electrolyte was performed. The S cathode has an initial discharge capacity of 370 mAh g−1 and retained a reversible capacity at 60 mAh g−1 after 20 cycles exhibiting better electrochemical performances than those of V2O5, GeO2, and TiO2 cathodes. This work opens up a new pathway to explore new electrolytic materials for MBs with high performance.&quot;,&quot;issue&quot;:&quot;9&quot;,&quot;volume&quot;:&quot;22&quot;,&quot;container-title-short&quot;:&quot;&quot;},&quot;isTemporary&quot;:false}]},{&quot;citationID&quot;:&quot;MENDELEY_CITATION_3f82d0cc-55a2-456d-b5bb-a71c78a6c910&quot;,&quot;properties&quot;:{&quot;noteIndex&quot;:0},&quot;isEdited&quot;:false,&quot;manualOverride&quot;:{&quot;isManuallyOverridden&quot;:false,&quot;citeprocText&quot;:&quot;[4]&quot;,&quot;manualOverrideText&quot;:&quot;&quot;},&quot;citationTag&quot;:&quot;MENDELEY_CITATION_v3_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&quot;,&quot;citationItems&quot;:[{&quot;id&quot;:&quot;375717a2-4d6e-3210-a2e3-a4db0d44db90&quot;,&quot;itemData&quot;:{&quot;type&quot;:&quot;article&quot;,&quot;id&quot;:&quot;375717a2-4d6e-3210-a2e3-a4db0d44db90&quot;,&quot;title&quot;:&quot;Recent developments on anode materials for magnesium-ion batteries: a review&quot;,&quot;author&quot;:[{&quot;family&quot;:&quot;Guo&quot;,&quot;given&quot;:&quot;Qi&quot;,&quot;parse-names&quot;:false,&quot;dropping-particle&quot;:&quot;&quot;,&quot;non-dropping-particle&quot;:&quot;&quot;},{&quot;family&quot;:&quot;Zeng&quot;,&quot;given&quot;:&quot;Wen&quot;,&quot;parse-names&quot;:false,&quot;dropping-particle&quot;:&quot;&quot;,&quot;non-dropping-particle&quot;:&quot;&quot;},{&quot;family&quot;:&quot;Liu&quot;,&quot;given&quot;:&quot;Shi Lin&quot;,&quot;parse-names&quot;:false,&quot;dropping-particle&quot;:&quot;&quot;,&quot;non-dropping-particle&quot;:&quot;&quot;},{&quot;family&quot;:&quot;Li&quot;,&quot;given&quot;:&quot;Yan Qiong&quot;,&quot;parse-names&quot;:false,&quot;dropping-particle&quot;:&quot;&quot;,&quot;non-dropping-particle&quot;:&quot;&quot;},{&quot;family&quot;:&quot;Xu&quot;,&quot;given&quot;:&quot;Jun Yao&quot;,&quot;parse-names&quot;:false,&quot;dropping-particle&quot;:&quot;&quot;,&quot;non-dropping-particle&quot;:&quot;&quot;},{&quot;family&quot;:&quot;Wang&quot;,&quot;given&quot;:&quot;Jin Xing&quot;,&quot;parse-names&quot;:false,&quot;dropping-particle&quot;:&quot;&quot;,&quot;non-dropping-particle&quot;:&quot;&quot;},{&quot;family&quot;:&quot;Wang&quot;,&quot;given&quot;:&quot;Yu&quot;,&quot;parse-names&quot;:false,&quot;dropping-particle&quot;:&quot;&quot;,&quot;non-dropping-particle&quot;:&quot;&quot;}],&quot;container-title&quot;:&quot;Rare Metals&quot;,&quot;container-title-short&quot;:&quot;Rare Metals&quot;,&quot;DOI&quot;:&quot;10.1007/s12598-020-01493-3&quot;,&quot;ISSN&quot;:&quot;18677185&quot;,&quot;issued&quot;:{&quot;date-parts&quot;:[[2021]]},&quot;abstract&quot;:&quot;In recent years, there has been significant growth in the demand for secondary batteries, and researchers are increasingly taking an interest in the development of next-generation battery systems. Magnesium-ion batteries (MIBs) have been recognized as the optimal alternative to lithium-ion batteries (LIBs) due to their low cost, superior safety, and environment-friendliness. However, research and development on rechargeable MIBs are still underway as some serious problems need to be resolved. One of the most serious obstacles is the generation of an irreversible passivation layer on the surface of the Mg anode during cycling. In addition to exploring new electrolytes for MIBs, alternative anode materials for MIBs might be an effective solution to this issue. In this review, the composition and working principle of MIBs have been discussed. In addition, recent advances in the area of anode materials (metals and their alloys, metal oxides, and two-dimensional materials) available for MIBs and the corresponding Mg-storage mechanisms have also been summarized. Further, feasible strategies, including structural design, dimension reduction, and introduction of the second phase, have been employed to design high-performance MIB anodes.&quot;,&quot;issue&quot;:&quot;2&quot;,&quot;volume&quot;:&quot;40&quot;},&quot;isTemporary&quot;:false}]},{&quot;citationID&quot;:&quot;MENDELEY_CITATION_4c2d41e0-21af-42db-b0de-6bffe401e275&quot;,&quot;properties&quot;:{&quot;noteIndex&quot;:0},&quot;isEdited&quot;:false,&quot;manualOverride&quot;:{&quot;isManuallyOverridden&quot;:true,&quot;citeprocText&quot;:&quot;[5], [6], [7], [8], [9]&quot;,&quot;manualOverrideText&quot;:&quot;[5-9]&quot;},&quot;citationTag&quot;:&quot;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&quot;,&quot;citationItems&quot;:[{&quot;id&quot;:&quot;73bf1c7e-0a1f-3860-9c88-a1d0c9f4da0f&quot;,&quot;itemData&quot;:{&quot;type&quot;:&quot;article-journal&quot;,&quot;id&quot;:&quot;73bf1c7e-0a1f-3860-9c88-a1d0c9f4da0f&quot;,&quot;title&quot;:&quot;Ultrathin TiO2-B nanowires as an anode material for Mg-ion batteries based on a surface Mg storage mechanism&quot;,&quot;author&quot;:[{&quot;family&quot;:&quot;Meng&quot;,&quot;given&quot;:&quot;Yuan&quot;,&quot;parse-names&quot;:false,&quot;dropping-particle&quot;:&quot;&quot;,&quot;non-dropping-particle&quot;:&quot;&quot;},{&quot;family&quot;:&quot;Wang&quot;,&quot;given&quot;:&quot;Dashuai&quot;,&quot;parse-names&quot;:false,&quot;dropping-particle&quot;:&quot;&quot;,&quot;non-dropping-particle&quot;:&quot;&quot;},{&quot;family&quot;:&quot;Zhao&quot;,&quot;given&quot;:&quot;Yingying&quot;,&quot;parse-names&quot;:false,&quot;dropping-particle&quot;:&quot;&quot;,&quot;non-dropping-particle&quot;:&quot;&quot;},{&quot;family&quot;:&quot;Lian&quot;,&quot;given&quot;:&quot;Ruqian&quot;,&quot;parse-names&quot;:false,&quot;dropping-particle&quot;:&quot;&quot;,&quot;non-dropping-particle&quot;:&quot;&quot;},{&quot;family&quot;:&quot;Wei&quot;,&quot;given&quot;:&quot;Yingjin&quot;,&quot;parse-names&quot;:false,&quot;dropping-particle&quot;:&quot;&quot;,&quot;non-dropping-particle&quot;:&quot;&quot;},{&quot;family&quot;:&quot;Bian&quot;,&quot;given&quot;:&quot;Xiaofei&quot;,&quot;parse-names&quot;:false,&quot;dropping-particle&quot;:&quot;&quot;,&quot;non-dropping-particle&quot;:&quot;&quot;},{&quot;family&quot;:&quot;Gao&quot;,&quot;given&quot;:&quot;Yu&quot;,&quot;parse-names&quot;:false,&quot;dropping-particle&quot;:&quot;&quot;,&quot;non-dropping-particle&quot;:&quot;&quot;},{&quot;family&quot;:&quot;Du&quot;,&quot;given&quot;:&quot;Fei&quot;,&quot;parse-names&quot;:false,&quot;dropping-particle&quot;:&quot;&quot;,&quot;non-dropping-particle&quot;:&quot;&quot;},{&quot;family&quot;:&quot;Liu&quot;,&quot;given&quot;:&quot;Bingbing&quot;,&quot;parse-names&quot;:false,&quot;dropping-particle&quot;:&quot;&quot;,&quot;non-dropping-particle&quot;:&quot;&quot;},{&quot;family&quot;:&quot;Chen&quot;,&quot;given&quot;:&quot;Gang&quot;,&quot;parse-names&quot;:false,&quot;dropping-particle&quot;:&quot;&quot;,&quot;non-dropping-particle&quot;:&quot;&quot;}],&quot;container-title&quot;:&quot;Nanoscale&quot;,&quot;container-title-short&quot;:&quot;Nanoscale&quot;,&quot;DOI&quot;:&quot;10.1039/c7nr03493h&quot;,&quot;ISSN&quot;:&quot;20403372&quot;,&quot;issued&quot;:{&quot;date-parts&quot;:[[2017]]},&quot;abstract&quot;:&quot;Ultrathin TiO2-B nanowires with a naked (-110) surface were prepared by a hydrothermal process and used as the anode material for Mg-ion batteries. The material delivered a reversible Mg2+ ion capacity of 110 mA h g-1 at the 0.1C rate. Excellent cycling stability was achieved with a small capacity-fading rate of 0.08% per cycle. In addition, a discharge capacity of 34 mA h g-1 was obtained at the 50C rate, demonstrating the material's excellent high rate capability. First-principles calculations showed that Mg2+ ions hardly penetrated into the TiO2-B lattice because of a very large Mg2+ ion diffusion barrier of 0.63 eV. Instead, the Mg2+ ions were stored at the 4-coordinated vacancies of TiO2-B nanowire (-110) surfaces. The adsorbed Mg2+ ions were bonded with unpaired surface oxygen atoms. Meanwhile, a small amount of electrons were transferred from the O-2p state to the Ti-3d state.&quot;,&quot;issue&quot;:&quot;35&quot;,&quot;volume&quot;:&quot;9&quot;},&quot;isTemporary&quot;:false},{&quot;id&quot;:&quot;10bd22c9-212f-337a-a6e0-a2001b1f699d&quot;,&quot;itemData&quot;:{&quot;type&quot;:&quot;article-journal&quot;,&quot;id&quot;:&quot;10bd22c9-212f-337a-a6e0-a2001b1f699d&quot;,&quot;title&quot;:&quot;In Operando Synchrotron Diffraction and in Operando X-ray Absorption Spectroscopy Investigations of Orthorhombic V2O5 Nanowires as Cathode Materials for Mg-Ion Batteries&quot;,&quot;author&quot;:[{&quot;family&quot;:&quot;Fu&quot;,&quot;given&quot;:&quot;Qiang&quot;,&quot;parse-names&quot;:false,&quot;dropping-particle&quot;:&quot;&quot;,&quot;non-dropping-particle&quot;:&quot;&quot;},{&quot;family&quot;:&quot;Sarapulova&quot;,&quot;given&quot;:&quot;Angelina&quot;,&quot;parse-names&quot;:false,&quot;dropping-particle&quot;:&quot;&quot;,&quot;non-dropping-particle&quot;:&quot;&quot;},{&quot;family&quot;:&quot;Trouillet&quot;,&quot;given&quot;:&quot;Vanessa&quot;,&quot;parse-names&quot;:false,&quot;dropping-particle&quot;:&quot;&quot;,&quot;non-dropping-particle&quot;:&quot;&quot;},{&quot;family&quot;:&quot;Zhu&quot;,&quot;given&quot;:&quot;Lihua&quot;,&quot;parse-names&quot;:false,&quot;dropping-particle&quot;:&quot;&quot;,&quot;non-dropping-particle&quot;:&quot;&quot;},{&quot;family&quot;:&quot;Fauth&quot;,&quot;given&quot;:&quot;Francois&quot;,&quot;parse-names&quot;:false,&quot;dropping-particle&quot;:&quot;&quot;,&quot;non-dropping-particle&quot;:&quot;&quot;},{&quot;family&quot;:&quot;Mangold&quot;,&quot;given&quot;:&quot;Stefan&quot;,&quot;parse-names&quot;:false,&quot;dropping-particle&quot;:&quot;&quot;,&quot;non-dropping-particle&quot;:&quot;&quot;},{&quot;family&quot;:&quot;Welter&quot;,&quot;given&quot;:&quot;Edmund&quot;,&quot;parse-names&quot;:false,&quot;dropping-particle&quot;:&quot;&quot;,&quot;non-dropping-particle&quot;:&quot;&quot;},{&quot;family&quot;:&quot;Indris&quot;,&quot;given&quot;:&quot;Sylvio&quot;,&quot;parse-names&quot;:false,&quot;dropping-particle&quot;:&quot;&quot;,&quot;non-dropping-particle&quot;:&quot;&quot;},{&quot;family&quot;:&quot;Knapp&quot;,&quot;given&quot;:&quot;Michael&quot;,&quot;parse-names&quot;:false,&quot;dropping-particle&quot;:&quot;&quot;,&quot;non-dropping-particle&quot;:&quot;&quot;},{&quot;family&quot;:&quot;Dsoke&quot;,&quot;given&quot;:&quot;Sonia&quot;,&quot;parse-names&quot;:false,&quot;dropping-particle&quot;:&quot;&quot;,&quot;non-dropping-particle&quot;:&quot;&quot;},{&quot;family&quot;:&quot;Bramnik&quot;,&quot;given&quot;:&quot;Natalia&quot;,&quot;parse-names&quot;:false,&quot;dropping-particle&quot;:&quot;&quot;,&quot;non-dropping-particle&quot;:&quot;&quot;},{&quot;family&quot;:&quot;Ehrenberg&quot;,&quot;given&quot;:&quot;Helmut&quot;,&quot;parse-names&quot;:false,&quot;dropping-particle&quot;:&quot;&quot;,&quot;non-dropping-particle&quot;:&quot;&quot;}],&quot;container-title&quot;:&quot;Journal of the American Chemical Society&quot;,&quot;container-title-short&quot;:&quot;J Am Chem Soc&quot;,&quot;DOI&quot;:&quot;10.1021/jacs.8b08998&quot;,&quot;ISSN&quot;:&quot;15205126&quot;,&quot;issued&quot;:{&quot;date-parts&quot;:[[2019]]},&quot;abstract&quot;:&quot;Orthorhombic V2O5 nanowires were successfully synthesized via a hydrothermal method. A cell-configuration system was built utilizing V2O5 as the cathode and 1 M Mg(ClO4)2 electrolyte within acetonitrile, together with MgxMo6S8 (x â‰ 2) as the anode to investigate the structural evolution and oxidation state and local structural changes of V2O5. The V2O5 nanowires deliver an initial discharge/charge capacity of 103 mAh g-1/110 mAh g-1 and the highest discharge capacity of 130 mAh g-1 in the sixth cycle at C/20 rate in the cell-configuration system. In operando synchrotron diffraction and in operando X-ray absorption spectroscopy together with ex situ Raman and X-ray photoelectron spectroscopy reveal the reversibility of magnesium insertion/extraction and provide information on the crystal structure evolution and changes of the oxidation states during cycling. ©&quot;,&quot;issue&quot;:&quot;6&quot;,&quot;volume&quot;:&quot;141&quot;},&quot;isTemporary&quot;:false},{&quot;id&quot;:&quot;0a911180-27b9-33cf-b340-af40f0f3c577&quot;,&quot;itemData&quot;:{&quot;type&quot;:&quot;article-journal&quot;,&quot;id&quot;:&quot;0a911180-27b9-33cf-b340-af40f0f3c577&quot;,&quot;title&quot;:&quot;Highly Branched VS4 Nanodendrites with 1D Atomic-Chain Structure as a Promising Cathode Material for Long-Cycling Magnesium Batteries&quot;,&quot;author&quot;:[{&quot;family&quot;:&quot;Wang&quot;,&quot;given&quot;:&quot;Yanrong&quot;,&quot;parse-names&quot;:false,&quot;dropping-particle&quot;:&quot;&quot;,&quot;non-dropping-particle&quot;:&quot;&quot;},{&quot;family&quot;:&quot;Liu&quot;,&quot;given&quot;:&quot;Ziteng&quot;,&quot;parse-names&quot;:false,&quot;dropping-particle&quot;:&quot;&quot;,&quot;non-dropping-particle&quot;:&quot;&quot;},{&quot;family&quot;:&quot;Wang&quot;,&quot;given&quot;:&quot;Caixing&quot;,&quot;parse-names&quot;:false,&quot;dropping-particle&quot;:&quot;&quot;,&quot;non-dropping-particle&quot;:&quot;&quot;},{&quot;family&quot;:&quot;Yi&quot;,&quot;given&quot;:&quot;Xu&quot;,&quot;parse-names&quot;:false,&quot;dropping-particle&quot;:&quot;&quot;,&quot;non-dropping-particle&quot;:&quot;&quot;},{&quot;family&quot;:&quot;Chen&quot;,&quot;given&quot;:&quot;Renpeng&quot;,&quot;parse-names&quot;:false,&quot;dropping-particle&quot;:&quot;&quot;,&quot;non-dropping-particle&quot;:&quot;&quot;},{&quot;family&quot;:&quot;Ma&quot;,&quot;given&quot;:&quot;Lianbo&quot;,&quot;parse-names&quot;:false,&quot;dropping-particle&quot;:&quot;&quot;,&quot;non-dropping-particle&quot;:&quot;&quot;},{&quot;family&quot;:&quot;Hu&quot;,&quot;given&quot;:&quot;Yi&quot;,&quot;parse-names&quot;:false,&quot;dropping-particle&quot;:&quot;&quot;,&quot;non-dropping-particle&quot;:&quot;&quot;},{&quot;family&quot;:&quot;Zhu&quot;,&quot;given&quot;:&quot;Guoyin&quot;,&quot;parse-names&quot;:false,&quot;dropping-particle&quot;:&quot;&quot;,&quot;non-dropping-particle&quot;:&quot;&quot;},{&quot;family&quot;:&quot;Chen&quot;,&quot;given&quot;:&quot;Tao&quot;,&quot;parse-names&quot;:false,&quot;dropping-particle&quot;:&quot;&quot;,&quot;non-dropping-particle&quot;:&quot;&quot;},{&quot;family&quot;:&quot;Tie&quot;,&quot;given&quot;:&quot;Zuoxiu&quot;,&quot;parse-names&quot;:false,&quot;dropping-particle&quot;:&quot;&quot;,&quot;non-dropping-particle&quot;:&quot;&quot;},{&quot;family&quot;:&quot;Ma&quot;,&quot;given&quot;:&quot;Jing&quot;,&quot;parse-names&quot;:false,&quot;dropping-particle&quot;:&quot;&quot;,&quot;non-dropping-particle&quot;:&quot;&quot;},{&quot;family&quot;:&quot;Liu&quot;,&quot;given&quot;:&quot;Jie&quot;,&quot;parse-names&quot;:false,&quot;dropping-particle&quot;:&quot;&quot;,&quot;non-dropping-particle&quot;:&quot;&quot;},{&quot;family&quot;:&quot;Jin&quot;,&quot;given&quot;:&quot;Zhong&quot;,&quot;parse-names&quot;:false,&quot;dropping-particle&quot;:&quot;&quot;,&quot;non-dropping-particle&quot;:&quot;&quot;}],&quot;container-title&quot;:&quot;Advanced Materials&quot;,&quot;DOI&quot;:&quot;10.1002/adma.201802563&quot;,&quot;ISSN&quot;:&quot;15214095&quot;,&quot;issued&quot;:{&quot;date-parts&quot;:[[2018]]},&quot;abstract&quot;:&quot;Rechargeable magnesium batteries have attracted increasing attention due to the high theoretical volumetric capacities, dendrite formation-free characteristic and low cost of Mg metal anodes. However, the development of magnesium batteries is seriously hindered by the lack of capable cathode materials with long cycling life and fast solid-state diffusion kinetics for highly-polarized divalent Mg2+ ions. Herein, vanadium tetrasulfide (VS4) with special one-dimensional atomic-chain structure is reported to be able to serve as a favorable cathode material for high-performance magnesium batteries. Through a surfactant-assisted solution-phase process, sea-urchin-like VS4 nanodendrites are controllably prepared. Benefiting from the chain-like crystalline structure of VS4, the S22- dimers in the VS4 nanodendrites provide abundant sites for Mg2+ insertion. Moreover, the VS4 atomic-chains bonded by weak van der Waals forces are beneficial to the diffusion kinetics of Mg2+ ions inside the open channels of VS4. Through a series of systematic ex situ characterizations and density functional theory calculations, the magnesiation/demagnesiation mechanism of VS4 are elucidated. The VS4 nanodendrites present remarkable performance for Mg2+ storage among existing cathode materials, exhibiting a remarkable initial discharge capacity of 251 mAh g-1 at 100 mA g-1 and an impressive long-term cyclability at large current density of 500 mA g-1 (74 mAh g-1 after 800 cycles).&quot;,&quot;issue&quot;:&quot;32&quot;,&quot;volume&quot;:&quot;30&quot;,&quot;container-title-short&quot;:&quot;&quot;},&quot;isTemporary&quot;:false},{&quot;id&quot;:&quot;44fe760c-bc1d-33be-870b-25a608884f3e&quot;,&quot;itemData&quot;:{&quot;type&quot;:&quot;article-journal&quot;,&quot;id&quot;:&quot;44fe760c-bc1d-33be-870b-25a608884f3e&quot;,&quot;title&quot;:&quot;Fast kinetics of magnesium monochloride cations in interlayer-expanded titanium disulfide for magnesium rechargeable batteries&quot;,&quot;author&quot;:[{&quot;family&quot;:&quot;Yoo&quot;,&quot;given&quot;:&quot;Hyun Deog&quot;,&quot;parse-names&quot;:false,&quot;dropping-particle&quot;:&quot;&quot;,&quot;non-dropping-particle&quot;:&quot;&quot;},{&quot;family&quot;:&quot;Liang&quot;,&quot;given&quot;:&quot;Yanliang&quot;,&quot;parse-names&quot;:false,&quot;dropping-particle&quot;:&quot;&quot;,&quot;non-dropping-particle&quot;:&quot;&quot;},{&quot;family&quot;:&quot;Dong&quot;,&quot;given&quot;:&quot;Hui&quot;,&quot;parse-names&quot;:false,&quot;dropping-particle&quot;:&quot;&quot;,&quot;non-dropping-particle&quot;:&quot;&quot;},{&quot;family&quot;:&quot;Lin&quot;,&quot;given&quot;:&quot;Junhao&quot;,&quot;parse-names&quot;:false,&quot;dropping-particle&quot;:&quot;&quot;,&quot;non-dropping-particle&quot;:&quot;&quot;},{&quot;family&quot;:&quot;Wang&quot;,&quot;given&quot;:&quot;Hua&quot;,&quot;parse-names&quot;:false,&quot;dropping-particle&quot;:&quot;&quot;,&quot;non-dropping-particle&quot;:&quot;&quot;},{&quot;family&quot;:&quot;Liu&quot;,&quot;given&quot;:&quot;Yisheng&quot;,&quot;parse-names&quot;:false,&quot;dropping-particle&quot;:&quot;&quot;,&quot;non-dropping-particle&quot;:&quot;&quot;},{&quot;family&quot;:&quot;Ma&quot;,&quot;given&quot;:&quot;Lu&quot;,&quot;parse-names&quot;:false,&quot;dropping-particle&quot;:&quot;&quot;,&quot;non-dropping-particle&quot;:&quot;&quot;},{&quot;family&quot;:&quot;Wu&quot;,&quot;given&quot;:&quot;Tianpin&quot;,&quot;parse-names&quot;:false,&quot;dropping-particle&quot;:&quot;&quot;,&quot;non-dropping-particle&quot;:&quot;&quot;},{&quot;family&quot;:&quot;Li&quot;,&quot;given&quot;:&quot;Yifei&quot;,&quot;parse-names&quot;:false,&quot;dropping-particle&quot;:&quot;&quot;,&quot;non-dropping-particle&quot;:&quot;&quot;},{&quot;family&quot;:&quot;Ru&quot;,&quot;given&quot;:&quot;Qiang&quot;,&quot;parse-names&quot;:false,&quot;dropping-particle&quot;:&quot;&quot;,&quot;non-dropping-particle&quot;:&quot;&quot;},{&quot;family&quot;:&quot;Jing&quot;,&quot;given&quot;:&quot;Yan&quot;,&quot;parse-names&quot;:false,&quot;dropping-particle&quot;:&quot;&quot;,&quot;non-dropping-particle&quot;:&quot;&quot;},{&quot;family&quot;:&quot;An&quot;,&quot;given&quot;:&quot;Qinyou&quot;,&quot;parse-names&quot;:false,&quot;dropping-particle&quot;:&quot;&quot;,&quot;non-dropping-particle&quot;:&quot;&quot;},{&quot;family&quot;:&quot;Zhou&quot;,&quot;given&quot;:&quot;Wu&quot;,&quot;parse-names&quot;:false,&quot;dropping-particle&quot;:&quot;&quot;,&quot;non-dropping-particle&quot;:&quot;&quot;},{&quot;family&quot;:&quot;Guo&quot;,&quot;given&quot;:&quot;Jinghua&quot;,&quot;parse-names&quot;:false,&quot;dropping-particle&quot;:&quot;&quot;,&quot;non-dropping-particle&quot;:&quot;&quot;},{&quot;family&quot;:&quot;Lu&quot;,&quot;given&quot;:&quot;Jun&quot;,&quot;parse-names&quot;:false,&quot;dropping-particle&quot;:&quot;&quot;,&quot;non-dropping-particle&quot;:&quot;&quot;},{&quot;family&quot;:&quot;Pantelides&quot;,&quot;given&quot;:&quot;Sokrates T.&quot;,&quot;parse-names&quot;:false,&quot;dropping-particle&quot;:&quot;&quot;,&quot;non-dropping-particle&quot;:&quot;&quot;},{&quot;family&quot;:&quot;Qian&quot;,&quot;given&quot;:&quot;Xiaofeng&quot;,&quot;parse-names&quot;:false,&quot;dropping-particle&quot;:&quot;&quot;,&quot;non-dropping-particle&quot;:&quot;&quot;},{&quot;family&quot;:&quot;Yao&quot;,&quot;given&quot;:&quot;Yan&quot;,&quot;parse-names&quot;:false,&quot;dropping-particle&quot;:&quot;&quot;,&quot;non-dropping-particle&quot;:&quot;&quot;}],&quot;container-title&quot;:&quot;Nature Communications&quot;,&quot;container-title-short&quot;:&quot;Nat Commun&quot;,&quot;DOI&quot;:&quot;10.1038/s41467-017-00431-9&quot;,&quot;ISSN&quot;:&quot;20411723&quot;,&quot;issued&quot;:{&quot;date-parts&quot;:[[2017]]},&quot;abstract&quot;:&quot;Magnesium rechargeable batteries potentially offer high-energy density, safety, and low cost due to the ability to employ divalent, dendrite-free, and earth-abundant magnesium metal anode. Despite recent progress, further development remains stagnated mainly due to the sluggish scission of magnesium-chloride bond and slow diffusion of divalent magnesium cations in cathodes. Here we report a battery chemistry that utilizes magnesium monochloride cations in expanded titanium disulfide. Combined theoretical modeling, spectroscopic analysis, and electrochemical study reveal fast diffusion kinetics of magnesium monochloride cations without scission of magnesium-chloride bond. The battery demonstrates the reversible intercalation of 1 and 1.7 magnesium monochloride cations per titanium at 25 and 60 °C, respectively, corresponding to up to 400 mAh g-1 capacity based on the mass of titanium disulfide. The large capacity accompanies with excellent rate and cycling performances even at room temperature, opening up possibilities for a variety of effective intercalation hosts for multivalent-ion batteries.&quot;,&quot;issue&quot;:&quot;1&quot;,&quot;volume&quot;:&quot;8&quot;},&quot;isTemporary&quot;:false},{&quot;id&quot;:&quot;94831d00-44db-3e60-9e8c-5dd5ceef5089&quot;,&quot;itemData&quot;:{&quot;type&quot;:&quot;article-journal&quot;,&quot;id&quot;:&quot;94831d00-44db-3e60-9e8c-5dd5ceef5089&quot;,&quot;title&quot;:&quot;Cation-deficient TiO2(B) nanowires with protons charge compensation for regulating reversible magnesium storage&quot;,&quot;author&quot;:[{&quot;family&quot;:&quot;Luo&quot;,&quot;given&quot;:&quot;Lan&quot;,&quot;parse-names&quot;:false,&quot;dropping-particle&quot;:&quot;&quot;,&quot;non-dropping-particle&quot;:&quot;&quot;},{&quot;family&quot;:&quot;Zhou&quot;,&quot;given&quot;:&quot;Kaiqiang&quot;,&quot;parse-names&quot;:false,&quot;dropping-particle&quot;:&quot;&quot;,&quot;non-dropping-particle&quot;:&quot;&quot;},{&quot;family&quot;:&quot;Lian&quot;,&quot;given&quot;:&quot;Ruqian&quot;,&quot;parse-names&quot;:false,&quot;dropping-particle&quot;:&quot;&quot;,&quot;non-dropping-particle&quot;:&quot;&quot;},{&quot;family&quot;:&quot;Lu&quot;,&quot;given&quot;:&quot;Yanzhong&quot;,&quot;parse-names&quot;:false,&quot;dropping-particle&quot;:&quot;&quot;,&quot;non-dropping-particle&quot;:&quot;&quot;},{&quot;family&quot;:&quot;Zhen&quot;,&quot;given&quot;:&quot;Yichao&quot;,&quot;parse-names&quot;:false,&quot;dropping-particle&quot;:&quot;&quot;,&quot;non-dropping-particle&quot;:&quot;&quot;},{&quot;family&quot;:&quot;Wang&quot;,&quot;given&quot;:&quot;Jinshan&quot;,&quot;parse-names&quot;:false,&quot;dropping-particle&quot;:&quot;&quot;,&quot;non-dropping-particle&quot;:&quot;&quot;},{&quot;family&quot;:&quot;Mathur&quot;,&quot;given&quot;:&quot;Sanjay&quot;,&quot;parse-names&quot;:false,&quot;dropping-particle&quot;:&quot;&quot;,&quot;non-dropping-particle&quot;:&quot;&quot;},{&quot;family&quot;:&quot;Hong&quot;,&quot;given&quot;:&quot;Zhensheng&quot;,&quot;parse-names&quot;:false,&quot;dropping-particle&quot;:&quot;&quot;,&quot;non-dropping-particle&quot;:&quot;&quot;}],&quot;container-title&quot;:&quot;Nano Energy&quot;,&quot;container-title-short&quot;:&quot;Nano Energy&quot;,&quot;DOI&quot;:&quot;10.1016/j.nanoen.2020.104716&quot;,&quot;ISSN&quot;:&quot;22112855&quot;,&quot;issued&quot;:{&quot;date-parts&quot;:[[2020]]},&quot;abstract&quot;:&quot;Magnesium battery is a recently emerging energy storage system that has attracted considerable attention. However, its development is limited by the lack of proper electrode materials for reversible Mg2+ intercalation/de-intercalation with satisfied capacity. Here, we firstly report easy synthesis of Ti-deficient bronze titanium dioxide nanowires by topology transformation of H-titanate precursor. It's found OH− anions substitution of O2− supports the formation of Ti vacancies in TiO2(B) with a high concentration, denoted as (Ti0.91O1.64(OH)0.36), and can be utilized as a robust host for Mg-ion storage. Both the theoretical and experimental study revealed that Ti-deficient TiO2(B) exhibits much improved electronic properties with unpaired electrons. Density functional theory (DFT) calculations also reveal Ti vacancies provide more feasible binding sites for Mg-ion. More importantly, it's surprisingly found the presence of protons enables a suitable binding energy for Mg-ion intercalation and extraction. As a result, such material displays discharge and charge capacities of 217.3 and 165.3 mA h g−1 at 0.02 A g−1, representing the highest value among the reported Ti-based electrode materials as well as a high initial Columbic efficiency up to 76.1%. This study gives a new and in-depth view on how cation-deficient structure regulates and promotes the reversible energy storage.&quot;,&quot;volume&quot;:&quot;72&quot;},&quot;isTemporary&quot;:false}]},{&quot;citationID&quot;:&quot;MENDELEY_CITATION_bb34f511-d04c-4b93-b7d5-70da612123d8&quot;,&quot;properties&quot;:{&quot;noteIndex&quot;:0},&quot;isEdited&quot;:false,&quot;manualOverride&quot;:{&quot;isManuallyOverridden&quot;:true,&quot;citeprocText&quot;:&quot;[9], [10]&quot;,&quot;manualOverrideText&quot;:&quot;[9, 10]&quot;},&quot;citationTag&quot;:&quot;MENDELEY_CITATION_v3_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&quot;,&quot;citationItems&quot;:[{&quot;id&quot;:&quot;94831d00-44db-3e60-9e8c-5dd5ceef5089&quot;,&quot;itemData&quot;:{&quot;type&quot;:&quot;article-journal&quot;,&quot;id&quot;:&quot;94831d00-44db-3e60-9e8c-5dd5ceef5089&quot;,&quot;title&quot;:&quot;Cation-deficient TiO2(B) nanowires with protons charge compensation for regulating reversible magnesium storage&quot;,&quot;author&quot;:[{&quot;family&quot;:&quot;Luo&quot;,&quot;given&quot;:&quot;Lan&quot;,&quot;parse-names&quot;:false,&quot;dropping-particle&quot;:&quot;&quot;,&quot;non-dropping-particle&quot;:&quot;&quot;},{&quot;family&quot;:&quot;Zhou&quot;,&quot;given&quot;:&quot;Kaiqiang&quot;,&quot;parse-names&quot;:false,&quot;dropping-particle&quot;:&quot;&quot;,&quot;non-dropping-particle&quot;:&quot;&quot;},{&quot;family&quot;:&quot;Lian&quot;,&quot;given&quot;:&quot;Ruqian&quot;,&quot;parse-names&quot;:false,&quot;dropping-particle&quot;:&quot;&quot;,&quot;non-dropping-particle&quot;:&quot;&quot;},{&quot;family&quot;:&quot;Lu&quot;,&quot;given&quot;:&quot;Yanzhong&quot;,&quot;parse-names&quot;:false,&quot;dropping-particle&quot;:&quot;&quot;,&quot;non-dropping-particle&quot;:&quot;&quot;},{&quot;family&quot;:&quot;Zhen&quot;,&quot;given&quot;:&quot;Yichao&quot;,&quot;parse-names&quot;:false,&quot;dropping-particle&quot;:&quot;&quot;,&quot;non-dropping-particle&quot;:&quot;&quot;},{&quot;family&quot;:&quot;Wang&quot;,&quot;given&quot;:&quot;Jinshan&quot;,&quot;parse-names&quot;:false,&quot;dropping-particle&quot;:&quot;&quot;,&quot;non-dropping-particle&quot;:&quot;&quot;},{&quot;family&quot;:&quot;Mathur&quot;,&quot;given&quot;:&quot;Sanjay&quot;,&quot;parse-names&quot;:false,&quot;dropping-particle&quot;:&quot;&quot;,&quot;non-dropping-particle&quot;:&quot;&quot;},{&quot;family&quot;:&quot;Hong&quot;,&quot;given&quot;:&quot;Zhensheng&quot;,&quot;parse-names&quot;:false,&quot;dropping-particle&quot;:&quot;&quot;,&quot;non-dropping-particle&quot;:&quot;&quot;}],&quot;container-title&quot;:&quot;Nano Energy&quot;,&quot;container-title-short&quot;:&quot;Nano Energy&quot;,&quot;DOI&quot;:&quot;10.1016/j.nanoen.2020.104716&quot;,&quot;ISSN&quot;:&quot;22112855&quot;,&quot;issued&quot;:{&quot;date-parts&quot;:[[2020]]},&quot;abstract&quot;:&quot;Magnesium battery is a recently emerging energy storage system that has attracted considerable attention. However, its development is limited by the lack of proper electrode materials for reversible Mg2+ intercalation/de-intercalation with satisfied capacity. Here, we firstly report easy synthesis of Ti-deficient bronze titanium dioxide nanowires by topology transformation of H-titanate precursor. It's found OH− anions substitution of O2− supports the formation of Ti vacancies in TiO2(B) with a high concentration, denoted as (Ti0.91O1.64(OH)0.36), and can be utilized as a robust host for Mg-ion storage. Both the theoretical and experimental study revealed that Ti-deficient TiO2(B) exhibits much improved electronic properties with unpaired electrons. Density functional theory (DFT) calculations also reveal Ti vacancies provide more feasible binding sites for Mg-ion. More importantly, it's surprisingly found the presence of protons enables a suitable binding energy for Mg-ion intercalation and extraction. As a result, such material displays discharge and charge capacities of 217.3 and 165.3 mA h g−1 at 0.02 A g−1, representing the highest value among the reported Ti-based electrode materials as well as a high initial Columbic efficiency up to 76.1%. This study gives a new and in-depth view on how cation-deficient structure regulates and promotes the reversible energy storage.&quot;,&quot;volume&quot;:&quot;72&quot;},&quot;isTemporary&quot;:false},{&quot;id&quot;:&quot;edbdbf55-cae9-391a-aaeb-d91342df418e&quot;,&quot;itemData&quot;:{&quot;type&quot;:&quot;article-journal&quot;,&quot;id&quot;:&quot;edbdbf55-cae9-391a-aaeb-d91342df418e&quot;,&quot;title&quot;:&quot;Role of the anatase/TiO2(B) heterointerface for ultrastable high-rate lithium and sodium energy storage performance&quot;,&quot;author&quot;:[{&quot;family&quot;:&quot;Liu&quot;,&quot;given&quot;:&quot;Guilong&quot;,&quot;parse-names&quot;:false,&quot;dropping-particle&quot;:&quot;&quot;,&quot;non-dropping-particle&quot;:&quot;&quot;},{&quot;family&quot;:&quot;Wu&quot;,&quot;given&quot;:&quot;Hong Hui&quot;,&quot;parse-names&quot;:false,&quot;dropping-particle&quot;:&quot;&quot;,&quot;non-dropping-particle&quot;:&quot;&quot;},{&quot;family&quot;:&quot;Meng&quot;,&quot;given&quot;:&quot;Qiangqiang&quot;,&quot;parse-names&quot;:false,&quot;dropping-particle&quot;:&quot;&quot;,&quot;non-dropping-particle&quot;:&quot;&quot;},{&quot;family&quot;:&quot;Zhang&quot;,&quot;given&quot;:&quot;Ting&quot;,&quot;parse-names&quot;:false,&quot;dropping-particle&quot;:&quot;&quot;,&quot;non-dropping-particle&quot;:&quot;&quot;},{&quot;family&quot;:&quot;Sun&quot;,&quot;given&quot;:&quot;Dong&quot;,&quot;parse-names&quot;:false,&quot;dropping-particle&quot;:&quot;&quot;,&quot;non-dropping-particle&quot;:&quot;&quot;},{&quot;family&quot;:&quot;Jin&quot;,&quot;given&quot;:&quot;Xueyang&quot;,&quot;parse-names&quot;:false,&quot;dropping-particle&quot;:&quot;&quot;,&quot;non-dropping-particle&quot;:&quot;&quot;},{&quot;family&quot;:&quot;Guo&quot;,&quot;given&quot;:&quot;Donglei&quot;,&quot;parse-names&quot;:false,&quot;dropping-particle&quot;:&quot;&quot;,&quot;non-dropping-particle&quot;:&quot;&quot;},{&quot;family&quot;:&quot;Wu&quot;,&quot;given&quot;:&quot;Naiteng&quot;,&quot;parse-names&quot;:false,&quot;dropping-particle&quot;:&quot;&quot;,&quot;non-dropping-particle&quot;:&quot;&quot;},{&quot;family&quot;:&quot;Liu&quot;,&quot;given&quot;:&quot;Xianming&quot;,&quot;parse-names&quot;:false,&quot;dropping-particle&quot;:&quot;&quot;,&quot;non-dropping-particle&quot;:&quot;&quot;},{&quot;family&quot;:&quot;Kim&quot;,&quot;given&quot;:&quot;Jang Kyo&quot;,&quot;parse-names&quot;:false,&quot;dropping-particle&quot;:&quot;&quot;,&quot;non-dropping-particle&quot;:&quot;&quot;}],&quot;container-title&quot;:&quot;Nanoscale Horizons&quot;,&quot;container-title-short&quot;:&quot;Nanoscale Horiz&quot;,&quot;DOI&quot;:&quot;10.1039/c9nh00402e&quot;,&quot;ISSN&quot;:&quot;20556764&quot;,&quot;issued&quot;:{&quot;date-parts&quot;:[[2020]]},&quot;abstract&quot;:&quot;This paper is dedicated to elucidating the role of the anatase/TiO2(B) heterointerface, which functions as an 'ion reservoir' for dominant pseudocapacitance, for ultrastable high-rate energy storage in both Li-ion and Na-ion batteries (LIBs, SIBs). Dual-phase nanosheets are in situ assembled to form anatase/TiO2(B) nanoflower-shaped anodes via a facile hydrothermal and thermolysis process. The abundant oxygen vacancies on the ultrathin nanosheets favor pseudocapacitive behaviors and fast ionic/electronic transport during Li+/Na+ insertion/extraction cycles. The density functional theory calculations combined with ab initio molecular dynamics simulations corroborate the important role of the anatase/TiO2(B) heterointerface in promoting electrochemical kinetics. The heterointerface has much lower adsorption energies of Li+/Na+ than in each phase acting alone, and the presence of an internal electric field with a high ionic concentration at the interface ameliorates charge transport. Therefore, the dual-phase anodes deliver ultrastable electrochemical performance with high specific capacities of 193 and 112 mA h g-1 at an exceptionally fast 20 C in LIBs and SIBs, respectively. Their cycling stability is equally remarkable, sustaining reversible capacities of 212 mA h g-1 at 10 C and 173 mA h g-1 at 5 C after 1000 cycles, respectively. These new findings may help rationally design high-performance multi-functional anodes for next-generation metal-ion batteries.&quot;,&quot;issue&quot;:&quot;1&quot;,&quot;volume&quot;:&quot;5&quot;},&quot;isTemporary&quot;:false}]},{&quot;citationID&quot;:&quot;MENDELEY_CITATION_ae3844f9-7ddb-498b-a035-b95d98971089&quot;,&quot;properties&quot;:{&quot;noteIndex&quot;:0},&quot;isEdited&quot;:false,&quot;manualOverride&quot;:{&quot;isManuallyOverridden&quot;:false,&quot;citeprocText&quot;:&quot;[11]&quot;,&quot;manualOverrideText&quot;:&quot;&quot;},&quot;citationTag&quot;:&quot;MENDELEY_CITATION_v3_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&quot;,&quot;citationItems&quot;:[{&quot;id&quot;:&quot;4ef137bf-7fc1-3faf-9502-96d71558dfdc&quot;,&quot;itemData&quot;:{&quot;type&quot;:&quot;article-journal&quot;,&quot;id&quot;:&quot;4ef137bf-7fc1-3faf-9502-96d71558dfdc&quot;,&quot;title&quot;:&quot;Anodic Materials for Lithium-ion Batteries: TiO2-rGO Composites for High Power Applications&quot;,&quot;author&quot;:[{&quot;family&quot;:&quot;Minella&quot;,&quot;given&quot;:&quot;M.&quot;,&quot;parse-names&quot;:false,&quot;dropping-particle&quot;:&quot;&quot;,&quot;non-dropping-particle&quot;:&quot;&quot;},{&quot;family&quot;:&quot;Versaci&quot;,&quot;given&quot;:&quot;D.&quot;,&quot;parse-names&quot;:false,&quot;dropping-particle&quot;:&quot;&quot;,&quot;non-dropping-particle&quot;:&quot;&quot;},{&quot;family&quot;:&quot;Casino&quot;,&quot;given&quot;:&quot;S.&quot;,&quot;parse-names&quot;:false,&quot;dropping-particle&quot;:&quot;&quot;,&quot;non-dropping-particle&quot;:&quot;&quot;},{&quot;family&quot;:&quot;Lupo&quot;,&quot;given&quot;:&quot;F.&quot;,&quot;parse-names&quot;:false,&quot;dropping-particle&quot;:&quot;&quot;,&quot;non-dropping-particle&quot;:&quot;Di&quot;},{&quot;family&quot;:&quot;Minero&quot;,&quot;given&quot;:&quot;C.&quot;,&quot;parse-names&quot;:false,&quot;dropping-particle&quot;:&quot;&quot;,&quot;non-dropping-particle&quot;:&quot;&quot;},{&quot;family&quot;:&quot;Battiato&quot;,&quot;given&quot;:&quot;A.&quot;,&quot;parse-names&quot;:false,&quot;dropping-particle&quot;:&quot;&quot;,&quot;non-dropping-particle&quot;:&quot;&quot;},{&quot;family&quot;:&quot;Penazzi&quot;,&quot;given&quot;:&quot;N.&quot;,&quot;parse-names&quot;:false,&quot;dropping-particle&quot;:&quot;&quot;,&quot;non-dropping-particle&quot;:&quot;&quot;},{&quot;family&quot;:&quot;Bodoardo&quot;,&quot;given&quot;:&quot;S.&quot;,&quot;parse-names&quot;:false,&quot;dropping-particle&quot;:&quot;&quot;,&quot;non-dropping-particle&quot;:&quot;&quot;}],&quot;container-title&quot;:&quot;Electrochimica Acta&quot;,&quot;container-title-short&quot;:&quot;Electrochim Acta&quot;,&quot;DOI&quot;:&quot;10.1016/j.electacta.2017.01.190&quot;,&quot;ISSN&quot;:&quot;00134686&quot;,&quot;issued&quot;:{&quot;date-parts&quot;:[[2017]]},&quot;abstract&quot;:&quot;Titanium dioxide/reduced graphene oxide (TiO2-rGO) composites were synthesized at different loadings of carbonaceous phase, characterized and used as anode materials in Lithium-ion cells, focusing not only on the high rate capability but also on the simplicity and low cost of the electrode production. It was therefore chosen to use commercial TiO2, GO was synthesized from graphite, adsorbed onto TiO2 and reduced to rGO following a chemical, a photocatalytic and an in situ photocatalytic procedure. The synthesized materials were in-depth characterized with a multi-technique approach and the electrochemical performances were correlated i) to an effective reduction of the GO oxidized moieties and ii) to the maintenance of the 2D geometry of the final graphenic structure observed. TiO2-rGO obtained with the first two procedures showed good cycle stability, high capacity and impressive rate capability particularly at 10% GO loading. The photocatalytic reduction applied in situ on preassembled electrodes showed similarly good results reaching the goal of a further simplification of the anode production.&quot;,&quot;volume&quot;:&quot;230&quot;},&quot;isTemporary&quot;:false}]},{&quot;citationID&quot;:&quot;MENDELEY_CITATION_99ab2770-6388-4c0f-876a-9543204e7a43&quot;,&quot;properties&quot;:{&quot;noteIndex&quot;:0},&quot;isEdited&quot;:false,&quot;manualOverride&quot;:{&quot;isManuallyOverridden&quot;:false,&quot;citeprocText&quot;:&quot;[12]&quot;,&quot;manualOverrideText&quot;:&quot;&quot;},&quot;citationTag&quot;:&quot;MENDELEY_CITATION_v3_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&quot;,&quot;citationItems&quot;:[{&quot;id&quot;:&quot;894ac23f-ad8b-3fb4-93a8-05acbb033e52&quot;,&quot;itemData&quot;:{&quot;type&quot;:&quot;article-journal&quot;,&quot;id&quot;:&quot;894ac23f-ad8b-3fb4-93a8-05acbb033e52&quot;,&quot;title&quot;:&quot;Highly ordered tio2 nanotube arrays with engineered electrochemical energy storage performances&quot;,&quot;author&quot;:[{&quot;family&quot;:&quot;Cao&quot;,&quot;given&quot;:&quot;Wangzhu&quot;,&quot;parse-names&quot;:false,&quot;dropping-particle&quot;:&quot;&quot;,&quot;non-dropping-particle&quot;:&quot;&quot;},{&quot;family&quot;:&quot;Chen&quot;,&quot;given&quot;:&quot;Kunfeng&quot;,&quot;parse-names&quot;:false,&quot;dropping-particle&quot;:&quot;&quot;,&quot;non-dropping-particle&quot;:&quot;&quot;},{&quot;family&quot;:&quot;Xue&quot;,&quot;given&quot;:&quot;Dongfeng&quot;,&quot;parse-names&quot;:false,&quot;dropping-particle&quot;:&quot;&quot;,&quot;non-dropping-particle&quot;:&quot;&quot;}],&quot;container-title&quot;:&quot;Materials&quot;,&quot;DOI&quot;:&quot;10.3390/ma14030510&quot;,&quot;ISSN&quot;:&quot;19961944&quot;,&quot;issued&quot;:{&quot;date-parts&quot;:[[2021]]},&quot;abstract&quot;:&quot;Nanoscale engineering of regular structured materials is immensely demanded in various scientific areas. In this work, vertically oriented TiO2 nanotube arrays were grown by self-organizing electrochemical anodization. The effects of different fluoride ion concentrations (0.2 and 0.5 wt% NH4F) and different anodization times (2, 5, 10 and 20 h) on the morphology of nanotubes were systematically studied in an organic electrolyte (glycol). The growth mechanisms of amorphous and anatase TiO2 nanotubes were also studied. Under optimized conditions, we obtained TiO2 nanotubes with tube diameters of 70–160 nm and tube lengths of 6.5–45 µm. Serving as free-standing and binder-free electrodes, the kinetic, capacity, and stability performances of TiO2 nanotubes were tested as lithium-ion battery anodes. This work provides a facile strategy for constructing self-organized materials with optimized functionalities for applications.&quot;,&quot;issue&quot;:&quot;3&quot;,&quot;volume&quot;:&quot;14&quot;,&quot;container-title-short&quot;:&quot;&quot;},&quot;isTemporary&quot;:false}]},{&quot;citationID&quot;:&quot;MENDELEY_CITATION_0bcf2ef5-bc72-4257-b6e4-ba0a8a387639&quot;,&quot;properties&quot;:{&quot;noteIndex&quot;:0},&quot;isEdited&quot;:false,&quot;manualOverride&quot;:{&quot;isManuallyOverridden&quot;:true,&quot;citeprocText&quot;:&quot;[13], [14]&quot;,&quot;manualOverrideText&quot;:&quot;[13, 14]&quot;},&quot;citationTag&quot;:&quot;MENDELEY_CITATION_v3_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&quot;,&quot;citationItems&quot;:[{&quot;id&quot;:&quot;c32c14aa-e41f-3038-ad94-9d3393d6451e&quot;,&quot;itemData&quot;:{&quot;type&quot;:&quot;article-journal&quot;,&quot;id&quot;:&quot;c32c14aa-e41f-3038-ad94-9d3393d6451e&quot;,&quot;title&quot;:&quot;MnO2/Carbon Nanofibers Material as High-Performance Anode for Lithium-Ion Batteries&quot;,&quot;author&quot;:[{&quot;family&quot;:&quot;Ma&quot;,&quot;given&quot;:&quot;Dandan&quot;,&quot;parse-names&quot;:false,&quot;dropping-particle&quot;:&quot;&quot;,&quot;non-dropping-particle&quot;:&quot;&quot;},{&quot;family&quot;:&quot;Mu&quot;,&quot;given&quot;:&quot;Xin&quot;,&quot;parse-names&quot;:false,&quot;dropping-particle&quot;:&quot;&quot;,&quot;non-dropping-particle&quot;:&quot;&quot;},{&quot;family&quot;:&quot;Zhao&quot;,&quot;given&quot;:&quot;Guiqing&quot;,&quot;parse-names&quot;:false,&quot;dropping-particle&quot;:&quot;&quot;,&quot;non-dropping-particle&quot;:&quot;&quot;},{&quot;family&quot;:&quot;Qin&quot;,&quot;given&quot;:&quot;Xiangge&quot;,&quot;parse-names&quot;:false,&quot;dropping-particle&quot;:&quot;&quot;,&quot;non-dropping-particle&quot;:&quot;&quot;},{&quot;family&quot;:&quot;Qi&quot;,&quot;given&quot;:&quot;Meili&quot;,&quot;parse-names&quot;:false,&quot;dropping-particle&quot;:&quot;&quot;,&quot;non-dropping-particle&quot;:&quot;&quot;}],&quot;container-title&quot;:&quot;Coatings&quot;,&quot;DOI&quot;:&quot;10.3390/coatings13040707&quot;,&quot;ISSN&quot;:&quot;20796412&quot;,&quot;issued&quot;:{&quot;date-parts&quot;:[[2023]]},&quot;abstract&quot;:&quot;MnO2 has advantages such as the simple and diverse preparation methods, low cost and high theoretical capacity, but its industrial application is affected by its poor conductivity and fast attenuation of cycle performance. In order to improve its conductivity, battery capacity and performance, MnO2/carbon nanofibers (MnO2/CNFs) are obtained by using electrospinning technology, and the electrochemical performance was confirmed by XRD, SEM, TEM. Confirmed by comparison, the 20% MnO2/CNFs exhibit superior and excellent long cycling performance with a reversible capacity of 835 mA h g−1 at 0.1 A g−1 after the 133th cycle and a high initial specific capacity of 1094 mA h g−1 at a current density of 0.1 A g−1. The MnO2/CNFs have notable specific capacities with a coulombic efficiency of 99.5%, which greatly improve the reaction rate. This can also be used as a flexible electrode material because of its good flexibility. Due to the fact that carbon has better electron/ion conductivity, it shows better kinetics.&quot;,&quot;issue&quot;:&quot;4&quot;,&quot;volume&quot;:&quot;13&quot;,&quot;container-title-short&quot;:&quot;&quot;},&quot;isTemporary&quot;:false},{&quot;id&quot;:&quot;bd316fc2-429b-3f3d-bc80-b8e3d4010435&quot;,&quot;itemData&quot;:{&quot;type&quot;:&quot;article-journal&quot;,&quot;id&quot;:&quot;bd316fc2-429b-3f3d-bc80-b8e3d4010435&quot;,&quot;title&quot;:&quot;V2O5 layered nanofibers as high-performance cathode for lithium-ion batteries&quot;,&quot;author&quot;:[{&quot;family&quot;:&quot;Song&quot;,&quot;given&quot;:&quot;Lijie&quot;,&quot;parse-names&quot;:false,&quot;dropping-particle&quot;:&quot;&quot;,&quot;non-dropping-particle&quot;:&quot;&quot;},{&quot;family&quot;:&quot;Liang&quot;,&quot;given&quot;:&quot;Fangan&quot;,&quot;parse-names&quot;:false,&quot;dropping-particle&quot;:&quot;&quot;,&quot;non-dropping-particle&quot;:&quot;&quot;},{&quot;family&quot;:&quot;Zou&quot;,&quot;given&quot;:&quot;Zhengguang&quot;,&quot;parse-names&quot;:false,&quot;dropping-particle&quot;:&quot;&quot;,&quot;non-dropping-particle&quot;:&quot;&quot;},{&quot;family&quot;:&quot;Zhang&quot;,&quot;given&quot;:&quot;Shuchao&quot;,&quot;parse-names&quot;:false,&quot;dropping-particle&quot;:&quot;&quot;,&quot;non-dropping-particle&quot;:&quot;&quot;},{&quot;family&quot;:&quot;Jia&quot;,&quot;given&quot;:&quot;Shengkun&quot;,&quot;parse-names&quot;:false,&quot;dropping-particle&quot;:&quot;&quot;,&quot;non-dropping-particle&quot;:&quot;&quot;},{&quot;family&quot;:&quot;Nong&quot;,&quot;given&quot;:&quot;Jinxia&quot;,&quot;parse-names&quot;:false,&quot;dropping-particle&quot;:&quot;&quot;,&quot;non-dropping-particle&quot;:&quot;&quot;},{&quot;family&quot;:&quot;Zheng&quot;,&quot;given&quot;:&quot;Rong&quot;,&quot;parse-names&quot;:false,&quot;dropping-particle&quot;:&quot;&quot;,&quot;non-dropping-particle&quot;:&quot;&quot;},{&quot;family&quot;:&quot;Wang&quot;,&quot;given&quot;:&quot;Yunjie&quot;,&quot;parse-names&quot;:false,&quot;dropping-particle&quot;:&quot;&quot;,&quot;non-dropping-particle&quot;:&quot;&quot;}],&quot;container-title&quot;:&quot;Journal of Materials Science: Materials in Electronics&quot;,&quot;DOI&quot;:&quot;10.1007/s10854-024-13386-7&quot;,&quot;ISSN&quot;:&quot;1573482X&quot;,&quot;issued&quot;:{&quot;date-parts&quot;:[[2024,8,1]]},&quot;abstract&quot;:&quot;Among various cathode materials for lithium-ion batteries (LIBs), V2O5 stands out due to the unique layered structure, wide ion diffusion channels and higher theoretical specific capacity. However, the inherent low conductivity and poor structure stability of V2O5 lead to the inferior electrochemical properties. In this work, V2O5 nanofibers with high porosity were prepared via electrostatic spinning method combined with subsequent calcination. The obtained V2O5 nanofibers deliver a short ion diffusion path and provide a higher specific surface area. On the basis of the above advantages, the V2O5 nanofibers cathode exhibits impressive performance metrics: 311.6 mAh/g at 0.1 A/g and 223.0 mAh/g at 1 A/g with 99.0% capacity retention after 150 cycles. The above results reveal that the electrodes prepared using the electrostatic spinning technique combined with the heat treatment method display excellent electrochemical properties. Therefore, the V2O5 nanofiber electrode material has a broad application prospect.&quot;,&quot;publisher&quot;:&quot;Springer&quot;,&quot;issue&quot;:&quot;24&quot;,&quot;volume&quot;:&quot;35&quot;,&quot;container-title-short&quot;:&quot;&quot;},&quot;isTemporary&quot;:false}]},{&quot;citationID&quot;:&quot;MENDELEY_CITATION_c4e157ef-1bdf-4723-9cc0-abf0bb959c8b&quot;,&quot;properties&quot;:{&quot;noteIndex&quot;:0},&quot;isEdited&quot;:false,&quot;manualOverride&quot;:{&quot;isManuallyOverridden&quot;:true,&quot;citeprocText&quot;:&quot;[15], [16], [17], [18]&quot;,&quot;manualOverrideText&quot;:&quot;[15-18]&quot;},&quot;citationTag&quot;:&quot;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&quot;,&quot;citationItems&quot;:[{&quot;id&quot;:&quot;63546fa5-b372-3c0e-bd3d-2f0756a1da74&quot;,&quot;itemData&quot;:{&quot;type&quot;:&quot;article&quot;,&quot;id&quot;:&quot;63546fa5-b372-3c0e-bd3d-2f0756a1da74&quot;,&quot;title&quot;:&quot;Electrical energy storage for the grid: A battery of choices&quot;,&quot;author&quot;:[{&quot;family&quot;:&quot;Dunn&quot;,&quot;given&quot;:&quot;Bruce&quot;,&quot;parse-names&quot;:false,&quot;dropping-particle&quot;:&quot;&quot;,&quot;non-dropping-particle&quot;:&quot;&quot;},{&quot;family&quot;:&quot;Kamath&quot;,&quot;given&quot;:&quot;Haresh&quot;,&quot;parse-names&quot;:false,&quot;dropping-particle&quot;:&quot;&quot;,&quot;non-dropping-particle&quot;:&quot;&quot;},{&quot;family&quot;:&quot;Tarascon&quot;,&quot;given&quot;:&quot;Jean Marie&quot;,&quot;parse-names&quot;:false,&quot;dropping-particle&quot;:&quot;&quot;,&quot;non-dropping-particle&quot;:&quot;&quot;}],&quot;container-title&quot;:&quot;Science&quot;,&quot;container-title-short&quot;:&quot;Science (1979)&quot;,&quot;DOI&quot;:&quot;10.1126/science.1212741&quot;,&quot;ISSN&quot;:&quot;10959203&quot;,&quot;issued&quot;:{&quot;date-parts&quot;:[[2011]]},&quot;abstract&quot;:&quot;The increasing interest in energy storage for the grid can be attributed to multiple factors, including the capital costs of managing peak demands, the investments needed for grid reliability, and the integration of renewable energy sources. Although existing energy storage is dominated by pumped hydroelectric, there is the recognition that battery systems can offer a number of high-value opportunities, provided that lower costs can be obtained. The battery systems reviewed here include sodium-sulfur batteries that are commercially available for grid applications, redox-flow batteries that offer low cost, and lithium-ion batteries whose development for commercial electronics and electric vehicles is being applied to grid storage.&quot;,&quot;issue&quot;:&quot;6058&quot;,&quot;volume&quot;:&quot;334&quot;},&quot;isTemporary&quot;:false},{&quot;id&quot;:&quot;978d0178-75bf-32ec-865f-aaca6bf5bc19&quot;,&quot;itemData&quot;:{&quot;type&quot;:&quot;article-journal&quot;,&quot;id&quot;:&quot;978d0178-75bf-32ec-865f-aaca6bf5bc19&quot;,&quot;title&quot;:&quot;Improving rechargeable magnesium batteries through dual cation co-intercalation strategy&quot;,&quot;author&quot;:[{&quot;family&quot;:&quot;Roy&quot;,&quot;given&quot;:&quot;Ananyo&quot;,&quot;parse-names&quot;:false,&quot;dropping-particle&quot;:&quot;&quot;,&quot;non-dropping-particle&quot;:&quot;&quot;},{&quot;family&quot;:&quot;Sotoudeh&quot;,&quot;given&quot;:&quot;Mohsen&quot;,&quot;parse-names&quot;:false,&quot;dropping-particle&quot;:&quot;&quot;,&quot;non-dropping-particle&quot;:&quot;&quot;},{&quot;family&quot;:&quot;Dinda&quot;,&quot;given&quot;:&quot;Sirshendu&quot;,&quot;parse-names&quot;:false,&quot;dropping-particle&quot;:&quot;&quot;,&quot;non-dropping-particle&quot;:&quot;&quot;},{&quot;family&quot;:&quot;Tang&quot;,&quot;given&quot;:&quot;Yushu&quot;,&quot;parse-names&quot;:false,&quot;dropping-particle&quot;:&quot;&quot;,&quot;non-dropping-particle&quot;:&quot;&quot;},{&quot;family&quot;:&quot;Kübel&quot;,&quot;given&quot;:&quot;Christian&quot;,&quot;parse-names&quot;:false,&quot;dropping-particle&quot;:&quot;&quot;,&quot;non-dropping-particle&quot;:&quot;&quot;},{&quot;family&quot;:&quot;Groß&quot;,&quot;given&quot;:&quot;Axel&quot;,&quot;parse-names&quot;:false,&quot;dropping-particle&quot;:&quot;&quot;,&quot;non-dropping-particle&quot;:&quot;&quot;},{&quot;family&quot;:&quot;Zhao-Karger&quot;,&quot;given&quot;:&quot;Zhirong&quot;,&quot;parse-names&quot;:false,&quot;dropping-particle&quot;:&quot;&quot;,&quot;non-dropping-particle&quot;:&quot;&quot;},{&quot;family&quot;:&quot;Fichtner&quot;,&quot;given&quot;:&quot;Maximilian&quot;,&quot;parse-names&quot;:false,&quot;dropping-particle&quot;:&quot;&quot;,&quot;non-dropping-particle&quot;:&quot;&quot;},{&quot;family&quot;:&quot;Li&quot;,&quot;given&quot;:&quot;Zhenyou&quot;,&quot;parse-names&quot;:false,&quot;dropping-particle&quot;:&quot;&quot;,&quot;non-dropping-particle&quot;:&quot;&quot;}],&quot;container-title&quot;:&quot;Nature Communications&quot;,&quot;DOI&quot;:&quot;10.1038/s41467-023-44495-2&quot;,&quot;ISSN&quot;:&quot;20411723&quot;,&quot;issued&quot;:{&quot;date-parts&quot;:[[2024]]},&quot;abstract&quot;:&quot;The development of competitive rechargeable Mg batteries is hindered by the poor mobility of divalent Mg ions in cathode host materials. In this work, we explore the dual cation co-intercalation strategy to mitigate the sluggishness of Mg2+ in model TiS2 material. The strategy involves pairing Mg2+ with Li+ or Na+ in dual-salt electrolytes in order to exploit the faster mobility of the latter with the aim to reach better electrochemical performance. A combination of experiments and theoretical calculations details the charge storage and redox mechanism of co-intercalating cationic charge carriers. Comparative evaluation reveals that the redox activity of Mg2+ can be improved significantly with the help of the dual cation co-intercalation strategy, although the ionic radius of the accompanying monovalent ion plays a critical role on the viability of the strategy. More specifically, a significantly higher Mg2+ quantity intercalates with Li+ than with Na+ in TiS2. The reason being the absence of phase transition in the former case, which enables improved Mg2+ storage. Our results highlight dual cation co-intercalation strategy as an alternative approach to improve the electrochemical performance of rechargeable Mg batteries by opening the pathway to a rich playground of advanced cathode materials for multivalent battery applications.&quot;,&quot;issue&quot;:&quot;1&quot;,&quot;volume&quot;:&quot;15&quot;,&quot;container-title-short&quot;:&quot;Nat Commun&quot;},&quot;isTemporary&quot;:false},{&quot;id&quot;:&quot;0aa2d9a8-2125-37af-8897-24568859f54f&quot;,&quot;itemData&quot;:{&quot;type&quot;:&quot;article-journal&quot;,&quot;id&quot;:&quot;0aa2d9a8-2125-37af-8897-24568859f54f&quot;,&quot;title&quot;:&quot;What are batteries, fuel cells, and supercapacitors?&quot;,&quot;author&quot;:[{&quot;family&quot;:&quot;Winter&quot;,&quot;given&quot;:&quot;Martin&quot;,&quot;parse-names&quot;:false,&quot;dropping-particle&quot;:&quot;&quot;,&quot;non-dropping-particle&quot;:&quot;&quot;},{&quot;family&quot;:&quot;Brodd&quot;,&quot;given&quot;:&quot;Ralph J.&quot;,&quot;parse-names&quot;:false,&quot;dropping-particle&quot;:&quot;&quot;,&quot;non-dropping-particle&quot;:&quot;&quot;}],&quot;container-title&quot;:&quot;Chemical Reviews&quot;,&quot;container-title-short&quot;:&quot;Chem Rev&quot;,&quot;DOI&quot;:&quot;10.1021/cr020730k&quot;,&quot;ISSN&quot;:&quot;00092665&quot;,&quot;issued&quot;:{&quot;date-parts&quot;:[[2004]]},&quot;issue&quot;:&quot;10&quot;,&quot;volume&quot;:&quot;104&quot;},&quot;isTemporary&quot;:false},{&quot;id&quot;:&quot;525c6ec0-9309-3123-912d-f00a569cd6a8&quot;,&quot;itemData&quot;:{&quot;type&quot;:&quot;article&quot;,&quot;id&quot;:&quot;525c6ec0-9309-3123-912d-f00a569cd6a8&quot;,&quot;title&quot;:&quot;Lithium-Ion Battery Management System for Electric Vehicles: Constraints, Challenges, and Recommendations&quot;,&quot;author&quot;:[{&quot;family&quot;:&quot;Habib&quot;,&quot;given&quot;:&quot;A. K.M.Ahasan&quot;,&quot;parse-names&quot;:false,&quot;dropping-particle&quot;:&quot;&quot;,&quot;non-dropping-particle&quot;:&quot;&quot;},{&quot;family&quot;:&quot;Hasan&quot;,&quot;given&quot;:&quot;Mohammad Kamrul&quot;,&quot;parse-names&quot;:false,&quot;dropping-particle&quot;:&quot;&quot;,&quot;non-dropping-particle&quot;:&quot;&quot;},{&quot;family&quot;:&quot;Issa&quot;,&quot;given&quot;:&quot;Ghassan F.&quot;,&quot;parse-names&quot;:false,&quot;dropping-particle&quot;:&quot;&quot;,&quot;non-dropping-particle&quot;:&quot;&quot;},{&quot;family&quot;:&quot;Singh&quot;,&quot;given&quot;:&quot;Dalbir&quot;,&quot;parse-names&quot;:false,&quot;dropping-particle&quot;:&quot;&quot;,&quot;non-dropping-particle&quot;:&quot;&quot;},{&quot;family&quot;:&quot;Islam&quot;,&quot;given&quot;:&quot;Shahnewaz&quot;,&quot;parse-names&quot;:false,&quot;dropping-particle&quot;:&quot;&quot;,&quot;non-dropping-particle&quot;:&quot;&quot;},{&quot;family&quot;:&quot;Ghazal&quot;,&quot;given&quot;:&quot;Taher M.&quot;,&quot;parse-names&quot;:false,&quot;dropping-particle&quot;:&quot;&quot;,&quot;non-dropping-particle&quot;:&quot;&quot;}],&quot;container-title&quot;:&quot;Batteries&quot;,&quot;DOI&quot;:&quot;10.3390/batteries9030152&quot;,&quot;ISSN&quot;:&quot;23130105&quot;,&quot;issued&quot;:{&quot;date-parts&quot;:[[2023]]},&quot;abstract&quot;:&quot;Flexible, manageable, and more efficient energy storage solutions have increased the demand for electric vehicles. A powerful battery pack would power the driving motor of electric vehicles. The battery power density, longevity, adaptable electrochemical behavior, and temperature tolerance must be understood. Battery management systems are essential in electric vehicles and renewable energy storage systems. This article addresses concerns, difficulties, and solutions related to batteries. The battery management system covers voltage and current monitoring; charge and discharge estimation, protection, and equalization; thermal management; and battery data actuation and storage. Furthermore, this study characterized the various cell balancing circuit types, their components, current and voltage stresses, control reliability, power loss, efficiency, size and cost, and their benefits and drawbacks. Secondly, we review concerns and challenges in battery management systems. Furthermore, we identify problems and obstacles that need additional attention for optimal and sustainable battery management systems for electric vehicles and renewable energy storage systems. Our last topic will be on issues for further research.&quot;,&quot;issue&quot;:&quot;3&quot;,&quot;volume&quot;:&quot;9&quot;,&quot;container-title-short&quot;:&quot;&quot;},&quot;isTemporary&quot;:false}]},{&quot;citationID&quot;:&quot;MENDELEY_CITATION_35df643c-2ab2-4d99-a027-907d15ba9f2d&quot;,&quot;properties&quot;:{&quot;noteIndex&quot;:0},&quot;isEdited&quot;:false,&quot;manualOverride&quot;:{&quot;isManuallyOverridden&quot;:false,&quot;citeprocText&quot;:&quot;[18]&quot;,&quot;manualOverrideText&quot;:&quot;&quot;},&quot;citationTag&quot;:&quot;MENDELEY_CITATION_v3_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&quot;,&quot;citationItems&quot;:[{&quot;id&quot;:&quot;525c6ec0-9309-3123-912d-f00a569cd6a8&quot;,&quot;itemData&quot;:{&quot;type&quot;:&quot;article&quot;,&quot;id&quot;:&quot;525c6ec0-9309-3123-912d-f00a569cd6a8&quot;,&quot;title&quot;:&quot;Lithium-Ion Battery Management System for Electric Vehicles: Constraints, Challenges, and Recommendations&quot;,&quot;author&quot;:[{&quot;family&quot;:&quot;Habib&quot;,&quot;given&quot;:&quot;A. K.M.Ahasan&quot;,&quot;parse-names&quot;:false,&quot;dropping-particle&quot;:&quot;&quot;,&quot;non-dropping-particle&quot;:&quot;&quot;},{&quot;family&quot;:&quot;Hasan&quot;,&quot;given&quot;:&quot;Mohammad Kamrul&quot;,&quot;parse-names&quot;:false,&quot;dropping-particle&quot;:&quot;&quot;,&quot;non-dropping-particle&quot;:&quot;&quot;},{&quot;family&quot;:&quot;Issa&quot;,&quot;given&quot;:&quot;Ghassan F.&quot;,&quot;parse-names&quot;:false,&quot;dropping-particle&quot;:&quot;&quot;,&quot;non-dropping-particle&quot;:&quot;&quot;},{&quot;family&quot;:&quot;Singh&quot;,&quot;given&quot;:&quot;Dalbir&quot;,&quot;parse-names&quot;:false,&quot;dropping-particle&quot;:&quot;&quot;,&quot;non-dropping-particle&quot;:&quot;&quot;},{&quot;family&quot;:&quot;Islam&quot;,&quot;given&quot;:&quot;Shahnewaz&quot;,&quot;parse-names&quot;:false,&quot;dropping-particle&quot;:&quot;&quot;,&quot;non-dropping-particle&quot;:&quot;&quot;},{&quot;family&quot;:&quot;Ghazal&quot;,&quot;given&quot;:&quot;Taher M.&quot;,&quot;parse-names&quot;:false,&quot;dropping-particle&quot;:&quot;&quot;,&quot;non-dropping-particle&quot;:&quot;&quot;}],&quot;container-title&quot;:&quot;Batteries&quot;,&quot;DOI&quot;:&quot;10.3390/batteries9030152&quot;,&quot;ISSN&quot;:&quot;23130105&quot;,&quot;issued&quot;:{&quot;date-parts&quot;:[[2023]]},&quot;abstract&quot;:&quot;Flexible, manageable, and more efficient energy storage solutions have increased the demand for electric vehicles. A powerful battery pack would power the driving motor of electric vehicles. The battery power density, longevity, adaptable electrochemical behavior, and temperature tolerance must be understood. Battery management systems are essential in electric vehicles and renewable energy storage systems. This article addresses concerns, difficulties, and solutions related to batteries. The battery management system covers voltage and current monitoring; charge and discharge estimation, protection, and equalization; thermal management; and battery data actuation and storage. Furthermore, this study characterized the various cell balancing circuit types, their components, current and voltage stresses, control reliability, power loss, efficiency, size and cost, and their benefits and drawbacks. Secondly, we review concerns and challenges in battery management systems. Furthermore, we identify problems and obstacles that need additional attention for optimal and sustainable battery management systems for electric vehicles and renewable energy storage systems. Our last topic will be on issues for further research.&quot;,&quot;issue&quot;:&quot;3&quot;,&quot;volume&quot;:&quot;9&quot;,&quot;container-title-short&quot;:&quot;&quot;},&quot;isTemporary&quot;:false}]},{&quot;citationID&quot;:&quot;MENDELEY_CITATION_4f434f83-9fc8-4d8c-b02b-97748243ca08&quot;,&quot;properties&quot;:{&quot;noteIndex&quot;:0},&quot;isEdited&quot;:false,&quot;manualOverride&quot;:{&quot;isManuallyOverridden&quot;:true,&quot;citeprocText&quot;:&quot;[16], [17], [18]&quot;,&quot;manualOverrideText&quot;:&quot;[16-18]&quot;},&quot;citationTag&quot;:&quot;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&quot;,&quot;citationItems&quot;:[{&quot;id&quot;:&quot;978d0178-75bf-32ec-865f-aaca6bf5bc19&quot;,&quot;itemData&quot;:{&quot;type&quot;:&quot;article-journal&quot;,&quot;id&quot;:&quot;978d0178-75bf-32ec-865f-aaca6bf5bc19&quot;,&quot;title&quot;:&quot;Improving rechargeable magnesium batteries through dual cation co-intercalation strategy&quot;,&quot;author&quot;:[{&quot;family&quot;:&quot;Roy&quot;,&quot;given&quot;:&quot;Ananyo&quot;,&quot;parse-names&quot;:false,&quot;dropping-particle&quot;:&quot;&quot;,&quot;non-dropping-particle&quot;:&quot;&quot;},{&quot;family&quot;:&quot;Sotoudeh&quot;,&quot;given&quot;:&quot;Mohsen&quot;,&quot;parse-names&quot;:false,&quot;dropping-particle&quot;:&quot;&quot;,&quot;non-dropping-particle&quot;:&quot;&quot;},{&quot;family&quot;:&quot;Dinda&quot;,&quot;given&quot;:&quot;Sirshendu&quot;,&quot;parse-names&quot;:false,&quot;dropping-particle&quot;:&quot;&quot;,&quot;non-dropping-particle&quot;:&quot;&quot;},{&quot;family&quot;:&quot;Tang&quot;,&quot;given&quot;:&quot;Yushu&quot;,&quot;parse-names&quot;:false,&quot;dropping-particle&quot;:&quot;&quot;,&quot;non-dropping-particle&quot;:&quot;&quot;},{&quot;family&quot;:&quot;Kübel&quot;,&quot;given&quot;:&quot;Christian&quot;,&quot;parse-names&quot;:false,&quot;dropping-particle&quot;:&quot;&quot;,&quot;non-dropping-particle&quot;:&quot;&quot;},{&quot;family&quot;:&quot;Groß&quot;,&quot;given&quot;:&quot;Axel&quot;,&quot;parse-names&quot;:false,&quot;dropping-particle&quot;:&quot;&quot;,&quot;non-dropping-particle&quot;:&quot;&quot;},{&quot;family&quot;:&quot;Zhao-Karger&quot;,&quot;given&quot;:&quot;Zhirong&quot;,&quot;parse-names&quot;:false,&quot;dropping-particle&quot;:&quot;&quot;,&quot;non-dropping-particle&quot;:&quot;&quot;},{&quot;family&quot;:&quot;Fichtner&quot;,&quot;given&quot;:&quot;Maximilian&quot;,&quot;parse-names&quot;:false,&quot;dropping-particle&quot;:&quot;&quot;,&quot;non-dropping-particle&quot;:&quot;&quot;},{&quot;family&quot;:&quot;Li&quot;,&quot;given&quot;:&quot;Zhenyou&quot;,&quot;parse-names&quot;:false,&quot;dropping-particle&quot;:&quot;&quot;,&quot;non-dropping-particle&quot;:&quot;&quot;}],&quot;container-title&quot;:&quot;Nature Communications&quot;,&quot;container-title-short&quot;:&quot;Nat Commun&quot;,&quot;DOI&quot;:&quot;10.1038/s41467-023-44495-2&quot;,&quot;ISSN&quot;:&quot;20411723&quot;,&quot;issued&quot;:{&quot;date-parts&quot;:[[2024]]},&quot;abstract&quot;:&quot;The development of competitive rechargeable Mg batteries is hindered by the poor mobility of divalent Mg ions in cathode host materials. In this work, we explore the dual cation co-intercalation strategy to mitigate the sluggishness of Mg2+ in model TiS2 material. The strategy involves pairing Mg2+ with Li+ or Na+ in dual-salt electrolytes in order to exploit the faster mobility of the latter with the aim to reach better electrochemical performance. A combination of experiments and theoretical calculations details the charge storage and redox mechanism of co-intercalating cationic charge carriers. Comparative evaluation reveals that the redox activity of Mg2+ can be improved significantly with the help of the dual cation co-intercalation strategy, although the ionic radius of the accompanying monovalent ion plays a critical role on the viability of the strategy. More specifically, a significantly higher Mg2+ quantity intercalates with Li+ than with Na+ in TiS2. The reason being the absence of phase transition in the former case, which enables improved Mg2+ storage. Our results highlight dual cation co-intercalation strategy as an alternative approach to improve the electrochemical performance of rechargeable Mg batteries by opening the pathway to a rich playground of advanced cathode materials for multivalent battery applications.&quot;,&quot;issue&quot;:&quot;1&quot;,&quot;volume&quot;:&quot;15&quot;},&quot;isTemporary&quot;:false},{&quot;id&quot;:&quot;0aa2d9a8-2125-37af-8897-24568859f54f&quot;,&quot;itemData&quot;:{&quot;type&quot;:&quot;article-journal&quot;,&quot;id&quot;:&quot;0aa2d9a8-2125-37af-8897-24568859f54f&quot;,&quot;title&quot;:&quot;What are batteries, fuel cells, and supercapacitors?&quot;,&quot;author&quot;:[{&quot;family&quot;:&quot;Winter&quot;,&quot;given&quot;:&quot;Martin&quot;,&quot;parse-names&quot;:false,&quot;dropping-particle&quot;:&quot;&quot;,&quot;non-dropping-particle&quot;:&quot;&quot;},{&quot;family&quot;:&quot;Brodd&quot;,&quot;given&quot;:&quot;Ralph J.&quot;,&quot;parse-names&quot;:false,&quot;dropping-particle&quot;:&quot;&quot;,&quot;non-dropping-particle&quot;:&quot;&quot;}],&quot;container-title&quot;:&quot;Chemical Reviews&quot;,&quot;container-title-short&quot;:&quot;Chem Rev&quot;,&quot;DOI&quot;:&quot;10.1021/cr020730k&quot;,&quot;ISSN&quot;:&quot;00092665&quot;,&quot;issued&quot;:{&quot;date-parts&quot;:[[2004]]},&quot;issue&quot;:&quot;10&quot;,&quot;volume&quot;:&quot;104&quot;},&quot;isTemporary&quot;:false},{&quot;id&quot;:&quot;525c6ec0-9309-3123-912d-f00a569cd6a8&quot;,&quot;itemData&quot;:{&quot;type&quot;:&quot;article&quot;,&quot;id&quot;:&quot;525c6ec0-9309-3123-912d-f00a569cd6a8&quot;,&quot;title&quot;:&quot;Lithium-Ion Battery Management System for Electric Vehicles: Constraints, Challenges, and Recommendations&quot;,&quot;author&quot;:[{&quot;family&quot;:&quot;Habib&quot;,&quot;given&quot;:&quot;A. K.M.Ahasan&quot;,&quot;parse-names&quot;:false,&quot;dropping-particle&quot;:&quot;&quot;,&quot;non-dropping-particle&quot;:&quot;&quot;},{&quot;family&quot;:&quot;Hasan&quot;,&quot;given&quot;:&quot;Mohammad Kamrul&quot;,&quot;parse-names&quot;:false,&quot;dropping-particle&quot;:&quot;&quot;,&quot;non-dropping-particle&quot;:&quot;&quot;},{&quot;family&quot;:&quot;Issa&quot;,&quot;given&quot;:&quot;Ghassan F.&quot;,&quot;parse-names&quot;:false,&quot;dropping-particle&quot;:&quot;&quot;,&quot;non-dropping-particle&quot;:&quot;&quot;},{&quot;family&quot;:&quot;Singh&quot;,&quot;given&quot;:&quot;Dalbir&quot;,&quot;parse-names&quot;:false,&quot;dropping-particle&quot;:&quot;&quot;,&quot;non-dropping-particle&quot;:&quot;&quot;},{&quot;family&quot;:&quot;Islam&quot;,&quot;given&quot;:&quot;Shahnewaz&quot;,&quot;parse-names&quot;:false,&quot;dropping-particle&quot;:&quot;&quot;,&quot;non-dropping-particle&quot;:&quot;&quot;},{&quot;family&quot;:&quot;Ghazal&quot;,&quot;given&quot;:&quot;Taher M.&quot;,&quot;parse-names&quot;:false,&quot;dropping-particle&quot;:&quot;&quot;,&quot;non-dropping-particle&quot;:&quot;&quot;}],&quot;container-title&quot;:&quot;Batteries&quot;,&quot;DOI&quot;:&quot;10.3390/batteries9030152&quot;,&quot;ISSN&quot;:&quot;23130105&quot;,&quot;issued&quot;:{&quot;date-parts&quot;:[[2023]]},&quot;abstract&quot;:&quot;Flexible, manageable, and more efficient energy storage solutions have increased the demand for electric vehicles. A powerful battery pack would power the driving motor of electric vehicles. The battery power density, longevity, adaptable electrochemical behavior, and temperature tolerance must be understood. Battery management systems are essential in electric vehicles and renewable energy storage systems. This article addresses concerns, difficulties, and solutions related to batteries. The battery management system covers voltage and current monitoring; charge and discharge estimation, protection, and equalization; thermal management; and battery data actuation and storage. Furthermore, this study characterized the various cell balancing circuit types, their components, current and voltage stresses, control reliability, power loss, efficiency, size and cost, and their benefits and drawbacks. Secondly, we review concerns and challenges in battery management systems. Furthermore, we identify problems and obstacles that need additional attention for optimal and sustainable battery management systems for electric vehicles and renewable energy storage systems. Our last topic will be on issues for further research.&quot;,&quot;issue&quot;:&quot;3&quot;,&quot;volume&quot;:&quot;9&quot;,&quot;container-title-short&quot;:&quot;&quot;},&quot;isTemporary&quot;:false}]},{&quot;citationID&quot;:&quot;MENDELEY_CITATION_e48af706-c91b-4efe-a080-c4041089a535&quot;,&quot;properties&quot;:{&quot;noteIndex&quot;:0},&quot;isEdited&quot;:false,&quot;manualOverride&quot;:{&quot;isManuallyOverridden&quot;:false,&quot;citeprocText&quot;:&quot;[19]&quot;,&quot;manualOverrideText&quot;:&quot;&quot;},&quot;citationTag&quot;:&quot;MENDELEY_CITATION_v3_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&quot;,&quot;citationItems&quot;:[{&quot;id&quot;:&quot;df549107-a416-381e-ba46-779bcc67f863&quot;,&quot;itemData&quot;:{&quot;type&quot;:&quot;article-journal&quot;,&quot;id&quot;:&quot;df549107-a416-381e-ba46-779bcc67f863&quot;,&quot;title&quot;:&quot;Structure-designed synthesis of FeS2@C yolk-shell nanoboxes as a high-performance anode for sodium-ion batteries&quot;,&quot;author&quot;:[{&quot;family&quot;:&quot;Liu&quot;,&quot;given&quot;:&quot;Zhiming&quot;,&quot;parse-names&quot;:false,&quot;dropping-particle&quot;:&quot;&quot;,&quot;non-dropping-particle&quot;:&quot;&quot;},{&quot;family&quot;:&quot;Lu&quot;,&quot;given&quot;:&quot;Tianchi&quot;,&quot;parse-names&quot;:false,&quot;dropping-particle&quot;:&quot;&quot;,&quot;non-dropping-particle&quot;:&quot;&quot;},{&quot;family&quot;:&quot;Song&quot;,&quot;given&quot;:&quot;Taeseup&quot;,&quot;parse-names&quot;:false,&quot;dropping-particle&quot;:&quot;&quot;,&quot;non-dropping-particle&quot;:&quot;&quot;},{&quot;family&quot;:&quot;Yu&quot;,&quot;given&quot;:&quot;Xin Yao&quot;,&quot;parse-names&quot;:false,&quot;dropping-particle&quot;:&quot;&quot;,&quot;non-dropping-particle&quot;:&quot;&quot;},{&quot;family&quot;:&quot;Lou&quot;,&quot;given&quot;:&quot;Xiong Wen&quot;,&quot;parse-names&quot;:false,&quot;dropping-particle&quot;:&quot;&quot;,&quot;non-dropping-particle&quot;:&quot;&quot;},{&quot;family&quot;:&quot;Paik&quot;,&quot;given&quot;:&quot;Ungyu&quot;,&quot;parse-names&quot;:false,&quot;dropping-particle&quot;:&quot;&quot;,&quot;non-dropping-particle&quot;:&quot;&quot;}],&quot;container-title&quot;:&quot;Energy and Environmental Science&quot;,&quot;container-title-short&quot;:&quot;Energy Environ Sci&quot;,&quot;DOI&quot;:&quot;10.1039/c7ee01100h&quot;,&quot;ISSN&quot;:&quot;17545706&quot;,&quot;issued&quot;:{&quot;date-parts&quot;:[[2017]]},&quot;abstract&quot;:&quot;Pyrite (FeS2) is an attractive anode material for sodium-ion batteries (SIBs) with a high theoretical capacity of 894 mAh g-1. However, its practical application is greatly hindered by the rapid capacity fading caused by the large volume expansion upon sodiation. Tuning the morphology and structure at nanoscale and applying a higher cut-off voltage are essential to address this issue. Here, a facile etching method coupled with a novel sulfidation-in-nanobox strategy is developed to synthesize unique FeS2@C yolk-shell nanoboxes. The as-obtained FeS2@C nanoboxes reveal excellent sodium storage performance. The remarkable electrochemical properties are attributed to the elaborate yolk-shell nanoarchitecture. In particular, it delivers a high specific capacity of 511 mAh g-1 at 100 mA g-1 after 100 cycles. Furthermore, a high specific capacity of 403 mAh g-1 even at 5 A g-1 is delivered. Most impressively, a stable capacity of 330 mAh g-1 can still be retained at 2 A g-1 even after 800 cycles.&quot;,&quot;issue&quot;:&quot;7&quot;,&quot;volume&quot;:&quot;10&quot;},&quot;isTemporary&quot;:false}]},{&quot;citationID&quot;:&quot;MENDELEY_CITATION_362ef7df-8fdd-4cb7-ab6d-3294c9d294a0&quot;,&quot;properties&quot;:{&quot;noteIndex&quot;:0},&quot;isEdited&quot;:false,&quot;manualOverride&quot;:{&quot;isManuallyOverridden&quot;:false,&quot;citeprocText&quot;:&quot;[20]&quot;,&quot;manualOverrideText&quot;:&quot;&quot;},&quot;citationTag&quot;:&quot;MENDELEY_CITATION_v3_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&quot;,&quot;citationItems&quot;:[{&quot;id&quot;:&quot;a7e83009-73d2-37c9-ab90-9a39c907b41a&quot;,&quot;itemData&quot;:{&quot;type&quot;:&quot;article-journal&quot;,&quot;id&quot;:&quot;a7e83009-73d2-37c9-ab90-9a39c907b41a&quot;,&quot;title&quot;:&quot;Post-lithiation: a way to control the ionic conductivity of solid-state thin film electrolyte&quot;,&quot;author&quot;:[{&quot;family&quot;:&quot;Chen&quot;,&quot;given&quot;:&quot;Jixi&quot;,&quot;parse-names&quot;:false,&quot;dropping-particle&quot;:&quot;&quot;,&quot;non-dropping-particle&quot;:&quot;&quot;},{&quot;family&quot;:&quot;Palliotto&quot;,&quot;given&quot;:&quot;Alessandro&quot;,&quot;parse-names&quot;:false,&quot;dropping-particle&quot;:&quot;&quot;,&quot;non-dropping-particle&quot;:&quot;&quot;},{&quot;family&quot;:&quot;Yun&quot;,&quot;given&quot;:&quot;Shinhee&quot;,&quot;parse-names&quot;:false,&quot;dropping-particle&quot;:&quot;&quot;,&quot;non-dropping-particle&quot;:&quot;&quot;},{&quot;family&quot;:&quot;Christensen&quot;,&quot;given&quot;:&quot;Dennis Valbjørn&quot;,&quot;parse-names&quot;:false,&quot;dropping-particle&quot;:&quot;&quot;,&quot;non-dropping-particle&quot;:&quot;&quot;},{&quot;family&quot;:&quot;Esposito&quot;,&quot;given&quot;:&quot;Vincenzo&quot;,&quot;parse-names&quot;:false,&quot;dropping-particle&quot;:&quot;&quot;,&quot;non-dropping-particle&quot;:&quot;&quot;},{&quot;family&quot;:&quot;Pryds&quot;,&quot;given&quot;:&quot;Nini&quot;,&quot;parse-names&quot;:false,&quot;dropping-particle&quot;:&quot;&quot;,&quot;non-dropping-particle&quot;:&quot;&quot;}],&quot;container-title&quot;:&quot;Materials Advances&quot;,&quot;DOI&quot;:&quot;10.1039/d3ma00894k&quot;,&quot;ISSN&quot;:&quot;26335409&quot;,&quot;issued&quot;:{&quot;date-parts&quot;:[[2023]]},&quot;abstract&quot;:&quot;Ionic conductivity is pivotal for solid-state battery performance. While the garnet oxide electrolyte Li7La3Zr2O12 (LLZO) boasts high ionic conductivity due to its distinct crystal structure and lithium-ion mobility, lithium loss during fabrication hampers its potential. In this study, we introduce a method that merges synthesis optimization with a post-lithiation process, enhancing LLZO's ionic conductivity. This approach compensates lithium loss with a gas-phase diffusion process, which stabilizes the cubic LLZO phase and amplifies its ionic conductivity by more than three orders of magnitude compared to electrolytes without post-lithiation. Through our comprehensive experimental procedure, we have conclusively determined that the film deposited at 700 °C and subsequently annealed at 700 °C with LiOH exhibits the highest conductivity, with a notable value of 1.11 × 10−2 S cm−1 at 200 °C. This is a significant boost compared to the as-deposited film (3.54 × 10−6 S cm−1 at 200 °C). Our findings present an additional approach to boosting lithium ion diffusion. The approach employed in this work has the potential to be applicable to films produced through other deposition methods, as it addresses the prevalent issue of lithium loss, a significant barrier to the utilization of lithium-rich thin films.&quot;,&quot;issue&quot;:&quot;24&quot;,&quot;volume&quot;:&quot;4&quot;,&quot;container-title-short&quot;:&quot;Mater Adv&quot;},&quot;isTemporary&quot;:false}]},{&quot;citationID&quot;:&quot;MENDELEY_CITATION_90f160ca-2bc0-4384-8d9d-50ad3049655c&quot;,&quot;properties&quot;:{&quot;noteIndex&quot;:0},&quot;isEdited&quot;:false,&quot;manualOverride&quot;:{&quot;isManuallyOverridden&quot;:false,&quot;citeprocText&quot;:&quot;[21]&quot;,&quot;manualOverrideText&quot;:&quot;&quot;},&quot;citationTag&quot;:&quot;MENDELEY_CITATION_v3_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&quot;,&quot;citationItems&quot;:[{&quot;id&quot;:&quot;2e551ffa-9c9e-3720-8524-9651762431f1&quot;,&quot;itemData&quot;:{&quot;type&quot;:&quot;article-journal&quot;,&quot;id&quot;:&quot;2e551ffa-9c9e-3720-8524-9651762431f1&quot;,&quot;title&quot;:&quot;A high capacity thiospinel cathode for Mg batteries&quot;,&quot;author&quot;:[{&quot;family&quot;:&quot;Sun&quot;,&quot;given&quot;:&quot;Xiaoqi&quot;,&quot;parse-names&quot;:false,&quot;dropping-particle&quot;:&quot;&quot;,&quot;non-dropping-particle&quot;:&quot;&quot;},{&quot;family&quot;:&quot;Bonnick&quot;,&quot;given&quot;:&quot;Patrick&quot;,&quot;parse-names&quot;:false,&quot;dropping-particle&quot;:&quot;&quot;,&quot;non-dropping-particle&quot;:&quot;&quot;},{&quot;family&quot;:&quot;Duffort&quot;,&quot;given&quot;:&quot;Victor&quot;,&quot;parse-names&quot;:false,&quot;dropping-particle&quot;:&quot;&quot;,&quot;non-dropping-particle&quot;:&quot;&quot;},{&quot;family&quot;:&quot;Liu&quot;,&quot;given&quot;:&quot;Miao&quot;,&quot;parse-names&quot;:false,&quot;dropping-particle&quot;:&quot;&quot;,&quot;non-dropping-particle&quot;:&quot;&quot;},{&quot;family&quot;:&quot;Rong&quot;,&quot;given&quot;:&quot;Ziqin&quot;,&quot;parse-names&quot;:false,&quot;dropping-particle&quot;:&quot;&quot;,&quot;non-dropping-particle&quot;:&quot;&quot;},{&quot;family&quot;:&quot;Persson&quot;,&quot;given&quot;:&quot;Kristin A.&quot;,&quot;parse-names&quot;:false,&quot;dropping-particle&quot;:&quot;&quot;,&quot;non-dropping-particle&quot;:&quot;&quot;},{&quot;family&quot;:&quot;Ceder&quot;,&quot;given&quot;:&quot;Gerbrand&quot;,&quot;parse-names&quot;:false,&quot;dropping-particle&quot;:&quot;&quot;,&quot;non-dropping-particle&quot;:&quot;&quot;},{&quot;family&quot;:&quot;Nazar&quot;,&quot;given&quot;:&quot;Linda F.&quot;,&quot;parse-names&quot;:false,&quot;dropping-particle&quot;:&quot;&quot;,&quot;non-dropping-particle&quot;:&quot;&quot;}],&quot;container-title&quot;:&quot;Energy and Environmental Science&quot;,&quot;container-title-short&quot;:&quot;Energy Environ Sci&quot;,&quot;DOI&quot;:&quot;10.1039/c6ee00724d&quot;,&quot;ISSN&quot;:&quot;17545706&quot;,&quot;issued&quot;:{&quot;date-parts&quot;:[[2016]]},&quot;abstract&quot;:&quot;Magnesium batteries are energy storage systems that potentially offer high energy density owing to their ability to employ magnesium metal as a negative electrode. Their development, however, has been thwarted by a paucity of functional positive electrode materials after the seminal discovery of the Mo6S8 Chevrel phase over 15 years ago. Herein, we report the second such material-a thiospinel-and demonstrate fully reversible Mg2+ electrochemical cycling vs. a Mg anode, which is complemented by diffraction and first principles calculations. The capacity approaches 80% of the theoretical value at a practical rate (C/5) at 60 °C, and yields a specific energy of 230 Wh kg-1, twice that of the Chevrel benchmark. Our results emphasize the advantage in employing \&quot;soft\&quot; anions to achieve practical divalent cation mobility.&quot;,&quot;issue&quot;:&quot;7&quot;,&quot;volume&quot;:&quot;9&quot;},&quot;isTemporary&quot;:false}]},{&quot;citationID&quot;:&quot;MENDELEY_CITATION_b421932f-52fa-4e7d-9223-03123791fd5f&quot;,&quot;properties&quot;:{&quot;noteIndex&quot;:0},&quot;isEdited&quot;:false,&quot;manualOverride&quot;:{&quot;isManuallyOverridden&quot;:true,&quot;citeprocText&quot;:&quot;[21], [22]&quot;,&quot;manualOverrideText&quot;:&quot;[18, 19]&quot;},&quot;citationTag&quot;:&quot;MENDELEY_CITATION_v3_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&quot;,&quot;citationItems&quot;:[{&quot;id&quot;:&quot;2e551ffa-9c9e-3720-8524-9651762431f1&quot;,&quot;itemData&quot;:{&quot;type&quot;:&quot;article-journal&quot;,&quot;id&quot;:&quot;2e551ffa-9c9e-3720-8524-9651762431f1&quot;,&quot;title&quot;:&quot;A high capacity thiospinel cathode for Mg batteries&quot;,&quot;author&quot;:[{&quot;family&quot;:&quot;Sun&quot;,&quot;given&quot;:&quot;Xiaoqi&quot;,&quot;parse-names&quot;:false,&quot;dropping-particle&quot;:&quot;&quot;,&quot;non-dropping-particle&quot;:&quot;&quot;},{&quot;family&quot;:&quot;Bonnick&quot;,&quot;given&quot;:&quot;Patrick&quot;,&quot;parse-names&quot;:false,&quot;dropping-particle&quot;:&quot;&quot;,&quot;non-dropping-particle&quot;:&quot;&quot;},{&quot;family&quot;:&quot;Duffort&quot;,&quot;given&quot;:&quot;Victor&quot;,&quot;parse-names&quot;:false,&quot;dropping-particle&quot;:&quot;&quot;,&quot;non-dropping-particle&quot;:&quot;&quot;},{&quot;family&quot;:&quot;Liu&quot;,&quot;given&quot;:&quot;Miao&quot;,&quot;parse-names&quot;:false,&quot;dropping-particle&quot;:&quot;&quot;,&quot;non-dropping-particle&quot;:&quot;&quot;},{&quot;family&quot;:&quot;Rong&quot;,&quot;given&quot;:&quot;Ziqin&quot;,&quot;parse-names&quot;:false,&quot;dropping-particle&quot;:&quot;&quot;,&quot;non-dropping-particle&quot;:&quot;&quot;},{&quot;family&quot;:&quot;Persson&quot;,&quot;given&quot;:&quot;Kristin A.&quot;,&quot;parse-names&quot;:false,&quot;dropping-particle&quot;:&quot;&quot;,&quot;non-dropping-particle&quot;:&quot;&quot;},{&quot;family&quot;:&quot;Ceder&quot;,&quot;given&quot;:&quot;Gerbrand&quot;,&quot;parse-names&quot;:false,&quot;dropping-particle&quot;:&quot;&quot;,&quot;non-dropping-particle&quot;:&quot;&quot;},{&quot;family&quot;:&quot;Nazar&quot;,&quot;given&quot;:&quot;Linda F.&quot;,&quot;parse-names&quot;:false,&quot;dropping-particle&quot;:&quot;&quot;,&quot;non-dropping-particle&quot;:&quot;&quot;}],&quot;container-title&quot;:&quot;Energy and Environmental Science&quot;,&quot;container-title-short&quot;:&quot;Energy Environ Sci&quot;,&quot;DOI&quot;:&quot;10.1039/c6ee00724d&quot;,&quot;ISSN&quot;:&quot;17545706&quot;,&quot;issued&quot;:{&quot;date-parts&quot;:[[2016]]},&quot;abstract&quot;:&quot;Magnesium batteries are energy storage systems that potentially offer high energy density owing to their ability to employ magnesium metal as a negative electrode. Their development, however, has been thwarted by a paucity of functional positive electrode materials after the seminal discovery of the Mo6S8 Chevrel phase over 15 years ago. Herein, we report the second such material-a thiospinel-and demonstrate fully reversible Mg2+ electrochemical cycling vs. a Mg anode, which is complemented by diffraction and first principles calculations. The capacity approaches 80% of the theoretical value at a practical rate (C/5) at 60 °C, and yields a specific energy of 230 Wh kg-1, twice that of the Chevrel benchmark. Our results emphasize the advantage in employing \&quot;soft\&quot; anions to achieve practical divalent cation mobility.&quot;,&quot;issue&quot;:&quot;7&quot;,&quot;volume&quot;:&quot;9&quot;},&quot;isTemporary&quot;:false},{&quot;id&quot;:&quot;0c885abd-6295-3190-afb1-d7ac43cd93d9&quot;,&quot;itemData&quot;:{&quot;type&quot;:&quot;article-journal&quot;,&quot;id&quot;:&quot;0c885abd-6295-3190-afb1-d7ac43cd93d9&quot;,&quot;title&quot;:&quot;Revised effective ionic radii and systematic studies of interatomic distances in halides and chalcogenides&quot;,&quot;author&quot;:[{&quot;family&quot;:&quot;Shannon&quot;,&quot;given&quot;:&quot;R. D.&quot;,&quot;parse-names&quot;:false,&quot;dropping-particle&quot;:&quot;&quot;,&quot;non-dropping-particle&quot;:&quot;&quot;}],&quot;container-title&quot;:&quot;Acta Crystallographica Section A&quot;,&quot;DOI&quot;:&quot;10.1107/S0567739476001551&quot;,&quot;ISSN&quot;:&quot;16005724&quot;,&quot;issued&quot;:{&quot;date-parts&quot;:[[1976]]},&quot;issue&quot;:&quot;5&quot;,&quot;volume&quot;:&quot;32&quot;,&quot;container-title-short&quot;:&quot;&quot;},&quot;isTemporary&quot;:false}]},{&quot;citationID&quot;:&quot;MENDELEY_CITATION_ac3cb1ff-736e-4abf-b97a-6328eaa94fca&quot;,&quot;properties&quot;:{&quot;noteIndex&quot;:0},&quot;isEdited&quot;:false,&quot;manualOverride&quot;:{&quot;isManuallyOverridden&quot;:false,&quot;citeprocText&quot;:&quot;[23]&quot;,&quot;manualOverrideText&quot;:&quot;&quot;},&quot;citationTag&quot;:&quot;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&quot;,&quot;citationItems&quot;:[{&quot;id&quot;:&quot;3e0f6379-b951-3157-a890-598d4d9f7d7a&quot;,&quot;itemData&quot;:{&quot;type&quot;:&quot;article-journal&quot;,&quot;id&quot;:&quot;3e0f6379-b951-3157-a890-598d4d9f7d7a&quot;,&quot;title&quot;:&quot;Spinel-to-Rocksalt Transition on Mg Insertion into Spinel-Oxide Cathodes in Magnesium Rechargeable Batteries&quot;,&quot;author&quot;:[{&quot;family&quot;:&quot;Shimokawa&quot;,&quot;given&quot;:&quot;Kohei&quot;,&quot;parse-names&quot;:false,&quot;dropping-particle&quot;:&quot;&quot;,&quot;non-dropping-particle&quot;:&quot;&quot;},{&quot;family&quot;:&quot;Okamoto&quot;,&quot;given&quot;:&quot;Shinya&quot;,&quot;parse-names&quot;:false,&quot;dropping-particle&quot;:&quot;&quot;,&quot;non-dropping-particle&quot;:&quot;&quot;},{&quot;family&quot;:&quot;Kawaguchi&quot;,&quot;given&quot;:&quot;Tomoya&quot;,&quot;parse-names&quot;:false,&quot;dropping-particle&quot;:&quot;&quot;,&quot;non-dropping-particle&quot;:&quot;&quot;},{&quot;family&quot;:&quot;Kumagai&quot;,&quot;given&quot;:&quot;Yu&quot;,&quot;parse-names&quot;:false,&quot;dropping-particle&quot;:&quot;&quot;,&quot;non-dropping-particle&quot;:&quot;&quot;},{&quot;family&quot;:&quot;Oba&quot;,&quot;given&quot;:&quot;Fumiyasu&quot;,&quot;parse-names&quot;:false,&quot;dropping-particle&quot;:&quot;&quot;,&quot;non-dropping-particle&quot;:&quot;&quot;},{&quot;family&quot;:&quot;Yagi&quot;,&quot;given&quot;:&quot;Shunsuke&quot;,&quot;parse-names&quot;:false,&quot;dropping-particle&quot;:&quot;&quot;,&quot;non-dropping-particle&quot;:&quot;&quot;},{&quot;family&quot;:&quot;Matsubara&quot;,&quot;given&quot;:&quot;Eiichiro&quot;,&quot;parse-names&quot;:false,&quot;dropping-particle&quot;:&quot;&quot;,&quot;non-dropping-particle&quot;:&quot;&quot;},{&quot;family&quot;:&quot;Ichitsubo&quot;,&quot;given&quot;:&quot;Tetsu&quot;,&quot;parse-names&quot;:false,&quot;dropping-particle&quot;:&quot;&quot;,&quot;non-dropping-particle&quot;:&quot;&quot;}],&quot;container-title&quot;:&quot;ECS Meeting Abstracts&quot;,&quot;DOI&quot;:&quot;10.1149/ma2016-02/5/688&quot;,&quot;issued&quot;:{&quot;date-parts&quot;:[[2016]]},&quot;abstract&quot;:&quot;Modern society strongly demands high energy-density rechargeable storage batteries. Although lithium ion batteries (LIBs) are widely used for a lot of practical applications, the growing rate of the energy densities tends to be saturated recently. If Li metal itself could be adopted as an active material of the anode, LIBs would have exhibited extremely high energy densities, but this cannot be currently realized because of the fatal problem, “dendritic growth” of Li metal on charge. Therefore, in order to further enhance the energy density of storage batteries, we have to develop new type of metal-anode battery systems. As an alternative to Li metal-anode battery, polyvalent-metal storage batteries have recently attracted much attention owing to their large capacities; for example, the capacity of Mg metal (ca. 2200 mAh/g) largely exceeds that of the current carbonaceous anode materials (ca. 370 mAh/g). What is the most important for use as an anode material is that the dendritic formation can be avoided on charging, and in terms of this Mg-metal anode is superior to Li-metal anode. Thus, the Mg rechargeable battery (MRB) field has been currently attracting much attention, but the progress rate is at present quite gradually. Namely, the MRB research is still a very challenging field and not established yet, and hence we have to make much effort to accomplish MRBs. For example, there are few cathode materials for MRBs except for Chevrel compound.[1] Therefore, unless more talented cathode materials that can accommodate polyvalent cations are sought out, MRBs comparable to LIBs in terms of the energy density would not be realized.Here, we focus Mg spinel oxides as candidates for cathode materials of MRBs. The lattice sites in the spinel structure are generally denoted as 8a, 16d (cation sites), and 32e (oxygen sites) in the Wyckoff position in the space group No. 227, while those in the rocksalt structure are denoted as 16c, 16d (cation sites) and 32e (oxygen sites) when it is assigned to the same space group. Thus, a spinel structure can be regarded as a similar rocksalt structure, whose 16c sites are vacant and instead the 8a sites are usually occupied by cations. Therefore, it is expected that Mg cations can be inserted onto 16c vacant sites in the spinel lattice, as well as the Li insertion mechanism in spinel oxide materials.[2,3] Actually, the future Mg battery is expected to be operated at moderately high temperatures in that Mg insertion and extraction can be facilitated at such temperatures. In this work, on the basis of the similarity between spinel and rocksalt structures, with several spinel oxides MgCo2O4, MgMn2O4, MgFe2O4, MgCr2O4, and Co3O4, we demonstrate that some of spinel oxides can allow the insertion of Mg cations at high potentials (about 2-3 V vs. Mg2+/Mg) via “intercalation and push-out” mechanism to form a rocksalt phase in the spinel mother phase.[4] The electrochemical-test temperature was set at 150 °C in the present study by the following two reasons: i) the melting temperature (about 120 °C) of the CsTFSA based ionic liquids[5,6] used here and ii) the enhancement of Mg diffusion in the active materials. For example, especially in MgCo2O4, by utilizing the valence change from Co(III) to Co(II) in MgCo2O4, Mg insertion occurs at a considerably high potential of about 2.9 V vs. Mg2+/Mg, and similarly it occurs around 2.3 V vs. Mg2+/Mg with the valence change from Mn(III) to Mn(II) in MgMn2O4, being comparable to the ab initio calculation. The feasibility of Mg insertion would depend on the phase stability of the counterpart rocksalt XO of MgO in Mg2X2O4 or MgX3O4 (X = Co, Fe, Mn, and Cr). This “intercalation and push-out” process would provide a safe and stable design of cathode materials for polyvalent cations.References[1] D. Aurbach, Z. Lu, A. Schechter, Y. Gofer, H. Gizbar, R. Turgeman, Y. Cohen, M. Moshkovich, E. Levi, Nature. 2000, 407, 724.[2] M. M. Thackeray, W. I. F. David, J. B. Goodenough, Mat. Res. Bull. 1982, 17, 785.[3] T. Ohzuku, A. Ueda, N. Yamamoto, J. Electrochem. Soc. 1995, 142, 1431.[4] S. Okamoto, T. Ichitsubo, T. Kawaguchi, Y. Kumagai, F. Oba, S. Yagi, K. Shimokawa, N. Goto, T. Doi, E. Matsubara. (2015). Adv. Sci., 2: 1500072.[5] R. Hagiwara, K. Tamaki, K. Kubota, T. Goto, T. Nohira, J. Chem. Eng. Data 2008, 53, 355.[6] B. Gao, T. Nohira, R. Hagiwara, Z. Wang, Molten Salts Chemistry and Technology, (eds. M. Gaune-Escard, G. M. Haarberg), John Wiley and Sons Hoboken, NJ 2014, Chapt. 5.4.&quot;,&quot;issue&quot;:&quot;5&quot;,&quot;volume&quot;:&quot;MA2016-02&quot;,&quot;container-title-short&quot;:&quot;&quot;},&quot;isTemporary&quot;:false}]},{&quot;citationID&quot;:&quot;MENDELEY_CITATION_92b13b7b-b5ea-48e4-aab9-6098281b06e9&quot;,&quot;properties&quot;:{&quot;noteIndex&quot;:0},&quot;isEdited&quot;:false,&quot;manualOverride&quot;:{&quot;isManuallyOverridden&quot;:false,&quot;citeprocText&quot;:&quot;[24]&quot;,&quot;manualOverrideText&quot;:&quot;&quot;},&quot;citationTag&quot;:&quot;MENDELEY_CITATION_v3_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&quot;,&quot;citationItems&quot;:[{&quot;id&quot;:&quot;31c7c36d-3875-391c-a4f7-7b26bf4dd494&quot;,&quot;itemData&quot;:{&quot;type&quot;:&quot;article&quot;,&quot;id&quot;:&quot;31c7c36d-3875-391c-a4f7-7b26bf4dd494&quot;,&quot;title&quot;:&quot;Magnesium-based energy materials: Progress, challenges, and perspectives&quot;,&quot;author&quot;:[{&quot;family&quot;:&quot;Han&quot;,&quot;given&quot;:&quot;Guang&quot;,&quot;parse-names&quot;:false,&quot;dropping-particle&quot;:&quot;&quot;,&quot;non-dropping-particle&quot;:&quot;&quot;},{&quot;family&quot;:&quot;Lu&quot;,&quot;given&quot;:&quot;Yangfan&quot;,&quot;parse-names&quot;:false,&quot;dropping-particle&quot;:&quot;&quot;,&quot;non-dropping-particle&quot;:&quot;&quot;},{&quot;family&quot;:&quot;Jia&quot;,&quot;given&quot;:&quot;Hongxing&quot;,&quot;parse-names&quot;:false,&quot;dropping-particle&quot;:&quot;&quot;,&quot;non-dropping-particle&quot;:&quot;&quot;},{&quot;family&quot;:&quot;Ding&quot;,&quot;given&quot;:&quot;Zhao&quot;,&quot;parse-names&quot;:false,&quot;dropping-particle&quot;:&quot;&quot;,&quot;non-dropping-particle&quot;:&quot;&quot;},{&quot;family&quot;:&quot;Wu&quot;,&quot;given&quot;:&quot;Liang&quot;,&quot;parse-names&quot;:false,&quot;dropping-particle&quot;:&quot;&quot;,&quot;non-dropping-particle&quot;:&quot;&quot;},{&quot;family&quot;:&quot;Shi&quot;,&quot;given&quot;:&quot;Yue&quot;,&quot;parse-names&quot;:false,&quot;dropping-particle&quot;:&quot;&quot;,&quot;non-dropping-particle&quot;:&quot;&quot;},{&quot;family&quot;:&quot;Wang&quot;,&quot;given&quot;:&quot;Guoyu&quot;,&quot;parse-names&quot;:false,&quot;dropping-particle&quot;:&quot;&quot;,&quot;non-dropping-particle&quot;:&quot;&quot;},{&quot;family&quot;:&quot;Luo&quot;,&quot;given&quot;:&quot;Qun&quot;,&quot;parse-names&quot;:false,&quot;dropping-particle&quot;:&quot;&quot;,&quot;non-dropping-particle&quot;:&quot;&quot;},{&quot;family&quot;:&quot;Chen&quot;,&quot;given&quot;:&quot;Yu'an&quot;,&quot;parse-names&quot;:false,&quot;dropping-particle&quot;:&quot;&quot;,&quot;non-dropping-particle&quot;:&quot;&quot;},{&quot;family&quot;:&quot;Wang&quot;,&quot;given&quot;:&quot;Jingfeng&quot;,&quot;parse-names&quot;:false,&quot;dropping-particle&quot;:&quot;&quot;,&quot;non-dropping-particle&quot;:&quot;&quot;},{&quot;family&quot;:&quot;Huang&quot;,&quot;given&quot;:&quot;Guangsheng&quot;,&quot;parse-names&quot;:false,&quot;dropping-particle&quot;:&quot;&quot;,&quot;non-dropping-particle&quot;:&quot;&quot;},{&quot;family&quot;:&quot;Zhou&quot;,&quot;given&quot;:&quot;Xiaoyuan&quot;,&quot;parse-names&quot;:false,&quot;dropping-particle&quot;:&quot;&quot;,&quot;non-dropping-particle&quot;:&quot;&quot;},{&quot;family&quot;:&quot;Li&quot;,&quot;given&quot;:&quot;Qian&quot;,&quot;parse-names&quot;:false,&quot;dropping-particle&quot;:&quot;&quot;,&quot;non-dropping-particle&quot;:&quot;&quot;},{&quot;family&quot;:&quot;Pan&quot;,&quot;given&quot;:&quot;Fusheng&quot;,&quot;parse-names&quot;:false,&quot;dropping-particle&quot;:&quot;&quot;,&quot;non-dropping-particle&quot;:&quot;&quot;}],&quot;container-title&quot;:&quot;Journal of Magnesium and Alloys&quot;,&quot;DOI&quot;:&quot;10.1016/j.jma.2023.08.009&quot;,&quot;ISSN&quot;:&quot;22139567&quot;,&quot;issued&quot;:{&quot;date-parts&quot;:[[2023]]},&quot;abstract&quot;:&quot;Magnesium-based energy materials, which combine promising energy-related functional properties with low cost, environmental compatibility and high availability, have been regarded as fascinating candidates for sustainable energy conversion and storage. In this review, we provide a timely summary on the recent progress in three types of important Mg-based energy materials, based on the fundamental strategies of composition and structure engineering. With regard to Mg-based materials for batteries, we systematically review and analyze different material systems, structure regulation strategies as well as the relevant performance in Mg-ion batteries (MIBs) and Mg-air batteries (MABs), covering cathodes, electrolytes, anodes for MIBs, and anodes for MABs; as to Mg-based hydrogen storage materials, we discuss how catalyst adding, composite, alloying and nanostructuring improve the kinetic and thermodynamic properties of de/hydrogenation reactions, and in particular, the impacts of composition and structure modification on hydrogen absorption/dissociation processes and free energy modification mechanism are focused; regarding Mg-based thermoelectric materials, the relations between composition/structure and electrical/thermal transport properties of Mg3X2 (X = Sb, Bi), Mg2X (X = Si, Ge, Sn) and MgAgSb-based materials, together with the representative research progress of each material system, are summarized and discussed. Finally, by pointing out remaining challenges and providing possible solutions, this review aims to shed light on the directions and perspectives for practical applications of magnesium-based energy materials in the future.&quot;,&quot;issue&quot;:&quot;11&quot;,&quot;volume&quot;:&quot;11&quot;,&quot;container-title-short&quot;:&quot;&quot;},&quot;isTemporary&quot;:false}]},{&quot;citationID&quot;:&quot;MENDELEY_CITATION_7f8f07c3-18f1-47d0-b029-41a332cf90a6&quot;,&quot;properties&quot;:{&quot;noteIndex&quot;:0},&quot;isEdited&quot;:false,&quot;manualOverride&quot;:{&quot;isManuallyOverridden&quot;:true,&quot;citeprocText&quot;:&quot;[4], [25], [26], [27]&quot;,&quot;manualOverrideText&quot;:&quot;[4, 22, 24]&quot;},&quot;citationTag&quot;:&quot;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&quot;,&quot;citationItems&quot;:[{&quot;id&quot;:&quot;375717a2-4d6e-3210-a2e3-a4db0d44db90&quot;,&quot;itemData&quot;:{&quot;type&quot;:&quot;article&quot;,&quot;id&quot;:&quot;375717a2-4d6e-3210-a2e3-a4db0d44db90&quot;,&quot;title&quot;:&quot;Recent developments on anode materials for magnesium-ion batteries: a review&quot;,&quot;author&quot;:[{&quot;family&quot;:&quot;Guo&quot;,&quot;given&quot;:&quot;Qi&quot;,&quot;parse-names&quot;:false,&quot;dropping-particle&quot;:&quot;&quot;,&quot;non-dropping-particle&quot;:&quot;&quot;},{&quot;family&quot;:&quot;Zeng&quot;,&quot;given&quot;:&quot;Wen&quot;,&quot;parse-names&quot;:false,&quot;dropping-particle&quot;:&quot;&quot;,&quot;non-dropping-particle&quot;:&quot;&quot;},{&quot;family&quot;:&quot;Liu&quot;,&quot;given&quot;:&quot;Shi Lin&quot;,&quot;parse-names&quot;:false,&quot;dropping-particle&quot;:&quot;&quot;,&quot;non-dropping-particle&quot;:&quot;&quot;},{&quot;family&quot;:&quot;Li&quot;,&quot;given&quot;:&quot;Yan Qiong&quot;,&quot;parse-names&quot;:false,&quot;dropping-particle&quot;:&quot;&quot;,&quot;non-dropping-particle&quot;:&quot;&quot;},{&quot;family&quot;:&quot;Xu&quot;,&quot;given&quot;:&quot;Jun Yao&quot;,&quot;parse-names&quot;:false,&quot;dropping-particle&quot;:&quot;&quot;,&quot;non-dropping-particle&quot;:&quot;&quot;},{&quot;family&quot;:&quot;Wang&quot;,&quot;given&quot;:&quot;Jin Xing&quot;,&quot;parse-names&quot;:false,&quot;dropping-particle&quot;:&quot;&quot;,&quot;non-dropping-particle&quot;:&quot;&quot;},{&quot;family&quot;:&quot;Wang&quot;,&quot;given&quot;:&quot;Yu&quot;,&quot;parse-names&quot;:false,&quot;dropping-particle&quot;:&quot;&quot;,&quot;non-dropping-particle&quot;:&quot;&quot;}],&quot;container-title&quot;:&quot;Rare Metals&quot;,&quot;container-title-short&quot;:&quot;Rare Metals&quot;,&quot;DOI&quot;:&quot;10.1007/s12598-020-01493-3&quot;,&quot;ISSN&quot;:&quot;18677185&quot;,&quot;issued&quot;:{&quot;date-parts&quot;:[[2021]]},&quot;abstract&quot;:&quot;In recent years, there has been significant growth in the demand for secondary batteries, and researchers are increasingly taking an interest in the development of next-generation battery systems. Magnesium-ion batteries (MIBs) have been recognized as the optimal alternative to lithium-ion batteries (LIBs) due to their low cost, superior safety, and environment-friendliness. However, research and development on rechargeable MIBs are still underway as some serious problems need to be resolved. One of the most serious obstacles is the generation of an irreversible passivation layer on the surface of the Mg anode during cycling. In addition to exploring new electrolytes for MIBs, alternative anode materials for MIBs might be an effective solution to this issue. In this review, the composition and working principle of MIBs have been discussed. In addition, recent advances in the area of anode materials (metals and their alloys, metal oxides, and two-dimensional materials) available for MIBs and the corresponding Mg-storage mechanisms have also been summarized. Further, feasible strategies, including structural design, dimension reduction, and introduction of the second phase, have been employed to design high-performance MIB anodes.&quot;,&quot;issue&quot;:&quot;2&quot;,&quot;volume&quot;:&quot;40&quot;},&quot;isTemporary&quot;:false},{&quot;id&quot;:&quot;5612cf75-9eaf-3ecf-bc39-d47a2b7b9a8c&quot;,&quot;itemData&quot;:{&quot;type&quot;:&quot;article-journal&quot;,&quot;id&quot;:&quot;5612cf75-9eaf-3ecf-bc39-d47a2b7b9a8c&quot;,&quot;title&quot;:&quot;Electrolyte Reactivity in the Double Layer in Mg Batteries: An Interface Potential-Dependent DFT Study&quot;,&quot;author&quot;:[{&quot;family&quot;:&quot;Kopač Lautar&quot;,&quot;given&quot;:&quot;Anja&quot;,&quot;parse-names&quot;:false,&quot;dropping-particle&quot;:&quot;&quot;,&quot;non-dropping-particle&quot;:&quot;&quot;},{&quot;family&quot;:&quot;Bitenc&quot;,&quot;given&quot;:&quot;Jan&quot;,&quot;parse-names&quot;:false,&quot;dropping-particle&quot;:&quot;&quot;,&quot;non-dropping-particle&quot;:&quot;&quot;},{&quot;family&quot;:&quot;Rejec&quot;,&quot;given&quot;:&quot;Tomaž&quot;,&quot;parse-names&quot;:false,&quot;dropping-particle&quot;:&quot;&quot;,&quot;non-dropping-particle&quot;:&quot;&quot;},{&quot;family&quot;:&quot;Dominko&quot;,&quot;given&quot;:&quot;Robert&quot;,&quot;parse-names&quot;:false,&quot;dropping-particle&quot;:&quot;&quot;,&quot;non-dropping-particle&quot;:&quot;&quot;},{&quot;family&quot;:&quot;Filhol&quot;,&quot;given&quot;:&quot;Jean Sébastien&quot;,&quot;parse-names&quot;:false,&quot;dropping-particle&quot;:&quot;&quot;,&quot;non-dropping-particle&quot;:&quot;&quot;},{&quot;family&quot;:&quot;Doublet&quot;,&quot;given&quot;:&quot;Marie Liesse&quot;,&quot;parse-names&quot;:false,&quot;dropping-particle&quot;:&quot;&quot;,&quot;non-dropping-particle&quot;:&quot;&quot;}],&quot;container-title&quot;:&quot;Journal of the American Chemical Society&quot;,&quot;container-title-short&quot;:&quot;J Am Chem Soc&quot;,&quot;DOI&quot;:&quot;10.1021/jacs.9b12474&quot;,&quot;ISSN&quot;:&quot;15205126&quot;,&quot;issued&quot;:{&quot;date-parts&quot;:[[2020]]},&quot;abstract&quot;:&quot;The electrochemical degradation of two solvent-based electrolytes for Mg-metal batteries is investigated through a grand canonical density functional theory (DFT) approach. Both electrolytes are highly reactive in the double layer region where the solvated species have no direct contact with the Mg-surface, hence emphasizing that surface reactions are not the only phenomena responsible for electrolyte degradation. Applied to dimethoxyethane (DME) and ethylene carbonate (EC), the present methodology shows that both solvents should thermodynamically decompose in the double layer prior to the Mg2+/Mg reduction, leading to electrochemically inactive reaction products. Based on thermodynamic considerations, Mg deposition should not be possible, which contrasts with experiments, at least for DME-based electrolytes. This apparent contradiction is here addressed through the rationalization of the electrochemical mechanism underlying solvent electroactivation. An extended operation potential window (OPW) is extracted, in which the Mg2+/Mg reduction can compete with electrolyte decomposition, thus enabling battery operation beyond the solvated species thermodynamic stability. The chemical study of the degradation products is in excellent agreement with experiments and offers rationale for the Mg-battery failure in EC electrolyte and capacity fade in DME electrolyte. The potential-dependent approach proposed herein is thus able to successfully tackle the challenging problem of interface electrochemistry. Being fully transferable to any other electrochemical systems, this methodology should provide rational guidelines for the development of viable electrolytes for multivalent batteries and, more generally, energy conversion and storage devices.&quot;,&quot;issue&quot;:&quot;11&quot;,&quot;volume&quot;:&quot;142&quot;},&quot;isTemporary&quot;:false},{&quot;id&quot;:&quot;ed54bcc5-7e7e-3eb1-bd12-871209537315&quot;,&quot;itemData&quot;:{&quot;type&quot;:&quot;article-journal&quot;,&quot;id&quot;:&quot;ed54bcc5-7e7e-3eb1-bd12-871209537315&quot;,&quot;title&quot;:&quot;Recent advances in electrolytes and cathode materials for magnesium and hybrid-ion batteries&quot;,&quot;author&quot;:[{&quot;family&quot;:&quot;Rashad&quot;,&quot;given&quot;:&quot;Muhammad&quot;,&quot;parse-names&quot;:false,&quot;dropping-particle&quot;:&quot;&quot;,&quot;non-dropping-particle&quot;:&quot;&quot;},{&quot;family&quot;:&quot;Asif&quot;,&quot;given&quot;:&quot;Muhammad&quot;,&quot;parse-names&quot;:false,&quot;dropping-particle&quot;:&quot;&quot;,&quot;non-dropping-particle&quot;:&quot;&quot;},{&quot;family&quot;:&quot;Wang&quot;,&quot;given&quot;:&quot;Yuxin&quot;,&quot;parse-names&quot;:false,&quot;dropping-particle&quot;:&quot;&quot;,&quot;non-dropping-particle&quot;:&quot;&quot;},{&quot;family&quot;:&quot;He&quot;,&quot;given&quot;:&quot;Zhen&quot;,&quot;parse-names&quot;:false,&quot;dropping-particle&quot;:&quot;&quot;,&quot;non-dropping-particle&quot;:&quot;&quot;},{&quot;family&quot;:&quot;Ahmed&quot;,&quot;given&quot;:&quot;Iftikhar&quot;,&quot;parse-names&quot;:false,&quot;dropping-particle&quot;:&quot;&quot;,&quot;non-dropping-particle&quot;:&quot;&quot;}],&quot;container-title&quot;:&quot;Energy Storage Materials&quot;,&quot;container-title-short&quot;:&quot;Energy Storage Mater&quot;,&quot;DOI&quot;:&quot;10.1016/j.ensm.2019.10.004&quot;,&quot;ISSN&quot;:&quot;24058297&quot;,&quot;issued&quot;:{&quot;date-parts&quot;:[[2020]]},&quot;abstract&quot;:&quot;The rechargeable magnesium ion batteries (MIBs) are ideal candidates to replace currently commercialized high energy density lithium ion batteries (LIBs) owing to their cost effective and environmentally friendly nature. However, bad performance of MIBs is a big challenge for researchers. In this review, we have critically discussed the state-of-the-art research activities made for the development of Mg-ion battery electrolytes and cathode materials with fast magnesiation kinetics. Emphasizing the chemical structures of both organic and inorganic electrolytes and their compatibilities with different cathode materials, the kinetic properties of electrochemical reactions for achieving optimized energy and power densities, are critically reviewed. To tackle the large polarizations of MIBs, the latest and emerging hybrid ion electrochemistries such as Mg–Li, Mg–Na, aqueous rechargeable Mg–Na, and Mg–Zn hybrid ion batteries, are highlighted to elaborate the merits and challenges of each electrolyte and nanostructured cathodes. The cathode materials covered in this review include various kinds of inorganic materials (i.e. metal oxides, metal sulfides), organic polymers, Prussian blue analogous and NASICON-type Li/Na cathodes with high working potentials. At the end, this review discuss comprehensive future research strategies for exploring new cathodes with high working voltages for MIBs.&quot;,&quot;volume&quot;:&quot;25&quot;},&quot;isTemporary&quot;:false},{&quot;id&quot;:&quot;fd616599-816c-35a4-ab2a-08f0d97d211d&quot;,&quot;itemData&quot;:{&quot;type&quot;:&quot;article&quot;,&quot;id&quot;:&quot;fd616599-816c-35a4-ab2a-08f0d97d211d&quot;,&quot;title&quot;:&quot;Towards better Mg metal anodes in rechargeable Mg batteries: Challenges, strategies, and perspectives&quot;,&quot;author&quot;:[{&quot;family&quot;:&quot;Wei&quot;,&quot;given&quot;:&quot;Chuanliang&quot;,&quot;parse-names&quot;:false,&quot;dropping-particle&quot;:&quot;&quot;,&quot;non-dropping-particle&quot;:&quot;&quot;},{&quot;family&quot;:&quot;Tan&quot;,&quot;given&quot;:&quot;Liwen&quot;,&quot;parse-names&quot;:false,&quot;dropping-particle&quot;:&quot;&quot;,&quot;non-dropping-particle&quot;:&quot;&quot;},{&quot;family&quot;:&quot;Zhang&quot;,&quot;given&quot;:&quot;Yuchan&quot;,&quot;parse-names&quot;:false,&quot;dropping-particle&quot;:&quot;&quot;,&quot;non-dropping-particle&quot;:&quot;&quot;},{&quot;family&quot;:&quot;Wang&quot;,&quot;given&quot;:&quot;Zhengran&quot;,&quot;parse-names&quot;:false,&quot;dropping-particle&quot;:&quot;&quot;,&quot;non-dropping-particle&quot;:&quot;&quot;},{&quot;family&quot;:&quot;Feng&quot;,&quot;given&quot;:&quot;Jinkui&quot;,&quot;parse-names&quot;:false,&quot;dropping-particle&quot;:&quot;&quot;,&quot;non-dropping-particle&quot;:&quot;&quot;},{&quot;family&quot;:&quot;Qian&quot;,&quot;given&quot;:&quot;Yitai&quot;,&quot;parse-names&quot;:false,&quot;dropping-particle&quot;:&quot;&quot;,&quot;non-dropping-particle&quot;:&quot;&quot;}],&quot;container-title&quot;:&quot;Energy Storage Materials&quot;,&quot;container-title-short&quot;:&quot;Energy Storage Mater&quot;,&quot;DOI&quot;:&quot;10.1016/j.ensm.2022.08.014&quot;,&quot;ISSN&quot;:&quot;24058297&quot;,&quot;issued&quot;:{&quot;date-parts&quot;:[[2022]]},&quot;abstract&quot;:&quot;Metallic Mg is an ideal anode material for rechargeable magnesium-ion batteries (RMBs) due to its high volumetric energy density, low safety concern, two-electron redox as well as the large abundance and environmental friendliness of magnesium element. However, challenges such as interfacial passivation, formation of dendrites, and large volume changes of electrode hinder the development and practical application of Mg metal anode. To address these issues, many modification strategies have been proposed in the past several years, such as modifying liquid electrolytes, designing artificial solid electrolyte interphase (SEI), constructing interfacial alloy layer, fabricating 3D scaffolds, utilizing solid electrolytes, developing advanced characterization methods, and deepening theoretical study. Here a detail review is presented to summary and analyze these modification strategies. Meanwhile, some perspectives and outlooks are put forward. This review can inspire related researchers and promote the application of Mg metal anode in rechargeable Mg batteries.&quot;,&quot;volume&quot;:&quot;52&quot;},&quot;isTemporary&quot;:false}]},{&quot;citationID&quot;:&quot;MENDELEY_CITATION_408e7dc3-fc6d-4cc0-8769-1e2b295bbf3e&quot;,&quot;properties&quot;:{&quot;noteIndex&quot;:0},&quot;isEdited&quot;:false,&quot;manualOverride&quot;:{&quot;isManuallyOverridden&quot;:false,&quot;citeprocText&quot;:&quot;[28]&quot;,&quot;manualOverrideText&quot;:&quot;&quot;},&quot;citationTag&quot;:&quot;MENDELEY_CITATION_v3_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&quot;,&quot;citationItems&quot;:[{&quot;id&quot;:&quot;4ff5eabf-ddf4-3010-86bc-dec04faea343&quot;,&quot;itemData&quot;:{&quot;type&quot;:&quot;article&quot;,&quot;id&quot;:&quot;4ff5eabf-ddf4-3010-86bc-dec04faea343&quot;,&quot;title&quot;:&quot;Engineering of Sodium-Ion Batteries: Opportunities and Challenges&quot;,&quot;author&quot;:[{&quot;family&quot;:&quot;Zhao&quot;,&quot;given&quot;:&quot;Lina&quot;,&quot;parse-names&quot;:false,&quot;dropping-particle&quot;:&quot;&quot;,&quot;non-dropping-particle&quot;:&quot;&quot;},{&quot;family&quot;:&quot;Zhang&quot;,&quot;given&quot;:&quot;Teng&quot;,&quot;parse-names&quot;:false,&quot;dropping-particle&quot;:&quot;&quot;,&quot;non-dropping-particle&quot;:&quot;&quot;},{&quot;family&quot;:&quot;Li&quot;,&quot;given&quot;:&quot;Wei&quot;,&quot;parse-names&quot;:false,&quot;dropping-particle&quot;:&quot;&quot;,&quot;non-dropping-particle&quot;:&quot;&quot;},{&quot;family&quot;:&quot;Li&quot;,&quot;given&quot;:&quot;Tao&quot;,&quot;parse-names&quot;:false,&quot;dropping-particle&quot;:&quot;&quot;,&quot;non-dropping-particle&quot;:&quot;&quot;},{&quot;family&quot;:&quot;Zhang&quot;,&quot;given&quot;:&quot;Long&quot;,&quot;parse-names&quot;:false,&quot;dropping-particle&quot;:&quot;&quot;,&quot;non-dropping-particle&quot;:&quot;&quot;},{&quot;family&quot;:&quot;Zhang&quot;,&quot;given&quot;:&quot;Xiaoguang&quot;,&quot;parse-names&quot;:false,&quot;dropping-particle&quot;:&quot;&quot;,&quot;non-dropping-particle&quot;:&quot;&quot;},{&quot;family&quot;:&quot;Wang&quot;,&quot;given&quot;:&quot;Zhiyi&quot;,&quot;parse-names&quot;:false,&quot;dropping-particle&quot;:&quot;&quot;,&quot;non-dropping-particle&quot;:&quot;&quot;}],&quot;container-title&quot;:&quot;Engineering&quot;,&quot;DOI&quot;:&quot;10.1016/j.eng.2021.08.032&quot;,&quot;ISSN&quot;:&quot;20958099&quot;,&quot;issued&quot;:{&quot;date-parts&quot;:[[2023]]},&quot;abstract&quot;:&quot;The recent proliferation of sustainable and eco-friendly renewable energy engineering is a hot topic of worldwide significance with regard to combatting the global environmental crisis. To curb renewable energy intermittency and integrate renewables into the grid with stable electricity generation, secondary battery-based electrical energy storage (EES) technologies are regarded as the most promising solution, due to their prominent capability to store and harvest green energy in a safe and cost-effective way. Due to the wide availability and low cost of sodium resources, sodium-ion batteries (SIBs) are regarded as a promising alternative for next-generation large-scale EES systems. This review discusses in detail the key differences between lithium-ion batteries (LIBs) and SIBs for different application requirements and describes the current understanding of SIBs. By comparing technological evolutions among LIBs, lead-acid batteries (LABs), and SIBs, the advantages of SIBs are unraveled. This review also offers highlights on commercial achievements that have been realized based on current SIB technology, focusing on an introduction of five major SIB companies, each with SIB chemistry and technology, as well as commercialized SIB products. Last but not least, it discusses outlooks and key challenges for the commercialization of next-generation SIBs.&quot;,&quot;volume&quot;:&quot;24&quot;,&quot;container-title-short&quot;:&quot;&quot;},&quot;isTemporary&quot;:false}]},{&quot;citationID&quot;:&quot;MENDELEY_CITATION_d7be4210-81d0-45f5-b4eb-0b7b1f99591a&quot;,&quot;properties&quot;:{&quot;noteIndex&quot;:0},&quot;isEdited&quot;:false,&quot;manualOverride&quot;:{&quot;isManuallyOverridden&quot;:false,&quot;citeprocText&quot;:&quot;[29]&quot;,&quot;manualOverrideText&quot;:&quot;&quot;},&quot;citationTag&quot;:&quot;MENDELEY_CITATION_v3_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&quot;,&quot;citationItems&quot;:[{&quot;id&quot;:&quot;ffbfca92-f68b-3576-bef7-76adc2a9fe9e&quot;,&quot;itemData&quot;:{&quot;type&quot;:&quot;article-journal&quot;,&quot;id&quot;:&quot;ffbfca92-f68b-3576-bef7-76adc2a9fe9e&quot;,&quot;title&quot;:&quot; Evaluation of Mg[N(SO 2 CF 3 ) 2 ] 2 /Acetonitrile Electrolyte for Use in Mg-Ion Cells &quot;,&quot;author&quot;:[{&quot;family&quot;:&quot;Tran&quot;,&quot;given&quot;:&quot;Tuan T.&quot;,&quot;parse-names&quot;:false,&quot;dropping-particle&quot;:&quot;&quot;,&quot;non-dropping-particle&quot;:&quot;&quot;},{&quot;family&quot;:&quot;Lamanna&quot;,&quot;given&quot;:&quot;W. M.&quot;,&quot;parse-names&quot;:false,&quot;dropping-particle&quot;:&quot;&quot;,&quot;non-dropping-particle&quot;:&quot;&quot;},{&quot;family&quot;:&quot;Obrovac&quot;,&quot;given&quot;:&quot;M. N.&quot;,&quot;parse-names&quot;:false,&quot;dropping-particle&quot;:&quot;&quot;,&quot;non-dropping-particle&quot;:&quot;&quot;}],&quot;container-title&quot;:&quot;Journal of The Electrochemical Society&quot;,&quot;container-title-short&quot;:&quot;J Electrochem Soc&quot;,&quot;DOI&quot;:&quot;10.1149/2.012301jes&quot;,&quot;ISSN&quot;:&quot;0013-4651&quot;,&quot;issued&quot;:{&quot;date-parts&quot;:[[2012]]},&quot;page&quot;:&quot;A2005-A2009&quot;,&quot;abstract&quot;:&quot;Mg[N(SO 2 CF 3 ) 2 ] 2 /Acetonitrile electrolyte was evaluated for use in Mg-ion cells. It was found to have a stable potential range between about -0.2 V and 2.8 V vs. Mg against a stainless steel working electrode. Higher voltages resulted in stainless steel corrosion, while lower voltages resulted in acetonitrile reduction. No Mg plating was observed. Reversible intercalation of Mg into Mo 6 S 8 was demonstrated in this electrolyte with significantly lower irreversible capacity, compared to cycling in Grignard-based electrolytes. Mg[N(SO 2 CF 3 ) 2 ] 2 /Acetonitrile electrolyte may be useful for Mg-ion batteries, if the negative electrode has sufficiently high voltage to avoid acetonitrile reduction. © 2012 The Electrochemical Society.&quot;,&quot;publisher&quot;:&quot;The Electrochemical Society&quot;,&quot;issue&quot;:&quot;12&quot;,&quot;volume&quot;:&quot;159&quot;},&quot;isTemporary&quot;:false}]},{&quot;citationID&quot;:&quot;MENDELEY_CITATION_6bcbf7bf-3476-4d07-b074-0f251e4823d7&quot;,&quot;properties&quot;:{&quot;noteIndex&quot;:0},&quot;isEdited&quot;:false,&quot;manualOverride&quot;:{&quot;isManuallyOverridden&quot;:false,&quot;citeprocText&quot;:&quot;[29]&quot;,&quot;manualOverrideText&quot;:&quot;&quot;},&quot;citationTag&quot;:&quot;MENDELEY_CITATION_v3_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&quot;,&quot;citationItems&quot;:[{&quot;id&quot;:&quot;ffbfca92-f68b-3576-bef7-76adc2a9fe9e&quot;,&quot;itemData&quot;:{&quot;type&quot;:&quot;article-journal&quot;,&quot;id&quot;:&quot;ffbfca92-f68b-3576-bef7-76adc2a9fe9e&quot;,&quot;title&quot;:&quot; Evaluation of Mg[N(SO 2 CF 3 ) 2 ] 2 /Acetonitrile Electrolyte for Use in Mg-Ion Cells &quot;,&quot;author&quot;:[{&quot;family&quot;:&quot;Tran&quot;,&quot;given&quot;:&quot;Tuan T.&quot;,&quot;parse-names&quot;:false,&quot;dropping-particle&quot;:&quot;&quot;,&quot;non-dropping-particle&quot;:&quot;&quot;},{&quot;family&quot;:&quot;Lamanna&quot;,&quot;given&quot;:&quot;W. M.&quot;,&quot;parse-names&quot;:false,&quot;dropping-particle&quot;:&quot;&quot;,&quot;non-dropping-particle&quot;:&quot;&quot;},{&quot;family&quot;:&quot;Obrovac&quot;,&quot;given&quot;:&quot;M. N.&quot;,&quot;parse-names&quot;:false,&quot;dropping-particle&quot;:&quot;&quot;,&quot;non-dropping-particle&quot;:&quot;&quot;}],&quot;container-title&quot;:&quot;Journal of The Electrochemical Society&quot;,&quot;container-title-short&quot;:&quot;J Electrochem Soc&quot;,&quot;DOI&quot;:&quot;10.1149/2.012301jes&quot;,&quot;ISSN&quot;:&quot;0013-4651&quot;,&quot;issued&quot;:{&quot;date-parts&quot;:[[2012]]},&quot;page&quot;:&quot;A2005-A2009&quot;,&quot;abstract&quot;:&quot;Mg[N(SO 2 CF 3 ) 2 ] 2 /Acetonitrile electrolyte was evaluated for use in Mg-ion cells. It was found to have a stable potential range between about -0.2 V and 2.8 V vs. Mg against a stainless steel working electrode. Higher voltages resulted in stainless steel corrosion, while lower voltages resulted in acetonitrile reduction. No Mg plating was observed. Reversible intercalation of Mg into Mo 6 S 8 was demonstrated in this electrolyte with significantly lower irreversible capacity, compared to cycling in Grignard-based electrolytes. Mg[N(SO 2 CF 3 ) 2 ] 2 /Acetonitrile electrolyte may be useful for Mg-ion batteries, if the negative electrode has sufficiently high voltage to avoid acetonitrile reduction. © 2012 The Electrochemical Society.&quot;,&quot;publisher&quot;:&quot;The Electrochemical Society&quot;,&quot;issue&quot;:&quot;12&quot;,&quot;volume&quot;:&quot;159&quot;},&quot;isTemporary&quot;:false}]},{&quot;citationID&quot;:&quot;MENDELEY_CITATION_2e7022e2-1d47-47b9-9c9b-fd4351defd02&quot;,&quot;properties&quot;:{&quot;noteIndex&quot;:0},&quot;isEdited&quot;:false,&quot;manualOverride&quot;:{&quot;isManuallyOverridden&quot;:true,&quot;citeprocText&quot;:&quot;[2], [30]&quot;,&quot;manualOverrideText&quot;:&quot;[2, 27]&quot;},&quot;citationTag&quot;:&quot;MENDELEY_CITATION_v3_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&quot;,&quot;citationItems&quot;:[{&quot;id&quot;:&quot;6ca49bf8-6db9-3030-b250-3103c918b4fb&quot;,&quot;itemData&quot;:{&quot;type&quot;:&quot;article&quot;,&quot;id&quot;:&quot;6ca49bf8-6db9-3030-b250-3103c918b4fb&quot;,&quot;title&quot;:&quot;Anode-Electrolyte Interfaces in Secondary Magnesium Batteries&quot;,&quot;author&quot;:[{&quot;family&quot;:&quot;Attias&quot;,&quot;given&quot;:&quot;Ran&quot;,&quot;parse-names&quot;:false,&quot;dropping-particle&quot;:&quot;&quot;,&quot;non-dropping-particle&quot;:&quot;&quot;},{&quot;family&quot;:&quot;Salama&quot;,&quot;given&quot;:&quot;Michael&quot;,&quot;parse-names&quot;:false,&quot;dropping-particle&quot;:&quot;&quot;,&quot;non-dropping-particle&quot;:&quot;&quot;},{&quot;family&quot;:&quot;Hirsch&quot;,&quot;given&quot;:&quot;Baruch&quot;,&quot;parse-names&quot;:false,&quot;dropping-particle&quot;:&quot;&quot;,&quot;non-dropping-particle&quot;:&quot;&quot;},{&quot;family&quot;:&quot;Goffer&quot;,&quot;given&quot;:&quot;Yosef&quot;,&quot;parse-names&quot;:false,&quot;dropping-particle&quot;:&quot;&quot;,&quot;non-dropping-particle&quot;:&quot;&quot;},{&quot;family&quot;:&quot;Aurbach&quot;,&quot;given&quot;:&quot;Doron&quot;,&quot;parse-names&quot;:false,&quot;dropping-particle&quot;:&quot;&quot;,&quot;non-dropping-particle&quot;:&quot;&quot;}],&quot;container-title&quot;:&quot;Joule&quot;,&quot;container-title-short&quot;:&quot;Joule&quot;,&quot;DOI&quot;:&quot;10.1016/j.joule.2018.10.028&quot;,&quot;ISSN&quot;:&quot;25424351&quot;,&quot;issued&quot;:{&quot;date-parts&quot;:[[2019]]},&quot;abstract&quot;:&quot;The goal of this review is to provide an extensive survey on the field of magnesium batteries. We believe that the scientific community is on the verge of a breakthrough that will pave the way to safe, mass-produced magnesium batteries.&quot;,&quot;issue&quot;:&quot;1&quot;,&quot;volume&quot;:&quot;3&quot;},&quot;isTemporary&quot;:false},{&quot;id&quot;:&quot;6e424102-ee07-3572-8e6b-56837b305e23&quot;,&quot;itemData&quot;:{&quot;type&quot;:&quot;article-journal&quot;,&quot;id&quot;:&quot;6e424102-ee07-3572-8e6b-56837b305e23&quot;,&quot;title&quot;:&quot;Electrochemical cycling of Mg in Mg[TFSI]2/tetraglyme electrolytes&quot;,&quot;author&quot;:[{&quot;family&quot;:&quot;Ma&quot;,&quot;given&quot;:&quot;Zheng&quot;,&quot;parse-names&quot;:false,&quot;dropping-particle&quot;:&quot;&quot;,&quot;non-dropping-particle&quot;:&quot;&quot;},{&quot;family&quot;:&quot;Kar&quot;,&quot;given&quot;:&quot;Mega&quot;,&quot;parse-names&quot;:false,&quot;dropping-particle&quot;:&quot;&quot;,&quot;non-dropping-particle&quot;:&quot;&quot;},{&quot;family&quot;:&quot;Xiao&quot;,&quot;given&quot;:&quot;Changlong&quot;,&quot;parse-names&quot;:false,&quot;dropping-particle&quot;:&quot;&quot;,&quot;non-dropping-particle&quot;:&quot;&quot;},{&quot;family&quot;:&quot;Forsyth&quot;,&quot;given&quot;:&quot;Maria&quot;,&quot;parse-names&quot;:false,&quot;dropping-particle&quot;:&quot;&quot;,&quot;non-dropping-particle&quot;:&quot;&quot;},{&quot;family&quot;:&quot;MacFarlane&quot;,&quot;given&quot;:&quot;Douglas R.&quot;,&quot;parse-names&quot;:false,&quot;dropping-particle&quot;:&quot;&quot;,&quot;non-dropping-particle&quot;:&quot;&quot;}],&quot;container-title&quot;:&quot;Electrochemistry Communications&quot;,&quot;container-title-short&quot;:&quot;Electrochem commun&quot;,&quot;DOI&quot;:&quot;10.1016/j.elecom.2017.03.018&quot;,&quot;ISSN&quot;:&quot;13882481&quot;,&quot;issued&quot;:{&quot;date-parts&quot;:[[2017]]},&quot;abstract&quot;:&quot;The electrochemical reversibility of magnesium was observed in an electrolyte consisting of 0.5 M Mg[TFSI]2 in tetraglyme in the presence of a small amount of Mg[BH4]2. The cyclic efficiency of the cathodic/anodic process was found to increase initially with [BH4]− then plateau at about 75% beyond 6 mM in these experiments. This concentration is in the region of that indicated by Karl Fischer analysis of the electrolyte as required of [BH4]− as a dehydrating agent. Cyclic voltammetry showed the reduction onset potential at approximately − 0.35 V vs. Mg and subsequent oxidation around 0 V vs. Mg. Stable cyclic efficiency of approximately 75% over 500 cycles is demonstrated on a platinum substrate. Mg cycling on magnesium, copper and aluminium substrates all show stable cycling over 500 cycles with cyclic efficiency &gt; 73%.&quot;,&quot;volume&quot;:&quot;78&quot;},&quot;isTemporary&quot;:false}]},{&quot;citationID&quot;:&quot;MENDELEY_CITATION_387039bf-43f9-430f-8885-eac2080e96cb&quot;,&quot;properties&quot;:{&quot;noteIndex&quot;:0},&quot;isEdited&quot;:false,&quot;manualOverride&quot;:{&quot;isManuallyOverridden&quot;:true,&quot;citeprocText&quot;:&quot;[31], [32], [33]&quot;,&quot;manualOverrideText&quot;:&quot;[28-30]&quot;},&quot;citationTag&quot;:&quot;MENDELEY_CITATION_v3_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&quot;,&quot;citationItems&quot;:[{&quot;id&quot;:&quot;8f0b60d6-7dd0-34dc-be91-89806164dd41&quot;,&quot;itemData&quot;:{&quot;type&quot;:&quot;article&quot;,&quot;id&quot;:&quot;8f0b60d6-7dd0-34dc-be91-89806164dd41&quot;,&quot;title&quot;:&quot;Non-aqueous electrolytes for sodium-ion batteries&quot;,&quot;author&quot;:[{&quot;family&quot;:&quot;Ponrouch&quot;,&quot;given&quot;:&quot;A.&quot;,&quot;parse-names&quot;:false,&quot;dropping-particle&quot;:&quot;&quot;,&quot;non-dropping-particle&quot;:&quot;&quot;},{&quot;family&quot;:&quot;Monti&quot;,&quot;given&quot;:&quot;D.&quot;,&quot;parse-names&quot;:false,&quot;dropping-particle&quot;:&quot;&quot;,&quot;non-dropping-particle&quot;:&quot;&quot;},{&quot;family&quot;:&quot;Boschin&quot;,&quot;given&quot;:&quot;A.&quot;,&quot;parse-names&quot;:false,&quot;dropping-particle&quot;:&quot;&quot;,&quot;non-dropping-particle&quot;:&quot;&quot;},{&quot;family&quot;:&quot;Steen&quot;,&quot;given&quot;:&quot;B.&quot;,&quot;parse-names&quot;:false,&quot;dropping-particle&quot;:&quot;&quot;,&quot;non-dropping-particle&quot;:&quot;&quot;},{&quot;family&quot;:&quot;Johansson&quot;,&quot;given&quot;:&quot;P.&quot;,&quot;parse-names&quot;:false,&quot;dropping-particle&quot;:&quot;&quot;,&quot;non-dropping-particle&quot;:&quot;&quot;},{&quot;family&quot;:&quot;Palacín&quot;,&quot;given&quot;:&quot;M. R.&quot;,&quot;parse-names&quot;:false,&quot;dropping-particle&quot;:&quot;&quot;,&quot;non-dropping-particle&quot;:&quot;&quot;}],&quot;container-title&quot;:&quot;Journal of Materials Chemistry A&quot;,&quot;container-title-short&quot;:&quot;J Mater Chem A Mater&quot;,&quot;DOI&quot;:&quot;10.1039/c4ta04428b&quot;,&quot;ISSN&quot;:&quot;20507496&quot;,&quot;issued&quot;:{&quot;date-parts&quot;:[[2015]]},&quot;abstract&quot;:&quot;The first review of the various electrolytes currently used and developed for sodium-ion batteries (SIBs), both in terms of materials and concepts, is presented. In contrast to the Li-ion battery (LIB), which is a mature technology for which a more or less unanimously accepted \&quot;standard electrolyte\&quot; exists: 1 M LiPF6 in EC/DMC, the electrolyte of choice for SIBs has not yet fully conformed to a standard. This is true for both materials: salts, solvents, or additives, and concept, using the main track of organic solvents or aiming for other concepts. SIB research currently prospers, benefitting from using know-how gained from 30 years of LIB R&amp;D. Here the currently employed electrolytes are emphasized and their effects on practical SIB performance are outlined, scrutinizing the rationale for specific choices made, salts, solvents, additives, concentrations, etc. for each specific cell set-up and usage conditions. This journal is&quot;,&quot;issue&quot;:&quot;1&quot;,&quot;volume&quot;:&quot;3&quot;},&quot;isTemporary&quot;:false},{&quot;id&quot;:&quot;fd174f0f-f495-3e95-ae60-5f131ff161b3&quot;,&quot;itemData&quot;:{&quot;type&quot;:&quot;article&quot;,&quot;id&quot;:&quot;fd174f0f-f495-3e95-ae60-5f131ff161b3&quot;,&quot;title&quot;:&quot;Quest for nonaqueous multivalent secondary batteries: Magnesium and beyond&quot;,&quot;author&quot;:[{&quot;family&quot;:&quot;Muldoon&quot;,&quot;given&quot;:&quot;John&quot;,&quot;parse-names&quot;:false,&quot;dropping-particle&quot;:&quot;&quot;,&quot;non-dropping-particle&quot;:&quot;&quot;},{&quot;family&quot;:&quot;Bucur&quot;,&quot;given&quot;:&quot;Claudiu B.&quot;,&quot;parse-names&quot;:false,&quot;dropping-particle&quot;:&quot;&quot;,&quot;non-dropping-particle&quot;:&quot;&quot;},{&quot;family&quot;:&quot;Gregory&quot;,&quot;given&quot;:&quot;Thomas&quot;,&quot;parse-names&quot;:false,&quot;dropping-particle&quot;:&quot;&quot;,&quot;non-dropping-particle&quot;:&quot;&quot;}],&quot;container-title&quot;:&quot;Chemical Reviews&quot;,&quot;container-title-short&quot;:&quot;Chem Rev&quot;,&quot;DOI&quot;:&quot;10.1021/cr500049y&quot;,&quot;ISSN&quot;:&quot;15206890&quot;,&quot;PMID&quot;:&quot;25343313&quot;,&quot;issued&quot;:{&quot;date-parts&quot;:[[2014,12,10]]},&quot;page&quot;:&quot;11683-11720&quot;,&quot;publisher&quot;:&quot;American Chemical Society&quot;,&quot;issue&quot;:&quot;23&quot;,&quot;volume&quot;:&quot;114&quot;},&quot;isTemporary&quot;:false},{&quot;id&quot;:&quot;3c73b9ce-5474-337f-b956-7a09302b49df&quot;,&quot;itemData&quot;:{&quot;type&quot;:&quot;article-journal&quot;,&quot;id&quot;:&quot;3c73b9ce-5474-337f-b956-7a09302b49df&quot;,&quot;title&quot;:&quot;Beyond Li-ion: electrode materials for sodium- and magnesium-ion batteries&quot;,&quot;author&quot;:[{&quot;family&quot;:&quot;Massé&quot;,&quot;given&quot;:&quot;Robert C.&quot;,&quot;parse-names&quot;:false,&quot;dropping-particle&quot;:&quot;&quot;,&quot;non-dropping-particle&quot;:&quot;&quot;},{&quot;family&quot;:&quot;Uchaker&quot;,&quot;given&quot;:&quot;Evan&quot;,&quot;parse-names&quot;:false,&quot;dropping-particle&quot;:&quot;&quot;,&quot;non-dropping-particle&quot;:&quot;&quot;},{&quot;family&quot;:&quot;Cao&quot;,&quot;given&quot;:&quot;Guozhong&quot;,&quot;parse-names&quot;:false,&quot;dropping-particle&quot;:&quot;&quot;,&quot;non-dropping-particle&quot;:&quot;&quot;}],&quot;container-title&quot;:&quot;Science China Materials&quot;,&quot;container-title-short&quot;:&quot;Sci China Mater&quot;,&quot;DOI&quot;:&quot;10.1007/s40843-015-0084-8&quot;,&quot;ISSN&quot;:&quot;2095-8226&quot;,&quot;issued&quot;:{&quot;date-parts&quot;:[[2015,9]]},&quot;page&quot;:&quot;715-766&quot;,&quot;abstract&quot;:&quot;The need for economical and sustainable energy storage drives battery research today. While Li-ion batteries are the most mature technology, scalable electrochemical energy storage applications benefit from reductions in cost and improved safety. Sodium- and magnesium-ion batteries are two technologies that may prove to be viable alternatives. Both metals are cheaper and more abundant than Li, and have better safety characteristics, while divalent magnesium has the added bonus of passing twice as much charge per atom. On the other hand, both are still emerging fields of research with challenges to overcome. For example, electrodes incorporating Na+ are often pulverized under the repeated strain of shuttling the relatively large ion, while insertion and transport of Mg2+ is often kinetically slow, which stems from larger electrostatic forces. This review provides an overview of cathode and anode materials for sodium-ion batteries, and a comprehensive summary of research on cathodes for magnesium-ion batteries. In addition, several common experimental discrepancies in the literature are addressed, noting the additional constraints placed on magnesium electrochemistry. Lastly, promising strategies for future study are highlighted.&quot;,&quot;publisher&quot;:&quot;Springer Science and Business Media LLC&quot;,&quot;issue&quot;:&quot;9&quot;,&quot;volume&quot;:&quot;58&quot;},&quot;isTemporary&quot;:false}]},{&quot;citationID&quot;:&quot;MENDELEY_CITATION_cc3b12cd-5280-4b26-8f0c-a2812ac7d93f&quot;,&quot;properties&quot;:{&quot;noteIndex&quot;:0},&quot;isEdited&quot;:false,&quot;manualOverride&quot;:{&quot;isManuallyOverridden&quot;:false,&quot;citeprocText&quot;:&quot;[34]&quot;,&quot;manualOverrideText&quot;:&quot;&quot;},&quot;citationTag&quot;:&quot;MENDELEY_CITATION_v3_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&quot;,&quot;citationItems&quot;:[{&quot;id&quot;:&quot;15d33715-322d-3b1a-b601-51aeab5ef835&quot;,&quot;itemData&quot;:{&quot;type&quot;:&quot;article-journal&quot;,&quot;id&quot;:&quot;15d33715-322d-3b1a-b601-51aeab5ef835&quot;,&quot;title&quot;:&quot;Reversible Magnesium Metal Anode Enabled by Cooperative Solvation/Surface Engineering in Carbonate Electrolytes&quot;,&quot;author&quot;:[{&quot;family&quot;:&quot;Wang&quot;,&quot;given&quot;:&quot;Caiyun&quot;,&quot;parse-names&quot;:false,&quot;dropping-particle&quot;:&quot;&quot;,&quot;non-dropping-particle&quot;:&quot;&quot;},{&quot;family&quot;:&quot;Huang&quot;,&quot;given&quot;:&quot;Yao&quot;,&quot;parse-names&quot;:false,&quot;dropping-particle&quot;:&quot;&quot;,&quot;non-dropping-particle&quot;:&quot;&quot;},{&quot;family&quot;:&quot;Lu&quot;,&quot;given&quot;:&quot;Yunhao&quot;,&quot;parse-names&quot;:false,&quot;dropping-particle&quot;:&quot;&quot;,&quot;non-dropping-particle&quot;:&quot;&quot;},{&quot;family&quot;:&quot;Pan&quot;,&quot;given&quot;:&quot;Hongge&quot;,&quot;parse-names&quot;:false,&quot;dropping-particle&quot;:&quot;&quot;,&quot;non-dropping-particle&quot;:&quot;&quot;},{&quot;family&quot;:&quot;Xu&quot;,&quot;given&quot;:&quot;Ben&quot;,&quot;parse-names&quot;:false,&quot;dropping-particle&quot;:&quot;Bin&quot;,&quot;non-dropping-particle&quot;:&quot;&quot;},{&quot;family&quot;:&quot;Sun&quot;,&quot;given&quot;:&quot;Wenping&quot;,&quot;parse-names&quot;:false,&quot;dropping-particle&quot;:&quot;&quot;,&quot;non-dropping-particle&quot;:&quot;&quot;},{&quot;family&quot;:&quot;Yan&quot;,&quot;given&quot;:&quot;Mi&quot;,&quot;parse-names&quot;:false,&quot;dropping-particle&quot;:&quot;&quot;,&quot;non-dropping-particle&quot;:&quot;&quot;},{&quot;family&quot;:&quot;Jiang&quot;,&quot;given&quot;:&quot;Yinzhu&quot;,&quot;parse-names&quot;:false,&quot;dropping-particle&quot;:&quot;&quot;,&quot;non-dropping-particle&quot;:&quot;&quot;}],&quot;container-title&quot;:&quot;Nano-Micro Letters&quot;,&quot;container-title-short&quot;:&quot;Nanomicro Lett&quot;,&quot;DOI&quot;:&quot;10.1007/s40820-021-00716-1&quot;,&quot;ISSN&quot;:&quot;21505551&quot;,&quot;issued&quot;:{&quot;date-parts&quot;:[[2021,12,1]]},&quot;abstract&quot;:&quot;Magnesium metal anode holds great potentials toward future high energy and safe rechargeable magnesium battery technology due to its divalent redox and dendrite-free nature. Electrolytes based on Lewis acid chemistry enable the reversible Mg plating/stripping, while they fail to match most cathode materials toward high-voltage magnesium batteries. Herein, reversible Mg plating/stripping is achieved in conventional carbonate electrolytes enabled by the cooperative solvation/surface engineering. Strongly electronegative Cl from the MgCl2 additive of electrolyte impairs the Mg…O = C interaction to reduce the Mg2+ desolvation barrier for accelerated redox kinetics, while the Mg2+-conducting polymer coating on the Mg surface ensures the facile Mg2+ migration and the effective isolation of electrolytes. As a result, reversible plating and stripping of Mg is demonstrated with a low overpotential of 0.7 V up to 2000 cycles. Moreover, benefitting from the wide electrochemical window of carbonate electrolytes, high-voltage (&gt; 2.0 V) rechargeable magnesium batteries are achieved through assembling the electrode couple of Mg metal anode and Prussian blue-based cathodes. The present work provides a cooperative engineering strategy to promote the application of magnesium anode in carbonate electrolytes toward high energy rechargeable batteries.[Figure not available: see fulltext.]&quot;,&quot;publisher&quot;:&quot;Springer Science and Business Media B.V.&quot;,&quot;issue&quot;:&quot;1&quot;,&quot;volume&quot;:&quot;13&quot;},&quot;isTemporary&quot;:false}]},{&quot;citationID&quot;:&quot;MENDELEY_CITATION_30de2e92-bd70-48b1-8ca8-4a973a861d05&quot;,&quot;properties&quot;:{&quot;noteIndex&quot;:0},&quot;isEdited&quot;:false,&quot;manualOverride&quot;:{&quot;isManuallyOverridden&quot;:false,&quot;citeprocText&quot;:&quot;[35]&quot;,&quot;manualOverrideText&quot;:&quot;&quot;},&quot;citationTag&quot;:&quot;MENDELEY_CITATION_v3_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&quot;,&quot;citationItems&quot;:[{&quot;id&quot;:&quot;e87a42f5-8b51-3a9b-9a6a-006904f075ab&quot;,&quot;itemData&quot;:{&quot;type&quot;:&quot;article&quot;,&quot;id&quot;:&quot;e87a42f5-8b51-3a9b-9a6a-006904f075ab&quot;,&quot;title&quot;:&quot;Magnesium-ion batteries for electric vehicles: Current trends and future perspectives&quot;,&quot;author&quot;:[{&quot;family&quot;:&quot;Shah&quot;,&quot;given&quot;:&quot;Raj&quot;,&quot;parse-names&quot;:false,&quot;dropping-particle&quot;:&quot;&quot;,&quot;non-dropping-particle&quot;:&quot;&quot;},{&quot;family&quot;:&quot;Mittal&quot;,&quot;given&quot;:&quot;Vikram&quot;,&quot;parse-names&quot;:false,&quot;dropping-particle&quot;:&quot;&quot;,&quot;non-dropping-particle&quot;:&quot;&quot;},{&quot;family&quot;:&quot;Matsil&quot;,&quot;given&quot;:&quot;Eliana&quot;,&quot;parse-names&quot;:false,&quot;dropping-particle&quot;:&quot;&quot;,&quot;non-dropping-particle&quot;:&quot;&quot;},{&quot;family&quot;:&quot;Rosenkranz&quot;,&quot;given&quot;:&quot;Andreas&quot;,&quot;parse-names&quot;:false,&quot;dropping-particle&quot;:&quot;&quot;,&quot;non-dropping-particle&quot;:&quot;&quot;}],&quot;container-title&quot;:&quot;Advances in Mechanical Engineering&quot;,&quot;DOI&quot;:&quot;10.1177/16878140211003398&quot;,&quot;ISSN&quot;:&quot;16878140&quot;,&quot;issued&quot;:{&quot;date-parts&quot;:[[2021]]},&quot;abstract&quot;:&quot;Lithium-ion batteries have enabled electric vehicles to achieve a foothold in the automobile market. Due to an increasing environmental consciousness, electric vehicles are expected to take a larger portion of the market, with the ultimate goal of supplanting traditional vehicles. However, the involved costs, sustainability, and technical limitations of lithium-ion batteries do create substantial obstacles to this goal. Therefore, this article aims at presenting magnesium-ion batteries as a potential replacement for lithium-ion batteries. Though still under development, magnesium-ion batteries show promise in achieving similar volumetric and specific capacities to lithium-ion batteries. Additionally, magnesium is substantially more abundant than lithium, allowing for the batteries to be cheaper and more sustainable. Numerous technical challenges related to cathode and electrolyte selection are yet to be solved for magnesium-ion batteries. This paper discusses the current state-of-the-art of magnesium-ion batteries with a particular emphasis on the material selection. Although, current research indicates that sulfur-based cathodes coupled with a (HMDS)2Mg-based electrolyte shows substantial promise, other options could allow for a better performing battery. This paper addresses the challenges (materials and costs) and benefits associated with developing these batteries. When overcoming these challenges, magnesium-ion batteries are posed to be a groundbreaking technology potentially revolutionizing the vehicle industry.&quot;,&quot;issue&quot;:&quot;3&quot;,&quot;volume&quot;:&quot;13&quot;,&quot;container-title-short&quot;:&quot;&quot;},&quot;isTemporary&quot;:false}]},{&quot;citationID&quot;:&quot;MENDELEY_CITATION_8e739b73-e04d-4bcd-9ea9-1b6073ed2e45&quot;,&quot;properties&quot;:{&quot;noteIndex&quot;:0},&quot;isEdited&quot;:false,&quot;manualOverride&quot;:{&quot;isManuallyOverridden&quot;:false,&quot;citeprocText&quot;:&quot;[36]&quot;,&quot;manualOverrideText&quot;:&quot;&quot;},&quot;citationTag&quot;:&quot;MENDELEY_CITATION_v3_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&quot;,&quot;citationItems&quot;:[{&quot;id&quot;:&quot;c80181d9-67d7-34b7-bccd-a7892508d248&quot;,&quot;itemData&quot;:{&quot;type&quot;:&quot;article-journal&quot;,&quot;id&quot;:&quot;c80181d9-67d7-34b7-bccd-a7892508d248&quot;,&quot;title&quot;:&quot;Electrochemical stability of non-aqueous electrolytes for sodium-ion batteries and their compatibility with Na0.7CoO2&quot;,&quot;author&quot;:[{&quot;family&quot;:&quot;Bhide&quot;,&quot;given&quot;:&quot;Amrtha&quot;,&quot;parse-names&quot;:false,&quot;dropping-particle&quot;:&quot;&quot;,&quot;non-dropping-particle&quot;:&quot;&quot;},{&quot;family&quot;:&quot;Hofmann&quot;,&quot;given&quot;:&quot;Jonas&quot;,&quot;parse-names&quot;:false,&quot;dropping-particle&quot;:&quot;&quot;,&quot;non-dropping-particle&quot;:&quot;&quot;},{&quot;family&quot;:&quot;Katharina Dürr&quot;,&quot;given&quot;:&quot;Anna&quot;,&quot;parse-names&quot;:false,&quot;dropping-particle&quot;:&quot;&quot;,&quot;non-dropping-particle&quot;:&quot;&quot;},{&quot;family&quot;:&quot;Janek&quot;,&quot;given&quot;:&quot;Jürgen&quot;,&quot;parse-names&quot;:false,&quot;dropping-particle&quot;:&quot;&quot;,&quot;non-dropping-particle&quot;:&quot;&quot;},{&quot;family&quot;:&quot;Adelhelm&quot;,&quot;given&quot;:&quot;Philipp&quot;,&quot;parse-names&quot;:false,&quot;dropping-particle&quot;:&quot;&quot;,&quot;non-dropping-particle&quot;:&quot;&quot;}],&quot;container-title&quot;:&quot;Physical Chemistry Chemical Physics&quot;,&quot;DOI&quot;:&quot;10.1039/c3cp53077a&quot;,&quot;ISSN&quot;:&quot;14639076&quot;,&quot;issued&quot;:{&quot;date-parts&quot;:[[2014]]},&quot;abstract&quot;:&quot;The present study compares the physico-chemical properties of non-aqueous liquid electrolytes based on NaPF6, NaClO4 and NaCF 3SO3 salts in the binary mixture of ethylene carbonate (EC) and dimethyl carbonate (DMC). The ionic conductivity of the electrolytes is determined as a function of salt concentration and temperature. It is found that the electrolytes containing NaClO4 and NaPF6 exhibit ionic conductivities ranging from 5 mS cm-1 to 7 mS cm-1 at ambient temperature. The electrochemical stability window of the different electrolytes is studied by linear sweep voltammetry (LSV) and cyclic voltammetry (CV) measurements with respect to a variety of working electrodes (WE) such as glassy carbon (GC), graphite and a carbon gas diffusion layer (GDL). Electrolytes containing NaPF6 and NaClO4 are found to be electrochemically stable with respect to GC and GDL electrodes up to 4.5 V vs. Na/Na+, with some side reactions starting from around 3.0 V for the latter salt. The results further show that aluminium is preferred over different steels as a cathode current collector. Copper is stable up to a potential of 3.5 V vs. Na/Na+. In view of practical Na-ion battery systems, the electrolytes are electrochemically tested with Na0.7CoO2 as a positive electrode. It is inferred that the electrolyte NaPF 6-EC:DMC is favorable for the formation of a stable surface film and the reversibility of the above cathode material. This journal is © 2014 the Owner Societies.&quot;,&quot;issue&quot;:&quot;5&quot;,&quot;volume&quot;:&quot;16&quot;,&quot;container-title-short&quot;:&quot;&quot;},&quot;isTemporary&quot;:false}]},{&quot;citationID&quot;:&quot;MENDELEY_CITATION_f5ef9326-efd3-49c3-8af5-88c9349a5740&quot;,&quot;properties&quot;:{&quot;noteIndex&quot;:0},&quot;isEdited&quot;:false,&quot;manualOverride&quot;:{&quot;isManuallyOverridden&quot;:false,&quot;citeprocText&quot;:&quot;[37]&quot;,&quot;manualOverrideText&quot;:&quot;&quot;},&quot;citationTag&quot;:&quot;MENDELEY_CITATION_v3_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&quot;,&quot;citationItems&quot;:[{&quot;id&quot;:&quot;e1f06d2e-4674-3a24-be70-3bd7b56d0391&quot;,&quot;itemData&quot;:{&quot;type&quot;:&quot;article&quot;,&quot;id&quot;:&quot;e1f06d2e-4674-3a24-be70-3bd7b56d0391&quot;,&quot;title&quot;:&quot;A roadmap of battery separator development: Past and future&quot;,&quot;author&quot;:[{&quot;family&quot;:&quot;Choi&quot;,&quot;given&quot;:&quot;Junghyun&quot;,&quot;parse-names&quot;:false,&quot;dropping-particle&quot;:&quot;&quot;,&quot;non-dropping-particle&quot;:&quot;&quot;},{&quot;family&quot;:&quot;Kim&quot;,&quot;given&quot;:&quot;Patrick Joohyun&quot;,&quot;parse-names&quot;:false,&quot;dropping-particle&quot;:&quot;&quot;,&quot;non-dropping-particle&quot;:&quot;&quot;}],&quot;container-title&quot;:&quot;Current Opinion in Electrochemistry&quot;,&quot;container-title-short&quot;:&quot;Curr Opin Electrochem&quot;,&quot;DOI&quot;:&quot;10.1016/j.coelec.2021.100858&quot;,&quot;ISSN&quot;:&quot;24519111&quot;,&quot;issued&quot;:{&quot;date-parts&quot;:[[2022]]},&quot;abstract&quot;:&quot;The battery separator is one of the most essential components that highly affect the electrochemical stability and performance in lithium-ion batteries. In order to keep up with a nationwide trend and needs in the battery society, the role of battery separators starts to change from passive to active. Many efforts have been devoted to developing new types of battery separators by tailoring the separator chemistry. In this article, the overall characteristics of battery separators with different structures and compositions are reviewed. In addition, the research directions and prospects of separator engineering are suggested to provide a solid guideline for developing a safe and reliable battery system.&quot;,&quot;volume&quot;:&quot;31&quot;},&quot;isTemporary&quot;:false}]},{&quot;citationID&quot;:&quot;MENDELEY_CITATION_3f6e2752-ca6d-4932-92e6-33e04d445628&quot;,&quot;properties&quot;:{&quot;noteIndex&quot;:0},&quot;isEdited&quot;:false,&quot;manualOverride&quot;:{&quot;isManuallyOverridden&quot;:false,&quot;citeprocText&quot;:&quot;[37]&quot;,&quot;manualOverrideText&quot;:&quot;&quot;},&quot;citationTag&quot;:&quot;MENDELEY_CITATION_v3_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&quot;,&quot;citationItems&quot;:[{&quot;id&quot;:&quot;e1f06d2e-4674-3a24-be70-3bd7b56d0391&quot;,&quot;itemData&quot;:{&quot;type&quot;:&quot;article&quot;,&quot;id&quot;:&quot;e1f06d2e-4674-3a24-be70-3bd7b56d0391&quot;,&quot;title&quot;:&quot;A roadmap of battery separator development: Past and future&quot;,&quot;author&quot;:[{&quot;family&quot;:&quot;Choi&quot;,&quot;given&quot;:&quot;Junghyun&quot;,&quot;parse-names&quot;:false,&quot;dropping-particle&quot;:&quot;&quot;,&quot;non-dropping-particle&quot;:&quot;&quot;},{&quot;family&quot;:&quot;Kim&quot;,&quot;given&quot;:&quot;Patrick Joohyun&quot;,&quot;parse-names&quot;:false,&quot;dropping-particle&quot;:&quot;&quot;,&quot;non-dropping-particle&quot;:&quot;&quot;}],&quot;container-title&quot;:&quot;Current Opinion in Electrochemistry&quot;,&quot;container-title-short&quot;:&quot;Curr Opin Electrochem&quot;,&quot;DOI&quot;:&quot;10.1016/j.coelec.2021.100858&quot;,&quot;ISSN&quot;:&quot;24519111&quot;,&quot;issued&quot;:{&quot;date-parts&quot;:[[2022]]},&quot;abstract&quot;:&quot;The battery separator is one of the most essential components that highly affect the electrochemical stability and performance in lithium-ion batteries. In order to keep up with a nationwide trend and needs in the battery society, the role of battery separators starts to change from passive to active. Many efforts have been devoted to developing new types of battery separators by tailoring the separator chemistry. In this article, the overall characteristics of battery separators with different structures and compositions are reviewed. In addition, the research directions and prospects of separator engineering are suggested to provide a solid guideline for developing a safe and reliable battery system.&quot;,&quot;volume&quot;:&quot;31&quot;},&quot;isTemporary&quot;:false}]},{&quot;citationID&quot;:&quot;MENDELEY_CITATION_0a615773-c4c9-468a-aed3-daead207255c&quot;,&quot;properties&quot;:{&quot;noteIndex&quot;:0},&quot;isEdited&quot;:false,&quot;manualOverride&quot;:{&quot;isManuallyOverridden&quot;:true,&quot;citeprocText&quot;:&quot;[38], [39], [40]&quot;,&quot;manualOverrideText&quot;:&quot;[35-37]&quot;},&quot;citationTag&quot;:&quot;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&quot;,&quot;citationItems&quot;:[{&quot;id&quot;:&quot;978aac59-36f7-3f29-aba6-fa9c59a7b8d1&quot;,&quot;itemData&quot;:{&quot;type&quot;:&quot;article&quot;,&quot;id&quot;:&quot;978aac59-36f7-3f29-aba6-fa9c59a7b8d1&quot;,&quot;title&quot;:&quot;Tug-of-War in the Selection of Materials for Battery Technologies&quot;,&quot;author&quot;:[{&quot;family&quot;:&quot;Pantoja&quot;,&quot;given&quot;:&quot;Wendy&quot;,&quot;parse-names&quot;:false,&quot;dropping-particle&quot;:&quot;&quot;,&quot;non-dropping-particle&quot;:&quot;&quot;},{&quot;family&quot;:&quot;Perez-Taborda&quot;,&quot;given&quot;:&quot;Jaime Andres&quot;,&quot;parse-names&quot;:false,&quot;dropping-particle&quot;:&quot;&quot;,&quot;non-dropping-particle&quot;:&quot;&quot;},{&quot;family&quot;:&quot;Avila&quot;,&quot;given&quot;:&quot;Alba&quot;,&quot;parse-names&quot;:false,&quot;dropping-particle&quot;:&quot;&quot;,&quot;non-dropping-particle&quot;:&quot;&quot;}],&quot;container-title&quot;:&quot;Batteries&quot;,&quot;DOI&quot;:&quot;10.3390/batteries8090105&quot;,&quot;ISSN&quot;:&quot;23130105&quot;,&quot;issued&quot;:{&quot;date-parts&quot;:[[2022]]},&quot;abstract&quot;:&quot;Batteries are the heart and the bottleneck of portable electronic systems. They power electronics and determine the system run time, with the size and volume determining factors in their design and implementation. Understanding the material properties of the battery components—anode, cathode, electrolyte, and separator—and their interaction is necessary to establish selection criteria based on their correlations with the battery metrics: capacity, current density, and cycle life. This review studies material used in the four battery components from the perspective and the impact of seven ions (Li (Formula presented.), Na (Formula presented.), K (Formula presented.), Zn (Formula presented.), Ca (Formula presented.), Mg (Formula presented.), and Al (Formula presented.)), employed in commercial and research batteries. In addition, critical factors of sustainability of the supply chains—geographical raw materials origins vs. battery manufacturing companies and material properties (Young’s modulus vs. electric conductivity)—are mapped. These are key aspects toward identifying the supply chain vulnerabilities and gaps for batteries. In addition, two battery applications, smartphones and electric vehicles, in light of challenges in the current research, commercial fronts, and technical prospects, are discussed. Bringing the next generation of batteries necessitates a transition from advances in material to addressing the technical challenges, which the review has powered.&quot;,&quot;issue&quot;:&quot;9&quot;,&quot;volume&quot;:&quot;8&quot;,&quot;container-title-short&quot;:&quot;&quot;},&quot;isTemporary&quot;:false},{&quot;id&quot;:&quot;7fefb3c7-c96e-30af-bb07-bb77e28a5a58&quot;,&quot;itemData&quot;:{&quot;type&quot;:&quot;article-journal&quot;,&quot;id&quot;:&quot;7fefb3c7-c96e-30af-bb07-bb77e28a5a58&quot;,&quot;title&quot;:&quot;Looking Beyond Lithium for Breakthroughs in Magnesium-Ion Batteries as Sustainable Solutions&quot;,&quot;author&quot;:[{&quot;family&quot;:&quot;Malachi&quot;,&quot;given&quot;:&quot;Idowu O.&quot;,&quot;parse-names&quot;:false,&quot;dropping-particle&quot;:&quot;&quot;,&quot;non-dropping-particle&quot;:&quot;&quot;},{&quot;family&quot;:&quot;Olawumi&quot;,&quot;given&quot;:&quot;Adebukola O.&quot;,&quot;parse-names&quot;:false,&quot;dropping-particle&quot;:&quot;&quot;,&quot;non-dropping-particle&quot;:&quot;&quot;},{&quot;family&quot;:&quot;Afolabi&quot;,&quot;given&quot;:&quot;Samuel O.&quot;,&quot;parse-names&quot;:false,&quot;dropping-particle&quot;:&quot;&quot;,&quot;non-dropping-particle&quot;:&quot;&quot;},{&quot;family&quot;:&quot;Oladapo&quot;,&quot;given&quot;:&quot;B. I.&quot;,&quot;parse-names&quot;:false,&quot;dropping-particle&quot;:&quot;&quot;,&quot;non-dropping-particle&quot;:&quot;&quot;}],&quot;container-title&quot;:&quot;Sustainability (Switzerland)&quot;,&quot;DOI&quot;:&quot;10.3390/su17093782&quot;,&quot;ISSN&quot;:&quot;20711050&quot;,&quot;issued&quot;:{&quot;date-parts&quot;:[[2025,5,1]]},&quot;abstract&quot;:&quot;The increasing demand for sustainable and cost-effective battery technologies in electric vehicles (EVs) has driven research into alternatives to lithium-ion (Li-ion) batteries. This study investigates magnesium-ion (Mg-ion) batteries as a potential solution, focusing on their energy density, cycle stability, safety, and scalability. The research employs a comprehensive methodology, combining electrochemical testing and simulation models, to analyse magnesium-based anodes, sulphur-based cathodes, and advanced electrolytes such as HMDS2Mg. Key findings reveal that Mg-ion batteries achieve a practical energy density of 500–1000 mAh/g, comparable to high-performance Li-ion systems. With sulphur–graphene cathodes, Mg-ion batteries demonstrated 92% capacity retention after 500 cycles, a 10% improvement over standard configurations. Ionic conductivity reached 1.2 × 10−2 S/cm using HMDS2Mg electrolytes, significantly reducing passivation layer growth to 5 nm after 100 cycles, outperforming Grignard-based systems by 30%. However, the research identified a 15% reduction in charge–discharge efficiency compared to Li-ion batteries due to slower ion diffusion kinetics. This study highlights the safety advantage of magnesium-ion batteries, which eliminate dendrite formation and reduce thermal runaway risks by 40%. These findings position Mg-ion batteries as a promising, sustainable alternative for EVs, emphasising the need for further optimisation in scalability and efficiency.&quot;,&quot;publisher&quot;:&quot;Multidisciplinary Digital Publishing Institute (MDPI)&quot;,&quot;issue&quot;:&quot;9&quot;,&quot;volume&quot;:&quot;17&quot;,&quot;container-title-short&quot;:&quot;&quot;},&quot;isTemporary&quot;:false},{&quot;id&quot;:&quot;02478419-f9b2-39f7-b53d-9263844fc37c&quot;,&quot;itemData&quot;:{&quot;type&quot;:&quot;article-journal&quot;,&quot;id&quot;:&quot;02478419-f9b2-39f7-b53d-9263844fc37c&quot;,&quot;title&quot;:&quot;A Novel Solid Solution Mn1-xVxP Anode with Tunable Alloying/Insertion Hybrid Electrochemical Reaction for High Performance Lithium Ion Batteries&quot;,&quot;author&quot;:[{&quot;family&quot;:&quot;Kim&quot;,&quot;given&quot;:&quot;Kyeong Ho&quot;,&quot;parse-names&quot;:false,&quot;dropping-particle&quot;:&quot;&quot;,&quot;non-dropping-particle&quot;:&quot;&quot;},{&quot;family&quot;:&quot;Oh&quot;,&quot;given&quot;:&quot;Juhyun&quot;,&quot;parse-names&quot;:false,&quot;dropping-particle&quot;:&quot;&quot;,&quot;non-dropping-particle&quot;:&quot;&quot;},{&quot;family&quot;:&quot;Jung&quot;,&quot;given&quot;:&quot;Chul Ho&quot;,&quot;parse-names&quot;:false,&quot;dropping-particle&quot;:&quot;&quot;,&quot;non-dropping-particle&quot;:&quot;&quot;},{&quot;family&quot;:&quot;Kim&quot;,&quot;given&quot;:&quot;Miyoung&quot;,&quot;parse-names&quot;:false,&quot;dropping-particle&quot;:&quot;&quot;,&quot;non-dropping-particle&quot;:&quot;&quot;},{&quot;family&quot;:&quot;Gallant&quot;,&quot;given&quot;:&quot;Betar M.&quot;,&quot;parse-names&quot;:false,&quot;dropping-particle&quot;:&quot;&quot;,&quot;non-dropping-particle&quot;:&quot;&quot;},{&quot;family&quot;:&quot;Hong&quot;,&quot;given&quot;:&quot;Seong Hyeon&quot;,&quot;parse-names&quot;:false,&quot;dropping-particle&quot;:&quot;&quot;,&quot;non-dropping-particle&quot;:&quot;&quot;}],&quot;container-title&quot;:&quot;Energy Storage Materials&quot;,&quot;container-title-short&quot;:&quot;Energy Storage Mater&quot;,&quot;DOI&quot;:&quot;10.1016/j.ensm.2021.06.011&quot;,&quot;ISSN&quot;:&quot;24058297&quot;,&quot;issued&quot;:{&quot;date-parts&quot;:[[2021]]},&quot;abstract&quot;:&quot;The substitutional solid solution Mn1-xVxP compounds are proposed as a high performance anode for lithium ion batteries (LIBs) through a novel alloying/insertion hybrid electrochemical reaction concept by combining alloying reaction-type MnP and insertion reaction-type VP. The solid solution series of Mn1-xVxP are successfully synthesized via a facile high energy mechanical milling. Their electrochemical properties as an anode for LIBs are systematically studied and compared with those of MnP/VP mixture, particularly focusing on the verification of simultaneous alloying/insertion hybrid electrochemical reaction in the solid solution compounds. The Mn0.75V0.25P solid solution electrode shows the excellent high rate cyclability delivering the reversible capacity of 321 mAh g−1 after 5000 cycles at a high current density of 1.0 A g−1, resulting from the synergistic effects of two reaction mechanisms. The homogeneously substituted vanadium ions enable the alloying/insertion hybrid electrochemical reaction in a Mn1-xVxP single phase, which can effectively reduce the rate of volume change, hinder the pulverization and agglomeration of alloying reaction-type Li-Mn-P crystallite during cycling, and ensure the fast electron and ion transport. This simple, yet innovative, solid solution design with the consideration of structural relationships and electrochemical properties inspires the development of advanced ternary or multi-component compound electrode materials for LIBs or other energy storage devices.&quot;,&quot;volume&quot;:&quot;41&quot;},&quot;isTemporary&quot;:false}]},{&quot;citationID&quot;:&quot;MENDELEY_CITATION_783d29c6-74fe-48f4-ba16-897d9ef7407c&quot;,&quot;properties&quot;:{&quot;noteIndex&quot;:0},&quot;isEdited&quot;:false,&quot;manualOverride&quot;:{&quot;isManuallyOverridden&quot;:false,&quot;citeprocText&quot;:&quot;[41]&quot;,&quot;manualOverrideText&quot;:&quot;&quot;},&quot;citationTag&quot;:&quot;MENDELEY_CITATION_v3_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&quot;,&quot;citationItems&quot;:[{&quot;id&quot;:&quot;302aae09-ed0c-37ba-8e25-19ac4f9eb0fe&quot;,&quot;itemData&quot;:{&quot;type&quot;:&quot;article-journal&quot;,&quot;id&quot;:&quot;302aae09-ed0c-37ba-8e25-19ac4f9eb0fe&quot;,&quot;title&quot;:&quot;Intercalation anode material for lithium ion battery based on molybdenum dioxide&quot;,&quot;author&quot;:[{&quot;family&quot;:&quot;Kumar Sen&quot;,&quot;given&quot;:&quot;Uttam&quot;,&quot;parse-names&quot;:false,&quot;dropping-particle&quot;:&quot;&quot;,&quot;non-dropping-particle&quot;:&quot;&quot;},{&quot;family&quot;:&quot;Shaligram&quot;,&quot;given&quot;:&quot;Apoorv&quot;,&quot;parse-names&quot;:false,&quot;dropping-particle&quot;:&quot;&quot;,&quot;non-dropping-particle&quot;:&quot;&quot;},{&quot;family&quot;:&quot;Mitra&quot;,&quot;given&quot;:&quot;Sagar&quot;,&quot;parse-names&quot;:false,&quot;dropping-particle&quot;:&quot;&quot;,&quot;non-dropping-particle&quot;:&quot;&quot;}],&quot;container-title&quot;:&quot;ACS Applied Materials and Interfaces&quot;,&quot;container-title-short&quot;:&quot;ACS Appl Mater Interfaces&quot;,&quot;DOI&quot;:&quot;10.1021/am503605u&quot;,&quot;ISSN&quot;:&quot;19448252&quot;,&quot;issued&quot;:{&quot;date-parts&quot;:[[2014]]},&quot;abstract&quot;:&quot;MoO2 is one of the most studied anode systems in lithium ion batteries. Previously, the reaction of MoO2 with lithium via conversion reaction has been widely studied. The present study highlights the possible application of MoO2 as an intercalation-based anode material to improve the safety of lithium ion batteries. Nanobelts of MoO2 are prepared by reduction of MoO3 nanobelts under hydrogen atmosphere. The intercalation behavior of MoO2 is specially focused upon by limiting the charge-discharge cycling to narrow potential window of 1.0 to 2.2 V vs Li/Li+ to avoid conversion reaction. An excellent electrochemical stability over 200 cycles is achieved at a current rate of 100 mAh g-1. A phase transformation from monoclinic to orthorhombic to monoclinic is observed during the lithiation process, which is reversible during delithiation process and is confirmed by ex-situ XRD and electrochemical impedance spectroscopy. To further demonstrate the viability of MoO2 as a commercial anode material, MoO2 is tested in a full-cell configuration against LiFePO4. The full-cell assembly is cycled for 100 cycles and stable performance is observed. The combination showed an energy density of 70 Wh kg-1 after 100 cycles. © 2014 American Chemical Society.&quot;,&quot;issue&quot;:&quot;16&quot;,&quot;volume&quot;:&quot;6&quot;},&quot;isTemporary&quot;:false}]},{&quot;citationID&quot;:&quot;MENDELEY_CITATION_068c58e4-d3da-4042-869e-639b1e965f9f&quot;,&quot;properties&quot;:{&quot;noteIndex&quot;:0},&quot;isEdited&quot;:false,&quot;manualOverride&quot;:{&quot;isManuallyOverridden&quot;:false,&quot;citeprocText&quot;:&quot;[42]&quot;,&quot;manualOverrideText&quot;:&quot;&quot;},&quot;citationTag&quot;:&quot;MENDELEY_CITATION_v3_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&quot;,&quot;citationItems&quot;:[{&quot;id&quot;:&quot;8bce5164-4a73-3348-94bf-6e3124daa1b1&quot;,&quot;itemData&quot;:{&quot;type&quot;:&quot;article&quot;,&quot;id&quot;:&quot;8bce5164-4a73-3348-94bf-6e3124daa1b1&quot;,&quot;title&quot;:&quot;Shape-controlled F-doped TiO2 nanocrystals for Mg-ion batteries&quot;,&quot;author&quot;:[{&quot;family&quot;:&quot;Le&quot;,&quot;given&quot;:&quot;Thanh Son&quot;,&quot;parse-names&quot;:false,&quot;dropping-particle&quot;:&quot;&quot;,&quot;non-dropping-particle&quot;:&quot;&quot;},{&quot;family&quot;:&quot;Hoa&quot;,&quot;given&quot;:&quot;Thu H.&quot;,&quot;parse-names&quot;:false,&quot;dropping-particle&quot;:&quot;&quot;,&quot;non-dropping-particle&quot;:&quot;&quot;},{&quot;family&quot;:&quot;Truong&quot;,&quot;given&quot;:&quot;Duc Q.&quot;,&quot;parse-names&quot;:false,&quot;dropping-particle&quot;:&quot;&quot;,&quot;non-dropping-particle&quot;:&quot;&quot;}],&quot;container-title&quot;:&quot;Journal of Electroanalytical Chemistry&quot;,&quot;DOI&quot;:&quot;10.1016/j.jelechem.2019.113293&quot;,&quot;ISSN&quot;:&quot;15726657&quot;,&quot;issued&quot;:{&quot;date-parts&quot;:[[2019]]},&quot;abstract&quot;:&quot;We study the effect of F aliovalent doping into TiO2 nanocrystals to the electrode performance in magnesium ion battery. The shaped/morphological tuning of F-doped anatase TiO2 nanocrystals with exposed {001} and {101} facets was done to optimize the structural features to improve electrochemical properties in Mg-ion battery. The experiment results show the preferable intercalation of Mg2+ ion into F-doped anatase TiO2 compared to pure TiO2. The Mg-ion storage properties were improved with higher percentage of {001} exposed facets. The best TiO2 material electrodes deliver a high reversible specific capacity of 77.2 mAh g−1 at current rate of 20 mA g−1 and remains 63.7 mAh g−1 after 50 cycles. This work highlights the importance of defect engineering and surface control to boost electrochemical performance in Mg-ion batteries.&quot;,&quot;volume&quot;:&quot;848&quot;,&quot;container-title-short&quot;:&quot;&quot;},&quot;isTemporary&quot;:false}]},{&quot;citationID&quot;:&quot;MENDELEY_CITATION_620940b9-eef1-445c-bd1b-dc39e8a5c196&quot;,&quot;properties&quot;:{&quot;noteIndex&quot;:0},&quot;isEdited&quot;:false,&quot;manualOverride&quot;:{&quot;isManuallyOverridden&quot;:false,&quot;citeprocText&quot;:&quot;[43]&quot;,&quot;manualOverrideText&quot;:&quot;&quot;},&quot;citationTag&quot;:&quot;MENDELEY_CITATION_v3_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&quot;,&quot;citationItems&quot;:[{&quot;id&quot;:&quot;afb92f96-43f2-3985-8487-0731ff567e54&quot;,&quot;itemData&quot;:{&quot;type&quot;:&quot;article&quot;,&quot;id&quot;:&quot;afb92f96-43f2-3985-8487-0731ff567e54&quot;,&quot;title&quot;:&quot;Mg Cathode Materials and Electrolytes for Rechargeable Mg Batteries: A Review&quot;,&quot;author&quot;:[{&quot;family&quot;:&quot;Ma&quot;,&quot;given&quot;:&quot;Zheng&quot;,&quot;parse-names&quot;:false,&quot;dropping-particle&quot;:&quot;&quot;,&quot;non-dropping-particle&quot;:&quot;&quot;},{&quot;family&quot;:&quot;MacFarlane&quot;,&quot;given&quot;:&quot;Douglas R.&quot;,&quot;parse-names&quot;:false,&quot;dropping-particle&quot;:&quot;&quot;,&quot;non-dropping-particle&quot;:&quot;&quot;},{&quot;family&quot;:&quot;Kar&quot;,&quot;given&quot;:&quot;Mega&quot;,&quot;parse-names&quot;:false,&quot;dropping-particle&quot;:&quot;&quot;,&quot;non-dropping-particle&quot;:&quot;&quot;}],&quot;container-title&quot;:&quot;Batteries and Supercaps&quot;,&quot;container-title-short&quot;:&quot;Batter Supercaps&quot;,&quot;DOI&quot;:&quot;10.1002/batt.201800102&quot;,&quot;ISSN&quot;:&quot;25666223&quot;,&quot;issued&quot;:{&quot;date-parts&quot;:[[2019]]},&quot;abstract&quot;:&quot;The development of energy storage devices has been motivated by the growing availability of sustainable energy sources, as well as the wider application of portable devices and a variety of electric vehicles including bicycles, scooters, cars and buses. Concerns regarding the safety of lithium batteries in certain applications, and limited lithium and cobalt resources required for conventional cathode materials, have driven researchers to develop alternatives that are safer and cheaper, thereby using more abundant metals such as sodium, magnesium, aluminium, and calcium. Among them, rechargeable magnesium batteries have drawn special interest, since Mg does not plate in a dendritic form, which opens up the possibility of the safe use of a simple metal anode. In this review, we summarize typical Mg electrolyte systems that are compatible with reversible Mg deposition and stripping, focusing on the active Mg complexes. To fabricate a rechargeable device, an appropriate cathode is necessary, which must also be abundant and compatible with the electrolytes to suitable cathode materials are also briefly discussed.&quot;,&quot;issue&quot;:&quot;2&quot;,&quot;volume&quot;:&quot;2&quot;},&quot;isTemporary&quot;:false}]},{&quot;citationID&quot;:&quot;MENDELEY_CITATION_649c8ce8-9c0b-4d84-95b5-2a92c5b57210&quot;,&quot;properties&quot;:{&quot;noteIndex&quot;:0},&quot;isEdited&quot;:false,&quot;manualOverride&quot;:{&quot;isManuallyOverridden&quot;:false,&quot;citeprocText&quot;:&quot;[43], [44]&quot;,&quot;manualOverrideText&quot;:&quot;&quot;},&quot;citationTag&quot;:&quot;MENDELEY_CITATION_v3_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&quot;,&quot;citationItems&quot;:[{&quot;id&quot;:&quot;afb92f96-43f2-3985-8487-0731ff567e54&quot;,&quot;itemData&quot;:{&quot;type&quot;:&quot;article&quot;,&quot;id&quot;:&quot;afb92f96-43f2-3985-8487-0731ff567e54&quot;,&quot;title&quot;:&quot;Mg Cathode Materials and Electrolytes for Rechargeable Mg Batteries: A Review&quot;,&quot;author&quot;:[{&quot;family&quot;:&quot;Ma&quot;,&quot;given&quot;:&quot;Zheng&quot;,&quot;parse-names&quot;:false,&quot;dropping-particle&quot;:&quot;&quot;,&quot;non-dropping-particle&quot;:&quot;&quot;},{&quot;family&quot;:&quot;MacFarlane&quot;,&quot;given&quot;:&quot;Douglas R.&quot;,&quot;parse-names&quot;:false,&quot;dropping-particle&quot;:&quot;&quot;,&quot;non-dropping-particle&quot;:&quot;&quot;},{&quot;family&quot;:&quot;Kar&quot;,&quot;given&quot;:&quot;Mega&quot;,&quot;parse-names&quot;:false,&quot;dropping-particle&quot;:&quot;&quot;,&quot;non-dropping-particle&quot;:&quot;&quot;}],&quot;container-title&quot;:&quot;Batteries and Supercaps&quot;,&quot;container-title-short&quot;:&quot;Batter Supercaps&quot;,&quot;DOI&quot;:&quot;10.1002/batt.201800102&quot;,&quot;ISSN&quot;:&quot;25666223&quot;,&quot;issued&quot;:{&quot;date-parts&quot;:[[2019]]},&quot;abstract&quot;:&quot;The development of energy storage devices has been motivated by the growing availability of sustainable energy sources, as well as the wider application of portable devices and a variety of electric vehicles including bicycles, scooters, cars and buses. Concerns regarding the safety of lithium batteries in certain applications, and limited lithium and cobalt resources required for conventional cathode materials, have driven researchers to develop alternatives that are safer and cheaper, thereby using more abundant metals such as sodium, magnesium, aluminium, and calcium. Among them, rechargeable magnesium batteries have drawn special interest, since Mg does not plate in a dendritic form, which opens up the possibility of the safe use of a simple metal anode. In this review, we summarize typical Mg electrolyte systems that are compatible with reversible Mg deposition and stripping, focusing on the active Mg complexes. To fabricate a rechargeable device, an appropriate cathode is necessary, which must also be abundant and compatible with the electrolytes to suitable cathode materials are also briefly discussed.&quot;,&quot;issue&quot;:&quot;2&quot;,&quot;volume&quot;:&quot;2&quot;},&quot;isTemporary&quot;:false},{&quot;id&quot;:&quot;adf3a6a3-e152-34f0-941d-1ce01e9af8b7&quot;,&quot;itemData&quot;:{&quot;type&quot;:&quot;article-journal&quot;,&quot;id&quot;:&quot;adf3a6a3-e152-34f0-941d-1ce01e9af8b7&quot;,&quot;title&quot;:&quot;Formation of Magnesium Dendrites during Electrodeposition&quot;,&quot;author&quot;:[{&quot;family&quot;:&quot;Davidson&quot;,&quot;given&quot;:&quot;Rachel&quot;,&quot;parse-names&quot;:false,&quot;dropping-particle&quot;:&quot;&quot;,&quot;non-dropping-particle&quot;:&quot;&quot;},{&quot;family&quot;:&quot;Verma&quot;,&quot;given&quot;:&quot;Ankit&quot;,&quot;parse-names&quot;:false,&quot;dropping-particle&quot;:&quot;&quot;,&quot;non-dropping-particle&quot;:&quot;&quot;},{&quot;family&quot;:&quot;Santos&quot;,&quot;given&quot;:&quot;David&quot;,&quot;parse-names&quot;:false,&quot;dropping-particle&quot;:&quot;&quot;,&quot;non-dropping-particle&quot;:&quot;&quot;},{&quot;family&quot;:&quot;Hao&quot;,&quot;given&quot;:&quot;Feng&quot;,&quot;parse-names&quot;:false,&quot;dropping-particle&quot;:&quot;&quot;,&quot;non-dropping-particle&quot;:&quot;&quot;},{&quot;family&quot;:&quot;Fincher&quot;,&quot;given&quot;:&quot;Coleman&quot;,&quot;parse-names&quot;:false,&quot;dropping-particle&quot;:&quot;&quot;,&quot;non-dropping-particle&quot;:&quot;&quot;},{&quot;family&quot;:&quot;Xiang&quot;,&quot;given&quot;:&quot;Sisi&quot;,&quot;parse-names&quot;:false,&quot;dropping-particle&quot;:&quot;&quot;,&quot;non-dropping-particle&quot;:&quot;&quot;},{&quot;family&quot;:&quot;Buskirk&quot;,&quot;given&quot;:&quot;Jonathan&quot;,&quot;parse-names&quot;:false,&quot;dropping-particle&quot;:&quot;Van&quot;,&quot;non-dropping-particle&quot;:&quot;&quot;},{&quot;family&quot;:&quot;Xie&quot;,&quot;given&quot;:&quot;Kelvin&quot;,&quot;parse-names&quot;:false,&quot;dropping-particle&quot;:&quot;&quot;,&quot;non-dropping-particle&quot;:&quot;&quot;},{&quot;family&quot;:&quot;Pharr&quot;,&quot;given&quot;:&quot;Matt&quot;,&quot;parse-names&quot;:false,&quot;dropping-particle&quot;:&quot;&quot;,&quot;non-dropping-particle&quot;:&quot;&quot;},{&quot;family&quot;:&quot;Mukherjee&quot;,&quot;given&quot;:&quot;Partha P.&quot;,&quot;parse-names&quot;:false,&quot;dropping-particle&quot;:&quot;&quot;,&quot;non-dropping-particle&quot;:&quot;&quot;},{&quot;family&quot;:&quot;Banerjee&quot;,&quot;given&quot;:&quot;Sarbajit&quot;,&quot;parse-names&quot;:false,&quot;dropping-particle&quot;:&quot;&quot;,&quot;non-dropping-particle&quot;:&quot;&quot;}],&quot;container-title&quot;:&quot;ACS Energy Letters&quot;,&quot;container-title-short&quot;:&quot;ACS Energy Lett&quot;,&quot;DOI&quot;:&quot;10.1021/acsenergylett.8b02470&quot;,&quot;ISSN&quot;:&quot;23808195&quot;,&quot;issued&quot;:{&quot;date-parts&quot;:[[2019]]},&quot;abstract&quot;:&quot;We demonstrate the growth of dendritic magnesium deposits with fractal morphologies exhibiting shear moduli in excess of values for polymeric separators upon the galvanostatic electrodeposition of metallic Mg from Grignard reagents in symmetric Mg-Mg cells. Dendritic growth is understood on the basis of the competing influences of reaction rate, electrolyte transport rate, and self-diffusion barrier.&quot;,&quot;issue&quot;:&quot;2&quot;,&quot;volume&quot;:&quot;4&quot;},&quot;isTemporary&quot;:false}]},{&quot;citationID&quot;:&quot;MENDELEY_CITATION_10b607a9-0d62-49b9-a878-8520ceb049c1&quot;,&quot;properties&quot;:{&quot;noteIndex&quot;:0},&quot;isEdited&quot;:false,&quot;manualOverride&quot;:{&quot;isManuallyOverridden&quot;:false,&quot;citeprocText&quot;:&quot;[45]&quot;,&quot;manualOverrideText&quot;:&quot;&quot;},&quot;citationTag&quot;:&quot;MENDELEY_CITATION_v3_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&quot;,&quot;citationItems&quot;:[{&quot;id&quot;:&quot;dfce87ce-8b1a-3fee-862f-ed0b2c884710&quot;,&quot;itemData&quot;:{&quot;type&quot;:&quot;article&quot;,&quot;id&quot;:&quot;dfce87ce-8b1a-3fee-862f-ed0b2c884710&quot;,&quot;title&quot;:&quot;A review on current anode materials for rechargeable Mg batteries&quot;,&quot;author&quot;:[{&quot;family&quot;:&quot;Li&quot;,&quot;given&quot;:&quot;Dajian&quot;,&quot;parse-names&quot;:false,&quot;dropping-particle&quot;:&quot;&quot;,&quot;non-dropping-particle&quot;:&quot;&quot;},{&quot;family&quot;:&quot;Yuan&quot;,&quot;given&quot;:&quot;Yuan&quot;,&quot;parse-names&quot;:false,&quot;dropping-particle&quot;:&quot;&quot;,&quot;non-dropping-particle&quot;:&quot;&quot;},{&quot;family&quot;:&quot;Liu&quot;,&quot;given&quot;:&quot;Jiawei&quot;,&quot;parse-names&quot;:false,&quot;dropping-particle&quot;:&quot;&quot;,&quot;non-dropping-particle&quot;:&quot;&quot;},{&quot;family&quot;:&quot;Fichtner&quot;,&quot;given&quot;:&quot;Maximilian&quot;,&quot;parse-names&quot;:false,&quot;dropping-particle&quot;:&quot;&quot;,&quot;non-dropping-particle&quot;:&quot;&quot;},{&quot;family&quot;:&quot;Pan&quot;,&quot;given&quot;:&quot;Fusheng&quot;,&quot;parse-names&quot;:false,&quot;dropping-particle&quot;:&quot;&quot;,&quot;non-dropping-particle&quot;:&quot;&quot;}],&quot;container-title&quot;:&quot;Journal of Magnesium and Alloys&quot;,&quot;DOI&quot;:&quot;10.1016/j.jma.2020.09.017&quot;,&quot;ISSN&quot;:&quot;22139567&quot;,&quot;issued&quot;:{&quot;date-parts&quot;:[[2020]]},&quot;abstract&quot;:&quot;There is an increasing demand for rechargeable batteries in high-performance energy storage systems. The current dominating Li-ion batteries are limited by price, resource availability, as well as their theoretical capacities. So that the community has started to explore alternative battery chemistries. As a promising multivalent battery type, rechargeable magnesium batteries (RMBs) have attracted increasing attention because of high safety, high volumetric energy density, and low cost thanks to abundant resource of Mg. However, the development of high-performance anodes is still hampered by formation of passivating layers on the Mg surface. Additionally, dendrites can also grow under certain conditions with pure Mg anodes, which requires further studies for reliable operation window and substitutes. Therefore, this review specifically aims to provide an overview on the often overlooked yet very important anode materials of RMBs, with the hope to inspire more attention and research efforts for the achievement of over-all better performance of future RMBs.&quot;,&quot;issue&quot;:&quot;4&quot;,&quot;volume&quot;:&quot;8&quot;,&quot;container-title-short&quot;:&quot;&quot;},&quot;isTemporary&quot;:false}]},{&quot;citationID&quot;:&quot;MENDELEY_CITATION_91b1b1b9-c3d7-407a-85ea-bd235c8a512f&quot;,&quot;properties&quot;:{&quot;noteIndex&quot;:0},&quot;isEdited&quot;:false,&quot;manualOverride&quot;:{&quot;isManuallyOverridden&quot;:false,&quot;citeprocText&quot;:&quot;[46]&quot;,&quot;manualOverrideText&quot;:&quot;&quot;},&quot;citationTag&quot;:&quot;MENDELEY_CITATION_v3_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&quot;,&quot;citationItems&quot;:[{&quot;id&quot;:&quot;cfe4eff0-e682-3291-b7b3-7ae85f08e82a&quot;,&quot;itemData&quot;:{&quot;type&quot;:&quot;article-journal&quot;,&quot;id&quot;:&quot;cfe4eff0-e682-3291-b7b3-7ae85f08e82a&quot;,&quot;title&quot;:&quot;Magnesium stannide as a high-capacity anode for magnesium-ion batteries&quot;,&quot;author&quot;:[{&quot;family&quot;:&quot;Nguyen&quot;,&quot;given&quot;:&quot;Dan Thien&quot;,&quot;parse-names&quot;:false,&quot;dropping-particle&quot;:&quot;&quot;,&quot;non-dropping-particle&quot;:&quot;&quot;},{&quot;family&quot;:&quot;Song&quot;,&quot;given&quot;:&quot;Seung Wan&quot;,&quot;parse-names&quot;:false,&quot;dropping-particle&quot;:&quot;&quot;,&quot;non-dropping-particle&quot;:&quot;&quot;}],&quot;container-title&quot;:&quot;Journal of Power Sources&quot;,&quot;container-title-short&quot;:&quot;J Power Sources&quot;,&quot;DOI&quot;:&quot;10.1016/j.jpowsour.2017.09.054&quot;,&quot;ISSN&quot;:&quot;03787753&quot;,&quot;issued&quot;:{&quot;date-parts&quot;:[[2017]]},&quot;abstract&quot;:&quot;Driven by the limited global resources of lithium, magnesium metal batteries are considered as potential energy storage systems. The battery chemistry of magnesium metal anode, however, limits the selection of electrolytes, cathode materials and working temperature, making the realization of magnesium metal batteries complicated. Herein, we report the development of a new magnesium-insertion anode, magnesium stannide (Mg2Sn), and demonstrate reversible electrochemical Mg2+-extraction and insertion of Mg2Sn anode at 0.2 V versus Mg, delivering discharge capacity of 270 mAhg−1 in a half-cell with the electrolyte of PhMgCl/THF and enabling of room temperature magnesium-ion batteries with Mg2Sn anode combined with Mg-free oxide cathode and conventional-type electrolyte of Mg(TFSI)2/diglyme. The combination of Mg2Sn anode with various cathodes and electrolytes holds great promise for enabling room temperature magnesium-ion batteries.&quot;,&quot;volume&quot;:&quot;368&quot;},&quot;isTemporary&quot;:false}]},{&quot;citationID&quot;:&quot;MENDELEY_CITATION_049e316e-4041-4df6-b80d-6f73da8c8c56&quot;,&quot;properties&quot;:{&quot;noteIndex&quot;:0},&quot;isEdited&quot;:false,&quot;manualOverride&quot;:{&quot;isManuallyOverridden&quot;:false,&quot;citeprocText&quot;:&quot;[47]&quot;,&quot;manualOverrideText&quot;:&quot;&quot;},&quot;citationTag&quot;:&quot;MENDELEY_CITATION_v3_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&quot;,&quot;citationItems&quot;:[{&quot;id&quot;:&quot;237962ef-b6a9-3a87-b768-eb275016b08c&quot;,&quot;itemData&quot;:{&quot;type&quot;:&quot;article-journal&quot;,&quot;id&quot;:&quot;237962ef-b6a9-3a87-b768-eb275016b08c&quot;,&quot;title&quot;:&quot;New insights into silicon purification by alloying-leaching refining: A comparative study of Mg-Si, Ca-Si, and Ca-Mg-Si systems&quot;,&quot;author&quot;:[{&quot;family&quot;:&quot;Zhu&quot;,&quot;given&quot;:&quot;Mengyi&quot;,&quot;parse-names&quot;:false,&quot;dropping-particle&quot;:&quot;&quot;,&quot;non-dropping-particle&quot;:&quot;&quot;},{&quot;family&quot;:&quot;Yue&quot;,&quot;given&quot;:&quot;Sheng Ying&quot;,&quot;parse-names&quot;:false,&quot;dropping-particle&quot;:&quot;&quot;,&quot;non-dropping-particle&quot;:&quot;&quot;},{&quot;family&quot;:&quot;Tang&quot;,&quot;given&quot;:&quot;Kai&quot;,&quot;parse-names&quot;:false,&quot;dropping-particle&quot;:&quot;&quot;,&quot;non-dropping-particle&quot;:&quot;&quot;},{&quot;family&quot;:&quot;Safarian&quot;,&quot;given&quot;:&quot;Jafar&quot;,&quot;parse-names&quot;:false,&quot;dropping-particle&quot;:&quot;&quot;,&quot;non-dropping-particle&quot;:&quot;&quot;}],&quot;container-title&quot;:&quot;ACS Sustainable Chemistry and Engineering&quot;,&quot;container-title-short&quot;:&quot;ACS Sustain Chem Eng&quot;,&quot;DOI&quot;:&quot;10.1021/acssuschemeng.0c05564&quot;,&quot;ISSN&quot;:&quot;21680485&quot;,&quot;issued&quot;:{&quot;date-parts&quot;:[[2020]]},&quot;abstract&quot;:&quot;In the present work, a comparative study of the silicon alloying-leaching purification process was carried out on the recently developed Mg-Si system, the Ca-Si system, and the novel ternary Ca-Mg-Si system. Insights were provided into the integrated process from aspects of thermodynamic assessment, microstructural analysis, experimental observation, computational simulation, and analytical modeling. The main silicide precipitates of the three Mg-Si, Ca-Si, and Ca-Mg-Si alloys studied were determined as Mg2Si, CaSi2, and ternary Ca7 Mg7.5±δSi14, respectively. Other metallic impurities were found to form complex silicides embedded inside the main precipitate, where P also segregated and precipitated according to the interaction with the alloying elements. All of the impurities were further carried away with the removal of the main precipitates through the subsequent leaching process. It was found that the ternary Ca-Mg-Si alloy exhibits a cleaner leaching process due to the unique crystal structure of Ca7Mg7.5±δSi14. A novel cracking-shrinking principle-based kinetics model was developed to further describe the impurity removal process. The segregation behavior of P was also modeled through a thermodynamic approach and Ca was found to have stronger P affinity compared to Mg. It was finally concluded that the novel Ca-Mg-Si ternary alloy system exhibited better performance overall as compared to the other two binary alloys.&quot;,&quot;issue&quot;:&quot;42&quot;,&quot;volume&quot;:&quot;8&quot;},&quot;isTemporary&quot;:false}]},{&quot;citationID&quot;:&quot;MENDELEY_CITATION_9fae1b1f-c10e-4b22-82ea-4e9fc5cd5322&quot;,&quot;properties&quot;:{&quot;noteIndex&quot;:0},&quot;isEdited&quot;:false,&quot;manualOverride&quot;:{&quot;isManuallyOverridden&quot;:false,&quot;citeprocText&quot;:&quot;[48]&quot;,&quot;manualOverrideText&quot;:&quot;&quot;},&quot;citationTag&quot;:&quot;MENDELEY_CITATION_v3_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&quot;,&quot;citationItems&quot;:[{&quot;id&quot;:&quot;e05d056f-c8c0-39c8-870c-1be58390fd90&quot;,&quot;itemData&quot;:{&quot;type&quot;:&quot;article-journal&quot;,&quot;id&quot;:&quot;e05d056f-c8c0-39c8-870c-1be58390fd90&quot;,&quot;title&quot;:&quot;Reassessment of the Mg-Ge binary system using CALPHAD supported by first-principles calculation&quot;,&quot;author&quot;:[{&quot;family&quot;:&quot;Yan&quot;,&quot;given&quot;:&quot;Huanli&quot;,&quot;parse-names&quot;:false,&quot;dropping-particle&quot;:&quot;&quot;,&quot;non-dropping-particle&quot;:&quot;&quot;},{&quot;family&quot;:&quot;Du&quot;,&quot;given&quot;:&quot;Yong&quot;,&quot;parse-names&quot;:false,&quot;dropping-particle&quot;:&quot;&quot;,&quot;non-dropping-particle&quot;:&quot;&quot;},{&quot;family&quot;:&quot;Zhou&quot;,&quot;given&quot;:&quot;Liangcai&quot;,&quot;parse-names&quot;:false,&quot;dropping-particle&quot;:&quot;&quot;,&quot;non-dropping-particle&quot;:&quot;&quot;},{&quot;family&quot;:&quot;Xu&quot;,&quot;given&quot;:&quot;Honghui&quot;,&quot;parse-names&quot;:false,&quot;dropping-particle&quot;:&quot;&quot;,&quot;non-dropping-particle&quot;:&quot;&quot;},{&quot;family&quot;:&quot;Zhang&quot;,&quot;given&quot;:&quot;Lijun&quot;,&quot;parse-names&quot;:false,&quot;dropping-particle&quot;:&quot;&quot;,&quot;non-dropping-particle&quot;:&quot;&quot;},{&quot;family&quot;:&quot;Liu&quot;,&quot;given&quot;:&quot;Shuhong&quot;,&quot;parse-names&quot;:false,&quot;dropping-particle&quot;:&quot;&quot;,&quot;non-dropping-particle&quot;:&quot;&quot;}],&quot;container-title&quot;:&quot;International Journal of Materials Research&quot;,&quot;DOI&quot;:&quot;10.3139/146.110436&quot;,&quot;ISSN&quot;:&quot;18625282&quot;,&quot;issued&quot;:{&quot;date-parts&quot;:[[2010]]},&quot;abstract&quot;:&quot;The Mg-Ge system is reassessed by means of the CALPHAD approach, supplemented with first-principles calculation. All of the experimental phase diagram and thermodynamic data available in the literature are critically reviewed and assessed by using thermodynamic models for the Gibbs energies of individual phases. Two models, the substitutional solution model and associate solution model, are employed to describe the Gibbs energy of the liquid phase. The enthalpy of formation for Mg2Ge is calculated by first-principles calculation with a desire to clarify the discrepancies in the literature data reported for the enthalpies of formation. Two sets of self-consistent thermodynamic parameters for the Mg-Ge system are finally obtained, with a substitutional solution model or associate solution model for the liquid phase. Some improvements have been made, compared with the previous assessments. © Carl Hanser Verlag GmbH &amp; Co. KG ISSN 1862-5282.&quot;,&quot;issue&quot;:&quot;12&quot;,&quot;volume&quot;:&quot;101&quot;,&quot;container-title-short&quot;:&quot;&quot;},&quot;isTemporary&quot;:false}]},{&quot;citationID&quot;:&quot;MENDELEY_CITATION_26c9900a-d4be-432b-a663-481a343ee806&quot;,&quot;properties&quot;:{&quot;noteIndex&quot;:0},&quot;isEdited&quot;:false,&quot;manualOverride&quot;:{&quot;isManuallyOverridden&quot;:false,&quot;citeprocText&quot;:&quot;[49]&quot;,&quot;manualOverrideText&quot;:&quot;&quot;},&quot;citationTag&quot;:&quot;MENDELEY_CITATION_v3_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&quot;,&quot;citationItems&quot;:[{&quot;id&quot;:&quot;57dde8ce-f5c3-3dd5-9912-2803a1975615&quot;,&quot;itemData&quot;:{&quot;type&quot;:&quot;article-journal&quot;,&quot;id&quot;:&quot;57dde8ce-f5c3-3dd5-9912-2803a1975615&quot;,&quot;title&quot;:&quot;In search of high performance anode materials for Mg batteries: Computational studies of Mg in Ge, Si, and Sn&quot;,&quot;author&quot;:[{&quot;family&quot;:&quot;Malyi&quot;,&quot;given&quot;:&quot;Oleksandr I.&quot;,&quot;parse-names&quot;:false,&quot;dropping-particle&quot;:&quot;&quot;,&quot;non-dropping-particle&quot;:&quot;&quot;},{&quot;family&quot;:&quot;Tan&quot;,&quot;given&quot;:&quot;Teck L.&quot;,&quot;parse-names&quot;:false,&quot;dropping-particle&quot;:&quot;&quot;,&quot;non-dropping-particle&quot;:&quot;&quot;},{&quot;family&quot;:&quot;Manzhos&quot;,&quot;given&quot;:&quot;Sergei&quot;,&quot;parse-names&quot;:false,&quot;dropping-particle&quot;:&quot;&quot;,&quot;non-dropping-particle&quot;:&quot;&quot;}],&quot;container-title&quot;:&quot;Journal of Power Sources&quot;,&quot;container-title-short&quot;:&quot;J Power Sources&quot;,&quot;DOI&quot;:&quot;10.1016/j.jpowsour.2013.01.114&quot;,&quot;ISSN&quot;:&quot;03787753&quot;,&quot;issued&quot;:{&quot;date-parts&quot;:[[2013]]},&quot;page&quot;:&quot;341-345&quot;,&quot;abstract&quot;:&quot;We present ab initio studies of structures, energetics, and diffusion properties of Mg in bulk Si, Ge, and Sn diamond structures to evaluate their potential as insertion type anode materials for Mg batteries. We show that Si could provide the highest specific capacity (3817 mAh g-1) and the lowest average insertion voltage (∼0.15 eV vs. Mg) for Mg storage. Nevertheless, due to its significant percent lattice expansion (∼216%) and slow Mg diffusion, Sn and Ge are more attractive; both anodes have lower lattice expansions (∼120% and ∼178%, respectively) and diffusion barriers (∼0.50 and ∼0.70 eV, respectively, for single-Mg diffusion) than Si. We show that Mg-Mg interactions at different stages of charging can decrease significantly the diffusion barrier compared to the single atom diffusion, by up to 0.55 eV. © 2013 Elsevier B.V. All rights reserved.&quot;,&quot;volume&quot;:&quot;233&quot;},&quot;isTemporary&quot;:false}]},{&quot;citationID&quot;:&quot;MENDELEY_CITATION_847c9f0d-7d1f-4c9c-aaba-8eb1fa55b5d6&quot;,&quot;properties&quot;:{&quot;noteIndex&quot;:0},&quot;isEdited&quot;:false,&quot;manualOverride&quot;:{&quot;isManuallyOverridden&quot;:false,&quot;citeprocText&quot;:&quot;[49]&quot;,&quot;manualOverrideText&quot;:&quot;&quot;},&quot;citationTag&quot;:&quot;MENDELEY_CITATION_v3_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&quot;,&quot;citationItems&quot;:[{&quot;id&quot;:&quot;57dde8ce-f5c3-3dd5-9912-2803a1975615&quot;,&quot;itemData&quot;:{&quot;type&quot;:&quot;article-journal&quot;,&quot;id&quot;:&quot;57dde8ce-f5c3-3dd5-9912-2803a1975615&quot;,&quot;title&quot;:&quot;In search of high performance anode materials for Mg batteries: Computational studies of Mg in Ge, Si, and Sn&quot;,&quot;author&quot;:[{&quot;family&quot;:&quot;Malyi&quot;,&quot;given&quot;:&quot;Oleksandr I.&quot;,&quot;parse-names&quot;:false,&quot;dropping-particle&quot;:&quot;&quot;,&quot;non-dropping-particle&quot;:&quot;&quot;},{&quot;family&quot;:&quot;Tan&quot;,&quot;given&quot;:&quot;Teck L.&quot;,&quot;parse-names&quot;:false,&quot;dropping-particle&quot;:&quot;&quot;,&quot;non-dropping-particle&quot;:&quot;&quot;},{&quot;family&quot;:&quot;Manzhos&quot;,&quot;given&quot;:&quot;Sergei&quot;,&quot;parse-names&quot;:false,&quot;dropping-particle&quot;:&quot;&quot;,&quot;non-dropping-particle&quot;:&quot;&quot;}],&quot;container-title&quot;:&quot;Journal of Power Sources&quot;,&quot;container-title-short&quot;:&quot;J Power Sources&quot;,&quot;DOI&quot;:&quot;10.1016/j.jpowsour.2013.01.114&quot;,&quot;ISSN&quot;:&quot;03787753&quot;,&quot;issued&quot;:{&quot;date-parts&quot;:[[2013]]},&quot;page&quot;:&quot;341-345&quot;,&quot;abstract&quot;:&quot;We present ab initio studies of structures, energetics, and diffusion properties of Mg in bulk Si, Ge, and Sn diamond structures to evaluate their potential as insertion type anode materials for Mg batteries. We show that Si could provide the highest specific capacity (3817 mAh g-1) and the lowest average insertion voltage (∼0.15 eV vs. Mg) for Mg storage. Nevertheless, due to its significant percent lattice expansion (∼216%) and slow Mg diffusion, Sn and Ge are more attractive; both anodes have lower lattice expansions (∼120% and ∼178%, respectively) and diffusion barriers (∼0.50 and ∼0.70 eV, respectively, for single-Mg diffusion) than Si. We show that Mg-Mg interactions at different stages of charging can decrease significantly the diffusion barrier compared to the single atom diffusion, by up to 0.55 eV. © 2013 Elsevier B.V. All rights reserved.&quot;,&quot;volume&quot;:&quot;233&quot;},&quot;isTemporary&quot;:false}]},{&quot;citationID&quot;:&quot;MENDELEY_CITATION_6df45658-4a36-446c-941b-359af4772f7e&quot;,&quot;properties&quot;:{&quot;noteIndex&quot;:0},&quot;isEdited&quot;:false,&quot;manualOverride&quot;:{&quot;isManuallyOverridden&quot;:true,&quot;citeprocText&quot;:&quot;[49], [50]&quot;,&quot;manualOverrideText&quot;:&quot;[46, 47]&quot;},&quot;citationTag&quot;:&quot;MENDELEY_CITATION_v3_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&quot;,&quot;citationItems&quot;:[{&quot;id&quot;:&quot;57dde8ce-f5c3-3dd5-9912-2803a1975615&quot;,&quot;itemData&quot;:{&quot;type&quot;:&quot;article-journal&quot;,&quot;id&quot;:&quot;57dde8ce-f5c3-3dd5-9912-2803a1975615&quot;,&quot;title&quot;:&quot;In search of high performance anode materials for Mg batteries: Computational studies of Mg in Ge, Si, and Sn&quot;,&quot;author&quot;:[{&quot;family&quot;:&quot;Malyi&quot;,&quot;given&quot;:&quot;Oleksandr I.&quot;,&quot;parse-names&quot;:false,&quot;dropping-particle&quot;:&quot;&quot;,&quot;non-dropping-particle&quot;:&quot;&quot;},{&quot;family&quot;:&quot;Tan&quot;,&quot;given&quot;:&quot;Teck L.&quot;,&quot;parse-names&quot;:false,&quot;dropping-particle&quot;:&quot;&quot;,&quot;non-dropping-particle&quot;:&quot;&quot;},{&quot;family&quot;:&quot;Manzhos&quot;,&quot;given&quot;:&quot;Sergei&quot;,&quot;parse-names&quot;:false,&quot;dropping-particle&quot;:&quot;&quot;,&quot;non-dropping-particle&quot;:&quot;&quot;}],&quot;container-title&quot;:&quot;Journal of Power Sources&quot;,&quot;container-title-short&quot;:&quot;J Power Sources&quot;,&quot;DOI&quot;:&quot;10.1016/j.jpowsour.2013.01.114&quot;,&quot;ISSN&quot;:&quot;03787753&quot;,&quot;issued&quot;:{&quot;date-parts&quot;:[[2013]]},&quot;page&quot;:&quot;341-345&quot;,&quot;abstract&quot;:&quot;We present ab initio studies of structures, energetics, and diffusion properties of Mg in bulk Si, Ge, and Sn diamond structures to evaluate their potential as insertion type anode materials for Mg batteries. We show that Si could provide the highest specific capacity (3817 mAh g-1) and the lowest average insertion voltage (∼0.15 eV vs. Mg) for Mg storage. Nevertheless, due to its significant percent lattice expansion (∼216%) and slow Mg diffusion, Sn and Ge are more attractive; both anodes have lower lattice expansions (∼120% and ∼178%, respectively) and diffusion barriers (∼0.50 and ∼0.70 eV, respectively, for single-Mg diffusion) than Si. We show that Mg-Mg interactions at different stages of charging can decrease significantly the diffusion barrier compared to the single atom diffusion, by up to 0.55 eV. © 2013 Elsevier B.V. All rights reserved.&quot;,&quot;volume&quot;:&quot;233&quot;},&quot;isTemporary&quot;:false},{&quot;id&quot;:&quot;53cddfe2-69c7-386e-9d98-d51b8d9aebd3&quot;,&quot;itemData&quot;:{&quot;type&quot;:&quot;article-journal&quot;,&quot;id&quot;:&quot;53cddfe2-69c7-386e-9d98-d51b8d9aebd3&quot;,&quot;title&quot;:&quot;A high energy-density tin anode for rechargeable magnesium-ion batteries&quot;,&quot;author&quot;:[{&quot;family&quot;:&quot;Singh&quot;,&quot;given&quot;:&quot;Nikhilendra&quot;,&quot;parse-names&quot;:false,&quot;dropping-particle&quot;:&quot;&quot;,&quot;non-dropping-particle&quot;:&quot;&quot;},{&quot;family&quot;:&quot;Arthur&quot;,&quot;given&quot;:&quot;Timothy S.&quot;,&quot;parse-names&quot;:false,&quot;dropping-particle&quot;:&quot;&quot;,&quot;non-dropping-particle&quot;:&quot;&quot;},{&quot;family&quot;:&quot;Ling&quot;,&quot;given&quot;:&quot;Chen&quot;,&quot;parse-names&quot;:false,&quot;dropping-particle&quot;:&quot;&quot;,&quot;non-dropping-particle&quot;:&quot;&quot;},{&quot;family&quot;:&quot;Matsui&quot;,&quot;given&quot;:&quot;Masaki&quot;,&quot;parse-names&quot;:false,&quot;dropping-particle&quot;:&quot;&quot;,&quot;non-dropping-particle&quot;:&quot;&quot;},{&quot;family&quot;:&quot;Mizuno&quot;,&quot;given&quot;:&quot;Fuminori&quot;,&quot;parse-names&quot;:false,&quot;dropping-particle&quot;:&quot;&quot;,&quot;non-dropping-particle&quot;:&quot;&quot;}],&quot;container-title&quot;:&quot;Chemical Communications&quot;,&quot;DOI&quot;:&quot;10.1039/c2cc34673g&quot;,&quot;ISSN&quot;:&quot;1364548X&quot;,&quot;issued&quot;:{&quot;date-parts&quot;:[[2013,11,29]]},&quot;page&quot;:&quot;149-151&quot;,&quot;abstract&quot;:&quot;A high energy-density Sn anode capable of displaying superior operating voltages and capacity, for rechargeable Mg-ion batteries, is highlighted. The intended application and performance of the anode is confirmed by coupling it with a Mo6S8 cathode in a conventional battery electrolyte. © 2012 The Royal Society of Chemistry.&quot;,&quot;issue&quot;:&quot;2&quot;,&quot;volume&quot;:&quot;49&quot;,&quot;container-title-short&quot;:&quot;&quot;},&quot;isTemporary&quot;:false}]},{&quot;citationID&quot;:&quot;MENDELEY_CITATION_a46c27cf-64ab-4103-95d5-4de86c0023fb&quot;,&quot;properties&quot;:{&quot;noteIndex&quot;:0},&quot;isEdited&quot;:false,&quot;manualOverride&quot;:{&quot;isManuallyOverridden&quot;:false,&quot;citeprocText&quot;:&quot;[46]&quot;,&quot;manualOverrideText&quot;:&quot;&quot;},&quot;citationTag&quot;:&quot;MENDELEY_CITATION_v3_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&quot;,&quot;citationItems&quot;:[{&quot;id&quot;:&quot;cfe4eff0-e682-3291-b7b3-7ae85f08e82a&quot;,&quot;itemData&quot;:{&quot;type&quot;:&quot;article-journal&quot;,&quot;id&quot;:&quot;cfe4eff0-e682-3291-b7b3-7ae85f08e82a&quot;,&quot;title&quot;:&quot;Magnesium stannide as a high-capacity anode for magnesium-ion batteries&quot;,&quot;author&quot;:[{&quot;family&quot;:&quot;Nguyen&quot;,&quot;given&quot;:&quot;Dan Thien&quot;,&quot;parse-names&quot;:false,&quot;dropping-particle&quot;:&quot;&quot;,&quot;non-dropping-particle&quot;:&quot;&quot;},{&quot;family&quot;:&quot;Song&quot;,&quot;given&quot;:&quot;Seung Wan&quot;,&quot;parse-names&quot;:false,&quot;dropping-particle&quot;:&quot;&quot;,&quot;non-dropping-particle&quot;:&quot;&quot;}],&quot;container-title&quot;:&quot;Journal of Power Sources&quot;,&quot;container-title-short&quot;:&quot;J Power Sources&quot;,&quot;DOI&quot;:&quot;10.1016/j.jpowsour.2017.09.054&quot;,&quot;ISSN&quot;:&quot;03787753&quot;,&quot;issued&quot;:{&quot;date-parts&quot;:[[2017]]},&quot;abstract&quot;:&quot;Driven by the limited global resources of lithium, magnesium metal batteries are considered as potential energy storage systems. The battery chemistry of magnesium metal anode, however, limits the selection of electrolytes, cathode materials and working temperature, making the realization of magnesium metal batteries complicated. Herein, we report the development of a new magnesium-insertion anode, magnesium stannide (Mg2Sn), and demonstrate reversible electrochemical Mg2+-extraction and insertion of Mg2Sn anode at 0.2 V versus Mg, delivering discharge capacity of 270 mAhg−1 in a half-cell with the electrolyte of PhMgCl/THF and enabling of room temperature magnesium-ion batteries with Mg2Sn anode combined with Mg-free oxide cathode and conventional-type electrolyte of Mg(TFSI)2/diglyme. The combination of Mg2Sn anode with various cathodes and electrolytes holds great promise for enabling room temperature magnesium-ion batteries.&quot;,&quot;volume&quot;:&quot;368&quot;},&quot;isTemporary&quot;:false}]},{&quot;citationID&quot;:&quot;MENDELEY_CITATION_87d7987c-a3a4-4a7e-9839-17b2e07333e5&quot;,&quot;properties&quot;:{&quot;noteIndex&quot;:0},&quot;isEdited&quot;:false,&quot;manualOverride&quot;:{&quot;isManuallyOverridden&quot;:false,&quot;citeprocText&quot;:&quot;[51]&quot;,&quot;manualOverrideText&quot;:&quot;&quot;},&quot;citationTag&quot;:&quot;MENDELEY_CITATION_v3_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&quot;,&quot;citationItems&quot;:[{&quot;id&quot;:&quot;3c54ba77-de4e-3684-b90f-8a5da32bf0ac&quot;,&quot;itemData&quot;:{&quot;type&quot;:&quot;article-journal&quot;,&quot;id&quot;:&quot;3c54ba77-de4e-3684-b90f-8a5da32bf0ac&quot;,&quot;title&quot;:&quot;In Situ Dealloying of Bulk Mg2Sn in Mg-Ion Half Cell as an Effective Route to Nanostructured Sn for High Performance Mg-Ion Battery Anodes&quot;,&quot;author&quot;:[{&quot;family&quot;:&quot;Yaghoobnejad Asl&quot;,&quot;given&quot;:&quot;Hooman&quot;,&quot;parse-names&quot;:false,&quot;dropping-particle&quot;:&quot;&quot;,&quot;non-dropping-particle&quot;:&quot;&quot;},{&quot;family&quot;:&quot;Fu&quot;,&quot;given&quot;:&quot;Jintao&quot;,&quot;parse-names&quot;:false,&quot;dropping-particle&quot;:&quot;&quot;,&quot;non-dropping-particle&quot;:&quot;&quot;},{&quot;family&quot;:&quot;Kumar&quot;,&quot;given&quot;:&quot;Hemant&quot;,&quot;parse-names&quot;:false,&quot;dropping-particle&quot;:&quot;&quot;,&quot;non-dropping-particle&quot;:&quot;&quot;},{&quot;family&quot;:&quot;Welborn&quot;,&quot;given&quot;:&quot;Samuel S.&quot;,&quot;parse-names&quot;:false,&quot;dropping-particle&quot;:&quot;&quot;,&quot;non-dropping-particle&quot;:&quot;&quot;},{&quot;family&quot;:&quot;Shenoy&quot;,&quot;given&quot;:&quot;Vivek B.&quot;,&quot;parse-names&quot;:false,&quot;dropping-particle&quot;:&quot;&quot;,&quot;non-dropping-particle&quot;:&quot;&quot;},{&quot;family&quot;:&quot;Detsi&quot;,&quot;given&quot;:&quot;Eric&quot;,&quot;parse-names&quot;:false,&quot;dropping-particle&quot;:&quot;&quot;,&quot;non-dropping-particle&quot;:&quot;&quot;}],&quot;container-title&quot;:&quot;Chemistry of Materials&quot;,&quot;DOI&quot;:&quot;10.1021/acs.chemmater.7b04124&quot;,&quot;ISSN&quot;:&quot;15205002&quot;,&quot;issued&quot;:{&quot;date-parts&quot;:[[2018]]},&quot;abstract&quot;:&quot;Nanostructured Sn as negative electrode material in Mg-ion batteries suffers from very slow magnesiation kinetics when its nanoscale feature sizes are not in the sub-100 nm range. Herein, we use electrochemical experiments in combination finite element modeling (FEM) to demonstrate a cost-effective route to nanostructured Sn for high performance Mg-ion battery anodes. Using FEM we found that antagonistic stresses developed during dealloying of Mg2Sn induce pulverization of the dealloyed material and formation of nanostructured Sn with the characteristic feature size in the sub-100 nm range. These results were further confirmed through electrochemical experiments using a Mg half-cell consisting of bulk Mg2Sn particles with an average characteristic size larger than 10 μm as the working electrode, cycled versus Mg metal as counter and reference electrodes, and all-phenyl complex (APC) electrolyte. Ex situ electron microscopy and diffraction techniques were used to study the working electrode material in the pristine, demagnesiated, and remagnesiated forms. The results suggest that the starting micrometer-sized Mg2Sn particles are converted into nanostructured β-Sn with characteristic sizes ranging from 10 to 50 nm during the first demagnesiation. Electrochemical performance of the in situ formed nanostructured Sn was further investigated during subsequent (de)magnesiation cycles in combination with electrochemical impedance spectroscopy (EIS). EIS studies suggest the formation of passive films on the Mg2Sn electrode. A reversible capacity of 300 mAh/g was demonstrated over 150 cycles at the rate of C/5 after application of a combined sequence of regular galvanostatic cycling with an oxidative pulse to control the passive film formation. This work is expected to open new avenues for cost-effective routes to high performance alloy-type Mg-ion battery anodes without complex nanosynthesis steps.&quot;,&quot;issue&quot;:&quot;5&quot;,&quot;volume&quot;:&quot;30&quot;,&quot;container-title-short&quot;:&quot;&quot;},&quot;isTemporary&quot;:false}]},{&quot;citationID&quot;:&quot;MENDELEY_CITATION_d4518c9c-8d4a-44d9-ad1b-c7dc49aadeaf&quot;,&quot;properties&quot;:{&quot;noteIndex&quot;:0},&quot;isEdited&quot;:false,&quot;manualOverride&quot;:{&quot;isManuallyOverridden&quot;:false,&quot;citeprocText&quot;:&quot;[52]&quot;,&quot;manualOverrideText&quot;:&quot;&quot;},&quot;citationTag&quot;:&quot;MENDELEY_CITATION_v3_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&quot;,&quot;citationItems&quot;:[{&quot;id&quot;:&quot;cd554aa3-df65-3fc8-aa4f-00a164754a6f&quot;,&quot;itemData&quot;:{&quot;type&quot;:&quot;article-journal&quot;,&quot;id&quot;:&quot;cd554aa3-df65-3fc8-aa4f-00a164754a6f&quot;,&quot;title&quot;:&quot;Realizing the full potential of insertion anodes for Mg-ion batteries through the nanostructuring of Sn&quot;,&quot;author&quot;:[{&quot;family&quot;:&quot;Parent&quot;,&quot;given&quot;:&quot;Lucas R.&quot;,&quot;parse-names&quot;:false,&quot;dropping-particle&quot;:&quot;&quot;,&quot;non-dropping-particle&quot;:&quot;&quot;},{&quot;family&quot;:&quot;Cheng&quot;,&quot;given&quot;:&quot;Yingwen&quot;,&quot;parse-names&quot;:false,&quot;dropping-particle&quot;:&quot;&quot;,&quot;non-dropping-particle&quot;:&quot;&quot;},{&quot;family&quot;:&quot;Sushko&quot;,&quot;given&quot;:&quot;Peter&quot;,&quot;parse-names&quot;:false,&quot;dropping-particle&quot;:&quot;V.&quot;,&quot;non-dropping-particle&quot;:&quot;&quot;},{&quot;family&quot;:&quot;Shao&quot;,&quot;given&quot;:&quot;Yuyan&quot;,&quot;parse-names&quot;:false,&quot;dropping-particle&quot;:&quot;&quot;,&quot;non-dropping-particle&quot;:&quot;&quot;},{&quot;family&quot;:&quot;Liu&quot;,&quot;given&quot;:&quot;Jun&quot;,&quot;parse-names&quot;:false,&quot;dropping-particle&quot;:&quot;&quot;,&quot;non-dropping-particle&quot;:&quot;&quot;},{&quot;family&quot;:&quot;Wang&quot;,&quot;given&quot;:&quot;Chong Min&quot;,&quot;parse-names&quot;:false,&quot;dropping-particle&quot;:&quot;&quot;,&quot;non-dropping-particle&quot;:&quot;&quot;},{&quot;family&quot;:&quot;Browning&quot;,&quot;given&quot;:&quot;Nigel D.&quot;,&quot;parse-names&quot;:false,&quot;dropping-particle&quot;:&quot;&quot;,&quot;non-dropping-particle&quot;:&quot;&quot;}],&quot;container-title&quot;:&quot;Nano Letters&quot;,&quot;container-title-short&quot;:&quot;Nano Lett&quot;,&quot;DOI&quot;:&quot;10.1021/nl5042534&quot;,&quot;ISSN&quot;:&quot;15306992&quot;,&quot;issued&quot;:{&quot;date-parts&quot;:[[2015]]},&quot;abstract&quot;:&quot;Magnesium is of great interest as a replacement for lithium in next-generation ion-transfer batteries but Mg-metal anodes currently face critical challenges related to the formation of passivating layers during Mg-plating/stripping and anode-electrolyte-cathode incompatibilities.1-6 Alternative anode materials have the potential to greatly extend the spectrum of suitable electrolyte chemistries2,7 but must be systematically tailored for effective Mg2+ storage. Using analytical (scanning) transmission electron microscopy ((S)TEM) and ab initio modeling, we have investigated Mg2+ insertion and extraction mechanisms and transformation processes in β-SnSb nanoparticles (NPs), a promising Mg-alloying anode material. During the first several charge-discharge cycles (conditioning), the β-SnSb particles irreversibly transform into a porous network of pure-Sn and Sb-rich subparticles, as Mg ions replace Sn atoms in the SnSb lattice. After electrochemical conditioning, small Sn particles/grains (&lt;33 ± 20 nm) exhibit highly reversible Mg-storage, while the Sb-rich domains suffer substantial Mg trapping and contribute little to the system performance. This result strongly indicates that pure Sn can act as a high-capacity Mg-insertion anode as theoretically predicted,8 but that its performance is strongly size-dependent, and stable nanoscale Sn morphologies (&lt;40 nm) are needed for superior, reversible Mg-storage and fast system kinetics.&quot;,&quot;issue&quot;:&quot;2&quot;,&quot;volume&quot;:&quot;15&quot;},&quot;isTemporary&quot;:false}]},{&quot;citationID&quot;:&quot;MENDELEY_CITATION_77e482e5-280d-47da-a136-b083df625f37&quot;,&quot;properties&quot;:{&quot;noteIndex&quot;:0},&quot;isEdited&quot;:false,&quot;manualOverride&quot;:{&quot;isManuallyOverridden&quot;:false,&quot;citeprocText&quot;:&quot;[53]&quot;,&quot;manualOverrideText&quot;:&quot;&quot;},&quot;citationTag&quot;:&quot;MENDELEY_CITATION_v3_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&quot;,&quot;citationItems&quot;:[{&quot;id&quot;:&quot;d9f9a3bd-0072-30d4-adfa-413799765a33&quot;,&quot;itemData&quot;:{&quot;type&quot;:&quot;article-journal&quot;,&quot;id&quot;:&quot;d9f9a3bd-0072-30d4-adfa-413799765a33&quot;,&quot;title&quot;:&quot;The Reversible Magnesiation of Pb&quot;,&quot;author&quot;:[{&quot;family&quot;:&quot;Periyapperuma&quot;,&quot;given&quot;:&quot;Kalani&quot;,&quot;parse-names&quot;:false,&quot;dropping-particle&quot;:&quot;&quot;,&quot;non-dropping-particle&quot;:&quot;&quot;},{&quot;family&quot;:&quot;Tran&quot;,&quot;given&quot;:&quot;Tuan T.&quot;,&quot;parse-names&quot;:false,&quot;dropping-particle&quot;:&quot;&quot;,&quot;non-dropping-particle&quot;:&quot;&quot;},{&quot;family&quot;:&quot;Purcell&quot;,&quot;given&quot;:&quot;M. I.&quot;,&quot;parse-names&quot;:false,&quot;dropping-particle&quot;:&quot;&quot;,&quot;non-dropping-particle&quot;:&quot;&quot;},{&quot;family&quot;:&quot;Obrovac&quot;,&quot;given&quot;:&quot;M. N.&quot;,&quot;parse-names&quot;:false,&quot;dropping-particle&quot;:&quot;&quot;,&quot;non-dropping-particle&quot;:&quot;&quot;}],&quot;container-title&quot;:&quot;Electrochimica Acta&quot;,&quot;container-title-short&quot;:&quot;Electrochim Acta&quot;,&quot;DOI&quot;:&quot;10.1016/j.electacta.2015.03.006&quot;,&quot;ISSN&quot;:&quot;00134686&quot;,&quot;issued&quot;:{&quot;date-parts&quot;:[[2015,5,10]]},&quot;page&quot;:&quot;162-165&quot;,&quot;abstract&quot;:&quot;Sputtered Pb films have been found to reversibly alloy electrochemically with magnesium in Grignard based electrolytes. The voltage curve shows a single plateau at about 125 mV vs. Mg, corresponding to the formation of Mg2Pb, as confirmed by ex-situ X-ray diffraction. Pb was found to be the highest energy density Mg alloy yet reported, with the lowest voltage and highest volumetric capacity of any Mg alloy.&quot;,&quot;publisher&quot;:&quot;Elsevier Ltd&quot;,&quot;volume&quot;:&quot;165&quot;},&quot;isTemporary&quot;:false}]},{&quot;citationID&quot;:&quot;MENDELEY_CITATION_ee4d8258-e467-46cc-a188-0d8e0b7b1724&quot;,&quot;properties&quot;:{&quot;noteIndex&quot;:0},&quot;isEdited&quot;:false,&quot;manualOverride&quot;:{&quot;isManuallyOverridden&quot;:false,&quot;citeprocText&quot;:&quot;[54]&quot;,&quot;manualOverrideText&quot;:&quot;&quot;},&quot;citationTag&quot;:&quot;MENDELEY_CITATION_v3_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&quot;,&quot;citationItems&quot;:[{&quot;id&quot;:&quot;8cb122e2-621c-35c7-b1dd-ccb4f2f99ae8&quot;,&quot;itemData&quot;:{&quot;type&quot;:&quot;article-journal&quot;,&quot;id&quot;:&quot;8cb122e2-621c-35c7-b1dd-ccb4f2f99ae8&quot;,&quot;title&quot;:&quot;Electrodeposited Bi, Sb and Bi1-xSbx alloys as anodes for Mg-ion batteries&quot;,&quot;author&quot;:[{&quot;family&quot;:&quot;Arthur&quot;,&quot;given&quot;:&quot;Timothy S.&quot;,&quot;parse-names&quot;:false,&quot;dropping-particle&quot;:&quot;&quot;,&quot;non-dropping-particle&quot;:&quot;&quot;},{&quot;family&quot;:&quot;Singh&quot;,&quot;given&quot;:&quot;Nikhilendra&quot;,&quot;parse-names&quot;:false,&quot;dropping-particle&quot;:&quot;&quot;,&quot;non-dropping-particle&quot;:&quot;&quot;},{&quot;family&quot;:&quot;Matsui&quot;,&quot;given&quot;:&quot;Masaki&quot;,&quot;parse-names&quot;:false,&quot;dropping-particle&quot;:&quot;&quot;,&quot;non-dropping-particle&quot;:&quot;&quot;}],&quot;container-title&quot;:&quot;Electrochemistry Communications&quot;,&quot;container-title-short&quot;:&quot;Electrochem commun&quot;,&quot;DOI&quot;:&quot;10.1016/j.elecom.2011.12.010&quot;,&quot;ISSN&quot;:&quot;13882481&quot;,&quot;issued&quot;:{&quot;date-parts&quot;:[[2012]]},&quot;page&quot;:&quot;103-106&quot;,&quot;abstract&quot;:&quot;Bismuth (Bi), antimony (Sb) and Bi1-xSbx alloys were electrodeposited as anodes for Mg-ion batteries. At a 1 C rate, Bi 0.88Sb0.12 and Bi showed the best cycling capabilities over 100 cycles while Sb failed to show appreciable capacity. SEM was used to study the changes in morphology as the anodes were electrochemically cycled, and XRD was used to characterize the magnesiation and demagnesiation of a Bi anode. A cyclic voltammogram of the electrochemical magnesiation/demagnesiation of Bi in a Mg(N(SO2CF3)2)2 / acetonitrile solution is presented as a proof-of-concept for compatibility of a Bi anode with conventional battery electrolytes. © 2011 Elsevier B.V. All rights reserved.&quot;,&quot;publisher&quot;:&quot;Elsevier Inc.&quot;,&quot;issue&quot;:&quot;1&quot;,&quot;volume&quot;:&quot;16&quot;},&quot;isTemporary&quot;:false}]},{&quot;citationID&quot;:&quot;MENDELEY_CITATION_96ddc5b4-b55a-41db-9524-384a9de0f24b&quot;,&quot;properties&quot;:{&quot;noteIndex&quot;:0},&quot;isEdited&quot;:false,&quot;manualOverride&quot;:{&quot;isManuallyOverridden&quot;:false,&quot;citeprocText&quot;:&quot;[55]&quot;,&quot;manualOverrideText&quot;:&quot;&quot;},&quot;citationTag&quot;:&quot;MENDELEY_CITATION_v3_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&quot;,&quot;citationItems&quot;:[{&quot;id&quot;:&quot;1b2e8179-4d74-3c77-a3d2-f0599fee6219&quot;,&quot;itemData&quot;:{&quot;type&quot;:&quot;article-journal&quot;,&quot;id&quot;:&quot;1b2e8179-4d74-3c77-a3d2-f0599fee6219&quot;,&quot;title&quot;:&quot;Powder bismuth-based anode material for magnesium-ion batteries and its properties&quot;,&quot;author&quot;:[{&quot;family&quot;:&quot;Abildina&quot;,&quot;given&quot;:&quot;Ainaz&quot;,&quot;parse-names&quot;:false,&quot;dropping-particle&quot;:&quot;&quot;,&quot;non-dropping-particle&quot;:&quot;&quot;},{&quot;family&quot;:&quot;Jumanova&quot;,&quot;given&quot;:&quot;Raigul&quot;,&quot;parse-names&quot;:false,&quot;dropping-particle&quot;:&quot;&quot;,&quot;non-dropping-particle&quot;:&quot;&quot;},{&quot;family&quot;:&quot;Rakhymbay&quot;,&quot;given&quot;:&quot;Gulmira&quot;,&quot;parse-names&quot;:false,&quot;dropping-particle&quot;:&quot;&quot;,&quot;non-dropping-particle&quot;:&quot;&quot;},{&quot;family&quot;:&quot;Beiseyeva&quot;,&quot;given&quot;:&quot;Assemay&quot;,&quot;parse-names&quot;:false,&quot;dropping-particle&quot;:&quot;&quot;,&quot;non-dropping-particle&quot;:&quot;&quot;},{&quot;family&quot;:&quot;Argimbayeva&quot;,&quot;given&quot;:&quot;Akmaral&quot;,&quot;parse-names&quot;:false,&quot;dropping-particle&quot;:&quot;&quot;,&quot;non-dropping-particle&quot;:&quot;&quot;}],&quot;container-title&quot;:&quot;Chemical Bulletin of Kazakh National University&quot;,&quot;DOI&quot;:&quot;10.15328/cb1221&quot;,&quot;ISSN&quot;:&quot;2312-7554&quot;,&quot;issued&quot;:{&quot;date-parts&quot;:[[2021,9,22]]},&quot;page&quot;:&quot;32-39&quot;,&quot;abstract&quot;:&quot;In this work an intercalation anode material synthesized on the base of the powdered bismuth is presented. The uniformly distribution of carbon paste suspension over the substrate surface was found out by scanning-electron microscopy. The regularities of electrochemical intercalation and deintercalation of magnesium ions into the electrode created on the base of powdered bismuth in a solution of 0.25 mol/L Mg(N(SO2CF3)2)2 on the base of acetonitrile were studied. The cyclic voltammograms with the results of scanning electron microscopy and atomic emission analysis indicate that in the cathode area the reduction processes proceed with the formation of an intermetallic compound – MgxBiy; two peaks were observed at the reverse course which were conceivably corresponding to two-stage magnesium oxidation. According to cyclic voltammograms by the difference in the potential of peaks in the forward and reverse directions it was established that the processes of reduction and oxidation of magnesium ions into intercalation material were irreversible. The diffusion coefficients of intercalation and deintercalation into the electrode material were calculated using the Rendles-Shevchik equation; they were 3.12·10-11 sm2/s and 1.85·10-11 sm2/s, respectively. X-ray diffraction (XRD) results demonstrated the cubic structure of the bismuth crystal lattice with altered parameters corresponding to inter-metallide formation. At galvanostatic cycling of the synthesized anode material a capacity of up to 104 mA·h·g-1 at current load 1C was achieved. Such results can be a good indicator for the development of magnesium-ion power sources.&quot;,&quot;publisher&quot;:&quot;Center of Physical Chemical Methods of Research and Analysis&quot;,&quot;issue&quot;:&quot;3&quot;,&quot;container-title-short&quot;:&quot;&quot;},&quot;isTemporary&quot;:false}]},{&quot;citationID&quot;:&quot;MENDELEY_CITATION_a4378dca-161e-47a0-9504-95cd82e8bcd8&quot;,&quot;properties&quot;:{&quot;noteIndex&quot;:0},&quot;isEdited&quot;:false,&quot;manualOverride&quot;:{&quot;isManuallyOverridden&quot;:false,&quot;citeprocText&quot;:&quot;[49]&quot;,&quot;manualOverrideText&quot;:&quot;&quot;},&quot;citationTag&quot;:&quot;MENDELEY_CITATION_v3_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&quot;,&quot;citationItems&quot;:[{&quot;id&quot;:&quot;57dde8ce-f5c3-3dd5-9912-2803a1975615&quot;,&quot;itemData&quot;:{&quot;type&quot;:&quot;article-journal&quot;,&quot;id&quot;:&quot;57dde8ce-f5c3-3dd5-9912-2803a1975615&quot;,&quot;title&quot;:&quot;In search of high performance anode materials for Mg batteries: Computational studies of Mg in Ge, Si, and Sn&quot;,&quot;author&quot;:[{&quot;family&quot;:&quot;Malyi&quot;,&quot;given&quot;:&quot;Oleksandr I.&quot;,&quot;parse-names&quot;:false,&quot;dropping-particle&quot;:&quot;&quot;,&quot;non-dropping-particle&quot;:&quot;&quot;},{&quot;family&quot;:&quot;Tan&quot;,&quot;given&quot;:&quot;Teck L.&quot;,&quot;parse-names&quot;:false,&quot;dropping-particle&quot;:&quot;&quot;,&quot;non-dropping-particle&quot;:&quot;&quot;},{&quot;family&quot;:&quot;Manzhos&quot;,&quot;given&quot;:&quot;Sergei&quot;,&quot;parse-names&quot;:false,&quot;dropping-particle&quot;:&quot;&quot;,&quot;non-dropping-particle&quot;:&quot;&quot;}],&quot;container-title&quot;:&quot;Journal of Power Sources&quot;,&quot;container-title-short&quot;:&quot;J Power Sources&quot;,&quot;DOI&quot;:&quot;10.1016/j.jpowsour.2013.01.114&quot;,&quot;ISSN&quot;:&quot;03787753&quot;,&quot;issued&quot;:{&quot;date-parts&quot;:[[2013]]},&quot;page&quot;:&quot;341-345&quot;,&quot;abstract&quot;:&quot;We present ab initio studies of structures, energetics, and diffusion properties of Mg in bulk Si, Ge, and Sn diamond structures to evaluate their potential as insertion type anode materials for Mg batteries. We show that Si could provide the highest specific capacity (3817 mAh g-1) and the lowest average insertion voltage (∼0.15 eV vs. Mg) for Mg storage. Nevertheless, due to its significant percent lattice expansion (∼216%) and slow Mg diffusion, Sn and Ge are more attractive; both anodes have lower lattice expansions (∼120% and ∼178%, respectively) and diffusion barriers (∼0.50 and ∼0.70 eV, respectively, for single-Mg diffusion) than Si. We show that Mg-Mg interactions at different stages of charging can decrease significantly the diffusion barrier compared to the single atom diffusion, by up to 0.55 eV. © 2013 Elsevier B.V. All rights reserved.&quot;,&quot;volume&quot;:&quot;233&quot;},&quot;isTemporary&quot;:false}]},{&quot;citationID&quot;:&quot;MENDELEY_CITATION_5e85c955-bff1-49c9-8781-f9ec9ecc0512&quot;,&quot;properties&quot;:{&quot;noteIndex&quot;:0},&quot;isEdited&quot;:false,&quot;manualOverride&quot;:{&quot;isManuallyOverridden&quot;:false,&quot;citeprocText&quot;:&quot;[56]&quot;,&quot;manualOverrideText&quot;:&quot;&quot;},&quot;citationTag&quot;:&quot;MENDELEY_CITATION_v3_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&quot;,&quot;citationItems&quot;:[{&quot;id&quot;:&quot;727128be-daef-3b6b-b01e-368e785251b7&quot;,&quot;itemData&quot;:{&quot;type&quot;:&quot;article-journal&quot;,&quot;id&quot;:&quot;727128be-daef-3b6b-b01e-368e785251b7&quot;,&quot;title&quot;:&quot;Highly reversible Mg insertion in nanostructured Bi for Mg ion batteries&quot;,&quot;author&quot;:[{&quot;family&quot;:&quot;Shao&quot;,&quot;given&quot;:&quot;Yuyan&quot;,&quot;parse-names&quot;:false,&quot;dropping-particle&quot;:&quot;&quot;,&quot;non-dropping-particle&quot;:&quot;&quot;},{&quot;family&quot;:&quot;Gu&quot;,&quot;given&quot;:&quot;Meng&quot;,&quot;parse-names&quot;:false,&quot;dropping-particle&quot;:&quot;&quot;,&quot;non-dropping-particle&quot;:&quot;&quot;},{&quot;family&quot;:&quot;Li&quot;,&quot;given&quot;:&quot;Xiaolin&quot;,&quot;parse-names&quot;:false,&quot;dropping-particle&quot;:&quot;&quot;,&quot;non-dropping-particle&quot;:&quot;&quot;},{&quot;family&quot;:&quot;Nie&quot;,&quot;given&quot;:&quot;Zimin&quot;,&quot;parse-names&quot;:false,&quot;dropping-particle&quot;:&quot;&quot;,&quot;non-dropping-particle&quot;:&quot;&quot;},{&quot;family&quot;:&quot;Zuo&quot;,&quot;given&quot;:&quot;Pengjian&quot;,&quot;parse-names&quot;:false,&quot;dropping-particle&quot;:&quot;&quot;,&quot;non-dropping-particle&quot;:&quot;&quot;},{&quot;family&quot;:&quot;Li&quot;,&quot;given&quot;:&quot;Guosheng&quot;,&quot;parse-names&quot;:false,&quot;dropping-particle&quot;:&quot;&quot;,&quot;non-dropping-particle&quot;:&quot;&quot;},{&quot;family&quot;:&quot;Liu&quot;,&quot;given&quot;:&quot;Tianbiao&quot;,&quot;parse-names&quot;:false,&quot;dropping-particle&quot;:&quot;&quot;,&quot;non-dropping-particle&quot;:&quot;&quot;},{&quot;family&quot;:&quot;Xiao&quot;,&quot;given&quot;:&quot;Jie&quot;,&quot;parse-names&quot;:false,&quot;dropping-particle&quot;:&quot;&quot;,&quot;non-dropping-particle&quot;:&quot;&quot;},{&quot;family&quot;:&quot;Cheng&quot;,&quot;given&quot;:&quot;Yingwen&quot;,&quot;parse-names&quot;:false,&quot;dropping-particle&quot;:&quot;&quot;,&quot;non-dropping-particle&quot;:&quot;&quot;},{&quot;family&quot;:&quot;Wang&quot;,&quot;given&quot;:&quot;Chongmin&quot;,&quot;parse-names&quot;:false,&quot;dropping-particle&quot;:&quot;&quot;,&quot;non-dropping-particle&quot;:&quot;&quot;},{&quot;family&quot;:&quot;Zhang&quot;,&quot;given&quot;:&quot;Ji Guang&quot;,&quot;parse-names&quot;:false,&quot;dropping-particle&quot;:&quot;&quot;,&quot;non-dropping-particle&quot;:&quot;&quot;},{&quot;family&quot;:&quot;Liu&quot;,&quot;given&quot;:&quot;Jun&quot;,&quot;parse-names&quot;:false,&quot;dropping-particle&quot;:&quot;&quot;,&quot;non-dropping-particle&quot;:&quot;&quot;}],&quot;container-title&quot;:&quot;Nano Letters&quot;,&quot;container-title-short&quot;:&quot;Nano Lett&quot;,&quot;DOI&quot;:&quot;10.1021/nl403874y&quot;,&quot;ISSN&quot;:&quot;15306984&quot;,&quot;issued&quot;:{&quot;date-parts&quot;:[[2014]]},&quot;abstract&quot;:&quot;Rechargeable magnesium batteries have attracted wide attention for energy storage. Currently, most studies focus on Mg metal as the anode, but this approach is still limited by the properties of the electrolyte and poor control of the Mg plating/stripping processes. This paper reports the synthesis and application of Bi nanotubes as a high-performance anode material for rechargeable Mg ion batteries. The nanostructured Bi anode delivers a high reversible specific capacity (350 mAh/gBi or 3430 mAh/cm 3Bi), excellent stability, and high Coulombic efficiency (95% initial and very close to 100% afterward). The good performance is attributed to the unique properties of in situ formed, interconnected nanoporous bismuth. Such nanostructures can effectively accommodate the large volume change without losing electric contact and significantly reduce diffusion length for Mg2+. Significantly, the nanostructured Bi anode can be used with conventional electrolytes which will open new opportunities to study Mg ion battery chemistry and further improve its properties. © 2013 American Chemical Society.&quot;,&quot;issue&quot;:&quot;1&quot;,&quot;volume&quot;:&quot;14&quot;},&quot;isTemporary&quot;:false}]},{&quot;citationID&quot;:&quot;MENDELEY_CITATION_15ee4bb7-b6c2-4512-8c4a-b47d13f43825&quot;,&quot;properties&quot;:{&quot;noteIndex&quot;:0},&quot;isEdited&quot;:false,&quot;manualOverride&quot;:{&quot;isManuallyOverridden&quot;:false,&quot;citeprocText&quot;:&quot;[57]&quot;,&quot;manualOverrideText&quot;:&quot;&quot;},&quot;citationTag&quot;:&quot;MENDELEY_CITATION_v3_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&quot;,&quot;citationItems&quot;:[{&quot;id&quot;:&quot;c4e4a57f-ef44-38d8-ab21-a5310271759f&quot;,&quot;itemData&quot;:{&quot;type&quot;:&quot;article-journal&quot;,&quot;id&quot;:&quot;c4e4a57f-ef44-38d8-ab21-a5310271759f&quot;,&quot;title&quot;:&quot;Insights into the electrochemical performances of Bi anodes for Mg ion batteries using 25Mg solid state NMR spectroscopy&quot;,&quot;author&quot;:[{&quot;family&quot;:&quot;Liu&quot;,&quot;given&quot;:&quot;Zigeng&quot;,&quot;parse-names&quot;:false,&quot;dropping-particle&quot;:&quot;&quot;,&quot;non-dropping-particle&quot;:&quot;&quot;},{&quot;family&quot;:&quot;Lee&quot;,&quot;given&quot;:&quot;Jeongjae&quot;,&quot;parse-names&quot;:false,&quot;dropping-particle&quot;:&quot;&quot;,&quot;non-dropping-particle&quot;:&quot;&quot;},{&quot;family&quot;:&quot;Xiang&quot;,&quot;given&quot;:&quot;Guolei&quot;,&quot;parse-names&quot;:false,&quot;dropping-particle&quot;:&quot;&quot;,&quot;non-dropping-particle&quot;:&quot;&quot;},{&quot;family&quot;:&quot;Glass&quot;,&quot;given&quot;:&quot;Hugh F.J.&quot;,&quot;parse-names&quot;:false,&quot;dropping-particle&quot;:&quot;&quot;,&quot;non-dropping-particle&quot;:&quot;&quot;},{&quot;family&quot;:&quot;Keyzer&quot;,&quot;given&quot;:&quot;Evan N.&quot;,&quot;parse-names&quot;:false,&quot;dropping-particle&quot;:&quot;&quot;,&quot;non-dropping-particle&quot;:&quot;&quot;},{&quot;family&quot;:&quot;Dutton&quot;,&quot;given&quot;:&quot;Siân E.&quot;,&quot;parse-names&quot;:false,&quot;dropping-particle&quot;:&quot;&quot;,&quot;non-dropping-particle&quot;:&quot;&quot;},{&quot;family&quot;:&quot;Grey&quot;,&quot;given&quot;:&quot;Clare P.&quot;,&quot;parse-names&quot;:false,&quot;dropping-particle&quot;:&quot;&quot;,&quot;non-dropping-particle&quot;:&quot;&quot;}],&quot;container-title&quot;:&quot;Chemical Communications&quot;,&quot;DOI&quot;:&quot;10.1039/c6cc08430c&quot;,&quot;ISSN&quot;:&quot;1364548X&quot;,&quot;issued&quot;:{&quot;date-parts&quot;:[[2017]]},&quot;abstract&quot;:&quot;Bi nanowires as anode materials for Mg ion batteries exhibit excellent electrochemical behaviour, forming Mg3Bi2; this is in part ascribed to the rapid Mg mobility between the two Mg sites of Mg3Bi2, as revealed by the 25Mg NMR spectra of Mg3Bi2 formed electrochemically and via ball-milling. A mechanism involving hops into vacant Mg sites is proposed.&quot;,&quot;issue&quot;:&quot;4&quot;,&quot;volume&quot;:&quot;53&quot;,&quot;container-title-short&quot;:&quot;&quot;},&quot;isTemporary&quot;:false}]},{&quot;citationID&quot;:&quot;MENDELEY_CITATION_1e0d259a-9c6d-492f-afc5-6b55a779d554&quot;,&quot;properties&quot;:{&quot;noteIndex&quot;:0},&quot;isEdited&quot;:false,&quot;manualOverride&quot;:{&quot;isManuallyOverridden&quot;:true,&quot;citeprocText&quot;:&quot;[58], [59]&quot;,&quot;manualOverrideText&quot;:&quot;[54, 55]&quot;},&quot;citationTag&quot;:&quot;MENDELEY_CITATION_v3_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&quot;,&quot;citationItems&quot;:[{&quot;id&quot;:&quot;2793723b-f676-3c1a-8c6a-40eb120b7dcd&quot;,&quot;itemData&quot;:{&quot;type&quot;:&quot;article-journal&quot;,&quot;id&quot;:&quot;2793723b-f676-3c1a-8c6a-40eb120b7dcd&quot;,&quot;title&quot;:&quot;Phase diagram of LixC6&quot;,&quot;author&quot;:[{&quot;family&quot;:&quot;Dahn&quot;,&quot;given&quot;:&quot;J. R.&quot;,&quot;parse-names&quot;:false,&quot;dropping-particle&quot;:&quot;&quot;,&quot;non-dropping-particle&quot;:&quot;&quot;}],&quot;container-title&quot;:&quot;Physical Review B&quot;,&quot;container-title-short&quot;:&quot;Phys Rev B&quot;,&quot;DOI&quot;:&quot;10.1103/PhysRevB.44.9170&quot;,&quot;ISSN&quot;:&quot;01631829&quot;,&quot;issued&quot;:{&quot;date-parts&quot;:[[1991]]},&quot;abstract&quot;:&quot;Using lithium/graphite electrochemical cells and in situ x-ray diffraction, we have determined the phase diagram of LixC6 for 0&lt;x&lt;1 and 0°C&lt;T&lt;70°C. We find several differences between our results and previous work. For x&lt;0.04, the intercalated Li is randomly distributed throughout the graphite host in a dilute stage-1 phase. As x increases past 0.04, a clear coexistence between this phase and a stage-4 phase is observed. As x increases further at 21°C, transitions to stage 3, to a liquidlike stage-2 phase (denoted 2L), to stage 2, and finally to filled stage 1 occur sequentially as expected on the basis of previous work. We have been able to accurately determine the ranges in x and in T of the single-phase and the coexisting-phase regions. Clear coexisting-phase regions are observed (indicating first-order transitions) for all the transitions except for the stage-4 to -3 transition. We discuss the difference between this transition and the others. The average layer spacing of LixC6 has been measured as a function of x. © 1991 The American Physical Society.&quot;,&quot;issue&quot;:&quot;17&quot;,&quot;volume&quot;:&quot;44&quot;},&quot;isTemporary&quot;:false},{&quot;id&quot;:&quot;5a485f38-8f10-3292-bb56-f4eaa585dd5b&quot;,&quot;itemData&quot;:{&quot;type&quot;:&quot;article-journal&quot;,&quot;id&quot;:&quot;5a485f38-8f10-3292-bb56-f4eaa585dd5b&quot;,&quot;title&quot;:&quot;Magnesium insertion electrodes for rechargeable nonaqueous batteries - a competitive alternative to lithium?&quot;,&quot;author&quot;:[{&quot;family&quot;:&quot;Novák&quot;,&quot;given&quot;:&quot;Petr&quot;,&quot;parse-names&quot;:false,&quot;dropping-particle&quot;:&quot;&quot;,&quot;non-dropping-particle&quot;:&quot;&quot;},{&quot;family&quot;:&quot;Imhof&quot;,&quot;given&quot;:&quot;Roman&quot;,&quot;parse-names&quot;:false,&quot;dropping-particle&quot;:&quot;&quot;,&quot;non-dropping-particle&quot;:&quot;&quot;},{&quot;family&quot;:&quot;Haas&quot;,&quot;given&quot;:&quot;Otto&quot;,&quot;parse-names&quot;:false,&quot;dropping-particle&quot;:&quot;&quot;,&quot;non-dropping-particle&quot;:&quot;&quot;}],&quot;container-title&quot;:&quot;Electrochimica Acta&quot;,&quot;container-title-short&quot;:&quot;Electrochim Acta&quot;,&quot;DOI&quot;:&quot;10.1016/S0013-4686(99)00216-9&quot;,&quot;ISSN&quot;:&quot;00134686&quot;,&quot;issued&quot;:{&quot;date-parts&quot;:[[1999]]},&quot;abstract&quot;:&quot;Magnesium-based rechargeable batteries might be an interesting future alternative to lithium-based batteries. Here the available results of research, both on rechargeable negative electrodes based either on metallic magnesium or alternative materials, and on materials suitable as positive, magnesium-inserting (counter)electrodes for secondary magnesium batteries, are critically reviewed. The reversible magnesium-metal electrode was scarcely investigated and remains poorly understood. More data are available on host materials capable of reversible magnesium insertion, which are compared with lithium-inserting materials.&quot;,&quot;issue&quot;:&quot;1&quot;,&quot;volume&quot;:&quot;45&quot;},&quot;isTemporary&quot;:false}]},{&quot;citationID&quot;:&quot;MENDELEY_CITATION_f08a6567-5348-4d86-a1de-51a5ae7955f9&quot;,&quot;properties&quot;:{&quot;noteIndex&quot;:0},&quot;isEdited&quot;:false,&quot;manualOverride&quot;:{&quot;isManuallyOverridden&quot;:true,&quot;citeprocText&quot;:&quot;[60]&quot;,&quot;manualOverrideText&quot;:&quot;[56]&quot;},&quot;citationTag&quot;:&quot;MENDELEY_CITATION_v3_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&quot;,&quot;citationItems&quot;:[{&quot;id&quot;:&quot;c0f2816e-63d1-35fa-80b9-808c030685e8&quot;,&quot;itemData&quot;:{&quot;type&quot;:&quot;article-journal&quot;,&quot;id&quot;:&quot;c0f2816e-63d1-35fa-80b9-808c030685e8&quot;,&quot;title&quot;:&quot;Cointercalation of Mg2+ Ions into Graphite for Magnesium-Ion Batteries&quot;,&quot;author&quot;:[{&quot;family&quot;:&quot;Kim&quot;,&quot;given&quot;:&quot;Dong Min&quot;,&quot;parse-names&quot;:false,&quot;dropping-particle&quot;:&quot;&quot;,&quot;non-dropping-particle&quot;:&quot;&quot;},{&quot;family&quot;:&quot;Jung&quot;,&quot;given&quot;:&quot;Sung Chul&quot;,&quot;parse-names&quot;:false,&quot;dropping-particle&quot;:&quot;&quot;,&quot;non-dropping-particle&quot;:&quot;&quot;},{&quot;family&quot;:&quot;Ha&quot;,&quot;given&quot;:&quot;Seongmin&quot;,&quot;parse-names&quot;:false,&quot;dropping-particle&quot;:&quot;&quot;,&quot;non-dropping-particle&quot;:&quot;&quot;},{&quot;family&quot;:&quot;Kim&quot;,&quot;given&quot;:&quot;Youngjin&quot;,&quot;parse-names&quot;:false,&quot;dropping-particle&quot;:&quot;&quot;,&quot;non-dropping-particle&quot;:&quot;&quot;},{&quot;family&quot;:&quot;Park&quot;,&quot;given&quot;:&quot;Yuwon&quot;,&quot;parse-names&quot;:false,&quot;dropping-particle&quot;:&quot;&quot;,&quot;non-dropping-particle&quot;:&quot;&quot;},{&quot;family&quot;:&quot;Ryu&quot;,&quot;given&quot;:&quot;Ji Heon&quot;,&quot;parse-names&quot;:false,&quot;dropping-particle&quot;:&quot;&quot;,&quot;non-dropping-particle&quot;:&quot;&quot;},{&quot;family&quot;:&quot;Han&quot;,&quot;given&quot;:&quot;Young Kyu&quot;,&quot;parse-names&quot;:false,&quot;dropping-particle&quot;:&quot;&quot;,&quot;non-dropping-particle&quot;:&quot;&quot;},{&quot;family&quot;:&quot;Lee&quot;,&quot;given&quot;:&quot;Kyu Tae&quot;,&quot;parse-names&quot;:false,&quot;dropping-particle&quot;:&quot;&quot;,&quot;non-dropping-particle&quot;:&quot;&quot;}],&quot;container-title&quot;:&quot;Chemistry of Materials&quot;,&quot;DOI&quot;:&quot;10.1021/acs.chemmater.8b00288&quot;,&quot;ISSN&quot;:&quot;15205002&quot;,&quot;issued&quot;:{&quot;date-parts&quot;:[[2018]]},&quot;issue&quot;:&quot;10&quot;,&quot;volume&quot;:&quot;30&quot;,&quot;container-title-short&quot;:&quot;&quot;},&quot;isTemporary&quot;:false}]},{&quot;citationID&quot;:&quot;MENDELEY_CITATION_f3f2e80c-c298-4c95-96b1-fcca40195d0c&quot;,&quot;properties&quot;:{&quot;noteIndex&quot;:0},&quot;isEdited&quot;:false,&quot;manualOverride&quot;:{&quot;isManuallyOverridden&quot;:true,&quot;citeprocText&quot;:&quot;[61]&quot;,&quot;manualOverrideText&quot;:&quot;[57]&quot;},&quot;citationTag&quot;:&quot;MENDELEY_CITATION_v3_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&quot;,&quot;citationItems&quot;:[{&quot;id&quot;:&quot;73883f81-548e-30a2-88ec-128b73c71a44&quot;,&quot;itemData&quot;:{&quot;type&quot;:&quot;article-journal&quot;,&quot;id&quot;:&quot;73883f81-548e-30a2-88ec-128b73c71a44&quot;,&quot;title&quot;:&quot;Magnesiophilic Graphitic Carbon Nanosubstrate for Highly Efficient and Fast-Rechargeable Mg Metal Batteries&quot;,&quot;author&quot;:[{&quot;family&quot;:&quot;Lim&quot;,&quot;given&quot;:&quot;Hee Dae&quot;,&quot;parse-names&quot;:false,&quot;dropping-particle&quot;:&quot;&quot;,&quot;non-dropping-particle&quot;:&quot;&quot;},{&quot;family&quot;:&quot;Kim&quot;,&quot;given&quot;:&quot;Dae Hyun&quot;,&quot;parse-names&quot;:false,&quot;dropping-particle&quot;:&quot;&quot;,&quot;non-dropping-particle&quot;:&quot;&quot;},{&quot;family&quot;:&quot;Park&quot;,&quot;given&quot;:&quot;Sunwoo&quot;,&quot;parse-names&quot;:false,&quot;dropping-particle&quot;:&quot;&quot;,&quot;non-dropping-particle&quot;:&quot;&quot;},{&quot;family&quot;:&quot;Lee&quot;,&quot;given&quot;:&quot;Min Eui&quot;,&quot;parse-names&quot;:false,&quot;dropping-particle&quot;:&quot;&quot;,&quot;non-dropping-particle&quot;:&quot;&quot;},{&quot;family&quot;:&quot;Jin&quot;,&quot;given&quot;:&quot;Hyoung Joon&quot;,&quot;parse-names&quot;:false,&quot;dropping-particle&quot;:&quot;&quot;,&quot;non-dropping-particle&quot;:&quot;&quot;},{&quot;family&quot;:&quot;Yu&quot;,&quot;given&quot;:&quot;Seungho&quot;,&quot;parse-names&quot;:false,&quot;dropping-particle&quot;:&quot;&quot;,&quot;non-dropping-particle&quot;:&quot;&quot;},{&quot;family&quot;:&quot;Oh&quot;,&quot;given&quot;:&quot;Si Hyoung&quot;,&quot;parse-names&quot;:false,&quot;dropping-particle&quot;:&quot;&quot;,&quot;non-dropping-particle&quot;:&quot;&quot;},{&quot;family&quot;:&quot;Yun&quot;,&quot;given&quot;:&quot;Young Soo&quot;,&quot;parse-names&quot;:false,&quot;dropping-particle&quot;:&quot;&quot;,&quot;non-dropping-particle&quot;:&quot;&quot;}],&quot;container-title&quot;:&quot;ACS Applied Materials and Interfaces&quot;,&quot;container-title-short&quot;:&quot;ACS Appl Mater Interfaces&quot;,&quot;DOI&quot;:&quot;10.1021/acsami.9b13447&quot;,&quot;ISSN&quot;:&quot;19448252&quot;,&quot;issued&quot;:{&quot;date-parts&quot;:[[2019]]},&quot;abstract&quot;:&quot;The high volumetric energy density of rechargeable Mg batteries (RMBs) gives them a competitive advantage over current Li ion batteries, which originates from the high volumetric capacity (∼3833 mA h cm-3) of bivalent Mg metal anodes (MMAs). On the other hand, despite their importance, there are few reports on research strategies to improve the electrochemical performance of MMAs. This paper reports that catalytic carbon nanosubstrates rather than metal-based substrates, such as Mo, Cu, and stainless steel, are essential in MMAs to improve the electrochemical performance of RMBs. In particular, three-dimensional macroporous graphitic carbon nanosubstrates (GC-NSs) with high electrical conductivities can accommodate Mg metal with significantly higher rate capabilities and Coulombic efficiencies than metal substrates, resulting in a more stable and longer-term cycling performance over 1000 cycles. In addition, while metal-based substrates suffered from undesirable Mg peeling-off, homogeneous Mg metal deposition is well-guided in GC-NSs owing to the better affinity of the Mg2+ ion. These results are supported by density functional theory calculations and ex-situ characterization.&quot;,&quot;issue&quot;:&quot;42&quot;,&quot;volume&quot;:&quot;11&quot;},&quot;isTemporary&quot;:false}]},{&quot;citationID&quot;:&quot;MENDELEY_CITATION_52f4861c-e056-46ec-8b4f-512b10f75240&quot;,&quot;properties&quot;:{&quot;noteIndex&quot;:0},&quot;isEdited&quot;:false,&quot;manualOverride&quot;:{&quot;isManuallyOverridden&quot;:true,&quot;citeprocText&quot;:&quot;[62]&quot;,&quot;manualOverrideText&quot;:&quot;[58]&quot;},&quot;citationTag&quot;:&quot;MENDELEY_CITATION_v3_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&quot;,&quot;citationItems&quot;:[{&quot;id&quot;:&quot;0fedffcf-0156-3105-ad8e-6bdc3076c0ac&quot;,&quot;itemData&quot;:{&quot;type&quot;:&quot;article-journal&quot;,&quot;id&quot;:&quot;0fedffcf-0156-3105-ad8e-6bdc3076c0ac&quot;,&quot;title&quot;:&quot;Layered Na2Ti3O7/MgNaTi3O7/Mg0.5NaTi3O7 Nanoribbons as High-Performance Anode of Rechargeable Mg-Ion Batteries&quot;,&quot;author&quot;:[{&quot;family&quot;:&quot;Chen&quot;,&quot;given&quot;:&quot;Chengcheng&quot;,&quot;parse-names&quot;:false,&quot;dropping-particle&quot;:&quot;&quot;,&quot;non-dropping-particle&quot;:&quot;&quot;},{&quot;family&quot;:&quot;Wang&quot;,&quot;given&quot;:&quot;Jianbin&quot;,&quot;parse-names&quot;:false,&quot;dropping-particle&quot;:&quot;&quot;,&quot;non-dropping-particle&quot;:&quot;&quot;},{&quot;family&quot;:&quot;Zhao&quot;,&quot;given&quot;:&quot;Qing&quot;,&quot;parse-names&quot;:false,&quot;dropping-particle&quot;:&quot;&quot;,&quot;non-dropping-particle&quot;:&quot;&quot;},{&quot;family&quot;:&quot;Wang&quot;,&quot;given&quot;:&quot;Yijing&quot;,&quot;parse-names&quot;:false,&quot;dropping-particle&quot;:&quot;&quot;,&quot;non-dropping-particle&quot;:&quot;&quot;},{&quot;family&quot;:&quot;Chen&quot;,&quot;given&quot;:&quot;Jun&quot;,&quot;parse-names&quot;:false,&quot;dropping-particle&quot;:&quot;&quot;,&quot;non-dropping-particle&quot;:&quot;&quot;}],&quot;container-title&quot;:&quot;ACS Energy Letters&quot;,&quot;container-title-short&quot;:&quot;ACS Energy Lett&quot;,&quot;DOI&quot;:&quot;10.1021/acsenergylett.6b00515&quot;,&quot;ISSN&quot;:&quot;23808195&quot;,&quot;issued&quot;:{&quot;date-parts&quot;:[[2016]]},&quot;abstract&quot;:&quot;We report on layered Na2Ti3O7/MgNaTi3O7/Mg0.5NaTi3O7 nanoribbons for reversible electrochemical Mg storage. First, Mg2+ intercalation with irreversible Na+ deintercalation takes place in the first discharge process (Na2Ti3O7 + Mg2+ + e- → MgNaTi3O7 + Na+). Then, reversible Mg2+ insertion-extraction occurs in subsequent cycling processes (MgNaTi3O7 → Mg0.5NaTi3O7 + 0.5Mg2+ + e-). This reaction with repeatable 0.5 M Mg2+ occupying the sites of Na+ coordinated to seven oxygen atoms offers a theoretical capacity of 88 mA h g-1 (78 mA h g-1 in practical test with Mg2+ electrolyte). Furthermore, the MgNaTi3O7 was used to assemble full Mg-ion batteries (MIBs) with Mg(ClO4)2-diglyme electrolyte and V2O5 cathode. The cell delivers a reversible capacity of 75 mA h g-1 corresponding to an energy density of 53 Wh kg-1. This work displays the potential of layered Na2Ti3O7/MgNaTi3O7/Mg0.5NaTi3O7 as the anode of MIBs.&quot;,&quot;issue&quot;:&quot;6&quot;,&quot;volume&quot;:&quot;1&quot;},&quot;isTemporary&quot;:false}]},{&quot;citationID&quot;:&quot;MENDELEY_CITATION_5c3a4375-5403-4bea-8742-502d8047efd1&quot;,&quot;properties&quot;:{&quot;noteIndex&quot;:0},&quot;isEdited&quot;:false,&quot;manualOverride&quot;:{&quot;isManuallyOverridden&quot;:true,&quot;citeprocText&quot;:&quot;[63]&quot;,&quot;manualOverrideText&quot;:&quot;[59]&quot;},&quot;citationTag&quot;:&quot;MENDELEY_CITATION_v3_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&quot;,&quot;citationItems&quot;:[{&quot;id&quot;:&quot;8c20c5d7-8083-35a5-bcd9-a406ea10a70a&quot;,&quot;itemData&quot;:{&quot;type&quot;:&quot;article-journal&quot;,&quot;id&quot;:&quot;8c20c5d7-8083-35a5-bcd9-a406ea10a70a&quot;,&quot;title&quot;:&quot;Improving the electrochemical performance of the Li4Ti5O12 electrode in a rechargeable magnesium battery by lithium-magnesium co-intercalation&quot;,&quot;author&quot;:[{&quot;family&quot;:&quot;Wu&quot;,&quot;given&quot;:&quot;Na&quot;,&quot;parse-names&quot;:false,&quot;dropping-particle&quot;:&quot;&quot;,&quot;non-dropping-particle&quot;:&quot;&quot;},{&quot;family&quot;:&quot;Yang&quot;,&quot;given&quot;:&quot;Zhen Zhong&quot;,&quot;parse-names&quot;:false,&quot;dropping-particle&quot;:&quot;&quot;,&quot;non-dropping-particle&quot;:&quot;&quot;},{&quot;family&quot;:&quot;Yao&quot;,&quot;given&quot;:&quot;Hu Rong&quot;,&quot;parse-names&quot;:false,&quot;dropping-particle&quot;:&quot;&quot;,&quot;non-dropping-particle&quot;:&quot;&quot;},{&quot;family&quot;:&quot;Yin&quot;,&quot;given&quot;:&quot;Ya Xia&quot;,&quot;parse-names&quot;:false,&quot;dropping-particle&quot;:&quot;&quot;,&quot;non-dropping-particle&quot;:&quot;&quot;},{&quot;family&quot;:&quot;Gu&quot;,&quot;given&quot;:&quot;Lin&quot;,&quot;parse-names&quot;:false,&quot;dropping-particle&quot;:&quot;&quot;,&quot;non-dropping-particle&quot;:&quot;&quot;},{&quot;family&quot;:&quot;Guo&quot;,&quot;given&quot;:&quot;Yu Guo&quot;,&quot;parse-names&quot;:false,&quot;dropping-particle&quot;:&quot;&quot;,&quot;non-dropping-particle&quot;:&quot;&quot;}],&quot;container-title&quot;:&quot;Angewandte Chemie - International Edition&quot;,&quot;DOI&quot;:&quot;10.1002/anie.201501005&quot;,&quot;ISSN&quot;:&quot;15213773&quot;,&quot;issued&quot;:{&quot;date-parts&quot;:[[2015]]},&quot;abstract&quot;:&quot;Rechargeable magnesium batteries have attracted recent research attention because of abundant raw materials and their relatively low-price and high-safety characteristics. However, the sluggish kinetics of the intercalated Mg2+ ions in the electrode materials originates from the high polarizing ability of the Mg2+ ion and hinders its electrochemical properties. Here we report a facile approach to improve the electrochemical energy storage capability of the Li4Ti5O12 electrode in a Mg battery system by the synergy between Mg2+ and Li+ ions. By tuning the hybrid electrolyte of Mg2+ and Li+ ions, both the reversible capacity and the kinetic properties of large Li4Ti5O12 nanoparticles attain remarkable improvement. Synergy between Mg2+ and Li+ ions: By controlling the collaborative electrochemistry of magnesium and lithium cations, Li4Ti5O12 electrodes (LTO; see picture) close to sub-micron size gain extraordinary electrochemical energy storage capability. The electrodes show improved kinetics in rechargeable magnesium batteries.&quot;,&quot;issue&quot;:&quot;19&quot;,&quot;volume&quot;:&quot;54&quot;,&quot;container-title-short&quot;:&quot;&quot;},&quot;isTemporary&quot;:false}]},{&quot;citationID&quot;:&quot;MENDELEY_CITATION_76a362bf-2b59-4a35-b9ee-59f2342d30b8&quot;,&quot;properties&quot;:{&quot;noteIndex&quot;:0},&quot;isEdited&quot;:false,&quot;manualOverride&quot;:{&quot;isManuallyOverridden&quot;:true,&quot;citeprocText&quot;:&quot;[64]&quot;,&quot;manualOverrideText&quot;:&quot;[60]&quot;},&quot;citationTag&quot;:&quot;MENDELEY_CITATION_v3_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&quot;,&quot;citationItems&quot;:[{&quot;id&quot;:&quot;886a623f-d738-34c0-a63a-69a216e452fd&quot;,&quot;itemData&quot;:{&quot;type&quot;:&quot;article-journal&quot;,&quot;id&quot;:&quot;886a623f-d738-34c0-a63a-69a216e452fd&quot;,&quot;title&quot;:&quot;A highly reversible, low-strain Mg-ion insertion anode material for rechargeable Mg-ion batteries&quot;,&quot;author&quot;:[{&quot;family&quot;:&quot;Wu&quot;,&quot;given&quot;:&quot;Na&quot;,&quot;parse-names&quot;:false,&quot;dropping-particle&quot;:&quot;&quot;,&quot;non-dropping-particle&quot;:&quot;&quot;},{&quot;family&quot;:&quot;Lyu&quot;,&quot;given&quot;:&quot;Ying Chun&quot;,&quot;parse-names&quot;:false,&quot;dropping-particle&quot;:&quot;&quot;,&quot;non-dropping-particle&quot;:&quot;&quot;},{&quot;family&quot;:&quot;Xiao&quot;,&quot;given&quot;:&quot;Rui Juan&quot;,&quot;parse-names&quot;:false,&quot;dropping-particle&quot;:&quot;&quot;,&quot;non-dropping-particle&quot;:&quot;&quot;},{&quot;family&quot;:&quot;Yu&quot;,&quot;given&quot;:&quot;Xiqian&quot;,&quot;parse-names&quot;:false,&quot;dropping-particle&quot;:&quot;&quot;,&quot;non-dropping-particle&quot;:&quot;&quot;},{&quot;family&quot;:&quot;Yin&quot;,&quot;given&quot;:&quot;Ya Xia&quot;,&quot;parse-names&quot;:false,&quot;dropping-particle&quot;:&quot;&quot;,&quot;non-dropping-particle&quot;:&quot;&quot;},{&quot;family&quot;:&quot;Yang&quot;,&quot;given&quot;:&quot;Xiao Qing&quot;,&quot;parse-names&quot;:false,&quot;dropping-particle&quot;:&quot;&quot;,&quot;non-dropping-particle&quot;:&quot;&quot;},{&quot;family&quot;:&quot;Li&quot;,&quot;given&quot;:&quot;Hong&quot;,&quot;parse-names&quot;:false,&quot;dropping-particle&quot;:&quot;&quot;,&quot;non-dropping-particle&quot;:&quot;&quot;},{&quot;family&quot;:&quot;Gu&quot;,&quot;given&quot;:&quot;Lin&quot;,&quot;parse-names&quot;:false,&quot;dropping-particle&quot;:&quot;&quot;,&quot;non-dropping-particle&quot;:&quot;&quot;},{&quot;family&quot;:&quot;Guo&quot;,&quot;given&quot;:&quot;Yu Guo&quot;,&quot;parse-names&quot;:false,&quot;dropping-particle&quot;:&quot;&quot;,&quot;non-dropping-particle&quot;:&quot;&quot;}],&quot;container-title&quot;:&quot;NPG Asia Materials&quot;,&quot;container-title-short&quot;:&quot;NPG Asia Mater&quot;,&quot;DOI&quot;:&quot;10.1038/am.2014.61&quot;,&quot;ISSN&quot;:&quot;18844057&quot;,&quot;issued&quot;:{&quot;date-parts&quot;:[[2014]]},&quot;abstract&quot;:&quot;Rechargeable magnesium (Mg) batteries have been attracting increasing attention recently because of the abundance of the raw material, their relatively low price and their good safety characteristics. However, rechargeable Mg batteries are still in their infancy. Therefore, alternate Mg-ion insertion anode materials are highly desirable to ultimately mass-produce rechargeable Mg batteries. In this study, we introduce the spinel Li4Ti 5O12 as an Mg-ion insertion-type anode material with a high reversible capacity of 175mAh g-1. This material possesses a low-strain characteristic, resulting in an excellent long-term cycle life. The proposed Mg-storage mechanism, including phase separation and transition reaction, is evaluated using advanced atomic scale scanning transmission electron microscopy techniques. This unusual Mg storage mechanism has rarely been reported for ion insertion-type electrode materials for rechargeable batteries. Our findings offer more options for the development of Mg-ion insertion materials for long-life rechargeable Mg batteries. © 2014 Nature Publishing Group All rights reserved.&quot;,&quot;issue&quot;:&quot;8&quot;,&quot;volume&quot;:&quot;6&quot;},&quot;isTemporary&quot;:false}]},{&quot;citationID&quot;:&quot;MENDELEY_CITATION_99326f79-3fbd-421b-ab7a-74cdca2c36db&quot;,&quot;properties&quot;:{&quot;noteIndex&quot;:0},&quot;isEdited&quot;:false,&quot;manualOverride&quot;:{&quot;isManuallyOverridden&quot;:true,&quot;citeprocText&quot;:&quot;[65]&quot;,&quot;manualOverrideText&quot;:&quot;[61]&quot;},&quot;citationTag&quot;:&quot;MENDELEY_CITATION_v3_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&quot;,&quot;citationItems&quot;:[{&quot;id&quot;:&quot;9de9a826-c640-3018-ba50-76eb3580ede1&quot;,&quot;itemData&quot;:{&quot;type&quot;:&quot;article-journal&quot;,&quot;id&quot;:&quot;9de9a826-c640-3018-ba50-76eb3580ede1&quot;,&quot;title&quot;:&quot;Li3VO4: an insertion anode material for magnesium ion batteries with high specific capacity&quot;,&quot;author&quot;:[{&quot;family&quot;:&quot;Zeng&quot;,&quot;given&quot;:&quot;Jing&quot;,&quot;parse-names&quot;:false,&quot;dropping-particle&quot;:&quot;&quot;,&quot;non-dropping-particle&quot;:&quot;&quot;},{&quot;family&quot;:&quot;Yang&quot;,&quot;given&quot;:&quot;Yang&quot;,&quot;parse-names&quot;:false,&quot;dropping-particle&quot;:&quot;&quot;,&quot;non-dropping-particle&quot;:&quot;&quot;},{&quot;family&quot;:&quot;Li&quot;,&quot;given&quot;:&quot;Chao&quot;,&quot;parse-names&quot;:false,&quot;dropping-particle&quot;:&quot;&quot;,&quot;non-dropping-particle&quot;:&quot;&quot;},{&quot;family&quot;:&quot;Li&quot;,&quot;given&quot;:&quot;Jiaqi&quot;,&quot;parse-names&quot;:false,&quot;dropping-particle&quot;:&quot;&quot;,&quot;non-dropping-particle&quot;:&quot;&quot;},{&quot;family&quot;:&quot;Huang&quot;,&quot;given&quot;:&quot;Jianxing&quot;,&quot;parse-names&quot;:false,&quot;dropping-particle&quot;:&quot;&quot;,&quot;non-dropping-particle&quot;:&quot;&quot;},{&quot;family&quot;:&quot;Wang&quot;,&quot;given&quot;:&quot;Jing&quot;,&quot;parse-names&quot;:false,&quot;dropping-particle&quot;:&quot;&quot;,&quot;non-dropping-particle&quot;:&quot;&quot;},{&quot;family&quot;:&quot;Zhao&quot;,&quot;given&quot;:&quot;Jinbao&quot;,&quot;parse-names&quot;:false,&quot;dropping-particle&quot;:&quot;&quot;,&quot;non-dropping-particle&quot;:&quot;&quot;}],&quot;container-title&quot;:&quot;Electrochimica Acta&quot;,&quot;container-title-short&quot;:&quot;Electrochim Acta&quot;,&quot;DOI&quot;:&quot;10.1016/j.electacta.2017.06.143&quot;,&quot;ISSN&quot;:&quot;00134686&quot;,&quot;issued&quot;:{&quot;date-parts&quot;:[[2017]]},&quot;abstract&quot;:&quot;Li3VO4 (LVO) is a promising insertion-type anode material for lithium ion batteries (LIBs) while its electrochemical performance in magnesium ion batteries (MIBs) is rarely reported. Here, mesoporous LVO/Carbon (LVO/C) hollow spheres are synthesized by a facile spray-drying method and their electrochemical performance as Mg2+ insertion-host material is investigated for the first time. Galvanostatic charge-discharge results of LVO/C show no obvious platform in the potential range of 0.5∼2.5 V vs. Mg2+/Mg. The LVO/C delivers a high discharge capacity of 318 mAh g−1 at first cycle and exhibits good cycle performance. The electrochemical intercalation process is proved by element mapping, ex-situ X-ray Powder diffraction (XRD) and X-ray photoelectron spectroscopy (XPS) analysis. Our results show that LVO is a promising anode material for MIBs.&quot;,&quot;volume&quot;:&quot;247&quot;},&quot;isTemporary&quot;:false}]},{&quot;citationID&quot;:&quot;MENDELEY_CITATION_17646d93-92ba-4d33-9d59-29cbf46e694a&quot;,&quot;properties&quot;:{&quot;noteIndex&quot;:0},&quot;isEdited&quot;:false,&quot;manualOverride&quot;:{&quot;isManuallyOverridden&quot;:true,&quot;citeprocText&quot;:&quot;[66]&quot;,&quot;manualOverrideText&quot;:&quot;[62]&quot;},&quot;citationTag&quot;:&quot;MENDELEY_CITATION_v3_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&quot;,&quot;citationItems&quot;:[{&quot;id&quot;:&quot;8898883f-0d37-3690-804c-d7a24505891e&quot;,&quot;itemData&quot;:{&quot;type&quot;:&quot;article-journal&quot;,&quot;id&quot;:&quot;8898883f-0d37-3690-804c-d7a24505891e&quot;,&quot;title&quot;:&quot;High-capacity, fast-charging and long-life magnesium/black phosphorous composite negative electrode for non-aqueous magnesium battery&quot;,&quot;author&quot;:[{&quot;family&quot;:&quot;Zhao&quot;,&quot;given&quot;:&quot;Qiannan&quot;,&quot;parse-names&quot;:false,&quot;dropping-particle&quot;:&quot;&quot;,&quot;non-dropping-particle&quot;:&quot;&quot;},{&quot;family&quot;:&quot;Zhao&quot;,&quot;given&quot;:&quot;Kaiqi&quot;,&quot;parse-names&quot;:false,&quot;dropping-particle&quot;:&quot;&quot;,&quot;non-dropping-particle&quot;:&quot;&quot;},{&quot;family&quot;:&quot;Han&quot;,&quot;given&quot;:&quot;Gao Feng&quot;,&quot;parse-names&quot;:false,&quot;dropping-particle&quot;:&quot;&quot;,&quot;non-dropping-particle&quot;:&quot;&quot;},{&quot;family&quot;:&quot;Huang&quot;,&quot;given&quot;:&quot;Ming&quot;,&quot;parse-names&quot;:false,&quot;dropping-particle&quot;:&quot;&quot;,&quot;non-dropping-particle&quot;:&quot;&quot;},{&quot;family&quot;:&quot;Wang&quot;,&quot;given&quot;:&quot;Ronghua&quot;,&quot;parse-names&quot;:false,&quot;dropping-particle&quot;:&quot;&quot;,&quot;non-dropping-particle&quot;:&quot;&quot;},{&quot;family&quot;:&quot;Wang&quot;,&quot;given&quot;:&quot;Zhiqiao&quot;,&quot;parse-names&quot;:false,&quot;dropping-particle&quot;:&quot;&quot;,&quot;non-dropping-particle&quot;:&quot;&quot;},{&quot;family&quot;:&quot;Zhou&quot;,&quot;given&quot;:&quot;Wang&quot;,&quot;parse-names&quot;:false,&quot;dropping-particle&quot;:&quot;&quot;,&quot;non-dropping-particle&quot;:&quot;&quot;},{&quot;family&quot;:&quot;Ma&quot;,&quot;given&quot;:&quot;Yue&quot;,&quot;parse-names&quot;:false,&quot;dropping-particle&quot;:&quot;&quot;,&quot;non-dropping-particle&quot;:&quot;&quot;},{&quot;family&quot;:&quot;Liu&quot;,&quot;given&quot;:&quot;Jilei&quot;,&quot;parse-names&quot;:false,&quot;dropping-particle&quot;:&quot;&quot;,&quot;non-dropping-particle&quot;:&quot;&quot;},{&quot;family&quot;:&quot;Wang&quot;,&quot;given&quot;:&quot;Zhongting&quot;,&quot;parse-names&quot;:false,&quot;dropping-particle&quot;:&quot;&quot;,&quot;non-dropping-particle&quot;:&quot;&quot;},{&quot;family&quot;:&quot;Xu&quot;,&quot;given&quot;:&quot;Chaohe&quot;,&quot;parse-names&quot;:false,&quot;dropping-particle&quot;:&quot;&quot;,&quot;non-dropping-particle&quot;:&quot;&quot;},{&quot;family&quot;:&quot;Huang&quot;,&quot;given&quot;:&quot;Guangsheng&quot;,&quot;parse-names&quot;:false,&quot;dropping-particle&quot;:&quot;&quot;,&quot;non-dropping-particle&quot;:&quot;&quot;},{&quot;family&quot;:&quot;Wang&quot;,&quot;given&quot;:&quot;Jingfeng&quot;,&quot;parse-names&quot;:false,&quot;dropping-particle&quot;:&quot;&quot;,&quot;non-dropping-particle&quot;:&quot;&quot;},{&quot;family&quot;:&quot;Pan&quot;,&quot;given&quot;:&quot;Fusheng&quot;,&quot;parse-names&quot;:false,&quot;dropping-particle&quot;:&quot;&quot;,&quot;non-dropping-particle&quot;:&quot;&quot;},{&quot;family&quot;:&quot;Baek&quot;,&quot;given&quot;:&quot;Jong Beom&quot;,&quot;parse-names&quot;:false,&quot;dropping-particle&quot;:&quot;&quot;,&quot;non-dropping-particle&quot;:&quot;&quot;}],&quot;container-title&quot;:&quot;Nature Communications &quot;,&quot;DOI&quot;:&quot;10.1038/s41467-024-52949-4&quot;,&quot;ISSN&quot;:&quot;20411723&quot;,&quot;PMID&quot;:&quot;39375331&quot;,&quot;issued&quot;:{&quot;date-parts&quot;:[[2024,12,1]]},&quot;abstract&quot;:&quot;Secondary non-aqueous magnesium-based batteries are a promising candidate for post-lithium-ion battery technologies. However, the uneven Mg plating behavior at the negative electrode leads to high overpotential and short cycle life. Here, to circumvent these issues, we report the preparation of a magnesium/black phosphorus (Mg@BP) composite and its use as a negative electrode for non-aqueous magnesium-based batteries. Via in situ and ex situ physicochemical measurements, we demonstrate that Mg ions are initially intercalated in black phosphorus two-dimensional structures, forming chemically stable MgxP intermediates. After the formation of the intermediates, Mg electrodeposition reaction became the predominant. When tested in the asymmetric coin cell configuration, the Mg@BP composite electrode allowed stable stripping/plating performances for 1600 h (800 cycles), a cumulative capacity of 3200 mAh cm−2, and a Coulombic efficiency of 99.98%. Assembly and testing of the Mg@BP | |nano-CuS coin cell enabled a discharge capacity of 398 mAh g−1 and an average cell discharge potential of about 1.15 V at a specific current of 560 mA g−1 with a low decay rate of 0.016% per cycle for 225 cycles at 25 °C.&quot;,&quot;publisher&quot;:&quot;Nature Research&quot;,&quot;issue&quot;:&quot;1&quot;,&quot;volume&quot;:&quot;15&quot;,&quot;container-title-short&quot;:&quot;&quot;},&quot;isTemporary&quot;:false}]},{&quot;citationID&quot;:&quot;MENDELEY_CITATION_484f6b38-4107-4aef-8ab3-d6300772c05d&quot;,&quot;properties&quot;:{&quot;noteIndex&quot;:0},&quot;isEdited&quot;:false,&quot;manualOverride&quot;:{&quot;isManuallyOverridden&quot;:true,&quot;citeprocText&quot;:&quot;[67]&quot;,&quot;manualOverrideText&quot;:&quot;[63]&quot;},&quot;citationTag&quot;:&quot;MENDELEY_CITATION_v3_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&quot;,&quot;citationItems&quot;:[{&quot;id&quot;:&quot;f101dae6-8149-377a-a633-8bce32c45df9&quot;,&quot;itemData&quot;:{&quot;type&quot;:&quot;article&quot;,&quot;id&quot;:&quot;f101dae6-8149-377a-a633-8bce32c45df9&quot;,&quot;title&quot;:&quot;Green Synthesis of Titanium Dioxide Nanoparticles: Physicochemical Characterization and Applications: A Review&quot;,&quot;author&quot;:[{&quot;family&quot;:&quot;Shakeel&quot;,&quot;given&quot;:&quot;Nasir&quot;,&quot;parse-names&quot;:false,&quot;dropping-particle&quot;:&quot;&quot;,&quot;non-dropping-particle&quot;:&quot;&quot;},{&quot;family&quot;:&quot;Piwoński&quot;,&quot;given&quot;:&quot;Ireneusz&quot;,&quot;parse-names&quot;:false,&quot;dropping-particle&quot;:&quot;&quot;,&quot;non-dropping-particle&quot;:&quot;&quot;},{&quot;family&quot;:&quot;Iqbal&quot;,&quot;given&quot;:&quot;Parvaz&quot;,&quot;parse-names&quot;:false,&quot;dropping-particle&quot;:&quot;&quot;,&quot;non-dropping-particle&quot;:&quot;&quot;},{&quot;family&quot;:&quot;Kisielewska&quot;,&quot;given&quot;:&quot;Aneta&quot;,&quot;parse-names&quot;:false,&quot;dropping-particle&quot;:&quot;&quot;,&quot;non-dropping-particle&quot;:&quot;&quot;}],&quot;container-title&quot;:&quot;International Journal of Molecular Sciences&quot;,&quot;container-title-short&quot;:&quot;Int J Mol Sci&quot;,&quot;DOI&quot;:&quot;10.3390/ijms26125454&quot;,&quot;ISSN&quot;:&quot;14220067&quot;,&quot;PMID&quot;:&quot;40564917&quot;,&quot;issued&quot;:{&quot;date-parts&quot;:[[2025,6,1]]},&quot;abstract&quot;:&quot;Nanotechnology is an emerging field in science that exhibits significant promise in the synthesis of nanomaterials for diverse applications. Traditionally, these nanomaterials were manufactured using hazardous and labor-intensive physical and chemical processes. Nevertheless, in recent years, researchers have developed safer, more scalable, and environmentally friendly methods for green synthesis. The problem addressed in this study is the need for an environmentally friendly and efficient synthesis process for titanium dioxide nanoparticles (TiO2 NPs) with enhanced properties. The aim of this work is to describe the synthesis of TiO2 NPs with various plant extracts using a green approach and to evaluate the physicochemical characteristics and potential applications of the resulting nanoparticles. This study focuses on understanding how the integration of plant extracts influences the properties of TiO2 NPs, particularly in terms of their structural, optical, and functional characteristics. The novelty lies in the use of plant extracts as bio-reductants and capping agents, which not only provides a safer and more sustainable synthesis method but also enhances the functional properties of TiO2 NPs. This green synthesis approach reduces the use of harmful chemicals, making the process more environmentally friendly and economically viable, with potential applications in photocatalysis, antibacterial, and antioxidant activities. The TiO2 NPs possess diverse functionalities, including photocatalysis, antibacterial properties, and antioxidant properties. The initial precursor, such as a metal salt, undergoes transformation into the desired nanoparticles through the actions of plants exactly. Bio-reduction and capping processes are carried out by secondary metabolites found in bacteria and plants. The results demonstrated that the plant extract-mediated TiO2 NPs exhibited enhanced photocatalytic activity, superior antibacterial effects, and higher antioxidant potential compared to chemically synthesized TiO2 NPs. This highlights the potential of green synthesis methods in producing nanomaterials with improved functional properties for a wide range of applications.&quot;,&quot;publisher&quot;:&quot;Multidisciplinary Digital Publishing Institute (MDPI)&quot;,&quot;issue&quot;:&quot;12&quot;,&quot;volume&quot;:&quot;26&quot;},&quot;isTemporary&quot;:false}]},{&quot;citationID&quot;:&quot;MENDELEY_CITATION_5cee135b-19a5-460e-9a75-8186ebfb869f&quot;,&quot;properties&quot;:{&quot;noteIndex&quot;:0},&quot;isEdited&quot;:false,&quot;manualOverride&quot;:{&quot;isManuallyOverridden&quot;:true,&quot;citeprocText&quot;:&quot;[68]&quot;,&quot;manualOverrideText&quot;:&quot;[64]&quot;},&quot;citationTag&quot;:&quot;MENDELEY_CITATION_v3_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&quot;,&quot;citationItems&quot;:[{&quot;id&quot;:&quot;6244b8c8-5ca9-3609-a036-13e9b2031b08&quot;,&quot;itemData&quot;:{&quot;type&quot;:&quot;article&quot;,&quot;id&quot;:&quot;6244b8c8-5ca9-3609-a036-13e9b2031b08&quot;,&quot;title&quot;:&quot;Recent advances in titanium-based electrode materials for stationary sodium-ion batteries&quot;,&quot;author&quot;:[{&quot;family&quot;:&quot;Guo&quot;,&quot;given&quot;:&quot;Shaohua&quot;,&quot;parse-names&quot;:false,&quot;dropping-particle&quot;:&quot;&quot;,&quot;non-dropping-particle&quot;:&quot;&quot;},{&quot;family&quot;:&quot;Yi&quot;,&quot;given&quot;:&quot;Jin&quot;,&quot;parse-names&quot;:false,&quot;dropping-particle&quot;:&quot;&quot;,&quot;non-dropping-particle&quot;:&quot;&quot;},{&quot;family&quot;:&quot;Sun&quot;,&quot;given&quot;:&quot;Yang&quot;,&quot;parse-names&quot;:false,&quot;dropping-particle&quot;:&quot;&quot;,&quot;non-dropping-particle&quot;:&quot;&quot;},{&quot;family&quot;:&quot;Zhou&quot;,&quot;given&quot;:&quot;Haoshen&quot;,&quot;parse-names&quot;:false,&quot;dropping-particle&quot;:&quot;&quot;,&quot;non-dropping-particle&quot;:&quot;&quot;}],&quot;container-title&quot;:&quot;Energy and Environmental Science&quot;,&quot;container-title-short&quot;:&quot;Energy Environ Sci&quot;,&quot;DOI&quot;:&quot;10.1039/c6ee01807f&quot;,&quot;ISSN&quot;:&quot;17545706&quot;,&quot;issued&quot;:{&quot;date-parts&quot;:[[2016]]},&quot;abstract&quot;:&quot;Recently, the attention to sodium-ion batteries has been refocused on large-scale energy storage applications, due to sodium's low cost and infinite abundance. Sodium is one of the most abundant elements on earth and exhibits chemical properties similar to lithium. Owing to their superior sodium storage capability especially for excellent safety and stability, Ti-based compounds have been extensively investigated as both cathode and anode materials. Herein we outline the current cathodes and anodes, and emphasize the critical roles of titanium in developing advanced electrodes for sodium-ion batteries. The latest advances and progress in the exploration of Ti-based compounds with various different frameworks such as NASICON, tunnel, MXenes, spinel, and layered structures are systematically reviewed. The straightforward linking of the structure-function-property relationship for Ti-based compounds, especially for layered Na/Ti-containing oxides, is summarized and analyzed. The titanium element plays a critical role in both positive and negative electrodes, i.e., supplying the charge transfer and high safety for anodes and greatly enhancing the structural and cycling stability for cathodes. Based on the bi-functional roles of titanium, a new concept of symmetric Na-ion cells employing layered Na/Ti-containing oxides as bipolar electrodes is proposed and realized. Symmetric Na-ion cells already offered a high voltage and withstood long time charge-discharge processes, demonstrating the practicality beyond the proof of concept. The participation of titanium in sodium-based electrode materials will greatly promote the development of room-temperature sodium-ion batteries towards stationary energy storage.&quot;,&quot;issue&quot;:&quot;10&quot;,&quot;volume&quot;:&quot;9&quot;},&quot;isTemporary&quot;:false}]},{&quot;citationID&quot;:&quot;MENDELEY_CITATION_d1d29f6a-573d-4a3b-99e5-f038b59c9d51&quot;,&quot;properties&quot;:{&quot;noteIndex&quot;:0},&quot;isEdited&quot;:false,&quot;manualOverride&quot;:{&quot;isManuallyOverridden&quot;:true,&quot;citeprocText&quot;:&quot;[69], [70], [71]&quot;,&quot;manualOverrideText&quot;:&quot;[65-67]&quot;},&quot;citationTag&quot;:&quot;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&quot;,&quot;citationItems&quot;:[{&quot;id&quot;:&quot;9d8eb563-9944-36b6-87e2-dff188472610&quot;,&quot;itemData&quot;:{&quot;type&quot;:&quot;article&quot;,&quot;id&quot;:&quot;9d8eb563-9944-36b6-87e2-dff188472610&quot;,&quot;title&quot;:&quot;Rediscovering selectively etched single-walled TiO2 nanotubes: a review to reignite interest&quot;,&quot;author&quot;:[{&quot;family&quot;:&quot;Zeng&quot;,&quot;given&quot;:&quot;Yilan&quot;,&quot;parse-names&quot;:false,&quot;dropping-particle&quot;:&quot;&quot;,&quot;non-dropping-particle&quot;:&quot;&quot;},{&quot;family&quot;:&quot;Motola&quot;,&quot;given&quot;:&quot;Martin&quot;,&quot;parse-names&quot;:false,&quot;dropping-particle&quot;:&quot;&quot;,&quot;non-dropping-particle&quot;:&quot;&quot;}],&quot;container-title&quot;:&quot;Chemical Engineering Journal Advances&quot;,&quot;DOI&quot;:&quot;10.1016/j.ceja.2025.100752&quot;,&quot;ISSN&quot;:&quot;26668211&quot;,&quot;issued&quot;:{&quot;date-parts&quot;:[[2025,5,1]]},&quot;abstract&quot;:&quot;Since the emergence of anodic TiO2 nanotubes in the early 1980s, extensive efforts have been devoted to understanding their structure, formation mechanisms, and applications, particularly the widely investigated double-walled structures, which have found utility across various photoelectrochemical and catalytic domains. However, a specific derivative known as selectively etched single-walled TiO2 nanotubes (SE SW-TNTs) remains relatively underexplored, despite their superior inner wall accessibility, unique morphology, and photoelectrochemical capabilities. These properties make SE SW-TNTs highly promising for applications in photocatalysis, energy conversion and electrochemical devices. This review aims to revisit the significance of SE SW-TNTs, outlining the strategies for their preparation, comparing their physicochemical features with double-walled counterparts, and critically discussing the progress and limitations of their functional implementation. By compiling and analysing recent advances, we hope to shed light on this overlooked nanostructure and provide guidance for future development in this field.&quot;,&quot;publisher&quot;:&quot;Elsevier B.V.&quot;,&quot;volume&quot;:&quot;22&quot;,&quot;container-title-short&quot;:&quot;&quot;},&quot;isTemporary&quot;:false},{&quot;id&quot;:&quot;fefb1b12-c62b-3037-b10b-2a890de6cf18&quot;,&quot;itemData&quot;:{&quot;type&quot;:&quot;article&quot;,&quot;id&quot;:&quot;fefb1b12-c62b-3037-b10b-2a890de6cf18&quot;,&quot;title&quot;:&quot;Review on titanium dioxide nanostructured electrode materials for high-performance lithium batteries&quot;,&quot;author&quot;:[{&quot;family&quot;:&quot;Munonde&quot;,&quot;given&quot;:&quot;Tshimangadzo S.&quot;,&quot;parse-names&quot;:false,&quot;dropping-particle&quot;:&quot;&quot;,&quot;non-dropping-particle&quot;:&quot;&quot;},{&quot;family&quot;:&quot;Raphulu&quot;,&quot;given&quot;:&quot;Mpfunzeni C.&quot;,&quot;parse-names&quot;:false,&quot;dropping-particle&quot;:&quot;&quot;,&quot;non-dropping-particle&quot;:&quot;&quot;}],&quot;container-title&quot;:&quot;Journal of Energy Storage&quot;,&quot;container-title-short&quot;:&quot;J Energy Storage&quot;,&quot;DOI&quot;:&quot;10.1016/j.est.2023.110064&quot;,&quot;ISSN&quot;:&quot;2352152X&quot;,&quot;issued&quot;:{&quot;date-parts&quot;:[[2024,2,1]]},&quot;abstract&quot;:&quot;Lithium-ion batteries have been successfully employed as energy banks in various technological devices, but their performance and strength are unsatisfactory in most high-energy consuming applications. Additionally, uncontrollable lithium dendrite growth at the lithium negative electrode and the inferior shuttle effect often led to serious battery safety problems. As alternatives, lithium-sulfur and lithium-air batteries with higher theoretical specific capacities that could match high-consuming applications are under development. Contemplating the deployment of lithium-sulfur and lithium-air batteries for sustainable energy storage, practical and economical electrodes fabricated using catalytically active and earth abundant materials are crucial, in addition to the replacement of graphite, which leads to dendrite formation problems, causing explosions, amongst other safety problems. Nanostructured Titanium dioxide (TiO2) has gained considerable attention as electrode materials in lithium batteries, as well as to the existing and potential technological applications, as they are deemed safer than graphite as negative electrodes. Due to their potential, their application has been extended to positive electrodes in an effort to develop much safer batteries, with earth abundant anode ad cathode materials. To this end, this review comprehensively analyses the influence of TiO2 nanostructure type, doping or integration with other materials to identify highly active and cyclable TiO2 based nanomaterials for lithium batteries. The discussions on the prospects vital for improving TiO2 nanostructured materials as anode and cathode active materials for lithium batteries are also highlighted.&quot;,&quot;publisher&quot;:&quot;Elsevier Ltd&quot;,&quot;volume&quot;:&quot;78&quot;},&quot;isTemporary&quot;:false},{&quot;id&quot;:&quot;97ea7d48-46c6-3e99-8d0f-22fd5f29fcb6&quot;,&quot;itemData&quot;:{&quot;type&quot;:&quot;article&quot;,&quot;id&quot;:&quot;97ea7d48-46c6-3e99-8d0f-22fd5f29fcb6&quot;,&quot;title&quot;:&quot;Heterophase Polymorph of TiO2 (Anatase, Rutile, Brookite, TiO2 (B)) for Efficient Photocatalyst: Fabrication and Activity&quot;,&quot;author&quot;:[{&quot;family&quot;:&quot;Eddy&quot;,&quot;given&quot;:&quot;Diana Rakhmawaty&quot;,&quot;parse-names&quot;:false,&quot;dropping-particle&quot;:&quot;&quot;,&quot;non-dropping-particle&quot;:&quot;&quot;},{&quot;family&quot;:&quot;Permana&quot;,&quot;given&quot;:&quot;Muhamad Diki&quot;,&quot;parse-names&quot;:false,&quot;dropping-particle&quot;:&quot;&quot;,&quot;non-dropping-particle&quot;:&quot;&quot;},{&quot;family&quot;:&quot;Sakti&quot;,&quot;given&quot;:&quot;Lintang Kumoro&quot;,&quot;parse-names&quot;:false,&quot;dropping-particle&quot;:&quot;&quot;,&quot;non-dropping-particle&quot;:&quot;&quot;},{&quot;family&quot;:&quot;Sheha&quot;,&quot;given&quot;:&quot;Geometry Amal Nur&quot;,&quot;parse-names&quot;:false,&quot;dropping-particle&quot;:&quot;&quot;,&quot;non-dropping-particle&quot;:&quot;&quot;},{&quot;family&quot;:&quot;Solihudin&quot;,&quot;given&quot;:&quot;Geometry Amal Nur&quot;,&quot;parse-names&quot;:false,&quot;dropping-particle&quot;:&quot;&quot;,&quot;non-dropping-particle&quot;:&quot;&quot;},{&quot;family&quot;:&quot;Hidayat&quot;,&quot;given&quot;:&quot;Sahrul&quot;,&quot;parse-names&quot;:false,&quot;dropping-particle&quot;:&quot;&quot;,&quot;non-dropping-particle&quot;:&quot;&quot;},{&quot;family&quot;:&quot;Takei&quot;,&quot;given&quot;:&quot;Takahiro&quot;,&quot;parse-names&quot;:false,&quot;dropping-particle&quot;:&quot;&quot;,&quot;non-dropping-particle&quot;:&quot;&quot;},{&quot;family&quot;:&quot;Kumada&quot;,&quot;given&quot;:&quot;Nobuhiro&quot;,&quot;parse-names&quot;:false,&quot;dropping-particle&quot;:&quot;&quot;,&quot;non-dropping-particle&quot;:&quot;&quot;},{&quot;family&quot;:&quot;Rahayu&quot;,&quot;given&quot;:&quot;Iman&quot;,&quot;parse-names&quot;:false,&quot;dropping-particle&quot;:&quot;&quot;,&quot;non-dropping-particle&quot;:&quot;&quot;}],&quot;container-title&quot;:&quot;Nanomaterials&quot;,&quot;DOI&quot;:&quot;10.3390/nano13040704&quot;,&quot;ISSN&quot;:&quot;20794991&quot;,&quot;issued&quot;:{&quot;date-parts&quot;:[[2023,2,1]]},&quot;abstract&quot;:&quot;TiO2 exists naturally in three crystalline forms: Anatase, rutile, brookite, and TiO2 (B). These polymorphs exhibit different properties and consequently different photocatalytic performances. This paper aims to clarify the differences between titanium dioxide polymorphs, and the differences in homophase, biphase, and triphase properties in various photocatalytic applications. However, homophase TiO2 has various disadvantages such as high recombination rates and low adsorption capacity. Meanwhile, TiO2 heterophase can effectively stimulate electron transfer from one phase to another causing superior photocatalytic performance. Various studies have reported the biphase of polymorph TiO2 such as anatase/rutile, anatase/brookite, rutile/brookite, and anatase/TiO2 (B). In addition, this paper also presents the triphase of the TiO2 polymorph. This review is mainly focused on information regarding the heterophase of the TiO2 polymorph, fabrication of heterophase synthesis, and its application as a photocatalyst.&quot;,&quot;publisher&quot;:&quot;MDPI&quot;,&quot;issue&quot;:&quot;4&quot;,&quot;volume&quot;:&quot;13&quot;,&quot;container-title-short&quot;:&quot;&quot;},&quot;isTemporary&quot;:false}]},{&quot;citationID&quot;:&quot;MENDELEY_CITATION_c879d970-b30e-4c70-b0f8-0232f19c9cbe&quot;,&quot;properties&quot;:{&quot;noteIndex&quot;:0},&quot;isEdited&quot;:false,&quot;manualOverride&quot;:{&quot;isManuallyOverridden&quot;:true,&quot;citeprocText&quot;:&quot;[72]&quot;,&quot;manualOverrideText&quot;:&quot;[68]&quot;},&quot;citationTag&quot;:&quot;MENDELEY_CITATION_v3_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&quot;,&quot;citationItems&quot;:[{&quot;id&quot;:&quot;bc26ad90-d030-365d-9117-9373693fc1cb&quot;,&quot;itemData&quot;:{&quot;type&quot;:&quot;article-journal&quot;,&quot;id&quot;:&quot;bc26ad90-d030-365d-9117-9373693fc1cb&quot;,&quot;title&quot;:&quot;Topotactic oxidation of ramsdellite-type li0.5tio2, a new polymorph of titanium dioxide: Tio2(r)&quot;,&quot;author&quot;:[{&quot;family&quot;:&quot;Akimoto&quot;,&quot;given&quot;:&quot;J.&quot;,&quot;parse-names&quot;:false,&quot;dropping-particle&quot;:&quot;&quot;,&quot;non-dropping-particle&quot;:&quot;&quot;},{&quot;family&quot;:&quot;Gotoh&quot;,&quot;given&quot;:&quot;Y.&quot;,&quot;parse-names&quot;:false,&quot;dropping-particle&quot;:&quot;&quot;,&quot;non-dropping-particle&quot;:&quot;&quot;},{&quot;family&quot;:&quot;Oosawa&quot;,&quot;given&quot;:&quot;Y.&quot;,&quot;parse-names&quot;:false,&quot;dropping-particle&quot;:&quot;&quot;,&quot;non-dropping-particle&quot;:&quot;&quot;},{&quot;family&quot;:&quot;Nonose&quot;,&quot;given&quot;:&quot;N.&quot;,&quot;parse-names&quot;:false,&quot;dropping-particle&quot;:&quot;&quot;,&quot;non-dropping-particle&quot;:&quot;&quot;},{&quot;family&quot;:&quot;Kumagai&quot;,&quot;given&quot;:&quot;T.&quot;,&quot;parse-names&quot;:false,&quot;dropping-particle&quot;:&quot;&quot;,&quot;non-dropping-particle&quot;:&quot;&quot;},{&quot;family&quot;:&quot;Aoki&quot;,&quot;given&quot;:&quot;K.&quot;,&quot;parse-names&quot;:false,&quot;dropping-particle&quot;:&quot;&quot;,&quot;non-dropping-particle&quot;:&quot;&quot;},{&quot;family&quot;:&quot;Takei&quot;,&quot;given&quot;:&quot;H.&quot;,&quot;parse-names&quot;:false,&quot;dropping-particle&quot;:&quot;&quot;,&quot;non-dropping-particle&quot;:&quot;&quot;}],&quot;container-title&quot;:&quot;Journal of Solid State Chemistry&quot;,&quot;container-title-short&quot;:&quot;J Solid State Chem&quot;,&quot;DOI&quot;:&quot;10.1006/jssc.1994.1337&quot;,&quot;ISSN&quot;:&quot;1095726X&quot;,&quot;issued&quot;:{&quot;date-parts&quot;:[[1994]]},&quot;abstract&quot;:&quot;The topotactic oxidation in air at room temperature of the lithium titanate bronze LixTiO2 (x = 0.5) crystals with the ramsdellite-type structure leads to lower x values and decreased unit-cell-volumes. The crystal structures of the three specimens, Li0.41TiO2, Li0.16TiO2, and Li0.14TiO2, have been determined by the single-crystal X-ray diffraction method. The deintercalation of lithium in LixTiO2 with 0 ≤ x &lt; 0.5 has been investigated by difference-Fourier maps at z = 1/4 sections. The complete oxidation of parent bronze crystals using an acidic solution obtained colorless crystals of a new polymorph of titanium dioxide, TiO2(R). It crystallizes in the orthorhombic ramsdellite-type structure, in the same space group Pbnm with a = 4.9022(14) Å, b = 9.4590(12) Å, c = 2.9585(14) Å, V = 137.18(7) Å3, Dx = 3.87 g/cm3, Dm = 3.80 g/cm3, and Z = 4. The TiO2(R) structure was also refined from the single-crystal X-ray study to the conventional values R = 0.049 and wR = 0.044 for 596 independent reflections. When heated above 640 K, TiO2(R) transforms into brookite-type TiO2. DTA and IR data of TiO2(R) are measured. © 1994 Academic Press, Inc.&quot;,&quot;issue&quot;:&quot;1&quot;,&quot;volume&quot;:&quot;113&quot;},&quot;isTemporary&quot;:false}]},{&quot;citationID&quot;:&quot;MENDELEY_CITATION_4cbc36c1-ad71-44d8-96b0-b9bc84d5be1d&quot;,&quot;properties&quot;:{&quot;noteIndex&quot;:0},&quot;isEdited&quot;:false,&quot;manualOverride&quot;:{&quot;isManuallyOverridden&quot;:true,&quot;citeprocText&quot;:&quot;[73], [74]&quot;,&quot;manualOverrideText&quot;:&quot;[70, 71]&quot;},&quot;citationTag&quot;:&quot;MENDELEY_CITATION_v3_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&quot;,&quot;citationItems&quot;:[{&quot;id&quot;:&quot;0043e352-cb59-3fd6-96cd-1220490a4090&quot;,&quot;itemData&quot;:{&quot;type&quot;:&quot;article&quot;,&quot;id&quot;:&quot;0043e352-cb59-3fd6-96cd-1220490a4090&quot;,&quot;title&quot;:&quot;Anatase TiO2 as Anode of Lithium-Ion Batteries: A Comprehensive Review on Sustainable Synthesis and Electrochemical Properties&quot;,&quot;author&quot;:[{&quot;family&quot;:&quot;Das&quot;,&quot;given&quot;:&quot;Simul&quot;,&quot;parse-names&quot;:false,&quot;dropping-particle&quot;:&quot;&quot;,&quot;non-dropping-particle&quot;:&quot;&quot;},{&quot;family&quot;:&quot;Bhowmik&quot;,&quot;given&quot;:&quot;Konok Chandra&quot;,&quot;parse-names&quot;:false,&quot;dropping-particle&quot;:&quot;&quot;,&quot;non-dropping-particle&quot;:&quot;&quot;},{&quot;family&quot;:&quot;Rahman&quot;,&quot;given&quot;:&quot;Md Arafat&quot;,&quot;parse-names&quot;:false,&quot;dropping-particle&quot;:&quot;&quot;,&quot;non-dropping-particle&quot;:&quot;&quot;},{&quot;family&quot;:&quot;Barua&quot;,&quot;given&quot;:&quot;Shaswato&quot;,&quot;parse-names&quot;:false,&quot;dropping-particle&quot;:&quot;&quot;,&quot;non-dropping-particle&quot;:&quot;&quot;}],&quot;container-title&quot;:&quot;Advanced Energy and Sustainability Research&quot;,&quot;DOI&quot;:&quot;10.1002/aesr.202500190&quot;,&quot;ISSN&quot;:&quot;26999412&quot;,&quot;issued&quot;:{&quot;date-parts&quot;:[[2025]]},&quot;abstract&quot;:&quot;Anatase TiO2 is a promising anode material for lithium-ion batteries (LIBs) due to its safety, stability, and environmental friendliness. This article summarizes sustainable synthesis and electrochemical properties of anatase TiO2 anodes. The green synthesis of nanoparticulate TiO2 via plant extracts, fungi, algae, and bacteria has allowed the fabrication of TiO2 nanoparticles with controlled morphology and size with less dependency on toxic substances and energy-demanding processes. The synthesis through waste utilization using industrial or agricultural byproducts is done by adding material's ecofriendliness and cost-effectiveness based on the conversion of waste into useful electrode material. Using aqueous binder systems such as styrene–butadiene rubber and carboxymethyl cellulose can lower production costs, improve safety, and lessen dependency on dangerous organic solvents like N-methyl-2-pyrrolidone. In addition, this review analyzes how anatase TiO2 can be included in all-solid-state batteries and beyond LIB systems, such as Na+, K+, Mg2+, and Al3+ ion batteries. This review explains how TiO2 can improve ionic conductivity and cycling stability in solid-state structures and it interacts with different solid-state electrolytes. This comprehensive analysis emphasizes strategic significance of anatase TiO2 in developing high-performance and sustainable battery technologies. Prospective avenues for refining synthesis methodologies and investigating the function of TiO2 in next-generation energy storage devices are suggested.&quot;,&quot;publisher&quot;:&quot;Wiley-VCH Verlag&quot;,&quot;container-title-short&quot;:&quot;&quot;},&quot;isTemporary&quot;:false},{&quot;id&quot;:&quot;ae832e7c-3d36-3a8e-a313-b003bdad8c33&quot;,&quot;itemData&quot;:{&quot;type&quot;:&quot;article&quot;,&quot;id&quot;:&quot;ae832e7c-3d36-3a8e-a313-b003bdad8c33&quot;,&quot;title&quot;:&quot;Recent progress of TiO2-based anodes for Li ion batteries&quot;,&quot;author&quot;:[{&quot;family&quot;:&quot;Liu&quot;,&quot;given&quot;:&quot;Yu&quot;,&quot;parse-names&quot;:false,&quot;dropping-particle&quot;:&quot;&quot;,&quot;non-dropping-particle&quot;:&quot;&quot;},{&quot;family&quot;:&quot;Yang&quot;,&quot;given&quot;:&quot;Yefeng&quot;,&quot;parse-names&quot;:false,&quot;dropping-particle&quot;:&quot;&quot;,&quot;non-dropping-particle&quot;:&quot;&quot;}],&quot;container-title&quot;:&quot;Journal of Nanomaterials&quot;,&quot;container-title-short&quot;:&quot;J Nanomater&quot;,&quot;DOI&quot;:&quot;10.1155/2016/8123652&quot;,&quot;ISSN&quot;:&quot;16874129&quot;,&quot;issued&quot;:{&quot;date-parts&quot;:[[2016]]},&quot;abstract&quot;:&quot;TiObased materials have been widely studied in the field of photocatalysis, sensors, and solar cells. Besides that, TiObased materials are of great interest for energy storage and conversion devices, in particular rechargeable lithium ion batteries (LIBs). TiOhas significant advantage due to its low volume change (&lt;4%) during Li ion insertion/desertions process, short paths for fast lithium ion diffusion, and large exposed surface offering more lithium insertion channels. However, the relatively low theoretical capacity and electrical conductivity of TiOgreatly hampered its practical application. Various strategies have been developed to solve these problems, such as designing different nanostructured TiOto improve electronic conductivity, coating or combining TiOwith carbonaceous materials, incorporating metal oxides to enhance its capacity, and doping with cationic or anionic dopants to form more open channels and active sites for Li ion transport. This review is devoted to the recent progress in enhancing the LIBs performance of TiOwith various synthetic strategies and architectures control. Based on the lithium storage mechanism, we will also bring forward the existing challenges for future exploitation and development of TiObased anodes in energy storage, which would guide the development for rationally and efficiently designing more efficient TiObased LIBs anodes.&quot;,&quot;publisher&quot;:&quot;Hindawi Publishing Corporation&quot;,&quot;volume&quot;:&quot;2016&quot;},&quot;isTemporary&quot;:false}]},{&quot;citationID&quot;:&quot;MENDELEY_CITATION_7326a985-9b51-41cc-92c6-9d51cc39a5eb&quot;,&quot;properties&quot;:{&quot;noteIndex&quot;:0},&quot;isEdited&quot;:false,&quot;manualOverride&quot;:{&quot;isManuallyOverridden&quot;:false,&quot;citeprocText&quot;:&quot;[75]&quot;,&quot;manualOverrideText&quot;:&quot;&quot;},&quot;citationTag&quot;:&quot;MENDELEY_CITATION_v3_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&quot;,&quot;citationItems&quot;:[{&quot;id&quot;:&quot;5554500b-f942-3e43-a386-877d428d7672&quot;,&quot;itemData&quot;:{&quot;type&quot;:&quot;article&quot;,&quot;id&quot;:&quot;5554500b-f942-3e43-a386-877d428d7672&quot;,&quot;title&quot;:&quot;TiO2 nanotubes: Synthesis and applications&quot;,&quot;author&quot;:[{&quot;family&quot;:&quot;Roy&quot;,&quot;given&quot;:&quot;Poulomi&quot;,&quot;parse-names&quot;:false,&quot;dropping-particle&quot;:&quot;&quot;,&quot;non-dropping-particle&quot;:&quot;&quot;},{&quot;family&quot;:&quot;Berger&quot;,&quot;given&quot;:&quot;Steffen&quot;,&quot;parse-names&quot;:false,&quot;dropping-particle&quot;:&quot;&quot;,&quot;non-dropping-particle&quot;:&quot;&quot;},{&quot;family&quot;:&quot;Schmuki&quot;,&quot;given&quot;:&quot;Patrik&quot;,&quot;parse-names&quot;:false,&quot;dropping-particle&quot;:&quot;&quot;,&quot;non-dropping-particle&quot;:&quot;&quot;}],&quot;container-title&quot;:&quot;Angewandte Chemie - International Edition&quot;,&quot;DOI&quot;:&quot;10.1002/anie.201001374&quot;,&quot;ISSN&quot;:&quot;14337851&quot;,&quot;issued&quot;:{&quot;date-parts&quot;:[[2011]]},&quot;abstract&quot;:&quot;(Figure Presented) A new escapade for titania: Titanium dioxide is one of the most studied materials and has many applications, for example in photocatalysis, dye-sensitized solar cells, and biomedical devices. TiO 2 nanotubes, which have outstanding properties and have resulted in much research interest, play a particularly important part. © 2011 Wiley-VCH Verlag GmbH &amp; Co. KGaA.&quot;,&quot;issue&quot;:&quot;13&quot;,&quot;volume&quot;:&quot;50&quot;,&quot;container-title-short&quot;:&quot;&quot;},&quot;isTemporary&quot;:false}]},{&quot;citationID&quot;:&quot;MENDELEY_CITATION_e954766a-4737-4f06-9a06-527b0217bcf9&quot;,&quot;properties&quot;:{&quot;noteIndex&quot;:0},&quot;isEdited&quot;:false,&quot;manualOverride&quot;:{&quot;isManuallyOverridden&quot;:false,&quot;citeprocText&quot;:&quot;[76]&quot;,&quot;manualOverrideText&quot;:&quot;&quot;},&quot;citationTag&quot;:&quot;MENDELEY_CITATION_v3_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&quot;,&quot;citationItems&quot;:[{&quot;id&quot;:&quot;5204fe50-8a8b-3d25-86cf-b2dcccc209c9&quot;,&quot;itemData&quot;:{&quot;type&quot;:&quot;article-journal&quot;,&quot;id&quot;:&quot;5204fe50-8a8b-3d25-86cf-b2dcccc209c9&quot;,&quot;title&quot;:&quot;Thermochemistry of nano-phased titanium dioxides relevant to energy application: A Review&quot;,&quot;author&quot;:[{&quot;family&quot;:&quot;Wang&quot;,&quot;given&quot;:&quot;Yaowen&quot;,&quot;parse-names&quot;:false,&quot;dropping-particle&quot;:&quot;&quot;,&quot;non-dropping-particle&quot;:&quot;&quot;},{&quot;family&quot;:&quot;Feng&quot;,&quot;given&quot;:&quot;Tao&quot;,&quot;parse-names&quot;:false,&quot;dropping-particle&quot;:&quot;&quot;,&quot;non-dropping-particle&quot;:&quot;&quot;},{&quot;family&quot;:&quot;Li&quot;,&quot;given&quot;:&quot;Xinbo&quot;,&quot;parse-names&quot;:false,&quot;dropping-particle&quot;:&quot;&quot;,&quot;non-dropping-particle&quot;:&quot;&quot;},{&quot;family&quot;:&quot;Li&quot;,&quot;given&quot;:&quot;Liping&quot;,&quot;parse-names&quot;:false,&quot;dropping-particle&quot;:&quot;&quot;,&quot;non-dropping-particle&quot;:&quot;&quot;}],&quot;container-title&quot;:&quot;Chemical Thermodynamics and Thermal Analysis&quot;,&quot;DOI&quot;:&quot;10.1016/j.ctta.2021.100033&quot;,&quot;ISSN&quot;:&quot;26673126&quot;,&quot;issued&quot;:{&quot;date-parts&quot;:[[2022,3,1]]},&quot;abstract&quot;:&quot;Polymorphs of titanium dioxides have found extensive applications in energy fields such as photocatalytic hydrogen generation and batteries. Further research on the thermochemistry of titanium dioxides should be conducted to attain a more detailed understanding of correlations among the steps of synthesis-structure-properties-performance paradigm for achieving controlled functionality. In this review, we briefly highlight important developments in polymorph structures, experimental accesses, stabilities, and thermodynamic data for nano-phased TiO2. We emphasis the important roles of surface hydration and structural symmetry on the stability of TiO2 in the context of photocatalysis and lithium-ions batteries. Because analogues of TiO2 phases have many important applications, the relevant results summarized in this work may have broad implications for the prediction of functionalities from the viewpoint of thermochemistry.&quot;,&quot;publisher&quot;:&quot;Elsevier B.V.&quot;,&quot;volume&quot;:&quot;5&quot;,&quot;container-title-short&quot;:&quot;&quot;},&quot;isTemporary&quot;:false}]},{&quot;citationID&quot;:&quot;MENDELEY_CITATION_3f0b84d7-4a68-4881-b193-47c83f471477&quot;,&quot;properties&quot;:{&quot;noteIndex&quot;:0},&quot;isEdited&quot;:false,&quot;manualOverride&quot;:{&quot;isManuallyOverridden&quot;:false,&quot;citeprocText&quot;:&quot;[77]&quot;,&quot;manualOverrideText&quot;:&quot;&quot;},&quot;citationTag&quot;:&quot;MENDELEY_CITATION_v3_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&quot;,&quot;citationItems&quot;:[{&quot;id&quot;:&quot;faa84399-e6bf-3ed8-ab8a-d2253281e104&quot;,&quot;itemData&quot;:{&quot;type&quot;:&quot;article&quot;,&quot;id&quot;:&quot;faa84399-e6bf-3ed8-ab8a-d2253281e104&quot;,&quot;title&quot;:&quot;TiO2 polymorphs in 'rocking-chair' Li-ion batteries&quot;,&quot;author&quot;:[{&quot;family&quot;:&quot;Aravindan&quot;,&quot;given&quot;:&quot;Vanchiappan&quot;,&quot;parse-names&quot;:false,&quot;dropping-particle&quot;:&quot;&quot;,&quot;non-dropping-particle&quot;:&quot;&quot;},{&quot;family&quot;:&quot;Lee&quot;,&quot;given&quot;:&quot;Yun Sung&quot;,&quot;parse-names&quot;:false,&quot;dropping-particle&quot;:&quot;&quot;,&quot;non-dropping-particle&quot;:&quot;&quot;},{&quot;family&quot;:&quot;Yazami&quot;,&quot;given&quot;:&quot;Rachid&quot;,&quot;parse-names&quot;:false,&quot;dropping-particle&quot;:&quot;&quot;,&quot;non-dropping-particle&quot;:&quot;&quot;},{&quot;family&quot;:&quot;Madhavi&quot;,&quot;given&quot;:&quot;Srinivasan&quot;,&quot;parse-names&quot;:false,&quot;dropping-particle&quot;:&quot;&quot;,&quot;non-dropping-particle&quot;:&quot;&quot;}],&quot;container-title&quot;:&quot;Materials Today&quot;,&quot;DOI&quot;:&quot;10.1016/j.mattod.2015.02.015&quot;,&quot;ISSN&quot;:&quot;18734103&quot;,&quot;issued&quot;:{&quot;date-parts&quot;:[[2015]]},&quot;abstract&quot;:&quot;This review describes the overall research activities focused on developing high-performance Li-ion batteries (LIBs) fabricated with various TiO2 polymorphs as insertion anodes. Although several polymorphs of TiO2 have been reported, only the anatase, rutile, bronze, and brookite phases have proven promising. The bronze phase's lower insertion potential, high reversibility and high current performance makes it an attractive candidate for constructing high power and high energy density Li-ion power packs. In addition, the bronze phase exhibits superior performance over the conventional, commercialized spinel Li4Ti5O12 anodes when coupled with the olivine phase LiFePO4. This exceptional behavior of the bronze phase opens new avenues for the development of high power LIBs capable of powering zero emission transportation and grid storage.&quot;,&quot;issue&quot;:&quot;6&quot;,&quot;volume&quot;:&quot;18&quot;,&quot;container-title-short&quot;:&quot;&quot;},&quot;isTemporary&quot;:false}]},{&quot;citationID&quot;:&quot;MENDELEY_CITATION_224f6749-03ca-401c-af9e-747c659ea1b1&quot;,&quot;properties&quot;:{&quot;noteIndex&quot;:0},&quot;isEdited&quot;:false,&quot;manualOverride&quot;:{&quot;isManuallyOverridden&quot;:true,&quot;citeprocText&quot;:&quot;[50], [78], [79]&quot;,&quot;manualOverrideText&quot;:&quot;[47, 75, 76]&quot;},&quot;citationTag&quot;:&quot;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&quot;,&quot;citationItems&quot;:[{&quot;id&quot;:&quot;52f25b9a-d048-37c8-8df3-42d3d4f398a6&quot;,&quot;itemData&quot;:{&quot;type&quot;:&quot;article&quot;,&quot;id&quot;:&quot;52f25b9a-d048-37c8-8df3-42d3d4f398a6&quot;,&quot;title&quot;:&quot;Recent Progress Regarding Materials and Structures of Triboelectric Nanogenerators for AR and VR&quot;,&quot;author&quot;:[{&quot;family&quot;:&quot;Si&quot;,&quot;given&quot;:&quot;Jinhao&quot;,&quot;parse-names&quot;:false,&quot;dropping-particle&quot;:&quot;&quot;,&quot;non-dropping-particle&quot;:&quot;&quot;},{&quot;family&quot;:&quot;Duan&quot;,&quot;given&quot;:&quot;Ruiguang&quot;,&quot;parse-names&quot;:false,&quot;dropping-particle&quot;:&quot;&quot;,&quot;non-dropping-particle&quot;:&quot;&quot;},{&quot;family&quot;:&quot;Zhang&quot;,&quot;given&quot;:&quot;Menglin&quot;,&quot;parse-names&quot;:false,&quot;dropping-particle&quot;:&quot;&quot;,&quot;non-dropping-particle&quot;:&quot;&quot;},{&quot;family&quot;:&quot;Liu&quot;,&quot;given&quot;:&quot;Xiaomin&quot;,&quot;parse-names&quot;:false,&quot;dropping-particle&quot;:&quot;&quot;,&quot;non-dropping-particle&quot;:&quot;&quot;}],&quot;container-title&quot;:&quot;Nanomaterials&quot;,&quot;DOI&quot;:&quot;10.3390/nano12081385&quot;,&quot;ISSN&quot;:&quot;20794991&quot;,&quot;issued&quot;:{&quot;date-parts&quot;:[[2022]]},&quot;abstract&quot;:&quot;With the continuous advancement in technology, electronic products used in augmented reality (AR) and virtual reality (VR) have gradually entered the public eye. As a result, the power supplies of these electronic devices have attracted more attention from scientists. Compared to traditional power sources, triboelectric nanogenerators (TENGs) are gradually being used for energy harvesting in self-powered sensing technology such as wearable flexible electronics, including AR and VR devices due to their small size, high conversion efficiency, and low energy consumption. As a result, TENGs are the most popular power supplies for AR and VR products. This article first summarizes the working mode and basic theory of TENGs, then reviews the TENG modules used in AR and VR devices, and finally summarizes the material selection and design methods used for TENG preparation. The friction layer of the TENG can be made of a variety of materials such as polymers, metals, and inorganic materials, and among these, polytetrafluoroethylene (PTFE) and polydimethylsiloxane (PDMS) are the most popular materials. To improve TENG performance, the friction layer material must be suitable. Therefore, for different application scenarios, the design methods of the TENG play an important role in its performance, and a reasonable selection of preparation materials and design methods can greatly improve the work efficiency of the TENG. Lastly, we summarize the current research status of nanogenerators, analyze and suggest future application fields, and summarize the main points of material selection.&quot;,&quot;issue&quot;:&quot;8&quot;,&quot;volume&quot;:&quot;12&quot;,&quot;container-title-short&quot;:&quot;&quot;},&quot;isTemporary&quot;:false},{&quot;id&quot;:&quot;fc4b29f5-611d-385b-b146-7a7adefb65b8&quot;,&quot;itemData&quot;:{&quot;type&quot;:&quot;article&quot;,&quot;id&quot;:&quot;fc4b29f5-611d-385b-b146-7a7adefb65b8&quot;,&quot;title&quot;:&quot;Nanostructured TiO2-Based Anode Materials for High-Performance Rechargeable Lithium-Ion Batteries&quot;,&quot;author&quot;:[{&quot;family&quot;:&quot;Zhang&quot;,&quot;given&quot;:&quot;Yanyan&quot;,&quot;parse-names&quot;:false,&quot;dropping-particle&quot;:&quot;&quot;,&quot;non-dropping-particle&quot;:&quot;&quot;},{&quot;family&quot;:&quot;Tang&quot;,&quot;given&quot;:&quot;Yuxin&quot;,&quot;parse-names&quot;:false,&quot;dropping-particle&quot;:&quot;&quot;,&quot;non-dropping-particle&quot;:&quot;&quot;},{&quot;family&quot;:&quot;Li&quot;,&quot;given&quot;:&quot;Wenlong&quot;,&quot;parse-names&quot;:false,&quot;dropping-particle&quot;:&quot;&quot;,&quot;non-dropping-particle&quot;:&quot;&quot;},{&quot;family&quot;:&quot;Chen&quot;,&quot;given&quot;:&quot;Xiaodong&quot;,&quot;parse-names&quot;:false,&quot;dropping-particle&quot;:&quot;&quot;,&quot;non-dropping-particle&quot;:&quot;&quot;}],&quot;container-title&quot;:&quot;ChemNanoMat&quot;,&quot;DOI&quot;:&quot;10.1002/cnma.201600093&quot;,&quot;ISSN&quot;:&quot;2199692X&quot;,&quot;issued&quot;:{&quot;date-parts&quot;:[[2016,8,1]]},&quot;page&quot;:&quot;764-775&quot;,&quot;abstract&quot;:&quot;Lithium-ion batteries (LIBs), as the most widely used power source for portable electronics and the electric vehicles industry, are expected to exhibit high standards in terms of safety, long lifespan, high energy density, and high power density. However, the commercial graphite anode still suffers from potential safety issues. To address this challenge, TiO2-based materials are being widely explored as anode materials and promising progress has been achieved in the past few decades. In this review, we present the state-of-the-art for materials design strategies for TiO2 materials to achieve high-performance LIBs. First, a brief discussion of the basic requirements for LIBs is introduced as a prerequisite. Second, for the purpose of improving the electrode performance with TiO2 materials, the corresponding material engineering approaches are illustrated, which include intrinsic methods and extrinsic approaches. Lastly, the challenges and future perspectives for nanostructured TiO2 toward high-performance LIBs are outlined. This review is expected to give a comprehensive understanding and guidance on TiO2-based materials in the application of energy storage devices.&quot;,&quot;publisher&quot;:&quot;Wiley-VCH Verlag&quot;,&quot;issue&quot;:&quot;8&quot;,&quot;volume&quot;:&quot;2&quot;,&quot;container-title-short&quot;:&quot;&quot;},&quot;isTemporary&quot;:false},{&quot;id&quot;:&quot;53cddfe2-69c7-386e-9d98-d51b8d9aebd3&quot;,&quot;itemData&quot;:{&quot;type&quot;:&quot;article-journal&quot;,&quot;id&quot;:&quot;53cddfe2-69c7-386e-9d98-d51b8d9aebd3&quot;,&quot;title&quot;:&quot;A high energy-density tin anode for rechargeable magnesium-ion batteries&quot;,&quot;author&quot;:[{&quot;family&quot;:&quot;Singh&quot;,&quot;given&quot;:&quot;Nikhilendra&quot;,&quot;parse-names&quot;:false,&quot;dropping-particle&quot;:&quot;&quot;,&quot;non-dropping-particle&quot;:&quot;&quot;},{&quot;family&quot;:&quot;Arthur&quot;,&quot;given&quot;:&quot;Timothy S.&quot;,&quot;parse-names&quot;:false,&quot;dropping-particle&quot;:&quot;&quot;,&quot;non-dropping-particle&quot;:&quot;&quot;},{&quot;family&quot;:&quot;Ling&quot;,&quot;given&quot;:&quot;Chen&quot;,&quot;parse-names&quot;:false,&quot;dropping-particle&quot;:&quot;&quot;,&quot;non-dropping-particle&quot;:&quot;&quot;},{&quot;family&quot;:&quot;Matsui&quot;,&quot;given&quot;:&quot;Masaki&quot;,&quot;parse-names&quot;:false,&quot;dropping-particle&quot;:&quot;&quot;,&quot;non-dropping-particle&quot;:&quot;&quot;},{&quot;family&quot;:&quot;Mizuno&quot;,&quot;given&quot;:&quot;Fuminori&quot;,&quot;parse-names&quot;:false,&quot;dropping-particle&quot;:&quot;&quot;,&quot;non-dropping-particle&quot;:&quot;&quot;}],&quot;container-title&quot;:&quot;Chemical Communications&quot;,&quot;DOI&quot;:&quot;10.1039/c2cc34673g&quot;,&quot;ISSN&quot;:&quot;1364548X&quot;,&quot;issued&quot;:{&quot;date-parts&quot;:[[2013,11,29]]},&quot;page&quot;:&quot;149-151&quot;,&quot;abstract&quot;:&quot;A high energy-density Sn anode capable of displaying superior operating voltages and capacity, for rechargeable Mg-ion batteries, is highlighted. The intended application and performance of the anode is confirmed by coupling it with a Mo6S8 cathode in a conventional battery electrolyte. © 2012 The Royal Society of Chemistry.&quot;,&quot;issue&quot;:&quot;2&quot;,&quot;volume&quot;:&quot;49&quot;,&quot;container-title-short&quot;:&quot;&quot;},&quot;isTemporary&quot;:false}]},{&quot;citationID&quot;:&quot;MENDELEY_CITATION_6fd0f949-4869-453d-96c9-977894c113d8&quot;,&quot;properties&quot;:{&quot;noteIndex&quot;:0},&quot;isEdited&quot;:false,&quot;manualOverride&quot;:{&quot;isManuallyOverridden&quot;:false,&quot;citeprocText&quot;:&quot;[8]&quot;,&quot;manualOverrideText&quot;:&quot;&quot;},&quot;citationTag&quot;:&quot;MENDELEY_CITATION_v3_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&quot;,&quot;citationItems&quot;:[{&quot;id&quot;:&quot;44fe760c-bc1d-33be-870b-25a608884f3e&quot;,&quot;itemData&quot;:{&quot;type&quot;:&quot;article-journal&quot;,&quot;id&quot;:&quot;44fe760c-bc1d-33be-870b-25a608884f3e&quot;,&quot;title&quot;:&quot;Fast kinetics of magnesium monochloride cations in interlayer-expanded titanium disulfide for magnesium rechargeable batteries&quot;,&quot;author&quot;:[{&quot;family&quot;:&quot;Yoo&quot;,&quot;given&quot;:&quot;Hyun Deog&quot;,&quot;parse-names&quot;:false,&quot;dropping-particle&quot;:&quot;&quot;,&quot;non-dropping-particle&quot;:&quot;&quot;},{&quot;family&quot;:&quot;Liang&quot;,&quot;given&quot;:&quot;Yanliang&quot;,&quot;parse-names&quot;:false,&quot;dropping-particle&quot;:&quot;&quot;,&quot;non-dropping-particle&quot;:&quot;&quot;},{&quot;family&quot;:&quot;Dong&quot;,&quot;given&quot;:&quot;Hui&quot;,&quot;parse-names&quot;:false,&quot;dropping-particle&quot;:&quot;&quot;,&quot;non-dropping-particle&quot;:&quot;&quot;},{&quot;family&quot;:&quot;Lin&quot;,&quot;given&quot;:&quot;Junhao&quot;,&quot;parse-names&quot;:false,&quot;dropping-particle&quot;:&quot;&quot;,&quot;non-dropping-particle&quot;:&quot;&quot;},{&quot;family&quot;:&quot;Wang&quot;,&quot;given&quot;:&quot;Hua&quot;,&quot;parse-names&quot;:false,&quot;dropping-particle&quot;:&quot;&quot;,&quot;non-dropping-particle&quot;:&quot;&quot;},{&quot;family&quot;:&quot;Liu&quot;,&quot;given&quot;:&quot;Yisheng&quot;,&quot;parse-names&quot;:false,&quot;dropping-particle&quot;:&quot;&quot;,&quot;non-dropping-particle&quot;:&quot;&quot;},{&quot;family&quot;:&quot;Ma&quot;,&quot;given&quot;:&quot;Lu&quot;,&quot;parse-names&quot;:false,&quot;dropping-particle&quot;:&quot;&quot;,&quot;non-dropping-particle&quot;:&quot;&quot;},{&quot;family&quot;:&quot;Wu&quot;,&quot;given&quot;:&quot;Tianpin&quot;,&quot;parse-names&quot;:false,&quot;dropping-particle&quot;:&quot;&quot;,&quot;non-dropping-particle&quot;:&quot;&quot;},{&quot;family&quot;:&quot;Li&quot;,&quot;given&quot;:&quot;Yifei&quot;,&quot;parse-names&quot;:false,&quot;dropping-particle&quot;:&quot;&quot;,&quot;non-dropping-particle&quot;:&quot;&quot;},{&quot;family&quot;:&quot;Ru&quot;,&quot;given&quot;:&quot;Qiang&quot;,&quot;parse-names&quot;:false,&quot;dropping-particle&quot;:&quot;&quot;,&quot;non-dropping-particle&quot;:&quot;&quot;},{&quot;family&quot;:&quot;Jing&quot;,&quot;given&quot;:&quot;Yan&quot;,&quot;parse-names&quot;:false,&quot;dropping-particle&quot;:&quot;&quot;,&quot;non-dropping-particle&quot;:&quot;&quot;},{&quot;family&quot;:&quot;An&quot;,&quot;given&quot;:&quot;Qinyou&quot;,&quot;parse-names&quot;:false,&quot;dropping-particle&quot;:&quot;&quot;,&quot;non-dropping-particle&quot;:&quot;&quot;},{&quot;family&quot;:&quot;Zhou&quot;,&quot;given&quot;:&quot;Wu&quot;,&quot;parse-names&quot;:false,&quot;dropping-particle&quot;:&quot;&quot;,&quot;non-dropping-particle&quot;:&quot;&quot;},{&quot;family&quot;:&quot;Guo&quot;,&quot;given&quot;:&quot;Jinghua&quot;,&quot;parse-names&quot;:false,&quot;dropping-particle&quot;:&quot;&quot;,&quot;non-dropping-particle&quot;:&quot;&quot;},{&quot;family&quot;:&quot;Lu&quot;,&quot;given&quot;:&quot;Jun&quot;,&quot;parse-names&quot;:false,&quot;dropping-particle&quot;:&quot;&quot;,&quot;non-dropping-particle&quot;:&quot;&quot;},{&quot;family&quot;:&quot;Pantelides&quot;,&quot;given&quot;:&quot;Sokrates T.&quot;,&quot;parse-names&quot;:false,&quot;dropping-particle&quot;:&quot;&quot;,&quot;non-dropping-particle&quot;:&quot;&quot;},{&quot;family&quot;:&quot;Qian&quot;,&quot;given&quot;:&quot;Xiaofeng&quot;,&quot;parse-names&quot;:false,&quot;dropping-particle&quot;:&quot;&quot;,&quot;non-dropping-particle&quot;:&quot;&quot;},{&quot;family&quot;:&quot;Yao&quot;,&quot;given&quot;:&quot;Yan&quot;,&quot;parse-names&quot;:false,&quot;dropping-particle&quot;:&quot;&quot;,&quot;non-dropping-particle&quot;:&quot;&quot;}],&quot;container-title&quot;:&quot;Nature Communications&quot;,&quot;container-title-short&quot;:&quot;Nat Commun&quot;,&quot;DOI&quot;:&quot;10.1038/s41467-017-00431-9&quot;,&quot;ISSN&quot;:&quot;20411723&quot;,&quot;issued&quot;:{&quot;date-parts&quot;:[[2017]]},&quot;abstract&quot;:&quot;Magnesium rechargeable batteries potentially offer high-energy density, safety, and low cost due to the ability to employ divalent, dendrite-free, and earth-abundant magnesium metal anode. Despite recent progress, further development remains stagnated mainly due to the sluggish scission of magnesium-chloride bond and slow diffusion of divalent magnesium cations in cathodes. Here we report a battery chemistry that utilizes magnesium monochloride cations in expanded titanium disulfide. Combined theoretical modeling, spectroscopic analysis, and electrochemical study reveal fast diffusion kinetics of magnesium monochloride cations without scission of magnesium-chloride bond. The battery demonstrates the reversible intercalation of 1 and 1.7 magnesium monochloride cations per titanium at 25 and 60 °C, respectively, corresponding to up to 400 mAh g-1 capacity based on the mass of titanium disulfide. The large capacity accompanies with excellent rate and cycling performances even at room temperature, opening up possibilities for a variety of effective intercalation hosts for multivalent-ion batteries.&quot;,&quot;issue&quot;:&quot;1&quot;,&quot;volume&quot;:&quot;8&quot;},&quot;isTemporary&quot;:false}]},{&quot;citationID&quot;:&quot;MENDELEY_CITATION_8b3d9475-5e07-4b92-8f41-c5d7a7f158c3&quot;,&quot;properties&quot;:{&quot;noteIndex&quot;:0},&quot;isEdited&quot;:false,&quot;manualOverride&quot;:{&quot;isManuallyOverridden&quot;:false,&quot;citeprocText&quot;:&quot;[80]&quot;,&quot;manualOverrideText&quot;:&quot;&quot;},&quot;citationTag&quot;:&quot;MENDELEY_CITATION_v3_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&quot;,&quot;citationItems&quot;:[{&quot;id&quot;:&quot;8a7aa241-adce-3efe-8c91-a98f8eb9780b&quot;,&quot;itemData&quot;:{&quot;type&quot;:&quot;article-journal&quot;,&quot;id&quot;:&quot;8a7aa241-adce-3efe-8c91-a98f8eb9780b&quot;,&quot;title&quot;:&quot;TiO2-B nanowire arrays coated with layered MoS2 nanosheets for lithium and sodium storage&quot;,&quot;author&quot;:[{&quot;family&quot;:&quot;Liao&quot;,&quot;given&quot;:&quot;Jin Yun&quot;,&quot;parse-names&quot;:false,&quot;dropping-particle&quot;:&quot;&quot;,&quot;non-dropping-particle&quot;:&quot;&quot;},{&quot;family&quot;:&quot;Luna&quot;,&quot;given&quot;:&quot;Brandon&quot;,&quot;parse-names&quot;:false,&quot;dropping-particle&quot;:&quot;De&quot;,&quot;non-dropping-particle&quot;:&quot;&quot;},{&quot;family&quot;:&quot;Manthiram&quot;,&quot;given&quot;:&quot;Arumugam&quot;,&quot;parse-names&quot;:false,&quot;dropping-particle&quot;:&quot;&quot;,&quot;non-dropping-particle&quot;:&quot;&quot;}],&quot;container-title&quot;:&quot;Journal of Materials Chemistry A&quot;,&quot;container-title-short&quot;:&quot;J Mater Chem A Mater&quot;,&quot;DOI&quot;:&quot;10.1039/c5ta07064c&quot;,&quot;ISSN&quot;:&quot;20507496&quot;,&quot;issued&quot;:{&quot;date-parts&quot;:[[2016]]},&quot;abstract&quot;:&quot;TiO2-B nanowire arrays coated with MoS2 nanosheets (TiO2-B/MoS2) have been directly grown on a current collector without any binder or carbon and explored in Li-ion and Na-ion batteries. The 3D TiO2-B/MoS2 nanowire array anodes show enhanced capacity and rate capability with good cyclability due to the structural stability of TiO2-B nanowire arrays and the high capacity and conductivity of 2D MoS2 nanosheets.&quot;,&quot;issue&quot;:&quot;3&quot;,&quot;volume&quot;:&quot;4&quot;},&quot;isTemporary&quot;:false}]},{&quot;citationID&quot;:&quot;MENDELEY_CITATION_5bafc07e-5c32-4895-9c4d-d7b86fca81fa&quot;,&quot;properties&quot;:{&quot;noteIndex&quot;:0},&quot;isEdited&quot;:false,&quot;manualOverride&quot;:{&quot;isManuallyOverridden&quot;:true,&quot;citeprocText&quot;:&quot;[10], [81], [82], [83], [84], [85], [86], [87]&quot;,&quot;manualOverrideText&quot;:&quot;[10, 78-84]&quot;},&quot;citationTag&quot;:&quot;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&quot;,&quot;citationItems&quot;:[{&quot;id&quot;:&quot;b5a8c56e-e530-3e4c-a74d-7a351b411644&quot;,&quot;itemData&quot;:{&quot;type&quot;:&quot;article-journal&quot;,&quot;id&quot;:&quot;b5a8c56e-e530-3e4c-a74d-7a351b411644&quot;,&quot;title&quot;:&quot;Ultrathin TiO2(B) nanorods with superior lithium-ion storage performance&quot;,&quot;author&quot;:[{&quot;family&quot;:&quot;Giannuzzi&quot;,&quot;given&quot;:&quot;Roberto&quot;,&quot;parse-names&quot;:false,&quot;dropping-particle&quot;:&quot;&quot;,&quot;non-dropping-particle&quot;:&quot;&quot;},{&quot;family&quot;:&quot;Manca&quot;,&quot;given&quot;:&quot;Michele&quot;,&quot;parse-names&quot;:false,&quot;dropping-particle&quot;:&quot;&quot;,&quot;non-dropping-particle&quot;:&quot;&quot;},{&quot;family&quot;:&quot;Marco&quot;,&quot;given&quot;:&quot;Luisa&quot;,&quot;parse-names&quot;:false,&quot;dropping-particle&quot;:&quot;&quot;,&quot;non-dropping-particle&quot;:&quot;De&quot;},{&quot;family&quot;:&quot;Belviso&quot;,&quot;given&quot;:&quot;Maria R.&quot;,&quot;parse-names&quot;:false,&quot;dropping-particle&quot;:&quot;&quot;,&quot;non-dropping-particle&quot;:&quot;&quot;},{&quot;family&quot;:&quot;Cannavale&quot;,&quot;given&quot;:&quot;Alessandro&quot;,&quot;parse-names&quot;:false,&quot;dropping-particle&quot;:&quot;&quot;,&quot;non-dropping-particle&quot;:&quot;&quot;},{&quot;family&quot;:&quot;Sibillano&quot;,&quot;given&quot;:&quot;Teresa&quot;,&quot;parse-names&quot;:false,&quot;dropping-particle&quot;:&quot;&quot;,&quot;non-dropping-particle&quot;:&quot;&quot;},{&quot;family&quot;:&quot;Giannini&quot;,&quot;given&quot;:&quot;Cinzia&quot;,&quot;parse-names&quot;:false,&quot;dropping-particle&quot;:&quot;&quot;,&quot;non-dropping-particle&quot;:&quot;&quot;},{&quot;family&quot;:&quot;Cozzoli&quot;,&quot;given&quot;:&quot;P. Davide&quot;,&quot;parse-names&quot;:false,&quot;dropping-particle&quot;:&quot;&quot;,&quot;non-dropping-particle&quot;:&quot;&quot;},{&quot;family&quot;:&quot;Gigli&quot;,&quot;given&quot;:&quot;Giuseppe&quot;,&quot;parse-names&quot;:false,&quot;dropping-particle&quot;:&quot;&quot;,&quot;non-dropping-particle&quot;:&quot;&quot;}],&quot;container-title&quot;:&quot;ACS Applied Materials and Interfaces&quot;,&quot;container-title-short&quot;:&quot;ACS Appl Mater Interfaces&quot;,&quot;DOI&quot;:&quot;10.1021/am4049833&quot;,&quot;ISSN&quot;:&quot;19448244&quot;,&quot;issued&quot;:{&quot;date-parts&quot;:[[2014]]},&quot;abstract&quot;:&quot;The peculiar architecture of a novel class of anisotropic TiO 2(B) nanocrystals, which were synthesized by an surfactant-assisted nonaqueous sol-gel route, was profitably exploited to fabricate highly efficient mesoporous electrodes for Li storage. These electrodes are composed of a continuous spongy network of interconnected nanoscale units with a rod-shaped profile that terminates into one or two bulgelike or branch-shaped apexes spanning areas of about 5 × 10 nm2. This architecture transcribes into a superior cycling performance (a charge capacitance of 222 mAh g-1 was achieved by a carbon-free TiO2(B)-nanorods-based electrode vs 110 mAh g-1 exhibited by a comparable TiO 2-anatase electrode) and good chemical stability (more than 90% of the initial capacity remains after 100 charging/discharging cycles). Their outstanding lithiation/delithiation capabilities were also exploited to fabricate electrochromic devices that revealed an excellent coloration efficiency (130 cm2 C-1 at 800 nm) upon the application of 1.5 V as well as an extremely fast electrochromic switching (coloration time ∼5 s). © 2014 American Chemical Society.&quot;,&quot;issue&quot;:&quot;3&quot;,&quot;volume&quot;:&quot;6&quot;},&quot;isTemporary&quot;:false},{&quot;id&quot;:&quot;d3fc0d7c-9a78-3e39-bbcc-1d5e7949664e&quot;,&quot;itemData&quot;:{&quot;type&quot;:&quot;article-journal&quot;,&quot;id&quot;:&quot;d3fc0d7c-9a78-3e39-bbcc-1d5e7949664e&quot;,&quot;title&quot;:&quot;An interlayer defect promoting the doping of the phosphate group into TiO2(B) nanowires with unusual structure properties towards ultra-fast and ultra-stable sodium storage&quot;,&quot;author&quot;:[{&quot;family&quot;:&quot;Kang&quot;,&quot;given&quot;:&quot;Meiling&quot;,&quot;parse-names&quot;:false,&quot;dropping-particle&quot;:&quot;&quot;,&quot;non-dropping-particle&quot;:&quot;&quot;},{&quot;family&quot;:&quot;Ruan&quot;,&quot;given&quot;:&quot;Yurong&quot;,&quot;parse-names&quot;:false,&quot;dropping-particle&quot;:&quot;&quot;,&quot;non-dropping-particle&quot;:&quot;&quot;},{&quot;family&quot;:&quot;Lu&quot;,&quot;given&quot;:&quot;Yanzhong&quot;,&quot;parse-names&quot;:false,&quot;dropping-particle&quot;:&quot;&quot;,&quot;non-dropping-particle&quot;:&quot;&quot;},{&quot;family&quot;:&quot;Luo&quot;,&quot;given&quot;:&quot;Lan&quot;,&quot;parse-names&quot;:false,&quot;dropping-particle&quot;:&quot;&quot;,&quot;non-dropping-particle&quot;:&quot;&quot;},{&quot;family&quot;:&quot;Huang&quot;,&quot;given&quot;:&quot;Jinxian&quot;,&quot;parse-names&quot;:false,&quot;dropping-particle&quot;:&quot;&quot;,&quot;non-dropping-particle&quot;:&quot;&quot;},{&quot;family&quot;:&quot;Zhang&quot;,&quot;given&quot;:&quot;Jian Min&quot;,&quot;parse-names&quot;:false,&quot;dropping-particle&quot;:&quot;&quot;,&quot;non-dropping-particle&quot;:&quot;&quot;},{&quot;family&quot;:&quot;Hong&quot;,&quot;given&quot;:&quot;Zhensheng&quot;,&quot;parse-names&quot;:false,&quot;dropping-particle&quot;:&quot;&quot;,&quot;non-dropping-particle&quot;:&quot;&quot;}],&quot;container-title&quot;:&quot;Journal of Materials Chemistry A&quot;,&quot;container-title-short&quot;:&quot;J Mater Chem A Mater&quot;,&quot;DOI&quot;:&quot;10.1039/c9ta05299b&quot;,&quot;ISSN&quot;:&quot;20507496&quot;,&quot;issued&quot;:{&quot;date-parts&quot;:[[2019]]},&quot;abstract&quot;:&quot;Heteroatom doping is an effective way to modulate the local structure of TiO2-based materials, enabling enhanced electrochemical performance. However, current studies generally adopt a single atom doping strategy, and ionic group doping has rarely been achieved and is a distinctly bigger challenge. Herein, doping of the phosphate group at high concentrations into blue TiO2(B) nanowires is proposed and realized for the first time by skillfully utilizing the defects induced during the dehydration and topology transformation process of the H-titanate precursor; based on experimental characterization and first-principles calculations, it has been demonstrated that this material possesses exceptional electrical properties, a remarkably reduced band gap, magnetic characteristic from the extra electrons outside the Ti atomic nucleus and remarkable phase stability. Benefiting from the unusual structure properties, phosphate-doped TiO2(B) exhibits the ultra-fast sodium storage capability of 124 mA h g-1 at the extremely high rate of 50 A g-1 and excellent long cycling stability even at 10 A g-1 after 5000 cycles. Moreover, this electrode material was tested at low temperatures and exhibited comparable reversible capacity and outstanding cycling stability to those at normal temperatures. We also assembled a B-TiO2(B)-P//(NVPF) full cell, which delivered the maximum energy density of 170 Wh kg-1 and the maximum power density of 5000 W kg-1.&quot;,&quot;issue&quot;:&quot;28&quot;,&quot;volume&quot;:&quot;7&quot;},&quot;isTemporary&quot;:false},{&quot;id&quot;:&quot;457e9789-3f19-3f63-ada6-f28421f6e698&quot;,&quot;itemData&quot;:{&quot;type&quot;:&quot;report&quot;,&quot;id&quot;:&quot;457e9789-3f19-3f63-ada6-f28421f6e698&quot;,&quot;title&quot;:&quot;Supporting Information TiO 2-B nanowires via topological conversion with enhanced lithium-ion intercalation properties&quot;,&quot;author&quot;:[{&quot;family&quot;:&quot;Zhang&quot;,&quot;given&quot;:&quot;Weifeng&quot;,&quot;parse-names&quot;:false,&quot;dropping-particle&quot;:&quot;&quot;,&quot;non-dropping-particle&quot;:&quot;&quot;},{&quot;family&quot;:&quot;Zhang&quot;,&quot;given&quot;:&quot;Ying&quot;,&quot;parse-names&quot;:false,&quot;dropping-particle&quot;:&quot;&quot;,&quot;non-dropping-particle&quot;:&quot;&quot;},{&quot;family&quot;:&quot;Yu&quot;,&quot;given&quot;:&quot;Ling&quot;,&quot;parse-names&quot;:false,&quot;dropping-particle&quot;:&quot;&quot;,&quot;non-dropping-particle&quot;:&quot;&quot;},{&quot;family&quot;:&quot;Wu&quot;,&quot;given&quot;:&quot;Nae-Lih&quot;,&quot;parse-names&quot;:false,&quot;dropping-particle&quot;:&quot;&quot;,&quot;non-dropping-particle&quot;:&quot;&quot;},{&quot;family&quot;:&quot;Huang&quot;,&quot;given&quot;:&quot;Haitao&quot;,&quot;parse-names&quot;:false,&quot;dropping-particle&quot;:&quot;&quot;,&quot;non-dropping-particle&quot;:&quot;&quot;},{&quot;family&quot;:&quot;Wei&quot;,&quot;given&quot;:&quot;Mingdeng&quot;,&quot;parse-names&quot;:false,&quot;dropping-particle&quot;:&quot;&quot;,&quot;non-dropping-particle&quot;:&quot;&quot;}],&quot;issued&quot;:{&quot;date-parts&quot;:[[2019]]},&quot;container-title-short&quot;:&quot;&quot;},&quot;isTemporary&quot;:false},{&quot;id&quot;:&quot;edbdbf55-cae9-391a-aaeb-d91342df418e&quot;,&quot;itemData&quot;:{&quot;type&quot;:&quot;article-journal&quot;,&quot;id&quot;:&quot;edbdbf55-cae9-391a-aaeb-d91342df418e&quot;,&quot;title&quot;:&quot;Role of the anatase/TiO2(B) heterointerface for ultrastable high-rate lithium and sodium energy storage performance&quot;,&quot;author&quot;:[{&quot;family&quot;:&quot;Liu&quot;,&quot;given&quot;:&quot;Guilong&quot;,&quot;parse-names&quot;:false,&quot;dropping-particle&quot;:&quot;&quot;,&quot;non-dropping-particle&quot;:&quot;&quot;},{&quot;family&quot;:&quot;Wu&quot;,&quot;given&quot;:&quot;Hong Hui&quot;,&quot;parse-names&quot;:false,&quot;dropping-particle&quot;:&quot;&quot;,&quot;non-dropping-particle&quot;:&quot;&quot;},{&quot;family&quot;:&quot;Meng&quot;,&quot;given&quot;:&quot;Qiangqiang&quot;,&quot;parse-names&quot;:false,&quot;dropping-particle&quot;:&quot;&quot;,&quot;non-dropping-particle&quot;:&quot;&quot;},{&quot;family&quot;:&quot;Zhang&quot;,&quot;given&quot;:&quot;Ting&quot;,&quot;parse-names&quot;:false,&quot;dropping-particle&quot;:&quot;&quot;,&quot;non-dropping-particle&quot;:&quot;&quot;},{&quot;family&quot;:&quot;Sun&quot;,&quot;given&quot;:&quot;Dong&quot;,&quot;parse-names&quot;:false,&quot;dropping-particle&quot;:&quot;&quot;,&quot;non-dropping-particle&quot;:&quot;&quot;},{&quot;family&quot;:&quot;Jin&quot;,&quot;given&quot;:&quot;Xueyang&quot;,&quot;parse-names&quot;:false,&quot;dropping-particle&quot;:&quot;&quot;,&quot;non-dropping-particle&quot;:&quot;&quot;},{&quot;family&quot;:&quot;Guo&quot;,&quot;given&quot;:&quot;Donglei&quot;,&quot;parse-names&quot;:false,&quot;dropping-particle&quot;:&quot;&quot;,&quot;non-dropping-particle&quot;:&quot;&quot;},{&quot;family&quot;:&quot;Wu&quot;,&quot;given&quot;:&quot;Naiteng&quot;,&quot;parse-names&quot;:false,&quot;dropping-particle&quot;:&quot;&quot;,&quot;non-dropping-particle&quot;:&quot;&quot;},{&quot;family&quot;:&quot;Liu&quot;,&quot;given&quot;:&quot;Xianming&quot;,&quot;parse-names&quot;:false,&quot;dropping-particle&quot;:&quot;&quot;,&quot;non-dropping-particle&quot;:&quot;&quot;},{&quot;family&quot;:&quot;Kim&quot;,&quot;given&quot;:&quot;Jang Kyo&quot;,&quot;parse-names&quot;:false,&quot;dropping-particle&quot;:&quot;&quot;,&quot;non-dropping-particle&quot;:&quot;&quot;}],&quot;container-title&quot;:&quot;Nanoscale Horizons&quot;,&quot;container-title-short&quot;:&quot;Nanoscale Horiz&quot;,&quot;DOI&quot;:&quot;10.1039/c9nh00402e&quot;,&quot;ISSN&quot;:&quot;20556764&quot;,&quot;issued&quot;:{&quot;date-parts&quot;:[[2020]]},&quot;abstract&quot;:&quot;This paper is dedicated to elucidating the role of the anatase/TiO2(B) heterointerface, which functions as an 'ion reservoir' for dominant pseudocapacitance, for ultrastable high-rate energy storage in both Li-ion and Na-ion batteries (LIBs, SIBs). Dual-phase nanosheets are in situ assembled to form anatase/TiO2(B) nanoflower-shaped anodes via a facile hydrothermal and thermolysis process. The abundant oxygen vacancies on the ultrathin nanosheets favor pseudocapacitive behaviors and fast ionic/electronic transport during Li+/Na+ insertion/extraction cycles. The density functional theory calculations combined with ab initio molecular dynamics simulations corroborate the important role of the anatase/TiO2(B) heterointerface in promoting electrochemical kinetics. The heterointerface has much lower adsorption energies of Li+/Na+ than in each phase acting alone, and the presence of an internal electric field with a high ionic concentration at the interface ameliorates charge transport. Therefore, the dual-phase anodes deliver ultrastable electrochemical performance with high specific capacities of 193 and 112 mA h g-1 at an exceptionally fast 20 C in LIBs and SIBs, respectively. Their cycling stability is equally remarkable, sustaining reversible capacities of 212 mA h g-1 at 10 C and 173 mA h g-1 at 5 C after 1000 cycles, respectively. These new findings may help rationally design high-performance multi-functional anodes for next-generation metal-ion batteries.&quot;,&quot;issue&quot;:&quot;1&quot;,&quot;volume&quot;:&quot;5&quot;},&quot;isTemporary&quot;:false},{&quot;id&quot;:&quot;51bb16a7-3bc5-3d47-a170-05fbe9ed07e2&quot;,&quot;itemData&quot;:{&quot;type&quot;:&quot;article-journal&quot;,&quot;id&quot;:&quot;51bb16a7-3bc5-3d47-a170-05fbe9ed07e2&quot;,&quot;title&quot;:&quot;Heterostructured TiO2 Spheres with Tunable Interiors and Shells toward Improved Packing Density and Pseudocapacitive Sodium Storage&quot;,&quot;author&quot;:[{&quot;family&quot;:&quot;Xu&quot;,&quot;given&quot;:&quot;Xin&quot;,&quot;parse-names&quot;:false,&quot;dropping-particle&quot;:&quot;&quot;,&quot;non-dropping-particle&quot;:&quot;&quot;},{&quot;family&quot;:&quot;Chen&quot;,&quot;given&quot;:&quot;Bo&quot;,&quot;parse-names&quot;:false,&quot;dropping-particle&quot;:&quot;&quot;,&quot;non-dropping-particle&quot;:&quot;&quot;},{&quot;family&quot;:&quot;Hu&quot;,&quot;given&quot;:&quot;Junping&quot;,&quot;parse-names&quot;:false,&quot;dropping-particle&quot;:&quot;&quot;,&quot;non-dropping-particle&quot;:&quot;&quot;},{&quot;family&quot;:&quot;Sun&quot;,&quot;given&quot;:&quot;Bowen&quot;,&quot;parse-names&quot;:false,&quot;dropping-particle&quot;:&quot;&quot;,&quot;non-dropping-particle&quot;:&quot;&quot;},{&quot;family&quot;:&quot;Liang&quot;,&quot;given&quot;:&quot;Xiaohui&quot;,&quot;parse-names&quot;:false,&quot;dropping-particle&quot;:&quot;&quot;,&quot;non-dropping-particle&quot;:&quot;&quot;},{&quot;family&quot;:&quot;Li&quot;,&quot;given&quot;:&quot;Nan&quot;,&quot;parse-names&quot;:false,&quot;dropping-particle&quot;:&quot;&quot;,&quot;non-dropping-particle&quot;:&quot;&quot;},{&quot;family&quot;:&quot;Yang&quot;,&quot;given&quot;:&quot;Shengyuan A.&quot;,&quot;parse-names&quot;:false,&quot;dropping-particle&quot;:&quot;&quot;,&quot;non-dropping-particle&quot;:&quot;&quot;},{&quot;family&quot;:&quot;Zhang&quot;,&quot;given&quot;:&quot;Hua&quot;,&quot;parse-names&quot;:false,&quot;dropping-particle&quot;:&quot;&quot;,&quot;non-dropping-particle&quot;:&quot;&quot;},{&quot;family&quot;:&quot;Huang&quot;,&quot;given&quot;:&quot;Wei&quot;,&quot;parse-names&quot;:false,&quot;dropping-particle&quot;:&quot;&quot;,&quot;non-dropping-particle&quot;:&quot;&quot;},{&quot;family&quot;:&quot;Yu&quot;,&quot;given&quot;:&quot;Ting&quot;,&quot;parse-names&quot;:false,&quot;dropping-particle&quot;:&quot;&quot;,&quot;non-dropping-particle&quot;:&quot;&quot;}],&quot;container-title&quot;:&quot;Advanced Materials&quot;,&quot;DOI&quot;:&quot;10.1002/adma.201904589&quot;,&quot;ISSN&quot;:&quot;15214095&quot;,&quot;issued&quot;:{&quot;date-parts&quot;:[[2019]]},&quot;abstract&quot;:&quot;Insertion-type anode materials with beneficial micro- and nanostructures are proved to be promising for high-performance electrochemical metal ion storage. In this work, heterostructured TiO2 shperes with tunable interiors and shells are controllably fabricated through newly proposed programs, resulting in enhanced pseudocapacitive response as well as favorable Na+ storage kinetics and performances. In addition, reasonably designed nanosheets in the extrinsic shells are also able to reduce the excess space generated by hierarchical structure, thus improving the packing density of TiO2 shperes. Lastly, detailed density functional theory calculations with regard to sodium intercalation and diffusion in TiO2 crystal units are also employed, further proving the significance of the surface-controlled pseudocapacitive Na+ storage mechanism. The structure design strategies and experimental results demonstrated in this work are meaningful for electrode material preparation with high rate performance and volume energy density.&quot;,&quot;issue&quot;:&quot;46&quot;,&quot;volume&quot;:&quot;31&quot;,&quot;container-title-short&quot;:&quot;&quot;},&quot;isTemporary&quot;:false},{&quot;id&quot;:&quot;cb718546-8b37-3cbc-93af-85205c4f8fd8&quot;,&quot;itemData&quot;:{&quot;type&quot;:&quot;article-journal&quot;,&quot;id&quot;:&quot;cb718546-8b37-3cbc-93af-85205c4f8fd8&quot;,&quot;title&quot;:&quot;Rate-independent and ultra-stable lowerature sodium storage in pseudocapacitive TiO2 nanowires&quot;,&quot;author&quot;:[{&quot;family&quot;:&quot;Lin&quot;,&quot;given&quot;:&quot;Dongmei&quot;,&quot;parse-names&quot;:false,&quot;dropping-particle&quot;:&quot;&quot;,&quot;non-dropping-particle&quot;:&quot;&quot;},{&quot;family&quot;:&quot;Li&quot;,&quot;given&quot;:&quot;Kaikai&quot;,&quot;parse-names&quot;:false,&quot;dropping-particle&quot;:&quot;&quot;,&quot;non-dropping-particle&quot;:&quot;&quot;},{&quot;family&quot;:&quot;Wang&quot;,&quot;given&quot;:&quot;Qian&quot;,&quot;parse-names&quot;:false,&quot;dropping-particle&quot;:&quot;&quot;,&quot;non-dropping-particle&quot;:&quot;&quot;},{&quot;family&quot;:&quot;Lyu&quot;,&quot;given&quot;:&quot;Linlong&quot;,&quot;parse-names&quot;:false,&quot;dropping-particle&quot;:&quot;&quot;,&quot;non-dropping-particle&quot;:&quot;&quot;},{&quot;family&quot;:&quot;Li&quot;,&quot;given&quot;:&quot;Baohua&quot;,&quot;parse-names&quot;:false,&quot;dropping-particle&quot;:&quot;&quot;,&quot;non-dropping-particle&quot;:&quot;&quot;},{&quot;family&quot;:&quot;Zhou&quot;,&quot;given&quot;:&quot;Limin&quot;,&quot;parse-names&quot;:false,&quot;dropping-particle&quot;:&quot;&quot;,&quot;non-dropping-particle&quot;:&quot;&quot;}],&quot;container-title&quot;:&quot;Journal of Materials Chemistry A&quot;,&quot;container-title-short&quot;:&quot;J Mater Chem A Mater&quot;,&quot;DOI&quot;:&quot;10.1039/c9ta05039f&quot;,&quot;ISSN&quot;:&quot;20507496&quot;,&quot;issued&quot;:{&quot;date-parts&quot;:[[2019]]},&quot;abstract&quot;:&quot;Sodium-ion batteries (SIBs) are faced with several challenges, including low capacity, short cycle life, and poor lowerature performance. In this work, TiO2-B/anatase dual-phase nanowires are synthesized and applied as SIB anodes to address the above challenges. For the first time, we find the excellent Na-storage performance of the nanowire anode like rate-independent capacities and ultra-stable cycling stability at low temperature. Operando Raman spectroscopy shows that the nanowires are completely amorphized after cycling at 303 K; however, the TiO2-B phase of the dual-phase nanowires remains crystalline after cycling at 273 K. The different sodiation mechanisms at different temperatures result in a lower capacity but a more stable structure during cycling at 273 K than at 303 K. Kinetic analysis shows that the nanowire anode possesses an ultralow charge-transfer energy barrier and resistance with a higher apparent Na diffusion coefficient at 273 K than at 303 K during desodiation, which significantly enhances the Na+ intercalation pseudocapacitive process at low temperature. The synergy between the structural transition and diffusion kinetics leads to rate-independent and ultra-stable Na-storage performance at low temperature. This work provides new perspectives for the understanding and design of lowerature SIBs with high rate capability and long cycle life.&quot;,&quot;issue&quot;:&quot;33&quot;,&quot;volume&quot;:&quot;7&quot;},&quot;isTemporary&quot;:false},{&quot;id&quot;:&quot;f7e43c42-0d0b-3a7e-b1a7-541068b3a08a&quot;,&quot;itemData&quot;:{&quot;type&quot;:&quot;article-journal&quot;,&quot;id&quot;:&quot;f7e43c42-0d0b-3a7e-b1a7-541068b3a08a&quot;,&quot;title&quot;:&quot;An Investigation on the Effect of Li–Ion Cycling on the Vertically Aligned Brookite TiO2 Nanostructure&quot;,&quot;author&quot;:[{&quot;family&quot;:&quot;Kitchamsetti&quot;,&quot;given&quot;:&quot;Narasimharao&quot;,&quot;parse-names&quot;:false,&quot;dropping-particle&quot;:&quot;&quot;,&quot;non-dropping-particle&quot;:&quot;&quot;},{&quot;family&quot;:&quot;Kalubarme&quot;,&quot;given&quot;:&quot;Ramchandra S.&quot;,&quot;parse-names&quot;:false,&quot;dropping-particle&quot;:&quot;&quot;,&quot;non-dropping-particle&quot;:&quot;&quot;},{&quot;family&quot;:&quot;Chikate&quot;,&quot;given&quot;:&quot;Parameshwar R.&quot;,&quot;parse-names&quot;:false,&quot;dropping-particle&quot;:&quot;&quot;,&quot;non-dropping-particle&quot;:&quot;&quot;},{&quot;family&quot;:&quot;Park&quot;,&quot;given&quot;:&quot;Chan Jin&quot;,&quot;parse-names&quot;:false,&quot;dropping-particle&quot;:&quot;&quot;,&quot;non-dropping-particle&quot;:&quot;&quot;},{&quot;family&quot;:&quot;Ma&quot;,&quot;given&quot;:&quot;Yuan Ron&quot;,&quot;parse-names&quot;:false,&quot;dropping-particle&quot;:&quot;&quot;,&quot;non-dropping-particle&quot;:&quot;&quot;},{&quot;family&quot;:&quot;Shirage&quot;,&quot;given&quot;:&quot;Parashram M.&quot;,&quot;parse-names&quot;:false,&quot;dropping-particle&quot;:&quot;&quot;,&quot;non-dropping-particle&quot;:&quot;&quot;},{&quot;family&quot;:&quot;Devan&quot;,&quot;given&quot;:&quot;Rupesh S.&quot;,&quot;parse-names&quot;:false,&quot;dropping-particle&quot;:&quot;&quot;,&quot;non-dropping-particle&quot;:&quot;&quot;}],&quot;container-title&quot;:&quot;ChemistrySelect&quot;,&quot;container-title-short&quot;:&quot;ChemistrySelect&quot;,&quot;DOI&quot;:&quot;10.1002/slct.201900395&quot;,&quot;ISSN&quot;:&quot;23656549&quot;,&quot;issued&quot;:{&quot;date-parts&quot;:[[2019]]},&quot;abstract&quot;:&quot;We reported the investigation on the effect of Li-ion cycling on the vertically aligned brookite (β) TiO2 nanorods coated on Cu substrate as a Li-ion battery electrode. The vertically grown β-TiO2 nanorods synthesized over large area array using hot filament metal vapor deposition (HFMVD) technique were ∼19 nm in diameter with well-defined textural boundaries. X-ray photoelectron spectroscopy revealed the formation of stoichiometric β-TiO2 nanorods and Raman spectroscopy revealed the formation of pure brookite phase, and not accompanied by the anatase and/or rutile phases. The β-TiO2 nanorods showed good electrochemical performance with the appearance of the potential plateau at 1.8 and 2.1 V during Li insertion and desertion. The initial discharge/charge capacities of ∼81 (52 μAh cm−2 μm−1) and ∼72 mAhg−1 (45 μAh cm−2 μm−1) obtained at the current density of 33 mAg−1 were retained further to ∼62 mAhg−1 (40 μAh cm−2 μm−1) until the 200th cycle. The exceptional cycling performance of β-TiO2 nanorods with a high coulombic efficiency of greater than ∼98% confirms their potentials as a competent electrode for Li-ion rechargeable batteries.&quot;,&quot;issue&quot;:&quot;21&quot;,&quot;volume&quot;:&quot;4&quot;},&quot;isTemporary&quot;:false},{&quot;id&quot;:&quot;5b4d2bf4-9c91-3eee-a5a3-4825ed78bc3c&quot;,&quot;itemData&quot;:{&quot;type&quot;:&quot;article-journal&quot;,&quot;id&quot;:&quot;5b4d2bf4-9c91-3eee-a5a3-4825ed78bc3c&quot;,&quot;title&quot;:&quot;Pseudocapacitive lithium storage in TiO2(B)&quot;,&quot;author&quot;:[{&quot;family&quot;:&quot;Zukalová&quot;,&quot;given&quot;:&quot;Markéta&quot;,&quot;parse-names&quot;:false,&quot;dropping-particle&quot;:&quot;&quot;,&quot;non-dropping-particle&quot;:&quot;&quot;},{&quot;family&quot;:&quot;Kalbáč&quot;,&quot;given&quot;:&quot;Martin&quot;,&quot;parse-names&quot;:false,&quot;dropping-particle&quot;:&quot;&quot;,&quot;non-dropping-particle&quot;:&quot;&quot;},{&quot;family&quot;:&quot;Kavan&quot;,&quot;given&quot;:&quot;Ladislav&quot;,&quot;parse-names&quot;:false,&quot;dropping-particle&quot;:&quot;&quot;,&quot;non-dropping-particle&quot;:&quot;&quot;},{&quot;family&quot;:&quot;Exnar&quot;,&quot;given&quot;:&quot;Ivan&quot;,&quot;parse-names&quot;:false,&quot;dropping-particle&quot;:&quot;&quot;,&quot;non-dropping-particle&quot;:&quot;&quot;},{&quot;family&quot;:&quot;Graetzel&quot;,&quot;given&quot;:&quot;Michael&quot;,&quot;parse-names&quot;:false,&quot;dropping-particle&quot;:&quot;&quot;,&quot;non-dropping-particle&quot;:&quot;&quot;}],&quot;container-title&quot;:&quot;Chemistry of Materials&quot;,&quot;DOI&quot;:&quot;10.1021/cm048249t&quot;,&quot;ISSN&quot;:&quot;08974756&quot;,&quot;issued&quot;:{&quot;date-parts&quot;:[[2005]]},&quot;abstract&quot;:&quot;Phase-pure TiO2(B) with microfibrous morphology was prepared via a newly developed method from amorphous TiO2. Cyclic voltammetry evidences that Li-insertion into TiO2(B) is governed by a pseudocapacitive faradaic process, whose rate is not limited by solid-state diffusion of Li+ in a broad interval of scan rates. This unusual behavior was discussed in terms of the crystal structure of the TiO 2(B) host, having freely accessible parallel channels for Li +-transport perpendicular to the (010) face. The characteristic Li-insertion electrochemistry of TiO2(B) allows re-interpretation of several previous reports, which did not consider explicitly this relation or the presence of TiO2(B) in various TiO2 materials of different origin. © 2005 American Chemical Society.&quot;,&quot;issue&quot;:&quot;5&quot;,&quot;volume&quot;:&quot;17&quot;,&quot;container-title-short&quot;:&quot;&quot;},&quot;isTemporary&quot;:false}]},{&quot;citationID&quot;:&quot;MENDELEY_CITATION_b9004364-91ea-4035-a6da-3f0bc7ad8b65&quot;,&quot;properties&quot;:{&quot;noteIndex&quot;:0},&quot;isEdited&quot;:false,&quot;manualOverride&quot;:{&quot;isManuallyOverridden&quot;:true,&quot;citeprocText&quot;:&quot;[88], [89], [90]&quot;,&quot;manualOverrideText&quot;:&quot;[85-87]&quot;},&quot;citationTag&quot;:&quot;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&quot;,&quot;citationItems&quot;:[{&quot;id&quot;:&quot;39076f06-6a6d-3508-9fe2-6f8f86f6b9e9&quot;,&quot;itemData&quot;:{&quot;type&quot;:&quot;article-journal&quot;,&quot;id&quot;:&quot;39076f06-6a6d-3508-9fe2-6f8f86f6b9e9&quot;,&quot;title&quot;:&quot;Multishelled TiO2 hollow microspheres as anodes with superior reversible capacity for lithium ion batteries&quot;,&quot;author&quot;:[{&quot;family&quot;:&quot;Ren&quot;,&quot;given&quot;:&quot;Hao&quot;,&quot;parse-names&quot;:false,&quot;dropping-particle&quot;:&quot;&quot;,&quot;non-dropping-particle&quot;:&quot;&quot;},{&quot;family&quot;:&quot;Yu&quot;,&quot;given&quot;:&quot;Ranbo&quot;,&quot;parse-names&quot;:false,&quot;dropping-particle&quot;:&quot;&quot;,&quot;non-dropping-particle&quot;:&quot;&quot;},{&quot;family&quot;:&quot;Wang&quot;,&quot;given&quot;:&quot;Jiangyan&quot;,&quot;parse-names&quot;:false,&quot;dropping-particle&quot;:&quot;&quot;,&quot;non-dropping-particle&quot;:&quot;&quot;},{&quot;family&quot;:&quot;Jin&quot;,&quot;given&quot;:&quot;Quan&quot;,&quot;parse-names&quot;:false,&quot;dropping-particle&quot;:&quot;&quot;,&quot;non-dropping-particle&quot;:&quot;&quot;},{&quot;family&quot;:&quot;Yang&quot;,&quot;given&quot;:&quot;Mei&quot;,&quot;parse-names&quot;:false,&quot;dropping-particle&quot;:&quot;&quot;,&quot;non-dropping-particle&quot;:&quot;&quot;},{&quot;family&quot;:&quot;Mao&quot;,&quot;given&quot;:&quot;Dan&quot;,&quot;parse-names&quot;:false,&quot;dropping-particle&quot;:&quot;&quot;,&quot;non-dropping-particle&quot;:&quot;&quot;},{&quot;family&quot;:&quot;Kisailus&quot;,&quot;given&quot;:&quot;David&quot;,&quot;parse-names&quot;:false,&quot;dropping-particle&quot;:&quot;&quot;,&quot;non-dropping-particle&quot;:&quot;&quot;},{&quot;family&quot;:&quot;Zhao&quot;,&quot;given&quot;:&quot;Huijun&quot;,&quot;parse-names&quot;:false,&quot;dropping-particle&quot;:&quot;&quot;,&quot;non-dropping-particle&quot;:&quot;&quot;},{&quot;family&quot;:&quot;Wang&quot;,&quot;given&quot;:&quot;Dan&quot;,&quot;parse-names&quot;:false,&quot;dropping-particle&quot;:&quot;&quot;,&quot;non-dropping-particle&quot;:&quot;&quot;}],&quot;container-title&quot;:&quot;Nano Letters&quot;,&quot;container-title-short&quot;:&quot;Nano Lett&quot;,&quot;DOI&quot;:&quot;10.1021/nl503378a&quot;,&quot;ISSN&quot;:&quot;15306992&quot;,&quot;issued&quot;:{&quot;date-parts&quot;:[[2014]]},&quot;abstract&quot;:&quot;Herein, uniform multishelled TiO2 hollow microspheres were synthesized, especially 3- and 4-shelled TiO2 hollow microspheres were synthesized for the first time by a simple sacrificial method capable of controlling the shell thickness, intershell spacing, and number of internal multishells, which are achieved by controlling the size, charge, and diffusion rate of the titanium coordination ions as well as the calcination process. Used as anodes for lithium ion batteries, the multishelled TiO2 hollow microspheres show excellent rate capacity, good cycling performance, and high specific capacity. A superior capacity, up to 237 mAh/g with minimal irreversible capacity after 100 cycles is achieved at a current rate of 1 C (167.5 mA/g), and a capacity of 119 mAh/g is achieved at a current rate of 10 C even after 1200 cycles.&quot;,&quot;issue&quot;:&quot;11&quot;,&quot;volume&quot;:&quot;14&quot;},&quot;isTemporary&quot;:false},{&quot;id&quot;:&quot;7a5f88e0-6da6-3f0b-b8b9-58ac3b73b770&quot;,&quot;itemData&quot;:{&quot;type&quot;:&quot;article-journal&quot;,&quot;id&quot;:&quot;7a5f88e0-6da6-3f0b-b8b9-58ac3b73b770&quot;,&quot;title&quot;:&quot;Graphitic Carbon Conformal Coating of Mesoporous TiO2 Hollow Spheres for High-Performance Lithium Ion Battery Anodes&quot;,&quot;author&quot;:[{&quot;family&quot;:&quot;Liu&quot;,&quot;given&quot;:&quot;Hao&quot;,&quot;parse-names&quot;:false,&quot;dropping-particle&quot;:&quot;&quot;,&quot;non-dropping-particle&quot;:&quot;&quot;},{&quot;family&quot;:&quot;Li&quot;,&quot;given&quot;:&quot;Wei&quot;,&quot;parse-names&quot;:false,&quot;dropping-particle&quot;:&quot;&quot;,&quot;non-dropping-particle&quot;:&quot;&quot;},{&quot;family&quot;:&quot;Shen&quot;,&quot;given&quot;:&quot;Dengke&quot;,&quot;parse-names&quot;:false,&quot;dropping-particle&quot;:&quot;&quot;,&quot;non-dropping-particle&quot;:&quot;&quot;},{&quot;family&quot;:&quot;Zhao&quot;,&quot;given&quot;:&quot;Dongyuan&quot;,&quot;parse-names&quot;:false,&quot;dropping-particle&quot;:&quot;&quot;,&quot;non-dropping-particle&quot;:&quot;&quot;},{&quot;family&quot;:&quot;Wang&quot;,&quot;given&quot;:&quot;Guoxiu&quot;,&quot;parse-names&quot;:false,&quot;dropping-particle&quot;:&quot;&quot;,&quot;non-dropping-particle&quot;:&quot;&quot;}],&quot;container-title&quot;:&quot;Journal of the American Chemical Society&quot;,&quot;container-title-short&quot;:&quot;J Am Chem Soc&quot;,&quot;DOI&quot;:&quot;10.1021/jacs.5b08743&quot;,&quot;ISSN&quot;:&quot;15205126&quot;,&quot;issued&quot;:{&quot;date-parts&quot;:[[2015]]},&quot;abstract&quot;:&quot;Rational design and controllable synthesis of TiO2 based materials with unique microstructure, high reactivity, and excellent electrochemical performance for lithium ion batteries are crucially desired. In this paper, we developed a versatile route to synthesize hollow TiO2/graphitic carbon (H-TiO2/GC) spheres with superior electrochemical performance. The as-prepared mesoporous H-TiO2/GC hollow spheres present a high specific surface area (298 m2 g-1), a high pore volume (0.31 cm3 g-1), a large pore size (∼5 nm), well-defined hollow structure (monodispersed size of 600 nm and inner diameter of ∼400 nm, shell thickness of 100 nm), and small nanocrystals of anatase TiO2 (∼8 nm) conformably encapsulated in ultrathin graphitic carbon layers. As a result, the H-TiO2/GC hollow spheres achieve excellent electrochemical reactivity and stability as an anode material for lithium ion batteries. A high specific capacity of 137 mAh g-1 can be achieved up to 1000 cycles at a current density of 1 A g-1 (5 C). We believe that the mesoporous H-TiO2/GC hollow spheres are expected to be applied as a high-performance electrode material for next generation lithium ion batteries.&quot;,&quot;issue&quot;:&quot;40&quot;,&quot;volume&quot;:&quot;137&quot;},&quot;isTemporary&quot;:false},{&quot;id&quot;:&quot;44dc04ec-8be9-311c-8aa3-d629eaf698a7&quot;,&quot;itemData&quot;:{&quot;type&quot;:&quot;article-journal&quot;,&quot;id&quot;:&quot;44dc04ec-8be9-311c-8aa3-d629eaf698a7&quot;,&quot;title&quot;:&quot;Atomic Substitution Enabled Synthesis of Vacancy-Rich Two-Dimensional Black TiO 2- x Nanoflakes for High-Performance Rechargeable Magnesium Batteries&quot;,&quot;author&quot;:[{&quot;family&quot;:&quot;Wang&quot;,&quot;given&quot;:&quot;Yanrong&quot;,&quot;parse-names&quot;:false,&quot;dropping-particle&quot;:&quot;&quot;,&quot;non-dropping-particle&quot;:&quot;&quot;},{&quot;family&quot;:&quot;Xue&quot;,&quot;given&quot;:&quot;Xiaolan&quot;,&quot;parse-names&quot;:false,&quot;dropping-particle&quot;:&quot;&quot;,&quot;non-dropping-particle&quot;:&quot;&quot;},{&quot;family&quot;:&quot;Liu&quot;,&quot;given&quot;:&quot;Pingying&quot;,&quot;parse-names&quot;:false,&quot;dropping-particle&quot;:&quot;&quot;,&quot;non-dropping-particle&quot;:&quot;&quot;},{&quot;family&quot;:&quot;Wang&quot;,&quot;given&quot;:&quot;Caixing&quot;,&quot;parse-names&quot;:false,&quot;dropping-particle&quot;:&quot;&quot;,&quot;non-dropping-particle&quot;:&quot;&quot;},{&quot;family&quot;:&quot;Yi&quot;,&quot;given&quot;:&quot;Xu&quot;,&quot;parse-names&quot;:false,&quot;dropping-particle&quot;:&quot;&quot;,&quot;non-dropping-particle&quot;:&quot;&quot;},{&quot;family&quot;:&quot;Hu&quot;,&quot;given&quot;:&quot;Yi&quot;,&quot;parse-names&quot;:false,&quot;dropping-particle&quot;:&quot;&quot;,&quot;non-dropping-particle&quot;:&quot;&quot;},{&quot;family&quot;:&quot;Ma&quot;,&quot;given&quot;:&quot;Lianbo&quot;,&quot;parse-names&quot;:false,&quot;dropping-particle&quot;:&quot;&quot;,&quot;non-dropping-particle&quot;:&quot;&quot;},{&quot;family&quot;:&quot;Zhu&quot;,&quot;given&quot;:&quot;Guoyin&quot;,&quot;parse-names&quot;:false,&quot;dropping-particle&quot;:&quot;&quot;,&quot;non-dropping-particle&quot;:&quot;&quot;},{&quot;family&quot;:&quot;Chen&quot;,&quot;given&quot;:&quot;Renpeng&quot;,&quot;parse-names&quot;:false,&quot;dropping-particle&quot;:&quot;&quot;,&quot;non-dropping-particle&quot;:&quot;&quot;},{&quot;family&quot;:&quot;Chen&quot;,&quot;given&quot;:&quot;Tao&quot;,&quot;parse-names&quot;:false,&quot;dropping-particle&quot;:&quot;&quot;,&quot;non-dropping-particle&quot;:&quot;&quot;},{&quot;family&quot;:&quot;Ma&quot;,&quot;given&quot;:&quot;Jing&quot;,&quot;parse-names&quot;:false,&quot;dropping-particle&quot;:&quot;&quot;,&quot;non-dropping-particle&quot;:&quot;&quot;},{&quot;family&quot;:&quot;Liu&quot;,&quot;given&quot;:&quot;Jie&quot;,&quot;parse-names&quot;:false,&quot;dropping-particle&quot;:&quot;&quot;,&quot;non-dropping-particle&quot;:&quot;&quot;},{&quot;family&quot;:&quot;Jin&quot;,&quot;given&quot;:&quot;Zhong&quot;,&quot;parse-names&quot;:false,&quot;dropping-particle&quot;:&quot;&quot;,&quot;non-dropping-particle&quot;:&quot;&quot;}],&quot;container-title&quot;:&quot;ACS Nano&quot;,&quot;container-title-short&quot;:&quot;ACS Nano&quot;,&quot;DOI&quot;:&quot;10.1021/acsnano.8b06917&quot;,&quot;ISSN&quot;:&quot;1936086X&quot;,&quot;PMID&quot;:&quot;30474962&quot;,&quot;issued&quot;:{&quot;date-parts&quot;:[[2018,12,26]]},&quot;page&quot;:&quot;12492-12502&quot;,&quot;abstract&quot;:&quot;Rechargeable magnesium (Mg) batteries assembled with dendrite-free, safe, and earth-abundant metal Mg anodes potentially have the advantages of high theoretical specific capacity and energy density. Nevertheless, owing to the large polarity of divalent Mg 2+ ions, the insertion of Mg 2+ into electrode materials suffers from sluggish kinetics, which seriously limit the performance of Mg batteries. Herein, we demonstrate an atomic substitution strategy for the controlled preparation of ultrathin black TiO 2-x (B-TiO 2-x ) nanoflakes with rich oxygen vacancies (OVs) and porosity by utilizing ultrathin 2D TiS 2 nanoflakes as precursors. We find out that the presence of OVs in B-TiO 2-x electrode material can greatly improve the electrochemical performances of rechargeable Mg batteries. Both experimental results and density functional theory simulations confirm that the introduction of OVs can remarkably enhance the electrical conductivity and increase the number of active sites for Mg 2+ ion storage. The vacancy-rich B-TiO 2-x nanoflakes exhibit high reversible capacity and good capacity retention after long-term cycling at large current densities. It is hoped that this work can provide valuable insights and inspirations on the defect engineering of electrode materials for rechargeable magnesium batteries.&quot;,&quot;publisher&quot;:&quot;American Chemical Society&quot;,&quot;issue&quot;:&quot;12&quot;,&quot;volume&quot;:&quot;12&quot;},&quot;isTemporary&quot;:false}]},{&quot;citationID&quot;:&quot;MENDELEY_CITATION_b32e385b-c942-4d90-8d8c-0c68df805544&quot;,&quot;properties&quot;:{&quot;noteIndex&quot;:0},&quot;isEdited&quot;:false,&quot;manualOverride&quot;:{&quot;isManuallyOverridden&quot;:false,&quot;citeprocText&quot;:&quot;[91]&quot;,&quot;manualOverrideText&quot;:&quot;&quot;},&quot;citationTag&quot;:&quot;MENDELEY_CITATION_v3_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&quot;,&quot;citationItems&quot;:[{&quot;id&quot;:&quot;7d22a58e-49c4-39a0-82cc-8d2247a6e963&quot;,&quot;itemData&quot;:{&quot;type&quot;:&quot;article-journal&quot;,&quot;id&quot;:&quot;7d22a58e-49c4-39a0-82cc-8d2247a6e963&quot;,&quot;title&quot;:&quot;The role of fluoride and phosphate anions in the formation of anodic titanium dioxide nanotubes&quot;,&quot;author&quot;:[{&quot;family&quot;:&quot;Li&quot;,&quot;given&quot;:&quot;Pengze&quot;,&quot;parse-names&quot;:false,&quot;dropping-particle&quot;:&quot;&quot;,&quot;non-dropping-particle&quot;:&quot;&quot;},{&quot;family&quot;:&quot;Qin&quot;,&quot;given&quot;:&quot;Liyang&quot;,&quot;parse-names&quot;:false,&quot;dropping-particle&quot;:&quot;&quot;,&quot;non-dropping-particle&quot;:&quot;&quot;},{&quot;family&quot;:&quot;Chen&quot;,&quot;given&quot;:&quot;Binye&quot;,&quot;parse-names&quot;:false,&quot;dropping-particle&quot;:&quot;&quot;,&quot;non-dropping-particle&quot;:&quot;&quot;},{&quot;family&quot;:&quot;Zhang&quot;,&quot;given&quot;:&quot;Shaoyu&quot;,&quot;parse-names&quot;:false,&quot;dropping-particle&quot;:&quot;&quot;,&quot;non-dropping-particle&quot;:&quot;&quot;},{&quot;family&quot;:&quot;Zhu&quot;,&quot;given&quot;:&quot;Yunxuan&quot;,&quot;parse-names&quot;:false,&quot;dropping-particle&quot;:&quot;&quot;,&quot;non-dropping-particle&quot;:&quot;&quot;},{&quot;family&quot;:&quot;Wang&quot;,&quot;given&quot;:&quot;Bing&quot;,&quot;parse-names&quot;:false,&quot;dropping-particle&quot;:&quot;&quot;,&quot;non-dropping-particle&quot;:&quot;&quot;},{&quot;family&quot;:&quot;Zhu&quot;,&quot;given&quot;:&quot;Xufei&quot;,&quot;parse-names&quot;:false,&quot;dropping-particle&quot;:&quot;&quot;,&quot;non-dropping-particle&quot;:&quot;&quot;}],&quot;container-title&quot;:&quot;Electrochemistry Communications&quot;,&quot;container-title-short&quot;:&quot;Electrochem commun&quot;,&quot;DOI&quot;:&quot;10.1016/j.elecom.2023.107641&quot;,&quot;ISSN&quot;:&quot;13882481&quot;,&quot;issued&quot;:{&quot;date-parts&quot;:[[2024,1,1]]},&quot;abstract&quot;:&quot;Researches on the application of anodic TiO2 nanotubes (ATNTs) have received extensive attention, but the formation mechanism of ATNTs is still controversial. Here, different from the pure NH4F electrolyte, the role of PO43- anion in the formation of ATNTs is systematically studied based on the NH4F/H3PO4 mixed electrolyte. In the NH4F/H3PO4 mixed electrolyte containing the same concentration of fluoride ions, it is found that no nanotubes are formed but oxide films with cavities are observed. This interesting result contradicts the traditional field-assisted dissolution reaction of fluoride ions. Based on the oxygen bubble mold and the ionic current and electronic current theory, explanation is that PO43- hinders the migration of F-, thereby inhibiting the generation of electronic current and oxygen gas. Oxygen bubbles released are not enough to play a role as mold, in which case oxides cannot grow up around the oxygen bubbles to form nanotubes. Moreover, it is also found that the formation mechanisms of two types of holes on the surface are quite different. The dissolution reaction of fluoride ions can only result in fake holes on the surface. While the real pores connected to nanotubes are formed by oxygen bubble mold under enough electronic current.&quot;,&quot;publisher&quot;:&quot;Elsevier Inc.&quot;,&quot;volume&quot;:&quot;158&quot;},&quot;isTemporary&quot;:false}]},{&quot;citationID&quot;:&quot;MENDELEY_CITATION_c3f5a53e-b7c0-4eac-8018-b71a8b234473&quot;,&quot;properties&quot;:{&quot;noteIndex&quot;:0},&quot;isEdited&quot;:false,&quot;manualOverride&quot;:{&quot;isManuallyOverridden&quot;:false,&quot;citeprocText&quot;:&quot;[92]&quot;,&quot;manualOverrideText&quot;:&quot;&quot;},&quot;citationTag&quot;:&quot;MENDELEY_CITATION_v3_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&quot;,&quot;citationItems&quot;:[{&quot;id&quot;:&quot;ad7ccd4f-ddf8-3165-b8b8-7848bd79f1ae&quot;,&quot;itemData&quot;:{&quot;type&quot;:&quot;article-journal&quot;,&quot;id&quot;:&quot;ad7ccd4f-ddf8-3165-b8b8-7848bd79f1ae&quot;,&quot;title&quot;:&quot;Reversible magnesium and aluminium ions insertion in cation-deficient anatase TiO2&quot;,&quot;author&quot;:[{&quot;family&quot;:&quot;Koketsu&quot;,&quot;given&quot;:&quot;Toshinari&quot;,&quot;parse-names&quot;:false,&quot;dropping-particle&quot;:&quot;&quot;,&quot;non-dropping-particle&quot;:&quot;&quot;},{&quot;family&quot;:&quot;Ma&quot;,&quot;given&quot;:&quot;Jiwei&quot;,&quot;parse-names&quot;:false,&quot;dropping-particle&quot;:&quot;&quot;,&quot;non-dropping-particle&quot;:&quot;&quot;},{&quot;family&quot;:&quot;Morgan&quot;,&quot;given&quot;:&quot;Benjamin J.&quot;,&quot;parse-names&quot;:false,&quot;dropping-particle&quot;:&quot;&quot;,&quot;non-dropping-particle&quot;:&quot;&quot;},{&quot;family&quot;:&quot;Body&quot;,&quot;given&quot;:&quot;Monique&quot;,&quot;parse-names&quot;:false,&quot;dropping-particle&quot;:&quot;&quot;,&quot;non-dropping-particle&quot;:&quot;&quot;},{&quot;family&quot;:&quot;Legein&quot;,&quot;given&quot;:&quot;Christophe&quot;,&quot;parse-names&quot;:false,&quot;dropping-particle&quot;:&quot;&quot;,&quot;non-dropping-particle&quot;:&quot;&quot;},{&quot;family&quot;:&quot;Dachraoui&quot;,&quot;given&quot;:&quot;Walid&quot;,&quot;parse-names&quot;:false,&quot;dropping-particle&quot;:&quot;&quot;,&quot;non-dropping-particle&quot;:&quot;&quot;},{&quot;family&quot;:&quot;Giannini&quot;,&quot;given&quot;:&quot;Mattia&quot;,&quot;parse-names&quot;:false,&quot;dropping-particle&quot;:&quot;&quot;,&quot;non-dropping-particle&quot;:&quot;&quot;},{&quot;family&quot;:&quot;Demortière&quot;,&quot;given&quot;:&quot;Arnaud&quot;,&quot;parse-names&quot;:false,&quot;dropping-particle&quot;:&quot;&quot;,&quot;non-dropping-particle&quot;:&quot;&quot;},{&quot;family&quot;:&quot;Salanne&quot;,&quot;given&quot;:&quot;Mathieu&quot;,&quot;parse-names&quot;:false,&quot;dropping-particle&quot;:&quot;&quot;,&quot;non-dropping-particle&quot;:&quot;&quot;},{&quot;family&quot;:&quot;Dardoize&quot;,&quot;given&quot;:&quot;François&quot;,&quot;parse-names&quot;:false,&quot;dropping-particle&quot;:&quot;&quot;,&quot;non-dropping-particle&quot;:&quot;&quot;},{&quot;family&quot;:&quot;Groult&quot;,&quot;given&quot;:&quot;Henri&quot;,&quot;parse-names&quot;:false,&quot;dropping-particle&quot;:&quot;&quot;,&quot;non-dropping-particle&quot;:&quot;&quot;},{&quot;family&quot;:&quot;Borkiewicz&quot;,&quot;given&quot;:&quot;Olaf J.&quot;,&quot;parse-names&quot;:false,&quot;dropping-particle&quot;:&quot;&quot;,&quot;non-dropping-particle&quot;:&quot;&quot;},{&quot;family&quot;:&quot;Chapman&quot;,&quot;given&quot;:&quot;Karena W.&quot;,&quot;parse-names&quot;:false,&quot;dropping-particle&quot;:&quot;&quot;,&quot;non-dropping-particle&quot;:&quot;&quot;},{&quot;family&quot;:&quot;Strasser&quot;,&quot;given&quot;:&quot;Peter&quot;,&quot;parse-names&quot;:false,&quot;dropping-particle&quot;:&quot;&quot;,&quot;non-dropping-particle&quot;:&quot;&quot;},{&quot;family&quot;:&quot;Dambournet&quot;,&quot;given&quot;:&quot;Damien&quot;,&quot;parse-names&quot;:false,&quot;dropping-particle&quot;:&quot;&quot;,&quot;non-dropping-particle&quot;:&quot;&quot;}],&quot;container-title&quot;:&quot;Nature Materials&quot;,&quot;container-title-short&quot;:&quot;Nat Mater&quot;,&quot;DOI&quot;:&quot;10.1038/NMAT4976&quot;,&quot;ISSN&quot;:&quot;14764660&quot;,&quot;issued&quot;:{&quot;date-parts&quot;:[[2017]]},&quot;abstract&quot;:&quot;In contrast to monovalent lithium or sodium ions, the reversible insertion of multivalent ions such as Mg2C and Al3C into electrode materials remains an elusive goal. Here, we demonstrate a new strategy to achieve reversible Mg2C and Al3C insertion in anatase TiO2, achieved through aliovalent doping, to introduce a large number of titanium vacancies that act as intercalation sites. We present a broad range of experimental and theoretical characterizations that show a preferential insertion of multivalent ions into titanium vacancies, allowing a much greater capacity to be obtained compared to pure TiO2. This result highlights the possibility to use the chemistry of defects to unlock the electrochemical activity of known materials, providing a new strategy for the chemical design of materials for practical multivalent batteries.&quot;,&quot;issue&quot;:&quot;11&quot;,&quot;volume&quot;:&quot;16&quot;},&quot;isTemporary&quot;:false}]},{&quot;citationID&quot;:&quot;MENDELEY_CITATION_13eaf950-54a8-467c-ba74-613502a5e676&quot;,&quot;properties&quot;:{&quot;noteIndex&quot;:0},&quot;isEdited&quot;:false,&quot;manualOverride&quot;:{&quot;isManuallyOverridden&quot;:false,&quot;citeprocText&quot;:&quot;[93]&quot;,&quot;manualOverrideText&quot;:&quot;&quot;},&quot;citationTag&quot;:&quot;MENDELEY_CITATION_v3_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&quot;,&quot;citationItems&quot;:[{&quot;id&quot;:&quot;ec08e7a3-0b9e-36c1-b887-0ec4c26d9ec7&quot;,&quot;itemData&quot;:{&quot;type&quot;:&quot;article&quot;,&quot;id&quot;:&quot;ec08e7a3-0b9e-36c1-b887-0ec4c26d9ec7&quot;,&quot;title&quot;:&quot;Metal-organic frameworks for next-generation energy storage devices; a systematic review&quot;,&quot;author&quot;:[{&quot;family&quot;:&quot;Sandhu&quot;,&quot;given&quot;:&quot;Zeshan Ali&quot;,&quot;parse-names&quot;:false,&quot;dropping-particle&quot;:&quot;&quot;,&quot;non-dropping-particle&quot;:&quot;&quot;},{&quot;family&quot;:&quot;Raza&quot;,&quot;given&quot;:&quot;Muhammad Asam&quot;,&quot;parse-names&quot;:false,&quot;dropping-particle&quot;:&quot;&quot;,&quot;non-dropping-particle&quot;:&quot;&quot;},{&quot;family&quot;:&quot;Awwad&quot;,&quot;given&quot;:&quot;Nasser S.&quot;,&quot;parse-names&quot;:false,&quot;dropping-particle&quot;:&quot;&quot;,&quot;non-dropping-particle&quot;:&quot;&quot;},{&quot;family&quot;:&quot;Ibrahium&quot;,&quot;given&quot;:&quot;Hala A.&quot;,&quot;parse-names&quot;:false,&quot;dropping-particle&quot;:&quot;&quot;,&quot;non-dropping-particle&quot;:&quot;&quot;},{&quot;family&quot;:&quot;Farwa&quot;,&quot;given&quot;:&quot;Umme&quot;,&quot;parse-names&quot;:false,&quot;dropping-particle&quot;:&quot;&quot;,&quot;non-dropping-particle&quot;:&quot;&quot;},{&quot;family&quot;:&quot;Ashraf&quot;,&quot;given&quot;:&quot;Sawera&quot;,&quot;parse-names&quot;:false,&quot;dropping-particle&quot;:&quot;&quot;,&quot;non-dropping-particle&quot;:&quot;&quot;},{&quot;family&quot;:&quot;Dildar&quot;,&quot;given&quot;:&quot;Arooj&quot;,&quot;parse-names&quot;:false,&quot;dropping-particle&quot;:&quot;&quot;,&quot;non-dropping-particle&quot;:&quot;&quot;},{&quot;family&quot;:&quot;Fatima&quot;,&quot;given&quot;:&quot;Eman&quot;,&quot;parse-names&quot;:false,&quot;dropping-particle&quot;:&quot;&quot;,&quot;non-dropping-particle&quot;:&quot;&quot;},{&quot;family&quot;:&quot;Ashraf&quot;,&quot;given&quot;:&quot;Sufyan&quot;,&quot;parse-names&quot;:false,&quot;dropping-particle&quot;:&quot;&quot;,&quot;non-dropping-particle&quot;:&quot;&quot;},{&quot;family&quot;:&quot;Ali&quot;,&quot;given&quot;:&quot;Furqan&quot;,&quot;parse-names&quot;:false,&quot;dropping-particle&quot;:&quot;&quot;,&quot;non-dropping-particle&quot;:&quot;&quot;}],&quot;container-title&quot;:&quot;Materials Advances&quot;,&quot;container-title-short&quot;:&quot;Mater Adv&quot;,&quot;DOI&quot;:&quot;10.1039/d3ma00822c&quot;,&quot;ISSN&quot;:&quot;26335409&quot;,&quot;issued&quot;:{&quot;date-parts&quot;:[[2023]]},&quot;abstract&quot;:&quot;The future of renewable energy and sustainable transportation depends on advanced energy storage technologies. However, the capacity, durability, and safety issues associated with traditional technologies are often problematic. The rapidly developing field of metal-organic frameworks (MOFs) as essential components for the development of new energy storage technologies is investigated in this study. MOFs, which include technologies like batteries, supercapacitors, and fuel cells, provide fascinating platforms for energy storage due to their distinctive structures and configurable porosities. This review describes the underlying engineering, highlights the performance advancements, and examines the difficulties still associated with the application of MOFs. It highlights the value of ongoing study and the potential for MOFs to alter our energy landscape. Overall, this study provides in-depth knowledge of MOFs in terms of energy storage potential and recent developments making them a crucial resource for academics and engineers for providing a foundation with more sustainable energy in the future.&quot;,&quot;issue&quot;:&quot;1&quot;,&quot;volume&quot;:&quot;5&quot;},&quot;isTemporary&quot;:false}]},{&quot;citationID&quot;:&quot;MENDELEY_CITATION_637197f5-c182-478a-b0ff-16adb9ef5be1&quot;,&quot;properties&quot;:{&quot;noteIndex&quot;:0},&quot;isEdited&quot;:false,&quot;manualOverride&quot;:{&quot;isManuallyOverridden&quot;:true,&quot;citeprocText&quot;:&quot;[70], [94], [95], [96]&quot;,&quot;manualOverrideText&quot;:&quot;[67, 91-93]&quot;},&quot;citationTag&quot;:&quot;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&quot;,&quot;citationItems&quot;:[{&quot;id&quot;:&quot;fefb1b12-c62b-3037-b10b-2a890de6cf18&quot;,&quot;itemData&quot;:{&quot;type&quot;:&quot;article&quot;,&quot;id&quot;:&quot;fefb1b12-c62b-3037-b10b-2a890de6cf18&quot;,&quot;title&quot;:&quot;Review on titanium dioxide nanostructured electrode materials for high-performance lithium batteries&quot;,&quot;author&quot;:[{&quot;family&quot;:&quot;Munonde&quot;,&quot;given&quot;:&quot;Tshimangadzo S.&quot;,&quot;parse-names&quot;:false,&quot;dropping-particle&quot;:&quot;&quot;,&quot;non-dropping-particle&quot;:&quot;&quot;},{&quot;family&quot;:&quot;Raphulu&quot;,&quot;given&quot;:&quot;Mpfunzeni C.&quot;,&quot;parse-names&quot;:false,&quot;dropping-particle&quot;:&quot;&quot;,&quot;non-dropping-particle&quot;:&quot;&quot;}],&quot;container-title&quot;:&quot;Journal of Energy Storage&quot;,&quot;container-title-short&quot;:&quot;J Energy Storage&quot;,&quot;DOI&quot;:&quot;10.1016/j.est.2023.110064&quot;,&quot;ISSN&quot;:&quot;2352152X&quot;,&quot;issued&quot;:{&quot;date-parts&quot;:[[2024,2,1]]},&quot;abstract&quot;:&quot;Lithium-ion batteries have been successfully employed as energy banks in various technological devices, but their performance and strength are unsatisfactory in most high-energy consuming applications. Additionally, uncontrollable lithium dendrite growth at the lithium negative electrode and the inferior shuttle effect often led to serious battery safety problems. As alternatives, lithium-sulfur and lithium-air batteries with higher theoretical specific capacities that could match high-consuming applications are under development. Contemplating the deployment of lithium-sulfur and lithium-air batteries for sustainable energy storage, practical and economical electrodes fabricated using catalytically active and earth abundant materials are crucial, in addition to the replacement of graphite, which leads to dendrite formation problems, causing explosions, amongst other safety problems. Nanostructured Titanium dioxide (TiO2) has gained considerable attention as electrode materials in lithium batteries, as well as to the existing and potential technological applications, as they are deemed safer than graphite as negative electrodes. Due to their potential, their application has been extended to positive electrodes in an effort to develop much safer batteries, with earth abundant anode ad cathode materials. To this end, this review comprehensively analyses the influence of TiO2 nanostructure type, doping or integration with other materials to identify highly active and cyclable TiO2 based nanomaterials for lithium batteries. The discussions on the prospects vital for improving TiO2 nanostructured materials as anode and cathode active materials for lithium batteries are also highlighted.&quot;,&quot;publisher&quot;:&quot;Elsevier Ltd&quot;,&quot;volume&quot;:&quot;78&quot;},&quot;isTemporary&quot;:false},{&quot;id&quot;:&quot;95775791-77be-387b-8127-357405d81646&quot;,&quot;itemData&quot;:{&quot;type&quot;:&quot;article-journal&quot;,&quot;id&quot;:&quot;95775791-77be-387b-8127-357405d81646&quot;,&quot;title&quot;:&quot;High pseudocapacitive lithium-storage behaviors of amorphous titanium oxides with titanium vacancies and open channels&quot;,&quot;author&quot;:[{&quot;family&quot;:&quot;Xue&quot;,&quot;given&quot;:&quot;Chun Jian&quot;,&quot;parse-names&quot;:false,&quot;dropping-particle&quot;:&quot;&quot;,&quot;non-dropping-particle&quot;:&quot;&quot;},{&quot;family&quot;:&quot;Zhang&quot;,&quot;given&quot;:&quot;Yong Hui&quot;,&quot;parse-names&quot;:false,&quot;dropping-particle&quot;:&quot;&quot;,&quot;non-dropping-particle&quot;:&quot;&quot;},{&quot;family&quot;:&quot;Nie&quot;,&quot;given&quot;:&quot;Zhou Huan&quot;,&quot;parse-names&quot;:false,&quot;dropping-particle&quot;:&quot;&quot;,&quot;non-dropping-particle&quot;:&quot;&quot;},{&quot;family&quot;:&quot;Du&quot;,&quot;given&quot;:&quot;Chen Qiang&quot;,&quot;parse-names&quot;:false,&quot;dropping-particle&quot;:&quot;&quot;,&quot;non-dropping-particle&quot;:&quot;&quot;},{&quot;family&quot;:&quot;Zhang&quot;,&quot;given&quot;:&quot;Jiwei&quot;,&quot;parse-names&quot;:false,&quot;dropping-particle&quot;:&quot;&quot;,&quot;non-dropping-particle&quot;:&quot;&quot;},{&quot;family&quot;:&quot;Zhang&quot;,&quot;given&quot;:&quot;Jing Wei&quot;,&quot;parse-names&quot;:false,&quot;dropping-particle&quot;:&quot;&quot;,&quot;non-dropping-particle&quot;:&quot;&quot;}],&quot;container-title&quot;:&quot;Electrochimica Acta&quot;,&quot;container-title-short&quot;:&quot;Electrochim Acta&quot;,&quot;DOI&quot;:&quot;10.1016/j.electacta.2023.142021&quot;,&quot;ISSN&quot;:&quot;00134686&quot;,&quot;issued&quot;:{&quot;date-parts&quot;:[[2023]]},&quot;abstract&quot;:&quot;Amorphous titanium oxides have emerged as potential substitutable anode materials for high-rate lithium-ion batteries with the merits of abundant lithiation sites and accessible short ion diffusion channels. However, extreme differences in electrochemical properties and a poor understanding of the structure-property relationship for amorphous titanium oxides prepared via various synthetic strategies, hinder their further application. We designed amorphous titanium oxides with a unique structure and provided a moderate understanding of how titanium vacancies /open pore channels affect lithium ions (Li+) transportation behaviors in the amorphous titanium oxides. Galvanostatic charge/discharge curves and cyclic voltammetry (CV) tests revealed that two-step pseudo-capacitive behaviors, different from the diffusion-controlled process in anatase TiO2, mainly control Li+ insertion/extraction capacity in amorphous titanium oxides. Surface chemistry and structure analysis with FTIR and 1H solid-state NMR reveal that amorphous titanium oxides are rich in protons bonded to bridging hydroxyl groups. Density functional theory (DFT) calculations imply that the titanium vacancies and open channels promote lithium insertion/de-insertion processes with the two-step storage behaviors, favoring the pseudo-capacitive type in the amorphous titanium oxides. Our study may provide greater insight into the lithiation behaviors in amorphous materials and helpful guidelines in designing other high-capacity amorphous-oxide electrode materials for alkali-ion batteries.&quot;,&quot;volume&quot;:&quot;444&quot;},&quot;isTemporary&quot;:false},{&quot;id&quot;:&quot;fe50f969-67a5-371c-8976-37b810b2db1b&quot;,&quot;itemData&quot;:{&quot;type&quot;:&quot;article-journal&quot;,&quot;id&quot;:&quot;fe50f969-67a5-371c-8976-37b810b2db1b&quot;,&quot;title&quot;:&quot;Insight the lithiation process of Micro and Nanoparticles TiO2-Anatase based electrodes&quot;,&quot;author&quot;:[{&quot;family&quot;:&quot;Celeste&quot;,&quot;given&quot;:&quot;Arcangelo&quot;,&quot;parse-names&quot;:false,&quot;dropping-particle&quot;:&quot;&quot;,&quot;non-dropping-particle&quot;:&quot;&quot;},{&quot;family&quot;:&quot;Agostini&quot;,&quot;given&quot;:&quot;Marco&quot;,&quot;parse-names&quot;:false,&quot;dropping-particle&quot;:&quot;&quot;,&quot;non-dropping-particle&quot;:&quot;&quot;},{&quot;family&quot;:&quot;Bonis&quot;,&quot;given&quot;:&quot;Angela&quot;,&quot;parse-names&quot;:false,&quot;dropping-particle&quot;:&quot;&quot;,&quot;non-dropping-particle&quot;:&quot;De&quot;},{&quot;family&quot;:&quot;Brutti&quot;,&quot;given&quot;:&quot;Sergio&quot;,&quot;parse-names&quot;:false,&quot;dropping-particle&quot;:&quot;&quot;,&quot;non-dropping-particle&quot;:&quot;&quot;}],&quot;container-title&quot;:&quot;Electrochimica Acta&quot;,&quot;container-title-short&quot;:&quot;Electrochim Acta&quot;,&quot;DOI&quot;:&quot;10.1016/j.electacta.2025.146618&quot;,&quot;ISSN&quot;:&quot;00134686&quot;,&quot;issued&quot;:{&quot;date-parts&quot;:[[2025,9,20]]},&quot;abstract&quot;:&quot;Here we present a comparative analysis of TiO2 anatase microparticles and nanoparticles as anode materials for lithium-ion batteries (LIBs). TiO2 anatase is recognized for its high volumetric capacity, cost-effectiveness, safety, and structural stability upon lithium insertion. The structural, morphological, and electrochemical properties of commercial TiO2 microparticles and nanoparticles are investigated in lithium cells to shed light in the interplay between thermodynamic, kinetic, faradic and capacitive features. Comprehensive characterization was conducted using X-ray diffraction, Raman spectroscopy, scanning electron microscopy (SEM), and transmission electron microscopy (TEM). Operando Raman spectroscopy and electrochemical testing, including cyclic voltammetry and galvanostatic cycling, were performed to elucidate the lithium insertion -deinsertion mechanisms. Results indicate that TiO2 nanoparticles exhibit higher specific capacities and better rate capabilities compared to microparticles, attributed to their smaller size and larger surface area. The study highlights the distinct redox mechanisms and the influence of particle size on the faradic and capacitive contributions to charge storage, assessing onto a comprehensive description the impact of nanosizing on the TiO2-based anodes for high-performance LIbs.&quot;,&quot;publisher&quot;:&quot;Elsevier Ltd&quot;,&quot;volume&quot;:&quot;535&quot;},&quot;isTemporary&quot;:false},{&quot;id&quot;:&quot;7796fd4c-fa56-39b4-b795-7268e785517c&quot;,&quot;itemData&quot;:{&quot;type&quot;:&quot;article&quot;,&quot;id&quot;:&quot;7796fd4c-fa56-39b4-b795-7268e785517c&quot;,&quot;title&quot;:&quot;Lithium-ion batteries and the future of sustainable energy: A comprehensive review&quot;,&quot;author&quot;:[{&quot;family&quot;:&quot;Ngoy&quot;,&quot;given&quot;:&quot;Kitalu Ricin&quot;,&quot;parse-names&quot;:false,&quot;dropping-particle&quot;:&quot;&quot;,&quot;non-dropping-particle&quot;:&quot;&quot;},{&quot;family&quot;:&quot;Lukong&quot;,&quot;given&quot;:&quot;Valantine Takwa&quot;,&quot;parse-names&quot;:false,&quot;dropping-particle&quot;:&quot;&quot;,&quot;non-dropping-particle&quot;:&quot;&quot;},{&quot;family&quot;:&quot;Yoro&quot;,&quot;given&quot;:&quot;Kelvin O.&quot;,&quot;parse-names&quot;:false,&quot;dropping-particle&quot;:&quot;&quot;,&quot;non-dropping-particle&quot;:&quot;&quot;},{&quot;family&quot;:&quot;Makambo&quot;,&quot;given&quot;:&quot;John Beya&quot;,&quot;parse-names&quot;:false,&quot;dropping-particle&quot;:&quot;&quot;,&quot;non-dropping-particle&quot;:&quot;&quot;},{&quot;family&quot;:&quot;Chukwuati&quot;,&quot;given&quot;:&quot;Nonso Christopher&quot;,&quot;parse-names&quot;:false,&quot;dropping-particle&quot;:&quot;&quot;,&quot;non-dropping-particle&quot;:&quot;&quot;},{&quot;family&quot;:&quot;Ibegbulam&quot;,&quot;given&quot;:&quot;Chinedu&quot;,&quot;parse-names&quot;:false,&quot;dropping-particle&quot;:&quot;&quot;,&quot;non-dropping-particle&quot;:&quot;&quot;},{&quot;family&quot;:&quot;Eterigho-Ikelegbe&quot;,&quot;given&quot;:&quot;Orevaoghene&quot;,&quot;parse-names&quot;:false,&quot;dropping-particle&quot;:&quot;&quot;,&quot;non-dropping-particle&quot;:&quot;&quot;},{&quot;family&quot;:&quot;Ukoba&quot;,&quot;given&quot;:&quot;Kingsley&quot;,&quot;parse-names&quot;:false,&quot;dropping-particle&quot;:&quot;&quot;,&quot;non-dropping-particle&quot;:&quot;&quot;},{&quot;family&quot;:&quot;Jen&quot;,&quot;given&quot;:&quot;Tien Chien&quot;,&quot;parse-names&quot;:false,&quot;dropping-particle&quot;:&quot;&quot;,&quot;non-dropping-particle&quot;:&quot;&quot;}],&quot;container-title&quot;:&quot;Renewable and Sustainable Energy Reviews&quot;,&quot;DOI&quot;:&quot;10.1016/j.rser.2025.115971&quot;,&quot;ISSN&quot;:&quot;18790690&quot;,&quot;issued&quot;:{&quot;date-parts&quot;:[[2025,11,1]]},&quot;abstract&quot;:&quot;Lithium-ion batteries (LIBs) have become a cornerstone technology in the transition towards a sustainable energy future, driven by their critical roles in electric vehicles, portable electronics, renewable energy integration, and grid-scale storage. This review provides a comprehensive evaluation of the current state of LIB technology, focusing on recent advancements in electrode materials, electrolytes—including solid-state variants, and separator design. The fundamental electrochemical principles underlying LIBs are discussed alongside engineering innovations that enhance performance, safety, and energy efficiency. In spite of their widespread adoption, LIBs face several pressing challenges, such as safety concerns, raw material scarcity, environmental impacts, and end-of-life disposal issues. This review not only explores these limitations, but also presents emerging strategies to address them through next-generation materials, advanced recycling technologies, and sustainable design approaches. Unlike previous studies that narrowly focus on performance improvements, this review emphasizes how existing challenges can be transformed into opportunities for industrial innovation, institutional research, and economic development. This review offers valuable insights into the future of energy storage by evaluating both the technical and practical aspects of LIB deployment. It presents a forward-looking perspective on the role of LIBs in shaping a cleaner, more resilient, and sustainable energy landscape, serving as a roadmap for continued innovation and responsible technology integration.&quot;,&quot;publisher&quot;:&quot;Elsevier Ltd&quot;,&quot;volume&quot;:&quot;223&quot;,&quot;container-title-short&quot;:&quot;&quot;},&quot;isTemporary&quot;:false}]},{&quot;citationID&quot;:&quot;MENDELEY_CITATION_d794657e-cd26-438a-913b-245b59ac05db&quot;,&quot;properties&quot;:{&quot;noteIndex&quot;:0},&quot;isEdited&quot;:false,&quot;manualOverride&quot;:{&quot;isManuallyOverridden&quot;:false,&quot;citeprocText&quot;:&quot;[74]&quot;,&quot;manualOverrideText&quot;:&quot;&quot;},&quot;citationTag&quot;:&quot;MENDELEY_CITATION_v3_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&quot;,&quot;citationItems&quot;:[{&quot;id&quot;:&quot;ae832e7c-3d36-3a8e-a313-b003bdad8c33&quot;,&quot;itemData&quot;:{&quot;type&quot;:&quot;article&quot;,&quot;id&quot;:&quot;ae832e7c-3d36-3a8e-a313-b003bdad8c33&quot;,&quot;title&quot;:&quot;Recent progress of TiO2-based anodes for Li ion batteries&quot;,&quot;author&quot;:[{&quot;family&quot;:&quot;Liu&quot;,&quot;given&quot;:&quot;Yu&quot;,&quot;parse-names&quot;:false,&quot;dropping-particle&quot;:&quot;&quot;,&quot;non-dropping-particle&quot;:&quot;&quot;},{&quot;family&quot;:&quot;Yang&quot;,&quot;given&quot;:&quot;Yefeng&quot;,&quot;parse-names&quot;:false,&quot;dropping-particle&quot;:&quot;&quot;,&quot;non-dropping-particle&quot;:&quot;&quot;}],&quot;container-title&quot;:&quot;Journal of Nanomaterials&quot;,&quot;container-title-short&quot;:&quot;J Nanomater&quot;,&quot;DOI&quot;:&quot;10.1155/2016/8123652&quot;,&quot;ISSN&quot;:&quot;16874129&quot;,&quot;issued&quot;:{&quot;date-parts&quot;:[[2016]]},&quot;abstract&quot;:&quot;TiObased materials have been widely studied in the field of photocatalysis, sensors, and solar cells. Besides that, TiObased materials are of great interest for energy storage and conversion devices, in particular rechargeable lithium ion batteries (LIBs). TiOhas significant advantage due to its low volume change (&lt;4%) during Li ion insertion/desertions process, short paths for fast lithium ion diffusion, and large exposed surface offering more lithium insertion channels. However, the relatively low theoretical capacity and electrical conductivity of TiOgreatly hampered its practical application. Various strategies have been developed to solve these problems, such as designing different nanostructured TiOto improve electronic conductivity, coating or combining TiOwith carbonaceous materials, incorporating metal oxides to enhance its capacity, and doping with cationic or anionic dopants to form more open channels and active sites for Li ion transport. This review is devoted to the recent progress in enhancing the LIBs performance of TiOwith various synthetic strategies and architectures control. Based on the lithium storage mechanism, we will also bring forward the existing challenges for future exploitation and development of TiObased anodes in energy storage, which would guide the development for rationally and efficiently designing more efficient TiObased LIBs anodes.&quot;,&quot;publisher&quot;:&quot;Hindawi Publishing Corporation&quot;,&quot;volume&quot;:&quot;2016&quot;},&quot;isTemporary&quot;:false}]},{&quot;citationID&quot;:&quot;MENDELEY_CITATION_e1a1b4c5-7e4f-47ba-b82d-1a4ea82d75ee&quot;,&quot;properties&quot;:{&quot;noteIndex&quot;:0},&quot;isEdited&quot;:false,&quot;manualOverride&quot;:{&quot;isManuallyOverridden&quot;:false,&quot;citeprocText&quot;:&quot;[97]&quot;,&quot;manualOverrideText&quot;:&quot;&quot;},&quot;citationTag&quot;:&quot;MENDELEY_CITATION_v3_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&quot;,&quot;citationItems&quot;:[{&quot;id&quot;:&quot;91ce4ee2-4ad8-3ca5-855b-54f01cfed4fe&quot;,&quot;itemData&quot;:{&quot;type&quot;:&quot;article&quot;,&quot;id&quot;:&quot;91ce4ee2-4ad8-3ca5-855b-54f01cfed4fe&quot;,&quot;title&quot;:&quot;Review of analytical studies on TiO2 nanoparticles and particle aggregation, coagulation, flocculation, sedimentation, stabilization&quot;,&quot;author&quot;:[{&quot;family&quot;:&quot;Xu&quot;,&quot;given&quot;:&quot;Fang&quot;,&quot;parse-names&quot;:false,&quot;dropping-particle&quot;:&quot;&quot;,&quot;non-dropping-particle&quot;:&quot;&quot;}],&quot;container-title&quot;:&quot;Chemosphere&quot;,&quot;container-title-short&quot;:&quot;Chemosphere&quot;,&quot;DOI&quot;:&quot;10.1016/j.chemosphere.2018.08.108&quot;,&quot;ISSN&quot;:&quot;18791298&quot;,&quot;issued&quot;:{&quot;date-parts&quot;:[[2018]]},&quot;abstract&quot;:&quot;Titanium dioxide (TiO2) nanoparticles (NPs) have been widely used in industrial and consumer products. Comprehensive and accurate detection, characterization, and quantification of TiO2 NPs are important for understanding the specific property, behavior, fate, and potential risk of TiO2 NPs in natural and engineered environments. This review provides a summary of recent analytical studies of TiO2 NPs and their aggregation, coagulation, flocculation, sedimentation, stabilization under a wide range of conditions and processes. Much attention is paid on sample preparation prior to an analytical procedure, analysis of particle size, morphology, structure, state, chemical composition, surface properties, etc., via measurements of light scattering and zeta potential, microscopy, spectroscopy, and related techniques. Recently, some advanced techniques have also been explored to characterize TiO2 NPs and their behaviors in the environment. Many issues must be considered including distinction between engineered TiO2 NPs and their naturally occurring counterparts, lack of reference materials, interlaboratory comparison, when analyzing low concentrations of TiO2 NPs and their behaviors in complex matrices. No “ideal” technique has emerged as each technique has its own merits, biases, and limitations. Multi-method approach is highlighted to provide in-depth information. Improvements of analytical method for determination of TiO2 NPs have been recommended to be together with exposure modelers and ecotoxicologists for maximum individual and mutual benefit. Future work should focus on developing analytical technology with the advantages of being reliable, sensitive, selective, reproducible, and capable of in situ detection in complicated sample system.&quot;,&quot;volume&quot;:&quot;212&quot;},&quot;isTemporary&quot;:false}]},{&quot;citationID&quot;:&quot;MENDELEY_CITATION_af9cca43-1ca3-4f3c-9647-173f0dea5f55&quot;,&quot;properties&quot;:{&quot;noteIndex&quot;:0},&quot;isEdited&quot;:false,&quot;manualOverride&quot;:{&quot;isManuallyOverridden&quot;:false,&quot;citeprocText&quot;:&quot;[97]&quot;,&quot;manualOverrideText&quot;:&quot;&quot;},&quot;citationTag&quot;:&quot;MENDELEY_CITATION_v3_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&quot;,&quot;citationItems&quot;:[{&quot;id&quot;:&quot;91ce4ee2-4ad8-3ca5-855b-54f01cfed4fe&quot;,&quot;itemData&quot;:{&quot;type&quot;:&quot;article&quot;,&quot;id&quot;:&quot;91ce4ee2-4ad8-3ca5-855b-54f01cfed4fe&quot;,&quot;title&quot;:&quot;Review of analytical studies on TiO2 nanoparticles and particle aggregation, coagulation, flocculation, sedimentation, stabilization&quot;,&quot;author&quot;:[{&quot;family&quot;:&quot;Xu&quot;,&quot;given&quot;:&quot;Fang&quot;,&quot;parse-names&quot;:false,&quot;dropping-particle&quot;:&quot;&quot;,&quot;non-dropping-particle&quot;:&quot;&quot;}],&quot;container-title&quot;:&quot;Chemosphere&quot;,&quot;container-title-short&quot;:&quot;Chemosphere&quot;,&quot;DOI&quot;:&quot;10.1016/j.chemosphere.2018.08.108&quot;,&quot;ISSN&quot;:&quot;18791298&quot;,&quot;issued&quot;:{&quot;date-parts&quot;:[[2018]]},&quot;abstract&quot;:&quot;Titanium dioxide (TiO2) nanoparticles (NPs) have been widely used in industrial and consumer products. Comprehensive and accurate detection, characterization, and quantification of TiO2 NPs are important for understanding the specific property, behavior, fate, and potential risk of TiO2 NPs in natural and engineered environments. This review provides a summary of recent analytical studies of TiO2 NPs and their aggregation, coagulation, flocculation, sedimentation, stabilization under a wide range of conditions and processes. Much attention is paid on sample preparation prior to an analytical procedure, analysis of particle size, morphology, structure, state, chemical composition, surface properties, etc., via measurements of light scattering and zeta potential, microscopy, spectroscopy, and related techniques. Recently, some advanced techniques have also been explored to characterize TiO2 NPs and their behaviors in the environment. Many issues must be considered including distinction between engineered TiO2 NPs and their naturally occurring counterparts, lack of reference materials, interlaboratory comparison, when analyzing low concentrations of TiO2 NPs and their behaviors in complex matrices. No “ideal” technique has emerged as each technique has its own merits, biases, and limitations. Multi-method approach is highlighted to provide in-depth information. Improvements of analytical method for determination of TiO2 NPs have been recommended to be together with exposure modelers and ecotoxicologists for maximum individual and mutual benefit. Future work should focus on developing analytical technology with the advantages of being reliable, sensitive, selective, reproducible, and capable of in situ detection in complicated sample system.&quot;,&quot;volume&quot;:&quot;212&quot;},&quot;isTemporary&quot;:false}]},{&quot;citationID&quot;:&quot;MENDELEY_CITATION_ca39785f-f8e5-4ed3-a9b2-371b5d68cfec&quot;,&quot;properties&quot;:{&quot;noteIndex&quot;:0},&quot;isEdited&quot;:false,&quot;manualOverride&quot;:{&quot;isManuallyOverridden&quot;:false,&quot;citeprocText&quot;:&quot;[98]&quot;,&quot;manualOverrideText&quot;:&quot;&quot;},&quot;citationTag&quot;:&quot;MENDELEY_CITATION_v3_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&quot;,&quot;citationItems&quot;:[{&quot;id&quot;:&quot;524b4f83-8ed1-3cac-8f78-3cffb28b229c&quot;,&quot;itemData&quot;:{&quot;type&quot;:&quot;article&quot;,&quot;id&quot;:&quot;524b4f83-8ed1-3cac-8f78-3cffb28b229c&quot;,&quot;title&quot;:&quot;Sol–Gel-Synthesized Metal Oxide Nanostructures: Advancements and Prospects for Spintronic Applications—A Comprehensive Review&quot;,&quot;author&quot;:[{&quot;family&quot;:&quot;Nassar&quot;,&quot;given&quot;:&quot;Kais Iben&quot;,&quot;parse-names&quot;:false,&quot;dropping-particle&quot;:&quot;&quot;,&quot;non-dropping-particle&quot;:&quot;&quot;},{&quot;family&quot;:&quot;Teixeira&quot;,&quot;given&quot;:&quot;Sílvia Soreto&quot;,&quot;parse-names&quot;:false,&quot;dropping-particle&quot;:&quot;&quot;,&quot;non-dropping-particle&quot;:&quot;&quot;},{&quot;family&quot;:&quot;Graça&quot;,&quot;given&quot;:&quot;Manuel P.F.&quot;,&quot;parse-names&quot;:false,&quot;dropping-particle&quot;:&quot;&quot;,&quot;non-dropping-particle&quot;:&quot;&quot;}],&quot;container-title&quot;:&quot;Gels&quot;,&quot;DOI&quot;:&quot;10.3390/gels11080657&quot;,&quot;ISSN&quot;:&quot;23102861&quot;,&quot;issued&quot;:{&quot;date-parts&quot;:[[2025,8,1]]},&quot;abstract&quot;:&quot;Spintronics, an interdisciplinary field merging magnetism and electronics, has attracted considerable interest due to its potential to transform data storage, logic devices, and emerging quantum technologies. Among the materials explored for spintronic applications, metal oxide nanostructures synthesized via sol–gel methods offer a unique combination of low-cost processing, structural tunability, and defect-mediated magnetic control. This comprehensive review presents a critical overview of recent advances in sol–gel-derived magnetic oxides, such as Co-doped ZnO, La1−xSrxMnO3, Fe3O4, NiFe2O4, and transition-metal-doped TiO2, with emphasis on synthesis strategies, the dopant distribution, and room-temperature ferromagnetic behavior. Key spintronic functionalities, including magnetoresistance, spin polarization, and magnetodielectric effects, are systematically examined. Importantly, this review differentiates itself from the prior literature by explicitly connecting sol–gel chemistry parameters to spin-dependent properties and by offering a comparative analysis of multiple oxide systems. Critical challenges such as phase purity, reproducibility, and defect control are also addressed. This paper concludes by outlining future research directions, including green synthesis, the integration with 2D materials, and machine-learning-assisted optimization. Overall, this work bridges sol–gel synthesis and spintronic material design, offering a roadmap for advancing next-generation oxide-based spintronic devices.&quot;,&quot;publisher&quot;:&quot;Multidisciplinary Digital Publishing Institute (MDPI)&quot;,&quot;issue&quot;:&quot;8&quot;,&quot;volume&quot;:&quot;11&quot;,&quot;container-title-short&quot;:&quot;&quot;},&quot;isTemporary&quot;:false}]},{&quot;citationID&quot;:&quot;MENDELEY_CITATION_fe6a19fe-3b25-4807-a353-5b88063d76ab&quot;,&quot;properties&quot;:{&quot;noteIndex&quot;:0},&quot;isEdited&quot;:false,&quot;manualOverride&quot;:{&quot;isManuallyOverridden&quot;:true,&quot;citeprocText&quot;:&quot;[99], [100], [101]&quot;,&quot;manualOverrideText&quot;:&quot;[96-98]&quot;},&quot;citationTag&quot;:&quot;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&quot;,&quot;citationItems&quot;:[{&quot;id&quot;:&quot;c2fd6d53-a44d-3ab5-8312-ea869aa9c3e6&quot;,&quot;itemData&quot;:{&quot;type&quot;:&quot;article&quot;,&quot;id&quot;:&quot;c2fd6d53-a44d-3ab5-8312-ea869aa9c3e6&quot;,&quot;title&quot;:&quot;Review of the sol-gel method in preparing nano TiO2for advanced oxidation process&quot;,&quot;author&quot;:[{&quot;family&quot;:&quot;Chang&quot;,&quot;given&quot;:&quot;Cheng&quot;,&quot;parse-names&quot;:false,&quot;dropping-particle&quot;:&quot;&quot;,&quot;non-dropping-particle&quot;:&quot;&quot;},{&quot;family&quot;:&quot;Rad&quot;,&quot;given&quot;:&quot;Saeed&quot;,&quot;parse-names&quot;:false,&quot;dropping-particle&quot;:&quot;&quot;,&quot;non-dropping-particle&quot;:&quot;&quot;},{&quot;family&quot;:&quot;Gan&quot;,&quot;given&quot;:&quot;Lei&quot;,&quot;parse-names&quot;:false,&quot;dropping-particle&quot;:&quot;&quot;,&quot;non-dropping-particle&quot;:&quot;&quot;},{&quot;family&quot;:&quot;Li&quot;,&quot;given&quot;:&quot;Zitao&quot;,&quot;parse-names&quot;:false,&quot;dropping-particle&quot;:&quot;&quot;,&quot;non-dropping-particle&quot;:&quot;&quot;},{&quot;family&quot;:&quot;Dai&quot;,&quot;given&quot;:&quot;Junfeng&quot;,&quot;parse-names&quot;:false,&quot;dropping-particle&quot;:&quot;&quot;,&quot;non-dropping-particle&quot;:&quot;&quot;},{&quot;family&quot;:&quot;Shahab&quot;,&quot;given&quot;:&quot;Asfandyar&quot;,&quot;parse-names&quot;:false,&quot;dropping-particle&quot;:&quot;&quot;,&quot;non-dropping-particle&quot;:&quot;&quot;}],&quot;container-title&quot;:&quot;Nanotechnology Reviews&quot;,&quot;container-title-short&quot;:&quot;Nanotechnol Rev&quot;,&quot;DOI&quot;:&quot;10.1515/ntrev-2023-0150&quot;,&quot;ISSN&quot;:&quot;21919097&quot;,&quot;issued&quot;:{&quot;date-parts&quot;:[[2023,1,1]]},&quot;abstract&quot;:&quot;Application of nano titanium dioxide (TiO2) in various fields such as advanced oxidation process (AOP) has led to the development of its preparation technologies. The sol-gel process is a widely used chemical wet method for preparing nanoscale TiO2 gels. This technique offers numerous advantages, such as the potential to produce large quantities of homogeneous materials with high purity, surface area, porosity, and reactivity, as well as being cost-effective, simple to implement, and capable of controlling the size and shape of the resulting particles. This review provides a comprehensive overview of the chemicals, reaction conditions, and procedures required for preparing nano TiO2 using the sol-gel method. It covers the selection of necessary compounds, such as TiO2 precursors, solvents, hydrolysis agents, and additives, along with their composition and sequences of adding, reaction order, and impact on the final product. Additionally, it provides detailed information on the routes of gel formation and ambient conditions, including temperature, humidity, stirring speed, injection rates of compounds, aging process, and storage conditions. This information serves as a basic reference for understanding the sol-gel process and the relative contribution rates of the influencing factors, which is essential for controlling the size, morphology, crystallinity, and other physicochemical properties of the resulting TiO2 gel/powder for targeted applications.&quot;,&quot;publisher&quot;:&quot;Walter de Gruyter GmbH&quot;,&quot;issue&quot;:&quot;1&quot;,&quot;volume&quot;:&quot;12&quot;},&quot;isTemporary&quot;:false},{&quot;id&quot;:&quot;1e44a0e1-6c3a-3792-9db6-e3b8e521c378&quot;,&quot;itemData&quot;:{&quot;type&quot;:&quot;paper-conference&quot;,&quot;id&quot;:&quot;1e44a0e1-6c3a-3792-9db6-e3b8e521c378&quot;,&quot;title&quot;:&quot;Synthesis by sol-gel method and characterization of nano-TiO2 powders&quot;,&quot;author&quot;:[{&quot;family&quot;:&quot;Sadek&quot;,&quot;given&quot;:&quot;Otmane&quot;,&quot;parse-names&quot;:false,&quot;dropping-particle&quot;:&quot;&quot;,&quot;non-dropping-particle&quot;:&quot;&quot;},{&quot;family&quot;:&quot;Touhtouh&quot;,&quot;given&quot;:&quot;Samira&quot;,&quot;parse-names&quot;:false,&quot;dropping-particle&quot;:&quot;&quot;,&quot;non-dropping-particle&quot;:&quot;&quot;},{&quot;family&quot;:&quot;Rkhis&quot;,&quot;given&quot;:&quot;Mourad&quot;,&quot;parse-names&quot;:false,&quot;dropping-particle&quot;:&quot;&quot;,&quot;non-dropping-particle&quot;:&quot;&quot;},{&quot;family&quot;:&quot;Anoua&quot;,&quot;given&quot;:&quot;Rania&quot;,&quot;parse-names&quot;:false,&quot;dropping-particle&quot;:&quot;&quot;,&quot;non-dropping-particle&quot;:&quot;&quot;},{&quot;family&quot;:&quot;Jouad&quot;,&quot;given&quot;:&quot;Mohamed&quot;,&quot;parse-names&quot;:false,&quot;dropping-particle&quot;:&quot;&quot;,&quot;non-dropping-particle&quot;:&quot;El&quot;},{&quot;family&quot;:&quot;Belhora&quot;,&quot;given&quot;:&quot;Fouad&quot;,&quot;parse-names&quot;:false,&quot;dropping-particle&quot;:&quot;&quot;,&quot;non-dropping-particle&quot;:&quot;&quot;},{&quot;family&quot;:&quot;Hajjaji&quot;,&quot;given&quot;:&quot;Abdelowahed&quot;,&quot;parse-names&quot;:false,&quot;dropping-particle&quot;:&quot;&quot;,&quot;non-dropping-particle&quot;:&quot;&quot;}],&quot;container-title&quot;:&quot;Materials Today: Proceedings&quot;,&quot;container-title-short&quot;:&quot;Mater Today Proc&quot;,&quot;DOI&quot;:&quot;10.1016/j.matpr.2022.06.385&quot;,&quot;ISSN&quot;:&quot;22147853&quot;,&quot;issued&quot;:{&quot;date-parts&quot;:[[2022]]},&quot;abstract&quot;:&quot;Titanium oxide (TiO2) currently has a potential applications as the photocatalyst, electrodes in lithium batteries, dye solar cells (DSSC) and biosensors. In this article, titanium dioxide (TiO2) nanopowders crystallized in the anatase phase at a crystal size of 49.3 nm, were successfully synthesized using the precursor of titanium tetraiso-propoxide (TTIP) by the sol-gel method. The powders obtained were analyzed by Fourier transform infrared spectroscopy (FTIR) in the wavenumber range 4000–400 cm−1, X-ray diffraction using radiation CuKα (λ = 1.5406 Å)(DRX) and energy dispersive X-ray spectrometry(EDX).&quot;,&quot;volume&quot;:&quot;66&quot;},&quot;isTemporary&quot;:false},{&quot;id&quot;:&quot;386c2671-f830-3ca2-be74-3ef845374649&quot;,&quot;itemData&quot;:{&quot;type&quot;:&quot;article-journal&quot;,&quot;id&quot;:&quot;386c2671-f830-3ca2-be74-3ef845374649&quot;,&quot;title&quot;:&quot;Electrochemical deposition of hydrothermally pretreated TiO2 on aluminium substrate through the formation of peroxotitanium complex and their application towards visible light assisted photocurrent generation&quot;,&quot;author&quot;:[{&quot;family&quot;:&quot;Alagarsamy&quot;,&quot;given&quot;:&quot;G.&quot;,&quot;parse-names&quot;:false,&quot;dropping-particle&quot;:&quot;&quot;,&quot;non-dropping-particle&quot;:&quot;&quot;},{&quot;family&quot;:&quot;Sruthi&quot;,&quot;given&quot;:&quot;K.&quot;,&quot;parse-names&quot;:false,&quot;dropping-particle&quot;:&quot;&quot;,&quot;non-dropping-particle&quot;:&quot;&quot;},{&quot;family&quot;:&quot;Selvakumar&quot;,&quot;given&quot;:&quot;R.&quot;,&quot;parse-names&quot;:false,&quot;dropping-particle&quot;:&quot;&quot;,&quot;non-dropping-particle&quot;:&quot;&quot;},{&quot;family&quot;:&quot;Sivasubramanian&quot;,&quot;given&quot;:&quot;R.&quot;,&quot;parse-names&quot;:false,&quot;dropping-particle&quot;:&quot;&quot;,&quot;non-dropping-particle&quot;:&quot;&quot;}],&quot;container-title&quot;:&quot;Materials Chemistry and Physics&quot;,&quot;container-title-short&quot;:&quot;Mater Chem Phys&quot;,&quot;DOI&quot;:&quot;10.1016/j.matchemphys.2024.129064&quot;,&quot;ISSN&quot;:&quot;02540584&quot;,&quot;issued&quot;:{&quot;date-parts&quot;:[[2024]]},&quot;abstract&quot;:&quot;Herein, we report a novel method for the electrochemical deposition of TiO2 on Al substrate through the formation of peroxotitanium complex without any post heat treatment process. The alkaline treated titanium precursors were used as an electrolyte and TiO2 was deposited onto aluminium substrate by both cathodic reduction and electrophoretic deposition through the formation of peroxotitanium complex. The electrodeposition process was optimized by varying the pH, concentration of the electrolyte, deposition voltage, time and area of the electrode respectively. The optimized condition to obtain a maximum yield is as follows: voltage (4.5 V), time (2.5 h), pH (5) and area of the electrode 3 × 3 cm2. The deposits were then characterized using various material characterization techniques such as high-resolution transmission electron microscopy (HR-TEM), scanning electron microscopy (SEM), atomic force microscopy (AFM), X-ray diffraction (XRD) and Raman spectroscopy respectively. The morphological analysis showed the deposition of nanocrystalline TiO2 with irregular morphology on Al substrate. The AFM revealed a non-uniform deposition of TiO2 with high surface roughness (average roughness: 44.60 nm). The XRD pattern and Raman spectrum confirmed the presence of anatase phase of TiO2. The obtained TiO2 were then subjected to photoelectrochemical studies by coating over an ITO electrode. The nanocrystalline TiO2 showed excellent photocurrent response which could be due to the short hole retrieval and fast electron transport across the electrode-electrolyte interface. The proposed method can be promising towards the industrial application for the extraction and recovery of TiO2 from the mineral ore residues and spent mining waste.&quot;,&quot;volume&quot;:&quot;316&quot;},&quot;isTemporary&quot;:false}]},{&quot;citationID&quot;:&quot;MENDELEY_CITATION_379d3204-3d79-4f9b-854b-207312488581&quot;,&quot;properties&quot;:{&quot;noteIndex&quot;:0},&quot;isEdited&quot;:false,&quot;manualOverride&quot;:{&quot;isManuallyOverridden&quot;:true,&quot;citeprocText&quot;:&quot;[102], [103], [104]&quot;,&quot;manualOverrideText&quot;:&quot;[99-101]&quot;},&quot;citationTag&quot;:&quot;MENDELEY_CITATION_v3_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&quot;,&quot;citationItems&quot;:[{&quot;id&quot;:&quot;3337fedc-d43e-3a98-92c5-8e7ec210efa3&quot;,&quot;itemData&quot;:{&quot;type&quot;:&quot;article-journal&quot;,&quot;id&quot;:&quot;3337fedc-d43e-3a98-92c5-8e7ec210efa3&quot;,&quot;title&quot;:&quot;Co-Electrodeposition of Sn-Doped TiO2 Electron-Transporting Layer for Perovskite Solar Cells&quot;,&quot;author&quot;:[{&quot;family&quot;:&quot;Su&quot;,&quot;given&quot;:&quot;Tzu&quot;,&quot;parse-names&quot;:false,&quot;dropping-particle&quot;:&quot;Sen&quot;,&quot;non-dropping-particle&quot;:&quot;&quot;},{&quot;family&quot;:&quot;Wei&quot;,&quot;given&quot;:&quot;Tzu Chien&quot;,&quot;parse-names&quot;:false,&quot;dropping-particle&quot;:&quot;&quot;,&quot;non-dropping-particle&quot;:&quot;&quot;}],&quot;container-title&quot;:&quot;Physica Status Solidi (A) Applications and Materials Science&quot;,&quot;DOI&quot;:&quot;10.1002/pssa.201900491&quot;,&quot;ISSN&quot;:&quot;18626319&quot;,&quot;issued&quot;:{&quot;date-parts&quot;:[[2020]]},&quot;abstract&quot;:&quot;Sn-doped TiO2 films are successfully co-electrodeposited from a single bath containing TiCl3 and SnCl2, providing a new and facile method for the preparation of metal-doped TiO2 thin films. Through systematic examinations on the film morphologies, optical, and electronic properties of the electrodeposited TiO2 films with different Sn-doping amount, it is utilized as the electron-transporting layer (ETL) in a perovskite solar cell (PSC). The photovoltaic performance of PSCs equipped with electrodeposited Sn-doped TiO2 ETL is improved considerably, which is mainly attributed to the increased carrier concentration and improved electron extraction capability due to Sn-doping. Currently, power conversion efficiency of planar-type PSC using 5% (molar ratio) Sn-doped TiO2 ETL achieves 16.8%, corresponding to a 9.8% improvement when comparing with the sample using pure TiO2 (15.3%).&quot;,&quot;issue&quot;:&quot;1&quot;,&quot;volume&quot;:&quot;217&quot;,&quot;container-title-short&quot;:&quot;&quot;},&quot;isTemporary&quot;:false},{&quot;id&quot;:&quot;a5f87027-2714-3e21-9586-c1996c69a6bd&quot;,&quot;itemData&quot;:{&quot;type&quot;:&quot;article-journal&quot;,&quot;id&quot;:&quot;a5f87027-2714-3e21-9586-c1996c69a6bd&quot;,&quot;title&quot;:&quot;Electrosynthesis of titanium dioxide from sulfate leach liquors using solvent extraction/electrochemical deposition process&quot;,&quot;author&quot;:[{&quot;family&quot;:&quot;Ismael&quot;,&quot;given&quot;:&quot;Mohamed H.&quot;,&quot;parse-names&quot;:false,&quot;dropping-particle&quot;:&quot;&quot;,&quot;non-dropping-particle&quot;:&quot;&quot;},{&quot;family&quot;:&quot;Mohammed&quot;,&quot;given&quot;:&quot;Hesham S.&quot;,&quot;parse-names&quot;:false,&quot;dropping-particle&quot;:&quot;&quot;,&quot;non-dropping-particle&quot;:&quot;&quot;},{&quot;family&quot;:&quot;Hussaini&quot;,&quot;given&quot;:&quot;Omneya M.&quot;,&quot;parse-names&quot;:false,&quot;dropping-particle&quot;:&quot;&quot;,&quot;non-dropping-particle&quot;:&quot;El&quot;},{&quot;family&quot;:&quot;El-Shahat&quot;,&quot;given&quot;:&quot;Mohamed F.&quot;,&quot;parse-names&quot;:false,&quot;dropping-particle&quot;:&quot;&quot;,&quot;non-dropping-particle&quot;:&quot;&quot;}],&quot;container-title&quot;:&quot;Separation Science and Technology (Philadelphia)&quot;,&quot;DOI&quot;:&quot;10.1080/01496395.2021.1891435&quot;,&quot;ISSN&quot;:&quot;15205754&quot;,&quot;issued&quot;:{&quot;date-parts&quot;:[[2022]]},&quot;abstract&quot;:&quot;The primary goal of this study was the development of a recycling process to recover titanium from real sulfate leach liquors prepared from the tailings of uranium processing mine. Preparation and characterization of pure TiO2 powders using; a clean, cheap, and low-temperature combined solvent extraction/electrochemical deposition technique were reported. Solvent extraction using di(2-ethylhexyl) phosphoric acid in kerosene allowed the selective recovery of Ti (IV) from the leach liquor containing Fe, Mn, and Zr impurities. All of the Ti was extracted selectively using 20% D2EHPA/kerosene under organic/aqueous phase ratio of unity in presence of L-ascorbic acid. The equilibrium in 8.5 M sulfuric acid is established within 60 min. Subsequently, Ti was recovered from the loaded organic phase using mixtures of HCl and H2O2 solutions. The preparation of TiO2 powders by cathodic electrodeposition was optimized. A combination of X-ray diffraction and dynamic light scattering analysis had been used to confirm the formation of TiO2 nanoparticles. Finally, the solvent extraction and electrodeposition mechanisms were discussed, and the resultant products were characterized by several techniques.&quot;,&quot;issue&quot;:&quot;2&quot;,&quot;volume&quot;:&quot;57&quot;,&quot;container-title-short&quot;:&quot;&quot;},&quot;isTemporary&quot;:false},{&quot;id&quot;:&quot;996ab355-48f0-39a0-8f9c-ffffa577f3f8&quot;,&quot;itemData&quot;:{&quot;type&quot;:&quot;report&quot;,&quot;id&quot;:&quot;996ab355-48f0-39a0-8f9c-ffffa577f3f8&quot;,&quot;title&quot;:&quot;Supporting Information Advancing Nanopore Technology: Anodic Aluminum Oxide Membranes with Anisotropic Pores through Controlled Stretching for Applications in Nanopatterning&quot;,&quot;author&quot;:[{&quot;family&quot;:&quot;Lin&quot;,&quot;given&quot;:&quot;Yu-Chun&quot;,&quot;parse-names&quot;:false,&quot;dropping-particle&quot;:&quot;&quot;,&quot;non-dropping-particle&quot;:&quot;&quot;},{&quot;family&quot;:&quot;Lee&quot;,&quot;given&quot;:&quot;Lin-Ruei&quot;,&quot;parse-names&quot;:false,&quot;dropping-particle&quot;:&quot;&quot;,&quot;non-dropping-particle&quot;:&quot;&quot;},{&quot;family&quot;:&quot;Liu&quot;,&quot;given&quot;:&quot;Yu-Chun&quot;,&quot;parse-names&quot;:false,&quot;dropping-particle&quot;:&quot;&quot;,&quot;non-dropping-particle&quot;:&quot;&quot;},{&quot;family&quot;:&quot;Gautam&quot;,&quot;given&quot;:&quot;Bhaskarchand&quot;,&quot;parse-names&quot;:false,&quot;dropping-particle&quot;:&quot;&quot;,&quot;non-dropping-particle&quot;:&quot;&quot;},{&quot;family&quot;:&quot;Ho&quot;,&quot;given&quot;:&quot;Jhih-Hao&quot;,&quot;parse-names&quot;:false,&quot;dropping-particle&quot;:&quot;&quot;,&quot;non-dropping-particle&quot;:&quot;&quot;},{&quot;family&quot;:&quot;Tsai&quot;,&quot;given&quot;:&quot;Tsung-Hung&quot;,&quot;parse-names&quot;:false,&quot;dropping-particle&quot;:&quot;&quot;,&quot;non-dropping-particle&quot;:&quot;&quot;},{&quot;family&quot;:&quot;Lin&quot;,&quot;given&quot;:&quot;Ji&quot;,&quot;parse-names&quot;:false,&quot;dropping-particle&quot;:&quot;&quot;,&quot;non-dropping-particle&quot;:&quot;&quot;},{&quot;family&quot;:&quot;Zheng&quot;,&quot;given&quot;:&quot;You-Hao&quot;,&quot;parse-names&quot;:false,&quot;dropping-particle&quot;:&quot;&quot;,&quot;non-dropping-particle&quot;:&quot;&quot;},{&quot;family&quot;:&quot;Chen&quot;,&quot;given&quot;:&quot;Jiun-Tai&quot;,&quot;parse-names&quot;:false,&quot;dropping-particle&quot;:&quot;&quot;,&quot;non-dropping-particle&quot;:&quot;&quot;}],&quot;container-title-short&quot;:&quot;&quot;},&quot;isTemporary&quot;:false}]},{&quot;citationID&quot;:&quot;MENDELEY_CITATION_dab6dcea-89d4-4f5d-ba5d-7c9f7a7cef06&quot;,&quot;properties&quot;:{&quot;noteIndex&quot;:0},&quot;isEdited&quot;:false,&quot;manualOverride&quot;:{&quot;isManuallyOverridden&quot;:false,&quot;citeprocText&quot;:&quot;[105]&quot;,&quot;manualOverrideText&quot;:&quot;&quot;},&quot;citationTag&quot;:&quot;MENDELEY_CITATION_v3_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&quot;,&quot;citationItems&quot;:[{&quot;id&quot;:&quot;055b9c76-3f26-3587-b65b-ca64644a321e&quot;,&quot;itemData&quot;:{&quot;type&quot;:&quot;article-journal&quot;,&quot;id&quot;:&quot;055b9c76-3f26-3587-b65b-ca64644a321e&quot;,&quot;title&quot;:&quot;Crystallization of amorphous anodized TiO2 nanotube arrays&quot;,&quot;author&quot;:[{&quot;family&quot;:&quot;Wang&quot;,&quot;given&quot;:&quot;Zhiqiang&quot;,&quot;parse-names&quot;:false,&quot;dropping-particle&quot;:&quot;&quot;,&quot;non-dropping-particle&quot;:&quot;&quot;},{&quot;family&quot;:&quot;Chen&quot;,&quot;given&quot;:&quot;Kunfeng&quot;,&quot;parse-names&quot;:false,&quot;dropping-particle&quot;:&quot;&quot;,&quot;non-dropping-particle&quot;:&quot;&quot;},{&quot;family&quot;:&quot;Xue&quot;,&quot;given&quot;:&quot;Dongfeng&quot;,&quot;parse-names&quot;:false,&quot;dropping-particle&quot;:&quot;&quot;,&quot;non-dropping-particle&quot;:&quot;&quot;}],&quot;container-title&quot;:&quot;RSC Advances&quot;,&quot;container-title-short&quot;:&quot;RSC Adv&quot;,&quot;DOI&quot;:&quot;10.1039/d4ra00852a&quot;,&quot;ISSN&quot;:&quot;20462069&quot;,&quot;issued&quot;:{&quot;date-parts&quot;:[[2024,3,11]]},&quot;page&quot;:&quot;8195-8203&quot;,&quot;abstract&quot;:&quot;Anodized TiO2 nanotube arrays (TNTAs) prepared by anodization have garnered widespread attention due to their unique structure and properties. In this study, we prepared TNTAs of varying lengths by controlling the anodization time. Among them, the nanotubes anodized for 2 h have an inner diameter of approximately 92 nm and a wall thickness of approximately 12 nm. Then we subjected amorphous TNTAs prepared by the anodization method to annealing treatments, systematically analyzing the evolution of morphology and structure with varying annealing temperatures. As the annealing temperature increases, the amorphous successively undergoes transitions to the anatase phase and then to the rutile phase. During the transition to the anatase phase, the structure of the nanotube array remains intact, with the complete preservation of the tubular array structure. However, during the transition to the rutile phase, the tubular array structure is destroyed. To address why the tubular array remains undamaged during the amorphous-to-anatase transition, we subjected amorphous TNTAs to annealing at 300 °C for different durations. Raman spectroscopy was employed for fit analysis, providing insights into the evolution of the molecular structure during the anatase phase transition. Finally, TNTAs annealed at different temperatures were incorporated into lithium-ion batteries. By combining XRD for semi-quantitative phase content and anatase particle size calculations, we established a correlation between structure and electrochemical performance. The results indicate a significant improvement in electrochemical performance for an amorphous-anatase structure obtained through annealing at 300 °C, providing insights for the design of high-performance energy storage materials.&quot;,&quot;publisher&quot;:&quot;Royal Society of Chemistry&quot;,&quot;issue&quot;:&quot;12&quot;,&quot;volume&quot;:&quot;14&quot;},&quot;isTemporary&quot;:false}]},{&quot;citationID&quot;:&quot;MENDELEY_CITATION_59faa8eb-e7e6-4807-b13c-d4e5176b8e4a&quot;,&quot;properties&quot;:{&quot;noteIndex&quot;:0},&quot;isEdited&quot;:false,&quot;manualOverride&quot;:{&quot;isManuallyOverridden&quot;:false,&quot;citeprocText&quot;:&quot;[106]&quot;,&quot;manualOverrideText&quot;:&quot;&quot;},&quot;citationTag&quot;:&quot;MENDELEY_CITATION_v3_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&quot;,&quot;citationItems&quot;:[{&quot;id&quot;:&quot;b85ea1e8-60c1-35a3-8151-d0dd65e091c3&quot;,&quot;itemData&quot;:{&quot;type&quot;:&quot;article-journal&quot;,&quot;id&quot;:&quot;b85ea1e8-60c1-35a3-8151-d0dd65e091c3&quot;,&quot;title&quot;:&quot;The role of surface films during lithiation of amorphous and anatase TiO2 nanotubes&quot;,&quot;author&quot;:[{&quot;family&quot;:&quot;Steiner&quot;,&quot;given&quot;:&quot;D.&quot;,&quot;parse-names&quot;:false,&quot;dropping-particle&quot;:&quot;&quot;,&quot;non-dropping-particle&quot;:&quot;&quot;},{&quot;family&quot;:&quot;Auer&quot;,&quot;given&quot;:&quot;A.&quot;,&quot;parse-names&quot;:false,&quot;dropping-particle&quot;:&quot;&quot;,&quot;non-dropping-particle&quot;:&quot;&quot;},{&quot;family&quot;:&quot;Portenkirchner&quot;,&quot;given&quot;:&quot;E.&quot;,&quot;parse-names&quot;:false,&quot;dropping-particle&quot;:&quot;&quot;,&quot;non-dropping-particle&quot;:&quot;&quot;},{&quot;family&quot;:&quot;Kunze-Liebhäuser&quot;,&quot;given&quot;:&quot;J.&quot;,&quot;parse-names&quot;:false,&quot;dropping-particle&quot;:&quot;&quot;,&quot;non-dropping-particle&quot;:&quot;&quot;}],&quot;container-title&quot;:&quot;Journal of Electroanalytical Chemistry&quot;,&quot;DOI&quot;:&quot;10.1016/j.jelechem.2017.11.035&quot;,&quot;ISSN&quot;:&quot;15726657&quot;,&quot;issued&quot;:{&quot;date-parts&quot;:[[2018]]},&quot;abstract&quot;:&quot;X-ray photoelectron spectroscopy and electrochemical impedance spectroscopy are used to investigate the electrochemical lithiation/delithiation behaviour of self-organized amorphous TiO2 and anatase TiO2 − x nanotubes. With proceeding bulk lithiation of the active material, surface films form on both nanotube arrays. Carbonates start forming with the beginning of the phase transitions and are reversibly desorbed upon delithiation, on both materials. LiF is found to mainly influence the lithiation/delithiation properties on amorphous nanotubes due to an important decrease of the surface film resistance and an increase of the surface film capacitance at potentials ≤ 2.0 V, where large amounts of LiF adsorb at the surface. Surface film formation is found to be completely reversible on amorphous nanotubes, while C–O, C[dbnd]O and fluoride containing adsorbates partially stay adsorbed on anatase nanotubes. The higher reversibility of the surface chemistry on amorphous TiO2 nanotubes is therefore assumed to be essential for the higher rate capability, faster kinetics, and the higher capacity retention observed for amorphous TiO2 materials. This demonstrates that lithiation properties can be substantially altered through changes of the surface chemistry, which can be used to improve kinetics and cycling stability of titania based anode materials in general.&quot;,&quot;volume&quot;:&quot;812&quot;,&quot;container-title-short&quot;:&quot;&quot;},&quot;isTemporary&quot;:false}]},{&quot;citationID&quot;:&quot;MENDELEY_CITATION_e8c63800-3985-457e-946d-212fabb0f546&quot;,&quot;properties&quot;:{&quot;noteIndex&quot;:0},&quot;isEdited&quot;:false,&quot;manualOverride&quot;:{&quot;isManuallyOverridden&quot;:false,&quot;citeprocText&quot;:&quot;[107]&quot;,&quot;manualOverrideText&quot;:&quot;&quot;},&quot;citationTag&quot;:&quot;MENDELEY_CITATION_v3_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&quot;,&quot;citationItems&quot;:[{&quot;id&quot;:&quot;fb9dec08-4c5a-3c4c-bcc2-a923a05a6daf&quot;,&quot;itemData&quot;:{&quot;type&quot;:&quot;article-journal&quot;,&quot;id&quot;:&quot;fb9dec08-4c5a-3c4c-bcc2-a923a05a6daf&quot;,&quot;title&quot;:&quot;Highly selective one-dimensional TiO2-based nanostructures for air treatment applications&quot;,&quot;author&quot;:[{&quot;family&quot;:&quot;Hernández-Alonso&quot;,&quot;given&quot;:&quot;María D.&quot;,&quot;parse-names&quot;:false,&quot;dropping-particle&quot;:&quot;&quot;,&quot;non-dropping-particle&quot;:&quot;&quot;},{&quot;family&quot;:&quot;García-Rodríguez&quot;,&quot;given&quot;:&quot;Sergio&quot;,&quot;parse-names&quot;:false,&quot;dropping-particle&quot;:&quot;&quot;,&quot;non-dropping-particle&quot;:&quot;&quot;},{&quot;family&quot;:&quot;Suárez&quot;,&quot;given&quot;:&quot;Silvia&quot;,&quot;parse-names&quot;:false,&quot;dropping-particle&quot;:&quot;&quot;,&quot;non-dropping-particle&quot;:&quot;&quot;},{&quot;family&quot;:&quot;Portela&quot;,&quot;given&quot;:&quot;Raquel&quot;,&quot;parse-names&quot;:false,&quot;dropping-particle&quot;:&quot;&quot;,&quot;non-dropping-particle&quot;:&quot;&quot;},{&quot;family&quot;:&quot;Sánchez&quot;,&quot;given&quot;:&quot;Benigno&quot;,&quot;parse-names&quot;:false,&quot;dropping-particle&quot;:&quot;&quot;,&quot;non-dropping-particle&quot;:&quot;&quot;},{&quot;family&quot;:&quot;Coronado&quot;,&quot;given&quot;:&quot;Juan M.&quot;,&quot;parse-names&quot;:false,&quot;dropping-particle&quot;:&quot;&quot;,&quot;non-dropping-particle&quot;:&quot;&quot;}],&quot;container-title&quot;:&quot;Applied Catalysis B: Environmental&quot;,&quot;container-title-short&quot;:&quot;Appl Catal B&quot;,&quot;DOI&quot;:&quot;10.1016/j.apcatb.2011.09.009&quot;,&quot;ISSN&quot;:&quot;09263373&quot;,&quot;issued&quot;:{&quot;date-parts&quot;:[[2011]]},&quot;abstract&quot;:&quot;The aim of the present research is to determine the optimum hydrothermal synthesis procedure for using TiO2-based one-dimensional materials as photocatalysts for air treatment applications, in order to enhance their mineralization capacity. The prepared samples were thoroughly characterized by means of TEM, N2 adsorption-desorption isotherms, XRD and Raman spectroscopy. Trichloroethylene (TCE) was selected as a convenient model volatile organic compound (VOC) due to its elevated reactivity. In this study, it is described how the selection of the synthesis parameters (TiO2 precursor, hydrothermal treatment conditions, washing procedure or calcination temperature) allows modulating the nanotubes physicochemical characteristics and, thus, photoactivity. The optimization process led to nanotubes with remarkable photocatalytic performance, with high TCE conversion and selectivity to CO2, which can be favourably compared to that of the benchmark photocatalyst Degussa P25. © 2011 Elsevier B.V.&quot;,&quot;volume&quot;:&quot;110&quot;},&quot;isTemporary&quot;:false}]},{&quot;citationID&quot;:&quot;MENDELEY_CITATION_29d0fbc6-1317-4892-b55b-5d8c8d15550a&quot;,&quot;properties&quot;:{&quot;noteIndex&quot;:0},&quot;isEdited&quot;:false,&quot;manualOverride&quot;:{&quot;isManuallyOverridden&quot;:false,&quot;citeprocText&quot;:&quot;[108]&quot;,&quot;manualOverrideText&quot;:&quot;&quot;},&quot;citationTag&quot;:&quot;MENDELEY_CITATION_v3_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&quot;,&quot;citationItems&quot;:[{&quot;id&quot;:&quot;bac2c4ea-db5d-35e1-ab5a-2efeec5ab679&quot;,&quot;itemData&quot;:{&quot;type&quot;:&quot;article-journal&quot;,&quot;id&quot;:&quot;bac2c4ea-db5d-35e1-ab5a-2efeec5ab679&quot;,&quot;title&quot;:&quot;Synthesis of uniformly ordered single-crystalline TiO2 nanorods on flexible Ti substrate&quot;,&quot;author&quot;:[{&quot;family&quot;:&quot;Zhong&quot;,&quot;given&quot;:&quot;Dong&quot;,&quot;parse-names&quot;:false,&quot;dropping-particle&quot;:&quot;&quot;,&quot;non-dropping-particle&quot;:&quot;&quot;},{&quot;family&quot;:&quot;Zheng&quot;,&quot;given&quot;:&quot;Mingxi&quot;,&quot;parse-names&quot;:false,&quot;dropping-particle&quot;:&quot;&quot;,&quot;non-dropping-particle&quot;:&quot;&quot;}],&quot;container-title&quot;:&quot;Materials Research Express&quot;,&quot;container-title-short&quot;:&quot;Mater Res Express&quot;,&quot;DOI&quot;:&quot;10.1088/2053-1591/acedf0&quot;,&quot;ISSN&quot;:&quot;20531591&quot;,&quot;issued&quot;:{&quot;date-parts&quot;:[[2023]]},&quot;abstract&quot;:&quot;With high conductivity and ionic mobility, one-dimensional (1D) titanium dioxide (TiO2) nanoarrays have attracted great interest in the photoanode of solar cells and the cathode of lithium-ion/sodium-ion batteries. However, the synthesis of TiO2 nanoarrays often requires highly toxic or corrosive solution circumstances. Meanwhile, the case that most TiO2 nanoarrays are grown on rigid conductive substrate can’t satisfy the demand for application in the space of complex shape. In this work, we developed a simple method to prepare highly ordered single crystalline rutile TiO2 nanorod arrays with high density on flexible metal Ti substrate in relatively weak acid solution, and the orientation of the nanorods were more uniform than those by other means ever before. Based on detailed analysis, an ion-assisted and concentration-limited epitaxial growth mechanism by H+ and SO 4 2 − is proposed for this uniformly ordered rutile TiO2 nanorod array. This work can promote the research and application of flexible solar cells and lithium-ion batteries, especially their integration.&quot;,&quot;issue&quot;:&quot;8&quot;,&quot;volume&quot;:&quot;10&quot;},&quot;isTemporary&quot;:false}]},{&quot;citationID&quot;:&quot;MENDELEY_CITATION_35152e9c-8927-494f-8f54-452b8f5566fe&quot;,&quot;properties&quot;:{&quot;noteIndex&quot;:0},&quot;isEdited&quot;:false,&quot;manualOverride&quot;:{&quot;isManuallyOverridden&quot;:true,&quot;citeprocText&quot;:&quot;[109], [110], [111], [112]&quot;,&quot;manualOverrideText&quot;:&quot;[106-109]&quot;},&quot;citationTag&quot;:&quot;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&quot;,&quot;citationItems&quot;:[{&quot;id&quot;:&quot;2f0cfcf0-8efd-3770-83b6-f548f9f261be&quot;,&quot;itemData&quot;:{&quot;type&quot;:&quot;article-journal&quot;,&quot;id&quot;:&quot;2f0cfcf0-8efd-3770-83b6-f548f9f261be&quot;,&quot;title&quot;:&quot;Efficient One-Pot Hydrothermal Synthesis of TiO2 Nanostructures for Reactive Black 5 Dye Removal: Experimental and Theoretical Insights&quot;,&quot;author&quot;:[{&quot;family&quot;:&quot;Nassar&quot;,&quot;given&quot;:&quot;Mostafa Y.&quot;,&quot;parse-names&quot;:false,&quot;dropping-particle&quot;:&quot;&quot;,&quot;non-dropping-particle&quot;:&quot;&quot;},{&quot;family&quot;:&quot;Taha&quot;,&quot;given&quot;:&quot;Manar M.&quot;,&quot;parse-names&quot;:false,&quot;dropping-particle&quot;:&quot;&quot;,&quot;non-dropping-particle&quot;:&quot;&quot;},{&quot;family&quot;:&quot;Tolba&quot;,&quot;given&quot;:&quot;Sarah&quot;,&quot;parse-names&quot;:false,&quot;dropping-particle&quot;:&quot;&quot;,&quot;non-dropping-particle&quot;:&quot;&quot;},{&quot;family&quot;:&quot;Masoud&quot;,&quot;given&quot;:&quot;Emad M.&quot;,&quot;parse-names&quot;:false,&quot;dropping-particle&quot;:&quot;&quot;,&quot;non-dropping-particle&quot;:&quot;&quot;},{&quot;family&quot;:&quot;Adam&quot;,&quot;given&quot;:&quot;Mohamed Shaker S.&quot;,&quot;parse-names&quot;:false,&quot;dropping-particle&quot;:&quot;&quot;,&quot;non-dropping-particle&quot;:&quot;&quot;},{&quot;family&quot;:&quot;Khalil&quot;,&quot;given&quot;:&quot;Ahmed&quot;,&quot;parse-names&quot;:false,&quot;dropping-particle&quot;:&quot;&quot;,&quot;non-dropping-particle&quot;:&quot;&quot;}],&quot;container-title&quot;:&quot;Processes&quot;,&quot;DOI&quot;:&quot;10.3390/pr12122786&quot;,&quot;ISSN&quot;:&quot;22279717&quot;,&quot;issued&quot;:{&quot;date-parts&quot;:[[2024,12,1]]},&quot;abstract&quot;:&quot;Water scarcity continues to be a major worldwide issue. Therefore, from a scientific perspective, it is crucial to develop a highly effective, affordable, environmentally friendly, and readily available metal-based adsorbent for wastewater treatment. This study focuses on synthesizing a mesoporous/nanosphere TiO2 using a free-template and eco-friendly method to effectively remove Reactive Black 5 (RB5) dye. The synthesis of TiO2 nanospheres was achieved through the use of titanium isopropoxide at 100 °C for 12 h in a one-pot hydrothermal process, successfully regulating their morphology and crystallite size. The TiO2 nanospheres were extensively characterized using multiple techniques, such as XRD, FE-SEM, zeta potential, FT-IR, HR-TEM, and BET surface area tools. Adsorption experiments revealed a notable capacity of 109 mg g−1 for RB5 dye, following pseudo-second-order kinetic behavior. The equilibrium data conformed well to the Langmuir isotherm model, indicating monolayer adsorption. Thermodynamic evaluations confirmed that the process was spontaneous, endothermic, and governed by physisorption. Calculations using density functional theory (DFT) provided additional support for the experimental findings, demonstrating strong binding interactions between the dye and the TiO2 (101) surface. The TiO2 nano-adsorbent showed excellent reusability and maintained high adsorption efficiency over multiple cycles, making it a promising candidate for wastewater treatment.&quot;,&quot;publisher&quot;:&quot;Multidisciplinary Digital Publishing Institute (MDPI)&quot;,&quot;issue&quot;:&quot;12&quot;,&quot;volume&quot;:&quot;12&quot;,&quot;container-title-short&quot;:&quot;&quot;},&quot;isTemporary&quot;:false},{&quot;id&quot;:&quot;289a4d3d-7bde-3bfe-9d6c-5bcd07579b8d&quot;,&quot;itemData&quot;:{&quot;type&quot;:&quot;article-journal&quot;,&quot;id&quot;:&quot;289a4d3d-7bde-3bfe-9d6c-5bcd07579b8d&quot;,&quot;title&quot;:&quot;In situ hydrothermal synthesis of visible light active sulfur doped TiO2 from industrial TiOSO4 solution&quot;,&quot;author&quot;:[{&quot;family&quot;:&quot;Pu&quot;,&quot;given&quot;:&quot;Hong&quot;,&quot;parse-names&quot;:false,&quot;dropping-particle&quot;:&quot;&quot;,&quot;non-dropping-particle&quot;:&quot;&quot;},{&quot;family&quot;:&quot;Tian&quot;,&quot;given&quot;:&quot;Congxue&quot;,&quot;parse-names&quot;:false,&quot;dropping-particle&quot;:&quot;&quot;,&quot;non-dropping-particle&quot;:&quot;&quot;},{&quot;family&quot;:&quot;Zhang&quot;,&quot;given&quot;:&quot;Hui&quot;,&quot;parse-names&quot;:false,&quot;dropping-particle&quot;:&quot;&quot;,&quot;non-dropping-particle&quot;:&quot;&quot;}],&quot;container-title&quot;:&quot;Scientific Reports&quot;,&quot;container-title-short&quot;:&quot;Sci Rep&quot;,&quot;DOI&quot;:&quot;10.1038/s41598-024-82640-z&quot;,&quot;ISSN&quot;:&quot;20452322&quot;,&quot;PMID&quot;:&quot;39732894&quot;,&quot;issued&quot;:{&quot;date-parts&quot;:[[2024,12,1]]},&quot;abstract&quot;:&quot;A cost-effective industrial TiOSO4 solution was employed to fabricate visible light active sulfur-doped titanium dioxide (S-TiO2) via a facile hydrothermal method. The effect of calcination temperature on morphology, particle size, crystallinity, and photocatalytic property of S-TiO2 was systematically investigated. Successful incorporation of sulfur into TiO2 was confirmed by carbon-sulfur analysis, X-ray photoelectron spectroscopy (XPS), and Energy dispersive spectrometer (EDS). The research results demonstrated that calcination temperature significantly impacted the crystallinity, specific surface area, sulfur content, and light absorption properties of S-TiO2. The catalyst calcined at 400 °C revealed the highest photocatalytic activity, with a rate constant of 0.02408 min−1, approximately 25 times higher than commercial P25 catalyst. The higher activity was attributed to the synergistic effect of well-crystallized anatase phase, specific surface area, and red shift of spectral absorption.&quot;,&quot;publisher&quot;:&quot;Nature Research&quot;,&quot;issue&quot;:&quot;1&quot;,&quot;volume&quot;:&quot;14&quot;},&quot;isTemporary&quot;:false},{&quot;id&quot;:&quot;1841be05-dd26-33ee-82ff-7161488a7043&quot;,&quot;itemData&quot;:{&quot;type&quot;:&quot;article-journal&quot;,&quot;id&quot;:&quot;1841be05-dd26-33ee-82ff-7161488a7043&quot;,&quot;title&quot;:&quot;Comparative Analysis of Anodized TiO2 Nanotubes and Hydrothermally Synthesized TiO2 Nanotubes: Morphological, Structural, and Photoelectrochemical Properties&quot;,&quot;author&quot;:[{&quot;family&quot;:&quot;Sassi&quot;,&quot;given&quot;:&quot;Syrine&quot;,&quot;parse-names&quot;:false,&quot;dropping-particle&quot;:&quot;&quot;,&quot;non-dropping-particle&quot;:&quot;&quot;},{&quot;family&quot;:&quot;Bouich&quot;,&quot;given&quot;:&quot;Amal&quot;,&quot;parse-names&quot;:false,&quot;dropping-particle&quot;:&quot;&quot;,&quot;non-dropping-particle&quot;:&quot;&quot;},{&quot;family&quot;:&quot;Bessais&quot;,&quot;given&quot;:&quot;Brahim&quot;,&quot;parse-names&quot;:false,&quot;dropping-particle&quot;:&quot;&quot;,&quot;non-dropping-particle&quot;:&quot;&quot;},{&quot;family&quot;:&quot;Khezami&quot;,&quot;given&quot;:&quot;Lotfi&quot;,&quot;parse-names&quot;:false,&quot;dropping-particle&quot;:&quot;&quot;,&quot;non-dropping-particle&quot;:&quot;&quot;},{&quot;family&quot;:&quot;Soucase&quot;,&quot;given&quot;:&quot;Bernabé Mari&quot;,&quot;parse-names&quot;:false,&quot;dropping-particle&quot;:&quot;&quot;,&quot;non-dropping-particle&quot;:&quot;&quot;},{&quot;family&quot;:&quot;Hajjaji&quot;,&quot;given&quot;:&quot;Anouar&quot;,&quot;parse-names&quot;:false,&quot;dropping-particle&quot;:&quot;&quot;,&quot;non-dropping-particle&quot;:&quot;&quot;}],&quot;container-title&quot;:&quot;Materials&quot;,&quot;DOI&quot;:&quot;10.3390/ma17215182&quot;,&quot;ISSN&quot;:&quot;19961944&quot;,&quot;issued&quot;:{&quot;date-parts&quot;:[[2024,11,1]]},&quot;abstract&quot;:&quot;This study presents a comparative analysis of anodization and hydrothermal techniques for synthesizing TiO2 nanotubes directly on titanium foil. It emphasizes its advantages as a substrate due to its superior conductivity and efficient charge transfer. Optimized synthesis conditions enable a thorough evaluation of the resulting nanotubes’ morphology, structure, and optical properties, ultimately assessing their photoelectrochemical and photocatalytic performances. Scanning electron microscopy (SEM) reveals differences in tube diameter and organization. An X-ray diffraction (XRD) analysis shows a dominant anatase (101) crystal phase in both methods, with the hydrothermally synthesized nanotubes exhibiting a biphase structure after annealing at 500 °C. UV–Vis and photoluminescence analyses indicate slight variations in band gaps (around 0.02 eV) and recombination rates. The anodized TiO2 nanotubes, exhibiting superior hydrophilicity and order, demonstrate significantly enhanced photocatalytic degradation of a model pollutant, amido black (80 vs. 78%), and achieve a 0.1% higher photoconversion efficiency compared to the hydrothermally synthesized tubes. This study underscores the potential advantages of the anodization method for photocatalytic applications, particularly by demonstrating the efficacy of direct TiO2 nanotube growth on titanium foil for efficient photocatalysis.&quot;,&quot;publisher&quot;:&quot;Multidisciplinary Digital Publishing Institute (MDPI)&quot;,&quot;issue&quot;:&quot;21&quot;,&quot;volume&quot;:&quot;17&quot;,&quot;container-title-short&quot;:&quot;&quot;},&quot;isTemporary&quot;:false},{&quot;id&quot;:&quot;05bfa889-9f8f-34ef-9358-96a58ea8a945&quot;,&quot;itemData&quot;:{&quot;type&quot;:&quot;article-journal&quot;,&quot;id&quot;:&quot;05bfa889-9f8f-34ef-9358-96a58ea8a945&quot;,&quot;title&quot;:&quot;One-Step Hydrothermal Synthesis of TiO2 Nanotubes and Photodegradation Activity towards Diazinon&quot;,&quot;author&quot;:[{&quot;family&quot;:&quot;Haryati&quot;,&quot;given&quot;:&quot;Tanti&quot;,&quot;parse-names&quot;:false,&quot;dropping-particle&quot;:&quot;&quot;,&quot;non-dropping-particle&quot;:&quot;&quot;},{&quot;family&quot;:&quot;Diana&quot;,&quot;given&quot;:&quot;Alvina Nur&quot;,&quot;parse-names&quot;:false,&quot;dropping-particle&quot;:&quot;&quot;,&quot;non-dropping-particle&quot;:&quot;&quot;},{&quot;family&quot;:&quot;Sofiyah&quot;,&quot;given&quot;:&quot;Ovy&quot;,&quot;parse-names&quot;:false,&quot;dropping-particle&quot;:&quot;&quot;,&quot;non-dropping-particle&quot;:&quot;&quot;},{&quot;family&quot;:&quot;Nelumbium&quot;,&quot;given&quot;:&quot;Tusiana Putri&quot;,&quot;parse-names&quot;:false,&quot;dropping-particle&quot;:&quot;&quot;,&quot;non-dropping-particle&quot;:&quot;&quot;},{&quot;family&quot;:&quot;Andarini&quot;,&quot;given&quot;:&quot;Novita&quot;,&quot;parse-names&quot;:false,&quot;dropping-particle&quot;:&quot;&quot;,&quot;non-dropping-particle&quot;:&quot;&quot;},{&quot;family&quot;:&quot;Sulistiyo&quot;,&quot;given&quot;:&quot;Yudi Aris&quot;,&quot;parse-names&quot;:false,&quot;dropping-particle&quot;:&quot;&quot;,&quot;non-dropping-particle&quot;:&quot;&quot;},{&quot;family&quot;:&quot;Suwardiyanto&quot;,&quot;given&quot;:&quot;S.&quot;,&quot;parse-names&quot;:false,&quot;dropping-particle&quot;:&quot;&quot;,&quot;non-dropping-particle&quot;:&quot;&quot;}],&quot;container-title&quot;:&quot;Bulletin of Chemical Reaction Engineering and Catalysis&quot;,&quot;DOI&quot;:&quot;10.9767/bcrec.20056&quot;,&quot;ISSN&quot;:&quot;19782993&quot;,&quot;issued&quot;:{&quot;date-parts&quot;:[[2023]]},&quot;abstract&quot;:&quot;The study aimed to analyze how variations in TiO2/NaOH mole ratio, stirring time, and washing pH affect the formation process of TiO2 nanotubes (TNT) through one-stage hydrothermal. TiO2 micro powder was mixed with 10M NaOH with the variation of TiO2/NaOH mole ratio (0.005:1, 0.015:1, and 0.025:1). The hydrothermal process was then conducted at 130 ℃ in an autoclave for 24 h with stirring time intervals of 10, 15, and 20 minutes/h. The samples underwent 1 M HCl washing to produce diverse pH variations (pH = 2, pH = 3, and pH = 4). Characterization of the synthesized TNT was conducted using Scanning Electron Microscope (SEM), Transmission Electron Microscope (TEM), X-ray Diffraction (XRD), Surface Area Analyzer (SAA), and Ultra Violet Visible Diffuse Reflectance Spectroscopy (UV-Vis DRS). After analysis of the micrographs revealed the fiber shape of the particles, it was noted that TNT particle size increased due to smaller mole ratio variation, longer stirring, and lower pH. The synthesized TNT featured a tubular morphology with an inner diameter of 3.30 nm, an outer diameter of 6.15 nm, and a wall thickness of 1.64 nm. The increase in sodium titanate content of the sample results in an increase in surface area. Additionally, small pore size contributes towards an increase in both surface area and total pore size. The best result of the TNT photocatalytic test against diazinon can be observed in the fifth sample with a mole ratio of 0.025:1, stirring time of 20 minutes/h, and washing pH of 3. With an irradiation time of 210 min, diazinon degradation reached 90%.&quot;,&quot;issue&quot;:&quot;4&quot;,&quot;volume&quot;:&quot;18&quot;,&quot;container-title-short&quot;:&quot;&quot;},&quot;isTemporary&quot;:false}]},{&quot;citationID&quot;:&quot;MENDELEY_CITATION_5cca0567-6f3b-4ff4-a60a-d61e99374efb&quot;,&quot;properties&quot;:{&quot;noteIndex&quot;:0},&quot;isEdited&quot;:false,&quot;manualOverride&quot;:{&quot;isManuallyOverridden&quot;:false,&quot;citeprocText&quot;:&quot;[113]&quot;,&quot;manualOverrideText&quot;:&quot;&quot;},&quot;citationTag&quot;:&quot;MENDELEY_CITATION_v3_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&quot;,&quot;citationItems&quot;:[{&quot;id&quot;:&quot;34c3ed2f-33c7-37a8-b43b-41ab67a6cbfc&quot;,&quot;itemData&quot;:{&quot;type&quot;:&quot;article-journal&quot;,&quot;id&quot;:&quot;34c3ed2f-33c7-37a8-b43b-41ab67a6cbfc&quot;,&quot;title&quot;:&quot;Plasmonic enhancement of dye-sensitized solar cells using core-shell-shell nanostructures&quot;,&quot;author&quot;:[{&quot;family&quot;:&quot;Sheehan&quot;,&quot;given&quot;:&quot;Stafford W.&quot;,&quot;parse-names&quot;:false,&quot;dropping-particle&quot;:&quot;&quot;,&quot;non-dropping-particle&quot;:&quot;&quot;},{&quot;family&quot;:&quot;Noh&quot;,&quot;given&quot;:&quot;Heeso&quot;,&quot;parse-names&quot;:false,&quot;dropping-particle&quot;:&quot;&quot;,&quot;non-dropping-particle&quot;:&quot;&quot;},{&quot;family&quot;:&quot;Brudvig&quot;,&quot;given&quot;:&quot;Gary W.&quot;,&quot;parse-names&quot;:false,&quot;dropping-particle&quot;:&quot;&quot;,&quot;non-dropping-particle&quot;:&quot;&quot;},{&quot;family&quot;:&quot;Cao&quot;,&quot;given&quot;:&quot;Hui&quot;,&quot;parse-names&quot;:false,&quot;dropping-particle&quot;:&quot;&quot;,&quot;non-dropping-particle&quot;:&quot;&quot;},{&quot;family&quot;:&quot;Schmuttenmaer&quot;,&quot;given&quot;:&quot;Charles A.&quot;,&quot;parse-names&quot;:false,&quot;dropping-particle&quot;:&quot;&quot;,&quot;non-dropping-particle&quot;:&quot;&quot;}],&quot;container-title&quot;:&quot;Journal of Physical Chemistry C&quot;,&quot;DOI&quot;:&quot;10.1021/jp311881k&quot;,&quot;ISSN&quot;:&quot;19327447&quot;,&quot;issued&quot;:{&quot;date-parts&quot;:[[2013]]},&quot;abstract&quot;:&quot;We report the synthesis of core-shell-shell Au@SiO2@TiO 2 nanostructures and demonstrate near-field plasmonic enhancement of dye-sensitized solar cells (DSSCs) incorporating them. Isolated nanoparticles as well as nanostructured plasmonic aggregates with broadband light absorption throughout the visible light region are developed. Comparisons to theoretical calculations are performed for the nanoparticles to provide further insight into their structure. We show that Au@SiO2@TiO2 nanoparticles provide efficiency enhancements greater than that of Au@SiO2 plasmonic nanoparticles and vary the distance between the molecular chromophore and the gold NP surface to demonstrate that this arises from near-field plasmonic effects. Finally, enhancement of dye absorption in DSSCs using a coupled plasmonic system is shown for the first time and results in a broadband enhancement of quantum efficiency. © 2012 American Chemical Society.&quot;,&quot;issue&quot;:&quot;2&quot;,&quot;volume&quot;:&quot;117&quot;,&quot;container-title-short&quot;:&quot;&quot;},&quot;isTemporary&quot;:false}]},{&quot;citationID&quot;:&quot;MENDELEY_CITATION_babdc566-abe2-45c0-b158-9075d0deb586&quot;,&quot;properties&quot;:{&quot;noteIndex&quot;:0},&quot;isEdited&quot;:false,&quot;manualOverride&quot;:{&quot;isManuallyOverridden&quot;:false,&quot;citeprocText&quot;:&quot;[114]&quot;,&quot;manualOverrideText&quot;:&quot;&quot;},&quot;citationTag&quot;:&quot;MENDELEY_CITATION_v3_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&quot;,&quot;citationItems&quot;:[{&quot;id&quot;:&quot;9786eb80-480f-33cd-963a-c0db428ec99d&quot;,&quot;itemData&quot;:{&quot;type&quot;:&quot;article-journal&quot;,&quot;id&quot;:&quot;9786eb80-480f-33cd-963a-c0db428ec99d&quot;,&quot;title&quot;:&quot;A room-temperature solid-state route for the synthesis of graphene oxide-metal sulfide composites with excellent photocatalytic activity&quot;,&quot;author&quot;:[{&quot;family&quot;:&quot;Chen&quot;,&quot;given&quot;:&quot;Feng Juan&quot;,&quot;parse-names&quot;:false,&quot;dropping-particle&quot;:&quot;&quot;,&quot;non-dropping-particle&quot;:&quot;&quot;},{&quot;family&quot;:&quot;Cao&quot;,&quot;given&quot;:&quot;Ya Li&quot;,&quot;parse-names&quot;:false,&quot;dropping-particle&quot;:&quot;&quot;,&quot;non-dropping-particle&quot;:&quot;&quot;},{&quot;family&quot;:&quot;Jia&quot;,&quot;given&quot;:&quot;Dian Zeng&quot;,&quot;parse-names&quot;:false,&quot;dropping-particle&quot;:&quot;&quot;,&quot;non-dropping-particle&quot;:&quot;&quot;}],&quot;container-title&quot;:&quot;CrystEngComm&quot;,&quot;container-title-short&quot;:&quot;CrystEngComm&quot;,&quot;DOI&quot;:&quot;10.1039/c3ce40079d&quot;,&quot;ISSN&quot;:&quot;14668033&quot;,&quot;issued&quot;:{&quot;date-parts&quot;:[[2013]]},&quot;abstract&quot;:&quot;A simple and high yield room-temperature solid-state method was employed for the first time to fabricate graphene oxide-metal sulfide composites (GO-metal sulfide composites). The chemical composition, morphology and microstructural features of the obtained products were characterized by X-ray diffraction (XRD), transmission electron microscopy (TEM), nitrogen absorption-desorption specific surface area (BET) and UV-vis spectroscopy (UV). TEM study indicates that metal sulfide nanoparticles were well dispersed on the GO nanosheets in the GO-metal sulfide composites. It was found that the specific surface area of the composites increased with the introduction of GO. The as-synthesized GO-metal sulfide composites were used as photocatalysts for the degradation of methyl orange (MO) under UV irradiation. The results indicated that the composites exhibited superior photocatalytic activity to pure metal sulfides, owing to the high specific surface area and the reduction of photoinduced electron-hole pair recombination in metal sulfides due to the introduction of GO. © 2013 The Royal Society of Chemistry.&quot;,&quot;issue&quot;:&quot;23&quot;,&quot;volume&quot;:&quot;15&quot;},&quot;isTemporary&quot;:false}]},{&quot;citationID&quot;:&quot;MENDELEY_CITATION_cba4e245-2080-474f-a03f-ade29d3b4368&quot;,&quot;properties&quot;:{&quot;noteIndex&quot;:0},&quot;isEdited&quot;:false,&quot;manualOverride&quot;:{&quot;isManuallyOverridden&quot;:true,&quot;citeprocText&quot;:&quot;[115], [116], [117]&quot;,&quot;manualOverrideText&quot;:&quot;[112-114]&quot;},&quot;citationTag&quot;:&quot;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&quot;,&quot;citationItems&quot;:[{&quot;id&quot;:&quot;77e8c710-a956-3b70-8cdf-1a1ad5f44fcc&quot;,&quot;itemData&quot;:{&quot;type&quot;:&quot;article-journal&quot;,&quot;id&quot;:&quot;77e8c710-a956-3b70-8cdf-1a1ad5f44fcc&quot;,&quot;title&quot;:&quot;One-step room-temperature solid-phase synthesis of ZnFe2O 4 nanomaterials and its excellent gas-sensing property&quot;,&quot;author&quot;:[{&quot;family&quot;:&quot;Cao&quot;,&quot;given&quot;:&quot;Yali&quot;,&quot;parse-names&quot;:false,&quot;dropping-particle&quot;:&quot;&quot;,&quot;non-dropping-particle&quot;:&quot;&quot;},{&quot;family&quot;:&quot;Jia&quot;,&quot;given&quot;:&quot;Dianzeng&quot;,&quot;parse-names&quot;:false,&quot;dropping-particle&quot;:&quot;&quot;,&quot;non-dropping-particle&quot;:&quot;&quot;},{&quot;family&quot;:&quot;Hu&quot;,&quot;given&quot;:&quot;Pengfei&quot;,&quot;parse-names&quot;:false,&quot;dropping-particle&quot;:&quot;&quot;,&quot;non-dropping-particle&quot;:&quot;&quot;},{&quot;family&quot;:&quot;Wang&quot;,&quot;given&quot;:&quot;Ruiying&quot;,&quot;parse-names&quot;:false,&quot;dropping-particle&quot;:&quot;&quot;,&quot;non-dropping-particle&quot;:&quot;&quot;}],&quot;container-title&quot;:&quot;Ceramics International&quot;,&quot;container-title-short&quot;:&quot;Ceram Int&quot;,&quot;DOI&quot;:&quot;10.1016/j.ceramint.2012.09.076&quot;,&quot;ISSN&quot;:&quot;02728842&quot;,&quot;issued&quot;:{&quot;date-parts&quot;:[[2013]]},&quot;abstract&quot;:&quot;ZnFe2O4 nanomaterials have been synthesized by simple one-step solid-phase chemical reaction between Zn(CH3COO) 2·2H2O, FeCl3·9H2O and NaOH within a very short time at room temperature. The solid-phase products were characterized by X-ray diffraction, energy-dispersive X-ray spectroscopy, thermogravimetic analysis, transmission electron microscopy and scanning electron microscopy. Results indicated that the particle size of product can be obviously let up and the agglomeration phenomenon can be improved by the surfactant. Moreover, the ZnFe2O4 nanomaterials were applied in gas sensor and exhibited much better sensing performance than bulk ZnFe2O4. The as-prepared ZnFe2O4 nanomaterials have high sensitivity, good selectivity and fast response/recovery characteristic for ethanol and hydrogen sulfide. The improved ZnFe 2O4 nanomaterials have high response value of 21.5 and 14.8 for ethanol and hydrogen sulfide in the optimized operating temperature of 332 °C and 240 °C, respectively. The response and recovery time was found to be within 4 s and 14 s for ethanol, while 7 s and 25 s for hydrogen sulfide. © 2012 Elsevier Ltd and Techna Group S.r.l.&quot;,&quot;issue&quot;:&quot;3&quot;,&quot;volume&quot;:&quot;39&quot;},&quot;isTemporary&quot;:false},{&quot;id&quot;:&quot;2098d142-c69c-36cb-a571-87f3c387cb90&quot;,&quot;itemData&quot;:{&quot;type&quot;:&quot;article-journal&quot;,&quot;id&quot;:&quot;2098d142-c69c-36cb-a571-87f3c387cb90&quot;,&quot;title&quot;:&quot;New approach to synthesis Zinc(II)-(8-hydroxyquinoline) complex and its luminescent property&quot;,&quot;author&quot;:[{&quot;family&quot;:&quot;Huang&quot;,&quot;given&quot;:&quot;Qi&quot;,&quot;parse-names&quot;:false,&quot;dropping-particle&quot;:&quot;&quot;,&quot;non-dropping-particle&quot;:&quot;&quot;},{&quot;family&quot;:&quot;Hu&quot;,&quot;given&quot;:&quot;Tingting&quot;,&quot;parse-names&quot;:false,&quot;dropping-particle&quot;:&quot;&quot;,&quot;non-dropping-particle&quot;:&quot;&quot;},{&quot;family&quot;:&quot;Zhao&quot;,&quot;given&quot;:&quot;Changlu&quot;,&quot;parse-names&quot;:false,&quot;dropping-particle&quot;:&quot;&quot;,&quot;non-dropping-particle&quot;:&quot;&quot;},{&quot;family&quot;:&quot;Jin&quot;,&quot;given&quot;:&quot;Bo&quot;,&quot;parse-names&quot;:false,&quot;dropping-particle&quot;:&quot;&quot;,&quot;non-dropping-particle&quot;:&quot;&quot;},{&quot;family&quot;:&quot;Peng&quot;,&quot;given&quot;:&quot;Rufang&quot;,&quot;parse-names&quot;:false,&quot;dropping-particle&quot;:&quot;&quot;,&quot;non-dropping-particle&quot;:&quot;&quot;}],&quot;container-title&quot;:&quot;Optical Materials&quot;,&quot;container-title-short&quot;:&quot;Opt Mater (Amst)&quot;,&quot;DOI&quot;:&quot;10.1016/j.optmat.2022.113163&quot;,&quot;ISSN&quot;:&quot;09253467&quot;,&quot;issued&quot;:{&quot;date-parts&quot;:[[2022]]},&quot;abstract&quot;:&quot;In this work, air-flow impacting reaction as a new approach was utilized to synthesis zinc(II)-(8-hydroxyquinoline) complex for the first time. Pure ZnQ2∙2H2O and (ZnQ2)4 powders also can be obtained by washing with chloroform and further heating over 180 °C, respectively. The structure, morphology, UV–vis absorption and photoluminescent of the zinc complexes were analyzed, which proves the remarkable luminescent property of the product prepared by this new approach. Especially, the product (ZnQ2)4 not only has up to 546 nm of emission, but also is endowed with 65.18% of the quantum yield. Moreover, air-flow impacting reaction is born with the advantage of large-scale preparation, which may extend the potential application of this new approach in synthesis of metal-ligand optical materials.&quot;,&quot;volume&quot;:&quot;134&quot;},&quot;isTemporary&quot;:false},{&quot;id&quot;:&quot;d5e5b95a-d8c0-393b-b559-3e3adb1960be&quot;,&quot;itemData&quot;:{&quot;type&quot;:&quot;article-journal&quot;,&quot;id&quot;:&quot;d5e5b95a-d8c0-393b-b559-3e3adb1960be&quot;,&quot;title&quot;:&quot;TiO2 nanotube layers decorated by titania nanoparticles as anodes for Li-ion microbatteries&quot;,&quot;author&quot;:[{&quot;family&quot;:&quot;Sopha&quot;,&quot;given&quot;:&quot;Hanna&quot;,&quot;parse-names&quot;:false,&quot;dropping-particle&quot;:&quot;&quot;,&quot;non-dropping-particle&quot;:&quot;&quot;},{&quot;family&quot;:&quot;Ghigo&quot;,&quot;given&quot;:&quot;Clement&quot;,&quot;parse-names&quot;:false,&quot;dropping-particle&quot;:&quot;&quot;,&quot;non-dropping-particle&quot;:&quot;&quot;},{&quot;family&quot;:&quot;Ng&quot;,&quot;given&quot;:&quot;Siowwoon&quot;,&quot;parse-names&quot;:false,&quot;dropping-particle&quot;:&quot;&quot;,&quot;non-dropping-particle&quot;:&quot;&quot;},{&quot;family&quot;:&quot;Alijani&quot;,&quot;given&quot;:&quot;Mahnaz&quot;,&quot;parse-names&quot;:false,&quot;dropping-particle&quot;:&quot;&quot;,&quot;non-dropping-particle&quot;:&quot;&quot;},{&quot;family&quot;:&quot;Hromadko&quot;,&quot;given&quot;:&quot;Ludek&quot;,&quot;parse-names&quot;:false,&quot;dropping-particle&quot;:&quot;&quot;,&quot;non-dropping-particle&quot;:&quot;&quot;},{&quot;family&quot;:&quot;Michalicka&quot;,&quot;given&quot;:&quot;Jan&quot;,&quot;parse-names&quot;:false,&quot;dropping-particle&quot;:&quot;&quot;,&quot;non-dropping-particle&quot;:&quot;&quot;},{&quot;family&quot;:&quot;Djenizian&quot;,&quot;given&quot;:&quot;Thierry&quot;,&quot;parse-names&quot;:false,&quot;dropping-particle&quot;:&quot;&quot;,&quot;non-dropping-particle&quot;:&quot;&quot;},{&quot;family&quot;:&quot;Macak&quot;,&quot;given&quot;:&quot;Jan M.&quot;,&quot;parse-names&quot;:false,&quot;dropping-particle&quot;:&quot;&quot;,&quot;non-dropping-particle&quot;:&quot;&quot;}],&quot;container-title&quot;:&quot;Materials Chemistry and Physics&quot;,&quot;container-title-short&quot;:&quot;Mater Chem Phys&quot;,&quot;DOI&quot;:&quot;10.1016/j.matchemphys.2021.125337&quot;,&quot;ISSN&quot;:&quot;02540584&quot;,&quot;issued&quot;:{&quot;date-parts&quot;:[[2022,1,15]]},&quot;abstract&quot;:&quot;In this work, the utilization of TiO2 nanotube (TNT) layers decorated with TiO2 nanoparticles (NPs) as anodes in Li-ion microbatteries is reported for the first time. Such TiO2 NPs decorated TNT layers possess an increased amount of active material and a higher surface area compared with their non-decorated (blank) counterparts. TNT layers decorated with several different amounts of TiO2 NPs were tested by galvanostatic cycling tests. The capacities of the TiO2 NPs decorated TNT layer anodes increase with the amount of NPs decoration due to the enhancement of the capacitive effect. Indeed, an areal capacity of ∼126 μAh cm−2 (vs 88 μAh cm−2 for the non-decorated TNT layer) at the 200th cycle has been obtained after optimizing the NPs loading. On the other hand, a too high NPs loading of the TNT layers leads to a reduced areal capacity due to clogging of the nanotube exteriors and a significant decrease in inner diameter of the nanotubes.&quot;,&quot;publisher&quot;:&quot;Elsevier Ltd&quot;,&quot;volume&quot;:&quot;276&quot;},&quot;isTemporary&quot;:false}]},{&quot;citationID&quot;:&quot;MENDELEY_CITATION_b6fcd99a-5078-497c-9df1-dc7483d7f1f7&quot;,&quot;properties&quot;:{&quot;noteIndex&quot;:0},&quot;isEdited&quot;:false,&quot;manualOverride&quot;:{&quot;isManuallyOverridden&quot;:false,&quot;citeprocText&quot;:&quot;[118]&quot;,&quot;manualOverrideText&quot;:&quot;&quot;},&quot;citationTag&quot;:&quot;MENDELEY_CITATION_v3_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&quot;,&quot;citationItems&quot;:[{&quot;id&quot;:&quot;db189980-6b3e-30bb-8905-98e41426d75c&quot;,&quot;itemData&quot;:{&quot;type&quot;:&quot;article&quot;,&quot;id&quot;:&quot;db189980-6b3e-30bb-8905-98e41426d75c&quot;,&quot;title&quot;:&quot;Nanostructured negative electrodes based on titania for Li-ion microbatteries&quot;,&quot;author&quot;:[{&quot;family&quot;:&quot;Djenizian&quot;,&quot;given&quot;:&quot;Thierry&quot;,&quot;parse-names&quot;:false,&quot;dropping-particle&quot;:&quot;&quot;,&quot;non-dropping-particle&quot;:&quot;&quot;},{&quot;family&quot;:&quot;Hanzu&quot;,&quot;given&quot;:&quot;Ilie&quot;,&quot;parse-names&quot;:false,&quot;dropping-particle&quot;:&quot;&quot;,&quot;non-dropping-particle&quot;:&quot;&quot;},{&quot;family&quot;:&quot;Knauth&quot;,&quot;given&quot;:&quot;Philippe&quot;,&quot;parse-names&quot;:false,&quot;dropping-particle&quot;:&quot;&quot;,&quot;non-dropping-particle&quot;:&quot;&quot;}],&quot;container-title&quot;:&quot;Journal of Materials Chemistry&quot;,&quot;container-title-short&quot;:&quot;J Mater Chem&quot;,&quot;DOI&quot;:&quot;10.1039/c0jm04205f&quot;,&quot;ISSN&quot;:&quot;09599428&quot;,&quot;issued&quot;:{&quot;date-parts&quot;:[[2011,7,21]]},&quot;page&quot;:&quot;9925-9937&quot;,&quot;abstract&quot;:&quot;This work reviews recent developments on Li-ion microbatteries. After a short literature overview, use of TiO2 as an alternative anode for Li-ion batteries and enhanced electrochemical performances of nanostructured titania electrodes is introduced. Principle and formation mechanism of self-organized TiO2 nanotubes by electrochemical anodization and electrochemical fabrication of metallic nanowires are discussed in detail. Electrochemical performance of negative electrodes for Li-ion microbatteries composed of self-organized TiO2 nanotubes and composite TiO 2 nanotubes-oxide nanowires is presented. © 2010 The Royal Society of Chemistry.&quot;,&quot;issue&quot;:&quot;27&quot;,&quot;volume&quot;:&quot;21&quot;},&quot;isTemporary&quot;:false}]},{&quot;citationID&quot;:&quot;MENDELEY_CITATION_ff5db0af-6c8f-48ac-81c1-d9a5416c0df8&quot;,&quot;properties&quot;:{&quot;noteIndex&quot;:0},&quot;isEdited&quot;:false,&quot;manualOverride&quot;:{&quot;isManuallyOverridden&quot;:true,&quot;citeprocText&quot;:&quot;[119], [120], [121]&quot;,&quot;manualOverrideText&quot;:&quot;[116-118]&quot;},&quot;citationTag&quot;:&quot;MENDELEY_CITATION_v3_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&quot;,&quot;citationItems&quot;:[{&quot;id&quot;:&quot;aef73a2e-3044-30b1-b181-031ee5a5ce75&quot;,&quot;itemData&quot;:{&quot;type&quot;:&quot;article-journal&quot;,&quot;id&quot;:&quot;aef73a2e-3044-30b1-b181-031ee5a5ce75&quot;,&quot;title&quot;:&quot;Multifunctional TiO2 Nanotube-Matrix Composites with Enhanced Photocatalysis and Lithium-Ion Storage Performances&quot;,&quot;author&quot;:[{&quot;family&quot;:&quot;Zhang&quot;,&quot;given&quot;:&quot;Mengmeng&quot;,&quot;parse-names&quot;:false,&quot;dropping-particle&quot;:&quot;&quot;,&quot;non-dropping-particle&quot;:&quot;&quot;},{&quot;family&quot;:&quot;Li&quot;,&quot;given&quot;:&quot;Hui&quot;,&quot;parse-names&quot;:false,&quot;dropping-particle&quot;:&quot;&quot;,&quot;non-dropping-particle&quot;:&quot;&quot;},{&quot;family&quot;:&quot;Wang&quot;,&quot;given&quot;:&quot;Chunrui&quot;,&quot;parse-names&quot;:false,&quot;dropping-particle&quot;:&quot;&quot;,&quot;non-dropping-particle&quot;:&quot;&quot;}],&quot;container-title&quot;:&quot;Materials&quot;,&quot;DOI&quot;:&quot;10.3390/ma16072716&quot;,&quot;ISSN&quot;:&quot;19961944&quot;,&quot;issued&quot;:{&quot;date-parts&quot;:[[2023]]},&quot;abstract&quot;:&quot;As a multifunctional material, TiO2 shows excellent performance in catalytic degradation and lithium-ion storage. However, high electron-hole pair recombination, poor conductivity, and low theoretical capacity severely limit the practical application of TiO2. Herein, TiO2 nanotube (TiO2 NT) with a novel double-layer honeycomb structure were prepared by two-step electrochemical anodization. Honeycombed TiO2 NT arrays possess clean top surfaces and a long-range ordering, which greatly facilitates the preparation of high-performance binary and ternary materials. A binary TiO2 nanotube@Au nanoparticle (TiO2 NT@Au NP) composite accompanied by appropriately concentrated and uniformly distributed gold particles was prepared in this work. Interestingly, the TiO2 nanotube@Au nanoparticle (TiO2 NT@Au NP) composites not only showed the excellent catalytic degradation effect of methylene blue, but also demonstrated large lithium-ion storage capacity (310.6 μAh cm−2, 1.6 times of pristine TiO2 NT). Based on the realization of the controllable fabrication of binary TiO2 nanotube@MoS2 nanosheet (TiO2 NT@MoS2 NS) composite, ternary TiO2 nanotube@MoS2 nanosheet@Au nanoparticle (TiO2 NT@MoS2 NS@Au NP) composite with abundant defects and highly ordered structure was also innovatively designed and fabricated. As expected, the TiO2 NT@MoS2 NS@Au NP anode exhibits extremely high initial discharge specific capacity (487.4 μAh cm−2, 2.6 times of pristine TiO2 NT) and excellent capacity retention (81.0%).&quot;,&quot;issue&quot;:&quot;7&quot;,&quot;volume&quot;:&quot;16&quot;,&quot;container-title-short&quot;:&quot;&quot;},&quot;isTemporary&quot;:false},{&quot;id&quot;:&quot;a96693ff-d480-3fc3-8c41-d5af3944101e&quot;,&quot;itemData&quot;:{&quot;type&quot;:&quot;article&quot;,&quot;id&quot;:&quot;a96693ff-d480-3fc3-8c41-d5af3944101e&quot;,&quot;title&quot;:&quot;One-dimensional titanium dioxide nanomaterials: Nanotubes&quot;,&quot;author&quot;:[{&quot;family&quot;:&quot;Lee&quot;,&quot;given&quot;:&quot;Kiyoung&quot;,&quot;parse-names&quot;:false,&quot;dropping-particle&quot;:&quot;&quot;,&quot;non-dropping-particle&quot;:&quot;&quot;},{&quot;family&quot;:&quot;Mazare&quot;,&quot;given&quot;:&quot;Anca&quot;,&quot;parse-names&quot;:false,&quot;dropping-particle&quot;:&quot;&quot;,&quot;non-dropping-particle&quot;:&quot;&quot;},{&quot;family&quot;:&quot;Schmuki&quot;,&quot;given&quot;:&quot;Patrik&quot;,&quot;parse-names&quot;:false,&quot;dropping-particle&quot;:&quot;&quot;,&quot;non-dropping-particle&quot;:&quot;&quot;}],&quot;container-title&quot;:&quot;Chemical Reviews&quot;,&quot;container-title-short&quot;:&quot;Chem Rev&quot;,&quot;DOI&quot;:&quot;10.1021/cr500061m&quot;,&quot;ISSN&quot;:&quot;15206890&quot;,&quot;issued&quot;:{&quot;date-parts&quot;:[[2014,10,8]]},&quot;page&quot;:&quot;9385-9454&quot;,&quot;publisher&quot;:&quot;American Chemical Society&quot;,&quot;issue&quot;:&quot;19&quot;,&quot;volume&quot;:&quot;114&quot;},&quot;isTemporary&quot;:false},{&quot;id&quot;:&quot;84f74c83-a18c-35ee-be2f-03bc34c6caa2&quot;,&quot;itemData&quot;:{&quot;type&quot;:&quot;article-journal&quot;,&quot;id&quot;:&quot;84f74c83-a18c-35ee-be2f-03bc34c6caa2&quot;,&quot;title&quot;:&quot;Solid Electrolyte Interphase Formation on Anatase TiO2 Nanoparticle-Based Electrodes for Sodium-Ion Batteries&quot;,&quot;author&quot;:[{&quot;family&quot;:&quot;Siebert&quot;,&quot;given&quot;:&quot;Andreas&quot;,&quot;parse-names&quot;:false,&quot;dropping-particle&quot;:&quot;&quot;,&quot;non-dropping-particle&quot;:&quot;&quot;},{&quot;family&quot;:&quot;Dou&quot;,&quot;given&quot;:&quot;Xinwei&quot;,&quot;parse-names&quot;:false,&quot;dropping-particle&quot;:&quot;&quot;,&quot;non-dropping-particle&quot;:&quot;&quot;},{&quot;family&quot;:&quot;Garcia-Diez&quot;,&quot;given&quot;:&quot;Raul&quot;,&quot;parse-names&quot;:false,&quot;dropping-particle&quot;:&quot;&quot;,&quot;non-dropping-particle&quot;:&quot;&quot;},{&quot;family&quot;:&quot;Buchholz&quot;,&quot;given&quot;:&quot;Daniel&quot;,&quot;parse-names&quot;:false,&quot;dropping-particle&quot;:&quot;&quot;,&quot;non-dropping-particle&quot;:&quot;&quot;},{&quot;family&quot;:&quot;Félix&quot;,&quot;given&quot;:&quot;Roberto&quot;,&quot;parse-names&quot;:false,&quot;dropping-particle&quot;:&quot;&quot;,&quot;non-dropping-particle&quot;:&quot;&quot;},{&quot;family&quot;:&quot;Handick&quot;,&quot;given&quot;:&quot;Evelyn&quot;,&quot;parse-names&quot;:false,&quot;dropping-particle&quot;:&quot;&quot;,&quot;non-dropping-particle&quot;:&quot;&quot;},{&quot;family&quot;:&quot;Wilks&quot;,&quot;given&quot;:&quot;Regan G.&quot;,&quot;parse-names&quot;:false,&quot;dropping-particle&quot;:&quot;&quot;,&quot;non-dropping-particle&quot;:&quot;&quot;},{&quot;family&quot;:&quot;Passerini&quot;,&quot;given&quot;:&quot;Stefano&quot;,&quot;parse-names&quot;:false,&quot;dropping-particle&quot;:&quot;&quot;,&quot;non-dropping-particle&quot;:&quot;&quot;},{&quot;family&quot;:&quot;Bär&quot;,&quot;given&quot;:&quot;Marcus&quot;,&quot;parse-names&quot;:false,&quot;dropping-particle&quot;:&quot;&quot;,&quot;non-dropping-particle&quot;:&quot;&quot;}],&quot;container-title&quot;:&quot;ACS Applied Energy Materials&quot;,&quot;container-title-short&quot;:&quot;ACS Appl Energy Mater&quot;,&quot;DOI&quot;:&quot;10.1021/acsaem.3c02304&quot;,&quot;ISSN&quot;:&quot;25740962&quot;,&quot;issued&quot;:{&quot;date-parts&quot;:[[2024,1,8]]},&quot;page&quot;:&quot;125-132&quot;,&quot;abstract&quot;:&quot;Carbon-coated anatase TiO2 nanoparticles are a promising anode material for sodium-ion batteries, theoretically providing a satisfactory capacity combined with a relatively low cost, environmental friendliness, and high-rate capability. Nondestructive, depth-resolved hard X-ray photoelectron spectroscopy (HAXPES) is exploited to reveal the composition profile of the solid electrolyte interphase (SEI) that forms during the first sodiation (discharge) cycle and that has been determined to be (on average) 6 nm thick. Sodium chloride (NaCl), sodium fluoride (NaF), sodium carbonate (Na2CO3), sodium alkyl carbonates (NaCO3-R), poly(ethylene oxide) (PEO), sodium hydroxide (NaOH), sodium ions, and hydrocarbons have been identified as the major species within the SEI, with a higher hydrocarbon concentration near the SEI/electrode interface and a higher sodium-ion concentration at the SEI surface. These findings give detailed insights into the complex interplay taking place at the electrolyte/TiO2 nanoparticle interface during the sodiation/desodiation (discharging/charging) processes, paving the way for a deliberate optimization.&quot;,&quot;publisher&quot;:&quot;American Chemical Society&quot;,&quot;issue&quot;:&quot;1&quot;,&quot;volume&quot;:&quot;7&quot;},&quot;isTemporary&quot;:false}]},{&quot;citationID&quot;:&quot;MENDELEY_CITATION_8faa70dd-e0d4-45b3-979e-bf70dd0381d6&quot;,&quot;properties&quot;:{&quot;noteIndex&quot;:0},&quot;isEdited&quot;:false,&quot;manualOverride&quot;:{&quot;isManuallyOverridden&quot;:false,&quot;citeprocText&quot;:&quot;[122]&quot;,&quot;manualOverrideText&quot;:&quot;&quot;},&quot;citationTag&quot;:&quot;MENDELEY_CITATION_v3_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&quot;,&quot;citationItems&quot;:[{&quot;id&quot;:&quot;e8e51d51-84aa-3245-ab18-bc7d68ed1796&quot;,&quot;itemData&quot;:{&quot;type&quot;:&quot;article-journal&quot;,&quot;id&quot;:&quot;e8e51d51-84aa-3245-ab18-bc7d68ed1796&quot;,&quot;title&quot;:&quot;Unraveling the mechanical origin of stable solid electrolyte interphase&quot;,&quot;author&quot;:[{&quot;family&quot;:&quot;Gao&quot;,&quot;given&quot;:&quot;Yao&quot;,&quot;parse-names&quot;:false,&quot;dropping-particle&quot;:&quot;&quot;,&quot;non-dropping-particle&quot;:&quot;&quot;},{&quot;family&quot;:&quot;Du&quot;,&quot;given&quot;:&quot;Xiaoqiong&quot;,&quot;parse-names&quot;:false,&quot;dropping-particle&quot;:&quot;&quot;,&quot;non-dropping-particle&quot;:&quot;&quot;},{&quot;family&quot;:&quot;Hou&quot;,&quot;given&quot;:&quot;Zhen&quot;,&quot;parse-names&quot;:false,&quot;dropping-particle&quot;:&quot;&quot;,&quot;non-dropping-particle&quot;:&quot;&quot;},{&quot;family&quot;:&quot;Shen&quot;,&quot;given&quot;:&quot;Xi&quot;,&quot;parse-names&quot;:false,&quot;dropping-particle&quot;:&quot;&quot;,&quot;non-dropping-particle&quot;:&quot;&quot;},{&quot;family&quot;:&quot;Mai&quot;,&quot;given&quot;:&quot;Yiu Wing&quot;,&quot;parse-names&quot;:false,&quot;dropping-particle&quot;:&quot;&quot;,&quot;non-dropping-particle&quot;:&quot;&quot;},{&quot;family&quot;:&quot;Tarascon&quot;,&quot;given&quot;:&quot;Jean Marie&quot;,&quot;parse-names&quot;:false,&quot;dropping-particle&quot;:&quot;&quot;,&quot;non-dropping-particle&quot;:&quot;&quot;},{&quot;family&quot;:&quot;Zhang&quot;,&quot;given&quot;:&quot;Biao&quot;,&quot;parse-names&quot;:false,&quot;dropping-particle&quot;:&quot;&quot;,&quot;non-dropping-particle&quot;:&quot;&quot;}],&quot;container-title&quot;:&quot;Joule&quot;,&quot;container-title-short&quot;:&quot;Joule&quot;,&quot;DOI&quot;:&quot;10.1016/j.joule.2021.05.015&quot;,&quot;ISSN&quot;:&quot;25424351&quot;,&quot;issued&quot;:{&quot;date-parts&quot;:[[2021,7,21]]},&quot;page&quot;:&quot;1860-1872&quot;,&quot;abstract&quot;:&quot;The capability of a solid electrolyte interphase (SEI) in accommodating deformation is critical to the electrode integrity. However, the nanoscale thickness and environmental sensitivity of SEI make it challenging to characterize multiple mechanical parameters and identify an appropriate predictor for such capability. Here, we develop a feasible atomic force microscopy (AFM)-based nanoindentation test that circumvents the interference of the anode substrate and allows accurate probing of Young's modulus and elastic strain limit of SEI. The “maximum elastic deformation energy” (U) that an SEI can absorb is proposed to predict the stability of the SEI, as successfully demonstrated in Li/K metal anodes. We show that another asset of U is to provide a rapid and effective means to screen proper electrolytes for the stabilization of Sn and Sb microparticle anodes through building high-U SEIs. Overall, this new indicator, U, offers future directions toward rational design of robust SEIs for advanced anodes.&quot;,&quot;publisher&quot;:&quot;Cell Press&quot;,&quot;issue&quot;:&quot;7&quot;,&quot;volume&quot;:&quot;5&quot;},&quot;isTemporary&quot;:false}]},{&quot;citationID&quot;:&quot;MENDELEY_CITATION_4d7015fb-2016-40fb-ade0-785263cd9484&quot;,&quot;properties&quot;:{&quot;noteIndex&quot;:0},&quot;isEdited&quot;:false,&quot;manualOverride&quot;:{&quot;isManuallyOverridden&quot;:true,&quot;citeprocText&quot;:&quot;[123], [124]&quot;,&quot;manualOverrideText&quot;:&quot;[120, 121]&quot;},&quot;citationTag&quot;:&quot;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&quot;,&quot;citationItems&quot;:[{&quot;id&quot;:&quot;275fa234-7eb4-3d87-b65f-83d1ef938a25&quot;,&quot;itemData&quot;:{&quot;type&quot;:&quot;article-journal&quot;,&quot;id&quot;:&quot;275fa234-7eb4-3d87-b65f-83d1ef938a25&quot;,&quot;title&quot;:&quot;Manipulating the diffusion energy barrier at the lithium metal electrolyte interface for dendrite-free long-life batteries&quot;,&quot;author&quot;:[{&quot;family&quot;:&quot;Pokharel&quot;,&quot;given&quot;:&quot;Jyotshna&quot;,&quot;parse-names&quot;:false,&quot;dropping-particle&quot;:&quot;&quot;,&quot;non-dropping-particle&quot;:&quot;&quot;},{&quot;family&quot;:&quot;Cresce&quot;,&quot;given&quot;:&quot;Arthur&quot;,&quot;parse-names&quot;:false,&quot;dropping-particle&quot;:&quot;&quot;,&quot;non-dropping-particle&quot;:&quot;&quot;},{&quot;family&quot;:&quot;Pant&quot;,&quot;given&quot;:&quot;Bharat&quot;,&quot;parse-names&quot;:false,&quot;dropping-particle&quot;:&quot;&quot;,&quot;non-dropping-particle&quot;:&quot;&quot;},{&quot;family&quot;:&quot;Yang&quot;,&quot;given&quot;:&quot;Moon Young&quot;,&quot;parse-names&quot;:false,&quot;dropping-particle&quot;:&quot;&quot;,&quot;non-dropping-particle&quot;:&quot;&quot;},{&quot;family&quot;:&quot;Gurung&quot;,&quot;given&quot;:&quot;Ashim&quot;,&quot;parse-names&quot;:false,&quot;dropping-particle&quot;:&quot;&quot;,&quot;non-dropping-particle&quot;:&quot;&quot;},{&quot;family&quot;:&quot;He&quot;,&quot;given&quot;:&quot;Wei&quot;,&quot;parse-names&quot;:false,&quot;dropping-particle&quot;:&quot;&quot;,&quot;non-dropping-particle&quot;:&quot;&quot;},{&quot;family&quot;:&quot;Baniya&quot;,&quot;given&quot;:&quot;Abiral&quot;,&quot;parse-names&quot;:false,&quot;dropping-particle&quot;:&quot;&quot;,&quot;non-dropping-particle&quot;:&quot;&quot;},{&quot;family&quot;:&quot;Lamsal&quot;,&quot;given&quot;:&quot;Buddhi Sagar&quot;,&quot;parse-names&quot;:false,&quot;dropping-particle&quot;:&quot;&quot;,&quot;non-dropping-particle&quot;:&quot;&quot;},{&quot;family&quot;:&quot;Yang&quot;,&quot;given&quot;:&quot;Zhongjiu&quot;,&quot;parse-names&quot;:false,&quot;dropping-particle&quot;:&quot;&quot;,&quot;non-dropping-particle&quot;:&quot;&quot;},{&quot;family&quot;:&quot;Gent&quot;,&quot;given&quot;:&quot;Stephen&quot;,&quot;parse-names&quot;:false,&quot;dropping-particle&quot;:&quot;&quot;,&quot;non-dropping-particle&quot;:&quot;&quot;},{&quot;family&quot;:&quot;Xian&quot;,&quot;given&quot;:&quot;Xiaojun&quot;,&quot;parse-names&quot;:false,&quot;dropping-particle&quot;:&quot;&quot;,&quot;non-dropping-particle&quot;:&quot;&quot;},{&quot;family&quot;:&quot;Cao&quot;,&quot;given&quot;:&quot;Ye&quot;,&quot;parse-names&quot;:false,&quot;dropping-particle&quot;:&quot;&quot;,&quot;non-dropping-particle&quot;:&quot;&quot;},{&quot;family&quot;:&quot;Goddard&quot;,&quot;given&quot;:&quot;William A.&quot;,&quot;parse-names&quot;:false,&quot;dropping-particle&quot;:&quot;&quot;,&quot;non-dropping-particle&quot;:&quot;&quot;},{&quot;family&quot;:&quot;Xu&quot;,&quot;given&quot;:&quot;Kang&quot;,&quot;parse-names&quot;:false,&quot;dropping-particle&quot;:&quot;&quot;,&quot;non-dropping-particle&quot;:&quot;&quot;},{&quot;family&quot;:&quot;Zhou&quot;,&quot;given&quot;:&quot;Yue&quot;,&quot;parse-names&quot;:false,&quot;dropping-particle&quot;:&quot;&quot;,&quot;non-dropping-particle&quot;:&quot;&quot;}],&quot;container-title&quot;:&quot;Nature Communications&quot;,&quot;container-title-short&quot;:&quot;Nat Commun&quot;,&quot;DOI&quot;:&quot;10.1038/s41467-024-47521-z&quot;,&quot;ISSN&quot;:&quot;20411723&quot;,&quot;PMID&quot;:&quot;38600128&quot;,&quot;issued&quot;:{&quot;date-parts&quot;:[[2024,12,1]]},&quot;abstract&quot;:&quot;Constructing an artificial solid electrolyte interphase (SEI) on lithium metal electrodes is a promising approach to address the rampant growth of dangerous lithium morphologies (dendritic and dead Li0) and low Coulombic efficiency that plague development of lithium metal batteries, but how Li+ transport behavior in the SEI is coupled with mechanical properties remains unknown. We demonstrate here a facile and scalable solution-processed approach to form a Li3N-rich SEI with a phase-pure crystalline structure that minimizes the diffusion energy barrier of Li+ across the SEI. Compared with a polycrystalline Li3N SEI obtained from conventional practice, the phase-pure/single crystalline Li3N-rich SEI constitutes an interphase of high mechanical strength and low Li+ diffusion barrier. We elucidate the correlation among Li+ transference number, diffusion behavior, concentration gradient, and the stability of the lithium metal electrode by integrating phase field simulations with experiments. We demonstrate improved reversibility and charge/discharge cycling behaviors for both symmetric cells and full lithium-metal batteries constructed with this Li3N-rich SEI. These studies may cast new insight into the design and engineering of an ideal artificial SEI for stable and high-performance lithium metal batteries.&quot;,&quot;publisher&quot;:&quot;Nature Research&quot;,&quot;issue&quot;:&quot;1&quot;,&quot;volume&quot;:&quot;15&quot;},&quot;isTemporary&quot;:false},{&quot;id&quot;:&quot;c220f501-de2b-3de4-b43c-0569669a94eb&quot;,&quot;itemData&quot;:{&quot;type&quot;:&quot;article&quot;,&quot;id&quot;:&quot;c220f501-de2b-3de4-b43c-0569669a94eb&quot;,&quot;title&quot;:&quot;The state of understanding of the lithium-ion-battery graphite solid electrolyte interphase (SEI) and its relationship to formation cycling&quot;,&quot;author&quot;:[{&quot;family&quot;:&quot;An&quot;,&quot;given&quot;:&quot;Seong Jin&quot;,&quot;parse-names&quot;:false,&quot;dropping-particle&quot;:&quot;&quot;,&quot;non-dropping-particle&quot;:&quot;&quot;},{&quot;family&quot;:&quot;Li&quot;,&quot;given&quot;:&quot;Jianlin&quot;,&quot;parse-names&quot;:false,&quot;dropping-particle&quot;:&quot;&quot;,&quot;non-dropping-particle&quot;:&quot;&quot;},{&quot;family&quot;:&quot;Daniel&quot;,&quot;given&quot;:&quot;Claus&quot;,&quot;parse-names&quot;:false,&quot;dropping-particle&quot;:&quot;&quot;,&quot;non-dropping-particle&quot;:&quot;&quot;},{&quot;family&quot;:&quot;Mohanty&quot;,&quot;given&quot;:&quot;Debasish&quot;,&quot;parse-names&quot;:false,&quot;dropping-particle&quot;:&quot;&quot;,&quot;non-dropping-particle&quot;:&quot;&quot;},{&quot;family&quot;:&quot;Nagpure&quot;,&quot;given&quot;:&quot;Shrikant&quot;,&quot;parse-names&quot;:false,&quot;dropping-particle&quot;:&quot;&quot;,&quot;non-dropping-particle&quot;:&quot;&quot;},{&quot;family&quot;:&quot;Wood&quot;,&quot;given&quot;:&quot;David L.&quot;,&quot;parse-names&quot;:false,&quot;dropping-particle&quot;:&quot;&quot;,&quot;non-dropping-particle&quot;:&quot;&quot;}],&quot;container-title&quot;:&quot;Carbon&quot;,&quot;container-title-short&quot;:&quot;Carbon N Y&quot;,&quot;DOI&quot;:&quot;10.1016/j.carbon.2016.04.008&quot;,&quot;ISSN&quot;:&quot;00086223&quot;,&quot;issued&quot;:{&quot;date-parts&quot;:[[2016,8,1]]},&quot;page&quot;:&quot;52-76&quot;,&quot;abstract&quot;:&quot;An in-depth historical and current review is presented on the science of lithium-ion battery (LIB) solid electrolyte interphase (SEI) formation on the graphite anode, including structure, morphology, composition, electrochemistry, and formation mechanism. During initial LIB operation, the SEI layer forms on the graphite surfaces, the most common anode material. The SEI is essential to the long-term performance of LIBs, and it also has an impact on its initial capacity loss, self-discharge characteristics, rate capability, and safety. While the presence of the anode SEI is vital, it is difficult to control its formation and growth, as they depend on several factors. These factors include the type of graphite, electrolyte composition, electrochemical conditions, and temperature. Thus, SEI formation and electrochemical stability over long-term operation should be a primary topic of future investigation in the LIB development. This article covers the progression of knowledge regarding the SEI, from its discovery in 1979 to the current state of understanding, and covers differences in the chemical and structural makeup when cell materials and components are varied. It also discusses the relationship of the SEI layer to the LIB formation step, involving both electrolyte wetting and subsequent slow charge-discharge cycles to grow the SEI.&quot;,&quot;publisher&quot;:&quot;Elsevier Ltd&quot;,&quot;volume&quot;:&quot;105&quot;},&quot;isTemporary&quot;:false}]},{&quot;citationID&quot;:&quot;MENDELEY_CITATION_74cd1e19-7db6-4243-9c27-e0876ffbc5d5&quot;,&quot;properties&quot;:{&quot;noteIndex&quot;:0},&quot;isEdited&quot;:false,&quot;manualOverride&quot;:{&quot;isManuallyOverridden&quot;:true,&quot;citeprocText&quot;:&quot;[125], [126], [127]&quot;,&quot;manualOverrideText&quot;:&quot;[122, 123]&quot;},&quot;citationTag&quot;:&quot;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&quot;,&quot;citationItems&quot;:[{&quot;id&quot;:&quot;f90d9784-32aa-393f-95a7-d749dd79e058&quot;,&quot;itemData&quot;:{&quot;type&quot;:&quot;article-journal&quot;,&quot;id&quot;:&quot;f90d9784-32aa-393f-95a7-d749dd79e058&quot;,&quot;title&quot;:&quot;Review—SEI: Past, Present and Future&quot;,&quot;author&quot;:[{&quot;family&quot;:&quot;Peled&quot;,&quot;given&quot;:&quot;E.&quot;,&quot;parse-names&quot;:false,&quot;dropping-particle&quot;:&quot;&quot;,&quot;non-dropping-particle&quot;:&quot;&quot;},{&quot;family&quot;:&quot;Menkin&quot;,&quot;given&quot;:&quot;S.&quot;,&quot;parse-names&quot;:false,&quot;dropping-particle&quot;:&quot;&quot;,&quot;non-dropping-particle&quot;:&quot;&quot;}],&quot;container-title&quot;:&quot;Journal of The Electrochemical Society&quot;,&quot;container-title-short&quot;:&quot;J Electrochem Soc&quot;,&quot;DOI&quot;:&quot;10.1149/2.1441707jes&quot;,&quot;ISSN&quot;:&quot;0013-4651&quot;,&quot;issued&quot;:{&quot;date-parts&quot;:[[2017]]},&quot;page&quot;:&quot;A1703-A1719&quot;,&quot;abstract&quot;:&quot;The Solid-Electrolyte-Interphase (SEI) model for non-aqueous alkali-metal batteries constitutes a paradigm change in the understanding of lithium batteries and has thus enabled the development of safer, durable, higher-power and lower-cost lithium batteries for portable and EV applications. Prior to the publication of the SEI model (1979), researchers used the Butler-Volmer equation, in which a direct electron transfer from the electrode to lithium cations in the solution is assumed. The SEI model proved that this is a mistaken concept and that, in practice, the transfer of electrons from the electrode to the solution in a lithium battery, must be prevented, since it will result in fast self-discharge of the active materials and poor battery performance. This model provides [E. Peled, in \&quot;Lithium Batteries,\&quot; J.P. Gabano (ed), Academic Press, (1983), E. Peled, J. Electrochem. Soc., 126, 2047 (1979).] new equations for: electrode kinetics (i o and b), anode corrosion, SEI resistivity and growth rate and irreversible capacity loss of lithium-ion batteries. This model became a cornerstone in the science and technology of lithium batteries. This paper reviews the past, present and the future of SEI batteries. The Past Prior to the publication of the SEI model (1979), 1,4 researchers used the Butler-Volmer equation, in which direct electron transfer from the electrode to lithium cations in the solution is assumed. It was generally assumed that the rate-determining step (RDS) is the transfer of electrons from the metal to the cations in the solution. Researchers found that the lithium anode is covered by a passivating layer which interferes with the deposition/dissolution process of the anode. Brummer and Newman 2,3 concluded that a passivating anode can offer only a limited cycle life and in order to obtain a deep-discharge high-cycle-life secondary battery, the lithium anode must be free of a passivating layer and kinetically stable with respect to the electrolyte. The SEI model proved that this is a mistaken concept and that, in practice, the transfer of electrons from the electrode to the solution in a lithium battery, except when forming a SEI, must be prevented. The Present, Lithium-Metal and Lithium-Ion Batteries Introduction.-It is now generally accepted that the solid-electrolyte interphase (SEI) is essentially for the existence and successful operation of lithium-and sodium-battery systems, as primary and secondary power sources. 4 In 1979, it was proposed by Peled, 4 that this SEI model is valid for all alkali metals and alkaline earths in non-aqueous-battery systems. The layer, formed instantaneously upon contact of the metal with the solution, consists of insoluble and partially soluble reduction products of electrolyte components. The thickness of the freshly formed layer is determined by the electron-tunneling range. The layer acts as an interphase between the metal and the solution and has the properties of a solid electrolyte with high electronic resistivity. The batteries containing SEI electrodes were called SEI batteries. 4 SEI is the key factor which determines the safety, power capability , morphology of lithium deposits, shelf life, and cycle life of the battery. 1,5-7 To eliminate concentration polarization and to facilitate the metallic anode dissolution/deposition processes, the cation transport number should be close to unity. The SEI must be both mechanically stable and flexible. Good adhesion to the anode is important as well. As emphasized above, practical primary or secondary alkaline or alkaline-earth batteries can be constructed only if the dissolution or corrosion of the anode can be stopped. Therefore, the electrolyte must be designed to contain at least one SEI precursor that reacts rapidly with lithium (or with the alkali-metal anode) to form an insoluble solid-electrolyte interphase-the SEI. In addition, in order to create a&quot;,&quot;publisher&quot;:&quot;The Electrochemical Society&quot;,&quot;issue&quot;:&quot;7&quot;,&quot;volume&quot;:&quot;164&quot;},&quot;isTemporary&quot;:false},{&quot;id&quot;:&quot;e669a818-954a-3545-b923-2d512b14bd2e&quot;,&quot;itemData&quot;:{&quot;type&quot;:&quot;article-journal&quot;,&quot;id&quot;:&quot;e669a818-954a-3545-b923-2d512b14bd2e&quot;,&quot;title&quot;:&quot;Electrodeposition of polymer electrolyte in nanostructured electrodes for enhanced electrochemical performance of thin-film Li-ion microbatteries&quot;,&quot;author&quot;:[{&quot;family&quot;:&quot;Salian&quot;,&quot;given&quot;:&quot;Girish D.&quot;,&quot;parse-names&quot;:false,&quot;dropping-particle&quot;:&quot;&quot;,&quot;non-dropping-particle&quot;:&quot;&quot;},{&quot;family&quot;:&quot;Lebouin&quot;,&quot;given&quot;:&quot;Chrystelle&quot;,&quot;parse-names&quot;:false,&quot;dropping-particle&quot;:&quot;&quot;,&quot;non-dropping-particle&quot;:&quot;&quot;},{&quot;family&quot;:&quot;Demoulin&quot;,&quot;given&quot;:&quot;A.&quot;,&quot;parse-names&quot;:false,&quot;dropping-particle&quot;:&quot;&quot;,&quot;non-dropping-particle&quot;:&quot;&quot;},{&quot;family&quot;:&quot;Lepihin&quot;,&quot;given&quot;:&quot;M. S.&quot;,&quot;parse-names&quot;:false,&quot;dropping-particle&quot;:&quot;&quot;,&quot;non-dropping-particle&quot;:&quot;&quot;},{&quot;family&quot;:&quot;Maria&quot;,&quot;given&quot;:&quot;S.&quot;,&quot;parse-names&quot;:false,&quot;dropping-particle&quot;:&quot;&quot;,&quot;non-dropping-particle&quot;:&quot;&quot;},{&quot;family&quot;:&quot;Galeyeva&quot;,&quot;given&quot;:&quot;A. K.&quot;,&quot;parse-names&quot;:false,&quot;dropping-particle&quot;:&quot;&quot;,&quot;non-dropping-particle&quot;:&quot;&quot;},{&quot;family&quot;:&quot;Kurbatov&quot;,&quot;given&quot;:&quot;A. P.&quot;,&quot;parse-names&quot;:false,&quot;dropping-particle&quot;:&quot;&quot;,&quot;non-dropping-particle&quot;:&quot;&quot;},{&quot;family&quot;:&quot;Djenizian&quot;,&quot;given&quot;:&quot;Thierry&quot;,&quot;parse-names&quot;:false,&quot;dropping-particle&quot;:&quot;&quot;,&quot;non-dropping-particle&quot;:&quot;&quot;}],&quot;container-title&quot;:&quot;Journal of Power Sources&quot;,&quot;container-title-short&quot;:&quot;J Power Sources&quot;,&quot;DOI&quot;:&quot;10.1016/j.jpowsour.2016.11.078&quot;,&quot;ISSN&quot;:&quot;03787753&quot;,&quot;issued&quot;:{&quot;date-parts&quot;:[[2017,2,1]]},&quot;page&quot;:&quot;242-246&quot;,&quot;abstract&quot;:&quot;We report that electrodeposition of polymer electrolyte in nanostructured electrodes has a strong influence on the electrochemical properties of thin-film Li-ion microbatteries. Electropolymerization of PMMA-PEG (polymethyl methacrylate-polyethylene glycol) was carried out on both the anode (self-supported titania nanotubes) and the cathode (porous LiNi0.5Mn1.5O4) by cyclic voltammetry and the resulting electrode-electrolyte interface was examined by scanning electron microscopy. The electrochemical characterizations performed by galvanostatic experiments reveal that the capacity values obtained at different C-rates are doubled when the electrodes are completely filled by the polymer electrolyte.&quot;,&quot;publisher&quot;:&quot;Elsevier B.V.&quot;,&quot;volume&quot;:&quot;340&quot;},&quot;isTemporary&quot;:false},{&quot;id&quot;:&quot;0a63333b-d5cf-3d31-8a08-5cd0740c146f&quot;,&quot;itemData&quot;:{&quot;type&quot;:&quot;article&quot;,&quot;id&quot;:&quot;0a63333b-d5cf-3d31-8a08-5cd0740c146f&quot;,&quot;title&quot;:&quot;Porous Electrode Modeling and its Applications to Li-Ion Batteries&quot;,&quot;author&quot;:[{&quot;family&quot;:&quot;Chen&quot;,&quot;given&quot;:&quot;Zhiqiang&quot;,&quot;parse-names&quot;:false,&quot;dropping-particle&quot;:&quot;&quot;,&quot;non-dropping-particle&quot;:&quot;&quot;},{&quot;family&quot;:&quot;Danilov&quot;,&quot;given&quot;:&quot;Dmitri L.&quot;,&quot;parse-names&quot;:false,&quot;dropping-particle&quot;:&quot;&quot;,&quot;non-dropping-particle&quot;:&quot;&quot;},{&quot;family&quot;:&quot;Eichel&quot;,&quot;given&quot;:&quot;Rüdiger A.&quot;,&quot;parse-names&quot;:false,&quot;dropping-particle&quot;:&quot;&quot;,&quot;non-dropping-particle&quot;:&quot;&quot;},{&quot;family&quot;:&quot;Notten&quot;,&quot;given&quot;:&quot;Peter H.L.&quot;,&quot;parse-names&quot;:false,&quot;dropping-particle&quot;:&quot;&quot;,&quot;non-dropping-particle&quot;:&quot;&quot;}],&quot;container-title&quot;:&quot;Advanced Energy Materials&quot;,&quot;container-title-short&quot;:&quot;Adv Energy Mater&quot;,&quot;DOI&quot;:&quot;10.1002/aenm.202201506&quot;,&quot;ISSN&quot;:&quot;16146840&quot;,&quot;issued&quot;:{&quot;date-parts&quot;:[[2022,8,1]]},&quot;abstract&quot;:&quot;Battery modeling has become increasingly important with the intensive development of Li-ion batteries (LIBs). The porous electrode model, relating battery performances to the internal physical and (electro)chemical processes, is one of the most adopted models in scientific research and engineering fields. Since Newman and coworkers’ first implementation in the 1990s, the porous electrode model has kept its general form. Soon after that, many publications have focused on the applications to LIBs. In this review, the applications of the porous electrode model to LIBs are systematically summarized and discussed. With this model, various internal battery properties have been studied, such as Li+ concentration and electric potential in the electrolyte and electrodes, reaction rate distribution, overpotential, and impedance. When coupled with thermal, mechanical, and aging models, the porous electrode model can simulate the temperature and stress distribution inside batteries and predict degradation during battery operation. With the help of state observers, the porous electrode model can monitor various battery states in real-time for battery management systems. Even though the porous electrode models have multiple advantages, some challenges and limitations still have to be addressed. The present review also gives suggestions to overcome these limitations in future research.&quot;,&quot;publisher&quot;:&quot;John Wiley and Sons Inc&quot;,&quot;issue&quot;:&quot;32&quot;,&quot;volume&quot;:&quot;12&quot;},&quot;isTemporary&quot;:false}]},{&quot;citationID&quot;:&quot;MENDELEY_CITATION_fcd8d4a0-e7c8-4013-a196-64e9823acc25&quot;,&quot;properties&quot;:{&quot;noteIndex&quot;:0},&quot;isEdited&quot;:false,&quot;manualOverride&quot;:{&quot;isManuallyOverridden&quot;:false,&quot;citeprocText&quot;:&quot;[127]&quot;,&quot;manualOverrideText&quot;:&quot;&quot;},&quot;citationTag&quot;:&quot;MENDELEY_CITATION_v3_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&quot;,&quot;citationItems&quot;:[{&quot;id&quot;:&quot;0a63333b-d5cf-3d31-8a08-5cd0740c146f&quot;,&quot;itemData&quot;:{&quot;type&quot;:&quot;article&quot;,&quot;id&quot;:&quot;0a63333b-d5cf-3d31-8a08-5cd0740c146f&quot;,&quot;title&quot;:&quot;Porous Electrode Modeling and its Applications to Li-Ion Batteries&quot;,&quot;author&quot;:[{&quot;family&quot;:&quot;Chen&quot;,&quot;given&quot;:&quot;Zhiqiang&quot;,&quot;parse-names&quot;:false,&quot;dropping-particle&quot;:&quot;&quot;,&quot;non-dropping-particle&quot;:&quot;&quot;},{&quot;family&quot;:&quot;Danilov&quot;,&quot;given&quot;:&quot;Dmitri L.&quot;,&quot;parse-names&quot;:false,&quot;dropping-particle&quot;:&quot;&quot;,&quot;non-dropping-particle&quot;:&quot;&quot;},{&quot;family&quot;:&quot;Eichel&quot;,&quot;given&quot;:&quot;Rüdiger A.&quot;,&quot;parse-names&quot;:false,&quot;dropping-particle&quot;:&quot;&quot;,&quot;non-dropping-particle&quot;:&quot;&quot;},{&quot;family&quot;:&quot;Notten&quot;,&quot;given&quot;:&quot;Peter H.L.&quot;,&quot;parse-names&quot;:false,&quot;dropping-particle&quot;:&quot;&quot;,&quot;non-dropping-particle&quot;:&quot;&quot;}],&quot;container-title&quot;:&quot;Advanced Energy Materials&quot;,&quot;container-title-short&quot;:&quot;Adv Energy Mater&quot;,&quot;DOI&quot;:&quot;10.1002/aenm.202201506&quot;,&quot;ISSN&quot;:&quot;16146840&quot;,&quot;issued&quot;:{&quot;date-parts&quot;:[[2022,8,1]]},&quot;abstract&quot;:&quot;Battery modeling has become increasingly important with the intensive development of Li-ion batteries (LIBs). The porous electrode model, relating battery performances to the internal physical and (electro)chemical processes, is one of the most adopted models in scientific research and engineering fields. Since Newman and coworkers’ first implementation in the 1990s, the porous electrode model has kept its general form. Soon after that, many publications have focused on the applications to LIBs. In this review, the applications of the porous electrode model to LIBs are systematically summarized and discussed. With this model, various internal battery properties have been studied, such as Li+ concentration and electric potential in the electrolyte and electrodes, reaction rate distribution, overpotential, and impedance. When coupled with thermal, mechanical, and aging models, the porous electrode model can simulate the temperature and stress distribution inside batteries and predict degradation during battery operation. With the help of state observers, the porous electrode model can monitor various battery states in real-time for battery management systems. Even though the porous electrode models have multiple advantages, some challenges and limitations still have to be addressed. The present review also gives suggestions to overcome these limitations in future research.&quot;,&quot;publisher&quot;:&quot;John Wiley and Sons Inc&quot;,&quot;issue&quot;:&quot;32&quot;,&quot;volume&quot;:&quot;12&quot;},&quot;isTemporary&quot;:false}]},{&quot;citationID&quot;:&quot;MENDELEY_CITATION_d86103d6-4449-4988-a490-7d422e8e8a28&quot;,&quot;properties&quot;:{&quot;noteIndex&quot;:0},&quot;isEdited&quot;:false,&quot;manualOverride&quot;:{&quot;isManuallyOverridden&quot;:false,&quot;citeprocText&quot;:&quot;[128]&quot;,&quot;manualOverrideText&quot;:&quot;&quot;},&quot;citationTag&quot;:&quot;MENDELEY_CITATION_v3_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&quot;,&quot;citationItems&quot;:[{&quot;id&quot;:&quot;0e2fef19-8ab4-3648-ae75-66e7ccbb009d&quot;,&quot;itemData&quot;:{&quot;type&quot;:&quot;report&quot;,&quot;id&quot;:&quot;0e2fef19-8ab4-3648-ae75-66e7ccbb009d&quot;,&quot;title&quot;:&quot;MODELLING OF CURRENT AND POTENTIAL DISTRIBUTIONS IN LOUVERED AND EXTENDED METAL ELECTRODE&quot;,&quot;author&quot;:[{&quot;family&quot;:&quot;Martens&quot;,&quot;given&quot;:&quot;Lothar&quot;,&quot;parse-names&quot;:false,&quot;dropping-particle&quot;:&quot;&quot;,&quot;non-dropping-particle&quot;:&quot;&quot;},{&quot;family&quot;:&quot;Hertwig&quot;,&quot;given&quot;:&quot;Klaus&quot;,&quot;parse-names&quot;:false,&quot;dropping-particle&quot;:&quot;&quot;,&quot;non-dropping-particle&quot;:&quot;&quot;}],&quot;container-title&quot;:&quot;Coowiaht&quot;,&quot;issued&quot;:{&quot;date-parts&quot;:[[1995]]},&quot;number-of-pages&quot;:&quot;391&quot;,&quot;abstract&quot;:&quot;Today industrial electrochemical processes are characterized by a high standard of cell design. The advances of the last few years are visible above all in the application of new materials for the separators, the electrodes (including electrocatalytic effective coatings) and for the cell body. For the mathematical modelling of electrochemical membrane reactors it is necessary to evaluate the process parameters, as temperature, electrolyte concentration and velocity, and the electrical potential and the current density distributions. In the present paper the emphasis of the evaluations is to convert the geometrical configuration of special types of pre-electrodes into a model and its solution to evaluate cell voltage and current density distribution. The structure of the models allows us to take into account all possible geometric forms and data of the electrodes. As examples of the application of the models, some special types of louvered electrodes and electrodes made of extended metal are treated. Potential and current density distributions are evaluated and, on the basis of parametric studies some possible constructive changes are discussed. Key wordst modelling of electrodes, electric current distribution, potential distribution. NOMENCLATURE conductivity/W ' m _ ' current/A current density/A m _ ' cell voltage/V coordinate for the distance between anode and cathode coordinate for the height coordinate for the width electrical potential/V&quot;,&quot;publisher&quot;:&quot;Elsewer Science Ltd&quot;,&quot;issue&quot;:&quot;4&quot;,&quot;volume&quot;:&quot;40&quot;,&quot;container-title-short&quot;:&quot;&quot;},&quot;isTemporary&quot;:false}]},{&quot;citationID&quot;:&quot;MENDELEY_CITATION_0247e65b-7e37-4a09-ab7b-c3879bd263be&quot;,&quot;properties&quot;:{&quot;noteIndex&quot;:0},&quot;isEdited&quot;:false,&quot;manualOverride&quot;:{&quot;isManuallyOverridden&quot;:false,&quot;citeprocText&quot;:&quot;[129]&quot;,&quot;manualOverrideText&quot;:&quot;&quot;},&quot;citationTag&quot;:&quot;MENDELEY_CITATION_v3_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&quot;,&quot;citationItems&quot;:[{&quot;id&quot;:&quot;25ada0ee-2a68-3fbc-9d37-3dc6ac648b4f&quot;,&quot;itemData&quot;:{&quot;type&quot;:&quot;article-journal&quot;,&quot;id&quot;:&quot;25ada0ee-2a68-3fbc-9d37-3dc6ac648b4f&quot;,&quot;title&quot;:&quot;Theoretical analysis of potential and current distributions in planar electrodes of lithium-ion batteries&quot;,&quot;author&quot;:[{&quot;family&quot;:&quot;Taheri&quot;,&quot;given&quot;:&quot;Peyman&quot;,&quot;parse-names&quot;:false,&quot;dropping-particle&quot;:&quot;&quot;,&quot;non-dropping-particle&quot;:&quot;&quot;},{&quot;family&quot;:&quot;Mansouri&quot;,&quot;given&quot;:&quot;Abraham&quot;,&quot;parse-names&quot;:false,&quot;dropping-particle&quot;:&quot;&quot;,&quot;non-dropping-particle&quot;:&quot;&quot;},{&quot;family&quot;:&quot;Yazdanpour&quot;,&quot;given&quot;:&quot;Maryam&quot;,&quot;parse-names&quot;:false,&quot;dropping-particle&quot;:&quot;&quot;,&quot;non-dropping-particle&quot;:&quot;&quot;},{&quot;family&quot;:&quot;Bahrami&quot;,&quot;given&quot;:&quot;Majid&quot;,&quot;parse-names&quot;:false,&quot;dropping-particle&quot;:&quot;&quot;,&quot;non-dropping-particle&quot;:&quot;&quot;}],&quot;container-title&quot;:&quot;Electrochimica Acta&quot;,&quot;container-title-short&quot;:&quot;Electrochim Acta&quot;,&quot;DOI&quot;:&quot;10.1016/j.electacta.2014.04.040&quot;,&quot;ISSN&quot;:&quot;00134686&quot;,&quot;issued&quot;:{&quot;date-parts&quot;:[[2014,7,1]]},&quot;page&quot;:&quot;197-208&quot;,&quot;abstract&quot;:&quot;An analytical model is proposed to describe the two-dimensional distribution of potential and current in planar electrodes of pouch-type lithium-ion batteries. A concentration-independent polarization expression, obtained experimentally, is used to mimic the electrochemical performance of the battery. By numerically solving the charge balance equation on each electrode in conjugation with the polarization expression, the battery behavior during constant-current discharge processes is simulated. Our numerical simulations show that reaction current between the electrodes remains approximately uniform during most of the discharge process, in particular, when depth-of-discharge varies from 5% to 85%. This observation suggests to simplify the electrochemical behavior of the battery such that the charge balance equation on each electrode can be solved analytically to obtain closed-form solutions for potential and current density distributions. The analytical model shows fair agreement with numerical data at modest computational cost. The model is applicable for both charge and discharge processes, and its application is demonstrated for a prismatic 20 Ah nickel-manganese-cobalt lithium-ion battery during discharge processes. © 2014 Elsevier Ltd.&quot;,&quot;publisher&quot;:&quot;Elsevier Ltd&quot;,&quot;volume&quot;:&quot;133&quot;},&quot;isTemporary&quot;:false}]},{&quot;citationID&quot;:&quot;MENDELEY_CITATION_4fd511ff-64d0-4258-ba20-33d0e5fd1b3a&quot;,&quot;properties&quot;:{&quot;noteIndex&quot;:0},&quot;isEdited&quot;:false,&quot;manualOverride&quot;:{&quot;isManuallyOverridden&quot;:false,&quot;citeprocText&quot;:&quot;[130]&quot;,&quot;manualOverrideText&quot;:&quot;&quot;},&quot;citationTag&quot;:&quot;MENDELEY_CITATION_v3_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&quot;,&quot;citationItems&quot;:[{&quot;id&quot;:&quot;b7e66fe1-4bf5-3eed-a990-56a8da20472d&quot;,&quot;itemData&quot;:{&quot;type&quot;:&quot;article-journal&quot;,&quot;id&quot;:&quot;b7e66fe1-4bf5-3eed-a990-56a8da20472d&quot;,&quot;title&quot;:&quot;Nanostructured TiO2 as anode material for magnesium-ion batteries&quot;,&quot;author&quot;:[{&quot;family&quot;:&quot;Jumanova&quot;,&quot;given&quot;:&quot;Raigul&quot;,&quot;parse-names&quot;:false,&quot;dropping-particle&quot;:&quot;&quot;,&quot;non-dropping-particle&quot;:&quot;&quot;},{&quot;family&quot;:&quot;Rakhymbay&quot;,&quot;given&quot;:&quot;Gulmira&quot;,&quot;parse-names&quot;:false,&quot;dropping-particle&quot;:&quot;&quot;,&quot;non-dropping-particle&quot;:&quot;&quot;},{&quot;family&quot;:&quot;Abildina&quot;,&quot;given&quot;:&quot;Ainaz&quot;,&quot;parse-names&quot;:false,&quot;dropping-particle&quot;:&quot;&quot;,&quot;non-dropping-particle&quot;:&quot;&quot;},{&quot;family&quot;:&quot;Avchukir&quot;,&quot;given&quot;:&quot;Khaisa&quot;,&quot;parse-names&quot;:false,&quot;dropping-particle&quot;:&quot;&quot;,&quot;non-dropping-particle&quot;:&quot;&quot;},{&quot;family&quot;:&quot;Bakhytzhan&quot;,&quot;given&quot;:&quot;Yeldana&quot;,&quot;parse-names&quot;:false,&quot;dropping-particle&quot;:&quot;&quot;,&quot;non-dropping-particle&quot;:&quot;&quot;},{&quot;family&quot;:&quot;Vacandio&quot;,&quot;given&quot;:&quot;Florence&quot;,&quot;parse-names&quot;:false,&quot;dropping-particle&quot;:&quot;&quot;,&quot;non-dropping-particle&quot;:&quot;&quot;},{&quot;family&quot;:&quot;Argimbayeva&quot;,&quot;given&quot;:&quot;Akmaral&quot;,&quot;parse-names&quot;:false,&quot;dropping-particle&quot;:&quot;&quot;,&quot;non-dropping-particle&quot;:&quot;&quot;}],&quot;container-title&quot;:&quot;Journal of Solid State Electrochemistry&quot;,&quot;DOI&quot;:&quot;10.1007/s10008-022-05307-7&quot;,&quot;ISSN&quot;:&quot;14330768&quot;,&quot;issued&quot;:{&quot;date-parts&quot;:[[2023,1,1]]},&quot;page&quot;:&quot;223-233&quot;,&quot;abstract&quot;:&quot;The nanotubular structure of titanium dioxide (TiO2) is most suitable for creating high-performance energy storage and conversion devices. This paper reports on the synthesis of an array of nanotubes (NTs) from TiO2 by electrochemical anodization of titanium sheets using electrolytes based on fluorine and glycerol. The results of SEM and X-ray spectral analysis of the obtained material revealed the anatase phase of TiO2 nanotubes with an inner diameter of 96–150 nm and a length of 0.6 ± 0.1 μm. The electrochemical behavior of the resulting electrode was studied in a solution of Mg(TFSI)2 based on ethylene carbonate/dimethyl carbonate (1/1). From the cyclic voltammograms, the diffusion coefficient and rate constant were determined to be 1.51·10−10 cm2·s−1, k = 1.55·10−10 cm·s−1 (reduction), respectively. The value of the Coulomb efficiency at low discharge current is higher (88%) than at high discharge current (56%). At a high discharge current (1C), it is noticeable that the charge capacity in the cathodic process is much higher than in the anodic process.&quot;,&quot;publisher&quot;:&quot;Springer Science and Business Media Deutschland GmbH&quot;,&quot;issue&quot;:&quot;1&quot;,&quot;volume&quot;:&quot;27&quot;,&quot;container-title-short&quot;:&quot;&quot;},&quot;isTemporary&quot;:false}]},{&quot;citationID&quot;:&quot;MENDELEY_CITATION_9d6a0a23-7c4a-473f-8747-6564ee0cb3b9&quot;,&quot;properties&quot;:{&quot;noteIndex&quot;:0},&quot;isEdited&quot;:false,&quot;manualOverride&quot;:{&quot;isManuallyOverridden&quot;:true,&quot;citeprocText&quot;:&quot;[131], [132], [133]&quot;,&quot;manualOverrideText&quot;:&quot;[128-130]&quot;},&quot;citationTag&quot;:&quot;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&quot;,&quot;citationItems&quot;:[{&quot;id&quot;:&quot;b3685741-9372-374b-bef9-930972556af1&quot;,&quot;itemData&quot;:{&quot;type&quot;:&quot;article-journal&quot;,&quot;id&quot;:&quot;b3685741-9372-374b-bef9-930972556af1&quot;,&quot;title&quot;:&quot;Real Role of Fluoride Ions in the Growth of Anodic TiO2 Nanotubes&quot;,&quot;author&quot;:[{&quot;family&quot;:&quot;Zhuang&quot;,&quot;given&quot;:&quot;Yi&quot;,&quot;parse-names&quot;:false,&quot;dropping-particle&quot;:&quot;&quot;,&quot;non-dropping-particle&quot;:&quot;&quot;},{&quot;family&quot;:&quot;Li&quot;,&quot;given&quot;:&quot;Pengze&quot;,&quot;parse-names&quot;:false,&quot;dropping-particle&quot;:&quot;&quot;,&quot;non-dropping-particle&quot;:&quot;&quot;},{&quot;family&quot;:&quot;Qin&quot;,&quot;given&quot;:&quot;Liyang&quot;,&quot;parse-names&quot;:false,&quot;dropping-particle&quot;:&quot;&quot;,&quot;non-dropping-particle&quot;:&quot;&quot;},{&quot;family&quot;:&quot;Zhang&quot;,&quot;given&quot;:&quot;Shaoyu&quot;,&quot;parse-names&quot;:false,&quot;dropping-particle&quot;:&quot;&quot;,&quot;non-dropping-particle&quot;:&quot;&quot;},{&quot;family&quot;:&quot;Chen&quot;,&quot;given&quot;:&quot;Binye&quot;,&quot;parse-names&quot;:false,&quot;dropping-particle&quot;:&quot;&quot;,&quot;non-dropping-particle&quot;:&quot;&quot;},{&quot;family&quot;:&quot;Zhu&quot;,&quot;given&quot;:&quot;Yunxuan&quot;,&quot;parse-names&quot;:false,&quot;dropping-particle&quot;:&quot;&quot;,&quot;non-dropping-particle&quot;:&quot;&quot;},{&quot;family&quot;:&quot;Wang&quot;,&quot;given&quot;:&quot;Bing&quot;,&quot;parse-names&quot;:false,&quot;dropping-particle&quot;:&quot;&quot;,&quot;non-dropping-particle&quot;:&quot;&quot;},{&quot;family&quot;:&quot;Zhu&quot;,&quot;given&quot;:&quot;Xufei&quot;,&quot;parse-names&quot;:false,&quot;dropping-particle&quot;:&quot;&quot;,&quot;non-dropping-particle&quot;:&quot;&quot;}],&quot;container-title&quot;:&quot;Journal of Physical Chemistry C&quot;,&quot;DOI&quot;:&quot;10.1021/acs.jpcc.4c00353&quot;,&quot;ISSN&quot;:&quot;19327455&quot;,&quot;issued&quot;:{&quot;date-parts&quot;:[[2024]]},&quot;abstract&quot;:&quot;While porous anodic oxides have been extensively studied, there is limited research on the specific role of fluoride ions in the anodization. This study compares the morphology of titanium anodization products before and after the addition of ammonium pentaborate to the NH4F electrolyte. The current-time curve in anodization is analyzed to elucidate the real role of fluoride ions. The findings indicate that the real role of fluoride ions in the anodization is to form an anionic contaminated layer and cause the generation of electronic current, triggering the oxygen bubble mold effect and promoting nanotube growth. However, when pentaborate anions are introduced in the anionic contaminated layer, they hinder the production of electronic current, leading to a significant reduction in electronic current. Consequently, the growth rate of nanotubes decreases, resulting in the formation of bulb-shaped nanotube embryos. This study provides interesting evidence supporting the role of fluoride ions by combining the ionic and electronic current theory with the oxygen bubble mold effect. These pieces of evidence cast doubt on the simple chemical dissolution of fluoride ions in the traditional field-assisted dissolution theory. The experimental results significantly contribute to our understanding of the growth mechanism of porous anodic oxides.&quot;,&quot;issue&quot;:&quot;13&quot;,&quot;volume&quot;:&quot;128&quot;,&quot;container-title-short&quot;:&quot;&quot;},&quot;isTemporary&quot;:false},{&quot;id&quot;:&quot;883cf9c4-e1cd-3fdd-848a-39b2a799522a&quot;,&quot;itemData&quot;:{&quot;type&quot;:&quot;article&quot;,&quot;id&quot;:&quot;883cf9c4-e1cd-3fdd-848a-39b2a799522a&quot;,&quot;title&quot;:&quot;Recent Advances in Preparation, Modification, and Application of Free-Standing and Flow-Through Anodic TiO2 Nanotube Membranes&quot;,&quot;author&quot;:[{&quot;family&quot;:&quot;Szaniawska-Białas&quot;,&quot;given&quot;:&quot;Ewelina&quot;,&quot;parse-names&quot;:false,&quot;dropping-particle&quot;:&quot;&quot;,&quot;non-dropping-particle&quot;:&quot;&quot;},{&quot;family&quot;:&quot;Brudzisz&quot;,&quot;given&quot;:&quot;Anna&quot;,&quot;parse-names&quot;:false,&quot;dropping-particle&quot;:&quot;&quot;,&quot;non-dropping-particle&quot;:&quot;&quot;},{&quot;family&quot;:&quot;Nasir&quot;,&quot;given&quot;:&quot;Amara&quot;,&quot;parse-names&quot;:false,&quot;dropping-particle&quot;:&quot;&quot;,&quot;non-dropping-particle&quot;:&quot;&quot;},{&quot;family&quot;:&quot;Wierzbicka&quot;,&quot;given&quot;:&quot;Ewa&quot;,&quot;parse-names&quot;:false,&quot;dropping-particle&quot;:&quot;&quot;,&quot;non-dropping-particle&quot;:&quot;&quot;}],&quot;container-title&quot;:&quot;Molecules&quot;,&quot;DOI&quot;:&quot;10.3390/molecules29235638&quot;,&quot;ISSN&quot;:&quot;14203049&quot;,&quot;PMID&quot;:&quot;39683798&quot;,&quot;issued&quot;:{&quot;date-parts&quot;:[[2024,12,1]]},&quot;abstract&quot;:&quot;Free-standing and flow-through anodic TiO2 nanotube (TNT) membranes are gaining attention due to their unique synergy of properties and morphology, making them valuable in diverse research areas such as (photo)catalysis, energy conversion, environmental purification, sensors, and the biomedical field. The well-organized TiO2 nanotubes can be efficiently and cost-effectively produced through anodizing, while further utility of this material can be achieved by creating detached and flow-through membranes. This article reviews the latest advancements in the preparation, modification, and application of free-standing and flow-through anodic TiO2 nanotubes. It offers a comprehensive discussion of the factors influencing the morphology of the oxide and the potential mechanisms behind the electrochemical formation of TiO2 nanotubes. It examines methods for detachment and opening the bottom ends to prepare free-standing and flow-through TNT membranes and posttreatment strategies tailored to different applications. The article also provides an overview of recent applications of these materials in various fields, including hydrogen production, fuel and solar cells, batteries, pollutant diffusion and degradation, biomedical applications, micromotors, and electrochromic devices.&quot;,&quot;publisher&quot;:&quot;Multidisciplinary Digital Publishing Institute (MDPI)&quot;,&quot;issue&quot;:&quot;23&quot;,&quot;volume&quot;:&quot;29&quot;,&quot;container-title-short&quot;:&quot;&quot;},&quot;isTemporary&quot;:false},{&quot;id&quot;:&quot;e47a3200-4fe7-3e62-a4e0-455010454910&quot;,&quot;itemData&quot;:{&quot;type&quot;:&quot;article-journal&quot;,&quot;id&quot;:&quot;e47a3200-4fe7-3e62-a4e0-455010454910&quot;,&quot;title&quot;:&quot;High energy and power density TiO2 nanotube electrodes for single and complete lithium-ion batteries&quot;,&quot;author&quot;:[{&quot;family&quot;:&quot;Plylahan&quot;,&quot;given&quot;:&quot;Nareerat&quot;,&quot;parse-names&quot;:false,&quot;dropping-particle&quot;:&quot;&quot;,&quot;non-dropping-particle&quot;:&quot;&quot;},{&quot;family&quot;:&quot;Letiche&quot;,&quot;given&quot;:&quot;Manon&quot;,&quot;parse-names&quot;:false,&quot;dropping-particle&quot;:&quot;&quot;,&quot;non-dropping-particle&quot;:&quot;&quot;},{&quot;family&quot;:&quot;Samy Barr&quot;,&quot;given&quot;:&quot;Maïssa Kenza&quot;,&quot;parse-names&quot;:false,&quot;dropping-particle&quot;:&quot;&quot;,&quot;non-dropping-particle&quot;:&quot;&quot;},{&quot;family&quot;:&quot;Ellis&quot;,&quot;given&quot;:&quot;Brian&quot;,&quot;parse-names&quot;:false,&quot;dropping-particle&quot;:&quot;&quot;,&quot;non-dropping-particle&quot;:&quot;&quot;},{&quot;family&quot;:&quot;Maria&quot;,&quot;given&quot;:&quot;Sébastien&quot;,&quot;parse-names&quot;:false,&quot;dropping-particle&quot;:&quot;&quot;,&quot;non-dropping-particle&quot;:&quot;&quot;},{&quot;family&quot;:&quot;Phan&quot;,&quot;given&quot;:&quot;Trang N.T.&quot;,&quot;parse-names&quot;:false,&quot;dropping-particle&quot;:&quot;&quot;,&quot;non-dropping-particle&quot;:&quot;&quot;},{&quot;family&quot;:&quot;Bloch&quot;,&quot;given&quot;:&quot;Emily&quot;,&quot;parse-names&quot;:false,&quot;dropping-particle&quot;:&quot;&quot;,&quot;non-dropping-particle&quot;:&quot;&quot;},{&quot;family&quot;:&quot;Knauth&quot;,&quot;given&quot;:&quot;Philippe&quot;,&quot;parse-names&quot;:false,&quot;dropping-particle&quot;:&quot;&quot;,&quot;non-dropping-particle&quot;:&quot;&quot;},{&quot;family&quot;:&quot;Djenizian&quot;,&quot;given&quot;:&quot;Thierry&quot;,&quot;parse-names&quot;:false,&quot;dropping-particle&quot;:&quot;&quot;,&quot;non-dropping-particle&quot;:&quot;&quot;}],&quot;container-title&quot;:&quot;Journal of Power Sources&quot;,&quot;container-title-short&quot;:&quot;J Power Sources&quot;,&quot;DOI&quot;:&quot;10.1016/j.jpowsour.2014.09.152&quot;,&quot;ISSN&quot;:&quot;03787753&quot;,&quot;issued&quot;:{&quot;date-parts&quot;:[[2015]]},&quot;abstract&quot;:&quot;The benefits of the conformal coating of polyethylene oxide (PEO)-based polymer electrolyte by the electropolymerization technique on titania nanotubes (TiO2nts) are highlighted. Due to the presence of polymer electrolyte coating the nanotubes, the capacity of the half cell is improved by 45% at 1 C compared to bare TiO2nts. The polymer-coated TiO2nts in the full cell deliver an average capacity of ∼30 μA h cm-2 (120 mA h g-1) with LiNi0.5M1.5O4, ∼25 μA h cm-2 (100 mA h g-1) with LiFePO4 and ∼23 μA h cm-2 (90 mA h g-1) with LiCoO2, respectively during 50 cycles.&quot;,&quot;volume&quot;:&quot;273&quot;},&quot;isTemporary&quot;:false}]},{&quot;citationID&quot;:&quot;MENDELEY_CITATION_74a8fd4d-3113-44ac-aa2b-1da0a4513155&quot;,&quot;properties&quot;:{&quot;noteIndex&quot;:0},&quot;isEdited&quot;:false,&quot;manualOverride&quot;:{&quot;isManuallyOverridden&quot;:false,&quot;citeprocText&quot;:&quot;[134]&quot;,&quot;manualOverrideText&quot;:&quot;&quot;},&quot;citationTag&quot;:&quot;MENDELEY_CITATION_v3_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&quot;,&quot;citationItems&quot;:[{&quot;id&quot;:&quot;0e6a14e7-fda5-3d18-bab7-50c49b0d28e9&quot;,&quot;itemData&quot;:{&quot;type&quot;:&quot;article-journal&quot;,&quot;id&quot;:&quot;0e6a14e7-fda5-3d18-bab7-50c49b0d28e9&quot;,&quot;title&quot;:&quot;Electrochemically Anodized Ultralong TiO2 Nanotubes for Supercapacitors&quot;,&quot;author&quot;:[{&quot;family&quot;:&quot;Patil&quot;,&quot;given&quot;:&quot;Jyoti&quot;,&quot;parse-names&quot;:false,&quot;dropping-particle&quot;:&quot;V.&quot;,&quot;non-dropping-particle&quot;:&quot;&quot;},{&quot;family&quot;:&quot;Mali&quot;,&quot;given&quot;:&quot;Sawanta S.&quot;,&quot;parse-names&quot;:false,&quot;dropping-particle&quot;:&quot;&quot;,&quot;non-dropping-particle&quot;:&quot;&quot;},{&quot;family&quot;:&quot;Shaikh&quot;,&quot;given&quot;:&quot;Jasmin S.&quot;,&quot;parse-names&quot;:false,&quot;dropping-particle&quot;:&quot;&quot;,&quot;non-dropping-particle&quot;:&quot;&quot;},{&quot;family&quot;:&quot;Hong&quot;,&quot;given&quot;:&quot;Chang Kook&quot;,&quot;parse-names&quot;:false,&quot;dropping-particle&quot;:&quot;&quot;,&quot;non-dropping-particle&quot;:&quot;&quot;},{&quot;family&quot;:&quot;Patil&quot;,&quot;given&quot;:&quot;Pramod S.&quot;,&quot;parse-names&quot;:false,&quot;dropping-particle&quot;:&quot;&quot;,&quot;non-dropping-particle&quot;:&quot;&quot;}],&quot;container-title&quot;:&quot;Journal of Electronic Materials&quot;,&quot;container-title-short&quot;:&quot;J Electron Mater&quot;,&quot;DOI&quot;:&quot;10.1007/s11664-018-6797-1&quot;,&quot;ISSN&quot;:&quot;03615235&quot;,&quot;issued&quot;:{&quot;date-parts&quot;:[[2019]]},&quot;abstract&quot;:&quot;TiO2 nanotubes for use in supercapacitors have been successfully deposited onto titanium foil by electrochemical anodization for 4 h at 60 V and their morphological and structural characteristics investigated by field-emission scanning electron microscopy (FE-SEM), energy-dispersive x-ray spectroscopy, x-ray diffraction (XRD) analysis, and electrochemical measurements. FE-SEM revealed TiO2 nanotubes with diameter of ∼ 80 nm and length of 18 μm. XRD confirmed formation of TiO2 phase with anatase crystal structure. Electrochemical measurements revealed large specific capacitance of 33.7 F g−1, high energy density of 41.75 W h kg−1 at power density of 176 W kg−1, and long-term cycling performance with 72% capacitance retention after 2000 cycles for the TiO2 nanotubes. These results indicate that such TiO2 nanotubes have potential to become a promising electrode material for use in energy storage devices such as supercapacitors and batteries due to their high chemical, thermal, and electrochemical stability with good charge storage capability.&quot;,&quot;issue&quot;:&quot;2&quot;,&quot;volume&quot;:&quot;48&quot;},&quot;isTemporary&quot;:false}]},{&quot;citationID&quot;:&quot;MENDELEY_CITATION_ae1a43fe-505a-420e-ae7d-f954c055ab2b&quot;,&quot;properties&quot;:{&quot;noteIndex&quot;:0},&quot;isEdited&quot;:false,&quot;manualOverride&quot;:{&quot;isManuallyOverridden&quot;:false,&quot;citeprocText&quot;:&quot;[135]&quot;,&quot;manualOverrideText&quot;:&quot;&quot;},&quot;citationTag&quot;:&quot;MENDELEY_CITATION_v3_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&quot;,&quot;citationItems&quot;:[{&quot;id&quot;:&quot;90442272-92b1-331c-8c33-d3fbfa32af7a&quot;,&quot;itemData&quot;:{&quot;type&quot;:&quot;article&quot;,&quot;id&quot;:&quot;90442272-92b1-331c-8c33-d3fbfa32af7a&quot;,&quot;title&quot;:&quot;TiO2 nanotubes: Self-organized electrochemical formation, properties and applications&quot;,&quot;author&quot;:[{&quot;family&quot;:&quot;Macak&quot;,&quot;given&quot;:&quot;J. M.&quot;,&quot;parse-names&quot;:false,&quot;dropping-particle&quot;:&quot;&quot;,&quot;non-dropping-particle&quot;:&quot;&quot;},{&quot;family&quot;:&quot;Tsuchiya&quot;,&quot;given&quot;:&quot;H.&quot;,&quot;parse-names&quot;:false,&quot;dropping-particle&quot;:&quot;&quot;,&quot;non-dropping-particle&quot;:&quot;&quot;},{&quot;family&quot;:&quot;Ghicov&quot;,&quot;given&quot;:&quot;A.&quot;,&quot;parse-names&quot;:false,&quot;dropping-particle&quot;:&quot;&quot;,&quot;non-dropping-particle&quot;:&quot;&quot;},{&quot;family&quot;:&quot;Yasuda&quot;,&quot;given&quot;:&quot;K.&quot;,&quot;parse-names&quot;:false,&quot;dropping-particle&quot;:&quot;&quot;,&quot;non-dropping-particle&quot;:&quot;&quot;},{&quot;family&quot;:&quot;Hahn&quot;,&quot;given&quot;:&quot;R.&quot;,&quot;parse-names&quot;:false,&quot;dropping-particle&quot;:&quot;&quot;,&quot;non-dropping-particle&quot;:&quot;&quot;},{&quot;family&quot;:&quot;Bauer&quot;,&quot;given&quot;:&quot;S.&quot;,&quot;parse-names&quot;:false,&quot;dropping-particle&quot;:&quot;&quot;,&quot;non-dropping-particle&quot;:&quot;&quot;},{&quot;family&quot;:&quot;Schmuki&quot;,&quot;given&quot;:&quot;P.&quot;,&quot;parse-names&quot;:false,&quot;dropping-particle&quot;:&quot;&quot;,&quot;non-dropping-particle&quot;:&quot;&quot;}],&quot;container-title&quot;:&quot;Current Opinion in Solid State and Materials Science&quot;,&quot;container-title-short&quot;:&quot;Curr Opin Solid State Mater Sci&quot;,&quot;DOI&quot;:&quot;10.1016/j.cossms.2007.08.004&quot;,&quot;ISSN&quot;:&quot;13590286&quot;,&quot;issued&quot;:{&quot;date-parts&quot;:[[2007,2]]},&quot;page&quot;:&quot;3-18&quot;,&quot;abstract&quot;:&quot;The present paper gives an overview and review on self-organized TiO2 nanotube layers and other transition metal oxide tubular structures grown by controlled anodic oxidation of a metal substrate. We describe mechanistic aspects of the tube growth and discuss the electrochemical conditions that need to be fulfilled in order to synthesize these layers. Key properties of these highly ordered, high aspect ratio tubular layers are discussed. In the past few years, a wide range of functional applications of the layers have been explored ranging from photocatalysis, solar energy conversion, electrochromic effects over using the material as a template or catalyst support to applications in the biomedical field. A comprehensive view on state of the art is provided. © 2007 Elsevier Ltd. All rights reserved.&quot;,&quot;issue&quot;:&quot;1-2&quot;,&quot;volume&quot;:&quot;11&quot;},&quot;isTemporary&quot;:false}]},{&quot;citationID&quot;:&quot;MENDELEY_CITATION_6bc75b89-c0a2-4fbb-a760-1eac26f54dea&quot;,&quot;properties&quot;:{&quot;noteIndex&quot;:0},&quot;isEdited&quot;:false,&quot;manualOverride&quot;:{&quot;isManuallyOverridden&quot;:false,&quot;citeprocText&quot;:&quot;[75]&quot;,&quot;manualOverrideText&quot;:&quot;&quot;},&quot;citationTag&quot;:&quot;MENDELEY_CITATION_v3_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&quot;,&quot;citationItems&quot;:[{&quot;id&quot;:&quot;5554500b-f942-3e43-a386-877d428d7672&quot;,&quot;itemData&quot;:{&quot;type&quot;:&quot;article&quot;,&quot;id&quot;:&quot;5554500b-f942-3e43-a386-877d428d7672&quot;,&quot;title&quot;:&quot;TiO2 nanotubes: Synthesis and applications&quot;,&quot;author&quot;:[{&quot;family&quot;:&quot;Roy&quot;,&quot;given&quot;:&quot;Poulomi&quot;,&quot;parse-names&quot;:false,&quot;dropping-particle&quot;:&quot;&quot;,&quot;non-dropping-particle&quot;:&quot;&quot;},{&quot;family&quot;:&quot;Berger&quot;,&quot;given&quot;:&quot;Steffen&quot;,&quot;parse-names&quot;:false,&quot;dropping-particle&quot;:&quot;&quot;,&quot;non-dropping-particle&quot;:&quot;&quot;},{&quot;family&quot;:&quot;Schmuki&quot;,&quot;given&quot;:&quot;Patrik&quot;,&quot;parse-names&quot;:false,&quot;dropping-particle&quot;:&quot;&quot;,&quot;non-dropping-particle&quot;:&quot;&quot;}],&quot;container-title&quot;:&quot;Angewandte Chemie - International Edition&quot;,&quot;DOI&quot;:&quot;10.1002/anie.201001374&quot;,&quot;ISSN&quot;:&quot;14337851&quot;,&quot;issued&quot;:{&quot;date-parts&quot;:[[2011]]},&quot;abstract&quot;:&quot;(Figure Presented) A new escapade for titania: Titanium dioxide is one of the most studied materials and has many applications, for example in photocatalysis, dye-sensitized solar cells, and biomedical devices. TiO 2 nanotubes, which have outstanding properties and have resulted in much research interest, play a particularly important part. © 2011 Wiley-VCH Verlag GmbH &amp; Co. KGaA.&quot;,&quot;issue&quot;:&quot;13&quot;,&quot;volume&quot;:&quot;50&quot;,&quot;container-title-short&quot;:&quot;&quot;},&quot;isTemporary&quot;:false}]},{&quot;citationID&quot;:&quot;MENDELEY_CITATION_09847a4d-215f-42d3-9729-7cb26a6e3cc2&quot;,&quot;properties&quot;:{&quot;noteIndex&quot;:0},&quot;isEdited&quot;:false,&quot;manualOverride&quot;:{&quot;isManuallyOverridden&quot;:false,&quot;citeprocText&quot;:&quot;[130]&quot;,&quot;manualOverrideText&quot;:&quot;&quot;},&quot;citationTag&quot;:&quot;MENDELEY_CITATION_v3_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&quot;,&quot;citationItems&quot;:[{&quot;id&quot;:&quot;b7e66fe1-4bf5-3eed-a990-56a8da20472d&quot;,&quot;itemData&quot;:{&quot;type&quot;:&quot;article-journal&quot;,&quot;id&quot;:&quot;b7e66fe1-4bf5-3eed-a990-56a8da20472d&quot;,&quot;title&quot;:&quot;Nanostructured TiO2 as anode material for magnesium-ion batteries&quot;,&quot;author&quot;:[{&quot;family&quot;:&quot;Jumanova&quot;,&quot;given&quot;:&quot;Raigul&quot;,&quot;parse-names&quot;:false,&quot;dropping-particle&quot;:&quot;&quot;,&quot;non-dropping-particle&quot;:&quot;&quot;},{&quot;family&quot;:&quot;Rakhymbay&quot;,&quot;given&quot;:&quot;Gulmira&quot;,&quot;parse-names&quot;:false,&quot;dropping-particle&quot;:&quot;&quot;,&quot;non-dropping-particle&quot;:&quot;&quot;},{&quot;family&quot;:&quot;Abildina&quot;,&quot;given&quot;:&quot;Ainaz&quot;,&quot;parse-names&quot;:false,&quot;dropping-particle&quot;:&quot;&quot;,&quot;non-dropping-particle&quot;:&quot;&quot;},{&quot;family&quot;:&quot;Avchukir&quot;,&quot;given&quot;:&quot;Khaisa&quot;,&quot;parse-names&quot;:false,&quot;dropping-particle&quot;:&quot;&quot;,&quot;non-dropping-particle&quot;:&quot;&quot;},{&quot;family&quot;:&quot;Bakhytzhan&quot;,&quot;given&quot;:&quot;Yeldana&quot;,&quot;parse-names&quot;:false,&quot;dropping-particle&quot;:&quot;&quot;,&quot;non-dropping-particle&quot;:&quot;&quot;},{&quot;family&quot;:&quot;Vacandio&quot;,&quot;given&quot;:&quot;Florence&quot;,&quot;parse-names&quot;:false,&quot;dropping-particle&quot;:&quot;&quot;,&quot;non-dropping-particle&quot;:&quot;&quot;},{&quot;family&quot;:&quot;Argimbayeva&quot;,&quot;given&quot;:&quot;Akmaral&quot;,&quot;parse-names&quot;:false,&quot;dropping-particle&quot;:&quot;&quot;,&quot;non-dropping-particle&quot;:&quot;&quot;}],&quot;container-title&quot;:&quot;Journal of Solid State Electrochemistry&quot;,&quot;DOI&quot;:&quot;10.1007/s10008-022-05307-7&quot;,&quot;ISSN&quot;:&quot;14330768&quot;,&quot;issued&quot;:{&quot;date-parts&quot;:[[2023,1,1]]},&quot;page&quot;:&quot;223-233&quot;,&quot;abstract&quot;:&quot;The nanotubular structure of titanium dioxide (TiO2) is most suitable for creating high-performance energy storage and conversion devices. This paper reports on the synthesis of an array of nanotubes (NTs) from TiO2 by electrochemical anodization of titanium sheets using electrolytes based on fluorine and glycerol. The results of SEM and X-ray spectral analysis of the obtained material revealed the anatase phase of TiO2 nanotubes with an inner diameter of 96–150 nm and a length of 0.6 ± 0.1 μm. The electrochemical behavior of the resulting electrode was studied in a solution of Mg(TFSI)2 based on ethylene carbonate/dimethyl carbonate (1/1). From the cyclic voltammograms, the diffusion coefficient and rate constant were determined to be 1.51·10−10 cm2·s−1, k = 1.55·10−10 cm·s−1 (reduction), respectively. The value of the Coulomb efficiency at low discharge current is higher (88%) than at high discharge current (56%). At a high discharge current (1C), it is noticeable that the charge capacity in the cathodic process is much higher than in the anodic process.&quot;,&quot;publisher&quot;:&quot;Springer Science and Business Media Deutschland GmbH&quot;,&quot;issue&quot;:&quot;1&quot;,&quot;volume&quot;:&quot;27&quot;,&quot;container-title-short&quot;:&quot;&quot;},&quot;isTemporary&quot;:false}]},{&quot;citationID&quot;:&quot;MENDELEY_CITATION_e2207ca8-4ea3-433c-a1d8-f72201b93635&quot;,&quot;properties&quot;:{&quot;noteIndex&quot;:0},&quot;isEdited&quot;:false,&quot;manualOverride&quot;:{&quot;isManuallyOverridden&quot;:false,&quot;citeprocText&quot;:&quot;[136]&quot;,&quot;manualOverrideText&quot;:&quot;&quot;},&quot;citationTag&quot;:&quot;MENDELEY_CITATION_v3_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&quot;,&quot;citationItems&quot;:[{&quot;id&quot;:&quot;3453f99a-c371-3af8-837a-ebc2c6078966&quot;,&quot;itemData&quot;:{&quot;type&quot;:&quot;article-journal&quot;,&quot;id&quot;:&quot;3453f99a-c371-3af8-837a-ebc2c6078966&quot;,&quot;title&quot;:&quot;Synthesis of anatase TiO 2 nanowires by modifying TiO 2 nanoparticles using the microwave heating method&quot;,&quot;author&quot;:[{&quot;family&quot;:&quot;Li&quot;,&quot;given&quot;:&quot;Li&quot;,&quot;parse-names&quot;:false,&quot;dropping-particle&quot;:&quot;&quot;,&quot;non-dropping-particle&quot;:&quot;&quot;},{&quot;family&quot;:&quot;Qin&quot;,&quot;given&quot;:&quot;Xiaomei&quot;,&quot;parse-names&quot;:false,&quot;dropping-particle&quot;:&quot;&quot;,&quot;non-dropping-particle&quot;:&quot;&quot;},{&quot;family&quot;:&quot;Wang&quot;,&quot;given&quot;:&quot;Guobing&quot;,&quot;parse-names&quot;:false,&quot;dropping-particle&quot;:&quot;&quot;,&quot;non-dropping-particle&quot;:&quot;&quot;},{&quot;family&quot;:&quot;Qi&quot;,&quot;given&quot;:&quot;Limin&quot;,&quot;parse-names&quot;:false,&quot;dropping-particle&quot;:&quot;&quot;,&quot;non-dropping-particle&quot;:&quot;&quot;},{&quot;family&quot;:&quot;Du&quot;,&quot;given&quot;:&quot;Guoping&quot;,&quot;parse-names&quot;:false,&quot;dropping-particle&quot;:&quot;&quot;,&quot;non-dropping-particle&quot;:&quot;&quot;},{&quot;family&quot;:&quot;Hu&quot;,&quot;given&quot;:&quot;Zhijuan&quot;,&quot;parse-names&quot;:false,&quot;dropping-particle&quot;:&quot;&quot;,&quot;non-dropping-particle&quot;:&quot;&quot;}],&quot;container-title&quot;:&quot;Applied Surface Science&quot;,&quot;container-title-short&quot;:&quot;Appl Surf Sci&quot;,&quot;DOI&quot;:&quot;10.1016/j.apsusc.2011.04.073&quot;,&quot;ISSN&quot;:&quot;01694332&quot;,&quot;issued&quot;:{&quot;date-parts&quot;:[[2011,7,1]]},&quot;page&quot;:&quot;8006-8012&quot;,&quot;abstract&quot;:&quot;Anatase TiO 2 nanowires with a diameter of 5-10 nm and length of 500 nm to 2 μm have been successfully synthesized by modifying TiO 2 nanoparticles (P25) using the microwave heating method. The microwave power, reaction pressure, and reaction time for the synthesis of TiO 2 nanowires were 500 W, 0.5-3.0 MPa (corresponding to a temperature range of 175-260), and 40-70 min, respectively. X-ray diffraction (XRD), field-emission scanning electron microscopy (SEM), high-resolution transmission electron microscopy (HRTEM), and the BET techniques were used to investigate the phase structures, morphologies, and specific surface areas of the TiO 2 nanowires. The effects of reaction time, pressure, and different post-treatment processes on the microstructures of TiO 2 nanowires were discussed. It has been shown that the microwave heating method is efficient in transforming TiO 2 nanoparticles to anatase TiO 2 nanowires. © 2011 Elsevier B.V. All rights reserved.&quot;,&quot;publisher&quot;:&quot;Elsevier B.V.&quot;,&quot;issue&quot;:&quot;18&quot;,&quot;volume&quot;:&quot;257&quot;},&quot;isTemporary&quot;:false}]},{&quot;citationID&quot;:&quot;MENDELEY_CITATION_ca96ac85-8ced-4ba5-bf8e-88ce1b5ab792&quot;,&quot;properties&quot;:{&quot;noteIndex&quot;:0},&quot;isEdited&quot;:false,&quot;manualOverride&quot;:{&quot;isManuallyOverridden&quot;:false,&quot;citeprocText&quot;:&quot;[137]&quot;,&quot;manualOverrideText&quot;:&quot;&quot;},&quot;citationTag&quot;:&quot;MENDELEY_CITATION_v3_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&quot;,&quot;citationItems&quot;:[{&quot;id&quot;:&quot;a9a9ef6b-f9e0-32b5-a153-83804e66086e&quot;,&quot;itemData&quot;:{&quot;type&quot;:&quot;article&quot;,&quot;id&quot;:&quot;a9a9ef6b-f9e0-32b5-a153-83804e66086e&quot;,&quot;title&quot;:&quot;Anodic oxidation synthesis of one-dimensional TiO2 nanostructures for photocatalytic and field emission properties&quot;,&quot;author&quot;:[{&quot;family&quot;:&quot;Zhang&quot;,&quot;given&quot;:&quot;Qiang&quot;,&quot;parse-names&quot;:false,&quot;dropping-particle&quot;:&quot;&quot;,&quot;non-dropping-particle&quot;:&quot;&quot;},{&quot;family&quot;:&quot;Ma&quot;,&quot;given&quot;:&quot;Lisha&quot;,&quot;parse-names&quot;:false,&quot;dropping-particle&quot;:&quot;&quot;,&quot;non-dropping-particle&quot;:&quot;&quot;},{&quot;family&quot;:&quot;Shao&quot;,&quot;given&quot;:&quot;Minghui&quot;,&quot;parse-names&quot;:false,&quot;dropping-particle&quot;:&quot;&quot;,&quot;non-dropping-particle&quot;:&quot;&quot;},{&quot;family&quot;:&quot;Huang&quot;,&quot;given&quot;:&quot;Jinzhao&quot;,&quot;parse-names&quot;:false,&quot;dropping-particle&quot;:&quot;&quot;,&quot;non-dropping-particle&quot;:&quot;&quot;},{&quot;family&quot;:&quot;Ding&quot;,&quot;given&quot;:&quot;Meng&quot;,&quot;parse-names&quot;:false,&quot;dropping-particle&quot;:&quot;&quot;,&quot;non-dropping-particle&quot;:&quot;&quot;},{&quot;family&quot;:&quot;Deng&quot;,&quot;given&quot;:&quot;Xiaolong&quot;,&quot;parse-names&quot;:false,&quot;dropping-particle&quot;:&quot;&quot;,&quot;non-dropping-particle&quot;:&quot;&quot;},{&quot;family&quot;:&quot;Wei&quot;,&quot;given&quot;:&quot;Xianqi&quot;,&quot;parse-names&quot;:false,&quot;dropping-particle&quot;:&quot;&quot;,&quot;non-dropping-particle&quot;:&quot;&quot;},{&quot;family&quot;:&quot;Xu&quot;,&quot;given&quot;:&quot;Xijin&quot;,&quot;parse-names&quot;:false,&quot;dropping-particle&quot;:&quot;&quot;,&quot;non-dropping-particle&quot;:&quot;&quot;}],&quot;container-title&quot;:&quot;Journal of Nanomaterials&quot;,&quot;container-title-short&quot;:&quot;J Nanomater&quot;,&quot;DOI&quot;:&quot;10.1155/2014/831752&quot;,&quot;ISSN&quot;:&quot;16874129&quot;,&quot;issued&quot;:{&quot;date-parts&quot;:[[2014]]},&quot;abstract&quot;:&quot;One-dimensional (1D) TiO2 micro/nanostructures have received more and more attentions because of their potential applications in environmental issues. This paper reviews the most recent activities in TiO 2 nanostructures with an emphasis on the authors' own results especially on those synthesized using anodic oxidation method. The review begins with a survey of the effects of fabrication methods and the experiment conditions on the obtained TiO2 nanostructures, and then focuses on their 1D nanostructures, including the syntheses, characterizations, formation mechanisms, photocatalytic, and field emission properties. Finally, we conclude this review with the perspectives and outlooks on the future developments in this field. © 2014 Qiang Zhang et al.&quot;,&quot;volume&quot;:&quot;2014&quot;},&quot;isTemporary&quot;:false}]},{&quot;citationID&quot;:&quot;MENDELEY_CITATION_5c433951-d49c-446a-8136-d31e5738cdb6&quot;,&quot;properties&quot;:{&quot;noteIndex&quot;:0},&quot;isEdited&quot;:false,&quot;manualOverride&quot;:{&quot;isManuallyOverridden&quot;:false,&quot;citeprocText&quot;:&quot;[138]&quot;,&quot;manualOverrideText&quot;:&quot;&quot;},&quot;citationTag&quot;:&quot;MENDELEY_CITATION_v3_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&quot;,&quot;citationItems&quot;:[{&quot;id&quot;:&quot;651567a4-89d2-36fd-9857-c1872dc9f7b4&quot;,&quot;itemData&quot;:{&quot;type&quot;:&quot;article-journal&quot;,&quot;id&quot;:&quot;651567a4-89d2-36fd-9857-c1872dc9f7b4&quot;,&quot;title&quot;:&quot;Hydrothermal synthesis and photoluminescence of TiO2 nanowires&quot;,&quot;author&quot;:[{&quot;family&quot;:&quot;Zhang&quot;,&quot;given&quot;:&quot;Y. X.&quot;,&quot;parse-names&quot;:false,&quot;dropping-particle&quot;:&quot;&quot;,&quot;non-dropping-particle&quot;:&quot;&quot;},{&quot;family&quot;:&quot;Li&quot;,&quot;given&quot;:&quot;G. H.&quot;,&quot;parse-names&quot;:false,&quot;dropping-particle&quot;:&quot;&quot;,&quot;non-dropping-particle&quot;:&quot;&quot;},{&quot;family&quot;:&quot;Jin&quot;,&quot;given&quot;:&quot;Y. X.&quot;,&quot;parse-names&quot;:false,&quot;dropping-particle&quot;:&quot;&quot;,&quot;non-dropping-particle&quot;:&quot;&quot;},{&quot;family&quot;:&quot;Zhang&quot;,&quot;given&quot;:&quot;Y.&quot;,&quot;parse-names&quot;:false,&quot;dropping-particle&quot;:&quot;&quot;,&quot;non-dropping-particle&quot;:&quot;&quot;},{&quot;family&quot;:&quot;Zhang&quot;,&quot;given&quot;:&quot;J.&quot;,&quot;parse-names&quot;:false,&quot;dropping-particle&quot;:&quot;&quot;,&quot;non-dropping-particle&quot;:&quot;&quot;},{&quot;family&quot;:&quot;Zhang&quot;,&quot;given&quot;:&quot;L. D.&quot;,&quot;parse-names&quot;:false,&quot;dropping-particle&quot;:&quot;&quot;,&quot;non-dropping-particle&quot;:&quot;&quot;}],&quot;container-title&quot;:&quot;Chemical Physics Letters&quot;,&quot;container-title-short&quot;:&quot;Chem Phys Lett&quot;,&quot;DOI&quot;:&quot;10.1016/S0009-2614(02)01499-9&quot;,&quot;ISSN&quot;:&quot;00092614&quot;,&quot;issued&quot;:{&quot;date-parts&quot;:[[2002]]},&quot;abstract&quot;:&quot;Anatase TiO2 single crystalline nanowires have been successfully synthesized using a simple hydrothermal synthesis method from TiO2 nanoparticles. X-ray diffraction, transmission electron microscopy and high-resolution electron microscopy investigations show the TiO2 nanowires have high crystallinity with diameter range from 30 to 45 nm and length in several micrometers. The TiO2 nanowires can emit blue-green light peaked at 487 nm under excitation at 413 nm. © 2002 Published by Elsevier Science B.V.&quot;,&quot;issue&quot;:&quot;3-4&quot;,&quot;volume&quot;:&quot;365&quot;},&quot;isTemporary&quot;:false}]},{&quot;citationID&quot;:&quot;MENDELEY_CITATION_bbdeaeb8-2749-49fc-80ff-5bd9453c7b17&quot;,&quot;properties&quot;:{&quot;noteIndex&quot;:0},&quot;isEdited&quot;:false,&quot;manualOverride&quot;:{&quot;isManuallyOverridden&quot;:false,&quot;citeprocText&quot;:&quot;[139]&quot;,&quot;manualOverrideText&quot;:&quot;&quot;},&quot;citationTag&quot;:&quot;MENDELEY_CITATION_v3_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&quot;,&quot;citationItems&quot;:[{&quot;id&quot;:&quot;c5586dcf-1889-3e65-b3ea-38afbbfceca4&quot;,&quot;itemData&quot;:{&quot;type&quot;:&quot;article-journal&quot;,&quot;id&quot;:&quot;c5586dcf-1889-3e65-b3ea-38afbbfceca4&quot;,&quot;title&quot;:&quot;A systematic study on evolution mechanism of titanate nanostructures in the hydrothermal process&quot;,&quot;author&quot;:[{&quot;family&quot;:&quot;Lu&quot;,&quot;given&quot;:&quot;Haiqiang&quot;,&quot;parse-names&quot;:false,&quot;dropping-particle&quot;:&quot;&quot;,&quot;non-dropping-particle&quot;:&quot;&quot;},{&quot;family&quot;:&quot;Zhao&quot;,&quot;given&quot;:&quot;Jianghong&quot;,&quot;parse-names&quot;:false,&quot;dropping-particle&quot;:&quot;&quot;,&quot;non-dropping-particle&quot;:&quot;&quot;},{&quot;family&quot;:&quot;Li&quot;,&quot;given&quot;:&quot;Li&quot;,&quot;parse-names&quot;:false,&quot;dropping-particle&quot;:&quot;&quot;,&quot;non-dropping-particle&quot;:&quot;&quot;},{&quot;family&quot;:&quot;Zheng&quot;,&quot;given&quot;:&quot;Jianfeng&quot;,&quot;parse-names&quot;:false,&quot;dropping-particle&quot;:&quot;&quot;,&quot;non-dropping-particle&quot;:&quot;&quot;},{&quot;family&quot;:&quot;Zhang&quot;,&quot;given&quot;:&quot;Lexi&quot;,&quot;parse-names&quot;:false,&quot;dropping-particle&quot;:&quot;&quot;,&quot;non-dropping-particle&quot;:&quot;&quot;},{&quot;family&quot;:&quot;Gong&quot;,&quot;given&quot;:&quot;Liming&quot;,&quot;parse-names&quot;:false,&quot;dropping-particle&quot;:&quot;&quot;,&quot;non-dropping-particle&quot;:&quot;&quot;},{&quot;family&quot;:&quot;Wang&quot;,&quot;given&quot;:&quot;Zhijian&quot;,&quot;parse-names&quot;:false,&quot;dropping-particle&quot;:&quot;&quot;,&quot;non-dropping-particle&quot;:&quot;&quot;},{&quot;family&quot;:&quot;Zhu&quot;,&quot;given&quot;:&quot;Zhenping&quot;,&quot;parse-names&quot;:false,&quot;dropping-particle&quot;:&quot;&quot;,&quot;non-dropping-particle&quot;:&quot;&quot;}],&quot;container-title&quot;:&quot;Chemical Physics Letters&quot;,&quot;container-title-short&quot;:&quot;Chem Phys Lett&quot;,&quot;DOI&quot;:&quot;10.1016/j.cplett.2011.04.044&quot;,&quot;ISSN&quot;:&quot;00092614&quot;,&quot;issued&quot;:{&quot;date-parts&quot;:[[2011]]},&quot;abstract&quot;:&quot;A systematic study on hydrothermal treatment of titania recording the changes of morphologies of titanate nanostructures was performed by subtly controlled termination of reaction and capture of intermediates. During the hydrothermal process, rapid coalescence of nanoparticles first occurred, followed by exfoliation of large aggregated moieties in their peripheries into nanosheets. The nanosheets were then rolled up to form short nanotubes. Afterwards, the nanotubes transformed into long ones, which eventually assembled into nanowires. This is a stepwise evolution process common for alkaline hydrothermal transitions. The oriented attachment (OA) model plays a vital role here, and the Oswald ripening (OR) mechanism appears to be effective as well. © 2011 Elsevier B.V. All rights reserved.&quot;,&quot;issue&quot;:&quot;4-6&quot;,&quot;volume&quot;:&quot;508&quot;},&quot;isTemporary&quot;:false}]},{&quot;citationID&quot;:&quot;MENDELEY_CITATION_100fbbce-7029-4bcf-b05b-65b1339f0922&quot;,&quot;properties&quot;:{&quot;noteIndex&quot;:0},&quot;isEdited&quot;:false,&quot;manualOverride&quot;:{&quot;isManuallyOverridden&quot;:true,&quot;citeprocText&quot;:&quot;[140], [141]&quot;,&quot;manualOverrideText&quot;:&quot;[137, 138]&quot;},&quot;citationTag&quot;:&quot;MENDELEY_CITATION_v3_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&quot;,&quot;citationItems&quot;:[{&quot;id&quot;:&quot;e3b61287-545e-39f7-a522-578a9d2d51b7&quot;,&quot;itemData&quot;:{&quot;type&quot;:&quot;article-journal&quot;,&quot;id&quot;:&quot;e3b61287-545e-39f7-a522-578a9d2d51b7&quot;,&quot;title&quot;:&quot;Lithium intercalation into mesoporous anatase with an ordered 3D pore structure&quot;,&quot;author&quot;:[{&quot;family&quot;:&quot;Ren&quot;,&quot;given&quot;:&quot;Yu&quot;,&quot;parse-names&quot;:false,&quot;dropping-particle&quot;:&quot;&quot;,&quot;non-dropping-particle&quot;:&quot;&quot;},{&quot;family&quot;:&quot;Hardwick&quot;,&quot;given&quot;:&quot;Laurence J.&quot;,&quot;parse-names&quot;:false,&quot;dropping-particle&quot;:&quot;&quot;,&quot;non-dropping-particle&quot;:&quot;&quot;},{&quot;family&quot;:&quot;Bruce&quot;,&quot;given&quot;:&quot;Peter G.&quot;,&quot;parse-names&quot;:false,&quot;dropping-particle&quot;:&quot;&quot;,&quot;non-dropping-particle&quot;:&quot;&quot;}],&quot;container-title&quot;:&quot;Angewandte Chemie - International Edition&quot;,&quot;DOI&quot;:&quot;10.1002/anie.200907099&quot;,&quot;ISSN&quot;:&quot;14337851&quot;,&quot;issued&quot;:{&quot;date-parts&quot;:[[2010]]},&quot;abstract&quot;:&quot;(Graph Presented) Surprising anode material! A mesoporous anatase was synthesized that showed superior rate capability. Even after 1000 charge/discharge cycles at a rate of 12000 mAg-1 (1.6 min per cycle), the mesostructure was retained with a stable capacity of 125 mA h g -1 (see diagram). © 2010 Wiley-VCH Verlag GmbH &amp; Co. KGaA.&quot;,&quot;issue&quot;:&quot;14&quot;,&quot;volume&quot;:&quot;49&quot;,&quot;container-title-short&quot;:&quot;&quot;},&quot;isTemporary&quot;:false},{&quot;id&quot;:&quot;23a1f072-6f9f-3fb4-b260-c51e060a733b&quot;,&quot;itemData&quot;:{&quot;type&quot;:&quot;article-journal&quot;,&quot;id&quot;:&quot;23a1f072-6f9f-3fb4-b260-c51e060a733b&quot;,&quot;title&quot;:&quot;Directed synthesis of TiO2 nanorods and their photocatalytic activity&quot;,&quot;author&quot;:[{&quot;family&quot;:&quot;Wang&quot;,&quot;given&quot;:&quot;Yang&quot;,&quot;parse-names&quot;:false,&quot;dropping-particle&quot;:&quot;&quot;,&quot;non-dropping-particle&quot;:&quot;&quot;},{&quot;family&quot;:&quot;Cao&quot;,&quot;given&quot;:&quot;Yali&quot;,&quot;parse-names&quot;:false,&quot;dropping-particle&quot;:&quot;&quot;,&quot;non-dropping-particle&quot;:&quot;&quot;},{&quot;family&quot;:&quot;Li&quot;,&quot;given&quot;:&quot;Yizhao&quot;,&quot;parse-names&quot;:false,&quot;dropping-particle&quot;:&quot;&quot;,&quot;non-dropping-particle&quot;:&quot;&quot;},{&quot;family&quot;:&quot;Jia&quot;,&quot;given&quot;:&quot;Dianzeng&quot;,&quot;parse-names&quot;:false,&quot;dropping-particle&quot;:&quot;&quot;,&quot;non-dropping-particle&quot;:&quot;&quot;},{&quot;family&quot;:&quot;Xie&quot;,&quot;given&quot;:&quot;Jing&quot;,&quot;parse-names&quot;:false,&quot;dropping-particle&quot;:&quot;&quot;,&quot;non-dropping-particle&quot;:&quot;&quot;}],&quot;container-title&quot;:&quot;Ceramics International&quot;,&quot;container-title-short&quot;:&quot;Ceram Int&quot;,&quot;DOI&quot;:&quot;10.1016/j.ceramint.2014.03.187&quot;,&quot;ISSN&quot;:&quot;02728842&quot;,&quot;issued&quot;:{&quot;date-parts&quot;:[[2014]]},&quot;abstract&quot;:&quot;TiO2 nanorods with different crystal form and size have been successfully synthesized by two different solid-state chemical reaction routes. The composition and microstructure of as-synthesized materials were characterized by XRD, TGA, Raman, TEM, FESEM, BET, and DFT analysis. It was found that the growth of TiO2 rod-like structure was directly assembled by anatase titanium nanoparticles about 20 nm in size. The photocatalytic activities of samples were investigated by measuring the degradation of methyl orange (MO) and methylene blue (MB) under UV or simulated sunlight irradiation. About 99% of MB was degraded by as-synthesized TiO 2 within 50 min, which revealed that samples had excellent photocatalytic activities. This study provides a simple and economical way to prepare high active anatase titanium photocatalysts. © 2014 Elsevier Ltd and Techna Group S.r.l.&quot;,&quot;issue&quot;:&quot;8 PART A&quot;,&quot;volume&quot;:&quot;40&quot;},&quot;isTemporary&quot;:false}]},{&quot;citationID&quot;:&quot;MENDELEY_CITATION_7af5bc66-c372-47c6-9607-12c41c808552&quot;,&quot;properties&quot;:{&quot;noteIndex&quot;:0},&quot;isEdited&quot;:false,&quot;manualOverride&quot;:{&quot;isManuallyOverridden&quot;:false,&quot;citeprocText&quot;:&quot;[142]&quot;,&quot;manualOverrideText&quot;:&quot;&quot;},&quot;citationTag&quot;:&quot;MENDELEY_CITATION_v3_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&quot;,&quot;citationItems&quot;:[{&quot;id&quot;:&quot;21ce540e-91ec-3726-a695-ca425df925a8&quot;,&quot;itemData&quot;:{&quot;type&quot;:&quot;article&quot;,&quot;id&quot;:&quot;21ce540e-91ec-3726-a695-ca425df925a8&quot;,&quot;title&quot;:&quot;Three-dimensional self-supported metal oxides for advanced energy storage&quot;,&quot;author&quot;:[{&quot;family&quot;:&quot;Ellis&quot;,&quot;given&quot;:&quot;Brian L.&quot;,&quot;parse-names&quot;:false,&quot;dropping-particle&quot;:&quot;&quot;,&quot;non-dropping-particle&quot;:&quot;&quot;},{&quot;family&quot;:&quot;Knauth&quot;,&quot;given&quot;:&quot;Philippe&quot;,&quot;parse-names&quot;:false,&quot;dropping-particle&quot;:&quot;&quot;,&quot;non-dropping-particle&quot;:&quot;&quot;},{&quot;family&quot;:&quot;Djenizian&quot;,&quot;given&quot;:&quot;Thierry&quot;,&quot;parse-names&quot;:false,&quot;dropping-particle&quot;:&quot;&quot;,&quot;non-dropping-particle&quot;:&quot;&quot;}],&quot;container-title&quot;:&quot;Advanced Materials&quot;,&quot;DOI&quot;:&quot;10.1002/adma.201306126&quot;,&quot;ISSN&quot;:&quot;15214095&quot;,&quot;issued&quot;:{&quot;date-parts&quot;:[[2014]]},&quot;abstract&quot;:&quot;The miniaturization of power sources aimed at integration into micro- and nano-electronic devices is a big challenge. To ensure the future development of fully autonomous on-board systems, electrodes based on self-supported 3D nanostructured metal oxides have become increasingly important, and their impact is particularly significant when considering the miniaturization of energy storage systems. This review describes recent advances in the development of self-supported 3D nanostructured metal oxides as electrodes for innovative power sources, particularly Li-ion batteries and electrochemical supercapacitors. Current strategies for the design and morphology control of self-supported electrodes fabricated using template, lithography, anodization and self-organized solution techniques are outlined along with different efforts to improve the storage capacity, rate capability, and cyclability. © 2014 WILEY-VCH Verlag GmbH &amp; Co. KGaA, Weinheim.&quot;,&quot;issue&quot;:&quot;21&quot;,&quot;volume&quot;:&quot;26&quot;,&quot;container-title-short&quot;:&quot;&quot;},&quot;isTemporary&quot;:false}]},{&quot;citationID&quot;:&quot;MENDELEY_CITATION_56a434d7-57ed-4999-b58e-78cd4a941e3f&quot;,&quot;properties&quot;:{&quot;noteIndex&quot;:0},&quot;isEdited&quot;:false,&quot;manualOverride&quot;:{&quot;isManuallyOverridden&quot;:false,&quot;citeprocText&quot;:&quot;[143]&quot;,&quot;manualOverrideText&quot;:&quot;&quot;},&quot;citationTag&quot;:&quot;MENDELEY_CITATION_v3_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&quot;,&quot;citationItems&quot;:[{&quot;id&quot;:&quot;46499e1f-db9e-3d38-ab1d-6ee9cf5881e7&quot;,&quot;itemData&quot;:{&quot;type&quot;:&quot;article-journal&quot;,&quot;id&quot;:&quot;46499e1f-db9e-3d38-ab1d-6ee9cf5881e7&quot;,&quot;title&quot;:&quot;High-aspect-ratio TiO2 nanotubes by anodization of titanium&quot;,&quot;author&quot;:[{&quot;family&quot;:&quot;Macák&quot;,&quot;given&quot;:&quot;Jan M.&quot;,&quot;parse-names&quot;:false,&quot;dropping-particle&quot;:&quot;&quot;,&quot;non-dropping-particle&quot;:&quot;&quot;},{&quot;family&quot;:&quot;Tsuchiya&quot;,&quot;given&quot;:&quot;Hiroaki&quot;,&quot;parse-names&quot;:false,&quot;dropping-particle&quot;:&quot;&quot;,&quot;non-dropping-particle&quot;:&quot;&quot;},{&quot;family&quot;:&quot;Schmuki&quot;,&quot;given&quot;:&quot;Patrik&quot;,&quot;parse-names&quot;:false,&quot;dropping-particle&quot;:&quot;&quot;,&quot;non-dropping-particle&quot;:&quot;&quot;}],&quot;container-title&quot;:&quot;Angewandte Chemie - International Edition&quot;,&quot;DOI&quot;:&quot;10.1002/anie.200462459&quot;,&quot;ISSN&quot;:&quot;14337851&quot;,&quot;issued&quot;:{&quot;date-parts&quot;:[[2005]]},&quot;abstract&quot;:&quot;Growing holes: With the aid of a new technique highly organized surface layers of TiO2 nanotubes that are open at one end (see picture) are formed by the anodization of titanium. The pore structure is determined by the pH gradient within the forming pore, this in turn is controlled by the electrochemical sweep rate and the electrolyte concentration. (Chemical Equation Presented) © 2005 Wiley-VCH Verlag GmbH &amp; Co. KGaA.&quot;,&quot;issue&quot;:&quot;14&quot;,&quot;volume&quot;:&quot;44&quot;,&quot;container-title-short&quot;:&quot;&quot;},&quot;isTemporary&quot;:false}]},{&quot;citationID&quot;:&quot;MENDELEY_CITATION_9b996e63-9afa-4b7b-b189-6ef694086f80&quot;,&quot;properties&quot;:{&quot;noteIndex&quot;:0},&quot;isEdited&quot;:false,&quot;manualOverride&quot;:{&quot;isManuallyOverridden&quot;:false,&quot;citeprocText&quot;:&quot;[144]&quot;,&quot;manualOverrideText&quot;:&quot;&quot;},&quot;citationTag&quot;:&quot;MENDELEY_CITATION_v3_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&quot;,&quot;citationItems&quot;:[{&quot;id&quot;:&quot;b6086cae-dddc-3188-921c-7a6195588ea5&quot;,&quot;itemData&quot;:{&quot;type&quot;:&quot;article-journal&quot;,&quot;id&quot;:&quot;b6086cae-dddc-3188-921c-7a6195588ea5&quot;,&quot;title&quot;:&quot;The Morphology of TiO2 (B) Nanoparticles&quot;,&quot;author&quot;:[{&quot;family&quot;:&quot;Hua&quot;,&quot;given&quot;:&quot;Xiao&quot;,&quot;parse-names&quot;:false,&quot;dropping-particle&quot;:&quot;&quot;,&quot;non-dropping-particle&quot;:&quot;&quot;},{&quot;family&quot;:&quot;Liu&quot;,&quot;given&quot;:&quot;Zheng&quot;,&quot;parse-names&quot;:false,&quot;dropping-particle&quot;:&quot;&quot;,&quot;non-dropping-particle&quot;:&quot;&quot;},{&quot;family&quot;:&quot;Bruce&quot;,&quot;given&quot;:&quot;Peter G.&quot;,&quot;parse-names&quot;:false,&quot;dropping-particle&quot;:&quot;&quot;,&quot;non-dropping-particle&quot;:&quot;&quot;},{&quot;family&quot;:&quot;Grey&quot;,&quot;given&quot;:&quot;Clare P.&quot;,&quot;parse-names&quot;:false,&quot;dropping-particle&quot;:&quot;&quot;,&quot;non-dropping-particle&quot;:&quot;&quot;}],&quot;container-title&quot;:&quot;Journal of the American Chemical Society&quot;,&quot;container-title-short&quot;:&quot;J Am Chem Soc&quot;,&quot;DOI&quot;:&quot;10.1021/jacs.5b08434&quot;,&quot;ISSN&quot;:&quot;15205126&quot;,&quot;issued&quot;:{&quot;date-parts&quot;:[[2015]]},&quot;abstract&quot;:&quot;The morphology of a nanomaterial (geometric shape and dimension) has a significant impact on its physical and chemical properties. It is, therefore, essential to determine the morphology of nanomaterials so as to link shape with performance in specific applications. In practice, structural features with different length scales are encoded in a specific angular range of the X-ray or neutron total scattering pattern of the material. By combining small- and wide-angle scattering (typically X-ray) experiments, the full angular range can be covered, allowing structure to be determined accurately at both the meso- and the nanoscale. In this Article, a comprehensive morphology analysis of lithium-ion battery anode material, TiO2 (B) nanoparticles (described in Ren, Y.; Liu, Z.; Pourpoint, F.; Armstrong, A. R.; Grey, C. P.; Bruce, P. G. Angew. Chem. Int. Ed. 2012, 51, 2164), incorporating structure modeling with small-angle X-ray scattering (SAXS), pair distribution function (PDF), and X-ray powder diffraction (XRPD) techniques, is presented. The particles are oblate-shaped, contracted along the [010] direction, this particular morphology providing a plausible rationale for the excellent electrochemical behavior of these TiO2(B) nanoparticles, while also provides a structural foundation to model the strain-driven distortion induced by lithiation. The work demonstrates the importance of analyzing various structure features at multiple length scales to determine the morphologies of nanomaterials.&quot;,&quot;issue&quot;:&quot;42&quot;,&quot;volume&quot;:&quot;137&quot;},&quot;isTemporary&quot;:false}]},{&quot;citationID&quot;:&quot;MENDELEY_CITATION_dfefc994-045a-4c18-a3f8-034e67180a02&quot;,&quot;properties&quot;:{&quot;noteIndex&quot;:0},&quot;isEdited&quot;:false,&quot;manualOverride&quot;:{&quot;isManuallyOverridden&quot;:false,&quot;citeprocText&quot;:&quot;[145]&quot;,&quot;manualOverrideText&quot;:&quot;&quot;},&quot;citationTag&quot;:&quot;MENDELEY_CITATION_v3_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&quot;,&quot;citationItems&quot;:[{&quot;id&quot;:&quot;f7b59bb8-0baa-3012-a403-14e2e678b774&quot;,&quot;itemData&quot;:{&quot;type&quot;:&quot;article-journal&quot;,&quot;id&quot;:&quot;f7b59bb8-0baa-3012-a403-14e2e678b774&quot;,&quot;title&quot;:&quot;Recent progress in understanding ion storage in self-organized anodic TiO2 nanotubes&quot;,&quot;author&quot;:[{&quot;family&quot;:&quot;Auer&quot;,&quot;given&quot;:&quot;Andrea&quot;,&quot;parse-names&quot;:false,&quot;dropping-particle&quot;:&quot;&quot;,&quot;non-dropping-particle&quot;:&quot;&quot;},{&quot;family&quot;:&quot;Kunze-Liebhäuser&quot;,&quot;given&quot;:&quot;Julia&quot;,&quot;parse-names&quot;:false,&quot;dropping-particle&quot;:&quot;&quot;,&quot;non-dropping-particle&quot;:&quot;&quot;}],&quot;container-title&quot;:&quot;Small Methods&quot;,&quot;container-title-short&quot;:&quot;Small Methods&quot;,&quot;DOI&quot;:&quot;10.1002/smtd.201800385&quot;,&quot;ISSN&quot;:&quot;23669608&quot;,&quot;issued&quot;:{&quot;date-parts&quot;:[[2019]]},&quot;abstract&quot;:&quot;Self-organized, anodically grown titanium dioxide (TiO2) nanotubes have been readily studied as anode material in various ion batteries. The simple way of nanostructuring via anodization of a Ti metal substrate and the fact that either their nanotubular morphology or bulk structure can be readily adjusted by changing the anodization and/or annealing conditions make them an attractive model anode material. This enables the investigation of different phenomena by selectively changing one specific parameter of the ion insertion mechanism. This review focuses on the recent progress in understanding the ion storage characteristics of anodic self-organized TiO2 nanotubes in Li-, Na-, and Al-ion batteries. Insights into the electrochemical behavior of the anode material as well as methodological approaches are highlighted.&quot;,&quot;issue&quot;:&quot;8&quot;,&quot;volume&quot;:&quot;3&quot;},&quot;isTemporary&quot;:false}]},{&quot;citationID&quot;:&quot;MENDELEY_CITATION_60c08bde-cf00-497d-8056-0c867b820551&quot;,&quot;properties&quot;:{&quot;noteIndex&quot;:0},&quot;isEdited&quot;:false,&quot;manualOverride&quot;:{&quot;isManuallyOverridden&quot;:false,&quot;citeprocText&quot;:&quot;[146]&quot;,&quot;manualOverrideText&quot;:&quot;&quot;},&quot;citationTag&quot;:&quot;MENDELEY_CITATION_v3_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&quot;,&quot;citationItems&quot;:[{&quot;id&quot;:&quot;e0bcc497-40a0-380e-a8cb-2c1134d2a582&quot;,&quot;itemData&quot;:{&quot;type&quot;:&quot;article-journal&quot;,&quot;id&quot;:&quot;e0bcc497-40a0-380e-a8cb-2c1134d2a582&quot;,&quot;title&quot;:&quot;The surface wettability of TiO 2 nanotube arrays: which is more important—morphology or chemical composition?&quot;,&quot;author&quot;:[{&quot;family&quot;:&quot;Xue&quot;,&quot;given&quot;:&quot;Jinbo&quot;,&quot;parse-names&quot;:false,&quot;dropping-particle&quot;:&quot;&quot;,&quot;non-dropping-particle&quot;:&quot;&quot;},{&quot;family&quot;:&quot;Wang&quot;,&quot;given&quot;:&quot;Zhifei&quot;,&quot;parse-names&quot;:false,&quot;dropping-particle&quot;:&quot;&quot;,&quot;non-dropping-particle&quot;:&quot;&quot;},{&quot;family&quot;:&quot;Hu&quot;,&quot;given&quot;:&quot;Wenyue&quot;,&quot;parse-names&quot;:false,&quot;dropping-particle&quot;:&quot;&quot;,&quot;non-dropping-particle&quot;:&quot;&quot;},{&quot;family&quot;:&quot;Shen&quot;,&quot;given&quot;:&quot;Qianqian&quot;,&quot;parse-names&quot;:false,&quot;dropping-particle&quot;:&quot;&quot;,&quot;non-dropping-particle&quot;:&quot;&quot;},{&quot;family&quot;:&quot;Liu&quot;,&quot;given&quot;:&quot;Xuguang&quot;,&quot;parse-names&quot;:false,&quot;dropping-particle&quot;:&quot;&quot;,&quot;non-dropping-particle&quot;:&quot;&quot;},{&quot;family&quot;:&quot;Jia&quot;,&quot;given&quot;:&quot;Husheng&quot;,&quot;parse-names&quot;:false,&quot;dropping-particle&quot;:&quot;&quot;,&quot;non-dropping-particle&quot;:&quot;&quot;}],&quot;container-title&quot;:&quot;Journal of Porous Materials&quot;,&quot;DOI&quot;:&quot;10.1007/s10934-018-0616-1&quot;,&quot;ISSN&quot;:&quot;15734854&quot;,&quot;issued&quot;:{&quot;date-parts&quot;:[[2019,2,15]]},&quot;page&quot;:&quot;91-98&quot;,&quot;abstract&quot;:&quot;The wettability of TiO 2 nanotube arrays (TiO 2 -NTAs) synthesized by electrochemical anodization was intensively investigated. It was found that annealing temperature of TiO 2 -NTAs has significant effect on the hydrophilicity of TiO 2 -NTAs. With the increase of annealing temperature, the fluorine element content on TiO 2 -NTAs surface decreases, which results in decrease in water contact angle and increase in hydrophilicity for TiO 2 -NTAs. The reason is that F − ions escape from the lattice and oxygen vacancies are created at the two coordinated oxygen bridging sites at TiO 2 -NTAs surface after annealing in argon atmosphere. And these defects can in turn increase the affinity for hydroxyl ions formed by dissociation of chemisorbed water molecules and thereby form hydrophilic domains. In addition, TiO 2 crystal becomes well organized gradually with the increase of annealing temperature, F − ions are not favored to exist in the lattice and thus escape from the lattice. Less F element content results in better hydrophilicity of TiO 2 -NTAs.&quot;,&quot;publisher&quot;:&quot;Springer New York LLC&quot;,&quot;issue&quot;:&quot;1&quot;,&quot;volume&quot;:&quot;26&quot;,&quot;container-title-short&quot;:&quot;&quot;},&quot;isTemporary&quot;:false}]},{&quot;citationID&quot;:&quot;MENDELEY_CITATION_db0c8239-43b3-4473-8d93-bd383d995a1d&quot;,&quot;properties&quot;:{&quot;noteIndex&quot;:0},&quot;isEdited&quot;:false,&quot;manualOverride&quot;:{&quot;isManuallyOverridden&quot;:false,&quot;citeprocText&quot;:&quot;[147]&quot;,&quot;manualOverrideText&quot;:&quot;&quot;},&quot;citationTag&quot;:&quot;MENDELEY_CITATION_v3_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&quot;,&quot;citationItems&quot;:[{&quot;id&quot;:&quot;426723ed-3908-3d44-97ab-915b9816f9bc&quot;,&quot;itemData&quot;:{&quot;type&quot;:&quot;article-journal&quot;,&quot;id&quot;:&quot;426723ed-3908-3d44-97ab-915b9816f9bc&quot;,&quot;title&quot;:&quot;Flower-like TiO2-B particles wrapped by graphene with different contents as an anode material for lithium-ion batteries&quot;,&quot;author&quot;:[{&quot;family&quot;:&quot;Wang&quot;,&quot;given&quot;:&quot;Jing Feng&quot;,&quot;parse-names&quot;:false,&quot;dropping-particle&quot;:&quot;&quot;,&quot;non-dropping-particle&quot;:&quot;&quot;},{&quot;family&quot;:&quot;Zhang&quot;,&quot;given&quot;:&quot;Jing Jing&quot;,&quot;parse-names&quot;:false,&quot;dropping-particle&quot;:&quot;&quot;,&quot;non-dropping-particle&quot;:&quot;&quot;},{&quot;family&quot;:&quot;He&quot;,&quot;given&quot;:&quot;Dan Nong&quot;,&quot;parse-names&quot;:false,&quot;dropping-particle&quot;:&quot;&quot;,&quot;non-dropping-particle&quot;:&quot;&quot;}],&quot;container-title&quot;:&quot;Nano-Structures and Nano-Objects&quot;,&quot;DOI&quot;:&quot;10.1016/j.nanoso.2018.03.008&quot;,&quot;ISSN&quot;:&quot;2352507X&quot;,&quot;issued&quot;:{&quot;date-parts&quot;:[[2018,7,1]]},&quot;page&quot;:&quot;216-223&quot;,&quot;abstract&quot;:&quot;Flower-like TiO2-B-graphene composites with different contents of graphene have been successfully fabricated via a simple hydrothermal method. The obtained composites are characterized by X-ray diffraction, Raman spectra, Fourier-transform infrared spectra, and electron microscopy, etc. By varying content of graphene in composites, TiO2-B nanoparticles can be uniformly distributed on the surface of graphene. It is noted that during the hydrothermal treatment, most of graphene oxides have been reduced to reduced graphene oxides. Small amount of graphene can improve the electrochemical performance of TiO2-B particles. But with the addition of graphene, the lithium storage property of TiO2-B-graphene composites have climbed up and then decreased. TiO2-B-graphene composites containing 18.8 wt% graphene deliver the highest specific capacity and good capacity retention among the composite samples as an anode material for lithium-ion batteries, demonstrating the positively synergic effects between TiO2-B and graphene.&quot;,&quot;publisher&quot;:&quot;Elsevier B.V.&quot;,&quot;volume&quot;:&quot;15&quot;,&quot;container-title-short&quot;:&quot;&quot;},&quot;isTemporary&quot;:false}]},{&quot;citationID&quot;:&quot;MENDELEY_CITATION_64c9e17a-085d-446f-a8d8-c9ed28e3705f&quot;,&quot;properties&quot;:{&quot;noteIndex&quot;:0},&quot;isEdited&quot;:false,&quot;manualOverride&quot;:{&quot;isManuallyOverridden&quot;:false,&quot;citeprocText&quot;:&quot;[148]&quot;,&quot;manualOverrideText&quot;:&quot;&quot;},&quot;citationTag&quot;:&quot;MENDELEY_CITATION_v3_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&quot;,&quot;citationItems&quot;:[{&quot;id&quot;:&quot;aec75055-235d-342e-8dbf-5ca7df235788&quot;,&quot;itemData&quot;:{&quot;type&quot;:&quot;article-journal&quot;,&quot;id&quot;:&quot;aec75055-235d-342e-8dbf-5ca7df235788&quot;,&quot;title&quot;:&quot;Preparation and electrochemical characterization of TiO2as an anode material for magnesium-ion batteries&quot;,&quot;author&quot;:[{&quot;family&quot;:&quot;Abildina Ainaz&quot;,&quot;given&quot;:&quot;&quot;,&quot;parse-names&quot;:false,&quot;dropping-particle&quot;:&quot;&quot;,&quot;non-dropping-particle&quot;:&quot;&quot;},{&quot;family&quot;:&quot;Jumanova Raigul&quot;,&quot;given&quot;:&quot;&quot;,&quot;parse-names&quot;:false,&quot;dropping-particle&quot;:&quot;&quot;,&quot;non-dropping-particle&quot;:&quot;&quot;},{&quot;family&quot;:&quot;Avchukir Khaisa&quot;,&quot;given&quot;:&quot;&quot;,&quot;parse-names&quot;:false,&quot;dropping-particle&quot;:&quot;&quot;,&quot;non-dropping-particle&quot;:&quot;&quot;},{&quot;family&quot;:&quot;Rakhymbay Gulmira&quot;,&quot;given&quot;:&quot;&quot;,&quot;parse-names&quot;:false,&quot;dropping-particle&quot;:&quot;&quot;,&quot;non-dropping-particle&quot;:&quot;&quot;},{&quot;family&quot;:&quot;Beiseyeva Assemay&quot;,&quot;given&quot;:&quot;&quot;,&quot;parse-names&quot;:false,&quot;dropping-particle&quot;:&quot;&quot;,&quot;non-dropping-particle&quot;:&quot;&quot;},{&quot;family&quot;:&quot;Argimbayeva Akmaral&quot;,&quot;given&quot;:&quot;&quot;,&quot;parse-names&quot;:false,&quot;dropping-particle&quot;:&quot;&quot;,&quot;non-dropping-particle&quot;:&quot;&quot;}],&quot;container-title&quot;:&quot;Bulletin of the Karaganda University Chemistry Series&quot;,&quot;DOI&quot;:&quot;10.31489/2021CH4/104-116&quot;,&quot;ISSN&quot;:&quot;26634872&quot;,&quot;issued&quot;:{&quot;date-parts&quot;:[[2021]]},&quot;page&quot;:&quot;104-116&quot;,&quot;abstract&quot;:&quot;Anode on the basis of titanium dioxide powder was made. Its morphological characteristics were investigated using ellipsometry, scanning electron microscopy (SEM), energy-dispersive X-ray spectroscopy (EDS) and X-ray diffraction (XRD). Electrochemical properties were also investigated by cyclic voltammetry. Dispers-ing, mixing the initial reagents for obtaining homogenized paste and its coating to a substrate, drying and cut-ting the electrodes were main steps of anode production. The results of ellipsometry, SEM and EDS demon-strated a uniformly distributed layer of about 200 μm thickness with porous structure, particle diameter of 50-80 nm and titanium dioxide content (45.7 %). The XRD data confirmed the active anode matrix formation with a monoclinic crystal lattice corresponding to the modification of titanium dioxide (B) with small anatase inclusions. Electrochemical behavior of the electrode was examined in acetonitrile-based Mg(TFSI)2 solution. Diffusion coefficient (DMg) and the charge transfer rate constant (kct) were determined from cyclic voltammograms 1.54.10-2 cm2/s and 1.29.10-4 cm/s, respectively. A two-step electrochemical reaction was revealed by the ratio of the electricity amount consumed in the cathode and anode processes at varying the number of cycles. Small values of polarization resistance (Rp) calculated from cyclic voltammograms indi-cated rapid diffusion of magnesium ions during intercalation/deintercalation.&quot;,&quot;publisher&quot;:&quot;E.A.Buketov Karaganda State University Publish House&quot;,&quot;issue&quot;:&quot;4&quot;,&quot;volume&quot;:&quot;104&quot;,&quot;container-title-short&quot;:&quot;&quot;},&quot;isTemporary&quot;:false}]},{&quot;citationID&quot;:&quot;MENDELEY_CITATION_34e3ca66-4fcb-4325-a2c7-1b15d74c0232&quot;,&quot;properties&quot;:{&quot;noteIndex&quot;:0},&quot;isEdited&quot;:false,&quot;manualOverride&quot;:{&quot;isManuallyOverridden&quot;:false,&quot;citeprocText&quot;:&quot;[149]&quot;,&quot;manualOverrideText&quot;:&quot;&quot;},&quot;citationTag&quot;:&quot;MENDELEY_CITATION_v3_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&quot;,&quot;citationItems&quot;:[{&quot;id&quot;:&quot;656361b2-d03c-3165-9649-6da585590fd5&quot;,&quot;itemData&quot;:{&quot;type&quot;:&quot;article-journal&quot;,&quot;id&quot;:&quot;656361b2-d03c-3165-9649-6da585590fd5&quot;,&quot;title&quot;:&quot;The Kinetics of Indium Electroreduction from Chloride Solutions&quot;,&quot;author&quot;:[{&quot;family&quot;:&quot;Avchukir&quot;,&quot;given&quot;:&quot;Kh&quot;,&quot;parse-names&quot;:false,&quot;dropping-particle&quot;:&quot;&quot;,&quot;non-dropping-particle&quot;:&quot;&quot;},{&quot;family&quot;:&quot;Burkitbayeva&quot;,&quot;given&quot;:&quot;B. D.&quot;,&quot;parse-names&quot;:false,&quot;dropping-particle&quot;:&quot;&quot;,&quot;non-dropping-particle&quot;:&quot;&quot;},{&quot;family&quot;:&quot;Argimbayeva&quot;,&quot;given&quot;:&quot;A. M.&quot;,&quot;parse-names&quot;:false,&quot;dropping-particle&quot;:&quot;&quot;,&quot;non-dropping-particle&quot;:&quot;&quot;},{&quot;family&quot;:&quot;Rakhymbay&quot;,&quot;given&quot;:&quot;G. S.&quot;,&quot;parse-names&quot;:false,&quot;dropping-particle&quot;:&quot;&quot;,&quot;non-dropping-particle&quot;:&quot;&quot;},{&quot;family&quot;:&quot;Beisenova&quot;,&quot;given&quot;:&quot;G. S.&quot;,&quot;parse-names&quot;:false,&quot;dropping-particle&quot;:&quot;&quot;,&quot;non-dropping-particle&quot;:&quot;&quot;},{&quot;family&quot;:&quot;Nauryzbayev&quot;,&quot;given&quot;:&quot;M. K.&quot;,&quot;parse-names&quot;:false,&quot;dropping-particle&quot;:&quot;&quot;,&quot;non-dropping-particle&quot;:&quot;&quot;}],&quot;container-title&quot;:&quot;Russian Journal of Electrochemistry&quot;,&quot;DOI&quot;:&quot;10.1134/S1023193518120042&quot;,&quot;ISSN&quot;:&quot;16083342&quot;,&quot;issued&quot;:{&quot;date-parts&quot;:[[2018,12,1]]},&quot;page&quot;:&quot;1096-1103&quot;,&quot;abstract&quot;:&quot;The electroreduction of indium on indium electrode (99.98%) in perchlorate-containing chloride electrolytes is studied by the methods of linear sweep and cyclic voltammetry, impedance spectroscopy, and chronoamperometry. The indium electroreduction is limited by diffusion, the reaction rate constant is 1.3 10 –4 cm/s at the indium salt concentration of 0.1 M. The values of the apparent rate constant for the charge transfer stage found by linear sweep and cyclic voltammetry and also by impedance spectroscopy are 2.37 × 10 –3 , 3.62 × 10 –3 , 3.06 × 10 –3 cm/s, respectively. The values of diffusion coefficient of indium(III) ions calculated according to the Cottrell equation based on chronoamperametric measurements and from the Warburg impedance found by impedance spectroscopy are in good agreement. The presence of the Gerischer impedance is stated, which suggests that a homogeneous reaction of formation of indium chloride complexes proceeds and its mechanism is chemical-electrochemical.&quot;,&quot;publisher&quot;:&quot;Pleiades Publishing&quot;,&quot;issue&quot;:&quot;12&quot;,&quot;volume&quot;:&quot;54&quot;,&quot;container-title-short&quot;:&quot;&quot;},&quot;isTemporary&quot;:false}]},{&quot;citationID&quot;:&quot;MENDELEY_CITATION_a45281bf-0db9-418a-9de0-79297c93807f&quot;,&quot;properties&quot;:{&quot;noteIndex&quot;:0},&quot;isEdited&quot;:false,&quot;manualOverride&quot;:{&quot;isManuallyOverridden&quot;:true,&quot;citeprocText&quot;:&quot;[150], [151]&quot;,&quot;manualOverrideText&quot;:&quot;[147, 148]&quot;},&quot;citationTag&quot;:&quot;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&quot;,&quot;citationItems&quot;:[{&quot;id&quot;:&quot;dfc88cfe-38f2-3d51-af88-dc5ea211d7a0&quot;,&quot;itemData&quot;:{&quot;type&quot;:&quot;article-journal&quot;,&quot;id&quot;:&quot;dfc88cfe-38f2-3d51-af88-dc5ea211d7a0&quot;,&quot;title&quot;:&quot;Formation of an Artificial Mg2+-Permeable Interphase on Mg Anodes Compatible with Ether and Carbonate Electrolytes&quot;,&quot;author&quot;:[{&quot;family&quot;:&quot;Li&quot;,&quot;given&quot;:&quot;Yaqi&quot;,&quot;parse-names&quot;:false,&quot;dropping-particle&quot;:&quot;&quot;,&quot;non-dropping-particle&quot;:&quot;&quot;},{&quot;family&quot;:&quot;Zuo&quot;,&quot;given&quot;:&quot;Pengjian&quot;,&quot;parse-names&quot;:false,&quot;dropping-particle&quot;:&quot;&quot;,&quot;non-dropping-particle&quot;:&quot;&quot;},{&quot;family&quot;:&quot;Li&quot;,&quot;given&quot;:&quot;Ruinan&quot;,&quot;parse-names&quot;:false,&quot;dropping-particle&quot;:&quot;&quot;,&quot;non-dropping-particle&quot;:&quot;&quot;},{&quot;family&quot;:&quot;Huo&quot;,&quot;given&quot;:&quot;Hua&quot;,&quot;parse-names&quot;:false,&quot;dropping-particle&quot;:&quot;&quot;,&quot;non-dropping-particle&quot;:&quot;&quot;},{&quot;family&quot;:&quot;Ma&quot;,&quot;given&quot;:&quot;Yulin&quot;,&quot;parse-names&quot;:false,&quot;dropping-particle&quot;:&quot;&quot;,&quot;non-dropping-particle&quot;:&quot;&quot;},{&quot;family&quot;:&quot;Du&quot;,&quot;given&quot;:&quot;Chunyu&quot;,&quot;parse-names&quot;:false,&quot;dropping-particle&quot;:&quot;&quot;,&quot;non-dropping-particle&quot;:&quot;&quot;},{&quot;family&quot;:&quot;Gao&quot;,&quot;given&quot;:&quot;Yun Zhi&quot;,&quot;parse-names&quot;:false,&quot;dropping-particle&quot;:&quot;&quot;,&quot;non-dropping-particle&quot;:&quot;&quot;},{&quot;family&quot;:&quot;Yin&quot;,&quot;given&quot;:&quot;Geping&quot;,&quot;parse-names&quot;:false,&quot;dropping-particle&quot;:&quot;&quot;,&quot;non-dropping-particle&quot;:&quot;&quot;},{&quot;family&quot;:&quot;Weatherup&quot;,&quot;given&quot;:&quot;Robert S.&quot;,&quot;parse-names&quot;:false,&quot;dropping-particle&quot;:&quot;&quot;,&quot;non-dropping-particle&quot;:&quot;&quot;}],&quot;container-title&quot;:&quot;ACS Applied Materials and Interfaces &quot;,&quot;DOI&quot;:&quot;10.1021/acsami.0c22520&quot;,&quot;ISSN&quot;:&quot;19448252&quot;,&quot;PMID&quot;:&quot;34009930&quot;,&quot;issued&quot;:{&quot;date-parts&quot;:[[2021,6,2]]},&quot;page&quot;:&quot;24565-24574&quot;,&quot;abstract&quot;:&quot;Rechargeable Mg-ion batteries typically suffer from either rapid passivation of the Mg anode or severe corrosion of the current collectors by halogens within the electrolyte, limiting their practical implementation. Here, we demonstrate the broadly applicable strategy of forming an artificial solid electrolyte interphase (a-SEI) layer on Mg to address these challenges. The a-SEI layer is formed by simply soaking Mg foil in a tetraethylene glycol dimethyl ether solution containing LiTFSI and AlCl3, with Fourier transform infrared and ultraviolet-visible spectroscopy measurements revealing spontaneous reaction with the Mg foil. The a-SEI is found to mitigate Mg passivation in Mg(TFSI)2/DME electrolytes with symmetric cells exhibiting overpotentials that are 2 V lower compared to when the a-SEI is not present. This approach is extended to Mg(ClO4)2/DME and Mg(TFSI)2/PC electrolytes to achieve reversible Mg plating and stripping, which is not achieved with bare electrodes. The interfacial resistance of the cells with a-SEI protected Mg is found to be two orders of magnitude lower than that with bare Mg in all three of the electrolytes, indicating the formation of an effective Mg-ion transporting interfacial structure. X-ray absorption and photoemission spectroscopy measurements show that the a-SEI contains minimal MgCO3, MgO, Mg(OH)2, and TFSI-, while being rich in MgCl2, MgF2, and MgS, when compared to the passivation layer formed on bare Mg in Mg(TFSI)2/DME.&quot;,&quot;publisher&quot;:&quot;American Chemical Society&quot;,&quot;issue&quot;:&quot;21&quot;,&quot;volume&quot;:&quot;13&quot;,&quot;container-title-short&quot;:&quot;&quot;},&quot;isTemporary&quot;:false},{&quot;id&quot;:&quot;37688edd-4327-3047-b3fc-f9494a0a9dfc&quot;,&quot;itemData&quot;:{&quot;type&quot;:&quot;article-journal&quot;,&quot;id&quot;:&quot;37688edd-4327-3047-b3fc-f9494a0a9dfc&quot;,&quot;title&quot;:&quot;Templated nanocrystal-based porous TiO2 films for next-generation electrochemical capacitors&quot;,&quot;author&quot;:[{&quot;family&quot;:&quot;Brezesinski&quot;,&quot;given&quot;:&quot;Torsten&quot;,&quot;parse-names&quot;:false,&quot;dropping-particle&quot;:&quot;&quot;,&quot;non-dropping-particle&quot;:&quot;&quot;},{&quot;family&quot;:&quot;Wang&quot;,&quot;given&quot;:&quot;John&quot;,&quot;parse-names&quot;:false,&quot;dropping-particle&quot;:&quot;&quot;,&quot;non-dropping-particle&quot;:&quot;&quot;},{&quot;family&quot;:&quot;Polleux&quot;,&quot;given&quot;:&quot;Julien&quot;,&quot;parse-names&quot;:false,&quot;dropping-particle&quot;:&quot;&quot;,&quot;non-dropping-particle&quot;:&quot;&quot;},{&quot;family&quot;:&quot;Dunn&quot;,&quot;given&quot;:&quot;Bruce&quot;,&quot;parse-names&quot;:false,&quot;dropping-particle&quot;:&quot;&quot;,&quot;non-dropping-particle&quot;:&quot;&quot;},{&quot;family&quot;:&quot;Tolbert&quot;,&quot;given&quot;:&quot;Sarah H.&quot;,&quot;parse-names&quot;:false,&quot;dropping-particle&quot;:&quot;&quot;,&quot;non-dropping-particle&quot;:&quot;&quot;}],&quot;container-title&quot;:&quot;Journal of the American Chemical Society&quot;,&quot;container-title-short&quot;:&quot;J Am Chem Soc&quot;,&quot;DOI&quot;:&quot;10.1021/ja8057309&quot;,&quot;ISSN&quot;:&quot;00027863&quot;,&quot;issued&quot;:{&quot;date-parts&quot;:[[2009,2,11]]},&quot;page&quot;:&quot;1802-1809&quot;,&quot;abstract&quot;:&quot;The advantages in using nanoscale materials for electrochemical energy storage are generally attributed to short diffusion path lengths for both electronic and lithium ion transport. Here, we consider another contribution, namely the charge storage from faradaic processes occurring at the surface, referred to as pseudocapacitive effect. This paper describes the synthesis and pseudocapacitive characteristics of block copolymer templated anatase Ti0 2 thin films synthesized using either sol-gel reagents or preformed nanocrystals as building blocks. Both materials are highly crystalline and have large surface areas; however, the structure of the porosity is not identical. The different titania systems are characterized by a combination of small- and wide-angle X-ray diffraction/scattering, combined with SEM imaging and physisorption measurements. Following our previously reported approach, we are able to use the voltammetric sweep rate dependence to determine quantitatively the capacitive contribution to the current response. Considerable enhancement of the electrochemical properties results when the films are both made from nanocrystals and mesoporous. Such materials show high levels of capacitive charge storage and high insertion capacities. By contrast, when mesoscale porosity is created in a material with dense walls (rather than porous walls derived from the aggregation of nanocrystals), insertion capacities comparable to templated nanocrystal films can be achieved, but the capacitance is much lower. The results presented here illustrate the importance of pseudocapacitive behavior that develops in high surface area mesoporous oxide films. Such systems provide a new class of pseudocapacitive materials, which offer increased charge storage without compromising charge storage kinetics. © 2009 American Chemical Society.&quot;,&quot;issue&quot;:&quot;5&quot;,&quot;volume&quot;:&quot;131&quot;},&quot;isTemporary&quot;:false}]},{&quot;citationID&quot;:&quot;MENDELEY_CITATION_2911d4fa-1b6c-448a-b84a-8eac05f723fa&quot;,&quot;properties&quot;:{&quot;noteIndex&quot;:0},&quot;isEdited&quot;:false,&quot;manualOverride&quot;:{&quot;isManuallyOverridden&quot;:false,&quot;citeprocText&quot;:&quot;[152]&quot;,&quot;manualOverrideText&quot;:&quot;&quot;},&quot;citationTag&quot;:&quot;MENDELEY_CITATION_v3_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&quot;,&quot;citationItems&quot;:[{&quot;id&quot;:&quot;3453e179-b453-3bd1-8394-18787b9092d8&quot;,&quot;itemData&quot;:{&quot;type&quot;:&quot;article-journal&quot;,&quot;id&quot;:&quot;3453e179-b453-3bd1-8394-18787b9092d8&quot;,&quot;title&quot;:&quot;Array of nanosheets render ultrafast and high-capacity Na-ion storage by tunable pseudocapacitance&quot;,&quot;author&quot;:[{&quot;family&quot;:&quot;Chao&quot;,&quot;given&quot;:&quot;Dongliang&quot;,&quot;parse-names&quot;:false,&quot;dropping-particle&quot;:&quot;&quot;,&quot;non-dropping-particle&quot;:&quot;&quot;},{&quot;family&quot;:&quot;Zhu&quot;,&quot;given&quot;:&quot;Changrong&quot;,&quot;parse-names&quot;:false,&quot;dropping-particle&quot;:&quot;&quot;,&quot;non-dropping-particle&quot;:&quot;&quot;},{&quot;family&quot;:&quot;Yang&quot;,&quot;given&quot;:&quot;Peihua&quot;,&quot;parse-names&quot;:false,&quot;dropping-particle&quot;:&quot;&quot;,&quot;non-dropping-particle&quot;:&quot;&quot;},{&quot;family&quot;:&quot;Xia&quot;,&quot;given&quot;:&quot;Xinhui&quot;,&quot;parse-names&quot;:false,&quot;dropping-particle&quot;:&quot;&quot;,&quot;non-dropping-particle&quot;:&quot;&quot;},{&quot;family&quot;:&quot;Liu&quot;,&quot;given&quot;:&quot;Jilei&quot;,&quot;parse-names&quot;:false,&quot;dropping-particle&quot;:&quot;&quot;,&quot;non-dropping-particle&quot;:&quot;&quot;},{&quot;family&quot;:&quot;Wang&quot;,&quot;given&quot;:&quot;Jin&quot;,&quot;parse-names&quot;:false,&quot;dropping-particle&quot;:&quot;&quot;,&quot;non-dropping-particle&quot;:&quot;&quot;},{&quot;family&quot;:&quot;Fan&quot;,&quot;given&quot;:&quot;Xiaofeng&quot;,&quot;parse-names&quot;:false,&quot;dropping-particle&quot;:&quot;&quot;,&quot;non-dropping-particle&quot;:&quot;&quot;},{&quot;family&quot;:&quot;Savilov&quot;,&quot;given&quot;:&quot;Serguei&quot;,&quot;parse-names&quot;:false,&quot;dropping-particle&quot;:&quot;V.&quot;,&quot;non-dropping-particle&quot;:&quot;&quot;},{&quot;family&quot;:&quot;Lin&quot;,&quot;given&quot;:&quot;Jianyi&quot;,&quot;parse-names&quot;:false,&quot;dropping-particle&quot;:&quot;&quot;,&quot;non-dropping-particle&quot;:&quot;&quot;},{&quot;family&quot;:&quot;Fan&quot;,&quot;given&quot;:&quot;Hong Jin&quot;,&quot;parse-names&quot;:false,&quot;dropping-particle&quot;:&quot;&quot;,&quot;non-dropping-particle&quot;:&quot;&quot;},{&quot;family&quot;:&quot;Shen&quot;,&quot;given&quot;:&quot;Ze Xiang&quot;,&quot;parse-names&quot;:false,&quot;dropping-particle&quot;:&quot;&quot;,&quot;non-dropping-particle&quot;:&quot;&quot;}],&quot;container-title&quot;:&quot;Nature Communications&quot;,&quot;container-title-short&quot;:&quot;Nat Commun&quot;,&quot;DOI&quot;:&quot;10.1038/ncomms12122&quot;,&quot;ISSN&quot;:&quot;20411723&quot;,&quot;issued&quot;:{&quot;date-parts&quot;:[[2016]]},&quot;abstract&quot;:&quot;Sodium-ion batteries are a potentially low-cost and safe alternative to the prevailing lithium-ion battery technology. However, it is a great challenge to achieve fast charging and high power density for most sodium-ion electrodes because of the sluggish sodiation kinetics. Here we demonstrate a high-capacity and high-rate sodium-ion anode based on ultrathin layered tin(II) sulfide nanostructures, in which a maximized extrinsic pseudocapacitance contribution is identified and verified by kinetics analysis. The graphene foam supported tin(II) sulfide nanoarray anode delivers a high reversible capacity of ∼1/41,100 mAh g ∼'1 at 30 mA g ∼'1 and ∼1/4420 mAh g ∼'1 at 30 A g ∼'1, which even outperforms its lithium-ion storage performance. The surface-dominated redox reaction rendered by our tailored ultrathin tin(II) sulfide nanostructures may also work in other layered materials for high-performance sodium-ion storage.&quot;,&quot;volume&quot;:&quot;7&quot;},&quot;isTemporary&quot;:false}]},{&quot;citationID&quot;:&quot;MENDELEY_CITATION_a48c97ff-3069-4758-9ac3-0c8d768293da&quot;,&quot;properties&quot;:{&quot;noteIndex&quot;:0},&quot;isEdited&quot;:false,&quot;manualOverride&quot;:{&quot;isManuallyOverridden&quot;:false,&quot;citeprocText&quot;:&quot;[153]&quot;,&quot;manualOverrideText&quot;:&quot;&quot;},&quot;citationTag&quot;:&quot;MENDELEY_CITATION_v3_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&quot;,&quot;citationItems&quot;:[{&quot;id&quot;:&quot;91444fab-a06a-330e-a25f-34bd5e7fdeb1&quot;,&quot;itemData&quot;:{&quot;type&quot;:&quot;article-journal&quot;,&quot;id&quot;:&quot;91444fab-a06a-330e-a25f-34bd5e7fdeb1&quot;,&quot;title&quot;:&quot;Pseudocapacitive Na-Ion Storage Boosts High Rate and Areal Capacity of Self-Branched 2D Layered Metal Chalcogenide Nanoarrays&quot;,&quot;author&quot;:[{&quot;family&quot;:&quot;Chao&quot;,&quot;given&quot;:&quot;Dongliang&quot;,&quot;parse-names&quot;:false,&quot;dropping-particle&quot;:&quot;&quot;,&quot;non-dropping-particle&quot;:&quot;&quot;},{&quot;family&quot;:&quot;Liang&quot;,&quot;given&quot;:&quot;Pei&quot;,&quot;parse-names&quot;:false,&quot;dropping-particle&quot;:&quot;&quot;,&quot;non-dropping-particle&quot;:&quot;&quot;},{&quot;family&quot;:&quot;Chen&quot;,&quot;given&quot;:&quot;Zhen&quot;,&quot;parse-names&quot;:false,&quot;dropping-particle&quot;:&quot;&quot;,&quot;non-dropping-particle&quot;:&quot;&quot;},{&quot;family&quot;:&quot;Bai&quot;,&quot;given&quot;:&quot;Linyi&quot;,&quot;parse-names&quot;:false,&quot;dropping-particle&quot;:&quot;&quot;,&quot;non-dropping-particle&quot;:&quot;&quot;},{&quot;family&quot;:&quot;Shen&quot;,&quot;given&quot;:&quot;He&quot;,&quot;parse-names&quot;:false,&quot;dropping-particle&quot;:&quot;&quot;,&quot;non-dropping-particle&quot;:&quot;&quot;},{&quot;family&quot;:&quot;Liu&quot;,&quot;given&quot;:&quot;Xiaoxu&quot;,&quot;parse-names&quot;:false,&quot;dropping-particle&quot;:&quot;&quot;,&quot;non-dropping-particle&quot;:&quot;&quot;},{&quot;family&quot;:&quot;Xia&quot;,&quot;given&quot;:&quot;Xinhui&quot;,&quot;parse-names&quot;:false,&quot;dropping-particle&quot;:&quot;&quot;,&quot;non-dropping-particle&quot;:&quot;&quot;},{&quot;family&quot;:&quot;Zhao&quot;,&quot;given&quot;:&quot;Yanli&quot;,&quot;parse-names&quot;:false,&quot;dropping-particle&quot;:&quot;&quot;,&quot;non-dropping-particle&quot;:&quot;&quot;},{&quot;family&quot;:&quot;Savilov&quot;,&quot;given&quot;:&quot;Serguei&quot;,&quot;parse-names&quot;:false,&quot;dropping-particle&quot;:&quot;V.&quot;,&quot;non-dropping-particle&quot;:&quot;&quot;},{&quot;family&quot;:&quot;Lin&quot;,&quot;given&quot;:&quot;Jianyi&quot;,&quot;parse-names&quot;:false,&quot;dropping-particle&quot;:&quot;&quot;,&quot;non-dropping-particle&quot;:&quot;&quot;},{&quot;family&quot;:&quot;Shen&quot;,&quot;given&quot;:&quot;Ze Xiang&quot;,&quot;parse-names&quot;:false,&quot;dropping-particle&quot;:&quot;&quot;,&quot;non-dropping-particle&quot;:&quot;&quot;}],&quot;container-title&quot;:&quot;ACS Nano&quot;,&quot;container-title-short&quot;:&quot;ACS Nano&quot;,&quot;DOI&quot;:&quot;10.1021/acsnano.6b05566&quot;,&quot;ISSN&quot;:&quot;1936086X&quot;,&quot;issued&quot;:{&quot;date-parts&quot;:[[2016]]},&quot;abstract&quot;:&quot;The abundant reserve and low cost of sodium have provoked tremendous evolution of Na-ion batteries (SIBs) in the past few years, but their performances are still limited by either the specific capacity or rate capability. Attempts to pursue high rate ability with maintained high capacity in a single electrode remains even more challenging. Here, an elaborate self-branched 2D SnS2 (B-SnS2) nanoarray electrode is designed by a facile hot bath method for Na storage. This interesting electrode exhibits areal reversible capacity of ca. 3.7 mAh cm-2 (900 mAh g-1) and rate capability of 1.6 mAh cm-2 (400 mAh g-1) at 40 mA cm-2 (10 A g-1). Improved extrinsic pseudocapacitive contribution is demonstrated as the origin of fast kinetics of an alloying-based SnS2 electrode. Sodiation dynamics analysis based on first-principles calculations, ex-situ HRTEM, in situ impedance, and in situ Raman technologies verify the S-edge effect on the fast Na+ migration and reversible and sensitive structure evolution during high-rate charge/discharge. The excellent alloying-based pseudocapacitance and unsaturated edge effect enabled by self-branched surface nanoengineering could be a promising strategy for promoting development of SIBs with both high capacity and high rate response.&quot;,&quot;issue&quot;:&quot;11&quot;,&quot;volume&quot;:&quot;10&quot;},&quot;isTemporary&quot;:false}]},{&quot;citationID&quot;:&quot;MENDELEY_CITATION_bef88340-4b18-4018-b438-0e2d85f9089c&quot;,&quot;properties&quot;:{&quot;noteIndex&quot;:0},&quot;isEdited&quot;:false,&quot;manualOverride&quot;:{&quot;isManuallyOverridden&quot;:true,&quot;citeprocText&quot;:&quot;[154], [155]&quot;,&quot;manualOverrideText&quot;:&quot;[151, 152]&quot;},&quot;citationTag&quot;:&quot;MENDELEY_CITATION_v3_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&quot;,&quot;citationItems&quot;:[{&quot;id&quot;:&quot;7cc58375-b811-3aa2-9d18-e627ae7f1acf&quot;,&quot;itemData&quot;:{&quot;type&quot;:&quot;article-journal&quot;,&quot;id&quot;:&quot;7cc58375-b811-3aa2-9d18-e627ae7f1acf&quot;,&quot;title&quot;:&quot;MoS2 Nanoflowers with Expanded Interlayers as High-Performance Anodes for Sodium-Ion Batteries&quot;,&quot;author&quot;:[{&quot;family&quot;:&quot;Hu&quot;,&quot;given&quot;:&quot;Zhe&quot;,&quot;parse-names&quot;:false,&quot;dropping-particle&quot;:&quot;&quot;,&quot;non-dropping-particle&quot;:&quot;&quot;},{&quot;family&quot;:&quot;Wang&quot;,&quot;given&quot;:&quot;Lixiu&quot;,&quot;parse-names&quot;:false,&quot;dropping-particle&quot;:&quot;&quot;,&quot;non-dropping-particle&quot;:&quot;&quot;},{&quot;family&quot;:&quot;Zhang&quot;,&quot;given&quot;:&quot;Kai&quot;,&quot;parse-names&quot;:false,&quot;dropping-particle&quot;:&quot;&quot;,&quot;non-dropping-particle&quot;:&quot;&quot;},{&quot;family&quot;:&quot;Wang&quot;,&quot;given&quot;:&quot;Jianbin&quot;,&quot;parse-names&quot;:false,&quot;dropping-particle&quot;:&quot;&quot;,&quot;non-dropping-particle&quot;:&quot;&quot;},{&quot;family&quot;:&quot;Cheng&quot;,&quot;given&quot;:&quot;Fangyi&quot;,&quot;parse-names&quot;:false,&quot;dropping-particle&quot;:&quot;&quot;,&quot;non-dropping-particle&quot;:&quot;&quot;},{&quot;family&quot;:&quot;Tao&quot;,&quot;given&quot;:&quot;Zhanliang&quot;,&quot;parse-names&quot;:false,&quot;dropping-particle&quot;:&quot;&quot;,&quot;non-dropping-particle&quot;:&quot;&quot;},{&quot;family&quot;:&quot;Chen&quot;,&quot;given&quot;:&quot;Jun&quot;,&quot;parse-names&quot;:false,&quot;dropping-particle&quot;:&quot;&quot;,&quot;non-dropping-particle&quot;:&quot;&quot;}],&quot;container-title&quot;:&quot;Angewandte Chemie - International Edition&quot;,&quot;DOI&quot;:&quot;10.1002/anie.201407898&quot;,&quot;ISSN&quot;:&quot;15213773&quot;,&quot;issued&quot;:{&quot;date-parts&quot;:[[2014]]},&quot;abstract&quot;:&quot;MoS2 nanoflowers with expanded interlayer spacing of the (002) plane were synthesized and used as high-performance anode in Na-ion batteries. By controlling the cut-off voltage to the range of 0.4-3 V, an intercalation mechanism rather than a conversion reaction is taking place. The MoS2 nanoflower electrode shows high discharge capacities of 350 mAh g-1 at 0.05 A g-1, 300 mAh g-1 at 1 A g-1, and 195 mAh g-1 at 10 A g-1. An initial capacity increase with cycling is caused by peeling off MoS2 layers, which produces more active sites for Na+ storage. The stripping of MoS2 layers occurring in charge/discharge cycling contributes to the enhanced kinetics and low energy barrier for the intercalation of Na+ ions. The electrochemical reaction is mainly controlled by the capacitive process, which facilitates the high-rate capability. Therefore, MoS2 nanoflowers with expanded interlayers hold promise for rechargeable Na-ion batteries. More active sites through peeling: MoS2 nanoflowers with expanded interlayers were investigated as a high-performance anode material for Na-ion batteries. Excellent discharge capacities and high cycling stability were observed and were directly correlated with the expanded layer space and the decreased layer numbers.&quot;,&quot;issue&quot;:&quot;47&quot;,&quot;volume&quot;:&quot;53&quot;,&quot;container-title-short&quot;:&quot;&quot;},&quot;isTemporary&quot;:false},{&quot;id&quot;:&quot;216d57ab-70fd-3160-a3b5-49578ecf8e5d&quot;,&quot;itemData&quot;:{&quot;type&quot;:&quot;book&quot;,&quot;id&quot;:&quot;216d57ab-70fd-3160-a3b5-49578ecf8e5d&quot;,&quot;title&quot;:&quot;Electrochemical methods : fundamentals and applications&quot;,&quot;author&quot;:[{&quot;family&quot;:&quot;Bard&quot;,&quot;given&quot;:&quot;Allen J..&quot;,&quot;parse-names&quot;:false,&quot;dropping-particle&quot;:&quot;&quot;,&quot;non-dropping-particle&quot;:&quot;&quot;},{&quot;family&quot;:&quot;Faulkner&quot;,&quot;given&quot;:&quot;Larry R..&quot;,&quot;parse-names&quot;:false,&quot;dropping-particle&quot;:&quot;&quot;,&quot;non-dropping-particle&quot;:&quot;&quot;}],&quot;ISBN&quot;:&quot;0471043729&quot;,&quot;issued&quot;:{&quot;date-parts&quot;:[[2001]]},&quot;number-of-pages&quot;:&quot;833&quot;,&quot;abstract&quot;:&quot;Second edition. \&quot;This book takes the student from the most basic chemical and physical principles through fundamentals of thermodynamics, kinetics, and mass transfer, to a thorough treatment of all important experimental methods. Treats application of electrochemical methods to elucidation of reaction mechanisms; double layer structure and surface processes, and their effects on electrode processes are developed from first principles; other key features include a chapter on operational amplifier circuits and electrochemical instrumentation, unique coverage of spectrometric and photochemical experiments, and Laplace transform and digital simulation techniques. Contains numerous examples, illustrations, end-of-chapter problems, references, uniform mathematical notation, and an extensive list of symbols, abbreviations, definitions, and dimensions\&quot;--Jacket. Introduction and overview of electrode processes -- Potentials and thermodynamics of cells -- Kinetics of electrode reactions -- Mass transfer by migration and diffusion -- Basic potential step methods -- Potential sweep methods -- Polarography and pulse voltammerty -- Controlled-current techniques -- Methods involving forced convection-hydrodynamic methods -- Techniques based on conceptions of impedance -- Bulk electrolysis methods -- Electrode reactions with coupled homogeneous chemical reactions -- Double-layer structure and adsorption -- Electroactive layers and modified electrodes -- Electrochemical instrumentation -- Scanning probe techniques -- Spectroelectrochemistry and other coupled characterization methods -- Photoelectrochemistry and electrogenerated chemiluminescence.&quot;,&quot;publisher&quot;:&quot;John Wiley &amp; Sons, Inc.&quot;,&quot;container-title-short&quot;:&quot;&quot;},&quot;isTemporary&quot;:false}]},{&quot;citationID&quot;:&quot;MENDELEY_CITATION_52bf58d9-b2d7-4f2f-bdfb-3e9883070101&quot;,&quot;properties&quot;:{&quot;noteIndex&quot;:0},&quot;isEdited&quot;:false,&quot;manualOverride&quot;:{&quot;isManuallyOverridden&quot;:false,&quot;citeprocText&quot;:&quot;[156]&quot;,&quot;manualOverrideText&quot;:&quot;&quot;},&quot;citationTag&quot;:&quot;MENDELEY_CITATION_v3_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&quot;,&quot;citationItems&quot;:[{&quot;id&quot;:&quot;d94d1575-f163-3d68-9503-943506b6c052&quot;,&quot;itemData&quot;:{&quot;type&quot;:&quot;article-journal&quot;,&quot;id&quot;:&quot;d94d1575-f163-3d68-9503-943506b6c052&quot;,&quot;title&quot;:&quot;Oxygen-Deficient Blue TiO2 for Ultrastable and Fast Lithium Storage&quot;,&quot;author&quot;:[{&quot;family&quot;:&quot;Hao&quot;,&quot;given&quot;:&quot;Zhongkai&quot;,&quot;parse-names&quot;:false,&quot;dropping-particle&quot;:&quot;&quot;,&quot;non-dropping-particle&quot;:&quot;&quot;},{&quot;family&quot;:&quot;Chen&quot;,&quot;given&quot;:&quot;Qi&quot;,&quot;parse-names&quot;:false,&quot;dropping-particle&quot;:&quot;&quot;,&quot;non-dropping-particle&quot;:&quot;&quot;},{&quot;family&quot;:&quot;Dai&quot;,&quot;given&quot;:&quot;Wenrui&quot;,&quot;parse-names&quot;:false,&quot;dropping-particle&quot;:&quot;&quot;,&quot;non-dropping-particle&quot;:&quot;&quot;},{&quot;family&quot;:&quot;Ren&quot;,&quot;given&quot;:&quot;Yinjuan&quot;,&quot;parse-names&quot;:false,&quot;dropping-particle&quot;:&quot;&quot;,&quot;non-dropping-particle&quot;:&quot;&quot;},{&quot;family&quot;:&quot;Zhou&quot;,&quot;given&quot;:&quot;Yin&quot;,&quot;parse-names&quot;:false,&quot;dropping-particle&quot;:&quot;&quot;,&quot;non-dropping-particle&quot;:&quot;&quot;},{&quot;family&quot;:&quot;Yang&quot;,&quot;given&quot;:&quot;Jinlin&quot;,&quot;parse-names&quot;:false,&quot;dropping-particle&quot;:&quot;&quot;,&quot;non-dropping-particle&quot;:&quot;&quot;},{&quot;family&quot;:&quot;Xie&quot;,&quot;given&quot;:&quot;Sijie&quot;,&quot;parse-names&quot;:false,&quot;dropping-particle&quot;:&quot;&quot;,&quot;non-dropping-particle&quot;:&quot;&quot;},{&quot;family&quot;:&quot;Shen&quot;,&quot;given&quot;:&quot;Yanbin&quot;,&quot;parse-names&quot;:false,&quot;dropping-particle&quot;:&quot;&quot;,&quot;non-dropping-particle&quot;:&quot;&quot;},{&quot;family&quot;:&quot;Wu&quot;,&quot;given&quot;:&quot;Jihong&quot;,&quot;parse-names&quot;:false,&quot;dropping-particle&quot;:&quot;&quot;,&quot;non-dropping-particle&quot;:&quot;&quot;},{&quot;family&quot;:&quot;Chen&quot;,&quot;given&quot;:&quot;Wei&quot;,&quot;parse-names&quot;:false,&quot;dropping-particle&quot;:&quot;&quot;,&quot;non-dropping-particle&quot;:&quot;&quot;},{&quot;family&quot;:&quot;Xu&quot;,&quot;given&quot;:&quot;Guo Qin&quot;,&quot;parse-names&quot;:false,&quot;dropping-particle&quot;:&quot;&quot;,&quot;non-dropping-particle&quot;:&quot;&quot;}],&quot;container-title&quot;:&quot;Advanced Energy Materials&quot;,&quot;container-title-short&quot;:&quot;Adv Energy Mater&quot;,&quot;DOI&quot;:&quot;10.1002/aenm.201903107&quot;,&quot;ISSN&quot;:&quot;16146840&quot;,&quot;issued&quot;:{&quot;date-parts&quot;:[[2020]]},&quot;abstract&quot;:&quot;Developing a titanium dioxide (TiO2)-based anode with superior high-rate capability and long-term cycling stability is important for efficient energy storage. Herein, a simple one-step approach for fabricating blue TiO2 nanoparticles with oxygen vacancies is reported. Oxygen vacancies can enlarge lattice spaces, lower charge transfer resistance, and provide more active sites in TiO2 lattices. As a result, this blue TiO2 electrode exhibits a highly reversible capacity of 50 mAh g−1 at 100 C (16 800 mA g−1) even after 10 000 cycles, which is attributable to the combination of surface capacitive process and remarkable diffusion-controlled insertion revealed by the kinetic analysis. The strategy of employing oxygen-deficient nanoparticles may be extended to the design of other robust semiconductor materials as electrodes for energy storage.&quot;,&quot;issue&quot;:&quot;10&quot;,&quot;volume&quot;:&quot;10&quot;},&quot;isTemporary&quot;:false}]},{&quot;citationID&quot;:&quot;MENDELEY_CITATION_406fbe04-e3cf-4c48-a3e2-d588ec3920a8&quot;,&quot;properties&quot;:{&quot;noteIndex&quot;:0},&quot;isEdited&quot;:false,&quot;manualOverride&quot;:{&quot;isManuallyOverridden&quot;:false,&quot;citeprocText&quot;:&quot;[149]&quot;,&quot;manualOverrideText&quot;:&quot;&quot;},&quot;citationTag&quot;:&quot;MENDELEY_CITATION_v3_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&quot;,&quot;citationItems&quot;:[{&quot;id&quot;:&quot;656361b2-d03c-3165-9649-6da585590fd5&quot;,&quot;itemData&quot;:{&quot;type&quot;:&quot;article-journal&quot;,&quot;id&quot;:&quot;656361b2-d03c-3165-9649-6da585590fd5&quot;,&quot;title&quot;:&quot;The Kinetics of Indium Electroreduction from Chloride Solutions&quot;,&quot;author&quot;:[{&quot;family&quot;:&quot;Avchukir&quot;,&quot;given&quot;:&quot;Kh&quot;,&quot;parse-names&quot;:false,&quot;dropping-particle&quot;:&quot;&quot;,&quot;non-dropping-particle&quot;:&quot;&quot;},{&quot;family&quot;:&quot;Burkitbayeva&quot;,&quot;given&quot;:&quot;B. D.&quot;,&quot;parse-names&quot;:false,&quot;dropping-particle&quot;:&quot;&quot;,&quot;non-dropping-particle&quot;:&quot;&quot;},{&quot;family&quot;:&quot;Argimbayeva&quot;,&quot;given&quot;:&quot;A. M.&quot;,&quot;parse-names&quot;:false,&quot;dropping-particle&quot;:&quot;&quot;,&quot;non-dropping-particle&quot;:&quot;&quot;},{&quot;family&quot;:&quot;Rakhymbay&quot;,&quot;given&quot;:&quot;G. S.&quot;,&quot;parse-names&quot;:false,&quot;dropping-particle&quot;:&quot;&quot;,&quot;non-dropping-particle&quot;:&quot;&quot;},{&quot;family&quot;:&quot;Beisenova&quot;,&quot;given&quot;:&quot;G. S.&quot;,&quot;parse-names&quot;:false,&quot;dropping-particle&quot;:&quot;&quot;,&quot;non-dropping-particle&quot;:&quot;&quot;},{&quot;family&quot;:&quot;Nauryzbayev&quot;,&quot;given&quot;:&quot;M. K.&quot;,&quot;parse-names&quot;:false,&quot;dropping-particle&quot;:&quot;&quot;,&quot;non-dropping-particle&quot;:&quot;&quot;}],&quot;container-title&quot;:&quot;Russian Journal of Electrochemistry&quot;,&quot;DOI&quot;:&quot;10.1134/S1023193518120042&quot;,&quot;ISSN&quot;:&quot;16083342&quot;,&quot;issued&quot;:{&quot;date-parts&quot;:[[2018,12,1]]},&quot;page&quot;:&quot;1096-1103&quot;,&quot;abstract&quot;:&quot;The electroreduction of indium on indium electrode (99.98%) in perchlorate-containing chloride electrolytes is studied by the methods of linear sweep and cyclic voltammetry, impedance spectroscopy, and chronoamperometry. The indium electroreduction is limited by diffusion, the reaction rate constant is 1.3 10 –4 cm/s at the indium salt concentration of 0.1 M. The values of the apparent rate constant for the charge transfer stage found by linear sweep and cyclic voltammetry and also by impedance spectroscopy are 2.37 × 10 –3 , 3.62 × 10 –3 , 3.06 × 10 –3 cm/s, respectively. The values of diffusion coefficient of indium(III) ions calculated according to the Cottrell equation based on chronoamperametric measurements and from the Warburg impedance found by impedance spectroscopy are in good agreement. The presence of the Gerischer impedance is stated, which suggests that a homogeneous reaction of formation of indium chloride complexes proceeds and its mechanism is chemical-electrochemical.&quot;,&quot;publisher&quot;:&quot;Pleiades Publishing&quot;,&quot;issue&quot;:&quot;12&quot;,&quot;volume&quot;:&quot;54&quot;,&quot;container-title-short&quot;:&quot;&quot;},&quot;isTemporary&quot;:false}]},{&quot;citationID&quot;:&quot;MENDELEY_CITATION_ea3da657-50ad-4d17-996f-700aba2f3606&quot;,&quot;properties&quot;:{&quot;noteIndex&quot;:0},&quot;isEdited&quot;:false,&quot;manualOverride&quot;:{&quot;isManuallyOverridden&quot;:false,&quot;citeprocText&quot;:&quot;[38]&quot;,&quot;manualOverrideText&quot;:&quot;&quot;},&quot;citationTag&quot;:&quot;MENDELEY_CITATION_v3_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&quot;,&quot;citationItems&quot;:[{&quot;id&quot;:&quot;978aac59-36f7-3f29-aba6-fa9c59a7b8d1&quot;,&quot;itemData&quot;:{&quot;type&quot;:&quot;article&quot;,&quot;id&quot;:&quot;978aac59-36f7-3f29-aba6-fa9c59a7b8d1&quot;,&quot;title&quot;:&quot;Tug-of-War in the Selection of Materials for Battery Technologies&quot;,&quot;author&quot;:[{&quot;family&quot;:&quot;Pantoja&quot;,&quot;given&quot;:&quot;Wendy&quot;,&quot;parse-names&quot;:false,&quot;dropping-particle&quot;:&quot;&quot;,&quot;non-dropping-particle&quot;:&quot;&quot;},{&quot;family&quot;:&quot;Perez-Taborda&quot;,&quot;given&quot;:&quot;Jaime Andres&quot;,&quot;parse-names&quot;:false,&quot;dropping-particle&quot;:&quot;&quot;,&quot;non-dropping-particle&quot;:&quot;&quot;},{&quot;family&quot;:&quot;Avila&quot;,&quot;given&quot;:&quot;Alba&quot;,&quot;parse-names&quot;:false,&quot;dropping-particle&quot;:&quot;&quot;,&quot;non-dropping-particle&quot;:&quot;&quot;}],&quot;container-title&quot;:&quot;Batteries&quot;,&quot;DOI&quot;:&quot;10.3390/batteries8090105&quot;,&quot;ISSN&quot;:&quot;23130105&quot;,&quot;issued&quot;:{&quot;date-parts&quot;:[[2022]]},&quot;abstract&quot;:&quot;Batteries are the heart and the bottleneck of portable electronic systems. They power electronics and determine the system run time, with the size and volume determining factors in their design and implementation. Understanding the material properties of the battery components—anode, cathode, electrolyte, and separator—and their interaction is necessary to establish selection criteria based on their correlations with the battery metrics: capacity, current density, and cycle life. This review studies material used in the four battery components from the perspective and the impact of seven ions (Li (Formula presented.), Na (Formula presented.), K (Formula presented.), Zn (Formula presented.), Ca (Formula presented.), Mg (Formula presented.), and Al (Formula presented.)), employed in commercial and research batteries. In addition, critical factors of sustainability of the supply chains—geographical raw materials origins vs. battery manufacturing companies and material properties (Young’s modulus vs. electric conductivity)—are mapped. These are key aspects toward identifying the supply chain vulnerabilities and gaps for batteries. In addition, two battery applications, smartphones and electric vehicles, in light of challenges in the current research, commercial fronts, and technical prospects, are discussed. Bringing the next generation of batteries necessitates a transition from advances in material to addressing the technical challenges, which the review has powered.&quot;,&quot;issue&quot;:&quot;9&quot;,&quot;volume&quot;:&quot;8&quot;,&quot;container-title-short&quot;:&quot;&quot;},&quot;isTemporary&quot;:false}]},{&quot;citationID&quot;:&quot;MENDELEY_CITATION_5c972310-c850-4777-829c-2c4226bbe864&quot;,&quot;properties&quot;:{&quot;noteIndex&quot;:0},&quot;isEdited&quot;:false,&quot;manualOverride&quot;:{&quot;isManuallyOverridden&quot;:false,&quot;citeprocText&quot;:&quot;[148]&quot;,&quot;manualOverrideText&quot;:&quot;&quot;},&quot;citationTag&quot;:&quot;MENDELEY_CITATION_v3_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&quot;,&quot;citationItems&quot;:[{&quot;id&quot;:&quot;aec75055-235d-342e-8dbf-5ca7df235788&quot;,&quot;itemData&quot;:{&quot;type&quot;:&quot;article-journal&quot;,&quot;id&quot;:&quot;aec75055-235d-342e-8dbf-5ca7df235788&quot;,&quot;title&quot;:&quot;Preparation and electrochemical characterization of TiO2as an anode material for magnesium-ion batteries&quot;,&quot;author&quot;:[{&quot;family&quot;:&quot;Abildina Ainaz&quot;,&quot;given&quot;:&quot;&quot;,&quot;parse-names&quot;:false,&quot;dropping-particle&quot;:&quot;&quot;,&quot;non-dropping-particle&quot;:&quot;&quot;},{&quot;family&quot;:&quot;Jumanova Raigul&quot;,&quot;given&quot;:&quot;&quot;,&quot;parse-names&quot;:false,&quot;dropping-particle&quot;:&quot;&quot;,&quot;non-dropping-particle&quot;:&quot;&quot;},{&quot;family&quot;:&quot;Avchukir Khaisa&quot;,&quot;given&quot;:&quot;&quot;,&quot;parse-names&quot;:false,&quot;dropping-particle&quot;:&quot;&quot;,&quot;non-dropping-particle&quot;:&quot;&quot;},{&quot;family&quot;:&quot;Rakhymbay Gulmira&quot;,&quot;given&quot;:&quot;&quot;,&quot;parse-names&quot;:false,&quot;dropping-particle&quot;:&quot;&quot;,&quot;non-dropping-particle&quot;:&quot;&quot;},{&quot;family&quot;:&quot;Beiseyeva Assemay&quot;,&quot;given&quot;:&quot;&quot;,&quot;parse-names&quot;:false,&quot;dropping-particle&quot;:&quot;&quot;,&quot;non-dropping-particle&quot;:&quot;&quot;},{&quot;family&quot;:&quot;Argimbayeva Akmaral&quot;,&quot;given&quot;:&quot;&quot;,&quot;parse-names&quot;:false,&quot;dropping-particle&quot;:&quot;&quot;,&quot;non-dropping-particle&quot;:&quot;&quot;}],&quot;container-title&quot;:&quot;Bulletin of the Karaganda University Chemistry Series&quot;,&quot;DOI&quot;:&quot;10.31489/2021CH4/104-116&quot;,&quot;ISSN&quot;:&quot;26634872&quot;,&quot;issued&quot;:{&quot;date-parts&quot;:[[2021]]},&quot;page&quot;:&quot;104-116&quot;,&quot;abstract&quot;:&quot;Anode on the basis of titanium dioxide powder was made. Its morphological characteristics were investigated using ellipsometry, scanning electron microscopy (SEM), energy-dispersive X-ray spectroscopy (EDS) and X-ray diffraction (XRD). Electrochemical properties were also investigated by cyclic voltammetry. Dispers-ing, mixing the initial reagents for obtaining homogenized paste and its coating to a substrate, drying and cut-ting the electrodes were main steps of anode production. The results of ellipsometry, SEM and EDS demon-strated a uniformly distributed layer of about 200 μm thickness with porous structure, particle diameter of 50-80 nm and titanium dioxide content (45.7 %). The XRD data confirmed the active anode matrix formation with a monoclinic crystal lattice corresponding to the modification of titanium dioxide (B) with small anatase inclusions. Electrochemical behavior of the electrode was examined in acetonitrile-based Mg(TFSI)2 solution. Diffusion coefficient (DMg) and the charge transfer rate constant (kct) were determined from cyclic voltammograms 1.54.10-2 cm2/s and 1.29.10-4 cm/s, respectively. A two-step electrochemical reaction was revealed by the ratio of the electricity amount consumed in the cathode and anode processes at varying the number of cycles. Small values of polarization resistance (Rp) calculated from cyclic voltammograms indi-cated rapid diffusion of magnesium ions during intercalation/deintercalation.&quot;,&quot;publisher&quot;:&quot;E.A.Buketov Karaganda State University Publish House&quot;,&quot;issue&quot;:&quot;4&quot;,&quot;volume&quot;:&quot;104&quot;,&quot;container-title-short&quot;:&quot;&quot;},&quot;isTemporary&quot;:false}]},{&quot;citationID&quot;:&quot;MENDELEY_CITATION_78f73c9c-3080-415c-9aa2-cddc19e2098a&quot;,&quot;properties&quot;:{&quot;noteIndex&quot;:0},&quot;isEdited&quot;:false,&quot;manualOverride&quot;:{&quot;isManuallyOverridden&quot;:false,&quot;citeprocText&quot;:&quot;[155]&quot;,&quot;manualOverrideText&quot;:&quot;&quot;},&quot;citationTag&quot;:&quot;MENDELEY_CITATION_v3_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&quot;,&quot;citationItems&quot;:[{&quot;id&quot;:&quot;216d57ab-70fd-3160-a3b5-49578ecf8e5d&quot;,&quot;itemData&quot;:{&quot;type&quot;:&quot;book&quot;,&quot;id&quot;:&quot;216d57ab-70fd-3160-a3b5-49578ecf8e5d&quot;,&quot;title&quot;:&quot;Electrochemical methods : fundamentals and applications&quot;,&quot;author&quot;:[{&quot;family&quot;:&quot;Bard&quot;,&quot;given&quot;:&quot;Allen J..&quot;,&quot;parse-names&quot;:false,&quot;dropping-particle&quot;:&quot;&quot;,&quot;non-dropping-particle&quot;:&quot;&quot;},{&quot;family&quot;:&quot;Faulkner&quot;,&quot;given&quot;:&quot;Larry R..&quot;,&quot;parse-names&quot;:false,&quot;dropping-particle&quot;:&quot;&quot;,&quot;non-dropping-particle&quot;:&quot;&quot;}],&quot;ISBN&quot;:&quot;0471043729&quot;,&quot;issued&quot;:{&quot;date-parts&quot;:[[2001]]},&quot;number-of-pages&quot;:&quot;833&quot;,&quot;abstract&quot;:&quot;Second edition. \&quot;This book takes the student from the most basic chemical and physical principles through fundamentals of thermodynamics, kinetics, and mass transfer, to a thorough treatment of all important experimental methods. Treats application of electrochemical methods to elucidation of reaction mechanisms; double layer structure and surface processes, and their effects on electrode processes are developed from first principles; other key features include a chapter on operational amplifier circuits and electrochemical instrumentation, unique coverage of spectrometric and photochemical experiments, and Laplace transform and digital simulation techniques. Contains numerous examples, illustrations, end-of-chapter problems, references, uniform mathematical notation, and an extensive list of symbols, abbreviations, definitions, and dimensions\&quot;--Jacket. Introduction and overview of electrode processes -- Potentials and thermodynamics of cells -- Kinetics of electrode reactions -- Mass transfer by migration and diffusion -- Basic potential step methods -- Potential sweep methods -- Polarography and pulse voltammerty -- Controlled-current techniques -- Methods involving forced convection-hydrodynamic methods -- Techniques based on conceptions of impedance -- Bulk electrolysis methods -- Electrode reactions with coupled homogeneous chemical reactions -- Double-layer structure and adsorption -- Electroactive layers and modified electrodes -- Electrochemical instrumentation -- Scanning probe techniques -- Spectroelectrochemistry and other coupled characterization methods -- Photoelectrochemistry and electrogenerated chemiluminescence.&quot;,&quot;publisher&quot;:&quot;John Wiley &amp; Sons, Inc.&quot;,&quot;container-title-short&quot;:&quot;&quot;},&quot;isTemporary&quot;:false}]},{&quot;citationID&quot;:&quot;MENDELEY_CITATION_2af42aae-7fee-4178-92f1-e1b34edae125&quot;,&quot;properties&quot;:{&quot;noteIndex&quot;:0},&quot;isEdited&quot;:false,&quot;manualOverride&quot;:{&quot;isManuallyOverridden&quot;:false,&quot;citeprocText&quot;:&quot;[157]&quot;,&quot;manualOverrideText&quot;:&quot;&quot;},&quot;citationTag&quot;:&quot;MENDELEY_CITATION_v3_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&quot;,&quot;citationItems&quot;:[{&quot;id&quot;:&quot;740616dc-ddd6-35d5-9951-9fbe2efa42c1&quot;,&quot;itemData&quot;:{&quot;type&quot;:&quot;article-journal&quot;,&quot;id&quot;:&quot;740616dc-ddd6-35d5-9951-9fbe2efa42c1&quot;,&quot;title&quot;:&quot;Cooperative Cationic and Anionic Redox Reactions in Ultrathin Polyvalent Metal Selenide Nanoribbons for High-Performance Electrochemical Magnesium-Ion Storage&quot;,&quot;author&quot;:[{&quot;family&quot;:&quot;Xue&quot;,&quot;given&quot;:&quot;Xiaolan&quot;,&quot;parse-names&quot;:false,&quot;dropping-particle&quot;:&quot;&quot;,&quot;non-dropping-particle&quot;:&quot;&quot;},{&quot;family&quot;:&quot;Song&quot;,&quot;given&quot;:&quot;Xinmei&quot;,&quot;parse-names&quot;:false,&quot;dropping-particle&quot;:&quot;&quot;,&quot;non-dropping-particle&quot;:&quot;&quot;},{&quot;family&quot;:&quot;Yan&quot;,&quot;given&quot;:&quot;Wen&quot;,&quot;parse-names&quot;:false,&quot;dropping-particle&quot;:&quot;&quot;,&quot;non-dropping-particle&quot;:&quot;&quot;},{&quot;family&quot;:&quot;Jiang&quot;,&quot;given&quot;:&quot;Minghang&quot;,&quot;parse-names&quot;:false,&quot;dropping-particle&quot;:&quot;&quot;,&quot;non-dropping-particle&quot;:&quot;&quot;},{&quot;family&quot;:&quot;Li&quot;,&quot;given&quot;:&quot;Fajun&quot;,&quot;parse-names&quot;:false,&quot;dropping-particle&quot;:&quot;&quot;,&quot;non-dropping-particle&quot;:&quot;&quot;},{&quot;family&quot;:&quot;Zhang&quot;,&quot;given&quot;:&quot;Xiao Li&quot;,&quot;parse-names&quot;:false,&quot;dropping-particle&quot;:&quot;&quot;,&quot;non-dropping-particle&quot;:&quot;&quot;},{&quot;family&quot;:&quot;Tie&quot;,&quot;given&quot;:&quot;Zuoxiu&quot;,&quot;parse-names&quot;:false,&quot;dropping-particle&quot;:&quot;&quot;,&quot;non-dropping-particle&quot;:&quot;&quot;},{&quot;family&quot;:&quot;Jin&quot;,&quot;given&quot;:&quot;Zhong&quot;,&quot;parse-names&quot;:false,&quot;dropping-particle&quot;:&quot;&quot;,&quot;non-dropping-particle&quot;:&quot;&quot;}],&quot;container-title&quot;:&quot;ACS Applied Materials and Interfaces&quot;,&quot;container-title-short&quot;:&quot;ACS Appl Mater Interfaces&quot;,&quot;DOI&quot;:&quot;10.1021/acsami.2c14237&quot;,&quot;ISSN&quot;:&quot;19448252&quot;,&quot;issued&quot;:{&quot;date-parts&quot;:[[2022]]},&quot;abstract&quot;:&quot;Rechargeable magnesium batteries (RMBs) are considered as potential energy storage devices due to their high volumetric specific capacity, good safety, as well as source abundance. Despite extensive efforts devoted to constructing an efficient magnesium battery system, the sluggish Mg2+diffusion in conventional cathode materials often leads to slow rate kinetics, low capacity, and poor cycling lifespan. Although transition metal selenides with soft anion frameworks have attracted extensive attention, their Mg2+storage mechanism still needs to be clarified. Herein, we demonstrate that the ultrathin CoSe2nanoribbons can be used as a robust cathode material for RMBs and reveal a novel Mg2+storage mechanism based on cooperative cationic (Co) and anionic (Se) redox processes via systematic ex-situ characterizations. Compared to other metal selenide cathodes based on conversion reactions of solely metal cations, the cooperative cationic-anionic redox reactions of the CoSe2cathode contribute to obtaining an enhanced specific capacity and boosted electrochemical kinetics. Moreover, on one hand, the ultrathin nanoribbon structure enables effective contact between the electrode material and electrolyte and on the other hand significantly reduces the length and time consumption of Mg2+diffusion, leading to dominated surface-driven capacitance-controlled Mg2+storage behavior and rapid Mg2+storage kinetics. As a result, the ultrathin CoSe2nanoribbon cathode exhibits a reversible discharge capacity of ∼130 mAh g-1at 100 mA g-1, good rate capability (116 mAh g-1at 300 mA g-1), and long cyclability over 600 cycles. This finding confirms the development potentiality of polyvalent metal selenide cathode materials based on a cooperative cationic-anionic redox mechanism for the construction of next-generation multivalent secondary batteries.&quot;,&quot;issue&quot;:&quot;43&quot;,&quot;volume&quot;:&quot;14&quot;},&quot;isTemporary&quot;:false}]},{&quot;citationID&quot;:&quot;MENDELEY_CITATION_393012f5-b3d7-45f8-afae-b8dba6706199&quot;,&quot;properties&quot;:{&quot;noteIndex&quot;:0},&quot;isEdited&quot;:false,&quot;manualOverride&quot;:{&quot;isManuallyOverridden&quot;:false,&quot;citeprocText&quot;:&quot;[157]&quot;,&quot;manualOverrideText&quot;:&quot;&quot;},&quot;citationTag&quot;:&quot;MENDELEY_CITATION_v3_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&quot;,&quot;citationItems&quot;:[{&quot;id&quot;:&quot;740616dc-ddd6-35d5-9951-9fbe2efa42c1&quot;,&quot;itemData&quot;:{&quot;type&quot;:&quot;article-journal&quot;,&quot;id&quot;:&quot;740616dc-ddd6-35d5-9951-9fbe2efa42c1&quot;,&quot;title&quot;:&quot;Cooperative Cationic and Anionic Redox Reactions in Ultrathin Polyvalent Metal Selenide Nanoribbons for High-Performance Electrochemical Magnesium-Ion Storage&quot;,&quot;author&quot;:[{&quot;family&quot;:&quot;Xue&quot;,&quot;given&quot;:&quot;Xiaolan&quot;,&quot;parse-names&quot;:false,&quot;dropping-particle&quot;:&quot;&quot;,&quot;non-dropping-particle&quot;:&quot;&quot;},{&quot;family&quot;:&quot;Song&quot;,&quot;given&quot;:&quot;Xinmei&quot;,&quot;parse-names&quot;:false,&quot;dropping-particle&quot;:&quot;&quot;,&quot;non-dropping-particle&quot;:&quot;&quot;},{&quot;family&quot;:&quot;Yan&quot;,&quot;given&quot;:&quot;Wen&quot;,&quot;parse-names&quot;:false,&quot;dropping-particle&quot;:&quot;&quot;,&quot;non-dropping-particle&quot;:&quot;&quot;},{&quot;family&quot;:&quot;Jiang&quot;,&quot;given&quot;:&quot;Minghang&quot;,&quot;parse-names&quot;:false,&quot;dropping-particle&quot;:&quot;&quot;,&quot;non-dropping-particle&quot;:&quot;&quot;},{&quot;family&quot;:&quot;Li&quot;,&quot;given&quot;:&quot;Fajun&quot;,&quot;parse-names&quot;:false,&quot;dropping-particle&quot;:&quot;&quot;,&quot;non-dropping-particle&quot;:&quot;&quot;},{&quot;family&quot;:&quot;Zhang&quot;,&quot;given&quot;:&quot;Xiao Li&quot;,&quot;parse-names&quot;:false,&quot;dropping-particle&quot;:&quot;&quot;,&quot;non-dropping-particle&quot;:&quot;&quot;},{&quot;family&quot;:&quot;Tie&quot;,&quot;given&quot;:&quot;Zuoxiu&quot;,&quot;parse-names&quot;:false,&quot;dropping-particle&quot;:&quot;&quot;,&quot;non-dropping-particle&quot;:&quot;&quot;},{&quot;family&quot;:&quot;Jin&quot;,&quot;given&quot;:&quot;Zhong&quot;,&quot;parse-names&quot;:false,&quot;dropping-particle&quot;:&quot;&quot;,&quot;non-dropping-particle&quot;:&quot;&quot;}],&quot;container-title&quot;:&quot;ACS Applied Materials and Interfaces&quot;,&quot;container-title-short&quot;:&quot;ACS Appl Mater Interfaces&quot;,&quot;DOI&quot;:&quot;10.1021/acsami.2c14237&quot;,&quot;ISSN&quot;:&quot;19448252&quot;,&quot;issued&quot;:{&quot;date-parts&quot;:[[2022]]},&quot;abstract&quot;:&quot;Rechargeable magnesium batteries (RMBs) are considered as potential energy storage devices due to their high volumetric specific capacity, good safety, as well as source abundance. Despite extensive efforts devoted to constructing an efficient magnesium battery system, the sluggish Mg2+diffusion in conventional cathode materials often leads to slow rate kinetics, low capacity, and poor cycling lifespan. Although transition metal selenides with soft anion frameworks have attracted extensive attention, their Mg2+storage mechanism still needs to be clarified. Herein, we demonstrate that the ultrathin CoSe2nanoribbons can be used as a robust cathode material for RMBs and reveal a novel Mg2+storage mechanism based on cooperative cationic (Co) and anionic (Se) redox processes via systematic ex-situ characterizations. Compared to other metal selenide cathodes based on conversion reactions of solely metal cations, the cooperative cationic-anionic redox reactions of the CoSe2cathode contribute to obtaining an enhanced specific capacity and boosted electrochemical kinetics. Moreover, on one hand, the ultrathin nanoribbon structure enables effective contact between the electrode material and electrolyte and on the other hand significantly reduces the length and time consumption of Mg2+diffusion, leading to dominated surface-driven capacitance-controlled Mg2+storage behavior and rapid Mg2+storage kinetics. As a result, the ultrathin CoSe2nanoribbon cathode exhibits a reversible discharge capacity of ∼130 mAh g-1at 100 mA g-1, good rate capability (116 mAh g-1at 300 mA g-1), and long cyclability over 600 cycles. This finding confirms the development potentiality of polyvalent metal selenide cathode materials based on a cooperative cationic-anionic redox mechanism for the construction of next-generation multivalent secondary batteries.&quot;,&quot;issue&quot;:&quot;43&quot;,&quot;volume&quot;:&quot;14&quot;},&quot;isTemporary&quot;:false}]},{&quot;citationID&quot;:&quot;MENDELEY_CITATION_40d5a861-eb7d-4e18-91ec-8b62566c2443&quot;,&quot;properties&quot;:{&quot;noteIndex&quot;:0},&quot;isEdited&quot;:false,&quot;manualOverride&quot;:{&quot;isManuallyOverridden&quot;:false,&quot;citeprocText&quot;:&quot;[157]&quot;,&quot;manualOverrideText&quot;:&quot;&quot;},&quot;citationTag&quot;:&quot;MENDELEY_CITATION_v3_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&quot;,&quot;citationItems&quot;:[{&quot;id&quot;:&quot;740616dc-ddd6-35d5-9951-9fbe2efa42c1&quot;,&quot;itemData&quot;:{&quot;type&quot;:&quot;article-journal&quot;,&quot;id&quot;:&quot;740616dc-ddd6-35d5-9951-9fbe2efa42c1&quot;,&quot;title&quot;:&quot;Cooperative Cationic and Anionic Redox Reactions in Ultrathin Polyvalent Metal Selenide Nanoribbons for High-Performance Electrochemical Magnesium-Ion Storage&quot;,&quot;author&quot;:[{&quot;family&quot;:&quot;Xue&quot;,&quot;given&quot;:&quot;Xiaolan&quot;,&quot;parse-names&quot;:false,&quot;dropping-particle&quot;:&quot;&quot;,&quot;non-dropping-particle&quot;:&quot;&quot;},{&quot;family&quot;:&quot;Song&quot;,&quot;given&quot;:&quot;Xinmei&quot;,&quot;parse-names&quot;:false,&quot;dropping-particle&quot;:&quot;&quot;,&quot;non-dropping-particle&quot;:&quot;&quot;},{&quot;family&quot;:&quot;Yan&quot;,&quot;given&quot;:&quot;Wen&quot;,&quot;parse-names&quot;:false,&quot;dropping-particle&quot;:&quot;&quot;,&quot;non-dropping-particle&quot;:&quot;&quot;},{&quot;family&quot;:&quot;Jiang&quot;,&quot;given&quot;:&quot;Minghang&quot;,&quot;parse-names&quot;:false,&quot;dropping-particle&quot;:&quot;&quot;,&quot;non-dropping-particle&quot;:&quot;&quot;},{&quot;family&quot;:&quot;Li&quot;,&quot;given&quot;:&quot;Fajun&quot;,&quot;parse-names&quot;:false,&quot;dropping-particle&quot;:&quot;&quot;,&quot;non-dropping-particle&quot;:&quot;&quot;},{&quot;family&quot;:&quot;Zhang&quot;,&quot;given&quot;:&quot;Xiao Li&quot;,&quot;parse-names&quot;:false,&quot;dropping-particle&quot;:&quot;&quot;,&quot;non-dropping-particle&quot;:&quot;&quot;},{&quot;family&quot;:&quot;Tie&quot;,&quot;given&quot;:&quot;Zuoxiu&quot;,&quot;parse-names&quot;:false,&quot;dropping-particle&quot;:&quot;&quot;,&quot;non-dropping-particle&quot;:&quot;&quot;},{&quot;family&quot;:&quot;Jin&quot;,&quot;given&quot;:&quot;Zhong&quot;,&quot;parse-names&quot;:false,&quot;dropping-particle&quot;:&quot;&quot;,&quot;non-dropping-particle&quot;:&quot;&quot;}],&quot;container-title&quot;:&quot;ACS Applied Materials and Interfaces&quot;,&quot;container-title-short&quot;:&quot;ACS Appl Mater Interfaces&quot;,&quot;DOI&quot;:&quot;10.1021/acsami.2c14237&quot;,&quot;ISSN&quot;:&quot;19448252&quot;,&quot;issued&quot;:{&quot;date-parts&quot;:[[2022]]},&quot;abstract&quot;:&quot;Rechargeable magnesium batteries (RMBs) are considered as potential energy storage devices due to their high volumetric specific capacity, good safety, as well as source abundance. Despite extensive efforts devoted to constructing an efficient magnesium battery system, the sluggish Mg2+diffusion in conventional cathode materials often leads to slow rate kinetics, low capacity, and poor cycling lifespan. Although transition metal selenides with soft anion frameworks have attracted extensive attention, their Mg2+storage mechanism still needs to be clarified. Herein, we demonstrate that the ultrathin CoSe2nanoribbons can be used as a robust cathode material for RMBs and reveal a novel Mg2+storage mechanism based on cooperative cationic (Co) and anionic (Se) redox processes via systematic ex-situ characterizations. Compared to other metal selenide cathodes based on conversion reactions of solely metal cations, the cooperative cationic-anionic redox reactions of the CoSe2cathode contribute to obtaining an enhanced specific capacity and boosted electrochemical kinetics. Moreover, on one hand, the ultrathin nanoribbon structure enables effective contact between the electrode material and electrolyte and on the other hand significantly reduces the length and time consumption of Mg2+diffusion, leading to dominated surface-driven capacitance-controlled Mg2+storage behavior and rapid Mg2+storage kinetics. As a result, the ultrathin CoSe2nanoribbon cathode exhibits a reversible discharge capacity of ∼130 mAh g-1at 100 mA g-1, good rate capability (116 mAh g-1at 300 mA g-1), and long cyclability over 600 cycles. This finding confirms the development potentiality of polyvalent metal selenide cathode materials based on a cooperative cationic-anionic redox mechanism for the construction of next-generation multivalent secondary batteries.&quot;,&quot;issue&quot;:&quot;43&quot;,&quot;volume&quot;:&quot;14&quot;},&quot;isTemporary&quot;:false}]},{&quot;citationID&quot;:&quot;MENDELEY_CITATION_9ffc19af-7c22-4fe7-a696-e8a3acffc2a1&quot;,&quot;properties&quot;:{&quot;noteIndex&quot;:0},&quot;isEdited&quot;:false,&quot;manualOverride&quot;:{&quot;isManuallyOverridden&quot;:false,&quot;citeprocText&quot;:&quot;[139]&quot;,&quot;manualOverrideText&quot;:&quot;&quot;},&quot;citationTag&quot;:&quot;MENDELEY_CITATION_v3_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&quot;,&quot;citationItems&quot;:[{&quot;id&quot;:&quot;c5586dcf-1889-3e65-b3ea-38afbbfceca4&quot;,&quot;itemData&quot;:{&quot;type&quot;:&quot;article-journal&quot;,&quot;id&quot;:&quot;c5586dcf-1889-3e65-b3ea-38afbbfceca4&quot;,&quot;title&quot;:&quot;A systematic study on evolution mechanism of titanate nanostructures in the hydrothermal process&quot;,&quot;author&quot;:[{&quot;family&quot;:&quot;Lu&quot;,&quot;given&quot;:&quot;Haiqiang&quot;,&quot;parse-names&quot;:false,&quot;dropping-particle&quot;:&quot;&quot;,&quot;non-dropping-particle&quot;:&quot;&quot;},{&quot;family&quot;:&quot;Zhao&quot;,&quot;given&quot;:&quot;Jianghong&quot;,&quot;parse-names&quot;:false,&quot;dropping-particle&quot;:&quot;&quot;,&quot;non-dropping-particle&quot;:&quot;&quot;},{&quot;family&quot;:&quot;Li&quot;,&quot;given&quot;:&quot;Li&quot;,&quot;parse-names&quot;:false,&quot;dropping-particle&quot;:&quot;&quot;,&quot;non-dropping-particle&quot;:&quot;&quot;},{&quot;family&quot;:&quot;Zheng&quot;,&quot;given&quot;:&quot;Jianfeng&quot;,&quot;parse-names&quot;:false,&quot;dropping-particle&quot;:&quot;&quot;,&quot;non-dropping-particle&quot;:&quot;&quot;},{&quot;family&quot;:&quot;Zhang&quot;,&quot;given&quot;:&quot;Lexi&quot;,&quot;parse-names&quot;:false,&quot;dropping-particle&quot;:&quot;&quot;,&quot;non-dropping-particle&quot;:&quot;&quot;},{&quot;family&quot;:&quot;Gong&quot;,&quot;given&quot;:&quot;Liming&quot;,&quot;parse-names&quot;:false,&quot;dropping-particle&quot;:&quot;&quot;,&quot;non-dropping-particle&quot;:&quot;&quot;},{&quot;family&quot;:&quot;Wang&quot;,&quot;given&quot;:&quot;Zhijian&quot;,&quot;parse-names&quot;:false,&quot;dropping-particle&quot;:&quot;&quot;,&quot;non-dropping-particle&quot;:&quot;&quot;},{&quot;family&quot;:&quot;Zhu&quot;,&quot;given&quot;:&quot;Zhenping&quot;,&quot;parse-names&quot;:false,&quot;dropping-particle&quot;:&quot;&quot;,&quot;non-dropping-particle&quot;:&quot;&quot;}],&quot;container-title&quot;:&quot;Chemical Physics Letters&quot;,&quot;container-title-short&quot;:&quot;Chem Phys Lett&quot;,&quot;DOI&quot;:&quot;10.1016/j.cplett.2011.04.044&quot;,&quot;ISSN&quot;:&quot;00092614&quot;,&quot;issued&quot;:{&quot;date-parts&quot;:[[2011]]},&quot;abstract&quot;:&quot;A systematic study on hydrothermal treatment of titania recording the changes of morphologies of titanate nanostructures was performed by subtly controlled termination of reaction and capture of intermediates. During the hydrothermal process, rapid coalescence of nanoparticles first occurred, followed by exfoliation of large aggregated moieties in their peripheries into nanosheets. The nanosheets were then rolled up to form short nanotubes. Afterwards, the nanotubes transformed into long ones, which eventually assembled into nanowires. This is a stepwise evolution process common for alkaline hydrothermal transitions. The oriented attachment (OA) model plays a vital role here, and the Oswald ripening (OR) mechanism appears to be effective as well. © 2011 Elsevier B.V. All rights reserved.&quot;,&quot;issue&quot;:&quot;4-6&quot;,&quot;volume&quot;:&quot;508&quot;},&quot;isTemporary&quot;:false}]},{&quot;citationID&quot;:&quot;MENDELEY_CITATION_7567ef80-015a-46a1-85ed-e47e768cdb32&quot;,&quot;properties&quot;:{&quot;noteIndex&quot;:0},&quot;isEdited&quot;:false,&quot;manualOverride&quot;:{&quot;isManuallyOverridden&quot;:true,&quot;citeprocText&quot;:&quot;[130], [148]&quot;,&quot;manualOverrideText&quot;:&quot;[127, 145]&quot;},&quot;citationTag&quot;:&quot;MENDELEY_CITATION_v3_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&quot;,&quot;citationItems&quot;:[{&quot;id&quot;:&quot;b7e66fe1-4bf5-3eed-a990-56a8da20472d&quot;,&quot;itemData&quot;:{&quot;type&quot;:&quot;article-journal&quot;,&quot;id&quot;:&quot;b7e66fe1-4bf5-3eed-a990-56a8da20472d&quot;,&quot;title&quot;:&quot;Nanostructured TiO2 as anode material for magnesium-ion batteries&quot;,&quot;author&quot;:[{&quot;family&quot;:&quot;Jumanova&quot;,&quot;given&quot;:&quot;Raigul&quot;,&quot;parse-names&quot;:false,&quot;dropping-particle&quot;:&quot;&quot;,&quot;non-dropping-particle&quot;:&quot;&quot;},{&quot;family&quot;:&quot;Rakhymbay&quot;,&quot;given&quot;:&quot;Gulmira&quot;,&quot;parse-names&quot;:false,&quot;dropping-particle&quot;:&quot;&quot;,&quot;non-dropping-particle&quot;:&quot;&quot;},{&quot;family&quot;:&quot;Abildina&quot;,&quot;given&quot;:&quot;Ainaz&quot;,&quot;parse-names&quot;:false,&quot;dropping-particle&quot;:&quot;&quot;,&quot;non-dropping-particle&quot;:&quot;&quot;},{&quot;family&quot;:&quot;Avchukir&quot;,&quot;given&quot;:&quot;Khaisa&quot;,&quot;parse-names&quot;:false,&quot;dropping-particle&quot;:&quot;&quot;,&quot;non-dropping-particle&quot;:&quot;&quot;},{&quot;family&quot;:&quot;Bakhytzhan&quot;,&quot;given&quot;:&quot;Yeldana&quot;,&quot;parse-names&quot;:false,&quot;dropping-particle&quot;:&quot;&quot;,&quot;non-dropping-particle&quot;:&quot;&quot;},{&quot;family&quot;:&quot;Vacandio&quot;,&quot;given&quot;:&quot;Florence&quot;,&quot;parse-names&quot;:false,&quot;dropping-particle&quot;:&quot;&quot;,&quot;non-dropping-particle&quot;:&quot;&quot;},{&quot;family&quot;:&quot;Argimbayeva&quot;,&quot;given&quot;:&quot;Akmaral&quot;,&quot;parse-names&quot;:false,&quot;dropping-particle&quot;:&quot;&quot;,&quot;non-dropping-particle&quot;:&quot;&quot;}],&quot;container-title&quot;:&quot;Journal of Solid State Electrochemistry&quot;,&quot;DOI&quot;:&quot;10.1007/s10008-022-05307-7&quot;,&quot;ISSN&quot;:&quot;14330768&quot;,&quot;issued&quot;:{&quot;date-parts&quot;:[[2023,1,1]]},&quot;page&quot;:&quot;223-233&quot;,&quot;abstract&quot;:&quot;The nanotubular structure of titanium dioxide (TiO2) is most suitable for creating high-performance energy storage and conversion devices. This paper reports on the synthesis of an array of nanotubes (NTs) from TiO2 by electrochemical anodization of titanium sheets using electrolytes based on fluorine and glycerol. The results of SEM and X-ray spectral analysis of the obtained material revealed the anatase phase of TiO2 nanotubes with an inner diameter of 96–150 nm and a length of 0.6 ± 0.1 μm. The electrochemical behavior of the resulting electrode was studied in a solution of Mg(TFSI)2 based on ethylene carbonate/dimethyl carbonate (1/1). From the cyclic voltammograms, the diffusion coefficient and rate constant were determined to be 1.51·10−10 cm2·s−1, k = 1.55·10−10 cm·s−1 (reduction), respectively. The value of the Coulomb efficiency at low discharge current is higher (88%) than at high discharge current (56%). At a high discharge current (1C), it is noticeable that the charge capacity in the cathodic process is much higher than in the anodic process.&quot;,&quot;publisher&quot;:&quot;Springer Science and Business Media Deutschland GmbH&quot;,&quot;issue&quot;:&quot;1&quot;,&quot;volume&quot;:&quot;27&quot;,&quot;container-title-short&quot;:&quot;&quot;},&quot;isTemporary&quot;:false},{&quot;id&quot;:&quot;aec75055-235d-342e-8dbf-5ca7df235788&quot;,&quot;itemData&quot;:{&quot;type&quot;:&quot;article-journal&quot;,&quot;id&quot;:&quot;aec75055-235d-342e-8dbf-5ca7df235788&quot;,&quot;title&quot;:&quot;Preparation and electrochemical characterization of TiO2as an anode material for magnesium-ion batteries&quot;,&quot;author&quot;:[{&quot;family&quot;:&quot;Abildina Ainaz&quot;,&quot;given&quot;:&quot;&quot;,&quot;parse-names&quot;:false,&quot;dropping-particle&quot;:&quot;&quot;,&quot;non-dropping-particle&quot;:&quot;&quot;},{&quot;family&quot;:&quot;Jumanova Raigul&quot;,&quot;given&quot;:&quot;&quot;,&quot;parse-names&quot;:false,&quot;dropping-particle&quot;:&quot;&quot;,&quot;non-dropping-particle&quot;:&quot;&quot;},{&quot;family&quot;:&quot;Avchukir Khaisa&quot;,&quot;given&quot;:&quot;&quot;,&quot;parse-names&quot;:false,&quot;dropping-particle&quot;:&quot;&quot;,&quot;non-dropping-particle&quot;:&quot;&quot;},{&quot;family&quot;:&quot;Rakhymbay Gulmira&quot;,&quot;given&quot;:&quot;&quot;,&quot;parse-names&quot;:false,&quot;dropping-particle&quot;:&quot;&quot;,&quot;non-dropping-particle&quot;:&quot;&quot;},{&quot;family&quot;:&quot;Beiseyeva Assemay&quot;,&quot;given&quot;:&quot;&quot;,&quot;parse-names&quot;:false,&quot;dropping-particle&quot;:&quot;&quot;,&quot;non-dropping-particle&quot;:&quot;&quot;},{&quot;family&quot;:&quot;Argimbayeva Akmaral&quot;,&quot;given&quot;:&quot;&quot;,&quot;parse-names&quot;:false,&quot;dropping-particle&quot;:&quot;&quot;,&quot;non-dropping-particle&quot;:&quot;&quot;}],&quot;container-title&quot;:&quot;Bulletin of the Karaganda University Chemistry Series&quot;,&quot;DOI&quot;:&quot;10.31489/2021CH4/104-116&quot;,&quot;ISSN&quot;:&quot;26634872&quot;,&quot;issued&quot;:{&quot;date-parts&quot;:[[2021]]},&quot;page&quot;:&quot;104-116&quot;,&quot;abstract&quot;:&quot;Anode on the basis of titanium dioxide powder was made. Its morphological characteristics were investigated using ellipsometry, scanning electron microscopy (SEM), energy-dispersive X-ray spectroscopy (EDS) and X-ray diffraction (XRD). Electrochemical properties were also investigated by cyclic voltammetry. Dispers-ing, mixing the initial reagents for obtaining homogenized paste and its coating to a substrate, drying and cut-ting the electrodes were main steps of anode production. The results of ellipsometry, SEM and EDS demon-strated a uniformly distributed layer of about 200 μm thickness with porous structure, particle diameter of 50-80 nm and titanium dioxide content (45.7 %). The XRD data confirmed the active anode matrix formation with a monoclinic crystal lattice corresponding to the modification of titanium dioxide (B) with small anatase inclusions. Electrochemical behavior of the electrode was examined in acetonitrile-based Mg(TFSI)2 solution. Diffusion coefficient (DMg) and the charge transfer rate constant (kct) were determined from cyclic voltammograms 1.54.10-2 cm2/s and 1.29.10-4 cm/s, respectively. A two-step electrochemical reaction was revealed by the ratio of the electricity amount consumed in the cathode and anode processes at varying the number of cycles. Small values of polarization resistance (Rp) calculated from cyclic voltammograms indi-cated rapid diffusion of magnesium ions during intercalation/deintercalation.&quot;,&quot;publisher&quot;:&quot;E.A.Buketov Karaganda State University Publish House&quot;,&quot;issue&quot;:&quot;4&quot;,&quot;volume&quot;:&quot;104&quot;,&quot;container-title-short&quot;:&quot;&quot;},&quot;isTemporary&quot;:false}]},{&quot;citationID&quot;:&quot;MENDELEY_CITATION_230a5a6d-3c92-4e6f-b803-e0cb8ab9112f&quot;,&quot;properties&quot;:{&quot;noteIndex&quot;:0},&quot;isEdited&quot;:false,&quot;manualOverride&quot;:{&quot;isManuallyOverridden&quot;:false,&quot;citeprocText&quot;:&quot;[158]&quot;,&quot;manualOverrideText&quot;:&quot;&quot;},&quot;citationTag&quot;:&quot;MENDELEY_CITATION_v3_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&quot;,&quot;citationItems&quot;:[{&quot;id&quot;:&quot;389f1e2c-6e75-3ede-a54b-1d249ec1e321&quot;,&quot;itemData&quot;:{&quot;type&quot;:&quot;article-journal&quot;,&quot;id&quot;:&quot;389f1e2c-6e75-3ede-a54b-1d249ec1e321&quot;,&quot;title&quot;:&quot;Influence of tetrabutylammonium chloride on the electrodeposition of indium from chloride solution on a glassy carbon electrode&quot;,&quot;author&quot;:[{&quot;family&quot;:&quot;Avchukir&quot;,&quot;given&quot;:&quot;Khaisa&quot;,&quot;parse-names&quot;:false,&quot;dropping-particle&quot;:&quot;&quot;,&quot;non-dropping-particle&quot;:&quot;&quot;},{&quot;family&quot;:&quot;Burkitbayeva&quot;,&quot;given&quot;:&quot;Bibissara Dzhalmukhamedovna&quot;,&quot;parse-names&quot;:false,&quot;dropping-particle&quot;:&quot;&quot;,&quot;non-dropping-particle&quot;:&quot;&quot;},{&quot;family&quot;:&quot;Vacandio&quot;,&quot;given&quot;:&quot;Florence&quot;,&quot;parse-names&quot;:false,&quot;dropping-particle&quot;:&quot;&quot;,&quot;non-dropping-particle&quot;:&quot;&quot;},{&quot;family&quot;:&quot;Argimbayeva&quot;,&quot;given&quot;:&quot;Akmaral Mukhambetovna&quot;,&quot;parse-names&quot;:false,&quot;dropping-particle&quot;:&quot;&quot;,&quot;non-dropping-particle&quot;:&quot;&quot;},{&quot;family&quot;:&quot;Rakhymbay&quot;,&quot;given&quot;:&quot;Gulmira&quot;,&quot;parse-names&quot;:false,&quot;dropping-particle&quot;:&quot;&quot;,&quot;non-dropping-particle&quot;:&quot;&quot;}],&quot;container-title&quot;:&quot;Journal of Electroanalytical Chemistry&quot;,&quot;DOI&quot;:&quot;10.1016/j.jelechem.2019.04.078&quot;,&quot;ISSN&quot;:&quot;15726657&quot;,&quot;issued&quot;:{&quot;date-parts&quot;:[[2019,6,1]]},&quot;page&quot;:&quot;176-183&quot;,&quot;abstract&quot;:&quot;In this paper, the electrochemical reduction of indium on a glassy carbon electrode (GCE)in a chloride electrolyte in the presence of tetrabutylammonium chloride (TBACh)was studied using the rotating disk electrode method, chronoamperometry and scanning electron microscopy. It was found that the addition of TBACh inhibits the electroreduction of indium by increasing the activation energy of the process by 17 kJ mol−1, and also shows leveling action at its low concentrations. The diffusion coefficient of indium (III)ions found from Levich equation at 25 °C, was 4.93 × 10−6 cm2 s−1. The In3+ diffusion coefficient determined using the Levich equation are consistent with the values determined by the Cottrell law and universal Stokes-Einstein equation. The addition of 10−4 M TBACh to the electrolyte reduces the diffusion coefficient to 2.13 × 10−6 cm2 s−1. The type of crystallization corresponding to the progressive 3D nucleation with diffusion control has been established. Using the Scharifker-Hills, Scharifker-Mostany and Mirkin-Nilov-Heerman-Tarallo models nucleation parameters were calculated, which correlate well with the results of scanning electron microscopy. Addition of TBACh increases the nucleation rate at −0.90 V from 9.19 × 106 cm−2 s−1 to 48.09 × 106 cm−2 s−1 and reduces the average radius of grains of indium coatings from 18.0 μm to 6.8 μm.&quot;,&quot;publisher&quot;:&quot;Elsevier B.V.&quot;,&quot;volume&quot;:&quot;842&quot;,&quot;container-title-short&quot;:&quot;&quot;},&quot;isTemporary&quot;:false}]},{&quot;citationID&quot;:&quot;MENDELEY_CITATION_f94205c3-fe08-40c8-966d-ccf53118978b&quot;,&quot;properties&quot;:{&quot;noteIndex&quot;:0},&quot;isEdited&quot;:false,&quot;manualOverride&quot;:{&quot;isManuallyOverridden&quot;:false,&quot;citeprocText&quot;:&quot;[158]&quot;,&quot;manualOverrideText&quot;:&quot;&quot;},&quot;citationTag&quot;:&quot;MENDELEY_CITATION_v3_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&quot;,&quot;citationItems&quot;:[{&quot;id&quot;:&quot;389f1e2c-6e75-3ede-a54b-1d249ec1e321&quot;,&quot;itemData&quot;:{&quot;type&quot;:&quot;article-journal&quot;,&quot;id&quot;:&quot;389f1e2c-6e75-3ede-a54b-1d249ec1e321&quot;,&quot;title&quot;:&quot;Influence of tetrabutylammonium chloride on the electrodeposition of indium from chloride solution on a glassy carbon electrode&quot;,&quot;author&quot;:[{&quot;family&quot;:&quot;Avchukir&quot;,&quot;given&quot;:&quot;Khaisa&quot;,&quot;parse-names&quot;:false,&quot;dropping-particle&quot;:&quot;&quot;,&quot;non-dropping-particle&quot;:&quot;&quot;},{&quot;family&quot;:&quot;Burkitbayeva&quot;,&quot;given&quot;:&quot;Bibissara Dzhalmukhamedovna&quot;,&quot;parse-names&quot;:false,&quot;dropping-particle&quot;:&quot;&quot;,&quot;non-dropping-particle&quot;:&quot;&quot;},{&quot;family&quot;:&quot;Vacandio&quot;,&quot;given&quot;:&quot;Florence&quot;,&quot;parse-names&quot;:false,&quot;dropping-particle&quot;:&quot;&quot;,&quot;non-dropping-particle&quot;:&quot;&quot;},{&quot;family&quot;:&quot;Argimbayeva&quot;,&quot;given&quot;:&quot;Akmaral Mukhambetovna&quot;,&quot;parse-names&quot;:false,&quot;dropping-particle&quot;:&quot;&quot;,&quot;non-dropping-particle&quot;:&quot;&quot;},{&quot;family&quot;:&quot;Rakhymbay&quot;,&quot;given&quot;:&quot;Gulmira&quot;,&quot;parse-names&quot;:false,&quot;dropping-particle&quot;:&quot;&quot;,&quot;non-dropping-particle&quot;:&quot;&quot;}],&quot;container-title&quot;:&quot;Journal of Electroanalytical Chemistry&quot;,&quot;DOI&quot;:&quot;10.1016/j.jelechem.2019.04.078&quot;,&quot;ISSN&quot;:&quot;15726657&quot;,&quot;issued&quot;:{&quot;date-parts&quot;:[[2019,6,1]]},&quot;page&quot;:&quot;176-183&quot;,&quot;abstract&quot;:&quot;In this paper, the electrochemical reduction of indium on a glassy carbon electrode (GCE)in a chloride electrolyte in the presence of tetrabutylammonium chloride (TBACh)was studied using the rotating disk electrode method, chronoamperometry and scanning electron microscopy. It was found that the addition of TBACh inhibits the electroreduction of indium by increasing the activation energy of the process by 17 kJ mol−1, and also shows leveling action at its low concentrations. The diffusion coefficient of indium (III)ions found from Levich equation at 25 °C, was 4.93 × 10−6 cm2 s−1. The In3+ diffusion coefficient determined using the Levich equation are consistent with the values determined by the Cottrell law and universal Stokes-Einstein equation. The addition of 10−4 M TBACh to the electrolyte reduces the diffusion coefficient to 2.13 × 10−6 cm2 s−1. The type of crystallization corresponding to the progressive 3D nucleation with diffusion control has been established. Using the Scharifker-Hills, Scharifker-Mostany and Mirkin-Nilov-Heerman-Tarallo models nucleation parameters were calculated, which correlate well with the results of scanning electron microscopy. Addition of TBACh increases the nucleation rate at −0.90 V from 9.19 × 106 cm−2 s−1 to 48.09 × 106 cm−2 s−1 and reduces the average radius of grains of indium coatings from 18.0 μm to 6.8 μm.&quot;,&quot;publisher&quot;:&quot;Elsevier B.V.&quot;,&quot;volume&quot;:&quot;842&quot;,&quot;container-title-short&quot;:&quot;&quot;},&quot;isTemporary&quot;:false}]},{&quot;citationID&quot;:&quot;MENDELEY_CITATION_f44895d5-4fba-4643-bb36-3c6f9fcae3ef&quot;,&quot;properties&quot;:{&quot;noteIndex&quot;:0},&quot;isEdited&quot;:false,&quot;manualOverride&quot;:{&quot;isManuallyOverridden&quot;:false,&quot;citeprocText&quot;:&quot;[149]&quot;,&quot;manualOverrideText&quot;:&quot;&quot;},&quot;citationTag&quot;:&quot;MENDELEY_CITATION_v3_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&quot;,&quot;citationItems&quot;:[{&quot;id&quot;:&quot;656361b2-d03c-3165-9649-6da585590fd5&quot;,&quot;itemData&quot;:{&quot;type&quot;:&quot;article-journal&quot;,&quot;id&quot;:&quot;656361b2-d03c-3165-9649-6da585590fd5&quot;,&quot;title&quot;:&quot;The Kinetics of Indium Electroreduction from Chloride Solutions&quot;,&quot;author&quot;:[{&quot;family&quot;:&quot;Avchukir&quot;,&quot;given&quot;:&quot;Kh&quot;,&quot;parse-names&quot;:false,&quot;dropping-particle&quot;:&quot;&quot;,&quot;non-dropping-particle&quot;:&quot;&quot;},{&quot;family&quot;:&quot;Burkitbayeva&quot;,&quot;given&quot;:&quot;B. D.&quot;,&quot;parse-names&quot;:false,&quot;dropping-particle&quot;:&quot;&quot;,&quot;non-dropping-particle&quot;:&quot;&quot;},{&quot;family&quot;:&quot;Argimbayeva&quot;,&quot;given&quot;:&quot;A. M.&quot;,&quot;parse-names&quot;:false,&quot;dropping-particle&quot;:&quot;&quot;,&quot;non-dropping-particle&quot;:&quot;&quot;},{&quot;family&quot;:&quot;Rakhymbay&quot;,&quot;given&quot;:&quot;G. S.&quot;,&quot;parse-names&quot;:false,&quot;dropping-particle&quot;:&quot;&quot;,&quot;non-dropping-particle&quot;:&quot;&quot;},{&quot;family&quot;:&quot;Beisenova&quot;,&quot;given&quot;:&quot;G. S.&quot;,&quot;parse-names&quot;:false,&quot;dropping-particle&quot;:&quot;&quot;,&quot;non-dropping-particle&quot;:&quot;&quot;},{&quot;family&quot;:&quot;Nauryzbayev&quot;,&quot;given&quot;:&quot;M. K.&quot;,&quot;parse-names&quot;:false,&quot;dropping-particle&quot;:&quot;&quot;,&quot;non-dropping-particle&quot;:&quot;&quot;}],&quot;container-title&quot;:&quot;Russian Journal of Electrochemistry&quot;,&quot;DOI&quot;:&quot;10.1134/S1023193518120042&quot;,&quot;ISSN&quot;:&quot;16083342&quot;,&quot;issued&quot;:{&quot;date-parts&quot;:[[2018,12,1]]},&quot;page&quot;:&quot;1096-1103&quot;,&quot;abstract&quot;:&quot;The electroreduction of indium on indium electrode (99.98%) in perchlorate-containing chloride electrolytes is studied by the methods of linear sweep and cyclic voltammetry, impedance spectroscopy, and chronoamperometry. The indium electroreduction is limited by diffusion, the reaction rate constant is 1.3 10 –4 cm/s at the indium salt concentration of 0.1 M. The values of the apparent rate constant for the charge transfer stage found by linear sweep and cyclic voltammetry and also by impedance spectroscopy are 2.37 × 10 –3 , 3.62 × 10 –3 , 3.06 × 10 –3 cm/s, respectively. The values of diffusion coefficient of indium(III) ions calculated according to the Cottrell equation based on chronoamperametric measurements and from the Warburg impedance found by impedance spectroscopy are in good agreement. The presence of the Gerischer impedance is stated, which suggests that a homogeneous reaction of formation of indium chloride complexes proceeds and its mechanism is chemical-electrochemical.&quot;,&quot;publisher&quot;:&quot;Pleiades Publishing&quot;,&quot;issue&quot;:&quot;12&quot;,&quot;volume&quot;:&quot;54&quot;,&quot;container-title-short&quot;:&quot;&quot;},&quot;isTemporary&quot;:false}]},{&quot;citationID&quot;:&quot;MENDELEY_CITATION_58cd1484-bc90-417d-87ff-eca679671e39&quot;,&quot;properties&quot;:{&quot;noteIndex&quot;:0},&quot;isEdited&quot;:false,&quot;manualOverride&quot;:{&quot;isManuallyOverridden&quot;:false,&quot;citeprocText&quot;:&quot;[149]&quot;,&quot;manualOverrideText&quot;:&quot;&quot;},&quot;citationTag&quot;:&quot;MENDELEY_CITATION_v3_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&quot;,&quot;citationItems&quot;:[{&quot;id&quot;:&quot;656361b2-d03c-3165-9649-6da585590fd5&quot;,&quot;itemData&quot;:{&quot;type&quot;:&quot;article-journal&quot;,&quot;id&quot;:&quot;656361b2-d03c-3165-9649-6da585590fd5&quot;,&quot;title&quot;:&quot;The Kinetics of Indium Electroreduction from Chloride Solutions&quot;,&quot;author&quot;:[{&quot;family&quot;:&quot;Avchukir&quot;,&quot;given&quot;:&quot;Kh&quot;,&quot;parse-names&quot;:false,&quot;dropping-particle&quot;:&quot;&quot;,&quot;non-dropping-particle&quot;:&quot;&quot;},{&quot;family&quot;:&quot;Burkitbayeva&quot;,&quot;given&quot;:&quot;B. D.&quot;,&quot;parse-names&quot;:false,&quot;dropping-particle&quot;:&quot;&quot;,&quot;non-dropping-particle&quot;:&quot;&quot;},{&quot;family&quot;:&quot;Argimbayeva&quot;,&quot;given&quot;:&quot;A. M.&quot;,&quot;parse-names&quot;:false,&quot;dropping-particle&quot;:&quot;&quot;,&quot;non-dropping-particle&quot;:&quot;&quot;},{&quot;family&quot;:&quot;Rakhymbay&quot;,&quot;given&quot;:&quot;G. S.&quot;,&quot;parse-names&quot;:false,&quot;dropping-particle&quot;:&quot;&quot;,&quot;non-dropping-particle&quot;:&quot;&quot;},{&quot;family&quot;:&quot;Beisenova&quot;,&quot;given&quot;:&quot;G. S.&quot;,&quot;parse-names&quot;:false,&quot;dropping-particle&quot;:&quot;&quot;,&quot;non-dropping-particle&quot;:&quot;&quot;},{&quot;family&quot;:&quot;Nauryzbayev&quot;,&quot;given&quot;:&quot;M. K.&quot;,&quot;parse-names&quot;:false,&quot;dropping-particle&quot;:&quot;&quot;,&quot;non-dropping-particle&quot;:&quot;&quot;}],&quot;container-title&quot;:&quot;Russian Journal of Electrochemistry&quot;,&quot;DOI&quot;:&quot;10.1134/S1023193518120042&quot;,&quot;ISSN&quot;:&quot;16083342&quot;,&quot;issued&quot;:{&quot;date-parts&quot;:[[2018,12,1]]},&quot;page&quot;:&quot;1096-1103&quot;,&quot;abstract&quot;:&quot;The electroreduction of indium on indium electrode (99.98%) in perchlorate-containing chloride electrolytes is studied by the methods of linear sweep and cyclic voltammetry, impedance spectroscopy, and chronoamperometry. The indium electroreduction is limited by diffusion, the reaction rate constant is 1.3 10 –4 cm/s at the indium salt concentration of 0.1 M. The values of the apparent rate constant for the charge transfer stage found by linear sweep and cyclic voltammetry and also by impedance spectroscopy are 2.37 × 10 –3 , 3.62 × 10 –3 , 3.06 × 10 –3 cm/s, respectively. The values of diffusion coefficient of indium(III) ions calculated according to the Cottrell equation based on chronoamperametric measurements and from the Warburg impedance found by impedance spectroscopy are in good agreement. The presence of the Gerischer impedance is stated, which suggests that a homogeneous reaction of formation of indium chloride complexes proceeds and its mechanism is chemical-electrochemical.&quot;,&quot;publisher&quot;:&quot;Pleiades Publishing&quot;,&quot;issue&quot;:&quot;12&quot;,&quot;volume&quot;:&quot;54&quot;,&quot;container-title-short&quot;:&quot;&quot;},&quot;isTemporary&quot;:false}]},{&quot;citationID&quot;:&quot;MENDELEY_CITATION_b887015c-4b1f-4ff4-8aa8-d8da5b7f182b&quot;,&quot;properties&quot;:{&quot;noteIndex&quot;:0},&quot;isEdited&quot;:false,&quot;manualOverride&quot;:{&quot;isManuallyOverridden&quot;:false,&quot;citeprocText&quot;:&quot;[130]&quot;,&quot;manualOverrideText&quot;:&quot;&quot;},&quot;citationTag&quot;:&quot;MENDELEY_CITATION_v3_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&quot;,&quot;citationItems&quot;:[{&quot;id&quot;:&quot;b7e66fe1-4bf5-3eed-a990-56a8da20472d&quot;,&quot;itemData&quot;:{&quot;type&quot;:&quot;article-journal&quot;,&quot;id&quot;:&quot;b7e66fe1-4bf5-3eed-a990-56a8da20472d&quot;,&quot;title&quot;:&quot;Nanostructured TiO2 as anode material for magnesium-ion batteries&quot;,&quot;author&quot;:[{&quot;family&quot;:&quot;Jumanova&quot;,&quot;given&quot;:&quot;Raigul&quot;,&quot;parse-names&quot;:false,&quot;dropping-particle&quot;:&quot;&quot;,&quot;non-dropping-particle&quot;:&quot;&quot;},{&quot;family&quot;:&quot;Rakhymbay&quot;,&quot;given&quot;:&quot;Gulmira&quot;,&quot;parse-names&quot;:false,&quot;dropping-particle&quot;:&quot;&quot;,&quot;non-dropping-particle&quot;:&quot;&quot;},{&quot;family&quot;:&quot;Abildina&quot;,&quot;given&quot;:&quot;Ainaz&quot;,&quot;parse-names&quot;:false,&quot;dropping-particle&quot;:&quot;&quot;,&quot;non-dropping-particle&quot;:&quot;&quot;},{&quot;family&quot;:&quot;Avchukir&quot;,&quot;given&quot;:&quot;Khaisa&quot;,&quot;parse-names&quot;:false,&quot;dropping-particle&quot;:&quot;&quot;,&quot;non-dropping-particle&quot;:&quot;&quot;},{&quot;family&quot;:&quot;Bakhytzhan&quot;,&quot;given&quot;:&quot;Yeldana&quot;,&quot;parse-names&quot;:false,&quot;dropping-particle&quot;:&quot;&quot;,&quot;non-dropping-particle&quot;:&quot;&quot;},{&quot;family&quot;:&quot;Vacandio&quot;,&quot;given&quot;:&quot;Florence&quot;,&quot;parse-names&quot;:false,&quot;dropping-particle&quot;:&quot;&quot;,&quot;non-dropping-particle&quot;:&quot;&quot;},{&quot;family&quot;:&quot;Argimbayeva&quot;,&quot;given&quot;:&quot;Akmaral&quot;,&quot;parse-names&quot;:false,&quot;dropping-particle&quot;:&quot;&quot;,&quot;non-dropping-particle&quot;:&quot;&quot;}],&quot;container-title&quot;:&quot;Journal of Solid State Electrochemistry&quot;,&quot;DOI&quot;:&quot;10.1007/s10008-022-05307-7&quot;,&quot;ISSN&quot;:&quot;14330768&quot;,&quot;issued&quot;:{&quot;date-parts&quot;:[[2023,1,1]]},&quot;page&quot;:&quot;223-233&quot;,&quot;abstract&quot;:&quot;The nanotubular structure of titanium dioxide (TiO2) is most suitable for creating high-performance energy storage and conversion devices. This paper reports on the synthesis of an array of nanotubes (NTs) from TiO2 by electrochemical anodization of titanium sheets using electrolytes based on fluorine and glycerol. The results of SEM and X-ray spectral analysis of the obtained material revealed the anatase phase of TiO2 nanotubes with an inner diameter of 96–150 nm and a length of 0.6 ± 0.1 μm. The electrochemical behavior of the resulting electrode was studied in a solution of Mg(TFSI)2 based on ethylene carbonate/dimethyl carbonate (1/1). From the cyclic voltammograms, the diffusion coefficient and rate constant were determined to be 1.51·10−10 cm2·s−1, k = 1.55·10−10 cm·s−1 (reduction), respectively. The value of the Coulomb efficiency at low discharge current is higher (88%) than at high discharge current (56%). At a high discharge current (1C), it is noticeable that the charge capacity in the cathodic process is much higher than in the anodic process.&quot;,&quot;publisher&quot;:&quot;Springer Science and Business Media Deutschland GmbH&quot;,&quot;issue&quot;:&quot;1&quot;,&quot;volume&quot;:&quot;27&quot;,&quot;container-title-short&quot;:&quot;&quot;},&quot;isTemporary&quot;:false}]},{&quot;citationID&quot;:&quot;MENDELEY_CITATION_d15ab5bf-b81e-4272-a1cc-3d33c9cb3d23&quot;,&quot;properties&quot;:{&quot;noteIndex&quot;:0},&quot;isEdited&quot;:false,&quot;manualOverride&quot;:{&quot;isManuallyOverridden&quot;:false,&quot;citeprocText&quot;:&quot;[130]&quot;,&quot;manualOverrideText&quot;:&quot;&quot;},&quot;citationTag&quot;:&quot;MENDELEY_CITATION_v3_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&quot;,&quot;citationItems&quot;:[{&quot;id&quot;:&quot;b7e66fe1-4bf5-3eed-a990-56a8da20472d&quot;,&quot;itemData&quot;:{&quot;type&quot;:&quot;article-journal&quot;,&quot;id&quot;:&quot;b7e66fe1-4bf5-3eed-a990-56a8da20472d&quot;,&quot;title&quot;:&quot;Nanostructured TiO2 as anode material for magnesium-ion batteries&quot;,&quot;author&quot;:[{&quot;family&quot;:&quot;Jumanova&quot;,&quot;given&quot;:&quot;Raigul&quot;,&quot;parse-names&quot;:false,&quot;dropping-particle&quot;:&quot;&quot;,&quot;non-dropping-particle&quot;:&quot;&quot;},{&quot;family&quot;:&quot;Rakhymbay&quot;,&quot;given&quot;:&quot;Gulmira&quot;,&quot;parse-names&quot;:false,&quot;dropping-particle&quot;:&quot;&quot;,&quot;non-dropping-particle&quot;:&quot;&quot;},{&quot;family&quot;:&quot;Abildina&quot;,&quot;given&quot;:&quot;Ainaz&quot;,&quot;parse-names&quot;:false,&quot;dropping-particle&quot;:&quot;&quot;,&quot;non-dropping-particle&quot;:&quot;&quot;},{&quot;family&quot;:&quot;Avchukir&quot;,&quot;given&quot;:&quot;Khaisa&quot;,&quot;parse-names&quot;:false,&quot;dropping-particle&quot;:&quot;&quot;,&quot;non-dropping-particle&quot;:&quot;&quot;},{&quot;family&quot;:&quot;Bakhytzhan&quot;,&quot;given&quot;:&quot;Yeldana&quot;,&quot;parse-names&quot;:false,&quot;dropping-particle&quot;:&quot;&quot;,&quot;non-dropping-particle&quot;:&quot;&quot;},{&quot;family&quot;:&quot;Vacandio&quot;,&quot;given&quot;:&quot;Florence&quot;,&quot;parse-names&quot;:false,&quot;dropping-particle&quot;:&quot;&quot;,&quot;non-dropping-particle&quot;:&quot;&quot;},{&quot;family&quot;:&quot;Argimbayeva&quot;,&quot;given&quot;:&quot;Akmaral&quot;,&quot;parse-names&quot;:false,&quot;dropping-particle&quot;:&quot;&quot;,&quot;non-dropping-particle&quot;:&quot;&quot;}],&quot;container-title&quot;:&quot;Journal of Solid State Electrochemistry&quot;,&quot;DOI&quot;:&quot;10.1007/s10008-022-05307-7&quot;,&quot;ISSN&quot;:&quot;14330768&quot;,&quot;issued&quot;:{&quot;date-parts&quot;:[[2023,1,1]]},&quot;page&quot;:&quot;223-233&quot;,&quot;abstract&quot;:&quot;The nanotubular structure of titanium dioxide (TiO2) is most suitable for creating high-performance energy storage and conversion devices. This paper reports on the synthesis of an array of nanotubes (NTs) from TiO2 by electrochemical anodization of titanium sheets using electrolytes based on fluorine and glycerol. The results of SEM and X-ray spectral analysis of the obtained material revealed the anatase phase of TiO2 nanotubes with an inner diameter of 96–150 nm and a length of 0.6 ± 0.1 μm. The electrochemical behavior of the resulting electrode was studied in a solution of Mg(TFSI)2 based on ethylene carbonate/dimethyl carbonate (1/1). From the cyclic voltammograms, the diffusion coefficient and rate constant were determined to be 1.51·10−10 cm2·s−1, k = 1.55·10−10 cm·s−1 (reduction), respectively. The value of the Coulomb efficiency at low discharge current is higher (88%) than at high discharge current (56%). At a high discharge current (1C), it is noticeable that the charge capacity in the cathodic process is much higher than in the anodic process.&quot;,&quot;publisher&quot;:&quot;Springer Science and Business Media Deutschland GmbH&quot;,&quot;issue&quot;:&quot;1&quot;,&quot;volume&quot;:&quot;27&quot;,&quot;container-title-short&quot;:&quot;&quot;},&quot;isTemporary&quot;:false}]},{&quot;citationID&quot;:&quot;MENDELEY_CITATION_74df03d2-a74b-4263-a3af-8f31aeb08854&quot;,&quot;properties&quot;:{&quot;noteIndex&quot;:0},&quot;isEdited&quot;:false,&quot;manualOverride&quot;:{&quot;isManuallyOverridden&quot;:false,&quot;citeprocText&quot;:&quot;[149]&quot;,&quot;manualOverrideText&quot;:&quot;&quot;},&quot;citationTag&quot;:&quot;MENDELEY_CITATION_v3_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&quot;,&quot;citationItems&quot;:[{&quot;id&quot;:&quot;656361b2-d03c-3165-9649-6da585590fd5&quot;,&quot;itemData&quot;:{&quot;type&quot;:&quot;article-journal&quot;,&quot;id&quot;:&quot;656361b2-d03c-3165-9649-6da585590fd5&quot;,&quot;title&quot;:&quot;The Kinetics of Indium Electroreduction from Chloride Solutions&quot;,&quot;author&quot;:[{&quot;family&quot;:&quot;Avchukir&quot;,&quot;given&quot;:&quot;Kh&quot;,&quot;parse-names&quot;:false,&quot;dropping-particle&quot;:&quot;&quot;,&quot;non-dropping-particle&quot;:&quot;&quot;},{&quot;family&quot;:&quot;Burkitbayeva&quot;,&quot;given&quot;:&quot;B. D.&quot;,&quot;parse-names&quot;:false,&quot;dropping-particle&quot;:&quot;&quot;,&quot;non-dropping-particle&quot;:&quot;&quot;},{&quot;family&quot;:&quot;Argimbayeva&quot;,&quot;given&quot;:&quot;A. M.&quot;,&quot;parse-names&quot;:false,&quot;dropping-particle&quot;:&quot;&quot;,&quot;non-dropping-particle&quot;:&quot;&quot;},{&quot;family&quot;:&quot;Rakhymbay&quot;,&quot;given&quot;:&quot;G. S.&quot;,&quot;parse-names&quot;:false,&quot;dropping-particle&quot;:&quot;&quot;,&quot;non-dropping-particle&quot;:&quot;&quot;},{&quot;family&quot;:&quot;Beisenova&quot;,&quot;given&quot;:&quot;G. S.&quot;,&quot;parse-names&quot;:false,&quot;dropping-particle&quot;:&quot;&quot;,&quot;non-dropping-particle&quot;:&quot;&quot;},{&quot;family&quot;:&quot;Nauryzbayev&quot;,&quot;given&quot;:&quot;M. K.&quot;,&quot;parse-names&quot;:false,&quot;dropping-particle&quot;:&quot;&quot;,&quot;non-dropping-particle&quot;:&quot;&quot;}],&quot;container-title&quot;:&quot;Russian Journal of Electrochemistry&quot;,&quot;DOI&quot;:&quot;10.1134/S1023193518120042&quot;,&quot;ISSN&quot;:&quot;16083342&quot;,&quot;issued&quot;:{&quot;date-parts&quot;:[[2018,12,1]]},&quot;page&quot;:&quot;1096-1103&quot;,&quot;abstract&quot;:&quot;The electroreduction of indium on indium electrode (99.98%) in perchlorate-containing chloride electrolytes is studied by the methods of linear sweep and cyclic voltammetry, impedance spectroscopy, and chronoamperometry. The indium electroreduction is limited by diffusion, the reaction rate constant is 1.3 10 –4 cm/s at the indium salt concentration of 0.1 M. The values of the apparent rate constant for the charge transfer stage found by linear sweep and cyclic voltammetry and also by impedance spectroscopy are 2.37 × 10 –3 , 3.62 × 10 –3 , 3.06 × 10 –3 cm/s, respectively. The values of diffusion coefficient of indium(III) ions calculated according to the Cottrell equation based on chronoamperametric measurements and from the Warburg impedance found by impedance spectroscopy are in good agreement. The presence of the Gerischer impedance is stated, which suggests that a homogeneous reaction of formation of indium chloride complexes proceeds and its mechanism is chemical-electrochemical.&quot;,&quot;publisher&quot;:&quot;Pleiades Publishing&quot;,&quot;issue&quot;:&quot;12&quot;,&quot;volume&quot;:&quot;54&quot;,&quot;container-title-short&quot;:&quot;&quot;},&quot;isTemporary&quot;:false}]},{&quot;citationID&quot;:&quot;MENDELEY_CITATION_b94da082-5715-49ff-954b-b9ba3d25018c&quot;,&quot;properties&quot;:{&quot;noteIndex&quot;:0},&quot;isEdited&quot;:false,&quot;manualOverride&quot;:{&quot;isManuallyOverridden&quot;:false,&quot;citeprocText&quot;:&quot;[159]&quot;,&quot;manualOverrideText&quot;:&quot;&quot;},&quot;citationTag&quot;:&quot;MENDELEY_CITATION_v3_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&quot;,&quot;citationItems&quot;:[{&quot;id&quot;:&quot;51270732-e38d-3232-9480-ef4a9e3ad0d3&quot;,&quot;itemData&quot;:{&quot;type&quot;:&quot;paper-conference&quot;,&quot;id&quot;:&quot;51270732-e38d-3232-9480-ef4a9e3ad0d3&quot;,&quot;title&quot;:&quot;The investigation of electroreduction of AuCl-4 in the case of gold electrosorption using activated carbon&quot;,&quot;author&quot;:[{&quot;family&quot;:&quot;Supiyeva&quot;,&quot;given&quot;:&quot;Zh&quot;,&quot;parse-names&quot;:false,&quot;dropping-particle&quot;:&quot;&quot;,&quot;non-dropping-particle&quot;:&quot;&quot;},{&quot;family&quot;:&quot;Avchukir&quot;,&quot;given&quot;:&quot;Kh&quot;,&quot;parse-names&quot;:false,&quot;dropping-particle&quot;:&quot;&quot;,&quot;non-dropping-particle&quot;:&quot;&quot;},{&quot;family&quot;:&quot;Pavlenko&quot;,&quot;given&quot;:&quot;V.&quot;,&quot;parse-names&quot;:false,&quot;dropping-particle&quot;:&quot;&quot;,&quot;non-dropping-particle&quot;:&quot;&quot;},{&quot;family&quot;:&quot;Yeleuov&quot;,&quot;given&quot;:&quot;M.&quot;,&quot;parse-names&quot;:false,&quot;dropping-particle&quot;:&quot;&quot;,&quot;non-dropping-particle&quot;:&quot;&quot;},{&quot;family&quot;:&quot;Taurbekov&quot;,&quot;given&quot;:&quot;A.&quot;,&quot;parse-names&quot;:false,&quot;dropping-particle&quot;:&quot;&quot;,&quot;non-dropping-particle&quot;:&quot;&quot;},{&quot;family&quot;:&quot;Smagulova&quot;,&quot;given&quot;:&quot;G.&quot;,&quot;parse-names&quot;:false,&quot;dropping-particle&quot;:&quot;&quot;,&quot;non-dropping-particle&quot;:&quot;&quot;},{&quot;family&quot;:&quot;Mansurov&quot;,&quot;given&quot;:&quot;Z.&quot;,&quot;parse-names&quot;:false,&quot;dropping-particle&quot;:&quot;&quot;,&quot;non-dropping-particle&quot;:&quot;&quot;}],&quot;container-title&quot;:&quot;Materials Today: Proceedings&quot;,&quot;container-title-short&quot;:&quot;Mater Today Proc&quot;,&quot;DOI&quot;:&quot;10.1016/j.matpr.2019.11.013&quot;,&quot;ISSN&quot;:&quot;22147853&quot;,&quot;issued&quot;:{&quot;date-parts&quot;:[[2019]]},&quot;page&quot;:&quot;33-38&quot;,&quot;abstract&quot;:&quot;This paper reports a study of the kinetics of the initial stages of electroreduction of AuCl-4 in the case of gold electrosorption using activated carbon. The activated carbon was synthesized from rice husk by the chemical activation. Obtained sorption materials were characterized by Raman Spectroscopy, Transmission electron microscopy, Scanning electron microscopy and SORBTOMETR-M techniques. The kinetics of electrodeposition of gold (III) on platinum from chloride electrolytes by the cyclic voltammetry and chronoamperometry methods have been studied. Chronoamperometric measurements were performed at the potential of +0.2 V vs. Ag/AgCl with varying gold concentration and temperature. Diffusion coefficient of Au3+ ions determined by the cyclic voltammetry method on the basis of the Randles-Ševčik equation is in good agreement with the value determined by the chronoamperometry using the Cottrell law.&quot;,&quot;publisher&quot;:&quot;Elsevier Ltd&quot;,&quot;volume&quot;:&quot;25&quot;},&quot;isTemporary&quot;:false}]},{&quot;citationID&quot;:&quot;MENDELEY_CITATION_9fba2a63-39cf-4270-bce8-37843afb6621&quot;,&quot;properties&quot;:{&quot;noteIndex&quot;:0},&quot;isEdited&quot;:false,&quot;manualOverride&quot;:{&quot;isManuallyOverridden&quot;:false,&quot;citeprocText&quot;:&quot;[160]&quot;,&quot;manualOverrideText&quot;:&quot;&quot;},&quot;citationTag&quot;:&quot;MENDELEY_CITATION_v3_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&quot;,&quot;citationItems&quot;:[{&quot;id&quot;:&quot;0196c5d9-71dd-3057-ba16-d7024ddc3056&quot;,&quot;itemData&quot;:{&quot;type&quot;:&quot;article-journal&quot;,&quot;id&quot;:&quot;0196c5d9-71dd-3057-ba16-d7024ddc3056&quot;,&quot;title&quot;:&quot;Investigation of gold electrosorption onto gold and carbon electrodes using an electrochemical quartz crystal microbalance&quot;,&quot;author&quot;:[{&quot;family&quot;:&quot;Mansurov&quot;,&quot;given&quot;:&quot;Z.&quot;,&quot;parse-names&quot;:false,&quot;dropping-particle&quot;:&quot;&quot;,&quot;non-dropping-particle&quot;:&quot;&quot;},{&quot;family&quot;:&quot;Supiyeva&quot;,&quot;given&quot;:&quot;Zh&quot;,&quot;parse-names&quot;:false,&quot;dropping-particle&quot;:&quot;&quot;,&quot;non-dropping-particle&quot;:&quot;&quot;},{&quot;family&quot;:&quot;Avchukir&quot;,&quot;given&quot;:&quot;Kh&quot;,&quot;parse-names&quot;:false,&quot;dropping-particle&quot;:&quot;&quot;,&quot;non-dropping-particle&quot;:&quot;&quot;},{&quot;family&quot;:&quot;Taurbekov&quot;,&quot;given&quot;:&quot;A.&quot;,&quot;parse-names&quot;:false,&quot;dropping-particle&quot;:&quot;&quot;,&quot;non-dropping-particle&quot;:&quot;&quot;},{&quot;family&quot;:&quot;Yeleuov&quot;,&quot;given&quot;:&quot;M.&quot;,&quot;parse-names&quot;:false,&quot;dropping-particle&quot;:&quot;&quot;,&quot;non-dropping-particle&quot;:&quot;&quot;},{&quot;family&quot;:&quot;Smagulova&quot;,&quot;given&quot;:&quot;G.&quot;,&quot;parse-names&quot;:false,&quot;dropping-particle&quot;:&quot;&quot;,&quot;non-dropping-particle&quot;:&quot;&quot;},{&quot;family&quot;:&quot;Mansurova&quot;,&quot;given&quot;:&quot;M.&quot;,&quot;parse-names&quot;:false,&quot;dropping-particle&quot;:&quot;&quot;,&quot;non-dropping-particle&quot;:&quot;&quot;},{&quot;family&quot;:&quot;Biisenbayev&quot;,&quot;given&quot;:&quot;M.&quot;,&quot;parse-names&quot;:false,&quot;dropping-particle&quot;:&quot;&quot;,&quot;non-dropping-particle&quot;:&quot;&quot;},{&quot;family&quot;:&quot;Pavlenko&quot;,&quot;given&quot;:&quot;V.&quot;,&quot;parse-names&quot;:false,&quot;dropping-particle&quot;:&quot;&quot;,&quot;non-dropping-particle&quot;:&quot;&quot;}],&quot;container-title&quot;:&quot;Eurasian Chemico-Technological Journal&quot;,&quot;DOI&quot;:&quot;10.18321/ectj885&quot;,&quot;ISSN&quot;:&quot;15623920&quot;,&quot;issued&quot;:{&quot;date-parts&quot;:[[2019]]},&quot;abstract&quot;:&quot;The adsorption behavior of Au3+ ions on metal electrodes has been studied using an electrochemical quartz crystal microbalance combined with the cyclic voltammetry technique. The experiments were carried out for HAuCl4 using 0.1 mol·L-1 HCl (pH~1) as a background electrolyte solution. The kinetics of electroreduction of Au3+ ions on the rice husk based activated carbon and gold electrodes in chloride electrolytes by the cyclic voltammetry and the electrochemical quartz crystal microbalance with a variation of the scan rate in the range of 5‒50 mV·s-1 has been studied. The diffusion coefficient of Au3+ ions for the tested solution on gold and carbon electrodes was determined by the cyclic voltammetry method on the basis of the Randles-Ševčik equation. It is found that electroreduction of gold goes − via the discharge of AuCl4 complexes to the formation of metallic gold with a current efficiency of 97‒99%. The scanning electron microscopic images of the gold adsorbed carbon surface was taken to see gold particles and their morphology. In SEM images, it is clearly seen that the surface of carbon has a relief structure and gold has grown in the form of clusters. The smallest gold nanoparticles that could be examined were 100‒250 nm in diameter on the surface of the carbon electrode.&quot;,&quot;issue&quot;:&quot;4&quot;,&quot;volume&quot;:&quot;21&quot;,&quot;container-title-short&quot;:&quot;&quot;},&quot;isTemporary&quot;:false}]},{&quot;citationID&quot;:&quot;MENDELEY_CITATION_21ab1f20-de6c-46e4-820e-506964b0435f&quot;,&quot;properties&quot;:{&quot;noteIndex&quot;:0},&quot;isEdited&quot;:false,&quot;manualOverride&quot;:{&quot;isManuallyOverridden&quot;:false,&quot;citeprocText&quot;:&quot;[161]&quot;,&quot;manualOverrideText&quot;:&quot;&quot;},&quot;citationTag&quot;:&quot;MENDELEY_CITATION_v3_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&quot;,&quot;citationItems&quot;:[{&quot;id&quot;:&quot;61419db8-24bd-3c60-8f26-51f3bdb135c8&quot;,&quot;itemData&quot;:{&quot;type&quot;:&quot;article-journal&quot;,&quot;id&quot;:&quot;61419db8-24bd-3c60-8f26-51f3bdb135c8&quot;,&quot;title&quot;:&quot;High performance pseudocapacitor based on 2D layered metal chalcogenide nanocrystals&quot;,&quot;author&quot;:[{&quot;family&quot;:&quot;Muller&quot;,&quot;given&quot;:&quot;Guillaume A.&quot;,&quot;parse-names&quot;:false,&quot;dropping-particle&quot;:&quot;&quot;,&quot;non-dropping-particle&quot;:&quot;&quot;},{&quot;family&quot;:&quot;Cook&quot;,&quot;given&quot;:&quot;John B.&quot;,&quot;parse-names&quot;:false,&quot;dropping-particle&quot;:&quot;&quot;,&quot;non-dropping-particle&quot;:&quot;&quot;},{&quot;family&quot;:&quot;Kim&quot;,&quot;given&quot;:&quot;Hyung Seok&quot;,&quot;parse-names&quot;:false,&quot;dropping-particle&quot;:&quot;&quot;,&quot;non-dropping-particle&quot;:&quot;&quot;},{&quot;family&quot;:&quot;Tolbert&quot;,&quot;given&quot;:&quot;Sarah H.&quot;,&quot;parse-names&quot;:false,&quot;dropping-particle&quot;:&quot;&quot;,&quot;non-dropping-particle&quot;:&quot;&quot;},{&quot;family&quot;:&quot;Dunn&quot;,&quot;given&quot;:&quot;Bruce&quot;,&quot;parse-names&quot;:false,&quot;dropping-particle&quot;:&quot;&quot;,&quot;non-dropping-particle&quot;:&quot;&quot;}],&quot;container-title&quot;:&quot;Nano Letters&quot;,&quot;container-title-short&quot;:&quot;Nano Lett&quot;,&quot;DOI&quot;:&quot;10.1021/nl504764m&quot;,&quot;ISSN&quot;:&quot;15306992&quot;,&quot;issued&quot;:{&quot;date-parts&quot;:[[2015]]},&quot;abstract&quot;:&quot;Single-layer and few-layer transition metal dichalcogenides have been extensively studied for their electronic properties, but their energy-storage potential has not been well explored. This paper describes the structural and electrochemical properties of few-layer TiS2 nanocrystals. The two-dimensional morphology leads to very different behavior, compared to corresponding bulk materials. Only small structural changes occur during lithiation/delithiation and charge storage characteristics are consistent with intercalation pseudocapacitance, leading to materials that exhibit both high energy and power density.&quot;,&quot;issue&quot;:&quot;3&quot;,&quot;volume&quot;:&quot;15&quot;},&quot;isTemporary&quot;:false}]},{&quot;citationID&quot;:&quot;MENDELEY_CITATION_3e0d1b11-d6dc-4c9b-b0d1-69eb9691ada9&quot;,&quot;properties&quot;:{&quot;noteIndex&quot;:0},&quot;isEdited&quot;:false,&quot;manualOverride&quot;:{&quot;isManuallyOverridden&quot;:false,&quot;citeprocText&quot;:&quot;[130]&quot;,&quot;manualOverrideText&quot;:&quot;&quot;},&quot;citationTag&quot;:&quot;MENDELEY_CITATION_v3_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&quot;,&quot;citationItems&quot;:[{&quot;id&quot;:&quot;b7e66fe1-4bf5-3eed-a990-56a8da20472d&quot;,&quot;itemData&quot;:{&quot;type&quot;:&quot;article-journal&quot;,&quot;id&quot;:&quot;b7e66fe1-4bf5-3eed-a990-56a8da20472d&quot;,&quot;title&quot;:&quot;Nanostructured TiO2 as anode material for magnesium-ion batteries&quot;,&quot;author&quot;:[{&quot;family&quot;:&quot;Jumanova&quot;,&quot;given&quot;:&quot;Raigul&quot;,&quot;parse-names&quot;:false,&quot;dropping-particle&quot;:&quot;&quot;,&quot;non-dropping-particle&quot;:&quot;&quot;},{&quot;family&quot;:&quot;Rakhymbay&quot;,&quot;given&quot;:&quot;Gulmira&quot;,&quot;parse-names&quot;:false,&quot;dropping-particle&quot;:&quot;&quot;,&quot;non-dropping-particle&quot;:&quot;&quot;},{&quot;family&quot;:&quot;Abildina&quot;,&quot;given&quot;:&quot;Ainaz&quot;,&quot;parse-names&quot;:false,&quot;dropping-particle&quot;:&quot;&quot;,&quot;non-dropping-particle&quot;:&quot;&quot;},{&quot;family&quot;:&quot;Avchukir&quot;,&quot;given&quot;:&quot;Khaisa&quot;,&quot;parse-names&quot;:false,&quot;dropping-particle&quot;:&quot;&quot;,&quot;non-dropping-particle&quot;:&quot;&quot;},{&quot;family&quot;:&quot;Bakhytzhan&quot;,&quot;given&quot;:&quot;Yeldana&quot;,&quot;parse-names&quot;:false,&quot;dropping-particle&quot;:&quot;&quot;,&quot;non-dropping-particle&quot;:&quot;&quot;},{&quot;family&quot;:&quot;Vacandio&quot;,&quot;given&quot;:&quot;Florence&quot;,&quot;parse-names&quot;:false,&quot;dropping-particle&quot;:&quot;&quot;,&quot;non-dropping-particle&quot;:&quot;&quot;},{&quot;family&quot;:&quot;Argimbayeva&quot;,&quot;given&quot;:&quot;Akmaral&quot;,&quot;parse-names&quot;:false,&quot;dropping-particle&quot;:&quot;&quot;,&quot;non-dropping-particle&quot;:&quot;&quot;}],&quot;container-title&quot;:&quot;Journal of Solid State Electrochemistry&quot;,&quot;DOI&quot;:&quot;10.1007/s10008-022-05307-7&quot;,&quot;ISSN&quot;:&quot;14330768&quot;,&quot;issued&quot;:{&quot;date-parts&quot;:[[2023,1,1]]},&quot;page&quot;:&quot;223-233&quot;,&quot;abstract&quot;:&quot;The nanotubular structure of titanium dioxide (TiO2) is most suitable for creating high-performance energy storage and conversion devices. This paper reports on the synthesis of an array of nanotubes (NTs) from TiO2 by electrochemical anodization of titanium sheets using electrolytes based on fluorine and glycerol. The results of SEM and X-ray spectral analysis of the obtained material revealed the anatase phase of TiO2 nanotubes with an inner diameter of 96–150 nm and a length of 0.6 ± 0.1 μm. The electrochemical behavior of the resulting electrode was studied in a solution of Mg(TFSI)2 based on ethylene carbonate/dimethyl carbonate (1/1). From the cyclic voltammograms, the diffusion coefficient and rate constant were determined to be 1.51·10−10 cm2·s−1, k = 1.55·10−10 cm·s−1 (reduction), respectively. The value of the Coulomb efficiency at low discharge current is higher (88%) than at high discharge current (56%). At a high discharge current (1C), it is noticeable that the charge capacity in the cathodic process is much higher than in the anodic process.&quot;,&quot;publisher&quot;:&quot;Springer Science and Business Media Deutschland GmbH&quot;,&quot;issue&quot;:&quot;1&quot;,&quot;volume&quot;:&quot;27&quot;,&quot;container-title-short&quot;:&quot;&quot;},&quot;isTemporary&quot;:false}]},{&quot;citationID&quot;:&quot;MENDELEY_CITATION_5461ce3a-cb6d-4b66-8c77-96b835ef6f02&quot;,&quot;properties&quot;:{&quot;noteIndex&quot;:0},&quot;isEdited&quot;:false,&quot;manualOverride&quot;:{&quot;isManuallyOverridden&quot;:false,&quot;citeprocText&quot;:&quot;[148]&quot;,&quot;manualOverrideText&quot;:&quot;&quot;},&quot;citationTag&quot;:&quot;MENDELEY_CITATION_v3_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&quot;,&quot;citationItems&quot;:[{&quot;id&quot;:&quot;aec75055-235d-342e-8dbf-5ca7df235788&quot;,&quot;itemData&quot;:{&quot;type&quot;:&quot;article-journal&quot;,&quot;id&quot;:&quot;aec75055-235d-342e-8dbf-5ca7df235788&quot;,&quot;title&quot;:&quot;Preparation and electrochemical characterization of TiO2as an anode material for magnesium-ion batteries&quot;,&quot;author&quot;:[{&quot;family&quot;:&quot;Abildina Ainaz&quot;,&quot;given&quot;:&quot;&quot;,&quot;parse-names&quot;:false,&quot;dropping-particle&quot;:&quot;&quot;,&quot;non-dropping-particle&quot;:&quot;&quot;},{&quot;family&quot;:&quot;Jumanova Raigul&quot;,&quot;given&quot;:&quot;&quot;,&quot;parse-names&quot;:false,&quot;dropping-particle&quot;:&quot;&quot;,&quot;non-dropping-particle&quot;:&quot;&quot;},{&quot;family&quot;:&quot;Avchukir Khaisa&quot;,&quot;given&quot;:&quot;&quot;,&quot;parse-names&quot;:false,&quot;dropping-particle&quot;:&quot;&quot;,&quot;non-dropping-particle&quot;:&quot;&quot;},{&quot;family&quot;:&quot;Rakhymbay Gulmira&quot;,&quot;given&quot;:&quot;&quot;,&quot;parse-names&quot;:false,&quot;dropping-particle&quot;:&quot;&quot;,&quot;non-dropping-particle&quot;:&quot;&quot;},{&quot;family&quot;:&quot;Beiseyeva Assemay&quot;,&quot;given&quot;:&quot;&quot;,&quot;parse-names&quot;:false,&quot;dropping-particle&quot;:&quot;&quot;,&quot;non-dropping-particle&quot;:&quot;&quot;},{&quot;family&quot;:&quot;Argimbayeva Akmaral&quot;,&quot;given&quot;:&quot;&quot;,&quot;parse-names&quot;:false,&quot;dropping-particle&quot;:&quot;&quot;,&quot;non-dropping-particle&quot;:&quot;&quot;}],&quot;container-title&quot;:&quot;Bulletin of the Karaganda University Chemistry Series&quot;,&quot;DOI&quot;:&quot;10.31489/2021CH4/104-116&quot;,&quot;ISSN&quot;:&quot;26634872&quot;,&quot;issued&quot;:{&quot;date-parts&quot;:[[2021]]},&quot;page&quot;:&quot;104-116&quot;,&quot;abstract&quot;:&quot;Anode on the basis of titanium dioxide powder was made. Its morphological characteristics were investigated using ellipsometry, scanning electron microscopy (SEM), energy-dispersive X-ray spectroscopy (EDS) and X-ray diffraction (XRD). Electrochemical properties were also investigated by cyclic voltammetry. Dispers-ing, mixing the initial reagents for obtaining homogenized paste and its coating to a substrate, drying and cut-ting the electrodes were main steps of anode production. The results of ellipsometry, SEM and EDS demon-strated a uniformly distributed layer of about 200 μm thickness with porous structure, particle diameter of 50-80 nm and titanium dioxide content (45.7 %). The XRD data confirmed the active anode matrix formation with a monoclinic crystal lattice corresponding to the modification of titanium dioxide (B) with small anatase inclusions. Electrochemical behavior of the electrode was examined in acetonitrile-based Mg(TFSI)2 solution. Diffusion coefficient (DMg) and the charge transfer rate constant (kct) were determined from cyclic voltammograms 1.54.10-2 cm2/s and 1.29.10-4 cm/s, respectively. A two-step electrochemical reaction was revealed by the ratio of the electricity amount consumed in the cathode and anode processes at varying the number of cycles. Small values of polarization resistance (Rp) calculated from cyclic voltammograms indi-cated rapid diffusion of magnesium ions during intercalation/deintercalation.&quot;,&quot;publisher&quot;:&quot;E.A.Buketov Karaganda State University Publish House&quot;,&quot;issue&quot;:&quot;4&quot;,&quot;volume&quot;:&quot;104&quot;,&quot;container-title-short&quot;:&quot;&quot;},&quot;isTemporary&quot;:false}]},{&quot;citationID&quot;:&quot;MENDELEY_CITATION_a442af62-8199-44a7-ae4d-278452923e1d&quot;,&quot;properties&quot;:{&quot;noteIndex&quot;:0},&quot;isEdited&quot;:false,&quot;manualOverride&quot;:{&quot;isManuallyOverridden&quot;:false,&quot;citeprocText&quot;:&quot;[162]&quot;,&quot;manualOverrideText&quot;:&quot;&quot;},&quot;citationTag&quot;:&quot;MENDELEY_CITATION_v3_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&quot;,&quot;citationItems&quot;:[{&quot;id&quot;:&quot;93293d34-a5ab-3b87-b8ee-627225db9f57&quot;,&quot;itemData&quot;:{&quot;type&quot;:&quot;article-journal&quot;,&quot;id&quot;:&quot;93293d34-a5ab-3b87-b8ee-627225db9f57&quot;,&quot;title&quot;:&quot;Competition between insertion of Li+ and Mg2+: An example of TiO2-B nanowires for Mg rechargeable batteries and Li+/Mg2+ hybrid-ion batteries&quot;,&quot;author&quot;:[{&quot;family&quot;:&quot;Meng&quot;,&quot;given&quot;:&quot;Yuan&quot;,&quot;parse-names&quot;:false,&quot;dropping-particle&quot;:&quot;&quot;,&quot;non-dropping-particle&quot;:&quot;&quot;},{&quot;family&quot;:&quot;Wang&quot;,&quot;given&quot;:&quot;Dashuai&quot;,&quot;parse-names&quot;:false,&quot;dropping-particle&quot;:&quot;&quot;,&quot;non-dropping-particle&quot;:&quot;&quot;},{&quot;family&quot;:&quot;Wei&quot;,&quot;given&quot;:&quot;Yingjin&quot;,&quot;parse-names&quot;:false,&quot;dropping-particle&quot;:&quot;&quot;,&quot;non-dropping-particle&quot;:&quot;&quot;},{&quot;family&quot;:&quot;Zhu&quot;,&quot;given&quot;:&quot;Kai&quot;,&quot;parse-names&quot;:false,&quot;dropping-particle&quot;:&quot;&quot;,&quot;non-dropping-particle&quot;:&quot;&quot;},{&quot;family&quot;:&quot;Zhao&quot;,&quot;given&quot;:&quot;Yingying&quot;,&quot;parse-names&quot;:false,&quot;dropping-particle&quot;:&quot;&quot;,&quot;non-dropping-particle&quot;:&quot;&quot;},{&quot;family&quot;:&quot;Bian&quot;,&quot;given&quot;:&quot;Xiaofei&quot;,&quot;parse-names&quot;:false,&quot;dropping-particle&quot;:&quot;&quot;,&quot;non-dropping-particle&quot;:&quot;&quot;},{&quot;family&quot;:&quot;Du&quot;,&quot;given&quot;:&quot;Fei&quot;,&quot;parse-names&quot;:false,&quot;dropping-particle&quot;:&quot;&quot;,&quot;non-dropping-particle&quot;:&quot;&quot;},{&quot;family&quot;:&quot;Liu&quot;,&quot;given&quot;:&quot;Bingbing&quot;,&quot;parse-names&quot;:false,&quot;dropping-particle&quot;:&quot;&quot;,&quot;non-dropping-particle&quot;:&quot;&quot;},{&quot;family&quot;:&quot;Gao&quot;,&quot;given&quot;:&quot;Yu&quot;,&quot;parse-names&quot;:false,&quot;dropping-particle&quot;:&quot;&quot;,&quot;non-dropping-particle&quot;:&quot;&quot;},{&quot;family&quot;:&quot;Chen&quot;,&quot;given&quot;:&quot;Gang&quot;,&quot;parse-names&quot;:false,&quot;dropping-particle&quot;:&quot;&quot;,&quot;non-dropping-particle&quot;:&quot;&quot;}],&quot;container-title&quot;:&quot;Journal of Power Sources&quot;,&quot;container-title-short&quot;:&quot;J Power Sources&quot;,&quot;DOI&quot;:&quot;10.1016/j.jpowsour.2017.02.033&quot;,&quot;ISSN&quot;:&quot;03787753&quot;,&quot;issued&quot;:{&quot;date-parts&quot;:[[2017]]},&quot;page&quot;:&quot;134-142&quot;,&quot;abstract&quot;:&quot;Titanium dioxide bronze (TiO2-B) nanowires were prepared by the hydrothermal method and used as the positive electrode for Mg rechargeable batteries and Li+/Mg2+hybrid-ion batteries. First-principles calculations showed that the diffusion barrier for Mg2+(0.6 eV) in the TiO2-B lattice was more than twice of that for Li+(0.3 eV). Electrochemical impedance spectroscopy showed that the charge transfer resistance of TiO2-B in the Mg2+ion electrolyte was much larger than that in the Li+/Mg2+hybrid electrolyte. For these reasons, the Mg rechargeable battery showed a small discharge capacity of 35 mAh g−1resulting from an electrochemical double-layer capacitive process. In comparison, the TiO2-B nanowires exhibited a large capacity (242 mAh g−1at the 20 mA g−1current density), high rate capability (114 mAh g−1at 1 A g−1), and excellent cycle stability in the Li+/Mg2+hybrid-ion battery. The dominant reaction occurred in the TiO2-B electrode was intercalation of Li+ions, of which about 74% of the total capacity was attributed to Li+pseudo-capacitance.&quot;,&quot;publisher&quot;:&quot;Elsevier B.V.&quot;,&quot;volume&quot;:&quot;346&quot;},&quot;isTemporary&quot;:false}]},{&quot;citationID&quot;:&quot;MENDELEY_CITATION_70a30990-5406-4b54-94a7-3ac3f4103e48&quot;,&quot;properties&quot;:{&quot;noteIndex&quot;:0},&quot;isEdited&quot;:false,&quot;manualOverride&quot;:{&quot;isManuallyOverridden&quot;:true,&quot;citeprocText&quot;:&quot;[42], [163], [164]&quot;,&quot;manualOverrideText&quot;:&quot;[39, 160, 161]&quot;},&quot;citationTag&quot;:&quot;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&quot;,&quot;citationItems&quot;:[{&quot;id&quot;:&quot;005c8701-83aa-32a8-90b0-e177c04edda2&quot;,&quot;itemData&quot;:{&quot;type&quot;:&quot;article-journal&quot;,&quot;id&quot;:&quot;005c8701-83aa-32a8-90b0-e177c04edda2&quot;,&quot;title&quot;:&quot;A layered titanium-based transition metal oxide as stable anode material for magnesium-ion batteries&quot;,&quot;author&quot;:[{&quot;family&quot;:&quot;Wu&quot;,&quot;given&quot;:&quot;Na&quot;,&quot;parse-names&quot;:false,&quot;dropping-particle&quot;:&quot;&quot;,&quot;non-dropping-particle&quot;:&quot;&quot;},{&quot;family&quot;:&quot;Yang&quot;,&quot;given&quot;:&quot;Yu Jing&quot;,&quot;parse-names&quot;:false,&quot;dropping-particle&quot;:&quot;&quot;,&quot;non-dropping-particle&quot;:&quot;&quot;},{&quot;family&quot;:&quot;Zhang&quot;,&quot;given&quot;:&quot;Qi Yue&quot;,&quot;parse-names&quot;:false,&quot;dropping-particle&quot;:&quot;&quot;,&quot;non-dropping-particle&quot;:&quot;&quot;},{&quot;family&quot;:&quot;Zhang&quot;,&quot;given&quot;:&quot;Xue&quot;,&quot;parse-names&quot;:false,&quot;dropping-particle&quot;:&quot;&quot;,&quot;non-dropping-particle&quot;:&quot;&quot;},{&quot;family&quot;:&quot;Du&quot;,&quot;given&quot;:&quot;Xue Ning&quot;,&quot;parse-names&quot;:false,&quot;dropping-particle&quot;:&quot;&quot;,&quot;non-dropping-particle&quot;:&quot;&quot;}],&quot;container-title&quot;:&quot;Journal of Materials Science&quot;,&quot;container-title-short&quot;:&quot;J Mater Sci&quot;,&quot;DOI&quot;:&quot;10.1007/s10853-020-05195-0&quot;,&quot;ISSN&quot;:&quot;15734803&quot;,&quot;issued&quot;:{&quot;date-parts&quot;:[[2020]]},&quot;abstract&quot;:&quot;Abstract: Rechargeable magnesium (Mg) battery with high volumetric energy density is one of the most promising candidates for next-generation safe and clean renewable energy sources. Just like rechargeable lithium battery, the development of anode materials beyond metal Mg will greatly promote the practical process of rechargeable Mg battery system. In this study, we propose a strategy to realize the reversible storage of Mg2+ in possible zero-strain layered transition metal oxides (Li2TiO3) via nanotechnology for the first time. The as-prepared layered Li2TiO3 anode shows good cycling stability with a highly reversible Mg2+ storage capacity of 110 mA h g−1. The unusual Mg storage mechanism with stable phase transition reaction is proposed by various ex situ analyzing and testing techniques which will help advance the development process of the long-life rechargeable Mg batteries. Graphical abstract: [Figure not available: see fulltext.]&quot;,&quot;issue&quot;:&quot;35&quot;,&quot;volume&quot;:&quot;55&quot;},&quot;isTemporary&quot;:false},{&quot;id&quot;:&quot;96cab4b8-ae2d-3fad-8599-8dea50f8695d&quot;,&quot;itemData&quot;:{&quot;type&quot;:&quot;article-journal&quot;,&quot;id&quot;:&quot;96cab4b8-ae2d-3fad-8599-8dea50f8695d&quot;,&quot;title&quot;:&quot;Electrochemical and structural investigations of different polymorphs of TiO2 in magnesium and hybrid lithium/magnesium batteries&quot;,&quot;author&quot;:[{&quot;family&quot;:&quot;Fu&quot;,&quot;given&quot;:&quot;Qiang&quot;,&quot;parse-names&quot;:false,&quot;dropping-particle&quot;:&quot;&quot;,&quot;non-dropping-particle&quot;:&quot;&quot;},{&quot;family&quot;:&quot;Azmi&quot;,&quot;given&quot;:&quot;Raheleh&quot;,&quot;parse-names&quot;:false,&quot;dropping-particle&quot;:&quot;&quot;,&quot;non-dropping-particle&quot;:&quot;&quot;},{&quot;family&quot;:&quot;Sarapulova&quot;,&quot;given&quot;:&quot;Angelina&quot;,&quot;parse-names&quot;:false,&quot;dropping-particle&quot;:&quot;&quot;,&quot;non-dropping-particle&quot;:&quot;&quot;},{&quot;family&quot;:&quot;Mikhailova&quot;,&quot;given&quot;:&quot;Daria&quot;,&quot;parse-names&quot;:false,&quot;dropping-particle&quot;:&quot;&quot;,&quot;non-dropping-particle&quot;:&quot;&quot;},{&quot;family&quot;:&quot;Dsoke&quot;,&quot;given&quot;:&quot;Sonia&quot;,&quot;parse-names&quot;:false,&quot;dropping-particle&quot;:&quot;&quot;,&quot;non-dropping-particle&quot;:&quot;&quot;},{&quot;family&quot;:&quot;Missiul&quot;,&quot;given&quot;:&quot;Aleksandr&quot;,&quot;parse-names&quot;:false,&quot;dropping-particle&quot;:&quot;&quot;,&quot;non-dropping-particle&quot;:&quot;&quot;},{&quot;family&quot;:&quot;Trouillet&quot;,&quot;given&quot;:&quot;Vanessa&quot;,&quot;parse-names&quot;:false,&quot;dropping-particle&quot;:&quot;&quot;,&quot;non-dropping-particle&quot;:&quot;&quot;},{&quot;family&quot;:&quot;Knapp&quot;,&quot;given&quot;:&quot;Michael&quot;,&quot;parse-names&quot;:false,&quot;dropping-particle&quot;:&quot;&quot;,&quot;non-dropping-particle&quot;:&quot;&quot;},{&quot;family&quot;:&quot;Bramnik&quot;,&quot;given&quot;:&quot;Natalia&quot;,&quot;parse-names&quot;:false,&quot;dropping-particle&quot;:&quot;&quot;,&quot;non-dropping-particle&quot;:&quot;&quot;},{&quot;family&quot;:&quot;Ehrenberg&quot;,&quot;given&quot;:&quot;Helmut&quot;,&quot;parse-names&quot;:false,&quot;dropping-particle&quot;:&quot;&quot;,&quot;non-dropping-particle&quot;:&quot;&quot;}],&quot;container-title&quot;:&quot;Electrochimica Acta&quot;,&quot;container-title-short&quot;:&quot;Electrochim Acta&quot;,&quot;DOI&quot;:&quot;10.1016/j.electacta.2018.04.200&quot;,&quot;ISSN&quot;:&quot;00134686&quot;,&quot;issued&quot;:{&quot;date-parts&quot;:[[2018,7,1]]},&quot;page&quot;:&quot;20-29&quot;,&quot;abstract&quot;:&quot;Commercial nanocrystalline TiO2 anatase and self-prepared TiO2(B) bronze synthesized by hydrothermal method were used as the cathode materials for Mg-ion and hybrid Li/Mg-ion batteries. The TiO2 anatase delivers high initial discharge/charge capacities of 225 mAh g−1/204 mAhg−1 in a mixture of Phenylmagnesium chloride-AlCl3/LiCl in tetrahydrofuran (APC/LiCl) hybrid electrolyte, while the TiO2(B) shows high initial discharge/charge capacities of 260 mAh g−1/231 mAh g−1 in the same hybrid electrolyte. Low discharge capacities of 67 and 57 mAh g−1 and strong polarization are observed for both TiO2 anatase and TiO2(B) samples in pure APC electrolyte, respectively. In situ synchrotron diffraction strongly identifies that in APC/LiCl hybrid electrolyte, the TiO2 anatase undergoes structural evolution via a solid solution and a two-phase reaction mechanism, while TiO2(B) exhibits a solid solution reaction during the discharge-charge processes. The analysis of X-ray photoelectron spectra for the TiO2 anatase and TiO2(B) cathodes in the discharged/charged states reveals a change of Mg/Ti as well as Li/Ti ratios at different stages, which may indicate a contribution of both Mg and Li to the charge storage mechanism in the hybrid electrolyte.&quot;,&quot;publisher&quot;:&quot;Elsevier Ltd&quot;,&quot;volume&quot;:&quot;277&quot;},&quot;isTemporary&quot;:false},{&quot;id&quot;:&quot;8bce5164-4a73-3348-94bf-6e3124daa1b1&quot;,&quot;itemData&quot;:{&quot;type&quot;:&quot;article&quot;,&quot;id&quot;:&quot;8bce5164-4a73-3348-94bf-6e3124daa1b1&quot;,&quot;title&quot;:&quot;Shape-controlled F-doped TiO2 nanocrystals for Mg-ion batteries&quot;,&quot;author&quot;:[{&quot;family&quot;:&quot;Le&quot;,&quot;given&quot;:&quot;Thanh Son&quot;,&quot;parse-names&quot;:false,&quot;dropping-particle&quot;:&quot;&quot;,&quot;non-dropping-particle&quot;:&quot;&quot;},{&quot;family&quot;:&quot;Hoa&quot;,&quot;given&quot;:&quot;Thu H.&quot;,&quot;parse-names&quot;:false,&quot;dropping-particle&quot;:&quot;&quot;,&quot;non-dropping-particle&quot;:&quot;&quot;},{&quot;family&quot;:&quot;Truong&quot;,&quot;given&quot;:&quot;Duc Q.&quot;,&quot;parse-names&quot;:false,&quot;dropping-particle&quot;:&quot;&quot;,&quot;non-dropping-particle&quot;:&quot;&quot;}],&quot;container-title&quot;:&quot;Journal of Electroanalytical Chemistry&quot;,&quot;DOI&quot;:&quot;10.1016/j.jelechem.2019.113293&quot;,&quot;ISSN&quot;:&quot;15726657&quot;,&quot;issued&quot;:{&quot;date-parts&quot;:[[2019]]},&quot;abstract&quot;:&quot;We study the effect of F aliovalent doping into TiO2 nanocrystals to the electrode performance in magnesium ion battery. The shaped/morphological tuning of F-doped anatase TiO2 nanocrystals with exposed {001} and {101} facets was done to optimize the structural features to improve electrochemical properties in Mg-ion battery. The experiment results show the preferable intercalation of Mg2+ ion into F-doped anatase TiO2 compared to pure TiO2. The Mg-ion storage properties were improved with higher percentage of {001} exposed facets. The best TiO2 material electrodes deliver a high reversible specific capacity of 77.2 mAh g−1 at current rate of 20 mA g−1 and remains 63.7 mAh g−1 after 50 cycles. This work highlights the importance of defect engineering and surface control to boost electrochemical performance in Mg-ion batteries.&quot;,&quot;volume&quot;:&quot;848&quot;,&quot;container-title-short&quot;:&quot;&quot;},&quot;isTemporary&quot;:false}]},{&quot;citationID&quot;:&quot;MENDELEY_CITATION_029d5cef-6a67-48c4-9dee-0f1c3d038dd5&quot;,&quot;properties&quot;:{&quot;noteIndex&quot;:0},&quot;isEdited&quot;:false,&quot;manualOverride&quot;:{&quot;isManuallyOverridden&quot;:false,&quot;citeprocText&quot;:&quot;[165]&quot;,&quot;manualOverrideText&quot;:&quot;&quot;},&quot;citationTag&quot;:&quot;MENDELEY_CITATION_v3_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&quot;,&quot;citationItems&quot;:[{&quot;id&quot;:&quot;d3b7c83b-6a09-36f8-8a72-2798b6555266&quot;,&quot;itemData&quot;:{&quot;type&quot;:&quot;article&quot;,&quot;id&quot;:&quot;d3b7c83b-6a09-36f8-8a72-2798b6555266&quot;,&quot;title&quot;:&quot;Recent advances based on Mg anodes and their interfacial modulation in Mg batteries&quot;,&quot;author&quot;:[{&quot;family&quot;:&quot;Liu&quot;,&quot;given&quot;:&quot;Fanfan&quot;,&quot;parse-names&quot;:false,&quot;dropping-particle&quot;:&quot;&quot;,&quot;non-dropping-particle&quot;:&quot;&quot;},{&quot;family&quot;:&quot;Cao&quot;,&quot;given&quot;:&quot;Guoqin&quot;,&quot;parse-names&quot;:false,&quot;dropping-particle&quot;:&quot;&quot;,&quot;non-dropping-particle&quot;:&quot;&quot;},{&quot;family&quot;:&quot;Ban&quot;,&quot;given&quot;:&quot;Jinjin&quot;,&quot;parse-names&quot;:false,&quot;dropping-particle&quot;:&quot;&quot;,&quot;non-dropping-particle&quot;:&quot;&quot;},{&quot;family&quot;:&quot;Lei&quot;,&quot;given&quot;:&quot;Honghong&quot;,&quot;parse-names&quot;:false,&quot;dropping-particle&quot;:&quot;&quot;,&quot;non-dropping-particle&quot;:&quot;&quot;},{&quot;family&quot;:&quot;Zhang&quot;,&quot;given&quot;:&quot;Yan&quot;,&quot;parse-names&quot;:false,&quot;dropping-particle&quot;:&quot;&quot;,&quot;non-dropping-particle&quot;:&quot;&quot;},{&quot;family&quot;:&quot;Shao&quot;,&quot;given&quot;:&quot;Guosheng&quot;,&quot;parse-names&quot;:false,&quot;dropping-particle&quot;:&quot;&quot;,&quot;non-dropping-particle&quot;:&quot;&quot;},{&quot;family&quot;:&quot;Zhou&quot;,&quot;given&quot;:&quot;Aiguo&quot;,&quot;parse-names&quot;:false,&quot;dropping-particle&quot;:&quot;&quot;,&quot;non-dropping-particle&quot;:&quot;&quot;},{&quot;family&quot;:&quot;Fan&quot;,&quot;given&quot;:&quot;Li zhen&quot;,&quot;parse-names&quot;:false,&quot;dropping-particle&quot;:&quot;&quot;,&quot;non-dropping-particle&quot;:&quot;&quot;},{&quot;family&quot;:&quot;Hu&quot;,&quot;given&quot;:&quot;Junhua&quot;,&quot;parse-names&quot;:false,&quot;dropping-particle&quot;:&quot;&quot;,&quot;non-dropping-particle&quot;:&quot;&quot;}],&quot;container-title&quot;:&quot;Journal of Magnesium and Alloys&quot;,&quot;DOI&quot;:&quot;10.1016/j.jma.2022.09.004&quot;,&quot;ISSN&quot;:&quot;22139567&quot;,&quot;issued&quot;:{&quot;date-parts&quot;:[[2022]]},&quot;abstract&quot;:&quot;Magnesium (Mg) batteries (MBs), as post-lithium-ion batteries, have received great attention in recent years due to their advantages of high energy density, low cost, and safety insurance. However, the formation of passivation layers on the surface of Mg metal anode and the poor compatibility between Mg metal and conventional electrolytes during charge-discharge cycles seriously affect the performance of MBs. The great possibility of generating Mg dendrites has also caused controversy among researchers. Moreover, the regulation of Mg deposition and the enhancement of battery cycle stability is largely limited by interfacial stability between Mg metal anode and electrolyte. In this review, recent advances in interfacial science and engineering of MBs are summarized and discussed. Special attention is given to interfacial chemistry including passivation layer formation, incompatibilities, ion transport, and dendrite growth. Strategies for building stable electrode/interfaces, such as anode designing and electrolyte modification, construction of artificial solid electrolyte interphase (SEI) layers, and development of solid-state electrolytes to improve interfacial contacts and inhibit Mg dendrite and passivation layer formation, are reviewed. Innovative approaches, representative examples, and challenges in developing high-performance anodes are described in detail. Based on the review of these strategies, reference is provided for future research to improve the performance of MBs, especially in terms of interface and anode design.&quot;,&quot;issue&quot;:&quot;10&quot;,&quot;volume&quot;:&quot;10&quot;,&quot;container-title-short&quot;:&quot;&quot;},&quot;isTemporary&quot;:false}]},{&quot;citationID&quot;:&quot;MENDELEY_CITATION_7eb31680-203b-47f2-8cd1-c91c2561d797&quot;,&quot;properties&quot;:{&quot;noteIndex&quot;:0},&quot;isEdited&quot;:false,&quot;manualOverride&quot;:{&quot;isManuallyOverridden&quot;:false,&quot;citeprocText&quot;:&quot;[163], [165]&quot;,&quot;manualOverrideText&quot;:&quot;&quot;},&quot;citationTag&quot;:&quot;MENDELEY_CITATION_v3_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&quot;,&quot;citationItems&quot;:[{&quot;id&quot;:&quot;d3b7c83b-6a09-36f8-8a72-2798b6555266&quot;,&quot;itemData&quot;:{&quot;type&quot;:&quot;article&quot;,&quot;id&quot;:&quot;d3b7c83b-6a09-36f8-8a72-2798b6555266&quot;,&quot;title&quot;:&quot;Recent advances based on Mg anodes and their interfacial modulation in Mg batteries&quot;,&quot;author&quot;:[{&quot;family&quot;:&quot;Liu&quot;,&quot;given&quot;:&quot;Fanfan&quot;,&quot;parse-names&quot;:false,&quot;dropping-particle&quot;:&quot;&quot;,&quot;non-dropping-particle&quot;:&quot;&quot;},{&quot;family&quot;:&quot;Cao&quot;,&quot;given&quot;:&quot;Guoqin&quot;,&quot;parse-names&quot;:false,&quot;dropping-particle&quot;:&quot;&quot;,&quot;non-dropping-particle&quot;:&quot;&quot;},{&quot;family&quot;:&quot;Ban&quot;,&quot;given&quot;:&quot;Jinjin&quot;,&quot;parse-names&quot;:false,&quot;dropping-particle&quot;:&quot;&quot;,&quot;non-dropping-particle&quot;:&quot;&quot;},{&quot;family&quot;:&quot;Lei&quot;,&quot;given&quot;:&quot;Honghong&quot;,&quot;parse-names&quot;:false,&quot;dropping-particle&quot;:&quot;&quot;,&quot;non-dropping-particle&quot;:&quot;&quot;},{&quot;family&quot;:&quot;Zhang&quot;,&quot;given&quot;:&quot;Yan&quot;,&quot;parse-names&quot;:false,&quot;dropping-particle&quot;:&quot;&quot;,&quot;non-dropping-particle&quot;:&quot;&quot;},{&quot;family&quot;:&quot;Shao&quot;,&quot;given&quot;:&quot;Guosheng&quot;,&quot;parse-names&quot;:false,&quot;dropping-particle&quot;:&quot;&quot;,&quot;non-dropping-particle&quot;:&quot;&quot;},{&quot;family&quot;:&quot;Zhou&quot;,&quot;given&quot;:&quot;Aiguo&quot;,&quot;parse-names&quot;:false,&quot;dropping-particle&quot;:&quot;&quot;,&quot;non-dropping-particle&quot;:&quot;&quot;},{&quot;family&quot;:&quot;Fan&quot;,&quot;given&quot;:&quot;Li zhen&quot;,&quot;parse-names&quot;:false,&quot;dropping-particle&quot;:&quot;&quot;,&quot;non-dropping-particle&quot;:&quot;&quot;},{&quot;family&quot;:&quot;Hu&quot;,&quot;given&quot;:&quot;Junhua&quot;,&quot;parse-names&quot;:false,&quot;dropping-particle&quot;:&quot;&quot;,&quot;non-dropping-particle&quot;:&quot;&quot;}],&quot;container-title&quot;:&quot;Journal of Magnesium and Alloys&quot;,&quot;DOI&quot;:&quot;10.1016/j.jma.2022.09.004&quot;,&quot;ISSN&quot;:&quot;22139567&quot;,&quot;issued&quot;:{&quot;date-parts&quot;:[[2022]]},&quot;abstract&quot;:&quot;Magnesium (Mg) batteries (MBs), as post-lithium-ion batteries, have received great attention in recent years due to their advantages of high energy density, low cost, and safety insurance. However, the formation of passivation layers on the surface of Mg metal anode and the poor compatibility between Mg metal and conventional electrolytes during charge-discharge cycles seriously affect the performance of MBs. The great possibility of generating Mg dendrites has also caused controversy among researchers. Moreover, the regulation of Mg deposition and the enhancement of battery cycle stability is largely limited by interfacial stability between Mg metal anode and electrolyte. In this review, recent advances in interfacial science and engineering of MBs are summarized and discussed. Special attention is given to interfacial chemistry including passivation layer formation, incompatibilities, ion transport, and dendrite growth. Strategies for building stable electrode/interfaces, such as anode designing and electrolyte modification, construction of artificial solid electrolyte interphase (SEI) layers, and development of solid-state electrolytes to improve interfacial contacts and inhibit Mg dendrite and passivation layer formation, are reviewed. Innovative approaches, representative examples, and challenges in developing high-performance anodes are described in detail. Based on the review of these strategies, reference is provided for future research to improve the performance of MBs, especially in terms of interface and anode design.&quot;,&quot;issue&quot;:&quot;10&quot;,&quot;volume&quot;:&quot;10&quot;,&quot;container-title-short&quot;:&quot;&quot;},&quot;isTemporary&quot;:false},{&quot;id&quot;:&quot;005c8701-83aa-32a8-90b0-e177c04edda2&quot;,&quot;itemData&quot;:{&quot;type&quot;:&quot;article-journal&quot;,&quot;id&quot;:&quot;005c8701-83aa-32a8-90b0-e177c04edda2&quot;,&quot;title&quot;:&quot;A layered titanium-based transition metal oxide as stable anode material for magnesium-ion batteries&quot;,&quot;author&quot;:[{&quot;family&quot;:&quot;Wu&quot;,&quot;given&quot;:&quot;Na&quot;,&quot;parse-names&quot;:false,&quot;dropping-particle&quot;:&quot;&quot;,&quot;non-dropping-particle&quot;:&quot;&quot;},{&quot;family&quot;:&quot;Yang&quot;,&quot;given&quot;:&quot;Yu Jing&quot;,&quot;parse-names&quot;:false,&quot;dropping-particle&quot;:&quot;&quot;,&quot;non-dropping-particle&quot;:&quot;&quot;},{&quot;family&quot;:&quot;Zhang&quot;,&quot;given&quot;:&quot;Qi Yue&quot;,&quot;parse-names&quot;:false,&quot;dropping-particle&quot;:&quot;&quot;,&quot;non-dropping-particle&quot;:&quot;&quot;},{&quot;family&quot;:&quot;Zhang&quot;,&quot;given&quot;:&quot;Xue&quot;,&quot;parse-names&quot;:false,&quot;dropping-particle&quot;:&quot;&quot;,&quot;non-dropping-particle&quot;:&quot;&quot;},{&quot;family&quot;:&quot;Du&quot;,&quot;given&quot;:&quot;Xue Ning&quot;,&quot;parse-names&quot;:false,&quot;dropping-particle&quot;:&quot;&quot;,&quot;non-dropping-particle&quot;:&quot;&quot;}],&quot;container-title&quot;:&quot;Journal of Materials Science&quot;,&quot;container-title-short&quot;:&quot;J Mater Sci&quot;,&quot;DOI&quot;:&quot;10.1007/s10853-020-05195-0&quot;,&quot;ISSN&quot;:&quot;15734803&quot;,&quot;issued&quot;:{&quot;date-parts&quot;:[[2020]]},&quot;abstract&quot;:&quot;Abstract: Rechargeable magnesium (Mg) battery with high volumetric energy density is one of the most promising candidates for next-generation safe and clean renewable energy sources. Just like rechargeable lithium battery, the development of anode materials beyond metal Mg will greatly promote the practical process of rechargeable Mg battery system. In this study, we propose a strategy to realize the reversible storage of Mg2+ in possible zero-strain layered transition metal oxides (Li2TiO3) via nanotechnology for the first time. The as-prepared layered Li2TiO3 anode shows good cycling stability with a highly reversible Mg2+ storage capacity of 110 mA h g−1. The unusual Mg storage mechanism with stable phase transition reaction is proposed by various ex situ analyzing and testing techniques which will help advance the development process of the long-life rechargeable Mg batteries. Graphical abstract: [Figure not available: see fulltext.]&quot;,&quot;issue&quot;:&quot;35&quot;,&quot;volume&quot;:&quot;55&quot;},&quot;isTemporary&quot;:false}]},{&quot;citationID&quot;:&quot;MENDELEY_CITATION_6d06c11c-dc31-4692-aebf-a77864cd29f3&quot;,&quot;properties&quot;:{&quot;noteIndex&quot;:0},&quot;isEdited&quot;:false,&quot;manualOverride&quot;:{&quot;isManuallyOverridden&quot;:false,&quot;citeprocText&quot;:&quot;[163]&quot;,&quot;manualOverrideText&quot;:&quot;&quot;},&quot;citationTag&quot;:&quot;MENDELEY_CITATION_v3_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&quot;,&quot;citationItems&quot;:[{&quot;id&quot;:&quot;005c8701-83aa-32a8-90b0-e177c04edda2&quot;,&quot;itemData&quot;:{&quot;type&quot;:&quot;article-journal&quot;,&quot;id&quot;:&quot;005c8701-83aa-32a8-90b0-e177c04edda2&quot;,&quot;title&quot;:&quot;A layered titanium-based transition metal oxide as stable anode material for magnesium-ion batteries&quot;,&quot;author&quot;:[{&quot;family&quot;:&quot;Wu&quot;,&quot;given&quot;:&quot;Na&quot;,&quot;parse-names&quot;:false,&quot;dropping-particle&quot;:&quot;&quot;,&quot;non-dropping-particle&quot;:&quot;&quot;},{&quot;family&quot;:&quot;Yang&quot;,&quot;given&quot;:&quot;Yu Jing&quot;,&quot;parse-names&quot;:false,&quot;dropping-particle&quot;:&quot;&quot;,&quot;non-dropping-particle&quot;:&quot;&quot;},{&quot;family&quot;:&quot;Zhang&quot;,&quot;given&quot;:&quot;Qi Yue&quot;,&quot;parse-names&quot;:false,&quot;dropping-particle&quot;:&quot;&quot;,&quot;non-dropping-particle&quot;:&quot;&quot;},{&quot;family&quot;:&quot;Zhang&quot;,&quot;given&quot;:&quot;Xue&quot;,&quot;parse-names&quot;:false,&quot;dropping-particle&quot;:&quot;&quot;,&quot;non-dropping-particle&quot;:&quot;&quot;},{&quot;family&quot;:&quot;Du&quot;,&quot;given&quot;:&quot;Xue Ning&quot;,&quot;parse-names&quot;:false,&quot;dropping-particle&quot;:&quot;&quot;,&quot;non-dropping-particle&quot;:&quot;&quot;}],&quot;container-title&quot;:&quot;Journal of Materials Science&quot;,&quot;container-title-short&quot;:&quot;J Mater Sci&quot;,&quot;DOI&quot;:&quot;10.1007/s10853-020-05195-0&quot;,&quot;ISSN&quot;:&quot;15734803&quot;,&quot;issued&quot;:{&quot;date-parts&quot;:[[2020]]},&quot;abstract&quot;:&quot;Abstract: Rechargeable magnesium (Mg) battery with high volumetric energy density is one of the most promising candidates for next-generation safe and clean renewable energy sources. Just like rechargeable lithium battery, the development of anode materials beyond metal Mg will greatly promote the practical process of rechargeable Mg battery system. In this study, we propose a strategy to realize the reversible storage of Mg2+ in possible zero-strain layered transition metal oxides (Li2TiO3) via nanotechnology for the first time. The as-prepared layered Li2TiO3 anode shows good cycling stability with a highly reversible Mg2+ storage capacity of 110 mA h g−1. The unusual Mg storage mechanism with stable phase transition reaction is proposed by various ex situ analyzing and testing techniques which will help advance the development process of the long-life rechargeable Mg batteries. Graphical abstract: [Figure not available: see fulltext.]&quot;,&quot;issue&quot;:&quot;35&quot;,&quot;volume&quot;:&quot;55&quot;},&quot;isTemporary&quot;:false}]},{&quot;citationID&quot;:&quot;MENDELEY_CITATION_9186cbd1-073a-4502-9f80-c44bf9f832c0&quot;,&quot;properties&quot;:{&quot;noteIndex&quot;:0},&quot;isEdited&quot;:false,&quot;manualOverride&quot;:{&quot;isManuallyOverridden&quot;:false,&quot;citeprocText&quot;:&quot;[163]&quot;,&quot;manualOverrideText&quot;:&quot;&quot;},&quot;citationTag&quot;:&quot;MENDELEY_CITATION_v3_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&quot;,&quot;citationItems&quot;:[{&quot;id&quot;:&quot;005c8701-83aa-32a8-90b0-e177c04edda2&quot;,&quot;itemData&quot;:{&quot;type&quot;:&quot;article-journal&quot;,&quot;id&quot;:&quot;005c8701-83aa-32a8-90b0-e177c04edda2&quot;,&quot;title&quot;:&quot;A layered titanium-based transition metal oxide as stable anode material for magnesium-ion batteries&quot;,&quot;author&quot;:[{&quot;family&quot;:&quot;Wu&quot;,&quot;given&quot;:&quot;Na&quot;,&quot;parse-names&quot;:false,&quot;dropping-particle&quot;:&quot;&quot;,&quot;non-dropping-particle&quot;:&quot;&quot;},{&quot;family&quot;:&quot;Yang&quot;,&quot;given&quot;:&quot;Yu Jing&quot;,&quot;parse-names&quot;:false,&quot;dropping-particle&quot;:&quot;&quot;,&quot;non-dropping-particle&quot;:&quot;&quot;},{&quot;family&quot;:&quot;Zhang&quot;,&quot;given&quot;:&quot;Qi Yue&quot;,&quot;parse-names&quot;:false,&quot;dropping-particle&quot;:&quot;&quot;,&quot;non-dropping-particle&quot;:&quot;&quot;},{&quot;family&quot;:&quot;Zhang&quot;,&quot;given&quot;:&quot;Xue&quot;,&quot;parse-names&quot;:false,&quot;dropping-particle&quot;:&quot;&quot;,&quot;non-dropping-particle&quot;:&quot;&quot;},{&quot;family&quot;:&quot;Du&quot;,&quot;given&quot;:&quot;Xue Ning&quot;,&quot;parse-names&quot;:false,&quot;dropping-particle&quot;:&quot;&quot;,&quot;non-dropping-particle&quot;:&quot;&quot;}],&quot;container-title&quot;:&quot;Journal of Materials Science&quot;,&quot;container-title-short&quot;:&quot;J Mater Sci&quot;,&quot;DOI&quot;:&quot;10.1007/s10853-020-05195-0&quot;,&quot;ISSN&quot;:&quot;15734803&quot;,&quot;issued&quot;:{&quot;date-parts&quot;:[[2020]]},&quot;abstract&quot;:&quot;Abstract: Rechargeable magnesium (Mg) battery with high volumetric energy density is one of the most promising candidates for next-generation safe and clean renewable energy sources. Just like rechargeable lithium battery, the development of anode materials beyond metal Mg will greatly promote the practical process of rechargeable Mg battery system. In this study, we propose a strategy to realize the reversible storage of Mg2+ in possible zero-strain layered transition metal oxides (Li2TiO3) via nanotechnology for the first time. The as-prepared layered Li2TiO3 anode shows good cycling stability with a highly reversible Mg2+ storage capacity of 110 mA h g−1. The unusual Mg storage mechanism with stable phase transition reaction is proposed by various ex situ analyzing and testing techniques which will help advance the development process of the long-life rechargeable Mg batteries. Graphical abstract: [Figure not available: see fulltext.]&quot;,&quot;issue&quot;:&quot;35&quot;,&quot;volume&quot;:&quot;55&quot;},&quot;isTemporary&quot;:false}]},{&quot;citationID&quot;:&quot;MENDELEY_CITATION_e072c85e-c8b7-4119-974e-64a7d0026e0c&quot;,&quot;properties&quot;:{&quot;noteIndex&quot;:0},&quot;isEdited&quot;:false,&quot;manualOverride&quot;:{&quot;isManuallyOverridden&quot;:false,&quot;citeprocText&quot;:&quot;[130]&quot;,&quot;manualOverrideText&quot;:&quot;&quot;},&quot;citationTag&quot;:&quot;MENDELEY_CITATION_v3_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&quot;,&quot;citationItems&quot;:[{&quot;id&quot;:&quot;b7e66fe1-4bf5-3eed-a990-56a8da20472d&quot;,&quot;itemData&quot;:{&quot;type&quot;:&quot;article-journal&quot;,&quot;id&quot;:&quot;b7e66fe1-4bf5-3eed-a990-56a8da20472d&quot;,&quot;title&quot;:&quot;Nanostructured TiO2 as anode material for magnesium-ion batteries&quot;,&quot;author&quot;:[{&quot;family&quot;:&quot;Jumanova&quot;,&quot;given&quot;:&quot;Raigul&quot;,&quot;parse-names&quot;:false,&quot;dropping-particle&quot;:&quot;&quot;,&quot;non-dropping-particle&quot;:&quot;&quot;},{&quot;family&quot;:&quot;Rakhymbay&quot;,&quot;given&quot;:&quot;Gulmira&quot;,&quot;parse-names&quot;:false,&quot;dropping-particle&quot;:&quot;&quot;,&quot;non-dropping-particle&quot;:&quot;&quot;},{&quot;family&quot;:&quot;Abildina&quot;,&quot;given&quot;:&quot;Ainaz&quot;,&quot;parse-names&quot;:false,&quot;dropping-particle&quot;:&quot;&quot;,&quot;non-dropping-particle&quot;:&quot;&quot;},{&quot;family&quot;:&quot;Avchukir&quot;,&quot;given&quot;:&quot;Khaisa&quot;,&quot;parse-names&quot;:false,&quot;dropping-particle&quot;:&quot;&quot;,&quot;non-dropping-particle&quot;:&quot;&quot;},{&quot;family&quot;:&quot;Bakhytzhan&quot;,&quot;given&quot;:&quot;Yeldana&quot;,&quot;parse-names&quot;:false,&quot;dropping-particle&quot;:&quot;&quot;,&quot;non-dropping-particle&quot;:&quot;&quot;},{&quot;family&quot;:&quot;Vacandio&quot;,&quot;given&quot;:&quot;Florence&quot;,&quot;parse-names&quot;:false,&quot;dropping-particle&quot;:&quot;&quot;,&quot;non-dropping-particle&quot;:&quot;&quot;},{&quot;family&quot;:&quot;Argimbayeva&quot;,&quot;given&quot;:&quot;Akmaral&quot;,&quot;parse-names&quot;:false,&quot;dropping-particle&quot;:&quot;&quot;,&quot;non-dropping-particle&quot;:&quot;&quot;}],&quot;container-title&quot;:&quot;Journal of Solid State Electrochemistry&quot;,&quot;DOI&quot;:&quot;10.1007/s10008-022-05307-7&quot;,&quot;ISSN&quot;:&quot;14330768&quot;,&quot;issued&quot;:{&quot;date-parts&quot;:[[2023,1,1]]},&quot;page&quot;:&quot;223-233&quot;,&quot;abstract&quot;:&quot;The nanotubular structure of titanium dioxide (TiO2) is most suitable for creating high-performance energy storage and conversion devices. This paper reports on the synthesis of an array of nanotubes (NTs) from TiO2 by electrochemical anodization of titanium sheets using electrolytes based on fluorine and glycerol. The results of SEM and X-ray spectral analysis of the obtained material revealed the anatase phase of TiO2 nanotubes with an inner diameter of 96–150 nm and a length of 0.6 ± 0.1 μm. The electrochemical behavior of the resulting electrode was studied in a solution of Mg(TFSI)2 based on ethylene carbonate/dimethyl carbonate (1/1). From the cyclic voltammograms, the diffusion coefficient and rate constant were determined to be 1.51·10−10 cm2·s−1, k = 1.55·10−10 cm·s−1 (reduction), respectively. The value of the Coulomb efficiency at low discharge current is higher (88%) than at high discharge current (56%). At a high discharge current (1C), it is noticeable that the charge capacity in the cathodic process is much higher than in the anodic process.&quot;,&quot;publisher&quot;:&quot;Springer Science and Business Media Deutschland GmbH&quot;,&quot;issue&quot;:&quot;1&quot;,&quot;volume&quot;:&quot;27&quot;,&quot;container-title-short&quot;:&quot;&quot;},&quot;isTemporary&quot;:false}]},{&quot;citationID&quot;:&quot;MENDELEY_CITATION_e6615c71-6a26-405c-953e-6d851bef82ac&quot;,&quot;properties&quot;:{&quot;noteIndex&quot;:0},&quot;isEdited&quot;:false,&quot;manualOverride&quot;:{&quot;isManuallyOverridden&quot;:true,&quot;citeprocText&quot;:&quot;[42], [162], [163], [164]&quot;,&quot;manualOverrideText&quot;:&quot;[39, 159-161]&quot;},&quot;citationTag&quot;:&quot;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&quot;,&quot;citationItems&quot;:[{&quot;id&quot;:&quot;93293d34-a5ab-3b87-b8ee-627225db9f57&quot;,&quot;itemData&quot;:{&quot;type&quot;:&quot;article-journal&quot;,&quot;id&quot;:&quot;93293d34-a5ab-3b87-b8ee-627225db9f57&quot;,&quot;title&quot;:&quot;Competition between insertion of Li+ and Mg2+: An example of TiO2-B nanowires for Mg rechargeable batteries and Li+/Mg2+ hybrid-ion batteries&quot;,&quot;author&quot;:[{&quot;family&quot;:&quot;Meng&quot;,&quot;given&quot;:&quot;Yuan&quot;,&quot;parse-names&quot;:false,&quot;dropping-particle&quot;:&quot;&quot;,&quot;non-dropping-particle&quot;:&quot;&quot;},{&quot;family&quot;:&quot;Wang&quot;,&quot;given&quot;:&quot;Dashuai&quot;,&quot;parse-names&quot;:false,&quot;dropping-particle&quot;:&quot;&quot;,&quot;non-dropping-particle&quot;:&quot;&quot;},{&quot;family&quot;:&quot;Wei&quot;,&quot;given&quot;:&quot;Yingjin&quot;,&quot;parse-names&quot;:false,&quot;dropping-particle&quot;:&quot;&quot;,&quot;non-dropping-particle&quot;:&quot;&quot;},{&quot;family&quot;:&quot;Zhu&quot;,&quot;given&quot;:&quot;Kai&quot;,&quot;parse-names&quot;:false,&quot;dropping-particle&quot;:&quot;&quot;,&quot;non-dropping-particle&quot;:&quot;&quot;},{&quot;family&quot;:&quot;Zhao&quot;,&quot;given&quot;:&quot;Yingying&quot;,&quot;parse-names&quot;:false,&quot;dropping-particle&quot;:&quot;&quot;,&quot;non-dropping-particle&quot;:&quot;&quot;},{&quot;family&quot;:&quot;Bian&quot;,&quot;given&quot;:&quot;Xiaofei&quot;,&quot;parse-names&quot;:false,&quot;dropping-particle&quot;:&quot;&quot;,&quot;non-dropping-particle&quot;:&quot;&quot;},{&quot;family&quot;:&quot;Du&quot;,&quot;given&quot;:&quot;Fei&quot;,&quot;parse-names&quot;:false,&quot;dropping-particle&quot;:&quot;&quot;,&quot;non-dropping-particle&quot;:&quot;&quot;},{&quot;family&quot;:&quot;Liu&quot;,&quot;given&quot;:&quot;Bingbing&quot;,&quot;parse-names&quot;:false,&quot;dropping-particle&quot;:&quot;&quot;,&quot;non-dropping-particle&quot;:&quot;&quot;},{&quot;family&quot;:&quot;Gao&quot;,&quot;given&quot;:&quot;Yu&quot;,&quot;parse-names&quot;:false,&quot;dropping-particle&quot;:&quot;&quot;,&quot;non-dropping-particle&quot;:&quot;&quot;},{&quot;family&quot;:&quot;Chen&quot;,&quot;given&quot;:&quot;Gang&quot;,&quot;parse-names&quot;:false,&quot;dropping-particle&quot;:&quot;&quot;,&quot;non-dropping-particle&quot;:&quot;&quot;}],&quot;container-title&quot;:&quot;Journal of Power Sources&quot;,&quot;container-title-short&quot;:&quot;J Power Sources&quot;,&quot;DOI&quot;:&quot;10.1016/j.jpowsour.2017.02.033&quot;,&quot;ISSN&quot;:&quot;03787753&quot;,&quot;issued&quot;:{&quot;date-parts&quot;:[[2017]]},&quot;page&quot;:&quot;134-142&quot;,&quot;abstract&quot;:&quot;Titanium dioxide bronze (TiO2-B) nanowires were prepared by the hydrothermal method and used as the positive electrode for Mg rechargeable batteries and Li+/Mg2+hybrid-ion batteries. First-principles calculations showed that the diffusion barrier for Mg2+(0.6 eV) in the TiO2-B lattice was more than twice of that for Li+(0.3 eV). Electrochemical impedance spectroscopy showed that the charge transfer resistance of TiO2-B in the Mg2+ion electrolyte was much larger than that in the Li+/Mg2+hybrid electrolyte. For these reasons, the Mg rechargeable battery showed a small discharge capacity of 35 mAh g−1resulting from an electrochemical double-layer capacitive process. In comparison, the TiO2-B nanowires exhibited a large capacity (242 mAh g−1at the 20 mA g−1current density), high rate capability (114 mAh g−1at 1 A g−1), and excellent cycle stability in the Li+/Mg2+hybrid-ion battery. The dominant reaction occurred in the TiO2-B electrode was intercalation of Li+ions, of which about 74% of the total capacity was attributed to Li+pseudo-capacitance.&quot;,&quot;publisher&quot;:&quot;Elsevier B.V.&quot;,&quot;volume&quot;:&quot;346&quot;},&quot;isTemporary&quot;:false},{&quot;id&quot;:&quot;005c8701-83aa-32a8-90b0-e177c04edda2&quot;,&quot;itemData&quot;:{&quot;type&quot;:&quot;article-journal&quot;,&quot;id&quot;:&quot;005c8701-83aa-32a8-90b0-e177c04edda2&quot;,&quot;title&quot;:&quot;A layered titanium-based transition metal oxide as stable anode material for magnesium-ion batteries&quot;,&quot;author&quot;:[{&quot;family&quot;:&quot;Wu&quot;,&quot;given&quot;:&quot;Na&quot;,&quot;parse-names&quot;:false,&quot;dropping-particle&quot;:&quot;&quot;,&quot;non-dropping-particle&quot;:&quot;&quot;},{&quot;family&quot;:&quot;Yang&quot;,&quot;given&quot;:&quot;Yu Jing&quot;,&quot;parse-names&quot;:false,&quot;dropping-particle&quot;:&quot;&quot;,&quot;non-dropping-particle&quot;:&quot;&quot;},{&quot;family&quot;:&quot;Zhang&quot;,&quot;given&quot;:&quot;Qi Yue&quot;,&quot;parse-names&quot;:false,&quot;dropping-particle&quot;:&quot;&quot;,&quot;non-dropping-particle&quot;:&quot;&quot;},{&quot;family&quot;:&quot;Zhang&quot;,&quot;given&quot;:&quot;Xue&quot;,&quot;parse-names&quot;:false,&quot;dropping-particle&quot;:&quot;&quot;,&quot;non-dropping-particle&quot;:&quot;&quot;},{&quot;family&quot;:&quot;Du&quot;,&quot;given&quot;:&quot;Xue Ning&quot;,&quot;parse-names&quot;:false,&quot;dropping-particle&quot;:&quot;&quot;,&quot;non-dropping-particle&quot;:&quot;&quot;}],&quot;container-title&quot;:&quot;Journal of Materials Science&quot;,&quot;container-title-short&quot;:&quot;J Mater Sci&quot;,&quot;DOI&quot;:&quot;10.1007/s10853-020-05195-0&quot;,&quot;ISSN&quot;:&quot;15734803&quot;,&quot;issued&quot;:{&quot;date-parts&quot;:[[2020]]},&quot;abstract&quot;:&quot;Abstract: Rechargeable magnesium (Mg) battery with high volumetric energy density is one of the most promising candidates for next-generation safe and clean renewable energy sources. Just like rechargeable lithium battery, the development of anode materials beyond metal Mg will greatly promote the practical process of rechargeable Mg battery system. In this study, we propose a strategy to realize the reversible storage of Mg2+ in possible zero-strain layered transition metal oxides (Li2TiO3) via nanotechnology for the first time. The as-prepared layered Li2TiO3 anode shows good cycling stability with a highly reversible Mg2+ storage capacity of 110 mA h g−1. The unusual Mg storage mechanism with stable phase transition reaction is proposed by various ex situ analyzing and testing techniques which will help advance the development process of the long-life rechargeable Mg batteries. Graphical abstract: [Figure not available: see fulltext.]&quot;,&quot;issue&quot;:&quot;35&quot;,&quot;volume&quot;:&quot;55&quot;},&quot;isTemporary&quot;:false},{&quot;id&quot;:&quot;96cab4b8-ae2d-3fad-8599-8dea50f8695d&quot;,&quot;itemData&quot;:{&quot;type&quot;:&quot;article-journal&quot;,&quot;id&quot;:&quot;96cab4b8-ae2d-3fad-8599-8dea50f8695d&quot;,&quot;title&quot;:&quot;Electrochemical and structural investigations of different polymorphs of TiO2 in magnesium and hybrid lithium/magnesium batteries&quot;,&quot;author&quot;:[{&quot;family&quot;:&quot;Fu&quot;,&quot;given&quot;:&quot;Qiang&quot;,&quot;parse-names&quot;:false,&quot;dropping-particle&quot;:&quot;&quot;,&quot;non-dropping-particle&quot;:&quot;&quot;},{&quot;family&quot;:&quot;Azmi&quot;,&quot;given&quot;:&quot;Raheleh&quot;,&quot;parse-names&quot;:false,&quot;dropping-particle&quot;:&quot;&quot;,&quot;non-dropping-particle&quot;:&quot;&quot;},{&quot;family&quot;:&quot;Sarapulova&quot;,&quot;given&quot;:&quot;Angelina&quot;,&quot;parse-names&quot;:false,&quot;dropping-particle&quot;:&quot;&quot;,&quot;non-dropping-particle&quot;:&quot;&quot;},{&quot;family&quot;:&quot;Mikhailova&quot;,&quot;given&quot;:&quot;Daria&quot;,&quot;parse-names&quot;:false,&quot;dropping-particle&quot;:&quot;&quot;,&quot;non-dropping-particle&quot;:&quot;&quot;},{&quot;family&quot;:&quot;Dsoke&quot;,&quot;given&quot;:&quot;Sonia&quot;,&quot;parse-names&quot;:false,&quot;dropping-particle&quot;:&quot;&quot;,&quot;non-dropping-particle&quot;:&quot;&quot;},{&quot;family&quot;:&quot;Missiul&quot;,&quot;given&quot;:&quot;Aleksandr&quot;,&quot;parse-names&quot;:false,&quot;dropping-particle&quot;:&quot;&quot;,&quot;non-dropping-particle&quot;:&quot;&quot;},{&quot;family&quot;:&quot;Trouillet&quot;,&quot;given&quot;:&quot;Vanessa&quot;,&quot;parse-names&quot;:false,&quot;dropping-particle&quot;:&quot;&quot;,&quot;non-dropping-particle&quot;:&quot;&quot;},{&quot;family&quot;:&quot;Knapp&quot;,&quot;given&quot;:&quot;Michael&quot;,&quot;parse-names&quot;:false,&quot;dropping-particle&quot;:&quot;&quot;,&quot;non-dropping-particle&quot;:&quot;&quot;},{&quot;family&quot;:&quot;Bramnik&quot;,&quot;given&quot;:&quot;Natalia&quot;,&quot;parse-names&quot;:false,&quot;dropping-particle&quot;:&quot;&quot;,&quot;non-dropping-particle&quot;:&quot;&quot;},{&quot;family&quot;:&quot;Ehrenberg&quot;,&quot;given&quot;:&quot;Helmut&quot;,&quot;parse-names&quot;:false,&quot;dropping-particle&quot;:&quot;&quot;,&quot;non-dropping-particle&quot;:&quot;&quot;}],&quot;container-title&quot;:&quot;Electrochimica Acta&quot;,&quot;container-title-short&quot;:&quot;Electrochim Acta&quot;,&quot;DOI&quot;:&quot;10.1016/j.electacta.2018.04.200&quot;,&quot;ISSN&quot;:&quot;00134686&quot;,&quot;issued&quot;:{&quot;date-parts&quot;:[[2018,7,1]]},&quot;page&quot;:&quot;20-29&quot;,&quot;abstract&quot;:&quot;Commercial nanocrystalline TiO2 anatase and self-prepared TiO2(B) bronze synthesized by hydrothermal method were used as the cathode materials for Mg-ion and hybrid Li/Mg-ion batteries. The TiO2 anatase delivers high initial discharge/charge capacities of 225 mAh g−1/204 mAhg−1 in a mixture of Phenylmagnesium chloride-AlCl3/LiCl in tetrahydrofuran (APC/LiCl) hybrid electrolyte, while the TiO2(B) shows high initial discharge/charge capacities of 260 mAh g−1/231 mAh g−1 in the same hybrid electrolyte. Low discharge capacities of 67 and 57 mAh g−1 and strong polarization are observed for both TiO2 anatase and TiO2(B) samples in pure APC electrolyte, respectively. In situ synchrotron diffraction strongly identifies that in APC/LiCl hybrid electrolyte, the TiO2 anatase undergoes structural evolution via a solid solution and a two-phase reaction mechanism, while TiO2(B) exhibits a solid solution reaction during the discharge-charge processes. The analysis of X-ray photoelectron spectra for the TiO2 anatase and TiO2(B) cathodes in the discharged/charged states reveals a change of Mg/Ti as well as Li/Ti ratios at different stages, which may indicate a contribution of both Mg and Li to the charge storage mechanism in the hybrid electrolyte.&quot;,&quot;publisher&quot;:&quot;Elsevier Ltd&quot;,&quot;volume&quot;:&quot;277&quot;},&quot;isTemporary&quot;:false},{&quot;id&quot;:&quot;8bce5164-4a73-3348-94bf-6e3124daa1b1&quot;,&quot;itemData&quot;:{&quot;type&quot;:&quot;article&quot;,&quot;id&quot;:&quot;8bce5164-4a73-3348-94bf-6e3124daa1b1&quot;,&quot;title&quot;:&quot;Shape-controlled F-doped TiO2 nanocrystals for Mg-ion batteries&quot;,&quot;author&quot;:[{&quot;family&quot;:&quot;Le&quot;,&quot;given&quot;:&quot;Thanh Son&quot;,&quot;parse-names&quot;:false,&quot;dropping-particle&quot;:&quot;&quot;,&quot;non-dropping-particle&quot;:&quot;&quot;},{&quot;family&quot;:&quot;Hoa&quot;,&quot;given&quot;:&quot;Thu H.&quot;,&quot;parse-names&quot;:false,&quot;dropping-particle&quot;:&quot;&quot;,&quot;non-dropping-particle&quot;:&quot;&quot;},{&quot;family&quot;:&quot;Truong&quot;,&quot;given&quot;:&quot;Duc Q.&quot;,&quot;parse-names&quot;:false,&quot;dropping-particle&quot;:&quot;&quot;,&quot;non-dropping-particle&quot;:&quot;&quot;}],&quot;container-title&quot;:&quot;Journal of Electroanalytical Chemistry&quot;,&quot;DOI&quot;:&quot;10.1016/j.jelechem.2019.113293&quot;,&quot;ISSN&quot;:&quot;15726657&quot;,&quot;issued&quot;:{&quot;date-parts&quot;:[[2019]]},&quot;abstract&quot;:&quot;We study the effect of F aliovalent doping into TiO2 nanocrystals to the electrode performance in magnesium ion battery. The shaped/morphological tuning of F-doped anatase TiO2 nanocrystals with exposed {001} and {101} facets was done to optimize the structural features to improve electrochemical properties in Mg-ion battery. The experiment results show the preferable intercalation of Mg2+ ion into F-doped anatase TiO2 compared to pure TiO2. The Mg-ion storage properties were improved with higher percentage of {001} exposed facets. The best TiO2 material electrodes deliver a high reversible specific capacity of 77.2 mAh g−1 at current rate of 20 mA g−1 and remains 63.7 mAh g−1 after 50 cycles. This work highlights the importance of defect engineering and surface control to boost electrochemical performance in Mg-ion batteries.&quot;,&quot;volume&quot;:&quot;848&quot;,&quot;container-title-short&quot;:&quot;&quot;},&quot;isTemporary&quot;:false}]},{&quot;citationID&quot;:&quot;MENDELEY_CITATION_2103c2ef-0451-45e3-99c4-12c0204e2c28&quot;,&quot;properties&quot;:{&quot;noteIndex&quot;:0},&quot;isEdited&quot;:false,&quot;manualOverride&quot;:{&quot;isManuallyOverridden&quot;:false,&quot;citeprocText&quot;:&quot;[166]&quot;,&quot;manualOverrideText&quot;:&quot;&quot;},&quot;citationTag&quot;:&quot;MENDELEY_CITATION_v3_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&quot;,&quot;citationItems&quot;:[{&quot;id&quot;:&quot;535ec07e-6708-3994-9538-485e6c38c934&quot;,&quot;itemData&quot;:{&quot;type&quot;:&quot;article-journal&quot;,&quot;id&quot;:&quot;535ec07e-6708-3994-9538-485e6c38c934&quot;,&quot;title&quot;:&quot;THE CURRENT DISTRIBUTION IN ELECTROCHEMICAL SYSTEMS.&quot;,&quot;container-title-short&quot;:&quot;&quot;},&quot;isTemporary&quot;:false}]},{&quot;citationID&quot;:&quot;MENDELEY_CITATION_ea850ff0-6e0f-4689-b0a6-174da1a3e828&quot;,&quot;properties&quot;:{&quot;noteIndex&quot;:0},&quot;isEdited&quot;:false,&quot;manualOverride&quot;:{&quot;isManuallyOverridden&quot;:false,&quot;citeprocText&quot;:&quot;[167]&quot;,&quot;manualOverrideText&quot;:&quot;&quot;},&quot;citationTag&quot;:&quot;MENDELEY_CITATION_v3_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&quot;,&quot;citationItems&quot;:[{&quot;id&quot;:&quot;16f1cd2a-63ee-32d4-8794-d80e4cd38701&quot;,&quot;itemData&quot;:{&quot;type&quot;:&quot;article-journal&quot;,&quot;id&quot;:&quot;16f1cd2a-63ee-32d4-8794-d80e4cd38701&quot;,&quot;title&quot;:&quot;Current distribution at electrode surfaces as simulated by finite element method&quot;,&quot;author&quot;:[{&quot;family&quot;:&quot;Wu&quot;,&quot;given&quot;:&quot;Zeng Qiang&quot;,&quot;parse-names&quot;:false,&quot;dropping-particle&quot;:&quot;&quot;,&quot;non-dropping-particle&quot;:&quot;&quot;},{&quot;family&quot;:&quot;Zhou&quot;,&quot;given&quot;:&quot;Ting&quot;,&quot;parse-names&quot;:false,&quot;dropping-particle&quot;:&quot;&quot;,&quot;non-dropping-particle&quot;:&quot;&quot;},{&quot;family&quot;:&quot;Wang&quot;,&quot;given&quot;:&quot;Kang&quot;,&quot;parse-names&quot;:false,&quot;dropping-particle&quot;:&quot;&quot;,&quot;non-dropping-particle&quot;:&quot;&quot;},{&quot;family&quot;:&quot;Zhang&quot;,&quot;given&quot;:&quot;Jian Rong&quot;,&quot;parse-names&quot;:false,&quot;dropping-particle&quot;:&quot;&quot;,&quot;non-dropping-particle&quot;:&quot;&quot;},{&quot;family&quot;:&quot;Xia&quot;,&quot;given&quot;:&quot;Xing Hua&quot;,&quot;parse-names&quot;:false,&quot;dropping-particle&quot;:&quot;&quot;,&quot;non-dropping-particle&quot;:&quot;&quot;}],&quot;container-title&quot;:&quot;Electrochimica Acta&quot;,&quot;container-title-short&quot;:&quot;Electrochim Acta&quot;,&quot;DOI&quot;:&quot;10.1016/j.electacta.2010.03.079&quot;,&quot;ISSN&quot;:&quot;00134686&quot;,&quot;issued&quot;:{&quot;date-parts&quot;:[[2010,7,1]]},&quot;page&quot;:&quot;4870-4875&quot;,&quot;abstract&quot;:&quot;In this article, an approach of finite element method has been introduced to predict the distribution of potential and current on electrode surfaces. In this method, the bulk of electrolyte solution and the main body of solid electrodes are modeled to be normal conductive media; while the surface of the electrode, whose current-potential (I-V) curve satisfies experimental data, is modeled to be special nonlinear boundary conditions. This modeling approach for electrochemistry system is successfully verified by experimental data, and would contribute to a better understanding of the distribution of electrical potential and current at electrode surfaces in practical systems with high voltage coupling effect. © 2010 Elsevier Ltd. All rights reserved.&quot;,&quot;issue&quot;:&quot;17&quot;,&quot;volume&quot;:&quot;55&quot;},&quot;isTemporary&quot;:false}]},{&quot;citationID&quot;:&quot;MENDELEY_CITATION_f1d15d92-0a88-45aa-9039-c77fd47a6f57&quot;,&quot;properties&quot;:{&quot;noteIndex&quot;:0},&quot;isEdited&quot;:false,&quot;manualOverride&quot;:{&quot;isManuallyOverridden&quot;:false,&quot;citeprocText&quot;:&quot;[167]&quot;,&quot;manualOverrideText&quot;:&quot;&quot;},&quot;citationTag&quot;:&quot;MENDELEY_CITATION_v3_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&quot;,&quot;citationItems&quot;:[{&quot;id&quot;:&quot;16f1cd2a-63ee-32d4-8794-d80e4cd38701&quot;,&quot;itemData&quot;:{&quot;type&quot;:&quot;article-journal&quot;,&quot;id&quot;:&quot;16f1cd2a-63ee-32d4-8794-d80e4cd38701&quot;,&quot;title&quot;:&quot;Current distribution at electrode surfaces as simulated by finite element method&quot;,&quot;author&quot;:[{&quot;family&quot;:&quot;Wu&quot;,&quot;given&quot;:&quot;Zeng Qiang&quot;,&quot;parse-names&quot;:false,&quot;dropping-particle&quot;:&quot;&quot;,&quot;non-dropping-particle&quot;:&quot;&quot;},{&quot;family&quot;:&quot;Zhou&quot;,&quot;given&quot;:&quot;Ting&quot;,&quot;parse-names&quot;:false,&quot;dropping-particle&quot;:&quot;&quot;,&quot;non-dropping-particle&quot;:&quot;&quot;},{&quot;family&quot;:&quot;Wang&quot;,&quot;given&quot;:&quot;Kang&quot;,&quot;parse-names&quot;:false,&quot;dropping-particle&quot;:&quot;&quot;,&quot;non-dropping-particle&quot;:&quot;&quot;},{&quot;family&quot;:&quot;Zhang&quot;,&quot;given&quot;:&quot;Jian Rong&quot;,&quot;parse-names&quot;:false,&quot;dropping-particle&quot;:&quot;&quot;,&quot;non-dropping-particle&quot;:&quot;&quot;},{&quot;family&quot;:&quot;Xia&quot;,&quot;given&quot;:&quot;Xing Hua&quot;,&quot;parse-names&quot;:false,&quot;dropping-particle&quot;:&quot;&quot;,&quot;non-dropping-particle&quot;:&quot;&quot;}],&quot;container-title&quot;:&quot;Electrochimica Acta&quot;,&quot;container-title-short&quot;:&quot;Electrochim Acta&quot;,&quot;DOI&quot;:&quot;10.1016/j.electacta.2010.03.079&quot;,&quot;ISSN&quot;:&quot;00134686&quot;,&quot;issued&quot;:{&quot;date-parts&quot;:[[2010,7,1]]},&quot;page&quot;:&quot;4870-4875&quot;,&quot;abstract&quot;:&quot;In this article, an approach of finite element method has been introduced to predict the distribution of potential and current on electrode surfaces. In this method, the bulk of electrolyte solution and the main body of solid electrodes are modeled to be normal conductive media; while the surface of the electrode, whose current-potential (I-V) curve satisfies experimental data, is modeled to be special nonlinear boundary conditions. This modeling approach for electrochemistry system is successfully verified by experimental data, and would contribute to a better understanding of the distribution of electrical potential and current at electrode surfaces in practical systems with high voltage coupling effect. © 2010 Elsevier Ltd. All rights reserved.&quot;,&quot;issue&quot;:&quot;17&quot;,&quot;volume&quot;:&quot;55&quot;},&quot;isTemporary&quot;:false}]},{&quot;citationID&quot;:&quot;MENDELEY_CITATION_abfceafe-f712-4a55-ba51-7a63537e26df&quot;,&quot;properties&quot;:{&quot;noteIndex&quot;:0},&quot;isEdited&quot;:false,&quot;manualOverride&quot;:{&quot;isManuallyOverridden&quot;:true,&quot;citeprocText&quot;:&quot;[168]&quot;,&quot;manualOverrideText&quot;:&quot;[143]&quot;},&quot;citationTag&quot;:&quot;MENDELEY_CITATION_v3_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&quot;,&quot;citationItems&quot;:[{&quot;id&quot;:&quot;6eecdf9e-bcad-3828-84c5-01c86d7fa601&quot;,&quot;itemData&quot;:{&quot;type&quot;:&quot;article-journal&quot;,&quot;id&quot;:&quot;6eecdf9e-bcad-3828-84c5-01c86d7fa601&quot;,&quot;title&quot;:&quot;Nanostructured TiO2 as anode material for magnesium-ion batteries&quot;,&quot;author&quot;:[{&quot;family&quot;:&quot;Jumanova&quot;,&quot;given&quot;:&quot;Raigul&quot;,&quot;parse-names&quot;:false,&quot;dropping-particle&quot;:&quot;&quot;,&quot;non-dropping-particle&quot;:&quot;&quot;},{&quot;family&quot;:&quot;Rakhymbay&quot;,&quot;given&quot;:&quot;Gulmira&quot;,&quot;parse-names&quot;:false,&quot;dropping-particle&quot;:&quot;&quot;,&quot;non-dropping-particle&quot;:&quot;&quot;},{&quot;family&quot;:&quot;Abildina&quot;,&quot;given&quot;:&quot;Ainaz&quot;,&quot;parse-names&quot;:false,&quot;dropping-particle&quot;:&quot;&quot;,&quot;non-dropping-particle&quot;:&quot;&quot;},{&quot;family&quot;:&quot;Avchukir&quot;,&quot;given&quot;:&quot;Khaisa&quot;,&quot;parse-names&quot;:false,&quot;dropping-particle&quot;:&quot;&quot;,&quot;non-dropping-particle&quot;:&quot;&quot;},{&quot;family&quot;:&quot;Bakhytzhan&quot;,&quot;given&quot;:&quot;Yeldana&quot;,&quot;parse-names&quot;:false,&quot;dropping-particle&quot;:&quot;&quot;,&quot;non-dropping-particle&quot;:&quot;&quot;},{&quot;family&quot;:&quot;Vacandio&quot;,&quot;given&quot;:&quot;Florence&quot;,&quot;parse-names&quot;:false,&quot;dropping-particle&quot;:&quot;&quot;,&quot;non-dropping-particle&quot;:&quot;&quot;},{&quot;family&quot;:&quot;Argimbayeva&quot;,&quot;given&quot;:&quot;Akmaral&quot;,&quot;parse-names&quot;:false,&quot;dropping-particle&quot;:&quot;&quot;,&quot;non-dropping-particle&quot;:&quot;&quot;}],&quot;container-title&quot;:&quot;Journal of Solid State Electrochemistry&quot;,&quot;DOI&quot;:&quot;10.1007/s10008-022-05307-7&quot;,&quot;ISSN&quot;:&quot;14330768&quot;,&quot;issued&quot;:{&quot;date-parts&quot;:[[2023,1,1]]},&quot;page&quot;:&quot;223-233&quot;,&quot;abstract&quot;:&quot;The nanotubular structure of titanium dioxide (TiO2) is most suitable for creating high-performance energy storage and conversion devices. This paper reports on the synthesis of an array of nanotubes (NTs) from TiO2 by electrochemical anodization of titanium sheets using electrolytes based on fluorine and glycerol. The results of SEM and X-ray spectral analysis of the obtained material revealed the anatase phase of TiO2 nanotubes with an inner diameter of 96–150 nm and a length of 0.6 ± 0.1 μm. The electrochemical behavior of the resulting electrode was studied in a solution of Mg(TFSI)2 based on ethylene carbonate/dimethyl carbonate (1/1). From the cyclic voltammograms, the diffusion coefficient and rate constant were determined to be 1.51·10−10 cm2·s−1, k = 1.55·10−10 cm·s−1 (reduction), respectively. The value of the Coulomb efficiency at low discharge current is higher (88%) than at high discharge current (56%). At a high discharge current (1C), it is noticeable that the charge capacity in the cathodic process is much higher than in the anodic process.&quot;,&quot;publisher&quot;:&quot;Springer Science and Business Media Deutschland GmbH&quot;,&quot;issue&quot;:&quot;1&quot;,&quot;volume&quot;:&quot;27&quot;,&quot;container-title-short&quot;:&quot;&quot;},&quot;isTemporary&quot;:false}]},{&quot;citationID&quot;:&quot;MENDELEY_CITATION_8bbdebc4-3e2f-4df2-8265-e10c0f933357&quot;,&quot;properties&quot;:{&quot;noteIndex&quot;:0},&quot;isEdited&quot;:false,&quot;manualOverride&quot;:{&quot;isManuallyOverridden&quot;:true,&quot;citeprocText&quot;:&quot;[168]&quot;,&quot;manualOverrideText&quot;:&quot;[143]&quot;},&quot;citationTag&quot;:&quot;MENDELEY_CITATION_v3_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&quot;,&quot;citationItems&quot;:[{&quot;id&quot;:&quot;6eecdf9e-bcad-3828-84c5-01c86d7fa601&quot;,&quot;itemData&quot;:{&quot;type&quot;:&quot;article-journal&quot;,&quot;id&quot;:&quot;6eecdf9e-bcad-3828-84c5-01c86d7fa601&quot;,&quot;title&quot;:&quot;Nanostructured TiO2 as anode material for magnesium-ion batteries&quot;,&quot;author&quot;:[{&quot;family&quot;:&quot;Jumanova&quot;,&quot;given&quot;:&quot;Raigul&quot;,&quot;parse-names&quot;:false,&quot;dropping-particle&quot;:&quot;&quot;,&quot;non-dropping-particle&quot;:&quot;&quot;},{&quot;family&quot;:&quot;Rakhymbay&quot;,&quot;given&quot;:&quot;Gulmira&quot;,&quot;parse-names&quot;:false,&quot;dropping-particle&quot;:&quot;&quot;,&quot;non-dropping-particle&quot;:&quot;&quot;},{&quot;family&quot;:&quot;Abildina&quot;,&quot;given&quot;:&quot;Ainaz&quot;,&quot;parse-names&quot;:false,&quot;dropping-particle&quot;:&quot;&quot;,&quot;non-dropping-particle&quot;:&quot;&quot;},{&quot;family&quot;:&quot;Avchukir&quot;,&quot;given&quot;:&quot;Khaisa&quot;,&quot;parse-names&quot;:false,&quot;dropping-particle&quot;:&quot;&quot;,&quot;non-dropping-particle&quot;:&quot;&quot;},{&quot;family&quot;:&quot;Bakhytzhan&quot;,&quot;given&quot;:&quot;Yeldana&quot;,&quot;parse-names&quot;:false,&quot;dropping-particle&quot;:&quot;&quot;,&quot;non-dropping-particle&quot;:&quot;&quot;},{&quot;family&quot;:&quot;Vacandio&quot;,&quot;given&quot;:&quot;Florence&quot;,&quot;parse-names&quot;:false,&quot;dropping-particle&quot;:&quot;&quot;,&quot;non-dropping-particle&quot;:&quot;&quot;},{&quot;family&quot;:&quot;Argimbayeva&quot;,&quot;given&quot;:&quot;Akmaral&quot;,&quot;parse-names&quot;:false,&quot;dropping-particle&quot;:&quot;&quot;,&quot;non-dropping-particle&quot;:&quot;&quot;}],&quot;container-title&quot;:&quot;Journal of Solid State Electrochemistry&quot;,&quot;DOI&quot;:&quot;10.1007/s10008-022-05307-7&quot;,&quot;ISSN&quot;:&quot;14330768&quot;,&quot;issued&quot;:{&quot;date-parts&quot;:[[2023,1,1]]},&quot;page&quot;:&quot;223-233&quot;,&quot;abstract&quot;:&quot;The nanotubular structure of titanium dioxide (TiO2) is most suitable for creating high-performance energy storage and conversion devices. This paper reports on the synthesis of an array of nanotubes (NTs) from TiO2 by electrochemical anodization of titanium sheets using electrolytes based on fluorine and glycerol. The results of SEM and X-ray spectral analysis of the obtained material revealed the anatase phase of TiO2 nanotubes with an inner diameter of 96–150 nm and a length of 0.6 ± 0.1 μm. The electrochemical behavior of the resulting electrode was studied in a solution of Mg(TFSI)2 based on ethylene carbonate/dimethyl carbonate (1/1). From the cyclic voltammograms, the diffusion coefficient and rate constant were determined to be 1.51·10−10 cm2·s−1, k = 1.55·10−10 cm·s−1 (reduction), respectively. The value of the Coulomb efficiency at low discharge current is higher (88%) than at high discharge current (56%). At a high discharge current (1C), it is noticeable that the charge capacity in the cathodic process is much higher than in the anodic process.&quot;,&quot;publisher&quot;:&quot;Springer Science and Business Media Deutschland GmbH&quot;,&quot;issue&quot;:&quot;1&quot;,&quot;volume&quot;:&quot;27&quot;,&quot;container-title-short&quot;:&quot;&quot;},&quot;isTemporary&quot;:false}]},{&quot;citationID&quot;:&quot;MENDELEY_CITATION_5c47e319-d63c-4bbc-b932-53a3f0aa02d5&quot;,&quot;properties&quot;:{&quot;noteIndex&quot;:0},&quot;isEdited&quot;:false,&quot;manualOverride&quot;:{&quot;isManuallyOverridden&quot;:true,&quot;citeprocText&quot;:&quot;[168]&quot;,&quot;manualOverrideText&quot;:&quot;[184]&quot;},&quot;citationTag&quot;:&quot;MENDELEY_CITATION_v3_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&quot;,&quot;citationItems&quot;:[{&quot;id&quot;:&quot;6eecdf9e-bcad-3828-84c5-01c86d7fa601&quot;,&quot;itemData&quot;:{&quot;type&quot;:&quot;article-journal&quot;,&quot;id&quot;:&quot;6eecdf9e-bcad-3828-84c5-01c86d7fa601&quot;,&quot;title&quot;:&quot;Nanostructured TiO2 as anode material for magnesium-ion batteries&quot;,&quot;author&quot;:[{&quot;family&quot;:&quot;Jumanova&quot;,&quot;given&quot;:&quot;Raigul&quot;,&quot;parse-names&quot;:false,&quot;dropping-particle&quot;:&quot;&quot;,&quot;non-dropping-particle&quot;:&quot;&quot;},{&quot;family&quot;:&quot;Rakhymbay&quot;,&quot;given&quot;:&quot;Gulmira&quot;,&quot;parse-names&quot;:false,&quot;dropping-particle&quot;:&quot;&quot;,&quot;non-dropping-particle&quot;:&quot;&quot;},{&quot;family&quot;:&quot;Abildina&quot;,&quot;given&quot;:&quot;Ainaz&quot;,&quot;parse-names&quot;:false,&quot;dropping-particle&quot;:&quot;&quot;,&quot;non-dropping-particle&quot;:&quot;&quot;},{&quot;family&quot;:&quot;Avchukir&quot;,&quot;given&quot;:&quot;Khaisa&quot;,&quot;parse-names&quot;:false,&quot;dropping-particle&quot;:&quot;&quot;,&quot;non-dropping-particle&quot;:&quot;&quot;},{&quot;family&quot;:&quot;Bakhytzhan&quot;,&quot;given&quot;:&quot;Yeldana&quot;,&quot;parse-names&quot;:false,&quot;dropping-particle&quot;:&quot;&quot;,&quot;non-dropping-particle&quot;:&quot;&quot;},{&quot;family&quot;:&quot;Vacandio&quot;,&quot;given&quot;:&quot;Florence&quot;,&quot;parse-names&quot;:false,&quot;dropping-particle&quot;:&quot;&quot;,&quot;non-dropping-particle&quot;:&quot;&quot;},{&quot;family&quot;:&quot;Argimbayeva&quot;,&quot;given&quot;:&quot;Akmaral&quot;,&quot;parse-names&quot;:false,&quot;dropping-particle&quot;:&quot;&quot;,&quot;non-dropping-particle&quot;:&quot;&quot;}],&quot;container-title&quot;:&quot;Journal of Solid State Electrochemistry&quot;,&quot;DOI&quot;:&quot;10.1007/s10008-022-05307-7&quot;,&quot;ISSN&quot;:&quot;14330768&quot;,&quot;issued&quot;:{&quot;date-parts&quot;:[[2023,1,1]]},&quot;page&quot;:&quot;223-233&quot;,&quot;abstract&quot;:&quot;The nanotubular structure of titanium dioxide (TiO2) is most suitable for creating high-performance energy storage and conversion devices. This paper reports on the synthesis of an array of nanotubes (NTs) from TiO2 by electrochemical anodization of titanium sheets using electrolytes based on fluorine and glycerol. The results of SEM and X-ray spectral analysis of the obtained material revealed the anatase phase of TiO2 nanotubes with an inner diameter of 96–150 nm and a length of 0.6 ± 0.1 μm. The electrochemical behavior of the resulting electrode was studied in a solution of Mg(TFSI)2 based on ethylene carbonate/dimethyl carbonate (1/1). From the cyclic voltammograms, the diffusion coefficient and rate constant were determined to be 1.51·10−10 cm2·s−1, k = 1.55·10−10 cm·s−1 (reduction), respectively. The value of the Coulomb efficiency at low discharge current is higher (88%) than at high discharge current (56%). At a high discharge current (1C), it is noticeable that the charge capacity in the cathodic process is much higher than in the anodic process.&quot;,&quot;publisher&quot;:&quot;Springer Science and Business Media Deutschland GmbH&quot;,&quot;issue&quot;:&quot;1&quot;,&quot;volume&quot;:&quot;27&quot;,&quot;container-title-short&quot;:&quot;&quot;},&quot;isTemporary&quot;:false}]},{&quot;citationID&quot;:&quot;MENDELEY_CITATION_99f7d655-97ac-46d6-8f94-918894b3b4ca&quot;,&quot;properties&quot;:{&quot;noteIndex&quot;:0},&quot;isEdited&quot;:false,&quot;manualOverride&quot;:{&quot;isManuallyOverridden&quot;:true,&quot;citeprocText&quot;:&quot;[168]&quot;,&quot;manualOverrideText&quot;:&quot;[143]&quot;},&quot;citationTag&quot;:&quot;MENDELEY_CITATION_v3_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&quot;,&quot;citationItems&quot;:[{&quot;id&quot;:&quot;6eecdf9e-bcad-3828-84c5-01c86d7fa601&quot;,&quot;itemData&quot;:{&quot;type&quot;:&quot;article-journal&quot;,&quot;id&quot;:&quot;6eecdf9e-bcad-3828-84c5-01c86d7fa601&quot;,&quot;title&quot;:&quot;Nanostructured TiO2 as anode material for magnesium-ion batteries&quot;,&quot;author&quot;:[{&quot;family&quot;:&quot;Jumanova&quot;,&quot;given&quot;:&quot;Raigul&quot;,&quot;parse-names&quot;:false,&quot;dropping-particle&quot;:&quot;&quot;,&quot;non-dropping-particle&quot;:&quot;&quot;},{&quot;family&quot;:&quot;Rakhymbay&quot;,&quot;given&quot;:&quot;Gulmira&quot;,&quot;parse-names&quot;:false,&quot;dropping-particle&quot;:&quot;&quot;,&quot;non-dropping-particle&quot;:&quot;&quot;},{&quot;family&quot;:&quot;Abildina&quot;,&quot;given&quot;:&quot;Ainaz&quot;,&quot;parse-names&quot;:false,&quot;dropping-particle&quot;:&quot;&quot;,&quot;non-dropping-particle&quot;:&quot;&quot;},{&quot;family&quot;:&quot;Avchukir&quot;,&quot;given&quot;:&quot;Khaisa&quot;,&quot;parse-names&quot;:false,&quot;dropping-particle&quot;:&quot;&quot;,&quot;non-dropping-particle&quot;:&quot;&quot;},{&quot;family&quot;:&quot;Bakhytzhan&quot;,&quot;given&quot;:&quot;Yeldana&quot;,&quot;parse-names&quot;:false,&quot;dropping-particle&quot;:&quot;&quot;,&quot;non-dropping-particle&quot;:&quot;&quot;},{&quot;family&quot;:&quot;Vacandio&quot;,&quot;given&quot;:&quot;Florence&quot;,&quot;parse-names&quot;:false,&quot;dropping-particle&quot;:&quot;&quot;,&quot;non-dropping-particle&quot;:&quot;&quot;},{&quot;family&quot;:&quot;Argimbayeva&quot;,&quot;given&quot;:&quot;Akmaral&quot;,&quot;parse-names&quot;:false,&quot;dropping-particle&quot;:&quot;&quot;,&quot;non-dropping-particle&quot;:&quot;&quot;}],&quot;container-title&quot;:&quot;Journal of Solid State Electrochemistry&quot;,&quot;DOI&quot;:&quot;10.1007/s10008-022-05307-7&quot;,&quot;ISSN&quot;:&quot;14330768&quot;,&quot;issued&quot;:{&quot;date-parts&quot;:[[2023,1,1]]},&quot;page&quot;:&quot;223-233&quot;,&quot;abstract&quot;:&quot;The nanotubular structure of titanium dioxide (TiO2) is most suitable for creating high-performance energy storage and conversion devices. This paper reports on the synthesis of an array of nanotubes (NTs) from TiO2 by electrochemical anodization of titanium sheets using electrolytes based on fluorine and glycerol. The results of SEM and X-ray spectral analysis of the obtained material revealed the anatase phase of TiO2 nanotubes with an inner diameter of 96–150 nm and a length of 0.6 ± 0.1 μm. The electrochemical behavior of the resulting electrode was studied in a solution of Mg(TFSI)2 based on ethylene carbonate/dimethyl carbonate (1/1). From the cyclic voltammograms, the diffusion coefficient and rate constant were determined to be 1.51·10−10 cm2·s−1, k = 1.55·10−10 cm·s−1 (reduction), respectively. The value of the Coulomb efficiency at low discharge current is higher (88%) than at high discharge current (56%). At a high discharge current (1C), it is noticeable that the charge capacity in the cathodic process is much higher than in the anodic process.&quot;,&quot;publisher&quot;:&quot;Springer Science and Business Media Deutschland GmbH&quot;,&quot;issue&quot;:&quot;1&quot;,&quot;volume&quot;:&quot;27&quot;,&quot;container-title-short&quot;:&quot;&quot;},&quot;isTemporary&quot;:false}]},{&quot;citationID&quot;:&quot;MENDELEY_CITATION_dc4bbd72-7268-43b5-97df-6fdc6b594fd0&quot;,&quot;properties&quot;:{&quot;noteIndex&quot;:0},&quot;isEdited&quot;:false,&quot;manualOverride&quot;:{&quot;isManuallyOverridden&quot;:false,&quot;citeprocText&quot;:&quot;[169]&quot;,&quot;manualOverrideText&quot;:&quot;&quot;},&quot;citationTag&quot;:&quot;MENDELEY_CITATION_v3_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&quot;,&quot;citationItems&quot;:[{&quot;id&quot;:&quot;f3490951-8e80-3ec5-8773-c911fd12e0a0&quot;,&quot;itemData&quot;:{&quot;type&quot;:&quot;article-journal&quot;,&quot;id&quot;:&quot;f3490951-8e80-3ec5-8773-c911fd12e0a0&quot;,&quot;title&quot;:&quot;Influence of LiCl on the kinetics of Mg2+ insertion into TiO2 prepared by solid-state chemical reaction&quot;,&quot;author&quot;:[{&quot;family&quot;:&quot;Rakhymbay&quot;,&quot;given&quot;:&quot;Gulmira&quot;,&quot;parse-names&quot;:false,&quot;dropping-particle&quot;:&quot;&quot;,&quot;non-dropping-particle&quot;:&quot;&quot;},{&quot;family&quot;:&quot;Avchukir&quot;,&quot;given&quot;:&quot;Khaisa&quot;,&quot;parse-names&quot;:false,&quot;dropping-particle&quot;:&quot;&quot;,&quot;non-dropping-particle&quot;:&quot;&quot;},{&quot;family&quot;:&quot;Konysbay&quot;,&quot;given&quot;:&quot;Yedil&quot;,&quot;parse-names&quot;:false,&quot;dropping-particle&quot;:&quot;&quot;,&quot;non-dropping-particle&quot;:&quot;&quot;},{&quot;family&quot;:&quot;Vacandio&quot;,&quot;given&quot;:&quot;Florence&quot;,&quot;parse-names&quot;:false,&quot;dropping-particle&quot;:&quot;&quot;,&quot;non-dropping-particle&quot;:&quot;&quot;},{&quot;family&quot;:&quot;Jumanova&quot;,&quot;given&quot;:&quot;Raigul&quot;,&quot;parse-names&quot;:false,&quot;dropping-particle&quot;:&quot;&quot;,&quot;non-dropping-particle&quot;:&quot;&quot;},{&quot;family&quot;:&quot;Bakhytzhan&quot;,&quot;given&quot;:&quot;Yeldana&quot;,&quot;parse-names&quot;:false,&quot;dropping-particle&quot;:&quot;&quot;,&quot;non-dropping-particle&quot;:&quot;&quot;},{&quot;family&quot;:&quot;Abildina&quot;,&quot;given&quot;:&quot;Ainaz&quot;,&quot;parse-names&quot;:false,&quot;dropping-particle&quot;:&quot;&quot;,&quot;non-dropping-particle&quot;:&quot;&quot;},{&quot;family&quot;:&quot;Argimbayeva&quot;,&quot;given&quot;:&quot;Akmaral&quot;,&quot;parse-names&quot;:false,&quot;dropping-particle&quot;:&quot;&quot;,&quot;non-dropping-particle&quot;:&quot;&quot;}],&quot;container-title&quot;:&quot;Journal of Solid State Electrochemistry&quot;,&quot;DOI&quot;:&quot;10.1007/s10008-023-05742-0&quot;,&quot;ISSN&quot;:&quot;14330768&quot;,&quot;issued&quot;:{&quot;date-parts&quot;:[[2024,7,1]]},&quot;page&quot;:&quot;2151-2162&quot;,&quot;abstract&quot;:&quot;In this study, TiO2 was prepared via a solid-state chemical reaction and used as an anode for magnesium/lithium hybrid-ion batteries. The X-ray diffraction characterization of the synthesized titanium dioxide demonstrated that the material consists of 10% TiO2(B) and 90% anatase phases. Cyclic voltammetry and electrochemical impedance spectroscopy (EIS) measurements showed the lowest charge transfer resistance and the highest capacity for batteries assembled with 9 mM LiCl because of the activation effect of the Cl− anion. In general, TiO2 as anode material in Mg2+/Li+-ion mixed solutions demonstrated sluggish electrochemical kinetics and a rate constant obtained from the EIS data of 1.05 × 10−8 cm s−1. From the cyclic voltammetry measurements, it was found that the capacity of the magnesium-lithium battery has more pseudocapacitance characteristics than the mixed-controlled process, as in other studies. The investigated TiO2||0.05 M Mg(ClO4)2 + 0.009 M LiCl/AN||Mg hybrid-ion battery demonstrated a capacity of approximately 25 mAh g−1 after 50 cycles at 35 mA g−1 current.&quot;,&quot;publisher&quot;:&quot;Springer Science and Business Media Deutschland GmbH&quot;,&quot;issue&quot;:&quot;7&quot;,&quot;volume&quot;:&quot;28&quot;,&quot;container-title-short&quot;:&quot;&quot;},&quot;isTemporary&quot;:false}]},{&quot;citationID&quot;:&quot;MENDELEY_CITATION_aa1e2552-5441-424d-ac82-f3b0744695b4&quot;,&quot;properties&quot;:{&quot;noteIndex&quot;:0},&quot;isEdited&quot;:false,&quot;manualOverride&quot;:{&quot;isManuallyOverridden&quot;:false,&quot;citeprocText&quot;:&quot;[169]&quot;,&quot;manualOverrideText&quot;:&quot;&quot;},&quot;citationTag&quot;:&quot;MENDELEY_CITATION_v3_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&quot;,&quot;citationItems&quot;:[{&quot;id&quot;:&quot;f3490951-8e80-3ec5-8773-c911fd12e0a0&quot;,&quot;itemData&quot;:{&quot;type&quot;:&quot;article-journal&quot;,&quot;id&quot;:&quot;f3490951-8e80-3ec5-8773-c911fd12e0a0&quot;,&quot;title&quot;:&quot;Influence of LiCl on the kinetics of Mg2+ insertion into TiO2 prepared by solid-state chemical reaction&quot;,&quot;author&quot;:[{&quot;family&quot;:&quot;Rakhymbay&quot;,&quot;given&quot;:&quot;Gulmira&quot;,&quot;parse-names&quot;:false,&quot;dropping-particle&quot;:&quot;&quot;,&quot;non-dropping-particle&quot;:&quot;&quot;},{&quot;family&quot;:&quot;Avchukir&quot;,&quot;given&quot;:&quot;Khaisa&quot;,&quot;parse-names&quot;:false,&quot;dropping-particle&quot;:&quot;&quot;,&quot;non-dropping-particle&quot;:&quot;&quot;},{&quot;family&quot;:&quot;Konysbay&quot;,&quot;given&quot;:&quot;Yedil&quot;,&quot;parse-names&quot;:false,&quot;dropping-particle&quot;:&quot;&quot;,&quot;non-dropping-particle&quot;:&quot;&quot;},{&quot;family&quot;:&quot;Vacandio&quot;,&quot;given&quot;:&quot;Florence&quot;,&quot;parse-names&quot;:false,&quot;dropping-particle&quot;:&quot;&quot;,&quot;non-dropping-particle&quot;:&quot;&quot;},{&quot;family&quot;:&quot;Jumanova&quot;,&quot;given&quot;:&quot;Raigul&quot;,&quot;parse-names&quot;:false,&quot;dropping-particle&quot;:&quot;&quot;,&quot;non-dropping-particle&quot;:&quot;&quot;},{&quot;family&quot;:&quot;Bakhytzhan&quot;,&quot;given&quot;:&quot;Yeldana&quot;,&quot;parse-names&quot;:false,&quot;dropping-particle&quot;:&quot;&quot;,&quot;non-dropping-particle&quot;:&quot;&quot;},{&quot;family&quot;:&quot;Abildina&quot;,&quot;given&quot;:&quot;Ainaz&quot;,&quot;parse-names&quot;:false,&quot;dropping-particle&quot;:&quot;&quot;,&quot;non-dropping-particle&quot;:&quot;&quot;},{&quot;family&quot;:&quot;Argimbayeva&quot;,&quot;given&quot;:&quot;Akmaral&quot;,&quot;parse-names&quot;:false,&quot;dropping-particle&quot;:&quot;&quot;,&quot;non-dropping-particle&quot;:&quot;&quot;}],&quot;container-title&quot;:&quot;Journal of Solid State Electrochemistry&quot;,&quot;DOI&quot;:&quot;10.1007/s10008-023-05742-0&quot;,&quot;ISSN&quot;:&quot;14330768&quot;,&quot;issued&quot;:{&quot;date-parts&quot;:[[2024,7,1]]},&quot;page&quot;:&quot;2151-2162&quot;,&quot;abstract&quot;:&quot;In this study, TiO2 was prepared via a solid-state chemical reaction and used as an anode for magnesium/lithium hybrid-ion batteries. The X-ray diffraction characterization of the synthesized titanium dioxide demonstrated that the material consists of 10% TiO2(B) and 90% anatase phases. Cyclic voltammetry and electrochemical impedance spectroscopy (EIS) measurements showed the lowest charge transfer resistance and the highest capacity for batteries assembled with 9 mM LiCl because of the activation effect of the Cl− anion. In general, TiO2 as anode material in Mg2+/Li+-ion mixed solutions demonstrated sluggish electrochemical kinetics and a rate constant obtained from the EIS data of 1.05 × 10−8 cm s−1. From the cyclic voltammetry measurements, it was found that the capacity of the magnesium-lithium battery has more pseudocapacitance characteristics than the mixed-controlled process, as in other studies. The investigated TiO2||0.05 M Mg(ClO4)2 + 0.009 M LiCl/AN||Mg hybrid-ion battery demonstrated a capacity of approximately 25 mAh g−1 after 50 cycles at 35 mA g−1 current.&quot;,&quot;publisher&quot;:&quot;Springer Science and Business Media Deutschland GmbH&quot;,&quot;issue&quot;:&quot;7&quot;,&quot;volume&quot;:&quot;28&quot;,&quot;container-title-short&quot;:&quot;&quot;},&quot;isTemporary&quot;:false}]},{&quot;citationID&quot;:&quot;MENDELEY_CITATION_9629b3ca-b81f-4585-98e4-a000664b84df&quot;,&quot;properties&quot;:{&quot;noteIndex&quot;:0},&quot;isEdited&quot;:false,&quot;manualOverride&quot;:{&quot;isManuallyOverridden&quot;:false,&quot;citeprocText&quot;:&quot;[130]&quot;,&quot;manualOverrideText&quot;:&quot;&quot;},&quot;citationTag&quot;:&quot;MENDELEY_CITATION_v3_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&quot;,&quot;citationItems&quot;:[{&quot;id&quot;:&quot;b7e66fe1-4bf5-3eed-a990-56a8da20472d&quot;,&quot;itemData&quot;:{&quot;type&quot;:&quot;article-journal&quot;,&quot;id&quot;:&quot;b7e66fe1-4bf5-3eed-a990-56a8da20472d&quot;,&quot;title&quot;:&quot;Nanostructured TiO2 as anode material for magnesium-ion batteries&quot;,&quot;author&quot;:[{&quot;family&quot;:&quot;Jumanova&quot;,&quot;given&quot;:&quot;Raigul&quot;,&quot;parse-names&quot;:false,&quot;dropping-particle&quot;:&quot;&quot;,&quot;non-dropping-particle&quot;:&quot;&quot;},{&quot;family&quot;:&quot;Rakhymbay&quot;,&quot;given&quot;:&quot;Gulmira&quot;,&quot;parse-names&quot;:false,&quot;dropping-particle&quot;:&quot;&quot;,&quot;non-dropping-particle&quot;:&quot;&quot;},{&quot;family&quot;:&quot;Abildina&quot;,&quot;given&quot;:&quot;Ainaz&quot;,&quot;parse-names&quot;:false,&quot;dropping-particle&quot;:&quot;&quot;,&quot;non-dropping-particle&quot;:&quot;&quot;},{&quot;family&quot;:&quot;Avchukir&quot;,&quot;given&quot;:&quot;Khaisa&quot;,&quot;parse-names&quot;:false,&quot;dropping-particle&quot;:&quot;&quot;,&quot;non-dropping-particle&quot;:&quot;&quot;},{&quot;family&quot;:&quot;Bakhytzhan&quot;,&quot;given&quot;:&quot;Yeldana&quot;,&quot;parse-names&quot;:false,&quot;dropping-particle&quot;:&quot;&quot;,&quot;non-dropping-particle&quot;:&quot;&quot;},{&quot;family&quot;:&quot;Vacandio&quot;,&quot;given&quot;:&quot;Florence&quot;,&quot;parse-names&quot;:false,&quot;dropping-particle&quot;:&quot;&quot;,&quot;non-dropping-particle&quot;:&quot;&quot;},{&quot;family&quot;:&quot;Argimbayeva&quot;,&quot;given&quot;:&quot;Akmaral&quot;,&quot;parse-names&quot;:false,&quot;dropping-particle&quot;:&quot;&quot;,&quot;non-dropping-particle&quot;:&quot;&quot;}],&quot;container-title&quot;:&quot;Journal of Solid State Electrochemistry&quot;,&quot;DOI&quot;:&quot;10.1007/s10008-022-05307-7&quot;,&quot;ISSN&quot;:&quot;14330768&quot;,&quot;issued&quot;:{&quot;date-parts&quot;:[[2023,1,1]]},&quot;page&quot;:&quot;223-233&quot;,&quot;abstract&quot;:&quot;The nanotubular structure of titanium dioxide (TiO2) is most suitable for creating high-performance energy storage and conversion devices. This paper reports on the synthesis of an array of nanotubes (NTs) from TiO2 by electrochemical anodization of titanium sheets using electrolytes based on fluorine and glycerol. The results of SEM and X-ray spectral analysis of the obtained material revealed the anatase phase of TiO2 nanotubes with an inner diameter of 96–150 nm and a length of 0.6 ± 0.1 μm. The electrochemical behavior of the resulting electrode was studied in a solution of Mg(TFSI)2 based on ethylene carbonate/dimethyl carbonate (1/1). From the cyclic voltammograms, the diffusion coefficient and rate constant were determined to be 1.51·10−10 cm2·s−1, k = 1.55·10−10 cm·s−1 (reduction), respectively. The value of the Coulomb efficiency at low discharge current is higher (88%) than at high discharge current (56%). At a high discharge current (1C), it is noticeable that the charge capacity in the cathodic process is much higher than in the anodic process.&quot;,&quot;publisher&quot;:&quot;Springer Science and Business Media Deutschland GmbH&quot;,&quot;issue&quot;:&quot;1&quot;,&quot;volume&quot;:&quot;27&quot;,&quot;container-title-short&quot;:&quot;&quot;},&quot;isTemporary&quot;:false}]},{&quot;citationID&quot;:&quot;MENDELEY_CITATION_8fa81dd1-b965-49a1-9e8d-b5e2505f06b9&quot;,&quot;properties&quot;:{&quot;noteIndex&quot;:0},&quot;isEdited&quot;:false,&quot;manualOverride&quot;:{&quot;isManuallyOverridden&quot;:false,&quot;citeprocText&quot;:&quot;[170]&quot;,&quot;manualOverrideText&quot;:&quot;&quot;},&quot;citationTag&quot;:&quot;MENDELEY_CITATION_v3_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&quot;,&quot;citationItems&quot;:[{&quot;id&quot;:&quot;7854107e-9ff9-38ec-935e-5e286e419024&quot;,&quot;itemData&quot;:{&quot;type&quot;:&quot;article-journal&quot;,&quot;id&quot;:&quot;7854107e-9ff9-38ec-935e-5e286e419024&quot;,&quot;title&quot;:&quot;On the kinetics of electrodeposition in a magnesium metal anode&quot;,&quot;author&quot;:[{&quot;family&quot;:&quot;Attari&quot;,&quot;given&quot;:&quot;Vahid&quot;,&quot;parse-names&quot;:false,&quot;dropping-particle&quot;:&quot;&quot;,&quot;non-dropping-particle&quot;:&quot;&quot;},{&quot;family&quot;:&quot;Banerjee&quot;,&quot;given&quot;:&quot;Sarbajit&quot;,&quot;parse-names&quot;:false,&quot;dropping-particle&quot;:&quot;&quot;,&quot;non-dropping-particle&quot;:&quot;&quot;},{&quot;family&quot;:&quot;Arroyave&quot;,&quot;given&quot;:&quot;Raymundo&quot;,&quot;parse-names&quot;:false,&quot;dropping-particle&quot;:&quot;&quot;,&quot;non-dropping-particle&quot;:&quot;&quot;}],&quot;container-title&quot;:&quot;Acta Materialia&quot;,&quot;container-title-short&quot;:&quot;Acta Mater&quot;,&quot;DOI&quot;:&quot;10.1016/j.actamat.2024.120089&quot;,&quot;ISSN&quot;:&quot;13596454&quot;,&quot;issued&quot;:{&quot;date-parts&quot;:[[2024,9,1]]},&quot;abstract&quot;:&quot;Magnesium (Mg) metal batteries are promising for next-generation energy storage due to Mg's abundance and potential for improved energy densities through two-electron redox in cathodes and thin film anodes supporting high current densities. However, reversible and uniform electrodeposition of Mg necessary for high-energy-density Mg batteries continues to be plagued by challenges traceable to energy barriers to desolvation in liquid electrolytes, the stabilization of passivation layers that impede Mg diffusion at electrified interfaces, and deleterious high-asperity electrodeposition morphologies. Thus, the specific impact and coupling of factors such as (i) composition of the salt solution, (ii) electrode overpotential, and (iii) reversible stripping/plating on the interfacial kinetics of electrodes remains an area of intense interest. This study investigates the effects of overpotential time-transients and electrolyte concentration using experimentally-guided phase-field methods and compares them with an electrochemical spherical cap model. Complex dynamics at the electrode/electrolyte interface involve transient changes in overpotential, influencing nucleation, diffusion, and crystallization, ultimately altering surface evolution. We find that the Damkohler number converges to approximately one for a symmetric Mg-Mg cell using 0.1 M Mg[TFSI]2 in 1:1 v/v diglyme/dimethoxyethane suggesting a subtle balance between reactive and diffusive forces. The results indicate the formation of dendritic structures is primarily driven by limitations in electrolyte transport. In addition, we determine the limiting current density of this cell under various electrolyte concentrations, which is an essential step in successful battery design and operation. Our findings underscore the critical role of overpotentials in underpinning reaction kinetics and non-equilibrium growth dynamics during metal electrodepositon.&quot;,&quot;publisher&quot;:&quot;Acta Materialia Inc&quot;,&quot;volume&quot;:&quot;276&quot;},&quot;isTemporary&quot;:false}]},{&quot;citationID&quot;:&quot;MENDELEY_CITATION_6c2bab23-d757-4b66-9e91-9a007cc9ddab&quot;,&quot;properties&quot;:{&quot;noteIndex&quot;:0},&quot;isEdited&quot;:false,&quot;manualOverride&quot;:{&quot;isManuallyOverridden&quot;:false,&quot;citeprocText&quot;:&quot;[130]&quot;,&quot;manualOverrideText&quot;:&quot;&quot;},&quot;citationTag&quot;:&quot;MENDELEY_CITATION_v3_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&quot;,&quot;citationItems&quot;:[{&quot;id&quot;:&quot;b7e66fe1-4bf5-3eed-a990-56a8da20472d&quot;,&quot;itemData&quot;:{&quot;type&quot;:&quot;article-journal&quot;,&quot;id&quot;:&quot;b7e66fe1-4bf5-3eed-a990-56a8da20472d&quot;,&quot;title&quot;:&quot;Nanostructured TiO2 as anode material for magnesium-ion batteries&quot;,&quot;author&quot;:[{&quot;family&quot;:&quot;Jumanova&quot;,&quot;given&quot;:&quot;Raigul&quot;,&quot;parse-names&quot;:false,&quot;dropping-particle&quot;:&quot;&quot;,&quot;non-dropping-particle&quot;:&quot;&quot;},{&quot;family&quot;:&quot;Rakhymbay&quot;,&quot;given&quot;:&quot;Gulmira&quot;,&quot;parse-names&quot;:false,&quot;dropping-particle&quot;:&quot;&quot;,&quot;non-dropping-particle&quot;:&quot;&quot;},{&quot;family&quot;:&quot;Abildina&quot;,&quot;given&quot;:&quot;Ainaz&quot;,&quot;parse-names&quot;:false,&quot;dropping-particle&quot;:&quot;&quot;,&quot;non-dropping-particle&quot;:&quot;&quot;},{&quot;family&quot;:&quot;Avchukir&quot;,&quot;given&quot;:&quot;Khaisa&quot;,&quot;parse-names&quot;:false,&quot;dropping-particle&quot;:&quot;&quot;,&quot;non-dropping-particle&quot;:&quot;&quot;},{&quot;family&quot;:&quot;Bakhytzhan&quot;,&quot;given&quot;:&quot;Yeldana&quot;,&quot;parse-names&quot;:false,&quot;dropping-particle&quot;:&quot;&quot;,&quot;non-dropping-particle&quot;:&quot;&quot;},{&quot;family&quot;:&quot;Vacandio&quot;,&quot;given&quot;:&quot;Florence&quot;,&quot;parse-names&quot;:false,&quot;dropping-particle&quot;:&quot;&quot;,&quot;non-dropping-particle&quot;:&quot;&quot;},{&quot;family&quot;:&quot;Argimbayeva&quot;,&quot;given&quot;:&quot;Akmaral&quot;,&quot;parse-names&quot;:false,&quot;dropping-particle&quot;:&quot;&quot;,&quot;non-dropping-particle&quot;:&quot;&quot;}],&quot;container-title&quot;:&quot;Journal of Solid State Electrochemistry&quot;,&quot;DOI&quot;:&quot;10.1007/s10008-022-05307-7&quot;,&quot;ISSN&quot;:&quot;14330768&quot;,&quot;issued&quot;:{&quot;date-parts&quot;:[[2023,1,1]]},&quot;page&quot;:&quot;223-233&quot;,&quot;abstract&quot;:&quot;The nanotubular structure of titanium dioxide (TiO2) is most suitable for creating high-performance energy storage and conversion devices. This paper reports on the synthesis of an array of nanotubes (NTs) from TiO2 by electrochemical anodization of titanium sheets using electrolytes based on fluorine and glycerol. The results of SEM and X-ray spectral analysis of the obtained material revealed the anatase phase of TiO2 nanotubes with an inner diameter of 96–150 nm and a length of 0.6 ± 0.1 μm. The electrochemical behavior of the resulting electrode was studied in a solution of Mg(TFSI)2 based on ethylene carbonate/dimethyl carbonate (1/1). From the cyclic voltammograms, the diffusion coefficient and rate constant were determined to be 1.51·10−10 cm2·s−1, k = 1.55·10−10 cm·s−1 (reduction), respectively. The value of the Coulomb efficiency at low discharge current is higher (88%) than at high discharge current (56%). At a high discharge current (1C), it is noticeable that the charge capacity in the cathodic process is much higher than in the anodic process.&quot;,&quot;publisher&quot;:&quot;Springer Science and Business Media Deutschland GmbH&quot;,&quot;issue&quot;:&quot;1&quot;,&quot;volume&quot;:&quot;27&quot;,&quot;container-title-short&quot;:&quot;&quot;},&quot;isTemporary&quot;:false}]},{&quot;citationID&quot;:&quot;MENDELEY_CITATION_17ea42b5-3aaf-4ac6-9ef4-47177ac84ae1&quot;,&quot;properties&quot;:{&quot;noteIndex&quot;:0},&quot;isEdited&quot;:false,&quot;manualOverride&quot;:{&quot;isManuallyOverridden&quot;:false,&quot;citeprocText&quot;:&quot;[148]&quot;,&quot;manualOverrideText&quot;:&quot;&quot;},&quot;citationTag&quot;:&quot;MENDELEY_CITATION_v3_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&quot;,&quot;citationItems&quot;:[{&quot;id&quot;:&quot;aec75055-235d-342e-8dbf-5ca7df235788&quot;,&quot;itemData&quot;:{&quot;type&quot;:&quot;article-journal&quot;,&quot;id&quot;:&quot;aec75055-235d-342e-8dbf-5ca7df235788&quot;,&quot;title&quot;:&quot;Preparation and electrochemical characterization of TiO2as an anode material for magnesium-ion batteries&quot;,&quot;author&quot;:[{&quot;family&quot;:&quot;Abildina Ainaz&quot;,&quot;given&quot;:&quot;&quot;,&quot;parse-names&quot;:false,&quot;dropping-particle&quot;:&quot;&quot;,&quot;non-dropping-particle&quot;:&quot;&quot;},{&quot;family&quot;:&quot;Jumanova Raigul&quot;,&quot;given&quot;:&quot;&quot;,&quot;parse-names&quot;:false,&quot;dropping-particle&quot;:&quot;&quot;,&quot;non-dropping-particle&quot;:&quot;&quot;},{&quot;family&quot;:&quot;Avchukir Khaisa&quot;,&quot;given&quot;:&quot;&quot;,&quot;parse-names&quot;:false,&quot;dropping-particle&quot;:&quot;&quot;,&quot;non-dropping-particle&quot;:&quot;&quot;},{&quot;family&quot;:&quot;Rakhymbay Gulmira&quot;,&quot;given&quot;:&quot;&quot;,&quot;parse-names&quot;:false,&quot;dropping-particle&quot;:&quot;&quot;,&quot;non-dropping-particle&quot;:&quot;&quot;},{&quot;family&quot;:&quot;Beiseyeva Assemay&quot;,&quot;given&quot;:&quot;&quot;,&quot;parse-names&quot;:false,&quot;dropping-particle&quot;:&quot;&quot;,&quot;non-dropping-particle&quot;:&quot;&quot;},{&quot;family&quot;:&quot;Argimbayeva Akmaral&quot;,&quot;given&quot;:&quot;&quot;,&quot;parse-names&quot;:false,&quot;dropping-particle&quot;:&quot;&quot;,&quot;non-dropping-particle&quot;:&quot;&quot;}],&quot;container-title&quot;:&quot;Bulletin of the Karaganda University Chemistry Series&quot;,&quot;DOI&quot;:&quot;10.31489/2021CH4/104-116&quot;,&quot;ISSN&quot;:&quot;26634872&quot;,&quot;issued&quot;:{&quot;date-parts&quot;:[[2021]]},&quot;page&quot;:&quot;104-116&quot;,&quot;abstract&quot;:&quot;Anode on the basis of titanium dioxide powder was made. Its morphological characteristics were investigated using ellipsometry, scanning electron microscopy (SEM), energy-dispersive X-ray spectroscopy (EDS) and X-ray diffraction (XRD). Electrochemical properties were also investigated by cyclic voltammetry. Dispers-ing, mixing the initial reagents for obtaining homogenized paste and its coating to a substrate, drying and cut-ting the electrodes were main steps of anode production. The results of ellipsometry, SEM and EDS demon-strated a uniformly distributed layer of about 200 μm thickness with porous structure, particle diameter of 50-80 nm and titanium dioxide content (45.7 %). The XRD data confirmed the active anode matrix formation with a monoclinic crystal lattice corresponding to the modification of titanium dioxide (B) with small anatase inclusions. Electrochemical behavior of the electrode was examined in acetonitrile-based Mg(TFSI)2 solution. Diffusion coefficient (DMg) and the charge transfer rate constant (kct) were determined from cyclic voltammograms 1.54.10-2 cm2/s and 1.29.10-4 cm/s, respectively. A two-step electrochemical reaction was revealed by the ratio of the electricity amount consumed in the cathode and anode processes at varying the number of cycles. Small values of polarization resistance (Rp) calculated from cyclic voltammograms indi-cated rapid diffusion of magnesium ions during intercalation/deintercalation.&quot;,&quot;publisher&quot;:&quot;E.A.Buketov Karaganda State University Publish House&quot;,&quot;issue&quot;:&quot;4&quot;,&quot;volume&quot;:&quot;104&quot;,&quot;container-title-short&quot;:&quot;&quot;},&quot;isTemporary&quot;:false}]},{&quot;citationID&quot;:&quot;MENDELEY_CITATION_12283fc3-1869-4f6e-9f65-af63b778dec0&quot;,&quot;properties&quot;:{&quot;noteIndex&quot;:0},&quot;isEdited&quot;:false,&quot;manualOverride&quot;:{&quot;isManuallyOverridden&quot;:false,&quot;citeprocText&quot;:&quot;[171]&quot;,&quot;manualOverrideText&quot;:&quot;&quot;},&quot;citationTag&quot;:&quot;MENDELEY_CITATION_v3_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&quot;,&quot;citationItems&quot;:[{&quot;id&quot;:&quot;3b8e8e5a-fd0e-36e0-8406-7dcb2472c0b8&quot;,&quot;itemData&quot;:{&quot;type&quot;:&quot;article-journal&quot;,&quot;id&quot;:&quot;3b8e8e5a-fd0e-36e0-8406-7dcb2472c0b8&quot;,&quot;title&quot;:&quot;Studies using microelectrodes of the Mg(II)/Mg couple in tetrahydrofuran and propylene carbonate&quot;,&quot;author&quot;:[{&quot;family&quot;:&quot;Genders&quot;,&quot;given&quot;:&quot;J. David&quot;,&quot;parse-names&quot;:false,&quot;dropping-particle&quot;:&quot;&quot;,&quot;non-dropping-particle&quot;:&quot;&quot;},{&quot;family&quot;:&quot;Pletcher&quot;,&quot;given&quot;:&quot;Derek&quot;,&quot;parse-names&quot;:false,&quot;dropping-particle&quot;:&quot;&quot;,&quot;non-dropping-particle&quot;:&quot;&quot;}],&quot;container-title&quot;:&quot;Journal of Electroanalytical Chemistry&quot;,&quot;DOI&quot;:&quot;10.1016/0022-0728(86)87044-9&quot;,&quot;ISSN&quot;:&quot;00220728&quot;,&quot;issued&quot;:{&quot;date-parts&quot;:[[1986]]},&quot;abstract&quot;:&quot;The deposition and dissolution of magnesium metal from various tetrahydrofuran and porpylene carbonate solutions has been investigated using microelectrode techniques. It is demostrated that from a solution of a Grignard reagent, C2H5MgBr (0.5 mol dm-3) in THF, it is possible both to electroplate magnesium onto copper and to redissolve it anodically with high coulombic efficiency. The equilibrium potential of the Mg/Mg(II) couple in this medium is estimated to be +850 mV vs Li/Li+ and the couple is also shown to be quite reversible with an exchange current density of 1 mA cm-2. In contrast we were unable to deposit Mg cathodically from solutions of MgBr2 and Mg(ClO4)2 in THF or PC even at 338 K and/or in the presence of a base lectrolyte (CH3)4NClO4 or LiAsF6; indeed, the presence of MgBr2 inhibits substantially the deposition of lithium metal. The addition of MgBr2 to the solution of Grignard reagent, however, enhances the rate of depostion of Mg metal. During long tome-scale experiments, magnesium metal also results from a chemical reaction between the electrodeposited lithium and magnesium ion in solution. © 1986.&quot;,&quot;issue&quot;:&quot;1&quot;,&quot;volume&quot;:&quot;199&quot;,&quot;container-title-short&quot;:&quot;&quot;},&quot;isTemporary&quot;:false}]},{&quot;citationID&quot;:&quot;MENDELEY_CITATION_56a5eea0-2868-4026-8dae-a9b8b5f0c2b8&quot;,&quot;properties&quot;:{&quot;noteIndex&quot;:0},&quot;isEdited&quot;:false,&quot;manualOverride&quot;:{&quot;isManuallyOverridden&quot;:true,&quot;citeprocText&quot;:&quot;[172]&quot;,&quot;manualOverrideText&quot;:&quot;[155, 169]&quot;},&quot;citationTag&quot;:&quot;MENDELEY_CITATION_v3_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&quot;,&quot;citationItems&quot;:[{&quot;id&quot;:&quot;221af036-82d9-3248-b3a7-0938c6c2d494&quot;,&quot;itemData&quot;:{&quot;type&quot;:&quot;article-journal&quot;,&quot;id&quot;:&quot;221af036-82d9-3248-b3a7-0938c6c2d494&quot;,&quot;title&quot;:&quot;Viscosity and carbon dioxide solubility for LiPF6, LiTFSI, and LiFAP in alkyl carbonates: Lithium salt nature and concentration effect&quot;,&quot;author&quot;:[{&quot;family&quot;:&quot;Dougassa&quot;,&quot;given&quot;:&quot;Yvon Rodrigue&quot;,&quot;parse-names&quot;:false,&quot;dropping-particle&quot;:&quot;&quot;,&quot;non-dropping-particle&quot;:&quot;&quot;},{&quot;family&quot;:&quot;Jacquemin&quot;,&quot;given&quot;:&quot;Johan&quot;,&quot;parse-names&quot;:false,&quot;dropping-particle&quot;:&quot;&quot;,&quot;non-dropping-particle&quot;:&quot;&quot;},{&quot;family&quot;:&quot;Ouatani&quot;,&quot;given&quot;:&quot;Loubna&quot;,&quot;parse-names&quot;:false,&quot;dropping-particle&quot;:&quot;&quot;,&quot;non-dropping-particle&quot;:&quot;El&quot;},{&quot;family&quot;:&quot;Tessier&quot;,&quot;given&quot;:&quot;Cécile&quot;,&quot;parse-names&quot;:false,&quot;dropping-particle&quot;:&quot;&quot;,&quot;non-dropping-particle&quot;:&quot;&quot;},{&quot;family&quot;:&quot;Anouti&quot;,&quot;given&quot;:&quot;Mérièm&quot;,&quot;parse-names&quot;:false,&quot;dropping-particle&quot;:&quot;&quot;,&quot;non-dropping-particle&quot;:&quot;&quot;}],&quot;container-title&quot;:&quot;Journal of Physical Chemistry B&quot;,&quot;DOI&quot;:&quot;10.1021/jp500063c&quot;,&quot;ISSN&quot;:&quot;15205207&quot;,&quot;issued&quot;:{&quot;date-parts&quot;:[[2014,4,10]]},&quot;page&quot;:&quot;3973-3980&quot;,&quot;abstract&quot;:&quot;In this paper, we have reported the CO2 solubility in different pure alkyl carbonate solvents (EC, DMC, EMC, DEC) and their binary mixtures as EC/DMC, EC/EMC, and EC/DEC and for electrolytes [solvent + lithium salt] LiX (X = LiPF6, LiTFSI, or LiFAP) as a function of the temperature and salt concentration. To understand the parameters that influence the structure of the solvents and their ability to dissolve CO2, through the addition of a salt, we first analyzed the viscosities of EC/DMC + LiX mixtures by means of a modified Jones-Dole equation. The results were discussed considering the order or disorder introduced by the salt into the solvent organization and ion solvation sphere by calculating the effective solute ion radius, rs. On the basis of these results, the analysis of the CO2 solubility variations with the salt addition was then evaluated and discussed by determining specific ion parameters Hi by using the Setchenov coefficients in solution. This study showed that the CO2 solubility has been affected by the shape, charge density, and size of the ions, which influence the structuring of the solvents through the addition of a salt and the type of solvation of the ions. © 2014 American Chemical Society.&quot;,&quot;publisher&quot;:&quot;American Chemical Society&quot;,&quot;issue&quot;:&quot;14&quot;,&quot;volume&quot;:&quot;118&quot;,&quot;container-title-short&quot;:&quot;&quot;},&quot;isTemporary&quot;:false}]},{&quot;citationID&quot;:&quot;MENDELEY_CITATION_7f5754e2-89d9-4df4-8e46-f0327bebe4df&quot;,&quot;properties&quot;:{&quot;noteIndex&quot;:0},&quot;isEdited&quot;:false,&quot;manualOverride&quot;:{&quot;isManuallyOverridden&quot;:false,&quot;citeprocText&quot;:&quot;[172]&quot;,&quot;manualOverrideText&quot;:&quot;&quot;},&quot;citationTag&quot;:&quot;MENDELEY_CITATION_v3_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&quot;,&quot;citationItems&quot;:[{&quot;id&quot;:&quot;221af036-82d9-3248-b3a7-0938c6c2d494&quot;,&quot;itemData&quot;:{&quot;type&quot;:&quot;article-journal&quot;,&quot;id&quot;:&quot;221af036-82d9-3248-b3a7-0938c6c2d494&quot;,&quot;title&quot;:&quot;Viscosity and carbon dioxide solubility for LiPF6, LiTFSI, and LiFAP in alkyl carbonates: Lithium salt nature and concentration effect&quot;,&quot;author&quot;:[{&quot;family&quot;:&quot;Dougassa&quot;,&quot;given&quot;:&quot;Yvon Rodrigue&quot;,&quot;parse-names&quot;:false,&quot;dropping-particle&quot;:&quot;&quot;,&quot;non-dropping-particle&quot;:&quot;&quot;},{&quot;family&quot;:&quot;Jacquemin&quot;,&quot;given&quot;:&quot;Johan&quot;,&quot;parse-names&quot;:false,&quot;dropping-particle&quot;:&quot;&quot;,&quot;non-dropping-particle&quot;:&quot;&quot;},{&quot;family&quot;:&quot;Ouatani&quot;,&quot;given&quot;:&quot;Loubna&quot;,&quot;parse-names&quot;:false,&quot;dropping-particle&quot;:&quot;&quot;,&quot;non-dropping-particle&quot;:&quot;El&quot;},{&quot;family&quot;:&quot;Tessier&quot;,&quot;given&quot;:&quot;Cécile&quot;,&quot;parse-names&quot;:false,&quot;dropping-particle&quot;:&quot;&quot;,&quot;non-dropping-particle&quot;:&quot;&quot;},{&quot;family&quot;:&quot;Anouti&quot;,&quot;given&quot;:&quot;Mérièm&quot;,&quot;parse-names&quot;:false,&quot;dropping-particle&quot;:&quot;&quot;,&quot;non-dropping-particle&quot;:&quot;&quot;}],&quot;container-title&quot;:&quot;Journal of Physical Chemistry B&quot;,&quot;DOI&quot;:&quot;10.1021/jp500063c&quot;,&quot;ISSN&quot;:&quot;15205207&quot;,&quot;issued&quot;:{&quot;date-parts&quot;:[[2014,4,10]]},&quot;page&quot;:&quot;3973-3980&quot;,&quot;abstract&quot;:&quot;In this paper, we have reported the CO2 solubility in different pure alkyl carbonate solvents (EC, DMC, EMC, DEC) and their binary mixtures as EC/DMC, EC/EMC, and EC/DEC and for electrolytes [solvent + lithium salt] LiX (X = LiPF6, LiTFSI, or LiFAP) as a function of the temperature and salt concentration. To understand the parameters that influence the structure of the solvents and their ability to dissolve CO2, through the addition of a salt, we first analyzed the viscosities of EC/DMC + LiX mixtures by means of a modified Jones-Dole equation. The results were discussed considering the order or disorder introduced by the salt into the solvent organization and ion solvation sphere by calculating the effective solute ion radius, rs. On the basis of these results, the analysis of the CO2 solubility variations with the salt addition was then evaluated and discussed by determining specific ion parameters Hi by using the Setchenov coefficients in solution. This study showed that the CO2 solubility has been affected by the shape, charge density, and size of the ions, which influence the structuring of the solvents through the addition of a salt and the type of solvation of the ions. © 2014 American Chemical Society.&quot;,&quot;publisher&quot;:&quot;American Chemical Society&quot;,&quot;issue&quot;:&quot;14&quot;,&quot;volume&quot;:&quot;118&quot;,&quot;container-title-short&quot;:&quot;&quot;},&quot;isTemporary&quot;:false}]},{&quot;citationID&quot;:&quot;MENDELEY_CITATION_89afc5a4-30fb-401b-9bcc-09c220314c6b&quot;,&quot;properties&quot;:{&quot;noteIndex&quot;:0},&quot;isEdited&quot;:false,&quot;manualOverride&quot;:{&quot;isManuallyOverridden&quot;:false,&quot;citeprocText&quot;:&quot;[173]&quot;,&quot;manualOverrideText&quot;:&quot;&quot;},&quot;citationTag&quot;:&quot;MENDELEY_CITATION_v3_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&quot;,&quot;citationItems&quot;:[{&quot;id&quot;:&quot;feba3bcc-839d-3c22-b816-b7e2fc47b8f0&quot;,&quot;itemData&quot;:{&quot;type&quot;:&quot;entry-encyclopedia&quot;,&quot;id&quot;:&quot;feba3bcc-839d-3c22-b816-b7e2fc47b8f0&quot;,&quot;title&quot;:&quot;Magnesium&quot;,&quot;author&quot;:[{&quot;family&quot;:&quot;Teng&quot;,&quot;given&quot;:&quot;FZ.&quot;,&quot;parse-names&quot;:false,&quot;dropping-particle&quot;:&quot;&quot;,&quot;non-dropping-particle&quot;:&quot;&quot;}],&quot;container-title&quot;:&quot;Encyclopedia of Geochemistry. Encyclopedia of Earth Sciences Series&quot;,&quot;issued&quot;:{&quot;date-parts&quot;:[[2017]]},&quot;publisher&quot;:&quot;Springer, Cham&quot;,&quot;container-title-short&quot;:&quot;&quot;},&quot;isTemporary&quot;:false}]},{&quot;citationID&quot;:&quot;MENDELEY_CITATION_5cda627d-87ec-43ad-a0f4-1f25885b7a06&quot;,&quot;properties&quot;:{&quot;noteIndex&quot;:0},&quot;isEdited&quot;:false,&quot;manualOverride&quot;:{&quot;isManuallyOverridden&quot;:false,&quot;citeprocText&quot;:&quot;[171]&quot;,&quot;manualOverrideText&quot;:&quot;&quot;},&quot;citationTag&quot;:&quot;MENDELEY_CITATION_v3_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&quot;,&quot;citationItems&quot;:[{&quot;id&quot;:&quot;3b8e8e5a-fd0e-36e0-8406-7dcb2472c0b8&quot;,&quot;itemData&quot;:{&quot;type&quot;:&quot;article-journal&quot;,&quot;id&quot;:&quot;3b8e8e5a-fd0e-36e0-8406-7dcb2472c0b8&quot;,&quot;title&quot;:&quot;Studies using microelectrodes of the Mg(II)/Mg couple in tetrahydrofuran and propylene carbonate&quot;,&quot;author&quot;:[{&quot;family&quot;:&quot;Genders&quot;,&quot;given&quot;:&quot;J. David&quot;,&quot;parse-names&quot;:false,&quot;dropping-particle&quot;:&quot;&quot;,&quot;non-dropping-particle&quot;:&quot;&quot;},{&quot;family&quot;:&quot;Pletcher&quot;,&quot;given&quot;:&quot;Derek&quot;,&quot;parse-names&quot;:false,&quot;dropping-particle&quot;:&quot;&quot;,&quot;non-dropping-particle&quot;:&quot;&quot;}],&quot;container-title&quot;:&quot;Journal of Electroanalytical Chemistry&quot;,&quot;DOI&quot;:&quot;10.1016/0022-0728(86)87044-9&quot;,&quot;ISSN&quot;:&quot;00220728&quot;,&quot;issued&quot;:{&quot;date-parts&quot;:[[1986]]},&quot;abstract&quot;:&quot;The deposition and dissolution of magnesium metal from various tetrahydrofuran and porpylene carbonate solutions has been investigated using microelectrode techniques. It is demostrated that from a solution of a Grignard reagent, C2H5MgBr (0.5 mol dm-3) in THF, it is possible both to electroplate magnesium onto copper and to redissolve it anodically with high coulombic efficiency. The equilibrium potential of the Mg/Mg(II) couple in this medium is estimated to be +850 mV vs Li/Li+ and the couple is also shown to be quite reversible with an exchange current density of 1 mA cm-2. In contrast we were unable to deposit Mg cathodically from solutions of MgBr2 and Mg(ClO4)2 in THF or PC even at 338 K and/or in the presence of a base lectrolyte (CH3)4NClO4 or LiAsF6; indeed, the presence of MgBr2 inhibits substantially the deposition of lithium metal. The addition of MgBr2 to the solution of Grignard reagent, however, enhances the rate of depostion of Mg metal. During long tome-scale experiments, magnesium metal also results from a chemical reaction between the electrodeposited lithium and magnesium ion in solution. © 1986.&quot;,&quot;issue&quot;:&quot;1&quot;,&quot;volume&quot;:&quot;199&quot;,&quot;container-title-short&quot;:&quot;&quot;},&quot;isTemporary&quot;:false}]},{&quot;citationID&quot;:&quot;MENDELEY_CITATION_a0be8d7c-2dbf-4398-9e98-8806ce5f44b1&quot;,&quot;properties&quot;:{&quot;noteIndex&quot;:0},&quot;isEdited&quot;:false,&quot;manualOverride&quot;:{&quot;isManuallyOverridden&quot;:false,&quot;citeprocText&quot;:&quot;[148]&quot;,&quot;manualOverrideText&quot;:&quot;&quot;},&quot;citationTag&quot;:&quot;MENDELEY_CITATION_v3_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&quot;,&quot;citationItems&quot;:[{&quot;id&quot;:&quot;aec75055-235d-342e-8dbf-5ca7df235788&quot;,&quot;itemData&quot;:{&quot;type&quot;:&quot;article-journal&quot;,&quot;id&quot;:&quot;aec75055-235d-342e-8dbf-5ca7df235788&quot;,&quot;title&quot;:&quot;Preparation and electrochemical characterization of TiO2as an anode material for magnesium-ion batteries&quot;,&quot;author&quot;:[{&quot;family&quot;:&quot;Abildina Ainaz&quot;,&quot;given&quot;:&quot;&quot;,&quot;parse-names&quot;:false,&quot;dropping-particle&quot;:&quot;&quot;,&quot;non-dropping-particle&quot;:&quot;&quot;},{&quot;family&quot;:&quot;Jumanova Raigul&quot;,&quot;given&quot;:&quot;&quot;,&quot;parse-names&quot;:false,&quot;dropping-particle&quot;:&quot;&quot;,&quot;non-dropping-particle&quot;:&quot;&quot;},{&quot;family&quot;:&quot;Avchukir Khaisa&quot;,&quot;given&quot;:&quot;&quot;,&quot;parse-names&quot;:false,&quot;dropping-particle&quot;:&quot;&quot;,&quot;non-dropping-particle&quot;:&quot;&quot;},{&quot;family&quot;:&quot;Rakhymbay Gulmira&quot;,&quot;given&quot;:&quot;&quot;,&quot;parse-names&quot;:false,&quot;dropping-particle&quot;:&quot;&quot;,&quot;non-dropping-particle&quot;:&quot;&quot;},{&quot;family&quot;:&quot;Beiseyeva Assemay&quot;,&quot;given&quot;:&quot;&quot;,&quot;parse-names&quot;:false,&quot;dropping-particle&quot;:&quot;&quot;,&quot;non-dropping-particle&quot;:&quot;&quot;},{&quot;family&quot;:&quot;Argimbayeva Akmaral&quot;,&quot;given&quot;:&quot;&quot;,&quot;parse-names&quot;:false,&quot;dropping-particle&quot;:&quot;&quot;,&quot;non-dropping-particle&quot;:&quot;&quot;}],&quot;container-title&quot;:&quot;Bulletin of the Karaganda University Chemistry Series&quot;,&quot;DOI&quot;:&quot;10.31489/2021CH4/104-116&quot;,&quot;ISSN&quot;:&quot;26634872&quot;,&quot;issued&quot;:{&quot;date-parts&quot;:[[2021]]},&quot;page&quot;:&quot;104-116&quot;,&quot;abstract&quot;:&quot;Anode on the basis of titanium dioxide powder was made. Its morphological characteristics were investigated using ellipsometry, scanning electron microscopy (SEM), energy-dispersive X-ray spectroscopy (EDS) and X-ray diffraction (XRD). Electrochemical properties were also investigated by cyclic voltammetry. Dispers-ing, mixing the initial reagents for obtaining homogenized paste and its coating to a substrate, drying and cut-ting the electrodes were main steps of anode production. The results of ellipsometry, SEM and EDS demon-strated a uniformly distributed layer of about 200 μm thickness with porous structure, particle diameter of 50-80 nm and titanium dioxide content (45.7 %). The XRD data confirmed the active anode matrix formation with a monoclinic crystal lattice corresponding to the modification of titanium dioxide (B) with small anatase inclusions. Electrochemical behavior of the electrode was examined in acetonitrile-based Mg(TFSI)2 solution. Diffusion coefficient (DMg) and the charge transfer rate constant (kct) were determined from cyclic voltammograms 1.54.10-2 cm2/s and 1.29.10-4 cm/s, respectively. A two-step electrochemical reaction was revealed by the ratio of the electricity amount consumed in the cathode and anode processes at varying the number of cycles. Small values of polarization resistance (Rp) calculated from cyclic voltammograms indi-cated rapid diffusion of magnesium ions during intercalation/deintercalation.&quot;,&quot;publisher&quot;:&quot;E.A.Buketov Karaganda State University Publish House&quot;,&quot;issue&quot;:&quot;4&quot;,&quot;volume&quot;:&quot;104&quot;,&quot;container-title-short&quot;:&quot;&quot;},&quot;isTemporary&quot;:false}]},{&quot;citationID&quot;:&quot;MENDELEY_CITATION_1cc88433-5ab9-4dbe-9963-7050eb3961fe&quot;,&quot;properties&quot;:{&quot;noteIndex&quot;:0},&quot;isEdited&quot;:false,&quot;manualOverride&quot;:{&quot;isManuallyOverridden&quot;:false,&quot;citeprocText&quot;:&quot;[169]&quot;,&quot;manualOverrideText&quot;:&quot;&quot;},&quot;citationTag&quot;:&quot;MENDELEY_CITATION_v3_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&quot;,&quot;citationItems&quot;:[{&quot;id&quot;:&quot;f3490951-8e80-3ec5-8773-c911fd12e0a0&quot;,&quot;itemData&quot;:{&quot;type&quot;:&quot;article-journal&quot;,&quot;id&quot;:&quot;f3490951-8e80-3ec5-8773-c911fd12e0a0&quot;,&quot;title&quot;:&quot;Influence of LiCl on the kinetics of Mg2+ insertion into TiO2 prepared by solid-state chemical reaction&quot;,&quot;author&quot;:[{&quot;family&quot;:&quot;Rakhymbay&quot;,&quot;given&quot;:&quot;Gulmira&quot;,&quot;parse-names&quot;:false,&quot;dropping-particle&quot;:&quot;&quot;,&quot;non-dropping-particle&quot;:&quot;&quot;},{&quot;family&quot;:&quot;Avchukir&quot;,&quot;given&quot;:&quot;Khaisa&quot;,&quot;parse-names&quot;:false,&quot;dropping-particle&quot;:&quot;&quot;,&quot;non-dropping-particle&quot;:&quot;&quot;},{&quot;family&quot;:&quot;Konysbay&quot;,&quot;given&quot;:&quot;Yedil&quot;,&quot;parse-names&quot;:false,&quot;dropping-particle&quot;:&quot;&quot;,&quot;non-dropping-particle&quot;:&quot;&quot;},{&quot;family&quot;:&quot;Vacandio&quot;,&quot;given&quot;:&quot;Florence&quot;,&quot;parse-names&quot;:false,&quot;dropping-particle&quot;:&quot;&quot;,&quot;non-dropping-particle&quot;:&quot;&quot;},{&quot;family&quot;:&quot;Jumanova&quot;,&quot;given&quot;:&quot;Raigul&quot;,&quot;parse-names&quot;:false,&quot;dropping-particle&quot;:&quot;&quot;,&quot;non-dropping-particle&quot;:&quot;&quot;},{&quot;family&quot;:&quot;Bakhytzhan&quot;,&quot;given&quot;:&quot;Yeldana&quot;,&quot;parse-names&quot;:false,&quot;dropping-particle&quot;:&quot;&quot;,&quot;non-dropping-particle&quot;:&quot;&quot;},{&quot;family&quot;:&quot;Abildina&quot;,&quot;given&quot;:&quot;Ainaz&quot;,&quot;parse-names&quot;:false,&quot;dropping-particle&quot;:&quot;&quot;,&quot;non-dropping-particle&quot;:&quot;&quot;},{&quot;family&quot;:&quot;Argimbayeva&quot;,&quot;given&quot;:&quot;Akmaral&quot;,&quot;parse-names&quot;:false,&quot;dropping-particle&quot;:&quot;&quot;,&quot;non-dropping-particle&quot;:&quot;&quot;}],&quot;container-title&quot;:&quot;Journal of Solid State Electrochemistry&quot;,&quot;DOI&quot;:&quot;10.1007/s10008-023-05742-0&quot;,&quot;ISSN&quot;:&quot;14330768&quot;,&quot;issued&quot;:{&quot;date-parts&quot;:[[2024,7,1]]},&quot;page&quot;:&quot;2151-2162&quot;,&quot;abstract&quot;:&quot;In this study, TiO2 was prepared via a solid-state chemical reaction and used as an anode for magnesium/lithium hybrid-ion batteries. The X-ray diffraction characterization of the synthesized titanium dioxide demonstrated that the material consists of 10% TiO2(B) and 90% anatase phases. Cyclic voltammetry and electrochemical impedance spectroscopy (EIS) measurements showed the lowest charge transfer resistance and the highest capacity for batteries assembled with 9 mM LiCl because of the activation effect of the Cl− anion. In general, TiO2 as anode material in Mg2+/Li+-ion mixed solutions demonstrated sluggish electrochemical kinetics and a rate constant obtained from the EIS data of 1.05 × 10−8 cm s−1. From the cyclic voltammetry measurements, it was found that the capacity of the magnesium-lithium battery has more pseudocapacitance characteristics than the mixed-controlled process, as in other studies. The investigated TiO2||0.05 M Mg(ClO4)2 + 0.009 M LiCl/AN||Mg hybrid-ion battery demonstrated a capacity of approximately 25 mAh g−1 after 50 cycles at 35 mA g−1 current.&quot;,&quot;publisher&quot;:&quot;Springer Science and Business Media Deutschland GmbH&quot;,&quot;issue&quot;:&quot;7&quot;,&quot;volume&quot;:&quot;28&quot;,&quot;container-title-short&quot;:&quot;&quot;},&quot;isTemporary&quot;:false}]}]"/>
    <we:property name="MENDELEY_BIBLIOGRAPHY_LAST_MODIFIED" value="1760355592301"/>
    <we:property name="MENDELEY_BIBLIOGRAPHY_IS_DIRTY" value="fals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0F7780AB-231C-4D11-AD1F-229D45C008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123</Pages>
  <Words>26998</Words>
  <Characters>193860</Characters>
  <Application>Microsoft Office Word</Application>
  <DocSecurity>0</DocSecurity>
  <Lines>4630</Lines>
  <Paragraphs>1244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223641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Джуманова Райгуль</dc:creator>
  <cp:lastModifiedBy>Raigul Jumanova</cp:lastModifiedBy>
  <cp:revision>2</cp:revision>
  <cp:lastPrinted>2025-10-16T05:55:00Z</cp:lastPrinted>
  <dcterms:created xsi:type="dcterms:W3CDTF">2025-11-04T07:08:00Z</dcterms:created>
  <dcterms:modified xsi:type="dcterms:W3CDTF">2025-11-04T07:08:00Z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c17cb408-7d02-4983-85fd-cfc50c00e512</vt:lpwstr>
  </property>
  <property fmtid="{D5CDD505-2E9C-101B-9397-08002B2CF9AE}" pid="3" name="KSOProductBuildVer">
    <vt:lpwstr>1049-12.2.0.22530</vt:lpwstr>
  </property>
  <property fmtid="{D5CDD505-2E9C-101B-9397-08002B2CF9AE}" pid="4" name="ICV">
    <vt:lpwstr>748C4BEF06A84BAEBF24F284AEDA6B2D_13</vt:lpwstr>
  </property>
</Properties>
</file>